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611" w:rsidRDefault="00F31279">
      <w:pPr>
        <w:pStyle w:val="a3"/>
        <w:spacing w:before="61"/>
        <w:ind w:left="754" w:right="651"/>
        <w:jc w:val="center"/>
      </w:pPr>
      <w:r>
        <w:rPr>
          <w:w w:val="95"/>
        </w:rPr>
        <w:t>Министерство</w:t>
      </w:r>
      <w:r>
        <w:rPr>
          <w:spacing w:val="39"/>
        </w:rPr>
        <w:t xml:space="preserve"> </w:t>
      </w:r>
      <w:r>
        <w:rPr>
          <w:w w:val="95"/>
        </w:rPr>
        <w:t>образования</w:t>
      </w:r>
      <w:r>
        <w:rPr>
          <w:spacing w:val="39"/>
        </w:rPr>
        <w:t xml:space="preserve"> </w:t>
      </w:r>
      <w:r>
        <w:rPr>
          <w:w w:val="95"/>
        </w:rPr>
        <w:t>Курганской</w:t>
      </w:r>
      <w:r>
        <w:rPr>
          <w:spacing w:val="39"/>
        </w:rPr>
        <w:t xml:space="preserve"> </w:t>
      </w:r>
      <w:r>
        <w:rPr>
          <w:spacing w:val="-2"/>
          <w:w w:val="95"/>
        </w:rPr>
        <w:t>области</w:t>
      </w:r>
    </w:p>
    <w:p w:rsidR="00940611" w:rsidRDefault="00F31279">
      <w:pPr>
        <w:pStyle w:val="a3"/>
        <w:spacing w:before="2"/>
        <w:ind w:left="757" w:right="651"/>
        <w:jc w:val="center"/>
      </w:pPr>
      <w:r>
        <w:t>Муниципальное</w:t>
      </w:r>
      <w:r>
        <w:rPr>
          <w:spacing w:val="-10"/>
        </w:rPr>
        <w:t xml:space="preserve"> казённое </w:t>
      </w:r>
      <w:r>
        <w:t>общеобразовательное</w:t>
      </w:r>
      <w:r>
        <w:rPr>
          <w:spacing w:val="-10"/>
        </w:rPr>
        <w:t xml:space="preserve"> </w:t>
      </w:r>
      <w:r>
        <w:t>учреждение</w:t>
      </w:r>
      <w:r>
        <w:rPr>
          <w:spacing w:val="-5"/>
        </w:rPr>
        <w:t xml:space="preserve"> </w:t>
      </w:r>
      <w:r>
        <w:t>«Кислянская</w:t>
      </w:r>
      <w:r>
        <w:rPr>
          <w:spacing w:val="-10"/>
        </w:rPr>
        <w:t xml:space="preserve"> </w:t>
      </w:r>
      <w:r>
        <w:t>средняя</w:t>
      </w:r>
      <w:r>
        <w:rPr>
          <w:spacing w:val="-10"/>
        </w:rPr>
        <w:t xml:space="preserve"> </w:t>
      </w:r>
      <w:r>
        <w:t>общеобразовательная</w:t>
      </w:r>
      <w:r>
        <w:rPr>
          <w:spacing w:val="-10"/>
        </w:rPr>
        <w:t xml:space="preserve"> </w:t>
      </w:r>
      <w:r>
        <w:t>школа» муниципального образования «Целинный район»</w:t>
      </w:r>
    </w:p>
    <w:p w:rsidR="00940611" w:rsidRDefault="00F31279">
      <w:pPr>
        <w:pStyle w:val="a3"/>
        <w:ind w:left="752" w:right="651"/>
        <w:jc w:val="center"/>
      </w:pPr>
      <w:r>
        <w:t>641175,</w:t>
      </w:r>
      <w:r>
        <w:rPr>
          <w:spacing w:val="-12"/>
        </w:rPr>
        <w:t xml:space="preserve"> </w:t>
      </w:r>
      <w:r>
        <w:t>Курганская</w:t>
      </w:r>
      <w:r>
        <w:rPr>
          <w:spacing w:val="-11"/>
        </w:rPr>
        <w:t xml:space="preserve"> </w:t>
      </w:r>
      <w:r>
        <w:t>область,</w:t>
      </w:r>
      <w:r>
        <w:rPr>
          <w:spacing w:val="-11"/>
        </w:rPr>
        <w:t xml:space="preserve"> </w:t>
      </w:r>
      <w:r>
        <w:t>Целинный</w:t>
      </w:r>
      <w:r>
        <w:rPr>
          <w:spacing w:val="-11"/>
        </w:rPr>
        <w:t xml:space="preserve"> </w:t>
      </w:r>
      <w:r>
        <w:t>район,</w:t>
      </w:r>
      <w:r>
        <w:rPr>
          <w:spacing w:val="-11"/>
        </w:rPr>
        <w:t>село Кислянка</w:t>
      </w:r>
      <w:r>
        <w:t>,</w:t>
      </w:r>
      <w:r>
        <w:rPr>
          <w:spacing w:val="-10"/>
        </w:rPr>
        <w:t xml:space="preserve"> </w:t>
      </w:r>
      <w:r>
        <w:t>улица</w:t>
      </w:r>
      <w:r>
        <w:rPr>
          <w:spacing w:val="-11"/>
        </w:rPr>
        <w:t xml:space="preserve"> </w:t>
      </w:r>
      <w:r>
        <w:t>Подорожко,</w:t>
      </w:r>
      <w:r>
        <w:rPr>
          <w:spacing w:val="-11"/>
        </w:rPr>
        <w:t xml:space="preserve"> </w:t>
      </w:r>
      <w:r>
        <w:rPr>
          <w:spacing w:val="-5"/>
        </w:rPr>
        <w:t>28</w:t>
      </w:r>
    </w:p>
    <w:p w:rsidR="00940611" w:rsidRDefault="00151AF8">
      <w:pPr>
        <w:pStyle w:val="a3"/>
        <w:ind w:left="757" w:right="646"/>
        <w:jc w:val="center"/>
        <w:rPr>
          <w:rFonts w:ascii="Arial" w:hAnsi="Arial"/>
        </w:rPr>
      </w:pPr>
      <w:r w:rsidRPr="00151AF8">
        <w:rPr>
          <w:highlight w:val="yellow"/>
        </w:rPr>
        <w:pict>
          <v:rect id="docshape1" o:spid="_x0000_s1104" style="position:absolute;left:0;text-align:left;margin-left:56.6pt;margin-top:13.6pt;width:495.15pt;height:1pt;z-index:-15728640;mso-wrap-distance-left:0;mso-wrap-distance-right:0;mso-position-horizontal-relative:page" fillcolor="black" stroked="f">
            <w10:wrap type="topAndBottom" anchorx="page"/>
          </v:rect>
        </w:pict>
      </w:r>
      <w:r w:rsidR="00F31279" w:rsidRPr="00F31279">
        <w:rPr>
          <w:spacing w:val="-2"/>
          <w:highlight w:val="yellow"/>
        </w:rPr>
        <w:t>Телефон</w:t>
      </w:r>
      <w:r w:rsidR="00F31279" w:rsidRPr="00F31279">
        <w:rPr>
          <w:spacing w:val="4"/>
          <w:highlight w:val="yellow"/>
        </w:rPr>
        <w:t xml:space="preserve"> </w:t>
      </w:r>
      <w:r w:rsidR="00F31279" w:rsidRPr="00F31279">
        <w:rPr>
          <w:spacing w:val="-2"/>
          <w:highlight w:val="yellow"/>
        </w:rPr>
        <w:t>,</w:t>
      </w:r>
      <w:r w:rsidR="00F31279" w:rsidRPr="00F31279">
        <w:rPr>
          <w:spacing w:val="4"/>
          <w:highlight w:val="yellow"/>
        </w:rPr>
        <w:t xml:space="preserve"> </w:t>
      </w:r>
      <w:r w:rsidR="00F31279" w:rsidRPr="00F31279">
        <w:rPr>
          <w:spacing w:val="-2"/>
          <w:highlight w:val="yellow"/>
        </w:rPr>
        <w:t>Е-mail</w:t>
      </w:r>
      <w:r w:rsidR="00F31279">
        <w:rPr>
          <w:spacing w:val="9"/>
        </w:rPr>
        <w:t xml:space="preserve"> </w:t>
      </w: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0"/>
        <w:ind w:left="0"/>
        <w:rPr>
          <w:rFonts w:ascii="Arial"/>
        </w:rPr>
      </w:pPr>
    </w:p>
    <w:p w:rsidR="00940611" w:rsidRDefault="00940611">
      <w:pPr>
        <w:pStyle w:val="a3"/>
        <w:spacing w:before="9"/>
        <w:ind w:left="0"/>
        <w:rPr>
          <w:rFonts w:ascii="Arial"/>
          <w:sz w:val="27"/>
        </w:rPr>
      </w:pPr>
    </w:p>
    <w:p w:rsidR="00940611" w:rsidRDefault="00F31279" w:rsidP="00D26B8C">
      <w:pPr>
        <w:spacing w:before="88"/>
        <w:ind w:left="1885"/>
        <w:rPr>
          <w:sz w:val="28"/>
        </w:rPr>
      </w:pPr>
      <w:r>
        <w:rPr>
          <w:spacing w:val="-18"/>
          <w:sz w:val="28"/>
        </w:rPr>
        <w:t xml:space="preserve"> </w:t>
      </w:r>
      <w:r>
        <w:rPr>
          <w:sz w:val="28"/>
        </w:rPr>
        <w:t>ОСНОВНАЯ</w:t>
      </w:r>
      <w:r>
        <w:rPr>
          <w:spacing w:val="-17"/>
          <w:sz w:val="28"/>
        </w:rPr>
        <w:t xml:space="preserve"> </w:t>
      </w:r>
      <w:r>
        <w:rPr>
          <w:sz w:val="28"/>
        </w:rPr>
        <w:t>ОБРАЗОВАТЕЛЬНАЯ</w:t>
      </w:r>
      <w:r>
        <w:rPr>
          <w:spacing w:val="-18"/>
          <w:sz w:val="28"/>
        </w:rPr>
        <w:t xml:space="preserve"> </w:t>
      </w:r>
      <w:r>
        <w:rPr>
          <w:sz w:val="28"/>
        </w:rPr>
        <w:t>ПРОГРАММА НАЧАЛЬНОГО ОБЩЕГО ОБРАЗОВАНИЯ</w:t>
      </w:r>
    </w:p>
    <w:p w:rsidR="00940611" w:rsidRDefault="00940611">
      <w:pPr>
        <w:pStyle w:val="a3"/>
        <w:spacing w:before="10"/>
        <w:ind w:left="0"/>
        <w:rPr>
          <w:sz w:val="27"/>
        </w:rPr>
      </w:pPr>
    </w:p>
    <w:p w:rsidR="00940611" w:rsidRDefault="00F31279">
      <w:pPr>
        <w:spacing w:line="322" w:lineRule="exact"/>
        <w:ind w:left="757" w:right="93"/>
        <w:jc w:val="center"/>
        <w:rPr>
          <w:sz w:val="28"/>
        </w:rPr>
      </w:pPr>
      <w:r>
        <w:rPr>
          <w:w w:val="95"/>
          <w:sz w:val="28"/>
        </w:rPr>
        <w:t>МКОУ</w:t>
      </w:r>
      <w:r>
        <w:rPr>
          <w:spacing w:val="63"/>
          <w:sz w:val="28"/>
        </w:rPr>
        <w:t xml:space="preserve"> </w:t>
      </w:r>
      <w:r>
        <w:rPr>
          <w:w w:val="95"/>
          <w:sz w:val="28"/>
        </w:rPr>
        <w:t>«</w:t>
      </w:r>
      <w:r w:rsidR="00036B2D">
        <w:rPr>
          <w:w w:val="95"/>
          <w:sz w:val="32"/>
          <w:szCs w:val="32"/>
        </w:rPr>
        <w:t>КИСЛЯН</w:t>
      </w:r>
      <w:r w:rsidRPr="00036B2D">
        <w:rPr>
          <w:w w:val="95"/>
          <w:sz w:val="32"/>
          <w:szCs w:val="32"/>
        </w:rPr>
        <w:t>СКАЯ</w:t>
      </w:r>
      <w:r>
        <w:rPr>
          <w:spacing w:val="63"/>
          <w:sz w:val="28"/>
        </w:rPr>
        <w:t xml:space="preserve"> </w:t>
      </w:r>
      <w:r>
        <w:rPr>
          <w:w w:val="95"/>
          <w:sz w:val="28"/>
        </w:rPr>
        <w:t>СРЕДНЯЯ</w:t>
      </w:r>
      <w:r>
        <w:rPr>
          <w:spacing w:val="63"/>
          <w:sz w:val="28"/>
        </w:rPr>
        <w:t xml:space="preserve"> </w:t>
      </w:r>
      <w:r>
        <w:rPr>
          <w:w w:val="95"/>
          <w:sz w:val="28"/>
        </w:rPr>
        <w:t>ОБЩЕОБРАЗОВАТЕЛЬНАЯ</w:t>
      </w:r>
      <w:r>
        <w:rPr>
          <w:spacing w:val="63"/>
          <w:sz w:val="28"/>
        </w:rPr>
        <w:t xml:space="preserve"> </w:t>
      </w:r>
      <w:r>
        <w:rPr>
          <w:spacing w:val="-2"/>
          <w:w w:val="95"/>
          <w:sz w:val="28"/>
        </w:rPr>
        <w:t>ШКОЛА»</w:t>
      </w:r>
    </w:p>
    <w:p w:rsidR="00940611" w:rsidRDefault="00F31279">
      <w:pPr>
        <w:spacing w:line="322" w:lineRule="exact"/>
        <w:ind w:left="757" w:right="89"/>
        <w:jc w:val="center"/>
        <w:rPr>
          <w:sz w:val="28"/>
        </w:rPr>
      </w:pPr>
      <w:r>
        <w:rPr>
          <w:spacing w:val="-2"/>
          <w:sz w:val="28"/>
        </w:rPr>
        <w:t>с.</w:t>
      </w:r>
      <w:r>
        <w:rPr>
          <w:spacing w:val="-1"/>
          <w:sz w:val="28"/>
        </w:rPr>
        <w:t xml:space="preserve"> </w:t>
      </w:r>
      <w:r w:rsidR="00036B2D">
        <w:rPr>
          <w:spacing w:val="-2"/>
          <w:sz w:val="28"/>
        </w:rPr>
        <w:t>Кислянка</w:t>
      </w:r>
      <w:r>
        <w:rPr>
          <w:sz w:val="28"/>
        </w:rPr>
        <w:t xml:space="preserve"> </w:t>
      </w:r>
      <w:r w:rsidR="00036B2D">
        <w:rPr>
          <w:spacing w:val="-2"/>
          <w:sz w:val="28"/>
        </w:rPr>
        <w:t>Целинн</w:t>
      </w:r>
      <w:r>
        <w:rPr>
          <w:spacing w:val="-2"/>
          <w:sz w:val="28"/>
        </w:rPr>
        <w:t>ого</w:t>
      </w:r>
      <w:r>
        <w:rPr>
          <w:spacing w:val="-1"/>
          <w:sz w:val="28"/>
        </w:rPr>
        <w:t xml:space="preserve"> </w:t>
      </w:r>
      <w:r>
        <w:rPr>
          <w:spacing w:val="-2"/>
          <w:sz w:val="28"/>
        </w:rPr>
        <w:t>района</w:t>
      </w:r>
      <w:r>
        <w:rPr>
          <w:sz w:val="28"/>
        </w:rPr>
        <w:t xml:space="preserve"> </w:t>
      </w:r>
      <w:r w:rsidR="00036B2D">
        <w:rPr>
          <w:spacing w:val="-2"/>
          <w:sz w:val="28"/>
        </w:rPr>
        <w:t>Курган</w:t>
      </w:r>
      <w:r>
        <w:rPr>
          <w:spacing w:val="-2"/>
          <w:sz w:val="28"/>
        </w:rPr>
        <w:t>ской</w:t>
      </w:r>
      <w:r>
        <w:rPr>
          <w:sz w:val="28"/>
        </w:rPr>
        <w:t xml:space="preserve"> </w:t>
      </w:r>
      <w:r>
        <w:rPr>
          <w:spacing w:val="-2"/>
          <w:sz w:val="28"/>
        </w:rPr>
        <w:t>области</w:t>
      </w: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940611">
      <w:pPr>
        <w:pStyle w:val="a3"/>
        <w:spacing w:before="0"/>
        <w:ind w:left="0"/>
        <w:rPr>
          <w:sz w:val="30"/>
        </w:rPr>
      </w:pPr>
    </w:p>
    <w:p w:rsidR="00940611" w:rsidRDefault="00F31279">
      <w:pPr>
        <w:spacing w:before="243" w:line="322" w:lineRule="exact"/>
        <w:ind w:left="757" w:right="80"/>
        <w:jc w:val="center"/>
        <w:rPr>
          <w:sz w:val="28"/>
        </w:rPr>
      </w:pPr>
      <w:r>
        <w:rPr>
          <w:sz w:val="28"/>
        </w:rPr>
        <w:t>с.</w:t>
      </w:r>
      <w:r>
        <w:rPr>
          <w:spacing w:val="-4"/>
          <w:sz w:val="28"/>
        </w:rPr>
        <w:t xml:space="preserve"> </w:t>
      </w:r>
      <w:r w:rsidR="00036B2D">
        <w:rPr>
          <w:spacing w:val="-2"/>
          <w:sz w:val="28"/>
        </w:rPr>
        <w:t>Кислянка</w:t>
      </w:r>
    </w:p>
    <w:p w:rsidR="00940611" w:rsidRDefault="00F31279">
      <w:pPr>
        <w:spacing w:line="322" w:lineRule="exact"/>
        <w:ind w:left="757" w:right="75"/>
        <w:jc w:val="center"/>
        <w:rPr>
          <w:sz w:val="28"/>
        </w:rPr>
      </w:pPr>
      <w:r>
        <w:rPr>
          <w:spacing w:val="-4"/>
          <w:sz w:val="28"/>
        </w:rPr>
        <w:t>2022</w:t>
      </w:r>
    </w:p>
    <w:p w:rsidR="00940611" w:rsidRDefault="00940611">
      <w:pPr>
        <w:spacing w:line="322" w:lineRule="exact"/>
        <w:jc w:val="center"/>
        <w:rPr>
          <w:sz w:val="28"/>
        </w:rPr>
        <w:sectPr w:rsidR="00940611">
          <w:type w:val="continuous"/>
          <w:pgSz w:w="11900" w:h="16840"/>
          <w:pgMar w:top="520" w:right="320" w:bottom="280" w:left="480" w:header="720" w:footer="720" w:gutter="0"/>
          <w:cols w:space="720"/>
        </w:sectPr>
      </w:pPr>
    </w:p>
    <w:p w:rsidR="00940611" w:rsidRDefault="00F31279">
      <w:pPr>
        <w:spacing w:before="62"/>
        <w:ind w:left="757" w:right="80"/>
        <w:jc w:val="center"/>
        <w:rPr>
          <w:sz w:val="28"/>
        </w:rPr>
      </w:pPr>
      <w:r>
        <w:rPr>
          <w:spacing w:val="-2"/>
          <w:sz w:val="28"/>
        </w:rPr>
        <w:lastRenderedPageBreak/>
        <w:t>СОДЕРЖАНИЕ</w:t>
      </w:r>
    </w:p>
    <w:p w:rsidR="00940611" w:rsidRDefault="00940611">
      <w:pPr>
        <w:pStyle w:val="a3"/>
        <w:spacing w:before="10" w:after="1"/>
        <w:ind w:left="0"/>
        <w:rPr>
          <w:sz w:val="27"/>
        </w:rPr>
      </w:pPr>
    </w:p>
    <w:tbl>
      <w:tblPr>
        <w:tblStyle w:val="TableNormal"/>
        <w:tblW w:w="0" w:type="auto"/>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224"/>
        <w:gridCol w:w="842"/>
      </w:tblGrid>
      <w:tr w:rsidR="00940611">
        <w:trPr>
          <w:trHeight w:val="333"/>
        </w:trPr>
        <w:tc>
          <w:tcPr>
            <w:tcW w:w="9224" w:type="dxa"/>
            <w:tcBorders>
              <w:left w:val="single" w:sz="4" w:space="0" w:color="000000"/>
              <w:right w:val="single" w:sz="4" w:space="0" w:color="000000"/>
            </w:tcBorders>
          </w:tcPr>
          <w:p w:rsidR="00940611" w:rsidRDefault="00F31279">
            <w:pPr>
              <w:pStyle w:val="TableParagraph"/>
              <w:spacing w:before="51"/>
              <w:ind w:left="56"/>
              <w:rPr>
                <w:sz w:val="20"/>
              </w:rPr>
            </w:pPr>
            <w:r>
              <w:rPr>
                <w:color w:val="221E1F"/>
                <w:w w:val="120"/>
                <w:sz w:val="20"/>
              </w:rPr>
              <w:t>1</w:t>
            </w:r>
            <w:r>
              <w:rPr>
                <w:color w:val="221E1F"/>
                <w:spacing w:val="-7"/>
                <w:w w:val="120"/>
                <w:sz w:val="20"/>
              </w:rPr>
              <w:t xml:space="preserve"> </w:t>
            </w:r>
            <w:r>
              <w:rPr>
                <w:color w:val="221E1F"/>
                <w:w w:val="120"/>
                <w:sz w:val="20"/>
              </w:rPr>
              <w:t>Целевой</w:t>
            </w:r>
            <w:r>
              <w:rPr>
                <w:color w:val="221E1F"/>
                <w:spacing w:val="-7"/>
                <w:w w:val="120"/>
                <w:sz w:val="20"/>
              </w:rPr>
              <w:t xml:space="preserve"> </w:t>
            </w:r>
            <w:r>
              <w:rPr>
                <w:color w:val="221E1F"/>
                <w:spacing w:val="-2"/>
                <w:w w:val="120"/>
                <w:sz w:val="20"/>
              </w:rPr>
              <w:t>раздел</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2"/>
              <w:ind w:left="282"/>
              <w:rPr>
                <w:sz w:val="20"/>
              </w:rPr>
            </w:pPr>
            <w:r>
              <w:rPr>
                <w:color w:val="221E1F"/>
                <w:w w:val="120"/>
                <w:sz w:val="20"/>
              </w:rPr>
              <w:t>1</w:t>
            </w:r>
            <w:r>
              <w:rPr>
                <w:color w:val="221E1F"/>
                <w:spacing w:val="-3"/>
                <w:w w:val="120"/>
                <w:sz w:val="20"/>
              </w:rPr>
              <w:t xml:space="preserve"> </w:t>
            </w:r>
            <w:r>
              <w:rPr>
                <w:color w:val="221E1F"/>
                <w:w w:val="120"/>
                <w:sz w:val="20"/>
              </w:rPr>
              <w:t>1</w:t>
            </w:r>
            <w:r>
              <w:rPr>
                <w:color w:val="221E1F"/>
                <w:spacing w:val="-10"/>
                <w:w w:val="120"/>
                <w:sz w:val="20"/>
              </w:rPr>
              <w:t xml:space="preserve"> </w:t>
            </w:r>
            <w:r>
              <w:rPr>
                <w:color w:val="221E1F"/>
                <w:w w:val="120"/>
                <w:sz w:val="20"/>
              </w:rPr>
              <w:t>Пояснительная</w:t>
            </w:r>
            <w:r>
              <w:rPr>
                <w:color w:val="221E1F"/>
                <w:spacing w:val="-10"/>
                <w:w w:val="120"/>
                <w:sz w:val="20"/>
              </w:rPr>
              <w:t xml:space="preserve"> </w:t>
            </w:r>
            <w:r>
              <w:rPr>
                <w:color w:val="221E1F"/>
                <w:spacing w:val="-2"/>
                <w:w w:val="120"/>
                <w:sz w:val="20"/>
              </w:rPr>
              <w:t>записка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1"/>
              <w:ind w:left="282"/>
              <w:rPr>
                <w:sz w:val="20"/>
              </w:rPr>
            </w:pPr>
            <w:r>
              <w:rPr>
                <w:color w:val="221E1F"/>
                <w:w w:val="120"/>
                <w:sz w:val="20"/>
              </w:rPr>
              <w:t>1</w:t>
            </w:r>
            <w:r>
              <w:rPr>
                <w:color w:val="221E1F"/>
                <w:spacing w:val="-11"/>
                <w:w w:val="120"/>
                <w:sz w:val="20"/>
              </w:rPr>
              <w:t xml:space="preserve"> </w:t>
            </w:r>
            <w:r>
              <w:rPr>
                <w:color w:val="221E1F"/>
                <w:w w:val="120"/>
                <w:sz w:val="20"/>
              </w:rPr>
              <w:t>2</w:t>
            </w:r>
            <w:r>
              <w:rPr>
                <w:color w:val="221E1F"/>
                <w:spacing w:val="-13"/>
                <w:w w:val="120"/>
                <w:sz w:val="20"/>
              </w:rPr>
              <w:t xml:space="preserve"> </w:t>
            </w:r>
            <w:r>
              <w:rPr>
                <w:color w:val="221E1F"/>
                <w:w w:val="120"/>
                <w:sz w:val="20"/>
              </w:rPr>
              <w:t>Общая</w:t>
            </w:r>
            <w:r>
              <w:rPr>
                <w:color w:val="221E1F"/>
                <w:spacing w:val="-12"/>
                <w:w w:val="120"/>
                <w:sz w:val="20"/>
              </w:rPr>
              <w:t xml:space="preserve"> </w:t>
            </w:r>
            <w:r>
              <w:rPr>
                <w:color w:val="221E1F"/>
                <w:w w:val="120"/>
                <w:sz w:val="20"/>
              </w:rPr>
              <w:t>характеристика</w:t>
            </w:r>
            <w:r>
              <w:rPr>
                <w:color w:val="221E1F"/>
                <w:spacing w:val="-13"/>
                <w:w w:val="120"/>
                <w:sz w:val="20"/>
              </w:rPr>
              <w:t xml:space="preserve"> </w:t>
            </w:r>
            <w:r>
              <w:rPr>
                <w:color w:val="221E1F"/>
                <w:w w:val="120"/>
                <w:sz w:val="20"/>
              </w:rPr>
              <w:t>программы</w:t>
            </w:r>
            <w:r>
              <w:rPr>
                <w:color w:val="221E1F"/>
                <w:spacing w:val="-12"/>
                <w:w w:val="120"/>
                <w:sz w:val="20"/>
              </w:rPr>
              <w:t xml:space="preserve"> </w:t>
            </w:r>
            <w:r>
              <w:rPr>
                <w:color w:val="221E1F"/>
                <w:w w:val="120"/>
                <w:sz w:val="20"/>
              </w:rPr>
              <w:t>начального</w:t>
            </w:r>
            <w:r>
              <w:rPr>
                <w:color w:val="221E1F"/>
                <w:spacing w:val="-13"/>
                <w:w w:val="120"/>
                <w:sz w:val="20"/>
              </w:rPr>
              <w:t xml:space="preserve"> </w:t>
            </w:r>
            <w:r>
              <w:rPr>
                <w:color w:val="221E1F"/>
                <w:spacing w:val="-2"/>
                <w:w w:val="120"/>
                <w:sz w:val="20"/>
              </w:rPr>
              <w:t>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F31279">
            <w:pPr>
              <w:pStyle w:val="TableParagraph"/>
              <w:spacing w:before="51"/>
              <w:ind w:left="282" w:right="729"/>
              <w:rPr>
                <w:sz w:val="20"/>
              </w:rPr>
            </w:pPr>
            <w:r>
              <w:rPr>
                <w:color w:val="221E1F"/>
                <w:w w:val="115"/>
                <w:sz w:val="20"/>
              </w:rPr>
              <w:t>1</w:t>
            </w:r>
            <w:r>
              <w:rPr>
                <w:color w:val="221E1F"/>
                <w:spacing w:val="15"/>
                <w:w w:val="115"/>
                <w:sz w:val="20"/>
              </w:rPr>
              <w:t xml:space="preserve"> </w:t>
            </w:r>
            <w:r>
              <w:rPr>
                <w:color w:val="221E1F"/>
                <w:w w:val="115"/>
                <w:sz w:val="20"/>
              </w:rPr>
              <w:t>3</w:t>
            </w:r>
            <w:r>
              <w:rPr>
                <w:color w:val="221E1F"/>
                <w:spacing w:val="-12"/>
                <w:w w:val="115"/>
                <w:sz w:val="20"/>
              </w:rPr>
              <w:t xml:space="preserve"> </w:t>
            </w:r>
            <w:r>
              <w:rPr>
                <w:color w:val="221E1F"/>
                <w:w w:val="115"/>
                <w:sz w:val="20"/>
              </w:rPr>
              <w:t>Общая</w:t>
            </w:r>
            <w:r>
              <w:rPr>
                <w:color w:val="221E1F"/>
                <w:spacing w:val="-11"/>
                <w:w w:val="115"/>
                <w:sz w:val="20"/>
              </w:rPr>
              <w:t xml:space="preserve"> </w:t>
            </w:r>
            <w:r>
              <w:rPr>
                <w:color w:val="221E1F"/>
                <w:w w:val="115"/>
                <w:sz w:val="20"/>
              </w:rPr>
              <w:t>характеристика</w:t>
            </w:r>
            <w:r>
              <w:rPr>
                <w:color w:val="221E1F"/>
                <w:spacing w:val="-11"/>
                <w:w w:val="115"/>
                <w:sz w:val="20"/>
              </w:rPr>
              <w:t xml:space="preserve"> </w:t>
            </w:r>
            <w:r>
              <w:rPr>
                <w:color w:val="221E1F"/>
                <w:w w:val="115"/>
                <w:sz w:val="20"/>
              </w:rPr>
              <w:t>планируемых</w:t>
            </w:r>
            <w:r>
              <w:rPr>
                <w:color w:val="221E1F"/>
                <w:spacing w:val="-11"/>
                <w:w w:val="115"/>
                <w:sz w:val="20"/>
              </w:rPr>
              <w:t xml:space="preserve"> </w:t>
            </w:r>
            <w:r>
              <w:rPr>
                <w:color w:val="221E1F"/>
                <w:w w:val="115"/>
                <w:sz w:val="20"/>
              </w:rPr>
              <w:t>результатов</w:t>
            </w:r>
            <w:r>
              <w:rPr>
                <w:color w:val="221E1F"/>
                <w:spacing w:val="-11"/>
                <w:w w:val="115"/>
                <w:sz w:val="20"/>
              </w:rPr>
              <w:t xml:space="preserve"> </w:t>
            </w:r>
            <w:r>
              <w:rPr>
                <w:color w:val="221E1F"/>
                <w:w w:val="115"/>
                <w:sz w:val="20"/>
              </w:rPr>
              <w:t>освоения</w:t>
            </w:r>
            <w:r>
              <w:rPr>
                <w:color w:val="221E1F"/>
                <w:spacing w:val="-11"/>
                <w:w w:val="115"/>
                <w:sz w:val="20"/>
              </w:rPr>
              <w:t xml:space="preserve"> </w:t>
            </w:r>
            <w:r>
              <w:rPr>
                <w:color w:val="221E1F"/>
                <w:w w:val="115"/>
                <w:sz w:val="20"/>
              </w:rPr>
              <w:t>основной образовательной программы</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7"/>
        </w:trPr>
        <w:tc>
          <w:tcPr>
            <w:tcW w:w="9224" w:type="dxa"/>
            <w:tcBorders>
              <w:left w:val="single" w:sz="4" w:space="0" w:color="000000"/>
              <w:right w:val="single" w:sz="4" w:space="0" w:color="000000"/>
            </w:tcBorders>
          </w:tcPr>
          <w:p w:rsidR="00940611" w:rsidRDefault="00F31279">
            <w:pPr>
              <w:pStyle w:val="TableParagraph"/>
              <w:spacing w:before="52"/>
              <w:ind w:left="282" w:right="729"/>
              <w:rPr>
                <w:sz w:val="20"/>
              </w:rPr>
            </w:pPr>
            <w:r>
              <w:rPr>
                <w:color w:val="221E1F"/>
                <w:w w:val="115"/>
                <w:sz w:val="20"/>
              </w:rPr>
              <w:t>1</w:t>
            </w:r>
            <w:r>
              <w:rPr>
                <w:color w:val="221E1F"/>
                <w:spacing w:val="-11"/>
                <w:w w:val="115"/>
                <w:sz w:val="20"/>
              </w:rPr>
              <w:t xml:space="preserve"> </w:t>
            </w:r>
            <w:r>
              <w:rPr>
                <w:color w:val="221E1F"/>
                <w:w w:val="115"/>
                <w:sz w:val="20"/>
              </w:rPr>
              <w:t>4</w:t>
            </w:r>
            <w:r>
              <w:rPr>
                <w:color w:val="221E1F"/>
                <w:spacing w:val="-13"/>
                <w:w w:val="115"/>
                <w:sz w:val="20"/>
              </w:rPr>
              <w:t xml:space="preserve"> </w:t>
            </w:r>
            <w:r>
              <w:rPr>
                <w:color w:val="221E1F"/>
                <w:w w:val="115"/>
                <w:sz w:val="20"/>
              </w:rPr>
              <w:t>Система</w:t>
            </w:r>
            <w:r>
              <w:rPr>
                <w:color w:val="221E1F"/>
                <w:spacing w:val="-11"/>
                <w:w w:val="115"/>
                <w:sz w:val="20"/>
              </w:rPr>
              <w:t xml:space="preserve"> </w:t>
            </w:r>
            <w:r>
              <w:rPr>
                <w:color w:val="221E1F"/>
                <w:w w:val="115"/>
                <w:sz w:val="20"/>
              </w:rPr>
              <w:t>оценки</w:t>
            </w:r>
            <w:r>
              <w:rPr>
                <w:color w:val="221E1F"/>
                <w:spacing w:val="-11"/>
                <w:w w:val="115"/>
                <w:sz w:val="20"/>
              </w:rPr>
              <w:t xml:space="preserve"> </w:t>
            </w:r>
            <w:r>
              <w:rPr>
                <w:color w:val="221E1F"/>
                <w:w w:val="115"/>
                <w:sz w:val="20"/>
              </w:rPr>
              <w:t>достижения</w:t>
            </w:r>
            <w:r>
              <w:rPr>
                <w:color w:val="221E1F"/>
                <w:spacing w:val="-11"/>
                <w:w w:val="115"/>
                <w:sz w:val="20"/>
              </w:rPr>
              <w:t xml:space="preserve"> </w:t>
            </w:r>
            <w:r>
              <w:rPr>
                <w:color w:val="221E1F"/>
                <w:w w:val="115"/>
                <w:sz w:val="20"/>
              </w:rPr>
              <w:t>планируемых</w:t>
            </w:r>
            <w:r>
              <w:rPr>
                <w:color w:val="221E1F"/>
                <w:spacing w:val="-11"/>
                <w:w w:val="115"/>
                <w:sz w:val="20"/>
              </w:rPr>
              <w:t xml:space="preserve"> </w:t>
            </w:r>
            <w:r>
              <w:rPr>
                <w:color w:val="221E1F"/>
                <w:w w:val="115"/>
                <w:sz w:val="20"/>
              </w:rPr>
              <w:t>результатов</w:t>
            </w:r>
            <w:r>
              <w:rPr>
                <w:color w:val="221E1F"/>
                <w:spacing w:val="-11"/>
                <w:w w:val="115"/>
                <w:sz w:val="20"/>
              </w:rPr>
              <w:t xml:space="preserve"> </w:t>
            </w:r>
            <w:r>
              <w:rPr>
                <w:color w:val="221E1F"/>
                <w:w w:val="115"/>
                <w:sz w:val="20"/>
              </w:rPr>
              <w:t>освоения</w:t>
            </w:r>
            <w:r>
              <w:rPr>
                <w:color w:val="221E1F"/>
                <w:spacing w:val="-11"/>
                <w:w w:val="115"/>
                <w:sz w:val="20"/>
              </w:rPr>
              <w:t xml:space="preserve"> </w:t>
            </w:r>
            <w:r>
              <w:rPr>
                <w:color w:val="221E1F"/>
                <w:w w:val="115"/>
                <w:sz w:val="20"/>
              </w:rPr>
              <w:t>программы начального общего 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1"/>
              <w:ind w:left="508"/>
              <w:rPr>
                <w:sz w:val="20"/>
              </w:rPr>
            </w:pPr>
            <w:r>
              <w:rPr>
                <w:color w:val="221E1F"/>
                <w:w w:val="120"/>
                <w:sz w:val="20"/>
              </w:rPr>
              <w:t>1</w:t>
            </w:r>
            <w:r>
              <w:rPr>
                <w:color w:val="221E1F"/>
                <w:spacing w:val="-5"/>
                <w:w w:val="120"/>
                <w:sz w:val="20"/>
              </w:rPr>
              <w:t xml:space="preserve"> </w:t>
            </w:r>
            <w:r>
              <w:rPr>
                <w:color w:val="221E1F"/>
                <w:w w:val="120"/>
                <w:sz w:val="20"/>
              </w:rPr>
              <w:t>4</w:t>
            </w:r>
            <w:r>
              <w:rPr>
                <w:color w:val="221E1F"/>
                <w:spacing w:val="-5"/>
                <w:w w:val="120"/>
                <w:sz w:val="20"/>
              </w:rPr>
              <w:t xml:space="preserve"> </w:t>
            </w:r>
            <w:r>
              <w:rPr>
                <w:color w:val="221E1F"/>
                <w:w w:val="120"/>
                <w:sz w:val="20"/>
              </w:rPr>
              <w:t>1</w:t>
            </w:r>
            <w:r>
              <w:rPr>
                <w:color w:val="221E1F"/>
                <w:spacing w:val="-5"/>
                <w:w w:val="120"/>
                <w:sz w:val="20"/>
              </w:rPr>
              <w:t xml:space="preserve"> </w:t>
            </w:r>
            <w:r>
              <w:rPr>
                <w:color w:val="221E1F"/>
                <w:w w:val="120"/>
                <w:sz w:val="20"/>
              </w:rPr>
              <w:t>Общие</w:t>
            </w:r>
            <w:r>
              <w:rPr>
                <w:color w:val="221E1F"/>
                <w:spacing w:val="-5"/>
                <w:w w:val="120"/>
                <w:sz w:val="20"/>
              </w:rPr>
              <w:t xml:space="preserve"> </w:t>
            </w:r>
            <w:r>
              <w:rPr>
                <w:color w:val="221E1F"/>
                <w:spacing w:val="-2"/>
                <w:w w:val="120"/>
                <w:sz w:val="20"/>
              </w:rPr>
              <w:t>положения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3"/>
        </w:trPr>
        <w:tc>
          <w:tcPr>
            <w:tcW w:w="9224" w:type="dxa"/>
            <w:tcBorders>
              <w:left w:val="single" w:sz="4" w:space="0" w:color="000000"/>
              <w:right w:val="single" w:sz="4" w:space="0" w:color="000000"/>
            </w:tcBorders>
          </w:tcPr>
          <w:p w:rsidR="00940611" w:rsidRDefault="00F31279">
            <w:pPr>
              <w:pStyle w:val="TableParagraph"/>
              <w:spacing w:before="51"/>
              <w:ind w:left="508"/>
              <w:rPr>
                <w:sz w:val="20"/>
              </w:rPr>
            </w:pPr>
            <w:r>
              <w:rPr>
                <w:color w:val="221E1F"/>
                <w:w w:val="115"/>
                <w:sz w:val="20"/>
              </w:rPr>
              <w:t>1</w:t>
            </w:r>
            <w:r>
              <w:rPr>
                <w:color w:val="221E1F"/>
                <w:spacing w:val="-8"/>
                <w:w w:val="115"/>
                <w:sz w:val="20"/>
              </w:rPr>
              <w:t xml:space="preserve"> </w:t>
            </w:r>
            <w:r>
              <w:rPr>
                <w:color w:val="221E1F"/>
                <w:w w:val="115"/>
                <w:sz w:val="20"/>
              </w:rPr>
              <w:t>4</w:t>
            </w:r>
            <w:r>
              <w:rPr>
                <w:color w:val="221E1F"/>
                <w:spacing w:val="-8"/>
                <w:w w:val="115"/>
                <w:sz w:val="20"/>
              </w:rPr>
              <w:t xml:space="preserve"> </w:t>
            </w:r>
            <w:r>
              <w:rPr>
                <w:color w:val="221E1F"/>
                <w:w w:val="115"/>
                <w:sz w:val="20"/>
              </w:rPr>
              <w:t>2</w:t>
            </w:r>
            <w:r>
              <w:rPr>
                <w:color w:val="221E1F"/>
                <w:spacing w:val="74"/>
                <w:w w:val="150"/>
                <w:sz w:val="20"/>
              </w:rPr>
              <w:t xml:space="preserve"> </w:t>
            </w:r>
            <w:r>
              <w:rPr>
                <w:color w:val="221E1F"/>
                <w:w w:val="115"/>
                <w:sz w:val="20"/>
              </w:rPr>
              <w:t>Особенности</w:t>
            </w:r>
            <w:r>
              <w:rPr>
                <w:color w:val="221E1F"/>
                <w:spacing w:val="40"/>
                <w:w w:val="115"/>
                <w:sz w:val="20"/>
              </w:rPr>
              <w:t xml:space="preserve"> </w:t>
            </w:r>
            <w:r>
              <w:rPr>
                <w:color w:val="221E1F"/>
                <w:w w:val="115"/>
                <w:sz w:val="20"/>
              </w:rPr>
              <w:t>оценки</w:t>
            </w:r>
            <w:r>
              <w:rPr>
                <w:color w:val="221E1F"/>
                <w:spacing w:val="41"/>
                <w:w w:val="115"/>
                <w:sz w:val="20"/>
              </w:rPr>
              <w:t xml:space="preserve"> </w:t>
            </w:r>
            <w:r>
              <w:rPr>
                <w:color w:val="221E1F"/>
                <w:w w:val="115"/>
                <w:sz w:val="20"/>
              </w:rPr>
              <w:t>метапредметных</w:t>
            </w:r>
            <w:r>
              <w:rPr>
                <w:color w:val="221E1F"/>
                <w:spacing w:val="-7"/>
                <w:w w:val="115"/>
                <w:sz w:val="20"/>
              </w:rPr>
              <w:t xml:space="preserve"> </w:t>
            </w:r>
            <w:r>
              <w:rPr>
                <w:color w:val="221E1F"/>
                <w:w w:val="115"/>
                <w:sz w:val="20"/>
              </w:rPr>
              <w:t>и</w:t>
            </w:r>
            <w:r>
              <w:rPr>
                <w:color w:val="221E1F"/>
                <w:spacing w:val="-8"/>
                <w:w w:val="115"/>
                <w:sz w:val="20"/>
              </w:rPr>
              <w:t xml:space="preserve"> </w:t>
            </w:r>
            <w:r>
              <w:rPr>
                <w:color w:val="221E1F"/>
                <w:w w:val="115"/>
                <w:sz w:val="20"/>
              </w:rPr>
              <w:t>предметных</w:t>
            </w:r>
            <w:r>
              <w:rPr>
                <w:color w:val="221E1F"/>
                <w:spacing w:val="-8"/>
                <w:w w:val="115"/>
                <w:sz w:val="20"/>
              </w:rPr>
              <w:t xml:space="preserve"> </w:t>
            </w:r>
            <w:r>
              <w:rPr>
                <w:color w:val="221E1F"/>
                <w:spacing w:val="-2"/>
                <w:w w:val="115"/>
                <w:sz w:val="20"/>
              </w:rPr>
              <w:t>результатов</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7"/>
        </w:trPr>
        <w:tc>
          <w:tcPr>
            <w:tcW w:w="9224" w:type="dxa"/>
            <w:tcBorders>
              <w:left w:val="single" w:sz="4" w:space="0" w:color="000000"/>
              <w:right w:val="single" w:sz="4" w:space="0" w:color="000000"/>
            </w:tcBorders>
          </w:tcPr>
          <w:p w:rsidR="00940611" w:rsidRDefault="00F31279">
            <w:pPr>
              <w:pStyle w:val="TableParagraph"/>
              <w:spacing w:before="51"/>
              <w:ind w:left="508"/>
              <w:rPr>
                <w:sz w:val="20"/>
              </w:rPr>
            </w:pPr>
            <w:r>
              <w:rPr>
                <w:color w:val="221E1F"/>
                <w:w w:val="120"/>
                <w:sz w:val="20"/>
              </w:rPr>
              <w:t>1</w:t>
            </w:r>
            <w:r>
              <w:rPr>
                <w:color w:val="221E1F"/>
                <w:spacing w:val="-9"/>
                <w:w w:val="120"/>
                <w:sz w:val="20"/>
              </w:rPr>
              <w:t xml:space="preserve"> </w:t>
            </w:r>
            <w:r>
              <w:rPr>
                <w:color w:val="221E1F"/>
                <w:w w:val="120"/>
                <w:sz w:val="20"/>
              </w:rPr>
              <w:t>4</w:t>
            </w:r>
            <w:r>
              <w:rPr>
                <w:color w:val="221E1F"/>
                <w:spacing w:val="-9"/>
                <w:w w:val="120"/>
                <w:sz w:val="20"/>
              </w:rPr>
              <w:t xml:space="preserve"> </w:t>
            </w:r>
            <w:r>
              <w:rPr>
                <w:color w:val="221E1F"/>
                <w:w w:val="120"/>
                <w:sz w:val="20"/>
              </w:rPr>
              <w:t>3</w:t>
            </w:r>
            <w:r>
              <w:rPr>
                <w:color w:val="221E1F"/>
                <w:spacing w:val="44"/>
                <w:w w:val="120"/>
                <w:sz w:val="20"/>
              </w:rPr>
              <w:t xml:space="preserve"> </w:t>
            </w:r>
            <w:r>
              <w:rPr>
                <w:color w:val="221E1F"/>
                <w:w w:val="120"/>
                <w:sz w:val="20"/>
              </w:rPr>
              <w:t>Организация</w:t>
            </w:r>
            <w:r>
              <w:rPr>
                <w:color w:val="221E1F"/>
                <w:spacing w:val="-6"/>
                <w:w w:val="120"/>
                <w:sz w:val="20"/>
              </w:rPr>
              <w:t xml:space="preserve"> </w:t>
            </w:r>
            <w:r>
              <w:rPr>
                <w:color w:val="221E1F"/>
                <w:w w:val="120"/>
                <w:sz w:val="20"/>
              </w:rPr>
              <w:t>и</w:t>
            </w:r>
            <w:r>
              <w:rPr>
                <w:color w:val="221E1F"/>
                <w:spacing w:val="-9"/>
                <w:w w:val="120"/>
                <w:sz w:val="20"/>
              </w:rPr>
              <w:t xml:space="preserve"> </w:t>
            </w:r>
            <w:r>
              <w:rPr>
                <w:color w:val="221E1F"/>
                <w:w w:val="120"/>
                <w:sz w:val="20"/>
              </w:rPr>
              <w:t>содержание</w:t>
            </w:r>
            <w:r>
              <w:rPr>
                <w:color w:val="221E1F"/>
                <w:spacing w:val="-8"/>
                <w:w w:val="120"/>
                <w:sz w:val="20"/>
              </w:rPr>
              <w:t xml:space="preserve"> </w:t>
            </w:r>
            <w:r>
              <w:rPr>
                <w:color w:val="221E1F"/>
                <w:w w:val="120"/>
                <w:sz w:val="20"/>
              </w:rPr>
              <w:t>оценочных</w:t>
            </w:r>
            <w:r>
              <w:rPr>
                <w:color w:val="221E1F"/>
                <w:spacing w:val="-9"/>
                <w:w w:val="120"/>
                <w:sz w:val="20"/>
              </w:rPr>
              <w:t xml:space="preserve"> </w:t>
            </w:r>
            <w:r>
              <w:rPr>
                <w:color w:val="221E1F"/>
                <w:spacing w:val="-2"/>
                <w:w w:val="120"/>
                <w:sz w:val="20"/>
              </w:rPr>
              <w:t>процедур</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940611">
            <w:pPr>
              <w:pStyle w:val="TableParagraph"/>
              <w:spacing w:before="4"/>
              <w:ind w:left="0"/>
              <w:rPr>
                <w:sz w:val="24"/>
              </w:rPr>
            </w:pPr>
          </w:p>
          <w:p w:rsidR="00940611" w:rsidRDefault="00F31279">
            <w:pPr>
              <w:pStyle w:val="TableParagraph"/>
              <w:spacing w:before="1"/>
              <w:ind w:left="56"/>
              <w:rPr>
                <w:sz w:val="20"/>
              </w:rPr>
            </w:pPr>
            <w:r>
              <w:rPr>
                <w:color w:val="221E1F"/>
                <w:w w:val="120"/>
                <w:sz w:val="20"/>
              </w:rPr>
              <w:t>2</w:t>
            </w:r>
            <w:r>
              <w:rPr>
                <w:color w:val="221E1F"/>
                <w:spacing w:val="-15"/>
                <w:w w:val="120"/>
                <w:sz w:val="20"/>
              </w:rPr>
              <w:t xml:space="preserve"> </w:t>
            </w:r>
            <w:r>
              <w:rPr>
                <w:color w:val="221E1F"/>
                <w:w w:val="120"/>
                <w:sz w:val="20"/>
              </w:rPr>
              <w:t>Содержательный</w:t>
            </w:r>
            <w:r>
              <w:rPr>
                <w:color w:val="221E1F"/>
                <w:spacing w:val="-15"/>
                <w:w w:val="120"/>
                <w:sz w:val="20"/>
              </w:rPr>
              <w:t xml:space="preserve"> </w:t>
            </w:r>
            <w:r>
              <w:rPr>
                <w:color w:val="221E1F"/>
                <w:spacing w:val="-2"/>
                <w:w w:val="120"/>
                <w:sz w:val="20"/>
              </w:rPr>
              <w:t>раздел</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2"/>
              <w:ind w:left="282"/>
              <w:rPr>
                <w:sz w:val="20"/>
              </w:rPr>
            </w:pPr>
            <w:r>
              <w:rPr>
                <w:color w:val="221E1F"/>
                <w:w w:val="115"/>
                <w:sz w:val="20"/>
              </w:rPr>
              <w:t>2</w:t>
            </w:r>
            <w:r>
              <w:rPr>
                <w:color w:val="221E1F"/>
                <w:spacing w:val="6"/>
                <w:w w:val="115"/>
                <w:sz w:val="20"/>
              </w:rPr>
              <w:t xml:space="preserve"> </w:t>
            </w:r>
            <w:r>
              <w:rPr>
                <w:color w:val="221E1F"/>
                <w:w w:val="115"/>
                <w:sz w:val="20"/>
              </w:rPr>
              <w:t>1</w:t>
            </w:r>
            <w:r>
              <w:rPr>
                <w:color w:val="221E1F"/>
                <w:spacing w:val="-10"/>
                <w:w w:val="115"/>
                <w:sz w:val="20"/>
              </w:rPr>
              <w:t xml:space="preserve"> </w:t>
            </w:r>
            <w:r>
              <w:rPr>
                <w:color w:val="221E1F"/>
                <w:w w:val="115"/>
                <w:sz w:val="20"/>
              </w:rPr>
              <w:t>Рабочие</w:t>
            </w:r>
            <w:r>
              <w:rPr>
                <w:color w:val="221E1F"/>
                <w:spacing w:val="-10"/>
                <w:w w:val="115"/>
                <w:sz w:val="20"/>
              </w:rPr>
              <w:t xml:space="preserve"> </w:t>
            </w:r>
            <w:r>
              <w:rPr>
                <w:color w:val="221E1F"/>
                <w:w w:val="115"/>
                <w:sz w:val="20"/>
              </w:rPr>
              <w:t>программы</w:t>
            </w:r>
            <w:r>
              <w:rPr>
                <w:color w:val="221E1F"/>
                <w:spacing w:val="-9"/>
                <w:w w:val="115"/>
                <w:sz w:val="20"/>
              </w:rPr>
              <w:t xml:space="preserve"> </w:t>
            </w:r>
            <w:r>
              <w:rPr>
                <w:color w:val="221E1F"/>
                <w:w w:val="115"/>
                <w:sz w:val="20"/>
              </w:rPr>
              <w:t>учебных</w:t>
            </w:r>
            <w:r>
              <w:rPr>
                <w:color w:val="221E1F"/>
                <w:spacing w:val="-10"/>
                <w:w w:val="115"/>
                <w:sz w:val="20"/>
              </w:rPr>
              <w:t xml:space="preserve"> </w:t>
            </w:r>
            <w:r>
              <w:rPr>
                <w:color w:val="221E1F"/>
                <w:spacing w:val="-2"/>
                <w:w w:val="115"/>
                <w:sz w:val="20"/>
              </w:rPr>
              <w:t>предметов</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1"/>
              <w:ind w:left="679"/>
              <w:rPr>
                <w:sz w:val="20"/>
              </w:rPr>
            </w:pPr>
            <w:r>
              <w:rPr>
                <w:color w:val="221E1F"/>
                <w:w w:val="125"/>
                <w:sz w:val="20"/>
              </w:rPr>
              <w:t>Русский</w:t>
            </w:r>
            <w:r>
              <w:rPr>
                <w:color w:val="221E1F"/>
                <w:spacing w:val="-15"/>
                <w:w w:val="125"/>
                <w:sz w:val="20"/>
              </w:rPr>
              <w:t xml:space="preserve"> </w:t>
            </w:r>
            <w:r>
              <w:rPr>
                <w:color w:val="221E1F"/>
                <w:spacing w:val="-4"/>
                <w:w w:val="125"/>
                <w:sz w:val="20"/>
              </w:rPr>
              <w:t>язык</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1"/>
              <w:ind w:left="679"/>
              <w:rPr>
                <w:sz w:val="20"/>
              </w:rPr>
            </w:pPr>
            <w:r>
              <w:rPr>
                <w:color w:val="221E1F"/>
                <w:spacing w:val="-2"/>
                <w:w w:val="115"/>
                <w:sz w:val="20"/>
              </w:rPr>
              <w:t>Литературное</w:t>
            </w:r>
            <w:r>
              <w:rPr>
                <w:color w:val="221E1F"/>
                <w:spacing w:val="-1"/>
                <w:w w:val="115"/>
                <w:sz w:val="20"/>
              </w:rPr>
              <w:t xml:space="preserve"> </w:t>
            </w:r>
            <w:r>
              <w:rPr>
                <w:color w:val="221E1F"/>
                <w:spacing w:val="-2"/>
                <w:w w:val="115"/>
                <w:sz w:val="20"/>
              </w:rPr>
              <w:t>чтение</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0"/>
              <w:ind w:left="679"/>
              <w:rPr>
                <w:sz w:val="20"/>
              </w:rPr>
            </w:pPr>
            <w:r>
              <w:rPr>
                <w:color w:val="221E1F"/>
                <w:spacing w:val="-2"/>
                <w:w w:val="120"/>
                <w:sz w:val="20"/>
              </w:rPr>
              <w:t>Немецкий</w:t>
            </w:r>
            <w:r>
              <w:rPr>
                <w:color w:val="221E1F"/>
                <w:spacing w:val="-3"/>
                <w:w w:val="120"/>
                <w:sz w:val="20"/>
              </w:rPr>
              <w:t xml:space="preserve"> </w:t>
            </w:r>
            <w:r>
              <w:rPr>
                <w:color w:val="221E1F"/>
                <w:spacing w:val="-4"/>
                <w:w w:val="120"/>
                <w:sz w:val="20"/>
              </w:rPr>
              <w:t>язык</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2"/>
              <w:ind w:left="679"/>
              <w:rPr>
                <w:sz w:val="20"/>
              </w:rPr>
            </w:pPr>
            <w:r>
              <w:rPr>
                <w:color w:val="221E1F"/>
                <w:w w:val="120"/>
                <w:sz w:val="20"/>
              </w:rPr>
              <w:t>Родной</w:t>
            </w:r>
            <w:r>
              <w:rPr>
                <w:color w:val="221E1F"/>
                <w:spacing w:val="-11"/>
                <w:w w:val="120"/>
                <w:sz w:val="20"/>
              </w:rPr>
              <w:t xml:space="preserve"> </w:t>
            </w:r>
            <w:r>
              <w:rPr>
                <w:color w:val="221E1F"/>
                <w:w w:val="120"/>
                <w:sz w:val="20"/>
              </w:rPr>
              <w:t>язык</w:t>
            </w:r>
            <w:r>
              <w:rPr>
                <w:color w:val="221E1F"/>
                <w:spacing w:val="-10"/>
                <w:w w:val="120"/>
                <w:sz w:val="20"/>
              </w:rPr>
              <w:t xml:space="preserve"> </w:t>
            </w:r>
            <w:r>
              <w:rPr>
                <w:color w:val="221E1F"/>
                <w:spacing w:val="-2"/>
                <w:w w:val="120"/>
                <w:sz w:val="20"/>
              </w:rPr>
              <w:t>(русский)</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1"/>
              <w:ind w:left="508"/>
              <w:rPr>
                <w:sz w:val="20"/>
              </w:rPr>
            </w:pPr>
            <w:r>
              <w:rPr>
                <w:color w:val="221E1F"/>
                <w:w w:val="115"/>
                <w:sz w:val="20"/>
              </w:rPr>
              <w:t>Литературное</w:t>
            </w:r>
            <w:r>
              <w:rPr>
                <w:color w:val="221E1F"/>
                <w:spacing w:val="-13"/>
                <w:w w:val="115"/>
                <w:sz w:val="20"/>
              </w:rPr>
              <w:t xml:space="preserve"> </w:t>
            </w:r>
            <w:r>
              <w:rPr>
                <w:color w:val="221E1F"/>
                <w:w w:val="115"/>
                <w:sz w:val="20"/>
              </w:rPr>
              <w:t>чтение</w:t>
            </w:r>
            <w:r>
              <w:rPr>
                <w:color w:val="221E1F"/>
                <w:spacing w:val="-13"/>
                <w:w w:val="115"/>
                <w:sz w:val="20"/>
              </w:rPr>
              <w:t xml:space="preserve"> </w:t>
            </w:r>
            <w:r>
              <w:rPr>
                <w:color w:val="221E1F"/>
                <w:w w:val="115"/>
                <w:sz w:val="20"/>
              </w:rPr>
              <w:t>на</w:t>
            </w:r>
            <w:r>
              <w:rPr>
                <w:color w:val="221E1F"/>
                <w:spacing w:val="-12"/>
                <w:w w:val="115"/>
                <w:sz w:val="20"/>
              </w:rPr>
              <w:t xml:space="preserve"> </w:t>
            </w:r>
            <w:r>
              <w:rPr>
                <w:color w:val="221E1F"/>
                <w:w w:val="115"/>
                <w:sz w:val="20"/>
              </w:rPr>
              <w:t>родном</w:t>
            </w:r>
            <w:r>
              <w:rPr>
                <w:color w:val="221E1F"/>
                <w:spacing w:val="8"/>
                <w:w w:val="115"/>
                <w:sz w:val="20"/>
              </w:rPr>
              <w:t xml:space="preserve"> </w:t>
            </w:r>
            <w:r>
              <w:rPr>
                <w:color w:val="221E1F"/>
                <w:w w:val="115"/>
                <w:sz w:val="20"/>
              </w:rPr>
              <w:t>(русском)</w:t>
            </w:r>
            <w:r>
              <w:rPr>
                <w:color w:val="221E1F"/>
                <w:spacing w:val="-13"/>
                <w:w w:val="115"/>
                <w:sz w:val="20"/>
              </w:rPr>
              <w:t xml:space="preserve"> </w:t>
            </w:r>
            <w:r>
              <w:rPr>
                <w:color w:val="221E1F"/>
                <w:spacing w:val="-4"/>
                <w:w w:val="115"/>
                <w:sz w:val="20"/>
              </w:rPr>
              <w:t>языке</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3"/>
        </w:trPr>
        <w:tc>
          <w:tcPr>
            <w:tcW w:w="9224" w:type="dxa"/>
            <w:tcBorders>
              <w:left w:val="single" w:sz="4" w:space="0" w:color="000000"/>
              <w:right w:val="single" w:sz="4" w:space="0" w:color="000000"/>
            </w:tcBorders>
          </w:tcPr>
          <w:p w:rsidR="00940611" w:rsidRDefault="00F31279">
            <w:pPr>
              <w:pStyle w:val="TableParagraph"/>
              <w:spacing w:before="50"/>
              <w:ind w:left="508"/>
              <w:rPr>
                <w:sz w:val="20"/>
              </w:rPr>
            </w:pPr>
            <w:r>
              <w:rPr>
                <w:color w:val="221E1F"/>
                <w:spacing w:val="-2"/>
                <w:w w:val="120"/>
                <w:sz w:val="20"/>
              </w:rPr>
              <w:t>Математика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2"/>
              <w:ind w:left="508"/>
              <w:rPr>
                <w:sz w:val="20"/>
              </w:rPr>
            </w:pPr>
            <w:r>
              <w:rPr>
                <w:color w:val="221E1F"/>
                <w:spacing w:val="-2"/>
                <w:w w:val="120"/>
                <w:sz w:val="20"/>
              </w:rPr>
              <w:t>Окружающий</w:t>
            </w:r>
            <w:r>
              <w:rPr>
                <w:color w:val="221E1F"/>
                <w:spacing w:val="-1"/>
                <w:w w:val="120"/>
                <w:sz w:val="20"/>
              </w:rPr>
              <w:t xml:space="preserve"> </w:t>
            </w:r>
            <w:r>
              <w:rPr>
                <w:color w:val="221E1F"/>
                <w:spacing w:val="-5"/>
                <w:w w:val="120"/>
                <w:sz w:val="20"/>
              </w:rPr>
              <w:t>мир</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1"/>
              <w:ind w:left="508"/>
              <w:rPr>
                <w:sz w:val="20"/>
              </w:rPr>
            </w:pPr>
            <w:r>
              <w:rPr>
                <w:color w:val="221E1F"/>
                <w:w w:val="120"/>
                <w:sz w:val="20"/>
              </w:rPr>
              <w:t>Основы</w:t>
            </w:r>
            <w:r>
              <w:rPr>
                <w:color w:val="221E1F"/>
                <w:spacing w:val="-14"/>
                <w:w w:val="120"/>
                <w:sz w:val="20"/>
              </w:rPr>
              <w:t xml:space="preserve"> </w:t>
            </w:r>
            <w:r>
              <w:rPr>
                <w:color w:val="221E1F"/>
                <w:w w:val="120"/>
                <w:sz w:val="20"/>
              </w:rPr>
              <w:t>религиозных</w:t>
            </w:r>
            <w:r>
              <w:rPr>
                <w:color w:val="221E1F"/>
                <w:spacing w:val="-13"/>
                <w:w w:val="120"/>
                <w:sz w:val="20"/>
              </w:rPr>
              <w:t xml:space="preserve"> </w:t>
            </w:r>
            <w:r>
              <w:rPr>
                <w:color w:val="221E1F"/>
                <w:w w:val="120"/>
                <w:sz w:val="20"/>
              </w:rPr>
              <w:t>культур</w:t>
            </w:r>
            <w:r>
              <w:rPr>
                <w:color w:val="221E1F"/>
                <w:spacing w:val="-13"/>
                <w:w w:val="120"/>
                <w:sz w:val="20"/>
              </w:rPr>
              <w:t xml:space="preserve"> </w:t>
            </w:r>
            <w:r>
              <w:rPr>
                <w:color w:val="221E1F"/>
                <w:w w:val="120"/>
                <w:sz w:val="20"/>
              </w:rPr>
              <w:t>и</w:t>
            </w:r>
            <w:r>
              <w:rPr>
                <w:color w:val="221E1F"/>
                <w:spacing w:val="-13"/>
                <w:w w:val="120"/>
                <w:sz w:val="20"/>
              </w:rPr>
              <w:t xml:space="preserve"> </w:t>
            </w:r>
            <w:r>
              <w:rPr>
                <w:color w:val="221E1F"/>
                <w:w w:val="120"/>
                <w:sz w:val="20"/>
              </w:rPr>
              <w:t>светской</w:t>
            </w:r>
            <w:r>
              <w:rPr>
                <w:color w:val="221E1F"/>
                <w:spacing w:val="-14"/>
                <w:w w:val="120"/>
                <w:sz w:val="20"/>
              </w:rPr>
              <w:t xml:space="preserve"> </w:t>
            </w:r>
            <w:r>
              <w:rPr>
                <w:color w:val="221E1F"/>
                <w:spacing w:val="-4"/>
                <w:w w:val="120"/>
                <w:sz w:val="20"/>
              </w:rPr>
              <w:t>этики</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1"/>
              <w:ind w:left="558"/>
              <w:rPr>
                <w:sz w:val="20"/>
              </w:rPr>
            </w:pPr>
            <w:r>
              <w:rPr>
                <w:color w:val="221E1F"/>
                <w:w w:val="110"/>
                <w:sz w:val="20"/>
              </w:rPr>
              <w:t>Изобразительное</w:t>
            </w:r>
            <w:r>
              <w:rPr>
                <w:color w:val="221E1F"/>
                <w:spacing w:val="45"/>
                <w:w w:val="115"/>
                <w:sz w:val="20"/>
              </w:rPr>
              <w:t xml:space="preserve"> </w:t>
            </w:r>
            <w:r>
              <w:rPr>
                <w:color w:val="221E1F"/>
                <w:spacing w:val="-2"/>
                <w:w w:val="115"/>
                <w:sz w:val="20"/>
              </w:rPr>
              <w:t>искусство</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2"/>
              <w:ind w:left="558"/>
              <w:rPr>
                <w:sz w:val="20"/>
              </w:rPr>
            </w:pPr>
            <w:r>
              <w:rPr>
                <w:color w:val="221E1F"/>
                <w:spacing w:val="-2"/>
                <w:w w:val="120"/>
                <w:sz w:val="20"/>
              </w:rPr>
              <w:t>Музыка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7"/>
        </w:trPr>
        <w:tc>
          <w:tcPr>
            <w:tcW w:w="9224" w:type="dxa"/>
            <w:tcBorders>
              <w:left w:val="single" w:sz="4" w:space="0" w:color="000000"/>
              <w:right w:val="single" w:sz="4" w:space="0" w:color="000000"/>
            </w:tcBorders>
          </w:tcPr>
          <w:p w:rsidR="00940611" w:rsidRDefault="00F31279">
            <w:pPr>
              <w:pStyle w:val="TableParagraph"/>
              <w:spacing w:before="51"/>
              <w:ind w:left="558"/>
              <w:rPr>
                <w:sz w:val="20"/>
              </w:rPr>
            </w:pPr>
            <w:r>
              <w:rPr>
                <w:color w:val="221E1F"/>
                <w:spacing w:val="-2"/>
                <w:w w:val="120"/>
                <w:sz w:val="20"/>
              </w:rPr>
              <w:t>Технология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1"/>
              <w:ind w:left="558"/>
              <w:rPr>
                <w:sz w:val="20"/>
              </w:rPr>
            </w:pPr>
            <w:r>
              <w:rPr>
                <w:color w:val="221E1F"/>
                <w:spacing w:val="-2"/>
                <w:w w:val="120"/>
                <w:sz w:val="20"/>
              </w:rPr>
              <w:t>Физическая</w:t>
            </w:r>
            <w:r>
              <w:rPr>
                <w:color w:val="221E1F"/>
                <w:spacing w:val="-5"/>
                <w:w w:val="120"/>
                <w:sz w:val="20"/>
              </w:rPr>
              <w:t xml:space="preserve"> </w:t>
            </w:r>
            <w:r>
              <w:rPr>
                <w:color w:val="221E1F"/>
                <w:spacing w:val="-2"/>
                <w:w w:val="120"/>
                <w:sz w:val="20"/>
              </w:rPr>
              <w:t>культура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0"/>
              <w:ind w:left="332"/>
              <w:rPr>
                <w:sz w:val="20"/>
              </w:rPr>
            </w:pPr>
            <w:r>
              <w:rPr>
                <w:color w:val="221E1F"/>
                <w:spacing w:val="-2"/>
                <w:w w:val="120"/>
                <w:sz w:val="20"/>
              </w:rPr>
              <w:t>2</w:t>
            </w:r>
            <w:r>
              <w:rPr>
                <w:color w:val="221E1F"/>
                <w:spacing w:val="-3"/>
                <w:w w:val="120"/>
                <w:sz w:val="20"/>
              </w:rPr>
              <w:t xml:space="preserve"> </w:t>
            </w:r>
            <w:r>
              <w:rPr>
                <w:color w:val="221E1F"/>
                <w:spacing w:val="-2"/>
                <w:w w:val="120"/>
                <w:sz w:val="20"/>
              </w:rPr>
              <w:t>2</w:t>
            </w:r>
            <w:r>
              <w:rPr>
                <w:color w:val="221E1F"/>
                <w:spacing w:val="-6"/>
                <w:w w:val="120"/>
                <w:sz w:val="20"/>
              </w:rPr>
              <w:t xml:space="preserve"> </w:t>
            </w:r>
            <w:r>
              <w:rPr>
                <w:color w:val="221E1F"/>
                <w:spacing w:val="-2"/>
                <w:w w:val="120"/>
                <w:sz w:val="20"/>
              </w:rPr>
              <w:t>Программа</w:t>
            </w:r>
            <w:r>
              <w:rPr>
                <w:color w:val="221E1F"/>
                <w:spacing w:val="-6"/>
                <w:w w:val="120"/>
                <w:sz w:val="20"/>
              </w:rPr>
              <w:t xml:space="preserve"> </w:t>
            </w:r>
            <w:r>
              <w:rPr>
                <w:color w:val="221E1F"/>
                <w:spacing w:val="-2"/>
                <w:w w:val="120"/>
                <w:sz w:val="20"/>
              </w:rPr>
              <w:t>формирования</w:t>
            </w:r>
            <w:r>
              <w:rPr>
                <w:color w:val="221E1F"/>
                <w:spacing w:val="-5"/>
                <w:w w:val="120"/>
                <w:sz w:val="20"/>
              </w:rPr>
              <w:t xml:space="preserve"> </w:t>
            </w:r>
            <w:r>
              <w:rPr>
                <w:color w:val="221E1F"/>
                <w:spacing w:val="-2"/>
                <w:w w:val="120"/>
                <w:sz w:val="20"/>
              </w:rPr>
              <w:t>универсальных</w:t>
            </w:r>
            <w:r>
              <w:rPr>
                <w:color w:val="221E1F"/>
                <w:spacing w:val="21"/>
                <w:w w:val="120"/>
                <w:sz w:val="20"/>
              </w:rPr>
              <w:t xml:space="preserve"> </w:t>
            </w:r>
            <w:r>
              <w:rPr>
                <w:color w:val="221E1F"/>
                <w:spacing w:val="-2"/>
                <w:w w:val="120"/>
                <w:sz w:val="20"/>
              </w:rPr>
              <w:t>учебных</w:t>
            </w:r>
            <w:r>
              <w:rPr>
                <w:color w:val="221E1F"/>
                <w:spacing w:val="-8"/>
                <w:w w:val="120"/>
                <w:sz w:val="20"/>
              </w:rPr>
              <w:t xml:space="preserve"> </w:t>
            </w:r>
            <w:r>
              <w:rPr>
                <w:color w:val="221E1F"/>
                <w:spacing w:val="-2"/>
                <w:w w:val="120"/>
                <w:sz w:val="20"/>
              </w:rPr>
              <w:t>действий</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796"/>
        </w:trPr>
        <w:tc>
          <w:tcPr>
            <w:tcW w:w="9224" w:type="dxa"/>
            <w:tcBorders>
              <w:left w:val="single" w:sz="4" w:space="0" w:color="000000"/>
              <w:right w:val="single" w:sz="4" w:space="0" w:color="000000"/>
            </w:tcBorders>
          </w:tcPr>
          <w:p w:rsidR="00940611" w:rsidRDefault="00F31279">
            <w:pPr>
              <w:pStyle w:val="TableParagraph"/>
              <w:spacing w:before="52"/>
              <w:ind w:left="558"/>
              <w:rPr>
                <w:sz w:val="20"/>
              </w:rPr>
            </w:pPr>
            <w:r>
              <w:rPr>
                <w:color w:val="221E1F"/>
                <w:w w:val="115"/>
                <w:sz w:val="20"/>
              </w:rPr>
              <w:t>2</w:t>
            </w:r>
            <w:r>
              <w:rPr>
                <w:color w:val="221E1F"/>
                <w:spacing w:val="13"/>
                <w:w w:val="115"/>
                <w:sz w:val="20"/>
              </w:rPr>
              <w:t xml:space="preserve"> </w:t>
            </w:r>
            <w:r>
              <w:rPr>
                <w:color w:val="221E1F"/>
                <w:w w:val="115"/>
                <w:sz w:val="20"/>
              </w:rPr>
              <w:t>2</w:t>
            </w:r>
            <w:r>
              <w:rPr>
                <w:color w:val="221E1F"/>
                <w:spacing w:val="13"/>
                <w:w w:val="115"/>
                <w:sz w:val="20"/>
              </w:rPr>
              <w:t xml:space="preserve"> </w:t>
            </w:r>
            <w:r>
              <w:rPr>
                <w:color w:val="221E1F"/>
                <w:w w:val="115"/>
                <w:sz w:val="20"/>
              </w:rPr>
              <w:t>1</w:t>
            </w:r>
            <w:r>
              <w:rPr>
                <w:color w:val="221E1F"/>
                <w:spacing w:val="-9"/>
                <w:w w:val="115"/>
                <w:sz w:val="20"/>
              </w:rPr>
              <w:t xml:space="preserve"> </w:t>
            </w:r>
            <w:r>
              <w:rPr>
                <w:color w:val="221E1F"/>
                <w:w w:val="115"/>
                <w:sz w:val="20"/>
              </w:rPr>
              <w:t>Значение</w:t>
            </w:r>
            <w:r>
              <w:rPr>
                <w:color w:val="221E1F"/>
                <w:spacing w:val="-10"/>
                <w:w w:val="115"/>
                <w:sz w:val="20"/>
              </w:rPr>
              <w:t xml:space="preserve"> </w:t>
            </w:r>
            <w:r>
              <w:rPr>
                <w:color w:val="221E1F"/>
                <w:w w:val="115"/>
                <w:sz w:val="20"/>
              </w:rPr>
              <w:t>сформированных</w:t>
            </w:r>
            <w:r>
              <w:rPr>
                <w:color w:val="221E1F"/>
                <w:spacing w:val="-10"/>
                <w:w w:val="115"/>
                <w:sz w:val="20"/>
              </w:rPr>
              <w:t xml:space="preserve"> </w:t>
            </w:r>
            <w:r>
              <w:rPr>
                <w:color w:val="221E1F"/>
                <w:w w:val="115"/>
                <w:sz w:val="20"/>
              </w:rPr>
              <w:t>универсальных</w:t>
            </w:r>
            <w:r>
              <w:rPr>
                <w:color w:val="221E1F"/>
                <w:spacing w:val="-10"/>
                <w:w w:val="115"/>
                <w:sz w:val="20"/>
              </w:rPr>
              <w:t xml:space="preserve"> </w:t>
            </w:r>
            <w:r>
              <w:rPr>
                <w:color w:val="221E1F"/>
                <w:w w:val="115"/>
                <w:sz w:val="20"/>
              </w:rPr>
              <w:t>учебных</w:t>
            </w:r>
            <w:r>
              <w:rPr>
                <w:color w:val="221E1F"/>
                <w:spacing w:val="-10"/>
                <w:w w:val="115"/>
                <w:sz w:val="20"/>
              </w:rPr>
              <w:t xml:space="preserve"> </w:t>
            </w:r>
            <w:r>
              <w:rPr>
                <w:color w:val="221E1F"/>
                <w:w w:val="115"/>
                <w:sz w:val="20"/>
              </w:rPr>
              <w:t>действий</w:t>
            </w:r>
            <w:r>
              <w:rPr>
                <w:color w:val="221E1F"/>
                <w:spacing w:val="-10"/>
                <w:w w:val="115"/>
                <w:sz w:val="20"/>
              </w:rPr>
              <w:t xml:space="preserve"> </w:t>
            </w:r>
            <w:r>
              <w:rPr>
                <w:color w:val="221E1F"/>
                <w:w w:val="115"/>
                <w:sz w:val="20"/>
              </w:rPr>
              <w:t>для</w:t>
            </w:r>
            <w:r>
              <w:rPr>
                <w:color w:val="221E1F"/>
                <w:spacing w:val="-10"/>
                <w:w w:val="115"/>
                <w:sz w:val="20"/>
              </w:rPr>
              <w:t xml:space="preserve"> </w:t>
            </w:r>
            <w:r>
              <w:rPr>
                <w:color w:val="221E1F"/>
                <w:w w:val="115"/>
                <w:sz w:val="20"/>
              </w:rPr>
              <w:t xml:space="preserve">успешного </w:t>
            </w:r>
            <w:r>
              <w:rPr>
                <w:color w:val="221E1F"/>
                <w:spacing w:val="-2"/>
                <w:w w:val="115"/>
                <w:sz w:val="20"/>
              </w:rPr>
              <w:t>обучения</w:t>
            </w:r>
          </w:p>
          <w:p w:rsidR="00940611" w:rsidRDefault="00F31279">
            <w:pPr>
              <w:pStyle w:val="TableParagraph"/>
              <w:spacing w:before="1"/>
              <w:ind w:left="558"/>
              <w:rPr>
                <w:sz w:val="20"/>
              </w:rPr>
            </w:pPr>
            <w:r>
              <w:rPr>
                <w:color w:val="221E1F"/>
                <w:w w:val="120"/>
                <w:sz w:val="20"/>
              </w:rPr>
              <w:t>и</w:t>
            </w:r>
            <w:r>
              <w:rPr>
                <w:color w:val="221E1F"/>
                <w:spacing w:val="-11"/>
                <w:w w:val="120"/>
                <w:sz w:val="20"/>
              </w:rPr>
              <w:t xml:space="preserve"> </w:t>
            </w:r>
            <w:r>
              <w:rPr>
                <w:color w:val="221E1F"/>
                <w:w w:val="120"/>
                <w:sz w:val="20"/>
              </w:rPr>
              <w:t>развития</w:t>
            </w:r>
            <w:r>
              <w:rPr>
                <w:color w:val="221E1F"/>
                <w:spacing w:val="-11"/>
                <w:w w:val="120"/>
                <w:sz w:val="20"/>
              </w:rPr>
              <w:t xml:space="preserve"> </w:t>
            </w:r>
            <w:r>
              <w:rPr>
                <w:color w:val="221E1F"/>
                <w:w w:val="120"/>
                <w:sz w:val="20"/>
              </w:rPr>
              <w:t>младшего</w:t>
            </w:r>
            <w:r>
              <w:rPr>
                <w:color w:val="221E1F"/>
                <w:spacing w:val="-11"/>
                <w:w w:val="120"/>
                <w:sz w:val="20"/>
              </w:rPr>
              <w:t xml:space="preserve"> </w:t>
            </w:r>
            <w:r>
              <w:rPr>
                <w:color w:val="221E1F"/>
                <w:spacing w:val="-2"/>
                <w:w w:val="120"/>
                <w:sz w:val="20"/>
              </w:rPr>
              <w:t>школьника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0"/>
              <w:ind w:left="558"/>
              <w:rPr>
                <w:sz w:val="20"/>
              </w:rPr>
            </w:pPr>
            <w:r>
              <w:rPr>
                <w:color w:val="221E1F"/>
                <w:w w:val="120"/>
                <w:sz w:val="20"/>
              </w:rPr>
              <w:t>2</w:t>
            </w:r>
            <w:r>
              <w:rPr>
                <w:color w:val="221E1F"/>
                <w:spacing w:val="-8"/>
                <w:w w:val="120"/>
                <w:sz w:val="20"/>
              </w:rPr>
              <w:t xml:space="preserve"> </w:t>
            </w:r>
            <w:r>
              <w:rPr>
                <w:color w:val="221E1F"/>
                <w:w w:val="120"/>
                <w:sz w:val="20"/>
              </w:rPr>
              <w:t>2</w:t>
            </w:r>
            <w:r>
              <w:rPr>
                <w:color w:val="221E1F"/>
                <w:spacing w:val="-9"/>
                <w:w w:val="120"/>
                <w:sz w:val="20"/>
              </w:rPr>
              <w:t xml:space="preserve"> </w:t>
            </w:r>
            <w:r>
              <w:rPr>
                <w:color w:val="221E1F"/>
                <w:w w:val="120"/>
                <w:sz w:val="20"/>
              </w:rPr>
              <w:t>2</w:t>
            </w:r>
            <w:r>
              <w:rPr>
                <w:color w:val="221E1F"/>
                <w:spacing w:val="-13"/>
                <w:w w:val="120"/>
                <w:sz w:val="20"/>
              </w:rPr>
              <w:t xml:space="preserve"> </w:t>
            </w:r>
            <w:r>
              <w:rPr>
                <w:color w:val="221E1F"/>
                <w:w w:val="120"/>
                <w:sz w:val="20"/>
              </w:rPr>
              <w:t>Характеристика</w:t>
            </w:r>
            <w:r>
              <w:rPr>
                <w:color w:val="221E1F"/>
                <w:spacing w:val="-13"/>
                <w:w w:val="120"/>
                <w:sz w:val="20"/>
              </w:rPr>
              <w:t xml:space="preserve"> </w:t>
            </w:r>
            <w:r>
              <w:rPr>
                <w:color w:val="221E1F"/>
                <w:w w:val="120"/>
                <w:sz w:val="20"/>
              </w:rPr>
              <w:t>универсальных</w:t>
            </w:r>
            <w:r>
              <w:rPr>
                <w:color w:val="221E1F"/>
                <w:spacing w:val="-12"/>
                <w:w w:val="120"/>
                <w:sz w:val="20"/>
              </w:rPr>
              <w:t xml:space="preserve"> </w:t>
            </w:r>
            <w:r>
              <w:rPr>
                <w:color w:val="221E1F"/>
                <w:w w:val="120"/>
                <w:sz w:val="20"/>
              </w:rPr>
              <w:t>учебных</w:t>
            </w:r>
            <w:r>
              <w:rPr>
                <w:color w:val="221E1F"/>
                <w:spacing w:val="-13"/>
                <w:w w:val="120"/>
                <w:sz w:val="20"/>
              </w:rPr>
              <w:t xml:space="preserve"> </w:t>
            </w:r>
            <w:r>
              <w:rPr>
                <w:color w:val="221E1F"/>
                <w:spacing w:val="-2"/>
                <w:w w:val="120"/>
                <w:sz w:val="20"/>
              </w:rPr>
              <w:t>действий</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7"/>
        </w:trPr>
        <w:tc>
          <w:tcPr>
            <w:tcW w:w="9224" w:type="dxa"/>
            <w:tcBorders>
              <w:left w:val="single" w:sz="4" w:space="0" w:color="000000"/>
              <w:right w:val="single" w:sz="4" w:space="0" w:color="000000"/>
            </w:tcBorders>
          </w:tcPr>
          <w:p w:rsidR="00940611" w:rsidRDefault="00F31279">
            <w:pPr>
              <w:pStyle w:val="TableParagraph"/>
              <w:spacing w:before="52"/>
              <w:ind w:left="558"/>
              <w:rPr>
                <w:sz w:val="20"/>
              </w:rPr>
            </w:pPr>
            <w:r>
              <w:rPr>
                <w:color w:val="221E1F"/>
                <w:w w:val="120"/>
                <w:sz w:val="20"/>
              </w:rPr>
              <w:t>2</w:t>
            </w:r>
            <w:r>
              <w:rPr>
                <w:color w:val="221E1F"/>
                <w:spacing w:val="-9"/>
                <w:w w:val="120"/>
                <w:sz w:val="20"/>
              </w:rPr>
              <w:t xml:space="preserve"> </w:t>
            </w:r>
            <w:r>
              <w:rPr>
                <w:color w:val="221E1F"/>
                <w:w w:val="120"/>
                <w:sz w:val="20"/>
              </w:rPr>
              <w:t>2</w:t>
            </w:r>
            <w:r>
              <w:rPr>
                <w:color w:val="221E1F"/>
                <w:spacing w:val="-9"/>
                <w:w w:val="120"/>
                <w:sz w:val="20"/>
              </w:rPr>
              <w:t xml:space="preserve"> </w:t>
            </w:r>
            <w:r>
              <w:rPr>
                <w:color w:val="221E1F"/>
                <w:w w:val="120"/>
                <w:sz w:val="20"/>
              </w:rPr>
              <w:t>3</w:t>
            </w:r>
            <w:r>
              <w:rPr>
                <w:color w:val="221E1F"/>
                <w:spacing w:val="-9"/>
                <w:w w:val="120"/>
                <w:sz w:val="20"/>
              </w:rPr>
              <w:t xml:space="preserve"> </w:t>
            </w:r>
            <w:r>
              <w:rPr>
                <w:color w:val="221E1F"/>
                <w:w w:val="120"/>
                <w:sz w:val="20"/>
              </w:rPr>
              <w:t>Интеграция</w:t>
            </w:r>
            <w:r>
              <w:rPr>
                <w:color w:val="221E1F"/>
                <w:spacing w:val="-9"/>
                <w:w w:val="120"/>
                <w:sz w:val="20"/>
              </w:rPr>
              <w:t xml:space="preserve"> </w:t>
            </w:r>
            <w:r>
              <w:rPr>
                <w:color w:val="221E1F"/>
                <w:w w:val="120"/>
                <w:sz w:val="20"/>
              </w:rPr>
              <w:t>предметных</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метапредметных</w:t>
            </w:r>
            <w:r>
              <w:rPr>
                <w:color w:val="221E1F"/>
                <w:spacing w:val="-9"/>
                <w:w w:val="120"/>
                <w:sz w:val="20"/>
              </w:rPr>
              <w:t xml:space="preserve"> </w:t>
            </w:r>
            <w:r>
              <w:rPr>
                <w:color w:val="221E1F"/>
                <w:w w:val="120"/>
                <w:sz w:val="20"/>
              </w:rPr>
              <w:t>требований</w:t>
            </w:r>
            <w:r>
              <w:rPr>
                <w:color w:val="221E1F"/>
                <w:spacing w:val="-9"/>
                <w:w w:val="120"/>
                <w:sz w:val="20"/>
              </w:rPr>
              <w:t xml:space="preserve"> </w:t>
            </w:r>
            <w:r>
              <w:rPr>
                <w:color w:val="221E1F"/>
                <w:w w:val="120"/>
                <w:sz w:val="20"/>
              </w:rPr>
              <w:t>как</w:t>
            </w:r>
            <w:r>
              <w:rPr>
                <w:color w:val="221E1F"/>
                <w:spacing w:val="-9"/>
                <w:w w:val="120"/>
                <w:sz w:val="20"/>
              </w:rPr>
              <w:t xml:space="preserve"> </w:t>
            </w:r>
            <w:r>
              <w:rPr>
                <w:color w:val="221E1F"/>
                <w:w w:val="120"/>
                <w:sz w:val="20"/>
              </w:rPr>
              <w:t>механизм конструирования</w:t>
            </w:r>
            <w:r>
              <w:rPr>
                <w:color w:val="221E1F"/>
                <w:spacing w:val="-15"/>
                <w:w w:val="120"/>
                <w:sz w:val="20"/>
              </w:rPr>
              <w:t xml:space="preserve"> </w:t>
            </w:r>
            <w:r>
              <w:rPr>
                <w:color w:val="221E1F"/>
                <w:w w:val="120"/>
                <w:sz w:val="20"/>
              </w:rPr>
              <w:t>современного</w:t>
            </w:r>
            <w:r>
              <w:rPr>
                <w:color w:val="221E1F"/>
                <w:spacing w:val="-15"/>
                <w:w w:val="120"/>
                <w:sz w:val="20"/>
              </w:rPr>
              <w:t xml:space="preserve"> </w:t>
            </w:r>
            <w:r>
              <w:rPr>
                <w:color w:val="221E1F"/>
                <w:w w:val="120"/>
                <w:sz w:val="20"/>
              </w:rPr>
              <w:t>процесса</w:t>
            </w:r>
            <w:r>
              <w:rPr>
                <w:color w:val="221E1F"/>
                <w:spacing w:val="-15"/>
                <w:w w:val="120"/>
                <w:sz w:val="20"/>
              </w:rPr>
              <w:t xml:space="preserve"> </w:t>
            </w:r>
            <w:r>
              <w:rPr>
                <w:color w:val="221E1F"/>
                <w:w w:val="120"/>
                <w:sz w:val="20"/>
              </w:rPr>
              <w:t>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F31279">
            <w:pPr>
              <w:pStyle w:val="TableParagraph"/>
              <w:spacing w:before="51"/>
              <w:ind w:left="558" w:right="4048"/>
              <w:rPr>
                <w:sz w:val="20"/>
              </w:rPr>
            </w:pPr>
            <w:r>
              <w:rPr>
                <w:color w:val="221E1F"/>
                <w:w w:val="115"/>
                <w:sz w:val="20"/>
              </w:rPr>
              <w:t>2 2 4</w:t>
            </w:r>
            <w:r>
              <w:rPr>
                <w:color w:val="221E1F"/>
                <w:spacing w:val="-11"/>
                <w:w w:val="115"/>
                <w:sz w:val="20"/>
              </w:rPr>
              <w:t xml:space="preserve"> </w:t>
            </w:r>
            <w:r>
              <w:rPr>
                <w:color w:val="221E1F"/>
                <w:w w:val="115"/>
                <w:sz w:val="20"/>
              </w:rPr>
              <w:t>Место</w:t>
            </w:r>
            <w:r>
              <w:rPr>
                <w:color w:val="221E1F"/>
                <w:spacing w:val="-10"/>
                <w:w w:val="115"/>
                <w:sz w:val="20"/>
              </w:rPr>
              <w:t xml:space="preserve"> </w:t>
            </w:r>
            <w:r>
              <w:rPr>
                <w:color w:val="221E1F"/>
                <w:w w:val="115"/>
                <w:sz w:val="20"/>
              </w:rPr>
              <w:t>универсальных</w:t>
            </w:r>
            <w:r>
              <w:rPr>
                <w:color w:val="221E1F"/>
                <w:spacing w:val="-10"/>
                <w:w w:val="115"/>
                <w:sz w:val="20"/>
              </w:rPr>
              <w:t xml:space="preserve"> </w:t>
            </w:r>
            <w:r>
              <w:rPr>
                <w:color w:val="221E1F"/>
                <w:w w:val="115"/>
                <w:sz w:val="20"/>
              </w:rPr>
              <w:t>учебных</w:t>
            </w:r>
            <w:r>
              <w:rPr>
                <w:color w:val="221E1F"/>
                <w:spacing w:val="-10"/>
                <w:w w:val="115"/>
                <w:sz w:val="20"/>
              </w:rPr>
              <w:t xml:space="preserve"> </w:t>
            </w:r>
            <w:r>
              <w:rPr>
                <w:color w:val="221E1F"/>
                <w:w w:val="115"/>
                <w:sz w:val="20"/>
              </w:rPr>
              <w:t>действий в примерных рабочих программах</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2"/>
              <w:ind w:left="332"/>
              <w:rPr>
                <w:sz w:val="20"/>
              </w:rPr>
            </w:pPr>
            <w:r>
              <w:rPr>
                <w:color w:val="221E1F"/>
                <w:w w:val="120"/>
                <w:sz w:val="20"/>
              </w:rPr>
              <w:t>2</w:t>
            </w:r>
            <w:r>
              <w:rPr>
                <w:color w:val="221E1F"/>
                <w:spacing w:val="-8"/>
                <w:w w:val="120"/>
                <w:sz w:val="20"/>
              </w:rPr>
              <w:t xml:space="preserve"> </w:t>
            </w:r>
            <w:r>
              <w:rPr>
                <w:color w:val="221E1F"/>
                <w:w w:val="120"/>
                <w:sz w:val="20"/>
              </w:rPr>
              <w:t>3</w:t>
            </w:r>
            <w:r>
              <w:rPr>
                <w:color w:val="221E1F"/>
                <w:spacing w:val="-9"/>
                <w:w w:val="120"/>
                <w:sz w:val="20"/>
              </w:rPr>
              <w:t xml:space="preserve"> </w:t>
            </w:r>
            <w:r>
              <w:rPr>
                <w:color w:val="221E1F"/>
                <w:w w:val="120"/>
                <w:sz w:val="20"/>
              </w:rPr>
              <w:t>Примерная</w:t>
            </w:r>
            <w:r>
              <w:rPr>
                <w:color w:val="221E1F"/>
                <w:spacing w:val="-9"/>
                <w:w w:val="120"/>
                <w:sz w:val="20"/>
              </w:rPr>
              <w:t xml:space="preserve"> </w:t>
            </w:r>
            <w:r>
              <w:rPr>
                <w:color w:val="221E1F"/>
                <w:w w:val="120"/>
                <w:sz w:val="20"/>
              </w:rPr>
              <w:t>программа</w:t>
            </w:r>
            <w:r>
              <w:rPr>
                <w:color w:val="221E1F"/>
                <w:spacing w:val="-9"/>
                <w:w w:val="120"/>
                <w:sz w:val="20"/>
              </w:rPr>
              <w:t xml:space="preserve"> </w:t>
            </w:r>
            <w:r>
              <w:rPr>
                <w:color w:val="221E1F"/>
                <w:spacing w:val="-2"/>
                <w:w w:val="120"/>
                <w:sz w:val="20"/>
              </w:rPr>
              <w:t>воспитания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7"/>
        </w:trPr>
        <w:tc>
          <w:tcPr>
            <w:tcW w:w="9224" w:type="dxa"/>
            <w:tcBorders>
              <w:left w:val="single" w:sz="4" w:space="0" w:color="000000"/>
              <w:right w:val="single" w:sz="4" w:space="0" w:color="000000"/>
            </w:tcBorders>
          </w:tcPr>
          <w:p w:rsidR="00940611" w:rsidRDefault="00F31279">
            <w:pPr>
              <w:pStyle w:val="TableParagraph"/>
              <w:spacing w:before="51"/>
              <w:ind w:left="558"/>
              <w:rPr>
                <w:sz w:val="20"/>
              </w:rPr>
            </w:pPr>
            <w:r>
              <w:rPr>
                <w:color w:val="221E1F"/>
                <w:w w:val="120"/>
                <w:sz w:val="20"/>
              </w:rPr>
              <w:t>2 3</w:t>
            </w:r>
            <w:r>
              <w:rPr>
                <w:color w:val="221E1F"/>
                <w:spacing w:val="3"/>
                <w:w w:val="120"/>
                <w:sz w:val="20"/>
              </w:rPr>
              <w:t xml:space="preserve"> </w:t>
            </w:r>
            <w:r>
              <w:rPr>
                <w:color w:val="221E1F"/>
                <w:w w:val="120"/>
                <w:sz w:val="20"/>
              </w:rPr>
              <w:t>1</w:t>
            </w:r>
            <w:r>
              <w:rPr>
                <w:color w:val="221E1F"/>
                <w:spacing w:val="-8"/>
                <w:w w:val="120"/>
                <w:sz w:val="20"/>
              </w:rPr>
              <w:t xml:space="preserve"> </w:t>
            </w:r>
            <w:r>
              <w:rPr>
                <w:color w:val="221E1F"/>
                <w:w w:val="120"/>
                <w:sz w:val="20"/>
              </w:rPr>
              <w:t>Пояснительная</w:t>
            </w:r>
            <w:r>
              <w:rPr>
                <w:color w:val="221E1F"/>
                <w:spacing w:val="-8"/>
                <w:w w:val="120"/>
                <w:sz w:val="20"/>
              </w:rPr>
              <w:t xml:space="preserve"> </w:t>
            </w:r>
            <w:r>
              <w:rPr>
                <w:color w:val="221E1F"/>
                <w:spacing w:val="-2"/>
                <w:w w:val="120"/>
                <w:sz w:val="20"/>
              </w:rPr>
              <w:t>записка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F31279">
            <w:pPr>
              <w:pStyle w:val="TableParagraph"/>
              <w:spacing w:before="51"/>
              <w:ind w:left="558" w:right="618"/>
              <w:rPr>
                <w:sz w:val="20"/>
              </w:rPr>
            </w:pPr>
            <w:r>
              <w:rPr>
                <w:color w:val="221E1F"/>
                <w:w w:val="115"/>
                <w:sz w:val="20"/>
              </w:rPr>
              <w:t>2</w:t>
            </w:r>
            <w:r>
              <w:rPr>
                <w:color w:val="221E1F"/>
                <w:spacing w:val="-6"/>
                <w:w w:val="115"/>
                <w:sz w:val="20"/>
              </w:rPr>
              <w:t xml:space="preserve"> </w:t>
            </w:r>
            <w:r>
              <w:rPr>
                <w:color w:val="221E1F"/>
                <w:w w:val="115"/>
                <w:sz w:val="20"/>
              </w:rPr>
              <w:t>3</w:t>
            </w:r>
            <w:r>
              <w:rPr>
                <w:color w:val="221E1F"/>
                <w:spacing w:val="-6"/>
                <w:w w:val="115"/>
                <w:sz w:val="20"/>
              </w:rPr>
              <w:t xml:space="preserve"> </w:t>
            </w:r>
            <w:r>
              <w:rPr>
                <w:color w:val="221E1F"/>
                <w:w w:val="115"/>
                <w:sz w:val="20"/>
              </w:rPr>
              <w:t>2</w:t>
            </w:r>
            <w:r>
              <w:rPr>
                <w:color w:val="221E1F"/>
                <w:spacing w:val="-10"/>
                <w:w w:val="115"/>
                <w:sz w:val="20"/>
              </w:rPr>
              <w:t xml:space="preserve"> </w:t>
            </w:r>
            <w:r>
              <w:rPr>
                <w:color w:val="221E1F"/>
                <w:w w:val="115"/>
                <w:sz w:val="20"/>
              </w:rPr>
              <w:t>Особенности</w:t>
            </w:r>
            <w:r>
              <w:rPr>
                <w:color w:val="221E1F"/>
                <w:spacing w:val="-11"/>
                <w:w w:val="115"/>
                <w:sz w:val="20"/>
              </w:rPr>
              <w:t xml:space="preserve"> </w:t>
            </w:r>
            <w:r>
              <w:rPr>
                <w:color w:val="221E1F"/>
                <w:w w:val="115"/>
                <w:sz w:val="20"/>
              </w:rPr>
              <w:t>организуемого</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образовательной</w:t>
            </w:r>
            <w:r>
              <w:rPr>
                <w:color w:val="221E1F"/>
                <w:spacing w:val="-11"/>
                <w:w w:val="115"/>
                <w:sz w:val="20"/>
              </w:rPr>
              <w:t xml:space="preserve"> </w:t>
            </w:r>
            <w:r>
              <w:rPr>
                <w:color w:val="221E1F"/>
                <w:w w:val="115"/>
                <w:sz w:val="20"/>
              </w:rPr>
              <w:t>организации воспитательного процесса</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2"/>
              <w:ind w:left="558"/>
              <w:rPr>
                <w:sz w:val="20"/>
              </w:rPr>
            </w:pPr>
            <w:r>
              <w:rPr>
                <w:color w:val="221E1F"/>
                <w:w w:val="120"/>
                <w:sz w:val="20"/>
              </w:rPr>
              <w:t>2</w:t>
            </w:r>
            <w:r>
              <w:rPr>
                <w:color w:val="221E1F"/>
                <w:spacing w:val="-8"/>
                <w:w w:val="120"/>
                <w:sz w:val="20"/>
              </w:rPr>
              <w:t xml:space="preserve"> </w:t>
            </w:r>
            <w:r>
              <w:rPr>
                <w:color w:val="221E1F"/>
                <w:w w:val="120"/>
                <w:sz w:val="20"/>
              </w:rPr>
              <w:t>3</w:t>
            </w:r>
            <w:r>
              <w:rPr>
                <w:color w:val="221E1F"/>
                <w:spacing w:val="-7"/>
                <w:w w:val="120"/>
                <w:sz w:val="20"/>
              </w:rPr>
              <w:t xml:space="preserve"> </w:t>
            </w:r>
            <w:r>
              <w:rPr>
                <w:color w:val="221E1F"/>
                <w:w w:val="120"/>
                <w:sz w:val="20"/>
              </w:rPr>
              <w:t>3</w:t>
            </w:r>
            <w:r>
              <w:rPr>
                <w:color w:val="221E1F"/>
                <w:spacing w:val="-7"/>
                <w:w w:val="120"/>
                <w:sz w:val="20"/>
              </w:rPr>
              <w:t xml:space="preserve"> </w:t>
            </w:r>
            <w:r>
              <w:rPr>
                <w:color w:val="221E1F"/>
                <w:w w:val="120"/>
                <w:sz w:val="20"/>
              </w:rPr>
              <w:t>Виды,</w:t>
            </w:r>
            <w:r>
              <w:rPr>
                <w:color w:val="221E1F"/>
                <w:spacing w:val="-7"/>
                <w:w w:val="120"/>
                <w:sz w:val="20"/>
              </w:rPr>
              <w:t xml:space="preserve"> </w:t>
            </w:r>
            <w:r>
              <w:rPr>
                <w:color w:val="221E1F"/>
                <w:w w:val="120"/>
                <w:sz w:val="20"/>
              </w:rPr>
              <w:t>формы</w:t>
            </w:r>
            <w:r>
              <w:rPr>
                <w:color w:val="221E1F"/>
                <w:spacing w:val="-7"/>
                <w:w w:val="120"/>
                <w:sz w:val="20"/>
              </w:rPr>
              <w:t xml:space="preserve"> </w:t>
            </w:r>
            <w:r>
              <w:rPr>
                <w:color w:val="221E1F"/>
                <w:w w:val="120"/>
                <w:sz w:val="20"/>
              </w:rPr>
              <w:t>и</w:t>
            </w:r>
            <w:r>
              <w:rPr>
                <w:color w:val="221E1F"/>
                <w:spacing w:val="-7"/>
                <w:w w:val="120"/>
                <w:sz w:val="20"/>
              </w:rPr>
              <w:t xml:space="preserve"> </w:t>
            </w:r>
            <w:r>
              <w:rPr>
                <w:color w:val="221E1F"/>
                <w:w w:val="120"/>
                <w:sz w:val="20"/>
              </w:rPr>
              <w:t>содержание</w:t>
            </w:r>
            <w:r>
              <w:rPr>
                <w:color w:val="221E1F"/>
                <w:spacing w:val="-7"/>
                <w:w w:val="120"/>
                <w:sz w:val="20"/>
              </w:rPr>
              <w:t xml:space="preserve"> </w:t>
            </w:r>
            <w:r>
              <w:rPr>
                <w:color w:val="221E1F"/>
                <w:spacing w:val="-2"/>
                <w:w w:val="120"/>
                <w:sz w:val="20"/>
              </w:rPr>
              <w:t>деятельности</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7"/>
        </w:trPr>
        <w:tc>
          <w:tcPr>
            <w:tcW w:w="9224" w:type="dxa"/>
            <w:tcBorders>
              <w:left w:val="single" w:sz="4" w:space="0" w:color="000000"/>
              <w:right w:val="single" w:sz="4" w:space="0" w:color="000000"/>
            </w:tcBorders>
          </w:tcPr>
          <w:p w:rsidR="00940611" w:rsidRDefault="00F31279">
            <w:pPr>
              <w:pStyle w:val="TableParagraph"/>
              <w:spacing w:before="51"/>
              <w:ind w:left="558"/>
              <w:rPr>
                <w:sz w:val="20"/>
              </w:rPr>
            </w:pPr>
            <w:r>
              <w:rPr>
                <w:color w:val="221E1F"/>
                <w:w w:val="115"/>
                <w:sz w:val="20"/>
              </w:rPr>
              <w:t>2</w:t>
            </w:r>
            <w:r>
              <w:rPr>
                <w:color w:val="221E1F"/>
                <w:spacing w:val="-15"/>
                <w:w w:val="115"/>
                <w:sz w:val="20"/>
              </w:rPr>
              <w:t xml:space="preserve"> </w:t>
            </w:r>
            <w:r>
              <w:rPr>
                <w:color w:val="221E1F"/>
                <w:w w:val="115"/>
                <w:sz w:val="20"/>
              </w:rPr>
              <w:t>3</w:t>
            </w:r>
            <w:r>
              <w:rPr>
                <w:color w:val="221E1F"/>
                <w:spacing w:val="-14"/>
                <w:w w:val="115"/>
                <w:sz w:val="20"/>
              </w:rPr>
              <w:t xml:space="preserve"> </w:t>
            </w:r>
            <w:r>
              <w:rPr>
                <w:color w:val="221E1F"/>
                <w:w w:val="115"/>
                <w:sz w:val="20"/>
              </w:rPr>
              <w:t>4</w:t>
            </w:r>
            <w:r>
              <w:rPr>
                <w:color w:val="221E1F"/>
                <w:spacing w:val="-14"/>
                <w:w w:val="115"/>
                <w:sz w:val="20"/>
              </w:rPr>
              <w:t xml:space="preserve"> </w:t>
            </w:r>
            <w:r>
              <w:rPr>
                <w:color w:val="221E1F"/>
                <w:w w:val="115"/>
                <w:sz w:val="20"/>
              </w:rPr>
              <w:t>Основные</w:t>
            </w:r>
            <w:r>
              <w:rPr>
                <w:color w:val="221E1F"/>
                <w:spacing w:val="-14"/>
                <w:w w:val="115"/>
                <w:sz w:val="20"/>
              </w:rPr>
              <w:t xml:space="preserve"> </w:t>
            </w:r>
            <w:r>
              <w:rPr>
                <w:color w:val="221E1F"/>
                <w:w w:val="115"/>
                <w:sz w:val="20"/>
              </w:rPr>
              <w:t>направления</w:t>
            </w:r>
            <w:r>
              <w:rPr>
                <w:color w:val="221E1F"/>
                <w:spacing w:val="-15"/>
                <w:w w:val="115"/>
                <w:sz w:val="20"/>
              </w:rPr>
              <w:t xml:space="preserve"> </w:t>
            </w:r>
            <w:r>
              <w:rPr>
                <w:color w:val="221E1F"/>
                <w:w w:val="115"/>
                <w:sz w:val="20"/>
              </w:rPr>
              <w:t>самоанализа</w:t>
            </w:r>
            <w:r>
              <w:rPr>
                <w:color w:val="221E1F"/>
                <w:spacing w:val="-14"/>
                <w:w w:val="115"/>
                <w:sz w:val="20"/>
              </w:rPr>
              <w:t xml:space="preserve"> </w:t>
            </w:r>
            <w:r>
              <w:rPr>
                <w:color w:val="221E1F"/>
                <w:w w:val="115"/>
                <w:sz w:val="20"/>
              </w:rPr>
              <w:t>воспитательной</w:t>
            </w:r>
            <w:r>
              <w:rPr>
                <w:color w:val="221E1F"/>
                <w:spacing w:val="-15"/>
                <w:w w:val="115"/>
                <w:sz w:val="20"/>
              </w:rPr>
              <w:t xml:space="preserve"> </w:t>
            </w:r>
            <w:r>
              <w:rPr>
                <w:color w:val="221E1F"/>
                <w:spacing w:val="-2"/>
                <w:w w:val="115"/>
                <w:sz w:val="20"/>
              </w:rPr>
              <w:t>работы</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940611">
            <w:pPr>
              <w:pStyle w:val="TableParagraph"/>
              <w:spacing w:before="4"/>
              <w:ind w:left="0"/>
              <w:rPr>
                <w:sz w:val="24"/>
              </w:rPr>
            </w:pPr>
          </w:p>
          <w:p w:rsidR="00940611" w:rsidRDefault="00F31279">
            <w:pPr>
              <w:pStyle w:val="TableParagraph"/>
              <w:ind w:left="106"/>
              <w:rPr>
                <w:sz w:val="20"/>
              </w:rPr>
            </w:pPr>
            <w:r>
              <w:rPr>
                <w:color w:val="221E1F"/>
                <w:spacing w:val="-2"/>
                <w:w w:val="120"/>
                <w:sz w:val="20"/>
              </w:rPr>
              <w:t>3</w:t>
            </w:r>
            <w:r>
              <w:rPr>
                <w:color w:val="221E1F"/>
                <w:spacing w:val="-1"/>
                <w:w w:val="120"/>
                <w:sz w:val="20"/>
              </w:rPr>
              <w:t xml:space="preserve"> </w:t>
            </w:r>
            <w:r>
              <w:rPr>
                <w:color w:val="221E1F"/>
                <w:spacing w:val="-2"/>
                <w:w w:val="120"/>
                <w:sz w:val="20"/>
              </w:rPr>
              <w:t>Организационный</w:t>
            </w:r>
            <w:r>
              <w:rPr>
                <w:color w:val="221E1F"/>
                <w:spacing w:val="-1"/>
                <w:w w:val="120"/>
                <w:sz w:val="20"/>
              </w:rPr>
              <w:t xml:space="preserve"> </w:t>
            </w:r>
            <w:r>
              <w:rPr>
                <w:color w:val="221E1F"/>
                <w:spacing w:val="-2"/>
                <w:w w:val="120"/>
                <w:sz w:val="20"/>
              </w:rPr>
              <w:t>раздел</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5"/>
        </w:trPr>
        <w:tc>
          <w:tcPr>
            <w:tcW w:w="9224" w:type="dxa"/>
            <w:tcBorders>
              <w:left w:val="single" w:sz="4" w:space="0" w:color="000000"/>
              <w:right w:val="single" w:sz="4" w:space="0" w:color="000000"/>
            </w:tcBorders>
          </w:tcPr>
          <w:p w:rsidR="00940611" w:rsidRDefault="00F31279">
            <w:pPr>
              <w:pStyle w:val="TableParagraph"/>
              <w:spacing w:before="51"/>
              <w:ind w:left="332"/>
              <w:rPr>
                <w:sz w:val="20"/>
              </w:rPr>
            </w:pPr>
            <w:r>
              <w:rPr>
                <w:color w:val="221E1F"/>
                <w:w w:val="115"/>
                <w:sz w:val="20"/>
              </w:rPr>
              <w:t>3</w:t>
            </w:r>
            <w:r>
              <w:rPr>
                <w:color w:val="221E1F"/>
                <w:spacing w:val="6"/>
                <w:w w:val="115"/>
                <w:sz w:val="20"/>
              </w:rPr>
              <w:t xml:space="preserve"> </w:t>
            </w:r>
            <w:r>
              <w:rPr>
                <w:color w:val="221E1F"/>
                <w:w w:val="115"/>
                <w:sz w:val="20"/>
              </w:rPr>
              <w:t>1</w:t>
            </w:r>
            <w:r>
              <w:rPr>
                <w:color w:val="221E1F"/>
                <w:spacing w:val="-12"/>
                <w:w w:val="115"/>
                <w:sz w:val="20"/>
              </w:rPr>
              <w:t xml:space="preserve"> </w:t>
            </w:r>
            <w:r>
              <w:rPr>
                <w:color w:val="221E1F"/>
                <w:w w:val="115"/>
                <w:sz w:val="20"/>
              </w:rPr>
              <w:t>Примерный</w:t>
            </w:r>
            <w:r>
              <w:rPr>
                <w:color w:val="221E1F"/>
                <w:spacing w:val="-11"/>
                <w:w w:val="115"/>
                <w:sz w:val="20"/>
              </w:rPr>
              <w:t xml:space="preserve"> </w:t>
            </w:r>
            <w:r>
              <w:rPr>
                <w:color w:val="221E1F"/>
                <w:w w:val="115"/>
                <w:sz w:val="20"/>
              </w:rPr>
              <w:t>учебный</w:t>
            </w:r>
            <w:r>
              <w:rPr>
                <w:color w:val="221E1F"/>
                <w:spacing w:val="-11"/>
                <w:w w:val="115"/>
                <w:sz w:val="20"/>
              </w:rPr>
              <w:t xml:space="preserve"> </w:t>
            </w:r>
            <w:r>
              <w:rPr>
                <w:color w:val="221E1F"/>
                <w:w w:val="115"/>
                <w:sz w:val="20"/>
              </w:rPr>
              <w:t>план</w:t>
            </w:r>
            <w:r>
              <w:rPr>
                <w:color w:val="221E1F"/>
                <w:spacing w:val="-11"/>
                <w:w w:val="115"/>
                <w:sz w:val="20"/>
              </w:rPr>
              <w:t xml:space="preserve"> </w:t>
            </w:r>
            <w:r>
              <w:rPr>
                <w:color w:val="221E1F"/>
                <w:w w:val="115"/>
                <w:sz w:val="20"/>
              </w:rPr>
              <w:t>начального</w:t>
            </w:r>
            <w:r>
              <w:rPr>
                <w:color w:val="221E1F"/>
                <w:spacing w:val="-11"/>
                <w:w w:val="115"/>
                <w:sz w:val="20"/>
              </w:rPr>
              <w:t xml:space="preserve"> </w:t>
            </w:r>
            <w:r>
              <w:rPr>
                <w:color w:val="221E1F"/>
                <w:w w:val="115"/>
                <w:sz w:val="20"/>
              </w:rPr>
              <w:t>общего</w:t>
            </w:r>
            <w:r>
              <w:rPr>
                <w:color w:val="221E1F"/>
                <w:spacing w:val="-10"/>
                <w:w w:val="115"/>
                <w:sz w:val="20"/>
              </w:rPr>
              <w:t xml:space="preserve"> </w:t>
            </w:r>
            <w:r>
              <w:rPr>
                <w:color w:val="221E1F"/>
                <w:spacing w:val="-2"/>
                <w:w w:val="115"/>
                <w:sz w:val="20"/>
              </w:rPr>
              <w:t>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F31279">
            <w:pPr>
              <w:pStyle w:val="TableParagraph"/>
              <w:spacing w:before="51"/>
              <w:ind w:left="332"/>
              <w:rPr>
                <w:sz w:val="20"/>
              </w:rPr>
            </w:pPr>
            <w:r>
              <w:rPr>
                <w:color w:val="221E1F"/>
                <w:w w:val="115"/>
                <w:sz w:val="20"/>
              </w:rPr>
              <w:t>3 2 Календарный учебный график организации,</w:t>
            </w:r>
            <w:r>
              <w:rPr>
                <w:color w:val="221E1F"/>
                <w:spacing w:val="40"/>
                <w:w w:val="115"/>
                <w:sz w:val="20"/>
              </w:rPr>
              <w:t xml:space="preserve"> </w:t>
            </w:r>
            <w:r>
              <w:rPr>
                <w:color w:val="221E1F"/>
                <w:w w:val="115"/>
                <w:sz w:val="20"/>
              </w:rPr>
              <w:t xml:space="preserve">осуществляющей образовательную </w:t>
            </w:r>
            <w:r>
              <w:rPr>
                <w:color w:val="221E1F"/>
                <w:spacing w:val="-2"/>
                <w:w w:val="115"/>
                <w:sz w:val="20"/>
              </w:rPr>
              <w:t>деятельность</w:t>
            </w:r>
          </w:p>
        </w:tc>
        <w:tc>
          <w:tcPr>
            <w:tcW w:w="842" w:type="dxa"/>
            <w:tcBorders>
              <w:left w:val="single" w:sz="4" w:space="0" w:color="000000"/>
              <w:right w:val="single" w:sz="4" w:space="0" w:color="000000"/>
            </w:tcBorders>
          </w:tcPr>
          <w:p w:rsidR="00940611" w:rsidRDefault="00940611">
            <w:pPr>
              <w:pStyle w:val="TableParagraph"/>
              <w:ind w:left="0"/>
            </w:pPr>
          </w:p>
        </w:tc>
      </w:tr>
    </w:tbl>
    <w:p w:rsidR="00940611" w:rsidRDefault="00940611">
      <w:pPr>
        <w:sectPr w:rsidR="00940611">
          <w:pgSz w:w="11900" w:h="16840"/>
          <w:pgMar w:top="520" w:right="320" w:bottom="870" w:left="480" w:header="720" w:footer="720" w:gutter="0"/>
          <w:cols w:space="720"/>
        </w:sectPr>
      </w:pPr>
    </w:p>
    <w:tbl>
      <w:tblPr>
        <w:tblStyle w:val="TableNormal"/>
        <w:tblW w:w="0" w:type="auto"/>
        <w:tblInd w:w="6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224"/>
        <w:gridCol w:w="842"/>
      </w:tblGrid>
      <w:tr w:rsidR="00940611">
        <w:trPr>
          <w:trHeight w:val="334"/>
        </w:trPr>
        <w:tc>
          <w:tcPr>
            <w:tcW w:w="9224" w:type="dxa"/>
            <w:tcBorders>
              <w:left w:val="single" w:sz="4" w:space="0" w:color="000000"/>
              <w:right w:val="single" w:sz="4" w:space="0" w:color="000000"/>
            </w:tcBorders>
          </w:tcPr>
          <w:p w:rsidR="00940611" w:rsidRDefault="00F31279">
            <w:pPr>
              <w:pStyle w:val="TableParagraph"/>
              <w:spacing w:before="51"/>
              <w:ind w:left="56"/>
              <w:rPr>
                <w:sz w:val="20"/>
              </w:rPr>
            </w:pPr>
            <w:r>
              <w:rPr>
                <w:color w:val="221E1F"/>
                <w:w w:val="120"/>
                <w:sz w:val="20"/>
              </w:rPr>
              <w:lastRenderedPageBreak/>
              <w:t>3</w:t>
            </w:r>
            <w:r>
              <w:rPr>
                <w:color w:val="221E1F"/>
                <w:spacing w:val="-10"/>
                <w:w w:val="120"/>
                <w:sz w:val="20"/>
              </w:rPr>
              <w:t xml:space="preserve"> </w:t>
            </w:r>
            <w:r>
              <w:rPr>
                <w:color w:val="221E1F"/>
                <w:w w:val="120"/>
                <w:sz w:val="20"/>
              </w:rPr>
              <w:t>3</w:t>
            </w:r>
            <w:r>
              <w:rPr>
                <w:color w:val="221E1F"/>
                <w:spacing w:val="-9"/>
                <w:w w:val="120"/>
                <w:sz w:val="20"/>
              </w:rPr>
              <w:t xml:space="preserve"> </w:t>
            </w:r>
            <w:r>
              <w:rPr>
                <w:color w:val="221E1F"/>
                <w:w w:val="120"/>
                <w:sz w:val="20"/>
              </w:rPr>
              <w:t>Примерный</w:t>
            </w:r>
            <w:r>
              <w:rPr>
                <w:color w:val="221E1F"/>
                <w:spacing w:val="-9"/>
                <w:w w:val="120"/>
                <w:sz w:val="20"/>
              </w:rPr>
              <w:t xml:space="preserve"> </w:t>
            </w:r>
            <w:r>
              <w:rPr>
                <w:color w:val="221E1F"/>
                <w:w w:val="120"/>
                <w:sz w:val="20"/>
              </w:rPr>
              <w:t>план</w:t>
            </w:r>
            <w:r>
              <w:rPr>
                <w:color w:val="221E1F"/>
                <w:spacing w:val="-9"/>
                <w:w w:val="120"/>
                <w:sz w:val="20"/>
              </w:rPr>
              <w:t xml:space="preserve"> </w:t>
            </w:r>
            <w:r>
              <w:rPr>
                <w:color w:val="221E1F"/>
                <w:w w:val="120"/>
                <w:sz w:val="20"/>
              </w:rPr>
              <w:t>внеурочной</w:t>
            </w:r>
            <w:r>
              <w:rPr>
                <w:color w:val="221E1F"/>
                <w:spacing w:val="-9"/>
                <w:w w:val="120"/>
                <w:sz w:val="20"/>
              </w:rPr>
              <w:t xml:space="preserve"> </w:t>
            </w:r>
            <w:r>
              <w:rPr>
                <w:color w:val="221E1F"/>
                <w:spacing w:val="-2"/>
                <w:w w:val="120"/>
                <w:sz w:val="20"/>
              </w:rPr>
              <w:t>деятельности</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1"/>
              <w:ind w:left="56"/>
              <w:rPr>
                <w:sz w:val="20"/>
              </w:rPr>
            </w:pPr>
            <w:r>
              <w:rPr>
                <w:color w:val="221E1F"/>
                <w:w w:val="120"/>
                <w:sz w:val="20"/>
              </w:rPr>
              <w:t>3</w:t>
            </w:r>
            <w:r>
              <w:rPr>
                <w:color w:val="221E1F"/>
                <w:spacing w:val="-12"/>
                <w:w w:val="120"/>
                <w:sz w:val="20"/>
              </w:rPr>
              <w:t xml:space="preserve"> </w:t>
            </w:r>
            <w:r>
              <w:rPr>
                <w:color w:val="221E1F"/>
                <w:w w:val="120"/>
                <w:sz w:val="20"/>
              </w:rPr>
              <w:t>4</w:t>
            </w:r>
            <w:r>
              <w:rPr>
                <w:color w:val="221E1F"/>
                <w:spacing w:val="-12"/>
                <w:w w:val="120"/>
                <w:sz w:val="20"/>
              </w:rPr>
              <w:t xml:space="preserve"> </w:t>
            </w:r>
            <w:r>
              <w:rPr>
                <w:color w:val="221E1F"/>
                <w:w w:val="120"/>
                <w:sz w:val="20"/>
              </w:rPr>
              <w:t>Календарный</w:t>
            </w:r>
            <w:r>
              <w:rPr>
                <w:color w:val="221E1F"/>
                <w:spacing w:val="-12"/>
                <w:w w:val="120"/>
                <w:sz w:val="20"/>
              </w:rPr>
              <w:t xml:space="preserve"> </w:t>
            </w:r>
            <w:r>
              <w:rPr>
                <w:color w:val="221E1F"/>
                <w:w w:val="120"/>
                <w:sz w:val="20"/>
              </w:rPr>
              <w:t>план</w:t>
            </w:r>
            <w:r>
              <w:rPr>
                <w:color w:val="221E1F"/>
                <w:spacing w:val="-12"/>
                <w:w w:val="120"/>
                <w:sz w:val="20"/>
              </w:rPr>
              <w:t xml:space="preserve"> </w:t>
            </w:r>
            <w:r>
              <w:rPr>
                <w:color w:val="221E1F"/>
                <w:w w:val="120"/>
                <w:sz w:val="20"/>
              </w:rPr>
              <w:t>воспитательной</w:t>
            </w:r>
            <w:r>
              <w:rPr>
                <w:color w:val="221E1F"/>
                <w:spacing w:val="-12"/>
                <w:w w:val="120"/>
                <w:sz w:val="20"/>
              </w:rPr>
              <w:t xml:space="preserve"> </w:t>
            </w:r>
            <w:r>
              <w:rPr>
                <w:color w:val="221E1F"/>
                <w:spacing w:val="-2"/>
                <w:w w:val="120"/>
                <w:sz w:val="20"/>
              </w:rPr>
              <w:t>работы</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3"/>
        </w:trPr>
        <w:tc>
          <w:tcPr>
            <w:tcW w:w="9224" w:type="dxa"/>
            <w:tcBorders>
              <w:left w:val="single" w:sz="4" w:space="0" w:color="000000"/>
              <w:right w:val="single" w:sz="4" w:space="0" w:color="000000"/>
            </w:tcBorders>
          </w:tcPr>
          <w:p w:rsidR="00940611" w:rsidRDefault="00F31279">
            <w:pPr>
              <w:pStyle w:val="TableParagraph"/>
              <w:spacing w:before="50"/>
              <w:ind w:left="56"/>
              <w:rPr>
                <w:sz w:val="20"/>
              </w:rPr>
            </w:pPr>
            <w:r>
              <w:rPr>
                <w:color w:val="221E1F"/>
                <w:w w:val="120"/>
                <w:sz w:val="20"/>
              </w:rPr>
              <w:t>3</w:t>
            </w:r>
            <w:r>
              <w:rPr>
                <w:color w:val="221E1F"/>
                <w:spacing w:val="-12"/>
                <w:w w:val="120"/>
                <w:sz w:val="20"/>
              </w:rPr>
              <w:t xml:space="preserve"> </w:t>
            </w:r>
            <w:r>
              <w:rPr>
                <w:color w:val="221E1F"/>
                <w:w w:val="120"/>
                <w:sz w:val="20"/>
              </w:rPr>
              <w:t>5</w:t>
            </w:r>
            <w:r>
              <w:rPr>
                <w:color w:val="221E1F"/>
                <w:spacing w:val="-14"/>
                <w:w w:val="120"/>
                <w:sz w:val="20"/>
              </w:rPr>
              <w:t xml:space="preserve"> </w:t>
            </w:r>
            <w:r>
              <w:rPr>
                <w:color w:val="221E1F"/>
                <w:w w:val="120"/>
                <w:sz w:val="20"/>
              </w:rPr>
              <w:t>Система</w:t>
            </w:r>
            <w:r>
              <w:rPr>
                <w:color w:val="221E1F"/>
                <w:spacing w:val="-12"/>
                <w:w w:val="120"/>
                <w:sz w:val="20"/>
              </w:rPr>
              <w:t xml:space="preserve"> </w:t>
            </w:r>
            <w:r>
              <w:rPr>
                <w:color w:val="221E1F"/>
                <w:w w:val="120"/>
                <w:sz w:val="20"/>
              </w:rPr>
              <w:t>условий</w:t>
            </w:r>
            <w:r>
              <w:rPr>
                <w:color w:val="221E1F"/>
                <w:spacing w:val="-12"/>
                <w:w w:val="120"/>
                <w:sz w:val="20"/>
              </w:rPr>
              <w:t xml:space="preserve"> </w:t>
            </w:r>
            <w:r>
              <w:rPr>
                <w:color w:val="221E1F"/>
                <w:w w:val="120"/>
                <w:sz w:val="20"/>
              </w:rPr>
              <w:t>реализации</w:t>
            </w:r>
            <w:r>
              <w:rPr>
                <w:color w:val="221E1F"/>
                <w:spacing w:val="-12"/>
                <w:w w:val="120"/>
                <w:sz w:val="20"/>
              </w:rPr>
              <w:t xml:space="preserve"> </w:t>
            </w:r>
            <w:r>
              <w:rPr>
                <w:color w:val="221E1F"/>
                <w:w w:val="120"/>
                <w:sz w:val="20"/>
              </w:rPr>
              <w:t>программы</w:t>
            </w:r>
            <w:r>
              <w:rPr>
                <w:color w:val="221E1F"/>
                <w:spacing w:val="-12"/>
                <w:w w:val="120"/>
                <w:sz w:val="20"/>
              </w:rPr>
              <w:t xml:space="preserve"> </w:t>
            </w:r>
            <w:r>
              <w:rPr>
                <w:color w:val="221E1F"/>
                <w:w w:val="120"/>
                <w:sz w:val="20"/>
              </w:rPr>
              <w:t>начального</w:t>
            </w:r>
            <w:r>
              <w:rPr>
                <w:color w:val="221E1F"/>
                <w:spacing w:val="-12"/>
                <w:w w:val="120"/>
                <w:sz w:val="20"/>
              </w:rPr>
              <w:t xml:space="preserve"> </w:t>
            </w:r>
            <w:r>
              <w:rPr>
                <w:color w:val="221E1F"/>
                <w:w w:val="120"/>
                <w:sz w:val="20"/>
              </w:rPr>
              <w:t>общего</w:t>
            </w:r>
            <w:r>
              <w:rPr>
                <w:color w:val="221E1F"/>
                <w:spacing w:val="-12"/>
                <w:w w:val="120"/>
                <w:sz w:val="20"/>
              </w:rPr>
              <w:t xml:space="preserve"> </w:t>
            </w:r>
            <w:r>
              <w:rPr>
                <w:color w:val="221E1F"/>
                <w:spacing w:val="-2"/>
                <w:w w:val="120"/>
                <w:sz w:val="20"/>
              </w:rPr>
              <w:t>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6"/>
        </w:trPr>
        <w:tc>
          <w:tcPr>
            <w:tcW w:w="9224" w:type="dxa"/>
            <w:tcBorders>
              <w:left w:val="single" w:sz="4" w:space="0" w:color="000000"/>
              <w:right w:val="single" w:sz="4" w:space="0" w:color="000000"/>
            </w:tcBorders>
          </w:tcPr>
          <w:p w:rsidR="00940611" w:rsidRDefault="00F31279">
            <w:pPr>
              <w:pStyle w:val="TableParagraph"/>
              <w:spacing w:before="52"/>
              <w:ind w:left="665" w:right="729"/>
              <w:rPr>
                <w:sz w:val="20"/>
              </w:rPr>
            </w:pPr>
            <w:r>
              <w:rPr>
                <w:color w:val="221E1F"/>
                <w:w w:val="115"/>
                <w:sz w:val="20"/>
              </w:rPr>
              <w:t>3</w:t>
            </w:r>
            <w:r>
              <w:rPr>
                <w:color w:val="221E1F"/>
                <w:spacing w:val="-11"/>
                <w:w w:val="115"/>
                <w:sz w:val="20"/>
              </w:rPr>
              <w:t xml:space="preserve"> </w:t>
            </w:r>
            <w:r>
              <w:rPr>
                <w:color w:val="221E1F"/>
                <w:w w:val="115"/>
                <w:sz w:val="20"/>
              </w:rPr>
              <w:t>5</w:t>
            </w:r>
            <w:r>
              <w:rPr>
                <w:color w:val="221E1F"/>
                <w:spacing w:val="-9"/>
                <w:w w:val="115"/>
                <w:sz w:val="20"/>
              </w:rPr>
              <w:t xml:space="preserve"> </w:t>
            </w:r>
            <w:r>
              <w:rPr>
                <w:color w:val="221E1F"/>
                <w:w w:val="115"/>
                <w:sz w:val="20"/>
              </w:rPr>
              <w:t>1</w:t>
            </w:r>
            <w:r>
              <w:rPr>
                <w:color w:val="221E1F"/>
                <w:spacing w:val="-10"/>
                <w:w w:val="115"/>
                <w:sz w:val="20"/>
              </w:rPr>
              <w:t xml:space="preserve"> </w:t>
            </w:r>
            <w:r>
              <w:rPr>
                <w:color w:val="221E1F"/>
                <w:w w:val="115"/>
                <w:sz w:val="20"/>
              </w:rPr>
              <w:t>Кадровые</w:t>
            </w:r>
            <w:r>
              <w:rPr>
                <w:color w:val="221E1F"/>
                <w:spacing w:val="-10"/>
                <w:w w:val="115"/>
                <w:sz w:val="20"/>
              </w:rPr>
              <w:t xml:space="preserve"> </w:t>
            </w:r>
            <w:r>
              <w:rPr>
                <w:color w:val="221E1F"/>
                <w:w w:val="115"/>
                <w:sz w:val="20"/>
              </w:rPr>
              <w:t>условия</w:t>
            </w:r>
            <w:r>
              <w:rPr>
                <w:color w:val="221E1F"/>
                <w:spacing w:val="-10"/>
                <w:w w:val="115"/>
                <w:sz w:val="20"/>
              </w:rPr>
              <w:t xml:space="preserve"> </w:t>
            </w:r>
            <w:r>
              <w:rPr>
                <w:color w:val="221E1F"/>
                <w:w w:val="115"/>
                <w:sz w:val="20"/>
              </w:rPr>
              <w:t>реализации</w:t>
            </w:r>
            <w:r>
              <w:rPr>
                <w:color w:val="221E1F"/>
                <w:spacing w:val="-10"/>
                <w:w w:val="115"/>
                <w:sz w:val="20"/>
              </w:rPr>
              <w:t xml:space="preserve"> </w:t>
            </w:r>
            <w:r>
              <w:rPr>
                <w:color w:val="221E1F"/>
                <w:w w:val="115"/>
                <w:sz w:val="20"/>
              </w:rPr>
              <w:t>основной</w:t>
            </w:r>
            <w:r>
              <w:rPr>
                <w:color w:val="221E1F"/>
                <w:spacing w:val="-10"/>
                <w:w w:val="115"/>
                <w:sz w:val="20"/>
              </w:rPr>
              <w:t xml:space="preserve"> </w:t>
            </w:r>
            <w:r>
              <w:rPr>
                <w:color w:val="221E1F"/>
                <w:w w:val="115"/>
                <w:sz w:val="20"/>
              </w:rPr>
              <w:t>образовательной</w:t>
            </w:r>
            <w:r>
              <w:rPr>
                <w:color w:val="221E1F"/>
                <w:spacing w:val="-10"/>
                <w:w w:val="115"/>
                <w:sz w:val="20"/>
              </w:rPr>
              <w:t xml:space="preserve"> </w:t>
            </w:r>
            <w:r>
              <w:rPr>
                <w:color w:val="221E1F"/>
                <w:w w:val="115"/>
                <w:sz w:val="20"/>
              </w:rPr>
              <w:t>программы начального общего 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F31279">
            <w:pPr>
              <w:pStyle w:val="TableParagraph"/>
              <w:spacing w:before="51"/>
              <w:ind w:left="654" w:right="618" w:hanging="27"/>
              <w:rPr>
                <w:sz w:val="20"/>
              </w:rPr>
            </w:pPr>
            <w:r>
              <w:rPr>
                <w:color w:val="221E1F"/>
                <w:w w:val="115"/>
                <w:sz w:val="20"/>
              </w:rPr>
              <w:t>3</w:t>
            </w:r>
            <w:r>
              <w:rPr>
                <w:color w:val="221E1F"/>
                <w:spacing w:val="-12"/>
                <w:w w:val="115"/>
                <w:sz w:val="20"/>
              </w:rPr>
              <w:t xml:space="preserve"> </w:t>
            </w:r>
            <w:r>
              <w:rPr>
                <w:color w:val="221E1F"/>
                <w:w w:val="115"/>
                <w:sz w:val="20"/>
              </w:rPr>
              <w:t>5</w:t>
            </w:r>
            <w:r>
              <w:rPr>
                <w:color w:val="221E1F"/>
                <w:spacing w:val="-13"/>
                <w:w w:val="115"/>
                <w:sz w:val="20"/>
              </w:rPr>
              <w:t xml:space="preserve"> </w:t>
            </w:r>
            <w:r>
              <w:rPr>
                <w:color w:val="221E1F"/>
                <w:w w:val="115"/>
                <w:sz w:val="20"/>
              </w:rPr>
              <w:t>2</w:t>
            </w:r>
            <w:r>
              <w:rPr>
                <w:color w:val="221E1F"/>
                <w:spacing w:val="-12"/>
                <w:w w:val="115"/>
                <w:sz w:val="20"/>
              </w:rPr>
              <w:t xml:space="preserve"> </w:t>
            </w:r>
            <w:r>
              <w:rPr>
                <w:color w:val="221E1F"/>
                <w:w w:val="115"/>
                <w:sz w:val="20"/>
              </w:rPr>
              <w:t>Психолого-педагогические</w:t>
            </w:r>
            <w:r>
              <w:rPr>
                <w:color w:val="221E1F"/>
                <w:spacing w:val="-13"/>
                <w:w w:val="115"/>
                <w:sz w:val="20"/>
              </w:rPr>
              <w:t xml:space="preserve"> </w:t>
            </w:r>
            <w:r>
              <w:rPr>
                <w:color w:val="221E1F"/>
                <w:w w:val="115"/>
                <w:sz w:val="20"/>
              </w:rPr>
              <w:t>условия</w:t>
            </w:r>
            <w:r>
              <w:rPr>
                <w:color w:val="221E1F"/>
                <w:spacing w:val="-12"/>
                <w:w w:val="115"/>
                <w:sz w:val="20"/>
              </w:rPr>
              <w:t xml:space="preserve"> </w:t>
            </w:r>
            <w:r>
              <w:rPr>
                <w:color w:val="221E1F"/>
                <w:w w:val="115"/>
                <w:sz w:val="20"/>
              </w:rPr>
              <w:t>реализации</w:t>
            </w:r>
            <w:r>
              <w:rPr>
                <w:color w:val="221E1F"/>
                <w:spacing w:val="-13"/>
                <w:w w:val="115"/>
                <w:sz w:val="20"/>
              </w:rPr>
              <w:t xml:space="preserve"> </w:t>
            </w:r>
            <w:r>
              <w:rPr>
                <w:color w:val="221E1F"/>
                <w:w w:val="115"/>
                <w:sz w:val="20"/>
              </w:rPr>
              <w:t>основной</w:t>
            </w:r>
            <w:r>
              <w:rPr>
                <w:color w:val="221E1F"/>
                <w:spacing w:val="-12"/>
                <w:w w:val="115"/>
                <w:sz w:val="20"/>
              </w:rPr>
              <w:t xml:space="preserve"> </w:t>
            </w:r>
            <w:r>
              <w:rPr>
                <w:color w:val="221E1F"/>
                <w:w w:val="115"/>
                <w:sz w:val="20"/>
              </w:rPr>
              <w:t>образовательной программы начального общего 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6"/>
        </w:trPr>
        <w:tc>
          <w:tcPr>
            <w:tcW w:w="9224" w:type="dxa"/>
            <w:tcBorders>
              <w:left w:val="single" w:sz="4" w:space="0" w:color="000000"/>
              <w:right w:val="single" w:sz="4" w:space="0" w:color="000000"/>
            </w:tcBorders>
          </w:tcPr>
          <w:p w:rsidR="00940611" w:rsidRDefault="00F31279">
            <w:pPr>
              <w:pStyle w:val="TableParagraph"/>
              <w:spacing w:before="52"/>
              <w:ind w:left="665" w:right="1724"/>
              <w:rPr>
                <w:sz w:val="20"/>
              </w:rPr>
            </w:pPr>
            <w:r>
              <w:rPr>
                <w:color w:val="221E1F"/>
                <w:w w:val="115"/>
                <w:sz w:val="20"/>
              </w:rPr>
              <w:t>3 5 3 Финансово-экономические условия реализации образовательной</w:t>
            </w:r>
            <w:r>
              <w:rPr>
                <w:color w:val="221E1F"/>
                <w:spacing w:val="-15"/>
                <w:w w:val="115"/>
                <w:sz w:val="20"/>
              </w:rPr>
              <w:t xml:space="preserve"> </w:t>
            </w:r>
            <w:r>
              <w:rPr>
                <w:color w:val="221E1F"/>
                <w:w w:val="115"/>
                <w:sz w:val="20"/>
              </w:rPr>
              <w:t>программы</w:t>
            </w:r>
            <w:r>
              <w:rPr>
                <w:color w:val="221E1F"/>
                <w:spacing w:val="-14"/>
                <w:w w:val="115"/>
                <w:sz w:val="20"/>
              </w:rPr>
              <w:t xml:space="preserve"> </w:t>
            </w:r>
            <w:r>
              <w:rPr>
                <w:color w:val="221E1F"/>
                <w:w w:val="115"/>
                <w:sz w:val="20"/>
              </w:rPr>
              <w:t>начального</w:t>
            </w:r>
            <w:r>
              <w:rPr>
                <w:color w:val="221E1F"/>
                <w:spacing w:val="-15"/>
                <w:w w:val="115"/>
                <w:sz w:val="20"/>
              </w:rPr>
              <w:t xml:space="preserve"> </w:t>
            </w:r>
            <w:r>
              <w:rPr>
                <w:color w:val="221E1F"/>
                <w:w w:val="115"/>
                <w:sz w:val="20"/>
              </w:rPr>
              <w:t>общего</w:t>
            </w:r>
            <w:r>
              <w:rPr>
                <w:color w:val="221E1F"/>
                <w:spacing w:val="-14"/>
                <w:w w:val="115"/>
                <w:sz w:val="20"/>
              </w:rPr>
              <w:t xml:space="preserve"> </w:t>
            </w:r>
            <w:r>
              <w:rPr>
                <w:color w:val="221E1F"/>
                <w:w w:val="115"/>
                <w:sz w:val="20"/>
              </w:rPr>
              <w:t>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5"/>
        </w:trPr>
        <w:tc>
          <w:tcPr>
            <w:tcW w:w="9224" w:type="dxa"/>
            <w:tcBorders>
              <w:left w:val="single" w:sz="4" w:space="0" w:color="000000"/>
              <w:right w:val="single" w:sz="4" w:space="0" w:color="000000"/>
            </w:tcBorders>
          </w:tcPr>
          <w:p w:rsidR="00940611" w:rsidRDefault="00F31279">
            <w:pPr>
              <w:pStyle w:val="TableParagraph"/>
              <w:spacing w:before="51"/>
              <w:ind w:left="665" w:right="729"/>
              <w:rPr>
                <w:sz w:val="20"/>
              </w:rPr>
            </w:pPr>
            <w:r>
              <w:rPr>
                <w:color w:val="221E1F"/>
                <w:w w:val="115"/>
                <w:sz w:val="20"/>
              </w:rPr>
              <w:t>3 5 4</w:t>
            </w:r>
            <w:r>
              <w:rPr>
                <w:color w:val="221E1F"/>
                <w:spacing w:val="-13"/>
                <w:w w:val="115"/>
                <w:sz w:val="20"/>
              </w:rPr>
              <w:t xml:space="preserve"> </w:t>
            </w:r>
            <w:r>
              <w:rPr>
                <w:color w:val="221E1F"/>
                <w:w w:val="115"/>
                <w:sz w:val="20"/>
              </w:rPr>
              <w:t>Информационно-методические</w:t>
            </w:r>
            <w:r>
              <w:rPr>
                <w:color w:val="221E1F"/>
                <w:spacing w:val="-12"/>
                <w:w w:val="115"/>
                <w:sz w:val="20"/>
              </w:rPr>
              <w:t xml:space="preserve"> </w:t>
            </w:r>
            <w:r>
              <w:rPr>
                <w:color w:val="221E1F"/>
                <w:w w:val="115"/>
                <w:sz w:val="20"/>
              </w:rPr>
              <w:t>условия</w:t>
            </w:r>
            <w:r>
              <w:rPr>
                <w:color w:val="221E1F"/>
                <w:spacing w:val="-12"/>
                <w:w w:val="115"/>
                <w:sz w:val="20"/>
              </w:rPr>
              <w:t xml:space="preserve"> </w:t>
            </w:r>
            <w:r>
              <w:rPr>
                <w:color w:val="221E1F"/>
                <w:w w:val="115"/>
                <w:sz w:val="20"/>
              </w:rPr>
              <w:t>реализации</w:t>
            </w:r>
            <w:r>
              <w:rPr>
                <w:color w:val="221E1F"/>
                <w:spacing w:val="-12"/>
                <w:w w:val="115"/>
                <w:sz w:val="20"/>
              </w:rPr>
              <w:t xml:space="preserve"> </w:t>
            </w:r>
            <w:r>
              <w:rPr>
                <w:color w:val="221E1F"/>
                <w:w w:val="115"/>
                <w:sz w:val="20"/>
              </w:rPr>
              <w:t>программы начального общего образования</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567"/>
        </w:trPr>
        <w:tc>
          <w:tcPr>
            <w:tcW w:w="9224" w:type="dxa"/>
            <w:tcBorders>
              <w:left w:val="single" w:sz="4" w:space="0" w:color="000000"/>
              <w:right w:val="single" w:sz="4" w:space="0" w:color="000000"/>
            </w:tcBorders>
          </w:tcPr>
          <w:p w:rsidR="00940611" w:rsidRDefault="00F31279">
            <w:pPr>
              <w:pStyle w:val="TableParagraph"/>
              <w:spacing w:before="52"/>
              <w:ind w:left="665" w:right="729"/>
              <w:rPr>
                <w:sz w:val="20"/>
              </w:rPr>
            </w:pPr>
            <w:r>
              <w:rPr>
                <w:color w:val="221E1F"/>
                <w:w w:val="120"/>
                <w:sz w:val="20"/>
              </w:rPr>
              <w:t>3</w:t>
            </w:r>
            <w:r>
              <w:rPr>
                <w:color w:val="221E1F"/>
                <w:spacing w:val="-12"/>
                <w:w w:val="120"/>
                <w:sz w:val="20"/>
              </w:rPr>
              <w:t xml:space="preserve"> </w:t>
            </w:r>
            <w:r>
              <w:rPr>
                <w:color w:val="221E1F"/>
                <w:w w:val="120"/>
                <w:sz w:val="20"/>
              </w:rPr>
              <w:t>5</w:t>
            </w:r>
            <w:r>
              <w:rPr>
                <w:color w:val="221E1F"/>
                <w:spacing w:val="-12"/>
                <w:w w:val="120"/>
                <w:sz w:val="20"/>
              </w:rPr>
              <w:t xml:space="preserve"> </w:t>
            </w:r>
            <w:r>
              <w:rPr>
                <w:color w:val="221E1F"/>
                <w:w w:val="120"/>
                <w:sz w:val="20"/>
              </w:rPr>
              <w:t>5</w:t>
            </w:r>
            <w:r>
              <w:rPr>
                <w:color w:val="221E1F"/>
                <w:spacing w:val="-12"/>
                <w:w w:val="120"/>
                <w:sz w:val="20"/>
              </w:rPr>
              <w:t xml:space="preserve"> </w:t>
            </w:r>
            <w:r>
              <w:rPr>
                <w:color w:val="221E1F"/>
                <w:w w:val="120"/>
                <w:sz w:val="20"/>
              </w:rPr>
              <w:t>Материально-технические</w:t>
            </w:r>
            <w:r>
              <w:rPr>
                <w:color w:val="221E1F"/>
                <w:spacing w:val="-12"/>
                <w:w w:val="120"/>
                <w:sz w:val="20"/>
              </w:rPr>
              <w:t xml:space="preserve"> </w:t>
            </w:r>
            <w:r>
              <w:rPr>
                <w:color w:val="221E1F"/>
                <w:w w:val="120"/>
                <w:sz w:val="20"/>
              </w:rPr>
              <w:t>условия</w:t>
            </w:r>
            <w:r>
              <w:rPr>
                <w:color w:val="221E1F"/>
                <w:spacing w:val="-12"/>
                <w:w w:val="120"/>
                <w:sz w:val="20"/>
              </w:rPr>
              <w:t xml:space="preserve"> </w:t>
            </w:r>
            <w:r>
              <w:rPr>
                <w:color w:val="221E1F"/>
                <w:w w:val="120"/>
                <w:sz w:val="20"/>
              </w:rPr>
              <w:t>реализации</w:t>
            </w:r>
            <w:r>
              <w:rPr>
                <w:color w:val="221E1F"/>
                <w:spacing w:val="-12"/>
                <w:w w:val="120"/>
                <w:sz w:val="20"/>
              </w:rPr>
              <w:t xml:space="preserve"> </w:t>
            </w:r>
            <w:r>
              <w:rPr>
                <w:color w:val="221E1F"/>
                <w:w w:val="120"/>
                <w:sz w:val="20"/>
              </w:rPr>
              <w:t>основной образовательной программы</w:t>
            </w:r>
          </w:p>
        </w:tc>
        <w:tc>
          <w:tcPr>
            <w:tcW w:w="842" w:type="dxa"/>
            <w:tcBorders>
              <w:left w:val="single" w:sz="4" w:space="0" w:color="000000"/>
              <w:right w:val="single" w:sz="4" w:space="0" w:color="000000"/>
            </w:tcBorders>
          </w:tcPr>
          <w:p w:rsidR="00940611" w:rsidRDefault="00940611">
            <w:pPr>
              <w:pStyle w:val="TableParagraph"/>
              <w:ind w:left="0"/>
            </w:pPr>
          </w:p>
        </w:tc>
      </w:tr>
      <w:tr w:rsidR="00940611">
        <w:trPr>
          <w:trHeight w:val="336"/>
        </w:trPr>
        <w:tc>
          <w:tcPr>
            <w:tcW w:w="9224" w:type="dxa"/>
            <w:tcBorders>
              <w:left w:val="single" w:sz="4" w:space="0" w:color="000000"/>
              <w:right w:val="single" w:sz="4" w:space="0" w:color="000000"/>
            </w:tcBorders>
          </w:tcPr>
          <w:p w:rsidR="00940611" w:rsidRDefault="00F31279">
            <w:pPr>
              <w:pStyle w:val="TableParagraph"/>
              <w:spacing w:before="51"/>
              <w:ind w:left="665"/>
              <w:rPr>
                <w:sz w:val="20"/>
              </w:rPr>
            </w:pPr>
            <w:r>
              <w:rPr>
                <w:color w:val="221E1F"/>
                <w:w w:val="120"/>
                <w:sz w:val="20"/>
              </w:rPr>
              <w:t>3</w:t>
            </w:r>
            <w:r>
              <w:rPr>
                <w:color w:val="221E1F"/>
                <w:spacing w:val="-14"/>
                <w:w w:val="120"/>
                <w:sz w:val="20"/>
              </w:rPr>
              <w:t xml:space="preserve"> </w:t>
            </w:r>
            <w:r>
              <w:rPr>
                <w:color w:val="221E1F"/>
                <w:w w:val="120"/>
                <w:sz w:val="20"/>
              </w:rPr>
              <w:t>5</w:t>
            </w:r>
            <w:r>
              <w:rPr>
                <w:color w:val="221E1F"/>
                <w:spacing w:val="-13"/>
                <w:w w:val="120"/>
                <w:sz w:val="20"/>
              </w:rPr>
              <w:t xml:space="preserve"> </w:t>
            </w:r>
            <w:r>
              <w:rPr>
                <w:color w:val="221E1F"/>
                <w:w w:val="120"/>
                <w:sz w:val="20"/>
              </w:rPr>
              <w:t>6</w:t>
            </w:r>
            <w:r>
              <w:rPr>
                <w:color w:val="221E1F"/>
                <w:spacing w:val="-13"/>
                <w:w w:val="120"/>
                <w:sz w:val="20"/>
              </w:rPr>
              <w:t xml:space="preserve"> </w:t>
            </w:r>
            <w:r>
              <w:rPr>
                <w:color w:val="221E1F"/>
                <w:w w:val="120"/>
                <w:sz w:val="20"/>
              </w:rPr>
              <w:t>Механизмы</w:t>
            </w:r>
            <w:r>
              <w:rPr>
                <w:color w:val="221E1F"/>
                <w:spacing w:val="-13"/>
                <w:w w:val="120"/>
                <w:sz w:val="20"/>
              </w:rPr>
              <w:t xml:space="preserve"> </w:t>
            </w:r>
            <w:r>
              <w:rPr>
                <w:color w:val="221E1F"/>
                <w:w w:val="120"/>
                <w:sz w:val="20"/>
              </w:rPr>
              <w:t>достижения</w:t>
            </w:r>
            <w:r>
              <w:rPr>
                <w:color w:val="221E1F"/>
                <w:spacing w:val="-14"/>
                <w:w w:val="120"/>
                <w:sz w:val="20"/>
              </w:rPr>
              <w:t xml:space="preserve"> </w:t>
            </w:r>
            <w:r>
              <w:rPr>
                <w:color w:val="221E1F"/>
                <w:w w:val="120"/>
                <w:sz w:val="20"/>
              </w:rPr>
              <w:t>целевых</w:t>
            </w:r>
            <w:r>
              <w:rPr>
                <w:color w:val="221E1F"/>
                <w:spacing w:val="-13"/>
                <w:w w:val="120"/>
                <w:sz w:val="20"/>
              </w:rPr>
              <w:t xml:space="preserve"> </w:t>
            </w:r>
            <w:r>
              <w:rPr>
                <w:color w:val="221E1F"/>
                <w:w w:val="120"/>
                <w:sz w:val="20"/>
              </w:rPr>
              <w:t>ориентиров</w:t>
            </w:r>
            <w:r>
              <w:rPr>
                <w:color w:val="221E1F"/>
                <w:spacing w:val="39"/>
                <w:w w:val="120"/>
                <w:sz w:val="20"/>
              </w:rPr>
              <w:t xml:space="preserve"> </w:t>
            </w:r>
            <w:r>
              <w:rPr>
                <w:color w:val="221E1F"/>
                <w:w w:val="120"/>
                <w:sz w:val="20"/>
              </w:rPr>
              <w:t>в</w:t>
            </w:r>
            <w:r>
              <w:rPr>
                <w:color w:val="221E1F"/>
                <w:spacing w:val="-15"/>
                <w:w w:val="120"/>
                <w:sz w:val="20"/>
              </w:rPr>
              <w:t xml:space="preserve"> </w:t>
            </w:r>
            <w:r>
              <w:rPr>
                <w:color w:val="221E1F"/>
                <w:w w:val="120"/>
                <w:sz w:val="20"/>
              </w:rPr>
              <w:t>системе</w:t>
            </w:r>
            <w:r>
              <w:rPr>
                <w:color w:val="221E1F"/>
                <w:spacing w:val="-15"/>
                <w:w w:val="120"/>
                <w:sz w:val="20"/>
              </w:rPr>
              <w:t xml:space="preserve"> </w:t>
            </w:r>
            <w:r>
              <w:rPr>
                <w:color w:val="221E1F"/>
                <w:spacing w:val="-2"/>
                <w:w w:val="120"/>
                <w:sz w:val="20"/>
              </w:rPr>
              <w:t>условий</w:t>
            </w:r>
          </w:p>
        </w:tc>
        <w:tc>
          <w:tcPr>
            <w:tcW w:w="842" w:type="dxa"/>
            <w:tcBorders>
              <w:left w:val="single" w:sz="4" w:space="0" w:color="000000"/>
              <w:right w:val="single" w:sz="4" w:space="0" w:color="000000"/>
            </w:tcBorders>
          </w:tcPr>
          <w:p w:rsidR="00940611" w:rsidRDefault="00940611">
            <w:pPr>
              <w:pStyle w:val="TableParagraph"/>
              <w:ind w:left="0"/>
            </w:pPr>
          </w:p>
        </w:tc>
      </w:tr>
    </w:tbl>
    <w:p w:rsidR="00940611" w:rsidRDefault="00940611">
      <w:pPr>
        <w:sectPr w:rsidR="00940611">
          <w:type w:val="continuous"/>
          <w:pgSz w:w="11900" w:h="16840"/>
          <w:pgMar w:top="580" w:right="320" w:bottom="280" w:left="480" w:header="720" w:footer="720" w:gutter="0"/>
          <w:cols w:space="720"/>
        </w:sectPr>
      </w:pPr>
    </w:p>
    <w:p w:rsidR="00940611" w:rsidRDefault="00F31279">
      <w:pPr>
        <w:pStyle w:val="a3"/>
        <w:spacing w:before="61"/>
        <w:ind w:left="4918"/>
      </w:pPr>
      <w:r>
        <w:lastRenderedPageBreak/>
        <w:t>1.</w:t>
      </w:r>
      <w:r>
        <w:rPr>
          <w:spacing w:val="-10"/>
        </w:rPr>
        <w:t xml:space="preserve"> </w:t>
      </w:r>
      <w:r>
        <w:t>ЦЕЛЕВОЙ</w:t>
      </w:r>
      <w:r w:rsidR="00B01564">
        <w:t xml:space="preserve"> </w:t>
      </w:r>
      <w:r>
        <w:rPr>
          <w:spacing w:val="-9"/>
        </w:rPr>
        <w:t xml:space="preserve"> </w:t>
      </w:r>
      <w:r>
        <w:rPr>
          <w:spacing w:val="-2"/>
        </w:rPr>
        <w:t>РАЗДЕЛ</w:t>
      </w:r>
    </w:p>
    <w:p w:rsidR="00940611" w:rsidRDefault="00940611">
      <w:pPr>
        <w:pStyle w:val="a3"/>
        <w:ind w:left="0"/>
      </w:pPr>
    </w:p>
    <w:p w:rsidR="00940611" w:rsidRDefault="00F31279">
      <w:pPr>
        <w:pStyle w:val="a3"/>
        <w:spacing w:before="0"/>
        <w:ind w:left="757" w:right="544"/>
        <w:jc w:val="center"/>
      </w:pPr>
      <w:r>
        <w:rPr>
          <w:color w:val="221E1F"/>
          <w:w w:val="85"/>
        </w:rPr>
        <w:t>ПОЯСНИТЕЛЬНАЯ</w:t>
      </w:r>
      <w:r>
        <w:rPr>
          <w:color w:val="221E1F"/>
          <w:spacing w:val="50"/>
        </w:rPr>
        <w:t xml:space="preserve"> </w:t>
      </w:r>
      <w:r>
        <w:rPr>
          <w:color w:val="221E1F"/>
          <w:spacing w:val="-2"/>
        </w:rPr>
        <w:t>ЗАПИСКА</w:t>
      </w:r>
    </w:p>
    <w:p w:rsidR="00940611" w:rsidRDefault="00F31279">
      <w:pPr>
        <w:pStyle w:val="a3"/>
        <w:spacing w:before="2"/>
        <w:ind w:left="654" w:right="650"/>
      </w:pPr>
      <w:r>
        <w:rPr>
          <w:color w:val="221E1F"/>
          <w:w w:val="115"/>
        </w:rPr>
        <w:t>В соответствии с Федеральным законом</w:t>
      </w:r>
      <w:r>
        <w:rPr>
          <w:color w:val="221E1F"/>
          <w:spacing w:val="34"/>
          <w:w w:val="115"/>
        </w:rPr>
        <w:t xml:space="preserve"> </w:t>
      </w:r>
      <w:r>
        <w:rPr>
          <w:color w:val="221E1F"/>
          <w:w w:val="115"/>
        </w:rPr>
        <w:t>«Об образовании в Российской Федерации»</w:t>
      </w:r>
      <w:r>
        <w:rPr>
          <w:color w:val="221E1F"/>
          <w:spacing w:val="34"/>
          <w:w w:val="115"/>
        </w:rPr>
        <w:t xml:space="preserve"> </w:t>
      </w:r>
      <w:r>
        <w:rPr>
          <w:color w:val="221E1F"/>
          <w:w w:val="115"/>
        </w:rPr>
        <w:t>начальное общее</w:t>
      </w:r>
      <w:r>
        <w:rPr>
          <w:color w:val="221E1F"/>
          <w:spacing w:val="-10"/>
          <w:w w:val="115"/>
        </w:rPr>
        <w:t xml:space="preserve"> </w:t>
      </w:r>
      <w:r>
        <w:rPr>
          <w:color w:val="221E1F"/>
          <w:w w:val="115"/>
        </w:rPr>
        <w:t>образование</w:t>
      </w:r>
      <w:r>
        <w:rPr>
          <w:color w:val="221E1F"/>
          <w:spacing w:val="-10"/>
          <w:w w:val="115"/>
        </w:rPr>
        <w:t xml:space="preserve"> </w:t>
      </w:r>
      <w:r w:rsidR="00036B2D">
        <w:rPr>
          <w:color w:val="221E1F"/>
          <w:w w:val="115"/>
        </w:rPr>
        <w:t>относит</w:t>
      </w:r>
      <w:r>
        <w:rPr>
          <w:color w:val="221E1F"/>
          <w:w w:val="115"/>
        </w:rPr>
        <w:t>ся</w:t>
      </w:r>
      <w:r>
        <w:rPr>
          <w:color w:val="221E1F"/>
          <w:spacing w:val="-10"/>
          <w:w w:val="115"/>
        </w:rPr>
        <w:t xml:space="preserve"> </w:t>
      </w:r>
      <w:r>
        <w:rPr>
          <w:color w:val="221E1F"/>
          <w:w w:val="115"/>
        </w:rPr>
        <w:t>к</w:t>
      </w:r>
      <w:r>
        <w:rPr>
          <w:color w:val="221E1F"/>
          <w:spacing w:val="-10"/>
          <w:w w:val="115"/>
        </w:rPr>
        <w:t xml:space="preserve"> </w:t>
      </w:r>
      <w:r>
        <w:rPr>
          <w:color w:val="221E1F"/>
          <w:w w:val="115"/>
        </w:rPr>
        <w:t>основным</w:t>
      </w:r>
      <w:r>
        <w:rPr>
          <w:color w:val="221E1F"/>
          <w:spacing w:val="-10"/>
          <w:w w:val="115"/>
        </w:rPr>
        <w:t xml:space="preserve"> </w:t>
      </w:r>
      <w:r>
        <w:rPr>
          <w:color w:val="221E1F"/>
          <w:w w:val="115"/>
        </w:rPr>
        <w:t>образовательным</w:t>
      </w:r>
      <w:r>
        <w:rPr>
          <w:color w:val="221E1F"/>
          <w:spacing w:val="-10"/>
          <w:w w:val="115"/>
        </w:rPr>
        <w:t xml:space="preserve"> </w:t>
      </w:r>
      <w:r>
        <w:rPr>
          <w:color w:val="221E1F"/>
          <w:w w:val="115"/>
        </w:rPr>
        <w:t>программам</w:t>
      </w:r>
      <w:r>
        <w:rPr>
          <w:color w:val="221E1F"/>
          <w:spacing w:val="56"/>
          <w:w w:val="115"/>
        </w:rPr>
        <w:t xml:space="preserve"> </w:t>
      </w:r>
      <w:r>
        <w:rPr>
          <w:color w:val="221E1F"/>
          <w:w w:val="115"/>
        </w:rPr>
        <w:t>и</w:t>
      </w:r>
      <w:r>
        <w:rPr>
          <w:color w:val="221E1F"/>
          <w:spacing w:val="-10"/>
          <w:w w:val="115"/>
        </w:rPr>
        <w:t xml:space="preserve"> </w:t>
      </w:r>
      <w:r>
        <w:rPr>
          <w:color w:val="221E1F"/>
          <w:w w:val="115"/>
        </w:rPr>
        <w:t>характеризует</w:t>
      </w:r>
      <w:r>
        <w:rPr>
          <w:color w:val="221E1F"/>
          <w:spacing w:val="-10"/>
          <w:w w:val="115"/>
        </w:rPr>
        <w:t xml:space="preserve"> </w:t>
      </w:r>
      <w:r>
        <w:rPr>
          <w:color w:val="221E1F"/>
          <w:w w:val="115"/>
        </w:rPr>
        <w:t>первый этап школьного обучения.</w:t>
      </w:r>
      <w:r>
        <w:rPr>
          <w:color w:val="221E1F"/>
          <w:spacing w:val="34"/>
          <w:w w:val="115"/>
        </w:rPr>
        <w:t xml:space="preserve"> </w:t>
      </w:r>
      <w:r>
        <w:rPr>
          <w:color w:val="221E1F"/>
          <w:w w:val="115"/>
        </w:rPr>
        <w:t>Образовательная программа понимается в Законе</w:t>
      </w:r>
      <w:r>
        <w:rPr>
          <w:color w:val="221E1F"/>
          <w:spacing w:val="34"/>
          <w:w w:val="115"/>
        </w:rPr>
        <w:t xml:space="preserve"> </w:t>
      </w:r>
      <w:r>
        <w:rPr>
          <w:color w:val="221E1F"/>
          <w:w w:val="115"/>
        </w:rPr>
        <w:t>«Об образовании в Российской</w:t>
      </w:r>
      <w:r>
        <w:rPr>
          <w:color w:val="221E1F"/>
          <w:spacing w:val="-4"/>
          <w:w w:val="115"/>
        </w:rPr>
        <w:t xml:space="preserve"> </w:t>
      </w:r>
      <w:r>
        <w:rPr>
          <w:color w:val="221E1F"/>
          <w:w w:val="115"/>
        </w:rPr>
        <w:t>Федерации» как</w:t>
      </w:r>
      <w:r>
        <w:rPr>
          <w:color w:val="221E1F"/>
          <w:spacing w:val="-4"/>
          <w:w w:val="115"/>
        </w:rPr>
        <w:t xml:space="preserve"> </w:t>
      </w:r>
      <w:r>
        <w:rPr>
          <w:color w:val="221E1F"/>
          <w:w w:val="115"/>
        </w:rPr>
        <w:t>комплекс</w:t>
      </w:r>
      <w:r>
        <w:rPr>
          <w:color w:val="221E1F"/>
          <w:spacing w:val="-4"/>
          <w:w w:val="115"/>
        </w:rPr>
        <w:t xml:space="preserve"> </w:t>
      </w:r>
      <w:r>
        <w:rPr>
          <w:color w:val="221E1F"/>
          <w:w w:val="115"/>
        </w:rPr>
        <w:t>основных</w:t>
      </w:r>
      <w:r>
        <w:rPr>
          <w:color w:val="221E1F"/>
          <w:spacing w:val="-4"/>
          <w:w w:val="115"/>
        </w:rPr>
        <w:t xml:space="preserve"> </w:t>
      </w:r>
      <w:r>
        <w:rPr>
          <w:color w:val="221E1F"/>
          <w:w w:val="115"/>
        </w:rPr>
        <w:t>характеристик</w:t>
      </w:r>
      <w:r>
        <w:rPr>
          <w:color w:val="221E1F"/>
          <w:spacing w:val="-4"/>
          <w:w w:val="115"/>
        </w:rPr>
        <w:t xml:space="preserve"> </w:t>
      </w:r>
      <w:r>
        <w:rPr>
          <w:color w:val="221E1F"/>
          <w:w w:val="115"/>
        </w:rPr>
        <w:t>образования (объём, содержание,</w:t>
      </w:r>
      <w:r w:rsidR="00036B2D">
        <w:rPr>
          <w:color w:val="221E1F"/>
          <w:w w:val="115"/>
        </w:rPr>
        <w:t xml:space="preserve"> планируемые результа</w:t>
      </w:r>
      <w:r>
        <w:rPr>
          <w:color w:val="221E1F"/>
          <w:w w:val="115"/>
        </w:rPr>
        <w:t>ты)</w:t>
      </w:r>
      <w:r>
        <w:rPr>
          <w:color w:val="221E1F"/>
          <w:spacing w:val="40"/>
          <w:w w:val="115"/>
        </w:rPr>
        <w:t xml:space="preserve"> </w:t>
      </w:r>
      <w:r>
        <w:rPr>
          <w:color w:val="221E1F"/>
          <w:w w:val="115"/>
        </w:rPr>
        <w:t>и организационно-педагогических условий,</w:t>
      </w:r>
      <w:r>
        <w:rPr>
          <w:color w:val="221E1F"/>
          <w:spacing w:val="40"/>
          <w:w w:val="115"/>
        </w:rPr>
        <w:t xml:space="preserve"> </w:t>
      </w:r>
      <w:r>
        <w:rPr>
          <w:color w:val="221E1F"/>
          <w:w w:val="115"/>
        </w:rPr>
        <w:t>реализация которых обеспечивает успешность выполнения ФГОС каждой ступени образования.</w:t>
      </w:r>
    </w:p>
    <w:p w:rsidR="00940611" w:rsidRDefault="00F31279">
      <w:pPr>
        <w:pStyle w:val="a3"/>
        <w:tabs>
          <w:tab w:val="left" w:pos="4044"/>
        </w:tabs>
        <w:spacing w:before="4"/>
        <w:ind w:left="654" w:right="1107"/>
      </w:pPr>
      <w:r>
        <w:rPr>
          <w:color w:val="221E1F"/>
          <w:w w:val="115"/>
        </w:rPr>
        <w:t>Программа</w:t>
      </w:r>
      <w:r>
        <w:rPr>
          <w:color w:val="221E1F"/>
          <w:spacing w:val="-13"/>
          <w:w w:val="115"/>
        </w:rPr>
        <w:t xml:space="preserve"> </w:t>
      </w:r>
      <w:r>
        <w:rPr>
          <w:color w:val="221E1F"/>
          <w:w w:val="115"/>
        </w:rPr>
        <w:t>начального</w:t>
      </w:r>
      <w:r>
        <w:rPr>
          <w:color w:val="221E1F"/>
          <w:spacing w:val="-13"/>
          <w:w w:val="115"/>
        </w:rPr>
        <w:t xml:space="preserve"> </w:t>
      </w:r>
      <w:r>
        <w:rPr>
          <w:color w:val="221E1F"/>
          <w:w w:val="115"/>
        </w:rPr>
        <w:t>общего</w:t>
      </w:r>
      <w:r>
        <w:rPr>
          <w:color w:val="221E1F"/>
          <w:spacing w:val="-13"/>
          <w:w w:val="115"/>
        </w:rPr>
        <w:t xml:space="preserve"> </w:t>
      </w:r>
      <w:r>
        <w:rPr>
          <w:color w:val="221E1F"/>
          <w:w w:val="115"/>
        </w:rPr>
        <w:t>образования,</w:t>
      </w:r>
      <w:r>
        <w:rPr>
          <w:color w:val="221E1F"/>
          <w:spacing w:val="22"/>
          <w:w w:val="115"/>
        </w:rPr>
        <w:t xml:space="preserve"> </w:t>
      </w:r>
      <w:r>
        <w:rPr>
          <w:color w:val="221E1F"/>
          <w:w w:val="115"/>
        </w:rPr>
        <w:t>которая</w:t>
      </w:r>
      <w:r>
        <w:rPr>
          <w:color w:val="221E1F"/>
          <w:spacing w:val="-13"/>
          <w:w w:val="115"/>
        </w:rPr>
        <w:t xml:space="preserve"> </w:t>
      </w:r>
      <w:r>
        <w:rPr>
          <w:color w:val="221E1F"/>
          <w:w w:val="115"/>
        </w:rPr>
        <w:t>создаётся</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организацией, является основным документом,</w:t>
      </w:r>
      <w:r>
        <w:rPr>
          <w:color w:val="221E1F"/>
        </w:rPr>
        <w:tab/>
      </w:r>
      <w:r>
        <w:rPr>
          <w:color w:val="221E1F"/>
          <w:w w:val="115"/>
        </w:rPr>
        <w:t>регламентирующим образовательную деятельность образовательной организации в единстве урочной и внеурочной деятельности,</w:t>
      </w:r>
      <w:r>
        <w:rPr>
          <w:color w:val="221E1F"/>
          <w:spacing w:val="40"/>
          <w:w w:val="115"/>
        </w:rPr>
        <w:t xml:space="preserve"> </w:t>
      </w:r>
      <w:r>
        <w:rPr>
          <w:color w:val="221E1F"/>
          <w:w w:val="115"/>
        </w:rPr>
        <w:t>при учёте правильного</w:t>
      </w:r>
      <w:r>
        <w:rPr>
          <w:color w:val="221E1F"/>
          <w:spacing w:val="-8"/>
          <w:w w:val="115"/>
        </w:rPr>
        <w:t xml:space="preserve"> </w:t>
      </w:r>
      <w:r>
        <w:rPr>
          <w:color w:val="221E1F"/>
          <w:w w:val="115"/>
        </w:rPr>
        <w:t>соотношения</w:t>
      </w:r>
      <w:r>
        <w:rPr>
          <w:color w:val="221E1F"/>
          <w:spacing w:val="-8"/>
          <w:w w:val="115"/>
        </w:rPr>
        <w:t xml:space="preserve"> </w:t>
      </w:r>
      <w:r>
        <w:rPr>
          <w:color w:val="221E1F"/>
          <w:w w:val="115"/>
        </w:rPr>
        <w:t>обязательной</w:t>
      </w:r>
      <w:r>
        <w:rPr>
          <w:color w:val="221E1F"/>
          <w:spacing w:val="-8"/>
          <w:w w:val="115"/>
        </w:rPr>
        <w:t xml:space="preserve"> </w:t>
      </w:r>
      <w:r>
        <w:rPr>
          <w:color w:val="221E1F"/>
          <w:w w:val="115"/>
        </w:rPr>
        <w:t>части</w:t>
      </w:r>
      <w:r>
        <w:rPr>
          <w:color w:val="221E1F"/>
          <w:spacing w:val="-8"/>
          <w:w w:val="115"/>
        </w:rPr>
        <w:t xml:space="preserve"> </w:t>
      </w:r>
      <w:r>
        <w:rPr>
          <w:color w:val="221E1F"/>
          <w:w w:val="115"/>
        </w:rPr>
        <w:t>программы</w:t>
      </w:r>
      <w:r>
        <w:rPr>
          <w:color w:val="221E1F"/>
          <w:spacing w:val="-8"/>
          <w:w w:val="115"/>
        </w:rPr>
        <w:t xml:space="preserve"> </w:t>
      </w:r>
      <w:r>
        <w:rPr>
          <w:color w:val="221E1F"/>
          <w:w w:val="115"/>
        </w:rPr>
        <w:t>и</w:t>
      </w:r>
      <w:r>
        <w:rPr>
          <w:color w:val="221E1F"/>
          <w:spacing w:val="-8"/>
          <w:w w:val="115"/>
        </w:rPr>
        <w:t xml:space="preserve"> </w:t>
      </w:r>
      <w:r>
        <w:rPr>
          <w:color w:val="221E1F"/>
          <w:w w:val="115"/>
        </w:rPr>
        <w:t>части,</w:t>
      </w:r>
      <w:r>
        <w:rPr>
          <w:color w:val="221E1F"/>
          <w:spacing w:val="29"/>
          <w:w w:val="115"/>
        </w:rPr>
        <w:t xml:space="preserve"> </w:t>
      </w:r>
      <w:r>
        <w:rPr>
          <w:color w:val="221E1F"/>
          <w:w w:val="115"/>
        </w:rPr>
        <w:t>формируемой</w:t>
      </w:r>
      <w:r>
        <w:rPr>
          <w:color w:val="221E1F"/>
          <w:spacing w:val="-8"/>
          <w:w w:val="115"/>
        </w:rPr>
        <w:t xml:space="preserve"> </w:t>
      </w:r>
      <w:r>
        <w:rPr>
          <w:color w:val="221E1F"/>
          <w:w w:val="115"/>
        </w:rPr>
        <w:t>участниками образовательного процесса.</w:t>
      </w:r>
    </w:p>
    <w:p w:rsidR="00940611" w:rsidRDefault="00F31279">
      <w:pPr>
        <w:pStyle w:val="a3"/>
        <w:spacing w:before="2"/>
        <w:ind w:left="654"/>
      </w:pPr>
      <w:r>
        <w:rPr>
          <w:color w:val="221E1F"/>
          <w:spacing w:val="-2"/>
          <w:w w:val="120"/>
        </w:rPr>
        <w:t>Целями</w:t>
      </w:r>
      <w:r>
        <w:rPr>
          <w:color w:val="221E1F"/>
          <w:spacing w:val="-1"/>
          <w:w w:val="120"/>
        </w:rPr>
        <w:t xml:space="preserve"> </w:t>
      </w:r>
      <w:r>
        <w:rPr>
          <w:color w:val="221E1F"/>
          <w:spacing w:val="-2"/>
          <w:w w:val="120"/>
        </w:rPr>
        <w:t>реализации</w:t>
      </w:r>
      <w:r>
        <w:rPr>
          <w:color w:val="221E1F"/>
          <w:w w:val="120"/>
        </w:rPr>
        <w:t xml:space="preserve"> </w:t>
      </w:r>
      <w:r>
        <w:rPr>
          <w:color w:val="221E1F"/>
          <w:spacing w:val="-2"/>
          <w:w w:val="120"/>
        </w:rPr>
        <w:t>программы</w:t>
      </w:r>
      <w:r>
        <w:rPr>
          <w:color w:val="221E1F"/>
          <w:w w:val="120"/>
        </w:rPr>
        <w:t xml:space="preserve"> </w:t>
      </w:r>
      <w:r>
        <w:rPr>
          <w:color w:val="221E1F"/>
          <w:spacing w:val="-2"/>
          <w:w w:val="120"/>
        </w:rPr>
        <w:t>начального</w:t>
      </w:r>
      <w:r>
        <w:rPr>
          <w:color w:val="221E1F"/>
          <w:w w:val="120"/>
        </w:rPr>
        <w:t xml:space="preserve"> </w:t>
      </w:r>
      <w:r>
        <w:rPr>
          <w:color w:val="221E1F"/>
          <w:spacing w:val="-2"/>
          <w:w w:val="120"/>
        </w:rPr>
        <w:t>общего</w:t>
      </w:r>
      <w:r>
        <w:rPr>
          <w:color w:val="221E1F"/>
          <w:spacing w:val="-1"/>
          <w:w w:val="120"/>
        </w:rPr>
        <w:t xml:space="preserve"> </w:t>
      </w:r>
      <w:r>
        <w:rPr>
          <w:color w:val="221E1F"/>
          <w:spacing w:val="-2"/>
          <w:w w:val="120"/>
        </w:rPr>
        <w:t>образования</w:t>
      </w:r>
      <w:r>
        <w:rPr>
          <w:color w:val="221E1F"/>
          <w:w w:val="120"/>
        </w:rPr>
        <w:t xml:space="preserve"> </w:t>
      </w:r>
      <w:r>
        <w:rPr>
          <w:color w:val="221E1F"/>
          <w:spacing w:val="-2"/>
          <w:w w:val="120"/>
        </w:rPr>
        <w:t>являются:</w:t>
      </w:r>
    </w:p>
    <w:p w:rsidR="00940611" w:rsidRDefault="00F31279">
      <w:pPr>
        <w:pStyle w:val="a4"/>
        <w:numPr>
          <w:ilvl w:val="0"/>
          <w:numId w:val="46"/>
        </w:numPr>
        <w:tabs>
          <w:tab w:val="left" w:pos="1301"/>
          <w:tab w:val="left" w:pos="3100"/>
        </w:tabs>
        <w:spacing w:before="2"/>
        <w:ind w:right="1157" w:firstLine="225"/>
        <w:jc w:val="left"/>
        <w:rPr>
          <w:sz w:val="20"/>
        </w:rPr>
      </w:pPr>
      <w:r>
        <w:rPr>
          <w:color w:val="221E1F"/>
          <w:w w:val="115"/>
          <w:sz w:val="20"/>
        </w:rPr>
        <w:t>Обеспечение</w:t>
      </w:r>
      <w:r>
        <w:rPr>
          <w:color w:val="221E1F"/>
          <w:spacing w:val="-2"/>
          <w:w w:val="115"/>
          <w:sz w:val="20"/>
        </w:rPr>
        <w:t xml:space="preserve"> </w:t>
      </w:r>
      <w:r>
        <w:rPr>
          <w:color w:val="221E1F"/>
          <w:w w:val="115"/>
          <w:sz w:val="20"/>
        </w:rPr>
        <w:t>успешной</w:t>
      </w:r>
      <w:r>
        <w:rPr>
          <w:color w:val="221E1F"/>
          <w:spacing w:val="-2"/>
          <w:w w:val="115"/>
          <w:sz w:val="20"/>
        </w:rPr>
        <w:t xml:space="preserve"> </w:t>
      </w:r>
      <w:r>
        <w:rPr>
          <w:color w:val="221E1F"/>
          <w:w w:val="115"/>
          <w:sz w:val="20"/>
        </w:rPr>
        <w:t>реализации</w:t>
      </w:r>
      <w:r>
        <w:rPr>
          <w:color w:val="221E1F"/>
          <w:spacing w:val="-2"/>
          <w:w w:val="115"/>
          <w:sz w:val="20"/>
        </w:rPr>
        <w:t xml:space="preserve"> </w:t>
      </w:r>
      <w:r>
        <w:rPr>
          <w:color w:val="221E1F"/>
          <w:w w:val="115"/>
          <w:sz w:val="20"/>
        </w:rPr>
        <w:t>конституционного</w:t>
      </w:r>
      <w:r>
        <w:rPr>
          <w:color w:val="221E1F"/>
          <w:spacing w:val="-2"/>
          <w:w w:val="115"/>
          <w:sz w:val="20"/>
        </w:rPr>
        <w:t xml:space="preserve"> </w:t>
      </w:r>
      <w:r>
        <w:rPr>
          <w:color w:val="221E1F"/>
          <w:w w:val="115"/>
          <w:sz w:val="20"/>
        </w:rPr>
        <w:t>права</w:t>
      </w:r>
      <w:r>
        <w:rPr>
          <w:color w:val="221E1F"/>
          <w:spacing w:val="-2"/>
          <w:w w:val="115"/>
          <w:sz w:val="20"/>
        </w:rPr>
        <w:t xml:space="preserve"> </w:t>
      </w:r>
      <w:r>
        <w:rPr>
          <w:color w:val="221E1F"/>
          <w:w w:val="115"/>
          <w:sz w:val="20"/>
        </w:rPr>
        <w:t>каждого</w:t>
      </w:r>
      <w:r>
        <w:rPr>
          <w:color w:val="221E1F"/>
          <w:spacing w:val="40"/>
          <w:w w:val="115"/>
          <w:sz w:val="20"/>
        </w:rPr>
        <w:t xml:space="preserve"> </w:t>
      </w:r>
      <w:r>
        <w:rPr>
          <w:color w:val="221E1F"/>
          <w:w w:val="115"/>
          <w:sz w:val="20"/>
        </w:rPr>
        <w:t>гражданина</w:t>
      </w:r>
      <w:r>
        <w:rPr>
          <w:color w:val="221E1F"/>
          <w:spacing w:val="40"/>
          <w:w w:val="115"/>
          <w:sz w:val="20"/>
        </w:rPr>
        <w:t xml:space="preserve"> </w:t>
      </w:r>
      <w:r>
        <w:rPr>
          <w:color w:val="221E1F"/>
          <w:w w:val="115"/>
          <w:sz w:val="20"/>
        </w:rPr>
        <w:t>РФ, достигшего</w:t>
      </w:r>
      <w:r>
        <w:rPr>
          <w:color w:val="221E1F"/>
          <w:spacing w:val="40"/>
          <w:w w:val="115"/>
          <w:sz w:val="20"/>
        </w:rPr>
        <w:t xml:space="preserve"> </w:t>
      </w:r>
      <w:r>
        <w:rPr>
          <w:color w:val="221E1F"/>
          <w:w w:val="115"/>
          <w:sz w:val="20"/>
        </w:rPr>
        <w:t>возраста</w:t>
      </w:r>
      <w:r>
        <w:rPr>
          <w:color w:val="221E1F"/>
          <w:sz w:val="20"/>
        </w:rPr>
        <w:tab/>
      </w:r>
      <w:r>
        <w:rPr>
          <w:color w:val="221E1F"/>
          <w:w w:val="115"/>
          <w:sz w:val="20"/>
        </w:rPr>
        <w:t>6,5—</w:t>
      </w:r>
      <w:r>
        <w:rPr>
          <w:color w:val="221E1F"/>
          <w:spacing w:val="35"/>
          <w:w w:val="115"/>
          <w:sz w:val="20"/>
        </w:rPr>
        <w:t xml:space="preserve"> </w:t>
      </w:r>
      <w:r>
        <w:rPr>
          <w:color w:val="221E1F"/>
          <w:w w:val="115"/>
          <w:sz w:val="20"/>
        </w:rPr>
        <w:t>7 лет,</w:t>
      </w:r>
      <w:r>
        <w:rPr>
          <w:color w:val="221E1F"/>
          <w:spacing w:val="15"/>
          <w:w w:val="115"/>
          <w:sz w:val="20"/>
        </w:rPr>
        <w:t xml:space="preserve"> </w:t>
      </w:r>
      <w:r>
        <w:rPr>
          <w:color w:val="221E1F"/>
          <w:w w:val="115"/>
          <w:sz w:val="20"/>
        </w:rPr>
        <w:t>на</w:t>
      </w:r>
      <w:r>
        <w:rPr>
          <w:color w:val="221E1F"/>
          <w:spacing w:val="-9"/>
          <w:w w:val="115"/>
          <w:sz w:val="20"/>
        </w:rPr>
        <w:t xml:space="preserve"> </w:t>
      </w:r>
      <w:r>
        <w:rPr>
          <w:color w:val="221E1F"/>
          <w:w w:val="115"/>
          <w:sz w:val="20"/>
        </w:rPr>
        <w:t>получение</w:t>
      </w:r>
      <w:r>
        <w:rPr>
          <w:color w:val="221E1F"/>
          <w:spacing w:val="-9"/>
          <w:w w:val="115"/>
          <w:sz w:val="20"/>
        </w:rPr>
        <w:t xml:space="preserve"> </w:t>
      </w:r>
      <w:r>
        <w:rPr>
          <w:color w:val="221E1F"/>
          <w:w w:val="115"/>
          <w:sz w:val="20"/>
        </w:rPr>
        <w:t>качественного</w:t>
      </w:r>
      <w:r>
        <w:rPr>
          <w:color w:val="221E1F"/>
          <w:spacing w:val="-9"/>
          <w:w w:val="115"/>
          <w:sz w:val="20"/>
        </w:rPr>
        <w:t xml:space="preserve"> </w:t>
      </w:r>
      <w:r>
        <w:rPr>
          <w:color w:val="221E1F"/>
          <w:w w:val="115"/>
          <w:sz w:val="20"/>
        </w:rPr>
        <w:t>образования,</w:t>
      </w:r>
      <w:r>
        <w:rPr>
          <w:color w:val="221E1F"/>
          <w:spacing w:val="16"/>
          <w:w w:val="115"/>
          <w:sz w:val="20"/>
        </w:rPr>
        <w:t xml:space="preserve"> </w:t>
      </w:r>
      <w:r>
        <w:rPr>
          <w:color w:val="221E1F"/>
          <w:w w:val="115"/>
          <w:sz w:val="20"/>
        </w:rPr>
        <w:t>включающего обучение, развитие и воспитание каждого обучающегося.</w:t>
      </w:r>
    </w:p>
    <w:p w:rsidR="00940611" w:rsidRDefault="00F31279">
      <w:pPr>
        <w:pStyle w:val="a4"/>
        <w:numPr>
          <w:ilvl w:val="0"/>
          <w:numId w:val="46"/>
        </w:numPr>
        <w:tabs>
          <w:tab w:val="left" w:pos="1301"/>
        </w:tabs>
        <w:ind w:right="772" w:firstLine="225"/>
        <w:jc w:val="left"/>
        <w:rPr>
          <w:sz w:val="20"/>
        </w:rPr>
      </w:pPr>
      <w:r>
        <w:rPr>
          <w:color w:val="221E1F"/>
          <w:w w:val="115"/>
          <w:sz w:val="20"/>
        </w:rPr>
        <w:t>Организация учебного процесса с учётом целей, содержания и планируемых результатов начального</w:t>
      </w:r>
      <w:r>
        <w:rPr>
          <w:color w:val="221E1F"/>
          <w:spacing w:val="40"/>
          <w:w w:val="115"/>
          <w:sz w:val="20"/>
        </w:rPr>
        <w:t xml:space="preserve"> </w:t>
      </w:r>
      <w:r>
        <w:rPr>
          <w:color w:val="221E1F"/>
          <w:w w:val="115"/>
          <w:sz w:val="20"/>
        </w:rPr>
        <w:t>общего</w:t>
      </w:r>
      <w:r>
        <w:rPr>
          <w:color w:val="221E1F"/>
          <w:spacing w:val="40"/>
          <w:w w:val="115"/>
          <w:sz w:val="20"/>
        </w:rPr>
        <w:t xml:space="preserve"> </w:t>
      </w:r>
      <w:r>
        <w:rPr>
          <w:color w:val="221E1F"/>
          <w:w w:val="115"/>
          <w:sz w:val="20"/>
        </w:rPr>
        <w:t>образования,</w:t>
      </w:r>
      <w:r>
        <w:rPr>
          <w:color w:val="221E1F"/>
          <w:spacing w:val="40"/>
          <w:w w:val="115"/>
          <w:sz w:val="20"/>
        </w:rPr>
        <w:t xml:space="preserve"> </w:t>
      </w:r>
      <w:r>
        <w:rPr>
          <w:color w:val="221E1F"/>
          <w:w w:val="115"/>
          <w:sz w:val="20"/>
        </w:rPr>
        <w:t>отражённых</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обновленном</w:t>
      </w:r>
      <w:r>
        <w:rPr>
          <w:color w:val="221E1F"/>
          <w:spacing w:val="40"/>
          <w:w w:val="115"/>
          <w:sz w:val="20"/>
        </w:rPr>
        <w:t xml:space="preserve"> </w:t>
      </w:r>
      <w:r>
        <w:rPr>
          <w:color w:val="221E1F"/>
          <w:w w:val="115"/>
          <w:sz w:val="20"/>
        </w:rPr>
        <w:t>ФГОС</w:t>
      </w:r>
      <w:r>
        <w:rPr>
          <w:color w:val="221E1F"/>
          <w:spacing w:val="40"/>
          <w:w w:val="115"/>
          <w:sz w:val="20"/>
        </w:rPr>
        <w:t xml:space="preserve"> </w:t>
      </w:r>
      <w:r>
        <w:rPr>
          <w:color w:val="221E1F"/>
          <w:w w:val="115"/>
          <w:sz w:val="20"/>
        </w:rPr>
        <w:t>НОО.</w:t>
      </w:r>
    </w:p>
    <w:p w:rsidR="00940611" w:rsidRDefault="00F31279">
      <w:pPr>
        <w:pStyle w:val="a4"/>
        <w:numPr>
          <w:ilvl w:val="0"/>
          <w:numId w:val="46"/>
        </w:numPr>
        <w:tabs>
          <w:tab w:val="left" w:pos="1301"/>
          <w:tab w:val="left" w:pos="7248"/>
        </w:tabs>
        <w:spacing w:before="2"/>
        <w:ind w:right="830" w:firstLine="225"/>
        <w:jc w:val="left"/>
        <w:rPr>
          <w:sz w:val="20"/>
        </w:rPr>
      </w:pPr>
      <w:r>
        <w:rPr>
          <w:color w:val="221E1F"/>
          <w:w w:val="120"/>
          <w:sz w:val="20"/>
        </w:rPr>
        <w:t>Создание</w:t>
      </w:r>
      <w:r>
        <w:rPr>
          <w:color w:val="221E1F"/>
          <w:spacing w:val="-15"/>
          <w:w w:val="120"/>
          <w:sz w:val="20"/>
        </w:rPr>
        <w:t xml:space="preserve"> </w:t>
      </w:r>
      <w:r>
        <w:rPr>
          <w:color w:val="221E1F"/>
          <w:w w:val="120"/>
          <w:sz w:val="20"/>
        </w:rPr>
        <w:t>условий</w:t>
      </w:r>
      <w:r>
        <w:rPr>
          <w:color w:val="221E1F"/>
          <w:spacing w:val="-15"/>
          <w:w w:val="120"/>
          <w:sz w:val="20"/>
        </w:rPr>
        <w:t xml:space="preserve"> </w:t>
      </w:r>
      <w:r>
        <w:rPr>
          <w:color w:val="221E1F"/>
          <w:w w:val="120"/>
          <w:sz w:val="20"/>
        </w:rPr>
        <w:t>для</w:t>
      </w:r>
      <w:r>
        <w:rPr>
          <w:color w:val="221E1F"/>
          <w:spacing w:val="-15"/>
          <w:w w:val="120"/>
          <w:sz w:val="20"/>
        </w:rPr>
        <w:t xml:space="preserve"> </w:t>
      </w:r>
      <w:r>
        <w:rPr>
          <w:color w:val="221E1F"/>
          <w:w w:val="120"/>
          <w:sz w:val="20"/>
        </w:rPr>
        <w:t>свободного</w:t>
      </w:r>
      <w:r>
        <w:rPr>
          <w:color w:val="221E1F"/>
          <w:spacing w:val="-15"/>
          <w:w w:val="120"/>
          <w:sz w:val="20"/>
        </w:rPr>
        <w:t xml:space="preserve"> </w:t>
      </w:r>
      <w:r>
        <w:rPr>
          <w:color w:val="221E1F"/>
          <w:w w:val="120"/>
          <w:sz w:val="20"/>
        </w:rPr>
        <w:t>развития</w:t>
      </w:r>
      <w:r>
        <w:rPr>
          <w:color w:val="221E1F"/>
          <w:spacing w:val="-15"/>
          <w:w w:val="120"/>
          <w:sz w:val="20"/>
        </w:rPr>
        <w:t xml:space="preserve"> </w:t>
      </w:r>
      <w:r>
        <w:rPr>
          <w:color w:val="221E1F"/>
          <w:w w:val="120"/>
          <w:sz w:val="20"/>
        </w:rPr>
        <w:t>каждого</w:t>
      </w:r>
      <w:r>
        <w:rPr>
          <w:color w:val="221E1F"/>
          <w:spacing w:val="-15"/>
          <w:w w:val="120"/>
          <w:sz w:val="20"/>
        </w:rPr>
        <w:t xml:space="preserve"> </w:t>
      </w:r>
      <w:r>
        <w:rPr>
          <w:color w:val="221E1F"/>
          <w:w w:val="120"/>
          <w:sz w:val="20"/>
        </w:rPr>
        <w:t>младшего</w:t>
      </w:r>
      <w:r>
        <w:rPr>
          <w:color w:val="221E1F"/>
          <w:spacing w:val="-14"/>
          <w:w w:val="120"/>
          <w:sz w:val="20"/>
        </w:rPr>
        <w:t xml:space="preserve"> </w:t>
      </w:r>
      <w:r>
        <w:rPr>
          <w:color w:val="221E1F"/>
          <w:w w:val="120"/>
          <w:sz w:val="20"/>
        </w:rPr>
        <w:t>школьника</w:t>
      </w:r>
      <w:r>
        <w:rPr>
          <w:color w:val="221E1F"/>
          <w:spacing w:val="-14"/>
          <w:w w:val="120"/>
          <w:sz w:val="20"/>
        </w:rPr>
        <w:t xml:space="preserve"> </w:t>
      </w:r>
      <w:r>
        <w:rPr>
          <w:color w:val="221E1F"/>
          <w:w w:val="120"/>
          <w:sz w:val="20"/>
        </w:rPr>
        <w:t>с</w:t>
      </w:r>
      <w:r>
        <w:rPr>
          <w:color w:val="221E1F"/>
          <w:spacing w:val="-14"/>
          <w:w w:val="120"/>
          <w:sz w:val="20"/>
        </w:rPr>
        <w:t xml:space="preserve"> </w:t>
      </w:r>
      <w:r>
        <w:rPr>
          <w:color w:val="221E1F"/>
          <w:w w:val="120"/>
          <w:sz w:val="20"/>
        </w:rPr>
        <w:t>учётом</w:t>
      </w:r>
      <w:r>
        <w:rPr>
          <w:color w:val="221E1F"/>
          <w:spacing w:val="-14"/>
          <w:w w:val="120"/>
          <w:sz w:val="20"/>
        </w:rPr>
        <w:t xml:space="preserve"> </w:t>
      </w:r>
      <w:r>
        <w:rPr>
          <w:color w:val="221E1F"/>
          <w:w w:val="120"/>
          <w:sz w:val="20"/>
        </w:rPr>
        <w:t xml:space="preserve">его </w:t>
      </w:r>
      <w:r>
        <w:rPr>
          <w:color w:val="221E1F"/>
          <w:w w:val="115"/>
          <w:sz w:val="20"/>
        </w:rPr>
        <w:t>потребностей, возможностей и</w:t>
      </w:r>
      <w:r>
        <w:rPr>
          <w:color w:val="221E1F"/>
          <w:spacing w:val="40"/>
          <w:w w:val="115"/>
          <w:sz w:val="20"/>
        </w:rPr>
        <w:t xml:space="preserve"> </w:t>
      </w:r>
      <w:r>
        <w:rPr>
          <w:color w:val="221E1F"/>
          <w:w w:val="115"/>
          <w:sz w:val="20"/>
        </w:rPr>
        <w:t xml:space="preserve">стремления к самореализации; отражение в программе началь- </w:t>
      </w:r>
      <w:r>
        <w:rPr>
          <w:color w:val="221E1F"/>
          <w:w w:val="120"/>
          <w:sz w:val="20"/>
        </w:rPr>
        <w:t>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940611" w:rsidRDefault="00F31279">
      <w:pPr>
        <w:pStyle w:val="a4"/>
        <w:numPr>
          <w:ilvl w:val="0"/>
          <w:numId w:val="46"/>
        </w:numPr>
        <w:tabs>
          <w:tab w:val="left" w:pos="1141"/>
          <w:tab w:val="left" w:pos="3888"/>
        </w:tabs>
        <w:spacing w:before="4"/>
        <w:ind w:left="967" w:right="872" w:firstLine="0"/>
        <w:jc w:val="left"/>
        <w:rPr>
          <w:sz w:val="20"/>
        </w:rPr>
      </w:pPr>
      <w:r>
        <w:rPr>
          <w:color w:val="221E1F"/>
          <w:w w:val="115"/>
          <w:sz w:val="20"/>
        </w:rPr>
        <w:t>Возможность для коллектива образовательной организации проявить своё педагогическое мастерство, обогатить опыт</w:t>
      </w:r>
      <w:r>
        <w:rPr>
          <w:color w:val="221E1F"/>
          <w:sz w:val="20"/>
        </w:rPr>
        <w:tab/>
      </w:r>
      <w:r>
        <w:rPr>
          <w:color w:val="221E1F"/>
          <w:w w:val="115"/>
          <w:sz w:val="20"/>
        </w:rPr>
        <w:t>деятельности, активно участвовать в создании и утверждении</w:t>
      </w:r>
      <w:r>
        <w:rPr>
          <w:color w:val="221E1F"/>
          <w:spacing w:val="40"/>
          <w:w w:val="115"/>
          <w:sz w:val="20"/>
        </w:rPr>
        <w:t xml:space="preserve"> </w:t>
      </w:r>
      <w:r>
        <w:rPr>
          <w:color w:val="221E1F"/>
          <w:w w:val="115"/>
          <w:sz w:val="20"/>
        </w:rPr>
        <w:t>традиций школьного коллектива.</w:t>
      </w:r>
    </w:p>
    <w:p w:rsidR="00940611" w:rsidRDefault="00F31279">
      <w:pPr>
        <w:pStyle w:val="a3"/>
        <w:tabs>
          <w:tab w:val="left" w:pos="9405"/>
        </w:tabs>
        <w:ind w:left="811" w:right="650"/>
      </w:pPr>
      <w:r>
        <w:rPr>
          <w:color w:val="221E1F"/>
          <w:w w:val="115"/>
        </w:rPr>
        <w:t>Создавая программу начального общего образования,</w:t>
      </w:r>
      <w:r>
        <w:rPr>
          <w:color w:val="221E1F"/>
          <w:spacing w:val="40"/>
          <w:w w:val="115"/>
        </w:rPr>
        <w:t xml:space="preserve"> </w:t>
      </w:r>
      <w:r w:rsidR="00036B2D">
        <w:rPr>
          <w:color w:val="221E1F"/>
          <w:w w:val="115"/>
        </w:rPr>
        <w:t>МК</w:t>
      </w:r>
      <w:r>
        <w:rPr>
          <w:color w:val="221E1F"/>
          <w:w w:val="115"/>
        </w:rPr>
        <w:t>ОУ</w:t>
      </w:r>
      <w:r>
        <w:rPr>
          <w:color w:val="221E1F"/>
          <w:spacing w:val="40"/>
          <w:w w:val="115"/>
        </w:rPr>
        <w:t xml:space="preserve"> </w:t>
      </w:r>
      <w:r w:rsidR="00036B2D">
        <w:rPr>
          <w:color w:val="221E1F"/>
          <w:w w:val="115"/>
        </w:rPr>
        <w:t>«Кислян</w:t>
      </w:r>
      <w:r>
        <w:rPr>
          <w:color w:val="221E1F"/>
          <w:w w:val="115"/>
        </w:rPr>
        <w:t>ская СОШ»</w:t>
      </w:r>
      <w:r>
        <w:rPr>
          <w:color w:val="221E1F"/>
        </w:rPr>
        <w:tab/>
      </w:r>
      <w:r>
        <w:rPr>
          <w:color w:val="221E1F"/>
          <w:spacing w:val="-2"/>
          <w:w w:val="115"/>
        </w:rPr>
        <w:t xml:space="preserve">учитывает </w:t>
      </w:r>
      <w:r>
        <w:rPr>
          <w:color w:val="221E1F"/>
          <w:w w:val="115"/>
        </w:rPr>
        <w:t>следующие принципы её формирования.</w:t>
      </w:r>
    </w:p>
    <w:p w:rsidR="00940611" w:rsidRDefault="00F31279">
      <w:pPr>
        <w:pStyle w:val="a3"/>
        <w:tabs>
          <w:tab w:val="left" w:pos="7690"/>
        </w:tabs>
        <w:ind w:left="811" w:right="776"/>
        <w:jc w:val="both"/>
      </w:pPr>
      <w:r>
        <w:rPr>
          <w:i/>
          <w:color w:val="221E1F"/>
          <w:w w:val="120"/>
        </w:rPr>
        <w:t>Принцип учёта ФГО НОО</w:t>
      </w:r>
      <w:r>
        <w:rPr>
          <w:color w:val="221E1F"/>
          <w:w w:val="120"/>
        </w:rPr>
        <w:t>:</w:t>
      </w:r>
      <w:r>
        <w:rPr>
          <w:color w:val="221E1F"/>
          <w:spacing w:val="40"/>
          <w:w w:val="120"/>
        </w:rPr>
        <w:t xml:space="preserve"> </w:t>
      </w:r>
      <w:r>
        <w:rPr>
          <w:color w:val="221E1F"/>
          <w:w w:val="120"/>
        </w:rPr>
        <w:t>программа начального общего</w:t>
      </w:r>
      <w:r>
        <w:rPr>
          <w:color w:val="221E1F"/>
        </w:rPr>
        <w:tab/>
      </w:r>
      <w:r>
        <w:rPr>
          <w:color w:val="221E1F"/>
          <w:w w:val="115"/>
        </w:rPr>
        <w:t>образования</w:t>
      </w:r>
      <w:r>
        <w:rPr>
          <w:color w:val="221E1F"/>
          <w:spacing w:val="-15"/>
          <w:w w:val="115"/>
        </w:rPr>
        <w:t xml:space="preserve"> </w:t>
      </w:r>
      <w:r>
        <w:rPr>
          <w:color w:val="221E1F"/>
          <w:w w:val="115"/>
        </w:rPr>
        <w:t>базируется</w:t>
      </w:r>
      <w:r>
        <w:rPr>
          <w:color w:val="221E1F"/>
          <w:spacing w:val="-14"/>
          <w:w w:val="115"/>
        </w:rPr>
        <w:t xml:space="preserve"> </w:t>
      </w:r>
      <w:r>
        <w:rPr>
          <w:color w:val="221E1F"/>
          <w:w w:val="115"/>
        </w:rPr>
        <w:t xml:space="preserve">на </w:t>
      </w:r>
      <w:r>
        <w:rPr>
          <w:color w:val="221E1F"/>
          <w:w w:val="120"/>
        </w:rPr>
        <w:t>требованиях,</w:t>
      </w:r>
      <w:r>
        <w:rPr>
          <w:color w:val="221E1F"/>
          <w:spacing w:val="-15"/>
          <w:w w:val="120"/>
        </w:rPr>
        <w:t xml:space="preserve"> </w:t>
      </w:r>
      <w:r>
        <w:rPr>
          <w:color w:val="221E1F"/>
          <w:w w:val="120"/>
        </w:rPr>
        <w:t>предъявляемых</w:t>
      </w:r>
      <w:r>
        <w:rPr>
          <w:color w:val="221E1F"/>
          <w:spacing w:val="-15"/>
          <w:w w:val="120"/>
        </w:rPr>
        <w:t xml:space="preserve"> </w:t>
      </w:r>
      <w:r>
        <w:rPr>
          <w:color w:val="221E1F"/>
          <w:w w:val="120"/>
        </w:rPr>
        <w:t>ФГОС</w:t>
      </w:r>
      <w:r>
        <w:rPr>
          <w:color w:val="221E1F"/>
          <w:spacing w:val="1"/>
          <w:w w:val="120"/>
        </w:rPr>
        <w:t xml:space="preserve"> </w:t>
      </w:r>
      <w:r>
        <w:rPr>
          <w:color w:val="221E1F"/>
          <w:w w:val="120"/>
        </w:rPr>
        <w:t>НОО</w:t>
      </w:r>
      <w:r>
        <w:rPr>
          <w:color w:val="221E1F"/>
          <w:spacing w:val="-15"/>
          <w:w w:val="120"/>
        </w:rPr>
        <w:t xml:space="preserve"> </w:t>
      </w:r>
      <w:r>
        <w:rPr>
          <w:color w:val="221E1F"/>
          <w:w w:val="120"/>
        </w:rPr>
        <w:t>к</w:t>
      </w:r>
      <w:r>
        <w:rPr>
          <w:color w:val="221E1F"/>
          <w:spacing w:val="-15"/>
          <w:w w:val="120"/>
        </w:rPr>
        <w:t xml:space="preserve"> </w:t>
      </w:r>
      <w:r>
        <w:rPr>
          <w:color w:val="221E1F"/>
          <w:w w:val="120"/>
        </w:rPr>
        <w:t>целям,</w:t>
      </w:r>
      <w:r>
        <w:rPr>
          <w:color w:val="221E1F"/>
          <w:spacing w:val="-15"/>
          <w:w w:val="120"/>
        </w:rPr>
        <w:t xml:space="preserve"> </w:t>
      </w:r>
      <w:r>
        <w:rPr>
          <w:color w:val="221E1F"/>
          <w:w w:val="120"/>
        </w:rPr>
        <w:t>содержанию,</w:t>
      </w:r>
      <w:r>
        <w:rPr>
          <w:color w:val="221E1F"/>
          <w:spacing w:val="-15"/>
          <w:w w:val="120"/>
        </w:rPr>
        <w:t xml:space="preserve"> </w:t>
      </w:r>
      <w:r>
        <w:rPr>
          <w:color w:val="221E1F"/>
          <w:w w:val="120"/>
        </w:rPr>
        <w:t>планируемым</w:t>
      </w:r>
      <w:r>
        <w:rPr>
          <w:color w:val="221E1F"/>
          <w:spacing w:val="-15"/>
          <w:w w:val="120"/>
        </w:rPr>
        <w:t xml:space="preserve"> </w:t>
      </w:r>
      <w:r>
        <w:rPr>
          <w:color w:val="221E1F"/>
          <w:w w:val="120"/>
        </w:rPr>
        <w:t>результатам</w:t>
      </w:r>
      <w:r>
        <w:rPr>
          <w:color w:val="221E1F"/>
          <w:spacing w:val="-15"/>
          <w:w w:val="120"/>
        </w:rPr>
        <w:t xml:space="preserve"> </w:t>
      </w:r>
      <w:r>
        <w:rPr>
          <w:color w:val="221E1F"/>
          <w:w w:val="120"/>
        </w:rPr>
        <w:t>и условиям обучения в начальной школе: учитывается также ПООП НОО.</w:t>
      </w:r>
    </w:p>
    <w:p w:rsidR="00940611" w:rsidRDefault="00F31279">
      <w:pPr>
        <w:pStyle w:val="a3"/>
        <w:spacing w:before="3"/>
        <w:ind w:left="811" w:right="650"/>
      </w:pPr>
      <w:r>
        <w:rPr>
          <w:i/>
          <w:color w:val="221E1F"/>
          <w:w w:val="115"/>
        </w:rPr>
        <w:t>Принцип учёта языка обучения</w:t>
      </w:r>
      <w:r>
        <w:rPr>
          <w:color w:val="221E1F"/>
          <w:w w:val="115"/>
        </w:rPr>
        <w:t>:</w:t>
      </w:r>
      <w:r>
        <w:rPr>
          <w:color w:val="221E1F"/>
          <w:spacing w:val="40"/>
          <w:w w:val="115"/>
        </w:rPr>
        <w:t xml:space="preserve"> </w:t>
      </w:r>
      <w:r>
        <w:rPr>
          <w:color w:val="221E1F"/>
          <w:w w:val="115"/>
        </w:rPr>
        <w:t>с учётом условий функционирования образовательной организации</w:t>
      </w:r>
      <w:r>
        <w:rPr>
          <w:color w:val="221E1F"/>
          <w:spacing w:val="-11"/>
          <w:w w:val="115"/>
        </w:rPr>
        <w:t xml:space="preserve"> </w:t>
      </w:r>
      <w:r>
        <w:rPr>
          <w:color w:val="221E1F"/>
          <w:w w:val="115"/>
        </w:rPr>
        <w:t>программа</w:t>
      </w:r>
      <w:r>
        <w:rPr>
          <w:color w:val="221E1F"/>
          <w:spacing w:val="-11"/>
          <w:w w:val="115"/>
        </w:rPr>
        <w:t xml:space="preserve"> </w:t>
      </w:r>
      <w:r>
        <w:rPr>
          <w:color w:val="221E1F"/>
          <w:w w:val="115"/>
        </w:rPr>
        <w:t>характеризует</w:t>
      </w:r>
      <w:r>
        <w:rPr>
          <w:color w:val="221E1F"/>
          <w:spacing w:val="-11"/>
          <w:w w:val="115"/>
        </w:rPr>
        <w:t xml:space="preserve"> </w:t>
      </w:r>
      <w:r>
        <w:rPr>
          <w:color w:val="221E1F"/>
          <w:w w:val="115"/>
        </w:rPr>
        <w:t>право</w:t>
      </w:r>
      <w:r>
        <w:rPr>
          <w:color w:val="221E1F"/>
          <w:spacing w:val="-11"/>
          <w:w w:val="115"/>
        </w:rPr>
        <w:t xml:space="preserve"> </w:t>
      </w:r>
      <w:r>
        <w:rPr>
          <w:color w:val="221E1F"/>
          <w:w w:val="115"/>
        </w:rPr>
        <w:t>получения</w:t>
      </w:r>
      <w:r>
        <w:rPr>
          <w:color w:val="221E1F"/>
          <w:spacing w:val="-11"/>
          <w:w w:val="115"/>
        </w:rPr>
        <w:t xml:space="preserve"> </w:t>
      </w:r>
      <w:r>
        <w:rPr>
          <w:color w:val="221E1F"/>
          <w:w w:val="115"/>
        </w:rPr>
        <w:t>образования</w:t>
      </w:r>
      <w:r>
        <w:rPr>
          <w:color w:val="221E1F"/>
          <w:spacing w:val="-11"/>
          <w:w w:val="115"/>
        </w:rPr>
        <w:t xml:space="preserve"> </w:t>
      </w:r>
      <w:r>
        <w:rPr>
          <w:color w:val="221E1F"/>
          <w:w w:val="115"/>
        </w:rPr>
        <w:t>на</w:t>
      </w:r>
      <w:r>
        <w:rPr>
          <w:color w:val="221E1F"/>
          <w:spacing w:val="-11"/>
          <w:w w:val="115"/>
        </w:rPr>
        <w:t xml:space="preserve"> </w:t>
      </w:r>
      <w:r>
        <w:rPr>
          <w:color w:val="221E1F"/>
          <w:w w:val="115"/>
        </w:rPr>
        <w:t>родном</w:t>
      </w:r>
      <w:r>
        <w:rPr>
          <w:color w:val="221E1F"/>
          <w:spacing w:val="-11"/>
          <w:w w:val="115"/>
        </w:rPr>
        <w:t xml:space="preserve"> </w:t>
      </w:r>
      <w:r>
        <w:rPr>
          <w:color w:val="221E1F"/>
          <w:w w:val="115"/>
        </w:rPr>
        <w:t>языке</w:t>
      </w:r>
      <w:r>
        <w:rPr>
          <w:color w:val="221E1F"/>
          <w:spacing w:val="-11"/>
          <w:w w:val="115"/>
        </w:rPr>
        <w:t xml:space="preserve"> </w:t>
      </w:r>
      <w:r>
        <w:rPr>
          <w:color w:val="221E1F"/>
          <w:w w:val="115"/>
        </w:rPr>
        <w:t>из</w:t>
      </w:r>
      <w:r>
        <w:rPr>
          <w:color w:val="221E1F"/>
          <w:spacing w:val="-11"/>
          <w:w w:val="115"/>
        </w:rPr>
        <w:t xml:space="preserve"> </w:t>
      </w:r>
      <w:r>
        <w:rPr>
          <w:color w:val="221E1F"/>
          <w:w w:val="115"/>
        </w:rPr>
        <w:t>числа языков народов РФ и отражает механизмы реализации данного принципа в учебных планах, а также планах внеурочной деятельности.</w:t>
      </w:r>
    </w:p>
    <w:p w:rsidR="00940611" w:rsidRDefault="00F31279">
      <w:pPr>
        <w:pStyle w:val="a3"/>
        <w:spacing w:before="2"/>
        <w:ind w:left="811" w:right="650"/>
      </w:pPr>
      <w:r>
        <w:rPr>
          <w:i/>
          <w:color w:val="221E1F"/>
          <w:w w:val="115"/>
        </w:rPr>
        <w:t xml:space="preserve">Принцип учёта ведущей деятельности </w:t>
      </w:r>
      <w:r>
        <w:rPr>
          <w:color w:val="221E1F"/>
          <w:w w:val="115"/>
        </w:rPr>
        <w:t>младшего школьника:</w:t>
      </w:r>
      <w:r>
        <w:rPr>
          <w:color w:val="221E1F"/>
          <w:spacing w:val="80"/>
          <w:w w:val="115"/>
        </w:rPr>
        <w:t xml:space="preserve"> </w:t>
      </w:r>
      <w:r>
        <w:rPr>
          <w:color w:val="221E1F"/>
          <w:w w:val="115"/>
        </w:rPr>
        <w:t>программа обеспечивает конструирование</w:t>
      </w:r>
      <w:r>
        <w:rPr>
          <w:color w:val="221E1F"/>
          <w:spacing w:val="-13"/>
          <w:w w:val="115"/>
        </w:rPr>
        <w:t xml:space="preserve"> </w:t>
      </w:r>
      <w:r>
        <w:rPr>
          <w:color w:val="221E1F"/>
          <w:w w:val="115"/>
        </w:rPr>
        <w:t>учебного</w:t>
      </w:r>
      <w:r>
        <w:rPr>
          <w:color w:val="221E1F"/>
          <w:spacing w:val="-13"/>
          <w:w w:val="115"/>
        </w:rPr>
        <w:t xml:space="preserve"> </w:t>
      </w:r>
      <w:r>
        <w:rPr>
          <w:color w:val="221E1F"/>
          <w:w w:val="115"/>
        </w:rPr>
        <w:t>процесса</w:t>
      </w:r>
      <w:r>
        <w:rPr>
          <w:color w:val="221E1F"/>
          <w:spacing w:val="-13"/>
          <w:w w:val="115"/>
        </w:rPr>
        <w:t xml:space="preserve"> </w:t>
      </w:r>
      <w:r>
        <w:rPr>
          <w:color w:val="221E1F"/>
          <w:w w:val="115"/>
        </w:rPr>
        <w:t>в</w:t>
      </w:r>
      <w:r>
        <w:rPr>
          <w:color w:val="221E1F"/>
          <w:spacing w:val="-13"/>
          <w:w w:val="115"/>
        </w:rPr>
        <w:t xml:space="preserve"> </w:t>
      </w:r>
      <w:r>
        <w:rPr>
          <w:color w:val="221E1F"/>
          <w:w w:val="115"/>
        </w:rPr>
        <w:t>структуре</w:t>
      </w:r>
      <w:r>
        <w:rPr>
          <w:color w:val="221E1F"/>
          <w:spacing w:val="-13"/>
          <w:w w:val="115"/>
        </w:rPr>
        <w:t xml:space="preserve"> </w:t>
      </w:r>
      <w:r>
        <w:rPr>
          <w:color w:val="221E1F"/>
          <w:w w:val="115"/>
        </w:rPr>
        <w:t>учебной</w:t>
      </w:r>
      <w:r>
        <w:rPr>
          <w:color w:val="221E1F"/>
          <w:spacing w:val="-13"/>
          <w:w w:val="115"/>
        </w:rPr>
        <w:t xml:space="preserve"> </w:t>
      </w:r>
      <w:r>
        <w:rPr>
          <w:color w:val="221E1F"/>
          <w:w w:val="115"/>
        </w:rPr>
        <w:t>деятельности,</w:t>
      </w:r>
      <w:r>
        <w:rPr>
          <w:color w:val="221E1F"/>
          <w:spacing w:val="9"/>
          <w:w w:val="115"/>
        </w:rPr>
        <w:t xml:space="preserve"> </w:t>
      </w:r>
      <w:r>
        <w:rPr>
          <w:color w:val="221E1F"/>
          <w:w w:val="115"/>
        </w:rPr>
        <w:t>предусматривает</w:t>
      </w:r>
      <w:r>
        <w:rPr>
          <w:color w:val="221E1F"/>
          <w:spacing w:val="-13"/>
          <w:w w:val="115"/>
        </w:rPr>
        <w:t xml:space="preserve"> </w:t>
      </w:r>
      <w:r>
        <w:rPr>
          <w:color w:val="221E1F"/>
          <w:w w:val="115"/>
        </w:rPr>
        <w:t>меха- низмы формирования всех компонентов учебной деятельности</w:t>
      </w:r>
      <w:r>
        <w:rPr>
          <w:color w:val="221E1F"/>
          <w:spacing w:val="40"/>
          <w:w w:val="115"/>
        </w:rPr>
        <w:t xml:space="preserve"> </w:t>
      </w:r>
      <w:r>
        <w:rPr>
          <w:color w:val="221E1F"/>
          <w:w w:val="115"/>
        </w:rPr>
        <w:t>(мотив, цель, учебная задача, учебные операции, контроль и самоконтроль).</w:t>
      </w:r>
    </w:p>
    <w:p w:rsidR="00940611" w:rsidRDefault="00F31279">
      <w:pPr>
        <w:pStyle w:val="a3"/>
        <w:spacing w:before="3"/>
        <w:ind w:left="811" w:right="650"/>
      </w:pPr>
      <w:r>
        <w:rPr>
          <w:i/>
          <w:color w:val="221E1F"/>
          <w:w w:val="115"/>
        </w:rPr>
        <w:t>Принцип</w:t>
      </w:r>
      <w:r>
        <w:rPr>
          <w:i/>
          <w:color w:val="221E1F"/>
          <w:spacing w:val="58"/>
          <w:w w:val="115"/>
        </w:rPr>
        <w:t xml:space="preserve"> </w:t>
      </w:r>
      <w:r>
        <w:rPr>
          <w:i/>
          <w:color w:val="221E1F"/>
          <w:w w:val="115"/>
        </w:rPr>
        <w:t>индивидуализации</w:t>
      </w:r>
      <w:r>
        <w:rPr>
          <w:i/>
          <w:color w:val="221E1F"/>
          <w:spacing w:val="-11"/>
          <w:w w:val="115"/>
        </w:rPr>
        <w:t xml:space="preserve"> </w:t>
      </w:r>
      <w:r>
        <w:rPr>
          <w:i/>
          <w:color w:val="221E1F"/>
          <w:w w:val="115"/>
        </w:rPr>
        <w:t>обучения:</w:t>
      </w:r>
      <w:r>
        <w:rPr>
          <w:i/>
          <w:color w:val="221E1F"/>
          <w:spacing w:val="58"/>
          <w:w w:val="115"/>
        </w:rPr>
        <w:t xml:space="preserve"> </w:t>
      </w:r>
      <w:r>
        <w:rPr>
          <w:color w:val="221E1F"/>
          <w:w w:val="115"/>
        </w:rPr>
        <w:t>программа</w:t>
      </w:r>
      <w:r>
        <w:rPr>
          <w:color w:val="221E1F"/>
          <w:spacing w:val="-11"/>
          <w:w w:val="115"/>
        </w:rPr>
        <w:t xml:space="preserve"> </w:t>
      </w:r>
      <w:r>
        <w:rPr>
          <w:color w:val="221E1F"/>
          <w:w w:val="115"/>
        </w:rPr>
        <w:t>предусматривает</w:t>
      </w:r>
      <w:r>
        <w:rPr>
          <w:color w:val="221E1F"/>
          <w:spacing w:val="-11"/>
          <w:w w:val="115"/>
        </w:rPr>
        <w:t xml:space="preserve"> </w:t>
      </w:r>
      <w:r>
        <w:rPr>
          <w:color w:val="221E1F"/>
          <w:w w:val="115"/>
        </w:rPr>
        <w:t>возможность</w:t>
      </w:r>
      <w:r>
        <w:rPr>
          <w:color w:val="221E1F"/>
          <w:spacing w:val="-11"/>
          <w:w w:val="115"/>
        </w:rPr>
        <w:t xml:space="preserve"> </w:t>
      </w:r>
      <w:r>
        <w:rPr>
          <w:color w:val="221E1F"/>
          <w:w w:val="115"/>
        </w:rPr>
        <w:t>и</w:t>
      </w:r>
      <w:r>
        <w:rPr>
          <w:color w:val="221E1F"/>
          <w:spacing w:val="-11"/>
          <w:w w:val="115"/>
        </w:rPr>
        <w:t xml:space="preserve"> </w:t>
      </w:r>
      <w:r>
        <w:rPr>
          <w:color w:val="221E1F"/>
          <w:w w:val="115"/>
        </w:rPr>
        <w:t>механизмы разработки</w:t>
      </w:r>
      <w:r>
        <w:rPr>
          <w:color w:val="221E1F"/>
          <w:spacing w:val="80"/>
          <w:w w:val="115"/>
        </w:rPr>
        <w:t xml:space="preserve"> </w:t>
      </w:r>
      <w:r>
        <w:rPr>
          <w:color w:val="221E1F"/>
          <w:w w:val="115"/>
        </w:rPr>
        <w:t>индивидуальных программ и учебных планов для обучения детей с особыми способностями,</w:t>
      </w:r>
      <w:r>
        <w:rPr>
          <w:color w:val="221E1F"/>
          <w:spacing w:val="40"/>
          <w:w w:val="115"/>
        </w:rPr>
        <w:t xml:space="preserve"> </w:t>
      </w:r>
      <w:r>
        <w:rPr>
          <w:color w:val="221E1F"/>
          <w:w w:val="115"/>
        </w:rPr>
        <w:t>потребностями и интересами.</w:t>
      </w:r>
      <w:r>
        <w:rPr>
          <w:color w:val="221E1F"/>
          <w:spacing w:val="40"/>
          <w:w w:val="115"/>
        </w:rPr>
        <w:t xml:space="preserve"> </w:t>
      </w:r>
      <w:r w:rsidR="00036B2D">
        <w:rPr>
          <w:color w:val="221E1F"/>
          <w:w w:val="115"/>
        </w:rPr>
        <w:t>При этом учиты</w:t>
      </w:r>
      <w:r>
        <w:rPr>
          <w:color w:val="221E1F"/>
          <w:w w:val="115"/>
        </w:rPr>
        <w:t>ваются запросы родителей (законных представителей) обучающегося.</w:t>
      </w:r>
    </w:p>
    <w:p w:rsidR="00940611" w:rsidRDefault="00F31279">
      <w:pPr>
        <w:pStyle w:val="a3"/>
        <w:tabs>
          <w:tab w:val="left" w:pos="4982"/>
          <w:tab w:val="left" w:pos="8073"/>
        </w:tabs>
        <w:spacing w:before="3"/>
        <w:ind w:left="811" w:right="650"/>
      </w:pPr>
      <w:r>
        <w:rPr>
          <w:i/>
          <w:color w:val="221E1F"/>
          <w:w w:val="115"/>
        </w:rPr>
        <w:t>Принцип преемственности и перспективности</w:t>
      </w:r>
      <w:r>
        <w:rPr>
          <w:color w:val="221E1F"/>
          <w:w w:val="115"/>
        </w:rPr>
        <w:t>:</w:t>
      </w:r>
      <w:r>
        <w:rPr>
          <w:color w:val="221E1F"/>
          <w:spacing w:val="40"/>
          <w:w w:val="115"/>
        </w:rPr>
        <w:t xml:space="preserve"> </w:t>
      </w:r>
      <w:r>
        <w:rPr>
          <w:color w:val="221E1F"/>
          <w:w w:val="115"/>
        </w:rPr>
        <w:t>программа должна обеспечивать связь и</w:t>
      </w:r>
      <w:r>
        <w:rPr>
          <w:color w:val="221E1F"/>
          <w:spacing w:val="80"/>
          <w:w w:val="115"/>
        </w:rPr>
        <w:t xml:space="preserve"> </w:t>
      </w:r>
      <w:r>
        <w:rPr>
          <w:color w:val="221E1F"/>
          <w:w w:val="115"/>
        </w:rPr>
        <w:t>динамику</w:t>
      </w:r>
      <w:r>
        <w:rPr>
          <w:color w:val="221E1F"/>
          <w:spacing w:val="40"/>
          <w:w w:val="115"/>
        </w:rPr>
        <w:t xml:space="preserve"> </w:t>
      </w:r>
      <w:r>
        <w:rPr>
          <w:color w:val="221E1F"/>
          <w:w w:val="115"/>
        </w:rPr>
        <w:t>в</w:t>
      </w:r>
      <w:r>
        <w:rPr>
          <w:color w:val="221E1F"/>
          <w:spacing w:val="40"/>
          <w:w w:val="115"/>
        </w:rPr>
        <w:t xml:space="preserve"> </w:t>
      </w:r>
      <w:r>
        <w:rPr>
          <w:color w:val="221E1F"/>
          <w:w w:val="115"/>
        </w:rPr>
        <w:t>формировании</w:t>
      </w:r>
      <w:r>
        <w:rPr>
          <w:color w:val="221E1F"/>
          <w:spacing w:val="40"/>
          <w:w w:val="115"/>
        </w:rPr>
        <w:t xml:space="preserve"> </w:t>
      </w:r>
      <w:r>
        <w:rPr>
          <w:color w:val="221E1F"/>
          <w:w w:val="115"/>
        </w:rPr>
        <w:t>знаний,</w:t>
      </w:r>
      <w:r>
        <w:rPr>
          <w:color w:val="221E1F"/>
          <w:spacing w:val="80"/>
          <w:w w:val="150"/>
        </w:rPr>
        <w:t xml:space="preserve"> </w:t>
      </w:r>
      <w:r>
        <w:rPr>
          <w:color w:val="221E1F"/>
          <w:w w:val="115"/>
        </w:rPr>
        <w:t>умений</w:t>
      </w:r>
      <w:r>
        <w:rPr>
          <w:color w:val="221E1F"/>
          <w:spacing w:val="40"/>
          <w:w w:val="115"/>
        </w:rPr>
        <w:t xml:space="preserve"> </w:t>
      </w:r>
      <w:r>
        <w:rPr>
          <w:color w:val="221E1F"/>
          <w:w w:val="115"/>
        </w:rPr>
        <w:t>и</w:t>
      </w:r>
      <w:r>
        <w:rPr>
          <w:color w:val="221E1F"/>
          <w:spacing w:val="40"/>
          <w:w w:val="115"/>
        </w:rPr>
        <w:t xml:space="preserve"> </w:t>
      </w:r>
      <w:r>
        <w:rPr>
          <w:color w:val="221E1F"/>
          <w:w w:val="115"/>
        </w:rPr>
        <w:t>способов</w:t>
      </w:r>
      <w:r>
        <w:rPr>
          <w:color w:val="221E1F"/>
          <w:spacing w:val="40"/>
          <w:w w:val="115"/>
        </w:rPr>
        <w:t xml:space="preserve"> </w:t>
      </w:r>
      <w:r>
        <w:rPr>
          <w:color w:val="221E1F"/>
          <w:w w:val="115"/>
        </w:rPr>
        <w:t>деятельности</w:t>
      </w:r>
      <w:r>
        <w:rPr>
          <w:color w:val="221E1F"/>
          <w:spacing w:val="40"/>
          <w:w w:val="115"/>
        </w:rPr>
        <w:t xml:space="preserve"> </w:t>
      </w:r>
      <w:r>
        <w:rPr>
          <w:color w:val="221E1F"/>
          <w:w w:val="115"/>
        </w:rPr>
        <w:t>между</w:t>
      </w:r>
      <w:r>
        <w:rPr>
          <w:color w:val="221E1F"/>
          <w:spacing w:val="40"/>
          <w:w w:val="115"/>
        </w:rPr>
        <w:t xml:space="preserve"> </w:t>
      </w:r>
      <w:r>
        <w:rPr>
          <w:color w:val="221E1F"/>
          <w:w w:val="115"/>
        </w:rPr>
        <w:t>этапами начального образования, а также успешную адаптацию обучающихся</w:t>
      </w:r>
      <w:r>
        <w:rPr>
          <w:color w:val="221E1F"/>
        </w:rPr>
        <w:tab/>
      </w:r>
      <w:r>
        <w:rPr>
          <w:color w:val="221E1F"/>
          <w:w w:val="115"/>
        </w:rPr>
        <w:t>к обучению в основной школе, единые подходы между их обучением и развитием на начальном и основном этапах школьного обучения.</w:t>
      </w:r>
    </w:p>
    <w:p w:rsidR="00940611" w:rsidRDefault="00F31279">
      <w:pPr>
        <w:pStyle w:val="a3"/>
        <w:spacing w:before="2"/>
        <w:ind w:left="811" w:right="650"/>
      </w:pPr>
      <w:r>
        <w:rPr>
          <w:i/>
          <w:color w:val="221E1F"/>
          <w:w w:val="115"/>
        </w:rPr>
        <w:t>Принцип интеграции обучения и воспитания</w:t>
      </w:r>
      <w:r>
        <w:rPr>
          <w:color w:val="221E1F"/>
          <w:w w:val="115"/>
        </w:rPr>
        <w:t>: программа предусматривает связь урочной и внеурочной</w:t>
      </w:r>
      <w:r>
        <w:rPr>
          <w:color w:val="221E1F"/>
          <w:spacing w:val="-13"/>
          <w:w w:val="115"/>
        </w:rPr>
        <w:t xml:space="preserve"> </w:t>
      </w:r>
      <w:r>
        <w:rPr>
          <w:color w:val="221E1F"/>
          <w:w w:val="115"/>
        </w:rPr>
        <w:t>деятельности,</w:t>
      </w:r>
      <w:r>
        <w:rPr>
          <w:color w:val="221E1F"/>
          <w:spacing w:val="-10"/>
          <w:w w:val="115"/>
        </w:rPr>
        <w:t xml:space="preserve"> </w:t>
      </w:r>
      <w:r>
        <w:rPr>
          <w:color w:val="221E1F"/>
          <w:w w:val="115"/>
        </w:rPr>
        <w:t>разработку</w:t>
      </w:r>
      <w:r>
        <w:rPr>
          <w:color w:val="221E1F"/>
          <w:spacing w:val="-13"/>
          <w:w w:val="115"/>
        </w:rPr>
        <w:t xml:space="preserve"> </w:t>
      </w:r>
      <w:r>
        <w:rPr>
          <w:color w:val="221E1F"/>
          <w:w w:val="115"/>
        </w:rPr>
        <w:t>разных</w:t>
      </w:r>
      <w:r>
        <w:rPr>
          <w:color w:val="221E1F"/>
          <w:spacing w:val="-13"/>
          <w:w w:val="115"/>
        </w:rPr>
        <w:t xml:space="preserve"> </w:t>
      </w:r>
      <w:r>
        <w:rPr>
          <w:color w:val="221E1F"/>
          <w:w w:val="115"/>
        </w:rPr>
        <w:t>мероприятий,</w:t>
      </w:r>
      <w:r>
        <w:rPr>
          <w:color w:val="221E1F"/>
          <w:spacing w:val="-12"/>
          <w:w w:val="115"/>
        </w:rPr>
        <w:t xml:space="preserve"> </w:t>
      </w:r>
      <w:r>
        <w:rPr>
          <w:color w:val="221E1F"/>
          <w:w w:val="115"/>
        </w:rPr>
        <w:t>направленных</w:t>
      </w:r>
      <w:r>
        <w:rPr>
          <w:color w:val="221E1F"/>
          <w:spacing w:val="-13"/>
          <w:w w:val="115"/>
        </w:rPr>
        <w:t xml:space="preserve"> </w:t>
      </w:r>
      <w:r>
        <w:rPr>
          <w:color w:val="221E1F"/>
          <w:w w:val="115"/>
        </w:rPr>
        <w:t>на</w:t>
      </w:r>
      <w:r>
        <w:rPr>
          <w:color w:val="221E1F"/>
          <w:spacing w:val="-13"/>
          <w:w w:val="115"/>
        </w:rPr>
        <w:t xml:space="preserve"> </w:t>
      </w:r>
      <w:r>
        <w:rPr>
          <w:color w:val="221E1F"/>
          <w:w w:val="115"/>
        </w:rPr>
        <w:t>обогащение</w:t>
      </w:r>
      <w:r>
        <w:rPr>
          <w:color w:val="221E1F"/>
          <w:spacing w:val="-13"/>
          <w:w w:val="115"/>
        </w:rPr>
        <w:t xml:space="preserve"> </w:t>
      </w:r>
      <w:r>
        <w:rPr>
          <w:color w:val="221E1F"/>
          <w:w w:val="115"/>
        </w:rPr>
        <w:t>знаний, воспитание чувств и познавательных интересов обучающихся, нравственноценностного отношения к действительности.</w:t>
      </w:r>
    </w:p>
    <w:p w:rsidR="00940611" w:rsidRDefault="00F31279">
      <w:pPr>
        <w:pStyle w:val="a3"/>
        <w:spacing w:before="2"/>
        <w:ind w:left="811" w:right="838"/>
      </w:pPr>
      <w:r>
        <w:rPr>
          <w:i/>
          <w:color w:val="221E1F"/>
          <w:w w:val="115"/>
        </w:rPr>
        <w:t>Принцип здоровьесбережения</w:t>
      </w:r>
      <w:r w:rsidR="00036B2D">
        <w:rPr>
          <w:color w:val="221E1F"/>
          <w:w w:val="115"/>
        </w:rPr>
        <w:t>: при организации образова</w:t>
      </w:r>
      <w:r>
        <w:rPr>
          <w:color w:val="221E1F"/>
          <w:w w:val="115"/>
        </w:rPr>
        <w:t>тельной деятельности по программе начального общего образования не допускается использование технологий,</w:t>
      </w:r>
      <w:r>
        <w:rPr>
          <w:color w:val="221E1F"/>
          <w:spacing w:val="40"/>
          <w:w w:val="115"/>
        </w:rPr>
        <w:t xml:space="preserve"> </w:t>
      </w:r>
      <w:r>
        <w:rPr>
          <w:color w:val="221E1F"/>
          <w:w w:val="115"/>
        </w:rPr>
        <w:t>которые могут нанести вред физическому и психическому здоровью обучающихся.Объём учебной нагрузки, организация всех учебных и внеучебных мероприятий подчиняется требованиям СанПиНа РФ. В</w:t>
      </w:r>
      <w:r>
        <w:rPr>
          <w:color w:val="221E1F"/>
          <w:spacing w:val="33"/>
          <w:w w:val="115"/>
        </w:rPr>
        <w:t xml:space="preserve"> </w:t>
      </w:r>
      <w:r>
        <w:rPr>
          <w:color w:val="221E1F"/>
          <w:w w:val="115"/>
        </w:rPr>
        <w:t>программе</w:t>
      </w:r>
      <w:r>
        <w:rPr>
          <w:color w:val="221E1F"/>
          <w:spacing w:val="33"/>
          <w:w w:val="115"/>
        </w:rPr>
        <w:t xml:space="preserve"> </w:t>
      </w:r>
      <w:r>
        <w:rPr>
          <w:color w:val="221E1F"/>
          <w:w w:val="115"/>
        </w:rPr>
        <w:t>определяются</w:t>
      </w:r>
      <w:r>
        <w:rPr>
          <w:color w:val="221E1F"/>
          <w:spacing w:val="33"/>
          <w:w w:val="115"/>
        </w:rPr>
        <w:t xml:space="preserve"> </w:t>
      </w:r>
      <w:r>
        <w:rPr>
          <w:color w:val="221E1F"/>
          <w:w w:val="115"/>
        </w:rPr>
        <w:t>основные</w:t>
      </w:r>
      <w:r>
        <w:rPr>
          <w:color w:val="221E1F"/>
          <w:spacing w:val="33"/>
          <w:w w:val="115"/>
        </w:rPr>
        <w:t xml:space="preserve"> </w:t>
      </w:r>
      <w:r>
        <w:rPr>
          <w:color w:val="221E1F"/>
          <w:w w:val="115"/>
        </w:rPr>
        <w:t>механизмы</w:t>
      </w:r>
      <w:r>
        <w:rPr>
          <w:color w:val="221E1F"/>
          <w:spacing w:val="33"/>
          <w:w w:val="115"/>
        </w:rPr>
        <w:t xml:space="preserve"> </w:t>
      </w:r>
      <w:r>
        <w:rPr>
          <w:color w:val="221E1F"/>
          <w:w w:val="115"/>
        </w:rPr>
        <w:t>её</w:t>
      </w:r>
      <w:r>
        <w:rPr>
          <w:color w:val="221E1F"/>
          <w:spacing w:val="33"/>
          <w:w w:val="115"/>
        </w:rPr>
        <w:t xml:space="preserve"> </w:t>
      </w:r>
      <w:r>
        <w:rPr>
          <w:color w:val="221E1F"/>
          <w:w w:val="115"/>
        </w:rPr>
        <w:t>реализации,</w:t>
      </w:r>
      <w:r>
        <w:rPr>
          <w:color w:val="221E1F"/>
          <w:spacing w:val="40"/>
          <w:w w:val="115"/>
        </w:rPr>
        <w:t xml:space="preserve"> </w:t>
      </w:r>
      <w:r>
        <w:rPr>
          <w:color w:val="221E1F"/>
          <w:w w:val="115"/>
        </w:rPr>
        <w:t>наиболее</w:t>
      </w:r>
      <w:r>
        <w:rPr>
          <w:color w:val="221E1F"/>
          <w:spacing w:val="33"/>
          <w:w w:val="115"/>
        </w:rPr>
        <w:t xml:space="preserve"> </w:t>
      </w:r>
      <w:r>
        <w:rPr>
          <w:color w:val="221E1F"/>
          <w:w w:val="115"/>
        </w:rPr>
        <w:t>целесообразные</w:t>
      </w:r>
      <w:r>
        <w:rPr>
          <w:color w:val="221E1F"/>
          <w:spacing w:val="33"/>
          <w:w w:val="115"/>
        </w:rPr>
        <w:t xml:space="preserve"> </w:t>
      </w:r>
      <w:r>
        <w:rPr>
          <w:color w:val="221E1F"/>
          <w:w w:val="115"/>
        </w:rPr>
        <w:t>с учётом традиций коллектива образовательной организации,</w:t>
      </w:r>
      <w:r>
        <w:rPr>
          <w:color w:val="221E1F"/>
          <w:spacing w:val="80"/>
          <w:w w:val="115"/>
        </w:rPr>
        <w:t xml:space="preserve"> </w:t>
      </w:r>
      <w:r>
        <w:rPr>
          <w:color w:val="221E1F"/>
          <w:w w:val="115"/>
        </w:rPr>
        <w:t>потенциала педагогических</w:t>
      </w:r>
      <w:r>
        <w:rPr>
          <w:color w:val="221E1F"/>
          <w:spacing w:val="80"/>
          <w:w w:val="115"/>
        </w:rPr>
        <w:t xml:space="preserve"> </w:t>
      </w:r>
      <w:r>
        <w:rPr>
          <w:color w:val="221E1F"/>
          <w:w w:val="115"/>
        </w:rPr>
        <w:t>кадров</w:t>
      </w:r>
      <w:r>
        <w:rPr>
          <w:color w:val="221E1F"/>
          <w:spacing w:val="40"/>
          <w:w w:val="115"/>
        </w:rPr>
        <w:t xml:space="preserve"> </w:t>
      </w:r>
      <w:r>
        <w:rPr>
          <w:color w:val="221E1F"/>
          <w:w w:val="115"/>
        </w:rPr>
        <w:t>и</w:t>
      </w:r>
      <w:r>
        <w:rPr>
          <w:color w:val="221E1F"/>
          <w:spacing w:val="40"/>
          <w:w w:val="115"/>
        </w:rPr>
        <w:t xml:space="preserve"> </w:t>
      </w:r>
      <w:r>
        <w:rPr>
          <w:color w:val="221E1F"/>
          <w:w w:val="115"/>
        </w:rPr>
        <w:t>контингента</w:t>
      </w:r>
      <w:r>
        <w:rPr>
          <w:color w:val="221E1F"/>
          <w:spacing w:val="40"/>
          <w:w w:val="115"/>
        </w:rPr>
        <w:t xml:space="preserve"> </w:t>
      </w:r>
      <w:r>
        <w:rPr>
          <w:color w:val="221E1F"/>
          <w:w w:val="115"/>
        </w:rPr>
        <w:t>обучающихся.</w:t>
      </w:r>
      <w:r>
        <w:rPr>
          <w:color w:val="221E1F"/>
          <w:spacing w:val="40"/>
          <w:w w:val="115"/>
        </w:rPr>
        <w:t xml:space="preserve"> </w:t>
      </w:r>
      <w:r>
        <w:rPr>
          <w:color w:val="221E1F"/>
          <w:w w:val="115"/>
        </w:rPr>
        <w:t>Среди</w:t>
      </w:r>
      <w:r>
        <w:rPr>
          <w:color w:val="221E1F"/>
          <w:spacing w:val="40"/>
          <w:w w:val="115"/>
        </w:rPr>
        <w:t xml:space="preserve"> </w:t>
      </w:r>
      <w:r>
        <w:rPr>
          <w:color w:val="221E1F"/>
          <w:w w:val="115"/>
        </w:rPr>
        <w:t>механизмов,</w:t>
      </w:r>
      <w:r>
        <w:rPr>
          <w:color w:val="221E1F"/>
          <w:spacing w:val="40"/>
          <w:w w:val="115"/>
        </w:rPr>
        <w:t xml:space="preserve"> </w:t>
      </w:r>
      <w:r>
        <w:rPr>
          <w:color w:val="221E1F"/>
          <w:w w:val="115"/>
        </w:rPr>
        <w:t>которые</w:t>
      </w:r>
      <w:r>
        <w:rPr>
          <w:color w:val="221E1F"/>
          <w:spacing w:val="40"/>
          <w:w w:val="115"/>
        </w:rPr>
        <w:t xml:space="preserve"> </w:t>
      </w:r>
      <w:r>
        <w:rPr>
          <w:color w:val="221E1F"/>
          <w:w w:val="115"/>
        </w:rPr>
        <w:t>возможно</w:t>
      </w:r>
      <w:r>
        <w:rPr>
          <w:color w:val="221E1F"/>
          <w:spacing w:val="40"/>
          <w:w w:val="115"/>
        </w:rPr>
        <w:t xml:space="preserve"> </w:t>
      </w:r>
      <w:r>
        <w:rPr>
          <w:color w:val="221E1F"/>
          <w:w w:val="115"/>
        </w:rPr>
        <w:t>использовать</w:t>
      </w:r>
      <w:r>
        <w:rPr>
          <w:color w:val="221E1F"/>
          <w:spacing w:val="40"/>
          <w:w w:val="115"/>
        </w:rPr>
        <w:t xml:space="preserve"> </w:t>
      </w:r>
      <w:r>
        <w:rPr>
          <w:color w:val="221E1F"/>
          <w:w w:val="115"/>
        </w:rPr>
        <w:t>в начальной</w:t>
      </w:r>
      <w:r>
        <w:rPr>
          <w:color w:val="221E1F"/>
          <w:spacing w:val="40"/>
          <w:w w:val="115"/>
        </w:rPr>
        <w:t xml:space="preserve"> </w:t>
      </w:r>
      <w:r>
        <w:rPr>
          <w:color w:val="221E1F"/>
          <w:w w:val="115"/>
        </w:rPr>
        <w:t>школе,</w:t>
      </w:r>
      <w:r>
        <w:rPr>
          <w:color w:val="221E1F"/>
          <w:spacing w:val="40"/>
          <w:w w:val="115"/>
        </w:rPr>
        <w:t xml:space="preserve"> </w:t>
      </w:r>
      <w:r>
        <w:rPr>
          <w:color w:val="221E1F"/>
          <w:w w:val="115"/>
        </w:rPr>
        <w:t>следует</w:t>
      </w:r>
      <w:r>
        <w:rPr>
          <w:color w:val="221E1F"/>
          <w:spacing w:val="40"/>
          <w:w w:val="115"/>
        </w:rPr>
        <w:t xml:space="preserve"> </w:t>
      </w:r>
      <w:r>
        <w:rPr>
          <w:color w:val="221E1F"/>
          <w:w w:val="115"/>
        </w:rPr>
        <w:t>отметить:</w:t>
      </w:r>
      <w:r>
        <w:rPr>
          <w:color w:val="221E1F"/>
          <w:spacing w:val="40"/>
          <w:w w:val="115"/>
        </w:rPr>
        <w:t xml:space="preserve"> </w:t>
      </w:r>
      <w:r>
        <w:rPr>
          <w:color w:val="221E1F"/>
          <w:w w:val="115"/>
        </w:rPr>
        <w:t>организацию</w:t>
      </w:r>
      <w:r>
        <w:rPr>
          <w:color w:val="221E1F"/>
          <w:spacing w:val="40"/>
          <w:w w:val="115"/>
        </w:rPr>
        <w:t xml:space="preserve"> </w:t>
      </w:r>
      <w:r>
        <w:rPr>
          <w:color w:val="221E1F"/>
          <w:w w:val="115"/>
        </w:rPr>
        <w:t>внеурочной</w:t>
      </w:r>
      <w:r>
        <w:rPr>
          <w:color w:val="221E1F"/>
          <w:spacing w:val="40"/>
          <w:w w:val="115"/>
        </w:rPr>
        <w:t xml:space="preserve"> </w:t>
      </w:r>
      <w:r>
        <w:rPr>
          <w:color w:val="221E1F"/>
          <w:w w:val="115"/>
        </w:rPr>
        <w:t>деятельности</w:t>
      </w:r>
      <w:r>
        <w:rPr>
          <w:color w:val="221E1F"/>
          <w:spacing w:val="40"/>
          <w:w w:val="115"/>
        </w:rPr>
        <w:t xml:space="preserve"> </w:t>
      </w:r>
      <w:r>
        <w:rPr>
          <w:color w:val="221E1F"/>
          <w:w w:val="115"/>
        </w:rPr>
        <w:t>с</w:t>
      </w:r>
      <w:r>
        <w:rPr>
          <w:color w:val="221E1F"/>
          <w:spacing w:val="40"/>
          <w:w w:val="115"/>
        </w:rPr>
        <w:t xml:space="preserve"> </w:t>
      </w:r>
      <w:r>
        <w:rPr>
          <w:color w:val="221E1F"/>
          <w:w w:val="115"/>
        </w:rPr>
        <w:t>разработкой учебных</w:t>
      </w:r>
      <w:r>
        <w:rPr>
          <w:color w:val="221E1F"/>
          <w:spacing w:val="40"/>
          <w:w w:val="115"/>
        </w:rPr>
        <w:t xml:space="preserve"> </w:t>
      </w:r>
      <w:r>
        <w:rPr>
          <w:color w:val="221E1F"/>
          <w:w w:val="115"/>
        </w:rPr>
        <w:t>курсов,</w:t>
      </w:r>
      <w:r>
        <w:rPr>
          <w:color w:val="221E1F"/>
          <w:spacing w:val="80"/>
          <w:w w:val="115"/>
        </w:rPr>
        <w:t xml:space="preserve"> </w:t>
      </w:r>
      <w:r>
        <w:rPr>
          <w:color w:val="221E1F"/>
          <w:w w:val="115"/>
        </w:rPr>
        <w:t>факультативов,</w:t>
      </w:r>
      <w:r>
        <w:rPr>
          <w:color w:val="221E1F"/>
          <w:spacing w:val="80"/>
          <w:w w:val="115"/>
        </w:rPr>
        <w:t xml:space="preserve"> </w:t>
      </w:r>
      <w:r>
        <w:rPr>
          <w:color w:val="221E1F"/>
          <w:w w:val="115"/>
        </w:rPr>
        <w:t>различных</w:t>
      </w:r>
      <w:r>
        <w:rPr>
          <w:color w:val="221E1F"/>
          <w:spacing w:val="40"/>
          <w:w w:val="115"/>
        </w:rPr>
        <w:t xml:space="preserve"> </w:t>
      </w:r>
      <w:r>
        <w:rPr>
          <w:color w:val="221E1F"/>
          <w:w w:val="115"/>
        </w:rPr>
        <w:t>форм</w:t>
      </w:r>
      <w:r>
        <w:rPr>
          <w:color w:val="221E1F"/>
          <w:spacing w:val="40"/>
          <w:w w:val="115"/>
        </w:rPr>
        <w:t xml:space="preserve"> </w:t>
      </w:r>
      <w:r>
        <w:rPr>
          <w:color w:val="221E1F"/>
          <w:w w:val="115"/>
        </w:rPr>
        <w:t>совместной</w:t>
      </w:r>
      <w:r>
        <w:rPr>
          <w:color w:val="221E1F"/>
          <w:spacing w:val="40"/>
          <w:w w:val="115"/>
        </w:rPr>
        <w:t xml:space="preserve"> </w:t>
      </w:r>
      <w:r>
        <w:rPr>
          <w:color w:val="221E1F"/>
          <w:w w:val="115"/>
        </w:rPr>
        <w:t>познавательной</w:t>
      </w:r>
      <w:r>
        <w:rPr>
          <w:color w:val="221E1F"/>
          <w:spacing w:val="40"/>
          <w:w w:val="115"/>
        </w:rPr>
        <w:t xml:space="preserve"> </w:t>
      </w:r>
      <w:r>
        <w:rPr>
          <w:color w:val="221E1F"/>
          <w:w w:val="115"/>
        </w:rPr>
        <w:t>деятельности</w:t>
      </w:r>
    </w:p>
    <w:p w:rsidR="00940611" w:rsidRDefault="00F31279">
      <w:pPr>
        <w:pStyle w:val="a3"/>
        <w:spacing w:before="7"/>
        <w:ind w:left="811" w:right="650"/>
      </w:pPr>
      <w:r>
        <w:rPr>
          <w:color w:val="221E1F"/>
          <w:w w:val="120"/>
        </w:rPr>
        <w:t>(конкурсы, диспуты, интеллектуальные</w:t>
      </w:r>
      <w:r>
        <w:rPr>
          <w:color w:val="221E1F"/>
          <w:spacing w:val="-9"/>
          <w:w w:val="120"/>
        </w:rPr>
        <w:t xml:space="preserve"> </w:t>
      </w:r>
      <w:r>
        <w:rPr>
          <w:color w:val="221E1F"/>
          <w:w w:val="120"/>
        </w:rPr>
        <w:t>марафоны</w:t>
      </w:r>
      <w:r>
        <w:rPr>
          <w:color w:val="221E1F"/>
          <w:spacing w:val="-9"/>
          <w:w w:val="120"/>
        </w:rPr>
        <w:t xml:space="preserve"> </w:t>
      </w:r>
      <w:r>
        <w:rPr>
          <w:color w:val="221E1F"/>
          <w:w w:val="120"/>
        </w:rPr>
        <w:t>и</w:t>
      </w:r>
      <w:r>
        <w:rPr>
          <w:color w:val="221E1F"/>
          <w:spacing w:val="-9"/>
          <w:w w:val="120"/>
        </w:rPr>
        <w:t xml:space="preserve"> </w:t>
      </w:r>
      <w:r>
        <w:rPr>
          <w:color w:val="221E1F"/>
          <w:w w:val="120"/>
        </w:rPr>
        <w:t>т. п.). Положительные</w:t>
      </w:r>
      <w:r>
        <w:rPr>
          <w:color w:val="221E1F"/>
          <w:spacing w:val="-9"/>
          <w:w w:val="120"/>
        </w:rPr>
        <w:t xml:space="preserve"> </w:t>
      </w:r>
      <w:r>
        <w:rPr>
          <w:color w:val="221E1F"/>
          <w:w w:val="120"/>
        </w:rPr>
        <w:t>результаты</w:t>
      </w:r>
      <w:r>
        <w:rPr>
          <w:color w:val="221E1F"/>
          <w:spacing w:val="-9"/>
          <w:w w:val="120"/>
        </w:rPr>
        <w:t xml:space="preserve"> </w:t>
      </w:r>
      <w:r>
        <w:rPr>
          <w:color w:val="221E1F"/>
          <w:w w:val="120"/>
        </w:rPr>
        <w:t>даёт привлечение к образовател</w:t>
      </w:r>
      <w:r w:rsidR="00036B2D">
        <w:rPr>
          <w:color w:val="221E1F"/>
          <w:w w:val="120"/>
        </w:rPr>
        <w:t>ьной деятельности школы органи</w:t>
      </w:r>
      <w:r>
        <w:rPr>
          <w:color w:val="221E1F"/>
          <w:w w:val="120"/>
        </w:rPr>
        <w:t>заций культуры</w:t>
      </w:r>
      <w:r>
        <w:rPr>
          <w:color w:val="221E1F"/>
          <w:spacing w:val="40"/>
          <w:w w:val="120"/>
        </w:rPr>
        <w:t xml:space="preserve"> </w:t>
      </w:r>
      <w:r>
        <w:rPr>
          <w:color w:val="221E1F"/>
          <w:w w:val="120"/>
        </w:rPr>
        <w:t>(к приме</w:t>
      </w:r>
      <w:r w:rsidR="00910D13">
        <w:rPr>
          <w:color w:val="221E1F"/>
          <w:w w:val="120"/>
        </w:rPr>
        <w:t>ру, музеев, библиотек, спортивные секции</w:t>
      </w:r>
      <w:r>
        <w:rPr>
          <w:color w:val="221E1F"/>
          <w:w w:val="120"/>
        </w:rPr>
        <w:t>),</w:t>
      </w:r>
      <w:r>
        <w:rPr>
          <w:color w:val="221E1F"/>
          <w:spacing w:val="-2"/>
          <w:w w:val="120"/>
        </w:rPr>
        <w:t xml:space="preserve"> </w:t>
      </w:r>
      <w:r>
        <w:rPr>
          <w:color w:val="221E1F"/>
          <w:w w:val="120"/>
        </w:rPr>
        <w:t>художественных</w:t>
      </w:r>
      <w:r>
        <w:rPr>
          <w:color w:val="221E1F"/>
          <w:spacing w:val="-6"/>
          <w:w w:val="120"/>
        </w:rPr>
        <w:t xml:space="preserve"> </w:t>
      </w:r>
      <w:r>
        <w:rPr>
          <w:color w:val="221E1F"/>
          <w:w w:val="120"/>
        </w:rPr>
        <w:t>и</w:t>
      </w:r>
      <w:r>
        <w:rPr>
          <w:color w:val="221E1F"/>
          <w:spacing w:val="-6"/>
          <w:w w:val="120"/>
        </w:rPr>
        <w:t xml:space="preserve"> </w:t>
      </w:r>
      <w:r>
        <w:rPr>
          <w:color w:val="221E1F"/>
          <w:w w:val="120"/>
        </w:rPr>
        <w:t>т</w:t>
      </w:r>
      <w:r w:rsidR="00910D13">
        <w:rPr>
          <w:color w:val="221E1F"/>
          <w:w w:val="120"/>
        </w:rPr>
        <w:t>ворческих</w:t>
      </w:r>
      <w:r>
        <w:rPr>
          <w:color w:val="221E1F"/>
          <w:spacing w:val="-6"/>
          <w:w w:val="120"/>
        </w:rPr>
        <w:t xml:space="preserve"> </w:t>
      </w:r>
      <w:r>
        <w:rPr>
          <w:color w:val="221E1F"/>
          <w:w w:val="120"/>
        </w:rPr>
        <w:t>студий. Эффективным</w:t>
      </w:r>
      <w:r>
        <w:rPr>
          <w:color w:val="221E1F"/>
          <w:spacing w:val="-6"/>
          <w:w w:val="120"/>
        </w:rPr>
        <w:t xml:space="preserve"> </w:t>
      </w:r>
      <w:r>
        <w:rPr>
          <w:color w:val="221E1F"/>
          <w:w w:val="120"/>
        </w:rPr>
        <w:t>меха-</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650"/>
      </w:pPr>
      <w:r>
        <w:rPr>
          <w:color w:val="221E1F"/>
          <w:w w:val="120"/>
        </w:rPr>
        <w:lastRenderedPageBreak/>
        <w:t>низмом</w:t>
      </w:r>
      <w:r>
        <w:rPr>
          <w:color w:val="221E1F"/>
          <w:spacing w:val="-11"/>
          <w:w w:val="120"/>
        </w:rPr>
        <w:t xml:space="preserve"> </w:t>
      </w:r>
      <w:r>
        <w:rPr>
          <w:color w:val="221E1F"/>
          <w:w w:val="120"/>
        </w:rPr>
        <w:t>реализации</w:t>
      </w:r>
      <w:r>
        <w:rPr>
          <w:color w:val="221E1F"/>
          <w:spacing w:val="-11"/>
          <w:w w:val="120"/>
        </w:rPr>
        <w:t xml:space="preserve"> </w:t>
      </w:r>
      <w:r>
        <w:rPr>
          <w:color w:val="221E1F"/>
          <w:w w:val="120"/>
        </w:rPr>
        <w:t>программ</w:t>
      </w:r>
      <w:r>
        <w:rPr>
          <w:color w:val="221E1F"/>
          <w:spacing w:val="-11"/>
          <w:w w:val="120"/>
        </w:rPr>
        <w:t xml:space="preserve"> </w:t>
      </w:r>
      <w:r>
        <w:rPr>
          <w:color w:val="221E1F"/>
          <w:w w:val="120"/>
        </w:rPr>
        <w:t>является</w:t>
      </w:r>
      <w:r>
        <w:rPr>
          <w:color w:val="221E1F"/>
          <w:spacing w:val="-11"/>
          <w:w w:val="120"/>
        </w:rPr>
        <w:t xml:space="preserve"> </w:t>
      </w:r>
      <w:r>
        <w:rPr>
          <w:color w:val="221E1F"/>
          <w:w w:val="120"/>
        </w:rPr>
        <w:t>использование</w:t>
      </w:r>
      <w:r>
        <w:rPr>
          <w:color w:val="221E1F"/>
          <w:spacing w:val="-11"/>
          <w:w w:val="120"/>
        </w:rPr>
        <w:t xml:space="preserve"> </w:t>
      </w:r>
      <w:r>
        <w:rPr>
          <w:color w:val="221E1F"/>
          <w:w w:val="120"/>
        </w:rPr>
        <w:t>индивидуальных</w:t>
      </w:r>
      <w:r>
        <w:rPr>
          <w:color w:val="221E1F"/>
          <w:spacing w:val="-11"/>
          <w:w w:val="120"/>
        </w:rPr>
        <w:t xml:space="preserve"> </w:t>
      </w:r>
      <w:r>
        <w:rPr>
          <w:color w:val="221E1F"/>
          <w:w w:val="120"/>
        </w:rPr>
        <w:t>программ</w:t>
      </w:r>
      <w:r>
        <w:rPr>
          <w:color w:val="221E1F"/>
          <w:spacing w:val="-11"/>
          <w:w w:val="120"/>
        </w:rPr>
        <w:t xml:space="preserve"> </w:t>
      </w:r>
      <w:r>
        <w:rPr>
          <w:color w:val="221E1F"/>
          <w:w w:val="120"/>
        </w:rPr>
        <w:t>и</w:t>
      </w:r>
      <w:r>
        <w:rPr>
          <w:color w:val="221E1F"/>
          <w:spacing w:val="-11"/>
          <w:w w:val="120"/>
        </w:rPr>
        <w:t xml:space="preserve"> </w:t>
      </w:r>
      <w:r>
        <w:rPr>
          <w:color w:val="221E1F"/>
          <w:w w:val="120"/>
        </w:rPr>
        <w:t>учебных планов для отдельных обучающихся или небольших групп.</w:t>
      </w:r>
    </w:p>
    <w:p w:rsidR="00940611" w:rsidRDefault="00940611">
      <w:pPr>
        <w:pStyle w:val="a3"/>
        <w:spacing w:before="3"/>
        <w:ind w:left="0"/>
      </w:pPr>
    </w:p>
    <w:p w:rsidR="00940611" w:rsidRDefault="00F31279">
      <w:pPr>
        <w:pStyle w:val="a4"/>
        <w:numPr>
          <w:ilvl w:val="1"/>
          <w:numId w:val="45"/>
        </w:numPr>
        <w:tabs>
          <w:tab w:val="left" w:pos="1890"/>
        </w:tabs>
        <w:spacing w:line="230" w:lineRule="exact"/>
        <w:ind w:hanging="270"/>
        <w:rPr>
          <w:sz w:val="20"/>
        </w:rPr>
      </w:pPr>
      <w:r>
        <w:rPr>
          <w:color w:val="221E1F"/>
          <w:w w:val="90"/>
          <w:sz w:val="20"/>
        </w:rPr>
        <w:t>ОБЩАЯ</w:t>
      </w:r>
      <w:r>
        <w:rPr>
          <w:color w:val="221E1F"/>
          <w:spacing w:val="4"/>
          <w:sz w:val="20"/>
        </w:rPr>
        <w:t xml:space="preserve"> </w:t>
      </w:r>
      <w:r>
        <w:rPr>
          <w:color w:val="221E1F"/>
          <w:w w:val="90"/>
          <w:sz w:val="20"/>
        </w:rPr>
        <w:t>ХАРАКТЕРИСТИКА</w:t>
      </w:r>
      <w:r>
        <w:rPr>
          <w:color w:val="221E1F"/>
          <w:spacing w:val="9"/>
          <w:sz w:val="20"/>
        </w:rPr>
        <w:t xml:space="preserve"> </w:t>
      </w:r>
      <w:r>
        <w:rPr>
          <w:color w:val="221E1F"/>
          <w:w w:val="90"/>
          <w:sz w:val="20"/>
        </w:rPr>
        <w:t>ПРОГРАММЫ</w:t>
      </w:r>
      <w:r>
        <w:rPr>
          <w:color w:val="221E1F"/>
          <w:spacing w:val="9"/>
          <w:sz w:val="20"/>
        </w:rPr>
        <w:t xml:space="preserve"> </w:t>
      </w:r>
      <w:r>
        <w:rPr>
          <w:color w:val="221E1F"/>
          <w:w w:val="90"/>
          <w:sz w:val="20"/>
        </w:rPr>
        <w:t>НАЧАЛЬНОГО</w:t>
      </w:r>
      <w:r>
        <w:rPr>
          <w:color w:val="221E1F"/>
          <w:spacing w:val="11"/>
          <w:sz w:val="20"/>
        </w:rPr>
        <w:t xml:space="preserve"> </w:t>
      </w:r>
      <w:r>
        <w:rPr>
          <w:color w:val="221E1F"/>
          <w:spacing w:val="-2"/>
          <w:w w:val="90"/>
          <w:sz w:val="20"/>
        </w:rPr>
        <w:t>ОБРАЗОВАНИЯ</w:t>
      </w:r>
    </w:p>
    <w:p w:rsidR="00940611" w:rsidRDefault="00F31279">
      <w:pPr>
        <w:pStyle w:val="a3"/>
        <w:tabs>
          <w:tab w:val="left" w:pos="3678"/>
          <w:tab w:val="left" w:pos="9744"/>
        </w:tabs>
        <w:spacing w:before="0"/>
        <w:ind w:left="811" w:right="540"/>
      </w:pPr>
      <w:r>
        <w:rPr>
          <w:color w:val="221E1F"/>
          <w:w w:val="115"/>
        </w:rPr>
        <w:t>Программа</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10"/>
          <w:w w:val="115"/>
        </w:rPr>
        <w:t xml:space="preserve"> </w:t>
      </w:r>
      <w:r>
        <w:rPr>
          <w:color w:val="221E1F"/>
          <w:w w:val="115"/>
        </w:rPr>
        <w:t>является</w:t>
      </w:r>
      <w:r>
        <w:rPr>
          <w:color w:val="221E1F"/>
          <w:spacing w:val="-10"/>
          <w:w w:val="115"/>
        </w:rPr>
        <w:t xml:space="preserve"> </w:t>
      </w:r>
      <w:r>
        <w:rPr>
          <w:color w:val="221E1F"/>
          <w:w w:val="115"/>
        </w:rPr>
        <w:t>стратегическим</w:t>
      </w:r>
      <w:r>
        <w:rPr>
          <w:color w:val="221E1F"/>
          <w:spacing w:val="-10"/>
          <w:w w:val="115"/>
        </w:rPr>
        <w:t xml:space="preserve"> </w:t>
      </w:r>
      <w:r>
        <w:rPr>
          <w:color w:val="221E1F"/>
          <w:w w:val="115"/>
        </w:rPr>
        <w:t>документом</w:t>
      </w:r>
      <w:r>
        <w:rPr>
          <w:color w:val="221E1F"/>
          <w:spacing w:val="-10"/>
          <w:w w:val="115"/>
        </w:rPr>
        <w:t xml:space="preserve"> </w:t>
      </w:r>
      <w:r>
        <w:rPr>
          <w:color w:val="221E1F"/>
          <w:w w:val="115"/>
        </w:rPr>
        <w:t>образовательной организации,</w:t>
      </w:r>
      <w:r>
        <w:rPr>
          <w:color w:val="221E1F"/>
          <w:spacing w:val="40"/>
          <w:w w:val="115"/>
        </w:rPr>
        <w:t xml:space="preserve"> </w:t>
      </w:r>
      <w:r>
        <w:rPr>
          <w:color w:val="221E1F"/>
          <w:w w:val="115"/>
        </w:rPr>
        <w:t>выполнение которого обеспечивает успешность организации образова</w:t>
      </w:r>
      <w:r>
        <w:rPr>
          <w:color w:val="221E1F"/>
          <w:spacing w:val="-2"/>
          <w:w w:val="115"/>
        </w:rPr>
        <w:t xml:space="preserve">тельной </w:t>
      </w:r>
      <w:r>
        <w:rPr>
          <w:color w:val="221E1F"/>
          <w:w w:val="115"/>
        </w:rPr>
        <w:t>деятельности,</w:t>
      </w:r>
      <w:r>
        <w:rPr>
          <w:color w:val="221E1F"/>
          <w:spacing w:val="40"/>
          <w:w w:val="115"/>
        </w:rPr>
        <w:t xml:space="preserve"> </w:t>
      </w:r>
      <w:r>
        <w:rPr>
          <w:color w:val="221E1F"/>
          <w:w w:val="115"/>
        </w:rPr>
        <w:t>т.</w:t>
      </w:r>
      <w:r>
        <w:rPr>
          <w:color w:val="221E1F"/>
          <w:spacing w:val="40"/>
          <w:w w:val="115"/>
        </w:rPr>
        <w:t xml:space="preserve"> </w:t>
      </w:r>
      <w:r>
        <w:rPr>
          <w:color w:val="221E1F"/>
          <w:w w:val="115"/>
        </w:rPr>
        <w:t>е.</w:t>
      </w:r>
      <w:r>
        <w:rPr>
          <w:color w:val="221E1F"/>
          <w:spacing w:val="40"/>
          <w:w w:val="115"/>
        </w:rPr>
        <w:t xml:space="preserve"> </w:t>
      </w:r>
      <w:r>
        <w:rPr>
          <w:color w:val="221E1F"/>
          <w:w w:val="115"/>
        </w:rPr>
        <w:t>гарантию</w:t>
      </w:r>
      <w:r>
        <w:rPr>
          <w:color w:val="221E1F"/>
          <w:spacing w:val="36"/>
          <w:w w:val="115"/>
        </w:rPr>
        <w:t xml:space="preserve"> </w:t>
      </w:r>
      <w:r>
        <w:rPr>
          <w:color w:val="221E1F"/>
          <w:w w:val="115"/>
        </w:rPr>
        <w:t>реализации</w:t>
      </w:r>
      <w:r>
        <w:rPr>
          <w:color w:val="221E1F"/>
          <w:spacing w:val="36"/>
          <w:w w:val="115"/>
        </w:rPr>
        <w:t xml:space="preserve"> </w:t>
      </w:r>
      <w:r>
        <w:rPr>
          <w:color w:val="221E1F"/>
          <w:w w:val="115"/>
        </w:rPr>
        <w:t>статьи</w:t>
      </w:r>
      <w:r>
        <w:rPr>
          <w:color w:val="221E1F"/>
          <w:spacing w:val="40"/>
          <w:w w:val="115"/>
        </w:rPr>
        <w:t xml:space="preserve"> </w:t>
      </w:r>
      <w:r>
        <w:rPr>
          <w:color w:val="221E1F"/>
          <w:w w:val="115"/>
        </w:rPr>
        <w:t>12</w:t>
      </w:r>
      <w:r>
        <w:rPr>
          <w:color w:val="221E1F"/>
          <w:spacing w:val="40"/>
          <w:w w:val="115"/>
        </w:rPr>
        <w:t xml:space="preserve"> </w:t>
      </w:r>
      <w:r>
        <w:rPr>
          <w:color w:val="221E1F"/>
          <w:w w:val="115"/>
        </w:rPr>
        <w:t>Федерального</w:t>
      </w:r>
      <w:r>
        <w:rPr>
          <w:color w:val="221E1F"/>
          <w:spacing w:val="36"/>
          <w:w w:val="115"/>
        </w:rPr>
        <w:t xml:space="preserve"> </w:t>
      </w:r>
      <w:r>
        <w:rPr>
          <w:color w:val="221E1F"/>
          <w:w w:val="115"/>
        </w:rPr>
        <w:t>закона</w:t>
      </w:r>
      <w:r>
        <w:rPr>
          <w:color w:val="221E1F"/>
          <w:spacing w:val="40"/>
          <w:w w:val="115"/>
        </w:rPr>
        <w:t xml:space="preserve"> </w:t>
      </w:r>
      <w:r>
        <w:rPr>
          <w:color w:val="221E1F"/>
          <w:w w:val="115"/>
        </w:rPr>
        <w:t>«Об</w:t>
      </w:r>
      <w:r>
        <w:rPr>
          <w:color w:val="221E1F"/>
          <w:spacing w:val="36"/>
          <w:w w:val="115"/>
        </w:rPr>
        <w:t xml:space="preserve"> </w:t>
      </w:r>
      <w:r>
        <w:rPr>
          <w:color w:val="221E1F"/>
          <w:w w:val="115"/>
        </w:rPr>
        <w:t>образовании</w:t>
      </w:r>
      <w:r>
        <w:rPr>
          <w:color w:val="221E1F"/>
          <w:spacing w:val="36"/>
          <w:w w:val="115"/>
        </w:rPr>
        <w:t xml:space="preserve"> </w:t>
      </w:r>
      <w:r>
        <w:rPr>
          <w:color w:val="221E1F"/>
          <w:w w:val="115"/>
        </w:rPr>
        <w:t>в Российской Федерации».</w:t>
      </w:r>
      <w:r>
        <w:rPr>
          <w:color w:val="221E1F"/>
          <w:spacing w:val="80"/>
          <w:w w:val="115"/>
        </w:rPr>
        <w:t xml:space="preserve"> </w:t>
      </w:r>
      <w:r>
        <w:rPr>
          <w:color w:val="221E1F"/>
          <w:w w:val="115"/>
        </w:rPr>
        <w:t>В соответствии с законодательными актами образовательная</w:t>
      </w:r>
      <w:r>
        <w:rPr>
          <w:color w:val="221E1F"/>
          <w:spacing w:val="80"/>
          <w:w w:val="115"/>
        </w:rPr>
        <w:t xml:space="preserve"> </w:t>
      </w:r>
      <w:r>
        <w:rPr>
          <w:color w:val="221E1F"/>
          <w:w w:val="115"/>
        </w:rPr>
        <w:t>организация</w:t>
      </w:r>
      <w:r>
        <w:rPr>
          <w:color w:val="221E1F"/>
          <w:spacing w:val="40"/>
          <w:w w:val="115"/>
        </w:rPr>
        <w:t xml:space="preserve"> </w:t>
      </w:r>
      <w:r>
        <w:rPr>
          <w:color w:val="221E1F"/>
          <w:w w:val="115"/>
        </w:rPr>
        <w:t>самостоятельно</w:t>
      </w:r>
      <w:r>
        <w:rPr>
          <w:color w:val="221E1F"/>
          <w:spacing w:val="40"/>
          <w:w w:val="115"/>
        </w:rPr>
        <w:t xml:space="preserve"> </w:t>
      </w:r>
      <w:r>
        <w:rPr>
          <w:color w:val="221E1F"/>
          <w:w w:val="115"/>
        </w:rPr>
        <w:t>определяет</w:t>
      </w:r>
      <w:r>
        <w:rPr>
          <w:color w:val="221E1F"/>
          <w:spacing w:val="40"/>
          <w:w w:val="115"/>
        </w:rPr>
        <w:t xml:space="preserve"> </w:t>
      </w:r>
      <w:r>
        <w:rPr>
          <w:color w:val="221E1F"/>
          <w:w w:val="115"/>
        </w:rPr>
        <w:t>технологии</w:t>
      </w:r>
      <w:r>
        <w:rPr>
          <w:color w:val="221E1F"/>
          <w:spacing w:val="40"/>
          <w:w w:val="115"/>
        </w:rPr>
        <w:t xml:space="preserve"> </w:t>
      </w:r>
      <w:r>
        <w:rPr>
          <w:color w:val="221E1F"/>
          <w:w w:val="115"/>
        </w:rPr>
        <w:t>обучения,</w:t>
      </w:r>
      <w:r>
        <w:rPr>
          <w:color w:val="221E1F"/>
          <w:spacing w:val="80"/>
          <w:w w:val="115"/>
        </w:rPr>
        <w:t xml:space="preserve"> </w:t>
      </w:r>
      <w:r>
        <w:rPr>
          <w:color w:val="221E1F"/>
          <w:w w:val="115"/>
        </w:rPr>
        <w:t>формы</w:t>
      </w:r>
      <w:r>
        <w:rPr>
          <w:color w:val="221E1F"/>
          <w:spacing w:val="40"/>
          <w:w w:val="115"/>
        </w:rPr>
        <w:t xml:space="preserve"> </w:t>
      </w:r>
      <w:r>
        <w:rPr>
          <w:color w:val="221E1F"/>
          <w:w w:val="115"/>
        </w:rPr>
        <w:t>его</w:t>
      </w:r>
      <w:r>
        <w:rPr>
          <w:color w:val="221E1F"/>
          <w:spacing w:val="40"/>
          <w:w w:val="115"/>
        </w:rPr>
        <w:t xml:space="preserve"> </w:t>
      </w:r>
      <w:r>
        <w:rPr>
          <w:color w:val="221E1F"/>
          <w:w w:val="115"/>
        </w:rPr>
        <w:t>организации (включая модульные курсы),</w:t>
      </w:r>
      <w:r>
        <w:rPr>
          <w:color w:val="221E1F"/>
          <w:spacing w:val="80"/>
          <w:w w:val="115"/>
        </w:rPr>
        <w:t xml:space="preserve"> </w:t>
      </w:r>
      <w:r>
        <w:rPr>
          <w:color w:val="221E1F"/>
          <w:w w:val="115"/>
        </w:rPr>
        <w:t>а также систему оценивания с соблюдением принципа здоровьесберегающего обучения.</w:t>
      </w:r>
    </w:p>
    <w:p w:rsidR="00940611" w:rsidRDefault="00F31279">
      <w:pPr>
        <w:pStyle w:val="a3"/>
        <w:spacing w:before="5"/>
        <w:ind w:left="967" w:right="798"/>
      </w:pPr>
      <w:r>
        <w:rPr>
          <w:color w:val="221E1F"/>
          <w:w w:val="115"/>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w:t>
      </w:r>
      <w:r>
        <w:rPr>
          <w:color w:val="221E1F"/>
          <w:spacing w:val="-2"/>
          <w:w w:val="115"/>
        </w:rPr>
        <w:t xml:space="preserve"> </w:t>
      </w:r>
      <w:r>
        <w:rPr>
          <w:color w:val="221E1F"/>
          <w:w w:val="115"/>
        </w:rPr>
        <w:t>в</w:t>
      </w:r>
      <w:r>
        <w:rPr>
          <w:color w:val="221E1F"/>
          <w:spacing w:val="-2"/>
          <w:w w:val="115"/>
        </w:rPr>
        <w:t xml:space="preserve"> </w:t>
      </w:r>
      <w:r>
        <w:rPr>
          <w:color w:val="221E1F"/>
          <w:w w:val="115"/>
        </w:rPr>
        <w:t>РФ, является 4 года. Общее</w:t>
      </w:r>
      <w:r>
        <w:rPr>
          <w:color w:val="221E1F"/>
          <w:spacing w:val="-2"/>
          <w:w w:val="115"/>
        </w:rPr>
        <w:t xml:space="preserve"> </w:t>
      </w:r>
      <w:r>
        <w:rPr>
          <w:color w:val="221E1F"/>
          <w:w w:val="115"/>
        </w:rPr>
        <w:t>число</w:t>
      </w:r>
      <w:r>
        <w:rPr>
          <w:color w:val="221E1F"/>
          <w:spacing w:val="-2"/>
          <w:w w:val="115"/>
        </w:rPr>
        <w:t xml:space="preserve"> </w:t>
      </w:r>
      <w:r>
        <w:rPr>
          <w:color w:val="221E1F"/>
          <w:w w:val="115"/>
        </w:rPr>
        <w:t>учебных</w:t>
      </w:r>
      <w:r>
        <w:rPr>
          <w:color w:val="221E1F"/>
          <w:spacing w:val="-2"/>
          <w:w w:val="115"/>
        </w:rPr>
        <w:t xml:space="preserve"> </w:t>
      </w:r>
      <w:r>
        <w:rPr>
          <w:color w:val="221E1F"/>
          <w:w w:val="115"/>
        </w:rPr>
        <w:t>часов</w:t>
      </w:r>
      <w:r>
        <w:rPr>
          <w:color w:val="221E1F"/>
          <w:spacing w:val="-2"/>
          <w:w w:val="115"/>
        </w:rPr>
        <w:t xml:space="preserve"> </w:t>
      </w:r>
      <w:r>
        <w:rPr>
          <w:color w:val="221E1F"/>
          <w:w w:val="115"/>
        </w:rPr>
        <w:t>не</w:t>
      </w:r>
      <w:r>
        <w:rPr>
          <w:color w:val="221E1F"/>
          <w:spacing w:val="-2"/>
          <w:w w:val="115"/>
        </w:rPr>
        <w:t xml:space="preserve"> </w:t>
      </w:r>
      <w:r>
        <w:rPr>
          <w:color w:val="221E1F"/>
          <w:w w:val="115"/>
        </w:rPr>
        <w:t>может</w:t>
      </w:r>
      <w:r>
        <w:rPr>
          <w:color w:val="221E1F"/>
          <w:spacing w:val="-2"/>
          <w:w w:val="115"/>
        </w:rPr>
        <w:t xml:space="preserve"> </w:t>
      </w:r>
      <w:r>
        <w:rPr>
          <w:color w:val="221E1F"/>
          <w:w w:val="115"/>
        </w:rPr>
        <w:t>составлять</w:t>
      </w:r>
      <w:r>
        <w:rPr>
          <w:color w:val="221E1F"/>
          <w:spacing w:val="-2"/>
          <w:w w:val="115"/>
        </w:rPr>
        <w:t xml:space="preserve"> </w:t>
      </w:r>
      <w:r>
        <w:rPr>
          <w:color w:val="221E1F"/>
          <w:w w:val="115"/>
        </w:rPr>
        <w:t>менее 2904 ч и более 3210 ч. Соблюдение этих требований ФГОС НОО связано с необходимостью оберегать обучающихся от перегрузок, утомления,</w:t>
      </w:r>
      <w:r>
        <w:rPr>
          <w:color w:val="221E1F"/>
          <w:spacing w:val="80"/>
          <w:w w:val="115"/>
        </w:rPr>
        <w:t xml:space="preserve"> </w:t>
      </w:r>
      <w:r>
        <w:rPr>
          <w:color w:val="221E1F"/>
          <w:w w:val="115"/>
        </w:rPr>
        <w:t>отрицательного</w:t>
      </w:r>
      <w:r>
        <w:rPr>
          <w:color w:val="221E1F"/>
          <w:spacing w:val="80"/>
          <w:w w:val="115"/>
        </w:rPr>
        <w:t xml:space="preserve"> </w:t>
      </w:r>
      <w:r>
        <w:rPr>
          <w:color w:val="221E1F"/>
          <w:w w:val="115"/>
        </w:rPr>
        <w:t>влияния</w:t>
      </w:r>
      <w:r>
        <w:rPr>
          <w:color w:val="221E1F"/>
          <w:spacing w:val="80"/>
          <w:w w:val="115"/>
        </w:rPr>
        <w:t xml:space="preserve"> </w:t>
      </w:r>
      <w:r>
        <w:rPr>
          <w:color w:val="221E1F"/>
          <w:w w:val="115"/>
        </w:rPr>
        <w:t>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 товности к обучению,</w:t>
      </w:r>
      <w:r>
        <w:rPr>
          <w:color w:val="221E1F"/>
          <w:spacing w:val="30"/>
          <w:w w:val="115"/>
        </w:rPr>
        <w:t xml:space="preserve"> </w:t>
      </w:r>
      <w:r>
        <w:rPr>
          <w:color w:val="221E1F"/>
          <w:w w:val="115"/>
        </w:rPr>
        <w:t>у многих не сформирована произвольная деятельность, они с трудом принимают требования учителя, часто отвлекаются,</w:t>
      </w:r>
      <w:r>
        <w:rPr>
          <w:color w:val="221E1F"/>
          <w:spacing w:val="40"/>
          <w:w w:val="115"/>
        </w:rPr>
        <w:t xml:space="preserve"> </w:t>
      </w:r>
      <w:r>
        <w:rPr>
          <w:color w:val="221E1F"/>
          <w:w w:val="115"/>
        </w:rPr>
        <w:t>быстро устают.</w:t>
      </w:r>
      <w:r>
        <w:rPr>
          <w:color w:val="221E1F"/>
          <w:spacing w:val="40"/>
          <w:w w:val="115"/>
        </w:rPr>
        <w:t xml:space="preserve"> </w:t>
      </w:r>
      <w:r w:rsidR="00036B2D">
        <w:rPr>
          <w:color w:val="221E1F"/>
          <w:w w:val="115"/>
        </w:rPr>
        <w:t>Желание учиться поддержи</w:t>
      </w:r>
      <w:r>
        <w:rPr>
          <w:color w:val="221E1F"/>
          <w:w w:val="115"/>
        </w:rPr>
        <w:t>вается школьными успехами, но неудачи быстро разрушают познавательные мотивы.</w:t>
      </w:r>
      <w:r>
        <w:rPr>
          <w:color w:val="221E1F"/>
          <w:spacing w:val="30"/>
          <w:w w:val="115"/>
        </w:rPr>
        <w:t xml:space="preserve"> </w:t>
      </w:r>
      <w:r>
        <w:rPr>
          <w:color w:val="221E1F"/>
          <w:w w:val="115"/>
        </w:rPr>
        <w:t>Всё это</w:t>
      </w:r>
      <w:r>
        <w:rPr>
          <w:color w:val="221E1F"/>
          <w:spacing w:val="40"/>
          <w:w w:val="115"/>
        </w:rPr>
        <w:t xml:space="preserve"> </w:t>
      </w:r>
      <w:r>
        <w:rPr>
          <w:color w:val="221E1F"/>
          <w:w w:val="115"/>
        </w:rPr>
        <w:t>побуждает учителя особенно бережно относиться к младшим школьникам, оказывать</w:t>
      </w:r>
      <w:r>
        <w:rPr>
          <w:color w:val="221E1F"/>
          <w:spacing w:val="-1"/>
          <w:w w:val="115"/>
        </w:rPr>
        <w:t xml:space="preserve"> </w:t>
      </w:r>
      <w:r>
        <w:rPr>
          <w:color w:val="221E1F"/>
          <w:w w:val="115"/>
        </w:rPr>
        <w:t>по- мощь</w:t>
      </w:r>
      <w:r>
        <w:rPr>
          <w:color w:val="221E1F"/>
          <w:spacing w:val="-1"/>
          <w:w w:val="115"/>
        </w:rPr>
        <w:t xml:space="preserve"> </w:t>
      </w:r>
      <w:r>
        <w:rPr>
          <w:color w:val="221E1F"/>
          <w:w w:val="115"/>
        </w:rPr>
        <w:t>и</w:t>
      </w:r>
      <w:r>
        <w:rPr>
          <w:color w:val="221E1F"/>
          <w:spacing w:val="-1"/>
          <w:w w:val="115"/>
        </w:rPr>
        <w:t xml:space="preserve"> </w:t>
      </w:r>
      <w:r>
        <w:rPr>
          <w:color w:val="221E1F"/>
          <w:w w:val="115"/>
        </w:rPr>
        <w:t>поддержку, помогать</w:t>
      </w:r>
      <w:r>
        <w:rPr>
          <w:color w:val="221E1F"/>
          <w:spacing w:val="-1"/>
          <w:w w:val="115"/>
        </w:rPr>
        <w:t xml:space="preserve"> </w:t>
      </w:r>
      <w:r>
        <w:rPr>
          <w:color w:val="221E1F"/>
          <w:w w:val="115"/>
        </w:rPr>
        <w:t>адаптироваться</w:t>
      </w:r>
      <w:r>
        <w:rPr>
          <w:color w:val="221E1F"/>
          <w:spacing w:val="-1"/>
          <w:w w:val="115"/>
        </w:rPr>
        <w:t xml:space="preserve"> </w:t>
      </w:r>
      <w:r>
        <w:rPr>
          <w:color w:val="221E1F"/>
          <w:w w:val="115"/>
        </w:rPr>
        <w:t>к</w:t>
      </w:r>
      <w:r>
        <w:rPr>
          <w:color w:val="221E1F"/>
          <w:spacing w:val="-1"/>
          <w:w w:val="115"/>
        </w:rPr>
        <w:t xml:space="preserve"> </w:t>
      </w:r>
      <w:r>
        <w:rPr>
          <w:color w:val="221E1F"/>
          <w:w w:val="115"/>
        </w:rPr>
        <w:t>новой — учебной</w:t>
      </w:r>
      <w:r>
        <w:rPr>
          <w:color w:val="221E1F"/>
          <w:spacing w:val="-1"/>
          <w:w w:val="115"/>
        </w:rPr>
        <w:t xml:space="preserve"> </w:t>
      </w:r>
      <w:r>
        <w:rPr>
          <w:color w:val="221E1F"/>
          <w:w w:val="115"/>
        </w:rPr>
        <w:t>деятельности, которая становится ведущей в этом возрасте.Разные виды индивидуально- дифференцированного</w:t>
      </w:r>
      <w:r>
        <w:rPr>
          <w:color w:val="221E1F"/>
          <w:spacing w:val="-14"/>
          <w:w w:val="115"/>
        </w:rPr>
        <w:t xml:space="preserve"> </w:t>
      </w:r>
      <w:r>
        <w:rPr>
          <w:color w:val="221E1F"/>
          <w:w w:val="115"/>
        </w:rPr>
        <w:t>подхода</w:t>
      </w:r>
      <w:r>
        <w:rPr>
          <w:color w:val="221E1F"/>
          <w:spacing w:val="-14"/>
          <w:w w:val="115"/>
        </w:rPr>
        <w:t xml:space="preserve"> </w:t>
      </w:r>
      <w:r>
        <w:rPr>
          <w:color w:val="221E1F"/>
          <w:w w:val="115"/>
        </w:rPr>
        <w:t>характеризуются</w:t>
      </w:r>
      <w:r>
        <w:rPr>
          <w:color w:val="221E1F"/>
          <w:spacing w:val="-14"/>
          <w:w w:val="115"/>
        </w:rPr>
        <w:t xml:space="preserve"> </w:t>
      </w:r>
      <w:r>
        <w:rPr>
          <w:color w:val="221E1F"/>
          <w:w w:val="115"/>
        </w:rPr>
        <w:t>в</w:t>
      </w:r>
      <w:r>
        <w:rPr>
          <w:color w:val="221E1F"/>
          <w:spacing w:val="-14"/>
          <w:w w:val="115"/>
        </w:rPr>
        <w:t xml:space="preserve"> </w:t>
      </w:r>
      <w:r>
        <w:rPr>
          <w:color w:val="221E1F"/>
          <w:w w:val="115"/>
        </w:rPr>
        <w:t>программе</w:t>
      </w:r>
      <w:r>
        <w:rPr>
          <w:color w:val="221E1F"/>
          <w:spacing w:val="-14"/>
          <w:w w:val="115"/>
        </w:rPr>
        <w:t xml:space="preserve"> </w:t>
      </w:r>
      <w:r>
        <w:rPr>
          <w:color w:val="221E1F"/>
          <w:w w:val="115"/>
        </w:rPr>
        <w:t>начального</w:t>
      </w:r>
      <w:r>
        <w:rPr>
          <w:color w:val="221E1F"/>
          <w:spacing w:val="-14"/>
          <w:w w:val="115"/>
        </w:rPr>
        <w:t xml:space="preserve"> </w:t>
      </w:r>
      <w:r>
        <w:rPr>
          <w:color w:val="221E1F"/>
          <w:w w:val="115"/>
        </w:rPr>
        <w:t>общего</w:t>
      </w:r>
      <w:r>
        <w:rPr>
          <w:color w:val="221E1F"/>
          <w:spacing w:val="-14"/>
          <w:w w:val="115"/>
        </w:rPr>
        <w:t xml:space="preserve"> </w:t>
      </w:r>
      <w:r>
        <w:rPr>
          <w:color w:val="221E1F"/>
          <w:w w:val="115"/>
        </w:rPr>
        <w:t>образования, причём внимание учителя уделяется каждому обучающемуся, независимо от уровня его успешности. С</w:t>
      </w:r>
      <w:r>
        <w:rPr>
          <w:color w:val="221E1F"/>
          <w:spacing w:val="-2"/>
          <w:w w:val="115"/>
        </w:rPr>
        <w:t xml:space="preserve"> </w:t>
      </w:r>
      <w:r>
        <w:rPr>
          <w:color w:val="221E1F"/>
          <w:w w:val="115"/>
        </w:rPr>
        <w:t>учётом</w:t>
      </w:r>
      <w:r>
        <w:rPr>
          <w:color w:val="221E1F"/>
          <w:spacing w:val="-2"/>
          <w:w w:val="115"/>
        </w:rPr>
        <w:t xml:space="preserve"> </w:t>
      </w:r>
      <w:r>
        <w:rPr>
          <w:color w:val="221E1F"/>
          <w:w w:val="115"/>
        </w:rPr>
        <w:t>темпа</w:t>
      </w:r>
      <w:r>
        <w:rPr>
          <w:color w:val="221E1F"/>
          <w:spacing w:val="-2"/>
          <w:w w:val="115"/>
        </w:rPr>
        <w:t xml:space="preserve"> </w:t>
      </w:r>
      <w:r>
        <w:rPr>
          <w:color w:val="221E1F"/>
          <w:w w:val="115"/>
        </w:rPr>
        <w:t>обучаемости, уровня</w:t>
      </w:r>
      <w:r>
        <w:rPr>
          <w:color w:val="221E1F"/>
          <w:spacing w:val="-2"/>
          <w:w w:val="115"/>
        </w:rPr>
        <w:t xml:space="preserve"> </w:t>
      </w:r>
      <w:r>
        <w:rPr>
          <w:color w:val="221E1F"/>
          <w:w w:val="115"/>
        </w:rPr>
        <w:t>интеллектуального</w:t>
      </w:r>
      <w:r>
        <w:rPr>
          <w:color w:val="221E1F"/>
          <w:spacing w:val="-2"/>
          <w:w w:val="115"/>
        </w:rPr>
        <w:t xml:space="preserve"> </w:t>
      </w:r>
      <w:r>
        <w:rPr>
          <w:color w:val="221E1F"/>
          <w:w w:val="115"/>
        </w:rPr>
        <w:t>развития, особенностей познавательных психических процессов педагог оказывает поддержку каждому учащемуся.</w:t>
      </w:r>
    </w:p>
    <w:p w:rsidR="00940611" w:rsidRDefault="00F31279">
      <w:pPr>
        <w:pStyle w:val="a3"/>
        <w:tabs>
          <w:tab w:val="left" w:pos="7206"/>
        </w:tabs>
        <w:spacing w:before="10"/>
        <w:ind w:left="967" w:right="721"/>
      </w:pPr>
      <w:r>
        <w:rPr>
          <w:color w:val="221E1F"/>
          <w:w w:val="115"/>
        </w:rPr>
        <w:t>В исключительных случаях образовательная организация</w:t>
      </w:r>
      <w:r>
        <w:rPr>
          <w:color w:val="221E1F"/>
        </w:rPr>
        <w:tab/>
      </w:r>
      <w:r>
        <w:rPr>
          <w:color w:val="221E1F"/>
          <w:w w:val="115"/>
        </w:rPr>
        <w:t>может</w:t>
      </w:r>
      <w:r>
        <w:rPr>
          <w:color w:val="221E1F"/>
          <w:spacing w:val="-4"/>
          <w:w w:val="115"/>
        </w:rPr>
        <w:t xml:space="preserve"> </w:t>
      </w:r>
      <w:r>
        <w:rPr>
          <w:color w:val="221E1F"/>
          <w:w w:val="115"/>
        </w:rPr>
        <w:t>с</w:t>
      </w:r>
      <w:r>
        <w:rPr>
          <w:color w:val="221E1F"/>
          <w:spacing w:val="-4"/>
          <w:w w:val="115"/>
        </w:rPr>
        <w:t xml:space="preserve"> </w:t>
      </w:r>
      <w:r>
        <w:rPr>
          <w:color w:val="221E1F"/>
          <w:w w:val="115"/>
        </w:rPr>
        <w:t>учётом</w:t>
      </w:r>
      <w:r>
        <w:rPr>
          <w:color w:val="221E1F"/>
          <w:spacing w:val="-4"/>
          <w:w w:val="115"/>
        </w:rPr>
        <w:t xml:space="preserve"> </w:t>
      </w:r>
      <w:r>
        <w:rPr>
          <w:color w:val="221E1F"/>
          <w:w w:val="115"/>
        </w:rPr>
        <w:t>особых</w:t>
      </w:r>
      <w:r>
        <w:rPr>
          <w:color w:val="221E1F"/>
          <w:spacing w:val="-4"/>
          <w:w w:val="115"/>
        </w:rPr>
        <w:t xml:space="preserve"> </w:t>
      </w:r>
      <w:r>
        <w:rPr>
          <w:color w:val="221E1F"/>
          <w:w w:val="115"/>
        </w:rPr>
        <w:t>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w:t>
      </w:r>
      <w:r>
        <w:rPr>
          <w:color w:val="221E1F"/>
          <w:spacing w:val="-11"/>
          <w:w w:val="115"/>
        </w:rPr>
        <w:t xml:space="preserve"> </w:t>
      </w:r>
      <w:r>
        <w:rPr>
          <w:color w:val="221E1F"/>
          <w:w w:val="115"/>
        </w:rPr>
        <w:t>учебным</w:t>
      </w:r>
      <w:r>
        <w:rPr>
          <w:color w:val="221E1F"/>
          <w:spacing w:val="-11"/>
          <w:w w:val="115"/>
        </w:rPr>
        <w:t xml:space="preserve"> </w:t>
      </w:r>
      <w:r>
        <w:rPr>
          <w:color w:val="221E1F"/>
          <w:w w:val="115"/>
        </w:rPr>
        <w:t>планам.</w:t>
      </w:r>
      <w:r>
        <w:rPr>
          <w:color w:val="221E1F"/>
          <w:spacing w:val="-11"/>
          <w:w w:val="115"/>
        </w:rPr>
        <w:t xml:space="preserve"> </w:t>
      </w:r>
      <w:r>
        <w:rPr>
          <w:color w:val="221E1F"/>
          <w:w w:val="115"/>
        </w:rPr>
        <w:t>Вместе</w:t>
      </w:r>
      <w:r>
        <w:rPr>
          <w:color w:val="221E1F"/>
          <w:spacing w:val="-11"/>
          <w:w w:val="115"/>
        </w:rPr>
        <w:t xml:space="preserve"> </w:t>
      </w:r>
      <w:r>
        <w:rPr>
          <w:color w:val="221E1F"/>
          <w:w w:val="115"/>
        </w:rPr>
        <w:t>с</w:t>
      </w:r>
      <w:r>
        <w:rPr>
          <w:color w:val="221E1F"/>
          <w:spacing w:val="-11"/>
          <w:w w:val="115"/>
        </w:rPr>
        <w:t xml:space="preserve"> </w:t>
      </w:r>
      <w:r>
        <w:rPr>
          <w:color w:val="221E1F"/>
          <w:w w:val="115"/>
        </w:rPr>
        <w:t>тем</w:t>
      </w:r>
      <w:r>
        <w:rPr>
          <w:color w:val="221E1F"/>
          <w:spacing w:val="-11"/>
          <w:w w:val="115"/>
        </w:rPr>
        <w:t xml:space="preserve"> </w:t>
      </w:r>
      <w:r>
        <w:rPr>
          <w:color w:val="221E1F"/>
          <w:w w:val="115"/>
        </w:rPr>
        <w:t>образовательная</w:t>
      </w:r>
      <w:r>
        <w:rPr>
          <w:color w:val="221E1F"/>
          <w:spacing w:val="-11"/>
          <w:w w:val="115"/>
        </w:rPr>
        <w:t xml:space="preserve"> </w:t>
      </w:r>
      <w:r>
        <w:rPr>
          <w:color w:val="221E1F"/>
          <w:w w:val="115"/>
        </w:rPr>
        <w:t>организация</w:t>
      </w:r>
      <w:r>
        <w:rPr>
          <w:color w:val="221E1F"/>
          <w:spacing w:val="-11"/>
          <w:w w:val="115"/>
        </w:rPr>
        <w:t xml:space="preserve">  </w:t>
      </w:r>
      <w:r w:rsidR="004F41E8">
        <w:rPr>
          <w:color w:val="221E1F"/>
          <w:w w:val="115"/>
        </w:rPr>
        <w:t>учитывает</w:t>
      </w:r>
      <w:r>
        <w:rPr>
          <w:color w:val="221E1F"/>
          <w:w w:val="115"/>
        </w:rPr>
        <w:t>, что чем более длителен срок обучения в начальной школе</w:t>
      </w:r>
      <w:r>
        <w:rPr>
          <w:color w:val="221E1F"/>
          <w:spacing w:val="40"/>
          <w:w w:val="115"/>
        </w:rPr>
        <w:t xml:space="preserve"> </w:t>
      </w:r>
      <w:r>
        <w:rPr>
          <w:color w:val="221E1F"/>
          <w:w w:val="115"/>
        </w:rPr>
        <w:t>(во многих западных странах начальное звено</w:t>
      </w:r>
      <w:r>
        <w:rPr>
          <w:color w:val="221E1F"/>
          <w:spacing w:val="34"/>
          <w:w w:val="115"/>
        </w:rPr>
        <w:t xml:space="preserve"> </w:t>
      </w:r>
      <w:r>
        <w:rPr>
          <w:color w:val="221E1F"/>
          <w:w w:val="115"/>
        </w:rPr>
        <w:t>— шестилетнее), тем более качественным становится фундамент,</w:t>
      </w:r>
      <w:r>
        <w:rPr>
          <w:color w:val="221E1F"/>
          <w:spacing w:val="37"/>
          <w:w w:val="115"/>
        </w:rPr>
        <w:t xml:space="preserve"> </w:t>
      </w:r>
      <w:r>
        <w:rPr>
          <w:color w:val="221E1F"/>
          <w:w w:val="115"/>
        </w:rPr>
        <w:t>который закладывается начальным уровнем обучения</w:t>
      </w:r>
      <w:r>
        <w:rPr>
          <w:color w:val="221E1F"/>
          <w:spacing w:val="80"/>
          <w:w w:val="115"/>
        </w:rPr>
        <w:t xml:space="preserve"> </w:t>
      </w:r>
      <w:r>
        <w:rPr>
          <w:color w:val="221E1F"/>
          <w:w w:val="115"/>
        </w:rPr>
        <w:t>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940611" w:rsidRDefault="00940611">
      <w:pPr>
        <w:pStyle w:val="a3"/>
        <w:spacing w:before="8"/>
        <w:ind w:left="0"/>
      </w:pPr>
    </w:p>
    <w:p w:rsidR="00940611" w:rsidRDefault="00F31279">
      <w:pPr>
        <w:pStyle w:val="a4"/>
        <w:numPr>
          <w:ilvl w:val="1"/>
          <w:numId w:val="45"/>
        </w:numPr>
        <w:tabs>
          <w:tab w:val="left" w:pos="1890"/>
        </w:tabs>
        <w:ind w:left="1620" w:right="1771" w:firstLine="0"/>
        <w:rPr>
          <w:sz w:val="20"/>
        </w:rPr>
      </w:pPr>
      <w:r>
        <w:rPr>
          <w:color w:val="221E1F"/>
          <w:w w:val="90"/>
          <w:sz w:val="20"/>
        </w:rPr>
        <w:t>ОБЩАЯ ХАРАКТЕРИСТИКА ПЛАНИРУЕМЫХ РЕЗУЛЬТАТОВ</w:t>
      </w:r>
      <w:r>
        <w:rPr>
          <w:color w:val="221E1F"/>
          <w:spacing w:val="80"/>
          <w:sz w:val="20"/>
        </w:rPr>
        <w:t xml:space="preserve"> </w:t>
      </w:r>
      <w:r>
        <w:rPr>
          <w:color w:val="221E1F"/>
          <w:w w:val="90"/>
          <w:sz w:val="20"/>
        </w:rPr>
        <w:t xml:space="preserve">ОСВОЕНИЯ ОСНОВНОЙ </w:t>
      </w:r>
      <w:r>
        <w:rPr>
          <w:color w:val="221E1F"/>
          <w:sz w:val="20"/>
        </w:rPr>
        <w:t>ОБРАЗОВАТЕЛЬНОЙ</w:t>
      </w:r>
      <w:r>
        <w:rPr>
          <w:color w:val="221E1F"/>
          <w:spacing w:val="-13"/>
          <w:sz w:val="20"/>
        </w:rPr>
        <w:t xml:space="preserve"> </w:t>
      </w:r>
      <w:r>
        <w:rPr>
          <w:color w:val="221E1F"/>
          <w:sz w:val="20"/>
        </w:rPr>
        <w:t>ПРОГРАММЫ</w:t>
      </w:r>
    </w:p>
    <w:p w:rsidR="00940611" w:rsidRDefault="00F31279">
      <w:pPr>
        <w:pStyle w:val="a3"/>
        <w:spacing w:before="2"/>
        <w:ind w:left="811" w:right="540"/>
      </w:pPr>
      <w:r>
        <w:rPr>
          <w:color w:val="221E1F"/>
          <w:w w:val="115"/>
        </w:rPr>
        <w:t>Всё наполнение программы начального общего образования</w:t>
      </w:r>
      <w:r>
        <w:rPr>
          <w:color w:val="221E1F"/>
          <w:spacing w:val="80"/>
          <w:w w:val="115"/>
        </w:rPr>
        <w:t xml:space="preserve"> </w:t>
      </w:r>
      <w:r>
        <w:rPr>
          <w:color w:val="221E1F"/>
          <w:w w:val="115"/>
        </w:rPr>
        <w:t>(содержание и планируемые результаты обучения,</w:t>
      </w:r>
      <w:r>
        <w:rPr>
          <w:color w:val="221E1F"/>
          <w:spacing w:val="40"/>
          <w:w w:val="115"/>
        </w:rPr>
        <w:t xml:space="preserve"> </w:t>
      </w:r>
      <w:r>
        <w:rPr>
          <w:color w:val="221E1F"/>
          <w:w w:val="115"/>
        </w:rPr>
        <w:t>условия организации образовательной среды)</w:t>
      </w:r>
      <w:r>
        <w:rPr>
          <w:color w:val="221E1F"/>
          <w:spacing w:val="38"/>
          <w:w w:val="115"/>
        </w:rPr>
        <w:t xml:space="preserve"> </w:t>
      </w:r>
      <w:r>
        <w:rPr>
          <w:color w:val="221E1F"/>
          <w:w w:val="115"/>
        </w:rPr>
        <w:t>подчиняется современным целям начального образования,</w:t>
      </w:r>
      <w:r>
        <w:rPr>
          <w:color w:val="221E1F"/>
          <w:spacing w:val="40"/>
          <w:w w:val="115"/>
        </w:rPr>
        <w:t xml:space="preserve"> </w:t>
      </w:r>
      <w:r>
        <w:rPr>
          <w:color w:val="221E1F"/>
          <w:w w:val="115"/>
        </w:rPr>
        <w:t>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w:t>
      </w:r>
      <w:r w:rsidR="00036B2D">
        <w:rPr>
          <w:color w:val="221E1F"/>
          <w:w w:val="115"/>
        </w:rPr>
        <w:t>сознание её социальной значимо</w:t>
      </w:r>
      <w:r>
        <w:rPr>
          <w:color w:val="221E1F"/>
          <w:w w:val="115"/>
        </w:rPr>
        <w:t>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 гулятивных универсальных действий, которые обеспечивают успешность изучения учебных предметов, а также</w:t>
      </w:r>
      <w:r>
        <w:rPr>
          <w:color w:val="221E1F"/>
          <w:spacing w:val="80"/>
          <w:w w:val="115"/>
        </w:rPr>
        <w:t xml:space="preserve"> </w:t>
      </w:r>
      <w:r>
        <w:rPr>
          <w:color w:val="221E1F"/>
          <w:w w:val="115"/>
        </w:rPr>
        <w:t>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w:t>
      </w:r>
      <w:r>
        <w:rPr>
          <w:color w:val="221E1F"/>
          <w:spacing w:val="-14"/>
          <w:w w:val="115"/>
        </w:rPr>
        <w:t xml:space="preserve"> </w:t>
      </w:r>
      <w:r>
        <w:rPr>
          <w:color w:val="221E1F"/>
          <w:w w:val="115"/>
        </w:rPr>
        <w:t>понятий,</w:t>
      </w:r>
      <w:r>
        <w:rPr>
          <w:color w:val="221E1F"/>
          <w:spacing w:val="-12"/>
          <w:w w:val="115"/>
        </w:rPr>
        <w:t xml:space="preserve"> </w:t>
      </w:r>
      <w:r>
        <w:rPr>
          <w:color w:val="221E1F"/>
          <w:w w:val="115"/>
        </w:rPr>
        <w:t>а</w:t>
      </w:r>
      <w:r>
        <w:rPr>
          <w:color w:val="221E1F"/>
          <w:spacing w:val="-14"/>
          <w:w w:val="115"/>
        </w:rPr>
        <w:t xml:space="preserve"> </w:t>
      </w:r>
      <w:r>
        <w:rPr>
          <w:color w:val="221E1F"/>
          <w:w w:val="115"/>
        </w:rPr>
        <w:t>также</w:t>
      </w:r>
      <w:r>
        <w:rPr>
          <w:color w:val="221E1F"/>
          <w:spacing w:val="-14"/>
          <w:w w:val="115"/>
        </w:rPr>
        <w:t xml:space="preserve"> </w:t>
      </w:r>
      <w:r>
        <w:rPr>
          <w:color w:val="221E1F"/>
          <w:w w:val="115"/>
        </w:rPr>
        <w:t>различными</w:t>
      </w:r>
      <w:r>
        <w:rPr>
          <w:color w:val="221E1F"/>
          <w:spacing w:val="-14"/>
          <w:w w:val="115"/>
        </w:rPr>
        <w:t xml:space="preserve"> </w:t>
      </w:r>
      <w:r>
        <w:rPr>
          <w:color w:val="221E1F"/>
          <w:w w:val="115"/>
        </w:rPr>
        <w:t>знаково-символическими</w:t>
      </w:r>
      <w:r>
        <w:rPr>
          <w:color w:val="221E1F"/>
          <w:spacing w:val="-14"/>
          <w:w w:val="115"/>
        </w:rPr>
        <w:t xml:space="preserve"> </w:t>
      </w:r>
      <w:r>
        <w:rPr>
          <w:color w:val="221E1F"/>
          <w:w w:val="115"/>
        </w:rPr>
        <w:t>средствами,</w:t>
      </w:r>
      <w:r>
        <w:rPr>
          <w:color w:val="221E1F"/>
          <w:spacing w:val="-11"/>
          <w:w w:val="115"/>
        </w:rPr>
        <w:t xml:space="preserve"> </w:t>
      </w:r>
      <w:r>
        <w:rPr>
          <w:color w:val="221E1F"/>
          <w:w w:val="115"/>
        </w:rPr>
        <w:t xml:space="preserve">которые помогают обучающимся применять знания как в типовых, так и в новых, нестандартных учебных </w:t>
      </w:r>
      <w:r>
        <w:rPr>
          <w:color w:val="221E1F"/>
          <w:spacing w:val="-2"/>
          <w:w w:val="115"/>
        </w:rPr>
        <w:t>ситуациях.</w:t>
      </w:r>
    </w:p>
    <w:p w:rsidR="00940611" w:rsidRDefault="00F31279">
      <w:pPr>
        <w:pStyle w:val="a3"/>
        <w:spacing w:before="8"/>
        <w:ind w:left="811" w:right="650"/>
      </w:pPr>
      <w:r>
        <w:rPr>
          <w:color w:val="221E1F"/>
          <w:w w:val="115"/>
        </w:rPr>
        <w:t>В специальном разделе программы начального общего образования характеризуется система оценки</w:t>
      </w:r>
      <w:r>
        <w:rPr>
          <w:color w:val="221E1F"/>
          <w:spacing w:val="-13"/>
          <w:w w:val="115"/>
        </w:rPr>
        <w:t xml:space="preserve"> </w:t>
      </w:r>
      <w:r>
        <w:rPr>
          <w:color w:val="221E1F"/>
          <w:w w:val="115"/>
        </w:rPr>
        <w:t>достижений</w:t>
      </w:r>
      <w:r>
        <w:rPr>
          <w:color w:val="221E1F"/>
          <w:spacing w:val="-13"/>
          <w:w w:val="115"/>
        </w:rPr>
        <w:t xml:space="preserve"> </w:t>
      </w:r>
      <w:r>
        <w:rPr>
          <w:color w:val="221E1F"/>
          <w:w w:val="115"/>
        </w:rPr>
        <w:t>планируемых</w:t>
      </w:r>
      <w:r>
        <w:rPr>
          <w:color w:val="221E1F"/>
          <w:spacing w:val="29"/>
          <w:w w:val="115"/>
        </w:rPr>
        <w:t xml:space="preserve"> </w:t>
      </w:r>
      <w:r>
        <w:rPr>
          <w:color w:val="221E1F"/>
          <w:w w:val="115"/>
        </w:rPr>
        <w:t>результатов</w:t>
      </w:r>
      <w:r>
        <w:rPr>
          <w:color w:val="221E1F"/>
          <w:spacing w:val="-13"/>
          <w:w w:val="115"/>
        </w:rPr>
        <w:t xml:space="preserve"> </w:t>
      </w:r>
      <w:r>
        <w:rPr>
          <w:color w:val="221E1F"/>
          <w:w w:val="115"/>
        </w:rPr>
        <w:t>освоения</w:t>
      </w:r>
      <w:r>
        <w:rPr>
          <w:color w:val="221E1F"/>
          <w:spacing w:val="-13"/>
          <w:w w:val="115"/>
        </w:rPr>
        <w:t xml:space="preserve"> </w:t>
      </w:r>
      <w:r>
        <w:rPr>
          <w:color w:val="221E1F"/>
          <w:w w:val="115"/>
        </w:rPr>
        <w:t>основной</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программы. При определении подходов к контрольно-оценочной деятельности младших школьников учитываются формы</w:t>
      </w:r>
      <w:r>
        <w:rPr>
          <w:color w:val="221E1F"/>
          <w:spacing w:val="80"/>
          <w:w w:val="115"/>
        </w:rPr>
        <w:t xml:space="preserve"> </w:t>
      </w:r>
      <w:r>
        <w:rPr>
          <w:color w:val="221E1F"/>
          <w:w w:val="115"/>
        </w:rPr>
        <w:t>и виды контроля,</w:t>
      </w:r>
      <w:r>
        <w:rPr>
          <w:color w:val="221E1F"/>
          <w:spacing w:val="40"/>
          <w:w w:val="115"/>
        </w:rPr>
        <w:t xml:space="preserve"> </w:t>
      </w:r>
      <w:r>
        <w:rPr>
          <w:color w:val="221E1F"/>
          <w:w w:val="115"/>
        </w:rPr>
        <w:t>а также требования к объёму и числу проводимых контрольных, проверочных и диагностических работ. Ориентиром в этом направлении служат</w:t>
      </w:r>
    </w:p>
    <w:p w:rsidR="00940611" w:rsidRDefault="00F31279">
      <w:pPr>
        <w:pStyle w:val="a3"/>
        <w:spacing w:before="3"/>
        <w:ind w:left="811" w:right="650"/>
      </w:pPr>
      <w:r>
        <w:rPr>
          <w:color w:val="221E1F"/>
          <w:w w:val="115"/>
        </w:rPr>
        <w:t>«Рекомендации для системы общего образования по основным подходам к фор- мированию графика проведения оценочных процедур в обще- образовательных организациях», подготовленные в 2021 г. Федеральной службой по надзору</w:t>
      </w:r>
      <w:r>
        <w:rPr>
          <w:color w:val="221E1F"/>
          <w:spacing w:val="40"/>
          <w:w w:val="115"/>
        </w:rPr>
        <w:t xml:space="preserve"> </w:t>
      </w:r>
      <w:r>
        <w:rPr>
          <w:color w:val="221E1F"/>
          <w:w w:val="115"/>
        </w:rPr>
        <w:t>в</w:t>
      </w:r>
      <w:r>
        <w:rPr>
          <w:color w:val="221E1F"/>
          <w:spacing w:val="40"/>
          <w:w w:val="115"/>
        </w:rPr>
        <w:t xml:space="preserve"> </w:t>
      </w:r>
      <w:r>
        <w:rPr>
          <w:color w:val="221E1F"/>
          <w:w w:val="115"/>
        </w:rPr>
        <w:t>сфере</w:t>
      </w:r>
      <w:r>
        <w:rPr>
          <w:color w:val="221E1F"/>
          <w:spacing w:val="40"/>
          <w:w w:val="115"/>
        </w:rPr>
        <w:t xml:space="preserve"> </w:t>
      </w:r>
      <w:r>
        <w:rPr>
          <w:color w:val="221E1F"/>
          <w:w w:val="115"/>
        </w:rPr>
        <w:t>образования</w:t>
      </w:r>
      <w:r>
        <w:rPr>
          <w:color w:val="221E1F"/>
          <w:spacing w:val="40"/>
          <w:w w:val="115"/>
        </w:rPr>
        <w:t xml:space="preserve"> </w:t>
      </w:r>
      <w:r>
        <w:rPr>
          <w:color w:val="221E1F"/>
          <w:w w:val="115"/>
        </w:rPr>
        <w:t>и науки РФ. Для первой ступени школьного образования очень важно целесообразно организовать образовательную</w:t>
      </w:r>
      <w:r>
        <w:rPr>
          <w:color w:val="221E1F"/>
          <w:spacing w:val="-12"/>
          <w:w w:val="115"/>
        </w:rPr>
        <w:t xml:space="preserve"> </w:t>
      </w:r>
      <w:r>
        <w:rPr>
          <w:color w:val="221E1F"/>
          <w:w w:val="115"/>
        </w:rPr>
        <w:t>среду.</w:t>
      </w:r>
      <w:r>
        <w:rPr>
          <w:color w:val="221E1F"/>
          <w:spacing w:val="-5"/>
          <w:w w:val="115"/>
        </w:rPr>
        <w:t xml:space="preserve"> </w:t>
      </w:r>
      <w:r>
        <w:rPr>
          <w:color w:val="221E1F"/>
          <w:w w:val="115"/>
        </w:rPr>
        <w:t>Все</w:t>
      </w:r>
      <w:r>
        <w:rPr>
          <w:color w:val="221E1F"/>
          <w:spacing w:val="-1"/>
          <w:w w:val="115"/>
        </w:rPr>
        <w:t xml:space="preserve"> </w:t>
      </w:r>
      <w:r>
        <w:rPr>
          <w:color w:val="221E1F"/>
          <w:w w:val="115"/>
        </w:rPr>
        <w:t>особенности</w:t>
      </w:r>
      <w:r>
        <w:rPr>
          <w:color w:val="221E1F"/>
          <w:spacing w:val="-12"/>
          <w:w w:val="115"/>
        </w:rPr>
        <w:t xml:space="preserve"> </w:t>
      </w:r>
      <w:r>
        <w:rPr>
          <w:color w:val="221E1F"/>
          <w:w w:val="115"/>
        </w:rPr>
        <w:t>её</w:t>
      </w:r>
      <w:r>
        <w:rPr>
          <w:color w:val="221E1F"/>
          <w:spacing w:val="-12"/>
          <w:w w:val="115"/>
        </w:rPr>
        <w:t xml:space="preserve"> </w:t>
      </w:r>
      <w:r>
        <w:rPr>
          <w:color w:val="221E1F"/>
          <w:w w:val="115"/>
        </w:rPr>
        <w:t>конструирования</w:t>
      </w:r>
      <w:r>
        <w:rPr>
          <w:color w:val="221E1F"/>
          <w:spacing w:val="-12"/>
          <w:w w:val="115"/>
        </w:rPr>
        <w:t xml:space="preserve"> </w:t>
      </w:r>
      <w:r>
        <w:rPr>
          <w:color w:val="221E1F"/>
          <w:w w:val="115"/>
        </w:rPr>
        <w:t>прописываются</w:t>
      </w:r>
      <w:r>
        <w:rPr>
          <w:color w:val="221E1F"/>
          <w:spacing w:val="-12"/>
          <w:w w:val="115"/>
        </w:rPr>
        <w:t xml:space="preserve"> </w:t>
      </w:r>
      <w:r>
        <w:rPr>
          <w:color w:val="221E1F"/>
          <w:w w:val="115"/>
        </w:rPr>
        <w:t>в</w:t>
      </w:r>
      <w:r>
        <w:rPr>
          <w:color w:val="221E1F"/>
          <w:spacing w:val="-12"/>
          <w:w w:val="115"/>
        </w:rPr>
        <w:t xml:space="preserve"> </w:t>
      </w:r>
      <w:r>
        <w:rPr>
          <w:color w:val="221E1F"/>
          <w:w w:val="115"/>
        </w:rPr>
        <w:t>организационном разделе программы: учебный план, внеурочная деятельность, воспитательные мероприятия, возможность использования предметных кабинетов</w:t>
      </w:r>
      <w:r>
        <w:rPr>
          <w:color w:val="221E1F"/>
          <w:spacing w:val="80"/>
          <w:w w:val="150"/>
        </w:rPr>
        <w:t xml:space="preserve"> </w:t>
      </w:r>
      <w:r>
        <w:rPr>
          <w:color w:val="221E1F"/>
          <w:w w:val="115"/>
        </w:rPr>
        <w:t>(изобразительного искусства, музыки,</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650"/>
      </w:pPr>
      <w:r>
        <w:rPr>
          <w:color w:val="221E1F"/>
          <w:w w:val="115"/>
        </w:rPr>
        <w:lastRenderedPageBreak/>
        <w:t>технологии),</w:t>
      </w:r>
      <w:r>
        <w:rPr>
          <w:color w:val="221E1F"/>
          <w:spacing w:val="23"/>
          <w:w w:val="115"/>
        </w:rPr>
        <w:t xml:space="preserve"> </w:t>
      </w:r>
      <w:r>
        <w:rPr>
          <w:color w:val="221E1F"/>
          <w:w w:val="115"/>
        </w:rPr>
        <w:t>специально</w:t>
      </w:r>
      <w:r>
        <w:rPr>
          <w:color w:val="221E1F"/>
          <w:spacing w:val="-11"/>
          <w:w w:val="115"/>
        </w:rPr>
        <w:t xml:space="preserve"> </w:t>
      </w:r>
      <w:r>
        <w:rPr>
          <w:color w:val="221E1F"/>
          <w:w w:val="115"/>
        </w:rPr>
        <w:t>оборудованных</w:t>
      </w:r>
      <w:r>
        <w:rPr>
          <w:color w:val="221E1F"/>
          <w:spacing w:val="-11"/>
          <w:w w:val="115"/>
        </w:rPr>
        <w:t xml:space="preserve"> </w:t>
      </w:r>
      <w:r>
        <w:rPr>
          <w:color w:val="221E1F"/>
          <w:w w:val="115"/>
        </w:rPr>
        <w:t>территорий</w:t>
      </w:r>
      <w:r>
        <w:rPr>
          <w:color w:val="221E1F"/>
          <w:spacing w:val="-11"/>
          <w:w w:val="115"/>
        </w:rPr>
        <w:t xml:space="preserve"> </w:t>
      </w:r>
      <w:r>
        <w:rPr>
          <w:color w:val="221E1F"/>
          <w:w w:val="115"/>
        </w:rPr>
        <w:t>для</w:t>
      </w:r>
      <w:r>
        <w:rPr>
          <w:color w:val="221E1F"/>
          <w:spacing w:val="-11"/>
          <w:w w:val="115"/>
        </w:rPr>
        <w:t xml:space="preserve"> </w:t>
      </w:r>
      <w:r>
        <w:rPr>
          <w:color w:val="221E1F"/>
          <w:w w:val="115"/>
        </w:rPr>
        <w:t>занятий</w:t>
      </w:r>
      <w:r>
        <w:rPr>
          <w:color w:val="221E1F"/>
          <w:spacing w:val="-11"/>
          <w:w w:val="115"/>
        </w:rPr>
        <w:t xml:space="preserve"> </w:t>
      </w:r>
      <w:r>
        <w:rPr>
          <w:color w:val="221E1F"/>
          <w:w w:val="115"/>
        </w:rPr>
        <w:t>физической</w:t>
      </w:r>
      <w:r>
        <w:rPr>
          <w:color w:val="221E1F"/>
          <w:spacing w:val="-11"/>
          <w:w w:val="115"/>
        </w:rPr>
        <w:t xml:space="preserve"> </w:t>
      </w:r>
      <w:r>
        <w:rPr>
          <w:color w:val="221E1F"/>
          <w:w w:val="115"/>
        </w:rPr>
        <w:t>культурой</w:t>
      </w:r>
      <w:r>
        <w:rPr>
          <w:color w:val="221E1F"/>
          <w:spacing w:val="-11"/>
          <w:w w:val="115"/>
        </w:rPr>
        <w:t xml:space="preserve"> </w:t>
      </w:r>
      <w:r>
        <w:rPr>
          <w:color w:val="221E1F"/>
          <w:w w:val="115"/>
        </w:rPr>
        <w:t>и спортом и т. п.</w:t>
      </w:r>
    </w:p>
    <w:p w:rsidR="00940611" w:rsidRDefault="00940611">
      <w:pPr>
        <w:pStyle w:val="a3"/>
        <w:spacing w:before="4"/>
        <w:ind w:left="0"/>
      </w:pPr>
    </w:p>
    <w:p w:rsidR="00940611" w:rsidRDefault="00F31279">
      <w:pPr>
        <w:pStyle w:val="a4"/>
        <w:numPr>
          <w:ilvl w:val="1"/>
          <w:numId w:val="45"/>
        </w:numPr>
        <w:tabs>
          <w:tab w:val="left" w:pos="1890"/>
        </w:tabs>
        <w:ind w:left="1620" w:right="1700" w:firstLine="0"/>
        <w:rPr>
          <w:rFonts w:ascii="Trebuchet MS" w:hAnsi="Trebuchet MS"/>
          <w:sz w:val="20"/>
        </w:rPr>
      </w:pPr>
      <w:r>
        <w:rPr>
          <w:color w:val="221E1F"/>
          <w:spacing w:val="-2"/>
          <w:w w:val="90"/>
          <w:sz w:val="20"/>
        </w:rPr>
        <w:t xml:space="preserve">СИСТЕМА ОЦЕНКИ ДОСТИЖЕНИЯ </w:t>
      </w:r>
      <w:r>
        <w:rPr>
          <w:rFonts w:ascii="Trebuchet MS" w:hAnsi="Trebuchet MS"/>
          <w:color w:val="221E1F"/>
          <w:spacing w:val="-2"/>
          <w:w w:val="90"/>
          <w:sz w:val="20"/>
        </w:rPr>
        <w:t xml:space="preserve">ПЛАНИРУЕМЫХ РЕЗУЛЬТАТОВ ОСВОЕНИЯ ПРОГРАММЫ </w:t>
      </w:r>
      <w:r>
        <w:rPr>
          <w:rFonts w:ascii="Trebuchet MS" w:hAnsi="Trebuchet MS"/>
          <w:color w:val="221E1F"/>
          <w:sz w:val="20"/>
        </w:rPr>
        <w:t>НАЧАЛЬНОГО ОБЩЕГО ОБРАЗОВАНИЯ</w:t>
      </w:r>
    </w:p>
    <w:p w:rsidR="00940611" w:rsidRDefault="00F31279">
      <w:pPr>
        <w:pStyle w:val="Heading3"/>
        <w:spacing w:before="0" w:line="228" w:lineRule="exact"/>
        <w:ind w:left="2269"/>
      </w:pPr>
      <w:r>
        <w:rPr>
          <w:color w:val="221E1F"/>
          <w:w w:val="80"/>
        </w:rPr>
        <w:t>Общие</w:t>
      </w:r>
      <w:r>
        <w:rPr>
          <w:color w:val="221E1F"/>
          <w:spacing w:val="9"/>
        </w:rPr>
        <w:t xml:space="preserve"> </w:t>
      </w:r>
      <w:r>
        <w:rPr>
          <w:color w:val="221E1F"/>
          <w:spacing w:val="-2"/>
          <w:w w:val="95"/>
        </w:rPr>
        <w:t>положения</w:t>
      </w:r>
    </w:p>
    <w:p w:rsidR="00940611" w:rsidRDefault="00F31279">
      <w:pPr>
        <w:pStyle w:val="a3"/>
        <w:spacing w:before="2"/>
        <w:ind w:left="811" w:right="650"/>
      </w:pPr>
      <w:r>
        <w:rPr>
          <w:color w:val="221E1F"/>
          <w:w w:val="115"/>
        </w:rPr>
        <w:t>В</w:t>
      </w:r>
      <w:r>
        <w:rPr>
          <w:color w:val="221E1F"/>
          <w:spacing w:val="-9"/>
          <w:w w:val="115"/>
        </w:rPr>
        <w:t xml:space="preserve"> </w:t>
      </w:r>
      <w:r>
        <w:rPr>
          <w:color w:val="221E1F"/>
          <w:w w:val="115"/>
        </w:rPr>
        <w:t>ФГОС</w:t>
      </w:r>
      <w:r>
        <w:rPr>
          <w:color w:val="221E1F"/>
          <w:spacing w:val="-9"/>
          <w:w w:val="115"/>
        </w:rPr>
        <w:t xml:space="preserve"> </w:t>
      </w:r>
      <w:r>
        <w:rPr>
          <w:color w:val="221E1F"/>
          <w:w w:val="115"/>
        </w:rPr>
        <w:t>НОО</w:t>
      </w:r>
      <w:r>
        <w:rPr>
          <w:color w:val="221E1F"/>
          <w:spacing w:val="-9"/>
          <w:w w:val="115"/>
        </w:rPr>
        <w:t xml:space="preserve"> </w:t>
      </w:r>
      <w:r>
        <w:rPr>
          <w:color w:val="221E1F"/>
          <w:w w:val="115"/>
        </w:rPr>
        <w:t>отмечается,</w:t>
      </w:r>
      <w:r>
        <w:rPr>
          <w:color w:val="221E1F"/>
          <w:spacing w:val="-8"/>
          <w:w w:val="115"/>
        </w:rPr>
        <w:t xml:space="preserve"> </w:t>
      </w:r>
      <w:r>
        <w:rPr>
          <w:color w:val="221E1F"/>
          <w:w w:val="115"/>
        </w:rPr>
        <w:t>что «независимо</w:t>
      </w:r>
      <w:r>
        <w:rPr>
          <w:color w:val="221E1F"/>
          <w:spacing w:val="-9"/>
          <w:w w:val="115"/>
        </w:rPr>
        <w:t xml:space="preserve"> </w:t>
      </w:r>
      <w:r>
        <w:rPr>
          <w:color w:val="221E1F"/>
          <w:w w:val="115"/>
        </w:rPr>
        <w:t>от</w:t>
      </w:r>
      <w:r>
        <w:rPr>
          <w:color w:val="221E1F"/>
          <w:spacing w:val="-9"/>
          <w:w w:val="115"/>
        </w:rPr>
        <w:t xml:space="preserve"> </w:t>
      </w:r>
      <w:r>
        <w:rPr>
          <w:color w:val="221E1F"/>
          <w:w w:val="115"/>
        </w:rPr>
        <w:t>формы</w:t>
      </w:r>
      <w:r>
        <w:rPr>
          <w:color w:val="221E1F"/>
          <w:spacing w:val="-9"/>
          <w:w w:val="115"/>
        </w:rPr>
        <w:t xml:space="preserve"> </w:t>
      </w:r>
      <w:r>
        <w:rPr>
          <w:color w:val="221E1F"/>
          <w:w w:val="115"/>
        </w:rPr>
        <w:t>получения</w:t>
      </w:r>
      <w:r>
        <w:rPr>
          <w:color w:val="221E1F"/>
          <w:spacing w:val="-9"/>
          <w:w w:val="115"/>
        </w:rPr>
        <w:t xml:space="preserve"> </w:t>
      </w:r>
      <w:r>
        <w:rPr>
          <w:color w:val="221E1F"/>
          <w:w w:val="115"/>
        </w:rPr>
        <w:t>начального</w:t>
      </w:r>
      <w:r>
        <w:rPr>
          <w:color w:val="221E1F"/>
          <w:spacing w:val="-9"/>
          <w:w w:val="115"/>
        </w:rPr>
        <w:t xml:space="preserve"> </w:t>
      </w:r>
      <w:r>
        <w:rPr>
          <w:color w:val="221E1F"/>
          <w:w w:val="115"/>
        </w:rPr>
        <w:t>общего</w:t>
      </w:r>
      <w:r>
        <w:rPr>
          <w:color w:val="221E1F"/>
          <w:spacing w:val="-9"/>
          <w:w w:val="115"/>
        </w:rPr>
        <w:t xml:space="preserve"> </w:t>
      </w:r>
      <w:r>
        <w:rPr>
          <w:color w:val="221E1F"/>
          <w:w w:val="115"/>
        </w:rPr>
        <w:t>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w:t>
      </w:r>
      <w:r>
        <w:rPr>
          <w:color w:val="221E1F"/>
          <w:spacing w:val="40"/>
          <w:w w:val="115"/>
        </w:rPr>
        <w:t xml:space="preserve"> </w:t>
      </w:r>
      <w:r>
        <w:rPr>
          <w:color w:val="221E1F"/>
          <w:w w:val="115"/>
        </w:rPr>
        <w:t>Это означает,</w:t>
      </w:r>
      <w:r>
        <w:rPr>
          <w:color w:val="221E1F"/>
          <w:spacing w:val="40"/>
          <w:w w:val="115"/>
        </w:rPr>
        <w:t xml:space="preserve"> </w:t>
      </w:r>
      <w:r>
        <w:rPr>
          <w:color w:val="221E1F"/>
          <w:w w:val="115"/>
        </w:rPr>
        <w:t>что ФГОС задаёт основные требо- вания к образовательным результатам и средствам оценки их достижения.</w:t>
      </w:r>
    </w:p>
    <w:p w:rsidR="00940611" w:rsidRDefault="00F31279">
      <w:pPr>
        <w:pStyle w:val="a3"/>
        <w:spacing w:before="2"/>
        <w:ind w:left="811"/>
      </w:pPr>
      <w:r>
        <w:rPr>
          <w:color w:val="221E1F"/>
          <w:w w:val="115"/>
        </w:rPr>
        <w:t>Система</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достижения</w:t>
      </w:r>
      <w:r>
        <w:rPr>
          <w:color w:val="221E1F"/>
          <w:spacing w:val="-10"/>
          <w:w w:val="115"/>
        </w:rPr>
        <w:t xml:space="preserve"> </w:t>
      </w:r>
      <w:r>
        <w:rPr>
          <w:color w:val="221E1F"/>
          <w:w w:val="115"/>
        </w:rPr>
        <w:t>планируемых</w:t>
      </w:r>
      <w:r>
        <w:rPr>
          <w:color w:val="221E1F"/>
          <w:spacing w:val="-10"/>
          <w:w w:val="115"/>
        </w:rPr>
        <w:t xml:space="preserve"> </w:t>
      </w:r>
      <w:r>
        <w:rPr>
          <w:color w:val="221E1F"/>
          <w:w w:val="115"/>
        </w:rPr>
        <w:t>результатов</w:t>
      </w:r>
      <w:r>
        <w:rPr>
          <w:color w:val="221E1F"/>
          <w:spacing w:val="-7"/>
          <w:w w:val="115"/>
        </w:rPr>
        <w:t xml:space="preserve"> </w:t>
      </w:r>
      <w:r>
        <w:rPr>
          <w:color w:val="221E1F"/>
          <w:w w:val="115"/>
        </w:rPr>
        <w:t>(далее</w:t>
      </w:r>
      <w:r>
        <w:rPr>
          <w:color w:val="221E1F"/>
          <w:spacing w:val="-3"/>
          <w:w w:val="115"/>
        </w:rPr>
        <w:t xml:space="preserve"> </w:t>
      </w:r>
      <w:r>
        <w:rPr>
          <w:color w:val="221E1F"/>
          <w:w w:val="115"/>
        </w:rPr>
        <w:t>—</w:t>
      </w:r>
      <w:r>
        <w:rPr>
          <w:color w:val="221E1F"/>
          <w:spacing w:val="-10"/>
          <w:w w:val="115"/>
        </w:rPr>
        <w:t xml:space="preserve"> </w:t>
      </w:r>
      <w:r>
        <w:rPr>
          <w:color w:val="221E1F"/>
          <w:w w:val="115"/>
        </w:rPr>
        <w:t>система</w:t>
      </w:r>
      <w:r>
        <w:rPr>
          <w:color w:val="221E1F"/>
          <w:spacing w:val="-10"/>
          <w:w w:val="115"/>
        </w:rPr>
        <w:t xml:space="preserve"> </w:t>
      </w:r>
      <w:r>
        <w:rPr>
          <w:color w:val="221E1F"/>
          <w:w w:val="115"/>
        </w:rPr>
        <w:t>оценки)</w:t>
      </w:r>
      <w:r>
        <w:rPr>
          <w:color w:val="221E1F"/>
          <w:spacing w:val="-9"/>
          <w:w w:val="115"/>
        </w:rPr>
        <w:t xml:space="preserve"> </w:t>
      </w:r>
      <w:r>
        <w:rPr>
          <w:color w:val="221E1F"/>
          <w:w w:val="115"/>
        </w:rPr>
        <w:t>является</w:t>
      </w:r>
      <w:r>
        <w:rPr>
          <w:color w:val="221E1F"/>
          <w:spacing w:val="-10"/>
          <w:w w:val="115"/>
        </w:rPr>
        <w:t xml:space="preserve"> </w:t>
      </w:r>
      <w:r>
        <w:rPr>
          <w:color w:val="221E1F"/>
          <w:w w:val="115"/>
        </w:rPr>
        <w:t>частью системы оценки и управления качеством образования в образовательной органи- зации и служит основой при р</w:t>
      </w:r>
      <w:r w:rsidR="00036B2D">
        <w:rPr>
          <w:color w:val="221E1F"/>
          <w:w w:val="115"/>
        </w:rPr>
        <w:t>азработке образовательной орга</w:t>
      </w:r>
      <w:r>
        <w:rPr>
          <w:color w:val="221E1F"/>
          <w:w w:val="115"/>
        </w:rPr>
        <w:t>низацией собственного</w:t>
      </w:r>
      <w:r>
        <w:rPr>
          <w:color w:val="221E1F"/>
          <w:spacing w:val="40"/>
          <w:w w:val="115"/>
        </w:rPr>
        <w:t xml:space="preserve"> </w:t>
      </w:r>
      <w:r>
        <w:rPr>
          <w:color w:val="221E1F"/>
          <w:w w:val="115"/>
        </w:rPr>
        <w:t>«Положения об оценке образовательных достижений обучающихся».</w:t>
      </w:r>
    </w:p>
    <w:p w:rsidR="00940611" w:rsidRDefault="00F31279">
      <w:pPr>
        <w:tabs>
          <w:tab w:val="left" w:pos="7286"/>
          <w:tab w:val="left" w:pos="9379"/>
          <w:tab w:val="left" w:pos="9632"/>
        </w:tabs>
        <w:spacing w:before="2"/>
        <w:ind w:left="811" w:right="540"/>
        <w:rPr>
          <w:sz w:val="20"/>
        </w:rPr>
      </w:pPr>
      <w:r>
        <w:rPr>
          <w:color w:val="221E1F"/>
          <w:w w:val="115"/>
          <w:sz w:val="20"/>
        </w:rPr>
        <w:t>Система оценки призвана способствовать поддержанию единства всей системы образования, обеспечению преемственности</w:t>
      </w:r>
      <w:r>
        <w:rPr>
          <w:color w:val="221E1F"/>
          <w:spacing w:val="80"/>
          <w:w w:val="150"/>
          <w:sz w:val="20"/>
        </w:rPr>
        <w:t xml:space="preserve"> </w:t>
      </w:r>
      <w:r>
        <w:rPr>
          <w:color w:val="221E1F"/>
          <w:w w:val="115"/>
          <w:sz w:val="20"/>
        </w:rPr>
        <w:t>в системе непрерывного образования.</w:t>
      </w:r>
      <w:r>
        <w:rPr>
          <w:color w:val="221E1F"/>
          <w:spacing w:val="38"/>
          <w:w w:val="115"/>
          <w:sz w:val="20"/>
        </w:rPr>
        <w:t xml:space="preserve"> </w:t>
      </w:r>
      <w:r>
        <w:rPr>
          <w:color w:val="221E1F"/>
          <w:w w:val="115"/>
          <w:sz w:val="20"/>
        </w:rPr>
        <w:t>Её основными</w:t>
      </w:r>
      <w:r>
        <w:rPr>
          <w:color w:val="221E1F"/>
          <w:sz w:val="20"/>
        </w:rPr>
        <w:tab/>
      </w:r>
      <w:r>
        <w:rPr>
          <w:b/>
          <w:color w:val="221E1F"/>
          <w:spacing w:val="-2"/>
          <w:w w:val="110"/>
          <w:sz w:val="20"/>
        </w:rPr>
        <w:t xml:space="preserve">функциями </w:t>
      </w:r>
      <w:r>
        <w:rPr>
          <w:color w:val="221E1F"/>
          <w:w w:val="115"/>
          <w:sz w:val="20"/>
        </w:rPr>
        <w:t>являются</w:t>
      </w:r>
      <w:r>
        <w:rPr>
          <w:color w:val="221E1F"/>
          <w:spacing w:val="40"/>
          <w:w w:val="115"/>
          <w:sz w:val="20"/>
        </w:rPr>
        <w:t xml:space="preserve"> </w:t>
      </w:r>
      <w:r>
        <w:rPr>
          <w:b/>
          <w:i/>
          <w:color w:val="221E1F"/>
          <w:w w:val="115"/>
          <w:sz w:val="20"/>
        </w:rPr>
        <w:t>ориентация образовательного процесса</w:t>
      </w:r>
      <w:r>
        <w:rPr>
          <w:b/>
          <w:i/>
          <w:color w:val="221E1F"/>
          <w:spacing w:val="40"/>
          <w:w w:val="115"/>
          <w:sz w:val="20"/>
        </w:rPr>
        <w:t xml:space="preserve">  </w:t>
      </w:r>
      <w:r>
        <w:rPr>
          <w:color w:val="221E1F"/>
          <w:w w:val="115"/>
          <w:sz w:val="20"/>
        </w:rPr>
        <w:t>на</w:t>
      </w:r>
      <w:r>
        <w:rPr>
          <w:color w:val="221E1F"/>
          <w:spacing w:val="40"/>
          <w:w w:val="115"/>
          <w:sz w:val="20"/>
        </w:rPr>
        <w:t xml:space="preserve"> </w:t>
      </w:r>
      <w:r>
        <w:rPr>
          <w:color w:val="221E1F"/>
          <w:w w:val="115"/>
          <w:sz w:val="20"/>
        </w:rPr>
        <w:t>достижение планируемых результатов освоения основной образовательной программы начального общего образования и обе</w:t>
      </w:r>
      <w:r>
        <w:rPr>
          <w:color w:val="221E1F"/>
          <w:spacing w:val="-2"/>
          <w:w w:val="115"/>
          <w:sz w:val="20"/>
        </w:rPr>
        <w:t xml:space="preserve">спечение </w:t>
      </w:r>
      <w:r>
        <w:rPr>
          <w:color w:val="221E1F"/>
          <w:w w:val="115"/>
          <w:sz w:val="20"/>
        </w:rPr>
        <w:t>эффективной</w:t>
      </w:r>
      <w:r>
        <w:rPr>
          <w:color w:val="221E1F"/>
          <w:spacing w:val="40"/>
          <w:w w:val="115"/>
          <w:sz w:val="20"/>
        </w:rPr>
        <w:t xml:space="preserve"> </w:t>
      </w:r>
      <w:r>
        <w:rPr>
          <w:b/>
          <w:i/>
          <w:color w:val="221E1F"/>
          <w:w w:val="115"/>
          <w:sz w:val="20"/>
        </w:rPr>
        <w:t xml:space="preserve">обратной связи </w:t>
      </w:r>
      <w:r>
        <w:rPr>
          <w:color w:val="221E1F"/>
          <w:w w:val="115"/>
          <w:sz w:val="20"/>
        </w:rPr>
        <w:t>,</w:t>
      </w:r>
      <w:r>
        <w:rPr>
          <w:color w:val="221E1F"/>
          <w:spacing w:val="40"/>
          <w:w w:val="115"/>
          <w:sz w:val="20"/>
        </w:rPr>
        <w:t xml:space="preserve"> </w:t>
      </w:r>
      <w:r>
        <w:rPr>
          <w:color w:val="221E1F"/>
          <w:w w:val="115"/>
          <w:sz w:val="20"/>
        </w:rPr>
        <w:t>позволяющей осуществлять</w:t>
      </w:r>
      <w:r>
        <w:rPr>
          <w:color w:val="221E1F"/>
          <w:sz w:val="20"/>
        </w:rPr>
        <w:tab/>
      </w:r>
      <w:r>
        <w:rPr>
          <w:b/>
          <w:i/>
          <w:color w:val="221E1F"/>
          <w:w w:val="115"/>
          <w:sz w:val="20"/>
        </w:rPr>
        <w:t xml:space="preserve">управление образовательным </w:t>
      </w:r>
      <w:r>
        <w:rPr>
          <w:b/>
          <w:i/>
          <w:color w:val="221E1F"/>
          <w:spacing w:val="-2"/>
          <w:w w:val="115"/>
          <w:sz w:val="20"/>
        </w:rPr>
        <w:t>процессом</w:t>
      </w:r>
      <w:r>
        <w:rPr>
          <w:color w:val="221E1F"/>
          <w:spacing w:val="-2"/>
          <w:w w:val="115"/>
          <w:sz w:val="20"/>
        </w:rPr>
        <w:t>.</w:t>
      </w:r>
    </w:p>
    <w:p w:rsidR="00940611" w:rsidRDefault="00F31279">
      <w:pPr>
        <w:spacing w:before="4"/>
        <w:ind w:left="811" w:right="1107"/>
        <w:rPr>
          <w:sz w:val="20"/>
        </w:rPr>
      </w:pPr>
      <w:r>
        <w:rPr>
          <w:b/>
          <w:color w:val="221E1F"/>
          <w:w w:val="95"/>
          <w:sz w:val="20"/>
        </w:rPr>
        <w:t>Основными направлениями и целями оценочной деятельно-</w:t>
      </w:r>
      <w:r>
        <w:rPr>
          <w:b/>
          <w:color w:val="221E1F"/>
          <w:spacing w:val="25"/>
          <w:sz w:val="20"/>
        </w:rPr>
        <w:t xml:space="preserve"> </w:t>
      </w:r>
      <w:r>
        <w:rPr>
          <w:b/>
          <w:color w:val="221E1F"/>
          <w:w w:val="95"/>
          <w:sz w:val="20"/>
        </w:rPr>
        <w:t>сти</w:t>
      </w:r>
      <w:r>
        <w:rPr>
          <w:b/>
          <w:color w:val="221E1F"/>
          <w:spacing w:val="40"/>
          <w:sz w:val="20"/>
        </w:rPr>
        <w:t xml:space="preserve"> </w:t>
      </w:r>
      <w:r>
        <w:rPr>
          <w:color w:val="221E1F"/>
          <w:w w:val="95"/>
          <w:sz w:val="20"/>
        </w:rPr>
        <w:t>в образовательной организации являются:</w:t>
      </w:r>
      <w:r>
        <w:rPr>
          <w:color w:val="221E1F"/>
          <w:w w:val="110"/>
          <w:sz w:val="20"/>
        </w:rPr>
        <w:t xml:space="preserve"> </w:t>
      </w:r>
      <w:r w:rsidR="00D51634">
        <w:rPr>
          <w:color w:val="221E1F"/>
          <w:w w:val="110"/>
          <w:position w:val="1"/>
          <w:sz w:val="20"/>
        </w:rPr>
        <w:t>*</w:t>
      </w:r>
      <w:r>
        <w:rPr>
          <w:color w:val="221E1F"/>
          <w:spacing w:val="40"/>
          <w:w w:val="110"/>
          <w:position w:val="1"/>
          <w:sz w:val="20"/>
        </w:rPr>
        <w:t xml:space="preserve"> </w:t>
      </w:r>
      <w:r>
        <w:rPr>
          <w:color w:val="221E1F"/>
          <w:w w:val="110"/>
          <w:sz w:val="20"/>
        </w:rPr>
        <w:t>оценка</w:t>
      </w:r>
      <w:r>
        <w:rPr>
          <w:color w:val="221E1F"/>
          <w:spacing w:val="40"/>
          <w:w w:val="110"/>
          <w:sz w:val="20"/>
        </w:rPr>
        <w:t xml:space="preserve"> </w:t>
      </w:r>
      <w:r>
        <w:rPr>
          <w:color w:val="221E1F"/>
          <w:w w:val="110"/>
          <w:sz w:val="20"/>
        </w:rPr>
        <w:t>образовательных</w:t>
      </w:r>
      <w:r>
        <w:rPr>
          <w:color w:val="221E1F"/>
          <w:spacing w:val="40"/>
          <w:w w:val="110"/>
          <w:sz w:val="20"/>
        </w:rPr>
        <w:t xml:space="preserve"> </w:t>
      </w:r>
      <w:r>
        <w:rPr>
          <w:color w:val="221E1F"/>
          <w:w w:val="110"/>
          <w:sz w:val="20"/>
        </w:rPr>
        <w:t>достижений</w:t>
      </w:r>
      <w:r>
        <w:rPr>
          <w:color w:val="221E1F"/>
          <w:spacing w:val="40"/>
          <w:w w:val="110"/>
          <w:sz w:val="20"/>
        </w:rPr>
        <w:t xml:space="preserve"> </w:t>
      </w:r>
      <w:r>
        <w:rPr>
          <w:color w:val="221E1F"/>
          <w:w w:val="110"/>
          <w:sz w:val="20"/>
        </w:rPr>
        <w:t>обучающихся</w:t>
      </w:r>
      <w:r>
        <w:rPr>
          <w:color w:val="221E1F"/>
          <w:spacing w:val="40"/>
          <w:w w:val="110"/>
          <w:sz w:val="20"/>
        </w:rPr>
        <w:t xml:space="preserve"> </w:t>
      </w:r>
      <w:r>
        <w:rPr>
          <w:color w:val="221E1F"/>
          <w:w w:val="110"/>
          <w:sz w:val="20"/>
        </w:rPr>
        <w:t>на</w:t>
      </w:r>
      <w:r>
        <w:rPr>
          <w:color w:val="221E1F"/>
          <w:spacing w:val="40"/>
          <w:w w:val="110"/>
          <w:sz w:val="20"/>
        </w:rPr>
        <w:t xml:space="preserve"> </w:t>
      </w:r>
      <w:r>
        <w:rPr>
          <w:color w:val="221E1F"/>
          <w:w w:val="110"/>
          <w:sz w:val="20"/>
        </w:rPr>
        <w:t>раз-</w:t>
      </w:r>
      <w:r>
        <w:rPr>
          <w:color w:val="221E1F"/>
          <w:spacing w:val="80"/>
          <w:w w:val="110"/>
          <w:sz w:val="20"/>
        </w:rPr>
        <w:t xml:space="preserve"> </w:t>
      </w:r>
      <w:r>
        <w:rPr>
          <w:color w:val="221E1F"/>
          <w:w w:val="110"/>
          <w:sz w:val="20"/>
        </w:rPr>
        <w:t>личных</w:t>
      </w:r>
      <w:r>
        <w:rPr>
          <w:color w:val="221E1F"/>
          <w:spacing w:val="40"/>
          <w:w w:val="110"/>
          <w:sz w:val="20"/>
        </w:rPr>
        <w:t xml:space="preserve"> </w:t>
      </w:r>
      <w:r>
        <w:rPr>
          <w:color w:val="221E1F"/>
          <w:w w:val="110"/>
          <w:sz w:val="20"/>
        </w:rPr>
        <w:t>этапах</w:t>
      </w:r>
      <w:r>
        <w:rPr>
          <w:color w:val="221E1F"/>
          <w:spacing w:val="40"/>
          <w:w w:val="110"/>
          <w:sz w:val="20"/>
        </w:rPr>
        <w:t xml:space="preserve"> </w:t>
      </w:r>
      <w:r>
        <w:rPr>
          <w:color w:val="221E1F"/>
          <w:w w:val="110"/>
          <w:sz w:val="20"/>
        </w:rPr>
        <w:t>обучения</w:t>
      </w:r>
      <w:r>
        <w:rPr>
          <w:color w:val="221E1F"/>
          <w:spacing w:val="40"/>
          <w:w w:val="110"/>
          <w:sz w:val="20"/>
        </w:rPr>
        <w:t xml:space="preserve"> </w:t>
      </w:r>
      <w:r>
        <w:rPr>
          <w:color w:val="221E1F"/>
          <w:w w:val="110"/>
          <w:sz w:val="20"/>
        </w:rPr>
        <w:t>как основа</w:t>
      </w:r>
      <w:r>
        <w:rPr>
          <w:color w:val="221E1F"/>
          <w:spacing w:val="59"/>
          <w:w w:val="110"/>
          <w:sz w:val="20"/>
        </w:rPr>
        <w:t xml:space="preserve"> </w:t>
      </w:r>
      <w:r>
        <w:rPr>
          <w:color w:val="221E1F"/>
          <w:w w:val="110"/>
          <w:sz w:val="20"/>
        </w:rPr>
        <w:t>их</w:t>
      </w:r>
      <w:r>
        <w:rPr>
          <w:color w:val="221E1F"/>
          <w:spacing w:val="59"/>
          <w:w w:val="110"/>
          <w:sz w:val="20"/>
        </w:rPr>
        <w:t xml:space="preserve"> </w:t>
      </w:r>
      <w:r>
        <w:rPr>
          <w:color w:val="221E1F"/>
          <w:w w:val="110"/>
          <w:sz w:val="20"/>
        </w:rPr>
        <w:t>промежуточной</w:t>
      </w:r>
      <w:r>
        <w:rPr>
          <w:color w:val="221E1F"/>
          <w:spacing w:val="59"/>
          <w:w w:val="110"/>
          <w:sz w:val="20"/>
        </w:rPr>
        <w:t xml:space="preserve"> </w:t>
      </w:r>
      <w:r>
        <w:rPr>
          <w:color w:val="221E1F"/>
          <w:w w:val="110"/>
          <w:sz w:val="20"/>
        </w:rPr>
        <w:t>и</w:t>
      </w:r>
      <w:r>
        <w:rPr>
          <w:color w:val="221E1F"/>
          <w:spacing w:val="59"/>
          <w:w w:val="110"/>
          <w:sz w:val="20"/>
        </w:rPr>
        <w:t xml:space="preserve"> </w:t>
      </w:r>
      <w:r>
        <w:rPr>
          <w:color w:val="221E1F"/>
          <w:w w:val="110"/>
          <w:sz w:val="20"/>
        </w:rPr>
        <w:t>итоговой</w:t>
      </w:r>
      <w:r>
        <w:rPr>
          <w:color w:val="221E1F"/>
          <w:spacing w:val="59"/>
          <w:w w:val="110"/>
          <w:sz w:val="20"/>
        </w:rPr>
        <w:t xml:space="preserve"> </w:t>
      </w:r>
      <w:r>
        <w:rPr>
          <w:color w:val="221E1F"/>
          <w:w w:val="110"/>
          <w:sz w:val="20"/>
        </w:rPr>
        <w:t>аттестации,</w:t>
      </w:r>
      <w:r>
        <w:rPr>
          <w:color w:val="221E1F"/>
          <w:spacing w:val="39"/>
          <w:w w:val="110"/>
          <w:sz w:val="20"/>
        </w:rPr>
        <w:t xml:space="preserve">  </w:t>
      </w:r>
      <w:r>
        <w:rPr>
          <w:color w:val="221E1F"/>
          <w:w w:val="110"/>
          <w:sz w:val="20"/>
        </w:rPr>
        <w:t>а</w:t>
      </w:r>
      <w:r>
        <w:rPr>
          <w:color w:val="221E1F"/>
          <w:spacing w:val="59"/>
          <w:w w:val="110"/>
          <w:sz w:val="20"/>
        </w:rPr>
        <w:t xml:space="preserve"> </w:t>
      </w:r>
      <w:r>
        <w:rPr>
          <w:color w:val="221E1F"/>
          <w:w w:val="110"/>
          <w:sz w:val="20"/>
        </w:rPr>
        <w:t>также</w:t>
      </w:r>
      <w:r>
        <w:rPr>
          <w:color w:val="221E1F"/>
          <w:spacing w:val="59"/>
          <w:w w:val="110"/>
          <w:sz w:val="20"/>
        </w:rPr>
        <w:t xml:space="preserve"> </w:t>
      </w:r>
      <w:r>
        <w:rPr>
          <w:color w:val="221E1F"/>
          <w:w w:val="110"/>
          <w:sz w:val="20"/>
        </w:rPr>
        <w:t>основа</w:t>
      </w:r>
      <w:r>
        <w:rPr>
          <w:color w:val="221E1F"/>
          <w:spacing w:val="59"/>
          <w:w w:val="110"/>
          <w:sz w:val="20"/>
        </w:rPr>
        <w:t xml:space="preserve"> </w:t>
      </w:r>
      <w:r>
        <w:rPr>
          <w:color w:val="221E1F"/>
          <w:w w:val="110"/>
          <w:sz w:val="20"/>
        </w:rPr>
        <w:t>процедур</w:t>
      </w:r>
      <w:r>
        <w:rPr>
          <w:color w:val="221E1F"/>
          <w:spacing w:val="59"/>
          <w:w w:val="110"/>
          <w:sz w:val="20"/>
        </w:rPr>
        <w:t xml:space="preserve"> </w:t>
      </w:r>
      <w:r>
        <w:rPr>
          <w:color w:val="221E1F"/>
          <w:w w:val="110"/>
          <w:sz w:val="20"/>
        </w:rPr>
        <w:t>внутреннего</w:t>
      </w:r>
    </w:p>
    <w:p w:rsidR="00940611" w:rsidRDefault="00F31279">
      <w:pPr>
        <w:pStyle w:val="a3"/>
        <w:tabs>
          <w:tab w:val="left" w:pos="3349"/>
          <w:tab w:val="left" w:pos="6342"/>
          <w:tab w:val="left" w:pos="9638"/>
        </w:tabs>
        <w:ind w:left="811" w:right="540"/>
      </w:pPr>
      <w:r>
        <w:rPr>
          <w:color w:val="221E1F"/>
          <w:w w:val="115"/>
        </w:rPr>
        <w:t>мониторинга</w:t>
      </w:r>
      <w:r>
        <w:rPr>
          <w:color w:val="221E1F"/>
          <w:spacing w:val="40"/>
          <w:w w:val="115"/>
        </w:rPr>
        <w:t xml:space="preserve"> </w:t>
      </w:r>
      <w:r>
        <w:rPr>
          <w:color w:val="221E1F"/>
          <w:w w:val="115"/>
        </w:rPr>
        <w:t>образовательной</w:t>
      </w:r>
      <w:r>
        <w:rPr>
          <w:color w:val="221E1F"/>
          <w:spacing w:val="40"/>
          <w:w w:val="115"/>
        </w:rPr>
        <w:t xml:space="preserve"> </w:t>
      </w:r>
      <w:r>
        <w:rPr>
          <w:color w:val="221E1F"/>
          <w:w w:val="115"/>
        </w:rPr>
        <w:t>организации,</w:t>
      </w:r>
      <w:r>
        <w:rPr>
          <w:color w:val="221E1F"/>
          <w:spacing w:val="40"/>
          <w:w w:val="115"/>
        </w:rPr>
        <w:t xml:space="preserve"> </w:t>
      </w:r>
      <w:r>
        <w:rPr>
          <w:color w:val="221E1F"/>
          <w:w w:val="115"/>
        </w:rPr>
        <w:t>мониторинговых</w:t>
      </w:r>
      <w:r>
        <w:rPr>
          <w:color w:val="221E1F"/>
          <w:spacing w:val="40"/>
          <w:w w:val="115"/>
        </w:rPr>
        <w:t xml:space="preserve"> </w:t>
      </w:r>
      <w:r>
        <w:rPr>
          <w:color w:val="221E1F"/>
          <w:w w:val="115"/>
        </w:rPr>
        <w:t>исследований</w:t>
      </w:r>
      <w:r>
        <w:rPr>
          <w:color w:val="221E1F"/>
          <w:spacing w:val="40"/>
          <w:w w:val="115"/>
        </w:rPr>
        <w:t xml:space="preserve"> </w:t>
      </w:r>
      <w:r>
        <w:rPr>
          <w:color w:val="221E1F"/>
          <w:w w:val="115"/>
        </w:rPr>
        <w:t>муниципального, регионального и федерального уровней;</w:t>
      </w:r>
      <w:r>
        <w:rPr>
          <w:color w:val="221E1F"/>
          <w:spacing w:val="40"/>
          <w:w w:val="115"/>
        </w:rPr>
        <w:t xml:space="preserve"> </w:t>
      </w:r>
      <w:r>
        <w:rPr>
          <w:color w:val="221E1F"/>
          <w:w w:val="115"/>
        </w:rPr>
        <w:t>оценка результатов деятельности педаго</w:t>
      </w:r>
      <w:r>
        <w:rPr>
          <w:color w:val="221E1F"/>
          <w:spacing w:val="-2"/>
          <w:w w:val="115"/>
        </w:rPr>
        <w:t xml:space="preserve">гических </w:t>
      </w:r>
      <w:r>
        <w:rPr>
          <w:color w:val="221E1F"/>
          <w:w w:val="115"/>
        </w:rPr>
        <w:t>кадров как основа аттестационных процедур;</w:t>
      </w:r>
      <w:r>
        <w:rPr>
          <w:color w:val="221E1F"/>
          <w:w w:val="115"/>
          <w:sz w:val="24"/>
        </w:rPr>
        <w:t>оценка результатов деятельности о</w:t>
      </w:r>
      <w:r>
        <w:rPr>
          <w:color w:val="221E1F"/>
          <w:w w:val="115"/>
        </w:rPr>
        <w:t>бразовательной организации как основа аккредитационных процедур.</w:t>
      </w:r>
    </w:p>
    <w:p w:rsidR="00940611" w:rsidRDefault="00F31279">
      <w:pPr>
        <w:pStyle w:val="a3"/>
        <w:tabs>
          <w:tab w:val="left" w:pos="6302"/>
        </w:tabs>
        <w:spacing w:before="0"/>
        <w:ind w:left="811" w:right="620"/>
      </w:pPr>
      <w:r>
        <w:rPr>
          <w:b/>
          <w:color w:val="221E1F"/>
          <w:w w:val="105"/>
        </w:rPr>
        <w:t>Основным</w:t>
      </w:r>
      <w:r>
        <w:rPr>
          <w:b/>
          <w:color w:val="221E1F"/>
          <w:spacing w:val="-14"/>
          <w:w w:val="105"/>
        </w:rPr>
        <w:t xml:space="preserve"> </w:t>
      </w:r>
      <w:r>
        <w:rPr>
          <w:b/>
          <w:color w:val="221E1F"/>
          <w:w w:val="105"/>
        </w:rPr>
        <w:t>объектом</w:t>
      </w:r>
      <w:r>
        <w:rPr>
          <w:b/>
          <w:color w:val="221E1F"/>
          <w:spacing w:val="-13"/>
          <w:w w:val="105"/>
        </w:rPr>
        <w:t xml:space="preserve"> </w:t>
      </w:r>
      <w:r>
        <w:rPr>
          <w:b/>
          <w:color w:val="221E1F"/>
          <w:w w:val="105"/>
        </w:rPr>
        <w:t>системы</w:t>
      </w:r>
      <w:r>
        <w:rPr>
          <w:b/>
          <w:color w:val="221E1F"/>
          <w:spacing w:val="-13"/>
          <w:w w:val="105"/>
        </w:rPr>
        <w:t xml:space="preserve"> </w:t>
      </w:r>
      <w:r>
        <w:rPr>
          <w:b/>
          <w:color w:val="221E1F"/>
          <w:w w:val="105"/>
        </w:rPr>
        <w:t>оценки</w:t>
      </w:r>
      <w:r>
        <w:rPr>
          <w:color w:val="221E1F"/>
          <w:w w:val="105"/>
        </w:rPr>
        <w:t>,</w:t>
      </w:r>
      <w:r>
        <w:rPr>
          <w:color w:val="221E1F"/>
          <w:spacing w:val="-13"/>
          <w:w w:val="105"/>
        </w:rPr>
        <w:t xml:space="preserve"> </w:t>
      </w:r>
      <w:r>
        <w:rPr>
          <w:color w:val="221E1F"/>
          <w:w w:val="105"/>
        </w:rPr>
        <w:t>её</w:t>
      </w:r>
      <w:r>
        <w:rPr>
          <w:color w:val="221E1F"/>
          <w:spacing w:val="-13"/>
          <w:w w:val="105"/>
        </w:rPr>
        <w:t xml:space="preserve"> </w:t>
      </w:r>
      <w:r>
        <w:rPr>
          <w:color w:val="221E1F"/>
          <w:w w:val="105"/>
        </w:rPr>
        <w:t>содержательной</w:t>
      </w:r>
      <w:r>
        <w:rPr>
          <w:color w:val="221E1F"/>
          <w:spacing w:val="-13"/>
          <w:w w:val="105"/>
        </w:rPr>
        <w:t xml:space="preserve"> </w:t>
      </w:r>
      <w:r>
        <w:rPr>
          <w:color w:val="221E1F"/>
          <w:w w:val="105"/>
        </w:rPr>
        <w:t>и</w:t>
      </w:r>
      <w:r>
        <w:rPr>
          <w:color w:val="221E1F"/>
        </w:rPr>
        <w:tab/>
      </w:r>
      <w:r>
        <w:rPr>
          <w:color w:val="221E1F"/>
          <w:w w:val="110"/>
        </w:rPr>
        <w:t>критериальной</w:t>
      </w:r>
      <w:r>
        <w:rPr>
          <w:color w:val="221E1F"/>
          <w:spacing w:val="-14"/>
          <w:w w:val="110"/>
        </w:rPr>
        <w:t xml:space="preserve"> </w:t>
      </w:r>
      <w:r>
        <w:rPr>
          <w:color w:val="221E1F"/>
          <w:w w:val="110"/>
        </w:rPr>
        <w:t>базой</w:t>
      </w:r>
      <w:r>
        <w:rPr>
          <w:color w:val="221E1F"/>
          <w:spacing w:val="-14"/>
          <w:w w:val="110"/>
        </w:rPr>
        <w:t xml:space="preserve"> </w:t>
      </w:r>
      <w:r>
        <w:rPr>
          <w:color w:val="221E1F"/>
          <w:w w:val="110"/>
        </w:rPr>
        <w:t>выступают</w:t>
      </w:r>
      <w:r>
        <w:rPr>
          <w:color w:val="221E1F"/>
          <w:spacing w:val="-14"/>
          <w:w w:val="110"/>
        </w:rPr>
        <w:t xml:space="preserve"> </w:t>
      </w:r>
      <w:r>
        <w:rPr>
          <w:color w:val="221E1F"/>
          <w:w w:val="110"/>
        </w:rPr>
        <w:t>требования ФГОС, которые конкретизируются в планируе</w:t>
      </w:r>
      <w:r w:rsidR="00036B2D">
        <w:rPr>
          <w:color w:val="221E1F"/>
          <w:w w:val="110"/>
        </w:rPr>
        <w:t>мых результатах освоения обуча</w:t>
      </w:r>
      <w:r>
        <w:rPr>
          <w:color w:val="221E1F"/>
          <w:w w:val="110"/>
        </w:rPr>
        <w:t>ющимися основной образовательной</w:t>
      </w:r>
      <w:r>
        <w:rPr>
          <w:color w:val="221E1F"/>
          <w:spacing w:val="40"/>
          <w:w w:val="110"/>
        </w:rPr>
        <w:t xml:space="preserve"> </w:t>
      </w:r>
      <w:r>
        <w:rPr>
          <w:color w:val="221E1F"/>
          <w:w w:val="110"/>
        </w:rPr>
        <w:t>программы</w:t>
      </w:r>
      <w:r>
        <w:rPr>
          <w:color w:val="221E1F"/>
          <w:spacing w:val="40"/>
          <w:w w:val="110"/>
        </w:rPr>
        <w:t xml:space="preserve"> </w:t>
      </w:r>
      <w:r w:rsidR="00036B2D">
        <w:rPr>
          <w:color w:val="221E1F"/>
          <w:w w:val="110"/>
        </w:rPr>
        <w:t>образователь</w:t>
      </w:r>
      <w:r>
        <w:rPr>
          <w:color w:val="221E1F"/>
          <w:w w:val="110"/>
        </w:rPr>
        <w:t>ной</w:t>
      </w:r>
      <w:r>
        <w:rPr>
          <w:color w:val="221E1F"/>
          <w:spacing w:val="40"/>
          <w:w w:val="110"/>
        </w:rPr>
        <w:t xml:space="preserve"> </w:t>
      </w:r>
      <w:r>
        <w:rPr>
          <w:color w:val="221E1F"/>
          <w:w w:val="110"/>
        </w:rPr>
        <w:t>организации.</w:t>
      </w:r>
      <w:r>
        <w:rPr>
          <w:color w:val="221E1F"/>
          <w:spacing w:val="40"/>
          <w:w w:val="110"/>
        </w:rPr>
        <w:t xml:space="preserve"> </w:t>
      </w:r>
      <w:r>
        <w:rPr>
          <w:color w:val="221E1F"/>
          <w:w w:val="110"/>
        </w:rPr>
        <w:t>Эти</w:t>
      </w:r>
      <w:r>
        <w:rPr>
          <w:color w:val="221E1F"/>
          <w:spacing w:val="40"/>
          <w:w w:val="110"/>
        </w:rPr>
        <w:t xml:space="preserve"> </w:t>
      </w:r>
      <w:r>
        <w:rPr>
          <w:color w:val="221E1F"/>
          <w:w w:val="110"/>
        </w:rPr>
        <w:t>требования</w:t>
      </w:r>
      <w:r>
        <w:rPr>
          <w:color w:val="221E1F"/>
          <w:spacing w:val="40"/>
          <w:w w:val="110"/>
        </w:rPr>
        <w:t xml:space="preserve"> </w:t>
      </w:r>
      <w:r>
        <w:rPr>
          <w:color w:val="221E1F"/>
          <w:w w:val="110"/>
        </w:rPr>
        <w:t>конкретизированы</w:t>
      </w:r>
      <w:r>
        <w:rPr>
          <w:color w:val="221E1F"/>
          <w:spacing w:val="40"/>
          <w:w w:val="110"/>
        </w:rPr>
        <w:t xml:space="preserve"> </w:t>
      </w:r>
      <w:r>
        <w:rPr>
          <w:color w:val="221E1F"/>
          <w:w w:val="110"/>
        </w:rPr>
        <w:t xml:space="preserve">в </w:t>
      </w:r>
      <w:r>
        <w:rPr>
          <w:color w:val="221E1F"/>
          <w:spacing w:val="-2"/>
          <w:w w:val="110"/>
        </w:rPr>
        <w:t>разделе</w:t>
      </w:r>
    </w:p>
    <w:p w:rsidR="00940611" w:rsidRDefault="00F31279">
      <w:pPr>
        <w:pStyle w:val="a3"/>
        <w:spacing w:before="3"/>
        <w:ind w:left="811" w:right="650"/>
      </w:pPr>
      <w:r>
        <w:rPr>
          <w:color w:val="221E1F"/>
          <w:w w:val="115"/>
        </w:rPr>
        <w:t>«Общая</w:t>
      </w:r>
      <w:r>
        <w:rPr>
          <w:color w:val="221E1F"/>
          <w:spacing w:val="-15"/>
          <w:w w:val="115"/>
        </w:rPr>
        <w:t xml:space="preserve"> </w:t>
      </w:r>
      <w:r>
        <w:rPr>
          <w:color w:val="221E1F"/>
          <w:w w:val="115"/>
        </w:rPr>
        <w:t>характеристика</w:t>
      </w:r>
      <w:r>
        <w:rPr>
          <w:color w:val="221E1F"/>
          <w:spacing w:val="-14"/>
          <w:w w:val="115"/>
        </w:rPr>
        <w:t xml:space="preserve"> </w:t>
      </w:r>
      <w:r>
        <w:rPr>
          <w:color w:val="221E1F"/>
          <w:w w:val="115"/>
        </w:rPr>
        <w:t>планируемых</w:t>
      </w:r>
      <w:r>
        <w:rPr>
          <w:color w:val="221E1F"/>
          <w:spacing w:val="-15"/>
          <w:w w:val="115"/>
        </w:rPr>
        <w:t xml:space="preserve"> </w:t>
      </w:r>
      <w:r>
        <w:rPr>
          <w:color w:val="221E1F"/>
          <w:w w:val="115"/>
        </w:rPr>
        <w:t>результатов</w:t>
      </w:r>
      <w:r>
        <w:rPr>
          <w:color w:val="221E1F"/>
          <w:spacing w:val="-14"/>
          <w:w w:val="115"/>
        </w:rPr>
        <w:t xml:space="preserve"> </w:t>
      </w:r>
      <w:r>
        <w:rPr>
          <w:color w:val="221E1F"/>
          <w:w w:val="115"/>
        </w:rPr>
        <w:t>освоения</w:t>
      </w:r>
      <w:r>
        <w:rPr>
          <w:color w:val="221E1F"/>
          <w:spacing w:val="-14"/>
          <w:w w:val="115"/>
        </w:rPr>
        <w:t xml:space="preserve"> </w:t>
      </w:r>
      <w:r>
        <w:rPr>
          <w:color w:val="221E1F"/>
          <w:w w:val="115"/>
        </w:rPr>
        <w:t>основной</w:t>
      </w:r>
      <w:r>
        <w:rPr>
          <w:color w:val="221E1F"/>
          <w:spacing w:val="-15"/>
          <w:w w:val="115"/>
        </w:rPr>
        <w:t xml:space="preserve"> </w:t>
      </w:r>
      <w:r>
        <w:rPr>
          <w:color w:val="221E1F"/>
          <w:w w:val="115"/>
        </w:rPr>
        <w:t>образовательной программы» настоящего документа.</w:t>
      </w:r>
    </w:p>
    <w:p w:rsidR="00940611" w:rsidRDefault="00F31279">
      <w:pPr>
        <w:pStyle w:val="a3"/>
        <w:ind w:left="811"/>
      </w:pPr>
      <w:r>
        <w:rPr>
          <w:color w:val="221E1F"/>
          <w:w w:val="115"/>
        </w:rPr>
        <w:t>Система</w:t>
      </w:r>
      <w:r>
        <w:rPr>
          <w:color w:val="221E1F"/>
          <w:spacing w:val="-15"/>
          <w:w w:val="115"/>
        </w:rPr>
        <w:t xml:space="preserve"> </w:t>
      </w:r>
      <w:r>
        <w:rPr>
          <w:color w:val="221E1F"/>
          <w:w w:val="115"/>
        </w:rPr>
        <w:t>оценки</w:t>
      </w:r>
      <w:r>
        <w:rPr>
          <w:color w:val="221E1F"/>
          <w:spacing w:val="-14"/>
          <w:w w:val="115"/>
        </w:rPr>
        <w:t xml:space="preserve"> </w:t>
      </w:r>
      <w:r>
        <w:rPr>
          <w:color w:val="221E1F"/>
          <w:w w:val="115"/>
        </w:rPr>
        <w:t>включает</w:t>
      </w:r>
      <w:r>
        <w:rPr>
          <w:color w:val="221E1F"/>
          <w:spacing w:val="-14"/>
          <w:w w:val="115"/>
        </w:rPr>
        <w:t xml:space="preserve"> </w:t>
      </w:r>
      <w:r>
        <w:rPr>
          <w:color w:val="221E1F"/>
          <w:w w:val="115"/>
        </w:rPr>
        <w:t>процедуры</w:t>
      </w:r>
      <w:r>
        <w:rPr>
          <w:color w:val="221E1F"/>
          <w:spacing w:val="-14"/>
          <w:w w:val="115"/>
        </w:rPr>
        <w:t xml:space="preserve"> </w:t>
      </w:r>
      <w:r>
        <w:rPr>
          <w:color w:val="221E1F"/>
          <w:w w:val="115"/>
        </w:rPr>
        <w:t>внутренней</w:t>
      </w:r>
      <w:r>
        <w:rPr>
          <w:color w:val="221E1F"/>
          <w:spacing w:val="-15"/>
          <w:w w:val="115"/>
        </w:rPr>
        <w:t xml:space="preserve"> </w:t>
      </w:r>
      <w:r>
        <w:rPr>
          <w:color w:val="221E1F"/>
          <w:w w:val="115"/>
        </w:rPr>
        <w:t>и</w:t>
      </w:r>
      <w:r>
        <w:rPr>
          <w:color w:val="221E1F"/>
          <w:spacing w:val="-14"/>
          <w:w w:val="115"/>
        </w:rPr>
        <w:t xml:space="preserve"> </w:t>
      </w:r>
      <w:r>
        <w:rPr>
          <w:color w:val="221E1F"/>
          <w:w w:val="115"/>
        </w:rPr>
        <w:t>внешней</w:t>
      </w:r>
      <w:r>
        <w:rPr>
          <w:color w:val="221E1F"/>
          <w:spacing w:val="-4"/>
          <w:w w:val="115"/>
        </w:rPr>
        <w:t xml:space="preserve"> </w:t>
      </w:r>
      <w:r>
        <w:rPr>
          <w:color w:val="221E1F"/>
          <w:spacing w:val="-2"/>
          <w:w w:val="115"/>
        </w:rPr>
        <w:t>оценки.</w:t>
      </w:r>
    </w:p>
    <w:p w:rsidR="00940611" w:rsidRDefault="00F31279">
      <w:pPr>
        <w:spacing w:before="2" w:line="230" w:lineRule="exact"/>
        <w:ind w:left="811"/>
        <w:rPr>
          <w:sz w:val="20"/>
        </w:rPr>
      </w:pPr>
      <w:r>
        <w:rPr>
          <w:b/>
          <w:color w:val="221E1F"/>
          <w:spacing w:val="-2"/>
          <w:sz w:val="20"/>
        </w:rPr>
        <w:t>Внутренняя</w:t>
      </w:r>
      <w:r>
        <w:rPr>
          <w:b/>
          <w:color w:val="221E1F"/>
          <w:spacing w:val="2"/>
          <w:sz w:val="20"/>
        </w:rPr>
        <w:t xml:space="preserve"> </w:t>
      </w:r>
      <w:r>
        <w:rPr>
          <w:b/>
          <w:color w:val="221E1F"/>
          <w:spacing w:val="-2"/>
          <w:sz w:val="20"/>
        </w:rPr>
        <w:t>оценка</w:t>
      </w:r>
      <w:r>
        <w:rPr>
          <w:b/>
          <w:color w:val="221E1F"/>
          <w:spacing w:val="3"/>
          <w:sz w:val="20"/>
        </w:rPr>
        <w:t xml:space="preserve"> </w:t>
      </w:r>
      <w:r>
        <w:rPr>
          <w:color w:val="221E1F"/>
          <w:spacing w:val="-2"/>
          <w:sz w:val="20"/>
        </w:rPr>
        <w:t>включает:</w:t>
      </w:r>
    </w:p>
    <w:p w:rsidR="00940611" w:rsidRDefault="00D51634">
      <w:pPr>
        <w:pStyle w:val="a3"/>
        <w:spacing w:before="0"/>
        <w:ind w:left="811" w:right="6030"/>
      </w:pPr>
      <w:r>
        <w:rPr>
          <w:color w:val="221E1F"/>
          <w:w w:val="115"/>
          <w:position w:val="1"/>
        </w:rPr>
        <w:t>*</w:t>
      </w:r>
      <w:r w:rsidR="00F31279">
        <w:rPr>
          <w:color w:val="221E1F"/>
          <w:spacing w:val="-6"/>
          <w:w w:val="115"/>
          <w:position w:val="1"/>
        </w:rPr>
        <w:t xml:space="preserve"> </w:t>
      </w:r>
      <w:r w:rsidR="00F31279">
        <w:rPr>
          <w:color w:val="221E1F"/>
          <w:w w:val="115"/>
        </w:rPr>
        <w:t>стартовую</w:t>
      </w:r>
      <w:r w:rsidR="00F31279">
        <w:rPr>
          <w:color w:val="221E1F"/>
          <w:spacing w:val="-14"/>
          <w:w w:val="115"/>
        </w:rPr>
        <w:t xml:space="preserve"> </w:t>
      </w:r>
      <w:r w:rsidR="00F31279">
        <w:rPr>
          <w:color w:val="221E1F"/>
          <w:w w:val="115"/>
        </w:rPr>
        <w:t>педагогическую</w:t>
      </w:r>
      <w:r w:rsidR="00F31279">
        <w:rPr>
          <w:color w:val="221E1F"/>
          <w:spacing w:val="-15"/>
          <w:w w:val="115"/>
        </w:rPr>
        <w:t xml:space="preserve"> </w:t>
      </w:r>
      <w:r w:rsidR="00F31279">
        <w:rPr>
          <w:color w:val="221E1F"/>
          <w:w w:val="115"/>
        </w:rPr>
        <w:t xml:space="preserve">диагностику; </w:t>
      </w:r>
      <w:r>
        <w:rPr>
          <w:color w:val="221E1F"/>
          <w:w w:val="115"/>
          <w:position w:val="1"/>
        </w:rPr>
        <w:t>*</w:t>
      </w:r>
      <w:r w:rsidR="00F31279">
        <w:rPr>
          <w:color w:val="221E1F"/>
          <w:spacing w:val="40"/>
          <w:w w:val="115"/>
          <w:position w:val="1"/>
        </w:rPr>
        <w:t xml:space="preserve"> </w:t>
      </w:r>
      <w:r w:rsidR="00F31279">
        <w:rPr>
          <w:color w:val="221E1F"/>
          <w:w w:val="115"/>
        </w:rPr>
        <w:t>текущую и тематическую оценку;</w:t>
      </w:r>
    </w:p>
    <w:p w:rsidR="00940611" w:rsidRDefault="00D51634">
      <w:pPr>
        <w:pStyle w:val="a3"/>
        <w:spacing w:before="0" w:line="239" w:lineRule="exact"/>
        <w:ind w:left="811"/>
      </w:pPr>
      <w:r>
        <w:rPr>
          <w:color w:val="221E1F"/>
          <w:w w:val="115"/>
          <w:position w:val="1"/>
        </w:rPr>
        <w:t>*</w:t>
      </w:r>
      <w:r w:rsidR="00F31279">
        <w:rPr>
          <w:color w:val="221E1F"/>
          <w:spacing w:val="13"/>
          <w:w w:val="115"/>
          <w:position w:val="1"/>
        </w:rPr>
        <w:t xml:space="preserve"> </w:t>
      </w:r>
      <w:r w:rsidR="00F31279">
        <w:rPr>
          <w:color w:val="221E1F"/>
          <w:spacing w:val="-2"/>
          <w:w w:val="115"/>
        </w:rPr>
        <w:t>портфолио;</w:t>
      </w:r>
    </w:p>
    <w:p w:rsidR="00940611" w:rsidRDefault="00D51634">
      <w:pPr>
        <w:ind w:left="811" w:right="4178"/>
        <w:rPr>
          <w:sz w:val="20"/>
        </w:rPr>
      </w:pPr>
      <w:r>
        <w:rPr>
          <w:color w:val="221E1F"/>
          <w:w w:val="110"/>
          <w:position w:val="1"/>
          <w:sz w:val="20"/>
        </w:rPr>
        <w:t>*</w:t>
      </w:r>
      <w:r w:rsidR="00F31279">
        <w:rPr>
          <w:color w:val="221E1F"/>
          <w:spacing w:val="80"/>
          <w:w w:val="110"/>
          <w:position w:val="1"/>
          <w:sz w:val="20"/>
        </w:rPr>
        <w:t xml:space="preserve"> </w:t>
      </w:r>
      <w:r w:rsidR="00F31279">
        <w:rPr>
          <w:color w:val="221E1F"/>
          <w:w w:val="110"/>
          <w:sz w:val="20"/>
        </w:rPr>
        <w:t>внутришкольный мониторинг образовательных достижений.</w:t>
      </w:r>
      <w:r w:rsidR="00F31279">
        <w:rPr>
          <w:color w:val="221E1F"/>
          <w:spacing w:val="80"/>
          <w:w w:val="110"/>
          <w:sz w:val="20"/>
        </w:rPr>
        <w:t xml:space="preserve"> </w:t>
      </w:r>
      <w:r w:rsidR="00F31279">
        <w:rPr>
          <w:color w:val="221E1F"/>
          <w:w w:val="105"/>
          <w:sz w:val="20"/>
        </w:rPr>
        <w:t>К</w:t>
      </w:r>
      <w:r w:rsidR="00F31279">
        <w:rPr>
          <w:color w:val="221E1F"/>
          <w:spacing w:val="-7"/>
          <w:w w:val="105"/>
          <w:sz w:val="20"/>
        </w:rPr>
        <w:t xml:space="preserve"> </w:t>
      </w:r>
      <w:r w:rsidR="00F31279">
        <w:rPr>
          <w:b/>
          <w:color w:val="221E1F"/>
          <w:w w:val="105"/>
          <w:sz w:val="20"/>
        </w:rPr>
        <w:t>внешним</w:t>
      </w:r>
      <w:r w:rsidR="00F31279">
        <w:rPr>
          <w:b/>
          <w:color w:val="221E1F"/>
          <w:spacing w:val="-7"/>
          <w:w w:val="105"/>
          <w:sz w:val="20"/>
        </w:rPr>
        <w:t xml:space="preserve"> </w:t>
      </w:r>
      <w:r w:rsidR="00F31279">
        <w:rPr>
          <w:b/>
          <w:color w:val="221E1F"/>
          <w:w w:val="105"/>
          <w:sz w:val="20"/>
        </w:rPr>
        <w:t>процедурам</w:t>
      </w:r>
      <w:r w:rsidR="00F31279">
        <w:rPr>
          <w:b/>
          <w:color w:val="221E1F"/>
          <w:spacing w:val="-7"/>
          <w:w w:val="105"/>
          <w:sz w:val="20"/>
        </w:rPr>
        <w:t xml:space="preserve"> </w:t>
      </w:r>
      <w:r w:rsidR="00F31279">
        <w:rPr>
          <w:color w:val="221E1F"/>
          <w:w w:val="105"/>
          <w:sz w:val="20"/>
        </w:rPr>
        <w:t>относятся:</w:t>
      </w:r>
    </w:p>
    <w:p w:rsidR="00940611" w:rsidRDefault="00D51634">
      <w:pPr>
        <w:pStyle w:val="a3"/>
        <w:spacing w:before="0" w:line="239" w:lineRule="exact"/>
        <w:ind w:left="811"/>
      </w:pPr>
      <w:r>
        <w:rPr>
          <w:color w:val="221E1F"/>
          <w:w w:val="120"/>
          <w:position w:val="1"/>
        </w:rPr>
        <w:t>*</w:t>
      </w:r>
      <w:r w:rsidR="00F31279">
        <w:rPr>
          <w:color w:val="221E1F"/>
          <w:spacing w:val="-9"/>
          <w:w w:val="120"/>
          <w:position w:val="1"/>
        </w:rPr>
        <w:t xml:space="preserve"> </w:t>
      </w:r>
      <w:r w:rsidR="00F31279">
        <w:rPr>
          <w:color w:val="221E1F"/>
          <w:w w:val="120"/>
        </w:rPr>
        <w:t>независимая</w:t>
      </w:r>
      <w:r w:rsidR="00F31279">
        <w:rPr>
          <w:color w:val="221E1F"/>
          <w:spacing w:val="-13"/>
          <w:w w:val="120"/>
        </w:rPr>
        <w:t xml:space="preserve"> </w:t>
      </w:r>
      <w:r w:rsidR="00F31279">
        <w:rPr>
          <w:color w:val="221E1F"/>
          <w:w w:val="120"/>
        </w:rPr>
        <w:t>оценка</w:t>
      </w:r>
      <w:r w:rsidR="00F31279">
        <w:rPr>
          <w:color w:val="221E1F"/>
          <w:spacing w:val="-13"/>
          <w:w w:val="120"/>
        </w:rPr>
        <w:t xml:space="preserve"> </w:t>
      </w:r>
      <w:r w:rsidR="00F31279">
        <w:rPr>
          <w:color w:val="221E1F"/>
          <w:w w:val="120"/>
        </w:rPr>
        <w:t>качества</w:t>
      </w:r>
      <w:r w:rsidR="00F31279">
        <w:rPr>
          <w:color w:val="221E1F"/>
          <w:spacing w:val="-13"/>
          <w:w w:val="120"/>
        </w:rPr>
        <w:t xml:space="preserve"> </w:t>
      </w:r>
      <w:r w:rsidR="00F31279">
        <w:rPr>
          <w:color w:val="221E1F"/>
          <w:spacing w:val="-2"/>
          <w:w w:val="120"/>
        </w:rPr>
        <w:t>образования;</w:t>
      </w:r>
    </w:p>
    <w:p w:rsidR="00940611" w:rsidRDefault="00D51634">
      <w:pPr>
        <w:pStyle w:val="a3"/>
        <w:spacing w:before="0"/>
        <w:ind w:left="811" w:right="1126"/>
      </w:pPr>
      <w:r>
        <w:rPr>
          <w:color w:val="221E1F"/>
          <w:w w:val="115"/>
          <w:position w:val="1"/>
        </w:rPr>
        <w:t>*</w:t>
      </w:r>
      <w:r w:rsidR="00F31279">
        <w:rPr>
          <w:color w:val="221E1F"/>
          <w:w w:val="115"/>
          <w:position w:val="1"/>
        </w:rPr>
        <w:t xml:space="preserve"> </w:t>
      </w:r>
      <w:r w:rsidR="00F31279">
        <w:rPr>
          <w:color w:val="221E1F"/>
          <w:w w:val="115"/>
        </w:rPr>
        <w:t>мониторинговые исследования муниципального, регионального и федерального уровней. Особенности</w:t>
      </w:r>
      <w:r w:rsidR="00F31279">
        <w:rPr>
          <w:color w:val="221E1F"/>
          <w:spacing w:val="20"/>
          <w:w w:val="115"/>
        </w:rPr>
        <w:t xml:space="preserve"> </w:t>
      </w:r>
      <w:r w:rsidR="00F31279">
        <w:rPr>
          <w:color w:val="221E1F"/>
          <w:w w:val="115"/>
        </w:rPr>
        <w:t>каждой</w:t>
      </w:r>
      <w:r w:rsidR="00F31279">
        <w:rPr>
          <w:color w:val="221E1F"/>
          <w:spacing w:val="20"/>
          <w:w w:val="115"/>
        </w:rPr>
        <w:t xml:space="preserve"> </w:t>
      </w:r>
      <w:r w:rsidR="00F31279">
        <w:rPr>
          <w:color w:val="221E1F"/>
          <w:w w:val="115"/>
        </w:rPr>
        <w:t>из</w:t>
      </w:r>
      <w:r w:rsidR="00F31279">
        <w:rPr>
          <w:color w:val="221E1F"/>
          <w:spacing w:val="80"/>
          <w:w w:val="115"/>
        </w:rPr>
        <w:t xml:space="preserve"> </w:t>
      </w:r>
      <w:r w:rsidR="00F31279">
        <w:rPr>
          <w:color w:val="221E1F"/>
          <w:w w:val="115"/>
        </w:rPr>
        <w:t>указанных</w:t>
      </w:r>
      <w:r w:rsidR="00F31279">
        <w:rPr>
          <w:color w:val="221E1F"/>
          <w:spacing w:val="80"/>
          <w:w w:val="115"/>
        </w:rPr>
        <w:t xml:space="preserve"> </w:t>
      </w:r>
      <w:r w:rsidR="00F31279">
        <w:rPr>
          <w:color w:val="221E1F"/>
          <w:w w:val="115"/>
        </w:rPr>
        <w:t>процедур</w:t>
      </w:r>
      <w:r w:rsidR="00F31279">
        <w:rPr>
          <w:color w:val="221E1F"/>
          <w:spacing w:val="80"/>
          <w:w w:val="115"/>
        </w:rPr>
        <w:t xml:space="preserve"> </w:t>
      </w:r>
      <w:r w:rsidR="00F31279">
        <w:rPr>
          <w:color w:val="221E1F"/>
          <w:w w:val="115"/>
        </w:rPr>
        <w:t>описаны</w:t>
      </w:r>
      <w:r w:rsidR="00F31279">
        <w:rPr>
          <w:color w:val="221E1F"/>
          <w:spacing w:val="80"/>
          <w:w w:val="115"/>
        </w:rPr>
        <w:t xml:space="preserve"> </w:t>
      </w:r>
      <w:r w:rsidR="00F31279">
        <w:rPr>
          <w:color w:val="221E1F"/>
          <w:w w:val="115"/>
        </w:rPr>
        <w:t>в</w:t>
      </w:r>
      <w:r w:rsidR="00F31279">
        <w:rPr>
          <w:color w:val="221E1F"/>
          <w:spacing w:val="20"/>
          <w:w w:val="115"/>
        </w:rPr>
        <w:t xml:space="preserve"> </w:t>
      </w:r>
      <w:r w:rsidR="00F31279">
        <w:rPr>
          <w:color w:val="221E1F"/>
          <w:w w:val="115"/>
        </w:rPr>
        <w:t>п.</w:t>
      </w:r>
      <w:r w:rsidR="00F31279">
        <w:rPr>
          <w:color w:val="221E1F"/>
          <w:spacing w:val="35"/>
          <w:w w:val="115"/>
        </w:rPr>
        <w:t xml:space="preserve"> </w:t>
      </w:r>
      <w:r w:rsidR="00F31279">
        <w:rPr>
          <w:color w:val="221E1F"/>
          <w:w w:val="115"/>
        </w:rPr>
        <w:t>1.4.3</w:t>
      </w:r>
      <w:r w:rsidR="00F31279">
        <w:rPr>
          <w:color w:val="221E1F"/>
          <w:spacing w:val="20"/>
          <w:w w:val="115"/>
        </w:rPr>
        <w:t xml:space="preserve"> </w:t>
      </w:r>
      <w:r w:rsidR="00F31279">
        <w:rPr>
          <w:color w:val="221E1F"/>
          <w:w w:val="115"/>
        </w:rPr>
        <w:t>настоящей</w:t>
      </w:r>
      <w:r w:rsidR="00F31279">
        <w:rPr>
          <w:color w:val="221E1F"/>
          <w:spacing w:val="20"/>
          <w:w w:val="115"/>
        </w:rPr>
        <w:t xml:space="preserve"> </w:t>
      </w:r>
      <w:r w:rsidR="00F31279">
        <w:rPr>
          <w:color w:val="221E1F"/>
          <w:w w:val="115"/>
        </w:rPr>
        <w:t xml:space="preserve">программы. </w:t>
      </w:r>
      <w:r w:rsidR="00F31279">
        <w:rPr>
          <w:color w:val="221E1F"/>
          <w:w w:val="110"/>
        </w:rPr>
        <w:t>В</w:t>
      </w:r>
      <w:r w:rsidR="00F31279">
        <w:rPr>
          <w:color w:val="221E1F"/>
          <w:spacing w:val="-4"/>
          <w:w w:val="110"/>
        </w:rPr>
        <w:t xml:space="preserve"> </w:t>
      </w:r>
      <w:r w:rsidR="00F31279">
        <w:rPr>
          <w:color w:val="221E1F"/>
          <w:w w:val="110"/>
        </w:rPr>
        <w:t>соответствии</w:t>
      </w:r>
      <w:r w:rsidR="00F31279">
        <w:rPr>
          <w:color w:val="221E1F"/>
          <w:spacing w:val="-4"/>
          <w:w w:val="110"/>
        </w:rPr>
        <w:t xml:space="preserve"> </w:t>
      </w:r>
      <w:r w:rsidR="00F31279">
        <w:rPr>
          <w:color w:val="221E1F"/>
          <w:w w:val="110"/>
        </w:rPr>
        <w:t>с</w:t>
      </w:r>
      <w:r w:rsidR="00F31279">
        <w:rPr>
          <w:color w:val="221E1F"/>
          <w:spacing w:val="-4"/>
          <w:w w:val="110"/>
        </w:rPr>
        <w:t xml:space="preserve"> </w:t>
      </w:r>
      <w:r w:rsidR="00F31279">
        <w:rPr>
          <w:color w:val="221E1F"/>
          <w:w w:val="110"/>
        </w:rPr>
        <w:t>ФГОС</w:t>
      </w:r>
      <w:r w:rsidR="00F31279">
        <w:rPr>
          <w:color w:val="221E1F"/>
          <w:spacing w:val="-4"/>
          <w:w w:val="110"/>
        </w:rPr>
        <w:t xml:space="preserve"> </w:t>
      </w:r>
      <w:r w:rsidR="00F31279">
        <w:rPr>
          <w:color w:val="221E1F"/>
          <w:w w:val="110"/>
        </w:rPr>
        <w:t>НОО</w:t>
      </w:r>
      <w:r w:rsidR="00F31279">
        <w:rPr>
          <w:color w:val="221E1F"/>
          <w:spacing w:val="-4"/>
          <w:w w:val="110"/>
        </w:rPr>
        <w:t xml:space="preserve"> </w:t>
      </w:r>
      <w:r w:rsidR="00F31279">
        <w:rPr>
          <w:color w:val="221E1F"/>
          <w:w w:val="110"/>
        </w:rPr>
        <w:t>система</w:t>
      </w:r>
      <w:r w:rsidR="00F31279">
        <w:rPr>
          <w:color w:val="221E1F"/>
          <w:spacing w:val="-4"/>
          <w:w w:val="110"/>
        </w:rPr>
        <w:t xml:space="preserve"> </w:t>
      </w:r>
      <w:r w:rsidR="00F31279">
        <w:rPr>
          <w:color w:val="221E1F"/>
          <w:w w:val="110"/>
        </w:rPr>
        <w:t>оценки</w:t>
      </w:r>
      <w:r w:rsidR="00F31279">
        <w:rPr>
          <w:color w:val="221E1F"/>
          <w:spacing w:val="-4"/>
          <w:w w:val="110"/>
        </w:rPr>
        <w:t xml:space="preserve"> </w:t>
      </w:r>
      <w:r w:rsidR="00F31279">
        <w:rPr>
          <w:color w:val="221E1F"/>
          <w:w w:val="110"/>
        </w:rPr>
        <w:t>образовательной</w:t>
      </w:r>
      <w:r w:rsidR="00F31279">
        <w:rPr>
          <w:color w:val="221E1F"/>
          <w:spacing w:val="-4"/>
          <w:w w:val="110"/>
        </w:rPr>
        <w:t xml:space="preserve"> </w:t>
      </w:r>
      <w:r w:rsidR="00F31279">
        <w:rPr>
          <w:color w:val="221E1F"/>
          <w:w w:val="110"/>
        </w:rPr>
        <w:t>организации</w:t>
      </w:r>
      <w:r w:rsidR="00F31279">
        <w:rPr>
          <w:color w:val="221E1F"/>
          <w:spacing w:val="-4"/>
          <w:w w:val="110"/>
        </w:rPr>
        <w:t xml:space="preserve"> </w:t>
      </w:r>
      <w:r w:rsidR="00F31279">
        <w:rPr>
          <w:color w:val="221E1F"/>
          <w:w w:val="110"/>
        </w:rPr>
        <w:t>реализует</w:t>
      </w:r>
      <w:r w:rsidR="00F31279">
        <w:rPr>
          <w:color w:val="221E1F"/>
          <w:spacing w:val="-4"/>
          <w:w w:val="110"/>
        </w:rPr>
        <w:t xml:space="preserve"> </w:t>
      </w:r>
      <w:r w:rsidR="00F31279">
        <w:rPr>
          <w:color w:val="221E1F"/>
          <w:w w:val="110"/>
        </w:rPr>
        <w:t>системно- деятельностный, уровневый и комплексный подходы к оценке образовательных достижений.</w:t>
      </w:r>
    </w:p>
    <w:p w:rsidR="00940611" w:rsidRDefault="00F31279">
      <w:pPr>
        <w:pStyle w:val="a3"/>
        <w:tabs>
          <w:tab w:val="left" w:pos="2236"/>
          <w:tab w:val="left" w:pos="6586"/>
          <w:tab w:val="left" w:pos="9089"/>
          <w:tab w:val="left" w:pos="9258"/>
          <w:tab w:val="left" w:pos="9655"/>
        </w:tabs>
        <w:spacing w:before="2"/>
        <w:ind w:left="811" w:right="681"/>
      </w:pPr>
      <w:r>
        <w:rPr>
          <w:b/>
          <w:color w:val="221E1F"/>
          <w:w w:val="105"/>
        </w:rPr>
        <w:t xml:space="preserve">Системно-деятельностный подход </w:t>
      </w:r>
      <w:r>
        <w:rPr>
          <w:color w:val="221E1F"/>
          <w:w w:val="105"/>
        </w:rPr>
        <w:t>к оценке образовательных</w:t>
      </w:r>
      <w:r>
        <w:rPr>
          <w:color w:val="221E1F"/>
        </w:rPr>
        <w:tab/>
      </w:r>
      <w:r>
        <w:rPr>
          <w:color w:val="221E1F"/>
          <w:w w:val="110"/>
        </w:rPr>
        <w:t>достижений</w:t>
      </w:r>
      <w:r>
        <w:rPr>
          <w:color w:val="221E1F"/>
          <w:spacing w:val="40"/>
          <w:w w:val="110"/>
        </w:rPr>
        <w:t xml:space="preserve"> </w:t>
      </w:r>
      <w:r>
        <w:rPr>
          <w:color w:val="221E1F"/>
          <w:w w:val="110"/>
        </w:rPr>
        <w:t>проявляется</w:t>
      </w:r>
      <w:r>
        <w:rPr>
          <w:color w:val="221E1F"/>
        </w:rPr>
        <w:tab/>
      </w:r>
      <w:r>
        <w:rPr>
          <w:color w:val="221E1F"/>
        </w:rPr>
        <w:tab/>
      </w:r>
      <w:r>
        <w:rPr>
          <w:color w:val="221E1F"/>
          <w:spacing w:val="-10"/>
          <w:w w:val="110"/>
        </w:rPr>
        <w:t>в</w:t>
      </w:r>
      <w:r>
        <w:rPr>
          <w:color w:val="221E1F"/>
        </w:rPr>
        <w:tab/>
      </w:r>
      <w:r>
        <w:rPr>
          <w:color w:val="221E1F"/>
          <w:spacing w:val="-2"/>
          <w:w w:val="110"/>
        </w:rPr>
        <w:t>оценке способности</w:t>
      </w:r>
      <w:r>
        <w:rPr>
          <w:color w:val="221E1F"/>
        </w:rPr>
        <w:tab/>
      </w:r>
      <w:r>
        <w:rPr>
          <w:color w:val="221E1F"/>
          <w:w w:val="110"/>
        </w:rPr>
        <w:t>обучающихся к решению учебно-познавате</w:t>
      </w:r>
      <w:r w:rsidR="00036B2D">
        <w:rPr>
          <w:color w:val="221E1F"/>
          <w:w w:val="110"/>
        </w:rPr>
        <w:t>льных и учебно-практических за</w:t>
      </w:r>
      <w:r>
        <w:rPr>
          <w:color w:val="221E1F"/>
          <w:w w:val="110"/>
        </w:rPr>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w:t>
      </w:r>
      <w:r>
        <w:rPr>
          <w:color w:val="221E1F"/>
          <w:spacing w:val="40"/>
          <w:w w:val="110"/>
        </w:rPr>
        <w:t xml:space="preserve"> </w:t>
      </w:r>
      <w:r>
        <w:rPr>
          <w:color w:val="221E1F"/>
          <w:w w:val="110"/>
        </w:rPr>
        <w:t>в</w:t>
      </w:r>
      <w:r>
        <w:rPr>
          <w:color w:val="221E1F"/>
          <w:spacing w:val="40"/>
          <w:w w:val="110"/>
        </w:rPr>
        <w:t xml:space="preserve"> </w:t>
      </w:r>
      <w:r>
        <w:rPr>
          <w:color w:val="221E1F"/>
          <w:w w:val="110"/>
        </w:rPr>
        <w:t>деятельностной</w:t>
      </w:r>
      <w:r>
        <w:rPr>
          <w:color w:val="221E1F"/>
          <w:spacing w:val="40"/>
          <w:w w:val="110"/>
        </w:rPr>
        <w:t xml:space="preserve"> </w:t>
      </w:r>
      <w:r>
        <w:rPr>
          <w:color w:val="221E1F"/>
          <w:w w:val="110"/>
        </w:rPr>
        <w:t>форме.</w:t>
      </w:r>
    </w:p>
    <w:p w:rsidR="00940611" w:rsidRDefault="00F31279">
      <w:pPr>
        <w:pStyle w:val="a3"/>
        <w:tabs>
          <w:tab w:val="left" w:pos="2950"/>
          <w:tab w:val="left" w:pos="7163"/>
        </w:tabs>
        <w:spacing w:before="4"/>
        <w:ind w:left="811" w:right="577"/>
      </w:pPr>
      <w:r>
        <w:rPr>
          <w:b/>
          <w:color w:val="221E1F"/>
          <w:w w:val="115"/>
        </w:rPr>
        <w:t>Уровневый подход</w:t>
      </w:r>
      <w:r>
        <w:rPr>
          <w:b/>
          <w:color w:val="221E1F"/>
        </w:rPr>
        <w:tab/>
      </w:r>
      <w:r>
        <w:rPr>
          <w:color w:val="221E1F"/>
          <w:w w:val="115"/>
        </w:rPr>
        <w:t>служит важнейшей основой для организации индивидуальной работы с обучающимися.</w:t>
      </w:r>
      <w:r>
        <w:rPr>
          <w:color w:val="221E1F"/>
          <w:spacing w:val="-8"/>
          <w:w w:val="115"/>
        </w:rPr>
        <w:t xml:space="preserve"> </w:t>
      </w:r>
      <w:r>
        <w:rPr>
          <w:color w:val="221E1F"/>
          <w:w w:val="115"/>
        </w:rPr>
        <w:t>Он</w:t>
      </w:r>
      <w:r>
        <w:rPr>
          <w:color w:val="221E1F"/>
          <w:spacing w:val="-8"/>
          <w:w w:val="115"/>
        </w:rPr>
        <w:t xml:space="preserve"> </w:t>
      </w:r>
      <w:r>
        <w:rPr>
          <w:color w:val="221E1F"/>
          <w:w w:val="115"/>
        </w:rPr>
        <w:t>реализуется</w:t>
      </w:r>
      <w:r>
        <w:rPr>
          <w:color w:val="221E1F"/>
          <w:spacing w:val="-8"/>
          <w:w w:val="115"/>
        </w:rPr>
        <w:t xml:space="preserve"> </w:t>
      </w:r>
      <w:r>
        <w:rPr>
          <w:color w:val="221E1F"/>
          <w:w w:val="115"/>
        </w:rPr>
        <w:t>как</w:t>
      </w:r>
      <w:r>
        <w:rPr>
          <w:color w:val="221E1F"/>
          <w:spacing w:val="-8"/>
          <w:w w:val="115"/>
        </w:rPr>
        <w:t xml:space="preserve"> </w:t>
      </w:r>
      <w:r>
        <w:rPr>
          <w:color w:val="221E1F"/>
          <w:w w:val="115"/>
        </w:rPr>
        <w:t>по</w:t>
      </w:r>
      <w:r>
        <w:rPr>
          <w:color w:val="221E1F"/>
          <w:spacing w:val="-8"/>
          <w:w w:val="115"/>
        </w:rPr>
        <w:t xml:space="preserve"> </w:t>
      </w:r>
      <w:r>
        <w:rPr>
          <w:color w:val="221E1F"/>
          <w:w w:val="115"/>
        </w:rPr>
        <w:t>отношению</w:t>
      </w:r>
      <w:r>
        <w:rPr>
          <w:color w:val="221E1F"/>
          <w:spacing w:val="-8"/>
          <w:w w:val="115"/>
        </w:rPr>
        <w:t xml:space="preserve"> </w:t>
      </w:r>
      <w:r>
        <w:rPr>
          <w:color w:val="221E1F"/>
          <w:w w:val="115"/>
        </w:rPr>
        <w:t>к</w:t>
      </w:r>
      <w:r>
        <w:rPr>
          <w:color w:val="221E1F"/>
          <w:spacing w:val="-8"/>
          <w:w w:val="115"/>
        </w:rPr>
        <w:t xml:space="preserve"> </w:t>
      </w:r>
      <w:r>
        <w:rPr>
          <w:color w:val="221E1F"/>
          <w:w w:val="115"/>
        </w:rPr>
        <w:t>содержанию</w:t>
      </w:r>
      <w:r>
        <w:rPr>
          <w:color w:val="221E1F"/>
          <w:spacing w:val="-8"/>
          <w:w w:val="115"/>
        </w:rPr>
        <w:t xml:space="preserve"> </w:t>
      </w:r>
      <w:r>
        <w:rPr>
          <w:color w:val="221E1F"/>
          <w:w w:val="115"/>
        </w:rPr>
        <w:t>оценки,</w:t>
      </w:r>
      <w:r>
        <w:rPr>
          <w:color w:val="221E1F"/>
          <w:spacing w:val="-6"/>
          <w:w w:val="115"/>
        </w:rPr>
        <w:t xml:space="preserve"> </w:t>
      </w:r>
      <w:r>
        <w:rPr>
          <w:color w:val="221E1F"/>
          <w:w w:val="115"/>
        </w:rPr>
        <w:t>так</w:t>
      </w:r>
      <w:r>
        <w:rPr>
          <w:color w:val="221E1F"/>
          <w:spacing w:val="-8"/>
          <w:w w:val="115"/>
        </w:rPr>
        <w:t xml:space="preserve"> </w:t>
      </w:r>
      <w:r>
        <w:rPr>
          <w:color w:val="221E1F"/>
          <w:w w:val="115"/>
        </w:rPr>
        <w:t>и</w:t>
      </w:r>
      <w:r>
        <w:rPr>
          <w:color w:val="221E1F"/>
          <w:spacing w:val="-8"/>
          <w:w w:val="115"/>
        </w:rPr>
        <w:t xml:space="preserve"> </w:t>
      </w:r>
      <w:r>
        <w:rPr>
          <w:color w:val="221E1F"/>
          <w:w w:val="115"/>
        </w:rPr>
        <w:t>к</w:t>
      </w:r>
      <w:r>
        <w:rPr>
          <w:color w:val="221E1F"/>
          <w:spacing w:val="-10"/>
          <w:w w:val="115"/>
        </w:rPr>
        <w:t xml:space="preserve"> </w:t>
      </w:r>
      <w:r>
        <w:rPr>
          <w:color w:val="221E1F"/>
          <w:w w:val="115"/>
        </w:rPr>
        <w:t>представлению</w:t>
      </w:r>
      <w:r>
        <w:rPr>
          <w:color w:val="221E1F"/>
          <w:spacing w:val="-8"/>
          <w:w w:val="115"/>
        </w:rPr>
        <w:t xml:space="preserve"> </w:t>
      </w:r>
      <w:r>
        <w:rPr>
          <w:color w:val="221E1F"/>
          <w:w w:val="115"/>
        </w:rPr>
        <w:t>и интерпретации результатов измерений.</w:t>
      </w:r>
    </w:p>
    <w:p w:rsidR="00940611" w:rsidRDefault="00F31279">
      <w:pPr>
        <w:pStyle w:val="a3"/>
        <w:ind w:left="811" w:right="577"/>
      </w:pPr>
      <w:r>
        <w:rPr>
          <w:color w:val="221E1F"/>
          <w:w w:val="115"/>
        </w:rPr>
        <w:t>Уровневый подход реализуется за счёт фиксации различных уровней достижения обучающимися планируемых</w:t>
      </w:r>
      <w:r>
        <w:rPr>
          <w:color w:val="221E1F"/>
          <w:spacing w:val="-10"/>
          <w:w w:val="115"/>
        </w:rPr>
        <w:t xml:space="preserve"> </w:t>
      </w:r>
      <w:r>
        <w:rPr>
          <w:color w:val="221E1F"/>
          <w:w w:val="115"/>
        </w:rPr>
        <w:t>результатов</w:t>
      </w:r>
      <w:r>
        <w:rPr>
          <w:color w:val="221E1F"/>
          <w:spacing w:val="-10"/>
          <w:w w:val="115"/>
        </w:rPr>
        <w:t xml:space="preserve"> </w:t>
      </w:r>
      <w:r>
        <w:rPr>
          <w:color w:val="221E1F"/>
          <w:w w:val="115"/>
        </w:rPr>
        <w:t>базового</w:t>
      </w:r>
      <w:r>
        <w:rPr>
          <w:color w:val="221E1F"/>
          <w:spacing w:val="-10"/>
          <w:w w:val="115"/>
        </w:rPr>
        <w:t xml:space="preserve"> </w:t>
      </w:r>
      <w:r>
        <w:rPr>
          <w:color w:val="221E1F"/>
          <w:w w:val="115"/>
        </w:rPr>
        <w:t>уровня</w:t>
      </w:r>
      <w:r>
        <w:rPr>
          <w:color w:val="221E1F"/>
          <w:spacing w:val="-10"/>
          <w:w w:val="115"/>
        </w:rPr>
        <w:t xml:space="preserve"> </w:t>
      </w:r>
      <w:r>
        <w:rPr>
          <w:color w:val="221E1F"/>
          <w:w w:val="115"/>
        </w:rPr>
        <w:t>и</w:t>
      </w:r>
      <w:r>
        <w:rPr>
          <w:color w:val="221E1F"/>
          <w:spacing w:val="-10"/>
          <w:w w:val="115"/>
        </w:rPr>
        <w:t xml:space="preserve"> </w:t>
      </w:r>
      <w:r>
        <w:rPr>
          <w:color w:val="221E1F"/>
          <w:w w:val="115"/>
        </w:rPr>
        <w:t>уровней</w:t>
      </w:r>
      <w:r>
        <w:rPr>
          <w:color w:val="221E1F"/>
          <w:spacing w:val="-10"/>
          <w:w w:val="115"/>
        </w:rPr>
        <w:t xml:space="preserve"> </w:t>
      </w:r>
      <w:r>
        <w:rPr>
          <w:color w:val="221E1F"/>
          <w:w w:val="115"/>
        </w:rPr>
        <w:t>выше</w:t>
      </w:r>
      <w:r>
        <w:rPr>
          <w:color w:val="221E1F"/>
          <w:spacing w:val="-10"/>
          <w:w w:val="115"/>
        </w:rPr>
        <w:t xml:space="preserve"> </w:t>
      </w:r>
      <w:r>
        <w:rPr>
          <w:color w:val="221E1F"/>
          <w:w w:val="115"/>
        </w:rPr>
        <w:t>и</w:t>
      </w:r>
      <w:r>
        <w:rPr>
          <w:color w:val="221E1F"/>
          <w:spacing w:val="-10"/>
          <w:w w:val="115"/>
        </w:rPr>
        <w:t xml:space="preserve"> </w:t>
      </w:r>
      <w:r>
        <w:rPr>
          <w:color w:val="221E1F"/>
          <w:w w:val="115"/>
        </w:rPr>
        <w:t>ниже</w:t>
      </w:r>
      <w:r>
        <w:rPr>
          <w:color w:val="221E1F"/>
          <w:spacing w:val="-10"/>
          <w:w w:val="115"/>
        </w:rPr>
        <w:t xml:space="preserve"> </w:t>
      </w:r>
      <w:r>
        <w:rPr>
          <w:color w:val="221E1F"/>
          <w:w w:val="115"/>
        </w:rPr>
        <w:t>базового.</w:t>
      </w:r>
      <w:r>
        <w:rPr>
          <w:color w:val="221E1F"/>
          <w:spacing w:val="-6"/>
          <w:w w:val="115"/>
        </w:rPr>
        <w:t xml:space="preserve"> </w:t>
      </w:r>
      <w:r>
        <w:rPr>
          <w:color w:val="221E1F"/>
          <w:w w:val="115"/>
        </w:rPr>
        <w:t>Достижение</w:t>
      </w:r>
      <w:r>
        <w:rPr>
          <w:color w:val="221E1F"/>
          <w:spacing w:val="-10"/>
          <w:w w:val="115"/>
        </w:rPr>
        <w:t xml:space="preserve"> </w:t>
      </w:r>
      <w:r>
        <w:rPr>
          <w:color w:val="221E1F"/>
          <w:w w:val="115"/>
        </w:rPr>
        <w:t>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rPr>
          <w:color w:val="221E1F"/>
          <w:spacing w:val="80"/>
          <w:w w:val="115"/>
        </w:rPr>
        <w:t xml:space="preserve"> </w:t>
      </w:r>
      <w:r>
        <w:rPr>
          <w:color w:val="221E1F"/>
          <w:w w:val="115"/>
        </w:rPr>
        <w:t>знание от незнания, выступает достаточным для продолжения обучения и усвоения последующего материала.</w:t>
      </w:r>
    </w:p>
    <w:p w:rsidR="00940611" w:rsidRDefault="00F31279">
      <w:pPr>
        <w:pStyle w:val="a3"/>
        <w:spacing w:before="3"/>
        <w:ind w:left="811" w:right="2838"/>
      </w:pPr>
      <w:r>
        <w:rPr>
          <w:b/>
          <w:color w:val="221E1F"/>
          <w:w w:val="105"/>
        </w:rPr>
        <w:t>Комплексный</w:t>
      </w:r>
      <w:r>
        <w:rPr>
          <w:b/>
          <w:color w:val="221E1F"/>
          <w:spacing w:val="-2"/>
          <w:w w:val="105"/>
        </w:rPr>
        <w:t xml:space="preserve"> </w:t>
      </w:r>
      <w:r>
        <w:rPr>
          <w:b/>
          <w:color w:val="221E1F"/>
          <w:w w:val="105"/>
        </w:rPr>
        <w:t>подход</w:t>
      </w:r>
      <w:r>
        <w:rPr>
          <w:b/>
          <w:color w:val="221E1F"/>
          <w:spacing w:val="-2"/>
          <w:w w:val="105"/>
        </w:rPr>
        <w:t xml:space="preserve"> </w:t>
      </w:r>
      <w:r>
        <w:rPr>
          <w:color w:val="221E1F"/>
          <w:w w:val="105"/>
        </w:rPr>
        <w:t>к</w:t>
      </w:r>
      <w:r>
        <w:rPr>
          <w:color w:val="221E1F"/>
          <w:spacing w:val="-1"/>
          <w:w w:val="105"/>
        </w:rPr>
        <w:t xml:space="preserve"> </w:t>
      </w:r>
      <w:r>
        <w:rPr>
          <w:color w:val="221E1F"/>
          <w:w w:val="105"/>
        </w:rPr>
        <w:t>оценке</w:t>
      </w:r>
      <w:r>
        <w:rPr>
          <w:color w:val="221E1F"/>
          <w:spacing w:val="-1"/>
          <w:w w:val="105"/>
        </w:rPr>
        <w:t xml:space="preserve"> </w:t>
      </w:r>
      <w:r>
        <w:rPr>
          <w:color w:val="221E1F"/>
          <w:w w:val="105"/>
        </w:rPr>
        <w:t>образовательных</w:t>
      </w:r>
      <w:r>
        <w:rPr>
          <w:color w:val="221E1F"/>
          <w:spacing w:val="-1"/>
          <w:w w:val="105"/>
        </w:rPr>
        <w:t xml:space="preserve"> </w:t>
      </w:r>
      <w:r>
        <w:rPr>
          <w:color w:val="221E1F"/>
          <w:w w:val="105"/>
        </w:rPr>
        <w:t xml:space="preserve">достижений реализуется путём: </w:t>
      </w:r>
      <w:r w:rsidR="00D51634">
        <w:rPr>
          <w:color w:val="221E1F"/>
          <w:w w:val="105"/>
          <w:position w:val="1"/>
        </w:rPr>
        <w:t>*</w:t>
      </w:r>
      <w:r>
        <w:rPr>
          <w:color w:val="221E1F"/>
          <w:spacing w:val="80"/>
          <w:w w:val="150"/>
          <w:position w:val="1"/>
        </w:rPr>
        <w:t xml:space="preserve"> </w:t>
      </w:r>
      <w:r>
        <w:rPr>
          <w:color w:val="221E1F"/>
          <w:w w:val="105"/>
        </w:rPr>
        <w:t>оценки</w:t>
      </w:r>
      <w:r>
        <w:rPr>
          <w:color w:val="221E1F"/>
          <w:spacing w:val="40"/>
          <w:w w:val="105"/>
        </w:rPr>
        <w:t xml:space="preserve"> </w:t>
      </w:r>
      <w:r>
        <w:rPr>
          <w:color w:val="221E1F"/>
          <w:w w:val="105"/>
        </w:rPr>
        <w:t>предметных</w:t>
      </w:r>
      <w:r>
        <w:rPr>
          <w:color w:val="221E1F"/>
          <w:spacing w:val="40"/>
          <w:w w:val="105"/>
        </w:rPr>
        <w:t xml:space="preserve"> </w:t>
      </w:r>
      <w:r>
        <w:rPr>
          <w:color w:val="221E1F"/>
          <w:w w:val="105"/>
        </w:rPr>
        <w:t>и</w:t>
      </w:r>
      <w:r>
        <w:rPr>
          <w:color w:val="221E1F"/>
          <w:spacing w:val="40"/>
          <w:w w:val="105"/>
        </w:rPr>
        <w:t xml:space="preserve"> </w:t>
      </w:r>
      <w:r>
        <w:rPr>
          <w:color w:val="221E1F"/>
          <w:w w:val="105"/>
        </w:rPr>
        <w:t>метапредметных</w:t>
      </w:r>
      <w:r>
        <w:rPr>
          <w:color w:val="221E1F"/>
          <w:spacing w:val="40"/>
          <w:w w:val="105"/>
        </w:rPr>
        <w:t xml:space="preserve"> </w:t>
      </w:r>
      <w:r>
        <w:rPr>
          <w:color w:val="221E1F"/>
          <w:w w:val="105"/>
        </w:rPr>
        <w:t>результатов;</w:t>
      </w:r>
    </w:p>
    <w:p w:rsidR="00940611" w:rsidRDefault="00D51634">
      <w:pPr>
        <w:pStyle w:val="a3"/>
        <w:tabs>
          <w:tab w:val="left" w:pos="1177"/>
          <w:tab w:val="left" w:pos="6064"/>
        </w:tabs>
        <w:spacing w:before="0"/>
        <w:ind w:left="811" w:right="663"/>
      </w:pPr>
      <w:r>
        <w:rPr>
          <w:color w:val="221E1F"/>
          <w:spacing w:val="-10"/>
          <w:w w:val="115"/>
          <w:position w:val="1"/>
        </w:rPr>
        <w:t>*</w:t>
      </w:r>
      <w:r w:rsidR="00F31279">
        <w:rPr>
          <w:color w:val="221E1F"/>
          <w:position w:val="1"/>
        </w:rPr>
        <w:tab/>
      </w:r>
      <w:r w:rsidR="00F31279">
        <w:rPr>
          <w:color w:val="221E1F"/>
          <w:w w:val="115"/>
        </w:rPr>
        <w:t>использования комплекса оценочных процедур</w:t>
      </w:r>
      <w:r w:rsidR="00F31279">
        <w:rPr>
          <w:color w:val="221E1F"/>
        </w:rPr>
        <w:tab/>
      </w:r>
      <w:r w:rsidR="00F31279">
        <w:rPr>
          <w:color w:val="221E1F"/>
          <w:w w:val="115"/>
        </w:rPr>
        <w:t>(стартовой, текущей, тематической, промежуточной)</w:t>
      </w:r>
      <w:r w:rsidR="00F31279">
        <w:rPr>
          <w:color w:val="221E1F"/>
          <w:spacing w:val="-9"/>
          <w:w w:val="115"/>
        </w:rPr>
        <w:t xml:space="preserve"> </w:t>
      </w:r>
      <w:r w:rsidR="00F31279">
        <w:rPr>
          <w:color w:val="221E1F"/>
          <w:w w:val="115"/>
        </w:rPr>
        <w:t>как</w:t>
      </w:r>
      <w:r w:rsidR="00F31279">
        <w:rPr>
          <w:color w:val="221E1F"/>
          <w:spacing w:val="-13"/>
          <w:w w:val="115"/>
        </w:rPr>
        <w:t xml:space="preserve"> </w:t>
      </w:r>
      <w:r w:rsidR="00F31279">
        <w:rPr>
          <w:color w:val="221E1F"/>
          <w:w w:val="115"/>
        </w:rPr>
        <w:t>основы</w:t>
      </w:r>
      <w:r w:rsidR="00F31279">
        <w:rPr>
          <w:color w:val="221E1F"/>
          <w:spacing w:val="-13"/>
          <w:w w:val="115"/>
        </w:rPr>
        <w:t xml:space="preserve"> </w:t>
      </w:r>
      <w:r w:rsidR="00F31279">
        <w:rPr>
          <w:color w:val="221E1F"/>
          <w:w w:val="115"/>
        </w:rPr>
        <w:t>для</w:t>
      </w:r>
      <w:r w:rsidR="00F31279">
        <w:rPr>
          <w:color w:val="221E1F"/>
          <w:spacing w:val="-13"/>
          <w:w w:val="115"/>
        </w:rPr>
        <w:t xml:space="preserve"> </w:t>
      </w:r>
      <w:r w:rsidR="00F31279">
        <w:rPr>
          <w:color w:val="221E1F"/>
          <w:w w:val="115"/>
        </w:rPr>
        <w:t>оценки</w:t>
      </w:r>
      <w:r w:rsidR="00F31279">
        <w:rPr>
          <w:color w:val="221E1F"/>
          <w:spacing w:val="-13"/>
          <w:w w:val="115"/>
        </w:rPr>
        <w:t xml:space="preserve"> </w:t>
      </w:r>
      <w:r w:rsidR="00F31279">
        <w:rPr>
          <w:color w:val="221E1F"/>
          <w:w w:val="115"/>
        </w:rPr>
        <w:t>динамики</w:t>
      </w:r>
      <w:r w:rsidR="00F31279">
        <w:rPr>
          <w:color w:val="221E1F"/>
          <w:spacing w:val="-13"/>
          <w:w w:val="115"/>
        </w:rPr>
        <w:t xml:space="preserve"> </w:t>
      </w:r>
      <w:r w:rsidR="00F31279">
        <w:rPr>
          <w:color w:val="221E1F"/>
          <w:w w:val="115"/>
        </w:rPr>
        <w:t>индивидуальных</w:t>
      </w:r>
      <w:r w:rsidR="00F31279">
        <w:rPr>
          <w:color w:val="221E1F"/>
          <w:spacing w:val="-13"/>
          <w:w w:val="115"/>
        </w:rPr>
        <w:t xml:space="preserve"> </w:t>
      </w:r>
      <w:r w:rsidR="00F31279">
        <w:rPr>
          <w:color w:val="221E1F"/>
          <w:w w:val="115"/>
        </w:rPr>
        <w:t>образовательных</w:t>
      </w:r>
      <w:r w:rsidR="00F31279">
        <w:rPr>
          <w:color w:val="221E1F"/>
          <w:spacing w:val="-13"/>
          <w:w w:val="115"/>
        </w:rPr>
        <w:t xml:space="preserve"> </w:t>
      </w:r>
      <w:r w:rsidR="00F31279">
        <w:rPr>
          <w:color w:val="221E1F"/>
          <w:w w:val="115"/>
        </w:rPr>
        <w:t>достижений обучающихся</w:t>
      </w:r>
      <w:r w:rsidR="00F31279">
        <w:rPr>
          <w:color w:val="221E1F"/>
          <w:spacing w:val="-2"/>
          <w:w w:val="115"/>
        </w:rPr>
        <w:t xml:space="preserve"> </w:t>
      </w:r>
      <w:r w:rsidR="00F31279">
        <w:rPr>
          <w:color w:val="221E1F"/>
          <w:w w:val="115"/>
        </w:rPr>
        <w:t>и</w:t>
      </w:r>
      <w:r w:rsidR="00F31279">
        <w:rPr>
          <w:color w:val="221E1F"/>
          <w:spacing w:val="-2"/>
          <w:w w:val="115"/>
        </w:rPr>
        <w:t xml:space="preserve"> </w:t>
      </w:r>
      <w:r w:rsidR="00F31279">
        <w:rPr>
          <w:color w:val="221E1F"/>
          <w:w w:val="115"/>
        </w:rPr>
        <w:t>для</w:t>
      </w:r>
      <w:r w:rsidR="00F31279">
        <w:rPr>
          <w:color w:val="221E1F"/>
          <w:spacing w:val="-2"/>
          <w:w w:val="115"/>
        </w:rPr>
        <w:t xml:space="preserve"> </w:t>
      </w:r>
      <w:r w:rsidR="00F31279">
        <w:rPr>
          <w:color w:val="221E1F"/>
          <w:w w:val="115"/>
        </w:rPr>
        <w:t>итоговой</w:t>
      </w:r>
      <w:r w:rsidR="00F31279">
        <w:rPr>
          <w:color w:val="221E1F"/>
          <w:spacing w:val="-2"/>
          <w:w w:val="115"/>
        </w:rPr>
        <w:t xml:space="preserve"> </w:t>
      </w:r>
      <w:r w:rsidR="00F31279">
        <w:rPr>
          <w:color w:val="221E1F"/>
          <w:w w:val="115"/>
        </w:rPr>
        <w:t>оценки; использования</w:t>
      </w:r>
      <w:r w:rsidR="00F31279">
        <w:rPr>
          <w:color w:val="221E1F"/>
          <w:spacing w:val="-2"/>
          <w:w w:val="115"/>
        </w:rPr>
        <w:t xml:space="preserve"> </w:t>
      </w:r>
      <w:r w:rsidR="00F31279">
        <w:rPr>
          <w:color w:val="221E1F"/>
          <w:w w:val="115"/>
        </w:rPr>
        <w:t>контекстной</w:t>
      </w:r>
      <w:r w:rsidR="00F31279">
        <w:rPr>
          <w:color w:val="221E1F"/>
          <w:spacing w:val="-2"/>
          <w:w w:val="115"/>
        </w:rPr>
        <w:t xml:space="preserve"> </w:t>
      </w:r>
      <w:r w:rsidR="00F31279">
        <w:rPr>
          <w:color w:val="221E1F"/>
          <w:w w:val="115"/>
        </w:rPr>
        <w:t>информации</w:t>
      </w:r>
      <w:r w:rsidR="00F31279">
        <w:rPr>
          <w:color w:val="221E1F"/>
          <w:spacing w:val="25"/>
          <w:w w:val="115"/>
        </w:rPr>
        <w:t xml:space="preserve"> </w:t>
      </w:r>
      <w:r w:rsidR="00F31279">
        <w:rPr>
          <w:color w:val="221E1F"/>
          <w:w w:val="115"/>
        </w:rPr>
        <w:t>(об</w:t>
      </w:r>
      <w:r w:rsidR="00F31279">
        <w:rPr>
          <w:color w:val="221E1F"/>
          <w:spacing w:val="-2"/>
          <w:w w:val="115"/>
        </w:rPr>
        <w:t xml:space="preserve"> </w:t>
      </w:r>
      <w:r w:rsidR="00F31279">
        <w:rPr>
          <w:color w:val="221E1F"/>
          <w:w w:val="115"/>
        </w:rPr>
        <w:t>особенностях</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650"/>
      </w:pPr>
      <w:r>
        <w:rPr>
          <w:color w:val="221E1F"/>
          <w:w w:val="115"/>
        </w:rPr>
        <w:lastRenderedPageBreak/>
        <w:t>обучающихся,</w:t>
      </w:r>
      <w:r>
        <w:rPr>
          <w:color w:val="221E1F"/>
          <w:spacing w:val="-7"/>
          <w:w w:val="115"/>
        </w:rPr>
        <w:t xml:space="preserve"> </w:t>
      </w:r>
      <w:r>
        <w:rPr>
          <w:color w:val="221E1F"/>
          <w:w w:val="115"/>
        </w:rPr>
        <w:t>условиях</w:t>
      </w:r>
      <w:r>
        <w:rPr>
          <w:color w:val="221E1F"/>
          <w:spacing w:val="-9"/>
          <w:w w:val="115"/>
        </w:rPr>
        <w:t xml:space="preserve"> </w:t>
      </w:r>
      <w:r>
        <w:rPr>
          <w:color w:val="221E1F"/>
          <w:w w:val="115"/>
        </w:rPr>
        <w:t>и</w:t>
      </w:r>
      <w:r>
        <w:rPr>
          <w:color w:val="221E1F"/>
          <w:spacing w:val="-9"/>
          <w:w w:val="115"/>
        </w:rPr>
        <w:t xml:space="preserve"> </w:t>
      </w:r>
      <w:r>
        <w:rPr>
          <w:color w:val="221E1F"/>
          <w:w w:val="115"/>
        </w:rPr>
        <w:t>процессе</w:t>
      </w:r>
      <w:r>
        <w:rPr>
          <w:color w:val="221E1F"/>
          <w:spacing w:val="-9"/>
          <w:w w:val="115"/>
        </w:rPr>
        <w:t xml:space="preserve"> </w:t>
      </w:r>
      <w:r>
        <w:rPr>
          <w:color w:val="221E1F"/>
          <w:w w:val="115"/>
        </w:rPr>
        <w:t>обучения</w:t>
      </w:r>
      <w:r>
        <w:rPr>
          <w:color w:val="221E1F"/>
          <w:spacing w:val="-9"/>
          <w:w w:val="115"/>
        </w:rPr>
        <w:t xml:space="preserve"> </w:t>
      </w:r>
      <w:r>
        <w:rPr>
          <w:color w:val="221E1F"/>
          <w:w w:val="115"/>
        </w:rPr>
        <w:t>и</w:t>
      </w:r>
      <w:r>
        <w:rPr>
          <w:color w:val="221E1F"/>
          <w:spacing w:val="-9"/>
          <w:w w:val="115"/>
        </w:rPr>
        <w:t xml:space="preserve"> </w:t>
      </w:r>
      <w:r>
        <w:rPr>
          <w:color w:val="221E1F"/>
          <w:w w:val="115"/>
        </w:rPr>
        <w:t>др.)</w:t>
      </w:r>
      <w:r>
        <w:rPr>
          <w:color w:val="221E1F"/>
          <w:spacing w:val="-4"/>
          <w:w w:val="115"/>
        </w:rPr>
        <w:t xml:space="preserve"> </w:t>
      </w:r>
      <w:r>
        <w:rPr>
          <w:color w:val="221E1F"/>
          <w:w w:val="115"/>
        </w:rPr>
        <w:t>для</w:t>
      </w:r>
      <w:r>
        <w:rPr>
          <w:color w:val="221E1F"/>
          <w:spacing w:val="-9"/>
          <w:w w:val="115"/>
        </w:rPr>
        <w:t xml:space="preserve"> </w:t>
      </w:r>
      <w:r>
        <w:rPr>
          <w:color w:val="221E1F"/>
          <w:w w:val="115"/>
        </w:rPr>
        <w:t>интерпретации</w:t>
      </w:r>
      <w:r>
        <w:rPr>
          <w:color w:val="221E1F"/>
          <w:spacing w:val="-9"/>
          <w:w w:val="115"/>
        </w:rPr>
        <w:t xml:space="preserve"> </w:t>
      </w:r>
      <w:r>
        <w:rPr>
          <w:color w:val="221E1F"/>
          <w:w w:val="115"/>
        </w:rPr>
        <w:t>полученных</w:t>
      </w:r>
      <w:r>
        <w:rPr>
          <w:color w:val="221E1F"/>
          <w:spacing w:val="-9"/>
          <w:w w:val="115"/>
        </w:rPr>
        <w:t xml:space="preserve"> </w:t>
      </w:r>
      <w:r>
        <w:rPr>
          <w:color w:val="221E1F"/>
          <w:w w:val="115"/>
        </w:rPr>
        <w:t>результатов</w:t>
      </w:r>
      <w:r>
        <w:rPr>
          <w:color w:val="221E1F"/>
          <w:spacing w:val="-9"/>
          <w:w w:val="115"/>
        </w:rPr>
        <w:t xml:space="preserve"> </w:t>
      </w:r>
      <w:r>
        <w:rPr>
          <w:color w:val="221E1F"/>
          <w:w w:val="115"/>
        </w:rPr>
        <w:t>в целях управления качеством образования;</w:t>
      </w:r>
    </w:p>
    <w:p w:rsidR="00940611" w:rsidRDefault="00D51634">
      <w:pPr>
        <w:pStyle w:val="a3"/>
        <w:ind w:left="811"/>
      </w:pPr>
      <w:r>
        <w:rPr>
          <w:color w:val="221E1F"/>
          <w:w w:val="115"/>
          <w:position w:val="1"/>
        </w:rPr>
        <w:t>*</w:t>
      </w:r>
      <w:r w:rsidR="00F31279">
        <w:rPr>
          <w:color w:val="221E1F"/>
          <w:spacing w:val="34"/>
          <w:w w:val="115"/>
          <w:position w:val="1"/>
        </w:rPr>
        <w:t xml:space="preserve"> </w:t>
      </w:r>
      <w:r w:rsidR="00F31279">
        <w:rPr>
          <w:color w:val="221E1F"/>
          <w:w w:val="115"/>
        </w:rPr>
        <w:t>использования</w:t>
      </w:r>
      <w:r w:rsidR="00F31279">
        <w:rPr>
          <w:color w:val="221E1F"/>
          <w:spacing w:val="-8"/>
          <w:w w:val="115"/>
        </w:rPr>
        <w:t xml:space="preserve"> </w:t>
      </w:r>
      <w:r w:rsidR="00F31279">
        <w:rPr>
          <w:color w:val="221E1F"/>
          <w:w w:val="115"/>
        </w:rPr>
        <w:t>разнообразных</w:t>
      </w:r>
      <w:r w:rsidR="00F31279">
        <w:rPr>
          <w:color w:val="221E1F"/>
          <w:spacing w:val="-8"/>
          <w:w w:val="115"/>
        </w:rPr>
        <w:t xml:space="preserve"> </w:t>
      </w:r>
      <w:r w:rsidR="00F31279">
        <w:rPr>
          <w:color w:val="221E1F"/>
          <w:w w:val="115"/>
        </w:rPr>
        <w:t>методов</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форм</w:t>
      </w:r>
      <w:r w:rsidR="00F31279">
        <w:rPr>
          <w:color w:val="221E1F"/>
          <w:spacing w:val="-8"/>
          <w:w w:val="115"/>
        </w:rPr>
        <w:t xml:space="preserve"> </w:t>
      </w:r>
      <w:r w:rsidR="00F31279">
        <w:rPr>
          <w:color w:val="221E1F"/>
          <w:w w:val="115"/>
        </w:rPr>
        <w:t>оценки,</w:t>
      </w:r>
      <w:r w:rsidR="00F31279">
        <w:rPr>
          <w:color w:val="221E1F"/>
          <w:spacing w:val="15"/>
          <w:w w:val="115"/>
        </w:rPr>
        <w:t xml:space="preserve"> </w:t>
      </w:r>
      <w:r w:rsidR="00036B2D">
        <w:rPr>
          <w:color w:val="221E1F"/>
          <w:w w:val="115"/>
        </w:rPr>
        <w:t>вза</w:t>
      </w:r>
      <w:r w:rsidR="00F31279">
        <w:rPr>
          <w:color w:val="221E1F"/>
          <w:w w:val="115"/>
        </w:rPr>
        <w:t>имно</w:t>
      </w:r>
      <w:r w:rsidR="00F31279">
        <w:rPr>
          <w:color w:val="221E1F"/>
          <w:spacing w:val="-8"/>
          <w:w w:val="115"/>
        </w:rPr>
        <w:t xml:space="preserve"> </w:t>
      </w:r>
      <w:r w:rsidR="00F31279">
        <w:rPr>
          <w:color w:val="221E1F"/>
          <w:w w:val="115"/>
        </w:rPr>
        <w:t>дополняющих</w:t>
      </w:r>
      <w:r w:rsidR="00F31279">
        <w:rPr>
          <w:color w:val="221E1F"/>
          <w:spacing w:val="-8"/>
          <w:w w:val="115"/>
        </w:rPr>
        <w:t xml:space="preserve"> </w:t>
      </w:r>
      <w:r w:rsidR="00F31279">
        <w:rPr>
          <w:color w:val="221E1F"/>
          <w:w w:val="115"/>
        </w:rPr>
        <w:t>друг</w:t>
      </w:r>
      <w:r w:rsidR="00F31279">
        <w:rPr>
          <w:color w:val="221E1F"/>
          <w:spacing w:val="-8"/>
          <w:w w:val="115"/>
        </w:rPr>
        <w:t xml:space="preserve"> </w:t>
      </w:r>
      <w:r w:rsidR="00F31279">
        <w:rPr>
          <w:color w:val="221E1F"/>
          <w:w w:val="115"/>
        </w:rPr>
        <w:t>друга: стандартизированных устных и письменных работ, проектов, практических</w:t>
      </w:r>
      <w:r w:rsidR="00F31279">
        <w:rPr>
          <w:color w:val="221E1F"/>
          <w:spacing w:val="80"/>
          <w:w w:val="115"/>
        </w:rPr>
        <w:t xml:space="preserve"> </w:t>
      </w:r>
      <w:r w:rsidR="00F31279">
        <w:rPr>
          <w:color w:val="221E1F"/>
          <w:w w:val="115"/>
        </w:rPr>
        <w:t>(в том числе исследовательских) и творческих работ;</w:t>
      </w:r>
    </w:p>
    <w:p w:rsidR="00940611" w:rsidRDefault="00D51634">
      <w:pPr>
        <w:pStyle w:val="a3"/>
        <w:ind w:left="811"/>
      </w:pPr>
      <w:r>
        <w:rPr>
          <w:color w:val="221E1F"/>
          <w:w w:val="115"/>
          <w:position w:val="1"/>
        </w:rPr>
        <w:t>*</w:t>
      </w:r>
      <w:r w:rsidR="00F31279">
        <w:rPr>
          <w:color w:val="221E1F"/>
          <w:w w:val="115"/>
          <w:position w:val="1"/>
        </w:rPr>
        <w:t xml:space="preserve"> </w:t>
      </w:r>
      <w:r w:rsidR="00F31279">
        <w:rPr>
          <w:color w:val="221E1F"/>
          <w:w w:val="115"/>
        </w:rPr>
        <w:t>использования</w:t>
      </w:r>
      <w:r w:rsidR="00F31279">
        <w:rPr>
          <w:color w:val="221E1F"/>
          <w:spacing w:val="-11"/>
          <w:w w:val="115"/>
        </w:rPr>
        <w:t xml:space="preserve"> </w:t>
      </w:r>
      <w:r w:rsidR="00F31279">
        <w:rPr>
          <w:color w:val="221E1F"/>
          <w:w w:val="115"/>
        </w:rPr>
        <w:t>форм</w:t>
      </w:r>
      <w:r w:rsidR="00F31279">
        <w:rPr>
          <w:color w:val="221E1F"/>
          <w:spacing w:val="-11"/>
          <w:w w:val="115"/>
        </w:rPr>
        <w:t xml:space="preserve"> </w:t>
      </w:r>
      <w:r w:rsidR="00F31279">
        <w:rPr>
          <w:color w:val="221E1F"/>
          <w:w w:val="115"/>
        </w:rPr>
        <w:t>работы,</w:t>
      </w:r>
      <w:r w:rsidR="00F31279">
        <w:rPr>
          <w:color w:val="221E1F"/>
          <w:spacing w:val="-1"/>
          <w:w w:val="115"/>
        </w:rPr>
        <w:t xml:space="preserve"> </w:t>
      </w:r>
      <w:r w:rsidR="00F31279">
        <w:rPr>
          <w:color w:val="221E1F"/>
          <w:w w:val="115"/>
        </w:rPr>
        <w:t>обеспечивающих</w:t>
      </w:r>
      <w:r w:rsidR="00F31279">
        <w:rPr>
          <w:color w:val="221E1F"/>
          <w:spacing w:val="-11"/>
          <w:w w:val="115"/>
        </w:rPr>
        <w:t xml:space="preserve"> </w:t>
      </w:r>
      <w:r w:rsidR="00F31279">
        <w:rPr>
          <w:color w:val="221E1F"/>
          <w:w w:val="115"/>
        </w:rPr>
        <w:t>возможность</w:t>
      </w:r>
      <w:r w:rsidR="00F31279">
        <w:rPr>
          <w:color w:val="221E1F"/>
          <w:spacing w:val="-11"/>
          <w:w w:val="115"/>
        </w:rPr>
        <w:t xml:space="preserve"> </w:t>
      </w:r>
      <w:r w:rsidR="00F31279">
        <w:rPr>
          <w:color w:val="221E1F"/>
          <w:w w:val="115"/>
        </w:rPr>
        <w:t>включения</w:t>
      </w:r>
      <w:r w:rsidR="00F31279">
        <w:rPr>
          <w:color w:val="221E1F"/>
          <w:spacing w:val="-11"/>
          <w:w w:val="115"/>
        </w:rPr>
        <w:t xml:space="preserve"> </w:t>
      </w:r>
      <w:r w:rsidR="00F31279">
        <w:rPr>
          <w:color w:val="221E1F"/>
          <w:w w:val="115"/>
        </w:rPr>
        <w:t>младших</w:t>
      </w:r>
      <w:r w:rsidR="00F31279">
        <w:rPr>
          <w:color w:val="221E1F"/>
          <w:spacing w:val="-11"/>
          <w:w w:val="115"/>
        </w:rPr>
        <w:t xml:space="preserve"> </w:t>
      </w:r>
      <w:r w:rsidR="00F31279">
        <w:rPr>
          <w:color w:val="221E1F"/>
          <w:w w:val="115"/>
        </w:rPr>
        <w:t>школьников</w:t>
      </w:r>
      <w:r w:rsidR="00F31279">
        <w:rPr>
          <w:color w:val="221E1F"/>
          <w:spacing w:val="-11"/>
          <w:w w:val="115"/>
        </w:rPr>
        <w:t xml:space="preserve"> </w:t>
      </w:r>
      <w:r w:rsidR="00F31279">
        <w:rPr>
          <w:color w:val="221E1F"/>
          <w:w w:val="115"/>
        </w:rPr>
        <w:t>в самостоятельную оценочную деятельность (самоанализ, самооценка, взаимооценка);</w:t>
      </w:r>
    </w:p>
    <w:p w:rsidR="00940611" w:rsidRDefault="00D51634">
      <w:pPr>
        <w:pStyle w:val="a3"/>
        <w:spacing w:before="3" w:line="237" w:lineRule="auto"/>
        <w:ind w:left="967" w:right="650"/>
      </w:pPr>
      <w:r>
        <w:rPr>
          <w:color w:val="221E1F"/>
          <w:w w:val="115"/>
          <w:position w:val="1"/>
        </w:rPr>
        <w:t>*</w:t>
      </w:r>
      <w:r w:rsidR="00F31279">
        <w:rPr>
          <w:color w:val="221E1F"/>
          <w:spacing w:val="40"/>
          <w:w w:val="115"/>
          <w:position w:val="1"/>
        </w:rPr>
        <w:t xml:space="preserve"> </w:t>
      </w:r>
      <w:r w:rsidR="00F31279">
        <w:rPr>
          <w:color w:val="221E1F"/>
          <w:w w:val="115"/>
        </w:rPr>
        <w:t>использования мониторинга динамических показателей освоения умений и знаний, в том числе формируемых с использованием ИКТ (цифровых)</w:t>
      </w:r>
      <w:r w:rsidR="00F31279">
        <w:rPr>
          <w:color w:val="221E1F"/>
          <w:w w:val="115"/>
          <w:position w:val="5"/>
        </w:rPr>
        <w:t>1</w:t>
      </w:r>
      <w:r w:rsidR="00F31279">
        <w:rPr>
          <w:color w:val="221E1F"/>
          <w:spacing w:val="40"/>
          <w:w w:val="115"/>
          <w:position w:val="5"/>
        </w:rPr>
        <w:t xml:space="preserve"> </w:t>
      </w:r>
      <w:r w:rsidR="00F31279">
        <w:rPr>
          <w:color w:val="221E1F"/>
          <w:w w:val="115"/>
        </w:rPr>
        <w:t>технологий.</w:t>
      </w:r>
    </w:p>
    <w:p w:rsidR="00940611" w:rsidRDefault="00F31279">
      <w:pPr>
        <w:pStyle w:val="Heading3"/>
        <w:numPr>
          <w:ilvl w:val="2"/>
          <w:numId w:val="44"/>
        </w:numPr>
        <w:tabs>
          <w:tab w:val="left" w:pos="1982"/>
        </w:tabs>
        <w:spacing w:before="232"/>
        <w:ind w:right="3984" w:firstLine="545"/>
      </w:pPr>
      <w:r>
        <w:rPr>
          <w:color w:val="221E1F"/>
          <w:w w:val="85"/>
        </w:rPr>
        <w:t>Особенности</w:t>
      </w:r>
      <w:r>
        <w:rPr>
          <w:color w:val="221E1F"/>
          <w:spacing w:val="-5"/>
          <w:w w:val="85"/>
        </w:rPr>
        <w:t xml:space="preserve"> </w:t>
      </w:r>
      <w:r>
        <w:rPr>
          <w:color w:val="221E1F"/>
          <w:w w:val="85"/>
        </w:rPr>
        <w:t>оценки</w:t>
      </w:r>
      <w:r>
        <w:rPr>
          <w:color w:val="221E1F"/>
          <w:spacing w:val="59"/>
        </w:rPr>
        <w:t xml:space="preserve"> </w:t>
      </w:r>
      <w:r>
        <w:rPr>
          <w:color w:val="221E1F"/>
          <w:w w:val="85"/>
        </w:rPr>
        <w:t>метапредметных</w:t>
      </w:r>
      <w:r>
        <w:rPr>
          <w:color w:val="221E1F"/>
          <w:spacing w:val="-4"/>
          <w:w w:val="85"/>
        </w:rPr>
        <w:t xml:space="preserve"> </w:t>
      </w:r>
      <w:r>
        <w:rPr>
          <w:color w:val="221E1F"/>
          <w:w w:val="85"/>
        </w:rPr>
        <w:t>и</w:t>
      </w:r>
      <w:r>
        <w:rPr>
          <w:color w:val="221E1F"/>
          <w:spacing w:val="-3"/>
          <w:w w:val="85"/>
        </w:rPr>
        <w:t xml:space="preserve"> </w:t>
      </w:r>
      <w:r>
        <w:rPr>
          <w:color w:val="221E1F"/>
          <w:w w:val="85"/>
        </w:rPr>
        <w:t>предметных</w:t>
      </w:r>
      <w:r>
        <w:rPr>
          <w:color w:val="221E1F"/>
          <w:spacing w:val="-3"/>
          <w:w w:val="85"/>
        </w:rPr>
        <w:t xml:space="preserve"> </w:t>
      </w:r>
      <w:r>
        <w:rPr>
          <w:color w:val="221E1F"/>
          <w:w w:val="85"/>
        </w:rPr>
        <w:t xml:space="preserve">результатов </w:t>
      </w:r>
      <w:r>
        <w:rPr>
          <w:color w:val="221E1F"/>
          <w:w w:val="90"/>
        </w:rPr>
        <w:t>Особенности оценки</w:t>
      </w:r>
      <w:r>
        <w:rPr>
          <w:color w:val="221E1F"/>
          <w:spacing w:val="40"/>
        </w:rPr>
        <w:t xml:space="preserve"> </w:t>
      </w:r>
      <w:r>
        <w:rPr>
          <w:color w:val="221E1F"/>
          <w:w w:val="90"/>
        </w:rPr>
        <w:t>метапредметных</w:t>
      </w:r>
      <w:r>
        <w:rPr>
          <w:color w:val="221E1F"/>
          <w:spacing w:val="40"/>
        </w:rPr>
        <w:t xml:space="preserve"> </w:t>
      </w:r>
      <w:r>
        <w:rPr>
          <w:color w:val="221E1F"/>
          <w:w w:val="90"/>
        </w:rPr>
        <w:t>результатов</w:t>
      </w:r>
    </w:p>
    <w:p w:rsidR="00940611" w:rsidRDefault="00F31279">
      <w:pPr>
        <w:pStyle w:val="a3"/>
        <w:ind w:left="811" w:right="650" w:firstLine="225"/>
      </w:pPr>
      <w:r>
        <w:rPr>
          <w:color w:val="221E1F"/>
          <w:w w:val="115"/>
        </w:rPr>
        <w:t>Оценка метапредметных результатов представляет собой оценку достижения планируемых результатов освоения основ- ной образовательной программы, которые представлены в программе формирования универсальных учебных действий обучающихся и отражают совокупность</w:t>
      </w:r>
      <w:r>
        <w:rPr>
          <w:color w:val="221E1F"/>
          <w:spacing w:val="-12"/>
          <w:w w:val="115"/>
        </w:rPr>
        <w:t xml:space="preserve"> </w:t>
      </w:r>
      <w:r>
        <w:rPr>
          <w:color w:val="221E1F"/>
          <w:w w:val="115"/>
        </w:rPr>
        <w:t>познавательных,</w:t>
      </w:r>
      <w:r>
        <w:rPr>
          <w:color w:val="221E1F"/>
          <w:spacing w:val="-9"/>
          <w:w w:val="115"/>
        </w:rPr>
        <w:t xml:space="preserve"> </w:t>
      </w:r>
      <w:r>
        <w:rPr>
          <w:color w:val="221E1F"/>
          <w:w w:val="115"/>
        </w:rPr>
        <w:t>ком-</w:t>
      </w:r>
      <w:r>
        <w:rPr>
          <w:color w:val="221E1F"/>
          <w:spacing w:val="-9"/>
          <w:w w:val="115"/>
        </w:rPr>
        <w:t xml:space="preserve"> </w:t>
      </w:r>
      <w:r>
        <w:rPr>
          <w:color w:val="221E1F"/>
          <w:w w:val="115"/>
        </w:rPr>
        <w:t>муникативных</w:t>
      </w:r>
      <w:r>
        <w:rPr>
          <w:color w:val="221E1F"/>
          <w:spacing w:val="-12"/>
          <w:w w:val="115"/>
        </w:rPr>
        <w:t xml:space="preserve"> </w:t>
      </w:r>
      <w:r>
        <w:rPr>
          <w:color w:val="221E1F"/>
          <w:w w:val="115"/>
        </w:rPr>
        <w:t>и</w:t>
      </w:r>
      <w:r>
        <w:rPr>
          <w:color w:val="221E1F"/>
          <w:spacing w:val="-12"/>
          <w:w w:val="115"/>
        </w:rPr>
        <w:t xml:space="preserve"> </w:t>
      </w:r>
      <w:r>
        <w:rPr>
          <w:color w:val="221E1F"/>
          <w:w w:val="115"/>
        </w:rPr>
        <w:t>регулятивных</w:t>
      </w:r>
      <w:r>
        <w:rPr>
          <w:color w:val="221E1F"/>
          <w:spacing w:val="-12"/>
          <w:w w:val="115"/>
        </w:rPr>
        <w:t xml:space="preserve"> </w:t>
      </w:r>
      <w:r>
        <w:rPr>
          <w:color w:val="221E1F"/>
          <w:w w:val="115"/>
        </w:rPr>
        <w:t>универсальных</w:t>
      </w:r>
      <w:r>
        <w:rPr>
          <w:color w:val="221E1F"/>
          <w:spacing w:val="-12"/>
          <w:w w:val="115"/>
        </w:rPr>
        <w:t xml:space="preserve"> </w:t>
      </w:r>
      <w:r>
        <w:rPr>
          <w:color w:val="221E1F"/>
          <w:w w:val="115"/>
        </w:rPr>
        <w:t>учебных</w:t>
      </w:r>
      <w:r>
        <w:rPr>
          <w:color w:val="221E1F"/>
          <w:spacing w:val="-12"/>
          <w:w w:val="115"/>
        </w:rPr>
        <w:t xml:space="preserve"> </w:t>
      </w:r>
      <w:r>
        <w:rPr>
          <w:color w:val="221E1F"/>
          <w:w w:val="115"/>
        </w:rPr>
        <w:t xml:space="preserve">дей- </w:t>
      </w:r>
      <w:r>
        <w:rPr>
          <w:color w:val="221E1F"/>
          <w:spacing w:val="-2"/>
          <w:w w:val="115"/>
        </w:rPr>
        <w:t>ствий.</w:t>
      </w:r>
    </w:p>
    <w:p w:rsidR="00940611" w:rsidRDefault="00F31279">
      <w:pPr>
        <w:pStyle w:val="a3"/>
        <w:spacing w:before="2"/>
        <w:ind w:left="811" w:right="929" w:firstLine="225"/>
      </w:pPr>
      <w:r>
        <w:rPr>
          <w:color w:val="221E1F"/>
          <w:w w:val="115"/>
        </w:rPr>
        <w:t>Формирование</w:t>
      </w:r>
      <w:r>
        <w:rPr>
          <w:color w:val="221E1F"/>
          <w:spacing w:val="-13"/>
          <w:w w:val="115"/>
        </w:rPr>
        <w:t xml:space="preserve"> </w:t>
      </w:r>
      <w:r>
        <w:rPr>
          <w:color w:val="221E1F"/>
          <w:w w:val="115"/>
        </w:rPr>
        <w:t>метапредметных</w:t>
      </w:r>
      <w:r>
        <w:rPr>
          <w:color w:val="221E1F"/>
          <w:spacing w:val="-13"/>
          <w:w w:val="115"/>
        </w:rPr>
        <w:t xml:space="preserve"> </w:t>
      </w:r>
      <w:r>
        <w:rPr>
          <w:color w:val="221E1F"/>
          <w:w w:val="115"/>
        </w:rPr>
        <w:t>результатов</w:t>
      </w:r>
      <w:r>
        <w:rPr>
          <w:color w:val="221E1F"/>
          <w:spacing w:val="-13"/>
          <w:w w:val="115"/>
        </w:rPr>
        <w:t xml:space="preserve"> </w:t>
      </w:r>
      <w:r>
        <w:rPr>
          <w:color w:val="221E1F"/>
          <w:w w:val="115"/>
        </w:rPr>
        <w:t>обеспечивается</w:t>
      </w:r>
      <w:r>
        <w:rPr>
          <w:color w:val="221E1F"/>
          <w:spacing w:val="-13"/>
          <w:w w:val="115"/>
        </w:rPr>
        <w:t xml:space="preserve"> </w:t>
      </w:r>
      <w:r>
        <w:rPr>
          <w:color w:val="221E1F"/>
          <w:w w:val="115"/>
        </w:rPr>
        <w:t>за</w:t>
      </w:r>
      <w:r>
        <w:rPr>
          <w:color w:val="221E1F"/>
          <w:spacing w:val="-13"/>
          <w:w w:val="115"/>
        </w:rPr>
        <w:t xml:space="preserve"> </w:t>
      </w:r>
      <w:r>
        <w:rPr>
          <w:color w:val="221E1F"/>
          <w:w w:val="115"/>
        </w:rPr>
        <w:t>счёт</w:t>
      </w:r>
      <w:r>
        <w:rPr>
          <w:color w:val="221E1F"/>
          <w:spacing w:val="-13"/>
          <w:w w:val="115"/>
        </w:rPr>
        <w:t xml:space="preserve"> </w:t>
      </w:r>
      <w:r>
        <w:rPr>
          <w:color w:val="221E1F"/>
          <w:w w:val="115"/>
        </w:rPr>
        <w:t>всех</w:t>
      </w:r>
      <w:r>
        <w:rPr>
          <w:color w:val="221E1F"/>
          <w:spacing w:val="-13"/>
          <w:w w:val="115"/>
        </w:rPr>
        <w:t xml:space="preserve"> </w:t>
      </w:r>
      <w:r>
        <w:rPr>
          <w:color w:val="221E1F"/>
          <w:w w:val="115"/>
        </w:rPr>
        <w:t>учебных</w:t>
      </w:r>
      <w:r>
        <w:rPr>
          <w:color w:val="221E1F"/>
          <w:spacing w:val="-13"/>
          <w:w w:val="115"/>
        </w:rPr>
        <w:t xml:space="preserve"> </w:t>
      </w:r>
      <w:r>
        <w:rPr>
          <w:color w:val="221E1F"/>
          <w:w w:val="115"/>
        </w:rPr>
        <w:t>предметов и внеурочной деятельности.</w:t>
      </w:r>
    </w:p>
    <w:p w:rsidR="00940611" w:rsidRDefault="00F31279">
      <w:pPr>
        <w:pStyle w:val="a3"/>
        <w:spacing w:before="2"/>
        <w:ind w:left="895" w:right="1467" w:hanging="242"/>
      </w:pPr>
      <w:r>
        <w:rPr>
          <w:color w:val="221E1F"/>
          <w:w w:val="115"/>
        </w:rPr>
        <w:t>Оценка</w:t>
      </w:r>
      <w:r>
        <w:rPr>
          <w:color w:val="221E1F"/>
          <w:spacing w:val="-13"/>
          <w:w w:val="115"/>
        </w:rPr>
        <w:t xml:space="preserve"> </w:t>
      </w:r>
      <w:r>
        <w:rPr>
          <w:color w:val="221E1F"/>
          <w:w w:val="115"/>
        </w:rPr>
        <w:t>метапредметных</w:t>
      </w:r>
      <w:r>
        <w:rPr>
          <w:color w:val="221E1F"/>
          <w:spacing w:val="-12"/>
          <w:w w:val="115"/>
        </w:rPr>
        <w:t xml:space="preserve"> </w:t>
      </w:r>
      <w:r>
        <w:rPr>
          <w:color w:val="221E1F"/>
          <w:w w:val="115"/>
        </w:rPr>
        <w:t>результатов</w:t>
      </w:r>
      <w:r>
        <w:rPr>
          <w:color w:val="221E1F"/>
          <w:spacing w:val="-13"/>
          <w:w w:val="115"/>
        </w:rPr>
        <w:t xml:space="preserve"> </w:t>
      </w:r>
      <w:r>
        <w:rPr>
          <w:color w:val="221E1F"/>
          <w:w w:val="115"/>
        </w:rPr>
        <w:t>проводится</w:t>
      </w:r>
      <w:r>
        <w:rPr>
          <w:color w:val="221E1F"/>
          <w:spacing w:val="-13"/>
          <w:w w:val="115"/>
        </w:rPr>
        <w:t xml:space="preserve"> </w:t>
      </w:r>
      <w:r>
        <w:rPr>
          <w:color w:val="221E1F"/>
          <w:w w:val="115"/>
        </w:rPr>
        <w:t>с</w:t>
      </w:r>
      <w:r>
        <w:rPr>
          <w:color w:val="221E1F"/>
          <w:spacing w:val="-13"/>
          <w:w w:val="115"/>
        </w:rPr>
        <w:t xml:space="preserve"> </w:t>
      </w:r>
      <w:r>
        <w:rPr>
          <w:color w:val="221E1F"/>
          <w:w w:val="115"/>
        </w:rPr>
        <w:t>целью</w:t>
      </w:r>
      <w:r>
        <w:rPr>
          <w:color w:val="221E1F"/>
          <w:spacing w:val="-13"/>
          <w:w w:val="115"/>
        </w:rPr>
        <w:t xml:space="preserve"> </w:t>
      </w:r>
      <w:r>
        <w:rPr>
          <w:color w:val="221E1F"/>
          <w:w w:val="115"/>
        </w:rPr>
        <w:t>определения</w:t>
      </w:r>
      <w:r>
        <w:rPr>
          <w:color w:val="221E1F"/>
          <w:spacing w:val="-13"/>
          <w:w w:val="115"/>
        </w:rPr>
        <w:t xml:space="preserve"> </w:t>
      </w:r>
      <w:r>
        <w:rPr>
          <w:color w:val="221E1F"/>
          <w:w w:val="115"/>
        </w:rPr>
        <w:t xml:space="preserve">сформированности: </w:t>
      </w:r>
      <w:r w:rsidR="00D51634">
        <w:rPr>
          <w:color w:val="221E1F"/>
          <w:w w:val="115"/>
          <w:position w:val="1"/>
        </w:rPr>
        <w:t>*</w:t>
      </w:r>
      <w:r>
        <w:rPr>
          <w:color w:val="221E1F"/>
          <w:spacing w:val="40"/>
          <w:w w:val="115"/>
          <w:position w:val="1"/>
        </w:rPr>
        <w:t xml:space="preserve"> </w:t>
      </w:r>
      <w:r>
        <w:rPr>
          <w:color w:val="221E1F"/>
          <w:w w:val="115"/>
        </w:rPr>
        <w:t>универсальных учебных познавательных действий;</w:t>
      </w:r>
    </w:p>
    <w:p w:rsidR="00940611" w:rsidRDefault="00F31279">
      <w:pPr>
        <w:pStyle w:val="a3"/>
        <w:spacing w:before="0"/>
        <w:ind w:left="895" w:right="4455"/>
      </w:pPr>
      <w:r>
        <w:rPr>
          <w:color w:val="221E1F"/>
          <w:w w:val="120"/>
          <w:position w:val="1"/>
        </w:rPr>
        <w:t>6</w:t>
      </w:r>
      <w:r>
        <w:rPr>
          <w:color w:val="221E1F"/>
          <w:spacing w:val="-15"/>
          <w:w w:val="120"/>
          <w:position w:val="1"/>
        </w:rPr>
        <w:t xml:space="preserve"> </w:t>
      </w:r>
      <w:r>
        <w:rPr>
          <w:color w:val="221E1F"/>
          <w:w w:val="120"/>
        </w:rPr>
        <w:t>универсальных</w:t>
      </w:r>
      <w:r>
        <w:rPr>
          <w:color w:val="221E1F"/>
          <w:spacing w:val="-15"/>
          <w:w w:val="120"/>
        </w:rPr>
        <w:t xml:space="preserve"> </w:t>
      </w:r>
      <w:r>
        <w:rPr>
          <w:color w:val="221E1F"/>
          <w:w w:val="120"/>
        </w:rPr>
        <w:t>учебных</w:t>
      </w:r>
      <w:r>
        <w:rPr>
          <w:color w:val="221E1F"/>
          <w:spacing w:val="-15"/>
          <w:w w:val="120"/>
        </w:rPr>
        <w:t xml:space="preserve"> </w:t>
      </w:r>
      <w:r>
        <w:rPr>
          <w:color w:val="221E1F"/>
          <w:w w:val="120"/>
        </w:rPr>
        <w:t>коммуникативных</w:t>
      </w:r>
      <w:r>
        <w:rPr>
          <w:color w:val="221E1F"/>
          <w:spacing w:val="-15"/>
          <w:w w:val="120"/>
        </w:rPr>
        <w:t xml:space="preserve"> </w:t>
      </w:r>
      <w:r>
        <w:rPr>
          <w:color w:val="221E1F"/>
          <w:w w:val="120"/>
        </w:rPr>
        <w:t xml:space="preserve">действий; </w:t>
      </w:r>
      <w:r w:rsidR="00D51634">
        <w:rPr>
          <w:color w:val="221E1F"/>
          <w:w w:val="120"/>
          <w:position w:val="1"/>
        </w:rPr>
        <w:t>*</w:t>
      </w:r>
      <w:r>
        <w:rPr>
          <w:color w:val="221E1F"/>
          <w:w w:val="120"/>
        </w:rPr>
        <w:t>универсальных учебных регулятивных действий.</w:t>
      </w:r>
    </w:p>
    <w:p w:rsidR="00940611" w:rsidRDefault="00F31279">
      <w:pPr>
        <w:pStyle w:val="a3"/>
        <w:spacing w:before="0"/>
        <w:ind w:left="811" w:firstLine="225"/>
      </w:pPr>
      <w:r>
        <w:rPr>
          <w:color w:val="221E1F"/>
          <w:w w:val="115"/>
        </w:rPr>
        <w:t>Овладение</w:t>
      </w:r>
      <w:r>
        <w:rPr>
          <w:color w:val="221E1F"/>
          <w:spacing w:val="-13"/>
          <w:w w:val="115"/>
        </w:rPr>
        <w:t xml:space="preserve"> </w:t>
      </w:r>
      <w:r>
        <w:rPr>
          <w:color w:val="221E1F"/>
          <w:w w:val="115"/>
        </w:rPr>
        <w:t>универсальными</w:t>
      </w:r>
      <w:r>
        <w:rPr>
          <w:color w:val="221E1F"/>
          <w:spacing w:val="-13"/>
          <w:w w:val="115"/>
        </w:rPr>
        <w:t xml:space="preserve"> </w:t>
      </w:r>
      <w:r>
        <w:rPr>
          <w:color w:val="221E1F"/>
          <w:w w:val="115"/>
        </w:rPr>
        <w:t>учебными</w:t>
      </w:r>
      <w:r>
        <w:rPr>
          <w:color w:val="221E1F"/>
          <w:spacing w:val="-13"/>
          <w:w w:val="115"/>
        </w:rPr>
        <w:t xml:space="preserve"> </w:t>
      </w:r>
      <w:r>
        <w:rPr>
          <w:color w:val="221E1F"/>
          <w:w w:val="115"/>
        </w:rPr>
        <w:t>познавательными</w:t>
      </w:r>
      <w:r>
        <w:rPr>
          <w:color w:val="221E1F"/>
          <w:spacing w:val="-13"/>
          <w:w w:val="115"/>
        </w:rPr>
        <w:t xml:space="preserve"> </w:t>
      </w:r>
      <w:r>
        <w:rPr>
          <w:color w:val="221E1F"/>
          <w:w w:val="115"/>
        </w:rPr>
        <w:t>действиями</w:t>
      </w:r>
      <w:r>
        <w:rPr>
          <w:color w:val="221E1F"/>
          <w:spacing w:val="-13"/>
          <w:w w:val="115"/>
        </w:rPr>
        <w:t xml:space="preserve"> </w:t>
      </w:r>
      <w:r>
        <w:rPr>
          <w:color w:val="221E1F"/>
          <w:w w:val="115"/>
        </w:rPr>
        <w:t>согласно</w:t>
      </w:r>
      <w:r>
        <w:rPr>
          <w:color w:val="221E1F"/>
          <w:spacing w:val="-13"/>
          <w:w w:val="115"/>
        </w:rPr>
        <w:t xml:space="preserve"> </w:t>
      </w:r>
      <w:r>
        <w:rPr>
          <w:color w:val="221E1F"/>
          <w:w w:val="115"/>
        </w:rPr>
        <w:t>ФГОС</w:t>
      </w:r>
      <w:r>
        <w:rPr>
          <w:color w:val="221E1F"/>
          <w:spacing w:val="-13"/>
          <w:w w:val="115"/>
        </w:rPr>
        <w:t xml:space="preserve"> </w:t>
      </w:r>
      <w:r>
        <w:rPr>
          <w:color w:val="221E1F"/>
          <w:w w:val="115"/>
        </w:rPr>
        <w:t>НОО предполагает формирование и оценку у обучающихся следующих групп умений:</w:t>
      </w:r>
    </w:p>
    <w:p w:rsidR="00940611" w:rsidRDefault="00F31279">
      <w:pPr>
        <w:pStyle w:val="a4"/>
        <w:numPr>
          <w:ilvl w:val="0"/>
          <w:numId w:val="11"/>
        </w:numPr>
        <w:tabs>
          <w:tab w:val="left" w:pos="1301"/>
        </w:tabs>
        <w:spacing w:before="1" w:line="230" w:lineRule="exact"/>
        <w:rPr>
          <w:sz w:val="20"/>
        </w:rPr>
      </w:pPr>
      <w:r>
        <w:rPr>
          <w:color w:val="221E1F"/>
          <w:spacing w:val="-2"/>
          <w:w w:val="115"/>
          <w:sz w:val="20"/>
        </w:rPr>
        <w:t>базовые логические действия:</w:t>
      </w:r>
    </w:p>
    <w:p w:rsidR="00940611" w:rsidRDefault="00D51634">
      <w:pPr>
        <w:pStyle w:val="a3"/>
        <w:spacing w:before="0"/>
        <w:ind w:left="895" w:right="929"/>
      </w:pPr>
      <w:r>
        <w:rPr>
          <w:color w:val="221E1F"/>
          <w:w w:val="115"/>
          <w:position w:val="1"/>
        </w:rPr>
        <w:t>*</w:t>
      </w:r>
      <w:r w:rsidR="00F31279">
        <w:rPr>
          <w:color w:val="221E1F"/>
          <w:spacing w:val="36"/>
          <w:w w:val="115"/>
          <w:position w:val="1"/>
        </w:rPr>
        <w:t xml:space="preserve"> </w:t>
      </w:r>
      <w:r w:rsidR="00F31279">
        <w:rPr>
          <w:color w:val="221E1F"/>
          <w:w w:val="115"/>
        </w:rPr>
        <w:t>сравнивать</w:t>
      </w:r>
      <w:r w:rsidR="00F31279">
        <w:rPr>
          <w:color w:val="221E1F"/>
          <w:spacing w:val="33"/>
          <w:w w:val="115"/>
        </w:rPr>
        <w:t xml:space="preserve"> </w:t>
      </w:r>
      <w:r w:rsidR="00F31279">
        <w:rPr>
          <w:color w:val="221E1F"/>
          <w:w w:val="115"/>
        </w:rPr>
        <w:t>объекты,</w:t>
      </w:r>
      <w:r w:rsidR="00F31279">
        <w:rPr>
          <w:color w:val="221E1F"/>
          <w:spacing w:val="37"/>
          <w:w w:val="115"/>
        </w:rPr>
        <w:t xml:space="preserve"> </w:t>
      </w:r>
      <w:r w:rsidR="00F31279">
        <w:rPr>
          <w:color w:val="221E1F"/>
          <w:w w:val="115"/>
        </w:rPr>
        <w:t>устанавливать</w:t>
      </w:r>
      <w:r w:rsidR="00F31279">
        <w:rPr>
          <w:color w:val="221E1F"/>
          <w:spacing w:val="33"/>
          <w:w w:val="115"/>
        </w:rPr>
        <w:t xml:space="preserve"> </w:t>
      </w:r>
      <w:r w:rsidR="00F31279">
        <w:rPr>
          <w:color w:val="221E1F"/>
          <w:w w:val="115"/>
        </w:rPr>
        <w:t>основания</w:t>
      </w:r>
      <w:r w:rsidR="00F31279">
        <w:rPr>
          <w:color w:val="221E1F"/>
          <w:spacing w:val="33"/>
          <w:w w:val="115"/>
        </w:rPr>
        <w:t xml:space="preserve"> </w:t>
      </w:r>
      <w:r w:rsidR="00F31279">
        <w:rPr>
          <w:color w:val="221E1F"/>
          <w:w w:val="115"/>
        </w:rPr>
        <w:t>для</w:t>
      </w:r>
      <w:r w:rsidR="00F31279">
        <w:rPr>
          <w:color w:val="221E1F"/>
          <w:spacing w:val="33"/>
          <w:w w:val="115"/>
        </w:rPr>
        <w:t xml:space="preserve"> </w:t>
      </w:r>
      <w:r w:rsidR="00F31279">
        <w:rPr>
          <w:color w:val="221E1F"/>
          <w:w w:val="115"/>
        </w:rPr>
        <w:t>сравнения,</w:t>
      </w:r>
      <w:r w:rsidR="00F31279">
        <w:rPr>
          <w:color w:val="221E1F"/>
          <w:spacing w:val="36"/>
          <w:w w:val="115"/>
        </w:rPr>
        <w:t xml:space="preserve"> </w:t>
      </w:r>
      <w:r w:rsidR="00F31279">
        <w:rPr>
          <w:color w:val="221E1F"/>
          <w:w w:val="115"/>
        </w:rPr>
        <w:t>устанавливать</w:t>
      </w:r>
      <w:r w:rsidR="00F31279">
        <w:rPr>
          <w:color w:val="221E1F"/>
          <w:spacing w:val="33"/>
          <w:w w:val="115"/>
        </w:rPr>
        <w:t xml:space="preserve"> </w:t>
      </w:r>
      <w:r w:rsidR="00F31279">
        <w:rPr>
          <w:color w:val="221E1F"/>
          <w:w w:val="115"/>
        </w:rPr>
        <w:t xml:space="preserve">аналогии; </w:t>
      </w:r>
      <w:r w:rsidR="00F31279">
        <w:rPr>
          <w:color w:val="221E1F"/>
          <w:w w:val="115"/>
          <w:position w:val="1"/>
        </w:rPr>
        <w:t xml:space="preserve">6 </w:t>
      </w:r>
      <w:r w:rsidR="00F31279">
        <w:rPr>
          <w:color w:val="221E1F"/>
          <w:w w:val="115"/>
        </w:rPr>
        <w:t>объединять части объекта</w:t>
      </w:r>
      <w:r w:rsidR="00F31279">
        <w:rPr>
          <w:color w:val="221E1F"/>
          <w:spacing w:val="38"/>
          <w:w w:val="115"/>
        </w:rPr>
        <w:t xml:space="preserve"> </w:t>
      </w:r>
      <w:r w:rsidR="00036B2D">
        <w:rPr>
          <w:color w:val="221E1F"/>
          <w:w w:val="115"/>
        </w:rPr>
        <w:t>(объекты) по определённому при</w:t>
      </w:r>
      <w:r w:rsidR="00F31279">
        <w:rPr>
          <w:color w:val="221E1F"/>
          <w:w w:val="115"/>
        </w:rPr>
        <w:t>знаку;</w:t>
      </w:r>
    </w:p>
    <w:p w:rsidR="00940611" w:rsidRDefault="00D51634">
      <w:pPr>
        <w:pStyle w:val="a3"/>
        <w:tabs>
          <w:tab w:val="left" w:pos="1340"/>
        </w:tabs>
        <w:spacing w:before="0"/>
        <w:ind w:left="1037" w:right="2142" w:hanging="142"/>
      </w:pPr>
      <w:r>
        <w:rPr>
          <w:color w:val="221E1F"/>
          <w:spacing w:val="-10"/>
          <w:w w:val="120"/>
          <w:position w:val="1"/>
        </w:rPr>
        <w:t>*</w:t>
      </w:r>
      <w:r w:rsidR="00F31279">
        <w:rPr>
          <w:color w:val="221E1F"/>
          <w:position w:val="1"/>
        </w:rPr>
        <w:tab/>
      </w:r>
      <w:r w:rsidR="00F31279">
        <w:rPr>
          <w:color w:val="221E1F"/>
          <w:w w:val="120"/>
        </w:rPr>
        <w:t>определять</w:t>
      </w:r>
      <w:r w:rsidR="00F31279">
        <w:rPr>
          <w:color w:val="221E1F"/>
          <w:spacing w:val="-15"/>
          <w:w w:val="120"/>
        </w:rPr>
        <w:t xml:space="preserve"> </w:t>
      </w:r>
      <w:r w:rsidR="00F31279">
        <w:rPr>
          <w:color w:val="221E1F"/>
          <w:w w:val="120"/>
        </w:rPr>
        <w:t>существенный</w:t>
      </w:r>
      <w:r w:rsidR="00F31279">
        <w:rPr>
          <w:color w:val="221E1F"/>
          <w:spacing w:val="-15"/>
          <w:w w:val="120"/>
        </w:rPr>
        <w:t xml:space="preserve"> </w:t>
      </w:r>
      <w:r w:rsidR="00F31279">
        <w:rPr>
          <w:color w:val="221E1F"/>
          <w:w w:val="120"/>
        </w:rPr>
        <w:t>признак</w:t>
      </w:r>
      <w:r w:rsidR="00F31279">
        <w:rPr>
          <w:color w:val="221E1F"/>
          <w:spacing w:val="-15"/>
          <w:w w:val="120"/>
        </w:rPr>
        <w:t xml:space="preserve"> </w:t>
      </w:r>
      <w:r w:rsidR="00F31279">
        <w:rPr>
          <w:color w:val="221E1F"/>
          <w:w w:val="120"/>
        </w:rPr>
        <w:t>для</w:t>
      </w:r>
      <w:r w:rsidR="00F31279">
        <w:rPr>
          <w:color w:val="221E1F"/>
          <w:spacing w:val="-15"/>
          <w:w w:val="120"/>
        </w:rPr>
        <w:t xml:space="preserve"> </w:t>
      </w:r>
      <w:r w:rsidR="00F31279">
        <w:rPr>
          <w:color w:val="221E1F"/>
          <w:w w:val="120"/>
        </w:rPr>
        <w:t>классификации,</w:t>
      </w:r>
      <w:r w:rsidR="00F31279">
        <w:rPr>
          <w:color w:val="221E1F"/>
          <w:spacing w:val="-15"/>
          <w:w w:val="120"/>
        </w:rPr>
        <w:t xml:space="preserve"> </w:t>
      </w:r>
      <w:r w:rsidR="00F31279">
        <w:rPr>
          <w:color w:val="221E1F"/>
          <w:w w:val="120"/>
        </w:rPr>
        <w:t>классифицировать предложенные объекты;</w:t>
      </w:r>
    </w:p>
    <w:p w:rsidR="00940611" w:rsidRDefault="00D51634">
      <w:pPr>
        <w:pStyle w:val="a3"/>
        <w:spacing w:before="0"/>
        <w:ind w:left="1037" w:right="1107" w:hanging="142"/>
      </w:pPr>
      <w:r>
        <w:rPr>
          <w:color w:val="221E1F"/>
          <w:w w:val="115"/>
          <w:position w:val="1"/>
        </w:rPr>
        <w:t>*</w:t>
      </w:r>
      <w:r w:rsidR="00F31279">
        <w:rPr>
          <w:color w:val="221E1F"/>
          <w:spacing w:val="80"/>
          <w:w w:val="115"/>
          <w:position w:val="1"/>
        </w:rPr>
        <w:t xml:space="preserve"> </w:t>
      </w:r>
      <w:r w:rsidR="00F31279">
        <w:rPr>
          <w:color w:val="221E1F"/>
          <w:w w:val="115"/>
        </w:rPr>
        <w:t>находить</w:t>
      </w:r>
      <w:r w:rsidR="00F31279">
        <w:rPr>
          <w:color w:val="221E1F"/>
          <w:spacing w:val="-7"/>
          <w:w w:val="115"/>
        </w:rPr>
        <w:t xml:space="preserve"> </w:t>
      </w:r>
      <w:r w:rsidR="00F31279">
        <w:rPr>
          <w:color w:val="221E1F"/>
          <w:w w:val="115"/>
        </w:rPr>
        <w:t>закономерности</w:t>
      </w:r>
      <w:r w:rsidR="00F31279">
        <w:rPr>
          <w:color w:val="221E1F"/>
          <w:spacing w:val="-7"/>
          <w:w w:val="115"/>
        </w:rPr>
        <w:t xml:space="preserve"> </w:t>
      </w:r>
      <w:r w:rsidR="00F31279">
        <w:rPr>
          <w:color w:val="221E1F"/>
          <w:w w:val="115"/>
        </w:rPr>
        <w:t>и</w:t>
      </w:r>
      <w:r w:rsidR="00F31279">
        <w:rPr>
          <w:color w:val="221E1F"/>
          <w:spacing w:val="-7"/>
          <w:w w:val="115"/>
        </w:rPr>
        <w:t xml:space="preserve"> </w:t>
      </w:r>
      <w:r w:rsidR="00F31279">
        <w:rPr>
          <w:color w:val="221E1F"/>
          <w:w w:val="115"/>
        </w:rPr>
        <w:t>противоречия</w:t>
      </w:r>
      <w:r w:rsidR="00F31279">
        <w:rPr>
          <w:color w:val="221E1F"/>
          <w:spacing w:val="-7"/>
          <w:w w:val="115"/>
        </w:rPr>
        <w:t xml:space="preserve"> </w:t>
      </w:r>
      <w:r w:rsidR="00F31279">
        <w:rPr>
          <w:color w:val="221E1F"/>
          <w:w w:val="115"/>
        </w:rPr>
        <w:t>в</w:t>
      </w:r>
      <w:r w:rsidR="00F31279">
        <w:rPr>
          <w:color w:val="221E1F"/>
          <w:spacing w:val="-7"/>
          <w:w w:val="115"/>
        </w:rPr>
        <w:t xml:space="preserve"> </w:t>
      </w:r>
      <w:r w:rsidR="00F31279">
        <w:rPr>
          <w:color w:val="221E1F"/>
          <w:w w:val="115"/>
        </w:rPr>
        <w:t>рассматриваемых</w:t>
      </w:r>
      <w:r w:rsidR="00F31279">
        <w:rPr>
          <w:color w:val="221E1F"/>
          <w:spacing w:val="-7"/>
          <w:w w:val="115"/>
        </w:rPr>
        <w:t xml:space="preserve"> </w:t>
      </w:r>
      <w:r w:rsidR="00F31279">
        <w:rPr>
          <w:color w:val="221E1F"/>
          <w:w w:val="115"/>
        </w:rPr>
        <w:t>фактах,</w:t>
      </w:r>
      <w:r w:rsidR="00F31279">
        <w:rPr>
          <w:color w:val="221E1F"/>
          <w:spacing w:val="40"/>
          <w:w w:val="115"/>
        </w:rPr>
        <w:t xml:space="preserve"> </w:t>
      </w:r>
      <w:r w:rsidR="00F31279">
        <w:rPr>
          <w:color w:val="221E1F"/>
          <w:w w:val="115"/>
        </w:rPr>
        <w:t>данных</w:t>
      </w:r>
      <w:r w:rsidR="00F31279">
        <w:rPr>
          <w:color w:val="221E1F"/>
          <w:spacing w:val="-7"/>
          <w:w w:val="115"/>
        </w:rPr>
        <w:t xml:space="preserve"> </w:t>
      </w:r>
      <w:r w:rsidR="00F31279">
        <w:rPr>
          <w:color w:val="221E1F"/>
          <w:w w:val="115"/>
        </w:rPr>
        <w:t>и наб</w:t>
      </w:r>
      <w:r w:rsidR="00036B2D">
        <w:rPr>
          <w:color w:val="221E1F"/>
          <w:w w:val="115"/>
        </w:rPr>
        <w:t>людениях на основе предложенно</w:t>
      </w:r>
      <w:r w:rsidR="00F31279">
        <w:rPr>
          <w:color w:val="221E1F"/>
          <w:w w:val="115"/>
        </w:rPr>
        <w:t>го педагогическим работником алгоритма;</w:t>
      </w:r>
    </w:p>
    <w:p w:rsidR="00940611" w:rsidRDefault="00D51634">
      <w:pPr>
        <w:pStyle w:val="a3"/>
        <w:spacing w:before="0"/>
        <w:ind w:left="1037" w:hanging="142"/>
      </w:pPr>
      <w:r>
        <w:rPr>
          <w:color w:val="221E1F"/>
          <w:w w:val="120"/>
          <w:position w:val="1"/>
        </w:rPr>
        <w:t>*</w:t>
      </w:r>
      <w:r w:rsidR="00F31279">
        <w:rPr>
          <w:color w:val="221E1F"/>
          <w:w w:val="120"/>
          <w:position w:val="1"/>
        </w:rPr>
        <w:t xml:space="preserve"> </w:t>
      </w:r>
      <w:r w:rsidR="00F31279">
        <w:rPr>
          <w:color w:val="221E1F"/>
          <w:w w:val="120"/>
        </w:rPr>
        <w:t>выявлять</w:t>
      </w:r>
      <w:r w:rsidR="00F31279">
        <w:rPr>
          <w:color w:val="221E1F"/>
          <w:spacing w:val="-8"/>
          <w:w w:val="120"/>
        </w:rPr>
        <w:t xml:space="preserve"> </w:t>
      </w:r>
      <w:r w:rsidR="00F31279">
        <w:rPr>
          <w:color w:val="221E1F"/>
          <w:w w:val="120"/>
        </w:rPr>
        <w:t>недостаток</w:t>
      </w:r>
      <w:r w:rsidR="00F31279">
        <w:rPr>
          <w:color w:val="221E1F"/>
          <w:spacing w:val="-8"/>
          <w:w w:val="120"/>
        </w:rPr>
        <w:t xml:space="preserve"> </w:t>
      </w:r>
      <w:r w:rsidR="00F31279">
        <w:rPr>
          <w:color w:val="221E1F"/>
          <w:w w:val="120"/>
        </w:rPr>
        <w:t>информации</w:t>
      </w:r>
      <w:r w:rsidR="00F31279">
        <w:rPr>
          <w:color w:val="221E1F"/>
          <w:spacing w:val="-8"/>
          <w:w w:val="120"/>
        </w:rPr>
        <w:t xml:space="preserve"> </w:t>
      </w:r>
      <w:r w:rsidR="00F31279">
        <w:rPr>
          <w:color w:val="221E1F"/>
          <w:w w:val="120"/>
        </w:rPr>
        <w:t>для</w:t>
      </w:r>
      <w:r w:rsidR="00F31279">
        <w:rPr>
          <w:color w:val="221E1F"/>
          <w:spacing w:val="-8"/>
          <w:w w:val="120"/>
        </w:rPr>
        <w:t xml:space="preserve"> </w:t>
      </w:r>
      <w:r w:rsidR="00F31279">
        <w:rPr>
          <w:color w:val="221E1F"/>
          <w:w w:val="120"/>
        </w:rPr>
        <w:t>решения</w:t>
      </w:r>
      <w:r w:rsidR="00F31279">
        <w:rPr>
          <w:color w:val="221E1F"/>
          <w:spacing w:val="-8"/>
          <w:w w:val="120"/>
        </w:rPr>
        <w:t xml:space="preserve"> </w:t>
      </w:r>
      <w:r w:rsidR="00F31279">
        <w:rPr>
          <w:color w:val="221E1F"/>
          <w:w w:val="120"/>
        </w:rPr>
        <w:t>учебной (практической)</w:t>
      </w:r>
      <w:r w:rsidR="00F31279">
        <w:rPr>
          <w:color w:val="221E1F"/>
          <w:spacing w:val="-1"/>
          <w:w w:val="120"/>
        </w:rPr>
        <w:t xml:space="preserve"> </w:t>
      </w:r>
      <w:r w:rsidR="00F31279">
        <w:rPr>
          <w:color w:val="221E1F"/>
          <w:w w:val="120"/>
        </w:rPr>
        <w:t>задачи</w:t>
      </w:r>
      <w:r w:rsidR="00F31279">
        <w:rPr>
          <w:color w:val="221E1F"/>
          <w:spacing w:val="-8"/>
          <w:w w:val="120"/>
        </w:rPr>
        <w:t xml:space="preserve"> </w:t>
      </w:r>
      <w:r w:rsidR="00F31279">
        <w:rPr>
          <w:color w:val="221E1F"/>
          <w:w w:val="120"/>
        </w:rPr>
        <w:t>на</w:t>
      </w:r>
      <w:r w:rsidR="00F31279">
        <w:rPr>
          <w:color w:val="221E1F"/>
          <w:spacing w:val="-8"/>
          <w:w w:val="120"/>
        </w:rPr>
        <w:t xml:space="preserve"> </w:t>
      </w:r>
      <w:r w:rsidR="00036B2D">
        <w:rPr>
          <w:color w:val="221E1F"/>
          <w:w w:val="120"/>
        </w:rPr>
        <w:t>основе предложенного алгорит</w:t>
      </w:r>
      <w:r w:rsidR="00F31279">
        <w:rPr>
          <w:color w:val="221E1F"/>
          <w:w w:val="120"/>
        </w:rPr>
        <w:t>ма;</w:t>
      </w:r>
    </w:p>
    <w:p w:rsidR="00940611" w:rsidRDefault="00D51634">
      <w:pPr>
        <w:pStyle w:val="a3"/>
        <w:spacing w:before="0"/>
        <w:ind w:left="1037" w:hanging="142"/>
      </w:pPr>
      <w:r>
        <w:rPr>
          <w:color w:val="221E1F"/>
          <w:w w:val="115"/>
          <w:position w:val="1"/>
        </w:rPr>
        <w:t>*</w:t>
      </w:r>
      <w:r w:rsidR="00F31279">
        <w:rPr>
          <w:color w:val="221E1F"/>
          <w:spacing w:val="10"/>
          <w:w w:val="115"/>
          <w:position w:val="1"/>
        </w:rPr>
        <w:t xml:space="preserve"> </w:t>
      </w:r>
      <w:r w:rsidR="00F31279">
        <w:rPr>
          <w:color w:val="221E1F"/>
          <w:w w:val="115"/>
        </w:rPr>
        <w:t>устанавливать</w:t>
      </w:r>
      <w:r w:rsidR="00F31279">
        <w:rPr>
          <w:color w:val="221E1F"/>
          <w:spacing w:val="-13"/>
          <w:w w:val="115"/>
        </w:rPr>
        <w:t xml:space="preserve"> </w:t>
      </w:r>
      <w:r w:rsidR="00F31279">
        <w:rPr>
          <w:color w:val="221E1F"/>
          <w:w w:val="115"/>
        </w:rPr>
        <w:t>причинно-следственные</w:t>
      </w:r>
      <w:r w:rsidR="00F31279">
        <w:rPr>
          <w:color w:val="221E1F"/>
          <w:spacing w:val="-13"/>
          <w:w w:val="115"/>
        </w:rPr>
        <w:t xml:space="preserve"> </w:t>
      </w:r>
      <w:r w:rsidR="00F31279">
        <w:rPr>
          <w:color w:val="221E1F"/>
          <w:w w:val="115"/>
        </w:rPr>
        <w:t>связи</w:t>
      </w:r>
      <w:r w:rsidR="00F31279">
        <w:rPr>
          <w:color w:val="221E1F"/>
          <w:spacing w:val="-13"/>
          <w:w w:val="115"/>
        </w:rPr>
        <w:t xml:space="preserve"> </w:t>
      </w:r>
      <w:r w:rsidR="00F31279">
        <w:rPr>
          <w:color w:val="221E1F"/>
          <w:w w:val="115"/>
        </w:rPr>
        <w:t>в</w:t>
      </w:r>
      <w:r w:rsidR="00F31279">
        <w:rPr>
          <w:color w:val="221E1F"/>
          <w:spacing w:val="-13"/>
          <w:w w:val="115"/>
        </w:rPr>
        <w:t xml:space="preserve"> </w:t>
      </w:r>
      <w:r w:rsidR="00F31279">
        <w:rPr>
          <w:color w:val="221E1F"/>
          <w:w w:val="115"/>
        </w:rPr>
        <w:t>ситуациях,</w:t>
      </w:r>
      <w:r w:rsidR="00F31279">
        <w:rPr>
          <w:color w:val="221E1F"/>
          <w:spacing w:val="-8"/>
          <w:w w:val="115"/>
        </w:rPr>
        <w:t xml:space="preserve"> </w:t>
      </w:r>
      <w:r w:rsidR="00F31279">
        <w:rPr>
          <w:color w:val="221E1F"/>
          <w:w w:val="115"/>
        </w:rPr>
        <w:t>поддающихся</w:t>
      </w:r>
      <w:r w:rsidR="00F31279">
        <w:rPr>
          <w:color w:val="221E1F"/>
          <w:spacing w:val="-13"/>
          <w:w w:val="115"/>
        </w:rPr>
        <w:t xml:space="preserve"> </w:t>
      </w:r>
      <w:r w:rsidR="00F31279">
        <w:rPr>
          <w:color w:val="221E1F"/>
          <w:w w:val="115"/>
        </w:rPr>
        <w:t>непосред</w:t>
      </w:r>
      <w:r w:rsidR="00036B2D">
        <w:rPr>
          <w:color w:val="221E1F"/>
          <w:w w:val="115"/>
        </w:rPr>
        <w:t>ственному наблюдению или знако</w:t>
      </w:r>
      <w:r w:rsidR="00F31279">
        <w:rPr>
          <w:color w:val="221E1F"/>
          <w:w w:val="115"/>
        </w:rPr>
        <w:t>мых по опыту, делать выводы;</w:t>
      </w:r>
    </w:p>
    <w:p w:rsidR="00940611" w:rsidRDefault="00F31279">
      <w:pPr>
        <w:pStyle w:val="a4"/>
        <w:numPr>
          <w:ilvl w:val="0"/>
          <w:numId w:val="11"/>
        </w:numPr>
        <w:tabs>
          <w:tab w:val="left" w:pos="1300"/>
        </w:tabs>
        <w:spacing w:line="230" w:lineRule="exact"/>
        <w:ind w:left="1299" w:hanging="265"/>
        <w:rPr>
          <w:sz w:val="20"/>
        </w:rPr>
      </w:pPr>
      <w:r>
        <w:rPr>
          <w:color w:val="221E1F"/>
          <w:spacing w:val="-2"/>
          <w:w w:val="115"/>
          <w:sz w:val="20"/>
        </w:rPr>
        <w:t>базовые</w:t>
      </w:r>
      <w:r>
        <w:rPr>
          <w:color w:val="221E1F"/>
          <w:spacing w:val="1"/>
          <w:w w:val="115"/>
          <w:sz w:val="20"/>
        </w:rPr>
        <w:t xml:space="preserve"> </w:t>
      </w:r>
      <w:r>
        <w:rPr>
          <w:color w:val="221E1F"/>
          <w:spacing w:val="-2"/>
          <w:w w:val="115"/>
          <w:sz w:val="20"/>
        </w:rPr>
        <w:t>исследовательские</w:t>
      </w:r>
      <w:r>
        <w:rPr>
          <w:color w:val="221E1F"/>
          <w:spacing w:val="2"/>
          <w:w w:val="115"/>
          <w:sz w:val="20"/>
        </w:rPr>
        <w:t xml:space="preserve"> </w:t>
      </w:r>
      <w:r>
        <w:rPr>
          <w:color w:val="221E1F"/>
          <w:spacing w:val="-2"/>
          <w:w w:val="115"/>
          <w:sz w:val="20"/>
        </w:rPr>
        <w:t>действия:</w:t>
      </w:r>
    </w:p>
    <w:p w:rsidR="00940611" w:rsidRDefault="00D51634">
      <w:pPr>
        <w:pStyle w:val="a3"/>
        <w:tabs>
          <w:tab w:val="left" w:pos="7568"/>
        </w:tabs>
        <w:spacing w:before="0"/>
        <w:ind w:left="1037" w:right="784" w:hanging="142"/>
      </w:pPr>
      <w:r>
        <w:rPr>
          <w:color w:val="221E1F"/>
          <w:w w:val="115"/>
          <w:position w:val="1"/>
        </w:rPr>
        <w:t>*</w:t>
      </w:r>
      <w:r w:rsidR="00F31279">
        <w:rPr>
          <w:color w:val="221E1F"/>
          <w:spacing w:val="40"/>
          <w:w w:val="115"/>
          <w:position w:val="1"/>
        </w:rPr>
        <w:t xml:space="preserve"> </w:t>
      </w:r>
      <w:r w:rsidR="00F31279">
        <w:rPr>
          <w:color w:val="221E1F"/>
          <w:w w:val="115"/>
        </w:rPr>
        <w:t>определять разрыв между реальным и желательным состоянием</w:t>
      </w:r>
      <w:r w:rsidR="00F31279">
        <w:rPr>
          <w:color w:val="221E1F"/>
          <w:spacing w:val="-15"/>
          <w:w w:val="115"/>
        </w:rPr>
        <w:t xml:space="preserve"> </w:t>
      </w:r>
      <w:r w:rsidR="00F31279">
        <w:rPr>
          <w:color w:val="221E1F"/>
          <w:w w:val="115"/>
        </w:rPr>
        <w:t>объекта</w:t>
      </w:r>
      <w:r w:rsidR="00F31279">
        <w:rPr>
          <w:color w:val="221E1F"/>
          <w:spacing w:val="-2"/>
          <w:w w:val="115"/>
        </w:rPr>
        <w:t xml:space="preserve"> </w:t>
      </w:r>
      <w:r w:rsidR="00F31279">
        <w:rPr>
          <w:color w:val="221E1F"/>
          <w:w w:val="115"/>
        </w:rPr>
        <w:t>(ситуации) н</w:t>
      </w:r>
      <w:r w:rsidR="00036B2D">
        <w:rPr>
          <w:color w:val="221E1F"/>
          <w:w w:val="115"/>
        </w:rPr>
        <w:t>а основе предложенных педагоги</w:t>
      </w:r>
      <w:r w:rsidR="00F31279">
        <w:rPr>
          <w:color w:val="221E1F"/>
          <w:w w:val="115"/>
        </w:rPr>
        <w:t>ческим работником вопросов;</w:t>
      </w:r>
    </w:p>
    <w:p w:rsidR="00940611" w:rsidRDefault="00D51634">
      <w:pPr>
        <w:pStyle w:val="a3"/>
        <w:ind w:left="1037" w:hanging="142"/>
      </w:pPr>
      <w:r>
        <w:rPr>
          <w:color w:val="221E1F"/>
          <w:w w:val="115"/>
          <w:position w:val="1"/>
        </w:rPr>
        <w:t>*</w:t>
      </w:r>
      <w:r w:rsidR="00F31279">
        <w:rPr>
          <w:color w:val="221E1F"/>
          <w:spacing w:val="-7"/>
          <w:w w:val="115"/>
          <w:position w:val="1"/>
        </w:rPr>
        <w:t xml:space="preserve"> </w:t>
      </w:r>
      <w:r w:rsidR="00F31279">
        <w:rPr>
          <w:color w:val="221E1F"/>
          <w:w w:val="115"/>
        </w:rPr>
        <w:t>с</w:t>
      </w:r>
      <w:r w:rsidR="00F31279">
        <w:rPr>
          <w:color w:val="221E1F"/>
          <w:spacing w:val="-11"/>
          <w:w w:val="115"/>
        </w:rPr>
        <w:t xml:space="preserve"> </w:t>
      </w:r>
      <w:r w:rsidR="00F31279">
        <w:rPr>
          <w:color w:val="221E1F"/>
          <w:w w:val="115"/>
        </w:rPr>
        <w:t>помощью</w:t>
      </w:r>
      <w:r w:rsidR="00F31279">
        <w:rPr>
          <w:color w:val="221E1F"/>
          <w:spacing w:val="-11"/>
          <w:w w:val="115"/>
        </w:rPr>
        <w:t xml:space="preserve"> </w:t>
      </w:r>
      <w:r w:rsidR="00F31279">
        <w:rPr>
          <w:color w:val="221E1F"/>
          <w:w w:val="115"/>
        </w:rPr>
        <w:t>педагогического</w:t>
      </w:r>
      <w:r w:rsidR="00F31279">
        <w:rPr>
          <w:color w:val="221E1F"/>
          <w:spacing w:val="-11"/>
          <w:w w:val="115"/>
        </w:rPr>
        <w:t xml:space="preserve"> </w:t>
      </w:r>
      <w:r w:rsidR="00F31279">
        <w:rPr>
          <w:color w:val="221E1F"/>
          <w:w w:val="115"/>
        </w:rPr>
        <w:t>работника</w:t>
      </w:r>
      <w:r w:rsidR="00F31279">
        <w:rPr>
          <w:color w:val="221E1F"/>
          <w:spacing w:val="-11"/>
          <w:w w:val="115"/>
        </w:rPr>
        <w:t xml:space="preserve"> </w:t>
      </w:r>
      <w:r w:rsidR="00F31279">
        <w:rPr>
          <w:color w:val="221E1F"/>
          <w:w w:val="115"/>
        </w:rPr>
        <w:t>формулировать</w:t>
      </w:r>
      <w:r w:rsidR="00F31279">
        <w:rPr>
          <w:color w:val="221E1F"/>
          <w:spacing w:val="-11"/>
          <w:w w:val="115"/>
        </w:rPr>
        <w:t xml:space="preserve"> </w:t>
      </w:r>
      <w:r w:rsidR="00F31279">
        <w:rPr>
          <w:color w:val="221E1F"/>
          <w:w w:val="115"/>
        </w:rPr>
        <w:t>цель,</w:t>
      </w:r>
      <w:r w:rsidR="00F31279">
        <w:rPr>
          <w:color w:val="221E1F"/>
          <w:spacing w:val="-3"/>
          <w:w w:val="115"/>
        </w:rPr>
        <w:t xml:space="preserve"> </w:t>
      </w:r>
      <w:r w:rsidR="00F31279">
        <w:rPr>
          <w:color w:val="221E1F"/>
          <w:w w:val="115"/>
        </w:rPr>
        <w:t>планировать</w:t>
      </w:r>
      <w:r w:rsidR="00F31279">
        <w:rPr>
          <w:color w:val="221E1F"/>
          <w:spacing w:val="-11"/>
          <w:w w:val="115"/>
        </w:rPr>
        <w:t xml:space="preserve"> </w:t>
      </w:r>
      <w:r w:rsidR="00F31279">
        <w:rPr>
          <w:color w:val="221E1F"/>
          <w:w w:val="115"/>
        </w:rPr>
        <w:t>изменения</w:t>
      </w:r>
      <w:r w:rsidR="00F31279">
        <w:rPr>
          <w:color w:val="221E1F"/>
          <w:spacing w:val="-11"/>
          <w:w w:val="115"/>
        </w:rPr>
        <w:t xml:space="preserve"> </w:t>
      </w:r>
      <w:r w:rsidR="00F31279">
        <w:rPr>
          <w:color w:val="221E1F"/>
          <w:w w:val="115"/>
        </w:rPr>
        <w:t xml:space="preserve">объекта, </w:t>
      </w:r>
      <w:r w:rsidR="00F31279">
        <w:rPr>
          <w:color w:val="221E1F"/>
          <w:spacing w:val="-2"/>
          <w:w w:val="115"/>
        </w:rPr>
        <w:t>ситуации;</w:t>
      </w:r>
    </w:p>
    <w:p w:rsidR="00940611" w:rsidRDefault="00D51634">
      <w:pPr>
        <w:pStyle w:val="a3"/>
        <w:spacing w:before="0"/>
        <w:ind w:left="1037" w:right="650" w:hanging="142"/>
      </w:pPr>
      <w:r>
        <w:rPr>
          <w:color w:val="221E1F"/>
          <w:w w:val="120"/>
          <w:position w:val="1"/>
        </w:rPr>
        <w:t>*</w:t>
      </w:r>
      <w:r w:rsidR="00F31279">
        <w:rPr>
          <w:color w:val="221E1F"/>
          <w:spacing w:val="26"/>
          <w:w w:val="120"/>
          <w:position w:val="1"/>
        </w:rPr>
        <w:t xml:space="preserve"> </w:t>
      </w:r>
      <w:r w:rsidR="00F31279">
        <w:rPr>
          <w:color w:val="221E1F"/>
          <w:w w:val="120"/>
        </w:rPr>
        <w:t>сравнивать</w:t>
      </w:r>
      <w:r w:rsidR="00F31279">
        <w:rPr>
          <w:color w:val="221E1F"/>
          <w:spacing w:val="-8"/>
          <w:w w:val="120"/>
        </w:rPr>
        <w:t xml:space="preserve"> </w:t>
      </w:r>
      <w:r w:rsidR="00F31279">
        <w:rPr>
          <w:color w:val="221E1F"/>
          <w:w w:val="120"/>
        </w:rPr>
        <w:t>несколько</w:t>
      </w:r>
      <w:r w:rsidR="00F31279">
        <w:rPr>
          <w:color w:val="221E1F"/>
          <w:spacing w:val="-8"/>
          <w:w w:val="120"/>
        </w:rPr>
        <w:t xml:space="preserve"> </w:t>
      </w:r>
      <w:r w:rsidR="00F31279">
        <w:rPr>
          <w:color w:val="221E1F"/>
          <w:w w:val="120"/>
        </w:rPr>
        <w:t>вариантов</w:t>
      </w:r>
      <w:r w:rsidR="00F31279">
        <w:rPr>
          <w:color w:val="221E1F"/>
          <w:spacing w:val="-8"/>
          <w:w w:val="120"/>
        </w:rPr>
        <w:t xml:space="preserve"> </w:t>
      </w:r>
      <w:r w:rsidR="00F31279">
        <w:rPr>
          <w:color w:val="221E1F"/>
          <w:w w:val="120"/>
        </w:rPr>
        <w:t>решения</w:t>
      </w:r>
      <w:r w:rsidR="00F31279">
        <w:rPr>
          <w:color w:val="221E1F"/>
          <w:spacing w:val="-8"/>
          <w:w w:val="120"/>
        </w:rPr>
        <w:t xml:space="preserve"> </w:t>
      </w:r>
      <w:r w:rsidR="00F31279">
        <w:rPr>
          <w:color w:val="221E1F"/>
          <w:w w:val="120"/>
        </w:rPr>
        <w:t>задачи,</w:t>
      </w:r>
      <w:r w:rsidR="00F31279">
        <w:rPr>
          <w:color w:val="221E1F"/>
          <w:spacing w:val="-6"/>
          <w:w w:val="120"/>
        </w:rPr>
        <w:t xml:space="preserve"> </w:t>
      </w:r>
      <w:r w:rsidR="00F31279">
        <w:rPr>
          <w:color w:val="221E1F"/>
          <w:w w:val="120"/>
        </w:rPr>
        <w:t>выбирать</w:t>
      </w:r>
      <w:r w:rsidR="00F31279">
        <w:rPr>
          <w:color w:val="221E1F"/>
          <w:spacing w:val="-8"/>
          <w:w w:val="120"/>
        </w:rPr>
        <w:t xml:space="preserve"> </w:t>
      </w:r>
      <w:r w:rsidR="00F31279">
        <w:rPr>
          <w:color w:val="221E1F"/>
          <w:w w:val="120"/>
        </w:rPr>
        <w:t>наиболее</w:t>
      </w:r>
      <w:r w:rsidR="00F31279">
        <w:rPr>
          <w:color w:val="221E1F"/>
          <w:spacing w:val="-8"/>
          <w:w w:val="120"/>
        </w:rPr>
        <w:t xml:space="preserve"> </w:t>
      </w:r>
      <w:r w:rsidR="00F31279">
        <w:rPr>
          <w:color w:val="221E1F"/>
          <w:w w:val="120"/>
        </w:rPr>
        <w:t>подходящий (на основе предл</w:t>
      </w:r>
      <w:r w:rsidR="00036B2D">
        <w:rPr>
          <w:color w:val="221E1F"/>
          <w:w w:val="120"/>
        </w:rPr>
        <w:t>оженных кри</w:t>
      </w:r>
      <w:r w:rsidR="00F31279">
        <w:rPr>
          <w:color w:val="221E1F"/>
          <w:w w:val="120"/>
        </w:rPr>
        <w:t>териев);</w:t>
      </w:r>
    </w:p>
    <w:p w:rsidR="00940611" w:rsidRDefault="00D51634">
      <w:pPr>
        <w:pStyle w:val="a3"/>
        <w:ind w:left="1037" w:right="650" w:hanging="142"/>
      </w:pPr>
      <w:r>
        <w:rPr>
          <w:color w:val="221E1F"/>
          <w:w w:val="115"/>
          <w:position w:val="1"/>
        </w:rPr>
        <w:t>*</w:t>
      </w:r>
      <w:r w:rsidR="00F31279">
        <w:rPr>
          <w:color w:val="221E1F"/>
          <w:spacing w:val="40"/>
          <w:w w:val="115"/>
          <w:position w:val="1"/>
        </w:rPr>
        <w:t xml:space="preserve"> </w:t>
      </w:r>
      <w:r w:rsidR="00F31279">
        <w:rPr>
          <w:color w:val="221E1F"/>
          <w:w w:val="115"/>
        </w:rPr>
        <w:t>проводить по предложенному плану опыт,</w:t>
      </w:r>
      <w:r w:rsidR="00F31279">
        <w:rPr>
          <w:color w:val="221E1F"/>
          <w:spacing w:val="40"/>
          <w:w w:val="115"/>
        </w:rPr>
        <w:t xml:space="preserve"> </w:t>
      </w:r>
      <w:r w:rsidR="00036B2D">
        <w:rPr>
          <w:color w:val="221E1F"/>
          <w:w w:val="115"/>
        </w:rPr>
        <w:t>несложное иссле</w:t>
      </w:r>
      <w:r w:rsidR="00F31279">
        <w:rPr>
          <w:color w:val="221E1F"/>
          <w:w w:val="115"/>
        </w:rPr>
        <w:t>дование по установлению особенностей</w:t>
      </w:r>
      <w:r w:rsidR="00F31279">
        <w:rPr>
          <w:color w:val="221E1F"/>
          <w:spacing w:val="-7"/>
          <w:w w:val="115"/>
        </w:rPr>
        <w:t xml:space="preserve"> </w:t>
      </w:r>
      <w:r w:rsidR="00F31279">
        <w:rPr>
          <w:color w:val="221E1F"/>
          <w:w w:val="115"/>
        </w:rPr>
        <w:t>объекта</w:t>
      </w:r>
      <w:r w:rsidR="00F31279">
        <w:rPr>
          <w:color w:val="221E1F"/>
          <w:spacing w:val="-7"/>
          <w:w w:val="115"/>
        </w:rPr>
        <w:t xml:space="preserve"> </w:t>
      </w:r>
      <w:r w:rsidR="00F31279">
        <w:rPr>
          <w:color w:val="221E1F"/>
          <w:w w:val="115"/>
        </w:rPr>
        <w:t>изучения</w:t>
      </w:r>
      <w:r w:rsidR="00F31279">
        <w:rPr>
          <w:color w:val="221E1F"/>
          <w:spacing w:val="-7"/>
          <w:w w:val="115"/>
        </w:rPr>
        <w:t xml:space="preserve"> </w:t>
      </w:r>
      <w:r w:rsidR="00F31279">
        <w:rPr>
          <w:color w:val="221E1F"/>
          <w:w w:val="115"/>
        </w:rPr>
        <w:t>и</w:t>
      </w:r>
      <w:r w:rsidR="00F31279">
        <w:rPr>
          <w:color w:val="221E1F"/>
          <w:spacing w:val="-8"/>
          <w:w w:val="115"/>
        </w:rPr>
        <w:t xml:space="preserve"> </w:t>
      </w:r>
      <w:r w:rsidR="00F31279">
        <w:rPr>
          <w:color w:val="221E1F"/>
          <w:w w:val="115"/>
        </w:rPr>
        <w:t>связей</w:t>
      </w:r>
      <w:r w:rsidR="00F31279">
        <w:rPr>
          <w:color w:val="221E1F"/>
          <w:spacing w:val="-7"/>
          <w:w w:val="115"/>
        </w:rPr>
        <w:t xml:space="preserve"> </w:t>
      </w:r>
      <w:r w:rsidR="00F31279">
        <w:rPr>
          <w:color w:val="221E1F"/>
          <w:w w:val="115"/>
        </w:rPr>
        <w:t>между</w:t>
      </w:r>
      <w:r w:rsidR="00F31279">
        <w:rPr>
          <w:color w:val="221E1F"/>
          <w:spacing w:val="-7"/>
          <w:w w:val="115"/>
        </w:rPr>
        <w:t xml:space="preserve"> </w:t>
      </w:r>
      <w:r w:rsidR="00F31279">
        <w:rPr>
          <w:color w:val="221E1F"/>
          <w:w w:val="115"/>
        </w:rPr>
        <w:t xml:space="preserve">объектами (часть — целое, причина — след- </w:t>
      </w:r>
      <w:r w:rsidR="00F31279">
        <w:rPr>
          <w:color w:val="221E1F"/>
          <w:spacing w:val="-2"/>
          <w:w w:val="115"/>
        </w:rPr>
        <w:t>ствие);</w:t>
      </w:r>
    </w:p>
    <w:p w:rsidR="00940611" w:rsidRDefault="00D51634">
      <w:pPr>
        <w:pStyle w:val="a3"/>
        <w:tabs>
          <w:tab w:val="left" w:pos="8021"/>
        </w:tabs>
        <w:ind w:left="1037" w:right="916" w:hanging="142"/>
      </w:pPr>
      <w:r>
        <w:rPr>
          <w:color w:val="221E1F"/>
          <w:w w:val="115"/>
          <w:position w:val="1"/>
        </w:rPr>
        <w:t>*</w:t>
      </w:r>
      <w:r w:rsidR="00F31279">
        <w:rPr>
          <w:color w:val="221E1F"/>
          <w:spacing w:val="80"/>
          <w:w w:val="115"/>
          <w:position w:val="1"/>
        </w:rPr>
        <w:t xml:space="preserve"> </w:t>
      </w:r>
      <w:r w:rsidR="00F31279">
        <w:rPr>
          <w:color w:val="221E1F"/>
          <w:w w:val="115"/>
        </w:rPr>
        <w:t>формулировать выводы и подкреплять их доказательствами</w:t>
      </w:r>
      <w:r w:rsidR="00036B2D">
        <w:rPr>
          <w:color w:val="221E1F"/>
        </w:rPr>
        <w:t xml:space="preserve"> </w:t>
      </w:r>
      <w:r w:rsidR="00F31279">
        <w:rPr>
          <w:color w:val="221E1F"/>
          <w:w w:val="115"/>
        </w:rPr>
        <w:t>на</w:t>
      </w:r>
      <w:r w:rsidR="00F31279">
        <w:rPr>
          <w:color w:val="221E1F"/>
          <w:spacing w:val="-15"/>
          <w:w w:val="115"/>
        </w:rPr>
        <w:t xml:space="preserve"> </w:t>
      </w:r>
      <w:r w:rsidR="00F31279">
        <w:rPr>
          <w:color w:val="221E1F"/>
          <w:w w:val="115"/>
        </w:rPr>
        <w:t>основе</w:t>
      </w:r>
      <w:r w:rsidR="00F31279">
        <w:rPr>
          <w:color w:val="221E1F"/>
          <w:spacing w:val="-14"/>
          <w:w w:val="115"/>
        </w:rPr>
        <w:t xml:space="preserve"> </w:t>
      </w:r>
      <w:r w:rsidR="00F31279">
        <w:rPr>
          <w:color w:val="221E1F"/>
          <w:w w:val="115"/>
        </w:rPr>
        <w:t>результатов проведённого</w:t>
      </w:r>
      <w:r w:rsidR="00F31279">
        <w:rPr>
          <w:color w:val="221E1F"/>
          <w:spacing w:val="3"/>
          <w:w w:val="115"/>
        </w:rPr>
        <w:t xml:space="preserve"> </w:t>
      </w:r>
      <w:r w:rsidR="00F31279">
        <w:rPr>
          <w:color w:val="221E1F"/>
          <w:w w:val="115"/>
        </w:rPr>
        <w:t>наблюдения</w:t>
      </w:r>
      <w:r w:rsidR="00F31279">
        <w:rPr>
          <w:color w:val="221E1F"/>
          <w:spacing w:val="3"/>
          <w:w w:val="115"/>
        </w:rPr>
        <w:t xml:space="preserve"> </w:t>
      </w:r>
      <w:r w:rsidR="00F31279">
        <w:rPr>
          <w:color w:val="221E1F"/>
          <w:w w:val="115"/>
        </w:rPr>
        <w:t>(опыта,</w:t>
      </w:r>
      <w:r w:rsidR="00F31279">
        <w:rPr>
          <w:color w:val="221E1F"/>
          <w:spacing w:val="5"/>
          <w:w w:val="115"/>
        </w:rPr>
        <w:t xml:space="preserve"> </w:t>
      </w:r>
      <w:r w:rsidR="00F31279">
        <w:rPr>
          <w:color w:val="221E1F"/>
          <w:w w:val="115"/>
        </w:rPr>
        <w:t>измерения,</w:t>
      </w:r>
      <w:r w:rsidR="00F31279">
        <w:rPr>
          <w:color w:val="221E1F"/>
          <w:spacing w:val="6"/>
          <w:w w:val="115"/>
        </w:rPr>
        <w:t xml:space="preserve"> </w:t>
      </w:r>
      <w:r w:rsidR="00F31279">
        <w:rPr>
          <w:color w:val="221E1F"/>
          <w:w w:val="115"/>
        </w:rPr>
        <w:t>классификации,</w:t>
      </w:r>
      <w:r w:rsidR="00F31279">
        <w:rPr>
          <w:color w:val="221E1F"/>
          <w:spacing w:val="7"/>
          <w:w w:val="115"/>
        </w:rPr>
        <w:t xml:space="preserve"> </w:t>
      </w:r>
      <w:r w:rsidR="00F31279">
        <w:rPr>
          <w:color w:val="221E1F"/>
          <w:w w:val="115"/>
        </w:rPr>
        <w:t>сравнения,</w:t>
      </w:r>
      <w:r w:rsidR="00F31279">
        <w:rPr>
          <w:color w:val="221E1F"/>
          <w:spacing w:val="9"/>
          <w:w w:val="115"/>
        </w:rPr>
        <w:t xml:space="preserve"> </w:t>
      </w:r>
      <w:r w:rsidR="00F31279">
        <w:rPr>
          <w:color w:val="221E1F"/>
          <w:spacing w:val="-2"/>
          <w:w w:val="115"/>
        </w:rPr>
        <w:t>исследования);</w:t>
      </w:r>
    </w:p>
    <w:p w:rsidR="00940611" w:rsidRDefault="00D51634">
      <w:pPr>
        <w:pStyle w:val="a3"/>
        <w:spacing w:before="0"/>
        <w:ind w:left="1037" w:right="798" w:hanging="142"/>
      </w:pPr>
      <w:r>
        <w:rPr>
          <w:color w:val="221E1F"/>
          <w:w w:val="115"/>
          <w:position w:val="1"/>
        </w:rPr>
        <w:t>*</w:t>
      </w:r>
      <w:r w:rsidR="00F31279">
        <w:rPr>
          <w:color w:val="221E1F"/>
          <w:w w:val="115"/>
          <w:position w:val="1"/>
        </w:rPr>
        <w:t xml:space="preserve"> </w:t>
      </w:r>
      <w:r w:rsidR="00F31279">
        <w:rPr>
          <w:color w:val="221E1F"/>
          <w:w w:val="115"/>
        </w:rPr>
        <w:t>прогнозировать</w:t>
      </w:r>
      <w:r w:rsidR="00F31279">
        <w:rPr>
          <w:color w:val="221E1F"/>
          <w:spacing w:val="-8"/>
          <w:w w:val="115"/>
        </w:rPr>
        <w:t xml:space="preserve"> </w:t>
      </w:r>
      <w:r w:rsidR="00F31279">
        <w:rPr>
          <w:color w:val="221E1F"/>
          <w:w w:val="115"/>
        </w:rPr>
        <w:t>возможное</w:t>
      </w:r>
      <w:r w:rsidR="00F31279">
        <w:rPr>
          <w:color w:val="221E1F"/>
          <w:spacing w:val="-8"/>
          <w:w w:val="115"/>
        </w:rPr>
        <w:t xml:space="preserve"> </w:t>
      </w:r>
      <w:r w:rsidR="00F31279">
        <w:rPr>
          <w:color w:val="221E1F"/>
          <w:w w:val="115"/>
        </w:rPr>
        <w:t>развитие</w:t>
      </w:r>
      <w:r w:rsidR="00F31279">
        <w:rPr>
          <w:color w:val="221E1F"/>
          <w:spacing w:val="-8"/>
          <w:w w:val="115"/>
        </w:rPr>
        <w:t xml:space="preserve"> </w:t>
      </w:r>
      <w:r w:rsidR="00F31279">
        <w:rPr>
          <w:color w:val="221E1F"/>
          <w:w w:val="115"/>
        </w:rPr>
        <w:t>процессов,</w:t>
      </w:r>
      <w:r w:rsidR="00F31279">
        <w:rPr>
          <w:color w:val="221E1F"/>
          <w:spacing w:val="76"/>
          <w:w w:val="115"/>
        </w:rPr>
        <w:t xml:space="preserve"> </w:t>
      </w:r>
      <w:r w:rsidR="00F31279">
        <w:rPr>
          <w:color w:val="221E1F"/>
          <w:w w:val="115"/>
        </w:rPr>
        <w:t>событий</w:t>
      </w:r>
      <w:r w:rsidR="00F31279">
        <w:rPr>
          <w:color w:val="221E1F"/>
          <w:spacing w:val="65"/>
          <w:w w:val="115"/>
        </w:rPr>
        <w:t xml:space="preserve"> </w:t>
      </w:r>
      <w:r w:rsidR="00F31279">
        <w:rPr>
          <w:color w:val="221E1F"/>
          <w:w w:val="115"/>
        </w:rPr>
        <w:t>и</w:t>
      </w:r>
      <w:r w:rsidR="00F31279">
        <w:rPr>
          <w:color w:val="221E1F"/>
          <w:spacing w:val="-8"/>
          <w:w w:val="115"/>
        </w:rPr>
        <w:t xml:space="preserve"> </w:t>
      </w:r>
      <w:r w:rsidR="00F31279">
        <w:rPr>
          <w:color w:val="221E1F"/>
          <w:w w:val="115"/>
        </w:rPr>
        <w:t>их</w:t>
      </w:r>
      <w:r w:rsidR="00F31279">
        <w:rPr>
          <w:color w:val="221E1F"/>
          <w:spacing w:val="-8"/>
          <w:w w:val="115"/>
        </w:rPr>
        <w:t xml:space="preserve"> </w:t>
      </w:r>
      <w:r w:rsidR="00F31279">
        <w:rPr>
          <w:color w:val="221E1F"/>
          <w:w w:val="115"/>
        </w:rPr>
        <w:t>последствия</w:t>
      </w:r>
      <w:r w:rsidR="00F31279">
        <w:rPr>
          <w:color w:val="221E1F"/>
          <w:spacing w:val="-8"/>
          <w:w w:val="115"/>
        </w:rPr>
        <w:t xml:space="preserve"> </w:t>
      </w:r>
      <w:r w:rsidR="00F31279">
        <w:rPr>
          <w:color w:val="221E1F"/>
          <w:w w:val="115"/>
        </w:rPr>
        <w:t>в</w:t>
      </w:r>
      <w:r w:rsidR="00F31279">
        <w:rPr>
          <w:color w:val="221E1F"/>
          <w:spacing w:val="-8"/>
          <w:w w:val="115"/>
        </w:rPr>
        <w:t xml:space="preserve"> </w:t>
      </w:r>
      <w:r w:rsidR="00F31279">
        <w:rPr>
          <w:color w:val="221E1F"/>
          <w:w w:val="115"/>
        </w:rPr>
        <w:t>аналогичных или сходных ситуациях;</w:t>
      </w:r>
    </w:p>
    <w:p w:rsidR="00940611" w:rsidRDefault="00F31279">
      <w:pPr>
        <w:pStyle w:val="a4"/>
        <w:numPr>
          <w:ilvl w:val="0"/>
          <w:numId w:val="11"/>
        </w:numPr>
        <w:tabs>
          <w:tab w:val="left" w:pos="1301"/>
        </w:tabs>
        <w:spacing w:line="230" w:lineRule="exact"/>
        <w:rPr>
          <w:sz w:val="20"/>
        </w:rPr>
      </w:pPr>
      <w:r>
        <w:rPr>
          <w:color w:val="221E1F"/>
          <w:w w:val="115"/>
          <w:sz w:val="20"/>
        </w:rPr>
        <w:t>работа</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spacing w:val="-2"/>
          <w:w w:val="115"/>
          <w:sz w:val="20"/>
        </w:rPr>
        <w:t>информацией:</w:t>
      </w:r>
    </w:p>
    <w:p w:rsidR="00940611" w:rsidRDefault="00D51634">
      <w:pPr>
        <w:pStyle w:val="a3"/>
        <w:spacing w:before="0" w:line="240" w:lineRule="exact"/>
        <w:ind w:left="895"/>
      </w:pPr>
      <w:r>
        <w:rPr>
          <w:color w:val="221E1F"/>
          <w:w w:val="115"/>
          <w:position w:val="1"/>
        </w:rPr>
        <w:t>*</w:t>
      </w:r>
      <w:r w:rsidR="00F31279">
        <w:rPr>
          <w:color w:val="221E1F"/>
          <w:spacing w:val="19"/>
          <w:w w:val="115"/>
          <w:position w:val="1"/>
        </w:rPr>
        <w:t xml:space="preserve"> </w:t>
      </w:r>
      <w:r w:rsidR="00F31279">
        <w:rPr>
          <w:color w:val="221E1F"/>
          <w:w w:val="115"/>
        </w:rPr>
        <w:t>выбирать</w:t>
      </w:r>
      <w:r w:rsidR="00F31279">
        <w:rPr>
          <w:color w:val="221E1F"/>
          <w:spacing w:val="-11"/>
          <w:w w:val="115"/>
        </w:rPr>
        <w:t xml:space="preserve"> </w:t>
      </w:r>
      <w:r w:rsidR="00F31279">
        <w:rPr>
          <w:color w:val="221E1F"/>
          <w:w w:val="115"/>
        </w:rPr>
        <w:t>источник</w:t>
      </w:r>
      <w:r w:rsidR="00F31279">
        <w:rPr>
          <w:color w:val="221E1F"/>
          <w:spacing w:val="-12"/>
          <w:w w:val="115"/>
        </w:rPr>
        <w:t xml:space="preserve"> </w:t>
      </w:r>
      <w:r w:rsidR="00F31279">
        <w:rPr>
          <w:color w:val="221E1F"/>
          <w:w w:val="115"/>
        </w:rPr>
        <w:t>получения</w:t>
      </w:r>
      <w:r w:rsidR="00F31279">
        <w:rPr>
          <w:color w:val="221E1F"/>
          <w:spacing w:val="-12"/>
          <w:w w:val="115"/>
        </w:rPr>
        <w:t xml:space="preserve"> </w:t>
      </w:r>
      <w:r w:rsidR="00F31279">
        <w:rPr>
          <w:color w:val="221E1F"/>
          <w:spacing w:val="-2"/>
          <w:w w:val="115"/>
        </w:rPr>
        <w:t>информации;</w:t>
      </w:r>
    </w:p>
    <w:p w:rsidR="00940611" w:rsidRDefault="00D51634">
      <w:pPr>
        <w:pStyle w:val="a3"/>
        <w:tabs>
          <w:tab w:val="left" w:pos="1215"/>
        </w:tabs>
        <w:spacing w:before="0"/>
        <w:ind w:left="1037" w:right="1772" w:hanging="142"/>
      </w:pPr>
      <w:r>
        <w:rPr>
          <w:color w:val="221E1F"/>
          <w:spacing w:val="-10"/>
          <w:w w:val="115"/>
          <w:position w:val="1"/>
        </w:rPr>
        <w:t>*</w:t>
      </w:r>
      <w:r w:rsidR="00F31279">
        <w:rPr>
          <w:color w:val="221E1F"/>
          <w:position w:val="1"/>
        </w:rPr>
        <w:tab/>
      </w:r>
      <w:r w:rsidR="00F31279">
        <w:rPr>
          <w:color w:val="221E1F"/>
          <w:position w:val="1"/>
        </w:rPr>
        <w:tab/>
      </w:r>
      <w:r w:rsidR="00F31279">
        <w:rPr>
          <w:color w:val="221E1F"/>
          <w:w w:val="115"/>
        </w:rPr>
        <w:t>согласно</w:t>
      </w:r>
      <w:r w:rsidR="00F31279">
        <w:rPr>
          <w:color w:val="221E1F"/>
          <w:spacing w:val="-13"/>
          <w:w w:val="115"/>
        </w:rPr>
        <w:t xml:space="preserve"> </w:t>
      </w:r>
      <w:r w:rsidR="00F31279">
        <w:rPr>
          <w:color w:val="221E1F"/>
          <w:w w:val="115"/>
        </w:rPr>
        <w:t>заданному</w:t>
      </w:r>
      <w:r w:rsidR="00F31279">
        <w:rPr>
          <w:color w:val="221E1F"/>
          <w:spacing w:val="-13"/>
          <w:w w:val="115"/>
        </w:rPr>
        <w:t xml:space="preserve"> </w:t>
      </w:r>
      <w:r w:rsidR="00F31279">
        <w:rPr>
          <w:color w:val="221E1F"/>
          <w:w w:val="115"/>
        </w:rPr>
        <w:t>алгоритму</w:t>
      </w:r>
      <w:r w:rsidR="00F31279">
        <w:rPr>
          <w:color w:val="221E1F"/>
          <w:spacing w:val="-13"/>
          <w:w w:val="115"/>
        </w:rPr>
        <w:t xml:space="preserve"> </w:t>
      </w:r>
      <w:r w:rsidR="00F31279">
        <w:rPr>
          <w:color w:val="221E1F"/>
          <w:w w:val="115"/>
        </w:rPr>
        <w:t>находить</w:t>
      </w:r>
      <w:r w:rsidR="00F31279">
        <w:rPr>
          <w:color w:val="221E1F"/>
          <w:spacing w:val="-13"/>
          <w:w w:val="115"/>
        </w:rPr>
        <w:t xml:space="preserve"> </w:t>
      </w:r>
      <w:r w:rsidR="00F31279">
        <w:rPr>
          <w:color w:val="221E1F"/>
          <w:w w:val="115"/>
        </w:rPr>
        <w:t>в</w:t>
      </w:r>
      <w:r w:rsidR="00F31279">
        <w:rPr>
          <w:color w:val="221E1F"/>
          <w:spacing w:val="-13"/>
          <w:w w:val="115"/>
        </w:rPr>
        <w:t xml:space="preserve"> </w:t>
      </w:r>
      <w:r w:rsidR="00F31279">
        <w:rPr>
          <w:color w:val="221E1F"/>
          <w:w w:val="115"/>
        </w:rPr>
        <w:t>предложенном</w:t>
      </w:r>
      <w:r w:rsidR="00F31279">
        <w:rPr>
          <w:color w:val="221E1F"/>
          <w:spacing w:val="-13"/>
          <w:w w:val="115"/>
        </w:rPr>
        <w:t xml:space="preserve"> </w:t>
      </w:r>
      <w:r w:rsidR="00F31279">
        <w:rPr>
          <w:color w:val="221E1F"/>
          <w:w w:val="115"/>
        </w:rPr>
        <w:t>источнике</w:t>
      </w:r>
      <w:r w:rsidR="00F31279">
        <w:rPr>
          <w:color w:val="221E1F"/>
          <w:spacing w:val="-13"/>
          <w:w w:val="115"/>
        </w:rPr>
        <w:t xml:space="preserve"> </w:t>
      </w:r>
      <w:r w:rsidR="00F31279">
        <w:rPr>
          <w:color w:val="221E1F"/>
          <w:w w:val="115"/>
        </w:rPr>
        <w:t>информацию, представленную в явном виде;</w:t>
      </w:r>
    </w:p>
    <w:p w:rsidR="00940611" w:rsidRDefault="00D51634">
      <w:pPr>
        <w:pStyle w:val="a3"/>
        <w:ind w:left="1037" w:hanging="142"/>
      </w:pPr>
      <w:r>
        <w:rPr>
          <w:color w:val="221E1F"/>
          <w:w w:val="115"/>
          <w:position w:val="1"/>
        </w:rPr>
        <w:t>*</w:t>
      </w:r>
      <w:r w:rsidR="00F31279">
        <w:rPr>
          <w:color w:val="221E1F"/>
          <w:spacing w:val="-1"/>
          <w:w w:val="115"/>
          <w:position w:val="1"/>
        </w:rPr>
        <w:t xml:space="preserve"> </w:t>
      </w:r>
      <w:r w:rsidR="00F31279">
        <w:rPr>
          <w:color w:val="221E1F"/>
          <w:w w:val="115"/>
        </w:rPr>
        <w:t>распознавать</w:t>
      </w:r>
      <w:r w:rsidR="00F31279">
        <w:rPr>
          <w:color w:val="221E1F"/>
          <w:spacing w:val="-9"/>
          <w:w w:val="115"/>
        </w:rPr>
        <w:t xml:space="preserve"> </w:t>
      </w:r>
      <w:r w:rsidR="00F31279">
        <w:rPr>
          <w:color w:val="221E1F"/>
          <w:w w:val="115"/>
        </w:rPr>
        <w:t>достоверную</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недостоверную</w:t>
      </w:r>
      <w:r w:rsidR="00F31279">
        <w:rPr>
          <w:color w:val="221E1F"/>
          <w:spacing w:val="-9"/>
          <w:w w:val="115"/>
        </w:rPr>
        <w:t xml:space="preserve"> </w:t>
      </w:r>
      <w:r w:rsidR="00F31279">
        <w:rPr>
          <w:color w:val="221E1F"/>
          <w:w w:val="115"/>
        </w:rPr>
        <w:t>информацию</w:t>
      </w:r>
      <w:r w:rsidR="00F31279">
        <w:rPr>
          <w:color w:val="221E1F"/>
          <w:spacing w:val="-9"/>
          <w:w w:val="115"/>
        </w:rPr>
        <w:t xml:space="preserve"> </w:t>
      </w:r>
      <w:r w:rsidR="00F31279">
        <w:rPr>
          <w:color w:val="221E1F"/>
          <w:w w:val="115"/>
        </w:rPr>
        <w:t>самостоятельно</w:t>
      </w:r>
      <w:r w:rsidR="00F31279">
        <w:rPr>
          <w:color w:val="221E1F"/>
          <w:spacing w:val="-9"/>
          <w:w w:val="115"/>
        </w:rPr>
        <w:t xml:space="preserve"> </w:t>
      </w:r>
      <w:r w:rsidR="00F31279">
        <w:rPr>
          <w:color w:val="221E1F"/>
          <w:w w:val="115"/>
        </w:rPr>
        <w:t>или</w:t>
      </w:r>
      <w:r w:rsidR="00F31279">
        <w:rPr>
          <w:color w:val="221E1F"/>
          <w:spacing w:val="-9"/>
          <w:w w:val="115"/>
        </w:rPr>
        <w:t xml:space="preserve"> </w:t>
      </w:r>
      <w:r w:rsidR="00F31279">
        <w:rPr>
          <w:color w:val="221E1F"/>
          <w:w w:val="115"/>
        </w:rPr>
        <w:t>на</w:t>
      </w:r>
      <w:r w:rsidR="00F31279">
        <w:rPr>
          <w:color w:val="221E1F"/>
          <w:spacing w:val="-9"/>
          <w:w w:val="115"/>
        </w:rPr>
        <w:t xml:space="preserve"> </w:t>
      </w:r>
      <w:r w:rsidR="00F31279">
        <w:rPr>
          <w:color w:val="221E1F"/>
          <w:w w:val="115"/>
        </w:rPr>
        <w:t>осно</w:t>
      </w:r>
      <w:r w:rsidR="00036B2D">
        <w:rPr>
          <w:color w:val="221E1F"/>
          <w:w w:val="115"/>
        </w:rPr>
        <w:t>вании предложенного педагогиче</w:t>
      </w:r>
      <w:r w:rsidR="00F31279">
        <w:rPr>
          <w:color w:val="221E1F"/>
          <w:w w:val="115"/>
        </w:rPr>
        <w:t>ским работником способа её проверки;</w:t>
      </w:r>
    </w:p>
    <w:p w:rsidR="00940611" w:rsidRDefault="00D51634">
      <w:pPr>
        <w:pStyle w:val="a3"/>
        <w:spacing w:before="0"/>
        <w:ind w:left="1037" w:right="650" w:hanging="142"/>
      </w:pPr>
      <w:r>
        <w:rPr>
          <w:color w:val="221E1F"/>
          <w:w w:val="115"/>
          <w:position w:val="1"/>
        </w:rPr>
        <w:t>*</w:t>
      </w:r>
      <w:r w:rsidR="00F31279">
        <w:rPr>
          <w:color w:val="221E1F"/>
          <w:spacing w:val="80"/>
          <w:w w:val="115"/>
          <w:position w:val="1"/>
        </w:rPr>
        <w:t xml:space="preserve"> </w:t>
      </w:r>
      <w:r w:rsidR="00F31279">
        <w:rPr>
          <w:color w:val="221E1F"/>
          <w:w w:val="115"/>
        </w:rPr>
        <w:t>соблюдать с помощью взрослых</w:t>
      </w:r>
      <w:r w:rsidR="00F31279">
        <w:rPr>
          <w:color w:val="221E1F"/>
          <w:spacing w:val="40"/>
          <w:w w:val="115"/>
        </w:rPr>
        <w:t xml:space="preserve"> </w:t>
      </w:r>
      <w:r w:rsidR="00F31279">
        <w:rPr>
          <w:color w:val="221E1F"/>
          <w:w w:val="115"/>
        </w:rPr>
        <w:t>(педагогических работников, родителей</w:t>
      </w:r>
      <w:r w:rsidR="00F31279">
        <w:rPr>
          <w:color w:val="221E1F"/>
          <w:spacing w:val="80"/>
          <w:w w:val="115"/>
        </w:rPr>
        <w:t xml:space="preserve"> </w:t>
      </w:r>
      <w:r w:rsidR="00F31279">
        <w:rPr>
          <w:color w:val="221E1F"/>
          <w:w w:val="115"/>
        </w:rPr>
        <w:t>(законных представителей)</w:t>
      </w:r>
      <w:r w:rsidR="00F31279">
        <w:rPr>
          <w:color w:val="221E1F"/>
          <w:spacing w:val="-15"/>
          <w:w w:val="115"/>
        </w:rPr>
        <w:t xml:space="preserve"> </w:t>
      </w:r>
      <w:r w:rsidR="00F31279">
        <w:rPr>
          <w:color w:val="221E1F"/>
          <w:w w:val="115"/>
        </w:rPr>
        <w:t>несовершеннолетних</w:t>
      </w:r>
      <w:r w:rsidR="00F31279">
        <w:rPr>
          <w:color w:val="221E1F"/>
          <w:spacing w:val="-14"/>
          <w:w w:val="115"/>
        </w:rPr>
        <w:t xml:space="preserve"> </w:t>
      </w:r>
      <w:r w:rsidR="00F31279">
        <w:rPr>
          <w:color w:val="221E1F"/>
          <w:w w:val="115"/>
        </w:rPr>
        <w:t>обучающихся)</w:t>
      </w:r>
      <w:r w:rsidR="00F31279">
        <w:rPr>
          <w:color w:val="221E1F"/>
          <w:spacing w:val="-15"/>
          <w:w w:val="115"/>
        </w:rPr>
        <w:t xml:space="preserve"> </w:t>
      </w:r>
      <w:r w:rsidR="00F31279">
        <w:rPr>
          <w:color w:val="221E1F"/>
          <w:w w:val="115"/>
        </w:rPr>
        <w:t>правила</w:t>
      </w:r>
      <w:r w:rsidR="00F31279">
        <w:rPr>
          <w:color w:val="221E1F"/>
          <w:spacing w:val="-14"/>
          <w:w w:val="115"/>
        </w:rPr>
        <w:t xml:space="preserve"> </w:t>
      </w:r>
      <w:r w:rsidR="00F31279">
        <w:rPr>
          <w:color w:val="221E1F"/>
          <w:w w:val="115"/>
        </w:rPr>
        <w:t>информационной</w:t>
      </w:r>
      <w:r w:rsidR="00F31279">
        <w:rPr>
          <w:color w:val="221E1F"/>
          <w:spacing w:val="-14"/>
          <w:w w:val="115"/>
        </w:rPr>
        <w:t xml:space="preserve"> </w:t>
      </w:r>
      <w:r w:rsidR="00F31279">
        <w:rPr>
          <w:color w:val="221E1F"/>
          <w:w w:val="115"/>
        </w:rPr>
        <w:t>безопасности при поиске информации в Интернете;</w:t>
      </w:r>
    </w:p>
    <w:p w:rsidR="00940611" w:rsidRDefault="00F31279">
      <w:pPr>
        <w:pStyle w:val="a3"/>
        <w:spacing w:before="0"/>
        <w:ind w:left="1037" w:right="650" w:hanging="142"/>
      </w:pPr>
      <w:r>
        <w:rPr>
          <w:color w:val="221E1F"/>
          <w:w w:val="115"/>
          <w:position w:val="1"/>
        </w:rPr>
        <w:t>6</w:t>
      </w:r>
      <w:r>
        <w:rPr>
          <w:color w:val="221E1F"/>
          <w:spacing w:val="79"/>
          <w:w w:val="115"/>
          <w:position w:val="1"/>
        </w:rPr>
        <w:t xml:space="preserve"> </w:t>
      </w:r>
      <w:r>
        <w:rPr>
          <w:color w:val="221E1F"/>
          <w:w w:val="115"/>
        </w:rPr>
        <w:t>анализировать</w:t>
      </w:r>
      <w:r>
        <w:rPr>
          <w:color w:val="221E1F"/>
          <w:spacing w:val="-8"/>
          <w:w w:val="115"/>
        </w:rPr>
        <w:t xml:space="preserve"> </w:t>
      </w:r>
      <w:r>
        <w:rPr>
          <w:color w:val="221E1F"/>
          <w:w w:val="115"/>
        </w:rPr>
        <w:t>и</w:t>
      </w:r>
      <w:r>
        <w:rPr>
          <w:color w:val="221E1F"/>
          <w:spacing w:val="-8"/>
          <w:w w:val="115"/>
        </w:rPr>
        <w:t xml:space="preserve"> </w:t>
      </w:r>
      <w:r>
        <w:rPr>
          <w:color w:val="221E1F"/>
          <w:w w:val="115"/>
        </w:rPr>
        <w:t>создавать</w:t>
      </w:r>
      <w:r>
        <w:rPr>
          <w:color w:val="221E1F"/>
          <w:spacing w:val="-8"/>
          <w:w w:val="115"/>
        </w:rPr>
        <w:t xml:space="preserve"> </w:t>
      </w:r>
      <w:r>
        <w:rPr>
          <w:color w:val="221E1F"/>
          <w:w w:val="115"/>
        </w:rPr>
        <w:t>текстовую,</w:t>
      </w:r>
      <w:r>
        <w:rPr>
          <w:color w:val="221E1F"/>
          <w:spacing w:val="38"/>
          <w:w w:val="115"/>
        </w:rPr>
        <w:t xml:space="preserve"> </w:t>
      </w:r>
      <w:r>
        <w:rPr>
          <w:color w:val="221E1F"/>
          <w:w w:val="115"/>
        </w:rPr>
        <w:t>видео-,</w:t>
      </w:r>
      <w:r>
        <w:rPr>
          <w:color w:val="221E1F"/>
          <w:spacing w:val="36"/>
          <w:w w:val="115"/>
        </w:rPr>
        <w:t xml:space="preserve"> </w:t>
      </w:r>
      <w:r>
        <w:rPr>
          <w:color w:val="221E1F"/>
          <w:w w:val="115"/>
        </w:rPr>
        <w:t>графическую, звуковую</w:t>
      </w:r>
      <w:r>
        <w:rPr>
          <w:color w:val="221E1F"/>
          <w:spacing w:val="-8"/>
          <w:w w:val="115"/>
        </w:rPr>
        <w:t xml:space="preserve"> </w:t>
      </w:r>
      <w:r>
        <w:rPr>
          <w:color w:val="221E1F"/>
          <w:w w:val="115"/>
        </w:rPr>
        <w:t>информацию</w:t>
      </w:r>
      <w:r>
        <w:rPr>
          <w:color w:val="221E1F"/>
          <w:spacing w:val="-8"/>
          <w:w w:val="115"/>
        </w:rPr>
        <w:t xml:space="preserve"> </w:t>
      </w:r>
      <w:r>
        <w:rPr>
          <w:color w:val="221E1F"/>
          <w:w w:val="115"/>
        </w:rPr>
        <w:t>в соответствии с учебной задачей;</w:t>
      </w:r>
    </w:p>
    <w:p w:rsidR="00940611" w:rsidRDefault="00D51634">
      <w:pPr>
        <w:pStyle w:val="a3"/>
        <w:spacing w:before="2" w:line="240" w:lineRule="exact"/>
        <w:ind w:left="895"/>
      </w:pPr>
      <w:r>
        <w:rPr>
          <w:color w:val="221E1F"/>
          <w:spacing w:val="-2"/>
          <w:w w:val="115"/>
          <w:position w:val="1"/>
        </w:rPr>
        <w:t>*</w:t>
      </w:r>
      <w:r w:rsidR="00F31279">
        <w:rPr>
          <w:color w:val="221E1F"/>
          <w:spacing w:val="-2"/>
          <w:w w:val="115"/>
          <w:position w:val="1"/>
        </w:rPr>
        <w:t xml:space="preserve"> </w:t>
      </w:r>
      <w:r w:rsidR="00F31279">
        <w:rPr>
          <w:color w:val="221E1F"/>
          <w:spacing w:val="-2"/>
          <w:w w:val="115"/>
        </w:rPr>
        <w:t>самостоятельно</w:t>
      </w:r>
      <w:r w:rsidR="00F31279">
        <w:rPr>
          <w:color w:val="221E1F"/>
          <w:spacing w:val="1"/>
          <w:w w:val="115"/>
        </w:rPr>
        <w:t xml:space="preserve"> </w:t>
      </w:r>
      <w:r w:rsidR="00F31279">
        <w:rPr>
          <w:color w:val="221E1F"/>
          <w:spacing w:val="-2"/>
          <w:w w:val="115"/>
        </w:rPr>
        <w:t>создавать</w:t>
      </w:r>
      <w:r w:rsidR="00F31279">
        <w:rPr>
          <w:color w:val="221E1F"/>
          <w:spacing w:val="3"/>
          <w:w w:val="115"/>
        </w:rPr>
        <w:t xml:space="preserve"> </w:t>
      </w:r>
      <w:r w:rsidR="00F31279">
        <w:rPr>
          <w:color w:val="221E1F"/>
          <w:spacing w:val="-2"/>
          <w:w w:val="115"/>
        </w:rPr>
        <w:t>схемы,таблицы</w:t>
      </w:r>
      <w:r w:rsidR="00F31279">
        <w:rPr>
          <w:color w:val="221E1F"/>
          <w:spacing w:val="3"/>
          <w:w w:val="115"/>
        </w:rPr>
        <w:t xml:space="preserve"> </w:t>
      </w:r>
      <w:r w:rsidR="00F31279">
        <w:rPr>
          <w:color w:val="221E1F"/>
          <w:spacing w:val="-2"/>
          <w:w w:val="115"/>
        </w:rPr>
        <w:t>для</w:t>
      </w:r>
      <w:r w:rsidR="00F31279">
        <w:rPr>
          <w:color w:val="221E1F"/>
          <w:w w:val="115"/>
        </w:rPr>
        <w:t xml:space="preserve"> </w:t>
      </w:r>
      <w:r w:rsidR="00036B2D">
        <w:rPr>
          <w:color w:val="221E1F"/>
          <w:spacing w:val="-2"/>
          <w:w w:val="115"/>
        </w:rPr>
        <w:t>представле</w:t>
      </w:r>
      <w:r w:rsidR="00F31279">
        <w:rPr>
          <w:color w:val="221E1F"/>
          <w:spacing w:val="-2"/>
          <w:w w:val="115"/>
        </w:rPr>
        <w:t>ния</w:t>
      </w:r>
      <w:r w:rsidR="00F31279">
        <w:rPr>
          <w:color w:val="221E1F"/>
          <w:spacing w:val="14"/>
          <w:w w:val="115"/>
        </w:rPr>
        <w:t xml:space="preserve"> </w:t>
      </w:r>
      <w:r w:rsidR="00F31279">
        <w:rPr>
          <w:color w:val="221E1F"/>
          <w:spacing w:val="-2"/>
          <w:w w:val="115"/>
        </w:rPr>
        <w:t>информации.</w:t>
      </w:r>
    </w:p>
    <w:p w:rsidR="00940611" w:rsidRDefault="00F31279">
      <w:pPr>
        <w:pStyle w:val="a3"/>
        <w:spacing w:before="0"/>
        <w:ind w:left="811" w:firstLine="225"/>
      </w:pPr>
      <w:r>
        <w:rPr>
          <w:color w:val="221E1F"/>
          <w:w w:val="115"/>
        </w:rPr>
        <w:t>Овладение</w:t>
      </w:r>
      <w:r>
        <w:rPr>
          <w:color w:val="221E1F"/>
          <w:spacing w:val="-14"/>
          <w:w w:val="115"/>
        </w:rPr>
        <w:t xml:space="preserve"> </w:t>
      </w:r>
      <w:r>
        <w:rPr>
          <w:color w:val="221E1F"/>
          <w:w w:val="115"/>
        </w:rPr>
        <w:t>универсальными</w:t>
      </w:r>
      <w:r>
        <w:rPr>
          <w:color w:val="221E1F"/>
          <w:spacing w:val="-14"/>
          <w:w w:val="115"/>
        </w:rPr>
        <w:t xml:space="preserve"> </w:t>
      </w:r>
      <w:r>
        <w:rPr>
          <w:color w:val="221E1F"/>
          <w:w w:val="115"/>
        </w:rPr>
        <w:t>учебными</w:t>
      </w:r>
      <w:r>
        <w:rPr>
          <w:color w:val="221E1F"/>
          <w:spacing w:val="-14"/>
          <w:w w:val="115"/>
        </w:rPr>
        <w:t xml:space="preserve"> </w:t>
      </w:r>
      <w:r>
        <w:rPr>
          <w:color w:val="221E1F"/>
          <w:w w:val="115"/>
        </w:rPr>
        <w:t>коммуникативными</w:t>
      </w:r>
      <w:r>
        <w:rPr>
          <w:color w:val="221E1F"/>
          <w:spacing w:val="-14"/>
          <w:w w:val="115"/>
        </w:rPr>
        <w:t xml:space="preserve"> </w:t>
      </w:r>
      <w:r>
        <w:rPr>
          <w:color w:val="221E1F"/>
          <w:w w:val="115"/>
        </w:rPr>
        <w:t>действиями</w:t>
      </w:r>
      <w:r>
        <w:rPr>
          <w:color w:val="221E1F"/>
          <w:spacing w:val="-14"/>
          <w:w w:val="115"/>
        </w:rPr>
        <w:t xml:space="preserve"> </w:t>
      </w:r>
      <w:r>
        <w:rPr>
          <w:color w:val="221E1F"/>
          <w:w w:val="115"/>
        </w:rPr>
        <w:t>согласно</w:t>
      </w:r>
      <w:r>
        <w:rPr>
          <w:color w:val="221E1F"/>
          <w:spacing w:val="-14"/>
          <w:w w:val="115"/>
        </w:rPr>
        <w:t xml:space="preserve"> </w:t>
      </w:r>
      <w:r>
        <w:rPr>
          <w:color w:val="221E1F"/>
          <w:w w:val="115"/>
        </w:rPr>
        <w:t>ФГОС</w:t>
      </w:r>
      <w:r>
        <w:rPr>
          <w:color w:val="221E1F"/>
          <w:spacing w:val="-14"/>
          <w:w w:val="115"/>
        </w:rPr>
        <w:t xml:space="preserve"> </w:t>
      </w:r>
      <w:r>
        <w:rPr>
          <w:color w:val="221E1F"/>
          <w:w w:val="115"/>
        </w:rPr>
        <w:t>НОО предполагает формирование и оценку у обучающихся следующих групп умений:</w:t>
      </w:r>
    </w:p>
    <w:p w:rsidR="00940611" w:rsidRDefault="00F31279">
      <w:pPr>
        <w:pStyle w:val="a4"/>
        <w:numPr>
          <w:ilvl w:val="0"/>
          <w:numId w:val="10"/>
        </w:numPr>
        <w:tabs>
          <w:tab w:val="left" w:pos="1226"/>
        </w:tabs>
        <w:spacing w:before="1"/>
        <w:ind w:hanging="191"/>
        <w:rPr>
          <w:sz w:val="20"/>
        </w:rPr>
      </w:pPr>
      <w:r>
        <w:rPr>
          <w:color w:val="221E1F"/>
          <w:spacing w:val="-2"/>
          <w:w w:val="115"/>
          <w:sz w:val="20"/>
        </w:rPr>
        <w:t>общение:</w:t>
      </w:r>
    </w:p>
    <w:p w:rsidR="00940611" w:rsidRDefault="00940611">
      <w:pPr>
        <w:rPr>
          <w:sz w:val="20"/>
        </w:rPr>
        <w:sectPr w:rsidR="00940611">
          <w:pgSz w:w="11900" w:h="16840"/>
          <w:pgMar w:top="520" w:right="320" w:bottom="280" w:left="480" w:header="720" w:footer="720" w:gutter="0"/>
          <w:cols w:space="720"/>
        </w:sectPr>
      </w:pPr>
    </w:p>
    <w:p w:rsidR="00940611" w:rsidRDefault="00D51634">
      <w:pPr>
        <w:pStyle w:val="a3"/>
        <w:tabs>
          <w:tab w:val="left" w:pos="1237"/>
        </w:tabs>
        <w:spacing w:before="61"/>
        <w:ind w:left="1037" w:right="1251" w:hanging="142"/>
      </w:pPr>
      <w:r>
        <w:rPr>
          <w:color w:val="221E1F"/>
          <w:spacing w:val="-10"/>
          <w:w w:val="115"/>
          <w:position w:val="1"/>
        </w:rPr>
        <w:lastRenderedPageBreak/>
        <w:t>*</w:t>
      </w:r>
      <w:r w:rsidR="00F31279">
        <w:rPr>
          <w:color w:val="221E1F"/>
          <w:position w:val="1"/>
        </w:rPr>
        <w:tab/>
      </w:r>
      <w:r w:rsidR="00F31279">
        <w:rPr>
          <w:color w:val="221E1F"/>
          <w:position w:val="1"/>
        </w:rPr>
        <w:tab/>
      </w:r>
      <w:r w:rsidR="00F31279">
        <w:rPr>
          <w:color w:val="221E1F"/>
          <w:w w:val="115"/>
        </w:rPr>
        <w:t>воспринимать</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формулировать</w:t>
      </w:r>
      <w:r w:rsidR="00F31279">
        <w:rPr>
          <w:color w:val="221E1F"/>
          <w:spacing w:val="-9"/>
          <w:w w:val="115"/>
        </w:rPr>
        <w:t xml:space="preserve"> </w:t>
      </w:r>
      <w:r w:rsidR="00F31279">
        <w:rPr>
          <w:color w:val="221E1F"/>
          <w:w w:val="115"/>
        </w:rPr>
        <w:t>суждения,</w:t>
      </w:r>
      <w:r w:rsidR="00F31279">
        <w:rPr>
          <w:color w:val="221E1F"/>
          <w:spacing w:val="15"/>
          <w:w w:val="115"/>
        </w:rPr>
        <w:t xml:space="preserve"> </w:t>
      </w:r>
      <w:r w:rsidR="00F31279">
        <w:rPr>
          <w:color w:val="221E1F"/>
          <w:w w:val="115"/>
        </w:rPr>
        <w:t>выражать</w:t>
      </w:r>
      <w:r w:rsidR="00F31279">
        <w:rPr>
          <w:color w:val="221E1F"/>
          <w:spacing w:val="-9"/>
          <w:w w:val="115"/>
        </w:rPr>
        <w:t xml:space="preserve"> </w:t>
      </w:r>
      <w:r w:rsidR="00F31279">
        <w:rPr>
          <w:color w:val="221E1F"/>
          <w:w w:val="115"/>
        </w:rPr>
        <w:t>эмоции</w:t>
      </w:r>
      <w:r w:rsidR="00F31279">
        <w:rPr>
          <w:color w:val="221E1F"/>
          <w:spacing w:val="-9"/>
          <w:w w:val="115"/>
        </w:rPr>
        <w:t xml:space="preserve"> </w:t>
      </w:r>
      <w:r w:rsidR="00F31279">
        <w:rPr>
          <w:color w:val="221E1F"/>
          <w:w w:val="115"/>
        </w:rPr>
        <w:t>в</w:t>
      </w:r>
      <w:r w:rsidR="00F31279">
        <w:rPr>
          <w:color w:val="221E1F"/>
          <w:spacing w:val="-9"/>
          <w:w w:val="115"/>
        </w:rPr>
        <w:t xml:space="preserve"> </w:t>
      </w:r>
      <w:r w:rsidR="00F31279">
        <w:rPr>
          <w:color w:val="221E1F"/>
          <w:w w:val="115"/>
        </w:rPr>
        <w:t>соответствии</w:t>
      </w:r>
      <w:r w:rsidR="00F31279">
        <w:rPr>
          <w:color w:val="221E1F"/>
          <w:spacing w:val="-9"/>
          <w:w w:val="115"/>
        </w:rPr>
        <w:t xml:space="preserve"> </w:t>
      </w:r>
      <w:r w:rsidR="00F31279">
        <w:rPr>
          <w:color w:val="221E1F"/>
          <w:w w:val="115"/>
        </w:rPr>
        <w:t>с</w:t>
      </w:r>
      <w:r w:rsidR="00F31279">
        <w:rPr>
          <w:color w:val="221E1F"/>
          <w:spacing w:val="-9"/>
          <w:w w:val="115"/>
        </w:rPr>
        <w:t xml:space="preserve"> </w:t>
      </w:r>
      <w:r w:rsidR="00F31279">
        <w:rPr>
          <w:color w:val="221E1F"/>
          <w:w w:val="115"/>
        </w:rPr>
        <w:t>целями</w:t>
      </w:r>
      <w:r w:rsidR="00F31279">
        <w:rPr>
          <w:color w:val="221E1F"/>
          <w:spacing w:val="-9"/>
          <w:w w:val="115"/>
        </w:rPr>
        <w:t xml:space="preserve"> </w:t>
      </w:r>
      <w:r w:rsidR="00F31279">
        <w:rPr>
          <w:color w:val="221E1F"/>
          <w:w w:val="115"/>
        </w:rPr>
        <w:t>и условиями общения в знакомой среде;</w:t>
      </w:r>
    </w:p>
    <w:p w:rsidR="00940611" w:rsidRDefault="00D51634">
      <w:pPr>
        <w:pStyle w:val="a3"/>
        <w:spacing w:before="0"/>
        <w:ind w:left="1037" w:right="798" w:hanging="142"/>
      </w:pPr>
      <w:r>
        <w:rPr>
          <w:color w:val="221E1F"/>
          <w:w w:val="120"/>
          <w:position w:val="1"/>
        </w:rPr>
        <w:t>*</w:t>
      </w:r>
      <w:r w:rsidR="00F31279">
        <w:rPr>
          <w:color w:val="221E1F"/>
          <w:w w:val="120"/>
          <w:position w:val="1"/>
        </w:rPr>
        <w:t xml:space="preserve"> </w:t>
      </w:r>
      <w:r w:rsidR="00F31279">
        <w:rPr>
          <w:color w:val="221E1F"/>
          <w:w w:val="120"/>
        </w:rPr>
        <w:t>проявлять</w:t>
      </w:r>
      <w:r w:rsidR="00F31279">
        <w:rPr>
          <w:color w:val="221E1F"/>
          <w:spacing w:val="-9"/>
          <w:w w:val="120"/>
        </w:rPr>
        <w:t xml:space="preserve"> </w:t>
      </w:r>
      <w:r w:rsidR="00F31279">
        <w:rPr>
          <w:color w:val="221E1F"/>
          <w:w w:val="120"/>
        </w:rPr>
        <w:t>уважительное</w:t>
      </w:r>
      <w:r w:rsidR="00F31279">
        <w:rPr>
          <w:color w:val="221E1F"/>
          <w:spacing w:val="-9"/>
          <w:w w:val="120"/>
        </w:rPr>
        <w:t xml:space="preserve"> </w:t>
      </w:r>
      <w:r w:rsidR="00F31279">
        <w:rPr>
          <w:color w:val="221E1F"/>
          <w:w w:val="120"/>
        </w:rPr>
        <w:t>отношение</w:t>
      </w:r>
      <w:r w:rsidR="00F31279">
        <w:rPr>
          <w:color w:val="221E1F"/>
          <w:spacing w:val="-9"/>
          <w:w w:val="120"/>
        </w:rPr>
        <w:t xml:space="preserve"> </w:t>
      </w:r>
      <w:r w:rsidR="00F31279">
        <w:rPr>
          <w:color w:val="221E1F"/>
          <w:w w:val="120"/>
        </w:rPr>
        <w:t>к</w:t>
      </w:r>
      <w:r w:rsidR="00F31279">
        <w:rPr>
          <w:color w:val="221E1F"/>
          <w:spacing w:val="-9"/>
          <w:w w:val="120"/>
        </w:rPr>
        <w:t xml:space="preserve"> </w:t>
      </w:r>
      <w:r w:rsidR="00F31279">
        <w:rPr>
          <w:color w:val="221E1F"/>
          <w:w w:val="120"/>
        </w:rPr>
        <w:t>собеседнику,</w:t>
      </w:r>
      <w:r w:rsidR="00F31279">
        <w:rPr>
          <w:color w:val="221E1F"/>
          <w:spacing w:val="-3"/>
          <w:w w:val="120"/>
        </w:rPr>
        <w:t xml:space="preserve"> </w:t>
      </w:r>
      <w:r w:rsidR="00F31279">
        <w:rPr>
          <w:color w:val="221E1F"/>
          <w:w w:val="120"/>
        </w:rPr>
        <w:t>соблюдать</w:t>
      </w:r>
      <w:r w:rsidR="00F31279">
        <w:rPr>
          <w:color w:val="221E1F"/>
          <w:spacing w:val="-9"/>
          <w:w w:val="120"/>
        </w:rPr>
        <w:t xml:space="preserve"> </w:t>
      </w:r>
      <w:r w:rsidR="00F31279">
        <w:rPr>
          <w:color w:val="221E1F"/>
          <w:w w:val="120"/>
        </w:rPr>
        <w:t>правила</w:t>
      </w:r>
      <w:r w:rsidR="00F31279">
        <w:rPr>
          <w:color w:val="221E1F"/>
          <w:spacing w:val="-9"/>
          <w:w w:val="120"/>
        </w:rPr>
        <w:t xml:space="preserve"> </w:t>
      </w:r>
      <w:r w:rsidR="00F31279">
        <w:rPr>
          <w:color w:val="221E1F"/>
          <w:w w:val="120"/>
        </w:rPr>
        <w:t>ведения</w:t>
      </w:r>
      <w:r w:rsidR="00F31279">
        <w:rPr>
          <w:color w:val="221E1F"/>
          <w:spacing w:val="-9"/>
          <w:w w:val="120"/>
        </w:rPr>
        <w:t xml:space="preserve"> </w:t>
      </w:r>
      <w:r w:rsidR="00F31279">
        <w:rPr>
          <w:color w:val="221E1F"/>
          <w:w w:val="120"/>
        </w:rPr>
        <w:t>диалога и дискуссии;</w:t>
      </w:r>
    </w:p>
    <w:p w:rsidR="00940611" w:rsidRDefault="00D51634">
      <w:pPr>
        <w:pStyle w:val="a3"/>
        <w:ind w:left="895" w:right="3765"/>
      </w:pPr>
      <w:r>
        <w:rPr>
          <w:color w:val="221E1F"/>
          <w:w w:val="115"/>
          <w:position w:val="1"/>
        </w:rPr>
        <w:t>*</w:t>
      </w:r>
      <w:r w:rsidR="00F31279">
        <w:rPr>
          <w:color w:val="221E1F"/>
          <w:spacing w:val="-12"/>
          <w:w w:val="115"/>
          <w:position w:val="1"/>
        </w:rPr>
        <w:t xml:space="preserve"> </w:t>
      </w:r>
      <w:r w:rsidR="00F31279">
        <w:rPr>
          <w:color w:val="221E1F"/>
          <w:w w:val="115"/>
        </w:rPr>
        <w:t>признавать</w:t>
      </w:r>
      <w:r w:rsidR="00F31279">
        <w:rPr>
          <w:color w:val="221E1F"/>
          <w:spacing w:val="-11"/>
          <w:w w:val="115"/>
        </w:rPr>
        <w:t xml:space="preserve"> </w:t>
      </w:r>
      <w:r w:rsidR="00F31279">
        <w:rPr>
          <w:color w:val="221E1F"/>
          <w:w w:val="115"/>
        </w:rPr>
        <w:t>возможность</w:t>
      </w:r>
      <w:r w:rsidR="00F31279">
        <w:rPr>
          <w:color w:val="221E1F"/>
          <w:spacing w:val="-11"/>
          <w:w w:val="115"/>
        </w:rPr>
        <w:t xml:space="preserve"> </w:t>
      </w:r>
      <w:r w:rsidR="00F31279">
        <w:rPr>
          <w:color w:val="221E1F"/>
          <w:w w:val="115"/>
        </w:rPr>
        <w:t>существования</w:t>
      </w:r>
      <w:r w:rsidR="00F31279">
        <w:rPr>
          <w:color w:val="221E1F"/>
          <w:spacing w:val="-11"/>
          <w:w w:val="115"/>
        </w:rPr>
        <w:t xml:space="preserve"> </w:t>
      </w:r>
      <w:r w:rsidR="00F31279">
        <w:rPr>
          <w:color w:val="221E1F"/>
          <w:w w:val="115"/>
        </w:rPr>
        <w:t>разных</w:t>
      </w:r>
      <w:r w:rsidR="00F31279">
        <w:rPr>
          <w:color w:val="221E1F"/>
          <w:spacing w:val="-11"/>
          <w:w w:val="115"/>
        </w:rPr>
        <w:t xml:space="preserve"> </w:t>
      </w:r>
      <w:r w:rsidR="00F31279">
        <w:rPr>
          <w:color w:val="221E1F"/>
          <w:w w:val="115"/>
        </w:rPr>
        <w:t>точек</w:t>
      </w:r>
      <w:r w:rsidR="00F31279">
        <w:rPr>
          <w:color w:val="221E1F"/>
          <w:spacing w:val="-11"/>
          <w:w w:val="115"/>
        </w:rPr>
        <w:t xml:space="preserve"> </w:t>
      </w:r>
      <w:r w:rsidR="00F31279">
        <w:rPr>
          <w:color w:val="221E1F"/>
          <w:w w:val="115"/>
        </w:rPr>
        <w:t xml:space="preserve">зрения; </w:t>
      </w:r>
      <w:r w:rsidR="00F31279">
        <w:rPr>
          <w:color w:val="221E1F"/>
          <w:w w:val="115"/>
          <w:position w:val="1"/>
        </w:rPr>
        <w:t>6</w:t>
      </w:r>
      <w:r w:rsidR="00F31279">
        <w:rPr>
          <w:color w:val="221E1F"/>
          <w:spacing w:val="40"/>
          <w:w w:val="115"/>
          <w:position w:val="1"/>
        </w:rPr>
        <w:t xml:space="preserve"> </w:t>
      </w:r>
      <w:r w:rsidR="00F31279">
        <w:rPr>
          <w:color w:val="221E1F"/>
          <w:w w:val="115"/>
        </w:rPr>
        <w:t>корректно и аргументированно высказывать своё мнение;</w:t>
      </w:r>
    </w:p>
    <w:p w:rsidR="00940611" w:rsidRDefault="00D51634">
      <w:pPr>
        <w:pStyle w:val="a3"/>
        <w:spacing w:before="0" w:line="239" w:lineRule="exact"/>
        <w:ind w:left="895"/>
      </w:pPr>
      <w:r>
        <w:rPr>
          <w:color w:val="221E1F"/>
          <w:w w:val="115"/>
          <w:position w:val="1"/>
        </w:rPr>
        <w:t>*</w:t>
      </w:r>
      <w:r w:rsidR="00F31279">
        <w:rPr>
          <w:color w:val="221E1F"/>
          <w:spacing w:val="-15"/>
          <w:w w:val="115"/>
          <w:position w:val="1"/>
        </w:rPr>
        <w:t xml:space="preserve"> </w:t>
      </w:r>
      <w:r w:rsidR="00F31279">
        <w:rPr>
          <w:color w:val="221E1F"/>
          <w:w w:val="115"/>
        </w:rPr>
        <w:t>строить</w:t>
      </w:r>
      <w:r w:rsidR="00F31279">
        <w:rPr>
          <w:color w:val="221E1F"/>
          <w:spacing w:val="-14"/>
          <w:w w:val="115"/>
        </w:rPr>
        <w:t xml:space="preserve"> </w:t>
      </w:r>
      <w:r w:rsidR="00F31279">
        <w:rPr>
          <w:color w:val="221E1F"/>
          <w:w w:val="115"/>
        </w:rPr>
        <w:t>речевое</w:t>
      </w:r>
      <w:r w:rsidR="00F31279">
        <w:rPr>
          <w:color w:val="221E1F"/>
          <w:spacing w:val="-14"/>
          <w:w w:val="115"/>
        </w:rPr>
        <w:t xml:space="preserve"> </w:t>
      </w:r>
      <w:r w:rsidR="00F31279">
        <w:rPr>
          <w:color w:val="221E1F"/>
          <w:w w:val="115"/>
        </w:rPr>
        <w:t>высказывание</w:t>
      </w:r>
      <w:r w:rsidR="00F31279">
        <w:rPr>
          <w:color w:val="221E1F"/>
          <w:spacing w:val="-13"/>
          <w:w w:val="115"/>
        </w:rPr>
        <w:t xml:space="preserve"> </w:t>
      </w:r>
      <w:r w:rsidR="00F31279">
        <w:rPr>
          <w:color w:val="221E1F"/>
          <w:w w:val="115"/>
        </w:rPr>
        <w:t>в</w:t>
      </w:r>
      <w:r w:rsidR="00F31279">
        <w:rPr>
          <w:color w:val="221E1F"/>
          <w:spacing w:val="-14"/>
          <w:w w:val="115"/>
        </w:rPr>
        <w:t xml:space="preserve"> </w:t>
      </w:r>
      <w:r w:rsidR="00F31279">
        <w:rPr>
          <w:color w:val="221E1F"/>
          <w:w w:val="115"/>
        </w:rPr>
        <w:t>соответствии</w:t>
      </w:r>
      <w:r w:rsidR="00F31279">
        <w:rPr>
          <w:color w:val="221E1F"/>
          <w:spacing w:val="-14"/>
          <w:w w:val="115"/>
        </w:rPr>
        <w:t xml:space="preserve"> </w:t>
      </w:r>
      <w:r w:rsidR="00F31279">
        <w:rPr>
          <w:color w:val="221E1F"/>
          <w:w w:val="115"/>
        </w:rPr>
        <w:t>с</w:t>
      </w:r>
      <w:r w:rsidR="00F31279">
        <w:rPr>
          <w:color w:val="221E1F"/>
          <w:spacing w:val="-14"/>
          <w:w w:val="115"/>
        </w:rPr>
        <w:t xml:space="preserve"> </w:t>
      </w:r>
      <w:r w:rsidR="00F31279">
        <w:rPr>
          <w:color w:val="221E1F"/>
          <w:w w:val="115"/>
        </w:rPr>
        <w:t>поставленной</w:t>
      </w:r>
      <w:r w:rsidR="00F31279">
        <w:rPr>
          <w:color w:val="221E1F"/>
          <w:spacing w:val="-14"/>
          <w:w w:val="115"/>
        </w:rPr>
        <w:t xml:space="preserve"> </w:t>
      </w:r>
      <w:r w:rsidR="00F31279">
        <w:rPr>
          <w:color w:val="221E1F"/>
          <w:spacing w:val="-2"/>
          <w:w w:val="115"/>
        </w:rPr>
        <w:t>задачей;</w:t>
      </w:r>
    </w:p>
    <w:p w:rsidR="00940611" w:rsidRDefault="00D51634">
      <w:pPr>
        <w:pStyle w:val="a3"/>
        <w:spacing w:before="0"/>
        <w:ind w:left="895" w:right="1889"/>
      </w:pPr>
      <w:r>
        <w:rPr>
          <w:color w:val="221E1F"/>
          <w:w w:val="115"/>
          <w:position w:val="1"/>
        </w:rPr>
        <w:t>*</w:t>
      </w:r>
      <w:r w:rsidR="00F31279">
        <w:rPr>
          <w:color w:val="221E1F"/>
          <w:spacing w:val="14"/>
          <w:w w:val="115"/>
          <w:position w:val="1"/>
        </w:rPr>
        <w:t xml:space="preserve"> </w:t>
      </w:r>
      <w:r w:rsidR="00F31279">
        <w:rPr>
          <w:color w:val="221E1F"/>
          <w:w w:val="115"/>
        </w:rPr>
        <w:t>создавать</w:t>
      </w:r>
      <w:r w:rsidR="00F31279">
        <w:rPr>
          <w:color w:val="221E1F"/>
          <w:spacing w:val="-9"/>
          <w:w w:val="115"/>
        </w:rPr>
        <w:t xml:space="preserve"> </w:t>
      </w:r>
      <w:r w:rsidR="00F31279">
        <w:rPr>
          <w:color w:val="221E1F"/>
          <w:w w:val="115"/>
        </w:rPr>
        <w:t>устные</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письменные</w:t>
      </w:r>
      <w:r w:rsidR="00F31279">
        <w:rPr>
          <w:color w:val="221E1F"/>
          <w:spacing w:val="-9"/>
          <w:w w:val="115"/>
        </w:rPr>
        <w:t xml:space="preserve"> </w:t>
      </w:r>
      <w:r w:rsidR="00F31279">
        <w:rPr>
          <w:color w:val="221E1F"/>
          <w:w w:val="115"/>
        </w:rPr>
        <w:t>тексты (описание,</w:t>
      </w:r>
      <w:r w:rsidR="00F31279">
        <w:rPr>
          <w:color w:val="221E1F"/>
          <w:spacing w:val="-7"/>
          <w:w w:val="115"/>
        </w:rPr>
        <w:t xml:space="preserve"> </w:t>
      </w:r>
      <w:r w:rsidR="00F31279">
        <w:rPr>
          <w:color w:val="221E1F"/>
          <w:w w:val="115"/>
        </w:rPr>
        <w:t>рассуждение,</w:t>
      </w:r>
      <w:r w:rsidR="00F31279">
        <w:rPr>
          <w:color w:val="221E1F"/>
          <w:spacing w:val="-6"/>
          <w:w w:val="115"/>
        </w:rPr>
        <w:t xml:space="preserve"> </w:t>
      </w:r>
      <w:r w:rsidR="00F31279">
        <w:rPr>
          <w:color w:val="221E1F"/>
          <w:w w:val="115"/>
        </w:rPr>
        <w:t xml:space="preserve">повествование); </w:t>
      </w:r>
      <w:r w:rsidR="00F31279">
        <w:rPr>
          <w:color w:val="221E1F"/>
          <w:w w:val="115"/>
          <w:position w:val="1"/>
        </w:rPr>
        <w:t>6</w:t>
      </w:r>
      <w:r w:rsidR="00F31279">
        <w:rPr>
          <w:color w:val="221E1F"/>
          <w:spacing w:val="40"/>
          <w:w w:val="115"/>
          <w:position w:val="1"/>
        </w:rPr>
        <w:t xml:space="preserve"> </w:t>
      </w:r>
      <w:r w:rsidR="00F31279">
        <w:rPr>
          <w:color w:val="221E1F"/>
          <w:w w:val="115"/>
        </w:rPr>
        <w:t>готовить небольшие публичные выступления;</w:t>
      </w:r>
    </w:p>
    <w:p w:rsidR="00940611" w:rsidRDefault="00D51634">
      <w:pPr>
        <w:pStyle w:val="a3"/>
        <w:spacing w:before="0" w:line="239" w:lineRule="exact"/>
        <w:ind w:left="895"/>
      </w:pPr>
      <w:r>
        <w:rPr>
          <w:color w:val="221E1F"/>
          <w:w w:val="115"/>
          <w:position w:val="1"/>
        </w:rPr>
        <w:t>*</w:t>
      </w:r>
      <w:r w:rsidR="00F31279">
        <w:rPr>
          <w:color w:val="221E1F"/>
          <w:spacing w:val="34"/>
          <w:w w:val="115"/>
          <w:position w:val="1"/>
        </w:rPr>
        <w:t xml:space="preserve"> </w:t>
      </w:r>
      <w:r w:rsidR="00F31279">
        <w:rPr>
          <w:color w:val="221E1F"/>
          <w:w w:val="115"/>
        </w:rPr>
        <w:t>подбирать</w:t>
      </w:r>
      <w:r w:rsidR="00F31279">
        <w:rPr>
          <w:color w:val="221E1F"/>
          <w:spacing w:val="-6"/>
          <w:w w:val="115"/>
        </w:rPr>
        <w:t xml:space="preserve"> </w:t>
      </w:r>
      <w:r w:rsidR="00F31279">
        <w:rPr>
          <w:color w:val="221E1F"/>
          <w:w w:val="115"/>
        </w:rPr>
        <w:t>иллюстративный</w:t>
      </w:r>
      <w:r w:rsidR="00F31279">
        <w:rPr>
          <w:color w:val="221E1F"/>
          <w:spacing w:val="-6"/>
          <w:w w:val="115"/>
        </w:rPr>
        <w:t xml:space="preserve"> </w:t>
      </w:r>
      <w:r w:rsidR="00F31279">
        <w:rPr>
          <w:color w:val="221E1F"/>
          <w:w w:val="115"/>
        </w:rPr>
        <w:t>материал</w:t>
      </w:r>
      <w:r w:rsidR="00F31279">
        <w:rPr>
          <w:color w:val="221E1F"/>
          <w:spacing w:val="3"/>
          <w:w w:val="115"/>
        </w:rPr>
        <w:t xml:space="preserve"> </w:t>
      </w:r>
      <w:r w:rsidR="00F31279">
        <w:rPr>
          <w:color w:val="221E1F"/>
          <w:w w:val="115"/>
        </w:rPr>
        <w:t>(рисунки,</w:t>
      </w:r>
      <w:r w:rsidR="00F31279">
        <w:rPr>
          <w:color w:val="221E1F"/>
          <w:spacing w:val="-5"/>
          <w:w w:val="115"/>
        </w:rPr>
        <w:t xml:space="preserve"> </w:t>
      </w:r>
      <w:r w:rsidR="00F31279">
        <w:rPr>
          <w:color w:val="221E1F"/>
          <w:w w:val="115"/>
        </w:rPr>
        <w:t>фото,</w:t>
      </w:r>
      <w:r w:rsidR="00F31279">
        <w:rPr>
          <w:color w:val="221E1F"/>
          <w:spacing w:val="-2"/>
          <w:w w:val="115"/>
        </w:rPr>
        <w:t xml:space="preserve"> </w:t>
      </w:r>
      <w:r w:rsidR="00F31279">
        <w:rPr>
          <w:color w:val="221E1F"/>
          <w:w w:val="115"/>
        </w:rPr>
        <w:t>плакаты)</w:t>
      </w:r>
      <w:r w:rsidR="00F31279">
        <w:rPr>
          <w:color w:val="221E1F"/>
          <w:spacing w:val="-4"/>
          <w:w w:val="115"/>
        </w:rPr>
        <w:t xml:space="preserve"> </w:t>
      </w:r>
      <w:r w:rsidR="00F31279">
        <w:rPr>
          <w:color w:val="221E1F"/>
          <w:w w:val="115"/>
        </w:rPr>
        <w:t>к</w:t>
      </w:r>
      <w:r w:rsidR="00F31279">
        <w:rPr>
          <w:color w:val="221E1F"/>
          <w:spacing w:val="-4"/>
          <w:w w:val="115"/>
        </w:rPr>
        <w:t xml:space="preserve"> </w:t>
      </w:r>
      <w:r w:rsidR="00F31279">
        <w:rPr>
          <w:color w:val="221E1F"/>
          <w:w w:val="115"/>
        </w:rPr>
        <w:t>тексту</w:t>
      </w:r>
      <w:r w:rsidR="00F31279">
        <w:rPr>
          <w:color w:val="221E1F"/>
          <w:spacing w:val="-5"/>
          <w:w w:val="115"/>
        </w:rPr>
        <w:t xml:space="preserve"> </w:t>
      </w:r>
      <w:r w:rsidR="00F31279">
        <w:rPr>
          <w:color w:val="221E1F"/>
          <w:spacing w:val="-2"/>
          <w:w w:val="115"/>
        </w:rPr>
        <w:t>выступления;</w:t>
      </w:r>
    </w:p>
    <w:p w:rsidR="00940611" w:rsidRDefault="00F31279">
      <w:pPr>
        <w:pStyle w:val="a4"/>
        <w:numPr>
          <w:ilvl w:val="0"/>
          <w:numId w:val="10"/>
        </w:numPr>
        <w:tabs>
          <w:tab w:val="left" w:pos="1300"/>
        </w:tabs>
        <w:spacing w:line="230" w:lineRule="exact"/>
        <w:ind w:left="1299" w:hanging="265"/>
        <w:rPr>
          <w:sz w:val="20"/>
        </w:rPr>
      </w:pPr>
      <w:r>
        <w:rPr>
          <w:color w:val="221E1F"/>
          <w:spacing w:val="-2"/>
          <w:w w:val="115"/>
          <w:sz w:val="20"/>
        </w:rPr>
        <w:t>совместная</w:t>
      </w:r>
      <w:r>
        <w:rPr>
          <w:color w:val="221E1F"/>
          <w:spacing w:val="-1"/>
          <w:w w:val="115"/>
          <w:sz w:val="20"/>
        </w:rPr>
        <w:t xml:space="preserve"> </w:t>
      </w:r>
      <w:r>
        <w:rPr>
          <w:color w:val="221E1F"/>
          <w:spacing w:val="-2"/>
          <w:w w:val="115"/>
          <w:sz w:val="20"/>
        </w:rPr>
        <w:t>деятельность:</w:t>
      </w:r>
    </w:p>
    <w:p w:rsidR="00940611" w:rsidRDefault="00D51634">
      <w:pPr>
        <w:pStyle w:val="a3"/>
        <w:spacing w:before="0"/>
        <w:ind w:left="1037" w:hanging="142"/>
      </w:pPr>
      <w:r>
        <w:rPr>
          <w:color w:val="221E1F"/>
          <w:w w:val="115"/>
          <w:position w:val="1"/>
        </w:rPr>
        <w:t>*</w:t>
      </w:r>
      <w:r w:rsidR="00F31279">
        <w:rPr>
          <w:color w:val="221E1F"/>
          <w:spacing w:val="29"/>
          <w:w w:val="115"/>
          <w:position w:val="1"/>
        </w:rPr>
        <w:t xml:space="preserve"> </w:t>
      </w:r>
      <w:r w:rsidR="00F31279">
        <w:rPr>
          <w:color w:val="221E1F"/>
          <w:w w:val="115"/>
        </w:rPr>
        <w:t>формулировать краткоср</w:t>
      </w:r>
      <w:r w:rsidR="00036B2D">
        <w:rPr>
          <w:color w:val="221E1F"/>
          <w:w w:val="115"/>
        </w:rPr>
        <w:t>очные и долгосрочные цели (инди</w:t>
      </w:r>
      <w:r w:rsidR="00F31279">
        <w:rPr>
          <w:color w:val="221E1F"/>
          <w:w w:val="115"/>
        </w:rPr>
        <w:t>видуальные с учётом участия в коллективных</w:t>
      </w:r>
      <w:r w:rsidR="00F31279">
        <w:rPr>
          <w:color w:val="221E1F"/>
          <w:spacing w:val="-10"/>
          <w:w w:val="115"/>
        </w:rPr>
        <w:t xml:space="preserve"> </w:t>
      </w:r>
      <w:r w:rsidR="00F31279">
        <w:rPr>
          <w:color w:val="221E1F"/>
          <w:w w:val="115"/>
        </w:rPr>
        <w:t>задачах)</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стандартной</w:t>
      </w:r>
      <w:r w:rsidR="00F31279">
        <w:rPr>
          <w:color w:val="221E1F"/>
          <w:spacing w:val="10"/>
          <w:w w:val="115"/>
        </w:rPr>
        <w:t xml:space="preserve"> </w:t>
      </w:r>
      <w:r w:rsidR="00F31279">
        <w:rPr>
          <w:color w:val="221E1F"/>
          <w:w w:val="115"/>
        </w:rPr>
        <w:t>(типовой)</w:t>
      </w:r>
      <w:r w:rsidR="00F31279">
        <w:rPr>
          <w:color w:val="221E1F"/>
          <w:spacing w:val="-10"/>
          <w:w w:val="115"/>
        </w:rPr>
        <w:t xml:space="preserve"> </w:t>
      </w:r>
      <w:r w:rsidR="00F31279">
        <w:rPr>
          <w:color w:val="221E1F"/>
          <w:w w:val="115"/>
        </w:rPr>
        <w:t>ситуации</w:t>
      </w:r>
      <w:r w:rsidR="00F31279">
        <w:rPr>
          <w:color w:val="221E1F"/>
          <w:spacing w:val="-10"/>
          <w:w w:val="115"/>
        </w:rPr>
        <w:t xml:space="preserve"> </w:t>
      </w:r>
      <w:r w:rsidR="00F31279">
        <w:rPr>
          <w:color w:val="221E1F"/>
          <w:w w:val="115"/>
        </w:rPr>
        <w:t>на</w:t>
      </w:r>
      <w:r w:rsidR="00F31279">
        <w:rPr>
          <w:color w:val="221E1F"/>
          <w:spacing w:val="-10"/>
          <w:w w:val="115"/>
        </w:rPr>
        <w:t xml:space="preserve"> </w:t>
      </w:r>
      <w:r w:rsidR="00F31279">
        <w:rPr>
          <w:color w:val="221E1F"/>
          <w:w w:val="115"/>
        </w:rPr>
        <w:t>основе</w:t>
      </w:r>
      <w:r w:rsidR="00F31279">
        <w:rPr>
          <w:color w:val="221E1F"/>
          <w:spacing w:val="-10"/>
          <w:w w:val="115"/>
        </w:rPr>
        <w:t xml:space="preserve"> </w:t>
      </w:r>
      <w:r w:rsidR="00F31279">
        <w:rPr>
          <w:color w:val="221E1F"/>
          <w:w w:val="115"/>
        </w:rPr>
        <w:t>предложенного</w:t>
      </w:r>
      <w:r w:rsidR="00F31279">
        <w:rPr>
          <w:color w:val="221E1F"/>
          <w:spacing w:val="-10"/>
          <w:w w:val="115"/>
        </w:rPr>
        <w:t xml:space="preserve"> </w:t>
      </w:r>
      <w:r w:rsidR="00F31279">
        <w:rPr>
          <w:color w:val="221E1F"/>
          <w:w w:val="115"/>
        </w:rPr>
        <w:t xml:space="preserve">формата планирования, </w:t>
      </w:r>
      <w:r w:rsidR="00036B2D">
        <w:rPr>
          <w:color w:val="221E1F"/>
          <w:w w:val="115"/>
        </w:rPr>
        <w:t>распределения промежуточных ша</w:t>
      </w:r>
      <w:r w:rsidR="00F31279">
        <w:rPr>
          <w:color w:val="221E1F"/>
          <w:w w:val="115"/>
        </w:rPr>
        <w:t>гов и сроков;</w:t>
      </w:r>
    </w:p>
    <w:p w:rsidR="00940611" w:rsidRDefault="00D51634">
      <w:pPr>
        <w:pStyle w:val="a3"/>
        <w:tabs>
          <w:tab w:val="left" w:pos="8099"/>
        </w:tabs>
        <w:spacing w:before="0"/>
        <w:ind w:left="1037" w:right="1107" w:hanging="142"/>
      </w:pPr>
      <w:r>
        <w:rPr>
          <w:color w:val="221E1F"/>
          <w:w w:val="115"/>
          <w:position w:val="1"/>
        </w:rPr>
        <w:t>*</w:t>
      </w:r>
      <w:r w:rsidR="00F31279">
        <w:rPr>
          <w:color w:val="221E1F"/>
          <w:spacing w:val="80"/>
          <w:w w:val="115"/>
          <w:position w:val="1"/>
        </w:rPr>
        <w:t xml:space="preserve"> </w:t>
      </w:r>
      <w:r w:rsidR="00F31279">
        <w:rPr>
          <w:color w:val="221E1F"/>
          <w:w w:val="115"/>
        </w:rPr>
        <w:t>принимать цель совместной деятельности,</w:t>
      </w:r>
      <w:r w:rsidR="00F31279">
        <w:rPr>
          <w:color w:val="221E1F"/>
          <w:spacing w:val="40"/>
          <w:w w:val="115"/>
        </w:rPr>
        <w:t xml:space="preserve"> </w:t>
      </w:r>
      <w:r w:rsidR="00F31279">
        <w:rPr>
          <w:color w:val="221E1F"/>
          <w:w w:val="115"/>
        </w:rPr>
        <w:t>коллективно строить действия по её достижению:</w:t>
      </w:r>
      <w:r w:rsidR="00F31279">
        <w:rPr>
          <w:color w:val="221E1F"/>
          <w:spacing w:val="80"/>
          <w:w w:val="115"/>
        </w:rPr>
        <w:t xml:space="preserve"> </w:t>
      </w:r>
      <w:r w:rsidR="00F31279">
        <w:rPr>
          <w:color w:val="221E1F"/>
          <w:w w:val="115"/>
        </w:rPr>
        <w:t>распределять роли,</w:t>
      </w:r>
      <w:r w:rsidR="00F31279">
        <w:rPr>
          <w:color w:val="221E1F"/>
          <w:spacing w:val="80"/>
          <w:w w:val="115"/>
        </w:rPr>
        <w:t xml:space="preserve"> </w:t>
      </w:r>
      <w:r w:rsidR="00F31279">
        <w:rPr>
          <w:color w:val="221E1F"/>
          <w:w w:val="115"/>
        </w:rPr>
        <w:t>договариваться,</w:t>
      </w:r>
      <w:r w:rsidR="00F31279">
        <w:rPr>
          <w:color w:val="221E1F"/>
          <w:spacing w:val="80"/>
          <w:w w:val="115"/>
        </w:rPr>
        <w:t xml:space="preserve"> </w:t>
      </w:r>
      <w:r w:rsidR="00F31279">
        <w:rPr>
          <w:color w:val="221E1F"/>
          <w:w w:val="115"/>
        </w:rPr>
        <w:t>обсуждать про</w:t>
      </w:r>
      <w:r w:rsidR="00036B2D">
        <w:rPr>
          <w:color w:val="221E1F"/>
          <w:w w:val="115"/>
        </w:rPr>
        <w:t>цесс и результат совместной ра</w:t>
      </w:r>
      <w:r w:rsidR="00F31279">
        <w:rPr>
          <w:color w:val="221E1F"/>
          <w:w w:val="115"/>
        </w:rPr>
        <w:t>боты;</w:t>
      </w:r>
    </w:p>
    <w:p w:rsidR="00940611" w:rsidRDefault="00D51634">
      <w:pPr>
        <w:pStyle w:val="a3"/>
        <w:ind w:left="895" w:right="2725"/>
      </w:pPr>
      <w:r>
        <w:rPr>
          <w:color w:val="221E1F"/>
          <w:w w:val="115"/>
          <w:position w:val="1"/>
        </w:rPr>
        <w:t>*</w:t>
      </w:r>
      <w:r w:rsidR="00F31279">
        <w:rPr>
          <w:color w:val="221E1F"/>
          <w:spacing w:val="38"/>
          <w:w w:val="115"/>
          <w:position w:val="1"/>
        </w:rPr>
        <w:t xml:space="preserve"> </w:t>
      </w:r>
      <w:r w:rsidR="00F31279">
        <w:rPr>
          <w:color w:val="221E1F"/>
          <w:w w:val="115"/>
        </w:rPr>
        <w:t>проявлять</w:t>
      </w:r>
      <w:r w:rsidR="00F31279">
        <w:rPr>
          <w:color w:val="221E1F"/>
          <w:spacing w:val="38"/>
          <w:w w:val="115"/>
        </w:rPr>
        <w:t xml:space="preserve"> </w:t>
      </w:r>
      <w:r w:rsidR="00F31279">
        <w:rPr>
          <w:color w:val="221E1F"/>
          <w:w w:val="115"/>
        </w:rPr>
        <w:t>готовность</w:t>
      </w:r>
      <w:r w:rsidR="00F31279">
        <w:rPr>
          <w:color w:val="221E1F"/>
          <w:spacing w:val="38"/>
          <w:w w:val="115"/>
        </w:rPr>
        <w:t xml:space="preserve"> </w:t>
      </w:r>
      <w:r w:rsidR="00F31279">
        <w:rPr>
          <w:color w:val="221E1F"/>
          <w:w w:val="115"/>
        </w:rPr>
        <w:t>руководить,</w:t>
      </w:r>
      <w:r w:rsidR="00F31279">
        <w:rPr>
          <w:color w:val="221E1F"/>
          <w:spacing w:val="40"/>
          <w:w w:val="115"/>
        </w:rPr>
        <w:t xml:space="preserve"> </w:t>
      </w:r>
      <w:r w:rsidR="00F31279">
        <w:rPr>
          <w:color w:val="221E1F"/>
          <w:w w:val="115"/>
        </w:rPr>
        <w:t>выполнять</w:t>
      </w:r>
      <w:r w:rsidR="00F31279">
        <w:rPr>
          <w:color w:val="221E1F"/>
          <w:spacing w:val="38"/>
          <w:w w:val="115"/>
        </w:rPr>
        <w:t xml:space="preserve"> </w:t>
      </w:r>
      <w:r w:rsidR="00F31279">
        <w:rPr>
          <w:color w:val="221E1F"/>
          <w:w w:val="115"/>
        </w:rPr>
        <w:t>поручения,</w:t>
      </w:r>
      <w:r w:rsidR="00F31279">
        <w:rPr>
          <w:color w:val="221E1F"/>
          <w:spacing w:val="40"/>
          <w:w w:val="115"/>
        </w:rPr>
        <w:t xml:space="preserve"> </w:t>
      </w:r>
      <w:r w:rsidR="00F31279">
        <w:rPr>
          <w:color w:val="221E1F"/>
          <w:w w:val="115"/>
        </w:rPr>
        <w:t xml:space="preserve">подчиняться; </w:t>
      </w:r>
      <w:r>
        <w:rPr>
          <w:color w:val="221E1F"/>
          <w:w w:val="115"/>
          <w:position w:val="1"/>
        </w:rPr>
        <w:t>*</w:t>
      </w:r>
      <w:r w:rsidR="00F31279">
        <w:rPr>
          <w:color w:val="221E1F"/>
          <w:spacing w:val="40"/>
          <w:w w:val="115"/>
          <w:position w:val="1"/>
        </w:rPr>
        <w:t xml:space="preserve"> </w:t>
      </w:r>
      <w:r w:rsidR="00F31279">
        <w:rPr>
          <w:color w:val="221E1F"/>
          <w:w w:val="115"/>
        </w:rPr>
        <w:t>ответственно выполнять свою часть работы;</w:t>
      </w:r>
    </w:p>
    <w:p w:rsidR="00940611" w:rsidRDefault="00D51634">
      <w:pPr>
        <w:pStyle w:val="a3"/>
        <w:spacing w:before="0" w:line="239" w:lineRule="exact"/>
        <w:ind w:left="895"/>
      </w:pPr>
      <w:r>
        <w:rPr>
          <w:color w:val="221E1F"/>
          <w:w w:val="115"/>
          <w:position w:val="1"/>
        </w:rPr>
        <w:t>*</w:t>
      </w:r>
      <w:r w:rsidR="00F31279">
        <w:rPr>
          <w:color w:val="221E1F"/>
          <w:spacing w:val="16"/>
          <w:w w:val="115"/>
          <w:position w:val="1"/>
        </w:rPr>
        <w:t xml:space="preserve"> </w:t>
      </w:r>
      <w:r w:rsidR="00F31279">
        <w:rPr>
          <w:color w:val="221E1F"/>
          <w:w w:val="115"/>
        </w:rPr>
        <w:t>оценивать</w:t>
      </w:r>
      <w:r w:rsidR="00F31279">
        <w:rPr>
          <w:color w:val="221E1F"/>
          <w:spacing w:val="-9"/>
          <w:w w:val="115"/>
        </w:rPr>
        <w:t xml:space="preserve"> </w:t>
      </w:r>
      <w:r w:rsidR="00F31279">
        <w:rPr>
          <w:color w:val="221E1F"/>
          <w:w w:val="115"/>
        </w:rPr>
        <w:t>свой</w:t>
      </w:r>
      <w:r w:rsidR="00F31279">
        <w:rPr>
          <w:color w:val="221E1F"/>
          <w:spacing w:val="-8"/>
          <w:w w:val="115"/>
        </w:rPr>
        <w:t xml:space="preserve"> </w:t>
      </w:r>
      <w:r w:rsidR="00F31279">
        <w:rPr>
          <w:color w:val="221E1F"/>
          <w:w w:val="115"/>
        </w:rPr>
        <w:t>вклад</w:t>
      </w:r>
      <w:r w:rsidR="00F31279">
        <w:rPr>
          <w:color w:val="221E1F"/>
          <w:spacing w:val="-9"/>
          <w:w w:val="115"/>
        </w:rPr>
        <w:t xml:space="preserve"> </w:t>
      </w:r>
      <w:r w:rsidR="00F31279">
        <w:rPr>
          <w:color w:val="221E1F"/>
          <w:w w:val="115"/>
        </w:rPr>
        <w:t>в</w:t>
      </w:r>
      <w:r w:rsidR="00F31279">
        <w:rPr>
          <w:color w:val="221E1F"/>
          <w:spacing w:val="-8"/>
          <w:w w:val="115"/>
        </w:rPr>
        <w:t xml:space="preserve"> </w:t>
      </w:r>
      <w:r w:rsidR="00F31279">
        <w:rPr>
          <w:color w:val="221E1F"/>
          <w:w w:val="115"/>
        </w:rPr>
        <w:t>общий</w:t>
      </w:r>
      <w:r w:rsidR="00F31279">
        <w:rPr>
          <w:color w:val="221E1F"/>
          <w:spacing w:val="-9"/>
          <w:w w:val="115"/>
        </w:rPr>
        <w:t xml:space="preserve"> </w:t>
      </w:r>
      <w:r w:rsidR="00F31279">
        <w:rPr>
          <w:color w:val="221E1F"/>
          <w:spacing w:val="-2"/>
          <w:w w:val="115"/>
        </w:rPr>
        <w:t>результат;</w:t>
      </w:r>
    </w:p>
    <w:p w:rsidR="00940611" w:rsidRDefault="00D51634">
      <w:pPr>
        <w:pStyle w:val="a3"/>
        <w:spacing w:before="0"/>
        <w:ind w:left="895"/>
      </w:pPr>
      <w:r>
        <w:rPr>
          <w:color w:val="221E1F"/>
          <w:w w:val="115"/>
          <w:position w:val="1"/>
        </w:rPr>
        <w:t>*</w:t>
      </w:r>
      <w:r w:rsidR="00F31279">
        <w:rPr>
          <w:color w:val="221E1F"/>
          <w:spacing w:val="-14"/>
          <w:w w:val="115"/>
          <w:position w:val="1"/>
        </w:rPr>
        <w:t xml:space="preserve"> </w:t>
      </w:r>
      <w:r w:rsidR="00F31279">
        <w:rPr>
          <w:color w:val="221E1F"/>
          <w:w w:val="115"/>
        </w:rPr>
        <w:t>выполнять</w:t>
      </w:r>
      <w:r w:rsidR="00F31279">
        <w:rPr>
          <w:color w:val="221E1F"/>
          <w:spacing w:val="-12"/>
          <w:w w:val="115"/>
        </w:rPr>
        <w:t xml:space="preserve"> </w:t>
      </w:r>
      <w:r w:rsidR="00F31279">
        <w:rPr>
          <w:color w:val="221E1F"/>
          <w:w w:val="115"/>
        </w:rPr>
        <w:t>совместные</w:t>
      </w:r>
      <w:r w:rsidR="00F31279">
        <w:rPr>
          <w:color w:val="221E1F"/>
          <w:spacing w:val="-13"/>
          <w:w w:val="115"/>
        </w:rPr>
        <w:t xml:space="preserve"> </w:t>
      </w:r>
      <w:r w:rsidR="00F31279">
        <w:rPr>
          <w:color w:val="221E1F"/>
          <w:w w:val="115"/>
        </w:rPr>
        <w:t>проектные</w:t>
      </w:r>
      <w:r w:rsidR="00F31279">
        <w:rPr>
          <w:color w:val="221E1F"/>
          <w:spacing w:val="-12"/>
          <w:w w:val="115"/>
        </w:rPr>
        <w:t xml:space="preserve"> </w:t>
      </w:r>
      <w:r w:rsidR="00F31279">
        <w:rPr>
          <w:color w:val="221E1F"/>
          <w:w w:val="115"/>
        </w:rPr>
        <w:t>задания</w:t>
      </w:r>
      <w:r w:rsidR="00F31279">
        <w:rPr>
          <w:color w:val="221E1F"/>
          <w:spacing w:val="-12"/>
          <w:w w:val="115"/>
        </w:rPr>
        <w:t xml:space="preserve"> </w:t>
      </w:r>
      <w:r w:rsidR="00F31279">
        <w:rPr>
          <w:color w:val="221E1F"/>
          <w:w w:val="115"/>
        </w:rPr>
        <w:t>с</w:t>
      </w:r>
      <w:r w:rsidR="00F31279">
        <w:rPr>
          <w:color w:val="221E1F"/>
          <w:spacing w:val="-13"/>
          <w:w w:val="115"/>
        </w:rPr>
        <w:t xml:space="preserve"> </w:t>
      </w:r>
      <w:r w:rsidR="00F31279">
        <w:rPr>
          <w:color w:val="221E1F"/>
          <w:w w:val="115"/>
        </w:rPr>
        <w:t>опорой</w:t>
      </w:r>
      <w:r w:rsidR="00F31279">
        <w:rPr>
          <w:color w:val="221E1F"/>
          <w:spacing w:val="-12"/>
          <w:w w:val="115"/>
        </w:rPr>
        <w:t xml:space="preserve"> </w:t>
      </w:r>
      <w:r w:rsidR="00F31279">
        <w:rPr>
          <w:color w:val="221E1F"/>
          <w:w w:val="115"/>
        </w:rPr>
        <w:t>на</w:t>
      </w:r>
      <w:r w:rsidR="00F31279">
        <w:rPr>
          <w:color w:val="221E1F"/>
          <w:spacing w:val="-13"/>
          <w:w w:val="115"/>
        </w:rPr>
        <w:t xml:space="preserve"> </w:t>
      </w:r>
      <w:r w:rsidR="00F31279">
        <w:rPr>
          <w:color w:val="221E1F"/>
          <w:w w:val="115"/>
        </w:rPr>
        <w:t>предложенные</w:t>
      </w:r>
      <w:r w:rsidR="00F31279">
        <w:rPr>
          <w:color w:val="221E1F"/>
          <w:spacing w:val="-13"/>
          <w:w w:val="115"/>
        </w:rPr>
        <w:t xml:space="preserve"> </w:t>
      </w:r>
      <w:r w:rsidR="00F31279">
        <w:rPr>
          <w:color w:val="221E1F"/>
          <w:spacing w:val="-2"/>
          <w:w w:val="115"/>
        </w:rPr>
        <w:t>образцы.</w:t>
      </w:r>
    </w:p>
    <w:p w:rsidR="00940611" w:rsidRDefault="00F31279">
      <w:pPr>
        <w:pStyle w:val="a3"/>
        <w:ind w:left="811" w:firstLine="225"/>
      </w:pPr>
      <w:r>
        <w:rPr>
          <w:color w:val="221E1F"/>
          <w:w w:val="115"/>
        </w:rPr>
        <w:t>Овладение</w:t>
      </w:r>
      <w:r>
        <w:rPr>
          <w:color w:val="221E1F"/>
          <w:spacing w:val="-11"/>
          <w:w w:val="115"/>
        </w:rPr>
        <w:t xml:space="preserve"> </w:t>
      </w:r>
      <w:r>
        <w:rPr>
          <w:color w:val="221E1F"/>
          <w:w w:val="115"/>
        </w:rPr>
        <w:t>универсальными</w:t>
      </w:r>
      <w:r>
        <w:rPr>
          <w:color w:val="221E1F"/>
          <w:spacing w:val="-11"/>
          <w:w w:val="115"/>
        </w:rPr>
        <w:t xml:space="preserve"> </w:t>
      </w:r>
      <w:r>
        <w:rPr>
          <w:color w:val="221E1F"/>
          <w:w w:val="115"/>
        </w:rPr>
        <w:t>учебными</w:t>
      </w:r>
      <w:r>
        <w:rPr>
          <w:color w:val="221E1F"/>
          <w:spacing w:val="-11"/>
          <w:w w:val="115"/>
        </w:rPr>
        <w:t xml:space="preserve"> </w:t>
      </w:r>
      <w:r>
        <w:rPr>
          <w:color w:val="221E1F"/>
          <w:w w:val="115"/>
        </w:rPr>
        <w:t>регулятивными</w:t>
      </w:r>
      <w:r>
        <w:rPr>
          <w:color w:val="221E1F"/>
          <w:spacing w:val="-11"/>
          <w:w w:val="115"/>
        </w:rPr>
        <w:t xml:space="preserve"> </w:t>
      </w:r>
      <w:r>
        <w:rPr>
          <w:color w:val="221E1F"/>
          <w:w w:val="115"/>
        </w:rPr>
        <w:t>действиями</w:t>
      </w:r>
      <w:r>
        <w:rPr>
          <w:color w:val="221E1F"/>
          <w:spacing w:val="-11"/>
          <w:w w:val="115"/>
        </w:rPr>
        <w:t xml:space="preserve"> </w:t>
      </w:r>
      <w:r>
        <w:rPr>
          <w:color w:val="221E1F"/>
          <w:w w:val="115"/>
        </w:rPr>
        <w:t>согласно</w:t>
      </w:r>
      <w:r>
        <w:rPr>
          <w:color w:val="221E1F"/>
          <w:spacing w:val="-11"/>
          <w:w w:val="115"/>
        </w:rPr>
        <w:t xml:space="preserve"> </w:t>
      </w:r>
      <w:r>
        <w:rPr>
          <w:color w:val="221E1F"/>
          <w:w w:val="115"/>
        </w:rPr>
        <w:t>ФГОС</w:t>
      </w:r>
      <w:r>
        <w:rPr>
          <w:color w:val="221E1F"/>
          <w:spacing w:val="-11"/>
          <w:w w:val="115"/>
        </w:rPr>
        <w:t xml:space="preserve"> </w:t>
      </w:r>
      <w:r>
        <w:rPr>
          <w:color w:val="221E1F"/>
          <w:w w:val="115"/>
        </w:rPr>
        <w:t>НОО предполагает формирование и оценку у обучающихся следующих групп умений:</w:t>
      </w:r>
    </w:p>
    <w:p w:rsidR="00940611" w:rsidRDefault="00F31279">
      <w:pPr>
        <w:pStyle w:val="a4"/>
        <w:numPr>
          <w:ilvl w:val="0"/>
          <w:numId w:val="9"/>
        </w:numPr>
        <w:tabs>
          <w:tab w:val="left" w:pos="1237"/>
        </w:tabs>
        <w:spacing w:before="2" w:line="230" w:lineRule="exact"/>
        <w:ind w:hanging="202"/>
        <w:rPr>
          <w:sz w:val="20"/>
        </w:rPr>
      </w:pPr>
      <w:r>
        <w:rPr>
          <w:color w:val="221E1F"/>
          <w:spacing w:val="-2"/>
          <w:w w:val="120"/>
          <w:sz w:val="20"/>
        </w:rPr>
        <w:t>самоорганизация:</w:t>
      </w:r>
    </w:p>
    <w:p w:rsidR="00940611" w:rsidRDefault="00D51634">
      <w:pPr>
        <w:pStyle w:val="a3"/>
        <w:spacing w:before="0"/>
        <w:ind w:left="895" w:right="2263"/>
      </w:pPr>
      <w:r>
        <w:rPr>
          <w:color w:val="221E1F"/>
          <w:w w:val="115"/>
          <w:position w:val="1"/>
        </w:rPr>
        <w:t>*</w:t>
      </w:r>
      <w:r w:rsidR="00F31279">
        <w:rPr>
          <w:color w:val="221E1F"/>
          <w:spacing w:val="-1"/>
          <w:w w:val="115"/>
          <w:position w:val="1"/>
        </w:rPr>
        <w:t xml:space="preserve"> </w:t>
      </w:r>
      <w:r w:rsidR="00F31279">
        <w:rPr>
          <w:color w:val="221E1F"/>
          <w:w w:val="115"/>
        </w:rPr>
        <w:t xml:space="preserve">планировать действия по решению учебной задачи для получения результата; </w:t>
      </w:r>
      <w:r>
        <w:rPr>
          <w:color w:val="221E1F"/>
          <w:w w:val="115"/>
          <w:position w:val="1"/>
        </w:rPr>
        <w:t>*</w:t>
      </w:r>
      <w:r w:rsidR="00F31279">
        <w:rPr>
          <w:color w:val="221E1F"/>
          <w:spacing w:val="40"/>
          <w:w w:val="115"/>
          <w:position w:val="1"/>
        </w:rPr>
        <w:t xml:space="preserve"> </w:t>
      </w:r>
      <w:r w:rsidR="00F31279">
        <w:rPr>
          <w:color w:val="221E1F"/>
          <w:w w:val="115"/>
        </w:rPr>
        <w:t>выстраивать последовательность выбранных действий;</w:t>
      </w:r>
    </w:p>
    <w:p w:rsidR="00940611" w:rsidRDefault="00F31279">
      <w:pPr>
        <w:pStyle w:val="a4"/>
        <w:numPr>
          <w:ilvl w:val="0"/>
          <w:numId w:val="9"/>
        </w:numPr>
        <w:tabs>
          <w:tab w:val="left" w:pos="1226"/>
        </w:tabs>
        <w:spacing w:line="229" w:lineRule="exact"/>
        <w:ind w:left="1225" w:hanging="191"/>
        <w:rPr>
          <w:sz w:val="20"/>
        </w:rPr>
      </w:pPr>
      <w:r>
        <w:rPr>
          <w:color w:val="221E1F"/>
          <w:spacing w:val="-2"/>
          <w:w w:val="115"/>
          <w:sz w:val="20"/>
        </w:rPr>
        <w:t>самоконтроль:</w:t>
      </w:r>
    </w:p>
    <w:p w:rsidR="00940611" w:rsidRDefault="00D51634">
      <w:pPr>
        <w:pStyle w:val="a3"/>
        <w:spacing w:before="0" w:line="240" w:lineRule="exact"/>
        <w:ind w:left="895"/>
      </w:pPr>
      <w:r>
        <w:rPr>
          <w:color w:val="221E1F"/>
          <w:spacing w:val="-2"/>
          <w:w w:val="120"/>
          <w:position w:val="1"/>
        </w:rPr>
        <w:t>*</w:t>
      </w:r>
      <w:r w:rsidR="00F31279">
        <w:rPr>
          <w:color w:val="221E1F"/>
          <w:spacing w:val="-3"/>
          <w:w w:val="120"/>
          <w:position w:val="1"/>
        </w:rPr>
        <w:t xml:space="preserve"> </w:t>
      </w:r>
      <w:r w:rsidR="00F31279">
        <w:rPr>
          <w:color w:val="221E1F"/>
          <w:spacing w:val="-2"/>
          <w:w w:val="120"/>
        </w:rPr>
        <w:t>устанавливать причины</w:t>
      </w:r>
      <w:r w:rsidR="00F31279">
        <w:rPr>
          <w:color w:val="221E1F"/>
          <w:spacing w:val="-3"/>
          <w:w w:val="120"/>
        </w:rPr>
        <w:t xml:space="preserve"> </w:t>
      </w:r>
      <w:r w:rsidR="00F31279">
        <w:rPr>
          <w:color w:val="221E1F"/>
          <w:spacing w:val="-2"/>
          <w:w w:val="120"/>
        </w:rPr>
        <w:t>успеха/неудач</w:t>
      </w:r>
      <w:r w:rsidR="00F31279">
        <w:rPr>
          <w:color w:val="221E1F"/>
          <w:spacing w:val="-3"/>
          <w:w w:val="120"/>
        </w:rPr>
        <w:t xml:space="preserve"> </w:t>
      </w:r>
      <w:r w:rsidR="00F31279">
        <w:rPr>
          <w:color w:val="221E1F"/>
          <w:spacing w:val="-2"/>
          <w:w w:val="120"/>
        </w:rPr>
        <w:t>в учебной</w:t>
      </w:r>
      <w:r w:rsidR="00F31279">
        <w:rPr>
          <w:color w:val="221E1F"/>
          <w:spacing w:val="-3"/>
          <w:w w:val="120"/>
        </w:rPr>
        <w:t xml:space="preserve"> </w:t>
      </w:r>
      <w:r w:rsidR="00F31279">
        <w:rPr>
          <w:color w:val="221E1F"/>
          <w:spacing w:val="-2"/>
          <w:w w:val="120"/>
        </w:rPr>
        <w:t>деятельности;</w:t>
      </w:r>
    </w:p>
    <w:p w:rsidR="00940611" w:rsidRDefault="00D51634">
      <w:pPr>
        <w:pStyle w:val="a3"/>
        <w:spacing w:before="0"/>
        <w:ind w:left="895"/>
      </w:pPr>
      <w:r>
        <w:rPr>
          <w:color w:val="221E1F"/>
          <w:w w:val="120"/>
          <w:position w:val="1"/>
        </w:rPr>
        <w:t>*</w:t>
      </w:r>
      <w:r w:rsidR="00F31279">
        <w:rPr>
          <w:color w:val="221E1F"/>
          <w:spacing w:val="-13"/>
          <w:w w:val="120"/>
          <w:position w:val="1"/>
        </w:rPr>
        <w:t xml:space="preserve"> </w:t>
      </w:r>
      <w:r w:rsidR="00F31279">
        <w:rPr>
          <w:color w:val="221E1F"/>
          <w:w w:val="120"/>
        </w:rPr>
        <w:t>корректировать</w:t>
      </w:r>
      <w:r w:rsidR="00F31279">
        <w:rPr>
          <w:color w:val="221E1F"/>
          <w:spacing w:val="-14"/>
          <w:w w:val="120"/>
        </w:rPr>
        <w:t xml:space="preserve"> </w:t>
      </w:r>
      <w:r w:rsidR="00F31279">
        <w:rPr>
          <w:color w:val="221E1F"/>
          <w:w w:val="120"/>
        </w:rPr>
        <w:t>свои</w:t>
      </w:r>
      <w:r w:rsidR="00F31279">
        <w:rPr>
          <w:color w:val="221E1F"/>
          <w:spacing w:val="-13"/>
          <w:w w:val="120"/>
        </w:rPr>
        <w:t xml:space="preserve"> </w:t>
      </w:r>
      <w:r w:rsidR="00F31279">
        <w:rPr>
          <w:color w:val="221E1F"/>
          <w:w w:val="120"/>
        </w:rPr>
        <w:t>учебные</w:t>
      </w:r>
      <w:r w:rsidR="00F31279">
        <w:rPr>
          <w:color w:val="221E1F"/>
          <w:spacing w:val="-13"/>
          <w:w w:val="120"/>
        </w:rPr>
        <w:t xml:space="preserve"> </w:t>
      </w:r>
      <w:r w:rsidR="00F31279">
        <w:rPr>
          <w:color w:val="221E1F"/>
          <w:w w:val="120"/>
        </w:rPr>
        <w:t>действия</w:t>
      </w:r>
      <w:r w:rsidR="00F31279">
        <w:rPr>
          <w:color w:val="221E1F"/>
          <w:spacing w:val="-13"/>
          <w:w w:val="120"/>
        </w:rPr>
        <w:t xml:space="preserve"> </w:t>
      </w:r>
      <w:r w:rsidR="00F31279">
        <w:rPr>
          <w:color w:val="221E1F"/>
          <w:w w:val="120"/>
        </w:rPr>
        <w:t>для</w:t>
      </w:r>
      <w:r w:rsidR="00F31279">
        <w:rPr>
          <w:color w:val="221E1F"/>
          <w:spacing w:val="-13"/>
          <w:w w:val="120"/>
        </w:rPr>
        <w:t xml:space="preserve"> </w:t>
      </w:r>
      <w:r w:rsidR="00F31279">
        <w:rPr>
          <w:color w:val="221E1F"/>
          <w:w w:val="120"/>
        </w:rPr>
        <w:t>преодоления</w:t>
      </w:r>
      <w:r w:rsidR="00F31279">
        <w:rPr>
          <w:color w:val="221E1F"/>
          <w:spacing w:val="-13"/>
          <w:w w:val="120"/>
        </w:rPr>
        <w:t xml:space="preserve"> </w:t>
      </w:r>
      <w:r w:rsidR="00F31279">
        <w:rPr>
          <w:color w:val="221E1F"/>
          <w:spacing w:val="-2"/>
          <w:w w:val="120"/>
        </w:rPr>
        <w:t>ошибок.</w:t>
      </w:r>
    </w:p>
    <w:p w:rsidR="00940611" w:rsidRDefault="00F31279">
      <w:pPr>
        <w:pStyle w:val="a3"/>
        <w:ind w:left="811" w:right="650" w:firstLine="225"/>
      </w:pPr>
      <w:r>
        <w:rPr>
          <w:color w:val="221E1F"/>
          <w:w w:val="115"/>
        </w:rPr>
        <w:t>Оценка достижения метапредметных результатов осуществляется как педагогическим работником</w:t>
      </w:r>
      <w:r>
        <w:rPr>
          <w:color w:val="221E1F"/>
          <w:spacing w:val="-8"/>
          <w:w w:val="115"/>
        </w:rPr>
        <w:t xml:space="preserve"> </w:t>
      </w:r>
      <w:r>
        <w:rPr>
          <w:color w:val="221E1F"/>
          <w:w w:val="115"/>
        </w:rPr>
        <w:t>в</w:t>
      </w:r>
      <w:r>
        <w:rPr>
          <w:color w:val="221E1F"/>
          <w:spacing w:val="-8"/>
          <w:w w:val="115"/>
        </w:rPr>
        <w:t xml:space="preserve"> </w:t>
      </w:r>
      <w:r>
        <w:rPr>
          <w:color w:val="221E1F"/>
          <w:w w:val="115"/>
        </w:rPr>
        <w:t>ходе</w:t>
      </w:r>
      <w:r>
        <w:rPr>
          <w:color w:val="221E1F"/>
          <w:spacing w:val="-8"/>
          <w:w w:val="115"/>
        </w:rPr>
        <w:t xml:space="preserve"> </w:t>
      </w:r>
      <w:r>
        <w:rPr>
          <w:color w:val="221E1F"/>
          <w:w w:val="115"/>
        </w:rPr>
        <w:t>текущей</w:t>
      </w:r>
      <w:r>
        <w:rPr>
          <w:color w:val="221E1F"/>
          <w:spacing w:val="-8"/>
          <w:w w:val="115"/>
        </w:rPr>
        <w:t xml:space="preserve"> </w:t>
      </w:r>
      <w:r>
        <w:rPr>
          <w:color w:val="221E1F"/>
          <w:w w:val="115"/>
        </w:rPr>
        <w:t>и</w:t>
      </w:r>
      <w:r>
        <w:rPr>
          <w:color w:val="221E1F"/>
          <w:spacing w:val="-8"/>
          <w:w w:val="115"/>
        </w:rPr>
        <w:t xml:space="preserve"> </w:t>
      </w:r>
      <w:r>
        <w:rPr>
          <w:color w:val="221E1F"/>
          <w:w w:val="115"/>
        </w:rPr>
        <w:t>промежуточной</w:t>
      </w:r>
      <w:r>
        <w:rPr>
          <w:color w:val="221E1F"/>
          <w:spacing w:val="-8"/>
          <w:w w:val="115"/>
        </w:rPr>
        <w:t xml:space="preserve"> </w:t>
      </w:r>
      <w:r>
        <w:rPr>
          <w:color w:val="221E1F"/>
          <w:w w:val="115"/>
        </w:rPr>
        <w:t>оценки</w:t>
      </w:r>
      <w:r>
        <w:rPr>
          <w:color w:val="221E1F"/>
          <w:spacing w:val="-8"/>
          <w:w w:val="115"/>
        </w:rPr>
        <w:t xml:space="preserve"> </w:t>
      </w:r>
      <w:r>
        <w:rPr>
          <w:color w:val="221E1F"/>
          <w:w w:val="115"/>
        </w:rPr>
        <w:t>по</w:t>
      </w:r>
      <w:r>
        <w:rPr>
          <w:color w:val="221E1F"/>
          <w:spacing w:val="-8"/>
          <w:w w:val="115"/>
        </w:rPr>
        <w:t xml:space="preserve"> </w:t>
      </w:r>
      <w:r>
        <w:rPr>
          <w:color w:val="221E1F"/>
          <w:w w:val="115"/>
        </w:rPr>
        <w:t>предмету,</w:t>
      </w:r>
      <w:r>
        <w:rPr>
          <w:color w:val="221E1F"/>
          <w:spacing w:val="23"/>
          <w:w w:val="115"/>
        </w:rPr>
        <w:t xml:space="preserve"> </w:t>
      </w:r>
      <w:r>
        <w:rPr>
          <w:color w:val="221E1F"/>
          <w:w w:val="115"/>
        </w:rPr>
        <w:t>так</w:t>
      </w:r>
      <w:r>
        <w:rPr>
          <w:color w:val="221E1F"/>
          <w:spacing w:val="-8"/>
          <w:w w:val="115"/>
        </w:rPr>
        <w:t xml:space="preserve"> </w:t>
      </w:r>
      <w:r>
        <w:rPr>
          <w:color w:val="221E1F"/>
          <w:w w:val="115"/>
        </w:rPr>
        <w:t>и</w:t>
      </w:r>
      <w:r>
        <w:rPr>
          <w:color w:val="221E1F"/>
          <w:spacing w:val="-8"/>
          <w:w w:val="115"/>
        </w:rPr>
        <w:t xml:space="preserve"> </w:t>
      </w:r>
      <w:r>
        <w:rPr>
          <w:color w:val="221E1F"/>
          <w:w w:val="115"/>
        </w:rPr>
        <w:t>администрацией образовательной организации в ходе</w:t>
      </w:r>
      <w:r>
        <w:rPr>
          <w:color w:val="221E1F"/>
          <w:spacing w:val="40"/>
          <w:w w:val="115"/>
        </w:rPr>
        <w:t xml:space="preserve"> </w:t>
      </w:r>
      <w:r>
        <w:rPr>
          <w:color w:val="221E1F"/>
          <w:w w:val="115"/>
        </w:rPr>
        <w:t>внутришкольного мониторинга.</w:t>
      </w:r>
    </w:p>
    <w:p w:rsidR="00940611" w:rsidRDefault="00F31279">
      <w:pPr>
        <w:pStyle w:val="a3"/>
        <w:tabs>
          <w:tab w:val="left" w:pos="4870"/>
        </w:tabs>
        <w:ind w:left="654" w:right="721"/>
      </w:pPr>
      <w:r>
        <w:rPr>
          <w:color w:val="221E1F"/>
          <w:w w:val="115"/>
        </w:rPr>
        <w:t>В текущем учебном процессе отслеживае</w:t>
      </w:r>
      <w:r w:rsidR="00036B2D">
        <w:rPr>
          <w:color w:val="221E1F"/>
          <w:w w:val="115"/>
        </w:rPr>
        <w:t>тся способность об</w:t>
      </w:r>
      <w:r>
        <w:rPr>
          <w:color w:val="221E1F"/>
          <w:w w:val="115"/>
        </w:rPr>
        <w:t>учающихся разрешать учебные ситуации и выполнять учебны</w:t>
      </w:r>
      <w:r w:rsidR="00036B2D">
        <w:rPr>
          <w:color w:val="221E1F"/>
          <w:w w:val="115"/>
        </w:rPr>
        <w:t xml:space="preserve">е </w:t>
      </w:r>
      <w:r>
        <w:rPr>
          <w:color w:val="221E1F"/>
          <w:w w:val="115"/>
        </w:rPr>
        <w:t>задачи,требующие владения познавательными, коммуникативными</w:t>
      </w:r>
      <w:r>
        <w:rPr>
          <w:color w:val="221E1F"/>
          <w:spacing w:val="40"/>
          <w:w w:val="115"/>
        </w:rPr>
        <w:t xml:space="preserve"> </w:t>
      </w:r>
      <w:r>
        <w:rPr>
          <w:color w:val="221E1F"/>
          <w:w w:val="115"/>
        </w:rPr>
        <w:t>и</w:t>
      </w:r>
      <w:r>
        <w:rPr>
          <w:color w:val="221E1F"/>
          <w:spacing w:val="40"/>
          <w:w w:val="115"/>
        </w:rPr>
        <w:t xml:space="preserve"> </w:t>
      </w:r>
      <w:r>
        <w:rPr>
          <w:color w:val="221E1F"/>
          <w:w w:val="115"/>
        </w:rPr>
        <w:t>регулятивными</w:t>
      </w:r>
      <w:r>
        <w:rPr>
          <w:color w:val="221E1F"/>
          <w:spacing w:val="40"/>
          <w:w w:val="115"/>
        </w:rPr>
        <w:t xml:space="preserve"> </w:t>
      </w:r>
      <w:r>
        <w:rPr>
          <w:color w:val="221E1F"/>
          <w:w w:val="115"/>
        </w:rPr>
        <w:t>действиями,</w:t>
      </w:r>
      <w:r>
        <w:rPr>
          <w:color w:val="221E1F"/>
          <w:spacing w:val="40"/>
          <w:w w:val="115"/>
        </w:rPr>
        <w:t xml:space="preserve"> </w:t>
      </w:r>
      <w:r>
        <w:rPr>
          <w:color w:val="221E1F"/>
          <w:w w:val="115"/>
        </w:rPr>
        <w:t>реализуемыми</w:t>
      </w:r>
      <w:r>
        <w:rPr>
          <w:color w:val="221E1F"/>
          <w:spacing w:val="40"/>
          <w:w w:val="115"/>
        </w:rPr>
        <w:t xml:space="preserve"> </w:t>
      </w:r>
      <w:r>
        <w:rPr>
          <w:color w:val="221E1F"/>
          <w:w w:val="115"/>
        </w:rPr>
        <w:t>в</w:t>
      </w:r>
      <w:r>
        <w:rPr>
          <w:color w:val="221E1F"/>
          <w:spacing w:val="40"/>
          <w:w w:val="115"/>
        </w:rPr>
        <w:t xml:space="preserve"> </w:t>
      </w:r>
      <w:r>
        <w:rPr>
          <w:color w:val="221E1F"/>
          <w:w w:val="115"/>
        </w:rPr>
        <w:t>предметном</w:t>
      </w:r>
      <w:r>
        <w:rPr>
          <w:color w:val="221E1F"/>
          <w:spacing w:val="40"/>
          <w:w w:val="115"/>
        </w:rPr>
        <w:t xml:space="preserve"> </w:t>
      </w:r>
      <w:r>
        <w:rPr>
          <w:color w:val="221E1F"/>
          <w:w w:val="115"/>
        </w:rPr>
        <w:t>преподавании.</w:t>
      </w:r>
    </w:p>
    <w:p w:rsidR="00940611" w:rsidRDefault="00F31279">
      <w:pPr>
        <w:pStyle w:val="a3"/>
        <w:tabs>
          <w:tab w:val="left" w:pos="1513"/>
        </w:tabs>
        <w:spacing w:before="3"/>
        <w:ind w:left="811" w:right="777" w:firstLine="225"/>
      </w:pPr>
      <w:r>
        <w:rPr>
          <w:color w:val="221E1F"/>
          <w:w w:val="115"/>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и</w:t>
      </w:r>
      <w:r>
        <w:rPr>
          <w:color w:val="221E1F"/>
          <w:spacing w:val="-10"/>
          <w:w w:val="115"/>
        </w:rPr>
        <w:t xml:space="preserve"> </w:t>
      </w:r>
      <w:r>
        <w:rPr>
          <w:color w:val="221E1F"/>
          <w:w w:val="115"/>
        </w:rPr>
        <w:t>может</w:t>
      </w:r>
      <w:r>
        <w:rPr>
          <w:color w:val="221E1F"/>
          <w:spacing w:val="-10"/>
          <w:w w:val="115"/>
        </w:rPr>
        <w:t xml:space="preserve"> </w:t>
      </w:r>
      <w:r>
        <w:rPr>
          <w:color w:val="221E1F"/>
          <w:w w:val="115"/>
        </w:rPr>
        <w:t>включать</w:t>
      </w:r>
      <w:r>
        <w:rPr>
          <w:color w:val="221E1F"/>
          <w:spacing w:val="-10"/>
          <w:w w:val="115"/>
        </w:rPr>
        <w:t xml:space="preserve"> </w:t>
      </w:r>
      <w:r>
        <w:rPr>
          <w:color w:val="221E1F"/>
          <w:w w:val="115"/>
        </w:rPr>
        <w:t>диагностические</w:t>
      </w:r>
      <w:r>
        <w:rPr>
          <w:color w:val="221E1F"/>
          <w:spacing w:val="-3"/>
          <w:w w:val="115"/>
        </w:rPr>
        <w:t xml:space="preserve"> </w:t>
      </w:r>
      <w:r>
        <w:rPr>
          <w:color w:val="221E1F"/>
          <w:w w:val="115"/>
        </w:rPr>
        <w:t>материалы</w:t>
      </w:r>
      <w:r>
        <w:rPr>
          <w:color w:val="221E1F"/>
          <w:spacing w:val="-10"/>
          <w:w w:val="115"/>
        </w:rPr>
        <w:t xml:space="preserve"> </w:t>
      </w:r>
      <w:r>
        <w:rPr>
          <w:color w:val="221E1F"/>
          <w:w w:val="115"/>
        </w:rPr>
        <w:t>по</w:t>
      </w:r>
      <w:r>
        <w:rPr>
          <w:color w:val="221E1F"/>
          <w:spacing w:val="-10"/>
          <w:w w:val="115"/>
        </w:rPr>
        <w:t xml:space="preserve"> </w:t>
      </w:r>
      <w:r>
        <w:rPr>
          <w:color w:val="221E1F"/>
          <w:w w:val="115"/>
        </w:rPr>
        <w:t>оценке</w:t>
      </w:r>
      <w:r>
        <w:rPr>
          <w:color w:val="221E1F"/>
          <w:spacing w:val="-10"/>
          <w:w w:val="115"/>
        </w:rPr>
        <w:t xml:space="preserve"> </w:t>
      </w:r>
      <w:r>
        <w:rPr>
          <w:color w:val="221E1F"/>
          <w:w w:val="115"/>
        </w:rPr>
        <w:t>читательской</w:t>
      </w:r>
      <w:r>
        <w:rPr>
          <w:color w:val="221E1F"/>
          <w:spacing w:val="-10"/>
          <w:w w:val="115"/>
        </w:rPr>
        <w:t xml:space="preserve"> </w:t>
      </w:r>
      <w:r>
        <w:rPr>
          <w:color w:val="221E1F"/>
          <w:w w:val="115"/>
        </w:rPr>
        <w:t xml:space="preserve">и </w:t>
      </w:r>
      <w:r>
        <w:rPr>
          <w:color w:val="221E1F"/>
          <w:spacing w:val="-4"/>
          <w:w w:val="115"/>
        </w:rPr>
        <w:t>ИКТ</w:t>
      </w:r>
      <w:r>
        <w:rPr>
          <w:color w:val="221E1F"/>
        </w:rPr>
        <w:tab/>
      </w:r>
      <w:r>
        <w:rPr>
          <w:color w:val="221E1F"/>
          <w:w w:val="115"/>
        </w:rPr>
        <w:t>(цифровой) грамотности, сформированности регулятивных, коммуникативных и познавательных учебных действий.</w:t>
      </w:r>
    </w:p>
    <w:p w:rsidR="00940611" w:rsidRDefault="00F31279">
      <w:pPr>
        <w:pStyle w:val="Heading3"/>
        <w:spacing w:before="3" w:line="230" w:lineRule="exact"/>
        <w:ind w:left="1037"/>
      </w:pPr>
      <w:r>
        <w:rPr>
          <w:color w:val="221E1F"/>
          <w:w w:val="85"/>
        </w:rPr>
        <w:t>Особенности</w:t>
      </w:r>
      <w:r>
        <w:rPr>
          <w:color w:val="221E1F"/>
          <w:spacing w:val="21"/>
        </w:rPr>
        <w:t xml:space="preserve"> </w:t>
      </w:r>
      <w:r>
        <w:rPr>
          <w:color w:val="221E1F"/>
          <w:w w:val="85"/>
        </w:rPr>
        <w:t>оценки</w:t>
      </w:r>
      <w:r>
        <w:rPr>
          <w:color w:val="221E1F"/>
          <w:spacing w:val="21"/>
        </w:rPr>
        <w:t xml:space="preserve"> </w:t>
      </w:r>
      <w:r>
        <w:rPr>
          <w:color w:val="221E1F"/>
          <w:w w:val="85"/>
        </w:rPr>
        <w:t>предметных</w:t>
      </w:r>
      <w:r>
        <w:rPr>
          <w:color w:val="221E1F"/>
          <w:spacing w:val="21"/>
        </w:rPr>
        <w:t xml:space="preserve"> </w:t>
      </w:r>
      <w:r>
        <w:rPr>
          <w:color w:val="221E1F"/>
          <w:spacing w:val="-2"/>
          <w:w w:val="85"/>
        </w:rPr>
        <w:t>результатов</w:t>
      </w:r>
    </w:p>
    <w:p w:rsidR="00940611" w:rsidRDefault="00F31279">
      <w:pPr>
        <w:pStyle w:val="a3"/>
        <w:spacing w:before="0"/>
        <w:ind w:left="811" w:right="721" w:firstLine="225"/>
      </w:pPr>
      <w:r>
        <w:rPr>
          <w:color w:val="221E1F"/>
          <w:w w:val="115"/>
        </w:rPr>
        <w:t>Оценка предметных результатов представляет собой оценку достижения обучающимися планируемых результатов по от- дельным предметам.</w:t>
      </w:r>
      <w:r>
        <w:rPr>
          <w:color w:val="221E1F"/>
          <w:spacing w:val="40"/>
          <w:w w:val="115"/>
        </w:rPr>
        <w:t xml:space="preserve"> </w:t>
      </w:r>
      <w:r>
        <w:rPr>
          <w:color w:val="221E1F"/>
          <w:w w:val="115"/>
        </w:rPr>
        <w:t>Основой для оценки предметных результатов</w:t>
      </w:r>
      <w:r>
        <w:rPr>
          <w:color w:val="221E1F"/>
          <w:spacing w:val="-10"/>
          <w:w w:val="115"/>
        </w:rPr>
        <w:t xml:space="preserve"> </w:t>
      </w:r>
      <w:r>
        <w:rPr>
          <w:color w:val="221E1F"/>
          <w:w w:val="115"/>
        </w:rPr>
        <w:t>являются</w:t>
      </w:r>
      <w:r>
        <w:rPr>
          <w:color w:val="221E1F"/>
          <w:spacing w:val="-10"/>
          <w:w w:val="115"/>
        </w:rPr>
        <w:t xml:space="preserve"> </w:t>
      </w:r>
      <w:r>
        <w:rPr>
          <w:color w:val="221E1F"/>
          <w:w w:val="115"/>
        </w:rPr>
        <w:t>положения</w:t>
      </w:r>
      <w:r>
        <w:rPr>
          <w:color w:val="221E1F"/>
          <w:spacing w:val="-10"/>
          <w:w w:val="115"/>
        </w:rPr>
        <w:t xml:space="preserve"> </w:t>
      </w:r>
      <w:r>
        <w:rPr>
          <w:color w:val="221E1F"/>
          <w:w w:val="115"/>
        </w:rPr>
        <w:t>ФГОС</w:t>
      </w:r>
      <w:r>
        <w:rPr>
          <w:color w:val="221E1F"/>
          <w:spacing w:val="-10"/>
          <w:w w:val="115"/>
        </w:rPr>
        <w:t xml:space="preserve"> </w:t>
      </w:r>
      <w:r>
        <w:rPr>
          <w:color w:val="221E1F"/>
          <w:w w:val="115"/>
        </w:rPr>
        <w:t>НОО,</w:t>
      </w:r>
      <w:r>
        <w:rPr>
          <w:color w:val="221E1F"/>
          <w:spacing w:val="-9"/>
          <w:w w:val="115"/>
        </w:rPr>
        <w:t xml:space="preserve"> </w:t>
      </w:r>
      <w:r>
        <w:rPr>
          <w:color w:val="221E1F"/>
          <w:w w:val="115"/>
        </w:rPr>
        <w:t>представленные</w:t>
      </w:r>
      <w:r>
        <w:rPr>
          <w:color w:val="221E1F"/>
          <w:spacing w:val="-10"/>
          <w:w w:val="115"/>
        </w:rPr>
        <w:t xml:space="preserve"> </w:t>
      </w:r>
      <w:r>
        <w:rPr>
          <w:color w:val="221E1F"/>
          <w:w w:val="115"/>
        </w:rPr>
        <w:t>в</w:t>
      </w:r>
      <w:r>
        <w:rPr>
          <w:color w:val="221E1F"/>
          <w:spacing w:val="-10"/>
          <w:w w:val="115"/>
        </w:rPr>
        <w:t xml:space="preserve"> </w:t>
      </w:r>
      <w:r>
        <w:rPr>
          <w:color w:val="221E1F"/>
          <w:w w:val="115"/>
        </w:rPr>
        <w:t>разделах</w:t>
      </w:r>
      <w:r>
        <w:rPr>
          <w:color w:val="221E1F"/>
          <w:spacing w:val="-9"/>
          <w:w w:val="115"/>
        </w:rPr>
        <w:t xml:space="preserve"> </w:t>
      </w:r>
      <w:r>
        <w:rPr>
          <w:color w:val="221E1F"/>
          <w:w w:val="115"/>
        </w:rPr>
        <w:t>I</w:t>
      </w:r>
      <w:r>
        <w:rPr>
          <w:color w:val="221E1F"/>
          <w:spacing w:val="-3"/>
          <w:w w:val="115"/>
        </w:rPr>
        <w:t xml:space="preserve"> </w:t>
      </w:r>
      <w:r>
        <w:rPr>
          <w:color w:val="221E1F"/>
          <w:w w:val="115"/>
        </w:rPr>
        <w:t>«Общие</w:t>
      </w:r>
      <w:r>
        <w:rPr>
          <w:color w:val="221E1F"/>
          <w:spacing w:val="-10"/>
          <w:w w:val="115"/>
        </w:rPr>
        <w:t xml:space="preserve"> </w:t>
      </w:r>
      <w:r>
        <w:rPr>
          <w:color w:val="221E1F"/>
          <w:w w:val="115"/>
        </w:rPr>
        <w:t>положения» и</w:t>
      </w:r>
      <w:r>
        <w:rPr>
          <w:color w:val="221E1F"/>
          <w:spacing w:val="40"/>
          <w:w w:val="115"/>
        </w:rPr>
        <w:t xml:space="preserve"> </w:t>
      </w:r>
      <w:r>
        <w:rPr>
          <w:color w:val="221E1F"/>
          <w:w w:val="115"/>
        </w:rPr>
        <w:t>IV</w:t>
      </w:r>
      <w:r>
        <w:rPr>
          <w:color w:val="221E1F"/>
          <w:spacing w:val="80"/>
          <w:w w:val="115"/>
        </w:rPr>
        <w:t xml:space="preserve"> </w:t>
      </w:r>
      <w:r>
        <w:rPr>
          <w:color w:val="221E1F"/>
          <w:w w:val="115"/>
        </w:rPr>
        <w:t>«Требования к результатам освоения программы начального общего образования».</w:t>
      </w:r>
    </w:p>
    <w:p w:rsidR="00940611" w:rsidRDefault="00F31279">
      <w:pPr>
        <w:pStyle w:val="a3"/>
        <w:spacing w:before="3"/>
        <w:ind w:left="811"/>
      </w:pPr>
      <w:r>
        <w:rPr>
          <w:color w:val="221E1F"/>
          <w:spacing w:val="-2"/>
          <w:w w:val="115"/>
        </w:rPr>
        <w:t>Формирование предметных результатов обеспечивается каждой учеб-</w:t>
      </w:r>
      <w:r>
        <w:rPr>
          <w:color w:val="221E1F"/>
          <w:spacing w:val="3"/>
          <w:w w:val="115"/>
        </w:rPr>
        <w:t xml:space="preserve"> </w:t>
      </w:r>
      <w:r>
        <w:rPr>
          <w:color w:val="221E1F"/>
          <w:spacing w:val="-2"/>
          <w:w w:val="115"/>
        </w:rPr>
        <w:t>ной дисциплиной.</w:t>
      </w:r>
    </w:p>
    <w:p w:rsidR="00940611" w:rsidRDefault="00F31279">
      <w:pPr>
        <w:pStyle w:val="a3"/>
        <w:ind w:left="811" w:right="721" w:firstLine="225"/>
      </w:pPr>
      <w:r>
        <w:rPr>
          <w:color w:val="221E1F"/>
          <w:w w:val="110"/>
        </w:rPr>
        <w:t xml:space="preserve">Основным </w:t>
      </w:r>
      <w:r>
        <w:rPr>
          <w:b/>
          <w:color w:val="221E1F"/>
          <w:w w:val="110"/>
        </w:rPr>
        <w:t xml:space="preserve">предметом </w:t>
      </w:r>
      <w:r>
        <w:rPr>
          <w:color w:val="221E1F"/>
          <w:w w:val="110"/>
        </w:rPr>
        <w:t>оценки в соответствии с требования-</w:t>
      </w:r>
      <w:r>
        <w:rPr>
          <w:color w:val="221E1F"/>
          <w:spacing w:val="18"/>
          <w:w w:val="110"/>
        </w:rPr>
        <w:t xml:space="preserve"> </w:t>
      </w:r>
      <w:r>
        <w:rPr>
          <w:color w:val="221E1F"/>
          <w:w w:val="110"/>
        </w:rPr>
        <w:t xml:space="preserve">ми ФГОС НОО является способность </w:t>
      </w:r>
      <w:r>
        <w:rPr>
          <w:color w:val="221E1F"/>
          <w:w w:val="115"/>
        </w:rPr>
        <w:t>к решению учебно-познавательных и учебно-практических задач,</w:t>
      </w:r>
      <w:r>
        <w:rPr>
          <w:color w:val="221E1F"/>
          <w:spacing w:val="40"/>
          <w:w w:val="115"/>
        </w:rPr>
        <w:t xml:space="preserve"> </w:t>
      </w:r>
      <w:r>
        <w:rPr>
          <w:color w:val="221E1F"/>
          <w:w w:val="115"/>
        </w:rPr>
        <w:t>основанных на изучаемом учебном материале и способах действий,</w:t>
      </w:r>
      <w:r>
        <w:rPr>
          <w:color w:val="221E1F"/>
          <w:spacing w:val="40"/>
          <w:w w:val="115"/>
        </w:rPr>
        <w:t xml:space="preserve"> </w:t>
      </w:r>
      <w:r>
        <w:rPr>
          <w:color w:val="221E1F"/>
          <w:w w:val="115"/>
        </w:rPr>
        <w:t>в том числе метапредметных</w:t>
      </w:r>
      <w:r>
        <w:rPr>
          <w:color w:val="221E1F"/>
          <w:spacing w:val="80"/>
          <w:w w:val="115"/>
        </w:rPr>
        <w:t xml:space="preserve"> </w:t>
      </w:r>
      <w:r>
        <w:rPr>
          <w:color w:val="221E1F"/>
          <w:w w:val="115"/>
        </w:rPr>
        <w:t>(познавательных, регулятивных, коммуникативных) действий.</w:t>
      </w:r>
    </w:p>
    <w:p w:rsidR="00940611" w:rsidRDefault="00F31279">
      <w:pPr>
        <w:tabs>
          <w:tab w:val="left" w:pos="9365"/>
        </w:tabs>
        <w:spacing w:before="3"/>
        <w:ind w:left="811" w:right="821" w:firstLine="225"/>
        <w:rPr>
          <w:sz w:val="20"/>
        </w:rPr>
      </w:pPr>
      <w:r>
        <w:rPr>
          <w:color w:val="221E1F"/>
          <w:w w:val="120"/>
          <w:sz w:val="20"/>
        </w:rPr>
        <w:t>Для оценки предметных результатов предлагаются следующие критерии:</w:t>
      </w:r>
      <w:r>
        <w:rPr>
          <w:color w:val="221E1F"/>
          <w:sz w:val="20"/>
        </w:rPr>
        <w:tab/>
      </w:r>
      <w:r>
        <w:rPr>
          <w:b/>
          <w:i/>
          <w:color w:val="221E1F"/>
          <w:w w:val="120"/>
          <w:sz w:val="20"/>
        </w:rPr>
        <w:t>знание</w:t>
      </w:r>
      <w:r>
        <w:rPr>
          <w:b/>
          <w:i/>
          <w:color w:val="221E1F"/>
          <w:spacing w:val="-15"/>
          <w:w w:val="120"/>
          <w:sz w:val="20"/>
        </w:rPr>
        <w:t xml:space="preserve"> </w:t>
      </w:r>
      <w:r>
        <w:rPr>
          <w:b/>
          <w:i/>
          <w:color w:val="221E1F"/>
          <w:w w:val="120"/>
          <w:sz w:val="20"/>
        </w:rPr>
        <w:t>и понимание</w:t>
      </w:r>
      <w:r>
        <w:rPr>
          <w:color w:val="221E1F"/>
          <w:w w:val="120"/>
          <w:sz w:val="20"/>
        </w:rPr>
        <w:t xml:space="preserve">, </w:t>
      </w:r>
      <w:r>
        <w:rPr>
          <w:b/>
          <w:i/>
          <w:color w:val="221E1F"/>
          <w:w w:val="120"/>
          <w:sz w:val="20"/>
        </w:rPr>
        <w:t>применение</w:t>
      </w:r>
      <w:r>
        <w:rPr>
          <w:color w:val="221E1F"/>
          <w:w w:val="120"/>
          <w:sz w:val="20"/>
        </w:rPr>
        <w:t xml:space="preserve">, </w:t>
      </w:r>
      <w:r>
        <w:rPr>
          <w:b/>
          <w:i/>
          <w:color w:val="221E1F"/>
          <w:w w:val="120"/>
          <w:sz w:val="20"/>
        </w:rPr>
        <w:t>функциональность</w:t>
      </w:r>
      <w:r>
        <w:rPr>
          <w:color w:val="221E1F"/>
          <w:w w:val="120"/>
          <w:sz w:val="20"/>
        </w:rPr>
        <w:t>.</w:t>
      </w:r>
    </w:p>
    <w:p w:rsidR="00940611" w:rsidRDefault="00F31279">
      <w:pPr>
        <w:pStyle w:val="a3"/>
        <w:ind w:left="654" w:right="540"/>
      </w:pPr>
      <w:r>
        <w:rPr>
          <w:color w:val="221E1F"/>
          <w:w w:val="110"/>
        </w:rPr>
        <w:t>Обобщённый</w:t>
      </w:r>
      <w:r>
        <w:rPr>
          <w:color w:val="221E1F"/>
          <w:spacing w:val="-14"/>
          <w:w w:val="110"/>
        </w:rPr>
        <w:t xml:space="preserve"> </w:t>
      </w:r>
      <w:r>
        <w:rPr>
          <w:color w:val="221E1F"/>
          <w:w w:val="110"/>
        </w:rPr>
        <w:t xml:space="preserve">критерий « </w:t>
      </w:r>
      <w:r>
        <w:rPr>
          <w:b/>
          <w:color w:val="221E1F"/>
          <w:w w:val="110"/>
        </w:rPr>
        <w:t>знание</w:t>
      </w:r>
      <w:r>
        <w:rPr>
          <w:b/>
          <w:color w:val="221E1F"/>
          <w:spacing w:val="-14"/>
          <w:w w:val="110"/>
        </w:rPr>
        <w:t xml:space="preserve"> </w:t>
      </w:r>
      <w:r>
        <w:rPr>
          <w:b/>
          <w:color w:val="221E1F"/>
          <w:w w:val="110"/>
        </w:rPr>
        <w:t>и</w:t>
      </w:r>
      <w:r>
        <w:rPr>
          <w:b/>
          <w:color w:val="221E1F"/>
          <w:spacing w:val="-14"/>
          <w:w w:val="110"/>
        </w:rPr>
        <w:t xml:space="preserve"> </w:t>
      </w:r>
      <w:r>
        <w:rPr>
          <w:b/>
          <w:color w:val="221E1F"/>
          <w:w w:val="110"/>
        </w:rPr>
        <w:t>понимание</w:t>
      </w:r>
      <w:r>
        <w:rPr>
          <w:b/>
          <w:color w:val="221E1F"/>
          <w:spacing w:val="18"/>
          <w:w w:val="110"/>
        </w:rPr>
        <w:t xml:space="preserve"> </w:t>
      </w:r>
      <w:r>
        <w:rPr>
          <w:color w:val="221E1F"/>
          <w:w w:val="110"/>
        </w:rPr>
        <w:t>» включает</w:t>
      </w:r>
      <w:r>
        <w:rPr>
          <w:color w:val="221E1F"/>
          <w:spacing w:val="-14"/>
          <w:w w:val="110"/>
        </w:rPr>
        <w:t xml:space="preserve"> </w:t>
      </w:r>
      <w:r>
        <w:rPr>
          <w:color w:val="221E1F"/>
          <w:w w:val="110"/>
        </w:rPr>
        <w:t>зна ние</w:t>
      </w:r>
      <w:r>
        <w:rPr>
          <w:color w:val="221E1F"/>
          <w:spacing w:val="-13"/>
          <w:w w:val="110"/>
        </w:rPr>
        <w:t xml:space="preserve"> </w:t>
      </w:r>
      <w:r>
        <w:rPr>
          <w:color w:val="221E1F"/>
          <w:w w:val="110"/>
        </w:rPr>
        <w:t>и</w:t>
      </w:r>
      <w:r>
        <w:rPr>
          <w:color w:val="221E1F"/>
          <w:spacing w:val="-13"/>
          <w:w w:val="110"/>
        </w:rPr>
        <w:t xml:space="preserve"> </w:t>
      </w:r>
      <w:r>
        <w:rPr>
          <w:color w:val="221E1F"/>
          <w:w w:val="110"/>
        </w:rPr>
        <w:t>понимание</w:t>
      </w:r>
      <w:r>
        <w:rPr>
          <w:color w:val="221E1F"/>
          <w:spacing w:val="-13"/>
          <w:w w:val="110"/>
        </w:rPr>
        <w:t xml:space="preserve"> </w:t>
      </w:r>
      <w:r>
        <w:rPr>
          <w:color w:val="221E1F"/>
          <w:w w:val="110"/>
        </w:rPr>
        <w:t>роли</w:t>
      </w:r>
      <w:r>
        <w:rPr>
          <w:color w:val="221E1F"/>
          <w:spacing w:val="-13"/>
          <w:w w:val="110"/>
        </w:rPr>
        <w:t xml:space="preserve"> </w:t>
      </w:r>
      <w:r>
        <w:rPr>
          <w:color w:val="221E1F"/>
          <w:w w:val="110"/>
        </w:rPr>
        <w:t>изучаемой</w:t>
      </w:r>
      <w:r>
        <w:rPr>
          <w:color w:val="221E1F"/>
          <w:spacing w:val="-13"/>
          <w:w w:val="110"/>
        </w:rPr>
        <w:t xml:space="preserve"> </w:t>
      </w:r>
      <w:r>
        <w:rPr>
          <w:color w:val="221E1F"/>
          <w:w w:val="110"/>
        </w:rPr>
        <w:t>области знания/вида</w:t>
      </w:r>
      <w:r>
        <w:rPr>
          <w:color w:val="221E1F"/>
          <w:spacing w:val="-7"/>
          <w:w w:val="110"/>
        </w:rPr>
        <w:t xml:space="preserve"> </w:t>
      </w:r>
      <w:r>
        <w:rPr>
          <w:color w:val="221E1F"/>
          <w:w w:val="110"/>
        </w:rPr>
        <w:t>деятельности</w:t>
      </w:r>
      <w:r>
        <w:rPr>
          <w:color w:val="221E1F"/>
          <w:spacing w:val="-7"/>
          <w:w w:val="110"/>
        </w:rPr>
        <w:t xml:space="preserve"> </w:t>
      </w:r>
      <w:r>
        <w:rPr>
          <w:color w:val="221E1F"/>
          <w:w w:val="110"/>
        </w:rPr>
        <w:t>в</w:t>
      </w:r>
      <w:r>
        <w:rPr>
          <w:color w:val="221E1F"/>
          <w:spacing w:val="-7"/>
          <w:w w:val="110"/>
        </w:rPr>
        <w:t xml:space="preserve"> </w:t>
      </w:r>
      <w:r>
        <w:rPr>
          <w:color w:val="221E1F"/>
          <w:w w:val="110"/>
        </w:rPr>
        <w:t>различных</w:t>
      </w:r>
      <w:r>
        <w:rPr>
          <w:color w:val="221E1F"/>
          <w:spacing w:val="-7"/>
          <w:w w:val="110"/>
        </w:rPr>
        <w:t xml:space="preserve"> </w:t>
      </w:r>
      <w:r>
        <w:rPr>
          <w:color w:val="221E1F"/>
          <w:w w:val="110"/>
        </w:rPr>
        <w:t>контекстах,</w:t>
      </w:r>
      <w:r>
        <w:rPr>
          <w:color w:val="221E1F"/>
          <w:spacing w:val="-7"/>
          <w:w w:val="110"/>
        </w:rPr>
        <w:t xml:space="preserve"> </w:t>
      </w:r>
      <w:r>
        <w:rPr>
          <w:color w:val="221E1F"/>
          <w:w w:val="110"/>
        </w:rPr>
        <w:t>знание</w:t>
      </w:r>
      <w:r>
        <w:rPr>
          <w:color w:val="221E1F"/>
          <w:spacing w:val="-7"/>
          <w:w w:val="110"/>
        </w:rPr>
        <w:t xml:space="preserve"> </w:t>
      </w:r>
      <w:r>
        <w:rPr>
          <w:color w:val="221E1F"/>
          <w:w w:val="110"/>
        </w:rPr>
        <w:t>и</w:t>
      </w:r>
      <w:r>
        <w:rPr>
          <w:color w:val="221E1F"/>
          <w:spacing w:val="-7"/>
          <w:w w:val="110"/>
        </w:rPr>
        <w:t xml:space="preserve"> </w:t>
      </w:r>
      <w:r>
        <w:rPr>
          <w:color w:val="221E1F"/>
          <w:w w:val="110"/>
        </w:rPr>
        <w:t>понимание</w:t>
      </w:r>
      <w:r>
        <w:rPr>
          <w:color w:val="221E1F"/>
          <w:spacing w:val="-7"/>
          <w:w w:val="110"/>
        </w:rPr>
        <w:t xml:space="preserve"> </w:t>
      </w:r>
      <w:r>
        <w:rPr>
          <w:color w:val="221E1F"/>
          <w:w w:val="110"/>
        </w:rPr>
        <w:t>терминологии,</w:t>
      </w:r>
      <w:r>
        <w:rPr>
          <w:color w:val="221E1F"/>
          <w:spacing w:val="-4"/>
          <w:w w:val="110"/>
        </w:rPr>
        <w:t xml:space="preserve"> </w:t>
      </w:r>
      <w:r>
        <w:rPr>
          <w:color w:val="221E1F"/>
          <w:w w:val="110"/>
        </w:rPr>
        <w:t>понятий</w:t>
      </w:r>
      <w:r>
        <w:rPr>
          <w:color w:val="221E1F"/>
          <w:spacing w:val="-7"/>
          <w:w w:val="110"/>
        </w:rPr>
        <w:t xml:space="preserve"> </w:t>
      </w:r>
      <w:r>
        <w:rPr>
          <w:color w:val="221E1F"/>
          <w:w w:val="110"/>
        </w:rPr>
        <w:t>и</w:t>
      </w:r>
      <w:r>
        <w:rPr>
          <w:color w:val="221E1F"/>
          <w:spacing w:val="-7"/>
          <w:w w:val="110"/>
        </w:rPr>
        <w:t xml:space="preserve"> </w:t>
      </w:r>
      <w:r>
        <w:rPr>
          <w:color w:val="221E1F"/>
          <w:w w:val="110"/>
        </w:rPr>
        <w:t>идей,</w:t>
      </w:r>
      <w:r>
        <w:rPr>
          <w:color w:val="221E1F"/>
          <w:spacing w:val="-5"/>
          <w:w w:val="110"/>
        </w:rPr>
        <w:t xml:space="preserve"> </w:t>
      </w:r>
      <w:r>
        <w:rPr>
          <w:color w:val="221E1F"/>
          <w:w w:val="110"/>
        </w:rPr>
        <w:t>а также процедурных знаний или алгоритмов.</w:t>
      </w:r>
    </w:p>
    <w:p w:rsidR="00940611" w:rsidRDefault="00F31279">
      <w:pPr>
        <w:pStyle w:val="a3"/>
        <w:ind w:left="1037" w:right="650"/>
      </w:pPr>
      <w:r>
        <w:rPr>
          <w:color w:val="221E1F"/>
          <w:w w:val="115"/>
        </w:rPr>
        <w:t>Обобщённый</w:t>
      </w:r>
      <w:r>
        <w:rPr>
          <w:color w:val="221E1F"/>
          <w:spacing w:val="-12"/>
          <w:w w:val="115"/>
        </w:rPr>
        <w:t xml:space="preserve"> </w:t>
      </w:r>
      <w:r>
        <w:rPr>
          <w:color w:val="221E1F"/>
          <w:w w:val="115"/>
        </w:rPr>
        <w:t>критерий «</w:t>
      </w:r>
      <w:r>
        <w:rPr>
          <w:color w:val="221E1F"/>
          <w:spacing w:val="-6"/>
          <w:w w:val="115"/>
        </w:rPr>
        <w:t xml:space="preserve"> </w:t>
      </w:r>
      <w:r>
        <w:rPr>
          <w:b/>
          <w:color w:val="221E1F"/>
          <w:w w:val="115"/>
        </w:rPr>
        <w:t>применение</w:t>
      </w:r>
      <w:r>
        <w:rPr>
          <w:color w:val="221E1F"/>
          <w:w w:val="115"/>
        </w:rPr>
        <w:t>» включает:</w:t>
      </w:r>
      <w:r>
        <w:rPr>
          <w:color w:val="221E1F"/>
          <w:spacing w:val="-11"/>
          <w:w w:val="115"/>
        </w:rPr>
        <w:t xml:space="preserve"> </w:t>
      </w:r>
      <w:r>
        <w:rPr>
          <w:color w:val="221E1F"/>
          <w:w w:val="115"/>
        </w:rPr>
        <w:t>использование</w:t>
      </w:r>
      <w:r>
        <w:rPr>
          <w:color w:val="221E1F"/>
          <w:spacing w:val="-12"/>
          <w:w w:val="115"/>
        </w:rPr>
        <w:t xml:space="preserve"> </w:t>
      </w:r>
      <w:r>
        <w:rPr>
          <w:color w:val="221E1F"/>
          <w:w w:val="115"/>
        </w:rPr>
        <w:t>изучаемого</w:t>
      </w:r>
      <w:r>
        <w:rPr>
          <w:color w:val="221E1F"/>
          <w:spacing w:val="-12"/>
          <w:w w:val="115"/>
        </w:rPr>
        <w:t xml:space="preserve"> </w:t>
      </w:r>
      <w:r>
        <w:rPr>
          <w:color w:val="221E1F"/>
          <w:w w:val="115"/>
        </w:rPr>
        <w:t>материала</w:t>
      </w:r>
      <w:r>
        <w:rPr>
          <w:color w:val="221E1F"/>
          <w:spacing w:val="-12"/>
          <w:w w:val="115"/>
        </w:rPr>
        <w:t xml:space="preserve"> </w:t>
      </w:r>
      <w:r>
        <w:rPr>
          <w:color w:val="221E1F"/>
          <w:w w:val="115"/>
        </w:rPr>
        <w:t>при решении</w:t>
      </w:r>
      <w:r>
        <w:rPr>
          <w:color w:val="221E1F"/>
          <w:spacing w:val="40"/>
          <w:w w:val="115"/>
        </w:rPr>
        <w:t xml:space="preserve"> </w:t>
      </w:r>
      <w:r>
        <w:rPr>
          <w:color w:val="221E1F"/>
          <w:w w:val="115"/>
        </w:rPr>
        <w:t>учебных</w:t>
      </w:r>
    </w:p>
    <w:p w:rsidR="00940611" w:rsidRDefault="00F31279">
      <w:pPr>
        <w:pStyle w:val="a3"/>
        <w:ind w:left="811"/>
      </w:pPr>
      <w:r>
        <w:rPr>
          <w:color w:val="221E1F"/>
          <w:w w:val="120"/>
        </w:rPr>
        <w:t>задач,</w:t>
      </w:r>
      <w:r>
        <w:rPr>
          <w:color w:val="221E1F"/>
          <w:spacing w:val="7"/>
          <w:w w:val="120"/>
        </w:rPr>
        <w:t xml:space="preserve"> </w:t>
      </w:r>
      <w:r>
        <w:rPr>
          <w:color w:val="221E1F"/>
          <w:w w:val="120"/>
        </w:rPr>
        <w:t>различающихся</w:t>
      </w:r>
      <w:r>
        <w:rPr>
          <w:color w:val="221E1F"/>
          <w:spacing w:val="-15"/>
          <w:w w:val="120"/>
        </w:rPr>
        <w:t xml:space="preserve"> </w:t>
      </w:r>
      <w:r>
        <w:rPr>
          <w:color w:val="221E1F"/>
          <w:w w:val="120"/>
        </w:rPr>
        <w:t>сложностью</w:t>
      </w:r>
      <w:r>
        <w:rPr>
          <w:color w:val="221E1F"/>
          <w:spacing w:val="-15"/>
          <w:w w:val="120"/>
        </w:rPr>
        <w:t xml:space="preserve"> </w:t>
      </w:r>
      <w:r>
        <w:rPr>
          <w:color w:val="221E1F"/>
          <w:w w:val="120"/>
        </w:rPr>
        <w:t>предметного</w:t>
      </w:r>
      <w:r>
        <w:rPr>
          <w:color w:val="221E1F"/>
          <w:spacing w:val="-15"/>
          <w:w w:val="120"/>
        </w:rPr>
        <w:t xml:space="preserve"> </w:t>
      </w:r>
      <w:r>
        <w:rPr>
          <w:color w:val="221E1F"/>
          <w:w w:val="120"/>
        </w:rPr>
        <w:t>содержания,</w:t>
      </w:r>
      <w:r>
        <w:rPr>
          <w:color w:val="221E1F"/>
          <w:spacing w:val="-8"/>
          <w:w w:val="120"/>
        </w:rPr>
        <w:t xml:space="preserve"> </w:t>
      </w:r>
      <w:r>
        <w:rPr>
          <w:color w:val="221E1F"/>
          <w:w w:val="120"/>
        </w:rPr>
        <w:t>сочетанием</w:t>
      </w:r>
      <w:r>
        <w:rPr>
          <w:color w:val="221E1F"/>
          <w:spacing w:val="-15"/>
          <w:w w:val="120"/>
        </w:rPr>
        <w:t xml:space="preserve"> </w:t>
      </w:r>
      <w:r>
        <w:rPr>
          <w:color w:val="221E1F"/>
          <w:w w:val="120"/>
        </w:rPr>
        <w:t>универсальных познавательных действий и операций, степенью проработанности в учебном процессе;</w:t>
      </w:r>
    </w:p>
    <w:p w:rsidR="00940611" w:rsidRDefault="00F31279">
      <w:pPr>
        <w:pStyle w:val="a3"/>
        <w:spacing w:before="2"/>
        <w:ind w:left="654" w:right="540"/>
      </w:pPr>
      <w:r>
        <w:rPr>
          <w:color w:val="221E1F"/>
          <w:w w:val="115"/>
        </w:rPr>
        <w:t>использование</w:t>
      </w:r>
      <w:r>
        <w:rPr>
          <w:color w:val="221E1F"/>
          <w:spacing w:val="-11"/>
          <w:w w:val="115"/>
        </w:rPr>
        <w:t xml:space="preserve"> </w:t>
      </w:r>
      <w:r>
        <w:rPr>
          <w:color w:val="221E1F"/>
          <w:w w:val="115"/>
        </w:rPr>
        <w:t>специфических</w:t>
      </w:r>
      <w:r>
        <w:rPr>
          <w:color w:val="221E1F"/>
          <w:spacing w:val="-11"/>
          <w:w w:val="115"/>
        </w:rPr>
        <w:t xml:space="preserve"> </w:t>
      </w:r>
      <w:r>
        <w:rPr>
          <w:color w:val="221E1F"/>
          <w:w w:val="115"/>
        </w:rPr>
        <w:t>для</w:t>
      </w:r>
      <w:r>
        <w:rPr>
          <w:color w:val="221E1F"/>
          <w:spacing w:val="-11"/>
          <w:w w:val="115"/>
        </w:rPr>
        <w:t xml:space="preserve"> </w:t>
      </w:r>
      <w:r>
        <w:rPr>
          <w:color w:val="221E1F"/>
          <w:w w:val="115"/>
        </w:rPr>
        <w:t>предмета</w:t>
      </w:r>
      <w:r>
        <w:rPr>
          <w:color w:val="221E1F"/>
          <w:spacing w:val="-11"/>
          <w:w w:val="115"/>
        </w:rPr>
        <w:t xml:space="preserve"> </w:t>
      </w:r>
      <w:r>
        <w:rPr>
          <w:color w:val="221E1F"/>
          <w:w w:val="115"/>
        </w:rPr>
        <w:t>способов</w:t>
      </w:r>
      <w:r>
        <w:rPr>
          <w:color w:val="221E1F"/>
          <w:spacing w:val="-11"/>
          <w:w w:val="115"/>
        </w:rPr>
        <w:t xml:space="preserve"> </w:t>
      </w:r>
      <w:r>
        <w:rPr>
          <w:color w:val="221E1F"/>
          <w:w w:val="115"/>
        </w:rPr>
        <w:t>действий</w:t>
      </w:r>
      <w:r>
        <w:rPr>
          <w:color w:val="221E1F"/>
          <w:spacing w:val="-11"/>
          <w:w w:val="115"/>
        </w:rPr>
        <w:t xml:space="preserve"> </w:t>
      </w:r>
      <w:r>
        <w:rPr>
          <w:color w:val="221E1F"/>
          <w:w w:val="115"/>
        </w:rPr>
        <w:t>и</w:t>
      </w:r>
      <w:r>
        <w:rPr>
          <w:color w:val="221E1F"/>
          <w:spacing w:val="-11"/>
          <w:w w:val="115"/>
        </w:rPr>
        <w:t xml:space="preserve"> </w:t>
      </w:r>
      <w:r>
        <w:rPr>
          <w:color w:val="221E1F"/>
          <w:w w:val="115"/>
        </w:rPr>
        <w:t>видов</w:t>
      </w:r>
      <w:r>
        <w:rPr>
          <w:color w:val="221E1F"/>
          <w:spacing w:val="-11"/>
          <w:w w:val="115"/>
        </w:rPr>
        <w:t xml:space="preserve"> </w:t>
      </w:r>
      <w:r>
        <w:rPr>
          <w:color w:val="221E1F"/>
          <w:w w:val="115"/>
        </w:rPr>
        <w:t>деятельности</w:t>
      </w:r>
      <w:r>
        <w:rPr>
          <w:color w:val="221E1F"/>
          <w:spacing w:val="-11"/>
          <w:w w:val="115"/>
        </w:rPr>
        <w:t xml:space="preserve"> </w:t>
      </w:r>
      <w:r>
        <w:rPr>
          <w:color w:val="221E1F"/>
          <w:w w:val="115"/>
        </w:rPr>
        <w:t>по</w:t>
      </w:r>
      <w:r>
        <w:rPr>
          <w:color w:val="221E1F"/>
          <w:spacing w:val="-11"/>
          <w:w w:val="115"/>
        </w:rPr>
        <w:t xml:space="preserve"> </w:t>
      </w:r>
      <w:r>
        <w:rPr>
          <w:color w:val="221E1F"/>
          <w:w w:val="115"/>
        </w:rPr>
        <w:t>получению нового знания,</w:t>
      </w:r>
      <w:r>
        <w:rPr>
          <w:color w:val="221E1F"/>
          <w:spacing w:val="40"/>
          <w:w w:val="115"/>
        </w:rPr>
        <w:t xml:space="preserve"> </w:t>
      </w:r>
      <w:r>
        <w:rPr>
          <w:color w:val="221E1F"/>
          <w:w w:val="115"/>
        </w:rPr>
        <w:t xml:space="preserve">его интерпретации, применению и преобразованию при решении учебных задач/проблем, в том </w:t>
      </w:r>
      <w:r w:rsidR="00A9562C">
        <w:rPr>
          <w:color w:val="221E1F"/>
          <w:w w:val="115"/>
        </w:rPr>
        <w:t>числе в ходе поисковой деятель</w:t>
      </w:r>
      <w:r>
        <w:rPr>
          <w:color w:val="221E1F"/>
          <w:w w:val="115"/>
        </w:rPr>
        <w:t>ности, учебно-исследовательск</w:t>
      </w:r>
      <w:r w:rsidR="00A9562C">
        <w:rPr>
          <w:color w:val="221E1F"/>
          <w:w w:val="115"/>
        </w:rPr>
        <w:t>ой и учебно- проектной деятель</w:t>
      </w:r>
      <w:r>
        <w:rPr>
          <w:color w:val="221E1F"/>
          <w:w w:val="115"/>
        </w:rPr>
        <w:t>ности.</w:t>
      </w:r>
    </w:p>
    <w:p w:rsidR="00940611" w:rsidRDefault="00F31279">
      <w:pPr>
        <w:pStyle w:val="a3"/>
        <w:tabs>
          <w:tab w:val="left" w:pos="6641"/>
        </w:tabs>
        <w:spacing w:before="2"/>
        <w:ind w:left="654" w:right="798"/>
      </w:pPr>
      <w:r>
        <w:rPr>
          <w:color w:val="221E1F"/>
          <w:w w:val="110"/>
        </w:rPr>
        <w:t>Обобщённый</w:t>
      </w:r>
      <w:r>
        <w:rPr>
          <w:color w:val="221E1F"/>
          <w:spacing w:val="-14"/>
          <w:w w:val="110"/>
        </w:rPr>
        <w:t xml:space="preserve"> </w:t>
      </w:r>
      <w:r>
        <w:rPr>
          <w:color w:val="221E1F"/>
          <w:w w:val="110"/>
        </w:rPr>
        <w:t>критерий</w:t>
      </w:r>
      <w:r>
        <w:rPr>
          <w:color w:val="221E1F"/>
          <w:spacing w:val="12"/>
          <w:w w:val="110"/>
        </w:rPr>
        <w:t xml:space="preserve"> </w:t>
      </w:r>
      <w:r>
        <w:rPr>
          <w:color w:val="221E1F"/>
          <w:w w:val="110"/>
        </w:rPr>
        <w:t>«</w:t>
      </w:r>
      <w:r>
        <w:rPr>
          <w:color w:val="221E1F"/>
          <w:spacing w:val="38"/>
          <w:w w:val="110"/>
        </w:rPr>
        <w:t xml:space="preserve"> </w:t>
      </w:r>
      <w:r>
        <w:rPr>
          <w:b/>
          <w:color w:val="221E1F"/>
          <w:w w:val="110"/>
        </w:rPr>
        <w:t>функциональность</w:t>
      </w:r>
      <w:r>
        <w:rPr>
          <w:color w:val="221E1F"/>
          <w:w w:val="110"/>
        </w:rPr>
        <w:t>»</w:t>
      </w:r>
      <w:r>
        <w:rPr>
          <w:color w:val="221E1F"/>
          <w:spacing w:val="14"/>
          <w:w w:val="110"/>
        </w:rPr>
        <w:t xml:space="preserve"> </w:t>
      </w:r>
      <w:r>
        <w:rPr>
          <w:color w:val="221E1F"/>
          <w:w w:val="110"/>
        </w:rPr>
        <w:t>включает</w:t>
      </w:r>
      <w:r>
        <w:rPr>
          <w:color w:val="221E1F"/>
          <w:spacing w:val="-14"/>
          <w:w w:val="110"/>
        </w:rPr>
        <w:t xml:space="preserve"> </w:t>
      </w:r>
      <w:r>
        <w:rPr>
          <w:color w:val="221E1F"/>
          <w:w w:val="110"/>
        </w:rPr>
        <w:t>осознанное использование приобретённых знаний</w:t>
      </w:r>
      <w:r>
        <w:rPr>
          <w:color w:val="221E1F"/>
          <w:spacing w:val="40"/>
          <w:w w:val="110"/>
        </w:rPr>
        <w:t xml:space="preserve"> </w:t>
      </w:r>
      <w:r>
        <w:rPr>
          <w:color w:val="221E1F"/>
          <w:w w:val="110"/>
        </w:rPr>
        <w:t>и</w:t>
      </w:r>
      <w:r>
        <w:rPr>
          <w:color w:val="221E1F"/>
          <w:spacing w:val="40"/>
          <w:w w:val="110"/>
        </w:rPr>
        <w:t xml:space="preserve"> </w:t>
      </w:r>
      <w:r>
        <w:rPr>
          <w:color w:val="221E1F"/>
          <w:w w:val="110"/>
        </w:rPr>
        <w:t>способов</w:t>
      </w:r>
      <w:r>
        <w:rPr>
          <w:color w:val="221E1F"/>
          <w:spacing w:val="40"/>
          <w:w w:val="110"/>
        </w:rPr>
        <w:t xml:space="preserve"> </w:t>
      </w:r>
      <w:r>
        <w:rPr>
          <w:color w:val="221E1F"/>
          <w:w w:val="110"/>
        </w:rPr>
        <w:t>действий</w:t>
      </w:r>
      <w:r>
        <w:rPr>
          <w:color w:val="221E1F"/>
          <w:spacing w:val="40"/>
          <w:w w:val="110"/>
        </w:rPr>
        <w:t xml:space="preserve"> </w:t>
      </w:r>
      <w:r>
        <w:rPr>
          <w:color w:val="221E1F"/>
          <w:w w:val="110"/>
        </w:rPr>
        <w:t>при</w:t>
      </w:r>
      <w:r>
        <w:rPr>
          <w:color w:val="221E1F"/>
          <w:spacing w:val="40"/>
          <w:w w:val="110"/>
        </w:rPr>
        <w:t xml:space="preserve"> </w:t>
      </w:r>
      <w:r>
        <w:rPr>
          <w:color w:val="221E1F"/>
          <w:w w:val="110"/>
        </w:rPr>
        <w:t>решении</w:t>
      </w:r>
      <w:r>
        <w:rPr>
          <w:color w:val="221E1F"/>
          <w:spacing w:val="40"/>
          <w:w w:val="110"/>
        </w:rPr>
        <w:t xml:space="preserve"> </w:t>
      </w:r>
      <w:r>
        <w:rPr>
          <w:color w:val="221E1F"/>
          <w:w w:val="110"/>
        </w:rPr>
        <w:t>внеучебных</w:t>
      </w:r>
      <w:r>
        <w:rPr>
          <w:color w:val="221E1F"/>
          <w:spacing w:val="40"/>
          <w:w w:val="110"/>
        </w:rPr>
        <w:t xml:space="preserve"> </w:t>
      </w:r>
      <w:r>
        <w:rPr>
          <w:color w:val="221E1F"/>
          <w:w w:val="110"/>
        </w:rPr>
        <w:t>проблем,</w:t>
      </w:r>
      <w:r>
        <w:rPr>
          <w:color w:val="221E1F"/>
          <w:spacing w:val="40"/>
          <w:w w:val="110"/>
        </w:rPr>
        <w:t xml:space="preserve"> </w:t>
      </w:r>
      <w:r>
        <w:rPr>
          <w:color w:val="221E1F"/>
          <w:w w:val="110"/>
        </w:rPr>
        <w:t>различающихся</w:t>
      </w:r>
      <w:r>
        <w:rPr>
          <w:color w:val="221E1F"/>
          <w:spacing w:val="40"/>
          <w:w w:val="110"/>
        </w:rPr>
        <w:t xml:space="preserve"> </w:t>
      </w:r>
      <w:r>
        <w:rPr>
          <w:color w:val="221E1F"/>
          <w:w w:val="110"/>
        </w:rPr>
        <w:t>сложностью</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right="650"/>
      </w:pPr>
      <w:r>
        <w:rPr>
          <w:color w:val="221E1F"/>
          <w:w w:val="115"/>
        </w:rPr>
        <w:lastRenderedPageBreak/>
        <w:t>предметного</w:t>
      </w:r>
      <w:r>
        <w:rPr>
          <w:color w:val="221E1F"/>
          <w:spacing w:val="-13"/>
          <w:w w:val="115"/>
        </w:rPr>
        <w:t xml:space="preserve"> </w:t>
      </w:r>
      <w:r>
        <w:rPr>
          <w:color w:val="221E1F"/>
          <w:w w:val="115"/>
        </w:rPr>
        <w:t>содержания,</w:t>
      </w:r>
      <w:r>
        <w:rPr>
          <w:color w:val="221E1F"/>
          <w:spacing w:val="-9"/>
          <w:w w:val="115"/>
        </w:rPr>
        <w:t xml:space="preserve"> </w:t>
      </w:r>
      <w:r>
        <w:rPr>
          <w:color w:val="221E1F"/>
          <w:w w:val="115"/>
        </w:rPr>
        <w:t>читательских</w:t>
      </w:r>
      <w:r>
        <w:rPr>
          <w:color w:val="221E1F"/>
          <w:spacing w:val="-13"/>
          <w:w w:val="115"/>
        </w:rPr>
        <w:t xml:space="preserve"> </w:t>
      </w:r>
      <w:r>
        <w:rPr>
          <w:color w:val="221E1F"/>
          <w:w w:val="115"/>
        </w:rPr>
        <w:t>умений,</w:t>
      </w:r>
      <w:r>
        <w:rPr>
          <w:color w:val="221E1F"/>
          <w:spacing w:val="-11"/>
          <w:w w:val="115"/>
        </w:rPr>
        <w:t xml:space="preserve"> </w:t>
      </w:r>
      <w:r>
        <w:rPr>
          <w:color w:val="221E1F"/>
          <w:w w:val="115"/>
        </w:rPr>
        <w:t>контекста,</w:t>
      </w:r>
      <w:r>
        <w:rPr>
          <w:color w:val="221E1F"/>
          <w:spacing w:val="-12"/>
          <w:w w:val="115"/>
        </w:rPr>
        <w:t xml:space="preserve"> </w:t>
      </w:r>
      <w:r>
        <w:rPr>
          <w:color w:val="221E1F"/>
          <w:w w:val="115"/>
        </w:rPr>
        <w:t>а</w:t>
      </w:r>
      <w:r>
        <w:rPr>
          <w:color w:val="221E1F"/>
          <w:spacing w:val="-13"/>
          <w:w w:val="115"/>
        </w:rPr>
        <w:t xml:space="preserve"> </w:t>
      </w:r>
      <w:r>
        <w:rPr>
          <w:color w:val="221E1F"/>
          <w:w w:val="115"/>
        </w:rPr>
        <w:t>также</w:t>
      </w:r>
      <w:r>
        <w:rPr>
          <w:color w:val="221E1F"/>
          <w:spacing w:val="-13"/>
          <w:w w:val="115"/>
        </w:rPr>
        <w:t xml:space="preserve"> </w:t>
      </w:r>
      <w:r>
        <w:rPr>
          <w:color w:val="221E1F"/>
          <w:w w:val="115"/>
        </w:rPr>
        <w:t>сочетанием</w:t>
      </w:r>
      <w:r>
        <w:rPr>
          <w:color w:val="221E1F"/>
          <w:spacing w:val="-13"/>
          <w:w w:val="115"/>
        </w:rPr>
        <w:t xml:space="preserve"> </w:t>
      </w:r>
      <w:r>
        <w:rPr>
          <w:color w:val="221E1F"/>
          <w:w w:val="115"/>
        </w:rPr>
        <w:t xml:space="preserve">когнитивных </w:t>
      </w:r>
      <w:r>
        <w:rPr>
          <w:color w:val="221E1F"/>
          <w:spacing w:val="-2"/>
          <w:w w:val="115"/>
        </w:rPr>
        <w:t>операций.</w:t>
      </w:r>
    </w:p>
    <w:p w:rsidR="00940611" w:rsidRDefault="00F31279">
      <w:pPr>
        <w:pStyle w:val="a3"/>
        <w:ind w:left="811" w:right="650" w:firstLine="225"/>
      </w:pPr>
      <w:r>
        <w:rPr>
          <w:color w:val="221E1F"/>
          <w:w w:val="115"/>
        </w:rPr>
        <w:t>Оценка предметных резул</w:t>
      </w:r>
      <w:r w:rsidR="00A9562C">
        <w:rPr>
          <w:color w:val="221E1F"/>
          <w:w w:val="115"/>
        </w:rPr>
        <w:t>ьтатов ведётся каждым педагоги</w:t>
      </w:r>
      <w:r>
        <w:rPr>
          <w:color w:val="221E1F"/>
          <w:w w:val="115"/>
        </w:rPr>
        <w:t>ческим работником в ходе процедур</w:t>
      </w:r>
      <w:r>
        <w:rPr>
          <w:color w:val="221E1F"/>
          <w:spacing w:val="-10"/>
          <w:w w:val="115"/>
        </w:rPr>
        <w:t xml:space="preserve"> </w:t>
      </w:r>
      <w:r>
        <w:rPr>
          <w:color w:val="221E1F"/>
          <w:w w:val="115"/>
        </w:rPr>
        <w:t>текущей,</w:t>
      </w:r>
      <w:r>
        <w:rPr>
          <w:color w:val="221E1F"/>
          <w:spacing w:val="-8"/>
          <w:w w:val="115"/>
        </w:rPr>
        <w:t xml:space="preserve"> </w:t>
      </w:r>
      <w:r>
        <w:rPr>
          <w:color w:val="221E1F"/>
          <w:w w:val="115"/>
        </w:rPr>
        <w:t>тематической,</w:t>
      </w:r>
      <w:r>
        <w:rPr>
          <w:color w:val="221E1F"/>
          <w:spacing w:val="-8"/>
          <w:w w:val="115"/>
        </w:rPr>
        <w:t xml:space="preserve"> </w:t>
      </w:r>
      <w:r>
        <w:rPr>
          <w:color w:val="221E1F"/>
          <w:w w:val="115"/>
        </w:rPr>
        <w:t>промежуточной</w:t>
      </w:r>
      <w:r>
        <w:rPr>
          <w:color w:val="221E1F"/>
          <w:spacing w:val="-10"/>
          <w:w w:val="115"/>
        </w:rPr>
        <w:t xml:space="preserve"> </w:t>
      </w:r>
      <w:r>
        <w:rPr>
          <w:color w:val="221E1F"/>
          <w:w w:val="115"/>
        </w:rPr>
        <w:t>и</w:t>
      </w:r>
      <w:r>
        <w:rPr>
          <w:color w:val="221E1F"/>
          <w:spacing w:val="-10"/>
          <w:w w:val="115"/>
        </w:rPr>
        <w:t xml:space="preserve"> </w:t>
      </w:r>
      <w:r>
        <w:rPr>
          <w:color w:val="221E1F"/>
          <w:w w:val="115"/>
        </w:rPr>
        <w:t>итоговой</w:t>
      </w:r>
      <w:r>
        <w:rPr>
          <w:color w:val="221E1F"/>
          <w:spacing w:val="-10"/>
          <w:w w:val="115"/>
        </w:rPr>
        <w:t xml:space="preserve"> </w:t>
      </w:r>
      <w:r>
        <w:rPr>
          <w:color w:val="221E1F"/>
          <w:w w:val="115"/>
        </w:rPr>
        <w:t>оценки,</w:t>
      </w:r>
      <w:r>
        <w:rPr>
          <w:color w:val="221E1F"/>
          <w:spacing w:val="-9"/>
          <w:w w:val="115"/>
        </w:rPr>
        <w:t xml:space="preserve"> </w:t>
      </w:r>
      <w:r>
        <w:rPr>
          <w:color w:val="221E1F"/>
          <w:w w:val="115"/>
        </w:rPr>
        <w:t>а</w:t>
      </w:r>
      <w:r>
        <w:rPr>
          <w:color w:val="221E1F"/>
          <w:spacing w:val="-10"/>
          <w:w w:val="115"/>
        </w:rPr>
        <w:t xml:space="preserve"> </w:t>
      </w:r>
      <w:r>
        <w:rPr>
          <w:color w:val="221E1F"/>
          <w:w w:val="115"/>
        </w:rPr>
        <w:t>также</w:t>
      </w:r>
      <w:r>
        <w:rPr>
          <w:color w:val="221E1F"/>
          <w:spacing w:val="-10"/>
          <w:w w:val="115"/>
        </w:rPr>
        <w:t xml:space="preserve"> </w:t>
      </w:r>
      <w:r>
        <w:rPr>
          <w:color w:val="221E1F"/>
          <w:w w:val="115"/>
        </w:rPr>
        <w:t>администрацией образовательной организации</w:t>
      </w:r>
      <w:r w:rsidR="00A9562C">
        <w:rPr>
          <w:color w:val="221E1F"/>
          <w:w w:val="115"/>
        </w:rPr>
        <w:t xml:space="preserve"> в ходе внутришкольного монито</w:t>
      </w:r>
      <w:r>
        <w:rPr>
          <w:color w:val="221E1F"/>
          <w:w w:val="115"/>
        </w:rPr>
        <w:t>ринга.</w:t>
      </w:r>
    </w:p>
    <w:p w:rsidR="00940611" w:rsidRDefault="00F31279">
      <w:pPr>
        <w:pStyle w:val="a3"/>
        <w:spacing w:before="3" w:line="230" w:lineRule="exact"/>
        <w:ind w:left="1037"/>
      </w:pPr>
      <w:r>
        <w:rPr>
          <w:color w:val="221E1F"/>
          <w:spacing w:val="-2"/>
          <w:w w:val="115"/>
        </w:rPr>
        <w:t>Особенности оценки</w:t>
      </w:r>
      <w:r>
        <w:rPr>
          <w:color w:val="221E1F"/>
          <w:spacing w:val="-1"/>
          <w:w w:val="115"/>
        </w:rPr>
        <w:t xml:space="preserve"> </w:t>
      </w:r>
      <w:r>
        <w:rPr>
          <w:color w:val="221E1F"/>
          <w:spacing w:val="-2"/>
          <w:w w:val="115"/>
        </w:rPr>
        <w:t>по</w:t>
      </w:r>
      <w:r>
        <w:rPr>
          <w:color w:val="221E1F"/>
          <w:spacing w:val="-1"/>
          <w:w w:val="115"/>
        </w:rPr>
        <w:t xml:space="preserve"> </w:t>
      </w:r>
      <w:r>
        <w:rPr>
          <w:color w:val="221E1F"/>
          <w:spacing w:val="-2"/>
          <w:w w:val="115"/>
        </w:rPr>
        <w:t>отдельному предмету</w:t>
      </w:r>
      <w:r>
        <w:rPr>
          <w:color w:val="221E1F"/>
          <w:spacing w:val="-1"/>
          <w:w w:val="115"/>
        </w:rPr>
        <w:t xml:space="preserve"> </w:t>
      </w:r>
      <w:r>
        <w:rPr>
          <w:color w:val="221E1F"/>
          <w:spacing w:val="-2"/>
          <w:w w:val="115"/>
        </w:rPr>
        <w:t>фиксируются</w:t>
      </w:r>
      <w:r>
        <w:rPr>
          <w:color w:val="221E1F"/>
          <w:spacing w:val="-1"/>
          <w:w w:val="115"/>
        </w:rPr>
        <w:t xml:space="preserve"> </w:t>
      </w:r>
      <w:r>
        <w:rPr>
          <w:color w:val="221E1F"/>
          <w:spacing w:val="-2"/>
          <w:w w:val="115"/>
        </w:rPr>
        <w:t>в приложении</w:t>
      </w:r>
      <w:r>
        <w:rPr>
          <w:color w:val="221E1F"/>
          <w:spacing w:val="-1"/>
          <w:w w:val="115"/>
        </w:rPr>
        <w:t xml:space="preserve"> </w:t>
      </w:r>
      <w:r>
        <w:rPr>
          <w:color w:val="221E1F"/>
          <w:spacing w:val="-10"/>
          <w:w w:val="115"/>
        </w:rPr>
        <w:t>к</w:t>
      </w:r>
    </w:p>
    <w:p w:rsidR="00940611" w:rsidRDefault="00F31279">
      <w:pPr>
        <w:pStyle w:val="a3"/>
        <w:spacing w:before="0"/>
        <w:ind w:left="811"/>
      </w:pPr>
      <w:r>
        <w:rPr>
          <w:color w:val="221E1F"/>
          <w:w w:val="115"/>
        </w:rPr>
        <w:t>образовательной программе, которая утверждается педагогическим советом образовательной организации</w:t>
      </w:r>
      <w:r>
        <w:rPr>
          <w:color w:val="221E1F"/>
          <w:spacing w:val="-6"/>
          <w:w w:val="115"/>
        </w:rPr>
        <w:t xml:space="preserve"> </w:t>
      </w:r>
      <w:r>
        <w:rPr>
          <w:color w:val="221E1F"/>
          <w:w w:val="115"/>
        </w:rPr>
        <w:t>и</w:t>
      </w:r>
      <w:r>
        <w:rPr>
          <w:color w:val="221E1F"/>
          <w:spacing w:val="-1"/>
          <w:w w:val="115"/>
        </w:rPr>
        <w:t xml:space="preserve"> </w:t>
      </w:r>
      <w:r>
        <w:rPr>
          <w:color w:val="221E1F"/>
          <w:w w:val="115"/>
        </w:rPr>
        <w:t>доводится</w:t>
      </w:r>
      <w:r>
        <w:rPr>
          <w:color w:val="221E1F"/>
          <w:spacing w:val="-7"/>
          <w:w w:val="115"/>
        </w:rPr>
        <w:t xml:space="preserve"> </w:t>
      </w:r>
      <w:r>
        <w:rPr>
          <w:color w:val="221E1F"/>
          <w:w w:val="115"/>
        </w:rPr>
        <w:t>до</w:t>
      </w:r>
      <w:r>
        <w:rPr>
          <w:color w:val="221E1F"/>
          <w:spacing w:val="-7"/>
          <w:w w:val="115"/>
        </w:rPr>
        <w:t xml:space="preserve"> </w:t>
      </w:r>
      <w:r>
        <w:rPr>
          <w:color w:val="221E1F"/>
          <w:w w:val="115"/>
        </w:rPr>
        <w:t>сведения</w:t>
      </w:r>
      <w:r>
        <w:rPr>
          <w:color w:val="221E1F"/>
          <w:spacing w:val="-7"/>
          <w:w w:val="115"/>
        </w:rPr>
        <w:t xml:space="preserve"> </w:t>
      </w:r>
      <w:r>
        <w:rPr>
          <w:color w:val="221E1F"/>
          <w:w w:val="115"/>
        </w:rPr>
        <w:t>обучающихся</w:t>
      </w:r>
      <w:r>
        <w:rPr>
          <w:color w:val="221E1F"/>
          <w:spacing w:val="-7"/>
          <w:w w:val="115"/>
        </w:rPr>
        <w:t xml:space="preserve"> </w:t>
      </w:r>
      <w:r>
        <w:rPr>
          <w:color w:val="221E1F"/>
          <w:w w:val="115"/>
        </w:rPr>
        <w:t>и</w:t>
      </w:r>
      <w:r>
        <w:rPr>
          <w:color w:val="221E1F"/>
          <w:spacing w:val="-7"/>
          <w:w w:val="115"/>
        </w:rPr>
        <w:t xml:space="preserve"> </w:t>
      </w:r>
      <w:r>
        <w:rPr>
          <w:color w:val="221E1F"/>
          <w:w w:val="115"/>
        </w:rPr>
        <w:t>их</w:t>
      </w:r>
      <w:r>
        <w:rPr>
          <w:color w:val="221E1F"/>
          <w:spacing w:val="-7"/>
          <w:w w:val="115"/>
        </w:rPr>
        <w:t xml:space="preserve"> </w:t>
      </w:r>
      <w:r>
        <w:rPr>
          <w:color w:val="221E1F"/>
          <w:w w:val="115"/>
        </w:rPr>
        <w:t>родителей</w:t>
      </w:r>
      <w:r>
        <w:rPr>
          <w:color w:val="221E1F"/>
          <w:spacing w:val="-7"/>
          <w:w w:val="115"/>
        </w:rPr>
        <w:t xml:space="preserve"> </w:t>
      </w:r>
      <w:r>
        <w:rPr>
          <w:color w:val="221E1F"/>
          <w:w w:val="115"/>
        </w:rPr>
        <w:t>(законных</w:t>
      </w:r>
      <w:r>
        <w:rPr>
          <w:color w:val="221E1F"/>
          <w:spacing w:val="4"/>
          <w:w w:val="115"/>
        </w:rPr>
        <w:t xml:space="preserve"> </w:t>
      </w:r>
      <w:r>
        <w:rPr>
          <w:color w:val="221E1F"/>
          <w:spacing w:val="-2"/>
          <w:w w:val="115"/>
        </w:rPr>
        <w:t>представителей).</w:t>
      </w:r>
    </w:p>
    <w:p w:rsidR="00940611" w:rsidRDefault="00F31279">
      <w:pPr>
        <w:pStyle w:val="a3"/>
        <w:spacing w:line="230" w:lineRule="exact"/>
        <w:ind w:left="1037"/>
      </w:pPr>
      <w:r>
        <w:rPr>
          <w:color w:val="221E1F"/>
          <w:spacing w:val="-2"/>
          <w:w w:val="115"/>
        </w:rPr>
        <w:t>Описание</w:t>
      </w:r>
      <w:r>
        <w:rPr>
          <w:color w:val="221E1F"/>
          <w:spacing w:val="-3"/>
          <w:w w:val="115"/>
        </w:rPr>
        <w:t xml:space="preserve"> </w:t>
      </w:r>
      <w:r>
        <w:rPr>
          <w:color w:val="221E1F"/>
          <w:spacing w:val="-2"/>
          <w:w w:val="115"/>
        </w:rPr>
        <w:t>должно</w:t>
      </w:r>
      <w:r>
        <w:rPr>
          <w:color w:val="221E1F"/>
          <w:spacing w:val="-3"/>
          <w:w w:val="115"/>
        </w:rPr>
        <w:t xml:space="preserve"> </w:t>
      </w:r>
      <w:r>
        <w:rPr>
          <w:color w:val="221E1F"/>
          <w:spacing w:val="-2"/>
          <w:w w:val="115"/>
        </w:rPr>
        <w:t>включать:</w:t>
      </w:r>
    </w:p>
    <w:p w:rsidR="00940611" w:rsidRDefault="00D51634">
      <w:pPr>
        <w:pStyle w:val="a3"/>
        <w:spacing w:before="0"/>
        <w:ind w:left="1037" w:right="650" w:hanging="142"/>
      </w:pPr>
      <w:r>
        <w:rPr>
          <w:color w:val="221E1F"/>
          <w:w w:val="120"/>
          <w:position w:val="1"/>
        </w:rPr>
        <w:t>*</w:t>
      </w:r>
      <w:r w:rsidR="00F31279">
        <w:rPr>
          <w:color w:val="221E1F"/>
          <w:spacing w:val="40"/>
          <w:w w:val="120"/>
          <w:position w:val="1"/>
        </w:rPr>
        <w:t xml:space="preserve"> </w:t>
      </w:r>
      <w:r w:rsidR="00F31279">
        <w:rPr>
          <w:color w:val="221E1F"/>
          <w:w w:val="120"/>
        </w:rPr>
        <w:t>список</w:t>
      </w:r>
      <w:r w:rsidR="00F31279">
        <w:rPr>
          <w:color w:val="221E1F"/>
          <w:spacing w:val="-8"/>
          <w:w w:val="120"/>
        </w:rPr>
        <w:t xml:space="preserve"> </w:t>
      </w:r>
      <w:r w:rsidR="00F31279">
        <w:rPr>
          <w:color w:val="221E1F"/>
          <w:w w:val="120"/>
        </w:rPr>
        <w:t>итоговых</w:t>
      </w:r>
      <w:r w:rsidR="00F31279">
        <w:rPr>
          <w:color w:val="221E1F"/>
          <w:spacing w:val="-8"/>
          <w:w w:val="120"/>
        </w:rPr>
        <w:t xml:space="preserve"> </w:t>
      </w:r>
      <w:r w:rsidR="00F31279">
        <w:rPr>
          <w:color w:val="221E1F"/>
          <w:w w:val="120"/>
        </w:rPr>
        <w:t>планируемых</w:t>
      </w:r>
      <w:r w:rsidR="00F31279">
        <w:rPr>
          <w:color w:val="221E1F"/>
          <w:spacing w:val="-8"/>
          <w:w w:val="120"/>
        </w:rPr>
        <w:t xml:space="preserve"> </w:t>
      </w:r>
      <w:r w:rsidR="00F31279">
        <w:rPr>
          <w:color w:val="221E1F"/>
          <w:w w:val="120"/>
        </w:rPr>
        <w:t>результатов</w:t>
      </w:r>
      <w:r w:rsidR="00F31279">
        <w:rPr>
          <w:color w:val="221E1F"/>
          <w:spacing w:val="-8"/>
          <w:w w:val="120"/>
        </w:rPr>
        <w:t xml:space="preserve"> </w:t>
      </w:r>
      <w:r w:rsidR="00F31279">
        <w:rPr>
          <w:color w:val="221E1F"/>
          <w:w w:val="120"/>
        </w:rPr>
        <w:t>с</w:t>
      </w:r>
      <w:r w:rsidR="00F31279">
        <w:rPr>
          <w:color w:val="221E1F"/>
          <w:spacing w:val="-8"/>
          <w:w w:val="120"/>
        </w:rPr>
        <w:t xml:space="preserve"> </w:t>
      </w:r>
      <w:r w:rsidR="00F31279">
        <w:rPr>
          <w:color w:val="221E1F"/>
          <w:w w:val="120"/>
        </w:rPr>
        <w:t>указанием</w:t>
      </w:r>
      <w:r w:rsidR="00F31279">
        <w:rPr>
          <w:color w:val="221E1F"/>
          <w:spacing w:val="-8"/>
          <w:w w:val="120"/>
        </w:rPr>
        <w:t xml:space="preserve"> </w:t>
      </w:r>
      <w:r w:rsidR="00F31279">
        <w:rPr>
          <w:color w:val="221E1F"/>
          <w:w w:val="120"/>
        </w:rPr>
        <w:t>этапов</w:t>
      </w:r>
      <w:r w:rsidR="00F31279">
        <w:rPr>
          <w:color w:val="221E1F"/>
          <w:spacing w:val="-8"/>
          <w:w w:val="120"/>
        </w:rPr>
        <w:t xml:space="preserve"> </w:t>
      </w:r>
      <w:r w:rsidR="00F31279">
        <w:rPr>
          <w:color w:val="221E1F"/>
          <w:w w:val="120"/>
        </w:rPr>
        <w:t>их</w:t>
      </w:r>
      <w:r w:rsidR="00F31279">
        <w:rPr>
          <w:color w:val="221E1F"/>
          <w:spacing w:val="-8"/>
          <w:w w:val="120"/>
        </w:rPr>
        <w:t xml:space="preserve"> </w:t>
      </w:r>
      <w:r w:rsidR="00F31279">
        <w:rPr>
          <w:color w:val="221E1F"/>
          <w:w w:val="120"/>
        </w:rPr>
        <w:t>формирования</w:t>
      </w:r>
      <w:r w:rsidR="00F31279">
        <w:rPr>
          <w:color w:val="221E1F"/>
          <w:spacing w:val="-8"/>
          <w:w w:val="120"/>
        </w:rPr>
        <w:t xml:space="preserve"> </w:t>
      </w:r>
      <w:r w:rsidR="00F31279">
        <w:rPr>
          <w:color w:val="221E1F"/>
          <w:w w:val="120"/>
        </w:rPr>
        <w:t>и с</w:t>
      </w:r>
      <w:r w:rsidR="00A9562C">
        <w:rPr>
          <w:color w:val="221E1F"/>
          <w:w w:val="120"/>
        </w:rPr>
        <w:t>пособов оценки (например, теку</w:t>
      </w:r>
      <w:r w:rsidR="00F31279">
        <w:rPr>
          <w:color w:val="221E1F"/>
          <w:w w:val="120"/>
        </w:rPr>
        <w:t>щая/тематическая; устно/письменно/практика);</w:t>
      </w:r>
    </w:p>
    <w:p w:rsidR="00940611" w:rsidRDefault="00D51634">
      <w:pPr>
        <w:pStyle w:val="a3"/>
        <w:ind w:left="1037" w:right="650" w:hanging="142"/>
      </w:pPr>
      <w:r>
        <w:rPr>
          <w:color w:val="221E1F"/>
          <w:w w:val="115"/>
          <w:position w:val="1"/>
        </w:rPr>
        <w:t>*</w:t>
      </w:r>
      <w:r w:rsidR="00F31279">
        <w:rPr>
          <w:color w:val="221E1F"/>
          <w:w w:val="115"/>
          <w:position w:val="1"/>
        </w:rPr>
        <w:t xml:space="preserve"> </w:t>
      </w:r>
      <w:r w:rsidR="00F31279">
        <w:rPr>
          <w:color w:val="221E1F"/>
          <w:w w:val="115"/>
        </w:rPr>
        <w:t>требования</w:t>
      </w:r>
      <w:r w:rsidR="00F31279">
        <w:rPr>
          <w:color w:val="221E1F"/>
          <w:spacing w:val="-8"/>
          <w:w w:val="115"/>
        </w:rPr>
        <w:t xml:space="preserve"> </w:t>
      </w:r>
      <w:r w:rsidR="00F31279">
        <w:rPr>
          <w:color w:val="221E1F"/>
          <w:w w:val="115"/>
        </w:rPr>
        <w:t>к</w:t>
      </w:r>
      <w:r w:rsidR="00F31279">
        <w:rPr>
          <w:color w:val="221E1F"/>
          <w:spacing w:val="-8"/>
          <w:w w:val="115"/>
        </w:rPr>
        <w:t xml:space="preserve"> </w:t>
      </w:r>
      <w:r w:rsidR="00F31279">
        <w:rPr>
          <w:color w:val="221E1F"/>
          <w:w w:val="115"/>
        </w:rPr>
        <w:t>выставлению</w:t>
      </w:r>
      <w:r w:rsidR="00F31279">
        <w:rPr>
          <w:color w:val="221E1F"/>
          <w:spacing w:val="-8"/>
          <w:w w:val="115"/>
        </w:rPr>
        <w:t xml:space="preserve"> </w:t>
      </w:r>
      <w:r w:rsidR="00F31279">
        <w:rPr>
          <w:color w:val="221E1F"/>
          <w:w w:val="115"/>
        </w:rPr>
        <w:t>отметок</w:t>
      </w:r>
      <w:r w:rsidR="00F31279">
        <w:rPr>
          <w:color w:val="221E1F"/>
          <w:spacing w:val="-8"/>
          <w:w w:val="115"/>
        </w:rPr>
        <w:t xml:space="preserve"> </w:t>
      </w:r>
      <w:r w:rsidR="00F31279">
        <w:rPr>
          <w:color w:val="221E1F"/>
          <w:w w:val="115"/>
        </w:rPr>
        <w:t>за</w:t>
      </w:r>
      <w:r w:rsidR="00F31279">
        <w:rPr>
          <w:color w:val="221E1F"/>
          <w:spacing w:val="-8"/>
          <w:w w:val="115"/>
        </w:rPr>
        <w:t xml:space="preserve"> </w:t>
      </w:r>
      <w:r w:rsidR="00F31279">
        <w:rPr>
          <w:color w:val="221E1F"/>
          <w:w w:val="115"/>
        </w:rPr>
        <w:t>промежуточную</w:t>
      </w:r>
      <w:r w:rsidR="00F31279">
        <w:rPr>
          <w:color w:val="221E1F"/>
          <w:spacing w:val="-8"/>
          <w:w w:val="115"/>
        </w:rPr>
        <w:t xml:space="preserve"> </w:t>
      </w:r>
      <w:r w:rsidR="00F31279">
        <w:rPr>
          <w:color w:val="221E1F"/>
          <w:w w:val="115"/>
        </w:rPr>
        <w:t>аттестацию</w:t>
      </w:r>
      <w:r w:rsidR="00F31279">
        <w:rPr>
          <w:color w:val="221E1F"/>
          <w:spacing w:val="-2"/>
          <w:w w:val="115"/>
        </w:rPr>
        <w:t xml:space="preserve"> </w:t>
      </w:r>
      <w:r w:rsidR="00F31279">
        <w:rPr>
          <w:color w:val="221E1F"/>
          <w:w w:val="115"/>
        </w:rPr>
        <w:t>(при</w:t>
      </w:r>
      <w:r w:rsidR="00F31279">
        <w:rPr>
          <w:color w:val="221E1F"/>
          <w:spacing w:val="-8"/>
          <w:w w:val="115"/>
        </w:rPr>
        <w:t xml:space="preserve"> </w:t>
      </w:r>
      <w:r w:rsidR="00F31279">
        <w:rPr>
          <w:color w:val="221E1F"/>
          <w:w w:val="115"/>
        </w:rPr>
        <w:t>необходимости</w:t>
      </w:r>
      <w:r w:rsidR="00F31279">
        <w:rPr>
          <w:color w:val="221E1F"/>
          <w:spacing w:val="-4"/>
          <w:w w:val="115"/>
        </w:rPr>
        <w:t xml:space="preserve"> </w:t>
      </w:r>
      <w:r w:rsidR="00F31279">
        <w:rPr>
          <w:color w:val="221E1F"/>
          <w:w w:val="115"/>
        </w:rPr>
        <w:t>—</w:t>
      </w:r>
      <w:r w:rsidR="00F31279">
        <w:rPr>
          <w:color w:val="221E1F"/>
          <w:spacing w:val="-2"/>
          <w:w w:val="115"/>
        </w:rPr>
        <w:t xml:space="preserve"> </w:t>
      </w:r>
      <w:r w:rsidR="00F31279">
        <w:rPr>
          <w:color w:val="221E1F"/>
          <w:w w:val="115"/>
        </w:rPr>
        <w:t>с учётом степени значимости отметок за отдельные оценочные процедуры);</w:t>
      </w:r>
    </w:p>
    <w:p w:rsidR="00940611" w:rsidRDefault="00D51634">
      <w:pPr>
        <w:pStyle w:val="a3"/>
        <w:spacing w:before="0" w:line="239" w:lineRule="exact"/>
        <w:ind w:left="895"/>
      </w:pPr>
      <w:r>
        <w:rPr>
          <w:color w:val="221E1F"/>
          <w:w w:val="120"/>
          <w:position w:val="1"/>
        </w:rPr>
        <w:t>*</w:t>
      </w:r>
      <w:r w:rsidR="00F31279">
        <w:rPr>
          <w:color w:val="221E1F"/>
          <w:spacing w:val="-6"/>
          <w:w w:val="120"/>
          <w:position w:val="1"/>
        </w:rPr>
        <w:t xml:space="preserve"> </w:t>
      </w:r>
      <w:r w:rsidR="00F31279">
        <w:rPr>
          <w:color w:val="221E1F"/>
          <w:w w:val="120"/>
        </w:rPr>
        <w:t>график</w:t>
      </w:r>
      <w:r w:rsidR="00F31279">
        <w:rPr>
          <w:color w:val="221E1F"/>
          <w:spacing w:val="-11"/>
          <w:w w:val="120"/>
        </w:rPr>
        <w:t xml:space="preserve"> </w:t>
      </w:r>
      <w:r w:rsidR="00F31279">
        <w:rPr>
          <w:color w:val="221E1F"/>
          <w:w w:val="120"/>
        </w:rPr>
        <w:t>контрольных</w:t>
      </w:r>
      <w:r w:rsidR="00F31279">
        <w:rPr>
          <w:color w:val="221E1F"/>
          <w:spacing w:val="-12"/>
          <w:w w:val="120"/>
        </w:rPr>
        <w:t xml:space="preserve"> </w:t>
      </w:r>
      <w:r w:rsidR="00F31279">
        <w:rPr>
          <w:color w:val="221E1F"/>
          <w:spacing w:val="-2"/>
          <w:w w:val="120"/>
        </w:rPr>
        <w:t>мероприятий.</w:t>
      </w:r>
    </w:p>
    <w:p w:rsidR="00940611" w:rsidRDefault="00940611">
      <w:pPr>
        <w:pStyle w:val="a3"/>
        <w:ind w:left="0"/>
      </w:pPr>
    </w:p>
    <w:p w:rsidR="00940611" w:rsidRDefault="00F31279">
      <w:pPr>
        <w:pStyle w:val="Heading3"/>
        <w:numPr>
          <w:ilvl w:val="2"/>
          <w:numId w:val="44"/>
        </w:numPr>
        <w:tabs>
          <w:tab w:val="left" w:pos="2004"/>
        </w:tabs>
        <w:ind w:left="2003" w:hanging="422"/>
      </w:pPr>
      <w:r>
        <w:rPr>
          <w:color w:val="221E1F"/>
          <w:w w:val="80"/>
        </w:rPr>
        <w:t>Организация</w:t>
      </w:r>
      <w:r>
        <w:rPr>
          <w:color w:val="221E1F"/>
          <w:spacing w:val="17"/>
        </w:rPr>
        <w:t xml:space="preserve"> </w:t>
      </w:r>
      <w:r>
        <w:rPr>
          <w:color w:val="221E1F"/>
          <w:w w:val="80"/>
        </w:rPr>
        <w:t>и</w:t>
      </w:r>
      <w:r>
        <w:rPr>
          <w:color w:val="221E1F"/>
          <w:spacing w:val="17"/>
        </w:rPr>
        <w:t xml:space="preserve"> </w:t>
      </w:r>
      <w:r>
        <w:rPr>
          <w:color w:val="221E1F"/>
          <w:w w:val="80"/>
        </w:rPr>
        <w:t>содержание</w:t>
      </w:r>
      <w:r>
        <w:rPr>
          <w:color w:val="221E1F"/>
          <w:spacing w:val="17"/>
        </w:rPr>
        <w:t xml:space="preserve"> </w:t>
      </w:r>
      <w:r>
        <w:rPr>
          <w:color w:val="221E1F"/>
          <w:w w:val="80"/>
        </w:rPr>
        <w:t>оценочных</w:t>
      </w:r>
      <w:r>
        <w:rPr>
          <w:color w:val="221E1F"/>
          <w:spacing w:val="17"/>
        </w:rPr>
        <w:t xml:space="preserve"> </w:t>
      </w:r>
      <w:r>
        <w:rPr>
          <w:color w:val="221E1F"/>
          <w:spacing w:val="-2"/>
          <w:w w:val="80"/>
        </w:rPr>
        <w:t>процедур</w:t>
      </w:r>
    </w:p>
    <w:p w:rsidR="00940611" w:rsidRDefault="00F31279">
      <w:pPr>
        <w:pStyle w:val="a3"/>
        <w:tabs>
          <w:tab w:val="left" w:pos="6971"/>
        </w:tabs>
        <w:ind w:left="811" w:right="901" w:firstLine="225"/>
      </w:pPr>
      <w:r>
        <w:rPr>
          <w:b/>
          <w:color w:val="221E1F"/>
          <w:w w:val="110"/>
        </w:rPr>
        <w:t xml:space="preserve">Стартовая педагогическая диагностика </w:t>
      </w:r>
      <w:r>
        <w:rPr>
          <w:color w:val="221E1F"/>
          <w:w w:val="110"/>
        </w:rPr>
        <w:t>представляет собой</w:t>
      </w:r>
      <w:r>
        <w:rPr>
          <w:color w:val="221E1F"/>
        </w:rPr>
        <w:tab/>
      </w:r>
      <w:r>
        <w:rPr>
          <w:color w:val="221E1F"/>
          <w:w w:val="115"/>
        </w:rPr>
        <w:t>процедуру оценки готовности к обучению</w:t>
      </w:r>
      <w:r>
        <w:rPr>
          <w:color w:val="221E1F"/>
          <w:spacing w:val="-11"/>
          <w:w w:val="115"/>
        </w:rPr>
        <w:t xml:space="preserve"> </w:t>
      </w:r>
      <w:r>
        <w:rPr>
          <w:color w:val="221E1F"/>
          <w:w w:val="115"/>
        </w:rPr>
        <w:t>на</w:t>
      </w:r>
      <w:r>
        <w:rPr>
          <w:color w:val="221E1F"/>
          <w:spacing w:val="-11"/>
          <w:w w:val="115"/>
        </w:rPr>
        <w:t xml:space="preserve"> </w:t>
      </w:r>
      <w:r>
        <w:rPr>
          <w:color w:val="221E1F"/>
          <w:w w:val="115"/>
        </w:rPr>
        <w:t>данном</w:t>
      </w:r>
      <w:r>
        <w:rPr>
          <w:color w:val="221E1F"/>
          <w:spacing w:val="-11"/>
          <w:w w:val="115"/>
        </w:rPr>
        <w:t xml:space="preserve"> </w:t>
      </w:r>
      <w:r>
        <w:rPr>
          <w:color w:val="221E1F"/>
          <w:w w:val="115"/>
        </w:rPr>
        <w:t>уровне</w:t>
      </w:r>
      <w:r>
        <w:rPr>
          <w:color w:val="221E1F"/>
          <w:spacing w:val="-11"/>
          <w:w w:val="115"/>
        </w:rPr>
        <w:t xml:space="preserve"> </w:t>
      </w:r>
      <w:r>
        <w:rPr>
          <w:color w:val="221E1F"/>
          <w:w w:val="115"/>
        </w:rPr>
        <w:t>образования. Проводится</w:t>
      </w:r>
      <w:r>
        <w:rPr>
          <w:color w:val="221E1F"/>
          <w:spacing w:val="-11"/>
          <w:w w:val="115"/>
        </w:rPr>
        <w:t xml:space="preserve"> </w:t>
      </w:r>
      <w:r>
        <w:rPr>
          <w:color w:val="221E1F"/>
          <w:w w:val="115"/>
        </w:rPr>
        <w:t>администрацией</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орга- низации в начале</w:t>
      </w:r>
      <w:r>
        <w:rPr>
          <w:color w:val="221E1F"/>
          <w:spacing w:val="37"/>
          <w:w w:val="115"/>
        </w:rPr>
        <w:t xml:space="preserve"> </w:t>
      </w:r>
      <w:r>
        <w:rPr>
          <w:color w:val="221E1F"/>
          <w:w w:val="115"/>
        </w:rPr>
        <w:t>1</w:t>
      </w:r>
      <w:r>
        <w:rPr>
          <w:color w:val="221E1F"/>
          <w:spacing w:val="37"/>
          <w:w w:val="115"/>
        </w:rPr>
        <w:t xml:space="preserve"> </w:t>
      </w:r>
      <w:r>
        <w:rPr>
          <w:color w:val="221E1F"/>
          <w:w w:val="115"/>
        </w:rPr>
        <w:t>класса и выступает как основа</w:t>
      </w:r>
      <w:r>
        <w:rPr>
          <w:color w:val="221E1F"/>
          <w:spacing w:val="37"/>
          <w:w w:val="115"/>
        </w:rPr>
        <w:t xml:space="preserve"> </w:t>
      </w:r>
      <w:r>
        <w:rPr>
          <w:color w:val="221E1F"/>
          <w:w w:val="115"/>
        </w:rPr>
        <w:t>(точка от- счёта) для оценки динамики образовательных достижений. Объектом оценки является сформированность предпосылок учебной деятельности,готовно</w:t>
      </w:r>
      <w:r w:rsidR="00A9562C">
        <w:rPr>
          <w:color w:val="221E1F"/>
          <w:w w:val="115"/>
        </w:rPr>
        <w:t>сть к овладению чтением, грамо</w:t>
      </w:r>
      <w:r>
        <w:rPr>
          <w:color w:val="221E1F"/>
          <w:w w:val="115"/>
        </w:rPr>
        <w:t>той и счётом.</w:t>
      </w:r>
    </w:p>
    <w:p w:rsidR="00940611" w:rsidRDefault="00F31279">
      <w:pPr>
        <w:pStyle w:val="a3"/>
        <w:spacing w:before="2"/>
        <w:ind w:left="811" w:right="650" w:firstLine="225"/>
      </w:pPr>
      <w:r>
        <w:rPr>
          <w:color w:val="221E1F"/>
          <w:w w:val="120"/>
        </w:rPr>
        <w:t>Стартовая</w:t>
      </w:r>
      <w:r>
        <w:rPr>
          <w:color w:val="221E1F"/>
          <w:spacing w:val="-6"/>
          <w:w w:val="120"/>
        </w:rPr>
        <w:t xml:space="preserve"> </w:t>
      </w:r>
      <w:r>
        <w:rPr>
          <w:color w:val="221E1F"/>
          <w:w w:val="120"/>
        </w:rPr>
        <w:t>диагностика</w:t>
      </w:r>
      <w:r>
        <w:rPr>
          <w:color w:val="221E1F"/>
          <w:spacing w:val="-6"/>
          <w:w w:val="120"/>
        </w:rPr>
        <w:t xml:space="preserve">  </w:t>
      </w:r>
      <w:r>
        <w:rPr>
          <w:color w:val="221E1F"/>
          <w:w w:val="120"/>
        </w:rPr>
        <w:t>проводиться</w:t>
      </w:r>
      <w:r>
        <w:rPr>
          <w:color w:val="221E1F"/>
          <w:spacing w:val="-6"/>
          <w:w w:val="120"/>
        </w:rPr>
        <w:t xml:space="preserve"> </w:t>
      </w:r>
      <w:r>
        <w:rPr>
          <w:color w:val="221E1F"/>
          <w:w w:val="120"/>
        </w:rPr>
        <w:t>также</w:t>
      </w:r>
      <w:r>
        <w:rPr>
          <w:color w:val="221E1F"/>
          <w:spacing w:val="-6"/>
          <w:w w:val="120"/>
        </w:rPr>
        <w:t xml:space="preserve"> </w:t>
      </w:r>
      <w:r>
        <w:rPr>
          <w:color w:val="221E1F"/>
          <w:w w:val="120"/>
        </w:rPr>
        <w:t>педагогическими</w:t>
      </w:r>
      <w:r>
        <w:rPr>
          <w:color w:val="221E1F"/>
          <w:spacing w:val="-6"/>
          <w:w w:val="120"/>
        </w:rPr>
        <w:t xml:space="preserve"> </w:t>
      </w:r>
      <w:r>
        <w:rPr>
          <w:color w:val="221E1F"/>
          <w:w w:val="120"/>
        </w:rPr>
        <w:t>работниками</w:t>
      </w:r>
      <w:r>
        <w:rPr>
          <w:color w:val="221E1F"/>
          <w:spacing w:val="-6"/>
          <w:w w:val="120"/>
        </w:rPr>
        <w:t xml:space="preserve"> </w:t>
      </w:r>
      <w:r>
        <w:rPr>
          <w:color w:val="221E1F"/>
          <w:w w:val="120"/>
        </w:rPr>
        <w:t>с</w:t>
      </w:r>
      <w:r>
        <w:rPr>
          <w:color w:val="221E1F"/>
          <w:spacing w:val="-6"/>
          <w:w w:val="120"/>
        </w:rPr>
        <w:t xml:space="preserve"> </w:t>
      </w:r>
      <w:r>
        <w:rPr>
          <w:color w:val="221E1F"/>
          <w:w w:val="120"/>
        </w:rPr>
        <w:t xml:space="preserve">целью </w:t>
      </w:r>
      <w:r>
        <w:rPr>
          <w:color w:val="221E1F"/>
          <w:w w:val="115"/>
        </w:rPr>
        <w:t>оценки готовности к изучению</w:t>
      </w:r>
      <w:r>
        <w:rPr>
          <w:color w:val="221E1F"/>
          <w:spacing w:val="40"/>
          <w:w w:val="115"/>
        </w:rPr>
        <w:t xml:space="preserve"> </w:t>
      </w:r>
      <w:r>
        <w:rPr>
          <w:color w:val="221E1F"/>
          <w:w w:val="115"/>
        </w:rPr>
        <w:t xml:space="preserve">отдельных предметов (разделов). Результаты стартовой диагно- </w:t>
      </w:r>
      <w:r>
        <w:rPr>
          <w:color w:val="221E1F"/>
          <w:w w:val="120"/>
        </w:rPr>
        <w:t>стики являются основанием для к</w:t>
      </w:r>
      <w:r w:rsidR="00A9562C">
        <w:rPr>
          <w:color w:val="221E1F"/>
          <w:w w:val="120"/>
        </w:rPr>
        <w:t>орректировки учебных про</w:t>
      </w:r>
      <w:r>
        <w:rPr>
          <w:color w:val="221E1F"/>
          <w:w w:val="120"/>
        </w:rPr>
        <w:t>грамм и индивидуализации учебного процесса.</w:t>
      </w:r>
    </w:p>
    <w:p w:rsidR="00940611" w:rsidRDefault="00F31279">
      <w:pPr>
        <w:pStyle w:val="a3"/>
        <w:tabs>
          <w:tab w:val="left" w:pos="2872"/>
          <w:tab w:val="left" w:pos="3742"/>
          <w:tab w:val="left" w:pos="7492"/>
          <w:tab w:val="left" w:pos="8291"/>
        </w:tabs>
        <w:spacing w:before="3"/>
        <w:ind w:left="811" w:right="830" w:firstLine="225"/>
      </w:pPr>
      <w:r>
        <w:rPr>
          <w:b/>
          <w:color w:val="221E1F"/>
          <w:w w:val="115"/>
        </w:rPr>
        <w:t>Текущая оценка</w:t>
      </w:r>
      <w:r>
        <w:rPr>
          <w:b/>
          <w:color w:val="221E1F"/>
        </w:rPr>
        <w:tab/>
      </w:r>
      <w:r>
        <w:rPr>
          <w:color w:val="221E1F"/>
          <w:w w:val="115"/>
        </w:rPr>
        <w:t>представляет собой процедуру оценки индивидуального</w:t>
      </w:r>
      <w:r>
        <w:rPr>
          <w:color w:val="221E1F"/>
          <w:spacing w:val="-15"/>
          <w:w w:val="115"/>
        </w:rPr>
        <w:t xml:space="preserve"> </w:t>
      </w:r>
      <w:r>
        <w:rPr>
          <w:color w:val="221E1F"/>
          <w:w w:val="115"/>
        </w:rPr>
        <w:t>продвижения</w:t>
      </w:r>
      <w:r>
        <w:rPr>
          <w:color w:val="221E1F"/>
          <w:spacing w:val="-14"/>
          <w:w w:val="115"/>
        </w:rPr>
        <w:t xml:space="preserve"> </w:t>
      </w:r>
      <w:r>
        <w:rPr>
          <w:color w:val="221E1F"/>
          <w:w w:val="115"/>
        </w:rPr>
        <w:t>в освоении программы учебного предмета. Текущая оценка может быть</w:t>
      </w:r>
      <w:r>
        <w:rPr>
          <w:color w:val="221E1F"/>
        </w:rPr>
        <w:tab/>
      </w:r>
      <w:r>
        <w:rPr>
          <w:b/>
          <w:i/>
          <w:color w:val="221E1F"/>
          <w:w w:val="115"/>
        </w:rPr>
        <w:t>формирующей</w:t>
      </w:r>
      <w:r>
        <w:rPr>
          <w:color w:val="221E1F"/>
          <w:w w:val="115"/>
        </w:rPr>
        <w:t>,</w:t>
      </w:r>
      <w:r>
        <w:rPr>
          <w:color w:val="221E1F"/>
          <w:spacing w:val="-15"/>
          <w:w w:val="115"/>
        </w:rPr>
        <w:t xml:space="preserve"> </w:t>
      </w:r>
      <w:r>
        <w:rPr>
          <w:color w:val="221E1F"/>
          <w:w w:val="115"/>
        </w:rPr>
        <w:t>т.</w:t>
      </w:r>
      <w:r>
        <w:rPr>
          <w:color w:val="221E1F"/>
          <w:spacing w:val="-14"/>
          <w:w w:val="115"/>
        </w:rPr>
        <w:t xml:space="preserve"> </w:t>
      </w:r>
      <w:r>
        <w:rPr>
          <w:color w:val="221E1F"/>
          <w:w w:val="115"/>
        </w:rPr>
        <w:t>е. поддерживающей</w:t>
      </w:r>
      <w:r>
        <w:rPr>
          <w:color w:val="221E1F"/>
          <w:spacing w:val="-1"/>
          <w:w w:val="115"/>
        </w:rPr>
        <w:t xml:space="preserve"> </w:t>
      </w:r>
      <w:r>
        <w:rPr>
          <w:color w:val="221E1F"/>
          <w:w w:val="115"/>
        </w:rPr>
        <w:t>и</w:t>
      </w:r>
      <w:r>
        <w:rPr>
          <w:color w:val="221E1F"/>
          <w:spacing w:val="-1"/>
          <w:w w:val="115"/>
        </w:rPr>
        <w:t xml:space="preserve"> </w:t>
      </w:r>
      <w:r>
        <w:rPr>
          <w:color w:val="221E1F"/>
          <w:w w:val="115"/>
        </w:rPr>
        <w:t>направляющей</w:t>
      </w:r>
      <w:r>
        <w:rPr>
          <w:color w:val="221E1F"/>
          <w:spacing w:val="-1"/>
          <w:w w:val="115"/>
        </w:rPr>
        <w:t xml:space="preserve"> </w:t>
      </w:r>
      <w:r>
        <w:rPr>
          <w:color w:val="221E1F"/>
          <w:w w:val="115"/>
        </w:rPr>
        <w:t>усилия</w:t>
      </w:r>
      <w:r>
        <w:rPr>
          <w:color w:val="221E1F"/>
          <w:spacing w:val="-1"/>
          <w:w w:val="115"/>
        </w:rPr>
        <w:t xml:space="preserve"> </w:t>
      </w:r>
      <w:r>
        <w:rPr>
          <w:color w:val="221E1F"/>
          <w:w w:val="115"/>
        </w:rPr>
        <w:t>обучающегося, включающей</w:t>
      </w:r>
      <w:r>
        <w:rPr>
          <w:color w:val="221E1F"/>
          <w:spacing w:val="-1"/>
          <w:w w:val="115"/>
        </w:rPr>
        <w:t xml:space="preserve"> </w:t>
      </w:r>
      <w:r>
        <w:rPr>
          <w:color w:val="221E1F"/>
          <w:w w:val="115"/>
        </w:rPr>
        <w:t>его</w:t>
      </w:r>
      <w:r>
        <w:rPr>
          <w:color w:val="221E1F"/>
          <w:spacing w:val="-1"/>
          <w:w w:val="115"/>
        </w:rPr>
        <w:t xml:space="preserve"> </w:t>
      </w:r>
      <w:r>
        <w:rPr>
          <w:color w:val="221E1F"/>
          <w:w w:val="115"/>
        </w:rPr>
        <w:t>в</w:t>
      </w:r>
      <w:r>
        <w:rPr>
          <w:color w:val="221E1F"/>
          <w:spacing w:val="-1"/>
          <w:w w:val="115"/>
        </w:rPr>
        <w:t xml:space="preserve"> </w:t>
      </w:r>
      <w:r>
        <w:rPr>
          <w:color w:val="221E1F"/>
          <w:w w:val="115"/>
        </w:rPr>
        <w:t>самостоятельную оценочную деятельность, и</w:t>
      </w:r>
      <w:r>
        <w:rPr>
          <w:color w:val="221E1F"/>
        </w:rPr>
        <w:tab/>
      </w:r>
      <w:r>
        <w:rPr>
          <w:b/>
          <w:i/>
          <w:color w:val="221E1F"/>
          <w:w w:val="115"/>
        </w:rPr>
        <w:t>диагностической</w:t>
      </w:r>
      <w:r>
        <w:rPr>
          <w:color w:val="221E1F"/>
          <w:w w:val="115"/>
        </w:rPr>
        <w:t>, способствующей выявлению</w:t>
      </w:r>
      <w:r>
        <w:rPr>
          <w:color w:val="221E1F"/>
          <w:spacing w:val="80"/>
          <w:w w:val="115"/>
        </w:rPr>
        <w:t xml:space="preserve"> </w:t>
      </w:r>
      <w:r>
        <w:rPr>
          <w:color w:val="221E1F"/>
          <w:w w:val="115"/>
        </w:rPr>
        <w:t>и</w:t>
      </w:r>
      <w:r>
        <w:rPr>
          <w:color w:val="221E1F"/>
          <w:spacing w:val="80"/>
          <w:w w:val="115"/>
        </w:rPr>
        <w:t xml:space="preserve"> </w:t>
      </w:r>
      <w:r w:rsidR="00A9562C">
        <w:rPr>
          <w:color w:val="221E1F"/>
          <w:w w:val="115"/>
        </w:rPr>
        <w:t>осозна</w:t>
      </w:r>
      <w:r>
        <w:rPr>
          <w:color w:val="221E1F"/>
          <w:w w:val="115"/>
        </w:rPr>
        <w:t>нию педагогическим рабо</w:t>
      </w:r>
      <w:r w:rsidR="00A9562C">
        <w:rPr>
          <w:color w:val="221E1F"/>
          <w:w w:val="115"/>
        </w:rPr>
        <w:t>тником и обучающимся существую</w:t>
      </w:r>
      <w:r>
        <w:rPr>
          <w:color w:val="221E1F"/>
          <w:w w:val="115"/>
        </w:rPr>
        <w:t>щих проблем в обучении.</w:t>
      </w:r>
    </w:p>
    <w:p w:rsidR="00940611" w:rsidRDefault="00F31279">
      <w:pPr>
        <w:pStyle w:val="a3"/>
        <w:spacing w:before="4"/>
        <w:ind w:left="811" w:right="760" w:firstLine="225"/>
      </w:pPr>
      <w:r>
        <w:rPr>
          <w:color w:val="221E1F"/>
          <w:w w:val="115"/>
        </w:rPr>
        <w:t>Объектом</w:t>
      </w:r>
      <w:r>
        <w:rPr>
          <w:color w:val="221E1F"/>
          <w:spacing w:val="-6"/>
          <w:w w:val="115"/>
        </w:rPr>
        <w:t xml:space="preserve"> </w:t>
      </w:r>
      <w:r>
        <w:rPr>
          <w:color w:val="221E1F"/>
          <w:w w:val="115"/>
        </w:rPr>
        <w:t>текущей</w:t>
      </w:r>
      <w:r>
        <w:rPr>
          <w:color w:val="221E1F"/>
          <w:spacing w:val="-6"/>
          <w:w w:val="115"/>
        </w:rPr>
        <w:t xml:space="preserve"> </w:t>
      </w:r>
      <w:r>
        <w:rPr>
          <w:color w:val="221E1F"/>
          <w:w w:val="115"/>
        </w:rPr>
        <w:t>оценки</w:t>
      </w:r>
      <w:r>
        <w:rPr>
          <w:color w:val="221E1F"/>
          <w:spacing w:val="-6"/>
          <w:w w:val="115"/>
        </w:rPr>
        <w:t xml:space="preserve"> </w:t>
      </w:r>
      <w:r>
        <w:rPr>
          <w:color w:val="221E1F"/>
          <w:w w:val="115"/>
        </w:rPr>
        <w:t>являются</w:t>
      </w:r>
      <w:r>
        <w:rPr>
          <w:color w:val="221E1F"/>
          <w:spacing w:val="-6"/>
          <w:w w:val="115"/>
        </w:rPr>
        <w:t xml:space="preserve"> </w:t>
      </w:r>
      <w:r>
        <w:rPr>
          <w:color w:val="221E1F"/>
          <w:w w:val="115"/>
        </w:rPr>
        <w:t>тематические</w:t>
      </w:r>
      <w:r>
        <w:rPr>
          <w:color w:val="221E1F"/>
          <w:spacing w:val="-6"/>
          <w:w w:val="115"/>
        </w:rPr>
        <w:t xml:space="preserve"> </w:t>
      </w:r>
      <w:r w:rsidR="00A9562C">
        <w:rPr>
          <w:color w:val="221E1F"/>
          <w:w w:val="115"/>
        </w:rPr>
        <w:t>планиру</w:t>
      </w:r>
      <w:r>
        <w:rPr>
          <w:color w:val="221E1F"/>
          <w:w w:val="115"/>
        </w:rPr>
        <w:t>емые</w:t>
      </w:r>
      <w:r>
        <w:rPr>
          <w:color w:val="221E1F"/>
          <w:spacing w:val="-6"/>
          <w:w w:val="115"/>
        </w:rPr>
        <w:t xml:space="preserve"> </w:t>
      </w:r>
      <w:r>
        <w:rPr>
          <w:color w:val="221E1F"/>
          <w:w w:val="115"/>
        </w:rPr>
        <w:t>результаты,</w:t>
      </w:r>
      <w:r>
        <w:rPr>
          <w:color w:val="221E1F"/>
          <w:spacing w:val="-4"/>
          <w:w w:val="115"/>
        </w:rPr>
        <w:t xml:space="preserve"> </w:t>
      </w:r>
      <w:r>
        <w:rPr>
          <w:color w:val="221E1F"/>
          <w:w w:val="115"/>
        </w:rPr>
        <w:t>этапы</w:t>
      </w:r>
      <w:r>
        <w:rPr>
          <w:color w:val="221E1F"/>
          <w:spacing w:val="-6"/>
          <w:w w:val="115"/>
        </w:rPr>
        <w:t xml:space="preserve"> </w:t>
      </w:r>
      <w:r>
        <w:rPr>
          <w:color w:val="221E1F"/>
          <w:w w:val="115"/>
        </w:rPr>
        <w:t>освоения которых зафиксированы в тематическом планировании.</w:t>
      </w:r>
      <w:r>
        <w:rPr>
          <w:color w:val="221E1F"/>
          <w:spacing w:val="36"/>
          <w:w w:val="115"/>
        </w:rPr>
        <w:t xml:space="preserve"> </w:t>
      </w:r>
      <w:r>
        <w:rPr>
          <w:color w:val="221E1F"/>
          <w:w w:val="115"/>
        </w:rPr>
        <w:t>В текущей оценке используется весь арсенал форм и методов проверки</w:t>
      </w:r>
      <w:r>
        <w:rPr>
          <w:color w:val="221E1F"/>
          <w:spacing w:val="40"/>
          <w:w w:val="115"/>
        </w:rPr>
        <w:t xml:space="preserve"> </w:t>
      </w:r>
      <w:r>
        <w:rPr>
          <w:color w:val="221E1F"/>
          <w:w w:val="115"/>
        </w:rPr>
        <w:t>(устные и письменные опросы, практические работ</w:t>
      </w:r>
      <w:r w:rsidR="00A9562C">
        <w:rPr>
          <w:color w:val="221E1F"/>
          <w:w w:val="115"/>
        </w:rPr>
        <w:t>ы, творческие работы, индивиду</w:t>
      </w:r>
      <w:r>
        <w:rPr>
          <w:color w:val="221E1F"/>
          <w:w w:val="115"/>
        </w:rPr>
        <w:t>альные и групповые формы, само- и взаимооценка, рефлексия, листы продвижения и др.) с учётом особенностей учебного предмета</w:t>
      </w:r>
      <w:r>
        <w:rPr>
          <w:color w:val="221E1F"/>
          <w:spacing w:val="80"/>
          <w:w w:val="115"/>
        </w:rPr>
        <w:t xml:space="preserve"> </w:t>
      </w:r>
      <w:r>
        <w:rPr>
          <w:color w:val="221E1F"/>
          <w:w w:val="115"/>
        </w:rPr>
        <w:t>и особенностей контрольно-оценочной деятельности педагогического работника.</w:t>
      </w:r>
      <w:r>
        <w:rPr>
          <w:color w:val="221E1F"/>
          <w:spacing w:val="40"/>
          <w:w w:val="115"/>
        </w:rPr>
        <w:t xml:space="preserve"> </w:t>
      </w:r>
      <w:r w:rsidR="00A9562C">
        <w:rPr>
          <w:color w:val="221E1F"/>
          <w:w w:val="115"/>
        </w:rPr>
        <w:t>Результаты текущей оценки явля</w:t>
      </w:r>
      <w:r>
        <w:rPr>
          <w:color w:val="221E1F"/>
          <w:w w:val="115"/>
        </w:rPr>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w:t>
      </w:r>
      <w:r>
        <w:rPr>
          <w:color w:val="221E1F"/>
          <w:spacing w:val="-9"/>
          <w:w w:val="115"/>
        </w:rPr>
        <w:t xml:space="preserve"> </w:t>
      </w:r>
      <w:r>
        <w:rPr>
          <w:color w:val="221E1F"/>
          <w:w w:val="115"/>
        </w:rPr>
        <w:t>(по</w:t>
      </w:r>
      <w:r>
        <w:rPr>
          <w:color w:val="221E1F"/>
          <w:spacing w:val="-9"/>
          <w:w w:val="115"/>
        </w:rPr>
        <w:t xml:space="preserve"> </w:t>
      </w:r>
      <w:r>
        <w:rPr>
          <w:color w:val="221E1F"/>
          <w:w w:val="115"/>
        </w:rPr>
        <w:t>сравнению</w:t>
      </w:r>
      <w:r>
        <w:rPr>
          <w:color w:val="221E1F"/>
          <w:spacing w:val="-9"/>
          <w:w w:val="115"/>
        </w:rPr>
        <w:t xml:space="preserve"> </w:t>
      </w:r>
      <w:r>
        <w:rPr>
          <w:color w:val="221E1F"/>
          <w:w w:val="115"/>
        </w:rPr>
        <w:t>с</w:t>
      </w:r>
      <w:r>
        <w:rPr>
          <w:color w:val="221E1F"/>
          <w:spacing w:val="-9"/>
          <w:w w:val="115"/>
        </w:rPr>
        <w:t xml:space="preserve"> </w:t>
      </w:r>
      <w:r>
        <w:rPr>
          <w:color w:val="221E1F"/>
          <w:w w:val="115"/>
        </w:rPr>
        <w:t>планируемыми</w:t>
      </w:r>
      <w:r>
        <w:rPr>
          <w:color w:val="221E1F"/>
          <w:spacing w:val="-9"/>
          <w:w w:val="115"/>
        </w:rPr>
        <w:t xml:space="preserve"> </w:t>
      </w:r>
      <w:r>
        <w:rPr>
          <w:color w:val="221E1F"/>
          <w:w w:val="115"/>
        </w:rPr>
        <w:t>педагогическим</w:t>
      </w:r>
      <w:r>
        <w:rPr>
          <w:color w:val="221E1F"/>
          <w:spacing w:val="-9"/>
          <w:w w:val="115"/>
        </w:rPr>
        <w:t xml:space="preserve"> </w:t>
      </w:r>
      <w:r w:rsidR="00A9562C">
        <w:rPr>
          <w:color w:val="221E1F"/>
          <w:w w:val="115"/>
        </w:rPr>
        <w:t>работни</w:t>
      </w:r>
      <w:r>
        <w:rPr>
          <w:color w:val="221E1F"/>
          <w:w w:val="115"/>
        </w:rPr>
        <w:t>ком)</w:t>
      </w:r>
      <w:r>
        <w:rPr>
          <w:color w:val="221E1F"/>
          <w:spacing w:val="-7"/>
          <w:w w:val="115"/>
        </w:rPr>
        <w:t xml:space="preserve"> </w:t>
      </w:r>
      <w:r>
        <w:rPr>
          <w:color w:val="221E1F"/>
          <w:w w:val="115"/>
        </w:rPr>
        <w:t>сроки</w:t>
      </w:r>
      <w:r>
        <w:rPr>
          <w:color w:val="221E1F"/>
          <w:spacing w:val="-9"/>
          <w:w w:val="115"/>
        </w:rPr>
        <w:t xml:space="preserve"> </w:t>
      </w:r>
      <w:r>
        <w:rPr>
          <w:color w:val="221E1F"/>
          <w:w w:val="115"/>
        </w:rPr>
        <w:t>могут</w:t>
      </w:r>
      <w:r>
        <w:rPr>
          <w:color w:val="221E1F"/>
          <w:spacing w:val="-9"/>
          <w:w w:val="115"/>
        </w:rPr>
        <w:t xml:space="preserve"> </w:t>
      </w:r>
      <w:r>
        <w:rPr>
          <w:color w:val="221E1F"/>
          <w:w w:val="115"/>
        </w:rPr>
        <w:t>включаться в систему накопительной оценки и служить основанием, например, для освобождения обучаю- щегося от необходимости в</w:t>
      </w:r>
      <w:r w:rsidR="00A9562C">
        <w:rPr>
          <w:color w:val="221E1F"/>
          <w:w w:val="115"/>
        </w:rPr>
        <w:t>ыполнять тематическую провероч</w:t>
      </w:r>
      <w:r>
        <w:rPr>
          <w:color w:val="221E1F"/>
          <w:w w:val="115"/>
        </w:rPr>
        <w:t>ную работу.</w:t>
      </w:r>
    </w:p>
    <w:p w:rsidR="00940611" w:rsidRDefault="00F31279">
      <w:pPr>
        <w:pStyle w:val="a3"/>
        <w:spacing w:before="6"/>
        <w:ind w:left="654"/>
      </w:pPr>
      <w:r>
        <w:rPr>
          <w:color w:val="221E1F"/>
          <w:w w:val="115"/>
        </w:rPr>
        <w:t>Тематическая</w:t>
      </w:r>
      <w:r>
        <w:rPr>
          <w:color w:val="221E1F"/>
          <w:spacing w:val="80"/>
          <w:w w:val="115"/>
        </w:rPr>
        <w:t xml:space="preserve"> </w:t>
      </w:r>
      <w:r>
        <w:rPr>
          <w:color w:val="221E1F"/>
          <w:w w:val="115"/>
        </w:rPr>
        <w:t>оценка представляет собой процедуру оценки уровня достижения тематических планируемых</w:t>
      </w:r>
      <w:r>
        <w:rPr>
          <w:color w:val="221E1F"/>
          <w:spacing w:val="-10"/>
          <w:w w:val="115"/>
        </w:rPr>
        <w:t xml:space="preserve"> </w:t>
      </w:r>
      <w:r>
        <w:rPr>
          <w:color w:val="221E1F"/>
          <w:w w:val="115"/>
        </w:rPr>
        <w:t>результатов</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предмету,</w:t>
      </w:r>
      <w:r>
        <w:rPr>
          <w:color w:val="221E1F"/>
          <w:spacing w:val="-6"/>
          <w:w w:val="115"/>
        </w:rPr>
        <w:t xml:space="preserve"> </w:t>
      </w:r>
      <w:r>
        <w:rPr>
          <w:color w:val="221E1F"/>
          <w:w w:val="115"/>
        </w:rPr>
        <w:t>которые</w:t>
      </w:r>
      <w:r>
        <w:rPr>
          <w:color w:val="221E1F"/>
          <w:spacing w:val="-10"/>
          <w:w w:val="115"/>
        </w:rPr>
        <w:t xml:space="preserve"> </w:t>
      </w:r>
      <w:r>
        <w:rPr>
          <w:color w:val="221E1F"/>
          <w:w w:val="115"/>
        </w:rPr>
        <w:t>представлены</w:t>
      </w:r>
      <w:r>
        <w:rPr>
          <w:color w:val="221E1F"/>
          <w:spacing w:val="-10"/>
          <w:w w:val="115"/>
        </w:rPr>
        <w:t xml:space="preserve"> </w:t>
      </w:r>
      <w:r>
        <w:rPr>
          <w:color w:val="221E1F"/>
          <w:w w:val="115"/>
        </w:rPr>
        <w:t>в</w:t>
      </w:r>
      <w:r>
        <w:rPr>
          <w:color w:val="221E1F"/>
          <w:spacing w:val="-10"/>
          <w:w w:val="115"/>
        </w:rPr>
        <w:t xml:space="preserve"> </w:t>
      </w:r>
      <w:r>
        <w:rPr>
          <w:color w:val="221E1F"/>
          <w:w w:val="115"/>
        </w:rPr>
        <w:t>тематическом</w:t>
      </w:r>
      <w:r>
        <w:rPr>
          <w:color w:val="221E1F"/>
          <w:spacing w:val="-10"/>
          <w:w w:val="115"/>
        </w:rPr>
        <w:t xml:space="preserve"> </w:t>
      </w:r>
      <w:r>
        <w:rPr>
          <w:color w:val="221E1F"/>
          <w:w w:val="115"/>
        </w:rPr>
        <w:t>планировании</w:t>
      </w:r>
      <w:r>
        <w:rPr>
          <w:color w:val="221E1F"/>
          <w:spacing w:val="-10"/>
          <w:w w:val="115"/>
        </w:rPr>
        <w:t xml:space="preserve"> </w:t>
      </w:r>
      <w:r>
        <w:rPr>
          <w:color w:val="221E1F"/>
          <w:w w:val="115"/>
        </w:rPr>
        <w:t>в примерных рабочих программах.</w:t>
      </w:r>
    </w:p>
    <w:p w:rsidR="00940611" w:rsidRDefault="00F31279">
      <w:pPr>
        <w:pStyle w:val="a3"/>
        <w:spacing w:before="3"/>
        <w:ind w:left="811" w:right="764" w:firstLine="225"/>
      </w:pPr>
      <w:r>
        <w:rPr>
          <w:color w:val="221E1F"/>
          <w:w w:val="115"/>
        </w:rPr>
        <w:t>По предметам,</w:t>
      </w:r>
      <w:r>
        <w:rPr>
          <w:color w:val="221E1F"/>
          <w:spacing w:val="40"/>
          <w:w w:val="115"/>
        </w:rPr>
        <w:t xml:space="preserve"> </w:t>
      </w:r>
      <w:r>
        <w:rPr>
          <w:color w:val="221E1F"/>
          <w:w w:val="115"/>
        </w:rPr>
        <w:t>вводимым о</w:t>
      </w:r>
      <w:r w:rsidR="00A9562C">
        <w:rPr>
          <w:color w:val="221E1F"/>
          <w:w w:val="115"/>
        </w:rPr>
        <w:t>бразовательной организацией са</w:t>
      </w:r>
      <w:r>
        <w:rPr>
          <w:color w:val="221E1F"/>
          <w:w w:val="115"/>
        </w:rPr>
        <w:t>мостоятельно,</w:t>
      </w:r>
      <w:r>
        <w:rPr>
          <w:color w:val="221E1F"/>
          <w:spacing w:val="40"/>
          <w:w w:val="115"/>
        </w:rPr>
        <w:t xml:space="preserve"> </w:t>
      </w:r>
      <w:r>
        <w:rPr>
          <w:color w:val="221E1F"/>
          <w:w w:val="115"/>
        </w:rPr>
        <w:t>тематические планируемые</w:t>
      </w:r>
      <w:r>
        <w:rPr>
          <w:color w:val="221E1F"/>
          <w:spacing w:val="-13"/>
          <w:w w:val="115"/>
        </w:rPr>
        <w:t xml:space="preserve"> </w:t>
      </w:r>
      <w:r>
        <w:rPr>
          <w:color w:val="221E1F"/>
          <w:w w:val="115"/>
        </w:rPr>
        <w:t>результаты</w:t>
      </w:r>
      <w:r>
        <w:rPr>
          <w:color w:val="221E1F"/>
          <w:spacing w:val="-13"/>
          <w:w w:val="115"/>
        </w:rPr>
        <w:t xml:space="preserve"> </w:t>
      </w:r>
      <w:r>
        <w:rPr>
          <w:color w:val="221E1F"/>
          <w:w w:val="115"/>
        </w:rPr>
        <w:t>устанавливаются</w:t>
      </w:r>
      <w:r>
        <w:rPr>
          <w:color w:val="221E1F"/>
          <w:spacing w:val="-13"/>
          <w:w w:val="115"/>
        </w:rPr>
        <w:t xml:space="preserve"> </w:t>
      </w:r>
      <w:r>
        <w:rPr>
          <w:color w:val="221E1F"/>
          <w:w w:val="115"/>
        </w:rPr>
        <w:t>самой</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организацией.</w:t>
      </w:r>
      <w:r>
        <w:rPr>
          <w:color w:val="221E1F"/>
          <w:spacing w:val="-8"/>
          <w:w w:val="115"/>
        </w:rPr>
        <w:t xml:space="preserve"> </w:t>
      </w:r>
      <w:r>
        <w:rPr>
          <w:color w:val="221E1F"/>
          <w:w w:val="115"/>
        </w:rPr>
        <w:t>Тематическая оценка может вестись как в ходе изучения темы, так и в конце её изучения. Оценочные процедуры</w:t>
      </w:r>
      <w:r>
        <w:rPr>
          <w:color w:val="221E1F"/>
          <w:spacing w:val="-10"/>
          <w:w w:val="115"/>
        </w:rPr>
        <w:t xml:space="preserve"> </w:t>
      </w:r>
      <w:r>
        <w:rPr>
          <w:color w:val="221E1F"/>
          <w:w w:val="115"/>
        </w:rPr>
        <w:t>подбираются</w:t>
      </w:r>
      <w:r>
        <w:rPr>
          <w:color w:val="221E1F"/>
          <w:spacing w:val="-10"/>
          <w:w w:val="115"/>
        </w:rPr>
        <w:t xml:space="preserve"> </w:t>
      </w:r>
      <w:r>
        <w:rPr>
          <w:color w:val="221E1F"/>
          <w:w w:val="115"/>
        </w:rPr>
        <w:t>так,</w:t>
      </w:r>
      <w:r>
        <w:rPr>
          <w:color w:val="221E1F"/>
          <w:spacing w:val="40"/>
          <w:w w:val="115"/>
        </w:rPr>
        <w:t xml:space="preserve"> </w:t>
      </w:r>
      <w:r>
        <w:rPr>
          <w:color w:val="221E1F"/>
          <w:w w:val="115"/>
        </w:rPr>
        <w:t>чтобы</w:t>
      </w:r>
      <w:r>
        <w:rPr>
          <w:color w:val="221E1F"/>
          <w:spacing w:val="-10"/>
          <w:w w:val="115"/>
        </w:rPr>
        <w:t xml:space="preserve"> </w:t>
      </w:r>
      <w:r>
        <w:rPr>
          <w:color w:val="221E1F"/>
          <w:w w:val="115"/>
        </w:rPr>
        <w:t>они</w:t>
      </w:r>
      <w:r>
        <w:rPr>
          <w:color w:val="221E1F"/>
          <w:spacing w:val="-10"/>
          <w:w w:val="115"/>
        </w:rPr>
        <w:t xml:space="preserve"> </w:t>
      </w:r>
      <w:r>
        <w:rPr>
          <w:color w:val="221E1F"/>
          <w:w w:val="115"/>
        </w:rPr>
        <w:t>предусматривали</w:t>
      </w:r>
      <w:r>
        <w:rPr>
          <w:color w:val="221E1F"/>
          <w:spacing w:val="-10"/>
          <w:w w:val="115"/>
        </w:rPr>
        <w:t xml:space="preserve"> </w:t>
      </w:r>
      <w:r>
        <w:rPr>
          <w:color w:val="221E1F"/>
          <w:w w:val="115"/>
        </w:rPr>
        <w:t>возможность</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достижения</w:t>
      </w:r>
      <w:r>
        <w:rPr>
          <w:color w:val="221E1F"/>
          <w:spacing w:val="-10"/>
          <w:w w:val="115"/>
        </w:rPr>
        <w:t xml:space="preserve"> </w:t>
      </w:r>
      <w:r>
        <w:rPr>
          <w:color w:val="221E1F"/>
          <w:w w:val="115"/>
        </w:rPr>
        <w:t>всей совокупности тематических</w:t>
      </w:r>
      <w:r w:rsidR="00A9562C">
        <w:rPr>
          <w:color w:val="221E1F"/>
          <w:w w:val="115"/>
        </w:rPr>
        <w:t xml:space="preserve"> планируемых результатов и каж</w:t>
      </w:r>
      <w:r>
        <w:rPr>
          <w:color w:val="221E1F"/>
          <w:w w:val="115"/>
        </w:rPr>
        <w:t>дого из них.</w:t>
      </w:r>
      <w:r>
        <w:rPr>
          <w:color w:val="221E1F"/>
          <w:spacing w:val="40"/>
          <w:w w:val="115"/>
        </w:rPr>
        <w:t xml:space="preserve"> </w:t>
      </w:r>
      <w:r>
        <w:rPr>
          <w:color w:val="221E1F"/>
          <w:w w:val="115"/>
        </w:rPr>
        <w:t>Результаты тема</w:t>
      </w:r>
      <w:r w:rsidR="00A9562C">
        <w:rPr>
          <w:color w:val="221E1F"/>
          <w:w w:val="115"/>
        </w:rPr>
        <w:t>тической оценки являются осно</w:t>
      </w:r>
      <w:r>
        <w:rPr>
          <w:color w:val="221E1F"/>
          <w:w w:val="115"/>
        </w:rPr>
        <w:t>ванием для коррекции учебн</w:t>
      </w:r>
      <w:r w:rsidR="00A9562C">
        <w:rPr>
          <w:color w:val="221E1F"/>
          <w:w w:val="115"/>
        </w:rPr>
        <w:t>ого процесса и его индивидуали</w:t>
      </w:r>
      <w:r>
        <w:rPr>
          <w:color w:val="221E1F"/>
          <w:w w:val="115"/>
        </w:rPr>
        <w:t>зации.</w:t>
      </w:r>
    </w:p>
    <w:p w:rsidR="00940611" w:rsidRDefault="00F31279">
      <w:pPr>
        <w:pStyle w:val="a3"/>
        <w:tabs>
          <w:tab w:val="left" w:pos="6291"/>
        </w:tabs>
        <w:spacing w:before="3"/>
        <w:ind w:left="811" w:right="791" w:firstLine="225"/>
      </w:pPr>
      <w:r>
        <w:rPr>
          <w:color w:val="221E1F"/>
          <w:w w:val="115"/>
        </w:rPr>
        <w:t>Портфолио представляет собой процедуру</w:t>
      </w:r>
      <w:r>
        <w:rPr>
          <w:color w:val="221E1F"/>
          <w:spacing w:val="80"/>
          <w:w w:val="150"/>
        </w:rPr>
        <w:t xml:space="preserve"> </w:t>
      </w:r>
      <w:r>
        <w:rPr>
          <w:color w:val="221E1F"/>
          <w:w w:val="115"/>
        </w:rPr>
        <w:t>оценки</w:t>
      </w:r>
      <w:r>
        <w:rPr>
          <w:color w:val="221E1F"/>
        </w:rPr>
        <w:tab/>
      </w:r>
      <w:r>
        <w:rPr>
          <w:color w:val="221E1F"/>
          <w:w w:val="115"/>
        </w:rPr>
        <w:t>динами- ки учебной и творческой активности</w:t>
      </w:r>
      <w:r>
        <w:rPr>
          <w:color w:val="221E1F"/>
          <w:spacing w:val="-9"/>
          <w:w w:val="115"/>
        </w:rPr>
        <w:t xml:space="preserve"> </w:t>
      </w:r>
      <w:r>
        <w:rPr>
          <w:color w:val="221E1F"/>
          <w:w w:val="115"/>
        </w:rPr>
        <w:t>обучающегося,</w:t>
      </w:r>
      <w:r>
        <w:rPr>
          <w:color w:val="221E1F"/>
          <w:spacing w:val="-5"/>
          <w:w w:val="115"/>
        </w:rPr>
        <w:t xml:space="preserve"> </w:t>
      </w:r>
      <w:r w:rsidR="00A9562C">
        <w:rPr>
          <w:color w:val="221E1F"/>
          <w:w w:val="115"/>
        </w:rPr>
        <w:t>направ</w:t>
      </w:r>
      <w:r>
        <w:rPr>
          <w:color w:val="221E1F"/>
          <w:w w:val="115"/>
        </w:rPr>
        <w:t>ленности,</w:t>
      </w:r>
      <w:r>
        <w:rPr>
          <w:color w:val="221E1F"/>
          <w:spacing w:val="-6"/>
          <w:w w:val="115"/>
        </w:rPr>
        <w:t xml:space="preserve"> </w:t>
      </w:r>
      <w:r>
        <w:rPr>
          <w:color w:val="221E1F"/>
          <w:w w:val="115"/>
        </w:rPr>
        <w:t>широты</w:t>
      </w:r>
      <w:r>
        <w:rPr>
          <w:color w:val="221E1F"/>
          <w:spacing w:val="-9"/>
          <w:w w:val="115"/>
        </w:rPr>
        <w:t xml:space="preserve"> </w:t>
      </w:r>
      <w:r>
        <w:rPr>
          <w:color w:val="221E1F"/>
          <w:w w:val="115"/>
        </w:rPr>
        <w:t>или</w:t>
      </w:r>
      <w:r>
        <w:rPr>
          <w:color w:val="221E1F"/>
          <w:spacing w:val="-9"/>
          <w:w w:val="115"/>
        </w:rPr>
        <w:t xml:space="preserve"> </w:t>
      </w:r>
      <w:r>
        <w:rPr>
          <w:color w:val="221E1F"/>
          <w:w w:val="115"/>
        </w:rPr>
        <w:t>избирательности</w:t>
      </w:r>
      <w:r>
        <w:rPr>
          <w:color w:val="221E1F"/>
          <w:spacing w:val="-9"/>
          <w:w w:val="115"/>
        </w:rPr>
        <w:t xml:space="preserve"> </w:t>
      </w:r>
      <w:r>
        <w:rPr>
          <w:color w:val="221E1F"/>
          <w:w w:val="115"/>
        </w:rPr>
        <w:t>интересов,</w:t>
      </w:r>
      <w:r>
        <w:rPr>
          <w:color w:val="221E1F"/>
          <w:spacing w:val="-7"/>
          <w:w w:val="115"/>
        </w:rPr>
        <w:t xml:space="preserve"> </w:t>
      </w:r>
      <w:r>
        <w:rPr>
          <w:color w:val="221E1F"/>
          <w:w w:val="115"/>
        </w:rPr>
        <w:t>выражен- ности проявлений творческой инициативы, а также уровня высших достижений, демонстрируемых</w:t>
      </w:r>
      <w:r>
        <w:rPr>
          <w:color w:val="221E1F"/>
          <w:spacing w:val="-11"/>
          <w:w w:val="115"/>
        </w:rPr>
        <w:t xml:space="preserve"> </w:t>
      </w:r>
      <w:r>
        <w:rPr>
          <w:color w:val="221E1F"/>
          <w:w w:val="115"/>
        </w:rPr>
        <w:t>данным</w:t>
      </w:r>
      <w:r>
        <w:rPr>
          <w:color w:val="221E1F"/>
          <w:spacing w:val="40"/>
          <w:w w:val="115"/>
        </w:rPr>
        <w:t xml:space="preserve"> </w:t>
      </w:r>
      <w:r>
        <w:rPr>
          <w:color w:val="221E1F"/>
          <w:w w:val="115"/>
        </w:rPr>
        <w:t>обучающимся.</w:t>
      </w:r>
      <w:r>
        <w:rPr>
          <w:color w:val="221E1F"/>
          <w:spacing w:val="-7"/>
          <w:w w:val="115"/>
        </w:rPr>
        <w:t xml:space="preserve"> </w:t>
      </w:r>
      <w:r>
        <w:rPr>
          <w:color w:val="221E1F"/>
          <w:w w:val="115"/>
        </w:rPr>
        <w:t>В</w:t>
      </w:r>
      <w:r>
        <w:rPr>
          <w:color w:val="221E1F"/>
          <w:spacing w:val="-11"/>
          <w:w w:val="115"/>
        </w:rPr>
        <w:t xml:space="preserve"> </w:t>
      </w:r>
      <w:r>
        <w:rPr>
          <w:color w:val="221E1F"/>
          <w:w w:val="115"/>
        </w:rPr>
        <w:t>портфолио</w:t>
      </w:r>
      <w:r>
        <w:rPr>
          <w:color w:val="221E1F"/>
          <w:spacing w:val="-11"/>
          <w:w w:val="115"/>
        </w:rPr>
        <w:t xml:space="preserve"> </w:t>
      </w:r>
      <w:r>
        <w:rPr>
          <w:color w:val="221E1F"/>
          <w:w w:val="115"/>
        </w:rPr>
        <w:t>включаются</w:t>
      </w:r>
      <w:r>
        <w:rPr>
          <w:color w:val="221E1F"/>
          <w:spacing w:val="-11"/>
          <w:w w:val="115"/>
        </w:rPr>
        <w:t xml:space="preserve"> </w:t>
      </w:r>
      <w:r>
        <w:rPr>
          <w:color w:val="221E1F"/>
          <w:w w:val="115"/>
        </w:rPr>
        <w:t>как</w:t>
      </w:r>
      <w:r>
        <w:rPr>
          <w:color w:val="221E1F"/>
          <w:spacing w:val="-11"/>
          <w:w w:val="115"/>
        </w:rPr>
        <w:t xml:space="preserve"> </w:t>
      </w:r>
      <w:r>
        <w:rPr>
          <w:color w:val="221E1F"/>
          <w:w w:val="115"/>
        </w:rPr>
        <w:t>работы</w:t>
      </w:r>
      <w:r>
        <w:rPr>
          <w:color w:val="221E1F"/>
          <w:spacing w:val="-11"/>
          <w:w w:val="115"/>
        </w:rPr>
        <w:t xml:space="preserve"> </w:t>
      </w:r>
      <w:r>
        <w:rPr>
          <w:color w:val="221E1F"/>
          <w:w w:val="115"/>
        </w:rPr>
        <w:t>обучающегося (в том числе фотографии, видеоматериалы и т. п.), так и отзывы на эти работы</w:t>
      </w:r>
      <w:r>
        <w:rPr>
          <w:color w:val="221E1F"/>
          <w:spacing w:val="35"/>
          <w:w w:val="115"/>
        </w:rPr>
        <w:t xml:space="preserve"> </w:t>
      </w:r>
      <w:r>
        <w:rPr>
          <w:color w:val="221E1F"/>
          <w:w w:val="115"/>
        </w:rPr>
        <w:t>(например, наг</w:t>
      </w:r>
      <w:r w:rsidR="00A9562C">
        <w:rPr>
          <w:color w:val="221E1F"/>
          <w:w w:val="115"/>
        </w:rPr>
        <w:t>радные листы, дипломы, сертифи</w:t>
      </w:r>
      <w:r>
        <w:rPr>
          <w:color w:val="221E1F"/>
          <w:w w:val="115"/>
        </w:rPr>
        <w:t>каты участия, рецензии и др.). Отбор работ и отзывов для портфолио ведётся самим обучающимся совместно с</w:t>
      </w:r>
      <w:r>
        <w:rPr>
          <w:color w:val="221E1F"/>
          <w:spacing w:val="40"/>
          <w:w w:val="115"/>
        </w:rPr>
        <w:t xml:space="preserve"> </w:t>
      </w:r>
      <w:r w:rsidR="00A9562C">
        <w:rPr>
          <w:color w:val="221E1F"/>
          <w:w w:val="115"/>
        </w:rPr>
        <w:t>класс</w:t>
      </w:r>
      <w:r>
        <w:rPr>
          <w:color w:val="221E1F"/>
          <w:w w:val="115"/>
        </w:rPr>
        <w:t>ным руководителем и п</w:t>
      </w:r>
      <w:r w:rsidR="00A9562C">
        <w:rPr>
          <w:color w:val="221E1F"/>
          <w:w w:val="115"/>
        </w:rPr>
        <w:t>ри участии семьи. Включение ка</w:t>
      </w:r>
      <w:r>
        <w:rPr>
          <w:color w:val="221E1F"/>
          <w:w w:val="115"/>
        </w:rPr>
        <w:t>ких-либо материалов в портфолио без согласия обучающегося не допускается.</w:t>
      </w:r>
      <w:r>
        <w:rPr>
          <w:color w:val="221E1F"/>
          <w:spacing w:val="39"/>
          <w:w w:val="115"/>
        </w:rPr>
        <w:t xml:space="preserve"> </w:t>
      </w:r>
      <w:r>
        <w:rPr>
          <w:color w:val="221E1F"/>
          <w:w w:val="115"/>
        </w:rPr>
        <w:t xml:space="preserve">Портфолио </w:t>
      </w:r>
      <w:r w:rsidR="00A9562C">
        <w:rPr>
          <w:color w:val="221E1F"/>
          <w:w w:val="115"/>
        </w:rPr>
        <w:t>в части подборки документов фор</w:t>
      </w:r>
      <w:r>
        <w:rPr>
          <w:color w:val="221E1F"/>
          <w:w w:val="115"/>
        </w:rPr>
        <w:t>мируется в электронном виде в течение всех лет обучения в начальной школе. Результаты, представленные в портфолио, используются при выработ</w:t>
      </w:r>
      <w:r w:rsidR="00A9562C">
        <w:rPr>
          <w:color w:val="221E1F"/>
          <w:w w:val="115"/>
        </w:rPr>
        <w:t>ке рекомендаций по выбору инди</w:t>
      </w:r>
      <w:r>
        <w:rPr>
          <w:color w:val="221E1F"/>
          <w:w w:val="115"/>
        </w:rPr>
        <w:t>видуальной</w:t>
      </w:r>
      <w:r>
        <w:rPr>
          <w:color w:val="221E1F"/>
          <w:spacing w:val="80"/>
          <w:w w:val="115"/>
        </w:rPr>
        <w:t xml:space="preserve"> </w:t>
      </w:r>
      <w:r>
        <w:rPr>
          <w:color w:val="221E1F"/>
          <w:w w:val="115"/>
        </w:rPr>
        <w:t>образовательной траектории</w:t>
      </w:r>
      <w:r>
        <w:rPr>
          <w:color w:val="221E1F"/>
          <w:spacing w:val="40"/>
          <w:w w:val="115"/>
        </w:rPr>
        <w:t xml:space="preserve"> </w:t>
      </w:r>
      <w:r>
        <w:rPr>
          <w:color w:val="221E1F"/>
          <w:w w:val="115"/>
        </w:rPr>
        <w:t>и</w:t>
      </w:r>
      <w:r>
        <w:rPr>
          <w:color w:val="221E1F"/>
          <w:spacing w:val="40"/>
          <w:w w:val="115"/>
        </w:rPr>
        <w:t xml:space="preserve"> </w:t>
      </w:r>
      <w:r>
        <w:rPr>
          <w:color w:val="221E1F"/>
          <w:w w:val="115"/>
        </w:rPr>
        <w:t>могут</w:t>
      </w:r>
      <w:r>
        <w:rPr>
          <w:color w:val="221E1F"/>
          <w:spacing w:val="40"/>
          <w:w w:val="115"/>
        </w:rPr>
        <w:t xml:space="preserve"> </w:t>
      </w:r>
      <w:r>
        <w:rPr>
          <w:color w:val="221E1F"/>
          <w:w w:val="115"/>
        </w:rPr>
        <w:t>отражаться в характеристике.</w:t>
      </w:r>
    </w:p>
    <w:p w:rsidR="00940611" w:rsidRDefault="00F31279">
      <w:pPr>
        <w:pStyle w:val="a3"/>
        <w:spacing w:before="8" w:line="230" w:lineRule="exact"/>
        <w:ind w:left="654"/>
      </w:pPr>
      <w:r>
        <w:rPr>
          <w:color w:val="221E1F"/>
          <w:spacing w:val="-2"/>
          <w:w w:val="115"/>
        </w:rPr>
        <w:t>Внутришкольный</w:t>
      </w:r>
      <w:r>
        <w:rPr>
          <w:color w:val="221E1F"/>
          <w:spacing w:val="-1"/>
          <w:w w:val="115"/>
        </w:rPr>
        <w:t xml:space="preserve"> </w:t>
      </w:r>
      <w:r>
        <w:rPr>
          <w:color w:val="221E1F"/>
          <w:spacing w:val="-2"/>
          <w:w w:val="115"/>
        </w:rPr>
        <w:t>мониторинг</w:t>
      </w:r>
      <w:r>
        <w:rPr>
          <w:color w:val="221E1F"/>
          <w:w w:val="115"/>
        </w:rPr>
        <w:t xml:space="preserve"> </w:t>
      </w:r>
      <w:r>
        <w:rPr>
          <w:color w:val="221E1F"/>
          <w:spacing w:val="-2"/>
          <w:w w:val="115"/>
        </w:rPr>
        <w:t>представляет</w:t>
      </w:r>
      <w:r>
        <w:rPr>
          <w:color w:val="221E1F"/>
          <w:spacing w:val="-1"/>
          <w:w w:val="115"/>
        </w:rPr>
        <w:t xml:space="preserve"> </w:t>
      </w:r>
      <w:r>
        <w:rPr>
          <w:color w:val="221E1F"/>
          <w:spacing w:val="-2"/>
          <w:w w:val="115"/>
        </w:rPr>
        <w:t>собой</w:t>
      </w:r>
      <w:r>
        <w:rPr>
          <w:color w:val="221E1F"/>
          <w:w w:val="115"/>
        </w:rPr>
        <w:t xml:space="preserve"> </w:t>
      </w:r>
      <w:r>
        <w:rPr>
          <w:color w:val="221E1F"/>
          <w:spacing w:val="-2"/>
          <w:w w:val="115"/>
        </w:rPr>
        <w:t>процеду</w:t>
      </w:r>
      <w:r>
        <w:rPr>
          <w:color w:val="221E1F"/>
          <w:spacing w:val="-5"/>
          <w:w w:val="115"/>
        </w:rPr>
        <w:t>ры:</w:t>
      </w:r>
    </w:p>
    <w:p w:rsidR="00940611" w:rsidRDefault="00F31279">
      <w:pPr>
        <w:pStyle w:val="a3"/>
        <w:spacing w:before="0"/>
        <w:ind w:left="895" w:right="2956"/>
      </w:pPr>
      <w:r>
        <w:rPr>
          <w:color w:val="221E1F"/>
          <w:w w:val="115"/>
          <w:position w:val="1"/>
        </w:rPr>
        <w:t>6</w:t>
      </w:r>
      <w:r>
        <w:rPr>
          <w:color w:val="221E1F"/>
          <w:spacing w:val="-13"/>
          <w:w w:val="115"/>
          <w:position w:val="1"/>
        </w:rPr>
        <w:t xml:space="preserve"> </w:t>
      </w:r>
      <w:r>
        <w:rPr>
          <w:color w:val="221E1F"/>
          <w:w w:val="115"/>
        </w:rPr>
        <w:t>оценки</w:t>
      </w:r>
      <w:r>
        <w:rPr>
          <w:color w:val="221E1F"/>
          <w:spacing w:val="-12"/>
          <w:w w:val="115"/>
        </w:rPr>
        <w:t xml:space="preserve"> </w:t>
      </w:r>
      <w:r>
        <w:rPr>
          <w:color w:val="221E1F"/>
          <w:w w:val="115"/>
        </w:rPr>
        <w:t>уровня</w:t>
      </w:r>
      <w:r>
        <w:rPr>
          <w:color w:val="221E1F"/>
          <w:spacing w:val="-12"/>
          <w:w w:val="115"/>
        </w:rPr>
        <w:t xml:space="preserve"> </w:t>
      </w:r>
      <w:r>
        <w:rPr>
          <w:color w:val="221E1F"/>
          <w:w w:val="115"/>
        </w:rPr>
        <w:t>достижения</w:t>
      </w:r>
      <w:r>
        <w:rPr>
          <w:color w:val="221E1F"/>
          <w:spacing w:val="-12"/>
          <w:w w:val="115"/>
        </w:rPr>
        <w:t xml:space="preserve"> </w:t>
      </w:r>
      <w:r>
        <w:rPr>
          <w:color w:val="221E1F"/>
          <w:w w:val="115"/>
        </w:rPr>
        <w:t>предметных</w:t>
      </w:r>
      <w:r>
        <w:rPr>
          <w:color w:val="221E1F"/>
          <w:spacing w:val="-12"/>
          <w:w w:val="115"/>
        </w:rPr>
        <w:t xml:space="preserve"> </w:t>
      </w:r>
      <w:r>
        <w:rPr>
          <w:color w:val="221E1F"/>
          <w:w w:val="115"/>
        </w:rPr>
        <w:t>и</w:t>
      </w:r>
      <w:r>
        <w:rPr>
          <w:color w:val="221E1F"/>
          <w:spacing w:val="-12"/>
          <w:w w:val="115"/>
        </w:rPr>
        <w:t xml:space="preserve"> </w:t>
      </w:r>
      <w:r>
        <w:rPr>
          <w:color w:val="221E1F"/>
          <w:w w:val="115"/>
        </w:rPr>
        <w:t>метапредметных</w:t>
      </w:r>
      <w:r>
        <w:rPr>
          <w:color w:val="221E1F"/>
          <w:spacing w:val="-12"/>
          <w:w w:val="115"/>
        </w:rPr>
        <w:t xml:space="preserve"> </w:t>
      </w:r>
      <w:r>
        <w:rPr>
          <w:color w:val="221E1F"/>
          <w:w w:val="115"/>
        </w:rPr>
        <w:t xml:space="preserve">результатов; </w:t>
      </w:r>
      <w:r>
        <w:rPr>
          <w:color w:val="221E1F"/>
          <w:w w:val="115"/>
          <w:position w:val="1"/>
        </w:rPr>
        <w:t>6</w:t>
      </w:r>
      <w:r>
        <w:rPr>
          <w:color w:val="221E1F"/>
          <w:spacing w:val="40"/>
          <w:w w:val="115"/>
          <w:position w:val="1"/>
        </w:rPr>
        <w:t xml:space="preserve"> </w:t>
      </w:r>
      <w:r>
        <w:rPr>
          <w:color w:val="221E1F"/>
          <w:w w:val="115"/>
        </w:rPr>
        <w:t>оценки уровня функциональной грамотности;</w:t>
      </w:r>
    </w:p>
    <w:p w:rsidR="00940611" w:rsidRDefault="00940611">
      <w:pPr>
        <w:sectPr w:rsidR="00940611">
          <w:pgSz w:w="11900" w:h="16840"/>
          <w:pgMar w:top="520" w:right="320" w:bottom="280" w:left="480" w:header="720" w:footer="720" w:gutter="0"/>
          <w:cols w:space="720"/>
        </w:sectPr>
      </w:pPr>
    </w:p>
    <w:p w:rsidR="00940611" w:rsidRDefault="00151AF8">
      <w:pPr>
        <w:pStyle w:val="a3"/>
        <w:spacing w:before="0" w:line="20" w:lineRule="exact"/>
        <w:ind w:left="256"/>
        <w:rPr>
          <w:sz w:val="2"/>
        </w:rPr>
      </w:pPr>
      <w:r>
        <w:rPr>
          <w:sz w:val="2"/>
        </w:rPr>
      </w:r>
      <w:r>
        <w:rPr>
          <w:sz w:val="2"/>
        </w:rPr>
        <w:pict>
          <v:group id="docshapegroup2" o:spid="_x0000_s1102" style="width:275.05pt;height:.6pt;mso-position-horizontal-relative:char;mso-position-vertical-relative:line" coordsize="5501,12">
            <v:line id="_x0000_s1103" style="position:absolute" from="5,5" to="5496,7" strokecolor="#221e1f" strokeweight=".17608mm"/>
            <w10:wrap type="none"/>
            <w10:anchorlock/>
          </v:group>
        </w:pict>
      </w:r>
    </w:p>
    <w:p w:rsidR="00940611" w:rsidRDefault="00940611">
      <w:pPr>
        <w:pStyle w:val="a3"/>
        <w:spacing w:before="0"/>
        <w:ind w:left="0"/>
      </w:pPr>
    </w:p>
    <w:p w:rsidR="00940611" w:rsidRDefault="00940611">
      <w:pPr>
        <w:pStyle w:val="a3"/>
        <w:ind w:left="0"/>
        <w:rPr>
          <w:sz w:val="19"/>
        </w:rPr>
      </w:pPr>
    </w:p>
    <w:p w:rsidR="00940611" w:rsidRDefault="00F31279">
      <w:pPr>
        <w:pStyle w:val="a3"/>
        <w:spacing w:before="92"/>
        <w:ind w:left="1037" w:right="798" w:hanging="142"/>
      </w:pPr>
      <w:r>
        <w:rPr>
          <w:color w:val="221E1F"/>
          <w:w w:val="115"/>
          <w:position w:val="1"/>
        </w:rPr>
        <w:t xml:space="preserve">6 </w:t>
      </w:r>
      <w:r>
        <w:rPr>
          <w:color w:val="221E1F"/>
          <w:w w:val="115"/>
        </w:rPr>
        <w:t>оценки</w:t>
      </w:r>
      <w:r>
        <w:rPr>
          <w:color w:val="221E1F"/>
          <w:spacing w:val="-11"/>
          <w:w w:val="115"/>
        </w:rPr>
        <w:t xml:space="preserve"> </w:t>
      </w:r>
      <w:r>
        <w:rPr>
          <w:color w:val="221E1F"/>
          <w:w w:val="115"/>
        </w:rPr>
        <w:t>уровня</w:t>
      </w:r>
      <w:r>
        <w:rPr>
          <w:color w:val="221E1F"/>
          <w:spacing w:val="-11"/>
          <w:w w:val="115"/>
        </w:rPr>
        <w:t xml:space="preserve"> </w:t>
      </w:r>
      <w:r>
        <w:rPr>
          <w:color w:val="221E1F"/>
          <w:w w:val="115"/>
        </w:rPr>
        <w:t>профессионального</w:t>
      </w:r>
      <w:r>
        <w:rPr>
          <w:color w:val="221E1F"/>
          <w:spacing w:val="-11"/>
          <w:w w:val="115"/>
        </w:rPr>
        <w:t xml:space="preserve"> </w:t>
      </w:r>
      <w:r>
        <w:rPr>
          <w:color w:val="221E1F"/>
          <w:w w:val="115"/>
        </w:rPr>
        <w:t>мастерства</w:t>
      </w:r>
      <w:r>
        <w:rPr>
          <w:color w:val="221E1F"/>
          <w:spacing w:val="-11"/>
          <w:w w:val="115"/>
        </w:rPr>
        <w:t xml:space="preserve"> </w:t>
      </w:r>
      <w:r>
        <w:rPr>
          <w:color w:val="221E1F"/>
          <w:w w:val="115"/>
        </w:rPr>
        <w:t>педагогического</w:t>
      </w:r>
      <w:r>
        <w:rPr>
          <w:color w:val="221E1F"/>
          <w:spacing w:val="-11"/>
          <w:w w:val="115"/>
        </w:rPr>
        <w:t xml:space="preserve"> </w:t>
      </w:r>
      <w:r>
        <w:rPr>
          <w:color w:val="221E1F"/>
          <w:w w:val="115"/>
        </w:rPr>
        <w:t>работника,</w:t>
      </w:r>
      <w:r>
        <w:rPr>
          <w:color w:val="221E1F"/>
          <w:spacing w:val="-1"/>
          <w:w w:val="115"/>
        </w:rPr>
        <w:t xml:space="preserve"> </w:t>
      </w:r>
      <w:r>
        <w:rPr>
          <w:color w:val="221E1F"/>
          <w:w w:val="115"/>
        </w:rPr>
        <w:t>осуществ</w:t>
      </w:r>
      <w:r w:rsidR="00A9562C">
        <w:rPr>
          <w:color w:val="221E1F"/>
          <w:w w:val="115"/>
        </w:rPr>
        <w:t>ляемой на основе административ</w:t>
      </w:r>
      <w:r>
        <w:rPr>
          <w:color w:val="221E1F"/>
          <w:w w:val="115"/>
        </w:rPr>
        <w:t>ных проверочных работ, анализа посещённых уроков, анализа качества учебных заданий, предлагаемых обучающимся педагогическим работником.</w:t>
      </w:r>
    </w:p>
    <w:p w:rsidR="00940611" w:rsidRDefault="00F31279">
      <w:pPr>
        <w:pStyle w:val="a3"/>
        <w:spacing w:before="0"/>
        <w:ind w:left="811" w:right="650" w:firstLine="225"/>
      </w:pPr>
      <w:r>
        <w:rPr>
          <w:color w:val="221E1F"/>
          <w:w w:val="115"/>
        </w:rPr>
        <w:t>Содержание и периодичн</w:t>
      </w:r>
      <w:r w:rsidR="00A9562C">
        <w:rPr>
          <w:color w:val="221E1F"/>
          <w:w w:val="115"/>
        </w:rPr>
        <w:t>ость внутришкольного мониторин</w:t>
      </w:r>
      <w:r>
        <w:rPr>
          <w:color w:val="221E1F"/>
          <w:w w:val="115"/>
        </w:rPr>
        <w:t xml:space="preserve">га устанавливается решением </w:t>
      </w:r>
      <w:r>
        <w:rPr>
          <w:color w:val="221E1F"/>
          <w:w w:val="120"/>
        </w:rPr>
        <w:t>педагогического</w:t>
      </w:r>
      <w:r>
        <w:rPr>
          <w:color w:val="221E1F"/>
          <w:spacing w:val="-15"/>
          <w:w w:val="120"/>
        </w:rPr>
        <w:t xml:space="preserve"> </w:t>
      </w:r>
      <w:r>
        <w:rPr>
          <w:color w:val="221E1F"/>
          <w:w w:val="120"/>
        </w:rPr>
        <w:t>совета. Результаты</w:t>
      </w:r>
      <w:r>
        <w:rPr>
          <w:color w:val="221E1F"/>
          <w:spacing w:val="-14"/>
          <w:w w:val="120"/>
        </w:rPr>
        <w:t xml:space="preserve"> </w:t>
      </w:r>
      <w:r>
        <w:rPr>
          <w:color w:val="221E1F"/>
          <w:w w:val="120"/>
        </w:rPr>
        <w:t>внутришкольного</w:t>
      </w:r>
      <w:r>
        <w:rPr>
          <w:color w:val="221E1F"/>
          <w:spacing w:val="-14"/>
          <w:w w:val="120"/>
        </w:rPr>
        <w:t xml:space="preserve"> </w:t>
      </w:r>
      <w:r>
        <w:rPr>
          <w:color w:val="221E1F"/>
          <w:w w:val="120"/>
        </w:rPr>
        <w:t>мониторинга</w:t>
      </w:r>
      <w:r>
        <w:rPr>
          <w:color w:val="221E1F"/>
          <w:spacing w:val="-14"/>
          <w:w w:val="120"/>
        </w:rPr>
        <w:t xml:space="preserve"> </w:t>
      </w:r>
      <w:r>
        <w:rPr>
          <w:color w:val="221E1F"/>
          <w:w w:val="120"/>
        </w:rPr>
        <w:t>являются</w:t>
      </w:r>
      <w:r>
        <w:rPr>
          <w:color w:val="221E1F"/>
          <w:spacing w:val="-14"/>
          <w:w w:val="120"/>
        </w:rPr>
        <w:t xml:space="preserve"> </w:t>
      </w:r>
      <w:r>
        <w:rPr>
          <w:color w:val="221E1F"/>
          <w:w w:val="120"/>
        </w:rPr>
        <w:t>основанием для</w:t>
      </w:r>
      <w:r>
        <w:rPr>
          <w:color w:val="221E1F"/>
          <w:spacing w:val="-8"/>
          <w:w w:val="120"/>
        </w:rPr>
        <w:t xml:space="preserve"> </w:t>
      </w:r>
      <w:r>
        <w:rPr>
          <w:color w:val="221E1F"/>
          <w:w w:val="120"/>
        </w:rPr>
        <w:t>рекомендаций</w:t>
      </w:r>
      <w:r>
        <w:rPr>
          <w:color w:val="221E1F"/>
          <w:spacing w:val="-8"/>
          <w:w w:val="120"/>
        </w:rPr>
        <w:t xml:space="preserve"> </w:t>
      </w:r>
      <w:r>
        <w:rPr>
          <w:color w:val="221E1F"/>
          <w:w w:val="120"/>
        </w:rPr>
        <w:t>как</w:t>
      </w:r>
      <w:r>
        <w:rPr>
          <w:color w:val="221E1F"/>
          <w:spacing w:val="-8"/>
          <w:w w:val="120"/>
        </w:rPr>
        <w:t xml:space="preserve"> </w:t>
      </w:r>
      <w:r>
        <w:rPr>
          <w:color w:val="221E1F"/>
          <w:w w:val="120"/>
        </w:rPr>
        <w:t>для</w:t>
      </w:r>
      <w:r>
        <w:rPr>
          <w:color w:val="221E1F"/>
          <w:spacing w:val="-8"/>
          <w:w w:val="120"/>
        </w:rPr>
        <w:t xml:space="preserve"> </w:t>
      </w:r>
      <w:r>
        <w:rPr>
          <w:color w:val="221E1F"/>
          <w:w w:val="120"/>
        </w:rPr>
        <w:t>текущей</w:t>
      </w:r>
      <w:r>
        <w:rPr>
          <w:color w:val="221E1F"/>
          <w:spacing w:val="-8"/>
          <w:w w:val="120"/>
        </w:rPr>
        <w:t xml:space="preserve"> </w:t>
      </w:r>
      <w:r>
        <w:rPr>
          <w:color w:val="221E1F"/>
          <w:w w:val="120"/>
        </w:rPr>
        <w:t>коррекции</w:t>
      </w:r>
      <w:r>
        <w:rPr>
          <w:color w:val="221E1F"/>
          <w:spacing w:val="-8"/>
          <w:w w:val="120"/>
        </w:rPr>
        <w:t xml:space="preserve"> </w:t>
      </w:r>
      <w:r>
        <w:rPr>
          <w:color w:val="221E1F"/>
          <w:w w:val="120"/>
        </w:rPr>
        <w:t>учебного</w:t>
      </w:r>
      <w:r>
        <w:rPr>
          <w:color w:val="221E1F"/>
          <w:spacing w:val="-8"/>
          <w:w w:val="120"/>
        </w:rPr>
        <w:t xml:space="preserve"> </w:t>
      </w:r>
      <w:r w:rsidR="00A9562C">
        <w:rPr>
          <w:color w:val="221E1F"/>
          <w:w w:val="120"/>
        </w:rPr>
        <w:t>про</w:t>
      </w:r>
      <w:r>
        <w:rPr>
          <w:color w:val="221E1F"/>
          <w:w w:val="120"/>
        </w:rPr>
        <w:t>цесса</w:t>
      </w:r>
      <w:r>
        <w:rPr>
          <w:color w:val="221E1F"/>
          <w:spacing w:val="-8"/>
          <w:w w:val="120"/>
        </w:rPr>
        <w:t xml:space="preserve"> </w:t>
      </w:r>
      <w:r>
        <w:rPr>
          <w:color w:val="221E1F"/>
          <w:w w:val="120"/>
        </w:rPr>
        <w:t>и</w:t>
      </w:r>
      <w:r>
        <w:rPr>
          <w:color w:val="221E1F"/>
          <w:spacing w:val="-8"/>
          <w:w w:val="120"/>
        </w:rPr>
        <w:t xml:space="preserve"> </w:t>
      </w:r>
      <w:r>
        <w:rPr>
          <w:color w:val="221E1F"/>
          <w:w w:val="120"/>
        </w:rPr>
        <w:t>его</w:t>
      </w:r>
      <w:r>
        <w:rPr>
          <w:color w:val="221E1F"/>
          <w:spacing w:val="-8"/>
          <w:w w:val="120"/>
        </w:rPr>
        <w:t xml:space="preserve"> </w:t>
      </w:r>
      <w:r>
        <w:rPr>
          <w:color w:val="221E1F"/>
          <w:w w:val="120"/>
        </w:rPr>
        <w:t>индивидуализации, так и для пов</w:t>
      </w:r>
      <w:r w:rsidR="00A9562C">
        <w:rPr>
          <w:color w:val="221E1F"/>
          <w:w w:val="120"/>
        </w:rPr>
        <w:t>ышения квали</w:t>
      </w:r>
      <w:r>
        <w:rPr>
          <w:color w:val="221E1F"/>
          <w:w w:val="120"/>
        </w:rPr>
        <w:t>фикации педагогического</w:t>
      </w:r>
      <w:r w:rsidR="00A9562C">
        <w:rPr>
          <w:color w:val="221E1F"/>
          <w:w w:val="120"/>
        </w:rPr>
        <w:t xml:space="preserve"> работника. Результаты внутриш</w:t>
      </w:r>
      <w:r>
        <w:rPr>
          <w:color w:val="221E1F"/>
          <w:w w:val="120"/>
        </w:rPr>
        <w:t xml:space="preserve">кольного мониторинга в части оценки уровня достижений обучающихся обобщаются </w:t>
      </w:r>
      <w:r w:rsidR="00A9562C">
        <w:rPr>
          <w:color w:val="221E1F"/>
          <w:w w:val="120"/>
        </w:rPr>
        <w:t>и отражаются в их характеристи</w:t>
      </w:r>
      <w:r>
        <w:rPr>
          <w:color w:val="221E1F"/>
          <w:w w:val="120"/>
        </w:rPr>
        <w:t>ках.</w:t>
      </w:r>
    </w:p>
    <w:p w:rsidR="00940611" w:rsidRDefault="00F31279">
      <w:pPr>
        <w:pStyle w:val="a3"/>
        <w:tabs>
          <w:tab w:val="left" w:pos="4132"/>
        </w:tabs>
        <w:spacing w:before="4"/>
        <w:ind w:left="811" w:right="1357" w:firstLine="225"/>
      </w:pPr>
      <w:r>
        <w:rPr>
          <w:color w:val="221E1F"/>
          <w:w w:val="120"/>
        </w:rPr>
        <w:t>Промежуточная</w:t>
      </w:r>
      <w:r>
        <w:rPr>
          <w:color w:val="221E1F"/>
          <w:spacing w:val="-15"/>
          <w:w w:val="120"/>
        </w:rPr>
        <w:t xml:space="preserve"> </w:t>
      </w:r>
      <w:r>
        <w:rPr>
          <w:color w:val="221E1F"/>
          <w:w w:val="120"/>
        </w:rPr>
        <w:t>аттестация</w:t>
      </w:r>
      <w:r>
        <w:rPr>
          <w:color w:val="221E1F"/>
          <w:spacing w:val="-15"/>
          <w:w w:val="120"/>
        </w:rPr>
        <w:t xml:space="preserve"> </w:t>
      </w:r>
      <w:r>
        <w:rPr>
          <w:color w:val="221E1F"/>
          <w:w w:val="120"/>
        </w:rPr>
        <w:t>представляет</w:t>
      </w:r>
      <w:r>
        <w:rPr>
          <w:color w:val="221E1F"/>
          <w:spacing w:val="-15"/>
          <w:w w:val="120"/>
        </w:rPr>
        <w:t xml:space="preserve"> </w:t>
      </w:r>
      <w:r>
        <w:rPr>
          <w:color w:val="221E1F"/>
          <w:w w:val="120"/>
        </w:rPr>
        <w:t>собой</w:t>
      </w:r>
      <w:r>
        <w:rPr>
          <w:color w:val="221E1F"/>
          <w:spacing w:val="-15"/>
          <w:w w:val="120"/>
        </w:rPr>
        <w:t xml:space="preserve"> </w:t>
      </w:r>
      <w:r>
        <w:rPr>
          <w:color w:val="221E1F"/>
          <w:w w:val="120"/>
        </w:rPr>
        <w:t>процедуру</w:t>
      </w:r>
      <w:r>
        <w:rPr>
          <w:color w:val="221E1F"/>
          <w:spacing w:val="-15"/>
          <w:w w:val="120"/>
        </w:rPr>
        <w:t xml:space="preserve"> </w:t>
      </w:r>
      <w:r>
        <w:rPr>
          <w:color w:val="221E1F"/>
          <w:w w:val="120"/>
        </w:rPr>
        <w:t>аттестации</w:t>
      </w:r>
      <w:r>
        <w:rPr>
          <w:color w:val="221E1F"/>
          <w:spacing w:val="-15"/>
          <w:w w:val="120"/>
        </w:rPr>
        <w:t xml:space="preserve"> </w:t>
      </w:r>
      <w:r>
        <w:rPr>
          <w:color w:val="221E1F"/>
          <w:w w:val="120"/>
        </w:rPr>
        <w:t>обучающихся, которая начиная со второго класса проводится в конце каждой четверти</w:t>
      </w:r>
      <w:r>
        <w:rPr>
          <w:color w:val="221E1F"/>
          <w:spacing w:val="40"/>
          <w:w w:val="120"/>
        </w:rPr>
        <w:t xml:space="preserve"> </w:t>
      </w:r>
      <w:r>
        <w:rPr>
          <w:color w:val="221E1F"/>
          <w:w w:val="120"/>
        </w:rPr>
        <w:t>(или в конце каждого триместра)</w:t>
      </w:r>
      <w:r>
        <w:rPr>
          <w:color w:val="221E1F"/>
          <w:spacing w:val="40"/>
          <w:w w:val="120"/>
        </w:rPr>
        <w:t xml:space="preserve"> </w:t>
      </w:r>
      <w:r>
        <w:rPr>
          <w:color w:val="221E1F"/>
          <w:w w:val="120"/>
        </w:rPr>
        <w:t>и в конце</w:t>
      </w:r>
      <w:r>
        <w:rPr>
          <w:color w:val="221E1F"/>
        </w:rPr>
        <w:tab/>
      </w:r>
      <w:r>
        <w:rPr>
          <w:color w:val="221E1F"/>
          <w:w w:val="120"/>
        </w:rPr>
        <w:t>учебного года по каждому изучаемому предмету.</w:t>
      </w:r>
    </w:p>
    <w:p w:rsidR="00940611" w:rsidRDefault="00F31279">
      <w:pPr>
        <w:pStyle w:val="a3"/>
        <w:spacing w:before="3"/>
        <w:ind w:left="811" w:right="650"/>
      </w:pPr>
      <w:r>
        <w:rPr>
          <w:color w:val="221E1F"/>
          <w:w w:val="120"/>
        </w:rPr>
        <w:t>Промежуточная аттестация проводится на основе результатов накопленной оценки и результатов</w:t>
      </w:r>
      <w:r>
        <w:rPr>
          <w:color w:val="221E1F"/>
          <w:spacing w:val="-11"/>
          <w:w w:val="120"/>
        </w:rPr>
        <w:t xml:space="preserve"> </w:t>
      </w:r>
      <w:r>
        <w:rPr>
          <w:color w:val="221E1F"/>
          <w:w w:val="120"/>
        </w:rPr>
        <w:t>выполнения</w:t>
      </w:r>
      <w:r>
        <w:rPr>
          <w:color w:val="221E1F"/>
          <w:spacing w:val="-11"/>
          <w:w w:val="120"/>
        </w:rPr>
        <w:t xml:space="preserve"> </w:t>
      </w:r>
      <w:r>
        <w:rPr>
          <w:color w:val="221E1F"/>
          <w:w w:val="120"/>
        </w:rPr>
        <w:t>тематических</w:t>
      </w:r>
      <w:r>
        <w:rPr>
          <w:color w:val="221E1F"/>
          <w:spacing w:val="-11"/>
          <w:w w:val="120"/>
        </w:rPr>
        <w:t xml:space="preserve"> </w:t>
      </w:r>
      <w:r>
        <w:rPr>
          <w:color w:val="221E1F"/>
          <w:w w:val="120"/>
        </w:rPr>
        <w:t>проверочных</w:t>
      </w:r>
      <w:r>
        <w:rPr>
          <w:color w:val="221E1F"/>
          <w:spacing w:val="-11"/>
          <w:w w:val="120"/>
        </w:rPr>
        <w:t xml:space="preserve"> </w:t>
      </w:r>
      <w:r>
        <w:rPr>
          <w:color w:val="221E1F"/>
          <w:w w:val="120"/>
        </w:rPr>
        <w:t>работ</w:t>
      </w:r>
      <w:r>
        <w:rPr>
          <w:color w:val="221E1F"/>
          <w:spacing w:val="-11"/>
          <w:w w:val="120"/>
        </w:rPr>
        <w:t xml:space="preserve"> </w:t>
      </w:r>
      <w:r>
        <w:rPr>
          <w:color w:val="221E1F"/>
          <w:w w:val="120"/>
        </w:rPr>
        <w:t>и</w:t>
      </w:r>
      <w:r>
        <w:rPr>
          <w:color w:val="221E1F"/>
          <w:spacing w:val="-11"/>
          <w:w w:val="120"/>
        </w:rPr>
        <w:t xml:space="preserve"> </w:t>
      </w:r>
      <w:r>
        <w:rPr>
          <w:color w:val="221E1F"/>
          <w:w w:val="120"/>
        </w:rPr>
        <w:t>фиксируется</w:t>
      </w:r>
      <w:r>
        <w:rPr>
          <w:color w:val="221E1F"/>
          <w:spacing w:val="-11"/>
          <w:w w:val="120"/>
        </w:rPr>
        <w:t xml:space="preserve"> </w:t>
      </w:r>
      <w:r>
        <w:rPr>
          <w:color w:val="221E1F"/>
          <w:w w:val="120"/>
        </w:rPr>
        <w:t>в</w:t>
      </w:r>
      <w:r>
        <w:rPr>
          <w:color w:val="221E1F"/>
          <w:spacing w:val="-11"/>
          <w:w w:val="120"/>
        </w:rPr>
        <w:t xml:space="preserve"> </w:t>
      </w:r>
      <w:r>
        <w:rPr>
          <w:color w:val="221E1F"/>
          <w:w w:val="120"/>
        </w:rPr>
        <w:t>документе</w:t>
      </w:r>
      <w:r>
        <w:rPr>
          <w:color w:val="221E1F"/>
          <w:spacing w:val="-11"/>
          <w:w w:val="120"/>
        </w:rPr>
        <w:t xml:space="preserve"> </w:t>
      </w:r>
      <w:r>
        <w:rPr>
          <w:color w:val="221E1F"/>
          <w:w w:val="120"/>
        </w:rPr>
        <w:t>об образовании (дневнике).</w:t>
      </w:r>
    </w:p>
    <w:p w:rsidR="00940611" w:rsidRDefault="00F31279">
      <w:pPr>
        <w:pStyle w:val="a3"/>
        <w:ind w:left="811" w:right="650" w:firstLine="225"/>
      </w:pPr>
      <w:r>
        <w:rPr>
          <w:color w:val="221E1F"/>
          <w:w w:val="115"/>
        </w:rPr>
        <w:t>Промежуточная оценка, фиксирующая достижение предмет-</w:t>
      </w:r>
      <w:r>
        <w:rPr>
          <w:color w:val="221E1F"/>
          <w:spacing w:val="36"/>
          <w:w w:val="115"/>
        </w:rPr>
        <w:t xml:space="preserve"> </w:t>
      </w:r>
      <w:r>
        <w:rPr>
          <w:color w:val="221E1F"/>
          <w:w w:val="115"/>
        </w:rPr>
        <w:t xml:space="preserve">ных планируемых результатов и </w:t>
      </w:r>
      <w:r w:rsidR="00A9562C">
        <w:rPr>
          <w:color w:val="221E1F"/>
          <w:w w:val="120"/>
        </w:rPr>
        <w:t>универсальных учебных дей</w:t>
      </w:r>
      <w:r>
        <w:rPr>
          <w:color w:val="221E1F"/>
          <w:w w:val="120"/>
        </w:rPr>
        <w:t>ствий на уровне не ниже базового, является основанием для перевода в следующий класс.</w:t>
      </w:r>
      <w:r>
        <w:rPr>
          <w:color w:val="221E1F"/>
          <w:spacing w:val="80"/>
          <w:w w:val="120"/>
        </w:rPr>
        <w:t xml:space="preserve"> </w:t>
      </w:r>
      <w:r w:rsidR="00A9562C">
        <w:rPr>
          <w:color w:val="221E1F"/>
          <w:w w:val="120"/>
        </w:rPr>
        <w:t>Порядок проведения промежу</w:t>
      </w:r>
      <w:r>
        <w:rPr>
          <w:color w:val="221E1F"/>
          <w:w w:val="120"/>
        </w:rPr>
        <w:t>точной аттестации регламентируется Федеральным законом</w:t>
      </w:r>
    </w:p>
    <w:p w:rsidR="00940611" w:rsidRDefault="00F31279">
      <w:pPr>
        <w:pStyle w:val="a3"/>
        <w:spacing w:before="3"/>
        <w:ind w:left="811"/>
      </w:pPr>
      <w:r>
        <w:rPr>
          <w:color w:val="221E1F"/>
          <w:w w:val="115"/>
        </w:rPr>
        <w:t>«Об</w:t>
      </w:r>
      <w:r>
        <w:rPr>
          <w:color w:val="221E1F"/>
          <w:spacing w:val="-13"/>
          <w:w w:val="115"/>
        </w:rPr>
        <w:t xml:space="preserve"> </w:t>
      </w:r>
      <w:r>
        <w:rPr>
          <w:color w:val="221E1F"/>
          <w:w w:val="115"/>
        </w:rPr>
        <w:t>образовании</w:t>
      </w:r>
      <w:r>
        <w:rPr>
          <w:color w:val="221E1F"/>
          <w:spacing w:val="-12"/>
          <w:w w:val="115"/>
        </w:rPr>
        <w:t xml:space="preserve"> </w:t>
      </w:r>
      <w:r>
        <w:rPr>
          <w:color w:val="221E1F"/>
          <w:w w:val="115"/>
        </w:rPr>
        <w:t>в</w:t>
      </w:r>
      <w:r>
        <w:rPr>
          <w:color w:val="221E1F"/>
          <w:spacing w:val="-12"/>
          <w:w w:val="115"/>
        </w:rPr>
        <w:t xml:space="preserve"> </w:t>
      </w:r>
      <w:r>
        <w:rPr>
          <w:color w:val="221E1F"/>
          <w:w w:val="115"/>
        </w:rPr>
        <w:t>Российской</w:t>
      </w:r>
      <w:r>
        <w:rPr>
          <w:color w:val="221E1F"/>
          <w:spacing w:val="-13"/>
          <w:w w:val="115"/>
        </w:rPr>
        <w:t xml:space="preserve"> </w:t>
      </w:r>
      <w:r>
        <w:rPr>
          <w:color w:val="221E1F"/>
          <w:w w:val="115"/>
        </w:rPr>
        <w:t>Федерации»</w:t>
      </w:r>
      <w:r>
        <w:rPr>
          <w:color w:val="221E1F"/>
          <w:spacing w:val="-12"/>
          <w:w w:val="115"/>
        </w:rPr>
        <w:t xml:space="preserve"> </w:t>
      </w:r>
      <w:r>
        <w:rPr>
          <w:color w:val="221E1F"/>
          <w:w w:val="115"/>
        </w:rPr>
        <w:t>(ст.</w:t>
      </w:r>
      <w:r>
        <w:rPr>
          <w:color w:val="221E1F"/>
          <w:spacing w:val="-11"/>
          <w:w w:val="115"/>
        </w:rPr>
        <w:t xml:space="preserve"> </w:t>
      </w:r>
      <w:r>
        <w:rPr>
          <w:color w:val="221E1F"/>
          <w:w w:val="115"/>
        </w:rPr>
        <w:t>58)</w:t>
      </w:r>
      <w:r>
        <w:rPr>
          <w:color w:val="221E1F"/>
          <w:spacing w:val="-13"/>
          <w:w w:val="115"/>
        </w:rPr>
        <w:t xml:space="preserve"> </w:t>
      </w:r>
      <w:r>
        <w:rPr>
          <w:color w:val="221E1F"/>
          <w:w w:val="115"/>
        </w:rPr>
        <w:t>и</w:t>
      </w:r>
      <w:r>
        <w:rPr>
          <w:color w:val="221E1F"/>
          <w:spacing w:val="-12"/>
          <w:w w:val="115"/>
        </w:rPr>
        <w:t xml:space="preserve"> </w:t>
      </w:r>
      <w:r>
        <w:rPr>
          <w:color w:val="221E1F"/>
          <w:w w:val="115"/>
        </w:rPr>
        <w:t>иными</w:t>
      </w:r>
      <w:r>
        <w:rPr>
          <w:color w:val="221E1F"/>
          <w:spacing w:val="-12"/>
          <w:w w:val="115"/>
        </w:rPr>
        <w:t xml:space="preserve"> </w:t>
      </w:r>
      <w:r>
        <w:rPr>
          <w:color w:val="221E1F"/>
          <w:w w:val="115"/>
        </w:rPr>
        <w:t>нормативными</w:t>
      </w:r>
      <w:r>
        <w:rPr>
          <w:color w:val="221E1F"/>
          <w:spacing w:val="-12"/>
          <w:w w:val="115"/>
        </w:rPr>
        <w:t xml:space="preserve"> </w:t>
      </w:r>
      <w:r>
        <w:rPr>
          <w:color w:val="221E1F"/>
          <w:spacing w:val="-2"/>
          <w:w w:val="115"/>
        </w:rPr>
        <w:t>актами.</w:t>
      </w:r>
    </w:p>
    <w:p w:rsidR="00940611" w:rsidRDefault="00F31279">
      <w:pPr>
        <w:pStyle w:val="a3"/>
        <w:ind w:left="811" w:firstLine="225"/>
      </w:pPr>
      <w:r>
        <w:rPr>
          <w:color w:val="221E1F"/>
          <w:w w:val="115"/>
        </w:rPr>
        <w:t>Итоговая</w:t>
      </w:r>
      <w:r>
        <w:rPr>
          <w:color w:val="221E1F"/>
          <w:spacing w:val="-12"/>
          <w:w w:val="115"/>
        </w:rPr>
        <w:t xml:space="preserve"> </w:t>
      </w:r>
      <w:r>
        <w:rPr>
          <w:color w:val="221E1F"/>
          <w:w w:val="115"/>
        </w:rPr>
        <w:t>оценка</w:t>
      </w:r>
      <w:r>
        <w:rPr>
          <w:color w:val="221E1F"/>
          <w:spacing w:val="-12"/>
          <w:w w:val="115"/>
        </w:rPr>
        <w:t xml:space="preserve"> </w:t>
      </w:r>
      <w:r>
        <w:rPr>
          <w:color w:val="221E1F"/>
          <w:w w:val="115"/>
        </w:rPr>
        <w:t>является</w:t>
      </w:r>
      <w:r>
        <w:rPr>
          <w:color w:val="221E1F"/>
          <w:spacing w:val="-12"/>
          <w:w w:val="115"/>
        </w:rPr>
        <w:t xml:space="preserve"> </w:t>
      </w:r>
      <w:r>
        <w:rPr>
          <w:color w:val="221E1F"/>
          <w:w w:val="115"/>
        </w:rPr>
        <w:t>процедурой</w:t>
      </w:r>
      <w:r>
        <w:rPr>
          <w:color w:val="221E1F"/>
          <w:spacing w:val="-12"/>
          <w:w w:val="115"/>
        </w:rPr>
        <w:t xml:space="preserve"> </w:t>
      </w:r>
      <w:r>
        <w:rPr>
          <w:color w:val="221E1F"/>
          <w:w w:val="115"/>
        </w:rPr>
        <w:t>внутренней</w:t>
      </w:r>
      <w:r>
        <w:rPr>
          <w:color w:val="221E1F"/>
          <w:spacing w:val="-12"/>
          <w:w w:val="115"/>
        </w:rPr>
        <w:t xml:space="preserve"> </w:t>
      </w:r>
      <w:r>
        <w:rPr>
          <w:color w:val="221E1F"/>
          <w:w w:val="115"/>
        </w:rPr>
        <w:t>оценки</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организации</w:t>
      </w:r>
      <w:r>
        <w:rPr>
          <w:color w:val="221E1F"/>
          <w:spacing w:val="-12"/>
          <w:w w:val="115"/>
        </w:rPr>
        <w:t xml:space="preserve"> </w:t>
      </w:r>
      <w:r>
        <w:rPr>
          <w:color w:val="221E1F"/>
          <w:w w:val="115"/>
        </w:rPr>
        <w:t>и складывается из результатов накопленной оценки и итоговой работы по предмету.</w:t>
      </w:r>
    </w:p>
    <w:p w:rsidR="00940611" w:rsidRDefault="00F31279">
      <w:pPr>
        <w:pStyle w:val="a3"/>
        <w:ind w:left="654" w:right="621"/>
      </w:pPr>
      <w:r>
        <w:rPr>
          <w:color w:val="221E1F"/>
          <w:w w:val="115"/>
        </w:rPr>
        <w:t>Предметом</w:t>
      </w:r>
      <w:r>
        <w:rPr>
          <w:color w:val="221E1F"/>
          <w:spacing w:val="-12"/>
          <w:w w:val="115"/>
        </w:rPr>
        <w:t xml:space="preserve"> </w:t>
      </w:r>
      <w:r>
        <w:rPr>
          <w:color w:val="221E1F"/>
          <w:w w:val="115"/>
        </w:rPr>
        <w:t>итоговой</w:t>
      </w:r>
      <w:r>
        <w:rPr>
          <w:color w:val="221E1F"/>
          <w:spacing w:val="-12"/>
          <w:w w:val="115"/>
        </w:rPr>
        <w:t xml:space="preserve"> </w:t>
      </w:r>
      <w:r>
        <w:rPr>
          <w:color w:val="221E1F"/>
          <w:w w:val="115"/>
        </w:rPr>
        <w:t>оценки</w:t>
      </w:r>
      <w:r>
        <w:rPr>
          <w:color w:val="221E1F"/>
          <w:spacing w:val="-12"/>
          <w:w w:val="115"/>
        </w:rPr>
        <w:t xml:space="preserve"> </w:t>
      </w:r>
      <w:r>
        <w:rPr>
          <w:color w:val="221E1F"/>
          <w:w w:val="115"/>
        </w:rPr>
        <w:t>является</w:t>
      </w:r>
      <w:r>
        <w:rPr>
          <w:color w:val="221E1F"/>
          <w:spacing w:val="-12"/>
          <w:w w:val="115"/>
        </w:rPr>
        <w:t xml:space="preserve"> </w:t>
      </w:r>
      <w:r>
        <w:rPr>
          <w:color w:val="221E1F"/>
          <w:w w:val="115"/>
        </w:rPr>
        <w:t>способность</w:t>
      </w:r>
      <w:r>
        <w:rPr>
          <w:color w:val="221E1F"/>
          <w:spacing w:val="-12"/>
          <w:w w:val="115"/>
        </w:rPr>
        <w:t xml:space="preserve"> </w:t>
      </w:r>
      <w:r>
        <w:rPr>
          <w:color w:val="221E1F"/>
          <w:w w:val="115"/>
        </w:rPr>
        <w:t>обучающихся</w:t>
      </w:r>
      <w:r>
        <w:rPr>
          <w:color w:val="221E1F"/>
          <w:spacing w:val="-12"/>
          <w:w w:val="115"/>
        </w:rPr>
        <w:t xml:space="preserve"> </w:t>
      </w:r>
      <w:r>
        <w:rPr>
          <w:color w:val="221E1F"/>
          <w:w w:val="115"/>
        </w:rPr>
        <w:t>решать</w:t>
      </w:r>
      <w:r>
        <w:rPr>
          <w:color w:val="221E1F"/>
          <w:spacing w:val="-12"/>
          <w:w w:val="115"/>
        </w:rPr>
        <w:t xml:space="preserve"> </w:t>
      </w:r>
      <w:r>
        <w:rPr>
          <w:color w:val="221E1F"/>
          <w:w w:val="115"/>
        </w:rPr>
        <w:t>учебно-познавательные</w:t>
      </w:r>
      <w:r>
        <w:rPr>
          <w:color w:val="221E1F"/>
          <w:spacing w:val="-12"/>
          <w:w w:val="115"/>
        </w:rPr>
        <w:t xml:space="preserve"> </w:t>
      </w:r>
      <w:r>
        <w:rPr>
          <w:color w:val="221E1F"/>
          <w:w w:val="115"/>
        </w:rPr>
        <w:t>и учебно-практические задачи,</w:t>
      </w:r>
      <w:r>
        <w:rPr>
          <w:color w:val="221E1F"/>
          <w:spacing w:val="40"/>
          <w:w w:val="115"/>
        </w:rPr>
        <w:t xml:space="preserve"> </w:t>
      </w:r>
      <w:r>
        <w:rPr>
          <w:color w:val="221E1F"/>
          <w:w w:val="115"/>
        </w:rPr>
        <w:t>построенные на основном содержании предмета с учё- том формируемых метапредметных действий.</w:t>
      </w:r>
    </w:p>
    <w:p w:rsidR="00940611" w:rsidRDefault="00F31279">
      <w:pPr>
        <w:pStyle w:val="a3"/>
        <w:ind w:left="654" w:right="650"/>
      </w:pPr>
      <w:r>
        <w:rPr>
          <w:color w:val="221E1F"/>
          <w:w w:val="115"/>
        </w:rPr>
        <w:t>Итоговая</w:t>
      </w:r>
      <w:r>
        <w:rPr>
          <w:color w:val="221E1F"/>
          <w:spacing w:val="-10"/>
          <w:w w:val="115"/>
        </w:rPr>
        <w:t xml:space="preserve"> </w:t>
      </w:r>
      <w:r>
        <w:rPr>
          <w:color w:val="221E1F"/>
          <w:w w:val="115"/>
        </w:rPr>
        <w:t>оценка</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предмету</w:t>
      </w:r>
      <w:r>
        <w:rPr>
          <w:color w:val="221E1F"/>
          <w:spacing w:val="-11"/>
          <w:w w:val="115"/>
        </w:rPr>
        <w:t xml:space="preserve"> </w:t>
      </w:r>
      <w:r>
        <w:rPr>
          <w:color w:val="221E1F"/>
          <w:w w:val="115"/>
        </w:rPr>
        <w:t>фиксируется</w:t>
      </w:r>
      <w:r>
        <w:rPr>
          <w:color w:val="221E1F"/>
          <w:spacing w:val="-10"/>
          <w:w w:val="115"/>
        </w:rPr>
        <w:t xml:space="preserve"> </w:t>
      </w:r>
      <w:r>
        <w:rPr>
          <w:color w:val="221E1F"/>
          <w:w w:val="115"/>
        </w:rPr>
        <w:t>в</w:t>
      </w:r>
      <w:r>
        <w:rPr>
          <w:color w:val="221E1F"/>
          <w:spacing w:val="-10"/>
          <w:w w:val="115"/>
        </w:rPr>
        <w:t xml:space="preserve"> </w:t>
      </w:r>
      <w:r>
        <w:rPr>
          <w:color w:val="221E1F"/>
          <w:w w:val="115"/>
        </w:rPr>
        <w:t>документе</w:t>
      </w:r>
      <w:r>
        <w:rPr>
          <w:color w:val="221E1F"/>
          <w:spacing w:val="-10"/>
          <w:w w:val="115"/>
        </w:rPr>
        <w:t xml:space="preserve"> </w:t>
      </w:r>
      <w:r>
        <w:rPr>
          <w:color w:val="221E1F"/>
          <w:w w:val="115"/>
        </w:rPr>
        <w:t>об</w:t>
      </w:r>
      <w:r>
        <w:rPr>
          <w:color w:val="221E1F"/>
          <w:spacing w:val="-11"/>
          <w:w w:val="115"/>
        </w:rPr>
        <w:t xml:space="preserve"> </w:t>
      </w:r>
      <w:r>
        <w:rPr>
          <w:color w:val="221E1F"/>
          <w:w w:val="115"/>
        </w:rPr>
        <w:t>уровне</w:t>
      </w:r>
      <w:r>
        <w:rPr>
          <w:color w:val="221E1F"/>
          <w:spacing w:val="-10"/>
          <w:w w:val="115"/>
        </w:rPr>
        <w:t xml:space="preserve"> </w:t>
      </w:r>
      <w:r>
        <w:rPr>
          <w:color w:val="221E1F"/>
          <w:w w:val="115"/>
        </w:rPr>
        <w:t>образования</w:t>
      </w:r>
      <w:r>
        <w:rPr>
          <w:color w:val="221E1F"/>
          <w:spacing w:val="-10"/>
          <w:w w:val="115"/>
        </w:rPr>
        <w:t xml:space="preserve"> </w:t>
      </w:r>
      <w:r>
        <w:rPr>
          <w:color w:val="221E1F"/>
          <w:w w:val="115"/>
        </w:rPr>
        <w:t xml:space="preserve">государственного </w:t>
      </w:r>
      <w:r>
        <w:rPr>
          <w:color w:val="221E1F"/>
          <w:spacing w:val="-2"/>
          <w:w w:val="115"/>
        </w:rPr>
        <w:t>образца.</w:t>
      </w:r>
    </w:p>
    <w:p w:rsidR="00940611" w:rsidRDefault="00F31279">
      <w:pPr>
        <w:pStyle w:val="a3"/>
        <w:spacing w:before="2"/>
        <w:ind w:left="1037"/>
      </w:pPr>
      <w:r>
        <w:rPr>
          <w:color w:val="221E1F"/>
          <w:spacing w:val="-2"/>
          <w:w w:val="120"/>
        </w:rPr>
        <w:t>Характеристика</w:t>
      </w:r>
      <w:r>
        <w:rPr>
          <w:color w:val="221E1F"/>
          <w:spacing w:val="-1"/>
          <w:w w:val="120"/>
        </w:rPr>
        <w:t xml:space="preserve"> </w:t>
      </w:r>
      <w:r>
        <w:rPr>
          <w:color w:val="221E1F"/>
          <w:spacing w:val="-2"/>
          <w:w w:val="120"/>
        </w:rPr>
        <w:t>готовится</w:t>
      </w:r>
      <w:r>
        <w:rPr>
          <w:color w:val="221E1F"/>
          <w:w w:val="120"/>
        </w:rPr>
        <w:t xml:space="preserve"> </w:t>
      </w:r>
      <w:r>
        <w:rPr>
          <w:color w:val="221E1F"/>
          <w:spacing w:val="-2"/>
          <w:w w:val="120"/>
        </w:rPr>
        <w:t>на</w:t>
      </w:r>
      <w:r>
        <w:rPr>
          <w:color w:val="221E1F"/>
          <w:spacing w:val="-1"/>
          <w:w w:val="120"/>
        </w:rPr>
        <w:t xml:space="preserve"> </w:t>
      </w:r>
      <w:r>
        <w:rPr>
          <w:color w:val="221E1F"/>
          <w:spacing w:val="-2"/>
          <w:w w:val="120"/>
        </w:rPr>
        <w:t>основании:</w:t>
      </w:r>
    </w:p>
    <w:p w:rsidR="00940611" w:rsidRDefault="00F31279">
      <w:pPr>
        <w:pStyle w:val="a3"/>
        <w:ind w:left="654" w:right="650"/>
      </w:pPr>
      <w:r>
        <w:rPr>
          <w:color w:val="221E1F"/>
          <w:w w:val="115"/>
        </w:rPr>
        <w:t>объективных</w:t>
      </w:r>
      <w:r>
        <w:rPr>
          <w:color w:val="221E1F"/>
          <w:spacing w:val="-14"/>
          <w:w w:val="115"/>
        </w:rPr>
        <w:t xml:space="preserve"> </w:t>
      </w:r>
      <w:r>
        <w:rPr>
          <w:color w:val="221E1F"/>
          <w:w w:val="115"/>
        </w:rPr>
        <w:t>показателей</w:t>
      </w:r>
      <w:r>
        <w:rPr>
          <w:color w:val="221E1F"/>
          <w:spacing w:val="-14"/>
          <w:w w:val="115"/>
        </w:rPr>
        <w:t xml:space="preserve"> </w:t>
      </w:r>
      <w:r>
        <w:rPr>
          <w:color w:val="221E1F"/>
          <w:w w:val="115"/>
        </w:rPr>
        <w:t>образовательных</w:t>
      </w:r>
      <w:r>
        <w:rPr>
          <w:color w:val="221E1F"/>
          <w:spacing w:val="-14"/>
          <w:w w:val="115"/>
        </w:rPr>
        <w:t xml:space="preserve"> </w:t>
      </w:r>
      <w:r>
        <w:rPr>
          <w:color w:val="221E1F"/>
          <w:w w:val="115"/>
        </w:rPr>
        <w:t>достижений</w:t>
      </w:r>
      <w:r>
        <w:rPr>
          <w:color w:val="221E1F"/>
          <w:spacing w:val="-14"/>
          <w:w w:val="115"/>
        </w:rPr>
        <w:t xml:space="preserve"> </w:t>
      </w:r>
      <w:r>
        <w:rPr>
          <w:color w:val="221E1F"/>
          <w:w w:val="115"/>
        </w:rPr>
        <w:t>обучающегося</w:t>
      </w:r>
      <w:r>
        <w:rPr>
          <w:color w:val="221E1F"/>
          <w:spacing w:val="-14"/>
          <w:w w:val="115"/>
        </w:rPr>
        <w:t xml:space="preserve"> </w:t>
      </w:r>
      <w:r>
        <w:rPr>
          <w:color w:val="221E1F"/>
          <w:w w:val="115"/>
        </w:rPr>
        <w:t>на</w:t>
      </w:r>
      <w:r>
        <w:rPr>
          <w:color w:val="221E1F"/>
          <w:spacing w:val="-14"/>
          <w:w w:val="115"/>
        </w:rPr>
        <w:t xml:space="preserve"> </w:t>
      </w:r>
      <w:r>
        <w:rPr>
          <w:color w:val="221E1F"/>
          <w:w w:val="115"/>
        </w:rPr>
        <w:t>уровне</w:t>
      </w:r>
      <w:r>
        <w:rPr>
          <w:color w:val="221E1F"/>
          <w:spacing w:val="-14"/>
          <w:w w:val="115"/>
        </w:rPr>
        <w:t xml:space="preserve"> </w:t>
      </w:r>
      <w:r>
        <w:rPr>
          <w:color w:val="221E1F"/>
          <w:w w:val="115"/>
        </w:rPr>
        <w:t>начального общего образования;</w:t>
      </w:r>
    </w:p>
    <w:p w:rsidR="00940611" w:rsidRDefault="00F31279">
      <w:pPr>
        <w:pStyle w:val="a3"/>
        <w:spacing w:before="2" w:line="230" w:lineRule="exact"/>
        <w:ind w:left="1037"/>
      </w:pPr>
      <w:r>
        <w:rPr>
          <w:color w:val="221E1F"/>
          <w:spacing w:val="-2"/>
          <w:w w:val="120"/>
        </w:rPr>
        <w:t>портфолио выпускника;</w:t>
      </w:r>
    </w:p>
    <w:p w:rsidR="00940611" w:rsidRDefault="00F31279">
      <w:pPr>
        <w:pStyle w:val="a3"/>
        <w:spacing w:before="0"/>
        <w:ind w:left="811" w:right="650" w:firstLine="225"/>
      </w:pPr>
      <w:r>
        <w:rPr>
          <w:color w:val="221E1F"/>
          <w:w w:val="120"/>
        </w:rPr>
        <w:t>экспертных</w:t>
      </w:r>
      <w:r>
        <w:rPr>
          <w:color w:val="221E1F"/>
          <w:spacing w:val="-11"/>
          <w:w w:val="120"/>
        </w:rPr>
        <w:t xml:space="preserve"> </w:t>
      </w:r>
      <w:r>
        <w:rPr>
          <w:color w:val="221E1F"/>
          <w:w w:val="120"/>
        </w:rPr>
        <w:t>оценок</w:t>
      </w:r>
      <w:r>
        <w:rPr>
          <w:color w:val="221E1F"/>
          <w:spacing w:val="-11"/>
          <w:w w:val="120"/>
        </w:rPr>
        <w:t xml:space="preserve"> </w:t>
      </w:r>
      <w:r>
        <w:rPr>
          <w:color w:val="221E1F"/>
          <w:w w:val="120"/>
        </w:rPr>
        <w:t>классного</w:t>
      </w:r>
      <w:r>
        <w:rPr>
          <w:color w:val="221E1F"/>
          <w:spacing w:val="-11"/>
          <w:w w:val="120"/>
        </w:rPr>
        <w:t xml:space="preserve"> </w:t>
      </w:r>
      <w:r>
        <w:rPr>
          <w:color w:val="221E1F"/>
          <w:w w:val="120"/>
        </w:rPr>
        <w:t>руководителя</w:t>
      </w:r>
      <w:r>
        <w:rPr>
          <w:color w:val="221E1F"/>
          <w:spacing w:val="-11"/>
          <w:w w:val="120"/>
        </w:rPr>
        <w:t xml:space="preserve"> </w:t>
      </w:r>
      <w:r>
        <w:rPr>
          <w:color w:val="221E1F"/>
          <w:w w:val="120"/>
        </w:rPr>
        <w:t>и</w:t>
      </w:r>
      <w:r>
        <w:rPr>
          <w:color w:val="221E1F"/>
          <w:spacing w:val="-11"/>
          <w:w w:val="120"/>
        </w:rPr>
        <w:t xml:space="preserve"> </w:t>
      </w:r>
      <w:r>
        <w:rPr>
          <w:color w:val="221E1F"/>
          <w:w w:val="120"/>
        </w:rPr>
        <w:t>педагогических</w:t>
      </w:r>
      <w:r>
        <w:rPr>
          <w:color w:val="221E1F"/>
          <w:spacing w:val="-11"/>
          <w:w w:val="120"/>
        </w:rPr>
        <w:t xml:space="preserve"> </w:t>
      </w:r>
      <w:r>
        <w:rPr>
          <w:color w:val="221E1F"/>
          <w:w w:val="120"/>
        </w:rPr>
        <w:t>работников,</w:t>
      </w:r>
      <w:r>
        <w:rPr>
          <w:color w:val="221E1F"/>
          <w:spacing w:val="9"/>
          <w:w w:val="120"/>
        </w:rPr>
        <w:t xml:space="preserve"> </w:t>
      </w:r>
      <w:r>
        <w:rPr>
          <w:color w:val="221E1F"/>
          <w:w w:val="120"/>
        </w:rPr>
        <w:t>обучавших данного выпускника на уровне начального общего образования.</w:t>
      </w:r>
    </w:p>
    <w:p w:rsidR="00940611" w:rsidRDefault="00F31279">
      <w:pPr>
        <w:pStyle w:val="a3"/>
        <w:ind w:left="1037"/>
      </w:pPr>
      <w:r>
        <w:rPr>
          <w:color w:val="221E1F"/>
          <w:w w:val="120"/>
        </w:rPr>
        <w:t>В</w:t>
      </w:r>
      <w:r>
        <w:rPr>
          <w:color w:val="221E1F"/>
          <w:spacing w:val="-14"/>
          <w:w w:val="120"/>
        </w:rPr>
        <w:t xml:space="preserve"> </w:t>
      </w:r>
      <w:r>
        <w:rPr>
          <w:color w:val="221E1F"/>
          <w:w w:val="120"/>
        </w:rPr>
        <w:t>характеристике</w:t>
      </w:r>
      <w:r>
        <w:rPr>
          <w:color w:val="221E1F"/>
          <w:spacing w:val="-14"/>
          <w:w w:val="120"/>
        </w:rPr>
        <w:t xml:space="preserve"> </w:t>
      </w:r>
      <w:r>
        <w:rPr>
          <w:color w:val="221E1F"/>
          <w:spacing w:val="-2"/>
          <w:w w:val="120"/>
        </w:rPr>
        <w:t>выпускника:</w:t>
      </w:r>
    </w:p>
    <w:p w:rsidR="00940611" w:rsidRDefault="00F31279">
      <w:pPr>
        <w:pStyle w:val="a3"/>
        <w:ind w:left="654" w:right="650"/>
      </w:pPr>
      <w:r>
        <w:rPr>
          <w:color w:val="221E1F"/>
          <w:w w:val="115"/>
        </w:rPr>
        <w:t>отмечаются</w:t>
      </w:r>
      <w:r>
        <w:rPr>
          <w:color w:val="221E1F"/>
          <w:spacing w:val="-15"/>
          <w:w w:val="115"/>
        </w:rPr>
        <w:t xml:space="preserve"> </w:t>
      </w:r>
      <w:r>
        <w:rPr>
          <w:color w:val="221E1F"/>
          <w:w w:val="115"/>
        </w:rPr>
        <w:t>образовательные</w:t>
      </w:r>
      <w:r>
        <w:rPr>
          <w:color w:val="221E1F"/>
          <w:spacing w:val="-14"/>
          <w:w w:val="115"/>
        </w:rPr>
        <w:t xml:space="preserve"> </w:t>
      </w:r>
      <w:r>
        <w:rPr>
          <w:color w:val="221E1F"/>
          <w:w w:val="115"/>
        </w:rPr>
        <w:t>достижения</w:t>
      </w:r>
      <w:r>
        <w:rPr>
          <w:color w:val="221E1F"/>
          <w:spacing w:val="-15"/>
          <w:w w:val="115"/>
        </w:rPr>
        <w:t xml:space="preserve"> </w:t>
      </w:r>
      <w:r>
        <w:rPr>
          <w:color w:val="221E1F"/>
          <w:w w:val="115"/>
        </w:rPr>
        <w:t>обучающегося</w:t>
      </w:r>
      <w:r>
        <w:rPr>
          <w:color w:val="221E1F"/>
          <w:spacing w:val="-14"/>
          <w:w w:val="115"/>
        </w:rPr>
        <w:t xml:space="preserve"> </w:t>
      </w:r>
      <w:r>
        <w:rPr>
          <w:color w:val="221E1F"/>
          <w:w w:val="115"/>
        </w:rPr>
        <w:t>по</w:t>
      </w:r>
      <w:r>
        <w:rPr>
          <w:color w:val="221E1F"/>
          <w:spacing w:val="-14"/>
          <w:w w:val="115"/>
        </w:rPr>
        <w:t xml:space="preserve"> </w:t>
      </w:r>
      <w:r>
        <w:rPr>
          <w:color w:val="221E1F"/>
          <w:w w:val="115"/>
        </w:rPr>
        <w:t>достижению</w:t>
      </w:r>
      <w:r>
        <w:rPr>
          <w:color w:val="221E1F"/>
          <w:spacing w:val="-15"/>
          <w:w w:val="115"/>
        </w:rPr>
        <w:t xml:space="preserve"> </w:t>
      </w:r>
      <w:r>
        <w:rPr>
          <w:color w:val="221E1F"/>
          <w:w w:val="115"/>
        </w:rPr>
        <w:t>личностных, метапредметных и предметных ре- зультатов;</w:t>
      </w:r>
    </w:p>
    <w:p w:rsidR="00940611" w:rsidRDefault="00F31279">
      <w:pPr>
        <w:pStyle w:val="a3"/>
        <w:spacing w:before="2"/>
        <w:ind w:left="811" w:right="650" w:firstLine="225"/>
      </w:pPr>
      <w:r>
        <w:rPr>
          <w:color w:val="221E1F"/>
          <w:w w:val="115"/>
        </w:rPr>
        <w:t>даются</w:t>
      </w:r>
      <w:r>
        <w:rPr>
          <w:color w:val="221E1F"/>
          <w:spacing w:val="-12"/>
          <w:w w:val="115"/>
        </w:rPr>
        <w:t xml:space="preserve"> </w:t>
      </w:r>
      <w:r>
        <w:rPr>
          <w:color w:val="221E1F"/>
          <w:w w:val="115"/>
        </w:rPr>
        <w:t>педагогические</w:t>
      </w:r>
      <w:r>
        <w:rPr>
          <w:color w:val="221E1F"/>
          <w:spacing w:val="-12"/>
          <w:w w:val="115"/>
        </w:rPr>
        <w:t xml:space="preserve"> </w:t>
      </w:r>
      <w:r>
        <w:rPr>
          <w:color w:val="221E1F"/>
          <w:w w:val="115"/>
        </w:rPr>
        <w:t>рекомендации</w:t>
      </w:r>
      <w:r>
        <w:rPr>
          <w:color w:val="221E1F"/>
          <w:spacing w:val="-12"/>
          <w:w w:val="115"/>
        </w:rPr>
        <w:t xml:space="preserve"> </w:t>
      </w:r>
      <w:r>
        <w:rPr>
          <w:color w:val="221E1F"/>
          <w:w w:val="115"/>
        </w:rPr>
        <w:t>к</w:t>
      </w:r>
      <w:r>
        <w:rPr>
          <w:color w:val="221E1F"/>
          <w:spacing w:val="-12"/>
          <w:w w:val="115"/>
        </w:rPr>
        <w:t xml:space="preserve"> </w:t>
      </w:r>
      <w:r>
        <w:rPr>
          <w:color w:val="221E1F"/>
          <w:w w:val="115"/>
        </w:rPr>
        <w:t>выбору</w:t>
      </w:r>
      <w:r>
        <w:rPr>
          <w:color w:val="221E1F"/>
          <w:spacing w:val="-12"/>
          <w:w w:val="115"/>
        </w:rPr>
        <w:t xml:space="preserve"> </w:t>
      </w:r>
      <w:r>
        <w:rPr>
          <w:color w:val="221E1F"/>
          <w:w w:val="115"/>
        </w:rPr>
        <w:t>индивидуальной</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траек</w:t>
      </w:r>
      <w:r w:rsidR="00A9562C">
        <w:rPr>
          <w:color w:val="221E1F"/>
          <w:w w:val="115"/>
        </w:rPr>
        <w:t>тории на уровне основного обще</w:t>
      </w:r>
      <w:r>
        <w:rPr>
          <w:color w:val="221E1F"/>
          <w:w w:val="115"/>
        </w:rPr>
        <w:t>го образования с учётом интересов обучающегося,</w:t>
      </w:r>
      <w:r>
        <w:rPr>
          <w:color w:val="221E1F"/>
          <w:spacing w:val="40"/>
          <w:w w:val="115"/>
        </w:rPr>
        <w:t xml:space="preserve"> </w:t>
      </w:r>
      <w:r>
        <w:rPr>
          <w:color w:val="221E1F"/>
          <w:w w:val="115"/>
        </w:rPr>
        <w:t>выявленных проблем и отмеченных образовательных достижений.</w:t>
      </w:r>
    </w:p>
    <w:p w:rsidR="00940611" w:rsidRDefault="00F31279">
      <w:pPr>
        <w:pStyle w:val="a3"/>
        <w:tabs>
          <w:tab w:val="left" w:pos="7538"/>
        </w:tabs>
        <w:spacing w:before="0"/>
        <w:ind w:left="654" w:right="726"/>
      </w:pPr>
      <w:r>
        <w:rPr>
          <w:color w:val="221E1F"/>
          <w:w w:val="115"/>
        </w:rPr>
        <w:t>Рекомендации педагогического коллектива к выбору инди</w:t>
      </w:r>
      <w:r>
        <w:rPr>
          <w:color w:val="221E1F"/>
          <w:spacing w:val="-2"/>
          <w:w w:val="115"/>
        </w:rPr>
        <w:t>видуальной</w:t>
      </w:r>
      <w:r>
        <w:rPr>
          <w:color w:val="221E1F"/>
          <w:spacing w:val="-8"/>
          <w:w w:val="115"/>
        </w:rPr>
        <w:t xml:space="preserve"> </w:t>
      </w:r>
      <w:r>
        <w:rPr>
          <w:color w:val="221E1F"/>
          <w:spacing w:val="-2"/>
          <w:w w:val="115"/>
        </w:rPr>
        <w:t xml:space="preserve">образовательной </w:t>
      </w:r>
      <w:r>
        <w:rPr>
          <w:color w:val="221E1F"/>
          <w:w w:val="115"/>
        </w:rPr>
        <w:t>траектории доводятся до сведения</w:t>
      </w:r>
      <w:r>
        <w:rPr>
          <w:color w:val="221E1F"/>
          <w:spacing w:val="40"/>
          <w:w w:val="115"/>
        </w:rPr>
        <w:t xml:space="preserve"> </w:t>
      </w:r>
      <w:r>
        <w:rPr>
          <w:color w:val="221E1F"/>
          <w:w w:val="115"/>
        </w:rPr>
        <w:t>выпускника и его родителей (законных представителей).</w:t>
      </w:r>
    </w:p>
    <w:p w:rsidR="00940611" w:rsidRDefault="00940611">
      <w:pPr>
        <w:pStyle w:val="a3"/>
        <w:spacing w:before="0"/>
        <w:ind w:left="0"/>
        <w:rPr>
          <w:sz w:val="22"/>
        </w:rPr>
      </w:pPr>
    </w:p>
    <w:p w:rsidR="00940611" w:rsidRDefault="00940611">
      <w:pPr>
        <w:pStyle w:val="a3"/>
        <w:spacing w:before="3"/>
        <w:ind w:left="0"/>
        <w:rPr>
          <w:sz w:val="18"/>
        </w:rPr>
      </w:pPr>
    </w:p>
    <w:p w:rsidR="00940611" w:rsidRDefault="00F31279">
      <w:pPr>
        <w:pStyle w:val="a4"/>
        <w:numPr>
          <w:ilvl w:val="0"/>
          <w:numId w:val="43"/>
        </w:numPr>
        <w:tabs>
          <w:tab w:val="left" w:pos="1139"/>
        </w:tabs>
        <w:ind w:hanging="148"/>
        <w:rPr>
          <w:sz w:val="20"/>
        </w:rPr>
      </w:pPr>
      <w:r>
        <w:rPr>
          <w:color w:val="221E1F"/>
          <w:w w:val="95"/>
          <w:sz w:val="20"/>
        </w:rPr>
        <w:t>СОДЕРЖАТЕЛЬНЫЙ</w:t>
      </w:r>
      <w:r>
        <w:rPr>
          <w:color w:val="221E1F"/>
          <w:spacing w:val="14"/>
          <w:sz w:val="20"/>
        </w:rPr>
        <w:t xml:space="preserve"> </w:t>
      </w:r>
      <w:r>
        <w:rPr>
          <w:color w:val="221E1F"/>
          <w:spacing w:val="-2"/>
          <w:sz w:val="20"/>
        </w:rPr>
        <w:t>РАЗДЕЛ</w:t>
      </w:r>
    </w:p>
    <w:p w:rsidR="00940611" w:rsidRDefault="00151AF8">
      <w:pPr>
        <w:pStyle w:val="a3"/>
        <w:spacing w:before="4"/>
        <w:ind w:left="0"/>
        <w:rPr>
          <w:sz w:val="12"/>
        </w:rPr>
      </w:pPr>
      <w:r w:rsidRPr="00151AF8">
        <w:pict>
          <v:line id="_x0000_s1101" style="position:absolute;z-index:-15727616;mso-wrap-distance-left:0;mso-wrap-distance-right:0;mso-position-horizontal-relative:page" from="36.85pt,8.35pt" to="353.8pt,8.45pt" strokecolor="#221e1f" strokeweight=".17608mm">
            <w10:wrap type="topAndBottom" anchorx="page"/>
          </v:line>
        </w:pict>
      </w:r>
    </w:p>
    <w:p w:rsidR="00940611" w:rsidRDefault="00F31279">
      <w:pPr>
        <w:pStyle w:val="a4"/>
        <w:numPr>
          <w:ilvl w:val="1"/>
          <w:numId w:val="43"/>
        </w:numPr>
        <w:tabs>
          <w:tab w:val="left" w:pos="1680"/>
        </w:tabs>
        <w:spacing w:before="2"/>
        <w:ind w:hanging="302"/>
        <w:rPr>
          <w:sz w:val="20"/>
        </w:rPr>
      </w:pPr>
      <w:r>
        <w:rPr>
          <w:color w:val="221E1F"/>
          <w:spacing w:val="-2"/>
          <w:sz w:val="20"/>
        </w:rPr>
        <w:t>РАБОЧИЕ ПРОГРАММЫ УЧЕБНЫХ</w:t>
      </w:r>
      <w:r>
        <w:rPr>
          <w:color w:val="221E1F"/>
          <w:spacing w:val="-1"/>
          <w:sz w:val="20"/>
        </w:rPr>
        <w:t xml:space="preserve"> </w:t>
      </w:r>
      <w:r>
        <w:rPr>
          <w:color w:val="221E1F"/>
          <w:spacing w:val="-2"/>
          <w:sz w:val="20"/>
        </w:rPr>
        <w:t>ПРЕДМЕТОВ</w:t>
      </w:r>
    </w:p>
    <w:p w:rsidR="00940611" w:rsidRDefault="00940611">
      <w:pPr>
        <w:pStyle w:val="a3"/>
        <w:spacing w:before="0"/>
        <w:ind w:left="0"/>
        <w:rPr>
          <w:sz w:val="22"/>
        </w:rPr>
      </w:pPr>
    </w:p>
    <w:p w:rsidR="00940611" w:rsidRDefault="00940611">
      <w:pPr>
        <w:pStyle w:val="a3"/>
        <w:spacing w:before="0"/>
        <w:ind w:left="0"/>
        <w:rPr>
          <w:sz w:val="18"/>
        </w:rPr>
      </w:pPr>
    </w:p>
    <w:p w:rsidR="00940611" w:rsidRDefault="00B06153">
      <w:pPr>
        <w:pStyle w:val="a3"/>
        <w:ind w:left="811"/>
      </w:pPr>
      <w:r>
        <w:rPr>
          <w:color w:val="221E1F"/>
          <w:spacing w:val="-2"/>
        </w:rPr>
        <w:t xml:space="preserve">                  </w:t>
      </w:r>
      <w:r w:rsidR="00F31279">
        <w:rPr>
          <w:color w:val="221E1F"/>
          <w:spacing w:val="-2"/>
        </w:rPr>
        <w:t>РУССКИЙ</w:t>
      </w:r>
      <w:r w:rsidR="00F31279">
        <w:rPr>
          <w:color w:val="221E1F"/>
          <w:spacing w:val="-3"/>
        </w:rPr>
        <w:t xml:space="preserve"> </w:t>
      </w:r>
      <w:r w:rsidR="00F31279">
        <w:rPr>
          <w:color w:val="221E1F"/>
          <w:spacing w:val="-4"/>
        </w:rPr>
        <w:t>ЯЗЫК</w:t>
      </w:r>
    </w:p>
    <w:p w:rsidR="00940611" w:rsidRDefault="00151AF8">
      <w:pPr>
        <w:pStyle w:val="a3"/>
        <w:spacing w:before="5"/>
        <w:ind w:left="0"/>
        <w:rPr>
          <w:sz w:val="6"/>
        </w:rPr>
      </w:pPr>
      <w:r w:rsidRPr="00151AF8">
        <w:pict>
          <v:line id="_x0000_s1100" style="position:absolute;z-index:-15727104;mso-wrap-distance-left:0;mso-wrap-distance-right:0;mso-position-horizontal-relative:page" from="36.85pt,4.9pt" to="353.8pt,5pt" strokecolor="#221e1f" strokeweight=".17608mm">
            <w10:wrap type="topAndBottom" anchorx="page"/>
          </v:line>
        </w:pict>
      </w:r>
    </w:p>
    <w:p w:rsidR="00940611" w:rsidRDefault="00F31279">
      <w:pPr>
        <w:pStyle w:val="a3"/>
        <w:spacing w:before="2"/>
        <w:ind w:left="811" w:right="650" w:firstLine="225"/>
      </w:pPr>
      <w:r>
        <w:rPr>
          <w:color w:val="221E1F"/>
          <w:w w:val="115"/>
        </w:rPr>
        <w:t>Программа по учебному предмету</w:t>
      </w:r>
      <w:r>
        <w:rPr>
          <w:color w:val="221E1F"/>
          <w:spacing w:val="29"/>
          <w:w w:val="115"/>
        </w:rPr>
        <w:t xml:space="preserve"> </w:t>
      </w:r>
      <w:r>
        <w:rPr>
          <w:color w:val="221E1F"/>
          <w:w w:val="115"/>
        </w:rPr>
        <w:t>«Русский язык»</w:t>
      </w:r>
      <w:r>
        <w:rPr>
          <w:color w:val="221E1F"/>
          <w:spacing w:val="40"/>
          <w:w w:val="115"/>
        </w:rPr>
        <w:t xml:space="preserve"> </w:t>
      </w:r>
      <w:r w:rsidR="00A9562C">
        <w:rPr>
          <w:color w:val="221E1F"/>
          <w:w w:val="115"/>
        </w:rPr>
        <w:t>(предмет</w:t>
      </w:r>
      <w:r>
        <w:rPr>
          <w:color w:val="221E1F"/>
          <w:w w:val="115"/>
        </w:rPr>
        <w:t>ная область</w:t>
      </w:r>
      <w:r>
        <w:rPr>
          <w:color w:val="221E1F"/>
          <w:spacing w:val="31"/>
          <w:w w:val="115"/>
        </w:rPr>
        <w:t xml:space="preserve"> </w:t>
      </w:r>
      <w:r>
        <w:rPr>
          <w:color w:val="221E1F"/>
          <w:w w:val="115"/>
        </w:rPr>
        <w:t>«Русский язык и литературное</w:t>
      </w:r>
      <w:r>
        <w:rPr>
          <w:color w:val="221E1F"/>
          <w:spacing w:val="-15"/>
          <w:w w:val="115"/>
        </w:rPr>
        <w:t xml:space="preserve"> </w:t>
      </w:r>
      <w:r>
        <w:rPr>
          <w:color w:val="221E1F"/>
          <w:w w:val="115"/>
        </w:rPr>
        <w:t>чтение»)</w:t>
      </w:r>
      <w:r>
        <w:rPr>
          <w:color w:val="221E1F"/>
          <w:spacing w:val="-5"/>
          <w:w w:val="115"/>
        </w:rPr>
        <w:t xml:space="preserve"> </w:t>
      </w:r>
      <w:r>
        <w:rPr>
          <w:color w:val="221E1F"/>
          <w:w w:val="115"/>
        </w:rPr>
        <w:t>включает</w:t>
      </w:r>
      <w:r>
        <w:rPr>
          <w:color w:val="221E1F"/>
          <w:spacing w:val="-14"/>
          <w:w w:val="115"/>
        </w:rPr>
        <w:t xml:space="preserve"> </w:t>
      </w:r>
      <w:r>
        <w:rPr>
          <w:color w:val="221E1F"/>
          <w:w w:val="115"/>
        </w:rPr>
        <w:t>пояснительную</w:t>
      </w:r>
      <w:r>
        <w:rPr>
          <w:color w:val="221E1F"/>
          <w:spacing w:val="-14"/>
          <w:w w:val="115"/>
        </w:rPr>
        <w:t xml:space="preserve"> </w:t>
      </w:r>
      <w:r>
        <w:rPr>
          <w:color w:val="221E1F"/>
          <w:w w:val="115"/>
        </w:rPr>
        <w:t>записку</w:t>
      </w:r>
      <w:r w:rsidR="00A9562C">
        <w:rPr>
          <w:color w:val="221E1F"/>
          <w:w w:val="115"/>
        </w:rPr>
        <w:t xml:space="preserve"> </w:t>
      </w:r>
      <w:r>
        <w:rPr>
          <w:color w:val="221E1F"/>
          <w:w w:val="115"/>
        </w:rPr>
        <w:t>,содержание</w:t>
      </w:r>
      <w:r>
        <w:rPr>
          <w:color w:val="221E1F"/>
          <w:spacing w:val="-15"/>
          <w:w w:val="115"/>
        </w:rPr>
        <w:t xml:space="preserve"> </w:t>
      </w:r>
      <w:r>
        <w:rPr>
          <w:color w:val="221E1F"/>
          <w:w w:val="115"/>
        </w:rPr>
        <w:t>обучения,</w:t>
      </w:r>
      <w:r>
        <w:rPr>
          <w:color w:val="221E1F"/>
          <w:spacing w:val="-14"/>
          <w:w w:val="115"/>
        </w:rPr>
        <w:t xml:space="preserve"> </w:t>
      </w:r>
      <w:r>
        <w:rPr>
          <w:color w:val="221E1F"/>
          <w:w w:val="115"/>
        </w:rPr>
        <w:t>планируемые результаты освоения программы</w:t>
      </w:r>
      <w:r w:rsidR="00A9562C">
        <w:rPr>
          <w:color w:val="221E1F"/>
          <w:w w:val="115"/>
        </w:rPr>
        <w:t xml:space="preserve"> учебного предмета, тематиче</w:t>
      </w:r>
      <w:r>
        <w:rPr>
          <w:color w:val="221E1F"/>
          <w:w w:val="115"/>
        </w:rPr>
        <w:t>ское планирование.</w:t>
      </w:r>
    </w:p>
    <w:p w:rsidR="00940611" w:rsidRDefault="00F31279">
      <w:pPr>
        <w:pStyle w:val="a3"/>
        <w:tabs>
          <w:tab w:val="left" w:pos="7260"/>
          <w:tab w:val="left" w:pos="8083"/>
        </w:tabs>
        <w:ind w:left="811" w:right="743" w:firstLine="225"/>
      </w:pPr>
      <w:r>
        <w:rPr>
          <w:color w:val="221E1F"/>
          <w:w w:val="115"/>
        </w:rPr>
        <w:t>Пояснительная записка отражает общие цели и задачи изучения предмета, характеристику психологических</w:t>
      </w:r>
      <w:r>
        <w:rPr>
          <w:color w:val="221E1F"/>
          <w:spacing w:val="40"/>
          <w:w w:val="115"/>
        </w:rPr>
        <w:t xml:space="preserve"> </w:t>
      </w:r>
      <w:r>
        <w:rPr>
          <w:color w:val="221E1F"/>
          <w:w w:val="115"/>
        </w:rPr>
        <w:t>предпосылок</w:t>
      </w:r>
      <w:r>
        <w:rPr>
          <w:color w:val="221E1F"/>
          <w:spacing w:val="40"/>
          <w:w w:val="115"/>
        </w:rPr>
        <w:t xml:space="preserve"> </w:t>
      </w:r>
      <w:r>
        <w:rPr>
          <w:color w:val="221E1F"/>
          <w:w w:val="115"/>
        </w:rPr>
        <w:t>к</w:t>
      </w:r>
      <w:r>
        <w:rPr>
          <w:color w:val="221E1F"/>
          <w:spacing w:val="40"/>
          <w:w w:val="115"/>
        </w:rPr>
        <w:t xml:space="preserve"> </w:t>
      </w:r>
      <w:r>
        <w:rPr>
          <w:color w:val="221E1F"/>
          <w:w w:val="115"/>
        </w:rPr>
        <w:t>его</w:t>
      </w:r>
      <w:r>
        <w:rPr>
          <w:color w:val="221E1F"/>
          <w:spacing w:val="40"/>
          <w:w w:val="115"/>
        </w:rPr>
        <w:t xml:space="preserve"> </w:t>
      </w:r>
      <w:r>
        <w:rPr>
          <w:color w:val="221E1F"/>
          <w:w w:val="115"/>
        </w:rPr>
        <w:t>изучению</w:t>
      </w:r>
      <w:r>
        <w:rPr>
          <w:color w:val="221E1F"/>
          <w:spacing w:val="40"/>
          <w:w w:val="115"/>
        </w:rPr>
        <w:t xml:space="preserve"> </w:t>
      </w:r>
      <w:r>
        <w:rPr>
          <w:color w:val="221E1F"/>
          <w:w w:val="115"/>
        </w:rPr>
        <w:t>младшими</w:t>
      </w:r>
      <w:r>
        <w:rPr>
          <w:color w:val="221E1F"/>
          <w:spacing w:val="40"/>
          <w:w w:val="115"/>
        </w:rPr>
        <w:t xml:space="preserve"> </w:t>
      </w:r>
      <w:r>
        <w:rPr>
          <w:color w:val="221E1F"/>
          <w:w w:val="115"/>
        </w:rPr>
        <w:t>школьниками;</w:t>
      </w:r>
      <w:r>
        <w:rPr>
          <w:color w:val="221E1F"/>
          <w:spacing w:val="40"/>
          <w:w w:val="115"/>
        </w:rPr>
        <w:t xml:space="preserve"> </w:t>
      </w:r>
      <w:r>
        <w:rPr>
          <w:color w:val="221E1F"/>
          <w:w w:val="115"/>
        </w:rPr>
        <w:t>место</w:t>
      </w:r>
      <w:r>
        <w:rPr>
          <w:color w:val="221E1F"/>
          <w:spacing w:val="40"/>
          <w:w w:val="115"/>
        </w:rPr>
        <w:t xml:space="preserve"> </w:t>
      </w:r>
      <w:r>
        <w:rPr>
          <w:color w:val="221E1F"/>
          <w:w w:val="115"/>
        </w:rPr>
        <w:t>в</w:t>
      </w:r>
      <w:r>
        <w:rPr>
          <w:color w:val="221E1F"/>
          <w:spacing w:val="40"/>
          <w:w w:val="115"/>
        </w:rPr>
        <w:t xml:space="preserve"> </w:t>
      </w:r>
      <w:r>
        <w:rPr>
          <w:color w:val="221E1F"/>
          <w:w w:val="115"/>
        </w:rPr>
        <w:t>структуре учебного плана, а также подходы к отбору содержания, к определению</w:t>
      </w:r>
      <w:r>
        <w:rPr>
          <w:color w:val="221E1F"/>
          <w:spacing w:val="-11"/>
          <w:w w:val="115"/>
        </w:rPr>
        <w:t xml:space="preserve"> </w:t>
      </w:r>
      <w:r>
        <w:rPr>
          <w:color w:val="221E1F"/>
          <w:w w:val="115"/>
        </w:rPr>
        <w:t>планируемых резуль</w:t>
      </w:r>
      <w:r w:rsidR="00A9562C">
        <w:rPr>
          <w:color w:val="221E1F"/>
          <w:w w:val="115"/>
        </w:rPr>
        <w:t>татов и к структуре тематическо</w:t>
      </w:r>
      <w:r>
        <w:rPr>
          <w:color w:val="221E1F"/>
          <w:w w:val="115"/>
        </w:rPr>
        <w:t>го планирования.</w:t>
      </w:r>
    </w:p>
    <w:p w:rsidR="00940611" w:rsidRDefault="00F31279">
      <w:pPr>
        <w:pStyle w:val="a3"/>
        <w:tabs>
          <w:tab w:val="left" w:pos="1840"/>
          <w:tab w:val="left" w:pos="3028"/>
          <w:tab w:val="left" w:pos="4465"/>
          <w:tab w:val="left" w:pos="5961"/>
          <w:tab w:val="left" w:pos="7183"/>
          <w:tab w:val="left" w:pos="10383"/>
        </w:tabs>
        <w:spacing w:before="2"/>
        <w:ind w:left="654" w:right="543"/>
      </w:pPr>
      <w:r>
        <w:rPr>
          <w:color w:val="221E1F"/>
          <w:w w:val="115"/>
        </w:rPr>
        <w:t>Содержание обучения раскрывает содержательные линии, которые предлагаются для</w:t>
      </w:r>
      <w:r>
        <w:rPr>
          <w:color w:val="221E1F"/>
          <w:spacing w:val="80"/>
          <w:w w:val="115"/>
        </w:rPr>
        <w:t xml:space="preserve"> </w:t>
      </w:r>
      <w:r>
        <w:rPr>
          <w:color w:val="221E1F"/>
          <w:w w:val="115"/>
        </w:rPr>
        <w:t>обязательного изучения в каждом</w:t>
      </w:r>
      <w:r>
        <w:rPr>
          <w:color w:val="221E1F"/>
        </w:rPr>
        <w:tab/>
      </w:r>
      <w:r>
        <w:rPr>
          <w:color w:val="221E1F"/>
          <w:w w:val="115"/>
        </w:rPr>
        <w:t>классе начальной школы. Содержание обучения в каждом классе завершается перечнем универсальных учебных действий</w:t>
      </w:r>
      <w:r>
        <w:rPr>
          <w:color w:val="221E1F"/>
        </w:rPr>
        <w:tab/>
      </w:r>
      <w:r w:rsidR="00A9562C">
        <w:rPr>
          <w:color w:val="221E1F"/>
          <w:w w:val="115"/>
        </w:rPr>
        <w:t>— по</w:t>
      </w:r>
      <w:r>
        <w:rPr>
          <w:color w:val="221E1F"/>
          <w:w w:val="115"/>
        </w:rPr>
        <w:t xml:space="preserve">знавательных, коммуникативных и регулятивных, которые возможно формировать средствами учебного </w:t>
      </w:r>
      <w:r>
        <w:rPr>
          <w:color w:val="221E1F"/>
          <w:spacing w:val="-2"/>
          <w:w w:val="115"/>
        </w:rPr>
        <w:t>предмета</w:t>
      </w:r>
      <w:r>
        <w:rPr>
          <w:color w:val="221E1F"/>
        </w:rPr>
        <w:tab/>
      </w:r>
      <w:r>
        <w:rPr>
          <w:color w:val="221E1F"/>
          <w:spacing w:val="-2"/>
          <w:w w:val="115"/>
        </w:rPr>
        <w:t>«Русский</w:t>
      </w:r>
      <w:r>
        <w:rPr>
          <w:color w:val="221E1F"/>
        </w:rPr>
        <w:tab/>
      </w:r>
      <w:r>
        <w:rPr>
          <w:color w:val="221E1F"/>
          <w:w w:val="115"/>
        </w:rPr>
        <w:t>язык» с учётом возрастных особенностей младших школьников</w:t>
      </w:r>
      <w:r>
        <w:rPr>
          <w:color w:val="221E1F"/>
        </w:rPr>
        <w:tab/>
      </w:r>
      <w:r>
        <w:rPr>
          <w:color w:val="221E1F"/>
          <w:spacing w:val="-6"/>
          <w:w w:val="115"/>
          <w:position w:val="5"/>
        </w:rPr>
        <w:t>1</w:t>
      </w:r>
      <w:r>
        <w:rPr>
          <w:color w:val="221E1F"/>
          <w:spacing w:val="-6"/>
          <w:w w:val="115"/>
        </w:rPr>
        <w:t>.</w:t>
      </w:r>
    </w:p>
    <w:p w:rsidR="00940611" w:rsidRDefault="00F31279">
      <w:pPr>
        <w:pStyle w:val="a3"/>
        <w:tabs>
          <w:tab w:val="left" w:pos="7344"/>
        </w:tabs>
        <w:spacing w:before="0"/>
        <w:ind w:left="654" w:right="881"/>
      </w:pPr>
      <w:r>
        <w:rPr>
          <w:color w:val="221E1F"/>
          <w:w w:val="115"/>
        </w:rPr>
        <w:t>Планируемые результаты включают личностные, метапреметные</w:t>
      </w:r>
      <w:r>
        <w:rPr>
          <w:color w:val="221E1F"/>
          <w:spacing w:val="-15"/>
          <w:w w:val="115"/>
        </w:rPr>
        <w:t xml:space="preserve"> </w:t>
      </w:r>
      <w:r>
        <w:rPr>
          <w:color w:val="221E1F"/>
          <w:w w:val="115"/>
        </w:rPr>
        <w:t>результаты</w:t>
      </w:r>
      <w:r>
        <w:rPr>
          <w:color w:val="221E1F"/>
          <w:spacing w:val="-14"/>
          <w:w w:val="115"/>
        </w:rPr>
        <w:t xml:space="preserve"> </w:t>
      </w:r>
      <w:r>
        <w:rPr>
          <w:color w:val="221E1F"/>
          <w:w w:val="115"/>
        </w:rPr>
        <w:t>за</w:t>
      </w:r>
      <w:r>
        <w:rPr>
          <w:color w:val="221E1F"/>
          <w:spacing w:val="-15"/>
          <w:w w:val="115"/>
        </w:rPr>
        <w:t xml:space="preserve"> </w:t>
      </w:r>
      <w:r>
        <w:rPr>
          <w:color w:val="221E1F"/>
          <w:w w:val="115"/>
        </w:rPr>
        <w:t>период обучения,</w:t>
      </w:r>
      <w:r>
        <w:rPr>
          <w:color w:val="221E1F"/>
          <w:spacing w:val="10"/>
          <w:w w:val="115"/>
        </w:rPr>
        <w:t xml:space="preserve"> </w:t>
      </w:r>
      <w:r>
        <w:rPr>
          <w:color w:val="221E1F"/>
          <w:w w:val="115"/>
        </w:rPr>
        <w:t>а</w:t>
      </w:r>
      <w:r>
        <w:rPr>
          <w:color w:val="221E1F"/>
          <w:spacing w:val="6"/>
          <w:w w:val="115"/>
        </w:rPr>
        <w:t xml:space="preserve"> </w:t>
      </w:r>
      <w:r>
        <w:rPr>
          <w:color w:val="221E1F"/>
          <w:w w:val="115"/>
        </w:rPr>
        <w:t>также</w:t>
      </w:r>
      <w:r>
        <w:rPr>
          <w:color w:val="221E1F"/>
          <w:spacing w:val="6"/>
          <w:w w:val="115"/>
        </w:rPr>
        <w:t xml:space="preserve"> </w:t>
      </w:r>
      <w:r>
        <w:rPr>
          <w:color w:val="221E1F"/>
          <w:w w:val="115"/>
        </w:rPr>
        <w:t>предметные</w:t>
      </w:r>
      <w:r>
        <w:rPr>
          <w:color w:val="221E1F"/>
          <w:spacing w:val="6"/>
          <w:w w:val="115"/>
        </w:rPr>
        <w:t xml:space="preserve"> </w:t>
      </w:r>
      <w:r>
        <w:rPr>
          <w:color w:val="221E1F"/>
          <w:w w:val="115"/>
        </w:rPr>
        <w:t>достижения</w:t>
      </w:r>
      <w:r>
        <w:rPr>
          <w:color w:val="221E1F"/>
          <w:spacing w:val="9"/>
          <w:w w:val="115"/>
        </w:rPr>
        <w:t xml:space="preserve"> </w:t>
      </w:r>
      <w:r>
        <w:rPr>
          <w:color w:val="221E1F"/>
          <w:w w:val="115"/>
        </w:rPr>
        <w:t>младшего</w:t>
      </w:r>
      <w:r>
        <w:rPr>
          <w:color w:val="221E1F"/>
          <w:spacing w:val="8"/>
          <w:w w:val="115"/>
        </w:rPr>
        <w:t xml:space="preserve"> </w:t>
      </w:r>
      <w:r>
        <w:rPr>
          <w:color w:val="221E1F"/>
          <w:w w:val="115"/>
        </w:rPr>
        <w:t>школьника</w:t>
      </w:r>
      <w:r>
        <w:rPr>
          <w:color w:val="221E1F"/>
          <w:spacing w:val="8"/>
          <w:w w:val="115"/>
        </w:rPr>
        <w:t xml:space="preserve"> </w:t>
      </w:r>
      <w:r>
        <w:rPr>
          <w:color w:val="221E1F"/>
          <w:w w:val="115"/>
        </w:rPr>
        <w:t>за</w:t>
      </w:r>
      <w:r>
        <w:rPr>
          <w:color w:val="221E1F"/>
          <w:spacing w:val="9"/>
          <w:w w:val="115"/>
        </w:rPr>
        <w:t xml:space="preserve"> </w:t>
      </w:r>
      <w:r>
        <w:rPr>
          <w:color w:val="221E1F"/>
          <w:w w:val="115"/>
        </w:rPr>
        <w:t>каждый</w:t>
      </w:r>
      <w:r>
        <w:rPr>
          <w:color w:val="221E1F"/>
          <w:spacing w:val="8"/>
          <w:w w:val="115"/>
        </w:rPr>
        <w:t xml:space="preserve"> </w:t>
      </w:r>
      <w:r>
        <w:rPr>
          <w:color w:val="221E1F"/>
          <w:w w:val="115"/>
        </w:rPr>
        <w:t>год</w:t>
      </w:r>
      <w:r>
        <w:rPr>
          <w:color w:val="221E1F"/>
          <w:spacing w:val="8"/>
          <w:w w:val="115"/>
        </w:rPr>
        <w:t xml:space="preserve"> </w:t>
      </w:r>
      <w:r>
        <w:rPr>
          <w:color w:val="221E1F"/>
          <w:w w:val="115"/>
        </w:rPr>
        <w:t>обучения</w:t>
      </w:r>
      <w:r>
        <w:rPr>
          <w:color w:val="221E1F"/>
          <w:spacing w:val="8"/>
          <w:w w:val="115"/>
        </w:rPr>
        <w:t xml:space="preserve"> </w:t>
      </w:r>
      <w:r>
        <w:rPr>
          <w:color w:val="221E1F"/>
          <w:w w:val="115"/>
        </w:rPr>
        <w:t>в</w:t>
      </w:r>
      <w:r>
        <w:rPr>
          <w:color w:val="221E1F"/>
          <w:spacing w:val="9"/>
          <w:w w:val="115"/>
        </w:rPr>
        <w:t xml:space="preserve"> </w:t>
      </w:r>
      <w:r>
        <w:rPr>
          <w:color w:val="221E1F"/>
          <w:spacing w:val="-5"/>
          <w:w w:val="115"/>
        </w:rPr>
        <w:t>на</w:t>
      </w:r>
    </w:p>
    <w:p w:rsidR="00940611" w:rsidRDefault="00F31279">
      <w:pPr>
        <w:pStyle w:val="a3"/>
        <w:spacing w:line="230" w:lineRule="exact"/>
        <w:ind w:left="811"/>
      </w:pPr>
      <w:r>
        <w:rPr>
          <w:color w:val="221E1F"/>
          <w:spacing w:val="-2"/>
          <w:w w:val="120"/>
        </w:rPr>
        <w:t>чальной</w:t>
      </w:r>
      <w:r>
        <w:rPr>
          <w:color w:val="221E1F"/>
          <w:spacing w:val="-7"/>
          <w:w w:val="120"/>
        </w:rPr>
        <w:t xml:space="preserve"> </w:t>
      </w:r>
      <w:r>
        <w:rPr>
          <w:color w:val="221E1F"/>
          <w:spacing w:val="-2"/>
          <w:w w:val="120"/>
        </w:rPr>
        <w:t>школе.</w:t>
      </w:r>
    </w:p>
    <w:p w:rsidR="00940611" w:rsidRDefault="00F31279">
      <w:pPr>
        <w:pStyle w:val="a3"/>
        <w:spacing w:before="0"/>
        <w:ind w:left="811" w:right="650" w:firstLine="225"/>
      </w:pPr>
      <w:r>
        <w:rPr>
          <w:color w:val="221E1F"/>
          <w:w w:val="115"/>
        </w:rPr>
        <w:t>В тематическом планиров</w:t>
      </w:r>
      <w:r w:rsidR="00A9562C">
        <w:rPr>
          <w:color w:val="221E1F"/>
          <w:w w:val="115"/>
        </w:rPr>
        <w:t>ании описывается программное со</w:t>
      </w:r>
      <w:r>
        <w:rPr>
          <w:color w:val="221E1F"/>
          <w:w w:val="115"/>
        </w:rPr>
        <w:t>держание</w:t>
      </w:r>
      <w:r>
        <w:rPr>
          <w:color w:val="221E1F"/>
          <w:spacing w:val="40"/>
          <w:w w:val="115"/>
        </w:rPr>
        <w:t xml:space="preserve"> </w:t>
      </w:r>
      <w:r>
        <w:rPr>
          <w:color w:val="221E1F"/>
          <w:w w:val="115"/>
        </w:rPr>
        <w:t>по всем разделам, выделенным</w:t>
      </w:r>
      <w:r>
        <w:rPr>
          <w:color w:val="221E1F"/>
          <w:spacing w:val="-12"/>
          <w:w w:val="115"/>
        </w:rPr>
        <w:t xml:space="preserve"> </w:t>
      </w:r>
      <w:r>
        <w:rPr>
          <w:color w:val="221E1F"/>
          <w:w w:val="115"/>
        </w:rPr>
        <w:t>в</w:t>
      </w:r>
      <w:r>
        <w:rPr>
          <w:color w:val="221E1F"/>
          <w:spacing w:val="-12"/>
          <w:w w:val="115"/>
        </w:rPr>
        <w:t xml:space="preserve"> </w:t>
      </w:r>
      <w:r>
        <w:rPr>
          <w:color w:val="221E1F"/>
          <w:w w:val="115"/>
        </w:rPr>
        <w:t>содержании</w:t>
      </w:r>
      <w:r>
        <w:rPr>
          <w:color w:val="221E1F"/>
          <w:spacing w:val="-12"/>
          <w:w w:val="115"/>
        </w:rPr>
        <w:t xml:space="preserve"> </w:t>
      </w:r>
      <w:r>
        <w:rPr>
          <w:color w:val="221E1F"/>
          <w:w w:val="115"/>
        </w:rPr>
        <w:t>обуч</w:t>
      </w:r>
      <w:r w:rsidR="00A9562C">
        <w:rPr>
          <w:color w:val="221E1F"/>
          <w:w w:val="115"/>
        </w:rPr>
        <w:t>е</w:t>
      </w:r>
      <w:r>
        <w:rPr>
          <w:color w:val="221E1F"/>
          <w:w w:val="115"/>
        </w:rPr>
        <w:t>ния</w:t>
      </w:r>
      <w:r>
        <w:rPr>
          <w:color w:val="221E1F"/>
          <w:spacing w:val="-12"/>
          <w:w w:val="115"/>
        </w:rPr>
        <w:t xml:space="preserve"> </w:t>
      </w:r>
      <w:r>
        <w:rPr>
          <w:color w:val="221E1F"/>
          <w:w w:val="115"/>
        </w:rPr>
        <w:t>каждого</w:t>
      </w:r>
      <w:r>
        <w:rPr>
          <w:color w:val="221E1F"/>
          <w:spacing w:val="-12"/>
          <w:w w:val="115"/>
        </w:rPr>
        <w:t xml:space="preserve"> </w:t>
      </w:r>
      <w:r>
        <w:rPr>
          <w:color w:val="221E1F"/>
          <w:w w:val="115"/>
        </w:rPr>
        <w:t>класса, раскрывается</w:t>
      </w:r>
      <w:r>
        <w:rPr>
          <w:color w:val="221E1F"/>
          <w:spacing w:val="-12"/>
          <w:w w:val="115"/>
        </w:rPr>
        <w:t xml:space="preserve"> </w:t>
      </w:r>
      <w:r>
        <w:rPr>
          <w:color w:val="221E1F"/>
          <w:w w:val="115"/>
        </w:rPr>
        <w:t>характеристика</w:t>
      </w:r>
      <w:r>
        <w:rPr>
          <w:color w:val="221E1F"/>
          <w:spacing w:val="-12"/>
          <w:w w:val="115"/>
        </w:rPr>
        <w:t xml:space="preserve"> </w:t>
      </w:r>
      <w:r>
        <w:rPr>
          <w:color w:val="221E1F"/>
          <w:w w:val="115"/>
        </w:rPr>
        <w:t>деятельно</w:t>
      </w:r>
    </w:p>
    <w:p w:rsidR="00940611" w:rsidRDefault="00940611">
      <w:pPr>
        <w:sectPr w:rsidR="00940611">
          <w:pgSz w:w="11900" w:h="16840"/>
          <w:pgMar w:top="20" w:right="320" w:bottom="280" w:left="480" w:header="720" w:footer="720" w:gutter="0"/>
          <w:cols w:space="720"/>
        </w:sectPr>
      </w:pPr>
    </w:p>
    <w:p w:rsidR="00940611" w:rsidRDefault="00F31279">
      <w:pPr>
        <w:pStyle w:val="a3"/>
        <w:spacing w:before="61"/>
        <w:ind w:left="811" w:right="721"/>
      </w:pPr>
      <w:r>
        <w:rPr>
          <w:color w:val="221E1F"/>
          <w:w w:val="115"/>
        </w:rPr>
        <w:lastRenderedPageBreak/>
        <w:t>сти,</w:t>
      </w:r>
      <w:r>
        <w:rPr>
          <w:color w:val="221E1F"/>
          <w:spacing w:val="-9"/>
          <w:w w:val="115"/>
        </w:rPr>
        <w:t xml:space="preserve"> </w:t>
      </w:r>
      <w:r>
        <w:rPr>
          <w:color w:val="221E1F"/>
          <w:w w:val="115"/>
        </w:rPr>
        <w:t>методы</w:t>
      </w:r>
      <w:r>
        <w:rPr>
          <w:color w:val="221E1F"/>
          <w:spacing w:val="-9"/>
          <w:w w:val="115"/>
        </w:rPr>
        <w:t xml:space="preserve"> </w:t>
      </w:r>
      <w:r>
        <w:rPr>
          <w:color w:val="221E1F"/>
          <w:w w:val="115"/>
        </w:rPr>
        <w:t>и</w:t>
      </w:r>
      <w:r>
        <w:rPr>
          <w:color w:val="221E1F"/>
          <w:spacing w:val="-9"/>
          <w:w w:val="115"/>
        </w:rPr>
        <w:t xml:space="preserve"> </w:t>
      </w:r>
      <w:r>
        <w:rPr>
          <w:color w:val="221E1F"/>
          <w:w w:val="115"/>
        </w:rPr>
        <w:t>формы</w:t>
      </w:r>
      <w:r>
        <w:rPr>
          <w:color w:val="221E1F"/>
          <w:spacing w:val="-9"/>
          <w:w w:val="115"/>
        </w:rPr>
        <w:t xml:space="preserve"> </w:t>
      </w:r>
      <w:r>
        <w:rPr>
          <w:color w:val="221E1F"/>
          <w:w w:val="115"/>
        </w:rPr>
        <w:t>организации</w:t>
      </w:r>
      <w:r>
        <w:rPr>
          <w:color w:val="221E1F"/>
          <w:spacing w:val="-9"/>
          <w:w w:val="115"/>
        </w:rPr>
        <w:t xml:space="preserve"> </w:t>
      </w:r>
      <w:r>
        <w:rPr>
          <w:color w:val="221E1F"/>
          <w:w w:val="115"/>
        </w:rPr>
        <w:t>обучения,</w:t>
      </w:r>
      <w:r>
        <w:rPr>
          <w:color w:val="221E1F"/>
          <w:spacing w:val="-6"/>
          <w:w w:val="115"/>
        </w:rPr>
        <w:t xml:space="preserve"> </w:t>
      </w:r>
      <w:r>
        <w:rPr>
          <w:color w:val="221E1F"/>
          <w:w w:val="115"/>
        </w:rPr>
        <w:t>которые</w:t>
      </w:r>
      <w:r>
        <w:rPr>
          <w:color w:val="221E1F"/>
          <w:spacing w:val="-9"/>
          <w:w w:val="115"/>
        </w:rPr>
        <w:t xml:space="preserve"> </w:t>
      </w:r>
      <w:r>
        <w:rPr>
          <w:color w:val="221E1F"/>
          <w:w w:val="115"/>
        </w:rPr>
        <w:t>целесообразно</w:t>
      </w:r>
      <w:r>
        <w:rPr>
          <w:color w:val="221E1F"/>
          <w:spacing w:val="-9"/>
          <w:w w:val="115"/>
        </w:rPr>
        <w:t xml:space="preserve"> </w:t>
      </w:r>
      <w:r>
        <w:rPr>
          <w:color w:val="221E1F"/>
          <w:w w:val="115"/>
        </w:rPr>
        <w:t>использовать</w:t>
      </w:r>
      <w:r>
        <w:rPr>
          <w:color w:val="221E1F"/>
          <w:spacing w:val="-9"/>
          <w:w w:val="115"/>
        </w:rPr>
        <w:t xml:space="preserve"> </w:t>
      </w:r>
      <w:r>
        <w:rPr>
          <w:color w:val="221E1F"/>
          <w:w w:val="115"/>
        </w:rPr>
        <w:t>при</w:t>
      </w:r>
      <w:r>
        <w:rPr>
          <w:color w:val="221E1F"/>
          <w:spacing w:val="-9"/>
          <w:w w:val="115"/>
        </w:rPr>
        <w:t xml:space="preserve"> </w:t>
      </w:r>
      <w:r>
        <w:rPr>
          <w:color w:val="221E1F"/>
          <w:w w:val="115"/>
        </w:rPr>
        <w:t>изучении того или иного раздела. Также в тематическом планировании представлены способы организации дифференцированного обучения.</w:t>
      </w:r>
    </w:p>
    <w:p w:rsidR="00940611" w:rsidRDefault="00F31279">
      <w:pPr>
        <w:pStyle w:val="a3"/>
        <w:spacing w:before="3"/>
        <w:ind w:left="811"/>
      </w:pPr>
      <w:r>
        <w:rPr>
          <w:color w:val="221E1F"/>
          <w:w w:val="95"/>
        </w:rPr>
        <w:t>ПОЯСНИТЕЛЬНАЯ</w:t>
      </w:r>
      <w:r>
        <w:rPr>
          <w:color w:val="221E1F"/>
          <w:spacing w:val="56"/>
        </w:rPr>
        <w:t xml:space="preserve"> </w:t>
      </w:r>
      <w:r>
        <w:rPr>
          <w:color w:val="221E1F"/>
          <w:spacing w:val="-2"/>
        </w:rPr>
        <w:t>ЗАПИСКА</w:t>
      </w:r>
    </w:p>
    <w:p w:rsidR="00940611" w:rsidRDefault="00151AF8">
      <w:pPr>
        <w:pStyle w:val="a3"/>
        <w:spacing w:before="4"/>
        <w:ind w:left="0"/>
        <w:rPr>
          <w:sz w:val="12"/>
        </w:rPr>
      </w:pPr>
      <w:r w:rsidRPr="00151AF8">
        <w:pict>
          <v:shape id="docshape3" o:spid="_x0000_s1099" style="position:absolute;margin-left:36.85pt;margin-top:8.3pt;width:317pt;height:.1pt;z-index:-15726592;mso-wrap-distance-left:0;mso-wrap-distance-right:0;mso-position-horizontal-relative:page" coordorigin="737,166" coordsize="6340,0" path="m737,166r6339,e" filled="f" strokecolor="#221e1f" strokeweight=".17608mm">
            <v:path arrowok="t"/>
            <w10:wrap type="topAndBottom" anchorx="page"/>
          </v:shape>
        </w:pict>
      </w:r>
    </w:p>
    <w:p w:rsidR="00940611" w:rsidRDefault="00F31279">
      <w:pPr>
        <w:pStyle w:val="a3"/>
        <w:tabs>
          <w:tab w:val="left" w:pos="6596"/>
        </w:tabs>
        <w:spacing w:before="2"/>
        <w:ind w:left="811" w:right="784" w:firstLine="225"/>
      </w:pPr>
      <w:r>
        <w:rPr>
          <w:color w:val="221E1F"/>
          <w:w w:val="115"/>
        </w:rPr>
        <w:t>Примерная рабочая программа учебного предмета</w:t>
      </w:r>
      <w:r>
        <w:rPr>
          <w:color w:val="221E1F"/>
          <w:spacing w:val="80"/>
          <w:w w:val="115"/>
        </w:rPr>
        <w:t xml:space="preserve"> </w:t>
      </w:r>
      <w:r>
        <w:rPr>
          <w:color w:val="221E1F"/>
          <w:w w:val="115"/>
        </w:rPr>
        <w:t>«Русский язык» на уровне начального общего образования составлена на основе Требований к резуль</w:t>
      </w:r>
      <w:r w:rsidR="00A9562C">
        <w:rPr>
          <w:color w:val="221E1F"/>
          <w:w w:val="115"/>
        </w:rPr>
        <w:t>татам освоения программы началь</w:t>
      </w:r>
      <w:r>
        <w:rPr>
          <w:color w:val="221E1F"/>
          <w:w w:val="115"/>
        </w:rPr>
        <w:t>ного общего образования Фед</w:t>
      </w:r>
      <w:r w:rsidR="00A9562C">
        <w:rPr>
          <w:color w:val="221E1F"/>
          <w:w w:val="115"/>
        </w:rPr>
        <w:t>ерального государственного обра</w:t>
      </w:r>
      <w:r>
        <w:rPr>
          <w:color w:val="221E1F"/>
          <w:w w:val="115"/>
        </w:rPr>
        <w:t>зовательного стандарта начального общего образования</w:t>
      </w:r>
      <w:r>
        <w:rPr>
          <w:color w:val="221E1F"/>
          <w:spacing w:val="40"/>
          <w:w w:val="115"/>
        </w:rPr>
        <w:t xml:space="preserve"> </w:t>
      </w:r>
      <w:r>
        <w:rPr>
          <w:color w:val="221E1F"/>
          <w:w w:val="115"/>
        </w:rPr>
        <w:t>(да лее</w:t>
      </w:r>
      <w:r>
        <w:rPr>
          <w:color w:val="221E1F"/>
          <w:spacing w:val="40"/>
          <w:w w:val="115"/>
        </w:rPr>
        <w:t xml:space="preserve"> </w:t>
      </w:r>
      <w:r>
        <w:rPr>
          <w:color w:val="221E1F"/>
          <w:w w:val="115"/>
        </w:rPr>
        <w:t>— ФГОС НОО)</w:t>
      </w:r>
      <w:r>
        <w:rPr>
          <w:color w:val="221E1F"/>
        </w:rPr>
        <w:tab/>
      </w:r>
      <w:r>
        <w:rPr>
          <w:color w:val="221E1F"/>
          <w:w w:val="115"/>
          <w:position w:val="5"/>
        </w:rPr>
        <w:t>1</w:t>
      </w:r>
      <w:r>
        <w:rPr>
          <w:color w:val="221E1F"/>
          <w:w w:val="115"/>
        </w:rPr>
        <w:t>, а также ориентирована на целевые приоритеты,</w:t>
      </w:r>
      <w:r>
        <w:rPr>
          <w:color w:val="221E1F"/>
          <w:spacing w:val="-7"/>
          <w:w w:val="115"/>
        </w:rPr>
        <w:t xml:space="preserve"> </w:t>
      </w:r>
      <w:r>
        <w:rPr>
          <w:color w:val="221E1F"/>
          <w:w w:val="115"/>
        </w:rPr>
        <w:t>сформулированные</w:t>
      </w:r>
      <w:r>
        <w:rPr>
          <w:color w:val="221E1F"/>
          <w:spacing w:val="-8"/>
          <w:w w:val="115"/>
        </w:rPr>
        <w:t xml:space="preserve"> </w:t>
      </w:r>
      <w:r>
        <w:rPr>
          <w:color w:val="221E1F"/>
          <w:w w:val="115"/>
        </w:rPr>
        <w:t>в</w:t>
      </w:r>
      <w:r>
        <w:rPr>
          <w:color w:val="221E1F"/>
          <w:spacing w:val="-8"/>
          <w:w w:val="115"/>
        </w:rPr>
        <w:t xml:space="preserve"> </w:t>
      </w:r>
      <w:r>
        <w:rPr>
          <w:color w:val="221E1F"/>
          <w:w w:val="115"/>
        </w:rPr>
        <w:t>Примерной</w:t>
      </w:r>
      <w:r>
        <w:rPr>
          <w:color w:val="221E1F"/>
          <w:spacing w:val="-8"/>
          <w:w w:val="115"/>
        </w:rPr>
        <w:t xml:space="preserve"> </w:t>
      </w:r>
      <w:r>
        <w:rPr>
          <w:color w:val="221E1F"/>
          <w:w w:val="115"/>
        </w:rPr>
        <w:t>программе</w:t>
      </w:r>
      <w:r>
        <w:rPr>
          <w:color w:val="221E1F"/>
          <w:spacing w:val="-8"/>
          <w:w w:val="115"/>
        </w:rPr>
        <w:t xml:space="preserve"> </w:t>
      </w:r>
      <w:r>
        <w:rPr>
          <w:color w:val="221E1F"/>
          <w:w w:val="115"/>
        </w:rPr>
        <w:t>воспитания</w:t>
      </w:r>
      <w:r>
        <w:rPr>
          <w:color w:val="221E1F"/>
          <w:spacing w:val="80"/>
          <w:w w:val="150"/>
        </w:rPr>
        <w:t xml:space="preserve"> </w:t>
      </w:r>
      <w:r>
        <w:rPr>
          <w:color w:val="221E1F"/>
          <w:w w:val="115"/>
          <w:position w:val="5"/>
        </w:rPr>
        <w:t>2</w:t>
      </w:r>
      <w:r>
        <w:rPr>
          <w:color w:val="221E1F"/>
          <w:w w:val="115"/>
        </w:rPr>
        <w:t>.</w:t>
      </w:r>
      <w:r>
        <w:rPr>
          <w:color w:val="221E1F"/>
          <w:spacing w:val="-10"/>
          <w:w w:val="115"/>
        </w:rPr>
        <w:t xml:space="preserve"> </w:t>
      </w:r>
      <w:r>
        <w:rPr>
          <w:color w:val="221E1F"/>
          <w:w w:val="115"/>
        </w:rPr>
        <w:t>Русский</w:t>
      </w:r>
      <w:r>
        <w:rPr>
          <w:color w:val="221E1F"/>
          <w:spacing w:val="-8"/>
          <w:w w:val="115"/>
        </w:rPr>
        <w:t xml:space="preserve"> </w:t>
      </w:r>
      <w:r>
        <w:rPr>
          <w:color w:val="221E1F"/>
          <w:w w:val="115"/>
        </w:rPr>
        <w:t>язык</w:t>
      </w:r>
      <w:r>
        <w:rPr>
          <w:color w:val="221E1F"/>
          <w:spacing w:val="-8"/>
          <w:w w:val="115"/>
        </w:rPr>
        <w:t xml:space="preserve"> </w:t>
      </w:r>
      <w:r>
        <w:rPr>
          <w:color w:val="221E1F"/>
          <w:w w:val="115"/>
        </w:rPr>
        <w:t>является основой всего про</w:t>
      </w:r>
      <w:r w:rsidR="00A9562C">
        <w:rPr>
          <w:color w:val="221E1F"/>
          <w:w w:val="115"/>
        </w:rPr>
        <w:t>цесса обучения в на</w:t>
      </w:r>
      <w:r>
        <w:rPr>
          <w:color w:val="221E1F"/>
          <w:w w:val="115"/>
        </w:rPr>
        <w:t>чальной школе, успехи в его изучении во многом определяют результаты обучающихся по другим предметам. Русский язык как средство познания дейс</w:t>
      </w:r>
      <w:r w:rsidR="00A9562C">
        <w:rPr>
          <w:color w:val="221E1F"/>
          <w:w w:val="115"/>
        </w:rPr>
        <w:t>твительности обеспечивает разви</w:t>
      </w:r>
      <w:r>
        <w:rPr>
          <w:color w:val="221E1F"/>
          <w:w w:val="115"/>
        </w:rPr>
        <w:t>тие интеллектуальных и творческих способностей младших школьников, формирует умения извлекать и анализировать ин формацию из различных текстов, навыки самостоятельной</w:t>
      </w:r>
    </w:p>
    <w:p w:rsidR="00940611" w:rsidRDefault="00F31279">
      <w:pPr>
        <w:pStyle w:val="a3"/>
        <w:spacing w:before="0" w:line="228" w:lineRule="exact"/>
        <w:ind w:left="811"/>
      </w:pPr>
      <w:r>
        <w:rPr>
          <w:color w:val="221E1F"/>
          <w:w w:val="115"/>
        </w:rPr>
        <w:t>учебной</w:t>
      </w:r>
      <w:r>
        <w:rPr>
          <w:color w:val="221E1F"/>
          <w:spacing w:val="-14"/>
          <w:w w:val="115"/>
        </w:rPr>
        <w:t xml:space="preserve"> </w:t>
      </w:r>
      <w:r>
        <w:rPr>
          <w:color w:val="221E1F"/>
          <w:spacing w:val="-2"/>
          <w:w w:val="115"/>
        </w:rPr>
        <w:t>деятельности.</w:t>
      </w:r>
    </w:p>
    <w:p w:rsidR="00940611" w:rsidRDefault="00F31279">
      <w:pPr>
        <w:pStyle w:val="a3"/>
        <w:tabs>
          <w:tab w:val="left" w:pos="3654"/>
          <w:tab w:val="left" w:pos="3872"/>
          <w:tab w:val="left" w:pos="5178"/>
          <w:tab w:val="left" w:pos="5847"/>
          <w:tab w:val="left" w:pos="6635"/>
          <w:tab w:val="left" w:pos="9652"/>
        </w:tabs>
        <w:spacing w:before="2"/>
        <w:ind w:left="811" w:right="693" w:firstLine="225"/>
      </w:pPr>
      <w:r>
        <w:rPr>
          <w:color w:val="221E1F"/>
          <w:w w:val="115"/>
        </w:rPr>
        <w:t xml:space="preserve">Предмет «Русский язык» обладает значительным потенциалом в развитии функциональной </w:t>
      </w:r>
      <w:r>
        <w:rPr>
          <w:color w:val="221E1F"/>
          <w:spacing w:val="-2"/>
          <w:w w:val="115"/>
        </w:rPr>
        <w:t>грамотности</w:t>
      </w:r>
      <w:r>
        <w:rPr>
          <w:color w:val="221E1F"/>
          <w:spacing w:val="-11"/>
          <w:w w:val="115"/>
        </w:rPr>
        <w:t xml:space="preserve"> </w:t>
      </w:r>
      <w:r>
        <w:rPr>
          <w:color w:val="221E1F"/>
          <w:spacing w:val="-2"/>
          <w:w w:val="115"/>
        </w:rPr>
        <w:t>младших</w:t>
      </w:r>
      <w:r>
        <w:rPr>
          <w:color w:val="221E1F"/>
          <w:spacing w:val="-11"/>
          <w:w w:val="115"/>
        </w:rPr>
        <w:t xml:space="preserve"> </w:t>
      </w:r>
      <w:r>
        <w:rPr>
          <w:color w:val="221E1F"/>
          <w:spacing w:val="-2"/>
          <w:w w:val="115"/>
        </w:rPr>
        <w:t>школь</w:t>
      </w:r>
      <w:r>
        <w:rPr>
          <w:color w:val="221E1F"/>
          <w:w w:val="115"/>
        </w:rPr>
        <w:t>ников,</w:t>
      </w:r>
      <w:r>
        <w:rPr>
          <w:color w:val="221E1F"/>
          <w:spacing w:val="40"/>
          <w:w w:val="115"/>
        </w:rPr>
        <w:t xml:space="preserve"> </w:t>
      </w:r>
      <w:r>
        <w:rPr>
          <w:color w:val="221E1F"/>
          <w:w w:val="115"/>
        </w:rPr>
        <w:t>особенно таких её компонентов,</w:t>
      </w:r>
      <w:r>
        <w:rPr>
          <w:color w:val="221E1F"/>
          <w:spacing w:val="40"/>
          <w:w w:val="115"/>
        </w:rPr>
        <w:t xml:space="preserve"> </w:t>
      </w:r>
      <w:r>
        <w:rPr>
          <w:color w:val="221E1F"/>
          <w:w w:val="115"/>
        </w:rPr>
        <w:t>как языковая,</w:t>
      </w:r>
      <w:r>
        <w:rPr>
          <w:color w:val="221E1F"/>
          <w:spacing w:val="40"/>
          <w:w w:val="115"/>
        </w:rPr>
        <w:t xml:space="preserve"> </w:t>
      </w:r>
      <w:r>
        <w:rPr>
          <w:color w:val="221E1F"/>
          <w:w w:val="115"/>
        </w:rPr>
        <w:t>комму никативная,</w:t>
      </w:r>
      <w:r>
        <w:rPr>
          <w:color w:val="221E1F"/>
          <w:spacing w:val="80"/>
          <w:w w:val="150"/>
        </w:rPr>
        <w:t xml:space="preserve"> </w:t>
      </w:r>
      <w:r>
        <w:rPr>
          <w:color w:val="221E1F"/>
          <w:w w:val="115"/>
        </w:rPr>
        <w:t>читательская,</w:t>
      </w:r>
      <w:r>
        <w:rPr>
          <w:color w:val="221E1F"/>
          <w:spacing w:val="80"/>
          <w:w w:val="150"/>
        </w:rPr>
        <w:t xml:space="preserve"> </w:t>
      </w:r>
      <w:r>
        <w:rPr>
          <w:color w:val="221E1F"/>
          <w:w w:val="115"/>
        </w:rPr>
        <w:t>общекультурная</w:t>
      </w:r>
      <w:r>
        <w:rPr>
          <w:color w:val="221E1F"/>
          <w:spacing w:val="39"/>
          <w:w w:val="115"/>
        </w:rPr>
        <w:t xml:space="preserve"> </w:t>
      </w:r>
      <w:r>
        <w:rPr>
          <w:color w:val="221E1F"/>
          <w:w w:val="115"/>
        </w:rPr>
        <w:t>и</w:t>
      </w:r>
      <w:r>
        <w:rPr>
          <w:color w:val="221E1F"/>
          <w:spacing w:val="39"/>
          <w:w w:val="115"/>
        </w:rPr>
        <w:t xml:space="preserve"> </w:t>
      </w:r>
      <w:r>
        <w:rPr>
          <w:color w:val="221E1F"/>
          <w:w w:val="115"/>
        </w:rPr>
        <w:t>социальная</w:t>
      </w:r>
      <w:r>
        <w:rPr>
          <w:color w:val="221E1F"/>
          <w:spacing w:val="39"/>
          <w:w w:val="115"/>
        </w:rPr>
        <w:t xml:space="preserve"> </w:t>
      </w:r>
      <w:r>
        <w:rPr>
          <w:color w:val="221E1F"/>
          <w:w w:val="115"/>
        </w:rPr>
        <w:t>грамотность.</w:t>
      </w:r>
      <w:r>
        <w:rPr>
          <w:color w:val="221E1F"/>
          <w:spacing w:val="80"/>
          <w:w w:val="150"/>
        </w:rPr>
        <w:t xml:space="preserve"> </w:t>
      </w:r>
      <w:r>
        <w:rPr>
          <w:color w:val="221E1F"/>
          <w:w w:val="115"/>
        </w:rPr>
        <w:t>Первичное знакомство с системой русского языка,</w:t>
      </w:r>
      <w:r>
        <w:rPr>
          <w:color w:val="221E1F"/>
          <w:spacing w:val="40"/>
          <w:w w:val="115"/>
        </w:rPr>
        <w:t xml:space="preserve"> </w:t>
      </w:r>
      <w:r>
        <w:rPr>
          <w:color w:val="221E1F"/>
          <w:w w:val="115"/>
        </w:rPr>
        <w:t>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w:t>
      </w:r>
      <w:r>
        <w:rPr>
          <w:color w:val="221E1F"/>
          <w:spacing w:val="40"/>
          <w:w w:val="115"/>
        </w:rPr>
        <w:t xml:space="preserve"> </w:t>
      </w:r>
      <w:r>
        <w:rPr>
          <w:color w:val="221E1F"/>
          <w:w w:val="115"/>
        </w:rPr>
        <w:t>Русский язык, выполняя</w:t>
      </w:r>
      <w:r>
        <w:rPr>
          <w:color w:val="221E1F"/>
          <w:spacing w:val="22"/>
          <w:w w:val="115"/>
        </w:rPr>
        <w:t xml:space="preserve"> </w:t>
      </w:r>
      <w:r>
        <w:rPr>
          <w:color w:val="221E1F"/>
          <w:w w:val="115"/>
        </w:rPr>
        <w:t>свои</w:t>
      </w:r>
      <w:r>
        <w:rPr>
          <w:color w:val="221E1F"/>
          <w:spacing w:val="22"/>
          <w:w w:val="115"/>
        </w:rPr>
        <w:t xml:space="preserve"> </w:t>
      </w:r>
      <w:r>
        <w:rPr>
          <w:color w:val="221E1F"/>
          <w:w w:val="115"/>
        </w:rPr>
        <w:t>базовые</w:t>
      </w:r>
      <w:r>
        <w:rPr>
          <w:color w:val="221E1F"/>
          <w:spacing w:val="22"/>
          <w:w w:val="115"/>
        </w:rPr>
        <w:t xml:space="preserve"> </w:t>
      </w:r>
      <w:r>
        <w:rPr>
          <w:color w:val="221E1F"/>
          <w:w w:val="115"/>
        </w:rPr>
        <w:t>функции</w:t>
      </w:r>
      <w:r>
        <w:rPr>
          <w:color w:val="221E1F"/>
          <w:spacing w:val="22"/>
          <w:w w:val="115"/>
        </w:rPr>
        <w:t xml:space="preserve"> </w:t>
      </w:r>
      <w:r>
        <w:rPr>
          <w:color w:val="221E1F"/>
          <w:w w:val="115"/>
        </w:rPr>
        <w:t>общения</w:t>
      </w:r>
      <w:r>
        <w:rPr>
          <w:color w:val="221E1F"/>
          <w:spacing w:val="22"/>
          <w:w w:val="115"/>
        </w:rPr>
        <w:t xml:space="preserve"> </w:t>
      </w:r>
      <w:r>
        <w:rPr>
          <w:color w:val="221E1F"/>
          <w:w w:val="115"/>
        </w:rPr>
        <w:t>и</w:t>
      </w:r>
      <w:r>
        <w:rPr>
          <w:color w:val="221E1F"/>
          <w:spacing w:val="22"/>
          <w:w w:val="115"/>
        </w:rPr>
        <w:t xml:space="preserve"> </w:t>
      </w:r>
      <w:r>
        <w:rPr>
          <w:color w:val="221E1F"/>
          <w:w w:val="115"/>
        </w:rPr>
        <w:t>выражения</w:t>
      </w:r>
      <w:r>
        <w:rPr>
          <w:color w:val="221E1F"/>
          <w:spacing w:val="22"/>
          <w:w w:val="115"/>
        </w:rPr>
        <w:t xml:space="preserve"> </w:t>
      </w:r>
      <w:r>
        <w:rPr>
          <w:color w:val="221E1F"/>
          <w:w w:val="115"/>
        </w:rPr>
        <w:t>мысли,</w:t>
      </w:r>
      <w:r>
        <w:rPr>
          <w:color w:val="221E1F"/>
          <w:spacing w:val="29"/>
          <w:w w:val="115"/>
        </w:rPr>
        <w:t xml:space="preserve"> </w:t>
      </w:r>
      <w:r>
        <w:rPr>
          <w:color w:val="221E1F"/>
          <w:w w:val="115"/>
        </w:rPr>
        <w:t>обеспечивает</w:t>
      </w:r>
      <w:r>
        <w:rPr>
          <w:color w:val="221E1F"/>
          <w:spacing w:val="40"/>
          <w:w w:val="115"/>
        </w:rPr>
        <w:t xml:space="preserve">  </w:t>
      </w:r>
      <w:r>
        <w:rPr>
          <w:color w:val="221E1F"/>
          <w:w w:val="115"/>
        </w:rPr>
        <w:t>межличностное и социальное взаимодействие,</w:t>
      </w:r>
      <w:r>
        <w:rPr>
          <w:color w:val="221E1F"/>
          <w:spacing w:val="40"/>
          <w:w w:val="115"/>
        </w:rPr>
        <w:t xml:space="preserve"> </w:t>
      </w:r>
      <w:r>
        <w:rPr>
          <w:color w:val="221E1F"/>
          <w:w w:val="115"/>
        </w:rPr>
        <w:t>участвует в формировании самосознания и мировоззрения личности, является</w:t>
      </w:r>
      <w:r>
        <w:rPr>
          <w:color w:val="221E1F"/>
          <w:spacing w:val="80"/>
          <w:w w:val="150"/>
        </w:rPr>
        <w:t xml:space="preserve"> </w:t>
      </w:r>
      <w:r>
        <w:rPr>
          <w:color w:val="221E1F"/>
          <w:w w:val="115"/>
        </w:rPr>
        <w:t>важнейшим средством хранения и передачи информации,</w:t>
      </w:r>
      <w:r>
        <w:rPr>
          <w:color w:val="221E1F"/>
          <w:spacing w:val="40"/>
          <w:w w:val="115"/>
        </w:rPr>
        <w:t xml:space="preserve"> </w:t>
      </w:r>
      <w:r>
        <w:rPr>
          <w:color w:val="221E1F"/>
          <w:w w:val="115"/>
        </w:rPr>
        <w:t>куль</w:t>
      </w:r>
      <w:r>
        <w:rPr>
          <w:color w:val="221E1F"/>
          <w:spacing w:val="-2"/>
          <w:w w:val="115"/>
        </w:rPr>
        <w:t xml:space="preserve">турных </w:t>
      </w:r>
      <w:r>
        <w:rPr>
          <w:color w:val="221E1F"/>
          <w:w w:val="115"/>
        </w:rPr>
        <w:t>традиций, истории русского народа и других народов</w:t>
      </w:r>
      <w:r w:rsidR="00A9562C">
        <w:rPr>
          <w:color w:val="221E1F"/>
        </w:rPr>
        <w:t xml:space="preserve"> </w:t>
      </w:r>
      <w:r>
        <w:rPr>
          <w:color w:val="221E1F"/>
          <w:w w:val="115"/>
        </w:rPr>
        <w:t>России. Свободное владение языком, умение выбирать нужные</w:t>
      </w:r>
      <w:r>
        <w:rPr>
          <w:color w:val="221E1F"/>
        </w:rPr>
        <w:tab/>
      </w:r>
      <w:r>
        <w:rPr>
          <w:color w:val="221E1F"/>
          <w:w w:val="115"/>
        </w:rPr>
        <w:t>языковые средства во многом определяют возможность адек ватного самовыражения взглядов, мыслей, чувств, проявления себя в различных жизненно</w:t>
      </w:r>
      <w:r>
        <w:rPr>
          <w:color w:val="221E1F"/>
          <w:spacing w:val="80"/>
          <w:w w:val="115"/>
        </w:rPr>
        <w:t xml:space="preserve"> </w:t>
      </w:r>
      <w:r>
        <w:rPr>
          <w:color w:val="221E1F"/>
          <w:w w:val="115"/>
        </w:rPr>
        <w:t>важных для человека областях.</w:t>
      </w:r>
    </w:p>
    <w:p w:rsidR="00940611" w:rsidRDefault="00F31279">
      <w:pPr>
        <w:pStyle w:val="a3"/>
        <w:tabs>
          <w:tab w:val="left" w:pos="2894"/>
          <w:tab w:val="left" w:pos="5545"/>
          <w:tab w:val="left" w:pos="10281"/>
        </w:tabs>
        <w:spacing w:before="7"/>
        <w:ind w:left="811" w:right="693" w:firstLine="225"/>
      </w:pPr>
      <w:r>
        <w:rPr>
          <w:color w:val="221E1F"/>
          <w:w w:val="115"/>
        </w:rPr>
        <w:t>Изучение русского языка обладает огромным потенциалом присвоения традиционных</w:t>
      </w:r>
      <w:r>
        <w:rPr>
          <w:color w:val="221E1F"/>
          <w:spacing w:val="80"/>
          <w:w w:val="115"/>
        </w:rPr>
        <w:t xml:space="preserve"> </w:t>
      </w:r>
      <w:r>
        <w:rPr>
          <w:color w:val="221E1F"/>
          <w:w w:val="115"/>
        </w:rPr>
        <w:t>социокультурных и духовнонравственных ценностей,</w:t>
      </w:r>
      <w:r>
        <w:rPr>
          <w:color w:val="221E1F"/>
          <w:spacing w:val="40"/>
          <w:w w:val="115"/>
        </w:rPr>
        <w:t xml:space="preserve"> </w:t>
      </w:r>
      <w:r>
        <w:rPr>
          <w:color w:val="221E1F"/>
          <w:w w:val="115"/>
        </w:rPr>
        <w:t>принятых в обществе правил и норм</w:t>
      </w:r>
      <w:r>
        <w:rPr>
          <w:color w:val="221E1F"/>
          <w:spacing w:val="40"/>
          <w:w w:val="115"/>
        </w:rPr>
        <w:t xml:space="preserve"> </w:t>
      </w:r>
      <w:r>
        <w:rPr>
          <w:color w:val="221E1F"/>
          <w:w w:val="115"/>
        </w:rPr>
        <w:t>пове</w:t>
      </w:r>
      <w:r>
        <w:rPr>
          <w:color w:val="221E1F"/>
          <w:spacing w:val="80"/>
          <w:w w:val="115"/>
        </w:rPr>
        <w:t xml:space="preserve"> </w:t>
      </w:r>
      <w:r>
        <w:rPr>
          <w:color w:val="221E1F"/>
          <w:w w:val="115"/>
        </w:rPr>
        <w:t>дения, в том числе речевого, что способствует формированию внутренней позиции</w:t>
      </w:r>
      <w:r>
        <w:rPr>
          <w:color w:val="221E1F"/>
          <w:spacing w:val="40"/>
          <w:w w:val="115"/>
        </w:rPr>
        <w:t xml:space="preserve"> </w:t>
      </w:r>
      <w:r>
        <w:rPr>
          <w:color w:val="221E1F"/>
          <w:w w:val="115"/>
        </w:rPr>
        <w:t>личности. Личностные достижения младшего школьника непосредственно связаны с осознанием языка</w:t>
      </w:r>
      <w:r>
        <w:rPr>
          <w:color w:val="221E1F"/>
        </w:rPr>
        <w:tab/>
      </w:r>
      <w:r>
        <w:rPr>
          <w:color w:val="221E1F"/>
          <w:w w:val="115"/>
        </w:rPr>
        <w:t>как явления национальной культуры, пониманием связи языка</w:t>
      </w:r>
      <w:r>
        <w:rPr>
          <w:color w:val="221E1F"/>
        </w:rPr>
        <w:tab/>
      </w:r>
      <w:r>
        <w:rPr>
          <w:color w:val="221E1F"/>
          <w:spacing w:val="-10"/>
          <w:w w:val="115"/>
        </w:rPr>
        <w:t xml:space="preserve">и </w:t>
      </w:r>
      <w:r>
        <w:rPr>
          <w:color w:val="221E1F"/>
          <w:w w:val="115"/>
        </w:rPr>
        <w:t>мировоззрения народа. Значимыми личностными результата ми являются развитие устойчивого познавательного интереса к изучению русского языка, формирование ответственности за</w:t>
      </w:r>
      <w:r>
        <w:rPr>
          <w:color w:val="221E1F"/>
          <w:spacing w:val="80"/>
          <w:w w:val="115"/>
        </w:rPr>
        <w:t xml:space="preserve"> </w:t>
      </w:r>
      <w:r>
        <w:rPr>
          <w:color w:val="221E1F"/>
          <w:w w:val="115"/>
        </w:rPr>
        <w:t>сохранение чистоты русского языка. Достижение этих личностных результатов — длительный процесс,</w:t>
      </w:r>
      <w:r>
        <w:rPr>
          <w:color w:val="221E1F"/>
          <w:spacing w:val="40"/>
          <w:w w:val="115"/>
        </w:rPr>
        <w:t xml:space="preserve"> </w:t>
      </w:r>
      <w:r>
        <w:rPr>
          <w:color w:val="221E1F"/>
          <w:w w:val="115"/>
        </w:rPr>
        <w:t>разворачивающийся</w:t>
      </w:r>
      <w:r>
        <w:rPr>
          <w:color w:val="221E1F"/>
          <w:spacing w:val="40"/>
          <w:w w:val="115"/>
        </w:rPr>
        <w:t xml:space="preserve"> </w:t>
      </w:r>
      <w:r>
        <w:rPr>
          <w:color w:val="221E1F"/>
          <w:w w:val="115"/>
        </w:rPr>
        <w:t>на</w:t>
      </w:r>
      <w:r>
        <w:rPr>
          <w:color w:val="221E1F"/>
          <w:spacing w:val="40"/>
          <w:w w:val="115"/>
        </w:rPr>
        <w:t xml:space="preserve"> </w:t>
      </w:r>
      <w:r>
        <w:rPr>
          <w:color w:val="221E1F"/>
          <w:w w:val="115"/>
        </w:rPr>
        <w:t>протяжении</w:t>
      </w:r>
      <w:r>
        <w:rPr>
          <w:color w:val="221E1F"/>
          <w:spacing w:val="40"/>
          <w:w w:val="115"/>
        </w:rPr>
        <w:t xml:space="preserve"> </w:t>
      </w:r>
      <w:r>
        <w:rPr>
          <w:color w:val="221E1F"/>
          <w:w w:val="115"/>
        </w:rPr>
        <w:t>изучения</w:t>
      </w:r>
      <w:r>
        <w:rPr>
          <w:color w:val="221E1F"/>
          <w:spacing w:val="40"/>
          <w:w w:val="115"/>
        </w:rPr>
        <w:t xml:space="preserve"> </w:t>
      </w:r>
      <w:r>
        <w:rPr>
          <w:color w:val="221E1F"/>
          <w:w w:val="115"/>
        </w:rPr>
        <w:t>содержания</w:t>
      </w:r>
      <w:r>
        <w:rPr>
          <w:color w:val="221E1F"/>
          <w:spacing w:val="40"/>
          <w:w w:val="115"/>
        </w:rPr>
        <w:t xml:space="preserve"> </w:t>
      </w:r>
      <w:r>
        <w:rPr>
          <w:color w:val="221E1F"/>
          <w:w w:val="115"/>
        </w:rPr>
        <w:t>предмета.</w:t>
      </w:r>
    </w:p>
    <w:p w:rsidR="00940611" w:rsidRDefault="00F31279">
      <w:pPr>
        <w:pStyle w:val="a3"/>
        <w:tabs>
          <w:tab w:val="left" w:pos="7183"/>
        </w:tabs>
        <w:spacing w:before="7"/>
        <w:ind w:left="654" w:right="721"/>
      </w:pPr>
      <w:r>
        <w:rPr>
          <w:color w:val="221E1F"/>
          <w:w w:val="120"/>
        </w:rPr>
        <w:t>В начальной школе изучение русского языка имеет особое значение в развитии младшего школьника. Приобретённые им знания,</w:t>
      </w:r>
      <w:r>
        <w:rPr>
          <w:color w:val="221E1F"/>
          <w:spacing w:val="40"/>
          <w:w w:val="120"/>
        </w:rPr>
        <w:t xml:space="preserve"> </w:t>
      </w:r>
      <w:r>
        <w:rPr>
          <w:color w:val="221E1F"/>
          <w:w w:val="120"/>
        </w:rPr>
        <w:t>опыт выполнения предметных и универсальных дей ствий на материале русского языка станут фундаментом обучения</w:t>
      </w:r>
      <w:r>
        <w:rPr>
          <w:color w:val="221E1F"/>
          <w:spacing w:val="-10"/>
          <w:w w:val="120"/>
        </w:rPr>
        <w:t xml:space="preserve"> </w:t>
      </w:r>
      <w:r>
        <w:rPr>
          <w:color w:val="221E1F"/>
          <w:w w:val="120"/>
        </w:rPr>
        <w:t>в</w:t>
      </w:r>
      <w:r>
        <w:rPr>
          <w:color w:val="221E1F"/>
          <w:spacing w:val="-10"/>
          <w:w w:val="120"/>
        </w:rPr>
        <w:t xml:space="preserve"> </w:t>
      </w:r>
      <w:r>
        <w:rPr>
          <w:color w:val="221E1F"/>
          <w:w w:val="120"/>
        </w:rPr>
        <w:t>основном</w:t>
      </w:r>
      <w:r>
        <w:rPr>
          <w:color w:val="221E1F"/>
          <w:spacing w:val="-10"/>
          <w:w w:val="120"/>
        </w:rPr>
        <w:t xml:space="preserve"> </w:t>
      </w:r>
      <w:r>
        <w:rPr>
          <w:color w:val="221E1F"/>
          <w:w w:val="120"/>
        </w:rPr>
        <w:t>звене</w:t>
      </w:r>
      <w:r>
        <w:rPr>
          <w:color w:val="221E1F"/>
          <w:spacing w:val="-10"/>
          <w:w w:val="120"/>
        </w:rPr>
        <w:t xml:space="preserve"> </w:t>
      </w:r>
      <w:r>
        <w:rPr>
          <w:color w:val="221E1F"/>
          <w:w w:val="120"/>
        </w:rPr>
        <w:t>школы, а также будут востребованы в жизни.</w:t>
      </w:r>
    </w:p>
    <w:p w:rsidR="00940611" w:rsidRDefault="00F31279">
      <w:pPr>
        <w:pStyle w:val="a3"/>
        <w:spacing w:before="2" w:line="230" w:lineRule="exact"/>
        <w:ind w:left="654"/>
      </w:pPr>
      <w:r>
        <w:rPr>
          <w:color w:val="221E1F"/>
          <w:spacing w:val="-2"/>
          <w:w w:val="115"/>
        </w:rPr>
        <w:t>Изучение русского</w:t>
      </w:r>
      <w:r>
        <w:rPr>
          <w:color w:val="221E1F"/>
          <w:spacing w:val="-1"/>
          <w:w w:val="115"/>
        </w:rPr>
        <w:t xml:space="preserve"> </w:t>
      </w:r>
      <w:r>
        <w:rPr>
          <w:color w:val="221E1F"/>
          <w:spacing w:val="-2"/>
          <w:w w:val="115"/>
        </w:rPr>
        <w:t>языка в</w:t>
      </w:r>
      <w:r>
        <w:rPr>
          <w:color w:val="221E1F"/>
          <w:spacing w:val="-1"/>
          <w:w w:val="115"/>
        </w:rPr>
        <w:t xml:space="preserve"> </w:t>
      </w:r>
      <w:r>
        <w:rPr>
          <w:color w:val="221E1F"/>
          <w:spacing w:val="-2"/>
          <w:w w:val="115"/>
        </w:rPr>
        <w:t>начальной</w:t>
      </w:r>
      <w:r>
        <w:rPr>
          <w:color w:val="221E1F"/>
          <w:spacing w:val="-1"/>
          <w:w w:val="115"/>
        </w:rPr>
        <w:t xml:space="preserve"> </w:t>
      </w:r>
      <w:r>
        <w:rPr>
          <w:color w:val="221E1F"/>
          <w:spacing w:val="-2"/>
          <w:w w:val="115"/>
        </w:rPr>
        <w:t>школе направлено</w:t>
      </w:r>
      <w:r>
        <w:rPr>
          <w:color w:val="221E1F"/>
          <w:spacing w:val="-1"/>
          <w:w w:val="115"/>
        </w:rPr>
        <w:t xml:space="preserve"> </w:t>
      </w:r>
      <w:r>
        <w:rPr>
          <w:color w:val="221E1F"/>
          <w:spacing w:val="-2"/>
          <w:w w:val="115"/>
        </w:rPr>
        <w:t>на</w:t>
      </w:r>
      <w:r>
        <w:rPr>
          <w:color w:val="221E1F"/>
          <w:spacing w:val="-1"/>
          <w:w w:val="115"/>
        </w:rPr>
        <w:t xml:space="preserve"> </w:t>
      </w:r>
      <w:r>
        <w:rPr>
          <w:color w:val="221E1F"/>
          <w:spacing w:val="-2"/>
          <w:w w:val="115"/>
        </w:rPr>
        <w:t>достижение следующих</w:t>
      </w:r>
      <w:r>
        <w:rPr>
          <w:color w:val="221E1F"/>
          <w:spacing w:val="-1"/>
          <w:w w:val="115"/>
        </w:rPr>
        <w:t xml:space="preserve"> </w:t>
      </w:r>
      <w:r>
        <w:rPr>
          <w:color w:val="221E1F"/>
          <w:spacing w:val="-2"/>
          <w:w w:val="115"/>
        </w:rPr>
        <w:t>целей:</w:t>
      </w:r>
    </w:p>
    <w:p w:rsidR="00940611" w:rsidRDefault="00F31279">
      <w:pPr>
        <w:pStyle w:val="a4"/>
        <w:numPr>
          <w:ilvl w:val="0"/>
          <w:numId w:val="42"/>
        </w:numPr>
        <w:tabs>
          <w:tab w:val="left" w:pos="1361"/>
        </w:tabs>
        <w:ind w:right="790" w:firstLine="225"/>
        <w:rPr>
          <w:sz w:val="20"/>
        </w:rPr>
      </w:pPr>
      <w:r>
        <w:rPr>
          <w:color w:val="221E1F"/>
          <w:w w:val="115"/>
          <w:sz w:val="20"/>
        </w:rPr>
        <w:t>приобретение младшими школьниками первоначальных представлений о многообразии языков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культур</w:t>
      </w:r>
      <w:r>
        <w:rPr>
          <w:color w:val="221E1F"/>
          <w:spacing w:val="-7"/>
          <w:w w:val="115"/>
          <w:sz w:val="20"/>
        </w:rPr>
        <w:t xml:space="preserve"> </w:t>
      </w:r>
      <w:r>
        <w:rPr>
          <w:color w:val="221E1F"/>
          <w:w w:val="115"/>
          <w:sz w:val="20"/>
        </w:rPr>
        <w:t>на</w:t>
      </w:r>
      <w:r>
        <w:rPr>
          <w:color w:val="221E1F"/>
          <w:spacing w:val="-7"/>
          <w:w w:val="115"/>
          <w:sz w:val="20"/>
        </w:rPr>
        <w:t xml:space="preserve"> </w:t>
      </w:r>
      <w:r>
        <w:rPr>
          <w:color w:val="221E1F"/>
          <w:w w:val="115"/>
          <w:sz w:val="20"/>
        </w:rPr>
        <w:t>территории</w:t>
      </w:r>
      <w:r>
        <w:rPr>
          <w:color w:val="221E1F"/>
          <w:spacing w:val="-7"/>
          <w:w w:val="115"/>
          <w:sz w:val="20"/>
        </w:rPr>
        <w:t xml:space="preserve"> </w:t>
      </w:r>
      <w:r>
        <w:rPr>
          <w:color w:val="221E1F"/>
          <w:w w:val="115"/>
          <w:sz w:val="20"/>
        </w:rPr>
        <w:t>Российской</w:t>
      </w:r>
      <w:r>
        <w:rPr>
          <w:color w:val="221E1F"/>
          <w:spacing w:val="-7"/>
          <w:w w:val="115"/>
          <w:sz w:val="20"/>
        </w:rPr>
        <w:t xml:space="preserve"> </w:t>
      </w:r>
      <w:r>
        <w:rPr>
          <w:color w:val="221E1F"/>
          <w:w w:val="115"/>
          <w:sz w:val="20"/>
        </w:rPr>
        <w:t>Федерации,</w:t>
      </w:r>
      <w:r>
        <w:rPr>
          <w:color w:val="221E1F"/>
          <w:spacing w:val="-4"/>
          <w:w w:val="115"/>
          <w:sz w:val="20"/>
        </w:rPr>
        <w:t xml:space="preserve"> </w:t>
      </w:r>
      <w:r>
        <w:rPr>
          <w:color w:val="221E1F"/>
          <w:w w:val="115"/>
          <w:sz w:val="20"/>
        </w:rPr>
        <w:t>о</w:t>
      </w:r>
      <w:r>
        <w:rPr>
          <w:color w:val="221E1F"/>
          <w:spacing w:val="-7"/>
          <w:w w:val="115"/>
          <w:sz w:val="20"/>
        </w:rPr>
        <w:t xml:space="preserve"> </w:t>
      </w:r>
      <w:r>
        <w:rPr>
          <w:color w:val="221E1F"/>
          <w:w w:val="115"/>
          <w:sz w:val="20"/>
        </w:rPr>
        <w:t>языке</w:t>
      </w:r>
      <w:r>
        <w:rPr>
          <w:color w:val="221E1F"/>
          <w:spacing w:val="-7"/>
          <w:w w:val="115"/>
          <w:sz w:val="20"/>
        </w:rPr>
        <w:t xml:space="preserve"> </w:t>
      </w:r>
      <w:r>
        <w:rPr>
          <w:color w:val="221E1F"/>
          <w:w w:val="115"/>
          <w:sz w:val="20"/>
        </w:rPr>
        <w:t>как</w:t>
      </w:r>
      <w:r>
        <w:rPr>
          <w:color w:val="221E1F"/>
          <w:spacing w:val="-7"/>
          <w:w w:val="115"/>
          <w:sz w:val="20"/>
        </w:rPr>
        <w:t xml:space="preserve"> </w:t>
      </w:r>
      <w:r>
        <w:rPr>
          <w:color w:val="221E1F"/>
          <w:w w:val="115"/>
          <w:sz w:val="20"/>
        </w:rPr>
        <w:t>одной</w:t>
      </w:r>
      <w:r>
        <w:rPr>
          <w:color w:val="221E1F"/>
          <w:spacing w:val="-7"/>
          <w:w w:val="115"/>
          <w:sz w:val="20"/>
        </w:rPr>
        <w:t xml:space="preserve"> </w:t>
      </w:r>
      <w:r>
        <w:rPr>
          <w:color w:val="221E1F"/>
          <w:w w:val="115"/>
          <w:sz w:val="20"/>
        </w:rPr>
        <w:t>из</w:t>
      </w:r>
      <w:r>
        <w:rPr>
          <w:color w:val="221E1F"/>
          <w:spacing w:val="-7"/>
          <w:w w:val="115"/>
          <w:sz w:val="20"/>
        </w:rPr>
        <w:t xml:space="preserve"> </w:t>
      </w:r>
      <w:r>
        <w:rPr>
          <w:color w:val="221E1F"/>
          <w:w w:val="115"/>
          <w:sz w:val="20"/>
        </w:rPr>
        <w:t>главных</w:t>
      </w:r>
      <w:r>
        <w:rPr>
          <w:color w:val="221E1F"/>
          <w:spacing w:val="-7"/>
          <w:w w:val="115"/>
          <w:sz w:val="20"/>
        </w:rPr>
        <w:t xml:space="preserve"> </w:t>
      </w:r>
      <w:r>
        <w:rPr>
          <w:color w:val="221E1F"/>
          <w:w w:val="115"/>
          <w:sz w:val="20"/>
        </w:rPr>
        <w:t>духов</w:t>
      </w:r>
      <w:r>
        <w:rPr>
          <w:color w:val="221E1F"/>
          <w:spacing w:val="-7"/>
          <w:w w:val="115"/>
          <w:sz w:val="20"/>
        </w:rPr>
        <w:t xml:space="preserve"> </w:t>
      </w:r>
      <w:r>
        <w:rPr>
          <w:color w:val="221E1F"/>
          <w:w w:val="115"/>
          <w:sz w:val="20"/>
        </w:rPr>
        <w:t>но- нравственных ценностей народа;</w:t>
      </w:r>
      <w:r>
        <w:rPr>
          <w:color w:val="221E1F"/>
          <w:spacing w:val="40"/>
          <w:w w:val="115"/>
          <w:sz w:val="20"/>
        </w:rPr>
        <w:t xml:space="preserve"> </w:t>
      </w:r>
      <w:r>
        <w:rPr>
          <w:color w:val="221E1F"/>
          <w:w w:val="115"/>
          <w:sz w:val="20"/>
        </w:rPr>
        <w:t>понимание роли языка как основного средства общения; осознание значения русского язы ка как государственного языка Российской Федерации; пони мание роли русского язык</w:t>
      </w:r>
      <w:r w:rsidR="007F67BB">
        <w:rPr>
          <w:color w:val="221E1F"/>
          <w:w w:val="115"/>
          <w:sz w:val="20"/>
        </w:rPr>
        <w:t>а как языка межнационального об</w:t>
      </w:r>
      <w:r>
        <w:rPr>
          <w:color w:val="221E1F"/>
          <w:w w:val="115"/>
          <w:sz w:val="20"/>
        </w:rPr>
        <w:t>щения;</w:t>
      </w:r>
      <w:r>
        <w:rPr>
          <w:color w:val="221E1F"/>
          <w:spacing w:val="40"/>
          <w:w w:val="115"/>
          <w:sz w:val="20"/>
        </w:rPr>
        <w:t xml:space="preserve"> </w:t>
      </w:r>
      <w:r>
        <w:rPr>
          <w:color w:val="221E1F"/>
          <w:w w:val="115"/>
          <w:sz w:val="20"/>
        </w:rPr>
        <w:t>осознание правильной устной и письменной речи как показателя общей культуры человека;</w:t>
      </w:r>
    </w:p>
    <w:p w:rsidR="00940611" w:rsidRDefault="00F31279">
      <w:pPr>
        <w:pStyle w:val="a4"/>
        <w:numPr>
          <w:ilvl w:val="0"/>
          <w:numId w:val="42"/>
        </w:numPr>
        <w:tabs>
          <w:tab w:val="left" w:pos="1361"/>
        </w:tabs>
        <w:spacing w:before="4"/>
        <w:ind w:right="1820" w:firstLine="225"/>
        <w:rPr>
          <w:sz w:val="20"/>
        </w:rPr>
      </w:pPr>
      <w:r>
        <w:rPr>
          <w:color w:val="221E1F"/>
          <w:w w:val="115"/>
          <w:sz w:val="20"/>
        </w:rPr>
        <w:t>овладение</w:t>
      </w:r>
      <w:r>
        <w:rPr>
          <w:color w:val="221E1F"/>
          <w:spacing w:val="-3"/>
          <w:w w:val="115"/>
          <w:sz w:val="20"/>
        </w:rPr>
        <w:t xml:space="preserve"> </w:t>
      </w:r>
      <w:r>
        <w:rPr>
          <w:color w:val="221E1F"/>
          <w:w w:val="115"/>
          <w:sz w:val="20"/>
        </w:rPr>
        <w:t>основными</w:t>
      </w:r>
      <w:r>
        <w:rPr>
          <w:color w:val="221E1F"/>
          <w:spacing w:val="-3"/>
          <w:w w:val="115"/>
          <w:sz w:val="20"/>
        </w:rPr>
        <w:t xml:space="preserve"> </w:t>
      </w:r>
      <w:r>
        <w:rPr>
          <w:color w:val="221E1F"/>
          <w:w w:val="115"/>
          <w:sz w:val="20"/>
        </w:rPr>
        <w:t>видами</w:t>
      </w:r>
      <w:r>
        <w:rPr>
          <w:color w:val="221E1F"/>
          <w:spacing w:val="-3"/>
          <w:w w:val="115"/>
          <w:sz w:val="20"/>
        </w:rPr>
        <w:t xml:space="preserve"> </w:t>
      </w:r>
      <w:r>
        <w:rPr>
          <w:color w:val="221E1F"/>
          <w:w w:val="115"/>
          <w:sz w:val="20"/>
        </w:rPr>
        <w:t>речевой</w:t>
      </w:r>
      <w:r>
        <w:rPr>
          <w:color w:val="221E1F"/>
          <w:spacing w:val="-3"/>
          <w:w w:val="115"/>
          <w:sz w:val="20"/>
        </w:rPr>
        <w:t xml:space="preserve"> </w:t>
      </w:r>
      <w:r>
        <w:rPr>
          <w:color w:val="221E1F"/>
          <w:w w:val="115"/>
          <w:sz w:val="20"/>
        </w:rPr>
        <w:t>деятельности</w:t>
      </w:r>
      <w:r>
        <w:rPr>
          <w:color w:val="221E1F"/>
          <w:spacing w:val="-3"/>
          <w:w w:val="115"/>
          <w:sz w:val="20"/>
        </w:rPr>
        <w:t xml:space="preserve"> </w:t>
      </w:r>
      <w:r>
        <w:rPr>
          <w:color w:val="221E1F"/>
          <w:w w:val="115"/>
          <w:sz w:val="20"/>
        </w:rPr>
        <w:t>на</w:t>
      </w:r>
      <w:r>
        <w:rPr>
          <w:color w:val="221E1F"/>
          <w:spacing w:val="-3"/>
          <w:w w:val="115"/>
          <w:sz w:val="20"/>
        </w:rPr>
        <w:t xml:space="preserve"> </w:t>
      </w:r>
      <w:r>
        <w:rPr>
          <w:color w:val="221E1F"/>
          <w:w w:val="115"/>
          <w:sz w:val="20"/>
        </w:rPr>
        <w:t>основе</w:t>
      </w:r>
      <w:r>
        <w:rPr>
          <w:color w:val="221E1F"/>
          <w:spacing w:val="-3"/>
          <w:w w:val="115"/>
          <w:sz w:val="20"/>
        </w:rPr>
        <w:t xml:space="preserve"> </w:t>
      </w:r>
      <w:r>
        <w:rPr>
          <w:color w:val="221E1F"/>
          <w:w w:val="115"/>
          <w:sz w:val="20"/>
        </w:rPr>
        <w:t>первоначальных представлений</w:t>
      </w:r>
      <w:r>
        <w:rPr>
          <w:color w:val="221E1F"/>
          <w:spacing w:val="-11"/>
          <w:w w:val="115"/>
          <w:sz w:val="20"/>
        </w:rPr>
        <w:t xml:space="preserve"> </w:t>
      </w:r>
      <w:r>
        <w:rPr>
          <w:color w:val="221E1F"/>
          <w:w w:val="115"/>
          <w:sz w:val="20"/>
        </w:rPr>
        <w:t>о</w:t>
      </w:r>
      <w:r>
        <w:rPr>
          <w:color w:val="221E1F"/>
          <w:spacing w:val="-11"/>
          <w:w w:val="115"/>
          <w:sz w:val="20"/>
        </w:rPr>
        <w:t xml:space="preserve"> </w:t>
      </w:r>
      <w:r>
        <w:rPr>
          <w:color w:val="221E1F"/>
          <w:w w:val="115"/>
          <w:sz w:val="20"/>
        </w:rPr>
        <w:t>нормах</w:t>
      </w:r>
      <w:r>
        <w:rPr>
          <w:color w:val="221E1F"/>
          <w:spacing w:val="-11"/>
          <w:w w:val="115"/>
          <w:sz w:val="20"/>
        </w:rPr>
        <w:t xml:space="preserve"> </w:t>
      </w:r>
      <w:r>
        <w:rPr>
          <w:color w:val="221E1F"/>
          <w:w w:val="115"/>
          <w:sz w:val="20"/>
        </w:rPr>
        <w:t>современного</w:t>
      </w:r>
      <w:r>
        <w:rPr>
          <w:color w:val="221E1F"/>
          <w:spacing w:val="-11"/>
          <w:w w:val="115"/>
          <w:sz w:val="20"/>
        </w:rPr>
        <w:t xml:space="preserve"> </w:t>
      </w:r>
      <w:r>
        <w:rPr>
          <w:color w:val="221E1F"/>
          <w:w w:val="115"/>
          <w:sz w:val="20"/>
        </w:rPr>
        <w:t>русского</w:t>
      </w:r>
      <w:r>
        <w:rPr>
          <w:color w:val="221E1F"/>
          <w:spacing w:val="-11"/>
          <w:w w:val="115"/>
          <w:sz w:val="20"/>
        </w:rPr>
        <w:t xml:space="preserve"> </w:t>
      </w:r>
      <w:r>
        <w:rPr>
          <w:color w:val="221E1F"/>
          <w:w w:val="115"/>
          <w:sz w:val="20"/>
        </w:rPr>
        <w:t>литературного</w:t>
      </w:r>
      <w:r>
        <w:rPr>
          <w:color w:val="221E1F"/>
          <w:spacing w:val="-11"/>
          <w:w w:val="115"/>
          <w:sz w:val="20"/>
        </w:rPr>
        <w:t xml:space="preserve"> </w:t>
      </w:r>
      <w:r>
        <w:rPr>
          <w:color w:val="221E1F"/>
          <w:w w:val="115"/>
          <w:sz w:val="20"/>
        </w:rPr>
        <w:t>языка:</w:t>
      </w:r>
      <w:r>
        <w:rPr>
          <w:color w:val="221E1F"/>
          <w:spacing w:val="57"/>
          <w:w w:val="115"/>
          <w:sz w:val="20"/>
        </w:rPr>
        <w:t xml:space="preserve"> </w:t>
      </w:r>
      <w:r w:rsidR="007F67BB">
        <w:rPr>
          <w:color w:val="221E1F"/>
          <w:w w:val="115"/>
          <w:sz w:val="20"/>
        </w:rPr>
        <w:t>аудированием, говорением, чте</w:t>
      </w:r>
      <w:r>
        <w:rPr>
          <w:color w:val="221E1F"/>
          <w:w w:val="115"/>
          <w:sz w:val="20"/>
        </w:rPr>
        <w:t>нием, письмом;</w:t>
      </w:r>
    </w:p>
    <w:p w:rsidR="00940611" w:rsidRDefault="00F31279">
      <w:pPr>
        <w:pStyle w:val="a4"/>
        <w:numPr>
          <w:ilvl w:val="0"/>
          <w:numId w:val="42"/>
        </w:numPr>
        <w:tabs>
          <w:tab w:val="left" w:pos="1361"/>
          <w:tab w:val="left" w:pos="7484"/>
        </w:tabs>
        <w:spacing w:before="3"/>
        <w:ind w:right="892" w:firstLine="225"/>
        <w:rPr>
          <w:sz w:val="20"/>
        </w:rPr>
      </w:pPr>
      <w:r>
        <w:rPr>
          <w:color w:val="221E1F"/>
          <w:w w:val="115"/>
          <w:sz w:val="20"/>
        </w:rPr>
        <w:t>овладение первоначальными научными представлениями</w:t>
      </w:r>
      <w:r>
        <w:rPr>
          <w:color w:val="221E1F"/>
          <w:sz w:val="20"/>
        </w:rPr>
        <w:tab/>
      </w:r>
      <w:r>
        <w:rPr>
          <w:color w:val="221E1F"/>
          <w:w w:val="115"/>
          <w:sz w:val="20"/>
        </w:rPr>
        <w:t>о системе русского языка: фонетике,</w:t>
      </w:r>
      <w:r>
        <w:rPr>
          <w:color w:val="221E1F"/>
          <w:spacing w:val="37"/>
          <w:w w:val="115"/>
          <w:sz w:val="20"/>
        </w:rPr>
        <w:t xml:space="preserve"> </w:t>
      </w:r>
      <w:r>
        <w:rPr>
          <w:color w:val="221E1F"/>
          <w:w w:val="115"/>
          <w:sz w:val="20"/>
        </w:rPr>
        <w:t>графике, лексике,</w:t>
      </w:r>
      <w:r>
        <w:rPr>
          <w:color w:val="221E1F"/>
          <w:spacing w:val="36"/>
          <w:w w:val="115"/>
          <w:sz w:val="20"/>
        </w:rPr>
        <w:t xml:space="preserve"> </w:t>
      </w:r>
      <w:r w:rsidR="007F67BB">
        <w:rPr>
          <w:color w:val="221E1F"/>
          <w:w w:val="115"/>
          <w:sz w:val="20"/>
        </w:rPr>
        <w:t>морфе</w:t>
      </w:r>
      <w:r>
        <w:rPr>
          <w:color w:val="221E1F"/>
          <w:w w:val="115"/>
          <w:sz w:val="20"/>
        </w:rPr>
        <w:t>мике, морфологии и синтаксисе;</w:t>
      </w:r>
      <w:r>
        <w:rPr>
          <w:color w:val="221E1F"/>
          <w:spacing w:val="37"/>
          <w:w w:val="115"/>
          <w:sz w:val="20"/>
        </w:rPr>
        <w:t xml:space="preserve"> </w:t>
      </w:r>
      <w:r w:rsidR="007F67BB">
        <w:rPr>
          <w:color w:val="221E1F"/>
          <w:w w:val="115"/>
          <w:sz w:val="20"/>
        </w:rPr>
        <w:t xml:space="preserve">об </w:t>
      </w:r>
      <w:r>
        <w:rPr>
          <w:color w:val="221E1F"/>
          <w:w w:val="115"/>
          <w:sz w:val="20"/>
        </w:rPr>
        <w:t>основных единицах языка,</w:t>
      </w:r>
      <w:r>
        <w:rPr>
          <w:color w:val="221E1F"/>
          <w:spacing w:val="80"/>
          <w:w w:val="115"/>
          <w:sz w:val="20"/>
        </w:rPr>
        <w:t xml:space="preserve"> </w:t>
      </w:r>
      <w:r>
        <w:rPr>
          <w:color w:val="221E1F"/>
          <w:w w:val="115"/>
          <w:sz w:val="20"/>
        </w:rPr>
        <w:t>их признаках и особенностях употребления в речи;</w:t>
      </w:r>
      <w:r>
        <w:rPr>
          <w:color w:val="221E1F"/>
          <w:spacing w:val="40"/>
          <w:w w:val="115"/>
          <w:sz w:val="20"/>
        </w:rPr>
        <w:t xml:space="preserve"> </w:t>
      </w:r>
      <w:r>
        <w:rPr>
          <w:color w:val="221E1F"/>
          <w:w w:val="115"/>
          <w:sz w:val="20"/>
        </w:rPr>
        <w:t>использование в речевой деятельности</w:t>
      </w:r>
      <w:r>
        <w:rPr>
          <w:color w:val="221E1F"/>
          <w:spacing w:val="-12"/>
          <w:w w:val="115"/>
          <w:sz w:val="20"/>
        </w:rPr>
        <w:t xml:space="preserve"> </w:t>
      </w:r>
      <w:r>
        <w:rPr>
          <w:color w:val="221E1F"/>
          <w:w w:val="115"/>
          <w:sz w:val="20"/>
        </w:rPr>
        <w:t>норм</w:t>
      </w:r>
      <w:r>
        <w:rPr>
          <w:color w:val="221E1F"/>
          <w:spacing w:val="-12"/>
          <w:w w:val="115"/>
          <w:sz w:val="20"/>
        </w:rPr>
        <w:t xml:space="preserve"> </w:t>
      </w:r>
      <w:r>
        <w:rPr>
          <w:color w:val="221E1F"/>
          <w:w w:val="115"/>
          <w:sz w:val="20"/>
        </w:rPr>
        <w:t>современного</w:t>
      </w:r>
      <w:r>
        <w:rPr>
          <w:color w:val="221E1F"/>
          <w:spacing w:val="-12"/>
          <w:w w:val="115"/>
          <w:sz w:val="20"/>
        </w:rPr>
        <w:t xml:space="preserve"> </w:t>
      </w:r>
      <w:r>
        <w:rPr>
          <w:color w:val="221E1F"/>
          <w:w w:val="115"/>
          <w:sz w:val="20"/>
        </w:rPr>
        <w:t>русского</w:t>
      </w:r>
      <w:r>
        <w:rPr>
          <w:color w:val="221E1F"/>
          <w:spacing w:val="-12"/>
          <w:w w:val="115"/>
          <w:sz w:val="20"/>
        </w:rPr>
        <w:t xml:space="preserve"> </w:t>
      </w:r>
      <w:r>
        <w:rPr>
          <w:color w:val="221E1F"/>
          <w:w w:val="115"/>
          <w:sz w:val="20"/>
        </w:rPr>
        <w:t>литературного</w:t>
      </w:r>
      <w:r>
        <w:rPr>
          <w:color w:val="221E1F"/>
          <w:spacing w:val="-12"/>
          <w:w w:val="115"/>
          <w:sz w:val="20"/>
        </w:rPr>
        <w:t xml:space="preserve"> </w:t>
      </w:r>
      <w:r>
        <w:rPr>
          <w:color w:val="221E1F"/>
          <w:w w:val="115"/>
          <w:sz w:val="20"/>
        </w:rPr>
        <w:t>языка</w:t>
      </w:r>
      <w:r>
        <w:rPr>
          <w:color w:val="221E1F"/>
          <w:spacing w:val="-1"/>
          <w:w w:val="115"/>
          <w:sz w:val="20"/>
        </w:rPr>
        <w:t xml:space="preserve"> </w:t>
      </w:r>
      <w:r>
        <w:rPr>
          <w:color w:val="221E1F"/>
          <w:w w:val="115"/>
          <w:sz w:val="20"/>
        </w:rPr>
        <w:t>(орфоэпических, лексических, грамматических, орфографических, пунктуационных) и речевого этикета;</w:t>
      </w:r>
    </w:p>
    <w:p w:rsidR="00940611" w:rsidRDefault="00F31279">
      <w:pPr>
        <w:pStyle w:val="a4"/>
        <w:numPr>
          <w:ilvl w:val="0"/>
          <w:numId w:val="42"/>
        </w:numPr>
        <w:tabs>
          <w:tab w:val="left" w:pos="1361"/>
          <w:tab w:val="left" w:pos="7292"/>
        </w:tabs>
        <w:spacing w:before="2"/>
        <w:ind w:right="859" w:firstLine="225"/>
        <w:rPr>
          <w:sz w:val="20"/>
        </w:rPr>
      </w:pPr>
      <w:r>
        <w:rPr>
          <w:color w:val="221E1F"/>
          <w:w w:val="115"/>
          <w:sz w:val="20"/>
        </w:rPr>
        <w:t>развитие функциональной грамотности, готовности к</w:t>
      </w:r>
      <w:r w:rsidR="007F67BB">
        <w:rPr>
          <w:color w:val="221E1F"/>
          <w:sz w:val="20"/>
        </w:rPr>
        <w:t xml:space="preserve"> </w:t>
      </w:r>
      <w:r>
        <w:rPr>
          <w:color w:val="221E1F"/>
          <w:spacing w:val="-2"/>
          <w:w w:val="115"/>
          <w:sz w:val="20"/>
        </w:rPr>
        <w:t>успешному</w:t>
      </w:r>
      <w:r>
        <w:rPr>
          <w:color w:val="221E1F"/>
          <w:spacing w:val="-6"/>
          <w:w w:val="115"/>
          <w:sz w:val="20"/>
        </w:rPr>
        <w:t xml:space="preserve"> </w:t>
      </w:r>
      <w:r>
        <w:rPr>
          <w:color w:val="221E1F"/>
          <w:spacing w:val="-2"/>
          <w:w w:val="115"/>
          <w:sz w:val="20"/>
        </w:rPr>
        <w:t>взаимодействию</w:t>
      </w:r>
      <w:r>
        <w:rPr>
          <w:color w:val="221E1F"/>
          <w:spacing w:val="-6"/>
          <w:w w:val="115"/>
          <w:sz w:val="20"/>
        </w:rPr>
        <w:t xml:space="preserve"> </w:t>
      </w:r>
      <w:r>
        <w:rPr>
          <w:color w:val="221E1F"/>
          <w:spacing w:val="-2"/>
          <w:w w:val="115"/>
          <w:sz w:val="20"/>
        </w:rPr>
        <w:t xml:space="preserve">с </w:t>
      </w:r>
      <w:r w:rsidR="007F67BB">
        <w:rPr>
          <w:color w:val="221E1F"/>
          <w:w w:val="115"/>
          <w:sz w:val="20"/>
        </w:rPr>
        <w:t>изменяющимся миром и дальней</w:t>
      </w:r>
      <w:r>
        <w:rPr>
          <w:color w:val="221E1F"/>
          <w:w w:val="115"/>
          <w:sz w:val="20"/>
        </w:rPr>
        <w:t>шему успешному образованию.</w:t>
      </w:r>
    </w:p>
    <w:p w:rsidR="00940611" w:rsidRDefault="00F31279">
      <w:pPr>
        <w:pStyle w:val="a3"/>
        <w:ind w:left="1037"/>
      </w:pPr>
      <w:r>
        <w:rPr>
          <w:color w:val="221E1F"/>
          <w:spacing w:val="-2"/>
          <w:w w:val="115"/>
        </w:rPr>
        <w:t>В</w:t>
      </w:r>
      <w:r>
        <w:rPr>
          <w:color w:val="221E1F"/>
          <w:spacing w:val="-1"/>
          <w:w w:val="115"/>
        </w:rPr>
        <w:t xml:space="preserve"> </w:t>
      </w:r>
      <w:r>
        <w:rPr>
          <w:color w:val="221E1F"/>
          <w:spacing w:val="-2"/>
          <w:w w:val="115"/>
        </w:rPr>
        <w:t>программе</w:t>
      </w:r>
      <w:r>
        <w:rPr>
          <w:color w:val="221E1F"/>
          <w:spacing w:val="-1"/>
          <w:w w:val="115"/>
        </w:rPr>
        <w:t xml:space="preserve"> </w:t>
      </w:r>
      <w:r>
        <w:rPr>
          <w:color w:val="221E1F"/>
          <w:spacing w:val="-2"/>
          <w:w w:val="115"/>
        </w:rPr>
        <w:t>определяются</w:t>
      </w:r>
      <w:r>
        <w:rPr>
          <w:color w:val="221E1F"/>
          <w:spacing w:val="-1"/>
          <w:w w:val="115"/>
        </w:rPr>
        <w:t xml:space="preserve"> </w:t>
      </w:r>
      <w:r>
        <w:rPr>
          <w:color w:val="221E1F"/>
          <w:spacing w:val="-2"/>
          <w:w w:val="115"/>
        </w:rPr>
        <w:t>цели</w:t>
      </w:r>
      <w:r>
        <w:rPr>
          <w:color w:val="221E1F"/>
          <w:spacing w:val="-1"/>
          <w:w w:val="115"/>
        </w:rPr>
        <w:t xml:space="preserve"> </w:t>
      </w:r>
      <w:r>
        <w:rPr>
          <w:color w:val="221E1F"/>
          <w:spacing w:val="-2"/>
          <w:w w:val="115"/>
        </w:rPr>
        <w:t>изучения</w:t>
      </w:r>
      <w:r>
        <w:rPr>
          <w:color w:val="221E1F"/>
          <w:spacing w:val="-1"/>
          <w:w w:val="115"/>
        </w:rPr>
        <w:t xml:space="preserve"> </w:t>
      </w:r>
      <w:r>
        <w:rPr>
          <w:color w:val="221E1F"/>
          <w:spacing w:val="-2"/>
          <w:w w:val="115"/>
        </w:rPr>
        <w:t>учебного</w:t>
      </w:r>
      <w:r>
        <w:rPr>
          <w:color w:val="221E1F"/>
          <w:spacing w:val="-1"/>
          <w:w w:val="115"/>
        </w:rPr>
        <w:t xml:space="preserve"> </w:t>
      </w:r>
      <w:r>
        <w:rPr>
          <w:color w:val="221E1F"/>
          <w:spacing w:val="-2"/>
          <w:w w:val="115"/>
        </w:rPr>
        <w:t>предмета</w:t>
      </w:r>
    </w:p>
    <w:p w:rsidR="00940611" w:rsidRDefault="00F31279">
      <w:pPr>
        <w:pStyle w:val="a3"/>
        <w:spacing w:before="2"/>
        <w:ind w:left="811" w:right="650"/>
      </w:pPr>
      <w:r>
        <w:rPr>
          <w:color w:val="221E1F"/>
          <w:w w:val="115"/>
        </w:rPr>
        <w:t>«Русский язык» на уровне начального общего образования, планируемые результаты освоения младшими</w:t>
      </w:r>
      <w:r>
        <w:rPr>
          <w:color w:val="221E1F"/>
          <w:spacing w:val="-11"/>
          <w:w w:val="115"/>
        </w:rPr>
        <w:t xml:space="preserve"> </w:t>
      </w:r>
      <w:r>
        <w:rPr>
          <w:color w:val="221E1F"/>
          <w:w w:val="115"/>
        </w:rPr>
        <w:t>школьниками</w:t>
      </w:r>
      <w:r>
        <w:rPr>
          <w:color w:val="221E1F"/>
          <w:spacing w:val="-11"/>
          <w:w w:val="115"/>
        </w:rPr>
        <w:t xml:space="preserve"> </w:t>
      </w:r>
      <w:r>
        <w:rPr>
          <w:color w:val="221E1F"/>
          <w:w w:val="115"/>
        </w:rPr>
        <w:t>предмета</w:t>
      </w:r>
      <w:r>
        <w:rPr>
          <w:color w:val="221E1F"/>
          <w:spacing w:val="-4"/>
          <w:w w:val="115"/>
        </w:rPr>
        <w:t xml:space="preserve"> </w:t>
      </w:r>
      <w:r>
        <w:rPr>
          <w:color w:val="221E1F"/>
          <w:w w:val="115"/>
        </w:rPr>
        <w:t>«Русский</w:t>
      </w:r>
      <w:r>
        <w:rPr>
          <w:color w:val="221E1F"/>
          <w:spacing w:val="-11"/>
          <w:w w:val="115"/>
        </w:rPr>
        <w:t xml:space="preserve"> </w:t>
      </w:r>
      <w:r>
        <w:rPr>
          <w:color w:val="221E1F"/>
          <w:w w:val="115"/>
        </w:rPr>
        <w:t>язык»:</w:t>
      </w:r>
      <w:r>
        <w:rPr>
          <w:color w:val="221E1F"/>
          <w:spacing w:val="-6"/>
          <w:w w:val="115"/>
        </w:rPr>
        <w:t xml:space="preserve"> </w:t>
      </w:r>
      <w:r>
        <w:rPr>
          <w:color w:val="221E1F"/>
          <w:w w:val="115"/>
        </w:rPr>
        <w:t>личностные,</w:t>
      </w:r>
      <w:r>
        <w:rPr>
          <w:color w:val="221E1F"/>
          <w:spacing w:val="-4"/>
          <w:w w:val="115"/>
        </w:rPr>
        <w:t xml:space="preserve"> </w:t>
      </w:r>
      <w:r>
        <w:rPr>
          <w:color w:val="221E1F"/>
          <w:w w:val="115"/>
        </w:rPr>
        <w:t>метапредметные,</w:t>
      </w:r>
      <w:r>
        <w:rPr>
          <w:color w:val="221E1F"/>
          <w:spacing w:val="-6"/>
          <w:w w:val="115"/>
        </w:rPr>
        <w:t xml:space="preserve"> </w:t>
      </w:r>
      <w:r>
        <w:rPr>
          <w:color w:val="221E1F"/>
          <w:w w:val="115"/>
        </w:rPr>
        <w:t>предметные. Личностные и метап</w:t>
      </w:r>
      <w:r w:rsidR="007F67BB">
        <w:rPr>
          <w:color w:val="221E1F"/>
          <w:w w:val="115"/>
        </w:rPr>
        <w:t>редметные результаты представле</w:t>
      </w:r>
      <w:r>
        <w:rPr>
          <w:color w:val="221E1F"/>
          <w:w w:val="115"/>
        </w:rPr>
        <w:t>ны с учётом методических тр</w:t>
      </w:r>
      <w:r w:rsidR="007F67BB">
        <w:rPr>
          <w:color w:val="221E1F"/>
          <w:w w:val="115"/>
        </w:rPr>
        <w:t>адиций и особенностей преподава</w:t>
      </w:r>
      <w:r>
        <w:rPr>
          <w:color w:val="221E1F"/>
          <w:w w:val="115"/>
        </w:rPr>
        <w:t>ния русского языка в начальной школе.</w:t>
      </w:r>
      <w:r>
        <w:rPr>
          <w:color w:val="221E1F"/>
          <w:spacing w:val="39"/>
          <w:w w:val="115"/>
        </w:rPr>
        <w:t xml:space="preserve"> </w:t>
      </w:r>
      <w:r w:rsidR="007F67BB">
        <w:rPr>
          <w:color w:val="221E1F"/>
          <w:w w:val="115"/>
        </w:rPr>
        <w:t>Предметные планируе</w:t>
      </w:r>
      <w:r>
        <w:rPr>
          <w:color w:val="221E1F"/>
          <w:w w:val="115"/>
        </w:rPr>
        <w:t>мые результаты освоения программы даны для каждого года изучения предмета «Русский язык».</w:t>
      </w:r>
    </w:p>
    <w:p w:rsidR="00940611" w:rsidRDefault="00F31279">
      <w:pPr>
        <w:pStyle w:val="a3"/>
        <w:tabs>
          <w:tab w:val="left" w:pos="4930"/>
        </w:tabs>
        <w:spacing w:before="2"/>
        <w:ind w:left="811" w:right="1160" w:firstLine="225"/>
      </w:pPr>
      <w:r>
        <w:rPr>
          <w:color w:val="221E1F"/>
          <w:w w:val="115"/>
        </w:rPr>
        <w:t>Программа</w:t>
      </w:r>
      <w:r>
        <w:rPr>
          <w:color w:val="221E1F"/>
          <w:spacing w:val="-12"/>
          <w:w w:val="115"/>
        </w:rPr>
        <w:t xml:space="preserve"> </w:t>
      </w:r>
      <w:r>
        <w:rPr>
          <w:color w:val="221E1F"/>
          <w:w w:val="115"/>
        </w:rPr>
        <w:t>устанавливает</w:t>
      </w:r>
      <w:r>
        <w:rPr>
          <w:color w:val="221E1F"/>
          <w:spacing w:val="-12"/>
          <w:w w:val="115"/>
        </w:rPr>
        <w:t xml:space="preserve"> </w:t>
      </w:r>
      <w:r>
        <w:rPr>
          <w:color w:val="221E1F"/>
          <w:w w:val="115"/>
        </w:rPr>
        <w:t>распределение</w:t>
      </w:r>
      <w:r>
        <w:rPr>
          <w:color w:val="221E1F"/>
          <w:spacing w:val="-12"/>
          <w:w w:val="115"/>
        </w:rPr>
        <w:t xml:space="preserve"> </w:t>
      </w:r>
      <w:r>
        <w:rPr>
          <w:color w:val="221E1F"/>
          <w:w w:val="115"/>
        </w:rPr>
        <w:t>учебного</w:t>
      </w:r>
      <w:r>
        <w:rPr>
          <w:color w:val="221E1F"/>
          <w:spacing w:val="-12"/>
          <w:w w:val="115"/>
        </w:rPr>
        <w:t xml:space="preserve"> </w:t>
      </w:r>
      <w:r>
        <w:rPr>
          <w:color w:val="221E1F"/>
          <w:w w:val="115"/>
        </w:rPr>
        <w:t>материала</w:t>
      </w:r>
      <w:r>
        <w:rPr>
          <w:color w:val="221E1F"/>
          <w:spacing w:val="-12"/>
          <w:w w:val="115"/>
        </w:rPr>
        <w:t xml:space="preserve"> </w:t>
      </w:r>
      <w:r>
        <w:rPr>
          <w:color w:val="221E1F"/>
          <w:w w:val="115"/>
        </w:rPr>
        <w:t>по</w:t>
      </w:r>
      <w:r>
        <w:rPr>
          <w:color w:val="221E1F"/>
          <w:spacing w:val="-12"/>
          <w:w w:val="115"/>
        </w:rPr>
        <w:t xml:space="preserve"> </w:t>
      </w:r>
      <w:r>
        <w:rPr>
          <w:color w:val="221E1F"/>
          <w:w w:val="115"/>
        </w:rPr>
        <w:t>классам,</w:t>
      </w:r>
      <w:r>
        <w:rPr>
          <w:color w:val="221E1F"/>
          <w:spacing w:val="12"/>
          <w:w w:val="115"/>
        </w:rPr>
        <w:t xml:space="preserve"> </w:t>
      </w:r>
      <w:r>
        <w:rPr>
          <w:color w:val="221E1F"/>
          <w:w w:val="115"/>
        </w:rPr>
        <w:t>даёт</w:t>
      </w:r>
      <w:r>
        <w:rPr>
          <w:color w:val="221E1F"/>
          <w:spacing w:val="-12"/>
          <w:w w:val="115"/>
        </w:rPr>
        <w:t xml:space="preserve"> </w:t>
      </w:r>
      <w:r>
        <w:rPr>
          <w:color w:val="221E1F"/>
          <w:w w:val="115"/>
        </w:rPr>
        <w:t>примерный объём учебных часов для изучения</w:t>
      </w:r>
      <w:r w:rsidR="007F67BB">
        <w:rPr>
          <w:color w:val="221E1F"/>
        </w:rPr>
        <w:t xml:space="preserve"> </w:t>
      </w:r>
      <w:r>
        <w:rPr>
          <w:color w:val="221E1F"/>
          <w:w w:val="115"/>
        </w:rPr>
        <w:t>разделов и тем курса, а также рекомендуемую</w:t>
      </w:r>
    </w:p>
    <w:p w:rsidR="00940611" w:rsidRDefault="00940611">
      <w:pPr>
        <w:sectPr w:rsidR="00940611">
          <w:pgSz w:w="11900" w:h="16840"/>
          <w:pgMar w:top="520" w:right="320" w:bottom="280" w:left="480" w:header="720" w:footer="720" w:gutter="0"/>
          <w:cols w:space="720"/>
        </w:sectPr>
      </w:pPr>
    </w:p>
    <w:p w:rsidR="00940611" w:rsidRDefault="00151AF8">
      <w:pPr>
        <w:pStyle w:val="a3"/>
        <w:spacing w:before="0" w:line="20" w:lineRule="exact"/>
        <w:ind w:left="251"/>
        <w:rPr>
          <w:sz w:val="2"/>
        </w:rPr>
      </w:pPr>
      <w:r>
        <w:rPr>
          <w:sz w:val="2"/>
        </w:rPr>
      </w:r>
      <w:r>
        <w:rPr>
          <w:sz w:val="2"/>
        </w:rPr>
        <w:pict>
          <v:group id="docshapegroup4" o:spid="_x0000_s1096" style="width:317.5pt;height:.6pt;mso-position-horizontal-relative:char;mso-position-vertical-relative:line" coordsize="6350,12">
            <v:line id="_x0000_s1098" style="position:absolute" from="5,5" to="6344,7" strokecolor="#221e1f" strokeweight=".17608mm"/>
            <v:line id="_x0000_s1097" style="position:absolute" from="5,5" to="1702,7" strokecolor="#221e1f" strokeweight=".17608mm"/>
            <w10:wrap type="none"/>
            <w10:anchorlock/>
          </v:group>
        </w:pict>
      </w:r>
    </w:p>
    <w:p w:rsidR="00940611" w:rsidRDefault="00940611">
      <w:pPr>
        <w:pStyle w:val="a3"/>
        <w:spacing w:before="0"/>
        <w:ind w:left="0"/>
      </w:pPr>
    </w:p>
    <w:p w:rsidR="00940611" w:rsidRDefault="00940611">
      <w:pPr>
        <w:pStyle w:val="a3"/>
        <w:ind w:left="0"/>
        <w:rPr>
          <w:sz w:val="19"/>
        </w:rPr>
      </w:pPr>
    </w:p>
    <w:p w:rsidR="00940611" w:rsidRDefault="007F67BB">
      <w:pPr>
        <w:pStyle w:val="a3"/>
        <w:spacing w:before="92"/>
        <w:ind w:left="811" w:right="650"/>
      </w:pPr>
      <w:r>
        <w:rPr>
          <w:color w:val="221E1F"/>
          <w:w w:val="115"/>
        </w:rPr>
        <w:t>последователь</w:t>
      </w:r>
      <w:r w:rsidR="00F31279">
        <w:rPr>
          <w:color w:val="221E1F"/>
          <w:w w:val="115"/>
        </w:rPr>
        <w:t>ность изучения тем, основанную на логике развития предметно</w:t>
      </w:r>
      <w:r w:rsidR="00F31279">
        <w:rPr>
          <w:color w:val="221E1F"/>
          <w:spacing w:val="80"/>
          <w:w w:val="115"/>
        </w:rPr>
        <w:t xml:space="preserve"> </w:t>
      </w:r>
      <w:r w:rsidR="00F31279">
        <w:rPr>
          <w:color w:val="221E1F"/>
          <w:w w:val="115"/>
        </w:rPr>
        <w:t>го содержания и учёте</w:t>
      </w:r>
      <w:r w:rsidR="00F31279">
        <w:rPr>
          <w:color w:val="221E1F"/>
          <w:spacing w:val="40"/>
          <w:w w:val="115"/>
        </w:rPr>
        <w:t xml:space="preserve"> </w:t>
      </w:r>
      <w:r w:rsidR="00F31279">
        <w:rPr>
          <w:color w:val="221E1F"/>
          <w:w w:val="115"/>
        </w:rPr>
        <w:t>психологических</w:t>
      </w:r>
      <w:r w:rsidR="00F31279">
        <w:rPr>
          <w:color w:val="221E1F"/>
          <w:spacing w:val="40"/>
          <w:w w:val="115"/>
        </w:rPr>
        <w:t xml:space="preserve"> </w:t>
      </w:r>
      <w:r w:rsidR="00F31279">
        <w:rPr>
          <w:color w:val="221E1F"/>
          <w:w w:val="115"/>
        </w:rPr>
        <w:t>и</w:t>
      </w:r>
      <w:r w:rsidR="00F31279">
        <w:rPr>
          <w:color w:val="221E1F"/>
          <w:spacing w:val="40"/>
          <w:w w:val="115"/>
        </w:rPr>
        <w:t xml:space="preserve"> </w:t>
      </w:r>
      <w:r w:rsidR="00F31279">
        <w:rPr>
          <w:color w:val="221E1F"/>
          <w:w w:val="115"/>
        </w:rPr>
        <w:t>возрастных</w:t>
      </w:r>
      <w:r w:rsidR="00F31279">
        <w:rPr>
          <w:color w:val="221E1F"/>
          <w:spacing w:val="40"/>
          <w:w w:val="115"/>
        </w:rPr>
        <w:t xml:space="preserve"> </w:t>
      </w:r>
      <w:r w:rsidR="00F31279">
        <w:rPr>
          <w:color w:val="221E1F"/>
          <w:w w:val="115"/>
        </w:rPr>
        <w:t>особенностей</w:t>
      </w:r>
      <w:r w:rsidR="00F31279">
        <w:rPr>
          <w:color w:val="221E1F"/>
          <w:spacing w:val="40"/>
          <w:w w:val="115"/>
        </w:rPr>
        <w:t xml:space="preserve"> </w:t>
      </w:r>
      <w:r w:rsidR="00F31279">
        <w:rPr>
          <w:color w:val="221E1F"/>
          <w:w w:val="115"/>
        </w:rPr>
        <w:t>младших</w:t>
      </w:r>
      <w:r w:rsidR="00F31279">
        <w:rPr>
          <w:color w:val="221E1F"/>
          <w:spacing w:val="40"/>
          <w:w w:val="115"/>
        </w:rPr>
        <w:t xml:space="preserve"> </w:t>
      </w:r>
      <w:r w:rsidR="00F31279">
        <w:rPr>
          <w:color w:val="221E1F"/>
          <w:w w:val="115"/>
        </w:rPr>
        <w:t>школьников.</w:t>
      </w:r>
    </w:p>
    <w:p w:rsidR="00940611" w:rsidRDefault="00F31279">
      <w:pPr>
        <w:pStyle w:val="a3"/>
        <w:ind w:left="811" w:right="798" w:firstLine="225"/>
      </w:pPr>
      <w:r>
        <w:rPr>
          <w:color w:val="221E1F"/>
          <w:w w:val="115"/>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w:t>
      </w:r>
      <w:r>
        <w:rPr>
          <w:color w:val="221E1F"/>
          <w:spacing w:val="-10"/>
          <w:w w:val="115"/>
        </w:rPr>
        <w:t xml:space="preserve"> </w:t>
      </w:r>
      <w:r>
        <w:rPr>
          <w:color w:val="221E1F"/>
          <w:w w:val="115"/>
        </w:rPr>
        <w:t>и</w:t>
      </w:r>
      <w:r>
        <w:rPr>
          <w:color w:val="221E1F"/>
          <w:spacing w:val="-10"/>
          <w:w w:val="115"/>
        </w:rPr>
        <w:t xml:space="preserve"> </w:t>
      </w:r>
      <w:r>
        <w:rPr>
          <w:color w:val="221E1F"/>
          <w:w w:val="115"/>
        </w:rPr>
        <w:t>перспективность</w:t>
      </w:r>
      <w:r>
        <w:rPr>
          <w:color w:val="221E1F"/>
          <w:spacing w:val="-10"/>
          <w:w w:val="115"/>
        </w:rPr>
        <w:t xml:space="preserve"> </w:t>
      </w:r>
      <w:r>
        <w:rPr>
          <w:color w:val="221E1F"/>
          <w:w w:val="115"/>
        </w:rPr>
        <w:t>в</w:t>
      </w:r>
      <w:r>
        <w:rPr>
          <w:color w:val="221E1F"/>
          <w:spacing w:val="-10"/>
          <w:w w:val="115"/>
        </w:rPr>
        <w:t xml:space="preserve"> </w:t>
      </w:r>
      <w:r>
        <w:rPr>
          <w:color w:val="221E1F"/>
          <w:w w:val="115"/>
        </w:rPr>
        <w:t>освоении</w:t>
      </w:r>
      <w:r>
        <w:rPr>
          <w:color w:val="221E1F"/>
          <w:spacing w:val="-10"/>
          <w:w w:val="115"/>
        </w:rPr>
        <w:t xml:space="preserve"> </w:t>
      </w:r>
      <w:r>
        <w:rPr>
          <w:color w:val="221E1F"/>
          <w:w w:val="115"/>
        </w:rPr>
        <w:t>областей</w:t>
      </w:r>
      <w:r>
        <w:rPr>
          <w:color w:val="221E1F"/>
          <w:spacing w:val="-10"/>
          <w:w w:val="115"/>
        </w:rPr>
        <w:t xml:space="preserve"> </w:t>
      </w:r>
      <w:r>
        <w:rPr>
          <w:color w:val="221E1F"/>
          <w:w w:val="115"/>
        </w:rPr>
        <w:t>знаний, которые</w:t>
      </w:r>
      <w:r>
        <w:rPr>
          <w:color w:val="221E1F"/>
          <w:spacing w:val="-10"/>
          <w:w w:val="115"/>
        </w:rPr>
        <w:t xml:space="preserve"> </w:t>
      </w:r>
      <w:r>
        <w:rPr>
          <w:color w:val="221E1F"/>
          <w:w w:val="115"/>
        </w:rPr>
        <w:t>отражают</w:t>
      </w:r>
      <w:r>
        <w:rPr>
          <w:color w:val="221E1F"/>
          <w:spacing w:val="-10"/>
          <w:w w:val="115"/>
        </w:rPr>
        <w:t xml:space="preserve"> </w:t>
      </w:r>
      <w:r>
        <w:rPr>
          <w:color w:val="221E1F"/>
          <w:w w:val="115"/>
        </w:rPr>
        <w:t>ведущие идеи</w:t>
      </w:r>
      <w:r>
        <w:rPr>
          <w:color w:val="221E1F"/>
          <w:spacing w:val="-2"/>
          <w:w w:val="115"/>
        </w:rPr>
        <w:t xml:space="preserve"> </w:t>
      </w:r>
      <w:r>
        <w:rPr>
          <w:color w:val="221E1F"/>
          <w:w w:val="115"/>
        </w:rPr>
        <w:t>учебных</w:t>
      </w:r>
      <w:r>
        <w:rPr>
          <w:color w:val="221E1F"/>
          <w:spacing w:val="-2"/>
          <w:w w:val="115"/>
        </w:rPr>
        <w:t xml:space="preserve"> </w:t>
      </w:r>
      <w:r>
        <w:rPr>
          <w:color w:val="221E1F"/>
          <w:w w:val="115"/>
        </w:rPr>
        <w:t>предметов</w:t>
      </w:r>
      <w:r>
        <w:rPr>
          <w:color w:val="221E1F"/>
          <w:spacing w:val="-2"/>
          <w:w w:val="115"/>
        </w:rPr>
        <w:t xml:space="preserve"> </w:t>
      </w:r>
      <w:r>
        <w:rPr>
          <w:color w:val="221E1F"/>
          <w:w w:val="115"/>
        </w:rPr>
        <w:t>основной</w:t>
      </w:r>
      <w:r>
        <w:rPr>
          <w:color w:val="221E1F"/>
          <w:spacing w:val="-2"/>
          <w:w w:val="115"/>
        </w:rPr>
        <w:t xml:space="preserve"> </w:t>
      </w:r>
      <w:r>
        <w:rPr>
          <w:color w:val="221E1F"/>
          <w:w w:val="115"/>
        </w:rPr>
        <w:t>школы</w:t>
      </w:r>
      <w:r>
        <w:rPr>
          <w:color w:val="221E1F"/>
          <w:spacing w:val="-2"/>
          <w:w w:val="115"/>
        </w:rPr>
        <w:t xml:space="preserve"> </w:t>
      </w:r>
      <w:r>
        <w:rPr>
          <w:color w:val="221E1F"/>
          <w:w w:val="115"/>
        </w:rPr>
        <w:t>и</w:t>
      </w:r>
      <w:r>
        <w:rPr>
          <w:color w:val="221E1F"/>
          <w:spacing w:val="-2"/>
          <w:w w:val="115"/>
        </w:rPr>
        <w:t xml:space="preserve"> </w:t>
      </w:r>
      <w:r>
        <w:rPr>
          <w:color w:val="221E1F"/>
          <w:w w:val="115"/>
        </w:rPr>
        <w:t>подчёркивают</w:t>
      </w:r>
      <w:r>
        <w:rPr>
          <w:color w:val="221E1F"/>
          <w:spacing w:val="-2"/>
          <w:w w:val="115"/>
        </w:rPr>
        <w:t xml:space="preserve"> </w:t>
      </w:r>
      <w:r>
        <w:rPr>
          <w:color w:val="221E1F"/>
          <w:w w:val="115"/>
        </w:rPr>
        <w:t>пропедевтическое</w:t>
      </w:r>
      <w:r>
        <w:rPr>
          <w:color w:val="221E1F"/>
          <w:spacing w:val="-2"/>
          <w:w w:val="115"/>
        </w:rPr>
        <w:t xml:space="preserve"> </w:t>
      </w:r>
      <w:r>
        <w:rPr>
          <w:color w:val="221E1F"/>
          <w:w w:val="115"/>
        </w:rPr>
        <w:t>значение</w:t>
      </w:r>
      <w:r>
        <w:rPr>
          <w:color w:val="221E1F"/>
          <w:spacing w:val="-2"/>
          <w:w w:val="115"/>
        </w:rPr>
        <w:t xml:space="preserve"> </w:t>
      </w:r>
      <w:r w:rsidR="007F67BB">
        <w:rPr>
          <w:color w:val="221E1F"/>
          <w:w w:val="115"/>
        </w:rPr>
        <w:t>этапа начального обра</w:t>
      </w:r>
      <w:r>
        <w:rPr>
          <w:color w:val="221E1F"/>
          <w:w w:val="115"/>
        </w:rPr>
        <w:t xml:space="preserve">зования, формирование готовности младшего школьника к дальнейшему </w:t>
      </w:r>
      <w:r>
        <w:rPr>
          <w:color w:val="221E1F"/>
          <w:spacing w:val="-2"/>
          <w:w w:val="115"/>
        </w:rPr>
        <w:t>обучению.</w:t>
      </w:r>
    </w:p>
    <w:p w:rsidR="00940611" w:rsidRDefault="00F31279">
      <w:pPr>
        <w:pStyle w:val="a3"/>
        <w:spacing w:before="4"/>
        <w:ind w:left="811" w:right="798" w:firstLine="225"/>
      </w:pPr>
      <w:r>
        <w:rPr>
          <w:color w:val="221E1F"/>
          <w:w w:val="115"/>
        </w:rPr>
        <w:t>Центральной идеей конст</w:t>
      </w:r>
      <w:r w:rsidR="007F67BB">
        <w:rPr>
          <w:color w:val="221E1F"/>
          <w:w w:val="115"/>
        </w:rPr>
        <w:t>руирования содержания и планиру</w:t>
      </w:r>
      <w:r>
        <w:rPr>
          <w:color w:val="221E1F"/>
          <w:w w:val="115"/>
        </w:rPr>
        <w:t>емых результатов обучения является</w:t>
      </w:r>
      <w:r>
        <w:rPr>
          <w:color w:val="221E1F"/>
          <w:spacing w:val="-2"/>
          <w:w w:val="115"/>
        </w:rPr>
        <w:t xml:space="preserve"> </w:t>
      </w:r>
      <w:r>
        <w:rPr>
          <w:color w:val="221E1F"/>
          <w:w w:val="115"/>
        </w:rPr>
        <w:t>признание</w:t>
      </w:r>
      <w:r>
        <w:rPr>
          <w:color w:val="221E1F"/>
          <w:spacing w:val="-2"/>
          <w:w w:val="115"/>
        </w:rPr>
        <w:t xml:space="preserve"> </w:t>
      </w:r>
      <w:r>
        <w:rPr>
          <w:color w:val="221E1F"/>
          <w:w w:val="115"/>
        </w:rPr>
        <w:t>равной</w:t>
      </w:r>
      <w:r>
        <w:rPr>
          <w:color w:val="221E1F"/>
          <w:spacing w:val="-2"/>
          <w:w w:val="115"/>
        </w:rPr>
        <w:t xml:space="preserve"> </w:t>
      </w:r>
      <w:r>
        <w:rPr>
          <w:color w:val="221E1F"/>
          <w:w w:val="115"/>
        </w:rPr>
        <w:t>значимости</w:t>
      </w:r>
      <w:r>
        <w:rPr>
          <w:color w:val="221E1F"/>
          <w:spacing w:val="-2"/>
          <w:w w:val="115"/>
        </w:rPr>
        <w:t xml:space="preserve"> </w:t>
      </w:r>
      <w:r>
        <w:rPr>
          <w:color w:val="221E1F"/>
          <w:w w:val="115"/>
        </w:rPr>
        <w:t>работы</w:t>
      </w:r>
      <w:r>
        <w:rPr>
          <w:color w:val="221E1F"/>
          <w:spacing w:val="-2"/>
          <w:w w:val="115"/>
        </w:rPr>
        <w:t xml:space="preserve"> </w:t>
      </w:r>
      <w:r>
        <w:rPr>
          <w:color w:val="221E1F"/>
          <w:w w:val="115"/>
        </w:rPr>
        <w:t>по</w:t>
      </w:r>
      <w:r>
        <w:rPr>
          <w:color w:val="221E1F"/>
          <w:spacing w:val="-2"/>
          <w:w w:val="115"/>
        </w:rPr>
        <w:t xml:space="preserve"> </w:t>
      </w:r>
      <w:r>
        <w:rPr>
          <w:color w:val="221E1F"/>
          <w:w w:val="115"/>
        </w:rPr>
        <w:t>изучению</w:t>
      </w:r>
      <w:r>
        <w:rPr>
          <w:color w:val="221E1F"/>
          <w:spacing w:val="-2"/>
          <w:w w:val="115"/>
        </w:rPr>
        <w:t xml:space="preserve"> </w:t>
      </w:r>
      <w:r>
        <w:rPr>
          <w:color w:val="221E1F"/>
          <w:w w:val="115"/>
        </w:rPr>
        <w:t>системы</w:t>
      </w:r>
      <w:r>
        <w:rPr>
          <w:color w:val="221E1F"/>
          <w:spacing w:val="-2"/>
          <w:w w:val="115"/>
        </w:rPr>
        <w:t xml:space="preserve"> </w:t>
      </w:r>
      <w:r>
        <w:rPr>
          <w:color w:val="221E1F"/>
          <w:w w:val="115"/>
        </w:rPr>
        <w:t>языка</w:t>
      </w:r>
      <w:r>
        <w:rPr>
          <w:color w:val="221E1F"/>
          <w:spacing w:val="-2"/>
          <w:w w:val="115"/>
        </w:rPr>
        <w:t xml:space="preserve"> </w:t>
      </w:r>
      <w:r>
        <w:rPr>
          <w:color w:val="221E1F"/>
          <w:w w:val="115"/>
        </w:rPr>
        <w:t>и</w:t>
      </w:r>
      <w:r>
        <w:rPr>
          <w:color w:val="221E1F"/>
          <w:spacing w:val="-2"/>
          <w:w w:val="115"/>
        </w:rPr>
        <w:t xml:space="preserve"> </w:t>
      </w:r>
      <w:r>
        <w:rPr>
          <w:color w:val="221E1F"/>
          <w:w w:val="115"/>
        </w:rPr>
        <w:t>работы</w:t>
      </w:r>
      <w:r>
        <w:rPr>
          <w:color w:val="221E1F"/>
          <w:spacing w:val="-2"/>
          <w:w w:val="115"/>
        </w:rPr>
        <w:t xml:space="preserve"> </w:t>
      </w:r>
      <w:r>
        <w:rPr>
          <w:color w:val="221E1F"/>
          <w:w w:val="115"/>
        </w:rPr>
        <w:t>по</w:t>
      </w:r>
      <w:r>
        <w:rPr>
          <w:color w:val="221E1F"/>
          <w:spacing w:val="-2"/>
          <w:w w:val="115"/>
        </w:rPr>
        <w:t xml:space="preserve"> </w:t>
      </w:r>
      <w:r>
        <w:rPr>
          <w:color w:val="221E1F"/>
          <w:w w:val="115"/>
        </w:rPr>
        <w:t>совер шенствованию речи младших школьников.</w:t>
      </w:r>
      <w:r>
        <w:rPr>
          <w:color w:val="221E1F"/>
          <w:spacing w:val="80"/>
          <w:w w:val="115"/>
        </w:rPr>
        <w:t xml:space="preserve"> </w:t>
      </w:r>
      <w:r>
        <w:rPr>
          <w:color w:val="221E1F"/>
          <w:w w:val="115"/>
        </w:rPr>
        <w:t>Языковой материал призван сформировать перво</w:t>
      </w:r>
      <w:r w:rsidR="007F67BB">
        <w:rPr>
          <w:color w:val="221E1F"/>
          <w:w w:val="115"/>
        </w:rPr>
        <w:t>начальные представления о струк</w:t>
      </w:r>
      <w:r>
        <w:rPr>
          <w:color w:val="221E1F"/>
          <w:w w:val="115"/>
        </w:rPr>
        <w:t>туре русского языка,</w:t>
      </w:r>
      <w:r>
        <w:rPr>
          <w:color w:val="221E1F"/>
          <w:spacing w:val="39"/>
          <w:w w:val="115"/>
        </w:rPr>
        <w:t xml:space="preserve"> </w:t>
      </w:r>
      <w:r>
        <w:rPr>
          <w:color w:val="221E1F"/>
          <w:w w:val="115"/>
        </w:rPr>
        <w:t>способствовать усвоению норм русского</w:t>
      </w:r>
      <w:r>
        <w:rPr>
          <w:color w:val="221E1F"/>
          <w:spacing w:val="-11"/>
          <w:w w:val="115"/>
        </w:rPr>
        <w:t xml:space="preserve"> </w:t>
      </w:r>
      <w:r>
        <w:rPr>
          <w:color w:val="221E1F"/>
          <w:w w:val="115"/>
        </w:rPr>
        <w:t>литературного</w:t>
      </w:r>
      <w:r>
        <w:rPr>
          <w:color w:val="221E1F"/>
          <w:spacing w:val="-11"/>
          <w:w w:val="115"/>
        </w:rPr>
        <w:t xml:space="preserve"> </w:t>
      </w:r>
      <w:r>
        <w:rPr>
          <w:color w:val="221E1F"/>
          <w:w w:val="115"/>
        </w:rPr>
        <w:t>языка,</w:t>
      </w:r>
      <w:r>
        <w:rPr>
          <w:color w:val="221E1F"/>
          <w:spacing w:val="-9"/>
          <w:w w:val="115"/>
        </w:rPr>
        <w:t xml:space="preserve"> </w:t>
      </w:r>
      <w:r>
        <w:rPr>
          <w:color w:val="221E1F"/>
          <w:w w:val="115"/>
        </w:rPr>
        <w:t>орфографических</w:t>
      </w:r>
      <w:r>
        <w:rPr>
          <w:color w:val="221E1F"/>
          <w:spacing w:val="-11"/>
          <w:w w:val="115"/>
        </w:rPr>
        <w:t xml:space="preserve"> </w:t>
      </w:r>
      <w:r>
        <w:rPr>
          <w:color w:val="221E1F"/>
          <w:w w:val="115"/>
        </w:rPr>
        <w:t>и</w:t>
      </w:r>
      <w:r>
        <w:rPr>
          <w:color w:val="221E1F"/>
          <w:spacing w:val="-11"/>
          <w:w w:val="115"/>
        </w:rPr>
        <w:t xml:space="preserve"> </w:t>
      </w:r>
      <w:r>
        <w:rPr>
          <w:color w:val="221E1F"/>
          <w:w w:val="115"/>
        </w:rPr>
        <w:t>пунктуационных</w:t>
      </w:r>
      <w:r>
        <w:rPr>
          <w:color w:val="221E1F"/>
          <w:spacing w:val="-11"/>
          <w:w w:val="115"/>
        </w:rPr>
        <w:t xml:space="preserve"> </w:t>
      </w:r>
      <w:r>
        <w:rPr>
          <w:color w:val="221E1F"/>
          <w:w w:val="115"/>
        </w:rPr>
        <w:t>правил. Развитие</w:t>
      </w:r>
      <w:r>
        <w:rPr>
          <w:color w:val="221E1F"/>
          <w:spacing w:val="-11"/>
          <w:w w:val="115"/>
        </w:rPr>
        <w:t xml:space="preserve"> </w:t>
      </w:r>
      <w:r>
        <w:rPr>
          <w:color w:val="221E1F"/>
          <w:w w:val="115"/>
        </w:rPr>
        <w:t>устной</w:t>
      </w:r>
      <w:r>
        <w:rPr>
          <w:color w:val="221E1F"/>
          <w:spacing w:val="-11"/>
          <w:w w:val="115"/>
        </w:rPr>
        <w:t xml:space="preserve"> </w:t>
      </w:r>
      <w:r>
        <w:rPr>
          <w:color w:val="221E1F"/>
          <w:w w:val="115"/>
        </w:rPr>
        <w:t>и письменной</w:t>
      </w:r>
      <w:r>
        <w:rPr>
          <w:color w:val="221E1F"/>
          <w:spacing w:val="-5"/>
          <w:w w:val="115"/>
        </w:rPr>
        <w:t xml:space="preserve"> </w:t>
      </w:r>
      <w:r>
        <w:rPr>
          <w:color w:val="221E1F"/>
          <w:w w:val="115"/>
        </w:rPr>
        <w:t>речи</w:t>
      </w:r>
      <w:r>
        <w:rPr>
          <w:color w:val="221E1F"/>
          <w:spacing w:val="-5"/>
          <w:w w:val="115"/>
        </w:rPr>
        <w:t xml:space="preserve"> </w:t>
      </w:r>
      <w:r>
        <w:rPr>
          <w:color w:val="221E1F"/>
          <w:w w:val="115"/>
        </w:rPr>
        <w:t>младших</w:t>
      </w:r>
      <w:r>
        <w:rPr>
          <w:color w:val="221E1F"/>
          <w:spacing w:val="-5"/>
          <w:w w:val="115"/>
        </w:rPr>
        <w:t xml:space="preserve"> </w:t>
      </w:r>
      <w:r>
        <w:rPr>
          <w:color w:val="221E1F"/>
          <w:w w:val="115"/>
        </w:rPr>
        <w:t>школьников</w:t>
      </w:r>
      <w:r>
        <w:rPr>
          <w:color w:val="221E1F"/>
          <w:spacing w:val="-5"/>
          <w:w w:val="115"/>
        </w:rPr>
        <w:t xml:space="preserve"> </w:t>
      </w:r>
      <w:r>
        <w:rPr>
          <w:color w:val="221E1F"/>
          <w:w w:val="115"/>
        </w:rPr>
        <w:t>направлено</w:t>
      </w:r>
      <w:r>
        <w:rPr>
          <w:color w:val="221E1F"/>
          <w:spacing w:val="-5"/>
          <w:w w:val="115"/>
        </w:rPr>
        <w:t xml:space="preserve"> </w:t>
      </w:r>
      <w:r>
        <w:rPr>
          <w:color w:val="221E1F"/>
          <w:w w:val="115"/>
        </w:rPr>
        <w:t>на</w:t>
      </w:r>
      <w:r>
        <w:rPr>
          <w:color w:val="221E1F"/>
          <w:spacing w:val="-5"/>
          <w:w w:val="115"/>
        </w:rPr>
        <w:t xml:space="preserve"> </w:t>
      </w:r>
      <w:r>
        <w:rPr>
          <w:color w:val="221E1F"/>
          <w:w w:val="115"/>
        </w:rPr>
        <w:t>решение</w:t>
      </w:r>
      <w:r>
        <w:rPr>
          <w:color w:val="221E1F"/>
          <w:spacing w:val="-5"/>
          <w:w w:val="115"/>
        </w:rPr>
        <w:t xml:space="preserve"> </w:t>
      </w:r>
      <w:r>
        <w:rPr>
          <w:color w:val="221E1F"/>
          <w:w w:val="115"/>
        </w:rPr>
        <w:t>практической</w:t>
      </w:r>
      <w:r>
        <w:rPr>
          <w:color w:val="221E1F"/>
          <w:spacing w:val="-5"/>
          <w:w w:val="115"/>
        </w:rPr>
        <w:t xml:space="preserve"> </w:t>
      </w:r>
      <w:r>
        <w:rPr>
          <w:color w:val="221E1F"/>
          <w:w w:val="115"/>
        </w:rPr>
        <w:t>задачи</w:t>
      </w:r>
      <w:r>
        <w:rPr>
          <w:color w:val="221E1F"/>
          <w:spacing w:val="-5"/>
          <w:w w:val="115"/>
        </w:rPr>
        <w:t xml:space="preserve"> </w:t>
      </w:r>
      <w:r>
        <w:rPr>
          <w:color w:val="221E1F"/>
          <w:w w:val="115"/>
        </w:rPr>
        <w:t>развития всех</w:t>
      </w:r>
      <w:r>
        <w:rPr>
          <w:color w:val="221E1F"/>
          <w:spacing w:val="-10"/>
          <w:w w:val="115"/>
        </w:rPr>
        <w:t xml:space="preserve"> </w:t>
      </w:r>
      <w:r>
        <w:rPr>
          <w:color w:val="221E1F"/>
          <w:w w:val="115"/>
        </w:rPr>
        <w:t>видов</w:t>
      </w:r>
      <w:r>
        <w:rPr>
          <w:color w:val="221E1F"/>
          <w:spacing w:val="-10"/>
          <w:w w:val="115"/>
        </w:rPr>
        <w:t xml:space="preserve"> </w:t>
      </w:r>
      <w:r>
        <w:rPr>
          <w:color w:val="221E1F"/>
          <w:w w:val="115"/>
        </w:rPr>
        <w:t>речевой</w:t>
      </w:r>
      <w:r>
        <w:rPr>
          <w:color w:val="221E1F"/>
          <w:spacing w:val="-10"/>
          <w:w w:val="115"/>
        </w:rPr>
        <w:t xml:space="preserve"> </w:t>
      </w:r>
      <w:r>
        <w:rPr>
          <w:color w:val="221E1F"/>
          <w:w w:val="115"/>
        </w:rPr>
        <w:t>деятельности, отработку</w:t>
      </w:r>
      <w:r>
        <w:rPr>
          <w:color w:val="221E1F"/>
          <w:spacing w:val="-10"/>
          <w:w w:val="115"/>
        </w:rPr>
        <w:t xml:space="preserve"> </w:t>
      </w:r>
      <w:r>
        <w:rPr>
          <w:color w:val="221E1F"/>
          <w:w w:val="115"/>
        </w:rPr>
        <w:t>навыков</w:t>
      </w:r>
      <w:r>
        <w:rPr>
          <w:color w:val="221E1F"/>
          <w:spacing w:val="-10"/>
          <w:w w:val="115"/>
        </w:rPr>
        <w:t xml:space="preserve"> </w:t>
      </w:r>
      <w:r>
        <w:rPr>
          <w:color w:val="221E1F"/>
          <w:w w:val="115"/>
        </w:rPr>
        <w:t>использования</w:t>
      </w:r>
      <w:r>
        <w:rPr>
          <w:color w:val="221E1F"/>
          <w:spacing w:val="-10"/>
          <w:w w:val="115"/>
        </w:rPr>
        <w:t xml:space="preserve"> </w:t>
      </w:r>
      <w:r>
        <w:rPr>
          <w:color w:val="221E1F"/>
          <w:w w:val="115"/>
        </w:rPr>
        <w:t>усвоенных</w:t>
      </w:r>
      <w:r>
        <w:rPr>
          <w:color w:val="221E1F"/>
          <w:spacing w:val="-10"/>
          <w:w w:val="115"/>
        </w:rPr>
        <w:t xml:space="preserve"> </w:t>
      </w:r>
      <w:r>
        <w:rPr>
          <w:color w:val="221E1F"/>
          <w:w w:val="115"/>
        </w:rPr>
        <w:t>норм</w:t>
      </w:r>
      <w:r>
        <w:rPr>
          <w:color w:val="221E1F"/>
          <w:spacing w:val="-10"/>
          <w:w w:val="115"/>
        </w:rPr>
        <w:t xml:space="preserve"> </w:t>
      </w:r>
      <w:r>
        <w:rPr>
          <w:color w:val="221E1F"/>
          <w:w w:val="115"/>
        </w:rPr>
        <w:t>русского литературного языка, речевых норм и правил речевого этикета в процессе устного и письмен ного общения. Ряд задач п</w:t>
      </w:r>
      <w:r w:rsidR="007F67BB">
        <w:rPr>
          <w:color w:val="221E1F"/>
          <w:w w:val="115"/>
        </w:rPr>
        <w:t>о совершенствованию речевой дея</w:t>
      </w:r>
      <w:r>
        <w:rPr>
          <w:color w:val="221E1F"/>
          <w:w w:val="115"/>
        </w:rPr>
        <w:t>тельности решаются совмес</w:t>
      </w:r>
      <w:r w:rsidR="007F67BB">
        <w:rPr>
          <w:color w:val="221E1F"/>
          <w:w w:val="115"/>
        </w:rPr>
        <w:t>тно с учебным предметом «Литера</w:t>
      </w:r>
      <w:r>
        <w:rPr>
          <w:color w:val="221E1F"/>
          <w:w w:val="115"/>
        </w:rPr>
        <w:t>турное чтение».</w:t>
      </w:r>
    </w:p>
    <w:p w:rsidR="00940611" w:rsidRDefault="00F31279">
      <w:pPr>
        <w:pStyle w:val="a3"/>
        <w:spacing w:before="6"/>
        <w:ind w:left="654" w:right="1107"/>
      </w:pPr>
      <w:r>
        <w:rPr>
          <w:color w:val="221E1F"/>
          <w:w w:val="115"/>
        </w:rPr>
        <w:t>Общее</w:t>
      </w:r>
      <w:r>
        <w:rPr>
          <w:color w:val="221E1F"/>
          <w:spacing w:val="-5"/>
          <w:w w:val="115"/>
        </w:rPr>
        <w:t xml:space="preserve"> </w:t>
      </w:r>
      <w:r>
        <w:rPr>
          <w:color w:val="221E1F"/>
          <w:w w:val="115"/>
        </w:rPr>
        <w:t>число</w:t>
      </w:r>
      <w:r>
        <w:rPr>
          <w:color w:val="221E1F"/>
          <w:spacing w:val="-5"/>
          <w:w w:val="115"/>
        </w:rPr>
        <w:t xml:space="preserve"> </w:t>
      </w:r>
      <w:r>
        <w:rPr>
          <w:color w:val="221E1F"/>
          <w:w w:val="115"/>
        </w:rPr>
        <w:t>часов, отведённых</w:t>
      </w:r>
      <w:r>
        <w:rPr>
          <w:color w:val="221E1F"/>
          <w:spacing w:val="-5"/>
          <w:w w:val="115"/>
        </w:rPr>
        <w:t xml:space="preserve"> </w:t>
      </w:r>
      <w:r>
        <w:rPr>
          <w:color w:val="221E1F"/>
          <w:w w:val="115"/>
        </w:rPr>
        <w:t>на</w:t>
      </w:r>
      <w:r>
        <w:rPr>
          <w:color w:val="221E1F"/>
          <w:spacing w:val="-5"/>
          <w:w w:val="115"/>
        </w:rPr>
        <w:t xml:space="preserve"> </w:t>
      </w:r>
      <w:r>
        <w:rPr>
          <w:color w:val="221E1F"/>
          <w:w w:val="115"/>
        </w:rPr>
        <w:t>изучение</w:t>
      </w:r>
      <w:r>
        <w:rPr>
          <w:color w:val="221E1F"/>
          <w:spacing w:val="20"/>
          <w:w w:val="115"/>
        </w:rPr>
        <w:t xml:space="preserve"> </w:t>
      </w:r>
      <w:r>
        <w:rPr>
          <w:color w:val="221E1F"/>
          <w:w w:val="115"/>
        </w:rPr>
        <w:t>«Русского</w:t>
      </w:r>
      <w:r>
        <w:rPr>
          <w:color w:val="221E1F"/>
          <w:spacing w:val="-5"/>
          <w:w w:val="115"/>
        </w:rPr>
        <w:t xml:space="preserve"> </w:t>
      </w:r>
      <w:r>
        <w:rPr>
          <w:color w:val="221E1F"/>
          <w:w w:val="115"/>
        </w:rPr>
        <w:t>языка»,</w:t>
      </w:r>
      <w:r>
        <w:rPr>
          <w:color w:val="221E1F"/>
          <w:spacing w:val="40"/>
          <w:w w:val="115"/>
        </w:rPr>
        <w:t xml:space="preserve"> </w:t>
      </w:r>
      <w:r>
        <w:rPr>
          <w:color w:val="221E1F"/>
          <w:w w:val="115"/>
        </w:rPr>
        <w:t>—</w:t>
      </w:r>
      <w:r>
        <w:rPr>
          <w:color w:val="221E1F"/>
          <w:spacing w:val="40"/>
          <w:w w:val="115"/>
        </w:rPr>
        <w:t xml:space="preserve"> </w:t>
      </w:r>
      <w:r>
        <w:rPr>
          <w:color w:val="221E1F"/>
          <w:w w:val="115"/>
        </w:rPr>
        <w:t>675</w:t>
      </w:r>
      <w:r>
        <w:rPr>
          <w:color w:val="221E1F"/>
          <w:spacing w:val="40"/>
          <w:w w:val="115"/>
        </w:rPr>
        <w:t xml:space="preserve"> </w:t>
      </w:r>
      <w:r>
        <w:rPr>
          <w:color w:val="221E1F"/>
          <w:w w:val="115"/>
        </w:rPr>
        <w:t>(5</w:t>
      </w:r>
      <w:r>
        <w:rPr>
          <w:color w:val="221E1F"/>
          <w:spacing w:val="-4"/>
          <w:w w:val="115"/>
        </w:rPr>
        <w:t xml:space="preserve"> </w:t>
      </w:r>
      <w:r>
        <w:rPr>
          <w:color w:val="221E1F"/>
          <w:w w:val="115"/>
        </w:rPr>
        <w:t>часов</w:t>
      </w:r>
      <w:r>
        <w:rPr>
          <w:color w:val="221E1F"/>
          <w:spacing w:val="-5"/>
          <w:w w:val="115"/>
        </w:rPr>
        <w:t xml:space="preserve"> </w:t>
      </w:r>
      <w:r>
        <w:rPr>
          <w:color w:val="221E1F"/>
          <w:w w:val="115"/>
        </w:rPr>
        <w:t>в</w:t>
      </w:r>
      <w:r>
        <w:rPr>
          <w:color w:val="221E1F"/>
          <w:spacing w:val="-5"/>
          <w:w w:val="115"/>
        </w:rPr>
        <w:t xml:space="preserve"> </w:t>
      </w:r>
      <w:r>
        <w:rPr>
          <w:color w:val="221E1F"/>
          <w:w w:val="115"/>
        </w:rPr>
        <w:t>неделю</w:t>
      </w:r>
      <w:r>
        <w:rPr>
          <w:color w:val="221E1F"/>
          <w:spacing w:val="-5"/>
          <w:w w:val="115"/>
        </w:rPr>
        <w:t xml:space="preserve"> </w:t>
      </w:r>
      <w:r>
        <w:rPr>
          <w:color w:val="221E1F"/>
          <w:w w:val="115"/>
        </w:rPr>
        <w:t>в каждом классе): в</w:t>
      </w:r>
      <w:r>
        <w:rPr>
          <w:color w:val="221E1F"/>
          <w:spacing w:val="34"/>
          <w:w w:val="115"/>
        </w:rPr>
        <w:t xml:space="preserve"> </w:t>
      </w:r>
      <w:r>
        <w:rPr>
          <w:color w:val="221E1F"/>
          <w:w w:val="115"/>
        </w:rPr>
        <w:t>1 классе</w:t>
      </w:r>
      <w:r>
        <w:rPr>
          <w:color w:val="221E1F"/>
          <w:spacing w:val="34"/>
          <w:w w:val="115"/>
        </w:rPr>
        <w:t xml:space="preserve"> </w:t>
      </w:r>
      <w:r>
        <w:rPr>
          <w:color w:val="221E1F"/>
          <w:w w:val="115"/>
        </w:rPr>
        <w:t>— 165 ч, во 2—4 классах — по 170 ч.</w:t>
      </w:r>
    </w:p>
    <w:p w:rsidR="00940611" w:rsidRDefault="00F31279">
      <w:pPr>
        <w:pStyle w:val="a3"/>
        <w:ind w:left="811" w:right="7772"/>
      </w:pPr>
      <w:r>
        <w:rPr>
          <w:color w:val="221E1F"/>
          <w:spacing w:val="-2"/>
        </w:rPr>
        <w:t>СОДЕРЖАНИЕ</w:t>
      </w:r>
      <w:r>
        <w:rPr>
          <w:color w:val="221E1F"/>
          <w:spacing w:val="-11"/>
        </w:rPr>
        <w:t xml:space="preserve"> </w:t>
      </w:r>
      <w:r>
        <w:rPr>
          <w:color w:val="221E1F"/>
          <w:spacing w:val="-2"/>
        </w:rPr>
        <w:t xml:space="preserve">ОБУЧЕНИЯ </w:t>
      </w:r>
      <w:r w:rsidR="007F67BB">
        <w:rPr>
          <w:color w:val="221E1F"/>
          <w:spacing w:val="-2"/>
        </w:rPr>
        <w:t>1</w:t>
      </w:r>
      <w:r>
        <w:rPr>
          <w:color w:val="221E1F"/>
          <w:spacing w:val="-2"/>
        </w:rPr>
        <w:t>КЛАСС</w:t>
      </w:r>
    </w:p>
    <w:p w:rsidR="00940611" w:rsidRDefault="00F31279">
      <w:pPr>
        <w:pStyle w:val="a3"/>
        <w:ind w:left="811"/>
      </w:pPr>
      <w:r>
        <w:rPr>
          <w:color w:val="221E1F"/>
          <w:w w:val="95"/>
        </w:rPr>
        <w:t>Обучение</w:t>
      </w:r>
      <w:r>
        <w:rPr>
          <w:color w:val="221E1F"/>
          <w:spacing w:val="34"/>
        </w:rPr>
        <w:t xml:space="preserve"> </w:t>
      </w:r>
      <w:r>
        <w:rPr>
          <w:color w:val="221E1F"/>
          <w:w w:val="95"/>
        </w:rPr>
        <w:t>грамоте</w:t>
      </w:r>
      <w:r>
        <w:rPr>
          <w:color w:val="221E1F"/>
          <w:spacing w:val="-13"/>
          <w:w w:val="95"/>
        </w:rPr>
        <w:t xml:space="preserve"> </w:t>
      </w:r>
      <w:r>
        <w:rPr>
          <w:color w:val="221E1F"/>
          <w:spacing w:val="-10"/>
          <w:w w:val="95"/>
          <w:position w:val="8"/>
        </w:rPr>
        <w:t>1</w:t>
      </w:r>
    </w:p>
    <w:p w:rsidR="00940611" w:rsidRDefault="00F31279">
      <w:pPr>
        <w:pStyle w:val="a3"/>
        <w:spacing w:before="2" w:line="230" w:lineRule="exact"/>
        <w:ind w:left="811"/>
      </w:pPr>
      <w:r>
        <w:rPr>
          <w:color w:val="221E1F"/>
          <w:spacing w:val="-2"/>
        </w:rPr>
        <w:t>Развитие</w:t>
      </w:r>
      <w:r>
        <w:rPr>
          <w:color w:val="221E1F"/>
        </w:rPr>
        <w:t xml:space="preserve"> </w:t>
      </w:r>
      <w:r>
        <w:rPr>
          <w:color w:val="221E1F"/>
          <w:spacing w:val="-4"/>
        </w:rPr>
        <w:t>речи</w:t>
      </w:r>
    </w:p>
    <w:p w:rsidR="00940611" w:rsidRDefault="00F31279">
      <w:pPr>
        <w:pStyle w:val="a3"/>
        <w:spacing w:before="0"/>
        <w:ind w:left="811" w:right="1107" w:firstLine="225"/>
      </w:pPr>
      <w:r>
        <w:rPr>
          <w:color w:val="221E1F"/>
          <w:w w:val="115"/>
        </w:rPr>
        <w:t>Составление</w:t>
      </w:r>
      <w:r>
        <w:rPr>
          <w:color w:val="221E1F"/>
          <w:spacing w:val="-12"/>
          <w:w w:val="115"/>
        </w:rPr>
        <w:t xml:space="preserve"> </w:t>
      </w:r>
      <w:r>
        <w:rPr>
          <w:color w:val="221E1F"/>
          <w:w w:val="115"/>
        </w:rPr>
        <w:t>небольших</w:t>
      </w:r>
      <w:r>
        <w:rPr>
          <w:color w:val="221E1F"/>
          <w:spacing w:val="-12"/>
          <w:w w:val="115"/>
        </w:rPr>
        <w:t xml:space="preserve"> </w:t>
      </w:r>
      <w:r>
        <w:rPr>
          <w:color w:val="221E1F"/>
          <w:w w:val="115"/>
        </w:rPr>
        <w:t>рассказов</w:t>
      </w:r>
      <w:r>
        <w:rPr>
          <w:color w:val="221E1F"/>
          <w:spacing w:val="-12"/>
          <w:w w:val="115"/>
        </w:rPr>
        <w:t xml:space="preserve"> </w:t>
      </w:r>
      <w:r>
        <w:rPr>
          <w:color w:val="221E1F"/>
          <w:w w:val="115"/>
        </w:rPr>
        <w:t>повествовательного</w:t>
      </w:r>
      <w:r>
        <w:rPr>
          <w:color w:val="221E1F"/>
          <w:spacing w:val="-12"/>
          <w:w w:val="115"/>
        </w:rPr>
        <w:t xml:space="preserve"> </w:t>
      </w:r>
      <w:r>
        <w:rPr>
          <w:color w:val="221E1F"/>
          <w:w w:val="115"/>
        </w:rPr>
        <w:t>харак</w:t>
      </w:r>
      <w:r>
        <w:rPr>
          <w:color w:val="221E1F"/>
          <w:spacing w:val="-12"/>
          <w:w w:val="115"/>
        </w:rPr>
        <w:t xml:space="preserve"> </w:t>
      </w:r>
      <w:r>
        <w:rPr>
          <w:color w:val="221E1F"/>
          <w:w w:val="115"/>
        </w:rPr>
        <w:t>тера</w:t>
      </w:r>
      <w:r>
        <w:rPr>
          <w:color w:val="221E1F"/>
          <w:spacing w:val="-12"/>
          <w:w w:val="115"/>
        </w:rPr>
        <w:t xml:space="preserve"> </w:t>
      </w:r>
      <w:r>
        <w:rPr>
          <w:color w:val="221E1F"/>
          <w:w w:val="115"/>
        </w:rPr>
        <w:t>по</w:t>
      </w:r>
      <w:r>
        <w:rPr>
          <w:color w:val="221E1F"/>
          <w:spacing w:val="-12"/>
          <w:w w:val="115"/>
        </w:rPr>
        <w:t xml:space="preserve"> </w:t>
      </w:r>
      <w:r>
        <w:rPr>
          <w:color w:val="221E1F"/>
          <w:w w:val="115"/>
        </w:rPr>
        <w:t>серии</w:t>
      </w:r>
      <w:r>
        <w:rPr>
          <w:color w:val="221E1F"/>
          <w:spacing w:val="-12"/>
          <w:w w:val="115"/>
        </w:rPr>
        <w:t xml:space="preserve"> </w:t>
      </w:r>
      <w:r>
        <w:rPr>
          <w:color w:val="221E1F"/>
          <w:w w:val="115"/>
        </w:rPr>
        <w:t>сюжетных картинок, материалам собственных игр, занятий, наблюдений.</w:t>
      </w:r>
    </w:p>
    <w:p w:rsidR="00940611" w:rsidRDefault="00F31279">
      <w:pPr>
        <w:pStyle w:val="a3"/>
        <w:ind w:left="811" w:right="1889" w:hanging="158"/>
      </w:pPr>
      <w:r>
        <w:rPr>
          <w:color w:val="221E1F"/>
          <w:w w:val="115"/>
        </w:rPr>
        <w:t>Понимание текста при е</w:t>
      </w:r>
      <w:r w:rsidR="007F67BB">
        <w:rPr>
          <w:color w:val="221E1F"/>
          <w:w w:val="115"/>
        </w:rPr>
        <w:t>го прослушивании и при самостоя</w:t>
      </w:r>
      <w:r>
        <w:rPr>
          <w:color w:val="221E1F"/>
          <w:w w:val="115"/>
        </w:rPr>
        <w:t>тельном чтении вслух.</w:t>
      </w:r>
      <w:r>
        <w:rPr>
          <w:color w:val="221E1F"/>
          <w:spacing w:val="80"/>
          <w:w w:val="115"/>
        </w:rPr>
        <w:t xml:space="preserve"> </w:t>
      </w:r>
      <w:r>
        <w:rPr>
          <w:color w:val="221E1F"/>
          <w:w w:val="110"/>
        </w:rPr>
        <w:t>Слово</w:t>
      </w:r>
      <w:r>
        <w:rPr>
          <w:color w:val="221E1F"/>
          <w:spacing w:val="-14"/>
          <w:w w:val="110"/>
        </w:rPr>
        <w:t xml:space="preserve"> </w:t>
      </w:r>
      <w:r>
        <w:rPr>
          <w:color w:val="221E1F"/>
          <w:w w:val="110"/>
        </w:rPr>
        <w:t>и</w:t>
      </w:r>
      <w:r>
        <w:rPr>
          <w:color w:val="221E1F"/>
          <w:spacing w:val="-14"/>
          <w:w w:val="110"/>
        </w:rPr>
        <w:t xml:space="preserve"> </w:t>
      </w:r>
      <w:r>
        <w:rPr>
          <w:color w:val="221E1F"/>
          <w:w w:val="110"/>
        </w:rPr>
        <w:t>предложение</w:t>
      </w:r>
    </w:p>
    <w:p w:rsidR="00940611" w:rsidRDefault="00F31279">
      <w:pPr>
        <w:pStyle w:val="a3"/>
        <w:ind w:left="654" w:right="650"/>
      </w:pPr>
      <w:r>
        <w:rPr>
          <w:color w:val="221E1F"/>
          <w:w w:val="120"/>
        </w:rPr>
        <w:t>Различение</w:t>
      </w:r>
      <w:r>
        <w:rPr>
          <w:color w:val="221E1F"/>
          <w:spacing w:val="-9"/>
          <w:w w:val="120"/>
        </w:rPr>
        <w:t xml:space="preserve"> </w:t>
      </w:r>
      <w:r>
        <w:rPr>
          <w:color w:val="221E1F"/>
          <w:w w:val="120"/>
        </w:rPr>
        <w:t>слова</w:t>
      </w:r>
      <w:r>
        <w:rPr>
          <w:color w:val="221E1F"/>
          <w:spacing w:val="-9"/>
          <w:w w:val="120"/>
        </w:rPr>
        <w:t xml:space="preserve"> </w:t>
      </w:r>
      <w:r>
        <w:rPr>
          <w:color w:val="221E1F"/>
          <w:w w:val="120"/>
        </w:rPr>
        <w:t>и</w:t>
      </w:r>
      <w:r>
        <w:rPr>
          <w:color w:val="221E1F"/>
          <w:spacing w:val="-9"/>
          <w:w w:val="120"/>
        </w:rPr>
        <w:t xml:space="preserve"> </w:t>
      </w:r>
      <w:r>
        <w:rPr>
          <w:color w:val="221E1F"/>
          <w:w w:val="120"/>
        </w:rPr>
        <w:t>предложения.</w:t>
      </w:r>
      <w:r>
        <w:rPr>
          <w:color w:val="221E1F"/>
          <w:spacing w:val="23"/>
          <w:w w:val="120"/>
        </w:rPr>
        <w:t xml:space="preserve"> </w:t>
      </w:r>
      <w:r>
        <w:rPr>
          <w:color w:val="221E1F"/>
          <w:w w:val="120"/>
        </w:rPr>
        <w:t>Работа</w:t>
      </w:r>
      <w:r>
        <w:rPr>
          <w:color w:val="221E1F"/>
          <w:spacing w:val="-9"/>
          <w:w w:val="120"/>
        </w:rPr>
        <w:t xml:space="preserve"> </w:t>
      </w:r>
      <w:r>
        <w:rPr>
          <w:color w:val="221E1F"/>
          <w:w w:val="120"/>
        </w:rPr>
        <w:t>с</w:t>
      </w:r>
      <w:r>
        <w:rPr>
          <w:color w:val="221E1F"/>
          <w:spacing w:val="-9"/>
          <w:w w:val="120"/>
        </w:rPr>
        <w:t xml:space="preserve"> </w:t>
      </w:r>
      <w:r>
        <w:rPr>
          <w:color w:val="221E1F"/>
          <w:w w:val="120"/>
        </w:rPr>
        <w:t>предложением: выделение</w:t>
      </w:r>
      <w:r>
        <w:rPr>
          <w:color w:val="221E1F"/>
          <w:spacing w:val="-9"/>
          <w:w w:val="120"/>
        </w:rPr>
        <w:t xml:space="preserve"> </w:t>
      </w:r>
      <w:r>
        <w:rPr>
          <w:color w:val="221E1F"/>
          <w:w w:val="120"/>
        </w:rPr>
        <w:t>слов,</w:t>
      </w:r>
      <w:r>
        <w:rPr>
          <w:color w:val="221E1F"/>
          <w:spacing w:val="-9"/>
          <w:w w:val="120"/>
        </w:rPr>
        <w:t xml:space="preserve"> </w:t>
      </w:r>
      <w:r>
        <w:rPr>
          <w:color w:val="221E1F"/>
          <w:w w:val="120"/>
        </w:rPr>
        <w:t>изменение</w:t>
      </w:r>
      <w:r>
        <w:rPr>
          <w:color w:val="221E1F"/>
          <w:spacing w:val="-9"/>
          <w:w w:val="120"/>
        </w:rPr>
        <w:t xml:space="preserve"> </w:t>
      </w:r>
      <w:r>
        <w:rPr>
          <w:color w:val="221E1F"/>
          <w:w w:val="120"/>
        </w:rPr>
        <w:t xml:space="preserve">их </w:t>
      </w:r>
      <w:r>
        <w:rPr>
          <w:color w:val="221E1F"/>
          <w:spacing w:val="-2"/>
          <w:w w:val="120"/>
        </w:rPr>
        <w:t>порядка.</w:t>
      </w:r>
    </w:p>
    <w:p w:rsidR="00940611" w:rsidRDefault="00F31279">
      <w:pPr>
        <w:pStyle w:val="a3"/>
        <w:spacing w:before="2"/>
        <w:ind w:left="654" w:right="650"/>
      </w:pPr>
      <w:r>
        <w:rPr>
          <w:color w:val="221E1F"/>
          <w:w w:val="120"/>
        </w:rPr>
        <w:t>Восприятие</w:t>
      </w:r>
      <w:r>
        <w:rPr>
          <w:color w:val="221E1F"/>
          <w:spacing w:val="-9"/>
          <w:w w:val="120"/>
        </w:rPr>
        <w:t xml:space="preserve"> </w:t>
      </w:r>
      <w:r>
        <w:rPr>
          <w:color w:val="221E1F"/>
          <w:w w:val="120"/>
        </w:rPr>
        <w:t>слова</w:t>
      </w:r>
      <w:r>
        <w:rPr>
          <w:color w:val="221E1F"/>
          <w:spacing w:val="-9"/>
          <w:w w:val="120"/>
        </w:rPr>
        <w:t xml:space="preserve"> </w:t>
      </w:r>
      <w:r>
        <w:rPr>
          <w:color w:val="221E1F"/>
          <w:w w:val="120"/>
        </w:rPr>
        <w:t>как</w:t>
      </w:r>
      <w:r>
        <w:rPr>
          <w:color w:val="221E1F"/>
          <w:spacing w:val="-9"/>
          <w:w w:val="120"/>
        </w:rPr>
        <w:t xml:space="preserve"> </w:t>
      </w:r>
      <w:r>
        <w:rPr>
          <w:color w:val="221E1F"/>
          <w:w w:val="120"/>
        </w:rPr>
        <w:t>объекта</w:t>
      </w:r>
      <w:r>
        <w:rPr>
          <w:color w:val="221E1F"/>
          <w:spacing w:val="-9"/>
          <w:w w:val="120"/>
        </w:rPr>
        <w:t xml:space="preserve"> </w:t>
      </w:r>
      <w:r>
        <w:rPr>
          <w:color w:val="221E1F"/>
          <w:w w:val="120"/>
        </w:rPr>
        <w:t>изучения,</w:t>
      </w:r>
      <w:r>
        <w:rPr>
          <w:color w:val="221E1F"/>
          <w:spacing w:val="-6"/>
          <w:w w:val="120"/>
        </w:rPr>
        <w:t xml:space="preserve"> </w:t>
      </w:r>
      <w:r>
        <w:rPr>
          <w:color w:val="221E1F"/>
          <w:w w:val="120"/>
        </w:rPr>
        <w:t>материала</w:t>
      </w:r>
      <w:r>
        <w:rPr>
          <w:color w:val="221E1F"/>
          <w:spacing w:val="-9"/>
          <w:w w:val="120"/>
        </w:rPr>
        <w:t xml:space="preserve"> </w:t>
      </w:r>
      <w:r>
        <w:rPr>
          <w:color w:val="221E1F"/>
          <w:w w:val="120"/>
        </w:rPr>
        <w:t>для</w:t>
      </w:r>
      <w:r>
        <w:rPr>
          <w:color w:val="221E1F"/>
          <w:spacing w:val="-9"/>
          <w:w w:val="120"/>
        </w:rPr>
        <w:t xml:space="preserve"> </w:t>
      </w:r>
      <w:r>
        <w:rPr>
          <w:color w:val="221E1F"/>
          <w:w w:val="120"/>
        </w:rPr>
        <w:t>анализа.</w:t>
      </w:r>
      <w:r>
        <w:rPr>
          <w:color w:val="221E1F"/>
          <w:spacing w:val="-7"/>
          <w:w w:val="120"/>
        </w:rPr>
        <w:t xml:space="preserve"> </w:t>
      </w:r>
      <w:r>
        <w:rPr>
          <w:color w:val="221E1F"/>
          <w:w w:val="120"/>
        </w:rPr>
        <w:t>Наблюдение</w:t>
      </w:r>
      <w:r>
        <w:rPr>
          <w:color w:val="221E1F"/>
          <w:spacing w:val="-9"/>
          <w:w w:val="120"/>
        </w:rPr>
        <w:t xml:space="preserve"> </w:t>
      </w:r>
      <w:r>
        <w:rPr>
          <w:color w:val="221E1F"/>
          <w:w w:val="120"/>
        </w:rPr>
        <w:t>над</w:t>
      </w:r>
      <w:r>
        <w:rPr>
          <w:color w:val="221E1F"/>
          <w:spacing w:val="-9"/>
          <w:w w:val="120"/>
        </w:rPr>
        <w:t xml:space="preserve"> </w:t>
      </w:r>
      <w:r>
        <w:rPr>
          <w:color w:val="221E1F"/>
          <w:w w:val="120"/>
        </w:rPr>
        <w:t xml:space="preserve">значением </w:t>
      </w:r>
      <w:r>
        <w:rPr>
          <w:color w:val="221E1F"/>
          <w:spacing w:val="-2"/>
          <w:w w:val="120"/>
        </w:rPr>
        <w:t>слова.</w:t>
      </w:r>
    </w:p>
    <w:p w:rsidR="00940611" w:rsidRDefault="00F31279">
      <w:pPr>
        <w:pStyle w:val="a3"/>
        <w:ind w:left="811"/>
      </w:pPr>
      <w:r>
        <w:rPr>
          <w:color w:val="221E1F"/>
          <w:spacing w:val="-2"/>
        </w:rPr>
        <w:t>Фонетика</w:t>
      </w:r>
    </w:p>
    <w:p w:rsidR="00940611" w:rsidRDefault="00F31279">
      <w:pPr>
        <w:pStyle w:val="a3"/>
        <w:spacing w:before="2"/>
        <w:ind w:left="811" w:right="650" w:firstLine="225"/>
      </w:pPr>
      <w:r>
        <w:rPr>
          <w:color w:val="221E1F"/>
          <w:w w:val="115"/>
        </w:rPr>
        <w:t>Звуки речи. Единство звукового состава слова и его значения. Установление последовательности</w:t>
      </w:r>
      <w:r>
        <w:rPr>
          <w:color w:val="221E1F"/>
          <w:spacing w:val="-10"/>
          <w:w w:val="115"/>
        </w:rPr>
        <w:t xml:space="preserve"> </w:t>
      </w:r>
      <w:r>
        <w:rPr>
          <w:color w:val="221E1F"/>
          <w:w w:val="115"/>
        </w:rPr>
        <w:t>звуков</w:t>
      </w:r>
      <w:r>
        <w:rPr>
          <w:color w:val="221E1F"/>
          <w:spacing w:val="-10"/>
          <w:w w:val="115"/>
        </w:rPr>
        <w:t xml:space="preserve"> </w:t>
      </w:r>
      <w:r>
        <w:rPr>
          <w:color w:val="221E1F"/>
          <w:w w:val="115"/>
        </w:rPr>
        <w:t>в</w:t>
      </w:r>
      <w:r>
        <w:rPr>
          <w:color w:val="221E1F"/>
          <w:spacing w:val="-10"/>
          <w:w w:val="115"/>
        </w:rPr>
        <w:t xml:space="preserve"> </w:t>
      </w:r>
      <w:r>
        <w:rPr>
          <w:color w:val="221E1F"/>
          <w:w w:val="115"/>
        </w:rPr>
        <w:t>слове</w:t>
      </w:r>
      <w:r>
        <w:rPr>
          <w:color w:val="221E1F"/>
          <w:spacing w:val="-10"/>
          <w:w w:val="115"/>
        </w:rPr>
        <w:t xml:space="preserve"> </w:t>
      </w:r>
      <w:r>
        <w:rPr>
          <w:color w:val="221E1F"/>
          <w:w w:val="115"/>
        </w:rPr>
        <w:t>и</w:t>
      </w:r>
      <w:r>
        <w:rPr>
          <w:color w:val="221E1F"/>
          <w:spacing w:val="56"/>
          <w:w w:val="115"/>
        </w:rPr>
        <w:t xml:space="preserve"> </w:t>
      </w:r>
      <w:r>
        <w:rPr>
          <w:color w:val="221E1F"/>
          <w:w w:val="115"/>
        </w:rPr>
        <w:t>количества</w:t>
      </w:r>
      <w:r>
        <w:rPr>
          <w:color w:val="221E1F"/>
          <w:spacing w:val="-10"/>
          <w:w w:val="115"/>
        </w:rPr>
        <w:t xml:space="preserve"> </w:t>
      </w:r>
      <w:r>
        <w:rPr>
          <w:color w:val="221E1F"/>
          <w:w w:val="115"/>
        </w:rPr>
        <w:t>звуков.Сопоставление</w:t>
      </w:r>
      <w:r>
        <w:rPr>
          <w:color w:val="221E1F"/>
          <w:spacing w:val="-10"/>
          <w:w w:val="115"/>
        </w:rPr>
        <w:t xml:space="preserve"> </w:t>
      </w:r>
      <w:r>
        <w:rPr>
          <w:color w:val="221E1F"/>
          <w:w w:val="115"/>
        </w:rPr>
        <w:t>слов,</w:t>
      </w:r>
      <w:r>
        <w:rPr>
          <w:color w:val="221E1F"/>
          <w:spacing w:val="-7"/>
          <w:w w:val="115"/>
        </w:rPr>
        <w:t xml:space="preserve"> </w:t>
      </w:r>
      <w:r>
        <w:rPr>
          <w:color w:val="221E1F"/>
          <w:w w:val="115"/>
        </w:rPr>
        <w:t>различающихся одним или</w:t>
      </w:r>
      <w:r>
        <w:rPr>
          <w:color w:val="221E1F"/>
          <w:spacing w:val="40"/>
          <w:w w:val="115"/>
        </w:rPr>
        <w:t xml:space="preserve"> </w:t>
      </w:r>
      <w:r>
        <w:rPr>
          <w:color w:val="221E1F"/>
          <w:w w:val="115"/>
        </w:rPr>
        <w:t>несколькими звуками. Звуково</w:t>
      </w:r>
      <w:r w:rsidR="007F67BB">
        <w:rPr>
          <w:color w:val="221E1F"/>
          <w:w w:val="115"/>
        </w:rPr>
        <w:t>й анализ слова, работа со звуко</w:t>
      </w:r>
      <w:r>
        <w:rPr>
          <w:color w:val="221E1F"/>
          <w:w w:val="115"/>
        </w:rPr>
        <w:t>выми моделями: построение модели звукового состава слова,</w:t>
      </w:r>
    </w:p>
    <w:p w:rsidR="00940611" w:rsidRDefault="00F31279">
      <w:pPr>
        <w:pStyle w:val="a3"/>
        <w:spacing w:before="2" w:line="230" w:lineRule="exact"/>
        <w:ind w:left="811"/>
      </w:pPr>
      <w:r>
        <w:rPr>
          <w:color w:val="221E1F"/>
          <w:spacing w:val="-2"/>
          <w:w w:val="115"/>
        </w:rPr>
        <w:t>подбор</w:t>
      </w:r>
      <w:r>
        <w:rPr>
          <w:color w:val="221E1F"/>
          <w:spacing w:val="-1"/>
          <w:w w:val="115"/>
        </w:rPr>
        <w:t xml:space="preserve"> </w:t>
      </w:r>
      <w:r>
        <w:rPr>
          <w:color w:val="221E1F"/>
          <w:spacing w:val="-2"/>
          <w:w w:val="115"/>
        </w:rPr>
        <w:t>слов,</w:t>
      </w:r>
      <w:r>
        <w:rPr>
          <w:color w:val="221E1F"/>
          <w:w w:val="115"/>
        </w:rPr>
        <w:t xml:space="preserve"> </w:t>
      </w:r>
      <w:r>
        <w:rPr>
          <w:color w:val="221E1F"/>
          <w:spacing w:val="-2"/>
          <w:w w:val="115"/>
        </w:rPr>
        <w:t>соответствующих</w:t>
      </w:r>
      <w:r>
        <w:rPr>
          <w:color w:val="221E1F"/>
          <w:spacing w:val="-1"/>
          <w:w w:val="115"/>
        </w:rPr>
        <w:t xml:space="preserve"> </w:t>
      </w:r>
      <w:r>
        <w:rPr>
          <w:color w:val="221E1F"/>
          <w:spacing w:val="-2"/>
          <w:w w:val="115"/>
        </w:rPr>
        <w:t>заданной</w:t>
      </w:r>
      <w:r>
        <w:rPr>
          <w:color w:val="221E1F"/>
          <w:spacing w:val="-1"/>
          <w:w w:val="115"/>
        </w:rPr>
        <w:t xml:space="preserve"> </w:t>
      </w:r>
      <w:r>
        <w:rPr>
          <w:color w:val="221E1F"/>
          <w:spacing w:val="-2"/>
          <w:w w:val="115"/>
        </w:rPr>
        <w:t>модели.</w:t>
      </w:r>
    </w:p>
    <w:p w:rsidR="00940611" w:rsidRDefault="00F31279">
      <w:pPr>
        <w:pStyle w:val="a3"/>
        <w:spacing w:before="0"/>
        <w:ind w:left="811" w:right="540" w:firstLine="225"/>
      </w:pPr>
      <w:r>
        <w:rPr>
          <w:color w:val="221E1F"/>
          <w:w w:val="120"/>
        </w:rPr>
        <w:t>Различение</w:t>
      </w:r>
      <w:r>
        <w:rPr>
          <w:color w:val="221E1F"/>
          <w:spacing w:val="-11"/>
          <w:w w:val="120"/>
        </w:rPr>
        <w:t xml:space="preserve"> </w:t>
      </w:r>
      <w:r>
        <w:rPr>
          <w:color w:val="221E1F"/>
          <w:w w:val="120"/>
        </w:rPr>
        <w:t>гласных</w:t>
      </w:r>
      <w:r>
        <w:rPr>
          <w:color w:val="221E1F"/>
          <w:spacing w:val="-11"/>
          <w:w w:val="120"/>
        </w:rPr>
        <w:t xml:space="preserve"> </w:t>
      </w:r>
      <w:r>
        <w:rPr>
          <w:color w:val="221E1F"/>
          <w:w w:val="120"/>
        </w:rPr>
        <w:t>и</w:t>
      </w:r>
      <w:r>
        <w:rPr>
          <w:color w:val="221E1F"/>
          <w:spacing w:val="-11"/>
          <w:w w:val="120"/>
        </w:rPr>
        <w:t xml:space="preserve"> </w:t>
      </w:r>
      <w:r>
        <w:rPr>
          <w:color w:val="221E1F"/>
          <w:w w:val="120"/>
        </w:rPr>
        <w:t>согласных</w:t>
      </w:r>
      <w:r>
        <w:rPr>
          <w:color w:val="221E1F"/>
          <w:spacing w:val="-11"/>
          <w:w w:val="120"/>
        </w:rPr>
        <w:t xml:space="preserve"> </w:t>
      </w:r>
      <w:r>
        <w:rPr>
          <w:color w:val="221E1F"/>
          <w:w w:val="120"/>
        </w:rPr>
        <w:t>звуков,</w:t>
      </w:r>
      <w:r>
        <w:rPr>
          <w:color w:val="221E1F"/>
          <w:spacing w:val="-11"/>
          <w:w w:val="120"/>
        </w:rPr>
        <w:t xml:space="preserve"> </w:t>
      </w:r>
      <w:r>
        <w:rPr>
          <w:color w:val="221E1F"/>
          <w:w w:val="120"/>
        </w:rPr>
        <w:t>гласных</w:t>
      </w:r>
      <w:r>
        <w:rPr>
          <w:color w:val="221E1F"/>
          <w:spacing w:val="-11"/>
          <w:w w:val="120"/>
        </w:rPr>
        <w:t xml:space="preserve"> </w:t>
      </w:r>
      <w:r>
        <w:rPr>
          <w:color w:val="221E1F"/>
          <w:w w:val="120"/>
        </w:rPr>
        <w:t>ударных</w:t>
      </w:r>
      <w:r>
        <w:rPr>
          <w:color w:val="221E1F"/>
          <w:spacing w:val="-11"/>
          <w:w w:val="120"/>
        </w:rPr>
        <w:t xml:space="preserve"> </w:t>
      </w:r>
      <w:r>
        <w:rPr>
          <w:color w:val="221E1F"/>
          <w:w w:val="120"/>
        </w:rPr>
        <w:t>и</w:t>
      </w:r>
      <w:r>
        <w:rPr>
          <w:color w:val="221E1F"/>
          <w:spacing w:val="-11"/>
          <w:w w:val="120"/>
        </w:rPr>
        <w:t xml:space="preserve"> </w:t>
      </w:r>
      <w:r>
        <w:rPr>
          <w:color w:val="221E1F"/>
          <w:w w:val="120"/>
        </w:rPr>
        <w:t>безударных,</w:t>
      </w:r>
      <w:r>
        <w:rPr>
          <w:color w:val="221E1F"/>
          <w:spacing w:val="-11"/>
          <w:w w:val="120"/>
        </w:rPr>
        <w:t xml:space="preserve"> </w:t>
      </w:r>
      <w:r>
        <w:rPr>
          <w:color w:val="221E1F"/>
          <w:w w:val="120"/>
        </w:rPr>
        <w:t>согласных</w:t>
      </w:r>
      <w:r>
        <w:rPr>
          <w:color w:val="221E1F"/>
          <w:spacing w:val="-11"/>
          <w:w w:val="120"/>
        </w:rPr>
        <w:t xml:space="preserve"> </w:t>
      </w:r>
      <w:r>
        <w:rPr>
          <w:color w:val="221E1F"/>
          <w:w w:val="120"/>
        </w:rPr>
        <w:t>твёрдых и мягких, звонких и глухих.</w:t>
      </w:r>
    </w:p>
    <w:p w:rsidR="00940611" w:rsidRDefault="00F31279">
      <w:pPr>
        <w:pStyle w:val="a3"/>
        <w:ind w:left="1037"/>
      </w:pPr>
      <w:r>
        <w:rPr>
          <w:color w:val="221E1F"/>
          <w:spacing w:val="-2"/>
          <w:w w:val="115"/>
        </w:rPr>
        <w:t>Определение</w:t>
      </w:r>
      <w:r>
        <w:rPr>
          <w:color w:val="221E1F"/>
          <w:spacing w:val="-1"/>
          <w:w w:val="115"/>
        </w:rPr>
        <w:t xml:space="preserve"> </w:t>
      </w:r>
      <w:r>
        <w:rPr>
          <w:color w:val="221E1F"/>
          <w:spacing w:val="-2"/>
          <w:w w:val="115"/>
        </w:rPr>
        <w:t>места</w:t>
      </w:r>
      <w:r>
        <w:rPr>
          <w:color w:val="221E1F"/>
          <w:spacing w:val="-1"/>
          <w:w w:val="115"/>
        </w:rPr>
        <w:t xml:space="preserve"> </w:t>
      </w:r>
      <w:r>
        <w:rPr>
          <w:color w:val="221E1F"/>
          <w:spacing w:val="-2"/>
          <w:w w:val="115"/>
        </w:rPr>
        <w:t>ударения.</w:t>
      </w:r>
    </w:p>
    <w:p w:rsidR="00940611" w:rsidRDefault="00F31279">
      <w:pPr>
        <w:pStyle w:val="a3"/>
        <w:tabs>
          <w:tab w:val="left" w:pos="7346"/>
        </w:tabs>
        <w:spacing w:before="2"/>
        <w:ind w:left="811" w:right="853" w:firstLine="225"/>
      </w:pPr>
      <w:r>
        <w:rPr>
          <w:color w:val="221E1F"/>
          <w:w w:val="115"/>
        </w:rPr>
        <w:t>Слог как минимальная произносительная единица. Количество</w:t>
      </w:r>
      <w:r>
        <w:rPr>
          <w:color w:val="221E1F"/>
          <w:spacing w:val="-14"/>
          <w:w w:val="115"/>
        </w:rPr>
        <w:t xml:space="preserve"> </w:t>
      </w:r>
      <w:r>
        <w:rPr>
          <w:color w:val="221E1F"/>
          <w:w w:val="115"/>
        </w:rPr>
        <w:t>слогов</w:t>
      </w:r>
      <w:r>
        <w:rPr>
          <w:color w:val="221E1F"/>
          <w:spacing w:val="-14"/>
          <w:w w:val="115"/>
        </w:rPr>
        <w:t xml:space="preserve"> </w:t>
      </w:r>
      <w:r>
        <w:rPr>
          <w:color w:val="221E1F"/>
          <w:w w:val="115"/>
        </w:rPr>
        <w:t>в</w:t>
      </w:r>
      <w:r>
        <w:rPr>
          <w:color w:val="221E1F"/>
          <w:spacing w:val="-14"/>
          <w:w w:val="115"/>
        </w:rPr>
        <w:t xml:space="preserve"> </w:t>
      </w:r>
      <w:r>
        <w:rPr>
          <w:color w:val="221E1F"/>
          <w:w w:val="115"/>
        </w:rPr>
        <w:t>слове.</w:t>
      </w:r>
      <w:r>
        <w:rPr>
          <w:color w:val="221E1F"/>
          <w:spacing w:val="-12"/>
          <w:w w:val="115"/>
        </w:rPr>
        <w:t xml:space="preserve"> </w:t>
      </w:r>
      <w:r>
        <w:rPr>
          <w:color w:val="221E1F"/>
          <w:w w:val="115"/>
        </w:rPr>
        <w:t xml:space="preserve">Ударный </w:t>
      </w:r>
      <w:r>
        <w:rPr>
          <w:color w:val="221E1F"/>
          <w:spacing w:val="-2"/>
          <w:w w:val="115"/>
        </w:rPr>
        <w:t>слог.</w:t>
      </w:r>
    </w:p>
    <w:p w:rsidR="00940611" w:rsidRDefault="00F31279">
      <w:pPr>
        <w:pStyle w:val="a3"/>
        <w:spacing w:line="230" w:lineRule="exact"/>
        <w:ind w:left="811"/>
      </w:pPr>
      <w:r>
        <w:rPr>
          <w:color w:val="221E1F"/>
          <w:spacing w:val="-2"/>
        </w:rPr>
        <w:t>Графика</w:t>
      </w:r>
    </w:p>
    <w:p w:rsidR="00940611" w:rsidRDefault="00F31279">
      <w:pPr>
        <w:pStyle w:val="a3"/>
        <w:spacing w:before="0"/>
        <w:ind w:left="811" w:firstLine="225"/>
      </w:pPr>
      <w:r>
        <w:rPr>
          <w:color w:val="221E1F"/>
          <w:w w:val="120"/>
        </w:rPr>
        <w:t>Различение</w:t>
      </w:r>
      <w:r>
        <w:rPr>
          <w:color w:val="221E1F"/>
          <w:spacing w:val="-15"/>
          <w:w w:val="120"/>
        </w:rPr>
        <w:t xml:space="preserve"> </w:t>
      </w:r>
      <w:r>
        <w:rPr>
          <w:color w:val="221E1F"/>
          <w:w w:val="120"/>
        </w:rPr>
        <w:t>звука</w:t>
      </w:r>
      <w:r>
        <w:rPr>
          <w:color w:val="221E1F"/>
          <w:spacing w:val="-15"/>
          <w:w w:val="120"/>
        </w:rPr>
        <w:t xml:space="preserve"> </w:t>
      </w:r>
      <w:r>
        <w:rPr>
          <w:color w:val="221E1F"/>
          <w:w w:val="120"/>
        </w:rPr>
        <w:t>и</w:t>
      </w:r>
      <w:r>
        <w:rPr>
          <w:color w:val="221E1F"/>
          <w:spacing w:val="-15"/>
          <w:w w:val="120"/>
        </w:rPr>
        <w:t xml:space="preserve"> </w:t>
      </w:r>
      <w:r>
        <w:rPr>
          <w:color w:val="221E1F"/>
          <w:w w:val="120"/>
        </w:rPr>
        <w:t>буквы:</w:t>
      </w:r>
      <w:r>
        <w:rPr>
          <w:color w:val="221E1F"/>
          <w:spacing w:val="-15"/>
          <w:w w:val="120"/>
        </w:rPr>
        <w:t xml:space="preserve"> </w:t>
      </w:r>
      <w:r>
        <w:rPr>
          <w:color w:val="221E1F"/>
          <w:w w:val="120"/>
        </w:rPr>
        <w:t>буква</w:t>
      </w:r>
      <w:r>
        <w:rPr>
          <w:color w:val="221E1F"/>
          <w:spacing w:val="-15"/>
          <w:w w:val="120"/>
        </w:rPr>
        <w:t xml:space="preserve"> </w:t>
      </w:r>
      <w:r>
        <w:rPr>
          <w:color w:val="221E1F"/>
          <w:w w:val="120"/>
        </w:rPr>
        <w:t>как</w:t>
      </w:r>
      <w:r>
        <w:rPr>
          <w:color w:val="221E1F"/>
          <w:spacing w:val="-15"/>
          <w:w w:val="120"/>
        </w:rPr>
        <w:t xml:space="preserve"> </w:t>
      </w:r>
      <w:r>
        <w:rPr>
          <w:color w:val="221E1F"/>
          <w:w w:val="120"/>
        </w:rPr>
        <w:t>знак</w:t>
      </w:r>
      <w:r>
        <w:rPr>
          <w:color w:val="221E1F"/>
          <w:spacing w:val="-15"/>
          <w:w w:val="120"/>
        </w:rPr>
        <w:t xml:space="preserve"> </w:t>
      </w:r>
      <w:r>
        <w:rPr>
          <w:color w:val="221E1F"/>
          <w:w w:val="120"/>
        </w:rPr>
        <w:t>звука.</w:t>
      </w:r>
      <w:r>
        <w:rPr>
          <w:color w:val="221E1F"/>
          <w:spacing w:val="-15"/>
          <w:w w:val="120"/>
        </w:rPr>
        <w:t xml:space="preserve"> </w:t>
      </w:r>
      <w:r>
        <w:rPr>
          <w:color w:val="221E1F"/>
          <w:w w:val="120"/>
        </w:rPr>
        <w:t>Слоговой</w:t>
      </w:r>
      <w:r>
        <w:rPr>
          <w:color w:val="221E1F"/>
          <w:spacing w:val="3"/>
          <w:w w:val="120"/>
        </w:rPr>
        <w:t xml:space="preserve"> </w:t>
      </w:r>
      <w:r>
        <w:rPr>
          <w:color w:val="221E1F"/>
          <w:w w:val="120"/>
        </w:rPr>
        <w:t>принцип</w:t>
      </w:r>
      <w:r>
        <w:rPr>
          <w:color w:val="221E1F"/>
          <w:spacing w:val="-15"/>
          <w:w w:val="120"/>
        </w:rPr>
        <w:t xml:space="preserve"> </w:t>
      </w:r>
      <w:r>
        <w:rPr>
          <w:color w:val="221E1F"/>
          <w:w w:val="120"/>
        </w:rPr>
        <w:t>русской</w:t>
      </w:r>
      <w:r>
        <w:rPr>
          <w:color w:val="221E1F"/>
          <w:spacing w:val="-15"/>
          <w:w w:val="120"/>
        </w:rPr>
        <w:t xml:space="preserve"> </w:t>
      </w:r>
      <w:r>
        <w:rPr>
          <w:color w:val="221E1F"/>
          <w:w w:val="120"/>
        </w:rPr>
        <w:t>графики.</w:t>
      </w:r>
      <w:r>
        <w:rPr>
          <w:color w:val="221E1F"/>
          <w:spacing w:val="-15"/>
          <w:w w:val="120"/>
        </w:rPr>
        <w:t xml:space="preserve"> </w:t>
      </w:r>
      <w:r>
        <w:rPr>
          <w:color w:val="221E1F"/>
          <w:w w:val="120"/>
        </w:rPr>
        <w:t>Буквы гласных</w:t>
      </w:r>
      <w:r>
        <w:rPr>
          <w:color w:val="221E1F"/>
          <w:spacing w:val="-5"/>
          <w:w w:val="120"/>
        </w:rPr>
        <w:t xml:space="preserve"> </w:t>
      </w:r>
      <w:r>
        <w:rPr>
          <w:color w:val="221E1F"/>
          <w:w w:val="120"/>
        </w:rPr>
        <w:t>как</w:t>
      </w:r>
      <w:r>
        <w:rPr>
          <w:color w:val="221E1F"/>
          <w:spacing w:val="-5"/>
          <w:w w:val="120"/>
        </w:rPr>
        <w:t xml:space="preserve"> </w:t>
      </w:r>
      <w:r>
        <w:rPr>
          <w:color w:val="221E1F"/>
          <w:w w:val="120"/>
        </w:rPr>
        <w:t>показатель</w:t>
      </w:r>
      <w:r>
        <w:rPr>
          <w:color w:val="221E1F"/>
          <w:spacing w:val="-5"/>
          <w:w w:val="120"/>
        </w:rPr>
        <w:t xml:space="preserve"> </w:t>
      </w:r>
      <w:r>
        <w:rPr>
          <w:color w:val="221E1F"/>
          <w:w w:val="120"/>
        </w:rPr>
        <w:t>твёрдости</w:t>
      </w:r>
      <w:r>
        <w:rPr>
          <w:color w:val="221E1F"/>
          <w:spacing w:val="-3"/>
          <w:w w:val="120"/>
        </w:rPr>
        <w:t xml:space="preserve"> </w:t>
      </w:r>
      <w:r>
        <w:rPr>
          <w:color w:val="221E1F"/>
          <w:w w:val="120"/>
        </w:rPr>
        <w:t>—</w:t>
      </w:r>
      <w:r>
        <w:rPr>
          <w:color w:val="221E1F"/>
          <w:spacing w:val="-3"/>
          <w:w w:val="120"/>
        </w:rPr>
        <w:t xml:space="preserve"> </w:t>
      </w:r>
      <w:r>
        <w:rPr>
          <w:color w:val="221E1F"/>
          <w:w w:val="120"/>
        </w:rPr>
        <w:t>мягкости</w:t>
      </w:r>
      <w:r>
        <w:rPr>
          <w:color w:val="221E1F"/>
          <w:spacing w:val="-3"/>
          <w:w w:val="120"/>
        </w:rPr>
        <w:t xml:space="preserve"> </w:t>
      </w:r>
      <w:r>
        <w:rPr>
          <w:color w:val="221E1F"/>
          <w:w w:val="120"/>
        </w:rPr>
        <w:t>согласных</w:t>
      </w:r>
      <w:r>
        <w:rPr>
          <w:color w:val="221E1F"/>
          <w:spacing w:val="-3"/>
          <w:w w:val="120"/>
        </w:rPr>
        <w:t xml:space="preserve"> </w:t>
      </w:r>
      <w:r>
        <w:rPr>
          <w:color w:val="221E1F"/>
          <w:w w:val="120"/>
        </w:rPr>
        <w:t>звуков.</w:t>
      </w:r>
      <w:r>
        <w:rPr>
          <w:color w:val="221E1F"/>
          <w:spacing w:val="-3"/>
          <w:w w:val="120"/>
        </w:rPr>
        <w:t xml:space="preserve"> </w:t>
      </w:r>
      <w:r>
        <w:rPr>
          <w:color w:val="221E1F"/>
          <w:w w:val="120"/>
        </w:rPr>
        <w:t>Функции</w:t>
      </w:r>
      <w:r>
        <w:rPr>
          <w:color w:val="221E1F"/>
          <w:spacing w:val="-3"/>
          <w:w w:val="120"/>
        </w:rPr>
        <w:t xml:space="preserve"> </w:t>
      </w:r>
      <w:r>
        <w:rPr>
          <w:color w:val="221E1F"/>
          <w:w w:val="120"/>
        </w:rPr>
        <w:t xml:space="preserve">букв </w:t>
      </w:r>
      <w:r>
        <w:rPr>
          <w:b/>
          <w:i/>
          <w:color w:val="221E1F"/>
          <w:w w:val="120"/>
        </w:rPr>
        <w:t>е</w:t>
      </w:r>
      <w:r>
        <w:rPr>
          <w:color w:val="221E1F"/>
          <w:w w:val="120"/>
        </w:rPr>
        <w:t>,</w:t>
      </w:r>
      <w:r>
        <w:rPr>
          <w:color w:val="221E1F"/>
          <w:spacing w:val="-3"/>
          <w:w w:val="120"/>
        </w:rPr>
        <w:t xml:space="preserve"> </w:t>
      </w:r>
      <w:r>
        <w:rPr>
          <w:b/>
          <w:i/>
          <w:color w:val="221E1F"/>
          <w:w w:val="120"/>
        </w:rPr>
        <w:t>ё</w:t>
      </w:r>
      <w:r>
        <w:rPr>
          <w:color w:val="221E1F"/>
          <w:w w:val="120"/>
        </w:rPr>
        <w:t>,</w:t>
      </w:r>
      <w:r>
        <w:rPr>
          <w:color w:val="221E1F"/>
          <w:spacing w:val="-3"/>
          <w:w w:val="120"/>
        </w:rPr>
        <w:t xml:space="preserve"> </w:t>
      </w:r>
      <w:r>
        <w:rPr>
          <w:b/>
          <w:i/>
          <w:color w:val="221E1F"/>
          <w:w w:val="120"/>
        </w:rPr>
        <w:t>ю</w:t>
      </w:r>
      <w:r>
        <w:rPr>
          <w:color w:val="221E1F"/>
          <w:w w:val="120"/>
        </w:rPr>
        <w:t>,</w:t>
      </w:r>
      <w:r>
        <w:rPr>
          <w:color w:val="221E1F"/>
          <w:spacing w:val="-3"/>
          <w:w w:val="120"/>
        </w:rPr>
        <w:t xml:space="preserve"> </w:t>
      </w:r>
      <w:r>
        <w:rPr>
          <w:b/>
          <w:i/>
          <w:color w:val="221E1F"/>
          <w:w w:val="120"/>
        </w:rPr>
        <w:t>я</w:t>
      </w:r>
      <w:r>
        <w:rPr>
          <w:color w:val="221E1F"/>
          <w:w w:val="120"/>
        </w:rPr>
        <w:t>.</w:t>
      </w:r>
    </w:p>
    <w:p w:rsidR="00940611" w:rsidRDefault="00F31279">
      <w:pPr>
        <w:pStyle w:val="a4"/>
        <w:numPr>
          <w:ilvl w:val="0"/>
          <w:numId w:val="41"/>
        </w:numPr>
        <w:tabs>
          <w:tab w:val="left" w:pos="1004"/>
        </w:tabs>
        <w:ind w:right="778" w:hanging="228"/>
        <w:rPr>
          <w:sz w:val="20"/>
        </w:rPr>
      </w:pPr>
      <w:r>
        <w:rPr>
          <w:color w:val="221E1F"/>
          <w:w w:val="115"/>
          <w:sz w:val="20"/>
        </w:rPr>
        <w:t>Начальным этапом изучения пре</w:t>
      </w:r>
      <w:r w:rsidR="007F67BB">
        <w:rPr>
          <w:color w:val="221E1F"/>
          <w:w w:val="115"/>
          <w:sz w:val="20"/>
        </w:rPr>
        <w:t>дметов «Русский язык» и «Литера</w:t>
      </w:r>
      <w:r>
        <w:rPr>
          <w:color w:val="221E1F"/>
          <w:w w:val="115"/>
          <w:sz w:val="20"/>
        </w:rPr>
        <w:t>турное чтение» в 1 классе является</w:t>
      </w:r>
      <w:r>
        <w:rPr>
          <w:color w:val="221E1F"/>
          <w:spacing w:val="-1"/>
          <w:w w:val="115"/>
          <w:sz w:val="20"/>
        </w:rPr>
        <w:t xml:space="preserve"> </w:t>
      </w:r>
      <w:r>
        <w:rPr>
          <w:color w:val="221E1F"/>
          <w:w w:val="115"/>
          <w:sz w:val="20"/>
        </w:rPr>
        <w:t>курс «Обучение</w:t>
      </w:r>
      <w:r>
        <w:rPr>
          <w:color w:val="221E1F"/>
          <w:spacing w:val="-1"/>
          <w:w w:val="115"/>
          <w:sz w:val="20"/>
        </w:rPr>
        <w:t xml:space="preserve"> </w:t>
      </w:r>
      <w:r>
        <w:rPr>
          <w:color w:val="221E1F"/>
          <w:w w:val="115"/>
          <w:sz w:val="20"/>
        </w:rPr>
        <w:t>грамоте»: обучение письму</w:t>
      </w:r>
      <w:r>
        <w:rPr>
          <w:color w:val="221E1F"/>
          <w:spacing w:val="-1"/>
          <w:w w:val="115"/>
          <w:sz w:val="20"/>
        </w:rPr>
        <w:t xml:space="preserve"> </w:t>
      </w:r>
      <w:r>
        <w:rPr>
          <w:color w:val="221E1F"/>
          <w:w w:val="115"/>
          <w:sz w:val="20"/>
        </w:rPr>
        <w:t>идёт</w:t>
      </w:r>
      <w:r>
        <w:rPr>
          <w:color w:val="221E1F"/>
          <w:spacing w:val="-1"/>
          <w:w w:val="115"/>
          <w:sz w:val="20"/>
        </w:rPr>
        <w:t xml:space="preserve"> </w:t>
      </w:r>
      <w:r>
        <w:rPr>
          <w:color w:val="221E1F"/>
          <w:w w:val="115"/>
          <w:sz w:val="20"/>
        </w:rPr>
        <w:t>параллельно</w:t>
      </w:r>
      <w:r>
        <w:rPr>
          <w:color w:val="221E1F"/>
          <w:spacing w:val="-1"/>
          <w:w w:val="115"/>
          <w:sz w:val="20"/>
        </w:rPr>
        <w:t xml:space="preserve"> </w:t>
      </w:r>
      <w:r>
        <w:rPr>
          <w:color w:val="221E1F"/>
          <w:w w:val="115"/>
          <w:sz w:val="20"/>
        </w:rPr>
        <w:t>с</w:t>
      </w:r>
      <w:r>
        <w:rPr>
          <w:color w:val="221E1F"/>
          <w:spacing w:val="-1"/>
          <w:w w:val="115"/>
          <w:sz w:val="20"/>
        </w:rPr>
        <w:t xml:space="preserve"> </w:t>
      </w:r>
      <w:r>
        <w:rPr>
          <w:color w:val="221E1F"/>
          <w:w w:val="115"/>
          <w:sz w:val="20"/>
        </w:rPr>
        <w:t>обучением</w:t>
      </w:r>
      <w:r>
        <w:rPr>
          <w:color w:val="221E1F"/>
          <w:spacing w:val="-1"/>
          <w:w w:val="115"/>
          <w:sz w:val="20"/>
        </w:rPr>
        <w:t xml:space="preserve"> </w:t>
      </w:r>
      <w:r>
        <w:rPr>
          <w:color w:val="221E1F"/>
          <w:w w:val="115"/>
          <w:sz w:val="20"/>
        </w:rPr>
        <w:t>чтению. На «Обучение грамоте» отводится</w:t>
      </w:r>
      <w:r>
        <w:rPr>
          <w:color w:val="221E1F"/>
          <w:spacing w:val="40"/>
          <w:w w:val="115"/>
          <w:sz w:val="20"/>
        </w:rPr>
        <w:t xml:space="preserve"> </w:t>
      </w:r>
      <w:r>
        <w:rPr>
          <w:color w:val="221E1F"/>
          <w:w w:val="115"/>
          <w:sz w:val="20"/>
        </w:rPr>
        <w:t>9 часов в неделю:</w:t>
      </w:r>
      <w:r>
        <w:rPr>
          <w:color w:val="221E1F"/>
          <w:spacing w:val="40"/>
          <w:w w:val="115"/>
          <w:sz w:val="20"/>
        </w:rPr>
        <w:t xml:space="preserve"> </w:t>
      </w:r>
      <w:r>
        <w:rPr>
          <w:color w:val="221E1F"/>
          <w:w w:val="115"/>
          <w:sz w:val="20"/>
        </w:rPr>
        <w:t>5 часов</w:t>
      </w:r>
      <w:r>
        <w:rPr>
          <w:color w:val="221E1F"/>
          <w:spacing w:val="40"/>
          <w:w w:val="115"/>
          <w:sz w:val="20"/>
        </w:rPr>
        <w:t xml:space="preserve"> </w:t>
      </w:r>
      <w:r>
        <w:rPr>
          <w:color w:val="221E1F"/>
          <w:w w:val="115"/>
          <w:sz w:val="20"/>
        </w:rPr>
        <w:t>«Русского языка»</w:t>
      </w:r>
      <w:r>
        <w:rPr>
          <w:color w:val="221E1F"/>
          <w:spacing w:val="40"/>
          <w:w w:val="115"/>
          <w:sz w:val="20"/>
        </w:rPr>
        <w:t xml:space="preserve"> </w:t>
      </w:r>
      <w:r w:rsidR="007F67BB">
        <w:rPr>
          <w:color w:val="221E1F"/>
          <w:w w:val="115"/>
          <w:sz w:val="20"/>
        </w:rPr>
        <w:t>(обу</w:t>
      </w:r>
      <w:r>
        <w:rPr>
          <w:color w:val="221E1F"/>
          <w:w w:val="115"/>
          <w:sz w:val="20"/>
        </w:rPr>
        <w:t>чение письму)</w:t>
      </w:r>
      <w:r>
        <w:rPr>
          <w:color w:val="221E1F"/>
          <w:spacing w:val="-3"/>
          <w:w w:val="115"/>
          <w:sz w:val="20"/>
        </w:rPr>
        <w:t xml:space="preserve"> </w:t>
      </w:r>
      <w:r>
        <w:rPr>
          <w:color w:val="221E1F"/>
          <w:w w:val="115"/>
          <w:sz w:val="20"/>
        </w:rPr>
        <w:t>и</w:t>
      </w:r>
      <w:r>
        <w:rPr>
          <w:color w:val="221E1F"/>
          <w:spacing w:val="-4"/>
          <w:w w:val="115"/>
          <w:sz w:val="20"/>
        </w:rPr>
        <w:t xml:space="preserve"> </w:t>
      </w:r>
      <w:r>
        <w:rPr>
          <w:color w:val="221E1F"/>
          <w:w w:val="115"/>
          <w:sz w:val="20"/>
        </w:rPr>
        <w:t>4</w:t>
      </w:r>
      <w:r>
        <w:rPr>
          <w:color w:val="221E1F"/>
          <w:spacing w:val="-4"/>
          <w:w w:val="115"/>
          <w:sz w:val="20"/>
        </w:rPr>
        <w:t xml:space="preserve"> </w:t>
      </w:r>
      <w:r>
        <w:rPr>
          <w:color w:val="221E1F"/>
          <w:w w:val="115"/>
          <w:sz w:val="20"/>
        </w:rPr>
        <w:t>часа</w:t>
      </w:r>
      <w:r>
        <w:rPr>
          <w:color w:val="221E1F"/>
          <w:spacing w:val="-5"/>
          <w:w w:val="115"/>
          <w:sz w:val="20"/>
        </w:rPr>
        <w:t xml:space="preserve"> </w:t>
      </w:r>
      <w:r>
        <w:rPr>
          <w:color w:val="221E1F"/>
          <w:w w:val="115"/>
          <w:sz w:val="20"/>
        </w:rPr>
        <w:t>«Литературного</w:t>
      </w:r>
      <w:r>
        <w:rPr>
          <w:color w:val="221E1F"/>
          <w:spacing w:val="-10"/>
          <w:w w:val="115"/>
          <w:sz w:val="20"/>
        </w:rPr>
        <w:t xml:space="preserve"> </w:t>
      </w:r>
      <w:r>
        <w:rPr>
          <w:color w:val="221E1F"/>
          <w:w w:val="115"/>
          <w:sz w:val="20"/>
        </w:rPr>
        <w:t>чтения» (обучение</w:t>
      </w:r>
      <w:r>
        <w:rPr>
          <w:color w:val="221E1F"/>
          <w:spacing w:val="-10"/>
          <w:w w:val="115"/>
          <w:sz w:val="20"/>
        </w:rPr>
        <w:t xml:space="preserve"> </w:t>
      </w:r>
      <w:r>
        <w:rPr>
          <w:color w:val="221E1F"/>
          <w:w w:val="115"/>
          <w:sz w:val="20"/>
        </w:rPr>
        <w:t>чтению).</w:t>
      </w:r>
      <w:r>
        <w:rPr>
          <w:color w:val="221E1F"/>
          <w:spacing w:val="-2"/>
          <w:w w:val="115"/>
          <w:sz w:val="20"/>
        </w:rPr>
        <w:t xml:space="preserve"> </w:t>
      </w:r>
      <w:r>
        <w:rPr>
          <w:color w:val="221E1F"/>
          <w:w w:val="115"/>
          <w:sz w:val="20"/>
        </w:rPr>
        <w:t>Продолжительность</w:t>
      </w:r>
      <w:r>
        <w:rPr>
          <w:color w:val="221E1F"/>
          <w:spacing w:val="-4"/>
          <w:w w:val="115"/>
          <w:sz w:val="20"/>
        </w:rPr>
        <w:t xml:space="preserve"> </w:t>
      </w:r>
      <w:r>
        <w:rPr>
          <w:color w:val="221E1F"/>
          <w:w w:val="115"/>
          <w:sz w:val="20"/>
        </w:rPr>
        <w:t>«Обучения грамоте»</w:t>
      </w:r>
      <w:r>
        <w:rPr>
          <w:color w:val="221E1F"/>
          <w:spacing w:val="36"/>
          <w:w w:val="115"/>
          <w:sz w:val="20"/>
        </w:rPr>
        <w:t xml:space="preserve"> </w:t>
      </w:r>
      <w:r w:rsidR="007F67BB">
        <w:rPr>
          <w:color w:val="221E1F"/>
          <w:w w:val="115"/>
          <w:sz w:val="20"/>
        </w:rPr>
        <w:t>зависит от уровня подго</w:t>
      </w:r>
      <w:r>
        <w:rPr>
          <w:color w:val="221E1F"/>
          <w:w w:val="115"/>
          <w:sz w:val="20"/>
        </w:rPr>
        <w:t>товки класса и может составлять от</w:t>
      </w:r>
      <w:r>
        <w:rPr>
          <w:color w:val="221E1F"/>
          <w:spacing w:val="36"/>
          <w:w w:val="115"/>
          <w:sz w:val="20"/>
        </w:rPr>
        <w:t xml:space="preserve"> </w:t>
      </w:r>
      <w:r>
        <w:rPr>
          <w:color w:val="221E1F"/>
          <w:w w:val="115"/>
          <w:sz w:val="20"/>
        </w:rPr>
        <w:t>20</w:t>
      </w:r>
      <w:r>
        <w:rPr>
          <w:color w:val="221E1F"/>
          <w:spacing w:val="39"/>
          <w:w w:val="115"/>
          <w:sz w:val="20"/>
        </w:rPr>
        <w:t xml:space="preserve"> </w:t>
      </w:r>
      <w:r>
        <w:rPr>
          <w:color w:val="221E1F"/>
          <w:w w:val="115"/>
          <w:sz w:val="20"/>
        </w:rPr>
        <w:t>до</w:t>
      </w:r>
      <w:r>
        <w:rPr>
          <w:color w:val="221E1F"/>
          <w:spacing w:val="39"/>
          <w:w w:val="115"/>
          <w:sz w:val="20"/>
        </w:rPr>
        <w:t xml:space="preserve"> </w:t>
      </w:r>
      <w:r>
        <w:rPr>
          <w:color w:val="221E1F"/>
          <w:w w:val="115"/>
          <w:sz w:val="20"/>
        </w:rPr>
        <w:t>23</w:t>
      </w:r>
      <w:r>
        <w:rPr>
          <w:color w:val="221E1F"/>
          <w:spacing w:val="39"/>
          <w:w w:val="115"/>
          <w:sz w:val="20"/>
        </w:rPr>
        <w:t xml:space="preserve"> </w:t>
      </w:r>
      <w:r>
        <w:rPr>
          <w:color w:val="221E1F"/>
          <w:w w:val="115"/>
          <w:sz w:val="20"/>
        </w:rPr>
        <w:t>недель, соответственно, продолжительность изучения систематического курса в</w:t>
      </w:r>
      <w:r>
        <w:rPr>
          <w:color w:val="221E1F"/>
          <w:spacing w:val="40"/>
          <w:w w:val="115"/>
          <w:sz w:val="20"/>
        </w:rPr>
        <w:t xml:space="preserve"> </w:t>
      </w:r>
      <w:r>
        <w:rPr>
          <w:color w:val="221E1F"/>
          <w:w w:val="115"/>
          <w:sz w:val="20"/>
        </w:rPr>
        <w:t>1</w:t>
      </w:r>
      <w:r>
        <w:rPr>
          <w:color w:val="221E1F"/>
          <w:spacing w:val="40"/>
          <w:w w:val="115"/>
          <w:sz w:val="20"/>
        </w:rPr>
        <w:t xml:space="preserve"> </w:t>
      </w:r>
      <w:r w:rsidR="007F67BB">
        <w:rPr>
          <w:color w:val="221E1F"/>
          <w:w w:val="115"/>
          <w:sz w:val="20"/>
        </w:rPr>
        <w:t>классе мо</w:t>
      </w:r>
      <w:r>
        <w:rPr>
          <w:color w:val="221E1F"/>
          <w:w w:val="115"/>
          <w:sz w:val="20"/>
        </w:rPr>
        <w:t>жет варьироваться от 13 до 10 недель.</w:t>
      </w:r>
    </w:p>
    <w:p w:rsidR="00940611" w:rsidRDefault="00F31279">
      <w:pPr>
        <w:pStyle w:val="a3"/>
        <w:spacing w:before="2" w:line="230" w:lineRule="exact"/>
        <w:ind w:left="811"/>
      </w:pPr>
      <w:r>
        <w:rPr>
          <w:color w:val="221E1F"/>
          <w:w w:val="115"/>
        </w:rPr>
        <w:t>Мягкий</w:t>
      </w:r>
      <w:r>
        <w:rPr>
          <w:color w:val="221E1F"/>
          <w:spacing w:val="-13"/>
          <w:w w:val="115"/>
        </w:rPr>
        <w:t xml:space="preserve"> </w:t>
      </w:r>
      <w:r>
        <w:rPr>
          <w:color w:val="221E1F"/>
          <w:w w:val="115"/>
        </w:rPr>
        <w:t>знак</w:t>
      </w:r>
      <w:r>
        <w:rPr>
          <w:color w:val="221E1F"/>
          <w:spacing w:val="-12"/>
          <w:w w:val="115"/>
        </w:rPr>
        <w:t xml:space="preserve"> </w:t>
      </w:r>
      <w:r>
        <w:rPr>
          <w:color w:val="221E1F"/>
          <w:w w:val="115"/>
        </w:rPr>
        <w:t>как</w:t>
      </w:r>
      <w:r>
        <w:rPr>
          <w:color w:val="221E1F"/>
          <w:spacing w:val="-13"/>
          <w:w w:val="115"/>
        </w:rPr>
        <w:t xml:space="preserve"> </w:t>
      </w:r>
      <w:r>
        <w:rPr>
          <w:color w:val="221E1F"/>
          <w:w w:val="115"/>
        </w:rPr>
        <w:t>показатель</w:t>
      </w:r>
      <w:r>
        <w:rPr>
          <w:color w:val="221E1F"/>
          <w:spacing w:val="-13"/>
          <w:w w:val="115"/>
        </w:rPr>
        <w:t xml:space="preserve"> </w:t>
      </w:r>
      <w:r>
        <w:rPr>
          <w:color w:val="221E1F"/>
          <w:w w:val="115"/>
        </w:rPr>
        <w:t>мягкости</w:t>
      </w:r>
      <w:r>
        <w:rPr>
          <w:color w:val="221E1F"/>
          <w:spacing w:val="-12"/>
          <w:w w:val="115"/>
        </w:rPr>
        <w:t xml:space="preserve"> </w:t>
      </w:r>
      <w:r>
        <w:rPr>
          <w:color w:val="221E1F"/>
          <w:w w:val="115"/>
        </w:rPr>
        <w:t>предшествующего</w:t>
      </w:r>
      <w:r>
        <w:rPr>
          <w:color w:val="221E1F"/>
          <w:spacing w:val="-13"/>
          <w:w w:val="115"/>
        </w:rPr>
        <w:t xml:space="preserve"> </w:t>
      </w:r>
      <w:r>
        <w:rPr>
          <w:color w:val="221E1F"/>
          <w:w w:val="115"/>
        </w:rPr>
        <w:t>со</w:t>
      </w:r>
      <w:r>
        <w:rPr>
          <w:color w:val="221E1F"/>
          <w:spacing w:val="-12"/>
          <w:w w:val="115"/>
        </w:rPr>
        <w:t xml:space="preserve"> </w:t>
      </w:r>
      <w:r>
        <w:rPr>
          <w:color w:val="221E1F"/>
          <w:w w:val="115"/>
        </w:rPr>
        <w:t>гласного</w:t>
      </w:r>
      <w:r>
        <w:rPr>
          <w:color w:val="221E1F"/>
          <w:spacing w:val="-13"/>
          <w:w w:val="115"/>
        </w:rPr>
        <w:t xml:space="preserve"> </w:t>
      </w:r>
      <w:r>
        <w:rPr>
          <w:color w:val="221E1F"/>
          <w:w w:val="115"/>
        </w:rPr>
        <w:t>звука</w:t>
      </w:r>
      <w:r>
        <w:rPr>
          <w:color w:val="221E1F"/>
          <w:spacing w:val="-12"/>
          <w:w w:val="115"/>
        </w:rPr>
        <w:t xml:space="preserve"> </w:t>
      </w:r>
      <w:r>
        <w:rPr>
          <w:color w:val="221E1F"/>
          <w:w w:val="115"/>
        </w:rPr>
        <w:t>в</w:t>
      </w:r>
      <w:r>
        <w:rPr>
          <w:color w:val="221E1F"/>
          <w:spacing w:val="-13"/>
          <w:w w:val="115"/>
        </w:rPr>
        <w:t xml:space="preserve"> </w:t>
      </w:r>
      <w:r>
        <w:rPr>
          <w:color w:val="221E1F"/>
          <w:w w:val="115"/>
        </w:rPr>
        <w:t>конце</w:t>
      </w:r>
      <w:r>
        <w:rPr>
          <w:color w:val="221E1F"/>
          <w:spacing w:val="-12"/>
          <w:w w:val="115"/>
        </w:rPr>
        <w:t xml:space="preserve"> </w:t>
      </w:r>
      <w:r>
        <w:rPr>
          <w:color w:val="221E1F"/>
          <w:spacing w:val="-2"/>
          <w:w w:val="115"/>
        </w:rPr>
        <w:t>слова.</w:t>
      </w:r>
    </w:p>
    <w:p w:rsidR="00940611" w:rsidRDefault="00F31279">
      <w:pPr>
        <w:pStyle w:val="a3"/>
        <w:spacing w:before="0"/>
        <w:ind w:left="1037"/>
      </w:pPr>
      <w:r>
        <w:rPr>
          <w:color w:val="221E1F"/>
          <w:spacing w:val="-2"/>
          <w:w w:val="115"/>
        </w:rPr>
        <w:t>Последовательность</w:t>
      </w:r>
      <w:r>
        <w:rPr>
          <w:color w:val="221E1F"/>
          <w:w w:val="115"/>
        </w:rPr>
        <w:t xml:space="preserve"> </w:t>
      </w:r>
      <w:r>
        <w:rPr>
          <w:color w:val="221E1F"/>
          <w:spacing w:val="-2"/>
          <w:w w:val="115"/>
        </w:rPr>
        <w:t>букв</w:t>
      </w:r>
      <w:r>
        <w:rPr>
          <w:color w:val="221E1F"/>
          <w:w w:val="115"/>
        </w:rPr>
        <w:t xml:space="preserve"> </w:t>
      </w:r>
      <w:r>
        <w:rPr>
          <w:color w:val="221E1F"/>
          <w:spacing w:val="-2"/>
          <w:w w:val="115"/>
        </w:rPr>
        <w:t>в</w:t>
      </w:r>
      <w:r>
        <w:rPr>
          <w:color w:val="221E1F"/>
          <w:w w:val="115"/>
        </w:rPr>
        <w:t xml:space="preserve"> </w:t>
      </w:r>
      <w:r>
        <w:rPr>
          <w:color w:val="221E1F"/>
          <w:spacing w:val="-2"/>
          <w:w w:val="115"/>
        </w:rPr>
        <w:t>русском</w:t>
      </w:r>
      <w:r>
        <w:rPr>
          <w:color w:val="221E1F"/>
          <w:w w:val="115"/>
        </w:rPr>
        <w:t xml:space="preserve"> </w:t>
      </w:r>
      <w:r>
        <w:rPr>
          <w:color w:val="221E1F"/>
          <w:spacing w:val="-2"/>
          <w:w w:val="115"/>
        </w:rPr>
        <w:t>алфавите.</w:t>
      </w:r>
    </w:p>
    <w:p w:rsidR="00940611" w:rsidRDefault="00940611">
      <w:pPr>
        <w:pStyle w:val="a3"/>
        <w:ind w:left="0"/>
      </w:pPr>
    </w:p>
    <w:p w:rsidR="00940611" w:rsidRDefault="00F31279">
      <w:pPr>
        <w:pStyle w:val="a3"/>
        <w:ind w:left="811"/>
      </w:pPr>
      <w:r>
        <w:rPr>
          <w:color w:val="221E1F"/>
          <w:spacing w:val="-2"/>
        </w:rPr>
        <w:t>Чтение</w:t>
      </w:r>
    </w:p>
    <w:p w:rsidR="00940611" w:rsidRDefault="00F31279">
      <w:pPr>
        <w:pStyle w:val="a3"/>
        <w:ind w:left="811" w:right="650" w:firstLine="225"/>
      </w:pPr>
      <w:r>
        <w:rPr>
          <w:color w:val="221E1F"/>
          <w:w w:val="115"/>
        </w:rPr>
        <w:t>Слоговое чтение</w:t>
      </w:r>
      <w:r>
        <w:rPr>
          <w:color w:val="221E1F"/>
          <w:spacing w:val="40"/>
          <w:w w:val="115"/>
        </w:rPr>
        <w:t xml:space="preserve"> </w:t>
      </w:r>
      <w:r>
        <w:rPr>
          <w:color w:val="221E1F"/>
          <w:w w:val="115"/>
        </w:rPr>
        <w:t>(ориентация на букву,</w:t>
      </w:r>
      <w:r>
        <w:rPr>
          <w:color w:val="221E1F"/>
          <w:spacing w:val="40"/>
          <w:w w:val="115"/>
        </w:rPr>
        <w:t xml:space="preserve"> </w:t>
      </w:r>
      <w:r>
        <w:rPr>
          <w:color w:val="221E1F"/>
          <w:w w:val="115"/>
        </w:rPr>
        <w:t>об</w:t>
      </w:r>
      <w:r w:rsidR="007F67BB">
        <w:rPr>
          <w:color w:val="221E1F"/>
          <w:w w:val="115"/>
        </w:rPr>
        <w:t>означающую глас</w:t>
      </w:r>
      <w:r>
        <w:rPr>
          <w:color w:val="221E1F"/>
          <w:w w:val="115"/>
        </w:rPr>
        <w:t>ный звук).</w:t>
      </w:r>
      <w:r>
        <w:rPr>
          <w:color w:val="221E1F"/>
          <w:spacing w:val="39"/>
          <w:w w:val="115"/>
        </w:rPr>
        <w:t xml:space="preserve"> </w:t>
      </w:r>
      <w:r>
        <w:rPr>
          <w:color w:val="221E1F"/>
          <w:w w:val="115"/>
        </w:rPr>
        <w:t>Плавное слоговое чтение</w:t>
      </w:r>
      <w:r>
        <w:rPr>
          <w:color w:val="221E1F"/>
          <w:spacing w:val="-9"/>
          <w:w w:val="115"/>
        </w:rPr>
        <w:t xml:space="preserve"> </w:t>
      </w:r>
      <w:r>
        <w:rPr>
          <w:color w:val="221E1F"/>
          <w:w w:val="115"/>
        </w:rPr>
        <w:t>и</w:t>
      </w:r>
      <w:r>
        <w:rPr>
          <w:color w:val="221E1F"/>
          <w:spacing w:val="-9"/>
          <w:w w:val="115"/>
        </w:rPr>
        <w:t xml:space="preserve"> </w:t>
      </w:r>
      <w:r>
        <w:rPr>
          <w:color w:val="221E1F"/>
          <w:w w:val="115"/>
        </w:rPr>
        <w:t>чтение</w:t>
      </w:r>
      <w:r>
        <w:rPr>
          <w:color w:val="221E1F"/>
          <w:spacing w:val="-9"/>
          <w:w w:val="115"/>
        </w:rPr>
        <w:t xml:space="preserve"> </w:t>
      </w:r>
      <w:r>
        <w:rPr>
          <w:color w:val="221E1F"/>
          <w:w w:val="115"/>
        </w:rPr>
        <w:t>целыми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со</w:t>
      </w:r>
      <w:r>
        <w:rPr>
          <w:color w:val="221E1F"/>
          <w:spacing w:val="-9"/>
          <w:w w:val="115"/>
        </w:rPr>
        <w:t xml:space="preserve"> </w:t>
      </w:r>
      <w:r>
        <w:rPr>
          <w:color w:val="221E1F"/>
          <w:w w:val="115"/>
        </w:rPr>
        <w:t>скоростью, соответствующей</w:t>
      </w:r>
      <w:r>
        <w:rPr>
          <w:color w:val="221E1F"/>
          <w:spacing w:val="-9"/>
          <w:w w:val="115"/>
        </w:rPr>
        <w:t xml:space="preserve"> </w:t>
      </w:r>
      <w:r>
        <w:rPr>
          <w:color w:val="221E1F"/>
          <w:w w:val="115"/>
        </w:rPr>
        <w:t>индивидуальному</w:t>
      </w:r>
      <w:r>
        <w:rPr>
          <w:color w:val="221E1F"/>
          <w:spacing w:val="-9"/>
          <w:w w:val="115"/>
        </w:rPr>
        <w:t xml:space="preserve"> </w:t>
      </w:r>
      <w:r>
        <w:rPr>
          <w:color w:val="221E1F"/>
          <w:w w:val="115"/>
        </w:rPr>
        <w:t>темпу. Чте ние</w:t>
      </w:r>
      <w:r>
        <w:rPr>
          <w:color w:val="221E1F"/>
          <w:spacing w:val="-4"/>
          <w:w w:val="115"/>
        </w:rPr>
        <w:t xml:space="preserve"> </w:t>
      </w:r>
      <w:r>
        <w:rPr>
          <w:color w:val="221E1F"/>
          <w:w w:val="115"/>
        </w:rPr>
        <w:t>с</w:t>
      </w:r>
      <w:r>
        <w:rPr>
          <w:color w:val="221E1F"/>
          <w:spacing w:val="-4"/>
          <w:w w:val="115"/>
        </w:rPr>
        <w:t xml:space="preserve"> </w:t>
      </w:r>
      <w:r>
        <w:rPr>
          <w:color w:val="221E1F"/>
          <w:w w:val="115"/>
        </w:rPr>
        <w:t>интонациями</w:t>
      </w:r>
      <w:r>
        <w:rPr>
          <w:color w:val="221E1F"/>
          <w:spacing w:val="-4"/>
          <w:w w:val="115"/>
        </w:rPr>
        <w:t xml:space="preserve"> </w:t>
      </w:r>
      <w:r>
        <w:rPr>
          <w:color w:val="221E1F"/>
          <w:w w:val="115"/>
        </w:rPr>
        <w:t>и</w:t>
      </w:r>
      <w:r>
        <w:rPr>
          <w:color w:val="221E1F"/>
          <w:spacing w:val="-4"/>
          <w:w w:val="115"/>
        </w:rPr>
        <w:t xml:space="preserve"> </w:t>
      </w:r>
      <w:r>
        <w:rPr>
          <w:color w:val="221E1F"/>
          <w:w w:val="115"/>
        </w:rPr>
        <w:t>паузами</w:t>
      </w:r>
      <w:r>
        <w:rPr>
          <w:color w:val="221E1F"/>
          <w:spacing w:val="-5"/>
          <w:w w:val="115"/>
        </w:rPr>
        <w:t xml:space="preserve"> </w:t>
      </w:r>
      <w:r>
        <w:rPr>
          <w:color w:val="221E1F"/>
          <w:w w:val="115"/>
        </w:rPr>
        <w:t>в</w:t>
      </w:r>
      <w:r>
        <w:rPr>
          <w:color w:val="221E1F"/>
          <w:spacing w:val="-4"/>
          <w:w w:val="115"/>
        </w:rPr>
        <w:t xml:space="preserve"> </w:t>
      </w:r>
      <w:r>
        <w:rPr>
          <w:color w:val="221E1F"/>
          <w:w w:val="115"/>
        </w:rPr>
        <w:t>соответствии</w:t>
      </w:r>
      <w:r>
        <w:rPr>
          <w:color w:val="221E1F"/>
          <w:spacing w:val="-4"/>
          <w:w w:val="115"/>
        </w:rPr>
        <w:t xml:space="preserve"> </w:t>
      </w:r>
      <w:r>
        <w:rPr>
          <w:color w:val="221E1F"/>
          <w:w w:val="115"/>
        </w:rPr>
        <w:t>со</w:t>
      </w:r>
      <w:r>
        <w:rPr>
          <w:color w:val="221E1F"/>
          <w:spacing w:val="-4"/>
          <w:w w:val="115"/>
        </w:rPr>
        <w:t xml:space="preserve"> </w:t>
      </w:r>
      <w:r>
        <w:rPr>
          <w:color w:val="221E1F"/>
          <w:w w:val="115"/>
        </w:rPr>
        <w:t>знаками</w:t>
      </w:r>
      <w:r>
        <w:rPr>
          <w:color w:val="221E1F"/>
          <w:spacing w:val="-4"/>
          <w:w w:val="115"/>
        </w:rPr>
        <w:t xml:space="preserve"> </w:t>
      </w:r>
      <w:r>
        <w:rPr>
          <w:color w:val="221E1F"/>
          <w:w w:val="115"/>
        </w:rPr>
        <w:t>препинания. Осознанное</w:t>
      </w:r>
      <w:r>
        <w:rPr>
          <w:color w:val="221E1F"/>
          <w:spacing w:val="-4"/>
          <w:w w:val="115"/>
        </w:rPr>
        <w:t xml:space="preserve"> </w:t>
      </w:r>
      <w:r>
        <w:rPr>
          <w:color w:val="221E1F"/>
          <w:w w:val="115"/>
        </w:rPr>
        <w:t>чтение</w:t>
      </w:r>
      <w:r>
        <w:rPr>
          <w:color w:val="221E1F"/>
          <w:spacing w:val="-4"/>
          <w:w w:val="115"/>
        </w:rPr>
        <w:t xml:space="preserve"> </w:t>
      </w:r>
      <w:r>
        <w:rPr>
          <w:color w:val="221E1F"/>
          <w:w w:val="115"/>
        </w:rPr>
        <w:t>слов, словосочетаний,</w:t>
      </w:r>
      <w:r>
        <w:rPr>
          <w:color w:val="221E1F"/>
          <w:spacing w:val="40"/>
          <w:w w:val="115"/>
        </w:rPr>
        <w:t xml:space="preserve"> </w:t>
      </w:r>
      <w:r>
        <w:rPr>
          <w:color w:val="221E1F"/>
          <w:w w:val="115"/>
        </w:rPr>
        <w:t>предложений. Выразительное чтение на материале небольших прозаических текстов и стихотворений.</w:t>
      </w:r>
    </w:p>
    <w:p w:rsidR="00940611" w:rsidRDefault="00F31279">
      <w:pPr>
        <w:pStyle w:val="a3"/>
        <w:spacing w:before="2"/>
        <w:ind w:left="1037"/>
      </w:pPr>
      <w:r>
        <w:rPr>
          <w:color w:val="221E1F"/>
          <w:w w:val="115"/>
        </w:rPr>
        <w:t>Орфоэпическое</w:t>
      </w:r>
      <w:r>
        <w:rPr>
          <w:color w:val="221E1F"/>
          <w:spacing w:val="-15"/>
          <w:w w:val="115"/>
        </w:rPr>
        <w:t xml:space="preserve"> </w:t>
      </w:r>
      <w:r>
        <w:rPr>
          <w:color w:val="221E1F"/>
          <w:w w:val="115"/>
        </w:rPr>
        <w:t>чтение</w:t>
      </w:r>
      <w:r>
        <w:rPr>
          <w:color w:val="221E1F"/>
          <w:spacing w:val="8"/>
          <w:w w:val="115"/>
        </w:rPr>
        <w:t xml:space="preserve"> </w:t>
      </w:r>
      <w:r>
        <w:rPr>
          <w:color w:val="221E1F"/>
          <w:w w:val="115"/>
        </w:rPr>
        <w:t>(при</w:t>
      </w:r>
      <w:r>
        <w:rPr>
          <w:color w:val="221E1F"/>
          <w:spacing w:val="-14"/>
          <w:w w:val="115"/>
        </w:rPr>
        <w:t xml:space="preserve"> </w:t>
      </w:r>
      <w:r>
        <w:rPr>
          <w:color w:val="221E1F"/>
          <w:w w:val="115"/>
        </w:rPr>
        <w:t>переходе</w:t>
      </w:r>
      <w:r>
        <w:rPr>
          <w:color w:val="221E1F"/>
          <w:spacing w:val="-14"/>
          <w:w w:val="115"/>
        </w:rPr>
        <w:t xml:space="preserve"> </w:t>
      </w:r>
      <w:r>
        <w:rPr>
          <w:color w:val="221E1F"/>
          <w:w w:val="115"/>
        </w:rPr>
        <w:t>к</w:t>
      </w:r>
      <w:r>
        <w:rPr>
          <w:color w:val="221E1F"/>
          <w:spacing w:val="-14"/>
          <w:w w:val="115"/>
        </w:rPr>
        <w:t xml:space="preserve"> </w:t>
      </w:r>
      <w:r>
        <w:rPr>
          <w:color w:val="221E1F"/>
          <w:w w:val="115"/>
        </w:rPr>
        <w:t>чтению</w:t>
      </w:r>
      <w:r>
        <w:rPr>
          <w:color w:val="221E1F"/>
          <w:spacing w:val="-14"/>
          <w:w w:val="115"/>
        </w:rPr>
        <w:t xml:space="preserve"> </w:t>
      </w:r>
      <w:r>
        <w:rPr>
          <w:color w:val="221E1F"/>
          <w:w w:val="115"/>
        </w:rPr>
        <w:t>целыми</w:t>
      </w:r>
      <w:r>
        <w:rPr>
          <w:color w:val="221E1F"/>
          <w:spacing w:val="-14"/>
          <w:w w:val="115"/>
        </w:rPr>
        <w:t xml:space="preserve"> </w:t>
      </w:r>
      <w:r>
        <w:rPr>
          <w:color w:val="221E1F"/>
          <w:w w:val="115"/>
        </w:rPr>
        <w:t>слова</w:t>
      </w:r>
      <w:r>
        <w:rPr>
          <w:color w:val="221E1F"/>
          <w:spacing w:val="-14"/>
          <w:w w:val="115"/>
        </w:rPr>
        <w:t xml:space="preserve"> </w:t>
      </w:r>
      <w:r>
        <w:rPr>
          <w:color w:val="221E1F"/>
          <w:w w:val="115"/>
        </w:rPr>
        <w:t>ми).</w:t>
      </w:r>
      <w:r>
        <w:rPr>
          <w:color w:val="221E1F"/>
          <w:spacing w:val="-13"/>
          <w:w w:val="115"/>
        </w:rPr>
        <w:t xml:space="preserve"> </w:t>
      </w:r>
      <w:r>
        <w:rPr>
          <w:color w:val="221E1F"/>
          <w:w w:val="115"/>
        </w:rPr>
        <w:t>Орфографическое</w:t>
      </w:r>
      <w:r>
        <w:rPr>
          <w:color w:val="221E1F"/>
          <w:spacing w:val="-14"/>
          <w:w w:val="115"/>
        </w:rPr>
        <w:t xml:space="preserve"> </w:t>
      </w:r>
      <w:r>
        <w:rPr>
          <w:color w:val="221E1F"/>
          <w:spacing w:val="-2"/>
          <w:w w:val="115"/>
        </w:rPr>
        <w:t>чтение</w:t>
      </w:r>
    </w:p>
    <w:p w:rsidR="00940611" w:rsidRDefault="00F31279">
      <w:pPr>
        <w:pStyle w:val="a3"/>
        <w:spacing w:before="2"/>
        <w:ind w:left="811" w:right="1107"/>
      </w:pPr>
      <w:r>
        <w:rPr>
          <w:color w:val="221E1F"/>
          <w:w w:val="115"/>
        </w:rPr>
        <w:t>(проговаривание)</w:t>
      </w:r>
      <w:r>
        <w:rPr>
          <w:color w:val="221E1F"/>
          <w:spacing w:val="-8"/>
          <w:w w:val="115"/>
        </w:rPr>
        <w:t xml:space="preserve"> </w:t>
      </w:r>
      <w:r>
        <w:rPr>
          <w:color w:val="221E1F"/>
          <w:w w:val="115"/>
        </w:rPr>
        <w:t>как</w:t>
      </w:r>
      <w:r>
        <w:rPr>
          <w:color w:val="221E1F"/>
          <w:spacing w:val="-10"/>
          <w:w w:val="115"/>
        </w:rPr>
        <w:t xml:space="preserve"> </w:t>
      </w:r>
      <w:r>
        <w:rPr>
          <w:color w:val="221E1F"/>
          <w:w w:val="115"/>
        </w:rPr>
        <w:t>средство</w:t>
      </w:r>
      <w:r>
        <w:rPr>
          <w:color w:val="221E1F"/>
          <w:spacing w:val="-10"/>
          <w:w w:val="115"/>
        </w:rPr>
        <w:t xml:space="preserve"> </w:t>
      </w:r>
      <w:r>
        <w:rPr>
          <w:color w:val="221E1F"/>
          <w:w w:val="115"/>
        </w:rPr>
        <w:t>самоконтроля</w:t>
      </w:r>
      <w:r>
        <w:rPr>
          <w:color w:val="221E1F"/>
          <w:spacing w:val="-10"/>
          <w:w w:val="115"/>
        </w:rPr>
        <w:t xml:space="preserve"> </w:t>
      </w:r>
      <w:r>
        <w:rPr>
          <w:color w:val="221E1F"/>
          <w:w w:val="115"/>
        </w:rPr>
        <w:t>при</w:t>
      </w:r>
      <w:r>
        <w:rPr>
          <w:color w:val="221E1F"/>
          <w:spacing w:val="-10"/>
          <w:w w:val="115"/>
        </w:rPr>
        <w:t xml:space="preserve"> </w:t>
      </w:r>
      <w:r>
        <w:rPr>
          <w:color w:val="221E1F"/>
          <w:w w:val="115"/>
        </w:rPr>
        <w:t>письме</w:t>
      </w:r>
      <w:r>
        <w:rPr>
          <w:color w:val="221E1F"/>
          <w:spacing w:val="-10"/>
          <w:w w:val="115"/>
        </w:rPr>
        <w:t xml:space="preserve"> </w:t>
      </w:r>
      <w:r>
        <w:rPr>
          <w:color w:val="221E1F"/>
          <w:w w:val="115"/>
        </w:rPr>
        <w:t>под</w:t>
      </w:r>
      <w:r>
        <w:rPr>
          <w:color w:val="221E1F"/>
          <w:spacing w:val="-10"/>
          <w:w w:val="115"/>
        </w:rPr>
        <w:t xml:space="preserve"> </w:t>
      </w:r>
      <w:r>
        <w:rPr>
          <w:color w:val="221E1F"/>
          <w:w w:val="115"/>
        </w:rPr>
        <w:t>диктовку</w:t>
      </w:r>
      <w:r>
        <w:rPr>
          <w:color w:val="221E1F"/>
          <w:spacing w:val="-10"/>
          <w:w w:val="115"/>
        </w:rPr>
        <w:t xml:space="preserve"> </w:t>
      </w:r>
      <w:r>
        <w:rPr>
          <w:color w:val="221E1F"/>
          <w:w w:val="115"/>
        </w:rPr>
        <w:t>и</w:t>
      </w:r>
      <w:r>
        <w:rPr>
          <w:color w:val="221E1F"/>
          <w:spacing w:val="-10"/>
          <w:w w:val="115"/>
        </w:rPr>
        <w:t xml:space="preserve"> </w:t>
      </w:r>
      <w:r>
        <w:rPr>
          <w:color w:val="221E1F"/>
          <w:w w:val="115"/>
        </w:rPr>
        <w:t>при</w:t>
      </w:r>
      <w:r>
        <w:rPr>
          <w:color w:val="221E1F"/>
          <w:spacing w:val="-10"/>
          <w:w w:val="115"/>
        </w:rPr>
        <w:t xml:space="preserve"> </w:t>
      </w:r>
      <w:r>
        <w:rPr>
          <w:color w:val="221E1F"/>
          <w:w w:val="115"/>
        </w:rPr>
        <w:t xml:space="preserve">списывании. </w:t>
      </w:r>
      <w:r>
        <w:rPr>
          <w:color w:val="221E1F"/>
          <w:spacing w:val="-2"/>
          <w:w w:val="115"/>
        </w:rPr>
        <w:t>Письмо</w:t>
      </w:r>
    </w:p>
    <w:p w:rsidR="00940611" w:rsidRDefault="00940611">
      <w:pPr>
        <w:sectPr w:rsidR="00940611">
          <w:pgSz w:w="11900" w:h="16840"/>
          <w:pgMar w:top="20" w:right="320" w:bottom="280" w:left="480" w:header="720" w:footer="720" w:gutter="0"/>
          <w:cols w:space="720"/>
        </w:sectPr>
      </w:pPr>
    </w:p>
    <w:p w:rsidR="00940611" w:rsidRDefault="00F31279">
      <w:pPr>
        <w:pStyle w:val="a3"/>
        <w:spacing w:before="61"/>
        <w:ind w:left="654"/>
      </w:pPr>
      <w:r>
        <w:rPr>
          <w:color w:val="221E1F"/>
          <w:w w:val="115"/>
        </w:rPr>
        <w:lastRenderedPageBreak/>
        <w:t>Ориентация</w:t>
      </w:r>
      <w:r>
        <w:rPr>
          <w:color w:val="221E1F"/>
          <w:spacing w:val="-8"/>
          <w:w w:val="115"/>
        </w:rPr>
        <w:t xml:space="preserve"> </w:t>
      </w:r>
      <w:r>
        <w:rPr>
          <w:color w:val="221E1F"/>
          <w:w w:val="115"/>
        </w:rPr>
        <w:t>на</w:t>
      </w:r>
      <w:r>
        <w:rPr>
          <w:color w:val="221E1F"/>
          <w:spacing w:val="-8"/>
          <w:w w:val="115"/>
        </w:rPr>
        <w:t xml:space="preserve"> </w:t>
      </w:r>
      <w:r>
        <w:rPr>
          <w:color w:val="221E1F"/>
          <w:w w:val="115"/>
        </w:rPr>
        <w:t>пространстве</w:t>
      </w:r>
      <w:r>
        <w:rPr>
          <w:color w:val="221E1F"/>
          <w:spacing w:val="-8"/>
          <w:w w:val="115"/>
        </w:rPr>
        <w:t xml:space="preserve"> </w:t>
      </w:r>
      <w:r>
        <w:rPr>
          <w:color w:val="221E1F"/>
          <w:w w:val="115"/>
        </w:rPr>
        <w:t>листа</w:t>
      </w:r>
      <w:r>
        <w:rPr>
          <w:color w:val="221E1F"/>
          <w:spacing w:val="-8"/>
          <w:w w:val="115"/>
        </w:rPr>
        <w:t xml:space="preserve"> </w:t>
      </w:r>
      <w:r>
        <w:rPr>
          <w:color w:val="221E1F"/>
          <w:w w:val="115"/>
        </w:rPr>
        <w:t>в</w:t>
      </w:r>
      <w:r>
        <w:rPr>
          <w:color w:val="221E1F"/>
          <w:spacing w:val="-8"/>
          <w:w w:val="115"/>
        </w:rPr>
        <w:t xml:space="preserve"> </w:t>
      </w:r>
      <w:r>
        <w:rPr>
          <w:color w:val="221E1F"/>
          <w:w w:val="115"/>
        </w:rPr>
        <w:t>тетради</w:t>
      </w:r>
      <w:r>
        <w:rPr>
          <w:color w:val="221E1F"/>
          <w:spacing w:val="-8"/>
          <w:w w:val="115"/>
        </w:rPr>
        <w:t xml:space="preserve"> </w:t>
      </w:r>
      <w:r>
        <w:rPr>
          <w:color w:val="221E1F"/>
          <w:w w:val="115"/>
        </w:rPr>
        <w:t>и</w:t>
      </w:r>
      <w:r>
        <w:rPr>
          <w:color w:val="221E1F"/>
          <w:spacing w:val="-8"/>
          <w:w w:val="115"/>
        </w:rPr>
        <w:t xml:space="preserve"> </w:t>
      </w:r>
      <w:r>
        <w:rPr>
          <w:color w:val="221E1F"/>
          <w:w w:val="115"/>
        </w:rPr>
        <w:t>на</w:t>
      </w:r>
      <w:r>
        <w:rPr>
          <w:color w:val="221E1F"/>
          <w:spacing w:val="-8"/>
          <w:w w:val="115"/>
        </w:rPr>
        <w:t xml:space="preserve"> </w:t>
      </w:r>
      <w:r>
        <w:rPr>
          <w:color w:val="221E1F"/>
          <w:w w:val="115"/>
        </w:rPr>
        <w:t>пространстве</w:t>
      </w:r>
      <w:r>
        <w:rPr>
          <w:color w:val="221E1F"/>
          <w:spacing w:val="-8"/>
          <w:w w:val="115"/>
        </w:rPr>
        <w:t xml:space="preserve"> </w:t>
      </w:r>
      <w:r>
        <w:rPr>
          <w:color w:val="221E1F"/>
          <w:w w:val="115"/>
        </w:rPr>
        <w:t>классной</w:t>
      </w:r>
      <w:r>
        <w:rPr>
          <w:color w:val="221E1F"/>
          <w:spacing w:val="-8"/>
          <w:w w:val="115"/>
        </w:rPr>
        <w:t xml:space="preserve"> </w:t>
      </w:r>
      <w:r>
        <w:rPr>
          <w:color w:val="221E1F"/>
          <w:w w:val="115"/>
        </w:rPr>
        <w:t>доски. Гигиенические требования, которые необходимо соблюдать во время письма.</w:t>
      </w:r>
    </w:p>
    <w:p w:rsidR="00940611" w:rsidRDefault="00F31279">
      <w:pPr>
        <w:pStyle w:val="a3"/>
        <w:ind w:left="811" w:right="650" w:firstLine="225"/>
      </w:pPr>
      <w:r>
        <w:rPr>
          <w:color w:val="221E1F"/>
          <w:w w:val="115"/>
        </w:rPr>
        <w:t>Начертание</w:t>
      </w:r>
      <w:r>
        <w:rPr>
          <w:color w:val="221E1F"/>
          <w:spacing w:val="-10"/>
          <w:w w:val="115"/>
        </w:rPr>
        <w:t xml:space="preserve"> </w:t>
      </w:r>
      <w:r>
        <w:rPr>
          <w:color w:val="221E1F"/>
          <w:w w:val="115"/>
        </w:rPr>
        <w:t>письменных</w:t>
      </w:r>
      <w:r>
        <w:rPr>
          <w:color w:val="221E1F"/>
          <w:spacing w:val="-10"/>
          <w:w w:val="115"/>
        </w:rPr>
        <w:t xml:space="preserve"> </w:t>
      </w:r>
      <w:r>
        <w:rPr>
          <w:color w:val="221E1F"/>
          <w:w w:val="115"/>
        </w:rPr>
        <w:t>прописных</w:t>
      </w:r>
      <w:r>
        <w:rPr>
          <w:color w:val="221E1F"/>
          <w:spacing w:val="-10"/>
          <w:w w:val="115"/>
        </w:rPr>
        <w:t xml:space="preserve"> </w:t>
      </w:r>
      <w:r>
        <w:rPr>
          <w:color w:val="221E1F"/>
          <w:w w:val="115"/>
        </w:rPr>
        <w:t>и</w:t>
      </w:r>
      <w:r>
        <w:rPr>
          <w:color w:val="221E1F"/>
          <w:spacing w:val="-10"/>
          <w:w w:val="115"/>
        </w:rPr>
        <w:t xml:space="preserve"> </w:t>
      </w:r>
      <w:r>
        <w:rPr>
          <w:color w:val="221E1F"/>
          <w:w w:val="115"/>
        </w:rPr>
        <w:t>строчных</w:t>
      </w:r>
      <w:r>
        <w:rPr>
          <w:color w:val="221E1F"/>
          <w:spacing w:val="-10"/>
          <w:w w:val="115"/>
        </w:rPr>
        <w:t xml:space="preserve"> </w:t>
      </w:r>
      <w:r>
        <w:rPr>
          <w:color w:val="221E1F"/>
          <w:w w:val="115"/>
        </w:rPr>
        <w:t>букв. Письмо</w:t>
      </w:r>
      <w:r>
        <w:rPr>
          <w:color w:val="221E1F"/>
          <w:spacing w:val="-10"/>
          <w:w w:val="115"/>
        </w:rPr>
        <w:t xml:space="preserve"> </w:t>
      </w:r>
      <w:r>
        <w:rPr>
          <w:color w:val="221E1F"/>
          <w:w w:val="115"/>
        </w:rPr>
        <w:t>букв, буквосочетаний, слогов, слов,</w:t>
      </w:r>
      <w:r>
        <w:rPr>
          <w:color w:val="221E1F"/>
          <w:spacing w:val="38"/>
          <w:w w:val="115"/>
        </w:rPr>
        <w:t xml:space="preserve"> </w:t>
      </w:r>
      <w:r>
        <w:rPr>
          <w:color w:val="221E1F"/>
          <w:w w:val="115"/>
        </w:rPr>
        <w:t xml:space="preserve">предложений </w:t>
      </w:r>
      <w:r w:rsidR="007F67BB">
        <w:rPr>
          <w:color w:val="221E1F"/>
          <w:w w:val="115"/>
        </w:rPr>
        <w:t>с соблюде</w:t>
      </w:r>
      <w:r>
        <w:rPr>
          <w:color w:val="221E1F"/>
          <w:w w:val="115"/>
        </w:rPr>
        <w:t>нием гигиенических норм.</w:t>
      </w:r>
      <w:r>
        <w:rPr>
          <w:color w:val="221E1F"/>
          <w:spacing w:val="40"/>
          <w:w w:val="115"/>
        </w:rPr>
        <w:t xml:space="preserve"> </w:t>
      </w:r>
      <w:r>
        <w:rPr>
          <w:color w:val="221E1F"/>
          <w:w w:val="115"/>
        </w:rPr>
        <w:t>Письмо разборчивым,</w:t>
      </w:r>
      <w:r>
        <w:rPr>
          <w:color w:val="221E1F"/>
          <w:spacing w:val="40"/>
          <w:w w:val="115"/>
        </w:rPr>
        <w:t xml:space="preserve"> </w:t>
      </w:r>
      <w:r>
        <w:rPr>
          <w:color w:val="221E1F"/>
          <w:w w:val="115"/>
        </w:rPr>
        <w:t>аккуратным почерком. Письмо под дикт</w:t>
      </w:r>
      <w:r w:rsidR="007F67BB">
        <w:rPr>
          <w:color w:val="221E1F"/>
          <w:w w:val="115"/>
        </w:rPr>
        <w:t>овку слов и предложений, написа</w:t>
      </w:r>
      <w:r>
        <w:rPr>
          <w:color w:val="221E1F"/>
          <w:w w:val="115"/>
        </w:rPr>
        <w:t xml:space="preserve">ние которых не расходится </w:t>
      </w:r>
      <w:r w:rsidR="007F67BB">
        <w:rPr>
          <w:color w:val="221E1F"/>
          <w:w w:val="115"/>
        </w:rPr>
        <w:t>с их произношением. Приёмы и по</w:t>
      </w:r>
      <w:r>
        <w:rPr>
          <w:color w:val="221E1F"/>
          <w:w w:val="115"/>
        </w:rPr>
        <w:t>следовательность правильного списывания текста.</w:t>
      </w:r>
    </w:p>
    <w:p w:rsidR="00940611" w:rsidRDefault="00F31279">
      <w:pPr>
        <w:pStyle w:val="a3"/>
        <w:spacing w:before="3"/>
        <w:ind w:left="811" w:right="1107" w:hanging="158"/>
      </w:pPr>
      <w:r>
        <w:rPr>
          <w:color w:val="221E1F"/>
          <w:w w:val="115"/>
        </w:rPr>
        <w:t xml:space="preserve">Функция небуквенных графических средств: пробела между словами, знака переноса. </w:t>
      </w:r>
      <w:r>
        <w:rPr>
          <w:color w:val="221E1F"/>
          <w:w w:val="105"/>
        </w:rPr>
        <w:t>Орфография и пунктуация</w:t>
      </w:r>
    </w:p>
    <w:p w:rsidR="00940611" w:rsidRDefault="00F31279">
      <w:pPr>
        <w:pStyle w:val="a3"/>
        <w:tabs>
          <w:tab w:val="left" w:pos="7153"/>
        </w:tabs>
        <w:ind w:left="811" w:right="721" w:firstLine="225"/>
      </w:pPr>
      <w:r>
        <w:rPr>
          <w:color w:val="221E1F"/>
          <w:w w:val="115"/>
        </w:rPr>
        <w:t>Правила правописания и</w:t>
      </w:r>
      <w:r>
        <w:rPr>
          <w:color w:val="221E1F"/>
          <w:spacing w:val="40"/>
          <w:w w:val="115"/>
        </w:rPr>
        <w:t xml:space="preserve"> </w:t>
      </w:r>
      <w:r>
        <w:rPr>
          <w:color w:val="221E1F"/>
          <w:w w:val="115"/>
        </w:rPr>
        <w:t>их применение: раздельное написание слов; обозначение гласных после</w:t>
      </w:r>
      <w:r>
        <w:rPr>
          <w:color w:val="221E1F"/>
          <w:spacing w:val="19"/>
          <w:w w:val="115"/>
        </w:rPr>
        <w:t xml:space="preserve"> </w:t>
      </w:r>
      <w:r>
        <w:rPr>
          <w:color w:val="221E1F"/>
          <w:w w:val="115"/>
        </w:rPr>
        <w:t>шипящих</w:t>
      </w:r>
      <w:r>
        <w:rPr>
          <w:color w:val="221E1F"/>
          <w:spacing w:val="19"/>
          <w:w w:val="115"/>
        </w:rPr>
        <w:t xml:space="preserve"> </w:t>
      </w:r>
      <w:r>
        <w:rPr>
          <w:color w:val="221E1F"/>
          <w:w w:val="115"/>
        </w:rPr>
        <w:t>в</w:t>
      </w:r>
      <w:r>
        <w:rPr>
          <w:color w:val="221E1F"/>
          <w:spacing w:val="19"/>
          <w:w w:val="115"/>
        </w:rPr>
        <w:t xml:space="preserve"> </w:t>
      </w:r>
      <w:r>
        <w:rPr>
          <w:color w:val="221E1F"/>
          <w:w w:val="115"/>
        </w:rPr>
        <w:t>сочетаниях</w:t>
      </w:r>
      <w:r>
        <w:rPr>
          <w:color w:val="221E1F"/>
          <w:spacing w:val="80"/>
          <w:w w:val="115"/>
        </w:rPr>
        <w:t xml:space="preserve"> </w:t>
      </w:r>
      <w:r>
        <w:rPr>
          <w:b/>
          <w:i/>
          <w:color w:val="221E1F"/>
          <w:w w:val="115"/>
        </w:rPr>
        <w:t>жи</w:t>
      </w:r>
      <w:r>
        <w:rPr>
          <w:color w:val="221E1F"/>
          <w:w w:val="115"/>
        </w:rPr>
        <w:t>,</w:t>
      </w:r>
      <w:r>
        <w:rPr>
          <w:color w:val="221E1F"/>
          <w:spacing w:val="34"/>
          <w:w w:val="115"/>
        </w:rPr>
        <w:t xml:space="preserve"> </w:t>
      </w:r>
      <w:r>
        <w:rPr>
          <w:b/>
          <w:i/>
          <w:color w:val="221E1F"/>
          <w:w w:val="115"/>
        </w:rPr>
        <w:t>ши</w:t>
      </w:r>
      <w:r>
        <w:rPr>
          <w:b/>
          <w:i/>
          <w:color w:val="221E1F"/>
          <w:spacing w:val="34"/>
          <w:w w:val="115"/>
        </w:rPr>
        <w:t xml:space="preserve"> </w:t>
      </w:r>
      <w:r>
        <w:rPr>
          <w:color w:val="221E1F"/>
          <w:w w:val="115"/>
        </w:rPr>
        <w:t>(в</w:t>
      </w:r>
      <w:r>
        <w:rPr>
          <w:color w:val="221E1F"/>
          <w:spacing w:val="19"/>
          <w:w w:val="115"/>
        </w:rPr>
        <w:t xml:space="preserve"> </w:t>
      </w:r>
      <w:r>
        <w:rPr>
          <w:color w:val="221E1F"/>
          <w:w w:val="115"/>
        </w:rPr>
        <w:t>положении</w:t>
      </w:r>
      <w:r>
        <w:rPr>
          <w:color w:val="221E1F"/>
          <w:spacing w:val="19"/>
          <w:w w:val="115"/>
        </w:rPr>
        <w:t xml:space="preserve"> </w:t>
      </w:r>
      <w:r>
        <w:rPr>
          <w:color w:val="221E1F"/>
          <w:w w:val="115"/>
        </w:rPr>
        <w:t>под</w:t>
      </w:r>
      <w:r>
        <w:rPr>
          <w:color w:val="221E1F"/>
          <w:spacing w:val="19"/>
          <w:w w:val="115"/>
        </w:rPr>
        <w:t xml:space="preserve"> </w:t>
      </w:r>
      <w:r>
        <w:rPr>
          <w:color w:val="221E1F"/>
          <w:w w:val="115"/>
        </w:rPr>
        <w:t>ударением),</w:t>
      </w:r>
      <w:r>
        <w:rPr>
          <w:color w:val="221E1F"/>
          <w:spacing w:val="80"/>
          <w:w w:val="115"/>
        </w:rPr>
        <w:t xml:space="preserve"> </w:t>
      </w:r>
      <w:r>
        <w:rPr>
          <w:b/>
          <w:i/>
          <w:color w:val="221E1F"/>
          <w:w w:val="115"/>
        </w:rPr>
        <w:t>ча</w:t>
      </w:r>
      <w:r>
        <w:rPr>
          <w:color w:val="221E1F"/>
          <w:w w:val="115"/>
        </w:rPr>
        <w:t>,</w:t>
      </w:r>
      <w:r>
        <w:rPr>
          <w:color w:val="221E1F"/>
          <w:spacing w:val="34"/>
          <w:w w:val="115"/>
        </w:rPr>
        <w:t xml:space="preserve"> </w:t>
      </w:r>
      <w:r>
        <w:rPr>
          <w:b/>
          <w:i/>
          <w:color w:val="221E1F"/>
          <w:w w:val="115"/>
        </w:rPr>
        <w:t>ща</w:t>
      </w:r>
      <w:r>
        <w:rPr>
          <w:color w:val="221E1F"/>
          <w:w w:val="115"/>
        </w:rPr>
        <w:t>,</w:t>
      </w:r>
      <w:r>
        <w:rPr>
          <w:color w:val="221E1F"/>
          <w:spacing w:val="34"/>
          <w:w w:val="115"/>
        </w:rPr>
        <w:t xml:space="preserve"> </w:t>
      </w:r>
      <w:r>
        <w:rPr>
          <w:b/>
          <w:i/>
          <w:color w:val="221E1F"/>
          <w:w w:val="115"/>
        </w:rPr>
        <w:t>чу</w:t>
      </w:r>
      <w:r>
        <w:rPr>
          <w:color w:val="221E1F"/>
          <w:w w:val="115"/>
        </w:rPr>
        <w:t>,</w:t>
      </w:r>
      <w:r>
        <w:rPr>
          <w:color w:val="221E1F"/>
          <w:spacing w:val="34"/>
          <w:w w:val="115"/>
        </w:rPr>
        <w:t xml:space="preserve"> </w:t>
      </w:r>
      <w:r>
        <w:rPr>
          <w:b/>
          <w:i/>
          <w:color w:val="221E1F"/>
          <w:w w:val="115"/>
        </w:rPr>
        <w:t>щу</w:t>
      </w:r>
      <w:r>
        <w:rPr>
          <w:color w:val="221E1F"/>
          <w:w w:val="115"/>
        </w:rPr>
        <w:t>;</w:t>
      </w:r>
      <w:r>
        <w:rPr>
          <w:color w:val="221E1F"/>
          <w:spacing w:val="21"/>
          <w:w w:val="115"/>
        </w:rPr>
        <w:t xml:space="preserve"> </w:t>
      </w:r>
      <w:r>
        <w:rPr>
          <w:color w:val="221E1F"/>
          <w:w w:val="115"/>
        </w:rPr>
        <w:t>пропис ная буква в начале предложения,</w:t>
      </w:r>
      <w:r>
        <w:rPr>
          <w:color w:val="221E1F"/>
          <w:spacing w:val="40"/>
          <w:w w:val="115"/>
        </w:rPr>
        <w:t xml:space="preserve"> </w:t>
      </w:r>
      <w:r>
        <w:rPr>
          <w:color w:val="221E1F"/>
          <w:w w:val="115"/>
        </w:rPr>
        <w:t>в именах собственных</w:t>
      </w:r>
      <w:r>
        <w:rPr>
          <w:color w:val="221E1F"/>
          <w:spacing w:val="39"/>
          <w:w w:val="115"/>
        </w:rPr>
        <w:t xml:space="preserve"> </w:t>
      </w:r>
      <w:r>
        <w:rPr>
          <w:color w:val="221E1F"/>
          <w:w w:val="115"/>
        </w:rPr>
        <w:t>(имена людей,</w:t>
      </w:r>
      <w:r>
        <w:rPr>
          <w:color w:val="221E1F"/>
          <w:spacing w:val="39"/>
          <w:w w:val="115"/>
        </w:rPr>
        <w:t xml:space="preserve"> </w:t>
      </w:r>
      <w:r>
        <w:rPr>
          <w:color w:val="221E1F"/>
          <w:w w:val="115"/>
        </w:rPr>
        <w:t>клички животных); перенос слов по слогам без стечения согласных; знаки препинания в конце предложения.</w:t>
      </w:r>
    </w:p>
    <w:p w:rsidR="00940611" w:rsidRDefault="00940611">
      <w:pPr>
        <w:pStyle w:val="a3"/>
        <w:spacing w:before="4"/>
        <w:ind w:left="0"/>
      </w:pPr>
    </w:p>
    <w:p w:rsidR="00940611" w:rsidRDefault="00F31279">
      <w:pPr>
        <w:pStyle w:val="a3"/>
        <w:spacing w:before="0"/>
        <w:ind w:left="811" w:right="7772"/>
      </w:pPr>
      <w:r>
        <w:rPr>
          <w:color w:val="221E1F"/>
        </w:rPr>
        <w:t>Систематический курс Общие</w:t>
      </w:r>
      <w:r>
        <w:rPr>
          <w:color w:val="221E1F"/>
          <w:spacing w:val="-13"/>
        </w:rPr>
        <w:t xml:space="preserve"> </w:t>
      </w:r>
      <w:r>
        <w:rPr>
          <w:color w:val="221E1F"/>
        </w:rPr>
        <w:t>сведения</w:t>
      </w:r>
      <w:r>
        <w:rPr>
          <w:color w:val="221E1F"/>
          <w:spacing w:val="-12"/>
        </w:rPr>
        <w:t xml:space="preserve"> </w:t>
      </w:r>
      <w:r>
        <w:rPr>
          <w:color w:val="221E1F"/>
        </w:rPr>
        <w:t>о</w:t>
      </w:r>
      <w:r>
        <w:rPr>
          <w:color w:val="221E1F"/>
          <w:spacing w:val="-13"/>
        </w:rPr>
        <w:t xml:space="preserve"> </w:t>
      </w:r>
      <w:r>
        <w:rPr>
          <w:color w:val="221E1F"/>
        </w:rPr>
        <w:t>языке</w:t>
      </w:r>
    </w:p>
    <w:p w:rsidR="00940611" w:rsidRDefault="00F31279">
      <w:pPr>
        <w:pStyle w:val="a3"/>
        <w:spacing w:before="2"/>
        <w:ind w:left="1037" w:right="1467"/>
      </w:pPr>
      <w:r>
        <w:rPr>
          <w:color w:val="221E1F"/>
          <w:w w:val="115"/>
        </w:rPr>
        <w:t>Язык</w:t>
      </w:r>
      <w:r>
        <w:rPr>
          <w:color w:val="221E1F"/>
          <w:spacing w:val="-10"/>
          <w:w w:val="115"/>
        </w:rPr>
        <w:t xml:space="preserve"> </w:t>
      </w:r>
      <w:r>
        <w:rPr>
          <w:color w:val="221E1F"/>
          <w:w w:val="115"/>
        </w:rPr>
        <w:t>как</w:t>
      </w:r>
      <w:r>
        <w:rPr>
          <w:color w:val="221E1F"/>
          <w:spacing w:val="-10"/>
          <w:w w:val="115"/>
        </w:rPr>
        <w:t xml:space="preserve"> </w:t>
      </w:r>
      <w:r>
        <w:rPr>
          <w:color w:val="221E1F"/>
          <w:w w:val="115"/>
        </w:rPr>
        <w:t>основное</w:t>
      </w:r>
      <w:r>
        <w:rPr>
          <w:color w:val="221E1F"/>
          <w:spacing w:val="-10"/>
          <w:w w:val="115"/>
        </w:rPr>
        <w:t xml:space="preserve"> </w:t>
      </w:r>
      <w:r>
        <w:rPr>
          <w:color w:val="221E1F"/>
          <w:w w:val="115"/>
        </w:rPr>
        <w:t>средство</w:t>
      </w:r>
      <w:r>
        <w:rPr>
          <w:color w:val="221E1F"/>
          <w:spacing w:val="-10"/>
          <w:w w:val="115"/>
        </w:rPr>
        <w:t xml:space="preserve"> </w:t>
      </w:r>
      <w:r>
        <w:rPr>
          <w:color w:val="221E1F"/>
          <w:w w:val="115"/>
        </w:rPr>
        <w:t>человеческого</w:t>
      </w:r>
      <w:r>
        <w:rPr>
          <w:color w:val="221E1F"/>
          <w:spacing w:val="-10"/>
          <w:w w:val="115"/>
        </w:rPr>
        <w:t xml:space="preserve"> </w:t>
      </w:r>
      <w:r>
        <w:rPr>
          <w:color w:val="221E1F"/>
          <w:w w:val="115"/>
        </w:rPr>
        <w:t>общения.</w:t>
      </w:r>
      <w:r>
        <w:rPr>
          <w:color w:val="221E1F"/>
          <w:spacing w:val="-8"/>
          <w:w w:val="115"/>
        </w:rPr>
        <w:t xml:space="preserve"> </w:t>
      </w:r>
      <w:r>
        <w:rPr>
          <w:color w:val="221E1F"/>
          <w:w w:val="115"/>
        </w:rPr>
        <w:t>Цели</w:t>
      </w:r>
      <w:r>
        <w:rPr>
          <w:color w:val="221E1F"/>
          <w:spacing w:val="-10"/>
          <w:w w:val="115"/>
        </w:rPr>
        <w:t xml:space="preserve"> </w:t>
      </w:r>
      <w:r>
        <w:rPr>
          <w:color w:val="221E1F"/>
          <w:w w:val="115"/>
        </w:rPr>
        <w:t>и</w:t>
      </w:r>
      <w:r>
        <w:rPr>
          <w:color w:val="221E1F"/>
          <w:spacing w:val="-10"/>
          <w:w w:val="115"/>
        </w:rPr>
        <w:t xml:space="preserve"> </w:t>
      </w:r>
      <w:r>
        <w:rPr>
          <w:color w:val="221E1F"/>
          <w:w w:val="115"/>
        </w:rPr>
        <w:t>ситуации</w:t>
      </w:r>
      <w:r>
        <w:rPr>
          <w:color w:val="221E1F"/>
          <w:spacing w:val="-10"/>
          <w:w w:val="115"/>
        </w:rPr>
        <w:t xml:space="preserve"> </w:t>
      </w:r>
      <w:r>
        <w:rPr>
          <w:color w:val="221E1F"/>
          <w:w w:val="115"/>
        </w:rPr>
        <w:t xml:space="preserve">общения </w:t>
      </w:r>
      <w:r>
        <w:rPr>
          <w:color w:val="221E1F"/>
          <w:spacing w:val="-2"/>
          <w:w w:val="115"/>
        </w:rPr>
        <w:t>Фонетика</w:t>
      </w:r>
    </w:p>
    <w:p w:rsidR="00940611" w:rsidRDefault="00F31279">
      <w:pPr>
        <w:pStyle w:val="a3"/>
        <w:ind w:left="811" w:right="650" w:firstLine="225"/>
      </w:pPr>
      <w:r>
        <w:rPr>
          <w:color w:val="221E1F"/>
          <w:w w:val="120"/>
        </w:rPr>
        <w:t>Звуки речи. Гласные и согл</w:t>
      </w:r>
      <w:r w:rsidR="007F67BB">
        <w:rPr>
          <w:color w:val="221E1F"/>
          <w:w w:val="120"/>
        </w:rPr>
        <w:t>асные звуки, их различение. Уда</w:t>
      </w:r>
      <w:r>
        <w:rPr>
          <w:color w:val="221E1F"/>
          <w:w w:val="120"/>
        </w:rPr>
        <w:t>рение в слове. Гласные ударные</w:t>
      </w:r>
      <w:r>
        <w:rPr>
          <w:color w:val="221E1F"/>
          <w:spacing w:val="-6"/>
          <w:w w:val="120"/>
        </w:rPr>
        <w:t xml:space="preserve"> </w:t>
      </w:r>
      <w:r>
        <w:rPr>
          <w:color w:val="221E1F"/>
          <w:w w:val="120"/>
        </w:rPr>
        <w:t>и</w:t>
      </w:r>
      <w:r>
        <w:rPr>
          <w:color w:val="221E1F"/>
          <w:spacing w:val="-6"/>
          <w:w w:val="120"/>
        </w:rPr>
        <w:t xml:space="preserve"> </w:t>
      </w:r>
      <w:r>
        <w:rPr>
          <w:color w:val="221E1F"/>
          <w:w w:val="120"/>
        </w:rPr>
        <w:t>безударные.</w:t>
      </w:r>
      <w:r>
        <w:rPr>
          <w:color w:val="221E1F"/>
          <w:spacing w:val="-2"/>
          <w:w w:val="120"/>
        </w:rPr>
        <w:t xml:space="preserve"> </w:t>
      </w:r>
      <w:r>
        <w:rPr>
          <w:color w:val="221E1F"/>
          <w:w w:val="120"/>
        </w:rPr>
        <w:t>Твёрдые</w:t>
      </w:r>
      <w:r>
        <w:rPr>
          <w:color w:val="221E1F"/>
          <w:spacing w:val="-6"/>
          <w:w w:val="120"/>
        </w:rPr>
        <w:t xml:space="preserve"> </w:t>
      </w:r>
      <w:r>
        <w:rPr>
          <w:color w:val="221E1F"/>
          <w:w w:val="120"/>
        </w:rPr>
        <w:t>и</w:t>
      </w:r>
      <w:r>
        <w:rPr>
          <w:color w:val="221E1F"/>
          <w:spacing w:val="-6"/>
          <w:w w:val="120"/>
        </w:rPr>
        <w:t xml:space="preserve"> </w:t>
      </w:r>
      <w:r>
        <w:rPr>
          <w:color w:val="221E1F"/>
          <w:w w:val="120"/>
        </w:rPr>
        <w:t>мягкие</w:t>
      </w:r>
      <w:r>
        <w:rPr>
          <w:color w:val="221E1F"/>
          <w:spacing w:val="-6"/>
          <w:w w:val="120"/>
        </w:rPr>
        <w:t xml:space="preserve"> </w:t>
      </w:r>
      <w:r>
        <w:rPr>
          <w:color w:val="221E1F"/>
          <w:w w:val="120"/>
        </w:rPr>
        <w:t>согласные</w:t>
      </w:r>
      <w:r>
        <w:rPr>
          <w:color w:val="221E1F"/>
          <w:spacing w:val="-6"/>
          <w:w w:val="120"/>
        </w:rPr>
        <w:t xml:space="preserve"> </w:t>
      </w:r>
      <w:r>
        <w:rPr>
          <w:color w:val="221E1F"/>
          <w:w w:val="120"/>
        </w:rPr>
        <w:t>звуки,</w:t>
      </w:r>
      <w:r>
        <w:rPr>
          <w:color w:val="221E1F"/>
          <w:spacing w:val="-5"/>
          <w:w w:val="120"/>
        </w:rPr>
        <w:t xml:space="preserve"> </w:t>
      </w:r>
      <w:r>
        <w:rPr>
          <w:color w:val="221E1F"/>
          <w:w w:val="120"/>
        </w:rPr>
        <w:t>их</w:t>
      </w:r>
      <w:r>
        <w:rPr>
          <w:color w:val="221E1F"/>
          <w:spacing w:val="-6"/>
          <w:w w:val="120"/>
        </w:rPr>
        <w:t xml:space="preserve"> </w:t>
      </w:r>
      <w:r>
        <w:rPr>
          <w:color w:val="221E1F"/>
          <w:w w:val="120"/>
        </w:rPr>
        <w:t>различение.</w:t>
      </w:r>
      <w:r>
        <w:rPr>
          <w:color w:val="221E1F"/>
          <w:spacing w:val="-3"/>
          <w:w w:val="120"/>
        </w:rPr>
        <w:t xml:space="preserve"> </w:t>
      </w:r>
      <w:r>
        <w:rPr>
          <w:color w:val="221E1F"/>
          <w:w w:val="120"/>
        </w:rPr>
        <w:t>Звонкие</w:t>
      </w:r>
      <w:r>
        <w:rPr>
          <w:color w:val="221E1F"/>
          <w:spacing w:val="-6"/>
          <w:w w:val="120"/>
        </w:rPr>
        <w:t xml:space="preserve"> </w:t>
      </w:r>
      <w:r>
        <w:rPr>
          <w:color w:val="221E1F"/>
          <w:w w:val="120"/>
        </w:rPr>
        <w:t>и</w:t>
      </w:r>
      <w:r>
        <w:rPr>
          <w:color w:val="221E1F"/>
          <w:spacing w:val="-6"/>
          <w:w w:val="120"/>
        </w:rPr>
        <w:t xml:space="preserve"> </w:t>
      </w:r>
      <w:r>
        <w:rPr>
          <w:color w:val="221E1F"/>
          <w:w w:val="120"/>
        </w:rPr>
        <w:t>глухие согласные</w:t>
      </w:r>
      <w:r>
        <w:rPr>
          <w:color w:val="221E1F"/>
          <w:spacing w:val="-6"/>
          <w:w w:val="120"/>
        </w:rPr>
        <w:t xml:space="preserve"> </w:t>
      </w:r>
      <w:r>
        <w:rPr>
          <w:color w:val="221E1F"/>
          <w:w w:val="120"/>
        </w:rPr>
        <w:t>звуки,</w:t>
      </w:r>
      <w:r>
        <w:rPr>
          <w:color w:val="221E1F"/>
          <w:spacing w:val="-5"/>
          <w:w w:val="120"/>
        </w:rPr>
        <w:t xml:space="preserve"> </w:t>
      </w:r>
      <w:r>
        <w:rPr>
          <w:color w:val="221E1F"/>
          <w:w w:val="120"/>
        </w:rPr>
        <w:t>их</w:t>
      </w:r>
      <w:r>
        <w:rPr>
          <w:color w:val="221E1F"/>
          <w:spacing w:val="-6"/>
          <w:w w:val="120"/>
        </w:rPr>
        <w:t xml:space="preserve"> </w:t>
      </w:r>
      <w:r>
        <w:rPr>
          <w:color w:val="221E1F"/>
          <w:w w:val="120"/>
        </w:rPr>
        <w:t>различение.</w:t>
      </w:r>
      <w:r>
        <w:rPr>
          <w:color w:val="221E1F"/>
          <w:spacing w:val="-3"/>
          <w:w w:val="120"/>
        </w:rPr>
        <w:t xml:space="preserve"> </w:t>
      </w:r>
      <w:r>
        <w:rPr>
          <w:color w:val="221E1F"/>
          <w:w w:val="120"/>
        </w:rPr>
        <w:t>Согласный</w:t>
      </w:r>
      <w:r>
        <w:rPr>
          <w:color w:val="221E1F"/>
          <w:spacing w:val="-6"/>
          <w:w w:val="120"/>
        </w:rPr>
        <w:t xml:space="preserve"> </w:t>
      </w:r>
      <w:r>
        <w:rPr>
          <w:color w:val="221E1F"/>
          <w:w w:val="120"/>
        </w:rPr>
        <w:t>звук [й’]</w:t>
      </w:r>
      <w:r>
        <w:rPr>
          <w:color w:val="221E1F"/>
          <w:spacing w:val="-6"/>
          <w:w w:val="120"/>
        </w:rPr>
        <w:t xml:space="preserve"> </w:t>
      </w:r>
      <w:r>
        <w:rPr>
          <w:color w:val="221E1F"/>
          <w:w w:val="120"/>
        </w:rPr>
        <w:t>и</w:t>
      </w:r>
      <w:r>
        <w:rPr>
          <w:color w:val="221E1F"/>
          <w:spacing w:val="-6"/>
          <w:w w:val="120"/>
        </w:rPr>
        <w:t xml:space="preserve"> </w:t>
      </w:r>
      <w:r>
        <w:rPr>
          <w:color w:val="221E1F"/>
          <w:w w:val="120"/>
        </w:rPr>
        <w:t>гласный</w:t>
      </w:r>
      <w:r>
        <w:rPr>
          <w:color w:val="221E1F"/>
          <w:spacing w:val="-6"/>
          <w:w w:val="120"/>
        </w:rPr>
        <w:t xml:space="preserve"> </w:t>
      </w:r>
      <w:r>
        <w:rPr>
          <w:color w:val="221E1F"/>
          <w:w w:val="120"/>
        </w:rPr>
        <w:t>звук [и].</w:t>
      </w:r>
      <w:r>
        <w:rPr>
          <w:color w:val="221E1F"/>
          <w:spacing w:val="-5"/>
          <w:w w:val="120"/>
        </w:rPr>
        <w:t xml:space="preserve"> </w:t>
      </w:r>
      <w:r>
        <w:rPr>
          <w:color w:val="221E1F"/>
          <w:w w:val="120"/>
        </w:rPr>
        <w:t>Шипящие [ж], [ш], [ч’], [щ’].</w:t>
      </w:r>
    </w:p>
    <w:p w:rsidR="00940611" w:rsidRDefault="00F31279">
      <w:pPr>
        <w:pStyle w:val="a3"/>
        <w:spacing w:before="2"/>
        <w:ind w:left="654" w:right="650"/>
      </w:pPr>
      <w:r>
        <w:rPr>
          <w:color w:val="221E1F"/>
          <w:w w:val="115"/>
        </w:rPr>
        <w:t>Слог.</w:t>
      </w:r>
      <w:r>
        <w:rPr>
          <w:color w:val="221E1F"/>
          <w:spacing w:val="-6"/>
          <w:w w:val="115"/>
        </w:rPr>
        <w:t xml:space="preserve"> </w:t>
      </w:r>
      <w:r>
        <w:rPr>
          <w:color w:val="221E1F"/>
          <w:w w:val="115"/>
        </w:rPr>
        <w:t>Количество</w:t>
      </w:r>
      <w:r>
        <w:rPr>
          <w:color w:val="221E1F"/>
          <w:spacing w:val="-7"/>
          <w:w w:val="115"/>
        </w:rPr>
        <w:t xml:space="preserve"> </w:t>
      </w:r>
      <w:r>
        <w:rPr>
          <w:color w:val="221E1F"/>
          <w:w w:val="115"/>
        </w:rPr>
        <w:t>слогов</w:t>
      </w:r>
      <w:r>
        <w:rPr>
          <w:color w:val="221E1F"/>
          <w:spacing w:val="-7"/>
          <w:w w:val="115"/>
        </w:rPr>
        <w:t xml:space="preserve"> </w:t>
      </w:r>
      <w:r>
        <w:rPr>
          <w:color w:val="221E1F"/>
          <w:w w:val="115"/>
        </w:rPr>
        <w:t>в</w:t>
      </w:r>
      <w:r>
        <w:rPr>
          <w:color w:val="221E1F"/>
          <w:spacing w:val="-7"/>
          <w:w w:val="115"/>
        </w:rPr>
        <w:t xml:space="preserve"> </w:t>
      </w:r>
      <w:r>
        <w:rPr>
          <w:color w:val="221E1F"/>
          <w:w w:val="115"/>
        </w:rPr>
        <w:t>слове.</w:t>
      </w:r>
      <w:r>
        <w:rPr>
          <w:color w:val="221E1F"/>
          <w:spacing w:val="-5"/>
          <w:w w:val="115"/>
        </w:rPr>
        <w:t xml:space="preserve"> </w:t>
      </w:r>
      <w:r>
        <w:rPr>
          <w:color w:val="221E1F"/>
          <w:w w:val="115"/>
        </w:rPr>
        <w:t>Ударный</w:t>
      </w:r>
      <w:r>
        <w:rPr>
          <w:color w:val="221E1F"/>
          <w:spacing w:val="-7"/>
          <w:w w:val="115"/>
        </w:rPr>
        <w:t xml:space="preserve"> </w:t>
      </w:r>
      <w:r>
        <w:rPr>
          <w:color w:val="221E1F"/>
          <w:w w:val="115"/>
        </w:rPr>
        <w:t>слог.</w:t>
      </w:r>
      <w:r>
        <w:rPr>
          <w:color w:val="221E1F"/>
          <w:spacing w:val="-6"/>
          <w:w w:val="115"/>
        </w:rPr>
        <w:t xml:space="preserve"> </w:t>
      </w:r>
      <w:r>
        <w:rPr>
          <w:color w:val="221E1F"/>
          <w:w w:val="115"/>
        </w:rPr>
        <w:t>Деление</w:t>
      </w:r>
      <w:r>
        <w:rPr>
          <w:color w:val="221E1F"/>
          <w:spacing w:val="-7"/>
          <w:w w:val="115"/>
        </w:rPr>
        <w:t xml:space="preserve"> </w:t>
      </w:r>
      <w:r>
        <w:rPr>
          <w:color w:val="221E1F"/>
          <w:w w:val="115"/>
        </w:rPr>
        <w:t>слов</w:t>
      </w:r>
      <w:r>
        <w:rPr>
          <w:color w:val="221E1F"/>
          <w:spacing w:val="-7"/>
          <w:w w:val="115"/>
        </w:rPr>
        <w:t xml:space="preserve"> </w:t>
      </w:r>
      <w:r>
        <w:rPr>
          <w:color w:val="221E1F"/>
          <w:w w:val="115"/>
        </w:rPr>
        <w:t>на</w:t>
      </w:r>
      <w:r>
        <w:rPr>
          <w:color w:val="221E1F"/>
          <w:spacing w:val="-7"/>
          <w:w w:val="115"/>
        </w:rPr>
        <w:t xml:space="preserve"> </w:t>
      </w:r>
      <w:r>
        <w:rPr>
          <w:color w:val="221E1F"/>
          <w:w w:val="115"/>
        </w:rPr>
        <w:t>слоги</w:t>
      </w:r>
      <w:r>
        <w:rPr>
          <w:color w:val="221E1F"/>
          <w:spacing w:val="40"/>
          <w:w w:val="115"/>
        </w:rPr>
        <w:t xml:space="preserve"> </w:t>
      </w:r>
      <w:r>
        <w:rPr>
          <w:color w:val="221E1F"/>
          <w:w w:val="115"/>
        </w:rPr>
        <w:t>(простые</w:t>
      </w:r>
      <w:r>
        <w:rPr>
          <w:color w:val="221E1F"/>
          <w:spacing w:val="-7"/>
          <w:w w:val="115"/>
        </w:rPr>
        <w:t xml:space="preserve"> </w:t>
      </w:r>
      <w:r>
        <w:rPr>
          <w:color w:val="221E1F"/>
          <w:w w:val="115"/>
        </w:rPr>
        <w:t>случаи,</w:t>
      </w:r>
      <w:r>
        <w:rPr>
          <w:color w:val="221E1F"/>
          <w:spacing w:val="-5"/>
          <w:w w:val="115"/>
        </w:rPr>
        <w:t xml:space="preserve"> </w:t>
      </w:r>
      <w:r>
        <w:rPr>
          <w:color w:val="221E1F"/>
          <w:w w:val="115"/>
        </w:rPr>
        <w:t>без стечения согласных).</w:t>
      </w:r>
    </w:p>
    <w:p w:rsidR="00940611" w:rsidRDefault="00F31279">
      <w:pPr>
        <w:pStyle w:val="a3"/>
        <w:spacing w:before="2" w:line="230" w:lineRule="exact"/>
        <w:ind w:left="811"/>
      </w:pPr>
      <w:r>
        <w:rPr>
          <w:color w:val="221E1F"/>
          <w:spacing w:val="-2"/>
        </w:rPr>
        <w:t>Графика</w:t>
      </w:r>
    </w:p>
    <w:p w:rsidR="00940611" w:rsidRDefault="00F31279">
      <w:pPr>
        <w:pStyle w:val="a3"/>
        <w:spacing w:before="0"/>
        <w:ind w:left="811" w:right="650" w:firstLine="225"/>
      </w:pPr>
      <w:r>
        <w:rPr>
          <w:color w:val="221E1F"/>
          <w:w w:val="115"/>
        </w:rPr>
        <w:t>Звук</w:t>
      </w:r>
      <w:r>
        <w:rPr>
          <w:color w:val="221E1F"/>
          <w:spacing w:val="37"/>
          <w:w w:val="115"/>
        </w:rPr>
        <w:t xml:space="preserve"> </w:t>
      </w:r>
      <w:r>
        <w:rPr>
          <w:color w:val="221E1F"/>
          <w:w w:val="115"/>
        </w:rPr>
        <w:t>и</w:t>
      </w:r>
      <w:r>
        <w:rPr>
          <w:color w:val="221E1F"/>
          <w:spacing w:val="37"/>
          <w:w w:val="115"/>
        </w:rPr>
        <w:t xml:space="preserve"> </w:t>
      </w:r>
      <w:r>
        <w:rPr>
          <w:color w:val="221E1F"/>
          <w:w w:val="115"/>
        </w:rPr>
        <w:t>буква.</w:t>
      </w:r>
      <w:r>
        <w:rPr>
          <w:color w:val="221E1F"/>
          <w:spacing w:val="40"/>
          <w:w w:val="115"/>
        </w:rPr>
        <w:t xml:space="preserve"> </w:t>
      </w:r>
      <w:r>
        <w:rPr>
          <w:color w:val="221E1F"/>
          <w:w w:val="115"/>
        </w:rPr>
        <w:t>Различение</w:t>
      </w:r>
      <w:r>
        <w:rPr>
          <w:color w:val="221E1F"/>
          <w:spacing w:val="37"/>
          <w:w w:val="115"/>
        </w:rPr>
        <w:t xml:space="preserve"> </w:t>
      </w:r>
      <w:r>
        <w:rPr>
          <w:color w:val="221E1F"/>
          <w:w w:val="115"/>
        </w:rPr>
        <w:t>звуков</w:t>
      </w:r>
      <w:r>
        <w:rPr>
          <w:color w:val="221E1F"/>
          <w:spacing w:val="37"/>
          <w:w w:val="115"/>
        </w:rPr>
        <w:t xml:space="preserve"> </w:t>
      </w:r>
      <w:r>
        <w:rPr>
          <w:color w:val="221E1F"/>
          <w:w w:val="115"/>
        </w:rPr>
        <w:t>и</w:t>
      </w:r>
      <w:r>
        <w:rPr>
          <w:color w:val="221E1F"/>
          <w:spacing w:val="37"/>
          <w:w w:val="115"/>
        </w:rPr>
        <w:t xml:space="preserve"> </w:t>
      </w:r>
      <w:r>
        <w:rPr>
          <w:color w:val="221E1F"/>
          <w:w w:val="115"/>
        </w:rPr>
        <w:t>букв.</w:t>
      </w:r>
      <w:r>
        <w:rPr>
          <w:color w:val="221E1F"/>
          <w:spacing w:val="40"/>
          <w:w w:val="115"/>
        </w:rPr>
        <w:t xml:space="preserve"> </w:t>
      </w:r>
      <w:r>
        <w:rPr>
          <w:color w:val="221E1F"/>
          <w:w w:val="115"/>
        </w:rPr>
        <w:t>Обозначение</w:t>
      </w:r>
      <w:r>
        <w:rPr>
          <w:color w:val="221E1F"/>
          <w:spacing w:val="37"/>
          <w:w w:val="115"/>
        </w:rPr>
        <w:t xml:space="preserve"> </w:t>
      </w:r>
      <w:r>
        <w:rPr>
          <w:color w:val="221E1F"/>
          <w:w w:val="115"/>
        </w:rPr>
        <w:t>на</w:t>
      </w:r>
      <w:r>
        <w:rPr>
          <w:color w:val="221E1F"/>
          <w:spacing w:val="37"/>
          <w:w w:val="115"/>
        </w:rPr>
        <w:t xml:space="preserve"> </w:t>
      </w:r>
      <w:r>
        <w:rPr>
          <w:color w:val="221E1F"/>
          <w:w w:val="115"/>
        </w:rPr>
        <w:t>письме</w:t>
      </w:r>
      <w:r>
        <w:rPr>
          <w:color w:val="221E1F"/>
          <w:spacing w:val="37"/>
          <w:w w:val="115"/>
        </w:rPr>
        <w:t xml:space="preserve"> </w:t>
      </w:r>
      <w:r>
        <w:rPr>
          <w:color w:val="221E1F"/>
          <w:w w:val="115"/>
        </w:rPr>
        <w:t>твёрдости</w:t>
      </w:r>
      <w:r>
        <w:rPr>
          <w:color w:val="221E1F"/>
          <w:spacing w:val="37"/>
          <w:w w:val="115"/>
        </w:rPr>
        <w:t xml:space="preserve"> </w:t>
      </w:r>
      <w:r>
        <w:rPr>
          <w:color w:val="221E1F"/>
          <w:w w:val="115"/>
        </w:rPr>
        <w:t>согласных звуков</w:t>
      </w:r>
      <w:r>
        <w:rPr>
          <w:color w:val="221E1F"/>
          <w:spacing w:val="21"/>
          <w:w w:val="115"/>
        </w:rPr>
        <w:t xml:space="preserve"> </w:t>
      </w:r>
      <w:r>
        <w:rPr>
          <w:color w:val="221E1F"/>
          <w:w w:val="115"/>
        </w:rPr>
        <w:t>буквами</w:t>
      </w:r>
      <w:r>
        <w:rPr>
          <w:color w:val="221E1F"/>
          <w:spacing w:val="80"/>
          <w:w w:val="115"/>
        </w:rPr>
        <w:t xml:space="preserve"> </w:t>
      </w:r>
      <w:r>
        <w:rPr>
          <w:b/>
          <w:i/>
          <w:color w:val="221E1F"/>
          <w:w w:val="115"/>
        </w:rPr>
        <w:t>а</w:t>
      </w:r>
      <w:r>
        <w:rPr>
          <w:color w:val="221E1F"/>
          <w:w w:val="115"/>
        </w:rPr>
        <w:t>,</w:t>
      </w:r>
      <w:r>
        <w:rPr>
          <w:color w:val="221E1F"/>
          <w:spacing w:val="40"/>
          <w:w w:val="115"/>
        </w:rPr>
        <w:t xml:space="preserve"> </w:t>
      </w:r>
      <w:r>
        <w:rPr>
          <w:b/>
          <w:i/>
          <w:color w:val="221E1F"/>
          <w:w w:val="115"/>
        </w:rPr>
        <w:t>о</w:t>
      </w:r>
      <w:r>
        <w:rPr>
          <w:color w:val="221E1F"/>
          <w:w w:val="115"/>
        </w:rPr>
        <w:t>,</w:t>
      </w:r>
      <w:r>
        <w:rPr>
          <w:color w:val="221E1F"/>
          <w:spacing w:val="40"/>
          <w:w w:val="115"/>
        </w:rPr>
        <w:t xml:space="preserve"> </w:t>
      </w:r>
      <w:r>
        <w:rPr>
          <w:b/>
          <w:i/>
          <w:color w:val="221E1F"/>
          <w:w w:val="115"/>
        </w:rPr>
        <w:t>у</w:t>
      </w:r>
      <w:r>
        <w:rPr>
          <w:color w:val="221E1F"/>
          <w:w w:val="115"/>
        </w:rPr>
        <w:t>,</w:t>
      </w:r>
      <w:r>
        <w:rPr>
          <w:color w:val="221E1F"/>
          <w:spacing w:val="40"/>
          <w:w w:val="115"/>
        </w:rPr>
        <w:t xml:space="preserve"> </w:t>
      </w:r>
      <w:r>
        <w:rPr>
          <w:b/>
          <w:i/>
          <w:color w:val="221E1F"/>
          <w:w w:val="115"/>
        </w:rPr>
        <w:t>ы</w:t>
      </w:r>
      <w:r>
        <w:rPr>
          <w:color w:val="221E1F"/>
          <w:w w:val="115"/>
        </w:rPr>
        <w:t>,</w:t>
      </w:r>
      <w:r>
        <w:rPr>
          <w:color w:val="221E1F"/>
          <w:spacing w:val="40"/>
          <w:w w:val="115"/>
        </w:rPr>
        <w:t xml:space="preserve"> </w:t>
      </w:r>
      <w:r>
        <w:rPr>
          <w:b/>
          <w:i/>
          <w:color w:val="221E1F"/>
          <w:w w:val="115"/>
        </w:rPr>
        <w:t>э</w:t>
      </w:r>
      <w:r>
        <w:rPr>
          <w:color w:val="221E1F"/>
          <w:w w:val="115"/>
        </w:rPr>
        <w:t>;</w:t>
      </w:r>
      <w:r>
        <w:rPr>
          <w:color w:val="221E1F"/>
          <w:spacing w:val="24"/>
          <w:w w:val="115"/>
        </w:rPr>
        <w:t xml:space="preserve"> </w:t>
      </w:r>
      <w:r>
        <w:rPr>
          <w:color w:val="221E1F"/>
          <w:w w:val="115"/>
        </w:rPr>
        <w:t>слова</w:t>
      </w:r>
      <w:r>
        <w:rPr>
          <w:color w:val="221E1F"/>
          <w:spacing w:val="21"/>
          <w:w w:val="115"/>
        </w:rPr>
        <w:t xml:space="preserve"> </w:t>
      </w:r>
      <w:r>
        <w:rPr>
          <w:color w:val="221E1F"/>
          <w:w w:val="115"/>
        </w:rPr>
        <w:t>с</w:t>
      </w:r>
      <w:r>
        <w:rPr>
          <w:color w:val="221E1F"/>
          <w:spacing w:val="21"/>
          <w:w w:val="115"/>
        </w:rPr>
        <w:t xml:space="preserve"> </w:t>
      </w:r>
      <w:r>
        <w:rPr>
          <w:color w:val="221E1F"/>
          <w:w w:val="115"/>
        </w:rPr>
        <w:t>буквой</w:t>
      </w:r>
      <w:r>
        <w:rPr>
          <w:color w:val="221E1F"/>
          <w:spacing w:val="40"/>
          <w:w w:val="115"/>
        </w:rPr>
        <w:t xml:space="preserve">  </w:t>
      </w:r>
      <w:r>
        <w:rPr>
          <w:b/>
          <w:i/>
          <w:color w:val="221E1F"/>
          <w:w w:val="115"/>
        </w:rPr>
        <w:t>э</w:t>
      </w:r>
      <w:r>
        <w:rPr>
          <w:color w:val="221E1F"/>
          <w:w w:val="115"/>
        </w:rPr>
        <w:t>.</w:t>
      </w:r>
      <w:r>
        <w:rPr>
          <w:color w:val="221E1F"/>
          <w:spacing w:val="21"/>
          <w:w w:val="115"/>
        </w:rPr>
        <w:t xml:space="preserve"> </w:t>
      </w:r>
      <w:r>
        <w:rPr>
          <w:color w:val="221E1F"/>
          <w:w w:val="115"/>
        </w:rPr>
        <w:t>Обозначение</w:t>
      </w:r>
      <w:r>
        <w:rPr>
          <w:color w:val="221E1F"/>
          <w:spacing w:val="21"/>
          <w:w w:val="115"/>
        </w:rPr>
        <w:t xml:space="preserve"> </w:t>
      </w:r>
      <w:r>
        <w:rPr>
          <w:color w:val="221E1F"/>
          <w:w w:val="115"/>
        </w:rPr>
        <w:t>на</w:t>
      </w:r>
      <w:r>
        <w:rPr>
          <w:color w:val="221E1F"/>
          <w:spacing w:val="21"/>
          <w:w w:val="115"/>
        </w:rPr>
        <w:t xml:space="preserve"> </w:t>
      </w:r>
      <w:r>
        <w:rPr>
          <w:color w:val="221E1F"/>
          <w:w w:val="115"/>
        </w:rPr>
        <w:t>письме</w:t>
      </w:r>
      <w:r>
        <w:rPr>
          <w:color w:val="221E1F"/>
          <w:spacing w:val="21"/>
          <w:w w:val="115"/>
        </w:rPr>
        <w:t xml:space="preserve"> </w:t>
      </w:r>
      <w:r>
        <w:rPr>
          <w:color w:val="221E1F"/>
          <w:w w:val="115"/>
        </w:rPr>
        <w:t>мягкости</w:t>
      </w:r>
      <w:r>
        <w:rPr>
          <w:color w:val="221E1F"/>
          <w:spacing w:val="21"/>
          <w:w w:val="115"/>
        </w:rPr>
        <w:t xml:space="preserve"> </w:t>
      </w:r>
      <w:r>
        <w:rPr>
          <w:color w:val="221E1F"/>
          <w:w w:val="115"/>
        </w:rPr>
        <w:t>согласных звуков буквами</w:t>
      </w:r>
      <w:r>
        <w:rPr>
          <w:color w:val="221E1F"/>
          <w:spacing w:val="66"/>
          <w:w w:val="115"/>
        </w:rPr>
        <w:t xml:space="preserve"> </w:t>
      </w:r>
      <w:r>
        <w:rPr>
          <w:b/>
          <w:i/>
          <w:color w:val="221E1F"/>
          <w:w w:val="115"/>
        </w:rPr>
        <w:t>е</w:t>
      </w:r>
      <w:r>
        <w:rPr>
          <w:color w:val="221E1F"/>
          <w:w w:val="115"/>
        </w:rPr>
        <w:t>,</w:t>
      </w:r>
      <w:r>
        <w:rPr>
          <w:color w:val="221E1F"/>
          <w:spacing w:val="37"/>
          <w:w w:val="115"/>
        </w:rPr>
        <w:t xml:space="preserve"> </w:t>
      </w:r>
      <w:r>
        <w:rPr>
          <w:b/>
          <w:i/>
          <w:color w:val="221E1F"/>
          <w:w w:val="115"/>
        </w:rPr>
        <w:t>ё</w:t>
      </w:r>
      <w:r>
        <w:rPr>
          <w:color w:val="221E1F"/>
          <w:w w:val="115"/>
        </w:rPr>
        <w:t>,</w:t>
      </w:r>
      <w:r>
        <w:rPr>
          <w:color w:val="221E1F"/>
          <w:spacing w:val="37"/>
          <w:w w:val="115"/>
        </w:rPr>
        <w:t xml:space="preserve"> </w:t>
      </w:r>
      <w:r>
        <w:rPr>
          <w:b/>
          <w:i/>
          <w:color w:val="221E1F"/>
          <w:w w:val="115"/>
        </w:rPr>
        <w:t>ю</w:t>
      </w:r>
      <w:r>
        <w:rPr>
          <w:color w:val="221E1F"/>
          <w:w w:val="115"/>
        </w:rPr>
        <w:t>,</w:t>
      </w:r>
      <w:r>
        <w:rPr>
          <w:color w:val="221E1F"/>
          <w:spacing w:val="37"/>
          <w:w w:val="115"/>
        </w:rPr>
        <w:t xml:space="preserve"> </w:t>
      </w:r>
      <w:r>
        <w:rPr>
          <w:b/>
          <w:i/>
          <w:color w:val="221E1F"/>
          <w:w w:val="115"/>
        </w:rPr>
        <w:t>я</w:t>
      </w:r>
      <w:r>
        <w:rPr>
          <w:color w:val="221E1F"/>
          <w:w w:val="115"/>
        </w:rPr>
        <w:t>,</w:t>
      </w:r>
      <w:r>
        <w:rPr>
          <w:color w:val="221E1F"/>
          <w:spacing w:val="37"/>
          <w:w w:val="115"/>
        </w:rPr>
        <w:t xml:space="preserve"> </w:t>
      </w:r>
      <w:r>
        <w:rPr>
          <w:b/>
          <w:i/>
          <w:color w:val="221E1F"/>
          <w:w w:val="115"/>
        </w:rPr>
        <w:t>и</w:t>
      </w:r>
      <w:r>
        <w:rPr>
          <w:color w:val="221E1F"/>
          <w:w w:val="115"/>
        </w:rPr>
        <w:t>. Функции букв</w:t>
      </w:r>
      <w:r>
        <w:rPr>
          <w:color w:val="221E1F"/>
          <w:spacing w:val="80"/>
          <w:w w:val="115"/>
        </w:rPr>
        <w:t xml:space="preserve"> </w:t>
      </w:r>
      <w:r>
        <w:rPr>
          <w:b/>
          <w:i/>
          <w:color w:val="221E1F"/>
          <w:w w:val="115"/>
        </w:rPr>
        <w:t>е</w:t>
      </w:r>
      <w:r>
        <w:rPr>
          <w:color w:val="221E1F"/>
          <w:w w:val="115"/>
        </w:rPr>
        <w:t>,</w:t>
      </w:r>
      <w:r>
        <w:rPr>
          <w:color w:val="221E1F"/>
          <w:spacing w:val="37"/>
          <w:w w:val="115"/>
        </w:rPr>
        <w:t xml:space="preserve"> </w:t>
      </w:r>
      <w:r>
        <w:rPr>
          <w:b/>
          <w:i/>
          <w:color w:val="221E1F"/>
          <w:w w:val="115"/>
        </w:rPr>
        <w:t>ё</w:t>
      </w:r>
      <w:r>
        <w:rPr>
          <w:color w:val="221E1F"/>
          <w:w w:val="115"/>
        </w:rPr>
        <w:t>,</w:t>
      </w:r>
      <w:r>
        <w:rPr>
          <w:color w:val="221E1F"/>
          <w:spacing w:val="37"/>
          <w:w w:val="115"/>
        </w:rPr>
        <w:t xml:space="preserve"> </w:t>
      </w:r>
      <w:r>
        <w:rPr>
          <w:b/>
          <w:i/>
          <w:color w:val="221E1F"/>
          <w:w w:val="115"/>
        </w:rPr>
        <w:t>ю</w:t>
      </w:r>
      <w:r>
        <w:rPr>
          <w:color w:val="221E1F"/>
          <w:w w:val="115"/>
        </w:rPr>
        <w:t>,</w:t>
      </w:r>
      <w:r>
        <w:rPr>
          <w:color w:val="221E1F"/>
          <w:spacing w:val="37"/>
          <w:w w:val="115"/>
        </w:rPr>
        <w:t xml:space="preserve"> </w:t>
      </w:r>
      <w:r>
        <w:rPr>
          <w:b/>
          <w:i/>
          <w:color w:val="221E1F"/>
          <w:w w:val="115"/>
        </w:rPr>
        <w:t>я</w:t>
      </w:r>
      <w:r>
        <w:rPr>
          <w:color w:val="221E1F"/>
          <w:w w:val="115"/>
        </w:rPr>
        <w:t>. Мягкий знак как</w:t>
      </w:r>
      <w:r>
        <w:rPr>
          <w:color w:val="221E1F"/>
          <w:spacing w:val="80"/>
          <w:w w:val="150"/>
        </w:rPr>
        <w:t xml:space="preserve"> </w:t>
      </w:r>
      <w:r>
        <w:rPr>
          <w:color w:val="221E1F"/>
          <w:w w:val="115"/>
        </w:rPr>
        <w:t>показатель мягкости предшес</w:t>
      </w:r>
      <w:r w:rsidR="007F67BB">
        <w:rPr>
          <w:color w:val="221E1F"/>
          <w:w w:val="115"/>
        </w:rPr>
        <w:t>твующего согласного звука в кон</w:t>
      </w:r>
      <w:r>
        <w:rPr>
          <w:color w:val="221E1F"/>
          <w:w w:val="115"/>
        </w:rPr>
        <w:t>це слова.</w:t>
      </w:r>
    </w:p>
    <w:p w:rsidR="00940611" w:rsidRDefault="00F31279">
      <w:pPr>
        <w:pStyle w:val="a3"/>
        <w:spacing w:before="2"/>
        <w:ind w:left="1037"/>
        <w:rPr>
          <w:i/>
        </w:rPr>
      </w:pPr>
      <w:r>
        <w:rPr>
          <w:color w:val="221E1F"/>
          <w:w w:val="115"/>
        </w:rPr>
        <w:t>Установление</w:t>
      </w:r>
      <w:r>
        <w:rPr>
          <w:color w:val="221E1F"/>
          <w:spacing w:val="-14"/>
          <w:w w:val="115"/>
        </w:rPr>
        <w:t xml:space="preserve"> </w:t>
      </w:r>
      <w:r>
        <w:rPr>
          <w:color w:val="221E1F"/>
          <w:w w:val="115"/>
        </w:rPr>
        <w:t>соотношения</w:t>
      </w:r>
      <w:r>
        <w:rPr>
          <w:color w:val="221E1F"/>
          <w:spacing w:val="-13"/>
          <w:w w:val="115"/>
        </w:rPr>
        <w:t xml:space="preserve"> </w:t>
      </w:r>
      <w:r>
        <w:rPr>
          <w:color w:val="221E1F"/>
          <w:w w:val="115"/>
        </w:rPr>
        <w:t>звукового</w:t>
      </w:r>
      <w:r>
        <w:rPr>
          <w:color w:val="221E1F"/>
          <w:spacing w:val="-14"/>
          <w:w w:val="115"/>
        </w:rPr>
        <w:t xml:space="preserve"> </w:t>
      </w:r>
      <w:r>
        <w:rPr>
          <w:color w:val="221E1F"/>
          <w:w w:val="115"/>
        </w:rPr>
        <w:t>и</w:t>
      </w:r>
      <w:r>
        <w:rPr>
          <w:color w:val="221E1F"/>
          <w:spacing w:val="-13"/>
          <w:w w:val="115"/>
        </w:rPr>
        <w:t xml:space="preserve"> </w:t>
      </w:r>
      <w:r>
        <w:rPr>
          <w:color w:val="221E1F"/>
          <w:w w:val="115"/>
        </w:rPr>
        <w:t>буквенного</w:t>
      </w:r>
      <w:r>
        <w:rPr>
          <w:color w:val="221E1F"/>
          <w:spacing w:val="-14"/>
          <w:w w:val="115"/>
        </w:rPr>
        <w:t xml:space="preserve"> </w:t>
      </w:r>
      <w:r>
        <w:rPr>
          <w:color w:val="221E1F"/>
          <w:w w:val="115"/>
        </w:rPr>
        <w:t>состава</w:t>
      </w:r>
      <w:r>
        <w:rPr>
          <w:color w:val="221E1F"/>
          <w:spacing w:val="-13"/>
          <w:w w:val="115"/>
        </w:rPr>
        <w:t xml:space="preserve"> </w:t>
      </w:r>
      <w:r>
        <w:rPr>
          <w:color w:val="221E1F"/>
          <w:w w:val="115"/>
        </w:rPr>
        <w:t>слова</w:t>
      </w:r>
      <w:r>
        <w:rPr>
          <w:color w:val="221E1F"/>
          <w:spacing w:val="-14"/>
          <w:w w:val="115"/>
        </w:rPr>
        <w:t xml:space="preserve"> </w:t>
      </w:r>
      <w:r>
        <w:rPr>
          <w:color w:val="221E1F"/>
          <w:w w:val="115"/>
        </w:rPr>
        <w:t>в</w:t>
      </w:r>
      <w:r>
        <w:rPr>
          <w:color w:val="221E1F"/>
          <w:spacing w:val="-13"/>
          <w:w w:val="115"/>
        </w:rPr>
        <w:t xml:space="preserve"> </w:t>
      </w:r>
      <w:r>
        <w:rPr>
          <w:color w:val="221E1F"/>
          <w:w w:val="115"/>
        </w:rPr>
        <w:t>словах</w:t>
      </w:r>
      <w:r>
        <w:rPr>
          <w:color w:val="221E1F"/>
          <w:spacing w:val="-14"/>
          <w:w w:val="115"/>
        </w:rPr>
        <w:t xml:space="preserve"> </w:t>
      </w:r>
      <w:r>
        <w:rPr>
          <w:color w:val="221E1F"/>
          <w:w w:val="115"/>
        </w:rPr>
        <w:t>типа</w:t>
      </w:r>
      <w:r>
        <w:rPr>
          <w:color w:val="221E1F"/>
          <w:spacing w:val="-13"/>
          <w:w w:val="115"/>
        </w:rPr>
        <w:t xml:space="preserve"> </w:t>
      </w:r>
      <w:r>
        <w:rPr>
          <w:i/>
          <w:color w:val="221E1F"/>
          <w:w w:val="115"/>
        </w:rPr>
        <w:t>стол</w:t>
      </w:r>
      <w:r>
        <w:rPr>
          <w:color w:val="221E1F"/>
          <w:w w:val="115"/>
        </w:rPr>
        <w:t>,</w:t>
      </w:r>
      <w:r>
        <w:rPr>
          <w:color w:val="221E1F"/>
          <w:spacing w:val="-13"/>
          <w:w w:val="115"/>
        </w:rPr>
        <w:t xml:space="preserve"> </w:t>
      </w:r>
      <w:r>
        <w:rPr>
          <w:i/>
          <w:color w:val="221E1F"/>
          <w:spacing w:val="-2"/>
          <w:w w:val="115"/>
        </w:rPr>
        <w:t>конь.</w:t>
      </w:r>
    </w:p>
    <w:p w:rsidR="00940611" w:rsidRDefault="00F31279">
      <w:pPr>
        <w:pStyle w:val="a3"/>
        <w:spacing w:before="2" w:line="230" w:lineRule="exact"/>
        <w:ind w:left="1037"/>
      </w:pPr>
      <w:r>
        <w:rPr>
          <w:color w:val="221E1F"/>
          <w:w w:val="115"/>
        </w:rPr>
        <w:t>Небуквенные</w:t>
      </w:r>
      <w:r>
        <w:rPr>
          <w:color w:val="221E1F"/>
          <w:spacing w:val="-14"/>
          <w:w w:val="115"/>
        </w:rPr>
        <w:t xml:space="preserve"> </w:t>
      </w:r>
      <w:r>
        <w:rPr>
          <w:color w:val="221E1F"/>
          <w:w w:val="115"/>
        </w:rPr>
        <w:t>графические</w:t>
      </w:r>
      <w:r>
        <w:rPr>
          <w:color w:val="221E1F"/>
          <w:spacing w:val="-13"/>
          <w:w w:val="115"/>
        </w:rPr>
        <w:t xml:space="preserve"> </w:t>
      </w:r>
      <w:r>
        <w:rPr>
          <w:color w:val="221E1F"/>
          <w:w w:val="115"/>
        </w:rPr>
        <w:t>средства:</w:t>
      </w:r>
      <w:r>
        <w:rPr>
          <w:color w:val="221E1F"/>
          <w:spacing w:val="-12"/>
          <w:w w:val="115"/>
        </w:rPr>
        <w:t xml:space="preserve"> </w:t>
      </w:r>
      <w:r>
        <w:rPr>
          <w:color w:val="221E1F"/>
          <w:w w:val="115"/>
        </w:rPr>
        <w:t>пробел</w:t>
      </w:r>
      <w:r>
        <w:rPr>
          <w:color w:val="221E1F"/>
          <w:spacing w:val="-14"/>
          <w:w w:val="115"/>
        </w:rPr>
        <w:t xml:space="preserve"> </w:t>
      </w:r>
      <w:r>
        <w:rPr>
          <w:color w:val="221E1F"/>
          <w:w w:val="115"/>
        </w:rPr>
        <w:t>между</w:t>
      </w:r>
      <w:r>
        <w:rPr>
          <w:color w:val="221E1F"/>
          <w:spacing w:val="-13"/>
          <w:w w:val="115"/>
        </w:rPr>
        <w:t xml:space="preserve"> </w:t>
      </w:r>
      <w:r>
        <w:rPr>
          <w:color w:val="221E1F"/>
          <w:w w:val="115"/>
        </w:rPr>
        <w:t>словами,</w:t>
      </w:r>
      <w:r>
        <w:rPr>
          <w:color w:val="221E1F"/>
          <w:spacing w:val="-5"/>
          <w:w w:val="115"/>
        </w:rPr>
        <w:t xml:space="preserve"> </w:t>
      </w:r>
      <w:r>
        <w:rPr>
          <w:color w:val="221E1F"/>
          <w:w w:val="115"/>
        </w:rPr>
        <w:t>знак</w:t>
      </w:r>
      <w:r>
        <w:rPr>
          <w:color w:val="221E1F"/>
          <w:spacing w:val="-11"/>
          <w:w w:val="115"/>
        </w:rPr>
        <w:t xml:space="preserve"> </w:t>
      </w:r>
      <w:r>
        <w:rPr>
          <w:color w:val="221E1F"/>
          <w:spacing w:val="-2"/>
          <w:w w:val="115"/>
        </w:rPr>
        <w:t>переноса.</w:t>
      </w:r>
    </w:p>
    <w:p w:rsidR="00940611" w:rsidRDefault="00F31279">
      <w:pPr>
        <w:pStyle w:val="a3"/>
        <w:spacing w:before="0"/>
        <w:ind w:left="811" w:right="650" w:firstLine="225"/>
      </w:pPr>
      <w:r>
        <w:rPr>
          <w:color w:val="221E1F"/>
          <w:w w:val="120"/>
        </w:rPr>
        <w:t>Русский</w:t>
      </w:r>
      <w:r>
        <w:rPr>
          <w:color w:val="221E1F"/>
          <w:spacing w:val="-9"/>
          <w:w w:val="120"/>
        </w:rPr>
        <w:t xml:space="preserve"> </w:t>
      </w:r>
      <w:r>
        <w:rPr>
          <w:color w:val="221E1F"/>
          <w:w w:val="120"/>
        </w:rPr>
        <w:t>алфавит:</w:t>
      </w:r>
      <w:r>
        <w:rPr>
          <w:color w:val="221E1F"/>
          <w:spacing w:val="26"/>
          <w:w w:val="120"/>
        </w:rPr>
        <w:t xml:space="preserve"> </w:t>
      </w:r>
      <w:r>
        <w:rPr>
          <w:color w:val="221E1F"/>
          <w:w w:val="120"/>
        </w:rPr>
        <w:t>правильное</w:t>
      </w:r>
      <w:r>
        <w:rPr>
          <w:color w:val="221E1F"/>
          <w:spacing w:val="-9"/>
          <w:w w:val="120"/>
        </w:rPr>
        <w:t xml:space="preserve"> </w:t>
      </w:r>
      <w:r>
        <w:rPr>
          <w:color w:val="221E1F"/>
          <w:w w:val="120"/>
        </w:rPr>
        <w:t>название</w:t>
      </w:r>
      <w:r>
        <w:rPr>
          <w:color w:val="221E1F"/>
          <w:spacing w:val="-9"/>
          <w:w w:val="120"/>
        </w:rPr>
        <w:t xml:space="preserve"> </w:t>
      </w:r>
      <w:r>
        <w:rPr>
          <w:color w:val="221E1F"/>
          <w:w w:val="120"/>
        </w:rPr>
        <w:t>букв,</w:t>
      </w:r>
      <w:r>
        <w:rPr>
          <w:color w:val="221E1F"/>
          <w:spacing w:val="26"/>
          <w:w w:val="120"/>
        </w:rPr>
        <w:t xml:space="preserve"> </w:t>
      </w:r>
      <w:r>
        <w:rPr>
          <w:color w:val="221E1F"/>
          <w:w w:val="120"/>
        </w:rPr>
        <w:t>их</w:t>
      </w:r>
      <w:r>
        <w:rPr>
          <w:color w:val="221E1F"/>
          <w:spacing w:val="-9"/>
          <w:w w:val="120"/>
        </w:rPr>
        <w:t xml:space="preserve"> </w:t>
      </w:r>
      <w:r>
        <w:rPr>
          <w:color w:val="221E1F"/>
          <w:w w:val="120"/>
        </w:rPr>
        <w:t>последовательность.</w:t>
      </w:r>
      <w:r>
        <w:rPr>
          <w:color w:val="221E1F"/>
          <w:spacing w:val="26"/>
          <w:w w:val="120"/>
        </w:rPr>
        <w:t xml:space="preserve"> </w:t>
      </w:r>
      <w:r>
        <w:rPr>
          <w:color w:val="221E1F"/>
          <w:w w:val="120"/>
        </w:rPr>
        <w:t>Использование алфавита для упорядочения списка слов.</w:t>
      </w:r>
    </w:p>
    <w:p w:rsidR="00940611" w:rsidRDefault="00F31279">
      <w:pPr>
        <w:pStyle w:val="a3"/>
        <w:ind w:left="811"/>
      </w:pPr>
      <w:r>
        <w:rPr>
          <w:color w:val="221E1F"/>
          <w:spacing w:val="-2"/>
        </w:rPr>
        <w:t>Орфоэпия</w:t>
      </w:r>
    </w:p>
    <w:p w:rsidR="00940611" w:rsidRDefault="00F31279">
      <w:pPr>
        <w:pStyle w:val="a3"/>
        <w:ind w:left="811" w:right="650" w:firstLine="225"/>
      </w:pPr>
      <w:r>
        <w:rPr>
          <w:color w:val="221E1F"/>
          <w:w w:val="115"/>
        </w:rPr>
        <w:t>Произношение звуков и сочетаний звуков,</w:t>
      </w:r>
      <w:r>
        <w:rPr>
          <w:color w:val="221E1F"/>
          <w:spacing w:val="40"/>
          <w:w w:val="115"/>
        </w:rPr>
        <w:t xml:space="preserve"> </w:t>
      </w:r>
      <w:r>
        <w:rPr>
          <w:color w:val="221E1F"/>
          <w:w w:val="115"/>
        </w:rPr>
        <w:t>ударение в словах в соответствии с нормами современного</w:t>
      </w:r>
      <w:r>
        <w:rPr>
          <w:color w:val="221E1F"/>
          <w:spacing w:val="-11"/>
          <w:w w:val="115"/>
        </w:rPr>
        <w:t xml:space="preserve"> </w:t>
      </w:r>
      <w:r>
        <w:rPr>
          <w:color w:val="221E1F"/>
          <w:w w:val="115"/>
        </w:rPr>
        <w:t>русского</w:t>
      </w:r>
      <w:r>
        <w:rPr>
          <w:color w:val="221E1F"/>
          <w:spacing w:val="-11"/>
          <w:w w:val="115"/>
        </w:rPr>
        <w:t xml:space="preserve"> </w:t>
      </w:r>
      <w:r>
        <w:rPr>
          <w:color w:val="221E1F"/>
          <w:w w:val="115"/>
        </w:rPr>
        <w:t>литературного</w:t>
      </w:r>
      <w:r>
        <w:rPr>
          <w:color w:val="221E1F"/>
          <w:spacing w:val="-11"/>
          <w:w w:val="115"/>
        </w:rPr>
        <w:t xml:space="preserve"> </w:t>
      </w:r>
      <w:r>
        <w:rPr>
          <w:color w:val="221E1F"/>
          <w:w w:val="115"/>
        </w:rPr>
        <w:t>языка</w:t>
      </w:r>
      <w:r>
        <w:rPr>
          <w:color w:val="221E1F"/>
          <w:spacing w:val="-2"/>
          <w:w w:val="115"/>
        </w:rPr>
        <w:t xml:space="preserve"> </w:t>
      </w:r>
      <w:r>
        <w:rPr>
          <w:color w:val="221E1F"/>
          <w:w w:val="115"/>
        </w:rPr>
        <w:t>(на</w:t>
      </w:r>
      <w:r>
        <w:rPr>
          <w:color w:val="221E1F"/>
          <w:spacing w:val="-11"/>
          <w:w w:val="115"/>
        </w:rPr>
        <w:t xml:space="preserve"> </w:t>
      </w:r>
      <w:r>
        <w:rPr>
          <w:color w:val="221E1F"/>
          <w:w w:val="115"/>
        </w:rPr>
        <w:t>ограниченном</w:t>
      </w:r>
      <w:r>
        <w:rPr>
          <w:color w:val="221E1F"/>
          <w:spacing w:val="-11"/>
          <w:w w:val="115"/>
        </w:rPr>
        <w:t xml:space="preserve"> </w:t>
      </w:r>
      <w:r>
        <w:rPr>
          <w:color w:val="221E1F"/>
          <w:w w:val="115"/>
        </w:rPr>
        <w:t>перечне</w:t>
      </w:r>
      <w:r>
        <w:rPr>
          <w:color w:val="221E1F"/>
          <w:spacing w:val="-11"/>
          <w:w w:val="115"/>
        </w:rPr>
        <w:t xml:space="preserve"> </w:t>
      </w:r>
      <w:r>
        <w:rPr>
          <w:color w:val="221E1F"/>
          <w:w w:val="115"/>
        </w:rPr>
        <w:t>слов,</w:t>
      </w:r>
      <w:r>
        <w:rPr>
          <w:color w:val="221E1F"/>
          <w:spacing w:val="-4"/>
          <w:w w:val="115"/>
        </w:rPr>
        <w:t xml:space="preserve"> </w:t>
      </w:r>
      <w:r>
        <w:rPr>
          <w:color w:val="221E1F"/>
          <w:w w:val="115"/>
        </w:rPr>
        <w:t>отрабатываемом</w:t>
      </w:r>
      <w:r>
        <w:rPr>
          <w:color w:val="221E1F"/>
          <w:spacing w:val="-11"/>
          <w:w w:val="115"/>
        </w:rPr>
        <w:t xml:space="preserve"> </w:t>
      </w:r>
      <w:r w:rsidR="007F67BB">
        <w:rPr>
          <w:color w:val="221E1F"/>
          <w:w w:val="115"/>
        </w:rPr>
        <w:t>в учеб</w:t>
      </w:r>
      <w:r>
        <w:rPr>
          <w:color w:val="221E1F"/>
          <w:w w:val="115"/>
        </w:rPr>
        <w:t>нике).</w:t>
      </w:r>
    </w:p>
    <w:p w:rsidR="00940611" w:rsidRDefault="00F31279">
      <w:pPr>
        <w:pStyle w:val="a3"/>
        <w:ind w:left="811"/>
      </w:pPr>
      <w:r>
        <w:rPr>
          <w:color w:val="221E1F"/>
          <w:spacing w:val="-2"/>
        </w:rPr>
        <w:t>Лексика</w:t>
      </w:r>
    </w:p>
    <w:p w:rsidR="00940611" w:rsidRDefault="00F31279">
      <w:pPr>
        <w:pStyle w:val="a3"/>
        <w:spacing w:before="2" w:line="230" w:lineRule="exact"/>
        <w:ind w:left="1037"/>
      </w:pPr>
      <w:r>
        <w:rPr>
          <w:color w:val="221E1F"/>
          <w:w w:val="115"/>
        </w:rPr>
        <w:t>Слово</w:t>
      </w:r>
      <w:r>
        <w:rPr>
          <w:color w:val="221E1F"/>
          <w:spacing w:val="-10"/>
          <w:w w:val="115"/>
        </w:rPr>
        <w:t xml:space="preserve"> </w:t>
      </w:r>
      <w:r>
        <w:rPr>
          <w:color w:val="221E1F"/>
          <w:w w:val="115"/>
        </w:rPr>
        <w:t>как</w:t>
      </w:r>
      <w:r>
        <w:rPr>
          <w:color w:val="221E1F"/>
          <w:spacing w:val="-10"/>
          <w:w w:val="115"/>
        </w:rPr>
        <w:t xml:space="preserve"> </w:t>
      </w:r>
      <w:r>
        <w:rPr>
          <w:color w:val="221E1F"/>
          <w:w w:val="115"/>
        </w:rPr>
        <w:t>единица</w:t>
      </w:r>
      <w:r>
        <w:rPr>
          <w:color w:val="221E1F"/>
          <w:spacing w:val="-10"/>
          <w:w w:val="115"/>
        </w:rPr>
        <w:t xml:space="preserve"> </w:t>
      </w:r>
      <w:r>
        <w:rPr>
          <w:color w:val="221E1F"/>
          <w:w w:val="115"/>
        </w:rPr>
        <w:t>языка</w:t>
      </w:r>
      <w:r>
        <w:rPr>
          <w:color w:val="221E1F"/>
          <w:spacing w:val="1"/>
          <w:w w:val="115"/>
        </w:rPr>
        <w:t xml:space="preserve"> </w:t>
      </w:r>
      <w:r>
        <w:rPr>
          <w:color w:val="221E1F"/>
          <w:spacing w:val="-2"/>
          <w:w w:val="115"/>
        </w:rPr>
        <w:t>(ознакомление).</w:t>
      </w:r>
    </w:p>
    <w:p w:rsidR="00940611" w:rsidRDefault="00F31279">
      <w:pPr>
        <w:pStyle w:val="a3"/>
        <w:spacing w:before="0"/>
        <w:ind w:left="1037"/>
      </w:pPr>
      <w:r>
        <w:rPr>
          <w:color w:val="221E1F"/>
          <w:w w:val="120"/>
        </w:rPr>
        <w:t>Слово</w:t>
      </w:r>
      <w:r>
        <w:rPr>
          <w:color w:val="221E1F"/>
          <w:spacing w:val="-15"/>
          <w:w w:val="120"/>
        </w:rPr>
        <w:t xml:space="preserve"> </w:t>
      </w:r>
      <w:r>
        <w:rPr>
          <w:color w:val="221E1F"/>
          <w:w w:val="120"/>
        </w:rPr>
        <w:t>как</w:t>
      </w:r>
      <w:r>
        <w:rPr>
          <w:color w:val="221E1F"/>
          <w:spacing w:val="-14"/>
          <w:w w:val="120"/>
        </w:rPr>
        <w:t xml:space="preserve"> </w:t>
      </w:r>
      <w:r>
        <w:rPr>
          <w:color w:val="221E1F"/>
          <w:w w:val="120"/>
        </w:rPr>
        <w:t>название</w:t>
      </w:r>
      <w:r>
        <w:rPr>
          <w:color w:val="221E1F"/>
          <w:spacing w:val="-14"/>
          <w:w w:val="120"/>
        </w:rPr>
        <w:t xml:space="preserve"> </w:t>
      </w:r>
      <w:r>
        <w:rPr>
          <w:color w:val="221E1F"/>
          <w:w w:val="120"/>
        </w:rPr>
        <w:t>предмета,</w:t>
      </w:r>
      <w:r>
        <w:rPr>
          <w:color w:val="221E1F"/>
          <w:spacing w:val="-13"/>
          <w:w w:val="120"/>
        </w:rPr>
        <w:t xml:space="preserve"> </w:t>
      </w:r>
      <w:r>
        <w:rPr>
          <w:color w:val="221E1F"/>
          <w:w w:val="120"/>
        </w:rPr>
        <w:t>признака</w:t>
      </w:r>
      <w:r>
        <w:rPr>
          <w:color w:val="221E1F"/>
          <w:spacing w:val="-14"/>
          <w:w w:val="120"/>
        </w:rPr>
        <w:t xml:space="preserve"> </w:t>
      </w:r>
      <w:r>
        <w:rPr>
          <w:color w:val="221E1F"/>
          <w:w w:val="120"/>
        </w:rPr>
        <w:t>предмета,</w:t>
      </w:r>
      <w:r>
        <w:rPr>
          <w:color w:val="221E1F"/>
          <w:spacing w:val="-13"/>
          <w:w w:val="120"/>
        </w:rPr>
        <w:t xml:space="preserve"> </w:t>
      </w:r>
      <w:r>
        <w:rPr>
          <w:color w:val="221E1F"/>
          <w:w w:val="120"/>
        </w:rPr>
        <w:t>действия</w:t>
      </w:r>
      <w:r>
        <w:rPr>
          <w:color w:val="221E1F"/>
          <w:spacing w:val="-14"/>
          <w:w w:val="120"/>
        </w:rPr>
        <w:t xml:space="preserve"> </w:t>
      </w:r>
      <w:r>
        <w:rPr>
          <w:color w:val="221E1F"/>
          <w:w w:val="120"/>
        </w:rPr>
        <w:t>предмета</w:t>
      </w:r>
      <w:r>
        <w:rPr>
          <w:color w:val="221E1F"/>
          <w:spacing w:val="-14"/>
          <w:w w:val="120"/>
        </w:rPr>
        <w:t xml:space="preserve"> </w:t>
      </w:r>
      <w:r>
        <w:rPr>
          <w:color w:val="221E1F"/>
          <w:spacing w:val="-2"/>
          <w:w w:val="120"/>
        </w:rPr>
        <w:t>(ознакомление).</w:t>
      </w:r>
    </w:p>
    <w:p w:rsidR="00940611" w:rsidRDefault="00F31279">
      <w:pPr>
        <w:pStyle w:val="a3"/>
        <w:spacing w:line="230" w:lineRule="exact"/>
        <w:ind w:left="1037"/>
      </w:pPr>
      <w:r>
        <w:rPr>
          <w:color w:val="221E1F"/>
          <w:spacing w:val="-2"/>
          <w:w w:val="115"/>
        </w:rPr>
        <w:t>Выявление слов,</w:t>
      </w:r>
      <w:r>
        <w:rPr>
          <w:color w:val="221E1F"/>
          <w:w w:val="115"/>
        </w:rPr>
        <w:t xml:space="preserve"> </w:t>
      </w:r>
      <w:r>
        <w:rPr>
          <w:color w:val="221E1F"/>
          <w:spacing w:val="-2"/>
          <w:w w:val="115"/>
        </w:rPr>
        <w:t>значение которых</w:t>
      </w:r>
      <w:r>
        <w:rPr>
          <w:color w:val="221E1F"/>
          <w:spacing w:val="-1"/>
          <w:w w:val="115"/>
        </w:rPr>
        <w:t xml:space="preserve"> </w:t>
      </w:r>
      <w:r>
        <w:rPr>
          <w:color w:val="221E1F"/>
          <w:spacing w:val="-2"/>
          <w:w w:val="115"/>
        </w:rPr>
        <w:t>требует</w:t>
      </w:r>
      <w:r>
        <w:rPr>
          <w:color w:val="221E1F"/>
          <w:spacing w:val="-1"/>
          <w:w w:val="115"/>
        </w:rPr>
        <w:t xml:space="preserve"> </w:t>
      </w:r>
      <w:r>
        <w:rPr>
          <w:color w:val="221E1F"/>
          <w:spacing w:val="-2"/>
          <w:w w:val="115"/>
        </w:rPr>
        <w:t>уточнения.</w:t>
      </w:r>
    </w:p>
    <w:p w:rsidR="00940611" w:rsidRDefault="00F31279">
      <w:pPr>
        <w:pStyle w:val="a3"/>
        <w:spacing w:before="0"/>
        <w:ind w:left="811"/>
      </w:pPr>
      <w:r>
        <w:rPr>
          <w:color w:val="221E1F"/>
          <w:spacing w:val="-2"/>
        </w:rPr>
        <w:t>Синтаксис</w:t>
      </w:r>
    </w:p>
    <w:p w:rsidR="00940611" w:rsidRDefault="00F31279">
      <w:pPr>
        <w:pStyle w:val="a3"/>
        <w:spacing w:before="2" w:line="230" w:lineRule="exact"/>
        <w:ind w:left="1037"/>
      </w:pPr>
      <w:r>
        <w:rPr>
          <w:color w:val="221E1F"/>
          <w:w w:val="115"/>
        </w:rPr>
        <w:t>Предложение</w:t>
      </w:r>
      <w:r>
        <w:rPr>
          <w:color w:val="221E1F"/>
          <w:spacing w:val="-15"/>
          <w:w w:val="115"/>
        </w:rPr>
        <w:t xml:space="preserve"> </w:t>
      </w:r>
      <w:r>
        <w:rPr>
          <w:color w:val="221E1F"/>
          <w:w w:val="115"/>
        </w:rPr>
        <w:t>как</w:t>
      </w:r>
      <w:r>
        <w:rPr>
          <w:color w:val="221E1F"/>
          <w:spacing w:val="-14"/>
          <w:w w:val="115"/>
        </w:rPr>
        <w:t xml:space="preserve"> </w:t>
      </w:r>
      <w:r>
        <w:rPr>
          <w:color w:val="221E1F"/>
          <w:w w:val="115"/>
        </w:rPr>
        <w:t>единица</w:t>
      </w:r>
      <w:r>
        <w:rPr>
          <w:color w:val="221E1F"/>
          <w:spacing w:val="-14"/>
          <w:w w:val="115"/>
        </w:rPr>
        <w:t xml:space="preserve"> </w:t>
      </w:r>
      <w:r>
        <w:rPr>
          <w:color w:val="221E1F"/>
          <w:w w:val="115"/>
        </w:rPr>
        <w:t>языка</w:t>
      </w:r>
      <w:r>
        <w:rPr>
          <w:color w:val="221E1F"/>
          <w:spacing w:val="3"/>
          <w:w w:val="115"/>
        </w:rPr>
        <w:t xml:space="preserve"> </w:t>
      </w:r>
      <w:r>
        <w:rPr>
          <w:color w:val="221E1F"/>
          <w:spacing w:val="-2"/>
          <w:w w:val="115"/>
        </w:rPr>
        <w:t>(ознакомление).</w:t>
      </w:r>
    </w:p>
    <w:p w:rsidR="00940611" w:rsidRDefault="00F31279">
      <w:pPr>
        <w:pStyle w:val="a3"/>
        <w:spacing w:before="0"/>
        <w:ind w:left="654" w:right="650"/>
      </w:pPr>
      <w:r>
        <w:rPr>
          <w:color w:val="221E1F"/>
          <w:w w:val="115"/>
        </w:rPr>
        <w:t>Слово,</w:t>
      </w:r>
      <w:r>
        <w:rPr>
          <w:color w:val="221E1F"/>
          <w:spacing w:val="33"/>
          <w:w w:val="115"/>
        </w:rPr>
        <w:t xml:space="preserve"> </w:t>
      </w:r>
      <w:r>
        <w:rPr>
          <w:color w:val="221E1F"/>
          <w:w w:val="115"/>
        </w:rPr>
        <w:t>предложение</w:t>
      </w:r>
      <w:r>
        <w:rPr>
          <w:color w:val="221E1F"/>
          <w:spacing w:val="27"/>
          <w:w w:val="115"/>
        </w:rPr>
        <w:t xml:space="preserve"> </w:t>
      </w:r>
      <w:r>
        <w:rPr>
          <w:color w:val="221E1F"/>
          <w:w w:val="115"/>
        </w:rPr>
        <w:t>(наблюдение</w:t>
      </w:r>
      <w:r>
        <w:rPr>
          <w:color w:val="221E1F"/>
          <w:spacing w:val="-9"/>
          <w:w w:val="115"/>
        </w:rPr>
        <w:t xml:space="preserve"> </w:t>
      </w:r>
      <w:r>
        <w:rPr>
          <w:color w:val="221E1F"/>
          <w:w w:val="115"/>
        </w:rPr>
        <w:t>над</w:t>
      </w:r>
      <w:r>
        <w:rPr>
          <w:color w:val="221E1F"/>
          <w:spacing w:val="-9"/>
          <w:w w:val="115"/>
        </w:rPr>
        <w:t xml:space="preserve"> </w:t>
      </w:r>
      <w:r>
        <w:rPr>
          <w:color w:val="221E1F"/>
          <w:w w:val="115"/>
        </w:rPr>
        <w:t>сходством</w:t>
      </w:r>
      <w:r>
        <w:rPr>
          <w:color w:val="221E1F"/>
          <w:spacing w:val="-9"/>
          <w:w w:val="115"/>
        </w:rPr>
        <w:t xml:space="preserve"> </w:t>
      </w:r>
      <w:r>
        <w:rPr>
          <w:color w:val="221E1F"/>
          <w:w w:val="115"/>
        </w:rPr>
        <w:t>и</w:t>
      </w:r>
      <w:r>
        <w:rPr>
          <w:color w:val="221E1F"/>
          <w:spacing w:val="-9"/>
          <w:w w:val="115"/>
        </w:rPr>
        <w:t xml:space="preserve"> </w:t>
      </w:r>
      <w:r>
        <w:rPr>
          <w:color w:val="221E1F"/>
          <w:w w:val="115"/>
        </w:rPr>
        <w:t>различием).</w:t>
      </w:r>
      <w:r>
        <w:rPr>
          <w:color w:val="221E1F"/>
          <w:spacing w:val="-9"/>
          <w:w w:val="115"/>
        </w:rPr>
        <w:t xml:space="preserve"> </w:t>
      </w:r>
      <w:r>
        <w:rPr>
          <w:color w:val="221E1F"/>
          <w:w w:val="115"/>
        </w:rPr>
        <w:t>Установление</w:t>
      </w:r>
      <w:r>
        <w:rPr>
          <w:color w:val="221E1F"/>
          <w:spacing w:val="-9"/>
          <w:w w:val="115"/>
        </w:rPr>
        <w:t xml:space="preserve"> </w:t>
      </w:r>
      <w:r>
        <w:rPr>
          <w:color w:val="221E1F"/>
          <w:w w:val="115"/>
        </w:rPr>
        <w:t>связи</w:t>
      </w:r>
      <w:r>
        <w:rPr>
          <w:color w:val="221E1F"/>
          <w:spacing w:val="-9"/>
          <w:w w:val="115"/>
        </w:rPr>
        <w:t xml:space="preserve"> </w:t>
      </w:r>
      <w:r>
        <w:rPr>
          <w:color w:val="221E1F"/>
          <w:w w:val="115"/>
        </w:rPr>
        <w:t>слов</w:t>
      </w:r>
      <w:r>
        <w:rPr>
          <w:color w:val="221E1F"/>
          <w:spacing w:val="-9"/>
          <w:w w:val="115"/>
        </w:rPr>
        <w:t xml:space="preserve"> </w:t>
      </w:r>
      <w:r>
        <w:rPr>
          <w:color w:val="221E1F"/>
          <w:w w:val="115"/>
        </w:rPr>
        <w:t xml:space="preserve">в </w:t>
      </w:r>
      <w:r w:rsidR="007F67BB">
        <w:rPr>
          <w:color w:val="221E1F"/>
          <w:w w:val="115"/>
        </w:rPr>
        <w:t>предложении при помощи смыс</w:t>
      </w:r>
      <w:r>
        <w:rPr>
          <w:color w:val="221E1F"/>
          <w:w w:val="115"/>
        </w:rPr>
        <w:t>ловых вопросов.</w:t>
      </w:r>
    </w:p>
    <w:p w:rsidR="00940611" w:rsidRDefault="00F31279">
      <w:pPr>
        <w:pStyle w:val="a3"/>
        <w:ind w:left="811" w:hanging="158"/>
      </w:pPr>
      <w:r>
        <w:rPr>
          <w:color w:val="221E1F"/>
          <w:w w:val="115"/>
        </w:rPr>
        <w:t>Восстановление</w:t>
      </w:r>
      <w:r>
        <w:rPr>
          <w:color w:val="221E1F"/>
          <w:spacing w:val="-12"/>
          <w:w w:val="115"/>
        </w:rPr>
        <w:t xml:space="preserve"> </w:t>
      </w:r>
      <w:r>
        <w:rPr>
          <w:color w:val="221E1F"/>
          <w:w w:val="115"/>
        </w:rPr>
        <w:t>деформированных</w:t>
      </w:r>
      <w:r>
        <w:rPr>
          <w:color w:val="221E1F"/>
          <w:spacing w:val="-12"/>
          <w:w w:val="115"/>
        </w:rPr>
        <w:t xml:space="preserve"> </w:t>
      </w:r>
      <w:r>
        <w:rPr>
          <w:color w:val="221E1F"/>
          <w:w w:val="115"/>
        </w:rPr>
        <w:t>предложений.</w:t>
      </w:r>
      <w:r>
        <w:rPr>
          <w:color w:val="221E1F"/>
          <w:spacing w:val="-10"/>
          <w:w w:val="115"/>
        </w:rPr>
        <w:t xml:space="preserve"> </w:t>
      </w:r>
      <w:r>
        <w:rPr>
          <w:color w:val="221E1F"/>
          <w:w w:val="115"/>
        </w:rPr>
        <w:t>Составление</w:t>
      </w:r>
      <w:r>
        <w:rPr>
          <w:color w:val="221E1F"/>
          <w:spacing w:val="-12"/>
          <w:w w:val="115"/>
        </w:rPr>
        <w:t xml:space="preserve"> </w:t>
      </w:r>
      <w:r>
        <w:rPr>
          <w:color w:val="221E1F"/>
          <w:w w:val="115"/>
        </w:rPr>
        <w:t>предложений</w:t>
      </w:r>
      <w:r>
        <w:rPr>
          <w:color w:val="221E1F"/>
          <w:spacing w:val="-12"/>
          <w:w w:val="115"/>
        </w:rPr>
        <w:t xml:space="preserve"> </w:t>
      </w:r>
      <w:r>
        <w:rPr>
          <w:color w:val="221E1F"/>
          <w:w w:val="115"/>
        </w:rPr>
        <w:t>из</w:t>
      </w:r>
      <w:r>
        <w:rPr>
          <w:color w:val="221E1F"/>
          <w:spacing w:val="-12"/>
          <w:w w:val="115"/>
        </w:rPr>
        <w:t xml:space="preserve"> </w:t>
      </w:r>
      <w:r>
        <w:rPr>
          <w:color w:val="221E1F"/>
          <w:w w:val="115"/>
        </w:rPr>
        <w:t>набора</w:t>
      </w:r>
      <w:r>
        <w:rPr>
          <w:color w:val="221E1F"/>
          <w:spacing w:val="-12"/>
          <w:w w:val="115"/>
        </w:rPr>
        <w:t xml:space="preserve"> </w:t>
      </w:r>
      <w:r>
        <w:rPr>
          <w:color w:val="221E1F"/>
          <w:w w:val="115"/>
        </w:rPr>
        <w:t>форм</w:t>
      </w:r>
      <w:r>
        <w:rPr>
          <w:color w:val="221E1F"/>
          <w:spacing w:val="-12"/>
          <w:w w:val="115"/>
        </w:rPr>
        <w:t xml:space="preserve"> </w:t>
      </w:r>
      <w:r>
        <w:rPr>
          <w:color w:val="221E1F"/>
          <w:w w:val="115"/>
        </w:rPr>
        <w:t xml:space="preserve">слов. </w:t>
      </w:r>
      <w:r>
        <w:rPr>
          <w:color w:val="221E1F"/>
          <w:w w:val="105"/>
        </w:rPr>
        <w:t>Орфография и пунктуация</w:t>
      </w:r>
    </w:p>
    <w:p w:rsidR="00940611" w:rsidRDefault="00F31279">
      <w:pPr>
        <w:pStyle w:val="a3"/>
        <w:ind w:left="1037"/>
      </w:pPr>
      <w:r>
        <w:rPr>
          <w:color w:val="221E1F"/>
          <w:w w:val="115"/>
        </w:rPr>
        <w:t>Правила</w:t>
      </w:r>
      <w:r>
        <w:rPr>
          <w:color w:val="221E1F"/>
          <w:spacing w:val="-12"/>
          <w:w w:val="115"/>
        </w:rPr>
        <w:t xml:space="preserve"> </w:t>
      </w:r>
      <w:r>
        <w:rPr>
          <w:color w:val="221E1F"/>
          <w:w w:val="115"/>
        </w:rPr>
        <w:t>правописания</w:t>
      </w:r>
      <w:r>
        <w:rPr>
          <w:color w:val="221E1F"/>
          <w:spacing w:val="-11"/>
          <w:w w:val="115"/>
        </w:rPr>
        <w:t xml:space="preserve"> </w:t>
      </w:r>
      <w:r>
        <w:rPr>
          <w:color w:val="221E1F"/>
          <w:w w:val="115"/>
        </w:rPr>
        <w:t>и</w:t>
      </w:r>
      <w:r>
        <w:rPr>
          <w:color w:val="221E1F"/>
          <w:spacing w:val="-11"/>
          <w:w w:val="115"/>
        </w:rPr>
        <w:t xml:space="preserve"> </w:t>
      </w:r>
      <w:r>
        <w:rPr>
          <w:color w:val="221E1F"/>
          <w:w w:val="115"/>
        </w:rPr>
        <w:t>их</w:t>
      </w:r>
      <w:r>
        <w:rPr>
          <w:color w:val="221E1F"/>
          <w:spacing w:val="-11"/>
          <w:w w:val="115"/>
        </w:rPr>
        <w:t xml:space="preserve"> </w:t>
      </w:r>
      <w:r>
        <w:rPr>
          <w:color w:val="221E1F"/>
          <w:spacing w:val="-2"/>
          <w:w w:val="115"/>
        </w:rPr>
        <w:t>применение:</w:t>
      </w:r>
    </w:p>
    <w:p w:rsidR="00940611" w:rsidRDefault="00F31279">
      <w:pPr>
        <w:pStyle w:val="a4"/>
        <w:numPr>
          <w:ilvl w:val="0"/>
          <w:numId w:val="40"/>
        </w:numPr>
        <w:tabs>
          <w:tab w:val="left" w:pos="1038"/>
        </w:tabs>
        <w:spacing w:before="1" w:line="244" w:lineRule="exact"/>
        <w:ind w:hanging="143"/>
        <w:rPr>
          <w:sz w:val="20"/>
        </w:rPr>
      </w:pPr>
      <w:r>
        <w:rPr>
          <w:color w:val="221E1F"/>
          <w:w w:val="115"/>
          <w:sz w:val="20"/>
        </w:rPr>
        <w:t>раздельное</w:t>
      </w:r>
      <w:r>
        <w:rPr>
          <w:color w:val="221E1F"/>
          <w:spacing w:val="-13"/>
          <w:w w:val="115"/>
          <w:sz w:val="20"/>
        </w:rPr>
        <w:t xml:space="preserve"> </w:t>
      </w:r>
      <w:r>
        <w:rPr>
          <w:color w:val="221E1F"/>
          <w:w w:val="115"/>
          <w:sz w:val="20"/>
        </w:rPr>
        <w:t>написание</w:t>
      </w:r>
      <w:r>
        <w:rPr>
          <w:color w:val="221E1F"/>
          <w:spacing w:val="-13"/>
          <w:w w:val="115"/>
          <w:sz w:val="20"/>
        </w:rPr>
        <w:t xml:space="preserve"> </w:t>
      </w:r>
      <w:r>
        <w:rPr>
          <w:color w:val="221E1F"/>
          <w:w w:val="115"/>
          <w:sz w:val="20"/>
        </w:rPr>
        <w:t>слов</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spacing w:val="-2"/>
          <w:w w:val="115"/>
          <w:sz w:val="20"/>
        </w:rPr>
        <w:t>предложении;</w:t>
      </w:r>
    </w:p>
    <w:p w:rsidR="00940611" w:rsidRDefault="00F31279">
      <w:pPr>
        <w:pStyle w:val="a4"/>
        <w:numPr>
          <w:ilvl w:val="0"/>
          <w:numId w:val="40"/>
        </w:numPr>
        <w:tabs>
          <w:tab w:val="left" w:pos="1038"/>
          <w:tab w:val="left" w:pos="7612"/>
        </w:tabs>
        <w:ind w:right="781"/>
        <w:rPr>
          <w:sz w:val="20"/>
        </w:rPr>
      </w:pPr>
      <w:r>
        <w:rPr>
          <w:color w:val="221E1F"/>
          <w:w w:val="115"/>
          <w:sz w:val="20"/>
        </w:rPr>
        <w:t>прописная буква в начале предложения и в именах собственных: в именах и фамилиях людей, кличках животных;</w:t>
      </w:r>
    </w:p>
    <w:p w:rsidR="00940611" w:rsidRDefault="00F31279">
      <w:pPr>
        <w:pStyle w:val="a4"/>
        <w:numPr>
          <w:ilvl w:val="0"/>
          <w:numId w:val="40"/>
        </w:numPr>
        <w:tabs>
          <w:tab w:val="left" w:pos="1038"/>
        </w:tabs>
        <w:ind w:hanging="143"/>
        <w:rPr>
          <w:sz w:val="20"/>
        </w:rPr>
      </w:pPr>
      <w:r>
        <w:rPr>
          <w:color w:val="221E1F"/>
          <w:w w:val="115"/>
          <w:sz w:val="20"/>
        </w:rPr>
        <w:t>перенос</w:t>
      </w:r>
      <w:r>
        <w:rPr>
          <w:color w:val="221E1F"/>
          <w:spacing w:val="-13"/>
          <w:w w:val="115"/>
          <w:sz w:val="20"/>
        </w:rPr>
        <w:t xml:space="preserve"> </w:t>
      </w:r>
      <w:r>
        <w:rPr>
          <w:color w:val="221E1F"/>
          <w:w w:val="115"/>
          <w:sz w:val="20"/>
        </w:rPr>
        <w:t>слов</w:t>
      </w:r>
      <w:r>
        <w:rPr>
          <w:color w:val="221E1F"/>
          <w:spacing w:val="-12"/>
          <w:w w:val="115"/>
          <w:sz w:val="20"/>
        </w:rPr>
        <w:t xml:space="preserve"> </w:t>
      </w:r>
      <w:r>
        <w:rPr>
          <w:color w:val="221E1F"/>
          <w:w w:val="115"/>
          <w:sz w:val="20"/>
        </w:rPr>
        <w:t>(без</w:t>
      </w:r>
      <w:r>
        <w:rPr>
          <w:color w:val="221E1F"/>
          <w:spacing w:val="-12"/>
          <w:w w:val="115"/>
          <w:sz w:val="20"/>
        </w:rPr>
        <w:t xml:space="preserve"> </w:t>
      </w:r>
      <w:r>
        <w:rPr>
          <w:color w:val="221E1F"/>
          <w:w w:val="115"/>
          <w:sz w:val="20"/>
        </w:rPr>
        <w:t>учёта</w:t>
      </w:r>
      <w:r>
        <w:rPr>
          <w:color w:val="221E1F"/>
          <w:spacing w:val="-13"/>
          <w:w w:val="115"/>
          <w:sz w:val="20"/>
        </w:rPr>
        <w:t xml:space="preserve"> </w:t>
      </w:r>
      <w:r>
        <w:rPr>
          <w:color w:val="221E1F"/>
          <w:w w:val="115"/>
          <w:sz w:val="20"/>
        </w:rPr>
        <w:t>морфемного</w:t>
      </w:r>
      <w:r>
        <w:rPr>
          <w:color w:val="221E1F"/>
          <w:spacing w:val="-12"/>
          <w:w w:val="115"/>
          <w:sz w:val="20"/>
        </w:rPr>
        <w:t xml:space="preserve"> </w:t>
      </w:r>
      <w:r>
        <w:rPr>
          <w:color w:val="221E1F"/>
          <w:w w:val="115"/>
          <w:sz w:val="20"/>
        </w:rPr>
        <w:t>членения</w:t>
      </w:r>
      <w:r>
        <w:rPr>
          <w:color w:val="221E1F"/>
          <w:spacing w:val="-13"/>
          <w:w w:val="115"/>
          <w:sz w:val="20"/>
        </w:rPr>
        <w:t xml:space="preserve"> </w:t>
      </w:r>
      <w:r>
        <w:rPr>
          <w:color w:val="221E1F"/>
          <w:spacing w:val="-2"/>
          <w:w w:val="115"/>
          <w:sz w:val="20"/>
        </w:rPr>
        <w:t>слова);</w:t>
      </w:r>
    </w:p>
    <w:p w:rsidR="00940611" w:rsidRDefault="00F31279">
      <w:pPr>
        <w:pStyle w:val="a4"/>
        <w:numPr>
          <w:ilvl w:val="0"/>
          <w:numId w:val="40"/>
        </w:numPr>
        <w:tabs>
          <w:tab w:val="left" w:pos="1038"/>
        </w:tabs>
        <w:ind w:right="700"/>
        <w:rPr>
          <w:sz w:val="20"/>
        </w:rPr>
      </w:pPr>
      <w:r>
        <w:rPr>
          <w:color w:val="221E1F"/>
          <w:w w:val="120"/>
          <w:sz w:val="20"/>
        </w:rPr>
        <w:t>гласные</w:t>
      </w:r>
      <w:r>
        <w:rPr>
          <w:color w:val="221E1F"/>
          <w:spacing w:val="-5"/>
          <w:w w:val="120"/>
          <w:sz w:val="20"/>
        </w:rPr>
        <w:t xml:space="preserve"> </w:t>
      </w:r>
      <w:r>
        <w:rPr>
          <w:color w:val="221E1F"/>
          <w:w w:val="120"/>
          <w:sz w:val="20"/>
        </w:rPr>
        <w:t>после</w:t>
      </w:r>
      <w:r>
        <w:rPr>
          <w:color w:val="221E1F"/>
          <w:spacing w:val="-5"/>
          <w:w w:val="120"/>
          <w:sz w:val="20"/>
        </w:rPr>
        <w:t xml:space="preserve"> </w:t>
      </w:r>
      <w:r>
        <w:rPr>
          <w:color w:val="221E1F"/>
          <w:w w:val="120"/>
          <w:sz w:val="20"/>
        </w:rPr>
        <w:t>шипящих</w:t>
      </w:r>
      <w:r>
        <w:rPr>
          <w:color w:val="221E1F"/>
          <w:spacing w:val="-5"/>
          <w:w w:val="120"/>
          <w:sz w:val="20"/>
        </w:rPr>
        <w:t xml:space="preserve"> </w:t>
      </w:r>
      <w:r>
        <w:rPr>
          <w:color w:val="221E1F"/>
          <w:w w:val="120"/>
          <w:sz w:val="20"/>
        </w:rPr>
        <w:t>в</w:t>
      </w:r>
      <w:r>
        <w:rPr>
          <w:color w:val="221E1F"/>
          <w:spacing w:val="-5"/>
          <w:w w:val="120"/>
          <w:sz w:val="20"/>
        </w:rPr>
        <w:t xml:space="preserve"> </w:t>
      </w:r>
      <w:r>
        <w:rPr>
          <w:color w:val="221E1F"/>
          <w:w w:val="120"/>
          <w:sz w:val="20"/>
        </w:rPr>
        <w:t>сочетаниях</w:t>
      </w:r>
      <w:r>
        <w:rPr>
          <w:color w:val="221E1F"/>
          <w:spacing w:val="80"/>
          <w:w w:val="120"/>
          <w:sz w:val="20"/>
        </w:rPr>
        <w:t xml:space="preserve"> </w:t>
      </w:r>
      <w:r>
        <w:rPr>
          <w:b/>
          <w:i/>
          <w:color w:val="221E1F"/>
          <w:w w:val="120"/>
          <w:sz w:val="20"/>
        </w:rPr>
        <w:t>жи</w:t>
      </w:r>
      <w:r>
        <w:rPr>
          <w:color w:val="221E1F"/>
          <w:w w:val="120"/>
          <w:sz w:val="20"/>
        </w:rPr>
        <w:t xml:space="preserve">, </w:t>
      </w:r>
      <w:r>
        <w:rPr>
          <w:b/>
          <w:i/>
          <w:color w:val="221E1F"/>
          <w:w w:val="120"/>
          <w:sz w:val="20"/>
        </w:rPr>
        <w:t xml:space="preserve">ши </w:t>
      </w:r>
      <w:r>
        <w:rPr>
          <w:color w:val="221E1F"/>
          <w:w w:val="120"/>
          <w:sz w:val="20"/>
        </w:rPr>
        <w:t>(в</w:t>
      </w:r>
      <w:r>
        <w:rPr>
          <w:color w:val="221E1F"/>
          <w:spacing w:val="-5"/>
          <w:w w:val="120"/>
          <w:sz w:val="20"/>
        </w:rPr>
        <w:t xml:space="preserve"> </w:t>
      </w:r>
      <w:r>
        <w:rPr>
          <w:color w:val="221E1F"/>
          <w:w w:val="120"/>
          <w:sz w:val="20"/>
        </w:rPr>
        <w:t>положении</w:t>
      </w:r>
      <w:r>
        <w:rPr>
          <w:color w:val="221E1F"/>
          <w:spacing w:val="-5"/>
          <w:w w:val="120"/>
          <w:sz w:val="20"/>
        </w:rPr>
        <w:t xml:space="preserve"> </w:t>
      </w:r>
      <w:r>
        <w:rPr>
          <w:color w:val="221E1F"/>
          <w:w w:val="120"/>
          <w:sz w:val="20"/>
        </w:rPr>
        <w:t>под</w:t>
      </w:r>
      <w:r>
        <w:rPr>
          <w:color w:val="221E1F"/>
          <w:spacing w:val="-5"/>
          <w:w w:val="120"/>
          <w:sz w:val="20"/>
        </w:rPr>
        <w:t xml:space="preserve"> </w:t>
      </w:r>
      <w:r>
        <w:rPr>
          <w:color w:val="221E1F"/>
          <w:w w:val="120"/>
          <w:sz w:val="20"/>
        </w:rPr>
        <w:t>ударением),</w:t>
      </w:r>
      <w:r>
        <w:rPr>
          <w:color w:val="221E1F"/>
          <w:spacing w:val="40"/>
          <w:w w:val="120"/>
          <w:sz w:val="20"/>
        </w:rPr>
        <w:t xml:space="preserve"> </w:t>
      </w:r>
      <w:r>
        <w:rPr>
          <w:b/>
          <w:i/>
          <w:color w:val="221E1F"/>
          <w:w w:val="120"/>
          <w:sz w:val="20"/>
        </w:rPr>
        <w:t>ча</w:t>
      </w:r>
      <w:r>
        <w:rPr>
          <w:color w:val="221E1F"/>
          <w:w w:val="120"/>
          <w:sz w:val="20"/>
        </w:rPr>
        <w:t xml:space="preserve">, </w:t>
      </w:r>
      <w:r>
        <w:rPr>
          <w:b/>
          <w:i/>
          <w:color w:val="221E1F"/>
          <w:w w:val="120"/>
          <w:sz w:val="20"/>
        </w:rPr>
        <w:t>ща</w:t>
      </w:r>
      <w:r>
        <w:rPr>
          <w:color w:val="221E1F"/>
          <w:w w:val="120"/>
          <w:sz w:val="20"/>
        </w:rPr>
        <w:t xml:space="preserve">, </w:t>
      </w:r>
      <w:r>
        <w:rPr>
          <w:b/>
          <w:i/>
          <w:color w:val="221E1F"/>
          <w:w w:val="120"/>
          <w:sz w:val="20"/>
        </w:rPr>
        <w:t>чу</w:t>
      </w:r>
      <w:r>
        <w:rPr>
          <w:color w:val="221E1F"/>
          <w:w w:val="120"/>
          <w:sz w:val="20"/>
        </w:rPr>
        <w:t xml:space="preserve">, </w:t>
      </w:r>
      <w:r>
        <w:rPr>
          <w:b/>
          <w:i/>
          <w:color w:val="221E1F"/>
          <w:spacing w:val="-4"/>
          <w:w w:val="120"/>
          <w:sz w:val="20"/>
        </w:rPr>
        <w:t>щу</w:t>
      </w:r>
      <w:r>
        <w:rPr>
          <w:color w:val="221E1F"/>
          <w:spacing w:val="-4"/>
          <w:w w:val="120"/>
          <w:sz w:val="20"/>
        </w:rPr>
        <w:t>;</w:t>
      </w:r>
    </w:p>
    <w:p w:rsidR="00940611" w:rsidRDefault="00F31279">
      <w:pPr>
        <w:pStyle w:val="a4"/>
        <w:numPr>
          <w:ilvl w:val="0"/>
          <w:numId w:val="40"/>
        </w:numPr>
        <w:tabs>
          <w:tab w:val="left" w:pos="1038"/>
        </w:tabs>
        <w:spacing w:before="1" w:line="244" w:lineRule="exact"/>
        <w:ind w:hanging="143"/>
        <w:rPr>
          <w:sz w:val="20"/>
        </w:rPr>
      </w:pPr>
      <w:r>
        <w:rPr>
          <w:color w:val="221E1F"/>
          <w:w w:val="120"/>
          <w:sz w:val="20"/>
        </w:rPr>
        <w:t>сочетания</w:t>
      </w:r>
      <w:r>
        <w:rPr>
          <w:color w:val="221E1F"/>
          <w:spacing w:val="-9"/>
          <w:w w:val="120"/>
          <w:sz w:val="20"/>
        </w:rPr>
        <w:t xml:space="preserve"> </w:t>
      </w:r>
      <w:r>
        <w:rPr>
          <w:b/>
          <w:i/>
          <w:color w:val="221E1F"/>
          <w:w w:val="120"/>
          <w:sz w:val="20"/>
        </w:rPr>
        <w:t>чк</w:t>
      </w:r>
      <w:r>
        <w:rPr>
          <w:color w:val="221E1F"/>
          <w:w w:val="120"/>
          <w:sz w:val="20"/>
        </w:rPr>
        <w:t>,</w:t>
      </w:r>
      <w:r>
        <w:rPr>
          <w:color w:val="221E1F"/>
          <w:spacing w:val="-10"/>
          <w:w w:val="120"/>
          <w:sz w:val="20"/>
        </w:rPr>
        <w:t xml:space="preserve"> </w:t>
      </w:r>
      <w:r>
        <w:rPr>
          <w:b/>
          <w:i/>
          <w:color w:val="221E1F"/>
          <w:spacing w:val="-5"/>
          <w:w w:val="120"/>
          <w:sz w:val="20"/>
        </w:rPr>
        <w:t>чн</w:t>
      </w:r>
      <w:r>
        <w:rPr>
          <w:color w:val="221E1F"/>
          <w:spacing w:val="-5"/>
          <w:w w:val="120"/>
          <w:sz w:val="20"/>
        </w:rPr>
        <w:t>;</w:t>
      </w:r>
    </w:p>
    <w:p w:rsidR="00940611" w:rsidRDefault="00F31279">
      <w:pPr>
        <w:pStyle w:val="a4"/>
        <w:numPr>
          <w:ilvl w:val="0"/>
          <w:numId w:val="40"/>
        </w:numPr>
        <w:tabs>
          <w:tab w:val="left" w:pos="1038"/>
        </w:tabs>
        <w:ind w:right="857"/>
        <w:rPr>
          <w:sz w:val="20"/>
        </w:rPr>
      </w:pPr>
      <w:r>
        <w:rPr>
          <w:color w:val="221E1F"/>
          <w:w w:val="115"/>
          <w:sz w:val="20"/>
        </w:rPr>
        <w:t>слова</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непроверяемыми</w:t>
      </w:r>
      <w:r>
        <w:rPr>
          <w:color w:val="221E1F"/>
          <w:spacing w:val="-8"/>
          <w:w w:val="115"/>
          <w:sz w:val="20"/>
        </w:rPr>
        <w:t xml:space="preserve"> </w:t>
      </w:r>
      <w:r>
        <w:rPr>
          <w:color w:val="221E1F"/>
          <w:w w:val="115"/>
          <w:sz w:val="20"/>
        </w:rPr>
        <w:t>гласными</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согласными</w:t>
      </w:r>
      <w:r>
        <w:rPr>
          <w:color w:val="221E1F"/>
          <w:spacing w:val="33"/>
          <w:w w:val="115"/>
          <w:sz w:val="20"/>
        </w:rPr>
        <w:t xml:space="preserve"> </w:t>
      </w:r>
      <w:r>
        <w:rPr>
          <w:color w:val="221E1F"/>
          <w:w w:val="115"/>
          <w:sz w:val="20"/>
        </w:rPr>
        <w:t>(перечень</w:t>
      </w:r>
      <w:r>
        <w:rPr>
          <w:color w:val="221E1F"/>
          <w:spacing w:val="-8"/>
          <w:w w:val="115"/>
          <w:sz w:val="20"/>
        </w:rPr>
        <w:t xml:space="preserve"> </w:t>
      </w:r>
      <w:r>
        <w:rPr>
          <w:color w:val="221E1F"/>
          <w:w w:val="115"/>
          <w:sz w:val="20"/>
        </w:rPr>
        <w:t>слов</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орфографическом</w:t>
      </w:r>
      <w:r>
        <w:rPr>
          <w:color w:val="221E1F"/>
          <w:spacing w:val="-8"/>
          <w:w w:val="115"/>
          <w:sz w:val="20"/>
        </w:rPr>
        <w:t xml:space="preserve"> </w:t>
      </w:r>
      <w:r>
        <w:rPr>
          <w:color w:val="221E1F"/>
          <w:w w:val="115"/>
          <w:sz w:val="20"/>
        </w:rPr>
        <w:t xml:space="preserve">словаре </w:t>
      </w:r>
      <w:r>
        <w:rPr>
          <w:color w:val="221E1F"/>
          <w:spacing w:val="-2"/>
          <w:w w:val="115"/>
          <w:sz w:val="20"/>
        </w:rPr>
        <w:t>учебника);</w:t>
      </w:r>
    </w:p>
    <w:p w:rsidR="00940611" w:rsidRDefault="00F31279">
      <w:pPr>
        <w:pStyle w:val="a4"/>
        <w:numPr>
          <w:ilvl w:val="0"/>
          <w:numId w:val="40"/>
        </w:numPr>
        <w:tabs>
          <w:tab w:val="left" w:pos="1038"/>
          <w:tab w:val="left" w:pos="7274"/>
        </w:tabs>
        <w:ind w:right="677"/>
        <w:rPr>
          <w:sz w:val="20"/>
        </w:rPr>
      </w:pPr>
      <w:r>
        <w:rPr>
          <w:color w:val="221E1F"/>
          <w:w w:val="115"/>
          <w:sz w:val="20"/>
        </w:rPr>
        <w:t>знаки препинания в конце предложения: точка, вопросительный и восклицательный знаки. Алгоритм списывания текста.</w:t>
      </w:r>
    </w:p>
    <w:p w:rsidR="00940611" w:rsidRDefault="00F31279">
      <w:pPr>
        <w:pStyle w:val="a3"/>
        <w:spacing w:before="0"/>
        <w:ind w:left="811"/>
      </w:pPr>
      <w:r>
        <w:rPr>
          <w:color w:val="221E1F"/>
          <w:spacing w:val="-2"/>
        </w:rPr>
        <w:t>Развитие</w:t>
      </w:r>
      <w:r>
        <w:rPr>
          <w:color w:val="221E1F"/>
        </w:rPr>
        <w:t xml:space="preserve"> </w:t>
      </w:r>
      <w:r>
        <w:rPr>
          <w:color w:val="221E1F"/>
          <w:spacing w:val="-4"/>
        </w:rPr>
        <w:t>речи</w:t>
      </w:r>
    </w:p>
    <w:p w:rsidR="00940611" w:rsidRDefault="00F31279">
      <w:pPr>
        <w:pStyle w:val="a3"/>
        <w:spacing w:line="230" w:lineRule="exact"/>
        <w:ind w:left="1037" w:hanging="384"/>
      </w:pPr>
      <w:r>
        <w:rPr>
          <w:color w:val="221E1F"/>
          <w:w w:val="115"/>
        </w:rPr>
        <w:t>Речь</w:t>
      </w:r>
      <w:r>
        <w:rPr>
          <w:color w:val="221E1F"/>
          <w:spacing w:val="-7"/>
          <w:w w:val="115"/>
        </w:rPr>
        <w:t xml:space="preserve"> </w:t>
      </w:r>
      <w:r>
        <w:rPr>
          <w:color w:val="221E1F"/>
          <w:w w:val="115"/>
        </w:rPr>
        <w:t>как</w:t>
      </w:r>
      <w:r>
        <w:rPr>
          <w:color w:val="221E1F"/>
          <w:spacing w:val="-6"/>
          <w:w w:val="115"/>
        </w:rPr>
        <w:t xml:space="preserve"> </w:t>
      </w:r>
      <w:r>
        <w:rPr>
          <w:color w:val="221E1F"/>
          <w:w w:val="115"/>
        </w:rPr>
        <w:t>основная</w:t>
      </w:r>
      <w:r>
        <w:rPr>
          <w:color w:val="221E1F"/>
          <w:spacing w:val="-6"/>
          <w:w w:val="115"/>
        </w:rPr>
        <w:t xml:space="preserve"> </w:t>
      </w:r>
      <w:r>
        <w:rPr>
          <w:color w:val="221E1F"/>
          <w:w w:val="115"/>
        </w:rPr>
        <w:t>форма</w:t>
      </w:r>
      <w:r>
        <w:rPr>
          <w:color w:val="221E1F"/>
          <w:spacing w:val="-6"/>
          <w:w w:val="115"/>
        </w:rPr>
        <w:t xml:space="preserve"> </w:t>
      </w:r>
      <w:r>
        <w:rPr>
          <w:color w:val="221E1F"/>
          <w:w w:val="115"/>
        </w:rPr>
        <w:t>общения</w:t>
      </w:r>
      <w:r>
        <w:rPr>
          <w:color w:val="221E1F"/>
          <w:spacing w:val="-6"/>
          <w:w w:val="115"/>
        </w:rPr>
        <w:t xml:space="preserve"> </w:t>
      </w:r>
      <w:r>
        <w:rPr>
          <w:color w:val="221E1F"/>
          <w:w w:val="115"/>
        </w:rPr>
        <w:t>между</w:t>
      </w:r>
      <w:r>
        <w:rPr>
          <w:color w:val="221E1F"/>
          <w:spacing w:val="-6"/>
          <w:w w:val="115"/>
        </w:rPr>
        <w:t xml:space="preserve"> </w:t>
      </w:r>
      <w:r>
        <w:rPr>
          <w:color w:val="221E1F"/>
          <w:w w:val="115"/>
        </w:rPr>
        <w:t>людьми.</w:t>
      </w:r>
      <w:r>
        <w:rPr>
          <w:color w:val="221E1F"/>
          <w:spacing w:val="-4"/>
          <w:w w:val="115"/>
        </w:rPr>
        <w:t xml:space="preserve"> </w:t>
      </w:r>
      <w:r>
        <w:rPr>
          <w:color w:val="221E1F"/>
          <w:w w:val="115"/>
        </w:rPr>
        <w:t>Текст</w:t>
      </w:r>
      <w:r>
        <w:rPr>
          <w:color w:val="221E1F"/>
          <w:spacing w:val="-6"/>
          <w:w w:val="115"/>
        </w:rPr>
        <w:t xml:space="preserve"> </w:t>
      </w:r>
      <w:r>
        <w:rPr>
          <w:color w:val="221E1F"/>
          <w:w w:val="115"/>
        </w:rPr>
        <w:t>как</w:t>
      </w:r>
      <w:r>
        <w:rPr>
          <w:color w:val="221E1F"/>
          <w:spacing w:val="7"/>
          <w:w w:val="115"/>
        </w:rPr>
        <w:t xml:space="preserve"> </w:t>
      </w:r>
      <w:r>
        <w:rPr>
          <w:color w:val="221E1F"/>
          <w:w w:val="115"/>
        </w:rPr>
        <w:t>единица</w:t>
      </w:r>
      <w:r>
        <w:rPr>
          <w:color w:val="221E1F"/>
          <w:spacing w:val="-5"/>
          <w:w w:val="115"/>
        </w:rPr>
        <w:t xml:space="preserve"> </w:t>
      </w:r>
      <w:r>
        <w:rPr>
          <w:color w:val="221E1F"/>
          <w:w w:val="115"/>
        </w:rPr>
        <w:t>речи</w:t>
      </w:r>
      <w:r>
        <w:rPr>
          <w:color w:val="221E1F"/>
          <w:spacing w:val="-4"/>
          <w:w w:val="115"/>
        </w:rPr>
        <w:t xml:space="preserve"> </w:t>
      </w:r>
      <w:r>
        <w:rPr>
          <w:color w:val="221E1F"/>
          <w:spacing w:val="-2"/>
          <w:w w:val="115"/>
        </w:rPr>
        <w:t>(ознакомление).</w:t>
      </w:r>
    </w:p>
    <w:p w:rsidR="00940611" w:rsidRDefault="00F31279">
      <w:pPr>
        <w:pStyle w:val="a3"/>
        <w:spacing w:before="0"/>
        <w:ind w:left="811" w:right="650" w:firstLine="225"/>
      </w:pPr>
      <w:r>
        <w:rPr>
          <w:color w:val="221E1F"/>
          <w:w w:val="115"/>
        </w:rPr>
        <w:t>Ситуация общения:</w:t>
      </w:r>
      <w:r>
        <w:rPr>
          <w:color w:val="221E1F"/>
          <w:spacing w:val="40"/>
          <w:w w:val="115"/>
        </w:rPr>
        <w:t xml:space="preserve"> </w:t>
      </w:r>
      <w:r>
        <w:rPr>
          <w:color w:val="221E1F"/>
          <w:w w:val="115"/>
        </w:rPr>
        <w:t>цель общения,</w:t>
      </w:r>
      <w:r>
        <w:rPr>
          <w:color w:val="221E1F"/>
          <w:spacing w:val="40"/>
          <w:w w:val="115"/>
        </w:rPr>
        <w:t xml:space="preserve"> </w:t>
      </w:r>
      <w:r w:rsidR="007F67BB">
        <w:rPr>
          <w:color w:val="221E1F"/>
          <w:w w:val="115"/>
        </w:rPr>
        <w:t>с кем и где происходит об</w:t>
      </w:r>
      <w:r>
        <w:rPr>
          <w:color w:val="221E1F"/>
          <w:w w:val="115"/>
        </w:rPr>
        <w:t>щение.</w:t>
      </w:r>
      <w:r>
        <w:rPr>
          <w:color w:val="221E1F"/>
          <w:spacing w:val="39"/>
          <w:w w:val="115"/>
        </w:rPr>
        <w:t xml:space="preserve"> </w:t>
      </w:r>
      <w:r>
        <w:rPr>
          <w:color w:val="221E1F"/>
          <w:w w:val="115"/>
        </w:rPr>
        <w:t>Ситуации устного общения</w:t>
      </w:r>
      <w:r>
        <w:rPr>
          <w:color w:val="221E1F"/>
          <w:spacing w:val="-12"/>
          <w:w w:val="115"/>
        </w:rPr>
        <w:t xml:space="preserve"> </w:t>
      </w:r>
      <w:r>
        <w:rPr>
          <w:color w:val="221E1F"/>
          <w:w w:val="115"/>
        </w:rPr>
        <w:t>(чтение</w:t>
      </w:r>
      <w:r>
        <w:rPr>
          <w:color w:val="221E1F"/>
          <w:spacing w:val="-12"/>
          <w:w w:val="115"/>
        </w:rPr>
        <w:t xml:space="preserve"> </w:t>
      </w:r>
      <w:r>
        <w:rPr>
          <w:color w:val="221E1F"/>
          <w:w w:val="115"/>
        </w:rPr>
        <w:t>диалогов</w:t>
      </w:r>
      <w:r>
        <w:rPr>
          <w:color w:val="221E1F"/>
          <w:spacing w:val="-12"/>
          <w:w w:val="115"/>
        </w:rPr>
        <w:t xml:space="preserve"> </w:t>
      </w:r>
      <w:r>
        <w:rPr>
          <w:color w:val="221E1F"/>
          <w:w w:val="115"/>
        </w:rPr>
        <w:t>по</w:t>
      </w:r>
      <w:r>
        <w:rPr>
          <w:color w:val="221E1F"/>
          <w:spacing w:val="-12"/>
          <w:w w:val="115"/>
        </w:rPr>
        <w:t xml:space="preserve"> </w:t>
      </w:r>
      <w:r>
        <w:rPr>
          <w:color w:val="221E1F"/>
          <w:w w:val="115"/>
        </w:rPr>
        <w:t>ролям,</w:t>
      </w:r>
      <w:r>
        <w:rPr>
          <w:color w:val="221E1F"/>
          <w:spacing w:val="-12"/>
          <w:w w:val="115"/>
        </w:rPr>
        <w:t xml:space="preserve"> </w:t>
      </w:r>
      <w:r>
        <w:rPr>
          <w:color w:val="221E1F"/>
          <w:w w:val="115"/>
        </w:rPr>
        <w:t>просмотр</w:t>
      </w:r>
      <w:r>
        <w:rPr>
          <w:color w:val="221E1F"/>
          <w:spacing w:val="-12"/>
          <w:w w:val="115"/>
        </w:rPr>
        <w:t xml:space="preserve"> </w:t>
      </w:r>
      <w:r>
        <w:rPr>
          <w:color w:val="221E1F"/>
          <w:w w:val="115"/>
        </w:rPr>
        <w:t>видеоматериалов,</w:t>
      </w:r>
      <w:r>
        <w:rPr>
          <w:color w:val="221E1F"/>
          <w:spacing w:val="-8"/>
          <w:w w:val="115"/>
        </w:rPr>
        <w:t xml:space="preserve"> </w:t>
      </w:r>
      <w:r>
        <w:rPr>
          <w:color w:val="221E1F"/>
          <w:w w:val="115"/>
        </w:rPr>
        <w:t>прослушивание</w:t>
      </w:r>
      <w:r>
        <w:rPr>
          <w:color w:val="221E1F"/>
          <w:spacing w:val="-12"/>
          <w:w w:val="115"/>
        </w:rPr>
        <w:t xml:space="preserve"> </w:t>
      </w:r>
      <w:r>
        <w:rPr>
          <w:color w:val="221E1F"/>
          <w:w w:val="115"/>
        </w:rPr>
        <w:t>аудиозаписи).</w:t>
      </w:r>
    </w:p>
    <w:p w:rsidR="00940611" w:rsidRDefault="00F31279">
      <w:pPr>
        <w:pStyle w:val="a3"/>
        <w:ind w:left="654" w:right="650"/>
      </w:pPr>
      <w:r>
        <w:rPr>
          <w:color w:val="221E1F"/>
          <w:w w:val="115"/>
        </w:rPr>
        <w:t>Нормы</w:t>
      </w:r>
      <w:r>
        <w:rPr>
          <w:color w:val="221E1F"/>
          <w:spacing w:val="-8"/>
          <w:w w:val="115"/>
        </w:rPr>
        <w:t xml:space="preserve"> </w:t>
      </w:r>
      <w:r>
        <w:rPr>
          <w:color w:val="221E1F"/>
          <w:w w:val="115"/>
        </w:rPr>
        <w:t>речевого</w:t>
      </w:r>
      <w:r>
        <w:rPr>
          <w:color w:val="221E1F"/>
          <w:spacing w:val="-8"/>
          <w:w w:val="115"/>
        </w:rPr>
        <w:t xml:space="preserve"> </w:t>
      </w:r>
      <w:r>
        <w:rPr>
          <w:color w:val="221E1F"/>
          <w:w w:val="115"/>
        </w:rPr>
        <w:t>этикета</w:t>
      </w:r>
      <w:r>
        <w:rPr>
          <w:color w:val="221E1F"/>
          <w:spacing w:val="-8"/>
          <w:w w:val="115"/>
        </w:rPr>
        <w:t xml:space="preserve"> </w:t>
      </w:r>
      <w:r>
        <w:rPr>
          <w:color w:val="221E1F"/>
          <w:w w:val="115"/>
        </w:rPr>
        <w:t>в</w:t>
      </w:r>
      <w:r>
        <w:rPr>
          <w:color w:val="221E1F"/>
          <w:spacing w:val="-8"/>
          <w:w w:val="115"/>
        </w:rPr>
        <w:t xml:space="preserve"> </w:t>
      </w:r>
      <w:r>
        <w:rPr>
          <w:color w:val="221E1F"/>
          <w:w w:val="115"/>
        </w:rPr>
        <w:t>ситуациях</w:t>
      </w:r>
      <w:r>
        <w:rPr>
          <w:color w:val="221E1F"/>
          <w:spacing w:val="-8"/>
          <w:w w:val="115"/>
        </w:rPr>
        <w:t xml:space="preserve"> </w:t>
      </w:r>
      <w:r>
        <w:rPr>
          <w:color w:val="221E1F"/>
          <w:w w:val="115"/>
        </w:rPr>
        <w:t>учебного</w:t>
      </w:r>
      <w:r>
        <w:rPr>
          <w:color w:val="221E1F"/>
          <w:spacing w:val="-8"/>
          <w:w w:val="115"/>
        </w:rPr>
        <w:t xml:space="preserve"> </w:t>
      </w:r>
      <w:r>
        <w:rPr>
          <w:color w:val="221E1F"/>
          <w:w w:val="115"/>
        </w:rPr>
        <w:t>и</w:t>
      </w:r>
      <w:r>
        <w:rPr>
          <w:color w:val="221E1F"/>
          <w:spacing w:val="-8"/>
          <w:w w:val="115"/>
        </w:rPr>
        <w:t xml:space="preserve"> </w:t>
      </w:r>
      <w:r>
        <w:rPr>
          <w:color w:val="221E1F"/>
          <w:w w:val="115"/>
        </w:rPr>
        <w:t>бытового</w:t>
      </w:r>
      <w:r>
        <w:rPr>
          <w:color w:val="221E1F"/>
          <w:spacing w:val="-8"/>
          <w:w w:val="115"/>
        </w:rPr>
        <w:t xml:space="preserve"> </w:t>
      </w:r>
      <w:r>
        <w:rPr>
          <w:color w:val="221E1F"/>
          <w:w w:val="115"/>
        </w:rPr>
        <w:t>общения</w:t>
      </w:r>
      <w:r>
        <w:rPr>
          <w:color w:val="221E1F"/>
          <w:spacing w:val="19"/>
          <w:w w:val="115"/>
        </w:rPr>
        <w:t xml:space="preserve"> </w:t>
      </w:r>
      <w:r>
        <w:rPr>
          <w:color w:val="221E1F"/>
          <w:w w:val="115"/>
        </w:rPr>
        <w:t>(приветствие,</w:t>
      </w:r>
      <w:r>
        <w:rPr>
          <w:color w:val="221E1F"/>
          <w:spacing w:val="21"/>
          <w:w w:val="115"/>
        </w:rPr>
        <w:t xml:space="preserve"> </w:t>
      </w:r>
      <w:r>
        <w:rPr>
          <w:color w:val="221E1F"/>
          <w:w w:val="115"/>
        </w:rPr>
        <w:t>прощание, извинение, благодарность, об ращение с просьбой).</w:t>
      </w:r>
    </w:p>
    <w:p w:rsidR="00940611" w:rsidRDefault="00940611">
      <w:pPr>
        <w:sectPr w:rsidR="00940611">
          <w:pgSz w:w="11900" w:h="16840"/>
          <w:pgMar w:top="520" w:right="320" w:bottom="280" w:left="480" w:header="720" w:footer="720" w:gutter="0"/>
          <w:cols w:space="720"/>
        </w:sectPr>
      </w:pPr>
    </w:p>
    <w:p w:rsidR="00940611" w:rsidRDefault="00F31279">
      <w:pPr>
        <w:spacing w:before="61"/>
        <w:ind w:left="811" w:right="811" w:firstLine="225"/>
        <w:jc w:val="both"/>
        <w:rPr>
          <w:sz w:val="20"/>
        </w:rPr>
      </w:pPr>
      <w:r>
        <w:rPr>
          <w:color w:val="221E1F"/>
          <w:sz w:val="20"/>
        </w:rPr>
        <w:lastRenderedPageBreak/>
        <w:t>Изучение</w:t>
      </w:r>
      <w:r>
        <w:rPr>
          <w:color w:val="221E1F"/>
          <w:spacing w:val="40"/>
          <w:sz w:val="20"/>
        </w:rPr>
        <w:t xml:space="preserve"> </w:t>
      </w:r>
      <w:r>
        <w:rPr>
          <w:color w:val="221E1F"/>
          <w:sz w:val="20"/>
        </w:rPr>
        <w:t>содержания</w:t>
      </w:r>
      <w:r>
        <w:rPr>
          <w:color w:val="221E1F"/>
          <w:spacing w:val="80"/>
          <w:w w:val="150"/>
          <w:sz w:val="20"/>
        </w:rPr>
        <w:t xml:space="preserve"> </w:t>
      </w:r>
      <w:r>
        <w:rPr>
          <w:color w:val="221E1F"/>
          <w:sz w:val="20"/>
        </w:rPr>
        <w:t>учебного</w:t>
      </w:r>
      <w:r>
        <w:rPr>
          <w:color w:val="221E1F"/>
          <w:spacing w:val="80"/>
          <w:w w:val="150"/>
          <w:sz w:val="20"/>
        </w:rPr>
        <w:t xml:space="preserve"> </w:t>
      </w:r>
      <w:r>
        <w:rPr>
          <w:color w:val="221E1F"/>
          <w:sz w:val="20"/>
        </w:rPr>
        <w:t>предмета</w:t>
      </w:r>
      <w:r>
        <w:rPr>
          <w:color w:val="221E1F"/>
          <w:spacing w:val="80"/>
          <w:sz w:val="20"/>
        </w:rPr>
        <w:t xml:space="preserve">  </w:t>
      </w:r>
      <w:r>
        <w:rPr>
          <w:color w:val="221E1F"/>
          <w:sz w:val="20"/>
        </w:rPr>
        <w:t>«Русский</w:t>
      </w:r>
      <w:r>
        <w:rPr>
          <w:color w:val="221E1F"/>
          <w:spacing w:val="80"/>
          <w:w w:val="150"/>
          <w:sz w:val="20"/>
        </w:rPr>
        <w:t xml:space="preserve"> </w:t>
      </w:r>
      <w:r>
        <w:rPr>
          <w:color w:val="221E1F"/>
          <w:sz w:val="20"/>
        </w:rPr>
        <w:t>язык»</w:t>
      </w:r>
      <w:r>
        <w:rPr>
          <w:color w:val="221E1F"/>
          <w:spacing w:val="80"/>
          <w:w w:val="150"/>
          <w:sz w:val="20"/>
        </w:rPr>
        <w:t xml:space="preserve">  </w:t>
      </w:r>
      <w:r>
        <w:rPr>
          <w:b/>
          <w:color w:val="221E1F"/>
          <w:sz w:val="20"/>
        </w:rPr>
        <w:t xml:space="preserve">в первом классе </w:t>
      </w:r>
      <w:r>
        <w:rPr>
          <w:color w:val="221E1F"/>
          <w:sz w:val="20"/>
        </w:rPr>
        <w:t>способствует освоению</w:t>
      </w:r>
      <w:r>
        <w:rPr>
          <w:color w:val="221E1F"/>
          <w:spacing w:val="40"/>
          <w:sz w:val="20"/>
        </w:rPr>
        <w:t xml:space="preserve"> </w:t>
      </w:r>
      <w:r>
        <w:rPr>
          <w:b/>
          <w:color w:val="221E1F"/>
          <w:sz w:val="20"/>
        </w:rPr>
        <w:t>на</w:t>
      </w:r>
      <w:r>
        <w:rPr>
          <w:b/>
          <w:color w:val="221E1F"/>
          <w:spacing w:val="40"/>
          <w:sz w:val="20"/>
        </w:rPr>
        <w:t xml:space="preserve"> </w:t>
      </w:r>
      <w:r>
        <w:rPr>
          <w:b/>
          <w:color w:val="221E1F"/>
          <w:sz w:val="20"/>
        </w:rPr>
        <w:t>пропедевтическом</w:t>
      </w:r>
      <w:r>
        <w:rPr>
          <w:b/>
          <w:color w:val="221E1F"/>
          <w:spacing w:val="40"/>
          <w:sz w:val="20"/>
        </w:rPr>
        <w:t xml:space="preserve"> </w:t>
      </w:r>
      <w:r>
        <w:rPr>
          <w:b/>
          <w:color w:val="221E1F"/>
          <w:sz w:val="20"/>
        </w:rPr>
        <w:t>уровне</w:t>
      </w:r>
      <w:r>
        <w:rPr>
          <w:b/>
          <w:color w:val="221E1F"/>
          <w:spacing w:val="40"/>
          <w:sz w:val="20"/>
        </w:rPr>
        <w:t xml:space="preserve"> </w:t>
      </w:r>
      <w:r>
        <w:rPr>
          <w:color w:val="221E1F"/>
          <w:sz w:val="20"/>
        </w:rPr>
        <w:t>ряда</w:t>
      </w:r>
      <w:r>
        <w:rPr>
          <w:color w:val="221E1F"/>
          <w:spacing w:val="40"/>
          <w:sz w:val="20"/>
        </w:rPr>
        <w:t xml:space="preserve"> </w:t>
      </w:r>
      <w:r>
        <w:rPr>
          <w:color w:val="221E1F"/>
          <w:sz w:val="20"/>
        </w:rPr>
        <w:t>универсальных</w:t>
      </w:r>
      <w:r>
        <w:rPr>
          <w:color w:val="221E1F"/>
          <w:spacing w:val="40"/>
          <w:sz w:val="20"/>
        </w:rPr>
        <w:t xml:space="preserve"> </w:t>
      </w:r>
      <w:r>
        <w:rPr>
          <w:color w:val="221E1F"/>
          <w:sz w:val="20"/>
        </w:rPr>
        <w:t>учебных</w:t>
      </w:r>
      <w:r>
        <w:rPr>
          <w:color w:val="221E1F"/>
          <w:spacing w:val="40"/>
          <w:sz w:val="20"/>
        </w:rPr>
        <w:t xml:space="preserve"> </w:t>
      </w:r>
      <w:r>
        <w:rPr>
          <w:color w:val="221E1F"/>
          <w:sz w:val="20"/>
        </w:rPr>
        <w:t>действий.</w:t>
      </w:r>
    </w:p>
    <w:p w:rsidR="00940611" w:rsidRDefault="00F31279">
      <w:pPr>
        <w:pStyle w:val="Heading3"/>
        <w:ind w:left="1037"/>
        <w:jc w:val="both"/>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spacing w:before="2" w:line="230" w:lineRule="exact"/>
        <w:ind w:left="1037"/>
        <w:jc w:val="both"/>
        <w:rPr>
          <w:sz w:val="20"/>
        </w:rPr>
      </w:pPr>
      <w:r>
        <w:rPr>
          <w:i/>
          <w:color w:val="221E1F"/>
          <w:spacing w:val="-2"/>
          <w:w w:val="120"/>
          <w:sz w:val="20"/>
        </w:rPr>
        <w:t>Базовые</w:t>
      </w:r>
      <w:r>
        <w:rPr>
          <w:i/>
          <w:color w:val="221E1F"/>
          <w:w w:val="120"/>
          <w:sz w:val="20"/>
        </w:rPr>
        <w:t xml:space="preserve"> </w:t>
      </w:r>
      <w:r>
        <w:rPr>
          <w:i/>
          <w:color w:val="221E1F"/>
          <w:spacing w:val="-2"/>
          <w:w w:val="120"/>
          <w:sz w:val="20"/>
        </w:rPr>
        <w:t>логические</w:t>
      </w:r>
      <w:r>
        <w:rPr>
          <w:i/>
          <w:color w:val="221E1F"/>
          <w:spacing w:val="2"/>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3"/>
        <w:spacing w:before="0"/>
        <w:ind w:left="1035"/>
        <w:jc w:val="both"/>
      </w:pPr>
      <w:r>
        <w:rPr>
          <w:color w:val="221E1F"/>
          <w:w w:val="115"/>
        </w:rPr>
        <w:t>—сравнивать</w:t>
      </w:r>
      <w:r>
        <w:rPr>
          <w:color w:val="221E1F"/>
          <w:spacing w:val="-12"/>
          <w:w w:val="115"/>
        </w:rPr>
        <w:t xml:space="preserve"> </w:t>
      </w:r>
      <w:r>
        <w:rPr>
          <w:color w:val="221E1F"/>
          <w:w w:val="115"/>
        </w:rPr>
        <w:t>звуки</w:t>
      </w:r>
      <w:r>
        <w:rPr>
          <w:color w:val="221E1F"/>
          <w:spacing w:val="-11"/>
          <w:w w:val="115"/>
        </w:rPr>
        <w:t xml:space="preserve"> </w:t>
      </w:r>
      <w:r>
        <w:rPr>
          <w:color w:val="221E1F"/>
          <w:w w:val="115"/>
        </w:rPr>
        <w:t>в</w:t>
      </w:r>
      <w:r>
        <w:rPr>
          <w:color w:val="221E1F"/>
          <w:spacing w:val="-11"/>
          <w:w w:val="115"/>
        </w:rPr>
        <w:t xml:space="preserve"> </w:t>
      </w:r>
      <w:r>
        <w:rPr>
          <w:color w:val="221E1F"/>
          <w:w w:val="115"/>
        </w:rPr>
        <w:t>соответствии</w:t>
      </w:r>
      <w:r>
        <w:rPr>
          <w:color w:val="221E1F"/>
          <w:spacing w:val="-11"/>
          <w:w w:val="115"/>
        </w:rPr>
        <w:t xml:space="preserve"> </w:t>
      </w:r>
      <w:r>
        <w:rPr>
          <w:color w:val="221E1F"/>
          <w:w w:val="115"/>
        </w:rPr>
        <w:t>с</w:t>
      </w:r>
      <w:r>
        <w:rPr>
          <w:color w:val="221E1F"/>
          <w:spacing w:val="-12"/>
          <w:w w:val="115"/>
        </w:rPr>
        <w:t xml:space="preserve"> </w:t>
      </w:r>
      <w:r>
        <w:rPr>
          <w:color w:val="221E1F"/>
          <w:w w:val="115"/>
        </w:rPr>
        <w:t>учебной</w:t>
      </w:r>
      <w:r>
        <w:rPr>
          <w:color w:val="221E1F"/>
          <w:spacing w:val="-11"/>
          <w:w w:val="115"/>
        </w:rPr>
        <w:t xml:space="preserve"> </w:t>
      </w:r>
      <w:r>
        <w:rPr>
          <w:color w:val="221E1F"/>
          <w:spacing w:val="-2"/>
          <w:w w:val="115"/>
        </w:rPr>
        <w:t>задачей;</w:t>
      </w:r>
    </w:p>
    <w:p w:rsidR="00940611" w:rsidRDefault="00F31279">
      <w:pPr>
        <w:pStyle w:val="a4"/>
        <w:numPr>
          <w:ilvl w:val="0"/>
          <w:numId w:val="39"/>
        </w:numPr>
        <w:tabs>
          <w:tab w:val="left" w:pos="1361"/>
        </w:tabs>
        <w:spacing w:before="1" w:line="230" w:lineRule="exact"/>
        <w:ind w:left="1360"/>
        <w:jc w:val="both"/>
        <w:rPr>
          <w:sz w:val="20"/>
        </w:rPr>
      </w:pPr>
      <w:r>
        <w:rPr>
          <w:color w:val="221E1F"/>
          <w:w w:val="115"/>
          <w:sz w:val="20"/>
        </w:rPr>
        <w:t>сравнивать</w:t>
      </w:r>
      <w:r>
        <w:rPr>
          <w:color w:val="221E1F"/>
          <w:spacing w:val="-11"/>
          <w:w w:val="115"/>
          <w:sz w:val="20"/>
        </w:rPr>
        <w:t xml:space="preserve"> </w:t>
      </w:r>
      <w:r>
        <w:rPr>
          <w:color w:val="221E1F"/>
          <w:w w:val="115"/>
          <w:sz w:val="20"/>
        </w:rPr>
        <w:t>звуковой</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буквенный</w:t>
      </w:r>
      <w:r>
        <w:rPr>
          <w:color w:val="221E1F"/>
          <w:spacing w:val="-11"/>
          <w:w w:val="115"/>
          <w:sz w:val="20"/>
        </w:rPr>
        <w:t xml:space="preserve"> </w:t>
      </w:r>
      <w:r>
        <w:rPr>
          <w:color w:val="221E1F"/>
          <w:w w:val="115"/>
          <w:sz w:val="20"/>
        </w:rPr>
        <w:t>состав</w:t>
      </w:r>
      <w:r>
        <w:rPr>
          <w:color w:val="221E1F"/>
          <w:spacing w:val="-11"/>
          <w:w w:val="115"/>
          <w:sz w:val="20"/>
        </w:rPr>
        <w:t xml:space="preserve"> </w:t>
      </w:r>
      <w:r>
        <w:rPr>
          <w:color w:val="221E1F"/>
          <w:w w:val="115"/>
          <w:sz w:val="20"/>
        </w:rPr>
        <w:t>слова</w:t>
      </w:r>
      <w:r>
        <w:rPr>
          <w:color w:val="221E1F"/>
          <w:spacing w:val="-12"/>
          <w:w w:val="115"/>
          <w:sz w:val="20"/>
        </w:rPr>
        <w:t xml:space="preserve"> </w:t>
      </w:r>
      <w:r>
        <w:rPr>
          <w:color w:val="221E1F"/>
          <w:w w:val="115"/>
          <w:sz w:val="20"/>
        </w:rPr>
        <w:t>в</w:t>
      </w:r>
      <w:r>
        <w:rPr>
          <w:color w:val="221E1F"/>
          <w:spacing w:val="-11"/>
          <w:w w:val="115"/>
          <w:sz w:val="20"/>
        </w:rPr>
        <w:t xml:space="preserve"> </w:t>
      </w:r>
      <w:r>
        <w:rPr>
          <w:color w:val="221E1F"/>
          <w:w w:val="115"/>
          <w:sz w:val="20"/>
        </w:rPr>
        <w:t>соответствии</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учебной</w:t>
      </w:r>
      <w:r>
        <w:rPr>
          <w:color w:val="221E1F"/>
          <w:spacing w:val="-11"/>
          <w:w w:val="115"/>
          <w:sz w:val="20"/>
        </w:rPr>
        <w:t xml:space="preserve"> </w:t>
      </w:r>
      <w:r>
        <w:rPr>
          <w:color w:val="221E1F"/>
          <w:spacing w:val="-2"/>
          <w:w w:val="115"/>
          <w:sz w:val="20"/>
        </w:rPr>
        <w:t>задачей;</w:t>
      </w:r>
    </w:p>
    <w:p w:rsidR="00940611" w:rsidRDefault="00F31279">
      <w:pPr>
        <w:pStyle w:val="a4"/>
        <w:numPr>
          <w:ilvl w:val="0"/>
          <w:numId w:val="39"/>
        </w:numPr>
        <w:tabs>
          <w:tab w:val="left" w:pos="1361"/>
        </w:tabs>
        <w:ind w:left="1360"/>
        <w:jc w:val="both"/>
        <w:rPr>
          <w:sz w:val="20"/>
        </w:rPr>
      </w:pPr>
      <w:r>
        <w:rPr>
          <w:color w:val="221E1F"/>
          <w:w w:val="120"/>
          <w:sz w:val="20"/>
        </w:rPr>
        <w:t>устанавливать</w:t>
      </w:r>
      <w:r>
        <w:rPr>
          <w:color w:val="221E1F"/>
          <w:spacing w:val="-13"/>
          <w:w w:val="120"/>
          <w:sz w:val="20"/>
        </w:rPr>
        <w:t xml:space="preserve"> </w:t>
      </w:r>
      <w:r>
        <w:rPr>
          <w:color w:val="221E1F"/>
          <w:w w:val="120"/>
          <w:sz w:val="20"/>
        </w:rPr>
        <w:t>основания</w:t>
      </w:r>
      <w:r>
        <w:rPr>
          <w:color w:val="221E1F"/>
          <w:spacing w:val="-13"/>
          <w:w w:val="120"/>
          <w:sz w:val="20"/>
        </w:rPr>
        <w:t xml:space="preserve"> </w:t>
      </w:r>
      <w:r>
        <w:rPr>
          <w:color w:val="221E1F"/>
          <w:w w:val="120"/>
          <w:sz w:val="20"/>
        </w:rPr>
        <w:t>для</w:t>
      </w:r>
      <w:r>
        <w:rPr>
          <w:color w:val="221E1F"/>
          <w:spacing w:val="-13"/>
          <w:w w:val="120"/>
          <w:sz w:val="20"/>
        </w:rPr>
        <w:t xml:space="preserve"> </w:t>
      </w:r>
      <w:r>
        <w:rPr>
          <w:color w:val="221E1F"/>
          <w:w w:val="120"/>
          <w:sz w:val="20"/>
        </w:rPr>
        <w:t>сравнения</w:t>
      </w:r>
      <w:r>
        <w:rPr>
          <w:color w:val="221E1F"/>
          <w:spacing w:val="-13"/>
          <w:w w:val="120"/>
          <w:sz w:val="20"/>
        </w:rPr>
        <w:t xml:space="preserve"> </w:t>
      </w:r>
      <w:r>
        <w:rPr>
          <w:color w:val="221E1F"/>
          <w:w w:val="120"/>
          <w:sz w:val="20"/>
        </w:rPr>
        <w:t>звуков,</w:t>
      </w:r>
      <w:r>
        <w:rPr>
          <w:color w:val="221E1F"/>
          <w:spacing w:val="-13"/>
          <w:w w:val="120"/>
          <w:sz w:val="20"/>
        </w:rPr>
        <w:t xml:space="preserve"> </w:t>
      </w:r>
      <w:r>
        <w:rPr>
          <w:color w:val="221E1F"/>
          <w:w w:val="120"/>
          <w:sz w:val="20"/>
        </w:rPr>
        <w:t>слов</w:t>
      </w:r>
      <w:r>
        <w:rPr>
          <w:color w:val="221E1F"/>
          <w:spacing w:val="-13"/>
          <w:w w:val="120"/>
          <w:sz w:val="20"/>
        </w:rPr>
        <w:t xml:space="preserve"> </w:t>
      </w:r>
      <w:r>
        <w:rPr>
          <w:color w:val="221E1F"/>
          <w:w w:val="120"/>
          <w:sz w:val="20"/>
        </w:rPr>
        <w:t>(на</w:t>
      </w:r>
      <w:r>
        <w:rPr>
          <w:color w:val="221E1F"/>
          <w:spacing w:val="-13"/>
          <w:w w:val="120"/>
          <w:sz w:val="20"/>
        </w:rPr>
        <w:t xml:space="preserve"> </w:t>
      </w:r>
      <w:r>
        <w:rPr>
          <w:color w:val="221E1F"/>
          <w:w w:val="120"/>
          <w:sz w:val="20"/>
        </w:rPr>
        <w:t>основе</w:t>
      </w:r>
      <w:r>
        <w:rPr>
          <w:color w:val="221E1F"/>
          <w:spacing w:val="-13"/>
          <w:w w:val="120"/>
          <w:sz w:val="20"/>
        </w:rPr>
        <w:t xml:space="preserve"> </w:t>
      </w:r>
      <w:r>
        <w:rPr>
          <w:color w:val="221E1F"/>
          <w:spacing w:val="-2"/>
          <w:w w:val="120"/>
          <w:sz w:val="20"/>
        </w:rPr>
        <w:t>образца);</w:t>
      </w:r>
    </w:p>
    <w:p w:rsidR="00940611" w:rsidRDefault="00F31279">
      <w:pPr>
        <w:pStyle w:val="a4"/>
        <w:numPr>
          <w:ilvl w:val="0"/>
          <w:numId w:val="39"/>
        </w:numPr>
        <w:tabs>
          <w:tab w:val="left" w:pos="1361"/>
        </w:tabs>
        <w:spacing w:before="2"/>
        <w:ind w:right="973" w:firstLine="225"/>
        <w:jc w:val="both"/>
        <w:rPr>
          <w:sz w:val="20"/>
        </w:rPr>
      </w:pPr>
      <w:r>
        <w:rPr>
          <w:color w:val="221E1F"/>
          <w:w w:val="120"/>
          <w:sz w:val="20"/>
        </w:rPr>
        <w:t>характеризовать</w:t>
      </w:r>
      <w:r>
        <w:rPr>
          <w:color w:val="221E1F"/>
          <w:spacing w:val="-7"/>
          <w:w w:val="120"/>
          <w:sz w:val="20"/>
        </w:rPr>
        <w:t xml:space="preserve"> </w:t>
      </w:r>
      <w:r>
        <w:rPr>
          <w:color w:val="221E1F"/>
          <w:w w:val="120"/>
          <w:sz w:val="20"/>
        </w:rPr>
        <w:t>звуки</w:t>
      </w:r>
      <w:r>
        <w:rPr>
          <w:color w:val="221E1F"/>
          <w:spacing w:val="-7"/>
          <w:w w:val="120"/>
          <w:sz w:val="20"/>
        </w:rPr>
        <w:t xml:space="preserve"> </w:t>
      </w:r>
      <w:r>
        <w:rPr>
          <w:color w:val="221E1F"/>
          <w:w w:val="120"/>
          <w:sz w:val="20"/>
        </w:rPr>
        <w:t>по</w:t>
      </w:r>
      <w:r>
        <w:rPr>
          <w:color w:val="221E1F"/>
          <w:spacing w:val="-7"/>
          <w:w w:val="120"/>
          <w:sz w:val="20"/>
        </w:rPr>
        <w:t xml:space="preserve"> </w:t>
      </w:r>
      <w:r>
        <w:rPr>
          <w:color w:val="221E1F"/>
          <w:w w:val="120"/>
          <w:sz w:val="20"/>
        </w:rPr>
        <w:t>заданным</w:t>
      </w:r>
      <w:r>
        <w:rPr>
          <w:color w:val="221E1F"/>
          <w:spacing w:val="-7"/>
          <w:w w:val="120"/>
          <w:sz w:val="20"/>
        </w:rPr>
        <w:t xml:space="preserve"> </w:t>
      </w:r>
      <w:r>
        <w:rPr>
          <w:color w:val="221E1F"/>
          <w:w w:val="120"/>
          <w:sz w:val="20"/>
        </w:rPr>
        <w:t>признакам; приводить</w:t>
      </w:r>
      <w:r>
        <w:rPr>
          <w:color w:val="221E1F"/>
          <w:spacing w:val="-7"/>
          <w:w w:val="120"/>
          <w:sz w:val="20"/>
        </w:rPr>
        <w:t xml:space="preserve"> </w:t>
      </w:r>
      <w:r>
        <w:rPr>
          <w:color w:val="221E1F"/>
          <w:w w:val="120"/>
          <w:sz w:val="20"/>
        </w:rPr>
        <w:t>примеры</w:t>
      </w:r>
      <w:r>
        <w:rPr>
          <w:color w:val="221E1F"/>
          <w:spacing w:val="-7"/>
          <w:w w:val="120"/>
          <w:sz w:val="20"/>
        </w:rPr>
        <w:t xml:space="preserve"> </w:t>
      </w:r>
      <w:r>
        <w:rPr>
          <w:color w:val="221E1F"/>
          <w:w w:val="120"/>
          <w:sz w:val="20"/>
        </w:rPr>
        <w:t>гласных</w:t>
      </w:r>
      <w:r>
        <w:rPr>
          <w:color w:val="221E1F"/>
          <w:spacing w:val="-7"/>
          <w:w w:val="120"/>
          <w:sz w:val="20"/>
        </w:rPr>
        <w:t xml:space="preserve"> </w:t>
      </w:r>
      <w:r>
        <w:rPr>
          <w:color w:val="221E1F"/>
          <w:w w:val="120"/>
          <w:sz w:val="20"/>
        </w:rPr>
        <w:t>звуков; твёрдых</w:t>
      </w:r>
      <w:r>
        <w:rPr>
          <w:color w:val="221E1F"/>
          <w:spacing w:val="-9"/>
          <w:w w:val="120"/>
          <w:sz w:val="20"/>
        </w:rPr>
        <w:t xml:space="preserve"> </w:t>
      </w:r>
      <w:r>
        <w:rPr>
          <w:color w:val="221E1F"/>
          <w:w w:val="120"/>
          <w:sz w:val="20"/>
        </w:rPr>
        <w:t>согласных,</w:t>
      </w:r>
      <w:r>
        <w:rPr>
          <w:color w:val="221E1F"/>
          <w:spacing w:val="-8"/>
          <w:w w:val="120"/>
          <w:sz w:val="20"/>
        </w:rPr>
        <w:t xml:space="preserve"> </w:t>
      </w:r>
      <w:r>
        <w:rPr>
          <w:color w:val="221E1F"/>
          <w:w w:val="120"/>
          <w:sz w:val="20"/>
        </w:rPr>
        <w:t>мягких</w:t>
      </w:r>
      <w:r>
        <w:rPr>
          <w:color w:val="221E1F"/>
          <w:spacing w:val="-9"/>
          <w:w w:val="120"/>
          <w:sz w:val="20"/>
        </w:rPr>
        <w:t xml:space="preserve"> </w:t>
      </w:r>
      <w:r>
        <w:rPr>
          <w:color w:val="221E1F"/>
          <w:w w:val="120"/>
          <w:sz w:val="20"/>
        </w:rPr>
        <w:t>со</w:t>
      </w:r>
      <w:r>
        <w:rPr>
          <w:color w:val="221E1F"/>
          <w:spacing w:val="-9"/>
          <w:w w:val="120"/>
          <w:sz w:val="20"/>
        </w:rPr>
        <w:t xml:space="preserve"> </w:t>
      </w:r>
      <w:r>
        <w:rPr>
          <w:color w:val="221E1F"/>
          <w:w w:val="120"/>
          <w:sz w:val="20"/>
        </w:rPr>
        <w:t>гласных,</w:t>
      </w:r>
      <w:r>
        <w:rPr>
          <w:color w:val="221E1F"/>
          <w:spacing w:val="-7"/>
          <w:w w:val="120"/>
          <w:sz w:val="20"/>
        </w:rPr>
        <w:t xml:space="preserve"> </w:t>
      </w:r>
      <w:r>
        <w:rPr>
          <w:color w:val="221E1F"/>
          <w:w w:val="120"/>
          <w:sz w:val="20"/>
        </w:rPr>
        <w:t>звонких</w:t>
      </w:r>
      <w:r>
        <w:rPr>
          <w:color w:val="221E1F"/>
          <w:spacing w:val="-9"/>
          <w:w w:val="120"/>
          <w:sz w:val="20"/>
        </w:rPr>
        <w:t xml:space="preserve"> </w:t>
      </w:r>
      <w:r>
        <w:rPr>
          <w:color w:val="221E1F"/>
          <w:w w:val="120"/>
          <w:sz w:val="20"/>
        </w:rPr>
        <w:t>согласных,</w:t>
      </w:r>
      <w:r>
        <w:rPr>
          <w:color w:val="221E1F"/>
          <w:spacing w:val="-6"/>
          <w:w w:val="120"/>
          <w:sz w:val="20"/>
        </w:rPr>
        <w:t xml:space="preserve"> </w:t>
      </w:r>
      <w:r>
        <w:rPr>
          <w:color w:val="221E1F"/>
          <w:w w:val="120"/>
          <w:sz w:val="20"/>
        </w:rPr>
        <w:t>глухих</w:t>
      </w:r>
      <w:r>
        <w:rPr>
          <w:color w:val="221E1F"/>
          <w:spacing w:val="-9"/>
          <w:w w:val="120"/>
          <w:sz w:val="20"/>
        </w:rPr>
        <w:t xml:space="preserve"> </w:t>
      </w:r>
      <w:r>
        <w:rPr>
          <w:color w:val="221E1F"/>
          <w:w w:val="120"/>
          <w:sz w:val="20"/>
        </w:rPr>
        <w:t>согласных</w:t>
      </w:r>
      <w:r>
        <w:rPr>
          <w:color w:val="221E1F"/>
          <w:spacing w:val="-9"/>
          <w:w w:val="120"/>
          <w:sz w:val="20"/>
        </w:rPr>
        <w:t xml:space="preserve"> </w:t>
      </w:r>
      <w:r>
        <w:rPr>
          <w:color w:val="221E1F"/>
          <w:w w:val="120"/>
          <w:sz w:val="20"/>
        </w:rPr>
        <w:t>звуков;</w:t>
      </w:r>
      <w:r>
        <w:rPr>
          <w:color w:val="221E1F"/>
          <w:spacing w:val="-9"/>
          <w:w w:val="120"/>
          <w:sz w:val="20"/>
        </w:rPr>
        <w:t xml:space="preserve"> </w:t>
      </w:r>
      <w:r>
        <w:rPr>
          <w:color w:val="221E1F"/>
          <w:w w:val="120"/>
          <w:sz w:val="20"/>
        </w:rPr>
        <w:t>слов с заданным звуком.</w:t>
      </w:r>
    </w:p>
    <w:p w:rsidR="00940611" w:rsidRDefault="00F31279">
      <w:pPr>
        <w:spacing w:before="1"/>
        <w:ind w:left="1037"/>
        <w:jc w:val="both"/>
        <w:rPr>
          <w:sz w:val="20"/>
        </w:rPr>
      </w:pPr>
      <w:r>
        <w:rPr>
          <w:i/>
          <w:color w:val="221E1F"/>
          <w:spacing w:val="-2"/>
          <w:w w:val="120"/>
          <w:sz w:val="20"/>
        </w:rPr>
        <w:t>Базовые</w:t>
      </w:r>
      <w:r>
        <w:rPr>
          <w:i/>
          <w:color w:val="221E1F"/>
          <w:spacing w:val="-1"/>
          <w:w w:val="120"/>
          <w:sz w:val="20"/>
        </w:rPr>
        <w:t xml:space="preserve"> </w:t>
      </w:r>
      <w:r>
        <w:rPr>
          <w:i/>
          <w:color w:val="221E1F"/>
          <w:spacing w:val="-2"/>
          <w:w w:val="120"/>
          <w:sz w:val="20"/>
        </w:rPr>
        <w:t>исследовательские</w:t>
      </w:r>
      <w:r>
        <w:rPr>
          <w:i/>
          <w:color w:val="221E1F"/>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9"/>
        </w:numPr>
        <w:tabs>
          <w:tab w:val="left" w:pos="1361"/>
        </w:tabs>
        <w:spacing w:before="1"/>
        <w:ind w:right="1063" w:firstLine="225"/>
        <w:jc w:val="both"/>
        <w:rPr>
          <w:sz w:val="20"/>
        </w:rPr>
      </w:pPr>
      <w:r>
        <w:rPr>
          <w:color w:val="221E1F"/>
          <w:w w:val="115"/>
          <w:sz w:val="20"/>
        </w:rPr>
        <w:t>проводить</w:t>
      </w:r>
      <w:r>
        <w:rPr>
          <w:color w:val="221E1F"/>
          <w:spacing w:val="-12"/>
          <w:w w:val="115"/>
          <w:sz w:val="20"/>
        </w:rPr>
        <w:t xml:space="preserve"> </w:t>
      </w:r>
      <w:r>
        <w:rPr>
          <w:color w:val="221E1F"/>
          <w:w w:val="115"/>
          <w:sz w:val="20"/>
        </w:rPr>
        <w:t>изменения</w:t>
      </w:r>
      <w:r>
        <w:rPr>
          <w:color w:val="221E1F"/>
          <w:spacing w:val="-12"/>
          <w:w w:val="115"/>
          <w:sz w:val="20"/>
        </w:rPr>
        <w:t xml:space="preserve"> </w:t>
      </w:r>
      <w:r>
        <w:rPr>
          <w:color w:val="221E1F"/>
          <w:w w:val="115"/>
          <w:sz w:val="20"/>
        </w:rPr>
        <w:t>звуковой</w:t>
      </w:r>
      <w:r>
        <w:rPr>
          <w:color w:val="221E1F"/>
          <w:spacing w:val="-12"/>
          <w:w w:val="115"/>
          <w:sz w:val="20"/>
        </w:rPr>
        <w:t xml:space="preserve"> </w:t>
      </w:r>
      <w:r>
        <w:rPr>
          <w:color w:val="221E1F"/>
          <w:w w:val="115"/>
          <w:sz w:val="20"/>
        </w:rPr>
        <w:t>модели</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предложенному</w:t>
      </w:r>
      <w:r>
        <w:rPr>
          <w:color w:val="221E1F"/>
          <w:spacing w:val="-12"/>
          <w:w w:val="115"/>
          <w:sz w:val="20"/>
        </w:rPr>
        <w:t xml:space="preserve"> </w:t>
      </w:r>
      <w:r>
        <w:rPr>
          <w:color w:val="221E1F"/>
          <w:w w:val="115"/>
          <w:sz w:val="20"/>
        </w:rPr>
        <w:t>учителем</w:t>
      </w:r>
      <w:r>
        <w:rPr>
          <w:color w:val="221E1F"/>
          <w:spacing w:val="-12"/>
          <w:w w:val="115"/>
          <w:sz w:val="20"/>
        </w:rPr>
        <w:t xml:space="preserve"> </w:t>
      </w:r>
      <w:r>
        <w:rPr>
          <w:color w:val="221E1F"/>
          <w:w w:val="115"/>
          <w:sz w:val="20"/>
        </w:rPr>
        <w:t>правилу,</w:t>
      </w:r>
      <w:r>
        <w:rPr>
          <w:color w:val="221E1F"/>
          <w:spacing w:val="-11"/>
          <w:w w:val="115"/>
          <w:sz w:val="20"/>
        </w:rPr>
        <w:t xml:space="preserve"> </w:t>
      </w:r>
      <w:r>
        <w:rPr>
          <w:color w:val="221E1F"/>
          <w:w w:val="115"/>
          <w:sz w:val="20"/>
        </w:rPr>
        <w:t>подбирать слова к модели;</w:t>
      </w:r>
    </w:p>
    <w:p w:rsidR="00940611" w:rsidRDefault="00F31279">
      <w:pPr>
        <w:pStyle w:val="a4"/>
        <w:numPr>
          <w:ilvl w:val="0"/>
          <w:numId w:val="39"/>
        </w:numPr>
        <w:tabs>
          <w:tab w:val="left" w:pos="1361"/>
        </w:tabs>
        <w:spacing w:before="2" w:line="230" w:lineRule="exact"/>
        <w:ind w:left="1360"/>
        <w:jc w:val="both"/>
        <w:rPr>
          <w:sz w:val="20"/>
        </w:rPr>
      </w:pPr>
      <w:r>
        <w:rPr>
          <w:color w:val="221E1F"/>
          <w:w w:val="115"/>
          <w:sz w:val="20"/>
        </w:rPr>
        <w:t>формулировать</w:t>
      </w:r>
      <w:r>
        <w:rPr>
          <w:color w:val="221E1F"/>
          <w:spacing w:val="-14"/>
          <w:w w:val="115"/>
          <w:sz w:val="20"/>
        </w:rPr>
        <w:t xml:space="preserve"> </w:t>
      </w:r>
      <w:r>
        <w:rPr>
          <w:color w:val="221E1F"/>
          <w:w w:val="115"/>
          <w:sz w:val="20"/>
        </w:rPr>
        <w:t>выводы</w:t>
      </w:r>
      <w:r>
        <w:rPr>
          <w:color w:val="221E1F"/>
          <w:spacing w:val="-13"/>
          <w:w w:val="115"/>
          <w:sz w:val="20"/>
        </w:rPr>
        <w:t xml:space="preserve"> </w:t>
      </w:r>
      <w:r>
        <w:rPr>
          <w:color w:val="221E1F"/>
          <w:w w:val="115"/>
          <w:sz w:val="20"/>
        </w:rPr>
        <w:t>о</w:t>
      </w:r>
      <w:r>
        <w:rPr>
          <w:color w:val="221E1F"/>
          <w:spacing w:val="-13"/>
          <w:w w:val="115"/>
          <w:sz w:val="20"/>
        </w:rPr>
        <w:t xml:space="preserve"> </w:t>
      </w:r>
      <w:r>
        <w:rPr>
          <w:color w:val="221E1F"/>
          <w:w w:val="115"/>
          <w:sz w:val="20"/>
        </w:rPr>
        <w:t>соответствии</w:t>
      </w:r>
      <w:r>
        <w:rPr>
          <w:color w:val="221E1F"/>
          <w:spacing w:val="-13"/>
          <w:w w:val="115"/>
          <w:sz w:val="20"/>
        </w:rPr>
        <w:t xml:space="preserve"> </w:t>
      </w:r>
      <w:r>
        <w:rPr>
          <w:color w:val="221E1F"/>
          <w:w w:val="115"/>
          <w:sz w:val="20"/>
        </w:rPr>
        <w:t>звукового</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бук</w:t>
      </w:r>
      <w:r>
        <w:rPr>
          <w:color w:val="221E1F"/>
          <w:spacing w:val="-14"/>
          <w:w w:val="115"/>
          <w:sz w:val="20"/>
        </w:rPr>
        <w:t xml:space="preserve"> </w:t>
      </w:r>
      <w:r>
        <w:rPr>
          <w:color w:val="221E1F"/>
          <w:w w:val="115"/>
          <w:sz w:val="20"/>
        </w:rPr>
        <w:t>венного</w:t>
      </w:r>
      <w:r>
        <w:rPr>
          <w:color w:val="221E1F"/>
          <w:spacing w:val="-13"/>
          <w:w w:val="115"/>
          <w:sz w:val="20"/>
        </w:rPr>
        <w:t xml:space="preserve"> </w:t>
      </w:r>
      <w:r>
        <w:rPr>
          <w:color w:val="221E1F"/>
          <w:w w:val="115"/>
          <w:sz w:val="20"/>
        </w:rPr>
        <w:t>состава</w:t>
      </w:r>
      <w:r>
        <w:rPr>
          <w:color w:val="221E1F"/>
          <w:spacing w:val="-13"/>
          <w:w w:val="115"/>
          <w:sz w:val="20"/>
        </w:rPr>
        <w:t xml:space="preserve"> </w:t>
      </w:r>
      <w:r>
        <w:rPr>
          <w:color w:val="221E1F"/>
          <w:spacing w:val="-2"/>
          <w:w w:val="115"/>
          <w:sz w:val="20"/>
        </w:rPr>
        <w:t>слова;</w:t>
      </w:r>
    </w:p>
    <w:p w:rsidR="00940611" w:rsidRDefault="00F31279">
      <w:pPr>
        <w:pStyle w:val="a4"/>
        <w:numPr>
          <w:ilvl w:val="0"/>
          <w:numId w:val="39"/>
        </w:numPr>
        <w:tabs>
          <w:tab w:val="left" w:pos="1361"/>
        </w:tabs>
        <w:ind w:left="1360"/>
        <w:jc w:val="both"/>
        <w:rPr>
          <w:sz w:val="20"/>
        </w:rPr>
      </w:pPr>
      <w:r>
        <w:rPr>
          <w:color w:val="221E1F"/>
          <w:w w:val="115"/>
          <w:sz w:val="20"/>
        </w:rPr>
        <w:t>использовать</w:t>
      </w:r>
      <w:r>
        <w:rPr>
          <w:color w:val="221E1F"/>
          <w:spacing w:val="-10"/>
          <w:w w:val="115"/>
          <w:sz w:val="20"/>
        </w:rPr>
        <w:t xml:space="preserve"> </w:t>
      </w:r>
      <w:r>
        <w:rPr>
          <w:color w:val="221E1F"/>
          <w:w w:val="115"/>
          <w:sz w:val="20"/>
        </w:rPr>
        <w:t>алфавит</w:t>
      </w:r>
      <w:r>
        <w:rPr>
          <w:color w:val="221E1F"/>
          <w:spacing w:val="-9"/>
          <w:w w:val="115"/>
          <w:sz w:val="20"/>
        </w:rPr>
        <w:t xml:space="preserve"> </w:t>
      </w:r>
      <w:r>
        <w:rPr>
          <w:color w:val="221E1F"/>
          <w:w w:val="115"/>
          <w:sz w:val="20"/>
        </w:rPr>
        <w:t>для</w:t>
      </w:r>
      <w:r>
        <w:rPr>
          <w:color w:val="221E1F"/>
          <w:spacing w:val="-9"/>
          <w:w w:val="115"/>
          <w:sz w:val="20"/>
        </w:rPr>
        <w:t xml:space="preserve"> </w:t>
      </w:r>
      <w:r>
        <w:rPr>
          <w:color w:val="221E1F"/>
          <w:w w:val="115"/>
          <w:sz w:val="20"/>
        </w:rPr>
        <w:t>самостоятельного</w:t>
      </w:r>
      <w:r>
        <w:rPr>
          <w:color w:val="221E1F"/>
          <w:spacing w:val="-9"/>
          <w:w w:val="115"/>
          <w:sz w:val="20"/>
        </w:rPr>
        <w:t xml:space="preserve"> </w:t>
      </w:r>
      <w:r>
        <w:rPr>
          <w:color w:val="221E1F"/>
          <w:w w:val="115"/>
          <w:sz w:val="20"/>
        </w:rPr>
        <w:t>упорядочивания</w:t>
      </w:r>
      <w:r>
        <w:rPr>
          <w:color w:val="221E1F"/>
          <w:spacing w:val="-8"/>
          <w:w w:val="115"/>
          <w:sz w:val="20"/>
        </w:rPr>
        <w:t xml:space="preserve"> </w:t>
      </w:r>
      <w:r>
        <w:rPr>
          <w:color w:val="221E1F"/>
          <w:w w:val="115"/>
          <w:sz w:val="20"/>
        </w:rPr>
        <w:t>списка</w:t>
      </w:r>
      <w:r>
        <w:rPr>
          <w:color w:val="221E1F"/>
          <w:spacing w:val="-7"/>
          <w:w w:val="115"/>
          <w:sz w:val="20"/>
        </w:rPr>
        <w:t xml:space="preserve"> </w:t>
      </w:r>
      <w:r>
        <w:rPr>
          <w:color w:val="221E1F"/>
          <w:spacing w:val="-2"/>
          <w:w w:val="115"/>
          <w:sz w:val="20"/>
        </w:rPr>
        <w:t>слов.</w:t>
      </w:r>
    </w:p>
    <w:p w:rsidR="00940611" w:rsidRDefault="00F31279">
      <w:pPr>
        <w:spacing w:before="1" w:line="230" w:lineRule="exact"/>
        <w:ind w:left="1037"/>
        <w:jc w:val="both"/>
        <w:rPr>
          <w:sz w:val="20"/>
        </w:rPr>
      </w:pPr>
      <w:r>
        <w:rPr>
          <w:i/>
          <w:color w:val="221E1F"/>
          <w:w w:val="115"/>
          <w:sz w:val="20"/>
        </w:rPr>
        <w:t>Работа</w:t>
      </w:r>
      <w:r>
        <w:rPr>
          <w:i/>
          <w:color w:val="221E1F"/>
          <w:spacing w:val="-8"/>
          <w:w w:val="115"/>
          <w:sz w:val="20"/>
        </w:rPr>
        <w:t xml:space="preserve"> </w:t>
      </w:r>
      <w:r>
        <w:rPr>
          <w:i/>
          <w:color w:val="221E1F"/>
          <w:w w:val="115"/>
          <w:sz w:val="20"/>
        </w:rPr>
        <w:t>с</w:t>
      </w:r>
      <w:r>
        <w:rPr>
          <w:i/>
          <w:color w:val="221E1F"/>
          <w:spacing w:val="-8"/>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4"/>
        <w:numPr>
          <w:ilvl w:val="0"/>
          <w:numId w:val="39"/>
        </w:numPr>
        <w:tabs>
          <w:tab w:val="left" w:pos="1361"/>
        </w:tabs>
        <w:ind w:right="2108" w:firstLine="225"/>
        <w:rPr>
          <w:sz w:val="20"/>
        </w:rPr>
      </w:pPr>
      <w:r>
        <w:rPr>
          <w:color w:val="221E1F"/>
          <w:w w:val="115"/>
          <w:sz w:val="20"/>
        </w:rPr>
        <w:t>выбирать источник получения информации:</w:t>
      </w:r>
      <w:r>
        <w:rPr>
          <w:color w:val="221E1F"/>
          <w:spacing w:val="80"/>
          <w:w w:val="115"/>
          <w:sz w:val="20"/>
        </w:rPr>
        <w:t xml:space="preserve"> </w:t>
      </w:r>
      <w:r>
        <w:rPr>
          <w:color w:val="221E1F"/>
          <w:w w:val="115"/>
          <w:sz w:val="20"/>
        </w:rPr>
        <w:t>уточнять на писание слова по орфографическому</w:t>
      </w:r>
      <w:r>
        <w:rPr>
          <w:color w:val="221E1F"/>
          <w:spacing w:val="-8"/>
          <w:w w:val="115"/>
          <w:sz w:val="20"/>
        </w:rPr>
        <w:t xml:space="preserve"> </w:t>
      </w:r>
      <w:r>
        <w:rPr>
          <w:color w:val="221E1F"/>
          <w:w w:val="115"/>
          <w:sz w:val="20"/>
        </w:rPr>
        <w:t>словарику</w:t>
      </w:r>
      <w:r>
        <w:rPr>
          <w:color w:val="221E1F"/>
          <w:spacing w:val="-8"/>
          <w:w w:val="115"/>
          <w:sz w:val="20"/>
        </w:rPr>
        <w:t xml:space="preserve"> </w:t>
      </w:r>
      <w:r>
        <w:rPr>
          <w:color w:val="221E1F"/>
          <w:w w:val="115"/>
          <w:sz w:val="20"/>
        </w:rPr>
        <w:t>учебника;</w:t>
      </w:r>
      <w:r>
        <w:rPr>
          <w:color w:val="221E1F"/>
          <w:spacing w:val="40"/>
          <w:w w:val="115"/>
          <w:sz w:val="20"/>
        </w:rPr>
        <w:t xml:space="preserve"> </w:t>
      </w:r>
      <w:r>
        <w:rPr>
          <w:color w:val="221E1F"/>
          <w:w w:val="115"/>
          <w:sz w:val="20"/>
        </w:rPr>
        <w:t>место</w:t>
      </w:r>
      <w:r>
        <w:rPr>
          <w:color w:val="221E1F"/>
          <w:spacing w:val="-8"/>
          <w:w w:val="115"/>
          <w:sz w:val="20"/>
        </w:rPr>
        <w:t xml:space="preserve"> </w:t>
      </w:r>
      <w:r>
        <w:rPr>
          <w:color w:val="221E1F"/>
          <w:w w:val="115"/>
          <w:sz w:val="20"/>
        </w:rPr>
        <w:t>ударения</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слове</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перечню</w:t>
      </w:r>
      <w:r>
        <w:rPr>
          <w:color w:val="221E1F"/>
          <w:spacing w:val="-8"/>
          <w:w w:val="115"/>
          <w:sz w:val="20"/>
        </w:rPr>
        <w:t xml:space="preserve"> </w:t>
      </w:r>
      <w:r w:rsidR="007F67BB">
        <w:rPr>
          <w:color w:val="221E1F"/>
          <w:w w:val="115"/>
          <w:sz w:val="20"/>
        </w:rPr>
        <w:t>слов, отрабатываемых в учеб</w:t>
      </w:r>
      <w:r>
        <w:rPr>
          <w:color w:val="221E1F"/>
          <w:w w:val="115"/>
          <w:sz w:val="20"/>
        </w:rPr>
        <w:t>нике;</w:t>
      </w:r>
    </w:p>
    <w:p w:rsidR="00940611" w:rsidRDefault="00F31279">
      <w:pPr>
        <w:pStyle w:val="a4"/>
        <w:numPr>
          <w:ilvl w:val="0"/>
          <w:numId w:val="39"/>
        </w:numPr>
        <w:tabs>
          <w:tab w:val="left" w:pos="1361"/>
        </w:tabs>
        <w:spacing w:before="3" w:line="230" w:lineRule="exact"/>
        <w:ind w:left="1360"/>
        <w:rPr>
          <w:sz w:val="20"/>
        </w:rPr>
      </w:pPr>
      <w:r>
        <w:rPr>
          <w:color w:val="221E1F"/>
          <w:spacing w:val="-2"/>
          <w:w w:val="115"/>
          <w:sz w:val="20"/>
        </w:rPr>
        <w:t>анализировать</w:t>
      </w:r>
      <w:r>
        <w:rPr>
          <w:color w:val="221E1F"/>
          <w:spacing w:val="-1"/>
          <w:w w:val="115"/>
          <w:sz w:val="20"/>
        </w:rPr>
        <w:t xml:space="preserve"> </w:t>
      </w:r>
      <w:r>
        <w:rPr>
          <w:color w:val="221E1F"/>
          <w:spacing w:val="-2"/>
          <w:w w:val="115"/>
          <w:sz w:val="20"/>
        </w:rPr>
        <w:t>графическую</w:t>
      </w:r>
      <w:r>
        <w:rPr>
          <w:color w:val="221E1F"/>
          <w:spacing w:val="-1"/>
          <w:w w:val="115"/>
          <w:sz w:val="20"/>
        </w:rPr>
        <w:t xml:space="preserve"> </w:t>
      </w:r>
      <w:r>
        <w:rPr>
          <w:color w:val="221E1F"/>
          <w:spacing w:val="-2"/>
          <w:w w:val="115"/>
          <w:sz w:val="20"/>
        </w:rPr>
        <w:t>информацию</w:t>
      </w:r>
      <w:r>
        <w:rPr>
          <w:color w:val="221E1F"/>
          <w:w w:val="115"/>
          <w:sz w:val="20"/>
        </w:rPr>
        <w:t xml:space="preserve"> </w:t>
      </w:r>
      <w:r>
        <w:rPr>
          <w:color w:val="221E1F"/>
          <w:spacing w:val="-2"/>
          <w:w w:val="115"/>
          <w:sz w:val="20"/>
        </w:rPr>
        <w:t>—</w:t>
      </w:r>
      <w:r>
        <w:rPr>
          <w:color w:val="221E1F"/>
          <w:spacing w:val="-3"/>
          <w:w w:val="115"/>
          <w:sz w:val="20"/>
        </w:rPr>
        <w:t xml:space="preserve"> </w:t>
      </w:r>
      <w:r>
        <w:rPr>
          <w:color w:val="221E1F"/>
          <w:spacing w:val="-2"/>
          <w:w w:val="115"/>
          <w:sz w:val="20"/>
        </w:rPr>
        <w:t>модели</w:t>
      </w:r>
      <w:r>
        <w:rPr>
          <w:color w:val="221E1F"/>
          <w:spacing w:val="-1"/>
          <w:w w:val="115"/>
          <w:sz w:val="20"/>
        </w:rPr>
        <w:t xml:space="preserve"> </w:t>
      </w:r>
      <w:r>
        <w:rPr>
          <w:color w:val="221E1F"/>
          <w:spacing w:val="-2"/>
          <w:w w:val="115"/>
          <w:sz w:val="20"/>
        </w:rPr>
        <w:t>звукового</w:t>
      </w:r>
      <w:r>
        <w:rPr>
          <w:color w:val="221E1F"/>
          <w:spacing w:val="-1"/>
          <w:w w:val="115"/>
          <w:sz w:val="20"/>
        </w:rPr>
        <w:t xml:space="preserve"> </w:t>
      </w:r>
      <w:r>
        <w:rPr>
          <w:color w:val="221E1F"/>
          <w:spacing w:val="-2"/>
          <w:w w:val="115"/>
          <w:sz w:val="20"/>
        </w:rPr>
        <w:t>состава</w:t>
      </w:r>
      <w:r>
        <w:rPr>
          <w:color w:val="221E1F"/>
          <w:spacing w:val="-1"/>
          <w:w w:val="115"/>
          <w:sz w:val="20"/>
        </w:rPr>
        <w:t xml:space="preserve"> </w:t>
      </w:r>
      <w:r>
        <w:rPr>
          <w:color w:val="221E1F"/>
          <w:spacing w:val="-2"/>
          <w:w w:val="115"/>
          <w:sz w:val="20"/>
        </w:rPr>
        <w:t>слова;</w:t>
      </w:r>
    </w:p>
    <w:p w:rsidR="00940611" w:rsidRDefault="00F31279">
      <w:pPr>
        <w:pStyle w:val="a4"/>
        <w:numPr>
          <w:ilvl w:val="0"/>
          <w:numId w:val="39"/>
        </w:numPr>
        <w:tabs>
          <w:tab w:val="left" w:pos="1361"/>
        </w:tabs>
        <w:ind w:left="1360"/>
        <w:rPr>
          <w:sz w:val="20"/>
        </w:rPr>
      </w:pPr>
      <w:r>
        <w:rPr>
          <w:color w:val="221E1F"/>
          <w:w w:val="115"/>
          <w:sz w:val="20"/>
        </w:rPr>
        <w:t>самостоятельно</w:t>
      </w:r>
      <w:r>
        <w:rPr>
          <w:color w:val="221E1F"/>
          <w:spacing w:val="-15"/>
          <w:w w:val="115"/>
          <w:sz w:val="20"/>
        </w:rPr>
        <w:t xml:space="preserve"> </w:t>
      </w:r>
      <w:r>
        <w:rPr>
          <w:color w:val="221E1F"/>
          <w:w w:val="115"/>
          <w:sz w:val="20"/>
        </w:rPr>
        <w:t>создавать</w:t>
      </w:r>
      <w:r>
        <w:rPr>
          <w:color w:val="221E1F"/>
          <w:spacing w:val="-14"/>
          <w:w w:val="115"/>
          <w:sz w:val="20"/>
        </w:rPr>
        <w:t xml:space="preserve"> </w:t>
      </w:r>
      <w:r>
        <w:rPr>
          <w:color w:val="221E1F"/>
          <w:w w:val="115"/>
          <w:sz w:val="20"/>
        </w:rPr>
        <w:t>модели</w:t>
      </w:r>
      <w:r>
        <w:rPr>
          <w:color w:val="221E1F"/>
          <w:spacing w:val="-15"/>
          <w:w w:val="115"/>
          <w:sz w:val="20"/>
        </w:rPr>
        <w:t xml:space="preserve"> </w:t>
      </w:r>
      <w:r>
        <w:rPr>
          <w:color w:val="221E1F"/>
          <w:w w:val="115"/>
          <w:sz w:val="20"/>
        </w:rPr>
        <w:t>звукового</w:t>
      </w:r>
      <w:r>
        <w:rPr>
          <w:color w:val="221E1F"/>
          <w:spacing w:val="23"/>
          <w:w w:val="115"/>
          <w:sz w:val="20"/>
        </w:rPr>
        <w:t xml:space="preserve"> </w:t>
      </w:r>
      <w:r>
        <w:rPr>
          <w:color w:val="221E1F"/>
          <w:w w:val="115"/>
          <w:sz w:val="20"/>
        </w:rPr>
        <w:t>состава</w:t>
      </w:r>
      <w:r>
        <w:rPr>
          <w:color w:val="221E1F"/>
          <w:spacing w:val="-15"/>
          <w:w w:val="115"/>
          <w:sz w:val="20"/>
        </w:rPr>
        <w:t xml:space="preserve"> </w:t>
      </w:r>
      <w:r>
        <w:rPr>
          <w:color w:val="221E1F"/>
          <w:spacing w:val="-2"/>
          <w:w w:val="115"/>
          <w:sz w:val="20"/>
        </w:rPr>
        <w:t>слова.</w:t>
      </w:r>
    </w:p>
    <w:p w:rsidR="00940611" w:rsidRDefault="00940611">
      <w:pPr>
        <w:pStyle w:val="a3"/>
        <w:ind w:left="0"/>
      </w:pPr>
    </w:p>
    <w:p w:rsidR="00940611" w:rsidRDefault="00F31279">
      <w:pPr>
        <w:pStyle w:val="Heading3"/>
        <w:spacing w:before="0"/>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15"/>
          <w:sz w:val="20"/>
        </w:rPr>
        <w:t>Общение</w:t>
      </w:r>
      <w:r>
        <w:rPr>
          <w:color w:val="221E1F"/>
          <w:spacing w:val="-2"/>
          <w:w w:val="115"/>
          <w:sz w:val="20"/>
        </w:rPr>
        <w:t>:</w:t>
      </w:r>
    </w:p>
    <w:p w:rsidR="00940611" w:rsidRDefault="00F31279">
      <w:pPr>
        <w:pStyle w:val="a4"/>
        <w:numPr>
          <w:ilvl w:val="0"/>
          <w:numId w:val="39"/>
        </w:numPr>
        <w:tabs>
          <w:tab w:val="left" w:pos="1361"/>
        </w:tabs>
        <w:ind w:right="825" w:firstLine="225"/>
        <w:rPr>
          <w:sz w:val="20"/>
        </w:rPr>
      </w:pPr>
      <w:r>
        <w:rPr>
          <w:color w:val="221E1F"/>
          <w:w w:val="115"/>
          <w:sz w:val="20"/>
        </w:rPr>
        <w:t>воспринимать</w:t>
      </w:r>
      <w:r>
        <w:rPr>
          <w:color w:val="221E1F"/>
          <w:spacing w:val="-9"/>
          <w:w w:val="115"/>
          <w:sz w:val="20"/>
        </w:rPr>
        <w:t xml:space="preserve"> </w:t>
      </w:r>
      <w:r>
        <w:rPr>
          <w:color w:val="221E1F"/>
          <w:w w:val="115"/>
          <w:sz w:val="20"/>
        </w:rPr>
        <w:t>суждения,</w:t>
      </w:r>
      <w:r>
        <w:rPr>
          <w:color w:val="221E1F"/>
          <w:spacing w:val="-6"/>
          <w:w w:val="115"/>
          <w:sz w:val="20"/>
        </w:rPr>
        <w:t xml:space="preserve"> </w:t>
      </w:r>
      <w:r>
        <w:rPr>
          <w:color w:val="221E1F"/>
          <w:w w:val="115"/>
          <w:sz w:val="20"/>
        </w:rPr>
        <w:t>выражать</w:t>
      </w:r>
      <w:r>
        <w:rPr>
          <w:color w:val="221E1F"/>
          <w:spacing w:val="-9"/>
          <w:w w:val="115"/>
          <w:sz w:val="20"/>
        </w:rPr>
        <w:t xml:space="preserve"> </w:t>
      </w:r>
      <w:r>
        <w:rPr>
          <w:color w:val="221E1F"/>
          <w:w w:val="115"/>
          <w:sz w:val="20"/>
        </w:rPr>
        <w:t>эмоции</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соответствии</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целями</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условиями</w:t>
      </w:r>
      <w:r>
        <w:rPr>
          <w:color w:val="221E1F"/>
          <w:spacing w:val="-9"/>
          <w:w w:val="115"/>
          <w:sz w:val="20"/>
        </w:rPr>
        <w:t xml:space="preserve"> </w:t>
      </w:r>
      <w:r>
        <w:rPr>
          <w:color w:val="221E1F"/>
          <w:w w:val="115"/>
          <w:sz w:val="20"/>
        </w:rPr>
        <w:t>общения в знакомой среде;</w:t>
      </w:r>
    </w:p>
    <w:p w:rsidR="00940611" w:rsidRDefault="00F31279">
      <w:pPr>
        <w:pStyle w:val="a4"/>
        <w:numPr>
          <w:ilvl w:val="0"/>
          <w:numId w:val="39"/>
        </w:numPr>
        <w:tabs>
          <w:tab w:val="left" w:pos="1361"/>
        </w:tabs>
        <w:spacing w:before="1"/>
        <w:ind w:right="1154" w:firstLine="225"/>
        <w:rPr>
          <w:sz w:val="20"/>
        </w:rPr>
      </w:pPr>
      <w:r>
        <w:rPr>
          <w:color w:val="221E1F"/>
          <w:w w:val="120"/>
          <w:sz w:val="20"/>
        </w:rPr>
        <w:t>проявлять</w:t>
      </w:r>
      <w:r>
        <w:rPr>
          <w:color w:val="221E1F"/>
          <w:spacing w:val="-12"/>
          <w:w w:val="120"/>
          <w:sz w:val="20"/>
        </w:rPr>
        <w:t xml:space="preserve"> </w:t>
      </w:r>
      <w:r>
        <w:rPr>
          <w:color w:val="221E1F"/>
          <w:w w:val="120"/>
          <w:sz w:val="20"/>
        </w:rPr>
        <w:t>уважительное</w:t>
      </w:r>
      <w:r>
        <w:rPr>
          <w:color w:val="221E1F"/>
          <w:spacing w:val="-12"/>
          <w:w w:val="120"/>
          <w:sz w:val="20"/>
        </w:rPr>
        <w:t xml:space="preserve"> </w:t>
      </w:r>
      <w:r>
        <w:rPr>
          <w:color w:val="221E1F"/>
          <w:w w:val="120"/>
          <w:sz w:val="20"/>
        </w:rPr>
        <w:t>отношение</w:t>
      </w:r>
      <w:r>
        <w:rPr>
          <w:color w:val="221E1F"/>
          <w:spacing w:val="-12"/>
          <w:w w:val="120"/>
          <w:sz w:val="20"/>
        </w:rPr>
        <w:t xml:space="preserve"> </w:t>
      </w:r>
      <w:r>
        <w:rPr>
          <w:color w:val="221E1F"/>
          <w:w w:val="120"/>
          <w:sz w:val="20"/>
        </w:rPr>
        <w:t>к</w:t>
      </w:r>
      <w:r>
        <w:rPr>
          <w:color w:val="221E1F"/>
          <w:spacing w:val="-12"/>
          <w:w w:val="120"/>
          <w:sz w:val="20"/>
        </w:rPr>
        <w:t xml:space="preserve"> </w:t>
      </w:r>
      <w:r>
        <w:rPr>
          <w:color w:val="221E1F"/>
          <w:w w:val="120"/>
          <w:sz w:val="20"/>
        </w:rPr>
        <w:t>собеседнику,</w:t>
      </w:r>
      <w:r>
        <w:rPr>
          <w:color w:val="221E1F"/>
          <w:spacing w:val="12"/>
          <w:w w:val="120"/>
          <w:sz w:val="20"/>
        </w:rPr>
        <w:t xml:space="preserve"> </w:t>
      </w:r>
      <w:r>
        <w:rPr>
          <w:color w:val="221E1F"/>
          <w:w w:val="120"/>
          <w:sz w:val="20"/>
        </w:rPr>
        <w:t>соблюдать</w:t>
      </w:r>
      <w:r>
        <w:rPr>
          <w:color w:val="221E1F"/>
          <w:spacing w:val="-12"/>
          <w:w w:val="120"/>
          <w:sz w:val="20"/>
        </w:rPr>
        <w:t xml:space="preserve"> </w:t>
      </w:r>
      <w:r>
        <w:rPr>
          <w:color w:val="221E1F"/>
          <w:w w:val="120"/>
          <w:sz w:val="20"/>
        </w:rPr>
        <w:t>в</w:t>
      </w:r>
      <w:r>
        <w:rPr>
          <w:color w:val="221E1F"/>
          <w:spacing w:val="-12"/>
          <w:w w:val="120"/>
          <w:sz w:val="20"/>
        </w:rPr>
        <w:t xml:space="preserve"> </w:t>
      </w:r>
      <w:r>
        <w:rPr>
          <w:color w:val="221E1F"/>
          <w:w w:val="120"/>
          <w:sz w:val="20"/>
        </w:rPr>
        <w:t>процессе</w:t>
      </w:r>
      <w:r>
        <w:rPr>
          <w:color w:val="221E1F"/>
          <w:spacing w:val="-12"/>
          <w:w w:val="120"/>
          <w:sz w:val="20"/>
        </w:rPr>
        <w:t xml:space="preserve"> </w:t>
      </w:r>
      <w:r>
        <w:rPr>
          <w:color w:val="221E1F"/>
          <w:w w:val="120"/>
          <w:sz w:val="20"/>
        </w:rPr>
        <w:t>общени</w:t>
      </w:r>
      <w:r w:rsidR="007F67BB">
        <w:rPr>
          <w:color w:val="221E1F"/>
          <w:w w:val="120"/>
          <w:sz w:val="20"/>
        </w:rPr>
        <w:t>я нормы речевого этикета; соблю</w:t>
      </w:r>
      <w:r>
        <w:rPr>
          <w:color w:val="221E1F"/>
          <w:w w:val="120"/>
          <w:sz w:val="20"/>
        </w:rPr>
        <w:t>дать правила ведения диалога;</w:t>
      </w:r>
    </w:p>
    <w:p w:rsidR="00940611" w:rsidRDefault="00F31279">
      <w:pPr>
        <w:pStyle w:val="a4"/>
        <w:numPr>
          <w:ilvl w:val="0"/>
          <w:numId w:val="39"/>
        </w:numPr>
        <w:tabs>
          <w:tab w:val="left" w:pos="1361"/>
        </w:tabs>
        <w:spacing w:before="1"/>
        <w:ind w:left="1360" w:hanging="326"/>
        <w:rPr>
          <w:sz w:val="20"/>
        </w:rPr>
      </w:pPr>
      <w:r>
        <w:rPr>
          <w:color w:val="221E1F"/>
          <w:spacing w:val="-2"/>
          <w:w w:val="115"/>
          <w:sz w:val="20"/>
        </w:rPr>
        <w:t>воспринимать</w:t>
      </w:r>
      <w:r>
        <w:rPr>
          <w:color w:val="221E1F"/>
          <w:w w:val="115"/>
          <w:sz w:val="20"/>
        </w:rPr>
        <w:t xml:space="preserve"> </w:t>
      </w:r>
      <w:r>
        <w:rPr>
          <w:color w:val="221E1F"/>
          <w:spacing w:val="-2"/>
          <w:w w:val="115"/>
          <w:sz w:val="20"/>
        </w:rPr>
        <w:t>разные</w:t>
      </w:r>
      <w:r>
        <w:rPr>
          <w:color w:val="221E1F"/>
          <w:w w:val="115"/>
          <w:sz w:val="20"/>
        </w:rPr>
        <w:t xml:space="preserve"> </w:t>
      </w:r>
      <w:r>
        <w:rPr>
          <w:color w:val="221E1F"/>
          <w:spacing w:val="-2"/>
          <w:w w:val="115"/>
          <w:sz w:val="20"/>
        </w:rPr>
        <w:t>точки</w:t>
      </w:r>
      <w:r>
        <w:rPr>
          <w:color w:val="221E1F"/>
          <w:w w:val="115"/>
          <w:sz w:val="20"/>
        </w:rPr>
        <w:t xml:space="preserve"> </w:t>
      </w:r>
      <w:r>
        <w:rPr>
          <w:color w:val="221E1F"/>
          <w:spacing w:val="-2"/>
          <w:w w:val="115"/>
          <w:sz w:val="20"/>
        </w:rPr>
        <w:t>зрения;</w:t>
      </w:r>
    </w:p>
    <w:p w:rsidR="00940611" w:rsidRDefault="00F31279">
      <w:pPr>
        <w:pStyle w:val="a4"/>
        <w:numPr>
          <w:ilvl w:val="0"/>
          <w:numId w:val="39"/>
        </w:numPr>
        <w:tabs>
          <w:tab w:val="left" w:pos="1361"/>
        </w:tabs>
        <w:spacing w:before="1" w:line="230" w:lineRule="exact"/>
        <w:ind w:left="1360"/>
        <w:rPr>
          <w:sz w:val="20"/>
        </w:rPr>
      </w:pPr>
      <w:r>
        <w:rPr>
          <w:color w:val="221E1F"/>
          <w:w w:val="115"/>
          <w:sz w:val="20"/>
        </w:rPr>
        <w:t>в</w:t>
      </w:r>
      <w:r>
        <w:rPr>
          <w:color w:val="221E1F"/>
          <w:spacing w:val="-12"/>
          <w:w w:val="115"/>
          <w:sz w:val="20"/>
        </w:rPr>
        <w:t xml:space="preserve"> </w:t>
      </w:r>
      <w:r>
        <w:rPr>
          <w:color w:val="221E1F"/>
          <w:w w:val="115"/>
          <w:sz w:val="20"/>
        </w:rPr>
        <w:t>процессе</w:t>
      </w:r>
      <w:r>
        <w:rPr>
          <w:color w:val="221E1F"/>
          <w:spacing w:val="-11"/>
          <w:w w:val="115"/>
          <w:sz w:val="20"/>
        </w:rPr>
        <w:t xml:space="preserve"> </w:t>
      </w:r>
      <w:r>
        <w:rPr>
          <w:color w:val="221E1F"/>
          <w:w w:val="115"/>
          <w:sz w:val="20"/>
        </w:rPr>
        <w:t>учебного</w:t>
      </w:r>
      <w:r>
        <w:rPr>
          <w:color w:val="221E1F"/>
          <w:spacing w:val="-12"/>
          <w:w w:val="115"/>
          <w:sz w:val="20"/>
        </w:rPr>
        <w:t xml:space="preserve"> </w:t>
      </w:r>
      <w:r>
        <w:rPr>
          <w:color w:val="221E1F"/>
          <w:w w:val="115"/>
          <w:sz w:val="20"/>
        </w:rPr>
        <w:t>диалога</w:t>
      </w:r>
      <w:r>
        <w:rPr>
          <w:color w:val="221E1F"/>
          <w:spacing w:val="-11"/>
          <w:w w:val="115"/>
          <w:sz w:val="20"/>
        </w:rPr>
        <w:t xml:space="preserve"> </w:t>
      </w:r>
      <w:r>
        <w:rPr>
          <w:color w:val="221E1F"/>
          <w:w w:val="115"/>
          <w:sz w:val="20"/>
        </w:rPr>
        <w:t>отвечать</w:t>
      </w:r>
      <w:r>
        <w:rPr>
          <w:color w:val="221E1F"/>
          <w:spacing w:val="-11"/>
          <w:w w:val="115"/>
          <w:sz w:val="20"/>
        </w:rPr>
        <w:t xml:space="preserve"> </w:t>
      </w:r>
      <w:r>
        <w:rPr>
          <w:color w:val="221E1F"/>
          <w:w w:val="115"/>
          <w:sz w:val="20"/>
        </w:rPr>
        <w:t>на</w:t>
      </w:r>
      <w:r>
        <w:rPr>
          <w:color w:val="221E1F"/>
          <w:spacing w:val="-12"/>
          <w:w w:val="115"/>
          <w:sz w:val="20"/>
        </w:rPr>
        <w:t xml:space="preserve"> </w:t>
      </w:r>
      <w:r>
        <w:rPr>
          <w:color w:val="221E1F"/>
          <w:w w:val="115"/>
          <w:sz w:val="20"/>
        </w:rPr>
        <w:t>вопросы</w:t>
      </w:r>
      <w:r>
        <w:rPr>
          <w:color w:val="221E1F"/>
          <w:spacing w:val="-11"/>
          <w:w w:val="115"/>
          <w:sz w:val="20"/>
        </w:rPr>
        <w:t xml:space="preserve"> </w:t>
      </w:r>
      <w:r>
        <w:rPr>
          <w:color w:val="221E1F"/>
          <w:w w:val="115"/>
          <w:sz w:val="20"/>
        </w:rPr>
        <w:t>по</w:t>
      </w:r>
      <w:r>
        <w:rPr>
          <w:color w:val="221E1F"/>
          <w:spacing w:val="-12"/>
          <w:w w:val="115"/>
          <w:sz w:val="20"/>
        </w:rPr>
        <w:t xml:space="preserve"> </w:t>
      </w:r>
      <w:r>
        <w:rPr>
          <w:color w:val="221E1F"/>
          <w:w w:val="115"/>
          <w:sz w:val="20"/>
        </w:rPr>
        <w:t>изученному</w:t>
      </w:r>
      <w:r>
        <w:rPr>
          <w:color w:val="221E1F"/>
          <w:spacing w:val="-11"/>
          <w:w w:val="115"/>
          <w:sz w:val="20"/>
        </w:rPr>
        <w:t xml:space="preserve"> </w:t>
      </w:r>
      <w:r>
        <w:rPr>
          <w:color w:val="221E1F"/>
          <w:spacing w:val="-2"/>
          <w:w w:val="115"/>
          <w:sz w:val="20"/>
        </w:rPr>
        <w:t>материалу;</w:t>
      </w:r>
    </w:p>
    <w:p w:rsidR="00940611" w:rsidRDefault="00F31279">
      <w:pPr>
        <w:pStyle w:val="a4"/>
        <w:numPr>
          <w:ilvl w:val="0"/>
          <w:numId w:val="39"/>
        </w:numPr>
        <w:tabs>
          <w:tab w:val="left" w:pos="1361"/>
        </w:tabs>
        <w:ind w:right="1426" w:firstLine="225"/>
        <w:rPr>
          <w:sz w:val="20"/>
        </w:rPr>
      </w:pPr>
      <w:r>
        <w:rPr>
          <w:color w:val="221E1F"/>
          <w:w w:val="115"/>
          <w:sz w:val="20"/>
        </w:rPr>
        <w:t>строить</w:t>
      </w:r>
      <w:r>
        <w:rPr>
          <w:color w:val="221E1F"/>
          <w:spacing w:val="-9"/>
          <w:w w:val="115"/>
          <w:sz w:val="20"/>
        </w:rPr>
        <w:t xml:space="preserve"> </w:t>
      </w:r>
      <w:r>
        <w:rPr>
          <w:color w:val="221E1F"/>
          <w:w w:val="115"/>
          <w:sz w:val="20"/>
        </w:rPr>
        <w:t>устное</w:t>
      </w:r>
      <w:r>
        <w:rPr>
          <w:color w:val="221E1F"/>
          <w:spacing w:val="-9"/>
          <w:w w:val="115"/>
          <w:sz w:val="20"/>
        </w:rPr>
        <w:t xml:space="preserve"> </w:t>
      </w:r>
      <w:r>
        <w:rPr>
          <w:color w:val="221E1F"/>
          <w:w w:val="115"/>
          <w:sz w:val="20"/>
        </w:rPr>
        <w:t>речевое</w:t>
      </w:r>
      <w:r>
        <w:rPr>
          <w:color w:val="221E1F"/>
          <w:spacing w:val="-9"/>
          <w:w w:val="115"/>
          <w:sz w:val="20"/>
        </w:rPr>
        <w:t xml:space="preserve"> </w:t>
      </w:r>
      <w:r>
        <w:rPr>
          <w:color w:val="221E1F"/>
          <w:w w:val="115"/>
          <w:sz w:val="20"/>
        </w:rPr>
        <w:t>высказывание</w:t>
      </w:r>
      <w:r>
        <w:rPr>
          <w:color w:val="221E1F"/>
          <w:spacing w:val="-9"/>
          <w:w w:val="115"/>
          <w:sz w:val="20"/>
        </w:rPr>
        <w:t xml:space="preserve"> </w:t>
      </w:r>
      <w:r>
        <w:rPr>
          <w:color w:val="221E1F"/>
          <w:w w:val="115"/>
          <w:sz w:val="20"/>
        </w:rPr>
        <w:t>об</w:t>
      </w:r>
      <w:r>
        <w:rPr>
          <w:color w:val="221E1F"/>
          <w:spacing w:val="-9"/>
          <w:w w:val="115"/>
          <w:sz w:val="20"/>
        </w:rPr>
        <w:t xml:space="preserve"> </w:t>
      </w:r>
      <w:r>
        <w:rPr>
          <w:color w:val="221E1F"/>
          <w:w w:val="115"/>
          <w:sz w:val="20"/>
        </w:rPr>
        <w:t>обозначении</w:t>
      </w:r>
      <w:r>
        <w:rPr>
          <w:color w:val="221E1F"/>
          <w:spacing w:val="-9"/>
          <w:w w:val="115"/>
          <w:sz w:val="20"/>
        </w:rPr>
        <w:t xml:space="preserve"> </w:t>
      </w:r>
      <w:r>
        <w:rPr>
          <w:color w:val="221E1F"/>
          <w:w w:val="115"/>
          <w:sz w:val="20"/>
        </w:rPr>
        <w:t>звуков</w:t>
      </w:r>
      <w:r>
        <w:rPr>
          <w:color w:val="221E1F"/>
          <w:spacing w:val="-9"/>
          <w:w w:val="115"/>
          <w:sz w:val="20"/>
        </w:rPr>
        <w:t xml:space="preserve"> </w:t>
      </w:r>
      <w:r>
        <w:rPr>
          <w:color w:val="221E1F"/>
          <w:w w:val="115"/>
          <w:sz w:val="20"/>
        </w:rPr>
        <w:t>буквами;</w:t>
      </w:r>
      <w:r>
        <w:rPr>
          <w:color w:val="221E1F"/>
          <w:spacing w:val="-9"/>
          <w:w w:val="115"/>
          <w:sz w:val="20"/>
        </w:rPr>
        <w:t xml:space="preserve"> </w:t>
      </w:r>
      <w:r>
        <w:rPr>
          <w:color w:val="221E1F"/>
          <w:w w:val="115"/>
          <w:sz w:val="20"/>
        </w:rPr>
        <w:t>о</w:t>
      </w:r>
      <w:r>
        <w:rPr>
          <w:color w:val="221E1F"/>
          <w:spacing w:val="-9"/>
          <w:w w:val="115"/>
          <w:sz w:val="20"/>
        </w:rPr>
        <w:t xml:space="preserve"> </w:t>
      </w:r>
      <w:r>
        <w:rPr>
          <w:color w:val="221E1F"/>
          <w:w w:val="115"/>
          <w:sz w:val="20"/>
        </w:rPr>
        <w:t>звуковом</w:t>
      </w:r>
      <w:r>
        <w:rPr>
          <w:color w:val="221E1F"/>
          <w:spacing w:val="-9"/>
          <w:w w:val="115"/>
          <w:sz w:val="20"/>
        </w:rPr>
        <w:t xml:space="preserve"> </w:t>
      </w:r>
      <w:r>
        <w:rPr>
          <w:color w:val="221E1F"/>
          <w:w w:val="115"/>
          <w:sz w:val="20"/>
        </w:rPr>
        <w:t>и буквенном составе слова.</w:t>
      </w:r>
    </w:p>
    <w:p w:rsidR="00940611" w:rsidRDefault="00940611">
      <w:pPr>
        <w:pStyle w:val="a3"/>
        <w:spacing w:before="3"/>
        <w:ind w:left="0"/>
      </w:pPr>
    </w:p>
    <w:p w:rsidR="00940611" w:rsidRDefault="00F31279">
      <w:pPr>
        <w:pStyle w:val="Heading3"/>
        <w:spacing w:before="0" w:line="230" w:lineRule="exact"/>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ind w:left="1037"/>
        <w:rPr>
          <w:sz w:val="20"/>
        </w:rPr>
      </w:pPr>
      <w:r>
        <w:rPr>
          <w:i/>
          <w:color w:val="221E1F"/>
          <w:spacing w:val="-2"/>
          <w:w w:val="120"/>
          <w:sz w:val="20"/>
        </w:rPr>
        <w:t>Самоорганизация</w:t>
      </w:r>
      <w:r>
        <w:rPr>
          <w:color w:val="221E1F"/>
          <w:spacing w:val="-2"/>
          <w:w w:val="120"/>
          <w:sz w:val="20"/>
        </w:rPr>
        <w:t>:</w:t>
      </w:r>
    </w:p>
    <w:p w:rsidR="00940611" w:rsidRDefault="00F31279">
      <w:pPr>
        <w:pStyle w:val="a4"/>
        <w:numPr>
          <w:ilvl w:val="0"/>
          <w:numId w:val="39"/>
        </w:numPr>
        <w:tabs>
          <w:tab w:val="left" w:pos="1361"/>
        </w:tabs>
        <w:spacing w:before="2"/>
        <w:ind w:right="1181" w:firstLine="225"/>
        <w:rPr>
          <w:sz w:val="20"/>
        </w:rPr>
      </w:pPr>
      <w:r>
        <w:rPr>
          <w:color w:val="221E1F"/>
          <w:w w:val="115"/>
          <w:sz w:val="20"/>
        </w:rPr>
        <w:t>выстраивать</w:t>
      </w:r>
      <w:r>
        <w:rPr>
          <w:color w:val="221E1F"/>
          <w:spacing w:val="-13"/>
          <w:w w:val="115"/>
          <w:sz w:val="20"/>
        </w:rPr>
        <w:t xml:space="preserve"> </w:t>
      </w:r>
      <w:r>
        <w:rPr>
          <w:color w:val="221E1F"/>
          <w:w w:val="115"/>
          <w:sz w:val="20"/>
        </w:rPr>
        <w:t>последовательность</w:t>
      </w:r>
      <w:r>
        <w:rPr>
          <w:color w:val="221E1F"/>
          <w:spacing w:val="-13"/>
          <w:w w:val="115"/>
          <w:sz w:val="20"/>
        </w:rPr>
        <w:t xml:space="preserve"> </w:t>
      </w:r>
      <w:r>
        <w:rPr>
          <w:color w:val="221E1F"/>
          <w:w w:val="115"/>
          <w:sz w:val="20"/>
        </w:rPr>
        <w:t>учебных</w:t>
      </w:r>
      <w:r>
        <w:rPr>
          <w:color w:val="221E1F"/>
          <w:spacing w:val="-13"/>
          <w:w w:val="115"/>
          <w:sz w:val="20"/>
        </w:rPr>
        <w:t xml:space="preserve"> </w:t>
      </w:r>
      <w:r>
        <w:rPr>
          <w:color w:val="221E1F"/>
          <w:w w:val="115"/>
          <w:sz w:val="20"/>
        </w:rPr>
        <w:t>операций</w:t>
      </w:r>
      <w:r>
        <w:rPr>
          <w:color w:val="221E1F"/>
          <w:spacing w:val="-13"/>
          <w:w w:val="115"/>
          <w:sz w:val="20"/>
        </w:rPr>
        <w:t xml:space="preserve"> </w:t>
      </w:r>
      <w:r>
        <w:rPr>
          <w:color w:val="221E1F"/>
          <w:w w:val="115"/>
          <w:sz w:val="20"/>
        </w:rPr>
        <w:t>при</w:t>
      </w:r>
      <w:r>
        <w:rPr>
          <w:color w:val="221E1F"/>
          <w:spacing w:val="-13"/>
          <w:w w:val="115"/>
          <w:sz w:val="20"/>
        </w:rPr>
        <w:t xml:space="preserve"> </w:t>
      </w:r>
      <w:r>
        <w:rPr>
          <w:color w:val="221E1F"/>
          <w:w w:val="115"/>
          <w:sz w:val="20"/>
        </w:rPr>
        <w:t>проведении</w:t>
      </w:r>
      <w:r>
        <w:rPr>
          <w:color w:val="221E1F"/>
          <w:spacing w:val="-13"/>
          <w:w w:val="115"/>
          <w:sz w:val="20"/>
        </w:rPr>
        <w:t xml:space="preserve"> </w:t>
      </w:r>
      <w:r>
        <w:rPr>
          <w:color w:val="221E1F"/>
          <w:w w:val="115"/>
          <w:sz w:val="20"/>
        </w:rPr>
        <w:t>звукового</w:t>
      </w:r>
      <w:r>
        <w:rPr>
          <w:color w:val="221E1F"/>
          <w:spacing w:val="-13"/>
          <w:w w:val="115"/>
          <w:sz w:val="20"/>
        </w:rPr>
        <w:t xml:space="preserve"> </w:t>
      </w:r>
      <w:r>
        <w:rPr>
          <w:color w:val="221E1F"/>
          <w:w w:val="115"/>
          <w:sz w:val="20"/>
        </w:rPr>
        <w:t xml:space="preserve">анализа </w:t>
      </w:r>
      <w:r>
        <w:rPr>
          <w:color w:val="221E1F"/>
          <w:spacing w:val="-2"/>
          <w:w w:val="115"/>
          <w:sz w:val="20"/>
        </w:rPr>
        <w:t>слова;</w:t>
      </w:r>
    </w:p>
    <w:p w:rsidR="00940611" w:rsidRDefault="00F31279">
      <w:pPr>
        <w:pStyle w:val="a4"/>
        <w:numPr>
          <w:ilvl w:val="0"/>
          <w:numId w:val="39"/>
        </w:numPr>
        <w:tabs>
          <w:tab w:val="left" w:pos="1361"/>
        </w:tabs>
        <w:spacing w:before="1" w:line="230" w:lineRule="exact"/>
        <w:ind w:left="1360"/>
        <w:rPr>
          <w:sz w:val="20"/>
        </w:rPr>
      </w:pPr>
      <w:r>
        <w:rPr>
          <w:color w:val="221E1F"/>
          <w:spacing w:val="-2"/>
          <w:w w:val="115"/>
          <w:sz w:val="20"/>
        </w:rPr>
        <w:t>выстраивать последовательность</w:t>
      </w:r>
      <w:r>
        <w:rPr>
          <w:color w:val="221E1F"/>
          <w:spacing w:val="-1"/>
          <w:w w:val="115"/>
          <w:sz w:val="20"/>
        </w:rPr>
        <w:t xml:space="preserve"> </w:t>
      </w:r>
      <w:r>
        <w:rPr>
          <w:color w:val="221E1F"/>
          <w:spacing w:val="-2"/>
          <w:w w:val="115"/>
          <w:sz w:val="20"/>
        </w:rPr>
        <w:t>учебных</w:t>
      </w:r>
      <w:r>
        <w:rPr>
          <w:color w:val="221E1F"/>
          <w:spacing w:val="-1"/>
          <w:w w:val="115"/>
          <w:sz w:val="20"/>
        </w:rPr>
        <w:t xml:space="preserve"> </w:t>
      </w:r>
      <w:r>
        <w:rPr>
          <w:color w:val="221E1F"/>
          <w:spacing w:val="-2"/>
          <w:w w:val="115"/>
          <w:sz w:val="20"/>
        </w:rPr>
        <w:t>операций</w:t>
      </w:r>
      <w:r>
        <w:rPr>
          <w:color w:val="221E1F"/>
          <w:spacing w:val="-1"/>
          <w:w w:val="115"/>
          <w:sz w:val="20"/>
        </w:rPr>
        <w:t xml:space="preserve"> </w:t>
      </w:r>
      <w:r>
        <w:rPr>
          <w:color w:val="221E1F"/>
          <w:spacing w:val="-2"/>
          <w:w w:val="115"/>
          <w:sz w:val="20"/>
        </w:rPr>
        <w:t>при</w:t>
      </w:r>
      <w:r>
        <w:rPr>
          <w:color w:val="221E1F"/>
          <w:spacing w:val="-1"/>
          <w:w w:val="115"/>
          <w:sz w:val="20"/>
        </w:rPr>
        <w:t xml:space="preserve"> </w:t>
      </w:r>
      <w:r>
        <w:rPr>
          <w:color w:val="221E1F"/>
          <w:spacing w:val="-2"/>
          <w:w w:val="115"/>
          <w:sz w:val="20"/>
        </w:rPr>
        <w:t>списывании;</w:t>
      </w:r>
    </w:p>
    <w:p w:rsidR="00940611" w:rsidRDefault="00F31279">
      <w:pPr>
        <w:pStyle w:val="a4"/>
        <w:numPr>
          <w:ilvl w:val="0"/>
          <w:numId w:val="39"/>
        </w:numPr>
        <w:tabs>
          <w:tab w:val="left" w:pos="1361"/>
        </w:tabs>
        <w:ind w:right="1355" w:firstLine="225"/>
        <w:rPr>
          <w:sz w:val="20"/>
        </w:rPr>
      </w:pPr>
      <w:r>
        <w:rPr>
          <w:color w:val="221E1F"/>
          <w:w w:val="120"/>
          <w:sz w:val="20"/>
        </w:rPr>
        <w:t>удерживать</w:t>
      </w:r>
      <w:r>
        <w:rPr>
          <w:color w:val="221E1F"/>
          <w:spacing w:val="-9"/>
          <w:w w:val="120"/>
          <w:sz w:val="20"/>
        </w:rPr>
        <w:t xml:space="preserve"> </w:t>
      </w:r>
      <w:r>
        <w:rPr>
          <w:color w:val="221E1F"/>
          <w:w w:val="120"/>
          <w:sz w:val="20"/>
        </w:rPr>
        <w:t>учебную</w:t>
      </w:r>
      <w:r>
        <w:rPr>
          <w:color w:val="221E1F"/>
          <w:spacing w:val="-9"/>
          <w:w w:val="120"/>
          <w:sz w:val="20"/>
        </w:rPr>
        <w:t xml:space="preserve"> </w:t>
      </w:r>
      <w:r>
        <w:rPr>
          <w:color w:val="221E1F"/>
          <w:w w:val="120"/>
          <w:sz w:val="20"/>
        </w:rPr>
        <w:t>задачу</w:t>
      </w:r>
      <w:r>
        <w:rPr>
          <w:color w:val="221E1F"/>
          <w:spacing w:val="-9"/>
          <w:w w:val="120"/>
          <w:sz w:val="20"/>
        </w:rPr>
        <w:t xml:space="preserve"> </w:t>
      </w:r>
      <w:r>
        <w:rPr>
          <w:color w:val="221E1F"/>
          <w:w w:val="120"/>
          <w:sz w:val="20"/>
        </w:rPr>
        <w:t>при</w:t>
      </w:r>
      <w:r>
        <w:rPr>
          <w:color w:val="221E1F"/>
          <w:spacing w:val="-9"/>
          <w:w w:val="120"/>
          <w:sz w:val="20"/>
        </w:rPr>
        <w:t xml:space="preserve"> </w:t>
      </w:r>
      <w:r>
        <w:rPr>
          <w:color w:val="221E1F"/>
          <w:w w:val="120"/>
          <w:sz w:val="20"/>
        </w:rPr>
        <w:t>проведении</w:t>
      </w:r>
      <w:r>
        <w:rPr>
          <w:color w:val="221E1F"/>
          <w:spacing w:val="-9"/>
          <w:w w:val="120"/>
          <w:sz w:val="20"/>
        </w:rPr>
        <w:t xml:space="preserve"> </w:t>
      </w:r>
      <w:r>
        <w:rPr>
          <w:color w:val="221E1F"/>
          <w:w w:val="120"/>
          <w:sz w:val="20"/>
        </w:rPr>
        <w:t>звукового</w:t>
      </w:r>
      <w:r>
        <w:rPr>
          <w:color w:val="221E1F"/>
          <w:spacing w:val="-9"/>
          <w:w w:val="120"/>
          <w:sz w:val="20"/>
        </w:rPr>
        <w:t xml:space="preserve"> </w:t>
      </w:r>
      <w:r>
        <w:rPr>
          <w:color w:val="221E1F"/>
          <w:w w:val="120"/>
          <w:sz w:val="20"/>
        </w:rPr>
        <w:t>анализа,</w:t>
      </w:r>
      <w:r>
        <w:rPr>
          <w:color w:val="221E1F"/>
          <w:spacing w:val="31"/>
          <w:w w:val="120"/>
          <w:sz w:val="20"/>
        </w:rPr>
        <w:t xml:space="preserve"> </w:t>
      </w:r>
      <w:r>
        <w:rPr>
          <w:color w:val="221E1F"/>
          <w:w w:val="120"/>
          <w:sz w:val="20"/>
        </w:rPr>
        <w:t>при</w:t>
      </w:r>
      <w:r>
        <w:rPr>
          <w:color w:val="221E1F"/>
          <w:spacing w:val="-9"/>
          <w:w w:val="120"/>
          <w:sz w:val="20"/>
        </w:rPr>
        <w:t xml:space="preserve"> </w:t>
      </w:r>
      <w:r>
        <w:rPr>
          <w:color w:val="221E1F"/>
          <w:w w:val="120"/>
          <w:sz w:val="20"/>
        </w:rPr>
        <w:t>обозначении звуков буквами, при списывании текста, при письме под диктовку;</w:t>
      </w:r>
    </w:p>
    <w:p w:rsidR="00940611" w:rsidRDefault="00F31279">
      <w:pPr>
        <w:spacing w:before="1"/>
        <w:ind w:left="1037"/>
        <w:rPr>
          <w:sz w:val="20"/>
        </w:rPr>
      </w:pPr>
      <w:r>
        <w:rPr>
          <w:i/>
          <w:color w:val="221E1F"/>
          <w:spacing w:val="-2"/>
          <w:w w:val="120"/>
          <w:sz w:val="20"/>
        </w:rPr>
        <w:t>Самоконтроль</w:t>
      </w:r>
      <w:r>
        <w:rPr>
          <w:color w:val="221E1F"/>
          <w:spacing w:val="-2"/>
          <w:w w:val="120"/>
          <w:sz w:val="20"/>
        </w:rPr>
        <w:t>:</w:t>
      </w:r>
    </w:p>
    <w:p w:rsidR="00940611" w:rsidRDefault="00F31279">
      <w:pPr>
        <w:pStyle w:val="a4"/>
        <w:numPr>
          <w:ilvl w:val="0"/>
          <w:numId w:val="39"/>
        </w:numPr>
        <w:tabs>
          <w:tab w:val="left" w:pos="1361"/>
        </w:tabs>
        <w:spacing w:before="2"/>
        <w:ind w:right="1167" w:firstLine="225"/>
        <w:rPr>
          <w:sz w:val="20"/>
        </w:rPr>
      </w:pPr>
      <w:r>
        <w:rPr>
          <w:color w:val="221E1F"/>
          <w:w w:val="120"/>
          <w:sz w:val="20"/>
        </w:rPr>
        <w:t>находить</w:t>
      </w:r>
      <w:r>
        <w:rPr>
          <w:color w:val="221E1F"/>
          <w:spacing w:val="-10"/>
          <w:w w:val="120"/>
          <w:sz w:val="20"/>
        </w:rPr>
        <w:t xml:space="preserve"> </w:t>
      </w:r>
      <w:r>
        <w:rPr>
          <w:color w:val="221E1F"/>
          <w:w w:val="120"/>
          <w:sz w:val="20"/>
        </w:rPr>
        <w:t>указанную</w:t>
      </w:r>
      <w:r>
        <w:rPr>
          <w:color w:val="221E1F"/>
          <w:spacing w:val="-10"/>
          <w:w w:val="120"/>
          <w:sz w:val="20"/>
        </w:rPr>
        <w:t xml:space="preserve"> </w:t>
      </w:r>
      <w:r>
        <w:rPr>
          <w:color w:val="221E1F"/>
          <w:w w:val="120"/>
          <w:sz w:val="20"/>
        </w:rPr>
        <w:t>ошибку,</w:t>
      </w:r>
      <w:r>
        <w:rPr>
          <w:color w:val="221E1F"/>
          <w:spacing w:val="13"/>
          <w:w w:val="120"/>
          <w:sz w:val="20"/>
        </w:rPr>
        <w:t xml:space="preserve"> </w:t>
      </w:r>
      <w:r>
        <w:rPr>
          <w:color w:val="221E1F"/>
          <w:w w:val="120"/>
          <w:sz w:val="20"/>
        </w:rPr>
        <w:t>допущенную</w:t>
      </w:r>
      <w:r>
        <w:rPr>
          <w:color w:val="221E1F"/>
          <w:spacing w:val="-10"/>
          <w:w w:val="120"/>
          <w:sz w:val="20"/>
        </w:rPr>
        <w:t xml:space="preserve"> </w:t>
      </w:r>
      <w:r>
        <w:rPr>
          <w:color w:val="221E1F"/>
          <w:w w:val="120"/>
          <w:sz w:val="20"/>
        </w:rPr>
        <w:t>при</w:t>
      </w:r>
      <w:r>
        <w:rPr>
          <w:color w:val="221E1F"/>
          <w:spacing w:val="-10"/>
          <w:w w:val="120"/>
          <w:sz w:val="20"/>
        </w:rPr>
        <w:t xml:space="preserve"> </w:t>
      </w:r>
      <w:r>
        <w:rPr>
          <w:color w:val="221E1F"/>
          <w:w w:val="120"/>
          <w:sz w:val="20"/>
        </w:rPr>
        <w:t>проведении</w:t>
      </w:r>
      <w:r>
        <w:rPr>
          <w:color w:val="221E1F"/>
          <w:spacing w:val="-10"/>
          <w:w w:val="120"/>
          <w:sz w:val="20"/>
        </w:rPr>
        <w:t xml:space="preserve"> </w:t>
      </w:r>
      <w:r>
        <w:rPr>
          <w:color w:val="221E1F"/>
          <w:w w:val="120"/>
          <w:sz w:val="20"/>
        </w:rPr>
        <w:t>звукового</w:t>
      </w:r>
      <w:r>
        <w:rPr>
          <w:color w:val="221E1F"/>
          <w:spacing w:val="-10"/>
          <w:w w:val="120"/>
          <w:sz w:val="20"/>
        </w:rPr>
        <w:t xml:space="preserve"> </w:t>
      </w:r>
      <w:r>
        <w:rPr>
          <w:color w:val="221E1F"/>
          <w:w w:val="120"/>
          <w:sz w:val="20"/>
        </w:rPr>
        <w:t>анализа,</w:t>
      </w:r>
      <w:r>
        <w:rPr>
          <w:color w:val="221E1F"/>
          <w:spacing w:val="-8"/>
          <w:w w:val="120"/>
          <w:sz w:val="20"/>
        </w:rPr>
        <w:t xml:space="preserve"> </w:t>
      </w:r>
      <w:r>
        <w:rPr>
          <w:color w:val="221E1F"/>
          <w:w w:val="120"/>
          <w:sz w:val="20"/>
        </w:rPr>
        <w:t>при письме под диктовку и</w:t>
      </w:r>
      <w:r w:rsidR="007F67BB">
        <w:rPr>
          <w:color w:val="221E1F"/>
          <w:w w:val="120"/>
          <w:sz w:val="20"/>
        </w:rPr>
        <w:t>ли списыва</w:t>
      </w:r>
      <w:r>
        <w:rPr>
          <w:color w:val="221E1F"/>
          <w:w w:val="120"/>
          <w:sz w:val="20"/>
        </w:rPr>
        <w:t>нии слов, предложений;</w:t>
      </w:r>
    </w:p>
    <w:p w:rsidR="00940611" w:rsidRDefault="00F31279">
      <w:pPr>
        <w:pStyle w:val="a4"/>
        <w:numPr>
          <w:ilvl w:val="0"/>
          <w:numId w:val="39"/>
        </w:numPr>
        <w:tabs>
          <w:tab w:val="left" w:pos="1361"/>
        </w:tabs>
        <w:spacing w:before="1" w:line="230" w:lineRule="exact"/>
        <w:ind w:left="1360"/>
        <w:rPr>
          <w:sz w:val="20"/>
        </w:rPr>
      </w:pPr>
      <w:r>
        <w:rPr>
          <w:color w:val="221E1F"/>
          <w:spacing w:val="-2"/>
          <w:w w:val="120"/>
          <w:sz w:val="20"/>
        </w:rPr>
        <w:t>оценивать</w:t>
      </w:r>
      <w:r>
        <w:rPr>
          <w:color w:val="221E1F"/>
          <w:spacing w:val="-1"/>
          <w:w w:val="120"/>
          <w:sz w:val="20"/>
        </w:rPr>
        <w:t xml:space="preserve"> </w:t>
      </w:r>
      <w:r>
        <w:rPr>
          <w:color w:val="221E1F"/>
          <w:spacing w:val="-2"/>
          <w:w w:val="120"/>
          <w:sz w:val="20"/>
        </w:rPr>
        <w:t>правильность</w:t>
      </w:r>
      <w:r>
        <w:rPr>
          <w:color w:val="221E1F"/>
          <w:w w:val="120"/>
          <w:sz w:val="20"/>
        </w:rPr>
        <w:t xml:space="preserve"> </w:t>
      </w:r>
      <w:r>
        <w:rPr>
          <w:color w:val="221E1F"/>
          <w:spacing w:val="-2"/>
          <w:w w:val="120"/>
          <w:sz w:val="20"/>
        </w:rPr>
        <w:t>написания</w:t>
      </w:r>
      <w:r>
        <w:rPr>
          <w:color w:val="221E1F"/>
          <w:spacing w:val="-1"/>
          <w:w w:val="120"/>
          <w:sz w:val="20"/>
        </w:rPr>
        <w:t xml:space="preserve"> </w:t>
      </w:r>
      <w:r>
        <w:rPr>
          <w:color w:val="221E1F"/>
          <w:spacing w:val="-2"/>
          <w:w w:val="120"/>
          <w:sz w:val="20"/>
        </w:rPr>
        <w:t>букв,</w:t>
      </w:r>
      <w:r>
        <w:rPr>
          <w:color w:val="221E1F"/>
          <w:spacing w:val="2"/>
          <w:w w:val="120"/>
          <w:sz w:val="20"/>
        </w:rPr>
        <w:t xml:space="preserve"> </w:t>
      </w:r>
      <w:r>
        <w:rPr>
          <w:color w:val="221E1F"/>
          <w:spacing w:val="-2"/>
          <w:w w:val="120"/>
          <w:sz w:val="20"/>
        </w:rPr>
        <w:t>соединений</w:t>
      </w:r>
      <w:r>
        <w:rPr>
          <w:color w:val="221E1F"/>
          <w:w w:val="120"/>
          <w:sz w:val="20"/>
        </w:rPr>
        <w:t xml:space="preserve"> </w:t>
      </w:r>
      <w:r>
        <w:rPr>
          <w:color w:val="221E1F"/>
          <w:spacing w:val="-2"/>
          <w:w w:val="120"/>
          <w:sz w:val="20"/>
        </w:rPr>
        <w:t>букв,</w:t>
      </w:r>
      <w:r>
        <w:rPr>
          <w:color w:val="221E1F"/>
          <w:spacing w:val="-1"/>
          <w:w w:val="120"/>
          <w:sz w:val="20"/>
        </w:rPr>
        <w:t xml:space="preserve"> </w:t>
      </w:r>
      <w:r>
        <w:rPr>
          <w:color w:val="221E1F"/>
          <w:spacing w:val="-2"/>
          <w:w w:val="120"/>
          <w:sz w:val="20"/>
        </w:rPr>
        <w:t>слов,</w:t>
      </w:r>
      <w:r>
        <w:rPr>
          <w:color w:val="221E1F"/>
          <w:w w:val="120"/>
          <w:sz w:val="20"/>
        </w:rPr>
        <w:t xml:space="preserve"> </w:t>
      </w:r>
      <w:r>
        <w:rPr>
          <w:color w:val="221E1F"/>
          <w:spacing w:val="-2"/>
          <w:w w:val="120"/>
          <w:sz w:val="20"/>
        </w:rPr>
        <w:t>предложений.</w:t>
      </w:r>
    </w:p>
    <w:p w:rsidR="00940611" w:rsidRDefault="00F31279">
      <w:pPr>
        <w:pStyle w:val="Heading3"/>
        <w:spacing w:before="0"/>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9"/>
        </w:numPr>
        <w:tabs>
          <w:tab w:val="left" w:pos="1361"/>
        </w:tabs>
        <w:spacing w:before="1"/>
        <w:ind w:right="860" w:firstLine="225"/>
        <w:rPr>
          <w:sz w:val="20"/>
        </w:rPr>
      </w:pPr>
      <w:r>
        <w:rPr>
          <w:color w:val="221E1F"/>
          <w:w w:val="120"/>
          <w:sz w:val="20"/>
        </w:rPr>
        <w:t>принимать цель совместной деятельности,</w:t>
      </w:r>
      <w:r>
        <w:rPr>
          <w:color w:val="221E1F"/>
          <w:spacing w:val="33"/>
          <w:w w:val="120"/>
          <w:sz w:val="20"/>
        </w:rPr>
        <w:t xml:space="preserve"> </w:t>
      </w:r>
      <w:r>
        <w:rPr>
          <w:color w:val="221E1F"/>
          <w:w w:val="120"/>
          <w:sz w:val="20"/>
        </w:rPr>
        <w:t>коллективно строить план действий по её достижению,</w:t>
      </w:r>
      <w:r>
        <w:rPr>
          <w:color w:val="221E1F"/>
          <w:spacing w:val="-1"/>
          <w:w w:val="120"/>
          <w:sz w:val="20"/>
        </w:rPr>
        <w:t xml:space="preserve"> </w:t>
      </w:r>
      <w:r>
        <w:rPr>
          <w:color w:val="221E1F"/>
          <w:w w:val="120"/>
          <w:sz w:val="20"/>
        </w:rPr>
        <w:t>распределять</w:t>
      </w:r>
      <w:r>
        <w:rPr>
          <w:color w:val="221E1F"/>
          <w:spacing w:val="-11"/>
          <w:w w:val="120"/>
          <w:sz w:val="20"/>
        </w:rPr>
        <w:t xml:space="preserve"> </w:t>
      </w:r>
      <w:r>
        <w:rPr>
          <w:color w:val="221E1F"/>
          <w:w w:val="120"/>
          <w:sz w:val="20"/>
        </w:rPr>
        <w:t>роли,</w:t>
      </w:r>
      <w:r>
        <w:rPr>
          <w:color w:val="221E1F"/>
          <w:spacing w:val="-9"/>
          <w:w w:val="120"/>
          <w:sz w:val="20"/>
        </w:rPr>
        <w:t xml:space="preserve"> </w:t>
      </w:r>
      <w:r>
        <w:rPr>
          <w:color w:val="221E1F"/>
          <w:w w:val="120"/>
          <w:sz w:val="20"/>
        </w:rPr>
        <w:t>договариваться,</w:t>
      </w:r>
      <w:r>
        <w:rPr>
          <w:color w:val="221E1F"/>
          <w:spacing w:val="-9"/>
          <w:w w:val="120"/>
          <w:sz w:val="20"/>
        </w:rPr>
        <w:t xml:space="preserve"> </w:t>
      </w:r>
      <w:r>
        <w:rPr>
          <w:color w:val="221E1F"/>
          <w:w w:val="120"/>
          <w:sz w:val="20"/>
        </w:rPr>
        <w:t>учитывать</w:t>
      </w:r>
      <w:r>
        <w:rPr>
          <w:color w:val="221E1F"/>
          <w:spacing w:val="-11"/>
          <w:w w:val="120"/>
          <w:sz w:val="20"/>
        </w:rPr>
        <w:t xml:space="preserve"> </w:t>
      </w:r>
      <w:r>
        <w:rPr>
          <w:color w:val="221E1F"/>
          <w:w w:val="120"/>
          <w:sz w:val="20"/>
        </w:rPr>
        <w:t>интересы</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мнения</w:t>
      </w:r>
      <w:r>
        <w:rPr>
          <w:color w:val="221E1F"/>
          <w:spacing w:val="-11"/>
          <w:w w:val="120"/>
          <w:sz w:val="20"/>
        </w:rPr>
        <w:t xml:space="preserve"> </w:t>
      </w:r>
      <w:r w:rsidR="007F67BB">
        <w:rPr>
          <w:color w:val="221E1F"/>
          <w:w w:val="120"/>
          <w:sz w:val="20"/>
        </w:rPr>
        <w:t>участников со</w:t>
      </w:r>
      <w:r>
        <w:rPr>
          <w:color w:val="221E1F"/>
          <w:w w:val="120"/>
          <w:sz w:val="20"/>
        </w:rPr>
        <w:t>вместной работы;</w:t>
      </w:r>
    </w:p>
    <w:p w:rsidR="00940611" w:rsidRDefault="00F31279">
      <w:pPr>
        <w:pStyle w:val="a4"/>
        <w:numPr>
          <w:ilvl w:val="0"/>
          <w:numId w:val="39"/>
        </w:numPr>
        <w:tabs>
          <w:tab w:val="left" w:pos="1361"/>
        </w:tabs>
        <w:spacing w:before="1"/>
        <w:ind w:left="1360" w:hanging="326"/>
        <w:rPr>
          <w:sz w:val="20"/>
        </w:rPr>
      </w:pPr>
      <w:r>
        <w:rPr>
          <w:color w:val="221E1F"/>
          <w:spacing w:val="-2"/>
          <w:w w:val="115"/>
          <w:sz w:val="20"/>
        </w:rPr>
        <w:t>ответственно</w:t>
      </w:r>
      <w:r>
        <w:rPr>
          <w:color w:val="221E1F"/>
          <w:spacing w:val="-1"/>
          <w:w w:val="115"/>
          <w:sz w:val="20"/>
        </w:rPr>
        <w:t xml:space="preserve"> </w:t>
      </w:r>
      <w:r>
        <w:rPr>
          <w:color w:val="221E1F"/>
          <w:spacing w:val="-2"/>
          <w:w w:val="115"/>
          <w:sz w:val="20"/>
        </w:rPr>
        <w:t>выполнять</w:t>
      </w:r>
      <w:r>
        <w:rPr>
          <w:color w:val="221E1F"/>
          <w:spacing w:val="-1"/>
          <w:w w:val="115"/>
          <w:sz w:val="20"/>
        </w:rPr>
        <w:t xml:space="preserve"> </w:t>
      </w:r>
      <w:r>
        <w:rPr>
          <w:color w:val="221E1F"/>
          <w:spacing w:val="-2"/>
          <w:w w:val="115"/>
          <w:sz w:val="20"/>
        </w:rPr>
        <w:t>свою</w:t>
      </w:r>
      <w:r>
        <w:rPr>
          <w:color w:val="221E1F"/>
          <w:w w:val="115"/>
          <w:sz w:val="20"/>
        </w:rPr>
        <w:t xml:space="preserve"> </w:t>
      </w:r>
      <w:r>
        <w:rPr>
          <w:color w:val="221E1F"/>
          <w:spacing w:val="-2"/>
          <w:w w:val="115"/>
          <w:sz w:val="20"/>
        </w:rPr>
        <w:t>часть</w:t>
      </w:r>
      <w:r>
        <w:rPr>
          <w:color w:val="221E1F"/>
          <w:spacing w:val="-1"/>
          <w:w w:val="115"/>
          <w:sz w:val="20"/>
        </w:rPr>
        <w:t xml:space="preserve"> </w:t>
      </w:r>
      <w:r>
        <w:rPr>
          <w:color w:val="221E1F"/>
          <w:spacing w:val="-2"/>
          <w:w w:val="115"/>
          <w:sz w:val="20"/>
        </w:rPr>
        <w:t>работы.</w:t>
      </w:r>
    </w:p>
    <w:p w:rsidR="00940611" w:rsidRDefault="00940611">
      <w:pPr>
        <w:pStyle w:val="a3"/>
        <w:ind w:left="0"/>
      </w:pPr>
    </w:p>
    <w:p w:rsidR="00940611" w:rsidRDefault="007F67BB">
      <w:pPr>
        <w:pStyle w:val="a3"/>
        <w:spacing w:before="0"/>
        <w:ind w:left="811"/>
      </w:pPr>
      <w:r>
        <w:rPr>
          <w:color w:val="221E1F"/>
          <w:spacing w:val="-2"/>
        </w:rPr>
        <w:t>2</w:t>
      </w:r>
      <w:r w:rsidR="00F31279">
        <w:rPr>
          <w:color w:val="221E1F"/>
          <w:spacing w:val="-2"/>
        </w:rPr>
        <w:t>КЛАСС</w:t>
      </w:r>
    </w:p>
    <w:p w:rsidR="00940611" w:rsidRDefault="00F31279">
      <w:pPr>
        <w:pStyle w:val="a3"/>
        <w:spacing w:before="2" w:line="230" w:lineRule="exact"/>
        <w:ind w:left="811"/>
      </w:pPr>
      <w:r>
        <w:rPr>
          <w:color w:val="221E1F"/>
        </w:rPr>
        <w:t>Общие</w:t>
      </w:r>
      <w:r>
        <w:rPr>
          <w:color w:val="221E1F"/>
          <w:spacing w:val="-10"/>
        </w:rPr>
        <w:t xml:space="preserve"> </w:t>
      </w:r>
      <w:r>
        <w:rPr>
          <w:color w:val="221E1F"/>
        </w:rPr>
        <w:t>сведения</w:t>
      </w:r>
      <w:r>
        <w:rPr>
          <w:color w:val="221E1F"/>
          <w:spacing w:val="-10"/>
        </w:rPr>
        <w:t xml:space="preserve"> </w:t>
      </w:r>
      <w:r>
        <w:rPr>
          <w:color w:val="221E1F"/>
        </w:rPr>
        <w:t>о</w:t>
      </w:r>
      <w:r>
        <w:rPr>
          <w:color w:val="221E1F"/>
          <w:spacing w:val="-9"/>
        </w:rPr>
        <w:t xml:space="preserve"> </w:t>
      </w:r>
      <w:r>
        <w:rPr>
          <w:color w:val="221E1F"/>
          <w:spacing w:val="-4"/>
        </w:rPr>
        <w:t>языке</w:t>
      </w:r>
    </w:p>
    <w:p w:rsidR="00940611" w:rsidRDefault="00F31279">
      <w:pPr>
        <w:pStyle w:val="a3"/>
        <w:spacing w:before="0"/>
        <w:ind w:left="1037"/>
      </w:pPr>
      <w:r>
        <w:rPr>
          <w:color w:val="221E1F"/>
          <w:w w:val="115"/>
        </w:rPr>
        <w:t>Язык</w:t>
      </w:r>
      <w:r>
        <w:rPr>
          <w:color w:val="221E1F"/>
          <w:spacing w:val="-14"/>
          <w:w w:val="115"/>
        </w:rPr>
        <w:t xml:space="preserve"> </w:t>
      </w:r>
      <w:r>
        <w:rPr>
          <w:color w:val="221E1F"/>
          <w:w w:val="115"/>
        </w:rPr>
        <w:t>как</w:t>
      </w:r>
      <w:r>
        <w:rPr>
          <w:color w:val="221E1F"/>
          <w:spacing w:val="-13"/>
          <w:w w:val="115"/>
        </w:rPr>
        <w:t xml:space="preserve"> </w:t>
      </w:r>
      <w:r>
        <w:rPr>
          <w:color w:val="221E1F"/>
          <w:w w:val="115"/>
        </w:rPr>
        <w:t>основное</w:t>
      </w:r>
      <w:r>
        <w:rPr>
          <w:color w:val="221E1F"/>
          <w:spacing w:val="-13"/>
          <w:w w:val="115"/>
        </w:rPr>
        <w:t xml:space="preserve"> </w:t>
      </w:r>
      <w:r>
        <w:rPr>
          <w:color w:val="221E1F"/>
          <w:w w:val="115"/>
        </w:rPr>
        <w:t>средство</w:t>
      </w:r>
      <w:r>
        <w:rPr>
          <w:color w:val="221E1F"/>
          <w:spacing w:val="-13"/>
          <w:w w:val="115"/>
        </w:rPr>
        <w:t xml:space="preserve"> </w:t>
      </w:r>
      <w:r>
        <w:rPr>
          <w:color w:val="221E1F"/>
          <w:w w:val="115"/>
        </w:rPr>
        <w:t>человеческого</w:t>
      </w:r>
      <w:r>
        <w:rPr>
          <w:color w:val="221E1F"/>
          <w:spacing w:val="-14"/>
          <w:w w:val="115"/>
        </w:rPr>
        <w:t xml:space="preserve"> </w:t>
      </w:r>
      <w:r>
        <w:rPr>
          <w:color w:val="221E1F"/>
          <w:w w:val="115"/>
        </w:rPr>
        <w:t>общения</w:t>
      </w:r>
      <w:r>
        <w:rPr>
          <w:color w:val="221E1F"/>
          <w:spacing w:val="-13"/>
          <w:w w:val="115"/>
        </w:rPr>
        <w:t xml:space="preserve"> </w:t>
      </w:r>
      <w:r>
        <w:rPr>
          <w:color w:val="221E1F"/>
          <w:w w:val="115"/>
        </w:rPr>
        <w:t>и</w:t>
      </w:r>
      <w:r>
        <w:rPr>
          <w:color w:val="221E1F"/>
          <w:spacing w:val="-13"/>
          <w:w w:val="115"/>
        </w:rPr>
        <w:t xml:space="preserve"> </w:t>
      </w:r>
      <w:r>
        <w:rPr>
          <w:color w:val="221E1F"/>
          <w:w w:val="115"/>
        </w:rPr>
        <w:t>явле</w:t>
      </w:r>
      <w:r>
        <w:rPr>
          <w:color w:val="221E1F"/>
          <w:spacing w:val="-13"/>
          <w:w w:val="115"/>
        </w:rPr>
        <w:t xml:space="preserve"> </w:t>
      </w:r>
      <w:r>
        <w:rPr>
          <w:color w:val="221E1F"/>
          <w:w w:val="115"/>
        </w:rPr>
        <w:t>ние</w:t>
      </w:r>
      <w:r>
        <w:rPr>
          <w:color w:val="221E1F"/>
          <w:spacing w:val="-14"/>
          <w:w w:val="115"/>
        </w:rPr>
        <w:t xml:space="preserve"> </w:t>
      </w:r>
      <w:r>
        <w:rPr>
          <w:color w:val="221E1F"/>
          <w:w w:val="115"/>
        </w:rPr>
        <w:t>национальной</w:t>
      </w:r>
      <w:r>
        <w:rPr>
          <w:color w:val="221E1F"/>
          <w:spacing w:val="-13"/>
          <w:w w:val="115"/>
        </w:rPr>
        <w:t xml:space="preserve"> </w:t>
      </w:r>
      <w:r>
        <w:rPr>
          <w:color w:val="221E1F"/>
          <w:spacing w:val="-2"/>
          <w:w w:val="115"/>
        </w:rPr>
        <w:t>культуры.</w:t>
      </w:r>
    </w:p>
    <w:p w:rsidR="00940611" w:rsidRDefault="00F31279">
      <w:pPr>
        <w:pStyle w:val="a3"/>
        <w:spacing w:before="2"/>
        <w:ind w:left="811"/>
      </w:pPr>
      <w:r>
        <w:rPr>
          <w:color w:val="221E1F"/>
          <w:w w:val="115"/>
        </w:rPr>
        <w:t>Первоначальные</w:t>
      </w:r>
      <w:r>
        <w:rPr>
          <w:color w:val="221E1F"/>
          <w:spacing w:val="-11"/>
          <w:w w:val="115"/>
        </w:rPr>
        <w:t xml:space="preserve"> </w:t>
      </w:r>
      <w:r>
        <w:rPr>
          <w:color w:val="221E1F"/>
          <w:w w:val="115"/>
        </w:rPr>
        <w:t>представления</w:t>
      </w:r>
      <w:r>
        <w:rPr>
          <w:color w:val="221E1F"/>
          <w:spacing w:val="-11"/>
          <w:w w:val="115"/>
        </w:rPr>
        <w:t xml:space="preserve"> </w:t>
      </w:r>
      <w:r>
        <w:rPr>
          <w:color w:val="221E1F"/>
          <w:w w:val="115"/>
        </w:rPr>
        <w:t>о</w:t>
      </w:r>
      <w:r>
        <w:rPr>
          <w:color w:val="221E1F"/>
          <w:spacing w:val="-11"/>
          <w:w w:val="115"/>
        </w:rPr>
        <w:t xml:space="preserve"> </w:t>
      </w:r>
      <w:r>
        <w:rPr>
          <w:color w:val="221E1F"/>
          <w:w w:val="115"/>
        </w:rPr>
        <w:t>многообразии</w:t>
      </w:r>
      <w:r>
        <w:rPr>
          <w:color w:val="221E1F"/>
          <w:spacing w:val="-11"/>
          <w:w w:val="115"/>
        </w:rPr>
        <w:t xml:space="preserve"> </w:t>
      </w:r>
      <w:r>
        <w:rPr>
          <w:color w:val="221E1F"/>
          <w:w w:val="115"/>
        </w:rPr>
        <w:t>языкового</w:t>
      </w:r>
      <w:r>
        <w:rPr>
          <w:color w:val="221E1F"/>
          <w:spacing w:val="-11"/>
          <w:w w:val="115"/>
        </w:rPr>
        <w:t xml:space="preserve"> </w:t>
      </w:r>
      <w:r>
        <w:rPr>
          <w:color w:val="221E1F"/>
          <w:w w:val="115"/>
        </w:rPr>
        <w:t>пространства</w:t>
      </w:r>
      <w:r>
        <w:rPr>
          <w:color w:val="221E1F"/>
          <w:spacing w:val="-11"/>
          <w:w w:val="115"/>
        </w:rPr>
        <w:t xml:space="preserve"> </w:t>
      </w:r>
      <w:r>
        <w:rPr>
          <w:color w:val="221E1F"/>
          <w:w w:val="115"/>
        </w:rPr>
        <w:t>России</w:t>
      </w:r>
      <w:r>
        <w:rPr>
          <w:color w:val="221E1F"/>
          <w:spacing w:val="-11"/>
          <w:w w:val="115"/>
        </w:rPr>
        <w:t xml:space="preserve"> </w:t>
      </w:r>
      <w:r>
        <w:rPr>
          <w:color w:val="221E1F"/>
          <w:w w:val="115"/>
        </w:rPr>
        <w:t>и</w:t>
      </w:r>
      <w:r>
        <w:rPr>
          <w:color w:val="221E1F"/>
          <w:spacing w:val="-11"/>
          <w:w w:val="115"/>
        </w:rPr>
        <w:t xml:space="preserve"> </w:t>
      </w:r>
      <w:r>
        <w:rPr>
          <w:color w:val="221E1F"/>
          <w:w w:val="115"/>
        </w:rPr>
        <w:t>мира.</w:t>
      </w:r>
      <w:r>
        <w:rPr>
          <w:color w:val="221E1F"/>
          <w:spacing w:val="-7"/>
          <w:w w:val="115"/>
        </w:rPr>
        <w:t xml:space="preserve"> </w:t>
      </w:r>
      <w:r>
        <w:rPr>
          <w:color w:val="221E1F"/>
          <w:w w:val="115"/>
        </w:rPr>
        <w:t>Методы познания языка: наблюдение, анализ.</w:t>
      </w:r>
    </w:p>
    <w:p w:rsidR="00940611" w:rsidRDefault="00F31279">
      <w:pPr>
        <w:pStyle w:val="a3"/>
        <w:spacing w:line="230" w:lineRule="exact"/>
        <w:ind w:left="811"/>
      </w:pPr>
      <w:r>
        <w:rPr>
          <w:color w:val="221E1F"/>
        </w:rPr>
        <w:t>Фонетика</w:t>
      </w:r>
      <w:r>
        <w:rPr>
          <w:color w:val="221E1F"/>
          <w:spacing w:val="-8"/>
        </w:rPr>
        <w:t xml:space="preserve"> </w:t>
      </w:r>
      <w:r>
        <w:rPr>
          <w:color w:val="221E1F"/>
        </w:rPr>
        <w:t>и</w:t>
      </w:r>
      <w:r>
        <w:rPr>
          <w:color w:val="221E1F"/>
          <w:spacing w:val="-8"/>
        </w:rPr>
        <w:t xml:space="preserve"> </w:t>
      </w:r>
      <w:r>
        <w:rPr>
          <w:color w:val="221E1F"/>
          <w:spacing w:val="-2"/>
        </w:rPr>
        <w:t>графика</w:t>
      </w:r>
    </w:p>
    <w:p w:rsidR="00940611" w:rsidRDefault="00F31279">
      <w:pPr>
        <w:pStyle w:val="a3"/>
        <w:spacing w:before="0"/>
        <w:ind w:left="811" w:right="721" w:firstLine="225"/>
      </w:pPr>
      <w:r>
        <w:rPr>
          <w:color w:val="221E1F"/>
          <w:w w:val="120"/>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 ных</w:t>
      </w:r>
      <w:r>
        <w:rPr>
          <w:color w:val="221E1F"/>
          <w:spacing w:val="-2"/>
          <w:w w:val="120"/>
        </w:rPr>
        <w:t xml:space="preserve"> </w:t>
      </w:r>
      <w:r>
        <w:rPr>
          <w:color w:val="221E1F"/>
          <w:w w:val="120"/>
        </w:rPr>
        <w:t>звуков;</w:t>
      </w:r>
      <w:r>
        <w:rPr>
          <w:color w:val="221E1F"/>
          <w:spacing w:val="-3"/>
          <w:w w:val="120"/>
        </w:rPr>
        <w:t xml:space="preserve"> </w:t>
      </w:r>
      <w:r>
        <w:rPr>
          <w:color w:val="221E1F"/>
          <w:w w:val="120"/>
        </w:rPr>
        <w:t>шипящие</w:t>
      </w:r>
      <w:r>
        <w:rPr>
          <w:color w:val="221E1F"/>
          <w:spacing w:val="-2"/>
          <w:w w:val="120"/>
        </w:rPr>
        <w:t xml:space="preserve"> </w:t>
      </w:r>
      <w:r>
        <w:rPr>
          <w:color w:val="221E1F"/>
          <w:w w:val="120"/>
        </w:rPr>
        <w:t>согласные</w:t>
      </w:r>
      <w:r>
        <w:rPr>
          <w:color w:val="221E1F"/>
          <w:spacing w:val="-2"/>
          <w:w w:val="120"/>
        </w:rPr>
        <w:t xml:space="preserve"> </w:t>
      </w:r>
      <w:r>
        <w:rPr>
          <w:color w:val="221E1F"/>
          <w:w w:val="120"/>
        </w:rPr>
        <w:t>звуки [ж], [ш], [ч’], [щ’];</w:t>
      </w:r>
      <w:r>
        <w:rPr>
          <w:color w:val="221E1F"/>
          <w:spacing w:val="-1"/>
          <w:w w:val="120"/>
        </w:rPr>
        <w:t xml:space="preserve"> </w:t>
      </w:r>
      <w:r>
        <w:rPr>
          <w:color w:val="221E1F"/>
          <w:w w:val="120"/>
        </w:rPr>
        <w:t>обо</w:t>
      </w:r>
      <w:r>
        <w:rPr>
          <w:color w:val="221E1F"/>
          <w:spacing w:val="-2"/>
          <w:w w:val="120"/>
        </w:rPr>
        <w:t xml:space="preserve"> </w:t>
      </w:r>
      <w:r>
        <w:rPr>
          <w:color w:val="221E1F"/>
          <w:w w:val="120"/>
        </w:rPr>
        <w:t>значение</w:t>
      </w:r>
      <w:r>
        <w:rPr>
          <w:color w:val="221E1F"/>
          <w:spacing w:val="-2"/>
          <w:w w:val="120"/>
        </w:rPr>
        <w:t xml:space="preserve"> </w:t>
      </w:r>
      <w:r>
        <w:rPr>
          <w:color w:val="221E1F"/>
          <w:w w:val="120"/>
        </w:rPr>
        <w:t>на</w:t>
      </w:r>
      <w:r>
        <w:rPr>
          <w:color w:val="221E1F"/>
          <w:spacing w:val="-2"/>
          <w:w w:val="120"/>
        </w:rPr>
        <w:t xml:space="preserve"> </w:t>
      </w:r>
      <w:r>
        <w:rPr>
          <w:color w:val="221E1F"/>
          <w:w w:val="120"/>
        </w:rPr>
        <w:t>письме</w:t>
      </w:r>
      <w:r>
        <w:rPr>
          <w:color w:val="221E1F"/>
          <w:spacing w:val="-2"/>
          <w:w w:val="120"/>
        </w:rPr>
        <w:t xml:space="preserve"> </w:t>
      </w:r>
      <w:r>
        <w:rPr>
          <w:color w:val="221E1F"/>
          <w:w w:val="120"/>
        </w:rPr>
        <w:t>твёрдости и</w:t>
      </w:r>
      <w:r>
        <w:rPr>
          <w:color w:val="221E1F"/>
          <w:spacing w:val="-6"/>
          <w:w w:val="120"/>
        </w:rPr>
        <w:t xml:space="preserve"> </w:t>
      </w:r>
      <w:r>
        <w:rPr>
          <w:color w:val="221E1F"/>
          <w:w w:val="120"/>
        </w:rPr>
        <w:t>мягкости</w:t>
      </w:r>
      <w:r>
        <w:rPr>
          <w:color w:val="221E1F"/>
          <w:spacing w:val="-6"/>
          <w:w w:val="120"/>
        </w:rPr>
        <w:t xml:space="preserve"> </w:t>
      </w:r>
      <w:r>
        <w:rPr>
          <w:color w:val="221E1F"/>
          <w:w w:val="120"/>
        </w:rPr>
        <w:t>согласных</w:t>
      </w:r>
      <w:r>
        <w:rPr>
          <w:color w:val="221E1F"/>
          <w:spacing w:val="-6"/>
          <w:w w:val="120"/>
        </w:rPr>
        <w:t xml:space="preserve"> </w:t>
      </w:r>
      <w:r>
        <w:rPr>
          <w:color w:val="221E1F"/>
          <w:w w:val="120"/>
        </w:rPr>
        <w:t>звуков,</w:t>
      </w:r>
      <w:r>
        <w:rPr>
          <w:color w:val="221E1F"/>
          <w:spacing w:val="-2"/>
          <w:w w:val="120"/>
        </w:rPr>
        <w:t xml:space="preserve"> </w:t>
      </w:r>
      <w:r>
        <w:rPr>
          <w:color w:val="221E1F"/>
          <w:w w:val="120"/>
        </w:rPr>
        <w:t>функции</w:t>
      </w:r>
      <w:r>
        <w:rPr>
          <w:color w:val="221E1F"/>
          <w:spacing w:val="-6"/>
          <w:w w:val="120"/>
        </w:rPr>
        <w:t xml:space="preserve"> </w:t>
      </w:r>
      <w:r>
        <w:rPr>
          <w:color w:val="221E1F"/>
          <w:w w:val="120"/>
        </w:rPr>
        <w:t>букв</w:t>
      </w:r>
      <w:r>
        <w:rPr>
          <w:color w:val="221E1F"/>
          <w:spacing w:val="19"/>
          <w:w w:val="120"/>
        </w:rPr>
        <w:t xml:space="preserve"> </w:t>
      </w:r>
      <w:r>
        <w:rPr>
          <w:b/>
          <w:i/>
          <w:color w:val="221E1F"/>
          <w:w w:val="120"/>
        </w:rPr>
        <w:t>е</w:t>
      </w:r>
      <w:r>
        <w:rPr>
          <w:color w:val="221E1F"/>
          <w:w w:val="120"/>
        </w:rPr>
        <w:t>,</w:t>
      </w:r>
      <w:r>
        <w:rPr>
          <w:color w:val="221E1F"/>
          <w:spacing w:val="-2"/>
          <w:w w:val="120"/>
        </w:rPr>
        <w:t xml:space="preserve"> </w:t>
      </w:r>
      <w:r>
        <w:rPr>
          <w:b/>
          <w:i/>
          <w:color w:val="221E1F"/>
          <w:w w:val="120"/>
        </w:rPr>
        <w:t>ё</w:t>
      </w:r>
      <w:r>
        <w:rPr>
          <w:color w:val="221E1F"/>
          <w:w w:val="120"/>
        </w:rPr>
        <w:t>,</w:t>
      </w:r>
      <w:r>
        <w:rPr>
          <w:color w:val="221E1F"/>
          <w:spacing w:val="-2"/>
          <w:w w:val="120"/>
        </w:rPr>
        <w:t xml:space="preserve"> </w:t>
      </w:r>
      <w:r>
        <w:rPr>
          <w:b/>
          <w:i/>
          <w:color w:val="221E1F"/>
          <w:w w:val="120"/>
        </w:rPr>
        <w:t>ю</w:t>
      </w:r>
      <w:r>
        <w:rPr>
          <w:color w:val="221E1F"/>
          <w:w w:val="120"/>
        </w:rPr>
        <w:t>,</w:t>
      </w:r>
      <w:r>
        <w:rPr>
          <w:color w:val="221E1F"/>
          <w:spacing w:val="-2"/>
          <w:w w:val="120"/>
        </w:rPr>
        <w:t xml:space="preserve"> </w:t>
      </w:r>
      <w:r>
        <w:rPr>
          <w:b/>
          <w:i/>
          <w:color w:val="221E1F"/>
          <w:w w:val="120"/>
        </w:rPr>
        <w:t>я</w:t>
      </w:r>
      <w:r>
        <w:rPr>
          <w:color w:val="221E1F"/>
          <w:w w:val="120"/>
        </w:rPr>
        <w:t>;</w:t>
      </w:r>
      <w:r>
        <w:rPr>
          <w:color w:val="221E1F"/>
          <w:spacing w:val="-7"/>
          <w:w w:val="120"/>
        </w:rPr>
        <w:t xml:space="preserve"> </w:t>
      </w:r>
      <w:r>
        <w:rPr>
          <w:color w:val="221E1F"/>
          <w:w w:val="120"/>
        </w:rPr>
        <w:t>согласный</w:t>
      </w:r>
      <w:r>
        <w:rPr>
          <w:color w:val="221E1F"/>
          <w:spacing w:val="-6"/>
          <w:w w:val="120"/>
        </w:rPr>
        <w:t xml:space="preserve"> </w:t>
      </w:r>
      <w:r>
        <w:rPr>
          <w:color w:val="221E1F"/>
          <w:w w:val="120"/>
        </w:rPr>
        <w:t>звук</w:t>
      </w:r>
      <w:r>
        <w:rPr>
          <w:color w:val="221E1F"/>
          <w:spacing w:val="-2"/>
          <w:w w:val="120"/>
        </w:rPr>
        <w:t xml:space="preserve"> </w:t>
      </w:r>
      <w:r>
        <w:rPr>
          <w:color w:val="221E1F"/>
          <w:w w:val="120"/>
        </w:rPr>
        <w:t>[й’]</w:t>
      </w:r>
      <w:r>
        <w:rPr>
          <w:color w:val="221E1F"/>
          <w:spacing w:val="-6"/>
          <w:w w:val="120"/>
        </w:rPr>
        <w:t xml:space="preserve"> </w:t>
      </w:r>
      <w:r>
        <w:rPr>
          <w:color w:val="221E1F"/>
          <w:w w:val="120"/>
        </w:rPr>
        <w:t>и</w:t>
      </w:r>
      <w:r>
        <w:rPr>
          <w:color w:val="221E1F"/>
          <w:spacing w:val="-6"/>
          <w:w w:val="120"/>
        </w:rPr>
        <w:t xml:space="preserve"> </w:t>
      </w:r>
      <w:r>
        <w:rPr>
          <w:color w:val="221E1F"/>
          <w:w w:val="120"/>
        </w:rPr>
        <w:t>гласный</w:t>
      </w:r>
      <w:r>
        <w:rPr>
          <w:color w:val="221E1F"/>
          <w:spacing w:val="-6"/>
          <w:w w:val="120"/>
        </w:rPr>
        <w:t xml:space="preserve"> </w:t>
      </w:r>
      <w:r>
        <w:rPr>
          <w:color w:val="221E1F"/>
          <w:w w:val="120"/>
        </w:rPr>
        <w:t>звук</w:t>
      </w:r>
      <w:r>
        <w:rPr>
          <w:color w:val="221E1F"/>
          <w:spacing w:val="-3"/>
          <w:w w:val="120"/>
        </w:rPr>
        <w:t xml:space="preserve"> </w:t>
      </w:r>
      <w:r>
        <w:rPr>
          <w:color w:val="221E1F"/>
          <w:w w:val="120"/>
        </w:rPr>
        <w:t>[и] (повторение изученного в 1 классе).</w:t>
      </w:r>
    </w:p>
    <w:p w:rsidR="00940611" w:rsidRDefault="00F31279">
      <w:pPr>
        <w:pStyle w:val="a3"/>
        <w:spacing w:before="4"/>
        <w:ind w:left="1037" w:right="3765"/>
      </w:pPr>
      <w:r>
        <w:rPr>
          <w:color w:val="221E1F"/>
          <w:w w:val="115"/>
        </w:rPr>
        <w:t>Парные</w:t>
      </w:r>
      <w:r>
        <w:rPr>
          <w:color w:val="221E1F"/>
          <w:spacing w:val="-10"/>
          <w:w w:val="115"/>
        </w:rPr>
        <w:t xml:space="preserve"> </w:t>
      </w:r>
      <w:r>
        <w:rPr>
          <w:color w:val="221E1F"/>
          <w:w w:val="115"/>
        </w:rPr>
        <w:t>и</w:t>
      </w:r>
      <w:r>
        <w:rPr>
          <w:color w:val="221E1F"/>
          <w:spacing w:val="-10"/>
          <w:w w:val="115"/>
        </w:rPr>
        <w:t xml:space="preserve"> </w:t>
      </w:r>
      <w:r>
        <w:rPr>
          <w:color w:val="221E1F"/>
          <w:w w:val="115"/>
        </w:rPr>
        <w:t>непарные</w:t>
      </w:r>
      <w:r>
        <w:rPr>
          <w:color w:val="221E1F"/>
          <w:spacing w:val="-10"/>
          <w:w w:val="115"/>
        </w:rPr>
        <w:t xml:space="preserve"> </w:t>
      </w:r>
      <w:r>
        <w:rPr>
          <w:color w:val="221E1F"/>
          <w:w w:val="115"/>
        </w:rPr>
        <w:t>по</w:t>
      </w:r>
      <w:r>
        <w:rPr>
          <w:color w:val="221E1F"/>
          <w:spacing w:val="-10"/>
          <w:w w:val="115"/>
        </w:rPr>
        <w:t xml:space="preserve"> </w:t>
      </w:r>
      <w:r>
        <w:rPr>
          <w:color w:val="221E1F"/>
          <w:w w:val="115"/>
        </w:rPr>
        <w:t>твёрдости</w:t>
      </w:r>
      <w:r>
        <w:rPr>
          <w:color w:val="221E1F"/>
          <w:spacing w:val="-9"/>
          <w:w w:val="115"/>
        </w:rPr>
        <w:t xml:space="preserve"> </w:t>
      </w:r>
      <w:r>
        <w:rPr>
          <w:color w:val="221E1F"/>
          <w:w w:val="115"/>
        </w:rPr>
        <w:t>—</w:t>
      </w:r>
      <w:r>
        <w:rPr>
          <w:color w:val="221E1F"/>
          <w:spacing w:val="-10"/>
          <w:w w:val="115"/>
        </w:rPr>
        <w:t xml:space="preserve"> </w:t>
      </w:r>
      <w:r>
        <w:rPr>
          <w:color w:val="221E1F"/>
          <w:w w:val="115"/>
        </w:rPr>
        <w:t>мягкости</w:t>
      </w:r>
      <w:r>
        <w:rPr>
          <w:color w:val="221E1F"/>
          <w:spacing w:val="-10"/>
          <w:w w:val="115"/>
        </w:rPr>
        <w:t xml:space="preserve"> </w:t>
      </w:r>
      <w:r>
        <w:rPr>
          <w:color w:val="221E1F"/>
          <w:w w:val="115"/>
        </w:rPr>
        <w:t>согласные</w:t>
      </w:r>
      <w:r>
        <w:rPr>
          <w:color w:val="221E1F"/>
          <w:spacing w:val="-10"/>
          <w:w w:val="115"/>
        </w:rPr>
        <w:t xml:space="preserve"> </w:t>
      </w:r>
      <w:r>
        <w:rPr>
          <w:color w:val="221E1F"/>
          <w:w w:val="115"/>
        </w:rPr>
        <w:t>звуки. Парные</w:t>
      </w:r>
      <w:r>
        <w:rPr>
          <w:color w:val="221E1F"/>
          <w:spacing w:val="-12"/>
          <w:w w:val="115"/>
        </w:rPr>
        <w:t xml:space="preserve"> </w:t>
      </w:r>
      <w:r>
        <w:rPr>
          <w:color w:val="221E1F"/>
          <w:w w:val="115"/>
        </w:rPr>
        <w:t>и</w:t>
      </w:r>
      <w:r>
        <w:rPr>
          <w:color w:val="221E1F"/>
          <w:spacing w:val="-11"/>
          <w:w w:val="115"/>
        </w:rPr>
        <w:t xml:space="preserve"> </w:t>
      </w:r>
      <w:r>
        <w:rPr>
          <w:color w:val="221E1F"/>
          <w:w w:val="115"/>
        </w:rPr>
        <w:t>непарные</w:t>
      </w:r>
      <w:r>
        <w:rPr>
          <w:color w:val="221E1F"/>
          <w:spacing w:val="-12"/>
          <w:w w:val="115"/>
        </w:rPr>
        <w:t xml:space="preserve"> </w:t>
      </w:r>
      <w:r>
        <w:rPr>
          <w:color w:val="221E1F"/>
          <w:w w:val="115"/>
        </w:rPr>
        <w:t>по</w:t>
      </w:r>
      <w:r>
        <w:rPr>
          <w:color w:val="221E1F"/>
          <w:spacing w:val="-12"/>
          <w:w w:val="115"/>
        </w:rPr>
        <w:t xml:space="preserve"> </w:t>
      </w:r>
      <w:r>
        <w:rPr>
          <w:color w:val="221E1F"/>
          <w:w w:val="115"/>
        </w:rPr>
        <w:t>звонкости</w:t>
      </w:r>
      <w:r>
        <w:rPr>
          <w:color w:val="221E1F"/>
          <w:spacing w:val="-11"/>
          <w:w w:val="115"/>
        </w:rPr>
        <w:t xml:space="preserve"> </w:t>
      </w:r>
      <w:r>
        <w:rPr>
          <w:color w:val="221E1F"/>
          <w:w w:val="115"/>
        </w:rPr>
        <w:t>—</w:t>
      </w:r>
      <w:r>
        <w:rPr>
          <w:color w:val="221E1F"/>
          <w:spacing w:val="-12"/>
          <w:w w:val="115"/>
        </w:rPr>
        <w:t xml:space="preserve"> </w:t>
      </w:r>
      <w:r>
        <w:rPr>
          <w:color w:val="221E1F"/>
          <w:w w:val="115"/>
        </w:rPr>
        <w:t>глухости</w:t>
      </w:r>
      <w:r>
        <w:rPr>
          <w:color w:val="221E1F"/>
          <w:spacing w:val="-11"/>
          <w:w w:val="115"/>
        </w:rPr>
        <w:t xml:space="preserve"> </w:t>
      </w:r>
      <w:r>
        <w:rPr>
          <w:color w:val="221E1F"/>
          <w:w w:val="115"/>
        </w:rPr>
        <w:t>согласные</w:t>
      </w:r>
      <w:r>
        <w:rPr>
          <w:color w:val="221E1F"/>
          <w:spacing w:val="-12"/>
          <w:w w:val="115"/>
        </w:rPr>
        <w:t xml:space="preserve"> </w:t>
      </w:r>
      <w:r>
        <w:rPr>
          <w:color w:val="221E1F"/>
          <w:spacing w:val="-2"/>
          <w:w w:val="115"/>
        </w:rPr>
        <w:t>звуки.</w:t>
      </w:r>
    </w:p>
    <w:p w:rsidR="00940611" w:rsidRDefault="00F31279">
      <w:pPr>
        <w:pStyle w:val="a3"/>
        <w:ind w:left="654"/>
      </w:pPr>
      <w:r>
        <w:rPr>
          <w:color w:val="221E1F"/>
          <w:w w:val="120"/>
        </w:rPr>
        <w:t>Качественная характеристика звука: гласный</w:t>
      </w:r>
      <w:r>
        <w:rPr>
          <w:color w:val="221E1F"/>
          <w:spacing w:val="40"/>
          <w:w w:val="120"/>
        </w:rPr>
        <w:t xml:space="preserve"> </w:t>
      </w:r>
      <w:r>
        <w:rPr>
          <w:color w:val="221E1F"/>
          <w:w w:val="120"/>
        </w:rPr>
        <w:t>— согласный; гласный ударный — безударный; согласный</w:t>
      </w:r>
      <w:r>
        <w:rPr>
          <w:color w:val="221E1F"/>
          <w:spacing w:val="-7"/>
          <w:w w:val="120"/>
        </w:rPr>
        <w:t xml:space="preserve"> </w:t>
      </w:r>
      <w:r>
        <w:rPr>
          <w:color w:val="221E1F"/>
          <w:w w:val="120"/>
        </w:rPr>
        <w:t>твёрдый</w:t>
      </w:r>
      <w:r>
        <w:rPr>
          <w:color w:val="221E1F"/>
          <w:spacing w:val="-2"/>
          <w:w w:val="120"/>
        </w:rPr>
        <w:t xml:space="preserve"> </w:t>
      </w:r>
      <w:r>
        <w:rPr>
          <w:color w:val="221E1F"/>
          <w:w w:val="120"/>
        </w:rPr>
        <w:t>—</w:t>
      </w:r>
      <w:r>
        <w:rPr>
          <w:color w:val="221E1F"/>
          <w:spacing w:val="-2"/>
          <w:w w:val="120"/>
        </w:rPr>
        <w:t xml:space="preserve"> </w:t>
      </w:r>
      <w:r>
        <w:rPr>
          <w:color w:val="221E1F"/>
          <w:w w:val="120"/>
        </w:rPr>
        <w:t>мяг</w:t>
      </w:r>
      <w:r>
        <w:rPr>
          <w:color w:val="221E1F"/>
          <w:spacing w:val="-7"/>
          <w:w w:val="120"/>
        </w:rPr>
        <w:t xml:space="preserve"> </w:t>
      </w:r>
      <w:r>
        <w:rPr>
          <w:color w:val="221E1F"/>
          <w:w w:val="120"/>
        </w:rPr>
        <w:t>кий,</w:t>
      </w:r>
      <w:r>
        <w:rPr>
          <w:color w:val="221E1F"/>
          <w:spacing w:val="-2"/>
          <w:w w:val="120"/>
        </w:rPr>
        <w:t xml:space="preserve"> </w:t>
      </w:r>
      <w:r>
        <w:rPr>
          <w:color w:val="221E1F"/>
          <w:w w:val="120"/>
        </w:rPr>
        <w:t>парный</w:t>
      </w:r>
      <w:r>
        <w:rPr>
          <w:color w:val="221E1F"/>
          <w:spacing w:val="-2"/>
          <w:w w:val="120"/>
        </w:rPr>
        <w:t xml:space="preserve"> </w:t>
      </w:r>
      <w:r>
        <w:rPr>
          <w:color w:val="221E1F"/>
          <w:w w:val="120"/>
        </w:rPr>
        <w:t>—</w:t>
      </w:r>
      <w:r>
        <w:rPr>
          <w:color w:val="221E1F"/>
          <w:spacing w:val="-2"/>
          <w:w w:val="120"/>
        </w:rPr>
        <w:t xml:space="preserve"> </w:t>
      </w:r>
      <w:r>
        <w:rPr>
          <w:color w:val="221E1F"/>
          <w:w w:val="120"/>
        </w:rPr>
        <w:t>непарный;</w:t>
      </w:r>
      <w:r>
        <w:rPr>
          <w:color w:val="221E1F"/>
          <w:spacing w:val="-2"/>
          <w:w w:val="120"/>
        </w:rPr>
        <w:t xml:space="preserve"> </w:t>
      </w:r>
      <w:r>
        <w:rPr>
          <w:color w:val="221E1F"/>
          <w:w w:val="120"/>
        </w:rPr>
        <w:t>согласный</w:t>
      </w:r>
      <w:r>
        <w:rPr>
          <w:color w:val="221E1F"/>
          <w:spacing w:val="-7"/>
          <w:w w:val="120"/>
        </w:rPr>
        <w:t xml:space="preserve"> </w:t>
      </w:r>
      <w:r>
        <w:rPr>
          <w:color w:val="221E1F"/>
          <w:w w:val="120"/>
        </w:rPr>
        <w:t>звонкий</w:t>
      </w:r>
      <w:r>
        <w:rPr>
          <w:color w:val="221E1F"/>
          <w:spacing w:val="-4"/>
          <w:w w:val="120"/>
        </w:rPr>
        <w:t xml:space="preserve"> </w:t>
      </w:r>
      <w:r>
        <w:rPr>
          <w:color w:val="221E1F"/>
          <w:w w:val="120"/>
        </w:rPr>
        <w:t>—</w:t>
      </w:r>
      <w:r>
        <w:rPr>
          <w:color w:val="221E1F"/>
          <w:spacing w:val="-4"/>
          <w:w w:val="120"/>
        </w:rPr>
        <w:t xml:space="preserve"> </w:t>
      </w:r>
      <w:r>
        <w:rPr>
          <w:color w:val="221E1F"/>
          <w:w w:val="120"/>
        </w:rPr>
        <w:t>глухой,</w:t>
      </w:r>
      <w:r>
        <w:rPr>
          <w:color w:val="221E1F"/>
          <w:spacing w:val="-2"/>
          <w:w w:val="120"/>
        </w:rPr>
        <w:t xml:space="preserve"> </w:t>
      </w:r>
      <w:r>
        <w:rPr>
          <w:color w:val="221E1F"/>
          <w:w w:val="120"/>
        </w:rPr>
        <w:t xml:space="preserve">парный — </w:t>
      </w:r>
      <w:r>
        <w:rPr>
          <w:color w:val="221E1F"/>
          <w:spacing w:val="-2"/>
          <w:w w:val="120"/>
        </w:rPr>
        <w:t>непарный.</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pPr>
      <w:r>
        <w:rPr>
          <w:color w:val="221E1F"/>
          <w:w w:val="120"/>
        </w:rPr>
        <w:lastRenderedPageBreak/>
        <w:t>Функции</w:t>
      </w:r>
      <w:r>
        <w:rPr>
          <w:color w:val="221E1F"/>
          <w:spacing w:val="32"/>
          <w:w w:val="120"/>
        </w:rPr>
        <w:t xml:space="preserve"> </w:t>
      </w:r>
      <w:r>
        <w:rPr>
          <w:b/>
          <w:i/>
          <w:color w:val="221E1F"/>
          <w:w w:val="120"/>
        </w:rPr>
        <w:t>ь</w:t>
      </w:r>
      <w:r>
        <w:rPr>
          <w:color w:val="221E1F"/>
          <w:w w:val="120"/>
        </w:rPr>
        <w:t>: показатель</w:t>
      </w:r>
      <w:r>
        <w:rPr>
          <w:color w:val="221E1F"/>
          <w:spacing w:val="-7"/>
          <w:w w:val="120"/>
        </w:rPr>
        <w:t xml:space="preserve"> </w:t>
      </w:r>
      <w:r>
        <w:rPr>
          <w:color w:val="221E1F"/>
          <w:w w:val="120"/>
        </w:rPr>
        <w:t>мягкости</w:t>
      </w:r>
      <w:r>
        <w:rPr>
          <w:color w:val="221E1F"/>
          <w:spacing w:val="-7"/>
          <w:w w:val="120"/>
        </w:rPr>
        <w:t xml:space="preserve"> </w:t>
      </w:r>
      <w:r>
        <w:rPr>
          <w:color w:val="221E1F"/>
          <w:w w:val="120"/>
        </w:rPr>
        <w:t>предшествующего</w:t>
      </w:r>
      <w:r>
        <w:rPr>
          <w:color w:val="221E1F"/>
          <w:spacing w:val="-7"/>
          <w:w w:val="120"/>
        </w:rPr>
        <w:t xml:space="preserve"> </w:t>
      </w:r>
      <w:r>
        <w:rPr>
          <w:color w:val="221E1F"/>
          <w:w w:val="120"/>
        </w:rPr>
        <w:t>согласного</w:t>
      </w:r>
      <w:r>
        <w:rPr>
          <w:color w:val="221E1F"/>
          <w:spacing w:val="-7"/>
          <w:w w:val="120"/>
        </w:rPr>
        <w:t xml:space="preserve"> </w:t>
      </w:r>
      <w:r>
        <w:rPr>
          <w:color w:val="221E1F"/>
          <w:w w:val="120"/>
        </w:rPr>
        <w:t>в</w:t>
      </w:r>
      <w:r>
        <w:rPr>
          <w:color w:val="221E1F"/>
          <w:spacing w:val="-7"/>
          <w:w w:val="120"/>
        </w:rPr>
        <w:t xml:space="preserve"> </w:t>
      </w:r>
      <w:r>
        <w:rPr>
          <w:color w:val="221E1F"/>
          <w:w w:val="120"/>
        </w:rPr>
        <w:t>конце</w:t>
      </w:r>
      <w:r>
        <w:rPr>
          <w:color w:val="221E1F"/>
          <w:spacing w:val="-7"/>
          <w:w w:val="120"/>
        </w:rPr>
        <w:t xml:space="preserve"> </w:t>
      </w:r>
      <w:r>
        <w:rPr>
          <w:color w:val="221E1F"/>
          <w:w w:val="120"/>
        </w:rPr>
        <w:t>и</w:t>
      </w:r>
      <w:r>
        <w:rPr>
          <w:color w:val="221E1F"/>
          <w:spacing w:val="-7"/>
          <w:w w:val="120"/>
        </w:rPr>
        <w:t xml:space="preserve"> </w:t>
      </w:r>
      <w:r>
        <w:rPr>
          <w:color w:val="221E1F"/>
          <w:w w:val="120"/>
        </w:rPr>
        <w:t>в</w:t>
      </w:r>
      <w:r>
        <w:rPr>
          <w:color w:val="221E1F"/>
          <w:spacing w:val="-7"/>
          <w:w w:val="120"/>
        </w:rPr>
        <w:t xml:space="preserve"> </w:t>
      </w:r>
      <w:r>
        <w:rPr>
          <w:color w:val="221E1F"/>
          <w:w w:val="120"/>
        </w:rPr>
        <w:t>середине</w:t>
      </w:r>
      <w:r>
        <w:rPr>
          <w:color w:val="221E1F"/>
          <w:spacing w:val="-7"/>
          <w:w w:val="120"/>
        </w:rPr>
        <w:t xml:space="preserve"> </w:t>
      </w:r>
      <w:r>
        <w:rPr>
          <w:color w:val="221E1F"/>
          <w:w w:val="120"/>
        </w:rPr>
        <w:t>сл</w:t>
      </w:r>
      <w:r w:rsidR="007F67BB">
        <w:rPr>
          <w:color w:val="221E1F"/>
          <w:w w:val="120"/>
        </w:rPr>
        <w:t>ова; разделительный. Использова</w:t>
      </w:r>
      <w:r>
        <w:rPr>
          <w:color w:val="221E1F"/>
          <w:w w:val="120"/>
        </w:rPr>
        <w:t xml:space="preserve">ние на письме разделительных </w:t>
      </w:r>
      <w:r>
        <w:rPr>
          <w:b/>
          <w:i/>
          <w:color w:val="221E1F"/>
          <w:w w:val="120"/>
        </w:rPr>
        <w:t xml:space="preserve">ъ </w:t>
      </w:r>
      <w:r>
        <w:rPr>
          <w:color w:val="221E1F"/>
          <w:w w:val="120"/>
        </w:rPr>
        <w:t xml:space="preserve">и </w:t>
      </w:r>
      <w:r>
        <w:rPr>
          <w:b/>
          <w:i/>
          <w:color w:val="221E1F"/>
          <w:w w:val="120"/>
        </w:rPr>
        <w:t>ь</w:t>
      </w:r>
      <w:r>
        <w:rPr>
          <w:color w:val="221E1F"/>
          <w:w w:val="120"/>
        </w:rPr>
        <w:t>.</w:t>
      </w:r>
    </w:p>
    <w:p w:rsidR="00940611" w:rsidRDefault="00F31279">
      <w:pPr>
        <w:pStyle w:val="a3"/>
        <w:ind w:left="654"/>
      </w:pPr>
      <w:r>
        <w:rPr>
          <w:color w:val="221E1F"/>
          <w:w w:val="115"/>
        </w:rPr>
        <w:t>Соотношение звукового и буквенного состава в словах с бук</w:t>
      </w:r>
      <w:r>
        <w:rPr>
          <w:color w:val="221E1F"/>
          <w:spacing w:val="26"/>
          <w:w w:val="115"/>
        </w:rPr>
        <w:t xml:space="preserve"> </w:t>
      </w:r>
      <w:r>
        <w:rPr>
          <w:color w:val="221E1F"/>
          <w:w w:val="115"/>
        </w:rPr>
        <w:t xml:space="preserve">вами </w:t>
      </w:r>
      <w:r>
        <w:rPr>
          <w:b/>
          <w:i/>
          <w:color w:val="221E1F"/>
          <w:w w:val="115"/>
        </w:rPr>
        <w:t>е</w:t>
      </w:r>
      <w:r>
        <w:rPr>
          <w:color w:val="221E1F"/>
          <w:w w:val="115"/>
        </w:rPr>
        <w:t xml:space="preserve">, </w:t>
      </w:r>
      <w:r>
        <w:rPr>
          <w:b/>
          <w:i/>
          <w:color w:val="221E1F"/>
          <w:w w:val="115"/>
        </w:rPr>
        <w:t>ё</w:t>
      </w:r>
      <w:r>
        <w:rPr>
          <w:color w:val="221E1F"/>
          <w:w w:val="115"/>
        </w:rPr>
        <w:t xml:space="preserve">, </w:t>
      </w:r>
      <w:r>
        <w:rPr>
          <w:b/>
          <w:i/>
          <w:color w:val="221E1F"/>
          <w:w w:val="115"/>
        </w:rPr>
        <w:t>ю</w:t>
      </w:r>
      <w:r>
        <w:rPr>
          <w:color w:val="221E1F"/>
          <w:w w:val="115"/>
        </w:rPr>
        <w:t xml:space="preserve">, </w:t>
      </w:r>
      <w:r>
        <w:rPr>
          <w:b/>
          <w:i/>
          <w:color w:val="221E1F"/>
          <w:w w:val="115"/>
        </w:rPr>
        <w:t xml:space="preserve">я </w:t>
      </w:r>
      <w:r>
        <w:rPr>
          <w:color w:val="221E1F"/>
          <w:w w:val="115"/>
        </w:rPr>
        <w:t xml:space="preserve">(в начале слова и после </w:t>
      </w:r>
      <w:r>
        <w:rPr>
          <w:color w:val="221E1F"/>
          <w:spacing w:val="-2"/>
          <w:w w:val="115"/>
        </w:rPr>
        <w:t>гласных).</w:t>
      </w:r>
    </w:p>
    <w:p w:rsidR="00940611" w:rsidRDefault="00F31279">
      <w:pPr>
        <w:pStyle w:val="a3"/>
        <w:spacing w:before="2"/>
        <w:ind w:left="654"/>
      </w:pPr>
      <w:r>
        <w:rPr>
          <w:color w:val="221E1F"/>
          <w:w w:val="115"/>
        </w:rPr>
        <w:t>Деление</w:t>
      </w:r>
      <w:r>
        <w:rPr>
          <w:color w:val="221E1F"/>
          <w:spacing w:val="-8"/>
          <w:w w:val="115"/>
        </w:rPr>
        <w:t xml:space="preserve"> </w:t>
      </w:r>
      <w:r>
        <w:rPr>
          <w:color w:val="221E1F"/>
          <w:w w:val="115"/>
        </w:rPr>
        <w:t>слов</w:t>
      </w:r>
      <w:r>
        <w:rPr>
          <w:color w:val="221E1F"/>
          <w:spacing w:val="-8"/>
          <w:w w:val="115"/>
        </w:rPr>
        <w:t xml:space="preserve"> </w:t>
      </w:r>
      <w:r>
        <w:rPr>
          <w:color w:val="221E1F"/>
          <w:w w:val="115"/>
        </w:rPr>
        <w:t>на</w:t>
      </w:r>
      <w:r>
        <w:rPr>
          <w:color w:val="221E1F"/>
          <w:spacing w:val="-8"/>
          <w:w w:val="115"/>
        </w:rPr>
        <w:t xml:space="preserve"> </w:t>
      </w:r>
      <w:r>
        <w:rPr>
          <w:color w:val="221E1F"/>
          <w:w w:val="115"/>
        </w:rPr>
        <w:t>слоги</w:t>
      </w:r>
      <w:r>
        <w:rPr>
          <w:color w:val="221E1F"/>
          <w:spacing w:val="38"/>
          <w:w w:val="115"/>
        </w:rPr>
        <w:t xml:space="preserve"> </w:t>
      </w:r>
      <w:r>
        <w:rPr>
          <w:color w:val="221E1F"/>
          <w:w w:val="115"/>
        </w:rPr>
        <w:t>(в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при</w:t>
      </w:r>
      <w:r>
        <w:rPr>
          <w:color w:val="221E1F"/>
          <w:spacing w:val="-8"/>
          <w:w w:val="115"/>
        </w:rPr>
        <w:t xml:space="preserve"> </w:t>
      </w:r>
      <w:r>
        <w:rPr>
          <w:color w:val="221E1F"/>
          <w:w w:val="115"/>
        </w:rPr>
        <w:t>стечении</w:t>
      </w:r>
      <w:r>
        <w:rPr>
          <w:color w:val="221E1F"/>
          <w:spacing w:val="-7"/>
          <w:w w:val="115"/>
        </w:rPr>
        <w:t xml:space="preserve"> </w:t>
      </w:r>
      <w:r>
        <w:rPr>
          <w:color w:val="221E1F"/>
          <w:w w:val="115"/>
        </w:rPr>
        <w:t>соглас</w:t>
      </w:r>
      <w:r>
        <w:rPr>
          <w:color w:val="221E1F"/>
          <w:spacing w:val="-8"/>
          <w:w w:val="115"/>
        </w:rPr>
        <w:t xml:space="preserve"> </w:t>
      </w:r>
      <w:r>
        <w:rPr>
          <w:color w:val="221E1F"/>
          <w:spacing w:val="-2"/>
          <w:w w:val="115"/>
        </w:rPr>
        <w:t>ных).</w:t>
      </w:r>
    </w:p>
    <w:p w:rsidR="00940611" w:rsidRDefault="00F31279">
      <w:pPr>
        <w:pStyle w:val="a3"/>
        <w:ind w:left="1037" w:right="1107"/>
      </w:pPr>
      <w:r>
        <w:rPr>
          <w:color w:val="221E1F"/>
          <w:w w:val="115"/>
        </w:rPr>
        <w:t>Использование</w:t>
      </w:r>
      <w:r>
        <w:rPr>
          <w:color w:val="221E1F"/>
          <w:spacing w:val="-10"/>
          <w:w w:val="115"/>
        </w:rPr>
        <w:t xml:space="preserve"> </w:t>
      </w:r>
      <w:r>
        <w:rPr>
          <w:color w:val="221E1F"/>
          <w:w w:val="115"/>
        </w:rPr>
        <w:t>знания</w:t>
      </w:r>
      <w:r>
        <w:rPr>
          <w:color w:val="221E1F"/>
          <w:spacing w:val="-10"/>
          <w:w w:val="115"/>
        </w:rPr>
        <w:t xml:space="preserve"> </w:t>
      </w:r>
      <w:r>
        <w:rPr>
          <w:color w:val="221E1F"/>
          <w:w w:val="115"/>
        </w:rPr>
        <w:t>алфавита</w:t>
      </w:r>
      <w:r>
        <w:rPr>
          <w:color w:val="221E1F"/>
          <w:spacing w:val="80"/>
          <w:w w:val="115"/>
        </w:rPr>
        <w:t xml:space="preserve"> </w:t>
      </w:r>
      <w:r>
        <w:rPr>
          <w:color w:val="221E1F"/>
          <w:w w:val="115"/>
        </w:rPr>
        <w:t>при</w:t>
      </w:r>
      <w:r>
        <w:rPr>
          <w:color w:val="221E1F"/>
          <w:spacing w:val="-10"/>
          <w:w w:val="115"/>
        </w:rPr>
        <w:t xml:space="preserve"> </w:t>
      </w:r>
      <w:r>
        <w:rPr>
          <w:color w:val="221E1F"/>
          <w:w w:val="115"/>
        </w:rPr>
        <w:t>работе</w:t>
      </w:r>
      <w:r>
        <w:rPr>
          <w:color w:val="221E1F"/>
          <w:spacing w:val="-10"/>
          <w:w w:val="115"/>
        </w:rPr>
        <w:t xml:space="preserve"> </w:t>
      </w:r>
      <w:r>
        <w:rPr>
          <w:color w:val="221E1F"/>
          <w:w w:val="115"/>
        </w:rPr>
        <w:t>со</w:t>
      </w:r>
      <w:r>
        <w:rPr>
          <w:color w:val="221E1F"/>
          <w:spacing w:val="-10"/>
          <w:w w:val="115"/>
        </w:rPr>
        <w:t xml:space="preserve"> </w:t>
      </w:r>
      <w:r>
        <w:rPr>
          <w:color w:val="221E1F"/>
          <w:w w:val="115"/>
        </w:rPr>
        <w:t>словарями. Небуквенные</w:t>
      </w:r>
      <w:r>
        <w:rPr>
          <w:color w:val="221E1F"/>
          <w:spacing w:val="-10"/>
          <w:w w:val="115"/>
        </w:rPr>
        <w:t xml:space="preserve"> </w:t>
      </w:r>
      <w:r>
        <w:rPr>
          <w:color w:val="221E1F"/>
          <w:w w:val="115"/>
        </w:rPr>
        <w:t>графические средства: пробел между словами,</w:t>
      </w:r>
    </w:p>
    <w:p w:rsidR="00940611" w:rsidRDefault="00F31279">
      <w:pPr>
        <w:pStyle w:val="a3"/>
        <w:ind w:left="811" w:right="650"/>
      </w:pPr>
      <w:r>
        <w:rPr>
          <w:color w:val="221E1F"/>
          <w:w w:val="120"/>
        </w:rPr>
        <w:t>знак</w:t>
      </w:r>
      <w:r>
        <w:rPr>
          <w:color w:val="221E1F"/>
          <w:spacing w:val="-10"/>
          <w:w w:val="120"/>
        </w:rPr>
        <w:t xml:space="preserve"> </w:t>
      </w:r>
      <w:r>
        <w:rPr>
          <w:color w:val="221E1F"/>
          <w:w w:val="120"/>
        </w:rPr>
        <w:t>переноса,</w:t>
      </w:r>
      <w:r>
        <w:rPr>
          <w:color w:val="221E1F"/>
          <w:spacing w:val="-10"/>
          <w:w w:val="120"/>
        </w:rPr>
        <w:t xml:space="preserve"> </w:t>
      </w:r>
      <w:r>
        <w:rPr>
          <w:color w:val="221E1F"/>
          <w:w w:val="120"/>
        </w:rPr>
        <w:t>абзац</w:t>
      </w:r>
      <w:r>
        <w:rPr>
          <w:color w:val="221E1F"/>
          <w:spacing w:val="-10"/>
          <w:w w:val="120"/>
        </w:rPr>
        <w:t xml:space="preserve"> </w:t>
      </w:r>
      <w:r>
        <w:rPr>
          <w:color w:val="221E1F"/>
          <w:w w:val="120"/>
        </w:rPr>
        <w:t>(красная</w:t>
      </w:r>
      <w:r>
        <w:rPr>
          <w:color w:val="221E1F"/>
          <w:spacing w:val="-10"/>
          <w:w w:val="120"/>
        </w:rPr>
        <w:t xml:space="preserve"> </w:t>
      </w:r>
      <w:r>
        <w:rPr>
          <w:color w:val="221E1F"/>
          <w:w w:val="120"/>
        </w:rPr>
        <w:t>строка),</w:t>
      </w:r>
      <w:r>
        <w:rPr>
          <w:color w:val="221E1F"/>
          <w:spacing w:val="-10"/>
          <w:w w:val="120"/>
        </w:rPr>
        <w:t xml:space="preserve"> </w:t>
      </w:r>
      <w:r>
        <w:rPr>
          <w:color w:val="221E1F"/>
          <w:w w:val="120"/>
        </w:rPr>
        <w:t>пунктуационные</w:t>
      </w:r>
      <w:r>
        <w:rPr>
          <w:color w:val="221E1F"/>
          <w:spacing w:val="-10"/>
          <w:w w:val="120"/>
        </w:rPr>
        <w:t xml:space="preserve"> </w:t>
      </w:r>
      <w:r>
        <w:rPr>
          <w:color w:val="221E1F"/>
          <w:w w:val="120"/>
        </w:rPr>
        <w:t>знаки</w:t>
      </w:r>
      <w:r>
        <w:rPr>
          <w:color w:val="221E1F"/>
          <w:spacing w:val="-10"/>
          <w:w w:val="120"/>
        </w:rPr>
        <w:t xml:space="preserve"> </w:t>
      </w:r>
      <w:r>
        <w:rPr>
          <w:color w:val="221E1F"/>
          <w:w w:val="120"/>
        </w:rPr>
        <w:t>(в</w:t>
      </w:r>
      <w:r>
        <w:rPr>
          <w:color w:val="221E1F"/>
          <w:spacing w:val="-10"/>
          <w:w w:val="120"/>
        </w:rPr>
        <w:t xml:space="preserve"> </w:t>
      </w:r>
      <w:r>
        <w:rPr>
          <w:color w:val="221E1F"/>
          <w:w w:val="120"/>
        </w:rPr>
        <w:t>пределах</w:t>
      </w:r>
      <w:r>
        <w:rPr>
          <w:color w:val="221E1F"/>
          <w:spacing w:val="-10"/>
          <w:w w:val="120"/>
        </w:rPr>
        <w:t xml:space="preserve"> </w:t>
      </w:r>
      <w:r>
        <w:rPr>
          <w:color w:val="221E1F"/>
          <w:w w:val="120"/>
        </w:rPr>
        <w:t xml:space="preserve">изученного). </w:t>
      </w:r>
      <w:r>
        <w:rPr>
          <w:color w:val="221E1F"/>
          <w:spacing w:val="-2"/>
          <w:w w:val="120"/>
        </w:rPr>
        <w:t>Орфоэпия</w:t>
      </w:r>
    </w:p>
    <w:p w:rsidR="00940611" w:rsidRDefault="00F31279">
      <w:pPr>
        <w:pStyle w:val="a3"/>
        <w:spacing w:before="2"/>
        <w:ind w:left="811" w:right="650" w:firstLine="225"/>
      </w:pPr>
      <w:r>
        <w:rPr>
          <w:color w:val="221E1F"/>
          <w:w w:val="115"/>
        </w:rPr>
        <w:t>Произношение звуков и сочетаний звуков,</w:t>
      </w:r>
      <w:r>
        <w:rPr>
          <w:color w:val="221E1F"/>
          <w:spacing w:val="40"/>
          <w:w w:val="115"/>
        </w:rPr>
        <w:t xml:space="preserve"> </w:t>
      </w:r>
      <w:r>
        <w:rPr>
          <w:color w:val="221E1F"/>
          <w:w w:val="115"/>
        </w:rPr>
        <w:t>ударение в словах в соответствии с нормами современного</w:t>
      </w:r>
      <w:r>
        <w:rPr>
          <w:color w:val="221E1F"/>
          <w:spacing w:val="-5"/>
          <w:w w:val="115"/>
        </w:rPr>
        <w:t xml:space="preserve"> </w:t>
      </w:r>
      <w:r>
        <w:rPr>
          <w:color w:val="221E1F"/>
          <w:w w:val="115"/>
        </w:rPr>
        <w:t>русского</w:t>
      </w:r>
      <w:r>
        <w:rPr>
          <w:color w:val="221E1F"/>
          <w:spacing w:val="-5"/>
          <w:w w:val="115"/>
        </w:rPr>
        <w:t xml:space="preserve"> </w:t>
      </w:r>
      <w:r>
        <w:rPr>
          <w:color w:val="221E1F"/>
          <w:w w:val="115"/>
        </w:rPr>
        <w:t>литературного</w:t>
      </w:r>
      <w:r>
        <w:rPr>
          <w:color w:val="221E1F"/>
          <w:spacing w:val="-5"/>
          <w:w w:val="115"/>
        </w:rPr>
        <w:t xml:space="preserve"> </w:t>
      </w:r>
      <w:r>
        <w:rPr>
          <w:color w:val="221E1F"/>
          <w:w w:val="115"/>
        </w:rPr>
        <w:t>языка (на</w:t>
      </w:r>
      <w:r>
        <w:rPr>
          <w:color w:val="221E1F"/>
          <w:spacing w:val="-5"/>
          <w:w w:val="115"/>
        </w:rPr>
        <w:t xml:space="preserve"> </w:t>
      </w:r>
      <w:r>
        <w:rPr>
          <w:color w:val="221E1F"/>
          <w:w w:val="115"/>
        </w:rPr>
        <w:t>ограниченном</w:t>
      </w:r>
      <w:r>
        <w:rPr>
          <w:color w:val="221E1F"/>
          <w:spacing w:val="-5"/>
          <w:w w:val="115"/>
        </w:rPr>
        <w:t xml:space="preserve"> </w:t>
      </w:r>
      <w:r>
        <w:rPr>
          <w:color w:val="221E1F"/>
          <w:w w:val="115"/>
        </w:rPr>
        <w:t>перечне</w:t>
      </w:r>
      <w:r>
        <w:rPr>
          <w:color w:val="221E1F"/>
          <w:spacing w:val="-5"/>
          <w:w w:val="115"/>
        </w:rPr>
        <w:t xml:space="preserve"> </w:t>
      </w:r>
      <w:r>
        <w:rPr>
          <w:color w:val="221E1F"/>
          <w:w w:val="115"/>
        </w:rPr>
        <w:t>слов, отрабатываемом</w:t>
      </w:r>
      <w:r>
        <w:rPr>
          <w:color w:val="221E1F"/>
          <w:spacing w:val="-5"/>
          <w:w w:val="115"/>
        </w:rPr>
        <w:t xml:space="preserve"> </w:t>
      </w:r>
      <w:r>
        <w:rPr>
          <w:color w:val="221E1F"/>
          <w:w w:val="115"/>
        </w:rPr>
        <w:t>в учебнике).</w:t>
      </w:r>
      <w:r>
        <w:rPr>
          <w:color w:val="221E1F"/>
          <w:spacing w:val="-7"/>
          <w:w w:val="115"/>
        </w:rPr>
        <w:t xml:space="preserve"> </w:t>
      </w:r>
      <w:r>
        <w:rPr>
          <w:color w:val="221E1F"/>
          <w:w w:val="115"/>
        </w:rPr>
        <w:t>Использование</w:t>
      </w:r>
      <w:r>
        <w:rPr>
          <w:color w:val="221E1F"/>
          <w:spacing w:val="-10"/>
          <w:w w:val="115"/>
        </w:rPr>
        <w:t xml:space="preserve"> </w:t>
      </w:r>
      <w:r>
        <w:rPr>
          <w:color w:val="221E1F"/>
          <w:w w:val="115"/>
        </w:rPr>
        <w:t>отработанного</w:t>
      </w:r>
      <w:r>
        <w:rPr>
          <w:color w:val="221E1F"/>
          <w:spacing w:val="-10"/>
          <w:w w:val="115"/>
        </w:rPr>
        <w:t xml:space="preserve"> </w:t>
      </w:r>
      <w:r>
        <w:rPr>
          <w:color w:val="221E1F"/>
          <w:w w:val="115"/>
        </w:rPr>
        <w:t>перечня</w:t>
      </w:r>
      <w:r>
        <w:rPr>
          <w:color w:val="221E1F"/>
          <w:spacing w:val="-10"/>
          <w:w w:val="115"/>
        </w:rPr>
        <w:t xml:space="preserve"> </w:t>
      </w:r>
      <w:r>
        <w:rPr>
          <w:color w:val="221E1F"/>
          <w:w w:val="115"/>
        </w:rPr>
        <w:t>слов</w:t>
      </w:r>
      <w:r>
        <w:rPr>
          <w:color w:val="221E1F"/>
          <w:spacing w:val="-7"/>
          <w:w w:val="115"/>
        </w:rPr>
        <w:t xml:space="preserve"> </w:t>
      </w:r>
      <w:r>
        <w:rPr>
          <w:color w:val="221E1F"/>
          <w:w w:val="115"/>
        </w:rPr>
        <w:t>(орфоэпического</w:t>
      </w:r>
      <w:r>
        <w:rPr>
          <w:color w:val="221E1F"/>
          <w:spacing w:val="-10"/>
          <w:w w:val="115"/>
        </w:rPr>
        <w:t xml:space="preserve"> </w:t>
      </w:r>
      <w:r>
        <w:rPr>
          <w:color w:val="221E1F"/>
          <w:w w:val="115"/>
        </w:rPr>
        <w:t>словаря</w:t>
      </w:r>
      <w:r>
        <w:rPr>
          <w:color w:val="221E1F"/>
          <w:spacing w:val="-10"/>
          <w:w w:val="115"/>
        </w:rPr>
        <w:t xml:space="preserve"> </w:t>
      </w:r>
      <w:r>
        <w:rPr>
          <w:color w:val="221E1F"/>
          <w:w w:val="115"/>
        </w:rPr>
        <w:t>учебника)</w:t>
      </w:r>
      <w:r>
        <w:rPr>
          <w:color w:val="221E1F"/>
          <w:spacing w:val="-9"/>
          <w:w w:val="115"/>
        </w:rPr>
        <w:t xml:space="preserve"> </w:t>
      </w:r>
      <w:r>
        <w:rPr>
          <w:color w:val="221E1F"/>
          <w:w w:val="115"/>
        </w:rPr>
        <w:t>для решения практических задач.</w:t>
      </w:r>
    </w:p>
    <w:p w:rsidR="00940611" w:rsidRDefault="00F31279">
      <w:pPr>
        <w:pStyle w:val="a3"/>
        <w:spacing w:before="2" w:line="230" w:lineRule="exact"/>
        <w:ind w:left="811"/>
      </w:pPr>
      <w:r>
        <w:rPr>
          <w:color w:val="221E1F"/>
          <w:spacing w:val="-2"/>
        </w:rPr>
        <w:t>Лексика</w:t>
      </w:r>
    </w:p>
    <w:p w:rsidR="00940611" w:rsidRDefault="00F31279">
      <w:pPr>
        <w:pStyle w:val="a3"/>
        <w:spacing w:before="0"/>
        <w:ind w:left="654"/>
      </w:pPr>
      <w:r>
        <w:rPr>
          <w:color w:val="221E1F"/>
          <w:w w:val="115"/>
        </w:rPr>
        <w:t>Слово как единство звучания и значения.</w:t>
      </w:r>
      <w:r>
        <w:rPr>
          <w:color w:val="221E1F"/>
          <w:spacing w:val="36"/>
          <w:w w:val="115"/>
        </w:rPr>
        <w:t xml:space="preserve"> </w:t>
      </w:r>
      <w:r>
        <w:rPr>
          <w:color w:val="221E1F"/>
          <w:w w:val="115"/>
        </w:rPr>
        <w:t>Лексическое значение слова</w:t>
      </w:r>
      <w:r>
        <w:rPr>
          <w:color w:val="221E1F"/>
          <w:spacing w:val="31"/>
          <w:w w:val="115"/>
        </w:rPr>
        <w:t xml:space="preserve"> </w:t>
      </w:r>
      <w:r>
        <w:rPr>
          <w:color w:val="221E1F"/>
          <w:w w:val="115"/>
        </w:rPr>
        <w:t>(общее представление). Выявление</w:t>
      </w:r>
      <w:r>
        <w:rPr>
          <w:color w:val="221E1F"/>
          <w:spacing w:val="-8"/>
          <w:w w:val="115"/>
        </w:rPr>
        <w:t xml:space="preserve"> </w:t>
      </w:r>
      <w:r>
        <w:rPr>
          <w:color w:val="221E1F"/>
          <w:w w:val="115"/>
        </w:rPr>
        <w:t>слов,</w:t>
      </w:r>
      <w:r>
        <w:rPr>
          <w:color w:val="221E1F"/>
          <w:spacing w:val="-5"/>
          <w:w w:val="115"/>
        </w:rPr>
        <w:t xml:space="preserve"> </w:t>
      </w:r>
      <w:r>
        <w:rPr>
          <w:color w:val="221E1F"/>
          <w:w w:val="115"/>
        </w:rPr>
        <w:t>значение</w:t>
      </w:r>
      <w:r>
        <w:rPr>
          <w:color w:val="221E1F"/>
          <w:spacing w:val="-8"/>
          <w:w w:val="115"/>
        </w:rPr>
        <w:t xml:space="preserve"> </w:t>
      </w:r>
      <w:r>
        <w:rPr>
          <w:color w:val="221E1F"/>
          <w:w w:val="115"/>
        </w:rPr>
        <w:t>которых</w:t>
      </w:r>
      <w:r>
        <w:rPr>
          <w:color w:val="221E1F"/>
          <w:spacing w:val="-8"/>
          <w:w w:val="115"/>
        </w:rPr>
        <w:t xml:space="preserve"> </w:t>
      </w:r>
      <w:r>
        <w:rPr>
          <w:color w:val="221E1F"/>
          <w:w w:val="115"/>
        </w:rPr>
        <w:t>требует</w:t>
      </w:r>
      <w:r>
        <w:rPr>
          <w:color w:val="221E1F"/>
          <w:spacing w:val="-8"/>
          <w:w w:val="115"/>
        </w:rPr>
        <w:t xml:space="preserve"> </w:t>
      </w:r>
      <w:r>
        <w:rPr>
          <w:color w:val="221E1F"/>
          <w:w w:val="115"/>
        </w:rPr>
        <w:t>уточнения.</w:t>
      </w:r>
      <w:r>
        <w:rPr>
          <w:color w:val="221E1F"/>
          <w:spacing w:val="-3"/>
          <w:w w:val="115"/>
        </w:rPr>
        <w:t xml:space="preserve"> </w:t>
      </w:r>
      <w:r>
        <w:rPr>
          <w:color w:val="221E1F"/>
          <w:w w:val="115"/>
        </w:rPr>
        <w:t>Определение</w:t>
      </w:r>
      <w:r>
        <w:rPr>
          <w:color w:val="221E1F"/>
          <w:spacing w:val="-8"/>
          <w:w w:val="115"/>
        </w:rPr>
        <w:t xml:space="preserve"> </w:t>
      </w:r>
      <w:r>
        <w:rPr>
          <w:color w:val="221E1F"/>
          <w:w w:val="115"/>
        </w:rPr>
        <w:t>значения</w:t>
      </w:r>
      <w:r>
        <w:rPr>
          <w:color w:val="221E1F"/>
          <w:spacing w:val="-8"/>
          <w:w w:val="115"/>
        </w:rPr>
        <w:t xml:space="preserve"> </w:t>
      </w:r>
      <w:r>
        <w:rPr>
          <w:color w:val="221E1F"/>
          <w:w w:val="115"/>
        </w:rPr>
        <w:t>слова</w:t>
      </w:r>
      <w:r>
        <w:rPr>
          <w:color w:val="221E1F"/>
          <w:spacing w:val="-8"/>
          <w:w w:val="115"/>
        </w:rPr>
        <w:t xml:space="preserve"> </w:t>
      </w:r>
      <w:r>
        <w:rPr>
          <w:color w:val="221E1F"/>
          <w:w w:val="115"/>
        </w:rPr>
        <w:t>по</w:t>
      </w:r>
      <w:r>
        <w:rPr>
          <w:color w:val="221E1F"/>
          <w:spacing w:val="-8"/>
          <w:w w:val="115"/>
        </w:rPr>
        <w:t xml:space="preserve"> </w:t>
      </w:r>
      <w:r>
        <w:rPr>
          <w:color w:val="221E1F"/>
          <w:w w:val="115"/>
        </w:rPr>
        <w:t>тек</w:t>
      </w:r>
      <w:r>
        <w:rPr>
          <w:color w:val="221E1F"/>
          <w:spacing w:val="-8"/>
          <w:w w:val="115"/>
        </w:rPr>
        <w:t xml:space="preserve"> </w:t>
      </w:r>
      <w:r>
        <w:rPr>
          <w:color w:val="221E1F"/>
          <w:w w:val="115"/>
        </w:rPr>
        <w:t>сту</w:t>
      </w:r>
      <w:r>
        <w:rPr>
          <w:color w:val="221E1F"/>
          <w:spacing w:val="-8"/>
          <w:w w:val="115"/>
        </w:rPr>
        <w:t xml:space="preserve"> </w:t>
      </w:r>
      <w:r>
        <w:rPr>
          <w:color w:val="221E1F"/>
          <w:w w:val="115"/>
        </w:rPr>
        <w:t>или уточнение значения с помощью толкового словаря.</w:t>
      </w:r>
    </w:p>
    <w:p w:rsidR="00940611" w:rsidRDefault="00F31279">
      <w:pPr>
        <w:pStyle w:val="a3"/>
        <w:spacing w:before="3"/>
        <w:ind w:left="1037" w:right="2838" w:hanging="384"/>
      </w:pPr>
      <w:r>
        <w:rPr>
          <w:color w:val="221E1F"/>
          <w:w w:val="115"/>
        </w:rPr>
        <w:t>Однозначные</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многозначные</w:t>
      </w:r>
      <w:r>
        <w:rPr>
          <w:color w:val="221E1F"/>
          <w:spacing w:val="-12"/>
          <w:w w:val="115"/>
        </w:rPr>
        <w:t xml:space="preserve"> </w:t>
      </w:r>
      <w:r>
        <w:rPr>
          <w:color w:val="221E1F"/>
          <w:w w:val="115"/>
        </w:rPr>
        <w:t>слова</w:t>
      </w:r>
      <w:r>
        <w:rPr>
          <w:color w:val="221E1F"/>
          <w:spacing w:val="-14"/>
          <w:w w:val="115"/>
        </w:rPr>
        <w:t xml:space="preserve"> </w:t>
      </w:r>
      <w:r>
        <w:rPr>
          <w:color w:val="221E1F"/>
          <w:w w:val="115"/>
        </w:rPr>
        <w:t>(простые</w:t>
      </w:r>
      <w:r>
        <w:rPr>
          <w:color w:val="221E1F"/>
          <w:spacing w:val="-12"/>
          <w:w w:val="115"/>
        </w:rPr>
        <w:t xml:space="preserve"> </w:t>
      </w:r>
      <w:r>
        <w:rPr>
          <w:color w:val="221E1F"/>
          <w:w w:val="115"/>
        </w:rPr>
        <w:t>случаи,</w:t>
      </w:r>
      <w:r>
        <w:rPr>
          <w:color w:val="221E1F"/>
          <w:spacing w:val="-11"/>
          <w:w w:val="115"/>
        </w:rPr>
        <w:t xml:space="preserve"> </w:t>
      </w:r>
      <w:r>
        <w:rPr>
          <w:color w:val="221E1F"/>
          <w:w w:val="115"/>
        </w:rPr>
        <w:t>наблюдение). Наблюдение за использованием в речи синонимов, антонимов.</w:t>
      </w:r>
    </w:p>
    <w:p w:rsidR="00940611" w:rsidRDefault="00F31279">
      <w:pPr>
        <w:pStyle w:val="a3"/>
        <w:spacing w:line="230" w:lineRule="exact"/>
        <w:ind w:left="811"/>
      </w:pPr>
      <w:r>
        <w:rPr>
          <w:color w:val="221E1F"/>
        </w:rPr>
        <w:t>Состав</w:t>
      </w:r>
      <w:r>
        <w:rPr>
          <w:color w:val="221E1F"/>
          <w:spacing w:val="-9"/>
        </w:rPr>
        <w:t xml:space="preserve"> </w:t>
      </w:r>
      <w:r>
        <w:rPr>
          <w:color w:val="221E1F"/>
        </w:rPr>
        <w:t>слова</w:t>
      </w:r>
      <w:r>
        <w:rPr>
          <w:color w:val="221E1F"/>
          <w:spacing w:val="-8"/>
        </w:rPr>
        <w:t xml:space="preserve"> </w:t>
      </w:r>
      <w:r>
        <w:rPr>
          <w:color w:val="221E1F"/>
          <w:spacing w:val="-2"/>
        </w:rPr>
        <w:t>(морфемика)</w:t>
      </w:r>
    </w:p>
    <w:p w:rsidR="00940611" w:rsidRDefault="00F31279">
      <w:pPr>
        <w:pStyle w:val="a3"/>
        <w:spacing w:before="0"/>
        <w:ind w:left="811" w:right="650" w:firstLine="225"/>
      </w:pPr>
      <w:r>
        <w:rPr>
          <w:color w:val="221E1F"/>
          <w:w w:val="115"/>
        </w:rPr>
        <w:t>Корень как обязательная часть слова. Однокоренные</w:t>
      </w:r>
      <w:r>
        <w:rPr>
          <w:color w:val="221E1F"/>
          <w:spacing w:val="80"/>
          <w:w w:val="115"/>
        </w:rPr>
        <w:t xml:space="preserve"> </w:t>
      </w:r>
      <w:r w:rsidR="007F67BB">
        <w:rPr>
          <w:color w:val="221E1F"/>
          <w:w w:val="115"/>
        </w:rPr>
        <w:t>(род</w:t>
      </w:r>
      <w:r>
        <w:rPr>
          <w:color w:val="221E1F"/>
          <w:w w:val="115"/>
        </w:rPr>
        <w:t>ственные)</w:t>
      </w:r>
      <w:r>
        <w:rPr>
          <w:color w:val="221E1F"/>
          <w:spacing w:val="40"/>
          <w:w w:val="115"/>
        </w:rPr>
        <w:t xml:space="preserve"> </w:t>
      </w:r>
      <w:r>
        <w:rPr>
          <w:color w:val="221E1F"/>
          <w:w w:val="115"/>
        </w:rPr>
        <w:t>слова.</w:t>
      </w:r>
      <w:r>
        <w:rPr>
          <w:color w:val="221E1F"/>
          <w:spacing w:val="40"/>
          <w:w w:val="115"/>
        </w:rPr>
        <w:t xml:space="preserve"> </w:t>
      </w:r>
      <w:r>
        <w:rPr>
          <w:color w:val="221E1F"/>
          <w:w w:val="115"/>
        </w:rPr>
        <w:t>Признаки однокоренных</w:t>
      </w:r>
      <w:r>
        <w:rPr>
          <w:color w:val="221E1F"/>
          <w:spacing w:val="-7"/>
          <w:w w:val="115"/>
        </w:rPr>
        <w:t xml:space="preserve"> </w:t>
      </w:r>
      <w:r>
        <w:rPr>
          <w:color w:val="221E1F"/>
          <w:w w:val="115"/>
        </w:rPr>
        <w:t>(родственных)</w:t>
      </w:r>
      <w:r>
        <w:rPr>
          <w:color w:val="221E1F"/>
          <w:spacing w:val="-4"/>
          <w:w w:val="115"/>
        </w:rPr>
        <w:t xml:space="preserve"> </w:t>
      </w:r>
      <w:r>
        <w:rPr>
          <w:color w:val="221E1F"/>
          <w:w w:val="115"/>
        </w:rPr>
        <w:t>слов.</w:t>
      </w:r>
      <w:r>
        <w:rPr>
          <w:color w:val="221E1F"/>
          <w:spacing w:val="-9"/>
          <w:w w:val="115"/>
        </w:rPr>
        <w:t xml:space="preserve"> </w:t>
      </w:r>
      <w:r>
        <w:rPr>
          <w:color w:val="221E1F"/>
          <w:w w:val="115"/>
        </w:rPr>
        <w:t>Различение</w:t>
      </w:r>
      <w:r>
        <w:rPr>
          <w:color w:val="221E1F"/>
          <w:spacing w:val="-12"/>
          <w:w w:val="115"/>
        </w:rPr>
        <w:t xml:space="preserve"> </w:t>
      </w:r>
      <w:r>
        <w:rPr>
          <w:color w:val="221E1F"/>
          <w:w w:val="115"/>
        </w:rPr>
        <w:t>однокоренных</w:t>
      </w:r>
      <w:r>
        <w:rPr>
          <w:color w:val="221E1F"/>
          <w:spacing w:val="-12"/>
          <w:w w:val="115"/>
        </w:rPr>
        <w:t xml:space="preserve"> </w:t>
      </w:r>
      <w:r>
        <w:rPr>
          <w:color w:val="221E1F"/>
          <w:w w:val="115"/>
        </w:rPr>
        <w:t>слов</w:t>
      </w:r>
      <w:r>
        <w:rPr>
          <w:color w:val="221E1F"/>
          <w:spacing w:val="-12"/>
          <w:w w:val="115"/>
        </w:rPr>
        <w:t xml:space="preserve"> </w:t>
      </w:r>
      <w:r>
        <w:rPr>
          <w:color w:val="221E1F"/>
          <w:w w:val="115"/>
        </w:rPr>
        <w:t>и</w:t>
      </w:r>
      <w:r>
        <w:rPr>
          <w:color w:val="221E1F"/>
          <w:spacing w:val="-12"/>
          <w:w w:val="115"/>
        </w:rPr>
        <w:t xml:space="preserve"> </w:t>
      </w:r>
      <w:r>
        <w:rPr>
          <w:color w:val="221E1F"/>
          <w:w w:val="115"/>
        </w:rPr>
        <w:t>синонимов,</w:t>
      </w:r>
      <w:r>
        <w:rPr>
          <w:color w:val="221E1F"/>
          <w:spacing w:val="-10"/>
          <w:w w:val="115"/>
        </w:rPr>
        <w:t xml:space="preserve"> </w:t>
      </w:r>
      <w:r>
        <w:rPr>
          <w:color w:val="221E1F"/>
          <w:w w:val="115"/>
        </w:rPr>
        <w:t xml:space="preserve">однокоренных слов и слов с омонимичными </w:t>
      </w:r>
      <w:r w:rsidR="007F67BB">
        <w:rPr>
          <w:color w:val="221E1F"/>
          <w:w w:val="115"/>
        </w:rPr>
        <w:t>корнями. Выделение в словах кор</w:t>
      </w:r>
      <w:r>
        <w:rPr>
          <w:color w:val="221E1F"/>
          <w:w w:val="115"/>
        </w:rPr>
        <w:t>ня (простые случаи).</w:t>
      </w:r>
    </w:p>
    <w:p w:rsidR="00940611" w:rsidRDefault="00F31279">
      <w:pPr>
        <w:pStyle w:val="a3"/>
        <w:spacing w:before="3"/>
        <w:ind w:left="654" w:right="650"/>
      </w:pPr>
      <w:r>
        <w:rPr>
          <w:color w:val="221E1F"/>
          <w:w w:val="120"/>
        </w:rPr>
        <w:t>Окончание</w:t>
      </w:r>
      <w:r>
        <w:rPr>
          <w:color w:val="221E1F"/>
          <w:spacing w:val="-9"/>
          <w:w w:val="120"/>
        </w:rPr>
        <w:t xml:space="preserve"> </w:t>
      </w:r>
      <w:r>
        <w:rPr>
          <w:color w:val="221E1F"/>
          <w:w w:val="120"/>
        </w:rPr>
        <w:t>как</w:t>
      </w:r>
      <w:r>
        <w:rPr>
          <w:color w:val="221E1F"/>
          <w:spacing w:val="-9"/>
          <w:w w:val="120"/>
        </w:rPr>
        <w:t xml:space="preserve"> </w:t>
      </w:r>
      <w:r>
        <w:rPr>
          <w:color w:val="221E1F"/>
          <w:w w:val="120"/>
        </w:rPr>
        <w:t>изменяемая</w:t>
      </w:r>
      <w:r>
        <w:rPr>
          <w:color w:val="221E1F"/>
          <w:spacing w:val="-9"/>
          <w:w w:val="120"/>
        </w:rPr>
        <w:t xml:space="preserve"> </w:t>
      </w:r>
      <w:r>
        <w:rPr>
          <w:color w:val="221E1F"/>
          <w:w w:val="120"/>
        </w:rPr>
        <w:t>часть</w:t>
      </w:r>
      <w:r>
        <w:rPr>
          <w:color w:val="221E1F"/>
          <w:spacing w:val="-9"/>
          <w:w w:val="120"/>
        </w:rPr>
        <w:t xml:space="preserve"> </w:t>
      </w:r>
      <w:r>
        <w:rPr>
          <w:color w:val="221E1F"/>
          <w:w w:val="120"/>
        </w:rPr>
        <w:t>слова.</w:t>
      </w:r>
      <w:r>
        <w:rPr>
          <w:color w:val="221E1F"/>
          <w:spacing w:val="31"/>
          <w:w w:val="120"/>
        </w:rPr>
        <w:t xml:space="preserve"> </w:t>
      </w:r>
      <w:r>
        <w:rPr>
          <w:color w:val="221E1F"/>
          <w:w w:val="120"/>
        </w:rPr>
        <w:t>Изменение</w:t>
      </w:r>
      <w:r>
        <w:rPr>
          <w:color w:val="221E1F"/>
          <w:spacing w:val="-9"/>
          <w:w w:val="120"/>
        </w:rPr>
        <w:t xml:space="preserve"> </w:t>
      </w:r>
      <w:r>
        <w:rPr>
          <w:color w:val="221E1F"/>
          <w:w w:val="120"/>
        </w:rPr>
        <w:t>формы</w:t>
      </w:r>
      <w:r>
        <w:rPr>
          <w:color w:val="221E1F"/>
          <w:spacing w:val="-9"/>
          <w:w w:val="120"/>
        </w:rPr>
        <w:t xml:space="preserve"> </w:t>
      </w:r>
      <w:r>
        <w:rPr>
          <w:color w:val="221E1F"/>
          <w:w w:val="120"/>
        </w:rPr>
        <w:t>слова</w:t>
      </w:r>
      <w:r>
        <w:rPr>
          <w:color w:val="221E1F"/>
          <w:spacing w:val="-9"/>
          <w:w w:val="120"/>
        </w:rPr>
        <w:t xml:space="preserve"> </w:t>
      </w:r>
      <w:r>
        <w:rPr>
          <w:color w:val="221E1F"/>
          <w:w w:val="120"/>
        </w:rPr>
        <w:t>с</w:t>
      </w:r>
      <w:r>
        <w:rPr>
          <w:color w:val="221E1F"/>
          <w:spacing w:val="-9"/>
          <w:w w:val="120"/>
        </w:rPr>
        <w:t xml:space="preserve"> </w:t>
      </w:r>
      <w:r>
        <w:rPr>
          <w:color w:val="221E1F"/>
          <w:w w:val="120"/>
        </w:rPr>
        <w:t>помощью</w:t>
      </w:r>
      <w:r>
        <w:rPr>
          <w:color w:val="221E1F"/>
          <w:spacing w:val="-9"/>
          <w:w w:val="120"/>
        </w:rPr>
        <w:t xml:space="preserve"> </w:t>
      </w:r>
      <w:r>
        <w:rPr>
          <w:color w:val="221E1F"/>
          <w:w w:val="120"/>
        </w:rPr>
        <w:t>окончани</w:t>
      </w:r>
      <w:r w:rsidR="007F67BB">
        <w:rPr>
          <w:color w:val="221E1F"/>
          <w:w w:val="120"/>
        </w:rPr>
        <w:t>я. Различение изменяемых и неиз</w:t>
      </w:r>
      <w:r>
        <w:rPr>
          <w:color w:val="221E1F"/>
          <w:w w:val="120"/>
        </w:rPr>
        <w:t>меняемых слов.</w:t>
      </w:r>
    </w:p>
    <w:p w:rsidR="00940611" w:rsidRDefault="00F31279">
      <w:pPr>
        <w:pStyle w:val="a3"/>
        <w:spacing w:line="230" w:lineRule="exact"/>
        <w:ind w:left="1037"/>
      </w:pPr>
      <w:r>
        <w:rPr>
          <w:color w:val="221E1F"/>
          <w:w w:val="115"/>
        </w:rPr>
        <w:t>Суффикс</w:t>
      </w:r>
      <w:r>
        <w:rPr>
          <w:color w:val="221E1F"/>
          <w:spacing w:val="-12"/>
          <w:w w:val="115"/>
        </w:rPr>
        <w:t xml:space="preserve"> </w:t>
      </w:r>
      <w:r>
        <w:rPr>
          <w:color w:val="221E1F"/>
          <w:w w:val="115"/>
        </w:rPr>
        <w:t>как</w:t>
      </w:r>
      <w:r>
        <w:rPr>
          <w:color w:val="221E1F"/>
          <w:spacing w:val="-12"/>
          <w:w w:val="115"/>
        </w:rPr>
        <w:t xml:space="preserve"> </w:t>
      </w:r>
      <w:r>
        <w:rPr>
          <w:color w:val="221E1F"/>
          <w:w w:val="115"/>
        </w:rPr>
        <w:t>часть</w:t>
      </w:r>
      <w:r>
        <w:rPr>
          <w:color w:val="221E1F"/>
          <w:spacing w:val="-11"/>
          <w:w w:val="115"/>
        </w:rPr>
        <w:t xml:space="preserve"> </w:t>
      </w:r>
      <w:r>
        <w:rPr>
          <w:color w:val="221E1F"/>
          <w:w w:val="115"/>
        </w:rPr>
        <w:t>слова</w:t>
      </w:r>
      <w:r>
        <w:rPr>
          <w:color w:val="221E1F"/>
          <w:spacing w:val="-10"/>
          <w:w w:val="115"/>
        </w:rPr>
        <w:t xml:space="preserve"> </w:t>
      </w:r>
      <w:r>
        <w:rPr>
          <w:color w:val="221E1F"/>
          <w:w w:val="115"/>
        </w:rPr>
        <w:t>(наблюдение).</w:t>
      </w:r>
      <w:r>
        <w:rPr>
          <w:color w:val="221E1F"/>
          <w:spacing w:val="-10"/>
          <w:w w:val="115"/>
        </w:rPr>
        <w:t xml:space="preserve"> </w:t>
      </w:r>
      <w:r>
        <w:rPr>
          <w:color w:val="221E1F"/>
          <w:w w:val="115"/>
        </w:rPr>
        <w:t>Приставка</w:t>
      </w:r>
      <w:r>
        <w:rPr>
          <w:color w:val="221E1F"/>
          <w:spacing w:val="-12"/>
          <w:w w:val="115"/>
        </w:rPr>
        <w:t xml:space="preserve"> </w:t>
      </w:r>
      <w:r>
        <w:rPr>
          <w:color w:val="221E1F"/>
          <w:w w:val="115"/>
        </w:rPr>
        <w:t>как</w:t>
      </w:r>
      <w:r>
        <w:rPr>
          <w:color w:val="221E1F"/>
          <w:spacing w:val="-11"/>
          <w:w w:val="115"/>
        </w:rPr>
        <w:t xml:space="preserve"> </w:t>
      </w:r>
      <w:r>
        <w:rPr>
          <w:color w:val="221E1F"/>
          <w:w w:val="115"/>
        </w:rPr>
        <w:t>часть</w:t>
      </w:r>
      <w:r>
        <w:rPr>
          <w:color w:val="221E1F"/>
          <w:spacing w:val="-12"/>
          <w:w w:val="115"/>
        </w:rPr>
        <w:t xml:space="preserve"> </w:t>
      </w:r>
      <w:r>
        <w:rPr>
          <w:color w:val="221E1F"/>
          <w:w w:val="115"/>
        </w:rPr>
        <w:t>слова</w:t>
      </w:r>
      <w:r>
        <w:rPr>
          <w:color w:val="221E1F"/>
          <w:spacing w:val="-12"/>
          <w:w w:val="115"/>
        </w:rPr>
        <w:t xml:space="preserve"> </w:t>
      </w:r>
      <w:r>
        <w:rPr>
          <w:color w:val="221E1F"/>
          <w:spacing w:val="-2"/>
          <w:w w:val="115"/>
        </w:rPr>
        <w:t>(наблюдение).</w:t>
      </w:r>
    </w:p>
    <w:p w:rsidR="00940611" w:rsidRDefault="00F31279">
      <w:pPr>
        <w:pStyle w:val="a3"/>
        <w:spacing w:before="0"/>
        <w:ind w:left="811"/>
      </w:pPr>
      <w:r>
        <w:rPr>
          <w:color w:val="221E1F"/>
          <w:spacing w:val="-2"/>
        </w:rPr>
        <w:t>Морфология</w:t>
      </w:r>
    </w:p>
    <w:p w:rsidR="00940611" w:rsidRDefault="00F31279">
      <w:pPr>
        <w:pStyle w:val="a3"/>
        <w:spacing w:before="2"/>
        <w:ind w:left="654" w:right="650"/>
      </w:pPr>
      <w:r>
        <w:rPr>
          <w:color w:val="221E1F"/>
          <w:w w:val="115"/>
        </w:rPr>
        <w:t>Имя</w:t>
      </w:r>
      <w:r>
        <w:rPr>
          <w:color w:val="221E1F"/>
          <w:spacing w:val="-9"/>
          <w:w w:val="115"/>
        </w:rPr>
        <w:t xml:space="preserve"> </w:t>
      </w:r>
      <w:r>
        <w:rPr>
          <w:color w:val="221E1F"/>
          <w:w w:val="115"/>
        </w:rPr>
        <w:t>существительное (ознакомление): общее</w:t>
      </w:r>
      <w:r>
        <w:rPr>
          <w:color w:val="221E1F"/>
          <w:spacing w:val="-9"/>
          <w:w w:val="115"/>
        </w:rPr>
        <w:t xml:space="preserve"> </w:t>
      </w:r>
      <w:r>
        <w:rPr>
          <w:color w:val="221E1F"/>
          <w:w w:val="115"/>
        </w:rPr>
        <w:t>значение, вопросы («кто?», «что?»),</w:t>
      </w:r>
      <w:r>
        <w:rPr>
          <w:color w:val="221E1F"/>
          <w:spacing w:val="-6"/>
          <w:w w:val="115"/>
        </w:rPr>
        <w:t xml:space="preserve"> </w:t>
      </w:r>
      <w:r>
        <w:rPr>
          <w:color w:val="221E1F"/>
          <w:w w:val="115"/>
        </w:rPr>
        <w:t>употребление</w:t>
      </w:r>
      <w:r>
        <w:rPr>
          <w:color w:val="221E1F"/>
          <w:spacing w:val="-9"/>
          <w:w w:val="115"/>
        </w:rPr>
        <w:t xml:space="preserve"> </w:t>
      </w:r>
      <w:r>
        <w:rPr>
          <w:color w:val="221E1F"/>
          <w:w w:val="115"/>
        </w:rPr>
        <w:t xml:space="preserve">в </w:t>
      </w:r>
      <w:r>
        <w:rPr>
          <w:color w:val="221E1F"/>
          <w:spacing w:val="-2"/>
          <w:w w:val="115"/>
        </w:rPr>
        <w:t>речи.</w:t>
      </w:r>
    </w:p>
    <w:p w:rsidR="00940611" w:rsidRDefault="00F31279">
      <w:pPr>
        <w:pStyle w:val="a3"/>
        <w:ind w:left="654" w:right="650"/>
      </w:pPr>
      <w:r>
        <w:rPr>
          <w:color w:val="221E1F"/>
          <w:w w:val="115"/>
        </w:rPr>
        <w:t>Глагол</w:t>
      </w:r>
      <w:r>
        <w:rPr>
          <w:color w:val="221E1F"/>
          <w:spacing w:val="40"/>
          <w:w w:val="115"/>
        </w:rPr>
        <w:t xml:space="preserve"> </w:t>
      </w:r>
      <w:r>
        <w:rPr>
          <w:color w:val="221E1F"/>
          <w:w w:val="115"/>
        </w:rPr>
        <w:t>(ознакомление):</w:t>
      </w:r>
      <w:r>
        <w:rPr>
          <w:color w:val="221E1F"/>
          <w:spacing w:val="40"/>
          <w:w w:val="115"/>
        </w:rPr>
        <w:t xml:space="preserve"> </w:t>
      </w:r>
      <w:r>
        <w:rPr>
          <w:color w:val="221E1F"/>
          <w:w w:val="115"/>
        </w:rPr>
        <w:t>общее</w:t>
      </w:r>
      <w:r>
        <w:rPr>
          <w:color w:val="221E1F"/>
          <w:spacing w:val="-6"/>
          <w:w w:val="115"/>
        </w:rPr>
        <w:t xml:space="preserve"> </w:t>
      </w:r>
      <w:r>
        <w:rPr>
          <w:color w:val="221E1F"/>
          <w:w w:val="115"/>
        </w:rPr>
        <w:t>значение,</w:t>
      </w:r>
      <w:r>
        <w:rPr>
          <w:color w:val="221E1F"/>
          <w:spacing w:val="40"/>
          <w:w w:val="115"/>
        </w:rPr>
        <w:t xml:space="preserve"> </w:t>
      </w:r>
      <w:r>
        <w:rPr>
          <w:color w:val="221E1F"/>
          <w:w w:val="115"/>
        </w:rPr>
        <w:t>вопросы</w:t>
      </w:r>
      <w:r>
        <w:rPr>
          <w:color w:val="221E1F"/>
          <w:spacing w:val="40"/>
          <w:w w:val="115"/>
        </w:rPr>
        <w:t xml:space="preserve"> </w:t>
      </w:r>
      <w:r>
        <w:rPr>
          <w:color w:val="221E1F"/>
          <w:w w:val="115"/>
        </w:rPr>
        <w:t>(«что</w:t>
      </w:r>
      <w:r>
        <w:rPr>
          <w:color w:val="221E1F"/>
          <w:spacing w:val="-6"/>
          <w:w w:val="115"/>
        </w:rPr>
        <w:t xml:space="preserve"> </w:t>
      </w:r>
      <w:r>
        <w:rPr>
          <w:color w:val="221E1F"/>
          <w:w w:val="115"/>
        </w:rPr>
        <w:t>делать?»,</w:t>
      </w:r>
      <w:r>
        <w:rPr>
          <w:color w:val="221E1F"/>
          <w:spacing w:val="80"/>
          <w:w w:val="115"/>
        </w:rPr>
        <w:t xml:space="preserve"> </w:t>
      </w:r>
      <w:r>
        <w:rPr>
          <w:color w:val="221E1F"/>
          <w:w w:val="115"/>
        </w:rPr>
        <w:t>«что</w:t>
      </w:r>
      <w:r>
        <w:rPr>
          <w:color w:val="221E1F"/>
          <w:spacing w:val="-6"/>
          <w:w w:val="115"/>
        </w:rPr>
        <w:t xml:space="preserve"> </w:t>
      </w:r>
      <w:r>
        <w:rPr>
          <w:color w:val="221E1F"/>
          <w:w w:val="115"/>
        </w:rPr>
        <w:t>сделать?»</w:t>
      </w:r>
      <w:r>
        <w:rPr>
          <w:color w:val="221E1F"/>
          <w:spacing w:val="-4"/>
          <w:w w:val="115"/>
        </w:rPr>
        <w:t xml:space="preserve"> </w:t>
      </w:r>
      <w:r>
        <w:rPr>
          <w:color w:val="221E1F"/>
          <w:w w:val="115"/>
        </w:rPr>
        <w:t>и</w:t>
      </w:r>
      <w:r>
        <w:rPr>
          <w:color w:val="221E1F"/>
          <w:spacing w:val="-6"/>
          <w:w w:val="115"/>
        </w:rPr>
        <w:t xml:space="preserve"> </w:t>
      </w:r>
      <w:r>
        <w:rPr>
          <w:color w:val="221E1F"/>
          <w:w w:val="115"/>
        </w:rPr>
        <w:t>др.), употребление в речи.</w:t>
      </w:r>
    </w:p>
    <w:p w:rsidR="00940611" w:rsidRDefault="00F31279">
      <w:pPr>
        <w:pStyle w:val="a3"/>
        <w:tabs>
          <w:tab w:val="left" w:pos="7750"/>
        </w:tabs>
        <w:spacing w:line="230" w:lineRule="exact"/>
        <w:ind w:left="1037"/>
      </w:pPr>
      <w:r>
        <w:rPr>
          <w:color w:val="221E1F"/>
          <w:w w:val="115"/>
        </w:rPr>
        <w:t>Имя</w:t>
      </w:r>
      <w:r>
        <w:rPr>
          <w:color w:val="221E1F"/>
          <w:spacing w:val="-13"/>
          <w:w w:val="115"/>
        </w:rPr>
        <w:t xml:space="preserve"> </w:t>
      </w:r>
      <w:r>
        <w:rPr>
          <w:color w:val="221E1F"/>
          <w:w w:val="115"/>
        </w:rPr>
        <w:t>прилагательное</w:t>
      </w:r>
      <w:r>
        <w:rPr>
          <w:color w:val="221E1F"/>
          <w:spacing w:val="38"/>
          <w:w w:val="115"/>
        </w:rPr>
        <w:t xml:space="preserve"> </w:t>
      </w:r>
      <w:r>
        <w:rPr>
          <w:color w:val="221E1F"/>
          <w:w w:val="115"/>
        </w:rPr>
        <w:t>(ознакомление):</w:t>
      </w:r>
      <w:r>
        <w:rPr>
          <w:color w:val="221E1F"/>
          <w:spacing w:val="37"/>
          <w:w w:val="115"/>
        </w:rPr>
        <w:t xml:space="preserve"> </w:t>
      </w:r>
      <w:r>
        <w:rPr>
          <w:color w:val="221E1F"/>
          <w:w w:val="115"/>
        </w:rPr>
        <w:t>общее</w:t>
      </w:r>
      <w:r>
        <w:rPr>
          <w:color w:val="221E1F"/>
          <w:spacing w:val="-12"/>
          <w:w w:val="115"/>
        </w:rPr>
        <w:t xml:space="preserve"> </w:t>
      </w:r>
      <w:r>
        <w:rPr>
          <w:color w:val="221E1F"/>
          <w:w w:val="115"/>
        </w:rPr>
        <w:t>значение,</w:t>
      </w:r>
      <w:r>
        <w:rPr>
          <w:color w:val="221E1F"/>
          <w:spacing w:val="37"/>
          <w:w w:val="115"/>
        </w:rPr>
        <w:t xml:space="preserve"> </w:t>
      </w:r>
      <w:r>
        <w:rPr>
          <w:color w:val="221E1F"/>
          <w:spacing w:val="-2"/>
          <w:w w:val="115"/>
        </w:rPr>
        <w:t>вопро</w:t>
      </w:r>
      <w:r>
        <w:rPr>
          <w:color w:val="221E1F"/>
          <w:w w:val="115"/>
        </w:rPr>
        <w:t>сы</w:t>
      </w:r>
      <w:r>
        <w:rPr>
          <w:color w:val="221E1F"/>
          <w:spacing w:val="77"/>
          <w:w w:val="115"/>
        </w:rPr>
        <w:t xml:space="preserve"> </w:t>
      </w:r>
      <w:r>
        <w:rPr>
          <w:color w:val="221E1F"/>
          <w:w w:val="115"/>
        </w:rPr>
        <w:t>(«какой?»,</w:t>
      </w:r>
      <w:r>
        <w:rPr>
          <w:color w:val="221E1F"/>
          <w:spacing w:val="44"/>
          <w:w w:val="115"/>
        </w:rPr>
        <w:t xml:space="preserve">  </w:t>
      </w:r>
      <w:r>
        <w:rPr>
          <w:color w:val="221E1F"/>
          <w:spacing w:val="-2"/>
          <w:w w:val="115"/>
        </w:rPr>
        <w:t>«какая?»,</w:t>
      </w:r>
    </w:p>
    <w:p w:rsidR="00940611" w:rsidRDefault="00F31279">
      <w:pPr>
        <w:pStyle w:val="a3"/>
        <w:spacing w:before="0"/>
        <w:ind w:left="811"/>
      </w:pPr>
      <w:r>
        <w:rPr>
          <w:color w:val="221E1F"/>
          <w:w w:val="120"/>
        </w:rPr>
        <w:t>«какое?»,</w:t>
      </w:r>
      <w:r>
        <w:rPr>
          <w:color w:val="221E1F"/>
          <w:spacing w:val="-14"/>
          <w:w w:val="120"/>
        </w:rPr>
        <w:t xml:space="preserve"> </w:t>
      </w:r>
      <w:r>
        <w:rPr>
          <w:color w:val="221E1F"/>
          <w:w w:val="120"/>
        </w:rPr>
        <w:t>«какие?»),</w:t>
      </w:r>
      <w:r>
        <w:rPr>
          <w:color w:val="221E1F"/>
          <w:spacing w:val="-14"/>
          <w:w w:val="120"/>
        </w:rPr>
        <w:t xml:space="preserve"> </w:t>
      </w:r>
      <w:r>
        <w:rPr>
          <w:color w:val="221E1F"/>
          <w:w w:val="120"/>
        </w:rPr>
        <w:t>употребление</w:t>
      </w:r>
      <w:r>
        <w:rPr>
          <w:color w:val="221E1F"/>
          <w:spacing w:val="-14"/>
          <w:w w:val="120"/>
        </w:rPr>
        <w:t xml:space="preserve"> </w:t>
      </w:r>
      <w:r>
        <w:rPr>
          <w:color w:val="221E1F"/>
          <w:w w:val="120"/>
        </w:rPr>
        <w:t>в</w:t>
      </w:r>
      <w:r>
        <w:rPr>
          <w:color w:val="221E1F"/>
          <w:spacing w:val="-14"/>
          <w:w w:val="120"/>
        </w:rPr>
        <w:t xml:space="preserve"> </w:t>
      </w:r>
      <w:r>
        <w:rPr>
          <w:color w:val="221E1F"/>
          <w:spacing w:val="-4"/>
          <w:w w:val="120"/>
        </w:rPr>
        <w:t>речи.</w:t>
      </w:r>
    </w:p>
    <w:p w:rsidR="00940611" w:rsidRDefault="00F31279">
      <w:pPr>
        <w:pStyle w:val="a3"/>
        <w:tabs>
          <w:tab w:val="left" w:pos="6803"/>
        </w:tabs>
        <w:spacing w:before="2"/>
        <w:ind w:left="654" w:right="721"/>
      </w:pPr>
      <w:r>
        <w:rPr>
          <w:color w:val="221E1F"/>
          <w:w w:val="115"/>
        </w:rPr>
        <w:t xml:space="preserve">Предлог. Отличие предлогов от приставок. Наиболее распространённые предлоги: </w:t>
      </w:r>
      <w:r>
        <w:rPr>
          <w:i/>
          <w:color w:val="221E1F"/>
          <w:w w:val="115"/>
        </w:rPr>
        <w:t>в</w:t>
      </w:r>
      <w:r>
        <w:rPr>
          <w:color w:val="221E1F"/>
          <w:w w:val="115"/>
        </w:rPr>
        <w:t xml:space="preserve">, </w:t>
      </w:r>
      <w:r>
        <w:rPr>
          <w:i/>
          <w:color w:val="221E1F"/>
          <w:w w:val="115"/>
        </w:rPr>
        <w:t>на</w:t>
      </w:r>
      <w:r>
        <w:rPr>
          <w:color w:val="221E1F"/>
          <w:w w:val="115"/>
        </w:rPr>
        <w:t xml:space="preserve">, </w:t>
      </w:r>
      <w:r>
        <w:rPr>
          <w:i/>
          <w:color w:val="221E1F"/>
          <w:w w:val="115"/>
        </w:rPr>
        <w:t>из</w:t>
      </w:r>
      <w:r>
        <w:rPr>
          <w:color w:val="221E1F"/>
          <w:w w:val="115"/>
        </w:rPr>
        <w:t xml:space="preserve">, </w:t>
      </w:r>
      <w:r>
        <w:rPr>
          <w:i/>
          <w:color w:val="221E1F"/>
          <w:w w:val="115"/>
        </w:rPr>
        <w:t>без</w:t>
      </w:r>
      <w:r>
        <w:rPr>
          <w:color w:val="221E1F"/>
          <w:w w:val="115"/>
        </w:rPr>
        <w:t xml:space="preserve">, </w:t>
      </w:r>
      <w:r>
        <w:rPr>
          <w:i/>
          <w:color w:val="221E1F"/>
          <w:w w:val="115"/>
        </w:rPr>
        <w:t>над</w:t>
      </w:r>
      <w:r>
        <w:rPr>
          <w:color w:val="221E1F"/>
          <w:w w:val="115"/>
        </w:rPr>
        <w:t xml:space="preserve">, </w:t>
      </w:r>
      <w:r>
        <w:rPr>
          <w:i/>
          <w:color w:val="221E1F"/>
          <w:w w:val="115"/>
        </w:rPr>
        <w:t>до</w:t>
      </w:r>
      <w:r>
        <w:rPr>
          <w:color w:val="221E1F"/>
          <w:w w:val="115"/>
        </w:rPr>
        <w:t xml:space="preserve">, </w:t>
      </w:r>
      <w:r>
        <w:rPr>
          <w:i/>
          <w:color w:val="221E1F"/>
          <w:w w:val="115"/>
        </w:rPr>
        <w:t>у</w:t>
      </w:r>
      <w:r>
        <w:rPr>
          <w:color w:val="221E1F"/>
          <w:w w:val="115"/>
        </w:rPr>
        <w:t xml:space="preserve">, </w:t>
      </w:r>
      <w:r>
        <w:rPr>
          <w:i/>
          <w:color w:val="221E1F"/>
          <w:w w:val="115"/>
        </w:rPr>
        <w:t>о</w:t>
      </w:r>
      <w:r>
        <w:rPr>
          <w:color w:val="221E1F"/>
          <w:w w:val="115"/>
        </w:rPr>
        <w:t xml:space="preserve">, </w:t>
      </w:r>
      <w:r>
        <w:rPr>
          <w:i/>
          <w:color w:val="221E1F"/>
          <w:w w:val="115"/>
        </w:rPr>
        <w:t xml:space="preserve">об </w:t>
      </w:r>
      <w:r>
        <w:rPr>
          <w:color w:val="221E1F"/>
          <w:w w:val="115"/>
        </w:rPr>
        <w:t>и др.</w:t>
      </w:r>
    </w:p>
    <w:p w:rsidR="00940611" w:rsidRDefault="00F31279">
      <w:pPr>
        <w:pStyle w:val="a3"/>
        <w:spacing w:line="230" w:lineRule="exact"/>
        <w:ind w:left="811"/>
      </w:pPr>
      <w:r>
        <w:rPr>
          <w:color w:val="221E1F"/>
          <w:spacing w:val="-2"/>
        </w:rPr>
        <w:t>Синтаксис</w:t>
      </w:r>
    </w:p>
    <w:p w:rsidR="00940611" w:rsidRDefault="00F31279">
      <w:pPr>
        <w:pStyle w:val="a3"/>
        <w:spacing w:before="0"/>
        <w:ind w:left="1037"/>
      </w:pPr>
      <w:r>
        <w:rPr>
          <w:color w:val="221E1F"/>
          <w:w w:val="115"/>
        </w:rPr>
        <w:t>Порядок</w:t>
      </w:r>
      <w:r>
        <w:rPr>
          <w:color w:val="221E1F"/>
          <w:spacing w:val="1"/>
          <w:w w:val="115"/>
        </w:rPr>
        <w:t xml:space="preserve"> </w:t>
      </w:r>
      <w:r>
        <w:rPr>
          <w:color w:val="221E1F"/>
          <w:w w:val="115"/>
        </w:rPr>
        <w:t>слов</w:t>
      </w:r>
      <w:r>
        <w:rPr>
          <w:color w:val="221E1F"/>
          <w:spacing w:val="-10"/>
          <w:w w:val="115"/>
        </w:rPr>
        <w:t xml:space="preserve"> </w:t>
      </w:r>
      <w:r>
        <w:rPr>
          <w:color w:val="221E1F"/>
          <w:w w:val="115"/>
        </w:rPr>
        <w:t>в</w:t>
      </w:r>
      <w:r>
        <w:rPr>
          <w:color w:val="221E1F"/>
          <w:spacing w:val="-10"/>
          <w:w w:val="115"/>
        </w:rPr>
        <w:t xml:space="preserve"> </w:t>
      </w:r>
      <w:r>
        <w:rPr>
          <w:color w:val="221E1F"/>
          <w:w w:val="115"/>
        </w:rPr>
        <w:t>предложении;</w:t>
      </w:r>
      <w:r>
        <w:rPr>
          <w:color w:val="221E1F"/>
          <w:spacing w:val="-7"/>
          <w:w w:val="115"/>
        </w:rPr>
        <w:t xml:space="preserve"> </w:t>
      </w:r>
      <w:r>
        <w:rPr>
          <w:color w:val="221E1F"/>
          <w:w w:val="115"/>
        </w:rPr>
        <w:t>связь</w:t>
      </w:r>
      <w:r>
        <w:rPr>
          <w:color w:val="221E1F"/>
          <w:spacing w:val="-10"/>
          <w:w w:val="115"/>
        </w:rPr>
        <w:t xml:space="preserve"> </w:t>
      </w:r>
      <w:r>
        <w:rPr>
          <w:color w:val="221E1F"/>
          <w:w w:val="115"/>
        </w:rPr>
        <w:t>слов</w:t>
      </w:r>
      <w:r>
        <w:rPr>
          <w:color w:val="221E1F"/>
          <w:spacing w:val="-10"/>
          <w:w w:val="115"/>
        </w:rPr>
        <w:t xml:space="preserve"> </w:t>
      </w:r>
      <w:r>
        <w:rPr>
          <w:color w:val="221E1F"/>
          <w:w w:val="115"/>
        </w:rPr>
        <w:t>в</w:t>
      </w:r>
      <w:r>
        <w:rPr>
          <w:color w:val="221E1F"/>
          <w:spacing w:val="-10"/>
          <w:w w:val="115"/>
        </w:rPr>
        <w:t xml:space="preserve"> </w:t>
      </w:r>
      <w:r>
        <w:rPr>
          <w:color w:val="221E1F"/>
          <w:w w:val="115"/>
        </w:rPr>
        <w:t>предложении</w:t>
      </w:r>
      <w:r>
        <w:rPr>
          <w:color w:val="221E1F"/>
          <w:spacing w:val="-1"/>
          <w:w w:val="115"/>
        </w:rPr>
        <w:t xml:space="preserve"> </w:t>
      </w:r>
      <w:r>
        <w:rPr>
          <w:color w:val="221E1F"/>
          <w:w w:val="115"/>
        </w:rPr>
        <w:t>(по</w:t>
      </w:r>
      <w:r>
        <w:rPr>
          <w:color w:val="221E1F"/>
          <w:spacing w:val="-2"/>
          <w:w w:val="115"/>
        </w:rPr>
        <w:t>вторение).</w:t>
      </w:r>
    </w:p>
    <w:p w:rsidR="00940611" w:rsidRDefault="00F31279">
      <w:pPr>
        <w:pStyle w:val="a3"/>
        <w:ind w:left="654" w:right="650"/>
      </w:pPr>
      <w:r>
        <w:rPr>
          <w:color w:val="221E1F"/>
          <w:w w:val="115"/>
        </w:rPr>
        <w:t>Предложение как единица языка.</w:t>
      </w:r>
      <w:r>
        <w:rPr>
          <w:color w:val="221E1F"/>
          <w:spacing w:val="40"/>
          <w:w w:val="115"/>
        </w:rPr>
        <w:t xml:space="preserve"> </w:t>
      </w:r>
      <w:r>
        <w:rPr>
          <w:color w:val="221E1F"/>
          <w:w w:val="115"/>
        </w:rPr>
        <w:t>Предложение и слово.</w:t>
      </w:r>
      <w:r>
        <w:rPr>
          <w:color w:val="221E1F"/>
          <w:spacing w:val="40"/>
          <w:w w:val="115"/>
        </w:rPr>
        <w:t xml:space="preserve"> </w:t>
      </w:r>
      <w:r w:rsidR="007F67BB">
        <w:rPr>
          <w:color w:val="221E1F"/>
          <w:w w:val="115"/>
        </w:rPr>
        <w:t>От</w:t>
      </w:r>
      <w:r>
        <w:rPr>
          <w:color w:val="221E1F"/>
          <w:w w:val="115"/>
        </w:rPr>
        <w:t>личие предложения от слова.</w:t>
      </w:r>
      <w:r w:rsidR="007F67BB">
        <w:rPr>
          <w:color w:val="221E1F"/>
          <w:w w:val="115"/>
        </w:rPr>
        <w:t xml:space="preserve"> Наблюдение за выделением в уст</w:t>
      </w:r>
      <w:r>
        <w:rPr>
          <w:color w:val="221E1F"/>
          <w:w w:val="115"/>
        </w:rPr>
        <w:t>ной речи одного из слов предложения (логическое ударение). Виды</w:t>
      </w:r>
      <w:r>
        <w:rPr>
          <w:color w:val="221E1F"/>
          <w:spacing w:val="-13"/>
          <w:w w:val="115"/>
        </w:rPr>
        <w:t xml:space="preserve"> </w:t>
      </w:r>
      <w:r>
        <w:rPr>
          <w:color w:val="221E1F"/>
          <w:w w:val="115"/>
        </w:rPr>
        <w:t>предложений</w:t>
      </w:r>
      <w:r>
        <w:rPr>
          <w:color w:val="221E1F"/>
          <w:spacing w:val="-13"/>
          <w:w w:val="115"/>
        </w:rPr>
        <w:t xml:space="preserve"> </w:t>
      </w:r>
      <w:r>
        <w:rPr>
          <w:color w:val="221E1F"/>
          <w:w w:val="115"/>
        </w:rPr>
        <w:t>по</w:t>
      </w:r>
      <w:r>
        <w:rPr>
          <w:color w:val="221E1F"/>
          <w:spacing w:val="-13"/>
          <w:w w:val="115"/>
        </w:rPr>
        <w:t xml:space="preserve"> </w:t>
      </w:r>
      <w:r>
        <w:rPr>
          <w:color w:val="221E1F"/>
          <w:w w:val="115"/>
        </w:rPr>
        <w:t>цели</w:t>
      </w:r>
      <w:r>
        <w:rPr>
          <w:color w:val="221E1F"/>
          <w:spacing w:val="-13"/>
          <w:w w:val="115"/>
        </w:rPr>
        <w:t xml:space="preserve"> </w:t>
      </w:r>
      <w:r>
        <w:rPr>
          <w:color w:val="221E1F"/>
          <w:w w:val="115"/>
        </w:rPr>
        <w:t>высказывания:</w:t>
      </w:r>
      <w:r>
        <w:rPr>
          <w:color w:val="221E1F"/>
          <w:spacing w:val="6"/>
          <w:w w:val="115"/>
        </w:rPr>
        <w:t xml:space="preserve"> </w:t>
      </w:r>
      <w:r>
        <w:rPr>
          <w:color w:val="221E1F"/>
          <w:w w:val="115"/>
        </w:rPr>
        <w:t>повествовательные,</w:t>
      </w:r>
      <w:r>
        <w:rPr>
          <w:color w:val="221E1F"/>
          <w:spacing w:val="-12"/>
          <w:w w:val="115"/>
        </w:rPr>
        <w:t xml:space="preserve"> </w:t>
      </w:r>
      <w:r>
        <w:rPr>
          <w:color w:val="221E1F"/>
          <w:w w:val="115"/>
        </w:rPr>
        <w:t>вопросительные,</w:t>
      </w:r>
      <w:r>
        <w:rPr>
          <w:color w:val="221E1F"/>
          <w:spacing w:val="-10"/>
          <w:w w:val="115"/>
        </w:rPr>
        <w:t xml:space="preserve"> </w:t>
      </w:r>
      <w:r>
        <w:rPr>
          <w:color w:val="221E1F"/>
          <w:w w:val="115"/>
        </w:rPr>
        <w:t xml:space="preserve">побудительные </w:t>
      </w:r>
      <w:r>
        <w:rPr>
          <w:color w:val="221E1F"/>
          <w:spacing w:val="-2"/>
          <w:w w:val="115"/>
        </w:rPr>
        <w:t>предложения.</w:t>
      </w:r>
    </w:p>
    <w:p w:rsidR="00940611" w:rsidRDefault="00F31279">
      <w:pPr>
        <w:pStyle w:val="a3"/>
        <w:spacing w:before="3"/>
        <w:ind w:left="654" w:right="650"/>
      </w:pPr>
      <w:r>
        <w:rPr>
          <w:color w:val="221E1F"/>
          <w:w w:val="115"/>
        </w:rPr>
        <w:t>Виды</w:t>
      </w:r>
      <w:r>
        <w:rPr>
          <w:color w:val="221E1F"/>
          <w:spacing w:val="-9"/>
          <w:w w:val="115"/>
        </w:rPr>
        <w:t xml:space="preserve"> </w:t>
      </w:r>
      <w:r>
        <w:rPr>
          <w:color w:val="221E1F"/>
          <w:w w:val="115"/>
        </w:rPr>
        <w:t>предложений</w:t>
      </w:r>
      <w:r>
        <w:rPr>
          <w:color w:val="221E1F"/>
          <w:spacing w:val="-9"/>
          <w:w w:val="115"/>
        </w:rPr>
        <w:t xml:space="preserve"> </w:t>
      </w:r>
      <w:r>
        <w:rPr>
          <w:color w:val="221E1F"/>
          <w:w w:val="115"/>
        </w:rPr>
        <w:t>по</w:t>
      </w:r>
      <w:r>
        <w:rPr>
          <w:color w:val="221E1F"/>
          <w:spacing w:val="-9"/>
          <w:w w:val="115"/>
        </w:rPr>
        <w:t xml:space="preserve"> </w:t>
      </w:r>
      <w:r>
        <w:rPr>
          <w:color w:val="221E1F"/>
          <w:w w:val="115"/>
        </w:rPr>
        <w:t>эмоциональной</w:t>
      </w:r>
      <w:r>
        <w:rPr>
          <w:color w:val="221E1F"/>
          <w:spacing w:val="-9"/>
          <w:w w:val="115"/>
        </w:rPr>
        <w:t xml:space="preserve"> </w:t>
      </w:r>
      <w:r>
        <w:rPr>
          <w:color w:val="221E1F"/>
          <w:w w:val="115"/>
        </w:rPr>
        <w:t>окраске</w:t>
      </w:r>
      <w:r>
        <w:rPr>
          <w:color w:val="221E1F"/>
          <w:spacing w:val="72"/>
          <w:w w:val="115"/>
        </w:rPr>
        <w:t xml:space="preserve"> </w:t>
      </w:r>
      <w:r>
        <w:rPr>
          <w:color w:val="221E1F"/>
          <w:w w:val="115"/>
        </w:rPr>
        <w:t>(по</w:t>
      </w:r>
      <w:r>
        <w:rPr>
          <w:color w:val="221E1F"/>
          <w:spacing w:val="-9"/>
          <w:w w:val="115"/>
        </w:rPr>
        <w:t xml:space="preserve"> </w:t>
      </w:r>
      <w:r>
        <w:rPr>
          <w:color w:val="221E1F"/>
          <w:w w:val="115"/>
        </w:rPr>
        <w:t>интона</w:t>
      </w:r>
      <w:r>
        <w:rPr>
          <w:color w:val="221E1F"/>
          <w:spacing w:val="-9"/>
          <w:w w:val="115"/>
        </w:rPr>
        <w:t xml:space="preserve"> </w:t>
      </w:r>
      <w:r>
        <w:rPr>
          <w:color w:val="221E1F"/>
          <w:w w:val="115"/>
        </w:rPr>
        <w:t>ции):</w:t>
      </w:r>
      <w:r>
        <w:rPr>
          <w:color w:val="221E1F"/>
          <w:spacing w:val="-6"/>
          <w:w w:val="115"/>
        </w:rPr>
        <w:t xml:space="preserve"> </w:t>
      </w:r>
      <w:r>
        <w:rPr>
          <w:color w:val="221E1F"/>
          <w:w w:val="115"/>
        </w:rPr>
        <w:t>восклицательные</w:t>
      </w:r>
      <w:r>
        <w:rPr>
          <w:color w:val="221E1F"/>
          <w:spacing w:val="-9"/>
          <w:w w:val="115"/>
        </w:rPr>
        <w:t xml:space="preserve"> </w:t>
      </w:r>
      <w:r>
        <w:rPr>
          <w:color w:val="221E1F"/>
          <w:w w:val="115"/>
        </w:rPr>
        <w:t>и невосклицательные предложения.</w:t>
      </w:r>
    </w:p>
    <w:p w:rsidR="00940611" w:rsidRDefault="00F31279">
      <w:pPr>
        <w:pStyle w:val="a3"/>
        <w:spacing w:line="230" w:lineRule="exact"/>
        <w:ind w:left="811"/>
      </w:pPr>
      <w:r>
        <w:rPr>
          <w:color w:val="221E1F"/>
        </w:rPr>
        <w:t>Орфография</w:t>
      </w:r>
      <w:r>
        <w:rPr>
          <w:color w:val="221E1F"/>
          <w:spacing w:val="-12"/>
        </w:rPr>
        <w:t xml:space="preserve"> </w:t>
      </w:r>
      <w:r>
        <w:rPr>
          <w:color w:val="221E1F"/>
        </w:rPr>
        <w:t>и</w:t>
      </w:r>
      <w:r>
        <w:rPr>
          <w:color w:val="221E1F"/>
          <w:spacing w:val="-11"/>
        </w:rPr>
        <w:t xml:space="preserve"> </w:t>
      </w:r>
      <w:r>
        <w:rPr>
          <w:color w:val="221E1F"/>
          <w:spacing w:val="-2"/>
        </w:rPr>
        <w:t>пунктуация</w:t>
      </w:r>
    </w:p>
    <w:p w:rsidR="00940611" w:rsidRDefault="00F31279">
      <w:pPr>
        <w:pStyle w:val="a3"/>
        <w:tabs>
          <w:tab w:val="left" w:pos="6961"/>
        </w:tabs>
        <w:spacing w:before="0"/>
        <w:ind w:left="654" w:right="650"/>
      </w:pPr>
      <w:r>
        <w:rPr>
          <w:color w:val="221E1F"/>
          <w:w w:val="115"/>
        </w:rPr>
        <w:t xml:space="preserve">Прописная буква в начале </w:t>
      </w:r>
      <w:r w:rsidR="007F67BB">
        <w:rPr>
          <w:color w:val="221E1F"/>
          <w:w w:val="115"/>
        </w:rPr>
        <w:t>предложения и в именах собствен</w:t>
      </w:r>
      <w:r>
        <w:rPr>
          <w:color w:val="221E1F"/>
          <w:w w:val="115"/>
        </w:rPr>
        <w:t>ных</w:t>
      </w:r>
      <w:r>
        <w:rPr>
          <w:color w:val="221E1F"/>
          <w:spacing w:val="80"/>
          <w:w w:val="115"/>
        </w:rPr>
        <w:t xml:space="preserve"> </w:t>
      </w:r>
      <w:r>
        <w:rPr>
          <w:color w:val="221E1F"/>
          <w:w w:val="115"/>
        </w:rPr>
        <w:t>(имена, фамилии, клички животных); знаки препинания</w:t>
      </w:r>
      <w:r>
        <w:rPr>
          <w:color w:val="221E1F"/>
          <w:spacing w:val="80"/>
          <w:w w:val="115"/>
        </w:rPr>
        <w:t xml:space="preserve"> </w:t>
      </w:r>
      <w:r>
        <w:rPr>
          <w:color w:val="221E1F"/>
          <w:w w:val="115"/>
        </w:rPr>
        <w:t>в конце предложения; перенос слов со строки на строку (без учё та морфемного членения слова); гласные после шипящих в соче</w:t>
      </w:r>
      <w:r>
        <w:rPr>
          <w:color w:val="221E1F"/>
        </w:rPr>
        <w:tab/>
      </w:r>
      <w:r>
        <w:rPr>
          <w:color w:val="221E1F"/>
          <w:w w:val="115"/>
        </w:rPr>
        <w:t>таниях</w:t>
      </w:r>
      <w:r>
        <w:rPr>
          <w:color w:val="221E1F"/>
          <w:spacing w:val="40"/>
          <w:w w:val="115"/>
        </w:rPr>
        <w:t xml:space="preserve"> </w:t>
      </w:r>
      <w:r>
        <w:rPr>
          <w:b/>
          <w:i/>
          <w:color w:val="221E1F"/>
          <w:w w:val="115"/>
        </w:rPr>
        <w:t>жи</w:t>
      </w:r>
      <w:r>
        <w:rPr>
          <w:color w:val="221E1F"/>
          <w:w w:val="115"/>
        </w:rPr>
        <w:t>,</w:t>
      </w:r>
      <w:r>
        <w:rPr>
          <w:color w:val="221E1F"/>
          <w:spacing w:val="40"/>
          <w:w w:val="115"/>
        </w:rPr>
        <w:t xml:space="preserve"> </w:t>
      </w:r>
      <w:r>
        <w:rPr>
          <w:b/>
          <w:i/>
          <w:color w:val="221E1F"/>
          <w:w w:val="115"/>
        </w:rPr>
        <w:t>ши</w:t>
      </w:r>
      <w:r>
        <w:rPr>
          <w:b/>
          <w:i/>
          <w:color w:val="221E1F"/>
          <w:spacing w:val="40"/>
          <w:w w:val="115"/>
        </w:rPr>
        <w:t xml:space="preserve"> </w:t>
      </w:r>
      <w:r>
        <w:rPr>
          <w:color w:val="221E1F"/>
          <w:w w:val="115"/>
        </w:rPr>
        <w:t>(в положении под ударением),</w:t>
      </w:r>
      <w:r>
        <w:rPr>
          <w:color w:val="221E1F"/>
          <w:spacing w:val="40"/>
          <w:w w:val="115"/>
        </w:rPr>
        <w:t xml:space="preserve"> </w:t>
      </w:r>
      <w:r>
        <w:rPr>
          <w:b/>
          <w:i/>
          <w:color w:val="221E1F"/>
          <w:w w:val="115"/>
        </w:rPr>
        <w:t>ча</w:t>
      </w:r>
      <w:r>
        <w:rPr>
          <w:color w:val="221E1F"/>
          <w:w w:val="115"/>
        </w:rPr>
        <w:t>,</w:t>
      </w:r>
      <w:r>
        <w:rPr>
          <w:color w:val="221E1F"/>
          <w:spacing w:val="40"/>
          <w:w w:val="115"/>
        </w:rPr>
        <w:t xml:space="preserve"> </w:t>
      </w:r>
      <w:r>
        <w:rPr>
          <w:b/>
          <w:i/>
          <w:color w:val="221E1F"/>
          <w:w w:val="115"/>
        </w:rPr>
        <w:t>ща</w:t>
      </w:r>
      <w:r>
        <w:rPr>
          <w:color w:val="221E1F"/>
          <w:w w:val="115"/>
        </w:rPr>
        <w:t>,</w:t>
      </w:r>
      <w:r>
        <w:rPr>
          <w:color w:val="221E1F"/>
          <w:spacing w:val="40"/>
          <w:w w:val="115"/>
        </w:rPr>
        <w:t xml:space="preserve"> </w:t>
      </w:r>
      <w:r>
        <w:rPr>
          <w:b/>
          <w:i/>
          <w:color w:val="221E1F"/>
          <w:w w:val="115"/>
        </w:rPr>
        <w:t>чу</w:t>
      </w:r>
      <w:r>
        <w:rPr>
          <w:color w:val="221E1F"/>
          <w:w w:val="115"/>
        </w:rPr>
        <w:t>,</w:t>
      </w:r>
      <w:r>
        <w:rPr>
          <w:color w:val="221E1F"/>
          <w:spacing w:val="40"/>
          <w:w w:val="115"/>
        </w:rPr>
        <w:t xml:space="preserve"> </w:t>
      </w:r>
      <w:r>
        <w:rPr>
          <w:b/>
          <w:i/>
          <w:color w:val="221E1F"/>
          <w:w w:val="115"/>
        </w:rPr>
        <w:t>щу</w:t>
      </w:r>
      <w:r>
        <w:rPr>
          <w:color w:val="221E1F"/>
          <w:w w:val="115"/>
        </w:rPr>
        <w:t>; сочетания</w:t>
      </w:r>
      <w:r>
        <w:rPr>
          <w:color w:val="221E1F"/>
          <w:spacing w:val="40"/>
          <w:w w:val="115"/>
        </w:rPr>
        <w:t xml:space="preserve"> </w:t>
      </w:r>
      <w:r>
        <w:rPr>
          <w:b/>
          <w:i/>
          <w:color w:val="221E1F"/>
          <w:w w:val="115"/>
        </w:rPr>
        <w:t>чк</w:t>
      </w:r>
      <w:r>
        <w:rPr>
          <w:color w:val="221E1F"/>
          <w:w w:val="115"/>
        </w:rPr>
        <w:t>,</w:t>
      </w:r>
      <w:r>
        <w:rPr>
          <w:color w:val="221E1F"/>
          <w:spacing w:val="40"/>
          <w:w w:val="115"/>
        </w:rPr>
        <w:t xml:space="preserve"> </w:t>
      </w:r>
      <w:r>
        <w:rPr>
          <w:b/>
          <w:i/>
          <w:color w:val="221E1F"/>
          <w:w w:val="115"/>
        </w:rPr>
        <w:t>чн</w:t>
      </w:r>
      <w:r>
        <w:rPr>
          <w:b/>
          <w:i/>
          <w:color w:val="221E1F"/>
          <w:spacing w:val="38"/>
          <w:w w:val="115"/>
        </w:rPr>
        <w:t xml:space="preserve"> </w:t>
      </w:r>
      <w:r>
        <w:rPr>
          <w:color w:val="221E1F"/>
          <w:w w:val="115"/>
        </w:rPr>
        <w:t>(повторение правил правописания, изученных в</w:t>
      </w:r>
      <w:r>
        <w:rPr>
          <w:color w:val="221E1F"/>
          <w:spacing w:val="40"/>
          <w:w w:val="115"/>
        </w:rPr>
        <w:t xml:space="preserve"> </w:t>
      </w:r>
      <w:r>
        <w:rPr>
          <w:color w:val="221E1F"/>
          <w:w w:val="115"/>
        </w:rPr>
        <w:t xml:space="preserve">1 </w:t>
      </w:r>
      <w:r>
        <w:rPr>
          <w:color w:val="221E1F"/>
          <w:spacing w:val="-2"/>
          <w:w w:val="115"/>
        </w:rPr>
        <w:t>классе).</w:t>
      </w:r>
    </w:p>
    <w:p w:rsidR="00940611" w:rsidRDefault="00F31279">
      <w:pPr>
        <w:pStyle w:val="a3"/>
        <w:spacing w:before="4"/>
        <w:ind w:left="811" w:right="650" w:firstLine="225"/>
      </w:pPr>
      <w:r>
        <w:rPr>
          <w:color w:val="221E1F"/>
          <w:w w:val="115"/>
        </w:rPr>
        <w:t>Орфографическая</w:t>
      </w:r>
      <w:r>
        <w:rPr>
          <w:color w:val="221E1F"/>
          <w:spacing w:val="-15"/>
          <w:w w:val="115"/>
        </w:rPr>
        <w:t xml:space="preserve"> </w:t>
      </w:r>
      <w:r>
        <w:rPr>
          <w:color w:val="221E1F"/>
          <w:w w:val="115"/>
        </w:rPr>
        <w:t>зоркость</w:t>
      </w:r>
      <w:r>
        <w:rPr>
          <w:color w:val="221E1F"/>
          <w:spacing w:val="-14"/>
          <w:w w:val="115"/>
        </w:rPr>
        <w:t xml:space="preserve"> </w:t>
      </w:r>
      <w:r>
        <w:rPr>
          <w:color w:val="221E1F"/>
          <w:w w:val="115"/>
        </w:rPr>
        <w:t>как</w:t>
      </w:r>
      <w:r>
        <w:rPr>
          <w:color w:val="221E1F"/>
          <w:spacing w:val="-14"/>
          <w:w w:val="115"/>
        </w:rPr>
        <w:t xml:space="preserve"> </w:t>
      </w:r>
      <w:r>
        <w:rPr>
          <w:color w:val="221E1F"/>
          <w:w w:val="115"/>
        </w:rPr>
        <w:t>осознание</w:t>
      </w:r>
      <w:r>
        <w:rPr>
          <w:color w:val="221E1F"/>
          <w:spacing w:val="-15"/>
          <w:w w:val="115"/>
        </w:rPr>
        <w:t xml:space="preserve"> </w:t>
      </w:r>
      <w:r>
        <w:rPr>
          <w:color w:val="221E1F"/>
          <w:w w:val="115"/>
        </w:rPr>
        <w:t>места</w:t>
      </w:r>
      <w:r>
        <w:rPr>
          <w:color w:val="221E1F"/>
          <w:spacing w:val="-14"/>
          <w:w w:val="115"/>
        </w:rPr>
        <w:t xml:space="preserve"> </w:t>
      </w:r>
      <w:r>
        <w:rPr>
          <w:color w:val="221E1F"/>
          <w:w w:val="115"/>
        </w:rPr>
        <w:t>возможного</w:t>
      </w:r>
      <w:r>
        <w:rPr>
          <w:color w:val="221E1F"/>
          <w:spacing w:val="-14"/>
          <w:w w:val="115"/>
        </w:rPr>
        <w:t xml:space="preserve"> </w:t>
      </w:r>
      <w:r>
        <w:rPr>
          <w:color w:val="221E1F"/>
          <w:w w:val="115"/>
        </w:rPr>
        <w:t>возникновения</w:t>
      </w:r>
      <w:r>
        <w:rPr>
          <w:color w:val="221E1F"/>
          <w:spacing w:val="-15"/>
          <w:w w:val="115"/>
        </w:rPr>
        <w:t xml:space="preserve"> </w:t>
      </w:r>
      <w:r>
        <w:rPr>
          <w:color w:val="221E1F"/>
          <w:w w:val="115"/>
        </w:rPr>
        <w:t>орфографической ошибки.</w:t>
      </w:r>
      <w:r>
        <w:rPr>
          <w:color w:val="221E1F"/>
          <w:spacing w:val="40"/>
          <w:w w:val="115"/>
        </w:rPr>
        <w:t xml:space="preserve"> </w:t>
      </w:r>
      <w:r>
        <w:rPr>
          <w:color w:val="221E1F"/>
          <w:w w:val="115"/>
        </w:rPr>
        <w:t>Понятие орфограм мы.</w:t>
      </w:r>
      <w:r>
        <w:rPr>
          <w:color w:val="221E1F"/>
          <w:spacing w:val="40"/>
          <w:w w:val="115"/>
        </w:rPr>
        <w:t xml:space="preserve"> </w:t>
      </w:r>
      <w:r>
        <w:rPr>
          <w:color w:val="221E1F"/>
          <w:w w:val="115"/>
        </w:rPr>
        <w:t>Различные способы решения орфографической задачи в за висимости от места орфогра</w:t>
      </w:r>
      <w:r w:rsidR="007F67BB">
        <w:rPr>
          <w:color w:val="221E1F"/>
          <w:w w:val="115"/>
        </w:rPr>
        <w:t>ммы в слове. Использование орфо</w:t>
      </w:r>
      <w:r>
        <w:rPr>
          <w:color w:val="221E1F"/>
          <w:w w:val="115"/>
        </w:rPr>
        <w:t>графического словаря учебника для определения</w:t>
      </w:r>
      <w:r>
        <w:rPr>
          <w:color w:val="221E1F"/>
          <w:spacing w:val="40"/>
          <w:w w:val="115"/>
        </w:rPr>
        <w:t xml:space="preserve"> </w:t>
      </w:r>
      <w:r>
        <w:rPr>
          <w:color w:val="221E1F"/>
          <w:w w:val="115"/>
        </w:rPr>
        <w:t>(уточнения) написания слова.</w:t>
      </w:r>
      <w:r>
        <w:rPr>
          <w:color w:val="221E1F"/>
          <w:spacing w:val="40"/>
          <w:w w:val="115"/>
        </w:rPr>
        <w:t xml:space="preserve"> </w:t>
      </w:r>
      <w:r>
        <w:rPr>
          <w:color w:val="221E1F"/>
          <w:w w:val="115"/>
        </w:rPr>
        <w:t>Контроль и самоконтроль при проверке соб ственных и предложенных текстов.</w:t>
      </w:r>
    </w:p>
    <w:p w:rsidR="00940611" w:rsidRDefault="00F31279">
      <w:pPr>
        <w:pStyle w:val="a3"/>
        <w:spacing w:before="2"/>
        <w:ind w:left="1037"/>
      </w:pPr>
      <w:r>
        <w:rPr>
          <w:color w:val="221E1F"/>
          <w:w w:val="115"/>
        </w:rPr>
        <w:t>Правила</w:t>
      </w:r>
      <w:r>
        <w:rPr>
          <w:color w:val="221E1F"/>
          <w:spacing w:val="-12"/>
          <w:w w:val="115"/>
        </w:rPr>
        <w:t xml:space="preserve"> </w:t>
      </w:r>
      <w:r>
        <w:rPr>
          <w:color w:val="221E1F"/>
          <w:w w:val="115"/>
        </w:rPr>
        <w:t>правописания</w:t>
      </w:r>
      <w:r>
        <w:rPr>
          <w:color w:val="221E1F"/>
          <w:spacing w:val="-11"/>
          <w:w w:val="115"/>
        </w:rPr>
        <w:t xml:space="preserve"> </w:t>
      </w:r>
      <w:r>
        <w:rPr>
          <w:color w:val="221E1F"/>
          <w:w w:val="115"/>
        </w:rPr>
        <w:t>и</w:t>
      </w:r>
      <w:r>
        <w:rPr>
          <w:color w:val="221E1F"/>
          <w:spacing w:val="-11"/>
          <w:w w:val="115"/>
        </w:rPr>
        <w:t xml:space="preserve"> </w:t>
      </w:r>
      <w:r>
        <w:rPr>
          <w:color w:val="221E1F"/>
          <w:w w:val="115"/>
        </w:rPr>
        <w:t>их</w:t>
      </w:r>
      <w:r>
        <w:rPr>
          <w:color w:val="221E1F"/>
          <w:spacing w:val="-11"/>
          <w:w w:val="115"/>
        </w:rPr>
        <w:t xml:space="preserve"> </w:t>
      </w:r>
      <w:r>
        <w:rPr>
          <w:color w:val="221E1F"/>
          <w:spacing w:val="-2"/>
          <w:w w:val="115"/>
        </w:rPr>
        <w:t>применение:</w:t>
      </w:r>
    </w:p>
    <w:p w:rsidR="00940611" w:rsidRDefault="00F31279">
      <w:pPr>
        <w:pStyle w:val="a4"/>
        <w:numPr>
          <w:ilvl w:val="0"/>
          <w:numId w:val="40"/>
        </w:numPr>
        <w:tabs>
          <w:tab w:val="left" w:pos="1038"/>
        </w:tabs>
        <w:spacing w:before="2" w:line="244" w:lineRule="exact"/>
        <w:ind w:hanging="143"/>
        <w:rPr>
          <w:sz w:val="20"/>
        </w:rPr>
      </w:pPr>
      <w:r>
        <w:rPr>
          <w:color w:val="221E1F"/>
          <w:spacing w:val="-2"/>
          <w:w w:val="120"/>
          <w:sz w:val="20"/>
        </w:rPr>
        <w:t>разделительный мягкий</w:t>
      </w:r>
      <w:r>
        <w:rPr>
          <w:color w:val="221E1F"/>
          <w:spacing w:val="-1"/>
          <w:w w:val="120"/>
          <w:sz w:val="20"/>
        </w:rPr>
        <w:t xml:space="preserve"> </w:t>
      </w:r>
      <w:r>
        <w:rPr>
          <w:color w:val="221E1F"/>
          <w:spacing w:val="-4"/>
          <w:w w:val="120"/>
          <w:sz w:val="20"/>
        </w:rPr>
        <w:t>знак;</w:t>
      </w:r>
    </w:p>
    <w:p w:rsidR="00940611" w:rsidRDefault="00F31279">
      <w:pPr>
        <w:pStyle w:val="a4"/>
        <w:numPr>
          <w:ilvl w:val="0"/>
          <w:numId w:val="40"/>
        </w:numPr>
        <w:tabs>
          <w:tab w:val="left" w:pos="1038"/>
        </w:tabs>
        <w:spacing w:line="244" w:lineRule="exact"/>
        <w:ind w:hanging="143"/>
        <w:rPr>
          <w:sz w:val="20"/>
        </w:rPr>
      </w:pPr>
      <w:r>
        <w:rPr>
          <w:color w:val="221E1F"/>
          <w:w w:val="120"/>
          <w:sz w:val="20"/>
        </w:rPr>
        <w:t>сочетания</w:t>
      </w:r>
      <w:r>
        <w:rPr>
          <w:color w:val="221E1F"/>
          <w:spacing w:val="-7"/>
          <w:w w:val="120"/>
          <w:sz w:val="20"/>
        </w:rPr>
        <w:t xml:space="preserve"> </w:t>
      </w:r>
      <w:r>
        <w:rPr>
          <w:b/>
          <w:i/>
          <w:color w:val="221E1F"/>
          <w:w w:val="120"/>
          <w:sz w:val="20"/>
        </w:rPr>
        <w:t>чт</w:t>
      </w:r>
      <w:r>
        <w:rPr>
          <w:color w:val="221E1F"/>
          <w:w w:val="120"/>
          <w:sz w:val="20"/>
        </w:rPr>
        <w:t>,</w:t>
      </w:r>
      <w:r>
        <w:rPr>
          <w:color w:val="221E1F"/>
          <w:spacing w:val="-8"/>
          <w:w w:val="120"/>
          <w:sz w:val="20"/>
        </w:rPr>
        <w:t xml:space="preserve"> </w:t>
      </w:r>
      <w:r>
        <w:rPr>
          <w:b/>
          <w:i/>
          <w:color w:val="221E1F"/>
          <w:w w:val="120"/>
          <w:sz w:val="20"/>
        </w:rPr>
        <w:t>щн</w:t>
      </w:r>
      <w:r>
        <w:rPr>
          <w:color w:val="221E1F"/>
          <w:w w:val="120"/>
          <w:sz w:val="20"/>
        </w:rPr>
        <w:t>,</w:t>
      </w:r>
      <w:r>
        <w:rPr>
          <w:color w:val="221E1F"/>
          <w:spacing w:val="-7"/>
          <w:w w:val="120"/>
          <w:sz w:val="20"/>
        </w:rPr>
        <w:t xml:space="preserve"> </w:t>
      </w:r>
      <w:r>
        <w:rPr>
          <w:b/>
          <w:i/>
          <w:color w:val="221E1F"/>
          <w:spacing w:val="-5"/>
          <w:w w:val="120"/>
          <w:sz w:val="20"/>
        </w:rPr>
        <w:t>нч</w:t>
      </w:r>
      <w:r>
        <w:rPr>
          <w:color w:val="221E1F"/>
          <w:spacing w:val="-5"/>
          <w:w w:val="120"/>
          <w:sz w:val="20"/>
        </w:rPr>
        <w:t>;</w:t>
      </w:r>
    </w:p>
    <w:p w:rsidR="00940611" w:rsidRDefault="00F31279">
      <w:pPr>
        <w:pStyle w:val="a4"/>
        <w:numPr>
          <w:ilvl w:val="0"/>
          <w:numId w:val="40"/>
        </w:numPr>
        <w:tabs>
          <w:tab w:val="left" w:pos="1038"/>
        </w:tabs>
        <w:spacing w:line="244" w:lineRule="exact"/>
        <w:ind w:hanging="143"/>
        <w:rPr>
          <w:sz w:val="20"/>
        </w:rPr>
      </w:pPr>
      <w:r>
        <w:rPr>
          <w:color w:val="221E1F"/>
          <w:w w:val="115"/>
          <w:sz w:val="20"/>
        </w:rPr>
        <w:t>проверяемые</w:t>
      </w:r>
      <w:r>
        <w:rPr>
          <w:color w:val="221E1F"/>
          <w:spacing w:val="-14"/>
          <w:w w:val="115"/>
          <w:sz w:val="20"/>
        </w:rPr>
        <w:t xml:space="preserve"> </w:t>
      </w:r>
      <w:r>
        <w:rPr>
          <w:color w:val="221E1F"/>
          <w:w w:val="115"/>
          <w:sz w:val="20"/>
        </w:rPr>
        <w:t>безударные</w:t>
      </w:r>
      <w:r>
        <w:rPr>
          <w:color w:val="221E1F"/>
          <w:spacing w:val="-13"/>
          <w:w w:val="115"/>
          <w:sz w:val="20"/>
        </w:rPr>
        <w:t xml:space="preserve"> </w:t>
      </w:r>
      <w:r>
        <w:rPr>
          <w:color w:val="221E1F"/>
          <w:w w:val="115"/>
          <w:sz w:val="20"/>
        </w:rPr>
        <w:t>гласные</w:t>
      </w:r>
      <w:r>
        <w:rPr>
          <w:color w:val="221E1F"/>
          <w:spacing w:val="-14"/>
          <w:w w:val="115"/>
          <w:sz w:val="20"/>
        </w:rPr>
        <w:t xml:space="preserve"> </w:t>
      </w:r>
      <w:r>
        <w:rPr>
          <w:color w:val="221E1F"/>
          <w:w w:val="115"/>
          <w:sz w:val="20"/>
        </w:rPr>
        <w:t>в</w:t>
      </w:r>
      <w:r>
        <w:rPr>
          <w:color w:val="221E1F"/>
          <w:spacing w:val="-13"/>
          <w:w w:val="115"/>
          <w:sz w:val="20"/>
        </w:rPr>
        <w:t xml:space="preserve"> </w:t>
      </w:r>
      <w:r>
        <w:rPr>
          <w:color w:val="221E1F"/>
          <w:w w:val="115"/>
          <w:sz w:val="20"/>
        </w:rPr>
        <w:t>корне</w:t>
      </w:r>
      <w:r>
        <w:rPr>
          <w:color w:val="221E1F"/>
          <w:spacing w:val="-14"/>
          <w:w w:val="115"/>
          <w:sz w:val="20"/>
        </w:rPr>
        <w:t xml:space="preserve"> </w:t>
      </w:r>
      <w:r>
        <w:rPr>
          <w:color w:val="221E1F"/>
          <w:spacing w:val="-2"/>
          <w:w w:val="115"/>
          <w:sz w:val="20"/>
        </w:rPr>
        <w:t>слова;</w:t>
      </w:r>
    </w:p>
    <w:p w:rsidR="00940611" w:rsidRDefault="00F31279">
      <w:pPr>
        <w:pStyle w:val="a4"/>
        <w:numPr>
          <w:ilvl w:val="0"/>
          <w:numId w:val="40"/>
        </w:numPr>
        <w:tabs>
          <w:tab w:val="left" w:pos="1038"/>
        </w:tabs>
        <w:spacing w:line="244" w:lineRule="exact"/>
        <w:ind w:hanging="143"/>
        <w:rPr>
          <w:sz w:val="20"/>
        </w:rPr>
      </w:pPr>
      <w:r>
        <w:rPr>
          <w:color w:val="221E1F"/>
          <w:w w:val="115"/>
          <w:sz w:val="20"/>
        </w:rPr>
        <w:t>парные</w:t>
      </w:r>
      <w:r>
        <w:rPr>
          <w:color w:val="221E1F"/>
          <w:spacing w:val="-12"/>
          <w:w w:val="115"/>
          <w:sz w:val="20"/>
        </w:rPr>
        <w:t xml:space="preserve"> </w:t>
      </w:r>
      <w:r>
        <w:rPr>
          <w:color w:val="221E1F"/>
          <w:w w:val="115"/>
          <w:sz w:val="20"/>
        </w:rPr>
        <w:t>звонкие</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глухие</w:t>
      </w:r>
      <w:r>
        <w:rPr>
          <w:color w:val="221E1F"/>
          <w:spacing w:val="-11"/>
          <w:w w:val="115"/>
          <w:sz w:val="20"/>
        </w:rPr>
        <w:t xml:space="preserve"> </w:t>
      </w:r>
      <w:r>
        <w:rPr>
          <w:color w:val="221E1F"/>
          <w:w w:val="115"/>
          <w:sz w:val="20"/>
        </w:rPr>
        <w:t>согласные</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корне</w:t>
      </w:r>
      <w:r>
        <w:rPr>
          <w:color w:val="221E1F"/>
          <w:spacing w:val="-11"/>
          <w:w w:val="115"/>
          <w:sz w:val="20"/>
        </w:rPr>
        <w:t xml:space="preserve"> </w:t>
      </w:r>
      <w:r>
        <w:rPr>
          <w:color w:val="221E1F"/>
          <w:spacing w:val="-2"/>
          <w:w w:val="115"/>
          <w:sz w:val="20"/>
        </w:rPr>
        <w:t>слова;</w:t>
      </w:r>
    </w:p>
    <w:p w:rsidR="00940611" w:rsidRDefault="00F31279">
      <w:pPr>
        <w:pStyle w:val="a4"/>
        <w:numPr>
          <w:ilvl w:val="0"/>
          <w:numId w:val="40"/>
        </w:numPr>
        <w:tabs>
          <w:tab w:val="left" w:pos="1038"/>
        </w:tabs>
        <w:spacing w:before="1" w:line="244" w:lineRule="exact"/>
        <w:ind w:hanging="143"/>
        <w:rPr>
          <w:sz w:val="20"/>
        </w:rPr>
      </w:pPr>
      <w:r>
        <w:rPr>
          <w:color w:val="221E1F"/>
          <w:w w:val="115"/>
          <w:sz w:val="20"/>
        </w:rPr>
        <w:t>непроверяемые</w:t>
      </w:r>
      <w:r>
        <w:rPr>
          <w:color w:val="221E1F"/>
          <w:spacing w:val="-14"/>
          <w:w w:val="115"/>
          <w:sz w:val="20"/>
        </w:rPr>
        <w:t xml:space="preserve"> </w:t>
      </w:r>
      <w:r>
        <w:rPr>
          <w:color w:val="221E1F"/>
          <w:w w:val="115"/>
          <w:sz w:val="20"/>
        </w:rPr>
        <w:t>гласные</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согласные</w:t>
      </w:r>
      <w:r>
        <w:rPr>
          <w:color w:val="221E1F"/>
          <w:spacing w:val="8"/>
          <w:w w:val="115"/>
          <w:sz w:val="20"/>
        </w:rPr>
        <w:t xml:space="preserve"> </w:t>
      </w:r>
      <w:r>
        <w:rPr>
          <w:color w:val="221E1F"/>
          <w:w w:val="115"/>
          <w:sz w:val="20"/>
        </w:rPr>
        <w:t>(перечень</w:t>
      </w:r>
      <w:r>
        <w:rPr>
          <w:color w:val="221E1F"/>
          <w:spacing w:val="-13"/>
          <w:w w:val="115"/>
          <w:sz w:val="20"/>
        </w:rPr>
        <w:t xml:space="preserve"> </w:t>
      </w:r>
      <w:r>
        <w:rPr>
          <w:color w:val="221E1F"/>
          <w:w w:val="115"/>
          <w:sz w:val="20"/>
        </w:rPr>
        <w:t>слов</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орфографическом</w:t>
      </w:r>
      <w:r>
        <w:rPr>
          <w:color w:val="221E1F"/>
          <w:spacing w:val="-14"/>
          <w:w w:val="115"/>
          <w:sz w:val="20"/>
        </w:rPr>
        <w:t xml:space="preserve"> </w:t>
      </w:r>
      <w:r>
        <w:rPr>
          <w:color w:val="221E1F"/>
          <w:w w:val="115"/>
          <w:sz w:val="20"/>
        </w:rPr>
        <w:t>словаре</w:t>
      </w:r>
      <w:r>
        <w:rPr>
          <w:color w:val="221E1F"/>
          <w:spacing w:val="-13"/>
          <w:w w:val="115"/>
          <w:sz w:val="20"/>
        </w:rPr>
        <w:t xml:space="preserve"> </w:t>
      </w:r>
      <w:r>
        <w:rPr>
          <w:color w:val="221E1F"/>
          <w:spacing w:val="-2"/>
          <w:w w:val="115"/>
          <w:sz w:val="20"/>
        </w:rPr>
        <w:t>учебника);</w:t>
      </w:r>
    </w:p>
    <w:p w:rsidR="00940611" w:rsidRDefault="00F31279">
      <w:pPr>
        <w:pStyle w:val="a4"/>
        <w:numPr>
          <w:ilvl w:val="0"/>
          <w:numId w:val="40"/>
        </w:numPr>
        <w:tabs>
          <w:tab w:val="left" w:pos="1038"/>
        </w:tabs>
        <w:ind w:right="4142"/>
        <w:rPr>
          <w:sz w:val="20"/>
        </w:rPr>
      </w:pPr>
      <w:r>
        <w:rPr>
          <w:color w:val="221E1F"/>
          <w:w w:val="115"/>
          <w:sz w:val="20"/>
        </w:rPr>
        <w:t>прописная</w:t>
      </w:r>
      <w:r>
        <w:rPr>
          <w:color w:val="221E1F"/>
          <w:spacing w:val="-10"/>
          <w:w w:val="115"/>
          <w:sz w:val="20"/>
        </w:rPr>
        <w:t xml:space="preserve"> </w:t>
      </w:r>
      <w:r>
        <w:rPr>
          <w:color w:val="221E1F"/>
          <w:w w:val="115"/>
          <w:sz w:val="20"/>
        </w:rPr>
        <w:t>буква</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именах</w:t>
      </w:r>
      <w:r>
        <w:rPr>
          <w:color w:val="221E1F"/>
          <w:spacing w:val="-10"/>
          <w:w w:val="115"/>
          <w:sz w:val="20"/>
        </w:rPr>
        <w:t xml:space="preserve"> </w:t>
      </w:r>
      <w:r>
        <w:rPr>
          <w:color w:val="221E1F"/>
          <w:w w:val="115"/>
          <w:sz w:val="20"/>
        </w:rPr>
        <w:t>собственных:</w:t>
      </w:r>
      <w:r>
        <w:rPr>
          <w:color w:val="221E1F"/>
          <w:spacing w:val="-8"/>
          <w:w w:val="115"/>
          <w:sz w:val="20"/>
        </w:rPr>
        <w:t xml:space="preserve"> </w:t>
      </w:r>
      <w:r>
        <w:rPr>
          <w:color w:val="221E1F"/>
          <w:w w:val="115"/>
          <w:sz w:val="20"/>
        </w:rPr>
        <w:t>имена,</w:t>
      </w:r>
      <w:r>
        <w:rPr>
          <w:color w:val="221E1F"/>
          <w:spacing w:val="-9"/>
          <w:w w:val="115"/>
          <w:sz w:val="20"/>
        </w:rPr>
        <w:t xml:space="preserve"> </w:t>
      </w:r>
      <w:r>
        <w:rPr>
          <w:color w:val="221E1F"/>
          <w:w w:val="115"/>
          <w:sz w:val="20"/>
        </w:rPr>
        <w:t>фамилии,</w:t>
      </w:r>
      <w:r>
        <w:rPr>
          <w:color w:val="221E1F"/>
          <w:spacing w:val="-8"/>
          <w:w w:val="115"/>
          <w:sz w:val="20"/>
        </w:rPr>
        <w:t xml:space="preserve"> </w:t>
      </w:r>
      <w:r>
        <w:rPr>
          <w:color w:val="221E1F"/>
          <w:w w:val="115"/>
          <w:sz w:val="20"/>
        </w:rPr>
        <w:t>от чества людей, клички животных, географические названия;</w:t>
      </w:r>
    </w:p>
    <w:p w:rsidR="00940611" w:rsidRDefault="00F31279">
      <w:pPr>
        <w:pStyle w:val="a4"/>
        <w:numPr>
          <w:ilvl w:val="0"/>
          <w:numId w:val="40"/>
        </w:numPr>
        <w:tabs>
          <w:tab w:val="left" w:pos="1038"/>
        </w:tabs>
        <w:ind w:left="811" w:right="3709" w:firstLine="83"/>
        <w:rPr>
          <w:sz w:val="20"/>
        </w:rPr>
      </w:pPr>
      <w:r>
        <w:rPr>
          <w:color w:val="221E1F"/>
          <w:w w:val="115"/>
          <w:sz w:val="20"/>
        </w:rPr>
        <w:t>раздельное</w:t>
      </w:r>
      <w:r>
        <w:rPr>
          <w:color w:val="221E1F"/>
          <w:spacing w:val="-12"/>
          <w:w w:val="115"/>
          <w:sz w:val="20"/>
        </w:rPr>
        <w:t xml:space="preserve"> </w:t>
      </w:r>
      <w:r>
        <w:rPr>
          <w:color w:val="221E1F"/>
          <w:w w:val="115"/>
          <w:sz w:val="20"/>
        </w:rPr>
        <w:t>написание</w:t>
      </w:r>
      <w:r>
        <w:rPr>
          <w:color w:val="221E1F"/>
          <w:spacing w:val="-12"/>
          <w:w w:val="115"/>
          <w:sz w:val="20"/>
        </w:rPr>
        <w:t xml:space="preserve"> </w:t>
      </w:r>
      <w:r>
        <w:rPr>
          <w:color w:val="221E1F"/>
          <w:w w:val="115"/>
          <w:sz w:val="20"/>
        </w:rPr>
        <w:t>предлогов</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именами</w:t>
      </w:r>
      <w:r>
        <w:rPr>
          <w:color w:val="221E1F"/>
          <w:spacing w:val="-12"/>
          <w:w w:val="115"/>
          <w:sz w:val="20"/>
        </w:rPr>
        <w:t xml:space="preserve"> </w:t>
      </w:r>
      <w:r>
        <w:rPr>
          <w:color w:val="221E1F"/>
          <w:w w:val="115"/>
          <w:sz w:val="20"/>
        </w:rPr>
        <w:t>существительными. Развитие</w:t>
      </w:r>
      <w:r>
        <w:rPr>
          <w:color w:val="221E1F"/>
          <w:spacing w:val="-15"/>
          <w:w w:val="115"/>
          <w:sz w:val="20"/>
        </w:rPr>
        <w:t xml:space="preserve"> </w:t>
      </w:r>
      <w:r>
        <w:rPr>
          <w:color w:val="221E1F"/>
          <w:w w:val="115"/>
          <w:sz w:val="20"/>
        </w:rPr>
        <w:t>речи</w:t>
      </w:r>
    </w:p>
    <w:p w:rsidR="00940611" w:rsidRDefault="00F31279">
      <w:pPr>
        <w:pStyle w:val="a3"/>
        <w:spacing w:before="0"/>
        <w:ind w:left="811" w:right="650" w:firstLine="225"/>
      </w:pPr>
      <w:r>
        <w:rPr>
          <w:color w:val="221E1F"/>
          <w:w w:val="115"/>
        </w:rPr>
        <w:t>Выбор</w:t>
      </w:r>
      <w:r>
        <w:rPr>
          <w:color w:val="221E1F"/>
          <w:spacing w:val="-8"/>
          <w:w w:val="115"/>
        </w:rPr>
        <w:t xml:space="preserve"> </w:t>
      </w:r>
      <w:r>
        <w:rPr>
          <w:color w:val="221E1F"/>
          <w:w w:val="115"/>
        </w:rPr>
        <w:t>языковых</w:t>
      </w:r>
      <w:r>
        <w:rPr>
          <w:color w:val="221E1F"/>
          <w:spacing w:val="-8"/>
          <w:w w:val="115"/>
        </w:rPr>
        <w:t xml:space="preserve"> </w:t>
      </w:r>
      <w:r>
        <w:rPr>
          <w:color w:val="221E1F"/>
          <w:w w:val="115"/>
        </w:rPr>
        <w:t>средств</w:t>
      </w:r>
      <w:r>
        <w:rPr>
          <w:color w:val="221E1F"/>
          <w:spacing w:val="-8"/>
          <w:w w:val="115"/>
        </w:rPr>
        <w:t xml:space="preserve"> </w:t>
      </w:r>
      <w:r>
        <w:rPr>
          <w:color w:val="221E1F"/>
          <w:w w:val="115"/>
        </w:rPr>
        <w:t>в</w:t>
      </w:r>
      <w:r>
        <w:rPr>
          <w:color w:val="221E1F"/>
          <w:spacing w:val="-8"/>
          <w:w w:val="115"/>
        </w:rPr>
        <w:t xml:space="preserve"> </w:t>
      </w:r>
      <w:r>
        <w:rPr>
          <w:color w:val="221E1F"/>
          <w:w w:val="115"/>
        </w:rPr>
        <w:t>соответствии</w:t>
      </w:r>
      <w:r>
        <w:rPr>
          <w:color w:val="221E1F"/>
          <w:spacing w:val="-8"/>
          <w:w w:val="115"/>
        </w:rPr>
        <w:t xml:space="preserve"> </w:t>
      </w:r>
      <w:r>
        <w:rPr>
          <w:color w:val="221E1F"/>
          <w:w w:val="115"/>
        </w:rPr>
        <w:t>с</w:t>
      </w:r>
      <w:r>
        <w:rPr>
          <w:color w:val="221E1F"/>
          <w:spacing w:val="-8"/>
          <w:w w:val="115"/>
        </w:rPr>
        <w:t xml:space="preserve"> </w:t>
      </w:r>
      <w:r>
        <w:rPr>
          <w:color w:val="221E1F"/>
          <w:w w:val="115"/>
        </w:rPr>
        <w:t>целями</w:t>
      </w:r>
      <w:r>
        <w:rPr>
          <w:color w:val="221E1F"/>
          <w:spacing w:val="-8"/>
          <w:w w:val="115"/>
        </w:rPr>
        <w:t xml:space="preserve"> </w:t>
      </w:r>
      <w:r>
        <w:rPr>
          <w:color w:val="221E1F"/>
          <w:w w:val="115"/>
        </w:rPr>
        <w:t>и</w:t>
      </w:r>
      <w:r>
        <w:rPr>
          <w:color w:val="221E1F"/>
          <w:spacing w:val="-8"/>
          <w:w w:val="115"/>
        </w:rPr>
        <w:t xml:space="preserve"> </w:t>
      </w:r>
      <w:r>
        <w:rPr>
          <w:color w:val="221E1F"/>
          <w:w w:val="115"/>
        </w:rPr>
        <w:t>условия</w:t>
      </w:r>
      <w:r>
        <w:rPr>
          <w:color w:val="221E1F"/>
          <w:spacing w:val="-8"/>
          <w:w w:val="115"/>
        </w:rPr>
        <w:t xml:space="preserve"> </w:t>
      </w:r>
      <w:r>
        <w:rPr>
          <w:color w:val="221E1F"/>
          <w:w w:val="115"/>
        </w:rPr>
        <w:t>ми</w:t>
      </w:r>
      <w:r>
        <w:rPr>
          <w:color w:val="221E1F"/>
          <w:spacing w:val="-8"/>
          <w:w w:val="115"/>
        </w:rPr>
        <w:t xml:space="preserve"> </w:t>
      </w:r>
      <w:r>
        <w:rPr>
          <w:color w:val="221E1F"/>
          <w:w w:val="115"/>
        </w:rPr>
        <w:t>устного</w:t>
      </w:r>
      <w:r>
        <w:rPr>
          <w:color w:val="221E1F"/>
          <w:spacing w:val="-8"/>
          <w:w w:val="115"/>
        </w:rPr>
        <w:t xml:space="preserve"> </w:t>
      </w:r>
      <w:r>
        <w:rPr>
          <w:color w:val="221E1F"/>
          <w:w w:val="115"/>
        </w:rPr>
        <w:t>общения</w:t>
      </w:r>
      <w:r>
        <w:rPr>
          <w:color w:val="221E1F"/>
          <w:spacing w:val="-8"/>
          <w:w w:val="115"/>
        </w:rPr>
        <w:t xml:space="preserve"> </w:t>
      </w:r>
      <w:r>
        <w:rPr>
          <w:color w:val="221E1F"/>
          <w:w w:val="115"/>
        </w:rPr>
        <w:t>для эффективного</w:t>
      </w:r>
      <w:r>
        <w:rPr>
          <w:color w:val="221E1F"/>
          <w:spacing w:val="-12"/>
          <w:w w:val="115"/>
        </w:rPr>
        <w:t xml:space="preserve"> </w:t>
      </w:r>
      <w:r>
        <w:rPr>
          <w:color w:val="221E1F"/>
          <w:w w:val="115"/>
        </w:rPr>
        <w:t>решения</w:t>
      </w:r>
      <w:r>
        <w:rPr>
          <w:color w:val="221E1F"/>
          <w:spacing w:val="-12"/>
          <w:w w:val="115"/>
        </w:rPr>
        <w:t xml:space="preserve"> </w:t>
      </w:r>
      <w:r>
        <w:rPr>
          <w:color w:val="221E1F"/>
          <w:w w:val="115"/>
        </w:rPr>
        <w:t>коммуника</w:t>
      </w:r>
      <w:r>
        <w:rPr>
          <w:color w:val="221E1F"/>
          <w:spacing w:val="-12"/>
          <w:w w:val="115"/>
        </w:rPr>
        <w:t xml:space="preserve"> </w:t>
      </w:r>
      <w:r>
        <w:rPr>
          <w:color w:val="221E1F"/>
          <w:w w:val="115"/>
        </w:rPr>
        <w:t>тивной</w:t>
      </w:r>
      <w:r>
        <w:rPr>
          <w:color w:val="221E1F"/>
          <w:spacing w:val="-12"/>
          <w:w w:val="115"/>
        </w:rPr>
        <w:t xml:space="preserve"> </w:t>
      </w:r>
      <w:r>
        <w:rPr>
          <w:color w:val="221E1F"/>
          <w:w w:val="115"/>
        </w:rPr>
        <w:t>задачи</w:t>
      </w:r>
      <w:r>
        <w:rPr>
          <w:color w:val="221E1F"/>
          <w:spacing w:val="30"/>
          <w:w w:val="115"/>
        </w:rPr>
        <w:t xml:space="preserve"> </w:t>
      </w:r>
      <w:r>
        <w:rPr>
          <w:color w:val="221E1F"/>
          <w:w w:val="115"/>
        </w:rPr>
        <w:t>(для</w:t>
      </w:r>
      <w:r>
        <w:rPr>
          <w:color w:val="221E1F"/>
          <w:spacing w:val="-12"/>
          <w:w w:val="115"/>
        </w:rPr>
        <w:t xml:space="preserve"> </w:t>
      </w:r>
      <w:r>
        <w:rPr>
          <w:color w:val="221E1F"/>
          <w:w w:val="115"/>
        </w:rPr>
        <w:t>ответа</w:t>
      </w:r>
      <w:r>
        <w:rPr>
          <w:color w:val="221E1F"/>
          <w:spacing w:val="-12"/>
          <w:w w:val="115"/>
        </w:rPr>
        <w:t xml:space="preserve"> </w:t>
      </w:r>
      <w:r>
        <w:rPr>
          <w:color w:val="221E1F"/>
          <w:w w:val="115"/>
        </w:rPr>
        <w:t>на</w:t>
      </w:r>
      <w:r>
        <w:rPr>
          <w:color w:val="221E1F"/>
          <w:spacing w:val="-11"/>
          <w:w w:val="115"/>
        </w:rPr>
        <w:t xml:space="preserve"> </w:t>
      </w:r>
      <w:r>
        <w:rPr>
          <w:color w:val="221E1F"/>
          <w:w w:val="115"/>
        </w:rPr>
        <w:t>заданный</w:t>
      </w:r>
      <w:r>
        <w:rPr>
          <w:color w:val="221E1F"/>
          <w:spacing w:val="-12"/>
          <w:w w:val="115"/>
        </w:rPr>
        <w:t xml:space="preserve"> </w:t>
      </w:r>
      <w:r>
        <w:rPr>
          <w:color w:val="221E1F"/>
          <w:w w:val="115"/>
        </w:rPr>
        <w:t>вопрос,</w:t>
      </w:r>
      <w:r>
        <w:rPr>
          <w:color w:val="221E1F"/>
          <w:spacing w:val="35"/>
          <w:w w:val="115"/>
        </w:rPr>
        <w:t xml:space="preserve"> </w:t>
      </w:r>
      <w:r>
        <w:rPr>
          <w:color w:val="221E1F"/>
          <w:spacing w:val="-5"/>
          <w:w w:val="115"/>
        </w:rPr>
        <w:t>для</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798"/>
      </w:pPr>
      <w:r>
        <w:rPr>
          <w:color w:val="221E1F"/>
          <w:w w:val="115"/>
        </w:rPr>
        <w:lastRenderedPageBreak/>
        <w:t>выражения</w:t>
      </w:r>
      <w:r>
        <w:rPr>
          <w:color w:val="221E1F"/>
          <w:spacing w:val="40"/>
          <w:w w:val="115"/>
        </w:rPr>
        <w:t xml:space="preserve"> </w:t>
      </w:r>
      <w:r>
        <w:rPr>
          <w:color w:val="221E1F"/>
          <w:w w:val="115"/>
        </w:rPr>
        <w:t>собственного мнения).</w:t>
      </w:r>
      <w:r>
        <w:rPr>
          <w:color w:val="221E1F"/>
          <w:spacing w:val="40"/>
          <w:w w:val="115"/>
        </w:rPr>
        <w:t xml:space="preserve"> </w:t>
      </w:r>
      <w:r>
        <w:rPr>
          <w:color w:val="221E1F"/>
          <w:w w:val="115"/>
        </w:rPr>
        <w:t>Умение вести разговор</w:t>
      </w:r>
      <w:r>
        <w:rPr>
          <w:color w:val="221E1F"/>
          <w:spacing w:val="40"/>
          <w:w w:val="115"/>
        </w:rPr>
        <w:t xml:space="preserve"> </w:t>
      </w:r>
      <w:r>
        <w:rPr>
          <w:color w:val="221E1F"/>
          <w:w w:val="115"/>
        </w:rPr>
        <w:t>(начать,</w:t>
      </w:r>
      <w:r>
        <w:rPr>
          <w:color w:val="221E1F"/>
          <w:spacing w:val="40"/>
          <w:w w:val="115"/>
        </w:rPr>
        <w:t xml:space="preserve"> </w:t>
      </w:r>
      <w:r w:rsidR="007F67BB">
        <w:rPr>
          <w:color w:val="221E1F"/>
          <w:w w:val="115"/>
        </w:rPr>
        <w:t>поддер</w:t>
      </w:r>
      <w:r>
        <w:rPr>
          <w:color w:val="221E1F"/>
          <w:w w:val="115"/>
        </w:rPr>
        <w:t>жать,</w:t>
      </w:r>
      <w:r>
        <w:rPr>
          <w:color w:val="221E1F"/>
          <w:spacing w:val="40"/>
          <w:w w:val="115"/>
        </w:rPr>
        <w:t xml:space="preserve"> </w:t>
      </w:r>
      <w:r>
        <w:rPr>
          <w:color w:val="221E1F"/>
          <w:w w:val="115"/>
        </w:rPr>
        <w:t>закончить разговор,</w:t>
      </w:r>
      <w:r>
        <w:rPr>
          <w:color w:val="221E1F"/>
          <w:spacing w:val="28"/>
          <w:w w:val="115"/>
        </w:rPr>
        <w:t xml:space="preserve"> </w:t>
      </w:r>
      <w:r>
        <w:rPr>
          <w:color w:val="221E1F"/>
          <w:w w:val="115"/>
        </w:rPr>
        <w:t>привлечь внимание и т.</w:t>
      </w:r>
      <w:r>
        <w:rPr>
          <w:color w:val="221E1F"/>
          <w:spacing w:val="28"/>
          <w:w w:val="115"/>
        </w:rPr>
        <w:t xml:space="preserve"> </w:t>
      </w:r>
      <w:r>
        <w:rPr>
          <w:color w:val="221E1F"/>
          <w:w w:val="115"/>
        </w:rPr>
        <w:t>п.).</w:t>
      </w:r>
      <w:r>
        <w:rPr>
          <w:color w:val="221E1F"/>
          <w:spacing w:val="28"/>
          <w:w w:val="115"/>
        </w:rPr>
        <w:t xml:space="preserve"> </w:t>
      </w:r>
      <w:r w:rsidR="007F67BB">
        <w:rPr>
          <w:color w:val="221E1F"/>
          <w:w w:val="115"/>
        </w:rPr>
        <w:t>Практи</w:t>
      </w:r>
      <w:r>
        <w:rPr>
          <w:color w:val="221E1F"/>
          <w:w w:val="115"/>
        </w:rPr>
        <w:t>ческое овладение диалогической формой речи. Соблюдение норм речевого этикета и орфоэпических норм в ситуациях учебного и бытового общения. Умение</w:t>
      </w:r>
      <w:r>
        <w:rPr>
          <w:color w:val="221E1F"/>
          <w:spacing w:val="-9"/>
          <w:w w:val="115"/>
        </w:rPr>
        <w:t xml:space="preserve"> </w:t>
      </w:r>
      <w:r>
        <w:rPr>
          <w:color w:val="221E1F"/>
          <w:w w:val="115"/>
        </w:rPr>
        <w:t>договариваться</w:t>
      </w:r>
      <w:r>
        <w:rPr>
          <w:color w:val="221E1F"/>
          <w:spacing w:val="-9"/>
          <w:w w:val="115"/>
        </w:rPr>
        <w:t xml:space="preserve"> </w:t>
      </w:r>
      <w:r>
        <w:rPr>
          <w:color w:val="221E1F"/>
          <w:w w:val="115"/>
        </w:rPr>
        <w:t>и</w:t>
      </w:r>
      <w:r>
        <w:rPr>
          <w:color w:val="221E1F"/>
          <w:spacing w:val="-9"/>
          <w:w w:val="115"/>
        </w:rPr>
        <w:t xml:space="preserve"> </w:t>
      </w:r>
      <w:r>
        <w:rPr>
          <w:color w:val="221E1F"/>
          <w:w w:val="115"/>
        </w:rPr>
        <w:t>приходить</w:t>
      </w:r>
      <w:r>
        <w:rPr>
          <w:color w:val="221E1F"/>
          <w:spacing w:val="-9"/>
          <w:w w:val="115"/>
        </w:rPr>
        <w:t xml:space="preserve"> </w:t>
      </w:r>
      <w:r>
        <w:rPr>
          <w:color w:val="221E1F"/>
          <w:w w:val="115"/>
        </w:rPr>
        <w:t>к</w:t>
      </w:r>
      <w:r>
        <w:rPr>
          <w:color w:val="221E1F"/>
          <w:spacing w:val="-9"/>
          <w:w w:val="115"/>
        </w:rPr>
        <w:t xml:space="preserve"> </w:t>
      </w:r>
      <w:r>
        <w:rPr>
          <w:color w:val="221E1F"/>
          <w:w w:val="115"/>
        </w:rPr>
        <w:t>общему</w:t>
      </w:r>
      <w:r>
        <w:rPr>
          <w:color w:val="221E1F"/>
          <w:spacing w:val="-9"/>
          <w:w w:val="115"/>
        </w:rPr>
        <w:t xml:space="preserve"> </w:t>
      </w:r>
      <w:r>
        <w:rPr>
          <w:color w:val="221E1F"/>
          <w:w w:val="115"/>
        </w:rPr>
        <w:t>решению</w:t>
      </w:r>
      <w:r>
        <w:rPr>
          <w:color w:val="221E1F"/>
          <w:spacing w:val="-9"/>
          <w:w w:val="115"/>
        </w:rPr>
        <w:t xml:space="preserve"> </w:t>
      </w:r>
      <w:r>
        <w:rPr>
          <w:color w:val="221E1F"/>
          <w:w w:val="115"/>
        </w:rPr>
        <w:t>в</w:t>
      </w:r>
      <w:r>
        <w:rPr>
          <w:color w:val="221E1F"/>
          <w:spacing w:val="-9"/>
          <w:w w:val="115"/>
        </w:rPr>
        <w:t xml:space="preserve"> </w:t>
      </w:r>
      <w:r>
        <w:rPr>
          <w:color w:val="221E1F"/>
          <w:w w:val="115"/>
        </w:rPr>
        <w:t>совместной</w:t>
      </w:r>
      <w:r>
        <w:rPr>
          <w:color w:val="221E1F"/>
          <w:spacing w:val="-9"/>
          <w:w w:val="115"/>
        </w:rPr>
        <w:t xml:space="preserve"> </w:t>
      </w:r>
      <w:r>
        <w:rPr>
          <w:color w:val="221E1F"/>
          <w:w w:val="115"/>
        </w:rPr>
        <w:t>деятельности при проведении парной и групповой работы.</w:t>
      </w:r>
    </w:p>
    <w:p w:rsidR="00940611" w:rsidRDefault="00F31279">
      <w:pPr>
        <w:pStyle w:val="a3"/>
        <w:spacing w:before="4"/>
        <w:ind w:left="811" w:right="650" w:firstLine="225"/>
      </w:pPr>
      <w:r>
        <w:rPr>
          <w:color w:val="221E1F"/>
          <w:w w:val="115"/>
        </w:rPr>
        <w:t>Составление</w:t>
      </w:r>
      <w:r>
        <w:rPr>
          <w:color w:val="221E1F"/>
          <w:spacing w:val="-11"/>
          <w:w w:val="115"/>
        </w:rPr>
        <w:t xml:space="preserve"> </w:t>
      </w:r>
      <w:r>
        <w:rPr>
          <w:color w:val="221E1F"/>
          <w:w w:val="115"/>
        </w:rPr>
        <w:t>устного</w:t>
      </w:r>
      <w:r>
        <w:rPr>
          <w:color w:val="221E1F"/>
          <w:spacing w:val="-11"/>
          <w:w w:val="115"/>
        </w:rPr>
        <w:t xml:space="preserve"> </w:t>
      </w:r>
      <w:r>
        <w:rPr>
          <w:color w:val="221E1F"/>
          <w:w w:val="115"/>
        </w:rPr>
        <w:t>рассказа</w:t>
      </w:r>
      <w:r>
        <w:rPr>
          <w:color w:val="221E1F"/>
          <w:spacing w:val="-11"/>
          <w:w w:val="115"/>
        </w:rPr>
        <w:t xml:space="preserve"> </w:t>
      </w:r>
      <w:r>
        <w:rPr>
          <w:color w:val="221E1F"/>
          <w:w w:val="115"/>
        </w:rPr>
        <w:t>по</w:t>
      </w:r>
      <w:r>
        <w:rPr>
          <w:color w:val="221E1F"/>
          <w:spacing w:val="-11"/>
          <w:w w:val="115"/>
        </w:rPr>
        <w:t xml:space="preserve"> </w:t>
      </w:r>
      <w:r>
        <w:rPr>
          <w:color w:val="221E1F"/>
          <w:w w:val="115"/>
        </w:rPr>
        <w:t>репродукции</w:t>
      </w:r>
      <w:r>
        <w:rPr>
          <w:color w:val="221E1F"/>
          <w:spacing w:val="-11"/>
          <w:w w:val="115"/>
        </w:rPr>
        <w:t xml:space="preserve"> </w:t>
      </w:r>
      <w:r>
        <w:rPr>
          <w:color w:val="221E1F"/>
          <w:w w:val="115"/>
        </w:rPr>
        <w:t>картины.</w:t>
      </w:r>
      <w:r>
        <w:rPr>
          <w:color w:val="221E1F"/>
          <w:spacing w:val="-7"/>
          <w:w w:val="115"/>
        </w:rPr>
        <w:t xml:space="preserve"> </w:t>
      </w:r>
      <w:r>
        <w:rPr>
          <w:color w:val="221E1F"/>
          <w:w w:val="115"/>
        </w:rPr>
        <w:t>Составление</w:t>
      </w:r>
      <w:r>
        <w:rPr>
          <w:color w:val="221E1F"/>
          <w:spacing w:val="-11"/>
          <w:w w:val="115"/>
        </w:rPr>
        <w:t xml:space="preserve"> </w:t>
      </w:r>
      <w:r>
        <w:rPr>
          <w:color w:val="221E1F"/>
          <w:w w:val="115"/>
        </w:rPr>
        <w:t>устного</w:t>
      </w:r>
      <w:r>
        <w:rPr>
          <w:color w:val="221E1F"/>
          <w:spacing w:val="-11"/>
          <w:w w:val="115"/>
        </w:rPr>
        <w:t xml:space="preserve"> </w:t>
      </w:r>
      <w:r>
        <w:rPr>
          <w:color w:val="221E1F"/>
          <w:w w:val="115"/>
        </w:rPr>
        <w:t>рассказа</w:t>
      </w:r>
      <w:r>
        <w:rPr>
          <w:color w:val="221E1F"/>
          <w:spacing w:val="-11"/>
          <w:w w:val="115"/>
        </w:rPr>
        <w:t xml:space="preserve"> </w:t>
      </w:r>
      <w:r>
        <w:rPr>
          <w:color w:val="221E1F"/>
          <w:w w:val="115"/>
        </w:rPr>
        <w:t>по личным наблюдениям и вопросам.</w:t>
      </w:r>
    </w:p>
    <w:p w:rsidR="00940611" w:rsidRDefault="00F31279">
      <w:pPr>
        <w:pStyle w:val="a3"/>
        <w:ind w:left="811" w:right="929" w:firstLine="225"/>
      </w:pPr>
      <w:r>
        <w:rPr>
          <w:color w:val="221E1F"/>
          <w:w w:val="115"/>
        </w:rPr>
        <w:t>Текст.</w:t>
      </w:r>
      <w:r>
        <w:rPr>
          <w:color w:val="221E1F"/>
          <w:spacing w:val="-6"/>
          <w:w w:val="115"/>
        </w:rPr>
        <w:t xml:space="preserve"> </w:t>
      </w:r>
      <w:r>
        <w:rPr>
          <w:color w:val="221E1F"/>
          <w:w w:val="115"/>
        </w:rPr>
        <w:t>Признаки</w:t>
      </w:r>
      <w:r>
        <w:rPr>
          <w:color w:val="221E1F"/>
          <w:spacing w:val="74"/>
          <w:w w:val="115"/>
        </w:rPr>
        <w:t xml:space="preserve"> </w:t>
      </w:r>
      <w:r>
        <w:rPr>
          <w:color w:val="221E1F"/>
          <w:w w:val="115"/>
        </w:rPr>
        <w:t>текста:</w:t>
      </w:r>
      <w:r>
        <w:rPr>
          <w:color w:val="221E1F"/>
          <w:spacing w:val="80"/>
          <w:w w:val="115"/>
        </w:rPr>
        <w:t xml:space="preserve"> </w:t>
      </w:r>
      <w:r>
        <w:rPr>
          <w:color w:val="221E1F"/>
          <w:w w:val="115"/>
        </w:rPr>
        <w:t>смысловое</w:t>
      </w:r>
      <w:r>
        <w:rPr>
          <w:color w:val="221E1F"/>
          <w:spacing w:val="74"/>
          <w:w w:val="115"/>
        </w:rPr>
        <w:t xml:space="preserve"> </w:t>
      </w:r>
      <w:r>
        <w:rPr>
          <w:color w:val="221E1F"/>
          <w:w w:val="115"/>
        </w:rPr>
        <w:t>единство</w:t>
      </w:r>
      <w:r>
        <w:rPr>
          <w:color w:val="221E1F"/>
          <w:spacing w:val="75"/>
          <w:w w:val="115"/>
        </w:rPr>
        <w:t xml:space="preserve"> </w:t>
      </w:r>
      <w:r>
        <w:rPr>
          <w:color w:val="221E1F"/>
          <w:w w:val="115"/>
        </w:rPr>
        <w:t>предложений</w:t>
      </w:r>
      <w:r>
        <w:rPr>
          <w:color w:val="221E1F"/>
          <w:spacing w:val="-7"/>
          <w:w w:val="115"/>
        </w:rPr>
        <w:t xml:space="preserve"> </w:t>
      </w:r>
      <w:r>
        <w:rPr>
          <w:color w:val="221E1F"/>
          <w:w w:val="115"/>
        </w:rPr>
        <w:t>в</w:t>
      </w:r>
      <w:r>
        <w:rPr>
          <w:color w:val="221E1F"/>
          <w:spacing w:val="-7"/>
          <w:w w:val="115"/>
        </w:rPr>
        <w:t xml:space="preserve"> </w:t>
      </w:r>
      <w:r>
        <w:rPr>
          <w:color w:val="221E1F"/>
          <w:w w:val="115"/>
        </w:rPr>
        <w:t>тексте; последовательность предложений</w:t>
      </w:r>
      <w:r>
        <w:rPr>
          <w:color w:val="221E1F"/>
          <w:spacing w:val="-6"/>
          <w:w w:val="115"/>
        </w:rPr>
        <w:t xml:space="preserve"> </w:t>
      </w:r>
      <w:r>
        <w:rPr>
          <w:color w:val="221E1F"/>
          <w:w w:val="115"/>
        </w:rPr>
        <w:t>в</w:t>
      </w:r>
      <w:r>
        <w:rPr>
          <w:color w:val="221E1F"/>
          <w:spacing w:val="-6"/>
          <w:w w:val="115"/>
        </w:rPr>
        <w:t xml:space="preserve"> </w:t>
      </w:r>
      <w:r>
        <w:rPr>
          <w:color w:val="221E1F"/>
          <w:w w:val="115"/>
        </w:rPr>
        <w:t>тексте; выражение</w:t>
      </w:r>
      <w:r>
        <w:rPr>
          <w:color w:val="221E1F"/>
          <w:spacing w:val="-6"/>
          <w:w w:val="115"/>
        </w:rPr>
        <w:t xml:space="preserve"> </w:t>
      </w:r>
      <w:r>
        <w:rPr>
          <w:color w:val="221E1F"/>
          <w:w w:val="115"/>
        </w:rPr>
        <w:t>в</w:t>
      </w:r>
      <w:r>
        <w:rPr>
          <w:color w:val="221E1F"/>
          <w:spacing w:val="-6"/>
          <w:w w:val="115"/>
        </w:rPr>
        <w:t xml:space="preserve"> </w:t>
      </w:r>
      <w:r>
        <w:rPr>
          <w:color w:val="221E1F"/>
          <w:w w:val="115"/>
        </w:rPr>
        <w:t>тексте</w:t>
      </w:r>
      <w:r>
        <w:rPr>
          <w:color w:val="221E1F"/>
          <w:spacing w:val="-6"/>
          <w:w w:val="115"/>
        </w:rPr>
        <w:t xml:space="preserve"> </w:t>
      </w:r>
      <w:r>
        <w:rPr>
          <w:color w:val="221E1F"/>
          <w:w w:val="115"/>
        </w:rPr>
        <w:t>законченной</w:t>
      </w:r>
      <w:r>
        <w:rPr>
          <w:color w:val="221E1F"/>
          <w:spacing w:val="-6"/>
          <w:w w:val="115"/>
        </w:rPr>
        <w:t xml:space="preserve"> </w:t>
      </w:r>
      <w:r>
        <w:rPr>
          <w:color w:val="221E1F"/>
          <w:w w:val="115"/>
        </w:rPr>
        <w:t>мысли. Тема</w:t>
      </w:r>
      <w:r>
        <w:rPr>
          <w:color w:val="221E1F"/>
          <w:spacing w:val="-6"/>
          <w:w w:val="115"/>
        </w:rPr>
        <w:t xml:space="preserve"> </w:t>
      </w:r>
      <w:r>
        <w:rPr>
          <w:color w:val="221E1F"/>
          <w:w w:val="115"/>
        </w:rPr>
        <w:t>текста. Основная</w:t>
      </w:r>
      <w:r>
        <w:rPr>
          <w:color w:val="221E1F"/>
          <w:spacing w:val="-6"/>
          <w:w w:val="115"/>
        </w:rPr>
        <w:t xml:space="preserve"> </w:t>
      </w:r>
      <w:r w:rsidR="007F67BB">
        <w:rPr>
          <w:color w:val="221E1F"/>
          <w:w w:val="115"/>
        </w:rPr>
        <w:t>мысль. За</w:t>
      </w:r>
      <w:r>
        <w:rPr>
          <w:color w:val="221E1F"/>
          <w:w w:val="115"/>
        </w:rPr>
        <w:t>главие текста.</w:t>
      </w:r>
      <w:r>
        <w:rPr>
          <w:color w:val="221E1F"/>
          <w:spacing w:val="38"/>
          <w:w w:val="115"/>
        </w:rPr>
        <w:t xml:space="preserve"> </w:t>
      </w:r>
      <w:r>
        <w:rPr>
          <w:color w:val="221E1F"/>
          <w:w w:val="115"/>
        </w:rPr>
        <w:t>Подбор заголовков к предложенным текстам.</w:t>
      </w:r>
      <w:r>
        <w:rPr>
          <w:color w:val="221E1F"/>
          <w:spacing w:val="40"/>
          <w:w w:val="115"/>
        </w:rPr>
        <w:t xml:space="preserve"> </w:t>
      </w:r>
      <w:r w:rsidR="007F67BB">
        <w:rPr>
          <w:color w:val="221E1F"/>
          <w:w w:val="115"/>
        </w:rPr>
        <w:t>По</w:t>
      </w:r>
      <w:r>
        <w:rPr>
          <w:color w:val="221E1F"/>
          <w:w w:val="115"/>
        </w:rPr>
        <w:t>следовательность частей текста (</w:t>
      </w:r>
      <w:r>
        <w:rPr>
          <w:i/>
          <w:color w:val="221E1F"/>
          <w:w w:val="115"/>
        </w:rPr>
        <w:t>абзацев</w:t>
      </w:r>
      <w:r>
        <w:rPr>
          <w:color w:val="221E1F"/>
          <w:w w:val="115"/>
        </w:rPr>
        <w:t>). Корректирование текстов с нарушенным порядком предложений и абзацев.</w:t>
      </w:r>
    </w:p>
    <w:p w:rsidR="00940611" w:rsidRDefault="00F31279">
      <w:pPr>
        <w:pStyle w:val="a3"/>
        <w:tabs>
          <w:tab w:val="left" w:pos="8189"/>
        </w:tabs>
        <w:spacing w:before="3"/>
        <w:ind w:left="811" w:right="1810" w:firstLine="225"/>
      </w:pPr>
      <w:r>
        <w:rPr>
          <w:color w:val="221E1F"/>
          <w:w w:val="115"/>
        </w:rPr>
        <w:t>Типы текстов: описание, повествование, рассуждение, их особенности</w:t>
      </w:r>
      <w:r>
        <w:rPr>
          <w:color w:val="221E1F"/>
        </w:rPr>
        <w:tab/>
      </w:r>
      <w:r>
        <w:rPr>
          <w:color w:val="221E1F"/>
          <w:spacing w:val="-2"/>
          <w:w w:val="115"/>
        </w:rPr>
        <w:t>(первичное ознакомление).</w:t>
      </w:r>
    </w:p>
    <w:p w:rsidR="00940611" w:rsidRDefault="00F31279">
      <w:pPr>
        <w:pStyle w:val="a3"/>
        <w:spacing w:line="230" w:lineRule="exact"/>
        <w:ind w:left="1037"/>
      </w:pPr>
      <w:r>
        <w:rPr>
          <w:color w:val="221E1F"/>
          <w:spacing w:val="-2"/>
          <w:w w:val="115"/>
        </w:rPr>
        <w:t>Поздравление и</w:t>
      </w:r>
      <w:r>
        <w:rPr>
          <w:color w:val="221E1F"/>
          <w:spacing w:val="-1"/>
          <w:w w:val="115"/>
        </w:rPr>
        <w:t xml:space="preserve"> </w:t>
      </w:r>
      <w:r>
        <w:rPr>
          <w:color w:val="221E1F"/>
          <w:spacing w:val="-2"/>
          <w:w w:val="115"/>
        </w:rPr>
        <w:t>поздравительная</w:t>
      </w:r>
      <w:r>
        <w:rPr>
          <w:color w:val="221E1F"/>
          <w:spacing w:val="-1"/>
          <w:w w:val="115"/>
        </w:rPr>
        <w:t xml:space="preserve"> </w:t>
      </w:r>
      <w:r>
        <w:rPr>
          <w:color w:val="221E1F"/>
          <w:spacing w:val="-2"/>
          <w:w w:val="115"/>
        </w:rPr>
        <w:t>открытка.</w:t>
      </w:r>
    </w:p>
    <w:p w:rsidR="00940611" w:rsidRDefault="00F31279">
      <w:pPr>
        <w:pStyle w:val="a3"/>
        <w:spacing w:before="0"/>
        <w:ind w:left="811" w:right="650" w:firstLine="225"/>
      </w:pPr>
      <w:r>
        <w:rPr>
          <w:color w:val="221E1F"/>
          <w:w w:val="115"/>
        </w:rPr>
        <w:t>Понимание</w:t>
      </w:r>
      <w:r>
        <w:rPr>
          <w:color w:val="221E1F"/>
          <w:spacing w:val="-11"/>
          <w:w w:val="115"/>
        </w:rPr>
        <w:t xml:space="preserve"> </w:t>
      </w:r>
      <w:r>
        <w:rPr>
          <w:color w:val="221E1F"/>
          <w:w w:val="115"/>
        </w:rPr>
        <w:t>текста:</w:t>
      </w:r>
      <w:r>
        <w:rPr>
          <w:color w:val="221E1F"/>
          <w:spacing w:val="-2"/>
          <w:w w:val="115"/>
        </w:rPr>
        <w:t xml:space="preserve"> </w:t>
      </w:r>
      <w:r>
        <w:rPr>
          <w:color w:val="221E1F"/>
          <w:w w:val="115"/>
        </w:rPr>
        <w:t>развитие</w:t>
      </w:r>
      <w:r>
        <w:rPr>
          <w:color w:val="221E1F"/>
          <w:spacing w:val="-11"/>
          <w:w w:val="115"/>
        </w:rPr>
        <w:t xml:space="preserve"> </w:t>
      </w:r>
      <w:r>
        <w:rPr>
          <w:color w:val="221E1F"/>
          <w:w w:val="115"/>
        </w:rPr>
        <w:t>умения</w:t>
      </w:r>
      <w:r>
        <w:rPr>
          <w:color w:val="221E1F"/>
          <w:spacing w:val="-11"/>
          <w:w w:val="115"/>
        </w:rPr>
        <w:t xml:space="preserve"> </w:t>
      </w:r>
      <w:r>
        <w:rPr>
          <w:color w:val="221E1F"/>
          <w:w w:val="115"/>
        </w:rPr>
        <w:t>формулировать</w:t>
      </w:r>
      <w:r>
        <w:rPr>
          <w:color w:val="221E1F"/>
          <w:spacing w:val="-11"/>
          <w:w w:val="115"/>
        </w:rPr>
        <w:t xml:space="preserve"> </w:t>
      </w:r>
      <w:r>
        <w:rPr>
          <w:color w:val="221E1F"/>
          <w:w w:val="115"/>
        </w:rPr>
        <w:t>простые</w:t>
      </w:r>
      <w:r>
        <w:rPr>
          <w:color w:val="221E1F"/>
          <w:spacing w:val="-11"/>
          <w:w w:val="115"/>
        </w:rPr>
        <w:t xml:space="preserve"> </w:t>
      </w:r>
      <w:r>
        <w:rPr>
          <w:color w:val="221E1F"/>
          <w:w w:val="115"/>
        </w:rPr>
        <w:t>выводы</w:t>
      </w:r>
      <w:r>
        <w:rPr>
          <w:color w:val="221E1F"/>
          <w:spacing w:val="-11"/>
          <w:w w:val="115"/>
        </w:rPr>
        <w:t xml:space="preserve"> </w:t>
      </w:r>
      <w:r>
        <w:rPr>
          <w:color w:val="221E1F"/>
          <w:w w:val="115"/>
        </w:rPr>
        <w:t>на</w:t>
      </w:r>
      <w:r>
        <w:rPr>
          <w:color w:val="221E1F"/>
          <w:spacing w:val="-11"/>
          <w:w w:val="115"/>
        </w:rPr>
        <w:t xml:space="preserve"> </w:t>
      </w:r>
      <w:r>
        <w:rPr>
          <w:color w:val="221E1F"/>
          <w:w w:val="115"/>
        </w:rPr>
        <w:t>основе</w:t>
      </w:r>
      <w:r>
        <w:rPr>
          <w:color w:val="221E1F"/>
          <w:spacing w:val="-11"/>
          <w:w w:val="115"/>
        </w:rPr>
        <w:t xml:space="preserve"> </w:t>
      </w:r>
      <w:r>
        <w:rPr>
          <w:color w:val="221E1F"/>
          <w:w w:val="115"/>
        </w:rPr>
        <w:t>информац</w:t>
      </w:r>
      <w:r w:rsidR="007F67BB">
        <w:rPr>
          <w:color w:val="221E1F"/>
          <w:w w:val="115"/>
        </w:rPr>
        <w:t>ии, содержащейся в тексте. Выра</w:t>
      </w:r>
      <w:r>
        <w:rPr>
          <w:color w:val="221E1F"/>
          <w:w w:val="115"/>
        </w:rPr>
        <w:t xml:space="preserve">зительное чтение текста вслух с соблюдением правильной инто </w:t>
      </w:r>
      <w:r>
        <w:rPr>
          <w:color w:val="221E1F"/>
          <w:spacing w:val="-2"/>
          <w:w w:val="115"/>
        </w:rPr>
        <w:t>нации.</w:t>
      </w:r>
    </w:p>
    <w:p w:rsidR="00940611" w:rsidRDefault="00F31279">
      <w:pPr>
        <w:pStyle w:val="a3"/>
        <w:spacing w:before="3"/>
        <w:ind w:left="654"/>
      </w:pPr>
      <w:r>
        <w:rPr>
          <w:color w:val="221E1F"/>
          <w:w w:val="115"/>
        </w:rPr>
        <w:t>Подробное</w:t>
      </w:r>
      <w:r>
        <w:rPr>
          <w:color w:val="221E1F"/>
          <w:spacing w:val="-14"/>
          <w:w w:val="115"/>
        </w:rPr>
        <w:t xml:space="preserve"> </w:t>
      </w:r>
      <w:r>
        <w:rPr>
          <w:color w:val="221E1F"/>
          <w:w w:val="115"/>
        </w:rPr>
        <w:t>изложение</w:t>
      </w:r>
      <w:r>
        <w:rPr>
          <w:color w:val="221E1F"/>
          <w:spacing w:val="-14"/>
          <w:w w:val="115"/>
        </w:rPr>
        <w:t xml:space="preserve"> </w:t>
      </w:r>
      <w:r>
        <w:rPr>
          <w:color w:val="221E1F"/>
          <w:w w:val="115"/>
        </w:rPr>
        <w:t>повествовательного</w:t>
      </w:r>
      <w:r>
        <w:rPr>
          <w:color w:val="221E1F"/>
          <w:spacing w:val="-13"/>
          <w:w w:val="115"/>
        </w:rPr>
        <w:t xml:space="preserve"> </w:t>
      </w:r>
      <w:r>
        <w:rPr>
          <w:color w:val="221E1F"/>
          <w:w w:val="115"/>
        </w:rPr>
        <w:t>текста</w:t>
      </w:r>
      <w:r>
        <w:rPr>
          <w:color w:val="221E1F"/>
          <w:spacing w:val="-14"/>
          <w:w w:val="115"/>
        </w:rPr>
        <w:t xml:space="preserve"> </w:t>
      </w:r>
      <w:r>
        <w:rPr>
          <w:color w:val="221E1F"/>
          <w:w w:val="115"/>
        </w:rPr>
        <w:t>объёмом</w:t>
      </w:r>
      <w:r>
        <w:rPr>
          <w:color w:val="221E1F"/>
          <w:spacing w:val="-14"/>
          <w:w w:val="115"/>
        </w:rPr>
        <w:t xml:space="preserve"> </w:t>
      </w:r>
      <w:r>
        <w:rPr>
          <w:color w:val="221E1F"/>
          <w:w w:val="115"/>
        </w:rPr>
        <w:t>30—45</w:t>
      </w:r>
      <w:r>
        <w:rPr>
          <w:color w:val="221E1F"/>
          <w:spacing w:val="-13"/>
          <w:w w:val="115"/>
        </w:rPr>
        <w:t xml:space="preserve"> </w:t>
      </w:r>
      <w:r>
        <w:rPr>
          <w:color w:val="221E1F"/>
          <w:w w:val="115"/>
        </w:rPr>
        <w:t>слов</w:t>
      </w:r>
      <w:r>
        <w:rPr>
          <w:color w:val="221E1F"/>
          <w:spacing w:val="-14"/>
          <w:w w:val="115"/>
        </w:rPr>
        <w:t xml:space="preserve"> </w:t>
      </w:r>
      <w:r>
        <w:rPr>
          <w:color w:val="221E1F"/>
          <w:w w:val="115"/>
        </w:rPr>
        <w:t>с</w:t>
      </w:r>
      <w:r>
        <w:rPr>
          <w:color w:val="221E1F"/>
          <w:spacing w:val="-14"/>
          <w:w w:val="115"/>
        </w:rPr>
        <w:t xml:space="preserve"> </w:t>
      </w:r>
      <w:r>
        <w:rPr>
          <w:color w:val="221E1F"/>
          <w:w w:val="115"/>
        </w:rPr>
        <w:t>опорой</w:t>
      </w:r>
      <w:r>
        <w:rPr>
          <w:color w:val="221E1F"/>
          <w:spacing w:val="-13"/>
          <w:w w:val="115"/>
        </w:rPr>
        <w:t xml:space="preserve"> </w:t>
      </w:r>
      <w:r>
        <w:rPr>
          <w:color w:val="221E1F"/>
          <w:w w:val="115"/>
        </w:rPr>
        <w:t>на</w:t>
      </w:r>
      <w:r>
        <w:rPr>
          <w:color w:val="221E1F"/>
          <w:spacing w:val="-14"/>
          <w:w w:val="115"/>
        </w:rPr>
        <w:t xml:space="preserve"> </w:t>
      </w:r>
      <w:r>
        <w:rPr>
          <w:color w:val="221E1F"/>
          <w:spacing w:val="-2"/>
          <w:w w:val="115"/>
        </w:rPr>
        <w:t>вопросы.</w:t>
      </w:r>
    </w:p>
    <w:p w:rsidR="00940611" w:rsidRDefault="00940611">
      <w:pPr>
        <w:pStyle w:val="a3"/>
        <w:ind w:left="0"/>
      </w:pPr>
    </w:p>
    <w:p w:rsidR="00940611" w:rsidRDefault="00F31279">
      <w:pPr>
        <w:pStyle w:val="a3"/>
        <w:spacing w:before="0" w:line="230" w:lineRule="exact"/>
        <w:ind w:left="1037"/>
      </w:pPr>
      <w:r>
        <w:rPr>
          <w:color w:val="221E1F"/>
          <w:w w:val="105"/>
        </w:rPr>
        <w:t>Изучение</w:t>
      </w:r>
      <w:r>
        <w:rPr>
          <w:color w:val="221E1F"/>
          <w:spacing w:val="1"/>
          <w:w w:val="105"/>
        </w:rPr>
        <w:t xml:space="preserve"> </w:t>
      </w:r>
      <w:r>
        <w:rPr>
          <w:color w:val="221E1F"/>
          <w:w w:val="105"/>
        </w:rPr>
        <w:t>содержания</w:t>
      </w:r>
      <w:r>
        <w:rPr>
          <w:color w:val="221E1F"/>
          <w:spacing w:val="1"/>
          <w:w w:val="105"/>
        </w:rPr>
        <w:t xml:space="preserve"> </w:t>
      </w:r>
      <w:r>
        <w:rPr>
          <w:color w:val="221E1F"/>
          <w:w w:val="105"/>
        </w:rPr>
        <w:t>учебного</w:t>
      </w:r>
      <w:r>
        <w:rPr>
          <w:color w:val="221E1F"/>
          <w:spacing w:val="1"/>
          <w:w w:val="105"/>
        </w:rPr>
        <w:t xml:space="preserve"> </w:t>
      </w:r>
      <w:r>
        <w:rPr>
          <w:color w:val="221E1F"/>
          <w:w w:val="105"/>
        </w:rPr>
        <w:t>предмета</w:t>
      </w:r>
      <w:r>
        <w:rPr>
          <w:color w:val="221E1F"/>
          <w:spacing w:val="26"/>
          <w:w w:val="105"/>
        </w:rPr>
        <w:t xml:space="preserve"> </w:t>
      </w:r>
      <w:r>
        <w:rPr>
          <w:color w:val="221E1F"/>
          <w:w w:val="105"/>
        </w:rPr>
        <w:t>«Русский</w:t>
      </w:r>
      <w:r>
        <w:rPr>
          <w:color w:val="221E1F"/>
          <w:spacing w:val="1"/>
          <w:w w:val="105"/>
        </w:rPr>
        <w:t xml:space="preserve"> </w:t>
      </w:r>
      <w:r>
        <w:rPr>
          <w:color w:val="221E1F"/>
          <w:w w:val="105"/>
        </w:rPr>
        <w:t>язык»</w:t>
      </w:r>
      <w:r>
        <w:rPr>
          <w:color w:val="221E1F"/>
          <w:spacing w:val="39"/>
          <w:w w:val="105"/>
        </w:rPr>
        <w:t xml:space="preserve">  </w:t>
      </w:r>
      <w:r>
        <w:rPr>
          <w:b/>
          <w:color w:val="221E1F"/>
          <w:w w:val="105"/>
        </w:rPr>
        <w:t>во</w:t>
      </w:r>
      <w:r>
        <w:rPr>
          <w:b/>
          <w:color w:val="221E1F"/>
          <w:spacing w:val="28"/>
          <w:w w:val="105"/>
        </w:rPr>
        <w:t xml:space="preserve"> </w:t>
      </w:r>
      <w:r>
        <w:rPr>
          <w:b/>
          <w:color w:val="221E1F"/>
          <w:w w:val="105"/>
        </w:rPr>
        <w:t>втором</w:t>
      </w:r>
      <w:r>
        <w:rPr>
          <w:b/>
          <w:color w:val="221E1F"/>
          <w:spacing w:val="-4"/>
          <w:w w:val="105"/>
        </w:rPr>
        <w:t xml:space="preserve"> </w:t>
      </w:r>
      <w:r>
        <w:rPr>
          <w:b/>
          <w:color w:val="221E1F"/>
          <w:w w:val="105"/>
        </w:rPr>
        <w:t>классе</w:t>
      </w:r>
      <w:r>
        <w:rPr>
          <w:b/>
          <w:color w:val="221E1F"/>
          <w:spacing w:val="-4"/>
          <w:w w:val="105"/>
        </w:rPr>
        <w:t xml:space="preserve"> </w:t>
      </w:r>
      <w:r>
        <w:rPr>
          <w:color w:val="221E1F"/>
          <w:w w:val="105"/>
        </w:rPr>
        <w:t>способствует</w:t>
      </w:r>
      <w:r>
        <w:rPr>
          <w:color w:val="221E1F"/>
          <w:spacing w:val="-4"/>
          <w:w w:val="105"/>
        </w:rPr>
        <w:t xml:space="preserve"> </w:t>
      </w:r>
      <w:r>
        <w:rPr>
          <w:color w:val="221E1F"/>
          <w:spacing w:val="-2"/>
          <w:w w:val="105"/>
        </w:rPr>
        <w:t>освоению</w:t>
      </w:r>
    </w:p>
    <w:p w:rsidR="00940611" w:rsidRDefault="00F31279">
      <w:pPr>
        <w:ind w:left="811"/>
        <w:rPr>
          <w:sz w:val="20"/>
        </w:rPr>
      </w:pPr>
      <w:r>
        <w:rPr>
          <w:b/>
          <w:color w:val="221E1F"/>
          <w:w w:val="105"/>
          <w:sz w:val="20"/>
        </w:rPr>
        <w:t>на</w:t>
      </w:r>
      <w:r>
        <w:rPr>
          <w:b/>
          <w:color w:val="221E1F"/>
          <w:spacing w:val="-10"/>
          <w:w w:val="105"/>
          <w:sz w:val="20"/>
        </w:rPr>
        <w:t xml:space="preserve"> </w:t>
      </w:r>
      <w:r>
        <w:rPr>
          <w:b/>
          <w:color w:val="221E1F"/>
          <w:w w:val="105"/>
          <w:sz w:val="20"/>
        </w:rPr>
        <w:t>пропедевтическом</w:t>
      </w:r>
      <w:r>
        <w:rPr>
          <w:b/>
          <w:color w:val="221E1F"/>
          <w:spacing w:val="-5"/>
          <w:w w:val="105"/>
          <w:sz w:val="20"/>
        </w:rPr>
        <w:t xml:space="preserve"> </w:t>
      </w:r>
      <w:r>
        <w:rPr>
          <w:b/>
          <w:color w:val="221E1F"/>
          <w:w w:val="105"/>
          <w:sz w:val="20"/>
        </w:rPr>
        <w:t>уровне</w:t>
      </w:r>
      <w:r>
        <w:rPr>
          <w:b/>
          <w:color w:val="221E1F"/>
          <w:spacing w:val="-3"/>
          <w:w w:val="105"/>
          <w:sz w:val="20"/>
        </w:rPr>
        <w:t xml:space="preserve"> </w:t>
      </w:r>
      <w:r>
        <w:rPr>
          <w:color w:val="221E1F"/>
          <w:w w:val="105"/>
          <w:sz w:val="20"/>
        </w:rPr>
        <w:t>ряда</w:t>
      </w:r>
      <w:r>
        <w:rPr>
          <w:color w:val="221E1F"/>
          <w:spacing w:val="-5"/>
          <w:w w:val="105"/>
          <w:sz w:val="20"/>
        </w:rPr>
        <w:t xml:space="preserve"> </w:t>
      </w:r>
      <w:r>
        <w:rPr>
          <w:color w:val="221E1F"/>
          <w:w w:val="105"/>
          <w:sz w:val="20"/>
        </w:rPr>
        <w:t>универсальных</w:t>
      </w:r>
      <w:r>
        <w:rPr>
          <w:color w:val="221E1F"/>
          <w:spacing w:val="-5"/>
          <w:w w:val="105"/>
          <w:sz w:val="20"/>
        </w:rPr>
        <w:t xml:space="preserve"> </w:t>
      </w:r>
      <w:r>
        <w:rPr>
          <w:color w:val="221E1F"/>
          <w:w w:val="105"/>
          <w:sz w:val="20"/>
        </w:rPr>
        <w:t>учебных</w:t>
      </w:r>
      <w:r>
        <w:rPr>
          <w:color w:val="221E1F"/>
          <w:spacing w:val="-5"/>
          <w:w w:val="105"/>
          <w:sz w:val="20"/>
        </w:rPr>
        <w:t xml:space="preserve"> </w:t>
      </w:r>
      <w:r>
        <w:rPr>
          <w:color w:val="221E1F"/>
          <w:spacing w:val="-2"/>
          <w:w w:val="105"/>
          <w:sz w:val="20"/>
        </w:rPr>
        <w:t>действий.</w:t>
      </w:r>
    </w:p>
    <w:p w:rsidR="00940611" w:rsidRDefault="00940611">
      <w:pPr>
        <w:pStyle w:val="a3"/>
        <w:ind w:left="0"/>
      </w:pPr>
    </w:p>
    <w:p w:rsidR="00940611" w:rsidRDefault="00F31279">
      <w:pPr>
        <w:pStyle w:val="Heading3"/>
        <w:spacing w:before="0"/>
        <w:ind w:left="1037"/>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20"/>
          <w:sz w:val="20"/>
        </w:rPr>
        <w:t>Базовые</w:t>
      </w:r>
      <w:r>
        <w:rPr>
          <w:i/>
          <w:color w:val="221E1F"/>
          <w:w w:val="120"/>
          <w:sz w:val="20"/>
        </w:rPr>
        <w:t xml:space="preserve"> </w:t>
      </w:r>
      <w:r>
        <w:rPr>
          <w:i/>
          <w:color w:val="221E1F"/>
          <w:spacing w:val="-2"/>
          <w:w w:val="120"/>
          <w:sz w:val="20"/>
        </w:rPr>
        <w:t>логические</w:t>
      </w:r>
      <w:r>
        <w:rPr>
          <w:i/>
          <w:color w:val="221E1F"/>
          <w:spacing w:val="2"/>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8"/>
        </w:numPr>
        <w:tabs>
          <w:tab w:val="left" w:pos="1361"/>
        </w:tabs>
        <w:ind w:left="1360"/>
        <w:rPr>
          <w:sz w:val="20"/>
        </w:rPr>
      </w:pPr>
      <w:r>
        <w:rPr>
          <w:color w:val="221E1F"/>
          <w:w w:val="115"/>
          <w:sz w:val="20"/>
        </w:rPr>
        <w:t>сравнивать</w:t>
      </w:r>
      <w:r>
        <w:rPr>
          <w:color w:val="221E1F"/>
          <w:spacing w:val="-15"/>
          <w:w w:val="115"/>
          <w:sz w:val="20"/>
        </w:rPr>
        <w:t xml:space="preserve"> </w:t>
      </w:r>
      <w:r>
        <w:rPr>
          <w:color w:val="221E1F"/>
          <w:w w:val="115"/>
          <w:sz w:val="20"/>
        </w:rPr>
        <w:t>однокоренные</w:t>
      </w:r>
      <w:r>
        <w:rPr>
          <w:color w:val="221E1F"/>
          <w:spacing w:val="-9"/>
          <w:w w:val="115"/>
          <w:sz w:val="20"/>
        </w:rPr>
        <w:t xml:space="preserve"> </w:t>
      </w:r>
      <w:r>
        <w:rPr>
          <w:color w:val="221E1F"/>
          <w:w w:val="115"/>
          <w:sz w:val="20"/>
        </w:rPr>
        <w:t>(родственные)</w:t>
      </w:r>
      <w:r>
        <w:rPr>
          <w:color w:val="221E1F"/>
          <w:spacing w:val="-7"/>
          <w:w w:val="115"/>
          <w:sz w:val="20"/>
        </w:rPr>
        <w:t xml:space="preserve"> </w:t>
      </w:r>
      <w:r>
        <w:rPr>
          <w:color w:val="221E1F"/>
          <w:w w:val="115"/>
          <w:sz w:val="20"/>
        </w:rPr>
        <w:t>слова</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синон</w:t>
      </w:r>
      <w:r w:rsidR="007F67BB">
        <w:rPr>
          <w:color w:val="221E1F"/>
          <w:w w:val="115"/>
          <w:sz w:val="20"/>
        </w:rPr>
        <w:t>и</w:t>
      </w:r>
      <w:r>
        <w:rPr>
          <w:color w:val="221E1F"/>
          <w:w w:val="115"/>
          <w:sz w:val="20"/>
        </w:rPr>
        <w:t>мы;</w:t>
      </w:r>
      <w:r>
        <w:rPr>
          <w:color w:val="221E1F"/>
          <w:spacing w:val="-11"/>
          <w:w w:val="115"/>
          <w:sz w:val="20"/>
        </w:rPr>
        <w:t xml:space="preserve"> </w:t>
      </w:r>
      <w:r>
        <w:rPr>
          <w:color w:val="221E1F"/>
          <w:w w:val="115"/>
          <w:sz w:val="20"/>
        </w:rPr>
        <w:t>однокоренные</w:t>
      </w:r>
      <w:r>
        <w:rPr>
          <w:color w:val="221E1F"/>
          <w:spacing w:val="-7"/>
          <w:w w:val="115"/>
          <w:sz w:val="20"/>
        </w:rPr>
        <w:t xml:space="preserve"> </w:t>
      </w:r>
      <w:r>
        <w:rPr>
          <w:color w:val="221E1F"/>
          <w:spacing w:val="-2"/>
          <w:w w:val="115"/>
          <w:sz w:val="20"/>
        </w:rPr>
        <w:t>(родственные)</w:t>
      </w:r>
    </w:p>
    <w:p w:rsidR="00940611" w:rsidRDefault="00F31279">
      <w:pPr>
        <w:pStyle w:val="a3"/>
        <w:spacing w:line="230" w:lineRule="exact"/>
        <w:ind w:left="811"/>
      </w:pPr>
      <w:r>
        <w:rPr>
          <w:color w:val="221E1F"/>
          <w:w w:val="115"/>
        </w:rPr>
        <w:t>слова</w:t>
      </w:r>
      <w:r>
        <w:rPr>
          <w:color w:val="221E1F"/>
          <w:spacing w:val="-8"/>
          <w:w w:val="115"/>
        </w:rPr>
        <w:t xml:space="preserve"> </w:t>
      </w:r>
      <w:r>
        <w:rPr>
          <w:color w:val="221E1F"/>
          <w:w w:val="115"/>
        </w:rPr>
        <w:t>и</w:t>
      </w:r>
      <w:r>
        <w:rPr>
          <w:color w:val="221E1F"/>
          <w:spacing w:val="-7"/>
          <w:w w:val="115"/>
        </w:rPr>
        <w:t xml:space="preserve"> </w:t>
      </w:r>
      <w:r>
        <w:rPr>
          <w:color w:val="221E1F"/>
          <w:w w:val="115"/>
        </w:rPr>
        <w:t>слова</w:t>
      </w:r>
      <w:r>
        <w:rPr>
          <w:color w:val="221E1F"/>
          <w:spacing w:val="-7"/>
          <w:w w:val="115"/>
        </w:rPr>
        <w:t xml:space="preserve"> </w:t>
      </w:r>
      <w:r>
        <w:rPr>
          <w:color w:val="221E1F"/>
          <w:w w:val="115"/>
        </w:rPr>
        <w:t>с</w:t>
      </w:r>
      <w:r>
        <w:rPr>
          <w:color w:val="221E1F"/>
          <w:spacing w:val="-7"/>
          <w:w w:val="115"/>
        </w:rPr>
        <w:t xml:space="preserve"> </w:t>
      </w:r>
      <w:r>
        <w:rPr>
          <w:color w:val="221E1F"/>
          <w:w w:val="115"/>
        </w:rPr>
        <w:t>омонимичны</w:t>
      </w:r>
      <w:r>
        <w:rPr>
          <w:color w:val="221E1F"/>
          <w:spacing w:val="-7"/>
          <w:w w:val="115"/>
        </w:rPr>
        <w:t xml:space="preserve"> </w:t>
      </w:r>
      <w:r>
        <w:rPr>
          <w:color w:val="221E1F"/>
          <w:w w:val="115"/>
        </w:rPr>
        <w:t>ми</w:t>
      </w:r>
      <w:r>
        <w:rPr>
          <w:color w:val="221E1F"/>
          <w:spacing w:val="-7"/>
          <w:w w:val="115"/>
        </w:rPr>
        <w:t xml:space="preserve"> </w:t>
      </w:r>
      <w:r>
        <w:rPr>
          <w:color w:val="221E1F"/>
          <w:spacing w:val="-2"/>
          <w:w w:val="115"/>
        </w:rPr>
        <w:t>корнями;</w:t>
      </w:r>
    </w:p>
    <w:p w:rsidR="00940611" w:rsidRDefault="00F31279">
      <w:pPr>
        <w:pStyle w:val="a4"/>
        <w:numPr>
          <w:ilvl w:val="0"/>
          <w:numId w:val="38"/>
        </w:numPr>
        <w:tabs>
          <w:tab w:val="left" w:pos="1361"/>
        </w:tabs>
        <w:ind w:right="921" w:firstLine="225"/>
        <w:rPr>
          <w:sz w:val="20"/>
        </w:rPr>
      </w:pPr>
      <w:r>
        <w:rPr>
          <w:color w:val="221E1F"/>
          <w:w w:val="115"/>
          <w:sz w:val="20"/>
        </w:rPr>
        <w:t>сравнивать</w:t>
      </w:r>
      <w:r>
        <w:rPr>
          <w:color w:val="221E1F"/>
          <w:spacing w:val="-13"/>
          <w:w w:val="115"/>
          <w:sz w:val="20"/>
        </w:rPr>
        <w:t xml:space="preserve"> </w:t>
      </w:r>
      <w:r>
        <w:rPr>
          <w:color w:val="221E1F"/>
          <w:w w:val="115"/>
          <w:sz w:val="20"/>
        </w:rPr>
        <w:t>значение</w:t>
      </w:r>
      <w:r>
        <w:rPr>
          <w:color w:val="221E1F"/>
          <w:spacing w:val="-13"/>
          <w:w w:val="115"/>
          <w:sz w:val="20"/>
        </w:rPr>
        <w:t xml:space="preserve"> </w:t>
      </w:r>
      <w:r>
        <w:rPr>
          <w:color w:val="221E1F"/>
          <w:w w:val="115"/>
          <w:sz w:val="20"/>
        </w:rPr>
        <w:t>однокоренных (родственных) слов;</w:t>
      </w:r>
      <w:r>
        <w:rPr>
          <w:color w:val="221E1F"/>
          <w:spacing w:val="-9"/>
          <w:w w:val="115"/>
          <w:sz w:val="20"/>
        </w:rPr>
        <w:t xml:space="preserve"> </w:t>
      </w:r>
      <w:r>
        <w:rPr>
          <w:color w:val="221E1F"/>
          <w:w w:val="115"/>
          <w:sz w:val="20"/>
        </w:rPr>
        <w:t>сравнивать</w:t>
      </w:r>
      <w:r>
        <w:rPr>
          <w:color w:val="221E1F"/>
          <w:spacing w:val="-13"/>
          <w:w w:val="115"/>
          <w:sz w:val="20"/>
        </w:rPr>
        <w:t xml:space="preserve"> </w:t>
      </w:r>
      <w:r>
        <w:rPr>
          <w:color w:val="221E1F"/>
          <w:w w:val="115"/>
          <w:sz w:val="20"/>
        </w:rPr>
        <w:t>буквенную</w:t>
      </w:r>
      <w:r>
        <w:rPr>
          <w:color w:val="221E1F"/>
          <w:spacing w:val="-13"/>
          <w:w w:val="115"/>
          <w:sz w:val="20"/>
        </w:rPr>
        <w:t xml:space="preserve"> </w:t>
      </w:r>
      <w:r>
        <w:rPr>
          <w:color w:val="221E1F"/>
          <w:w w:val="115"/>
          <w:sz w:val="20"/>
        </w:rPr>
        <w:t>оболочку однокоренных (родственных) слов;</w:t>
      </w:r>
    </w:p>
    <w:p w:rsidR="00940611" w:rsidRDefault="00F31279">
      <w:pPr>
        <w:pStyle w:val="a4"/>
        <w:numPr>
          <w:ilvl w:val="0"/>
          <w:numId w:val="38"/>
        </w:numPr>
        <w:tabs>
          <w:tab w:val="left" w:pos="1361"/>
        </w:tabs>
        <w:spacing w:before="1"/>
        <w:ind w:right="1821" w:firstLine="225"/>
        <w:rPr>
          <w:sz w:val="20"/>
        </w:rPr>
      </w:pPr>
      <w:r>
        <w:rPr>
          <w:color w:val="221E1F"/>
          <w:w w:val="120"/>
          <w:sz w:val="20"/>
        </w:rPr>
        <w:t>устанавливать</w:t>
      </w:r>
      <w:r>
        <w:rPr>
          <w:color w:val="221E1F"/>
          <w:spacing w:val="-8"/>
          <w:w w:val="120"/>
          <w:sz w:val="20"/>
        </w:rPr>
        <w:t xml:space="preserve"> </w:t>
      </w:r>
      <w:r>
        <w:rPr>
          <w:color w:val="221E1F"/>
          <w:w w:val="120"/>
          <w:sz w:val="20"/>
        </w:rPr>
        <w:t>основания</w:t>
      </w:r>
      <w:r>
        <w:rPr>
          <w:color w:val="221E1F"/>
          <w:spacing w:val="-8"/>
          <w:w w:val="120"/>
          <w:sz w:val="20"/>
        </w:rPr>
        <w:t xml:space="preserve"> </w:t>
      </w:r>
      <w:r>
        <w:rPr>
          <w:color w:val="221E1F"/>
          <w:w w:val="120"/>
          <w:sz w:val="20"/>
        </w:rPr>
        <w:t>для</w:t>
      </w:r>
      <w:r>
        <w:rPr>
          <w:color w:val="221E1F"/>
          <w:spacing w:val="-8"/>
          <w:w w:val="120"/>
          <w:sz w:val="20"/>
        </w:rPr>
        <w:t xml:space="preserve"> </w:t>
      </w:r>
      <w:r>
        <w:rPr>
          <w:color w:val="221E1F"/>
          <w:w w:val="120"/>
          <w:sz w:val="20"/>
        </w:rPr>
        <w:t>сравнения</w:t>
      </w:r>
      <w:r>
        <w:rPr>
          <w:color w:val="221E1F"/>
          <w:spacing w:val="-8"/>
          <w:w w:val="120"/>
          <w:sz w:val="20"/>
        </w:rPr>
        <w:t xml:space="preserve"> </w:t>
      </w:r>
      <w:r>
        <w:rPr>
          <w:color w:val="221E1F"/>
          <w:w w:val="120"/>
          <w:sz w:val="20"/>
        </w:rPr>
        <w:t>слов:</w:t>
      </w:r>
      <w:r>
        <w:rPr>
          <w:color w:val="221E1F"/>
          <w:spacing w:val="40"/>
          <w:w w:val="120"/>
          <w:sz w:val="20"/>
        </w:rPr>
        <w:t xml:space="preserve"> </w:t>
      </w:r>
      <w:r>
        <w:rPr>
          <w:color w:val="221E1F"/>
          <w:w w:val="120"/>
          <w:sz w:val="20"/>
        </w:rPr>
        <w:t>на</w:t>
      </w:r>
      <w:r>
        <w:rPr>
          <w:color w:val="221E1F"/>
          <w:spacing w:val="-8"/>
          <w:w w:val="120"/>
          <w:sz w:val="20"/>
        </w:rPr>
        <w:t xml:space="preserve"> </w:t>
      </w:r>
      <w:r>
        <w:rPr>
          <w:color w:val="221E1F"/>
          <w:w w:val="120"/>
          <w:sz w:val="20"/>
        </w:rPr>
        <w:t>какой</w:t>
      </w:r>
      <w:r>
        <w:rPr>
          <w:color w:val="221E1F"/>
          <w:spacing w:val="-8"/>
          <w:w w:val="120"/>
          <w:sz w:val="20"/>
        </w:rPr>
        <w:t xml:space="preserve"> </w:t>
      </w:r>
      <w:r>
        <w:rPr>
          <w:color w:val="221E1F"/>
          <w:w w:val="120"/>
          <w:sz w:val="20"/>
        </w:rPr>
        <w:t>вопрос</w:t>
      </w:r>
      <w:r>
        <w:rPr>
          <w:color w:val="221E1F"/>
          <w:spacing w:val="-8"/>
          <w:w w:val="120"/>
          <w:sz w:val="20"/>
        </w:rPr>
        <w:t xml:space="preserve"> </w:t>
      </w:r>
      <w:r>
        <w:rPr>
          <w:color w:val="221E1F"/>
          <w:w w:val="120"/>
          <w:sz w:val="20"/>
        </w:rPr>
        <w:t>отвечают,</w:t>
      </w:r>
      <w:r>
        <w:rPr>
          <w:color w:val="221E1F"/>
          <w:spacing w:val="-5"/>
          <w:w w:val="120"/>
          <w:sz w:val="20"/>
        </w:rPr>
        <w:t xml:space="preserve"> </w:t>
      </w:r>
      <w:r>
        <w:rPr>
          <w:color w:val="221E1F"/>
          <w:w w:val="120"/>
          <w:sz w:val="20"/>
        </w:rPr>
        <w:t xml:space="preserve">что </w:t>
      </w:r>
      <w:r>
        <w:rPr>
          <w:color w:val="221E1F"/>
          <w:spacing w:val="-2"/>
          <w:w w:val="120"/>
          <w:sz w:val="20"/>
        </w:rPr>
        <w:t>обозначают;</w:t>
      </w:r>
    </w:p>
    <w:p w:rsidR="00940611" w:rsidRDefault="00F31279">
      <w:pPr>
        <w:pStyle w:val="a4"/>
        <w:numPr>
          <w:ilvl w:val="0"/>
          <w:numId w:val="38"/>
        </w:numPr>
        <w:tabs>
          <w:tab w:val="left" w:pos="1361"/>
        </w:tabs>
        <w:spacing w:before="2"/>
        <w:ind w:left="1360" w:hanging="326"/>
        <w:rPr>
          <w:sz w:val="20"/>
        </w:rPr>
      </w:pPr>
      <w:r>
        <w:rPr>
          <w:color w:val="221E1F"/>
          <w:spacing w:val="-2"/>
          <w:w w:val="115"/>
          <w:sz w:val="20"/>
        </w:rPr>
        <w:t>характеризовать звуки</w:t>
      </w:r>
      <w:r>
        <w:rPr>
          <w:color w:val="221E1F"/>
          <w:spacing w:val="-1"/>
          <w:w w:val="115"/>
          <w:sz w:val="20"/>
        </w:rPr>
        <w:t xml:space="preserve"> </w:t>
      </w:r>
      <w:r>
        <w:rPr>
          <w:color w:val="221E1F"/>
          <w:spacing w:val="-2"/>
          <w:w w:val="115"/>
          <w:sz w:val="20"/>
        </w:rPr>
        <w:t>по</w:t>
      </w:r>
      <w:r>
        <w:rPr>
          <w:color w:val="221E1F"/>
          <w:spacing w:val="-1"/>
          <w:w w:val="115"/>
          <w:sz w:val="20"/>
        </w:rPr>
        <w:t xml:space="preserve"> </w:t>
      </w:r>
      <w:r>
        <w:rPr>
          <w:color w:val="221E1F"/>
          <w:spacing w:val="-2"/>
          <w:w w:val="115"/>
          <w:sz w:val="20"/>
        </w:rPr>
        <w:t>заданным параметрам;</w:t>
      </w:r>
    </w:p>
    <w:p w:rsidR="00940611" w:rsidRDefault="00F31279">
      <w:pPr>
        <w:pStyle w:val="a4"/>
        <w:numPr>
          <w:ilvl w:val="0"/>
          <w:numId w:val="38"/>
        </w:numPr>
        <w:tabs>
          <w:tab w:val="left" w:pos="1361"/>
          <w:tab w:val="left" w:pos="7738"/>
        </w:tabs>
        <w:spacing w:before="1"/>
        <w:ind w:right="1036" w:firstLine="225"/>
        <w:rPr>
          <w:sz w:val="20"/>
        </w:rPr>
      </w:pPr>
      <w:r>
        <w:rPr>
          <w:color w:val="221E1F"/>
          <w:w w:val="115"/>
          <w:sz w:val="20"/>
        </w:rPr>
        <w:t xml:space="preserve">определять признак, по которому проведена классификация звуков, букв, слов, </w:t>
      </w:r>
      <w:r>
        <w:rPr>
          <w:color w:val="221E1F"/>
          <w:spacing w:val="-2"/>
          <w:w w:val="115"/>
          <w:sz w:val="20"/>
        </w:rPr>
        <w:t>предложений;</w:t>
      </w:r>
    </w:p>
    <w:p w:rsidR="00940611" w:rsidRDefault="00F31279">
      <w:pPr>
        <w:pStyle w:val="a4"/>
        <w:numPr>
          <w:ilvl w:val="0"/>
          <w:numId w:val="38"/>
        </w:numPr>
        <w:tabs>
          <w:tab w:val="left" w:pos="1361"/>
        </w:tabs>
        <w:spacing w:before="2" w:line="230" w:lineRule="exact"/>
        <w:ind w:left="1360"/>
        <w:rPr>
          <w:sz w:val="20"/>
        </w:rPr>
      </w:pPr>
      <w:r>
        <w:rPr>
          <w:color w:val="221E1F"/>
          <w:w w:val="115"/>
          <w:sz w:val="20"/>
        </w:rPr>
        <w:t>находить</w:t>
      </w:r>
      <w:r>
        <w:rPr>
          <w:color w:val="221E1F"/>
          <w:spacing w:val="-14"/>
          <w:w w:val="115"/>
          <w:sz w:val="20"/>
        </w:rPr>
        <w:t xml:space="preserve"> </w:t>
      </w:r>
      <w:r>
        <w:rPr>
          <w:color w:val="221E1F"/>
          <w:w w:val="115"/>
          <w:sz w:val="20"/>
        </w:rPr>
        <w:t>закономерности</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основе</w:t>
      </w:r>
      <w:r>
        <w:rPr>
          <w:color w:val="221E1F"/>
          <w:spacing w:val="-14"/>
          <w:w w:val="115"/>
          <w:sz w:val="20"/>
        </w:rPr>
        <w:t xml:space="preserve"> </w:t>
      </w:r>
      <w:r>
        <w:rPr>
          <w:color w:val="221E1F"/>
          <w:w w:val="115"/>
          <w:sz w:val="20"/>
        </w:rPr>
        <w:t>наблюдения</w:t>
      </w:r>
      <w:r>
        <w:rPr>
          <w:color w:val="221E1F"/>
          <w:spacing w:val="-13"/>
          <w:w w:val="115"/>
          <w:sz w:val="20"/>
        </w:rPr>
        <w:t xml:space="preserve"> </w:t>
      </w:r>
      <w:r>
        <w:rPr>
          <w:color w:val="221E1F"/>
          <w:w w:val="115"/>
          <w:sz w:val="20"/>
        </w:rPr>
        <w:t>за</w:t>
      </w:r>
      <w:r>
        <w:rPr>
          <w:color w:val="221E1F"/>
          <w:spacing w:val="-13"/>
          <w:w w:val="115"/>
          <w:sz w:val="20"/>
        </w:rPr>
        <w:t xml:space="preserve"> </w:t>
      </w:r>
      <w:r>
        <w:rPr>
          <w:color w:val="221E1F"/>
          <w:w w:val="115"/>
          <w:sz w:val="20"/>
        </w:rPr>
        <w:t>языковыми</w:t>
      </w:r>
      <w:r>
        <w:rPr>
          <w:color w:val="221E1F"/>
          <w:spacing w:val="-14"/>
          <w:w w:val="115"/>
          <w:sz w:val="20"/>
        </w:rPr>
        <w:t xml:space="preserve"> </w:t>
      </w:r>
      <w:r>
        <w:rPr>
          <w:color w:val="221E1F"/>
          <w:spacing w:val="-2"/>
          <w:w w:val="115"/>
          <w:sz w:val="20"/>
        </w:rPr>
        <w:t>единицами.</w:t>
      </w:r>
    </w:p>
    <w:p w:rsidR="00940611" w:rsidRDefault="00F31279">
      <w:pPr>
        <w:pStyle w:val="a4"/>
        <w:numPr>
          <w:ilvl w:val="0"/>
          <w:numId w:val="38"/>
        </w:numPr>
        <w:tabs>
          <w:tab w:val="left" w:pos="1361"/>
        </w:tabs>
        <w:ind w:right="886" w:firstLine="225"/>
        <w:rPr>
          <w:sz w:val="20"/>
        </w:rPr>
      </w:pPr>
      <w:r>
        <w:rPr>
          <w:color w:val="221E1F"/>
          <w:w w:val="115"/>
          <w:sz w:val="20"/>
        </w:rPr>
        <w:t>ориентироваться</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изученных</w:t>
      </w:r>
      <w:r>
        <w:rPr>
          <w:color w:val="221E1F"/>
          <w:spacing w:val="-9"/>
          <w:w w:val="115"/>
          <w:sz w:val="20"/>
        </w:rPr>
        <w:t xml:space="preserve"> </w:t>
      </w:r>
      <w:r>
        <w:rPr>
          <w:color w:val="221E1F"/>
          <w:w w:val="115"/>
          <w:sz w:val="20"/>
        </w:rPr>
        <w:t>понятиях</w:t>
      </w:r>
      <w:r>
        <w:rPr>
          <w:color w:val="221E1F"/>
          <w:spacing w:val="22"/>
          <w:w w:val="115"/>
          <w:sz w:val="20"/>
        </w:rPr>
        <w:t xml:space="preserve"> </w:t>
      </w:r>
      <w:r>
        <w:rPr>
          <w:color w:val="221E1F"/>
          <w:w w:val="115"/>
          <w:sz w:val="20"/>
        </w:rPr>
        <w:t>(корень,</w:t>
      </w:r>
      <w:r>
        <w:rPr>
          <w:color w:val="221E1F"/>
          <w:spacing w:val="-5"/>
          <w:w w:val="115"/>
          <w:sz w:val="20"/>
        </w:rPr>
        <w:t xml:space="preserve"> </w:t>
      </w:r>
      <w:r>
        <w:rPr>
          <w:color w:val="221E1F"/>
          <w:w w:val="115"/>
          <w:sz w:val="20"/>
        </w:rPr>
        <w:t>окончание,</w:t>
      </w:r>
      <w:r>
        <w:rPr>
          <w:color w:val="221E1F"/>
          <w:spacing w:val="-9"/>
          <w:w w:val="115"/>
          <w:sz w:val="20"/>
        </w:rPr>
        <w:t xml:space="preserve"> </w:t>
      </w:r>
      <w:r>
        <w:rPr>
          <w:color w:val="221E1F"/>
          <w:w w:val="115"/>
          <w:sz w:val="20"/>
        </w:rPr>
        <w:t>текст);</w:t>
      </w:r>
      <w:r>
        <w:rPr>
          <w:color w:val="221E1F"/>
          <w:spacing w:val="-8"/>
          <w:w w:val="115"/>
          <w:sz w:val="20"/>
        </w:rPr>
        <w:t xml:space="preserve"> </w:t>
      </w:r>
      <w:r>
        <w:rPr>
          <w:color w:val="221E1F"/>
          <w:w w:val="115"/>
          <w:sz w:val="20"/>
        </w:rPr>
        <w:t>соотносить</w:t>
      </w:r>
      <w:r>
        <w:rPr>
          <w:color w:val="221E1F"/>
          <w:spacing w:val="-9"/>
          <w:w w:val="115"/>
          <w:sz w:val="20"/>
        </w:rPr>
        <w:t xml:space="preserve"> </w:t>
      </w:r>
      <w:r>
        <w:rPr>
          <w:color w:val="221E1F"/>
          <w:w w:val="115"/>
          <w:sz w:val="20"/>
        </w:rPr>
        <w:t>понятие</w:t>
      </w:r>
      <w:r>
        <w:rPr>
          <w:color w:val="221E1F"/>
          <w:spacing w:val="-9"/>
          <w:w w:val="115"/>
          <w:sz w:val="20"/>
        </w:rPr>
        <w:t xml:space="preserve"> </w:t>
      </w:r>
      <w:r>
        <w:rPr>
          <w:color w:val="221E1F"/>
          <w:w w:val="115"/>
          <w:sz w:val="20"/>
        </w:rPr>
        <w:t>с его краткой характеристикой.</w:t>
      </w:r>
    </w:p>
    <w:p w:rsidR="00940611" w:rsidRDefault="00F31279">
      <w:pPr>
        <w:spacing w:before="1"/>
        <w:ind w:left="1037"/>
        <w:rPr>
          <w:sz w:val="20"/>
        </w:rPr>
      </w:pPr>
      <w:r>
        <w:rPr>
          <w:i/>
          <w:color w:val="221E1F"/>
          <w:spacing w:val="-2"/>
          <w:w w:val="120"/>
          <w:sz w:val="20"/>
        </w:rPr>
        <w:t>Базовые</w:t>
      </w:r>
      <w:r>
        <w:rPr>
          <w:i/>
          <w:color w:val="221E1F"/>
          <w:spacing w:val="-1"/>
          <w:w w:val="120"/>
          <w:sz w:val="20"/>
        </w:rPr>
        <w:t xml:space="preserve"> </w:t>
      </w:r>
      <w:r>
        <w:rPr>
          <w:i/>
          <w:color w:val="221E1F"/>
          <w:spacing w:val="-2"/>
          <w:w w:val="120"/>
          <w:sz w:val="20"/>
        </w:rPr>
        <w:t>исследовательские</w:t>
      </w:r>
      <w:r>
        <w:rPr>
          <w:i/>
          <w:color w:val="221E1F"/>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8"/>
        </w:numPr>
        <w:tabs>
          <w:tab w:val="left" w:pos="1361"/>
        </w:tabs>
        <w:spacing w:before="1" w:line="230" w:lineRule="exact"/>
        <w:ind w:left="1360"/>
        <w:rPr>
          <w:sz w:val="20"/>
        </w:rPr>
      </w:pPr>
      <w:r>
        <w:rPr>
          <w:color w:val="221E1F"/>
          <w:w w:val="115"/>
          <w:sz w:val="20"/>
        </w:rPr>
        <w:t>проводить</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предложенному</w:t>
      </w:r>
      <w:r>
        <w:rPr>
          <w:color w:val="221E1F"/>
          <w:spacing w:val="-12"/>
          <w:w w:val="115"/>
          <w:sz w:val="20"/>
        </w:rPr>
        <w:t xml:space="preserve"> </w:t>
      </w:r>
      <w:r>
        <w:rPr>
          <w:color w:val="221E1F"/>
          <w:w w:val="115"/>
          <w:sz w:val="20"/>
        </w:rPr>
        <w:t>плану</w:t>
      </w:r>
      <w:r>
        <w:rPr>
          <w:color w:val="221E1F"/>
          <w:spacing w:val="-12"/>
          <w:w w:val="115"/>
          <w:sz w:val="20"/>
        </w:rPr>
        <w:t xml:space="preserve"> </w:t>
      </w:r>
      <w:r>
        <w:rPr>
          <w:color w:val="221E1F"/>
          <w:w w:val="115"/>
          <w:sz w:val="20"/>
        </w:rPr>
        <w:t>наблюдение</w:t>
      </w:r>
      <w:r>
        <w:rPr>
          <w:color w:val="221E1F"/>
          <w:spacing w:val="-12"/>
          <w:w w:val="115"/>
          <w:sz w:val="20"/>
        </w:rPr>
        <w:t xml:space="preserve"> </w:t>
      </w:r>
      <w:r>
        <w:rPr>
          <w:color w:val="221E1F"/>
          <w:w w:val="115"/>
          <w:sz w:val="20"/>
        </w:rPr>
        <w:t>за</w:t>
      </w:r>
      <w:r>
        <w:rPr>
          <w:color w:val="221E1F"/>
          <w:spacing w:val="-12"/>
          <w:w w:val="115"/>
          <w:sz w:val="20"/>
        </w:rPr>
        <w:t xml:space="preserve"> </w:t>
      </w:r>
      <w:r>
        <w:rPr>
          <w:color w:val="221E1F"/>
          <w:w w:val="115"/>
          <w:sz w:val="20"/>
        </w:rPr>
        <w:t>языковыми</w:t>
      </w:r>
      <w:r>
        <w:rPr>
          <w:color w:val="221E1F"/>
          <w:spacing w:val="-11"/>
          <w:w w:val="115"/>
          <w:sz w:val="20"/>
        </w:rPr>
        <w:t xml:space="preserve"> </w:t>
      </w:r>
      <w:r>
        <w:rPr>
          <w:color w:val="221E1F"/>
          <w:w w:val="115"/>
          <w:sz w:val="20"/>
        </w:rPr>
        <w:t>единицами</w:t>
      </w:r>
      <w:r>
        <w:rPr>
          <w:color w:val="221E1F"/>
          <w:spacing w:val="66"/>
          <w:w w:val="115"/>
          <w:sz w:val="20"/>
        </w:rPr>
        <w:t xml:space="preserve"> </w:t>
      </w:r>
      <w:r>
        <w:rPr>
          <w:color w:val="221E1F"/>
          <w:spacing w:val="-2"/>
          <w:w w:val="115"/>
          <w:sz w:val="20"/>
        </w:rPr>
        <w:t>(слово,</w:t>
      </w:r>
    </w:p>
    <w:p w:rsidR="00940611" w:rsidRDefault="00F31279">
      <w:pPr>
        <w:pStyle w:val="a3"/>
        <w:spacing w:before="0"/>
        <w:ind w:left="811"/>
      </w:pPr>
      <w:r>
        <w:rPr>
          <w:color w:val="221E1F"/>
          <w:spacing w:val="-2"/>
          <w:w w:val="115"/>
        </w:rPr>
        <w:t>предложение,</w:t>
      </w:r>
      <w:r>
        <w:rPr>
          <w:color w:val="221E1F"/>
          <w:spacing w:val="2"/>
          <w:w w:val="115"/>
        </w:rPr>
        <w:t xml:space="preserve"> </w:t>
      </w:r>
      <w:r>
        <w:rPr>
          <w:color w:val="221E1F"/>
          <w:spacing w:val="-2"/>
          <w:w w:val="115"/>
        </w:rPr>
        <w:t>текст);</w:t>
      </w:r>
    </w:p>
    <w:p w:rsidR="00940611" w:rsidRDefault="00F31279">
      <w:pPr>
        <w:pStyle w:val="a4"/>
        <w:numPr>
          <w:ilvl w:val="0"/>
          <w:numId w:val="38"/>
        </w:numPr>
        <w:tabs>
          <w:tab w:val="left" w:pos="1361"/>
          <w:tab w:val="left" w:pos="9958"/>
        </w:tabs>
        <w:spacing w:before="2"/>
        <w:ind w:right="692" w:firstLine="225"/>
        <w:rPr>
          <w:sz w:val="20"/>
        </w:rPr>
      </w:pPr>
      <w:r>
        <w:rPr>
          <w:color w:val="221E1F"/>
          <w:w w:val="125"/>
          <w:sz w:val="20"/>
        </w:rPr>
        <w:t>формулировать выводы и предлагать доказательства то го,</w:t>
      </w:r>
      <w:r>
        <w:rPr>
          <w:color w:val="221E1F"/>
          <w:spacing w:val="40"/>
          <w:w w:val="125"/>
          <w:sz w:val="20"/>
        </w:rPr>
        <w:t xml:space="preserve"> </w:t>
      </w:r>
      <w:r>
        <w:rPr>
          <w:color w:val="221E1F"/>
          <w:w w:val="125"/>
          <w:sz w:val="20"/>
        </w:rPr>
        <w:t>что слова являются</w:t>
      </w:r>
      <w:r>
        <w:rPr>
          <w:color w:val="221E1F"/>
          <w:sz w:val="20"/>
        </w:rPr>
        <w:tab/>
      </w:r>
      <w:r>
        <w:rPr>
          <w:color w:val="221E1F"/>
          <w:w w:val="125"/>
          <w:sz w:val="20"/>
        </w:rPr>
        <w:t>/</w:t>
      </w:r>
      <w:r>
        <w:rPr>
          <w:color w:val="221E1F"/>
          <w:spacing w:val="33"/>
          <w:w w:val="125"/>
          <w:sz w:val="20"/>
        </w:rPr>
        <w:t xml:space="preserve"> </w:t>
      </w:r>
      <w:r>
        <w:rPr>
          <w:color w:val="221E1F"/>
          <w:w w:val="125"/>
          <w:sz w:val="20"/>
        </w:rPr>
        <w:t>не являются</w:t>
      </w:r>
      <w:r>
        <w:rPr>
          <w:color w:val="221E1F"/>
          <w:spacing w:val="-16"/>
          <w:w w:val="125"/>
          <w:sz w:val="20"/>
        </w:rPr>
        <w:t xml:space="preserve"> </w:t>
      </w:r>
      <w:r>
        <w:rPr>
          <w:color w:val="221E1F"/>
          <w:w w:val="125"/>
          <w:sz w:val="20"/>
        </w:rPr>
        <w:t>однокоренными</w:t>
      </w:r>
      <w:r>
        <w:rPr>
          <w:color w:val="221E1F"/>
          <w:spacing w:val="-16"/>
          <w:w w:val="125"/>
          <w:sz w:val="20"/>
        </w:rPr>
        <w:t xml:space="preserve"> </w:t>
      </w:r>
      <w:r>
        <w:rPr>
          <w:color w:val="221E1F"/>
          <w:w w:val="125"/>
          <w:sz w:val="20"/>
        </w:rPr>
        <w:t>(родственными).</w:t>
      </w:r>
    </w:p>
    <w:p w:rsidR="00940611" w:rsidRDefault="00F31279">
      <w:pPr>
        <w:spacing w:before="1" w:line="230" w:lineRule="exact"/>
        <w:ind w:left="1037"/>
        <w:rPr>
          <w:sz w:val="20"/>
        </w:rPr>
      </w:pPr>
      <w:r>
        <w:rPr>
          <w:i/>
          <w:color w:val="221E1F"/>
          <w:w w:val="115"/>
          <w:sz w:val="20"/>
        </w:rPr>
        <w:t>Работа</w:t>
      </w:r>
      <w:r>
        <w:rPr>
          <w:i/>
          <w:color w:val="221E1F"/>
          <w:spacing w:val="-8"/>
          <w:w w:val="115"/>
          <w:sz w:val="20"/>
        </w:rPr>
        <w:t xml:space="preserve"> </w:t>
      </w:r>
      <w:r>
        <w:rPr>
          <w:i/>
          <w:color w:val="221E1F"/>
          <w:w w:val="115"/>
          <w:sz w:val="20"/>
        </w:rPr>
        <w:t>с</w:t>
      </w:r>
      <w:r>
        <w:rPr>
          <w:i/>
          <w:color w:val="221E1F"/>
          <w:spacing w:val="-8"/>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4"/>
        <w:numPr>
          <w:ilvl w:val="0"/>
          <w:numId w:val="38"/>
        </w:numPr>
        <w:tabs>
          <w:tab w:val="left" w:pos="1361"/>
          <w:tab w:val="left" w:pos="7268"/>
        </w:tabs>
        <w:ind w:right="832" w:firstLine="225"/>
        <w:rPr>
          <w:sz w:val="20"/>
        </w:rPr>
      </w:pPr>
      <w:r>
        <w:rPr>
          <w:color w:val="221E1F"/>
          <w:w w:val="115"/>
          <w:sz w:val="20"/>
        </w:rPr>
        <w:t>выбирать источник получения информации:</w:t>
      </w:r>
      <w:r>
        <w:rPr>
          <w:color w:val="221E1F"/>
          <w:spacing w:val="40"/>
          <w:w w:val="115"/>
          <w:sz w:val="20"/>
        </w:rPr>
        <w:t xml:space="preserve"> </w:t>
      </w:r>
      <w:r>
        <w:rPr>
          <w:color w:val="221E1F"/>
          <w:w w:val="115"/>
          <w:sz w:val="20"/>
        </w:rPr>
        <w:t xml:space="preserve">нужный словарь учебника для получения </w:t>
      </w:r>
      <w:r>
        <w:rPr>
          <w:color w:val="221E1F"/>
          <w:spacing w:val="-2"/>
          <w:w w:val="115"/>
          <w:sz w:val="20"/>
        </w:rPr>
        <w:t>информации;</w:t>
      </w:r>
    </w:p>
    <w:p w:rsidR="00940611" w:rsidRDefault="00F31279">
      <w:pPr>
        <w:pStyle w:val="a4"/>
        <w:numPr>
          <w:ilvl w:val="0"/>
          <w:numId w:val="38"/>
        </w:numPr>
        <w:tabs>
          <w:tab w:val="left" w:pos="1361"/>
        </w:tabs>
        <w:spacing w:before="1"/>
        <w:ind w:left="1360"/>
        <w:rPr>
          <w:sz w:val="20"/>
        </w:rPr>
      </w:pPr>
      <w:r>
        <w:rPr>
          <w:color w:val="221E1F"/>
          <w:spacing w:val="-2"/>
          <w:w w:val="115"/>
          <w:sz w:val="20"/>
        </w:rPr>
        <w:t>устанавливать</w:t>
      </w:r>
      <w:r>
        <w:rPr>
          <w:color w:val="221E1F"/>
          <w:spacing w:val="-1"/>
          <w:w w:val="115"/>
          <w:sz w:val="20"/>
        </w:rPr>
        <w:t xml:space="preserve"> </w:t>
      </w:r>
      <w:r>
        <w:rPr>
          <w:color w:val="221E1F"/>
          <w:spacing w:val="-2"/>
          <w:w w:val="115"/>
          <w:sz w:val="20"/>
        </w:rPr>
        <w:t>с</w:t>
      </w:r>
      <w:r>
        <w:rPr>
          <w:color w:val="221E1F"/>
          <w:spacing w:val="-1"/>
          <w:w w:val="115"/>
          <w:sz w:val="20"/>
        </w:rPr>
        <w:t xml:space="preserve"> </w:t>
      </w:r>
      <w:r>
        <w:rPr>
          <w:color w:val="221E1F"/>
          <w:spacing w:val="-2"/>
          <w:w w:val="115"/>
          <w:sz w:val="20"/>
        </w:rPr>
        <w:t>помощью</w:t>
      </w:r>
      <w:r>
        <w:rPr>
          <w:color w:val="221E1F"/>
          <w:spacing w:val="-1"/>
          <w:w w:val="115"/>
          <w:sz w:val="20"/>
        </w:rPr>
        <w:t xml:space="preserve"> </w:t>
      </w:r>
      <w:r>
        <w:rPr>
          <w:color w:val="221E1F"/>
          <w:spacing w:val="-2"/>
          <w:w w:val="115"/>
          <w:sz w:val="20"/>
        </w:rPr>
        <w:t>словаря</w:t>
      </w:r>
      <w:r>
        <w:rPr>
          <w:color w:val="221E1F"/>
          <w:spacing w:val="-1"/>
          <w:w w:val="115"/>
          <w:sz w:val="20"/>
        </w:rPr>
        <w:t xml:space="preserve"> </w:t>
      </w:r>
      <w:r>
        <w:rPr>
          <w:color w:val="221E1F"/>
          <w:spacing w:val="-2"/>
          <w:w w:val="115"/>
          <w:sz w:val="20"/>
        </w:rPr>
        <w:t>значения</w:t>
      </w:r>
      <w:r>
        <w:rPr>
          <w:color w:val="221E1F"/>
          <w:w w:val="115"/>
          <w:sz w:val="20"/>
        </w:rPr>
        <w:t xml:space="preserve"> </w:t>
      </w:r>
      <w:r>
        <w:rPr>
          <w:color w:val="221E1F"/>
          <w:spacing w:val="-2"/>
          <w:w w:val="115"/>
          <w:sz w:val="20"/>
        </w:rPr>
        <w:t>многозначных</w:t>
      </w:r>
      <w:r>
        <w:rPr>
          <w:color w:val="221E1F"/>
          <w:spacing w:val="-1"/>
          <w:w w:val="115"/>
          <w:sz w:val="20"/>
        </w:rPr>
        <w:t xml:space="preserve"> </w:t>
      </w:r>
      <w:r>
        <w:rPr>
          <w:color w:val="221E1F"/>
          <w:spacing w:val="-2"/>
          <w:w w:val="115"/>
          <w:sz w:val="20"/>
        </w:rPr>
        <w:t>слов;</w:t>
      </w:r>
    </w:p>
    <w:p w:rsidR="00940611" w:rsidRDefault="00F31279">
      <w:pPr>
        <w:pStyle w:val="a4"/>
        <w:numPr>
          <w:ilvl w:val="0"/>
          <w:numId w:val="38"/>
        </w:numPr>
        <w:tabs>
          <w:tab w:val="left" w:pos="1361"/>
        </w:tabs>
        <w:spacing w:before="2"/>
        <w:ind w:right="1634" w:firstLine="225"/>
        <w:rPr>
          <w:sz w:val="20"/>
        </w:rPr>
      </w:pPr>
      <w:r>
        <w:rPr>
          <w:color w:val="221E1F"/>
          <w:w w:val="115"/>
          <w:sz w:val="20"/>
        </w:rPr>
        <w:t>согласно</w:t>
      </w:r>
      <w:r>
        <w:rPr>
          <w:color w:val="221E1F"/>
          <w:spacing w:val="-14"/>
          <w:w w:val="115"/>
          <w:sz w:val="20"/>
        </w:rPr>
        <w:t xml:space="preserve"> </w:t>
      </w:r>
      <w:r>
        <w:rPr>
          <w:color w:val="221E1F"/>
          <w:w w:val="115"/>
          <w:sz w:val="20"/>
        </w:rPr>
        <w:t>заданному</w:t>
      </w:r>
      <w:r>
        <w:rPr>
          <w:color w:val="221E1F"/>
          <w:spacing w:val="-14"/>
          <w:w w:val="115"/>
          <w:sz w:val="20"/>
        </w:rPr>
        <w:t xml:space="preserve"> </w:t>
      </w:r>
      <w:r>
        <w:rPr>
          <w:color w:val="221E1F"/>
          <w:w w:val="115"/>
          <w:sz w:val="20"/>
        </w:rPr>
        <w:t>алгоритму</w:t>
      </w:r>
      <w:r>
        <w:rPr>
          <w:color w:val="221E1F"/>
          <w:spacing w:val="-14"/>
          <w:w w:val="115"/>
          <w:sz w:val="20"/>
        </w:rPr>
        <w:t xml:space="preserve"> </w:t>
      </w:r>
      <w:r>
        <w:rPr>
          <w:color w:val="221E1F"/>
          <w:w w:val="115"/>
          <w:sz w:val="20"/>
        </w:rPr>
        <w:t>находить</w:t>
      </w:r>
      <w:r>
        <w:rPr>
          <w:color w:val="221E1F"/>
          <w:spacing w:val="-14"/>
          <w:w w:val="115"/>
          <w:sz w:val="20"/>
        </w:rPr>
        <w:t xml:space="preserve"> </w:t>
      </w:r>
      <w:r>
        <w:rPr>
          <w:color w:val="221E1F"/>
          <w:w w:val="115"/>
          <w:sz w:val="20"/>
        </w:rPr>
        <w:t>в</w:t>
      </w:r>
      <w:r>
        <w:rPr>
          <w:color w:val="221E1F"/>
          <w:spacing w:val="-14"/>
          <w:w w:val="115"/>
          <w:sz w:val="20"/>
        </w:rPr>
        <w:t xml:space="preserve"> </w:t>
      </w:r>
      <w:r>
        <w:rPr>
          <w:color w:val="221E1F"/>
          <w:w w:val="115"/>
          <w:sz w:val="20"/>
        </w:rPr>
        <w:t>предложенном</w:t>
      </w:r>
      <w:r>
        <w:rPr>
          <w:color w:val="221E1F"/>
          <w:spacing w:val="-14"/>
          <w:w w:val="115"/>
          <w:sz w:val="20"/>
        </w:rPr>
        <w:t xml:space="preserve"> </w:t>
      </w:r>
      <w:r>
        <w:rPr>
          <w:color w:val="221E1F"/>
          <w:w w:val="115"/>
          <w:sz w:val="20"/>
        </w:rPr>
        <w:t>источнике</w:t>
      </w:r>
      <w:r>
        <w:rPr>
          <w:color w:val="221E1F"/>
          <w:spacing w:val="-14"/>
          <w:w w:val="115"/>
          <w:sz w:val="20"/>
        </w:rPr>
        <w:t xml:space="preserve"> </w:t>
      </w:r>
      <w:r>
        <w:rPr>
          <w:color w:val="221E1F"/>
          <w:w w:val="115"/>
          <w:sz w:val="20"/>
        </w:rPr>
        <w:t>информацию, представленную в явном виде;</w:t>
      </w:r>
    </w:p>
    <w:p w:rsidR="00940611" w:rsidRDefault="00F31279">
      <w:pPr>
        <w:pStyle w:val="a4"/>
        <w:numPr>
          <w:ilvl w:val="0"/>
          <w:numId w:val="38"/>
        </w:numPr>
        <w:tabs>
          <w:tab w:val="left" w:pos="1361"/>
        </w:tabs>
        <w:spacing w:before="1"/>
        <w:ind w:right="729" w:firstLine="225"/>
        <w:rPr>
          <w:sz w:val="20"/>
        </w:rPr>
      </w:pPr>
      <w:r>
        <w:rPr>
          <w:color w:val="221E1F"/>
          <w:w w:val="115"/>
          <w:sz w:val="20"/>
        </w:rPr>
        <w:t>анализировать</w:t>
      </w:r>
      <w:r>
        <w:rPr>
          <w:color w:val="221E1F"/>
          <w:spacing w:val="-10"/>
          <w:w w:val="115"/>
          <w:sz w:val="20"/>
        </w:rPr>
        <w:t xml:space="preserve"> </w:t>
      </w:r>
      <w:r>
        <w:rPr>
          <w:color w:val="221E1F"/>
          <w:w w:val="115"/>
          <w:sz w:val="20"/>
        </w:rPr>
        <w:t>текстовую,</w:t>
      </w:r>
      <w:r>
        <w:rPr>
          <w:color w:val="221E1F"/>
          <w:spacing w:val="-8"/>
          <w:w w:val="115"/>
          <w:sz w:val="20"/>
        </w:rPr>
        <w:t xml:space="preserve"> </w:t>
      </w:r>
      <w:r>
        <w:rPr>
          <w:color w:val="221E1F"/>
          <w:w w:val="115"/>
          <w:sz w:val="20"/>
        </w:rPr>
        <w:t>графическую</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звуковую</w:t>
      </w:r>
      <w:r>
        <w:rPr>
          <w:color w:val="221E1F"/>
          <w:spacing w:val="-10"/>
          <w:w w:val="115"/>
          <w:sz w:val="20"/>
        </w:rPr>
        <w:t xml:space="preserve"> </w:t>
      </w:r>
      <w:r>
        <w:rPr>
          <w:color w:val="221E1F"/>
          <w:w w:val="115"/>
          <w:sz w:val="20"/>
        </w:rPr>
        <w:t>ин</w:t>
      </w:r>
      <w:r>
        <w:rPr>
          <w:color w:val="221E1F"/>
          <w:spacing w:val="-10"/>
          <w:w w:val="115"/>
          <w:sz w:val="20"/>
        </w:rPr>
        <w:t xml:space="preserve"> </w:t>
      </w:r>
      <w:r>
        <w:rPr>
          <w:color w:val="221E1F"/>
          <w:w w:val="115"/>
          <w:sz w:val="20"/>
        </w:rPr>
        <w:t>формацию</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соответствии</w:t>
      </w:r>
      <w:r>
        <w:rPr>
          <w:color w:val="221E1F"/>
          <w:spacing w:val="-10"/>
          <w:w w:val="115"/>
          <w:sz w:val="20"/>
        </w:rPr>
        <w:t xml:space="preserve"> </w:t>
      </w:r>
      <w:r>
        <w:rPr>
          <w:color w:val="221E1F"/>
          <w:w w:val="115"/>
          <w:sz w:val="20"/>
        </w:rPr>
        <w:t>с</w:t>
      </w:r>
      <w:r>
        <w:rPr>
          <w:color w:val="221E1F"/>
          <w:spacing w:val="-10"/>
          <w:w w:val="115"/>
          <w:sz w:val="20"/>
        </w:rPr>
        <w:t xml:space="preserve"> </w:t>
      </w:r>
      <w:r w:rsidR="007F67BB">
        <w:rPr>
          <w:color w:val="221E1F"/>
          <w:w w:val="115"/>
          <w:sz w:val="20"/>
        </w:rPr>
        <w:t>учебной задачей; «читать» инфор</w:t>
      </w:r>
      <w:r>
        <w:rPr>
          <w:color w:val="221E1F"/>
          <w:w w:val="115"/>
          <w:sz w:val="20"/>
        </w:rPr>
        <w:t>мацию, представленную в схеме, таблице;</w:t>
      </w:r>
    </w:p>
    <w:p w:rsidR="00940611" w:rsidRDefault="00F31279">
      <w:pPr>
        <w:pStyle w:val="a4"/>
        <w:numPr>
          <w:ilvl w:val="0"/>
          <w:numId w:val="38"/>
        </w:numPr>
        <w:tabs>
          <w:tab w:val="left" w:pos="1361"/>
        </w:tabs>
        <w:spacing w:before="1"/>
        <w:ind w:right="1924" w:firstLine="225"/>
        <w:rPr>
          <w:sz w:val="20"/>
        </w:rPr>
      </w:pPr>
      <w:r>
        <w:rPr>
          <w:color w:val="221E1F"/>
          <w:w w:val="120"/>
          <w:sz w:val="20"/>
        </w:rPr>
        <w:t>с</w:t>
      </w:r>
      <w:r>
        <w:rPr>
          <w:color w:val="221E1F"/>
          <w:spacing w:val="-9"/>
          <w:w w:val="120"/>
          <w:sz w:val="20"/>
        </w:rPr>
        <w:t xml:space="preserve"> </w:t>
      </w:r>
      <w:r>
        <w:rPr>
          <w:color w:val="221E1F"/>
          <w:w w:val="120"/>
          <w:sz w:val="20"/>
        </w:rPr>
        <w:t>помощью</w:t>
      </w:r>
      <w:r>
        <w:rPr>
          <w:color w:val="221E1F"/>
          <w:spacing w:val="-9"/>
          <w:w w:val="120"/>
          <w:sz w:val="20"/>
        </w:rPr>
        <w:t xml:space="preserve"> </w:t>
      </w:r>
      <w:r>
        <w:rPr>
          <w:color w:val="221E1F"/>
          <w:w w:val="120"/>
          <w:sz w:val="20"/>
        </w:rPr>
        <w:t>учителя</w:t>
      </w:r>
      <w:r>
        <w:rPr>
          <w:color w:val="221E1F"/>
          <w:spacing w:val="-9"/>
          <w:w w:val="120"/>
          <w:sz w:val="20"/>
        </w:rPr>
        <w:t xml:space="preserve"> </w:t>
      </w:r>
      <w:r>
        <w:rPr>
          <w:color w:val="221E1F"/>
          <w:w w:val="120"/>
          <w:sz w:val="20"/>
        </w:rPr>
        <w:t>на</w:t>
      </w:r>
      <w:r>
        <w:rPr>
          <w:color w:val="221E1F"/>
          <w:spacing w:val="-9"/>
          <w:w w:val="120"/>
          <w:sz w:val="20"/>
        </w:rPr>
        <w:t xml:space="preserve"> </w:t>
      </w:r>
      <w:r>
        <w:rPr>
          <w:color w:val="221E1F"/>
          <w:w w:val="120"/>
          <w:sz w:val="20"/>
        </w:rPr>
        <w:t>уроках</w:t>
      </w:r>
      <w:r>
        <w:rPr>
          <w:color w:val="221E1F"/>
          <w:spacing w:val="-9"/>
          <w:w w:val="120"/>
          <w:sz w:val="20"/>
        </w:rPr>
        <w:t xml:space="preserve"> </w:t>
      </w:r>
      <w:r>
        <w:rPr>
          <w:color w:val="221E1F"/>
          <w:w w:val="120"/>
          <w:sz w:val="20"/>
        </w:rPr>
        <w:t>русского</w:t>
      </w:r>
      <w:r>
        <w:rPr>
          <w:color w:val="221E1F"/>
          <w:spacing w:val="-9"/>
          <w:w w:val="120"/>
          <w:sz w:val="20"/>
        </w:rPr>
        <w:t xml:space="preserve"> </w:t>
      </w:r>
      <w:r>
        <w:rPr>
          <w:color w:val="221E1F"/>
          <w:w w:val="120"/>
          <w:sz w:val="20"/>
        </w:rPr>
        <w:t>языка</w:t>
      </w:r>
      <w:r>
        <w:rPr>
          <w:color w:val="221E1F"/>
          <w:spacing w:val="-9"/>
          <w:w w:val="120"/>
          <w:sz w:val="20"/>
        </w:rPr>
        <w:t xml:space="preserve"> </w:t>
      </w:r>
      <w:r>
        <w:rPr>
          <w:color w:val="221E1F"/>
          <w:w w:val="120"/>
          <w:sz w:val="20"/>
        </w:rPr>
        <w:t>создавать</w:t>
      </w:r>
      <w:r>
        <w:rPr>
          <w:color w:val="221E1F"/>
          <w:spacing w:val="-9"/>
          <w:w w:val="120"/>
          <w:sz w:val="20"/>
        </w:rPr>
        <w:t xml:space="preserve"> </w:t>
      </w:r>
      <w:r>
        <w:rPr>
          <w:color w:val="221E1F"/>
          <w:w w:val="120"/>
          <w:sz w:val="20"/>
        </w:rPr>
        <w:t>схемы,</w:t>
      </w:r>
      <w:r>
        <w:rPr>
          <w:color w:val="221E1F"/>
          <w:spacing w:val="-9"/>
          <w:w w:val="120"/>
          <w:sz w:val="20"/>
        </w:rPr>
        <w:t xml:space="preserve"> </w:t>
      </w:r>
      <w:r>
        <w:rPr>
          <w:color w:val="221E1F"/>
          <w:w w:val="120"/>
          <w:sz w:val="20"/>
        </w:rPr>
        <w:t>таблицы</w:t>
      </w:r>
      <w:r>
        <w:rPr>
          <w:color w:val="221E1F"/>
          <w:spacing w:val="-9"/>
          <w:w w:val="120"/>
          <w:sz w:val="20"/>
        </w:rPr>
        <w:t xml:space="preserve"> </w:t>
      </w:r>
      <w:r>
        <w:rPr>
          <w:color w:val="221E1F"/>
          <w:w w:val="120"/>
          <w:sz w:val="20"/>
        </w:rPr>
        <w:t>для представления информации.</w:t>
      </w:r>
    </w:p>
    <w:p w:rsidR="00940611" w:rsidRDefault="00940611">
      <w:pPr>
        <w:pStyle w:val="a3"/>
        <w:ind w:left="0"/>
      </w:pPr>
    </w:p>
    <w:p w:rsidR="00940611" w:rsidRDefault="00F31279">
      <w:pPr>
        <w:pStyle w:val="Heading3"/>
        <w:spacing w:before="0"/>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15"/>
          <w:sz w:val="20"/>
        </w:rPr>
        <w:t>Общение</w:t>
      </w:r>
      <w:r>
        <w:rPr>
          <w:color w:val="221E1F"/>
          <w:spacing w:val="-2"/>
          <w:w w:val="115"/>
          <w:sz w:val="20"/>
        </w:rPr>
        <w:t>:</w:t>
      </w:r>
    </w:p>
    <w:p w:rsidR="00940611" w:rsidRDefault="00F31279">
      <w:pPr>
        <w:pStyle w:val="a4"/>
        <w:numPr>
          <w:ilvl w:val="0"/>
          <w:numId w:val="38"/>
        </w:numPr>
        <w:tabs>
          <w:tab w:val="left" w:pos="1361"/>
        </w:tabs>
        <w:ind w:left="1360"/>
        <w:rPr>
          <w:sz w:val="20"/>
        </w:rPr>
      </w:pPr>
      <w:r>
        <w:rPr>
          <w:color w:val="221E1F"/>
          <w:spacing w:val="-2"/>
          <w:w w:val="115"/>
          <w:sz w:val="20"/>
        </w:rPr>
        <w:t>воспринимать</w:t>
      </w:r>
      <w:r>
        <w:rPr>
          <w:color w:val="221E1F"/>
          <w:spacing w:val="-1"/>
          <w:w w:val="115"/>
          <w:sz w:val="20"/>
        </w:rPr>
        <w:t xml:space="preserve"> </w:t>
      </w:r>
      <w:r>
        <w:rPr>
          <w:color w:val="221E1F"/>
          <w:spacing w:val="-2"/>
          <w:w w:val="115"/>
          <w:sz w:val="20"/>
        </w:rPr>
        <w:t>и</w:t>
      </w:r>
      <w:r>
        <w:rPr>
          <w:color w:val="221E1F"/>
          <w:spacing w:val="-1"/>
          <w:w w:val="115"/>
          <w:sz w:val="20"/>
        </w:rPr>
        <w:t xml:space="preserve"> </w:t>
      </w:r>
      <w:r>
        <w:rPr>
          <w:color w:val="221E1F"/>
          <w:spacing w:val="-2"/>
          <w:w w:val="115"/>
          <w:sz w:val="20"/>
        </w:rPr>
        <w:t>формулировать</w:t>
      </w:r>
      <w:r>
        <w:rPr>
          <w:color w:val="221E1F"/>
          <w:w w:val="115"/>
          <w:sz w:val="20"/>
        </w:rPr>
        <w:t xml:space="preserve"> </w:t>
      </w:r>
      <w:r>
        <w:rPr>
          <w:color w:val="221E1F"/>
          <w:spacing w:val="-2"/>
          <w:w w:val="115"/>
          <w:sz w:val="20"/>
        </w:rPr>
        <w:t>суждения</w:t>
      </w:r>
      <w:r>
        <w:rPr>
          <w:color w:val="221E1F"/>
          <w:spacing w:val="-1"/>
          <w:w w:val="115"/>
          <w:sz w:val="20"/>
        </w:rPr>
        <w:t xml:space="preserve"> </w:t>
      </w:r>
      <w:r>
        <w:rPr>
          <w:color w:val="221E1F"/>
          <w:spacing w:val="-2"/>
          <w:w w:val="115"/>
          <w:sz w:val="20"/>
        </w:rPr>
        <w:t>о</w:t>
      </w:r>
      <w:r>
        <w:rPr>
          <w:color w:val="221E1F"/>
          <w:spacing w:val="-1"/>
          <w:w w:val="115"/>
          <w:sz w:val="20"/>
        </w:rPr>
        <w:t xml:space="preserve"> </w:t>
      </w:r>
      <w:r>
        <w:rPr>
          <w:color w:val="221E1F"/>
          <w:spacing w:val="-2"/>
          <w:w w:val="115"/>
          <w:sz w:val="20"/>
        </w:rPr>
        <w:t>языковых</w:t>
      </w:r>
      <w:r>
        <w:rPr>
          <w:color w:val="221E1F"/>
          <w:w w:val="115"/>
          <w:sz w:val="20"/>
        </w:rPr>
        <w:t xml:space="preserve"> </w:t>
      </w:r>
      <w:r>
        <w:rPr>
          <w:color w:val="221E1F"/>
          <w:spacing w:val="-2"/>
          <w:w w:val="115"/>
          <w:sz w:val="20"/>
        </w:rPr>
        <w:t>единицах;</w:t>
      </w:r>
    </w:p>
    <w:p w:rsidR="00940611" w:rsidRDefault="00F31279">
      <w:pPr>
        <w:pStyle w:val="a4"/>
        <w:numPr>
          <w:ilvl w:val="0"/>
          <w:numId w:val="38"/>
        </w:numPr>
        <w:tabs>
          <w:tab w:val="left" w:pos="1361"/>
        </w:tabs>
        <w:spacing w:before="1"/>
        <w:ind w:right="1464" w:firstLine="225"/>
        <w:rPr>
          <w:sz w:val="20"/>
        </w:rPr>
      </w:pPr>
      <w:r>
        <w:rPr>
          <w:color w:val="221E1F"/>
          <w:w w:val="120"/>
          <w:sz w:val="20"/>
        </w:rPr>
        <w:t>проявлять</w:t>
      </w:r>
      <w:r>
        <w:rPr>
          <w:color w:val="221E1F"/>
          <w:spacing w:val="-10"/>
          <w:w w:val="120"/>
          <w:sz w:val="20"/>
        </w:rPr>
        <w:t xml:space="preserve"> </w:t>
      </w:r>
      <w:r>
        <w:rPr>
          <w:color w:val="221E1F"/>
          <w:w w:val="120"/>
          <w:sz w:val="20"/>
        </w:rPr>
        <w:t>уважительное</w:t>
      </w:r>
      <w:r>
        <w:rPr>
          <w:color w:val="221E1F"/>
          <w:spacing w:val="-10"/>
          <w:w w:val="120"/>
          <w:sz w:val="20"/>
        </w:rPr>
        <w:t xml:space="preserve"> </w:t>
      </w:r>
      <w:r>
        <w:rPr>
          <w:color w:val="221E1F"/>
          <w:w w:val="120"/>
          <w:sz w:val="20"/>
        </w:rPr>
        <w:t>отношение</w:t>
      </w:r>
      <w:r>
        <w:rPr>
          <w:color w:val="221E1F"/>
          <w:spacing w:val="-10"/>
          <w:w w:val="120"/>
          <w:sz w:val="20"/>
        </w:rPr>
        <w:t xml:space="preserve"> </w:t>
      </w:r>
      <w:r>
        <w:rPr>
          <w:color w:val="221E1F"/>
          <w:w w:val="120"/>
          <w:sz w:val="20"/>
        </w:rPr>
        <w:t>к</w:t>
      </w:r>
      <w:r>
        <w:rPr>
          <w:color w:val="221E1F"/>
          <w:spacing w:val="-10"/>
          <w:w w:val="120"/>
          <w:sz w:val="20"/>
        </w:rPr>
        <w:t xml:space="preserve"> </w:t>
      </w:r>
      <w:r>
        <w:rPr>
          <w:color w:val="221E1F"/>
          <w:w w:val="120"/>
          <w:sz w:val="20"/>
        </w:rPr>
        <w:t>собеседнику,</w:t>
      </w:r>
      <w:r>
        <w:rPr>
          <w:color w:val="221E1F"/>
          <w:spacing w:val="36"/>
          <w:w w:val="120"/>
          <w:sz w:val="20"/>
        </w:rPr>
        <w:t xml:space="preserve"> </w:t>
      </w:r>
      <w:r>
        <w:rPr>
          <w:color w:val="221E1F"/>
          <w:w w:val="120"/>
          <w:sz w:val="20"/>
        </w:rPr>
        <w:t>соблюдать</w:t>
      </w:r>
      <w:r>
        <w:rPr>
          <w:color w:val="221E1F"/>
          <w:spacing w:val="-10"/>
          <w:w w:val="120"/>
          <w:sz w:val="20"/>
        </w:rPr>
        <w:t xml:space="preserve"> </w:t>
      </w:r>
      <w:r>
        <w:rPr>
          <w:color w:val="221E1F"/>
          <w:w w:val="120"/>
          <w:sz w:val="20"/>
        </w:rPr>
        <w:t>правила</w:t>
      </w:r>
      <w:r>
        <w:rPr>
          <w:color w:val="221E1F"/>
          <w:spacing w:val="-10"/>
          <w:w w:val="120"/>
          <w:sz w:val="20"/>
        </w:rPr>
        <w:t xml:space="preserve"> </w:t>
      </w:r>
      <w:r>
        <w:rPr>
          <w:color w:val="221E1F"/>
          <w:w w:val="120"/>
          <w:sz w:val="20"/>
        </w:rPr>
        <w:t xml:space="preserve">ведения </w:t>
      </w:r>
      <w:r>
        <w:rPr>
          <w:color w:val="221E1F"/>
          <w:spacing w:val="-2"/>
          <w:w w:val="120"/>
          <w:sz w:val="20"/>
        </w:rPr>
        <w:t>диалога;</w:t>
      </w:r>
    </w:p>
    <w:p w:rsidR="00940611" w:rsidRDefault="00F31279">
      <w:pPr>
        <w:pStyle w:val="a4"/>
        <w:numPr>
          <w:ilvl w:val="0"/>
          <w:numId w:val="38"/>
        </w:numPr>
        <w:tabs>
          <w:tab w:val="left" w:pos="1361"/>
          <w:tab w:val="left" w:pos="7506"/>
        </w:tabs>
        <w:spacing w:before="2"/>
        <w:ind w:right="1027" w:firstLine="225"/>
        <w:rPr>
          <w:sz w:val="20"/>
        </w:rPr>
      </w:pPr>
      <w:r>
        <w:rPr>
          <w:color w:val="221E1F"/>
          <w:w w:val="115"/>
          <w:sz w:val="20"/>
        </w:rPr>
        <w:t>признавать возможность существования разных точек</w:t>
      </w:r>
      <w:r w:rsidR="007F67BB">
        <w:rPr>
          <w:color w:val="221E1F"/>
          <w:sz w:val="20"/>
        </w:rPr>
        <w:t xml:space="preserve"> </w:t>
      </w:r>
      <w:r>
        <w:rPr>
          <w:color w:val="221E1F"/>
          <w:w w:val="115"/>
          <w:sz w:val="20"/>
        </w:rPr>
        <w:t>зрения</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процессе</w:t>
      </w:r>
      <w:r>
        <w:rPr>
          <w:color w:val="221E1F"/>
          <w:spacing w:val="-15"/>
          <w:w w:val="115"/>
          <w:sz w:val="20"/>
        </w:rPr>
        <w:t xml:space="preserve"> </w:t>
      </w:r>
      <w:r>
        <w:rPr>
          <w:color w:val="221E1F"/>
          <w:w w:val="115"/>
          <w:sz w:val="20"/>
        </w:rPr>
        <w:t>анализа ре</w:t>
      </w:r>
      <w:r w:rsidR="007F67BB">
        <w:rPr>
          <w:color w:val="221E1F"/>
          <w:w w:val="115"/>
          <w:sz w:val="20"/>
        </w:rPr>
        <w:t>зультатов наблюдения за языковы</w:t>
      </w:r>
      <w:r>
        <w:rPr>
          <w:color w:val="221E1F"/>
          <w:w w:val="115"/>
          <w:sz w:val="20"/>
        </w:rPr>
        <w:t>ми единицами;</w:t>
      </w:r>
    </w:p>
    <w:p w:rsidR="00940611" w:rsidRDefault="00F31279">
      <w:pPr>
        <w:pStyle w:val="a4"/>
        <w:numPr>
          <w:ilvl w:val="0"/>
          <w:numId w:val="38"/>
        </w:numPr>
        <w:tabs>
          <w:tab w:val="left" w:pos="1361"/>
        </w:tabs>
        <w:spacing w:before="1"/>
        <w:ind w:right="1259" w:firstLine="225"/>
        <w:rPr>
          <w:sz w:val="20"/>
        </w:rPr>
      </w:pPr>
      <w:r>
        <w:rPr>
          <w:color w:val="221E1F"/>
          <w:w w:val="115"/>
          <w:sz w:val="20"/>
        </w:rPr>
        <w:t>корректно</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аргументированно</w:t>
      </w:r>
      <w:r>
        <w:rPr>
          <w:color w:val="221E1F"/>
          <w:spacing w:val="-11"/>
          <w:w w:val="115"/>
          <w:sz w:val="20"/>
        </w:rPr>
        <w:t xml:space="preserve"> </w:t>
      </w:r>
      <w:r>
        <w:rPr>
          <w:color w:val="221E1F"/>
          <w:w w:val="115"/>
          <w:sz w:val="20"/>
        </w:rPr>
        <w:t>высказывать</w:t>
      </w:r>
      <w:r>
        <w:rPr>
          <w:color w:val="221E1F"/>
          <w:spacing w:val="-11"/>
          <w:w w:val="115"/>
          <w:sz w:val="20"/>
        </w:rPr>
        <w:t xml:space="preserve"> </w:t>
      </w:r>
      <w:r>
        <w:rPr>
          <w:color w:val="221E1F"/>
          <w:w w:val="115"/>
          <w:sz w:val="20"/>
        </w:rPr>
        <w:t>своё</w:t>
      </w:r>
      <w:r>
        <w:rPr>
          <w:color w:val="221E1F"/>
          <w:spacing w:val="-11"/>
          <w:w w:val="115"/>
          <w:sz w:val="20"/>
        </w:rPr>
        <w:t xml:space="preserve"> </w:t>
      </w:r>
      <w:r>
        <w:rPr>
          <w:color w:val="221E1F"/>
          <w:w w:val="115"/>
          <w:sz w:val="20"/>
        </w:rPr>
        <w:t>мнение</w:t>
      </w:r>
      <w:r>
        <w:rPr>
          <w:color w:val="221E1F"/>
          <w:spacing w:val="-11"/>
          <w:w w:val="115"/>
          <w:sz w:val="20"/>
        </w:rPr>
        <w:t xml:space="preserve"> </w:t>
      </w:r>
      <w:r>
        <w:rPr>
          <w:color w:val="221E1F"/>
          <w:w w:val="115"/>
          <w:sz w:val="20"/>
        </w:rPr>
        <w:t>о</w:t>
      </w:r>
      <w:r>
        <w:rPr>
          <w:color w:val="221E1F"/>
          <w:spacing w:val="-11"/>
          <w:w w:val="115"/>
          <w:sz w:val="20"/>
        </w:rPr>
        <w:t xml:space="preserve"> </w:t>
      </w:r>
      <w:r>
        <w:rPr>
          <w:color w:val="221E1F"/>
          <w:w w:val="115"/>
          <w:sz w:val="20"/>
        </w:rPr>
        <w:t>результатах</w:t>
      </w:r>
      <w:r>
        <w:rPr>
          <w:color w:val="221E1F"/>
          <w:spacing w:val="-11"/>
          <w:w w:val="115"/>
          <w:sz w:val="20"/>
        </w:rPr>
        <w:t xml:space="preserve"> </w:t>
      </w:r>
      <w:r>
        <w:rPr>
          <w:color w:val="221E1F"/>
          <w:w w:val="115"/>
          <w:sz w:val="20"/>
        </w:rPr>
        <w:t>наблюдения</w:t>
      </w:r>
      <w:r>
        <w:rPr>
          <w:color w:val="221E1F"/>
          <w:spacing w:val="-11"/>
          <w:w w:val="115"/>
          <w:sz w:val="20"/>
        </w:rPr>
        <w:t xml:space="preserve"> </w:t>
      </w:r>
      <w:r>
        <w:rPr>
          <w:color w:val="221E1F"/>
          <w:w w:val="115"/>
          <w:sz w:val="20"/>
        </w:rPr>
        <w:t>за языковыми единицами;</w:t>
      </w:r>
    </w:p>
    <w:p w:rsidR="00940611" w:rsidRDefault="00F31279">
      <w:pPr>
        <w:pStyle w:val="a4"/>
        <w:numPr>
          <w:ilvl w:val="0"/>
          <w:numId w:val="38"/>
        </w:numPr>
        <w:tabs>
          <w:tab w:val="left" w:pos="1361"/>
        </w:tabs>
        <w:spacing w:before="1" w:line="230" w:lineRule="exact"/>
        <w:ind w:left="1360" w:hanging="326"/>
        <w:rPr>
          <w:sz w:val="20"/>
        </w:rPr>
      </w:pPr>
      <w:r>
        <w:rPr>
          <w:color w:val="221E1F"/>
          <w:spacing w:val="-2"/>
          <w:w w:val="115"/>
          <w:sz w:val="20"/>
        </w:rPr>
        <w:t>строить</w:t>
      </w:r>
      <w:r>
        <w:rPr>
          <w:color w:val="221E1F"/>
          <w:spacing w:val="-1"/>
          <w:w w:val="115"/>
          <w:sz w:val="20"/>
        </w:rPr>
        <w:t xml:space="preserve"> </w:t>
      </w:r>
      <w:r>
        <w:rPr>
          <w:color w:val="221E1F"/>
          <w:spacing w:val="-2"/>
          <w:w w:val="115"/>
          <w:sz w:val="20"/>
        </w:rPr>
        <w:t>устное</w:t>
      </w:r>
      <w:r>
        <w:rPr>
          <w:color w:val="221E1F"/>
          <w:w w:val="115"/>
          <w:sz w:val="20"/>
        </w:rPr>
        <w:t xml:space="preserve"> </w:t>
      </w:r>
      <w:r>
        <w:rPr>
          <w:color w:val="221E1F"/>
          <w:spacing w:val="-2"/>
          <w:w w:val="115"/>
          <w:sz w:val="20"/>
        </w:rPr>
        <w:t>диалогическое</w:t>
      </w:r>
      <w:r>
        <w:rPr>
          <w:color w:val="221E1F"/>
          <w:spacing w:val="-1"/>
          <w:w w:val="115"/>
          <w:sz w:val="20"/>
        </w:rPr>
        <w:t xml:space="preserve"> </w:t>
      </w:r>
      <w:r>
        <w:rPr>
          <w:color w:val="221E1F"/>
          <w:spacing w:val="-2"/>
          <w:w w:val="115"/>
          <w:sz w:val="20"/>
        </w:rPr>
        <w:t>выказывание;</w:t>
      </w:r>
    </w:p>
    <w:p w:rsidR="00940611" w:rsidRDefault="00F31279">
      <w:pPr>
        <w:pStyle w:val="a4"/>
        <w:numPr>
          <w:ilvl w:val="0"/>
          <w:numId w:val="38"/>
        </w:numPr>
        <w:tabs>
          <w:tab w:val="left" w:pos="1361"/>
        </w:tabs>
        <w:ind w:right="1756" w:firstLine="225"/>
        <w:rPr>
          <w:sz w:val="20"/>
        </w:rPr>
      </w:pPr>
      <w:r>
        <w:rPr>
          <w:color w:val="221E1F"/>
          <w:w w:val="115"/>
          <w:sz w:val="20"/>
        </w:rPr>
        <w:t>строить</w:t>
      </w:r>
      <w:r>
        <w:rPr>
          <w:color w:val="221E1F"/>
          <w:spacing w:val="-10"/>
          <w:w w:val="115"/>
          <w:sz w:val="20"/>
        </w:rPr>
        <w:t xml:space="preserve"> </w:t>
      </w:r>
      <w:r>
        <w:rPr>
          <w:color w:val="221E1F"/>
          <w:w w:val="115"/>
          <w:sz w:val="20"/>
        </w:rPr>
        <w:t>устное</w:t>
      </w:r>
      <w:r>
        <w:rPr>
          <w:color w:val="221E1F"/>
          <w:spacing w:val="-10"/>
          <w:w w:val="115"/>
          <w:sz w:val="20"/>
        </w:rPr>
        <w:t xml:space="preserve"> </w:t>
      </w:r>
      <w:r>
        <w:rPr>
          <w:color w:val="221E1F"/>
          <w:w w:val="115"/>
          <w:sz w:val="20"/>
        </w:rPr>
        <w:t>монологическое</w:t>
      </w:r>
      <w:r>
        <w:rPr>
          <w:color w:val="221E1F"/>
          <w:spacing w:val="-10"/>
          <w:w w:val="115"/>
          <w:sz w:val="20"/>
        </w:rPr>
        <w:t xml:space="preserve"> </w:t>
      </w:r>
      <w:r>
        <w:rPr>
          <w:color w:val="221E1F"/>
          <w:w w:val="115"/>
          <w:sz w:val="20"/>
        </w:rPr>
        <w:t>высказывание</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определённую</w:t>
      </w:r>
      <w:r>
        <w:rPr>
          <w:color w:val="221E1F"/>
          <w:spacing w:val="-10"/>
          <w:w w:val="115"/>
          <w:sz w:val="20"/>
        </w:rPr>
        <w:t xml:space="preserve"> </w:t>
      </w:r>
      <w:r>
        <w:rPr>
          <w:color w:val="221E1F"/>
          <w:w w:val="115"/>
          <w:sz w:val="20"/>
        </w:rPr>
        <w:t>тему,</w:t>
      </w:r>
      <w:r>
        <w:rPr>
          <w:color w:val="221E1F"/>
          <w:spacing w:val="4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 наб</w:t>
      </w:r>
      <w:r w:rsidR="007F67BB">
        <w:rPr>
          <w:color w:val="221E1F"/>
          <w:w w:val="115"/>
          <w:sz w:val="20"/>
        </w:rPr>
        <w:t>людения с соблюдением орфоэпиче</w:t>
      </w:r>
      <w:r>
        <w:rPr>
          <w:color w:val="221E1F"/>
          <w:w w:val="115"/>
          <w:sz w:val="20"/>
        </w:rPr>
        <w:t>ских норм, правильной интонации;</w:t>
      </w:r>
    </w:p>
    <w:p w:rsidR="00940611" w:rsidRDefault="00F31279">
      <w:pPr>
        <w:pStyle w:val="a4"/>
        <w:numPr>
          <w:ilvl w:val="0"/>
          <w:numId w:val="38"/>
        </w:numPr>
        <w:tabs>
          <w:tab w:val="left" w:pos="1361"/>
        </w:tabs>
        <w:spacing w:before="1"/>
        <w:ind w:right="1764" w:firstLine="225"/>
        <w:rPr>
          <w:sz w:val="20"/>
        </w:rPr>
      </w:pPr>
      <w:r>
        <w:rPr>
          <w:color w:val="221E1F"/>
          <w:w w:val="115"/>
          <w:sz w:val="20"/>
        </w:rPr>
        <w:t>устно</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письменно</w:t>
      </w:r>
      <w:r>
        <w:rPr>
          <w:color w:val="221E1F"/>
          <w:spacing w:val="-10"/>
          <w:w w:val="115"/>
          <w:sz w:val="20"/>
        </w:rPr>
        <w:t xml:space="preserve"> </w:t>
      </w:r>
      <w:r>
        <w:rPr>
          <w:color w:val="221E1F"/>
          <w:w w:val="115"/>
          <w:sz w:val="20"/>
        </w:rPr>
        <w:t>формулировать</w:t>
      </w:r>
      <w:r>
        <w:rPr>
          <w:color w:val="221E1F"/>
          <w:spacing w:val="-10"/>
          <w:w w:val="115"/>
          <w:sz w:val="20"/>
        </w:rPr>
        <w:t xml:space="preserve"> </w:t>
      </w:r>
      <w:r>
        <w:rPr>
          <w:color w:val="221E1F"/>
          <w:w w:val="115"/>
          <w:sz w:val="20"/>
        </w:rPr>
        <w:t>простые</w:t>
      </w:r>
      <w:r>
        <w:rPr>
          <w:color w:val="221E1F"/>
          <w:spacing w:val="-10"/>
          <w:w w:val="115"/>
          <w:sz w:val="20"/>
        </w:rPr>
        <w:t xml:space="preserve"> </w:t>
      </w:r>
      <w:r>
        <w:rPr>
          <w:color w:val="221E1F"/>
          <w:w w:val="115"/>
          <w:sz w:val="20"/>
        </w:rPr>
        <w:t>выводы</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прочитанного</w:t>
      </w:r>
      <w:r>
        <w:rPr>
          <w:color w:val="221E1F"/>
          <w:spacing w:val="-10"/>
          <w:w w:val="115"/>
          <w:sz w:val="20"/>
        </w:rPr>
        <w:t xml:space="preserve"> </w:t>
      </w:r>
      <w:r>
        <w:rPr>
          <w:color w:val="221E1F"/>
          <w:w w:val="115"/>
          <w:sz w:val="20"/>
        </w:rPr>
        <w:t>или услышанного текста.</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Heading3"/>
        <w:spacing w:before="61"/>
        <w:ind w:left="1037"/>
      </w:pPr>
      <w:r>
        <w:rPr>
          <w:color w:val="221E1F"/>
          <w:w w:val="85"/>
        </w:rPr>
        <w:lastRenderedPageBreak/>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20"/>
          <w:sz w:val="20"/>
        </w:rPr>
        <w:t>Самоорганизация</w:t>
      </w:r>
      <w:r>
        <w:rPr>
          <w:color w:val="221E1F"/>
          <w:spacing w:val="-2"/>
          <w:w w:val="120"/>
          <w:sz w:val="20"/>
        </w:rPr>
        <w:t>:</w:t>
      </w:r>
    </w:p>
    <w:p w:rsidR="00940611" w:rsidRDefault="00F31279">
      <w:pPr>
        <w:pStyle w:val="a4"/>
        <w:numPr>
          <w:ilvl w:val="0"/>
          <w:numId w:val="38"/>
        </w:numPr>
        <w:tabs>
          <w:tab w:val="left" w:pos="1361"/>
        </w:tabs>
        <w:ind w:right="1761" w:firstLine="225"/>
        <w:rPr>
          <w:sz w:val="20"/>
        </w:rPr>
      </w:pPr>
      <w:r>
        <w:rPr>
          <w:color w:val="221E1F"/>
          <w:w w:val="115"/>
          <w:sz w:val="20"/>
        </w:rPr>
        <w:t>планировать</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помощью</w:t>
      </w:r>
      <w:r>
        <w:rPr>
          <w:color w:val="221E1F"/>
          <w:spacing w:val="-11"/>
          <w:w w:val="115"/>
          <w:sz w:val="20"/>
        </w:rPr>
        <w:t xml:space="preserve"> </w:t>
      </w:r>
      <w:r>
        <w:rPr>
          <w:color w:val="221E1F"/>
          <w:w w:val="115"/>
          <w:sz w:val="20"/>
        </w:rPr>
        <w:t>учителя</w:t>
      </w:r>
      <w:r>
        <w:rPr>
          <w:color w:val="221E1F"/>
          <w:spacing w:val="-11"/>
          <w:w w:val="115"/>
          <w:sz w:val="20"/>
        </w:rPr>
        <w:t xml:space="preserve"> </w:t>
      </w:r>
      <w:r>
        <w:rPr>
          <w:color w:val="221E1F"/>
          <w:w w:val="115"/>
          <w:sz w:val="20"/>
        </w:rPr>
        <w:t>действия</w:t>
      </w:r>
      <w:r>
        <w:rPr>
          <w:color w:val="221E1F"/>
          <w:spacing w:val="-11"/>
          <w:w w:val="115"/>
          <w:sz w:val="20"/>
        </w:rPr>
        <w:t xml:space="preserve"> </w:t>
      </w:r>
      <w:r>
        <w:rPr>
          <w:color w:val="221E1F"/>
          <w:w w:val="115"/>
          <w:sz w:val="20"/>
        </w:rPr>
        <w:t>по</w:t>
      </w:r>
      <w:r>
        <w:rPr>
          <w:color w:val="221E1F"/>
          <w:spacing w:val="-11"/>
          <w:w w:val="115"/>
          <w:sz w:val="20"/>
        </w:rPr>
        <w:t xml:space="preserve"> </w:t>
      </w:r>
      <w:r>
        <w:rPr>
          <w:color w:val="221E1F"/>
          <w:w w:val="115"/>
          <w:sz w:val="20"/>
        </w:rPr>
        <w:t>решению</w:t>
      </w:r>
      <w:r>
        <w:rPr>
          <w:color w:val="221E1F"/>
          <w:spacing w:val="-11"/>
          <w:w w:val="115"/>
          <w:sz w:val="20"/>
        </w:rPr>
        <w:t xml:space="preserve"> </w:t>
      </w:r>
      <w:r>
        <w:rPr>
          <w:color w:val="221E1F"/>
          <w:w w:val="115"/>
          <w:sz w:val="20"/>
        </w:rPr>
        <w:t>орфографической</w:t>
      </w:r>
      <w:r>
        <w:rPr>
          <w:color w:val="221E1F"/>
          <w:spacing w:val="-11"/>
          <w:w w:val="115"/>
          <w:sz w:val="20"/>
        </w:rPr>
        <w:t xml:space="preserve"> </w:t>
      </w:r>
      <w:r>
        <w:rPr>
          <w:color w:val="221E1F"/>
          <w:w w:val="115"/>
          <w:sz w:val="20"/>
        </w:rPr>
        <w:t>задачи; выстраивать последовательность выбранных действий.</w:t>
      </w:r>
    </w:p>
    <w:p w:rsidR="00940611" w:rsidRDefault="00F31279">
      <w:pPr>
        <w:spacing w:before="1"/>
        <w:ind w:left="1037"/>
        <w:rPr>
          <w:sz w:val="20"/>
        </w:rPr>
      </w:pPr>
      <w:r>
        <w:rPr>
          <w:i/>
          <w:color w:val="221E1F"/>
          <w:spacing w:val="-2"/>
          <w:w w:val="120"/>
          <w:sz w:val="20"/>
        </w:rPr>
        <w:t>Самоконтроль</w:t>
      </w:r>
      <w:r>
        <w:rPr>
          <w:color w:val="221E1F"/>
          <w:spacing w:val="-2"/>
          <w:w w:val="120"/>
          <w:sz w:val="20"/>
        </w:rPr>
        <w:t>:</w:t>
      </w:r>
    </w:p>
    <w:p w:rsidR="00940611" w:rsidRDefault="00F31279">
      <w:pPr>
        <w:pStyle w:val="a4"/>
        <w:numPr>
          <w:ilvl w:val="0"/>
          <w:numId w:val="38"/>
        </w:numPr>
        <w:tabs>
          <w:tab w:val="left" w:pos="1361"/>
        </w:tabs>
        <w:spacing w:before="1"/>
        <w:ind w:right="719" w:firstLine="225"/>
        <w:rPr>
          <w:sz w:val="20"/>
        </w:rPr>
      </w:pPr>
      <w:r>
        <w:rPr>
          <w:color w:val="221E1F"/>
          <w:w w:val="120"/>
          <w:sz w:val="20"/>
        </w:rPr>
        <w:t>устанавливать</w:t>
      </w:r>
      <w:r>
        <w:rPr>
          <w:color w:val="221E1F"/>
          <w:spacing w:val="-8"/>
          <w:w w:val="120"/>
          <w:sz w:val="20"/>
        </w:rPr>
        <w:t xml:space="preserve"> </w:t>
      </w:r>
      <w:r>
        <w:rPr>
          <w:color w:val="221E1F"/>
          <w:w w:val="120"/>
          <w:sz w:val="20"/>
        </w:rPr>
        <w:t>с</w:t>
      </w:r>
      <w:r>
        <w:rPr>
          <w:color w:val="221E1F"/>
          <w:spacing w:val="-8"/>
          <w:w w:val="120"/>
          <w:sz w:val="20"/>
        </w:rPr>
        <w:t xml:space="preserve"> </w:t>
      </w:r>
      <w:r>
        <w:rPr>
          <w:color w:val="221E1F"/>
          <w:w w:val="120"/>
          <w:sz w:val="20"/>
        </w:rPr>
        <w:t>помощью</w:t>
      </w:r>
      <w:r>
        <w:rPr>
          <w:color w:val="221E1F"/>
          <w:spacing w:val="-8"/>
          <w:w w:val="120"/>
          <w:sz w:val="20"/>
        </w:rPr>
        <w:t xml:space="preserve"> </w:t>
      </w:r>
      <w:r>
        <w:rPr>
          <w:color w:val="221E1F"/>
          <w:w w:val="120"/>
          <w:sz w:val="20"/>
        </w:rPr>
        <w:t>учителя</w:t>
      </w:r>
      <w:r>
        <w:rPr>
          <w:color w:val="221E1F"/>
          <w:spacing w:val="-8"/>
          <w:w w:val="120"/>
          <w:sz w:val="20"/>
        </w:rPr>
        <w:t xml:space="preserve"> </w:t>
      </w:r>
      <w:r>
        <w:rPr>
          <w:color w:val="221E1F"/>
          <w:w w:val="120"/>
          <w:sz w:val="20"/>
        </w:rPr>
        <w:t>причины</w:t>
      </w:r>
      <w:r>
        <w:rPr>
          <w:color w:val="221E1F"/>
          <w:spacing w:val="-8"/>
          <w:w w:val="120"/>
          <w:sz w:val="20"/>
        </w:rPr>
        <w:t xml:space="preserve"> </w:t>
      </w:r>
      <w:r>
        <w:rPr>
          <w:color w:val="221E1F"/>
          <w:w w:val="120"/>
          <w:sz w:val="20"/>
        </w:rPr>
        <w:t>успеха/не</w:t>
      </w:r>
      <w:r>
        <w:rPr>
          <w:color w:val="221E1F"/>
          <w:spacing w:val="-8"/>
          <w:w w:val="120"/>
          <w:sz w:val="20"/>
        </w:rPr>
        <w:t xml:space="preserve"> </w:t>
      </w:r>
      <w:r>
        <w:rPr>
          <w:color w:val="221E1F"/>
          <w:w w:val="120"/>
          <w:sz w:val="20"/>
        </w:rPr>
        <w:t>дач</w:t>
      </w:r>
      <w:r>
        <w:rPr>
          <w:color w:val="221E1F"/>
          <w:spacing w:val="-8"/>
          <w:w w:val="120"/>
          <w:sz w:val="20"/>
        </w:rPr>
        <w:t xml:space="preserve"> </w:t>
      </w:r>
      <w:r>
        <w:rPr>
          <w:color w:val="221E1F"/>
          <w:w w:val="120"/>
          <w:sz w:val="20"/>
        </w:rPr>
        <w:t>при</w:t>
      </w:r>
      <w:r>
        <w:rPr>
          <w:color w:val="221E1F"/>
          <w:spacing w:val="-8"/>
          <w:w w:val="120"/>
          <w:sz w:val="20"/>
        </w:rPr>
        <w:t xml:space="preserve"> </w:t>
      </w:r>
      <w:r>
        <w:rPr>
          <w:color w:val="221E1F"/>
          <w:w w:val="120"/>
          <w:sz w:val="20"/>
        </w:rPr>
        <w:t>выполнении</w:t>
      </w:r>
      <w:r>
        <w:rPr>
          <w:color w:val="221E1F"/>
          <w:spacing w:val="-8"/>
          <w:w w:val="120"/>
          <w:sz w:val="20"/>
        </w:rPr>
        <w:t xml:space="preserve"> </w:t>
      </w:r>
      <w:r>
        <w:rPr>
          <w:color w:val="221E1F"/>
          <w:w w:val="120"/>
          <w:sz w:val="20"/>
        </w:rPr>
        <w:t>заданий</w:t>
      </w:r>
      <w:r>
        <w:rPr>
          <w:color w:val="221E1F"/>
          <w:spacing w:val="-8"/>
          <w:w w:val="120"/>
          <w:sz w:val="20"/>
        </w:rPr>
        <w:t xml:space="preserve"> </w:t>
      </w:r>
      <w:r>
        <w:rPr>
          <w:color w:val="221E1F"/>
          <w:w w:val="120"/>
          <w:sz w:val="20"/>
        </w:rPr>
        <w:t>по русскому языку;</w:t>
      </w:r>
    </w:p>
    <w:p w:rsidR="00940611" w:rsidRDefault="00F31279">
      <w:pPr>
        <w:pStyle w:val="a4"/>
        <w:numPr>
          <w:ilvl w:val="0"/>
          <w:numId w:val="38"/>
        </w:numPr>
        <w:tabs>
          <w:tab w:val="left" w:pos="1361"/>
        </w:tabs>
        <w:spacing w:before="2"/>
        <w:ind w:right="950" w:firstLine="225"/>
        <w:rPr>
          <w:sz w:val="20"/>
        </w:rPr>
      </w:pPr>
      <w:r>
        <w:rPr>
          <w:color w:val="221E1F"/>
          <w:w w:val="115"/>
          <w:sz w:val="20"/>
        </w:rPr>
        <w:t>корректировать с по</w:t>
      </w:r>
      <w:r w:rsidR="007F67BB">
        <w:rPr>
          <w:color w:val="221E1F"/>
          <w:w w:val="115"/>
          <w:sz w:val="20"/>
        </w:rPr>
        <w:t>мощью учителя свои учебные дей</w:t>
      </w:r>
      <w:r>
        <w:rPr>
          <w:color w:val="221E1F"/>
          <w:w w:val="115"/>
          <w:sz w:val="20"/>
        </w:rPr>
        <w:t>ствия для преодоления ошибок</w:t>
      </w:r>
      <w:r>
        <w:rPr>
          <w:color w:val="221E1F"/>
          <w:spacing w:val="80"/>
          <w:w w:val="115"/>
          <w:sz w:val="20"/>
        </w:rPr>
        <w:t xml:space="preserve"> </w:t>
      </w:r>
      <w:r>
        <w:rPr>
          <w:color w:val="221E1F"/>
          <w:w w:val="115"/>
          <w:sz w:val="20"/>
        </w:rPr>
        <w:t>при выделении в слове корня и окончания, при списывании текстов и записи под диктовку.</w:t>
      </w:r>
    </w:p>
    <w:p w:rsidR="00940611" w:rsidRDefault="00F31279">
      <w:pPr>
        <w:pStyle w:val="Heading3"/>
        <w:spacing w:line="230" w:lineRule="exact"/>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8"/>
        </w:numPr>
        <w:tabs>
          <w:tab w:val="left" w:pos="1361"/>
          <w:tab w:val="left" w:pos="4617"/>
        </w:tabs>
        <w:ind w:right="846" w:firstLine="225"/>
        <w:rPr>
          <w:sz w:val="20"/>
        </w:rPr>
      </w:pPr>
      <w:r>
        <w:rPr>
          <w:color w:val="221E1F"/>
          <w:w w:val="120"/>
          <w:sz w:val="20"/>
        </w:rPr>
        <w:t>строить действия по</w:t>
      </w:r>
      <w:r w:rsidR="007F67BB">
        <w:rPr>
          <w:color w:val="221E1F"/>
          <w:w w:val="120"/>
          <w:sz w:val="20"/>
        </w:rPr>
        <w:t xml:space="preserve"> достижению цели совместной дея</w:t>
      </w:r>
      <w:r>
        <w:rPr>
          <w:color w:val="221E1F"/>
          <w:w w:val="120"/>
          <w:sz w:val="20"/>
        </w:rPr>
        <w:t>тельности при выполнении парных</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групповых</w:t>
      </w:r>
      <w:r>
        <w:rPr>
          <w:color w:val="221E1F"/>
          <w:spacing w:val="-9"/>
          <w:w w:val="120"/>
          <w:sz w:val="20"/>
        </w:rPr>
        <w:t xml:space="preserve"> </w:t>
      </w:r>
      <w:r>
        <w:rPr>
          <w:color w:val="221E1F"/>
          <w:w w:val="120"/>
          <w:sz w:val="20"/>
        </w:rPr>
        <w:t>заданий</w:t>
      </w:r>
      <w:r>
        <w:rPr>
          <w:color w:val="221E1F"/>
          <w:spacing w:val="-9"/>
          <w:w w:val="120"/>
          <w:sz w:val="20"/>
        </w:rPr>
        <w:t xml:space="preserve"> </w:t>
      </w:r>
      <w:r>
        <w:rPr>
          <w:color w:val="221E1F"/>
          <w:w w:val="120"/>
          <w:sz w:val="20"/>
        </w:rPr>
        <w:t>на</w:t>
      </w:r>
      <w:r>
        <w:rPr>
          <w:color w:val="221E1F"/>
          <w:spacing w:val="-9"/>
          <w:w w:val="120"/>
          <w:sz w:val="20"/>
        </w:rPr>
        <w:t xml:space="preserve"> </w:t>
      </w:r>
      <w:r>
        <w:rPr>
          <w:color w:val="221E1F"/>
          <w:w w:val="120"/>
          <w:sz w:val="20"/>
        </w:rPr>
        <w:t>уроках</w:t>
      </w:r>
      <w:r>
        <w:rPr>
          <w:color w:val="221E1F"/>
          <w:spacing w:val="-9"/>
          <w:w w:val="120"/>
          <w:sz w:val="20"/>
        </w:rPr>
        <w:t xml:space="preserve"> </w:t>
      </w:r>
      <w:r>
        <w:rPr>
          <w:color w:val="221E1F"/>
          <w:w w:val="120"/>
          <w:sz w:val="20"/>
        </w:rPr>
        <w:t>русского</w:t>
      </w:r>
      <w:r>
        <w:rPr>
          <w:color w:val="221E1F"/>
          <w:spacing w:val="-9"/>
          <w:w w:val="120"/>
          <w:sz w:val="20"/>
        </w:rPr>
        <w:t xml:space="preserve"> </w:t>
      </w:r>
      <w:r>
        <w:rPr>
          <w:color w:val="221E1F"/>
          <w:w w:val="120"/>
          <w:sz w:val="20"/>
        </w:rPr>
        <w:t>языка: распределять</w:t>
      </w:r>
      <w:r>
        <w:rPr>
          <w:color w:val="221E1F"/>
          <w:spacing w:val="-9"/>
          <w:w w:val="120"/>
          <w:sz w:val="20"/>
        </w:rPr>
        <w:t xml:space="preserve"> </w:t>
      </w:r>
      <w:r>
        <w:rPr>
          <w:color w:val="221E1F"/>
          <w:w w:val="120"/>
          <w:sz w:val="20"/>
        </w:rPr>
        <w:t>роли, договариваться, корректно делать замечани</w:t>
      </w:r>
      <w:r w:rsidR="007F67BB">
        <w:rPr>
          <w:color w:val="221E1F"/>
          <w:w w:val="120"/>
          <w:sz w:val="20"/>
        </w:rPr>
        <w:t>я и высказывать пожелания участ</w:t>
      </w:r>
      <w:r>
        <w:rPr>
          <w:color w:val="221E1F"/>
          <w:w w:val="120"/>
          <w:sz w:val="20"/>
        </w:rPr>
        <w:t>никам совместной работы, спокойно принимать замечания в</w:t>
      </w:r>
      <w:r>
        <w:rPr>
          <w:color w:val="221E1F"/>
          <w:sz w:val="20"/>
        </w:rPr>
        <w:tab/>
      </w:r>
      <w:r>
        <w:rPr>
          <w:color w:val="221E1F"/>
          <w:w w:val="120"/>
          <w:sz w:val="20"/>
        </w:rPr>
        <w:t>свой</w:t>
      </w:r>
      <w:r>
        <w:rPr>
          <w:color w:val="221E1F"/>
          <w:spacing w:val="-13"/>
          <w:w w:val="120"/>
          <w:sz w:val="20"/>
        </w:rPr>
        <w:t xml:space="preserve"> </w:t>
      </w:r>
      <w:r>
        <w:rPr>
          <w:color w:val="221E1F"/>
          <w:w w:val="120"/>
          <w:sz w:val="20"/>
        </w:rPr>
        <w:t>адрес,</w:t>
      </w:r>
      <w:r>
        <w:rPr>
          <w:color w:val="221E1F"/>
          <w:spacing w:val="23"/>
          <w:w w:val="120"/>
          <w:sz w:val="20"/>
        </w:rPr>
        <w:t xml:space="preserve"> </w:t>
      </w:r>
      <w:r>
        <w:rPr>
          <w:color w:val="221E1F"/>
          <w:w w:val="120"/>
          <w:sz w:val="20"/>
        </w:rPr>
        <w:t>мирно</w:t>
      </w:r>
      <w:r>
        <w:rPr>
          <w:color w:val="221E1F"/>
          <w:spacing w:val="-13"/>
          <w:w w:val="120"/>
          <w:sz w:val="20"/>
        </w:rPr>
        <w:t xml:space="preserve"> </w:t>
      </w:r>
      <w:r>
        <w:rPr>
          <w:color w:val="221E1F"/>
          <w:w w:val="120"/>
          <w:sz w:val="20"/>
        </w:rPr>
        <w:t>решать</w:t>
      </w:r>
      <w:r>
        <w:rPr>
          <w:color w:val="221E1F"/>
          <w:spacing w:val="-13"/>
          <w:w w:val="120"/>
          <w:sz w:val="20"/>
        </w:rPr>
        <w:t xml:space="preserve"> </w:t>
      </w:r>
      <w:r>
        <w:rPr>
          <w:color w:val="221E1F"/>
          <w:w w:val="120"/>
          <w:sz w:val="20"/>
        </w:rPr>
        <w:t>конфликты</w:t>
      </w:r>
      <w:r>
        <w:rPr>
          <w:color w:val="221E1F"/>
          <w:spacing w:val="23"/>
          <w:w w:val="120"/>
          <w:sz w:val="20"/>
        </w:rPr>
        <w:t xml:space="preserve"> </w:t>
      </w:r>
      <w:r>
        <w:rPr>
          <w:color w:val="221E1F"/>
          <w:w w:val="120"/>
          <w:sz w:val="20"/>
        </w:rPr>
        <w:t>(в</w:t>
      </w:r>
      <w:r>
        <w:rPr>
          <w:color w:val="221E1F"/>
          <w:spacing w:val="-13"/>
          <w:w w:val="120"/>
          <w:sz w:val="20"/>
        </w:rPr>
        <w:t xml:space="preserve"> </w:t>
      </w:r>
      <w:r>
        <w:rPr>
          <w:color w:val="221E1F"/>
          <w:w w:val="120"/>
          <w:sz w:val="20"/>
        </w:rPr>
        <w:t>том</w:t>
      </w:r>
      <w:r>
        <w:rPr>
          <w:color w:val="221E1F"/>
          <w:spacing w:val="-13"/>
          <w:w w:val="120"/>
          <w:sz w:val="20"/>
        </w:rPr>
        <w:t xml:space="preserve"> </w:t>
      </w:r>
      <w:r>
        <w:rPr>
          <w:color w:val="221E1F"/>
          <w:w w:val="120"/>
          <w:sz w:val="20"/>
        </w:rPr>
        <w:t>числе</w:t>
      </w:r>
      <w:r>
        <w:rPr>
          <w:color w:val="221E1F"/>
          <w:spacing w:val="-13"/>
          <w:w w:val="120"/>
          <w:sz w:val="20"/>
        </w:rPr>
        <w:t xml:space="preserve"> </w:t>
      </w:r>
      <w:r>
        <w:rPr>
          <w:color w:val="221E1F"/>
          <w:w w:val="120"/>
          <w:sz w:val="20"/>
        </w:rPr>
        <w:t>с небольшой помощью учителя);</w:t>
      </w:r>
    </w:p>
    <w:p w:rsidR="00940611" w:rsidRDefault="00F31279">
      <w:pPr>
        <w:pStyle w:val="a4"/>
        <w:numPr>
          <w:ilvl w:val="0"/>
          <w:numId w:val="38"/>
        </w:numPr>
        <w:tabs>
          <w:tab w:val="left" w:pos="1361"/>
        </w:tabs>
        <w:spacing w:before="4" w:line="230" w:lineRule="exact"/>
        <w:ind w:left="1360" w:hanging="326"/>
        <w:rPr>
          <w:sz w:val="20"/>
        </w:rPr>
      </w:pPr>
      <w:r>
        <w:rPr>
          <w:color w:val="221E1F"/>
          <w:w w:val="115"/>
          <w:sz w:val="20"/>
        </w:rPr>
        <w:t>совместно</w:t>
      </w:r>
      <w:r>
        <w:rPr>
          <w:color w:val="221E1F"/>
          <w:spacing w:val="-15"/>
          <w:w w:val="115"/>
          <w:sz w:val="20"/>
        </w:rPr>
        <w:t xml:space="preserve"> </w:t>
      </w:r>
      <w:r>
        <w:rPr>
          <w:color w:val="221E1F"/>
          <w:w w:val="115"/>
          <w:sz w:val="20"/>
        </w:rPr>
        <w:t>обсуждать</w:t>
      </w:r>
      <w:r>
        <w:rPr>
          <w:color w:val="221E1F"/>
          <w:spacing w:val="-14"/>
          <w:w w:val="115"/>
          <w:sz w:val="20"/>
        </w:rPr>
        <w:t xml:space="preserve"> </w:t>
      </w:r>
      <w:r>
        <w:rPr>
          <w:color w:val="221E1F"/>
          <w:w w:val="115"/>
          <w:sz w:val="20"/>
        </w:rPr>
        <w:t>процесс</w:t>
      </w:r>
      <w:r>
        <w:rPr>
          <w:color w:val="221E1F"/>
          <w:spacing w:val="-14"/>
          <w:w w:val="115"/>
          <w:sz w:val="20"/>
        </w:rPr>
        <w:t xml:space="preserve"> </w:t>
      </w:r>
      <w:r>
        <w:rPr>
          <w:color w:val="221E1F"/>
          <w:w w:val="115"/>
          <w:sz w:val="20"/>
        </w:rPr>
        <w:t>и</w:t>
      </w:r>
      <w:r>
        <w:rPr>
          <w:color w:val="221E1F"/>
          <w:spacing w:val="-15"/>
          <w:w w:val="115"/>
          <w:sz w:val="20"/>
        </w:rPr>
        <w:t xml:space="preserve"> </w:t>
      </w:r>
      <w:r>
        <w:rPr>
          <w:color w:val="221E1F"/>
          <w:w w:val="115"/>
          <w:sz w:val="20"/>
        </w:rPr>
        <w:t>результат</w:t>
      </w:r>
      <w:r>
        <w:rPr>
          <w:color w:val="221E1F"/>
          <w:spacing w:val="-14"/>
          <w:w w:val="115"/>
          <w:sz w:val="20"/>
        </w:rPr>
        <w:t xml:space="preserve"> </w:t>
      </w:r>
      <w:r>
        <w:rPr>
          <w:color w:val="221E1F"/>
          <w:spacing w:val="-2"/>
          <w:w w:val="115"/>
          <w:sz w:val="20"/>
        </w:rPr>
        <w:t>работы;</w:t>
      </w:r>
    </w:p>
    <w:p w:rsidR="00940611" w:rsidRDefault="00F31279">
      <w:pPr>
        <w:pStyle w:val="a4"/>
        <w:numPr>
          <w:ilvl w:val="0"/>
          <w:numId w:val="38"/>
        </w:numPr>
        <w:tabs>
          <w:tab w:val="left" w:pos="1361"/>
        </w:tabs>
        <w:ind w:left="1360" w:hanging="326"/>
        <w:rPr>
          <w:sz w:val="20"/>
        </w:rPr>
      </w:pPr>
      <w:r>
        <w:rPr>
          <w:color w:val="221E1F"/>
          <w:spacing w:val="-2"/>
          <w:w w:val="115"/>
          <w:sz w:val="20"/>
        </w:rPr>
        <w:t>ответственно</w:t>
      </w:r>
      <w:r>
        <w:rPr>
          <w:color w:val="221E1F"/>
          <w:spacing w:val="-1"/>
          <w:w w:val="115"/>
          <w:sz w:val="20"/>
        </w:rPr>
        <w:t xml:space="preserve"> </w:t>
      </w:r>
      <w:r>
        <w:rPr>
          <w:color w:val="221E1F"/>
          <w:spacing w:val="-2"/>
          <w:w w:val="115"/>
          <w:sz w:val="20"/>
        </w:rPr>
        <w:t>выполнять</w:t>
      </w:r>
      <w:r>
        <w:rPr>
          <w:color w:val="221E1F"/>
          <w:spacing w:val="-1"/>
          <w:w w:val="115"/>
          <w:sz w:val="20"/>
        </w:rPr>
        <w:t xml:space="preserve"> </w:t>
      </w:r>
      <w:r>
        <w:rPr>
          <w:color w:val="221E1F"/>
          <w:spacing w:val="-2"/>
          <w:w w:val="115"/>
          <w:sz w:val="20"/>
        </w:rPr>
        <w:t>свою</w:t>
      </w:r>
      <w:r>
        <w:rPr>
          <w:color w:val="221E1F"/>
          <w:w w:val="115"/>
          <w:sz w:val="20"/>
        </w:rPr>
        <w:t xml:space="preserve"> </w:t>
      </w:r>
      <w:r>
        <w:rPr>
          <w:color w:val="221E1F"/>
          <w:spacing w:val="-2"/>
          <w:w w:val="115"/>
          <w:sz w:val="20"/>
        </w:rPr>
        <w:t>часть</w:t>
      </w:r>
      <w:r>
        <w:rPr>
          <w:color w:val="221E1F"/>
          <w:spacing w:val="-1"/>
          <w:w w:val="115"/>
          <w:sz w:val="20"/>
        </w:rPr>
        <w:t xml:space="preserve"> </w:t>
      </w:r>
      <w:r>
        <w:rPr>
          <w:color w:val="221E1F"/>
          <w:spacing w:val="-2"/>
          <w:w w:val="115"/>
          <w:sz w:val="20"/>
        </w:rPr>
        <w:t>работы;</w:t>
      </w:r>
    </w:p>
    <w:p w:rsidR="00940611" w:rsidRDefault="00F31279">
      <w:pPr>
        <w:pStyle w:val="a4"/>
        <w:numPr>
          <w:ilvl w:val="0"/>
          <w:numId w:val="38"/>
        </w:numPr>
        <w:tabs>
          <w:tab w:val="left" w:pos="1361"/>
        </w:tabs>
        <w:spacing w:before="1"/>
        <w:ind w:left="1360" w:hanging="326"/>
        <w:rPr>
          <w:sz w:val="20"/>
        </w:rPr>
      </w:pPr>
      <w:r>
        <w:rPr>
          <w:color w:val="221E1F"/>
          <w:w w:val="115"/>
          <w:sz w:val="20"/>
        </w:rPr>
        <w:t>оценивать</w:t>
      </w:r>
      <w:r>
        <w:rPr>
          <w:color w:val="221E1F"/>
          <w:spacing w:val="-10"/>
          <w:w w:val="115"/>
          <w:sz w:val="20"/>
        </w:rPr>
        <w:t xml:space="preserve"> </w:t>
      </w:r>
      <w:r>
        <w:rPr>
          <w:color w:val="221E1F"/>
          <w:w w:val="115"/>
          <w:sz w:val="20"/>
        </w:rPr>
        <w:t>свой</w:t>
      </w:r>
      <w:r>
        <w:rPr>
          <w:color w:val="221E1F"/>
          <w:spacing w:val="-10"/>
          <w:w w:val="115"/>
          <w:sz w:val="20"/>
        </w:rPr>
        <w:t xml:space="preserve"> </w:t>
      </w:r>
      <w:r>
        <w:rPr>
          <w:color w:val="221E1F"/>
          <w:w w:val="115"/>
          <w:sz w:val="20"/>
        </w:rPr>
        <w:t>вклад</w:t>
      </w:r>
      <w:r>
        <w:rPr>
          <w:color w:val="221E1F"/>
          <w:spacing w:val="-9"/>
          <w:w w:val="115"/>
          <w:sz w:val="20"/>
        </w:rPr>
        <w:t xml:space="preserve"> </w:t>
      </w:r>
      <w:r>
        <w:rPr>
          <w:color w:val="221E1F"/>
          <w:w w:val="115"/>
          <w:sz w:val="20"/>
        </w:rPr>
        <w:t>в</w:t>
      </w:r>
      <w:r>
        <w:rPr>
          <w:color w:val="221E1F"/>
          <w:spacing w:val="-10"/>
          <w:w w:val="115"/>
          <w:sz w:val="20"/>
        </w:rPr>
        <w:t xml:space="preserve"> </w:t>
      </w:r>
      <w:r>
        <w:rPr>
          <w:color w:val="221E1F"/>
          <w:w w:val="115"/>
          <w:sz w:val="20"/>
        </w:rPr>
        <w:t>общий</w:t>
      </w:r>
      <w:r>
        <w:rPr>
          <w:color w:val="221E1F"/>
          <w:spacing w:val="-9"/>
          <w:w w:val="115"/>
          <w:sz w:val="20"/>
        </w:rPr>
        <w:t xml:space="preserve"> </w:t>
      </w:r>
      <w:r>
        <w:rPr>
          <w:color w:val="221E1F"/>
          <w:spacing w:val="-2"/>
          <w:w w:val="115"/>
          <w:sz w:val="20"/>
        </w:rPr>
        <w:t>результат.</w:t>
      </w:r>
    </w:p>
    <w:p w:rsidR="00940611" w:rsidRDefault="00940611">
      <w:pPr>
        <w:pStyle w:val="a3"/>
        <w:ind w:left="0"/>
      </w:pPr>
    </w:p>
    <w:p w:rsidR="00940611" w:rsidRDefault="007F67BB">
      <w:pPr>
        <w:pStyle w:val="a3"/>
        <w:spacing w:line="230" w:lineRule="exact"/>
        <w:ind w:left="811"/>
      </w:pPr>
      <w:r>
        <w:rPr>
          <w:color w:val="221E1F"/>
          <w:spacing w:val="-2"/>
        </w:rPr>
        <w:t>3</w:t>
      </w:r>
      <w:r w:rsidR="00F31279">
        <w:rPr>
          <w:color w:val="221E1F"/>
          <w:spacing w:val="-2"/>
        </w:rPr>
        <w:t>КЛАСС</w:t>
      </w:r>
    </w:p>
    <w:p w:rsidR="00940611" w:rsidRDefault="00F31279">
      <w:pPr>
        <w:pStyle w:val="a3"/>
        <w:spacing w:before="0"/>
        <w:ind w:left="811"/>
      </w:pPr>
      <w:r>
        <w:rPr>
          <w:color w:val="221E1F"/>
        </w:rPr>
        <w:t>Сведения</w:t>
      </w:r>
      <w:r>
        <w:rPr>
          <w:color w:val="221E1F"/>
          <w:spacing w:val="-10"/>
        </w:rPr>
        <w:t xml:space="preserve"> </w:t>
      </w:r>
      <w:r>
        <w:rPr>
          <w:color w:val="221E1F"/>
        </w:rPr>
        <w:t>о</w:t>
      </w:r>
      <w:r>
        <w:rPr>
          <w:color w:val="221E1F"/>
          <w:spacing w:val="-9"/>
        </w:rPr>
        <w:t xml:space="preserve"> </w:t>
      </w:r>
      <w:r>
        <w:rPr>
          <w:color w:val="221E1F"/>
        </w:rPr>
        <w:t>русском</w:t>
      </w:r>
      <w:r>
        <w:rPr>
          <w:color w:val="221E1F"/>
          <w:spacing w:val="-10"/>
        </w:rPr>
        <w:t xml:space="preserve"> </w:t>
      </w:r>
      <w:r>
        <w:rPr>
          <w:color w:val="221E1F"/>
          <w:spacing w:val="-4"/>
        </w:rPr>
        <w:t>языке</w:t>
      </w:r>
    </w:p>
    <w:p w:rsidR="00940611" w:rsidRDefault="00F31279">
      <w:pPr>
        <w:pStyle w:val="a3"/>
        <w:ind w:left="654"/>
      </w:pPr>
      <w:r>
        <w:rPr>
          <w:color w:val="221E1F"/>
          <w:w w:val="120"/>
        </w:rPr>
        <w:t>Русский</w:t>
      </w:r>
      <w:r>
        <w:rPr>
          <w:color w:val="221E1F"/>
          <w:spacing w:val="-9"/>
          <w:w w:val="120"/>
        </w:rPr>
        <w:t xml:space="preserve"> </w:t>
      </w:r>
      <w:r>
        <w:rPr>
          <w:color w:val="221E1F"/>
          <w:w w:val="120"/>
        </w:rPr>
        <w:t>язык</w:t>
      </w:r>
      <w:r>
        <w:rPr>
          <w:color w:val="221E1F"/>
          <w:spacing w:val="-9"/>
          <w:w w:val="120"/>
        </w:rPr>
        <w:t xml:space="preserve"> </w:t>
      </w:r>
      <w:r>
        <w:rPr>
          <w:color w:val="221E1F"/>
          <w:w w:val="120"/>
        </w:rPr>
        <w:t>как</w:t>
      </w:r>
      <w:r>
        <w:rPr>
          <w:color w:val="221E1F"/>
          <w:spacing w:val="-9"/>
          <w:w w:val="120"/>
        </w:rPr>
        <w:t xml:space="preserve"> </w:t>
      </w:r>
      <w:r>
        <w:rPr>
          <w:color w:val="221E1F"/>
          <w:w w:val="120"/>
        </w:rPr>
        <w:t>государственный</w:t>
      </w:r>
      <w:r>
        <w:rPr>
          <w:color w:val="221E1F"/>
          <w:spacing w:val="-9"/>
          <w:w w:val="120"/>
        </w:rPr>
        <w:t xml:space="preserve"> </w:t>
      </w:r>
      <w:r>
        <w:rPr>
          <w:color w:val="221E1F"/>
          <w:w w:val="120"/>
        </w:rPr>
        <w:t>язык</w:t>
      </w:r>
      <w:r>
        <w:rPr>
          <w:color w:val="221E1F"/>
          <w:spacing w:val="-9"/>
          <w:w w:val="120"/>
        </w:rPr>
        <w:t xml:space="preserve"> </w:t>
      </w:r>
      <w:r>
        <w:rPr>
          <w:color w:val="221E1F"/>
          <w:w w:val="120"/>
        </w:rPr>
        <w:t>Российской</w:t>
      </w:r>
      <w:r>
        <w:rPr>
          <w:color w:val="221E1F"/>
          <w:spacing w:val="-9"/>
          <w:w w:val="120"/>
        </w:rPr>
        <w:t xml:space="preserve"> </w:t>
      </w:r>
      <w:r>
        <w:rPr>
          <w:color w:val="221E1F"/>
          <w:w w:val="120"/>
        </w:rPr>
        <w:t>Феде</w:t>
      </w:r>
      <w:r>
        <w:rPr>
          <w:color w:val="221E1F"/>
          <w:spacing w:val="-9"/>
          <w:w w:val="120"/>
        </w:rPr>
        <w:t xml:space="preserve"> </w:t>
      </w:r>
      <w:r>
        <w:rPr>
          <w:color w:val="221E1F"/>
          <w:w w:val="120"/>
        </w:rPr>
        <w:t>рации.</w:t>
      </w:r>
      <w:r>
        <w:rPr>
          <w:color w:val="221E1F"/>
          <w:spacing w:val="18"/>
          <w:w w:val="120"/>
        </w:rPr>
        <w:t xml:space="preserve"> </w:t>
      </w:r>
      <w:r>
        <w:rPr>
          <w:color w:val="221E1F"/>
          <w:w w:val="120"/>
        </w:rPr>
        <w:t>Методы</w:t>
      </w:r>
      <w:r>
        <w:rPr>
          <w:color w:val="221E1F"/>
          <w:spacing w:val="-9"/>
          <w:w w:val="120"/>
        </w:rPr>
        <w:t xml:space="preserve"> </w:t>
      </w:r>
      <w:r>
        <w:rPr>
          <w:color w:val="221E1F"/>
          <w:w w:val="120"/>
        </w:rPr>
        <w:t>познания</w:t>
      </w:r>
      <w:r>
        <w:rPr>
          <w:color w:val="221E1F"/>
          <w:spacing w:val="-9"/>
          <w:w w:val="120"/>
        </w:rPr>
        <w:t xml:space="preserve"> </w:t>
      </w:r>
      <w:r>
        <w:rPr>
          <w:color w:val="221E1F"/>
          <w:w w:val="120"/>
        </w:rPr>
        <w:t>яз</w:t>
      </w:r>
      <w:r w:rsidR="007F67BB">
        <w:rPr>
          <w:color w:val="221E1F"/>
          <w:w w:val="120"/>
        </w:rPr>
        <w:t>ыка: наблюдение, анализ, лингви</w:t>
      </w:r>
      <w:r>
        <w:rPr>
          <w:color w:val="221E1F"/>
          <w:w w:val="120"/>
        </w:rPr>
        <w:t>стический эксперимент.</w:t>
      </w:r>
    </w:p>
    <w:p w:rsidR="00940611" w:rsidRDefault="00F31279">
      <w:pPr>
        <w:pStyle w:val="a3"/>
        <w:spacing w:line="230" w:lineRule="exact"/>
        <w:ind w:left="811"/>
      </w:pPr>
      <w:r>
        <w:rPr>
          <w:color w:val="221E1F"/>
        </w:rPr>
        <w:t>Фонетика</w:t>
      </w:r>
      <w:r>
        <w:rPr>
          <w:color w:val="221E1F"/>
          <w:spacing w:val="-8"/>
        </w:rPr>
        <w:t xml:space="preserve"> </w:t>
      </w:r>
      <w:r>
        <w:rPr>
          <w:color w:val="221E1F"/>
        </w:rPr>
        <w:t>и</w:t>
      </w:r>
      <w:r>
        <w:rPr>
          <w:color w:val="221E1F"/>
          <w:spacing w:val="-8"/>
        </w:rPr>
        <w:t xml:space="preserve"> </w:t>
      </w:r>
      <w:r>
        <w:rPr>
          <w:color w:val="221E1F"/>
          <w:spacing w:val="-2"/>
        </w:rPr>
        <w:t>графика</w:t>
      </w:r>
    </w:p>
    <w:p w:rsidR="00940611" w:rsidRDefault="00F31279">
      <w:pPr>
        <w:pStyle w:val="a3"/>
        <w:spacing w:before="0"/>
        <w:ind w:left="811" w:right="650" w:firstLine="225"/>
      </w:pPr>
      <w:r>
        <w:rPr>
          <w:color w:val="221E1F"/>
          <w:w w:val="120"/>
        </w:rPr>
        <w:t>Звуки русского языка:</w:t>
      </w:r>
      <w:r>
        <w:rPr>
          <w:color w:val="221E1F"/>
          <w:spacing w:val="40"/>
          <w:w w:val="120"/>
        </w:rPr>
        <w:t xml:space="preserve"> </w:t>
      </w:r>
      <w:r>
        <w:rPr>
          <w:color w:val="221E1F"/>
          <w:w w:val="120"/>
        </w:rPr>
        <w:t>гласный/согласный,</w:t>
      </w:r>
      <w:r>
        <w:rPr>
          <w:color w:val="221E1F"/>
          <w:spacing w:val="40"/>
          <w:w w:val="120"/>
        </w:rPr>
        <w:t xml:space="preserve"> </w:t>
      </w:r>
      <w:r>
        <w:rPr>
          <w:color w:val="221E1F"/>
          <w:w w:val="120"/>
        </w:rPr>
        <w:t>гласный удар ный/безударный,</w:t>
      </w:r>
      <w:r>
        <w:rPr>
          <w:color w:val="221E1F"/>
          <w:spacing w:val="40"/>
          <w:w w:val="120"/>
        </w:rPr>
        <w:t xml:space="preserve"> </w:t>
      </w:r>
      <w:r>
        <w:rPr>
          <w:color w:val="221E1F"/>
          <w:w w:val="120"/>
        </w:rPr>
        <w:t>согласный твёрдый/мягкий,</w:t>
      </w:r>
      <w:r>
        <w:rPr>
          <w:color w:val="221E1F"/>
          <w:spacing w:val="-7"/>
          <w:w w:val="120"/>
        </w:rPr>
        <w:t xml:space="preserve"> </w:t>
      </w:r>
      <w:r>
        <w:rPr>
          <w:color w:val="221E1F"/>
          <w:w w:val="120"/>
        </w:rPr>
        <w:t>парный/непар</w:t>
      </w:r>
      <w:r>
        <w:rPr>
          <w:color w:val="221E1F"/>
          <w:spacing w:val="-13"/>
          <w:w w:val="120"/>
        </w:rPr>
        <w:t xml:space="preserve"> </w:t>
      </w:r>
      <w:r>
        <w:rPr>
          <w:color w:val="221E1F"/>
          <w:w w:val="120"/>
        </w:rPr>
        <w:t>ный,</w:t>
      </w:r>
      <w:r>
        <w:rPr>
          <w:color w:val="221E1F"/>
          <w:spacing w:val="-7"/>
          <w:w w:val="120"/>
        </w:rPr>
        <w:t xml:space="preserve"> </w:t>
      </w:r>
      <w:r>
        <w:rPr>
          <w:color w:val="221E1F"/>
          <w:w w:val="120"/>
        </w:rPr>
        <w:t>согласный</w:t>
      </w:r>
      <w:r>
        <w:rPr>
          <w:color w:val="221E1F"/>
          <w:spacing w:val="-13"/>
          <w:w w:val="120"/>
        </w:rPr>
        <w:t xml:space="preserve"> </w:t>
      </w:r>
      <w:r>
        <w:rPr>
          <w:color w:val="221E1F"/>
          <w:w w:val="120"/>
        </w:rPr>
        <w:t>глухой/звонкий,</w:t>
      </w:r>
      <w:r>
        <w:rPr>
          <w:color w:val="221E1F"/>
          <w:spacing w:val="-5"/>
          <w:w w:val="120"/>
        </w:rPr>
        <w:t xml:space="preserve"> </w:t>
      </w:r>
      <w:r>
        <w:rPr>
          <w:color w:val="221E1F"/>
          <w:w w:val="120"/>
        </w:rPr>
        <w:t>парный/непарный;</w:t>
      </w:r>
      <w:r>
        <w:rPr>
          <w:color w:val="221E1F"/>
          <w:spacing w:val="-7"/>
          <w:w w:val="120"/>
        </w:rPr>
        <w:t xml:space="preserve"> </w:t>
      </w:r>
      <w:r>
        <w:rPr>
          <w:color w:val="221E1F"/>
          <w:w w:val="120"/>
        </w:rPr>
        <w:t>функции разделительных мягкого и твёрдого знаков, условия использо вания на письме разделительных мягкого и твёрдого знаков (повторение изученного).</w:t>
      </w:r>
    </w:p>
    <w:p w:rsidR="00940611" w:rsidRDefault="00F31279">
      <w:pPr>
        <w:pStyle w:val="a3"/>
        <w:tabs>
          <w:tab w:val="left" w:pos="8704"/>
        </w:tabs>
        <w:spacing w:before="3"/>
        <w:ind w:left="654" w:right="721"/>
      </w:pPr>
      <w:r>
        <w:rPr>
          <w:color w:val="221E1F"/>
          <w:w w:val="115"/>
        </w:rPr>
        <w:t>Соотношение звукового и буквенного состава в словах с раз делительными</w:t>
      </w:r>
      <w:r>
        <w:rPr>
          <w:color w:val="221E1F"/>
        </w:rPr>
        <w:tab/>
      </w:r>
      <w:r>
        <w:rPr>
          <w:b/>
          <w:i/>
          <w:color w:val="221E1F"/>
          <w:w w:val="115"/>
        </w:rPr>
        <w:t>ь</w:t>
      </w:r>
      <w:r>
        <w:rPr>
          <w:b/>
          <w:i/>
          <w:color w:val="221E1F"/>
          <w:spacing w:val="40"/>
          <w:w w:val="115"/>
        </w:rPr>
        <w:t xml:space="preserve"> </w:t>
      </w:r>
      <w:r>
        <w:rPr>
          <w:color w:val="221E1F"/>
          <w:w w:val="115"/>
        </w:rPr>
        <w:t>и</w:t>
      </w:r>
      <w:r>
        <w:rPr>
          <w:color w:val="221E1F"/>
          <w:spacing w:val="40"/>
          <w:w w:val="115"/>
        </w:rPr>
        <w:t xml:space="preserve"> </w:t>
      </w:r>
      <w:r>
        <w:rPr>
          <w:b/>
          <w:i/>
          <w:color w:val="221E1F"/>
          <w:w w:val="115"/>
        </w:rPr>
        <w:t>ъ</w:t>
      </w:r>
      <w:r>
        <w:rPr>
          <w:color w:val="221E1F"/>
          <w:w w:val="115"/>
        </w:rPr>
        <w:t>,</w:t>
      </w:r>
      <w:r>
        <w:rPr>
          <w:color w:val="221E1F"/>
          <w:spacing w:val="-6"/>
          <w:w w:val="115"/>
        </w:rPr>
        <w:t xml:space="preserve"> </w:t>
      </w:r>
      <w:r>
        <w:rPr>
          <w:color w:val="221E1F"/>
          <w:w w:val="115"/>
        </w:rPr>
        <w:t>в</w:t>
      </w:r>
      <w:r>
        <w:rPr>
          <w:color w:val="221E1F"/>
          <w:spacing w:val="-6"/>
          <w:w w:val="115"/>
        </w:rPr>
        <w:t xml:space="preserve"> </w:t>
      </w:r>
      <w:r>
        <w:rPr>
          <w:color w:val="221E1F"/>
          <w:w w:val="115"/>
        </w:rPr>
        <w:t>словах</w:t>
      </w:r>
      <w:r>
        <w:rPr>
          <w:color w:val="221E1F"/>
          <w:spacing w:val="-6"/>
          <w:w w:val="115"/>
        </w:rPr>
        <w:t xml:space="preserve"> </w:t>
      </w:r>
      <w:r>
        <w:rPr>
          <w:color w:val="221E1F"/>
          <w:w w:val="115"/>
        </w:rPr>
        <w:t>с непроизносимыми согласными. Использование алфавита при работе со словарями, справоч</w:t>
      </w:r>
    </w:p>
    <w:p w:rsidR="00940611" w:rsidRDefault="00F31279">
      <w:pPr>
        <w:pStyle w:val="a3"/>
        <w:ind w:left="811" w:right="7772"/>
      </w:pPr>
      <w:r>
        <w:rPr>
          <w:color w:val="221E1F"/>
          <w:w w:val="110"/>
        </w:rPr>
        <w:t xml:space="preserve">никами, каталогами. </w:t>
      </w:r>
      <w:r>
        <w:rPr>
          <w:color w:val="221E1F"/>
          <w:spacing w:val="-2"/>
          <w:w w:val="110"/>
        </w:rPr>
        <w:t>Орфоэпия</w:t>
      </w:r>
    </w:p>
    <w:p w:rsidR="00940611" w:rsidRDefault="00F31279">
      <w:pPr>
        <w:pStyle w:val="a3"/>
        <w:ind w:left="654"/>
      </w:pPr>
      <w:r>
        <w:rPr>
          <w:color w:val="221E1F"/>
          <w:w w:val="115"/>
        </w:rPr>
        <w:t>Нормы произношения звуков и сочетаний звуков; ударение в словах в соответствии с нормами современного</w:t>
      </w:r>
      <w:r>
        <w:rPr>
          <w:color w:val="221E1F"/>
          <w:spacing w:val="-10"/>
          <w:w w:val="115"/>
        </w:rPr>
        <w:t xml:space="preserve"> </w:t>
      </w:r>
      <w:r>
        <w:rPr>
          <w:color w:val="221E1F"/>
          <w:w w:val="115"/>
        </w:rPr>
        <w:t>русского</w:t>
      </w:r>
      <w:r>
        <w:rPr>
          <w:color w:val="221E1F"/>
          <w:spacing w:val="-10"/>
          <w:w w:val="115"/>
        </w:rPr>
        <w:t xml:space="preserve"> </w:t>
      </w:r>
      <w:r>
        <w:rPr>
          <w:color w:val="221E1F"/>
          <w:w w:val="115"/>
        </w:rPr>
        <w:t>литературного</w:t>
      </w:r>
      <w:r>
        <w:rPr>
          <w:color w:val="221E1F"/>
          <w:spacing w:val="-10"/>
          <w:w w:val="115"/>
        </w:rPr>
        <w:t xml:space="preserve"> </w:t>
      </w:r>
      <w:r>
        <w:rPr>
          <w:color w:val="221E1F"/>
          <w:w w:val="115"/>
        </w:rPr>
        <w:t>языка (на</w:t>
      </w:r>
      <w:r>
        <w:rPr>
          <w:color w:val="221E1F"/>
          <w:spacing w:val="-10"/>
          <w:w w:val="115"/>
        </w:rPr>
        <w:t xml:space="preserve"> </w:t>
      </w:r>
      <w:r>
        <w:rPr>
          <w:color w:val="221E1F"/>
          <w:w w:val="115"/>
        </w:rPr>
        <w:t>ограниченном</w:t>
      </w:r>
      <w:r>
        <w:rPr>
          <w:color w:val="221E1F"/>
          <w:spacing w:val="-10"/>
          <w:w w:val="115"/>
        </w:rPr>
        <w:t xml:space="preserve"> </w:t>
      </w:r>
      <w:r>
        <w:rPr>
          <w:color w:val="221E1F"/>
          <w:w w:val="115"/>
        </w:rPr>
        <w:t>перечне</w:t>
      </w:r>
      <w:r>
        <w:rPr>
          <w:color w:val="221E1F"/>
          <w:spacing w:val="-10"/>
          <w:w w:val="115"/>
        </w:rPr>
        <w:t xml:space="preserve"> </w:t>
      </w:r>
      <w:r>
        <w:rPr>
          <w:color w:val="221E1F"/>
          <w:w w:val="115"/>
        </w:rPr>
        <w:t>слов, отрабатываемом</w:t>
      </w:r>
      <w:r>
        <w:rPr>
          <w:color w:val="221E1F"/>
          <w:spacing w:val="-10"/>
          <w:w w:val="115"/>
        </w:rPr>
        <w:t xml:space="preserve"> </w:t>
      </w:r>
      <w:r>
        <w:rPr>
          <w:color w:val="221E1F"/>
          <w:w w:val="115"/>
        </w:rPr>
        <w:t xml:space="preserve">в </w:t>
      </w:r>
      <w:r>
        <w:rPr>
          <w:color w:val="221E1F"/>
          <w:spacing w:val="-2"/>
          <w:w w:val="115"/>
        </w:rPr>
        <w:t>учебнике).</w:t>
      </w:r>
    </w:p>
    <w:p w:rsidR="00940611" w:rsidRDefault="00F31279">
      <w:pPr>
        <w:pStyle w:val="a3"/>
        <w:spacing w:before="3" w:line="230" w:lineRule="exact"/>
        <w:ind w:left="1037"/>
      </w:pPr>
      <w:r>
        <w:rPr>
          <w:color w:val="221E1F"/>
          <w:spacing w:val="-2"/>
          <w:w w:val="120"/>
        </w:rPr>
        <w:t>Использование</w:t>
      </w:r>
      <w:r>
        <w:rPr>
          <w:color w:val="221E1F"/>
          <w:w w:val="120"/>
        </w:rPr>
        <w:t xml:space="preserve"> </w:t>
      </w:r>
      <w:r>
        <w:rPr>
          <w:color w:val="221E1F"/>
          <w:spacing w:val="-2"/>
          <w:w w:val="120"/>
        </w:rPr>
        <w:t>орфоэпического</w:t>
      </w:r>
      <w:r>
        <w:rPr>
          <w:color w:val="221E1F"/>
          <w:w w:val="120"/>
        </w:rPr>
        <w:t xml:space="preserve"> </w:t>
      </w:r>
      <w:r>
        <w:rPr>
          <w:color w:val="221E1F"/>
          <w:spacing w:val="-2"/>
          <w:w w:val="120"/>
        </w:rPr>
        <w:t>словаря</w:t>
      </w:r>
      <w:r>
        <w:rPr>
          <w:color w:val="221E1F"/>
          <w:w w:val="120"/>
        </w:rPr>
        <w:t xml:space="preserve"> </w:t>
      </w:r>
      <w:r>
        <w:rPr>
          <w:color w:val="221E1F"/>
          <w:spacing w:val="-2"/>
          <w:w w:val="120"/>
        </w:rPr>
        <w:t>для</w:t>
      </w:r>
      <w:r>
        <w:rPr>
          <w:color w:val="221E1F"/>
          <w:w w:val="120"/>
        </w:rPr>
        <w:t xml:space="preserve"> </w:t>
      </w:r>
      <w:r>
        <w:rPr>
          <w:color w:val="221E1F"/>
          <w:spacing w:val="-2"/>
          <w:w w:val="120"/>
        </w:rPr>
        <w:t>решения</w:t>
      </w:r>
      <w:r>
        <w:rPr>
          <w:color w:val="221E1F"/>
          <w:spacing w:val="1"/>
          <w:w w:val="120"/>
        </w:rPr>
        <w:t xml:space="preserve"> </w:t>
      </w:r>
      <w:r>
        <w:rPr>
          <w:color w:val="221E1F"/>
          <w:spacing w:val="-2"/>
          <w:w w:val="120"/>
        </w:rPr>
        <w:t>практических</w:t>
      </w:r>
      <w:r>
        <w:rPr>
          <w:color w:val="221E1F"/>
          <w:w w:val="120"/>
        </w:rPr>
        <w:t xml:space="preserve"> </w:t>
      </w:r>
      <w:r>
        <w:rPr>
          <w:color w:val="221E1F"/>
          <w:spacing w:val="-2"/>
          <w:w w:val="120"/>
        </w:rPr>
        <w:t>задач.</w:t>
      </w:r>
    </w:p>
    <w:p w:rsidR="00940611" w:rsidRDefault="00F31279">
      <w:pPr>
        <w:pStyle w:val="a3"/>
        <w:spacing w:before="0"/>
        <w:ind w:left="811"/>
      </w:pPr>
      <w:r>
        <w:rPr>
          <w:color w:val="221E1F"/>
          <w:spacing w:val="-2"/>
        </w:rPr>
        <w:t>Лексика</w:t>
      </w:r>
    </w:p>
    <w:p w:rsidR="00940611" w:rsidRDefault="00F31279">
      <w:pPr>
        <w:pStyle w:val="a3"/>
        <w:spacing w:before="2" w:line="230" w:lineRule="exact"/>
        <w:ind w:left="1037"/>
      </w:pPr>
      <w:r>
        <w:rPr>
          <w:color w:val="221E1F"/>
          <w:spacing w:val="-2"/>
          <w:w w:val="115"/>
        </w:rPr>
        <w:t>Повторение:</w:t>
      </w:r>
      <w:r>
        <w:rPr>
          <w:color w:val="221E1F"/>
          <w:spacing w:val="3"/>
          <w:w w:val="115"/>
        </w:rPr>
        <w:t xml:space="preserve"> </w:t>
      </w:r>
      <w:r>
        <w:rPr>
          <w:color w:val="221E1F"/>
          <w:spacing w:val="-2"/>
          <w:w w:val="115"/>
        </w:rPr>
        <w:t>лексическое</w:t>
      </w:r>
      <w:r>
        <w:rPr>
          <w:color w:val="221E1F"/>
          <w:w w:val="115"/>
        </w:rPr>
        <w:t xml:space="preserve"> </w:t>
      </w:r>
      <w:r>
        <w:rPr>
          <w:color w:val="221E1F"/>
          <w:spacing w:val="-2"/>
          <w:w w:val="115"/>
        </w:rPr>
        <w:t>значение</w:t>
      </w:r>
      <w:r>
        <w:rPr>
          <w:color w:val="221E1F"/>
          <w:w w:val="115"/>
        </w:rPr>
        <w:t xml:space="preserve"> </w:t>
      </w:r>
      <w:r>
        <w:rPr>
          <w:color w:val="221E1F"/>
          <w:spacing w:val="-2"/>
          <w:w w:val="115"/>
        </w:rPr>
        <w:t>слова.</w:t>
      </w:r>
    </w:p>
    <w:p w:rsidR="00940611" w:rsidRDefault="00F31279">
      <w:pPr>
        <w:pStyle w:val="a3"/>
        <w:spacing w:before="0"/>
        <w:ind w:left="1037"/>
      </w:pPr>
      <w:r>
        <w:rPr>
          <w:color w:val="221E1F"/>
          <w:w w:val="115"/>
        </w:rPr>
        <w:t>Прямое</w:t>
      </w:r>
      <w:r>
        <w:rPr>
          <w:color w:val="221E1F"/>
          <w:spacing w:val="-13"/>
          <w:w w:val="115"/>
        </w:rPr>
        <w:t xml:space="preserve"> </w:t>
      </w:r>
      <w:r>
        <w:rPr>
          <w:color w:val="221E1F"/>
          <w:w w:val="115"/>
        </w:rPr>
        <w:t>и</w:t>
      </w:r>
      <w:r>
        <w:rPr>
          <w:color w:val="221E1F"/>
          <w:spacing w:val="-13"/>
          <w:w w:val="115"/>
        </w:rPr>
        <w:t xml:space="preserve"> </w:t>
      </w:r>
      <w:r>
        <w:rPr>
          <w:color w:val="221E1F"/>
          <w:w w:val="115"/>
        </w:rPr>
        <w:t>переносное</w:t>
      </w:r>
      <w:r>
        <w:rPr>
          <w:color w:val="221E1F"/>
          <w:spacing w:val="-13"/>
          <w:w w:val="115"/>
        </w:rPr>
        <w:t xml:space="preserve"> </w:t>
      </w:r>
      <w:r>
        <w:rPr>
          <w:color w:val="221E1F"/>
          <w:w w:val="115"/>
        </w:rPr>
        <w:t>значение</w:t>
      </w:r>
      <w:r>
        <w:rPr>
          <w:color w:val="221E1F"/>
          <w:spacing w:val="-13"/>
          <w:w w:val="115"/>
        </w:rPr>
        <w:t xml:space="preserve"> </w:t>
      </w:r>
      <w:r>
        <w:rPr>
          <w:color w:val="221E1F"/>
          <w:w w:val="115"/>
        </w:rPr>
        <w:t>слова</w:t>
      </w:r>
      <w:r>
        <w:rPr>
          <w:color w:val="221E1F"/>
          <w:spacing w:val="16"/>
          <w:w w:val="115"/>
        </w:rPr>
        <w:t xml:space="preserve"> </w:t>
      </w:r>
      <w:r>
        <w:rPr>
          <w:color w:val="221E1F"/>
          <w:w w:val="115"/>
        </w:rPr>
        <w:t>(ознакомление).</w:t>
      </w:r>
      <w:r>
        <w:rPr>
          <w:color w:val="221E1F"/>
          <w:spacing w:val="-8"/>
          <w:w w:val="115"/>
        </w:rPr>
        <w:t xml:space="preserve"> </w:t>
      </w:r>
      <w:r>
        <w:rPr>
          <w:color w:val="221E1F"/>
          <w:w w:val="115"/>
        </w:rPr>
        <w:t>Устаревшие</w:t>
      </w:r>
      <w:r>
        <w:rPr>
          <w:color w:val="221E1F"/>
          <w:spacing w:val="-13"/>
          <w:w w:val="115"/>
        </w:rPr>
        <w:t xml:space="preserve"> </w:t>
      </w:r>
      <w:r>
        <w:rPr>
          <w:color w:val="221E1F"/>
          <w:w w:val="115"/>
        </w:rPr>
        <w:t>слова</w:t>
      </w:r>
      <w:r>
        <w:rPr>
          <w:color w:val="221E1F"/>
          <w:spacing w:val="-13"/>
          <w:w w:val="115"/>
        </w:rPr>
        <w:t xml:space="preserve"> </w:t>
      </w:r>
      <w:r>
        <w:rPr>
          <w:color w:val="221E1F"/>
          <w:spacing w:val="-2"/>
          <w:w w:val="115"/>
        </w:rPr>
        <w:t>(ознакомление).</w:t>
      </w:r>
    </w:p>
    <w:p w:rsidR="00940611" w:rsidRDefault="00F31279">
      <w:pPr>
        <w:pStyle w:val="a3"/>
        <w:spacing w:line="230" w:lineRule="exact"/>
        <w:ind w:left="811"/>
      </w:pPr>
      <w:r>
        <w:rPr>
          <w:color w:val="221E1F"/>
        </w:rPr>
        <w:t>Состав</w:t>
      </w:r>
      <w:r>
        <w:rPr>
          <w:color w:val="221E1F"/>
          <w:spacing w:val="-9"/>
        </w:rPr>
        <w:t xml:space="preserve"> </w:t>
      </w:r>
      <w:r>
        <w:rPr>
          <w:color w:val="221E1F"/>
        </w:rPr>
        <w:t>слова</w:t>
      </w:r>
      <w:r>
        <w:rPr>
          <w:color w:val="221E1F"/>
          <w:spacing w:val="-8"/>
        </w:rPr>
        <w:t xml:space="preserve"> </w:t>
      </w:r>
      <w:r>
        <w:rPr>
          <w:color w:val="221E1F"/>
          <w:spacing w:val="-2"/>
        </w:rPr>
        <w:t>(морфемика)</w:t>
      </w:r>
    </w:p>
    <w:p w:rsidR="00940611" w:rsidRDefault="00F31279">
      <w:pPr>
        <w:pStyle w:val="a3"/>
        <w:spacing w:before="0"/>
        <w:ind w:left="811" w:right="650" w:firstLine="225"/>
      </w:pPr>
      <w:r>
        <w:rPr>
          <w:color w:val="221E1F"/>
          <w:w w:val="115"/>
        </w:rPr>
        <w:t>Корень как обязательная часть слова; однокоренные</w:t>
      </w:r>
      <w:r>
        <w:rPr>
          <w:color w:val="221E1F"/>
          <w:spacing w:val="80"/>
          <w:w w:val="115"/>
        </w:rPr>
        <w:t xml:space="preserve"> </w:t>
      </w:r>
      <w:r w:rsidR="0062104F">
        <w:rPr>
          <w:color w:val="221E1F"/>
          <w:w w:val="115"/>
        </w:rPr>
        <w:t>(род</w:t>
      </w:r>
      <w:r>
        <w:rPr>
          <w:color w:val="221E1F"/>
          <w:w w:val="115"/>
        </w:rPr>
        <w:t>ственные)</w:t>
      </w:r>
      <w:r>
        <w:rPr>
          <w:color w:val="221E1F"/>
          <w:spacing w:val="40"/>
          <w:w w:val="115"/>
        </w:rPr>
        <w:t xml:space="preserve"> </w:t>
      </w:r>
      <w:r>
        <w:rPr>
          <w:color w:val="221E1F"/>
          <w:w w:val="115"/>
        </w:rPr>
        <w:t>слова;</w:t>
      </w:r>
      <w:r>
        <w:rPr>
          <w:color w:val="221E1F"/>
          <w:spacing w:val="40"/>
          <w:w w:val="115"/>
        </w:rPr>
        <w:t xml:space="preserve"> </w:t>
      </w:r>
      <w:r>
        <w:rPr>
          <w:color w:val="221E1F"/>
          <w:w w:val="115"/>
        </w:rPr>
        <w:t>признаки однокоренных</w:t>
      </w:r>
      <w:r>
        <w:rPr>
          <w:color w:val="221E1F"/>
          <w:spacing w:val="-7"/>
          <w:w w:val="115"/>
        </w:rPr>
        <w:t xml:space="preserve"> </w:t>
      </w:r>
      <w:r>
        <w:rPr>
          <w:color w:val="221E1F"/>
          <w:w w:val="115"/>
        </w:rPr>
        <w:t>(родственных)</w:t>
      </w:r>
      <w:r>
        <w:rPr>
          <w:color w:val="221E1F"/>
          <w:spacing w:val="-4"/>
          <w:w w:val="115"/>
        </w:rPr>
        <w:t xml:space="preserve"> </w:t>
      </w:r>
      <w:r>
        <w:rPr>
          <w:color w:val="221E1F"/>
          <w:w w:val="115"/>
        </w:rPr>
        <w:t>слов;</w:t>
      </w:r>
      <w:r>
        <w:rPr>
          <w:color w:val="221E1F"/>
          <w:spacing w:val="-9"/>
          <w:w w:val="115"/>
        </w:rPr>
        <w:t xml:space="preserve"> </w:t>
      </w:r>
      <w:r>
        <w:rPr>
          <w:color w:val="221E1F"/>
          <w:w w:val="115"/>
        </w:rPr>
        <w:t>различение</w:t>
      </w:r>
      <w:r>
        <w:rPr>
          <w:color w:val="221E1F"/>
          <w:spacing w:val="-12"/>
          <w:w w:val="115"/>
        </w:rPr>
        <w:t xml:space="preserve"> </w:t>
      </w:r>
      <w:r>
        <w:rPr>
          <w:color w:val="221E1F"/>
          <w:w w:val="115"/>
        </w:rPr>
        <w:t>однокоренных</w:t>
      </w:r>
      <w:r>
        <w:rPr>
          <w:color w:val="221E1F"/>
          <w:spacing w:val="-12"/>
          <w:w w:val="115"/>
        </w:rPr>
        <w:t xml:space="preserve"> </w:t>
      </w:r>
      <w:r>
        <w:rPr>
          <w:color w:val="221E1F"/>
          <w:w w:val="115"/>
        </w:rPr>
        <w:t>слов</w:t>
      </w:r>
      <w:r>
        <w:rPr>
          <w:color w:val="221E1F"/>
          <w:spacing w:val="-12"/>
          <w:w w:val="115"/>
        </w:rPr>
        <w:t xml:space="preserve"> </w:t>
      </w:r>
      <w:r>
        <w:rPr>
          <w:color w:val="221E1F"/>
          <w:w w:val="115"/>
        </w:rPr>
        <w:t>и</w:t>
      </w:r>
      <w:r>
        <w:rPr>
          <w:color w:val="221E1F"/>
          <w:spacing w:val="-12"/>
          <w:w w:val="115"/>
        </w:rPr>
        <w:t xml:space="preserve"> </w:t>
      </w:r>
      <w:r>
        <w:rPr>
          <w:color w:val="221E1F"/>
          <w:w w:val="115"/>
        </w:rPr>
        <w:t>синонимов,</w:t>
      </w:r>
      <w:r>
        <w:rPr>
          <w:color w:val="221E1F"/>
          <w:spacing w:val="-10"/>
          <w:w w:val="115"/>
        </w:rPr>
        <w:t xml:space="preserve"> </w:t>
      </w:r>
      <w:r>
        <w:rPr>
          <w:color w:val="221E1F"/>
          <w:w w:val="115"/>
        </w:rPr>
        <w:t>однокоренных слов</w:t>
      </w:r>
      <w:r>
        <w:rPr>
          <w:color w:val="221E1F"/>
          <w:spacing w:val="-3"/>
          <w:w w:val="115"/>
        </w:rPr>
        <w:t xml:space="preserve"> </w:t>
      </w:r>
      <w:r>
        <w:rPr>
          <w:color w:val="221E1F"/>
          <w:w w:val="115"/>
        </w:rPr>
        <w:t>и</w:t>
      </w:r>
      <w:r>
        <w:rPr>
          <w:color w:val="221E1F"/>
          <w:spacing w:val="-3"/>
          <w:w w:val="115"/>
        </w:rPr>
        <w:t xml:space="preserve"> </w:t>
      </w:r>
      <w:r>
        <w:rPr>
          <w:color w:val="221E1F"/>
          <w:w w:val="115"/>
        </w:rPr>
        <w:t>слов</w:t>
      </w:r>
      <w:r>
        <w:rPr>
          <w:color w:val="221E1F"/>
          <w:spacing w:val="-3"/>
          <w:w w:val="115"/>
        </w:rPr>
        <w:t xml:space="preserve"> </w:t>
      </w:r>
      <w:r>
        <w:rPr>
          <w:color w:val="221E1F"/>
          <w:w w:val="115"/>
        </w:rPr>
        <w:t>с</w:t>
      </w:r>
      <w:r>
        <w:rPr>
          <w:color w:val="221E1F"/>
          <w:spacing w:val="-3"/>
          <w:w w:val="115"/>
        </w:rPr>
        <w:t xml:space="preserve"> </w:t>
      </w:r>
      <w:r>
        <w:rPr>
          <w:color w:val="221E1F"/>
          <w:w w:val="115"/>
        </w:rPr>
        <w:t>омонимичными</w:t>
      </w:r>
      <w:r>
        <w:rPr>
          <w:color w:val="221E1F"/>
          <w:spacing w:val="-3"/>
          <w:w w:val="115"/>
        </w:rPr>
        <w:t xml:space="preserve"> </w:t>
      </w:r>
      <w:r>
        <w:rPr>
          <w:color w:val="221E1F"/>
          <w:w w:val="115"/>
        </w:rPr>
        <w:t>корнями; выделение</w:t>
      </w:r>
      <w:r>
        <w:rPr>
          <w:color w:val="221E1F"/>
          <w:spacing w:val="-3"/>
          <w:w w:val="115"/>
        </w:rPr>
        <w:t xml:space="preserve"> </w:t>
      </w:r>
      <w:r>
        <w:rPr>
          <w:color w:val="221E1F"/>
          <w:w w:val="115"/>
        </w:rPr>
        <w:t>в</w:t>
      </w:r>
      <w:r>
        <w:rPr>
          <w:color w:val="221E1F"/>
          <w:spacing w:val="-3"/>
          <w:w w:val="115"/>
        </w:rPr>
        <w:t xml:space="preserve"> </w:t>
      </w:r>
      <w:r>
        <w:rPr>
          <w:color w:val="221E1F"/>
          <w:w w:val="115"/>
        </w:rPr>
        <w:t>словах</w:t>
      </w:r>
      <w:r>
        <w:rPr>
          <w:color w:val="221E1F"/>
          <w:spacing w:val="-3"/>
          <w:w w:val="115"/>
        </w:rPr>
        <w:t xml:space="preserve"> </w:t>
      </w:r>
      <w:r>
        <w:rPr>
          <w:color w:val="221E1F"/>
          <w:w w:val="115"/>
        </w:rPr>
        <w:t>корня (простые</w:t>
      </w:r>
      <w:r>
        <w:rPr>
          <w:color w:val="221E1F"/>
          <w:spacing w:val="-3"/>
          <w:w w:val="115"/>
        </w:rPr>
        <w:t xml:space="preserve"> </w:t>
      </w:r>
      <w:r>
        <w:rPr>
          <w:color w:val="221E1F"/>
          <w:w w:val="115"/>
        </w:rPr>
        <w:t>случаи); окончание как изменяемая часть слова (повторение изученного).</w:t>
      </w:r>
    </w:p>
    <w:p w:rsidR="00940611" w:rsidRDefault="00F31279">
      <w:pPr>
        <w:pStyle w:val="a3"/>
        <w:spacing w:before="2"/>
        <w:ind w:left="1037"/>
      </w:pPr>
      <w:r>
        <w:rPr>
          <w:color w:val="221E1F"/>
          <w:w w:val="115"/>
        </w:rPr>
        <w:t>Однокоренные</w:t>
      </w:r>
      <w:r>
        <w:rPr>
          <w:color w:val="221E1F"/>
          <w:spacing w:val="-11"/>
          <w:w w:val="115"/>
        </w:rPr>
        <w:t xml:space="preserve"> </w:t>
      </w:r>
      <w:r>
        <w:rPr>
          <w:color w:val="221E1F"/>
          <w:w w:val="115"/>
        </w:rPr>
        <w:t>слова</w:t>
      </w:r>
      <w:r>
        <w:rPr>
          <w:color w:val="221E1F"/>
          <w:spacing w:val="-10"/>
          <w:w w:val="115"/>
        </w:rPr>
        <w:t xml:space="preserve"> </w:t>
      </w:r>
      <w:r>
        <w:rPr>
          <w:color w:val="221E1F"/>
          <w:w w:val="115"/>
        </w:rPr>
        <w:t>и</w:t>
      </w:r>
      <w:r>
        <w:rPr>
          <w:color w:val="221E1F"/>
          <w:spacing w:val="-11"/>
          <w:w w:val="115"/>
        </w:rPr>
        <w:t xml:space="preserve"> </w:t>
      </w:r>
      <w:r>
        <w:rPr>
          <w:color w:val="221E1F"/>
          <w:w w:val="115"/>
        </w:rPr>
        <w:t>формы</w:t>
      </w:r>
      <w:r>
        <w:rPr>
          <w:color w:val="221E1F"/>
          <w:spacing w:val="-10"/>
          <w:w w:val="115"/>
        </w:rPr>
        <w:t xml:space="preserve"> </w:t>
      </w:r>
      <w:r>
        <w:rPr>
          <w:color w:val="221E1F"/>
          <w:w w:val="115"/>
        </w:rPr>
        <w:t>одного</w:t>
      </w:r>
      <w:r>
        <w:rPr>
          <w:color w:val="221E1F"/>
          <w:spacing w:val="-11"/>
          <w:w w:val="115"/>
        </w:rPr>
        <w:t xml:space="preserve"> </w:t>
      </w:r>
      <w:r>
        <w:rPr>
          <w:color w:val="221E1F"/>
          <w:w w:val="115"/>
        </w:rPr>
        <w:t>и</w:t>
      </w:r>
      <w:r>
        <w:rPr>
          <w:color w:val="221E1F"/>
          <w:spacing w:val="-10"/>
          <w:w w:val="115"/>
        </w:rPr>
        <w:t xml:space="preserve"> </w:t>
      </w:r>
      <w:r>
        <w:rPr>
          <w:color w:val="221E1F"/>
          <w:w w:val="115"/>
        </w:rPr>
        <w:t>того</w:t>
      </w:r>
      <w:r>
        <w:rPr>
          <w:color w:val="221E1F"/>
          <w:spacing w:val="-10"/>
          <w:w w:val="115"/>
        </w:rPr>
        <w:t xml:space="preserve"> </w:t>
      </w:r>
      <w:r>
        <w:rPr>
          <w:color w:val="221E1F"/>
          <w:w w:val="115"/>
        </w:rPr>
        <w:t>же</w:t>
      </w:r>
      <w:r>
        <w:rPr>
          <w:color w:val="221E1F"/>
          <w:spacing w:val="-11"/>
          <w:w w:val="115"/>
        </w:rPr>
        <w:t xml:space="preserve"> </w:t>
      </w:r>
      <w:r>
        <w:rPr>
          <w:color w:val="221E1F"/>
          <w:w w:val="115"/>
        </w:rPr>
        <w:t>слова.</w:t>
      </w:r>
      <w:r>
        <w:rPr>
          <w:color w:val="221E1F"/>
          <w:spacing w:val="-10"/>
          <w:w w:val="115"/>
        </w:rPr>
        <w:t xml:space="preserve"> </w:t>
      </w:r>
      <w:r>
        <w:rPr>
          <w:color w:val="221E1F"/>
          <w:w w:val="115"/>
        </w:rPr>
        <w:t>Корень,</w:t>
      </w:r>
      <w:r>
        <w:rPr>
          <w:color w:val="221E1F"/>
          <w:spacing w:val="-9"/>
          <w:w w:val="115"/>
        </w:rPr>
        <w:t xml:space="preserve"> </w:t>
      </w:r>
      <w:r>
        <w:rPr>
          <w:color w:val="221E1F"/>
          <w:w w:val="115"/>
        </w:rPr>
        <w:t>приставка,</w:t>
      </w:r>
      <w:r>
        <w:rPr>
          <w:color w:val="221E1F"/>
          <w:spacing w:val="22"/>
          <w:w w:val="115"/>
        </w:rPr>
        <w:t xml:space="preserve"> </w:t>
      </w:r>
      <w:r>
        <w:rPr>
          <w:color w:val="221E1F"/>
          <w:w w:val="115"/>
        </w:rPr>
        <w:t>суффикс</w:t>
      </w:r>
      <w:r>
        <w:rPr>
          <w:color w:val="221E1F"/>
          <w:spacing w:val="22"/>
          <w:w w:val="115"/>
        </w:rPr>
        <w:t xml:space="preserve"> </w:t>
      </w:r>
      <w:r>
        <w:rPr>
          <w:color w:val="221E1F"/>
          <w:spacing w:val="-10"/>
          <w:w w:val="115"/>
        </w:rPr>
        <w:t>—</w:t>
      </w:r>
    </w:p>
    <w:p w:rsidR="00940611" w:rsidRDefault="00F31279">
      <w:pPr>
        <w:pStyle w:val="a3"/>
        <w:spacing w:before="2" w:line="230" w:lineRule="exact"/>
        <w:ind w:left="811"/>
      </w:pPr>
      <w:r>
        <w:rPr>
          <w:color w:val="221E1F"/>
          <w:w w:val="115"/>
        </w:rPr>
        <w:t>значимые</w:t>
      </w:r>
      <w:r>
        <w:rPr>
          <w:color w:val="221E1F"/>
          <w:spacing w:val="-13"/>
          <w:w w:val="115"/>
        </w:rPr>
        <w:t xml:space="preserve"> </w:t>
      </w:r>
      <w:r>
        <w:rPr>
          <w:color w:val="221E1F"/>
          <w:w w:val="115"/>
        </w:rPr>
        <w:t>части</w:t>
      </w:r>
      <w:r>
        <w:rPr>
          <w:color w:val="221E1F"/>
          <w:spacing w:val="-12"/>
          <w:w w:val="115"/>
        </w:rPr>
        <w:t xml:space="preserve"> </w:t>
      </w:r>
      <w:r>
        <w:rPr>
          <w:color w:val="221E1F"/>
          <w:w w:val="115"/>
        </w:rPr>
        <w:t>слова.</w:t>
      </w:r>
      <w:r>
        <w:rPr>
          <w:color w:val="221E1F"/>
          <w:spacing w:val="-12"/>
          <w:w w:val="115"/>
        </w:rPr>
        <w:t xml:space="preserve"> </w:t>
      </w:r>
      <w:r>
        <w:rPr>
          <w:color w:val="221E1F"/>
          <w:w w:val="115"/>
        </w:rPr>
        <w:t>Нулевое</w:t>
      </w:r>
      <w:r>
        <w:rPr>
          <w:color w:val="221E1F"/>
          <w:spacing w:val="-13"/>
          <w:w w:val="115"/>
        </w:rPr>
        <w:t xml:space="preserve"> </w:t>
      </w:r>
      <w:r>
        <w:rPr>
          <w:color w:val="221E1F"/>
          <w:w w:val="115"/>
        </w:rPr>
        <w:t>окончание</w:t>
      </w:r>
      <w:r>
        <w:rPr>
          <w:color w:val="221E1F"/>
          <w:spacing w:val="-14"/>
          <w:w w:val="115"/>
        </w:rPr>
        <w:t xml:space="preserve"> </w:t>
      </w:r>
      <w:r>
        <w:rPr>
          <w:color w:val="221E1F"/>
          <w:spacing w:val="-2"/>
          <w:w w:val="115"/>
        </w:rPr>
        <w:t>(ознакомление).</w:t>
      </w:r>
    </w:p>
    <w:p w:rsidR="00940611" w:rsidRDefault="00F31279">
      <w:pPr>
        <w:pStyle w:val="a3"/>
        <w:spacing w:before="0"/>
        <w:ind w:left="1037" w:right="8579" w:hanging="226"/>
      </w:pPr>
      <w:r>
        <w:rPr>
          <w:color w:val="221E1F"/>
          <w:spacing w:val="-2"/>
          <w:w w:val="110"/>
        </w:rPr>
        <w:t xml:space="preserve">Морфология </w:t>
      </w:r>
      <w:r>
        <w:rPr>
          <w:color w:val="221E1F"/>
          <w:w w:val="110"/>
        </w:rPr>
        <w:t>Части речи.</w:t>
      </w:r>
    </w:p>
    <w:p w:rsidR="00940611" w:rsidRDefault="00F31279">
      <w:pPr>
        <w:pStyle w:val="a3"/>
        <w:tabs>
          <w:tab w:val="left" w:pos="5753"/>
          <w:tab w:val="left" w:pos="8029"/>
        </w:tabs>
        <w:ind w:left="811" w:right="798" w:firstLine="225"/>
      </w:pPr>
      <w:r>
        <w:rPr>
          <w:color w:val="221E1F"/>
          <w:w w:val="115"/>
        </w:rPr>
        <w:t>Имя существительное:</w:t>
      </w:r>
      <w:r>
        <w:rPr>
          <w:color w:val="221E1F"/>
          <w:spacing w:val="80"/>
          <w:w w:val="115"/>
        </w:rPr>
        <w:t xml:space="preserve"> </w:t>
      </w:r>
      <w:r>
        <w:rPr>
          <w:color w:val="221E1F"/>
          <w:w w:val="115"/>
        </w:rPr>
        <w:t>общее значение,</w:t>
      </w:r>
      <w:r>
        <w:rPr>
          <w:color w:val="221E1F"/>
          <w:spacing w:val="40"/>
          <w:w w:val="115"/>
        </w:rPr>
        <w:t xml:space="preserve"> </w:t>
      </w:r>
      <w:r>
        <w:rPr>
          <w:color w:val="221E1F"/>
          <w:w w:val="115"/>
        </w:rPr>
        <w:t>вопросы,</w:t>
      </w:r>
      <w:r>
        <w:rPr>
          <w:color w:val="221E1F"/>
          <w:spacing w:val="40"/>
          <w:w w:val="115"/>
        </w:rPr>
        <w:t xml:space="preserve"> </w:t>
      </w:r>
      <w:r>
        <w:rPr>
          <w:color w:val="221E1F"/>
          <w:w w:val="115"/>
        </w:rPr>
        <w:t>употребление в речи.</w:t>
      </w:r>
      <w:r>
        <w:rPr>
          <w:color w:val="221E1F"/>
          <w:spacing w:val="80"/>
          <w:w w:val="115"/>
        </w:rPr>
        <w:t xml:space="preserve"> </w:t>
      </w:r>
      <w:r>
        <w:rPr>
          <w:color w:val="221E1F"/>
          <w:w w:val="115"/>
        </w:rPr>
        <w:t>Имена существительные единственного и множественного числа. Имена существительные мужского, женского</w:t>
      </w:r>
      <w:r>
        <w:rPr>
          <w:color w:val="221E1F"/>
          <w:spacing w:val="80"/>
          <w:w w:val="115"/>
        </w:rPr>
        <w:t xml:space="preserve"> </w:t>
      </w:r>
      <w:r>
        <w:rPr>
          <w:color w:val="221E1F"/>
          <w:w w:val="115"/>
        </w:rPr>
        <w:t>и среднего рода.</w:t>
      </w:r>
      <w:r>
        <w:rPr>
          <w:color w:val="221E1F"/>
          <w:spacing w:val="28"/>
          <w:w w:val="115"/>
        </w:rPr>
        <w:t xml:space="preserve"> </w:t>
      </w:r>
      <w:r>
        <w:rPr>
          <w:color w:val="221E1F"/>
          <w:w w:val="115"/>
        </w:rPr>
        <w:t>Падеж имён существительных.</w:t>
      </w:r>
      <w:r>
        <w:rPr>
          <w:color w:val="221E1F"/>
          <w:spacing w:val="28"/>
          <w:w w:val="115"/>
        </w:rPr>
        <w:t xml:space="preserve"> </w:t>
      </w:r>
      <w:r>
        <w:rPr>
          <w:color w:val="221E1F"/>
          <w:w w:val="115"/>
        </w:rPr>
        <w:t>Определение</w:t>
      </w:r>
      <w:r>
        <w:rPr>
          <w:color w:val="221E1F"/>
          <w:spacing w:val="40"/>
          <w:w w:val="115"/>
        </w:rPr>
        <w:t xml:space="preserve">  </w:t>
      </w:r>
      <w:r>
        <w:rPr>
          <w:color w:val="221E1F"/>
          <w:w w:val="115"/>
        </w:rPr>
        <w:t>падежа,</w:t>
      </w:r>
      <w:r>
        <w:rPr>
          <w:color w:val="221E1F"/>
          <w:spacing w:val="27"/>
          <w:w w:val="115"/>
        </w:rPr>
        <w:t xml:space="preserve"> </w:t>
      </w:r>
      <w:r>
        <w:rPr>
          <w:color w:val="221E1F"/>
          <w:w w:val="115"/>
        </w:rPr>
        <w:t>в котором употреблено имя существительное. Изменение имён существительных по падежам и числам</w:t>
      </w:r>
      <w:r>
        <w:rPr>
          <w:color w:val="221E1F"/>
          <w:spacing w:val="40"/>
          <w:w w:val="115"/>
        </w:rPr>
        <w:t xml:space="preserve"> </w:t>
      </w:r>
      <w:r>
        <w:rPr>
          <w:color w:val="221E1F"/>
          <w:w w:val="115"/>
        </w:rPr>
        <w:t>(склонение).</w:t>
      </w:r>
      <w:r>
        <w:rPr>
          <w:color w:val="221E1F"/>
          <w:spacing w:val="40"/>
          <w:w w:val="115"/>
        </w:rPr>
        <w:t xml:space="preserve"> </w:t>
      </w:r>
      <w:r>
        <w:rPr>
          <w:color w:val="221E1F"/>
          <w:w w:val="115"/>
        </w:rPr>
        <w:t>Имена существительные 1,</w:t>
      </w:r>
      <w:r>
        <w:rPr>
          <w:color w:val="221E1F"/>
          <w:spacing w:val="40"/>
          <w:w w:val="115"/>
        </w:rPr>
        <w:t xml:space="preserve"> </w:t>
      </w:r>
      <w:r>
        <w:rPr>
          <w:color w:val="221E1F"/>
          <w:w w:val="115"/>
        </w:rPr>
        <w:t>2,</w:t>
      </w:r>
      <w:r>
        <w:rPr>
          <w:color w:val="221E1F"/>
          <w:spacing w:val="40"/>
          <w:w w:val="115"/>
        </w:rPr>
        <w:t xml:space="preserve"> </w:t>
      </w:r>
      <w:r>
        <w:rPr>
          <w:color w:val="221E1F"/>
          <w:w w:val="115"/>
        </w:rPr>
        <w:t>3го склонения.</w:t>
      </w:r>
      <w:r>
        <w:rPr>
          <w:color w:val="221E1F"/>
          <w:spacing w:val="40"/>
          <w:w w:val="115"/>
        </w:rPr>
        <w:t xml:space="preserve"> </w:t>
      </w:r>
      <w:r w:rsidR="0062104F">
        <w:rPr>
          <w:color w:val="221E1F"/>
          <w:w w:val="115"/>
        </w:rPr>
        <w:t>Имена существи</w:t>
      </w:r>
      <w:r>
        <w:rPr>
          <w:color w:val="221E1F"/>
          <w:w w:val="115"/>
        </w:rPr>
        <w:t>тельные одушевлённые и неодушевлённые.</w:t>
      </w:r>
    </w:p>
    <w:p w:rsidR="00940611" w:rsidRDefault="00F31279">
      <w:pPr>
        <w:pStyle w:val="a3"/>
        <w:spacing w:before="4"/>
        <w:ind w:left="811" w:right="650" w:firstLine="225"/>
      </w:pPr>
      <w:r>
        <w:rPr>
          <w:color w:val="221E1F"/>
          <w:w w:val="115"/>
        </w:rPr>
        <w:t>Имя прилагательное: общ</w:t>
      </w:r>
      <w:r w:rsidR="0062104F">
        <w:rPr>
          <w:color w:val="221E1F"/>
          <w:w w:val="115"/>
        </w:rPr>
        <w:t>ее значение, вопросы, употребле</w:t>
      </w:r>
      <w:r>
        <w:rPr>
          <w:color w:val="221E1F"/>
          <w:w w:val="115"/>
        </w:rPr>
        <w:t>ние в речи.</w:t>
      </w:r>
      <w:r>
        <w:rPr>
          <w:color w:val="221E1F"/>
          <w:spacing w:val="32"/>
          <w:w w:val="115"/>
        </w:rPr>
        <w:t xml:space="preserve"> </w:t>
      </w:r>
      <w:r>
        <w:rPr>
          <w:color w:val="221E1F"/>
          <w:w w:val="115"/>
        </w:rPr>
        <w:t>Зависимость формы имени</w:t>
      </w:r>
      <w:r>
        <w:rPr>
          <w:color w:val="221E1F"/>
          <w:spacing w:val="-9"/>
          <w:w w:val="115"/>
        </w:rPr>
        <w:t xml:space="preserve"> </w:t>
      </w:r>
      <w:r>
        <w:rPr>
          <w:color w:val="221E1F"/>
          <w:w w:val="115"/>
        </w:rPr>
        <w:t>прилагательного</w:t>
      </w:r>
      <w:r>
        <w:rPr>
          <w:color w:val="221E1F"/>
          <w:spacing w:val="-9"/>
          <w:w w:val="115"/>
        </w:rPr>
        <w:t xml:space="preserve"> </w:t>
      </w:r>
      <w:r>
        <w:rPr>
          <w:color w:val="221E1F"/>
          <w:w w:val="115"/>
        </w:rPr>
        <w:t>от</w:t>
      </w:r>
      <w:r>
        <w:rPr>
          <w:color w:val="221E1F"/>
          <w:spacing w:val="-9"/>
          <w:w w:val="115"/>
        </w:rPr>
        <w:t xml:space="preserve"> </w:t>
      </w:r>
      <w:r>
        <w:rPr>
          <w:color w:val="221E1F"/>
          <w:w w:val="115"/>
        </w:rPr>
        <w:t>фор</w:t>
      </w:r>
      <w:r>
        <w:rPr>
          <w:color w:val="221E1F"/>
          <w:spacing w:val="-9"/>
          <w:w w:val="115"/>
        </w:rPr>
        <w:t xml:space="preserve"> </w:t>
      </w:r>
      <w:r>
        <w:rPr>
          <w:color w:val="221E1F"/>
          <w:w w:val="115"/>
        </w:rPr>
        <w:t>мы</w:t>
      </w:r>
      <w:r>
        <w:rPr>
          <w:color w:val="221E1F"/>
          <w:spacing w:val="-9"/>
          <w:w w:val="115"/>
        </w:rPr>
        <w:t xml:space="preserve"> </w:t>
      </w:r>
      <w:r>
        <w:rPr>
          <w:color w:val="221E1F"/>
          <w:w w:val="115"/>
        </w:rPr>
        <w:t>имени</w:t>
      </w:r>
      <w:r>
        <w:rPr>
          <w:color w:val="221E1F"/>
          <w:spacing w:val="-9"/>
          <w:w w:val="115"/>
        </w:rPr>
        <w:t xml:space="preserve"> </w:t>
      </w:r>
      <w:r>
        <w:rPr>
          <w:color w:val="221E1F"/>
          <w:w w:val="115"/>
        </w:rPr>
        <w:t>существительного.</w:t>
      </w:r>
      <w:r>
        <w:rPr>
          <w:color w:val="221E1F"/>
          <w:spacing w:val="-7"/>
          <w:w w:val="115"/>
        </w:rPr>
        <w:t xml:space="preserve"> </w:t>
      </w:r>
      <w:r>
        <w:rPr>
          <w:color w:val="221E1F"/>
          <w:w w:val="115"/>
        </w:rPr>
        <w:t>Изменение</w:t>
      </w:r>
      <w:r>
        <w:rPr>
          <w:color w:val="221E1F"/>
          <w:spacing w:val="-9"/>
          <w:w w:val="115"/>
        </w:rPr>
        <w:t xml:space="preserve"> </w:t>
      </w:r>
      <w:r>
        <w:rPr>
          <w:color w:val="221E1F"/>
          <w:w w:val="115"/>
        </w:rPr>
        <w:t>имён</w:t>
      </w:r>
      <w:r>
        <w:rPr>
          <w:color w:val="221E1F"/>
          <w:spacing w:val="-9"/>
          <w:w w:val="115"/>
        </w:rPr>
        <w:t xml:space="preserve"> </w:t>
      </w:r>
      <w:r>
        <w:rPr>
          <w:color w:val="221E1F"/>
          <w:w w:val="115"/>
        </w:rPr>
        <w:t>прилагательных</w:t>
      </w:r>
      <w:r>
        <w:rPr>
          <w:color w:val="221E1F"/>
          <w:spacing w:val="-9"/>
          <w:w w:val="115"/>
        </w:rPr>
        <w:t xml:space="preserve"> </w:t>
      </w:r>
      <w:r>
        <w:rPr>
          <w:color w:val="221E1F"/>
          <w:w w:val="115"/>
        </w:rPr>
        <w:t>по родам, числам и падежам</w:t>
      </w:r>
      <w:r>
        <w:rPr>
          <w:color w:val="221E1F"/>
          <w:spacing w:val="40"/>
          <w:w w:val="115"/>
        </w:rPr>
        <w:t xml:space="preserve"> </w:t>
      </w:r>
      <w:r>
        <w:rPr>
          <w:color w:val="221E1F"/>
          <w:w w:val="115"/>
        </w:rPr>
        <w:t>(кроме имён прилагательных на</w:t>
      </w:r>
    </w:p>
    <w:p w:rsidR="00940611" w:rsidRDefault="00F31279">
      <w:pPr>
        <w:pStyle w:val="a3"/>
        <w:spacing w:before="3" w:line="230" w:lineRule="exact"/>
        <w:ind w:left="811"/>
      </w:pPr>
      <w:r>
        <w:rPr>
          <w:b/>
          <w:i/>
          <w:color w:val="221E1F"/>
          <w:w w:val="115"/>
        </w:rPr>
        <w:t>-ий</w:t>
      </w:r>
      <w:r>
        <w:rPr>
          <w:color w:val="221E1F"/>
          <w:w w:val="115"/>
        </w:rPr>
        <w:t>,</w:t>
      </w:r>
      <w:r>
        <w:rPr>
          <w:color w:val="221E1F"/>
          <w:spacing w:val="4"/>
          <w:w w:val="115"/>
        </w:rPr>
        <w:t xml:space="preserve"> </w:t>
      </w:r>
      <w:r>
        <w:rPr>
          <w:b/>
          <w:i/>
          <w:color w:val="221E1F"/>
          <w:w w:val="115"/>
        </w:rPr>
        <w:t>-ов</w:t>
      </w:r>
      <w:r>
        <w:rPr>
          <w:color w:val="221E1F"/>
          <w:w w:val="115"/>
        </w:rPr>
        <w:t>,</w:t>
      </w:r>
      <w:r>
        <w:rPr>
          <w:color w:val="221E1F"/>
          <w:spacing w:val="5"/>
          <w:w w:val="115"/>
        </w:rPr>
        <w:t xml:space="preserve"> </w:t>
      </w:r>
      <w:r>
        <w:rPr>
          <w:b/>
          <w:i/>
          <w:color w:val="221E1F"/>
          <w:w w:val="115"/>
        </w:rPr>
        <w:t>-ин</w:t>
      </w:r>
      <w:r>
        <w:rPr>
          <w:color w:val="221E1F"/>
          <w:w w:val="115"/>
        </w:rPr>
        <w:t>).</w:t>
      </w:r>
      <w:r>
        <w:rPr>
          <w:color w:val="221E1F"/>
          <w:spacing w:val="-7"/>
          <w:w w:val="115"/>
        </w:rPr>
        <w:t xml:space="preserve"> </w:t>
      </w:r>
      <w:r>
        <w:rPr>
          <w:color w:val="221E1F"/>
          <w:w w:val="115"/>
        </w:rPr>
        <w:t>Склонение</w:t>
      </w:r>
      <w:r>
        <w:rPr>
          <w:color w:val="221E1F"/>
          <w:spacing w:val="-9"/>
          <w:w w:val="115"/>
        </w:rPr>
        <w:t xml:space="preserve"> </w:t>
      </w:r>
      <w:r>
        <w:rPr>
          <w:color w:val="221E1F"/>
          <w:w w:val="115"/>
        </w:rPr>
        <w:t>имён</w:t>
      </w:r>
      <w:r>
        <w:rPr>
          <w:color w:val="221E1F"/>
          <w:spacing w:val="-8"/>
          <w:w w:val="115"/>
        </w:rPr>
        <w:t xml:space="preserve"> </w:t>
      </w:r>
      <w:r>
        <w:rPr>
          <w:color w:val="221E1F"/>
          <w:spacing w:val="-2"/>
          <w:w w:val="115"/>
        </w:rPr>
        <w:t>прилагательных.</w:t>
      </w:r>
    </w:p>
    <w:p w:rsidR="00940611" w:rsidRDefault="00F31279">
      <w:pPr>
        <w:pStyle w:val="a3"/>
        <w:spacing w:before="0"/>
        <w:ind w:left="811" w:right="650" w:firstLine="225"/>
      </w:pPr>
      <w:r>
        <w:rPr>
          <w:color w:val="221E1F"/>
          <w:w w:val="115"/>
        </w:rPr>
        <w:t>Местоимение</w:t>
      </w:r>
      <w:r>
        <w:rPr>
          <w:color w:val="221E1F"/>
          <w:spacing w:val="40"/>
          <w:w w:val="115"/>
        </w:rPr>
        <w:t xml:space="preserve"> </w:t>
      </w:r>
      <w:r>
        <w:rPr>
          <w:color w:val="221E1F"/>
          <w:w w:val="115"/>
        </w:rPr>
        <w:t>(общее</w:t>
      </w:r>
      <w:r>
        <w:rPr>
          <w:color w:val="221E1F"/>
          <w:spacing w:val="-9"/>
          <w:w w:val="115"/>
        </w:rPr>
        <w:t xml:space="preserve"> </w:t>
      </w:r>
      <w:r>
        <w:rPr>
          <w:color w:val="221E1F"/>
          <w:w w:val="115"/>
        </w:rPr>
        <w:t>представление).</w:t>
      </w:r>
      <w:r>
        <w:rPr>
          <w:color w:val="221E1F"/>
          <w:spacing w:val="40"/>
          <w:w w:val="115"/>
        </w:rPr>
        <w:t xml:space="preserve"> </w:t>
      </w:r>
      <w:r>
        <w:rPr>
          <w:color w:val="221E1F"/>
          <w:w w:val="115"/>
        </w:rPr>
        <w:t>Личные</w:t>
      </w:r>
      <w:r>
        <w:rPr>
          <w:color w:val="221E1F"/>
          <w:spacing w:val="-9"/>
          <w:w w:val="115"/>
        </w:rPr>
        <w:t xml:space="preserve"> </w:t>
      </w:r>
      <w:r>
        <w:rPr>
          <w:color w:val="221E1F"/>
          <w:w w:val="115"/>
        </w:rPr>
        <w:t>местоимения,</w:t>
      </w:r>
      <w:r>
        <w:rPr>
          <w:color w:val="221E1F"/>
          <w:spacing w:val="-3"/>
          <w:w w:val="115"/>
        </w:rPr>
        <w:t xml:space="preserve"> </w:t>
      </w:r>
      <w:r>
        <w:rPr>
          <w:color w:val="221E1F"/>
          <w:w w:val="115"/>
        </w:rPr>
        <w:t>их</w:t>
      </w:r>
      <w:r>
        <w:rPr>
          <w:color w:val="221E1F"/>
          <w:spacing w:val="-9"/>
          <w:w w:val="115"/>
        </w:rPr>
        <w:t xml:space="preserve"> </w:t>
      </w:r>
      <w:r>
        <w:rPr>
          <w:color w:val="221E1F"/>
          <w:w w:val="115"/>
        </w:rPr>
        <w:t>употребление</w:t>
      </w:r>
      <w:r>
        <w:rPr>
          <w:color w:val="221E1F"/>
          <w:spacing w:val="-9"/>
          <w:w w:val="115"/>
        </w:rPr>
        <w:t xml:space="preserve"> </w:t>
      </w:r>
      <w:r>
        <w:rPr>
          <w:color w:val="221E1F"/>
          <w:w w:val="115"/>
        </w:rPr>
        <w:t>в</w:t>
      </w:r>
      <w:r>
        <w:rPr>
          <w:color w:val="221E1F"/>
          <w:spacing w:val="-9"/>
          <w:w w:val="115"/>
        </w:rPr>
        <w:t xml:space="preserve"> </w:t>
      </w:r>
      <w:r>
        <w:rPr>
          <w:color w:val="221E1F"/>
          <w:w w:val="115"/>
        </w:rPr>
        <w:t>речи. Использование личных местоимений для устранения неоправданных повторов в тексте.</w:t>
      </w:r>
    </w:p>
    <w:p w:rsidR="00940611" w:rsidRDefault="00F31279">
      <w:pPr>
        <w:pStyle w:val="a3"/>
        <w:ind w:left="811" w:right="650" w:firstLine="225"/>
      </w:pPr>
      <w:r>
        <w:rPr>
          <w:color w:val="221E1F"/>
          <w:w w:val="115"/>
        </w:rPr>
        <w:t>Глагол:</w:t>
      </w:r>
      <w:r>
        <w:rPr>
          <w:color w:val="221E1F"/>
          <w:spacing w:val="40"/>
          <w:w w:val="115"/>
        </w:rPr>
        <w:t xml:space="preserve"> </w:t>
      </w:r>
      <w:r>
        <w:rPr>
          <w:color w:val="221E1F"/>
          <w:w w:val="115"/>
        </w:rPr>
        <w:t>общее значение,</w:t>
      </w:r>
      <w:r>
        <w:rPr>
          <w:color w:val="221E1F"/>
          <w:spacing w:val="40"/>
          <w:w w:val="115"/>
        </w:rPr>
        <w:t xml:space="preserve"> </w:t>
      </w:r>
      <w:r>
        <w:rPr>
          <w:color w:val="221E1F"/>
          <w:w w:val="115"/>
        </w:rPr>
        <w:t>вопросы,</w:t>
      </w:r>
      <w:r>
        <w:rPr>
          <w:color w:val="221E1F"/>
          <w:spacing w:val="40"/>
          <w:w w:val="115"/>
        </w:rPr>
        <w:t xml:space="preserve"> </w:t>
      </w:r>
      <w:r>
        <w:rPr>
          <w:color w:val="221E1F"/>
          <w:w w:val="115"/>
        </w:rPr>
        <w:t>употребление в речи.</w:t>
      </w:r>
      <w:r>
        <w:rPr>
          <w:color w:val="221E1F"/>
          <w:spacing w:val="40"/>
          <w:w w:val="115"/>
        </w:rPr>
        <w:t xml:space="preserve"> </w:t>
      </w:r>
      <w:r>
        <w:rPr>
          <w:color w:val="221E1F"/>
          <w:w w:val="115"/>
        </w:rPr>
        <w:t>Не определённая форма глагола Настоящее,</w:t>
      </w:r>
      <w:r>
        <w:rPr>
          <w:color w:val="221E1F"/>
          <w:spacing w:val="-4"/>
          <w:w w:val="115"/>
        </w:rPr>
        <w:t xml:space="preserve"> </w:t>
      </w:r>
      <w:r>
        <w:rPr>
          <w:color w:val="221E1F"/>
          <w:w w:val="115"/>
        </w:rPr>
        <w:t>будущее,</w:t>
      </w:r>
      <w:r>
        <w:rPr>
          <w:color w:val="221E1F"/>
          <w:spacing w:val="-4"/>
          <w:w w:val="115"/>
        </w:rPr>
        <w:t xml:space="preserve"> </w:t>
      </w:r>
      <w:r>
        <w:rPr>
          <w:color w:val="221E1F"/>
          <w:w w:val="115"/>
        </w:rPr>
        <w:t>прошедшее</w:t>
      </w:r>
      <w:r>
        <w:rPr>
          <w:color w:val="221E1F"/>
          <w:spacing w:val="-9"/>
          <w:w w:val="115"/>
        </w:rPr>
        <w:t xml:space="preserve"> </w:t>
      </w:r>
      <w:r>
        <w:rPr>
          <w:color w:val="221E1F"/>
          <w:w w:val="115"/>
        </w:rPr>
        <w:t>время</w:t>
      </w:r>
      <w:r>
        <w:rPr>
          <w:color w:val="221E1F"/>
          <w:spacing w:val="-9"/>
          <w:w w:val="115"/>
        </w:rPr>
        <w:t xml:space="preserve"> </w:t>
      </w:r>
      <w:r>
        <w:rPr>
          <w:color w:val="221E1F"/>
          <w:w w:val="115"/>
        </w:rPr>
        <w:t>глаголов.</w:t>
      </w:r>
      <w:r>
        <w:rPr>
          <w:color w:val="221E1F"/>
          <w:spacing w:val="-4"/>
          <w:w w:val="115"/>
        </w:rPr>
        <w:t xml:space="preserve"> </w:t>
      </w:r>
      <w:r>
        <w:rPr>
          <w:color w:val="221E1F"/>
          <w:w w:val="115"/>
        </w:rPr>
        <w:t>Изменение</w:t>
      </w:r>
      <w:r>
        <w:rPr>
          <w:color w:val="221E1F"/>
          <w:spacing w:val="-9"/>
          <w:w w:val="115"/>
        </w:rPr>
        <w:t xml:space="preserve"> </w:t>
      </w:r>
      <w:r>
        <w:rPr>
          <w:color w:val="221E1F"/>
          <w:w w:val="115"/>
        </w:rPr>
        <w:t>глаголов</w:t>
      </w:r>
      <w:r>
        <w:rPr>
          <w:color w:val="221E1F"/>
          <w:spacing w:val="-9"/>
          <w:w w:val="115"/>
        </w:rPr>
        <w:t xml:space="preserve"> </w:t>
      </w:r>
      <w:r>
        <w:rPr>
          <w:color w:val="221E1F"/>
          <w:w w:val="115"/>
        </w:rPr>
        <w:t>по</w:t>
      </w:r>
      <w:r>
        <w:rPr>
          <w:color w:val="221E1F"/>
          <w:spacing w:val="-9"/>
          <w:w w:val="115"/>
        </w:rPr>
        <w:t xml:space="preserve"> </w:t>
      </w:r>
      <w:r>
        <w:rPr>
          <w:color w:val="221E1F"/>
          <w:w w:val="115"/>
        </w:rPr>
        <w:t>временам,</w:t>
      </w:r>
      <w:r>
        <w:rPr>
          <w:color w:val="221E1F"/>
          <w:spacing w:val="-4"/>
          <w:w w:val="115"/>
        </w:rPr>
        <w:t xml:space="preserve"> </w:t>
      </w:r>
      <w:r>
        <w:rPr>
          <w:color w:val="221E1F"/>
          <w:w w:val="115"/>
        </w:rPr>
        <w:t>числам.</w:t>
      </w:r>
      <w:r>
        <w:rPr>
          <w:color w:val="221E1F"/>
          <w:spacing w:val="-6"/>
          <w:w w:val="115"/>
        </w:rPr>
        <w:t xml:space="preserve"> </w:t>
      </w:r>
      <w:r>
        <w:rPr>
          <w:color w:val="221E1F"/>
          <w:w w:val="115"/>
        </w:rPr>
        <w:t>Род глаголов в прошедшем времени.</w:t>
      </w:r>
    </w:p>
    <w:p w:rsidR="00940611" w:rsidRDefault="00F31279">
      <w:pPr>
        <w:pStyle w:val="a3"/>
        <w:spacing w:before="3" w:line="230" w:lineRule="exact"/>
        <w:ind w:left="1037"/>
      </w:pPr>
      <w:r>
        <w:rPr>
          <w:color w:val="221E1F"/>
          <w:w w:val="120"/>
        </w:rPr>
        <w:t>Частица</w:t>
      </w:r>
      <w:r>
        <w:rPr>
          <w:color w:val="221E1F"/>
          <w:spacing w:val="-9"/>
          <w:w w:val="120"/>
        </w:rPr>
        <w:t xml:space="preserve"> </w:t>
      </w:r>
      <w:r>
        <w:rPr>
          <w:i/>
          <w:color w:val="221E1F"/>
          <w:w w:val="120"/>
        </w:rPr>
        <w:t>не</w:t>
      </w:r>
      <w:r>
        <w:rPr>
          <w:color w:val="221E1F"/>
          <w:w w:val="120"/>
        </w:rPr>
        <w:t>,</w:t>
      </w:r>
      <w:r>
        <w:rPr>
          <w:color w:val="221E1F"/>
          <w:spacing w:val="-8"/>
          <w:w w:val="120"/>
        </w:rPr>
        <w:t xml:space="preserve"> </w:t>
      </w:r>
      <w:r>
        <w:rPr>
          <w:color w:val="221E1F"/>
          <w:w w:val="120"/>
        </w:rPr>
        <w:t>её</w:t>
      </w:r>
      <w:r>
        <w:rPr>
          <w:color w:val="221E1F"/>
          <w:spacing w:val="-9"/>
          <w:w w:val="120"/>
        </w:rPr>
        <w:t xml:space="preserve"> </w:t>
      </w:r>
      <w:r>
        <w:rPr>
          <w:color w:val="221E1F"/>
          <w:spacing w:val="-2"/>
          <w:w w:val="120"/>
        </w:rPr>
        <w:t>значение.</w:t>
      </w:r>
    </w:p>
    <w:p w:rsidR="00940611" w:rsidRDefault="00F31279">
      <w:pPr>
        <w:pStyle w:val="a3"/>
        <w:spacing w:before="0"/>
        <w:ind w:left="811"/>
      </w:pPr>
      <w:r>
        <w:rPr>
          <w:color w:val="221E1F"/>
          <w:spacing w:val="-2"/>
        </w:rPr>
        <w:t>Синтаксис</w:t>
      </w:r>
    </w:p>
    <w:p w:rsidR="00940611" w:rsidRDefault="00F31279">
      <w:pPr>
        <w:pStyle w:val="a3"/>
        <w:ind w:left="811" w:right="650" w:firstLine="225"/>
      </w:pPr>
      <w:r>
        <w:rPr>
          <w:color w:val="221E1F"/>
          <w:w w:val="115"/>
        </w:rPr>
        <w:t>Предложение.</w:t>
      </w:r>
      <w:r>
        <w:rPr>
          <w:color w:val="221E1F"/>
          <w:spacing w:val="-9"/>
          <w:w w:val="115"/>
        </w:rPr>
        <w:t xml:space="preserve"> </w:t>
      </w:r>
      <w:r>
        <w:rPr>
          <w:color w:val="221E1F"/>
          <w:w w:val="115"/>
        </w:rPr>
        <w:t>Установление</w:t>
      </w:r>
      <w:r>
        <w:rPr>
          <w:color w:val="221E1F"/>
          <w:spacing w:val="-11"/>
          <w:w w:val="115"/>
        </w:rPr>
        <w:t xml:space="preserve"> </w:t>
      </w:r>
      <w:r>
        <w:rPr>
          <w:color w:val="221E1F"/>
          <w:w w:val="115"/>
        </w:rPr>
        <w:t>при</w:t>
      </w:r>
      <w:r>
        <w:rPr>
          <w:color w:val="221E1F"/>
          <w:spacing w:val="-11"/>
          <w:w w:val="115"/>
        </w:rPr>
        <w:t xml:space="preserve"> </w:t>
      </w:r>
      <w:r>
        <w:rPr>
          <w:color w:val="221E1F"/>
          <w:w w:val="115"/>
        </w:rPr>
        <w:t>помощи</w:t>
      </w:r>
      <w:r>
        <w:rPr>
          <w:color w:val="221E1F"/>
          <w:spacing w:val="-11"/>
          <w:w w:val="115"/>
        </w:rPr>
        <w:t xml:space="preserve"> </w:t>
      </w:r>
      <w:r>
        <w:rPr>
          <w:color w:val="221E1F"/>
          <w:w w:val="115"/>
        </w:rPr>
        <w:t>смысловых</w:t>
      </w:r>
      <w:r>
        <w:rPr>
          <w:color w:val="221E1F"/>
          <w:spacing w:val="-6"/>
          <w:w w:val="115"/>
        </w:rPr>
        <w:t xml:space="preserve"> </w:t>
      </w:r>
      <w:r>
        <w:rPr>
          <w:color w:val="221E1F"/>
          <w:w w:val="115"/>
        </w:rPr>
        <w:t>(синтаксических)</w:t>
      </w:r>
      <w:r>
        <w:rPr>
          <w:color w:val="221E1F"/>
          <w:spacing w:val="-9"/>
          <w:w w:val="115"/>
        </w:rPr>
        <w:t xml:space="preserve"> </w:t>
      </w:r>
      <w:r>
        <w:rPr>
          <w:color w:val="221E1F"/>
          <w:w w:val="115"/>
        </w:rPr>
        <w:t>вопросов</w:t>
      </w:r>
      <w:r>
        <w:rPr>
          <w:color w:val="221E1F"/>
          <w:spacing w:val="-11"/>
          <w:w w:val="115"/>
        </w:rPr>
        <w:t xml:space="preserve"> </w:t>
      </w:r>
      <w:r>
        <w:rPr>
          <w:color w:val="221E1F"/>
          <w:w w:val="115"/>
        </w:rPr>
        <w:t>связи</w:t>
      </w:r>
      <w:r>
        <w:rPr>
          <w:color w:val="221E1F"/>
          <w:spacing w:val="-11"/>
          <w:w w:val="115"/>
        </w:rPr>
        <w:t xml:space="preserve"> </w:t>
      </w:r>
      <w:r>
        <w:rPr>
          <w:color w:val="221E1F"/>
          <w:w w:val="115"/>
        </w:rPr>
        <w:t>между словами в предложении. Главные члены предложения</w:t>
      </w:r>
      <w:r>
        <w:rPr>
          <w:color w:val="221E1F"/>
          <w:spacing w:val="40"/>
          <w:w w:val="115"/>
        </w:rPr>
        <w:t xml:space="preserve"> </w:t>
      </w:r>
      <w:r>
        <w:rPr>
          <w:color w:val="221E1F"/>
          <w:w w:val="115"/>
        </w:rPr>
        <w:t>—</w:t>
      </w:r>
      <w:r>
        <w:rPr>
          <w:color w:val="221E1F"/>
          <w:spacing w:val="40"/>
          <w:w w:val="115"/>
        </w:rPr>
        <w:t xml:space="preserve"> </w:t>
      </w:r>
      <w:r>
        <w:rPr>
          <w:color w:val="221E1F"/>
          <w:w w:val="115"/>
        </w:rPr>
        <w:t>подлежащее и сказуемое.</w:t>
      </w:r>
      <w:r>
        <w:rPr>
          <w:color w:val="221E1F"/>
          <w:spacing w:val="40"/>
          <w:w w:val="115"/>
        </w:rPr>
        <w:t xml:space="preserve"> </w:t>
      </w:r>
      <w:r>
        <w:rPr>
          <w:color w:val="221E1F"/>
          <w:w w:val="115"/>
        </w:rPr>
        <w:t>Вто</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pPr>
      <w:r>
        <w:rPr>
          <w:color w:val="221E1F"/>
          <w:w w:val="115"/>
        </w:rPr>
        <w:lastRenderedPageBreak/>
        <w:t>ростепенные</w:t>
      </w:r>
      <w:r>
        <w:rPr>
          <w:color w:val="221E1F"/>
          <w:spacing w:val="-10"/>
          <w:w w:val="115"/>
        </w:rPr>
        <w:t xml:space="preserve"> </w:t>
      </w:r>
      <w:r>
        <w:rPr>
          <w:color w:val="221E1F"/>
          <w:w w:val="115"/>
        </w:rPr>
        <w:t>члены</w:t>
      </w:r>
      <w:r>
        <w:rPr>
          <w:color w:val="221E1F"/>
          <w:spacing w:val="-10"/>
          <w:w w:val="115"/>
        </w:rPr>
        <w:t xml:space="preserve"> </w:t>
      </w:r>
      <w:r>
        <w:rPr>
          <w:color w:val="221E1F"/>
          <w:w w:val="115"/>
        </w:rPr>
        <w:t>предложения</w:t>
      </w:r>
      <w:r>
        <w:rPr>
          <w:color w:val="221E1F"/>
          <w:spacing w:val="13"/>
          <w:w w:val="115"/>
        </w:rPr>
        <w:t xml:space="preserve"> </w:t>
      </w:r>
      <w:r>
        <w:rPr>
          <w:color w:val="221E1F"/>
          <w:w w:val="115"/>
        </w:rPr>
        <w:t>(без</w:t>
      </w:r>
      <w:r>
        <w:rPr>
          <w:color w:val="221E1F"/>
          <w:spacing w:val="-10"/>
          <w:w w:val="115"/>
        </w:rPr>
        <w:t xml:space="preserve"> </w:t>
      </w:r>
      <w:r>
        <w:rPr>
          <w:color w:val="221E1F"/>
          <w:w w:val="115"/>
        </w:rPr>
        <w:t>деления</w:t>
      </w:r>
      <w:r>
        <w:rPr>
          <w:color w:val="221E1F"/>
          <w:spacing w:val="-10"/>
          <w:w w:val="115"/>
        </w:rPr>
        <w:t xml:space="preserve"> </w:t>
      </w:r>
      <w:r>
        <w:rPr>
          <w:color w:val="221E1F"/>
          <w:w w:val="115"/>
        </w:rPr>
        <w:t>на</w:t>
      </w:r>
      <w:r>
        <w:rPr>
          <w:color w:val="221E1F"/>
          <w:spacing w:val="-10"/>
          <w:w w:val="115"/>
        </w:rPr>
        <w:t xml:space="preserve"> </w:t>
      </w:r>
      <w:r>
        <w:rPr>
          <w:color w:val="221E1F"/>
          <w:w w:val="115"/>
        </w:rPr>
        <w:t>виды).</w:t>
      </w:r>
      <w:r>
        <w:rPr>
          <w:color w:val="221E1F"/>
          <w:spacing w:val="16"/>
          <w:w w:val="115"/>
        </w:rPr>
        <w:t xml:space="preserve"> </w:t>
      </w:r>
      <w:r>
        <w:rPr>
          <w:color w:val="221E1F"/>
          <w:w w:val="115"/>
        </w:rPr>
        <w:t>Предложения</w:t>
      </w:r>
      <w:r>
        <w:rPr>
          <w:color w:val="221E1F"/>
          <w:spacing w:val="-10"/>
          <w:w w:val="115"/>
        </w:rPr>
        <w:t xml:space="preserve"> </w:t>
      </w:r>
      <w:r>
        <w:rPr>
          <w:color w:val="221E1F"/>
          <w:w w:val="115"/>
        </w:rPr>
        <w:t>распространённые</w:t>
      </w:r>
      <w:r>
        <w:rPr>
          <w:color w:val="221E1F"/>
          <w:spacing w:val="-10"/>
          <w:w w:val="115"/>
        </w:rPr>
        <w:t xml:space="preserve"> </w:t>
      </w:r>
      <w:r>
        <w:rPr>
          <w:color w:val="221E1F"/>
          <w:w w:val="115"/>
        </w:rPr>
        <w:t xml:space="preserve">и </w:t>
      </w:r>
      <w:r>
        <w:rPr>
          <w:color w:val="221E1F"/>
          <w:spacing w:val="-2"/>
          <w:w w:val="115"/>
        </w:rPr>
        <w:t>нераспространённые.</w:t>
      </w:r>
    </w:p>
    <w:p w:rsidR="00940611" w:rsidRDefault="00F31279">
      <w:pPr>
        <w:pStyle w:val="a3"/>
        <w:ind w:left="654"/>
      </w:pPr>
      <w:r>
        <w:rPr>
          <w:color w:val="221E1F"/>
          <w:w w:val="115"/>
        </w:rPr>
        <w:t>Наблюдение</w:t>
      </w:r>
      <w:r>
        <w:rPr>
          <w:color w:val="221E1F"/>
          <w:spacing w:val="-5"/>
          <w:w w:val="115"/>
        </w:rPr>
        <w:t xml:space="preserve"> </w:t>
      </w:r>
      <w:r>
        <w:rPr>
          <w:color w:val="221E1F"/>
          <w:w w:val="115"/>
        </w:rPr>
        <w:t>за</w:t>
      </w:r>
      <w:r>
        <w:rPr>
          <w:color w:val="221E1F"/>
          <w:spacing w:val="-4"/>
          <w:w w:val="115"/>
        </w:rPr>
        <w:t xml:space="preserve"> </w:t>
      </w:r>
      <w:r>
        <w:rPr>
          <w:color w:val="221E1F"/>
          <w:w w:val="115"/>
        </w:rPr>
        <w:t>однородными</w:t>
      </w:r>
      <w:r>
        <w:rPr>
          <w:color w:val="221E1F"/>
          <w:spacing w:val="-5"/>
          <w:w w:val="115"/>
        </w:rPr>
        <w:t xml:space="preserve"> </w:t>
      </w:r>
      <w:r>
        <w:rPr>
          <w:color w:val="221E1F"/>
          <w:w w:val="115"/>
        </w:rPr>
        <w:t>членами</w:t>
      </w:r>
      <w:r>
        <w:rPr>
          <w:color w:val="221E1F"/>
          <w:spacing w:val="-4"/>
          <w:w w:val="115"/>
        </w:rPr>
        <w:t xml:space="preserve"> </w:t>
      </w:r>
      <w:r>
        <w:rPr>
          <w:color w:val="221E1F"/>
          <w:w w:val="115"/>
        </w:rPr>
        <w:t>предложения</w:t>
      </w:r>
      <w:r>
        <w:rPr>
          <w:color w:val="221E1F"/>
          <w:spacing w:val="-5"/>
          <w:w w:val="115"/>
        </w:rPr>
        <w:t xml:space="preserve"> </w:t>
      </w:r>
      <w:r>
        <w:rPr>
          <w:color w:val="221E1F"/>
          <w:w w:val="115"/>
        </w:rPr>
        <w:t>с</w:t>
      </w:r>
      <w:r>
        <w:rPr>
          <w:color w:val="221E1F"/>
          <w:spacing w:val="-4"/>
          <w:w w:val="115"/>
        </w:rPr>
        <w:t xml:space="preserve"> </w:t>
      </w:r>
      <w:r>
        <w:rPr>
          <w:color w:val="221E1F"/>
          <w:w w:val="115"/>
        </w:rPr>
        <w:t>союза</w:t>
      </w:r>
      <w:r>
        <w:rPr>
          <w:color w:val="221E1F"/>
          <w:spacing w:val="7"/>
          <w:w w:val="115"/>
        </w:rPr>
        <w:t xml:space="preserve"> </w:t>
      </w:r>
      <w:r>
        <w:rPr>
          <w:color w:val="221E1F"/>
          <w:w w:val="115"/>
        </w:rPr>
        <w:t>ми</w:t>
      </w:r>
      <w:r>
        <w:rPr>
          <w:color w:val="221E1F"/>
          <w:spacing w:val="-2"/>
          <w:w w:val="115"/>
        </w:rPr>
        <w:t xml:space="preserve"> </w:t>
      </w:r>
      <w:r>
        <w:rPr>
          <w:i/>
          <w:color w:val="221E1F"/>
          <w:w w:val="115"/>
        </w:rPr>
        <w:t>и</w:t>
      </w:r>
      <w:r>
        <w:rPr>
          <w:color w:val="221E1F"/>
          <w:w w:val="115"/>
        </w:rPr>
        <w:t>,</w:t>
      </w:r>
      <w:r>
        <w:rPr>
          <w:color w:val="221E1F"/>
          <w:spacing w:val="-3"/>
          <w:w w:val="115"/>
        </w:rPr>
        <w:t xml:space="preserve"> </w:t>
      </w:r>
      <w:r>
        <w:rPr>
          <w:i/>
          <w:color w:val="221E1F"/>
          <w:w w:val="115"/>
        </w:rPr>
        <w:t>а</w:t>
      </w:r>
      <w:r>
        <w:rPr>
          <w:color w:val="221E1F"/>
          <w:w w:val="115"/>
        </w:rPr>
        <w:t>,</w:t>
      </w:r>
      <w:r>
        <w:rPr>
          <w:color w:val="221E1F"/>
          <w:spacing w:val="-3"/>
          <w:w w:val="115"/>
        </w:rPr>
        <w:t xml:space="preserve"> </w:t>
      </w:r>
      <w:r>
        <w:rPr>
          <w:i/>
          <w:color w:val="221E1F"/>
          <w:w w:val="115"/>
        </w:rPr>
        <w:t>но</w:t>
      </w:r>
      <w:r>
        <w:rPr>
          <w:i/>
          <w:color w:val="221E1F"/>
          <w:spacing w:val="-2"/>
          <w:w w:val="115"/>
        </w:rPr>
        <w:t xml:space="preserve"> </w:t>
      </w:r>
      <w:r>
        <w:rPr>
          <w:color w:val="221E1F"/>
          <w:w w:val="115"/>
        </w:rPr>
        <w:t>и</w:t>
      </w:r>
      <w:r>
        <w:rPr>
          <w:color w:val="221E1F"/>
          <w:spacing w:val="-3"/>
          <w:w w:val="115"/>
        </w:rPr>
        <w:t xml:space="preserve"> </w:t>
      </w:r>
      <w:r>
        <w:rPr>
          <w:color w:val="221E1F"/>
          <w:w w:val="115"/>
        </w:rPr>
        <w:t>без</w:t>
      </w:r>
      <w:r>
        <w:rPr>
          <w:color w:val="221E1F"/>
          <w:spacing w:val="-2"/>
          <w:w w:val="115"/>
        </w:rPr>
        <w:t xml:space="preserve"> союзов.</w:t>
      </w:r>
    </w:p>
    <w:p w:rsidR="00940611" w:rsidRDefault="00940611">
      <w:pPr>
        <w:pStyle w:val="a3"/>
        <w:ind w:left="0"/>
      </w:pPr>
    </w:p>
    <w:p w:rsidR="00940611" w:rsidRDefault="00F31279">
      <w:pPr>
        <w:pStyle w:val="a3"/>
        <w:ind w:left="811"/>
      </w:pPr>
      <w:r>
        <w:rPr>
          <w:color w:val="221E1F"/>
        </w:rPr>
        <w:t>Орфография</w:t>
      </w:r>
      <w:r>
        <w:rPr>
          <w:color w:val="221E1F"/>
          <w:spacing w:val="-12"/>
        </w:rPr>
        <w:t xml:space="preserve"> </w:t>
      </w:r>
      <w:r>
        <w:rPr>
          <w:color w:val="221E1F"/>
        </w:rPr>
        <w:t>и</w:t>
      </w:r>
      <w:r>
        <w:rPr>
          <w:color w:val="221E1F"/>
          <w:spacing w:val="-11"/>
        </w:rPr>
        <w:t xml:space="preserve"> </w:t>
      </w:r>
      <w:r>
        <w:rPr>
          <w:color w:val="221E1F"/>
          <w:spacing w:val="-2"/>
        </w:rPr>
        <w:t>пунктуация</w:t>
      </w:r>
    </w:p>
    <w:p w:rsidR="00940611" w:rsidRDefault="00F31279">
      <w:pPr>
        <w:pStyle w:val="a3"/>
        <w:ind w:left="811" w:right="650" w:firstLine="225"/>
      </w:pPr>
      <w:r>
        <w:rPr>
          <w:color w:val="221E1F"/>
          <w:w w:val="115"/>
        </w:rPr>
        <w:t>Орфографическая</w:t>
      </w:r>
      <w:r>
        <w:rPr>
          <w:color w:val="221E1F"/>
          <w:spacing w:val="-15"/>
          <w:w w:val="115"/>
        </w:rPr>
        <w:t xml:space="preserve"> </w:t>
      </w:r>
      <w:r>
        <w:rPr>
          <w:color w:val="221E1F"/>
          <w:w w:val="115"/>
        </w:rPr>
        <w:t>зоркость</w:t>
      </w:r>
      <w:r>
        <w:rPr>
          <w:color w:val="221E1F"/>
          <w:spacing w:val="-14"/>
          <w:w w:val="115"/>
        </w:rPr>
        <w:t xml:space="preserve"> </w:t>
      </w:r>
      <w:r>
        <w:rPr>
          <w:color w:val="221E1F"/>
          <w:w w:val="115"/>
        </w:rPr>
        <w:t>как</w:t>
      </w:r>
      <w:r>
        <w:rPr>
          <w:color w:val="221E1F"/>
          <w:spacing w:val="-14"/>
          <w:w w:val="115"/>
        </w:rPr>
        <w:t xml:space="preserve"> </w:t>
      </w:r>
      <w:r>
        <w:rPr>
          <w:color w:val="221E1F"/>
          <w:w w:val="115"/>
        </w:rPr>
        <w:t>осознание</w:t>
      </w:r>
      <w:r>
        <w:rPr>
          <w:color w:val="221E1F"/>
          <w:spacing w:val="-15"/>
          <w:w w:val="115"/>
        </w:rPr>
        <w:t xml:space="preserve"> </w:t>
      </w:r>
      <w:r>
        <w:rPr>
          <w:color w:val="221E1F"/>
          <w:w w:val="115"/>
        </w:rPr>
        <w:t>места</w:t>
      </w:r>
      <w:r>
        <w:rPr>
          <w:color w:val="221E1F"/>
          <w:spacing w:val="-14"/>
          <w:w w:val="115"/>
        </w:rPr>
        <w:t xml:space="preserve"> </w:t>
      </w:r>
      <w:r>
        <w:rPr>
          <w:color w:val="221E1F"/>
          <w:w w:val="115"/>
        </w:rPr>
        <w:t>возможного</w:t>
      </w:r>
      <w:r>
        <w:rPr>
          <w:color w:val="221E1F"/>
          <w:spacing w:val="-14"/>
          <w:w w:val="115"/>
        </w:rPr>
        <w:t xml:space="preserve"> </w:t>
      </w:r>
      <w:r>
        <w:rPr>
          <w:color w:val="221E1F"/>
          <w:w w:val="115"/>
        </w:rPr>
        <w:t>возникновения</w:t>
      </w:r>
      <w:r>
        <w:rPr>
          <w:color w:val="221E1F"/>
          <w:spacing w:val="-15"/>
          <w:w w:val="115"/>
        </w:rPr>
        <w:t xml:space="preserve"> </w:t>
      </w:r>
      <w:r>
        <w:rPr>
          <w:color w:val="221E1F"/>
          <w:w w:val="115"/>
        </w:rPr>
        <w:t>орфографической ошибки,</w:t>
      </w:r>
      <w:r>
        <w:rPr>
          <w:color w:val="221E1F"/>
          <w:spacing w:val="38"/>
          <w:w w:val="115"/>
        </w:rPr>
        <w:t xml:space="preserve"> </w:t>
      </w:r>
      <w:r>
        <w:rPr>
          <w:color w:val="221E1F"/>
          <w:w w:val="115"/>
        </w:rPr>
        <w:t xml:space="preserve">различные способы решения орфографической задачи в зависимости от места орфо граммы в слове; контроль </w:t>
      </w:r>
      <w:r w:rsidR="0062104F">
        <w:rPr>
          <w:color w:val="221E1F"/>
          <w:w w:val="115"/>
        </w:rPr>
        <w:t>и самоконтроль при проверке соб</w:t>
      </w:r>
      <w:r>
        <w:rPr>
          <w:color w:val="221E1F"/>
          <w:w w:val="115"/>
        </w:rPr>
        <w:t>ственных и предложенных текстов (повторение и применение на новом орфографическом материале).</w:t>
      </w:r>
    </w:p>
    <w:p w:rsidR="00940611" w:rsidRDefault="00F31279">
      <w:pPr>
        <w:pStyle w:val="a3"/>
        <w:spacing w:before="3" w:line="230" w:lineRule="exact"/>
        <w:ind w:left="654"/>
      </w:pPr>
      <w:r>
        <w:rPr>
          <w:color w:val="221E1F"/>
          <w:w w:val="115"/>
        </w:rPr>
        <w:t>Использование</w:t>
      </w:r>
      <w:r>
        <w:rPr>
          <w:color w:val="221E1F"/>
          <w:spacing w:val="-8"/>
          <w:w w:val="115"/>
        </w:rPr>
        <w:t xml:space="preserve"> </w:t>
      </w:r>
      <w:r>
        <w:rPr>
          <w:color w:val="221E1F"/>
          <w:w w:val="115"/>
        </w:rPr>
        <w:t>орфографического</w:t>
      </w:r>
      <w:r>
        <w:rPr>
          <w:color w:val="221E1F"/>
          <w:spacing w:val="-7"/>
          <w:w w:val="115"/>
        </w:rPr>
        <w:t xml:space="preserve"> </w:t>
      </w:r>
      <w:r>
        <w:rPr>
          <w:color w:val="221E1F"/>
          <w:w w:val="115"/>
        </w:rPr>
        <w:t>словаря</w:t>
      </w:r>
      <w:r>
        <w:rPr>
          <w:color w:val="221E1F"/>
          <w:spacing w:val="-7"/>
          <w:w w:val="115"/>
        </w:rPr>
        <w:t xml:space="preserve"> </w:t>
      </w:r>
      <w:r>
        <w:rPr>
          <w:color w:val="221E1F"/>
          <w:w w:val="115"/>
        </w:rPr>
        <w:t>для</w:t>
      </w:r>
      <w:r>
        <w:rPr>
          <w:color w:val="221E1F"/>
          <w:spacing w:val="-7"/>
          <w:w w:val="115"/>
        </w:rPr>
        <w:t xml:space="preserve"> </w:t>
      </w:r>
      <w:r>
        <w:rPr>
          <w:color w:val="221E1F"/>
          <w:w w:val="115"/>
        </w:rPr>
        <w:t>определения</w:t>
      </w:r>
      <w:r>
        <w:rPr>
          <w:color w:val="221E1F"/>
          <w:spacing w:val="11"/>
          <w:w w:val="115"/>
        </w:rPr>
        <w:t xml:space="preserve"> </w:t>
      </w:r>
      <w:r>
        <w:rPr>
          <w:color w:val="221E1F"/>
          <w:w w:val="115"/>
        </w:rPr>
        <w:t>(уточнения)</w:t>
      </w:r>
      <w:r>
        <w:rPr>
          <w:color w:val="221E1F"/>
          <w:spacing w:val="-3"/>
          <w:w w:val="115"/>
        </w:rPr>
        <w:t xml:space="preserve"> </w:t>
      </w:r>
      <w:r>
        <w:rPr>
          <w:color w:val="221E1F"/>
          <w:w w:val="115"/>
        </w:rPr>
        <w:t>написания</w:t>
      </w:r>
      <w:r>
        <w:rPr>
          <w:color w:val="221E1F"/>
          <w:spacing w:val="-6"/>
          <w:w w:val="115"/>
        </w:rPr>
        <w:t xml:space="preserve"> </w:t>
      </w:r>
      <w:r>
        <w:rPr>
          <w:color w:val="221E1F"/>
          <w:spacing w:val="-2"/>
          <w:w w:val="115"/>
        </w:rPr>
        <w:t>слова.</w:t>
      </w:r>
    </w:p>
    <w:p w:rsidR="00940611" w:rsidRDefault="00F31279">
      <w:pPr>
        <w:pStyle w:val="a3"/>
        <w:spacing w:before="0"/>
        <w:ind w:left="1037"/>
      </w:pPr>
      <w:r>
        <w:rPr>
          <w:color w:val="221E1F"/>
          <w:w w:val="115"/>
        </w:rPr>
        <w:t>Правила</w:t>
      </w:r>
      <w:r>
        <w:rPr>
          <w:color w:val="221E1F"/>
          <w:spacing w:val="-12"/>
          <w:w w:val="115"/>
        </w:rPr>
        <w:t xml:space="preserve"> </w:t>
      </w:r>
      <w:r>
        <w:rPr>
          <w:color w:val="221E1F"/>
          <w:w w:val="115"/>
        </w:rPr>
        <w:t>правописания</w:t>
      </w:r>
      <w:r>
        <w:rPr>
          <w:color w:val="221E1F"/>
          <w:spacing w:val="-11"/>
          <w:w w:val="115"/>
        </w:rPr>
        <w:t xml:space="preserve"> </w:t>
      </w:r>
      <w:r>
        <w:rPr>
          <w:color w:val="221E1F"/>
          <w:w w:val="115"/>
        </w:rPr>
        <w:t>и</w:t>
      </w:r>
      <w:r>
        <w:rPr>
          <w:color w:val="221E1F"/>
          <w:spacing w:val="-11"/>
          <w:w w:val="115"/>
        </w:rPr>
        <w:t xml:space="preserve"> </w:t>
      </w:r>
      <w:r>
        <w:rPr>
          <w:color w:val="221E1F"/>
          <w:w w:val="115"/>
        </w:rPr>
        <w:t>их</w:t>
      </w:r>
      <w:r>
        <w:rPr>
          <w:color w:val="221E1F"/>
          <w:spacing w:val="-11"/>
          <w:w w:val="115"/>
        </w:rPr>
        <w:t xml:space="preserve"> </w:t>
      </w:r>
      <w:r>
        <w:rPr>
          <w:color w:val="221E1F"/>
          <w:spacing w:val="-2"/>
          <w:w w:val="115"/>
        </w:rPr>
        <w:t>применение:</w:t>
      </w:r>
    </w:p>
    <w:p w:rsidR="00940611" w:rsidRDefault="00F31279">
      <w:pPr>
        <w:pStyle w:val="a4"/>
        <w:numPr>
          <w:ilvl w:val="0"/>
          <w:numId w:val="40"/>
        </w:numPr>
        <w:tabs>
          <w:tab w:val="left" w:pos="1038"/>
        </w:tabs>
        <w:spacing w:before="1" w:line="244" w:lineRule="exact"/>
        <w:ind w:hanging="143"/>
        <w:rPr>
          <w:sz w:val="20"/>
        </w:rPr>
      </w:pPr>
      <w:r>
        <w:rPr>
          <w:color w:val="221E1F"/>
          <w:spacing w:val="-2"/>
          <w:w w:val="115"/>
          <w:sz w:val="20"/>
        </w:rPr>
        <w:t>разделительный твёрдый</w:t>
      </w:r>
      <w:r>
        <w:rPr>
          <w:color w:val="221E1F"/>
          <w:spacing w:val="-1"/>
          <w:w w:val="115"/>
          <w:sz w:val="20"/>
        </w:rPr>
        <w:t xml:space="preserve"> </w:t>
      </w:r>
      <w:r>
        <w:rPr>
          <w:color w:val="221E1F"/>
          <w:spacing w:val="-2"/>
          <w:w w:val="115"/>
          <w:sz w:val="20"/>
        </w:rPr>
        <w:t>знак;</w:t>
      </w:r>
    </w:p>
    <w:p w:rsidR="00940611" w:rsidRDefault="00F31279">
      <w:pPr>
        <w:pStyle w:val="a4"/>
        <w:numPr>
          <w:ilvl w:val="0"/>
          <w:numId w:val="40"/>
        </w:numPr>
        <w:tabs>
          <w:tab w:val="left" w:pos="1038"/>
        </w:tabs>
        <w:spacing w:line="244" w:lineRule="exact"/>
        <w:ind w:hanging="143"/>
        <w:rPr>
          <w:sz w:val="20"/>
        </w:rPr>
      </w:pPr>
      <w:r>
        <w:rPr>
          <w:color w:val="221E1F"/>
          <w:spacing w:val="-2"/>
          <w:w w:val="115"/>
          <w:sz w:val="20"/>
        </w:rPr>
        <w:t>непроизносимые согласные в корне слова;</w:t>
      </w:r>
    </w:p>
    <w:p w:rsidR="00940611" w:rsidRDefault="00F31279">
      <w:pPr>
        <w:pStyle w:val="a4"/>
        <w:numPr>
          <w:ilvl w:val="0"/>
          <w:numId w:val="40"/>
        </w:numPr>
        <w:tabs>
          <w:tab w:val="left" w:pos="1038"/>
        </w:tabs>
        <w:spacing w:line="244" w:lineRule="exact"/>
        <w:ind w:hanging="143"/>
        <w:rPr>
          <w:sz w:val="20"/>
        </w:rPr>
      </w:pPr>
      <w:r>
        <w:rPr>
          <w:color w:val="221E1F"/>
          <w:w w:val="120"/>
          <w:sz w:val="20"/>
        </w:rPr>
        <w:t>мягкий</w:t>
      </w:r>
      <w:r>
        <w:rPr>
          <w:color w:val="221E1F"/>
          <w:spacing w:val="-13"/>
          <w:w w:val="120"/>
          <w:sz w:val="20"/>
        </w:rPr>
        <w:t xml:space="preserve"> </w:t>
      </w:r>
      <w:r>
        <w:rPr>
          <w:color w:val="221E1F"/>
          <w:w w:val="120"/>
          <w:sz w:val="20"/>
        </w:rPr>
        <w:t>знак</w:t>
      </w:r>
      <w:r>
        <w:rPr>
          <w:color w:val="221E1F"/>
          <w:spacing w:val="-12"/>
          <w:w w:val="120"/>
          <w:sz w:val="20"/>
        </w:rPr>
        <w:t xml:space="preserve"> </w:t>
      </w:r>
      <w:r>
        <w:rPr>
          <w:color w:val="221E1F"/>
          <w:w w:val="120"/>
          <w:sz w:val="20"/>
        </w:rPr>
        <w:t>после</w:t>
      </w:r>
      <w:r>
        <w:rPr>
          <w:color w:val="221E1F"/>
          <w:spacing w:val="-12"/>
          <w:w w:val="120"/>
          <w:sz w:val="20"/>
        </w:rPr>
        <w:t xml:space="preserve"> </w:t>
      </w:r>
      <w:r>
        <w:rPr>
          <w:color w:val="221E1F"/>
          <w:w w:val="120"/>
          <w:sz w:val="20"/>
        </w:rPr>
        <w:t>шипящих</w:t>
      </w:r>
      <w:r>
        <w:rPr>
          <w:color w:val="221E1F"/>
          <w:spacing w:val="-12"/>
          <w:w w:val="120"/>
          <w:sz w:val="20"/>
        </w:rPr>
        <w:t xml:space="preserve"> </w:t>
      </w:r>
      <w:r>
        <w:rPr>
          <w:color w:val="221E1F"/>
          <w:w w:val="120"/>
          <w:sz w:val="20"/>
        </w:rPr>
        <w:t>на</w:t>
      </w:r>
      <w:r>
        <w:rPr>
          <w:color w:val="221E1F"/>
          <w:spacing w:val="-12"/>
          <w:w w:val="120"/>
          <w:sz w:val="20"/>
        </w:rPr>
        <w:t xml:space="preserve"> </w:t>
      </w:r>
      <w:r>
        <w:rPr>
          <w:color w:val="221E1F"/>
          <w:w w:val="120"/>
          <w:sz w:val="20"/>
        </w:rPr>
        <w:t>конце</w:t>
      </w:r>
      <w:r>
        <w:rPr>
          <w:color w:val="221E1F"/>
          <w:spacing w:val="-12"/>
          <w:w w:val="120"/>
          <w:sz w:val="20"/>
        </w:rPr>
        <w:t xml:space="preserve"> </w:t>
      </w:r>
      <w:r>
        <w:rPr>
          <w:color w:val="221E1F"/>
          <w:w w:val="120"/>
          <w:sz w:val="20"/>
        </w:rPr>
        <w:t>имён</w:t>
      </w:r>
      <w:r>
        <w:rPr>
          <w:color w:val="221E1F"/>
          <w:spacing w:val="-12"/>
          <w:w w:val="120"/>
          <w:sz w:val="20"/>
        </w:rPr>
        <w:t xml:space="preserve"> </w:t>
      </w:r>
      <w:r>
        <w:rPr>
          <w:color w:val="221E1F"/>
          <w:w w:val="120"/>
          <w:sz w:val="20"/>
        </w:rPr>
        <w:t>существитель</w:t>
      </w:r>
      <w:r>
        <w:rPr>
          <w:color w:val="221E1F"/>
          <w:spacing w:val="-4"/>
          <w:w w:val="120"/>
          <w:sz w:val="20"/>
        </w:rPr>
        <w:t>ных;</w:t>
      </w:r>
    </w:p>
    <w:p w:rsidR="00940611" w:rsidRDefault="00F31279">
      <w:pPr>
        <w:pStyle w:val="a4"/>
        <w:numPr>
          <w:ilvl w:val="0"/>
          <w:numId w:val="40"/>
        </w:numPr>
        <w:tabs>
          <w:tab w:val="left" w:pos="1038"/>
        </w:tabs>
        <w:ind w:right="4128"/>
        <w:rPr>
          <w:sz w:val="20"/>
        </w:rPr>
      </w:pPr>
      <w:r>
        <w:rPr>
          <w:color w:val="221E1F"/>
          <w:w w:val="115"/>
          <w:sz w:val="20"/>
        </w:rPr>
        <w:t>безударные</w:t>
      </w:r>
      <w:r>
        <w:rPr>
          <w:color w:val="221E1F"/>
          <w:spacing w:val="-12"/>
          <w:w w:val="115"/>
          <w:sz w:val="20"/>
        </w:rPr>
        <w:t xml:space="preserve"> </w:t>
      </w:r>
      <w:r>
        <w:rPr>
          <w:color w:val="221E1F"/>
          <w:w w:val="115"/>
          <w:sz w:val="20"/>
        </w:rPr>
        <w:t>гласные</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падежных</w:t>
      </w:r>
      <w:r>
        <w:rPr>
          <w:color w:val="221E1F"/>
          <w:spacing w:val="-12"/>
          <w:w w:val="115"/>
          <w:sz w:val="20"/>
        </w:rPr>
        <w:t xml:space="preserve"> </w:t>
      </w:r>
      <w:r>
        <w:rPr>
          <w:color w:val="221E1F"/>
          <w:w w:val="115"/>
          <w:sz w:val="20"/>
        </w:rPr>
        <w:t>окончаниях</w:t>
      </w:r>
      <w:r>
        <w:rPr>
          <w:color w:val="221E1F"/>
          <w:spacing w:val="-3"/>
          <w:w w:val="115"/>
          <w:sz w:val="20"/>
        </w:rPr>
        <w:t xml:space="preserve"> </w:t>
      </w:r>
      <w:r>
        <w:rPr>
          <w:color w:val="221E1F"/>
          <w:w w:val="115"/>
          <w:sz w:val="20"/>
        </w:rPr>
        <w:t>имён</w:t>
      </w:r>
      <w:r>
        <w:rPr>
          <w:color w:val="221E1F"/>
          <w:spacing w:val="-12"/>
          <w:w w:val="115"/>
          <w:sz w:val="20"/>
        </w:rPr>
        <w:t xml:space="preserve"> </w:t>
      </w:r>
      <w:r>
        <w:rPr>
          <w:color w:val="221E1F"/>
          <w:w w:val="115"/>
          <w:sz w:val="20"/>
        </w:rPr>
        <w:t>существи тельных (на уровне наблюдения);</w:t>
      </w:r>
    </w:p>
    <w:p w:rsidR="00940611" w:rsidRDefault="00F31279">
      <w:pPr>
        <w:pStyle w:val="a4"/>
        <w:numPr>
          <w:ilvl w:val="0"/>
          <w:numId w:val="40"/>
        </w:numPr>
        <w:tabs>
          <w:tab w:val="left" w:pos="1038"/>
        </w:tabs>
        <w:ind w:hanging="143"/>
        <w:rPr>
          <w:sz w:val="20"/>
        </w:rPr>
      </w:pPr>
      <w:r>
        <w:rPr>
          <w:color w:val="221E1F"/>
          <w:spacing w:val="-2"/>
          <w:w w:val="115"/>
          <w:sz w:val="20"/>
        </w:rPr>
        <w:t>безударные гласные в</w:t>
      </w:r>
      <w:r>
        <w:rPr>
          <w:color w:val="221E1F"/>
          <w:spacing w:val="-1"/>
          <w:w w:val="115"/>
          <w:sz w:val="20"/>
        </w:rPr>
        <w:t xml:space="preserve"> </w:t>
      </w:r>
      <w:r>
        <w:rPr>
          <w:color w:val="221E1F"/>
          <w:spacing w:val="-2"/>
          <w:w w:val="115"/>
          <w:sz w:val="20"/>
        </w:rPr>
        <w:t>падежных окончаниях имён</w:t>
      </w:r>
      <w:r>
        <w:rPr>
          <w:color w:val="221E1F"/>
          <w:spacing w:val="-1"/>
          <w:w w:val="115"/>
          <w:sz w:val="20"/>
        </w:rPr>
        <w:t xml:space="preserve"> </w:t>
      </w:r>
      <w:r w:rsidR="0062104F">
        <w:rPr>
          <w:color w:val="221E1F"/>
          <w:spacing w:val="-2"/>
          <w:w w:val="115"/>
          <w:sz w:val="20"/>
        </w:rPr>
        <w:t>прилага</w:t>
      </w:r>
      <w:r>
        <w:rPr>
          <w:color w:val="221E1F"/>
          <w:spacing w:val="-2"/>
          <w:w w:val="115"/>
          <w:sz w:val="20"/>
        </w:rPr>
        <w:t>тельных</w:t>
      </w:r>
      <w:r>
        <w:rPr>
          <w:color w:val="221E1F"/>
          <w:spacing w:val="-3"/>
          <w:w w:val="115"/>
          <w:sz w:val="20"/>
        </w:rPr>
        <w:t xml:space="preserve"> </w:t>
      </w:r>
      <w:r>
        <w:rPr>
          <w:color w:val="221E1F"/>
          <w:spacing w:val="-2"/>
          <w:w w:val="115"/>
          <w:sz w:val="20"/>
        </w:rPr>
        <w:t>(на уровне наблюдения);</w:t>
      </w:r>
    </w:p>
    <w:p w:rsidR="00940611" w:rsidRDefault="00F31279">
      <w:pPr>
        <w:pStyle w:val="a4"/>
        <w:numPr>
          <w:ilvl w:val="0"/>
          <w:numId w:val="40"/>
        </w:numPr>
        <w:tabs>
          <w:tab w:val="left" w:pos="1038"/>
        </w:tabs>
        <w:spacing w:line="244" w:lineRule="exact"/>
        <w:ind w:hanging="143"/>
        <w:rPr>
          <w:sz w:val="20"/>
        </w:rPr>
      </w:pPr>
      <w:r>
        <w:rPr>
          <w:color w:val="221E1F"/>
          <w:spacing w:val="-2"/>
          <w:w w:val="115"/>
          <w:sz w:val="20"/>
        </w:rPr>
        <w:t>раздельное написание</w:t>
      </w:r>
      <w:r>
        <w:rPr>
          <w:color w:val="221E1F"/>
          <w:spacing w:val="-1"/>
          <w:w w:val="115"/>
          <w:sz w:val="20"/>
        </w:rPr>
        <w:t xml:space="preserve"> </w:t>
      </w:r>
      <w:r>
        <w:rPr>
          <w:color w:val="221E1F"/>
          <w:spacing w:val="-2"/>
          <w:w w:val="115"/>
          <w:sz w:val="20"/>
        </w:rPr>
        <w:t>предлогов с</w:t>
      </w:r>
      <w:r>
        <w:rPr>
          <w:color w:val="221E1F"/>
          <w:spacing w:val="-1"/>
          <w:w w:val="115"/>
          <w:sz w:val="20"/>
        </w:rPr>
        <w:t xml:space="preserve"> </w:t>
      </w:r>
      <w:r>
        <w:rPr>
          <w:color w:val="221E1F"/>
          <w:spacing w:val="-2"/>
          <w:w w:val="115"/>
          <w:sz w:val="20"/>
        </w:rPr>
        <w:t>личными местоимениями;</w:t>
      </w:r>
    </w:p>
    <w:p w:rsidR="00940611" w:rsidRDefault="00F31279">
      <w:pPr>
        <w:pStyle w:val="a4"/>
        <w:numPr>
          <w:ilvl w:val="0"/>
          <w:numId w:val="40"/>
        </w:numPr>
        <w:tabs>
          <w:tab w:val="left" w:pos="1038"/>
        </w:tabs>
        <w:spacing w:line="244" w:lineRule="exact"/>
        <w:ind w:hanging="143"/>
        <w:rPr>
          <w:sz w:val="20"/>
        </w:rPr>
      </w:pPr>
      <w:r>
        <w:rPr>
          <w:color w:val="221E1F"/>
          <w:w w:val="115"/>
          <w:sz w:val="20"/>
        </w:rPr>
        <w:t>непроверяемые</w:t>
      </w:r>
      <w:r>
        <w:rPr>
          <w:color w:val="221E1F"/>
          <w:spacing w:val="-15"/>
          <w:w w:val="115"/>
          <w:sz w:val="20"/>
        </w:rPr>
        <w:t xml:space="preserve"> </w:t>
      </w:r>
      <w:r>
        <w:rPr>
          <w:color w:val="221E1F"/>
          <w:w w:val="115"/>
          <w:sz w:val="20"/>
        </w:rPr>
        <w:t>гласные</w:t>
      </w:r>
      <w:r>
        <w:rPr>
          <w:color w:val="221E1F"/>
          <w:spacing w:val="-14"/>
          <w:w w:val="115"/>
          <w:sz w:val="20"/>
        </w:rPr>
        <w:t xml:space="preserve"> </w:t>
      </w:r>
      <w:r>
        <w:rPr>
          <w:color w:val="221E1F"/>
          <w:w w:val="115"/>
          <w:sz w:val="20"/>
        </w:rPr>
        <w:t>и</w:t>
      </w:r>
      <w:r>
        <w:rPr>
          <w:color w:val="221E1F"/>
          <w:spacing w:val="-15"/>
          <w:w w:val="115"/>
          <w:sz w:val="20"/>
        </w:rPr>
        <w:t xml:space="preserve"> </w:t>
      </w:r>
      <w:r>
        <w:rPr>
          <w:color w:val="221E1F"/>
          <w:w w:val="115"/>
          <w:sz w:val="20"/>
        </w:rPr>
        <w:t>согласные</w:t>
      </w:r>
      <w:r>
        <w:rPr>
          <w:color w:val="221E1F"/>
          <w:spacing w:val="-14"/>
          <w:w w:val="115"/>
          <w:sz w:val="20"/>
        </w:rPr>
        <w:t xml:space="preserve"> </w:t>
      </w:r>
      <w:r>
        <w:rPr>
          <w:color w:val="221E1F"/>
          <w:w w:val="115"/>
          <w:sz w:val="20"/>
        </w:rPr>
        <w:t>(перечень</w:t>
      </w:r>
      <w:r>
        <w:rPr>
          <w:color w:val="221E1F"/>
          <w:spacing w:val="-14"/>
          <w:w w:val="115"/>
          <w:sz w:val="20"/>
        </w:rPr>
        <w:t xml:space="preserve"> </w:t>
      </w:r>
      <w:r>
        <w:rPr>
          <w:color w:val="221E1F"/>
          <w:w w:val="115"/>
          <w:sz w:val="20"/>
        </w:rPr>
        <w:t>слов</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орфографическом</w:t>
      </w:r>
      <w:r>
        <w:rPr>
          <w:color w:val="221E1F"/>
          <w:spacing w:val="-14"/>
          <w:w w:val="115"/>
          <w:sz w:val="20"/>
        </w:rPr>
        <w:t xml:space="preserve"> </w:t>
      </w:r>
      <w:r>
        <w:rPr>
          <w:color w:val="221E1F"/>
          <w:w w:val="115"/>
          <w:sz w:val="20"/>
        </w:rPr>
        <w:t>словаре</w:t>
      </w:r>
      <w:r>
        <w:rPr>
          <w:color w:val="221E1F"/>
          <w:spacing w:val="-14"/>
          <w:w w:val="115"/>
          <w:sz w:val="20"/>
        </w:rPr>
        <w:t xml:space="preserve"> </w:t>
      </w:r>
      <w:r>
        <w:rPr>
          <w:color w:val="221E1F"/>
          <w:spacing w:val="-2"/>
          <w:w w:val="115"/>
          <w:sz w:val="20"/>
        </w:rPr>
        <w:t>учебника);</w:t>
      </w:r>
    </w:p>
    <w:p w:rsidR="00940611" w:rsidRDefault="00F31279">
      <w:pPr>
        <w:pStyle w:val="a4"/>
        <w:numPr>
          <w:ilvl w:val="0"/>
          <w:numId w:val="40"/>
        </w:numPr>
        <w:tabs>
          <w:tab w:val="left" w:pos="1038"/>
        </w:tabs>
        <w:spacing w:before="1"/>
        <w:ind w:left="811" w:right="5487" w:firstLine="83"/>
        <w:rPr>
          <w:sz w:val="20"/>
        </w:rPr>
      </w:pPr>
      <w:r>
        <w:rPr>
          <w:color w:val="221E1F"/>
          <w:w w:val="115"/>
          <w:sz w:val="20"/>
        </w:rPr>
        <w:t>раздельное</w:t>
      </w:r>
      <w:r>
        <w:rPr>
          <w:color w:val="221E1F"/>
          <w:spacing w:val="-14"/>
          <w:w w:val="115"/>
          <w:sz w:val="20"/>
        </w:rPr>
        <w:t xml:space="preserve"> </w:t>
      </w:r>
      <w:r>
        <w:rPr>
          <w:color w:val="221E1F"/>
          <w:w w:val="115"/>
          <w:sz w:val="20"/>
        </w:rPr>
        <w:t>написание</w:t>
      </w:r>
      <w:r>
        <w:rPr>
          <w:color w:val="221E1F"/>
          <w:spacing w:val="-14"/>
          <w:w w:val="115"/>
          <w:sz w:val="20"/>
        </w:rPr>
        <w:t xml:space="preserve"> </w:t>
      </w:r>
      <w:r>
        <w:rPr>
          <w:color w:val="221E1F"/>
          <w:w w:val="115"/>
          <w:sz w:val="20"/>
        </w:rPr>
        <w:t>частицы</w:t>
      </w:r>
      <w:r>
        <w:rPr>
          <w:color w:val="221E1F"/>
          <w:spacing w:val="-14"/>
          <w:w w:val="115"/>
          <w:sz w:val="20"/>
        </w:rPr>
        <w:t xml:space="preserve"> </w:t>
      </w:r>
      <w:r>
        <w:rPr>
          <w:i/>
          <w:color w:val="221E1F"/>
          <w:w w:val="115"/>
          <w:sz w:val="20"/>
        </w:rPr>
        <w:t>не</w:t>
      </w:r>
      <w:r>
        <w:rPr>
          <w:i/>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глаголами. Развитие</w:t>
      </w:r>
      <w:r>
        <w:rPr>
          <w:color w:val="221E1F"/>
          <w:spacing w:val="-15"/>
          <w:w w:val="115"/>
          <w:sz w:val="20"/>
        </w:rPr>
        <w:t xml:space="preserve"> </w:t>
      </w:r>
      <w:r>
        <w:rPr>
          <w:color w:val="221E1F"/>
          <w:w w:val="115"/>
          <w:sz w:val="20"/>
        </w:rPr>
        <w:t>речи</w:t>
      </w:r>
    </w:p>
    <w:p w:rsidR="00940611" w:rsidRDefault="00F31279">
      <w:pPr>
        <w:pStyle w:val="a3"/>
        <w:ind w:left="811" w:right="681" w:firstLine="225"/>
      </w:pPr>
      <w:r>
        <w:rPr>
          <w:color w:val="221E1F"/>
          <w:w w:val="115"/>
        </w:rPr>
        <w:t>Нормы речевого этикета:</w:t>
      </w:r>
      <w:r>
        <w:rPr>
          <w:color w:val="221E1F"/>
          <w:spacing w:val="80"/>
          <w:w w:val="115"/>
        </w:rPr>
        <w:t xml:space="preserve"> </w:t>
      </w:r>
      <w:r>
        <w:rPr>
          <w:color w:val="221E1F"/>
          <w:w w:val="115"/>
        </w:rPr>
        <w:t>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w:t>
      </w:r>
      <w:r>
        <w:rPr>
          <w:color w:val="221E1F"/>
          <w:spacing w:val="39"/>
          <w:w w:val="115"/>
        </w:rPr>
        <w:t xml:space="preserve"> </w:t>
      </w:r>
      <w:r>
        <w:rPr>
          <w:color w:val="221E1F"/>
          <w:w w:val="115"/>
        </w:rPr>
        <w:t>Речевые средства,</w:t>
      </w:r>
      <w:r>
        <w:rPr>
          <w:color w:val="221E1F"/>
          <w:spacing w:val="40"/>
          <w:w w:val="115"/>
        </w:rPr>
        <w:t xml:space="preserve"> </w:t>
      </w:r>
      <w:r>
        <w:rPr>
          <w:color w:val="221E1F"/>
          <w:w w:val="115"/>
        </w:rPr>
        <w:t>помогающие: формулировать и аргументи</w:t>
      </w:r>
      <w:r w:rsidR="0062104F">
        <w:rPr>
          <w:color w:val="221E1F"/>
          <w:w w:val="115"/>
        </w:rPr>
        <w:t>ровать собственное мнение в диа</w:t>
      </w:r>
      <w:r>
        <w:rPr>
          <w:color w:val="221E1F"/>
          <w:w w:val="115"/>
        </w:rPr>
        <w:t>логе</w:t>
      </w:r>
      <w:r>
        <w:rPr>
          <w:color w:val="221E1F"/>
          <w:spacing w:val="40"/>
          <w:w w:val="115"/>
        </w:rPr>
        <w:t xml:space="preserve"> </w:t>
      </w:r>
      <w:r>
        <w:rPr>
          <w:color w:val="221E1F"/>
          <w:w w:val="115"/>
        </w:rPr>
        <w:t>и дискуссии;</w:t>
      </w:r>
      <w:r>
        <w:rPr>
          <w:color w:val="221E1F"/>
          <w:spacing w:val="32"/>
          <w:w w:val="115"/>
        </w:rPr>
        <w:t xml:space="preserve"> </w:t>
      </w:r>
      <w:r>
        <w:rPr>
          <w:color w:val="221E1F"/>
          <w:w w:val="115"/>
        </w:rPr>
        <w:t>договариваться и приходить к общему</w:t>
      </w:r>
      <w:r>
        <w:rPr>
          <w:color w:val="221E1F"/>
          <w:spacing w:val="-10"/>
          <w:w w:val="115"/>
        </w:rPr>
        <w:t xml:space="preserve"> </w:t>
      </w:r>
      <w:r>
        <w:rPr>
          <w:color w:val="221E1F"/>
          <w:w w:val="115"/>
        </w:rPr>
        <w:t>решению</w:t>
      </w:r>
      <w:r>
        <w:rPr>
          <w:color w:val="221E1F"/>
          <w:spacing w:val="-10"/>
          <w:w w:val="115"/>
        </w:rPr>
        <w:t xml:space="preserve"> </w:t>
      </w:r>
      <w:r>
        <w:rPr>
          <w:color w:val="221E1F"/>
          <w:w w:val="115"/>
        </w:rPr>
        <w:t>в</w:t>
      </w:r>
      <w:r>
        <w:rPr>
          <w:color w:val="221E1F"/>
          <w:spacing w:val="-10"/>
          <w:w w:val="115"/>
        </w:rPr>
        <w:t xml:space="preserve"> </w:t>
      </w:r>
      <w:r>
        <w:rPr>
          <w:color w:val="221E1F"/>
          <w:w w:val="115"/>
        </w:rPr>
        <w:t>совместной</w:t>
      </w:r>
      <w:r>
        <w:rPr>
          <w:color w:val="221E1F"/>
          <w:spacing w:val="-10"/>
          <w:w w:val="115"/>
        </w:rPr>
        <w:t xml:space="preserve"> </w:t>
      </w:r>
      <w:r>
        <w:rPr>
          <w:color w:val="221E1F"/>
          <w:w w:val="115"/>
        </w:rPr>
        <w:t>деятельности;</w:t>
      </w:r>
      <w:r>
        <w:rPr>
          <w:color w:val="221E1F"/>
          <w:spacing w:val="-8"/>
          <w:w w:val="115"/>
        </w:rPr>
        <w:t xml:space="preserve"> </w:t>
      </w:r>
      <w:r>
        <w:rPr>
          <w:color w:val="221E1F"/>
          <w:w w:val="115"/>
        </w:rPr>
        <w:t>контролировать</w:t>
      </w:r>
      <w:r>
        <w:rPr>
          <w:color w:val="221E1F"/>
          <w:spacing w:val="-11"/>
          <w:w w:val="115"/>
        </w:rPr>
        <w:t xml:space="preserve"> </w:t>
      </w:r>
      <w:r>
        <w:rPr>
          <w:color w:val="221E1F"/>
          <w:w w:val="115"/>
        </w:rPr>
        <w:t>(устно</w:t>
      </w:r>
      <w:r>
        <w:rPr>
          <w:color w:val="221E1F"/>
          <w:spacing w:val="-10"/>
          <w:w w:val="115"/>
        </w:rPr>
        <w:t xml:space="preserve"> </w:t>
      </w:r>
      <w:r>
        <w:rPr>
          <w:color w:val="221E1F"/>
          <w:w w:val="115"/>
        </w:rPr>
        <w:t>коодинировать)</w:t>
      </w:r>
      <w:r>
        <w:rPr>
          <w:color w:val="221E1F"/>
          <w:spacing w:val="-9"/>
          <w:w w:val="115"/>
        </w:rPr>
        <w:t xml:space="preserve"> </w:t>
      </w:r>
      <w:r>
        <w:rPr>
          <w:color w:val="221E1F"/>
          <w:w w:val="115"/>
        </w:rPr>
        <w:t>действия при проведении парной и групповой ра боты.</w:t>
      </w:r>
    </w:p>
    <w:p w:rsidR="00940611" w:rsidRDefault="00F31279">
      <w:pPr>
        <w:pStyle w:val="a3"/>
        <w:spacing w:before="3"/>
        <w:ind w:left="811" w:right="650" w:firstLine="225"/>
      </w:pPr>
      <w:r>
        <w:rPr>
          <w:color w:val="221E1F"/>
          <w:w w:val="115"/>
        </w:rPr>
        <w:t>Особенности</w:t>
      </w:r>
      <w:r>
        <w:rPr>
          <w:color w:val="221E1F"/>
          <w:spacing w:val="-10"/>
          <w:w w:val="115"/>
        </w:rPr>
        <w:t xml:space="preserve"> </w:t>
      </w:r>
      <w:r>
        <w:rPr>
          <w:color w:val="221E1F"/>
          <w:w w:val="115"/>
        </w:rPr>
        <w:t>речевого</w:t>
      </w:r>
      <w:r>
        <w:rPr>
          <w:color w:val="221E1F"/>
          <w:spacing w:val="-10"/>
          <w:w w:val="115"/>
        </w:rPr>
        <w:t xml:space="preserve"> </w:t>
      </w:r>
      <w:r>
        <w:rPr>
          <w:color w:val="221E1F"/>
          <w:w w:val="115"/>
        </w:rPr>
        <w:t>этикета</w:t>
      </w:r>
      <w:r>
        <w:rPr>
          <w:color w:val="221E1F"/>
          <w:spacing w:val="-10"/>
          <w:w w:val="115"/>
        </w:rPr>
        <w:t xml:space="preserve"> </w:t>
      </w:r>
      <w:r>
        <w:rPr>
          <w:color w:val="221E1F"/>
          <w:w w:val="115"/>
        </w:rPr>
        <w:t>в</w:t>
      </w:r>
      <w:r>
        <w:rPr>
          <w:color w:val="221E1F"/>
          <w:spacing w:val="-10"/>
          <w:w w:val="115"/>
        </w:rPr>
        <w:t xml:space="preserve"> </w:t>
      </w:r>
      <w:r>
        <w:rPr>
          <w:color w:val="221E1F"/>
          <w:w w:val="115"/>
        </w:rPr>
        <w:t>условиях</w:t>
      </w:r>
      <w:r>
        <w:rPr>
          <w:color w:val="221E1F"/>
          <w:spacing w:val="-10"/>
          <w:w w:val="115"/>
        </w:rPr>
        <w:t xml:space="preserve"> </w:t>
      </w:r>
      <w:r>
        <w:rPr>
          <w:color w:val="221E1F"/>
          <w:w w:val="115"/>
        </w:rPr>
        <w:t>общения</w:t>
      </w:r>
      <w:r>
        <w:rPr>
          <w:color w:val="221E1F"/>
          <w:spacing w:val="-10"/>
          <w:w w:val="115"/>
        </w:rPr>
        <w:t xml:space="preserve"> </w:t>
      </w:r>
      <w:r>
        <w:rPr>
          <w:color w:val="221E1F"/>
          <w:w w:val="115"/>
        </w:rPr>
        <w:t>с</w:t>
      </w:r>
      <w:r>
        <w:rPr>
          <w:color w:val="221E1F"/>
          <w:spacing w:val="-10"/>
          <w:w w:val="115"/>
        </w:rPr>
        <w:t xml:space="preserve"> </w:t>
      </w:r>
      <w:r>
        <w:rPr>
          <w:color w:val="221E1F"/>
          <w:w w:val="115"/>
        </w:rPr>
        <w:t>людьми, плохо</w:t>
      </w:r>
      <w:r>
        <w:rPr>
          <w:color w:val="221E1F"/>
          <w:spacing w:val="-10"/>
          <w:w w:val="115"/>
        </w:rPr>
        <w:t xml:space="preserve"> </w:t>
      </w:r>
      <w:r>
        <w:rPr>
          <w:color w:val="221E1F"/>
          <w:w w:val="115"/>
        </w:rPr>
        <w:t>владеющими</w:t>
      </w:r>
      <w:r>
        <w:rPr>
          <w:color w:val="221E1F"/>
          <w:spacing w:val="-10"/>
          <w:w w:val="115"/>
        </w:rPr>
        <w:t xml:space="preserve"> </w:t>
      </w:r>
      <w:r>
        <w:rPr>
          <w:color w:val="221E1F"/>
          <w:w w:val="115"/>
        </w:rPr>
        <w:t xml:space="preserve">русским </w:t>
      </w:r>
      <w:r>
        <w:rPr>
          <w:color w:val="221E1F"/>
          <w:spacing w:val="-2"/>
          <w:w w:val="115"/>
        </w:rPr>
        <w:t>языком.</w:t>
      </w:r>
    </w:p>
    <w:p w:rsidR="00940611" w:rsidRDefault="00F31279">
      <w:pPr>
        <w:pStyle w:val="a3"/>
        <w:spacing w:before="2"/>
        <w:ind w:left="811" w:right="650" w:firstLine="225"/>
      </w:pPr>
      <w:r>
        <w:rPr>
          <w:color w:val="221E1F"/>
          <w:w w:val="120"/>
        </w:rPr>
        <w:t>Повторение и продолжение работы с текстом, начатой во 2 классе: признаки текста, тема текста,</w:t>
      </w:r>
      <w:r>
        <w:rPr>
          <w:color w:val="221E1F"/>
          <w:spacing w:val="-9"/>
          <w:w w:val="120"/>
        </w:rPr>
        <w:t xml:space="preserve"> </w:t>
      </w:r>
      <w:r>
        <w:rPr>
          <w:color w:val="221E1F"/>
          <w:w w:val="120"/>
        </w:rPr>
        <w:t>основная</w:t>
      </w:r>
      <w:r>
        <w:rPr>
          <w:color w:val="221E1F"/>
          <w:spacing w:val="-10"/>
          <w:w w:val="120"/>
        </w:rPr>
        <w:t xml:space="preserve"> </w:t>
      </w:r>
      <w:r>
        <w:rPr>
          <w:color w:val="221E1F"/>
          <w:w w:val="120"/>
        </w:rPr>
        <w:t>мысль</w:t>
      </w:r>
      <w:r>
        <w:rPr>
          <w:color w:val="221E1F"/>
          <w:spacing w:val="-10"/>
          <w:w w:val="120"/>
        </w:rPr>
        <w:t xml:space="preserve"> </w:t>
      </w:r>
      <w:r>
        <w:rPr>
          <w:color w:val="221E1F"/>
          <w:w w:val="120"/>
        </w:rPr>
        <w:t>текста,</w:t>
      </w:r>
      <w:r>
        <w:rPr>
          <w:color w:val="221E1F"/>
          <w:spacing w:val="-7"/>
          <w:w w:val="120"/>
        </w:rPr>
        <w:t xml:space="preserve"> </w:t>
      </w:r>
      <w:r>
        <w:rPr>
          <w:color w:val="221E1F"/>
          <w:w w:val="120"/>
        </w:rPr>
        <w:t>заголовок,</w:t>
      </w:r>
      <w:r>
        <w:rPr>
          <w:color w:val="221E1F"/>
          <w:spacing w:val="-10"/>
          <w:w w:val="120"/>
        </w:rPr>
        <w:t xml:space="preserve"> </w:t>
      </w:r>
      <w:r>
        <w:rPr>
          <w:color w:val="221E1F"/>
          <w:w w:val="120"/>
        </w:rPr>
        <w:t>корректирование</w:t>
      </w:r>
      <w:r>
        <w:rPr>
          <w:color w:val="221E1F"/>
          <w:spacing w:val="-10"/>
          <w:w w:val="120"/>
        </w:rPr>
        <w:t xml:space="preserve"> </w:t>
      </w:r>
      <w:r>
        <w:rPr>
          <w:color w:val="221E1F"/>
          <w:w w:val="120"/>
        </w:rPr>
        <w:t>текстов</w:t>
      </w:r>
      <w:r>
        <w:rPr>
          <w:color w:val="221E1F"/>
          <w:spacing w:val="-10"/>
          <w:w w:val="120"/>
        </w:rPr>
        <w:t xml:space="preserve"> </w:t>
      </w:r>
      <w:r>
        <w:rPr>
          <w:color w:val="221E1F"/>
          <w:w w:val="120"/>
        </w:rPr>
        <w:t>с</w:t>
      </w:r>
      <w:r>
        <w:rPr>
          <w:color w:val="221E1F"/>
          <w:spacing w:val="-10"/>
          <w:w w:val="120"/>
        </w:rPr>
        <w:t xml:space="preserve"> </w:t>
      </w:r>
      <w:r>
        <w:rPr>
          <w:color w:val="221E1F"/>
          <w:w w:val="120"/>
        </w:rPr>
        <w:t>нарушенным</w:t>
      </w:r>
      <w:r>
        <w:rPr>
          <w:color w:val="221E1F"/>
          <w:spacing w:val="-10"/>
          <w:w w:val="120"/>
        </w:rPr>
        <w:t xml:space="preserve"> </w:t>
      </w:r>
      <w:r>
        <w:rPr>
          <w:color w:val="221E1F"/>
          <w:w w:val="120"/>
        </w:rPr>
        <w:t>порядком предложений и абзацев.</w:t>
      </w:r>
    </w:p>
    <w:p w:rsidR="00940611" w:rsidRDefault="00F31279">
      <w:pPr>
        <w:pStyle w:val="a3"/>
        <w:ind w:left="811" w:right="650" w:firstLine="225"/>
      </w:pPr>
      <w:r>
        <w:rPr>
          <w:color w:val="221E1F"/>
          <w:w w:val="115"/>
        </w:rPr>
        <w:t>План текста.</w:t>
      </w:r>
      <w:r>
        <w:rPr>
          <w:color w:val="221E1F"/>
          <w:spacing w:val="40"/>
          <w:w w:val="115"/>
        </w:rPr>
        <w:t xml:space="preserve"> </w:t>
      </w:r>
      <w:r>
        <w:rPr>
          <w:color w:val="221E1F"/>
          <w:w w:val="115"/>
        </w:rPr>
        <w:t>Составление плана текста,</w:t>
      </w:r>
      <w:r>
        <w:rPr>
          <w:color w:val="221E1F"/>
          <w:spacing w:val="40"/>
          <w:w w:val="115"/>
        </w:rPr>
        <w:t xml:space="preserve"> </w:t>
      </w:r>
      <w:r>
        <w:rPr>
          <w:color w:val="221E1F"/>
          <w:w w:val="115"/>
        </w:rPr>
        <w:t>написание текста по заданному плану.</w:t>
      </w:r>
      <w:r>
        <w:rPr>
          <w:color w:val="221E1F"/>
          <w:spacing w:val="40"/>
          <w:w w:val="115"/>
        </w:rPr>
        <w:t xml:space="preserve"> </w:t>
      </w:r>
      <w:r>
        <w:rPr>
          <w:color w:val="221E1F"/>
          <w:w w:val="115"/>
        </w:rPr>
        <w:t>Связь предложений</w:t>
      </w:r>
      <w:r>
        <w:rPr>
          <w:color w:val="221E1F"/>
          <w:spacing w:val="-7"/>
          <w:w w:val="115"/>
        </w:rPr>
        <w:t xml:space="preserve"> </w:t>
      </w:r>
      <w:r>
        <w:rPr>
          <w:color w:val="221E1F"/>
          <w:w w:val="115"/>
        </w:rPr>
        <w:t>в</w:t>
      </w:r>
      <w:r>
        <w:rPr>
          <w:color w:val="221E1F"/>
          <w:spacing w:val="-7"/>
          <w:w w:val="115"/>
        </w:rPr>
        <w:t xml:space="preserve"> </w:t>
      </w:r>
      <w:r>
        <w:rPr>
          <w:color w:val="221E1F"/>
          <w:w w:val="115"/>
        </w:rPr>
        <w:t>тексте</w:t>
      </w:r>
      <w:r>
        <w:rPr>
          <w:color w:val="221E1F"/>
          <w:spacing w:val="-7"/>
          <w:w w:val="115"/>
        </w:rPr>
        <w:t xml:space="preserve"> </w:t>
      </w:r>
      <w:r>
        <w:rPr>
          <w:color w:val="221E1F"/>
          <w:w w:val="115"/>
        </w:rPr>
        <w:t>с</w:t>
      </w:r>
      <w:r>
        <w:rPr>
          <w:color w:val="221E1F"/>
          <w:spacing w:val="-7"/>
          <w:w w:val="115"/>
        </w:rPr>
        <w:t xml:space="preserve"> </w:t>
      </w:r>
      <w:r>
        <w:rPr>
          <w:color w:val="221E1F"/>
          <w:w w:val="115"/>
        </w:rPr>
        <w:t>помощью</w:t>
      </w:r>
      <w:r>
        <w:rPr>
          <w:color w:val="221E1F"/>
          <w:spacing w:val="-7"/>
          <w:w w:val="115"/>
        </w:rPr>
        <w:t xml:space="preserve"> </w:t>
      </w:r>
      <w:r>
        <w:rPr>
          <w:color w:val="221E1F"/>
          <w:w w:val="115"/>
        </w:rPr>
        <w:t>личных</w:t>
      </w:r>
      <w:r>
        <w:rPr>
          <w:color w:val="221E1F"/>
          <w:spacing w:val="-7"/>
          <w:w w:val="115"/>
        </w:rPr>
        <w:t xml:space="preserve"> </w:t>
      </w:r>
      <w:r>
        <w:rPr>
          <w:color w:val="221E1F"/>
          <w:w w:val="115"/>
        </w:rPr>
        <w:t>местоимений, синонимов, союзов</w:t>
      </w:r>
      <w:r>
        <w:rPr>
          <w:color w:val="221E1F"/>
          <w:spacing w:val="-7"/>
          <w:w w:val="115"/>
        </w:rPr>
        <w:t xml:space="preserve"> </w:t>
      </w:r>
      <w:r>
        <w:rPr>
          <w:i/>
          <w:color w:val="221E1F"/>
          <w:w w:val="115"/>
        </w:rPr>
        <w:t>и</w:t>
      </w:r>
      <w:r>
        <w:rPr>
          <w:color w:val="221E1F"/>
          <w:w w:val="115"/>
        </w:rPr>
        <w:t xml:space="preserve">, </w:t>
      </w:r>
      <w:r>
        <w:rPr>
          <w:i/>
          <w:color w:val="221E1F"/>
          <w:w w:val="115"/>
        </w:rPr>
        <w:t>а</w:t>
      </w:r>
      <w:r>
        <w:rPr>
          <w:color w:val="221E1F"/>
          <w:w w:val="115"/>
        </w:rPr>
        <w:t xml:space="preserve">, </w:t>
      </w:r>
      <w:r>
        <w:rPr>
          <w:i/>
          <w:color w:val="221E1F"/>
          <w:w w:val="115"/>
        </w:rPr>
        <w:t>но</w:t>
      </w:r>
      <w:r>
        <w:rPr>
          <w:color w:val="221E1F"/>
          <w:w w:val="115"/>
        </w:rPr>
        <w:t>.</w:t>
      </w:r>
      <w:r>
        <w:rPr>
          <w:color w:val="221E1F"/>
          <w:spacing w:val="-1"/>
          <w:w w:val="115"/>
        </w:rPr>
        <w:t xml:space="preserve"> </w:t>
      </w:r>
      <w:r>
        <w:rPr>
          <w:color w:val="221E1F"/>
          <w:w w:val="115"/>
        </w:rPr>
        <w:t>Ключевые слова в тексте.</w:t>
      </w:r>
    </w:p>
    <w:p w:rsidR="00940611" w:rsidRDefault="00F31279">
      <w:pPr>
        <w:pStyle w:val="a3"/>
        <w:spacing w:before="2"/>
        <w:ind w:left="654" w:right="650"/>
      </w:pPr>
      <w:r>
        <w:rPr>
          <w:color w:val="221E1F"/>
          <w:w w:val="115"/>
        </w:rPr>
        <w:t>Определение</w:t>
      </w:r>
      <w:r>
        <w:rPr>
          <w:color w:val="221E1F"/>
          <w:spacing w:val="-10"/>
          <w:w w:val="115"/>
        </w:rPr>
        <w:t xml:space="preserve"> </w:t>
      </w:r>
      <w:r>
        <w:rPr>
          <w:color w:val="221E1F"/>
          <w:w w:val="115"/>
        </w:rPr>
        <w:t>типов</w:t>
      </w:r>
      <w:r>
        <w:rPr>
          <w:color w:val="221E1F"/>
          <w:spacing w:val="-10"/>
          <w:w w:val="115"/>
        </w:rPr>
        <w:t xml:space="preserve"> </w:t>
      </w:r>
      <w:r>
        <w:rPr>
          <w:color w:val="221E1F"/>
          <w:w w:val="115"/>
        </w:rPr>
        <w:t>текстов</w:t>
      </w:r>
      <w:r>
        <w:rPr>
          <w:color w:val="221E1F"/>
          <w:spacing w:val="40"/>
          <w:w w:val="115"/>
        </w:rPr>
        <w:t xml:space="preserve"> </w:t>
      </w:r>
      <w:r>
        <w:rPr>
          <w:color w:val="221E1F"/>
          <w:w w:val="115"/>
        </w:rPr>
        <w:t>(повествование,</w:t>
      </w:r>
      <w:r>
        <w:rPr>
          <w:color w:val="221E1F"/>
          <w:spacing w:val="-7"/>
          <w:w w:val="115"/>
        </w:rPr>
        <w:t xml:space="preserve"> </w:t>
      </w:r>
      <w:r>
        <w:rPr>
          <w:color w:val="221E1F"/>
          <w:w w:val="115"/>
        </w:rPr>
        <w:t>описание,</w:t>
      </w:r>
      <w:r>
        <w:rPr>
          <w:color w:val="221E1F"/>
          <w:spacing w:val="-8"/>
          <w:w w:val="115"/>
        </w:rPr>
        <w:t xml:space="preserve"> </w:t>
      </w:r>
      <w:r>
        <w:rPr>
          <w:color w:val="221E1F"/>
          <w:w w:val="115"/>
        </w:rPr>
        <w:t>рас</w:t>
      </w:r>
      <w:r>
        <w:rPr>
          <w:color w:val="221E1F"/>
          <w:spacing w:val="-10"/>
          <w:w w:val="115"/>
        </w:rPr>
        <w:t xml:space="preserve"> </w:t>
      </w:r>
      <w:r>
        <w:rPr>
          <w:color w:val="221E1F"/>
          <w:w w:val="115"/>
        </w:rPr>
        <w:t>суждение)</w:t>
      </w:r>
      <w:r>
        <w:rPr>
          <w:color w:val="221E1F"/>
          <w:spacing w:val="-9"/>
          <w:w w:val="115"/>
        </w:rPr>
        <w:t xml:space="preserve"> </w:t>
      </w:r>
      <w:r>
        <w:rPr>
          <w:color w:val="221E1F"/>
          <w:w w:val="115"/>
        </w:rPr>
        <w:t>и</w:t>
      </w:r>
      <w:r>
        <w:rPr>
          <w:color w:val="221E1F"/>
          <w:spacing w:val="-10"/>
          <w:w w:val="115"/>
        </w:rPr>
        <w:t xml:space="preserve"> </w:t>
      </w:r>
      <w:r>
        <w:rPr>
          <w:color w:val="221E1F"/>
          <w:w w:val="115"/>
        </w:rPr>
        <w:t>создание</w:t>
      </w:r>
      <w:r>
        <w:rPr>
          <w:color w:val="221E1F"/>
          <w:spacing w:val="-10"/>
          <w:w w:val="115"/>
        </w:rPr>
        <w:t xml:space="preserve"> </w:t>
      </w:r>
      <w:r>
        <w:rPr>
          <w:color w:val="221E1F"/>
          <w:w w:val="115"/>
        </w:rPr>
        <w:t>собственных текстов заданного типа.</w:t>
      </w:r>
    </w:p>
    <w:p w:rsidR="00940611" w:rsidRDefault="00F31279">
      <w:pPr>
        <w:pStyle w:val="a3"/>
        <w:spacing w:before="2" w:line="230" w:lineRule="exact"/>
        <w:ind w:left="1037"/>
      </w:pPr>
      <w:r>
        <w:rPr>
          <w:color w:val="221E1F"/>
          <w:w w:val="120"/>
        </w:rPr>
        <w:t>Жанр</w:t>
      </w:r>
      <w:r>
        <w:rPr>
          <w:color w:val="221E1F"/>
          <w:spacing w:val="-12"/>
          <w:w w:val="120"/>
        </w:rPr>
        <w:t xml:space="preserve"> </w:t>
      </w:r>
      <w:r>
        <w:rPr>
          <w:color w:val="221E1F"/>
          <w:w w:val="120"/>
        </w:rPr>
        <w:t>письма,</w:t>
      </w:r>
      <w:r>
        <w:rPr>
          <w:color w:val="221E1F"/>
          <w:spacing w:val="-13"/>
          <w:w w:val="120"/>
        </w:rPr>
        <w:t xml:space="preserve"> </w:t>
      </w:r>
      <w:r>
        <w:rPr>
          <w:color w:val="221E1F"/>
          <w:spacing w:val="-2"/>
          <w:w w:val="120"/>
        </w:rPr>
        <w:t>объявления.</w:t>
      </w:r>
    </w:p>
    <w:p w:rsidR="00940611" w:rsidRDefault="00F31279">
      <w:pPr>
        <w:pStyle w:val="a3"/>
        <w:spacing w:before="0"/>
        <w:ind w:left="654"/>
      </w:pPr>
      <w:r>
        <w:rPr>
          <w:color w:val="221E1F"/>
          <w:spacing w:val="-2"/>
          <w:w w:val="115"/>
        </w:rPr>
        <w:t>Изложение</w:t>
      </w:r>
      <w:r>
        <w:rPr>
          <w:color w:val="221E1F"/>
          <w:spacing w:val="-1"/>
          <w:w w:val="115"/>
        </w:rPr>
        <w:t xml:space="preserve"> </w:t>
      </w:r>
      <w:r>
        <w:rPr>
          <w:color w:val="221E1F"/>
          <w:spacing w:val="-2"/>
          <w:w w:val="115"/>
        </w:rPr>
        <w:t>текста</w:t>
      </w:r>
      <w:r>
        <w:rPr>
          <w:color w:val="221E1F"/>
          <w:w w:val="115"/>
        </w:rPr>
        <w:t xml:space="preserve"> </w:t>
      </w:r>
      <w:r>
        <w:rPr>
          <w:color w:val="221E1F"/>
          <w:spacing w:val="-2"/>
          <w:w w:val="115"/>
        </w:rPr>
        <w:t>по</w:t>
      </w:r>
      <w:r>
        <w:rPr>
          <w:color w:val="221E1F"/>
          <w:w w:val="115"/>
        </w:rPr>
        <w:t xml:space="preserve"> </w:t>
      </w:r>
      <w:r>
        <w:rPr>
          <w:color w:val="221E1F"/>
          <w:spacing w:val="-2"/>
          <w:w w:val="115"/>
        </w:rPr>
        <w:t>коллективно</w:t>
      </w:r>
      <w:r>
        <w:rPr>
          <w:color w:val="221E1F"/>
          <w:w w:val="115"/>
        </w:rPr>
        <w:t xml:space="preserve"> </w:t>
      </w:r>
      <w:r>
        <w:rPr>
          <w:color w:val="221E1F"/>
          <w:spacing w:val="-2"/>
          <w:w w:val="115"/>
        </w:rPr>
        <w:t>или</w:t>
      </w:r>
      <w:r>
        <w:rPr>
          <w:color w:val="221E1F"/>
          <w:w w:val="115"/>
        </w:rPr>
        <w:t xml:space="preserve"> </w:t>
      </w:r>
      <w:r>
        <w:rPr>
          <w:color w:val="221E1F"/>
          <w:spacing w:val="-2"/>
          <w:w w:val="115"/>
        </w:rPr>
        <w:t>самостоятельно</w:t>
      </w:r>
      <w:r>
        <w:rPr>
          <w:color w:val="221E1F"/>
          <w:w w:val="115"/>
        </w:rPr>
        <w:t xml:space="preserve"> </w:t>
      </w:r>
      <w:r>
        <w:rPr>
          <w:color w:val="221E1F"/>
          <w:spacing w:val="-2"/>
          <w:w w:val="115"/>
        </w:rPr>
        <w:t>составленному</w:t>
      </w:r>
      <w:r>
        <w:rPr>
          <w:color w:val="221E1F"/>
          <w:spacing w:val="-1"/>
          <w:w w:val="115"/>
        </w:rPr>
        <w:t xml:space="preserve"> </w:t>
      </w:r>
      <w:r>
        <w:rPr>
          <w:color w:val="221E1F"/>
          <w:spacing w:val="-2"/>
          <w:w w:val="115"/>
        </w:rPr>
        <w:t>плану.</w:t>
      </w:r>
    </w:p>
    <w:p w:rsidR="00940611" w:rsidRDefault="00F31279">
      <w:pPr>
        <w:pStyle w:val="a3"/>
        <w:ind w:left="1037"/>
      </w:pPr>
      <w:r>
        <w:rPr>
          <w:color w:val="221E1F"/>
          <w:spacing w:val="-2"/>
          <w:w w:val="115"/>
        </w:rPr>
        <w:t>Изучающее,</w:t>
      </w:r>
      <w:r>
        <w:rPr>
          <w:color w:val="221E1F"/>
          <w:spacing w:val="1"/>
          <w:w w:val="115"/>
        </w:rPr>
        <w:t xml:space="preserve"> </w:t>
      </w:r>
      <w:r>
        <w:rPr>
          <w:color w:val="221E1F"/>
          <w:spacing w:val="-2"/>
          <w:w w:val="115"/>
        </w:rPr>
        <w:t>ознакомительное</w:t>
      </w:r>
      <w:r>
        <w:rPr>
          <w:color w:val="221E1F"/>
          <w:spacing w:val="1"/>
          <w:w w:val="115"/>
        </w:rPr>
        <w:t xml:space="preserve"> </w:t>
      </w:r>
      <w:r>
        <w:rPr>
          <w:color w:val="221E1F"/>
          <w:spacing w:val="-2"/>
          <w:w w:val="115"/>
        </w:rPr>
        <w:t>чтение.</w:t>
      </w:r>
    </w:p>
    <w:p w:rsidR="00940611" w:rsidRDefault="00940611">
      <w:pPr>
        <w:pStyle w:val="a3"/>
        <w:ind w:left="0"/>
      </w:pPr>
    </w:p>
    <w:p w:rsidR="00940611" w:rsidRDefault="00F31279">
      <w:pPr>
        <w:pStyle w:val="a3"/>
        <w:tabs>
          <w:tab w:val="left" w:pos="5478"/>
          <w:tab w:val="left" w:pos="7380"/>
        </w:tabs>
        <w:spacing w:before="0"/>
        <w:ind w:left="811" w:right="703" w:firstLine="225"/>
      </w:pPr>
      <w:r>
        <w:rPr>
          <w:color w:val="221E1F"/>
          <w:w w:val="110"/>
        </w:rPr>
        <w:t>Изучение</w:t>
      </w:r>
      <w:r>
        <w:rPr>
          <w:color w:val="221E1F"/>
          <w:spacing w:val="40"/>
          <w:w w:val="110"/>
        </w:rPr>
        <w:t xml:space="preserve"> </w:t>
      </w:r>
      <w:r>
        <w:rPr>
          <w:color w:val="221E1F"/>
          <w:w w:val="110"/>
        </w:rPr>
        <w:t>содержания</w:t>
      </w:r>
      <w:r>
        <w:rPr>
          <w:color w:val="221E1F"/>
          <w:spacing w:val="80"/>
          <w:w w:val="110"/>
        </w:rPr>
        <w:t xml:space="preserve"> </w:t>
      </w:r>
      <w:r>
        <w:rPr>
          <w:color w:val="221E1F"/>
          <w:w w:val="110"/>
        </w:rPr>
        <w:t>учебного</w:t>
      </w:r>
      <w:r>
        <w:rPr>
          <w:color w:val="221E1F"/>
          <w:spacing w:val="80"/>
          <w:w w:val="110"/>
        </w:rPr>
        <w:t xml:space="preserve"> </w:t>
      </w:r>
      <w:r>
        <w:rPr>
          <w:color w:val="221E1F"/>
          <w:w w:val="110"/>
        </w:rPr>
        <w:t>предмета</w:t>
      </w:r>
      <w:r>
        <w:rPr>
          <w:color w:val="221E1F"/>
        </w:rPr>
        <w:tab/>
      </w:r>
      <w:r>
        <w:rPr>
          <w:color w:val="221E1F"/>
          <w:w w:val="110"/>
        </w:rPr>
        <w:t>«Русский</w:t>
      </w:r>
      <w:r>
        <w:rPr>
          <w:color w:val="221E1F"/>
          <w:spacing w:val="80"/>
          <w:w w:val="110"/>
        </w:rPr>
        <w:t xml:space="preserve"> </w:t>
      </w:r>
      <w:r>
        <w:rPr>
          <w:color w:val="221E1F"/>
          <w:w w:val="110"/>
        </w:rPr>
        <w:t>язык»</w:t>
      </w:r>
      <w:r>
        <w:rPr>
          <w:color w:val="221E1F"/>
        </w:rPr>
        <w:tab/>
      </w:r>
      <w:r>
        <w:rPr>
          <w:b/>
          <w:color w:val="221E1F"/>
          <w:w w:val="110"/>
        </w:rPr>
        <w:t>в</w:t>
      </w:r>
      <w:r>
        <w:rPr>
          <w:b/>
          <w:color w:val="221E1F"/>
          <w:spacing w:val="-14"/>
          <w:w w:val="110"/>
        </w:rPr>
        <w:t xml:space="preserve"> </w:t>
      </w:r>
      <w:r>
        <w:rPr>
          <w:b/>
          <w:color w:val="221E1F"/>
          <w:w w:val="110"/>
        </w:rPr>
        <w:t>третьем</w:t>
      </w:r>
      <w:r>
        <w:rPr>
          <w:b/>
          <w:color w:val="221E1F"/>
          <w:spacing w:val="-14"/>
          <w:w w:val="110"/>
        </w:rPr>
        <w:t xml:space="preserve"> </w:t>
      </w:r>
      <w:r>
        <w:rPr>
          <w:b/>
          <w:color w:val="221E1F"/>
          <w:w w:val="110"/>
        </w:rPr>
        <w:t>классе</w:t>
      </w:r>
      <w:r>
        <w:rPr>
          <w:b/>
          <w:color w:val="221E1F"/>
          <w:spacing w:val="21"/>
          <w:w w:val="110"/>
        </w:rPr>
        <w:t xml:space="preserve"> </w:t>
      </w:r>
      <w:r>
        <w:rPr>
          <w:color w:val="221E1F"/>
          <w:w w:val="110"/>
        </w:rPr>
        <w:t>способствует освоению ряда универсальных учебных действий.</w:t>
      </w:r>
    </w:p>
    <w:p w:rsidR="00940611" w:rsidRDefault="00F31279">
      <w:pPr>
        <w:pStyle w:val="Heading3"/>
        <w:spacing w:before="2" w:line="230" w:lineRule="exact"/>
        <w:ind w:left="1037"/>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ind w:left="1037"/>
        <w:rPr>
          <w:sz w:val="20"/>
        </w:rPr>
      </w:pPr>
      <w:r>
        <w:rPr>
          <w:i/>
          <w:color w:val="221E1F"/>
          <w:spacing w:val="-2"/>
          <w:w w:val="120"/>
          <w:sz w:val="20"/>
        </w:rPr>
        <w:t>Базовые</w:t>
      </w:r>
      <w:r>
        <w:rPr>
          <w:i/>
          <w:color w:val="221E1F"/>
          <w:w w:val="120"/>
          <w:sz w:val="20"/>
        </w:rPr>
        <w:t xml:space="preserve"> </w:t>
      </w:r>
      <w:r>
        <w:rPr>
          <w:i/>
          <w:color w:val="221E1F"/>
          <w:spacing w:val="-2"/>
          <w:w w:val="120"/>
          <w:sz w:val="20"/>
        </w:rPr>
        <w:t>логические</w:t>
      </w:r>
      <w:r>
        <w:rPr>
          <w:i/>
          <w:color w:val="221E1F"/>
          <w:spacing w:val="2"/>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7"/>
        </w:numPr>
        <w:tabs>
          <w:tab w:val="left" w:pos="1361"/>
        </w:tabs>
        <w:spacing w:before="1" w:line="230" w:lineRule="exact"/>
        <w:ind w:left="1360"/>
        <w:rPr>
          <w:sz w:val="20"/>
        </w:rPr>
      </w:pPr>
      <w:r>
        <w:rPr>
          <w:color w:val="221E1F"/>
          <w:spacing w:val="-2"/>
          <w:w w:val="115"/>
          <w:sz w:val="20"/>
        </w:rPr>
        <w:t>сравнивать грамматические</w:t>
      </w:r>
      <w:r>
        <w:rPr>
          <w:color w:val="221E1F"/>
          <w:spacing w:val="-1"/>
          <w:w w:val="115"/>
          <w:sz w:val="20"/>
        </w:rPr>
        <w:t xml:space="preserve"> </w:t>
      </w:r>
      <w:r>
        <w:rPr>
          <w:color w:val="221E1F"/>
          <w:spacing w:val="-2"/>
          <w:w w:val="115"/>
          <w:sz w:val="20"/>
        </w:rPr>
        <w:t>признаки</w:t>
      </w:r>
      <w:r>
        <w:rPr>
          <w:color w:val="221E1F"/>
          <w:spacing w:val="-1"/>
          <w:w w:val="115"/>
          <w:sz w:val="20"/>
        </w:rPr>
        <w:t xml:space="preserve"> </w:t>
      </w:r>
      <w:r>
        <w:rPr>
          <w:color w:val="221E1F"/>
          <w:spacing w:val="-2"/>
          <w:w w:val="115"/>
          <w:sz w:val="20"/>
        </w:rPr>
        <w:t>разных</w:t>
      </w:r>
      <w:r>
        <w:rPr>
          <w:color w:val="221E1F"/>
          <w:spacing w:val="-1"/>
          <w:w w:val="115"/>
          <w:sz w:val="20"/>
        </w:rPr>
        <w:t xml:space="preserve"> </w:t>
      </w:r>
      <w:r>
        <w:rPr>
          <w:color w:val="221E1F"/>
          <w:spacing w:val="-2"/>
          <w:w w:val="115"/>
          <w:sz w:val="20"/>
        </w:rPr>
        <w:t>частей</w:t>
      </w:r>
      <w:r>
        <w:rPr>
          <w:color w:val="221E1F"/>
          <w:spacing w:val="-1"/>
          <w:w w:val="115"/>
          <w:sz w:val="20"/>
        </w:rPr>
        <w:t xml:space="preserve"> </w:t>
      </w:r>
      <w:r>
        <w:rPr>
          <w:color w:val="221E1F"/>
          <w:spacing w:val="-2"/>
          <w:w w:val="115"/>
          <w:sz w:val="20"/>
        </w:rPr>
        <w:t>речи;</w:t>
      </w:r>
    </w:p>
    <w:p w:rsidR="00940611" w:rsidRDefault="00F31279">
      <w:pPr>
        <w:pStyle w:val="a4"/>
        <w:numPr>
          <w:ilvl w:val="0"/>
          <w:numId w:val="37"/>
        </w:numPr>
        <w:tabs>
          <w:tab w:val="left" w:pos="1361"/>
        </w:tabs>
        <w:ind w:left="1360"/>
        <w:rPr>
          <w:sz w:val="20"/>
        </w:rPr>
      </w:pPr>
      <w:r>
        <w:rPr>
          <w:color w:val="221E1F"/>
          <w:w w:val="115"/>
          <w:sz w:val="20"/>
        </w:rPr>
        <w:t>сравнивать</w:t>
      </w:r>
      <w:r>
        <w:rPr>
          <w:color w:val="221E1F"/>
          <w:spacing w:val="-12"/>
          <w:w w:val="115"/>
          <w:sz w:val="20"/>
        </w:rPr>
        <w:t xml:space="preserve"> </w:t>
      </w:r>
      <w:r>
        <w:rPr>
          <w:color w:val="221E1F"/>
          <w:w w:val="115"/>
          <w:sz w:val="20"/>
        </w:rPr>
        <w:t>тему</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основную</w:t>
      </w:r>
      <w:r>
        <w:rPr>
          <w:color w:val="221E1F"/>
          <w:spacing w:val="-11"/>
          <w:w w:val="115"/>
          <w:sz w:val="20"/>
        </w:rPr>
        <w:t xml:space="preserve"> </w:t>
      </w:r>
      <w:r>
        <w:rPr>
          <w:color w:val="221E1F"/>
          <w:w w:val="115"/>
          <w:sz w:val="20"/>
        </w:rPr>
        <w:t>мысль</w:t>
      </w:r>
      <w:r>
        <w:rPr>
          <w:color w:val="221E1F"/>
          <w:spacing w:val="-11"/>
          <w:w w:val="115"/>
          <w:sz w:val="20"/>
        </w:rPr>
        <w:t xml:space="preserve"> </w:t>
      </w:r>
      <w:r>
        <w:rPr>
          <w:color w:val="221E1F"/>
          <w:spacing w:val="-2"/>
          <w:w w:val="115"/>
          <w:sz w:val="20"/>
        </w:rPr>
        <w:t>текста;</w:t>
      </w:r>
    </w:p>
    <w:p w:rsidR="00940611" w:rsidRDefault="00F31279">
      <w:pPr>
        <w:pStyle w:val="a4"/>
        <w:numPr>
          <w:ilvl w:val="0"/>
          <w:numId w:val="37"/>
        </w:numPr>
        <w:tabs>
          <w:tab w:val="left" w:pos="1361"/>
        </w:tabs>
        <w:spacing w:before="2"/>
        <w:ind w:right="1010" w:firstLine="225"/>
        <w:rPr>
          <w:sz w:val="20"/>
        </w:rPr>
      </w:pPr>
      <w:r>
        <w:rPr>
          <w:color w:val="221E1F"/>
          <w:w w:val="115"/>
          <w:sz w:val="20"/>
        </w:rPr>
        <w:t>сравнивать</w:t>
      </w:r>
      <w:r>
        <w:rPr>
          <w:color w:val="221E1F"/>
          <w:spacing w:val="-9"/>
          <w:w w:val="115"/>
          <w:sz w:val="20"/>
        </w:rPr>
        <w:t xml:space="preserve"> </w:t>
      </w:r>
      <w:r>
        <w:rPr>
          <w:color w:val="221E1F"/>
          <w:w w:val="115"/>
          <w:sz w:val="20"/>
        </w:rPr>
        <w:t>типы</w:t>
      </w:r>
      <w:r>
        <w:rPr>
          <w:color w:val="221E1F"/>
          <w:spacing w:val="-9"/>
          <w:w w:val="115"/>
          <w:sz w:val="20"/>
        </w:rPr>
        <w:t xml:space="preserve"> </w:t>
      </w:r>
      <w:r>
        <w:rPr>
          <w:color w:val="221E1F"/>
          <w:w w:val="115"/>
          <w:sz w:val="20"/>
        </w:rPr>
        <w:t>текстов (повествование, описание, рас</w:t>
      </w:r>
      <w:r>
        <w:rPr>
          <w:color w:val="221E1F"/>
          <w:spacing w:val="-9"/>
          <w:w w:val="115"/>
          <w:sz w:val="20"/>
        </w:rPr>
        <w:t xml:space="preserve"> </w:t>
      </w:r>
      <w:r>
        <w:rPr>
          <w:color w:val="221E1F"/>
          <w:w w:val="115"/>
          <w:sz w:val="20"/>
        </w:rPr>
        <w:t>суждение);</w:t>
      </w:r>
      <w:r>
        <w:rPr>
          <w:color w:val="221E1F"/>
          <w:spacing w:val="-6"/>
          <w:w w:val="115"/>
          <w:sz w:val="20"/>
        </w:rPr>
        <w:t xml:space="preserve"> </w:t>
      </w:r>
      <w:r>
        <w:rPr>
          <w:color w:val="221E1F"/>
          <w:w w:val="115"/>
          <w:sz w:val="20"/>
        </w:rPr>
        <w:t>сравнивать</w:t>
      </w:r>
      <w:r>
        <w:rPr>
          <w:color w:val="221E1F"/>
          <w:spacing w:val="-9"/>
          <w:w w:val="115"/>
          <w:sz w:val="20"/>
        </w:rPr>
        <w:t xml:space="preserve"> </w:t>
      </w:r>
      <w:r>
        <w:rPr>
          <w:color w:val="221E1F"/>
          <w:w w:val="115"/>
          <w:sz w:val="20"/>
        </w:rPr>
        <w:t>прямое</w:t>
      </w:r>
      <w:r>
        <w:rPr>
          <w:color w:val="221E1F"/>
          <w:spacing w:val="-9"/>
          <w:w w:val="115"/>
          <w:sz w:val="20"/>
        </w:rPr>
        <w:t xml:space="preserve"> </w:t>
      </w:r>
      <w:r>
        <w:rPr>
          <w:color w:val="221E1F"/>
          <w:w w:val="115"/>
          <w:sz w:val="20"/>
        </w:rPr>
        <w:t>и переносное значение слова;</w:t>
      </w:r>
    </w:p>
    <w:p w:rsidR="00940611" w:rsidRDefault="00F31279">
      <w:pPr>
        <w:pStyle w:val="a4"/>
        <w:numPr>
          <w:ilvl w:val="0"/>
          <w:numId w:val="37"/>
        </w:numPr>
        <w:tabs>
          <w:tab w:val="left" w:pos="1361"/>
        </w:tabs>
        <w:spacing w:before="1" w:line="230" w:lineRule="exact"/>
        <w:ind w:left="1360" w:hanging="324"/>
        <w:rPr>
          <w:sz w:val="20"/>
        </w:rPr>
      </w:pPr>
      <w:r>
        <w:rPr>
          <w:color w:val="221E1F"/>
          <w:w w:val="115"/>
          <w:sz w:val="20"/>
        </w:rPr>
        <w:t>группировать</w:t>
      </w:r>
      <w:r>
        <w:rPr>
          <w:color w:val="221E1F"/>
          <w:spacing w:val="-9"/>
          <w:w w:val="115"/>
          <w:sz w:val="20"/>
        </w:rPr>
        <w:t xml:space="preserve"> </w:t>
      </w:r>
      <w:r>
        <w:rPr>
          <w:color w:val="221E1F"/>
          <w:w w:val="115"/>
          <w:sz w:val="20"/>
        </w:rPr>
        <w:t>слова</w:t>
      </w:r>
      <w:r>
        <w:rPr>
          <w:color w:val="221E1F"/>
          <w:spacing w:val="-9"/>
          <w:w w:val="115"/>
          <w:sz w:val="20"/>
        </w:rPr>
        <w:t xml:space="preserve"> </w:t>
      </w:r>
      <w:r>
        <w:rPr>
          <w:color w:val="221E1F"/>
          <w:w w:val="115"/>
          <w:sz w:val="20"/>
        </w:rPr>
        <w:t>на</w:t>
      </w:r>
      <w:r>
        <w:rPr>
          <w:color w:val="221E1F"/>
          <w:spacing w:val="-8"/>
          <w:w w:val="115"/>
          <w:sz w:val="20"/>
        </w:rPr>
        <w:t xml:space="preserve"> </w:t>
      </w:r>
      <w:r>
        <w:rPr>
          <w:color w:val="221E1F"/>
          <w:w w:val="115"/>
          <w:sz w:val="20"/>
        </w:rPr>
        <w:t>основании</w:t>
      </w:r>
      <w:r>
        <w:rPr>
          <w:color w:val="221E1F"/>
          <w:spacing w:val="-9"/>
          <w:w w:val="115"/>
          <w:sz w:val="20"/>
        </w:rPr>
        <w:t xml:space="preserve"> </w:t>
      </w:r>
      <w:r>
        <w:rPr>
          <w:color w:val="221E1F"/>
          <w:w w:val="115"/>
          <w:sz w:val="20"/>
        </w:rPr>
        <w:t>того,</w:t>
      </w:r>
      <w:r>
        <w:rPr>
          <w:color w:val="221E1F"/>
          <w:spacing w:val="-7"/>
          <w:w w:val="115"/>
          <w:sz w:val="20"/>
        </w:rPr>
        <w:t xml:space="preserve"> </w:t>
      </w:r>
      <w:r>
        <w:rPr>
          <w:color w:val="221E1F"/>
          <w:w w:val="115"/>
          <w:sz w:val="20"/>
        </w:rPr>
        <w:t>какой</w:t>
      </w:r>
      <w:r>
        <w:rPr>
          <w:color w:val="221E1F"/>
          <w:spacing w:val="-9"/>
          <w:w w:val="115"/>
          <w:sz w:val="20"/>
        </w:rPr>
        <w:t xml:space="preserve"> </w:t>
      </w:r>
      <w:r>
        <w:rPr>
          <w:color w:val="221E1F"/>
          <w:w w:val="115"/>
          <w:sz w:val="20"/>
        </w:rPr>
        <w:t>частью</w:t>
      </w:r>
      <w:r>
        <w:rPr>
          <w:color w:val="221E1F"/>
          <w:spacing w:val="-8"/>
          <w:w w:val="115"/>
          <w:sz w:val="20"/>
        </w:rPr>
        <w:t xml:space="preserve"> </w:t>
      </w:r>
      <w:r>
        <w:rPr>
          <w:color w:val="221E1F"/>
          <w:w w:val="115"/>
          <w:sz w:val="20"/>
        </w:rPr>
        <w:t>речи</w:t>
      </w:r>
      <w:r>
        <w:rPr>
          <w:color w:val="221E1F"/>
          <w:spacing w:val="-2"/>
          <w:w w:val="115"/>
          <w:sz w:val="20"/>
        </w:rPr>
        <w:t xml:space="preserve"> </w:t>
      </w:r>
      <w:r>
        <w:rPr>
          <w:color w:val="221E1F"/>
          <w:w w:val="115"/>
          <w:sz w:val="20"/>
        </w:rPr>
        <w:t>они</w:t>
      </w:r>
      <w:r>
        <w:rPr>
          <w:color w:val="221E1F"/>
          <w:spacing w:val="-7"/>
          <w:w w:val="115"/>
          <w:sz w:val="20"/>
        </w:rPr>
        <w:t xml:space="preserve"> </w:t>
      </w:r>
      <w:r>
        <w:rPr>
          <w:color w:val="221E1F"/>
          <w:spacing w:val="-2"/>
          <w:w w:val="115"/>
          <w:sz w:val="20"/>
        </w:rPr>
        <w:t>являются;</w:t>
      </w:r>
    </w:p>
    <w:p w:rsidR="00940611" w:rsidRDefault="00F31279">
      <w:pPr>
        <w:pStyle w:val="a4"/>
        <w:numPr>
          <w:ilvl w:val="0"/>
          <w:numId w:val="37"/>
        </w:numPr>
        <w:tabs>
          <w:tab w:val="left" w:pos="1361"/>
        </w:tabs>
        <w:ind w:right="829" w:firstLine="225"/>
        <w:rPr>
          <w:sz w:val="20"/>
        </w:rPr>
      </w:pPr>
      <w:r>
        <w:rPr>
          <w:color w:val="221E1F"/>
          <w:w w:val="115"/>
          <w:sz w:val="20"/>
        </w:rPr>
        <w:t>объединять</w:t>
      </w:r>
      <w:r>
        <w:rPr>
          <w:color w:val="221E1F"/>
          <w:spacing w:val="-10"/>
          <w:w w:val="115"/>
          <w:sz w:val="20"/>
        </w:rPr>
        <w:t xml:space="preserve"> </w:t>
      </w:r>
      <w:r>
        <w:rPr>
          <w:color w:val="221E1F"/>
          <w:w w:val="115"/>
          <w:sz w:val="20"/>
        </w:rPr>
        <w:t>имена</w:t>
      </w:r>
      <w:r>
        <w:rPr>
          <w:color w:val="221E1F"/>
          <w:spacing w:val="-10"/>
          <w:w w:val="115"/>
          <w:sz w:val="20"/>
        </w:rPr>
        <w:t xml:space="preserve"> </w:t>
      </w:r>
      <w:r>
        <w:rPr>
          <w:color w:val="221E1F"/>
          <w:w w:val="115"/>
          <w:sz w:val="20"/>
        </w:rPr>
        <w:t>существительные</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группы</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определённому</w:t>
      </w:r>
      <w:r>
        <w:rPr>
          <w:color w:val="221E1F"/>
          <w:spacing w:val="-10"/>
          <w:w w:val="115"/>
          <w:sz w:val="20"/>
        </w:rPr>
        <w:t xml:space="preserve"> </w:t>
      </w:r>
      <w:r>
        <w:rPr>
          <w:color w:val="221E1F"/>
          <w:w w:val="115"/>
          <w:sz w:val="20"/>
        </w:rPr>
        <w:t>признаку (например,</w:t>
      </w:r>
      <w:r>
        <w:rPr>
          <w:color w:val="221E1F"/>
          <w:spacing w:val="-9"/>
          <w:w w:val="115"/>
          <w:sz w:val="20"/>
        </w:rPr>
        <w:t xml:space="preserve"> </w:t>
      </w:r>
      <w:r>
        <w:rPr>
          <w:color w:val="221E1F"/>
          <w:w w:val="115"/>
          <w:sz w:val="20"/>
        </w:rPr>
        <w:t>род или число);</w:t>
      </w:r>
    </w:p>
    <w:p w:rsidR="00940611" w:rsidRDefault="00F31279">
      <w:pPr>
        <w:pStyle w:val="a4"/>
        <w:numPr>
          <w:ilvl w:val="0"/>
          <w:numId w:val="37"/>
        </w:numPr>
        <w:tabs>
          <w:tab w:val="left" w:pos="1361"/>
        </w:tabs>
        <w:spacing w:before="1"/>
        <w:ind w:left="1360" w:hanging="324"/>
        <w:rPr>
          <w:sz w:val="20"/>
        </w:rPr>
      </w:pPr>
      <w:r>
        <w:rPr>
          <w:color w:val="221E1F"/>
          <w:spacing w:val="-2"/>
          <w:w w:val="120"/>
          <w:sz w:val="20"/>
        </w:rPr>
        <w:t>определять</w:t>
      </w:r>
      <w:r>
        <w:rPr>
          <w:color w:val="221E1F"/>
          <w:spacing w:val="-1"/>
          <w:w w:val="120"/>
          <w:sz w:val="20"/>
        </w:rPr>
        <w:t xml:space="preserve"> </w:t>
      </w:r>
      <w:r>
        <w:rPr>
          <w:color w:val="221E1F"/>
          <w:spacing w:val="-2"/>
          <w:w w:val="120"/>
          <w:sz w:val="20"/>
        </w:rPr>
        <w:t>существенный</w:t>
      </w:r>
      <w:r>
        <w:rPr>
          <w:color w:val="221E1F"/>
          <w:w w:val="120"/>
          <w:sz w:val="20"/>
        </w:rPr>
        <w:t xml:space="preserve"> </w:t>
      </w:r>
      <w:r>
        <w:rPr>
          <w:color w:val="221E1F"/>
          <w:spacing w:val="-2"/>
          <w:w w:val="120"/>
          <w:sz w:val="20"/>
        </w:rPr>
        <w:t>признак</w:t>
      </w:r>
      <w:r>
        <w:rPr>
          <w:color w:val="221E1F"/>
          <w:w w:val="120"/>
          <w:sz w:val="20"/>
        </w:rPr>
        <w:t xml:space="preserve"> </w:t>
      </w:r>
      <w:r>
        <w:rPr>
          <w:color w:val="221E1F"/>
          <w:spacing w:val="-2"/>
          <w:w w:val="120"/>
          <w:sz w:val="20"/>
        </w:rPr>
        <w:t>для</w:t>
      </w:r>
      <w:r>
        <w:rPr>
          <w:color w:val="221E1F"/>
          <w:w w:val="120"/>
          <w:sz w:val="20"/>
        </w:rPr>
        <w:t xml:space="preserve"> </w:t>
      </w:r>
      <w:r>
        <w:rPr>
          <w:color w:val="221E1F"/>
          <w:spacing w:val="-2"/>
          <w:w w:val="120"/>
          <w:sz w:val="20"/>
        </w:rPr>
        <w:t>классификации</w:t>
      </w:r>
      <w:r>
        <w:rPr>
          <w:color w:val="221E1F"/>
          <w:w w:val="120"/>
          <w:sz w:val="20"/>
        </w:rPr>
        <w:t xml:space="preserve"> </w:t>
      </w:r>
      <w:r>
        <w:rPr>
          <w:color w:val="221E1F"/>
          <w:spacing w:val="-2"/>
          <w:w w:val="120"/>
          <w:sz w:val="20"/>
        </w:rPr>
        <w:t>звуков,</w:t>
      </w:r>
      <w:r>
        <w:rPr>
          <w:color w:val="221E1F"/>
          <w:spacing w:val="-1"/>
          <w:w w:val="120"/>
          <w:sz w:val="20"/>
        </w:rPr>
        <w:t xml:space="preserve"> </w:t>
      </w:r>
      <w:r>
        <w:rPr>
          <w:color w:val="221E1F"/>
          <w:spacing w:val="-2"/>
          <w:w w:val="120"/>
          <w:sz w:val="20"/>
        </w:rPr>
        <w:t>предложений;</w:t>
      </w:r>
    </w:p>
    <w:p w:rsidR="00940611" w:rsidRDefault="00F31279">
      <w:pPr>
        <w:pStyle w:val="a4"/>
        <w:numPr>
          <w:ilvl w:val="0"/>
          <w:numId w:val="37"/>
        </w:numPr>
        <w:tabs>
          <w:tab w:val="left" w:pos="1361"/>
        </w:tabs>
        <w:spacing w:before="2"/>
        <w:ind w:right="855" w:firstLine="225"/>
        <w:rPr>
          <w:sz w:val="20"/>
        </w:rPr>
      </w:pPr>
      <w:r>
        <w:rPr>
          <w:color w:val="221E1F"/>
          <w:w w:val="115"/>
          <w:sz w:val="20"/>
        </w:rPr>
        <w:t>устанавливать</w:t>
      </w:r>
      <w:r>
        <w:rPr>
          <w:color w:val="221E1F"/>
          <w:spacing w:val="-10"/>
          <w:w w:val="115"/>
          <w:sz w:val="20"/>
        </w:rPr>
        <w:t xml:space="preserve"> </w:t>
      </w:r>
      <w:r>
        <w:rPr>
          <w:color w:val="221E1F"/>
          <w:w w:val="115"/>
          <w:sz w:val="20"/>
        </w:rPr>
        <w:t>при</w:t>
      </w:r>
      <w:r>
        <w:rPr>
          <w:color w:val="221E1F"/>
          <w:spacing w:val="-10"/>
          <w:w w:val="115"/>
          <w:sz w:val="20"/>
        </w:rPr>
        <w:t xml:space="preserve"> </w:t>
      </w:r>
      <w:r>
        <w:rPr>
          <w:color w:val="221E1F"/>
          <w:w w:val="115"/>
          <w:sz w:val="20"/>
        </w:rPr>
        <w:t>помощи</w:t>
      </w:r>
      <w:r>
        <w:rPr>
          <w:color w:val="221E1F"/>
          <w:spacing w:val="-10"/>
          <w:w w:val="115"/>
          <w:sz w:val="20"/>
        </w:rPr>
        <w:t xml:space="preserve"> </w:t>
      </w:r>
      <w:r>
        <w:rPr>
          <w:color w:val="221E1F"/>
          <w:w w:val="115"/>
          <w:sz w:val="20"/>
        </w:rPr>
        <w:t>смысловых</w:t>
      </w:r>
      <w:r>
        <w:rPr>
          <w:color w:val="221E1F"/>
          <w:spacing w:val="-4"/>
          <w:w w:val="115"/>
          <w:sz w:val="20"/>
        </w:rPr>
        <w:t xml:space="preserve"> </w:t>
      </w:r>
      <w:r>
        <w:rPr>
          <w:color w:val="221E1F"/>
          <w:w w:val="115"/>
          <w:sz w:val="20"/>
        </w:rPr>
        <w:t>(синтаксических)</w:t>
      </w:r>
      <w:r>
        <w:rPr>
          <w:color w:val="221E1F"/>
          <w:spacing w:val="-2"/>
          <w:w w:val="115"/>
          <w:sz w:val="20"/>
        </w:rPr>
        <w:t xml:space="preserve"> </w:t>
      </w:r>
      <w:r>
        <w:rPr>
          <w:color w:val="221E1F"/>
          <w:w w:val="115"/>
          <w:sz w:val="20"/>
        </w:rPr>
        <w:t>вопросов</w:t>
      </w:r>
      <w:r>
        <w:rPr>
          <w:color w:val="221E1F"/>
          <w:spacing w:val="-10"/>
          <w:w w:val="115"/>
          <w:sz w:val="20"/>
        </w:rPr>
        <w:t xml:space="preserve"> </w:t>
      </w:r>
      <w:r>
        <w:rPr>
          <w:color w:val="221E1F"/>
          <w:w w:val="115"/>
          <w:sz w:val="20"/>
        </w:rPr>
        <w:t>связи</w:t>
      </w:r>
      <w:r>
        <w:rPr>
          <w:color w:val="221E1F"/>
          <w:spacing w:val="-10"/>
          <w:w w:val="115"/>
          <w:sz w:val="20"/>
        </w:rPr>
        <w:t xml:space="preserve"> </w:t>
      </w:r>
      <w:r>
        <w:rPr>
          <w:color w:val="221E1F"/>
          <w:w w:val="115"/>
          <w:sz w:val="20"/>
        </w:rPr>
        <w:t>между</w:t>
      </w:r>
      <w:r>
        <w:rPr>
          <w:color w:val="221E1F"/>
          <w:spacing w:val="-10"/>
          <w:w w:val="115"/>
          <w:sz w:val="20"/>
        </w:rPr>
        <w:t xml:space="preserve"> </w:t>
      </w:r>
      <w:r>
        <w:rPr>
          <w:color w:val="221E1F"/>
          <w:w w:val="115"/>
          <w:sz w:val="20"/>
        </w:rPr>
        <w:t xml:space="preserve">словами в </w:t>
      </w:r>
      <w:r>
        <w:rPr>
          <w:color w:val="221E1F"/>
          <w:spacing w:val="-2"/>
          <w:w w:val="115"/>
          <w:sz w:val="20"/>
        </w:rPr>
        <w:t>предложении;</w:t>
      </w:r>
    </w:p>
    <w:p w:rsidR="00940611" w:rsidRDefault="00F31279">
      <w:pPr>
        <w:pStyle w:val="a4"/>
        <w:numPr>
          <w:ilvl w:val="0"/>
          <w:numId w:val="37"/>
        </w:numPr>
        <w:tabs>
          <w:tab w:val="left" w:pos="1361"/>
        </w:tabs>
        <w:spacing w:before="1"/>
        <w:ind w:right="969" w:firstLine="225"/>
        <w:rPr>
          <w:sz w:val="20"/>
        </w:rPr>
      </w:pPr>
      <w:r>
        <w:rPr>
          <w:color w:val="221E1F"/>
          <w:w w:val="115"/>
          <w:sz w:val="20"/>
        </w:rPr>
        <w:t>ориентироваться</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изученных</w:t>
      </w:r>
      <w:r>
        <w:rPr>
          <w:color w:val="221E1F"/>
          <w:spacing w:val="-12"/>
          <w:w w:val="115"/>
          <w:sz w:val="20"/>
        </w:rPr>
        <w:t xml:space="preserve"> </w:t>
      </w:r>
      <w:r>
        <w:rPr>
          <w:color w:val="221E1F"/>
          <w:w w:val="115"/>
          <w:sz w:val="20"/>
        </w:rPr>
        <w:t>понятиях (подлежащее, сказуемое,</w:t>
      </w:r>
      <w:r>
        <w:rPr>
          <w:color w:val="221E1F"/>
          <w:spacing w:val="-12"/>
          <w:w w:val="115"/>
          <w:sz w:val="20"/>
        </w:rPr>
        <w:t xml:space="preserve"> </w:t>
      </w:r>
      <w:r>
        <w:rPr>
          <w:color w:val="221E1F"/>
          <w:w w:val="115"/>
          <w:sz w:val="20"/>
        </w:rPr>
        <w:t>второстепенные</w:t>
      </w:r>
      <w:r>
        <w:rPr>
          <w:color w:val="221E1F"/>
          <w:spacing w:val="-12"/>
          <w:w w:val="115"/>
          <w:sz w:val="20"/>
        </w:rPr>
        <w:t xml:space="preserve"> </w:t>
      </w:r>
      <w:r>
        <w:rPr>
          <w:color w:val="221E1F"/>
          <w:w w:val="115"/>
          <w:sz w:val="20"/>
        </w:rPr>
        <w:t>члены предложения, часть речи, склоне ние) и соотносить понятие с его краткой характеристикой.</w:t>
      </w:r>
    </w:p>
    <w:p w:rsidR="00940611" w:rsidRDefault="00F31279">
      <w:pPr>
        <w:spacing w:before="1" w:line="230" w:lineRule="exact"/>
        <w:ind w:left="1037"/>
        <w:rPr>
          <w:sz w:val="20"/>
        </w:rPr>
      </w:pPr>
      <w:r>
        <w:rPr>
          <w:i/>
          <w:color w:val="221E1F"/>
          <w:spacing w:val="-2"/>
          <w:w w:val="120"/>
          <w:sz w:val="20"/>
        </w:rPr>
        <w:t>Базовые</w:t>
      </w:r>
      <w:r>
        <w:rPr>
          <w:i/>
          <w:color w:val="221E1F"/>
          <w:spacing w:val="-1"/>
          <w:w w:val="120"/>
          <w:sz w:val="20"/>
        </w:rPr>
        <w:t xml:space="preserve"> </w:t>
      </w:r>
      <w:r>
        <w:rPr>
          <w:i/>
          <w:color w:val="221E1F"/>
          <w:spacing w:val="-2"/>
          <w:w w:val="120"/>
          <w:sz w:val="20"/>
        </w:rPr>
        <w:t>исследовательские</w:t>
      </w:r>
      <w:r>
        <w:rPr>
          <w:i/>
          <w:color w:val="221E1F"/>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7"/>
        </w:numPr>
        <w:tabs>
          <w:tab w:val="left" w:pos="1361"/>
        </w:tabs>
        <w:ind w:right="1861" w:firstLine="225"/>
        <w:rPr>
          <w:sz w:val="20"/>
        </w:rPr>
      </w:pPr>
      <w:r>
        <w:rPr>
          <w:color w:val="221E1F"/>
          <w:w w:val="115"/>
          <w:sz w:val="20"/>
        </w:rPr>
        <w:t>определять</w:t>
      </w:r>
      <w:r>
        <w:rPr>
          <w:color w:val="221E1F"/>
          <w:spacing w:val="-9"/>
          <w:w w:val="115"/>
          <w:sz w:val="20"/>
        </w:rPr>
        <w:t xml:space="preserve"> </w:t>
      </w:r>
      <w:r>
        <w:rPr>
          <w:color w:val="221E1F"/>
          <w:w w:val="115"/>
          <w:sz w:val="20"/>
        </w:rPr>
        <w:t>разрыв</w:t>
      </w:r>
      <w:r>
        <w:rPr>
          <w:color w:val="221E1F"/>
          <w:spacing w:val="-9"/>
          <w:w w:val="115"/>
          <w:sz w:val="20"/>
        </w:rPr>
        <w:t xml:space="preserve"> </w:t>
      </w:r>
      <w:r>
        <w:rPr>
          <w:color w:val="221E1F"/>
          <w:w w:val="115"/>
          <w:sz w:val="20"/>
        </w:rPr>
        <w:t>между</w:t>
      </w:r>
      <w:r>
        <w:rPr>
          <w:color w:val="221E1F"/>
          <w:spacing w:val="-9"/>
          <w:w w:val="115"/>
          <w:sz w:val="20"/>
        </w:rPr>
        <w:t xml:space="preserve"> </w:t>
      </w:r>
      <w:r>
        <w:rPr>
          <w:color w:val="221E1F"/>
          <w:w w:val="115"/>
          <w:sz w:val="20"/>
        </w:rPr>
        <w:t>реальным</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желательным</w:t>
      </w:r>
      <w:r>
        <w:rPr>
          <w:color w:val="221E1F"/>
          <w:spacing w:val="-9"/>
          <w:w w:val="115"/>
          <w:sz w:val="20"/>
        </w:rPr>
        <w:t xml:space="preserve"> </w:t>
      </w:r>
      <w:r>
        <w:rPr>
          <w:color w:val="221E1F"/>
          <w:w w:val="115"/>
          <w:sz w:val="20"/>
        </w:rPr>
        <w:t>качеством</w:t>
      </w:r>
      <w:r>
        <w:rPr>
          <w:color w:val="221E1F"/>
          <w:spacing w:val="-9"/>
          <w:w w:val="115"/>
          <w:sz w:val="20"/>
        </w:rPr>
        <w:t xml:space="preserve"> </w:t>
      </w:r>
      <w:r>
        <w:rPr>
          <w:color w:val="221E1F"/>
          <w:w w:val="115"/>
          <w:sz w:val="20"/>
        </w:rPr>
        <w:t>текста</w:t>
      </w:r>
      <w:r>
        <w:rPr>
          <w:color w:val="221E1F"/>
          <w:spacing w:val="-9"/>
          <w:w w:val="115"/>
          <w:sz w:val="20"/>
        </w:rPr>
        <w:t xml:space="preserve"> </w:t>
      </w:r>
      <w:r>
        <w:rPr>
          <w:color w:val="221E1F"/>
          <w:w w:val="115"/>
          <w:sz w:val="20"/>
        </w:rPr>
        <w:t>на</w:t>
      </w:r>
      <w:r>
        <w:rPr>
          <w:color w:val="221E1F"/>
          <w:spacing w:val="-9"/>
          <w:w w:val="115"/>
          <w:sz w:val="20"/>
        </w:rPr>
        <w:t xml:space="preserve"> </w:t>
      </w:r>
      <w:r>
        <w:rPr>
          <w:color w:val="221E1F"/>
          <w:w w:val="115"/>
          <w:sz w:val="20"/>
        </w:rPr>
        <w:t>основе предложенных учителем критериев;</w:t>
      </w:r>
    </w:p>
    <w:p w:rsidR="00940611" w:rsidRDefault="00F31279">
      <w:pPr>
        <w:pStyle w:val="a4"/>
        <w:numPr>
          <w:ilvl w:val="0"/>
          <w:numId w:val="37"/>
        </w:numPr>
        <w:tabs>
          <w:tab w:val="left" w:pos="1361"/>
        </w:tabs>
        <w:spacing w:before="1"/>
        <w:ind w:left="1360" w:hanging="324"/>
        <w:rPr>
          <w:sz w:val="20"/>
        </w:rPr>
      </w:pPr>
      <w:r>
        <w:rPr>
          <w:color w:val="221E1F"/>
          <w:w w:val="115"/>
          <w:sz w:val="20"/>
        </w:rPr>
        <w:t>с</w:t>
      </w:r>
      <w:r>
        <w:rPr>
          <w:color w:val="221E1F"/>
          <w:spacing w:val="-15"/>
          <w:w w:val="115"/>
          <w:sz w:val="20"/>
        </w:rPr>
        <w:t xml:space="preserve"> </w:t>
      </w:r>
      <w:r>
        <w:rPr>
          <w:color w:val="221E1F"/>
          <w:w w:val="115"/>
          <w:sz w:val="20"/>
        </w:rPr>
        <w:t>помощью</w:t>
      </w:r>
      <w:r>
        <w:rPr>
          <w:color w:val="221E1F"/>
          <w:spacing w:val="-14"/>
          <w:w w:val="115"/>
          <w:sz w:val="20"/>
        </w:rPr>
        <w:t xml:space="preserve"> </w:t>
      </w:r>
      <w:r>
        <w:rPr>
          <w:color w:val="221E1F"/>
          <w:w w:val="115"/>
          <w:sz w:val="20"/>
        </w:rPr>
        <w:t>учителя</w:t>
      </w:r>
      <w:r>
        <w:rPr>
          <w:color w:val="221E1F"/>
          <w:spacing w:val="-14"/>
          <w:w w:val="115"/>
          <w:sz w:val="20"/>
        </w:rPr>
        <w:t xml:space="preserve"> </w:t>
      </w:r>
      <w:r>
        <w:rPr>
          <w:color w:val="221E1F"/>
          <w:w w:val="115"/>
          <w:sz w:val="20"/>
        </w:rPr>
        <w:t>формулировать</w:t>
      </w:r>
      <w:r>
        <w:rPr>
          <w:color w:val="221E1F"/>
          <w:spacing w:val="-14"/>
          <w:w w:val="115"/>
          <w:sz w:val="20"/>
        </w:rPr>
        <w:t xml:space="preserve"> </w:t>
      </w:r>
      <w:r>
        <w:rPr>
          <w:color w:val="221E1F"/>
          <w:w w:val="115"/>
          <w:sz w:val="20"/>
        </w:rPr>
        <w:t>цель,</w:t>
      </w:r>
      <w:r>
        <w:rPr>
          <w:color w:val="221E1F"/>
          <w:spacing w:val="-13"/>
          <w:w w:val="115"/>
          <w:sz w:val="20"/>
        </w:rPr>
        <w:t xml:space="preserve"> </w:t>
      </w:r>
      <w:r>
        <w:rPr>
          <w:color w:val="221E1F"/>
          <w:w w:val="115"/>
          <w:sz w:val="20"/>
        </w:rPr>
        <w:t>планировать</w:t>
      </w:r>
      <w:r>
        <w:rPr>
          <w:color w:val="221E1F"/>
          <w:spacing w:val="-14"/>
          <w:w w:val="115"/>
          <w:sz w:val="20"/>
        </w:rPr>
        <w:t xml:space="preserve"> </w:t>
      </w:r>
      <w:r>
        <w:rPr>
          <w:color w:val="221E1F"/>
          <w:w w:val="115"/>
          <w:sz w:val="20"/>
        </w:rPr>
        <w:t>изменения</w:t>
      </w:r>
      <w:r>
        <w:rPr>
          <w:color w:val="221E1F"/>
          <w:spacing w:val="-14"/>
          <w:w w:val="115"/>
          <w:sz w:val="20"/>
        </w:rPr>
        <w:t xml:space="preserve"> </w:t>
      </w:r>
      <w:r>
        <w:rPr>
          <w:color w:val="221E1F"/>
          <w:spacing w:val="-2"/>
          <w:w w:val="115"/>
          <w:sz w:val="20"/>
        </w:rPr>
        <w:t>текста;</w:t>
      </w:r>
    </w:p>
    <w:p w:rsidR="00940611" w:rsidRDefault="00F31279">
      <w:pPr>
        <w:pStyle w:val="a4"/>
        <w:numPr>
          <w:ilvl w:val="0"/>
          <w:numId w:val="37"/>
        </w:numPr>
        <w:tabs>
          <w:tab w:val="left" w:pos="1361"/>
        </w:tabs>
        <w:spacing w:before="2" w:line="230" w:lineRule="exact"/>
        <w:ind w:left="1360" w:hanging="324"/>
        <w:rPr>
          <w:sz w:val="20"/>
        </w:rPr>
      </w:pPr>
      <w:r>
        <w:rPr>
          <w:color w:val="221E1F"/>
          <w:spacing w:val="-2"/>
          <w:w w:val="120"/>
          <w:sz w:val="20"/>
        </w:rPr>
        <w:t>высказывать предположение</w:t>
      </w:r>
      <w:r>
        <w:rPr>
          <w:color w:val="221E1F"/>
          <w:spacing w:val="-1"/>
          <w:w w:val="120"/>
          <w:sz w:val="20"/>
        </w:rPr>
        <w:t xml:space="preserve"> </w:t>
      </w:r>
      <w:r>
        <w:rPr>
          <w:color w:val="221E1F"/>
          <w:spacing w:val="-2"/>
          <w:w w:val="120"/>
          <w:sz w:val="20"/>
        </w:rPr>
        <w:t>в</w:t>
      </w:r>
      <w:r>
        <w:rPr>
          <w:color w:val="221E1F"/>
          <w:spacing w:val="-1"/>
          <w:w w:val="120"/>
          <w:sz w:val="20"/>
        </w:rPr>
        <w:t xml:space="preserve"> </w:t>
      </w:r>
      <w:r>
        <w:rPr>
          <w:color w:val="221E1F"/>
          <w:spacing w:val="-2"/>
          <w:w w:val="120"/>
          <w:sz w:val="20"/>
        </w:rPr>
        <w:t>процессе</w:t>
      </w:r>
      <w:r>
        <w:rPr>
          <w:color w:val="221E1F"/>
          <w:spacing w:val="-1"/>
          <w:w w:val="120"/>
          <w:sz w:val="20"/>
        </w:rPr>
        <w:t xml:space="preserve"> </w:t>
      </w:r>
      <w:r>
        <w:rPr>
          <w:color w:val="221E1F"/>
          <w:spacing w:val="-2"/>
          <w:w w:val="120"/>
          <w:sz w:val="20"/>
        </w:rPr>
        <w:t>наблюдения</w:t>
      </w:r>
      <w:r>
        <w:rPr>
          <w:color w:val="221E1F"/>
          <w:spacing w:val="-1"/>
          <w:w w:val="120"/>
          <w:sz w:val="20"/>
        </w:rPr>
        <w:t xml:space="preserve"> </w:t>
      </w:r>
      <w:r>
        <w:rPr>
          <w:color w:val="221E1F"/>
          <w:spacing w:val="-2"/>
          <w:w w:val="120"/>
          <w:sz w:val="20"/>
        </w:rPr>
        <w:t>за</w:t>
      </w:r>
      <w:r>
        <w:rPr>
          <w:color w:val="221E1F"/>
          <w:spacing w:val="-1"/>
          <w:w w:val="120"/>
          <w:sz w:val="20"/>
        </w:rPr>
        <w:t xml:space="preserve"> </w:t>
      </w:r>
      <w:r>
        <w:rPr>
          <w:color w:val="221E1F"/>
          <w:spacing w:val="-2"/>
          <w:w w:val="120"/>
          <w:sz w:val="20"/>
        </w:rPr>
        <w:t>языковым</w:t>
      </w:r>
      <w:r>
        <w:rPr>
          <w:color w:val="221E1F"/>
          <w:spacing w:val="-1"/>
          <w:w w:val="120"/>
          <w:sz w:val="20"/>
        </w:rPr>
        <w:t xml:space="preserve"> </w:t>
      </w:r>
      <w:r>
        <w:rPr>
          <w:color w:val="221E1F"/>
          <w:spacing w:val="-2"/>
          <w:w w:val="120"/>
          <w:sz w:val="20"/>
        </w:rPr>
        <w:t>материалом;</w:t>
      </w:r>
    </w:p>
    <w:p w:rsidR="00940611" w:rsidRDefault="00F31279">
      <w:pPr>
        <w:pStyle w:val="a4"/>
        <w:numPr>
          <w:ilvl w:val="0"/>
          <w:numId w:val="37"/>
        </w:numPr>
        <w:tabs>
          <w:tab w:val="left" w:pos="1361"/>
        </w:tabs>
        <w:ind w:right="1356" w:firstLine="225"/>
        <w:rPr>
          <w:sz w:val="20"/>
        </w:rPr>
      </w:pPr>
      <w:r>
        <w:rPr>
          <w:color w:val="221E1F"/>
          <w:w w:val="115"/>
          <w:sz w:val="20"/>
        </w:rPr>
        <w:t>проводить</w:t>
      </w:r>
      <w:r>
        <w:rPr>
          <w:color w:val="221E1F"/>
          <w:spacing w:val="-14"/>
          <w:w w:val="115"/>
          <w:sz w:val="20"/>
        </w:rPr>
        <w:t xml:space="preserve"> </w:t>
      </w:r>
      <w:r>
        <w:rPr>
          <w:color w:val="221E1F"/>
          <w:w w:val="115"/>
          <w:sz w:val="20"/>
        </w:rPr>
        <w:t>по</w:t>
      </w:r>
      <w:r>
        <w:rPr>
          <w:color w:val="221E1F"/>
          <w:spacing w:val="-14"/>
          <w:w w:val="115"/>
          <w:sz w:val="20"/>
        </w:rPr>
        <w:t xml:space="preserve"> </w:t>
      </w:r>
      <w:r>
        <w:rPr>
          <w:color w:val="221E1F"/>
          <w:w w:val="115"/>
          <w:sz w:val="20"/>
        </w:rPr>
        <w:t>предложенному</w:t>
      </w:r>
      <w:r>
        <w:rPr>
          <w:color w:val="221E1F"/>
          <w:spacing w:val="-14"/>
          <w:w w:val="115"/>
          <w:sz w:val="20"/>
        </w:rPr>
        <w:t xml:space="preserve"> </w:t>
      </w:r>
      <w:r>
        <w:rPr>
          <w:color w:val="221E1F"/>
          <w:w w:val="115"/>
          <w:sz w:val="20"/>
        </w:rPr>
        <w:t>плану</w:t>
      </w:r>
      <w:r>
        <w:rPr>
          <w:color w:val="221E1F"/>
          <w:spacing w:val="-14"/>
          <w:w w:val="115"/>
          <w:sz w:val="20"/>
        </w:rPr>
        <w:t xml:space="preserve"> </w:t>
      </w:r>
      <w:r>
        <w:rPr>
          <w:color w:val="221E1F"/>
          <w:w w:val="115"/>
          <w:sz w:val="20"/>
        </w:rPr>
        <w:t>несложное</w:t>
      </w:r>
      <w:r>
        <w:rPr>
          <w:color w:val="221E1F"/>
          <w:spacing w:val="-14"/>
          <w:w w:val="115"/>
          <w:sz w:val="20"/>
        </w:rPr>
        <w:t xml:space="preserve"> </w:t>
      </w:r>
      <w:r>
        <w:rPr>
          <w:color w:val="221E1F"/>
          <w:w w:val="115"/>
          <w:sz w:val="20"/>
        </w:rPr>
        <w:t>лингвистическое</w:t>
      </w:r>
      <w:r>
        <w:rPr>
          <w:color w:val="221E1F"/>
          <w:spacing w:val="-14"/>
          <w:w w:val="115"/>
          <w:sz w:val="20"/>
        </w:rPr>
        <w:t xml:space="preserve"> </w:t>
      </w:r>
      <w:r>
        <w:rPr>
          <w:color w:val="221E1F"/>
          <w:w w:val="115"/>
          <w:sz w:val="20"/>
        </w:rPr>
        <w:t>миниисследование, выполнять по предложенному плану проектное задание;</w:t>
      </w:r>
    </w:p>
    <w:p w:rsidR="00940611" w:rsidRDefault="00F31279">
      <w:pPr>
        <w:pStyle w:val="a4"/>
        <w:numPr>
          <w:ilvl w:val="0"/>
          <w:numId w:val="37"/>
        </w:numPr>
        <w:tabs>
          <w:tab w:val="left" w:pos="1361"/>
          <w:tab w:val="left" w:pos="7206"/>
        </w:tabs>
        <w:spacing w:before="1"/>
        <w:ind w:right="760" w:firstLine="225"/>
        <w:rPr>
          <w:sz w:val="20"/>
        </w:rPr>
      </w:pPr>
      <w:r>
        <w:rPr>
          <w:color w:val="221E1F"/>
          <w:w w:val="115"/>
          <w:sz w:val="20"/>
        </w:rPr>
        <w:t>формулировать выводы об особенностях каждого из трёх</w:t>
      </w:r>
      <w:r>
        <w:rPr>
          <w:color w:val="221E1F"/>
          <w:sz w:val="20"/>
        </w:rPr>
        <w:tab/>
      </w:r>
      <w:r>
        <w:rPr>
          <w:color w:val="221E1F"/>
          <w:w w:val="115"/>
          <w:sz w:val="20"/>
        </w:rPr>
        <w:t>типов текстов, подкреплять их доказательствами на основе результатов проведенного наблюдения;</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4"/>
        <w:numPr>
          <w:ilvl w:val="0"/>
          <w:numId w:val="37"/>
        </w:numPr>
        <w:tabs>
          <w:tab w:val="left" w:pos="1361"/>
        </w:tabs>
        <w:spacing w:before="61"/>
        <w:ind w:right="799" w:firstLine="225"/>
        <w:rPr>
          <w:sz w:val="20"/>
        </w:rPr>
      </w:pPr>
      <w:r>
        <w:rPr>
          <w:color w:val="221E1F"/>
          <w:w w:val="115"/>
          <w:sz w:val="20"/>
        </w:rPr>
        <w:lastRenderedPageBreak/>
        <w:t>выбирать</w:t>
      </w:r>
      <w:r>
        <w:rPr>
          <w:color w:val="221E1F"/>
          <w:spacing w:val="-9"/>
          <w:w w:val="115"/>
          <w:sz w:val="20"/>
        </w:rPr>
        <w:t xml:space="preserve"> </w:t>
      </w:r>
      <w:r>
        <w:rPr>
          <w:color w:val="221E1F"/>
          <w:w w:val="115"/>
          <w:sz w:val="20"/>
        </w:rPr>
        <w:t>наиболее</w:t>
      </w:r>
      <w:r>
        <w:rPr>
          <w:color w:val="221E1F"/>
          <w:spacing w:val="-9"/>
          <w:w w:val="115"/>
          <w:sz w:val="20"/>
        </w:rPr>
        <w:t xml:space="preserve"> </w:t>
      </w:r>
      <w:r>
        <w:rPr>
          <w:color w:val="221E1F"/>
          <w:w w:val="115"/>
          <w:sz w:val="20"/>
        </w:rPr>
        <w:t>подходящий</w:t>
      </w:r>
      <w:r>
        <w:rPr>
          <w:color w:val="221E1F"/>
          <w:spacing w:val="-9"/>
          <w:w w:val="115"/>
          <w:sz w:val="20"/>
        </w:rPr>
        <w:t xml:space="preserve"> </w:t>
      </w:r>
      <w:r>
        <w:rPr>
          <w:color w:val="221E1F"/>
          <w:w w:val="115"/>
          <w:sz w:val="20"/>
        </w:rPr>
        <w:t>для</w:t>
      </w:r>
      <w:r>
        <w:rPr>
          <w:color w:val="221E1F"/>
          <w:spacing w:val="-9"/>
          <w:w w:val="115"/>
          <w:sz w:val="20"/>
        </w:rPr>
        <w:t xml:space="preserve"> </w:t>
      </w:r>
      <w:r>
        <w:rPr>
          <w:color w:val="221E1F"/>
          <w:w w:val="115"/>
          <w:sz w:val="20"/>
        </w:rPr>
        <w:t>данной</w:t>
      </w:r>
      <w:r>
        <w:rPr>
          <w:color w:val="221E1F"/>
          <w:spacing w:val="-9"/>
          <w:w w:val="115"/>
          <w:sz w:val="20"/>
        </w:rPr>
        <w:t xml:space="preserve"> </w:t>
      </w:r>
      <w:r>
        <w:rPr>
          <w:color w:val="221E1F"/>
          <w:w w:val="115"/>
          <w:sz w:val="20"/>
        </w:rPr>
        <w:t>ситуации</w:t>
      </w:r>
      <w:r>
        <w:rPr>
          <w:color w:val="221E1F"/>
          <w:spacing w:val="-9"/>
          <w:w w:val="115"/>
          <w:sz w:val="20"/>
        </w:rPr>
        <w:t xml:space="preserve"> </w:t>
      </w:r>
      <w:r>
        <w:rPr>
          <w:color w:val="221E1F"/>
          <w:w w:val="115"/>
          <w:sz w:val="20"/>
        </w:rPr>
        <w:t>тип</w:t>
      </w:r>
      <w:r>
        <w:rPr>
          <w:color w:val="221E1F"/>
          <w:spacing w:val="-9"/>
          <w:w w:val="115"/>
          <w:sz w:val="20"/>
        </w:rPr>
        <w:t xml:space="preserve"> </w:t>
      </w:r>
      <w:r>
        <w:rPr>
          <w:color w:val="221E1F"/>
          <w:w w:val="115"/>
          <w:sz w:val="20"/>
        </w:rPr>
        <w:t>текста</w:t>
      </w:r>
      <w:r>
        <w:rPr>
          <w:color w:val="221E1F"/>
          <w:spacing w:val="-1"/>
          <w:w w:val="115"/>
          <w:sz w:val="20"/>
        </w:rPr>
        <w:t xml:space="preserve"> </w:t>
      </w:r>
      <w:r>
        <w:rPr>
          <w:color w:val="221E1F"/>
          <w:w w:val="115"/>
          <w:sz w:val="20"/>
        </w:rPr>
        <w:t>(на</w:t>
      </w:r>
      <w:r>
        <w:rPr>
          <w:color w:val="221E1F"/>
          <w:spacing w:val="-9"/>
          <w:w w:val="115"/>
          <w:sz w:val="20"/>
        </w:rPr>
        <w:t xml:space="preserve"> </w:t>
      </w:r>
      <w:r>
        <w:rPr>
          <w:color w:val="221E1F"/>
          <w:w w:val="115"/>
          <w:sz w:val="20"/>
        </w:rPr>
        <w:t>основе</w:t>
      </w:r>
      <w:r>
        <w:rPr>
          <w:color w:val="221E1F"/>
          <w:spacing w:val="-9"/>
          <w:w w:val="115"/>
          <w:sz w:val="20"/>
        </w:rPr>
        <w:t xml:space="preserve"> </w:t>
      </w:r>
      <w:r>
        <w:rPr>
          <w:color w:val="221E1F"/>
          <w:w w:val="115"/>
          <w:sz w:val="20"/>
        </w:rPr>
        <w:t xml:space="preserve">предложенных </w:t>
      </w:r>
      <w:r>
        <w:rPr>
          <w:color w:val="221E1F"/>
          <w:spacing w:val="-2"/>
          <w:w w:val="115"/>
          <w:sz w:val="20"/>
        </w:rPr>
        <w:t>критериев).</w:t>
      </w:r>
    </w:p>
    <w:p w:rsidR="00940611" w:rsidRDefault="00F31279">
      <w:pPr>
        <w:spacing w:before="1"/>
        <w:ind w:left="1037"/>
        <w:rPr>
          <w:sz w:val="20"/>
        </w:rPr>
      </w:pPr>
      <w:r>
        <w:rPr>
          <w:i/>
          <w:color w:val="221E1F"/>
          <w:w w:val="115"/>
          <w:sz w:val="20"/>
        </w:rPr>
        <w:t>Работа</w:t>
      </w:r>
      <w:r>
        <w:rPr>
          <w:i/>
          <w:color w:val="221E1F"/>
          <w:spacing w:val="-8"/>
          <w:w w:val="115"/>
          <w:sz w:val="20"/>
        </w:rPr>
        <w:t xml:space="preserve"> </w:t>
      </w:r>
      <w:r>
        <w:rPr>
          <w:i/>
          <w:color w:val="221E1F"/>
          <w:w w:val="115"/>
          <w:sz w:val="20"/>
        </w:rPr>
        <w:t>с</w:t>
      </w:r>
      <w:r>
        <w:rPr>
          <w:i/>
          <w:color w:val="221E1F"/>
          <w:spacing w:val="-8"/>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4"/>
        <w:numPr>
          <w:ilvl w:val="0"/>
          <w:numId w:val="37"/>
        </w:numPr>
        <w:tabs>
          <w:tab w:val="left" w:pos="1361"/>
        </w:tabs>
        <w:spacing w:before="2" w:line="230" w:lineRule="exact"/>
        <w:ind w:left="1360" w:hanging="324"/>
        <w:rPr>
          <w:sz w:val="20"/>
        </w:rPr>
      </w:pPr>
      <w:r>
        <w:rPr>
          <w:color w:val="221E1F"/>
          <w:w w:val="115"/>
          <w:sz w:val="20"/>
        </w:rPr>
        <w:t>выбирать</w:t>
      </w:r>
      <w:r>
        <w:rPr>
          <w:color w:val="221E1F"/>
          <w:spacing w:val="-13"/>
          <w:w w:val="115"/>
          <w:sz w:val="20"/>
        </w:rPr>
        <w:t xml:space="preserve"> </w:t>
      </w:r>
      <w:r>
        <w:rPr>
          <w:color w:val="221E1F"/>
          <w:w w:val="115"/>
          <w:sz w:val="20"/>
        </w:rPr>
        <w:t>источник</w:t>
      </w:r>
      <w:r>
        <w:rPr>
          <w:color w:val="221E1F"/>
          <w:spacing w:val="-12"/>
          <w:w w:val="115"/>
          <w:sz w:val="20"/>
        </w:rPr>
        <w:t xml:space="preserve"> </w:t>
      </w:r>
      <w:r>
        <w:rPr>
          <w:color w:val="221E1F"/>
          <w:w w:val="115"/>
          <w:sz w:val="20"/>
        </w:rPr>
        <w:t>получения</w:t>
      </w:r>
      <w:r>
        <w:rPr>
          <w:color w:val="221E1F"/>
          <w:spacing w:val="-12"/>
          <w:w w:val="115"/>
          <w:sz w:val="20"/>
        </w:rPr>
        <w:t xml:space="preserve"> </w:t>
      </w:r>
      <w:r>
        <w:rPr>
          <w:color w:val="221E1F"/>
          <w:w w:val="115"/>
          <w:sz w:val="20"/>
        </w:rPr>
        <w:t>информации</w:t>
      </w:r>
      <w:r>
        <w:rPr>
          <w:color w:val="221E1F"/>
          <w:spacing w:val="-12"/>
          <w:w w:val="115"/>
          <w:sz w:val="20"/>
        </w:rPr>
        <w:t xml:space="preserve"> </w:t>
      </w:r>
      <w:r>
        <w:rPr>
          <w:color w:val="221E1F"/>
          <w:w w:val="115"/>
          <w:sz w:val="20"/>
        </w:rPr>
        <w:t>при</w:t>
      </w:r>
      <w:r>
        <w:rPr>
          <w:color w:val="221E1F"/>
          <w:spacing w:val="-12"/>
          <w:w w:val="115"/>
          <w:sz w:val="20"/>
        </w:rPr>
        <w:t xml:space="preserve"> </w:t>
      </w:r>
      <w:r>
        <w:rPr>
          <w:color w:val="221E1F"/>
          <w:w w:val="115"/>
          <w:sz w:val="20"/>
        </w:rPr>
        <w:t>выполнении</w:t>
      </w:r>
      <w:r>
        <w:rPr>
          <w:color w:val="221E1F"/>
          <w:spacing w:val="-10"/>
          <w:w w:val="115"/>
          <w:sz w:val="20"/>
        </w:rPr>
        <w:t xml:space="preserve"> </w:t>
      </w:r>
      <w:r>
        <w:rPr>
          <w:color w:val="221E1F"/>
          <w:spacing w:val="-2"/>
          <w:w w:val="115"/>
          <w:sz w:val="20"/>
        </w:rPr>
        <w:t>миниисследования;</w:t>
      </w:r>
    </w:p>
    <w:p w:rsidR="00940611" w:rsidRDefault="00F31279">
      <w:pPr>
        <w:pStyle w:val="a4"/>
        <w:numPr>
          <w:ilvl w:val="0"/>
          <w:numId w:val="37"/>
        </w:numPr>
        <w:tabs>
          <w:tab w:val="left" w:pos="1361"/>
        </w:tabs>
        <w:ind w:right="838" w:firstLine="225"/>
        <w:rPr>
          <w:sz w:val="20"/>
        </w:rPr>
      </w:pPr>
      <w:r>
        <w:rPr>
          <w:color w:val="221E1F"/>
          <w:w w:val="115"/>
          <w:sz w:val="20"/>
        </w:rPr>
        <w:t>анализировать</w:t>
      </w:r>
      <w:r>
        <w:rPr>
          <w:color w:val="221E1F"/>
          <w:spacing w:val="-10"/>
          <w:w w:val="115"/>
          <w:sz w:val="20"/>
        </w:rPr>
        <w:t xml:space="preserve"> </w:t>
      </w:r>
      <w:r>
        <w:rPr>
          <w:color w:val="221E1F"/>
          <w:w w:val="115"/>
          <w:sz w:val="20"/>
        </w:rPr>
        <w:t>текстовую,</w:t>
      </w:r>
      <w:r>
        <w:rPr>
          <w:color w:val="221E1F"/>
          <w:spacing w:val="-5"/>
          <w:w w:val="115"/>
          <w:sz w:val="20"/>
        </w:rPr>
        <w:t xml:space="preserve"> </w:t>
      </w:r>
      <w:r>
        <w:rPr>
          <w:color w:val="221E1F"/>
          <w:w w:val="115"/>
          <w:sz w:val="20"/>
        </w:rPr>
        <w:t>графическую,</w:t>
      </w:r>
      <w:r>
        <w:rPr>
          <w:color w:val="221E1F"/>
          <w:spacing w:val="-3"/>
          <w:w w:val="115"/>
          <w:sz w:val="20"/>
        </w:rPr>
        <w:t xml:space="preserve"> </w:t>
      </w:r>
      <w:r>
        <w:rPr>
          <w:color w:val="221E1F"/>
          <w:w w:val="115"/>
          <w:sz w:val="20"/>
        </w:rPr>
        <w:t>звуковую</w:t>
      </w:r>
      <w:r>
        <w:rPr>
          <w:color w:val="221E1F"/>
          <w:spacing w:val="-10"/>
          <w:w w:val="115"/>
          <w:sz w:val="20"/>
        </w:rPr>
        <w:t xml:space="preserve"> </w:t>
      </w:r>
      <w:r>
        <w:rPr>
          <w:color w:val="221E1F"/>
          <w:w w:val="115"/>
          <w:sz w:val="20"/>
        </w:rPr>
        <w:t>информацию</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соответствии</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 xml:space="preserve">учебной </w:t>
      </w:r>
      <w:r>
        <w:rPr>
          <w:color w:val="221E1F"/>
          <w:spacing w:val="-2"/>
          <w:w w:val="115"/>
          <w:sz w:val="20"/>
        </w:rPr>
        <w:t>задачей;</w:t>
      </w:r>
    </w:p>
    <w:p w:rsidR="00940611" w:rsidRDefault="00F31279">
      <w:pPr>
        <w:pStyle w:val="a4"/>
        <w:numPr>
          <w:ilvl w:val="0"/>
          <w:numId w:val="37"/>
        </w:numPr>
        <w:tabs>
          <w:tab w:val="left" w:pos="1361"/>
        </w:tabs>
        <w:spacing w:before="1"/>
        <w:ind w:right="876" w:firstLine="225"/>
        <w:rPr>
          <w:sz w:val="20"/>
        </w:rPr>
      </w:pPr>
      <w:r>
        <w:rPr>
          <w:color w:val="221E1F"/>
          <w:w w:val="115"/>
          <w:sz w:val="20"/>
        </w:rPr>
        <w:t>самостоятельно</w:t>
      </w:r>
      <w:r>
        <w:rPr>
          <w:color w:val="221E1F"/>
          <w:spacing w:val="-11"/>
          <w:w w:val="115"/>
          <w:sz w:val="20"/>
        </w:rPr>
        <w:t xml:space="preserve"> </w:t>
      </w:r>
      <w:r>
        <w:rPr>
          <w:color w:val="221E1F"/>
          <w:w w:val="115"/>
          <w:sz w:val="20"/>
        </w:rPr>
        <w:t>создавать</w:t>
      </w:r>
      <w:r>
        <w:rPr>
          <w:color w:val="221E1F"/>
          <w:spacing w:val="-11"/>
          <w:w w:val="115"/>
          <w:sz w:val="20"/>
        </w:rPr>
        <w:t xml:space="preserve"> </w:t>
      </w:r>
      <w:r>
        <w:rPr>
          <w:color w:val="221E1F"/>
          <w:w w:val="115"/>
          <w:sz w:val="20"/>
        </w:rPr>
        <w:t>схемы,</w:t>
      </w:r>
      <w:r>
        <w:rPr>
          <w:color w:val="221E1F"/>
          <w:spacing w:val="-6"/>
          <w:w w:val="115"/>
          <w:sz w:val="20"/>
        </w:rPr>
        <w:t xml:space="preserve"> </w:t>
      </w:r>
      <w:r>
        <w:rPr>
          <w:color w:val="221E1F"/>
          <w:w w:val="115"/>
          <w:sz w:val="20"/>
        </w:rPr>
        <w:t>таблицы</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представления</w:t>
      </w:r>
      <w:r>
        <w:rPr>
          <w:color w:val="221E1F"/>
          <w:spacing w:val="-11"/>
          <w:w w:val="115"/>
          <w:sz w:val="20"/>
        </w:rPr>
        <w:t xml:space="preserve"> </w:t>
      </w:r>
      <w:r>
        <w:rPr>
          <w:color w:val="221E1F"/>
          <w:w w:val="115"/>
          <w:sz w:val="20"/>
        </w:rPr>
        <w:t>информации</w:t>
      </w:r>
      <w:r>
        <w:rPr>
          <w:color w:val="221E1F"/>
          <w:spacing w:val="-11"/>
          <w:w w:val="115"/>
          <w:sz w:val="20"/>
        </w:rPr>
        <w:t xml:space="preserve"> </w:t>
      </w:r>
      <w:r>
        <w:rPr>
          <w:color w:val="221E1F"/>
          <w:w w:val="115"/>
          <w:sz w:val="20"/>
        </w:rPr>
        <w:t>как</w:t>
      </w:r>
      <w:r>
        <w:rPr>
          <w:color w:val="221E1F"/>
          <w:spacing w:val="-11"/>
          <w:w w:val="115"/>
          <w:sz w:val="20"/>
        </w:rPr>
        <w:t xml:space="preserve"> </w:t>
      </w:r>
      <w:r>
        <w:rPr>
          <w:color w:val="221E1F"/>
          <w:w w:val="115"/>
          <w:sz w:val="20"/>
        </w:rPr>
        <w:t>результата наблюдения за языковыми единицами.</w:t>
      </w:r>
    </w:p>
    <w:p w:rsidR="00940611" w:rsidRDefault="00F31279">
      <w:pPr>
        <w:pStyle w:val="Heading3"/>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15"/>
          <w:sz w:val="20"/>
        </w:rPr>
        <w:t>Общение</w:t>
      </w:r>
      <w:r>
        <w:rPr>
          <w:color w:val="221E1F"/>
          <w:spacing w:val="-2"/>
          <w:w w:val="115"/>
          <w:sz w:val="20"/>
        </w:rPr>
        <w:t>:</w:t>
      </w:r>
    </w:p>
    <w:p w:rsidR="00940611" w:rsidRDefault="00F31279">
      <w:pPr>
        <w:pStyle w:val="a4"/>
        <w:numPr>
          <w:ilvl w:val="0"/>
          <w:numId w:val="37"/>
        </w:numPr>
        <w:tabs>
          <w:tab w:val="left" w:pos="1361"/>
        </w:tabs>
        <w:ind w:left="1360" w:hanging="324"/>
        <w:rPr>
          <w:sz w:val="20"/>
        </w:rPr>
      </w:pPr>
      <w:r>
        <w:rPr>
          <w:color w:val="221E1F"/>
          <w:w w:val="115"/>
          <w:sz w:val="20"/>
        </w:rPr>
        <w:t>строить</w:t>
      </w:r>
      <w:r>
        <w:rPr>
          <w:color w:val="221E1F"/>
          <w:spacing w:val="-13"/>
          <w:w w:val="115"/>
          <w:sz w:val="20"/>
        </w:rPr>
        <w:t xml:space="preserve"> </w:t>
      </w:r>
      <w:r>
        <w:rPr>
          <w:color w:val="221E1F"/>
          <w:w w:val="115"/>
          <w:sz w:val="20"/>
        </w:rPr>
        <w:t>речевое</w:t>
      </w:r>
      <w:r>
        <w:rPr>
          <w:color w:val="221E1F"/>
          <w:spacing w:val="-13"/>
          <w:w w:val="115"/>
          <w:sz w:val="20"/>
        </w:rPr>
        <w:t xml:space="preserve"> </w:t>
      </w:r>
      <w:r>
        <w:rPr>
          <w:color w:val="221E1F"/>
          <w:w w:val="115"/>
          <w:sz w:val="20"/>
        </w:rPr>
        <w:t>высказывание</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соответствии</w:t>
      </w:r>
      <w:r>
        <w:rPr>
          <w:color w:val="221E1F"/>
          <w:spacing w:val="-12"/>
          <w:w w:val="115"/>
          <w:sz w:val="20"/>
        </w:rPr>
        <w:t xml:space="preserve"> </w:t>
      </w:r>
      <w:r>
        <w:rPr>
          <w:color w:val="221E1F"/>
          <w:w w:val="115"/>
          <w:sz w:val="20"/>
        </w:rPr>
        <w:t>с</w:t>
      </w:r>
      <w:r>
        <w:rPr>
          <w:color w:val="221E1F"/>
          <w:spacing w:val="-13"/>
          <w:w w:val="115"/>
          <w:sz w:val="20"/>
        </w:rPr>
        <w:t xml:space="preserve"> </w:t>
      </w:r>
      <w:r>
        <w:rPr>
          <w:color w:val="221E1F"/>
          <w:w w:val="115"/>
          <w:sz w:val="20"/>
        </w:rPr>
        <w:t>постав</w:t>
      </w:r>
      <w:r>
        <w:rPr>
          <w:color w:val="221E1F"/>
          <w:spacing w:val="-13"/>
          <w:w w:val="115"/>
          <w:sz w:val="20"/>
        </w:rPr>
        <w:t xml:space="preserve"> </w:t>
      </w:r>
      <w:r>
        <w:rPr>
          <w:color w:val="221E1F"/>
          <w:w w:val="115"/>
          <w:sz w:val="20"/>
        </w:rPr>
        <w:t>ленной</w:t>
      </w:r>
      <w:r>
        <w:rPr>
          <w:color w:val="221E1F"/>
          <w:spacing w:val="-13"/>
          <w:w w:val="115"/>
          <w:sz w:val="20"/>
        </w:rPr>
        <w:t xml:space="preserve"> </w:t>
      </w:r>
      <w:r>
        <w:rPr>
          <w:color w:val="221E1F"/>
          <w:spacing w:val="-2"/>
          <w:w w:val="115"/>
          <w:sz w:val="20"/>
        </w:rPr>
        <w:t>задачей;</w:t>
      </w:r>
    </w:p>
    <w:p w:rsidR="00940611" w:rsidRDefault="00F31279">
      <w:pPr>
        <w:pStyle w:val="a4"/>
        <w:numPr>
          <w:ilvl w:val="0"/>
          <w:numId w:val="37"/>
        </w:numPr>
        <w:tabs>
          <w:tab w:val="left" w:pos="1361"/>
        </w:tabs>
        <w:spacing w:before="1" w:line="230" w:lineRule="exact"/>
        <w:ind w:left="1360" w:hanging="324"/>
        <w:rPr>
          <w:sz w:val="20"/>
        </w:rPr>
      </w:pPr>
      <w:r>
        <w:rPr>
          <w:color w:val="221E1F"/>
          <w:w w:val="115"/>
          <w:sz w:val="20"/>
        </w:rPr>
        <w:t>создавать</w:t>
      </w:r>
      <w:r>
        <w:rPr>
          <w:color w:val="221E1F"/>
          <w:spacing w:val="-14"/>
          <w:w w:val="115"/>
          <w:sz w:val="20"/>
        </w:rPr>
        <w:t xml:space="preserve"> </w:t>
      </w:r>
      <w:r>
        <w:rPr>
          <w:color w:val="221E1F"/>
          <w:w w:val="115"/>
          <w:sz w:val="20"/>
        </w:rPr>
        <w:t>устные</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письменные</w:t>
      </w:r>
      <w:r>
        <w:rPr>
          <w:color w:val="221E1F"/>
          <w:spacing w:val="-14"/>
          <w:w w:val="115"/>
          <w:sz w:val="20"/>
        </w:rPr>
        <w:t xml:space="preserve"> </w:t>
      </w:r>
      <w:r>
        <w:rPr>
          <w:color w:val="221E1F"/>
          <w:w w:val="115"/>
          <w:sz w:val="20"/>
        </w:rPr>
        <w:t>тексты</w:t>
      </w:r>
      <w:r>
        <w:rPr>
          <w:color w:val="221E1F"/>
          <w:spacing w:val="-14"/>
          <w:w w:val="115"/>
          <w:sz w:val="20"/>
        </w:rPr>
        <w:t xml:space="preserve"> </w:t>
      </w:r>
      <w:r>
        <w:rPr>
          <w:color w:val="221E1F"/>
          <w:w w:val="115"/>
          <w:sz w:val="20"/>
        </w:rPr>
        <w:t>(описание,</w:t>
      </w:r>
      <w:r>
        <w:rPr>
          <w:color w:val="221E1F"/>
          <w:spacing w:val="-12"/>
          <w:w w:val="115"/>
          <w:sz w:val="20"/>
        </w:rPr>
        <w:t xml:space="preserve"> </w:t>
      </w:r>
      <w:r>
        <w:rPr>
          <w:color w:val="221E1F"/>
          <w:w w:val="115"/>
          <w:sz w:val="20"/>
        </w:rPr>
        <w:t>рас</w:t>
      </w:r>
      <w:r>
        <w:rPr>
          <w:color w:val="221E1F"/>
          <w:spacing w:val="-14"/>
          <w:w w:val="115"/>
          <w:sz w:val="20"/>
        </w:rPr>
        <w:t xml:space="preserve"> </w:t>
      </w:r>
      <w:r>
        <w:rPr>
          <w:color w:val="221E1F"/>
          <w:w w:val="115"/>
          <w:sz w:val="20"/>
        </w:rPr>
        <w:t>суждение,</w:t>
      </w:r>
      <w:r>
        <w:rPr>
          <w:color w:val="221E1F"/>
          <w:spacing w:val="-13"/>
          <w:w w:val="115"/>
          <w:sz w:val="20"/>
        </w:rPr>
        <w:t xml:space="preserve"> </w:t>
      </w:r>
      <w:r>
        <w:rPr>
          <w:color w:val="221E1F"/>
          <w:spacing w:val="-2"/>
          <w:w w:val="115"/>
          <w:sz w:val="20"/>
        </w:rPr>
        <w:t>повествование);</w:t>
      </w:r>
    </w:p>
    <w:p w:rsidR="00940611" w:rsidRDefault="00F31279">
      <w:pPr>
        <w:pStyle w:val="a4"/>
        <w:numPr>
          <w:ilvl w:val="0"/>
          <w:numId w:val="37"/>
        </w:numPr>
        <w:tabs>
          <w:tab w:val="left" w:pos="1361"/>
        </w:tabs>
        <w:ind w:right="1786" w:firstLine="225"/>
        <w:rPr>
          <w:sz w:val="20"/>
        </w:rPr>
      </w:pPr>
      <w:r>
        <w:rPr>
          <w:color w:val="221E1F"/>
          <w:w w:val="115"/>
          <w:sz w:val="20"/>
        </w:rPr>
        <w:t>готовить</w:t>
      </w:r>
      <w:r>
        <w:rPr>
          <w:color w:val="221E1F"/>
          <w:spacing w:val="-12"/>
          <w:w w:val="115"/>
          <w:sz w:val="20"/>
        </w:rPr>
        <w:t xml:space="preserve"> </w:t>
      </w:r>
      <w:r>
        <w:rPr>
          <w:color w:val="221E1F"/>
          <w:w w:val="115"/>
          <w:sz w:val="20"/>
        </w:rPr>
        <w:t>небольшие</w:t>
      </w:r>
      <w:r>
        <w:rPr>
          <w:color w:val="221E1F"/>
          <w:spacing w:val="-12"/>
          <w:w w:val="115"/>
          <w:sz w:val="20"/>
        </w:rPr>
        <w:t xml:space="preserve"> </w:t>
      </w:r>
      <w:r>
        <w:rPr>
          <w:color w:val="221E1F"/>
          <w:w w:val="115"/>
          <w:sz w:val="20"/>
        </w:rPr>
        <w:t>выступления</w:t>
      </w:r>
      <w:r>
        <w:rPr>
          <w:color w:val="221E1F"/>
          <w:spacing w:val="-12"/>
          <w:w w:val="115"/>
          <w:sz w:val="20"/>
        </w:rPr>
        <w:t xml:space="preserve"> </w:t>
      </w:r>
      <w:r>
        <w:rPr>
          <w:color w:val="221E1F"/>
          <w:w w:val="115"/>
          <w:sz w:val="20"/>
        </w:rPr>
        <w:t>о</w:t>
      </w:r>
      <w:r>
        <w:rPr>
          <w:color w:val="221E1F"/>
          <w:spacing w:val="-12"/>
          <w:w w:val="115"/>
          <w:sz w:val="20"/>
        </w:rPr>
        <w:t xml:space="preserve"> </w:t>
      </w:r>
      <w:r>
        <w:rPr>
          <w:color w:val="221E1F"/>
          <w:w w:val="115"/>
          <w:sz w:val="20"/>
        </w:rPr>
        <w:t>результатах</w:t>
      </w:r>
      <w:r>
        <w:rPr>
          <w:color w:val="221E1F"/>
          <w:spacing w:val="-12"/>
          <w:w w:val="115"/>
          <w:sz w:val="20"/>
        </w:rPr>
        <w:t xml:space="preserve"> </w:t>
      </w:r>
      <w:r>
        <w:rPr>
          <w:color w:val="221E1F"/>
          <w:w w:val="115"/>
          <w:sz w:val="20"/>
        </w:rPr>
        <w:t>групповой</w:t>
      </w:r>
      <w:r>
        <w:rPr>
          <w:color w:val="221E1F"/>
          <w:spacing w:val="-12"/>
          <w:w w:val="115"/>
          <w:sz w:val="20"/>
        </w:rPr>
        <w:t xml:space="preserve"> </w:t>
      </w:r>
      <w:r>
        <w:rPr>
          <w:color w:val="221E1F"/>
          <w:w w:val="115"/>
          <w:sz w:val="20"/>
        </w:rPr>
        <w:t>работы,</w:t>
      </w:r>
      <w:r>
        <w:rPr>
          <w:color w:val="221E1F"/>
          <w:spacing w:val="-10"/>
          <w:w w:val="115"/>
          <w:sz w:val="20"/>
        </w:rPr>
        <w:t xml:space="preserve"> </w:t>
      </w:r>
      <w:r>
        <w:rPr>
          <w:color w:val="221E1F"/>
          <w:w w:val="115"/>
          <w:sz w:val="20"/>
        </w:rPr>
        <w:t>наблюдения, выполненного миниисследования, проектного задания;</w:t>
      </w:r>
    </w:p>
    <w:p w:rsidR="00940611" w:rsidRDefault="00F31279">
      <w:pPr>
        <w:pStyle w:val="a4"/>
        <w:numPr>
          <w:ilvl w:val="0"/>
          <w:numId w:val="37"/>
        </w:numPr>
        <w:tabs>
          <w:tab w:val="left" w:pos="1361"/>
        </w:tabs>
        <w:spacing w:before="1"/>
        <w:ind w:right="1015" w:firstLine="225"/>
        <w:rPr>
          <w:sz w:val="20"/>
        </w:rPr>
      </w:pPr>
      <w:r>
        <w:rPr>
          <w:color w:val="221E1F"/>
          <w:w w:val="115"/>
          <w:sz w:val="20"/>
        </w:rPr>
        <w:t>создавать</w:t>
      </w:r>
      <w:r>
        <w:rPr>
          <w:color w:val="221E1F"/>
          <w:spacing w:val="24"/>
          <w:w w:val="115"/>
          <w:sz w:val="20"/>
        </w:rPr>
        <w:t xml:space="preserve"> </w:t>
      </w:r>
      <w:r>
        <w:rPr>
          <w:color w:val="221E1F"/>
          <w:w w:val="115"/>
          <w:sz w:val="20"/>
        </w:rPr>
        <w:t>небольшие</w:t>
      </w:r>
      <w:r>
        <w:rPr>
          <w:color w:val="221E1F"/>
          <w:spacing w:val="-10"/>
          <w:w w:val="115"/>
          <w:sz w:val="20"/>
        </w:rPr>
        <w:t xml:space="preserve"> </w:t>
      </w:r>
      <w:r>
        <w:rPr>
          <w:color w:val="221E1F"/>
          <w:w w:val="115"/>
          <w:sz w:val="20"/>
        </w:rPr>
        <w:t>устные</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письменные</w:t>
      </w:r>
      <w:r>
        <w:rPr>
          <w:color w:val="221E1F"/>
          <w:spacing w:val="-10"/>
          <w:w w:val="115"/>
          <w:sz w:val="20"/>
        </w:rPr>
        <w:t xml:space="preserve"> </w:t>
      </w:r>
      <w:r>
        <w:rPr>
          <w:color w:val="221E1F"/>
          <w:w w:val="115"/>
          <w:sz w:val="20"/>
        </w:rPr>
        <w:t>тексты, содержащие</w:t>
      </w:r>
      <w:r>
        <w:rPr>
          <w:color w:val="221E1F"/>
          <w:spacing w:val="-10"/>
          <w:w w:val="115"/>
          <w:sz w:val="20"/>
        </w:rPr>
        <w:t xml:space="preserve"> </w:t>
      </w:r>
      <w:r>
        <w:rPr>
          <w:color w:val="221E1F"/>
          <w:w w:val="115"/>
          <w:sz w:val="20"/>
        </w:rPr>
        <w:t>приглашение,</w:t>
      </w:r>
      <w:r>
        <w:rPr>
          <w:color w:val="221E1F"/>
          <w:spacing w:val="-6"/>
          <w:w w:val="115"/>
          <w:sz w:val="20"/>
        </w:rPr>
        <w:t xml:space="preserve"> </w:t>
      </w:r>
      <w:r>
        <w:rPr>
          <w:color w:val="221E1F"/>
          <w:w w:val="115"/>
          <w:sz w:val="20"/>
        </w:rPr>
        <w:t>просьбу, извинение, благодарность, от каз, с использованием норм речевого этикета.</w:t>
      </w:r>
    </w:p>
    <w:p w:rsidR="00940611" w:rsidRDefault="00F31279">
      <w:pPr>
        <w:pStyle w:val="Heading3"/>
        <w:spacing w:before="2"/>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spacing w:before="1" w:line="230" w:lineRule="exact"/>
        <w:ind w:left="1037"/>
        <w:rPr>
          <w:sz w:val="20"/>
        </w:rPr>
      </w:pPr>
      <w:r>
        <w:rPr>
          <w:i/>
          <w:color w:val="221E1F"/>
          <w:spacing w:val="-2"/>
          <w:w w:val="120"/>
          <w:sz w:val="20"/>
        </w:rPr>
        <w:t>Самоорганизация</w:t>
      </w:r>
      <w:r>
        <w:rPr>
          <w:color w:val="221E1F"/>
          <w:spacing w:val="-2"/>
          <w:w w:val="120"/>
          <w:sz w:val="20"/>
        </w:rPr>
        <w:t>:</w:t>
      </w:r>
    </w:p>
    <w:p w:rsidR="00940611" w:rsidRDefault="00F31279">
      <w:pPr>
        <w:pStyle w:val="a4"/>
        <w:numPr>
          <w:ilvl w:val="0"/>
          <w:numId w:val="37"/>
        </w:numPr>
        <w:tabs>
          <w:tab w:val="left" w:pos="1361"/>
        </w:tabs>
        <w:ind w:right="2436" w:firstLine="225"/>
        <w:rPr>
          <w:sz w:val="20"/>
        </w:rPr>
      </w:pPr>
      <w:r>
        <w:rPr>
          <w:color w:val="221E1F"/>
          <w:w w:val="115"/>
          <w:sz w:val="20"/>
        </w:rPr>
        <w:t>планировать</w:t>
      </w:r>
      <w:r>
        <w:rPr>
          <w:color w:val="221E1F"/>
          <w:spacing w:val="-13"/>
          <w:w w:val="115"/>
          <w:sz w:val="20"/>
        </w:rPr>
        <w:t xml:space="preserve"> </w:t>
      </w:r>
      <w:r>
        <w:rPr>
          <w:color w:val="221E1F"/>
          <w:w w:val="115"/>
          <w:sz w:val="20"/>
        </w:rPr>
        <w:t>действия</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решению</w:t>
      </w:r>
      <w:r>
        <w:rPr>
          <w:color w:val="221E1F"/>
          <w:spacing w:val="-13"/>
          <w:w w:val="115"/>
          <w:sz w:val="20"/>
        </w:rPr>
        <w:t xml:space="preserve"> </w:t>
      </w:r>
      <w:r>
        <w:rPr>
          <w:color w:val="221E1F"/>
          <w:w w:val="115"/>
          <w:sz w:val="20"/>
        </w:rPr>
        <w:t>орфографической</w:t>
      </w:r>
      <w:r>
        <w:rPr>
          <w:color w:val="221E1F"/>
          <w:spacing w:val="-13"/>
          <w:w w:val="115"/>
          <w:sz w:val="20"/>
        </w:rPr>
        <w:t xml:space="preserve"> </w:t>
      </w:r>
      <w:r>
        <w:rPr>
          <w:color w:val="221E1F"/>
          <w:w w:val="115"/>
          <w:sz w:val="20"/>
        </w:rPr>
        <w:t>за</w:t>
      </w:r>
      <w:r>
        <w:rPr>
          <w:color w:val="221E1F"/>
          <w:spacing w:val="-13"/>
          <w:w w:val="115"/>
          <w:sz w:val="20"/>
        </w:rPr>
        <w:t xml:space="preserve"> </w:t>
      </w:r>
      <w:r>
        <w:rPr>
          <w:color w:val="221E1F"/>
          <w:w w:val="115"/>
          <w:sz w:val="20"/>
        </w:rPr>
        <w:t>дачи;</w:t>
      </w:r>
      <w:r>
        <w:rPr>
          <w:color w:val="221E1F"/>
          <w:spacing w:val="-14"/>
          <w:w w:val="115"/>
          <w:sz w:val="20"/>
        </w:rPr>
        <w:t xml:space="preserve"> </w:t>
      </w:r>
      <w:r>
        <w:rPr>
          <w:color w:val="221E1F"/>
          <w:w w:val="115"/>
          <w:sz w:val="20"/>
        </w:rPr>
        <w:t>выстраивать последовательность выбранных действий.</w:t>
      </w:r>
    </w:p>
    <w:p w:rsidR="00940611" w:rsidRDefault="00F31279">
      <w:pPr>
        <w:spacing w:before="1"/>
        <w:ind w:left="1037"/>
        <w:rPr>
          <w:sz w:val="20"/>
        </w:rPr>
      </w:pPr>
      <w:r>
        <w:rPr>
          <w:i/>
          <w:color w:val="221E1F"/>
          <w:spacing w:val="-2"/>
          <w:w w:val="120"/>
          <w:sz w:val="20"/>
        </w:rPr>
        <w:t>Самоконтроль</w:t>
      </w:r>
      <w:r>
        <w:rPr>
          <w:color w:val="221E1F"/>
          <w:spacing w:val="-2"/>
          <w:w w:val="120"/>
          <w:sz w:val="20"/>
        </w:rPr>
        <w:t>:</w:t>
      </w:r>
    </w:p>
    <w:p w:rsidR="00940611" w:rsidRDefault="00F31279">
      <w:pPr>
        <w:pStyle w:val="a4"/>
        <w:numPr>
          <w:ilvl w:val="0"/>
          <w:numId w:val="37"/>
        </w:numPr>
        <w:tabs>
          <w:tab w:val="left" w:pos="1361"/>
        </w:tabs>
        <w:spacing w:before="2" w:line="230" w:lineRule="exact"/>
        <w:ind w:left="1360" w:hanging="324"/>
        <w:rPr>
          <w:sz w:val="20"/>
        </w:rPr>
      </w:pPr>
      <w:r>
        <w:rPr>
          <w:color w:val="221E1F"/>
          <w:spacing w:val="-2"/>
          <w:w w:val="120"/>
          <w:sz w:val="20"/>
        </w:rPr>
        <w:t>устанавливать</w:t>
      </w:r>
      <w:r>
        <w:rPr>
          <w:color w:val="221E1F"/>
          <w:w w:val="120"/>
          <w:sz w:val="20"/>
        </w:rPr>
        <w:t xml:space="preserve"> </w:t>
      </w:r>
      <w:r>
        <w:rPr>
          <w:color w:val="221E1F"/>
          <w:spacing w:val="-2"/>
          <w:w w:val="120"/>
          <w:sz w:val="20"/>
        </w:rPr>
        <w:t>причины</w:t>
      </w:r>
      <w:r>
        <w:rPr>
          <w:color w:val="221E1F"/>
          <w:w w:val="120"/>
          <w:sz w:val="20"/>
        </w:rPr>
        <w:t xml:space="preserve"> </w:t>
      </w:r>
      <w:r>
        <w:rPr>
          <w:color w:val="221E1F"/>
          <w:spacing w:val="-2"/>
          <w:w w:val="120"/>
          <w:sz w:val="20"/>
        </w:rPr>
        <w:t>успеха/неудач</w:t>
      </w:r>
      <w:r>
        <w:rPr>
          <w:color w:val="221E1F"/>
          <w:w w:val="120"/>
          <w:sz w:val="20"/>
        </w:rPr>
        <w:t xml:space="preserve"> </w:t>
      </w:r>
      <w:r>
        <w:rPr>
          <w:color w:val="221E1F"/>
          <w:spacing w:val="-2"/>
          <w:w w:val="120"/>
          <w:sz w:val="20"/>
        </w:rPr>
        <w:t>при</w:t>
      </w:r>
      <w:r>
        <w:rPr>
          <w:color w:val="221E1F"/>
          <w:spacing w:val="1"/>
          <w:w w:val="120"/>
          <w:sz w:val="20"/>
        </w:rPr>
        <w:t xml:space="preserve"> </w:t>
      </w:r>
      <w:r>
        <w:rPr>
          <w:color w:val="221E1F"/>
          <w:spacing w:val="-2"/>
          <w:w w:val="120"/>
          <w:sz w:val="20"/>
        </w:rPr>
        <w:t>выполнении</w:t>
      </w:r>
      <w:r>
        <w:rPr>
          <w:color w:val="221E1F"/>
          <w:w w:val="120"/>
          <w:sz w:val="20"/>
        </w:rPr>
        <w:t xml:space="preserve"> </w:t>
      </w:r>
      <w:r>
        <w:rPr>
          <w:color w:val="221E1F"/>
          <w:spacing w:val="-2"/>
          <w:w w:val="120"/>
          <w:sz w:val="20"/>
        </w:rPr>
        <w:t>заданий</w:t>
      </w:r>
      <w:r>
        <w:rPr>
          <w:color w:val="221E1F"/>
          <w:w w:val="120"/>
          <w:sz w:val="20"/>
        </w:rPr>
        <w:t xml:space="preserve"> </w:t>
      </w:r>
      <w:r>
        <w:rPr>
          <w:color w:val="221E1F"/>
          <w:spacing w:val="-2"/>
          <w:w w:val="120"/>
          <w:sz w:val="20"/>
        </w:rPr>
        <w:t>по</w:t>
      </w:r>
      <w:r>
        <w:rPr>
          <w:color w:val="221E1F"/>
          <w:spacing w:val="1"/>
          <w:w w:val="120"/>
          <w:sz w:val="20"/>
        </w:rPr>
        <w:t xml:space="preserve"> </w:t>
      </w:r>
      <w:r>
        <w:rPr>
          <w:color w:val="221E1F"/>
          <w:spacing w:val="-2"/>
          <w:w w:val="120"/>
          <w:sz w:val="20"/>
        </w:rPr>
        <w:t>русскому</w:t>
      </w:r>
      <w:r>
        <w:rPr>
          <w:color w:val="221E1F"/>
          <w:w w:val="120"/>
          <w:sz w:val="20"/>
        </w:rPr>
        <w:t xml:space="preserve"> </w:t>
      </w:r>
      <w:r>
        <w:rPr>
          <w:color w:val="221E1F"/>
          <w:spacing w:val="-2"/>
          <w:w w:val="120"/>
          <w:sz w:val="20"/>
        </w:rPr>
        <w:t>языку;</w:t>
      </w:r>
    </w:p>
    <w:p w:rsidR="00940611" w:rsidRDefault="00F31279">
      <w:pPr>
        <w:pStyle w:val="a4"/>
        <w:numPr>
          <w:ilvl w:val="0"/>
          <w:numId w:val="37"/>
        </w:numPr>
        <w:tabs>
          <w:tab w:val="left" w:pos="1361"/>
        </w:tabs>
        <w:ind w:right="831" w:firstLine="225"/>
        <w:rPr>
          <w:sz w:val="20"/>
        </w:rPr>
      </w:pPr>
      <w:r>
        <w:rPr>
          <w:color w:val="221E1F"/>
          <w:w w:val="120"/>
          <w:sz w:val="20"/>
        </w:rPr>
        <w:t>корректировать с п</w:t>
      </w:r>
      <w:r w:rsidR="0062104F">
        <w:rPr>
          <w:color w:val="221E1F"/>
          <w:w w:val="120"/>
          <w:sz w:val="20"/>
        </w:rPr>
        <w:t>омощью учителя свои учебные дей</w:t>
      </w:r>
      <w:r>
        <w:rPr>
          <w:color w:val="221E1F"/>
          <w:w w:val="120"/>
          <w:sz w:val="20"/>
        </w:rPr>
        <w:t>ствия для преодоления ошибок при</w:t>
      </w:r>
      <w:r>
        <w:rPr>
          <w:color w:val="221E1F"/>
          <w:spacing w:val="-7"/>
          <w:w w:val="120"/>
          <w:sz w:val="20"/>
        </w:rPr>
        <w:t xml:space="preserve"> </w:t>
      </w:r>
      <w:r>
        <w:rPr>
          <w:color w:val="221E1F"/>
          <w:w w:val="120"/>
          <w:sz w:val="20"/>
        </w:rPr>
        <w:t>выделении</w:t>
      </w:r>
      <w:r>
        <w:rPr>
          <w:color w:val="221E1F"/>
          <w:spacing w:val="-7"/>
          <w:w w:val="120"/>
          <w:sz w:val="20"/>
        </w:rPr>
        <w:t xml:space="preserve"> </w:t>
      </w:r>
      <w:r>
        <w:rPr>
          <w:color w:val="221E1F"/>
          <w:w w:val="120"/>
          <w:sz w:val="20"/>
        </w:rPr>
        <w:t>в</w:t>
      </w:r>
      <w:r>
        <w:rPr>
          <w:color w:val="221E1F"/>
          <w:spacing w:val="-7"/>
          <w:w w:val="120"/>
          <w:sz w:val="20"/>
        </w:rPr>
        <w:t xml:space="preserve"> </w:t>
      </w:r>
      <w:r>
        <w:rPr>
          <w:color w:val="221E1F"/>
          <w:w w:val="120"/>
          <w:sz w:val="20"/>
        </w:rPr>
        <w:t>слове</w:t>
      </w:r>
      <w:r>
        <w:rPr>
          <w:color w:val="221E1F"/>
          <w:spacing w:val="-7"/>
          <w:w w:val="120"/>
          <w:sz w:val="20"/>
        </w:rPr>
        <w:t xml:space="preserve"> </w:t>
      </w:r>
      <w:r>
        <w:rPr>
          <w:color w:val="221E1F"/>
          <w:w w:val="120"/>
          <w:sz w:val="20"/>
        </w:rPr>
        <w:t>корня</w:t>
      </w:r>
      <w:r>
        <w:rPr>
          <w:color w:val="221E1F"/>
          <w:spacing w:val="-7"/>
          <w:w w:val="120"/>
          <w:sz w:val="20"/>
        </w:rPr>
        <w:t xml:space="preserve"> </w:t>
      </w:r>
      <w:r>
        <w:rPr>
          <w:color w:val="221E1F"/>
          <w:w w:val="120"/>
          <w:sz w:val="20"/>
        </w:rPr>
        <w:t>и</w:t>
      </w:r>
      <w:r>
        <w:rPr>
          <w:color w:val="221E1F"/>
          <w:spacing w:val="-7"/>
          <w:w w:val="120"/>
          <w:sz w:val="20"/>
        </w:rPr>
        <w:t xml:space="preserve"> </w:t>
      </w:r>
      <w:r>
        <w:rPr>
          <w:color w:val="221E1F"/>
          <w:w w:val="120"/>
          <w:sz w:val="20"/>
        </w:rPr>
        <w:t>окончания,</w:t>
      </w:r>
      <w:r>
        <w:rPr>
          <w:color w:val="221E1F"/>
          <w:spacing w:val="-1"/>
          <w:w w:val="120"/>
          <w:sz w:val="20"/>
        </w:rPr>
        <w:t xml:space="preserve"> </w:t>
      </w:r>
      <w:r>
        <w:rPr>
          <w:color w:val="221E1F"/>
          <w:w w:val="120"/>
          <w:sz w:val="20"/>
        </w:rPr>
        <w:t>при</w:t>
      </w:r>
      <w:r>
        <w:rPr>
          <w:color w:val="221E1F"/>
          <w:spacing w:val="-7"/>
          <w:w w:val="120"/>
          <w:sz w:val="20"/>
        </w:rPr>
        <w:t xml:space="preserve"> </w:t>
      </w:r>
      <w:r>
        <w:rPr>
          <w:color w:val="221E1F"/>
          <w:w w:val="120"/>
          <w:sz w:val="20"/>
        </w:rPr>
        <w:t>определении</w:t>
      </w:r>
      <w:r>
        <w:rPr>
          <w:color w:val="221E1F"/>
          <w:spacing w:val="-7"/>
          <w:w w:val="120"/>
          <w:sz w:val="20"/>
        </w:rPr>
        <w:t xml:space="preserve"> </w:t>
      </w:r>
      <w:r>
        <w:rPr>
          <w:color w:val="221E1F"/>
          <w:w w:val="120"/>
          <w:sz w:val="20"/>
        </w:rPr>
        <w:t>части</w:t>
      </w:r>
      <w:r>
        <w:rPr>
          <w:color w:val="221E1F"/>
          <w:spacing w:val="-7"/>
          <w:w w:val="120"/>
          <w:sz w:val="20"/>
        </w:rPr>
        <w:t xml:space="preserve"> </w:t>
      </w:r>
      <w:r>
        <w:rPr>
          <w:color w:val="221E1F"/>
          <w:w w:val="120"/>
          <w:sz w:val="20"/>
        </w:rPr>
        <w:t>речи,</w:t>
      </w:r>
      <w:r>
        <w:rPr>
          <w:color w:val="221E1F"/>
          <w:spacing w:val="-3"/>
          <w:w w:val="120"/>
          <w:sz w:val="20"/>
        </w:rPr>
        <w:t xml:space="preserve"> </w:t>
      </w:r>
      <w:r>
        <w:rPr>
          <w:color w:val="221E1F"/>
          <w:w w:val="120"/>
          <w:sz w:val="20"/>
        </w:rPr>
        <w:t>члена</w:t>
      </w:r>
      <w:r>
        <w:rPr>
          <w:color w:val="221E1F"/>
          <w:spacing w:val="-7"/>
          <w:w w:val="120"/>
          <w:sz w:val="20"/>
        </w:rPr>
        <w:t xml:space="preserve"> </w:t>
      </w:r>
      <w:r>
        <w:rPr>
          <w:color w:val="221E1F"/>
          <w:w w:val="120"/>
          <w:sz w:val="20"/>
        </w:rPr>
        <w:t>предложения при списывании текстов и записи под диктовку.</w:t>
      </w:r>
    </w:p>
    <w:p w:rsidR="00940611" w:rsidRDefault="00F31279">
      <w:pPr>
        <w:pStyle w:val="Heading3"/>
        <w:spacing w:before="3" w:line="230" w:lineRule="exact"/>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7"/>
        </w:numPr>
        <w:tabs>
          <w:tab w:val="left" w:pos="1361"/>
        </w:tabs>
        <w:ind w:right="805" w:firstLine="225"/>
        <w:rPr>
          <w:sz w:val="20"/>
        </w:rPr>
      </w:pPr>
      <w:r>
        <w:rPr>
          <w:color w:val="221E1F"/>
          <w:w w:val="115"/>
          <w:sz w:val="20"/>
        </w:rPr>
        <w:t>формулировать</w:t>
      </w:r>
      <w:r>
        <w:rPr>
          <w:color w:val="221E1F"/>
          <w:spacing w:val="-7"/>
          <w:w w:val="115"/>
          <w:sz w:val="20"/>
        </w:rPr>
        <w:t xml:space="preserve"> </w:t>
      </w:r>
      <w:r>
        <w:rPr>
          <w:color w:val="221E1F"/>
          <w:w w:val="115"/>
          <w:sz w:val="20"/>
        </w:rPr>
        <w:t>краткосрочные</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долгосрочные</w:t>
      </w:r>
      <w:r>
        <w:rPr>
          <w:color w:val="221E1F"/>
          <w:spacing w:val="-7"/>
          <w:w w:val="115"/>
          <w:sz w:val="20"/>
        </w:rPr>
        <w:t xml:space="preserve"> </w:t>
      </w:r>
      <w:r>
        <w:rPr>
          <w:color w:val="221E1F"/>
          <w:w w:val="115"/>
          <w:sz w:val="20"/>
        </w:rPr>
        <w:t>цели (индивидуальные</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учётом</w:t>
      </w:r>
      <w:r>
        <w:rPr>
          <w:color w:val="221E1F"/>
          <w:spacing w:val="-7"/>
          <w:w w:val="115"/>
          <w:sz w:val="20"/>
        </w:rPr>
        <w:t xml:space="preserve"> </w:t>
      </w:r>
      <w:r>
        <w:rPr>
          <w:color w:val="221E1F"/>
          <w:w w:val="115"/>
          <w:sz w:val="20"/>
        </w:rPr>
        <w:t>участия</w:t>
      </w:r>
      <w:r>
        <w:rPr>
          <w:color w:val="221E1F"/>
          <w:spacing w:val="-7"/>
          <w:w w:val="115"/>
          <w:sz w:val="20"/>
        </w:rPr>
        <w:t xml:space="preserve"> </w:t>
      </w:r>
      <w:r>
        <w:rPr>
          <w:color w:val="221E1F"/>
          <w:w w:val="115"/>
          <w:sz w:val="20"/>
        </w:rPr>
        <w:t>в коллективных задачах)</w:t>
      </w:r>
      <w:r>
        <w:rPr>
          <w:color w:val="221E1F"/>
          <w:spacing w:val="40"/>
          <w:w w:val="115"/>
          <w:sz w:val="20"/>
        </w:rPr>
        <w:t xml:space="preserve"> </w:t>
      </w:r>
      <w:r>
        <w:rPr>
          <w:color w:val="221E1F"/>
          <w:w w:val="115"/>
          <w:sz w:val="20"/>
        </w:rPr>
        <w:t>при выполнении коллективного миниисследования или проектно го задания</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основе</w:t>
      </w:r>
      <w:r>
        <w:rPr>
          <w:color w:val="221E1F"/>
          <w:spacing w:val="-13"/>
          <w:w w:val="115"/>
          <w:sz w:val="20"/>
        </w:rPr>
        <w:t xml:space="preserve"> </w:t>
      </w:r>
      <w:r>
        <w:rPr>
          <w:color w:val="221E1F"/>
          <w:w w:val="115"/>
          <w:sz w:val="20"/>
        </w:rPr>
        <w:t>предложенного</w:t>
      </w:r>
      <w:r>
        <w:rPr>
          <w:color w:val="221E1F"/>
          <w:spacing w:val="-13"/>
          <w:w w:val="115"/>
          <w:sz w:val="20"/>
        </w:rPr>
        <w:t xml:space="preserve"> </w:t>
      </w:r>
      <w:r>
        <w:rPr>
          <w:color w:val="221E1F"/>
          <w:w w:val="115"/>
          <w:sz w:val="20"/>
        </w:rPr>
        <w:t>формата</w:t>
      </w:r>
      <w:r>
        <w:rPr>
          <w:color w:val="221E1F"/>
          <w:spacing w:val="-13"/>
          <w:w w:val="115"/>
          <w:sz w:val="20"/>
        </w:rPr>
        <w:t xml:space="preserve"> </w:t>
      </w:r>
      <w:r>
        <w:rPr>
          <w:color w:val="221E1F"/>
          <w:w w:val="115"/>
          <w:sz w:val="20"/>
        </w:rPr>
        <w:t>планирования,</w:t>
      </w:r>
      <w:r>
        <w:rPr>
          <w:color w:val="221E1F"/>
          <w:spacing w:val="-11"/>
          <w:w w:val="115"/>
          <w:sz w:val="20"/>
        </w:rPr>
        <w:t xml:space="preserve"> </w:t>
      </w:r>
      <w:r>
        <w:rPr>
          <w:color w:val="221E1F"/>
          <w:w w:val="115"/>
          <w:sz w:val="20"/>
        </w:rPr>
        <w:t>распределения</w:t>
      </w:r>
      <w:r>
        <w:rPr>
          <w:color w:val="221E1F"/>
          <w:spacing w:val="-13"/>
          <w:w w:val="115"/>
          <w:sz w:val="20"/>
        </w:rPr>
        <w:t xml:space="preserve"> </w:t>
      </w:r>
      <w:r>
        <w:rPr>
          <w:color w:val="221E1F"/>
          <w:w w:val="115"/>
          <w:sz w:val="20"/>
        </w:rPr>
        <w:t>промежуточных</w:t>
      </w:r>
      <w:r>
        <w:rPr>
          <w:color w:val="221E1F"/>
          <w:spacing w:val="-13"/>
          <w:w w:val="115"/>
          <w:sz w:val="20"/>
        </w:rPr>
        <w:t xml:space="preserve"> </w:t>
      </w:r>
      <w:r>
        <w:rPr>
          <w:color w:val="221E1F"/>
          <w:w w:val="115"/>
          <w:sz w:val="20"/>
        </w:rPr>
        <w:t>шагов и сроков;</w:t>
      </w:r>
    </w:p>
    <w:p w:rsidR="00940611" w:rsidRDefault="00F31279">
      <w:pPr>
        <w:pStyle w:val="a4"/>
        <w:numPr>
          <w:ilvl w:val="0"/>
          <w:numId w:val="37"/>
        </w:numPr>
        <w:tabs>
          <w:tab w:val="left" w:pos="1361"/>
        </w:tabs>
        <w:spacing w:before="2"/>
        <w:ind w:right="1358" w:firstLine="225"/>
        <w:rPr>
          <w:sz w:val="20"/>
        </w:rPr>
      </w:pPr>
      <w:r>
        <w:rPr>
          <w:color w:val="221E1F"/>
          <w:w w:val="115"/>
          <w:sz w:val="20"/>
        </w:rPr>
        <w:t>выполнять</w:t>
      </w:r>
      <w:r>
        <w:rPr>
          <w:color w:val="221E1F"/>
          <w:spacing w:val="-6"/>
          <w:w w:val="115"/>
          <w:sz w:val="20"/>
        </w:rPr>
        <w:t xml:space="preserve"> </w:t>
      </w:r>
      <w:r>
        <w:rPr>
          <w:color w:val="221E1F"/>
          <w:w w:val="115"/>
          <w:sz w:val="20"/>
        </w:rPr>
        <w:t>совместные</w:t>
      </w:r>
      <w:r>
        <w:rPr>
          <w:color w:val="221E1F"/>
          <w:spacing w:val="80"/>
          <w:w w:val="115"/>
          <w:sz w:val="20"/>
        </w:rPr>
        <w:t xml:space="preserve"> </w:t>
      </w:r>
      <w:r>
        <w:rPr>
          <w:color w:val="221E1F"/>
          <w:w w:val="115"/>
          <w:sz w:val="20"/>
        </w:rPr>
        <w:t>(в</w:t>
      </w:r>
      <w:r>
        <w:rPr>
          <w:color w:val="221E1F"/>
          <w:spacing w:val="40"/>
          <w:w w:val="115"/>
          <w:sz w:val="20"/>
        </w:rPr>
        <w:t xml:space="preserve"> </w:t>
      </w:r>
      <w:r>
        <w:rPr>
          <w:color w:val="221E1F"/>
          <w:w w:val="115"/>
          <w:sz w:val="20"/>
        </w:rPr>
        <w:t>группах)</w:t>
      </w:r>
      <w:r>
        <w:rPr>
          <w:color w:val="221E1F"/>
          <w:spacing w:val="80"/>
          <w:w w:val="115"/>
          <w:sz w:val="20"/>
        </w:rPr>
        <w:t xml:space="preserve"> </w:t>
      </w:r>
      <w:r>
        <w:rPr>
          <w:color w:val="221E1F"/>
          <w:w w:val="115"/>
          <w:sz w:val="20"/>
        </w:rPr>
        <w:t>проектные</w:t>
      </w:r>
      <w:r>
        <w:rPr>
          <w:color w:val="221E1F"/>
          <w:spacing w:val="40"/>
          <w:w w:val="115"/>
          <w:sz w:val="20"/>
        </w:rPr>
        <w:t xml:space="preserve"> </w:t>
      </w:r>
      <w:r>
        <w:rPr>
          <w:color w:val="221E1F"/>
          <w:w w:val="115"/>
          <w:sz w:val="20"/>
        </w:rPr>
        <w:t>задания</w:t>
      </w:r>
      <w:r>
        <w:rPr>
          <w:color w:val="221E1F"/>
          <w:spacing w:val="-6"/>
          <w:w w:val="115"/>
          <w:sz w:val="20"/>
        </w:rPr>
        <w:t xml:space="preserve"> </w:t>
      </w:r>
      <w:r>
        <w:rPr>
          <w:color w:val="221E1F"/>
          <w:w w:val="115"/>
          <w:sz w:val="20"/>
        </w:rPr>
        <w:t>с</w:t>
      </w:r>
      <w:r>
        <w:rPr>
          <w:color w:val="221E1F"/>
          <w:spacing w:val="-6"/>
          <w:w w:val="115"/>
          <w:sz w:val="20"/>
        </w:rPr>
        <w:t xml:space="preserve"> </w:t>
      </w:r>
      <w:r>
        <w:rPr>
          <w:color w:val="221E1F"/>
          <w:w w:val="115"/>
          <w:sz w:val="20"/>
        </w:rPr>
        <w:t>опорой</w:t>
      </w:r>
      <w:r>
        <w:rPr>
          <w:color w:val="221E1F"/>
          <w:spacing w:val="-6"/>
          <w:w w:val="115"/>
          <w:sz w:val="20"/>
        </w:rPr>
        <w:t xml:space="preserve"> </w:t>
      </w:r>
      <w:r>
        <w:rPr>
          <w:color w:val="221E1F"/>
          <w:w w:val="115"/>
          <w:sz w:val="20"/>
        </w:rPr>
        <w:t>на</w:t>
      </w:r>
      <w:r>
        <w:rPr>
          <w:color w:val="221E1F"/>
          <w:spacing w:val="-6"/>
          <w:w w:val="115"/>
          <w:sz w:val="20"/>
        </w:rPr>
        <w:t xml:space="preserve"> </w:t>
      </w:r>
      <w:r>
        <w:rPr>
          <w:color w:val="221E1F"/>
          <w:w w:val="115"/>
          <w:sz w:val="20"/>
        </w:rPr>
        <w:t xml:space="preserve">предложенные </w:t>
      </w:r>
      <w:r>
        <w:rPr>
          <w:color w:val="221E1F"/>
          <w:spacing w:val="-2"/>
          <w:w w:val="115"/>
          <w:sz w:val="20"/>
        </w:rPr>
        <w:t>образцы;</w:t>
      </w:r>
    </w:p>
    <w:p w:rsidR="00940611" w:rsidRDefault="00F31279">
      <w:pPr>
        <w:pStyle w:val="a4"/>
        <w:numPr>
          <w:ilvl w:val="0"/>
          <w:numId w:val="37"/>
        </w:numPr>
        <w:tabs>
          <w:tab w:val="left" w:pos="1361"/>
        </w:tabs>
        <w:spacing w:before="1"/>
        <w:ind w:right="2160" w:firstLine="225"/>
        <w:rPr>
          <w:sz w:val="20"/>
        </w:rPr>
      </w:pPr>
      <w:r>
        <w:rPr>
          <w:color w:val="221E1F"/>
          <w:w w:val="115"/>
          <w:sz w:val="20"/>
        </w:rPr>
        <w:t>при</w:t>
      </w:r>
      <w:r>
        <w:rPr>
          <w:color w:val="221E1F"/>
          <w:spacing w:val="-14"/>
          <w:w w:val="115"/>
          <w:sz w:val="20"/>
        </w:rPr>
        <w:t xml:space="preserve"> </w:t>
      </w:r>
      <w:r>
        <w:rPr>
          <w:color w:val="221E1F"/>
          <w:w w:val="115"/>
          <w:sz w:val="20"/>
        </w:rPr>
        <w:t>выполнении</w:t>
      </w:r>
      <w:r>
        <w:rPr>
          <w:color w:val="221E1F"/>
          <w:spacing w:val="-14"/>
          <w:w w:val="115"/>
          <w:sz w:val="20"/>
        </w:rPr>
        <w:t xml:space="preserve"> </w:t>
      </w:r>
      <w:r>
        <w:rPr>
          <w:color w:val="221E1F"/>
          <w:w w:val="115"/>
          <w:sz w:val="20"/>
        </w:rPr>
        <w:t>совместной</w:t>
      </w:r>
      <w:r>
        <w:rPr>
          <w:color w:val="221E1F"/>
          <w:spacing w:val="-14"/>
          <w:w w:val="115"/>
          <w:sz w:val="20"/>
        </w:rPr>
        <w:t xml:space="preserve"> </w:t>
      </w:r>
      <w:r>
        <w:rPr>
          <w:color w:val="221E1F"/>
          <w:w w:val="115"/>
          <w:sz w:val="20"/>
        </w:rPr>
        <w:t>деятельности</w:t>
      </w:r>
      <w:r>
        <w:rPr>
          <w:color w:val="221E1F"/>
          <w:spacing w:val="-14"/>
          <w:w w:val="115"/>
          <w:sz w:val="20"/>
        </w:rPr>
        <w:t xml:space="preserve"> </w:t>
      </w:r>
      <w:r>
        <w:rPr>
          <w:color w:val="221E1F"/>
          <w:w w:val="115"/>
          <w:sz w:val="20"/>
        </w:rPr>
        <w:t>справедливо</w:t>
      </w:r>
      <w:r>
        <w:rPr>
          <w:color w:val="221E1F"/>
          <w:spacing w:val="-14"/>
          <w:w w:val="115"/>
          <w:sz w:val="20"/>
        </w:rPr>
        <w:t xml:space="preserve"> </w:t>
      </w:r>
      <w:r>
        <w:rPr>
          <w:color w:val="221E1F"/>
          <w:w w:val="115"/>
          <w:sz w:val="20"/>
        </w:rPr>
        <w:t>распределять</w:t>
      </w:r>
      <w:r>
        <w:rPr>
          <w:color w:val="221E1F"/>
          <w:spacing w:val="-14"/>
          <w:w w:val="115"/>
          <w:sz w:val="20"/>
        </w:rPr>
        <w:t xml:space="preserve"> </w:t>
      </w:r>
      <w:r>
        <w:rPr>
          <w:color w:val="221E1F"/>
          <w:w w:val="115"/>
          <w:sz w:val="20"/>
        </w:rPr>
        <w:t>работу, договар</w:t>
      </w:r>
      <w:r w:rsidR="0062104F">
        <w:rPr>
          <w:color w:val="221E1F"/>
          <w:w w:val="115"/>
          <w:sz w:val="20"/>
        </w:rPr>
        <w:t>иваться, обсуждать процесс и ре</w:t>
      </w:r>
      <w:r>
        <w:rPr>
          <w:color w:val="221E1F"/>
          <w:w w:val="115"/>
          <w:sz w:val="20"/>
        </w:rPr>
        <w:t>зультат совместной работы;</w:t>
      </w:r>
    </w:p>
    <w:p w:rsidR="00940611" w:rsidRDefault="00F31279">
      <w:pPr>
        <w:pStyle w:val="a4"/>
        <w:numPr>
          <w:ilvl w:val="0"/>
          <w:numId w:val="37"/>
        </w:numPr>
        <w:tabs>
          <w:tab w:val="left" w:pos="1361"/>
        </w:tabs>
        <w:spacing w:before="2"/>
        <w:ind w:right="874" w:firstLine="225"/>
        <w:rPr>
          <w:sz w:val="20"/>
        </w:rPr>
      </w:pPr>
      <w:r>
        <w:rPr>
          <w:color w:val="221E1F"/>
          <w:w w:val="115"/>
          <w:sz w:val="20"/>
        </w:rPr>
        <w:t>проявлять готовность выполнять разные роли:</w:t>
      </w:r>
      <w:r>
        <w:rPr>
          <w:color w:val="221E1F"/>
          <w:spacing w:val="40"/>
          <w:w w:val="115"/>
          <w:sz w:val="20"/>
        </w:rPr>
        <w:t xml:space="preserve"> </w:t>
      </w:r>
      <w:r>
        <w:rPr>
          <w:color w:val="221E1F"/>
          <w:w w:val="115"/>
          <w:sz w:val="20"/>
        </w:rPr>
        <w:t>руководи теля</w:t>
      </w:r>
      <w:r>
        <w:rPr>
          <w:color w:val="221E1F"/>
          <w:spacing w:val="40"/>
          <w:w w:val="115"/>
          <w:sz w:val="20"/>
        </w:rPr>
        <w:t xml:space="preserve"> </w:t>
      </w:r>
      <w:r>
        <w:rPr>
          <w:color w:val="221E1F"/>
          <w:w w:val="115"/>
          <w:sz w:val="20"/>
        </w:rPr>
        <w:t>(лидера),</w:t>
      </w:r>
      <w:r>
        <w:rPr>
          <w:color w:val="221E1F"/>
          <w:spacing w:val="40"/>
          <w:w w:val="115"/>
          <w:sz w:val="20"/>
        </w:rPr>
        <w:t xml:space="preserve"> </w:t>
      </w:r>
      <w:r>
        <w:rPr>
          <w:color w:val="221E1F"/>
          <w:w w:val="115"/>
          <w:sz w:val="20"/>
        </w:rPr>
        <w:t>подчиненного, проявлять</w:t>
      </w:r>
      <w:r>
        <w:rPr>
          <w:color w:val="221E1F"/>
          <w:spacing w:val="-12"/>
          <w:w w:val="115"/>
          <w:sz w:val="20"/>
        </w:rPr>
        <w:t xml:space="preserve"> </w:t>
      </w:r>
      <w:r>
        <w:rPr>
          <w:color w:val="221E1F"/>
          <w:w w:val="115"/>
          <w:sz w:val="20"/>
        </w:rPr>
        <w:t>самостоятельность,</w:t>
      </w:r>
      <w:r>
        <w:rPr>
          <w:color w:val="221E1F"/>
          <w:spacing w:val="-3"/>
          <w:w w:val="115"/>
          <w:sz w:val="20"/>
        </w:rPr>
        <w:t xml:space="preserve"> </w:t>
      </w:r>
      <w:r>
        <w:rPr>
          <w:color w:val="221E1F"/>
          <w:w w:val="115"/>
          <w:sz w:val="20"/>
        </w:rPr>
        <w:t>организованность,</w:t>
      </w:r>
      <w:r>
        <w:rPr>
          <w:color w:val="221E1F"/>
          <w:spacing w:val="-2"/>
          <w:w w:val="115"/>
          <w:sz w:val="20"/>
        </w:rPr>
        <w:t xml:space="preserve"> </w:t>
      </w:r>
      <w:r>
        <w:rPr>
          <w:color w:val="221E1F"/>
          <w:w w:val="115"/>
          <w:sz w:val="20"/>
        </w:rPr>
        <w:t>инициативность</w:t>
      </w:r>
      <w:r>
        <w:rPr>
          <w:color w:val="221E1F"/>
          <w:spacing w:val="-12"/>
          <w:w w:val="115"/>
          <w:sz w:val="20"/>
        </w:rPr>
        <w:t xml:space="preserve"> </w:t>
      </w:r>
      <w:r>
        <w:rPr>
          <w:color w:val="221E1F"/>
          <w:w w:val="115"/>
          <w:sz w:val="20"/>
        </w:rPr>
        <w:t>для</w:t>
      </w:r>
      <w:r>
        <w:rPr>
          <w:color w:val="221E1F"/>
          <w:spacing w:val="-12"/>
          <w:w w:val="115"/>
          <w:sz w:val="20"/>
        </w:rPr>
        <w:t xml:space="preserve"> </w:t>
      </w:r>
      <w:r>
        <w:rPr>
          <w:color w:val="221E1F"/>
          <w:w w:val="115"/>
          <w:sz w:val="20"/>
        </w:rPr>
        <w:t>достижения</w:t>
      </w:r>
      <w:r>
        <w:rPr>
          <w:color w:val="221E1F"/>
          <w:spacing w:val="-12"/>
          <w:w w:val="115"/>
          <w:sz w:val="20"/>
        </w:rPr>
        <w:t xml:space="preserve"> </w:t>
      </w:r>
      <w:r>
        <w:rPr>
          <w:color w:val="221E1F"/>
          <w:w w:val="115"/>
          <w:sz w:val="20"/>
        </w:rPr>
        <w:t>общего</w:t>
      </w:r>
      <w:r>
        <w:rPr>
          <w:color w:val="221E1F"/>
          <w:spacing w:val="-12"/>
          <w:w w:val="115"/>
          <w:sz w:val="20"/>
        </w:rPr>
        <w:t xml:space="preserve"> </w:t>
      </w:r>
      <w:r>
        <w:rPr>
          <w:color w:val="221E1F"/>
          <w:w w:val="115"/>
          <w:sz w:val="20"/>
        </w:rPr>
        <w:t>успе ха деятельности.</w:t>
      </w:r>
    </w:p>
    <w:p w:rsidR="00940611" w:rsidRDefault="00940611">
      <w:pPr>
        <w:pStyle w:val="a3"/>
        <w:spacing w:before="2"/>
        <w:ind w:left="0"/>
      </w:pPr>
    </w:p>
    <w:p w:rsidR="00940611" w:rsidRDefault="007F67BB">
      <w:pPr>
        <w:pStyle w:val="a3"/>
        <w:spacing w:before="0"/>
        <w:ind w:left="811"/>
      </w:pPr>
      <w:r>
        <w:rPr>
          <w:color w:val="221E1F"/>
          <w:spacing w:val="-2"/>
        </w:rPr>
        <w:t>4</w:t>
      </w:r>
      <w:r w:rsidR="00F31279">
        <w:rPr>
          <w:color w:val="221E1F"/>
          <w:spacing w:val="-2"/>
        </w:rPr>
        <w:t>КЛАСС</w:t>
      </w:r>
    </w:p>
    <w:p w:rsidR="00940611" w:rsidRDefault="00F31279">
      <w:pPr>
        <w:pStyle w:val="a3"/>
        <w:spacing w:before="2" w:line="230" w:lineRule="exact"/>
        <w:ind w:left="811"/>
      </w:pPr>
      <w:r>
        <w:rPr>
          <w:color w:val="221E1F"/>
        </w:rPr>
        <w:t>Сведения</w:t>
      </w:r>
      <w:r>
        <w:rPr>
          <w:color w:val="221E1F"/>
          <w:spacing w:val="-10"/>
        </w:rPr>
        <w:t xml:space="preserve"> </w:t>
      </w:r>
      <w:r>
        <w:rPr>
          <w:color w:val="221E1F"/>
        </w:rPr>
        <w:t>о</w:t>
      </w:r>
      <w:r>
        <w:rPr>
          <w:color w:val="221E1F"/>
          <w:spacing w:val="-9"/>
        </w:rPr>
        <w:t xml:space="preserve"> </w:t>
      </w:r>
      <w:r>
        <w:rPr>
          <w:color w:val="221E1F"/>
        </w:rPr>
        <w:t>русском</w:t>
      </w:r>
      <w:r>
        <w:rPr>
          <w:color w:val="221E1F"/>
          <w:spacing w:val="-10"/>
        </w:rPr>
        <w:t xml:space="preserve"> </w:t>
      </w:r>
      <w:r>
        <w:rPr>
          <w:color w:val="221E1F"/>
          <w:spacing w:val="-4"/>
        </w:rPr>
        <w:t>языке</w:t>
      </w:r>
    </w:p>
    <w:p w:rsidR="00940611" w:rsidRDefault="00F31279">
      <w:pPr>
        <w:pStyle w:val="a3"/>
        <w:spacing w:before="0"/>
        <w:ind w:left="654" w:right="650"/>
      </w:pPr>
      <w:r>
        <w:rPr>
          <w:color w:val="221E1F"/>
          <w:w w:val="120"/>
        </w:rPr>
        <w:t>Русский</w:t>
      </w:r>
      <w:r>
        <w:rPr>
          <w:color w:val="221E1F"/>
          <w:spacing w:val="-9"/>
          <w:w w:val="120"/>
        </w:rPr>
        <w:t xml:space="preserve"> </w:t>
      </w:r>
      <w:r>
        <w:rPr>
          <w:color w:val="221E1F"/>
          <w:w w:val="120"/>
        </w:rPr>
        <w:t>язык</w:t>
      </w:r>
      <w:r>
        <w:rPr>
          <w:color w:val="221E1F"/>
          <w:spacing w:val="-9"/>
          <w:w w:val="120"/>
        </w:rPr>
        <w:t xml:space="preserve"> </w:t>
      </w:r>
      <w:r>
        <w:rPr>
          <w:color w:val="221E1F"/>
          <w:w w:val="120"/>
        </w:rPr>
        <w:t>как</w:t>
      </w:r>
      <w:r>
        <w:rPr>
          <w:color w:val="221E1F"/>
          <w:spacing w:val="-9"/>
          <w:w w:val="120"/>
        </w:rPr>
        <w:t xml:space="preserve"> </w:t>
      </w:r>
      <w:r>
        <w:rPr>
          <w:color w:val="221E1F"/>
          <w:w w:val="120"/>
        </w:rPr>
        <w:t>язык</w:t>
      </w:r>
      <w:r>
        <w:rPr>
          <w:color w:val="221E1F"/>
          <w:spacing w:val="-9"/>
          <w:w w:val="120"/>
        </w:rPr>
        <w:t xml:space="preserve"> </w:t>
      </w:r>
      <w:r>
        <w:rPr>
          <w:color w:val="221E1F"/>
          <w:w w:val="120"/>
        </w:rPr>
        <w:t>межнационального</w:t>
      </w:r>
      <w:r>
        <w:rPr>
          <w:color w:val="221E1F"/>
          <w:spacing w:val="-9"/>
          <w:w w:val="120"/>
        </w:rPr>
        <w:t xml:space="preserve"> </w:t>
      </w:r>
      <w:r>
        <w:rPr>
          <w:color w:val="221E1F"/>
          <w:w w:val="120"/>
        </w:rPr>
        <w:t>общения.</w:t>
      </w:r>
      <w:r>
        <w:rPr>
          <w:color w:val="221E1F"/>
          <w:spacing w:val="26"/>
          <w:w w:val="120"/>
        </w:rPr>
        <w:t xml:space="preserve"> </w:t>
      </w:r>
      <w:r>
        <w:rPr>
          <w:color w:val="221E1F"/>
          <w:w w:val="120"/>
        </w:rPr>
        <w:t>Раз</w:t>
      </w:r>
      <w:r>
        <w:rPr>
          <w:color w:val="221E1F"/>
          <w:spacing w:val="-9"/>
          <w:w w:val="120"/>
        </w:rPr>
        <w:t xml:space="preserve"> </w:t>
      </w:r>
      <w:r>
        <w:rPr>
          <w:color w:val="221E1F"/>
          <w:w w:val="120"/>
        </w:rPr>
        <w:t>личные</w:t>
      </w:r>
      <w:r>
        <w:rPr>
          <w:color w:val="221E1F"/>
          <w:spacing w:val="-9"/>
          <w:w w:val="120"/>
        </w:rPr>
        <w:t xml:space="preserve"> </w:t>
      </w:r>
      <w:r>
        <w:rPr>
          <w:color w:val="221E1F"/>
          <w:w w:val="120"/>
        </w:rPr>
        <w:t>методы</w:t>
      </w:r>
      <w:r>
        <w:rPr>
          <w:color w:val="221E1F"/>
          <w:spacing w:val="-9"/>
          <w:w w:val="120"/>
        </w:rPr>
        <w:t xml:space="preserve"> </w:t>
      </w:r>
      <w:r>
        <w:rPr>
          <w:color w:val="221E1F"/>
          <w:w w:val="120"/>
        </w:rPr>
        <w:t>познания</w:t>
      </w:r>
      <w:r>
        <w:rPr>
          <w:color w:val="221E1F"/>
          <w:spacing w:val="-9"/>
          <w:w w:val="120"/>
        </w:rPr>
        <w:t xml:space="preserve"> </w:t>
      </w:r>
      <w:r>
        <w:rPr>
          <w:color w:val="221E1F"/>
          <w:w w:val="120"/>
        </w:rPr>
        <w:t xml:space="preserve">языка: </w:t>
      </w:r>
      <w:r w:rsidR="0062104F">
        <w:rPr>
          <w:color w:val="221E1F"/>
          <w:spacing w:val="-2"/>
          <w:w w:val="120"/>
        </w:rPr>
        <w:t>наблюдение, анализ, лингви</w:t>
      </w:r>
      <w:r>
        <w:rPr>
          <w:color w:val="221E1F"/>
          <w:spacing w:val="-2"/>
          <w:w w:val="120"/>
        </w:rPr>
        <w:t>стический</w:t>
      </w:r>
      <w:r>
        <w:rPr>
          <w:color w:val="221E1F"/>
          <w:spacing w:val="-3"/>
          <w:w w:val="120"/>
        </w:rPr>
        <w:t xml:space="preserve"> </w:t>
      </w:r>
      <w:r>
        <w:rPr>
          <w:color w:val="221E1F"/>
          <w:spacing w:val="-2"/>
          <w:w w:val="120"/>
        </w:rPr>
        <w:t>эксперимент, миниисследование, проект.</w:t>
      </w:r>
    </w:p>
    <w:p w:rsidR="00940611" w:rsidRDefault="00F31279">
      <w:pPr>
        <w:pStyle w:val="a3"/>
        <w:ind w:left="811"/>
      </w:pPr>
      <w:r>
        <w:rPr>
          <w:color w:val="221E1F"/>
        </w:rPr>
        <w:t>Фонетика</w:t>
      </w:r>
      <w:r>
        <w:rPr>
          <w:color w:val="221E1F"/>
          <w:spacing w:val="-8"/>
        </w:rPr>
        <w:t xml:space="preserve"> </w:t>
      </w:r>
      <w:r>
        <w:rPr>
          <w:color w:val="221E1F"/>
        </w:rPr>
        <w:t>и</w:t>
      </w:r>
      <w:r>
        <w:rPr>
          <w:color w:val="221E1F"/>
          <w:spacing w:val="-8"/>
        </w:rPr>
        <w:t xml:space="preserve"> </w:t>
      </w:r>
      <w:r>
        <w:rPr>
          <w:color w:val="221E1F"/>
          <w:spacing w:val="-2"/>
        </w:rPr>
        <w:t>графика</w:t>
      </w:r>
    </w:p>
    <w:p w:rsidR="00940611" w:rsidRDefault="00F31279">
      <w:pPr>
        <w:pStyle w:val="a3"/>
        <w:spacing w:before="2"/>
        <w:ind w:left="811" w:right="1107" w:firstLine="225"/>
      </w:pPr>
      <w:r>
        <w:rPr>
          <w:color w:val="221E1F"/>
          <w:w w:val="115"/>
        </w:rPr>
        <w:t>Характеристика,</w:t>
      </w:r>
      <w:r>
        <w:rPr>
          <w:color w:val="221E1F"/>
          <w:spacing w:val="-7"/>
          <w:w w:val="115"/>
        </w:rPr>
        <w:t xml:space="preserve"> </w:t>
      </w:r>
      <w:r>
        <w:rPr>
          <w:color w:val="221E1F"/>
          <w:w w:val="115"/>
        </w:rPr>
        <w:t>сравнение,</w:t>
      </w:r>
      <w:r>
        <w:rPr>
          <w:color w:val="221E1F"/>
          <w:spacing w:val="-6"/>
          <w:w w:val="115"/>
        </w:rPr>
        <w:t xml:space="preserve"> </w:t>
      </w:r>
      <w:r>
        <w:rPr>
          <w:color w:val="221E1F"/>
          <w:w w:val="115"/>
        </w:rPr>
        <w:t>классификация</w:t>
      </w:r>
      <w:r>
        <w:rPr>
          <w:color w:val="221E1F"/>
          <w:spacing w:val="-9"/>
          <w:w w:val="115"/>
        </w:rPr>
        <w:t xml:space="preserve"> </w:t>
      </w:r>
      <w:r>
        <w:rPr>
          <w:color w:val="221E1F"/>
          <w:w w:val="115"/>
        </w:rPr>
        <w:t>звуков</w:t>
      </w:r>
      <w:r>
        <w:rPr>
          <w:color w:val="221E1F"/>
          <w:spacing w:val="-9"/>
          <w:w w:val="115"/>
        </w:rPr>
        <w:t xml:space="preserve"> </w:t>
      </w:r>
      <w:r>
        <w:rPr>
          <w:color w:val="221E1F"/>
          <w:w w:val="115"/>
        </w:rPr>
        <w:t>вне</w:t>
      </w:r>
      <w:r>
        <w:rPr>
          <w:color w:val="221E1F"/>
          <w:spacing w:val="-9"/>
          <w:w w:val="115"/>
        </w:rPr>
        <w:t xml:space="preserve"> </w:t>
      </w:r>
      <w:r>
        <w:rPr>
          <w:color w:val="221E1F"/>
          <w:w w:val="115"/>
        </w:rPr>
        <w:t>сло</w:t>
      </w:r>
      <w:r>
        <w:rPr>
          <w:color w:val="221E1F"/>
          <w:spacing w:val="-9"/>
          <w:w w:val="115"/>
        </w:rPr>
        <w:t xml:space="preserve"> </w:t>
      </w:r>
      <w:r>
        <w:rPr>
          <w:color w:val="221E1F"/>
          <w:w w:val="115"/>
        </w:rPr>
        <w:t>ва</w:t>
      </w:r>
      <w:r>
        <w:rPr>
          <w:color w:val="221E1F"/>
          <w:spacing w:val="-9"/>
          <w:w w:val="115"/>
        </w:rPr>
        <w:t xml:space="preserve"> </w:t>
      </w:r>
      <w:r>
        <w:rPr>
          <w:color w:val="221E1F"/>
          <w:w w:val="115"/>
        </w:rPr>
        <w:t>и</w:t>
      </w:r>
      <w:r>
        <w:rPr>
          <w:color w:val="221E1F"/>
          <w:spacing w:val="-9"/>
          <w:w w:val="115"/>
        </w:rPr>
        <w:t xml:space="preserve"> </w:t>
      </w:r>
      <w:r>
        <w:rPr>
          <w:color w:val="221E1F"/>
          <w:w w:val="115"/>
        </w:rPr>
        <w:t>в</w:t>
      </w:r>
      <w:r>
        <w:rPr>
          <w:color w:val="221E1F"/>
          <w:spacing w:val="-9"/>
          <w:w w:val="115"/>
        </w:rPr>
        <w:t xml:space="preserve"> </w:t>
      </w:r>
      <w:r>
        <w:rPr>
          <w:color w:val="221E1F"/>
          <w:w w:val="115"/>
        </w:rPr>
        <w:t>слове</w:t>
      </w:r>
      <w:r>
        <w:rPr>
          <w:color w:val="221E1F"/>
          <w:spacing w:val="-9"/>
          <w:w w:val="115"/>
        </w:rPr>
        <w:t xml:space="preserve"> </w:t>
      </w:r>
      <w:r>
        <w:rPr>
          <w:color w:val="221E1F"/>
          <w:w w:val="115"/>
        </w:rPr>
        <w:t>по</w:t>
      </w:r>
      <w:r>
        <w:rPr>
          <w:color w:val="221E1F"/>
          <w:spacing w:val="-9"/>
          <w:w w:val="115"/>
        </w:rPr>
        <w:t xml:space="preserve"> </w:t>
      </w:r>
      <w:r>
        <w:rPr>
          <w:color w:val="221E1F"/>
          <w:w w:val="115"/>
        </w:rPr>
        <w:t>заданным параметрам. Звукобуквенный разбор слова.</w:t>
      </w:r>
    </w:p>
    <w:p w:rsidR="00940611" w:rsidRDefault="00F31279">
      <w:pPr>
        <w:pStyle w:val="a3"/>
        <w:spacing w:line="230" w:lineRule="exact"/>
        <w:ind w:left="811"/>
      </w:pPr>
      <w:r>
        <w:rPr>
          <w:color w:val="221E1F"/>
          <w:spacing w:val="-2"/>
        </w:rPr>
        <w:t>Орфоэпия</w:t>
      </w:r>
    </w:p>
    <w:p w:rsidR="00940611" w:rsidRDefault="00F31279">
      <w:pPr>
        <w:pStyle w:val="a3"/>
        <w:spacing w:before="0"/>
        <w:ind w:left="654" w:right="650"/>
      </w:pPr>
      <w:r>
        <w:rPr>
          <w:color w:val="221E1F"/>
          <w:w w:val="115"/>
        </w:rPr>
        <w:t>Правильная</w:t>
      </w:r>
      <w:r>
        <w:rPr>
          <w:color w:val="221E1F"/>
          <w:spacing w:val="-1"/>
          <w:w w:val="115"/>
        </w:rPr>
        <w:t xml:space="preserve"> </w:t>
      </w:r>
      <w:r>
        <w:rPr>
          <w:color w:val="221E1F"/>
          <w:w w:val="115"/>
        </w:rPr>
        <w:t>интонация</w:t>
      </w:r>
      <w:r>
        <w:rPr>
          <w:color w:val="221E1F"/>
          <w:spacing w:val="-1"/>
          <w:w w:val="115"/>
        </w:rPr>
        <w:t xml:space="preserve"> </w:t>
      </w:r>
      <w:r>
        <w:rPr>
          <w:color w:val="221E1F"/>
          <w:w w:val="115"/>
        </w:rPr>
        <w:t>в</w:t>
      </w:r>
      <w:r>
        <w:rPr>
          <w:color w:val="221E1F"/>
          <w:spacing w:val="-1"/>
          <w:w w:val="115"/>
        </w:rPr>
        <w:t xml:space="preserve"> </w:t>
      </w:r>
      <w:r>
        <w:rPr>
          <w:color w:val="221E1F"/>
          <w:w w:val="115"/>
        </w:rPr>
        <w:t>процессе</w:t>
      </w:r>
      <w:r>
        <w:rPr>
          <w:color w:val="221E1F"/>
          <w:spacing w:val="-1"/>
          <w:w w:val="115"/>
        </w:rPr>
        <w:t xml:space="preserve"> </w:t>
      </w:r>
      <w:r>
        <w:rPr>
          <w:color w:val="221E1F"/>
          <w:w w:val="115"/>
        </w:rPr>
        <w:t>говорения</w:t>
      </w:r>
      <w:r>
        <w:rPr>
          <w:color w:val="221E1F"/>
          <w:spacing w:val="-1"/>
          <w:w w:val="115"/>
        </w:rPr>
        <w:t xml:space="preserve"> </w:t>
      </w:r>
      <w:r>
        <w:rPr>
          <w:color w:val="221E1F"/>
          <w:w w:val="115"/>
        </w:rPr>
        <w:t>и</w:t>
      </w:r>
      <w:r>
        <w:rPr>
          <w:color w:val="221E1F"/>
          <w:spacing w:val="-1"/>
          <w:w w:val="115"/>
        </w:rPr>
        <w:t xml:space="preserve"> </w:t>
      </w:r>
      <w:r>
        <w:rPr>
          <w:color w:val="221E1F"/>
          <w:w w:val="115"/>
        </w:rPr>
        <w:t>чтения. Нор</w:t>
      </w:r>
      <w:r>
        <w:rPr>
          <w:color w:val="221E1F"/>
          <w:spacing w:val="-1"/>
          <w:w w:val="115"/>
        </w:rPr>
        <w:t xml:space="preserve"> </w:t>
      </w:r>
      <w:r>
        <w:rPr>
          <w:color w:val="221E1F"/>
          <w:w w:val="115"/>
        </w:rPr>
        <w:t>мы</w:t>
      </w:r>
      <w:r>
        <w:rPr>
          <w:color w:val="221E1F"/>
          <w:spacing w:val="-1"/>
          <w:w w:val="115"/>
        </w:rPr>
        <w:t xml:space="preserve"> </w:t>
      </w:r>
      <w:r>
        <w:rPr>
          <w:color w:val="221E1F"/>
          <w:w w:val="115"/>
        </w:rPr>
        <w:t>произношения</w:t>
      </w:r>
      <w:r>
        <w:rPr>
          <w:color w:val="221E1F"/>
          <w:spacing w:val="-1"/>
          <w:w w:val="115"/>
        </w:rPr>
        <w:t xml:space="preserve"> </w:t>
      </w:r>
      <w:r>
        <w:rPr>
          <w:color w:val="221E1F"/>
          <w:w w:val="115"/>
        </w:rPr>
        <w:t>звуков</w:t>
      </w:r>
      <w:r>
        <w:rPr>
          <w:color w:val="221E1F"/>
          <w:spacing w:val="-1"/>
          <w:w w:val="115"/>
        </w:rPr>
        <w:t xml:space="preserve"> </w:t>
      </w:r>
      <w:r>
        <w:rPr>
          <w:color w:val="221E1F"/>
          <w:w w:val="115"/>
        </w:rPr>
        <w:t>и</w:t>
      </w:r>
      <w:r>
        <w:rPr>
          <w:color w:val="221E1F"/>
          <w:spacing w:val="-1"/>
          <w:w w:val="115"/>
        </w:rPr>
        <w:t xml:space="preserve"> </w:t>
      </w:r>
      <w:r>
        <w:rPr>
          <w:color w:val="221E1F"/>
          <w:w w:val="115"/>
        </w:rPr>
        <w:t>сочетаний звуков; ударение</w:t>
      </w:r>
      <w:r>
        <w:rPr>
          <w:color w:val="221E1F"/>
          <w:spacing w:val="-8"/>
          <w:w w:val="115"/>
        </w:rPr>
        <w:t xml:space="preserve"> </w:t>
      </w:r>
      <w:r>
        <w:rPr>
          <w:color w:val="221E1F"/>
          <w:w w:val="115"/>
        </w:rPr>
        <w:t>в</w:t>
      </w:r>
      <w:r>
        <w:rPr>
          <w:color w:val="221E1F"/>
          <w:spacing w:val="-8"/>
          <w:w w:val="115"/>
        </w:rPr>
        <w:t xml:space="preserve"> </w:t>
      </w:r>
      <w:r>
        <w:rPr>
          <w:color w:val="221E1F"/>
          <w:w w:val="115"/>
        </w:rPr>
        <w:t>сло</w:t>
      </w:r>
      <w:r>
        <w:rPr>
          <w:color w:val="221E1F"/>
          <w:spacing w:val="-8"/>
          <w:w w:val="115"/>
        </w:rPr>
        <w:t xml:space="preserve"> </w:t>
      </w:r>
      <w:r>
        <w:rPr>
          <w:color w:val="221E1F"/>
          <w:w w:val="115"/>
        </w:rPr>
        <w:t>вах</w:t>
      </w:r>
      <w:r>
        <w:rPr>
          <w:color w:val="221E1F"/>
          <w:spacing w:val="-8"/>
          <w:w w:val="115"/>
        </w:rPr>
        <w:t xml:space="preserve"> </w:t>
      </w:r>
      <w:r>
        <w:rPr>
          <w:color w:val="221E1F"/>
          <w:w w:val="115"/>
        </w:rPr>
        <w:t>в</w:t>
      </w:r>
      <w:r>
        <w:rPr>
          <w:color w:val="221E1F"/>
          <w:spacing w:val="-8"/>
          <w:w w:val="115"/>
        </w:rPr>
        <w:t xml:space="preserve"> </w:t>
      </w:r>
      <w:r>
        <w:rPr>
          <w:color w:val="221E1F"/>
          <w:w w:val="115"/>
        </w:rPr>
        <w:t>соответствии</w:t>
      </w:r>
      <w:r>
        <w:rPr>
          <w:color w:val="221E1F"/>
          <w:spacing w:val="-8"/>
          <w:w w:val="115"/>
        </w:rPr>
        <w:t xml:space="preserve"> </w:t>
      </w:r>
      <w:r>
        <w:rPr>
          <w:color w:val="221E1F"/>
          <w:w w:val="115"/>
        </w:rPr>
        <w:t>с</w:t>
      </w:r>
      <w:r>
        <w:rPr>
          <w:color w:val="221E1F"/>
          <w:spacing w:val="-8"/>
          <w:w w:val="115"/>
        </w:rPr>
        <w:t xml:space="preserve"> </w:t>
      </w:r>
      <w:r>
        <w:rPr>
          <w:color w:val="221E1F"/>
          <w:w w:val="115"/>
        </w:rPr>
        <w:t>нормами</w:t>
      </w:r>
      <w:r>
        <w:rPr>
          <w:color w:val="221E1F"/>
          <w:spacing w:val="-8"/>
          <w:w w:val="115"/>
        </w:rPr>
        <w:t xml:space="preserve"> </w:t>
      </w:r>
      <w:r>
        <w:rPr>
          <w:color w:val="221E1F"/>
          <w:w w:val="115"/>
        </w:rPr>
        <w:t>современного</w:t>
      </w:r>
      <w:r>
        <w:rPr>
          <w:color w:val="221E1F"/>
          <w:spacing w:val="-8"/>
          <w:w w:val="115"/>
        </w:rPr>
        <w:t xml:space="preserve"> </w:t>
      </w:r>
      <w:r>
        <w:rPr>
          <w:color w:val="221E1F"/>
          <w:w w:val="115"/>
        </w:rPr>
        <w:t>русского</w:t>
      </w:r>
      <w:r>
        <w:rPr>
          <w:color w:val="221E1F"/>
          <w:spacing w:val="-8"/>
          <w:w w:val="115"/>
        </w:rPr>
        <w:t xml:space="preserve"> </w:t>
      </w:r>
      <w:r>
        <w:rPr>
          <w:color w:val="221E1F"/>
          <w:w w:val="115"/>
        </w:rPr>
        <w:t>литератур</w:t>
      </w:r>
      <w:r>
        <w:rPr>
          <w:color w:val="221E1F"/>
          <w:spacing w:val="-8"/>
          <w:w w:val="115"/>
        </w:rPr>
        <w:t xml:space="preserve"> </w:t>
      </w:r>
      <w:r>
        <w:rPr>
          <w:color w:val="221E1F"/>
          <w:w w:val="115"/>
        </w:rPr>
        <w:t>ного</w:t>
      </w:r>
      <w:r>
        <w:rPr>
          <w:color w:val="221E1F"/>
          <w:spacing w:val="-8"/>
          <w:w w:val="115"/>
        </w:rPr>
        <w:t xml:space="preserve"> </w:t>
      </w:r>
      <w:r>
        <w:rPr>
          <w:color w:val="221E1F"/>
          <w:w w:val="115"/>
        </w:rPr>
        <w:t>языка (на ограниченном перечне слов, отрабатываемом в учебнике).</w:t>
      </w:r>
    </w:p>
    <w:p w:rsidR="00940611" w:rsidRDefault="00F31279">
      <w:pPr>
        <w:pStyle w:val="a3"/>
        <w:spacing w:before="2"/>
        <w:ind w:left="811" w:right="650" w:firstLine="225"/>
      </w:pPr>
      <w:r>
        <w:rPr>
          <w:color w:val="221E1F"/>
          <w:w w:val="115"/>
        </w:rPr>
        <w:t>Использование</w:t>
      </w:r>
      <w:r>
        <w:rPr>
          <w:color w:val="221E1F"/>
          <w:spacing w:val="-13"/>
          <w:w w:val="115"/>
        </w:rPr>
        <w:t xml:space="preserve"> </w:t>
      </w:r>
      <w:r>
        <w:rPr>
          <w:color w:val="221E1F"/>
          <w:w w:val="115"/>
        </w:rPr>
        <w:t>орфоэпических</w:t>
      </w:r>
      <w:r>
        <w:rPr>
          <w:color w:val="221E1F"/>
          <w:spacing w:val="-13"/>
          <w:w w:val="115"/>
        </w:rPr>
        <w:t xml:space="preserve"> </w:t>
      </w:r>
      <w:r>
        <w:rPr>
          <w:color w:val="221E1F"/>
          <w:w w:val="115"/>
        </w:rPr>
        <w:t>словарей</w:t>
      </w:r>
      <w:r>
        <w:rPr>
          <w:color w:val="221E1F"/>
          <w:spacing w:val="-13"/>
          <w:w w:val="115"/>
        </w:rPr>
        <w:t xml:space="preserve"> </w:t>
      </w:r>
      <w:r>
        <w:rPr>
          <w:color w:val="221E1F"/>
          <w:w w:val="115"/>
        </w:rPr>
        <w:t>русского</w:t>
      </w:r>
      <w:r>
        <w:rPr>
          <w:color w:val="221E1F"/>
          <w:spacing w:val="-13"/>
          <w:w w:val="115"/>
        </w:rPr>
        <w:t xml:space="preserve"> </w:t>
      </w:r>
      <w:r>
        <w:rPr>
          <w:color w:val="221E1F"/>
          <w:w w:val="115"/>
        </w:rPr>
        <w:t>языка</w:t>
      </w:r>
      <w:r>
        <w:rPr>
          <w:color w:val="221E1F"/>
          <w:spacing w:val="-13"/>
          <w:w w:val="115"/>
        </w:rPr>
        <w:t xml:space="preserve"> </w:t>
      </w:r>
      <w:r>
        <w:rPr>
          <w:color w:val="221E1F"/>
          <w:w w:val="115"/>
        </w:rPr>
        <w:t>при</w:t>
      </w:r>
      <w:r>
        <w:rPr>
          <w:color w:val="221E1F"/>
          <w:spacing w:val="-13"/>
          <w:w w:val="115"/>
        </w:rPr>
        <w:t xml:space="preserve"> </w:t>
      </w:r>
      <w:r>
        <w:rPr>
          <w:color w:val="221E1F"/>
          <w:w w:val="115"/>
        </w:rPr>
        <w:t>определении</w:t>
      </w:r>
      <w:r>
        <w:rPr>
          <w:color w:val="221E1F"/>
          <w:spacing w:val="-13"/>
          <w:w w:val="115"/>
        </w:rPr>
        <w:t xml:space="preserve"> </w:t>
      </w:r>
      <w:r>
        <w:rPr>
          <w:color w:val="221E1F"/>
          <w:w w:val="115"/>
        </w:rPr>
        <w:t>правильного произношения слов.</w:t>
      </w:r>
    </w:p>
    <w:p w:rsidR="00940611" w:rsidRDefault="00F31279">
      <w:pPr>
        <w:pStyle w:val="a3"/>
        <w:spacing w:before="2" w:line="230" w:lineRule="exact"/>
        <w:ind w:left="811"/>
      </w:pPr>
      <w:r>
        <w:rPr>
          <w:color w:val="221E1F"/>
          <w:spacing w:val="-2"/>
        </w:rPr>
        <w:t>Лексика</w:t>
      </w:r>
    </w:p>
    <w:p w:rsidR="00940611" w:rsidRDefault="00F31279">
      <w:pPr>
        <w:pStyle w:val="a3"/>
        <w:spacing w:before="0"/>
        <w:ind w:left="654"/>
      </w:pPr>
      <w:r>
        <w:rPr>
          <w:color w:val="221E1F"/>
          <w:w w:val="115"/>
        </w:rPr>
        <w:t>Повторение</w:t>
      </w:r>
      <w:r>
        <w:rPr>
          <w:color w:val="221E1F"/>
          <w:spacing w:val="-10"/>
          <w:w w:val="115"/>
        </w:rPr>
        <w:t xml:space="preserve"> </w:t>
      </w:r>
      <w:r>
        <w:rPr>
          <w:color w:val="221E1F"/>
          <w:w w:val="115"/>
        </w:rPr>
        <w:t>и</w:t>
      </w:r>
      <w:r>
        <w:rPr>
          <w:color w:val="221E1F"/>
          <w:spacing w:val="-10"/>
          <w:w w:val="115"/>
        </w:rPr>
        <w:t xml:space="preserve"> </w:t>
      </w:r>
      <w:r>
        <w:rPr>
          <w:color w:val="221E1F"/>
          <w:w w:val="115"/>
        </w:rPr>
        <w:t>продолжение</w:t>
      </w:r>
      <w:r>
        <w:rPr>
          <w:color w:val="221E1F"/>
          <w:spacing w:val="-10"/>
          <w:w w:val="115"/>
        </w:rPr>
        <w:t xml:space="preserve"> </w:t>
      </w:r>
      <w:r>
        <w:rPr>
          <w:color w:val="221E1F"/>
          <w:w w:val="115"/>
        </w:rPr>
        <w:t>работы:</w:t>
      </w:r>
      <w:r>
        <w:rPr>
          <w:color w:val="221E1F"/>
          <w:spacing w:val="-5"/>
          <w:w w:val="115"/>
        </w:rPr>
        <w:t xml:space="preserve"> </w:t>
      </w:r>
      <w:r>
        <w:rPr>
          <w:color w:val="221E1F"/>
          <w:w w:val="115"/>
        </w:rPr>
        <w:t>наблюдение</w:t>
      </w:r>
      <w:r>
        <w:rPr>
          <w:color w:val="221E1F"/>
          <w:spacing w:val="-10"/>
          <w:w w:val="115"/>
        </w:rPr>
        <w:t xml:space="preserve"> </w:t>
      </w:r>
      <w:r>
        <w:rPr>
          <w:color w:val="221E1F"/>
          <w:w w:val="115"/>
        </w:rPr>
        <w:t>за</w:t>
      </w:r>
      <w:r>
        <w:rPr>
          <w:color w:val="221E1F"/>
          <w:spacing w:val="-10"/>
          <w:w w:val="115"/>
        </w:rPr>
        <w:t xml:space="preserve"> </w:t>
      </w:r>
      <w:r>
        <w:rPr>
          <w:color w:val="221E1F"/>
          <w:w w:val="115"/>
        </w:rPr>
        <w:t>использо</w:t>
      </w:r>
      <w:r>
        <w:rPr>
          <w:color w:val="221E1F"/>
          <w:spacing w:val="-10"/>
          <w:w w:val="115"/>
        </w:rPr>
        <w:t xml:space="preserve"> </w:t>
      </w:r>
      <w:r>
        <w:rPr>
          <w:color w:val="221E1F"/>
          <w:w w:val="115"/>
        </w:rPr>
        <w:t>ванием</w:t>
      </w:r>
      <w:r>
        <w:rPr>
          <w:color w:val="221E1F"/>
          <w:spacing w:val="-10"/>
          <w:w w:val="115"/>
        </w:rPr>
        <w:t xml:space="preserve"> </w:t>
      </w:r>
      <w:r>
        <w:rPr>
          <w:color w:val="221E1F"/>
          <w:w w:val="115"/>
        </w:rPr>
        <w:t>в</w:t>
      </w:r>
      <w:r>
        <w:rPr>
          <w:color w:val="221E1F"/>
          <w:spacing w:val="-10"/>
          <w:w w:val="115"/>
        </w:rPr>
        <w:t xml:space="preserve"> </w:t>
      </w:r>
      <w:r>
        <w:rPr>
          <w:color w:val="221E1F"/>
          <w:w w:val="115"/>
        </w:rPr>
        <w:t>речи</w:t>
      </w:r>
      <w:r>
        <w:rPr>
          <w:color w:val="221E1F"/>
          <w:spacing w:val="-10"/>
          <w:w w:val="115"/>
        </w:rPr>
        <w:t xml:space="preserve"> </w:t>
      </w:r>
      <w:r>
        <w:rPr>
          <w:color w:val="221E1F"/>
          <w:w w:val="115"/>
        </w:rPr>
        <w:t>синонимов,</w:t>
      </w:r>
      <w:r>
        <w:rPr>
          <w:color w:val="221E1F"/>
          <w:spacing w:val="-4"/>
          <w:w w:val="115"/>
        </w:rPr>
        <w:t xml:space="preserve"> </w:t>
      </w:r>
      <w:r w:rsidR="0062104F">
        <w:rPr>
          <w:color w:val="221E1F"/>
          <w:w w:val="115"/>
        </w:rPr>
        <w:t>антонимов, устаревших слов (про</w:t>
      </w:r>
      <w:r>
        <w:rPr>
          <w:color w:val="221E1F"/>
          <w:w w:val="115"/>
        </w:rPr>
        <w:t>стые случаи).</w:t>
      </w:r>
    </w:p>
    <w:p w:rsidR="00940611" w:rsidRDefault="00F31279">
      <w:pPr>
        <w:pStyle w:val="a3"/>
        <w:ind w:left="811" w:right="2838" w:hanging="158"/>
      </w:pPr>
      <w:r>
        <w:rPr>
          <w:color w:val="221E1F"/>
          <w:w w:val="115"/>
        </w:rPr>
        <w:t>Наблюдение</w:t>
      </w:r>
      <w:r>
        <w:rPr>
          <w:color w:val="221E1F"/>
          <w:spacing w:val="-10"/>
          <w:w w:val="115"/>
        </w:rPr>
        <w:t xml:space="preserve"> </w:t>
      </w:r>
      <w:r>
        <w:rPr>
          <w:color w:val="221E1F"/>
          <w:w w:val="115"/>
        </w:rPr>
        <w:t>за</w:t>
      </w:r>
      <w:r>
        <w:rPr>
          <w:color w:val="221E1F"/>
          <w:spacing w:val="-10"/>
          <w:w w:val="115"/>
        </w:rPr>
        <w:t xml:space="preserve"> </w:t>
      </w:r>
      <w:r>
        <w:rPr>
          <w:color w:val="221E1F"/>
          <w:w w:val="115"/>
        </w:rPr>
        <w:t>использованием</w:t>
      </w:r>
      <w:r>
        <w:rPr>
          <w:color w:val="221E1F"/>
          <w:spacing w:val="-10"/>
          <w:w w:val="115"/>
        </w:rPr>
        <w:t xml:space="preserve"> </w:t>
      </w:r>
      <w:r>
        <w:rPr>
          <w:color w:val="221E1F"/>
          <w:w w:val="115"/>
        </w:rPr>
        <w:t>в</w:t>
      </w:r>
      <w:r>
        <w:rPr>
          <w:color w:val="221E1F"/>
          <w:spacing w:val="-10"/>
          <w:w w:val="115"/>
        </w:rPr>
        <w:t xml:space="preserve"> </w:t>
      </w:r>
      <w:r>
        <w:rPr>
          <w:color w:val="221E1F"/>
          <w:w w:val="115"/>
        </w:rPr>
        <w:t>речи</w:t>
      </w:r>
      <w:r>
        <w:rPr>
          <w:color w:val="221E1F"/>
          <w:spacing w:val="-10"/>
          <w:w w:val="115"/>
        </w:rPr>
        <w:t xml:space="preserve"> </w:t>
      </w:r>
      <w:r>
        <w:rPr>
          <w:color w:val="221E1F"/>
          <w:w w:val="115"/>
        </w:rPr>
        <w:t>фразеологизмов</w:t>
      </w:r>
      <w:r>
        <w:rPr>
          <w:color w:val="221E1F"/>
          <w:spacing w:val="-10"/>
          <w:w w:val="115"/>
        </w:rPr>
        <w:t xml:space="preserve"> </w:t>
      </w:r>
      <w:r>
        <w:rPr>
          <w:color w:val="221E1F"/>
          <w:w w:val="115"/>
        </w:rPr>
        <w:t>(простые</w:t>
      </w:r>
      <w:r>
        <w:rPr>
          <w:color w:val="221E1F"/>
          <w:spacing w:val="-10"/>
          <w:w w:val="115"/>
        </w:rPr>
        <w:t xml:space="preserve"> </w:t>
      </w:r>
      <w:r>
        <w:rPr>
          <w:color w:val="221E1F"/>
          <w:w w:val="115"/>
        </w:rPr>
        <w:t xml:space="preserve">случаи). </w:t>
      </w:r>
      <w:r>
        <w:rPr>
          <w:color w:val="221E1F"/>
          <w:w w:val="105"/>
        </w:rPr>
        <w:t>Состав слова (морфемика)</w:t>
      </w:r>
    </w:p>
    <w:p w:rsidR="00940611" w:rsidRDefault="00F31279">
      <w:pPr>
        <w:pStyle w:val="a3"/>
        <w:ind w:left="811" w:firstLine="225"/>
      </w:pPr>
      <w:r>
        <w:rPr>
          <w:color w:val="221E1F"/>
          <w:w w:val="115"/>
        </w:rPr>
        <w:t>Состав</w:t>
      </w:r>
      <w:r>
        <w:rPr>
          <w:color w:val="221E1F"/>
          <w:spacing w:val="-9"/>
          <w:w w:val="115"/>
        </w:rPr>
        <w:t xml:space="preserve"> </w:t>
      </w:r>
      <w:r>
        <w:rPr>
          <w:color w:val="221E1F"/>
          <w:w w:val="115"/>
        </w:rPr>
        <w:t>изменяемых</w:t>
      </w:r>
      <w:r>
        <w:rPr>
          <w:color w:val="221E1F"/>
          <w:spacing w:val="-9"/>
          <w:w w:val="115"/>
        </w:rPr>
        <w:t xml:space="preserve"> </w:t>
      </w:r>
      <w:r>
        <w:rPr>
          <w:color w:val="221E1F"/>
          <w:w w:val="115"/>
        </w:rPr>
        <w:t>слов,</w:t>
      </w:r>
      <w:r>
        <w:rPr>
          <w:color w:val="221E1F"/>
          <w:spacing w:val="33"/>
          <w:w w:val="115"/>
        </w:rPr>
        <w:t xml:space="preserve"> </w:t>
      </w:r>
      <w:r>
        <w:rPr>
          <w:color w:val="221E1F"/>
          <w:w w:val="115"/>
        </w:rPr>
        <w:t>выделение</w:t>
      </w:r>
      <w:r>
        <w:rPr>
          <w:color w:val="221E1F"/>
          <w:spacing w:val="-9"/>
          <w:w w:val="115"/>
        </w:rPr>
        <w:t xml:space="preserve"> </w:t>
      </w:r>
      <w:r>
        <w:rPr>
          <w:color w:val="221E1F"/>
          <w:w w:val="115"/>
        </w:rPr>
        <w:t>в</w:t>
      </w:r>
      <w:r>
        <w:rPr>
          <w:color w:val="221E1F"/>
          <w:spacing w:val="-9"/>
          <w:w w:val="115"/>
        </w:rPr>
        <w:t xml:space="preserve"> </w:t>
      </w:r>
      <w:r>
        <w:rPr>
          <w:color w:val="221E1F"/>
          <w:w w:val="115"/>
        </w:rPr>
        <w:t>словах</w:t>
      </w:r>
      <w:r>
        <w:rPr>
          <w:color w:val="221E1F"/>
          <w:spacing w:val="-9"/>
          <w:w w:val="115"/>
        </w:rPr>
        <w:t xml:space="preserve"> </w:t>
      </w:r>
      <w:r>
        <w:rPr>
          <w:color w:val="221E1F"/>
          <w:w w:val="115"/>
        </w:rPr>
        <w:t>с</w:t>
      </w:r>
      <w:r>
        <w:rPr>
          <w:color w:val="221E1F"/>
          <w:spacing w:val="-9"/>
          <w:w w:val="115"/>
        </w:rPr>
        <w:t xml:space="preserve"> </w:t>
      </w:r>
      <w:r>
        <w:rPr>
          <w:color w:val="221E1F"/>
          <w:w w:val="115"/>
        </w:rPr>
        <w:t>однозначно</w:t>
      </w:r>
      <w:r>
        <w:rPr>
          <w:color w:val="221E1F"/>
          <w:spacing w:val="-9"/>
          <w:w w:val="115"/>
        </w:rPr>
        <w:t xml:space="preserve"> </w:t>
      </w:r>
      <w:r>
        <w:rPr>
          <w:color w:val="221E1F"/>
          <w:w w:val="115"/>
        </w:rPr>
        <w:t>выделяемыми</w:t>
      </w:r>
      <w:r>
        <w:rPr>
          <w:color w:val="221E1F"/>
          <w:spacing w:val="-9"/>
          <w:w w:val="115"/>
        </w:rPr>
        <w:t xml:space="preserve"> </w:t>
      </w:r>
      <w:r>
        <w:rPr>
          <w:color w:val="221E1F"/>
          <w:w w:val="115"/>
        </w:rPr>
        <w:t xml:space="preserve">морфемами </w:t>
      </w:r>
      <w:r w:rsidR="0062104F">
        <w:rPr>
          <w:color w:val="221E1F"/>
          <w:w w:val="115"/>
        </w:rPr>
        <w:t>окончания,корня, приставки, суф</w:t>
      </w:r>
      <w:r>
        <w:rPr>
          <w:color w:val="221E1F"/>
          <w:w w:val="115"/>
        </w:rPr>
        <w:t>фикса (повторение изученного).</w:t>
      </w:r>
    </w:p>
    <w:p w:rsidR="00940611" w:rsidRDefault="00F31279">
      <w:pPr>
        <w:pStyle w:val="a3"/>
        <w:ind w:left="1037"/>
      </w:pPr>
      <w:r>
        <w:rPr>
          <w:color w:val="221E1F"/>
          <w:w w:val="115"/>
        </w:rPr>
        <w:t>Основа</w:t>
      </w:r>
      <w:r>
        <w:rPr>
          <w:color w:val="221E1F"/>
          <w:spacing w:val="-12"/>
          <w:w w:val="115"/>
        </w:rPr>
        <w:t xml:space="preserve"> </w:t>
      </w:r>
      <w:r>
        <w:rPr>
          <w:color w:val="221E1F"/>
          <w:spacing w:val="-2"/>
          <w:w w:val="115"/>
        </w:rPr>
        <w:t>слова.</w:t>
      </w:r>
    </w:p>
    <w:p w:rsidR="00940611" w:rsidRDefault="00F31279">
      <w:pPr>
        <w:pStyle w:val="a3"/>
        <w:spacing w:before="2" w:line="230" w:lineRule="exact"/>
        <w:ind w:left="1037"/>
      </w:pPr>
      <w:r>
        <w:rPr>
          <w:color w:val="221E1F"/>
          <w:w w:val="115"/>
        </w:rPr>
        <w:t>Состав</w:t>
      </w:r>
      <w:r>
        <w:rPr>
          <w:color w:val="221E1F"/>
          <w:spacing w:val="-15"/>
          <w:w w:val="115"/>
        </w:rPr>
        <w:t xml:space="preserve"> </w:t>
      </w:r>
      <w:r>
        <w:rPr>
          <w:color w:val="221E1F"/>
          <w:w w:val="115"/>
        </w:rPr>
        <w:t>неизменяемых</w:t>
      </w:r>
      <w:r>
        <w:rPr>
          <w:color w:val="221E1F"/>
          <w:spacing w:val="-14"/>
          <w:w w:val="115"/>
        </w:rPr>
        <w:t xml:space="preserve"> </w:t>
      </w:r>
      <w:r>
        <w:rPr>
          <w:color w:val="221E1F"/>
          <w:w w:val="115"/>
        </w:rPr>
        <w:t>слов</w:t>
      </w:r>
      <w:r>
        <w:rPr>
          <w:color w:val="221E1F"/>
          <w:spacing w:val="-14"/>
          <w:w w:val="115"/>
        </w:rPr>
        <w:t xml:space="preserve"> </w:t>
      </w:r>
      <w:r>
        <w:rPr>
          <w:color w:val="221E1F"/>
          <w:spacing w:val="-2"/>
          <w:w w:val="115"/>
        </w:rPr>
        <w:t>(ознакомление).</w:t>
      </w:r>
    </w:p>
    <w:p w:rsidR="00940611" w:rsidRDefault="00F31279">
      <w:pPr>
        <w:pStyle w:val="a3"/>
        <w:spacing w:before="0"/>
        <w:ind w:left="654"/>
      </w:pPr>
      <w:r>
        <w:rPr>
          <w:color w:val="221E1F"/>
          <w:spacing w:val="-2"/>
          <w:w w:val="115"/>
        </w:rPr>
        <w:t>Значение</w:t>
      </w:r>
      <w:r>
        <w:rPr>
          <w:color w:val="221E1F"/>
          <w:spacing w:val="-1"/>
          <w:w w:val="115"/>
        </w:rPr>
        <w:t xml:space="preserve"> </w:t>
      </w:r>
      <w:r>
        <w:rPr>
          <w:color w:val="221E1F"/>
          <w:spacing w:val="-2"/>
          <w:w w:val="115"/>
        </w:rPr>
        <w:t>наиболее</w:t>
      </w:r>
      <w:r>
        <w:rPr>
          <w:color w:val="221E1F"/>
          <w:spacing w:val="-1"/>
          <w:w w:val="115"/>
        </w:rPr>
        <w:t xml:space="preserve"> </w:t>
      </w:r>
      <w:r>
        <w:rPr>
          <w:color w:val="221E1F"/>
          <w:spacing w:val="-2"/>
          <w:w w:val="115"/>
        </w:rPr>
        <w:t>употребляемых</w:t>
      </w:r>
      <w:r>
        <w:rPr>
          <w:color w:val="221E1F"/>
          <w:spacing w:val="-1"/>
          <w:w w:val="115"/>
        </w:rPr>
        <w:t xml:space="preserve"> </w:t>
      </w:r>
      <w:r>
        <w:rPr>
          <w:color w:val="221E1F"/>
          <w:spacing w:val="-2"/>
          <w:w w:val="115"/>
        </w:rPr>
        <w:t>суффиксов</w:t>
      </w:r>
      <w:r>
        <w:rPr>
          <w:color w:val="221E1F"/>
          <w:spacing w:val="-1"/>
          <w:w w:val="115"/>
        </w:rPr>
        <w:t xml:space="preserve"> </w:t>
      </w:r>
      <w:r>
        <w:rPr>
          <w:color w:val="221E1F"/>
          <w:spacing w:val="-2"/>
          <w:w w:val="115"/>
        </w:rPr>
        <w:t>изученных</w:t>
      </w:r>
      <w:r>
        <w:rPr>
          <w:color w:val="221E1F"/>
          <w:spacing w:val="-1"/>
          <w:w w:val="115"/>
        </w:rPr>
        <w:t xml:space="preserve"> </w:t>
      </w:r>
      <w:r>
        <w:rPr>
          <w:color w:val="221E1F"/>
          <w:spacing w:val="-2"/>
          <w:w w:val="115"/>
        </w:rPr>
        <w:t>частей</w:t>
      </w:r>
      <w:r>
        <w:rPr>
          <w:color w:val="221E1F"/>
          <w:spacing w:val="-1"/>
          <w:w w:val="115"/>
        </w:rPr>
        <w:t xml:space="preserve"> </w:t>
      </w:r>
      <w:r>
        <w:rPr>
          <w:color w:val="221E1F"/>
          <w:spacing w:val="-2"/>
          <w:w w:val="115"/>
        </w:rPr>
        <w:t>речи</w:t>
      </w:r>
      <w:r>
        <w:rPr>
          <w:color w:val="221E1F"/>
          <w:spacing w:val="-3"/>
          <w:w w:val="115"/>
        </w:rPr>
        <w:t xml:space="preserve"> </w:t>
      </w:r>
      <w:r>
        <w:rPr>
          <w:color w:val="221E1F"/>
          <w:spacing w:val="-2"/>
          <w:w w:val="115"/>
        </w:rPr>
        <w:t>(ознакомление).</w:t>
      </w:r>
    </w:p>
    <w:p w:rsidR="00940611" w:rsidRDefault="00F31279">
      <w:pPr>
        <w:pStyle w:val="a3"/>
        <w:spacing w:line="230" w:lineRule="exact"/>
        <w:ind w:left="811"/>
      </w:pPr>
      <w:r>
        <w:rPr>
          <w:color w:val="221E1F"/>
          <w:spacing w:val="-2"/>
        </w:rPr>
        <w:t>Морфология</w:t>
      </w:r>
    </w:p>
    <w:p w:rsidR="00940611" w:rsidRDefault="00F31279">
      <w:pPr>
        <w:pStyle w:val="a3"/>
        <w:spacing w:before="0"/>
        <w:ind w:left="1037"/>
      </w:pPr>
      <w:r>
        <w:rPr>
          <w:color w:val="221E1F"/>
          <w:w w:val="115"/>
        </w:rPr>
        <w:t>Части</w:t>
      </w:r>
      <w:r>
        <w:rPr>
          <w:color w:val="221E1F"/>
          <w:spacing w:val="-14"/>
          <w:w w:val="115"/>
        </w:rPr>
        <w:t xml:space="preserve"> </w:t>
      </w:r>
      <w:r>
        <w:rPr>
          <w:color w:val="221E1F"/>
          <w:w w:val="115"/>
        </w:rPr>
        <w:t>речи</w:t>
      </w:r>
      <w:r>
        <w:rPr>
          <w:color w:val="221E1F"/>
          <w:spacing w:val="-13"/>
          <w:w w:val="115"/>
        </w:rPr>
        <w:t xml:space="preserve"> </w:t>
      </w:r>
      <w:r>
        <w:rPr>
          <w:color w:val="221E1F"/>
          <w:w w:val="115"/>
        </w:rPr>
        <w:t>самостоятельные</w:t>
      </w:r>
      <w:r>
        <w:rPr>
          <w:color w:val="221E1F"/>
          <w:spacing w:val="-13"/>
          <w:w w:val="115"/>
        </w:rPr>
        <w:t xml:space="preserve"> </w:t>
      </w:r>
      <w:r>
        <w:rPr>
          <w:color w:val="221E1F"/>
          <w:w w:val="115"/>
        </w:rPr>
        <w:t>и</w:t>
      </w:r>
      <w:r>
        <w:rPr>
          <w:color w:val="221E1F"/>
          <w:spacing w:val="-13"/>
          <w:w w:val="115"/>
        </w:rPr>
        <w:t xml:space="preserve"> </w:t>
      </w:r>
      <w:r>
        <w:rPr>
          <w:color w:val="221E1F"/>
          <w:spacing w:val="-2"/>
          <w:w w:val="115"/>
        </w:rPr>
        <w:t>служебные.</w:t>
      </w:r>
    </w:p>
    <w:p w:rsidR="00940611" w:rsidRDefault="00F31279">
      <w:pPr>
        <w:pStyle w:val="a3"/>
        <w:tabs>
          <w:tab w:val="left" w:pos="9994"/>
        </w:tabs>
        <w:spacing w:before="2" w:line="230" w:lineRule="exact"/>
        <w:ind w:left="1037"/>
      </w:pPr>
      <w:r>
        <w:rPr>
          <w:color w:val="221E1F"/>
          <w:spacing w:val="-2"/>
          <w:w w:val="115"/>
        </w:rPr>
        <w:t>Имя</w:t>
      </w:r>
      <w:r>
        <w:rPr>
          <w:color w:val="221E1F"/>
          <w:w w:val="115"/>
        </w:rPr>
        <w:t xml:space="preserve"> </w:t>
      </w:r>
      <w:r>
        <w:rPr>
          <w:color w:val="221E1F"/>
          <w:spacing w:val="-2"/>
          <w:w w:val="115"/>
        </w:rPr>
        <w:t>существительное.</w:t>
      </w:r>
      <w:r>
        <w:rPr>
          <w:color w:val="221E1F"/>
          <w:spacing w:val="4"/>
          <w:w w:val="115"/>
        </w:rPr>
        <w:t xml:space="preserve"> </w:t>
      </w:r>
      <w:r>
        <w:rPr>
          <w:color w:val="221E1F"/>
          <w:spacing w:val="-2"/>
          <w:w w:val="115"/>
        </w:rPr>
        <w:t>Склонение</w:t>
      </w:r>
      <w:r>
        <w:rPr>
          <w:color w:val="221E1F"/>
          <w:w w:val="115"/>
        </w:rPr>
        <w:t xml:space="preserve"> </w:t>
      </w:r>
      <w:r>
        <w:rPr>
          <w:color w:val="221E1F"/>
          <w:spacing w:val="-2"/>
          <w:w w:val="115"/>
        </w:rPr>
        <w:t>имён</w:t>
      </w:r>
      <w:r>
        <w:rPr>
          <w:color w:val="221E1F"/>
          <w:spacing w:val="1"/>
          <w:w w:val="115"/>
        </w:rPr>
        <w:t xml:space="preserve"> </w:t>
      </w:r>
      <w:r>
        <w:rPr>
          <w:color w:val="221E1F"/>
          <w:spacing w:val="-2"/>
          <w:w w:val="115"/>
        </w:rPr>
        <w:t>существительных</w:t>
      </w:r>
      <w:r>
        <w:rPr>
          <w:color w:val="221E1F"/>
          <w:spacing w:val="53"/>
          <w:w w:val="115"/>
        </w:rPr>
        <w:t xml:space="preserve"> </w:t>
      </w:r>
      <w:r>
        <w:rPr>
          <w:color w:val="221E1F"/>
          <w:spacing w:val="-2"/>
          <w:w w:val="115"/>
        </w:rPr>
        <w:t>(кроме</w:t>
      </w:r>
      <w:r>
        <w:rPr>
          <w:color w:val="221E1F"/>
          <w:w w:val="115"/>
        </w:rPr>
        <w:t xml:space="preserve"> </w:t>
      </w:r>
      <w:r>
        <w:rPr>
          <w:color w:val="221E1F"/>
          <w:spacing w:val="-2"/>
          <w:w w:val="115"/>
        </w:rPr>
        <w:t>существительных</w:t>
      </w:r>
      <w:r>
        <w:rPr>
          <w:color w:val="221E1F"/>
          <w:w w:val="115"/>
        </w:rPr>
        <w:t xml:space="preserve"> </w:t>
      </w:r>
      <w:r>
        <w:rPr>
          <w:color w:val="221E1F"/>
          <w:spacing w:val="-5"/>
          <w:w w:val="115"/>
        </w:rPr>
        <w:t>на</w:t>
      </w:r>
      <w:r>
        <w:rPr>
          <w:color w:val="221E1F"/>
        </w:rPr>
        <w:tab/>
      </w:r>
      <w:r>
        <w:rPr>
          <w:b/>
          <w:i/>
          <w:color w:val="221E1F"/>
          <w:w w:val="115"/>
        </w:rPr>
        <w:t>-</w:t>
      </w:r>
      <w:r>
        <w:rPr>
          <w:b/>
          <w:i/>
          <w:color w:val="221E1F"/>
          <w:spacing w:val="-5"/>
          <w:w w:val="115"/>
        </w:rPr>
        <w:t>мя</w:t>
      </w:r>
      <w:r>
        <w:rPr>
          <w:color w:val="221E1F"/>
          <w:spacing w:val="-5"/>
          <w:w w:val="115"/>
        </w:rPr>
        <w:t>,</w:t>
      </w:r>
    </w:p>
    <w:p w:rsidR="00940611" w:rsidRDefault="00F31279">
      <w:pPr>
        <w:pStyle w:val="a3"/>
        <w:spacing w:before="0"/>
        <w:ind w:left="811" w:right="650"/>
      </w:pPr>
      <w:r>
        <w:rPr>
          <w:b/>
          <w:i/>
          <w:color w:val="221E1F"/>
          <w:w w:val="115"/>
        </w:rPr>
        <w:t>-ий</w:t>
      </w:r>
      <w:r>
        <w:rPr>
          <w:color w:val="221E1F"/>
          <w:w w:val="115"/>
        </w:rPr>
        <w:t xml:space="preserve">, </w:t>
      </w:r>
      <w:r>
        <w:rPr>
          <w:b/>
          <w:i/>
          <w:color w:val="221E1F"/>
          <w:w w:val="115"/>
        </w:rPr>
        <w:t>-ие</w:t>
      </w:r>
      <w:r>
        <w:rPr>
          <w:color w:val="221E1F"/>
          <w:w w:val="115"/>
        </w:rPr>
        <w:t xml:space="preserve">, </w:t>
      </w:r>
      <w:r>
        <w:rPr>
          <w:b/>
          <w:i/>
          <w:color w:val="221E1F"/>
          <w:w w:val="115"/>
        </w:rPr>
        <w:t>-ия</w:t>
      </w:r>
      <w:r>
        <w:rPr>
          <w:color w:val="221E1F"/>
          <w:w w:val="115"/>
        </w:rPr>
        <w:t>; на</w:t>
      </w:r>
      <w:r>
        <w:rPr>
          <w:color w:val="221E1F"/>
          <w:spacing w:val="40"/>
          <w:w w:val="115"/>
        </w:rPr>
        <w:t xml:space="preserve"> </w:t>
      </w:r>
      <w:r>
        <w:rPr>
          <w:b/>
          <w:i/>
          <w:color w:val="221E1F"/>
          <w:w w:val="115"/>
        </w:rPr>
        <w:t xml:space="preserve">-ья </w:t>
      </w:r>
      <w:r>
        <w:rPr>
          <w:color w:val="221E1F"/>
          <w:w w:val="115"/>
        </w:rPr>
        <w:t xml:space="preserve">типа </w:t>
      </w:r>
      <w:r>
        <w:rPr>
          <w:i/>
          <w:color w:val="221E1F"/>
          <w:w w:val="115"/>
        </w:rPr>
        <w:t>гостья</w:t>
      </w:r>
      <w:r>
        <w:rPr>
          <w:color w:val="221E1F"/>
          <w:w w:val="115"/>
        </w:rPr>
        <w:t>, на</w:t>
      </w:r>
      <w:r>
        <w:rPr>
          <w:color w:val="221E1F"/>
          <w:spacing w:val="40"/>
          <w:w w:val="115"/>
        </w:rPr>
        <w:t xml:space="preserve"> </w:t>
      </w:r>
      <w:r>
        <w:rPr>
          <w:b/>
          <w:i/>
          <w:color w:val="221E1F"/>
          <w:w w:val="115"/>
        </w:rPr>
        <w:t xml:space="preserve">ье </w:t>
      </w:r>
      <w:r>
        <w:rPr>
          <w:color w:val="221E1F"/>
          <w:w w:val="115"/>
        </w:rPr>
        <w:t xml:space="preserve">типа </w:t>
      </w:r>
      <w:r>
        <w:rPr>
          <w:i/>
          <w:color w:val="221E1F"/>
          <w:w w:val="115"/>
        </w:rPr>
        <w:t xml:space="preserve">ожерелье </w:t>
      </w:r>
      <w:r w:rsidR="0062104F">
        <w:rPr>
          <w:color w:val="221E1F"/>
          <w:w w:val="115"/>
        </w:rPr>
        <w:t>во множественном числе); соб</w:t>
      </w:r>
      <w:r>
        <w:rPr>
          <w:color w:val="221E1F"/>
          <w:w w:val="115"/>
        </w:rPr>
        <w:t>ственных имён</w:t>
      </w:r>
      <w:r>
        <w:rPr>
          <w:color w:val="221E1F"/>
          <w:spacing w:val="-7"/>
          <w:w w:val="115"/>
        </w:rPr>
        <w:t xml:space="preserve"> </w:t>
      </w:r>
      <w:r>
        <w:rPr>
          <w:color w:val="221E1F"/>
          <w:w w:val="115"/>
        </w:rPr>
        <w:t>существительных</w:t>
      </w:r>
      <w:r>
        <w:rPr>
          <w:color w:val="221E1F"/>
          <w:spacing w:val="-7"/>
          <w:w w:val="115"/>
        </w:rPr>
        <w:t xml:space="preserve"> </w:t>
      </w:r>
      <w:r>
        <w:rPr>
          <w:color w:val="221E1F"/>
          <w:w w:val="115"/>
        </w:rPr>
        <w:t xml:space="preserve">на </w:t>
      </w:r>
      <w:r>
        <w:rPr>
          <w:b/>
          <w:i/>
          <w:color w:val="221E1F"/>
          <w:w w:val="115"/>
        </w:rPr>
        <w:t>-ов</w:t>
      </w:r>
      <w:r>
        <w:rPr>
          <w:color w:val="221E1F"/>
          <w:w w:val="115"/>
        </w:rPr>
        <w:t>,</w:t>
      </w:r>
      <w:r>
        <w:rPr>
          <w:color w:val="221E1F"/>
          <w:spacing w:val="-2"/>
          <w:w w:val="115"/>
        </w:rPr>
        <w:t xml:space="preserve"> </w:t>
      </w:r>
      <w:r>
        <w:rPr>
          <w:b/>
          <w:i/>
          <w:color w:val="221E1F"/>
          <w:w w:val="115"/>
        </w:rPr>
        <w:t>-ин</w:t>
      </w:r>
      <w:r>
        <w:rPr>
          <w:color w:val="221E1F"/>
          <w:w w:val="115"/>
        </w:rPr>
        <w:t>,</w:t>
      </w:r>
      <w:r>
        <w:rPr>
          <w:color w:val="221E1F"/>
          <w:spacing w:val="-2"/>
          <w:w w:val="115"/>
        </w:rPr>
        <w:t xml:space="preserve"> </w:t>
      </w:r>
      <w:r>
        <w:rPr>
          <w:b/>
          <w:i/>
          <w:color w:val="221E1F"/>
          <w:w w:val="115"/>
        </w:rPr>
        <w:t>-ий</w:t>
      </w:r>
      <w:r>
        <w:rPr>
          <w:color w:val="221E1F"/>
          <w:w w:val="115"/>
        </w:rPr>
        <w:t>;</w:t>
      </w:r>
      <w:r>
        <w:rPr>
          <w:color w:val="221E1F"/>
          <w:spacing w:val="-7"/>
          <w:w w:val="115"/>
        </w:rPr>
        <w:t xml:space="preserve"> </w:t>
      </w:r>
      <w:r>
        <w:rPr>
          <w:color w:val="221E1F"/>
          <w:w w:val="115"/>
        </w:rPr>
        <w:t>имена</w:t>
      </w:r>
      <w:r>
        <w:rPr>
          <w:color w:val="221E1F"/>
          <w:spacing w:val="-7"/>
          <w:w w:val="115"/>
        </w:rPr>
        <w:t xml:space="preserve"> </w:t>
      </w:r>
      <w:r>
        <w:rPr>
          <w:color w:val="221E1F"/>
          <w:w w:val="115"/>
        </w:rPr>
        <w:t>существительные</w:t>
      </w:r>
      <w:r>
        <w:rPr>
          <w:color w:val="221E1F"/>
          <w:spacing w:val="-5"/>
          <w:w w:val="115"/>
        </w:rPr>
        <w:t xml:space="preserve"> </w:t>
      </w:r>
      <w:r>
        <w:rPr>
          <w:color w:val="221E1F"/>
          <w:w w:val="115"/>
        </w:rPr>
        <w:t>1,</w:t>
      </w:r>
      <w:r>
        <w:rPr>
          <w:color w:val="221E1F"/>
          <w:spacing w:val="-5"/>
          <w:w w:val="115"/>
        </w:rPr>
        <w:t xml:space="preserve"> </w:t>
      </w:r>
      <w:r>
        <w:rPr>
          <w:color w:val="221E1F"/>
          <w:w w:val="115"/>
        </w:rPr>
        <w:t>2,</w:t>
      </w:r>
      <w:r>
        <w:rPr>
          <w:color w:val="221E1F"/>
          <w:spacing w:val="-3"/>
          <w:w w:val="115"/>
        </w:rPr>
        <w:t xml:space="preserve"> </w:t>
      </w:r>
      <w:r>
        <w:rPr>
          <w:color w:val="221E1F"/>
          <w:w w:val="115"/>
        </w:rPr>
        <w:t>3го</w:t>
      </w:r>
      <w:r>
        <w:rPr>
          <w:color w:val="221E1F"/>
          <w:spacing w:val="-7"/>
          <w:w w:val="115"/>
        </w:rPr>
        <w:t xml:space="preserve"> </w:t>
      </w:r>
      <w:r>
        <w:rPr>
          <w:color w:val="221E1F"/>
          <w:w w:val="115"/>
        </w:rPr>
        <w:t>склонения</w:t>
      </w:r>
      <w:r>
        <w:rPr>
          <w:color w:val="221E1F"/>
          <w:spacing w:val="-5"/>
          <w:w w:val="115"/>
        </w:rPr>
        <w:t xml:space="preserve"> </w:t>
      </w:r>
      <w:r>
        <w:rPr>
          <w:color w:val="221E1F"/>
          <w:w w:val="115"/>
        </w:rPr>
        <w:t>(повторение изученного). Не склоняемые имена существительные (ознакомление).</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650" w:firstLine="225"/>
      </w:pPr>
      <w:r>
        <w:rPr>
          <w:color w:val="221E1F"/>
          <w:w w:val="115"/>
        </w:rPr>
        <w:lastRenderedPageBreak/>
        <w:t xml:space="preserve">Имя прилагательное. </w:t>
      </w:r>
      <w:r w:rsidR="0062104F">
        <w:rPr>
          <w:color w:val="221E1F"/>
          <w:w w:val="115"/>
        </w:rPr>
        <w:t>Зависимость формы имени прилага</w:t>
      </w:r>
      <w:r>
        <w:rPr>
          <w:color w:val="221E1F"/>
          <w:w w:val="115"/>
        </w:rPr>
        <w:t>тельного от формы имени существительного</w:t>
      </w:r>
      <w:r>
        <w:rPr>
          <w:color w:val="221E1F"/>
          <w:spacing w:val="-14"/>
          <w:w w:val="115"/>
        </w:rPr>
        <w:t xml:space="preserve"> </w:t>
      </w:r>
      <w:r>
        <w:rPr>
          <w:color w:val="221E1F"/>
          <w:w w:val="115"/>
        </w:rPr>
        <w:t>(повторение).</w:t>
      </w:r>
      <w:r>
        <w:rPr>
          <w:color w:val="221E1F"/>
          <w:spacing w:val="-11"/>
          <w:w w:val="115"/>
        </w:rPr>
        <w:t xml:space="preserve"> </w:t>
      </w:r>
      <w:r>
        <w:rPr>
          <w:color w:val="221E1F"/>
          <w:w w:val="115"/>
        </w:rPr>
        <w:t>Склонение</w:t>
      </w:r>
      <w:r>
        <w:rPr>
          <w:color w:val="221E1F"/>
          <w:spacing w:val="-14"/>
          <w:w w:val="115"/>
        </w:rPr>
        <w:t xml:space="preserve"> </w:t>
      </w:r>
      <w:r>
        <w:rPr>
          <w:color w:val="221E1F"/>
          <w:w w:val="115"/>
        </w:rPr>
        <w:t>имён</w:t>
      </w:r>
      <w:r>
        <w:rPr>
          <w:color w:val="221E1F"/>
          <w:spacing w:val="-14"/>
          <w:w w:val="115"/>
        </w:rPr>
        <w:t xml:space="preserve"> </w:t>
      </w:r>
      <w:r>
        <w:rPr>
          <w:color w:val="221E1F"/>
          <w:w w:val="115"/>
        </w:rPr>
        <w:t>прилагательных</w:t>
      </w:r>
      <w:r>
        <w:rPr>
          <w:color w:val="221E1F"/>
          <w:spacing w:val="-14"/>
          <w:w w:val="115"/>
        </w:rPr>
        <w:t xml:space="preserve"> </w:t>
      </w:r>
      <w:r>
        <w:rPr>
          <w:color w:val="221E1F"/>
          <w:w w:val="115"/>
        </w:rPr>
        <w:t>во</w:t>
      </w:r>
      <w:r>
        <w:rPr>
          <w:color w:val="221E1F"/>
          <w:spacing w:val="-14"/>
          <w:w w:val="115"/>
        </w:rPr>
        <w:t xml:space="preserve"> </w:t>
      </w:r>
      <w:r>
        <w:rPr>
          <w:color w:val="221E1F"/>
          <w:w w:val="115"/>
        </w:rPr>
        <w:t>множественном</w:t>
      </w:r>
      <w:r>
        <w:rPr>
          <w:color w:val="221E1F"/>
          <w:spacing w:val="-14"/>
          <w:w w:val="115"/>
        </w:rPr>
        <w:t xml:space="preserve"> </w:t>
      </w:r>
      <w:r>
        <w:rPr>
          <w:color w:val="221E1F"/>
          <w:w w:val="115"/>
        </w:rPr>
        <w:t>числе.</w:t>
      </w:r>
    </w:p>
    <w:p w:rsidR="00940611" w:rsidRDefault="00F31279">
      <w:pPr>
        <w:pStyle w:val="a3"/>
        <w:ind w:left="811" w:firstLine="225"/>
      </w:pPr>
      <w:r>
        <w:rPr>
          <w:color w:val="221E1F"/>
          <w:w w:val="115"/>
        </w:rPr>
        <w:t>Местоимение.</w:t>
      </w:r>
      <w:r>
        <w:rPr>
          <w:color w:val="221E1F"/>
          <w:spacing w:val="-7"/>
          <w:w w:val="115"/>
        </w:rPr>
        <w:t xml:space="preserve"> </w:t>
      </w:r>
      <w:r>
        <w:rPr>
          <w:color w:val="221E1F"/>
          <w:w w:val="115"/>
        </w:rPr>
        <w:t>Личные</w:t>
      </w:r>
      <w:r>
        <w:rPr>
          <w:color w:val="221E1F"/>
          <w:spacing w:val="-8"/>
          <w:w w:val="115"/>
        </w:rPr>
        <w:t xml:space="preserve"> </w:t>
      </w:r>
      <w:r>
        <w:rPr>
          <w:color w:val="221E1F"/>
          <w:w w:val="115"/>
        </w:rPr>
        <w:t>местоимения</w:t>
      </w:r>
      <w:r>
        <w:rPr>
          <w:color w:val="221E1F"/>
          <w:spacing w:val="69"/>
          <w:w w:val="115"/>
        </w:rPr>
        <w:t xml:space="preserve"> </w:t>
      </w:r>
      <w:r>
        <w:rPr>
          <w:color w:val="221E1F"/>
          <w:w w:val="115"/>
        </w:rPr>
        <w:t>(повторение).</w:t>
      </w:r>
      <w:r>
        <w:rPr>
          <w:color w:val="221E1F"/>
          <w:spacing w:val="-4"/>
          <w:w w:val="115"/>
        </w:rPr>
        <w:t xml:space="preserve"> </w:t>
      </w:r>
      <w:r>
        <w:rPr>
          <w:color w:val="221E1F"/>
          <w:w w:val="115"/>
        </w:rPr>
        <w:t>Личные</w:t>
      </w:r>
      <w:r>
        <w:rPr>
          <w:color w:val="221E1F"/>
          <w:spacing w:val="-8"/>
          <w:w w:val="115"/>
        </w:rPr>
        <w:t xml:space="preserve"> </w:t>
      </w:r>
      <w:r>
        <w:rPr>
          <w:color w:val="221E1F"/>
          <w:w w:val="115"/>
        </w:rPr>
        <w:t>местоимения</w:t>
      </w:r>
      <w:r>
        <w:rPr>
          <w:color w:val="221E1F"/>
          <w:spacing w:val="30"/>
          <w:w w:val="115"/>
        </w:rPr>
        <w:t xml:space="preserve"> </w:t>
      </w:r>
      <w:r>
        <w:rPr>
          <w:color w:val="221E1F"/>
          <w:w w:val="115"/>
        </w:rPr>
        <w:t>1го</w:t>
      </w:r>
      <w:r>
        <w:rPr>
          <w:color w:val="221E1F"/>
          <w:spacing w:val="-8"/>
          <w:w w:val="115"/>
        </w:rPr>
        <w:t xml:space="preserve"> </w:t>
      </w:r>
      <w:r>
        <w:rPr>
          <w:color w:val="221E1F"/>
          <w:w w:val="115"/>
        </w:rPr>
        <w:t>и</w:t>
      </w:r>
      <w:r>
        <w:rPr>
          <w:color w:val="221E1F"/>
          <w:spacing w:val="30"/>
          <w:w w:val="115"/>
        </w:rPr>
        <w:t xml:space="preserve"> </w:t>
      </w:r>
      <w:r>
        <w:rPr>
          <w:color w:val="221E1F"/>
          <w:w w:val="115"/>
        </w:rPr>
        <w:t>3го</w:t>
      </w:r>
      <w:r>
        <w:rPr>
          <w:color w:val="221E1F"/>
          <w:spacing w:val="-8"/>
          <w:w w:val="115"/>
        </w:rPr>
        <w:t xml:space="preserve"> </w:t>
      </w:r>
      <w:r>
        <w:rPr>
          <w:color w:val="221E1F"/>
          <w:w w:val="115"/>
        </w:rPr>
        <w:t>лица единственного и множественного числа; склонение личных местоимений.</w:t>
      </w:r>
    </w:p>
    <w:p w:rsidR="00940611" w:rsidRDefault="00F31279">
      <w:pPr>
        <w:pStyle w:val="a3"/>
        <w:tabs>
          <w:tab w:val="left" w:pos="5966"/>
          <w:tab w:val="left" w:pos="8171"/>
        </w:tabs>
        <w:spacing w:before="2"/>
        <w:ind w:left="1037"/>
      </w:pPr>
      <w:r>
        <w:rPr>
          <w:color w:val="221E1F"/>
          <w:w w:val="115"/>
        </w:rPr>
        <w:t>Глагол.</w:t>
      </w:r>
      <w:r>
        <w:rPr>
          <w:color w:val="221E1F"/>
          <w:spacing w:val="35"/>
          <w:w w:val="115"/>
        </w:rPr>
        <w:t xml:space="preserve"> </w:t>
      </w:r>
      <w:r>
        <w:rPr>
          <w:color w:val="221E1F"/>
          <w:w w:val="115"/>
        </w:rPr>
        <w:t>Изменение</w:t>
      </w:r>
      <w:r>
        <w:rPr>
          <w:color w:val="221E1F"/>
          <w:spacing w:val="-10"/>
          <w:w w:val="115"/>
        </w:rPr>
        <w:t xml:space="preserve"> </w:t>
      </w:r>
      <w:r>
        <w:rPr>
          <w:color w:val="221E1F"/>
          <w:w w:val="115"/>
        </w:rPr>
        <w:t>глаголов</w:t>
      </w:r>
      <w:r>
        <w:rPr>
          <w:color w:val="221E1F"/>
          <w:spacing w:val="-10"/>
          <w:w w:val="115"/>
        </w:rPr>
        <w:t xml:space="preserve"> </w:t>
      </w:r>
      <w:r>
        <w:rPr>
          <w:color w:val="221E1F"/>
          <w:w w:val="115"/>
        </w:rPr>
        <w:t>по</w:t>
      </w:r>
      <w:r>
        <w:rPr>
          <w:color w:val="221E1F"/>
          <w:spacing w:val="-11"/>
          <w:w w:val="115"/>
        </w:rPr>
        <w:t xml:space="preserve"> </w:t>
      </w:r>
      <w:r>
        <w:rPr>
          <w:color w:val="221E1F"/>
          <w:w w:val="115"/>
        </w:rPr>
        <w:t>лицам</w:t>
      </w:r>
      <w:r>
        <w:rPr>
          <w:color w:val="221E1F"/>
          <w:spacing w:val="-10"/>
          <w:w w:val="115"/>
        </w:rPr>
        <w:t xml:space="preserve"> </w:t>
      </w:r>
      <w:r>
        <w:rPr>
          <w:color w:val="221E1F"/>
          <w:w w:val="115"/>
        </w:rPr>
        <w:t>и</w:t>
      </w:r>
      <w:r>
        <w:rPr>
          <w:color w:val="221E1F"/>
          <w:spacing w:val="-10"/>
          <w:w w:val="115"/>
        </w:rPr>
        <w:t xml:space="preserve"> </w:t>
      </w:r>
      <w:r>
        <w:rPr>
          <w:color w:val="221E1F"/>
          <w:spacing w:val="-2"/>
          <w:w w:val="115"/>
        </w:rPr>
        <w:t>числам</w:t>
      </w:r>
      <w:r>
        <w:rPr>
          <w:color w:val="221E1F"/>
        </w:rPr>
        <w:tab/>
      </w:r>
      <w:r>
        <w:rPr>
          <w:color w:val="221E1F"/>
          <w:w w:val="115"/>
        </w:rPr>
        <w:t>в</w:t>
      </w:r>
      <w:r>
        <w:rPr>
          <w:color w:val="221E1F"/>
          <w:spacing w:val="-2"/>
          <w:w w:val="115"/>
        </w:rPr>
        <w:t xml:space="preserve"> настоящем</w:t>
      </w:r>
      <w:r>
        <w:rPr>
          <w:color w:val="221E1F"/>
        </w:rPr>
        <w:tab/>
      </w:r>
      <w:r>
        <w:rPr>
          <w:color w:val="221E1F"/>
          <w:w w:val="115"/>
        </w:rPr>
        <w:t>и</w:t>
      </w:r>
      <w:r>
        <w:rPr>
          <w:color w:val="221E1F"/>
          <w:spacing w:val="14"/>
          <w:w w:val="115"/>
        </w:rPr>
        <w:t xml:space="preserve"> </w:t>
      </w:r>
      <w:r>
        <w:rPr>
          <w:color w:val="221E1F"/>
          <w:w w:val="115"/>
        </w:rPr>
        <w:t>будущем</w:t>
      </w:r>
      <w:r>
        <w:rPr>
          <w:color w:val="221E1F"/>
          <w:spacing w:val="15"/>
          <w:w w:val="115"/>
        </w:rPr>
        <w:t xml:space="preserve"> </w:t>
      </w:r>
      <w:r>
        <w:rPr>
          <w:color w:val="221E1F"/>
          <w:spacing w:val="-2"/>
          <w:w w:val="115"/>
        </w:rPr>
        <w:t>времени</w:t>
      </w:r>
    </w:p>
    <w:p w:rsidR="00940611" w:rsidRDefault="00F31279">
      <w:pPr>
        <w:pStyle w:val="a3"/>
        <w:spacing w:line="230" w:lineRule="exact"/>
        <w:ind w:left="811"/>
      </w:pPr>
      <w:r>
        <w:rPr>
          <w:color w:val="221E1F"/>
          <w:w w:val="120"/>
        </w:rPr>
        <w:t>(спряжение).</w:t>
      </w:r>
      <w:r>
        <w:rPr>
          <w:color w:val="221E1F"/>
          <w:spacing w:val="-11"/>
          <w:w w:val="120"/>
        </w:rPr>
        <w:t xml:space="preserve"> </w:t>
      </w:r>
      <w:r>
        <w:rPr>
          <w:color w:val="221E1F"/>
          <w:w w:val="120"/>
        </w:rPr>
        <w:t>І</w:t>
      </w:r>
      <w:r>
        <w:rPr>
          <w:color w:val="221E1F"/>
          <w:spacing w:val="-10"/>
          <w:w w:val="120"/>
        </w:rPr>
        <w:t xml:space="preserve"> </w:t>
      </w:r>
      <w:r>
        <w:rPr>
          <w:color w:val="221E1F"/>
          <w:w w:val="120"/>
        </w:rPr>
        <w:t>и</w:t>
      </w:r>
      <w:r>
        <w:rPr>
          <w:color w:val="221E1F"/>
          <w:spacing w:val="-10"/>
          <w:w w:val="120"/>
        </w:rPr>
        <w:t xml:space="preserve"> </w:t>
      </w:r>
      <w:r>
        <w:rPr>
          <w:color w:val="221E1F"/>
          <w:w w:val="120"/>
        </w:rPr>
        <w:t>ІІ</w:t>
      </w:r>
      <w:r>
        <w:rPr>
          <w:color w:val="221E1F"/>
          <w:spacing w:val="-10"/>
          <w:w w:val="120"/>
        </w:rPr>
        <w:t xml:space="preserve"> </w:t>
      </w:r>
      <w:r>
        <w:rPr>
          <w:color w:val="221E1F"/>
          <w:w w:val="120"/>
        </w:rPr>
        <w:t>спряжение</w:t>
      </w:r>
      <w:r>
        <w:rPr>
          <w:color w:val="221E1F"/>
          <w:spacing w:val="-11"/>
          <w:w w:val="120"/>
        </w:rPr>
        <w:t xml:space="preserve"> </w:t>
      </w:r>
      <w:r>
        <w:rPr>
          <w:color w:val="221E1F"/>
          <w:w w:val="120"/>
        </w:rPr>
        <w:t>глаголов.</w:t>
      </w:r>
      <w:r>
        <w:rPr>
          <w:color w:val="221E1F"/>
          <w:spacing w:val="-8"/>
          <w:w w:val="120"/>
        </w:rPr>
        <w:t xml:space="preserve"> </w:t>
      </w:r>
      <w:r>
        <w:rPr>
          <w:color w:val="221E1F"/>
          <w:w w:val="120"/>
        </w:rPr>
        <w:t>Способы</w:t>
      </w:r>
      <w:r>
        <w:rPr>
          <w:color w:val="221E1F"/>
          <w:spacing w:val="-10"/>
          <w:w w:val="120"/>
        </w:rPr>
        <w:t xml:space="preserve"> </w:t>
      </w:r>
      <w:r>
        <w:rPr>
          <w:color w:val="221E1F"/>
          <w:w w:val="120"/>
        </w:rPr>
        <w:t>определения</w:t>
      </w:r>
      <w:r>
        <w:rPr>
          <w:color w:val="221E1F"/>
          <w:spacing w:val="-11"/>
          <w:w w:val="120"/>
        </w:rPr>
        <w:t xml:space="preserve"> </w:t>
      </w:r>
      <w:r>
        <w:rPr>
          <w:color w:val="221E1F"/>
          <w:w w:val="120"/>
        </w:rPr>
        <w:t>I</w:t>
      </w:r>
      <w:r>
        <w:rPr>
          <w:color w:val="221E1F"/>
          <w:spacing w:val="-10"/>
          <w:w w:val="120"/>
        </w:rPr>
        <w:t xml:space="preserve"> </w:t>
      </w:r>
      <w:r>
        <w:rPr>
          <w:color w:val="221E1F"/>
          <w:w w:val="120"/>
        </w:rPr>
        <w:t>и</w:t>
      </w:r>
      <w:r>
        <w:rPr>
          <w:color w:val="221E1F"/>
          <w:spacing w:val="-10"/>
          <w:w w:val="120"/>
        </w:rPr>
        <w:t xml:space="preserve"> </w:t>
      </w:r>
      <w:r>
        <w:rPr>
          <w:color w:val="221E1F"/>
          <w:w w:val="120"/>
        </w:rPr>
        <w:t>II</w:t>
      </w:r>
      <w:r>
        <w:rPr>
          <w:color w:val="221E1F"/>
          <w:spacing w:val="-11"/>
          <w:w w:val="120"/>
        </w:rPr>
        <w:t xml:space="preserve"> </w:t>
      </w:r>
      <w:r>
        <w:rPr>
          <w:color w:val="221E1F"/>
          <w:w w:val="120"/>
        </w:rPr>
        <w:t>спряжения</w:t>
      </w:r>
      <w:r>
        <w:rPr>
          <w:color w:val="221E1F"/>
          <w:spacing w:val="-10"/>
          <w:w w:val="120"/>
        </w:rPr>
        <w:t xml:space="preserve"> </w:t>
      </w:r>
      <w:r>
        <w:rPr>
          <w:color w:val="221E1F"/>
          <w:spacing w:val="-2"/>
          <w:w w:val="120"/>
        </w:rPr>
        <w:t>глаголов.</w:t>
      </w:r>
    </w:p>
    <w:p w:rsidR="00940611" w:rsidRDefault="00F31279">
      <w:pPr>
        <w:pStyle w:val="a3"/>
        <w:spacing w:before="0"/>
        <w:ind w:left="1037"/>
      </w:pPr>
      <w:r>
        <w:rPr>
          <w:color w:val="221E1F"/>
          <w:spacing w:val="-2"/>
          <w:w w:val="115"/>
        </w:rPr>
        <w:t>Наречие</w:t>
      </w:r>
      <w:r>
        <w:rPr>
          <w:color w:val="221E1F"/>
          <w:spacing w:val="-1"/>
          <w:w w:val="115"/>
        </w:rPr>
        <w:t xml:space="preserve"> </w:t>
      </w:r>
      <w:r>
        <w:rPr>
          <w:color w:val="221E1F"/>
          <w:spacing w:val="-2"/>
          <w:w w:val="115"/>
        </w:rPr>
        <w:t>(общее</w:t>
      </w:r>
      <w:r>
        <w:rPr>
          <w:color w:val="221E1F"/>
          <w:spacing w:val="-1"/>
          <w:w w:val="115"/>
        </w:rPr>
        <w:t xml:space="preserve"> </w:t>
      </w:r>
      <w:r>
        <w:rPr>
          <w:color w:val="221E1F"/>
          <w:spacing w:val="-2"/>
          <w:w w:val="115"/>
        </w:rPr>
        <w:t>представление).</w:t>
      </w:r>
      <w:r>
        <w:rPr>
          <w:color w:val="221E1F"/>
          <w:spacing w:val="1"/>
          <w:w w:val="115"/>
        </w:rPr>
        <w:t xml:space="preserve"> </w:t>
      </w:r>
      <w:r>
        <w:rPr>
          <w:color w:val="221E1F"/>
          <w:spacing w:val="-2"/>
          <w:w w:val="115"/>
        </w:rPr>
        <w:t>Значение,</w:t>
      </w:r>
      <w:r>
        <w:rPr>
          <w:color w:val="221E1F"/>
          <w:spacing w:val="1"/>
          <w:w w:val="115"/>
        </w:rPr>
        <w:t xml:space="preserve"> </w:t>
      </w:r>
      <w:r>
        <w:rPr>
          <w:color w:val="221E1F"/>
          <w:spacing w:val="-2"/>
          <w:w w:val="115"/>
        </w:rPr>
        <w:t>вопросы,</w:t>
      </w:r>
      <w:r>
        <w:rPr>
          <w:color w:val="221E1F"/>
          <w:spacing w:val="1"/>
          <w:w w:val="115"/>
        </w:rPr>
        <w:t xml:space="preserve"> </w:t>
      </w:r>
      <w:r>
        <w:rPr>
          <w:color w:val="221E1F"/>
          <w:spacing w:val="-2"/>
          <w:w w:val="115"/>
        </w:rPr>
        <w:t>употребление</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речи.</w:t>
      </w:r>
    </w:p>
    <w:p w:rsidR="00940611" w:rsidRDefault="00F31279">
      <w:pPr>
        <w:pStyle w:val="a3"/>
        <w:spacing w:before="2"/>
        <w:ind w:left="1037" w:right="650"/>
      </w:pPr>
      <w:r>
        <w:rPr>
          <w:color w:val="221E1F"/>
          <w:w w:val="115"/>
        </w:rPr>
        <w:t>Предлог. Отличие</w:t>
      </w:r>
      <w:r>
        <w:rPr>
          <w:color w:val="221E1F"/>
          <w:spacing w:val="-7"/>
          <w:w w:val="115"/>
        </w:rPr>
        <w:t xml:space="preserve"> </w:t>
      </w:r>
      <w:r>
        <w:rPr>
          <w:color w:val="221E1F"/>
          <w:w w:val="115"/>
        </w:rPr>
        <w:t>предлогов</w:t>
      </w:r>
      <w:r>
        <w:rPr>
          <w:color w:val="221E1F"/>
          <w:spacing w:val="-7"/>
          <w:w w:val="115"/>
        </w:rPr>
        <w:t xml:space="preserve"> </w:t>
      </w:r>
      <w:r>
        <w:rPr>
          <w:color w:val="221E1F"/>
          <w:w w:val="115"/>
        </w:rPr>
        <w:t>от</w:t>
      </w:r>
      <w:r>
        <w:rPr>
          <w:color w:val="221E1F"/>
          <w:spacing w:val="-7"/>
          <w:w w:val="115"/>
        </w:rPr>
        <w:t xml:space="preserve"> </w:t>
      </w:r>
      <w:r>
        <w:rPr>
          <w:color w:val="221E1F"/>
          <w:w w:val="115"/>
        </w:rPr>
        <w:t>приставок (повторение). Союз;</w:t>
      </w:r>
      <w:r>
        <w:rPr>
          <w:color w:val="221E1F"/>
          <w:spacing w:val="-4"/>
          <w:w w:val="115"/>
        </w:rPr>
        <w:t xml:space="preserve"> </w:t>
      </w:r>
      <w:r>
        <w:rPr>
          <w:color w:val="221E1F"/>
          <w:w w:val="115"/>
        </w:rPr>
        <w:t>союзы</w:t>
      </w:r>
      <w:r>
        <w:rPr>
          <w:color w:val="221E1F"/>
          <w:spacing w:val="-7"/>
          <w:w w:val="115"/>
        </w:rPr>
        <w:t xml:space="preserve"> </w:t>
      </w:r>
      <w:r>
        <w:rPr>
          <w:i/>
          <w:color w:val="221E1F"/>
          <w:w w:val="115"/>
        </w:rPr>
        <w:t>и</w:t>
      </w:r>
      <w:r>
        <w:rPr>
          <w:color w:val="221E1F"/>
          <w:w w:val="115"/>
        </w:rPr>
        <w:t>,</w:t>
      </w:r>
      <w:r>
        <w:rPr>
          <w:color w:val="221E1F"/>
          <w:spacing w:val="-7"/>
          <w:w w:val="115"/>
        </w:rPr>
        <w:t xml:space="preserve"> </w:t>
      </w:r>
      <w:r>
        <w:rPr>
          <w:i/>
          <w:color w:val="221E1F"/>
          <w:w w:val="115"/>
        </w:rPr>
        <w:t>а</w:t>
      </w:r>
      <w:r>
        <w:rPr>
          <w:color w:val="221E1F"/>
          <w:w w:val="115"/>
        </w:rPr>
        <w:t>,</w:t>
      </w:r>
      <w:r>
        <w:rPr>
          <w:color w:val="221E1F"/>
          <w:spacing w:val="-8"/>
          <w:w w:val="115"/>
        </w:rPr>
        <w:t xml:space="preserve"> </w:t>
      </w:r>
      <w:r>
        <w:rPr>
          <w:i/>
          <w:color w:val="221E1F"/>
          <w:w w:val="115"/>
        </w:rPr>
        <w:t>но</w:t>
      </w:r>
      <w:r>
        <w:rPr>
          <w:i/>
          <w:color w:val="221E1F"/>
          <w:spacing w:val="-7"/>
          <w:w w:val="115"/>
        </w:rPr>
        <w:t xml:space="preserve"> </w:t>
      </w:r>
      <w:r>
        <w:rPr>
          <w:color w:val="221E1F"/>
          <w:w w:val="115"/>
        </w:rPr>
        <w:t>в</w:t>
      </w:r>
      <w:r>
        <w:rPr>
          <w:color w:val="221E1F"/>
          <w:spacing w:val="-7"/>
          <w:w w:val="115"/>
        </w:rPr>
        <w:t xml:space="preserve"> </w:t>
      </w:r>
      <w:r>
        <w:rPr>
          <w:color w:val="221E1F"/>
          <w:w w:val="115"/>
        </w:rPr>
        <w:t>простых</w:t>
      </w:r>
      <w:r>
        <w:rPr>
          <w:color w:val="221E1F"/>
          <w:spacing w:val="-7"/>
          <w:w w:val="115"/>
        </w:rPr>
        <w:t xml:space="preserve"> </w:t>
      </w:r>
      <w:r>
        <w:rPr>
          <w:color w:val="221E1F"/>
          <w:w w:val="115"/>
        </w:rPr>
        <w:t xml:space="preserve">и сложных предложениях. Частица </w:t>
      </w:r>
      <w:r>
        <w:rPr>
          <w:i/>
          <w:color w:val="221E1F"/>
          <w:w w:val="115"/>
        </w:rPr>
        <w:t>не</w:t>
      </w:r>
      <w:r>
        <w:rPr>
          <w:color w:val="221E1F"/>
          <w:w w:val="115"/>
        </w:rPr>
        <w:t>, её значение (повторение).</w:t>
      </w:r>
    </w:p>
    <w:p w:rsidR="00940611" w:rsidRDefault="00F31279">
      <w:pPr>
        <w:pStyle w:val="a3"/>
        <w:spacing w:line="230" w:lineRule="exact"/>
        <w:ind w:left="811"/>
      </w:pPr>
      <w:r>
        <w:rPr>
          <w:color w:val="221E1F"/>
          <w:spacing w:val="-2"/>
        </w:rPr>
        <w:t>Синтаксис</w:t>
      </w:r>
    </w:p>
    <w:p w:rsidR="00940611" w:rsidRDefault="00F31279">
      <w:pPr>
        <w:pStyle w:val="a3"/>
        <w:spacing w:before="0"/>
        <w:ind w:left="654" w:right="540"/>
      </w:pPr>
      <w:r>
        <w:rPr>
          <w:color w:val="221E1F"/>
          <w:w w:val="115"/>
        </w:rPr>
        <w:t>Слово, сочетание слов (слов</w:t>
      </w:r>
      <w:r w:rsidR="0062104F">
        <w:rPr>
          <w:color w:val="221E1F"/>
          <w:w w:val="115"/>
        </w:rPr>
        <w:t>осочетание) и предложение, осоз</w:t>
      </w:r>
      <w:r>
        <w:rPr>
          <w:color w:val="221E1F"/>
          <w:w w:val="115"/>
        </w:rPr>
        <w:t>нание их сходства и различий; виды предложений</w:t>
      </w:r>
      <w:r>
        <w:rPr>
          <w:color w:val="221E1F"/>
          <w:spacing w:val="-10"/>
          <w:w w:val="115"/>
        </w:rPr>
        <w:t xml:space="preserve"> </w:t>
      </w:r>
      <w:r>
        <w:rPr>
          <w:color w:val="221E1F"/>
          <w:w w:val="115"/>
        </w:rPr>
        <w:t>по</w:t>
      </w:r>
      <w:r>
        <w:rPr>
          <w:color w:val="221E1F"/>
          <w:spacing w:val="-10"/>
          <w:w w:val="115"/>
        </w:rPr>
        <w:t xml:space="preserve"> </w:t>
      </w:r>
      <w:r>
        <w:rPr>
          <w:color w:val="221E1F"/>
          <w:w w:val="115"/>
        </w:rPr>
        <w:t>цели</w:t>
      </w:r>
      <w:r>
        <w:rPr>
          <w:color w:val="221E1F"/>
          <w:spacing w:val="-10"/>
          <w:w w:val="115"/>
        </w:rPr>
        <w:t xml:space="preserve"> </w:t>
      </w:r>
      <w:r>
        <w:rPr>
          <w:color w:val="221E1F"/>
          <w:w w:val="115"/>
        </w:rPr>
        <w:t>высказывания</w:t>
      </w:r>
      <w:r>
        <w:rPr>
          <w:color w:val="221E1F"/>
          <w:spacing w:val="-7"/>
          <w:w w:val="115"/>
        </w:rPr>
        <w:t xml:space="preserve"> </w:t>
      </w:r>
      <w:r>
        <w:rPr>
          <w:color w:val="221E1F"/>
          <w:w w:val="115"/>
        </w:rPr>
        <w:t>(повествовательные,</w:t>
      </w:r>
      <w:r>
        <w:rPr>
          <w:color w:val="221E1F"/>
          <w:spacing w:val="-7"/>
          <w:w w:val="115"/>
        </w:rPr>
        <w:t xml:space="preserve"> </w:t>
      </w:r>
      <w:r>
        <w:rPr>
          <w:color w:val="221E1F"/>
          <w:w w:val="115"/>
        </w:rPr>
        <w:t>вопросительные</w:t>
      </w:r>
      <w:r>
        <w:rPr>
          <w:color w:val="221E1F"/>
          <w:spacing w:val="-10"/>
          <w:w w:val="115"/>
        </w:rPr>
        <w:t xml:space="preserve"> </w:t>
      </w:r>
      <w:r>
        <w:rPr>
          <w:color w:val="221E1F"/>
          <w:w w:val="115"/>
        </w:rPr>
        <w:t>и</w:t>
      </w:r>
      <w:r>
        <w:rPr>
          <w:color w:val="221E1F"/>
          <w:spacing w:val="-10"/>
          <w:w w:val="115"/>
        </w:rPr>
        <w:t xml:space="preserve"> </w:t>
      </w:r>
      <w:r>
        <w:rPr>
          <w:color w:val="221E1F"/>
          <w:w w:val="115"/>
        </w:rPr>
        <w:t>побуди</w:t>
      </w:r>
      <w:r>
        <w:rPr>
          <w:color w:val="221E1F"/>
          <w:spacing w:val="-10"/>
          <w:w w:val="115"/>
        </w:rPr>
        <w:t xml:space="preserve"> </w:t>
      </w:r>
      <w:r>
        <w:rPr>
          <w:color w:val="221E1F"/>
          <w:w w:val="115"/>
        </w:rPr>
        <w:t>тельные);</w:t>
      </w:r>
      <w:r>
        <w:rPr>
          <w:color w:val="221E1F"/>
          <w:spacing w:val="-8"/>
          <w:w w:val="115"/>
        </w:rPr>
        <w:t xml:space="preserve"> </w:t>
      </w:r>
      <w:r>
        <w:rPr>
          <w:color w:val="221E1F"/>
          <w:w w:val="115"/>
        </w:rPr>
        <w:t>виды предложений по эмоциональной окраске</w:t>
      </w:r>
      <w:r>
        <w:rPr>
          <w:color w:val="221E1F"/>
          <w:spacing w:val="36"/>
          <w:w w:val="115"/>
        </w:rPr>
        <w:t xml:space="preserve"> </w:t>
      </w:r>
      <w:r w:rsidR="0062104F">
        <w:rPr>
          <w:color w:val="221E1F"/>
          <w:w w:val="115"/>
        </w:rPr>
        <w:t>(вос</w:t>
      </w:r>
      <w:r>
        <w:rPr>
          <w:color w:val="221E1F"/>
          <w:w w:val="115"/>
        </w:rPr>
        <w:t>клицательные и невосклицательные); связь между словами</w:t>
      </w:r>
      <w:r>
        <w:rPr>
          <w:color w:val="221E1F"/>
          <w:spacing w:val="-9"/>
          <w:w w:val="115"/>
        </w:rPr>
        <w:t xml:space="preserve"> </w:t>
      </w:r>
      <w:r>
        <w:rPr>
          <w:color w:val="221E1F"/>
          <w:w w:val="115"/>
        </w:rPr>
        <w:t>в</w:t>
      </w:r>
      <w:r>
        <w:rPr>
          <w:color w:val="221E1F"/>
          <w:spacing w:val="-9"/>
          <w:w w:val="115"/>
        </w:rPr>
        <w:t xml:space="preserve"> </w:t>
      </w:r>
      <w:r>
        <w:rPr>
          <w:color w:val="221E1F"/>
          <w:w w:val="115"/>
        </w:rPr>
        <w:t>словосочетании</w:t>
      </w:r>
      <w:r>
        <w:rPr>
          <w:color w:val="221E1F"/>
          <w:spacing w:val="-9"/>
          <w:w w:val="115"/>
        </w:rPr>
        <w:t xml:space="preserve"> </w:t>
      </w:r>
      <w:r>
        <w:rPr>
          <w:color w:val="221E1F"/>
          <w:w w:val="115"/>
        </w:rPr>
        <w:t>и</w:t>
      </w:r>
      <w:r>
        <w:rPr>
          <w:color w:val="221E1F"/>
          <w:spacing w:val="-9"/>
          <w:w w:val="115"/>
        </w:rPr>
        <w:t xml:space="preserve"> </w:t>
      </w:r>
      <w:r>
        <w:rPr>
          <w:color w:val="221E1F"/>
          <w:w w:val="115"/>
        </w:rPr>
        <w:t>предложении</w:t>
      </w:r>
      <w:r>
        <w:rPr>
          <w:color w:val="221E1F"/>
          <w:spacing w:val="-6"/>
          <w:w w:val="115"/>
        </w:rPr>
        <w:t xml:space="preserve"> </w:t>
      </w:r>
      <w:r>
        <w:rPr>
          <w:color w:val="221E1F"/>
          <w:w w:val="115"/>
        </w:rPr>
        <w:t>(при</w:t>
      </w:r>
      <w:r>
        <w:rPr>
          <w:color w:val="221E1F"/>
          <w:spacing w:val="-9"/>
          <w:w w:val="115"/>
        </w:rPr>
        <w:t xml:space="preserve"> </w:t>
      </w:r>
      <w:r>
        <w:rPr>
          <w:color w:val="221E1F"/>
          <w:w w:val="115"/>
        </w:rPr>
        <w:t>помощи</w:t>
      </w:r>
      <w:r>
        <w:rPr>
          <w:color w:val="221E1F"/>
          <w:spacing w:val="-9"/>
          <w:w w:val="115"/>
        </w:rPr>
        <w:t xml:space="preserve"> </w:t>
      </w:r>
      <w:r>
        <w:rPr>
          <w:color w:val="221E1F"/>
          <w:w w:val="115"/>
        </w:rPr>
        <w:t>смысловых</w:t>
      </w:r>
      <w:r>
        <w:rPr>
          <w:color w:val="221E1F"/>
          <w:spacing w:val="-9"/>
          <w:w w:val="115"/>
        </w:rPr>
        <w:t xml:space="preserve"> </w:t>
      </w:r>
      <w:r>
        <w:rPr>
          <w:color w:val="221E1F"/>
          <w:w w:val="115"/>
        </w:rPr>
        <w:t>вопросов);</w:t>
      </w:r>
      <w:r>
        <w:rPr>
          <w:color w:val="221E1F"/>
          <w:spacing w:val="-7"/>
          <w:w w:val="115"/>
        </w:rPr>
        <w:t xml:space="preserve"> </w:t>
      </w:r>
      <w:r>
        <w:rPr>
          <w:color w:val="221E1F"/>
          <w:w w:val="115"/>
        </w:rPr>
        <w:t>распространённые</w:t>
      </w:r>
      <w:r>
        <w:rPr>
          <w:color w:val="221E1F"/>
          <w:spacing w:val="-9"/>
          <w:w w:val="115"/>
        </w:rPr>
        <w:t xml:space="preserve"> </w:t>
      </w:r>
      <w:r>
        <w:rPr>
          <w:color w:val="221E1F"/>
          <w:w w:val="115"/>
        </w:rPr>
        <w:t>и нераспространённые предложения (повторение изученного).</w:t>
      </w:r>
    </w:p>
    <w:p w:rsidR="00940611" w:rsidRDefault="00F31279">
      <w:pPr>
        <w:pStyle w:val="a3"/>
        <w:spacing w:before="4" w:line="230" w:lineRule="exact"/>
        <w:ind w:left="1037"/>
      </w:pPr>
      <w:r>
        <w:rPr>
          <w:color w:val="221E1F"/>
          <w:w w:val="115"/>
        </w:rPr>
        <w:t>Предложения</w:t>
      </w:r>
      <w:r>
        <w:rPr>
          <w:color w:val="221E1F"/>
          <w:spacing w:val="15"/>
          <w:w w:val="115"/>
        </w:rPr>
        <w:t xml:space="preserve"> </w:t>
      </w:r>
      <w:r>
        <w:rPr>
          <w:color w:val="221E1F"/>
          <w:w w:val="115"/>
        </w:rPr>
        <w:t>с</w:t>
      </w:r>
      <w:r>
        <w:rPr>
          <w:color w:val="221E1F"/>
          <w:spacing w:val="-2"/>
          <w:w w:val="115"/>
        </w:rPr>
        <w:t xml:space="preserve"> </w:t>
      </w:r>
      <w:r>
        <w:rPr>
          <w:color w:val="221E1F"/>
          <w:w w:val="115"/>
        </w:rPr>
        <w:t>однородными</w:t>
      </w:r>
      <w:r>
        <w:rPr>
          <w:color w:val="221E1F"/>
          <w:spacing w:val="-2"/>
          <w:w w:val="115"/>
        </w:rPr>
        <w:t xml:space="preserve"> </w:t>
      </w:r>
      <w:r>
        <w:rPr>
          <w:color w:val="221E1F"/>
          <w:w w:val="115"/>
        </w:rPr>
        <w:t>членами:</w:t>
      </w:r>
      <w:r>
        <w:rPr>
          <w:color w:val="221E1F"/>
          <w:spacing w:val="7"/>
          <w:w w:val="115"/>
        </w:rPr>
        <w:t xml:space="preserve"> </w:t>
      </w:r>
      <w:r>
        <w:rPr>
          <w:color w:val="221E1F"/>
          <w:w w:val="115"/>
        </w:rPr>
        <w:t>без</w:t>
      </w:r>
      <w:r>
        <w:rPr>
          <w:color w:val="221E1F"/>
          <w:spacing w:val="-2"/>
          <w:w w:val="115"/>
        </w:rPr>
        <w:t xml:space="preserve"> </w:t>
      </w:r>
      <w:r>
        <w:rPr>
          <w:color w:val="221E1F"/>
          <w:w w:val="115"/>
        </w:rPr>
        <w:t>союзов,</w:t>
      </w:r>
      <w:r>
        <w:rPr>
          <w:color w:val="221E1F"/>
          <w:spacing w:val="6"/>
          <w:w w:val="115"/>
        </w:rPr>
        <w:t xml:space="preserve"> </w:t>
      </w:r>
      <w:r>
        <w:rPr>
          <w:color w:val="221E1F"/>
          <w:w w:val="115"/>
        </w:rPr>
        <w:t>с</w:t>
      </w:r>
      <w:r>
        <w:rPr>
          <w:color w:val="221E1F"/>
          <w:spacing w:val="-2"/>
          <w:w w:val="115"/>
        </w:rPr>
        <w:t xml:space="preserve"> </w:t>
      </w:r>
      <w:r>
        <w:rPr>
          <w:color w:val="221E1F"/>
          <w:w w:val="115"/>
        </w:rPr>
        <w:t>союзами</w:t>
      </w:r>
      <w:r>
        <w:rPr>
          <w:color w:val="221E1F"/>
          <w:spacing w:val="78"/>
          <w:w w:val="150"/>
        </w:rPr>
        <w:t xml:space="preserve"> </w:t>
      </w:r>
      <w:r>
        <w:rPr>
          <w:i/>
          <w:color w:val="221E1F"/>
          <w:w w:val="115"/>
        </w:rPr>
        <w:t>а</w:t>
      </w:r>
      <w:r>
        <w:rPr>
          <w:color w:val="221E1F"/>
          <w:w w:val="115"/>
        </w:rPr>
        <w:t xml:space="preserve">, </w:t>
      </w:r>
      <w:r>
        <w:rPr>
          <w:i/>
          <w:color w:val="221E1F"/>
          <w:w w:val="115"/>
        </w:rPr>
        <w:t>но</w:t>
      </w:r>
      <w:r>
        <w:rPr>
          <w:color w:val="221E1F"/>
          <w:w w:val="115"/>
        </w:rPr>
        <w:t>, с</w:t>
      </w:r>
      <w:r>
        <w:rPr>
          <w:color w:val="221E1F"/>
          <w:spacing w:val="-1"/>
          <w:w w:val="115"/>
        </w:rPr>
        <w:t xml:space="preserve"> </w:t>
      </w:r>
      <w:r>
        <w:rPr>
          <w:color w:val="221E1F"/>
          <w:w w:val="115"/>
        </w:rPr>
        <w:t xml:space="preserve">одиночным союзом </w:t>
      </w:r>
      <w:r>
        <w:rPr>
          <w:i/>
          <w:color w:val="221E1F"/>
          <w:spacing w:val="-5"/>
          <w:w w:val="115"/>
        </w:rPr>
        <w:t>и</w:t>
      </w:r>
      <w:r>
        <w:rPr>
          <w:color w:val="221E1F"/>
          <w:spacing w:val="-5"/>
          <w:w w:val="115"/>
        </w:rPr>
        <w:t>.</w:t>
      </w:r>
    </w:p>
    <w:p w:rsidR="00940611" w:rsidRDefault="00F31279">
      <w:pPr>
        <w:pStyle w:val="a3"/>
        <w:spacing w:before="0"/>
        <w:ind w:left="811"/>
      </w:pPr>
      <w:r>
        <w:rPr>
          <w:color w:val="221E1F"/>
          <w:w w:val="120"/>
        </w:rPr>
        <w:t>Интонация</w:t>
      </w:r>
      <w:r>
        <w:rPr>
          <w:color w:val="221E1F"/>
          <w:spacing w:val="-13"/>
          <w:w w:val="120"/>
        </w:rPr>
        <w:t xml:space="preserve"> </w:t>
      </w:r>
      <w:r>
        <w:rPr>
          <w:color w:val="221E1F"/>
          <w:w w:val="120"/>
        </w:rPr>
        <w:t>перечисления</w:t>
      </w:r>
      <w:r>
        <w:rPr>
          <w:color w:val="221E1F"/>
          <w:spacing w:val="-13"/>
          <w:w w:val="120"/>
        </w:rPr>
        <w:t xml:space="preserve"> </w:t>
      </w:r>
      <w:r>
        <w:rPr>
          <w:color w:val="221E1F"/>
          <w:w w:val="120"/>
        </w:rPr>
        <w:t>в</w:t>
      </w:r>
      <w:r>
        <w:rPr>
          <w:color w:val="221E1F"/>
          <w:spacing w:val="-13"/>
          <w:w w:val="120"/>
        </w:rPr>
        <w:t xml:space="preserve"> </w:t>
      </w:r>
      <w:r>
        <w:rPr>
          <w:color w:val="221E1F"/>
          <w:w w:val="120"/>
        </w:rPr>
        <w:t>предложениях</w:t>
      </w:r>
      <w:r>
        <w:rPr>
          <w:color w:val="221E1F"/>
          <w:spacing w:val="-13"/>
          <w:w w:val="120"/>
        </w:rPr>
        <w:t xml:space="preserve"> </w:t>
      </w:r>
      <w:r>
        <w:rPr>
          <w:color w:val="221E1F"/>
          <w:w w:val="120"/>
        </w:rPr>
        <w:t>с</w:t>
      </w:r>
      <w:r>
        <w:rPr>
          <w:color w:val="221E1F"/>
          <w:spacing w:val="-13"/>
          <w:w w:val="120"/>
        </w:rPr>
        <w:t xml:space="preserve"> </w:t>
      </w:r>
      <w:r>
        <w:rPr>
          <w:color w:val="221E1F"/>
          <w:w w:val="120"/>
        </w:rPr>
        <w:t>однородными</w:t>
      </w:r>
      <w:r>
        <w:rPr>
          <w:color w:val="221E1F"/>
          <w:spacing w:val="-13"/>
          <w:w w:val="120"/>
        </w:rPr>
        <w:t xml:space="preserve"> </w:t>
      </w:r>
      <w:r>
        <w:rPr>
          <w:color w:val="221E1F"/>
          <w:spacing w:val="-2"/>
          <w:w w:val="120"/>
        </w:rPr>
        <w:t>членами.</w:t>
      </w:r>
    </w:p>
    <w:p w:rsidR="00940611" w:rsidRDefault="00F31279">
      <w:pPr>
        <w:pStyle w:val="a3"/>
        <w:ind w:left="654" w:right="650"/>
      </w:pPr>
      <w:r>
        <w:rPr>
          <w:color w:val="221E1F"/>
          <w:w w:val="115"/>
        </w:rPr>
        <w:t>Простое</w:t>
      </w:r>
      <w:r>
        <w:rPr>
          <w:color w:val="221E1F"/>
          <w:spacing w:val="-11"/>
          <w:w w:val="115"/>
        </w:rPr>
        <w:t xml:space="preserve"> </w:t>
      </w:r>
      <w:r>
        <w:rPr>
          <w:color w:val="221E1F"/>
          <w:w w:val="115"/>
        </w:rPr>
        <w:t>и</w:t>
      </w:r>
      <w:r>
        <w:rPr>
          <w:color w:val="221E1F"/>
          <w:spacing w:val="-11"/>
          <w:w w:val="115"/>
        </w:rPr>
        <w:t xml:space="preserve"> </w:t>
      </w:r>
      <w:r>
        <w:rPr>
          <w:color w:val="221E1F"/>
          <w:w w:val="115"/>
        </w:rPr>
        <w:t>сложное</w:t>
      </w:r>
      <w:r>
        <w:rPr>
          <w:color w:val="221E1F"/>
          <w:spacing w:val="-11"/>
          <w:w w:val="115"/>
        </w:rPr>
        <w:t xml:space="preserve"> </w:t>
      </w:r>
      <w:r>
        <w:rPr>
          <w:color w:val="221E1F"/>
          <w:w w:val="115"/>
        </w:rPr>
        <w:t>предложение</w:t>
      </w:r>
      <w:r>
        <w:rPr>
          <w:color w:val="221E1F"/>
          <w:spacing w:val="16"/>
          <w:w w:val="115"/>
        </w:rPr>
        <w:t xml:space="preserve"> </w:t>
      </w:r>
      <w:r>
        <w:rPr>
          <w:color w:val="221E1F"/>
          <w:w w:val="115"/>
        </w:rPr>
        <w:t>(ознакомление).</w:t>
      </w:r>
      <w:r>
        <w:rPr>
          <w:color w:val="221E1F"/>
          <w:spacing w:val="17"/>
          <w:w w:val="115"/>
        </w:rPr>
        <w:t xml:space="preserve"> </w:t>
      </w:r>
      <w:r>
        <w:rPr>
          <w:color w:val="221E1F"/>
          <w:w w:val="115"/>
        </w:rPr>
        <w:t>Сложные</w:t>
      </w:r>
      <w:r>
        <w:rPr>
          <w:color w:val="221E1F"/>
          <w:spacing w:val="-11"/>
          <w:w w:val="115"/>
        </w:rPr>
        <w:t xml:space="preserve"> </w:t>
      </w:r>
      <w:r>
        <w:rPr>
          <w:color w:val="221E1F"/>
          <w:w w:val="115"/>
        </w:rPr>
        <w:t>предложения:</w:t>
      </w:r>
      <w:r>
        <w:rPr>
          <w:color w:val="221E1F"/>
          <w:spacing w:val="19"/>
          <w:w w:val="115"/>
        </w:rPr>
        <w:t xml:space="preserve"> </w:t>
      </w:r>
      <w:r>
        <w:rPr>
          <w:color w:val="221E1F"/>
          <w:w w:val="115"/>
        </w:rPr>
        <w:t>сложносочинённые</w:t>
      </w:r>
      <w:r>
        <w:rPr>
          <w:color w:val="221E1F"/>
          <w:spacing w:val="-11"/>
          <w:w w:val="115"/>
        </w:rPr>
        <w:t xml:space="preserve"> </w:t>
      </w:r>
      <w:r>
        <w:rPr>
          <w:color w:val="221E1F"/>
          <w:w w:val="115"/>
        </w:rPr>
        <w:t xml:space="preserve">с союзами </w:t>
      </w:r>
      <w:r>
        <w:rPr>
          <w:i/>
          <w:color w:val="221E1F"/>
          <w:w w:val="115"/>
        </w:rPr>
        <w:t>и, а, но</w:t>
      </w:r>
      <w:r w:rsidR="0062104F">
        <w:rPr>
          <w:color w:val="221E1F"/>
          <w:w w:val="115"/>
        </w:rPr>
        <w:t>; бессоюз</w:t>
      </w:r>
      <w:r>
        <w:rPr>
          <w:color w:val="221E1F"/>
          <w:w w:val="115"/>
        </w:rPr>
        <w:t>ные сложные предложения (без называния терминов).</w:t>
      </w:r>
    </w:p>
    <w:p w:rsidR="00940611" w:rsidRDefault="00940611">
      <w:pPr>
        <w:pStyle w:val="a3"/>
        <w:ind w:left="0"/>
      </w:pPr>
    </w:p>
    <w:p w:rsidR="00940611" w:rsidRDefault="00F31279">
      <w:pPr>
        <w:pStyle w:val="a3"/>
        <w:spacing w:before="0"/>
        <w:ind w:left="811"/>
      </w:pPr>
      <w:r>
        <w:rPr>
          <w:color w:val="221E1F"/>
        </w:rPr>
        <w:t>Орфография</w:t>
      </w:r>
      <w:r>
        <w:rPr>
          <w:color w:val="221E1F"/>
          <w:spacing w:val="-12"/>
        </w:rPr>
        <w:t xml:space="preserve"> </w:t>
      </w:r>
      <w:r>
        <w:rPr>
          <w:color w:val="221E1F"/>
        </w:rPr>
        <w:t>и</w:t>
      </w:r>
      <w:r>
        <w:rPr>
          <w:color w:val="221E1F"/>
          <w:spacing w:val="-11"/>
        </w:rPr>
        <w:t xml:space="preserve"> </w:t>
      </w:r>
      <w:r>
        <w:rPr>
          <w:color w:val="221E1F"/>
          <w:spacing w:val="-2"/>
        </w:rPr>
        <w:t>пунктуация</w:t>
      </w:r>
    </w:p>
    <w:p w:rsidR="00940611" w:rsidRDefault="00F31279">
      <w:pPr>
        <w:pStyle w:val="a3"/>
        <w:spacing w:before="2"/>
        <w:ind w:left="811" w:right="650" w:firstLine="225"/>
      </w:pPr>
      <w:r>
        <w:rPr>
          <w:color w:val="221E1F"/>
          <w:w w:val="115"/>
        </w:rPr>
        <w:t>Повторение</w:t>
      </w:r>
      <w:r>
        <w:rPr>
          <w:color w:val="221E1F"/>
          <w:spacing w:val="-9"/>
          <w:w w:val="115"/>
        </w:rPr>
        <w:t xml:space="preserve"> </w:t>
      </w:r>
      <w:r>
        <w:rPr>
          <w:color w:val="221E1F"/>
          <w:w w:val="115"/>
        </w:rPr>
        <w:t>правил</w:t>
      </w:r>
      <w:r>
        <w:rPr>
          <w:color w:val="221E1F"/>
          <w:spacing w:val="-9"/>
          <w:w w:val="115"/>
        </w:rPr>
        <w:t xml:space="preserve"> </w:t>
      </w:r>
      <w:r>
        <w:rPr>
          <w:color w:val="221E1F"/>
          <w:w w:val="115"/>
        </w:rPr>
        <w:t>правописания,</w:t>
      </w:r>
      <w:r>
        <w:rPr>
          <w:color w:val="221E1F"/>
          <w:spacing w:val="-8"/>
          <w:w w:val="115"/>
        </w:rPr>
        <w:t xml:space="preserve"> </w:t>
      </w:r>
      <w:r>
        <w:rPr>
          <w:color w:val="221E1F"/>
          <w:w w:val="115"/>
        </w:rPr>
        <w:t>изученных</w:t>
      </w:r>
      <w:r>
        <w:rPr>
          <w:color w:val="221E1F"/>
          <w:spacing w:val="-9"/>
          <w:w w:val="115"/>
        </w:rPr>
        <w:t xml:space="preserve"> </w:t>
      </w:r>
      <w:r>
        <w:rPr>
          <w:color w:val="221E1F"/>
          <w:w w:val="115"/>
        </w:rPr>
        <w:t>в 1,</w:t>
      </w:r>
      <w:r>
        <w:rPr>
          <w:color w:val="221E1F"/>
          <w:spacing w:val="-2"/>
          <w:w w:val="115"/>
        </w:rPr>
        <w:t xml:space="preserve"> </w:t>
      </w:r>
      <w:r>
        <w:rPr>
          <w:color w:val="221E1F"/>
          <w:w w:val="115"/>
        </w:rPr>
        <w:t>2, 3</w:t>
      </w:r>
      <w:r>
        <w:rPr>
          <w:color w:val="221E1F"/>
          <w:spacing w:val="-9"/>
          <w:w w:val="115"/>
        </w:rPr>
        <w:t xml:space="preserve"> </w:t>
      </w:r>
      <w:r>
        <w:rPr>
          <w:color w:val="221E1F"/>
          <w:w w:val="115"/>
        </w:rPr>
        <w:t>классах.</w:t>
      </w:r>
      <w:r>
        <w:rPr>
          <w:color w:val="221E1F"/>
          <w:spacing w:val="-9"/>
          <w:w w:val="115"/>
        </w:rPr>
        <w:t xml:space="preserve"> </w:t>
      </w:r>
      <w:r>
        <w:rPr>
          <w:color w:val="221E1F"/>
          <w:w w:val="115"/>
        </w:rPr>
        <w:t>Орфографическая</w:t>
      </w:r>
      <w:r>
        <w:rPr>
          <w:color w:val="221E1F"/>
          <w:spacing w:val="-9"/>
          <w:w w:val="115"/>
        </w:rPr>
        <w:t xml:space="preserve"> </w:t>
      </w:r>
      <w:r>
        <w:rPr>
          <w:color w:val="221E1F"/>
          <w:w w:val="115"/>
        </w:rPr>
        <w:t>зоркость</w:t>
      </w:r>
      <w:r>
        <w:rPr>
          <w:color w:val="221E1F"/>
          <w:spacing w:val="-9"/>
          <w:w w:val="115"/>
        </w:rPr>
        <w:t xml:space="preserve"> </w:t>
      </w:r>
      <w:r>
        <w:rPr>
          <w:color w:val="221E1F"/>
          <w:w w:val="115"/>
        </w:rPr>
        <w:t>как осознание места возможного возникновения орфографической ошибки; различные способы решения орфографической зад</w:t>
      </w:r>
      <w:r w:rsidR="0062104F">
        <w:rPr>
          <w:color w:val="221E1F"/>
          <w:w w:val="115"/>
        </w:rPr>
        <w:t>ачи в зависимости от места орфо</w:t>
      </w:r>
      <w:r>
        <w:rPr>
          <w:color w:val="221E1F"/>
          <w:w w:val="115"/>
        </w:rPr>
        <w:t>граммы в слове; контроль пр</w:t>
      </w:r>
      <w:r w:rsidR="0062104F">
        <w:rPr>
          <w:color w:val="221E1F"/>
          <w:w w:val="115"/>
        </w:rPr>
        <w:t>и проверке собственных и предло</w:t>
      </w:r>
      <w:r>
        <w:rPr>
          <w:color w:val="221E1F"/>
          <w:w w:val="115"/>
        </w:rPr>
        <w:t>женных текстов</w:t>
      </w:r>
      <w:r>
        <w:rPr>
          <w:color w:val="221E1F"/>
          <w:spacing w:val="36"/>
          <w:w w:val="115"/>
        </w:rPr>
        <w:t xml:space="preserve"> </w:t>
      </w:r>
      <w:r>
        <w:rPr>
          <w:color w:val="221E1F"/>
          <w:w w:val="115"/>
        </w:rPr>
        <w:t>(повторение и применение на новом орфогра фическом материале).</w:t>
      </w:r>
    </w:p>
    <w:p w:rsidR="00940611" w:rsidRDefault="00F31279">
      <w:pPr>
        <w:pStyle w:val="a3"/>
        <w:spacing w:before="2"/>
        <w:ind w:left="654"/>
      </w:pPr>
      <w:r>
        <w:rPr>
          <w:color w:val="221E1F"/>
          <w:w w:val="115"/>
        </w:rPr>
        <w:t>Использование</w:t>
      </w:r>
      <w:r>
        <w:rPr>
          <w:color w:val="221E1F"/>
          <w:spacing w:val="-8"/>
          <w:w w:val="115"/>
        </w:rPr>
        <w:t xml:space="preserve"> </w:t>
      </w:r>
      <w:r>
        <w:rPr>
          <w:color w:val="221E1F"/>
          <w:w w:val="115"/>
        </w:rPr>
        <w:t>орфографического</w:t>
      </w:r>
      <w:r>
        <w:rPr>
          <w:color w:val="221E1F"/>
          <w:spacing w:val="-7"/>
          <w:w w:val="115"/>
        </w:rPr>
        <w:t xml:space="preserve"> </w:t>
      </w:r>
      <w:r>
        <w:rPr>
          <w:color w:val="221E1F"/>
          <w:w w:val="115"/>
        </w:rPr>
        <w:t>словаря</w:t>
      </w:r>
      <w:r>
        <w:rPr>
          <w:color w:val="221E1F"/>
          <w:spacing w:val="-7"/>
          <w:w w:val="115"/>
        </w:rPr>
        <w:t xml:space="preserve"> </w:t>
      </w:r>
      <w:r>
        <w:rPr>
          <w:color w:val="221E1F"/>
          <w:w w:val="115"/>
        </w:rPr>
        <w:t>для</w:t>
      </w:r>
      <w:r>
        <w:rPr>
          <w:color w:val="221E1F"/>
          <w:spacing w:val="-7"/>
          <w:w w:val="115"/>
        </w:rPr>
        <w:t xml:space="preserve"> </w:t>
      </w:r>
      <w:r>
        <w:rPr>
          <w:color w:val="221E1F"/>
          <w:w w:val="115"/>
        </w:rPr>
        <w:t>определения</w:t>
      </w:r>
      <w:r>
        <w:rPr>
          <w:color w:val="221E1F"/>
          <w:spacing w:val="11"/>
          <w:w w:val="115"/>
        </w:rPr>
        <w:t xml:space="preserve"> </w:t>
      </w:r>
      <w:r>
        <w:rPr>
          <w:color w:val="221E1F"/>
          <w:w w:val="115"/>
        </w:rPr>
        <w:t>(уточнения)</w:t>
      </w:r>
      <w:r>
        <w:rPr>
          <w:color w:val="221E1F"/>
          <w:spacing w:val="-3"/>
          <w:w w:val="115"/>
        </w:rPr>
        <w:t xml:space="preserve"> </w:t>
      </w:r>
      <w:r>
        <w:rPr>
          <w:color w:val="221E1F"/>
          <w:w w:val="115"/>
        </w:rPr>
        <w:t>написания</w:t>
      </w:r>
      <w:r>
        <w:rPr>
          <w:color w:val="221E1F"/>
          <w:spacing w:val="-6"/>
          <w:w w:val="115"/>
        </w:rPr>
        <w:t xml:space="preserve"> </w:t>
      </w:r>
      <w:r>
        <w:rPr>
          <w:color w:val="221E1F"/>
          <w:spacing w:val="-2"/>
          <w:w w:val="115"/>
        </w:rPr>
        <w:t>слова.</w:t>
      </w:r>
    </w:p>
    <w:p w:rsidR="00940611" w:rsidRDefault="00F31279">
      <w:pPr>
        <w:pStyle w:val="a3"/>
        <w:spacing w:before="2" w:line="230" w:lineRule="exact"/>
        <w:ind w:left="1037"/>
      </w:pPr>
      <w:r>
        <w:rPr>
          <w:color w:val="221E1F"/>
          <w:w w:val="115"/>
        </w:rPr>
        <w:t>Правила</w:t>
      </w:r>
      <w:r>
        <w:rPr>
          <w:color w:val="221E1F"/>
          <w:spacing w:val="-12"/>
          <w:w w:val="115"/>
        </w:rPr>
        <w:t xml:space="preserve"> </w:t>
      </w:r>
      <w:r>
        <w:rPr>
          <w:color w:val="221E1F"/>
          <w:w w:val="115"/>
        </w:rPr>
        <w:t>правописания</w:t>
      </w:r>
      <w:r>
        <w:rPr>
          <w:color w:val="221E1F"/>
          <w:spacing w:val="-11"/>
          <w:w w:val="115"/>
        </w:rPr>
        <w:t xml:space="preserve"> </w:t>
      </w:r>
      <w:r>
        <w:rPr>
          <w:color w:val="221E1F"/>
          <w:w w:val="115"/>
        </w:rPr>
        <w:t>и</w:t>
      </w:r>
      <w:r>
        <w:rPr>
          <w:color w:val="221E1F"/>
          <w:spacing w:val="-11"/>
          <w:w w:val="115"/>
        </w:rPr>
        <w:t xml:space="preserve"> </w:t>
      </w:r>
      <w:r>
        <w:rPr>
          <w:color w:val="221E1F"/>
          <w:w w:val="115"/>
        </w:rPr>
        <w:t>их</w:t>
      </w:r>
      <w:r>
        <w:rPr>
          <w:color w:val="221E1F"/>
          <w:spacing w:val="-11"/>
          <w:w w:val="115"/>
        </w:rPr>
        <w:t xml:space="preserve"> </w:t>
      </w:r>
      <w:r>
        <w:rPr>
          <w:color w:val="221E1F"/>
          <w:spacing w:val="-2"/>
          <w:w w:val="115"/>
        </w:rPr>
        <w:t>применение:</w:t>
      </w:r>
    </w:p>
    <w:p w:rsidR="00940611" w:rsidRDefault="00F31279">
      <w:pPr>
        <w:pStyle w:val="a4"/>
        <w:numPr>
          <w:ilvl w:val="0"/>
          <w:numId w:val="40"/>
        </w:numPr>
        <w:tabs>
          <w:tab w:val="left" w:pos="1038"/>
        </w:tabs>
        <w:spacing w:line="245" w:lineRule="exact"/>
        <w:ind w:hanging="143"/>
        <w:rPr>
          <w:sz w:val="20"/>
        </w:rPr>
      </w:pPr>
      <w:r>
        <w:rPr>
          <w:color w:val="221E1F"/>
          <w:w w:val="120"/>
          <w:sz w:val="20"/>
        </w:rPr>
        <w:t>безударные</w:t>
      </w:r>
      <w:r>
        <w:rPr>
          <w:color w:val="221E1F"/>
          <w:spacing w:val="-14"/>
          <w:w w:val="120"/>
          <w:sz w:val="20"/>
        </w:rPr>
        <w:t xml:space="preserve"> </w:t>
      </w:r>
      <w:r>
        <w:rPr>
          <w:color w:val="221E1F"/>
          <w:w w:val="120"/>
          <w:sz w:val="20"/>
        </w:rPr>
        <w:t>падежные</w:t>
      </w:r>
      <w:r>
        <w:rPr>
          <w:color w:val="221E1F"/>
          <w:spacing w:val="-14"/>
          <w:w w:val="120"/>
          <w:sz w:val="20"/>
        </w:rPr>
        <w:t xml:space="preserve"> </w:t>
      </w:r>
      <w:r>
        <w:rPr>
          <w:color w:val="221E1F"/>
          <w:w w:val="120"/>
          <w:sz w:val="20"/>
        </w:rPr>
        <w:t>окончания</w:t>
      </w:r>
      <w:r>
        <w:rPr>
          <w:color w:val="221E1F"/>
          <w:spacing w:val="-14"/>
          <w:w w:val="120"/>
          <w:sz w:val="20"/>
        </w:rPr>
        <w:t xml:space="preserve"> </w:t>
      </w:r>
      <w:r>
        <w:rPr>
          <w:color w:val="221E1F"/>
          <w:w w:val="120"/>
          <w:sz w:val="20"/>
        </w:rPr>
        <w:t>имён</w:t>
      </w:r>
      <w:r>
        <w:rPr>
          <w:color w:val="221E1F"/>
          <w:spacing w:val="-13"/>
          <w:w w:val="120"/>
          <w:sz w:val="20"/>
        </w:rPr>
        <w:t xml:space="preserve"> </w:t>
      </w:r>
      <w:r>
        <w:rPr>
          <w:color w:val="221E1F"/>
          <w:w w:val="120"/>
          <w:sz w:val="20"/>
        </w:rPr>
        <w:t>существительных</w:t>
      </w:r>
      <w:r>
        <w:rPr>
          <w:color w:val="221E1F"/>
          <w:spacing w:val="-5"/>
          <w:w w:val="120"/>
          <w:sz w:val="20"/>
        </w:rPr>
        <w:t xml:space="preserve"> </w:t>
      </w:r>
      <w:r>
        <w:rPr>
          <w:color w:val="221E1F"/>
          <w:w w:val="120"/>
          <w:sz w:val="20"/>
        </w:rPr>
        <w:t>(кроме</w:t>
      </w:r>
      <w:r>
        <w:rPr>
          <w:color w:val="221E1F"/>
          <w:spacing w:val="-14"/>
          <w:w w:val="120"/>
          <w:sz w:val="20"/>
        </w:rPr>
        <w:t xml:space="preserve"> </w:t>
      </w:r>
      <w:r>
        <w:rPr>
          <w:color w:val="221E1F"/>
          <w:w w:val="120"/>
          <w:sz w:val="20"/>
        </w:rPr>
        <w:t>существительных</w:t>
      </w:r>
      <w:r>
        <w:rPr>
          <w:color w:val="221E1F"/>
          <w:spacing w:val="-13"/>
          <w:w w:val="120"/>
          <w:sz w:val="20"/>
        </w:rPr>
        <w:t xml:space="preserve"> </w:t>
      </w:r>
      <w:r>
        <w:rPr>
          <w:color w:val="221E1F"/>
          <w:w w:val="120"/>
          <w:sz w:val="20"/>
        </w:rPr>
        <w:t>на</w:t>
      </w:r>
      <w:r>
        <w:rPr>
          <w:color w:val="221E1F"/>
          <w:spacing w:val="71"/>
          <w:w w:val="120"/>
          <w:sz w:val="20"/>
        </w:rPr>
        <w:t xml:space="preserve"> </w:t>
      </w:r>
      <w:r>
        <w:rPr>
          <w:b/>
          <w:i/>
          <w:color w:val="221E1F"/>
          <w:w w:val="120"/>
          <w:sz w:val="20"/>
        </w:rPr>
        <w:t>-</w:t>
      </w:r>
      <w:r>
        <w:rPr>
          <w:b/>
          <w:i/>
          <w:color w:val="221E1F"/>
          <w:spacing w:val="-5"/>
          <w:w w:val="120"/>
          <w:sz w:val="20"/>
        </w:rPr>
        <w:t>мя</w:t>
      </w:r>
      <w:r>
        <w:rPr>
          <w:color w:val="221E1F"/>
          <w:spacing w:val="-5"/>
          <w:w w:val="120"/>
          <w:sz w:val="20"/>
        </w:rPr>
        <w:t>,</w:t>
      </w:r>
    </w:p>
    <w:p w:rsidR="00940611" w:rsidRDefault="00F31279">
      <w:pPr>
        <w:spacing w:before="1" w:line="230" w:lineRule="exact"/>
        <w:ind w:left="1037"/>
        <w:rPr>
          <w:sz w:val="20"/>
        </w:rPr>
      </w:pPr>
      <w:r>
        <w:rPr>
          <w:b/>
          <w:i/>
          <w:color w:val="221E1F"/>
          <w:w w:val="115"/>
          <w:sz w:val="20"/>
        </w:rPr>
        <w:t>-ий</w:t>
      </w:r>
      <w:r>
        <w:rPr>
          <w:color w:val="221E1F"/>
          <w:w w:val="115"/>
          <w:sz w:val="20"/>
        </w:rPr>
        <w:t>,</w:t>
      </w:r>
      <w:r>
        <w:rPr>
          <w:color w:val="221E1F"/>
          <w:spacing w:val="1"/>
          <w:w w:val="115"/>
          <w:sz w:val="20"/>
        </w:rPr>
        <w:t xml:space="preserve"> </w:t>
      </w:r>
      <w:r>
        <w:rPr>
          <w:b/>
          <w:i/>
          <w:color w:val="221E1F"/>
          <w:w w:val="115"/>
          <w:sz w:val="20"/>
        </w:rPr>
        <w:t>-ие</w:t>
      </w:r>
      <w:r>
        <w:rPr>
          <w:color w:val="221E1F"/>
          <w:w w:val="115"/>
          <w:sz w:val="20"/>
        </w:rPr>
        <w:t>,</w:t>
      </w:r>
      <w:r>
        <w:rPr>
          <w:color w:val="221E1F"/>
          <w:spacing w:val="1"/>
          <w:w w:val="115"/>
          <w:sz w:val="20"/>
        </w:rPr>
        <w:t xml:space="preserve"> </w:t>
      </w:r>
      <w:r>
        <w:rPr>
          <w:b/>
          <w:i/>
          <w:color w:val="221E1F"/>
          <w:w w:val="115"/>
          <w:sz w:val="20"/>
        </w:rPr>
        <w:t>-ия</w:t>
      </w:r>
      <w:r>
        <w:rPr>
          <w:color w:val="221E1F"/>
          <w:w w:val="115"/>
          <w:sz w:val="20"/>
        </w:rPr>
        <w:t>,</w:t>
      </w:r>
      <w:r>
        <w:rPr>
          <w:color w:val="221E1F"/>
          <w:spacing w:val="2"/>
          <w:w w:val="115"/>
          <w:sz w:val="20"/>
        </w:rPr>
        <w:t xml:space="preserve"> </w:t>
      </w:r>
      <w:r>
        <w:rPr>
          <w:color w:val="221E1F"/>
          <w:w w:val="115"/>
          <w:sz w:val="20"/>
        </w:rPr>
        <w:t>а</w:t>
      </w:r>
      <w:r>
        <w:rPr>
          <w:color w:val="221E1F"/>
          <w:spacing w:val="1"/>
          <w:w w:val="115"/>
          <w:sz w:val="20"/>
        </w:rPr>
        <w:t xml:space="preserve"> </w:t>
      </w:r>
      <w:r>
        <w:rPr>
          <w:color w:val="221E1F"/>
          <w:w w:val="115"/>
          <w:sz w:val="20"/>
        </w:rPr>
        <w:t>также</w:t>
      </w:r>
      <w:r>
        <w:rPr>
          <w:color w:val="221E1F"/>
          <w:spacing w:val="2"/>
          <w:w w:val="115"/>
          <w:sz w:val="20"/>
        </w:rPr>
        <w:t xml:space="preserve"> </w:t>
      </w:r>
      <w:r>
        <w:rPr>
          <w:color w:val="221E1F"/>
          <w:w w:val="115"/>
          <w:sz w:val="20"/>
        </w:rPr>
        <w:t>кроме</w:t>
      </w:r>
      <w:r>
        <w:rPr>
          <w:color w:val="221E1F"/>
          <w:spacing w:val="8"/>
          <w:w w:val="115"/>
          <w:sz w:val="20"/>
        </w:rPr>
        <w:t xml:space="preserve"> </w:t>
      </w:r>
      <w:r>
        <w:rPr>
          <w:color w:val="221E1F"/>
          <w:w w:val="115"/>
          <w:sz w:val="20"/>
        </w:rPr>
        <w:t>собственных имён</w:t>
      </w:r>
      <w:r>
        <w:rPr>
          <w:color w:val="221E1F"/>
          <w:spacing w:val="-1"/>
          <w:w w:val="115"/>
          <w:sz w:val="20"/>
        </w:rPr>
        <w:t xml:space="preserve"> </w:t>
      </w:r>
      <w:r>
        <w:rPr>
          <w:color w:val="221E1F"/>
          <w:w w:val="115"/>
          <w:sz w:val="20"/>
        </w:rPr>
        <w:t>существительных на</w:t>
      </w:r>
      <w:r>
        <w:rPr>
          <w:color w:val="221E1F"/>
          <w:spacing w:val="6"/>
          <w:w w:val="115"/>
          <w:sz w:val="20"/>
        </w:rPr>
        <w:t xml:space="preserve"> </w:t>
      </w:r>
      <w:r>
        <w:rPr>
          <w:b/>
          <w:i/>
          <w:color w:val="221E1F"/>
          <w:w w:val="115"/>
          <w:sz w:val="20"/>
        </w:rPr>
        <w:t>-ов</w:t>
      </w:r>
      <w:r>
        <w:rPr>
          <w:color w:val="221E1F"/>
          <w:w w:val="115"/>
          <w:sz w:val="20"/>
        </w:rPr>
        <w:t>,</w:t>
      </w:r>
      <w:r>
        <w:rPr>
          <w:color w:val="221E1F"/>
          <w:spacing w:val="-1"/>
          <w:w w:val="115"/>
          <w:sz w:val="20"/>
        </w:rPr>
        <w:t xml:space="preserve"> </w:t>
      </w:r>
      <w:r>
        <w:rPr>
          <w:b/>
          <w:i/>
          <w:color w:val="221E1F"/>
          <w:w w:val="115"/>
          <w:sz w:val="20"/>
        </w:rPr>
        <w:t>-ин</w:t>
      </w:r>
      <w:r>
        <w:rPr>
          <w:color w:val="221E1F"/>
          <w:w w:val="115"/>
          <w:sz w:val="20"/>
        </w:rPr>
        <w:t>,</w:t>
      </w:r>
      <w:r>
        <w:rPr>
          <w:color w:val="221E1F"/>
          <w:spacing w:val="-2"/>
          <w:w w:val="115"/>
          <w:sz w:val="20"/>
        </w:rPr>
        <w:t xml:space="preserve"> </w:t>
      </w:r>
      <w:r>
        <w:rPr>
          <w:b/>
          <w:i/>
          <w:color w:val="221E1F"/>
          <w:w w:val="115"/>
          <w:sz w:val="20"/>
        </w:rPr>
        <w:t>-</w:t>
      </w:r>
      <w:r>
        <w:rPr>
          <w:b/>
          <w:i/>
          <w:color w:val="221E1F"/>
          <w:spacing w:val="-4"/>
          <w:w w:val="115"/>
          <w:sz w:val="20"/>
        </w:rPr>
        <w:t>ий</w:t>
      </w:r>
      <w:r>
        <w:rPr>
          <w:color w:val="221E1F"/>
          <w:spacing w:val="-4"/>
          <w:w w:val="115"/>
          <w:sz w:val="20"/>
        </w:rPr>
        <w:t>);</w:t>
      </w:r>
    </w:p>
    <w:p w:rsidR="00940611" w:rsidRDefault="00F31279">
      <w:pPr>
        <w:pStyle w:val="a4"/>
        <w:numPr>
          <w:ilvl w:val="0"/>
          <w:numId w:val="40"/>
        </w:numPr>
        <w:tabs>
          <w:tab w:val="left" w:pos="1038"/>
        </w:tabs>
        <w:spacing w:line="245" w:lineRule="exact"/>
        <w:ind w:hanging="143"/>
        <w:rPr>
          <w:sz w:val="20"/>
        </w:rPr>
      </w:pPr>
      <w:r>
        <w:rPr>
          <w:color w:val="221E1F"/>
          <w:spacing w:val="-2"/>
          <w:w w:val="115"/>
          <w:sz w:val="20"/>
        </w:rPr>
        <w:t>безударные</w:t>
      </w:r>
      <w:r>
        <w:rPr>
          <w:color w:val="221E1F"/>
          <w:spacing w:val="-3"/>
          <w:w w:val="115"/>
          <w:sz w:val="20"/>
        </w:rPr>
        <w:t xml:space="preserve"> </w:t>
      </w:r>
      <w:r>
        <w:rPr>
          <w:color w:val="221E1F"/>
          <w:spacing w:val="-2"/>
          <w:w w:val="115"/>
          <w:sz w:val="20"/>
        </w:rPr>
        <w:t>падежные</w:t>
      </w:r>
      <w:r>
        <w:rPr>
          <w:color w:val="221E1F"/>
          <w:spacing w:val="-3"/>
          <w:w w:val="115"/>
          <w:sz w:val="20"/>
        </w:rPr>
        <w:t xml:space="preserve"> </w:t>
      </w:r>
      <w:r>
        <w:rPr>
          <w:color w:val="221E1F"/>
          <w:spacing w:val="-2"/>
          <w:w w:val="115"/>
          <w:sz w:val="20"/>
        </w:rPr>
        <w:t>окончания</w:t>
      </w:r>
      <w:r>
        <w:rPr>
          <w:color w:val="221E1F"/>
          <w:spacing w:val="-3"/>
          <w:w w:val="115"/>
          <w:sz w:val="20"/>
        </w:rPr>
        <w:t xml:space="preserve"> </w:t>
      </w:r>
      <w:r>
        <w:rPr>
          <w:color w:val="221E1F"/>
          <w:spacing w:val="-2"/>
          <w:w w:val="115"/>
          <w:sz w:val="20"/>
        </w:rPr>
        <w:t>имён прилагательных;</w:t>
      </w:r>
    </w:p>
    <w:p w:rsidR="00940611" w:rsidRDefault="00F31279">
      <w:pPr>
        <w:pStyle w:val="a4"/>
        <w:numPr>
          <w:ilvl w:val="0"/>
          <w:numId w:val="40"/>
        </w:numPr>
        <w:tabs>
          <w:tab w:val="left" w:pos="1038"/>
        </w:tabs>
        <w:spacing w:line="244" w:lineRule="exact"/>
        <w:ind w:hanging="143"/>
        <w:rPr>
          <w:sz w:val="20"/>
        </w:rPr>
      </w:pPr>
      <w:r>
        <w:rPr>
          <w:color w:val="221E1F"/>
          <w:w w:val="115"/>
          <w:sz w:val="20"/>
        </w:rPr>
        <w:t>мягкий</w:t>
      </w:r>
      <w:r>
        <w:rPr>
          <w:color w:val="221E1F"/>
          <w:spacing w:val="-7"/>
          <w:w w:val="115"/>
          <w:sz w:val="20"/>
        </w:rPr>
        <w:t xml:space="preserve"> </w:t>
      </w:r>
      <w:r>
        <w:rPr>
          <w:color w:val="221E1F"/>
          <w:w w:val="115"/>
          <w:sz w:val="20"/>
        </w:rPr>
        <w:t>знак</w:t>
      </w:r>
      <w:r>
        <w:rPr>
          <w:color w:val="221E1F"/>
          <w:spacing w:val="-8"/>
          <w:w w:val="115"/>
          <w:sz w:val="20"/>
        </w:rPr>
        <w:t xml:space="preserve"> </w:t>
      </w:r>
      <w:r>
        <w:rPr>
          <w:color w:val="221E1F"/>
          <w:w w:val="115"/>
          <w:sz w:val="20"/>
        </w:rPr>
        <w:t>после</w:t>
      </w:r>
      <w:r>
        <w:rPr>
          <w:color w:val="221E1F"/>
          <w:spacing w:val="-7"/>
          <w:w w:val="115"/>
          <w:sz w:val="20"/>
        </w:rPr>
        <w:t xml:space="preserve"> </w:t>
      </w:r>
      <w:r>
        <w:rPr>
          <w:color w:val="221E1F"/>
          <w:w w:val="115"/>
          <w:sz w:val="20"/>
        </w:rPr>
        <w:t>шипящих</w:t>
      </w:r>
      <w:r>
        <w:rPr>
          <w:color w:val="221E1F"/>
          <w:spacing w:val="41"/>
          <w:w w:val="115"/>
          <w:sz w:val="20"/>
        </w:rPr>
        <w:t xml:space="preserve"> </w:t>
      </w:r>
      <w:r>
        <w:rPr>
          <w:color w:val="221E1F"/>
          <w:w w:val="115"/>
          <w:sz w:val="20"/>
        </w:rPr>
        <w:t>на</w:t>
      </w:r>
      <w:r>
        <w:rPr>
          <w:color w:val="221E1F"/>
          <w:spacing w:val="40"/>
          <w:w w:val="115"/>
          <w:sz w:val="20"/>
        </w:rPr>
        <w:t xml:space="preserve"> </w:t>
      </w:r>
      <w:r>
        <w:rPr>
          <w:color w:val="221E1F"/>
          <w:w w:val="115"/>
          <w:sz w:val="20"/>
        </w:rPr>
        <w:t>конце</w:t>
      </w:r>
      <w:r>
        <w:rPr>
          <w:color w:val="221E1F"/>
          <w:spacing w:val="41"/>
          <w:w w:val="115"/>
          <w:sz w:val="20"/>
        </w:rPr>
        <w:t xml:space="preserve"> </w:t>
      </w:r>
      <w:r>
        <w:rPr>
          <w:color w:val="221E1F"/>
          <w:w w:val="115"/>
          <w:sz w:val="20"/>
        </w:rPr>
        <w:t>глаголов</w:t>
      </w:r>
      <w:r>
        <w:rPr>
          <w:color w:val="221E1F"/>
          <w:spacing w:val="41"/>
          <w:w w:val="115"/>
          <w:sz w:val="20"/>
        </w:rPr>
        <w:t xml:space="preserve"> </w:t>
      </w:r>
      <w:r>
        <w:rPr>
          <w:color w:val="221E1F"/>
          <w:w w:val="115"/>
          <w:sz w:val="20"/>
        </w:rPr>
        <w:t>в</w:t>
      </w:r>
      <w:r>
        <w:rPr>
          <w:color w:val="221E1F"/>
          <w:spacing w:val="41"/>
          <w:w w:val="115"/>
          <w:sz w:val="20"/>
        </w:rPr>
        <w:t xml:space="preserve"> </w:t>
      </w:r>
      <w:r>
        <w:rPr>
          <w:color w:val="221E1F"/>
          <w:w w:val="115"/>
          <w:sz w:val="20"/>
        </w:rPr>
        <w:t>форме2го</w:t>
      </w:r>
      <w:r>
        <w:rPr>
          <w:color w:val="221E1F"/>
          <w:spacing w:val="-9"/>
          <w:w w:val="115"/>
          <w:sz w:val="20"/>
        </w:rPr>
        <w:t xml:space="preserve"> </w:t>
      </w:r>
      <w:r>
        <w:rPr>
          <w:color w:val="221E1F"/>
          <w:w w:val="115"/>
          <w:sz w:val="20"/>
        </w:rPr>
        <w:t>лица</w:t>
      </w:r>
      <w:r>
        <w:rPr>
          <w:color w:val="221E1F"/>
          <w:spacing w:val="-9"/>
          <w:w w:val="115"/>
          <w:sz w:val="20"/>
        </w:rPr>
        <w:t xml:space="preserve"> </w:t>
      </w:r>
      <w:r>
        <w:rPr>
          <w:color w:val="221E1F"/>
          <w:w w:val="115"/>
          <w:sz w:val="20"/>
        </w:rPr>
        <w:t>единственного</w:t>
      </w:r>
      <w:r>
        <w:rPr>
          <w:color w:val="221E1F"/>
          <w:spacing w:val="-6"/>
          <w:w w:val="115"/>
          <w:sz w:val="20"/>
        </w:rPr>
        <w:t xml:space="preserve"> </w:t>
      </w:r>
      <w:r>
        <w:rPr>
          <w:color w:val="221E1F"/>
          <w:spacing w:val="-2"/>
          <w:w w:val="115"/>
          <w:sz w:val="20"/>
        </w:rPr>
        <w:t>числа;</w:t>
      </w:r>
    </w:p>
    <w:p w:rsidR="00940611" w:rsidRDefault="00F31279">
      <w:pPr>
        <w:pStyle w:val="a4"/>
        <w:numPr>
          <w:ilvl w:val="0"/>
          <w:numId w:val="40"/>
        </w:numPr>
        <w:tabs>
          <w:tab w:val="left" w:pos="1038"/>
        </w:tabs>
        <w:spacing w:line="244" w:lineRule="exact"/>
        <w:ind w:hanging="143"/>
        <w:rPr>
          <w:sz w:val="20"/>
        </w:rPr>
      </w:pPr>
      <w:r>
        <w:rPr>
          <w:color w:val="221E1F"/>
          <w:w w:val="120"/>
          <w:sz w:val="20"/>
        </w:rPr>
        <w:t>наличие</w:t>
      </w:r>
      <w:r>
        <w:rPr>
          <w:color w:val="221E1F"/>
          <w:spacing w:val="-7"/>
          <w:w w:val="120"/>
          <w:sz w:val="20"/>
        </w:rPr>
        <w:t xml:space="preserve"> </w:t>
      </w:r>
      <w:r>
        <w:rPr>
          <w:color w:val="221E1F"/>
          <w:w w:val="120"/>
          <w:sz w:val="20"/>
        </w:rPr>
        <w:t>или</w:t>
      </w:r>
      <w:r>
        <w:rPr>
          <w:color w:val="221E1F"/>
          <w:spacing w:val="49"/>
          <w:w w:val="120"/>
          <w:sz w:val="20"/>
        </w:rPr>
        <w:t xml:space="preserve"> </w:t>
      </w:r>
      <w:r>
        <w:rPr>
          <w:color w:val="221E1F"/>
          <w:w w:val="120"/>
          <w:sz w:val="20"/>
        </w:rPr>
        <w:t>отсутствие</w:t>
      </w:r>
      <w:r>
        <w:rPr>
          <w:color w:val="221E1F"/>
          <w:spacing w:val="49"/>
          <w:w w:val="120"/>
          <w:sz w:val="20"/>
        </w:rPr>
        <w:t xml:space="preserve"> </w:t>
      </w:r>
      <w:r>
        <w:rPr>
          <w:color w:val="221E1F"/>
          <w:w w:val="120"/>
          <w:sz w:val="20"/>
        </w:rPr>
        <w:t>мягкого</w:t>
      </w:r>
      <w:r>
        <w:rPr>
          <w:color w:val="221E1F"/>
          <w:spacing w:val="49"/>
          <w:w w:val="120"/>
          <w:sz w:val="20"/>
        </w:rPr>
        <w:t xml:space="preserve"> </w:t>
      </w:r>
      <w:r>
        <w:rPr>
          <w:color w:val="221E1F"/>
          <w:w w:val="120"/>
          <w:sz w:val="20"/>
        </w:rPr>
        <w:t>знака</w:t>
      </w:r>
      <w:r>
        <w:rPr>
          <w:color w:val="221E1F"/>
          <w:spacing w:val="49"/>
          <w:w w:val="120"/>
          <w:sz w:val="20"/>
        </w:rPr>
        <w:t xml:space="preserve"> </w:t>
      </w:r>
      <w:r>
        <w:rPr>
          <w:color w:val="221E1F"/>
          <w:w w:val="120"/>
          <w:sz w:val="20"/>
        </w:rPr>
        <w:t>в</w:t>
      </w:r>
      <w:r>
        <w:rPr>
          <w:color w:val="221E1F"/>
          <w:spacing w:val="47"/>
          <w:w w:val="120"/>
          <w:sz w:val="20"/>
        </w:rPr>
        <w:t xml:space="preserve"> </w:t>
      </w:r>
      <w:r>
        <w:rPr>
          <w:color w:val="221E1F"/>
          <w:w w:val="120"/>
          <w:sz w:val="20"/>
        </w:rPr>
        <w:t>глаголах</w:t>
      </w:r>
      <w:r>
        <w:rPr>
          <w:color w:val="221E1F"/>
          <w:spacing w:val="49"/>
          <w:w w:val="120"/>
          <w:sz w:val="20"/>
        </w:rPr>
        <w:t xml:space="preserve"> </w:t>
      </w:r>
      <w:r>
        <w:rPr>
          <w:color w:val="221E1F"/>
          <w:spacing w:val="-5"/>
          <w:w w:val="120"/>
          <w:sz w:val="20"/>
        </w:rPr>
        <w:t>на</w:t>
      </w:r>
    </w:p>
    <w:p w:rsidR="00940611" w:rsidRDefault="00F31279">
      <w:pPr>
        <w:spacing w:before="1" w:line="230" w:lineRule="exact"/>
        <w:ind w:left="1037"/>
        <w:rPr>
          <w:sz w:val="20"/>
        </w:rPr>
      </w:pPr>
      <w:r>
        <w:rPr>
          <w:b/>
          <w:i/>
          <w:color w:val="221E1F"/>
          <w:w w:val="120"/>
          <w:sz w:val="20"/>
        </w:rPr>
        <w:t>-ться</w:t>
      </w:r>
      <w:r>
        <w:rPr>
          <w:b/>
          <w:i/>
          <w:color w:val="221E1F"/>
          <w:spacing w:val="-5"/>
          <w:w w:val="120"/>
          <w:sz w:val="20"/>
        </w:rPr>
        <w:t xml:space="preserve"> </w:t>
      </w:r>
      <w:r>
        <w:rPr>
          <w:color w:val="221E1F"/>
          <w:w w:val="120"/>
          <w:sz w:val="20"/>
        </w:rPr>
        <w:t>и</w:t>
      </w:r>
      <w:r>
        <w:rPr>
          <w:color w:val="221E1F"/>
          <w:spacing w:val="-5"/>
          <w:w w:val="120"/>
          <w:sz w:val="20"/>
        </w:rPr>
        <w:t xml:space="preserve"> </w:t>
      </w:r>
      <w:r>
        <w:rPr>
          <w:b/>
          <w:i/>
          <w:color w:val="221E1F"/>
          <w:w w:val="120"/>
          <w:sz w:val="20"/>
        </w:rPr>
        <w:t>-</w:t>
      </w:r>
      <w:r>
        <w:rPr>
          <w:b/>
          <w:i/>
          <w:color w:val="221E1F"/>
          <w:spacing w:val="-4"/>
          <w:w w:val="120"/>
          <w:sz w:val="20"/>
        </w:rPr>
        <w:t>тся</w:t>
      </w:r>
      <w:r>
        <w:rPr>
          <w:color w:val="221E1F"/>
          <w:spacing w:val="-4"/>
          <w:w w:val="120"/>
          <w:sz w:val="20"/>
        </w:rPr>
        <w:t>;</w:t>
      </w:r>
    </w:p>
    <w:p w:rsidR="00940611" w:rsidRDefault="00F31279">
      <w:pPr>
        <w:pStyle w:val="a4"/>
        <w:numPr>
          <w:ilvl w:val="0"/>
          <w:numId w:val="40"/>
        </w:numPr>
        <w:tabs>
          <w:tab w:val="left" w:pos="1038"/>
        </w:tabs>
        <w:spacing w:line="245" w:lineRule="exact"/>
        <w:ind w:hanging="143"/>
        <w:rPr>
          <w:sz w:val="20"/>
        </w:rPr>
      </w:pPr>
      <w:r>
        <w:rPr>
          <w:color w:val="221E1F"/>
          <w:spacing w:val="-2"/>
          <w:w w:val="115"/>
          <w:sz w:val="20"/>
        </w:rPr>
        <w:t>безударные личные окончания</w:t>
      </w:r>
      <w:r>
        <w:rPr>
          <w:color w:val="221E1F"/>
          <w:spacing w:val="-1"/>
          <w:w w:val="115"/>
          <w:sz w:val="20"/>
        </w:rPr>
        <w:t xml:space="preserve"> </w:t>
      </w:r>
      <w:r>
        <w:rPr>
          <w:color w:val="221E1F"/>
          <w:spacing w:val="-2"/>
          <w:w w:val="115"/>
          <w:sz w:val="20"/>
        </w:rPr>
        <w:t>глаголов;</w:t>
      </w:r>
    </w:p>
    <w:p w:rsidR="00940611" w:rsidRDefault="00F31279">
      <w:pPr>
        <w:pStyle w:val="a4"/>
        <w:numPr>
          <w:ilvl w:val="0"/>
          <w:numId w:val="40"/>
        </w:numPr>
        <w:tabs>
          <w:tab w:val="left" w:pos="1038"/>
        </w:tabs>
        <w:spacing w:before="1" w:line="244" w:lineRule="exact"/>
        <w:ind w:hanging="143"/>
        <w:rPr>
          <w:i/>
          <w:sz w:val="20"/>
        </w:rPr>
      </w:pPr>
      <w:r>
        <w:rPr>
          <w:color w:val="221E1F"/>
          <w:w w:val="120"/>
          <w:sz w:val="20"/>
        </w:rPr>
        <w:t>знаки</w:t>
      </w:r>
      <w:r>
        <w:rPr>
          <w:color w:val="221E1F"/>
          <w:spacing w:val="-13"/>
          <w:w w:val="120"/>
          <w:sz w:val="20"/>
        </w:rPr>
        <w:t xml:space="preserve"> </w:t>
      </w:r>
      <w:r>
        <w:rPr>
          <w:color w:val="221E1F"/>
          <w:w w:val="120"/>
          <w:sz w:val="20"/>
        </w:rPr>
        <w:t>препинания</w:t>
      </w:r>
      <w:r>
        <w:rPr>
          <w:color w:val="221E1F"/>
          <w:spacing w:val="-13"/>
          <w:w w:val="120"/>
          <w:sz w:val="20"/>
        </w:rPr>
        <w:t xml:space="preserve"> </w:t>
      </w:r>
      <w:r>
        <w:rPr>
          <w:color w:val="221E1F"/>
          <w:w w:val="120"/>
          <w:sz w:val="20"/>
        </w:rPr>
        <w:t>в</w:t>
      </w:r>
      <w:r>
        <w:rPr>
          <w:color w:val="221E1F"/>
          <w:spacing w:val="-13"/>
          <w:w w:val="120"/>
          <w:sz w:val="20"/>
        </w:rPr>
        <w:t xml:space="preserve"> </w:t>
      </w:r>
      <w:r>
        <w:rPr>
          <w:color w:val="221E1F"/>
          <w:w w:val="120"/>
          <w:sz w:val="20"/>
        </w:rPr>
        <w:t>предложениях</w:t>
      </w:r>
      <w:r>
        <w:rPr>
          <w:color w:val="221E1F"/>
          <w:spacing w:val="-13"/>
          <w:w w:val="120"/>
          <w:sz w:val="20"/>
        </w:rPr>
        <w:t xml:space="preserve"> </w:t>
      </w:r>
      <w:r>
        <w:rPr>
          <w:color w:val="221E1F"/>
          <w:w w:val="120"/>
          <w:sz w:val="20"/>
        </w:rPr>
        <w:t>с</w:t>
      </w:r>
      <w:r>
        <w:rPr>
          <w:color w:val="221E1F"/>
          <w:spacing w:val="-13"/>
          <w:w w:val="120"/>
          <w:sz w:val="20"/>
        </w:rPr>
        <w:t xml:space="preserve"> </w:t>
      </w:r>
      <w:r>
        <w:rPr>
          <w:color w:val="221E1F"/>
          <w:w w:val="120"/>
          <w:sz w:val="20"/>
        </w:rPr>
        <w:t>однородными</w:t>
      </w:r>
      <w:r>
        <w:rPr>
          <w:color w:val="221E1F"/>
          <w:spacing w:val="-13"/>
          <w:w w:val="120"/>
          <w:sz w:val="20"/>
        </w:rPr>
        <w:t xml:space="preserve"> </w:t>
      </w:r>
      <w:r>
        <w:rPr>
          <w:color w:val="221E1F"/>
          <w:w w:val="120"/>
          <w:sz w:val="20"/>
        </w:rPr>
        <w:t>членами,</w:t>
      </w:r>
      <w:r>
        <w:rPr>
          <w:color w:val="221E1F"/>
          <w:spacing w:val="-11"/>
          <w:w w:val="120"/>
          <w:sz w:val="20"/>
        </w:rPr>
        <w:t xml:space="preserve"> </w:t>
      </w:r>
      <w:r>
        <w:rPr>
          <w:color w:val="221E1F"/>
          <w:w w:val="120"/>
          <w:sz w:val="20"/>
        </w:rPr>
        <w:t>соединёнными</w:t>
      </w:r>
      <w:r>
        <w:rPr>
          <w:color w:val="221E1F"/>
          <w:spacing w:val="-13"/>
          <w:w w:val="120"/>
          <w:sz w:val="20"/>
        </w:rPr>
        <w:t xml:space="preserve"> </w:t>
      </w:r>
      <w:r>
        <w:rPr>
          <w:color w:val="221E1F"/>
          <w:w w:val="120"/>
          <w:sz w:val="20"/>
        </w:rPr>
        <w:t>союзами</w:t>
      </w:r>
      <w:r>
        <w:rPr>
          <w:color w:val="221E1F"/>
          <w:spacing w:val="-13"/>
          <w:w w:val="120"/>
          <w:sz w:val="20"/>
        </w:rPr>
        <w:t xml:space="preserve"> </w:t>
      </w:r>
      <w:r>
        <w:rPr>
          <w:i/>
          <w:color w:val="221E1F"/>
          <w:w w:val="120"/>
          <w:sz w:val="20"/>
        </w:rPr>
        <w:t>и</w:t>
      </w:r>
      <w:r>
        <w:rPr>
          <w:color w:val="221E1F"/>
          <w:w w:val="120"/>
          <w:sz w:val="20"/>
        </w:rPr>
        <w:t>,</w:t>
      </w:r>
      <w:r>
        <w:rPr>
          <w:color w:val="221E1F"/>
          <w:spacing w:val="-13"/>
          <w:w w:val="120"/>
          <w:sz w:val="20"/>
        </w:rPr>
        <w:t xml:space="preserve"> </w:t>
      </w:r>
      <w:r>
        <w:rPr>
          <w:i/>
          <w:color w:val="221E1F"/>
          <w:w w:val="120"/>
          <w:sz w:val="20"/>
        </w:rPr>
        <w:t>а</w:t>
      </w:r>
      <w:r>
        <w:rPr>
          <w:color w:val="221E1F"/>
          <w:w w:val="120"/>
          <w:sz w:val="20"/>
        </w:rPr>
        <w:t>,</w:t>
      </w:r>
      <w:r>
        <w:rPr>
          <w:color w:val="221E1F"/>
          <w:spacing w:val="-13"/>
          <w:w w:val="120"/>
          <w:sz w:val="20"/>
        </w:rPr>
        <w:t xml:space="preserve"> </w:t>
      </w:r>
      <w:r>
        <w:rPr>
          <w:i/>
          <w:color w:val="221E1F"/>
          <w:spacing w:val="-5"/>
          <w:w w:val="120"/>
          <w:sz w:val="20"/>
        </w:rPr>
        <w:t>но</w:t>
      </w:r>
    </w:p>
    <w:p w:rsidR="00940611" w:rsidRDefault="00F31279">
      <w:pPr>
        <w:pStyle w:val="a3"/>
        <w:spacing w:before="0" w:line="229" w:lineRule="exact"/>
        <w:ind w:left="1037"/>
      </w:pPr>
      <w:r>
        <w:rPr>
          <w:color w:val="221E1F"/>
          <w:w w:val="120"/>
        </w:rPr>
        <w:t>и</w:t>
      </w:r>
      <w:r>
        <w:rPr>
          <w:color w:val="221E1F"/>
          <w:spacing w:val="-5"/>
          <w:w w:val="120"/>
        </w:rPr>
        <w:t xml:space="preserve"> </w:t>
      </w:r>
      <w:r>
        <w:rPr>
          <w:color w:val="221E1F"/>
          <w:w w:val="120"/>
        </w:rPr>
        <w:t>без</w:t>
      </w:r>
      <w:r>
        <w:rPr>
          <w:color w:val="221E1F"/>
          <w:spacing w:val="-4"/>
          <w:w w:val="120"/>
        </w:rPr>
        <w:t xml:space="preserve"> </w:t>
      </w:r>
      <w:r>
        <w:rPr>
          <w:color w:val="221E1F"/>
          <w:spacing w:val="-2"/>
          <w:w w:val="120"/>
        </w:rPr>
        <w:t>союзов.</w:t>
      </w:r>
    </w:p>
    <w:p w:rsidR="00940611" w:rsidRDefault="00F31279">
      <w:pPr>
        <w:pStyle w:val="a3"/>
        <w:spacing w:line="230" w:lineRule="exact"/>
        <w:ind w:left="1037"/>
      </w:pPr>
      <w:r>
        <w:rPr>
          <w:color w:val="221E1F"/>
          <w:w w:val="120"/>
        </w:rPr>
        <w:t>Знаки</w:t>
      </w:r>
      <w:r>
        <w:rPr>
          <w:color w:val="221E1F"/>
          <w:spacing w:val="-13"/>
          <w:w w:val="120"/>
        </w:rPr>
        <w:t xml:space="preserve"> </w:t>
      </w:r>
      <w:r>
        <w:rPr>
          <w:color w:val="221E1F"/>
          <w:w w:val="120"/>
        </w:rPr>
        <w:t>препинания</w:t>
      </w:r>
      <w:r>
        <w:rPr>
          <w:color w:val="221E1F"/>
          <w:spacing w:val="-12"/>
          <w:w w:val="120"/>
        </w:rPr>
        <w:t xml:space="preserve"> </w:t>
      </w:r>
      <w:r>
        <w:rPr>
          <w:color w:val="221E1F"/>
          <w:w w:val="120"/>
        </w:rPr>
        <w:t>в</w:t>
      </w:r>
      <w:r>
        <w:rPr>
          <w:color w:val="221E1F"/>
          <w:spacing w:val="-12"/>
          <w:w w:val="120"/>
        </w:rPr>
        <w:t xml:space="preserve"> </w:t>
      </w:r>
      <w:r>
        <w:rPr>
          <w:color w:val="221E1F"/>
          <w:w w:val="120"/>
        </w:rPr>
        <w:t>сложном</w:t>
      </w:r>
      <w:r>
        <w:rPr>
          <w:color w:val="221E1F"/>
          <w:spacing w:val="-12"/>
          <w:w w:val="120"/>
        </w:rPr>
        <w:t xml:space="preserve"> </w:t>
      </w:r>
      <w:r>
        <w:rPr>
          <w:color w:val="221E1F"/>
          <w:w w:val="120"/>
        </w:rPr>
        <w:t>предложении,</w:t>
      </w:r>
      <w:r>
        <w:rPr>
          <w:color w:val="221E1F"/>
          <w:spacing w:val="-13"/>
          <w:w w:val="120"/>
        </w:rPr>
        <w:t xml:space="preserve"> </w:t>
      </w:r>
      <w:r>
        <w:rPr>
          <w:color w:val="221E1F"/>
          <w:w w:val="120"/>
        </w:rPr>
        <w:t>состоящем</w:t>
      </w:r>
      <w:r>
        <w:rPr>
          <w:color w:val="221E1F"/>
          <w:spacing w:val="-12"/>
          <w:w w:val="120"/>
        </w:rPr>
        <w:t xml:space="preserve"> </w:t>
      </w:r>
      <w:r>
        <w:rPr>
          <w:color w:val="221E1F"/>
          <w:w w:val="120"/>
        </w:rPr>
        <w:t>из</w:t>
      </w:r>
      <w:r>
        <w:rPr>
          <w:color w:val="221E1F"/>
          <w:spacing w:val="-12"/>
          <w:w w:val="120"/>
        </w:rPr>
        <w:t xml:space="preserve"> </w:t>
      </w:r>
      <w:r>
        <w:rPr>
          <w:color w:val="221E1F"/>
          <w:w w:val="120"/>
        </w:rPr>
        <w:t>двух</w:t>
      </w:r>
      <w:r>
        <w:rPr>
          <w:color w:val="221E1F"/>
          <w:spacing w:val="-12"/>
          <w:w w:val="120"/>
        </w:rPr>
        <w:t xml:space="preserve"> </w:t>
      </w:r>
      <w:r>
        <w:rPr>
          <w:color w:val="221E1F"/>
          <w:w w:val="120"/>
        </w:rPr>
        <w:t>простых</w:t>
      </w:r>
      <w:r>
        <w:rPr>
          <w:color w:val="221E1F"/>
          <w:spacing w:val="-12"/>
          <w:w w:val="120"/>
        </w:rPr>
        <w:t xml:space="preserve"> </w:t>
      </w:r>
      <w:r>
        <w:rPr>
          <w:color w:val="221E1F"/>
          <w:spacing w:val="-2"/>
          <w:w w:val="120"/>
        </w:rPr>
        <w:t>(наблюдение).</w:t>
      </w:r>
    </w:p>
    <w:p w:rsidR="00940611" w:rsidRDefault="00F31279">
      <w:pPr>
        <w:pStyle w:val="a3"/>
        <w:spacing w:before="0"/>
        <w:ind w:left="1037"/>
      </w:pPr>
      <w:r>
        <w:rPr>
          <w:color w:val="221E1F"/>
          <w:w w:val="115"/>
        </w:rPr>
        <w:t>Знаки</w:t>
      </w:r>
      <w:r>
        <w:rPr>
          <w:color w:val="221E1F"/>
          <w:spacing w:val="-12"/>
          <w:w w:val="115"/>
        </w:rPr>
        <w:t xml:space="preserve"> </w:t>
      </w:r>
      <w:r>
        <w:rPr>
          <w:color w:val="221E1F"/>
          <w:w w:val="115"/>
        </w:rPr>
        <w:t>препинания</w:t>
      </w:r>
      <w:r>
        <w:rPr>
          <w:color w:val="221E1F"/>
          <w:spacing w:val="-12"/>
          <w:w w:val="115"/>
        </w:rPr>
        <w:t xml:space="preserve"> </w:t>
      </w:r>
      <w:r>
        <w:rPr>
          <w:color w:val="221E1F"/>
          <w:w w:val="115"/>
        </w:rPr>
        <w:t>в</w:t>
      </w:r>
      <w:r>
        <w:rPr>
          <w:color w:val="221E1F"/>
          <w:spacing w:val="-12"/>
          <w:w w:val="115"/>
        </w:rPr>
        <w:t xml:space="preserve"> </w:t>
      </w:r>
      <w:r>
        <w:rPr>
          <w:color w:val="221E1F"/>
          <w:w w:val="115"/>
        </w:rPr>
        <w:t>предложении</w:t>
      </w:r>
      <w:r>
        <w:rPr>
          <w:color w:val="221E1F"/>
          <w:spacing w:val="-11"/>
          <w:w w:val="115"/>
        </w:rPr>
        <w:t xml:space="preserve"> </w:t>
      </w:r>
      <w:r>
        <w:rPr>
          <w:color w:val="221E1F"/>
          <w:w w:val="115"/>
        </w:rPr>
        <w:t>с</w:t>
      </w:r>
      <w:r>
        <w:rPr>
          <w:color w:val="221E1F"/>
          <w:spacing w:val="-12"/>
          <w:w w:val="115"/>
        </w:rPr>
        <w:t xml:space="preserve"> </w:t>
      </w:r>
      <w:r>
        <w:rPr>
          <w:color w:val="221E1F"/>
          <w:w w:val="115"/>
        </w:rPr>
        <w:t>прямой</w:t>
      </w:r>
      <w:r>
        <w:rPr>
          <w:color w:val="221E1F"/>
          <w:spacing w:val="-12"/>
          <w:w w:val="115"/>
        </w:rPr>
        <w:t xml:space="preserve"> </w:t>
      </w:r>
      <w:r>
        <w:rPr>
          <w:color w:val="221E1F"/>
          <w:w w:val="115"/>
        </w:rPr>
        <w:t>речью</w:t>
      </w:r>
      <w:r>
        <w:rPr>
          <w:color w:val="221E1F"/>
          <w:spacing w:val="-12"/>
          <w:w w:val="115"/>
        </w:rPr>
        <w:t xml:space="preserve"> </w:t>
      </w:r>
      <w:r>
        <w:rPr>
          <w:color w:val="221E1F"/>
          <w:w w:val="115"/>
        </w:rPr>
        <w:t>после</w:t>
      </w:r>
      <w:r>
        <w:rPr>
          <w:color w:val="221E1F"/>
          <w:spacing w:val="-11"/>
          <w:w w:val="115"/>
        </w:rPr>
        <w:t xml:space="preserve"> </w:t>
      </w:r>
      <w:r>
        <w:rPr>
          <w:color w:val="221E1F"/>
          <w:w w:val="115"/>
        </w:rPr>
        <w:t>слов</w:t>
      </w:r>
      <w:r>
        <w:rPr>
          <w:color w:val="221E1F"/>
          <w:spacing w:val="-12"/>
          <w:w w:val="115"/>
        </w:rPr>
        <w:t xml:space="preserve"> </w:t>
      </w:r>
      <w:r>
        <w:rPr>
          <w:color w:val="221E1F"/>
          <w:w w:val="115"/>
        </w:rPr>
        <w:t>автора</w:t>
      </w:r>
      <w:r>
        <w:rPr>
          <w:color w:val="221E1F"/>
          <w:spacing w:val="-12"/>
          <w:w w:val="115"/>
        </w:rPr>
        <w:t xml:space="preserve"> </w:t>
      </w:r>
      <w:r>
        <w:rPr>
          <w:color w:val="221E1F"/>
          <w:spacing w:val="-2"/>
          <w:w w:val="115"/>
        </w:rPr>
        <w:t>(наблюдение).</w:t>
      </w:r>
    </w:p>
    <w:p w:rsidR="00940611" w:rsidRDefault="00F31279">
      <w:pPr>
        <w:pStyle w:val="a3"/>
        <w:spacing w:before="2" w:line="230" w:lineRule="exact"/>
        <w:ind w:left="811"/>
      </w:pPr>
      <w:r>
        <w:rPr>
          <w:color w:val="221E1F"/>
          <w:spacing w:val="-2"/>
        </w:rPr>
        <w:t>Развитие</w:t>
      </w:r>
      <w:r>
        <w:rPr>
          <w:color w:val="221E1F"/>
        </w:rPr>
        <w:t xml:space="preserve"> </w:t>
      </w:r>
      <w:r>
        <w:rPr>
          <w:color w:val="221E1F"/>
          <w:spacing w:val="-4"/>
        </w:rPr>
        <w:t>речи</w:t>
      </w:r>
    </w:p>
    <w:p w:rsidR="00940611" w:rsidRDefault="00F31279">
      <w:pPr>
        <w:pStyle w:val="a3"/>
        <w:tabs>
          <w:tab w:val="left" w:pos="4639"/>
          <w:tab w:val="left" w:pos="7496"/>
        </w:tabs>
        <w:spacing w:before="0"/>
        <w:ind w:left="811" w:right="811" w:firstLine="225"/>
      </w:pPr>
      <w:r>
        <w:rPr>
          <w:color w:val="221E1F"/>
          <w:w w:val="115"/>
        </w:rPr>
        <w:t>Повторение и продолжение работы,</w:t>
      </w:r>
      <w:r>
        <w:rPr>
          <w:color w:val="221E1F"/>
          <w:spacing w:val="40"/>
          <w:w w:val="115"/>
        </w:rPr>
        <w:t xml:space="preserve"> </w:t>
      </w:r>
      <w:r>
        <w:rPr>
          <w:color w:val="221E1F"/>
          <w:w w:val="115"/>
        </w:rPr>
        <w:t>начатой</w:t>
      </w:r>
      <w:r>
        <w:rPr>
          <w:color w:val="221E1F"/>
          <w:spacing w:val="40"/>
          <w:w w:val="115"/>
        </w:rPr>
        <w:t xml:space="preserve"> </w:t>
      </w:r>
      <w:r>
        <w:rPr>
          <w:color w:val="221E1F"/>
          <w:w w:val="115"/>
        </w:rPr>
        <w:t>в предыдущих</w:t>
      </w:r>
      <w:r>
        <w:rPr>
          <w:color w:val="221E1F"/>
        </w:rPr>
        <w:tab/>
      </w:r>
      <w:r>
        <w:rPr>
          <w:color w:val="221E1F"/>
          <w:w w:val="115"/>
        </w:rPr>
        <w:t>классах:</w:t>
      </w:r>
      <w:r>
        <w:rPr>
          <w:color w:val="221E1F"/>
          <w:spacing w:val="-5"/>
          <w:w w:val="115"/>
        </w:rPr>
        <w:t xml:space="preserve"> </w:t>
      </w:r>
      <w:r>
        <w:rPr>
          <w:color w:val="221E1F"/>
          <w:w w:val="115"/>
        </w:rPr>
        <w:t>ситуации</w:t>
      </w:r>
      <w:r>
        <w:rPr>
          <w:color w:val="221E1F"/>
          <w:spacing w:val="-15"/>
          <w:w w:val="115"/>
        </w:rPr>
        <w:t xml:space="preserve"> </w:t>
      </w:r>
      <w:r>
        <w:rPr>
          <w:color w:val="221E1F"/>
          <w:w w:val="115"/>
        </w:rPr>
        <w:t>устного</w:t>
      </w:r>
      <w:r>
        <w:rPr>
          <w:color w:val="221E1F"/>
          <w:spacing w:val="-14"/>
          <w:w w:val="115"/>
        </w:rPr>
        <w:t xml:space="preserve"> </w:t>
      </w:r>
      <w:r>
        <w:rPr>
          <w:color w:val="221E1F"/>
          <w:w w:val="115"/>
        </w:rPr>
        <w:t>и письменного общения</w:t>
      </w:r>
      <w:r>
        <w:rPr>
          <w:color w:val="221E1F"/>
          <w:spacing w:val="40"/>
          <w:w w:val="115"/>
        </w:rPr>
        <w:t xml:space="preserve"> </w:t>
      </w:r>
      <w:r>
        <w:rPr>
          <w:color w:val="221E1F"/>
          <w:w w:val="115"/>
        </w:rPr>
        <w:t>(письмо,</w:t>
      </w:r>
      <w:r>
        <w:rPr>
          <w:color w:val="221E1F"/>
          <w:spacing w:val="40"/>
          <w:w w:val="115"/>
        </w:rPr>
        <w:t xml:space="preserve"> </w:t>
      </w:r>
      <w:r>
        <w:rPr>
          <w:color w:val="221E1F"/>
          <w:w w:val="115"/>
        </w:rPr>
        <w:t>поздравительная открытка,</w:t>
      </w:r>
      <w:r>
        <w:rPr>
          <w:color w:val="221E1F"/>
          <w:spacing w:val="40"/>
          <w:w w:val="115"/>
        </w:rPr>
        <w:t xml:space="preserve"> </w:t>
      </w:r>
      <w:r>
        <w:rPr>
          <w:color w:val="221E1F"/>
          <w:w w:val="115"/>
        </w:rPr>
        <w:t>объявление и др.);</w:t>
      </w:r>
      <w:r>
        <w:rPr>
          <w:color w:val="221E1F"/>
          <w:spacing w:val="40"/>
          <w:w w:val="115"/>
        </w:rPr>
        <w:t xml:space="preserve"> </w:t>
      </w:r>
      <w:r>
        <w:rPr>
          <w:color w:val="221E1F"/>
          <w:w w:val="115"/>
        </w:rPr>
        <w:t>диалог; монолог; отражение темы текста или основной мысли в заголовке.</w:t>
      </w:r>
    </w:p>
    <w:p w:rsidR="00940611" w:rsidRDefault="00F31279">
      <w:pPr>
        <w:pStyle w:val="a3"/>
        <w:spacing w:before="2"/>
        <w:ind w:left="811" w:right="650" w:firstLine="225"/>
      </w:pPr>
      <w:r>
        <w:rPr>
          <w:color w:val="221E1F"/>
          <w:w w:val="115"/>
        </w:rPr>
        <w:t>Корректирование</w:t>
      </w:r>
      <w:r>
        <w:rPr>
          <w:color w:val="221E1F"/>
          <w:spacing w:val="-9"/>
          <w:w w:val="115"/>
        </w:rPr>
        <w:t xml:space="preserve"> </w:t>
      </w:r>
      <w:r>
        <w:rPr>
          <w:color w:val="221E1F"/>
          <w:w w:val="115"/>
        </w:rPr>
        <w:t>текстов</w:t>
      </w:r>
      <w:r>
        <w:rPr>
          <w:color w:val="221E1F"/>
          <w:spacing w:val="36"/>
          <w:w w:val="115"/>
        </w:rPr>
        <w:t xml:space="preserve"> </w:t>
      </w:r>
      <w:r>
        <w:rPr>
          <w:color w:val="221E1F"/>
          <w:w w:val="115"/>
        </w:rPr>
        <w:t>(заданных</w:t>
      </w:r>
      <w:r>
        <w:rPr>
          <w:color w:val="221E1F"/>
          <w:spacing w:val="-9"/>
          <w:w w:val="115"/>
        </w:rPr>
        <w:t xml:space="preserve"> </w:t>
      </w:r>
      <w:r>
        <w:rPr>
          <w:color w:val="221E1F"/>
          <w:w w:val="115"/>
        </w:rPr>
        <w:t>и</w:t>
      </w:r>
      <w:r>
        <w:rPr>
          <w:color w:val="221E1F"/>
          <w:spacing w:val="-9"/>
          <w:w w:val="115"/>
        </w:rPr>
        <w:t xml:space="preserve"> </w:t>
      </w:r>
      <w:r>
        <w:rPr>
          <w:color w:val="221E1F"/>
          <w:w w:val="115"/>
        </w:rPr>
        <w:t>собственных)</w:t>
      </w:r>
      <w:r>
        <w:rPr>
          <w:color w:val="221E1F"/>
          <w:spacing w:val="37"/>
          <w:w w:val="115"/>
        </w:rPr>
        <w:t xml:space="preserve"> </w:t>
      </w:r>
      <w:r>
        <w:rPr>
          <w:color w:val="221E1F"/>
          <w:w w:val="115"/>
        </w:rPr>
        <w:t>с</w:t>
      </w:r>
      <w:r>
        <w:rPr>
          <w:color w:val="221E1F"/>
          <w:spacing w:val="-9"/>
          <w:w w:val="115"/>
        </w:rPr>
        <w:t xml:space="preserve"> </w:t>
      </w:r>
      <w:r>
        <w:rPr>
          <w:color w:val="221E1F"/>
          <w:w w:val="115"/>
        </w:rPr>
        <w:t>учётом</w:t>
      </w:r>
      <w:r>
        <w:rPr>
          <w:color w:val="221E1F"/>
          <w:spacing w:val="-9"/>
          <w:w w:val="115"/>
        </w:rPr>
        <w:t xml:space="preserve"> </w:t>
      </w:r>
      <w:r>
        <w:rPr>
          <w:color w:val="221E1F"/>
          <w:w w:val="115"/>
        </w:rPr>
        <w:t>точности,</w:t>
      </w:r>
      <w:r>
        <w:rPr>
          <w:color w:val="221E1F"/>
          <w:spacing w:val="38"/>
          <w:w w:val="115"/>
        </w:rPr>
        <w:t xml:space="preserve"> </w:t>
      </w:r>
      <w:r>
        <w:rPr>
          <w:color w:val="221E1F"/>
          <w:w w:val="115"/>
        </w:rPr>
        <w:t>правильности, богатства и выразительности письмен ной речи.</w:t>
      </w:r>
    </w:p>
    <w:p w:rsidR="00940611" w:rsidRDefault="00940611">
      <w:pPr>
        <w:pStyle w:val="a3"/>
        <w:ind w:left="0"/>
      </w:pPr>
    </w:p>
    <w:p w:rsidR="00940611" w:rsidRDefault="00F31279">
      <w:pPr>
        <w:pStyle w:val="a3"/>
        <w:spacing w:before="0"/>
        <w:ind w:left="654" w:right="650"/>
      </w:pPr>
      <w:r>
        <w:rPr>
          <w:color w:val="221E1F"/>
          <w:w w:val="115"/>
        </w:rPr>
        <w:t>Изложение</w:t>
      </w:r>
      <w:r>
        <w:rPr>
          <w:color w:val="221E1F"/>
          <w:spacing w:val="19"/>
          <w:w w:val="115"/>
        </w:rPr>
        <w:t xml:space="preserve"> </w:t>
      </w:r>
      <w:r>
        <w:rPr>
          <w:color w:val="221E1F"/>
          <w:w w:val="115"/>
        </w:rPr>
        <w:t>(подробный</w:t>
      </w:r>
      <w:r>
        <w:rPr>
          <w:color w:val="221E1F"/>
          <w:spacing w:val="-10"/>
          <w:w w:val="115"/>
        </w:rPr>
        <w:t xml:space="preserve"> </w:t>
      </w:r>
      <w:r>
        <w:rPr>
          <w:color w:val="221E1F"/>
          <w:w w:val="115"/>
        </w:rPr>
        <w:t>устный</w:t>
      </w:r>
      <w:r>
        <w:rPr>
          <w:color w:val="221E1F"/>
          <w:spacing w:val="-10"/>
          <w:w w:val="115"/>
        </w:rPr>
        <w:t xml:space="preserve"> </w:t>
      </w:r>
      <w:r>
        <w:rPr>
          <w:color w:val="221E1F"/>
          <w:w w:val="115"/>
        </w:rPr>
        <w:t>и</w:t>
      </w:r>
      <w:r>
        <w:rPr>
          <w:color w:val="221E1F"/>
          <w:spacing w:val="-10"/>
          <w:w w:val="115"/>
        </w:rPr>
        <w:t xml:space="preserve"> </w:t>
      </w:r>
      <w:r>
        <w:rPr>
          <w:color w:val="221E1F"/>
          <w:w w:val="115"/>
        </w:rPr>
        <w:t>письменный</w:t>
      </w:r>
      <w:r>
        <w:rPr>
          <w:color w:val="221E1F"/>
          <w:spacing w:val="-10"/>
          <w:w w:val="115"/>
        </w:rPr>
        <w:t xml:space="preserve"> </w:t>
      </w:r>
      <w:r>
        <w:rPr>
          <w:color w:val="221E1F"/>
          <w:w w:val="115"/>
        </w:rPr>
        <w:t>пересказ</w:t>
      </w:r>
      <w:r>
        <w:rPr>
          <w:color w:val="221E1F"/>
          <w:spacing w:val="-10"/>
          <w:w w:val="115"/>
        </w:rPr>
        <w:t xml:space="preserve"> </w:t>
      </w:r>
      <w:r>
        <w:rPr>
          <w:color w:val="221E1F"/>
          <w:w w:val="115"/>
        </w:rPr>
        <w:t>тек</w:t>
      </w:r>
      <w:r>
        <w:rPr>
          <w:color w:val="221E1F"/>
          <w:spacing w:val="-10"/>
          <w:w w:val="115"/>
        </w:rPr>
        <w:t xml:space="preserve"> </w:t>
      </w:r>
      <w:r>
        <w:rPr>
          <w:color w:val="221E1F"/>
          <w:w w:val="115"/>
        </w:rPr>
        <w:t>ста;</w:t>
      </w:r>
      <w:r>
        <w:rPr>
          <w:color w:val="221E1F"/>
          <w:spacing w:val="-10"/>
          <w:w w:val="115"/>
        </w:rPr>
        <w:t xml:space="preserve"> </w:t>
      </w:r>
      <w:r>
        <w:rPr>
          <w:color w:val="221E1F"/>
          <w:w w:val="115"/>
        </w:rPr>
        <w:t>выборочный</w:t>
      </w:r>
      <w:r>
        <w:rPr>
          <w:color w:val="221E1F"/>
          <w:spacing w:val="-10"/>
          <w:w w:val="115"/>
        </w:rPr>
        <w:t xml:space="preserve"> </w:t>
      </w:r>
      <w:r>
        <w:rPr>
          <w:color w:val="221E1F"/>
          <w:w w:val="115"/>
        </w:rPr>
        <w:t>устный</w:t>
      </w:r>
      <w:r>
        <w:rPr>
          <w:color w:val="221E1F"/>
          <w:spacing w:val="-10"/>
          <w:w w:val="115"/>
        </w:rPr>
        <w:t xml:space="preserve"> </w:t>
      </w:r>
      <w:r>
        <w:rPr>
          <w:color w:val="221E1F"/>
          <w:w w:val="115"/>
        </w:rPr>
        <w:t xml:space="preserve">пересказ </w:t>
      </w:r>
      <w:r>
        <w:rPr>
          <w:color w:val="221E1F"/>
          <w:spacing w:val="-2"/>
          <w:w w:val="115"/>
        </w:rPr>
        <w:t>текста).</w:t>
      </w:r>
    </w:p>
    <w:p w:rsidR="00940611" w:rsidRDefault="00F31279">
      <w:pPr>
        <w:pStyle w:val="a3"/>
        <w:spacing w:before="2"/>
        <w:ind w:left="1037"/>
      </w:pPr>
      <w:r>
        <w:rPr>
          <w:color w:val="221E1F"/>
          <w:spacing w:val="-2"/>
          <w:w w:val="115"/>
        </w:rPr>
        <w:t>Сочинение</w:t>
      </w:r>
      <w:r>
        <w:rPr>
          <w:color w:val="221E1F"/>
          <w:spacing w:val="-4"/>
          <w:w w:val="115"/>
        </w:rPr>
        <w:t xml:space="preserve"> </w:t>
      </w:r>
      <w:r>
        <w:rPr>
          <w:color w:val="221E1F"/>
          <w:spacing w:val="-2"/>
          <w:w w:val="115"/>
        </w:rPr>
        <w:t>как</w:t>
      </w:r>
      <w:r>
        <w:rPr>
          <w:color w:val="221E1F"/>
          <w:spacing w:val="-3"/>
          <w:w w:val="115"/>
        </w:rPr>
        <w:t xml:space="preserve"> </w:t>
      </w:r>
      <w:r>
        <w:rPr>
          <w:color w:val="221E1F"/>
          <w:spacing w:val="-2"/>
          <w:w w:val="115"/>
        </w:rPr>
        <w:t>вид</w:t>
      </w:r>
      <w:r>
        <w:rPr>
          <w:color w:val="221E1F"/>
          <w:spacing w:val="-3"/>
          <w:w w:val="115"/>
        </w:rPr>
        <w:t xml:space="preserve"> </w:t>
      </w:r>
      <w:r>
        <w:rPr>
          <w:color w:val="221E1F"/>
          <w:spacing w:val="-2"/>
          <w:w w:val="115"/>
        </w:rPr>
        <w:t>письменной</w:t>
      </w:r>
      <w:r>
        <w:rPr>
          <w:color w:val="221E1F"/>
          <w:spacing w:val="-3"/>
          <w:w w:val="115"/>
        </w:rPr>
        <w:t xml:space="preserve"> </w:t>
      </w:r>
      <w:r>
        <w:rPr>
          <w:color w:val="221E1F"/>
          <w:spacing w:val="-2"/>
          <w:w w:val="115"/>
        </w:rPr>
        <w:t>работы.</w:t>
      </w:r>
    </w:p>
    <w:p w:rsidR="00940611" w:rsidRDefault="00F31279">
      <w:pPr>
        <w:pStyle w:val="a3"/>
        <w:ind w:left="654" w:right="577"/>
      </w:pPr>
      <w:r>
        <w:rPr>
          <w:color w:val="221E1F"/>
          <w:w w:val="115"/>
        </w:rPr>
        <w:t>Изучающее, ознакомительное чтение. Поиск информации, заданной в тексте в явном виде. Формулирование</w:t>
      </w:r>
      <w:r>
        <w:rPr>
          <w:color w:val="221E1F"/>
          <w:spacing w:val="-9"/>
          <w:w w:val="115"/>
        </w:rPr>
        <w:t xml:space="preserve"> </w:t>
      </w:r>
      <w:r>
        <w:rPr>
          <w:color w:val="221E1F"/>
          <w:w w:val="115"/>
        </w:rPr>
        <w:t>простых</w:t>
      </w:r>
      <w:r>
        <w:rPr>
          <w:color w:val="221E1F"/>
          <w:spacing w:val="-9"/>
          <w:w w:val="115"/>
        </w:rPr>
        <w:t xml:space="preserve"> </w:t>
      </w:r>
      <w:r>
        <w:rPr>
          <w:color w:val="221E1F"/>
          <w:w w:val="115"/>
        </w:rPr>
        <w:t>выводов</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информации,</w:t>
      </w:r>
      <w:r>
        <w:rPr>
          <w:color w:val="221E1F"/>
          <w:spacing w:val="-6"/>
          <w:w w:val="115"/>
        </w:rPr>
        <w:t xml:space="preserve"> </w:t>
      </w:r>
      <w:r>
        <w:rPr>
          <w:color w:val="221E1F"/>
          <w:w w:val="115"/>
        </w:rPr>
        <w:t>содержащейся</w:t>
      </w:r>
      <w:r>
        <w:rPr>
          <w:color w:val="221E1F"/>
          <w:spacing w:val="-9"/>
          <w:w w:val="115"/>
        </w:rPr>
        <w:t xml:space="preserve"> </w:t>
      </w:r>
      <w:r>
        <w:rPr>
          <w:color w:val="221E1F"/>
          <w:w w:val="115"/>
        </w:rPr>
        <w:t>в</w:t>
      </w:r>
      <w:r>
        <w:rPr>
          <w:color w:val="221E1F"/>
          <w:spacing w:val="-9"/>
          <w:w w:val="115"/>
        </w:rPr>
        <w:t xml:space="preserve"> </w:t>
      </w:r>
      <w:r>
        <w:rPr>
          <w:color w:val="221E1F"/>
          <w:w w:val="115"/>
        </w:rPr>
        <w:t>тексте.</w:t>
      </w:r>
      <w:r>
        <w:rPr>
          <w:color w:val="221E1F"/>
          <w:spacing w:val="-8"/>
          <w:w w:val="115"/>
        </w:rPr>
        <w:t xml:space="preserve"> </w:t>
      </w:r>
      <w:r>
        <w:rPr>
          <w:color w:val="221E1F"/>
          <w:w w:val="115"/>
        </w:rPr>
        <w:t>Интерпретация и обобщение содержащейся в тексте информации.</w:t>
      </w:r>
    </w:p>
    <w:p w:rsidR="00940611" w:rsidRDefault="00F31279">
      <w:pPr>
        <w:pStyle w:val="a3"/>
        <w:tabs>
          <w:tab w:val="left" w:pos="5453"/>
          <w:tab w:val="left" w:pos="7306"/>
        </w:tabs>
        <w:ind w:left="811" w:right="700" w:firstLine="225"/>
      </w:pPr>
      <w:r>
        <w:rPr>
          <w:color w:val="221E1F"/>
          <w:w w:val="105"/>
        </w:rPr>
        <w:t>Изучение</w:t>
      </w:r>
      <w:r>
        <w:rPr>
          <w:color w:val="221E1F"/>
          <w:spacing w:val="40"/>
          <w:w w:val="105"/>
        </w:rPr>
        <w:t xml:space="preserve"> </w:t>
      </w:r>
      <w:r>
        <w:rPr>
          <w:color w:val="221E1F"/>
          <w:w w:val="105"/>
        </w:rPr>
        <w:t>содержания</w:t>
      </w:r>
      <w:r>
        <w:rPr>
          <w:color w:val="221E1F"/>
          <w:spacing w:val="80"/>
          <w:w w:val="105"/>
        </w:rPr>
        <w:t xml:space="preserve"> </w:t>
      </w:r>
      <w:r>
        <w:rPr>
          <w:color w:val="221E1F"/>
          <w:w w:val="105"/>
        </w:rPr>
        <w:t>учебного</w:t>
      </w:r>
      <w:r>
        <w:rPr>
          <w:color w:val="221E1F"/>
          <w:spacing w:val="80"/>
          <w:w w:val="105"/>
        </w:rPr>
        <w:t xml:space="preserve"> </w:t>
      </w:r>
      <w:r>
        <w:rPr>
          <w:color w:val="221E1F"/>
          <w:w w:val="105"/>
        </w:rPr>
        <w:t>предмета</w:t>
      </w:r>
      <w:r>
        <w:rPr>
          <w:color w:val="221E1F"/>
        </w:rPr>
        <w:tab/>
      </w:r>
      <w:r>
        <w:rPr>
          <w:color w:val="221E1F"/>
          <w:w w:val="105"/>
        </w:rPr>
        <w:t>«Русский</w:t>
      </w:r>
      <w:r>
        <w:rPr>
          <w:color w:val="221E1F"/>
          <w:spacing w:val="80"/>
          <w:w w:val="105"/>
        </w:rPr>
        <w:t xml:space="preserve"> </w:t>
      </w:r>
      <w:r>
        <w:rPr>
          <w:color w:val="221E1F"/>
          <w:w w:val="105"/>
        </w:rPr>
        <w:t>язык»</w:t>
      </w:r>
      <w:r>
        <w:rPr>
          <w:color w:val="221E1F"/>
        </w:rPr>
        <w:tab/>
      </w:r>
      <w:r>
        <w:rPr>
          <w:b/>
          <w:color w:val="221E1F"/>
          <w:w w:val="105"/>
        </w:rPr>
        <w:t>в</w:t>
      </w:r>
      <w:r>
        <w:rPr>
          <w:b/>
          <w:color w:val="221E1F"/>
          <w:spacing w:val="-14"/>
          <w:w w:val="105"/>
        </w:rPr>
        <w:t xml:space="preserve"> </w:t>
      </w:r>
      <w:r>
        <w:rPr>
          <w:b/>
          <w:color w:val="221E1F"/>
          <w:w w:val="105"/>
        </w:rPr>
        <w:t>четвёртом</w:t>
      </w:r>
      <w:r>
        <w:rPr>
          <w:b/>
          <w:color w:val="221E1F"/>
          <w:spacing w:val="-13"/>
          <w:w w:val="105"/>
        </w:rPr>
        <w:t xml:space="preserve"> </w:t>
      </w:r>
      <w:r>
        <w:rPr>
          <w:b/>
          <w:color w:val="221E1F"/>
          <w:w w:val="105"/>
        </w:rPr>
        <w:t>классе</w:t>
      </w:r>
      <w:r>
        <w:rPr>
          <w:b/>
          <w:color w:val="221E1F"/>
          <w:spacing w:val="10"/>
          <w:w w:val="105"/>
        </w:rPr>
        <w:t xml:space="preserve"> </w:t>
      </w:r>
      <w:r>
        <w:rPr>
          <w:color w:val="221E1F"/>
          <w:w w:val="105"/>
        </w:rPr>
        <w:t>способствует освоению ряда универсальных учебных действий.</w:t>
      </w:r>
    </w:p>
    <w:p w:rsidR="00940611" w:rsidRDefault="00F31279">
      <w:pPr>
        <w:pStyle w:val="Heading3"/>
        <w:ind w:left="1037"/>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20"/>
          <w:sz w:val="20"/>
        </w:rPr>
        <w:t>Базовые</w:t>
      </w:r>
      <w:r>
        <w:rPr>
          <w:i/>
          <w:color w:val="221E1F"/>
          <w:w w:val="120"/>
          <w:sz w:val="20"/>
        </w:rPr>
        <w:t xml:space="preserve"> </w:t>
      </w:r>
      <w:r>
        <w:rPr>
          <w:i/>
          <w:color w:val="221E1F"/>
          <w:spacing w:val="-2"/>
          <w:w w:val="120"/>
          <w:sz w:val="20"/>
        </w:rPr>
        <w:t>логические</w:t>
      </w:r>
      <w:r>
        <w:rPr>
          <w:i/>
          <w:color w:val="221E1F"/>
          <w:spacing w:val="2"/>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6"/>
        </w:numPr>
        <w:tabs>
          <w:tab w:val="left" w:pos="1361"/>
          <w:tab w:val="left" w:pos="7518"/>
        </w:tabs>
        <w:ind w:right="1023" w:firstLine="225"/>
        <w:rPr>
          <w:sz w:val="20"/>
        </w:rPr>
      </w:pPr>
      <w:r>
        <w:rPr>
          <w:color w:val="221E1F"/>
          <w:w w:val="120"/>
          <w:sz w:val="20"/>
        </w:rPr>
        <w:t>устанавливать основания для сравнения слов,</w:t>
      </w:r>
      <w:r>
        <w:rPr>
          <w:color w:val="221E1F"/>
          <w:spacing w:val="40"/>
          <w:w w:val="120"/>
          <w:sz w:val="20"/>
        </w:rPr>
        <w:t xml:space="preserve"> </w:t>
      </w:r>
      <w:r>
        <w:rPr>
          <w:color w:val="221E1F"/>
          <w:w w:val="120"/>
          <w:sz w:val="20"/>
        </w:rPr>
        <w:t>относящихся</w:t>
      </w:r>
      <w:r>
        <w:rPr>
          <w:color w:val="221E1F"/>
          <w:spacing w:val="-15"/>
          <w:w w:val="120"/>
          <w:sz w:val="20"/>
        </w:rPr>
        <w:t xml:space="preserve"> </w:t>
      </w:r>
      <w:r>
        <w:rPr>
          <w:color w:val="221E1F"/>
          <w:w w:val="120"/>
          <w:sz w:val="20"/>
        </w:rPr>
        <w:t>к</w:t>
      </w:r>
      <w:r>
        <w:rPr>
          <w:color w:val="221E1F"/>
          <w:spacing w:val="-15"/>
          <w:w w:val="120"/>
          <w:sz w:val="20"/>
        </w:rPr>
        <w:t xml:space="preserve"> </w:t>
      </w:r>
      <w:r>
        <w:rPr>
          <w:color w:val="221E1F"/>
          <w:w w:val="120"/>
          <w:sz w:val="20"/>
        </w:rPr>
        <w:t>разным</w:t>
      </w:r>
      <w:r>
        <w:rPr>
          <w:color w:val="221E1F"/>
          <w:spacing w:val="-15"/>
          <w:w w:val="120"/>
          <w:sz w:val="20"/>
        </w:rPr>
        <w:t xml:space="preserve"> </w:t>
      </w:r>
      <w:r>
        <w:rPr>
          <w:color w:val="221E1F"/>
          <w:w w:val="120"/>
          <w:sz w:val="20"/>
        </w:rPr>
        <w:t>частям</w:t>
      </w:r>
      <w:r>
        <w:rPr>
          <w:color w:val="221E1F"/>
          <w:spacing w:val="-15"/>
          <w:w w:val="120"/>
          <w:sz w:val="20"/>
        </w:rPr>
        <w:t xml:space="preserve"> </w:t>
      </w:r>
      <w:r>
        <w:rPr>
          <w:color w:val="221E1F"/>
          <w:w w:val="120"/>
          <w:sz w:val="20"/>
        </w:rPr>
        <w:t>речи; уст</w:t>
      </w:r>
      <w:r w:rsidR="0062104F">
        <w:rPr>
          <w:color w:val="221E1F"/>
          <w:w w:val="120"/>
          <w:sz w:val="20"/>
        </w:rPr>
        <w:t>анавливать основания для сравне</w:t>
      </w:r>
      <w:r>
        <w:rPr>
          <w:color w:val="221E1F"/>
          <w:w w:val="120"/>
          <w:sz w:val="20"/>
        </w:rPr>
        <w:t>ния слов,</w:t>
      </w:r>
      <w:r>
        <w:rPr>
          <w:color w:val="221E1F"/>
          <w:spacing w:val="40"/>
          <w:w w:val="120"/>
          <w:sz w:val="20"/>
        </w:rPr>
        <w:t xml:space="preserve"> </w:t>
      </w:r>
      <w:r>
        <w:rPr>
          <w:color w:val="221E1F"/>
          <w:w w:val="120"/>
          <w:sz w:val="20"/>
        </w:rPr>
        <w:t>относящихся к одной части речи,</w:t>
      </w:r>
      <w:r>
        <w:rPr>
          <w:color w:val="221E1F"/>
          <w:spacing w:val="40"/>
          <w:w w:val="120"/>
          <w:sz w:val="20"/>
        </w:rPr>
        <w:t xml:space="preserve"> </w:t>
      </w:r>
      <w:r>
        <w:rPr>
          <w:color w:val="221E1F"/>
          <w:w w:val="120"/>
          <w:sz w:val="20"/>
        </w:rPr>
        <w:t>но отличающихся грамматическими признаками;</w:t>
      </w:r>
    </w:p>
    <w:p w:rsidR="00940611" w:rsidRDefault="00F31279">
      <w:pPr>
        <w:pStyle w:val="a4"/>
        <w:numPr>
          <w:ilvl w:val="0"/>
          <w:numId w:val="36"/>
        </w:numPr>
        <w:tabs>
          <w:tab w:val="left" w:pos="1361"/>
        </w:tabs>
        <w:spacing w:before="3" w:line="230" w:lineRule="exact"/>
        <w:ind w:left="1360"/>
        <w:rPr>
          <w:sz w:val="20"/>
        </w:rPr>
      </w:pPr>
      <w:r>
        <w:rPr>
          <w:color w:val="221E1F"/>
          <w:w w:val="115"/>
          <w:sz w:val="20"/>
        </w:rPr>
        <w:t>группировать</w:t>
      </w:r>
      <w:r>
        <w:rPr>
          <w:color w:val="221E1F"/>
          <w:spacing w:val="-9"/>
          <w:w w:val="115"/>
          <w:sz w:val="20"/>
        </w:rPr>
        <w:t xml:space="preserve"> </w:t>
      </w:r>
      <w:r>
        <w:rPr>
          <w:color w:val="221E1F"/>
          <w:w w:val="115"/>
          <w:sz w:val="20"/>
        </w:rPr>
        <w:t>слова</w:t>
      </w:r>
      <w:r>
        <w:rPr>
          <w:color w:val="221E1F"/>
          <w:spacing w:val="-9"/>
          <w:w w:val="115"/>
          <w:sz w:val="20"/>
        </w:rPr>
        <w:t xml:space="preserve"> </w:t>
      </w:r>
      <w:r>
        <w:rPr>
          <w:color w:val="221E1F"/>
          <w:w w:val="115"/>
          <w:sz w:val="20"/>
        </w:rPr>
        <w:t>на</w:t>
      </w:r>
      <w:r>
        <w:rPr>
          <w:color w:val="221E1F"/>
          <w:spacing w:val="-8"/>
          <w:w w:val="115"/>
          <w:sz w:val="20"/>
        </w:rPr>
        <w:t xml:space="preserve"> </w:t>
      </w:r>
      <w:r>
        <w:rPr>
          <w:color w:val="221E1F"/>
          <w:w w:val="115"/>
          <w:sz w:val="20"/>
        </w:rPr>
        <w:t>основании</w:t>
      </w:r>
      <w:r>
        <w:rPr>
          <w:color w:val="221E1F"/>
          <w:spacing w:val="-9"/>
          <w:w w:val="115"/>
          <w:sz w:val="20"/>
        </w:rPr>
        <w:t xml:space="preserve"> </w:t>
      </w:r>
      <w:r>
        <w:rPr>
          <w:color w:val="221E1F"/>
          <w:w w:val="115"/>
          <w:sz w:val="20"/>
        </w:rPr>
        <w:t>того,</w:t>
      </w:r>
      <w:r>
        <w:rPr>
          <w:color w:val="221E1F"/>
          <w:spacing w:val="-7"/>
          <w:w w:val="115"/>
          <w:sz w:val="20"/>
        </w:rPr>
        <w:t xml:space="preserve"> </w:t>
      </w:r>
      <w:r>
        <w:rPr>
          <w:color w:val="221E1F"/>
          <w:w w:val="115"/>
          <w:sz w:val="20"/>
        </w:rPr>
        <w:t>какой</w:t>
      </w:r>
      <w:r>
        <w:rPr>
          <w:color w:val="221E1F"/>
          <w:spacing w:val="-9"/>
          <w:w w:val="115"/>
          <w:sz w:val="20"/>
        </w:rPr>
        <w:t xml:space="preserve"> </w:t>
      </w:r>
      <w:r>
        <w:rPr>
          <w:color w:val="221E1F"/>
          <w:w w:val="115"/>
          <w:sz w:val="20"/>
        </w:rPr>
        <w:t>частью</w:t>
      </w:r>
      <w:r>
        <w:rPr>
          <w:color w:val="221E1F"/>
          <w:spacing w:val="-8"/>
          <w:w w:val="115"/>
          <w:sz w:val="20"/>
        </w:rPr>
        <w:t xml:space="preserve"> </w:t>
      </w:r>
      <w:r>
        <w:rPr>
          <w:color w:val="221E1F"/>
          <w:w w:val="115"/>
          <w:sz w:val="20"/>
        </w:rPr>
        <w:t>речи</w:t>
      </w:r>
      <w:r>
        <w:rPr>
          <w:color w:val="221E1F"/>
          <w:spacing w:val="-2"/>
          <w:w w:val="115"/>
          <w:sz w:val="20"/>
        </w:rPr>
        <w:t xml:space="preserve"> </w:t>
      </w:r>
      <w:r>
        <w:rPr>
          <w:color w:val="221E1F"/>
          <w:w w:val="115"/>
          <w:sz w:val="20"/>
        </w:rPr>
        <w:t>они</w:t>
      </w:r>
      <w:r>
        <w:rPr>
          <w:color w:val="221E1F"/>
          <w:spacing w:val="-7"/>
          <w:w w:val="115"/>
          <w:sz w:val="20"/>
        </w:rPr>
        <w:t xml:space="preserve"> </w:t>
      </w:r>
      <w:r>
        <w:rPr>
          <w:color w:val="221E1F"/>
          <w:spacing w:val="-2"/>
          <w:w w:val="115"/>
          <w:sz w:val="20"/>
        </w:rPr>
        <w:t>являются;</w:t>
      </w:r>
    </w:p>
    <w:p w:rsidR="00940611" w:rsidRDefault="00F31279">
      <w:pPr>
        <w:pStyle w:val="a4"/>
        <w:numPr>
          <w:ilvl w:val="0"/>
          <w:numId w:val="36"/>
        </w:numPr>
        <w:tabs>
          <w:tab w:val="left" w:pos="1361"/>
        </w:tabs>
        <w:ind w:left="1360"/>
        <w:rPr>
          <w:sz w:val="20"/>
        </w:rPr>
      </w:pPr>
      <w:r>
        <w:rPr>
          <w:color w:val="221E1F"/>
          <w:spacing w:val="-2"/>
          <w:w w:val="115"/>
          <w:sz w:val="20"/>
        </w:rPr>
        <w:t>объединять глаголы</w:t>
      </w:r>
      <w:r>
        <w:rPr>
          <w:color w:val="221E1F"/>
          <w:spacing w:val="-1"/>
          <w:w w:val="115"/>
          <w:sz w:val="20"/>
        </w:rPr>
        <w:t xml:space="preserve"> </w:t>
      </w:r>
      <w:r>
        <w:rPr>
          <w:color w:val="221E1F"/>
          <w:spacing w:val="-2"/>
          <w:w w:val="115"/>
          <w:sz w:val="20"/>
        </w:rPr>
        <w:t>в</w:t>
      </w:r>
      <w:r>
        <w:rPr>
          <w:color w:val="221E1F"/>
          <w:spacing w:val="-1"/>
          <w:w w:val="115"/>
          <w:sz w:val="20"/>
        </w:rPr>
        <w:t xml:space="preserve"> </w:t>
      </w:r>
      <w:r>
        <w:rPr>
          <w:color w:val="221E1F"/>
          <w:spacing w:val="-2"/>
          <w:w w:val="115"/>
          <w:sz w:val="20"/>
        </w:rPr>
        <w:t>группы</w:t>
      </w:r>
      <w:r>
        <w:rPr>
          <w:color w:val="221E1F"/>
          <w:spacing w:val="-1"/>
          <w:w w:val="115"/>
          <w:sz w:val="20"/>
        </w:rPr>
        <w:t xml:space="preserve"> </w:t>
      </w:r>
      <w:r>
        <w:rPr>
          <w:color w:val="221E1F"/>
          <w:spacing w:val="-2"/>
          <w:w w:val="115"/>
          <w:sz w:val="20"/>
        </w:rPr>
        <w:t>по</w:t>
      </w:r>
      <w:r>
        <w:rPr>
          <w:color w:val="221E1F"/>
          <w:spacing w:val="-1"/>
          <w:w w:val="115"/>
          <w:sz w:val="20"/>
        </w:rPr>
        <w:t xml:space="preserve"> </w:t>
      </w:r>
      <w:r>
        <w:rPr>
          <w:color w:val="221E1F"/>
          <w:spacing w:val="-2"/>
          <w:w w:val="115"/>
          <w:sz w:val="20"/>
        </w:rPr>
        <w:t>определённому</w:t>
      </w:r>
      <w:r>
        <w:rPr>
          <w:color w:val="221E1F"/>
          <w:spacing w:val="-1"/>
          <w:w w:val="115"/>
          <w:sz w:val="20"/>
        </w:rPr>
        <w:t xml:space="preserve"> </w:t>
      </w:r>
      <w:r>
        <w:rPr>
          <w:color w:val="221E1F"/>
          <w:spacing w:val="-2"/>
          <w:w w:val="115"/>
          <w:sz w:val="20"/>
        </w:rPr>
        <w:t>признаку</w:t>
      </w:r>
      <w:r>
        <w:rPr>
          <w:color w:val="221E1F"/>
          <w:spacing w:val="-3"/>
          <w:w w:val="115"/>
          <w:sz w:val="20"/>
        </w:rPr>
        <w:t xml:space="preserve"> </w:t>
      </w:r>
      <w:r>
        <w:rPr>
          <w:color w:val="221E1F"/>
          <w:spacing w:val="-2"/>
          <w:w w:val="115"/>
          <w:sz w:val="20"/>
        </w:rPr>
        <w:t>(например,</w:t>
      </w:r>
      <w:r>
        <w:rPr>
          <w:color w:val="221E1F"/>
          <w:spacing w:val="3"/>
          <w:w w:val="115"/>
          <w:sz w:val="20"/>
        </w:rPr>
        <w:t xml:space="preserve"> </w:t>
      </w:r>
      <w:r>
        <w:rPr>
          <w:color w:val="221E1F"/>
          <w:spacing w:val="-2"/>
          <w:w w:val="115"/>
          <w:sz w:val="20"/>
        </w:rPr>
        <w:t>время,</w:t>
      </w:r>
      <w:r>
        <w:rPr>
          <w:color w:val="221E1F"/>
          <w:spacing w:val="-1"/>
          <w:w w:val="115"/>
          <w:sz w:val="20"/>
        </w:rPr>
        <w:t xml:space="preserve"> </w:t>
      </w:r>
      <w:r>
        <w:rPr>
          <w:color w:val="221E1F"/>
          <w:spacing w:val="-2"/>
          <w:w w:val="115"/>
          <w:sz w:val="20"/>
        </w:rPr>
        <w:t>спряжение);</w:t>
      </w:r>
    </w:p>
    <w:p w:rsidR="00940611" w:rsidRDefault="00F31279">
      <w:pPr>
        <w:pStyle w:val="a4"/>
        <w:numPr>
          <w:ilvl w:val="0"/>
          <w:numId w:val="36"/>
        </w:numPr>
        <w:tabs>
          <w:tab w:val="left" w:pos="1361"/>
        </w:tabs>
        <w:spacing w:before="1" w:line="230" w:lineRule="exact"/>
        <w:ind w:left="1360" w:hanging="326"/>
        <w:rPr>
          <w:sz w:val="20"/>
        </w:rPr>
      </w:pPr>
      <w:r>
        <w:rPr>
          <w:color w:val="221E1F"/>
          <w:spacing w:val="-2"/>
          <w:w w:val="115"/>
          <w:sz w:val="20"/>
        </w:rPr>
        <w:t>объединять предложения</w:t>
      </w:r>
      <w:r>
        <w:rPr>
          <w:color w:val="221E1F"/>
          <w:spacing w:val="-1"/>
          <w:w w:val="115"/>
          <w:sz w:val="20"/>
        </w:rPr>
        <w:t xml:space="preserve"> </w:t>
      </w:r>
      <w:r>
        <w:rPr>
          <w:color w:val="221E1F"/>
          <w:spacing w:val="-2"/>
          <w:w w:val="115"/>
          <w:sz w:val="20"/>
        </w:rPr>
        <w:t>по</w:t>
      </w:r>
      <w:r>
        <w:rPr>
          <w:color w:val="221E1F"/>
          <w:spacing w:val="-1"/>
          <w:w w:val="115"/>
          <w:sz w:val="20"/>
        </w:rPr>
        <w:t xml:space="preserve"> </w:t>
      </w:r>
      <w:r>
        <w:rPr>
          <w:color w:val="221E1F"/>
          <w:spacing w:val="-2"/>
          <w:w w:val="115"/>
          <w:sz w:val="20"/>
        </w:rPr>
        <w:t>определённому признаку;</w:t>
      </w:r>
    </w:p>
    <w:p w:rsidR="00940611" w:rsidRDefault="00F31279">
      <w:pPr>
        <w:pStyle w:val="a4"/>
        <w:numPr>
          <w:ilvl w:val="0"/>
          <w:numId w:val="36"/>
        </w:numPr>
        <w:tabs>
          <w:tab w:val="left" w:pos="1361"/>
        </w:tabs>
        <w:ind w:left="1360" w:hanging="326"/>
        <w:rPr>
          <w:sz w:val="20"/>
        </w:rPr>
      </w:pPr>
      <w:r>
        <w:rPr>
          <w:color w:val="221E1F"/>
          <w:spacing w:val="-2"/>
          <w:w w:val="115"/>
          <w:sz w:val="20"/>
        </w:rPr>
        <w:t>классифицировать</w:t>
      </w:r>
      <w:r>
        <w:rPr>
          <w:color w:val="221E1F"/>
          <w:spacing w:val="-4"/>
          <w:w w:val="115"/>
          <w:sz w:val="20"/>
        </w:rPr>
        <w:t xml:space="preserve"> </w:t>
      </w:r>
      <w:r>
        <w:rPr>
          <w:color w:val="221E1F"/>
          <w:spacing w:val="-2"/>
          <w:w w:val="115"/>
          <w:sz w:val="20"/>
        </w:rPr>
        <w:t>предложенные</w:t>
      </w:r>
      <w:r>
        <w:rPr>
          <w:color w:val="221E1F"/>
          <w:spacing w:val="-3"/>
          <w:w w:val="115"/>
          <w:sz w:val="20"/>
        </w:rPr>
        <w:t xml:space="preserve"> </w:t>
      </w:r>
      <w:r>
        <w:rPr>
          <w:color w:val="221E1F"/>
          <w:spacing w:val="-2"/>
          <w:w w:val="115"/>
          <w:sz w:val="20"/>
        </w:rPr>
        <w:t>языковые</w:t>
      </w:r>
      <w:r>
        <w:rPr>
          <w:color w:val="221E1F"/>
          <w:spacing w:val="-3"/>
          <w:w w:val="115"/>
          <w:sz w:val="20"/>
        </w:rPr>
        <w:t xml:space="preserve"> </w:t>
      </w:r>
      <w:r>
        <w:rPr>
          <w:color w:val="221E1F"/>
          <w:spacing w:val="-2"/>
          <w:w w:val="115"/>
          <w:sz w:val="20"/>
        </w:rPr>
        <w:t>единицы;</w:t>
      </w:r>
    </w:p>
    <w:p w:rsidR="00940611" w:rsidRDefault="00F31279">
      <w:pPr>
        <w:pStyle w:val="a4"/>
        <w:numPr>
          <w:ilvl w:val="0"/>
          <w:numId w:val="36"/>
        </w:numPr>
        <w:tabs>
          <w:tab w:val="left" w:pos="1361"/>
        </w:tabs>
        <w:spacing w:before="2" w:line="230" w:lineRule="exact"/>
        <w:ind w:left="1360"/>
        <w:rPr>
          <w:sz w:val="20"/>
        </w:rPr>
      </w:pPr>
      <w:r>
        <w:rPr>
          <w:color w:val="221E1F"/>
          <w:w w:val="120"/>
          <w:sz w:val="20"/>
        </w:rPr>
        <w:t>устно</w:t>
      </w:r>
      <w:r>
        <w:rPr>
          <w:color w:val="221E1F"/>
          <w:spacing w:val="-15"/>
          <w:w w:val="120"/>
          <w:sz w:val="20"/>
        </w:rPr>
        <w:t xml:space="preserve"> </w:t>
      </w:r>
      <w:r>
        <w:rPr>
          <w:color w:val="221E1F"/>
          <w:w w:val="120"/>
          <w:sz w:val="20"/>
        </w:rPr>
        <w:t>характеризовать</w:t>
      </w:r>
      <w:r>
        <w:rPr>
          <w:color w:val="221E1F"/>
          <w:spacing w:val="-15"/>
          <w:w w:val="120"/>
          <w:sz w:val="20"/>
        </w:rPr>
        <w:t xml:space="preserve"> </w:t>
      </w:r>
      <w:r>
        <w:rPr>
          <w:color w:val="221E1F"/>
          <w:w w:val="120"/>
          <w:sz w:val="20"/>
        </w:rPr>
        <w:t>языковые</w:t>
      </w:r>
      <w:r>
        <w:rPr>
          <w:color w:val="221E1F"/>
          <w:spacing w:val="-14"/>
          <w:w w:val="120"/>
          <w:sz w:val="20"/>
        </w:rPr>
        <w:t xml:space="preserve"> </w:t>
      </w:r>
      <w:r>
        <w:rPr>
          <w:color w:val="221E1F"/>
          <w:w w:val="120"/>
          <w:sz w:val="20"/>
        </w:rPr>
        <w:t>единицы</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заданным</w:t>
      </w:r>
      <w:r>
        <w:rPr>
          <w:color w:val="221E1F"/>
          <w:spacing w:val="-14"/>
          <w:w w:val="120"/>
          <w:sz w:val="20"/>
        </w:rPr>
        <w:t xml:space="preserve"> </w:t>
      </w:r>
      <w:r>
        <w:rPr>
          <w:color w:val="221E1F"/>
          <w:spacing w:val="-2"/>
          <w:w w:val="120"/>
          <w:sz w:val="20"/>
        </w:rPr>
        <w:t>признакам;</w:t>
      </w:r>
    </w:p>
    <w:p w:rsidR="00940611" w:rsidRDefault="00F31279">
      <w:pPr>
        <w:pStyle w:val="a4"/>
        <w:numPr>
          <w:ilvl w:val="0"/>
          <w:numId w:val="36"/>
        </w:numPr>
        <w:tabs>
          <w:tab w:val="left" w:pos="1361"/>
          <w:tab w:val="left" w:pos="7193"/>
        </w:tabs>
        <w:ind w:right="737" w:firstLine="225"/>
        <w:rPr>
          <w:sz w:val="20"/>
        </w:rPr>
      </w:pPr>
      <w:r>
        <w:rPr>
          <w:color w:val="221E1F"/>
          <w:w w:val="115"/>
          <w:sz w:val="20"/>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w:t>
      </w:r>
      <w:r>
        <w:rPr>
          <w:color w:val="221E1F"/>
          <w:spacing w:val="-2"/>
          <w:w w:val="115"/>
          <w:sz w:val="20"/>
        </w:rPr>
        <w:t>характеристикой.</w:t>
      </w:r>
    </w:p>
    <w:p w:rsidR="00940611" w:rsidRDefault="00940611">
      <w:pPr>
        <w:rPr>
          <w:sz w:val="20"/>
        </w:rPr>
        <w:sectPr w:rsidR="00940611">
          <w:pgSz w:w="11900" w:h="16840"/>
          <w:pgMar w:top="520" w:right="320" w:bottom="280" w:left="480" w:header="720" w:footer="720" w:gutter="0"/>
          <w:cols w:space="720"/>
        </w:sectPr>
      </w:pPr>
    </w:p>
    <w:p w:rsidR="00940611" w:rsidRDefault="00F31279">
      <w:pPr>
        <w:spacing w:before="61"/>
        <w:ind w:left="1037"/>
        <w:rPr>
          <w:sz w:val="20"/>
        </w:rPr>
      </w:pPr>
      <w:r>
        <w:rPr>
          <w:i/>
          <w:color w:val="221E1F"/>
          <w:spacing w:val="-2"/>
          <w:w w:val="120"/>
          <w:sz w:val="20"/>
        </w:rPr>
        <w:lastRenderedPageBreak/>
        <w:t>Базовые</w:t>
      </w:r>
      <w:r>
        <w:rPr>
          <w:i/>
          <w:color w:val="221E1F"/>
          <w:spacing w:val="-1"/>
          <w:w w:val="120"/>
          <w:sz w:val="20"/>
        </w:rPr>
        <w:t xml:space="preserve"> </w:t>
      </w:r>
      <w:r>
        <w:rPr>
          <w:i/>
          <w:color w:val="221E1F"/>
          <w:spacing w:val="-2"/>
          <w:w w:val="120"/>
          <w:sz w:val="20"/>
        </w:rPr>
        <w:t>исследовательские</w:t>
      </w:r>
      <w:r>
        <w:rPr>
          <w:i/>
          <w:color w:val="221E1F"/>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6"/>
        </w:numPr>
        <w:tabs>
          <w:tab w:val="left" w:pos="1361"/>
        </w:tabs>
        <w:spacing w:before="2"/>
        <w:ind w:right="1151" w:firstLine="225"/>
        <w:rPr>
          <w:sz w:val="20"/>
        </w:rPr>
      </w:pPr>
      <w:r>
        <w:rPr>
          <w:color w:val="221E1F"/>
          <w:w w:val="120"/>
          <w:sz w:val="20"/>
        </w:rPr>
        <w:t>сравнивать</w:t>
      </w:r>
      <w:r>
        <w:rPr>
          <w:color w:val="221E1F"/>
          <w:spacing w:val="-11"/>
          <w:w w:val="120"/>
          <w:sz w:val="20"/>
        </w:rPr>
        <w:t xml:space="preserve"> </w:t>
      </w:r>
      <w:r>
        <w:rPr>
          <w:color w:val="221E1F"/>
          <w:w w:val="120"/>
          <w:sz w:val="20"/>
        </w:rPr>
        <w:t>несколько</w:t>
      </w:r>
      <w:r>
        <w:rPr>
          <w:color w:val="221E1F"/>
          <w:spacing w:val="-11"/>
          <w:w w:val="120"/>
          <w:sz w:val="20"/>
        </w:rPr>
        <w:t xml:space="preserve"> </w:t>
      </w:r>
      <w:r>
        <w:rPr>
          <w:color w:val="221E1F"/>
          <w:w w:val="120"/>
          <w:sz w:val="20"/>
        </w:rPr>
        <w:t>вариантов</w:t>
      </w:r>
      <w:r>
        <w:rPr>
          <w:color w:val="221E1F"/>
          <w:spacing w:val="-11"/>
          <w:w w:val="120"/>
          <w:sz w:val="20"/>
        </w:rPr>
        <w:t xml:space="preserve"> </w:t>
      </w:r>
      <w:r>
        <w:rPr>
          <w:color w:val="221E1F"/>
          <w:w w:val="120"/>
          <w:sz w:val="20"/>
        </w:rPr>
        <w:t>выполнения</w:t>
      </w:r>
      <w:r>
        <w:rPr>
          <w:color w:val="221E1F"/>
          <w:spacing w:val="-11"/>
          <w:w w:val="120"/>
          <w:sz w:val="20"/>
        </w:rPr>
        <w:t xml:space="preserve"> </w:t>
      </w:r>
      <w:r>
        <w:rPr>
          <w:color w:val="221E1F"/>
          <w:w w:val="120"/>
          <w:sz w:val="20"/>
        </w:rPr>
        <w:t>заданий</w:t>
      </w:r>
      <w:r>
        <w:rPr>
          <w:color w:val="221E1F"/>
          <w:spacing w:val="-11"/>
          <w:w w:val="120"/>
          <w:sz w:val="20"/>
        </w:rPr>
        <w:t xml:space="preserve"> </w:t>
      </w:r>
      <w:r>
        <w:rPr>
          <w:color w:val="221E1F"/>
          <w:w w:val="120"/>
          <w:sz w:val="20"/>
        </w:rPr>
        <w:t>по</w:t>
      </w:r>
      <w:r>
        <w:rPr>
          <w:color w:val="221E1F"/>
          <w:spacing w:val="-11"/>
          <w:w w:val="120"/>
          <w:sz w:val="20"/>
        </w:rPr>
        <w:t xml:space="preserve"> </w:t>
      </w:r>
      <w:r>
        <w:rPr>
          <w:color w:val="221E1F"/>
          <w:w w:val="120"/>
          <w:sz w:val="20"/>
        </w:rPr>
        <w:t>русскому</w:t>
      </w:r>
      <w:r>
        <w:rPr>
          <w:color w:val="221E1F"/>
          <w:spacing w:val="-11"/>
          <w:w w:val="120"/>
          <w:sz w:val="20"/>
        </w:rPr>
        <w:t xml:space="preserve"> </w:t>
      </w:r>
      <w:r>
        <w:rPr>
          <w:color w:val="221E1F"/>
          <w:w w:val="120"/>
          <w:sz w:val="20"/>
        </w:rPr>
        <w:t>языку,</w:t>
      </w:r>
      <w:r>
        <w:rPr>
          <w:color w:val="221E1F"/>
          <w:spacing w:val="16"/>
          <w:w w:val="120"/>
          <w:sz w:val="20"/>
        </w:rPr>
        <w:t xml:space="preserve"> </w:t>
      </w:r>
      <w:r>
        <w:rPr>
          <w:color w:val="221E1F"/>
          <w:w w:val="120"/>
          <w:sz w:val="20"/>
        </w:rPr>
        <w:t>выбирать наиболее подходящий (на основе предложенных критериев);</w:t>
      </w:r>
    </w:p>
    <w:p w:rsidR="00940611" w:rsidRDefault="00F31279">
      <w:pPr>
        <w:pStyle w:val="a4"/>
        <w:numPr>
          <w:ilvl w:val="0"/>
          <w:numId w:val="36"/>
        </w:numPr>
        <w:tabs>
          <w:tab w:val="left" w:pos="1361"/>
        </w:tabs>
        <w:spacing w:before="1" w:line="230" w:lineRule="exact"/>
        <w:ind w:left="1360"/>
        <w:rPr>
          <w:sz w:val="20"/>
        </w:rPr>
      </w:pPr>
      <w:r>
        <w:rPr>
          <w:color w:val="221E1F"/>
          <w:w w:val="115"/>
          <w:sz w:val="20"/>
        </w:rPr>
        <w:t>проводить</w:t>
      </w:r>
      <w:r>
        <w:rPr>
          <w:color w:val="221E1F"/>
          <w:spacing w:val="-14"/>
          <w:w w:val="115"/>
          <w:sz w:val="20"/>
        </w:rPr>
        <w:t xml:space="preserve"> </w:t>
      </w:r>
      <w:r>
        <w:rPr>
          <w:color w:val="221E1F"/>
          <w:w w:val="115"/>
          <w:sz w:val="20"/>
        </w:rPr>
        <w:t>по</w:t>
      </w:r>
      <w:r>
        <w:rPr>
          <w:color w:val="221E1F"/>
          <w:spacing w:val="-13"/>
          <w:w w:val="115"/>
          <w:sz w:val="20"/>
        </w:rPr>
        <w:t xml:space="preserve"> </w:t>
      </w:r>
      <w:r>
        <w:rPr>
          <w:color w:val="221E1F"/>
          <w:w w:val="115"/>
          <w:sz w:val="20"/>
        </w:rPr>
        <w:t>предложенному</w:t>
      </w:r>
      <w:r>
        <w:rPr>
          <w:color w:val="221E1F"/>
          <w:spacing w:val="-13"/>
          <w:w w:val="115"/>
          <w:sz w:val="20"/>
        </w:rPr>
        <w:t xml:space="preserve"> </w:t>
      </w:r>
      <w:r>
        <w:rPr>
          <w:color w:val="221E1F"/>
          <w:w w:val="115"/>
          <w:sz w:val="20"/>
        </w:rPr>
        <w:t>алгоритму</w:t>
      </w:r>
      <w:r>
        <w:rPr>
          <w:color w:val="221E1F"/>
          <w:spacing w:val="-13"/>
          <w:w w:val="115"/>
          <w:sz w:val="20"/>
        </w:rPr>
        <w:t xml:space="preserve"> </w:t>
      </w:r>
      <w:r>
        <w:rPr>
          <w:color w:val="221E1F"/>
          <w:w w:val="115"/>
          <w:sz w:val="20"/>
        </w:rPr>
        <w:t>различные</w:t>
      </w:r>
      <w:r>
        <w:rPr>
          <w:color w:val="221E1F"/>
          <w:spacing w:val="-14"/>
          <w:w w:val="115"/>
          <w:sz w:val="20"/>
        </w:rPr>
        <w:t xml:space="preserve"> </w:t>
      </w:r>
      <w:r>
        <w:rPr>
          <w:color w:val="221E1F"/>
          <w:w w:val="115"/>
          <w:sz w:val="20"/>
        </w:rPr>
        <w:t>виды</w:t>
      </w:r>
      <w:r>
        <w:rPr>
          <w:color w:val="221E1F"/>
          <w:spacing w:val="-13"/>
          <w:w w:val="115"/>
          <w:sz w:val="20"/>
        </w:rPr>
        <w:t xml:space="preserve"> </w:t>
      </w:r>
      <w:r>
        <w:rPr>
          <w:color w:val="221E1F"/>
          <w:w w:val="115"/>
          <w:sz w:val="20"/>
        </w:rPr>
        <w:t>анализа</w:t>
      </w:r>
      <w:r>
        <w:rPr>
          <w:color w:val="221E1F"/>
          <w:spacing w:val="72"/>
          <w:w w:val="115"/>
          <w:sz w:val="20"/>
        </w:rPr>
        <w:t xml:space="preserve"> </w:t>
      </w:r>
      <w:r>
        <w:rPr>
          <w:color w:val="221E1F"/>
          <w:spacing w:val="-2"/>
          <w:w w:val="115"/>
          <w:sz w:val="20"/>
        </w:rPr>
        <w:t>(звукобуквенный,</w:t>
      </w:r>
    </w:p>
    <w:p w:rsidR="00940611" w:rsidRDefault="00F31279">
      <w:pPr>
        <w:pStyle w:val="a3"/>
        <w:spacing w:before="0"/>
        <w:ind w:left="811"/>
      </w:pPr>
      <w:r>
        <w:rPr>
          <w:color w:val="221E1F"/>
          <w:spacing w:val="-2"/>
          <w:w w:val="115"/>
        </w:rPr>
        <w:t>морфемный,</w:t>
      </w:r>
      <w:r>
        <w:rPr>
          <w:color w:val="221E1F"/>
          <w:w w:val="115"/>
        </w:rPr>
        <w:t xml:space="preserve"> </w:t>
      </w:r>
      <w:r>
        <w:rPr>
          <w:color w:val="221E1F"/>
          <w:spacing w:val="-2"/>
          <w:w w:val="115"/>
        </w:rPr>
        <w:t>морфологический,</w:t>
      </w:r>
      <w:r>
        <w:rPr>
          <w:color w:val="221E1F"/>
          <w:spacing w:val="3"/>
          <w:w w:val="115"/>
        </w:rPr>
        <w:t xml:space="preserve"> </w:t>
      </w:r>
      <w:r>
        <w:rPr>
          <w:color w:val="221E1F"/>
          <w:spacing w:val="-2"/>
          <w:w w:val="115"/>
        </w:rPr>
        <w:t>синтаксический);</w:t>
      </w:r>
    </w:p>
    <w:p w:rsidR="00940611" w:rsidRDefault="00F31279">
      <w:pPr>
        <w:pStyle w:val="a4"/>
        <w:numPr>
          <w:ilvl w:val="0"/>
          <w:numId w:val="36"/>
        </w:numPr>
        <w:tabs>
          <w:tab w:val="left" w:pos="1361"/>
        </w:tabs>
        <w:spacing w:before="1"/>
        <w:ind w:right="1590" w:firstLine="225"/>
        <w:jc w:val="both"/>
        <w:rPr>
          <w:sz w:val="20"/>
        </w:rPr>
      </w:pPr>
      <w:r>
        <w:rPr>
          <w:color w:val="221E1F"/>
          <w:w w:val="115"/>
          <w:sz w:val="20"/>
        </w:rPr>
        <w:t>формулировать</w:t>
      </w:r>
      <w:r>
        <w:rPr>
          <w:color w:val="221E1F"/>
          <w:spacing w:val="-10"/>
          <w:w w:val="115"/>
          <w:sz w:val="20"/>
        </w:rPr>
        <w:t xml:space="preserve"> </w:t>
      </w:r>
      <w:r>
        <w:rPr>
          <w:color w:val="221E1F"/>
          <w:w w:val="115"/>
          <w:sz w:val="20"/>
        </w:rPr>
        <w:t>выводы</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подкреплять</w:t>
      </w:r>
      <w:r>
        <w:rPr>
          <w:color w:val="221E1F"/>
          <w:spacing w:val="-10"/>
          <w:w w:val="115"/>
          <w:sz w:val="20"/>
        </w:rPr>
        <w:t xml:space="preserve"> </w:t>
      </w:r>
      <w:r>
        <w:rPr>
          <w:color w:val="221E1F"/>
          <w:w w:val="115"/>
          <w:sz w:val="20"/>
        </w:rPr>
        <w:t>их</w:t>
      </w:r>
      <w:r>
        <w:rPr>
          <w:color w:val="221E1F"/>
          <w:spacing w:val="-10"/>
          <w:w w:val="115"/>
          <w:sz w:val="20"/>
        </w:rPr>
        <w:t xml:space="preserve"> </w:t>
      </w:r>
      <w:r>
        <w:rPr>
          <w:color w:val="221E1F"/>
          <w:w w:val="115"/>
          <w:sz w:val="20"/>
        </w:rPr>
        <w:t>доказательства</w:t>
      </w:r>
      <w:r>
        <w:rPr>
          <w:color w:val="221E1F"/>
          <w:spacing w:val="-10"/>
          <w:w w:val="115"/>
          <w:sz w:val="20"/>
        </w:rPr>
        <w:t xml:space="preserve"> </w:t>
      </w:r>
      <w:r>
        <w:rPr>
          <w:color w:val="221E1F"/>
          <w:w w:val="115"/>
          <w:sz w:val="20"/>
        </w:rPr>
        <w:t>ми</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результатов проведённого</w:t>
      </w:r>
      <w:r>
        <w:rPr>
          <w:color w:val="221E1F"/>
          <w:spacing w:val="-11"/>
          <w:w w:val="115"/>
          <w:sz w:val="20"/>
        </w:rPr>
        <w:t xml:space="preserve"> </w:t>
      </w:r>
      <w:r>
        <w:rPr>
          <w:color w:val="221E1F"/>
          <w:w w:val="115"/>
          <w:sz w:val="20"/>
        </w:rPr>
        <w:t>наблюдения</w:t>
      </w:r>
      <w:r>
        <w:rPr>
          <w:color w:val="221E1F"/>
          <w:spacing w:val="-11"/>
          <w:w w:val="115"/>
          <w:sz w:val="20"/>
        </w:rPr>
        <w:t xml:space="preserve"> </w:t>
      </w:r>
      <w:r>
        <w:rPr>
          <w:color w:val="221E1F"/>
          <w:w w:val="115"/>
          <w:sz w:val="20"/>
        </w:rPr>
        <w:t>за</w:t>
      </w:r>
      <w:r>
        <w:rPr>
          <w:color w:val="221E1F"/>
          <w:spacing w:val="-11"/>
          <w:w w:val="115"/>
          <w:sz w:val="20"/>
        </w:rPr>
        <w:t xml:space="preserve"> </w:t>
      </w:r>
      <w:r>
        <w:rPr>
          <w:color w:val="221E1F"/>
          <w:w w:val="115"/>
          <w:sz w:val="20"/>
        </w:rPr>
        <w:t>языковым</w:t>
      </w:r>
      <w:r>
        <w:rPr>
          <w:color w:val="221E1F"/>
          <w:spacing w:val="-11"/>
          <w:w w:val="115"/>
          <w:sz w:val="20"/>
        </w:rPr>
        <w:t xml:space="preserve"> </w:t>
      </w:r>
      <w:r>
        <w:rPr>
          <w:color w:val="221E1F"/>
          <w:w w:val="115"/>
          <w:sz w:val="20"/>
        </w:rPr>
        <w:t>материалом</w:t>
      </w:r>
      <w:r>
        <w:rPr>
          <w:color w:val="221E1F"/>
          <w:spacing w:val="80"/>
          <w:w w:val="115"/>
          <w:sz w:val="20"/>
        </w:rPr>
        <w:t xml:space="preserve"> </w:t>
      </w:r>
      <w:r>
        <w:rPr>
          <w:color w:val="221E1F"/>
          <w:w w:val="115"/>
          <w:sz w:val="20"/>
        </w:rPr>
        <w:t>(классификации,</w:t>
      </w:r>
      <w:r>
        <w:rPr>
          <w:color w:val="221E1F"/>
          <w:spacing w:val="-6"/>
          <w:w w:val="115"/>
          <w:sz w:val="20"/>
        </w:rPr>
        <w:t xml:space="preserve"> </w:t>
      </w:r>
      <w:r>
        <w:rPr>
          <w:color w:val="221E1F"/>
          <w:w w:val="115"/>
          <w:sz w:val="20"/>
        </w:rPr>
        <w:t>сравнения,</w:t>
      </w:r>
      <w:r>
        <w:rPr>
          <w:color w:val="221E1F"/>
          <w:spacing w:val="-9"/>
          <w:w w:val="115"/>
          <w:sz w:val="20"/>
        </w:rPr>
        <w:t xml:space="preserve"> </w:t>
      </w:r>
      <w:r>
        <w:rPr>
          <w:color w:val="221E1F"/>
          <w:w w:val="115"/>
          <w:sz w:val="20"/>
        </w:rPr>
        <w:t xml:space="preserve">мини- </w:t>
      </w:r>
      <w:r>
        <w:rPr>
          <w:color w:val="221E1F"/>
          <w:spacing w:val="-2"/>
          <w:w w:val="115"/>
          <w:sz w:val="20"/>
        </w:rPr>
        <w:t>исследования);</w:t>
      </w:r>
    </w:p>
    <w:p w:rsidR="00940611" w:rsidRDefault="00F31279">
      <w:pPr>
        <w:pStyle w:val="a4"/>
        <w:numPr>
          <w:ilvl w:val="0"/>
          <w:numId w:val="36"/>
        </w:numPr>
        <w:tabs>
          <w:tab w:val="left" w:pos="1361"/>
        </w:tabs>
        <w:spacing w:before="1"/>
        <w:ind w:right="708" w:firstLine="225"/>
        <w:rPr>
          <w:sz w:val="20"/>
        </w:rPr>
      </w:pPr>
      <w:r>
        <w:rPr>
          <w:color w:val="221E1F"/>
          <w:w w:val="115"/>
          <w:sz w:val="20"/>
        </w:rPr>
        <w:t>выявлять недостаток информации для решения учебной</w:t>
      </w:r>
      <w:r>
        <w:rPr>
          <w:color w:val="221E1F"/>
          <w:spacing w:val="40"/>
          <w:w w:val="115"/>
          <w:sz w:val="20"/>
        </w:rPr>
        <w:t xml:space="preserve"> </w:t>
      </w:r>
      <w:r>
        <w:rPr>
          <w:color w:val="221E1F"/>
          <w:w w:val="115"/>
          <w:sz w:val="20"/>
        </w:rPr>
        <w:t>(практической) задачи на основе предложенного алгоритма;</w:t>
      </w:r>
    </w:p>
    <w:p w:rsidR="00940611" w:rsidRDefault="00F31279">
      <w:pPr>
        <w:pStyle w:val="a4"/>
        <w:numPr>
          <w:ilvl w:val="0"/>
          <w:numId w:val="36"/>
        </w:numPr>
        <w:tabs>
          <w:tab w:val="left" w:pos="1361"/>
        </w:tabs>
        <w:spacing w:before="2"/>
        <w:ind w:left="1360" w:hanging="326"/>
        <w:rPr>
          <w:sz w:val="20"/>
        </w:rPr>
      </w:pPr>
      <w:r>
        <w:rPr>
          <w:color w:val="221E1F"/>
          <w:spacing w:val="-2"/>
          <w:w w:val="115"/>
          <w:sz w:val="20"/>
        </w:rPr>
        <w:t>прогнозировать</w:t>
      </w:r>
      <w:r>
        <w:rPr>
          <w:color w:val="221E1F"/>
          <w:spacing w:val="-1"/>
          <w:w w:val="115"/>
          <w:sz w:val="20"/>
        </w:rPr>
        <w:t xml:space="preserve"> </w:t>
      </w:r>
      <w:r>
        <w:rPr>
          <w:color w:val="221E1F"/>
          <w:spacing w:val="-2"/>
          <w:w w:val="115"/>
          <w:sz w:val="20"/>
        </w:rPr>
        <w:t>возможное</w:t>
      </w:r>
      <w:r>
        <w:rPr>
          <w:color w:val="221E1F"/>
          <w:w w:val="115"/>
          <w:sz w:val="20"/>
        </w:rPr>
        <w:t xml:space="preserve"> </w:t>
      </w:r>
      <w:r>
        <w:rPr>
          <w:color w:val="221E1F"/>
          <w:spacing w:val="-2"/>
          <w:w w:val="115"/>
          <w:sz w:val="20"/>
        </w:rPr>
        <w:t>развитие</w:t>
      </w:r>
      <w:r>
        <w:rPr>
          <w:color w:val="221E1F"/>
          <w:w w:val="115"/>
          <w:sz w:val="20"/>
        </w:rPr>
        <w:t xml:space="preserve"> </w:t>
      </w:r>
      <w:r>
        <w:rPr>
          <w:color w:val="221E1F"/>
          <w:spacing w:val="-2"/>
          <w:w w:val="115"/>
          <w:sz w:val="20"/>
        </w:rPr>
        <w:t>речевой</w:t>
      </w:r>
      <w:r>
        <w:rPr>
          <w:color w:val="221E1F"/>
          <w:w w:val="115"/>
          <w:sz w:val="20"/>
        </w:rPr>
        <w:t xml:space="preserve"> </w:t>
      </w:r>
      <w:r>
        <w:rPr>
          <w:color w:val="221E1F"/>
          <w:spacing w:val="-2"/>
          <w:w w:val="115"/>
          <w:sz w:val="20"/>
        </w:rPr>
        <w:t>ситуации.</w:t>
      </w:r>
    </w:p>
    <w:p w:rsidR="00940611" w:rsidRDefault="00F31279">
      <w:pPr>
        <w:spacing w:before="1" w:line="230" w:lineRule="exact"/>
        <w:ind w:left="1037"/>
        <w:rPr>
          <w:sz w:val="20"/>
        </w:rPr>
      </w:pPr>
      <w:r>
        <w:rPr>
          <w:i/>
          <w:color w:val="221E1F"/>
          <w:w w:val="115"/>
          <w:sz w:val="20"/>
        </w:rPr>
        <w:t>Работа</w:t>
      </w:r>
      <w:r>
        <w:rPr>
          <w:i/>
          <w:color w:val="221E1F"/>
          <w:spacing w:val="-8"/>
          <w:w w:val="115"/>
          <w:sz w:val="20"/>
        </w:rPr>
        <w:t xml:space="preserve"> </w:t>
      </w:r>
      <w:r>
        <w:rPr>
          <w:i/>
          <w:color w:val="221E1F"/>
          <w:w w:val="115"/>
          <w:sz w:val="20"/>
        </w:rPr>
        <w:t>с</w:t>
      </w:r>
      <w:r>
        <w:rPr>
          <w:i/>
          <w:color w:val="221E1F"/>
          <w:spacing w:val="-8"/>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4"/>
        <w:numPr>
          <w:ilvl w:val="0"/>
          <w:numId w:val="36"/>
        </w:numPr>
        <w:tabs>
          <w:tab w:val="left" w:pos="1361"/>
        </w:tabs>
        <w:ind w:right="970" w:firstLine="225"/>
        <w:rPr>
          <w:sz w:val="20"/>
        </w:rPr>
      </w:pPr>
      <w:r>
        <w:rPr>
          <w:color w:val="221E1F"/>
          <w:w w:val="115"/>
          <w:sz w:val="20"/>
        </w:rPr>
        <w:t>выбирать источник получения информации,</w:t>
      </w:r>
      <w:r>
        <w:rPr>
          <w:color w:val="221E1F"/>
          <w:spacing w:val="40"/>
          <w:w w:val="115"/>
          <w:sz w:val="20"/>
        </w:rPr>
        <w:t xml:space="preserve"> </w:t>
      </w:r>
      <w:r>
        <w:rPr>
          <w:color w:val="221E1F"/>
          <w:w w:val="115"/>
          <w:sz w:val="20"/>
        </w:rPr>
        <w:t>работать со словарями,</w:t>
      </w:r>
      <w:r>
        <w:rPr>
          <w:color w:val="221E1F"/>
          <w:spacing w:val="40"/>
          <w:w w:val="115"/>
          <w:sz w:val="20"/>
        </w:rPr>
        <w:t xml:space="preserve"> </w:t>
      </w:r>
      <w:r>
        <w:rPr>
          <w:color w:val="221E1F"/>
          <w:w w:val="115"/>
          <w:sz w:val="20"/>
        </w:rPr>
        <w:t>справочниками в поисках</w:t>
      </w:r>
      <w:r>
        <w:rPr>
          <w:color w:val="221E1F"/>
          <w:spacing w:val="-11"/>
          <w:w w:val="115"/>
          <w:sz w:val="20"/>
        </w:rPr>
        <w:t xml:space="preserve"> </w:t>
      </w:r>
      <w:r>
        <w:rPr>
          <w:color w:val="221E1F"/>
          <w:w w:val="115"/>
          <w:sz w:val="20"/>
        </w:rPr>
        <w:t>информации, необходимой</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решения</w:t>
      </w:r>
      <w:r>
        <w:rPr>
          <w:color w:val="221E1F"/>
          <w:spacing w:val="-11"/>
          <w:w w:val="115"/>
          <w:sz w:val="20"/>
        </w:rPr>
        <w:t xml:space="preserve"> </w:t>
      </w:r>
      <w:r>
        <w:rPr>
          <w:color w:val="221E1F"/>
          <w:w w:val="115"/>
          <w:sz w:val="20"/>
        </w:rPr>
        <w:t>учебнопрактической</w:t>
      </w:r>
      <w:r>
        <w:rPr>
          <w:color w:val="221E1F"/>
          <w:spacing w:val="-11"/>
          <w:w w:val="115"/>
          <w:sz w:val="20"/>
        </w:rPr>
        <w:t xml:space="preserve"> </w:t>
      </w:r>
      <w:r>
        <w:rPr>
          <w:color w:val="221E1F"/>
          <w:w w:val="115"/>
          <w:sz w:val="20"/>
        </w:rPr>
        <w:t>задачи; находить</w:t>
      </w:r>
      <w:r>
        <w:rPr>
          <w:color w:val="221E1F"/>
          <w:spacing w:val="-11"/>
          <w:w w:val="115"/>
          <w:sz w:val="20"/>
        </w:rPr>
        <w:t xml:space="preserve"> </w:t>
      </w:r>
      <w:r>
        <w:rPr>
          <w:color w:val="221E1F"/>
          <w:w w:val="115"/>
          <w:sz w:val="20"/>
        </w:rPr>
        <w:t>допол нительную информацию, используя справочники и словари;</w:t>
      </w:r>
    </w:p>
    <w:p w:rsidR="00940611" w:rsidRDefault="00F31279">
      <w:pPr>
        <w:pStyle w:val="a4"/>
        <w:numPr>
          <w:ilvl w:val="0"/>
          <w:numId w:val="36"/>
        </w:numPr>
        <w:tabs>
          <w:tab w:val="left" w:pos="1361"/>
        </w:tabs>
        <w:spacing w:before="3"/>
        <w:ind w:right="1880" w:firstLine="225"/>
        <w:rPr>
          <w:sz w:val="20"/>
        </w:rPr>
      </w:pPr>
      <w:r>
        <w:rPr>
          <w:color w:val="221E1F"/>
          <w:w w:val="115"/>
          <w:sz w:val="20"/>
        </w:rPr>
        <w:t>распознавать</w:t>
      </w:r>
      <w:r>
        <w:rPr>
          <w:color w:val="221E1F"/>
          <w:spacing w:val="-12"/>
          <w:w w:val="115"/>
          <w:sz w:val="20"/>
        </w:rPr>
        <w:t xml:space="preserve"> </w:t>
      </w:r>
      <w:r>
        <w:rPr>
          <w:color w:val="221E1F"/>
          <w:w w:val="115"/>
          <w:sz w:val="20"/>
        </w:rPr>
        <w:t>достоверную</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недостоверную</w:t>
      </w:r>
      <w:r>
        <w:rPr>
          <w:color w:val="221E1F"/>
          <w:spacing w:val="-12"/>
          <w:w w:val="115"/>
          <w:sz w:val="20"/>
        </w:rPr>
        <w:t xml:space="preserve"> </w:t>
      </w:r>
      <w:r>
        <w:rPr>
          <w:color w:val="221E1F"/>
          <w:w w:val="115"/>
          <w:sz w:val="20"/>
        </w:rPr>
        <w:t>информацию</w:t>
      </w:r>
      <w:r>
        <w:rPr>
          <w:color w:val="221E1F"/>
          <w:spacing w:val="-12"/>
          <w:w w:val="115"/>
          <w:sz w:val="20"/>
        </w:rPr>
        <w:t xml:space="preserve"> </w:t>
      </w:r>
      <w:r>
        <w:rPr>
          <w:color w:val="221E1F"/>
          <w:w w:val="115"/>
          <w:sz w:val="20"/>
        </w:rPr>
        <w:t>о</w:t>
      </w:r>
      <w:r>
        <w:rPr>
          <w:color w:val="221E1F"/>
          <w:spacing w:val="-12"/>
          <w:w w:val="115"/>
          <w:sz w:val="20"/>
        </w:rPr>
        <w:t xml:space="preserve"> </w:t>
      </w:r>
      <w:r>
        <w:rPr>
          <w:color w:val="221E1F"/>
          <w:w w:val="115"/>
          <w:sz w:val="20"/>
        </w:rPr>
        <w:t>языковых</w:t>
      </w:r>
      <w:r>
        <w:rPr>
          <w:color w:val="221E1F"/>
          <w:spacing w:val="-12"/>
          <w:w w:val="115"/>
          <w:sz w:val="20"/>
        </w:rPr>
        <w:t xml:space="preserve"> </w:t>
      </w:r>
      <w:r>
        <w:rPr>
          <w:color w:val="221E1F"/>
          <w:w w:val="115"/>
          <w:sz w:val="20"/>
        </w:rPr>
        <w:t>единицах самос</w:t>
      </w:r>
      <w:r w:rsidR="0062104F">
        <w:rPr>
          <w:color w:val="221E1F"/>
          <w:w w:val="115"/>
          <w:sz w:val="20"/>
        </w:rPr>
        <w:t>тоятельно или на основании пред</w:t>
      </w:r>
      <w:r>
        <w:rPr>
          <w:color w:val="221E1F"/>
          <w:w w:val="115"/>
          <w:sz w:val="20"/>
        </w:rPr>
        <w:t>ложенного учителем способа её проверки;</w:t>
      </w:r>
    </w:p>
    <w:p w:rsidR="00940611" w:rsidRDefault="00F31279">
      <w:pPr>
        <w:pStyle w:val="a4"/>
        <w:numPr>
          <w:ilvl w:val="0"/>
          <w:numId w:val="36"/>
        </w:numPr>
        <w:tabs>
          <w:tab w:val="left" w:pos="1361"/>
        </w:tabs>
        <w:spacing w:before="1"/>
        <w:ind w:right="1007" w:firstLine="225"/>
        <w:rPr>
          <w:sz w:val="20"/>
        </w:rPr>
      </w:pPr>
      <w:r>
        <w:rPr>
          <w:color w:val="221E1F"/>
          <w:w w:val="115"/>
          <w:sz w:val="20"/>
        </w:rPr>
        <w:t>соблюдать с помощью взрослых</w:t>
      </w:r>
      <w:r>
        <w:rPr>
          <w:color w:val="221E1F"/>
          <w:spacing w:val="40"/>
          <w:w w:val="115"/>
          <w:sz w:val="20"/>
        </w:rPr>
        <w:t xml:space="preserve"> </w:t>
      </w:r>
      <w:r>
        <w:rPr>
          <w:color w:val="221E1F"/>
          <w:w w:val="115"/>
          <w:sz w:val="20"/>
        </w:rPr>
        <w:t>(педагогических работни ков, родителей</w:t>
      </w:r>
      <w:r>
        <w:rPr>
          <w:color w:val="221E1F"/>
          <w:spacing w:val="80"/>
          <w:w w:val="115"/>
          <w:sz w:val="20"/>
        </w:rPr>
        <w:t xml:space="preserve"> </w:t>
      </w:r>
      <w:r>
        <w:rPr>
          <w:color w:val="221E1F"/>
          <w:w w:val="115"/>
          <w:sz w:val="20"/>
        </w:rPr>
        <w:t>(законных представителей)</w:t>
      </w:r>
      <w:r>
        <w:rPr>
          <w:color w:val="221E1F"/>
          <w:spacing w:val="-13"/>
          <w:w w:val="115"/>
          <w:sz w:val="20"/>
        </w:rPr>
        <w:t xml:space="preserve"> </w:t>
      </w:r>
      <w:r>
        <w:rPr>
          <w:color w:val="221E1F"/>
          <w:w w:val="115"/>
          <w:sz w:val="20"/>
        </w:rPr>
        <w:t>несовершеннолет</w:t>
      </w:r>
      <w:r>
        <w:rPr>
          <w:color w:val="221E1F"/>
          <w:spacing w:val="-15"/>
          <w:w w:val="115"/>
          <w:sz w:val="20"/>
        </w:rPr>
        <w:t xml:space="preserve"> </w:t>
      </w:r>
      <w:r>
        <w:rPr>
          <w:color w:val="221E1F"/>
          <w:w w:val="115"/>
          <w:sz w:val="20"/>
        </w:rPr>
        <w:t>них</w:t>
      </w:r>
      <w:r>
        <w:rPr>
          <w:color w:val="221E1F"/>
          <w:spacing w:val="-14"/>
          <w:w w:val="115"/>
          <w:sz w:val="20"/>
        </w:rPr>
        <w:t xml:space="preserve"> </w:t>
      </w:r>
      <w:r>
        <w:rPr>
          <w:color w:val="221E1F"/>
          <w:w w:val="115"/>
          <w:sz w:val="20"/>
        </w:rPr>
        <w:t>обучающихся)</w:t>
      </w:r>
      <w:r>
        <w:rPr>
          <w:color w:val="221E1F"/>
          <w:spacing w:val="7"/>
          <w:w w:val="115"/>
          <w:sz w:val="20"/>
        </w:rPr>
        <w:t xml:space="preserve"> </w:t>
      </w:r>
      <w:r>
        <w:rPr>
          <w:color w:val="221E1F"/>
          <w:w w:val="115"/>
          <w:sz w:val="20"/>
        </w:rPr>
        <w:t>правила</w:t>
      </w:r>
      <w:r>
        <w:rPr>
          <w:color w:val="221E1F"/>
          <w:spacing w:val="-15"/>
          <w:w w:val="115"/>
          <w:sz w:val="20"/>
        </w:rPr>
        <w:t xml:space="preserve"> </w:t>
      </w:r>
      <w:r>
        <w:rPr>
          <w:color w:val="221E1F"/>
          <w:w w:val="115"/>
          <w:sz w:val="20"/>
        </w:rPr>
        <w:t>информационной</w:t>
      </w:r>
      <w:r>
        <w:rPr>
          <w:color w:val="221E1F"/>
          <w:spacing w:val="-14"/>
          <w:w w:val="115"/>
          <w:sz w:val="20"/>
        </w:rPr>
        <w:t xml:space="preserve"> </w:t>
      </w:r>
      <w:r>
        <w:rPr>
          <w:color w:val="221E1F"/>
          <w:w w:val="115"/>
          <w:sz w:val="20"/>
        </w:rPr>
        <w:t>безопасности при поиске информации в сети Интернет;</w:t>
      </w:r>
    </w:p>
    <w:p w:rsidR="00940611" w:rsidRDefault="00F31279">
      <w:pPr>
        <w:pStyle w:val="a4"/>
        <w:numPr>
          <w:ilvl w:val="0"/>
          <w:numId w:val="36"/>
        </w:numPr>
        <w:tabs>
          <w:tab w:val="left" w:pos="1361"/>
        </w:tabs>
        <w:spacing w:before="1"/>
        <w:ind w:left="1360"/>
        <w:rPr>
          <w:sz w:val="20"/>
        </w:rPr>
      </w:pPr>
      <w:r>
        <w:rPr>
          <w:color w:val="221E1F"/>
          <w:spacing w:val="-2"/>
          <w:w w:val="120"/>
          <w:sz w:val="20"/>
        </w:rPr>
        <w:t>самостоятельно</w:t>
      </w:r>
      <w:r>
        <w:rPr>
          <w:color w:val="221E1F"/>
          <w:spacing w:val="-1"/>
          <w:w w:val="120"/>
          <w:sz w:val="20"/>
        </w:rPr>
        <w:t xml:space="preserve"> </w:t>
      </w:r>
      <w:r>
        <w:rPr>
          <w:color w:val="221E1F"/>
          <w:spacing w:val="-2"/>
          <w:w w:val="120"/>
          <w:sz w:val="20"/>
        </w:rPr>
        <w:t>создавать</w:t>
      </w:r>
      <w:r>
        <w:rPr>
          <w:color w:val="221E1F"/>
          <w:w w:val="120"/>
          <w:sz w:val="20"/>
        </w:rPr>
        <w:t xml:space="preserve"> </w:t>
      </w:r>
      <w:r>
        <w:rPr>
          <w:color w:val="221E1F"/>
          <w:spacing w:val="-2"/>
          <w:w w:val="120"/>
          <w:sz w:val="20"/>
        </w:rPr>
        <w:t>схемы, таблицы</w:t>
      </w:r>
      <w:r>
        <w:rPr>
          <w:color w:val="221E1F"/>
          <w:w w:val="120"/>
          <w:sz w:val="20"/>
        </w:rPr>
        <w:t xml:space="preserve"> </w:t>
      </w:r>
      <w:r>
        <w:rPr>
          <w:color w:val="221E1F"/>
          <w:spacing w:val="-2"/>
          <w:w w:val="120"/>
          <w:sz w:val="20"/>
        </w:rPr>
        <w:t>для</w:t>
      </w:r>
      <w:r>
        <w:rPr>
          <w:color w:val="221E1F"/>
          <w:w w:val="120"/>
          <w:sz w:val="20"/>
        </w:rPr>
        <w:t xml:space="preserve"> </w:t>
      </w:r>
      <w:r>
        <w:rPr>
          <w:color w:val="221E1F"/>
          <w:spacing w:val="-2"/>
          <w:w w:val="120"/>
          <w:sz w:val="20"/>
        </w:rPr>
        <w:t>представления</w:t>
      </w:r>
      <w:r>
        <w:rPr>
          <w:color w:val="221E1F"/>
          <w:w w:val="120"/>
          <w:sz w:val="20"/>
        </w:rPr>
        <w:t xml:space="preserve"> </w:t>
      </w:r>
      <w:r>
        <w:rPr>
          <w:color w:val="221E1F"/>
          <w:spacing w:val="-2"/>
          <w:w w:val="120"/>
          <w:sz w:val="20"/>
        </w:rPr>
        <w:t>информации.</w:t>
      </w:r>
    </w:p>
    <w:p w:rsidR="00940611" w:rsidRDefault="00940611">
      <w:pPr>
        <w:pStyle w:val="a3"/>
        <w:ind w:left="0"/>
      </w:pPr>
    </w:p>
    <w:p w:rsidR="00940611" w:rsidRDefault="00F31279">
      <w:pPr>
        <w:pStyle w:val="Heading3"/>
        <w:spacing w:before="0"/>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15"/>
          <w:sz w:val="20"/>
        </w:rPr>
        <w:t>Общение</w:t>
      </w:r>
      <w:r>
        <w:rPr>
          <w:color w:val="221E1F"/>
          <w:spacing w:val="-2"/>
          <w:w w:val="115"/>
          <w:sz w:val="20"/>
        </w:rPr>
        <w:t>:</w:t>
      </w:r>
    </w:p>
    <w:p w:rsidR="00940611" w:rsidRDefault="00F31279">
      <w:pPr>
        <w:pStyle w:val="a4"/>
        <w:numPr>
          <w:ilvl w:val="0"/>
          <w:numId w:val="36"/>
        </w:numPr>
        <w:tabs>
          <w:tab w:val="left" w:pos="1361"/>
        </w:tabs>
        <w:ind w:right="1113" w:firstLine="225"/>
        <w:rPr>
          <w:sz w:val="20"/>
        </w:rPr>
      </w:pPr>
      <w:r>
        <w:rPr>
          <w:color w:val="221E1F"/>
          <w:w w:val="115"/>
          <w:sz w:val="20"/>
        </w:rPr>
        <w:t>воспринимать</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формулировать</w:t>
      </w:r>
      <w:r>
        <w:rPr>
          <w:color w:val="221E1F"/>
          <w:spacing w:val="-12"/>
          <w:w w:val="115"/>
          <w:sz w:val="20"/>
        </w:rPr>
        <w:t xml:space="preserve"> </w:t>
      </w:r>
      <w:r>
        <w:rPr>
          <w:color w:val="221E1F"/>
          <w:w w:val="115"/>
          <w:sz w:val="20"/>
        </w:rPr>
        <w:t>суждения,</w:t>
      </w:r>
      <w:r>
        <w:rPr>
          <w:color w:val="221E1F"/>
          <w:spacing w:val="-10"/>
          <w:w w:val="115"/>
          <w:sz w:val="20"/>
        </w:rPr>
        <w:t xml:space="preserve"> </w:t>
      </w:r>
      <w:r>
        <w:rPr>
          <w:color w:val="221E1F"/>
          <w:w w:val="115"/>
          <w:sz w:val="20"/>
        </w:rPr>
        <w:t>выбирать</w:t>
      </w:r>
      <w:r>
        <w:rPr>
          <w:color w:val="221E1F"/>
          <w:spacing w:val="-12"/>
          <w:w w:val="115"/>
          <w:sz w:val="20"/>
        </w:rPr>
        <w:t xml:space="preserve"> </w:t>
      </w:r>
      <w:r>
        <w:rPr>
          <w:color w:val="221E1F"/>
          <w:w w:val="115"/>
          <w:sz w:val="20"/>
        </w:rPr>
        <w:t>адекватные</w:t>
      </w:r>
      <w:r>
        <w:rPr>
          <w:color w:val="221E1F"/>
          <w:spacing w:val="-12"/>
          <w:w w:val="115"/>
          <w:sz w:val="20"/>
        </w:rPr>
        <w:t xml:space="preserve"> </w:t>
      </w:r>
      <w:r>
        <w:rPr>
          <w:color w:val="221E1F"/>
          <w:w w:val="115"/>
          <w:sz w:val="20"/>
        </w:rPr>
        <w:t>языковые</w:t>
      </w:r>
      <w:r>
        <w:rPr>
          <w:color w:val="221E1F"/>
          <w:spacing w:val="-12"/>
          <w:w w:val="115"/>
          <w:sz w:val="20"/>
        </w:rPr>
        <w:t xml:space="preserve"> </w:t>
      </w:r>
      <w:r>
        <w:rPr>
          <w:color w:val="221E1F"/>
          <w:w w:val="115"/>
          <w:sz w:val="20"/>
        </w:rPr>
        <w:t>средства</w:t>
      </w:r>
      <w:r>
        <w:rPr>
          <w:color w:val="221E1F"/>
          <w:spacing w:val="-12"/>
          <w:w w:val="115"/>
          <w:sz w:val="20"/>
        </w:rPr>
        <w:t xml:space="preserve"> </w:t>
      </w:r>
      <w:r w:rsidR="0062104F">
        <w:rPr>
          <w:color w:val="221E1F"/>
          <w:w w:val="115"/>
          <w:sz w:val="20"/>
        </w:rPr>
        <w:t>для выражения эмоций в соот</w:t>
      </w:r>
      <w:r>
        <w:rPr>
          <w:color w:val="221E1F"/>
          <w:w w:val="115"/>
          <w:sz w:val="20"/>
        </w:rPr>
        <w:t>ветствии с целями и условиями общения в знакомой среде;</w:t>
      </w:r>
    </w:p>
    <w:p w:rsidR="00940611" w:rsidRDefault="00F31279">
      <w:pPr>
        <w:pStyle w:val="a4"/>
        <w:numPr>
          <w:ilvl w:val="0"/>
          <w:numId w:val="36"/>
        </w:numPr>
        <w:tabs>
          <w:tab w:val="left" w:pos="1361"/>
        </w:tabs>
        <w:spacing w:before="1"/>
        <w:ind w:right="926" w:firstLine="225"/>
        <w:rPr>
          <w:sz w:val="20"/>
        </w:rPr>
      </w:pPr>
      <w:r>
        <w:rPr>
          <w:color w:val="221E1F"/>
          <w:w w:val="115"/>
          <w:sz w:val="20"/>
        </w:rPr>
        <w:t>строить</w:t>
      </w:r>
      <w:r>
        <w:rPr>
          <w:color w:val="221E1F"/>
          <w:spacing w:val="-11"/>
          <w:w w:val="115"/>
          <w:sz w:val="20"/>
        </w:rPr>
        <w:t xml:space="preserve"> </w:t>
      </w:r>
      <w:r>
        <w:rPr>
          <w:color w:val="221E1F"/>
          <w:w w:val="115"/>
          <w:sz w:val="20"/>
        </w:rPr>
        <w:t>устное</w:t>
      </w:r>
      <w:r>
        <w:rPr>
          <w:color w:val="221E1F"/>
          <w:spacing w:val="-11"/>
          <w:w w:val="115"/>
          <w:sz w:val="20"/>
        </w:rPr>
        <w:t xml:space="preserve"> </w:t>
      </w:r>
      <w:r>
        <w:rPr>
          <w:color w:val="221E1F"/>
          <w:w w:val="115"/>
          <w:sz w:val="20"/>
        </w:rPr>
        <w:t>высказывание</w:t>
      </w:r>
      <w:r>
        <w:rPr>
          <w:color w:val="221E1F"/>
          <w:spacing w:val="-11"/>
          <w:w w:val="115"/>
          <w:sz w:val="20"/>
        </w:rPr>
        <w:t xml:space="preserve"> </w:t>
      </w:r>
      <w:r>
        <w:rPr>
          <w:color w:val="221E1F"/>
          <w:w w:val="115"/>
          <w:sz w:val="20"/>
        </w:rPr>
        <w:t>при</w:t>
      </w:r>
      <w:r>
        <w:rPr>
          <w:color w:val="221E1F"/>
          <w:spacing w:val="-11"/>
          <w:w w:val="115"/>
          <w:sz w:val="20"/>
        </w:rPr>
        <w:t xml:space="preserve"> </w:t>
      </w:r>
      <w:r>
        <w:rPr>
          <w:color w:val="221E1F"/>
          <w:w w:val="115"/>
          <w:sz w:val="20"/>
        </w:rPr>
        <w:t>обосновании</w:t>
      </w:r>
      <w:r>
        <w:rPr>
          <w:color w:val="221E1F"/>
          <w:spacing w:val="-11"/>
          <w:w w:val="115"/>
          <w:sz w:val="20"/>
        </w:rPr>
        <w:t xml:space="preserve"> </w:t>
      </w:r>
      <w:r>
        <w:rPr>
          <w:color w:val="221E1F"/>
          <w:w w:val="115"/>
          <w:sz w:val="20"/>
        </w:rPr>
        <w:t>правильности</w:t>
      </w:r>
      <w:r>
        <w:rPr>
          <w:color w:val="221E1F"/>
          <w:spacing w:val="-11"/>
          <w:w w:val="115"/>
          <w:sz w:val="20"/>
        </w:rPr>
        <w:t xml:space="preserve"> </w:t>
      </w:r>
      <w:r>
        <w:rPr>
          <w:color w:val="221E1F"/>
          <w:w w:val="115"/>
          <w:sz w:val="20"/>
        </w:rPr>
        <w:t>написания,</w:t>
      </w:r>
      <w:r>
        <w:rPr>
          <w:color w:val="221E1F"/>
          <w:spacing w:val="-2"/>
          <w:w w:val="115"/>
          <w:sz w:val="20"/>
        </w:rPr>
        <w:t xml:space="preserve"> </w:t>
      </w:r>
      <w:r>
        <w:rPr>
          <w:color w:val="221E1F"/>
          <w:w w:val="115"/>
          <w:sz w:val="20"/>
        </w:rPr>
        <w:t>при</w:t>
      </w:r>
      <w:r>
        <w:rPr>
          <w:color w:val="221E1F"/>
          <w:spacing w:val="-11"/>
          <w:w w:val="115"/>
          <w:sz w:val="20"/>
        </w:rPr>
        <w:t xml:space="preserve"> </w:t>
      </w:r>
      <w:r>
        <w:rPr>
          <w:color w:val="221E1F"/>
          <w:w w:val="115"/>
          <w:sz w:val="20"/>
        </w:rPr>
        <w:t>обобщении результатов наблюдения за орфографическим материалом;</w:t>
      </w:r>
    </w:p>
    <w:p w:rsidR="00940611" w:rsidRDefault="00F31279">
      <w:pPr>
        <w:pStyle w:val="a4"/>
        <w:numPr>
          <w:ilvl w:val="0"/>
          <w:numId w:val="36"/>
        </w:numPr>
        <w:tabs>
          <w:tab w:val="left" w:pos="1361"/>
        </w:tabs>
        <w:spacing w:before="1"/>
        <w:ind w:left="1360"/>
        <w:rPr>
          <w:sz w:val="20"/>
        </w:rPr>
      </w:pPr>
      <w:r>
        <w:rPr>
          <w:color w:val="221E1F"/>
          <w:w w:val="115"/>
          <w:sz w:val="20"/>
        </w:rPr>
        <w:t>создавать</w:t>
      </w:r>
      <w:r>
        <w:rPr>
          <w:color w:val="221E1F"/>
          <w:spacing w:val="-14"/>
          <w:w w:val="115"/>
          <w:sz w:val="20"/>
        </w:rPr>
        <w:t xml:space="preserve"> </w:t>
      </w:r>
      <w:r>
        <w:rPr>
          <w:color w:val="221E1F"/>
          <w:w w:val="115"/>
          <w:sz w:val="20"/>
        </w:rPr>
        <w:t>устные</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письменные</w:t>
      </w:r>
      <w:r>
        <w:rPr>
          <w:color w:val="221E1F"/>
          <w:spacing w:val="-14"/>
          <w:w w:val="115"/>
          <w:sz w:val="20"/>
        </w:rPr>
        <w:t xml:space="preserve"> </w:t>
      </w:r>
      <w:r>
        <w:rPr>
          <w:color w:val="221E1F"/>
          <w:w w:val="115"/>
          <w:sz w:val="20"/>
        </w:rPr>
        <w:t>тексты</w:t>
      </w:r>
      <w:r>
        <w:rPr>
          <w:color w:val="221E1F"/>
          <w:spacing w:val="-14"/>
          <w:w w:val="115"/>
          <w:sz w:val="20"/>
        </w:rPr>
        <w:t xml:space="preserve"> </w:t>
      </w:r>
      <w:r>
        <w:rPr>
          <w:color w:val="221E1F"/>
          <w:w w:val="115"/>
          <w:sz w:val="20"/>
        </w:rPr>
        <w:t>(описание,</w:t>
      </w:r>
      <w:r>
        <w:rPr>
          <w:color w:val="221E1F"/>
          <w:spacing w:val="-12"/>
          <w:w w:val="115"/>
          <w:sz w:val="20"/>
        </w:rPr>
        <w:t xml:space="preserve"> </w:t>
      </w:r>
      <w:r>
        <w:rPr>
          <w:color w:val="221E1F"/>
          <w:w w:val="115"/>
          <w:sz w:val="20"/>
        </w:rPr>
        <w:t>рас</w:t>
      </w:r>
      <w:r>
        <w:rPr>
          <w:color w:val="221E1F"/>
          <w:spacing w:val="-14"/>
          <w:w w:val="115"/>
          <w:sz w:val="20"/>
        </w:rPr>
        <w:t xml:space="preserve"> </w:t>
      </w:r>
      <w:r>
        <w:rPr>
          <w:color w:val="221E1F"/>
          <w:w w:val="115"/>
          <w:sz w:val="20"/>
        </w:rPr>
        <w:t>суждение,</w:t>
      </w:r>
      <w:r>
        <w:rPr>
          <w:color w:val="221E1F"/>
          <w:spacing w:val="-13"/>
          <w:w w:val="115"/>
          <w:sz w:val="20"/>
        </w:rPr>
        <w:t xml:space="preserve"> </w:t>
      </w:r>
      <w:r>
        <w:rPr>
          <w:color w:val="221E1F"/>
          <w:spacing w:val="-2"/>
          <w:w w:val="115"/>
          <w:sz w:val="20"/>
        </w:rPr>
        <w:t>повествование);</w:t>
      </w:r>
    </w:p>
    <w:p w:rsidR="00940611" w:rsidRDefault="00F31279">
      <w:pPr>
        <w:pStyle w:val="a4"/>
        <w:numPr>
          <w:ilvl w:val="0"/>
          <w:numId w:val="36"/>
        </w:numPr>
        <w:tabs>
          <w:tab w:val="left" w:pos="1361"/>
        </w:tabs>
        <w:spacing w:before="2" w:line="230" w:lineRule="exact"/>
        <w:ind w:left="1360" w:hanging="326"/>
        <w:rPr>
          <w:sz w:val="20"/>
        </w:rPr>
      </w:pPr>
      <w:r>
        <w:rPr>
          <w:color w:val="221E1F"/>
          <w:spacing w:val="-2"/>
          <w:w w:val="115"/>
          <w:sz w:val="20"/>
        </w:rPr>
        <w:t>готовить небольшие</w:t>
      </w:r>
      <w:r>
        <w:rPr>
          <w:color w:val="221E1F"/>
          <w:spacing w:val="-1"/>
          <w:w w:val="115"/>
          <w:sz w:val="20"/>
        </w:rPr>
        <w:t xml:space="preserve"> </w:t>
      </w:r>
      <w:r>
        <w:rPr>
          <w:color w:val="221E1F"/>
          <w:spacing w:val="-2"/>
          <w:w w:val="115"/>
          <w:sz w:val="20"/>
        </w:rPr>
        <w:t>публичные</w:t>
      </w:r>
      <w:r>
        <w:rPr>
          <w:color w:val="221E1F"/>
          <w:spacing w:val="-1"/>
          <w:w w:val="115"/>
          <w:sz w:val="20"/>
        </w:rPr>
        <w:t xml:space="preserve"> </w:t>
      </w:r>
      <w:r>
        <w:rPr>
          <w:color w:val="221E1F"/>
          <w:spacing w:val="-2"/>
          <w:w w:val="115"/>
          <w:sz w:val="20"/>
        </w:rPr>
        <w:t>выступления;</w:t>
      </w:r>
    </w:p>
    <w:p w:rsidR="00940611" w:rsidRDefault="00F31279">
      <w:pPr>
        <w:pStyle w:val="a4"/>
        <w:numPr>
          <w:ilvl w:val="0"/>
          <w:numId w:val="36"/>
        </w:numPr>
        <w:tabs>
          <w:tab w:val="left" w:pos="1361"/>
        </w:tabs>
        <w:ind w:left="1360"/>
        <w:rPr>
          <w:sz w:val="20"/>
        </w:rPr>
      </w:pPr>
      <w:r>
        <w:rPr>
          <w:color w:val="221E1F"/>
          <w:w w:val="120"/>
          <w:sz w:val="20"/>
        </w:rPr>
        <w:t>подбирать</w:t>
      </w:r>
      <w:r>
        <w:rPr>
          <w:color w:val="221E1F"/>
          <w:spacing w:val="-15"/>
          <w:w w:val="120"/>
          <w:sz w:val="20"/>
        </w:rPr>
        <w:t xml:space="preserve"> </w:t>
      </w:r>
      <w:r>
        <w:rPr>
          <w:color w:val="221E1F"/>
          <w:w w:val="120"/>
          <w:sz w:val="20"/>
        </w:rPr>
        <w:t>иллюстративный</w:t>
      </w:r>
      <w:r>
        <w:rPr>
          <w:color w:val="221E1F"/>
          <w:spacing w:val="-14"/>
          <w:w w:val="120"/>
          <w:sz w:val="20"/>
        </w:rPr>
        <w:t xml:space="preserve"> </w:t>
      </w:r>
      <w:r>
        <w:rPr>
          <w:color w:val="221E1F"/>
          <w:w w:val="120"/>
          <w:sz w:val="20"/>
        </w:rPr>
        <w:t>материал</w:t>
      </w:r>
      <w:r>
        <w:rPr>
          <w:color w:val="221E1F"/>
          <w:spacing w:val="-15"/>
          <w:w w:val="120"/>
          <w:sz w:val="20"/>
        </w:rPr>
        <w:t xml:space="preserve"> </w:t>
      </w:r>
      <w:r>
        <w:rPr>
          <w:color w:val="221E1F"/>
          <w:w w:val="120"/>
          <w:sz w:val="20"/>
        </w:rPr>
        <w:t>(рисунки,</w:t>
      </w:r>
      <w:r>
        <w:rPr>
          <w:color w:val="221E1F"/>
          <w:spacing w:val="-14"/>
          <w:w w:val="120"/>
          <w:sz w:val="20"/>
        </w:rPr>
        <w:t xml:space="preserve"> </w:t>
      </w:r>
      <w:r>
        <w:rPr>
          <w:color w:val="221E1F"/>
          <w:w w:val="120"/>
          <w:sz w:val="20"/>
        </w:rPr>
        <w:t>фото,</w:t>
      </w:r>
      <w:r>
        <w:rPr>
          <w:color w:val="221E1F"/>
          <w:spacing w:val="-15"/>
          <w:w w:val="120"/>
          <w:sz w:val="20"/>
        </w:rPr>
        <w:t xml:space="preserve"> </w:t>
      </w:r>
      <w:r>
        <w:rPr>
          <w:color w:val="221E1F"/>
          <w:w w:val="120"/>
          <w:sz w:val="20"/>
        </w:rPr>
        <w:t>плакаты)</w:t>
      </w:r>
      <w:r>
        <w:rPr>
          <w:color w:val="221E1F"/>
          <w:spacing w:val="-12"/>
          <w:w w:val="120"/>
          <w:sz w:val="20"/>
        </w:rPr>
        <w:t xml:space="preserve"> </w:t>
      </w:r>
      <w:r>
        <w:rPr>
          <w:color w:val="221E1F"/>
          <w:w w:val="120"/>
          <w:sz w:val="20"/>
        </w:rPr>
        <w:t>к</w:t>
      </w:r>
      <w:r>
        <w:rPr>
          <w:color w:val="221E1F"/>
          <w:spacing w:val="-14"/>
          <w:w w:val="120"/>
          <w:sz w:val="20"/>
        </w:rPr>
        <w:t xml:space="preserve"> </w:t>
      </w:r>
      <w:r>
        <w:rPr>
          <w:color w:val="221E1F"/>
          <w:w w:val="120"/>
          <w:sz w:val="20"/>
        </w:rPr>
        <w:t>тексту</w:t>
      </w:r>
      <w:r>
        <w:rPr>
          <w:color w:val="221E1F"/>
          <w:spacing w:val="-15"/>
          <w:w w:val="120"/>
          <w:sz w:val="20"/>
        </w:rPr>
        <w:t xml:space="preserve"> </w:t>
      </w:r>
      <w:r>
        <w:rPr>
          <w:color w:val="221E1F"/>
          <w:spacing w:val="-2"/>
          <w:w w:val="120"/>
          <w:sz w:val="20"/>
        </w:rPr>
        <w:t>выступления.</w:t>
      </w:r>
    </w:p>
    <w:p w:rsidR="00940611" w:rsidRDefault="00940611">
      <w:pPr>
        <w:pStyle w:val="a3"/>
        <w:ind w:left="0"/>
      </w:pPr>
    </w:p>
    <w:p w:rsidR="00940611" w:rsidRDefault="00F31279">
      <w:pPr>
        <w:pStyle w:val="Heading3"/>
        <w:spacing w:before="0"/>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spacing w:before="2" w:line="230" w:lineRule="exact"/>
        <w:ind w:left="1037"/>
        <w:rPr>
          <w:sz w:val="20"/>
        </w:rPr>
      </w:pPr>
      <w:r>
        <w:rPr>
          <w:i/>
          <w:color w:val="221E1F"/>
          <w:spacing w:val="-2"/>
          <w:w w:val="120"/>
          <w:sz w:val="20"/>
        </w:rPr>
        <w:t>Самоорганизация</w:t>
      </w:r>
      <w:r>
        <w:rPr>
          <w:color w:val="221E1F"/>
          <w:spacing w:val="-2"/>
          <w:w w:val="120"/>
          <w:sz w:val="20"/>
        </w:rPr>
        <w:t>:</w:t>
      </w:r>
    </w:p>
    <w:p w:rsidR="00940611" w:rsidRDefault="00F31279">
      <w:pPr>
        <w:pStyle w:val="a4"/>
        <w:numPr>
          <w:ilvl w:val="0"/>
          <w:numId w:val="36"/>
        </w:numPr>
        <w:tabs>
          <w:tab w:val="left" w:pos="1361"/>
        </w:tabs>
        <w:ind w:right="1500" w:firstLine="225"/>
        <w:rPr>
          <w:sz w:val="20"/>
        </w:rPr>
      </w:pPr>
      <w:r>
        <w:rPr>
          <w:color w:val="221E1F"/>
          <w:w w:val="115"/>
          <w:sz w:val="20"/>
        </w:rPr>
        <w:t>самостоятельно</w:t>
      </w:r>
      <w:r>
        <w:rPr>
          <w:color w:val="221E1F"/>
          <w:spacing w:val="-8"/>
          <w:w w:val="115"/>
          <w:sz w:val="20"/>
        </w:rPr>
        <w:t xml:space="preserve"> </w:t>
      </w:r>
      <w:r>
        <w:rPr>
          <w:color w:val="221E1F"/>
          <w:w w:val="115"/>
          <w:sz w:val="20"/>
        </w:rPr>
        <w:t>планировать</w:t>
      </w:r>
      <w:r>
        <w:rPr>
          <w:color w:val="221E1F"/>
          <w:spacing w:val="80"/>
          <w:w w:val="115"/>
          <w:sz w:val="20"/>
        </w:rPr>
        <w:t xml:space="preserve"> </w:t>
      </w:r>
      <w:r>
        <w:rPr>
          <w:color w:val="221E1F"/>
          <w:w w:val="115"/>
          <w:sz w:val="20"/>
        </w:rPr>
        <w:t>действия</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решению</w:t>
      </w:r>
      <w:r>
        <w:rPr>
          <w:color w:val="221E1F"/>
          <w:spacing w:val="-8"/>
          <w:w w:val="115"/>
          <w:sz w:val="20"/>
        </w:rPr>
        <w:t xml:space="preserve"> </w:t>
      </w:r>
      <w:r>
        <w:rPr>
          <w:color w:val="221E1F"/>
          <w:w w:val="115"/>
          <w:sz w:val="20"/>
        </w:rPr>
        <w:t>учеб</w:t>
      </w:r>
      <w:r>
        <w:rPr>
          <w:color w:val="221E1F"/>
          <w:spacing w:val="-8"/>
          <w:w w:val="115"/>
          <w:sz w:val="20"/>
        </w:rPr>
        <w:t xml:space="preserve"> </w:t>
      </w:r>
      <w:r>
        <w:rPr>
          <w:color w:val="221E1F"/>
          <w:w w:val="115"/>
          <w:sz w:val="20"/>
        </w:rPr>
        <w:t>ной</w:t>
      </w:r>
      <w:r>
        <w:rPr>
          <w:color w:val="221E1F"/>
          <w:spacing w:val="-8"/>
          <w:w w:val="115"/>
          <w:sz w:val="20"/>
        </w:rPr>
        <w:t xml:space="preserve"> </w:t>
      </w:r>
      <w:r>
        <w:rPr>
          <w:color w:val="221E1F"/>
          <w:w w:val="115"/>
          <w:sz w:val="20"/>
        </w:rPr>
        <w:t>задачи</w:t>
      </w:r>
      <w:r>
        <w:rPr>
          <w:color w:val="221E1F"/>
          <w:spacing w:val="-8"/>
          <w:w w:val="115"/>
          <w:sz w:val="20"/>
        </w:rPr>
        <w:t xml:space="preserve"> </w:t>
      </w:r>
      <w:r>
        <w:rPr>
          <w:color w:val="221E1F"/>
          <w:w w:val="115"/>
          <w:sz w:val="20"/>
        </w:rPr>
        <w:t>для</w:t>
      </w:r>
      <w:r>
        <w:rPr>
          <w:color w:val="221E1F"/>
          <w:spacing w:val="-8"/>
          <w:w w:val="115"/>
          <w:sz w:val="20"/>
        </w:rPr>
        <w:t xml:space="preserve"> </w:t>
      </w:r>
      <w:r>
        <w:rPr>
          <w:color w:val="221E1F"/>
          <w:w w:val="115"/>
          <w:sz w:val="20"/>
        </w:rPr>
        <w:t xml:space="preserve">получения </w:t>
      </w:r>
      <w:r>
        <w:rPr>
          <w:color w:val="221E1F"/>
          <w:spacing w:val="-2"/>
          <w:w w:val="115"/>
          <w:sz w:val="20"/>
        </w:rPr>
        <w:t>результата;</w:t>
      </w:r>
    </w:p>
    <w:p w:rsidR="00940611" w:rsidRDefault="00F31279">
      <w:pPr>
        <w:pStyle w:val="a4"/>
        <w:numPr>
          <w:ilvl w:val="0"/>
          <w:numId w:val="36"/>
        </w:numPr>
        <w:tabs>
          <w:tab w:val="left" w:pos="1361"/>
        </w:tabs>
        <w:spacing w:before="1"/>
        <w:ind w:right="761" w:firstLine="225"/>
        <w:rPr>
          <w:sz w:val="20"/>
        </w:rPr>
      </w:pPr>
      <w:r>
        <w:rPr>
          <w:color w:val="221E1F"/>
          <w:w w:val="115"/>
          <w:sz w:val="20"/>
        </w:rPr>
        <w:t>выстраивать</w:t>
      </w:r>
      <w:r>
        <w:rPr>
          <w:color w:val="221E1F"/>
          <w:spacing w:val="-14"/>
          <w:w w:val="115"/>
          <w:sz w:val="20"/>
        </w:rPr>
        <w:t xml:space="preserve"> </w:t>
      </w:r>
      <w:r>
        <w:rPr>
          <w:color w:val="221E1F"/>
          <w:w w:val="115"/>
          <w:sz w:val="20"/>
        </w:rPr>
        <w:t>последовательность</w:t>
      </w:r>
      <w:r>
        <w:rPr>
          <w:color w:val="221E1F"/>
          <w:spacing w:val="-14"/>
          <w:w w:val="115"/>
          <w:sz w:val="20"/>
        </w:rPr>
        <w:t xml:space="preserve"> </w:t>
      </w:r>
      <w:r>
        <w:rPr>
          <w:color w:val="221E1F"/>
          <w:w w:val="115"/>
          <w:sz w:val="20"/>
        </w:rPr>
        <w:t>выбранных</w:t>
      </w:r>
      <w:r>
        <w:rPr>
          <w:color w:val="221E1F"/>
          <w:spacing w:val="-14"/>
          <w:w w:val="115"/>
          <w:sz w:val="20"/>
        </w:rPr>
        <w:t xml:space="preserve"> </w:t>
      </w:r>
      <w:r>
        <w:rPr>
          <w:color w:val="221E1F"/>
          <w:w w:val="115"/>
          <w:sz w:val="20"/>
        </w:rPr>
        <w:t>действий;</w:t>
      </w:r>
      <w:r>
        <w:rPr>
          <w:color w:val="221E1F"/>
          <w:spacing w:val="-10"/>
          <w:w w:val="115"/>
          <w:sz w:val="20"/>
        </w:rPr>
        <w:t xml:space="preserve"> </w:t>
      </w:r>
      <w:r>
        <w:rPr>
          <w:color w:val="221E1F"/>
          <w:w w:val="115"/>
          <w:sz w:val="20"/>
        </w:rPr>
        <w:t>предвидеть</w:t>
      </w:r>
      <w:r>
        <w:rPr>
          <w:color w:val="221E1F"/>
          <w:spacing w:val="-14"/>
          <w:w w:val="115"/>
          <w:sz w:val="20"/>
        </w:rPr>
        <w:t xml:space="preserve"> </w:t>
      </w:r>
      <w:r>
        <w:rPr>
          <w:color w:val="221E1F"/>
          <w:w w:val="115"/>
          <w:sz w:val="20"/>
        </w:rPr>
        <w:t>трудности</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 xml:space="preserve">возможные </w:t>
      </w:r>
      <w:r>
        <w:rPr>
          <w:color w:val="221E1F"/>
          <w:spacing w:val="-2"/>
          <w:w w:val="115"/>
          <w:sz w:val="20"/>
        </w:rPr>
        <w:t>ошибки.</w:t>
      </w:r>
    </w:p>
    <w:p w:rsidR="00940611" w:rsidRDefault="00F31279">
      <w:pPr>
        <w:spacing w:before="1"/>
        <w:ind w:left="1037"/>
        <w:rPr>
          <w:sz w:val="20"/>
        </w:rPr>
      </w:pPr>
      <w:r>
        <w:rPr>
          <w:i/>
          <w:color w:val="221E1F"/>
          <w:spacing w:val="-2"/>
          <w:w w:val="120"/>
          <w:sz w:val="20"/>
        </w:rPr>
        <w:t>Самоконтроль</w:t>
      </w:r>
      <w:r>
        <w:rPr>
          <w:color w:val="221E1F"/>
          <w:spacing w:val="-2"/>
          <w:w w:val="120"/>
          <w:sz w:val="20"/>
        </w:rPr>
        <w:t>:</w:t>
      </w:r>
    </w:p>
    <w:p w:rsidR="00940611" w:rsidRDefault="00F31279">
      <w:pPr>
        <w:pStyle w:val="a4"/>
        <w:numPr>
          <w:ilvl w:val="0"/>
          <w:numId w:val="36"/>
        </w:numPr>
        <w:tabs>
          <w:tab w:val="left" w:pos="1361"/>
        </w:tabs>
        <w:spacing w:before="2"/>
        <w:ind w:right="1585" w:firstLine="225"/>
        <w:rPr>
          <w:sz w:val="20"/>
        </w:rPr>
      </w:pPr>
      <w:r>
        <w:rPr>
          <w:color w:val="221E1F"/>
          <w:w w:val="115"/>
          <w:sz w:val="20"/>
        </w:rPr>
        <w:t>контролировать</w:t>
      </w:r>
      <w:r>
        <w:rPr>
          <w:color w:val="221E1F"/>
          <w:spacing w:val="-14"/>
          <w:w w:val="115"/>
          <w:sz w:val="20"/>
        </w:rPr>
        <w:t xml:space="preserve"> </w:t>
      </w:r>
      <w:r>
        <w:rPr>
          <w:color w:val="221E1F"/>
          <w:w w:val="115"/>
          <w:sz w:val="20"/>
        </w:rPr>
        <w:t>процесс</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результат</w:t>
      </w:r>
      <w:r>
        <w:rPr>
          <w:color w:val="221E1F"/>
          <w:spacing w:val="-14"/>
          <w:w w:val="115"/>
          <w:sz w:val="20"/>
        </w:rPr>
        <w:t xml:space="preserve"> </w:t>
      </w:r>
      <w:r>
        <w:rPr>
          <w:color w:val="221E1F"/>
          <w:w w:val="115"/>
          <w:sz w:val="20"/>
        </w:rPr>
        <w:t>выполнения</w:t>
      </w:r>
      <w:r>
        <w:rPr>
          <w:color w:val="221E1F"/>
          <w:spacing w:val="-14"/>
          <w:w w:val="115"/>
          <w:sz w:val="20"/>
        </w:rPr>
        <w:t xml:space="preserve"> </w:t>
      </w:r>
      <w:r>
        <w:rPr>
          <w:color w:val="221E1F"/>
          <w:w w:val="115"/>
          <w:sz w:val="20"/>
        </w:rPr>
        <w:t>задания,</w:t>
      </w:r>
      <w:r>
        <w:rPr>
          <w:color w:val="221E1F"/>
          <w:spacing w:val="-10"/>
          <w:w w:val="115"/>
          <w:sz w:val="20"/>
        </w:rPr>
        <w:t xml:space="preserve"> </w:t>
      </w:r>
      <w:r>
        <w:rPr>
          <w:color w:val="221E1F"/>
          <w:w w:val="115"/>
          <w:sz w:val="20"/>
        </w:rPr>
        <w:t>корректировать</w:t>
      </w:r>
      <w:r>
        <w:rPr>
          <w:color w:val="221E1F"/>
          <w:spacing w:val="-14"/>
          <w:w w:val="115"/>
          <w:sz w:val="20"/>
        </w:rPr>
        <w:t xml:space="preserve"> </w:t>
      </w:r>
      <w:r>
        <w:rPr>
          <w:color w:val="221E1F"/>
          <w:w w:val="115"/>
          <w:sz w:val="20"/>
        </w:rPr>
        <w:t>учебные действия для преодоления ошибок;</w:t>
      </w:r>
    </w:p>
    <w:p w:rsidR="00940611" w:rsidRDefault="00F31279">
      <w:pPr>
        <w:pStyle w:val="a4"/>
        <w:numPr>
          <w:ilvl w:val="0"/>
          <w:numId w:val="36"/>
        </w:numPr>
        <w:tabs>
          <w:tab w:val="left" w:pos="1361"/>
        </w:tabs>
        <w:spacing w:before="1" w:line="230" w:lineRule="exact"/>
        <w:ind w:left="1360"/>
        <w:rPr>
          <w:sz w:val="20"/>
        </w:rPr>
      </w:pPr>
      <w:r>
        <w:rPr>
          <w:color w:val="221E1F"/>
          <w:w w:val="115"/>
          <w:sz w:val="20"/>
        </w:rPr>
        <w:t>находить</w:t>
      </w:r>
      <w:r>
        <w:rPr>
          <w:color w:val="221E1F"/>
          <w:spacing w:val="-9"/>
          <w:w w:val="115"/>
          <w:sz w:val="20"/>
        </w:rPr>
        <w:t xml:space="preserve"> </w:t>
      </w:r>
      <w:r>
        <w:rPr>
          <w:color w:val="221E1F"/>
          <w:w w:val="115"/>
          <w:sz w:val="20"/>
        </w:rPr>
        <w:t>ошибки</w:t>
      </w:r>
      <w:r>
        <w:rPr>
          <w:color w:val="221E1F"/>
          <w:spacing w:val="-8"/>
          <w:w w:val="115"/>
          <w:sz w:val="20"/>
        </w:rPr>
        <w:t xml:space="preserve"> </w:t>
      </w:r>
      <w:r>
        <w:rPr>
          <w:color w:val="221E1F"/>
          <w:w w:val="115"/>
          <w:sz w:val="20"/>
        </w:rPr>
        <w:t>в</w:t>
      </w:r>
      <w:r>
        <w:rPr>
          <w:color w:val="221E1F"/>
          <w:spacing w:val="-9"/>
          <w:w w:val="115"/>
          <w:sz w:val="20"/>
        </w:rPr>
        <w:t xml:space="preserve"> </w:t>
      </w:r>
      <w:r>
        <w:rPr>
          <w:color w:val="221E1F"/>
          <w:w w:val="115"/>
          <w:sz w:val="20"/>
        </w:rPr>
        <w:t>своей</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чужих</w:t>
      </w:r>
      <w:r>
        <w:rPr>
          <w:color w:val="221E1F"/>
          <w:spacing w:val="-9"/>
          <w:w w:val="115"/>
          <w:sz w:val="20"/>
        </w:rPr>
        <w:t xml:space="preserve"> </w:t>
      </w:r>
      <w:r>
        <w:rPr>
          <w:color w:val="221E1F"/>
          <w:w w:val="115"/>
          <w:sz w:val="20"/>
        </w:rPr>
        <w:t>работах,</w:t>
      </w:r>
      <w:r>
        <w:rPr>
          <w:color w:val="221E1F"/>
          <w:spacing w:val="-6"/>
          <w:w w:val="115"/>
          <w:sz w:val="20"/>
        </w:rPr>
        <w:t xml:space="preserve"> </w:t>
      </w:r>
      <w:r>
        <w:rPr>
          <w:color w:val="221E1F"/>
          <w:w w:val="115"/>
          <w:sz w:val="20"/>
        </w:rPr>
        <w:t>устанавливать</w:t>
      </w:r>
      <w:r>
        <w:rPr>
          <w:color w:val="221E1F"/>
          <w:spacing w:val="38"/>
          <w:w w:val="115"/>
          <w:sz w:val="20"/>
        </w:rPr>
        <w:t xml:space="preserve"> </w:t>
      </w:r>
      <w:r>
        <w:rPr>
          <w:color w:val="221E1F"/>
          <w:w w:val="115"/>
          <w:sz w:val="20"/>
        </w:rPr>
        <w:t>их</w:t>
      </w:r>
      <w:r>
        <w:rPr>
          <w:color w:val="221E1F"/>
          <w:spacing w:val="-7"/>
          <w:w w:val="115"/>
          <w:sz w:val="20"/>
        </w:rPr>
        <w:t xml:space="preserve"> </w:t>
      </w:r>
      <w:r>
        <w:rPr>
          <w:color w:val="221E1F"/>
          <w:spacing w:val="-2"/>
          <w:w w:val="115"/>
          <w:sz w:val="20"/>
        </w:rPr>
        <w:t>причины;</w:t>
      </w:r>
    </w:p>
    <w:p w:rsidR="00940611" w:rsidRDefault="00F31279">
      <w:pPr>
        <w:pStyle w:val="a4"/>
        <w:numPr>
          <w:ilvl w:val="0"/>
          <w:numId w:val="36"/>
        </w:numPr>
        <w:tabs>
          <w:tab w:val="left" w:pos="1361"/>
        </w:tabs>
        <w:ind w:left="1360"/>
        <w:rPr>
          <w:sz w:val="20"/>
        </w:rPr>
      </w:pPr>
      <w:r>
        <w:rPr>
          <w:color w:val="221E1F"/>
          <w:w w:val="115"/>
          <w:sz w:val="20"/>
        </w:rPr>
        <w:t>оценивать</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предложенным</w:t>
      </w:r>
      <w:r>
        <w:rPr>
          <w:color w:val="221E1F"/>
          <w:spacing w:val="-13"/>
          <w:w w:val="115"/>
          <w:sz w:val="20"/>
        </w:rPr>
        <w:t xml:space="preserve"> </w:t>
      </w:r>
      <w:r>
        <w:rPr>
          <w:color w:val="221E1F"/>
          <w:w w:val="115"/>
          <w:sz w:val="20"/>
        </w:rPr>
        <w:t>критериям</w:t>
      </w:r>
      <w:r>
        <w:rPr>
          <w:color w:val="221E1F"/>
          <w:spacing w:val="-13"/>
          <w:w w:val="115"/>
          <w:sz w:val="20"/>
        </w:rPr>
        <w:t xml:space="preserve"> </w:t>
      </w:r>
      <w:r>
        <w:rPr>
          <w:color w:val="221E1F"/>
          <w:w w:val="115"/>
          <w:sz w:val="20"/>
        </w:rPr>
        <w:t>общий</w:t>
      </w:r>
      <w:r>
        <w:rPr>
          <w:color w:val="221E1F"/>
          <w:spacing w:val="-13"/>
          <w:w w:val="115"/>
          <w:sz w:val="20"/>
        </w:rPr>
        <w:t xml:space="preserve"> </w:t>
      </w:r>
      <w:r>
        <w:rPr>
          <w:color w:val="221E1F"/>
          <w:w w:val="115"/>
          <w:sz w:val="20"/>
        </w:rPr>
        <w:t>результат</w:t>
      </w:r>
      <w:r>
        <w:rPr>
          <w:color w:val="221E1F"/>
          <w:spacing w:val="-13"/>
          <w:w w:val="115"/>
          <w:sz w:val="20"/>
        </w:rPr>
        <w:t xml:space="preserve"> </w:t>
      </w:r>
      <w:r>
        <w:rPr>
          <w:color w:val="221E1F"/>
          <w:w w:val="115"/>
          <w:sz w:val="20"/>
        </w:rPr>
        <w:t>деятельности</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свой</w:t>
      </w:r>
      <w:r>
        <w:rPr>
          <w:color w:val="221E1F"/>
          <w:spacing w:val="-13"/>
          <w:w w:val="115"/>
          <w:sz w:val="20"/>
        </w:rPr>
        <w:t xml:space="preserve"> </w:t>
      </w:r>
      <w:r>
        <w:rPr>
          <w:color w:val="221E1F"/>
          <w:w w:val="115"/>
          <w:sz w:val="20"/>
        </w:rPr>
        <w:t>вклад</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spacing w:val="-4"/>
          <w:w w:val="115"/>
          <w:sz w:val="20"/>
        </w:rPr>
        <w:t>неё;</w:t>
      </w:r>
    </w:p>
    <w:p w:rsidR="00940611" w:rsidRDefault="00F31279">
      <w:pPr>
        <w:pStyle w:val="a4"/>
        <w:numPr>
          <w:ilvl w:val="0"/>
          <w:numId w:val="36"/>
        </w:numPr>
        <w:tabs>
          <w:tab w:val="left" w:pos="1361"/>
        </w:tabs>
        <w:spacing w:before="1" w:line="230" w:lineRule="exact"/>
        <w:ind w:left="1360" w:hanging="326"/>
        <w:rPr>
          <w:sz w:val="20"/>
        </w:rPr>
      </w:pPr>
      <w:r>
        <w:rPr>
          <w:color w:val="221E1F"/>
          <w:spacing w:val="-2"/>
          <w:w w:val="115"/>
          <w:sz w:val="20"/>
        </w:rPr>
        <w:t>адекватно</w:t>
      </w:r>
      <w:r>
        <w:rPr>
          <w:color w:val="221E1F"/>
          <w:spacing w:val="-1"/>
          <w:w w:val="115"/>
          <w:sz w:val="20"/>
        </w:rPr>
        <w:t xml:space="preserve"> </w:t>
      </w:r>
      <w:r>
        <w:rPr>
          <w:color w:val="221E1F"/>
          <w:spacing w:val="-2"/>
          <w:w w:val="115"/>
          <w:sz w:val="20"/>
        </w:rPr>
        <w:t>принимать</w:t>
      </w:r>
      <w:r>
        <w:rPr>
          <w:color w:val="221E1F"/>
          <w:w w:val="115"/>
          <w:sz w:val="20"/>
        </w:rPr>
        <w:t xml:space="preserve"> </w:t>
      </w:r>
      <w:r>
        <w:rPr>
          <w:color w:val="221E1F"/>
          <w:spacing w:val="-2"/>
          <w:w w:val="115"/>
          <w:sz w:val="20"/>
        </w:rPr>
        <w:t>оценку</w:t>
      </w:r>
      <w:r>
        <w:rPr>
          <w:color w:val="221E1F"/>
          <w:spacing w:val="-1"/>
          <w:w w:val="115"/>
          <w:sz w:val="20"/>
        </w:rPr>
        <w:t xml:space="preserve"> </w:t>
      </w:r>
      <w:r>
        <w:rPr>
          <w:color w:val="221E1F"/>
          <w:spacing w:val="-2"/>
          <w:w w:val="115"/>
          <w:sz w:val="20"/>
        </w:rPr>
        <w:t>своей</w:t>
      </w:r>
      <w:r>
        <w:rPr>
          <w:color w:val="221E1F"/>
          <w:w w:val="115"/>
          <w:sz w:val="20"/>
        </w:rPr>
        <w:t xml:space="preserve"> </w:t>
      </w:r>
      <w:r>
        <w:rPr>
          <w:color w:val="221E1F"/>
          <w:spacing w:val="-2"/>
          <w:w w:val="115"/>
          <w:sz w:val="20"/>
        </w:rPr>
        <w:t>работы.</w:t>
      </w:r>
    </w:p>
    <w:p w:rsidR="00940611" w:rsidRDefault="00F31279">
      <w:pPr>
        <w:pStyle w:val="Heading3"/>
        <w:spacing w:before="0"/>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6"/>
        </w:numPr>
        <w:tabs>
          <w:tab w:val="left" w:pos="1361"/>
        </w:tabs>
        <w:spacing w:before="2"/>
        <w:ind w:right="1070" w:firstLine="225"/>
        <w:rPr>
          <w:sz w:val="20"/>
        </w:rPr>
      </w:pPr>
      <w:r>
        <w:rPr>
          <w:color w:val="221E1F"/>
          <w:w w:val="115"/>
          <w:sz w:val="20"/>
        </w:rPr>
        <w:t>принимать цель совместной деятельности, коллективно строить действия по её достижению: распределять</w:t>
      </w:r>
      <w:r>
        <w:rPr>
          <w:color w:val="221E1F"/>
          <w:spacing w:val="-11"/>
          <w:w w:val="115"/>
          <w:sz w:val="20"/>
        </w:rPr>
        <w:t xml:space="preserve"> </w:t>
      </w:r>
      <w:r>
        <w:rPr>
          <w:color w:val="221E1F"/>
          <w:w w:val="115"/>
          <w:sz w:val="20"/>
        </w:rPr>
        <w:t>роли,</w:t>
      </w:r>
      <w:r>
        <w:rPr>
          <w:color w:val="221E1F"/>
          <w:spacing w:val="7"/>
          <w:w w:val="115"/>
          <w:sz w:val="20"/>
        </w:rPr>
        <w:t xml:space="preserve"> </w:t>
      </w:r>
      <w:r>
        <w:rPr>
          <w:color w:val="221E1F"/>
          <w:w w:val="115"/>
          <w:sz w:val="20"/>
        </w:rPr>
        <w:t>договариваться,</w:t>
      </w:r>
      <w:r>
        <w:rPr>
          <w:color w:val="221E1F"/>
          <w:spacing w:val="-11"/>
          <w:w w:val="115"/>
          <w:sz w:val="20"/>
        </w:rPr>
        <w:t xml:space="preserve"> </w:t>
      </w:r>
      <w:r>
        <w:rPr>
          <w:color w:val="221E1F"/>
          <w:w w:val="115"/>
          <w:sz w:val="20"/>
        </w:rPr>
        <w:t>обсуждать</w:t>
      </w:r>
      <w:r>
        <w:rPr>
          <w:color w:val="221E1F"/>
          <w:spacing w:val="-11"/>
          <w:w w:val="115"/>
          <w:sz w:val="20"/>
        </w:rPr>
        <w:t xml:space="preserve"> </w:t>
      </w:r>
      <w:r>
        <w:rPr>
          <w:color w:val="221E1F"/>
          <w:w w:val="115"/>
          <w:sz w:val="20"/>
        </w:rPr>
        <w:t>процесс</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результат</w:t>
      </w:r>
      <w:r>
        <w:rPr>
          <w:color w:val="221E1F"/>
          <w:spacing w:val="-11"/>
          <w:w w:val="115"/>
          <w:sz w:val="20"/>
        </w:rPr>
        <w:t xml:space="preserve"> </w:t>
      </w:r>
      <w:r>
        <w:rPr>
          <w:color w:val="221E1F"/>
          <w:w w:val="115"/>
          <w:sz w:val="20"/>
        </w:rPr>
        <w:t xml:space="preserve">совместной </w:t>
      </w:r>
      <w:r>
        <w:rPr>
          <w:color w:val="221E1F"/>
          <w:spacing w:val="-2"/>
          <w:w w:val="115"/>
          <w:sz w:val="20"/>
        </w:rPr>
        <w:t>работы;</w:t>
      </w:r>
    </w:p>
    <w:p w:rsidR="00940611" w:rsidRDefault="00F31279">
      <w:pPr>
        <w:pStyle w:val="a4"/>
        <w:numPr>
          <w:ilvl w:val="0"/>
          <w:numId w:val="36"/>
        </w:numPr>
        <w:tabs>
          <w:tab w:val="left" w:pos="1361"/>
        </w:tabs>
        <w:spacing w:before="1"/>
        <w:ind w:left="1360"/>
        <w:rPr>
          <w:sz w:val="20"/>
        </w:rPr>
      </w:pPr>
      <w:r>
        <w:rPr>
          <w:color w:val="221E1F"/>
          <w:spacing w:val="-2"/>
          <w:w w:val="115"/>
          <w:sz w:val="20"/>
        </w:rPr>
        <w:t>проявлять готовность руководить,</w:t>
      </w:r>
      <w:r>
        <w:rPr>
          <w:color w:val="221E1F"/>
          <w:spacing w:val="2"/>
          <w:w w:val="115"/>
          <w:sz w:val="20"/>
        </w:rPr>
        <w:t xml:space="preserve"> </w:t>
      </w:r>
      <w:r>
        <w:rPr>
          <w:color w:val="221E1F"/>
          <w:spacing w:val="-2"/>
          <w:w w:val="115"/>
          <w:sz w:val="20"/>
        </w:rPr>
        <w:t>выполнять поручения,</w:t>
      </w:r>
      <w:r>
        <w:rPr>
          <w:color w:val="221E1F"/>
          <w:spacing w:val="13"/>
          <w:w w:val="115"/>
          <w:sz w:val="20"/>
        </w:rPr>
        <w:t xml:space="preserve"> </w:t>
      </w:r>
      <w:r>
        <w:rPr>
          <w:color w:val="221E1F"/>
          <w:spacing w:val="-2"/>
          <w:w w:val="115"/>
          <w:sz w:val="20"/>
        </w:rPr>
        <w:t>подчиняться;</w:t>
      </w:r>
    </w:p>
    <w:p w:rsidR="00940611" w:rsidRDefault="00F31279">
      <w:pPr>
        <w:pStyle w:val="a4"/>
        <w:numPr>
          <w:ilvl w:val="0"/>
          <w:numId w:val="36"/>
        </w:numPr>
        <w:tabs>
          <w:tab w:val="left" w:pos="1361"/>
        </w:tabs>
        <w:spacing w:before="1" w:line="230" w:lineRule="exact"/>
        <w:ind w:left="1360" w:hanging="326"/>
        <w:rPr>
          <w:sz w:val="20"/>
        </w:rPr>
      </w:pPr>
      <w:r>
        <w:rPr>
          <w:color w:val="221E1F"/>
          <w:spacing w:val="-2"/>
          <w:w w:val="115"/>
          <w:sz w:val="20"/>
        </w:rPr>
        <w:t>ответственно</w:t>
      </w:r>
      <w:r>
        <w:rPr>
          <w:color w:val="221E1F"/>
          <w:spacing w:val="-1"/>
          <w:w w:val="115"/>
          <w:sz w:val="20"/>
        </w:rPr>
        <w:t xml:space="preserve"> </w:t>
      </w:r>
      <w:r>
        <w:rPr>
          <w:color w:val="221E1F"/>
          <w:spacing w:val="-2"/>
          <w:w w:val="115"/>
          <w:sz w:val="20"/>
        </w:rPr>
        <w:t>выполнять</w:t>
      </w:r>
      <w:r>
        <w:rPr>
          <w:color w:val="221E1F"/>
          <w:spacing w:val="-1"/>
          <w:w w:val="115"/>
          <w:sz w:val="20"/>
        </w:rPr>
        <w:t xml:space="preserve"> </w:t>
      </w:r>
      <w:r>
        <w:rPr>
          <w:color w:val="221E1F"/>
          <w:spacing w:val="-2"/>
          <w:w w:val="115"/>
          <w:sz w:val="20"/>
        </w:rPr>
        <w:t>свою</w:t>
      </w:r>
      <w:r>
        <w:rPr>
          <w:color w:val="221E1F"/>
          <w:w w:val="115"/>
          <w:sz w:val="20"/>
        </w:rPr>
        <w:t xml:space="preserve"> </w:t>
      </w:r>
      <w:r>
        <w:rPr>
          <w:color w:val="221E1F"/>
          <w:spacing w:val="-2"/>
          <w:w w:val="115"/>
          <w:sz w:val="20"/>
        </w:rPr>
        <w:t>часть</w:t>
      </w:r>
      <w:r>
        <w:rPr>
          <w:color w:val="221E1F"/>
          <w:spacing w:val="-1"/>
          <w:w w:val="115"/>
          <w:sz w:val="20"/>
        </w:rPr>
        <w:t xml:space="preserve"> </w:t>
      </w:r>
      <w:r>
        <w:rPr>
          <w:color w:val="221E1F"/>
          <w:spacing w:val="-2"/>
          <w:w w:val="115"/>
          <w:sz w:val="20"/>
        </w:rPr>
        <w:t>работы;</w:t>
      </w:r>
    </w:p>
    <w:p w:rsidR="00940611" w:rsidRDefault="00F31279">
      <w:pPr>
        <w:pStyle w:val="a4"/>
        <w:numPr>
          <w:ilvl w:val="0"/>
          <w:numId w:val="36"/>
        </w:numPr>
        <w:tabs>
          <w:tab w:val="left" w:pos="1361"/>
        </w:tabs>
        <w:ind w:left="1360" w:hanging="326"/>
        <w:rPr>
          <w:sz w:val="20"/>
        </w:rPr>
      </w:pPr>
      <w:r>
        <w:rPr>
          <w:color w:val="221E1F"/>
          <w:w w:val="115"/>
          <w:sz w:val="20"/>
        </w:rPr>
        <w:t>оценивать</w:t>
      </w:r>
      <w:r>
        <w:rPr>
          <w:color w:val="221E1F"/>
          <w:spacing w:val="-10"/>
          <w:w w:val="115"/>
          <w:sz w:val="20"/>
        </w:rPr>
        <w:t xml:space="preserve"> </w:t>
      </w:r>
      <w:r>
        <w:rPr>
          <w:color w:val="221E1F"/>
          <w:w w:val="115"/>
          <w:sz w:val="20"/>
        </w:rPr>
        <w:t>свой</w:t>
      </w:r>
      <w:r>
        <w:rPr>
          <w:color w:val="221E1F"/>
          <w:spacing w:val="-10"/>
          <w:w w:val="115"/>
          <w:sz w:val="20"/>
        </w:rPr>
        <w:t xml:space="preserve"> </w:t>
      </w:r>
      <w:r>
        <w:rPr>
          <w:color w:val="221E1F"/>
          <w:w w:val="115"/>
          <w:sz w:val="20"/>
        </w:rPr>
        <w:t>вклад</w:t>
      </w:r>
      <w:r>
        <w:rPr>
          <w:color w:val="221E1F"/>
          <w:spacing w:val="-10"/>
          <w:w w:val="115"/>
          <w:sz w:val="20"/>
        </w:rPr>
        <w:t xml:space="preserve"> </w:t>
      </w:r>
      <w:r>
        <w:rPr>
          <w:color w:val="221E1F"/>
          <w:w w:val="115"/>
          <w:sz w:val="20"/>
        </w:rPr>
        <w:t>в</w:t>
      </w:r>
      <w:r>
        <w:rPr>
          <w:color w:val="221E1F"/>
          <w:spacing w:val="-9"/>
          <w:w w:val="115"/>
          <w:sz w:val="20"/>
        </w:rPr>
        <w:t xml:space="preserve"> </w:t>
      </w:r>
      <w:r>
        <w:rPr>
          <w:color w:val="221E1F"/>
          <w:w w:val="115"/>
          <w:sz w:val="20"/>
        </w:rPr>
        <w:t>общий</w:t>
      </w:r>
      <w:r>
        <w:rPr>
          <w:color w:val="221E1F"/>
          <w:spacing w:val="-10"/>
          <w:w w:val="115"/>
          <w:sz w:val="20"/>
        </w:rPr>
        <w:t xml:space="preserve"> </w:t>
      </w:r>
      <w:r>
        <w:rPr>
          <w:color w:val="221E1F"/>
          <w:spacing w:val="-2"/>
          <w:w w:val="115"/>
          <w:sz w:val="20"/>
        </w:rPr>
        <w:t>результат;</w:t>
      </w:r>
    </w:p>
    <w:p w:rsidR="00940611" w:rsidRDefault="00F31279">
      <w:pPr>
        <w:pStyle w:val="a4"/>
        <w:numPr>
          <w:ilvl w:val="0"/>
          <w:numId w:val="36"/>
        </w:numPr>
        <w:tabs>
          <w:tab w:val="left" w:pos="1361"/>
        </w:tabs>
        <w:spacing w:before="2"/>
        <w:ind w:right="1219" w:firstLine="225"/>
        <w:rPr>
          <w:sz w:val="20"/>
        </w:rPr>
      </w:pPr>
      <w:r>
        <w:rPr>
          <w:color w:val="221E1F"/>
          <w:w w:val="115"/>
          <w:sz w:val="20"/>
        </w:rPr>
        <w:t>выполнять</w:t>
      </w:r>
      <w:r>
        <w:rPr>
          <w:color w:val="221E1F"/>
          <w:spacing w:val="-11"/>
          <w:w w:val="115"/>
          <w:sz w:val="20"/>
        </w:rPr>
        <w:t xml:space="preserve"> </w:t>
      </w:r>
      <w:r>
        <w:rPr>
          <w:color w:val="221E1F"/>
          <w:w w:val="115"/>
          <w:sz w:val="20"/>
        </w:rPr>
        <w:t>совместные</w:t>
      </w:r>
      <w:r>
        <w:rPr>
          <w:color w:val="221E1F"/>
          <w:spacing w:val="-11"/>
          <w:w w:val="115"/>
          <w:sz w:val="20"/>
        </w:rPr>
        <w:t xml:space="preserve"> </w:t>
      </w:r>
      <w:r>
        <w:rPr>
          <w:color w:val="221E1F"/>
          <w:w w:val="115"/>
          <w:sz w:val="20"/>
        </w:rPr>
        <w:t>проектные</w:t>
      </w:r>
      <w:r>
        <w:rPr>
          <w:color w:val="221E1F"/>
          <w:spacing w:val="-11"/>
          <w:w w:val="115"/>
          <w:sz w:val="20"/>
        </w:rPr>
        <w:t xml:space="preserve"> </w:t>
      </w:r>
      <w:r>
        <w:rPr>
          <w:color w:val="221E1F"/>
          <w:w w:val="115"/>
          <w:sz w:val="20"/>
        </w:rPr>
        <w:t>задания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опорой</w:t>
      </w:r>
      <w:r>
        <w:rPr>
          <w:color w:val="221E1F"/>
          <w:spacing w:val="-11"/>
          <w:w w:val="115"/>
          <w:sz w:val="20"/>
        </w:rPr>
        <w:t xml:space="preserve"> </w:t>
      </w:r>
      <w:r>
        <w:rPr>
          <w:color w:val="221E1F"/>
          <w:w w:val="115"/>
          <w:sz w:val="20"/>
        </w:rPr>
        <w:t>на</w:t>
      </w:r>
      <w:r>
        <w:rPr>
          <w:color w:val="221E1F"/>
          <w:spacing w:val="-11"/>
          <w:w w:val="115"/>
          <w:sz w:val="20"/>
        </w:rPr>
        <w:t xml:space="preserve"> </w:t>
      </w:r>
      <w:r>
        <w:rPr>
          <w:color w:val="221E1F"/>
          <w:w w:val="115"/>
          <w:sz w:val="20"/>
        </w:rPr>
        <w:t>предложенные</w:t>
      </w:r>
      <w:r>
        <w:rPr>
          <w:color w:val="221E1F"/>
          <w:spacing w:val="-11"/>
          <w:w w:val="115"/>
          <w:sz w:val="20"/>
        </w:rPr>
        <w:t xml:space="preserve"> </w:t>
      </w:r>
      <w:r>
        <w:rPr>
          <w:color w:val="221E1F"/>
          <w:w w:val="115"/>
          <w:sz w:val="20"/>
        </w:rPr>
        <w:t>образцы,</w:t>
      </w:r>
      <w:r>
        <w:rPr>
          <w:color w:val="221E1F"/>
          <w:spacing w:val="-9"/>
          <w:w w:val="115"/>
          <w:sz w:val="20"/>
        </w:rPr>
        <w:t xml:space="preserve"> </w:t>
      </w:r>
      <w:r>
        <w:rPr>
          <w:color w:val="221E1F"/>
          <w:w w:val="115"/>
          <w:sz w:val="20"/>
        </w:rPr>
        <w:t xml:space="preserve">планы, </w:t>
      </w:r>
      <w:r>
        <w:rPr>
          <w:color w:val="221E1F"/>
          <w:spacing w:val="-2"/>
          <w:w w:val="115"/>
          <w:sz w:val="20"/>
        </w:rPr>
        <w:t>идеи.</w:t>
      </w:r>
    </w:p>
    <w:p w:rsidR="00940611" w:rsidRDefault="00940611">
      <w:pPr>
        <w:pStyle w:val="a3"/>
        <w:spacing w:before="0"/>
        <w:ind w:left="0"/>
      </w:pPr>
    </w:p>
    <w:p w:rsidR="00940611" w:rsidRDefault="00F31279">
      <w:pPr>
        <w:pStyle w:val="a3"/>
        <w:ind w:left="967" w:right="650"/>
      </w:pPr>
      <w:r>
        <w:rPr>
          <w:color w:val="221E1F"/>
          <w:spacing w:val="-2"/>
        </w:rPr>
        <w:t>ПЛАНИРУЕМЫЕ</w:t>
      </w:r>
      <w:r>
        <w:rPr>
          <w:color w:val="221E1F"/>
          <w:spacing w:val="-6"/>
        </w:rPr>
        <w:t xml:space="preserve"> </w:t>
      </w:r>
      <w:r>
        <w:rPr>
          <w:color w:val="221E1F"/>
          <w:spacing w:val="-2"/>
        </w:rPr>
        <w:t>РЕЗУЛЬТАТЫ</w:t>
      </w:r>
      <w:r>
        <w:rPr>
          <w:color w:val="221E1F"/>
          <w:spacing w:val="-6"/>
        </w:rPr>
        <w:t xml:space="preserve"> </w:t>
      </w:r>
      <w:r>
        <w:rPr>
          <w:color w:val="221E1F"/>
          <w:spacing w:val="-2"/>
        </w:rPr>
        <w:t>ОСВОЕНИЯ</w:t>
      </w:r>
      <w:r>
        <w:rPr>
          <w:color w:val="221E1F"/>
          <w:spacing w:val="-6"/>
        </w:rPr>
        <w:t xml:space="preserve"> </w:t>
      </w:r>
      <w:r>
        <w:rPr>
          <w:color w:val="221E1F"/>
          <w:spacing w:val="-2"/>
        </w:rPr>
        <w:t>ПРОГРАММЫ</w:t>
      </w:r>
      <w:r>
        <w:rPr>
          <w:color w:val="221E1F"/>
          <w:spacing w:val="-6"/>
        </w:rPr>
        <w:t xml:space="preserve"> </w:t>
      </w:r>
      <w:r>
        <w:rPr>
          <w:color w:val="221E1F"/>
          <w:spacing w:val="-2"/>
        </w:rPr>
        <w:t>УЧЕБНОГО</w:t>
      </w:r>
      <w:r>
        <w:rPr>
          <w:color w:val="221E1F"/>
          <w:spacing w:val="-6"/>
        </w:rPr>
        <w:t xml:space="preserve"> </w:t>
      </w:r>
      <w:r>
        <w:rPr>
          <w:color w:val="221E1F"/>
          <w:spacing w:val="-2"/>
        </w:rPr>
        <w:t>ПРЕДМЕТА</w:t>
      </w:r>
      <w:r>
        <w:rPr>
          <w:color w:val="221E1F"/>
          <w:spacing w:val="14"/>
        </w:rPr>
        <w:t xml:space="preserve"> </w:t>
      </w:r>
      <w:r>
        <w:rPr>
          <w:color w:val="221E1F"/>
          <w:spacing w:val="-2"/>
        </w:rPr>
        <w:t>«РУССКИЙ</w:t>
      </w:r>
      <w:r>
        <w:rPr>
          <w:color w:val="221E1F"/>
          <w:spacing w:val="-6"/>
        </w:rPr>
        <w:t xml:space="preserve"> </w:t>
      </w:r>
      <w:r>
        <w:rPr>
          <w:color w:val="221E1F"/>
          <w:spacing w:val="-2"/>
        </w:rPr>
        <w:t xml:space="preserve">ЯЗЫК» </w:t>
      </w:r>
      <w:r>
        <w:rPr>
          <w:color w:val="221E1F"/>
        </w:rPr>
        <w:t>НА УРОВНЕ НАЧАЛЬНОГО ОБЩЕГО ОБРАЗОВАНИЯ</w:t>
      </w:r>
    </w:p>
    <w:p w:rsidR="00940611" w:rsidRDefault="00F31279">
      <w:pPr>
        <w:pStyle w:val="Heading2"/>
        <w:spacing w:before="1"/>
        <w:ind w:left="967"/>
      </w:pPr>
      <w:r>
        <w:rPr>
          <w:color w:val="221E1F"/>
          <w:w w:val="70"/>
        </w:rPr>
        <w:t>ЛИЧНОСТНЫЕ</w:t>
      </w:r>
      <w:r>
        <w:rPr>
          <w:color w:val="221E1F"/>
          <w:spacing w:val="63"/>
        </w:rPr>
        <w:t xml:space="preserve"> </w:t>
      </w:r>
      <w:r>
        <w:rPr>
          <w:color w:val="221E1F"/>
          <w:spacing w:val="-2"/>
          <w:w w:val="80"/>
        </w:rPr>
        <w:t>РЕЗУЛЬТАТЫ</w:t>
      </w:r>
    </w:p>
    <w:p w:rsidR="00940611" w:rsidRDefault="00151AF8">
      <w:pPr>
        <w:pStyle w:val="a3"/>
        <w:spacing w:before="9"/>
        <w:ind w:left="0"/>
        <w:rPr>
          <w:b/>
          <w:sz w:val="13"/>
        </w:rPr>
      </w:pPr>
      <w:r w:rsidRPr="00151AF8">
        <w:pict>
          <v:line id="_x0000_s1095" style="position:absolute;z-index:-15725568;mso-wrap-distance-left:0;mso-wrap-distance-right:0;mso-position-horizontal-relative:page" from="36.85pt,9.15pt" to="353.8pt,9.25pt" strokecolor="#221e1f" strokeweight=".17608mm">
            <w10:wrap type="topAndBottom" anchorx="page"/>
          </v:line>
        </w:pict>
      </w:r>
    </w:p>
    <w:p w:rsidR="00940611" w:rsidRDefault="00F31279">
      <w:pPr>
        <w:pStyle w:val="a3"/>
        <w:spacing w:before="2"/>
        <w:ind w:left="811"/>
      </w:pPr>
      <w:r>
        <w:rPr>
          <w:color w:val="221E1F"/>
          <w:w w:val="115"/>
        </w:rPr>
        <w:t>В</w:t>
      </w:r>
      <w:r>
        <w:rPr>
          <w:color w:val="221E1F"/>
          <w:spacing w:val="-8"/>
          <w:w w:val="115"/>
        </w:rPr>
        <w:t xml:space="preserve"> </w:t>
      </w:r>
      <w:r>
        <w:rPr>
          <w:color w:val="221E1F"/>
          <w:w w:val="115"/>
        </w:rPr>
        <w:t>результате</w:t>
      </w:r>
      <w:r>
        <w:rPr>
          <w:color w:val="221E1F"/>
          <w:spacing w:val="-8"/>
          <w:w w:val="115"/>
        </w:rPr>
        <w:t xml:space="preserve"> </w:t>
      </w:r>
      <w:r>
        <w:rPr>
          <w:color w:val="221E1F"/>
          <w:w w:val="115"/>
        </w:rPr>
        <w:t>изучения</w:t>
      </w:r>
      <w:r>
        <w:rPr>
          <w:color w:val="221E1F"/>
          <w:spacing w:val="-8"/>
          <w:w w:val="115"/>
        </w:rPr>
        <w:t xml:space="preserve"> </w:t>
      </w:r>
      <w:r>
        <w:rPr>
          <w:color w:val="221E1F"/>
          <w:w w:val="115"/>
        </w:rPr>
        <w:t>предмета</w:t>
      </w:r>
      <w:r>
        <w:rPr>
          <w:color w:val="221E1F"/>
          <w:spacing w:val="23"/>
          <w:w w:val="115"/>
        </w:rPr>
        <w:t xml:space="preserve"> </w:t>
      </w:r>
      <w:r>
        <w:rPr>
          <w:color w:val="221E1F"/>
          <w:w w:val="115"/>
        </w:rPr>
        <w:t>«Русский</w:t>
      </w:r>
      <w:r>
        <w:rPr>
          <w:color w:val="221E1F"/>
          <w:spacing w:val="-8"/>
          <w:w w:val="115"/>
        </w:rPr>
        <w:t xml:space="preserve"> </w:t>
      </w:r>
      <w:r>
        <w:rPr>
          <w:color w:val="221E1F"/>
          <w:w w:val="115"/>
        </w:rPr>
        <w:t>язык»</w:t>
      </w:r>
      <w:r>
        <w:rPr>
          <w:color w:val="221E1F"/>
          <w:spacing w:val="20"/>
          <w:w w:val="115"/>
        </w:rPr>
        <w:t xml:space="preserve"> </w:t>
      </w:r>
      <w:r>
        <w:rPr>
          <w:color w:val="221E1F"/>
          <w:w w:val="115"/>
        </w:rPr>
        <w:t>в</w:t>
      </w:r>
      <w:r>
        <w:rPr>
          <w:color w:val="221E1F"/>
          <w:spacing w:val="-8"/>
          <w:w w:val="115"/>
        </w:rPr>
        <w:t xml:space="preserve"> </w:t>
      </w:r>
      <w:r>
        <w:rPr>
          <w:color w:val="221E1F"/>
          <w:w w:val="115"/>
        </w:rPr>
        <w:t>начальной</w:t>
      </w:r>
      <w:r>
        <w:rPr>
          <w:color w:val="221E1F"/>
          <w:spacing w:val="-8"/>
          <w:w w:val="115"/>
        </w:rPr>
        <w:t xml:space="preserve"> </w:t>
      </w:r>
      <w:r>
        <w:rPr>
          <w:color w:val="221E1F"/>
          <w:w w:val="115"/>
        </w:rPr>
        <w:t>школе</w:t>
      </w:r>
      <w:r>
        <w:rPr>
          <w:color w:val="221E1F"/>
          <w:spacing w:val="-8"/>
          <w:w w:val="115"/>
        </w:rPr>
        <w:t xml:space="preserve"> </w:t>
      </w:r>
      <w:r>
        <w:rPr>
          <w:color w:val="221E1F"/>
          <w:w w:val="115"/>
        </w:rPr>
        <w:t>у</w:t>
      </w:r>
      <w:r>
        <w:rPr>
          <w:color w:val="221E1F"/>
          <w:spacing w:val="-8"/>
          <w:w w:val="115"/>
        </w:rPr>
        <w:t xml:space="preserve"> </w:t>
      </w:r>
      <w:r>
        <w:rPr>
          <w:color w:val="221E1F"/>
          <w:w w:val="115"/>
        </w:rPr>
        <w:t>обучающегося</w:t>
      </w:r>
      <w:r>
        <w:rPr>
          <w:color w:val="221E1F"/>
          <w:spacing w:val="-8"/>
          <w:w w:val="115"/>
        </w:rPr>
        <w:t xml:space="preserve"> </w:t>
      </w:r>
      <w:r>
        <w:rPr>
          <w:color w:val="221E1F"/>
          <w:w w:val="115"/>
        </w:rPr>
        <w:t>б</w:t>
      </w:r>
      <w:r w:rsidR="0062104F">
        <w:rPr>
          <w:color w:val="221E1F"/>
          <w:w w:val="115"/>
        </w:rPr>
        <w:t>удут сформированы следующие лич</w:t>
      </w:r>
      <w:r>
        <w:rPr>
          <w:color w:val="221E1F"/>
          <w:w w:val="115"/>
        </w:rPr>
        <w:t>ностные новообразования</w:t>
      </w:r>
    </w:p>
    <w:p w:rsidR="00940611" w:rsidRDefault="00F31279">
      <w:pPr>
        <w:pStyle w:val="a3"/>
        <w:spacing w:line="230" w:lineRule="exact"/>
        <w:ind w:left="470"/>
      </w:pPr>
      <w:r>
        <w:rPr>
          <w:color w:val="221E1F"/>
          <w:w w:val="95"/>
        </w:rPr>
        <w:t>—гражданско-патриотического</w:t>
      </w:r>
      <w:r>
        <w:rPr>
          <w:color w:val="221E1F"/>
          <w:spacing w:val="71"/>
        </w:rPr>
        <w:t xml:space="preserve"> </w:t>
      </w:r>
      <w:r>
        <w:rPr>
          <w:color w:val="221E1F"/>
          <w:spacing w:val="-2"/>
          <w:w w:val="95"/>
        </w:rPr>
        <w:t>воспитания:</w:t>
      </w:r>
    </w:p>
    <w:p w:rsidR="00940611" w:rsidRDefault="00F31279">
      <w:pPr>
        <w:pStyle w:val="a4"/>
        <w:numPr>
          <w:ilvl w:val="0"/>
          <w:numId w:val="35"/>
        </w:numPr>
        <w:tabs>
          <w:tab w:val="left" w:pos="1360"/>
          <w:tab w:val="left" w:pos="1361"/>
        </w:tabs>
        <w:ind w:right="739" w:hanging="342"/>
        <w:rPr>
          <w:sz w:val="20"/>
        </w:rPr>
      </w:pPr>
      <w:r>
        <w:tab/>
      </w:r>
      <w:r>
        <w:rPr>
          <w:color w:val="221E1F"/>
          <w:w w:val="115"/>
          <w:sz w:val="20"/>
        </w:rPr>
        <w:t>становление</w:t>
      </w:r>
      <w:r>
        <w:rPr>
          <w:color w:val="221E1F"/>
          <w:spacing w:val="-8"/>
          <w:w w:val="115"/>
          <w:sz w:val="20"/>
        </w:rPr>
        <w:t xml:space="preserve"> </w:t>
      </w:r>
      <w:r>
        <w:rPr>
          <w:color w:val="221E1F"/>
          <w:w w:val="115"/>
          <w:sz w:val="20"/>
        </w:rPr>
        <w:t>ценностного</w:t>
      </w:r>
      <w:r>
        <w:rPr>
          <w:color w:val="221E1F"/>
          <w:spacing w:val="-8"/>
          <w:w w:val="115"/>
          <w:sz w:val="20"/>
        </w:rPr>
        <w:t xml:space="preserve"> </w:t>
      </w:r>
      <w:r>
        <w:rPr>
          <w:color w:val="221E1F"/>
          <w:w w:val="115"/>
          <w:sz w:val="20"/>
        </w:rPr>
        <w:t>отношения</w:t>
      </w:r>
      <w:r>
        <w:rPr>
          <w:color w:val="221E1F"/>
          <w:spacing w:val="-8"/>
          <w:w w:val="115"/>
          <w:sz w:val="20"/>
        </w:rPr>
        <w:t xml:space="preserve"> </w:t>
      </w:r>
      <w:r>
        <w:rPr>
          <w:color w:val="221E1F"/>
          <w:w w:val="115"/>
          <w:sz w:val="20"/>
        </w:rPr>
        <w:t>к</w:t>
      </w:r>
      <w:r>
        <w:rPr>
          <w:color w:val="221E1F"/>
          <w:spacing w:val="-8"/>
          <w:w w:val="115"/>
          <w:sz w:val="20"/>
        </w:rPr>
        <w:t xml:space="preserve"> </w:t>
      </w:r>
      <w:r>
        <w:rPr>
          <w:color w:val="221E1F"/>
          <w:w w:val="115"/>
          <w:sz w:val="20"/>
        </w:rPr>
        <w:t>своей</w:t>
      </w:r>
      <w:r>
        <w:rPr>
          <w:color w:val="221E1F"/>
          <w:spacing w:val="-8"/>
          <w:w w:val="115"/>
          <w:sz w:val="20"/>
        </w:rPr>
        <w:t xml:space="preserve"> </w:t>
      </w:r>
      <w:r>
        <w:rPr>
          <w:color w:val="221E1F"/>
          <w:w w:val="115"/>
          <w:sz w:val="20"/>
        </w:rPr>
        <w:t>Родине</w:t>
      </w:r>
      <w:r>
        <w:rPr>
          <w:color w:val="221E1F"/>
          <w:spacing w:val="-2"/>
          <w:w w:val="115"/>
          <w:sz w:val="20"/>
        </w:rPr>
        <w:t xml:space="preserve"> </w:t>
      </w:r>
      <w:r>
        <w:rPr>
          <w:color w:val="221E1F"/>
          <w:w w:val="115"/>
          <w:sz w:val="20"/>
        </w:rPr>
        <w:t>—</w:t>
      </w:r>
      <w:r>
        <w:rPr>
          <w:color w:val="221E1F"/>
          <w:spacing w:val="-2"/>
          <w:w w:val="115"/>
          <w:sz w:val="20"/>
        </w:rPr>
        <w:t xml:space="preserve"> </w:t>
      </w:r>
      <w:r>
        <w:rPr>
          <w:color w:val="221E1F"/>
          <w:w w:val="115"/>
          <w:sz w:val="20"/>
        </w:rPr>
        <w:t>России, в</w:t>
      </w:r>
      <w:r>
        <w:rPr>
          <w:color w:val="221E1F"/>
          <w:spacing w:val="-8"/>
          <w:w w:val="115"/>
          <w:sz w:val="20"/>
        </w:rPr>
        <w:t xml:space="preserve"> </w:t>
      </w:r>
      <w:r>
        <w:rPr>
          <w:color w:val="221E1F"/>
          <w:w w:val="115"/>
          <w:sz w:val="20"/>
        </w:rPr>
        <w:t>том</w:t>
      </w:r>
      <w:r>
        <w:rPr>
          <w:color w:val="221E1F"/>
          <w:spacing w:val="-8"/>
          <w:w w:val="115"/>
          <w:sz w:val="20"/>
        </w:rPr>
        <w:t xml:space="preserve"> </w:t>
      </w:r>
      <w:r>
        <w:rPr>
          <w:color w:val="221E1F"/>
          <w:w w:val="115"/>
          <w:sz w:val="20"/>
        </w:rPr>
        <w:t>числе</w:t>
      </w:r>
      <w:r>
        <w:rPr>
          <w:color w:val="221E1F"/>
          <w:spacing w:val="-8"/>
          <w:w w:val="115"/>
          <w:sz w:val="20"/>
        </w:rPr>
        <w:t xml:space="preserve"> </w:t>
      </w:r>
      <w:r>
        <w:rPr>
          <w:color w:val="221E1F"/>
          <w:w w:val="115"/>
          <w:sz w:val="20"/>
        </w:rPr>
        <w:t>через</w:t>
      </w:r>
      <w:r>
        <w:rPr>
          <w:color w:val="221E1F"/>
          <w:spacing w:val="-8"/>
          <w:w w:val="115"/>
          <w:sz w:val="20"/>
        </w:rPr>
        <w:t xml:space="preserve"> </w:t>
      </w:r>
      <w:r>
        <w:rPr>
          <w:color w:val="221E1F"/>
          <w:w w:val="115"/>
          <w:sz w:val="20"/>
        </w:rPr>
        <w:t>и</w:t>
      </w:r>
      <w:r w:rsidR="0062104F">
        <w:rPr>
          <w:color w:val="221E1F"/>
          <w:w w:val="115"/>
          <w:sz w:val="20"/>
        </w:rPr>
        <w:t>зучение русского языка, отражаю</w:t>
      </w:r>
      <w:r>
        <w:rPr>
          <w:color w:val="221E1F"/>
          <w:w w:val="115"/>
          <w:sz w:val="20"/>
        </w:rPr>
        <w:t>щего историю и культуру страны;</w:t>
      </w:r>
    </w:p>
    <w:p w:rsidR="00940611" w:rsidRDefault="00F31279">
      <w:pPr>
        <w:pStyle w:val="a4"/>
        <w:numPr>
          <w:ilvl w:val="0"/>
          <w:numId w:val="35"/>
        </w:numPr>
        <w:tabs>
          <w:tab w:val="left" w:pos="1360"/>
          <w:tab w:val="left" w:pos="1361"/>
          <w:tab w:val="left" w:pos="4128"/>
        </w:tabs>
        <w:spacing w:before="1"/>
        <w:ind w:right="781" w:hanging="342"/>
        <w:rPr>
          <w:sz w:val="20"/>
        </w:rPr>
      </w:pPr>
      <w:r>
        <w:tab/>
      </w:r>
      <w:r>
        <w:rPr>
          <w:color w:val="221E1F"/>
          <w:w w:val="120"/>
          <w:sz w:val="20"/>
        </w:rPr>
        <w:t>осознание</w:t>
      </w:r>
      <w:r>
        <w:rPr>
          <w:color w:val="221E1F"/>
          <w:spacing w:val="-11"/>
          <w:w w:val="120"/>
          <w:sz w:val="20"/>
        </w:rPr>
        <w:t xml:space="preserve"> </w:t>
      </w:r>
      <w:r>
        <w:rPr>
          <w:color w:val="221E1F"/>
          <w:w w:val="120"/>
          <w:sz w:val="20"/>
        </w:rPr>
        <w:t>своей</w:t>
      </w:r>
      <w:r>
        <w:rPr>
          <w:color w:val="221E1F"/>
          <w:spacing w:val="-11"/>
          <w:w w:val="120"/>
          <w:sz w:val="20"/>
        </w:rPr>
        <w:t xml:space="preserve"> </w:t>
      </w:r>
      <w:r>
        <w:rPr>
          <w:color w:val="221E1F"/>
          <w:w w:val="120"/>
          <w:sz w:val="20"/>
        </w:rPr>
        <w:t>этнокультурной</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российской</w:t>
      </w:r>
      <w:r>
        <w:rPr>
          <w:color w:val="221E1F"/>
          <w:spacing w:val="-11"/>
          <w:w w:val="120"/>
          <w:sz w:val="20"/>
        </w:rPr>
        <w:t xml:space="preserve"> </w:t>
      </w:r>
      <w:r>
        <w:rPr>
          <w:color w:val="221E1F"/>
          <w:w w:val="120"/>
          <w:sz w:val="20"/>
        </w:rPr>
        <w:t>гражданской</w:t>
      </w:r>
      <w:r>
        <w:rPr>
          <w:color w:val="221E1F"/>
          <w:spacing w:val="-11"/>
          <w:w w:val="120"/>
          <w:sz w:val="20"/>
        </w:rPr>
        <w:t xml:space="preserve"> </w:t>
      </w:r>
      <w:r>
        <w:rPr>
          <w:color w:val="221E1F"/>
          <w:w w:val="120"/>
          <w:sz w:val="20"/>
        </w:rPr>
        <w:t>идентичности,</w:t>
      </w:r>
      <w:r>
        <w:rPr>
          <w:color w:val="221E1F"/>
          <w:spacing w:val="8"/>
          <w:w w:val="120"/>
          <w:sz w:val="20"/>
        </w:rPr>
        <w:t xml:space="preserve"> </w:t>
      </w:r>
      <w:r>
        <w:rPr>
          <w:color w:val="221E1F"/>
          <w:w w:val="120"/>
          <w:sz w:val="20"/>
        </w:rPr>
        <w:t>понимание роли русского языка как госу</w:t>
      </w:r>
      <w:r>
        <w:rPr>
          <w:color w:val="221E1F"/>
          <w:w w:val="115"/>
          <w:sz w:val="20"/>
        </w:rPr>
        <w:t xml:space="preserve">дарственного языка Российской Федерации и языка межнацио </w:t>
      </w:r>
      <w:r>
        <w:rPr>
          <w:color w:val="221E1F"/>
          <w:w w:val="120"/>
          <w:sz w:val="20"/>
        </w:rPr>
        <w:t>нального общения народов России;</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4"/>
        <w:numPr>
          <w:ilvl w:val="0"/>
          <w:numId w:val="35"/>
        </w:numPr>
        <w:tabs>
          <w:tab w:val="left" w:pos="1360"/>
          <w:tab w:val="left" w:pos="1361"/>
        </w:tabs>
        <w:spacing w:before="61"/>
        <w:ind w:right="849" w:hanging="342"/>
        <w:rPr>
          <w:sz w:val="20"/>
        </w:rPr>
      </w:pPr>
      <w:r>
        <w:lastRenderedPageBreak/>
        <w:tab/>
      </w:r>
      <w:r>
        <w:rPr>
          <w:color w:val="221E1F"/>
          <w:w w:val="115"/>
          <w:sz w:val="20"/>
        </w:rPr>
        <w:t>сопричастность</w:t>
      </w:r>
      <w:r>
        <w:rPr>
          <w:color w:val="221E1F"/>
          <w:spacing w:val="-7"/>
          <w:w w:val="115"/>
          <w:sz w:val="20"/>
        </w:rPr>
        <w:t xml:space="preserve"> </w:t>
      </w:r>
      <w:r>
        <w:rPr>
          <w:color w:val="221E1F"/>
          <w:w w:val="115"/>
          <w:sz w:val="20"/>
        </w:rPr>
        <w:t>к</w:t>
      </w:r>
      <w:r>
        <w:rPr>
          <w:color w:val="221E1F"/>
          <w:spacing w:val="-7"/>
          <w:w w:val="115"/>
          <w:sz w:val="20"/>
        </w:rPr>
        <w:t xml:space="preserve"> </w:t>
      </w:r>
      <w:r>
        <w:rPr>
          <w:color w:val="221E1F"/>
          <w:w w:val="115"/>
          <w:sz w:val="20"/>
        </w:rPr>
        <w:t>прошлому,</w:t>
      </w:r>
      <w:r>
        <w:rPr>
          <w:color w:val="221E1F"/>
          <w:spacing w:val="-4"/>
          <w:w w:val="115"/>
          <w:sz w:val="20"/>
        </w:rPr>
        <w:t xml:space="preserve"> </w:t>
      </w:r>
      <w:r>
        <w:rPr>
          <w:color w:val="221E1F"/>
          <w:w w:val="115"/>
          <w:sz w:val="20"/>
        </w:rPr>
        <w:t>настоящему</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будущему</w:t>
      </w:r>
      <w:r>
        <w:rPr>
          <w:color w:val="221E1F"/>
          <w:spacing w:val="-7"/>
          <w:w w:val="115"/>
          <w:sz w:val="20"/>
        </w:rPr>
        <w:t xml:space="preserve"> </w:t>
      </w:r>
      <w:r>
        <w:rPr>
          <w:color w:val="221E1F"/>
          <w:w w:val="115"/>
          <w:sz w:val="20"/>
        </w:rPr>
        <w:t>сво</w:t>
      </w:r>
      <w:r>
        <w:rPr>
          <w:color w:val="221E1F"/>
          <w:spacing w:val="-7"/>
          <w:w w:val="115"/>
          <w:sz w:val="20"/>
        </w:rPr>
        <w:t xml:space="preserve"> </w:t>
      </w:r>
      <w:r>
        <w:rPr>
          <w:color w:val="221E1F"/>
          <w:w w:val="115"/>
          <w:sz w:val="20"/>
        </w:rPr>
        <w:t>ей</w:t>
      </w:r>
      <w:r>
        <w:rPr>
          <w:color w:val="221E1F"/>
          <w:spacing w:val="-7"/>
          <w:w w:val="115"/>
          <w:sz w:val="20"/>
        </w:rPr>
        <w:t xml:space="preserve"> </w:t>
      </w:r>
      <w:r>
        <w:rPr>
          <w:color w:val="221E1F"/>
          <w:w w:val="115"/>
          <w:sz w:val="20"/>
        </w:rPr>
        <w:t>страны</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родного</w:t>
      </w:r>
      <w:r>
        <w:rPr>
          <w:color w:val="221E1F"/>
          <w:spacing w:val="-7"/>
          <w:w w:val="115"/>
          <w:sz w:val="20"/>
        </w:rPr>
        <w:t xml:space="preserve"> </w:t>
      </w:r>
      <w:r>
        <w:rPr>
          <w:color w:val="221E1F"/>
          <w:w w:val="115"/>
          <w:sz w:val="20"/>
        </w:rPr>
        <w:t>края, в</w:t>
      </w:r>
      <w:r>
        <w:rPr>
          <w:color w:val="221E1F"/>
          <w:spacing w:val="-7"/>
          <w:w w:val="115"/>
          <w:sz w:val="20"/>
        </w:rPr>
        <w:t xml:space="preserve"> </w:t>
      </w:r>
      <w:r>
        <w:rPr>
          <w:color w:val="221E1F"/>
          <w:w w:val="115"/>
          <w:sz w:val="20"/>
        </w:rPr>
        <w:t>т</w:t>
      </w:r>
      <w:r w:rsidR="0062104F">
        <w:rPr>
          <w:color w:val="221E1F"/>
          <w:w w:val="115"/>
          <w:sz w:val="20"/>
        </w:rPr>
        <w:t>ом числе через обсуждение ситуа</w:t>
      </w:r>
      <w:r>
        <w:rPr>
          <w:color w:val="221E1F"/>
          <w:w w:val="115"/>
          <w:sz w:val="20"/>
        </w:rPr>
        <w:t>ций при работе с художественными произведениями;</w:t>
      </w:r>
    </w:p>
    <w:p w:rsidR="00940611" w:rsidRDefault="00F31279">
      <w:pPr>
        <w:pStyle w:val="a4"/>
        <w:numPr>
          <w:ilvl w:val="0"/>
          <w:numId w:val="35"/>
        </w:numPr>
        <w:tabs>
          <w:tab w:val="left" w:pos="1360"/>
          <w:tab w:val="left" w:pos="1361"/>
        </w:tabs>
        <w:spacing w:before="1"/>
        <w:ind w:right="1107" w:hanging="342"/>
        <w:rPr>
          <w:sz w:val="20"/>
        </w:rPr>
      </w:pPr>
      <w:r>
        <w:tab/>
      </w:r>
      <w:r>
        <w:rPr>
          <w:color w:val="221E1F"/>
          <w:w w:val="115"/>
          <w:sz w:val="20"/>
        </w:rPr>
        <w:t>уважение</w:t>
      </w:r>
      <w:r>
        <w:rPr>
          <w:color w:val="221E1F"/>
          <w:spacing w:val="-7"/>
          <w:w w:val="115"/>
          <w:sz w:val="20"/>
        </w:rPr>
        <w:t xml:space="preserve"> </w:t>
      </w:r>
      <w:r>
        <w:rPr>
          <w:color w:val="221E1F"/>
          <w:w w:val="115"/>
          <w:sz w:val="20"/>
        </w:rPr>
        <w:t>к</w:t>
      </w:r>
      <w:r>
        <w:rPr>
          <w:color w:val="221E1F"/>
          <w:spacing w:val="-7"/>
          <w:w w:val="115"/>
          <w:sz w:val="20"/>
        </w:rPr>
        <w:t xml:space="preserve"> </w:t>
      </w:r>
      <w:r>
        <w:rPr>
          <w:color w:val="221E1F"/>
          <w:w w:val="115"/>
          <w:sz w:val="20"/>
        </w:rPr>
        <w:t>своему</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другим</w:t>
      </w:r>
      <w:r>
        <w:rPr>
          <w:color w:val="221E1F"/>
          <w:spacing w:val="-7"/>
          <w:w w:val="115"/>
          <w:sz w:val="20"/>
        </w:rPr>
        <w:t xml:space="preserve"> </w:t>
      </w:r>
      <w:r>
        <w:rPr>
          <w:color w:val="221E1F"/>
          <w:w w:val="115"/>
          <w:sz w:val="20"/>
        </w:rPr>
        <w:t>народам,</w:t>
      </w:r>
      <w:r>
        <w:rPr>
          <w:color w:val="221E1F"/>
          <w:spacing w:val="13"/>
          <w:w w:val="115"/>
          <w:sz w:val="20"/>
        </w:rPr>
        <w:t xml:space="preserve"> </w:t>
      </w:r>
      <w:r>
        <w:rPr>
          <w:color w:val="221E1F"/>
          <w:w w:val="115"/>
          <w:sz w:val="20"/>
        </w:rPr>
        <w:t>формируемое</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том</w:t>
      </w:r>
      <w:r>
        <w:rPr>
          <w:color w:val="221E1F"/>
          <w:spacing w:val="-7"/>
          <w:w w:val="115"/>
          <w:sz w:val="20"/>
        </w:rPr>
        <w:t xml:space="preserve"> </w:t>
      </w:r>
      <w:r>
        <w:rPr>
          <w:color w:val="221E1F"/>
          <w:w w:val="115"/>
          <w:sz w:val="20"/>
        </w:rPr>
        <w:t>числе</w:t>
      </w:r>
      <w:r>
        <w:rPr>
          <w:color w:val="221E1F"/>
          <w:spacing w:val="-7"/>
          <w:w w:val="115"/>
          <w:sz w:val="20"/>
        </w:rPr>
        <w:t xml:space="preserve"> </w:t>
      </w:r>
      <w:r>
        <w:rPr>
          <w:color w:val="221E1F"/>
          <w:w w:val="115"/>
          <w:sz w:val="20"/>
        </w:rPr>
        <w:t>на</w:t>
      </w:r>
      <w:r>
        <w:rPr>
          <w:color w:val="221E1F"/>
          <w:spacing w:val="-7"/>
          <w:w w:val="115"/>
          <w:sz w:val="20"/>
        </w:rPr>
        <w:t xml:space="preserve"> </w:t>
      </w:r>
      <w:r>
        <w:rPr>
          <w:color w:val="221E1F"/>
          <w:w w:val="115"/>
          <w:sz w:val="20"/>
        </w:rPr>
        <w:t>основе</w:t>
      </w:r>
      <w:r>
        <w:rPr>
          <w:color w:val="221E1F"/>
          <w:spacing w:val="-7"/>
          <w:w w:val="115"/>
          <w:sz w:val="20"/>
        </w:rPr>
        <w:t xml:space="preserve"> </w:t>
      </w:r>
      <w:r>
        <w:rPr>
          <w:color w:val="221E1F"/>
          <w:w w:val="115"/>
          <w:sz w:val="20"/>
        </w:rPr>
        <w:t>примеров</w:t>
      </w:r>
      <w:r>
        <w:rPr>
          <w:color w:val="221E1F"/>
          <w:spacing w:val="37"/>
          <w:w w:val="115"/>
          <w:sz w:val="20"/>
        </w:rPr>
        <w:t xml:space="preserve"> </w:t>
      </w:r>
      <w:r>
        <w:rPr>
          <w:color w:val="221E1F"/>
          <w:w w:val="115"/>
          <w:sz w:val="20"/>
        </w:rPr>
        <w:t>из художественных произведений;</w:t>
      </w:r>
    </w:p>
    <w:p w:rsidR="00940611" w:rsidRDefault="00F31279">
      <w:pPr>
        <w:pStyle w:val="a4"/>
        <w:numPr>
          <w:ilvl w:val="0"/>
          <w:numId w:val="35"/>
        </w:numPr>
        <w:tabs>
          <w:tab w:val="left" w:pos="1360"/>
          <w:tab w:val="left" w:pos="1361"/>
        </w:tabs>
        <w:spacing w:before="2"/>
        <w:ind w:right="661" w:hanging="342"/>
        <w:rPr>
          <w:sz w:val="20"/>
        </w:rPr>
      </w:pPr>
      <w:r>
        <w:tab/>
      </w:r>
      <w:r>
        <w:rPr>
          <w:color w:val="221E1F"/>
          <w:w w:val="115"/>
          <w:sz w:val="20"/>
        </w:rPr>
        <w:t>первоначальные</w:t>
      </w:r>
      <w:r>
        <w:rPr>
          <w:color w:val="221E1F"/>
          <w:spacing w:val="-9"/>
          <w:w w:val="115"/>
          <w:sz w:val="20"/>
        </w:rPr>
        <w:t xml:space="preserve"> </w:t>
      </w:r>
      <w:r>
        <w:rPr>
          <w:color w:val="221E1F"/>
          <w:w w:val="115"/>
          <w:sz w:val="20"/>
        </w:rPr>
        <w:t>представления</w:t>
      </w:r>
      <w:r>
        <w:rPr>
          <w:color w:val="221E1F"/>
          <w:spacing w:val="-9"/>
          <w:w w:val="115"/>
          <w:sz w:val="20"/>
        </w:rPr>
        <w:t xml:space="preserve"> </w:t>
      </w:r>
      <w:r>
        <w:rPr>
          <w:color w:val="221E1F"/>
          <w:w w:val="115"/>
          <w:sz w:val="20"/>
        </w:rPr>
        <w:t>о</w:t>
      </w:r>
      <w:r>
        <w:rPr>
          <w:color w:val="221E1F"/>
          <w:spacing w:val="-9"/>
          <w:w w:val="115"/>
          <w:sz w:val="20"/>
        </w:rPr>
        <w:t xml:space="preserve"> </w:t>
      </w:r>
      <w:r>
        <w:rPr>
          <w:color w:val="221E1F"/>
          <w:w w:val="115"/>
          <w:sz w:val="20"/>
        </w:rPr>
        <w:t>человеке как</w:t>
      </w:r>
      <w:r>
        <w:rPr>
          <w:color w:val="221E1F"/>
          <w:spacing w:val="-9"/>
          <w:w w:val="115"/>
          <w:sz w:val="20"/>
        </w:rPr>
        <w:t xml:space="preserve"> </w:t>
      </w:r>
      <w:r>
        <w:rPr>
          <w:color w:val="221E1F"/>
          <w:w w:val="115"/>
          <w:sz w:val="20"/>
        </w:rPr>
        <w:t>члене</w:t>
      </w:r>
      <w:r>
        <w:rPr>
          <w:color w:val="221E1F"/>
          <w:spacing w:val="-9"/>
          <w:w w:val="115"/>
          <w:sz w:val="20"/>
        </w:rPr>
        <w:t xml:space="preserve"> </w:t>
      </w:r>
      <w:r>
        <w:rPr>
          <w:color w:val="221E1F"/>
          <w:w w:val="115"/>
          <w:sz w:val="20"/>
        </w:rPr>
        <w:t>общества,</w:t>
      </w:r>
      <w:r>
        <w:rPr>
          <w:color w:val="221E1F"/>
          <w:spacing w:val="-5"/>
          <w:w w:val="115"/>
          <w:sz w:val="20"/>
        </w:rPr>
        <w:t xml:space="preserve"> </w:t>
      </w:r>
      <w:r>
        <w:rPr>
          <w:color w:val="221E1F"/>
          <w:w w:val="115"/>
          <w:sz w:val="20"/>
        </w:rPr>
        <w:t>о</w:t>
      </w:r>
      <w:r>
        <w:rPr>
          <w:color w:val="221E1F"/>
          <w:spacing w:val="-9"/>
          <w:w w:val="115"/>
          <w:sz w:val="20"/>
        </w:rPr>
        <w:t xml:space="preserve"> </w:t>
      </w:r>
      <w:r>
        <w:rPr>
          <w:color w:val="221E1F"/>
          <w:w w:val="115"/>
          <w:sz w:val="20"/>
        </w:rPr>
        <w:t>правах</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ответственности, уважении и достоинстве человека,</w:t>
      </w:r>
      <w:r>
        <w:rPr>
          <w:color w:val="221E1F"/>
          <w:spacing w:val="40"/>
          <w:w w:val="115"/>
          <w:sz w:val="20"/>
        </w:rPr>
        <w:t xml:space="preserve"> </w:t>
      </w:r>
      <w:r>
        <w:rPr>
          <w:color w:val="221E1F"/>
          <w:w w:val="115"/>
          <w:sz w:val="20"/>
        </w:rPr>
        <w:t>о нравственноэтических нормах поведения и прави лах межличностных отношен</w:t>
      </w:r>
      <w:r w:rsidR="0062104F">
        <w:rPr>
          <w:color w:val="221E1F"/>
          <w:w w:val="115"/>
          <w:sz w:val="20"/>
        </w:rPr>
        <w:t>ий, в том числе отражённых в ху</w:t>
      </w:r>
      <w:r>
        <w:rPr>
          <w:color w:val="221E1F"/>
          <w:w w:val="115"/>
          <w:sz w:val="20"/>
        </w:rPr>
        <w:t>дожественных произведениях;</w:t>
      </w:r>
    </w:p>
    <w:p w:rsidR="00940611" w:rsidRDefault="00F31279">
      <w:pPr>
        <w:pStyle w:val="a3"/>
        <w:spacing w:before="2" w:line="230" w:lineRule="exact"/>
        <w:ind w:left="470"/>
      </w:pPr>
      <w:r>
        <w:rPr>
          <w:color w:val="221E1F"/>
          <w:w w:val="95"/>
        </w:rPr>
        <w:t>—духовно-нравственного</w:t>
      </w:r>
      <w:r>
        <w:rPr>
          <w:color w:val="221E1F"/>
          <w:spacing w:val="60"/>
        </w:rPr>
        <w:t xml:space="preserve"> </w:t>
      </w:r>
      <w:r>
        <w:rPr>
          <w:color w:val="221E1F"/>
          <w:spacing w:val="-2"/>
          <w:w w:val="95"/>
        </w:rPr>
        <w:t>воспитания:</w:t>
      </w:r>
    </w:p>
    <w:p w:rsidR="00940611" w:rsidRDefault="00F31279">
      <w:pPr>
        <w:pStyle w:val="a4"/>
        <w:numPr>
          <w:ilvl w:val="0"/>
          <w:numId w:val="35"/>
        </w:numPr>
        <w:tabs>
          <w:tab w:val="left" w:pos="1360"/>
          <w:tab w:val="left" w:pos="1361"/>
        </w:tabs>
        <w:ind w:right="1177" w:hanging="342"/>
        <w:rPr>
          <w:sz w:val="20"/>
        </w:rPr>
      </w:pPr>
      <w:r>
        <w:tab/>
      </w:r>
      <w:r>
        <w:rPr>
          <w:color w:val="221E1F"/>
          <w:w w:val="115"/>
          <w:sz w:val="20"/>
        </w:rPr>
        <w:t>признание</w:t>
      </w:r>
      <w:r>
        <w:rPr>
          <w:color w:val="221E1F"/>
          <w:spacing w:val="-11"/>
          <w:w w:val="115"/>
          <w:sz w:val="20"/>
        </w:rPr>
        <w:t xml:space="preserve"> </w:t>
      </w:r>
      <w:r>
        <w:rPr>
          <w:color w:val="221E1F"/>
          <w:w w:val="115"/>
          <w:sz w:val="20"/>
        </w:rPr>
        <w:t>индивидуальности</w:t>
      </w:r>
      <w:r>
        <w:rPr>
          <w:color w:val="221E1F"/>
          <w:spacing w:val="-11"/>
          <w:w w:val="115"/>
          <w:sz w:val="20"/>
        </w:rPr>
        <w:t xml:space="preserve"> </w:t>
      </w:r>
      <w:r>
        <w:rPr>
          <w:color w:val="221E1F"/>
          <w:w w:val="115"/>
          <w:sz w:val="20"/>
        </w:rPr>
        <w:t>каждого</w:t>
      </w:r>
      <w:r>
        <w:rPr>
          <w:color w:val="221E1F"/>
          <w:spacing w:val="-11"/>
          <w:w w:val="115"/>
          <w:sz w:val="20"/>
        </w:rPr>
        <w:t xml:space="preserve"> </w:t>
      </w:r>
      <w:r>
        <w:rPr>
          <w:color w:val="221E1F"/>
          <w:w w:val="115"/>
          <w:sz w:val="20"/>
        </w:rPr>
        <w:t>человека</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опорой</w:t>
      </w:r>
      <w:r>
        <w:rPr>
          <w:color w:val="221E1F"/>
          <w:spacing w:val="-11"/>
          <w:w w:val="115"/>
          <w:sz w:val="20"/>
        </w:rPr>
        <w:t xml:space="preserve"> </w:t>
      </w:r>
      <w:r>
        <w:rPr>
          <w:color w:val="221E1F"/>
          <w:w w:val="115"/>
          <w:sz w:val="20"/>
        </w:rPr>
        <w:t>на</w:t>
      </w:r>
      <w:r>
        <w:rPr>
          <w:color w:val="221E1F"/>
          <w:spacing w:val="-11"/>
          <w:w w:val="115"/>
          <w:sz w:val="20"/>
        </w:rPr>
        <w:t xml:space="preserve"> </w:t>
      </w:r>
      <w:r>
        <w:rPr>
          <w:color w:val="221E1F"/>
          <w:w w:val="115"/>
          <w:sz w:val="20"/>
        </w:rPr>
        <w:t>собственный</w:t>
      </w:r>
      <w:r>
        <w:rPr>
          <w:color w:val="221E1F"/>
          <w:spacing w:val="-11"/>
          <w:w w:val="115"/>
          <w:sz w:val="20"/>
        </w:rPr>
        <w:t xml:space="preserve"> </w:t>
      </w:r>
      <w:r>
        <w:rPr>
          <w:color w:val="221E1F"/>
          <w:w w:val="115"/>
          <w:sz w:val="20"/>
        </w:rPr>
        <w:t>жизненный</w:t>
      </w:r>
      <w:r>
        <w:rPr>
          <w:color w:val="221E1F"/>
          <w:spacing w:val="-11"/>
          <w:w w:val="115"/>
          <w:sz w:val="20"/>
        </w:rPr>
        <w:t xml:space="preserve"> </w:t>
      </w:r>
      <w:r>
        <w:rPr>
          <w:color w:val="221E1F"/>
          <w:w w:val="115"/>
          <w:sz w:val="20"/>
        </w:rPr>
        <w:t>и читательский опыт;</w:t>
      </w:r>
    </w:p>
    <w:p w:rsidR="00940611" w:rsidRDefault="00F31279">
      <w:pPr>
        <w:pStyle w:val="a4"/>
        <w:numPr>
          <w:ilvl w:val="0"/>
          <w:numId w:val="35"/>
        </w:numPr>
        <w:tabs>
          <w:tab w:val="left" w:pos="1360"/>
          <w:tab w:val="left" w:pos="1361"/>
        </w:tabs>
        <w:spacing w:before="2"/>
        <w:ind w:right="629" w:hanging="342"/>
        <w:rPr>
          <w:sz w:val="20"/>
        </w:rPr>
      </w:pPr>
      <w:r>
        <w:tab/>
      </w:r>
      <w:r>
        <w:rPr>
          <w:color w:val="221E1F"/>
          <w:w w:val="115"/>
          <w:sz w:val="20"/>
        </w:rPr>
        <w:t>проявление</w:t>
      </w:r>
      <w:r>
        <w:rPr>
          <w:color w:val="221E1F"/>
          <w:spacing w:val="-10"/>
          <w:w w:val="115"/>
          <w:sz w:val="20"/>
        </w:rPr>
        <w:t xml:space="preserve"> </w:t>
      </w:r>
      <w:r>
        <w:rPr>
          <w:color w:val="221E1F"/>
          <w:w w:val="115"/>
          <w:sz w:val="20"/>
        </w:rPr>
        <w:t>сопереживания,</w:t>
      </w:r>
      <w:r>
        <w:rPr>
          <w:color w:val="221E1F"/>
          <w:spacing w:val="-5"/>
          <w:w w:val="115"/>
          <w:sz w:val="20"/>
        </w:rPr>
        <w:t xml:space="preserve"> </w:t>
      </w:r>
      <w:r>
        <w:rPr>
          <w:color w:val="221E1F"/>
          <w:w w:val="115"/>
          <w:sz w:val="20"/>
        </w:rPr>
        <w:t>уважения</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доброжелательности,</w:t>
      </w:r>
      <w:r>
        <w:rPr>
          <w:color w:val="221E1F"/>
          <w:spacing w:val="-6"/>
          <w:w w:val="115"/>
          <w:sz w:val="20"/>
        </w:rPr>
        <w:t xml:space="preserve"> </w:t>
      </w:r>
      <w:r>
        <w:rPr>
          <w:color w:val="221E1F"/>
          <w:w w:val="115"/>
          <w:sz w:val="20"/>
        </w:rPr>
        <w:t>в</w:t>
      </w:r>
      <w:r>
        <w:rPr>
          <w:color w:val="221E1F"/>
          <w:spacing w:val="-10"/>
          <w:w w:val="115"/>
          <w:sz w:val="20"/>
        </w:rPr>
        <w:t xml:space="preserve"> </w:t>
      </w:r>
      <w:r>
        <w:rPr>
          <w:color w:val="221E1F"/>
          <w:w w:val="115"/>
          <w:sz w:val="20"/>
        </w:rPr>
        <w:t>том</w:t>
      </w:r>
      <w:r>
        <w:rPr>
          <w:color w:val="221E1F"/>
          <w:spacing w:val="-10"/>
          <w:w w:val="115"/>
          <w:sz w:val="20"/>
        </w:rPr>
        <w:t xml:space="preserve"> </w:t>
      </w:r>
      <w:r>
        <w:rPr>
          <w:color w:val="221E1F"/>
          <w:w w:val="115"/>
          <w:sz w:val="20"/>
        </w:rPr>
        <w:t>числе</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использованием адекватных языковых средств для выражения своего состояния и чувств;</w:t>
      </w:r>
    </w:p>
    <w:p w:rsidR="00940611" w:rsidRDefault="00F31279">
      <w:pPr>
        <w:pStyle w:val="a4"/>
        <w:numPr>
          <w:ilvl w:val="0"/>
          <w:numId w:val="35"/>
        </w:numPr>
        <w:tabs>
          <w:tab w:val="left" w:pos="1360"/>
          <w:tab w:val="left" w:pos="1361"/>
          <w:tab w:val="left" w:pos="9309"/>
        </w:tabs>
        <w:spacing w:before="1"/>
        <w:ind w:right="972" w:hanging="342"/>
        <w:rPr>
          <w:sz w:val="20"/>
        </w:rPr>
      </w:pPr>
      <w:r>
        <w:tab/>
      </w:r>
      <w:r>
        <w:rPr>
          <w:color w:val="221E1F"/>
          <w:w w:val="115"/>
          <w:sz w:val="20"/>
        </w:rPr>
        <w:t>неприятие любых форм поведения, направленных на причинение физического</w:t>
      </w:r>
      <w:r>
        <w:rPr>
          <w:color w:val="221E1F"/>
          <w:sz w:val="20"/>
        </w:rPr>
        <w:tab/>
      </w:r>
      <w:r>
        <w:rPr>
          <w:color w:val="221E1F"/>
          <w:spacing w:val="-10"/>
          <w:w w:val="115"/>
          <w:sz w:val="20"/>
        </w:rPr>
        <w:t xml:space="preserve">и </w:t>
      </w:r>
      <w:r>
        <w:rPr>
          <w:color w:val="221E1F"/>
          <w:w w:val="115"/>
          <w:sz w:val="20"/>
        </w:rPr>
        <w:t>морального</w:t>
      </w:r>
      <w:r>
        <w:rPr>
          <w:color w:val="221E1F"/>
          <w:spacing w:val="80"/>
          <w:w w:val="115"/>
          <w:sz w:val="20"/>
        </w:rPr>
        <w:t xml:space="preserve"> </w:t>
      </w:r>
      <w:r>
        <w:rPr>
          <w:color w:val="221E1F"/>
          <w:w w:val="115"/>
          <w:sz w:val="20"/>
        </w:rPr>
        <w:t>вреда</w:t>
      </w:r>
      <w:r>
        <w:rPr>
          <w:color w:val="221E1F"/>
          <w:spacing w:val="80"/>
          <w:w w:val="115"/>
          <w:sz w:val="20"/>
        </w:rPr>
        <w:t xml:space="preserve"> </w:t>
      </w:r>
      <w:r>
        <w:rPr>
          <w:color w:val="221E1F"/>
          <w:w w:val="115"/>
          <w:sz w:val="20"/>
        </w:rPr>
        <w:t>другим</w:t>
      </w:r>
      <w:r>
        <w:rPr>
          <w:color w:val="221E1F"/>
          <w:spacing w:val="80"/>
          <w:w w:val="115"/>
          <w:sz w:val="20"/>
        </w:rPr>
        <w:t xml:space="preserve"> </w:t>
      </w:r>
      <w:r>
        <w:rPr>
          <w:color w:val="221E1F"/>
          <w:w w:val="115"/>
          <w:sz w:val="20"/>
        </w:rPr>
        <w:t>людям</w:t>
      </w:r>
      <w:r>
        <w:rPr>
          <w:color w:val="221E1F"/>
          <w:spacing w:val="40"/>
          <w:w w:val="115"/>
          <w:sz w:val="20"/>
        </w:rPr>
        <w:t xml:space="preserve"> </w:t>
      </w:r>
      <w:r>
        <w:rPr>
          <w:color w:val="221E1F"/>
          <w:w w:val="115"/>
          <w:sz w:val="20"/>
        </w:rPr>
        <w:t>(в</w:t>
      </w:r>
      <w:r>
        <w:rPr>
          <w:color w:val="221E1F"/>
          <w:spacing w:val="-6"/>
          <w:w w:val="115"/>
          <w:sz w:val="20"/>
        </w:rPr>
        <w:t xml:space="preserve"> </w:t>
      </w:r>
      <w:r>
        <w:rPr>
          <w:color w:val="221E1F"/>
          <w:w w:val="115"/>
          <w:sz w:val="20"/>
        </w:rPr>
        <w:t>том</w:t>
      </w:r>
      <w:r>
        <w:rPr>
          <w:color w:val="221E1F"/>
          <w:spacing w:val="-6"/>
          <w:w w:val="115"/>
          <w:sz w:val="20"/>
        </w:rPr>
        <w:t xml:space="preserve"> </w:t>
      </w:r>
      <w:r>
        <w:rPr>
          <w:color w:val="221E1F"/>
          <w:w w:val="115"/>
          <w:sz w:val="20"/>
        </w:rPr>
        <w:t>числе</w:t>
      </w:r>
      <w:r>
        <w:rPr>
          <w:color w:val="221E1F"/>
          <w:spacing w:val="-6"/>
          <w:w w:val="115"/>
          <w:sz w:val="20"/>
        </w:rPr>
        <w:t xml:space="preserve"> </w:t>
      </w:r>
      <w:r>
        <w:rPr>
          <w:color w:val="221E1F"/>
          <w:w w:val="115"/>
          <w:sz w:val="20"/>
        </w:rPr>
        <w:t>связанного</w:t>
      </w:r>
      <w:r>
        <w:rPr>
          <w:color w:val="221E1F"/>
          <w:spacing w:val="-6"/>
          <w:w w:val="115"/>
          <w:sz w:val="20"/>
        </w:rPr>
        <w:t xml:space="preserve"> </w:t>
      </w:r>
      <w:r>
        <w:rPr>
          <w:color w:val="221E1F"/>
          <w:w w:val="115"/>
          <w:sz w:val="20"/>
        </w:rPr>
        <w:t>с</w:t>
      </w:r>
      <w:r>
        <w:rPr>
          <w:color w:val="221E1F"/>
          <w:spacing w:val="-6"/>
          <w:w w:val="115"/>
          <w:sz w:val="20"/>
        </w:rPr>
        <w:t xml:space="preserve"> </w:t>
      </w:r>
      <w:r>
        <w:rPr>
          <w:color w:val="221E1F"/>
          <w:w w:val="115"/>
          <w:sz w:val="20"/>
        </w:rPr>
        <w:t>использованием</w:t>
      </w:r>
      <w:r>
        <w:rPr>
          <w:color w:val="221E1F"/>
          <w:spacing w:val="40"/>
          <w:w w:val="115"/>
          <w:sz w:val="20"/>
        </w:rPr>
        <w:t xml:space="preserve"> </w:t>
      </w:r>
      <w:r>
        <w:rPr>
          <w:color w:val="221E1F"/>
          <w:w w:val="115"/>
          <w:sz w:val="20"/>
        </w:rPr>
        <w:t>недопустимых средств языка);</w:t>
      </w:r>
    </w:p>
    <w:p w:rsidR="00940611" w:rsidRDefault="00F31279">
      <w:pPr>
        <w:pStyle w:val="a3"/>
        <w:spacing w:before="3" w:line="230" w:lineRule="exact"/>
        <w:ind w:left="470"/>
      </w:pPr>
      <w:r>
        <w:rPr>
          <w:color w:val="221E1F"/>
          <w:w w:val="95"/>
        </w:rPr>
        <w:t>—эстетического</w:t>
      </w:r>
      <w:r>
        <w:rPr>
          <w:color w:val="221E1F"/>
          <w:spacing w:val="50"/>
        </w:rPr>
        <w:t xml:space="preserve"> </w:t>
      </w:r>
      <w:r>
        <w:rPr>
          <w:color w:val="221E1F"/>
          <w:spacing w:val="-2"/>
          <w:w w:val="95"/>
        </w:rPr>
        <w:t>воспитания:</w:t>
      </w:r>
    </w:p>
    <w:p w:rsidR="00940611" w:rsidRDefault="00F31279">
      <w:pPr>
        <w:pStyle w:val="a4"/>
        <w:numPr>
          <w:ilvl w:val="0"/>
          <w:numId w:val="35"/>
        </w:numPr>
        <w:tabs>
          <w:tab w:val="left" w:pos="1360"/>
          <w:tab w:val="left" w:pos="1361"/>
        </w:tabs>
        <w:ind w:right="691" w:hanging="342"/>
        <w:rPr>
          <w:sz w:val="20"/>
        </w:rPr>
      </w:pPr>
      <w:r>
        <w:tab/>
      </w:r>
      <w:r>
        <w:rPr>
          <w:color w:val="221E1F"/>
          <w:w w:val="115"/>
          <w:sz w:val="20"/>
        </w:rPr>
        <w:t>уважительное</w:t>
      </w:r>
      <w:r>
        <w:rPr>
          <w:color w:val="221E1F"/>
          <w:spacing w:val="-11"/>
          <w:w w:val="115"/>
          <w:sz w:val="20"/>
        </w:rPr>
        <w:t xml:space="preserve"> </w:t>
      </w:r>
      <w:r>
        <w:rPr>
          <w:color w:val="221E1F"/>
          <w:w w:val="115"/>
          <w:sz w:val="20"/>
        </w:rPr>
        <w:t>отношение</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интерес</w:t>
      </w:r>
      <w:r>
        <w:rPr>
          <w:color w:val="221E1F"/>
          <w:spacing w:val="-11"/>
          <w:w w:val="115"/>
          <w:sz w:val="20"/>
        </w:rPr>
        <w:t xml:space="preserve"> </w:t>
      </w:r>
      <w:r>
        <w:rPr>
          <w:color w:val="221E1F"/>
          <w:w w:val="115"/>
          <w:sz w:val="20"/>
        </w:rPr>
        <w:t>к</w:t>
      </w:r>
      <w:r>
        <w:rPr>
          <w:color w:val="221E1F"/>
          <w:spacing w:val="-11"/>
          <w:w w:val="115"/>
          <w:sz w:val="20"/>
        </w:rPr>
        <w:t xml:space="preserve"> </w:t>
      </w:r>
      <w:r>
        <w:rPr>
          <w:color w:val="221E1F"/>
          <w:w w:val="115"/>
          <w:sz w:val="20"/>
        </w:rPr>
        <w:t>художественной</w:t>
      </w:r>
      <w:r>
        <w:rPr>
          <w:color w:val="221E1F"/>
          <w:spacing w:val="-11"/>
          <w:w w:val="115"/>
          <w:sz w:val="20"/>
        </w:rPr>
        <w:t xml:space="preserve"> </w:t>
      </w:r>
      <w:r>
        <w:rPr>
          <w:color w:val="221E1F"/>
          <w:w w:val="115"/>
          <w:sz w:val="20"/>
        </w:rPr>
        <w:t>культуре,</w:t>
      </w:r>
      <w:r>
        <w:rPr>
          <w:color w:val="221E1F"/>
          <w:spacing w:val="-4"/>
          <w:w w:val="115"/>
          <w:sz w:val="20"/>
        </w:rPr>
        <w:t xml:space="preserve"> </w:t>
      </w:r>
      <w:r>
        <w:rPr>
          <w:color w:val="221E1F"/>
          <w:w w:val="115"/>
          <w:sz w:val="20"/>
        </w:rPr>
        <w:t>восприимчивость</w:t>
      </w:r>
      <w:r>
        <w:rPr>
          <w:color w:val="221E1F"/>
          <w:spacing w:val="-11"/>
          <w:w w:val="115"/>
          <w:sz w:val="20"/>
        </w:rPr>
        <w:t xml:space="preserve"> </w:t>
      </w:r>
      <w:r>
        <w:rPr>
          <w:color w:val="221E1F"/>
          <w:w w:val="115"/>
          <w:sz w:val="20"/>
        </w:rPr>
        <w:t>к</w:t>
      </w:r>
      <w:r>
        <w:rPr>
          <w:color w:val="221E1F"/>
          <w:spacing w:val="-11"/>
          <w:w w:val="115"/>
          <w:sz w:val="20"/>
        </w:rPr>
        <w:t xml:space="preserve"> </w:t>
      </w:r>
      <w:r>
        <w:rPr>
          <w:color w:val="221E1F"/>
          <w:w w:val="115"/>
          <w:sz w:val="20"/>
        </w:rPr>
        <w:t>разным видам искусства, тради циям и творчеству своего и других народов;</w:t>
      </w:r>
    </w:p>
    <w:p w:rsidR="00940611" w:rsidRDefault="00F31279">
      <w:pPr>
        <w:pStyle w:val="a4"/>
        <w:numPr>
          <w:ilvl w:val="0"/>
          <w:numId w:val="35"/>
        </w:numPr>
        <w:tabs>
          <w:tab w:val="left" w:pos="1360"/>
          <w:tab w:val="left" w:pos="1361"/>
        </w:tabs>
        <w:spacing w:before="1"/>
        <w:ind w:right="730" w:hanging="342"/>
        <w:rPr>
          <w:sz w:val="20"/>
        </w:rPr>
      </w:pPr>
      <w:r>
        <w:tab/>
      </w:r>
      <w:r>
        <w:rPr>
          <w:color w:val="221E1F"/>
          <w:w w:val="115"/>
          <w:sz w:val="20"/>
        </w:rPr>
        <w:t>стремление</w:t>
      </w:r>
      <w:r>
        <w:rPr>
          <w:color w:val="221E1F"/>
          <w:spacing w:val="-8"/>
          <w:w w:val="115"/>
          <w:sz w:val="20"/>
        </w:rPr>
        <w:t xml:space="preserve"> </w:t>
      </w:r>
      <w:r>
        <w:rPr>
          <w:color w:val="221E1F"/>
          <w:w w:val="115"/>
          <w:sz w:val="20"/>
        </w:rPr>
        <w:t>к</w:t>
      </w:r>
      <w:r>
        <w:rPr>
          <w:color w:val="221E1F"/>
          <w:spacing w:val="-8"/>
          <w:w w:val="115"/>
          <w:sz w:val="20"/>
        </w:rPr>
        <w:t xml:space="preserve"> </w:t>
      </w:r>
      <w:r>
        <w:rPr>
          <w:color w:val="221E1F"/>
          <w:w w:val="115"/>
          <w:sz w:val="20"/>
        </w:rPr>
        <w:t>самовыражению</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разных</w:t>
      </w:r>
      <w:r>
        <w:rPr>
          <w:color w:val="221E1F"/>
          <w:spacing w:val="-8"/>
          <w:w w:val="115"/>
          <w:sz w:val="20"/>
        </w:rPr>
        <w:t xml:space="preserve"> </w:t>
      </w:r>
      <w:r>
        <w:rPr>
          <w:color w:val="221E1F"/>
          <w:w w:val="115"/>
          <w:sz w:val="20"/>
        </w:rPr>
        <w:t>видах</w:t>
      </w:r>
      <w:r>
        <w:rPr>
          <w:color w:val="221E1F"/>
          <w:spacing w:val="-8"/>
          <w:w w:val="115"/>
          <w:sz w:val="20"/>
        </w:rPr>
        <w:t xml:space="preserve"> </w:t>
      </w:r>
      <w:r>
        <w:rPr>
          <w:color w:val="221E1F"/>
          <w:w w:val="115"/>
          <w:sz w:val="20"/>
        </w:rPr>
        <w:t>художе</w:t>
      </w:r>
      <w:r>
        <w:rPr>
          <w:color w:val="221E1F"/>
          <w:spacing w:val="-8"/>
          <w:w w:val="115"/>
          <w:sz w:val="20"/>
        </w:rPr>
        <w:t xml:space="preserve"> </w:t>
      </w:r>
      <w:r>
        <w:rPr>
          <w:color w:val="221E1F"/>
          <w:w w:val="115"/>
          <w:sz w:val="20"/>
        </w:rPr>
        <w:t>ственной</w:t>
      </w:r>
      <w:r>
        <w:rPr>
          <w:color w:val="221E1F"/>
          <w:spacing w:val="-8"/>
          <w:w w:val="115"/>
          <w:sz w:val="20"/>
        </w:rPr>
        <w:t xml:space="preserve"> </w:t>
      </w:r>
      <w:r>
        <w:rPr>
          <w:color w:val="221E1F"/>
          <w:w w:val="115"/>
          <w:sz w:val="20"/>
        </w:rPr>
        <w:t>деятельности,</w:t>
      </w:r>
      <w:r>
        <w:rPr>
          <w:color w:val="221E1F"/>
          <w:spacing w:val="-2"/>
          <w:w w:val="115"/>
          <w:sz w:val="20"/>
        </w:rPr>
        <w:t xml:space="preserve"> </w:t>
      </w:r>
      <w:r>
        <w:rPr>
          <w:color w:val="221E1F"/>
          <w:w w:val="115"/>
          <w:sz w:val="20"/>
        </w:rPr>
        <w:t>в</w:t>
      </w:r>
      <w:r>
        <w:rPr>
          <w:color w:val="221E1F"/>
          <w:spacing w:val="-8"/>
          <w:w w:val="115"/>
          <w:sz w:val="20"/>
        </w:rPr>
        <w:t xml:space="preserve"> </w:t>
      </w:r>
      <w:r>
        <w:rPr>
          <w:color w:val="221E1F"/>
          <w:w w:val="115"/>
          <w:sz w:val="20"/>
        </w:rPr>
        <w:t>том</w:t>
      </w:r>
      <w:r>
        <w:rPr>
          <w:color w:val="221E1F"/>
          <w:spacing w:val="-8"/>
          <w:w w:val="115"/>
          <w:sz w:val="20"/>
        </w:rPr>
        <w:t xml:space="preserve"> </w:t>
      </w:r>
      <w:r>
        <w:rPr>
          <w:color w:val="221E1F"/>
          <w:w w:val="115"/>
          <w:sz w:val="20"/>
        </w:rPr>
        <w:t>числе</w:t>
      </w:r>
      <w:r>
        <w:rPr>
          <w:color w:val="221E1F"/>
          <w:spacing w:val="-8"/>
          <w:w w:val="115"/>
          <w:sz w:val="20"/>
        </w:rPr>
        <w:t xml:space="preserve"> </w:t>
      </w:r>
      <w:r>
        <w:rPr>
          <w:color w:val="221E1F"/>
          <w:w w:val="115"/>
          <w:sz w:val="20"/>
        </w:rPr>
        <w:t>в искусстве слова; осозна ние важности русского языка как средства общения и самовы ражения;</w:t>
      </w:r>
    </w:p>
    <w:p w:rsidR="00940611" w:rsidRDefault="00F31279">
      <w:pPr>
        <w:pStyle w:val="a3"/>
        <w:ind w:left="470"/>
      </w:pPr>
      <w:r>
        <w:rPr>
          <w:color w:val="221E1F"/>
          <w:spacing w:val="-2"/>
        </w:rPr>
        <w:t>—физического</w:t>
      </w:r>
      <w:r>
        <w:rPr>
          <w:color w:val="221E1F"/>
          <w:spacing w:val="3"/>
        </w:rPr>
        <w:t xml:space="preserve"> </w:t>
      </w:r>
      <w:r>
        <w:rPr>
          <w:color w:val="221E1F"/>
          <w:spacing w:val="-2"/>
        </w:rPr>
        <w:t>воспитания,</w:t>
      </w:r>
      <w:r>
        <w:rPr>
          <w:color w:val="221E1F"/>
          <w:spacing w:val="4"/>
        </w:rPr>
        <w:t xml:space="preserve"> </w:t>
      </w:r>
      <w:r>
        <w:rPr>
          <w:color w:val="221E1F"/>
          <w:spacing w:val="-2"/>
        </w:rPr>
        <w:t>формирования</w:t>
      </w:r>
      <w:r>
        <w:rPr>
          <w:color w:val="221E1F"/>
          <w:spacing w:val="3"/>
        </w:rPr>
        <w:t xml:space="preserve"> </w:t>
      </w:r>
      <w:r>
        <w:rPr>
          <w:color w:val="221E1F"/>
          <w:spacing w:val="-2"/>
        </w:rPr>
        <w:t>культуры</w:t>
      </w:r>
      <w:r>
        <w:rPr>
          <w:color w:val="221E1F"/>
          <w:spacing w:val="3"/>
        </w:rPr>
        <w:t xml:space="preserve"> </w:t>
      </w:r>
      <w:r>
        <w:rPr>
          <w:color w:val="221E1F"/>
          <w:spacing w:val="-2"/>
        </w:rPr>
        <w:t>здоровья</w:t>
      </w:r>
      <w:r>
        <w:rPr>
          <w:color w:val="221E1F"/>
          <w:spacing w:val="3"/>
        </w:rPr>
        <w:t xml:space="preserve"> </w:t>
      </w:r>
      <w:r>
        <w:rPr>
          <w:color w:val="221E1F"/>
          <w:spacing w:val="-2"/>
        </w:rPr>
        <w:t>и</w:t>
      </w:r>
      <w:r>
        <w:rPr>
          <w:color w:val="221E1F"/>
          <w:spacing w:val="3"/>
        </w:rPr>
        <w:t xml:space="preserve"> </w:t>
      </w:r>
      <w:r>
        <w:rPr>
          <w:color w:val="221E1F"/>
          <w:spacing w:val="-2"/>
        </w:rPr>
        <w:t>эмоционального</w:t>
      </w:r>
      <w:r>
        <w:rPr>
          <w:color w:val="221E1F"/>
          <w:spacing w:val="3"/>
        </w:rPr>
        <w:t xml:space="preserve"> </w:t>
      </w:r>
      <w:r>
        <w:rPr>
          <w:color w:val="221E1F"/>
          <w:spacing w:val="-2"/>
        </w:rPr>
        <w:t>благополучия:</w:t>
      </w:r>
    </w:p>
    <w:p w:rsidR="00940611" w:rsidRDefault="00F31279">
      <w:pPr>
        <w:pStyle w:val="a4"/>
        <w:numPr>
          <w:ilvl w:val="0"/>
          <w:numId w:val="35"/>
        </w:numPr>
        <w:tabs>
          <w:tab w:val="left" w:pos="812"/>
        </w:tabs>
        <w:spacing w:before="2"/>
        <w:ind w:right="984" w:hanging="342"/>
        <w:rPr>
          <w:sz w:val="20"/>
        </w:rPr>
      </w:pPr>
      <w:r>
        <w:rPr>
          <w:color w:val="221E1F"/>
          <w:w w:val="115"/>
          <w:sz w:val="20"/>
        </w:rPr>
        <w:t>соблюдение правил здорового и безопасного</w:t>
      </w:r>
      <w:r>
        <w:rPr>
          <w:color w:val="221E1F"/>
          <w:spacing w:val="40"/>
          <w:w w:val="115"/>
          <w:sz w:val="20"/>
        </w:rPr>
        <w:t xml:space="preserve"> </w:t>
      </w:r>
      <w:r>
        <w:rPr>
          <w:color w:val="221E1F"/>
          <w:w w:val="115"/>
          <w:sz w:val="20"/>
        </w:rPr>
        <w:t>(для себя и других людей)</w:t>
      </w:r>
      <w:r>
        <w:rPr>
          <w:color w:val="221E1F"/>
          <w:spacing w:val="40"/>
          <w:w w:val="115"/>
          <w:sz w:val="20"/>
        </w:rPr>
        <w:t xml:space="preserve"> </w:t>
      </w:r>
      <w:r>
        <w:rPr>
          <w:color w:val="221E1F"/>
          <w:w w:val="115"/>
          <w:sz w:val="20"/>
        </w:rPr>
        <w:t>образа жизни в окружающей</w:t>
      </w:r>
      <w:r>
        <w:rPr>
          <w:color w:val="221E1F"/>
          <w:spacing w:val="-9"/>
          <w:w w:val="115"/>
          <w:sz w:val="20"/>
        </w:rPr>
        <w:t xml:space="preserve"> </w:t>
      </w:r>
      <w:r>
        <w:rPr>
          <w:color w:val="221E1F"/>
          <w:w w:val="115"/>
          <w:sz w:val="20"/>
        </w:rPr>
        <w:t>среде</w:t>
      </w:r>
      <w:r>
        <w:rPr>
          <w:color w:val="221E1F"/>
          <w:spacing w:val="10"/>
          <w:w w:val="115"/>
          <w:sz w:val="20"/>
        </w:rPr>
        <w:t xml:space="preserve"> </w:t>
      </w:r>
      <w:r>
        <w:rPr>
          <w:color w:val="221E1F"/>
          <w:w w:val="115"/>
          <w:sz w:val="20"/>
        </w:rPr>
        <w:t>(в</w:t>
      </w:r>
      <w:r>
        <w:rPr>
          <w:color w:val="221E1F"/>
          <w:spacing w:val="-9"/>
          <w:w w:val="115"/>
          <w:sz w:val="20"/>
        </w:rPr>
        <w:t xml:space="preserve"> </w:t>
      </w:r>
      <w:r>
        <w:rPr>
          <w:color w:val="221E1F"/>
          <w:w w:val="115"/>
          <w:sz w:val="20"/>
        </w:rPr>
        <w:t>том</w:t>
      </w:r>
      <w:r>
        <w:rPr>
          <w:color w:val="221E1F"/>
          <w:spacing w:val="-9"/>
          <w:w w:val="115"/>
          <w:sz w:val="20"/>
        </w:rPr>
        <w:t xml:space="preserve"> </w:t>
      </w:r>
      <w:r>
        <w:rPr>
          <w:color w:val="221E1F"/>
          <w:w w:val="115"/>
          <w:sz w:val="20"/>
        </w:rPr>
        <w:t>числе</w:t>
      </w:r>
      <w:r>
        <w:rPr>
          <w:color w:val="221E1F"/>
          <w:spacing w:val="-9"/>
          <w:w w:val="115"/>
          <w:sz w:val="20"/>
        </w:rPr>
        <w:t xml:space="preserve"> </w:t>
      </w:r>
      <w:r>
        <w:rPr>
          <w:color w:val="221E1F"/>
          <w:w w:val="115"/>
          <w:sz w:val="20"/>
        </w:rPr>
        <w:t>информационной)</w:t>
      </w:r>
      <w:r>
        <w:rPr>
          <w:color w:val="221E1F"/>
          <w:spacing w:val="12"/>
          <w:w w:val="115"/>
          <w:sz w:val="20"/>
        </w:rPr>
        <w:t xml:space="preserve"> </w:t>
      </w:r>
      <w:r>
        <w:rPr>
          <w:color w:val="221E1F"/>
          <w:w w:val="115"/>
          <w:sz w:val="20"/>
        </w:rPr>
        <w:t>при</w:t>
      </w:r>
      <w:r>
        <w:rPr>
          <w:color w:val="221E1F"/>
          <w:spacing w:val="-9"/>
          <w:w w:val="115"/>
          <w:sz w:val="20"/>
        </w:rPr>
        <w:t xml:space="preserve"> </w:t>
      </w:r>
      <w:r>
        <w:rPr>
          <w:color w:val="221E1F"/>
          <w:w w:val="115"/>
          <w:sz w:val="20"/>
        </w:rPr>
        <w:t>поиске</w:t>
      </w:r>
      <w:r>
        <w:rPr>
          <w:color w:val="221E1F"/>
          <w:spacing w:val="-9"/>
          <w:w w:val="115"/>
          <w:sz w:val="20"/>
        </w:rPr>
        <w:t xml:space="preserve"> </w:t>
      </w:r>
      <w:r>
        <w:rPr>
          <w:color w:val="221E1F"/>
          <w:w w:val="115"/>
          <w:sz w:val="20"/>
        </w:rPr>
        <w:t>дополнительной</w:t>
      </w:r>
      <w:r>
        <w:rPr>
          <w:color w:val="221E1F"/>
          <w:spacing w:val="-9"/>
          <w:w w:val="115"/>
          <w:sz w:val="20"/>
        </w:rPr>
        <w:t xml:space="preserve"> </w:t>
      </w:r>
      <w:r>
        <w:rPr>
          <w:color w:val="221E1F"/>
          <w:w w:val="115"/>
          <w:sz w:val="20"/>
        </w:rPr>
        <w:t>информации</w:t>
      </w:r>
      <w:r>
        <w:rPr>
          <w:color w:val="221E1F"/>
          <w:spacing w:val="-9"/>
          <w:w w:val="115"/>
          <w:sz w:val="20"/>
        </w:rPr>
        <w:t xml:space="preserve"> </w:t>
      </w:r>
      <w:r>
        <w:rPr>
          <w:color w:val="221E1F"/>
          <w:w w:val="115"/>
          <w:sz w:val="20"/>
        </w:rPr>
        <w:t>в процессе языкового образования;</w:t>
      </w:r>
    </w:p>
    <w:p w:rsidR="00940611" w:rsidRDefault="00F31279">
      <w:pPr>
        <w:pStyle w:val="a4"/>
        <w:numPr>
          <w:ilvl w:val="0"/>
          <w:numId w:val="35"/>
        </w:numPr>
        <w:tabs>
          <w:tab w:val="left" w:pos="812"/>
          <w:tab w:val="left" w:pos="7149"/>
        </w:tabs>
        <w:spacing w:before="1"/>
        <w:ind w:right="564" w:hanging="342"/>
        <w:rPr>
          <w:sz w:val="20"/>
        </w:rPr>
      </w:pPr>
      <w:r>
        <w:rPr>
          <w:color w:val="221E1F"/>
          <w:w w:val="120"/>
          <w:sz w:val="20"/>
        </w:rPr>
        <w:t>бережное отношение к физическому и психическому здо</w:t>
      </w:r>
      <w:r>
        <w:rPr>
          <w:color w:val="221E1F"/>
          <w:sz w:val="20"/>
        </w:rPr>
        <w:tab/>
      </w:r>
      <w:r>
        <w:rPr>
          <w:color w:val="221E1F"/>
          <w:w w:val="120"/>
          <w:sz w:val="20"/>
        </w:rPr>
        <w:t>ровью,</w:t>
      </w:r>
      <w:r>
        <w:rPr>
          <w:color w:val="221E1F"/>
          <w:spacing w:val="17"/>
          <w:w w:val="120"/>
          <w:sz w:val="20"/>
        </w:rPr>
        <w:t xml:space="preserve"> </w:t>
      </w:r>
      <w:r>
        <w:rPr>
          <w:color w:val="221E1F"/>
          <w:w w:val="120"/>
          <w:sz w:val="20"/>
        </w:rPr>
        <w:t>проявляющееся</w:t>
      </w:r>
      <w:r>
        <w:rPr>
          <w:color w:val="221E1F"/>
          <w:spacing w:val="-13"/>
          <w:w w:val="120"/>
          <w:sz w:val="20"/>
        </w:rPr>
        <w:t xml:space="preserve"> </w:t>
      </w:r>
      <w:r>
        <w:rPr>
          <w:color w:val="221E1F"/>
          <w:w w:val="120"/>
          <w:sz w:val="20"/>
        </w:rPr>
        <w:t>в</w:t>
      </w:r>
      <w:r>
        <w:rPr>
          <w:color w:val="221E1F"/>
          <w:spacing w:val="-13"/>
          <w:w w:val="120"/>
          <w:sz w:val="20"/>
        </w:rPr>
        <w:t xml:space="preserve"> </w:t>
      </w:r>
      <w:r>
        <w:rPr>
          <w:color w:val="221E1F"/>
          <w:w w:val="120"/>
          <w:sz w:val="20"/>
        </w:rPr>
        <w:t xml:space="preserve">выборе </w:t>
      </w:r>
      <w:r>
        <w:rPr>
          <w:color w:val="221E1F"/>
          <w:spacing w:val="-2"/>
          <w:w w:val="120"/>
          <w:sz w:val="20"/>
        </w:rPr>
        <w:t>приемлемых</w:t>
      </w:r>
      <w:r>
        <w:rPr>
          <w:color w:val="221E1F"/>
          <w:spacing w:val="-9"/>
          <w:w w:val="120"/>
          <w:sz w:val="20"/>
        </w:rPr>
        <w:t xml:space="preserve"> </w:t>
      </w:r>
      <w:r>
        <w:rPr>
          <w:color w:val="221E1F"/>
          <w:spacing w:val="-2"/>
          <w:w w:val="120"/>
          <w:sz w:val="20"/>
        </w:rPr>
        <w:t>способов</w:t>
      </w:r>
      <w:r>
        <w:rPr>
          <w:color w:val="221E1F"/>
          <w:spacing w:val="-9"/>
          <w:w w:val="120"/>
          <w:sz w:val="20"/>
        </w:rPr>
        <w:t xml:space="preserve"> </w:t>
      </w:r>
      <w:r>
        <w:rPr>
          <w:color w:val="221E1F"/>
          <w:spacing w:val="-2"/>
          <w:w w:val="120"/>
          <w:sz w:val="20"/>
        </w:rPr>
        <w:t>речево го</w:t>
      </w:r>
      <w:r>
        <w:rPr>
          <w:color w:val="221E1F"/>
          <w:spacing w:val="-7"/>
          <w:w w:val="120"/>
          <w:sz w:val="20"/>
        </w:rPr>
        <w:t xml:space="preserve"> </w:t>
      </w:r>
      <w:r>
        <w:rPr>
          <w:color w:val="221E1F"/>
          <w:spacing w:val="-2"/>
          <w:w w:val="120"/>
          <w:sz w:val="20"/>
        </w:rPr>
        <w:t>самовыражения</w:t>
      </w:r>
      <w:r>
        <w:rPr>
          <w:color w:val="221E1F"/>
          <w:spacing w:val="-7"/>
          <w:w w:val="120"/>
          <w:sz w:val="20"/>
        </w:rPr>
        <w:t xml:space="preserve"> </w:t>
      </w:r>
      <w:r>
        <w:rPr>
          <w:color w:val="221E1F"/>
          <w:spacing w:val="-2"/>
          <w:w w:val="120"/>
          <w:sz w:val="20"/>
        </w:rPr>
        <w:t>и</w:t>
      </w:r>
      <w:r>
        <w:rPr>
          <w:color w:val="221E1F"/>
          <w:spacing w:val="-7"/>
          <w:w w:val="120"/>
          <w:sz w:val="20"/>
        </w:rPr>
        <w:t xml:space="preserve"> </w:t>
      </w:r>
      <w:r>
        <w:rPr>
          <w:color w:val="221E1F"/>
          <w:spacing w:val="-2"/>
          <w:w w:val="120"/>
          <w:sz w:val="20"/>
        </w:rPr>
        <w:t>соблюдении</w:t>
      </w:r>
      <w:r>
        <w:rPr>
          <w:color w:val="221E1F"/>
          <w:spacing w:val="-7"/>
          <w:w w:val="120"/>
          <w:sz w:val="20"/>
        </w:rPr>
        <w:t xml:space="preserve"> </w:t>
      </w:r>
      <w:r>
        <w:rPr>
          <w:color w:val="221E1F"/>
          <w:spacing w:val="-2"/>
          <w:w w:val="120"/>
          <w:sz w:val="20"/>
        </w:rPr>
        <w:t>норм</w:t>
      </w:r>
      <w:r>
        <w:rPr>
          <w:color w:val="221E1F"/>
          <w:spacing w:val="-7"/>
          <w:w w:val="120"/>
          <w:sz w:val="20"/>
        </w:rPr>
        <w:t xml:space="preserve"> </w:t>
      </w:r>
      <w:r>
        <w:rPr>
          <w:color w:val="221E1F"/>
          <w:spacing w:val="-2"/>
          <w:w w:val="120"/>
          <w:sz w:val="20"/>
        </w:rPr>
        <w:t>речевого</w:t>
      </w:r>
      <w:r>
        <w:rPr>
          <w:color w:val="221E1F"/>
          <w:spacing w:val="-7"/>
          <w:w w:val="120"/>
          <w:sz w:val="20"/>
        </w:rPr>
        <w:t xml:space="preserve"> </w:t>
      </w:r>
      <w:r>
        <w:rPr>
          <w:color w:val="221E1F"/>
          <w:spacing w:val="-2"/>
          <w:w w:val="120"/>
          <w:sz w:val="20"/>
        </w:rPr>
        <w:t>этикета</w:t>
      </w:r>
      <w:r>
        <w:rPr>
          <w:color w:val="221E1F"/>
          <w:spacing w:val="-7"/>
          <w:w w:val="120"/>
          <w:sz w:val="20"/>
        </w:rPr>
        <w:t xml:space="preserve"> </w:t>
      </w:r>
      <w:r>
        <w:rPr>
          <w:color w:val="221E1F"/>
          <w:spacing w:val="-2"/>
          <w:w w:val="120"/>
          <w:sz w:val="20"/>
        </w:rPr>
        <w:t>и</w:t>
      </w:r>
      <w:r>
        <w:rPr>
          <w:color w:val="221E1F"/>
          <w:spacing w:val="-7"/>
          <w:w w:val="120"/>
          <w:sz w:val="20"/>
        </w:rPr>
        <w:t xml:space="preserve"> </w:t>
      </w:r>
      <w:r>
        <w:rPr>
          <w:color w:val="221E1F"/>
          <w:spacing w:val="-2"/>
          <w:w w:val="120"/>
          <w:sz w:val="20"/>
        </w:rPr>
        <w:t>пра</w:t>
      </w:r>
      <w:r>
        <w:rPr>
          <w:color w:val="221E1F"/>
          <w:spacing w:val="-7"/>
          <w:w w:val="120"/>
          <w:sz w:val="20"/>
        </w:rPr>
        <w:t xml:space="preserve"> </w:t>
      </w:r>
      <w:r>
        <w:rPr>
          <w:color w:val="221E1F"/>
          <w:spacing w:val="-2"/>
          <w:w w:val="120"/>
          <w:sz w:val="20"/>
        </w:rPr>
        <w:t>вил общения;</w:t>
      </w:r>
    </w:p>
    <w:p w:rsidR="00940611" w:rsidRDefault="00F31279">
      <w:pPr>
        <w:pStyle w:val="a3"/>
        <w:spacing w:before="2" w:line="230" w:lineRule="exact"/>
        <w:ind w:left="470"/>
      </w:pPr>
      <w:r>
        <w:rPr>
          <w:color w:val="221E1F"/>
        </w:rPr>
        <w:t>—трудового</w:t>
      </w:r>
      <w:r>
        <w:rPr>
          <w:color w:val="221E1F"/>
          <w:spacing w:val="-12"/>
        </w:rPr>
        <w:t xml:space="preserve"> </w:t>
      </w:r>
      <w:r>
        <w:rPr>
          <w:color w:val="221E1F"/>
          <w:spacing w:val="-2"/>
        </w:rPr>
        <w:t>воспитания:</w:t>
      </w:r>
    </w:p>
    <w:p w:rsidR="00940611" w:rsidRDefault="00F31279">
      <w:pPr>
        <w:pStyle w:val="a4"/>
        <w:numPr>
          <w:ilvl w:val="0"/>
          <w:numId w:val="35"/>
        </w:numPr>
        <w:tabs>
          <w:tab w:val="left" w:pos="1360"/>
          <w:tab w:val="left" w:pos="1361"/>
        </w:tabs>
        <w:ind w:right="933" w:hanging="342"/>
        <w:rPr>
          <w:sz w:val="20"/>
        </w:rPr>
      </w:pPr>
      <w:r>
        <w:tab/>
      </w:r>
      <w:r>
        <w:rPr>
          <w:color w:val="221E1F"/>
          <w:w w:val="115"/>
          <w:sz w:val="20"/>
        </w:rPr>
        <w:t>осознание</w:t>
      </w:r>
      <w:r>
        <w:rPr>
          <w:color w:val="221E1F"/>
          <w:spacing w:val="-8"/>
          <w:w w:val="115"/>
          <w:sz w:val="20"/>
        </w:rPr>
        <w:t xml:space="preserve"> </w:t>
      </w:r>
      <w:r>
        <w:rPr>
          <w:color w:val="221E1F"/>
          <w:w w:val="115"/>
          <w:sz w:val="20"/>
        </w:rPr>
        <w:t>ценности</w:t>
      </w:r>
      <w:r>
        <w:rPr>
          <w:color w:val="221E1F"/>
          <w:spacing w:val="-8"/>
          <w:w w:val="115"/>
          <w:sz w:val="20"/>
        </w:rPr>
        <w:t xml:space="preserve"> </w:t>
      </w:r>
      <w:r>
        <w:rPr>
          <w:color w:val="221E1F"/>
          <w:w w:val="115"/>
          <w:sz w:val="20"/>
        </w:rPr>
        <w:t>труда</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жизни</w:t>
      </w:r>
      <w:r>
        <w:rPr>
          <w:color w:val="221E1F"/>
          <w:spacing w:val="-8"/>
          <w:w w:val="115"/>
          <w:sz w:val="20"/>
        </w:rPr>
        <w:t xml:space="preserve"> </w:t>
      </w:r>
      <w:r>
        <w:rPr>
          <w:color w:val="221E1F"/>
          <w:w w:val="115"/>
          <w:sz w:val="20"/>
        </w:rPr>
        <w:t>человека</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общества (в</w:t>
      </w:r>
      <w:r>
        <w:rPr>
          <w:color w:val="221E1F"/>
          <w:spacing w:val="-8"/>
          <w:w w:val="115"/>
          <w:sz w:val="20"/>
        </w:rPr>
        <w:t xml:space="preserve"> </w:t>
      </w:r>
      <w:r>
        <w:rPr>
          <w:color w:val="221E1F"/>
          <w:w w:val="115"/>
          <w:sz w:val="20"/>
        </w:rPr>
        <w:t>том</w:t>
      </w:r>
      <w:r>
        <w:rPr>
          <w:color w:val="221E1F"/>
          <w:spacing w:val="-8"/>
          <w:w w:val="115"/>
          <w:sz w:val="20"/>
        </w:rPr>
        <w:t xml:space="preserve"> </w:t>
      </w:r>
      <w:r>
        <w:rPr>
          <w:color w:val="221E1F"/>
          <w:w w:val="115"/>
          <w:sz w:val="20"/>
        </w:rPr>
        <w:t>числе</w:t>
      </w:r>
      <w:r>
        <w:rPr>
          <w:color w:val="221E1F"/>
          <w:spacing w:val="-8"/>
          <w:w w:val="115"/>
          <w:sz w:val="20"/>
        </w:rPr>
        <w:t xml:space="preserve"> </w:t>
      </w:r>
      <w:r>
        <w:rPr>
          <w:color w:val="221E1F"/>
          <w:w w:val="115"/>
          <w:sz w:val="20"/>
        </w:rPr>
        <w:t>благодаря</w:t>
      </w:r>
      <w:r>
        <w:rPr>
          <w:color w:val="221E1F"/>
          <w:spacing w:val="-8"/>
          <w:w w:val="115"/>
          <w:sz w:val="20"/>
        </w:rPr>
        <w:t xml:space="preserve"> </w:t>
      </w:r>
      <w:r>
        <w:rPr>
          <w:color w:val="221E1F"/>
          <w:w w:val="115"/>
          <w:sz w:val="20"/>
        </w:rPr>
        <w:t>примерам из художественных произве дений), ответственное потребление и бережное отношение к результатам труда,</w:t>
      </w:r>
      <w:r>
        <w:rPr>
          <w:color w:val="221E1F"/>
          <w:spacing w:val="40"/>
          <w:w w:val="115"/>
          <w:sz w:val="20"/>
        </w:rPr>
        <w:t xml:space="preserve"> </w:t>
      </w:r>
      <w:r>
        <w:rPr>
          <w:color w:val="221E1F"/>
          <w:w w:val="115"/>
          <w:sz w:val="20"/>
        </w:rPr>
        <w:t>навыки участия в различных видах трудо вой деятельности,</w:t>
      </w:r>
      <w:r>
        <w:rPr>
          <w:color w:val="221E1F"/>
          <w:spacing w:val="40"/>
          <w:w w:val="115"/>
          <w:sz w:val="20"/>
        </w:rPr>
        <w:t xml:space="preserve"> </w:t>
      </w:r>
      <w:r>
        <w:rPr>
          <w:color w:val="221E1F"/>
          <w:w w:val="115"/>
          <w:sz w:val="20"/>
        </w:rPr>
        <w:t>интерес к различным</w:t>
      </w:r>
      <w:r>
        <w:rPr>
          <w:color w:val="221E1F"/>
          <w:spacing w:val="-8"/>
          <w:w w:val="115"/>
          <w:sz w:val="20"/>
        </w:rPr>
        <w:t xml:space="preserve"> </w:t>
      </w:r>
      <w:r>
        <w:rPr>
          <w:color w:val="221E1F"/>
          <w:w w:val="115"/>
          <w:sz w:val="20"/>
        </w:rPr>
        <w:t>профессиям,</w:t>
      </w:r>
      <w:r>
        <w:rPr>
          <w:color w:val="221E1F"/>
          <w:spacing w:val="14"/>
          <w:w w:val="115"/>
          <w:sz w:val="20"/>
        </w:rPr>
        <w:t xml:space="preserve"> </w:t>
      </w:r>
      <w:r>
        <w:rPr>
          <w:color w:val="221E1F"/>
          <w:w w:val="115"/>
          <w:sz w:val="20"/>
        </w:rPr>
        <w:t>возника</w:t>
      </w:r>
      <w:r>
        <w:rPr>
          <w:color w:val="221E1F"/>
          <w:spacing w:val="-8"/>
          <w:w w:val="115"/>
          <w:sz w:val="20"/>
        </w:rPr>
        <w:t xml:space="preserve"> </w:t>
      </w:r>
      <w:r>
        <w:rPr>
          <w:color w:val="221E1F"/>
          <w:w w:val="115"/>
          <w:sz w:val="20"/>
        </w:rPr>
        <w:t>ющий</w:t>
      </w:r>
      <w:r>
        <w:rPr>
          <w:color w:val="221E1F"/>
          <w:spacing w:val="-8"/>
          <w:w w:val="115"/>
          <w:sz w:val="20"/>
        </w:rPr>
        <w:t xml:space="preserve"> </w:t>
      </w:r>
      <w:r>
        <w:rPr>
          <w:color w:val="221E1F"/>
          <w:w w:val="115"/>
          <w:sz w:val="20"/>
        </w:rPr>
        <w:t>при</w:t>
      </w:r>
      <w:r>
        <w:rPr>
          <w:color w:val="221E1F"/>
          <w:spacing w:val="-8"/>
          <w:w w:val="115"/>
          <w:sz w:val="20"/>
        </w:rPr>
        <w:t xml:space="preserve"> </w:t>
      </w:r>
      <w:r>
        <w:rPr>
          <w:color w:val="221E1F"/>
          <w:w w:val="115"/>
          <w:sz w:val="20"/>
        </w:rPr>
        <w:t>обсуждении</w:t>
      </w:r>
      <w:r>
        <w:rPr>
          <w:color w:val="221E1F"/>
          <w:spacing w:val="-8"/>
          <w:w w:val="115"/>
          <w:sz w:val="20"/>
        </w:rPr>
        <w:t xml:space="preserve"> </w:t>
      </w:r>
      <w:r>
        <w:rPr>
          <w:color w:val="221E1F"/>
          <w:w w:val="115"/>
          <w:sz w:val="20"/>
        </w:rPr>
        <w:t>примеров</w:t>
      </w:r>
      <w:r>
        <w:rPr>
          <w:color w:val="221E1F"/>
          <w:spacing w:val="-8"/>
          <w:w w:val="115"/>
          <w:sz w:val="20"/>
        </w:rPr>
        <w:t xml:space="preserve"> </w:t>
      </w:r>
      <w:r>
        <w:rPr>
          <w:color w:val="221E1F"/>
          <w:w w:val="115"/>
          <w:sz w:val="20"/>
        </w:rPr>
        <w:t>из</w:t>
      </w:r>
      <w:r>
        <w:rPr>
          <w:color w:val="221E1F"/>
          <w:spacing w:val="-8"/>
          <w:w w:val="115"/>
          <w:sz w:val="20"/>
        </w:rPr>
        <w:t xml:space="preserve"> </w:t>
      </w:r>
      <w:r>
        <w:rPr>
          <w:color w:val="221E1F"/>
          <w:w w:val="115"/>
          <w:sz w:val="20"/>
        </w:rPr>
        <w:t>художественных</w:t>
      </w:r>
      <w:r>
        <w:rPr>
          <w:color w:val="221E1F"/>
          <w:spacing w:val="-8"/>
          <w:w w:val="115"/>
          <w:sz w:val="20"/>
        </w:rPr>
        <w:t xml:space="preserve"> </w:t>
      </w:r>
      <w:r>
        <w:rPr>
          <w:color w:val="221E1F"/>
          <w:w w:val="115"/>
          <w:sz w:val="20"/>
        </w:rPr>
        <w:t xml:space="preserve">произве </w:t>
      </w:r>
      <w:r>
        <w:rPr>
          <w:color w:val="221E1F"/>
          <w:spacing w:val="-2"/>
          <w:w w:val="115"/>
          <w:sz w:val="20"/>
        </w:rPr>
        <w:t>дений;</w:t>
      </w:r>
    </w:p>
    <w:p w:rsidR="00940611" w:rsidRDefault="00F31279">
      <w:pPr>
        <w:pStyle w:val="a3"/>
        <w:spacing w:before="4" w:line="230" w:lineRule="exact"/>
        <w:ind w:left="470"/>
      </w:pPr>
      <w:r>
        <w:rPr>
          <w:color w:val="221E1F"/>
          <w:w w:val="95"/>
        </w:rPr>
        <w:t>—экологического</w:t>
      </w:r>
      <w:r>
        <w:rPr>
          <w:color w:val="221E1F"/>
          <w:spacing w:val="54"/>
        </w:rPr>
        <w:t xml:space="preserve"> </w:t>
      </w:r>
      <w:r>
        <w:rPr>
          <w:color w:val="221E1F"/>
          <w:spacing w:val="-2"/>
          <w:w w:val="95"/>
        </w:rPr>
        <w:t>воспитания:</w:t>
      </w:r>
    </w:p>
    <w:p w:rsidR="00940611" w:rsidRDefault="00F31279">
      <w:pPr>
        <w:pStyle w:val="a4"/>
        <w:numPr>
          <w:ilvl w:val="0"/>
          <w:numId w:val="35"/>
        </w:numPr>
        <w:tabs>
          <w:tab w:val="left" w:pos="1360"/>
          <w:tab w:val="left" w:pos="1361"/>
        </w:tabs>
        <w:ind w:left="1360"/>
        <w:rPr>
          <w:sz w:val="20"/>
        </w:rPr>
      </w:pPr>
      <w:r>
        <w:rPr>
          <w:color w:val="221E1F"/>
          <w:w w:val="115"/>
          <w:sz w:val="20"/>
        </w:rPr>
        <w:t>бережное</w:t>
      </w:r>
      <w:r>
        <w:rPr>
          <w:color w:val="221E1F"/>
          <w:spacing w:val="-13"/>
          <w:w w:val="115"/>
          <w:sz w:val="20"/>
        </w:rPr>
        <w:t xml:space="preserve"> </w:t>
      </w:r>
      <w:r>
        <w:rPr>
          <w:color w:val="221E1F"/>
          <w:w w:val="115"/>
          <w:sz w:val="20"/>
        </w:rPr>
        <w:t>отношение</w:t>
      </w:r>
      <w:r>
        <w:rPr>
          <w:color w:val="221E1F"/>
          <w:spacing w:val="-12"/>
          <w:w w:val="115"/>
          <w:sz w:val="20"/>
        </w:rPr>
        <w:t xml:space="preserve"> </w:t>
      </w:r>
      <w:r>
        <w:rPr>
          <w:color w:val="221E1F"/>
          <w:w w:val="115"/>
          <w:sz w:val="20"/>
        </w:rPr>
        <w:t>к</w:t>
      </w:r>
      <w:r>
        <w:rPr>
          <w:color w:val="221E1F"/>
          <w:spacing w:val="-12"/>
          <w:w w:val="115"/>
          <w:sz w:val="20"/>
        </w:rPr>
        <w:t xml:space="preserve"> </w:t>
      </w:r>
      <w:r>
        <w:rPr>
          <w:color w:val="221E1F"/>
          <w:w w:val="115"/>
          <w:sz w:val="20"/>
        </w:rPr>
        <w:t>природе,</w:t>
      </w:r>
      <w:r>
        <w:rPr>
          <w:color w:val="221E1F"/>
          <w:spacing w:val="-9"/>
          <w:w w:val="115"/>
          <w:sz w:val="20"/>
        </w:rPr>
        <w:t xml:space="preserve"> </w:t>
      </w:r>
      <w:r>
        <w:rPr>
          <w:color w:val="221E1F"/>
          <w:w w:val="115"/>
          <w:sz w:val="20"/>
        </w:rPr>
        <w:t>формируемое</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процессе</w:t>
      </w:r>
      <w:r>
        <w:rPr>
          <w:color w:val="221E1F"/>
          <w:spacing w:val="-12"/>
          <w:w w:val="115"/>
          <w:sz w:val="20"/>
        </w:rPr>
        <w:t xml:space="preserve"> </w:t>
      </w:r>
      <w:r>
        <w:rPr>
          <w:color w:val="221E1F"/>
          <w:w w:val="115"/>
          <w:sz w:val="20"/>
        </w:rPr>
        <w:t>работы</w:t>
      </w:r>
      <w:r>
        <w:rPr>
          <w:color w:val="221E1F"/>
          <w:spacing w:val="-10"/>
          <w:w w:val="115"/>
          <w:sz w:val="20"/>
        </w:rPr>
        <w:t xml:space="preserve"> </w:t>
      </w:r>
      <w:r>
        <w:rPr>
          <w:color w:val="221E1F"/>
          <w:w w:val="115"/>
          <w:sz w:val="20"/>
        </w:rPr>
        <w:t>с</w:t>
      </w:r>
      <w:r>
        <w:rPr>
          <w:color w:val="221E1F"/>
          <w:spacing w:val="-12"/>
          <w:w w:val="115"/>
          <w:sz w:val="20"/>
        </w:rPr>
        <w:t xml:space="preserve"> </w:t>
      </w:r>
      <w:r>
        <w:rPr>
          <w:color w:val="221E1F"/>
          <w:spacing w:val="-2"/>
          <w:w w:val="115"/>
          <w:sz w:val="20"/>
        </w:rPr>
        <w:t>текстами;</w:t>
      </w:r>
    </w:p>
    <w:p w:rsidR="00940611" w:rsidRDefault="00F31279">
      <w:pPr>
        <w:pStyle w:val="a4"/>
        <w:numPr>
          <w:ilvl w:val="0"/>
          <w:numId w:val="35"/>
        </w:numPr>
        <w:tabs>
          <w:tab w:val="left" w:pos="1360"/>
          <w:tab w:val="left" w:pos="1361"/>
        </w:tabs>
        <w:spacing w:before="2" w:line="230" w:lineRule="exact"/>
        <w:ind w:left="1360"/>
        <w:rPr>
          <w:sz w:val="20"/>
        </w:rPr>
      </w:pPr>
      <w:r>
        <w:rPr>
          <w:color w:val="221E1F"/>
          <w:spacing w:val="-2"/>
          <w:w w:val="115"/>
          <w:sz w:val="20"/>
        </w:rPr>
        <w:t>неприятие</w:t>
      </w:r>
      <w:r>
        <w:rPr>
          <w:color w:val="221E1F"/>
          <w:spacing w:val="-1"/>
          <w:w w:val="115"/>
          <w:sz w:val="20"/>
        </w:rPr>
        <w:t xml:space="preserve"> </w:t>
      </w:r>
      <w:r>
        <w:rPr>
          <w:color w:val="221E1F"/>
          <w:spacing w:val="-2"/>
          <w:w w:val="115"/>
          <w:sz w:val="20"/>
        </w:rPr>
        <w:t>действий,</w:t>
      </w:r>
      <w:r>
        <w:rPr>
          <w:color w:val="221E1F"/>
          <w:spacing w:val="3"/>
          <w:w w:val="115"/>
          <w:sz w:val="20"/>
        </w:rPr>
        <w:t xml:space="preserve"> </w:t>
      </w:r>
      <w:r>
        <w:rPr>
          <w:color w:val="221E1F"/>
          <w:spacing w:val="-2"/>
          <w:w w:val="115"/>
          <w:sz w:val="20"/>
        </w:rPr>
        <w:t>приносящих</w:t>
      </w:r>
      <w:r>
        <w:rPr>
          <w:color w:val="221E1F"/>
          <w:spacing w:val="-1"/>
          <w:w w:val="115"/>
          <w:sz w:val="20"/>
        </w:rPr>
        <w:t xml:space="preserve"> </w:t>
      </w:r>
      <w:r>
        <w:rPr>
          <w:color w:val="221E1F"/>
          <w:spacing w:val="-2"/>
          <w:w w:val="115"/>
          <w:sz w:val="20"/>
        </w:rPr>
        <w:t>ей</w:t>
      </w:r>
      <w:r>
        <w:rPr>
          <w:color w:val="221E1F"/>
          <w:w w:val="115"/>
          <w:sz w:val="20"/>
        </w:rPr>
        <w:t xml:space="preserve"> </w:t>
      </w:r>
      <w:r>
        <w:rPr>
          <w:color w:val="221E1F"/>
          <w:spacing w:val="-4"/>
          <w:w w:val="115"/>
          <w:sz w:val="20"/>
        </w:rPr>
        <w:t>вред;</w:t>
      </w:r>
    </w:p>
    <w:p w:rsidR="00940611" w:rsidRDefault="00F31279">
      <w:pPr>
        <w:pStyle w:val="a3"/>
        <w:spacing w:before="0"/>
        <w:ind w:left="470"/>
      </w:pPr>
      <w:r>
        <w:rPr>
          <w:color w:val="221E1F"/>
          <w:spacing w:val="-2"/>
        </w:rPr>
        <w:t>—ценности</w:t>
      </w:r>
      <w:r>
        <w:rPr>
          <w:color w:val="221E1F"/>
          <w:spacing w:val="4"/>
        </w:rPr>
        <w:t xml:space="preserve"> </w:t>
      </w:r>
      <w:r>
        <w:rPr>
          <w:color w:val="221E1F"/>
          <w:spacing w:val="-2"/>
        </w:rPr>
        <w:t>научного</w:t>
      </w:r>
      <w:r>
        <w:rPr>
          <w:color w:val="221E1F"/>
          <w:spacing w:val="4"/>
        </w:rPr>
        <w:t xml:space="preserve"> </w:t>
      </w:r>
      <w:r>
        <w:rPr>
          <w:color w:val="221E1F"/>
          <w:spacing w:val="-2"/>
        </w:rPr>
        <w:t>познания:</w:t>
      </w:r>
    </w:p>
    <w:p w:rsidR="00940611" w:rsidRDefault="00F31279">
      <w:pPr>
        <w:pStyle w:val="a4"/>
        <w:numPr>
          <w:ilvl w:val="0"/>
          <w:numId w:val="35"/>
        </w:numPr>
        <w:tabs>
          <w:tab w:val="left" w:pos="1360"/>
          <w:tab w:val="left" w:pos="1361"/>
        </w:tabs>
        <w:spacing w:before="1"/>
        <w:ind w:right="954" w:hanging="342"/>
        <w:rPr>
          <w:sz w:val="20"/>
        </w:rPr>
      </w:pPr>
      <w:r>
        <w:tab/>
      </w:r>
      <w:r>
        <w:rPr>
          <w:color w:val="221E1F"/>
          <w:w w:val="115"/>
          <w:sz w:val="20"/>
        </w:rPr>
        <w:t>первоначальные представления о научной картине мира</w:t>
      </w:r>
      <w:r>
        <w:rPr>
          <w:color w:val="221E1F"/>
          <w:spacing w:val="40"/>
          <w:w w:val="115"/>
          <w:sz w:val="20"/>
        </w:rPr>
        <w:t xml:space="preserve"> </w:t>
      </w:r>
      <w:r>
        <w:rPr>
          <w:color w:val="221E1F"/>
          <w:w w:val="115"/>
          <w:sz w:val="20"/>
        </w:rPr>
        <w:t>(в том числе первоначальные представления</w:t>
      </w:r>
      <w:r>
        <w:rPr>
          <w:color w:val="221E1F"/>
          <w:spacing w:val="-9"/>
          <w:w w:val="115"/>
          <w:sz w:val="20"/>
        </w:rPr>
        <w:t xml:space="preserve"> </w:t>
      </w:r>
      <w:r>
        <w:rPr>
          <w:color w:val="221E1F"/>
          <w:w w:val="115"/>
          <w:sz w:val="20"/>
        </w:rPr>
        <w:t>о</w:t>
      </w:r>
      <w:r>
        <w:rPr>
          <w:color w:val="221E1F"/>
          <w:spacing w:val="-9"/>
          <w:w w:val="115"/>
          <w:sz w:val="20"/>
        </w:rPr>
        <w:t xml:space="preserve"> </w:t>
      </w:r>
      <w:r>
        <w:rPr>
          <w:color w:val="221E1F"/>
          <w:w w:val="115"/>
          <w:sz w:val="20"/>
        </w:rPr>
        <w:t>системе</w:t>
      </w:r>
      <w:r>
        <w:rPr>
          <w:color w:val="221E1F"/>
          <w:spacing w:val="-9"/>
          <w:w w:val="115"/>
          <w:sz w:val="20"/>
        </w:rPr>
        <w:t xml:space="preserve"> </w:t>
      </w:r>
      <w:r>
        <w:rPr>
          <w:color w:val="221E1F"/>
          <w:w w:val="115"/>
          <w:sz w:val="20"/>
        </w:rPr>
        <w:t>языка</w:t>
      </w:r>
      <w:r>
        <w:rPr>
          <w:color w:val="221E1F"/>
          <w:spacing w:val="-9"/>
          <w:w w:val="115"/>
          <w:sz w:val="20"/>
        </w:rPr>
        <w:t xml:space="preserve"> </w:t>
      </w:r>
      <w:r>
        <w:rPr>
          <w:color w:val="221E1F"/>
          <w:w w:val="115"/>
          <w:sz w:val="20"/>
        </w:rPr>
        <w:t>как</w:t>
      </w:r>
      <w:r>
        <w:rPr>
          <w:color w:val="221E1F"/>
          <w:spacing w:val="-9"/>
          <w:w w:val="115"/>
          <w:sz w:val="20"/>
        </w:rPr>
        <w:t xml:space="preserve"> </w:t>
      </w:r>
      <w:r>
        <w:rPr>
          <w:color w:val="221E1F"/>
          <w:w w:val="115"/>
          <w:sz w:val="20"/>
        </w:rPr>
        <w:t>одной</w:t>
      </w:r>
      <w:r>
        <w:rPr>
          <w:color w:val="221E1F"/>
          <w:spacing w:val="-9"/>
          <w:w w:val="115"/>
          <w:sz w:val="20"/>
        </w:rPr>
        <w:t xml:space="preserve"> </w:t>
      </w:r>
      <w:r>
        <w:rPr>
          <w:color w:val="221E1F"/>
          <w:w w:val="115"/>
          <w:sz w:val="20"/>
        </w:rPr>
        <w:t>из</w:t>
      </w:r>
      <w:r>
        <w:rPr>
          <w:color w:val="221E1F"/>
          <w:spacing w:val="-9"/>
          <w:w w:val="115"/>
          <w:sz w:val="20"/>
        </w:rPr>
        <w:t xml:space="preserve"> </w:t>
      </w:r>
      <w:r>
        <w:rPr>
          <w:color w:val="221E1F"/>
          <w:w w:val="115"/>
          <w:sz w:val="20"/>
        </w:rPr>
        <w:t>составляющих</w:t>
      </w:r>
      <w:r>
        <w:rPr>
          <w:color w:val="221E1F"/>
          <w:spacing w:val="-9"/>
          <w:w w:val="115"/>
          <w:sz w:val="20"/>
        </w:rPr>
        <w:t xml:space="preserve"> </w:t>
      </w:r>
      <w:r>
        <w:rPr>
          <w:color w:val="221E1F"/>
          <w:w w:val="115"/>
          <w:sz w:val="20"/>
        </w:rPr>
        <w:t>целостной</w:t>
      </w:r>
      <w:r>
        <w:rPr>
          <w:color w:val="221E1F"/>
          <w:spacing w:val="-9"/>
          <w:w w:val="115"/>
          <w:sz w:val="20"/>
        </w:rPr>
        <w:t xml:space="preserve"> </w:t>
      </w:r>
      <w:r>
        <w:rPr>
          <w:color w:val="221E1F"/>
          <w:w w:val="115"/>
          <w:sz w:val="20"/>
        </w:rPr>
        <w:t>научной</w:t>
      </w:r>
      <w:r>
        <w:rPr>
          <w:color w:val="221E1F"/>
          <w:spacing w:val="-9"/>
          <w:w w:val="115"/>
          <w:sz w:val="20"/>
        </w:rPr>
        <w:t xml:space="preserve"> </w:t>
      </w:r>
      <w:r>
        <w:rPr>
          <w:color w:val="221E1F"/>
          <w:w w:val="115"/>
          <w:sz w:val="20"/>
        </w:rPr>
        <w:t>картины</w:t>
      </w:r>
      <w:r>
        <w:rPr>
          <w:color w:val="221E1F"/>
          <w:spacing w:val="-9"/>
          <w:w w:val="115"/>
          <w:sz w:val="20"/>
        </w:rPr>
        <w:t xml:space="preserve"> </w:t>
      </w:r>
      <w:r>
        <w:rPr>
          <w:color w:val="221E1F"/>
          <w:w w:val="115"/>
          <w:sz w:val="20"/>
        </w:rPr>
        <w:t>мира);</w:t>
      </w:r>
    </w:p>
    <w:p w:rsidR="00940611" w:rsidRDefault="00F31279">
      <w:pPr>
        <w:pStyle w:val="a4"/>
        <w:numPr>
          <w:ilvl w:val="0"/>
          <w:numId w:val="35"/>
        </w:numPr>
        <w:tabs>
          <w:tab w:val="left" w:pos="1360"/>
          <w:tab w:val="left" w:pos="1361"/>
        </w:tabs>
        <w:spacing w:before="2"/>
        <w:ind w:right="802" w:hanging="342"/>
        <w:rPr>
          <w:sz w:val="20"/>
        </w:rPr>
      </w:pPr>
      <w:r>
        <w:tab/>
      </w:r>
      <w:r>
        <w:rPr>
          <w:color w:val="221E1F"/>
          <w:w w:val="115"/>
          <w:sz w:val="20"/>
        </w:rPr>
        <w:t>познавательные интересы, активность, инициативность,любознательность и самостоятельность</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познании, в</w:t>
      </w:r>
      <w:r>
        <w:rPr>
          <w:color w:val="221E1F"/>
          <w:spacing w:val="-9"/>
          <w:w w:val="115"/>
          <w:sz w:val="20"/>
        </w:rPr>
        <w:t xml:space="preserve"> </w:t>
      </w:r>
      <w:r>
        <w:rPr>
          <w:color w:val="221E1F"/>
          <w:w w:val="115"/>
          <w:sz w:val="20"/>
        </w:rPr>
        <w:t>том</w:t>
      </w:r>
      <w:r>
        <w:rPr>
          <w:color w:val="221E1F"/>
          <w:spacing w:val="-9"/>
          <w:w w:val="115"/>
          <w:sz w:val="20"/>
        </w:rPr>
        <w:t xml:space="preserve"> </w:t>
      </w:r>
      <w:r>
        <w:rPr>
          <w:color w:val="221E1F"/>
          <w:w w:val="115"/>
          <w:sz w:val="20"/>
        </w:rPr>
        <w:t>числе</w:t>
      </w:r>
      <w:r>
        <w:rPr>
          <w:color w:val="221E1F"/>
          <w:spacing w:val="-9"/>
          <w:w w:val="115"/>
          <w:sz w:val="20"/>
        </w:rPr>
        <w:t xml:space="preserve"> </w:t>
      </w:r>
      <w:r>
        <w:rPr>
          <w:color w:val="221E1F"/>
          <w:w w:val="115"/>
          <w:sz w:val="20"/>
        </w:rPr>
        <w:t>познавательный</w:t>
      </w:r>
      <w:r>
        <w:rPr>
          <w:color w:val="221E1F"/>
          <w:spacing w:val="-9"/>
          <w:w w:val="115"/>
          <w:sz w:val="20"/>
        </w:rPr>
        <w:t xml:space="preserve"> </w:t>
      </w:r>
      <w:r>
        <w:rPr>
          <w:color w:val="221E1F"/>
          <w:w w:val="115"/>
          <w:sz w:val="20"/>
        </w:rPr>
        <w:t>интерес</w:t>
      </w:r>
      <w:r>
        <w:rPr>
          <w:color w:val="221E1F"/>
          <w:spacing w:val="-9"/>
          <w:w w:val="115"/>
          <w:sz w:val="20"/>
        </w:rPr>
        <w:t xml:space="preserve"> </w:t>
      </w:r>
      <w:r>
        <w:rPr>
          <w:color w:val="221E1F"/>
          <w:w w:val="115"/>
          <w:sz w:val="20"/>
        </w:rPr>
        <w:t>к</w:t>
      </w:r>
      <w:r>
        <w:rPr>
          <w:color w:val="221E1F"/>
          <w:spacing w:val="-9"/>
          <w:w w:val="115"/>
          <w:sz w:val="20"/>
        </w:rPr>
        <w:t xml:space="preserve"> </w:t>
      </w:r>
      <w:r>
        <w:rPr>
          <w:color w:val="221E1F"/>
          <w:w w:val="115"/>
          <w:sz w:val="20"/>
        </w:rPr>
        <w:t>изучению</w:t>
      </w:r>
      <w:r>
        <w:rPr>
          <w:color w:val="221E1F"/>
          <w:spacing w:val="-9"/>
          <w:w w:val="115"/>
          <w:sz w:val="20"/>
        </w:rPr>
        <w:t xml:space="preserve"> </w:t>
      </w:r>
      <w:r>
        <w:rPr>
          <w:color w:val="221E1F"/>
          <w:w w:val="115"/>
          <w:sz w:val="20"/>
        </w:rPr>
        <w:t>русского</w:t>
      </w:r>
      <w:r>
        <w:rPr>
          <w:color w:val="221E1F"/>
          <w:spacing w:val="-9"/>
          <w:w w:val="115"/>
          <w:sz w:val="20"/>
        </w:rPr>
        <w:t xml:space="preserve"> </w:t>
      </w:r>
      <w:r>
        <w:rPr>
          <w:color w:val="221E1F"/>
          <w:w w:val="115"/>
          <w:sz w:val="20"/>
        </w:rPr>
        <w:t>языка, актив ность и самостоятельность в его познании.</w:t>
      </w:r>
    </w:p>
    <w:p w:rsidR="00940611" w:rsidRDefault="00F31279">
      <w:pPr>
        <w:pStyle w:val="Heading2"/>
        <w:spacing w:before="1"/>
        <w:ind w:left="967"/>
      </w:pPr>
      <w:r>
        <w:rPr>
          <w:color w:val="221E1F"/>
          <w:w w:val="65"/>
        </w:rPr>
        <w:t>МЕТАПРЕДМЕТНЫЕ</w:t>
      </w:r>
      <w:r>
        <w:rPr>
          <w:color w:val="221E1F"/>
          <w:spacing w:val="33"/>
        </w:rPr>
        <w:t xml:space="preserve">  </w:t>
      </w:r>
      <w:r>
        <w:rPr>
          <w:color w:val="221E1F"/>
          <w:spacing w:val="-2"/>
          <w:w w:val="80"/>
        </w:rPr>
        <w:t>РЕЗУЛЬТАТЫ</w:t>
      </w:r>
    </w:p>
    <w:p w:rsidR="00940611" w:rsidRDefault="00F31279">
      <w:pPr>
        <w:pStyle w:val="a3"/>
        <w:ind w:left="811" w:right="650"/>
      </w:pPr>
      <w:r>
        <w:rPr>
          <w:color w:val="221E1F"/>
          <w:w w:val="110"/>
        </w:rPr>
        <w:t>В</w:t>
      </w:r>
      <w:r>
        <w:rPr>
          <w:color w:val="221E1F"/>
          <w:spacing w:val="-7"/>
          <w:w w:val="110"/>
        </w:rPr>
        <w:t xml:space="preserve"> </w:t>
      </w:r>
      <w:r>
        <w:rPr>
          <w:color w:val="221E1F"/>
          <w:w w:val="110"/>
        </w:rPr>
        <w:t>результате</w:t>
      </w:r>
      <w:r>
        <w:rPr>
          <w:color w:val="221E1F"/>
          <w:spacing w:val="-7"/>
          <w:w w:val="110"/>
        </w:rPr>
        <w:t xml:space="preserve"> </w:t>
      </w:r>
      <w:r>
        <w:rPr>
          <w:color w:val="221E1F"/>
          <w:w w:val="110"/>
        </w:rPr>
        <w:t>изучения</w:t>
      </w:r>
      <w:r>
        <w:rPr>
          <w:color w:val="221E1F"/>
          <w:spacing w:val="-7"/>
          <w:w w:val="110"/>
        </w:rPr>
        <w:t xml:space="preserve"> </w:t>
      </w:r>
      <w:r>
        <w:rPr>
          <w:color w:val="221E1F"/>
          <w:w w:val="110"/>
        </w:rPr>
        <w:t>предмета</w:t>
      </w:r>
      <w:r>
        <w:rPr>
          <w:color w:val="221E1F"/>
          <w:spacing w:val="40"/>
          <w:w w:val="110"/>
        </w:rPr>
        <w:t xml:space="preserve"> </w:t>
      </w:r>
      <w:r>
        <w:rPr>
          <w:color w:val="221E1F"/>
          <w:w w:val="110"/>
        </w:rPr>
        <w:t>«Русский</w:t>
      </w:r>
      <w:r>
        <w:rPr>
          <w:color w:val="221E1F"/>
          <w:spacing w:val="-7"/>
          <w:w w:val="110"/>
        </w:rPr>
        <w:t xml:space="preserve"> </w:t>
      </w:r>
      <w:r>
        <w:rPr>
          <w:color w:val="221E1F"/>
          <w:w w:val="110"/>
        </w:rPr>
        <w:t>язык»</w:t>
      </w:r>
      <w:r>
        <w:rPr>
          <w:color w:val="221E1F"/>
          <w:spacing w:val="40"/>
          <w:w w:val="110"/>
        </w:rPr>
        <w:t xml:space="preserve"> </w:t>
      </w:r>
      <w:r>
        <w:rPr>
          <w:color w:val="221E1F"/>
          <w:w w:val="110"/>
        </w:rPr>
        <w:t>в</w:t>
      </w:r>
      <w:r>
        <w:rPr>
          <w:color w:val="221E1F"/>
          <w:spacing w:val="-7"/>
          <w:w w:val="110"/>
        </w:rPr>
        <w:t xml:space="preserve"> </w:t>
      </w:r>
      <w:r>
        <w:rPr>
          <w:color w:val="221E1F"/>
          <w:w w:val="110"/>
        </w:rPr>
        <w:t>начальной</w:t>
      </w:r>
      <w:r>
        <w:rPr>
          <w:color w:val="221E1F"/>
          <w:spacing w:val="-7"/>
          <w:w w:val="110"/>
        </w:rPr>
        <w:t xml:space="preserve"> </w:t>
      </w:r>
      <w:r>
        <w:rPr>
          <w:color w:val="221E1F"/>
          <w:w w:val="110"/>
        </w:rPr>
        <w:t>школе</w:t>
      </w:r>
      <w:r>
        <w:rPr>
          <w:color w:val="221E1F"/>
          <w:spacing w:val="-7"/>
          <w:w w:val="110"/>
        </w:rPr>
        <w:t xml:space="preserve"> </w:t>
      </w:r>
      <w:r>
        <w:rPr>
          <w:color w:val="221E1F"/>
          <w:w w:val="110"/>
        </w:rPr>
        <w:t>у</w:t>
      </w:r>
      <w:r>
        <w:rPr>
          <w:color w:val="221E1F"/>
          <w:spacing w:val="-7"/>
          <w:w w:val="110"/>
        </w:rPr>
        <w:t xml:space="preserve"> </w:t>
      </w:r>
      <w:r>
        <w:rPr>
          <w:color w:val="221E1F"/>
          <w:w w:val="110"/>
        </w:rPr>
        <w:t>обучающегося</w:t>
      </w:r>
      <w:r>
        <w:rPr>
          <w:color w:val="221E1F"/>
          <w:spacing w:val="-7"/>
          <w:w w:val="110"/>
        </w:rPr>
        <w:t xml:space="preserve"> </w:t>
      </w:r>
      <w:r>
        <w:rPr>
          <w:color w:val="221E1F"/>
          <w:w w:val="110"/>
        </w:rPr>
        <w:t xml:space="preserve">будут сформированы следующие </w:t>
      </w:r>
      <w:r>
        <w:rPr>
          <w:b/>
          <w:color w:val="221E1F"/>
          <w:w w:val="110"/>
        </w:rPr>
        <w:t xml:space="preserve">познавательные </w:t>
      </w:r>
      <w:r>
        <w:rPr>
          <w:color w:val="221E1F"/>
          <w:w w:val="110"/>
        </w:rPr>
        <w:t>универсальные учебные действия.</w:t>
      </w:r>
    </w:p>
    <w:p w:rsidR="00940611" w:rsidRDefault="00F31279">
      <w:pPr>
        <w:spacing w:before="1" w:line="230" w:lineRule="exact"/>
        <w:ind w:left="811"/>
        <w:rPr>
          <w:sz w:val="20"/>
        </w:rPr>
      </w:pPr>
      <w:r>
        <w:rPr>
          <w:i/>
          <w:color w:val="221E1F"/>
          <w:spacing w:val="-2"/>
          <w:w w:val="120"/>
          <w:sz w:val="20"/>
        </w:rPr>
        <w:t>Базовые</w:t>
      </w:r>
      <w:r>
        <w:rPr>
          <w:i/>
          <w:color w:val="221E1F"/>
          <w:spacing w:val="-1"/>
          <w:w w:val="120"/>
          <w:sz w:val="20"/>
        </w:rPr>
        <w:t xml:space="preserve"> </w:t>
      </w:r>
      <w:r>
        <w:rPr>
          <w:i/>
          <w:color w:val="221E1F"/>
          <w:spacing w:val="-2"/>
          <w:w w:val="120"/>
          <w:sz w:val="20"/>
        </w:rPr>
        <w:t>логические</w:t>
      </w:r>
      <w:r>
        <w:rPr>
          <w:i/>
          <w:color w:val="221E1F"/>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5"/>
        </w:numPr>
        <w:tabs>
          <w:tab w:val="left" w:pos="1360"/>
          <w:tab w:val="left" w:pos="1361"/>
          <w:tab w:val="left" w:pos="5246"/>
          <w:tab w:val="left" w:pos="8177"/>
        </w:tabs>
        <w:ind w:right="626" w:hanging="342"/>
        <w:rPr>
          <w:sz w:val="20"/>
        </w:rPr>
      </w:pPr>
      <w:r>
        <w:tab/>
      </w:r>
      <w:r>
        <w:rPr>
          <w:color w:val="221E1F"/>
          <w:w w:val="120"/>
          <w:sz w:val="20"/>
        </w:rPr>
        <w:t>сравнивать различные языковые единицы</w:t>
      </w:r>
      <w:r>
        <w:rPr>
          <w:color w:val="221E1F"/>
          <w:spacing w:val="80"/>
          <w:w w:val="120"/>
          <w:sz w:val="20"/>
        </w:rPr>
        <w:t xml:space="preserve"> </w:t>
      </w:r>
      <w:r>
        <w:rPr>
          <w:color w:val="221E1F"/>
          <w:w w:val="120"/>
          <w:sz w:val="20"/>
        </w:rPr>
        <w:t>(звуки,</w:t>
      </w:r>
      <w:r>
        <w:rPr>
          <w:color w:val="221E1F"/>
          <w:spacing w:val="40"/>
          <w:w w:val="120"/>
          <w:sz w:val="20"/>
        </w:rPr>
        <w:t xml:space="preserve"> </w:t>
      </w:r>
      <w:r>
        <w:rPr>
          <w:color w:val="221E1F"/>
          <w:w w:val="120"/>
          <w:sz w:val="20"/>
        </w:rPr>
        <w:t>слова,</w:t>
      </w:r>
      <w:r>
        <w:rPr>
          <w:color w:val="221E1F"/>
          <w:sz w:val="20"/>
        </w:rPr>
        <w:tab/>
      </w:r>
      <w:r>
        <w:rPr>
          <w:color w:val="221E1F"/>
          <w:w w:val="115"/>
          <w:sz w:val="20"/>
        </w:rPr>
        <w:t>предложения,</w:t>
      </w:r>
      <w:r>
        <w:rPr>
          <w:color w:val="221E1F"/>
          <w:spacing w:val="36"/>
          <w:w w:val="115"/>
          <w:sz w:val="20"/>
        </w:rPr>
        <w:t xml:space="preserve"> </w:t>
      </w:r>
      <w:r>
        <w:rPr>
          <w:color w:val="221E1F"/>
          <w:w w:val="115"/>
          <w:sz w:val="20"/>
        </w:rPr>
        <w:t xml:space="preserve">тексты), </w:t>
      </w:r>
      <w:r>
        <w:rPr>
          <w:color w:val="221E1F"/>
          <w:w w:val="120"/>
          <w:sz w:val="20"/>
        </w:rPr>
        <w:t>устанавливать основания для сравнения</w:t>
      </w:r>
      <w:r>
        <w:rPr>
          <w:color w:val="221E1F"/>
          <w:sz w:val="20"/>
        </w:rPr>
        <w:tab/>
      </w:r>
      <w:r>
        <w:rPr>
          <w:color w:val="221E1F"/>
          <w:w w:val="120"/>
          <w:sz w:val="20"/>
        </w:rPr>
        <w:t>языковых единиц</w:t>
      </w:r>
      <w:r>
        <w:rPr>
          <w:color w:val="221E1F"/>
          <w:spacing w:val="40"/>
          <w:w w:val="120"/>
          <w:sz w:val="20"/>
        </w:rPr>
        <w:t xml:space="preserve"> </w:t>
      </w:r>
      <w:r>
        <w:rPr>
          <w:color w:val="221E1F"/>
          <w:w w:val="120"/>
          <w:sz w:val="20"/>
        </w:rPr>
        <w:t xml:space="preserve">(частеречная принадлежность, грамматиче ский признак, лексическое значение и др.); устанавливать ана логии языковых </w:t>
      </w:r>
      <w:r>
        <w:rPr>
          <w:color w:val="221E1F"/>
          <w:spacing w:val="-2"/>
          <w:w w:val="120"/>
          <w:sz w:val="20"/>
        </w:rPr>
        <w:t>единиц;</w:t>
      </w:r>
    </w:p>
    <w:p w:rsidR="00940611" w:rsidRDefault="00F31279">
      <w:pPr>
        <w:pStyle w:val="a4"/>
        <w:numPr>
          <w:ilvl w:val="0"/>
          <w:numId w:val="35"/>
        </w:numPr>
        <w:tabs>
          <w:tab w:val="left" w:pos="1360"/>
          <w:tab w:val="left" w:pos="1361"/>
        </w:tabs>
        <w:spacing w:before="3"/>
        <w:ind w:left="1360"/>
        <w:rPr>
          <w:sz w:val="20"/>
        </w:rPr>
      </w:pPr>
      <w:r>
        <w:rPr>
          <w:color w:val="221E1F"/>
          <w:spacing w:val="-2"/>
          <w:w w:val="115"/>
          <w:sz w:val="20"/>
        </w:rPr>
        <w:t>объединять объекты</w:t>
      </w:r>
      <w:r>
        <w:rPr>
          <w:color w:val="221E1F"/>
          <w:spacing w:val="-1"/>
          <w:w w:val="115"/>
          <w:sz w:val="20"/>
        </w:rPr>
        <w:t xml:space="preserve"> </w:t>
      </w:r>
      <w:r>
        <w:rPr>
          <w:color w:val="221E1F"/>
          <w:spacing w:val="-2"/>
          <w:w w:val="115"/>
          <w:sz w:val="20"/>
        </w:rPr>
        <w:t>(языковые</w:t>
      </w:r>
      <w:r>
        <w:rPr>
          <w:color w:val="221E1F"/>
          <w:spacing w:val="-1"/>
          <w:w w:val="115"/>
          <w:sz w:val="20"/>
        </w:rPr>
        <w:t xml:space="preserve"> </w:t>
      </w:r>
      <w:r>
        <w:rPr>
          <w:color w:val="221E1F"/>
          <w:spacing w:val="-2"/>
          <w:w w:val="115"/>
          <w:sz w:val="20"/>
        </w:rPr>
        <w:t>единицы)</w:t>
      </w:r>
      <w:r>
        <w:rPr>
          <w:color w:val="221E1F"/>
          <w:w w:val="115"/>
          <w:sz w:val="20"/>
        </w:rPr>
        <w:t xml:space="preserve"> </w:t>
      </w:r>
      <w:r>
        <w:rPr>
          <w:color w:val="221E1F"/>
          <w:spacing w:val="-2"/>
          <w:w w:val="115"/>
          <w:sz w:val="20"/>
        </w:rPr>
        <w:t>по определённо</w:t>
      </w:r>
      <w:r>
        <w:rPr>
          <w:color w:val="221E1F"/>
          <w:spacing w:val="-1"/>
          <w:w w:val="115"/>
          <w:sz w:val="20"/>
        </w:rPr>
        <w:t xml:space="preserve"> </w:t>
      </w:r>
      <w:r>
        <w:rPr>
          <w:color w:val="221E1F"/>
          <w:spacing w:val="-2"/>
          <w:w w:val="115"/>
          <w:sz w:val="20"/>
        </w:rPr>
        <w:t>му</w:t>
      </w:r>
      <w:r>
        <w:rPr>
          <w:color w:val="221E1F"/>
          <w:spacing w:val="-1"/>
          <w:w w:val="115"/>
          <w:sz w:val="20"/>
        </w:rPr>
        <w:t xml:space="preserve"> </w:t>
      </w:r>
      <w:r>
        <w:rPr>
          <w:color w:val="221E1F"/>
          <w:spacing w:val="-2"/>
          <w:w w:val="115"/>
          <w:sz w:val="20"/>
        </w:rPr>
        <w:t>признаку;</w:t>
      </w:r>
    </w:p>
    <w:p w:rsidR="00940611" w:rsidRDefault="00F31279">
      <w:pPr>
        <w:pStyle w:val="a4"/>
        <w:numPr>
          <w:ilvl w:val="0"/>
          <w:numId w:val="35"/>
        </w:numPr>
        <w:tabs>
          <w:tab w:val="left" w:pos="1360"/>
          <w:tab w:val="left" w:pos="1361"/>
          <w:tab w:val="left" w:pos="7202"/>
        </w:tabs>
        <w:spacing w:before="1"/>
        <w:ind w:right="615" w:hanging="342"/>
        <w:rPr>
          <w:sz w:val="20"/>
        </w:rPr>
      </w:pPr>
      <w:r>
        <w:tab/>
      </w:r>
      <w:r>
        <w:rPr>
          <w:color w:val="221E1F"/>
          <w:w w:val="115"/>
          <w:sz w:val="20"/>
        </w:rPr>
        <w:t>определять существенный признак для классификации</w:t>
      </w:r>
      <w:r>
        <w:rPr>
          <w:color w:val="221E1F"/>
          <w:sz w:val="20"/>
        </w:rPr>
        <w:tab/>
      </w:r>
      <w:r>
        <w:rPr>
          <w:color w:val="221E1F"/>
          <w:w w:val="115"/>
          <w:sz w:val="20"/>
        </w:rPr>
        <w:t>языковых</w:t>
      </w:r>
      <w:r>
        <w:rPr>
          <w:color w:val="221E1F"/>
          <w:spacing w:val="-15"/>
          <w:w w:val="115"/>
          <w:sz w:val="20"/>
        </w:rPr>
        <w:t xml:space="preserve"> </w:t>
      </w:r>
      <w:r>
        <w:rPr>
          <w:color w:val="221E1F"/>
          <w:w w:val="115"/>
          <w:sz w:val="20"/>
        </w:rPr>
        <w:t>единиц</w:t>
      </w:r>
      <w:r>
        <w:rPr>
          <w:color w:val="221E1F"/>
          <w:spacing w:val="-8"/>
          <w:w w:val="115"/>
          <w:sz w:val="20"/>
        </w:rPr>
        <w:t xml:space="preserve"> </w:t>
      </w:r>
      <w:r>
        <w:rPr>
          <w:color w:val="221E1F"/>
          <w:w w:val="115"/>
          <w:sz w:val="20"/>
        </w:rPr>
        <w:t>(звуков,</w:t>
      </w:r>
      <w:r>
        <w:rPr>
          <w:color w:val="221E1F"/>
          <w:spacing w:val="-4"/>
          <w:w w:val="115"/>
          <w:sz w:val="20"/>
        </w:rPr>
        <w:t xml:space="preserve"> </w:t>
      </w:r>
      <w:r>
        <w:rPr>
          <w:color w:val="221E1F"/>
          <w:w w:val="115"/>
          <w:sz w:val="20"/>
        </w:rPr>
        <w:t>частей речи, предложений, текстов); классифицировать языковые единицы;</w:t>
      </w:r>
    </w:p>
    <w:p w:rsidR="00940611" w:rsidRDefault="00F31279">
      <w:pPr>
        <w:pStyle w:val="a4"/>
        <w:numPr>
          <w:ilvl w:val="0"/>
          <w:numId w:val="35"/>
        </w:numPr>
        <w:tabs>
          <w:tab w:val="left" w:pos="1360"/>
          <w:tab w:val="left" w:pos="1361"/>
        </w:tabs>
        <w:spacing w:before="2"/>
        <w:ind w:right="778" w:hanging="342"/>
        <w:rPr>
          <w:sz w:val="20"/>
        </w:rPr>
      </w:pPr>
      <w:r>
        <w:tab/>
      </w:r>
      <w:r>
        <w:rPr>
          <w:color w:val="221E1F"/>
          <w:w w:val="115"/>
          <w:sz w:val="20"/>
        </w:rPr>
        <w:t>находить</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языковом</w:t>
      </w:r>
      <w:r>
        <w:rPr>
          <w:color w:val="221E1F"/>
          <w:spacing w:val="-10"/>
          <w:w w:val="115"/>
          <w:sz w:val="20"/>
        </w:rPr>
        <w:t xml:space="preserve"> </w:t>
      </w:r>
      <w:r>
        <w:rPr>
          <w:color w:val="221E1F"/>
          <w:w w:val="115"/>
          <w:sz w:val="20"/>
        </w:rPr>
        <w:t>материале</w:t>
      </w:r>
      <w:r>
        <w:rPr>
          <w:color w:val="221E1F"/>
          <w:spacing w:val="-10"/>
          <w:w w:val="115"/>
          <w:sz w:val="20"/>
        </w:rPr>
        <w:t xml:space="preserve"> </w:t>
      </w:r>
      <w:r>
        <w:rPr>
          <w:color w:val="221E1F"/>
          <w:w w:val="115"/>
          <w:sz w:val="20"/>
        </w:rPr>
        <w:t>закономерности</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проти</w:t>
      </w:r>
      <w:r>
        <w:rPr>
          <w:color w:val="221E1F"/>
          <w:spacing w:val="-10"/>
          <w:w w:val="115"/>
          <w:sz w:val="20"/>
        </w:rPr>
        <w:t xml:space="preserve"> </w:t>
      </w:r>
      <w:r>
        <w:rPr>
          <w:color w:val="221E1F"/>
          <w:w w:val="115"/>
          <w:sz w:val="20"/>
        </w:rPr>
        <w:t>воречия</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предложенного учителем алгоритма наблю дения;</w:t>
      </w:r>
      <w:r>
        <w:rPr>
          <w:color w:val="221E1F"/>
          <w:spacing w:val="31"/>
          <w:w w:val="115"/>
          <w:sz w:val="20"/>
        </w:rPr>
        <w:t xml:space="preserve"> </w:t>
      </w:r>
      <w:r>
        <w:rPr>
          <w:color w:val="221E1F"/>
          <w:w w:val="115"/>
          <w:sz w:val="20"/>
        </w:rPr>
        <w:t>анализировать алгоритм действий при работе с языко выми единицами, самостоятельно выделять учебные операции при анализе языковых единиц;</w:t>
      </w:r>
    </w:p>
    <w:p w:rsidR="00940611" w:rsidRDefault="00F31279">
      <w:pPr>
        <w:pStyle w:val="a4"/>
        <w:numPr>
          <w:ilvl w:val="0"/>
          <w:numId w:val="35"/>
        </w:numPr>
        <w:tabs>
          <w:tab w:val="left" w:pos="1360"/>
          <w:tab w:val="left" w:pos="1361"/>
        </w:tabs>
        <w:spacing w:before="1"/>
        <w:ind w:right="981" w:hanging="342"/>
        <w:rPr>
          <w:sz w:val="20"/>
        </w:rPr>
      </w:pPr>
      <w:r>
        <w:tab/>
      </w:r>
      <w:r>
        <w:rPr>
          <w:color w:val="221E1F"/>
          <w:w w:val="115"/>
          <w:sz w:val="20"/>
        </w:rPr>
        <w:t>выявлять</w:t>
      </w:r>
      <w:r>
        <w:rPr>
          <w:color w:val="221E1F"/>
          <w:spacing w:val="-10"/>
          <w:w w:val="115"/>
          <w:sz w:val="20"/>
        </w:rPr>
        <w:t xml:space="preserve"> </w:t>
      </w:r>
      <w:r>
        <w:rPr>
          <w:color w:val="221E1F"/>
          <w:w w:val="115"/>
          <w:sz w:val="20"/>
        </w:rPr>
        <w:t>недостаток</w:t>
      </w:r>
      <w:r>
        <w:rPr>
          <w:color w:val="221E1F"/>
          <w:spacing w:val="-10"/>
          <w:w w:val="115"/>
          <w:sz w:val="20"/>
        </w:rPr>
        <w:t xml:space="preserve"> </w:t>
      </w:r>
      <w:r>
        <w:rPr>
          <w:color w:val="221E1F"/>
          <w:w w:val="115"/>
          <w:sz w:val="20"/>
        </w:rPr>
        <w:t>информации</w:t>
      </w:r>
      <w:r>
        <w:rPr>
          <w:color w:val="221E1F"/>
          <w:spacing w:val="-10"/>
          <w:w w:val="115"/>
          <w:sz w:val="20"/>
        </w:rPr>
        <w:t xml:space="preserve"> </w:t>
      </w:r>
      <w:r>
        <w:rPr>
          <w:color w:val="221E1F"/>
          <w:w w:val="115"/>
          <w:sz w:val="20"/>
        </w:rPr>
        <w:t>для</w:t>
      </w:r>
      <w:r>
        <w:rPr>
          <w:color w:val="221E1F"/>
          <w:spacing w:val="-10"/>
          <w:w w:val="115"/>
          <w:sz w:val="20"/>
        </w:rPr>
        <w:t xml:space="preserve"> </w:t>
      </w:r>
      <w:r>
        <w:rPr>
          <w:color w:val="221E1F"/>
          <w:w w:val="115"/>
          <w:sz w:val="20"/>
        </w:rPr>
        <w:t>решения</w:t>
      </w:r>
      <w:r>
        <w:rPr>
          <w:color w:val="221E1F"/>
          <w:spacing w:val="-10"/>
          <w:w w:val="115"/>
          <w:sz w:val="20"/>
        </w:rPr>
        <w:t xml:space="preserve"> </w:t>
      </w:r>
      <w:r>
        <w:rPr>
          <w:color w:val="221E1F"/>
          <w:w w:val="115"/>
          <w:sz w:val="20"/>
        </w:rPr>
        <w:t>учебной</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практической</w:t>
      </w:r>
      <w:r>
        <w:rPr>
          <w:color w:val="221E1F"/>
          <w:spacing w:val="-10"/>
          <w:w w:val="115"/>
          <w:sz w:val="20"/>
        </w:rPr>
        <w:t xml:space="preserve"> </w:t>
      </w:r>
      <w:r>
        <w:rPr>
          <w:color w:val="221E1F"/>
          <w:w w:val="115"/>
          <w:sz w:val="20"/>
        </w:rPr>
        <w:t>задачи</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 предложенного алгоритма, фор мулировать запрос на дополнительную информацию;</w:t>
      </w:r>
    </w:p>
    <w:p w:rsidR="00940611" w:rsidRDefault="00F31279">
      <w:pPr>
        <w:pStyle w:val="a4"/>
        <w:numPr>
          <w:ilvl w:val="0"/>
          <w:numId w:val="35"/>
        </w:numPr>
        <w:tabs>
          <w:tab w:val="left" w:pos="1360"/>
          <w:tab w:val="left" w:pos="1361"/>
        </w:tabs>
        <w:spacing w:before="1"/>
        <w:ind w:right="1633" w:hanging="342"/>
        <w:rPr>
          <w:sz w:val="20"/>
        </w:rPr>
      </w:pPr>
      <w:r>
        <w:tab/>
      </w:r>
      <w:r>
        <w:rPr>
          <w:color w:val="221E1F"/>
          <w:w w:val="115"/>
          <w:sz w:val="20"/>
        </w:rPr>
        <w:t>устанавливать</w:t>
      </w:r>
      <w:r>
        <w:rPr>
          <w:color w:val="221E1F"/>
          <w:spacing w:val="-13"/>
          <w:w w:val="115"/>
          <w:sz w:val="20"/>
        </w:rPr>
        <w:t xml:space="preserve"> </w:t>
      </w:r>
      <w:r>
        <w:rPr>
          <w:color w:val="221E1F"/>
          <w:w w:val="115"/>
          <w:sz w:val="20"/>
        </w:rPr>
        <w:t>причинноследственные</w:t>
      </w:r>
      <w:r>
        <w:rPr>
          <w:color w:val="221E1F"/>
          <w:spacing w:val="-13"/>
          <w:w w:val="115"/>
          <w:sz w:val="20"/>
        </w:rPr>
        <w:t xml:space="preserve"> </w:t>
      </w:r>
      <w:r>
        <w:rPr>
          <w:color w:val="221E1F"/>
          <w:w w:val="115"/>
          <w:sz w:val="20"/>
        </w:rPr>
        <w:t>связи</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ситуациях</w:t>
      </w:r>
      <w:r>
        <w:rPr>
          <w:color w:val="221E1F"/>
          <w:spacing w:val="-13"/>
          <w:w w:val="115"/>
          <w:sz w:val="20"/>
        </w:rPr>
        <w:t xml:space="preserve"> </w:t>
      </w:r>
      <w:r>
        <w:rPr>
          <w:color w:val="221E1F"/>
          <w:w w:val="115"/>
          <w:sz w:val="20"/>
        </w:rPr>
        <w:t>наблюдения</w:t>
      </w:r>
      <w:r>
        <w:rPr>
          <w:color w:val="221E1F"/>
          <w:spacing w:val="-13"/>
          <w:w w:val="115"/>
          <w:sz w:val="20"/>
        </w:rPr>
        <w:t xml:space="preserve"> </w:t>
      </w:r>
      <w:r>
        <w:rPr>
          <w:color w:val="221E1F"/>
          <w:w w:val="115"/>
          <w:sz w:val="20"/>
        </w:rPr>
        <w:t>за</w:t>
      </w:r>
      <w:r>
        <w:rPr>
          <w:color w:val="221E1F"/>
          <w:spacing w:val="-13"/>
          <w:w w:val="115"/>
          <w:sz w:val="20"/>
        </w:rPr>
        <w:t xml:space="preserve"> </w:t>
      </w:r>
      <w:r>
        <w:rPr>
          <w:color w:val="221E1F"/>
          <w:w w:val="115"/>
          <w:sz w:val="20"/>
        </w:rPr>
        <w:t>языковым материалом, делать выводы.</w:t>
      </w:r>
    </w:p>
    <w:p w:rsidR="00940611" w:rsidRDefault="00F31279">
      <w:pPr>
        <w:spacing w:before="1"/>
        <w:ind w:left="811"/>
        <w:rPr>
          <w:sz w:val="20"/>
        </w:rPr>
      </w:pPr>
      <w:r>
        <w:rPr>
          <w:i/>
          <w:color w:val="221E1F"/>
          <w:spacing w:val="-2"/>
          <w:w w:val="120"/>
          <w:sz w:val="20"/>
        </w:rPr>
        <w:t>Базовые исследовательские</w:t>
      </w:r>
      <w:r>
        <w:rPr>
          <w:i/>
          <w:color w:val="221E1F"/>
          <w:spacing w:val="-1"/>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4"/>
        <w:numPr>
          <w:ilvl w:val="0"/>
          <w:numId w:val="35"/>
        </w:numPr>
        <w:tabs>
          <w:tab w:val="left" w:pos="1360"/>
          <w:tab w:val="left" w:pos="1361"/>
        </w:tabs>
        <w:spacing w:before="2"/>
        <w:ind w:right="1262" w:hanging="342"/>
        <w:rPr>
          <w:sz w:val="20"/>
        </w:rPr>
      </w:pPr>
      <w:r>
        <w:tab/>
      </w:r>
      <w:r>
        <w:rPr>
          <w:color w:val="221E1F"/>
          <w:w w:val="115"/>
          <w:sz w:val="20"/>
        </w:rPr>
        <w:t>с</w:t>
      </w:r>
      <w:r>
        <w:rPr>
          <w:color w:val="221E1F"/>
          <w:spacing w:val="-9"/>
          <w:w w:val="115"/>
          <w:sz w:val="20"/>
        </w:rPr>
        <w:t xml:space="preserve"> </w:t>
      </w:r>
      <w:r>
        <w:rPr>
          <w:color w:val="221E1F"/>
          <w:w w:val="115"/>
          <w:sz w:val="20"/>
        </w:rPr>
        <w:t>помощью</w:t>
      </w:r>
      <w:r>
        <w:rPr>
          <w:color w:val="221E1F"/>
          <w:spacing w:val="-9"/>
          <w:w w:val="115"/>
          <w:sz w:val="20"/>
        </w:rPr>
        <w:t xml:space="preserve"> </w:t>
      </w:r>
      <w:r>
        <w:rPr>
          <w:color w:val="221E1F"/>
          <w:w w:val="115"/>
          <w:sz w:val="20"/>
        </w:rPr>
        <w:t>учителя</w:t>
      </w:r>
      <w:r>
        <w:rPr>
          <w:color w:val="221E1F"/>
          <w:spacing w:val="-9"/>
          <w:w w:val="115"/>
          <w:sz w:val="20"/>
        </w:rPr>
        <w:t xml:space="preserve"> </w:t>
      </w:r>
      <w:r>
        <w:rPr>
          <w:color w:val="221E1F"/>
          <w:w w:val="115"/>
          <w:sz w:val="20"/>
        </w:rPr>
        <w:t>формулировать</w:t>
      </w:r>
      <w:r>
        <w:rPr>
          <w:color w:val="221E1F"/>
          <w:spacing w:val="-9"/>
          <w:w w:val="115"/>
          <w:sz w:val="20"/>
        </w:rPr>
        <w:t xml:space="preserve"> </w:t>
      </w:r>
      <w:r>
        <w:rPr>
          <w:color w:val="221E1F"/>
          <w:w w:val="115"/>
          <w:sz w:val="20"/>
        </w:rPr>
        <w:t>цель,</w:t>
      </w:r>
      <w:r>
        <w:rPr>
          <w:color w:val="221E1F"/>
          <w:spacing w:val="27"/>
          <w:w w:val="115"/>
          <w:sz w:val="20"/>
        </w:rPr>
        <w:t xml:space="preserve"> </w:t>
      </w:r>
      <w:r>
        <w:rPr>
          <w:color w:val="221E1F"/>
          <w:w w:val="115"/>
          <w:sz w:val="20"/>
        </w:rPr>
        <w:t>планировать</w:t>
      </w:r>
      <w:r>
        <w:rPr>
          <w:color w:val="221E1F"/>
          <w:spacing w:val="-9"/>
          <w:w w:val="115"/>
          <w:sz w:val="20"/>
        </w:rPr>
        <w:t xml:space="preserve"> </w:t>
      </w:r>
      <w:r>
        <w:rPr>
          <w:color w:val="221E1F"/>
          <w:w w:val="115"/>
          <w:sz w:val="20"/>
        </w:rPr>
        <w:t>из</w:t>
      </w:r>
      <w:r>
        <w:rPr>
          <w:color w:val="221E1F"/>
          <w:spacing w:val="-9"/>
          <w:w w:val="115"/>
          <w:sz w:val="20"/>
        </w:rPr>
        <w:t xml:space="preserve"> </w:t>
      </w:r>
      <w:r>
        <w:rPr>
          <w:color w:val="221E1F"/>
          <w:w w:val="115"/>
          <w:sz w:val="20"/>
        </w:rPr>
        <w:t>менения</w:t>
      </w:r>
      <w:r>
        <w:rPr>
          <w:color w:val="221E1F"/>
          <w:spacing w:val="-9"/>
          <w:w w:val="115"/>
          <w:sz w:val="20"/>
        </w:rPr>
        <w:t xml:space="preserve"> </w:t>
      </w:r>
      <w:r>
        <w:rPr>
          <w:color w:val="221E1F"/>
          <w:w w:val="115"/>
          <w:sz w:val="20"/>
        </w:rPr>
        <w:t>языкового</w:t>
      </w:r>
      <w:r>
        <w:rPr>
          <w:color w:val="221E1F"/>
          <w:spacing w:val="-9"/>
          <w:w w:val="115"/>
          <w:sz w:val="20"/>
        </w:rPr>
        <w:t xml:space="preserve"> </w:t>
      </w:r>
      <w:r>
        <w:rPr>
          <w:color w:val="221E1F"/>
          <w:w w:val="115"/>
          <w:sz w:val="20"/>
        </w:rPr>
        <w:t>объекта, речевой ситуации;</w:t>
      </w:r>
    </w:p>
    <w:p w:rsidR="00940611" w:rsidRDefault="00F31279">
      <w:pPr>
        <w:pStyle w:val="a4"/>
        <w:numPr>
          <w:ilvl w:val="0"/>
          <w:numId w:val="35"/>
        </w:numPr>
        <w:tabs>
          <w:tab w:val="left" w:pos="1360"/>
          <w:tab w:val="left" w:pos="1361"/>
        </w:tabs>
        <w:spacing w:before="1"/>
        <w:ind w:right="571" w:hanging="342"/>
        <w:rPr>
          <w:sz w:val="20"/>
        </w:rPr>
      </w:pPr>
      <w:r>
        <w:tab/>
      </w:r>
      <w:r>
        <w:rPr>
          <w:color w:val="221E1F"/>
          <w:w w:val="115"/>
          <w:sz w:val="20"/>
        </w:rPr>
        <w:t>сравнивать несколько вариантов выполнения задания,</w:t>
      </w:r>
      <w:r>
        <w:rPr>
          <w:color w:val="221E1F"/>
          <w:spacing w:val="40"/>
          <w:w w:val="115"/>
          <w:sz w:val="20"/>
        </w:rPr>
        <w:t xml:space="preserve"> </w:t>
      </w:r>
      <w:r>
        <w:rPr>
          <w:color w:val="221E1F"/>
          <w:w w:val="115"/>
          <w:sz w:val="20"/>
        </w:rPr>
        <w:t>выбирать наиболее подходящий (на основе предложенных кри териев);</w:t>
      </w:r>
    </w:p>
    <w:p w:rsidR="00940611" w:rsidRDefault="00F31279">
      <w:pPr>
        <w:pStyle w:val="a4"/>
        <w:numPr>
          <w:ilvl w:val="0"/>
          <w:numId w:val="35"/>
        </w:numPr>
        <w:tabs>
          <w:tab w:val="left" w:pos="1360"/>
          <w:tab w:val="left" w:pos="1361"/>
        </w:tabs>
        <w:spacing w:before="1"/>
        <w:ind w:right="1353" w:hanging="342"/>
        <w:rPr>
          <w:sz w:val="20"/>
        </w:rPr>
      </w:pPr>
      <w:r>
        <w:tab/>
      </w:r>
      <w:r>
        <w:rPr>
          <w:color w:val="221E1F"/>
          <w:w w:val="115"/>
          <w:sz w:val="20"/>
        </w:rPr>
        <w:t>проводить</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предложенному</w:t>
      </w:r>
      <w:r>
        <w:rPr>
          <w:color w:val="221E1F"/>
          <w:spacing w:val="-13"/>
          <w:w w:val="115"/>
          <w:sz w:val="20"/>
        </w:rPr>
        <w:t xml:space="preserve"> </w:t>
      </w:r>
      <w:r>
        <w:rPr>
          <w:color w:val="221E1F"/>
          <w:w w:val="115"/>
          <w:sz w:val="20"/>
        </w:rPr>
        <w:t>плану</w:t>
      </w:r>
      <w:r>
        <w:rPr>
          <w:color w:val="221E1F"/>
          <w:spacing w:val="-13"/>
          <w:w w:val="115"/>
          <w:sz w:val="20"/>
        </w:rPr>
        <w:t xml:space="preserve"> </w:t>
      </w:r>
      <w:r>
        <w:rPr>
          <w:color w:val="221E1F"/>
          <w:w w:val="115"/>
          <w:sz w:val="20"/>
        </w:rPr>
        <w:t>несложное</w:t>
      </w:r>
      <w:r>
        <w:rPr>
          <w:color w:val="221E1F"/>
          <w:spacing w:val="-13"/>
          <w:w w:val="115"/>
          <w:sz w:val="20"/>
        </w:rPr>
        <w:t xml:space="preserve"> </w:t>
      </w:r>
      <w:r>
        <w:rPr>
          <w:color w:val="221E1F"/>
          <w:w w:val="115"/>
          <w:sz w:val="20"/>
        </w:rPr>
        <w:t>лингви</w:t>
      </w:r>
      <w:r>
        <w:rPr>
          <w:color w:val="221E1F"/>
          <w:spacing w:val="-13"/>
          <w:w w:val="115"/>
          <w:sz w:val="20"/>
        </w:rPr>
        <w:t xml:space="preserve"> </w:t>
      </w:r>
      <w:r>
        <w:rPr>
          <w:color w:val="221E1F"/>
          <w:w w:val="115"/>
          <w:sz w:val="20"/>
        </w:rPr>
        <w:t>стическое</w:t>
      </w:r>
      <w:r>
        <w:rPr>
          <w:color w:val="221E1F"/>
          <w:spacing w:val="-13"/>
          <w:w w:val="115"/>
          <w:sz w:val="20"/>
        </w:rPr>
        <w:t xml:space="preserve"> </w:t>
      </w:r>
      <w:r>
        <w:rPr>
          <w:color w:val="221E1F"/>
          <w:w w:val="115"/>
          <w:sz w:val="20"/>
        </w:rPr>
        <w:t>миниисследование, выполнять по предложенному плану проектное задание;</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4"/>
        <w:numPr>
          <w:ilvl w:val="0"/>
          <w:numId w:val="35"/>
        </w:numPr>
        <w:tabs>
          <w:tab w:val="left" w:pos="1360"/>
          <w:tab w:val="left" w:pos="1361"/>
        </w:tabs>
        <w:spacing w:before="61"/>
        <w:ind w:right="768" w:hanging="342"/>
        <w:rPr>
          <w:sz w:val="20"/>
        </w:rPr>
      </w:pPr>
      <w:r>
        <w:lastRenderedPageBreak/>
        <w:tab/>
      </w:r>
      <w:r>
        <w:rPr>
          <w:color w:val="221E1F"/>
          <w:w w:val="115"/>
          <w:sz w:val="20"/>
        </w:rPr>
        <w:t>формулировать выводы и подкреплять их доказательства ми на основе результатов проведённого</w:t>
      </w:r>
      <w:r>
        <w:rPr>
          <w:color w:val="221E1F"/>
          <w:spacing w:val="-12"/>
          <w:w w:val="115"/>
          <w:sz w:val="20"/>
        </w:rPr>
        <w:t xml:space="preserve"> </w:t>
      </w:r>
      <w:r>
        <w:rPr>
          <w:color w:val="221E1F"/>
          <w:w w:val="115"/>
          <w:sz w:val="20"/>
        </w:rPr>
        <w:t>наблюдения</w:t>
      </w:r>
      <w:r>
        <w:rPr>
          <w:color w:val="221E1F"/>
          <w:spacing w:val="-12"/>
          <w:w w:val="115"/>
          <w:sz w:val="20"/>
        </w:rPr>
        <w:t xml:space="preserve"> </w:t>
      </w:r>
      <w:r>
        <w:rPr>
          <w:color w:val="221E1F"/>
          <w:w w:val="115"/>
          <w:sz w:val="20"/>
        </w:rPr>
        <w:t>за</w:t>
      </w:r>
      <w:r>
        <w:rPr>
          <w:color w:val="221E1F"/>
          <w:spacing w:val="-12"/>
          <w:w w:val="115"/>
          <w:sz w:val="20"/>
        </w:rPr>
        <w:t xml:space="preserve"> </w:t>
      </w:r>
      <w:r>
        <w:rPr>
          <w:color w:val="221E1F"/>
          <w:w w:val="115"/>
          <w:sz w:val="20"/>
        </w:rPr>
        <w:t>языко</w:t>
      </w:r>
      <w:r>
        <w:rPr>
          <w:color w:val="221E1F"/>
          <w:spacing w:val="-12"/>
          <w:w w:val="115"/>
          <w:sz w:val="20"/>
        </w:rPr>
        <w:t xml:space="preserve"> </w:t>
      </w:r>
      <w:r>
        <w:rPr>
          <w:color w:val="221E1F"/>
          <w:w w:val="115"/>
          <w:sz w:val="20"/>
        </w:rPr>
        <w:t>вым</w:t>
      </w:r>
      <w:r>
        <w:rPr>
          <w:color w:val="221E1F"/>
          <w:spacing w:val="-12"/>
          <w:w w:val="115"/>
          <w:sz w:val="20"/>
        </w:rPr>
        <w:t xml:space="preserve"> </w:t>
      </w:r>
      <w:r>
        <w:rPr>
          <w:color w:val="221E1F"/>
          <w:w w:val="115"/>
          <w:sz w:val="20"/>
        </w:rPr>
        <w:t>материалом</w:t>
      </w:r>
      <w:r>
        <w:rPr>
          <w:color w:val="221E1F"/>
          <w:spacing w:val="12"/>
          <w:w w:val="115"/>
          <w:sz w:val="20"/>
        </w:rPr>
        <w:t xml:space="preserve"> </w:t>
      </w:r>
      <w:r>
        <w:rPr>
          <w:color w:val="221E1F"/>
          <w:w w:val="115"/>
          <w:sz w:val="20"/>
        </w:rPr>
        <w:t>(классификации,</w:t>
      </w:r>
      <w:r>
        <w:rPr>
          <w:color w:val="221E1F"/>
          <w:spacing w:val="-8"/>
          <w:w w:val="115"/>
          <w:sz w:val="20"/>
        </w:rPr>
        <w:t xml:space="preserve"> </w:t>
      </w:r>
      <w:r>
        <w:rPr>
          <w:color w:val="221E1F"/>
          <w:w w:val="115"/>
          <w:sz w:val="20"/>
        </w:rPr>
        <w:t>сравнения,</w:t>
      </w:r>
      <w:r>
        <w:rPr>
          <w:color w:val="221E1F"/>
          <w:spacing w:val="-9"/>
          <w:w w:val="115"/>
          <w:sz w:val="20"/>
        </w:rPr>
        <w:t xml:space="preserve"> </w:t>
      </w:r>
      <w:r>
        <w:rPr>
          <w:color w:val="221E1F"/>
          <w:w w:val="115"/>
          <w:sz w:val="20"/>
        </w:rPr>
        <w:t>исследования); формулировать с</w:t>
      </w:r>
      <w:r>
        <w:rPr>
          <w:color w:val="221E1F"/>
          <w:spacing w:val="80"/>
          <w:w w:val="115"/>
          <w:sz w:val="20"/>
        </w:rPr>
        <w:t xml:space="preserve"> </w:t>
      </w:r>
      <w:r>
        <w:rPr>
          <w:color w:val="221E1F"/>
          <w:w w:val="115"/>
          <w:sz w:val="20"/>
        </w:rPr>
        <w:t xml:space="preserve">помощью учителя вопросы в процессе анализа предложенного языкового </w:t>
      </w:r>
      <w:r>
        <w:rPr>
          <w:color w:val="221E1F"/>
          <w:spacing w:val="-2"/>
          <w:w w:val="115"/>
          <w:sz w:val="20"/>
        </w:rPr>
        <w:t>материала;</w:t>
      </w:r>
    </w:p>
    <w:p w:rsidR="00940611" w:rsidRDefault="00F31279">
      <w:pPr>
        <w:pStyle w:val="a4"/>
        <w:numPr>
          <w:ilvl w:val="0"/>
          <w:numId w:val="35"/>
        </w:numPr>
        <w:tabs>
          <w:tab w:val="left" w:pos="1360"/>
          <w:tab w:val="left" w:pos="1361"/>
        </w:tabs>
        <w:spacing w:before="3"/>
        <w:ind w:right="923" w:hanging="342"/>
        <w:rPr>
          <w:sz w:val="20"/>
        </w:rPr>
      </w:pPr>
      <w:r>
        <w:tab/>
      </w:r>
      <w:r>
        <w:rPr>
          <w:color w:val="221E1F"/>
          <w:w w:val="115"/>
          <w:sz w:val="20"/>
        </w:rPr>
        <w:t>прогнозировать</w:t>
      </w:r>
      <w:r>
        <w:rPr>
          <w:color w:val="221E1F"/>
          <w:spacing w:val="-11"/>
          <w:w w:val="115"/>
          <w:sz w:val="20"/>
        </w:rPr>
        <w:t xml:space="preserve"> </w:t>
      </w:r>
      <w:r>
        <w:rPr>
          <w:color w:val="221E1F"/>
          <w:w w:val="115"/>
          <w:sz w:val="20"/>
        </w:rPr>
        <w:t>возможное</w:t>
      </w:r>
      <w:r>
        <w:rPr>
          <w:color w:val="221E1F"/>
          <w:spacing w:val="-11"/>
          <w:w w:val="115"/>
          <w:sz w:val="20"/>
        </w:rPr>
        <w:t xml:space="preserve"> </w:t>
      </w:r>
      <w:r>
        <w:rPr>
          <w:color w:val="221E1F"/>
          <w:w w:val="115"/>
          <w:sz w:val="20"/>
        </w:rPr>
        <w:t>развитие</w:t>
      </w:r>
      <w:r>
        <w:rPr>
          <w:color w:val="221E1F"/>
          <w:spacing w:val="-11"/>
          <w:w w:val="115"/>
          <w:sz w:val="20"/>
        </w:rPr>
        <w:t xml:space="preserve"> </w:t>
      </w:r>
      <w:r>
        <w:rPr>
          <w:color w:val="221E1F"/>
          <w:w w:val="115"/>
          <w:sz w:val="20"/>
        </w:rPr>
        <w:t>процессов,</w:t>
      </w:r>
      <w:r>
        <w:rPr>
          <w:color w:val="221E1F"/>
          <w:spacing w:val="-8"/>
          <w:w w:val="115"/>
          <w:sz w:val="20"/>
        </w:rPr>
        <w:t xml:space="preserve"> </w:t>
      </w:r>
      <w:r>
        <w:rPr>
          <w:color w:val="221E1F"/>
          <w:w w:val="115"/>
          <w:sz w:val="20"/>
        </w:rPr>
        <w:t>событий</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их</w:t>
      </w:r>
      <w:r>
        <w:rPr>
          <w:color w:val="221E1F"/>
          <w:spacing w:val="-11"/>
          <w:w w:val="115"/>
          <w:sz w:val="20"/>
        </w:rPr>
        <w:t xml:space="preserve"> </w:t>
      </w:r>
      <w:r>
        <w:rPr>
          <w:color w:val="221E1F"/>
          <w:w w:val="115"/>
          <w:sz w:val="20"/>
        </w:rPr>
        <w:t>последствия</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аналогичных или сходных ситуациях.</w:t>
      </w:r>
    </w:p>
    <w:p w:rsidR="00940611" w:rsidRDefault="00F31279">
      <w:pPr>
        <w:spacing w:before="1"/>
        <w:ind w:left="811"/>
        <w:rPr>
          <w:sz w:val="20"/>
        </w:rPr>
      </w:pPr>
      <w:r>
        <w:rPr>
          <w:i/>
          <w:color w:val="221E1F"/>
          <w:w w:val="115"/>
          <w:sz w:val="20"/>
        </w:rPr>
        <w:t>Работа</w:t>
      </w:r>
      <w:r>
        <w:rPr>
          <w:i/>
          <w:color w:val="221E1F"/>
          <w:spacing w:val="-9"/>
          <w:w w:val="115"/>
          <w:sz w:val="20"/>
        </w:rPr>
        <w:t xml:space="preserve"> </w:t>
      </w:r>
      <w:r>
        <w:rPr>
          <w:i/>
          <w:color w:val="221E1F"/>
          <w:w w:val="115"/>
          <w:sz w:val="20"/>
        </w:rPr>
        <w:t>с</w:t>
      </w:r>
      <w:r>
        <w:rPr>
          <w:i/>
          <w:color w:val="221E1F"/>
          <w:spacing w:val="-8"/>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4"/>
        <w:numPr>
          <w:ilvl w:val="0"/>
          <w:numId w:val="35"/>
        </w:numPr>
        <w:tabs>
          <w:tab w:val="left" w:pos="1360"/>
          <w:tab w:val="left" w:pos="1361"/>
          <w:tab w:val="left" w:pos="5226"/>
          <w:tab w:val="left" w:pos="5867"/>
          <w:tab w:val="left" w:pos="7891"/>
        </w:tabs>
        <w:spacing w:before="1"/>
        <w:ind w:right="967" w:hanging="342"/>
        <w:rPr>
          <w:sz w:val="20"/>
        </w:rPr>
      </w:pPr>
      <w:r>
        <w:tab/>
      </w:r>
      <w:r>
        <w:rPr>
          <w:color w:val="221E1F"/>
          <w:w w:val="115"/>
          <w:sz w:val="20"/>
        </w:rPr>
        <w:t>выбирать источник получения информации: нужный</w:t>
      </w:r>
      <w:r>
        <w:rPr>
          <w:color w:val="221E1F"/>
          <w:sz w:val="20"/>
        </w:rPr>
        <w:tab/>
      </w:r>
      <w:r>
        <w:rPr>
          <w:color w:val="221E1F"/>
          <w:w w:val="115"/>
          <w:sz w:val="20"/>
        </w:rPr>
        <w:t>словарь</w:t>
      </w:r>
      <w:r>
        <w:rPr>
          <w:color w:val="221E1F"/>
          <w:spacing w:val="-15"/>
          <w:w w:val="115"/>
          <w:sz w:val="20"/>
        </w:rPr>
        <w:t xml:space="preserve"> </w:t>
      </w:r>
      <w:r>
        <w:rPr>
          <w:color w:val="221E1F"/>
          <w:w w:val="115"/>
          <w:sz w:val="20"/>
        </w:rPr>
        <w:t>для</w:t>
      </w:r>
      <w:r>
        <w:rPr>
          <w:color w:val="221E1F"/>
          <w:spacing w:val="-14"/>
          <w:w w:val="115"/>
          <w:sz w:val="20"/>
        </w:rPr>
        <w:t xml:space="preserve"> </w:t>
      </w:r>
      <w:r>
        <w:rPr>
          <w:color w:val="221E1F"/>
          <w:w w:val="115"/>
          <w:sz w:val="20"/>
        </w:rPr>
        <w:t>получения запрашиваемой информации,</w:t>
      </w:r>
      <w:r>
        <w:rPr>
          <w:color w:val="221E1F"/>
          <w:spacing w:val="80"/>
          <w:w w:val="115"/>
          <w:sz w:val="20"/>
        </w:rPr>
        <w:t xml:space="preserve"> </w:t>
      </w:r>
      <w:r>
        <w:rPr>
          <w:color w:val="221E1F"/>
          <w:w w:val="115"/>
          <w:sz w:val="20"/>
        </w:rPr>
        <w:t>для уточ</w:t>
      </w:r>
      <w:r>
        <w:rPr>
          <w:color w:val="221E1F"/>
          <w:sz w:val="20"/>
        </w:rPr>
        <w:tab/>
      </w:r>
      <w:r>
        <w:rPr>
          <w:color w:val="221E1F"/>
          <w:spacing w:val="-4"/>
          <w:w w:val="115"/>
          <w:sz w:val="20"/>
        </w:rPr>
        <w:t>ния</w:t>
      </w:r>
      <w:r>
        <w:rPr>
          <w:color w:val="221E1F"/>
          <w:sz w:val="20"/>
        </w:rPr>
        <w:tab/>
      </w:r>
      <w:r>
        <w:rPr>
          <w:color w:val="221E1F"/>
          <w:w w:val="115"/>
          <w:sz w:val="20"/>
        </w:rPr>
        <w:t>согласно заданному алгоритму находить представленную в явном виде информацию в предложенном источнике:</w:t>
      </w:r>
      <w:r>
        <w:rPr>
          <w:color w:val="221E1F"/>
          <w:spacing w:val="40"/>
          <w:w w:val="115"/>
          <w:sz w:val="20"/>
        </w:rPr>
        <w:t xml:space="preserve"> </w:t>
      </w:r>
      <w:r>
        <w:rPr>
          <w:color w:val="221E1F"/>
          <w:w w:val="115"/>
          <w:sz w:val="20"/>
        </w:rPr>
        <w:t xml:space="preserve">в слова рях, </w:t>
      </w:r>
      <w:r>
        <w:rPr>
          <w:color w:val="221E1F"/>
          <w:spacing w:val="-2"/>
          <w:w w:val="115"/>
          <w:sz w:val="20"/>
        </w:rPr>
        <w:t>справочниках;</w:t>
      </w:r>
    </w:p>
    <w:p w:rsidR="00940611" w:rsidRDefault="00F31279">
      <w:pPr>
        <w:pStyle w:val="a4"/>
        <w:numPr>
          <w:ilvl w:val="0"/>
          <w:numId w:val="35"/>
        </w:numPr>
        <w:tabs>
          <w:tab w:val="left" w:pos="1360"/>
          <w:tab w:val="left" w:pos="1361"/>
        </w:tabs>
        <w:spacing w:before="3"/>
        <w:ind w:right="667" w:hanging="342"/>
        <w:rPr>
          <w:sz w:val="20"/>
        </w:rPr>
      </w:pPr>
      <w:r>
        <w:tab/>
      </w:r>
      <w:r>
        <w:rPr>
          <w:color w:val="221E1F"/>
          <w:w w:val="115"/>
          <w:sz w:val="20"/>
        </w:rPr>
        <w:t>распознавать</w:t>
      </w:r>
      <w:r>
        <w:rPr>
          <w:color w:val="221E1F"/>
          <w:spacing w:val="-12"/>
          <w:w w:val="115"/>
          <w:sz w:val="20"/>
        </w:rPr>
        <w:t xml:space="preserve"> </w:t>
      </w:r>
      <w:r>
        <w:rPr>
          <w:color w:val="221E1F"/>
          <w:w w:val="115"/>
          <w:sz w:val="20"/>
        </w:rPr>
        <w:t>достоверную</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недостоверную</w:t>
      </w:r>
      <w:r>
        <w:rPr>
          <w:color w:val="221E1F"/>
          <w:spacing w:val="-12"/>
          <w:w w:val="115"/>
          <w:sz w:val="20"/>
        </w:rPr>
        <w:t xml:space="preserve"> </w:t>
      </w:r>
      <w:r>
        <w:rPr>
          <w:color w:val="221E1F"/>
          <w:w w:val="115"/>
          <w:sz w:val="20"/>
        </w:rPr>
        <w:t>информацию</w:t>
      </w:r>
      <w:r>
        <w:rPr>
          <w:color w:val="221E1F"/>
          <w:spacing w:val="-12"/>
          <w:w w:val="115"/>
          <w:sz w:val="20"/>
        </w:rPr>
        <w:t xml:space="preserve"> </w:t>
      </w:r>
      <w:r>
        <w:rPr>
          <w:color w:val="221E1F"/>
          <w:w w:val="115"/>
          <w:sz w:val="20"/>
        </w:rPr>
        <w:t>самостоятельно</w:t>
      </w:r>
      <w:r>
        <w:rPr>
          <w:color w:val="221E1F"/>
          <w:spacing w:val="-12"/>
          <w:w w:val="115"/>
          <w:sz w:val="20"/>
        </w:rPr>
        <w:t xml:space="preserve"> </w:t>
      </w:r>
      <w:r>
        <w:rPr>
          <w:color w:val="221E1F"/>
          <w:w w:val="115"/>
          <w:sz w:val="20"/>
        </w:rPr>
        <w:t>или</w:t>
      </w:r>
      <w:r>
        <w:rPr>
          <w:color w:val="221E1F"/>
          <w:spacing w:val="-12"/>
          <w:w w:val="115"/>
          <w:sz w:val="20"/>
        </w:rPr>
        <w:t xml:space="preserve"> </w:t>
      </w:r>
      <w:r>
        <w:rPr>
          <w:color w:val="221E1F"/>
          <w:w w:val="115"/>
          <w:sz w:val="20"/>
        </w:rPr>
        <w:t>на</w:t>
      </w:r>
      <w:r>
        <w:rPr>
          <w:color w:val="221E1F"/>
          <w:spacing w:val="-12"/>
          <w:w w:val="115"/>
          <w:sz w:val="20"/>
        </w:rPr>
        <w:t xml:space="preserve"> </w:t>
      </w:r>
      <w:r>
        <w:rPr>
          <w:color w:val="221E1F"/>
          <w:w w:val="115"/>
          <w:sz w:val="20"/>
        </w:rPr>
        <w:t>основании предложенного учителем способа её проверки (обращаясь к словарям, справочникам, учебнику);</w:t>
      </w:r>
    </w:p>
    <w:p w:rsidR="00940611" w:rsidRDefault="00F31279">
      <w:pPr>
        <w:pStyle w:val="a4"/>
        <w:numPr>
          <w:ilvl w:val="0"/>
          <w:numId w:val="35"/>
        </w:numPr>
        <w:tabs>
          <w:tab w:val="left" w:pos="1360"/>
          <w:tab w:val="left" w:pos="1361"/>
        </w:tabs>
        <w:spacing w:before="1"/>
        <w:ind w:right="967" w:hanging="342"/>
        <w:rPr>
          <w:sz w:val="20"/>
        </w:rPr>
      </w:pPr>
      <w:r>
        <w:tab/>
      </w:r>
      <w:r>
        <w:rPr>
          <w:color w:val="221E1F"/>
          <w:w w:val="115"/>
          <w:sz w:val="20"/>
        </w:rPr>
        <w:t>соблюдать с помощью взрослых</w:t>
      </w:r>
      <w:r>
        <w:rPr>
          <w:color w:val="221E1F"/>
          <w:spacing w:val="40"/>
          <w:w w:val="115"/>
          <w:sz w:val="20"/>
        </w:rPr>
        <w:t xml:space="preserve"> </w:t>
      </w:r>
      <w:r>
        <w:rPr>
          <w:color w:val="221E1F"/>
          <w:w w:val="115"/>
          <w:sz w:val="20"/>
        </w:rPr>
        <w:t>(педагогических работни ков, родителей, законных представителей)</w:t>
      </w:r>
      <w:r>
        <w:rPr>
          <w:color w:val="221E1F"/>
          <w:spacing w:val="-9"/>
          <w:w w:val="115"/>
          <w:sz w:val="20"/>
        </w:rPr>
        <w:t xml:space="preserve"> </w:t>
      </w:r>
      <w:r>
        <w:rPr>
          <w:color w:val="221E1F"/>
          <w:w w:val="115"/>
          <w:sz w:val="20"/>
        </w:rPr>
        <w:t>правила</w:t>
      </w:r>
      <w:r>
        <w:rPr>
          <w:color w:val="221E1F"/>
          <w:spacing w:val="-11"/>
          <w:w w:val="115"/>
          <w:sz w:val="20"/>
        </w:rPr>
        <w:t xml:space="preserve"> </w:t>
      </w:r>
      <w:r>
        <w:rPr>
          <w:color w:val="221E1F"/>
          <w:w w:val="115"/>
          <w:sz w:val="20"/>
        </w:rPr>
        <w:t>информа</w:t>
      </w:r>
      <w:r>
        <w:rPr>
          <w:color w:val="221E1F"/>
          <w:spacing w:val="-11"/>
          <w:w w:val="115"/>
          <w:sz w:val="20"/>
        </w:rPr>
        <w:t xml:space="preserve"> </w:t>
      </w:r>
      <w:r>
        <w:rPr>
          <w:color w:val="221E1F"/>
          <w:w w:val="115"/>
          <w:sz w:val="20"/>
        </w:rPr>
        <w:t>ционной</w:t>
      </w:r>
      <w:r>
        <w:rPr>
          <w:color w:val="221E1F"/>
          <w:spacing w:val="-11"/>
          <w:w w:val="115"/>
          <w:sz w:val="20"/>
        </w:rPr>
        <w:t xml:space="preserve"> </w:t>
      </w:r>
      <w:r>
        <w:rPr>
          <w:color w:val="221E1F"/>
          <w:w w:val="115"/>
          <w:sz w:val="20"/>
        </w:rPr>
        <w:t>безопасности</w:t>
      </w:r>
      <w:r>
        <w:rPr>
          <w:color w:val="221E1F"/>
          <w:spacing w:val="-11"/>
          <w:w w:val="115"/>
          <w:sz w:val="20"/>
        </w:rPr>
        <w:t xml:space="preserve"> </w:t>
      </w:r>
      <w:r>
        <w:rPr>
          <w:color w:val="221E1F"/>
          <w:w w:val="115"/>
          <w:sz w:val="20"/>
        </w:rPr>
        <w:t>при</w:t>
      </w:r>
      <w:r>
        <w:rPr>
          <w:color w:val="221E1F"/>
          <w:spacing w:val="-11"/>
          <w:w w:val="115"/>
          <w:sz w:val="20"/>
        </w:rPr>
        <w:t xml:space="preserve"> </w:t>
      </w:r>
      <w:r>
        <w:rPr>
          <w:color w:val="221E1F"/>
          <w:w w:val="115"/>
          <w:sz w:val="20"/>
        </w:rPr>
        <w:t>поиске</w:t>
      </w:r>
      <w:r>
        <w:rPr>
          <w:color w:val="221E1F"/>
          <w:spacing w:val="-11"/>
          <w:w w:val="115"/>
          <w:sz w:val="20"/>
        </w:rPr>
        <w:t xml:space="preserve"> </w:t>
      </w:r>
      <w:r>
        <w:rPr>
          <w:color w:val="221E1F"/>
          <w:w w:val="115"/>
          <w:sz w:val="20"/>
        </w:rPr>
        <w:t>информации</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Интернете (информации</w:t>
      </w:r>
      <w:r>
        <w:rPr>
          <w:color w:val="221E1F"/>
          <w:spacing w:val="-8"/>
          <w:w w:val="115"/>
          <w:sz w:val="20"/>
        </w:rPr>
        <w:t xml:space="preserve"> </w:t>
      </w:r>
      <w:r>
        <w:rPr>
          <w:color w:val="221E1F"/>
          <w:w w:val="115"/>
          <w:sz w:val="20"/>
        </w:rPr>
        <w:t>о</w:t>
      </w:r>
      <w:r>
        <w:rPr>
          <w:color w:val="221E1F"/>
          <w:spacing w:val="-8"/>
          <w:w w:val="115"/>
          <w:sz w:val="20"/>
        </w:rPr>
        <w:t xml:space="preserve"> </w:t>
      </w:r>
      <w:r>
        <w:rPr>
          <w:color w:val="221E1F"/>
          <w:w w:val="115"/>
          <w:sz w:val="20"/>
        </w:rPr>
        <w:t>написании</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произношении</w:t>
      </w:r>
      <w:r>
        <w:rPr>
          <w:color w:val="221E1F"/>
          <w:spacing w:val="-8"/>
          <w:w w:val="115"/>
          <w:sz w:val="20"/>
        </w:rPr>
        <w:t xml:space="preserve"> </w:t>
      </w:r>
      <w:r>
        <w:rPr>
          <w:color w:val="221E1F"/>
          <w:w w:val="115"/>
          <w:sz w:val="20"/>
        </w:rPr>
        <w:t>слова, о</w:t>
      </w:r>
      <w:r>
        <w:rPr>
          <w:color w:val="221E1F"/>
          <w:spacing w:val="-8"/>
          <w:w w:val="115"/>
          <w:sz w:val="20"/>
        </w:rPr>
        <w:t xml:space="preserve"> </w:t>
      </w:r>
      <w:r>
        <w:rPr>
          <w:color w:val="221E1F"/>
          <w:w w:val="115"/>
          <w:sz w:val="20"/>
        </w:rPr>
        <w:t>значении</w:t>
      </w:r>
      <w:r>
        <w:rPr>
          <w:color w:val="221E1F"/>
          <w:spacing w:val="-8"/>
          <w:w w:val="115"/>
          <w:sz w:val="20"/>
        </w:rPr>
        <w:t xml:space="preserve"> </w:t>
      </w:r>
      <w:r>
        <w:rPr>
          <w:color w:val="221E1F"/>
          <w:w w:val="115"/>
          <w:sz w:val="20"/>
        </w:rPr>
        <w:t>слова,</w:t>
      </w:r>
      <w:r>
        <w:rPr>
          <w:color w:val="221E1F"/>
          <w:spacing w:val="-6"/>
          <w:w w:val="115"/>
          <w:sz w:val="20"/>
        </w:rPr>
        <w:t xml:space="preserve"> </w:t>
      </w:r>
      <w:r>
        <w:rPr>
          <w:color w:val="221E1F"/>
          <w:w w:val="115"/>
          <w:sz w:val="20"/>
        </w:rPr>
        <w:t>о</w:t>
      </w:r>
      <w:r>
        <w:rPr>
          <w:color w:val="221E1F"/>
          <w:spacing w:val="-8"/>
          <w:w w:val="115"/>
          <w:sz w:val="20"/>
        </w:rPr>
        <w:t xml:space="preserve"> </w:t>
      </w:r>
      <w:r>
        <w:rPr>
          <w:color w:val="221E1F"/>
          <w:w w:val="115"/>
          <w:sz w:val="20"/>
        </w:rPr>
        <w:t>происхождении</w:t>
      </w:r>
      <w:r>
        <w:rPr>
          <w:color w:val="221E1F"/>
          <w:spacing w:val="-8"/>
          <w:w w:val="115"/>
          <w:sz w:val="20"/>
        </w:rPr>
        <w:t xml:space="preserve"> </w:t>
      </w:r>
      <w:r>
        <w:rPr>
          <w:color w:val="221E1F"/>
          <w:w w:val="115"/>
          <w:sz w:val="20"/>
        </w:rPr>
        <w:t>слова,</w:t>
      </w:r>
      <w:r>
        <w:rPr>
          <w:color w:val="221E1F"/>
          <w:spacing w:val="-8"/>
          <w:w w:val="115"/>
          <w:sz w:val="20"/>
        </w:rPr>
        <w:t xml:space="preserve"> </w:t>
      </w:r>
      <w:r>
        <w:rPr>
          <w:color w:val="221E1F"/>
          <w:w w:val="115"/>
          <w:sz w:val="20"/>
        </w:rPr>
        <w:t>о синонимах слова);</w:t>
      </w:r>
    </w:p>
    <w:p w:rsidR="00940611" w:rsidRDefault="00F31279">
      <w:pPr>
        <w:pStyle w:val="a4"/>
        <w:numPr>
          <w:ilvl w:val="0"/>
          <w:numId w:val="35"/>
        </w:numPr>
        <w:tabs>
          <w:tab w:val="left" w:pos="1360"/>
          <w:tab w:val="left" w:pos="1361"/>
        </w:tabs>
        <w:spacing w:before="3"/>
        <w:ind w:right="922" w:hanging="342"/>
        <w:rPr>
          <w:sz w:val="20"/>
        </w:rPr>
      </w:pPr>
      <w:r>
        <w:tab/>
      </w:r>
      <w:r>
        <w:rPr>
          <w:color w:val="221E1F"/>
          <w:w w:val="120"/>
          <w:sz w:val="20"/>
        </w:rPr>
        <w:t>анализировать</w:t>
      </w:r>
      <w:r>
        <w:rPr>
          <w:color w:val="221E1F"/>
          <w:spacing w:val="-8"/>
          <w:w w:val="120"/>
          <w:sz w:val="20"/>
        </w:rPr>
        <w:t xml:space="preserve"> </w:t>
      </w:r>
      <w:r>
        <w:rPr>
          <w:color w:val="221E1F"/>
          <w:w w:val="120"/>
          <w:sz w:val="20"/>
        </w:rPr>
        <w:t>и</w:t>
      </w:r>
      <w:r>
        <w:rPr>
          <w:color w:val="221E1F"/>
          <w:spacing w:val="-8"/>
          <w:w w:val="120"/>
          <w:sz w:val="20"/>
        </w:rPr>
        <w:t xml:space="preserve"> </w:t>
      </w:r>
      <w:r>
        <w:rPr>
          <w:color w:val="221E1F"/>
          <w:w w:val="120"/>
          <w:sz w:val="20"/>
        </w:rPr>
        <w:t>создавать</w:t>
      </w:r>
      <w:r>
        <w:rPr>
          <w:color w:val="221E1F"/>
          <w:spacing w:val="-8"/>
          <w:w w:val="120"/>
          <w:sz w:val="20"/>
        </w:rPr>
        <w:t xml:space="preserve"> </w:t>
      </w:r>
      <w:r>
        <w:rPr>
          <w:color w:val="221E1F"/>
          <w:w w:val="120"/>
          <w:sz w:val="20"/>
        </w:rPr>
        <w:t>текстовую,</w:t>
      </w:r>
      <w:r>
        <w:rPr>
          <w:color w:val="221E1F"/>
          <w:spacing w:val="15"/>
          <w:w w:val="120"/>
          <w:sz w:val="20"/>
        </w:rPr>
        <w:t xml:space="preserve"> </w:t>
      </w:r>
      <w:r>
        <w:rPr>
          <w:color w:val="221E1F"/>
          <w:w w:val="120"/>
          <w:sz w:val="20"/>
        </w:rPr>
        <w:t>видео,</w:t>
      </w:r>
      <w:r>
        <w:rPr>
          <w:color w:val="221E1F"/>
          <w:spacing w:val="15"/>
          <w:w w:val="120"/>
          <w:sz w:val="20"/>
        </w:rPr>
        <w:t xml:space="preserve"> </w:t>
      </w:r>
      <w:r>
        <w:rPr>
          <w:color w:val="221E1F"/>
          <w:w w:val="120"/>
          <w:sz w:val="20"/>
        </w:rPr>
        <w:t>графиче</w:t>
      </w:r>
      <w:r>
        <w:rPr>
          <w:color w:val="221E1F"/>
          <w:spacing w:val="-8"/>
          <w:w w:val="120"/>
          <w:sz w:val="20"/>
        </w:rPr>
        <w:t xml:space="preserve"> </w:t>
      </w:r>
      <w:r>
        <w:rPr>
          <w:color w:val="221E1F"/>
          <w:w w:val="120"/>
          <w:sz w:val="20"/>
        </w:rPr>
        <w:t>скую,</w:t>
      </w:r>
      <w:r>
        <w:rPr>
          <w:color w:val="221E1F"/>
          <w:spacing w:val="15"/>
          <w:w w:val="120"/>
          <w:sz w:val="20"/>
        </w:rPr>
        <w:t xml:space="preserve"> </w:t>
      </w:r>
      <w:r>
        <w:rPr>
          <w:color w:val="221E1F"/>
          <w:w w:val="120"/>
          <w:sz w:val="20"/>
        </w:rPr>
        <w:t>звуковую</w:t>
      </w:r>
      <w:r>
        <w:rPr>
          <w:color w:val="221E1F"/>
          <w:spacing w:val="-8"/>
          <w:w w:val="120"/>
          <w:sz w:val="20"/>
        </w:rPr>
        <w:t xml:space="preserve"> </w:t>
      </w:r>
      <w:r>
        <w:rPr>
          <w:color w:val="221E1F"/>
          <w:w w:val="120"/>
          <w:sz w:val="20"/>
        </w:rPr>
        <w:t>информацию</w:t>
      </w:r>
      <w:r>
        <w:rPr>
          <w:color w:val="221E1F"/>
          <w:spacing w:val="-8"/>
          <w:w w:val="120"/>
          <w:sz w:val="20"/>
        </w:rPr>
        <w:t xml:space="preserve"> </w:t>
      </w:r>
      <w:r>
        <w:rPr>
          <w:color w:val="221E1F"/>
          <w:w w:val="120"/>
          <w:sz w:val="20"/>
        </w:rPr>
        <w:t>в соответствии с учебной зада чей;</w:t>
      </w:r>
    </w:p>
    <w:p w:rsidR="00940611" w:rsidRDefault="00F31279">
      <w:pPr>
        <w:pStyle w:val="a4"/>
        <w:numPr>
          <w:ilvl w:val="0"/>
          <w:numId w:val="35"/>
        </w:numPr>
        <w:tabs>
          <w:tab w:val="left" w:pos="1360"/>
          <w:tab w:val="left" w:pos="1361"/>
        </w:tabs>
        <w:spacing w:before="1"/>
        <w:ind w:right="1122" w:hanging="342"/>
        <w:rPr>
          <w:sz w:val="20"/>
        </w:rPr>
      </w:pPr>
      <w:r>
        <w:tab/>
      </w:r>
      <w:r>
        <w:rPr>
          <w:color w:val="221E1F"/>
          <w:w w:val="115"/>
          <w:sz w:val="20"/>
        </w:rPr>
        <w:t>понимать лингвистическую информацию,</w:t>
      </w:r>
      <w:r>
        <w:rPr>
          <w:color w:val="221E1F"/>
          <w:spacing w:val="40"/>
          <w:w w:val="115"/>
          <w:sz w:val="20"/>
        </w:rPr>
        <w:t xml:space="preserve"> </w:t>
      </w:r>
      <w:r>
        <w:rPr>
          <w:color w:val="221E1F"/>
          <w:w w:val="115"/>
          <w:sz w:val="20"/>
        </w:rPr>
        <w:t>зафиксирован ную в виде таблиц,</w:t>
      </w:r>
      <w:r>
        <w:rPr>
          <w:color w:val="221E1F"/>
          <w:spacing w:val="40"/>
          <w:w w:val="115"/>
          <w:sz w:val="20"/>
        </w:rPr>
        <w:t xml:space="preserve"> </w:t>
      </w:r>
      <w:r>
        <w:rPr>
          <w:color w:val="221E1F"/>
          <w:w w:val="115"/>
          <w:sz w:val="20"/>
        </w:rPr>
        <w:t>схем; самостоятельно</w:t>
      </w:r>
      <w:r>
        <w:rPr>
          <w:color w:val="221E1F"/>
          <w:spacing w:val="-13"/>
          <w:w w:val="115"/>
          <w:sz w:val="20"/>
        </w:rPr>
        <w:t xml:space="preserve"> </w:t>
      </w:r>
      <w:r>
        <w:rPr>
          <w:color w:val="221E1F"/>
          <w:w w:val="115"/>
          <w:sz w:val="20"/>
        </w:rPr>
        <w:t>создавать</w:t>
      </w:r>
      <w:r>
        <w:rPr>
          <w:color w:val="221E1F"/>
          <w:spacing w:val="-13"/>
          <w:w w:val="115"/>
          <w:sz w:val="20"/>
        </w:rPr>
        <w:t xml:space="preserve"> </w:t>
      </w:r>
      <w:r>
        <w:rPr>
          <w:color w:val="221E1F"/>
          <w:w w:val="115"/>
          <w:sz w:val="20"/>
        </w:rPr>
        <w:t>схемы,</w:t>
      </w:r>
      <w:r>
        <w:rPr>
          <w:color w:val="221E1F"/>
          <w:spacing w:val="-11"/>
          <w:w w:val="115"/>
          <w:sz w:val="20"/>
        </w:rPr>
        <w:t xml:space="preserve"> </w:t>
      </w:r>
      <w:r>
        <w:rPr>
          <w:color w:val="221E1F"/>
          <w:w w:val="115"/>
          <w:sz w:val="20"/>
        </w:rPr>
        <w:t>таб</w:t>
      </w:r>
      <w:r>
        <w:rPr>
          <w:color w:val="221E1F"/>
          <w:spacing w:val="-13"/>
          <w:w w:val="115"/>
          <w:sz w:val="20"/>
        </w:rPr>
        <w:t xml:space="preserve"> </w:t>
      </w:r>
      <w:r>
        <w:rPr>
          <w:color w:val="221E1F"/>
          <w:w w:val="115"/>
          <w:sz w:val="20"/>
        </w:rPr>
        <w:t>лицы</w:t>
      </w:r>
      <w:r>
        <w:rPr>
          <w:color w:val="221E1F"/>
          <w:spacing w:val="-13"/>
          <w:w w:val="115"/>
          <w:sz w:val="20"/>
        </w:rPr>
        <w:t xml:space="preserve"> </w:t>
      </w:r>
      <w:r>
        <w:rPr>
          <w:color w:val="221E1F"/>
          <w:w w:val="115"/>
          <w:sz w:val="20"/>
        </w:rPr>
        <w:t>для</w:t>
      </w:r>
      <w:r>
        <w:rPr>
          <w:color w:val="221E1F"/>
          <w:spacing w:val="-13"/>
          <w:w w:val="115"/>
          <w:sz w:val="20"/>
        </w:rPr>
        <w:t xml:space="preserve"> </w:t>
      </w:r>
      <w:r>
        <w:rPr>
          <w:color w:val="221E1F"/>
          <w:w w:val="115"/>
          <w:sz w:val="20"/>
        </w:rPr>
        <w:t>представления</w:t>
      </w:r>
      <w:r>
        <w:rPr>
          <w:color w:val="221E1F"/>
          <w:spacing w:val="-13"/>
          <w:w w:val="115"/>
          <w:sz w:val="20"/>
        </w:rPr>
        <w:t xml:space="preserve"> </w:t>
      </w:r>
      <w:r>
        <w:rPr>
          <w:color w:val="221E1F"/>
          <w:w w:val="115"/>
          <w:sz w:val="20"/>
        </w:rPr>
        <w:t>лингвистической</w:t>
      </w:r>
      <w:r>
        <w:rPr>
          <w:color w:val="221E1F"/>
          <w:spacing w:val="-13"/>
          <w:w w:val="115"/>
          <w:sz w:val="20"/>
        </w:rPr>
        <w:t xml:space="preserve"> </w:t>
      </w:r>
      <w:r>
        <w:rPr>
          <w:color w:val="221E1F"/>
          <w:w w:val="115"/>
          <w:sz w:val="20"/>
        </w:rPr>
        <w:t>информации.</w:t>
      </w:r>
    </w:p>
    <w:p w:rsidR="00940611" w:rsidRDefault="00F31279">
      <w:pPr>
        <w:pStyle w:val="a4"/>
        <w:numPr>
          <w:ilvl w:val="0"/>
          <w:numId w:val="35"/>
        </w:numPr>
        <w:tabs>
          <w:tab w:val="left" w:pos="1360"/>
          <w:tab w:val="left" w:pos="1361"/>
          <w:tab w:val="left" w:pos="7979"/>
        </w:tabs>
        <w:spacing w:before="1" w:line="230" w:lineRule="exact"/>
        <w:ind w:left="1360"/>
        <w:rPr>
          <w:b/>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10"/>
          <w:w w:val="110"/>
          <w:sz w:val="20"/>
        </w:rPr>
        <w:t xml:space="preserve"> </w:t>
      </w:r>
      <w:r>
        <w:rPr>
          <w:color w:val="221E1F"/>
          <w:w w:val="110"/>
          <w:sz w:val="20"/>
        </w:rPr>
        <w:t>обучения</w:t>
      </w:r>
      <w:r>
        <w:rPr>
          <w:color w:val="221E1F"/>
          <w:spacing w:val="-9"/>
          <w:w w:val="110"/>
          <w:sz w:val="20"/>
        </w:rPr>
        <w:t xml:space="preserve"> </w:t>
      </w:r>
      <w:r>
        <w:rPr>
          <w:color w:val="221E1F"/>
          <w:w w:val="110"/>
          <w:sz w:val="20"/>
        </w:rPr>
        <w:t>в</w:t>
      </w:r>
      <w:r>
        <w:rPr>
          <w:color w:val="221E1F"/>
          <w:spacing w:val="-10"/>
          <w:w w:val="110"/>
          <w:sz w:val="20"/>
        </w:rPr>
        <w:t xml:space="preserve"> </w:t>
      </w:r>
      <w:r>
        <w:rPr>
          <w:color w:val="221E1F"/>
          <w:w w:val="110"/>
          <w:sz w:val="20"/>
        </w:rPr>
        <w:t>начальной</w:t>
      </w:r>
      <w:r>
        <w:rPr>
          <w:color w:val="221E1F"/>
          <w:spacing w:val="-10"/>
          <w:w w:val="110"/>
          <w:sz w:val="20"/>
        </w:rPr>
        <w:t xml:space="preserve"> </w:t>
      </w:r>
      <w:r>
        <w:rPr>
          <w:color w:val="221E1F"/>
          <w:w w:val="110"/>
          <w:sz w:val="20"/>
        </w:rPr>
        <w:t>школе</w:t>
      </w:r>
      <w:r>
        <w:rPr>
          <w:color w:val="221E1F"/>
          <w:spacing w:val="-9"/>
          <w:w w:val="110"/>
          <w:sz w:val="20"/>
        </w:rPr>
        <w:t xml:space="preserve"> </w:t>
      </w:r>
      <w:r>
        <w:rPr>
          <w:color w:val="221E1F"/>
          <w:w w:val="110"/>
          <w:sz w:val="20"/>
        </w:rPr>
        <w:t>у</w:t>
      </w:r>
      <w:r>
        <w:rPr>
          <w:color w:val="221E1F"/>
          <w:spacing w:val="-10"/>
          <w:w w:val="110"/>
          <w:sz w:val="20"/>
        </w:rPr>
        <w:t xml:space="preserve"> </w:t>
      </w:r>
      <w:r>
        <w:rPr>
          <w:color w:val="221E1F"/>
          <w:w w:val="110"/>
          <w:sz w:val="20"/>
        </w:rPr>
        <w:t>обучающегося</w:t>
      </w:r>
      <w:r>
        <w:rPr>
          <w:color w:val="221E1F"/>
          <w:spacing w:val="-10"/>
          <w:w w:val="110"/>
          <w:sz w:val="20"/>
        </w:rPr>
        <w:t xml:space="preserve"> </w:t>
      </w:r>
      <w:r>
        <w:rPr>
          <w:color w:val="221E1F"/>
          <w:spacing w:val="-2"/>
          <w:w w:val="110"/>
          <w:sz w:val="20"/>
        </w:rPr>
        <w:t>форми</w:t>
      </w:r>
      <w:r>
        <w:rPr>
          <w:color w:val="221E1F"/>
          <w:sz w:val="20"/>
        </w:rPr>
        <w:tab/>
      </w:r>
      <w:r>
        <w:rPr>
          <w:color w:val="221E1F"/>
          <w:w w:val="110"/>
          <w:sz w:val="20"/>
        </w:rPr>
        <w:t>руются</w:t>
      </w:r>
      <w:r>
        <w:rPr>
          <w:color w:val="221E1F"/>
          <w:spacing w:val="52"/>
          <w:w w:val="110"/>
          <w:sz w:val="20"/>
        </w:rPr>
        <w:t xml:space="preserve"> </w:t>
      </w:r>
      <w:r>
        <w:rPr>
          <w:b/>
          <w:color w:val="221E1F"/>
          <w:spacing w:val="-2"/>
          <w:w w:val="110"/>
          <w:sz w:val="20"/>
        </w:rPr>
        <w:t>коммуникативные</w:t>
      </w:r>
    </w:p>
    <w:p w:rsidR="00940611" w:rsidRDefault="00F31279">
      <w:pPr>
        <w:pStyle w:val="a3"/>
        <w:spacing w:before="0"/>
        <w:ind w:left="811"/>
      </w:pPr>
      <w:r>
        <w:rPr>
          <w:color w:val="221E1F"/>
          <w:spacing w:val="-2"/>
          <w:w w:val="105"/>
        </w:rPr>
        <w:t>универсальные</w:t>
      </w:r>
      <w:r>
        <w:rPr>
          <w:color w:val="221E1F"/>
          <w:spacing w:val="-1"/>
          <w:w w:val="105"/>
        </w:rPr>
        <w:t xml:space="preserve"> </w:t>
      </w:r>
      <w:r>
        <w:rPr>
          <w:color w:val="221E1F"/>
          <w:spacing w:val="-2"/>
          <w:w w:val="105"/>
        </w:rPr>
        <w:t>учебные</w:t>
      </w:r>
      <w:r>
        <w:rPr>
          <w:color w:val="221E1F"/>
          <w:spacing w:val="-1"/>
          <w:w w:val="105"/>
        </w:rPr>
        <w:t xml:space="preserve"> </w:t>
      </w:r>
      <w:r>
        <w:rPr>
          <w:color w:val="221E1F"/>
          <w:spacing w:val="-2"/>
          <w:w w:val="105"/>
        </w:rPr>
        <w:t>действия.</w:t>
      </w:r>
    </w:p>
    <w:p w:rsidR="00940611" w:rsidRDefault="00F31279">
      <w:pPr>
        <w:spacing w:before="2" w:line="230" w:lineRule="exact"/>
        <w:ind w:left="811"/>
        <w:rPr>
          <w:sz w:val="20"/>
        </w:rPr>
      </w:pPr>
      <w:r>
        <w:rPr>
          <w:i/>
          <w:color w:val="221E1F"/>
          <w:spacing w:val="-2"/>
          <w:w w:val="115"/>
          <w:sz w:val="20"/>
        </w:rPr>
        <w:t>Общение</w:t>
      </w:r>
      <w:r>
        <w:rPr>
          <w:color w:val="221E1F"/>
          <w:spacing w:val="-2"/>
          <w:w w:val="115"/>
          <w:sz w:val="20"/>
        </w:rPr>
        <w:t>:</w:t>
      </w:r>
    </w:p>
    <w:p w:rsidR="00940611" w:rsidRDefault="00F31279">
      <w:pPr>
        <w:pStyle w:val="a4"/>
        <w:numPr>
          <w:ilvl w:val="0"/>
          <w:numId w:val="35"/>
        </w:numPr>
        <w:tabs>
          <w:tab w:val="left" w:pos="1360"/>
          <w:tab w:val="left" w:pos="1361"/>
        </w:tabs>
        <w:ind w:right="1064" w:hanging="342"/>
        <w:rPr>
          <w:sz w:val="20"/>
        </w:rPr>
      </w:pPr>
      <w:r>
        <w:tab/>
      </w:r>
      <w:r>
        <w:rPr>
          <w:color w:val="221E1F"/>
          <w:w w:val="115"/>
          <w:sz w:val="20"/>
        </w:rPr>
        <w:t>воспринимать</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формулировать</w:t>
      </w:r>
      <w:r>
        <w:rPr>
          <w:color w:val="221E1F"/>
          <w:spacing w:val="-8"/>
          <w:w w:val="115"/>
          <w:sz w:val="20"/>
        </w:rPr>
        <w:t xml:space="preserve"> </w:t>
      </w:r>
      <w:r>
        <w:rPr>
          <w:color w:val="221E1F"/>
          <w:w w:val="115"/>
          <w:sz w:val="20"/>
        </w:rPr>
        <w:t>суждения,</w:t>
      </w:r>
      <w:r>
        <w:rPr>
          <w:color w:val="221E1F"/>
          <w:spacing w:val="16"/>
          <w:w w:val="115"/>
          <w:sz w:val="20"/>
        </w:rPr>
        <w:t xml:space="preserve"> </w:t>
      </w:r>
      <w:r>
        <w:rPr>
          <w:color w:val="221E1F"/>
          <w:w w:val="115"/>
          <w:sz w:val="20"/>
        </w:rPr>
        <w:t>выражать</w:t>
      </w:r>
      <w:r>
        <w:rPr>
          <w:color w:val="221E1F"/>
          <w:spacing w:val="-8"/>
          <w:w w:val="115"/>
          <w:sz w:val="20"/>
        </w:rPr>
        <w:t xml:space="preserve"> </w:t>
      </w:r>
      <w:r>
        <w:rPr>
          <w:color w:val="221E1F"/>
          <w:w w:val="115"/>
          <w:sz w:val="20"/>
        </w:rPr>
        <w:t>эмо</w:t>
      </w:r>
      <w:r>
        <w:rPr>
          <w:color w:val="221E1F"/>
          <w:spacing w:val="-8"/>
          <w:w w:val="115"/>
          <w:sz w:val="20"/>
        </w:rPr>
        <w:t xml:space="preserve"> </w:t>
      </w:r>
      <w:r>
        <w:rPr>
          <w:color w:val="221E1F"/>
          <w:w w:val="115"/>
          <w:sz w:val="20"/>
        </w:rPr>
        <w:t>ции</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соответствии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целями</w:t>
      </w:r>
      <w:r>
        <w:rPr>
          <w:color w:val="221E1F"/>
          <w:spacing w:val="-8"/>
          <w:w w:val="115"/>
          <w:sz w:val="20"/>
        </w:rPr>
        <w:t xml:space="preserve"> </w:t>
      </w:r>
      <w:r>
        <w:rPr>
          <w:color w:val="221E1F"/>
          <w:w w:val="115"/>
          <w:sz w:val="20"/>
        </w:rPr>
        <w:t>и условиями общения в знакомой среде;</w:t>
      </w:r>
    </w:p>
    <w:p w:rsidR="00940611" w:rsidRDefault="00F31279">
      <w:pPr>
        <w:pStyle w:val="a4"/>
        <w:numPr>
          <w:ilvl w:val="0"/>
          <w:numId w:val="35"/>
        </w:numPr>
        <w:tabs>
          <w:tab w:val="left" w:pos="1360"/>
          <w:tab w:val="left" w:pos="1361"/>
        </w:tabs>
        <w:spacing w:before="1"/>
        <w:ind w:right="570" w:hanging="342"/>
        <w:rPr>
          <w:sz w:val="20"/>
        </w:rPr>
      </w:pPr>
      <w:r>
        <w:tab/>
      </w:r>
      <w:r>
        <w:rPr>
          <w:color w:val="221E1F"/>
          <w:w w:val="115"/>
          <w:sz w:val="20"/>
        </w:rPr>
        <w:t>проявлять уважительное отношение к собеседнику, со</w:t>
      </w:r>
      <w:r>
        <w:rPr>
          <w:color w:val="221E1F"/>
          <w:spacing w:val="40"/>
          <w:w w:val="115"/>
          <w:sz w:val="20"/>
        </w:rPr>
        <w:t xml:space="preserve"> </w:t>
      </w:r>
      <w:r>
        <w:rPr>
          <w:color w:val="221E1F"/>
          <w:w w:val="115"/>
          <w:sz w:val="20"/>
        </w:rPr>
        <w:t xml:space="preserve">блюдать правила ведения диалоги и </w:t>
      </w:r>
      <w:r>
        <w:rPr>
          <w:color w:val="221E1F"/>
          <w:spacing w:val="-2"/>
          <w:w w:val="115"/>
          <w:sz w:val="20"/>
        </w:rPr>
        <w:t>дискуссии;</w:t>
      </w:r>
    </w:p>
    <w:p w:rsidR="00940611" w:rsidRDefault="00F31279">
      <w:pPr>
        <w:pStyle w:val="a4"/>
        <w:numPr>
          <w:ilvl w:val="0"/>
          <w:numId w:val="35"/>
        </w:numPr>
        <w:tabs>
          <w:tab w:val="left" w:pos="1360"/>
          <w:tab w:val="left" w:pos="1361"/>
        </w:tabs>
        <w:spacing w:before="1"/>
        <w:ind w:left="1360"/>
        <w:rPr>
          <w:sz w:val="20"/>
        </w:rPr>
      </w:pPr>
      <w:r>
        <w:rPr>
          <w:color w:val="221E1F"/>
          <w:spacing w:val="-2"/>
          <w:w w:val="120"/>
          <w:sz w:val="20"/>
        </w:rPr>
        <w:t>признавать</w:t>
      </w:r>
      <w:r>
        <w:rPr>
          <w:color w:val="221E1F"/>
          <w:w w:val="120"/>
          <w:sz w:val="20"/>
        </w:rPr>
        <w:t xml:space="preserve"> </w:t>
      </w:r>
      <w:r>
        <w:rPr>
          <w:color w:val="221E1F"/>
          <w:spacing w:val="-2"/>
          <w:w w:val="120"/>
          <w:sz w:val="20"/>
        </w:rPr>
        <w:t>возможность</w:t>
      </w:r>
      <w:r>
        <w:rPr>
          <w:color w:val="221E1F"/>
          <w:spacing w:val="1"/>
          <w:w w:val="120"/>
          <w:sz w:val="20"/>
        </w:rPr>
        <w:t xml:space="preserve"> </w:t>
      </w:r>
      <w:r>
        <w:rPr>
          <w:color w:val="221E1F"/>
          <w:spacing w:val="-2"/>
          <w:w w:val="120"/>
          <w:sz w:val="20"/>
        </w:rPr>
        <w:t>существования</w:t>
      </w:r>
      <w:r>
        <w:rPr>
          <w:color w:val="221E1F"/>
          <w:spacing w:val="1"/>
          <w:w w:val="120"/>
          <w:sz w:val="20"/>
        </w:rPr>
        <w:t xml:space="preserve"> </w:t>
      </w:r>
      <w:r>
        <w:rPr>
          <w:color w:val="221E1F"/>
          <w:spacing w:val="-2"/>
          <w:w w:val="120"/>
          <w:sz w:val="20"/>
        </w:rPr>
        <w:t>разных</w:t>
      </w:r>
      <w:r>
        <w:rPr>
          <w:color w:val="221E1F"/>
          <w:w w:val="120"/>
          <w:sz w:val="20"/>
        </w:rPr>
        <w:t xml:space="preserve"> </w:t>
      </w:r>
      <w:r>
        <w:rPr>
          <w:color w:val="221E1F"/>
          <w:spacing w:val="-2"/>
          <w:w w:val="120"/>
          <w:sz w:val="20"/>
        </w:rPr>
        <w:t>точек</w:t>
      </w:r>
      <w:r>
        <w:rPr>
          <w:color w:val="221E1F"/>
          <w:spacing w:val="1"/>
          <w:w w:val="120"/>
          <w:sz w:val="20"/>
        </w:rPr>
        <w:t xml:space="preserve"> </w:t>
      </w:r>
      <w:r>
        <w:rPr>
          <w:color w:val="221E1F"/>
          <w:spacing w:val="-2"/>
          <w:w w:val="120"/>
          <w:sz w:val="20"/>
        </w:rPr>
        <w:t>зрения;</w:t>
      </w:r>
    </w:p>
    <w:p w:rsidR="00940611" w:rsidRDefault="00F31279">
      <w:pPr>
        <w:pStyle w:val="a4"/>
        <w:numPr>
          <w:ilvl w:val="0"/>
          <w:numId w:val="35"/>
        </w:numPr>
        <w:tabs>
          <w:tab w:val="left" w:pos="1360"/>
          <w:tab w:val="left" w:pos="1361"/>
        </w:tabs>
        <w:spacing w:before="2" w:line="230" w:lineRule="exact"/>
        <w:ind w:left="1360"/>
        <w:rPr>
          <w:sz w:val="20"/>
        </w:rPr>
      </w:pPr>
      <w:r>
        <w:rPr>
          <w:color w:val="221E1F"/>
          <w:w w:val="115"/>
          <w:sz w:val="20"/>
        </w:rPr>
        <w:t>корректно</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аргументированно</w:t>
      </w:r>
      <w:r>
        <w:rPr>
          <w:color w:val="221E1F"/>
          <w:spacing w:val="-13"/>
          <w:w w:val="115"/>
          <w:sz w:val="20"/>
        </w:rPr>
        <w:t xml:space="preserve"> </w:t>
      </w:r>
      <w:r>
        <w:rPr>
          <w:color w:val="221E1F"/>
          <w:w w:val="115"/>
          <w:sz w:val="20"/>
        </w:rPr>
        <w:t>высказывать</w:t>
      </w:r>
      <w:r>
        <w:rPr>
          <w:color w:val="221E1F"/>
          <w:spacing w:val="-13"/>
          <w:w w:val="115"/>
          <w:sz w:val="20"/>
        </w:rPr>
        <w:t xml:space="preserve"> </w:t>
      </w:r>
      <w:r>
        <w:rPr>
          <w:color w:val="221E1F"/>
          <w:w w:val="115"/>
          <w:sz w:val="20"/>
        </w:rPr>
        <w:t>своё</w:t>
      </w:r>
      <w:r>
        <w:rPr>
          <w:color w:val="221E1F"/>
          <w:spacing w:val="32"/>
          <w:w w:val="115"/>
          <w:sz w:val="20"/>
        </w:rPr>
        <w:t xml:space="preserve"> </w:t>
      </w:r>
      <w:r>
        <w:rPr>
          <w:color w:val="221E1F"/>
          <w:w w:val="115"/>
          <w:sz w:val="20"/>
        </w:rPr>
        <w:t>мне</w:t>
      </w:r>
      <w:r>
        <w:rPr>
          <w:color w:val="221E1F"/>
          <w:spacing w:val="-13"/>
          <w:w w:val="115"/>
          <w:sz w:val="20"/>
        </w:rPr>
        <w:t xml:space="preserve"> </w:t>
      </w:r>
      <w:r>
        <w:rPr>
          <w:color w:val="221E1F"/>
          <w:spacing w:val="-4"/>
          <w:w w:val="115"/>
          <w:sz w:val="20"/>
        </w:rPr>
        <w:t>ние;</w:t>
      </w:r>
    </w:p>
    <w:p w:rsidR="00940611" w:rsidRDefault="00F31279">
      <w:pPr>
        <w:pStyle w:val="a4"/>
        <w:numPr>
          <w:ilvl w:val="0"/>
          <w:numId w:val="35"/>
        </w:numPr>
        <w:tabs>
          <w:tab w:val="left" w:pos="1360"/>
          <w:tab w:val="left" w:pos="1361"/>
        </w:tabs>
        <w:ind w:left="1360"/>
        <w:rPr>
          <w:sz w:val="20"/>
        </w:rPr>
      </w:pPr>
      <w:r>
        <w:rPr>
          <w:color w:val="221E1F"/>
          <w:w w:val="115"/>
          <w:sz w:val="20"/>
        </w:rPr>
        <w:t>строить</w:t>
      </w:r>
      <w:r>
        <w:rPr>
          <w:color w:val="221E1F"/>
          <w:spacing w:val="-13"/>
          <w:w w:val="115"/>
          <w:sz w:val="20"/>
        </w:rPr>
        <w:t xml:space="preserve"> </w:t>
      </w:r>
      <w:r>
        <w:rPr>
          <w:color w:val="221E1F"/>
          <w:w w:val="115"/>
          <w:sz w:val="20"/>
        </w:rPr>
        <w:t>речевое</w:t>
      </w:r>
      <w:r>
        <w:rPr>
          <w:color w:val="221E1F"/>
          <w:spacing w:val="-13"/>
          <w:w w:val="115"/>
          <w:sz w:val="20"/>
        </w:rPr>
        <w:t xml:space="preserve"> </w:t>
      </w:r>
      <w:r>
        <w:rPr>
          <w:color w:val="221E1F"/>
          <w:w w:val="115"/>
          <w:sz w:val="20"/>
        </w:rPr>
        <w:t>высказывание</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соответствии</w:t>
      </w:r>
      <w:r>
        <w:rPr>
          <w:color w:val="221E1F"/>
          <w:spacing w:val="-12"/>
          <w:w w:val="115"/>
          <w:sz w:val="20"/>
        </w:rPr>
        <w:t xml:space="preserve"> </w:t>
      </w:r>
      <w:r>
        <w:rPr>
          <w:color w:val="221E1F"/>
          <w:w w:val="115"/>
          <w:sz w:val="20"/>
        </w:rPr>
        <w:t>с</w:t>
      </w:r>
      <w:r>
        <w:rPr>
          <w:color w:val="221E1F"/>
          <w:spacing w:val="-13"/>
          <w:w w:val="115"/>
          <w:sz w:val="20"/>
        </w:rPr>
        <w:t xml:space="preserve"> </w:t>
      </w:r>
      <w:r>
        <w:rPr>
          <w:color w:val="221E1F"/>
          <w:w w:val="115"/>
          <w:sz w:val="20"/>
        </w:rPr>
        <w:t>постав</w:t>
      </w:r>
      <w:r>
        <w:rPr>
          <w:color w:val="221E1F"/>
          <w:spacing w:val="-13"/>
          <w:w w:val="115"/>
          <w:sz w:val="20"/>
        </w:rPr>
        <w:t xml:space="preserve"> </w:t>
      </w:r>
      <w:r>
        <w:rPr>
          <w:color w:val="221E1F"/>
          <w:w w:val="115"/>
          <w:sz w:val="20"/>
        </w:rPr>
        <w:t>ленной</w:t>
      </w:r>
      <w:r>
        <w:rPr>
          <w:color w:val="221E1F"/>
          <w:spacing w:val="-13"/>
          <w:w w:val="115"/>
          <w:sz w:val="20"/>
        </w:rPr>
        <w:t xml:space="preserve"> </w:t>
      </w:r>
      <w:r>
        <w:rPr>
          <w:color w:val="221E1F"/>
          <w:spacing w:val="-2"/>
          <w:w w:val="115"/>
          <w:sz w:val="20"/>
        </w:rPr>
        <w:t>задачей;</w:t>
      </w:r>
    </w:p>
    <w:p w:rsidR="00940611" w:rsidRDefault="00F31279">
      <w:pPr>
        <w:pStyle w:val="a4"/>
        <w:numPr>
          <w:ilvl w:val="0"/>
          <w:numId w:val="35"/>
        </w:numPr>
        <w:tabs>
          <w:tab w:val="left" w:pos="1360"/>
          <w:tab w:val="left" w:pos="1361"/>
        </w:tabs>
        <w:spacing w:before="1"/>
        <w:ind w:right="1525" w:hanging="342"/>
        <w:rPr>
          <w:sz w:val="20"/>
        </w:rPr>
      </w:pPr>
      <w:r>
        <w:tab/>
      </w:r>
      <w:r>
        <w:rPr>
          <w:color w:val="221E1F"/>
          <w:w w:val="115"/>
          <w:sz w:val="20"/>
        </w:rPr>
        <w:t>создавать</w:t>
      </w:r>
      <w:r>
        <w:rPr>
          <w:color w:val="221E1F"/>
          <w:spacing w:val="-9"/>
          <w:w w:val="115"/>
          <w:sz w:val="20"/>
        </w:rPr>
        <w:t xml:space="preserve"> </w:t>
      </w:r>
      <w:r>
        <w:rPr>
          <w:color w:val="221E1F"/>
          <w:w w:val="115"/>
          <w:sz w:val="20"/>
        </w:rPr>
        <w:t>устные</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письменные</w:t>
      </w:r>
      <w:r>
        <w:rPr>
          <w:color w:val="221E1F"/>
          <w:spacing w:val="-9"/>
          <w:w w:val="115"/>
          <w:sz w:val="20"/>
        </w:rPr>
        <w:t xml:space="preserve"> </w:t>
      </w:r>
      <w:r>
        <w:rPr>
          <w:color w:val="221E1F"/>
          <w:w w:val="115"/>
          <w:sz w:val="20"/>
        </w:rPr>
        <w:t>тексты</w:t>
      </w:r>
      <w:r>
        <w:rPr>
          <w:color w:val="221E1F"/>
          <w:spacing w:val="80"/>
          <w:w w:val="115"/>
          <w:sz w:val="20"/>
        </w:rPr>
        <w:t xml:space="preserve"> </w:t>
      </w:r>
      <w:r>
        <w:rPr>
          <w:color w:val="221E1F"/>
          <w:w w:val="115"/>
          <w:sz w:val="20"/>
        </w:rPr>
        <w:t>(описание,</w:t>
      </w:r>
      <w:r>
        <w:rPr>
          <w:color w:val="221E1F"/>
          <w:spacing w:val="-7"/>
          <w:w w:val="115"/>
          <w:sz w:val="20"/>
        </w:rPr>
        <w:t xml:space="preserve"> </w:t>
      </w:r>
      <w:r>
        <w:rPr>
          <w:color w:val="221E1F"/>
          <w:w w:val="115"/>
          <w:sz w:val="20"/>
        </w:rPr>
        <w:t>рас</w:t>
      </w:r>
      <w:r>
        <w:rPr>
          <w:color w:val="221E1F"/>
          <w:spacing w:val="-9"/>
          <w:w w:val="115"/>
          <w:sz w:val="20"/>
        </w:rPr>
        <w:t xml:space="preserve"> </w:t>
      </w:r>
      <w:r>
        <w:rPr>
          <w:color w:val="221E1F"/>
          <w:w w:val="115"/>
          <w:sz w:val="20"/>
        </w:rPr>
        <w:t>суждение,</w:t>
      </w:r>
      <w:r>
        <w:rPr>
          <w:color w:val="221E1F"/>
          <w:spacing w:val="-7"/>
          <w:w w:val="115"/>
          <w:sz w:val="20"/>
        </w:rPr>
        <w:t xml:space="preserve"> </w:t>
      </w:r>
      <w:r>
        <w:rPr>
          <w:color w:val="221E1F"/>
          <w:w w:val="115"/>
          <w:sz w:val="20"/>
        </w:rPr>
        <w:t>повествование)</w:t>
      </w:r>
      <w:r>
        <w:rPr>
          <w:color w:val="221E1F"/>
          <w:spacing w:val="-7"/>
          <w:w w:val="115"/>
          <w:sz w:val="20"/>
        </w:rPr>
        <w:t xml:space="preserve"> </w:t>
      </w:r>
      <w:r>
        <w:rPr>
          <w:color w:val="221E1F"/>
          <w:w w:val="115"/>
          <w:sz w:val="20"/>
        </w:rPr>
        <w:t>в соответствии с речевой ситуацией;</w:t>
      </w:r>
    </w:p>
    <w:p w:rsidR="00940611" w:rsidRDefault="00F31279">
      <w:pPr>
        <w:pStyle w:val="a4"/>
        <w:numPr>
          <w:ilvl w:val="0"/>
          <w:numId w:val="35"/>
        </w:numPr>
        <w:tabs>
          <w:tab w:val="left" w:pos="1360"/>
          <w:tab w:val="left" w:pos="1361"/>
        </w:tabs>
        <w:spacing w:before="1"/>
        <w:ind w:right="828" w:hanging="342"/>
        <w:rPr>
          <w:sz w:val="20"/>
        </w:rPr>
      </w:pPr>
      <w:r>
        <w:tab/>
      </w:r>
      <w:r>
        <w:rPr>
          <w:color w:val="221E1F"/>
          <w:w w:val="115"/>
          <w:sz w:val="20"/>
        </w:rPr>
        <w:t>готовить</w:t>
      </w:r>
      <w:r>
        <w:rPr>
          <w:color w:val="221E1F"/>
          <w:spacing w:val="-8"/>
          <w:w w:val="115"/>
          <w:sz w:val="20"/>
        </w:rPr>
        <w:t xml:space="preserve"> </w:t>
      </w:r>
      <w:r>
        <w:rPr>
          <w:color w:val="221E1F"/>
          <w:w w:val="115"/>
          <w:sz w:val="20"/>
        </w:rPr>
        <w:t>небольшие</w:t>
      </w:r>
      <w:r>
        <w:rPr>
          <w:color w:val="221E1F"/>
          <w:spacing w:val="-8"/>
          <w:w w:val="115"/>
          <w:sz w:val="20"/>
        </w:rPr>
        <w:t xml:space="preserve"> </w:t>
      </w:r>
      <w:r>
        <w:rPr>
          <w:color w:val="221E1F"/>
          <w:w w:val="115"/>
          <w:sz w:val="20"/>
        </w:rPr>
        <w:t>публичные</w:t>
      </w:r>
      <w:r>
        <w:rPr>
          <w:color w:val="221E1F"/>
          <w:spacing w:val="-8"/>
          <w:w w:val="115"/>
          <w:sz w:val="20"/>
        </w:rPr>
        <w:t xml:space="preserve"> </w:t>
      </w:r>
      <w:r>
        <w:rPr>
          <w:color w:val="221E1F"/>
          <w:w w:val="115"/>
          <w:sz w:val="20"/>
        </w:rPr>
        <w:t>выступления</w:t>
      </w:r>
      <w:r>
        <w:rPr>
          <w:color w:val="221E1F"/>
          <w:spacing w:val="-8"/>
          <w:w w:val="115"/>
          <w:sz w:val="20"/>
        </w:rPr>
        <w:t xml:space="preserve"> </w:t>
      </w:r>
      <w:r>
        <w:rPr>
          <w:color w:val="221E1F"/>
          <w:w w:val="115"/>
          <w:sz w:val="20"/>
        </w:rPr>
        <w:t>о</w:t>
      </w:r>
      <w:r>
        <w:rPr>
          <w:color w:val="221E1F"/>
          <w:spacing w:val="-8"/>
          <w:w w:val="115"/>
          <w:sz w:val="20"/>
        </w:rPr>
        <w:t xml:space="preserve"> </w:t>
      </w:r>
      <w:r>
        <w:rPr>
          <w:color w:val="221E1F"/>
          <w:w w:val="115"/>
          <w:sz w:val="20"/>
        </w:rPr>
        <w:t>результа</w:t>
      </w:r>
      <w:r>
        <w:rPr>
          <w:color w:val="221E1F"/>
          <w:spacing w:val="-8"/>
          <w:w w:val="115"/>
          <w:sz w:val="20"/>
        </w:rPr>
        <w:t xml:space="preserve"> </w:t>
      </w:r>
      <w:r>
        <w:rPr>
          <w:color w:val="221E1F"/>
          <w:w w:val="115"/>
          <w:sz w:val="20"/>
        </w:rPr>
        <w:t>тах</w:t>
      </w:r>
      <w:r>
        <w:rPr>
          <w:color w:val="221E1F"/>
          <w:spacing w:val="-8"/>
          <w:w w:val="115"/>
          <w:sz w:val="20"/>
        </w:rPr>
        <w:t xml:space="preserve"> </w:t>
      </w:r>
      <w:r>
        <w:rPr>
          <w:color w:val="221E1F"/>
          <w:w w:val="115"/>
          <w:sz w:val="20"/>
        </w:rPr>
        <w:t>парной</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групповой</w:t>
      </w:r>
      <w:r>
        <w:rPr>
          <w:color w:val="221E1F"/>
          <w:spacing w:val="-8"/>
          <w:w w:val="115"/>
          <w:sz w:val="20"/>
        </w:rPr>
        <w:t xml:space="preserve"> </w:t>
      </w:r>
      <w:r>
        <w:rPr>
          <w:color w:val="221E1F"/>
          <w:w w:val="115"/>
          <w:sz w:val="20"/>
        </w:rPr>
        <w:t>работы, о результатах наблюдения, вы полненного миниисследования, проектного задания;</w:t>
      </w:r>
    </w:p>
    <w:p w:rsidR="00940611" w:rsidRDefault="00F31279">
      <w:pPr>
        <w:pStyle w:val="a4"/>
        <w:numPr>
          <w:ilvl w:val="0"/>
          <w:numId w:val="35"/>
        </w:numPr>
        <w:tabs>
          <w:tab w:val="left" w:pos="1360"/>
          <w:tab w:val="left" w:pos="1361"/>
        </w:tabs>
        <w:spacing w:before="2" w:line="230" w:lineRule="exact"/>
        <w:ind w:left="1360"/>
        <w:rPr>
          <w:sz w:val="20"/>
        </w:rPr>
      </w:pPr>
      <w:r>
        <w:rPr>
          <w:color w:val="221E1F"/>
          <w:w w:val="120"/>
          <w:sz w:val="20"/>
        </w:rPr>
        <w:t>подбирать</w:t>
      </w:r>
      <w:r>
        <w:rPr>
          <w:color w:val="221E1F"/>
          <w:spacing w:val="-15"/>
          <w:w w:val="120"/>
          <w:sz w:val="20"/>
        </w:rPr>
        <w:t xml:space="preserve"> </w:t>
      </w:r>
      <w:r>
        <w:rPr>
          <w:color w:val="221E1F"/>
          <w:w w:val="120"/>
          <w:sz w:val="20"/>
        </w:rPr>
        <w:t>иллюстративный</w:t>
      </w:r>
      <w:r>
        <w:rPr>
          <w:color w:val="221E1F"/>
          <w:spacing w:val="-14"/>
          <w:w w:val="120"/>
          <w:sz w:val="20"/>
        </w:rPr>
        <w:t xml:space="preserve"> </w:t>
      </w:r>
      <w:r>
        <w:rPr>
          <w:color w:val="221E1F"/>
          <w:w w:val="120"/>
          <w:sz w:val="20"/>
        </w:rPr>
        <w:t>материал</w:t>
      </w:r>
      <w:r>
        <w:rPr>
          <w:color w:val="221E1F"/>
          <w:spacing w:val="-15"/>
          <w:w w:val="120"/>
          <w:sz w:val="20"/>
        </w:rPr>
        <w:t xml:space="preserve"> </w:t>
      </w:r>
      <w:r>
        <w:rPr>
          <w:color w:val="221E1F"/>
          <w:w w:val="120"/>
          <w:sz w:val="20"/>
        </w:rPr>
        <w:t>(рисунки,</w:t>
      </w:r>
      <w:r>
        <w:rPr>
          <w:color w:val="221E1F"/>
          <w:spacing w:val="-14"/>
          <w:w w:val="120"/>
          <w:sz w:val="20"/>
        </w:rPr>
        <w:t xml:space="preserve"> </w:t>
      </w:r>
      <w:r>
        <w:rPr>
          <w:color w:val="221E1F"/>
          <w:w w:val="120"/>
          <w:sz w:val="20"/>
        </w:rPr>
        <w:t>фото,</w:t>
      </w:r>
      <w:r>
        <w:rPr>
          <w:color w:val="221E1F"/>
          <w:spacing w:val="-15"/>
          <w:w w:val="120"/>
          <w:sz w:val="20"/>
        </w:rPr>
        <w:t xml:space="preserve"> </w:t>
      </w:r>
      <w:r>
        <w:rPr>
          <w:color w:val="221E1F"/>
          <w:w w:val="120"/>
          <w:sz w:val="20"/>
        </w:rPr>
        <w:t>плакаты)</w:t>
      </w:r>
      <w:r>
        <w:rPr>
          <w:color w:val="221E1F"/>
          <w:spacing w:val="-12"/>
          <w:w w:val="120"/>
          <w:sz w:val="20"/>
        </w:rPr>
        <w:t xml:space="preserve"> </w:t>
      </w:r>
      <w:r>
        <w:rPr>
          <w:color w:val="221E1F"/>
          <w:w w:val="120"/>
          <w:sz w:val="20"/>
        </w:rPr>
        <w:t>к</w:t>
      </w:r>
      <w:r>
        <w:rPr>
          <w:color w:val="221E1F"/>
          <w:spacing w:val="-14"/>
          <w:w w:val="120"/>
          <w:sz w:val="20"/>
        </w:rPr>
        <w:t xml:space="preserve"> </w:t>
      </w:r>
      <w:r>
        <w:rPr>
          <w:color w:val="221E1F"/>
          <w:w w:val="120"/>
          <w:sz w:val="20"/>
        </w:rPr>
        <w:t>тексту</w:t>
      </w:r>
      <w:r>
        <w:rPr>
          <w:color w:val="221E1F"/>
          <w:spacing w:val="-15"/>
          <w:w w:val="120"/>
          <w:sz w:val="20"/>
        </w:rPr>
        <w:t xml:space="preserve"> </w:t>
      </w:r>
      <w:r>
        <w:rPr>
          <w:color w:val="221E1F"/>
          <w:spacing w:val="-2"/>
          <w:w w:val="120"/>
          <w:sz w:val="20"/>
        </w:rPr>
        <w:t>выступления.</w:t>
      </w:r>
    </w:p>
    <w:p w:rsidR="00940611" w:rsidRDefault="00F31279">
      <w:pPr>
        <w:pStyle w:val="a4"/>
        <w:numPr>
          <w:ilvl w:val="0"/>
          <w:numId w:val="35"/>
        </w:numPr>
        <w:tabs>
          <w:tab w:val="left" w:pos="1360"/>
          <w:tab w:val="left" w:pos="1361"/>
          <w:tab w:val="left" w:pos="9151"/>
        </w:tabs>
        <w:ind w:left="1360"/>
        <w:rPr>
          <w:b/>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10"/>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10"/>
          <w:w w:val="110"/>
          <w:sz w:val="20"/>
        </w:rPr>
        <w:t xml:space="preserve"> </w:t>
      </w:r>
      <w:r>
        <w:rPr>
          <w:color w:val="221E1F"/>
          <w:w w:val="110"/>
          <w:sz w:val="20"/>
        </w:rPr>
        <w:t>начальной</w:t>
      </w:r>
      <w:r>
        <w:rPr>
          <w:color w:val="221E1F"/>
          <w:spacing w:val="-10"/>
          <w:w w:val="110"/>
          <w:sz w:val="20"/>
        </w:rPr>
        <w:t xml:space="preserve"> </w:t>
      </w:r>
      <w:r>
        <w:rPr>
          <w:color w:val="221E1F"/>
          <w:w w:val="110"/>
          <w:sz w:val="20"/>
        </w:rPr>
        <w:t>школе</w:t>
      </w:r>
      <w:r>
        <w:rPr>
          <w:color w:val="221E1F"/>
          <w:spacing w:val="-10"/>
          <w:w w:val="110"/>
          <w:sz w:val="20"/>
        </w:rPr>
        <w:t xml:space="preserve"> </w:t>
      </w:r>
      <w:r>
        <w:rPr>
          <w:color w:val="221E1F"/>
          <w:w w:val="110"/>
          <w:sz w:val="20"/>
        </w:rPr>
        <w:t>у</w:t>
      </w:r>
      <w:r>
        <w:rPr>
          <w:color w:val="221E1F"/>
          <w:spacing w:val="-10"/>
          <w:w w:val="110"/>
          <w:sz w:val="20"/>
        </w:rPr>
        <w:t xml:space="preserve"> </w:t>
      </w:r>
      <w:r>
        <w:rPr>
          <w:color w:val="221E1F"/>
          <w:w w:val="110"/>
          <w:sz w:val="20"/>
        </w:rPr>
        <w:t>обучающегося</w:t>
      </w:r>
      <w:r>
        <w:rPr>
          <w:color w:val="221E1F"/>
          <w:spacing w:val="-9"/>
          <w:w w:val="110"/>
          <w:sz w:val="20"/>
        </w:rPr>
        <w:t xml:space="preserve"> </w:t>
      </w:r>
      <w:r>
        <w:rPr>
          <w:color w:val="221E1F"/>
          <w:w w:val="110"/>
          <w:sz w:val="20"/>
        </w:rPr>
        <w:t>форми</w:t>
      </w:r>
      <w:r>
        <w:rPr>
          <w:color w:val="221E1F"/>
          <w:spacing w:val="-10"/>
          <w:w w:val="110"/>
          <w:sz w:val="20"/>
        </w:rPr>
        <w:t xml:space="preserve"> </w:t>
      </w:r>
      <w:r>
        <w:rPr>
          <w:color w:val="221E1F"/>
          <w:spacing w:val="-2"/>
          <w:w w:val="110"/>
          <w:sz w:val="20"/>
        </w:rPr>
        <w:t>руются</w:t>
      </w:r>
      <w:r>
        <w:rPr>
          <w:color w:val="221E1F"/>
          <w:sz w:val="20"/>
        </w:rPr>
        <w:tab/>
      </w:r>
      <w:r>
        <w:rPr>
          <w:b/>
          <w:color w:val="221E1F"/>
          <w:spacing w:val="-2"/>
          <w:w w:val="110"/>
          <w:sz w:val="20"/>
        </w:rPr>
        <w:t>регулятивные</w:t>
      </w:r>
    </w:p>
    <w:p w:rsidR="00940611" w:rsidRDefault="00F31279">
      <w:pPr>
        <w:pStyle w:val="a3"/>
        <w:spacing w:line="230" w:lineRule="exact"/>
        <w:ind w:left="811"/>
      </w:pPr>
      <w:r>
        <w:rPr>
          <w:color w:val="221E1F"/>
          <w:spacing w:val="-2"/>
          <w:w w:val="110"/>
        </w:rPr>
        <w:t>универсальные учебные действия.</w:t>
      </w:r>
    </w:p>
    <w:p w:rsidR="00940611" w:rsidRDefault="00F31279">
      <w:pPr>
        <w:pStyle w:val="a4"/>
        <w:numPr>
          <w:ilvl w:val="0"/>
          <w:numId w:val="35"/>
        </w:numPr>
        <w:tabs>
          <w:tab w:val="left" w:pos="1360"/>
          <w:tab w:val="left" w:pos="1361"/>
        </w:tabs>
        <w:ind w:left="1360"/>
        <w:rPr>
          <w:sz w:val="20"/>
        </w:rPr>
      </w:pPr>
      <w:r>
        <w:rPr>
          <w:i/>
          <w:color w:val="221E1F"/>
          <w:spacing w:val="-2"/>
          <w:w w:val="120"/>
          <w:sz w:val="20"/>
        </w:rPr>
        <w:t>Самоорганизация</w:t>
      </w:r>
      <w:r>
        <w:rPr>
          <w:color w:val="221E1F"/>
          <w:spacing w:val="-2"/>
          <w:w w:val="120"/>
          <w:sz w:val="20"/>
        </w:rPr>
        <w:t>:</w:t>
      </w:r>
    </w:p>
    <w:p w:rsidR="00940611" w:rsidRDefault="00F31279">
      <w:pPr>
        <w:pStyle w:val="a4"/>
        <w:numPr>
          <w:ilvl w:val="0"/>
          <w:numId w:val="35"/>
        </w:numPr>
        <w:tabs>
          <w:tab w:val="left" w:pos="1360"/>
          <w:tab w:val="left" w:pos="1361"/>
        </w:tabs>
        <w:spacing w:before="2" w:line="230" w:lineRule="exact"/>
        <w:ind w:left="1360"/>
        <w:rPr>
          <w:sz w:val="20"/>
        </w:rPr>
      </w:pPr>
      <w:r>
        <w:rPr>
          <w:color w:val="221E1F"/>
          <w:w w:val="115"/>
          <w:sz w:val="20"/>
        </w:rPr>
        <w:t>планировать</w:t>
      </w:r>
      <w:r>
        <w:rPr>
          <w:color w:val="221E1F"/>
          <w:spacing w:val="-8"/>
          <w:w w:val="115"/>
          <w:sz w:val="20"/>
        </w:rPr>
        <w:t xml:space="preserve"> </w:t>
      </w:r>
      <w:r>
        <w:rPr>
          <w:color w:val="221E1F"/>
          <w:w w:val="115"/>
          <w:sz w:val="20"/>
        </w:rPr>
        <w:t>действия</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решению</w:t>
      </w:r>
      <w:r>
        <w:rPr>
          <w:color w:val="221E1F"/>
          <w:spacing w:val="-8"/>
          <w:w w:val="115"/>
          <w:sz w:val="20"/>
        </w:rPr>
        <w:t xml:space="preserve"> </w:t>
      </w:r>
      <w:r>
        <w:rPr>
          <w:color w:val="221E1F"/>
          <w:w w:val="115"/>
          <w:sz w:val="20"/>
        </w:rPr>
        <w:t>учебной</w:t>
      </w:r>
      <w:r>
        <w:rPr>
          <w:color w:val="221E1F"/>
          <w:spacing w:val="-8"/>
          <w:w w:val="115"/>
          <w:sz w:val="20"/>
        </w:rPr>
        <w:t xml:space="preserve"> </w:t>
      </w:r>
      <w:r>
        <w:rPr>
          <w:color w:val="221E1F"/>
          <w:w w:val="115"/>
          <w:sz w:val="20"/>
        </w:rPr>
        <w:t>задачи</w:t>
      </w:r>
      <w:r>
        <w:rPr>
          <w:color w:val="221E1F"/>
          <w:spacing w:val="-8"/>
          <w:w w:val="115"/>
          <w:sz w:val="20"/>
        </w:rPr>
        <w:t xml:space="preserve"> </w:t>
      </w:r>
      <w:r>
        <w:rPr>
          <w:color w:val="221E1F"/>
          <w:w w:val="115"/>
          <w:sz w:val="20"/>
        </w:rPr>
        <w:t>для</w:t>
      </w:r>
      <w:r>
        <w:rPr>
          <w:color w:val="221E1F"/>
          <w:spacing w:val="-8"/>
          <w:w w:val="115"/>
          <w:sz w:val="20"/>
        </w:rPr>
        <w:t xml:space="preserve"> </w:t>
      </w:r>
      <w:r>
        <w:rPr>
          <w:color w:val="221E1F"/>
          <w:w w:val="115"/>
          <w:sz w:val="20"/>
        </w:rPr>
        <w:t>по</w:t>
      </w:r>
      <w:r>
        <w:rPr>
          <w:color w:val="221E1F"/>
          <w:spacing w:val="4"/>
          <w:w w:val="115"/>
          <w:sz w:val="20"/>
        </w:rPr>
        <w:t xml:space="preserve"> </w:t>
      </w:r>
      <w:r>
        <w:rPr>
          <w:color w:val="221E1F"/>
          <w:w w:val="115"/>
          <w:sz w:val="20"/>
        </w:rPr>
        <w:t>лучения</w:t>
      </w:r>
      <w:r>
        <w:rPr>
          <w:color w:val="221E1F"/>
          <w:spacing w:val="-6"/>
          <w:w w:val="115"/>
          <w:sz w:val="20"/>
        </w:rPr>
        <w:t xml:space="preserve"> </w:t>
      </w:r>
      <w:r>
        <w:rPr>
          <w:color w:val="221E1F"/>
          <w:spacing w:val="-2"/>
          <w:w w:val="115"/>
          <w:sz w:val="20"/>
        </w:rPr>
        <w:t>результата;</w:t>
      </w:r>
    </w:p>
    <w:p w:rsidR="00940611" w:rsidRDefault="00F31279">
      <w:pPr>
        <w:pStyle w:val="a4"/>
        <w:numPr>
          <w:ilvl w:val="0"/>
          <w:numId w:val="35"/>
        </w:numPr>
        <w:tabs>
          <w:tab w:val="left" w:pos="1360"/>
          <w:tab w:val="left" w:pos="1361"/>
        </w:tabs>
        <w:ind w:left="1360"/>
        <w:rPr>
          <w:sz w:val="20"/>
        </w:rPr>
      </w:pPr>
      <w:r>
        <w:rPr>
          <w:color w:val="221E1F"/>
          <w:spacing w:val="-2"/>
          <w:w w:val="115"/>
          <w:sz w:val="20"/>
        </w:rPr>
        <w:t>выстраивать</w:t>
      </w:r>
      <w:r>
        <w:rPr>
          <w:color w:val="221E1F"/>
          <w:w w:val="115"/>
          <w:sz w:val="20"/>
        </w:rPr>
        <w:t xml:space="preserve"> </w:t>
      </w:r>
      <w:r>
        <w:rPr>
          <w:color w:val="221E1F"/>
          <w:spacing w:val="-2"/>
          <w:w w:val="115"/>
          <w:sz w:val="20"/>
        </w:rPr>
        <w:t>последовательность</w:t>
      </w:r>
      <w:r>
        <w:rPr>
          <w:color w:val="221E1F"/>
          <w:spacing w:val="1"/>
          <w:w w:val="115"/>
          <w:sz w:val="20"/>
        </w:rPr>
        <w:t xml:space="preserve"> </w:t>
      </w:r>
      <w:r>
        <w:rPr>
          <w:color w:val="221E1F"/>
          <w:spacing w:val="-2"/>
          <w:w w:val="115"/>
          <w:sz w:val="20"/>
        </w:rPr>
        <w:t>выбранных</w:t>
      </w:r>
      <w:r>
        <w:rPr>
          <w:color w:val="221E1F"/>
          <w:spacing w:val="1"/>
          <w:w w:val="115"/>
          <w:sz w:val="20"/>
        </w:rPr>
        <w:t xml:space="preserve"> </w:t>
      </w:r>
      <w:r>
        <w:rPr>
          <w:color w:val="221E1F"/>
          <w:spacing w:val="-2"/>
          <w:w w:val="115"/>
          <w:sz w:val="20"/>
        </w:rPr>
        <w:t>действий.</w:t>
      </w:r>
    </w:p>
    <w:p w:rsidR="00940611" w:rsidRDefault="00F31279">
      <w:pPr>
        <w:pStyle w:val="a4"/>
        <w:numPr>
          <w:ilvl w:val="0"/>
          <w:numId w:val="35"/>
        </w:numPr>
        <w:tabs>
          <w:tab w:val="left" w:pos="1360"/>
          <w:tab w:val="left" w:pos="1361"/>
        </w:tabs>
        <w:spacing w:before="1" w:line="230" w:lineRule="exact"/>
        <w:ind w:left="1360"/>
        <w:rPr>
          <w:sz w:val="20"/>
        </w:rPr>
      </w:pPr>
      <w:r>
        <w:rPr>
          <w:i/>
          <w:color w:val="221E1F"/>
          <w:spacing w:val="-2"/>
          <w:w w:val="120"/>
          <w:sz w:val="20"/>
        </w:rPr>
        <w:t>Самоконтроль</w:t>
      </w:r>
      <w:r>
        <w:rPr>
          <w:color w:val="221E1F"/>
          <w:spacing w:val="-2"/>
          <w:w w:val="120"/>
          <w:sz w:val="20"/>
        </w:rPr>
        <w:t>:</w:t>
      </w:r>
    </w:p>
    <w:p w:rsidR="00940611" w:rsidRDefault="00F31279">
      <w:pPr>
        <w:pStyle w:val="a4"/>
        <w:numPr>
          <w:ilvl w:val="0"/>
          <w:numId w:val="35"/>
        </w:numPr>
        <w:tabs>
          <w:tab w:val="left" w:pos="1360"/>
          <w:tab w:val="left" w:pos="1361"/>
        </w:tabs>
        <w:ind w:left="1360"/>
        <w:rPr>
          <w:sz w:val="20"/>
        </w:rPr>
      </w:pPr>
      <w:r>
        <w:rPr>
          <w:color w:val="221E1F"/>
          <w:spacing w:val="-2"/>
          <w:w w:val="120"/>
          <w:sz w:val="20"/>
        </w:rPr>
        <w:t>устанавливать</w:t>
      </w:r>
      <w:r>
        <w:rPr>
          <w:color w:val="221E1F"/>
          <w:spacing w:val="1"/>
          <w:w w:val="120"/>
          <w:sz w:val="20"/>
        </w:rPr>
        <w:t xml:space="preserve"> </w:t>
      </w:r>
      <w:r>
        <w:rPr>
          <w:color w:val="221E1F"/>
          <w:spacing w:val="-2"/>
          <w:w w:val="120"/>
          <w:sz w:val="20"/>
        </w:rPr>
        <w:t>причины</w:t>
      </w:r>
      <w:r>
        <w:rPr>
          <w:color w:val="221E1F"/>
          <w:spacing w:val="1"/>
          <w:w w:val="120"/>
          <w:sz w:val="20"/>
        </w:rPr>
        <w:t xml:space="preserve"> </w:t>
      </w:r>
      <w:r>
        <w:rPr>
          <w:color w:val="221E1F"/>
          <w:spacing w:val="-2"/>
          <w:w w:val="120"/>
          <w:sz w:val="20"/>
        </w:rPr>
        <w:t>успеха/неудач</w:t>
      </w:r>
      <w:r>
        <w:rPr>
          <w:color w:val="221E1F"/>
          <w:spacing w:val="1"/>
          <w:w w:val="120"/>
          <w:sz w:val="20"/>
        </w:rPr>
        <w:t xml:space="preserve"> </w:t>
      </w:r>
      <w:r>
        <w:rPr>
          <w:color w:val="221E1F"/>
          <w:spacing w:val="-2"/>
          <w:w w:val="120"/>
          <w:sz w:val="20"/>
        </w:rPr>
        <w:t>учебной</w:t>
      </w:r>
      <w:r>
        <w:rPr>
          <w:color w:val="221E1F"/>
          <w:spacing w:val="2"/>
          <w:w w:val="120"/>
          <w:sz w:val="20"/>
        </w:rPr>
        <w:t xml:space="preserve"> </w:t>
      </w:r>
      <w:r>
        <w:rPr>
          <w:color w:val="221E1F"/>
          <w:spacing w:val="-2"/>
          <w:w w:val="120"/>
          <w:sz w:val="20"/>
        </w:rPr>
        <w:t>деятель</w:t>
      </w:r>
      <w:r>
        <w:rPr>
          <w:color w:val="221E1F"/>
          <w:spacing w:val="1"/>
          <w:w w:val="120"/>
          <w:sz w:val="20"/>
        </w:rPr>
        <w:t xml:space="preserve"> </w:t>
      </w:r>
      <w:r>
        <w:rPr>
          <w:color w:val="221E1F"/>
          <w:spacing w:val="-2"/>
          <w:w w:val="120"/>
          <w:sz w:val="20"/>
        </w:rPr>
        <w:t>ности;</w:t>
      </w:r>
    </w:p>
    <w:p w:rsidR="00940611" w:rsidRDefault="00F31279">
      <w:pPr>
        <w:pStyle w:val="a4"/>
        <w:numPr>
          <w:ilvl w:val="0"/>
          <w:numId w:val="35"/>
        </w:numPr>
        <w:tabs>
          <w:tab w:val="left" w:pos="1360"/>
          <w:tab w:val="left" w:pos="1361"/>
        </w:tabs>
        <w:spacing w:before="2"/>
        <w:ind w:right="1352" w:hanging="342"/>
        <w:rPr>
          <w:sz w:val="20"/>
        </w:rPr>
      </w:pPr>
      <w:r>
        <w:tab/>
      </w:r>
      <w:r>
        <w:rPr>
          <w:color w:val="221E1F"/>
          <w:w w:val="115"/>
          <w:sz w:val="20"/>
        </w:rPr>
        <w:t>корректировать</w:t>
      </w:r>
      <w:r>
        <w:rPr>
          <w:color w:val="221E1F"/>
          <w:spacing w:val="-12"/>
          <w:w w:val="115"/>
          <w:sz w:val="20"/>
        </w:rPr>
        <w:t xml:space="preserve"> </w:t>
      </w:r>
      <w:r>
        <w:rPr>
          <w:color w:val="221E1F"/>
          <w:w w:val="115"/>
          <w:sz w:val="20"/>
        </w:rPr>
        <w:t>свои</w:t>
      </w:r>
      <w:r>
        <w:rPr>
          <w:color w:val="221E1F"/>
          <w:spacing w:val="-12"/>
          <w:w w:val="115"/>
          <w:sz w:val="20"/>
        </w:rPr>
        <w:t xml:space="preserve"> </w:t>
      </w:r>
      <w:r>
        <w:rPr>
          <w:color w:val="221E1F"/>
          <w:w w:val="115"/>
          <w:sz w:val="20"/>
        </w:rPr>
        <w:t>учебные</w:t>
      </w:r>
      <w:r>
        <w:rPr>
          <w:color w:val="221E1F"/>
          <w:spacing w:val="-12"/>
          <w:w w:val="115"/>
          <w:sz w:val="20"/>
        </w:rPr>
        <w:t xml:space="preserve"> </w:t>
      </w:r>
      <w:r>
        <w:rPr>
          <w:color w:val="221E1F"/>
          <w:w w:val="115"/>
          <w:sz w:val="20"/>
        </w:rPr>
        <w:t>действия</w:t>
      </w:r>
      <w:r>
        <w:rPr>
          <w:color w:val="221E1F"/>
          <w:spacing w:val="-12"/>
          <w:w w:val="115"/>
          <w:sz w:val="20"/>
        </w:rPr>
        <w:t xml:space="preserve"> </w:t>
      </w:r>
      <w:r>
        <w:rPr>
          <w:color w:val="221E1F"/>
          <w:w w:val="115"/>
          <w:sz w:val="20"/>
        </w:rPr>
        <w:t>для</w:t>
      </w:r>
      <w:r>
        <w:rPr>
          <w:color w:val="221E1F"/>
          <w:spacing w:val="-12"/>
          <w:w w:val="115"/>
          <w:sz w:val="20"/>
        </w:rPr>
        <w:t xml:space="preserve"> </w:t>
      </w:r>
      <w:r>
        <w:rPr>
          <w:color w:val="221E1F"/>
          <w:w w:val="115"/>
          <w:sz w:val="20"/>
        </w:rPr>
        <w:t>преодоления</w:t>
      </w:r>
      <w:r>
        <w:rPr>
          <w:color w:val="221E1F"/>
          <w:spacing w:val="-12"/>
          <w:w w:val="115"/>
          <w:sz w:val="20"/>
        </w:rPr>
        <w:t xml:space="preserve"> </w:t>
      </w:r>
      <w:r>
        <w:rPr>
          <w:color w:val="221E1F"/>
          <w:w w:val="115"/>
          <w:sz w:val="20"/>
        </w:rPr>
        <w:t>речевых</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 xml:space="preserve">орфографических </w:t>
      </w:r>
      <w:r>
        <w:rPr>
          <w:color w:val="221E1F"/>
          <w:spacing w:val="-2"/>
          <w:w w:val="115"/>
          <w:sz w:val="20"/>
        </w:rPr>
        <w:t>ошибок;</w:t>
      </w:r>
    </w:p>
    <w:p w:rsidR="00940611" w:rsidRDefault="00F31279">
      <w:pPr>
        <w:pStyle w:val="a4"/>
        <w:numPr>
          <w:ilvl w:val="0"/>
          <w:numId w:val="35"/>
        </w:numPr>
        <w:tabs>
          <w:tab w:val="left" w:pos="1360"/>
          <w:tab w:val="left" w:pos="1361"/>
        </w:tabs>
        <w:spacing w:before="1"/>
        <w:ind w:right="1483" w:hanging="342"/>
        <w:rPr>
          <w:sz w:val="20"/>
        </w:rPr>
      </w:pPr>
      <w:r>
        <w:tab/>
      </w:r>
      <w:r>
        <w:rPr>
          <w:color w:val="221E1F"/>
          <w:w w:val="115"/>
          <w:sz w:val="20"/>
        </w:rPr>
        <w:t>соотносить</w:t>
      </w:r>
      <w:r>
        <w:rPr>
          <w:color w:val="221E1F"/>
          <w:spacing w:val="-10"/>
          <w:w w:val="115"/>
          <w:sz w:val="20"/>
        </w:rPr>
        <w:t xml:space="preserve"> </w:t>
      </w:r>
      <w:r>
        <w:rPr>
          <w:color w:val="221E1F"/>
          <w:w w:val="115"/>
          <w:sz w:val="20"/>
        </w:rPr>
        <w:t>результат</w:t>
      </w:r>
      <w:r>
        <w:rPr>
          <w:color w:val="221E1F"/>
          <w:spacing w:val="-10"/>
          <w:w w:val="115"/>
          <w:sz w:val="20"/>
        </w:rPr>
        <w:t xml:space="preserve"> </w:t>
      </w:r>
      <w:r>
        <w:rPr>
          <w:color w:val="221E1F"/>
          <w:w w:val="115"/>
          <w:sz w:val="20"/>
        </w:rPr>
        <w:t>деятельности</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поставленной</w:t>
      </w:r>
      <w:r>
        <w:rPr>
          <w:color w:val="221E1F"/>
          <w:spacing w:val="-10"/>
          <w:w w:val="115"/>
          <w:sz w:val="20"/>
        </w:rPr>
        <w:t xml:space="preserve"> </w:t>
      </w:r>
      <w:r>
        <w:rPr>
          <w:color w:val="221E1F"/>
          <w:w w:val="115"/>
          <w:sz w:val="20"/>
        </w:rPr>
        <w:t>учеб</w:t>
      </w:r>
      <w:r>
        <w:rPr>
          <w:color w:val="221E1F"/>
          <w:spacing w:val="-10"/>
          <w:w w:val="115"/>
          <w:sz w:val="20"/>
        </w:rPr>
        <w:t xml:space="preserve"> </w:t>
      </w:r>
      <w:r>
        <w:rPr>
          <w:color w:val="221E1F"/>
          <w:w w:val="115"/>
          <w:sz w:val="20"/>
        </w:rPr>
        <w:t>ной</w:t>
      </w:r>
      <w:r>
        <w:rPr>
          <w:color w:val="221E1F"/>
          <w:spacing w:val="-10"/>
          <w:w w:val="115"/>
          <w:sz w:val="20"/>
        </w:rPr>
        <w:t xml:space="preserve"> </w:t>
      </w:r>
      <w:r>
        <w:rPr>
          <w:color w:val="221E1F"/>
          <w:w w:val="115"/>
          <w:sz w:val="20"/>
        </w:rPr>
        <w:t>задачей</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выделению, характеристике, использованию языковых единиц;</w:t>
      </w:r>
    </w:p>
    <w:p w:rsidR="00940611" w:rsidRDefault="00F31279">
      <w:pPr>
        <w:pStyle w:val="a4"/>
        <w:numPr>
          <w:ilvl w:val="0"/>
          <w:numId w:val="35"/>
        </w:numPr>
        <w:tabs>
          <w:tab w:val="left" w:pos="1360"/>
          <w:tab w:val="left" w:pos="1361"/>
        </w:tabs>
        <w:spacing w:before="1"/>
        <w:ind w:right="2006" w:hanging="342"/>
        <w:rPr>
          <w:sz w:val="20"/>
        </w:rPr>
      </w:pPr>
      <w:r>
        <w:tab/>
      </w:r>
      <w:r>
        <w:rPr>
          <w:color w:val="221E1F"/>
          <w:w w:val="115"/>
          <w:sz w:val="20"/>
        </w:rPr>
        <w:t>находить</w:t>
      </w:r>
      <w:r>
        <w:rPr>
          <w:color w:val="221E1F"/>
          <w:spacing w:val="-10"/>
          <w:w w:val="115"/>
          <w:sz w:val="20"/>
        </w:rPr>
        <w:t xml:space="preserve"> </w:t>
      </w:r>
      <w:r>
        <w:rPr>
          <w:color w:val="221E1F"/>
          <w:w w:val="115"/>
          <w:sz w:val="20"/>
        </w:rPr>
        <w:t>ошибку,</w:t>
      </w:r>
      <w:r>
        <w:rPr>
          <w:color w:val="221E1F"/>
          <w:spacing w:val="73"/>
          <w:w w:val="115"/>
          <w:sz w:val="20"/>
        </w:rPr>
        <w:t xml:space="preserve"> </w:t>
      </w:r>
      <w:r>
        <w:rPr>
          <w:color w:val="221E1F"/>
          <w:w w:val="115"/>
          <w:sz w:val="20"/>
        </w:rPr>
        <w:t>допущенную</w:t>
      </w:r>
      <w:r>
        <w:rPr>
          <w:color w:val="221E1F"/>
          <w:spacing w:val="-10"/>
          <w:w w:val="115"/>
          <w:sz w:val="20"/>
        </w:rPr>
        <w:t xml:space="preserve"> </w:t>
      </w:r>
      <w:r>
        <w:rPr>
          <w:color w:val="221E1F"/>
          <w:w w:val="115"/>
          <w:sz w:val="20"/>
        </w:rPr>
        <w:t>при</w:t>
      </w:r>
      <w:r>
        <w:rPr>
          <w:color w:val="221E1F"/>
          <w:spacing w:val="-10"/>
          <w:w w:val="115"/>
          <w:sz w:val="20"/>
        </w:rPr>
        <w:t xml:space="preserve"> </w:t>
      </w:r>
      <w:r>
        <w:rPr>
          <w:color w:val="221E1F"/>
          <w:w w:val="115"/>
          <w:sz w:val="20"/>
        </w:rPr>
        <w:t>работе</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языковым</w:t>
      </w:r>
      <w:r>
        <w:rPr>
          <w:color w:val="221E1F"/>
          <w:spacing w:val="-10"/>
          <w:w w:val="115"/>
          <w:sz w:val="20"/>
        </w:rPr>
        <w:t xml:space="preserve"> </w:t>
      </w:r>
      <w:r>
        <w:rPr>
          <w:color w:val="221E1F"/>
          <w:w w:val="115"/>
          <w:sz w:val="20"/>
        </w:rPr>
        <w:t>материалом,</w:t>
      </w:r>
      <w:r>
        <w:rPr>
          <w:color w:val="221E1F"/>
          <w:spacing w:val="-10"/>
          <w:w w:val="115"/>
          <w:sz w:val="20"/>
        </w:rPr>
        <w:t xml:space="preserve"> </w:t>
      </w:r>
      <w:r>
        <w:rPr>
          <w:color w:val="221E1F"/>
          <w:w w:val="115"/>
          <w:sz w:val="20"/>
        </w:rPr>
        <w:t>находить орфографическую и пунктуационную ошибку;</w:t>
      </w:r>
    </w:p>
    <w:p w:rsidR="00940611" w:rsidRDefault="00F31279">
      <w:pPr>
        <w:pStyle w:val="a4"/>
        <w:numPr>
          <w:ilvl w:val="0"/>
          <w:numId w:val="35"/>
        </w:numPr>
        <w:tabs>
          <w:tab w:val="left" w:pos="1360"/>
          <w:tab w:val="left" w:pos="1361"/>
        </w:tabs>
        <w:spacing w:before="1"/>
        <w:ind w:right="673" w:hanging="342"/>
        <w:rPr>
          <w:sz w:val="20"/>
        </w:rPr>
      </w:pPr>
      <w:r>
        <w:tab/>
      </w:r>
      <w:r>
        <w:rPr>
          <w:color w:val="221E1F"/>
          <w:w w:val="120"/>
          <w:sz w:val="20"/>
        </w:rPr>
        <w:t>сравнивать</w:t>
      </w:r>
      <w:r>
        <w:rPr>
          <w:color w:val="221E1F"/>
          <w:spacing w:val="-11"/>
          <w:w w:val="120"/>
          <w:sz w:val="20"/>
        </w:rPr>
        <w:t xml:space="preserve"> </w:t>
      </w:r>
      <w:r>
        <w:rPr>
          <w:color w:val="221E1F"/>
          <w:w w:val="120"/>
          <w:sz w:val="20"/>
        </w:rPr>
        <w:t>результаты</w:t>
      </w:r>
      <w:r>
        <w:rPr>
          <w:color w:val="221E1F"/>
          <w:spacing w:val="-11"/>
          <w:w w:val="120"/>
          <w:sz w:val="20"/>
        </w:rPr>
        <w:t xml:space="preserve"> </w:t>
      </w:r>
      <w:r>
        <w:rPr>
          <w:color w:val="221E1F"/>
          <w:w w:val="120"/>
          <w:sz w:val="20"/>
        </w:rPr>
        <w:t>своей</w:t>
      </w:r>
      <w:r>
        <w:rPr>
          <w:color w:val="221E1F"/>
          <w:spacing w:val="-11"/>
          <w:w w:val="120"/>
          <w:sz w:val="20"/>
        </w:rPr>
        <w:t xml:space="preserve"> </w:t>
      </w:r>
      <w:r>
        <w:rPr>
          <w:color w:val="221E1F"/>
          <w:w w:val="120"/>
          <w:sz w:val="20"/>
        </w:rPr>
        <w:t>деятельности</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деятельно</w:t>
      </w:r>
      <w:r>
        <w:rPr>
          <w:color w:val="221E1F"/>
          <w:spacing w:val="-11"/>
          <w:w w:val="120"/>
          <w:sz w:val="20"/>
        </w:rPr>
        <w:t xml:space="preserve"> </w:t>
      </w:r>
      <w:r>
        <w:rPr>
          <w:color w:val="221E1F"/>
          <w:w w:val="120"/>
          <w:sz w:val="20"/>
        </w:rPr>
        <w:t>сти</w:t>
      </w:r>
      <w:r>
        <w:rPr>
          <w:color w:val="221E1F"/>
          <w:spacing w:val="-11"/>
          <w:w w:val="120"/>
          <w:sz w:val="20"/>
        </w:rPr>
        <w:t xml:space="preserve"> </w:t>
      </w:r>
      <w:r>
        <w:rPr>
          <w:color w:val="221E1F"/>
          <w:w w:val="120"/>
          <w:sz w:val="20"/>
        </w:rPr>
        <w:t>одноклассников,</w:t>
      </w:r>
      <w:r>
        <w:rPr>
          <w:color w:val="221E1F"/>
          <w:spacing w:val="-5"/>
          <w:w w:val="120"/>
          <w:sz w:val="20"/>
        </w:rPr>
        <w:t xml:space="preserve"> </w:t>
      </w:r>
      <w:r>
        <w:rPr>
          <w:color w:val="221E1F"/>
          <w:w w:val="120"/>
          <w:sz w:val="20"/>
        </w:rPr>
        <w:t>объективно оценивать их по предложен ным критериям.</w:t>
      </w:r>
    </w:p>
    <w:p w:rsidR="00940611" w:rsidRDefault="00F31279">
      <w:pPr>
        <w:spacing w:before="2" w:line="230" w:lineRule="exact"/>
        <w:ind w:left="470"/>
        <w:rPr>
          <w:sz w:val="20"/>
        </w:rPr>
      </w:pPr>
      <w:r>
        <w:rPr>
          <w:color w:val="221E1F"/>
          <w:w w:val="99"/>
          <w:sz w:val="20"/>
        </w:rPr>
        <w:t>—</w:t>
      </w:r>
    </w:p>
    <w:p w:rsidR="00940611" w:rsidRDefault="00F31279">
      <w:pPr>
        <w:pStyle w:val="Heading3"/>
        <w:spacing w:before="0"/>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5"/>
        </w:numPr>
        <w:tabs>
          <w:tab w:val="left" w:pos="1360"/>
          <w:tab w:val="left" w:pos="1361"/>
        </w:tabs>
        <w:spacing w:before="1"/>
        <w:ind w:right="825" w:hanging="342"/>
        <w:rPr>
          <w:sz w:val="20"/>
        </w:rPr>
      </w:pPr>
      <w:r>
        <w:tab/>
      </w:r>
      <w:r>
        <w:rPr>
          <w:color w:val="221E1F"/>
          <w:w w:val="115"/>
          <w:sz w:val="20"/>
        </w:rPr>
        <w:t>формулировать</w:t>
      </w:r>
      <w:r>
        <w:rPr>
          <w:color w:val="221E1F"/>
          <w:spacing w:val="-9"/>
          <w:w w:val="115"/>
          <w:sz w:val="20"/>
        </w:rPr>
        <w:t xml:space="preserve"> </w:t>
      </w:r>
      <w:r>
        <w:rPr>
          <w:color w:val="221E1F"/>
          <w:w w:val="115"/>
          <w:sz w:val="20"/>
        </w:rPr>
        <w:t>краткосрочные</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долгосрочные</w:t>
      </w:r>
      <w:r>
        <w:rPr>
          <w:color w:val="221E1F"/>
          <w:spacing w:val="-9"/>
          <w:w w:val="115"/>
          <w:sz w:val="20"/>
        </w:rPr>
        <w:t xml:space="preserve"> </w:t>
      </w:r>
      <w:r>
        <w:rPr>
          <w:color w:val="221E1F"/>
          <w:w w:val="115"/>
          <w:sz w:val="20"/>
        </w:rPr>
        <w:t>цели (ин</w:t>
      </w:r>
      <w:r>
        <w:rPr>
          <w:color w:val="221E1F"/>
          <w:spacing w:val="-9"/>
          <w:w w:val="115"/>
          <w:sz w:val="20"/>
        </w:rPr>
        <w:t xml:space="preserve"> </w:t>
      </w:r>
      <w:r>
        <w:rPr>
          <w:color w:val="221E1F"/>
          <w:w w:val="115"/>
          <w:sz w:val="20"/>
        </w:rPr>
        <w:t>дивидуальные</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учётом</w:t>
      </w:r>
      <w:r>
        <w:rPr>
          <w:color w:val="221E1F"/>
          <w:spacing w:val="-9"/>
          <w:w w:val="115"/>
          <w:sz w:val="20"/>
        </w:rPr>
        <w:t xml:space="preserve"> </w:t>
      </w:r>
      <w:r>
        <w:rPr>
          <w:color w:val="221E1F"/>
          <w:w w:val="115"/>
          <w:sz w:val="20"/>
        </w:rPr>
        <w:t>участия</w:t>
      </w:r>
      <w:r>
        <w:rPr>
          <w:color w:val="221E1F"/>
          <w:spacing w:val="-9"/>
          <w:w w:val="115"/>
          <w:sz w:val="20"/>
        </w:rPr>
        <w:t xml:space="preserve"> </w:t>
      </w:r>
      <w:r>
        <w:rPr>
          <w:color w:val="221E1F"/>
          <w:w w:val="115"/>
          <w:sz w:val="20"/>
        </w:rPr>
        <w:t>в коллективных задачах) в стандартной</w:t>
      </w:r>
      <w:r>
        <w:rPr>
          <w:color w:val="221E1F"/>
          <w:spacing w:val="29"/>
          <w:w w:val="115"/>
          <w:sz w:val="20"/>
        </w:rPr>
        <w:t xml:space="preserve"> </w:t>
      </w:r>
      <w:r>
        <w:rPr>
          <w:color w:val="221E1F"/>
          <w:w w:val="115"/>
          <w:sz w:val="20"/>
        </w:rPr>
        <w:t>(типовой)</w:t>
      </w:r>
      <w:r>
        <w:rPr>
          <w:color w:val="221E1F"/>
          <w:spacing w:val="30"/>
          <w:w w:val="115"/>
          <w:sz w:val="20"/>
        </w:rPr>
        <w:t xml:space="preserve"> </w:t>
      </w:r>
      <w:r>
        <w:rPr>
          <w:color w:val="221E1F"/>
          <w:w w:val="115"/>
          <w:sz w:val="20"/>
        </w:rPr>
        <w:t>ситуации на основе предложенного учи телем формата планирования, распределения промежуточных шагов и сроков;</w:t>
      </w:r>
    </w:p>
    <w:p w:rsidR="00940611" w:rsidRDefault="00F31279">
      <w:pPr>
        <w:pStyle w:val="a4"/>
        <w:numPr>
          <w:ilvl w:val="0"/>
          <w:numId w:val="35"/>
        </w:numPr>
        <w:tabs>
          <w:tab w:val="left" w:pos="1360"/>
          <w:tab w:val="left" w:pos="1361"/>
        </w:tabs>
        <w:spacing w:before="1"/>
        <w:ind w:right="640" w:hanging="342"/>
        <w:rPr>
          <w:sz w:val="20"/>
        </w:rPr>
      </w:pPr>
      <w:r>
        <w:tab/>
      </w:r>
      <w:r>
        <w:rPr>
          <w:color w:val="221E1F"/>
          <w:w w:val="115"/>
          <w:sz w:val="20"/>
        </w:rPr>
        <w:t>принимать</w:t>
      </w:r>
      <w:r>
        <w:rPr>
          <w:color w:val="221E1F"/>
          <w:spacing w:val="-11"/>
          <w:w w:val="115"/>
          <w:sz w:val="20"/>
        </w:rPr>
        <w:t xml:space="preserve"> </w:t>
      </w:r>
      <w:r>
        <w:rPr>
          <w:color w:val="221E1F"/>
          <w:w w:val="115"/>
          <w:sz w:val="20"/>
        </w:rPr>
        <w:t>цель</w:t>
      </w:r>
      <w:r>
        <w:rPr>
          <w:color w:val="221E1F"/>
          <w:spacing w:val="-11"/>
          <w:w w:val="115"/>
          <w:sz w:val="20"/>
        </w:rPr>
        <w:t xml:space="preserve"> </w:t>
      </w:r>
      <w:r>
        <w:rPr>
          <w:color w:val="221E1F"/>
          <w:w w:val="115"/>
          <w:sz w:val="20"/>
        </w:rPr>
        <w:t>совместной</w:t>
      </w:r>
      <w:r>
        <w:rPr>
          <w:color w:val="221E1F"/>
          <w:spacing w:val="-11"/>
          <w:w w:val="115"/>
          <w:sz w:val="20"/>
        </w:rPr>
        <w:t xml:space="preserve"> </w:t>
      </w:r>
      <w:r>
        <w:rPr>
          <w:color w:val="221E1F"/>
          <w:w w:val="115"/>
          <w:sz w:val="20"/>
        </w:rPr>
        <w:t>деятельности,</w:t>
      </w:r>
      <w:r>
        <w:rPr>
          <w:color w:val="221E1F"/>
          <w:spacing w:val="-9"/>
          <w:w w:val="115"/>
          <w:sz w:val="20"/>
        </w:rPr>
        <w:t xml:space="preserve"> </w:t>
      </w:r>
      <w:r>
        <w:rPr>
          <w:color w:val="221E1F"/>
          <w:w w:val="115"/>
          <w:sz w:val="20"/>
        </w:rPr>
        <w:t>коллективно</w:t>
      </w:r>
      <w:r>
        <w:rPr>
          <w:color w:val="221E1F"/>
          <w:spacing w:val="-11"/>
          <w:w w:val="115"/>
          <w:sz w:val="20"/>
        </w:rPr>
        <w:t xml:space="preserve"> </w:t>
      </w:r>
      <w:r>
        <w:rPr>
          <w:color w:val="221E1F"/>
          <w:w w:val="115"/>
          <w:sz w:val="20"/>
        </w:rPr>
        <w:t>строить</w:t>
      </w:r>
      <w:r>
        <w:rPr>
          <w:color w:val="221E1F"/>
          <w:spacing w:val="-11"/>
          <w:w w:val="115"/>
          <w:sz w:val="20"/>
        </w:rPr>
        <w:t xml:space="preserve"> </w:t>
      </w:r>
      <w:r>
        <w:rPr>
          <w:color w:val="221E1F"/>
          <w:w w:val="115"/>
          <w:sz w:val="20"/>
        </w:rPr>
        <w:t>действия</w:t>
      </w:r>
      <w:r>
        <w:rPr>
          <w:color w:val="221E1F"/>
          <w:spacing w:val="-11"/>
          <w:w w:val="115"/>
          <w:sz w:val="20"/>
        </w:rPr>
        <w:t xml:space="preserve"> </w:t>
      </w:r>
      <w:r>
        <w:rPr>
          <w:color w:val="221E1F"/>
          <w:w w:val="115"/>
          <w:sz w:val="20"/>
        </w:rPr>
        <w:t>по</w:t>
      </w:r>
      <w:r>
        <w:rPr>
          <w:color w:val="221E1F"/>
          <w:spacing w:val="-11"/>
          <w:w w:val="115"/>
          <w:sz w:val="20"/>
        </w:rPr>
        <w:t xml:space="preserve"> </w:t>
      </w:r>
      <w:r>
        <w:rPr>
          <w:color w:val="221E1F"/>
          <w:w w:val="115"/>
          <w:sz w:val="20"/>
        </w:rPr>
        <w:t>её</w:t>
      </w:r>
      <w:r>
        <w:rPr>
          <w:color w:val="221E1F"/>
          <w:spacing w:val="-11"/>
          <w:w w:val="115"/>
          <w:sz w:val="20"/>
        </w:rPr>
        <w:t xml:space="preserve"> </w:t>
      </w:r>
      <w:r>
        <w:rPr>
          <w:color w:val="221E1F"/>
          <w:w w:val="115"/>
          <w:sz w:val="20"/>
        </w:rPr>
        <w:t>достижению: распределять роли, догова риваться, обсуждать процесс и результат совместной работы;</w:t>
      </w:r>
    </w:p>
    <w:p w:rsidR="00940611" w:rsidRDefault="00F31279">
      <w:pPr>
        <w:pStyle w:val="a4"/>
        <w:numPr>
          <w:ilvl w:val="0"/>
          <w:numId w:val="35"/>
        </w:numPr>
        <w:tabs>
          <w:tab w:val="left" w:pos="1360"/>
          <w:tab w:val="left" w:pos="1361"/>
          <w:tab w:val="left" w:pos="7458"/>
        </w:tabs>
        <w:spacing w:before="1"/>
        <w:ind w:right="629" w:hanging="342"/>
        <w:rPr>
          <w:sz w:val="20"/>
        </w:rPr>
      </w:pPr>
      <w:r>
        <w:tab/>
      </w:r>
      <w:r>
        <w:rPr>
          <w:color w:val="221E1F"/>
          <w:w w:val="115"/>
          <w:sz w:val="20"/>
        </w:rPr>
        <w:t>проявлять готовность руководить,</w:t>
      </w:r>
      <w:r>
        <w:rPr>
          <w:color w:val="221E1F"/>
          <w:spacing w:val="40"/>
          <w:w w:val="115"/>
          <w:sz w:val="20"/>
        </w:rPr>
        <w:t xml:space="preserve"> </w:t>
      </w:r>
      <w:r>
        <w:rPr>
          <w:color w:val="221E1F"/>
          <w:w w:val="115"/>
          <w:sz w:val="20"/>
        </w:rPr>
        <w:t>выполнять поручения,</w:t>
      </w:r>
      <w:r>
        <w:rPr>
          <w:color w:val="221E1F"/>
          <w:sz w:val="20"/>
        </w:rPr>
        <w:tab/>
      </w:r>
      <w:r>
        <w:rPr>
          <w:color w:val="221E1F"/>
          <w:w w:val="115"/>
          <w:sz w:val="20"/>
        </w:rPr>
        <w:t>подчиняться, самостоятельно разрешать конфликты;</w:t>
      </w:r>
    </w:p>
    <w:p w:rsidR="00940611" w:rsidRDefault="00F31279">
      <w:pPr>
        <w:pStyle w:val="a4"/>
        <w:numPr>
          <w:ilvl w:val="0"/>
          <w:numId w:val="35"/>
        </w:numPr>
        <w:tabs>
          <w:tab w:val="left" w:pos="1360"/>
          <w:tab w:val="left" w:pos="1361"/>
        </w:tabs>
        <w:spacing w:before="1"/>
        <w:ind w:left="1360"/>
        <w:rPr>
          <w:sz w:val="20"/>
        </w:rPr>
      </w:pPr>
      <w:r>
        <w:rPr>
          <w:color w:val="221E1F"/>
          <w:spacing w:val="-2"/>
          <w:w w:val="115"/>
          <w:sz w:val="20"/>
        </w:rPr>
        <w:t>ответственно</w:t>
      </w:r>
      <w:r>
        <w:rPr>
          <w:color w:val="221E1F"/>
          <w:spacing w:val="-1"/>
          <w:w w:val="115"/>
          <w:sz w:val="20"/>
        </w:rPr>
        <w:t xml:space="preserve"> </w:t>
      </w:r>
      <w:r>
        <w:rPr>
          <w:color w:val="221E1F"/>
          <w:spacing w:val="-2"/>
          <w:w w:val="115"/>
          <w:sz w:val="20"/>
        </w:rPr>
        <w:t>выполнять</w:t>
      </w:r>
      <w:r>
        <w:rPr>
          <w:color w:val="221E1F"/>
          <w:spacing w:val="-1"/>
          <w:w w:val="115"/>
          <w:sz w:val="20"/>
        </w:rPr>
        <w:t xml:space="preserve"> </w:t>
      </w:r>
      <w:r>
        <w:rPr>
          <w:color w:val="221E1F"/>
          <w:spacing w:val="-2"/>
          <w:w w:val="115"/>
          <w:sz w:val="20"/>
        </w:rPr>
        <w:t>свою</w:t>
      </w:r>
      <w:r>
        <w:rPr>
          <w:color w:val="221E1F"/>
          <w:w w:val="115"/>
          <w:sz w:val="20"/>
        </w:rPr>
        <w:t xml:space="preserve"> </w:t>
      </w:r>
      <w:r>
        <w:rPr>
          <w:color w:val="221E1F"/>
          <w:spacing w:val="-2"/>
          <w:w w:val="115"/>
          <w:sz w:val="20"/>
        </w:rPr>
        <w:t>часть</w:t>
      </w:r>
      <w:r>
        <w:rPr>
          <w:color w:val="221E1F"/>
          <w:spacing w:val="-1"/>
          <w:w w:val="115"/>
          <w:sz w:val="20"/>
        </w:rPr>
        <w:t xml:space="preserve"> </w:t>
      </w:r>
      <w:r>
        <w:rPr>
          <w:color w:val="221E1F"/>
          <w:spacing w:val="-2"/>
          <w:w w:val="115"/>
          <w:sz w:val="20"/>
        </w:rPr>
        <w:t>работы;</w:t>
      </w:r>
    </w:p>
    <w:p w:rsidR="00940611" w:rsidRDefault="00F31279">
      <w:pPr>
        <w:pStyle w:val="a4"/>
        <w:numPr>
          <w:ilvl w:val="0"/>
          <w:numId w:val="35"/>
        </w:numPr>
        <w:tabs>
          <w:tab w:val="left" w:pos="1360"/>
          <w:tab w:val="left" w:pos="1361"/>
        </w:tabs>
        <w:spacing w:before="2" w:line="230" w:lineRule="exact"/>
        <w:ind w:left="1360"/>
        <w:rPr>
          <w:sz w:val="20"/>
        </w:rPr>
      </w:pPr>
      <w:r>
        <w:rPr>
          <w:color w:val="221E1F"/>
          <w:w w:val="115"/>
          <w:sz w:val="20"/>
        </w:rPr>
        <w:t>оценивать</w:t>
      </w:r>
      <w:r>
        <w:rPr>
          <w:color w:val="221E1F"/>
          <w:spacing w:val="-10"/>
          <w:w w:val="115"/>
          <w:sz w:val="20"/>
        </w:rPr>
        <w:t xml:space="preserve"> </w:t>
      </w:r>
      <w:r>
        <w:rPr>
          <w:color w:val="221E1F"/>
          <w:w w:val="115"/>
          <w:sz w:val="20"/>
        </w:rPr>
        <w:t>свой</w:t>
      </w:r>
      <w:r>
        <w:rPr>
          <w:color w:val="221E1F"/>
          <w:spacing w:val="-10"/>
          <w:w w:val="115"/>
          <w:sz w:val="20"/>
        </w:rPr>
        <w:t xml:space="preserve"> </w:t>
      </w:r>
      <w:r>
        <w:rPr>
          <w:color w:val="221E1F"/>
          <w:w w:val="115"/>
          <w:sz w:val="20"/>
        </w:rPr>
        <w:t>вклад</w:t>
      </w:r>
      <w:r>
        <w:rPr>
          <w:color w:val="221E1F"/>
          <w:spacing w:val="-10"/>
          <w:w w:val="115"/>
          <w:sz w:val="20"/>
        </w:rPr>
        <w:t xml:space="preserve"> </w:t>
      </w:r>
      <w:r>
        <w:rPr>
          <w:color w:val="221E1F"/>
          <w:w w:val="115"/>
          <w:sz w:val="20"/>
        </w:rPr>
        <w:t>в</w:t>
      </w:r>
      <w:r>
        <w:rPr>
          <w:color w:val="221E1F"/>
          <w:spacing w:val="-9"/>
          <w:w w:val="115"/>
          <w:sz w:val="20"/>
        </w:rPr>
        <w:t xml:space="preserve"> </w:t>
      </w:r>
      <w:r>
        <w:rPr>
          <w:color w:val="221E1F"/>
          <w:w w:val="115"/>
          <w:sz w:val="20"/>
        </w:rPr>
        <w:t>общий</w:t>
      </w:r>
      <w:r>
        <w:rPr>
          <w:color w:val="221E1F"/>
          <w:spacing w:val="-10"/>
          <w:w w:val="115"/>
          <w:sz w:val="20"/>
        </w:rPr>
        <w:t xml:space="preserve"> </w:t>
      </w:r>
      <w:r>
        <w:rPr>
          <w:color w:val="221E1F"/>
          <w:spacing w:val="-2"/>
          <w:w w:val="115"/>
          <w:sz w:val="20"/>
        </w:rPr>
        <w:t>результат;</w:t>
      </w:r>
    </w:p>
    <w:p w:rsidR="00940611" w:rsidRDefault="00F31279">
      <w:pPr>
        <w:pStyle w:val="a4"/>
        <w:numPr>
          <w:ilvl w:val="0"/>
          <w:numId w:val="35"/>
        </w:numPr>
        <w:tabs>
          <w:tab w:val="left" w:pos="1360"/>
          <w:tab w:val="left" w:pos="1361"/>
        </w:tabs>
        <w:ind w:left="1360"/>
        <w:rPr>
          <w:sz w:val="20"/>
        </w:rPr>
      </w:pPr>
      <w:r>
        <w:rPr>
          <w:color w:val="221E1F"/>
          <w:w w:val="115"/>
          <w:sz w:val="20"/>
        </w:rPr>
        <w:t>выполнять</w:t>
      </w:r>
      <w:r>
        <w:rPr>
          <w:color w:val="221E1F"/>
          <w:spacing w:val="-14"/>
          <w:w w:val="115"/>
          <w:sz w:val="20"/>
        </w:rPr>
        <w:t xml:space="preserve"> </w:t>
      </w:r>
      <w:r>
        <w:rPr>
          <w:color w:val="221E1F"/>
          <w:w w:val="115"/>
          <w:sz w:val="20"/>
        </w:rPr>
        <w:t>совместные</w:t>
      </w:r>
      <w:r>
        <w:rPr>
          <w:color w:val="221E1F"/>
          <w:spacing w:val="-14"/>
          <w:w w:val="115"/>
          <w:sz w:val="20"/>
        </w:rPr>
        <w:t xml:space="preserve"> </w:t>
      </w:r>
      <w:r>
        <w:rPr>
          <w:color w:val="221E1F"/>
          <w:w w:val="115"/>
          <w:sz w:val="20"/>
        </w:rPr>
        <w:t>проектные</w:t>
      </w:r>
      <w:r>
        <w:rPr>
          <w:color w:val="221E1F"/>
          <w:spacing w:val="-13"/>
          <w:w w:val="115"/>
          <w:sz w:val="20"/>
        </w:rPr>
        <w:t xml:space="preserve"> </w:t>
      </w:r>
      <w:r>
        <w:rPr>
          <w:color w:val="221E1F"/>
          <w:w w:val="115"/>
          <w:sz w:val="20"/>
        </w:rPr>
        <w:t>задания</w:t>
      </w:r>
      <w:r>
        <w:rPr>
          <w:color w:val="221E1F"/>
          <w:spacing w:val="-14"/>
          <w:w w:val="115"/>
          <w:sz w:val="20"/>
        </w:rPr>
        <w:t xml:space="preserve"> </w:t>
      </w:r>
      <w:r>
        <w:rPr>
          <w:color w:val="221E1F"/>
          <w:w w:val="115"/>
          <w:sz w:val="20"/>
        </w:rPr>
        <w:t>с</w:t>
      </w:r>
      <w:r>
        <w:rPr>
          <w:color w:val="221E1F"/>
          <w:spacing w:val="-13"/>
          <w:w w:val="115"/>
          <w:sz w:val="20"/>
        </w:rPr>
        <w:t xml:space="preserve"> </w:t>
      </w:r>
      <w:r>
        <w:rPr>
          <w:color w:val="221E1F"/>
          <w:w w:val="115"/>
          <w:sz w:val="20"/>
        </w:rPr>
        <w:t>опорой</w:t>
      </w:r>
      <w:r>
        <w:rPr>
          <w:color w:val="221E1F"/>
          <w:spacing w:val="-14"/>
          <w:w w:val="115"/>
          <w:sz w:val="20"/>
        </w:rPr>
        <w:t xml:space="preserve"> </w:t>
      </w:r>
      <w:r>
        <w:rPr>
          <w:color w:val="221E1F"/>
          <w:w w:val="115"/>
          <w:sz w:val="20"/>
        </w:rPr>
        <w:t>на</w:t>
      </w:r>
      <w:r>
        <w:rPr>
          <w:color w:val="221E1F"/>
          <w:spacing w:val="-13"/>
          <w:w w:val="115"/>
          <w:sz w:val="20"/>
        </w:rPr>
        <w:t xml:space="preserve"> </w:t>
      </w:r>
      <w:r>
        <w:rPr>
          <w:color w:val="221E1F"/>
          <w:w w:val="115"/>
          <w:sz w:val="20"/>
        </w:rPr>
        <w:t>предложенные</w:t>
      </w:r>
      <w:r>
        <w:rPr>
          <w:color w:val="221E1F"/>
          <w:spacing w:val="-14"/>
          <w:w w:val="115"/>
          <w:sz w:val="20"/>
        </w:rPr>
        <w:t xml:space="preserve"> </w:t>
      </w:r>
      <w:r>
        <w:rPr>
          <w:color w:val="221E1F"/>
          <w:spacing w:val="-2"/>
          <w:w w:val="115"/>
          <w:sz w:val="20"/>
        </w:rPr>
        <w:t>образцы.</w:t>
      </w:r>
    </w:p>
    <w:p w:rsidR="00940611" w:rsidRDefault="00F31279">
      <w:pPr>
        <w:pStyle w:val="Heading2"/>
        <w:spacing w:before="2" w:line="230" w:lineRule="exact"/>
        <w:ind w:left="967"/>
      </w:pPr>
      <w:r>
        <w:rPr>
          <w:color w:val="221E1F"/>
          <w:w w:val="70"/>
        </w:rPr>
        <w:t>ПРЕДМЕТНЫЕ</w:t>
      </w:r>
      <w:r>
        <w:rPr>
          <w:color w:val="221E1F"/>
          <w:spacing w:val="19"/>
        </w:rPr>
        <w:t xml:space="preserve"> </w:t>
      </w:r>
      <w:r>
        <w:rPr>
          <w:color w:val="221E1F"/>
          <w:spacing w:val="-2"/>
          <w:w w:val="80"/>
        </w:rPr>
        <w:t>РЕЗУЛЬТАТЫ</w:t>
      </w:r>
    </w:p>
    <w:p w:rsidR="00940611" w:rsidRDefault="00F31279">
      <w:pPr>
        <w:pStyle w:val="a3"/>
        <w:spacing w:before="0"/>
        <w:ind w:left="967"/>
      </w:pPr>
      <w:r>
        <w:rPr>
          <w:color w:val="221E1F"/>
          <w:spacing w:val="-2"/>
        </w:rPr>
        <w:t>1КЛАСС</w:t>
      </w:r>
    </w:p>
    <w:p w:rsidR="00940611" w:rsidRDefault="00F31279">
      <w:pPr>
        <w:pStyle w:val="a4"/>
        <w:numPr>
          <w:ilvl w:val="0"/>
          <w:numId w:val="35"/>
        </w:numPr>
        <w:tabs>
          <w:tab w:val="left" w:pos="1360"/>
          <w:tab w:val="left" w:pos="1361"/>
        </w:tabs>
        <w:spacing w:before="1" w:line="230" w:lineRule="exact"/>
        <w:ind w:left="1360"/>
        <w:rPr>
          <w:sz w:val="20"/>
        </w:rPr>
      </w:pPr>
      <w:r>
        <w:rPr>
          <w:color w:val="221E1F"/>
          <w:w w:val="110"/>
          <w:sz w:val="20"/>
        </w:rPr>
        <w:t>К</w:t>
      </w:r>
      <w:r>
        <w:rPr>
          <w:color w:val="221E1F"/>
          <w:spacing w:val="-13"/>
          <w:w w:val="110"/>
          <w:sz w:val="20"/>
        </w:rPr>
        <w:t xml:space="preserve"> </w:t>
      </w:r>
      <w:r>
        <w:rPr>
          <w:color w:val="221E1F"/>
          <w:w w:val="110"/>
          <w:sz w:val="20"/>
        </w:rPr>
        <w:t>концу</w:t>
      </w:r>
      <w:r>
        <w:rPr>
          <w:color w:val="221E1F"/>
          <w:spacing w:val="-13"/>
          <w:w w:val="110"/>
          <w:sz w:val="20"/>
        </w:rPr>
        <w:t xml:space="preserve"> </w:t>
      </w:r>
      <w:r>
        <w:rPr>
          <w:color w:val="221E1F"/>
          <w:w w:val="110"/>
          <w:sz w:val="20"/>
        </w:rPr>
        <w:t>обучения</w:t>
      </w:r>
      <w:r>
        <w:rPr>
          <w:color w:val="221E1F"/>
          <w:spacing w:val="-12"/>
          <w:w w:val="110"/>
          <w:sz w:val="20"/>
        </w:rPr>
        <w:t xml:space="preserve"> </w:t>
      </w:r>
      <w:r>
        <w:rPr>
          <w:color w:val="221E1F"/>
          <w:w w:val="110"/>
          <w:sz w:val="20"/>
        </w:rPr>
        <w:t>в</w:t>
      </w:r>
      <w:r>
        <w:rPr>
          <w:color w:val="221E1F"/>
          <w:spacing w:val="-9"/>
          <w:w w:val="110"/>
          <w:sz w:val="20"/>
        </w:rPr>
        <w:t xml:space="preserve"> </w:t>
      </w:r>
      <w:r>
        <w:rPr>
          <w:b/>
          <w:color w:val="221E1F"/>
          <w:w w:val="110"/>
          <w:sz w:val="20"/>
        </w:rPr>
        <w:t>первом</w:t>
      </w:r>
      <w:r>
        <w:rPr>
          <w:b/>
          <w:color w:val="221E1F"/>
          <w:spacing w:val="-13"/>
          <w:w w:val="110"/>
          <w:sz w:val="20"/>
        </w:rPr>
        <w:t xml:space="preserve"> </w:t>
      </w:r>
      <w:r>
        <w:rPr>
          <w:b/>
          <w:color w:val="221E1F"/>
          <w:w w:val="110"/>
          <w:sz w:val="20"/>
        </w:rPr>
        <w:t>классе</w:t>
      </w:r>
      <w:r>
        <w:rPr>
          <w:b/>
          <w:color w:val="221E1F"/>
          <w:spacing w:val="-10"/>
          <w:w w:val="110"/>
          <w:sz w:val="20"/>
        </w:rPr>
        <w:t xml:space="preserve"> </w:t>
      </w:r>
      <w:r>
        <w:rPr>
          <w:color w:val="221E1F"/>
          <w:w w:val="110"/>
          <w:sz w:val="20"/>
        </w:rPr>
        <w:t>обучающийся</w:t>
      </w:r>
      <w:r>
        <w:rPr>
          <w:color w:val="221E1F"/>
          <w:spacing w:val="-12"/>
          <w:w w:val="110"/>
          <w:sz w:val="20"/>
        </w:rPr>
        <w:t xml:space="preserve"> </w:t>
      </w:r>
      <w:r>
        <w:rPr>
          <w:color w:val="221E1F"/>
          <w:spacing w:val="-2"/>
          <w:w w:val="110"/>
          <w:sz w:val="20"/>
        </w:rPr>
        <w:t>научится:</w:t>
      </w:r>
    </w:p>
    <w:p w:rsidR="00940611" w:rsidRDefault="00F31279">
      <w:pPr>
        <w:pStyle w:val="a4"/>
        <w:numPr>
          <w:ilvl w:val="1"/>
          <w:numId w:val="35"/>
        </w:numPr>
        <w:tabs>
          <w:tab w:val="left" w:pos="1377"/>
        </w:tabs>
        <w:spacing w:line="245" w:lineRule="exact"/>
        <w:ind w:left="1376"/>
        <w:rPr>
          <w:sz w:val="20"/>
        </w:rPr>
      </w:pPr>
      <w:r>
        <w:rPr>
          <w:color w:val="221E1F"/>
          <w:w w:val="115"/>
          <w:sz w:val="20"/>
        </w:rPr>
        <w:t>различать</w:t>
      </w:r>
      <w:r>
        <w:rPr>
          <w:color w:val="221E1F"/>
          <w:spacing w:val="-11"/>
          <w:w w:val="115"/>
          <w:sz w:val="20"/>
        </w:rPr>
        <w:t xml:space="preserve"> </w:t>
      </w:r>
      <w:r>
        <w:rPr>
          <w:color w:val="221E1F"/>
          <w:w w:val="115"/>
          <w:sz w:val="20"/>
        </w:rPr>
        <w:t>слово</w:t>
      </w:r>
      <w:r>
        <w:rPr>
          <w:color w:val="221E1F"/>
          <w:spacing w:val="-10"/>
          <w:w w:val="115"/>
          <w:sz w:val="20"/>
        </w:rPr>
        <w:t xml:space="preserve"> </w:t>
      </w:r>
      <w:r>
        <w:rPr>
          <w:color w:val="221E1F"/>
          <w:w w:val="115"/>
          <w:sz w:val="20"/>
        </w:rPr>
        <w:t>и</w:t>
      </w:r>
      <w:r>
        <w:rPr>
          <w:color w:val="221E1F"/>
          <w:spacing w:val="-11"/>
          <w:w w:val="115"/>
          <w:sz w:val="20"/>
        </w:rPr>
        <w:t xml:space="preserve"> </w:t>
      </w:r>
      <w:r>
        <w:rPr>
          <w:color w:val="221E1F"/>
          <w:w w:val="115"/>
          <w:sz w:val="20"/>
        </w:rPr>
        <w:t>предложение;</w:t>
      </w:r>
      <w:r>
        <w:rPr>
          <w:color w:val="221E1F"/>
          <w:spacing w:val="-7"/>
          <w:w w:val="115"/>
          <w:sz w:val="20"/>
        </w:rPr>
        <w:t xml:space="preserve"> </w:t>
      </w:r>
      <w:r>
        <w:rPr>
          <w:color w:val="221E1F"/>
          <w:w w:val="115"/>
          <w:sz w:val="20"/>
        </w:rPr>
        <w:t>вычленять</w:t>
      </w:r>
      <w:r>
        <w:rPr>
          <w:color w:val="221E1F"/>
          <w:spacing w:val="-11"/>
          <w:w w:val="115"/>
          <w:sz w:val="20"/>
        </w:rPr>
        <w:t xml:space="preserve"> </w:t>
      </w:r>
      <w:r>
        <w:rPr>
          <w:color w:val="221E1F"/>
          <w:w w:val="115"/>
          <w:sz w:val="20"/>
        </w:rPr>
        <w:t>слова</w:t>
      </w:r>
      <w:r>
        <w:rPr>
          <w:color w:val="221E1F"/>
          <w:spacing w:val="-10"/>
          <w:w w:val="115"/>
          <w:sz w:val="20"/>
        </w:rPr>
        <w:t xml:space="preserve"> </w:t>
      </w:r>
      <w:r>
        <w:rPr>
          <w:color w:val="221E1F"/>
          <w:w w:val="115"/>
          <w:sz w:val="20"/>
        </w:rPr>
        <w:t>из</w:t>
      </w:r>
      <w:r>
        <w:rPr>
          <w:color w:val="221E1F"/>
          <w:spacing w:val="-11"/>
          <w:w w:val="115"/>
          <w:sz w:val="20"/>
        </w:rPr>
        <w:t xml:space="preserve"> </w:t>
      </w:r>
      <w:r>
        <w:rPr>
          <w:color w:val="221E1F"/>
          <w:w w:val="115"/>
          <w:sz w:val="20"/>
        </w:rPr>
        <w:t>пред</w:t>
      </w:r>
      <w:r>
        <w:rPr>
          <w:color w:val="221E1F"/>
          <w:spacing w:val="24"/>
          <w:w w:val="115"/>
          <w:sz w:val="20"/>
        </w:rPr>
        <w:t xml:space="preserve"> </w:t>
      </w:r>
      <w:r>
        <w:rPr>
          <w:color w:val="221E1F"/>
          <w:spacing w:val="-2"/>
          <w:w w:val="115"/>
          <w:sz w:val="20"/>
        </w:rPr>
        <w:t>ложений;</w:t>
      </w:r>
    </w:p>
    <w:p w:rsidR="00940611" w:rsidRDefault="00940611">
      <w:pPr>
        <w:spacing w:line="245" w:lineRule="exact"/>
        <w:rPr>
          <w:sz w:val="20"/>
        </w:rPr>
        <w:sectPr w:rsidR="00940611">
          <w:pgSz w:w="11900" w:h="16840"/>
          <w:pgMar w:top="520" w:right="320" w:bottom="280" w:left="480" w:header="720" w:footer="720" w:gutter="0"/>
          <w:cols w:space="720"/>
        </w:sectPr>
      </w:pPr>
    </w:p>
    <w:p w:rsidR="00940611" w:rsidRDefault="00F31279">
      <w:pPr>
        <w:pStyle w:val="a4"/>
        <w:numPr>
          <w:ilvl w:val="1"/>
          <w:numId w:val="35"/>
        </w:numPr>
        <w:tabs>
          <w:tab w:val="left" w:pos="1377"/>
        </w:tabs>
        <w:spacing w:before="81"/>
        <w:ind w:left="1376"/>
        <w:rPr>
          <w:sz w:val="20"/>
        </w:rPr>
      </w:pPr>
      <w:r>
        <w:rPr>
          <w:color w:val="221E1F"/>
          <w:w w:val="115"/>
          <w:sz w:val="20"/>
        </w:rPr>
        <w:lastRenderedPageBreak/>
        <w:t>вычленять</w:t>
      </w:r>
      <w:r>
        <w:rPr>
          <w:color w:val="221E1F"/>
          <w:spacing w:val="-12"/>
          <w:w w:val="115"/>
          <w:sz w:val="20"/>
        </w:rPr>
        <w:t xml:space="preserve"> </w:t>
      </w:r>
      <w:r>
        <w:rPr>
          <w:color w:val="221E1F"/>
          <w:w w:val="115"/>
          <w:sz w:val="20"/>
        </w:rPr>
        <w:t>звуки</w:t>
      </w:r>
      <w:r>
        <w:rPr>
          <w:color w:val="221E1F"/>
          <w:spacing w:val="-11"/>
          <w:w w:val="115"/>
          <w:sz w:val="20"/>
        </w:rPr>
        <w:t xml:space="preserve"> </w:t>
      </w:r>
      <w:r>
        <w:rPr>
          <w:color w:val="221E1F"/>
          <w:w w:val="115"/>
          <w:sz w:val="20"/>
        </w:rPr>
        <w:t>из</w:t>
      </w:r>
      <w:r>
        <w:rPr>
          <w:color w:val="221E1F"/>
          <w:spacing w:val="-11"/>
          <w:w w:val="115"/>
          <w:sz w:val="20"/>
        </w:rPr>
        <w:t xml:space="preserve"> </w:t>
      </w:r>
      <w:r>
        <w:rPr>
          <w:color w:val="221E1F"/>
          <w:spacing w:val="-2"/>
          <w:w w:val="115"/>
          <w:sz w:val="20"/>
        </w:rPr>
        <w:t>слова;</w:t>
      </w:r>
    </w:p>
    <w:p w:rsidR="00940611" w:rsidRDefault="00F31279">
      <w:pPr>
        <w:pStyle w:val="a4"/>
        <w:numPr>
          <w:ilvl w:val="1"/>
          <w:numId w:val="35"/>
        </w:numPr>
        <w:tabs>
          <w:tab w:val="left" w:pos="1377"/>
        </w:tabs>
        <w:ind w:right="780" w:hanging="340"/>
        <w:rPr>
          <w:sz w:val="20"/>
        </w:rPr>
      </w:pPr>
      <w:r>
        <w:rPr>
          <w:color w:val="221E1F"/>
          <w:w w:val="115"/>
          <w:sz w:val="20"/>
        </w:rPr>
        <w:t>различать</w:t>
      </w:r>
      <w:r>
        <w:rPr>
          <w:color w:val="221E1F"/>
          <w:spacing w:val="-6"/>
          <w:w w:val="115"/>
          <w:sz w:val="20"/>
        </w:rPr>
        <w:t xml:space="preserve"> </w:t>
      </w:r>
      <w:r>
        <w:rPr>
          <w:color w:val="221E1F"/>
          <w:w w:val="115"/>
          <w:sz w:val="20"/>
        </w:rPr>
        <w:t>гласные</w:t>
      </w:r>
      <w:r>
        <w:rPr>
          <w:color w:val="221E1F"/>
          <w:spacing w:val="-6"/>
          <w:w w:val="115"/>
          <w:sz w:val="20"/>
        </w:rPr>
        <w:t xml:space="preserve"> </w:t>
      </w:r>
      <w:r>
        <w:rPr>
          <w:color w:val="221E1F"/>
          <w:w w:val="115"/>
          <w:sz w:val="20"/>
        </w:rPr>
        <w:t>и</w:t>
      </w:r>
      <w:r>
        <w:rPr>
          <w:color w:val="221E1F"/>
          <w:spacing w:val="-6"/>
          <w:w w:val="115"/>
          <w:sz w:val="20"/>
        </w:rPr>
        <w:t xml:space="preserve"> </w:t>
      </w:r>
      <w:r>
        <w:rPr>
          <w:color w:val="221E1F"/>
          <w:w w:val="115"/>
          <w:sz w:val="20"/>
        </w:rPr>
        <w:t>согласные</w:t>
      </w:r>
      <w:r>
        <w:rPr>
          <w:color w:val="221E1F"/>
          <w:spacing w:val="-6"/>
          <w:w w:val="115"/>
          <w:sz w:val="20"/>
        </w:rPr>
        <w:t xml:space="preserve"> </w:t>
      </w:r>
      <w:r>
        <w:rPr>
          <w:color w:val="221E1F"/>
          <w:w w:val="115"/>
          <w:sz w:val="20"/>
        </w:rPr>
        <w:t>звуки (в</w:t>
      </w:r>
      <w:r>
        <w:rPr>
          <w:color w:val="221E1F"/>
          <w:spacing w:val="-6"/>
          <w:w w:val="115"/>
          <w:sz w:val="20"/>
        </w:rPr>
        <w:t xml:space="preserve"> </w:t>
      </w:r>
      <w:r>
        <w:rPr>
          <w:color w:val="221E1F"/>
          <w:w w:val="115"/>
          <w:sz w:val="20"/>
        </w:rPr>
        <w:t>том</w:t>
      </w:r>
      <w:r>
        <w:rPr>
          <w:color w:val="221E1F"/>
          <w:spacing w:val="-6"/>
          <w:w w:val="115"/>
          <w:sz w:val="20"/>
        </w:rPr>
        <w:t xml:space="preserve"> </w:t>
      </w:r>
      <w:r>
        <w:rPr>
          <w:color w:val="221E1F"/>
          <w:w w:val="115"/>
          <w:sz w:val="20"/>
        </w:rPr>
        <w:t>числе</w:t>
      </w:r>
      <w:r>
        <w:rPr>
          <w:color w:val="221E1F"/>
          <w:spacing w:val="-6"/>
          <w:w w:val="115"/>
          <w:sz w:val="20"/>
        </w:rPr>
        <w:t xml:space="preserve"> </w:t>
      </w:r>
      <w:r>
        <w:rPr>
          <w:color w:val="221E1F"/>
          <w:w w:val="115"/>
          <w:sz w:val="20"/>
        </w:rPr>
        <w:t>разли</w:t>
      </w:r>
      <w:r>
        <w:rPr>
          <w:color w:val="221E1F"/>
          <w:spacing w:val="-6"/>
          <w:w w:val="115"/>
          <w:sz w:val="20"/>
        </w:rPr>
        <w:t xml:space="preserve"> </w:t>
      </w:r>
      <w:r>
        <w:rPr>
          <w:color w:val="221E1F"/>
          <w:w w:val="115"/>
          <w:sz w:val="20"/>
        </w:rPr>
        <w:t>чать</w:t>
      </w:r>
      <w:r>
        <w:rPr>
          <w:color w:val="221E1F"/>
          <w:spacing w:val="-6"/>
          <w:w w:val="115"/>
          <w:sz w:val="20"/>
        </w:rPr>
        <w:t xml:space="preserve"> </w:t>
      </w:r>
      <w:r>
        <w:rPr>
          <w:color w:val="221E1F"/>
          <w:w w:val="115"/>
          <w:sz w:val="20"/>
        </w:rPr>
        <w:t>в</w:t>
      </w:r>
      <w:r>
        <w:rPr>
          <w:color w:val="221E1F"/>
          <w:spacing w:val="-6"/>
          <w:w w:val="115"/>
          <w:sz w:val="20"/>
        </w:rPr>
        <w:t xml:space="preserve"> </w:t>
      </w:r>
      <w:r>
        <w:rPr>
          <w:color w:val="221E1F"/>
          <w:w w:val="115"/>
          <w:sz w:val="20"/>
        </w:rPr>
        <w:t>слове</w:t>
      </w:r>
      <w:r>
        <w:rPr>
          <w:color w:val="221E1F"/>
          <w:spacing w:val="-6"/>
          <w:w w:val="115"/>
          <w:sz w:val="20"/>
        </w:rPr>
        <w:t xml:space="preserve"> </w:t>
      </w:r>
      <w:r>
        <w:rPr>
          <w:color w:val="221E1F"/>
          <w:w w:val="115"/>
          <w:sz w:val="20"/>
        </w:rPr>
        <w:t>согласный</w:t>
      </w:r>
      <w:r>
        <w:rPr>
          <w:color w:val="221E1F"/>
          <w:spacing w:val="-6"/>
          <w:w w:val="115"/>
          <w:sz w:val="20"/>
        </w:rPr>
        <w:t xml:space="preserve"> </w:t>
      </w:r>
      <w:r>
        <w:rPr>
          <w:color w:val="221E1F"/>
          <w:w w:val="115"/>
          <w:sz w:val="20"/>
        </w:rPr>
        <w:t>звук [й’]</w:t>
      </w:r>
      <w:r>
        <w:rPr>
          <w:color w:val="221E1F"/>
          <w:spacing w:val="-4"/>
          <w:w w:val="115"/>
          <w:sz w:val="20"/>
        </w:rPr>
        <w:t xml:space="preserve"> </w:t>
      </w:r>
      <w:r>
        <w:rPr>
          <w:color w:val="221E1F"/>
          <w:w w:val="115"/>
          <w:sz w:val="20"/>
        </w:rPr>
        <w:t>и гласный звук [и]);</w:t>
      </w:r>
    </w:p>
    <w:p w:rsidR="00940611" w:rsidRDefault="00F31279">
      <w:pPr>
        <w:pStyle w:val="a4"/>
        <w:numPr>
          <w:ilvl w:val="1"/>
          <w:numId w:val="35"/>
        </w:numPr>
        <w:tabs>
          <w:tab w:val="left" w:pos="1377"/>
        </w:tabs>
        <w:spacing w:line="244" w:lineRule="exact"/>
        <w:ind w:left="1376"/>
        <w:rPr>
          <w:sz w:val="20"/>
        </w:rPr>
      </w:pPr>
      <w:r>
        <w:rPr>
          <w:color w:val="221E1F"/>
          <w:spacing w:val="-2"/>
          <w:w w:val="115"/>
          <w:sz w:val="20"/>
        </w:rPr>
        <w:t>различать</w:t>
      </w:r>
      <w:r>
        <w:rPr>
          <w:color w:val="221E1F"/>
          <w:spacing w:val="-4"/>
          <w:w w:val="115"/>
          <w:sz w:val="20"/>
        </w:rPr>
        <w:t xml:space="preserve"> </w:t>
      </w:r>
      <w:r>
        <w:rPr>
          <w:color w:val="221E1F"/>
          <w:spacing w:val="-2"/>
          <w:w w:val="115"/>
          <w:sz w:val="20"/>
        </w:rPr>
        <w:t>ударные</w:t>
      </w:r>
      <w:r>
        <w:rPr>
          <w:color w:val="221E1F"/>
          <w:spacing w:val="-1"/>
          <w:w w:val="115"/>
          <w:sz w:val="20"/>
        </w:rPr>
        <w:t xml:space="preserve"> </w:t>
      </w:r>
      <w:r>
        <w:rPr>
          <w:color w:val="221E1F"/>
          <w:spacing w:val="-2"/>
          <w:w w:val="115"/>
          <w:sz w:val="20"/>
        </w:rPr>
        <w:t>и</w:t>
      </w:r>
      <w:r>
        <w:rPr>
          <w:color w:val="221E1F"/>
          <w:spacing w:val="-1"/>
          <w:w w:val="115"/>
          <w:sz w:val="20"/>
        </w:rPr>
        <w:t xml:space="preserve"> </w:t>
      </w:r>
      <w:r>
        <w:rPr>
          <w:color w:val="221E1F"/>
          <w:spacing w:val="-2"/>
          <w:w w:val="115"/>
          <w:sz w:val="20"/>
        </w:rPr>
        <w:t>безударные</w:t>
      </w:r>
      <w:r>
        <w:rPr>
          <w:color w:val="221E1F"/>
          <w:spacing w:val="-1"/>
          <w:w w:val="115"/>
          <w:sz w:val="20"/>
        </w:rPr>
        <w:t xml:space="preserve"> </w:t>
      </w:r>
      <w:r>
        <w:rPr>
          <w:color w:val="221E1F"/>
          <w:spacing w:val="-2"/>
          <w:w w:val="115"/>
          <w:sz w:val="20"/>
        </w:rPr>
        <w:t>гласные</w:t>
      </w:r>
      <w:r>
        <w:rPr>
          <w:color w:val="221E1F"/>
          <w:spacing w:val="-1"/>
          <w:w w:val="115"/>
          <w:sz w:val="20"/>
        </w:rPr>
        <w:t xml:space="preserve"> </w:t>
      </w:r>
      <w:r>
        <w:rPr>
          <w:color w:val="221E1F"/>
          <w:spacing w:val="-2"/>
          <w:w w:val="115"/>
          <w:sz w:val="20"/>
        </w:rPr>
        <w:t>звуки;</w:t>
      </w:r>
    </w:p>
    <w:p w:rsidR="00940611" w:rsidRDefault="00F31279">
      <w:pPr>
        <w:pStyle w:val="a4"/>
        <w:numPr>
          <w:ilvl w:val="1"/>
          <w:numId w:val="35"/>
        </w:numPr>
        <w:tabs>
          <w:tab w:val="left" w:pos="1377"/>
        </w:tabs>
        <w:spacing w:line="244" w:lineRule="exact"/>
        <w:ind w:left="1376"/>
        <w:rPr>
          <w:sz w:val="20"/>
        </w:rPr>
      </w:pPr>
      <w:r>
        <w:rPr>
          <w:color w:val="221E1F"/>
          <w:w w:val="115"/>
          <w:sz w:val="20"/>
        </w:rPr>
        <w:t>различать</w:t>
      </w:r>
      <w:r>
        <w:rPr>
          <w:color w:val="221E1F"/>
          <w:spacing w:val="10"/>
          <w:w w:val="115"/>
          <w:sz w:val="20"/>
        </w:rPr>
        <w:t xml:space="preserve"> </w:t>
      </w:r>
      <w:r>
        <w:rPr>
          <w:color w:val="221E1F"/>
          <w:w w:val="115"/>
          <w:sz w:val="20"/>
        </w:rPr>
        <w:t>согласные</w:t>
      </w:r>
      <w:r>
        <w:rPr>
          <w:color w:val="221E1F"/>
          <w:spacing w:val="10"/>
          <w:w w:val="115"/>
          <w:sz w:val="20"/>
        </w:rPr>
        <w:t xml:space="preserve"> </w:t>
      </w:r>
      <w:r>
        <w:rPr>
          <w:color w:val="221E1F"/>
          <w:w w:val="115"/>
          <w:sz w:val="20"/>
        </w:rPr>
        <w:t>звуки:</w:t>
      </w:r>
      <w:r>
        <w:rPr>
          <w:color w:val="221E1F"/>
          <w:spacing w:val="10"/>
          <w:w w:val="115"/>
          <w:sz w:val="20"/>
        </w:rPr>
        <w:t xml:space="preserve"> </w:t>
      </w:r>
      <w:r>
        <w:rPr>
          <w:color w:val="221E1F"/>
          <w:w w:val="115"/>
          <w:sz w:val="20"/>
        </w:rPr>
        <w:t>мягкие</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твёрдые,</w:t>
      </w:r>
      <w:r>
        <w:rPr>
          <w:color w:val="221E1F"/>
          <w:spacing w:val="13"/>
          <w:w w:val="115"/>
          <w:sz w:val="20"/>
        </w:rPr>
        <w:t xml:space="preserve"> </w:t>
      </w:r>
      <w:r>
        <w:rPr>
          <w:color w:val="221E1F"/>
          <w:w w:val="115"/>
          <w:sz w:val="20"/>
        </w:rPr>
        <w:t>звонкие</w:t>
      </w:r>
      <w:r>
        <w:rPr>
          <w:color w:val="221E1F"/>
          <w:spacing w:val="10"/>
          <w:w w:val="115"/>
          <w:sz w:val="20"/>
        </w:rPr>
        <w:t xml:space="preserve"> </w:t>
      </w:r>
      <w:r>
        <w:rPr>
          <w:color w:val="221E1F"/>
          <w:w w:val="115"/>
          <w:sz w:val="20"/>
        </w:rPr>
        <w:t>и</w:t>
      </w:r>
      <w:r>
        <w:rPr>
          <w:color w:val="221E1F"/>
          <w:spacing w:val="18"/>
          <w:w w:val="115"/>
          <w:sz w:val="20"/>
        </w:rPr>
        <w:t xml:space="preserve"> </w:t>
      </w:r>
      <w:r>
        <w:rPr>
          <w:color w:val="221E1F"/>
          <w:w w:val="115"/>
          <w:sz w:val="20"/>
        </w:rPr>
        <w:t>глухие</w:t>
      </w:r>
      <w:r>
        <w:rPr>
          <w:color w:val="221E1F"/>
          <w:spacing w:val="8"/>
          <w:w w:val="115"/>
          <w:sz w:val="20"/>
        </w:rPr>
        <w:t xml:space="preserve"> </w:t>
      </w:r>
      <w:r>
        <w:rPr>
          <w:color w:val="221E1F"/>
          <w:w w:val="115"/>
          <w:sz w:val="20"/>
        </w:rPr>
        <w:t>(вне</w:t>
      </w:r>
      <w:r>
        <w:rPr>
          <w:color w:val="221E1F"/>
          <w:spacing w:val="8"/>
          <w:w w:val="115"/>
          <w:sz w:val="20"/>
        </w:rPr>
        <w:t xml:space="preserve"> </w:t>
      </w:r>
      <w:r>
        <w:rPr>
          <w:color w:val="221E1F"/>
          <w:w w:val="115"/>
          <w:sz w:val="20"/>
        </w:rPr>
        <w:t>слова</w:t>
      </w:r>
      <w:r>
        <w:rPr>
          <w:color w:val="221E1F"/>
          <w:spacing w:val="7"/>
          <w:w w:val="115"/>
          <w:sz w:val="20"/>
        </w:rPr>
        <w:t xml:space="preserve"> </w:t>
      </w:r>
      <w:r>
        <w:rPr>
          <w:color w:val="221E1F"/>
          <w:w w:val="115"/>
          <w:sz w:val="20"/>
        </w:rPr>
        <w:t>и</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spacing w:val="-2"/>
          <w:w w:val="115"/>
          <w:sz w:val="20"/>
        </w:rPr>
        <w:t>слове);</w:t>
      </w:r>
    </w:p>
    <w:p w:rsidR="00940611" w:rsidRDefault="00F31279">
      <w:pPr>
        <w:pStyle w:val="a4"/>
        <w:numPr>
          <w:ilvl w:val="1"/>
          <w:numId w:val="35"/>
        </w:numPr>
        <w:tabs>
          <w:tab w:val="left" w:pos="1377"/>
        </w:tabs>
        <w:spacing w:before="1" w:line="244" w:lineRule="exact"/>
        <w:ind w:left="1376"/>
        <w:rPr>
          <w:sz w:val="20"/>
        </w:rPr>
      </w:pPr>
      <w:r>
        <w:rPr>
          <w:color w:val="221E1F"/>
          <w:w w:val="120"/>
          <w:sz w:val="20"/>
        </w:rPr>
        <w:t>различать</w:t>
      </w:r>
      <w:r>
        <w:rPr>
          <w:color w:val="221E1F"/>
          <w:spacing w:val="-12"/>
          <w:w w:val="120"/>
          <w:sz w:val="20"/>
        </w:rPr>
        <w:t xml:space="preserve"> </w:t>
      </w:r>
      <w:r>
        <w:rPr>
          <w:color w:val="221E1F"/>
          <w:w w:val="120"/>
          <w:sz w:val="20"/>
        </w:rPr>
        <w:t>понятия</w:t>
      </w:r>
      <w:r>
        <w:rPr>
          <w:color w:val="221E1F"/>
          <w:spacing w:val="-11"/>
          <w:w w:val="120"/>
          <w:sz w:val="20"/>
        </w:rPr>
        <w:t xml:space="preserve"> </w:t>
      </w:r>
      <w:r>
        <w:rPr>
          <w:color w:val="221E1F"/>
          <w:w w:val="120"/>
          <w:sz w:val="20"/>
        </w:rPr>
        <w:t>«звук»</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spacing w:val="-2"/>
          <w:w w:val="120"/>
          <w:sz w:val="20"/>
        </w:rPr>
        <w:t>«буква»;</w:t>
      </w:r>
    </w:p>
    <w:p w:rsidR="00940611" w:rsidRDefault="00F31279">
      <w:pPr>
        <w:pStyle w:val="a4"/>
        <w:numPr>
          <w:ilvl w:val="1"/>
          <w:numId w:val="35"/>
        </w:numPr>
        <w:tabs>
          <w:tab w:val="left" w:pos="1377"/>
        </w:tabs>
        <w:ind w:right="998" w:hanging="340"/>
        <w:rPr>
          <w:sz w:val="20"/>
        </w:rPr>
      </w:pPr>
      <w:r>
        <w:rPr>
          <w:color w:val="221E1F"/>
          <w:w w:val="115"/>
          <w:sz w:val="20"/>
        </w:rPr>
        <w:t>определять</w:t>
      </w:r>
      <w:r>
        <w:rPr>
          <w:color w:val="221E1F"/>
          <w:spacing w:val="-8"/>
          <w:w w:val="115"/>
          <w:sz w:val="20"/>
        </w:rPr>
        <w:t xml:space="preserve"> </w:t>
      </w:r>
      <w:r>
        <w:rPr>
          <w:color w:val="221E1F"/>
          <w:w w:val="115"/>
          <w:sz w:val="20"/>
        </w:rPr>
        <w:t>количество</w:t>
      </w:r>
      <w:r>
        <w:rPr>
          <w:color w:val="221E1F"/>
          <w:spacing w:val="-8"/>
          <w:w w:val="115"/>
          <w:sz w:val="20"/>
        </w:rPr>
        <w:t xml:space="preserve"> </w:t>
      </w:r>
      <w:r>
        <w:rPr>
          <w:color w:val="221E1F"/>
          <w:w w:val="115"/>
          <w:sz w:val="20"/>
        </w:rPr>
        <w:t>слогов</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слове; делить</w:t>
      </w:r>
      <w:r>
        <w:rPr>
          <w:color w:val="221E1F"/>
          <w:spacing w:val="-8"/>
          <w:w w:val="115"/>
          <w:sz w:val="20"/>
        </w:rPr>
        <w:t xml:space="preserve"> </w:t>
      </w:r>
      <w:r>
        <w:rPr>
          <w:color w:val="221E1F"/>
          <w:w w:val="115"/>
          <w:sz w:val="20"/>
        </w:rPr>
        <w:t>слова</w:t>
      </w:r>
      <w:r>
        <w:rPr>
          <w:color w:val="221E1F"/>
          <w:spacing w:val="-8"/>
          <w:w w:val="115"/>
          <w:sz w:val="20"/>
        </w:rPr>
        <w:t xml:space="preserve"> </w:t>
      </w:r>
      <w:r>
        <w:rPr>
          <w:color w:val="221E1F"/>
          <w:w w:val="115"/>
          <w:sz w:val="20"/>
        </w:rPr>
        <w:t>на</w:t>
      </w:r>
      <w:r>
        <w:rPr>
          <w:color w:val="221E1F"/>
          <w:spacing w:val="-8"/>
          <w:w w:val="115"/>
          <w:sz w:val="20"/>
        </w:rPr>
        <w:t xml:space="preserve"> </w:t>
      </w:r>
      <w:r>
        <w:rPr>
          <w:color w:val="221E1F"/>
          <w:w w:val="115"/>
          <w:sz w:val="20"/>
        </w:rPr>
        <w:t>слоги (простые</w:t>
      </w:r>
      <w:r>
        <w:rPr>
          <w:color w:val="221E1F"/>
          <w:spacing w:val="-8"/>
          <w:w w:val="115"/>
          <w:sz w:val="20"/>
        </w:rPr>
        <w:t xml:space="preserve"> </w:t>
      </w:r>
      <w:r>
        <w:rPr>
          <w:color w:val="221E1F"/>
          <w:w w:val="115"/>
          <w:sz w:val="20"/>
        </w:rPr>
        <w:t>случаи: слова</w:t>
      </w:r>
      <w:r>
        <w:rPr>
          <w:color w:val="221E1F"/>
          <w:spacing w:val="-8"/>
          <w:w w:val="115"/>
          <w:sz w:val="20"/>
        </w:rPr>
        <w:t xml:space="preserve"> </w:t>
      </w:r>
      <w:r>
        <w:rPr>
          <w:color w:val="221E1F"/>
          <w:w w:val="115"/>
          <w:sz w:val="20"/>
        </w:rPr>
        <w:t>без стечения согласных); опреде лять в слове ударный слог;</w:t>
      </w:r>
    </w:p>
    <w:p w:rsidR="00940611" w:rsidRDefault="00F31279">
      <w:pPr>
        <w:pStyle w:val="a4"/>
        <w:numPr>
          <w:ilvl w:val="1"/>
          <w:numId w:val="35"/>
        </w:numPr>
        <w:tabs>
          <w:tab w:val="left" w:pos="1377"/>
        </w:tabs>
        <w:ind w:left="1376"/>
        <w:rPr>
          <w:sz w:val="20"/>
        </w:rPr>
      </w:pPr>
      <w:r>
        <w:rPr>
          <w:color w:val="221E1F"/>
          <w:w w:val="115"/>
          <w:sz w:val="20"/>
        </w:rPr>
        <w:t>обозначать</w:t>
      </w:r>
      <w:r>
        <w:rPr>
          <w:color w:val="221E1F"/>
          <w:spacing w:val="-14"/>
          <w:w w:val="115"/>
          <w:sz w:val="20"/>
        </w:rPr>
        <w:t xml:space="preserve"> </w:t>
      </w:r>
      <w:r>
        <w:rPr>
          <w:color w:val="221E1F"/>
          <w:w w:val="115"/>
          <w:sz w:val="20"/>
        </w:rPr>
        <w:t>на</w:t>
      </w:r>
      <w:r>
        <w:rPr>
          <w:color w:val="221E1F"/>
          <w:spacing w:val="-13"/>
          <w:w w:val="115"/>
          <w:sz w:val="20"/>
        </w:rPr>
        <w:t xml:space="preserve"> </w:t>
      </w:r>
      <w:r>
        <w:rPr>
          <w:color w:val="221E1F"/>
          <w:w w:val="115"/>
          <w:sz w:val="20"/>
        </w:rPr>
        <w:t>письме</w:t>
      </w:r>
      <w:r>
        <w:rPr>
          <w:color w:val="221E1F"/>
          <w:spacing w:val="-14"/>
          <w:w w:val="115"/>
          <w:sz w:val="20"/>
        </w:rPr>
        <w:t xml:space="preserve"> </w:t>
      </w:r>
      <w:r>
        <w:rPr>
          <w:color w:val="221E1F"/>
          <w:w w:val="115"/>
          <w:sz w:val="20"/>
        </w:rPr>
        <w:t>мягкость</w:t>
      </w:r>
      <w:r>
        <w:rPr>
          <w:color w:val="221E1F"/>
          <w:spacing w:val="-13"/>
          <w:w w:val="115"/>
          <w:sz w:val="20"/>
        </w:rPr>
        <w:t xml:space="preserve"> </w:t>
      </w:r>
      <w:r>
        <w:rPr>
          <w:color w:val="221E1F"/>
          <w:w w:val="115"/>
          <w:sz w:val="20"/>
        </w:rPr>
        <w:t>согласных</w:t>
      </w:r>
      <w:r>
        <w:rPr>
          <w:color w:val="221E1F"/>
          <w:spacing w:val="-14"/>
          <w:w w:val="115"/>
          <w:sz w:val="20"/>
        </w:rPr>
        <w:t xml:space="preserve"> </w:t>
      </w:r>
      <w:r>
        <w:rPr>
          <w:color w:val="221E1F"/>
          <w:w w:val="115"/>
          <w:sz w:val="20"/>
        </w:rPr>
        <w:t>звуков</w:t>
      </w:r>
      <w:r>
        <w:rPr>
          <w:color w:val="221E1F"/>
          <w:spacing w:val="-13"/>
          <w:w w:val="115"/>
          <w:sz w:val="20"/>
        </w:rPr>
        <w:t xml:space="preserve"> </w:t>
      </w:r>
      <w:r>
        <w:rPr>
          <w:color w:val="221E1F"/>
          <w:spacing w:val="-2"/>
          <w:w w:val="115"/>
          <w:sz w:val="20"/>
        </w:rPr>
        <w:t>буквами</w:t>
      </w:r>
    </w:p>
    <w:p w:rsidR="00940611" w:rsidRDefault="00F31279">
      <w:pPr>
        <w:pStyle w:val="a4"/>
        <w:numPr>
          <w:ilvl w:val="0"/>
          <w:numId w:val="35"/>
        </w:numPr>
        <w:tabs>
          <w:tab w:val="left" w:pos="1360"/>
          <w:tab w:val="left" w:pos="1361"/>
        </w:tabs>
        <w:spacing w:line="230" w:lineRule="exact"/>
        <w:ind w:left="1360"/>
        <w:rPr>
          <w:sz w:val="20"/>
        </w:rPr>
      </w:pPr>
      <w:r>
        <w:rPr>
          <w:b/>
          <w:i/>
          <w:color w:val="221E1F"/>
          <w:w w:val="120"/>
          <w:sz w:val="20"/>
        </w:rPr>
        <w:t>е</w:t>
      </w:r>
      <w:r>
        <w:rPr>
          <w:color w:val="221E1F"/>
          <w:w w:val="120"/>
          <w:sz w:val="20"/>
        </w:rPr>
        <w:t>,</w:t>
      </w:r>
      <w:r>
        <w:rPr>
          <w:color w:val="221E1F"/>
          <w:spacing w:val="-5"/>
          <w:w w:val="120"/>
          <w:sz w:val="20"/>
        </w:rPr>
        <w:t xml:space="preserve"> </w:t>
      </w:r>
      <w:r>
        <w:rPr>
          <w:b/>
          <w:i/>
          <w:color w:val="221E1F"/>
          <w:w w:val="120"/>
          <w:sz w:val="20"/>
        </w:rPr>
        <w:t>ё</w:t>
      </w:r>
      <w:r>
        <w:rPr>
          <w:color w:val="221E1F"/>
          <w:w w:val="120"/>
          <w:sz w:val="20"/>
        </w:rPr>
        <w:t>,</w:t>
      </w:r>
      <w:r>
        <w:rPr>
          <w:color w:val="221E1F"/>
          <w:spacing w:val="-4"/>
          <w:w w:val="120"/>
          <w:sz w:val="20"/>
        </w:rPr>
        <w:t xml:space="preserve"> </w:t>
      </w:r>
      <w:r>
        <w:rPr>
          <w:b/>
          <w:i/>
          <w:color w:val="221E1F"/>
          <w:w w:val="120"/>
          <w:sz w:val="20"/>
        </w:rPr>
        <w:t>ю</w:t>
      </w:r>
      <w:r>
        <w:rPr>
          <w:color w:val="221E1F"/>
          <w:w w:val="120"/>
          <w:sz w:val="20"/>
        </w:rPr>
        <w:t>,</w:t>
      </w:r>
      <w:r>
        <w:rPr>
          <w:color w:val="221E1F"/>
          <w:spacing w:val="-4"/>
          <w:w w:val="120"/>
          <w:sz w:val="20"/>
        </w:rPr>
        <w:t xml:space="preserve"> </w:t>
      </w:r>
      <w:r>
        <w:rPr>
          <w:b/>
          <w:i/>
          <w:color w:val="221E1F"/>
          <w:w w:val="120"/>
          <w:sz w:val="20"/>
        </w:rPr>
        <w:t>я</w:t>
      </w:r>
      <w:r>
        <w:rPr>
          <w:b/>
          <w:i/>
          <w:color w:val="221E1F"/>
          <w:spacing w:val="-4"/>
          <w:w w:val="120"/>
          <w:sz w:val="20"/>
        </w:rPr>
        <w:t xml:space="preserve"> </w:t>
      </w:r>
      <w:r>
        <w:rPr>
          <w:color w:val="221E1F"/>
          <w:w w:val="120"/>
          <w:sz w:val="20"/>
        </w:rPr>
        <w:t>и</w:t>
      </w:r>
      <w:r>
        <w:rPr>
          <w:color w:val="221E1F"/>
          <w:spacing w:val="-4"/>
          <w:w w:val="120"/>
          <w:sz w:val="20"/>
        </w:rPr>
        <w:t xml:space="preserve"> </w:t>
      </w:r>
      <w:r>
        <w:rPr>
          <w:color w:val="221E1F"/>
          <w:w w:val="120"/>
          <w:sz w:val="20"/>
        </w:rPr>
        <w:t>буквой</w:t>
      </w:r>
      <w:r>
        <w:rPr>
          <w:color w:val="221E1F"/>
          <w:spacing w:val="-2"/>
          <w:w w:val="120"/>
          <w:sz w:val="20"/>
        </w:rPr>
        <w:t xml:space="preserve"> </w:t>
      </w:r>
      <w:r>
        <w:rPr>
          <w:b/>
          <w:i/>
          <w:color w:val="221E1F"/>
          <w:w w:val="120"/>
          <w:sz w:val="20"/>
        </w:rPr>
        <w:t>ь</w:t>
      </w:r>
      <w:r>
        <w:rPr>
          <w:b/>
          <w:i/>
          <w:color w:val="221E1F"/>
          <w:spacing w:val="-4"/>
          <w:w w:val="120"/>
          <w:sz w:val="20"/>
        </w:rPr>
        <w:t xml:space="preserve"> </w:t>
      </w:r>
      <w:r>
        <w:rPr>
          <w:color w:val="221E1F"/>
          <w:w w:val="120"/>
          <w:sz w:val="20"/>
        </w:rPr>
        <w:t>в</w:t>
      </w:r>
      <w:r>
        <w:rPr>
          <w:color w:val="221E1F"/>
          <w:spacing w:val="-4"/>
          <w:w w:val="120"/>
          <w:sz w:val="20"/>
        </w:rPr>
        <w:t xml:space="preserve"> </w:t>
      </w:r>
      <w:r>
        <w:rPr>
          <w:color w:val="221E1F"/>
          <w:w w:val="120"/>
          <w:sz w:val="20"/>
        </w:rPr>
        <w:t>конце</w:t>
      </w:r>
      <w:r>
        <w:rPr>
          <w:color w:val="221E1F"/>
          <w:spacing w:val="-4"/>
          <w:w w:val="120"/>
          <w:sz w:val="20"/>
        </w:rPr>
        <w:t xml:space="preserve"> </w:t>
      </w:r>
      <w:r>
        <w:rPr>
          <w:color w:val="221E1F"/>
          <w:spacing w:val="-2"/>
          <w:w w:val="120"/>
          <w:sz w:val="20"/>
        </w:rPr>
        <w:t>слова;</w:t>
      </w:r>
    </w:p>
    <w:p w:rsidR="00940611" w:rsidRDefault="00F31279">
      <w:pPr>
        <w:pStyle w:val="a4"/>
        <w:numPr>
          <w:ilvl w:val="1"/>
          <w:numId w:val="35"/>
        </w:numPr>
        <w:tabs>
          <w:tab w:val="left" w:pos="1377"/>
        </w:tabs>
        <w:ind w:right="979" w:hanging="340"/>
        <w:rPr>
          <w:sz w:val="20"/>
        </w:rPr>
      </w:pPr>
      <w:r>
        <w:rPr>
          <w:color w:val="221E1F"/>
          <w:w w:val="115"/>
          <w:sz w:val="20"/>
        </w:rPr>
        <w:t>правильно</w:t>
      </w:r>
      <w:r>
        <w:rPr>
          <w:color w:val="221E1F"/>
          <w:spacing w:val="-12"/>
          <w:w w:val="115"/>
          <w:sz w:val="20"/>
        </w:rPr>
        <w:t xml:space="preserve"> </w:t>
      </w:r>
      <w:r>
        <w:rPr>
          <w:color w:val="221E1F"/>
          <w:w w:val="115"/>
          <w:sz w:val="20"/>
        </w:rPr>
        <w:t>называть</w:t>
      </w:r>
      <w:r>
        <w:rPr>
          <w:color w:val="221E1F"/>
          <w:spacing w:val="-12"/>
          <w:w w:val="115"/>
          <w:sz w:val="20"/>
        </w:rPr>
        <w:t xml:space="preserve"> </w:t>
      </w:r>
      <w:r>
        <w:rPr>
          <w:color w:val="221E1F"/>
          <w:w w:val="115"/>
          <w:sz w:val="20"/>
        </w:rPr>
        <w:t>буквы</w:t>
      </w:r>
      <w:r>
        <w:rPr>
          <w:color w:val="221E1F"/>
          <w:spacing w:val="-12"/>
          <w:w w:val="115"/>
          <w:sz w:val="20"/>
        </w:rPr>
        <w:t xml:space="preserve"> </w:t>
      </w:r>
      <w:r>
        <w:rPr>
          <w:color w:val="221E1F"/>
          <w:w w:val="115"/>
          <w:sz w:val="20"/>
        </w:rPr>
        <w:t>русского</w:t>
      </w:r>
      <w:r>
        <w:rPr>
          <w:color w:val="221E1F"/>
          <w:spacing w:val="-12"/>
          <w:w w:val="115"/>
          <w:sz w:val="20"/>
        </w:rPr>
        <w:t xml:space="preserve"> </w:t>
      </w:r>
      <w:r>
        <w:rPr>
          <w:color w:val="221E1F"/>
          <w:w w:val="115"/>
          <w:sz w:val="20"/>
        </w:rPr>
        <w:t>алфавита;</w:t>
      </w:r>
      <w:r>
        <w:rPr>
          <w:color w:val="221E1F"/>
          <w:spacing w:val="10"/>
          <w:w w:val="115"/>
          <w:sz w:val="20"/>
        </w:rPr>
        <w:t xml:space="preserve"> </w:t>
      </w:r>
      <w:r>
        <w:rPr>
          <w:color w:val="221E1F"/>
          <w:w w:val="115"/>
          <w:sz w:val="20"/>
        </w:rPr>
        <w:t>использо</w:t>
      </w:r>
      <w:r>
        <w:rPr>
          <w:color w:val="221E1F"/>
          <w:spacing w:val="-12"/>
          <w:w w:val="115"/>
          <w:sz w:val="20"/>
        </w:rPr>
        <w:t xml:space="preserve"> </w:t>
      </w:r>
      <w:r>
        <w:rPr>
          <w:color w:val="221E1F"/>
          <w:w w:val="115"/>
          <w:sz w:val="20"/>
        </w:rPr>
        <w:t>вать</w:t>
      </w:r>
      <w:r>
        <w:rPr>
          <w:color w:val="221E1F"/>
          <w:spacing w:val="-12"/>
          <w:w w:val="115"/>
          <w:sz w:val="20"/>
        </w:rPr>
        <w:t xml:space="preserve"> </w:t>
      </w:r>
      <w:r>
        <w:rPr>
          <w:color w:val="221E1F"/>
          <w:w w:val="115"/>
          <w:sz w:val="20"/>
        </w:rPr>
        <w:t>знание</w:t>
      </w:r>
      <w:r>
        <w:rPr>
          <w:color w:val="221E1F"/>
          <w:spacing w:val="-12"/>
          <w:w w:val="115"/>
          <w:sz w:val="20"/>
        </w:rPr>
        <w:t xml:space="preserve"> </w:t>
      </w:r>
      <w:r>
        <w:rPr>
          <w:color w:val="221E1F"/>
          <w:w w:val="115"/>
          <w:sz w:val="20"/>
        </w:rPr>
        <w:t>последовательности букв русского алфавита для упорядочения небольшого списка слов;</w:t>
      </w:r>
    </w:p>
    <w:p w:rsidR="00940611" w:rsidRDefault="00F31279">
      <w:pPr>
        <w:pStyle w:val="a4"/>
        <w:numPr>
          <w:ilvl w:val="1"/>
          <w:numId w:val="35"/>
        </w:numPr>
        <w:tabs>
          <w:tab w:val="left" w:pos="1377"/>
        </w:tabs>
        <w:ind w:right="942" w:hanging="340"/>
        <w:rPr>
          <w:sz w:val="20"/>
        </w:rPr>
      </w:pPr>
      <w:r>
        <w:rPr>
          <w:color w:val="221E1F"/>
          <w:w w:val="115"/>
          <w:sz w:val="20"/>
        </w:rPr>
        <w:t>писать</w:t>
      </w:r>
      <w:r>
        <w:rPr>
          <w:color w:val="221E1F"/>
          <w:spacing w:val="-10"/>
          <w:w w:val="115"/>
          <w:sz w:val="20"/>
        </w:rPr>
        <w:t xml:space="preserve"> </w:t>
      </w:r>
      <w:r>
        <w:rPr>
          <w:color w:val="221E1F"/>
          <w:w w:val="115"/>
          <w:sz w:val="20"/>
        </w:rPr>
        <w:t>аккуратным</w:t>
      </w:r>
      <w:r>
        <w:rPr>
          <w:color w:val="221E1F"/>
          <w:spacing w:val="-10"/>
          <w:w w:val="115"/>
          <w:sz w:val="20"/>
        </w:rPr>
        <w:t xml:space="preserve"> </w:t>
      </w:r>
      <w:r>
        <w:rPr>
          <w:color w:val="221E1F"/>
          <w:w w:val="115"/>
          <w:sz w:val="20"/>
        </w:rPr>
        <w:t>разборчивым</w:t>
      </w:r>
      <w:r>
        <w:rPr>
          <w:color w:val="221E1F"/>
          <w:spacing w:val="-10"/>
          <w:w w:val="115"/>
          <w:sz w:val="20"/>
        </w:rPr>
        <w:t xml:space="preserve"> </w:t>
      </w:r>
      <w:r>
        <w:rPr>
          <w:color w:val="221E1F"/>
          <w:w w:val="115"/>
          <w:sz w:val="20"/>
        </w:rPr>
        <w:t>почерком</w:t>
      </w:r>
      <w:r>
        <w:rPr>
          <w:color w:val="221E1F"/>
          <w:spacing w:val="-10"/>
          <w:w w:val="115"/>
          <w:sz w:val="20"/>
        </w:rPr>
        <w:t xml:space="preserve"> </w:t>
      </w:r>
      <w:r>
        <w:rPr>
          <w:color w:val="221E1F"/>
          <w:w w:val="115"/>
          <w:sz w:val="20"/>
        </w:rPr>
        <w:t>без</w:t>
      </w:r>
      <w:r>
        <w:rPr>
          <w:color w:val="221E1F"/>
          <w:spacing w:val="-10"/>
          <w:w w:val="115"/>
          <w:sz w:val="20"/>
        </w:rPr>
        <w:t xml:space="preserve"> </w:t>
      </w:r>
      <w:r>
        <w:rPr>
          <w:color w:val="221E1F"/>
          <w:w w:val="115"/>
          <w:sz w:val="20"/>
        </w:rPr>
        <w:t>искаже</w:t>
      </w:r>
      <w:r>
        <w:rPr>
          <w:color w:val="221E1F"/>
          <w:spacing w:val="-10"/>
          <w:w w:val="115"/>
          <w:sz w:val="20"/>
        </w:rPr>
        <w:t xml:space="preserve"> </w:t>
      </w:r>
      <w:r>
        <w:rPr>
          <w:color w:val="221E1F"/>
          <w:w w:val="115"/>
          <w:sz w:val="20"/>
        </w:rPr>
        <w:t>ний</w:t>
      </w:r>
      <w:r>
        <w:rPr>
          <w:color w:val="221E1F"/>
          <w:spacing w:val="-10"/>
          <w:w w:val="115"/>
          <w:sz w:val="20"/>
        </w:rPr>
        <w:t xml:space="preserve"> </w:t>
      </w:r>
      <w:r>
        <w:rPr>
          <w:color w:val="221E1F"/>
          <w:w w:val="115"/>
          <w:sz w:val="20"/>
        </w:rPr>
        <w:t>прописные</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строчные</w:t>
      </w:r>
      <w:r>
        <w:rPr>
          <w:color w:val="221E1F"/>
          <w:spacing w:val="-10"/>
          <w:w w:val="115"/>
          <w:sz w:val="20"/>
        </w:rPr>
        <w:t xml:space="preserve"> </w:t>
      </w:r>
      <w:r>
        <w:rPr>
          <w:color w:val="221E1F"/>
          <w:w w:val="115"/>
          <w:sz w:val="20"/>
        </w:rPr>
        <w:t>буквы, соединения букв, слова;</w:t>
      </w:r>
    </w:p>
    <w:p w:rsidR="00940611" w:rsidRDefault="00F31279">
      <w:pPr>
        <w:pStyle w:val="a4"/>
        <w:numPr>
          <w:ilvl w:val="1"/>
          <w:numId w:val="35"/>
        </w:numPr>
        <w:tabs>
          <w:tab w:val="left" w:pos="1377"/>
          <w:tab w:val="left" w:pos="4898"/>
          <w:tab w:val="left" w:pos="5825"/>
        </w:tabs>
        <w:ind w:right="543" w:hanging="340"/>
        <w:rPr>
          <w:sz w:val="20"/>
        </w:rPr>
      </w:pPr>
      <w:r>
        <w:rPr>
          <w:color w:val="221E1F"/>
          <w:w w:val="115"/>
          <w:sz w:val="20"/>
        </w:rPr>
        <w:t>применять изученные правила правописания: раздельное</w:t>
      </w:r>
      <w:r>
        <w:rPr>
          <w:color w:val="221E1F"/>
          <w:spacing w:val="80"/>
          <w:w w:val="115"/>
          <w:sz w:val="20"/>
        </w:rPr>
        <w:t xml:space="preserve"> </w:t>
      </w:r>
      <w:r>
        <w:rPr>
          <w:color w:val="221E1F"/>
          <w:w w:val="115"/>
          <w:sz w:val="20"/>
        </w:rPr>
        <w:t>написание слов в предложении; знаки препинания в конце пред</w:t>
      </w:r>
      <w:r>
        <w:rPr>
          <w:color w:val="221E1F"/>
          <w:sz w:val="20"/>
        </w:rPr>
        <w:tab/>
      </w:r>
      <w:r>
        <w:rPr>
          <w:color w:val="221E1F"/>
          <w:w w:val="115"/>
          <w:sz w:val="20"/>
        </w:rPr>
        <w:t>ложения:</w:t>
      </w:r>
      <w:r>
        <w:rPr>
          <w:color w:val="221E1F"/>
          <w:spacing w:val="40"/>
          <w:w w:val="115"/>
          <w:sz w:val="20"/>
        </w:rPr>
        <w:t xml:space="preserve"> </w:t>
      </w:r>
      <w:r>
        <w:rPr>
          <w:color w:val="221E1F"/>
          <w:w w:val="115"/>
          <w:sz w:val="20"/>
        </w:rPr>
        <w:t>точка,</w:t>
      </w:r>
      <w:r>
        <w:rPr>
          <w:color w:val="221E1F"/>
          <w:spacing w:val="40"/>
          <w:w w:val="115"/>
          <w:sz w:val="20"/>
        </w:rPr>
        <w:t xml:space="preserve"> </w:t>
      </w:r>
      <w:r>
        <w:rPr>
          <w:color w:val="221E1F"/>
          <w:w w:val="115"/>
          <w:sz w:val="20"/>
        </w:rPr>
        <w:t>вопросительный и восклицательный знаки; прописная буква в начале предложения и в именах собствен</w:t>
      </w:r>
      <w:r>
        <w:rPr>
          <w:color w:val="221E1F"/>
          <w:spacing w:val="39"/>
          <w:w w:val="115"/>
          <w:sz w:val="20"/>
        </w:rPr>
        <w:t xml:space="preserve"> </w:t>
      </w:r>
      <w:r>
        <w:rPr>
          <w:color w:val="221E1F"/>
          <w:w w:val="115"/>
          <w:sz w:val="20"/>
        </w:rPr>
        <w:t>ных (имена, фамилии, клички животных);</w:t>
      </w:r>
      <w:r>
        <w:rPr>
          <w:color w:val="221E1F"/>
          <w:spacing w:val="40"/>
          <w:w w:val="115"/>
          <w:sz w:val="20"/>
        </w:rPr>
        <w:t xml:space="preserve"> </w:t>
      </w:r>
      <w:r>
        <w:rPr>
          <w:color w:val="221E1F"/>
          <w:w w:val="115"/>
          <w:sz w:val="20"/>
        </w:rPr>
        <w:t>перенос слов по сло</w:t>
      </w:r>
      <w:r>
        <w:rPr>
          <w:color w:val="221E1F"/>
          <w:sz w:val="20"/>
        </w:rPr>
        <w:tab/>
      </w:r>
      <w:r>
        <w:rPr>
          <w:color w:val="221E1F"/>
          <w:w w:val="115"/>
          <w:sz w:val="20"/>
        </w:rPr>
        <w:t>гам</w:t>
      </w:r>
      <w:r>
        <w:rPr>
          <w:color w:val="221E1F"/>
          <w:spacing w:val="80"/>
          <w:w w:val="115"/>
          <w:sz w:val="20"/>
        </w:rPr>
        <w:t xml:space="preserve"> </w:t>
      </w:r>
      <w:r>
        <w:rPr>
          <w:color w:val="221E1F"/>
          <w:w w:val="115"/>
          <w:sz w:val="20"/>
        </w:rPr>
        <w:t>(простые случаи: слова из слогов типа</w:t>
      </w:r>
    </w:p>
    <w:p w:rsidR="00940611" w:rsidRDefault="00F31279">
      <w:pPr>
        <w:pStyle w:val="a3"/>
        <w:tabs>
          <w:tab w:val="left" w:pos="7788"/>
          <w:tab w:val="left" w:pos="8173"/>
        </w:tabs>
        <w:spacing w:before="2"/>
        <w:ind w:left="1462" w:right="551"/>
      </w:pPr>
      <w:r>
        <w:rPr>
          <w:color w:val="221E1F"/>
          <w:w w:val="115"/>
        </w:rPr>
        <w:t>«согласный</w:t>
      </w:r>
      <w:r>
        <w:rPr>
          <w:color w:val="221E1F"/>
          <w:spacing w:val="40"/>
          <w:w w:val="115"/>
        </w:rPr>
        <w:t xml:space="preserve"> </w:t>
      </w:r>
      <w:r>
        <w:rPr>
          <w:color w:val="221E1F"/>
          <w:w w:val="115"/>
        </w:rPr>
        <w:t>+ глас</w:t>
      </w:r>
      <w:r>
        <w:rPr>
          <w:color w:val="221E1F"/>
          <w:spacing w:val="40"/>
          <w:w w:val="115"/>
        </w:rPr>
        <w:t xml:space="preserve"> </w:t>
      </w:r>
      <w:r>
        <w:rPr>
          <w:color w:val="221E1F"/>
          <w:w w:val="115"/>
        </w:rPr>
        <w:t>ный»); гласные после шипящих в сочетаниях</w:t>
      </w:r>
      <w:r>
        <w:rPr>
          <w:color w:val="221E1F"/>
        </w:rPr>
        <w:tab/>
      </w:r>
      <w:r>
        <w:rPr>
          <w:b/>
          <w:i/>
          <w:color w:val="221E1F"/>
          <w:w w:val="115"/>
        </w:rPr>
        <w:t>жи</w:t>
      </w:r>
      <w:r>
        <w:rPr>
          <w:color w:val="221E1F"/>
          <w:w w:val="115"/>
        </w:rPr>
        <w:t>,</w:t>
      </w:r>
      <w:r>
        <w:rPr>
          <w:color w:val="221E1F"/>
          <w:spacing w:val="24"/>
          <w:w w:val="115"/>
        </w:rPr>
        <w:t xml:space="preserve"> </w:t>
      </w:r>
      <w:r>
        <w:rPr>
          <w:b/>
          <w:i/>
          <w:color w:val="221E1F"/>
          <w:w w:val="115"/>
        </w:rPr>
        <w:t xml:space="preserve">ши </w:t>
      </w:r>
      <w:r>
        <w:rPr>
          <w:color w:val="221E1F"/>
          <w:w w:val="115"/>
        </w:rPr>
        <w:t>(в</w:t>
      </w:r>
      <w:r>
        <w:rPr>
          <w:color w:val="221E1F"/>
          <w:spacing w:val="-5"/>
          <w:w w:val="115"/>
        </w:rPr>
        <w:t xml:space="preserve"> </w:t>
      </w:r>
      <w:r>
        <w:rPr>
          <w:color w:val="221E1F"/>
          <w:w w:val="115"/>
        </w:rPr>
        <w:t>положе</w:t>
      </w:r>
      <w:r>
        <w:rPr>
          <w:color w:val="221E1F"/>
          <w:spacing w:val="40"/>
          <w:w w:val="115"/>
        </w:rPr>
        <w:t xml:space="preserve"> </w:t>
      </w:r>
      <w:r>
        <w:rPr>
          <w:color w:val="221E1F"/>
          <w:w w:val="115"/>
        </w:rPr>
        <w:t>нии под ударением),</w:t>
      </w:r>
      <w:r>
        <w:rPr>
          <w:color w:val="221E1F"/>
          <w:spacing w:val="40"/>
          <w:w w:val="115"/>
        </w:rPr>
        <w:t xml:space="preserve"> </w:t>
      </w:r>
      <w:r>
        <w:rPr>
          <w:b/>
          <w:i/>
          <w:color w:val="221E1F"/>
          <w:w w:val="115"/>
        </w:rPr>
        <w:t>ча</w:t>
      </w:r>
      <w:r>
        <w:rPr>
          <w:color w:val="221E1F"/>
          <w:w w:val="115"/>
        </w:rPr>
        <w:t>,</w:t>
      </w:r>
      <w:r>
        <w:rPr>
          <w:color w:val="221E1F"/>
          <w:spacing w:val="40"/>
          <w:w w:val="115"/>
        </w:rPr>
        <w:t xml:space="preserve"> </w:t>
      </w:r>
      <w:r>
        <w:rPr>
          <w:b/>
          <w:i/>
          <w:color w:val="221E1F"/>
          <w:w w:val="115"/>
        </w:rPr>
        <w:t>ща</w:t>
      </w:r>
      <w:r>
        <w:rPr>
          <w:color w:val="221E1F"/>
          <w:w w:val="115"/>
        </w:rPr>
        <w:t>,</w:t>
      </w:r>
      <w:r>
        <w:rPr>
          <w:color w:val="221E1F"/>
          <w:spacing w:val="40"/>
          <w:w w:val="115"/>
        </w:rPr>
        <w:t xml:space="preserve"> </w:t>
      </w:r>
      <w:r>
        <w:rPr>
          <w:b/>
          <w:i/>
          <w:color w:val="221E1F"/>
          <w:w w:val="115"/>
        </w:rPr>
        <w:t>чу</w:t>
      </w:r>
      <w:r>
        <w:rPr>
          <w:color w:val="221E1F"/>
          <w:w w:val="115"/>
        </w:rPr>
        <w:t>,</w:t>
      </w:r>
      <w:r>
        <w:rPr>
          <w:color w:val="221E1F"/>
          <w:spacing w:val="40"/>
          <w:w w:val="115"/>
        </w:rPr>
        <w:t xml:space="preserve"> </w:t>
      </w:r>
      <w:r>
        <w:rPr>
          <w:b/>
          <w:i/>
          <w:color w:val="221E1F"/>
          <w:w w:val="115"/>
        </w:rPr>
        <w:t>щу</w:t>
      </w:r>
      <w:r>
        <w:rPr>
          <w:color w:val="221E1F"/>
          <w:w w:val="115"/>
        </w:rPr>
        <w:t>; непроверяемые гласные и</w:t>
      </w:r>
      <w:r>
        <w:rPr>
          <w:color w:val="221E1F"/>
        </w:rPr>
        <w:tab/>
      </w:r>
      <w:r>
        <w:rPr>
          <w:color w:val="221E1F"/>
          <w:w w:val="115"/>
        </w:rPr>
        <w:t>согласные</w:t>
      </w:r>
      <w:r>
        <w:rPr>
          <w:color w:val="221E1F"/>
          <w:spacing w:val="30"/>
          <w:w w:val="115"/>
        </w:rPr>
        <w:t xml:space="preserve"> </w:t>
      </w:r>
      <w:r>
        <w:rPr>
          <w:color w:val="221E1F"/>
          <w:w w:val="115"/>
        </w:rPr>
        <w:t>(перечень</w:t>
      </w:r>
      <w:r>
        <w:rPr>
          <w:color w:val="221E1F"/>
          <w:spacing w:val="-3"/>
          <w:w w:val="115"/>
        </w:rPr>
        <w:t xml:space="preserve"> </w:t>
      </w:r>
      <w:r>
        <w:rPr>
          <w:color w:val="221E1F"/>
          <w:w w:val="115"/>
        </w:rPr>
        <w:t>слов</w:t>
      </w:r>
      <w:r>
        <w:rPr>
          <w:color w:val="221E1F"/>
          <w:spacing w:val="-3"/>
          <w:w w:val="115"/>
        </w:rPr>
        <w:t xml:space="preserve"> </w:t>
      </w:r>
      <w:r>
        <w:rPr>
          <w:color w:val="221E1F"/>
          <w:w w:val="115"/>
        </w:rPr>
        <w:t>в орфографическом словаре учебника);</w:t>
      </w:r>
    </w:p>
    <w:p w:rsidR="00940611" w:rsidRDefault="00F31279">
      <w:pPr>
        <w:pStyle w:val="a4"/>
        <w:numPr>
          <w:ilvl w:val="1"/>
          <w:numId w:val="35"/>
        </w:numPr>
        <w:tabs>
          <w:tab w:val="left" w:pos="1377"/>
          <w:tab w:val="left" w:pos="7550"/>
        </w:tabs>
        <w:spacing w:before="3"/>
        <w:ind w:right="691" w:hanging="340"/>
        <w:rPr>
          <w:sz w:val="20"/>
        </w:rPr>
      </w:pPr>
      <w:r>
        <w:rPr>
          <w:color w:val="221E1F"/>
          <w:w w:val="115"/>
          <w:sz w:val="20"/>
        </w:rPr>
        <w:t>правильно списывать</w:t>
      </w:r>
      <w:r>
        <w:rPr>
          <w:color w:val="221E1F"/>
          <w:spacing w:val="40"/>
          <w:w w:val="115"/>
          <w:sz w:val="20"/>
        </w:rPr>
        <w:t xml:space="preserve"> </w:t>
      </w:r>
      <w:r>
        <w:rPr>
          <w:color w:val="221E1F"/>
          <w:w w:val="115"/>
          <w:sz w:val="20"/>
        </w:rPr>
        <w:t>(без пропусков и искажений букв)</w:t>
      </w:r>
      <w:r>
        <w:rPr>
          <w:color w:val="221E1F"/>
          <w:sz w:val="20"/>
        </w:rPr>
        <w:tab/>
      </w:r>
      <w:r>
        <w:rPr>
          <w:color w:val="221E1F"/>
          <w:w w:val="115"/>
          <w:sz w:val="20"/>
        </w:rPr>
        <w:t>слова</w:t>
      </w:r>
      <w:r>
        <w:rPr>
          <w:color w:val="221E1F"/>
          <w:spacing w:val="-15"/>
          <w:w w:val="115"/>
          <w:sz w:val="20"/>
        </w:rPr>
        <w:t xml:space="preserve"> </w:t>
      </w:r>
      <w:r>
        <w:rPr>
          <w:color w:val="221E1F"/>
          <w:w w:val="115"/>
          <w:sz w:val="20"/>
        </w:rPr>
        <w:t>и</w:t>
      </w:r>
      <w:r>
        <w:rPr>
          <w:color w:val="221E1F"/>
          <w:spacing w:val="-14"/>
          <w:w w:val="115"/>
          <w:sz w:val="20"/>
        </w:rPr>
        <w:t xml:space="preserve"> </w:t>
      </w:r>
      <w:r>
        <w:rPr>
          <w:color w:val="221E1F"/>
          <w:w w:val="115"/>
          <w:sz w:val="20"/>
        </w:rPr>
        <w:t>предложения,</w:t>
      </w:r>
      <w:r>
        <w:rPr>
          <w:color w:val="221E1F"/>
          <w:spacing w:val="-15"/>
          <w:w w:val="115"/>
          <w:sz w:val="20"/>
        </w:rPr>
        <w:t xml:space="preserve"> </w:t>
      </w:r>
      <w:r>
        <w:rPr>
          <w:color w:val="221E1F"/>
          <w:w w:val="115"/>
          <w:sz w:val="20"/>
        </w:rPr>
        <w:t>тексты объёмом не более 25 слов;</w:t>
      </w:r>
    </w:p>
    <w:p w:rsidR="00940611" w:rsidRDefault="00F31279">
      <w:pPr>
        <w:pStyle w:val="a4"/>
        <w:numPr>
          <w:ilvl w:val="1"/>
          <w:numId w:val="35"/>
        </w:numPr>
        <w:tabs>
          <w:tab w:val="left" w:pos="1377"/>
        </w:tabs>
        <w:ind w:right="595" w:hanging="340"/>
        <w:rPr>
          <w:sz w:val="20"/>
        </w:rPr>
      </w:pPr>
      <w:r>
        <w:rPr>
          <w:color w:val="221E1F"/>
          <w:w w:val="115"/>
          <w:sz w:val="20"/>
        </w:rPr>
        <w:t>писать под диктовку (без пропусков и искажений букв) слова, предложения из</w:t>
      </w:r>
      <w:r>
        <w:rPr>
          <w:color w:val="221E1F"/>
          <w:spacing w:val="80"/>
          <w:w w:val="115"/>
          <w:sz w:val="20"/>
        </w:rPr>
        <w:t xml:space="preserve"> </w:t>
      </w:r>
      <w:r>
        <w:rPr>
          <w:color w:val="221E1F"/>
          <w:w w:val="115"/>
          <w:sz w:val="20"/>
        </w:rPr>
        <w:t>3—5</w:t>
      </w:r>
      <w:r>
        <w:rPr>
          <w:color w:val="221E1F"/>
          <w:spacing w:val="80"/>
          <w:w w:val="115"/>
          <w:sz w:val="20"/>
        </w:rPr>
        <w:t xml:space="preserve"> </w:t>
      </w:r>
      <w:r>
        <w:rPr>
          <w:color w:val="221E1F"/>
          <w:w w:val="115"/>
          <w:sz w:val="20"/>
        </w:rPr>
        <w:t>слов, тексты</w:t>
      </w:r>
      <w:r>
        <w:rPr>
          <w:color w:val="221E1F"/>
          <w:spacing w:val="40"/>
          <w:w w:val="115"/>
          <w:sz w:val="20"/>
        </w:rPr>
        <w:t xml:space="preserve"> </w:t>
      </w:r>
      <w:r>
        <w:rPr>
          <w:color w:val="221E1F"/>
          <w:w w:val="115"/>
          <w:sz w:val="20"/>
        </w:rPr>
        <w:t>объёмом</w:t>
      </w:r>
      <w:r>
        <w:rPr>
          <w:color w:val="221E1F"/>
          <w:spacing w:val="40"/>
          <w:w w:val="115"/>
          <w:sz w:val="20"/>
        </w:rPr>
        <w:t xml:space="preserve"> </w:t>
      </w:r>
      <w:r>
        <w:rPr>
          <w:color w:val="221E1F"/>
          <w:w w:val="115"/>
          <w:sz w:val="20"/>
        </w:rPr>
        <w:t>не</w:t>
      </w:r>
      <w:r>
        <w:rPr>
          <w:color w:val="221E1F"/>
          <w:spacing w:val="40"/>
          <w:w w:val="115"/>
          <w:sz w:val="20"/>
        </w:rPr>
        <w:t xml:space="preserve"> </w:t>
      </w:r>
      <w:r>
        <w:rPr>
          <w:color w:val="221E1F"/>
          <w:w w:val="115"/>
          <w:sz w:val="20"/>
        </w:rPr>
        <w:t>более</w:t>
      </w:r>
      <w:r>
        <w:rPr>
          <w:color w:val="221E1F"/>
          <w:spacing w:val="-7"/>
          <w:w w:val="115"/>
          <w:sz w:val="20"/>
        </w:rPr>
        <w:t xml:space="preserve"> </w:t>
      </w:r>
      <w:r>
        <w:rPr>
          <w:color w:val="221E1F"/>
          <w:w w:val="115"/>
          <w:sz w:val="20"/>
        </w:rPr>
        <w:t>20</w:t>
      </w:r>
      <w:r>
        <w:rPr>
          <w:color w:val="221E1F"/>
          <w:spacing w:val="-8"/>
          <w:w w:val="115"/>
          <w:sz w:val="20"/>
        </w:rPr>
        <w:t xml:space="preserve"> </w:t>
      </w:r>
      <w:r>
        <w:rPr>
          <w:color w:val="221E1F"/>
          <w:w w:val="115"/>
          <w:sz w:val="20"/>
        </w:rPr>
        <w:t>слов,</w:t>
      </w:r>
      <w:r>
        <w:rPr>
          <w:color w:val="221E1F"/>
          <w:spacing w:val="-6"/>
          <w:w w:val="115"/>
          <w:sz w:val="20"/>
        </w:rPr>
        <w:t xml:space="preserve"> </w:t>
      </w:r>
      <w:r>
        <w:rPr>
          <w:color w:val="221E1F"/>
          <w:w w:val="115"/>
          <w:sz w:val="20"/>
        </w:rPr>
        <w:t>правописание</w:t>
      </w:r>
      <w:r>
        <w:rPr>
          <w:color w:val="221E1F"/>
          <w:spacing w:val="-7"/>
          <w:w w:val="115"/>
          <w:sz w:val="20"/>
        </w:rPr>
        <w:t xml:space="preserve"> </w:t>
      </w:r>
      <w:r>
        <w:rPr>
          <w:color w:val="221E1F"/>
          <w:w w:val="115"/>
          <w:sz w:val="20"/>
        </w:rPr>
        <w:t>которых</w:t>
      </w:r>
      <w:r>
        <w:rPr>
          <w:color w:val="221E1F"/>
          <w:spacing w:val="-7"/>
          <w:w w:val="115"/>
          <w:sz w:val="20"/>
        </w:rPr>
        <w:t xml:space="preserve"> </w:t>
      </w:r>
      <w:r>
        <w:rPr>
          <w:color w:val="221E1F"/>
          <w:w w:val="115"/>
          <w:sz w:val="20"/>
        </w:rPr>
        <w:t>не</w:t>
      </w:r>
      <w:r>
        <w:rPr>
          <w:color w:val="221E1F"/>
          <w:spacing w:val="-7"/>
          <w:w w:val="115"/>
          <w:sz w:val="20"/>
        </w:rPr>
        <w:t xml:space="preserve"> </w:t>
      </w:r>
      <w:r>
        <w:rPr>
          <w:color w:val="221E1F"/>
          <w:w w:val="115"/>
          <w:sz w:val="20"/>
        </w:rPr>
        <w:t>расходится</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произношением;</w:t>
      </w:r>
    </w:p>
    <w:p w:rsidR="00940611" w:rsidRDefault="00F31279">
      <w:pPr>
        <w:pStyle w:val="a4"/>
        <w:numPr>
          <w:ilvl w:val="1"/>
          <w:numId w:val="35"/>
        </w:numPr>
        <w:tabs>
          <w:tab w:val="left" w:pos="1377"/>
        </w:tabs>
        <w:spacing w:line="244" w:lineRule="exact"/>
        <w:ind w:left="1376"/>
        <w:rPr>
          <w:sz w:val="20"/>
        </w:rPr>
      </w:pPr>
      <w:r>
        <w:rPr>
          <w:color w:val="221E1F"/>
          <w:w w:val="120"/>
          <w:sz w:val="20"/>
        </w:rPr>
        <w:t>находить</w:t>
      </w:r>
      <w:r>
        <w:rPr>
          <w:color w:val="221E1F"/>
          <w:spacing w:val="-13"/>
          <w:w w:val="120"/>
          <w:sz w:val="20"/>
        </w:rPr>
        <w:t xml:space="preserve"> </w:t>
      </w:r>
      <w:r>
        <w:rPr>
          <w:color w:val="221E1F"/>
          <w:w w:val="120"/>
          <w:sz w:val="20"/>
        </w:rPr>
        <w:t>и</w:t>
      </w:r>
      <w:r>
        <w:rPr>
          <w:color w:val="221E1F"/>
          <w:spacing w:val="-12"/>
          <w:w w:val="120"/>
          <w:sz w:val="20"/>
        </w:rPr>
        <w:t xml:space="preserve"> </w:t>
      </w:r>
      <w:r>
        <w:rPr>
          <w:color w:val="221E1F"/>
          <w:w w:val="120"/>
          <w:sz w:val="20"/>
        </w:rPr>
        <w:t>исправлять</w:t>
      </w:r>
      <w:r>
        <w:rPr>
          <w:color w:val="221E1F"/>
          <w:spacing w:val="-12"/>
          <w:w w:val="120"/>
          <w:sz w:val="20"/>
        </w:rPr>
        <w:t xml:space="preserve"> </w:t>
      </w:r>
      <w:r>
        <w:rPr>
          <w:color w:val="221E1F"/>
          <w:w w:val="120"/>
          <w:sz w:val="20"/>
        </w:rPr>
        <w:t>ошибки</w:t>
      </w:r>
      <w:r>
        <w:rPr>
          <w:color w:val="221E1F"/>
          <w:spacing w:val="-13"/>
          <w:w w:val="120"/>
          <w:sz w:val="20"/>
        </w:rPr>
        <w:t xml:space="preserve"> </w:t>
      </w:r>
      <w:r>
        <w:rPr>
          <w:color w:val="221E1F"/>
          <w:w w:val="120"/>
          <w:sz w:val="20"/>
        </w:rPr>
        <w:t>на</w:t>
      </w:r>
      <w:r>
        <w:rPr>
          <w:color w:val="221E1F"/>
          <w:spacing w:val="-12"/>
          <w:w w:val="120"/>
          <w:sz w:val="20"/>
        </w:rPr>
        <w:t xml:space="preserve"> </w:t>
      </w:r>
      <w:r>
        <w:rPr>
          <w:color w:val="221E1F"/>
          <w:w w:val="120"/>
          <w:sz w:val="20"/>
        </w:rPr>
        <w:t>изученные</w:t>
      </w:r>
      <w:r>
        <w:rPr>
          <w:color w:val="221E1F"/>
          <w:spacing w:val="-12"/>
          <w:w w:val="120"/>
          <w:sz w:val="20"/>
        </w:rPr>
        <w:t xml:space="preserve"> </w:t>
      </w:r>
      <w:r>
        <w:rPr>
          <w:color w:val="221E1F"/>
          <w:w w:val="120"/>
          <w:sz w:val="20"/>
        </w:rPr>
        <w:t>правила,</w:t>
      </w:r>
      <w:r>
        <w:rPr>
          <w:color w:val="221E1F"/>
          <w:spacing w:val="-11"/>
          <w:w w:val="120"/>
          <w:sz w:val="20"/>
        </w:rPr>
        <w:t xml:space="preserve"> </w:t>
      </w:r>
      <w:r>
        <w:rPr>
          <w:color w:val="221E1F"/>
          <w:spacing w:val="-2"/>
          <w:w w:val="120"/>
          <w:sz w:val="20"/>
        </w:rPr>
        <w:t>описки;</w:t>
      </w:r>
    </w:p>
    <w:p w:rsidR="00940611" w:rsidRDefault="00F31279">
      <w:pPr>
        <w:pStyle w:val="a4"/>
        <w:numPr>
          <w:ilvl w:val="1"/>
          <w:numId w:val="35"/>
        </w:numPr>
        <w:tabs>
          <w:tab w:val="left" w:pos="1377"/>
        </w:tabs>
        <w:spacing w:line="244" w:lineRule="exact"/>
        <w:ind w:left="1376"/>
        <w:rPr>
          <w:sz w:val="20"/>
        </w:rPr>
      </w:pPr>
      <w:r>
        <w:rPr>
          <w:color w:val="221E1F"/>
          <w:spacing w:val="-2"/>
          <w:w w:val="115"/>
          <w:sz w:val="20"/>
        </w:rPr>
        <w:t>понимать</w:t>
      </w:r>
      <w:r>
        <w:rPr>
          <w:color w:val="221E1F"/>
          <w:spacing w:val="-3"/>
          <w:w w:val="115"/>
          <w:sz w:val="20"/>
        </w:rPr>
        <w:t xml:space="preserve"> </w:t>
      </w:r>
      <w:r>
        <w:rPr>
          <w:color w:val="221E1F"/>
          <w:spacing w:val="-2"/>
          <w:w w:val="115"/>
          <w:sz w:val="20"/>
        </w:rPr>
        <w:t>прослушанный текст;</w:t>
      </w:r>
    </w:p>
    <w:p w:rsidR="00940611" w:rsidRDefault="00F31279">
      <w:pPr>
        <w:pStyle w:val="a4"/>
        <w:numPr>
          <w:ilvl w:val="1"/>
          <w:numId w:val="35"/>
        </w:numPr>
        <w:tabs>
          <w:tab w:val="left" w:pos="1377"/>
        </w:tabs>
        <w:spacing w:before="1"/>
        <w:ind w:right="799" w:hanging="340"/>
        <w:rPr>
          <w:sz w:val="20"/>
        </w:rPr>
      </w:pPr>
      <w:r>
        <w:rPr>
          <w:color w:val="221E1F"/>
          <w:w w:val="115"/>
          <w:sz w:val="20"/>
        </w:rPr>
        <w:t>читать</w:t>
      </w:r>
      <w:r>
        <w:rPr>
          <w:color w:val="221E1F"/>
          <w:spacing w:val="-7"/>
          <w:w w:val="115"/>
          <w:sz w:val="20"/>
        </w:rPr>
        <w:t xml:space="preserve"> </w:t>
      </w:r>
      <w:r>
        <w:rPr>
          <w:color w:val="221E1F"/>
          <w:w w:val="115"/>
          <w:sz w:val="20"/>
        </w:rPr>
        <w:t>вслух</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про</w:t>
      </w:r>
      <w:r>
        <w:rPr>
          <w:color w:val="221E1F"/>
          <w:spacing w:val="-7"/>
          <w:w w:val="115"/>
          <w:sz w:val="20"/>
        </w:rPr>
        <w:t xml:space="preserve"> </w:t>
      </w:r>
      <w:r>
        <w:rPr>
          <w:color w:val="221E1F"/>
          <w:w w:val="115"/>
          <w:sz w:val="20"/>
        </w:rPr>
        <w:t>себя</w:t>
      </w:r>
      <w:r>
        <w:rPr>
          <w:color w:val="221E1F"/>
          <w:spacing w:val="16"/>
          <w:w w:val="115"/>
          <w:sz w:val="20"/>
        </w:rPr>
        <w:t xml:space="preserve"> </w:t>
      </w:r>
      <w:r>
        <w:rPr>
          <w:color w:val="221E1F"/>
          <w:w w:val="115"/>
          <w:sz w:val="20"/>
        </w:rPr>
        <w:t>(с</w:t>
      </w:r>
      <w:r>
        <w:rPr>
          <w:color w:val="221E1F"/>
          <w:spacing w:val="-7"/>
          <w:w w:val="115"/>
          <w:sz w:val="20"/>
        </w:rPr>
        <w:t xml:space="preserve"> </w:t>
      </w:r>
      <w:r>
        <w:rPr>
          <w:color w:val="221E1F"/>
          <w:w w:val="115"/>
          <w:sz w:val="20"/>
        </w:rPr>
        <w:t>пониманием)</w:t>
      </w:r>
      <w:r>
        <w:rPr>
          <w:color w:val="221E1F"/>
          <w:spacing w:val="-5"/>
          <w:w w:val="115"/>
          <w:sz w:val="20"/>
        </w:rPr>
        <w:t xml:space="preserve"> </w:t>
      </w:r>
      <w:r>
        <w:rPr>
          <w:color w:val="221E1F"/>
          <w:w w:val="115"/>
          <w:sz w:val="20"/>
        </w:rPr>
        <w:t>короткие</w:t>
      </w:r>
      <w:r>
        <w:rPr>
          <w:color w:val="221E1F"/>
          <w:spacing w:val="-7"/>
          <w:w w:val="115"/>
          <w:sz w:val="20"/>
        </w:rPr>
        <w:t xml:space="preserve"> </w:t>
      </w:r>
      <w:r>
        <w:rPr>
          <w:color w:val="221E1F"/>
          <w:w w:val="115"/>
          <w:sz w:val="20"/>
        </w:rPr>
        <w:t>тексты</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соблюдением</w:t>
      </w:r>
      <w:r>
        <w:rPr>
          <w:color w:val="221E1F"/>
          <w:spacing w:val="-7"/>
          <w:w w:val="115"/>
          <w:sz w:val="20"/>
        </w:rPr>
        <w:t xml:space="preserve"> </w:t>
      </w:r>
      <w:r>
        <w:rPr>
          <w:color w:val="221E1F"/>
          <w:w w:val="115"/>
          <w:sz w:val="20"/>
        </w:rPr>
        <w:t>интонации</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пауз в соответствии со знаками пре пинания в конце предложения;</w:t>
      </w:r>
    </w:p>
    <w:p w:rsidR="00940611" w:rsidRDefault="00F31279">
      <w:pPr>
        <w:pStyle w:val="a4"/>
        <w:numPr>
          <w:ilvl w:val="1"/>
          <w:numId w:val="35"/>
        </w:numPr>
        <w:tabs>
          <w:tab w:val="left" w:pos="1377"/>
        </w:tabs>
        <w:spacing w:line="244" w:lineRule="exact"/>
        <w:ind w:left="1376"/>
        <w:rPr>
          <w:sz w:val="20"/>
        </w:rPr>
      </w:pPr>
      <w:r>
        <w:rPr>
          <w:color w:val="221E1F"/>
          <w:w w:val="115"/>
          <w:sz w:val="20"/>
        </w:rPr>
        <w:t>находить</w:t>
      </w:r>
      <w:r>
        <w:rPr>
          <w:color w:val="221E1F"/>
          <w:spacing w:val="-13"/>
          <w:w w:val="115"/>
          <w:sz w:val="20"/>
        </w:rPr>
        <w:t xml:space="preserve"> </w:t>
      </w:r>
      <w:r>
        <w:rPr>
          <w:color w:val="221E1F"/>
          <w:w w:val="115"/>
          <w:sz w:val="20"/>
        </w:rPr>
        <w:t>в</w:t>
      </w:r>
      <w:r>
        <w:rPr>
          <w:color w:val="221E1F"/>
          <w:spacing w:val="-12"/>
          <w:w w:val="115"/>
          <w:sz w:val="20"/>
        </w:rPr>
        <w:t xml:space="preserve"> </w:t>
      </w:r>
      <w:r>
        <w:rPr>
          <w:color w:val="221E1F"/>
          <w:w w:val="115"/>
          <w:sz w:val="20"/>
        </w:rPr>
        <w:t>тексте</w:t>
      </w:r>
      <w:r>
        <w:rPr>
          <w:color w:val="221E1F"/>
          <w:spacing w:val="-12"/>
          <w:w w:val="115"/>
          <w:sz w:val="20"/>
        </w:rPr>
        <w:t xml:space="preserve"> </w:t>
      </w:r>
      <w:r>
        <w:rPr>
          <w:color w:val="221E1F"/>
          <w:w w:val="115"/>
          <w:sz w:val="20"/>
        </w:rPr>
        <w:t>слова,</w:t>
      </w:r>
      <w:r>
        <w:rPr>
          <w:color w:val="221E1F"/>
          <w:spacing w:val="-12"/>
          <w:w w:val="115"/>
          <w:sz w:val="20"/>
        </w:rPr>
        <w:t xml:space="preserve"> </w:t>
      </w:r>
      <w:r>
        <w:rPr>
          <w:color w:val="221E1F"/>
          <w:w w:val="115"/>
          <w:sz w:val="20"/>
        </w:rPr>
        <w:t>значение</w:t>
      </w:r>
      <w:r>
        <w:rPr>
          <w:color w:val="221E1F"/>
          <w:spacing w:val="-12"/>
          <w:w w:val="115"/>
          <w:sz w:val="20"/>
        </w:rPr>
        <w:t xml:space="preserve"> </w:t>
      </w:r>
      <w:r>
        <w:rPr>
          <w:color w:val="221E1F"/>
          <w:w w:val="115"/>
          <w:sz w:val="20"/>
        </w:rPr>
        <w:t>которых</w:t>
      </w:r>
      <w:r>
        <w:rPr>
          <w:color w:val="221E1F"/>
          <w:spacing w:val="-12"/>
          <w:w w:val="115"/>
          <w:sz w:val="20"/>
        </w:rPr>
        <w:t xml:space="preserve"> </w:t>
      </w:r>
      <w:r>
        <w:rPr>
          <w:color w:val="221E1F"/>
          <w:w w:val="115"/>
          <w:sz w:val="20"/>
        </w:rPr>
        <w:t>требует</w:t>
      </w:r>
      <w:r>
        <w:rPr>
          <w:color w:val="221E1F"/>
          <w:spacing w:val="-12"/>
          <w:w w:val="115"/>
          <w:sz w:val="20"/>
        </w:rPr>
        <w:t xml:space="preserve"> </w:t>
      </w:r>
      <w:r>
        <w:rPr>
          <w:color w:val="221E1F"/>
          <w:w w:val="115"/>
          <w:sz w:val="20"/>
        </w:rPr>
        <w:t>уточ</w:t>
      </w:r>
      <w:r>
        <w:rPr>
          <w:color w:val="221E1F"/>
          <w:spacing w:val="-12"/>
          <w:w w:val="115"/>
          <w:sz w:val="20"/>
        </w:rPr>
        <w:t xml:space="preserve"> </w:t>
      </w:r>
      <w:r>
        <w:rPr>
          <w:color w:val="221E1F"/>
          <w:spacing w:val="-2"/>
          <w:w w:val="115"/>
          <w:sz w:val="20"/>
        </w:rPr>
        <w:t>нения;</w:t>
      </w:r>
    </w:p>
    <w:p w:rsidR="00940611" w:rsidRDefault="00F31279">
      <w:pPr>
        <w:pStyle w:val="a4"/>
        <w:numPr>
          <w:ilvl w:val="1"/>
          <w:numId w:val="35"/>
        </w:numPr>
        <w:tabs>
          <w:tab w:val="left" w:pos="1377"/>
        </w:tabs>
        <w:spacing w:line="244" w:lineRule="exact"/>
        <w:ind w:left="1376"/>
        <w:rPr>
          <w:sz w:val="20"/>
        </w:rPr>
      </w:pPr>
      <w:r>
        <w:rPr>
          <w:color w:val="221E1F"/>
          <w:w w:val="115"/>
          <w:sz w:val="20"/>
        </w:rPr>
        <w:t>составлять</w:t>
      </w:r>
      <w:r>
        <w:rPr>
          <w:color w:val="221E1F"/>
          <w:spacing w:val="-15"/>
          <w:w w:val="115"/>
          <w:sz w:val="20"/>
        </w:rPr>
        <w:t xml:space="preserve"> </w:t>
      </w:r>
      <w:r>
        <w:rPr>
          <w:color w:val="221E1F"/>
          <w:w w:val="115"/>
          <w:sz w:val="20"/>
        </w:rPr>
        <w:t>предложение</w:t>
      </w:r>
      <w:r>
        <w:rPr>
          <w:color w:val="221E1F"/>
          <w:spacing w:val="-14"/>
          <w:w w:val="115"/>
          <w:sz w:val="20"/>
        </w:rPr>
        <w:t xml:space="preserve"> </w:t>
      </w:r>
      <w:r>
        <w:rPr>
          <w:color w:val="221E1F"/>
          <w:w w:val="115"/>
          <w:sz w:val="20"/>
        </w:rPr>
        <w:t>из</w:t>
      </w:r>
      <w:r>
        <w:rPr>
          <w:color w:val="221E1F"/>
          <w:spacing w:val="-14"/>
          <w:w w:val="115"/>
          <w:sz w:val="20"/>
        </w:rPr>
        <w:t xml:space="preserve"> </w:t>
      </w:r>
      <w:r>
        <w:rPr>
          <w:color w:val="221E1F"/>
          <w:w w:val="115"/>
          <w:sz w:val="20"/>
        </w:rPr>
        <w:t>набора</w:t>
      </w:r>
      <w:r>
        <w:rPr>
          <w:color w:val="221E1F"/>
          <w:spacing w:val="-14"/>
          <w:w w:val="115"/>
          <w:sz w:val="20"/>
        </w:rPr>
        <w:t xml:space="preserve"> </w:t>
      </w:r>
      <w:r>
        <w:rPr>
          <w:color w:val="221E1F"/>
          <w:w w:val="115"/>
          <w:sz w:val="20"/>
        </w:rPr>
        <w:t>форм</w:t>
      </w:r>
      <w:r>
        <w:rPr>
          <w:color w:val="221E1F"/>
          <w:spacing w:val="-14"/>
          <w:w w:val="115"/>
          <w:sz w:val="20"/>
        </w:rPr>
        <w:t xml:space="preserve"> </w:t>
      </w:r>
      <w:r>
        <w:rPr>
          <w:color w:val="221E1F"/>
          <w:spacing w:val="-2"/>
          <w:w w:val="115"/>
          <w:sz w:val="20"/>
        </w:rPr>
        <w:t>слов;</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устно</w:t>
      </w:r>
      <w:r>
        <w:rPr>
          <w:color w:val="221E1F"/>
          <w:spacing w:val="-11"/>
          <w:w w:val="115"/>
          <w:sz w:val="20"/>
        </w:rPr>
        <w:t xml:space="preserve"> </w:t>
      </w:r>
      <w:r>
        <w:rPr>
          <w:color w:val="221E1F"/>
          <w:w w:val="115"/>
          <w:sz w:val="20"/>
        </w:rPr>
        <w:t>составлять</w:t>
      </w:r>
      <w:r>
        <w:rPr>
          <w:color w:val="221E1F"/>
          <w:spacing w:val="-11"/>
          <w:w w:val="115"/>
          <w:sz w:val="20"/>
        </w:rPr>
        <w:t xml:space="preserve"> </w:t>
      </w:r>
      <w:r>
        <w:rPr>
          <w:color w:val="221E1F"/>
          <w:w w:val="115"/>
          <w:sz w:val="20"/>
        </w:rPr>
        <w:t>текст</w:t>
      </w:r>
      <w:r>
        <w:rPr>
          <w:color w:val="221E1F"/>
          <w:spacing w:val="-11"/>
          <w:w w:val="115"/>
          <w:sz w:val="20"/>
        </w:rPr>
        <w:t xml:space="preserve"> </w:t>
      </w:r>
      <w:r>
        <w:rPr>
          <w:color w:val="221E1F"/>
          <w:w w:val="115"/>
          <w:sz w:val="20"/>
        </w:rPr>
        <w:t>из</w:t>
      </w:r>
      <w:r>
        <w:rPr>
          <w:color w:val="221E1F"/>
          <w:spacing w:val="-9"/>
          <w:w w:val="115"/>
          <w:sz w:val="20"/>
        </w:rPr>
        <w:t xml:space="preserve"> </w:t>
      </w:r>
      <w:r>
        <w:rPr>
          <w:color w:val="221E1F"/>
          <w:w w:val="115"/>
          <w:sz w:val="20"/>
        </w:rPr>
        <w:t>3—5</w:t>
      </w:r>
      <w:r>
        <w:rPr>
          <w:color w:val="221E1F"/>
          <w:spacing w:val="-11"/>
          <w:w w:val="115"/>
          <w:sz w:val="20"/>
        </w:rPr>
        <w:t xml:space="preserve"> </w:t>
      </w:r>
      <w:r>
        <w:rPr>
          <w:color w:val="221E1F"/>
          <w:w w:val="115"/>
          <w:sz w:val="20"/>
        </w:rPr>
        <w:t>предложений</w:t>
      </w:r>
      <w:r>
        <w:rPr>
          <w:color w:val="221E1F"/>
          <w:spacing w:val="-10"/>
          <w:w w:val="115"/>
          <w:sz w:val="20"/>
        </w:rPr>
        <w:t xml:space="preserve"> </w:t>
      </w:r>
      <w:r>
        <w:rPr>
          <w:color w:val="221E1F"/>
          <w:w w:val="115"/>
          <w:sz w:val="20"/>
        </w:rPr>
        <w:t>по</w:t>
      </w:r>
      <w:r>
        <w:rPr>
          <w:color w:val="221E1F"/>
          <w:spacing w:val="-11"/>
          <w:w w:val="115"/>
          <w:sz w:val="20"/>
        </w:rPr>
        <w:t xml:space="preserve"> </w:t>
      </w:r>
      <w:r>
        <w:rPr>
          <w:color w:val="221E1F"/>
          <w:w w:val="115"/>
          <w:sz w:val="20"/>
        </w:rPr>
        <w:t>сюжет</w:t>
      </w:r>
      <w:r>
        <w:rPr>
          <w:color w:val="221E1F"/>
          <w:spacing w:val="-11"/>
          <w:w w:val="115"/>
          <w:sz w:val="20"/>
        </w:rPr>
        <w:t xml:space="preserve"> </w:t>
      </w:r>
      <w:r>
        <w:rPr>
          <w:color w:val="221E1F"/>
          <w:w w:val="115"/>
          <w:sz w:val="20"/>
        </w:rPr>
        <w:t>ным</w:t>
      </w:r>
      <w:r>
        <w:rPr>
          <w:color w:val="221E1F"/>
          <w:spacing w:val="-11"/>
          <w:w w:val="115"/>
          <w:sz w:val="20"/>
        </w:rPr>
        <w:t xml:space="preserve"> </w:t>
      </w:r>
      <w:r>
        <w:rPr>
          <w:color w:val="221E1F"/>
          <w:w w:val="115"/>
          <w:sz w:val="20"/>
        </w:rPr>
        <w:t>картинкам</w:t>
      </w:r>
      <w:r>
        <w:rPr>
          <w:color w:val="221E1F"/>
          <w:spacing w:val="-10"/>
          <w:w w:val="115"/>
          <w:sz w:val="20"/>
        </w:rPr>
        <w:t xml:space="preserve"> </w:t>
      </w:r>
      <w:r>
        <w:rPr>
          <w:color w:val="221E1F"/>
          <w:w w:val="115"/>
          <w:sz w:val="20"/>
        </w:rPr>
        <w:t>и</w:t>
      </w:r>
      <w:r>
        <w:rPr>
          <w:color w:val="221E1F"/>
          <w:spacing w:val="-11"/>
          <w:w w:val="115"/>
          <w:sz w:val="20"/>
        </w:rPr>
        <w:t xml:space="preserve"> </w:t>
      </w:r>
      <w:r>
        <w:rPr>
          <w:color w:val="221E1F"/>
          <w:spacing w:val="-2"/>
          <w:w w:val="115"/>
          <w:sz w:val="20"/>
        </w:rPr>
        <w:t>наблюдениям;</w:t>
      </w:r>
    </w:p>
    <w:p w:rsidR="00940611" w:rsidRDefault="00F31279">
      <w:pPr>
        <w:pStyle w:val="a4"/>
        <w:numPr>
          <w:ilvl w:val="1"/>
          <w:numId w:val="35"/>
        </w:numPr>
        <w:tabs>
          <w:tab w:val="left" w:pos="1377"/>
        </w:tabs>
        <w:ind w:left="967" w:right="2646" w:firstLine="155"/>
        <w:rPr>
          <w:sz w:val="20"/>
        </w:rPr>
      </w:pPr>
      <w:r>
        <w:rPr>
          <w:color w:val="221E1F"/>
          <w:w w:val="115"/>
          <w:sz w:val="20"/>
        </w:rPr>
        <w:t>использовать</w:t>
      </w:r>
      <w:r>
        <w:rPr>
          <w:color w:val="221E1F"/>
          <w:spacing w:val="30"/>
          <w:w w:val="115"/>
          <w:sz w:val="20"/>
        </w:rPr>
        <w:t xml:space="preserve"> </w:t>
      </w:r>
      <w:r>
        <w:rPr>
          <w:color w:val="221E1F"/>
          <w:w w:val="115"/>
          <w:sz w:val="20"/>
        </w:rPr>
        <w:t>изученные</w:t>
      </w:r>
      <w:r>
        <w:rPr>
          <w:color w:val="221E1F"/>
          <w:spacing w:val="30"/>
          <w:w w:val="115"/>
          <w:sz w:val="20"/>
        </w:rPr>
        <w:t xml:space="preserve"> </w:t>
      </w:r>
      <w:r>
        <w:rPr>
          <w:color w:val="221E1F"/>
          <w:w w:val="115"/>
          <w:sz w:val="20"/>
        </w:rPr>
        <w:t>понятия</w:t>
      </w:r>
      <w:r>
        <w:rPr>
          <w:color w:val="221E1F"/>
          <w:spacing w:val="30"/>
          <w:w w:val="115"/>
          <w:sz w:val="20"/>
        </w:rPr>
        <w:t xml:space="preserve"> </w:t>
      </w:r>
      <w:r>
        <w:rPr>
          <w:color w:val="221E1F"/>
          <w:w w:val="115"/>
          <w:sz w:val="20"/>
        </w:rPr>
        <w:t>в</w:t>
      </w:r>
      <w:r>
        <w:rPr>
          <w:color w:val="221E1F"/>
          <w:spacing w:val="30"/>
          <w:w w:val="115"/>
          <w:sz w:val="20"/>
        </w:rPr>
        <w:t xml:space="preserve"> </w:t>
      </w:r>
      <w:r>
        <w:rPr>
          <w:color w:val="221E1F"/>
          <w:w w:val="115"/>
          <w:sz w:val="20"/>
        </w:rPr>
        <w:t>процессе</w:t>
      </w:r>
      <w:r>
        <w:rPr>
          <w:color w:val="221E1F"/>
          <w:spacing w:val="30"/>
          <w:w w:val="115"/>
          <w:sz w:val="20"/>
        </w:rPr>
        <w:t xml:space="preserve"> </w:t>
      </w:r>
      <w:r>
        <w:rPr>
          <w:color w:val="221E1F"/>
          <w:w w:val="115"/>
          <w:sz w:val="20"/>
        </w:rPr>
        <w:t>решения</w:t>
      </w:r>
      <w:r>
        <w:rPr>
          <w:color w:val="221E1F"/>
          <w:spacing w:val="30"/>
          <w:w w:val="115"/>
          <w:sz w:val="20"/>
        </w:rPr>
        <w:t xml:space="preserve"> </w:t>
      </w:r>
      <w:r>
        <w:rPr>
          <w:color w:val="221E1F"/>
          <w:w w:val="115"/>
          <w:sz w:val="20"/>
        </w:rPr>
        <w:t>учебных</w:t>
      </w:r>
      <w:r>
        <w:rPr>
          <w:color w:val="221E1F"/>
          <w:spacing w:val="30"/>
          <w:w w:val="115"/>
          <w:sz w:val="20"/>
        </w:rPr>
        <w:t xml:space="preserve"> </w:t>
      </w:r>
      <w:r>
        <w:rPr>
          <w:color w:val="221E1F"/>
          <w:w w:val="115"/>
          <w:sz w:val="20"/>
        </w:rPr>
        <w:t>задач. 2 КЛАСС</w:t>
      </w:r>
    </w:p>
    <w:p w:rsidR="00940611" w:rsidRDefault="00F31279">
      <w:pPr>
        <w:pStyle w:val="a4"/>
        <w:numPr>
          <w:ilvl w:val="0"/>
          <w:numId w:val="35"/>
        </w:numPr>
        <w:tabs>
          <w:tab w:val="left" w:pos="1360"/>
          <w:tab w:val="left" w:pos="1361"/>
        </w:tabs>
        <w:ind w:left="1360"/>
        <w:rPr>
          <w:sz w:val="20"/>
        </w:rPr>
      </w:pPr>
      <w:r>
        <w:rPr>
          <w:color w:val="221E1F"/>
          <w:w w:val="110"/>
          <w:sz w:val="20"/>
        </w:rPr>
        <w:t>К</w:t>
      </w:r>
      <w:r>
        <w:rPr>
          <w:color w:val="221E1F"/>
          <w:spacing w:val="-14"/>
          <w:w w:val="110"/>
          <w:sz w:val="20"/>
        </w:rPr>
        <w:t xml:space="preserve"> </w:t>
      </w:r>
      <w:r>
        <w:rPr>
          <w:color w:val="221E1F"/>
          <w:w w:val="110"/>
          <w:sz w:val="20"/>
        </w:rPr>
        <w:t>концу</w:t>
      </w:r>
      <w:r>
        <w:rPr>
          <w:color w:val="221E1F"/>
          <w:spacing w:val="-13"/>
          <w:w w:val="110"/>
          <w:sz w:val="20"/>
        </w:rPr>
        <w:t xml:space="preserve"> </w:t>
      </w:r>
      <w:r>
        <w:rPr>
          <w:color w:val="221E1F"/>
          <w:w w:val="110"/>
          <w:sz w:val="20"/>
        </w:rPr>
        <w:t>обучения</w:t>
      </w:r>
      <w:r>
        <w:rPr>
          <w:color w:val="221E1F"/>
          <w:spacing w:val="-13"/>
          <w:w w:val="110"/>
          <w:sz w:val="20"/>
        </w:rPr>
        <w:t xml:space="preserve"> </w:t>
      </w:r>
      <w:r>
        <w:rPr>
          <w:color w:val="221E1F"/>
          <w:w w:val="110"/>
          <w:sz w:val="20"/>
        </w:rPr>
        <w:t>во</w:t>
      </w:r>
      <w:r>
        <w:rPr>
          <w:color w:val="221E1F"/>
          <w:spacing w:val="-9"/>
          <w:w w:val="110"/>
          <w:sz w:val="20"/>
        </w:rPr>
        <w:t xml:space="preserve"> </w:t>
      </w:r>
      <w:r>
        <w:rPr>
          <w:b/>
          <w:color w:val="221E1F"/>
          <w:w w:val="110"/>
          <w:sz w:val="20"/>
        </w:rPr>
        <w:t>втором</w:t>
      </w:r>
      <w:r>
        <w:rPr>
          <w:b/>
          <w:color w:val="221E1F"/>
          <w:spacing w:val="-14"/>
          <w:w w:val="110"/>
          <w:sz w:val="20"/>
        </w:rPr>
        <w:t xml:space="preserve"> </w:t>
      </w:r>
      <w:r>
        <w:rPr>
          <w:b/>
          <w:color w:val="221E1F"/>
          <w:w w:val="110"/>
          <w:sz w:val="20"/>
        </w:rPr>
        <w:t>классе</w:t>
      </w:r>
      <w:r>
        <w:rPr>
          <w:b/>
          <w:color w:val="221E1F"/>
          <w:spacing w:val="-8"/>
          <w:w w:val="110"/>
          <w:sz w:val="20"/>
        </w:rPr>
        <w:t xml:space="preserve"> </w:t>
      </w:r>
      <w:r>
        <w:rPr>
          <w:color w:val="221E1F"/>
          <w:w w:val="110"/>
          <w:sz w:val="20"/>
        </w:rPr>
        <w:t>обучающийся</w:t>
      </w:r>
      <w:r>
        <w:rPr>
          <w:color w:val="221E1F"/>
          <w:spacing w:val="-13"/>
          <w:w w:val="110"/>
          <w:sz w:val="20"/>
        </w:rPr>
        <w:t xml:space="preserve"> </w:t>
      </w:r>
      <w:r>
        <w:rPr>
          <w:color w:val="221E1F"/>
          <w:spacing w:val="-2"/>
          <w:w w:val="110"/>
          <w:sz w:val="20"/>
        </w:rPr>
        <w:t>научится:</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осознавать</w:t>
      </w:r>
      <w:r>
        <w:rPr>
          <w:color w:val="221E1F"/>
          <w:spacing w:val="-14"/>
          <w:w w:val="115"/>
          <w:sz w:val="20"/>
        </w:rPr>
        <w:t xml:space="preserve"> </w:t>
      </w:r>
      <w:r>
        <w:rPr>
          <w:color w:val="221E1F"/>
          <w:w w:val="115"/>
          <w:sz w:val="20"/>
        </w:rPr>
        <w:t>язык</w:t>
      </w:r>
      <w:r>
        <w:rPr>
          <w:color w:val="221E1F"/>
          <w:spacing w:val="-14"/>
          <w:w w:val="115"/>
          <w:sz w:val="20"/>
        </w:rPr>
        <w:t xml:space="preserve"> </w:t>
      </w:r>
      <w:r>
        <w:rPr>
          <w:color w:val="221E1F"/>
          <w:w w:val="115"/>
          <w:sz w:val="20"/>
        </w:rPr>
        <w:t>как</w:t>
      </w:r>
      <w:r>
        <w:rPr>
          <w:color w:val="221E1F"/>
          <w:spacing w:val="-14"/>
          <w:w w:val="115"/>
          <w:sz w:val="20"/>
        </w:rPr>
        <w:t xml:space="preserve"> </w:t>
      </w:r>
      <w:r>
        <w:rPr>
          <w:color w:val="221E1F"/>
          <w:w w:val="115"/>
          <w:sz w:val="20"/>
        </w:rPr>
        <w:t>основное</w:t>
      </w:r>
      <w:r>
        <w:rPr>
          <w:color w:val="221E1F"/>
          <w:spacing w:val="-14"/>
          <w:w w:val="115"/>
          <w:sz w:val="20"/>
        </w:rPr>
        <w:t xml:space="preserve"> </w:t>
      </w:r>
      <w:r>
        <w:rPr>
          <w:color w:val="221E1F"/>
          <w:w w:val="115"/>
          <w:sz w:val="20"/>
        </w:rPr>
        <w:t>средство</w:t>
      </w:r>
      <w:r>
        <w:rPr>
          <w:color w:val="221E1F"/>
          <w:spacing w:val="-13"/>
          <w:w w:val="115"/>
          <w:sz w:val="20"/>
        </w:rPr>
        <w:t xml:space="preserve"> </w:t>
      </w:r>
      <w:r>
        <w:rPr>
          <w:color w:val="221E1F"/>
          <w:spacing w:val="-2"/>
          <w:w w:val="115"/>
          <w:sz w:val="20"/>
        </w:rPr>
        <w:t>общения;</w:t>
      </w:r>
    </w:p>
    <w:p w:rsidR="00940611" w:rsidRDefault="00F31279">
      <w:pPr>
        <w:pStyle w:val="a4"/>
        <w:numPr>
          <w:ilvl w:val="1"/>
          <w:numId w:val="35"/>
        </w:numPr>
        <w:tabs>
          <w:tab w:val="left" w:pos="1377"/>
          <w:tab w:val="left" w:pos="5054"/>
        </w:tabs>
        <w:ind w:right="556" w:hanging="340"/>
        <w:rPr>
          <w:sz w:val="20"/>
        </w:rPr>
      </w:pPr>
      <w:r>
        <w:rPr>
          <w:color w:val="221E1F"/>
          <w:w w:val="120"/>
          <w:sz w:val="20"/>
        </w:rPr>
        <w:t>характеризовать</w:t>
      </w:r>
      <w:r>
        <w:rPr>
          <w:color w:val="221E1F"/>
          <w:spacing w:val="-15"/>
          <w:w w:val="120"/>
          <w:sz w:val="20"/>
        </w:rPr>
        <w:t xml:space="preserve"> </w:t>
      </w:r>
      <w:r>
        <w:rPr>
          <w:color w:val="221E1F"/>
          <w:w w:val="120"/>
          <w:sz w:val="20"/>
        </w:rPr>
        <w:t>согласные</w:t>
      </w:r>
      <w:r>
        <w:rPr>
          <w:color w:val="221E1F"/>
          <w:spacing w:val="-15"/>
          <w:w w:val="120"/>
          <w:sz w:val="20"/>
        </w:rPr>
        <w:t xml:space="preserve"> </w:t>
      </w:r>
      <w:r>
        <w:rPr>
          <w:color w:val="221E1F"/>
          <w:w w:val="120"/>
          <w:sz w:val="20"/>
        </w:rPr>
        <w:t>звуки</w:t>
      </w:r>
      <w:r>
        <w:rPr>
          <w:color w:val="221E1F"/>
          <w:spacing w:val="-15"/>
          <w:w w:val="120"/>
          <w:sz w:val="20"/>
        </w:rPr>
        <w:t xml:space="preserve"> </w:t>
      </w:r>
      <w:r>
        <w:rPr>
          <w:color w:val="221E1F"/>
          <w:w w:val="120"/>
          <w:sz w:val="20"/>
        </w:rPr>
        <w:t>вне</w:t>
      </w:r>
      <w:r>
        <w:rPr>
          <w:color w:val="221E1F"/>
          <w:spacing w:val="-15"/>
          <w:w w:val="120"/>
          <w:sz w:val="20"/>
        </w:rPr>
        <w:t xml:space="preserve"> </w:t>
      </w:r>
      <w:r>
        <w:rPr>
          <w:color w:val="221E1F"/>
          <w:w w:val="120"/>
          <w:sz w:val="20"/>
        </w:rPr>
        <w:t>слова</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слове</w:t>
      </w:r>
      <w:r>
        <w:rPr>
          <w:color w:val="221E1F"/>
          <w:spacing w:val="-15"/>
          <w:w w:val="120"/>
          <w:sz w:val="20"/>
        </w:rPr>
        <w:t xml:space="preserve"> </w:t>
      </w:r>
      <w:r>
        <w:rPr>
          <w:color w:val="221E1F"/>
          <w:w w:val="120"/>
          <w:sz w:val="20"/>
        </w:rPr>
        <w:t>по</w:t>
      </w:r>
      <w:r>
        <w:rPr>
          <w:color w:val="221E1F"/>
          <w:spacing w:val="24"/>
          <w:w w:val="120"/>
          <w:sz w:val="20"/>
        </w:rPr>
        <w:t xml:space="preserve"> </w:t>
      </w:r>
      <w:r>
        <w:rPr>
          <w:color w:val="221E1F"/>
          <w:w w:val="120"/>
          <w:sz w:val="20"/>
        </w:rPr>
        <w:t>заданным</w:t>
      </w:r>
      <w:r>
        <w:rPr>
          <w:color w:val="221E1F"/>
          <w:spacing w:val="-15"/>
          <w:w w:val="120"/>
          <w:sz w:val="20"/>
        </w:rPr>
        <w:t xml:space="preserve"> </w:t>
      </w:r>
      <w:r>
        <w:rPr>
          <w:color w:val="221E1F"/>
          <w:w w:val="120"/>
          <w:sz w:val="20"/>
        </w:rPr>
        <w:t>параметрам:</w:t>
      </w:r>
      <w:r>
        <w:rPr>
          <w:color w:val="221E1F"/>
          <w:spacing w:val="-15"/>
          <w:w w:val="120"/>
          <w:sz w:val="20"/>
        </w:rPr>
        <w:t xml:space="preserve"> </w:t>
      </w:r>
      <w:r>
        <w:rPr>
          <w:color w:val="221E1F"/>
          <w:w w:val="120"/>
          <w:sz w:val="20"/>
        </w:rPr>
        <w:t>согласный парный/непарный по твёрдо</w:t>
      </w:r>
      <w:r>
        <w:rPr>
          <w:color w:val="221E1F"/>
          <w:sz w:val="20"/>
        </w:rPr>
        <w:tab/>
      </w:r>
      <w:r>
        <w:rPr>
          <w:color w:val="221E1F"/>
          <w:w w:val="120"/>
          <w:sz w:val="20"/>
        </w:rPr>
        <w:t>сти/мягкости;</w:t>
      </w:r>
      <w:r>
        <w:rPr>
          <w:color w:val="221E1F"/>
          <w:spacing w:val="80"/>
          <w:w w:val="120"/>
          <w:sz w:val="20"/>
        </w:rPr>
        <w:t xml:space="preserve"> </w:t>
      </w:r>
      <w:r>
        <w:rPr>
          <w:color w:val="221E1F"/>
          <w:w w:val="120"/>
          <w:sz w:val="20"/>
        </w:rPr>
        <w:t>согласный парный/непарный по звонкости/глу хости;</w:t>
      </w:r>
    </w:p>
    <w:p w:rsidR="00940611" w:rsidRDefault="00F31279">
      <w:pPr>
        <w:pStyle w:val="a4"/>
        <w:numPr>
          <w:ilvl w:val="1"/>
          <w:numId w:val="35"/>
        </w:numPr>
        <w:tabs>
          <w:tab w:val="left" w:pos="1377"/>
        </w:tabs>
        <w:spacing w:before="1"/>
        <w:ind w:right="760" w:hanging="340"/>
        <w:rPr>
          <w:sz w:val="20"/>
        </w:rPr>
      </w:pPr>
      <w:r>
        <w:rPr>
          <w:color w:val="221E1F"/>
          <w:w w:val="115"/>
          <w:sz w:val="20"/>
        </w:rPr>
        <w:t>определять</w:t>
      </w:r>
      <w:r>
        <w:rPr>
          <w:color w:val="221E1F"/>
          <w:spacing w:val="-7"/>
          <w:w w:val="115"/>
          <w:sz w:val="20"/>
        </w:rPr>
        <w:t xml:space="preserve"> </w:t>
      </w:r>
      <w:r>
        <w:rPr>
          <w:color w:val="221E1F"/>
          <w:w w:val="115"/>
          <w:sz w:val="20"/>
        </w:rPr>
        <w:t>количество</w:t>
      </w:r>
      <w:r>
        <w:rPr>
          <w:color w:val="221E1F"/>
          <w:spacing w:val="-7"/>
          <w:w w:val="115"/>
          <w:sz w:val="20"/>
        </w:rPr>
        <w:t xml:space="preserve"> </w:t>
      </w:r>
      <w:r>
        <w:rPr>
          <w:color w:val="221E1F"/>
          <w:w w:val="115"/>
          <w:sz w:val="20"/>
        </w:rPr>
        <w:t>слогов</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слове (в</w:t>
      </w:r>
      <w:r>
        <w:rPr>
          <w:color w:val="221E1F"/>
          <w:spacing w:val="-7"/>
          <w:w w:val="115"/>
          <w:sz w:val="20"/>
        </w:rPr>
        <w:t xml:space="preserve"> </w:t>
      </w:r>
      <w:r>
        <w:rPr>
          <w:color w:val="221E1F"/>
          <w:w w:val="115"/>
          <w:sz w:val="20"/>
        </w:rPr>
        <w:t>том</w:t>
      </w:r>
      <w:r>
        <w:rPr>
          <w:color w:val="221E1F"/>
          <w:spacing w:val="-7"/>
          <w:w w:val="115"/>
          <w:sz w:val="20"/>
        </w:rPr>
        <w:t xml:space="preserve"> </w:t>
      </w:r>
      <w:r>
        <w:rPr>
          <w:color w:val="221E1F"/>
          <w:w w:val="115"/>
          <w:sz w:val="20"/>
        </w:rPr>
        <w:t>числе</w:t>
      </w:r>
      <w:r>
        <w:rPr>
          <w:color w:val="221E1F"/>
          <w:spacing w:val="-7"/>
          <w:w w:val="115"/>
          <w:sz w:val="20"/>
        </w:rPr>
        <w:t xml:space="preserve"> </w:t>
      </w:r>
      <w:r>
        <w:rPr>
          <w:color w:val="221E1F"/>
          <w:w w:val="115"/>
          <w:sz w:val="20"/>
        </w:rPr>
        <w:t>при</w:t>
      </w:r>
      <w:r>
        <w:rPr>
          <w:color w:val="221E1F"/>
          <w:spacing w:val="-7"/>
          <w:w w:val="115"/>
          <w:sz w:val="20"/>
        </w:rPr>
        <w:t xml:space="preserve"> </w:t>
      </w:r>
      <w:r>
        <w:rPr>
          <w:color w:val="221E1F"/>
          <w:w w:val="115"/>
          <w:sz w:val="20"/>
        </w:rPr>
        <w:t>сте</w:t>
      </w:r>
      <w:r>
        <w:rPr>
          <w:color w:val="221E1F"/>
          <w:spacing w:val="-7"/>
          <w:w w:val="115"/>
          <w:sz w:val="20"/>
        </w:rPr>
        <w:t xml:space="preserve"> </w:t>
      </w:r>
      <w:r>
        <w:rPr>
          <w:color w:val="221E1F"/>
          <w:w w:val="115"/>
          <w:sz w:val="20"/>
        </w:rPr>
        <w:t>чении</w:t>
      </w:r>
      <w:r>
        <w:rPr>
          <w:color w:val="221E1F"/>
          <w:spacing w:val="-7"/>
          <w:w w:val="115"/>
          <w:sz w:val="20"/>
        </w:rPr>
        <w:t xml:space="preserve"> </w:t>
      </w:r>
      <w:r>
        <w:rPr>
          <w:color w:val="221E1F"/>
          <w:w w:val="115"/>
          <w:sz w:val="20"/>
        </w:rPr>
        <w:t>согласных);</w:t>
      </w:r>
      <w:r>
        <w:rPr>
          <w:color w:val="221E1F"/>
          <w:spacing w:val="-6"/>
          <w:w w:val="115"/>
          <w:sz w:val="20"/>
        </w:rPr>
        <w:t xml:space="preserve"> </w:t>
      </w:r>
      <w:r>
        <w:rPr>
          <w:color w:val="221E1F"/>
          <w:w w:val="115"/>
          <w:sz w:val="20"/>
        </w:rPr>
        <w:t>делить</w:t>
      </w:r>
      <w:r>
        <w:rPr>
          <w:color w:val="221E1F"/>
          <w:spacing w:val="-7"/>
          <w:w w:val="115"/>
          <w:sz w:val="20"/>
        </w:rPr>
        <w:t xml:space="preserve"> </w:t>
      </w:r>
      <w:r>
        <w:rPr>
          <w:color w:val="221E1F"/>
          <w:w w:val="115"/>
          <w:sz w:val="20"/>
        </w:rPr>
        <w:t>слово на слоги;</w:t>
      </w:r>
    </w:p>
    <w:p w:rsidR="00940611" w:rsidRDefault="00F31279">
      <w:pPr>
        <w:pStyle w:val="a4"/>
        <w:numPr>
          <w:ilvl w:val="1"/>
          <w:numId w:val="35"/>
        </w:numPr>
        <w:tabs>
          <w:tab w:val="left" w:pos="1377"/>
          <w:tab w:val="left" w:pos="7656"/>
        </w:tabs>
        <w:ind w:right="970" w:hanging="340"/>
        <w:rPr>
          <w:sz w:val="20"/>
        </w:rPr>
      </w:pPr>
      <w:r>
        <w:rPr>
          <w:color w:val="221E1F"/>
          <w:w w:val="115"/>
          <w:sz w:val="20"/>
        </w:rPr>
        <w:t>устанавливать соотношение звукового и буквенного соста</w:t>
      </w:r>
      <w:r>
        <w:rPr>
          <w:color w:val="221E1F"/>
          <w:sz w:val="20"/>
        </w:rPr>
        <w:tab/>
      </w:r>
      <w:r>
        <w:rPr>
          <w:color w:val="221E1F"/>
          <w:w w:val="115"/>
          <w:sz w:val="20"/>
        </w:rPr>
        <w:t xml:space="preserve">ва, в том числе с учётом функций букв </w:t>
      </w:r>
      <w:r>
        <w:rPr>
          <w:b/>
          <w:i/>
          <w:color w:val="221E1F"/>
          <w:w w:val="115"/>
          <w:sz w:val="20"/>
        </w:rPr>
        <w:t>е</w:t>
      </w:r>
      <w:r>
        <w:rPr>
          <w:color w:val="221E1F"/>
          <w:w w:val="115"/>
          <w:sz w:val="20"/>
        </w:rPr>
        <w:t xml:space="preserve">, </w:t>
      </w:r>
      <w:r>
        <w:rPr>
          <w:b/>
          <w:i/>
          <w:color w:val="221E1F"/>
          <w:w w:val="115"/>
          <w:sz w:val="20"/>
        </w:rPr>
        <w:t>ё</w:t>
      </w:r>
      <w:r>
        <w:rPr>
          <w:color w:val="221E1F"/>
          <w:w w:val="115"/>
          <w:sz w:val="20"/>
        </w:rPr>
        <w:t xml:space="preserve">, </w:t>
      </w:r>
      <w:r>
        <w:rPr>
          <w:b/>
          <w:i/>
          <w:color w:val="221E1F"/>
          <w:w w:val="115"/>
          <w:sz w:val="20"/>
        </w:rPr>
        <w:t>ю</w:t>
      </w:r>
      <w:r>
        <w:rPr>
          <w:color w:val="221E1F"/>
          <w:w w:val="115"/>
          <w:sz w:val="20"/>
        </w:rPr>
        <w:t xml:space="preserve">, </w:t>
      </w:r>
      <w:r>
        <w:rPr>
          <w:b/>
          <w:i/>
          <w:color w:val="221E1F"/>
          <w:w w:val="115"/>
          <w:sz w:val="20"/>
        </w:rPr>
        <w:t>я</w:t>
      </w:r>
      <w:r>
        <w:rPr>
          <w:color w:val="221E1F"/>
          <w:w w:val="115"/>
          <w:sz w:val="20"/>
        </w:rPr>
        <w:t>;</w:t>
      </w:r>
    </w:p>
    <w:p w:rsidR="00940611" w:rsidRDefault="00F31279">
      <w:pPr>
        <w:pStyle w:val="a4"/>
        <w:numPr>
          <w:ilvl w:val="1"/>
          <w:numId w:val="35"/>
        </w:numPr>
        <w:tabs>
          <w:tab w:val="left" w:pos="1377"/>
        </w:tabs>
        <w:spacing w:line="244" w:lineRule="exact"/>
        <w:ind w:left="1376"/>
        <w:rPr>
          <w:sz w:val="20"/>
        </w:rPr>
      </w:pPr>
      <w:r>
        <w:rPr>
          <w:color w:val="221E1F"/>
          <w:w w:val="115"/>
          <w:sz w:val="20"/>
        </w:rPr>
        <w:t>обозначать</w:t>
      </w:r>
      <w:r>
        <w:rPr>
          <w:color w:val="221E1F"/>
          <w:spacing w:val="-14"/>
          <w:w w:val="115"/>
          <w:sz w:val="20"/>
        </w:rPr>
        <w:t xml:space="preserve"> </w:t>
      </w:r>
      <w:r>
        <w:rPr>
          <w:color w:val="221E1F"/>
          <w:w w:val="115"/>
          <w:sz w:val="20"/>
        </w:rPr>
        <w:t>на</w:t>
      </w:r>
      <w:r>
        <w:rPr>
          <w:color w:val="221E1F"/>
          <w:spacing w:val="-13"/>
          <w:w w:val="115"/>
          <w:sz w:val="20"/>
        </w:rPr>
        <w:t xml:space="preserve"> </w:t>
      </w:r>
      <w:r>
        <w:rPr>
          <w:color w:val="221E1F"/>
          <w:w w:val="115"/>
          <w:sz w:val="20"/>
        </w:rPr>
        <w:t>письме</w:t>
      </w:r>
      <w:r>
        <w:rPr>
          <w:color w:val="221E1F"/>
          <w:spacing w:val="-13"/>
          <w:w w:val="115"/>
          <w:sz w:val="20"/>
        </w:rPr>
        <w:t xml:space="preserve"> </w:t>
      </w:r>
      <w:r>
        <w:rPr>
          <w:color w:val="221E1F"/>
          <w:w w:val="115"/>
          <w:sz w:val="20"/>
        </w:rPr>
        <w:t>мягкость</w:t>
      </w:r>
      <w:r>
        <w:rPr>
          <w:color w:val="221E1F"/>
          <w:spacing w:val="-13"/>
          <w:w w:val="115"/>
          <w:sz w:val="20"/>
        </w:rPr>
        <w:t xml:space="preserve"> </w:t>
      </w:r>
      <w:r>
        <w:rPr>
          <w:color w:val="221E1F"/>
          <w:w w:val="115"/>
          <w:sz w:val="20"/>
        </w:rPr>
        <w:t>согласных</w:t>
      </w:r>
      <w:r>
        <w:rPr>
          <w:color w:val="221E1F"/>
          <w:spacing w:val="-13"/>
          <w:w w:val="115"/>
          <w:sz w:val="20"/>
        </w:rPr>
        <w:t xml:space="preserve"> </w:t>
      </w:r>
      <w:r>
        <w:rPr>
          <w:color w:val="221E1F"/>
          <w:w w:val="115"/>
          <w:sz w:val="20"/>
        </w:rPr>
        <w:t>звуков</w:t>
      </w:r>
      <w:r>
        <w:rPr>
          <w:color w:val="221E1F"/>
          <w:spacing w:val="-13"/>
          <w:w w:val="115"/>
          <w:sz w:val="20"/>
        </w:rPr>
        <w:t xml:space="preserve"> </w:t>
      </w:r>
      <w:r>
        <w:rPr>
          <w:color w:val="221E1F"/>
          <w:w w:val="115"/>
          <w:sz w:val="20"/>
        </w:rPr>
        <w:t>буквой</w:t>
      </w:r>
      <w:r>
        <w:rPr>
          <w:color w:val="221E1F"/>
          <w:spacing w:val="-14"/>
          <w:w w:val="115"/>
          <w:sz w:val="20"/>
        </w:rPr>
        <w:t xml:space="preserve"> </w:t>
      </w:r>
      <w:r>
        <w:rPr>
          <w:color w:val="221E1F"/>
          <w:w w:val="115"/>
          <w:sz w:val="20"/>
        </w:rPr>
        <w:t>мягкий</w:t>
      </w:r>
      <w:r>
        <w:rPr>
          <w:color w:val="221E1F"/>
          <w:spacing w:val="-13"/>
          <w:w w:val="115"/>
          <w:sz w:val="20"/>
        </w:rPr>
        <w:t xml:space="preserve"> </w:t>
      </w:r>
      <w:r>
        <w:rPr>
          <w:color w:val="221E1F"/>
          <w:w w:val="115"/>
          <w:sz w:val="20"/>
        </w:rPr>
        <w:t>знак</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середине</w:t>
      </w:r>
      <w:r>
        <w:rPr>
          <w:color w:val="221E1F"/>
          <w:spacing w:val="-13"/>
          <w:w w:val="115"/>
          <w:sz w:val="20"/>
        </w:rPr>
        <w:t xml:space="preserve"> </w:t>
      </w:r>
      <w:r>
        <w:rPr>
          <w:color w:val="221E1F"/>
          <w:spacing w:val="-2"/>
          <w:w w:val="115"/>
          <w:sz w:val="20"/>
        </w:rPr>
        <w:t>слова;</w:t>
      </w:r>
    </w:p>
    <w:p w:rsidR="00940611" w:rsidRDefault="00F31279">
      <w:pPr>
        <w:pStyle w:val="a4"/>
        <w:numPr>
          <w:ilvl w:val="1"/>
          <w:numId w:val="35"/>
        </w:numPr>
        <w:tabs>
          <w:tab w:val="left" w:pos="1377"/>
        </w:tabs>
        <w:spacing w:line="244" w:lineRule="exact"/>
        <w:ind w:left="1376"/>
        <w:rPr>
          <w:sz w:val="20"/>
        </w:rPr>
      </w:pPr>
      <w:r>
        <w:rPr>
          <w:color w:val="221E1F"/>
          <w:spacing w:val="-2"/>
          <w:w w:val="115"/>
          <w:sz w:val="20"/>
        </w:rPr>
        <w:t>находить</w:t>
      </w:r>
      <w:r>
        <w:rPr>
          <w:color w:val="221E1F"/>
          <w:w w:val="115"/>
          <w:sz w:val="20"/>
        </w:rPr>
        <w:t xml:space="preserve"> </w:t>
      </w:r>
      <w:r>
        <w:rPr>
          <w:color w:val="221E1F"/>
          <w:spacing w:val="-2"/>
          <w:w w:val="115"/>
          <w:sz w:val="20"/>
        </w:rPr>
        <w:t>однокоренные</w:t>
      </w:r>
      <w:r>
        <w:rPr>
          <w:color w:val="221E1F"/>
          <w:spacing w:val="1"/>
          <w:w w:val="115"/>
          <w:sz w:val="20"/>
        </w:rPr>
        <w:t xml:space="preserve"> </w:t>
      </w:r>
      <w:r>
        <w:rPr>
          <w:color w:val="221E1F"/>
          <w:spacing w:val="-2"/>
          <w:w w:val="115"/>
          <w:sz w:val="20"/>
        </w:rPr>
        <w:t>слова;</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выделять</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слове</w:t>
      </w:r>
      <w:r>
        <w:rPr>
          <w:color w:val="221E1F"/>
          <w:spacing w:val="-11"/>
          <w:w w:val="115"/>
          <w:sz w:val="20"/>
        </w:rPr>
        <w:t xml:space="preserve"> </w:t>
      </w:r>
      <w:r>
        <w:rPr>
          <w:color w:val="221E1F"/>
          <w:w w:val="115"/>
          <w:sz w:val="20"/>
        </w:rPr>
        <w:t>корень</w:t>
      </w:r>
      <w:r>
        <w:rPr>
          <w:color w:val="221E1F"/>
          <w:spacing w:val="-12"/>
          <w:w w:val="115"/>
          <w:sz w:val="20"/>
        </w:rPr>
        <w:t xml:space="preserve"> </w:t>
      </w:r>
      <w:r>
        <w:rPr>
          <w:color w:val="221E1F"/>
          <w:w w:val="115"/>
          <w:sz w:val="20"/>
        </w:rPr>
        <w:t>(простые</w:t>
      </w:r>
      <w:r>
        <w:rPr>
          <w:color w:val="221E1F"/>
          <w:spacing w:val="-11"/>
          <w:w w:val="115"/>
          <w:sz w:val="20"/>
        </w:rPr>
        <w:t xml:space="preserve"> </w:t>
      </w:r>
      <w:r>
        <w:rPr>
          <w:color w:val="221E1F"/>
          <w:spacing w:val="-2"/>
          <w:w w:val="115"/>
          <w:sz w:val="20"/>
        </w:rPr>
        <w:t>случаи);</w:t>
      </w:r>
    </w:p>
    <w:p w:rsidR="00940611" w:rsidRDefault="00F31279">
      <w:pPr>
        <w:pStyle w:val="a4"/>
        <w:numPr>
          <w:ilvl w:val="1"/>
          <w:numId w:val="35"/>
        </w:numPr>
        <w:tabs>
          <w:tab w:val="left" w:pos="1377"/>
        </w:tabs>
        <w:spacing w:line="244" w:lineRule="exact"/>
        <w:ind w:left="1376"/>
        <w:rPr>
          <w:sz w:val="20"/>
        </w:rPr>
      </w:pPr>
      <w:r>
        <w:rPr>
          <w:color w:val="221E1F"/>
          <w:w w:val="115"/>
          <w:sz w:val="20"/>
        </w:rPr>
        <w:t>выделять</w:t>
      </w:r>
      <w:r>
        <w:rPr>
          <w:color w:val="221E1F"/>
          <w:spacing w:val="-11"/>
          <w:w w:val="115"/>
          <w:sz w:val="20"/>
        </w:rPr>
        <w:t xml:space="preserve"> </w:t>
      </w:r>
      <w:r>
        <w:rPr>
          <w:color w:val="221E1F"/>
          <w:w w:val="115"/>
          <w:sz w:val="20"/>
        </w:rPr>
        <w:t>в</w:t>
      </w:r>
      <w:r>
        <w:rPr>
          <w:color w:val="221E1F"/>
          <w:spacing w:val="-10"/>
          <w:w w:val="115"/>
          <w:sz w:val="20"/>
        </w:rPr>
        <w:t xml:space="preserve"> </w:t>
      </w:r>
      <w:r>
        <w:rPr>
          <w:color w:val="221E1F"/>
          <w:w w:val="115"/>
          <w:sz w:val="20"/>
        </w:rPr>
        <w:t>слове</w:t>
      </w:r>
      <w:r>
        <w:rPr>
          <w:color w:val="221E1F"/>
          <w:spacing w:val="-11"/>
          <w:w w:val="115"/>
          <w:sz w:val="20"/>
        </w:rPr>
        <w:t xml:space="preserve"> </w:t>
      </w:r>
      <w:r>
        <w:rPr>
          <w:color w:val="221E1F"/>
          <w:spacing w:val="-2"/>
          <w:w w:val="115"/>
          <w:sz w:val="20"/>
        </w:rPr>
        <w:t>окончание;</w:t>
      </w:r>
    </w:p>
    <w:p w:rsidR="00940611" w:rsidRDefault="00F31279">
      <w:pPr>
        <w:pStyle w:val="a4"/>
        <w:numPr>
          <w:ilvl w:val="1"/>
          <w:numId w:val="35"/>
        </w:numPr>
        <w:tabs>
          <w:tab w:val="left" w:pos="1377"/>
        </w:tabs>
        <w:ind w:right="600" w:hanging="340"/>
        <w:rPr>
          <w:sz w:val="20"/>
        </w:rPr>
      </w:pPr>
      <w:r>
        <w:rPr>
          <w:color w:val="221E1F"/>
          <w:w w:val="115"/>
          <w:sz w:val="20"/>
        </w:rPr>
        <w:t>выявлять в тексте случаи употребления многозначных слов,</w:t>
      </w:r>
      <w:r>
        <w:rPr>
          <w:color w:val="221E1F"/>
          <w:spacing w:val="40"/>
          <w:w w:val="115"/>
          <w:sz w:val="20"/>
        </w:rPr>
        <w:t xml:space="preserve"> </w:t>
      </w:r>
      <w:r>
        <w:rPr>
          <w:color w:val="221E1F"/>
          <w:w w:val="115"/>
          <w:sz w:val="20"/>
        </w:rPr>
        <w:t>понимать их значения и уточнять</w:t>
      </w:r>
      <w:r>
        <w:rPr>
          <w:color w:val="221E1F"/>
          <w:spacing w:val="-10"/>
          <w:w w:val="115"/>
          <w:sz w:val="20"/>
        </w:rPr>
        <w:t xml:space="preserve"> </w:t>
      </w:r>
      <w:r>
        <w:rPr>
          <w:color w:val="221E1F"/>
          <w:w w:val="115"/>
          <w:sz w:val="20"/>
        </w:rPr>
        <w:t>значение</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учебным</w:t>
      </w:r>
      <w:r>
        <w:rPr>
          <w:color w:val="221E1F"/>
          <w:spacing w:val="-10"/>
          <w:w w:val="115"/>
          <w:sz w:val="20"/>
        </w:rPr>
        <w:t xml:space="preserve"> </w:t>
      </w:r>
      <w:r>
        <w:rPr>
          <w:color w:val="221E1F"/>
          <w:w w:val="115"/>
          <w:sz w:val="20"/>
        </w:rPr>
        <w:t>словарям;</w:t>
      </w:r>
      <w:r>
        <w:rPr>
          <w:color w:val="221E1F"/>
          <w:spacing w:val="-12"/>
          <w:w w:val="115"/>
          <w:sz w:val="20"/>
        </w:rPr>
        <w:t xml:space="preserve"> </w:t>
      </w:r>
      <w:r>
        <w:rPr>
          <w:color w:val="221E1F"/>
          <w:w w:val="115"/>
          <w:sz w:val="20"/>
        </w:rPr>
        <w:t>случаи</w:t>
      </w:r>
      <w:r>
        <w:rPr>
          <w:color w:val="221E1F"/>
          <w:spacing w:val="-10"/>
          <w:w w:val="115"/>
          <w:sz w:val="20"/>
        </w:rPr>
        <w:t xml:space="preserve"> </w:t>
      </w:r>
      <w:r>
        <w:rPr>
          <w:color w:val="221E1F"/>
          <w:w w:val="115"/>
          <w:sz w:val="20"/>
        </w:rPr>
        <w:t>употребления</w:t>
      </w:r>
      <w:r>
        <w:rPr>
          <w:color w:val="221E1F"/>
          <w:spacing w:val="-10"/>
          <w:w w:val="115"/>
          <w:sz w:val="20"/>
        </w:rPr>
        <w:t xml:space="preserve"> </w:t>
      </w:r>
      <w:r>
        <w:rPr>
          <w:color w:val="221E1F"/>
          <w:w w:val="115"/>
          <w:sz w:val="20"/>
        </w:rPr>
        <w:t>синонимов</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антонимов</w:t>
      </w:r>
      <w:r>
        <w:rPr>
          <w:color w:val="221E1F"/>
          <w:spacing w:val="-10"/>
          <w:w w:val="115"/>
          <w:sz w:val="20"/>
        </w:rPr>
        <w:t xml:space="preserve"> </w:t>
      </w:r>
      <w:r>
        <w:rPr>
          <w:color w:val="221E1F"/>
          <w:w w:val="115"/>
          <w:sz w:val="20"/>
        </w:rPr>
        <w:t>(без на зывания терминов);</w:t>
      </w:r>
    </w:p>
    <w:p w:rsidR="00940611" w:rsidRDefault="00F31279">
      <w:pPr>
        <w:pStyle w:val="a4"/>
        <w:numPr>
          <w:ilvl w:val="1"/>
          <w:numId w:val="35"/>
        </w:numPr>
        <w:tabs>
          <w:tab w:val="left" w:pos="1377"/>
        </w:tabs>
        <w:ind w:left="1376"/>
        <w:rPr>
          <w:sz w:val="20"/>
        </w:rPr>
      </w:pPr>
      <w:r>
        <w:rPr>
          <w:color w:val="221E1F"/>
          <w:w w:val="120"/>
          <w:sz w:val="20"/>
        </w:rPr>
        <w:t>распознавать</w:t>
      </w:r>
      <w:r>
        <w:rPr>
          <w:color w:val="221E1F"/>
          <w:spacing w:val="-9"/>
          <w:w w:val="120"/>
          <w:sz w:val="20"/>
        </w:rPr>
        <w:t xml:space="preserve"> </w:t>
      </w:r>
      <w:r>
        <w:rPr>
          <w:color w:val="221E1F"/>
          <w:w w:val="120"/>
          <w:sz w:val="20"/>
        </w:rPr>
        <w:t>слова,</w:t>
      </w:r>
      <w:r>
        <w:rPr>
          <w:color w:val="221E1F"/>
          <w:spacing w:val="45"/>
          <w:w w:val="120"/>
          <w:sz w:val="20"/>
        </w:rPr>
        <w:t xml:space="preserve"> </w:t>
      </w:r>
      <w:r>
        <w:rPr>
          <w:color w:val="221E1F"/>
          <w:w w:val="120"/>
          <w:sz w:val="20"/>
        </w:rPr>
        <w:t>отвечающие</w:t>
      </w:r>
      <w:r>
        <w:rPr>
          <w:color w:val="221E1F"/>
          <w:spacing w:val="46"/>
          <w:w w:val="120"/>
          <w:sz w:val="20"/>
        </w:rPr>
        <w:t xml:space="preserve"> </w:t>
      </w:r>
      <w:r>
        <w:rPr>
          <w:color w:val="221E1F"/>
          <w:w w:val="120"/>
          <w:sz w:val="20"/>
        </w:rPr>
        <w:t>на</w:t>
      </w:r>
      <w:r>
        <w:rPr>
          <w:color w:val="221E1F"/>
          <w:spacing w:val="46"/>
          <w:w w:val="120"/>
          <w:sz w:val="20"/>
        </w:rPr>
        <w:t xml:space="preserve"> </w:t>
      </w:r>
      <w:r>
        <w:rPr>
          <w:color w:val="221E1F"/>
          <w:w w:val="120"/>
          <w:sz w:val="20"/>
        </w:rPr>
        <w:t>вопросы</w:t>
      </w:r>
      <w:r>
        <w:rPr>
          <w:color w:val="221E1F"/>
          <w:spacing w:val="59"/>
          <w:w w:val="120"/>
          <w:sz w:val="20"/>
        </w:rPr>
        <w:t xml:space="preserve"> </w:t>
      </w:r>
      <w:r>
        <w:rPr>
          <w:color w:val="221E1F"/>
          <w:spacing w:val="-2"/>
          <w:w w:val="120"/>
          <w:sz w:val="20"/>
        </w:rPr>
        <w:t>«кто?»,</w:t>
      </w:r>
    </w:p>
    <w:p w:rsidR="00940611" w:rsidRDefault="00F31279">
      <w:pPr>
        <w:pStyle w:val="a3"/>
        <w:tabs>
          <w:tab w:val="left" w:pos="1360"/>
        </w:tabs>
        <w:spacing w:line="230" w:lineRule="exact"/>
        <w:ind w:left="470"/>
      </w:pPr>
      <w:r>
        <w:rPr>
          <w:color w:val="221E1F"/>
          <w:spacing w:val="-10"/>
          <w:w w:val="120"/>
        </w:rPr>
        <w:t>—</w:t>
      </w:r>
      <w:r>
        <w:rPr>
          <w:color w:val="221E1F"/>
        </w:rPr>
        <w:tab/>
      </w:r>
      <w:r>
        <w:rPr>
          <w:color w:val="221E1F"/>
          <w:spacing w:val="-2"/>
          <w:w w:val="120"/>
        </w:rPr>
        <w:t>«что?»;</w:t>
      </w:r>
    </w:p>
    <w:p w:rsidR="00940611" w:rsidRDefault="00F31279">
      <w:pPr>
        <w:pStyle w:val="a4"/>
        <w:numPr>
          <w:ilvl w:val="1"/>
          <w:numId w:val="35"/>
        </w:numPr>
        <w:tabs>
          <w:tab w:val="left" w:pos="1377"/>
        </w:tabs>
        <w:spacing w:line="245" w:lineRule="exact"/>
        <w:ind w:left="1376"/>
        <w:rPr>
          <w:sz w:val="20"/>
        </w:rPr>
      </w:pPr>
      <w:r>
        <w:rPr>
          <w:color w:val="221E1F"/>
          <w:w w:val="115"/>
          <w:sz w:val="20"/>
        </w:rPr>
        <w:t>распознавать</w:t>
      </w:r>
      <w:r>
        <w:rPr>
          <w:color w:val="221E1F"/>
          <w:spacing w:val="-12"/>
          <w:w w:val="115"/>
          <w:sz w:val="20"/>
        </w:rPr>
        <w:t xml:space="preserve"> </w:t>
      </w:r>
      <w:r>
        <w:rPr>
          <w:color w:val="221E1F"/>
          <w:w w:val="115"/>
          <w:sz w:val="20"/>
        </w:rPr>
        <w:t>слова,</w:t>
      </w:r>
      <w:r>
        <w:rPr>
          <w:color w:val="221E1F"/>
          <w:spacing w:val="-9"/>
          <w:w w:val="115"/>
          <w:sz w:val="20"/>
        </w:rPr>
        <w:t xml:space="preserve"> </w:t>
      </w:r>
      <w:r>
        <w:rPr>
          <w:color w:val="221E1F"/>
          <w:w w:val="115"/>
          <w:sz w:val="20"/>
        </w:rPr>
        <w:t>отвечающие</w:t>
      </w:r>
      <w:r>
        <w:rPr>
          <w:color w:val="221E1F"/>
          <w:spacing w:val="-12"/>
          <w:w w:val="115"/>
          <w:sz w:val="20"/>
        </w:rPr>
        <w:t xml:space="preserve"> </w:t>
      </w:r>
      <w:r>
        <w:rPr>
          <w:color w:val="221E1F"/>
          <w:w w:val="115"/>
          <w:sz w:val="20"/>
        </w:rPr>
        <w:t>на</w:t>
      </w:r>
      <w:r>
        <w:rPr>
          <w:color w:val="221E1F"/>
          <w:spacing w:val="-11"/>
          <w:w w:val="115"/>
          <w:sz w:val="20"/>
        </w:rPr>
        <w:t xml:space="preserve"> </w:t>
      </w:r>
      <w:r>
        <w:rPr>
          <w:color w:val="221E1F"/>
          <w:w w:val="115"/>
          <w:sz w:val="20"/>
        </w:rPr>
        <w:t>вопросы</w:t>
      </w:r>
      <w:r>
        <w:rPr>
          <w:color w:val="221E1F"/>
          <w:spacing w:val="-12"/>
          <w:w w:val="115"/>
          <w:sz w:val="20"/>
        </w:rPr>
        <w:t xml:space="preserve"> </w:t>
      </w:r>
      <w:r>
        <w:rPr>
          <w:color w:val="221E1F"/>
          <w:w w:val="115"/>
          <w:sz w:val="20"/>
        </w:rPr>
        <w:t>«что</w:t>
      </w:r>
      <w:r>
        <w:rPr>
          <w:color w:val="221E1F"/>
          <w:spacing w:val="-12"/>
          <w:w w:val="115"/>
          <w:sz w:val="20"/>
        </w:rPr>
        <w:t xml:space="preserve"> </w:t>
      </w:r>
      <w:r>
        <w:rPr>
          <w:color w:val="221E1F"/>
          <w:w w:val="115"/>
          <w:sz w:val="20"/>
        </w:rPr>
        <w:t>де</w:t>
      </w:r>
      <w:r>
        <w:rPr>
          <w:color w:val="221E1F"/>
          <w:spacing w:val="-12"/>
          <w:w w:val="115"/>
          <w:sz w:val="20"/>
        </w:rPr>
        <w:t xml:space="preserve"> </w:t>
      </w:r>
      <w:r>
        <w:rPr>
          <w:color w:val="221E1F"/>
          <w:w w:val="115"/>
          <w:sz w:val="20"/>
        </w:rPr>
        <w:t>лать?»,</w:t>
      </w:r>
      <w:r>
        <w:rPr>
          <w:color w:val="221E1F"/>
          <w:spacing w:val="-10"/>
          <w:w w:val="115"/>
          <w:sz w:val="20"/>
        </w:rPr>
        <w:t xml:space="preserve"> </w:t>
      </w:r>
      <w:r>
        <w:rPr>
          <w:color w:val="221E1F"/>
          <w:w w:val="115"/>
          <w:sz w:val="20"/>
        </w:rPr>
        <w:t>«что</w:t>
      </w:r>
      <w:r>
        <w:rPr>
          <w:color w:val="221E1F"/>
          <w:spacing w:val="-11"/>
          <w:w w:val="115"/>
          <w:sz w:val="20"/>
        </w:rPr>
        <w:t xml:space="preserve"> </w:t>
      </w:r>
      <w:r>
        <w:rPr>
          <w:color w:val="221E1F"/>
          <w:w w:val="115"/>
          <w:sz w:val="20"/>
        </w:rPr>
        <w:t>сделать?»</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spacing w:val="-4"/>
          <w:w w:val="115"/>
          <w:sz w:val="20"/>
        </w:rPr>
        <w:t>др.;</w:t>
      </w:r>
    </w:p>
    <w:p w:rsidR="00940611" w:rsidRDefault="00F31279">
      <w:pPr>
        <w:pStyle w:val="a4"/>
        <w:numPr>
          <w:ilvl w:val="1"/>
          <w:numId w:val="35"/>
        </w:numPr>
        <w:tabs>
          <w:tab w:val="left" w:pos="1377"/>
        </w:tabs>
        <w:spacing w:before="1" w:line="244" w:lineRule="exact"/>
        <w:ind w:left="1376"/>
        <w:rPr>
          <w:sz w:val="20"/>
        </w:rPr>
      </w:pPr>
      <w:r>
        <w:rPr>
          <w:color w:val="221E1F"/>
          <w:w w:val="120"/>
          <w:sz w:val="20"/>
        </w:rPr>
        <w:t>распознавать</w:t>
      </w:r>
      <w:r>
        <w:rPr>
          <w:color w:val="221E1F"/>
          <w:spacing w:val="-12"/>
          <w:w w:val="120"/>
          <w:sz w:val="20"/>
        </w:rPr>
        <w:t xml:space="preserve"> </w:t>
      </w:r>
      <w:r>
        <w:rPr>
          <w:color w:val="221E1F"/>
          <w:w w:val="120"/>
          <w:sz w:val="20"/>
        </w:rPr>
        <w:t>слова,</w:t>
      </w:r>
      <w:r>
        <w:rPr>
          <w:color w:val="221E1F"/>
          <w:spacing w:val="-12"/>
          <w:w w:val="120"/>
          <w:sz w:val="20"/>
        </w:rPr>
        <w:t xml:space="preserve"> </w:t>
      </w:r>
      <w:r>
        <w:rPr>
          <w:color w:val="221E1F"/>
          <w:w w:val="120"/>
          <w:sz w:val="20"/>
        </w:rPr>
        <w:t>отвечающие</w:t>
      </w:r>
      <w:r>
        <w:rPr>
          <w:color w:val="221E1F"/>
          <w:spacing w:val="-11"/>
          <w:w w:val="120"/>
          <w:sz w:val="20"/>
        </w:rPr>
        <w:t xml:space="preserve"> </w:t>
      </w:r>
      <w:r>
        <w:rPr>
          <w:color w:val="221E1F"/>
          <w:w w:val="120"/>
          <w:sz w:val="20"/>
        </w:rPr>
        <w:t>на</w:t>
      </w:r>
      <w:r>
        <w:rPr>
          <w:color w:val="221E1F"/>
          <w:spacing w:val="-12"/>
          <w:w w:val="120"/>
          <w:sz w:val="20"/>
        </w:rPr>
        <w:t xml:space="preserve"> </w:t>
      </w:r>
      <w:r>
        <w:rPr>
          <w:color w:val="221E1F"/>
          <w:w w:val="120"/>
          <w:sz w:val="20"/>
        </w:rPr>
        <w:t>вопросы</w:t>
      </w:r>
      <w:r>
        <w:rPr>
          <w:color w:val="221E1F"/>
          <w:spacing w:val="11"/>
          <w:w w:val="120"/>
          <w:sz w:val="20"/>
        </w:rPr>
        <w:t xml:space="preserve"> </w:t>
      </w:r>
      <w:r>
        <w:rPr>
          <w:color w:val="221E1F"/>
          <w:spacing w:val="-2"/>
          <w:w w:val="120"/>
          <w:sz w:val="20"/>
        </w:rPr>
        <w:t>«какой?»,</w:t>
      </w:r>
    </w:p>
    <w:p w:rsidR="00940611" w:rsidRDefault="00F31279">
      <w:pPr>
        <w:pStyle w:val="a4"/>
        <w:numPr>
          <w:ilvl w:val="0"/>
          <w:numId w:val="35"/>
        </w:numPr>
        <w:tabs>
          <w:tab w:val="left" w:pos="1360"/>
          <w:tab w:val="left" w:pos="1361"/>
        </w:tabs>
        <w:spacing w:line="229" w:lineRule="exact"/>
        <w:ind w:left="1360"/>
        <w:rPr>
          <w:sz w:val="20"/>
        </w:rPr>
      </w:pPr>
      <w:r>
        <w:rPr>
          <w:color w:val="221E1F"/>
          <w:w w:val="120"/>
          <w:sz w:val="20"/>
        </w:rPr>
        <w:t>«какая?»,</w:t>
      </w:r>
      <w:r>
        <w:rPr>
          <w:color w:val="221E1F"/>
          <w:spacing w:val="3"/>
          <w:w w:val="120"/>
          <w:sz w:val="20"/>
        </w:rPr>
        <w:t xml:space="preserve"> </w:t>
      </w:r>
      <w:r>
        <w:rPr>
          <w:color w:val="221E1F"/>
          <w:w w:val="120"/>
          <w:sz w:val="20"/>
        </w:rPr>
        <w:t>«какое?»,</w:t>
      </w:r>
      <w:r>
        <w:rPr>
          <w:color w:val="221E1F"/>
          <w:spacing w:val="4"/>
          <w:w w:val="120"/>
          <w:sz w:val="20"/>
        </w:rPr>
        <w:t xml:space="preserve"> </w:t>
      </w:r>
      <w:r>
        <w:rPr>
          <w:color w:val="221E1F"/>
          <w:spacing w:val="-2"/>
          <w:w w:val="120"/>
          <w:sz w:val="20"/>
        </w:rPr>
        <w:t>«какие?»;</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определять</w:t>
      </w:r>
      <w:r>
        <w:rPr>
          <w:color w:val="221E1F"/>
          <w:spacing w:val="-14"/>
          <w:w w:val="115"/>
          <w:sz w:val="20"/>
        </w:rPr>
        <w:t xml:space="preserve"> </w:t>
      </w:r>
      <w:r>
        <w:rPr>
          <w:color w:val="221E1F"/>
          <w:w w:val="115"/>
          <w:sz w:val="20"/>
        </w:rPr>
        <w:t>вид</w:t>
      </w:r>
      <w:r>
        <w:rPr>
          <w:color w:val="221E1F"/>
          <w:spacing w:val="-14"/>
          <w:w w:val="115"/>
          <w:sz w:val="20"/>
        </w:rPr>
        <w:t xml:space="preserve"> </w:t>
      </w:r>
      <w:r>
        <w:rPr>
          <w:color w:val="221E1F"/>
          <w:w w:val="115"/>
          <w:sz w:val="20"/>
        </w:rPr>
        <w:t>предложения</w:t>
      </w:r>
      <w:r>
        <w:rPr>
          <w:color w:val="221E1F"/>
          <w:spacing w:val="-14"/>
          <w:w w:val="115"/>
          <w:sz w:val="20"/>
        </w:rPr>
        <w:t xml:space="preserve"> </w:t>
      </w:r>
      <w:r>
        <w:rPr>
          <w:color w:val="221E1F"/>
          <w:w w:val="115"/>
          <w:sz w:val="20"/>
        </w:rPr>
        <w:t>по</w:t>
      </w:r>
      <w:r>
        <w:rPr>
          <w:color w:val="221E1F"/>
          <w:spacing w:val="-13"/>
          <w:w w:val="115"/>
          <w:sz w:val="20"/>
        </w:rPr>
        <w:t xml:space="preserve"> </w:t>
      </w:r>
      <w:r>
        <w:rPr>
          <w:color w:val="221E1F"/>
          <w:w w:val="115"/>
          <w:sz w:val="20"/>
        </w:rPr>
        <w:t>цели</w:t>
      </w:r>
      <w:r>
        <w:rPr>
          <w:color w:val="221E1F"/>
          <w:spacing w:val="-13"/>
          <w:w w:val="115"/>
          <w:sz w:val="20"/>
        </w:rPr>
        <w:t xml:space="preserve"> </w:t>
      </w:r>
      <w:r>
        <w:rPr>
          <w:color w:val="221E1F"/>
          <w:w w:val="115"/>
          <w:sz w:val="20"/>
        </w:rPr>
        <w:t>высказывания</w:t>
      </w:r>
      <w:r>
        <w:rPr>
          <w:color w:val="221E1F"/>
          <w:spacing w:val="-12"/>
          <w:w w:val="115"/>
          <w:sz w:val="20"/>
        </w:rPr>
        <w:t xml:space="preserve"> </w:t>
      </w:r>
      <w:r>
        <w:rPr>
          <w:color w:val="221E1F"/>
          <w:w w:val="115"/>
          <w:sz w:val="20"/>
        </w:rPr>
        <w:t>и</w:t>
      </w:r>
      <w:r>
        <w:rPr>
          <w:color w:val="221E1F"/>
          <w:spacing w:val="-15"/>
          <w:w w:val="115"/>
          <w:sz w:val="20"/>
        </w:rPr>
        <w:t xml:space="preserve"> </w:t>
      </w:r>
      <w:r>
        <w:rPr>
          <w:color w:val="221E1F"/>
          <w:w w:val="115"/>
          <w:sz w:val="20"/>
        </w:rPr>
        <w:t>по</w:t>
      </w:r>
      <w:r>
        <w:rPr>
          <w:color w:val="221E1F"/>
          <w:spacing w:val="-9"/>
          <w:w w:val="115"/>
          <w:sz w:val="20"/>
        </w:rPr>
        <w:t xml:space="preserve"> </w:t>
      </w:r>
      <w:r>
        <w:rPr>
          <w:color w:val="221E1F"/>
          <w:w w:val="115"/>
          <w:sz w:val="20"/>
        </w:rPr>
        <w:t>эмоциональной</w:t>
      </w:r>
      <w:r>
        <w:rPr>
          <w:color w:val="221E1F"/>
          <w:spacing w:val="-11"/>
          <w:w w:val="115"/>
          <w:sz w:val="20"/>
        </w:rPr>
        <w:t xml:space="preserve"> </w:t>
      </w:r>
      <w:r>
        <w:rPr>
          <w:color w:val="221E1F"/>
          <w:spacing w:val="-2"/>
          <w:w w:val="115"/>
          <w:sz w:val="20"/>
        </w:rPr>
        <w:t>окраске;</w:t>
      </w:r>
    </w:p>
    <w:p w:rsidR="00940611" w:rsidRDefault="00F31279">
      <w:pPr>
        <w:pStyle w:val="a4"/>
        <w:numPr>
          <w:ilvl w:val="1"/>
          <w:numId w:val="35"/>
        </w:numPr>
        <w:tabs>
          <w:tab w:val="left" w:pos="1377"/>
        </w:tabs>
        <w:spacing w:line="244" w:lineRule="exact"/>
        <w:ind w:left="1376"/>
        <w:rPr>
          <w:sz w:val="20"/>
        </w:rPr>
      </w:pPr>
      <w:r>
        <w:rPr>
          <w:color w:val="221E1F"/>
          <w:w w:val="115"/>
          <w:sz w:val="20"/>
        </w:rPr>
        <w:t>находить</w:t>
      </w:r>
      <w:r>
        <w:rPr>
          <w:color w:val="221E1F"/>
          <w:spacing w:val="-11"/>
          <w:w w:val="115"/>
          <w:sz w:val="20"/>
        </w:rPr>
        <w:t xml:space="preserve"> </w:t>
      </w:r>
      <w:r>
        <w:rPr>
          <w:color w:val="221E1F"/>
          <w:w w:val="115"/>
          <w:sz w:val="20"/>
        </w:rPr>
        <w:t>место</w:t>
      </w:r>
      <w:r>
        <w:rPr>
          <w:color w:val="221E1F"/>
          <w:spacing w:val="-11"/>
          <w:w w:val="115"/>
          <w:sz w:val="20"/>
        </w:rPr>
        <w:t xml:space="preserve"> </w:t>
      </w:r>
      <w:r>
        <w:rPr>
          <w:color w:val="221E1F"/>
          <w:w w:val="115"/>
          <w:sz w:val="20"/>
        </w:rPr>
        <w:t>орфограммы</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слове</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между</w:t>
      </w:r>
      <w:r>
        <w:rPr>
          <w:color w:val="221E1F"/>
          <w:spacing w:val="-11"/>
          <w:w w:val="115"/>
          <w:sz w:val="20"/>
        </w:rPr>
        <w:t xml:space="preserve"> </w:t>
      </w:r>
      <w:r>
        <w:rPr>
          <w:color w:val="221E1F"/>
          <w:w w:val="115"/>
          <w:sz w:val="20"/>
        </w:rPr>
        <w:t>словами</w:t>
      </w:r>
      <w:r>
        <w:rPr>
          <w:color w:val="221E1F"/>
          <w:spacing w:val="-11"/>
          <w:w w:val="115"/>
          <w:sz w:val="20"/>
        </w:rPr>
        <w:t xml:space="preserve"> </w:t>
      </w:r>
      <w:r>
        <w:rPr>
          <w:color w:val="221E1F"/>
          <w:w w:val="115"/>
          <w:sz w:val="20"/>
        </w:rPr>
        <w:t>на</w:t>
      </w:r>
      <w:r>
        <w:rPr>
          <w:color w:val="221E1F"/>
          <w:spacing w:val="-11"/>
          <w:w w:val="115"/>
          <w:sz w:val="20"/>
        </w:rPr>
        <w:t xml:space="preserve"> </w:t>
      </w:r>
      <w:r>
        <w:rPr>
          <w:color w:val="221E1F"/>
          <w:w w:val="115"/>
          <w:sz w:val="20"/>
        </w:rPr>
        <w:t>изученные</w:t>
      </w:r>
      <w:r>
        <w:rPr>
          <w:color w:val="221E1F"/>
          <w:spacing w:val="-11"/>
          <w:w w:val="115"/>
          <w:sz w:val="20"/>
        </w:rPr>
        <w:t xml:space="preserve"> </w:t>
      </w:r>
      <w:r>
        <w:rPr>
          <w:color w:val="221E1F"/>
          <w:spacing w:val="-2"/>
          <w:w w:val="115"/>
          <w:sz w:val="20"/>
        </w:rPr>
        <w:t>правила;</w:t>
      </w:r>
    </w:p>
    <w:p w:rsidR="00940611" w:rsidRDefault="00F31279">
      <w:pPr>
        <w:pStyle w:val="a4"/>
        <w:numPr>
          <w:ilvl w:val="1"/>
          <w:numId w:val="35"/>
        </w:numPr>
        <w:tabs>
          <w:tab w:val="left" w:pos="1377"/>
          <w:tab w:val="left" w:pos="7025"/>
        </w:tabs>
        <w:spacing w:before="1" w:line="244" w:lineRule="exact"/>
        <w:ind w:left="1376"/>
        <w:rPr>
          <w:sz w:val="20"/>
        </w:rPr>
      </w:pPr>
      <w:r>
        <w:rPr>
          <w:color w:val="221E1F"/>
          <w:w w:val="115"/>
          <w:sz w:val="20"/>
        </w:rPr>
        <w:t>применять</w:t>
      </w:r>
      <w:r>
        <w:rPr>
          <w:color w:val="221E1F"/>
          <w:spacing w:val="-15"/>
          <w:w w:val="115"/>
          <w:sz w:val="20"/>
        </w:rPr>
        <w:t xml:space="preserve"> </w:t>
      </w:r>
      <w:r>
        <w:rPr>
          <w:color w:val="221E1F"/>
          <w:w w:val="115"/>
          <w:sz w:val="20"/>
        </w:rPr>
        <w:t>изученные</w:t>
      </w:r>
      <w:r>
        <w:rPr>
          <w:color w:val="221E1F"/>
          <w:spacing w:val="-14"/>
          <w:w w:val="115"/>
          <w:sz w:val="20"/>
        </w:rPr>
        <w:t xml:space="preserve"> </w:t>
      </w:r>
      <w:r>
        <w:rPr>
          <w:color w:val="221E1F"/>
          <w:w w:val="115"/>
          <w:sz w:val="20"/>
        </w:rPr>
        <w:t>правила</w:t>
      </w:r>
      <w:r>
        <w:rPr>
          <w:color w:val="221E1F"/>
          <w:spacing w:val="-15"/>
          <w:w w:val="115"/>
          <w:sz w:val="20"/>
        </w:rPr>
        <w:t xml:space="preserve"> </w:t>
      </w:r>
      <w:r>
        <w:rPr>
          <w:color w:val="221E1F"/>
          <w:w w:val="115"/>
          <w:sz w:val="20"/>
        </w:rPr>
        <w:t>правописания,</w:t>
      </w:r>
      <w:r>
        <w:rPr>
          <w:color w:val="221E1F"/>
          <w:spacing w:val="-10"/>
          <w:w w:val="115"/>
          <w:sz w:val="20"/>
        </w:rPr>
        <w:t xml:space="preserve"> </w:t>
      </w:r>
      <w:r>
        <w:rPr>
          <w:color w:val="221E1F"/>
          <w:w w:val="115"/>
          <w:sz w:val="20"/>
        </w:rPr>
        <w:t>в</w:t>
      </w:r>
      <w:r>
        <w:rPr>
          <w:color w:val="221E1F"/>
          <w:spacing w:val="-15"/>
          <w:w w:val="115"/>
          <w:sz w:val="20"/>
        </w:rPr>
        <w:t xml:space="preserve"> </w:t>
      </w:r>
      <w:r>
        <w:rPr>
          <w:color w:val="221E1F"/>
          <w:w w:val="115"/>
          <w:sz w:val="20"/>
        </w:rPr>
        <w:t>том</w:t>
      </w:r>
      <w:r>
        <w:rPr>
          <w:color w:val="221E1F"/>
          <w:spacing w:val="-14"/>
          <w:w w:val="115"/>
          <w:sz w:val="20"/>
        </w:rPr>
        <w:t xml:space="preserve"> </w:t>
      </w:r>
      <w:r>
        <w:rPr>
          <w:color w:val="221E1F"/>
          <w:spacing w:val="-5"/>
          <w:w w:val="115"/>
          <w:sz w:val="20"/>
        </w:rPr>
        <w:t>чис</w:t>
      </w:r>
      <w:r>
        <w:rPr>
          <w:color w:val="221E1F"/>
          <w:sz w:val="20"/>
        </w:rPr>
        <w:tab/>
      </w:r>
      <w:r>
        <w:rPr>
          <w:color w:val="221E1F"/>
          <w:w w:val="115"/>
          <w:sz w:val="20"/>
        </w:rPr>
        <w:t>ле:</w:t>
      </w:r>
      <w:r>
        <w:rPr>
          <w:color w:val="221E1F"/>
          <w:spacing w:val="23"/>
          <w:w w:val="115"/>
          <w:sz w:val="20"/>
        </w:rPr>
        <w:t xml:space="preserve"> </w:t>
      </w:r>
      <w:r>
        <w:rPr>
          <w:color w:val="221E1F"/>
          <w:w w:val="115"/>
          <w:sz w:val="20"/>
        </w:rPr>
        <w:t>сочетания</w:t>
      </w:r>
      <w:r>
        <w:rPr>
          <w:color w:val="221E1F"/>
          <w:spacing w:val="53"/>
          <w:w w:val="115"/>
          <w:sz w:val="20"/>
        </w:rPr>
        <w:t xml:space="preserve"> </w:t>
      </w:r>
      <w:r>
        <w:rPr>
          <w:b/>
          <w:i/>
          <w:color w:val="221E1F"/>
          <w:w w:val="115"/>
          <w:sz w:val="20"/>
        </w:rPr>
        <w:t>чк</w:t>
      </w:r>
      <w:r>
        <w:rPr>
          <w:color w:val="221E1F"/>
          <w:w w:val="115"/>
          <w:sz w:val="20"/>
        </w:rPr>
        <w:t>,</w:t>
      </w:r>
      <w:r>
        <w:rPr>
          <w:color w:val="221E1F"/>
          <w:spacing w:val="38"/>
          <w:w w:val="115"/>
          <w:sz w:val="20"/>
        </w:rPr>
        <w:t xml:space="preserve"> </w:t>
      </w:r>
      <w:r>
        <w:rPr>
          <w:b/>
          <w:i/>
          <w:color w:val="221E1F"/>
          <w:w w:val="115"/>
          <w:sz w:val="20"/>
        </w:rPr>
        <w:t>чн</w:t>
      </w:r>
      <w:r>
        <w:rPr>
          <w:color w:val="221E1F"/>
          <w:w w:val="115"/>
          <w:sz w:val="20"/>
        </w:rPr>
        <w:t>,</w:t>
      </w:r>
      <w:r>
        <w:rPr>
          <w:color w:val="221E1F"/>
          <w:spacing w:val="35"/>
          <w:w w:val="115"/>
          <w:sz w:val="20"/>
        </w:rPr>
        <w:t xml:space="preserve"> </w:t>
      </w:r>
      <w:r>
        <w:rPr>
          <w:b/>
          <w:i/>
          <w:color w:val="221E1F"/>
          <w:w w:val="115"/>
          <w:sz w:val="20"/>
        </w:rPr>
        <w:t>чт</w:t>
      </w:r>
      <w:r>
        <w:rPr>
          <w:color w:val="221E1F"/>
          <w:w w:val="115"/>
          <w:sz w:val="20"/>
        </w:rPr>
        <w:t>;</w:t>
      </w:r>
      <w:r>
        <w:rPr>
          <w:color w:val="221E1F"/>
          <w:spacing w:val="35"/>
          <w:w w:val="115"/>
          <w:sz w:val="20"/>
        </w:rPr>
        <w:t xml:space="preserve"> </w:t>
      </w:r>
      <w:r>
        <w:rPr>
          <w:b/>
          <w:i/>
          <w:color w:val="221E1F"/>
          <w:w w:val="115"/>
          <w:sz w:val="20"/>
        </w:rPr>
        <w:t>щн</w:t>
      </w:r>
      <w:r>
        <w:rPr>
          <w:color w:val="221E1F"/>
          <w:w w:val="115"/>
          <w:sz w:val="20"/>
        </w:rPr>
        <w:t>,</w:t>
      </w:r>
      <w:r>
        <w:rPr>
          <w:color w:val="221E1F"/>
          <w:spacing w:val="38"/>
          <w:w w:val="115"/>
          <w:sz w:val="20"/>
        </w:rPr>
        <w:t xml:space="preserve"> </w:t>
      </w:r>
      <w:r>
        <w:rPr>
          <w:b/>
          <w:i/>
          <w:color w:val="221E1F"/>
          <w:spacing w:val="-5"/>
          <w:w w:val="115"/>
          <w:sz w:val="20"/>
        </w:rPr>
        <w:t>нч</w:t>
      </w:r>
      <w:r>
        <w:rPr>
          <w:color w:val="221E1F"/>
          <w:spacing w:val="-5"/>
          <w:w w:val="115"/>
          <w:sz w:val="20"/>
        </w:rPr>
        <w:t>;</w:t>
      </w:r>
    </w:p>
    <w:p w:rsidR="00940611" w:rsidRDefault="00F31279">
      <w:pPr>
        <w:pStyle w:val="a3"/>
        <w:spacing w:before="0" w:line="229" w:lineRule="exact"/>
        <w:ind w:left="1462"/>
      </w:pPr>
      <w:r>
        <w:rPr>
          <w:color w:val="221E1F"/>
          <w:w w:val="120"/>
        </w:rPr>
        <w:t>проверяемые</w:t>
      </w:r>
      <w:r>
        <w:rPr>
          <w:color w:val="221E1F"/>
          <w:spacing w:val="-12"/>
          <w:w w:val="120"/>
        </w:rPr>
        <w:t xml:space="preserve"> </w:t>
      </w:r>
      <w:r>
        <w:rPr>
          <w:color w:val="221E1F"/>
          <w:w w:val="120"/>
        </w:rPr>
        <w:t>безударные</w:t>
      </w:r>
      <w:r>
        <w:rPr>
          <w:color w:val="221E1F"/>
          <w:spacing w:val="-12"/>
          <w:w w:val="120"/>
        </w:rPr>
        <w:t xml:space="preserve"> </w:t>
      </w:r>
      <w:r>
        <w:rPr>
          <w:color w:val="221E1F"/>
          <w:w w:val="120"/>
        </w:rPr>
        <w:t>гласные</w:t>
      </w:r>
      <w:r>
        <w:rPr>
          <w:color w:val="221E1F"/>
          <w:spacing w:val="-12"/>
          <w:w w:val="120"/>
        </w:rPr>
        <w:t xml:space="preserve"> </w:t>
      </w:r>
      <w:r>
        <w:rPr>
          <w:color w:val="221E1F"/>
          <w:w w:val="120"/>
        </w:rPr>
        <w:t>в</w:t>
      </w:r>
      <w:r>
        <w:rPr>
          <w:color w:val="221E1F"/>
          <w:spacing w:val="-12"/>
          <w:w w:val="120"/>
        </w:rPr>
        <w:t xml:space="preserve"> </w:t>
      </w:r>
      <w:r>
        <w:rPr>
          <w:color w:val="221E1F"/>
          <w:w w:val="120"/>
        </w:rPr>
        <w:t>корне</w:t>
      </w:r>
      <w:r>
        <w:rPr>
          <w:color w:val="221E1F"/>
          <w:spacing w:val="-12"/>
          <w:w w:val="120"/>
        </w:rPr>
        <w:t xml:space="preserve"> </w:t>
      </w:r>
      <w:r>
        <w:rPr>
          <w:color w:val="221E1F"/>
          <w:w w:val="120"/>
        </w:rPr>
        <w:t>слова;</w:t>
      </w:r>
      <w:r>
        <w:rPr>
          <w:color w:val="221E1F"/>
          <w:spacing w:val="-12"/>
          <w:w w:val="120"/>
        </w:rPr>
        <w:t xml:space="preserve"> </w:t>
      </w:r>
      <w:r>
        <w:rPr>
          <w:color w:val="221E1F"/>
          <w:w w:val="120"/>
        </w:rPr>
        <w:t>парные</w:t>
      </w:r>
      <w:r>
        <w:rPr>
          <w:color w:val="221E1F"/>
          <w:spacing w:val="-12"/>
          <w:w w:val="120"/>
        </w:rPr>
        <w:t xml:space="preserve"> </w:t>
      </w:r>
      <w:r>
        <w:rPr>
          <w:color w:val="221E1F"/>
          <w:w w:val="120"/>
        </w:rPr>
        <w:t>звонкие</w:t>
      </w:r>
      <w:r>
        <w:rPr>
          <w:color w:val="221E1F"/>
          <w:spacing w:val="-12"/>
          <w:w w:val="120"/>
        </w:rPr>
        <w:t xml:space="preserve"> </w:t>
      </w:r>
      <w:r>
        <w:rPr>
          <w:color w:val="221E1F"/>
          <w:w w:val="120"/>
        </w:rPr>
        <w:t>и</w:t>
      </w:r>
      <w:r>
        <w:rPr>
          <w:color w:val="221E1F"/>
          <w:spacing w:val="-12"/>
          <w:w w:val="120"/>
        </w:rPr>
        <w:t xml:space="preserve"> </w:t>
      </w:r>
      <w:r>
        <w:rPr>
          <w:color w:val="221E1F"/>
          <w:w w:val="120"/>
        </w:rPr>
        <w:t>глухие</w:t>
      </w:r>
      <w:r>
        <w:rPr>
          <w:color w:val="221E1F"/>
          <w:spacing w:val="-11"/>
          <w:w w:val="120"/>
        </w:rPr>
        <w:t xml:space="preserve"> </w:t>
      </w:r>
      <w:r>
        <w:rPr>
          <w:color w:val="221E1F"/>
          <w:spacing w:val="-2"/>
          <w:w w:val="120"/>
        </w:rPr>
        <w:t>согласные</w:t>
      </w:r>
    </w:p>
    <w:p w:rsidR="00940611" w:rsidRDefault="00F31279">
      <w:pPr>
        <w:pStyle w:val="a3"/>
        <w:ind w:left="1462" w:right="650"/>
      </w:pPr>
      <w:r>
        <w:rPr>
          <w:color w:val="221E1F"/>
          <w:w w:val="120"/>
        </w:rPr>
        <w:t>в</w:t>
      </w:r>
      <w:r>
        <w:rPr>
          <w:color w:val="221E1F"/>
          <w:spacing w:val="-9"/>
          <w:w w:val="120"/>
        </w:rPr>
        <w:t xml:space="preserve"> </w:t>
      </w:r>
      <w:r>
        <w:rPr>
          <w:color w:val="221E1F"/>
          <w:w w:val="120"/>
        </w:rPr>
        <w:t>корне</w:t>
      </w:r>
      <w:r>
        <w:rPr>
          <w:color w:val="221E1F"/>
          <w:spacing w:val="-9"/>
          <w:w w:val="120"/>
        </w:rPr>
        <w:t xml:space="preserve"> </w:t>
      </w:r>
      <w:r>
        <w:rPr>
          <w:color w:val="221E1F"/>
          <w:w w:val="120"/>
        </w:rPr>
        <w:t>слова; непроверяемые</w:t>
      </w:r>
      <w:r>
        <w:rPr>
          <w:color w:val="221E1F"/>
          <w:spacing w:val="-9"/>
          <w:w w:val="120"/>
        </w:rPr>
        <w:t xml:space="preserve"> </w:t>
      </w:r>
      <w:r>
        <w:rPr>
          <w:color w:val="221E1F"/>
          <w:w w:val="120"/>
        </w:rPr>
        <w:t>гласные</w:t>
      </w:r>
      <w:r>
        <w:rPr>
          <w:color w:val="221E1F"/>
          <w:spacing w:val="-9"/>
          <w:w w:val="120"/>
        </w:rPr>
        <w:t xml:space="preserve"> </w:t>
      </w:r>
      <w:r>
        <w:rPr>
          <w:color w:val="221E1F"/>
          <w:w w:val="120"/>
        </w:rPr>
        <w:t>и</w:t>
      </w:r>
      <w:r>
        <w:rPr>
          <w:color w:val="221E1F"/>
          <w:spacing w:val="-9"/>
          <w:w w:val="120"/>
        </w:rPr>
        <w:t xml:space="preserve"> </w:t>
      </w:r>
      <w:r>
        <w:rPr>
          <w:color w:val="221E1F"/>
          <w:w w:val="120"/>
        </w:rPr>
        <w:t>согласные (перечень</w:t>
      </w:r>
      <w:r>
        <w:rPr>
          <w:color w:val="221E1F"/>
          <w:spacing w:val="-9"/>
          <w:w w:val="120"/>
        </w:rPr>
        <w:t xml:space="preserve"> </w:t>
      </w:r>
      <w:r>
        <w:rPr>
          <w:color w:val="221E1F"/>
          <w:w w:val="120"/>
        </w:rPr>
        <w:t>слов</w:t>
      </w:r>
      <w:r>
        <w:rPr>
          <w:color w:val="221E1F"/>
          <w:spacing w:val="-9"/>
          <w:w w:val="120"/>
        </w:rPr>
        <w:t xml:space="preserve"> </w:t>
      </w:r>
      <w:r>
        <w:rPr>
          <w:color w:val="221E1F"/>
          <w:w w:val="120"/>
        </w:rPr>
        <w:t>в</w:t>
      </w:r>
      <w:r>
        <w:rPr>
          <w:color w:val="221E1F"/>
          <w:spacing w:val="-9"/>
          <w:w w:val="120"/>
        </w:rPr>
        <w:t xml:space="preserve"> </w:t>
      </w:r>
      <w:r>
        <w:rPr>
          <w:color w:val="221E1F"/>
          <w:w w:val="120"/>
        </w:rPr>
        <w:t>орфографическом словаре</w:t>
      </w:r>
      <w:r>
        <w:rPr>
          <w:color w:val="221E1F"/>
          <w:spacing w:val="40"/>
          <w:w w:val="120"/>
        </w:rPr>
        <w:t xml:space="preserve"> </w:t>
      </w:r>
      <w:r>
        <w:rPr>
          <w:color w:val="221E1F"/>
          <w:w w:val="120"/>
        </w:rPr>
        <w:t>учебника);прописная</w:t>
      </w:r>
      <w:r>
        <w:rPr>
          <w:color w:val="221E1F"/>
          <w:spacing w:val="40"/>
          <w:w w:val="120"/>
        </w:rPr>
        <w:t xml:space="preserve"> </w:t>
      </w:r>
      <w:r>
        <w:rPr>
          <w:color w:val="221E1F"/>
          <w:w w:val="120"/>
        </w:rPr>
        <w:t>бук</w:t>
      </w:r>
      <w:r>
        <w:rPr>
          <w:color w:val="221E1F"/>
          <w:spacing w:val="40"/>
          <w:w w:val="120"/>
        </w:rPr>
        <w:t xml:space="preserve"> </w:t>
      </w:r>
      <w:r>
        <w:rPr>
          <w:color w:val="221E1F"/>
          <w:w w:val="120"/>
        </w:rPr>
        <w:t>ва</w:t>
      </w:r>
      <w:r>
        <w:rPr>
          <w:color w:val="221E1F"/>
          <w:spacing w:val="40"/>
          <w:w w:val="120"/>
        </w:rPr>
        <w:t xml:space="preserve"> </w:t>
      </w:r>
      <w:r>
        <w:rPr>
          <w:color w:val="221E1F"/>
          <w:w w:val="120"/>
        </w:rPr>
        <w:t>в</w:t>
      </w:r>
      <w:r>
        <w:rPr>
          <w:color w:val="221E1F"/>
          <w:spacing w:val="40"/>
          <w:w w:val="120"/>
        </w:rPr>
        <w:t xml:space="preserve"> </w:t>
      </w:r>
      <w:r>
        <w:rPr>
          <w:color w:val="221E1F"/>
          <w:w w:val="120"/>
        </w:rPr>
        <w:t>именах,отчествах,фамилиях</w:t>
      </w:r>
      <w:r>
        <w:rPr>
          <w:color w:val="221E1F"/>
          <w:spacing w:val="40"/>
          <w:w w:val="120"/>
        </w:rPr>
        <w:t xml:space="preserve"> </w:t>
      </w:r>
      <w:r>
        <w:rPr>
          <w:color w:val="221E1F"/>
          <w:w w:val="120"/>
        </w:rPr>
        <w:t>людей,кличках живот ных,</w:t>
      </w:r>
      <w:r>
        <w:rPr>
          <w:color w:val="221E1F"/>
          <w:spacing w:val="37"/>
          <w:w w:val="120"/>
        </w:rPr>
        <w:t xml:space="preserve"> </w:t>
      </w:r>
      <w:r>
        <w:rPr>
          <w:color w:val="221E1F"/>
          <w:w w:val="120"/>
        </w:rPr>
        <w:t>географических названиях;</w:t>
      </w:r>
      <w:r>
        <w:rPr>
          <w:color w:val="221E1F"/>
          <w:spacing w:val="38"/>
          <w:w w:val="120"/>
        </w:rPr>
        <w:t xml:space="preserve"> </w:t>
      </w:r>
      <w:r>
        <w:rPr>
          <w:color w:val="221E1F"/>
          <w:w w:val="120"/>
        </w:rPr>
        <w:t>раздельное написание пред логов с именами существительными, разделительный мягкий знак;</w:t>
      </w:r>
    </w:p>
    <w:p w:rsidR="00940611" w:rsidRDefault="00F31279">
      <w:pPr>
        <w:pStyle w:val="a4"/>
        <w:numPr>
          <w:ilvl w:val="1"/>
          <w:numId w:val="35"/>
        </w:numPr>
        <w:tabs>
          <w:tab w:val="left" w:pos="1377"/>
          <w:tab w:val="left" w:pos="7550"/>
        </w:tabs>
        <w:spacing w:before="2"/>
        <w:ind w:right="691" w:hanging="340"/>
        <w:rPr>
          <w:sz w:val="20"/>
        </w:rPr>
      </w:pPr>
      <w:r>
        <w:rPr>
          <w:color w:val="221E1F"/>
          <w:w w:val="115"/>
          <w:sz w:val="20"/>
        </w:rPr>
        <w:t>правильно списывать</w:t>
      </w:r>
      <w:r>
        <w:rPr>
          <w:color w:val="221E1F"/>
          <w:spacing w:val="40"/>
          <w:w w:val="115"/>
          <w:sz w:val="20"/>
        </w:rPr>
        <w:t xml:space="preserve"> </w:t>
      </w:r>
      <w:r>
        <w:rPr>
          <w:color w:val="221E1F"/>
          <w:w w:val="115"/>
          <w:sz w:val="20"/>
        </w:rPr>
        <w:t>(без пропусков и искажений букв)</w:t>
      </w:r>
      <w:r>
        <w:rPr>
          <w:color w:val="221E1F"/>
          <w:sz w:val="20"/>
        </w:rPr>
        <w:tab/>
      </w:r>
      <w:r>
        <w:rPr>
          <w:color w:val="221E1F"/>
          <w:w w:val="115"/>
          <w:sz w:val="20"/>
        </w:rPr>
        <w:t>слова</w:t>
      </w:r>
      <w:r>
        <w:rPr>
          <w:color w:val="221E1F"/>
          <w:spacing w:val="-15"/>
          <w:w w:val="115"/>
          <w:sz w:val="20"/>
        </w:rPr>
        <w:t xml:space="preserve"> </w:t>
      </w:r>
      <w:r>
        <w:rPr>
          <w:color w:val="221E1F"/>
          <w:w w:val="115"/>
          <w:sz w:val="20"/>
        </w:rPr>
        <w:t>и</w:t>
      </w:r>
      <w:r>
        <w:rPr>
          <w:color w:val="221E1F"/>
          <w:spacing w:val="-14"/>
          <w:w w:val="115"/>
          <w:sz w:val="20"/>
        </w:rPr>
        <w:t xml:space="preserve"> </w:t>
      </w:r>
      <w:r>
        <w:rPr>
          <w:color w:val="221E1F"/>
          <w:w w:val="115"/>
          <w:sz w:val="20"/>
        </w:rPr>
        <w:t>предложения,</w:t>
      </w:r>
      <w:r>
        <w:rPr>
          <w:color w:val="221E1F"/>
          <w:spacing w:val="-15"/>
          <w:w w:val="115"/>
          <w:sz w:val="20"/>
        </w:rPr>
        <w:t xml:space="preserve"> </w:t>
      </w:r>
      <w:r>
        <w:rPr>
          <w:color w:val="221E1F"/>
          <w:w w:val="115"/>
          <w:sz w:val="20"/>
        </w:rPr>
        <w:t>тексты объёмом не более 50 слов;</w:t>
      </w:r>
    </w:p>
    <w:p w:rsidR="00940611" w:rsidRDefault="00940611">
      <w:pPr>
        <w:rPr>
          <w:sz w:val="20"/>
        </w:rPr>
        <w:sectPr w:rsidR="00940611">
          <w:pgSz w:w="11900" w:h="16840"/>
          <w:pgMar w:top="500" w:right="320" w:bottom="280" w:left="480" w:header="720" w:footer="720" w:gutter="0"/>
          <w:cols w:space="720"/>
        </w:sectPr>
      </w:pPr>
    </w:p>
    <w:p w:rsidR="00940611" w:rsidRDefault="00F31279">
      <w:pPr>
        <w:pStyle w:val="a4"/>
        <w:numPr>
          <w:ilvl w:val="1"/>
          <w:numId w:val="35"/>
        </w:numPr>
        <w:tabs>
          <w:tab w:val="left" w:pos="1377"/>
          <w:tab w:val="left" w:pos="7682"/>
        </w:tabs>
        <w:spacing w:before="81"/>
        <w:ind w:right="614" w:hanging="340"/>
        <w:rPr>
          <w:sz w:val="20"/>
        </w:rPr>
      </w:pPr>
      <w:r>
        <w:rPr>
          <w:color w:val="221E1F"/>
          <w:w w:val="115"/>
          <w:sz w:val="20"/>
        </w:rPr>
        <w:lastRenderedPageBreak/>
        <w:t>писать под диктовку</w:t>
      </w:r>
      <w:r>
        <w:rPr>
          <w:color w:val="221E1F"/>
          <w:spacing w:val="40"/>
          <w:w w:val="115"/>
          <w:sz w:val="20"/>
        </w:rPr>
        <w:t xml:space="preserve"> </w:t>
      </w:r>
      <w:r>
        <w:rPr>
          <w:color w:val="221E1F"/>
          <w:w w:val="115"/>
          <w:sz w:val="20"/>
        </w:rPr>
        <w:t>(без пропусков и искажений букв)</w:t>
      </w:r>
      <w:r>
        <w:rPr>
          <w:color w:val="221E1F"/>
          <w:sz w:val="20"/>
        </w:rPr>
        <w:tab/>
      </w:r>
      <w:r>
        <w:rPr>
          <w:color w:val="221E1F"/>
          <w:w w:val="115"/>
          <w:sz w:val="20"/>
        </w:rPr>
        <w:t>слова,</w:t>
      </w:r>
      <w:r>
        <w:rPr>
          <w:color w:val="221E1F"/>
          <w:spacing w:val="9"/>
          <w:w w:val="115"/>
          <w:sz w:val="20"/>
        </w:rPr>
        <w:t xml:space="preserve"> </w:t>
      </w:r>
      <w:r>
        <w:rPr>
          <w:color w:val="221E1F"/>
          <w:w w:val="115"/>
          <w:sz w:val="20"/>
        </w:rPr>
        <w:t>предложения,</w:t>
      </w:r>
      <w:r>
        <w:rPr>
          <w:color w:val="221E1F"/>
          <w:spacing w:val="10"/>
          <w:w w:val="115"/>
          <w:sz w:val="20"/>
        </w:rPr>
        <w:t xml:space="preserve"> </w:t>
      </w:r>
      <w:r>
        <w:rPr>
          <w:color w:val="221E1F"/>
          <w:w w:val="115"/>
          <w:sz w:val="20"/>
        </w:rPr>
        <w:t>тексты объёмом не более 45 слов с учётом изученных правил правописания;</w:t>
      </w:r>
    </w:p>
    <w:p w:rsidR="00940611" w:rsidRDefault="00F31279">
      <w:pPr>
        <w:pStyle w:val="a4"/>
        <w:numPr>
          <w:ilvl w:val="1"/>
          <w:numId w:val="35"/>
        </w:numPr>
        <w:tabs>
          <w:tab w:val="left" w:pos="1377"/>
        </w:tabs>
        <w:ind w:left="1376"/>
        <w:rPr>
          <w:sz w:val="20"/>
        </w:rPr>
      </w:pPr>
      <w:r>
        <w:rPr>
          <w:color w:val="221E1F"/>
          <w:w w:val="120"/>
          <w:sz w:val="20"/>
        </w:rPr>
        <w:t>находить</w:t>
      </w:r>
      <w:r>
        <w:rPr>
          <w:color w:val="221E1F"/>
          <w:spacing w:val="-13"/>
          <w:w w:val="120"/>
          <w:sz w:val="20"/>
        </w:rPr>
        <w:t xml:space="preserve"> </w:t>
      </w:r>
      <w:r>
        <w:rPr>
          <w:color w:val="221E1F"/>
          <w:w w:val="120"/>
          <w:sz w:val="20"/>
        </w:rPr>
        <w:t>и</w:t>
      </w:r>
      <w:r>
        <w:rPr>
          <w:color w:val="221E1F"/>
          <w:spacing w:val="-12"/>
          <w:w w:val="120"/>
          <w:sz w:val="20"/>
        </w:rPr>
        <w:t xml:space="preserve"> </w:t>
      </w:r>
      <w:r>
        <w:rPr>
          <w:color w:val="221E1F"/>
          <w:w w:val="120"/>
          <w:sz w:val="20"/>
        </w:rPr>
        <w:t>исправлять</w:t>
      </w:r>
      <w:r>
        <w:rPr>
          <w:color w:val="221E1F"/>
          <w:spacing w:val="-12"/>
          <w:w w:val="120"/>
          <w:sz w:val="20"/>
        </w:rPr>
        <w:t xml:space="preserve"> </w:t>
      </w:r>
      <w:r>
        <w:rPr>
          <w:color w:val="221E1F"/>
          <w:w w:val="120"/>
          <w:sz w:val="20"/>
        </w:rPr>
        <w:t>ошибки</w:t>
      </w:r>
      <w:r>
        <w:rPr>
          <w:color w:val="221E1F"/>
          <w:spacing w:val="-13"/>
          <w:w w:val="120"/>
          <w:sz w:val="20"/>
        </w:rPr>
        <w:t xml:space="preserve"> </w:t>
      </w:r>
      <w:r>
        <w:rPr>
          <w:color w:val="221E1F"/>
          <w:w w:val="120"/>
          <w:sz w:val="20"/>
        </w:rPr>
        <w:t>на</w:t>
      </w:r>
      <w:r>
        <w:rPr>
          <w:color w:val="221E1F"/>
          <w:spacing w:val="-12"/>
          <w:w w:val="120"/>
          <w:sz w:val="20"/>
        </w:rPr>
        <w:t xml:space="preserve"> </w:t>
      </w:r>
      <w:r>
        <w:rPr>
          <w:color w:val="221E1F"/>
          <w:w w:val="120"/>
          <w:sz w:val="20"/>
        </w:rPr>
        <w:t>изученные</w:t>
      </w:r>
      <w:r>
        <w:rPr>
          <w:color w:val="221E1F"/>
          <w:spacing w:val="-12"/>
          <w:w w:val="120"/>
          <w:sz w:val="20"/>
        </w:rPr>
        <w:t xml:space="preserve"> </w:t>
      </w:r>
      <w:r>
        <w:rPr>
          <w:color w:val="221E1F"/>
          <w:w w:val="120"/>
          <w:sz w:val="20"/>
        </w:rPr>
        <w:t>правила,</w:t>
      </w:r>
      <w:r>
        <w:rPr>
          <w:color w:val="221E1F"/>
          <w:spacing w:val="-11"/>
          <w:w w:val="120"/>
          <w:sz w:val="20"/>
        </w:rPr>
        <w:t xml:space="preserve"> </w:t>
      </w:r>
      <w:r>
        <w:rPr>
          <w:color w:val="221E1F"/>
          <w:spacing w:val="-2"/>
          <w:w w:val="120"/>
          <w:sz w:val="20"/>
        </w:rPr>
        <w:t>описки;</w:t>
      </w:r>
    </w:p>
    <w:p w:rsidR="00940611" w:rsidRDefault="00F31279">
      <w:pPr>
        <w:pStyle w:val="a4"/>
        <w:numPr>
          <w:ilvl w:val="1"/>
          <w:numId w:val="35"/>
        </w:numPr>
        <w:tabs>
          <w:tab w:val="left" w:pos="1377"/>
        </w:tabs>
        <w:spacing w:line="244" w:lineRule="exact"/>
        <w:ind w:left="1376"/>
        <w:rPr>
          <w:sz w:val="20"/>
        </w:rPr>
      </w:pPr>
      <w:r>
        <w:rPr>
          <w:color w:val="221E1F"/>
          <w:spacing w:val="-2"/>
          <w:w w:val="120"/>
          <w:sz w:val="20"/>
        </w:rPr>
        <w:t>пользоваться</w:t>
      </w:r>
      <w:r>
        <w:rPr>
          <w:color w:val="221E1F"/>
          <w:spacing w:val="-1"/>
          <w:w w:val="120"/>
          <w:sz w:val="20"/>
        </w:rPr>
        <w:t xml:space="preserve"> </w:t>
      </w:r>
      <w:r>
        <w:rPr>
          <w:color w:val="221E1F"/>
          <w:spacing w:val="-2"/>
          <w:w w:val="120"/>
          <w:sz w:val="20"/>
        </w:rPr>
        <w:t>толковым,</w:t>
      </w:r>
      <w:r>
        <w:rPr>
          <w:color w:val="221E1F"/>
          <w:w w:val="120"/>
          <w:sz w:val="20"/>
        </w:rPr>
        <w:t xml:space="preserve"> </w:t>
      </w:r>
      <w:r>
        <w:rPr>
          <w:color w:val="221E1F"/>
          <w:spacing w:val="-2"/>
          <w:w w:val="120"/>
          <w:sz w:val="20"/>
        </w:rPr>
        <w:t>орфографическим,</w:t>
      </w:r>
      <w:r>
        <w:rPr>
          <w:color w:val="221E1F"/>
          <w:w w:val="120"/>
          <w:sz w:val="20"/>
        </w:rPr>
        <w:t xml:space="preserve"> </w:t>
      </w:r>
      <w:r>
        <w:rPr>
          <w:color w:val="221E1F"/>
          <w:spacing w:val="-2"/>
          <w:w w:val="120"/>
          <w:sz w:val="20"/>
        </w:rPr>
        <w:t>орфоэпиче</w:t>
      </w:r>
      <w:r>
        <w:rPr>
          <w:color w:val="221E1F"/>
          <w:w w:val="120"/>
          <w:sz w:val="20"/>
        </w:rPr>
        <w:t xml:space="preserve"> </w:t>
      </w:r>
      <w:r>
        <w:rPr>
          <w:color w:val="221E1F"/>
          <w:spacing w:val="-2"/>
          <w:w w:val="120"/>
          <w:sz w:val="20"/>
        </w:rPr>
        <w:t>ским</w:t>
      </w:r>
      <w:r>
        <w:rPr>
          <w:color w:val="221E1F"/>
          <w:spacing w:val="-1"/>
          <w:w w:val="120"/>
          <w:sz w:val="20"/>
        </w:rPr>
        <w:t xml:space="preserve"> </w:t>
      </w:r>
      <w:r>
        <w:rPr>
          <w:color w:val="221E1F"/>
          <w:spacing w:val="-2"/>
          <w:w w:val="120"/>
          <w:sz w:val="20"/>
        </w:rPr>
        <w:t>словарями</w:t>
      </w:r>
      <w:r>
        <w:rPr>
          <w:color w:val="221E1F"/>
          <w:w w:val="120"/>
          <w:sz w:val="20"/>
        </w:rPr>
        <w:t xml:space="preserve"> </w:t>
      </w:r>
      <w:r>
        <w:rPr>
          <w:color w:val="221E1F"/>
          <w:spacing w:val="-2"/>
          <w:w w:val="120"/>
          <w:sz w:val="20"/>
        </w:rPr>
        <w:t>учебника;</w:t>
      </w:r>
    </w:p>
    <w:p w:rsidR="00940611" w:rsidRDefault="00F31279">
      <w:pPr>
        <w:pStyle w:val="a4"/>
        <w:numPr>
          <w:ilvl w:val="1"/>
          <w:numId w:val="35"/>
        </w:numPr>
        <w:tabs>
          <w:tab w:val="left" w:pos="1377"/>
        </w:tabs>
        <w:ind w:right="857" w:hanging="340"/>
        <w:rPr>
          <w:sz w:val="20"/>
        </w:rPr>
      </w:pPr>
      <w:r>
        <w:rPr>
          <w:color w:val="221E1F"/>
          <w:w w:val="115"/>
          <w:sz w:val="20"/>
        </w:rPr>
        <w:t>строить устное диалогическое и монологическое выска зывание</w:t>
      </w:r>
      <w:r>
        <w:rPr>
          <w:color w:val="221E1F"/>
          <w:spacing w:val="40"/>
          <w:w w:val="115"/>
          <w:sz w:val="20"/>
        </w:rPr>
        <w:t xml:space="preserve"> </w:t>
      </w:r>
      <w:r>
        <w:rPr>
          <w:color w:val="221E1F"/>
          <w:w w:val="115"/>
          <w:sz w:val="20"/>
        </w:rPr>
        <w:t>(2—4</w:t>
      </w:r>
      <w:r>
        <w:rPr>
          <w:color w:val="221E1F"/>
          <w:spacing w:val="40"/>
          <w:w w:val="115"/>
          <w:sz w:val="20"/>
        </w:rPr>
        <w:t xml:space="preserve"> </w:t>
      </w:r>
      <w:r>
        <w:rPr>
          <w:color w:val="221E1F"/>
          <w:w w:val="115"/>
          <w:sz w:val="20"/>
        </w:rPr>
        <w:t>предложения на определённую</w:t>
      </w:r>
      <w:r>
        <w:rPr>
          <w:color w:val="221E1F"/>
          <w:spacing w:val="-10"/>
          <w:w w:val="115"/>
          <w:sz w:val="20"/>
        </w:rPr>
        <w:t xml:space="preserve"> </w:t>
      </w:r>
      <w:r>
        <w:rPr>
          <w:color w:val="221E1F"/>
          <w:w w:val="115"/>
          <w:sz w:val="20"/>
        </w:rPr>
        <w:t>тему, по</w:t>
      </w:r>
      <w:r>
        <w:rPr>
          <w:color w:val="221E1F"/>
          <w:spacing w:val="-10"/>
          <w:w w:val="115"/>
          <w:sz w:val="20"/>
        </w:rPr>
        <w:t xml:space="preserve"> </w:t>
      </w:r>
      <w:r>
        <w:rPr>
          <w:color w:val="221E1F"/>
          <w:w w:val="115"/>
          <w:sz w:val="20"/>
        </w:rPr>
        <w:t>наблю</w:t>
      </w:r>
      <w:r>
        <w:rPr>
          <w:color w:val="221E1F"/>
          <w:spacing w:val="-10"/>
          <w:w w:val="115"/>
          <w:sz w:val="20"/>
        </w:rPr>
        <w:t xml:space="preserve"> </w:t>
      </w:r>
      <w:r>
        <w:rPr>
          <w:color w:val="221E1F"/>
          <w:w w:val="115"/>
          <w:sz w:val="20"/>
        </w:rPr>
        <w:t>дениям) с</w:t>
      </w:r>
      <w:r>
        <w:rPr>
          <w:color w:val="221E1F"/>
          <w:spacing w:val="-10"/>
          <w:w w:val="115"/>
          <w:sz w:val="20"/>
        </w:rPr>
        <w:t xml:space="preserve"> </w:t>
      </w:r>
      <w:r>
        <w:rPr>
          <w:color w:val="221E1F"/>
          <w:w w:val="115"/>
          <w:sz w:val="20"/>
        </w:rPr>
        <w:t>соблюдением</w:t>
      </w:r>
      <w:r>
        <w:rPr>
          <w:color w:val="221E1F"/>
          <w:spacing w:val="-10"/>
          <w:w w:val="115"/>
          <w:sz w:val="20"/>
        </w:rPr>
        <w:t xml:space="preserve"> </w:t>
      </w:r>
      <w:r>
        <w:rPr>
          <w:color w:val="221E1F"/>
          <w:w w:val="115"/>
          <w:sz w:val="20"/>
        </w:rPr>
        <w:t>орфоэпических</w:t>
      </w:r>
      <w:r>
        <w:rPr>
          <w:color w:val="221E1F"/>
          <w:spacing w:val="-10"/>
          <w:w w:val="115"/>
          <w:sz w:val="20"/>
        </w:rPr>
        <w:t xml:space="preserve"> </w:t>
      </w:r>
      <w:r>
        <w:rPr>
          <w:color w:val="221E1F"/>
          <w:w w:val="115"/>
          <w:sz w:val="20"/>
        </w:rPr>
        <w:t>норм, правильной ин тонации;</w:t>
      </w:r>
    </w:p>
    <w:p w:rsidR="00940611" w:rsidRDefault="00F31279">
      <w:pPr>
        <w:pStyle w:val="a4"/>
        <w:numPr>
          <w:ilvl w:val="1"/>
          <w:numId w:val="35"/>
        </w:numPr>
        <w:tabs>
          <w:tab w:val="left" w:pos="1377"/>
        </w:tabs>
        <w:spacing w:before="2" w:line="244" w:lineRule="exact"/>
        <w:ind w:left="1376"/>
        <w:rPr>
          <w:sz w:val="20"/>
        </w:rPr>
      </w:pPr>
      <w:r>
        <w:rPr>
          <w:color w:val="221E1F"/>
          <w:w w:val="115"/>
          <w:sz w:val="20"/>
        </w:rPr>
        <w:t>формулировать</w:t>
      </w:r>
      <w:r>
        <w:rPr>
          <w:color w:val="221E1F"/>
          <w:spacing w:val="-14"/>
          <w:w w:val="115"/>
          <w:sz w:val="20"/>
        </w:rPr>
        <w:t xml:space="preserve"> </w:t>
      </w:r>
      <w:r>
        <w:rPr>
          <w:color w:val="221E1F"/>
          <w:w w:val="115"/>
          <w:sz w:val="20"/>
        </w:rPr>
        <w:t>простые</w:t>
      </w:r>
      <w:r>
        <w:rPr>
          <w:color w:val="221E1F"/>
          <w:spacing w:val="-14"/>
          <w:w w:val="115"/>
          <w:sz w:val="20"/>
        </w:rPr>
        <w:t xml:space="preserve"> </w:t>
      </w:r>
      <w:r>
        <w:rPr>
          <w:color w:val="221E1F"/>
          <w:w w:val="115"/>
          <w:sz w:val="20"/>
        </w:rPr>
        <w:t>выводы</w:t>
      </w:r>
      <w:r>
        <w:rPr>
          <w:color w:val="221E1F"/>
          <w:spacing w:val="-13"/>
          <w:w w:val="115"/>
          <w:sz w:val="20"/>
        </w:rPr>
        <w:t xml:space="preserve"> </w:t>
      </w:r>
      <w:r>
        <w:rPr>
          <w:color w:val="221E1F"/>
          <w:w w:val="115"/>
          <w:sz w:val="20"/>
        </w:rPr>
        <w:t>на</w:t>
      </w:r>
      <w:r>
        <w:rPr>
          <w:color w:val="221E1F"/>
          <w:spacing w:val="-14"/>
          <w:w w:val="115"/>
          <w:sz w:val="20"/>
        </w:rPr>
        <w:t xml:space="preserve"> </w:t>
      </w:r>
      <w:r>
        <w:rPr>
          <w:color w:val="221E1F"/>
          <w:w w:val="115"/>
          <w:sz w:val="20"/>
        </w:rPr>
        <w:t>основе</w:t>
      </w:r>
      <w:r>
        <w:rPr>
          <w:color w:val="221E1F"/>
          <w:spacing w:val="-13"/>
          <w:w w:val="115"/>
          <w:sz w:val="20"/>
        </w:rPr>
        <w:t xml:space="preserve"> </w:t>
      </w:r>
      <w:r>
        <w:rPr>
          <w:color w:val="221E1F"/>
          <w:w w:val="115"/>
          <w:sz w:val="20"/>
        </w:rPr>
        <w:t>прочитанного</w:t>
      </w:r>
      <w:r>
        <w:rPr>
          <w:color w:val="221E1F"/>
          <w:spacing w:val="-3"/>
          <w:w w:val="115"/>
          <w:sz w:val="20"/>
        </w:rPr>
        <w:t xml:space="preserve"> </w:t>
      </w:r>
      <w:r>
        <w:rPr>
          <w:color w:val="221E1F"/>
          <w:w w:val="115"/>
          <w:sz w:val="20"/>
        </w:rPr>
        <w:t>(услышанного)</w:t>
      </w:r>
      <w:r>
        <w:rPr>
          <w:color w:val="221E1F"/>
          <w:spacing w:val="-10"/>
          <w:w w:val="115"/>
          <w:sz w:val="20"/>
        </w:rPr>
        <w:t xml:space="preserve"> </w:t>
      </w:r>
      <w:r>
        <w:rPr>
          <w:color w:val="221E1F"/>
          <w:w w:val="115"/>
          <w:sz w:val="20"/>
        </w:rPr>
        <w:t>устно</w:t>
      </w:r>
      <w:r>
        <w:rPr>
          <w:color w:val="221E1F"/>
          <w:spacing w:val="-14"/>
          <w:w w:val="115"/>
          <w:sz w:val="20"/>
        </w:rPr>
        <w:t xml:space="preserve"> </w:t>
      </w:r>
      <w:r>
        <w:rPr>
          <w:color w:val="221E1F"/>
          <w:w w:val="115"/>
          <w:sz w:val="20"/>
        </w:rPr>
        <w:t>и</w:t>
      </w:r>
      <w:r>
        <w:rPr>
          <w:color w:val="221E1F"/>
          <w:spacing w:val="-13"/>
          <w:w w:val="115"/>
          <w:sz w:val="20"/>
        </w:rPr>
        <w:t xml:space="preserve"> </w:t>
      </w:r>
      <w:r>
        <w:rPr>
          <w:color w:val="221E1F"/>
          <w:spacing w:val="-2"/>
          <w:w w:val="115"/>
          <w:sz w:val="20"/>
        </w:rPr>
        <w:t>письменно</w:t>
      </w:r>
    </w:p>
    <w:p w:rsidR="00940611" w:rsidRDefault="00F31279">
      <w:pPr>
        <w:pStyle w:val="a3"/>
        <w:spacing w:before="0" w:line="229" w:lineRule="exact"/>
        <w:ind w:left="1462"/>
      </w:pPr>
      <w:r>
        <w:rPr>
          <w:color w:val="221E1F"/>
          <w:w w:val="115"/>
        </w:rPr>
        <w:t>(1—2</w:t>
      </w:r>
      <w:r>
        <w:rPr>
          <w:color w:val="221E1F"/>
          <w:spacing w:val="-8"/>
          <w:w w:val="115"/>
        </w:rPr>
        <w:t xml:space="preserve"> </w:t>
      </w:r>
      <w:r>
        <w:rPr>
          <w:color w:val="221E1F"/>
          <w:spacing w:val="-2"/>
          <w:w w:val="115"/>
        </w:rPr>
        <w:t>предложения);</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составлять</w:t>
      </w:r>
      <w:r>
        <w:rPr>
          <w:color w:val="221E1F"/>
          <w:spacing w:val="-4"/>
          <w:w w:val="115"/>
          <w:sz w:val="20"/>
        </w:rPr>
        <w:t xml:space="preserve"> </w:t>
      </w:r>
      <w:r>
        <w:rPr>
          <w:color w:val="221E1F"/>
          <w:w w:val="115"/>
          <w:sz w:val="20"/>
        </w:rPr>
        <w:t>предложения</w:t>
      </w:r>
      <w:r>
        <w:rPr>
          <w:color w:val="221E1F"/>
          <w:spacing w:val="-3"/>
          <w:w w:val="115"/>
          <w:sz w:val="20"/>
        </w:rPr>
        <w:t xml:space="preserve"> </w:t>
      </w:r>
      <w:r>
        <w:rPr>
          <w:color w:val="221E1F"/>
          <w:w w:val="115"/>
          <w:sz w:val="20"/>
        </w:rPr>
        <w:t>из</w:t>
      </w:r>
      <w:r>
        <w:rPr>
          <w:color w:val="221E1F"/>
          <w:spacing w:val="-3"/>
          <w:w w:val="115"/>
          <w:sz w:val="20"/>
        </w:rPr>
        <w:t xml:space="preserve"> </w:t>
      </w:r>
      <w:r>
        <w:rPr>
          <w:color w:val="221E1F"/>
          <w:w w:val="115"/>
          <w:sz w:val="20"/>
        </w:rPr>
        <w:t>слов,</w:t>
      </w:r>
      <w:r>
        <w:rPr>
          <w:color w:val="221E1F"/>
          <w:spacing w:val="-1"/>
          <w:w w:val="115"/>
          <w:sz w:val="20"/>
        </w:rPr>
        <w:t xml:space="preserve"> </w:t>
      </w:r>
      <w:r>
        <w:rPr>
          <w:color w:val="221E1F"/>
          <w:w w:val="115"/>
          <w:sz w:val="20"/>
        </w:rPr>
        <w:t>устанавливая</w:t>
      </w:r>
      <w:r>
        <w:rPr>
          <w:color w:val="221E1F"/>
          <w:spacing w:val="-3"/>
          <w:w w:val="115"/>
          <w:sz w:val="20"/>
        </w:rPr>
        <w:t xml:space="preserve"> </w:t>
      </w:r>
      <w:r>
        <w:rPr>
          <w:color w:val="221E1F"/>
          <w:w w:val="115"/>
          <w:sz w:val="20"/>
        </w:rPr>
        <w:t>между</w:t>
      </w:r>
      <w:r>
        <w:rPr>
          <w:color w:val="221E1F"/>
          <w:spacing w:val="-3"/>
          <w:w w:val="115"/>
          <w:sz w:val="20"/>
        </w:rPr>
        <w:t xml:space="preserve"> </w:t>
      </w:r>
      <w:r>
        <w:rPr>
          <w:color w:val="221E1F"/>
          <w:w w:val="115"/>
          <w:sz w:val="20"/>
        </w:rPr>
        <w:t>ни</w:t>
      </w:r>
      <w:r>
        <w:rPr>
          <w:color w:val="221E1F"/>
          <w:spacing w:val="9"/>
          <w:w w:val="115"/>
          <w:sz w:val="20"/>
        </w:rPr>
        <w:t xml:space="preserve"> </w:t>
      </w:r>
      <w:r>
        <w:rPr>
          <w:color w:val="221E1F"/>
          <w:w w:val="115"/>
          <w:sz w:val="20"/>
        </w:rPr>
        <w:t>ми</w:t>
      </w:r>
      <w:r>
        <w:rPr>
          <w:color w:val="221E1F"/>
          <w:spacing w:val="-2"/>
          <w:w w:val="115"/>
          <w:sz w:val="20"/>
        </w:rPr>
        <w:t xml:space="preserve"> </w:t>
      </w:r>
      <w:r>
        <w:rPr>
          <w:color w:val="221E1F"/>
          <w:w w:val="115"/>
          <w:sz w:val="20"/>
        </w:rPr>
        <w:t>смысловую</w:t>
      </w:r>
      <w:r>
        <w:rPr>
          <w:color w:val="221E1F"/>
          <w:spacing w:val="-1"/>
          <w:w w:val="115"/>
          <w:sz w:val="20"/>
        </w:rPr>
        <w:t xml:space="preserve"> </w:t>
      </w:r>
      <w:r>
        <w:rPr>
          <w:color w:val="221E1F"/>
          <w:w w:val="115"/>
          <w:sz w:val="20"/>
        </w:rPr>
        <w:t>связь</w:t>
      </w:r>
      <w:r>
        <w:rPr>
          <w:color w:val="221E1F"/>
          <w:spacing w:val="-1"/>
          <w:w w:val="115"/>
          <w:sz w:val="20"/>
        </w:rPr>
        <w:t xml:space="preserve"> </w:t>
      </w:r>
      <w:r>
        <w:rPr>
          <w:color w:val="221E1F"/>
          <w:w w:val="115"/>
          <w:sz w:val="20"/>
        </w:rPr>
        <w:t>по</w:t>
      </w:r>
      <w:r>
        <w:rPr>
          <w:color w:val="221E1F"/>
          <w:spacing w:val="-1"/>
          <w:w w:val="115"/>
          <w:sz w:val="20"/>
        </w:rPr>
        <w:t xml:space="preserve"> </w:t>
      </w:r>
      <w:r>
        <w:rPr>
          <w:color w:val="221E1F"/>
          <w:spacing w:val="-2"/>
          <w:w w:val="115"/>
          <w:sz w:val="20"/>
        </w:rPr>
        <w:t>вопросам;</w:t>
      </w:r>
    </w:p>
    <w:p w:rsidR="00940611" w:rsidRDefault="00F31279">
      <w:pPr>
        <w:pStyle w:val="a4"/>
        <w:numPr>
          <w:ilvl w:val="1"/>
          <w:numId w:val="35"/>
        </w:numPr>
        <w:tabs>
          <w:tab w:val="left" w:pos="1377"/>
        </w:tabs>
        <w:spacing w:line="244" w:lineRule="exact"/>
        <w:ind w:left="1376"/>
        <w:rPr>
          <w:sz w:val="20"/>
        </w:rPr>
      </w:pPr>
      <w:r>
        <w:rPr>
          <w:color w:val="221E1F"/>
          <w:w w:val="120"/>
          <w:sz w:val="20"/>
        </w:rPr>
        <w:t>определять</w:t>
      </w:r>
      <w:r>
        <w:rPr>
          <w:color w:val="221E1F"/>
          <w:spacing w:val="-12"/>
          <w:w w:val="120"/>
          <w:sz w:val="20"/>
        </w:rPr>
        <w:t xml:space="preserve"> </w:t>
      </w:r>
      <w:r>
        <w:rPr>
          <w:color w:val="221E1F"/>
          <w:w w:val="120"/>
          <w:sz w:val="20"/>
        </w:rPr>
        <w:t>тему</w:t>
      </w:r>
      <w:r>
        <w:rPr>
          <w:color w:val="221E1F"/>
          <w:spacing w:val="-12"/>
          <w:w w:val="120"/>
          <w:sz w:val="20"/>
        </w:rPr>
        <w:t xml:space="preserve"> </w:t>
      </w:r>
      <w:r>
        <w:rPr>
          <w:color w:val="221E1F"/>
          <w:w w:val="120"/>
          <w:sz w:val="20"/>
        </w:rPr>
        <w:t>текста</w:t>
      </w:r>
      <w:r>
        <w:rPr>
          <w:color w:val="221E1F"/>
          <w:spacing w:val="-12"/>
          <w:w w:val="120"/>
          <w:sz w:val="20"/>
        </w:rPr>
        <w:t xml:space="preserve"> </w:t>
      </w:r>
      <w:r>
        <w:rPr>
          <w:color w:val="221E1F"/>
          <w:w w:val="120"/>
          <w:sz w:val="20"/>
        </w:rPr>
        <w:t>и</w:t>
      </w:r>
      <w:r>
        <w:rPr>
          <w:color w:val="221E1F"/>
          <w:spacing w:val="-12"/>
          <w:w w:val="120"/>
          <w:sz w:val="20"/>
        </w:rPr>
        <w:t xml:space="preserve"> </w:t>
      </w:r>
      <w:r>
        <w:rPr>
          <w:color w:val="221E1F"/>
          <w:w w:val="120"/>
          <w:sz w:val="20"/>
        </w:rPr>
        <w:t>озаглавливать</w:t>
      </w:r>
      <w:r>
        <w:rPr>
          <w:color w:val="221E1F"/>
          <w:spacing w:val="-12"/>
          <w:w w:val="120"/>
          <w:sz w:val="20"/>
        </w:rPr>
        <w:t xml:space="preserve"> </w:t>
      </w:r>
      <w:r>
        <w:rPr>
          <w:color w:val="221E1F"/>
          <w:w w:val="120"/>
          <w:sz w:val="20"/>
        </w:rPr>
        <w:t>текст,</w:t>
      </w:r>
      <w:r>
        <w:rPr>
          <w:color w:val="221E1F"/>
          <w:spacing w:val="-9"/>
          <w:w w:val="120"/>
          <w:sz w:val="20"/>
        </w:rPr>
        <w:t xml:space="preserve"> </w:t>
      </w:r>
      <w:r>
        <w:rPr>
          <w:color w:val="221E1F"/>
          <w:w w:val="120"/>
          <w:sz w:val="20"/>
        </w:rPr>
        <w:t>отражая</w:t>
      </w:r>
      <w:r>
        <w:rPr>
          <w:color w:val="221E1F"/>
          <w:spacing w:val="-12"/>
          <w:w w:val="120"/>
          <w:sz w:val="20"/>
        </w:rPr>
        <w:t xml:space="preserve"> </w:t>
      </w:r>
      <w:r>
        <w:rPr>
          <w:color w:val="221E1F"/>
          <w:w w:val="120"/>
          <w:sz w:val="20"/>
        </w:rPr>
        <w:t>его</w:t>
      </w:r>
      <w:r>
        <w:rPr>
          <w:color w:val="221E1F"/>
          <w:spacing w:val="-12"/>
          <w:w w:val="120"/>
          <w:sz w:val="20"/>
        </w:rPr>
        <w:t xml:space="preserve"> </w:t>
      </w:r>
      <w:r>
        <w:rPr>
          <w:color w:val="221E1F"/>
          <w:spacing w:val="-2"/>
          <w:w w:val="120"/>
          <w:sz w:val="20"/>
        </w:rPr>
        <w:t>тему;</w:t>
      </w:r>
    </w:p>
    <w:p w:rsidR="00940611" w:rsidRDefault="00F31279">
      <w:pPr>
        <w:pStyle w:val="a4"/>
        <w:numPr>
          <w:ilvl w:val="1"/>
          <w:numId w:val="35"/>
        </w:numPr>
        <w:tabs>
          <w:tab w:val="left" w:pos="1377"/>
        </w:tabs>
        <w:spacing w:line="244" w:lineRule="exact"/>
        <w:ind w:left="1376"/>
        <w:rPr>
          <w:sz w:val="20"/>
        </w:rPr>
      </w:pPr>
      <w:r>
        <w:rPr>
          <w:color w:val="221E1F"/>
          <w:w w:val="120"/>
          <w:sz w:val="20"/>
        </w:rPr>
        <w:t>составлять</w:t>
      </w:r>
      <w:r>
        <w:rPr>
          <w:color w:val="221E1F"/>
          <w:spacing w:val="-15"/>
          <w:w w:val="120"/>
          <w:sz w:val="20"/>
        </w:rPr>
        <w:t xml:space="preserve"> </w:t>
      </w:r>
      <w:r>
        <w:rPr>
          <w:color w:val="221E1F"/>
          <w:w w:val="120"/>
          <w:sz w:val="20"/>
        </w:rPr>
        <w:t>текст</w:t>
      </w:r>
      <w:r>
        <w:rPr>
          <w:color w:val="221E1F"/>
          <w:spacing w:val="-15"/>
          <w:w w:val="120"/>
          <w:sz w:val="20"/>
        </w:rPr>
        <w:t xml:space="preserve"> </w:t>
      </w:r>
      <w:r>
        <w:rPr>
          <w:color w:val="221E1F"/>
          <w:w w:val="120"/>
          <w:sz w:val="20"/>
        </w:rPr>
        <w:t>из</w:t>
      </w:r>
      <w:r>
        <w:rPr>
          <w:color w:val="221E1F"/>
          <w:spacing w:val="-15"/>
          <w:w w:val="120"/>
          <w:sz w:val="20"/>
        </w:rPr>
        <w:t xml:space="preserve"> </w:t>
      </w:r>
      <w:r>
        <w:rPr>
          <w:color w:val="221E1F"/>
          <w:w w:val="120"/>
          <w:sz w:val="20"/>
        </w:rPr>
        <w:t>разрозненных</w:t>
      </w:r>
      <w:r>
        <w:rPr>
          <w:color w:val="221E1F"/>
          <w:spacing w:val="-15"/>
          <w:w w:val="120"/>
          <w:sz w:val="20"/>
        </w:rPr>
        <w:t xml:space="preserve"> </w:t>
      </w:r>
      <w:r>
        <w:rPr>
          <w:color w:val="221E1F"/>
          <w:w w:val="120"/>
          <w:sz w:val="20"/>
        </w:rPr>
        <w:t>предложений,</w:t>
      </w:r>
      <w:r>
        <w:rPr>
          <w:color w:val="221E1F"/>
          <w:spacing w:val="-15"/>
          <w:w w:val="120"/>
          <w:sz w:val="20"/>
        </w:rPr>
        <w:t xml:space="preserve"> </w:t>
      </w:r>
      <w:r>
        <w:rPr>
          <w:color w:val="221E1F"/>
          <w:w w:val="120"/>
          <w:sz w:val="20"/>
        </w:rPr>
        <w:t>частей</w:t>
      </w:r>
      <w:r>
        <w:rPr>
          <w:color w:val="221E1F"/>
          <w:spacing w:val="-15"/>
          <w:w w:val="120"/>
          <w:sz w:val="20"/>
        </w:rPr>
        <w:t xml:space="preserve"> </w:t>
      </w:r>
      <w:r>
        <w:rPr>
          <w:color w:val="221E1F"/>
          <w:spacing w:val="-2"/>
          <w:w w:val="120"/>
          <w:sz w:val="20"/>
        </w:rPr>
        <w:t>текста;</w:t>
      </w:r>
    </w:p>
    <w:p w:rsidR="00940611" w:rsidRDefault="00F31279">
      <w:pPr>
        <w:pStyle w:val="a4"/>
        <w:numPr>
          <w:ilvl w:val="1"/>
          <w:numId w:val="35"/>
        </w:numPr>
        <w:tabs>
          <w:tab w:val="left" w:pos="1377"/>
        </w:tabs>
        <w:ind w:right="822" w:hanging="340"/>
        <w:rPr>
          <w:sz w:val="20"/>
        </w:rPr>
      </w:pPr>
      <w:r>
        <w:rPr>
          <w:color w:val="221E1F"/>
          <w:w w:val="115"/>
          <w:sz w:val="20"/>
        </w:rPr>
        <w:t>писать</w:t>
      </w:r>
      <w:r>
        <w:rPr>
          <w:color w:val="221E1F"/>
          <w:spacing w:val="-9"/>
          <w:w w:val="115"/>
          <w:sz w:val="20"/>
        </w:rPr>
        <w:t xml:space="preserve"> </w:t>
      </w:r>
      <w:r>
        <w:rPr>
          <w:color w:val="221E1F"/>
          <w:w w:val="115"/>
          <w:sz w:val="20"/>
        </w:rPr>
        <w:t>подробное</w:t>
      </w:r>
      <w:r>
        <w:rPr>
          <w:color w:val="221E1F"/>
          <w:spacing w:val="-9"/>
          <w:w w:val="115"/>
          <w:sz w:val="20"/>
        </w:rPr>
        <w:t xml:space="preserve"> </w:t>
      </w:r>
      <w:r>
        <w:rPr>
          <w:color w:val="221E1F"/>
          <w:w w:val="115"/>
          <w:sz w:val="20"/>
        </w:rPr>
        <w:t>изложение</w:t>
      </w:r>
      <w:r>
        <w:rPr>
          <w:color w:val="221E1F"/>
          <w:spacing w:val="-9"/>
          <w:w w:val="115"/>
          <w:sz w:val="20"/>
        </w:rPr>
        <w:t xml:space="preserve"> </w:t>
      </w:r>
      <w:r>
        <w:rPr>
          <w:color w:val="221E1F"/>
          <w:w w:val="115"/>
          <w:sz w:val="20"/>
        </w:rPr>
        <w:t>повествовательного</w:t>
      </w:r>
      <w:r>
        <w:rPr>
          <w:color w:val="221E1F"/>
          <w:spacing w:val="-9"/>
          <w:w w:val="115"/>
          <w:sz w:val="20"/>
        </w:rPr>
        <w:t xml:space="preserve"> </w:t>
      </w:r>
      <w:r>
        <w:rPr>
          <w:color w:val="221E1F"/>
          <w:w w:val="115"/>
          <w:sz w:val="20"/>
        </w:rPr>
        <w:t>текста</w:t>
      </w:r>
      <w:r>
        <w:rPr>
          <w:color w:val="221E1F"/>
          <w:spacing w:val="-9"/>
          <w:w w:val="115"/>
          <w:sz w:val="20"/>
        </w:rPr>
        <w:t xml:space="preserve"> </w:t>
      </w:r>
      <w:r>
        <w:rPr>
          <w:color w:val="221E1F"/>
          <w:w w:val="115"/>
          <w:sz w:val="20"/>
        </w:rPr>
        <w:t>объёмом</w:t>
      </w:r>
      <w:r>
        <w:rPr>
          <w:color w:val="221E1F"/>
          <w:spacing w:val="15"/>
          <w:w w:val="115"/>
          <w:sz w:val="20"/>
        </w:rPr>
        <w:t xml:space="preserve"> </w:t>
      </w:r>
      <w:r>
        <w:rPr>
          <w:color w:val="221E1F"/>
          <w:w w:val="115"/>
          <w:sz w:val="20"/>
        </w:rPr>
        <w:t>30—45</w:t>
      </w:r>
      <w:r>
        <w:rPr>
          <w:color w:val="221E1F"/>
          <w:spacing w:val="-9"/>
          <w:w w:val="115"/>
          <w:sz w:val="20"/>
        </w:rPr>
        <w:t xml:space="preserve"> </w:t>
      </w:r>
      <w:r>
        <w:rPr>
          <w:color w:val="221E1F"/>
          <w:w w:val="115"/>
          <w:sz w:val="20"/>
        </w:rPr>
        <w:t>слов</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опорой</w:t>
      </w:r>
      <w:r>
        <w:rPr>
          <w:color w:val="221E1F"/>
          <w:spacing w:val="-9"/>
          <w:w w:val="115"/>
          <w:sz w:val="20"/>
        </w:rPr>
        <w:t xml:space="preserve"> </w:t>
      </w:r>
      <w:r>
        <w:rPr>
          <w:color w:val="221E1F"/>
          <w:w w:val="115"/>
          <w:sz w:val="20"/>
        </w:rPr>
        <w:t xml:space="preserve">на </w:t>
      </w:r>
      <w:r>
        <w:rPr>
          <w:color w:val="221E1F"/>
          <w:spacing w:val="-2"/>
          <w:w w:val="115"/>
          <w:sz w:val="20"/>
        </w:rPr>
        <w:t>вопросы;</w:t>
      </w:r>
    </w:p>
    <w:p w:rsidR="00940611" w:rsidRDefault="00F31279">
      <w:pPr>
        <w:pStyle w:val="a4"/>
        <w:numPr>
          <w:ilvl w:val="1"/>
          <w:numId w:val="35"/>
        </w:numPr>
        <w:tabs>
          <w:tab w:val="left" w:pos="1377"/>
        </w:tabs>
        <w:ind w:left="967" w:right="607" w:firstLine="155"/>
        <w:rPr>
          <w:sz w:val="20"/>
        </w:rPr>
      </w:pPr>
      <w:r>
        <w:rPr>
          <w:color w:val="221E1F"/>
          <w:w w:val="115"/>
          <w:sz w:val="20"/>
        </w:rPr>
        <w:t>объяснять своими словами значение изученных понятий; использовать изученные понятия. 3 КЛАСС</w:t>
      </w:r>
    </w:p>
    <w:p w:rsidR="00940611" w:rsidRDefault="00F31279">
      <w:pPr>
        <w:pStyle w:val="a4"/>
        <w:numPr>
          <w:ilvl w:val="0"/>
          <w:numId w:val="35"/>
        </w:numPr>
        <w:tabs>
          <w:tab w:val="left" w:pos="1360"/>
          <w:tab w:val="left" w:pos="1361"/>
        </w:tabs>
        <w:ind w:left="1360"/>
        <w:rPr>
          <w:sz w:val="20"/>
        </w:rPr>
      </w:pPr>
      <w:r>
        <w:rPr>
          <w:color w:val="221E1F"/>
          <w:w w:val="110"/>
          <w:sz w:val="20"/>
        </w:rPr>
        <w:t>К</w:t>
      </w:r>
      <w:r>
        <w:rPr>
          <w:color w:val="221E1F"/>
          <w:spacing w:val="-14"/>
          <w:w w:val="110"/>
          <w:sz w:val="20"/>
        </w:rPr>
        <w:t xml:space="preserve"> </w:t>
      </w:r>
      <w:r>
        <w:rPr>
          <w:color w:val="221E1F"/>
          <w:w w:val="110"/>
          <w:sz w:val="20"/>
        </w:rPr>
        <w:t>концу</w:t>
      </w:r>
      <w:r>
        <w:rPr>
          <w:color w:val="221E1F"/>
          <w:spacing w:val="-13"/>
          <w:w w:val="110"/>
          <w:sz w:val="20"/>
        </w:rPr>
        <w:t xml:space="preserve"> </w:t>
      </w:r>
      <w:r>
        <w:rPr>
          <w:color w:val="221E1F"/>
          <w:w w:val="110"/>
          <w:sz w:val="20"/>
        </w:rPr>
        <w:t>обучения</w:t>
      </w:r>
      <w:r>
        <w:rPr>
          <w:color w:val="221E1F"/>
          <w:spacing w:val="-13"/>
          <w:w w:val="110"/>
          <w:sz w:val="20"/>
        </w:rPr>
        <w:t xml:space="preserve"> </w:t>
      </w:r>
      <w:r>
        <w:rPr>
          <w:color w:val="221E1F"/>
          <w:w w:val="110"/>
          <w:sz w:val="20"/>
        </w:rPr>
        <w:t>в</w:t>
      </w:r>
      <w:r>
        <w:rPr>
          <w:color w:val="221E1F"/>
          <w:spacing w:val="-9"/>
          <w:w w:val="110"/>
          <w:sz w:val="20"/>
        </w:rPr>
        <w:t xml:space="preserve"> </w:t>
      </w:r>
      <w:r>
        <w:rPr>
          <w:b/>
          <w:color w:val="221E1F"/>
          <w:w w:val="110"/>
          <w:sz w:val="20"/>
        </w:rPr>
        <w:t>третьем</w:t>
      </w:r>
      <w:r>
        <w:rPr>
          <w:b/>
          <w:color w:val="221E1F"/>
          <w:spacing w:val="-14"/>
          <w:w w:val="110"/>
          <w:sz w:val="20"/>
        </w:rPr>
        <w:t xml:space="preserve"> </w:t>
      </w:r>
      <w:r>
        <w:rPr>
          <w:b/>
          <w:color w:val="221E1F"/>
          <w:w w:val="110"/>
          <w:sz w:val="20"/>
        </w:rPr>
        <w:t>классе</w:t>
      </w:r>
      <w:r>
        <w:rPr>
          <w:b/>
          <w:color w:val="221E1F"/>
          <w:spacing w:val="-9"/>
          <w:w w:val="110"/>
          <w:sz w:val="20"/>
        </w:rPr>
        <w:t xml:space="preserve"> </w:t>
      </w:r>
      <w:r>
        <w:rPr>
          <w:color w:val="221E1F"/>
          <w:w w:val="110"/>
          <w:sz w:val="20"/>
        </w:rPr>
        <w:t>обучающийся</w:t>
      </w:r>
      <w:r>
        <w:rPr>
          <w:color w:val="221E1F"/>
          <w:spacing w:val="-13"/>
          <w:w w:val="110"/>
          <w:sz w:val="20"/>
        </w:rPr>
        <w:t xml:space="preserve"> </w:t>
      </w:r>
      <w:r>
        <w:rPr>
          <w:color w:val="221E1F"/>
          <w:spacing w:val="-2"/>
          <w:w w:val="110"/>
          <w:sz w:val="20"/>
        </w:rPr>
        <w:t>научится:</w:t>
      </w:r>
    </w:p>
    <w:p w:rsidR="00940611" w:rsidRDefault="00F31279">
      <w:pPr>
        <w:pStyle w:val="a4"/>
        <w:numPr>
          <w:ilvl w:val="1"/>
          <w:numId w:val="35"/>
        </w:numPr>
        <w:tabs>
          <w:tab w:val="left" w:pos="1377"/>
        </w:tabs>
        <w:spacing w:before="2" w:line="244" w:lineRule="exact"/>
        <w:ind w:left="1376"/>
        <w:rPr>
          <w:sz w:val="20"/>
        </w:rPr>
      </w:pPr>
      <w:r>
        <w:rPr>
          <w:color w:val="221E1F"/>
          <w:spacing w:val="-2"/>
          <w:w w:val="115"/>
          <w:sz w:val="20"/>
        </w:rPr>
        <w:t>объяснять значение</w:t>
      </w:r>
      <w:r>
        <w:rPr>
          <w:color w:val="221E1F"/>
          <w:spacing w:val="-1"/>
          <w:w w:val="115"/>
          <w:sz w:val="20"/>
        </w:rPr>
        <w:t xml:space="preserve"> </w:t>
      </w:r>
      <w:r>
        <w:rPr>
          <w:color w:val="221E1F"/>
          <w:spacing w:val="-2"/>
          <w:w w:val="115"/>
          <w:sz w:val="20"/>
        </w:rPr>
        <w:t>русского</w:t>
      </w:r>
      <w:r>
        <w:rPr>
          <w:color w:val="221E1F"/>
          <w:spacing w:val="-1"/>
          <w:w w:val="115"/>
          <w:sz w:val="20"/>
        </w:rPr>
        <w:t xml:space="preserve"> </w:t>
      </w:r>
      <w:r>
        <w:rPr>
          <w:color w:val="221E1F"/>
          <w:spacing w:val="-2"/>
          <w:w w:val="115"/>
          <w:sz w:val="20"/>
        </w:rPr>
        <w:t>языка как</w:t>
      </w:r>
      <w:r>
        <w:rPr>
          <w:color w:val="221E1F"/>
          <w:spacing w:val="-1"/>
          <w:w w:val="115"/>
          <w:sz w:val="20"/>
        </w:rPr>
        <w:t xml:space="preserve"> </w:t>
      </w:r>
      <w:r>
        <w:rPr>
          <w:color w:val="221E1F"/>
          <w:spacing w:val="-2"/>
          <w:w w:val="115"/>
          <w:sz w:val="20"/>
        </w:rPr>
        <w:t>государственного</w:t>
      </w:r>
      <w:r>
        <w:rPr>
          <w:color w:val="221E1F"/>
          <w:spacing w:val="-1"/>
          <w:w w:val="115"/>
          <w:sz w:val="20"/>
        </w:rPr>
        <w:t xml:space="preserve"> </w:t>
      </w:r>
      <w:r>
        <w:rPr>
          <w:color w:val="221E1F"/>
          <w:spacing w:val="-2"/>
          <w:w w:val="115"/>
          <w:sz w:val="20"/>
        </w:rPr>
        <w:t>языка Российской</w:t>
      </w:r>
      <w:r>
        <w:rPr>
          <w:color w:val="221E1F"/>
          <w:spacing w:val="-1"/>
          <w:w w:val="115"/>
          <w:sz w:val="20"/>
        </w:rPr>
        <w:t xml:space="preserve"> </w:t>
      </w:r>
      <w:r>
        <w:rPr>
          <w:color w:val="221E1F"/>
          <w:spacing w:val="-2"/>
          <w:w w:val="115"/>
          <w:sz w:val="20"/>
        </w:rPr>
        <w:t>Федерации;</w:t>
      </w:r>
    </w:p>
    <w:p w:rsidR="00940611" w:rsidRDefault="00F31279">
      <w:pPr>
        <w:pStyle w:val="a4"/>
        <w:numPr>
          <w:ilvl w:val="1"/>
          <w:numId w:val="35"/>
        </w:numPr>
        <w:tabs>
          <w:tab w:val="left" w:pos="1377"/>
        </w:tabs>
        <w:ind w:right="786" w:hanging="340"/>
        <w:rPr>
          <w:sz w:val="20"/>
        </w:rPr>
      </w:pPr>
      <w:r>
        <w:rPr>
          <w:color w:val="221E1F"/>
          <w:w w:val="120"/>
          <w:sz w:val="20"/>
        </w:rPr>
        <w:t>характеризовать,</w:t>
      </w:r>
      <w:r>
        <w:rPr>
          <w:color w:val="221E1F"/>
          <w:spacing w:val="-7"/>
          <w:w w:val="120"/>
          <w:sz w:val="20"/>
        </w:rPr>
        <w:t xml:space="preserve"> </w:t>
      </w:r>
      <w:r>
        <w:rPr>
          <w:color w:val="221E1F"/>
          <w:w w:val="120"/>
          <w:sz w:val="20"/>
        </w:rPr>
        <w:t>сравнивать,</w:t>
      </w:r>
      <w:r>
        <w:rPr>
          <w:color w:val="221E1F"/>
          <w:spacing w:val="-9"/>
          <w:w w:val="120"/>
          <w:sz w:val="20"/>
        </w:rPr>
        <w:t xml:space="preserve"> </w:t>
      </w:r>
      <w:r>
        <w:rPr>
          <w:color w:val="221E1F"/>
          <w:w w:val="120"/>
          <w:sz w:val="20"/>
        </w:rPr>
        <w:t>классифицировать</w:t>
      </w:r>
      <w:r>
        <w:rPr>
          <w:color w:val="221E1F"/>
          <w:spacing w:val="-9"/>
          <w:w w:val="120"/>
          <w:sz w:val="20"/>
        </w:rPr>
        <w:t xml:space="preserve"> </w:t>
      </w:r>
      <w:r>
        <w:rPr>
          <w:color w:val="221E1F"/>
          <w:w w:val="120"/>
          <w:sz w:val="20"/>
        </w:rPr>
        <w:t>звуки</w:t>
      </w:r>
      <w:r>
        <w:rPr>
          <w:color w:val="221E1F"/>
          <w:spacing w:val="-9"/>
          <w:w w:val="120"/>
          <w:sz w:val="20"/>
        </w:rPr>
        <w:t xml:space="preserve"> </w:t>
      </w:r>
      <w:r>
        <w:rPr>
          <w:color w:val="221E1F"/>
          <w:w w:val="120"/>
          <w:sz w:val="20"/>
        </w:rPr>
        <w:t>вне</w:t>
      </w:r>
      <w:r>
        <w:rPr>
          <w:color w:val="221E1F"/>
          <w:spacing w:val="-9"/>
          <w:w w:val="120"/>
          <w:sz w:val="20"/>
        </w:rPr>
        <w:t xml:space="preserve"> </w:t>
      </w:r>
      <w:r>
        <w:rPr>
          <w:color w:val="221E1F"/>
          <w:w w:val="120"/>
          <w:sz w:val="20"/>
        </w:rPr>
        <w:t>слова</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в</w:t>
      </w:r>
      <w:r>
        <w:rPr>
          <w:color w:val="221E1F"/>
          <w:spacing w:val="-9"/>
          <w:w w:val="120"/>
          <w:sz w:val="20"/>
        </w:rPr>
        <w:t xml:space="preserve"> </w:t>
      </w:r>
      <w:r>
        <w:rPr>
          <w:color w:val="221E1F"/>
          <w:w w:val="120"/>
          <w:sz w:val="20"/>
        </w:rPr>
        <w:t>слове</w:t>
      </w:r>
      <w:r>
        <w:rPr>
          <w:color w:val="221E1F"/>
          <w:spacing w:val="-9"/>
          <w:w w:val="120"/>
          <w:sz w:val="20"/>
        </w:rPr>
        <w:t xml:space="preserve"> </w:t>
      </w:r>
      <w:r>
        <w:rPr>
          <w:color w:val="221E1F"/>
          <w:w w:val="120"/>
          <w:sz w:val="20"/>
        </w:rPr>
        <w:t>по</w:t>
      </w:r>
      <w:r>
        <w:rPr>
          <w:color w:val="221E1F"/>
          <w:spacing w:val="-9"/>
          <w:w w:val="120"/>
          <w:sz w:val="20"/>
        </w:rPr>
        <w:t xml:space="preserve"> </w:t>
      </w:r>
      <w:r>
        <w:rPr>
          <w:color w:val="221E1F"/>
          <w:w w:val="120"/>
          <w:sz w:val="20"/>
        </w:rPr>
        <w:t xml:space="preserve">заданным </w:t>
      </w:r>
      <w:r>
        <w:rPr>
          <w:color w:val="221E1F"/>
          <w:spacing w:val="-2"/>
          <w:w w:val="120"/>
          <w:sz w:val="20"/>
        </w:rPr>
        <w:t>параметрам;</w:t>
      </w:r>
    </w:p>
    <w:p w:rsidR="00940611" w:rsidRDefault="00F31279">
      <w:pPr>
        <w:pStyle w:val="a4"/>
        <w:numPr>
          <w:ilvl w:val="1"/>
          <w:numId w:val="35"/>
        </w:numPr>
        <w:tabs>
          <w:tab w:val="left" w:pos="1377"/>
        </w:tabs>
        <w:ind w:right="2301" w:hanging="340"/>
        <w:rPr>
          <w:sz w:val="20"/>
        </w:rPr>
      </w:pPr>
      <w:r>
        <w:rPr>
          <w:color w:val="221E1F"/>
          <w:w w:val="115"/>
          <w:sz w:val="20"/>
        </w:rPr>
        <w:t>производить</w:t>
      </w:r>
      <w:r>
        <w:rPr>
          <w:color w:val="221E1F"/>
          <w:spacing w:val="-8"/>
          <w:w w:val="115"/>
          <w:sz w:val="20"/>
        </w:rPr>
        <w:t xml:space="preserve"> </w:t>
      </w:r>
      <w:r>
        <w:rPr>
          <w:color w:val="221E1F"/>
          <w:w w:val="115"/>
          <w:sz w:val="20"/>
        </w:rPr>
        <w:t>звукобуквенный</w:t>
      </w:r>
      <w:r>
        <w:rPr>
          <w:color w:val="221E1F"/>
          <w:spacing w:val="-8"/>
          <w:w w:val="115"/>
          <w:sz w:val="20"/>
        </w:rPr>
        <w:t xml:space="preserve"> </w:t>
      </w:r>
      <w:r>
        <w:rPr>
          <w:color w:val="221E1F"/>
          <w:w w:val="115"/>
          <w:sz w:val="20"/>
        </w:rPr>
        <w:t>анализ</w:t>
      </w:r>
      <w:r>
        <w:rPr>
          <w:color w:val="221E1F"/>
          <w:spacing w:val="-8"/>
          <w:w w:val="115"/>
          <w:sz w:val="20"/>
        </w:rPr>
        <w:t xml:space="preserve"> </w:t>
      </w:r>
      <w:r>
        <w:rPr>
          <w:color w:val="221E1F"/>
          <w:w w:val="115"/>
          <w:sz w:val="20"/>
        </w:rPr>
        <w:t>слова</w:t>
      </w:r>
      <w:r>
        <w:rPr>
          <w:color w:val="221E1F"/>
          <w:spacing w:val="80"/>
          <w:w w:val="115"/>
          <w:sz w:val="20"/>
        </w:rPr>
        <w:t xml:space="preserve"> </w:t>
      </w:r>
      <w:r>
        <w:rPr>
          <w:color w:val="221E1F"/>
          <w:w w:val="115"/>
          <w:sz w:val="20"/>
        </w:rPr>
        <w:t>(в</w:t>
      </w:r>
      <w:r>
        <w:rPr>
          <w:color w:val="221E1F"/>
          <w:spacing w:val="-8"/>
          <w:w w:val="115"/>
          <w:sz w:val="20"/>
        </w:rPr>
        <w:t xml:space="preserve"> </w:t>
      </w:r>
      <w:r>
        <w:rPr>
          <w:color w:val="221E1F"/>
          <w:w w:val="115"/>
          <w:sz w:val="20"/>
        </w:rPr>
        <w:t>словах</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ор</w:t>
      </w:r>
      <w:r>
        <w:rPr>
          <w:color w:val="221E1F"/>
          <w:spacing w:val="-8"/>
          <w:w w:val="115"/>
          <w:sz w:val="20"/>
        </w:rPr>
        <w:t xml:space="preserve"> </w:t>
      </w:r>
      <w:r>
        <w:rPr>
          <w:color w:val="221E1F"/>
          <w:w w:val="115"/>
          <w:sz w:val="20"/>
        </w:rPr>
        <w:t>фограммами;</w:t>
      </w:r>
      <w:r>
        <w:rPr>
          <w:color w:val="221E1F"/>
          <w:spacing w:val="-7"/>
          <w:w w:val="115"/>
          <w:sz w:val="20"/>
        </w:rPr>
        <w:t xml:space="preserve"> </w:t>
      </w:r>
      <w:r>
        <w:rPr>
          <w:color w:val="221E1F"/>
          <w:w w:val="115"/>
          <w:sz w:val="20"/>
        </w:rPr>
        <w:t xml:space="preserve">без </w:t>
      </w:r>
      <w:r>
        <w:rPr>
          <w:color w:val="221E1F"/>
          <w:spacing w:val="-2"/>
          <w:w w:val="115"/>
          <w:sz w:val="20"/>
        </w:rPr>
        <w:t>транскрибирования);</w:t>
      </w:r>
    </w:p>
    <w:p w:rsidR="00940611" w:rsidRDefault="00F31279">
      <w:pPr>
        <w:pStyle w:val="a4"/>
        <w:numPr>
          <w:ilvl w:val="1"/>
          <w:numId w:val="35"/>
        </w:numPr>
        <w:tabs>
          <w:tab w:val="left" w:pos="1377"/>
          <w:tab w:val="left" w:pos="7274"/>
          <w:tab w:val="left" w:pos="10146"/>
        </w:tabs>
        <w:ind w:right="546" w:hanging="340"/>
        <w:rPr>
          <w:sz w:val="20"/>
        </w:rPr>
      </w:pPr>
      <w:r>
        <w:rPr>
          <w:color w:val="221E1F"/>
          <w:w w:val="120"/>
          <w:sz w:val="20"/>
        </w:rPr>
        <w:t>определять</w:t>
      </w:r>
      <w:r>
        <w:rPr>
          <w:color w:val="221E1F"/>
          <w:spacing w:val="-10"/>
          <w:w w:val="120"/>
          <w:sz w:val="20"/>
        </w:rPr>
        <w:t xml:space="preserve"> </w:t>
      </w:r>
      <w:r>
        <w:rPr>
          <w:color w:val="221E1F"/>
          <w:w w:val="120"/>
          <w:sz w:val="20"/>
        </w:rPr>
        <w:t>функцию</w:t>
      </w:r>
      <w:r>
        <w:rPr>
          <w:color w:val="221E1F"/>
          <w:spacing w:val="-10"/>
          <w:w w:val="120"/>
          <w:sz w:val="20"/>
        </w:rPr>
        <w:t xml:space="preserve"> </w:t>
      </w:r>
      <w:r>
        <w:rPr>
          <w:color w:val="221E1F"/>
          <w:w w:val="120"/>
          <w:sz w:val="20"/>
        </w:rPr>
        <w:t>разделительных</w:t>
      </w:r>
      <w:r>
        <w:rPr>
          <w:color w:val="221E1F"/>
          <w:spacing w:val="-10"/>
          <w:w w:val="120"/>
          <w:sz w:val="20"/>
        </w:rPr>
        <w:t xml:space="preserve"> </w:t>
      </w:r>
      <w:r>
        <w:rPr>
          <w:color w:val="221E1F"/>
          <w:w w:val="120"/>
          <w:sz w:val="20"/>
        </w:rPr>
        <w:t>мягкого</w:t>
      </w:r>
      <w:r>
        <w:rPr>
          <w:color w:val="221E1F"/>
          <w:spacing w:val="-10"/>
          <w:w w:val="120"/>
          <w:sz w:val="20"/>
        </w:rPr>
        <w:t xml:space="preserve"> </w:t>
      </w:r>
      <w:r>
        <w:rPr>
          <w:color w:val="221E1F"/>
          <w:w w:val="120"/>
          <w:sz w:val="20"/>
        </w:rPr>
        <w:t>и</w:t>
      </w:r>
      <w:r>
        <w:rPr>
          <w:color w:val="221E1F"/>
          <w:spacing w:val="-10"/>
          <w:w w:val="120"/>
          <w:sz w:val="20"/>
        </w:rPr>
        <w:t xml:space="preserve"> </w:t>
      </w:r>
      <w:r>
        <w:rPr>
          <w:color w:val="221E1F"/>
          <w:w w:val="120"/>
          <w:sz w:val="20"/>
        </w:rPr>
        <w:t>твёрдого</w:t>
      </w:r>
      <w:r>
        <w:rPr>
          <w:color w:val="221E1F"/>
          <w:sz w:val="20"/>
        </w:rPr>
        <w:tab/>
      </w:r>
      <w:r>
        <w:rPr>
          <w:color w:val="221E1F"/>
          <w:w w:val="120"/>
          <w:sz w:val="20"/>
        </w:rPr>
        <w:t>знаков в словах; устанавливать соотношение звукового и бук венного состава, в том числе с учётом функций букв</w:t>
      </w:r>
      <w:r>
        <w:rPr>
          <w:color w:val="221E1F"/>
          <w:sz w:val="20"/>
        </w:rPr>
        <w:tab/>
      </w:r>
      <w:r>
        <w:rPr>
          <w:b/>
          <w:i/>
          <w:color w:val="221E1F"/>
          <w:w w:val="120"/>
          <w:sz w:val="20"/>
        </w:rPr>
        <w:t>е</w:t>
      </w:r>
      <w:r>
        <w:rPr>
          <w:color w:val="221E1F"/>
          <w:w w:val="120"/>
          <w:sz w:val="20"/>
        </w:rPr>
        <w:t>,</w:t>
      </w:r>
      <w:r>
        <w:rPr>
          <w:color w:val="221E1F"/>
          <w:spacing w:val="-14"/>
          <w:w w:val="120"/>
          <w:sz w:val="20"/>
        </w:rPr>
        <w:t xml:space="preserve"> </w:t>
      </w:r>
      <w:r>
        <w:rPr>
          <w:b/>
          <w:i/>
          <w:color w:val="221E1F"/>
          <w:w w:val="120"/>
          <w:sz w:val="20"/>
        </w:rPr>
        <w:t>ё</w:t>
      </w:r>
      <w:r>
        <w:rPr>
          <w:color w:val="221E1F"/>
          <w:w w:val="120"/>
          <w:sz w:val="20"/>
        </w:rPr>
        <w:t xml:space="preserve">, </w:t>
      </w:r>
      <w:r>
        <w:rPr>
          <w:b/>
          <w:i/>
          <w:color w:val="221E1F"/>
          <w:w w:val="120"/>
          <w:sz w:val="20"/>
        </w:rPr>
        <w:t>ю</w:t>
      </w:r>
      <w:r>
        <w:rPr>
          <w:color w:val="221E1F"/>
          <w:w w:val="120"/>
          <w:sz w:val="20"/>
        </w:rPr>
        <w:t xml:space="preserve">, </w:t>
      </w:r>
      <w:r>
        <w:rPr>
          <w:b/>
          <w:i/>
          <w:color w:val="221E1F"/>
          <w:w w:val="120"/>
          <w:sz w:val="20"/>
        </w:rPr>
        <w:t>я</w:t>
      </w:r>
      <w:r>
        <w:rPr>
          <w:color w:val="221E1F"/>
          <w:w w:val="120"/>
          <w:sz w:val="20"/>
        </w:rPr>
        <w:t xml:space="preserve">, в словах с разделительными </w:t>
      </w:r>
      <w:r>
        <w:rPr>
          <w:b/>
          <w:i/>
          <w:color w:val="221E1F"/>
          <w:w w:val="120"/>
          <w:sz w:val="20"/>
        </w:rPr>
        <w:t>ь</w:t>
      </w:r>
      <w:r>
        <w:rPr>
          <w:color w:val="221E1F"/>
          <w:w w:val="120"/>
          <w:sz w:val="20"/>
        </w:rPr>
        <w:t xml:space="preserve">, </w:t>
      </w:r>
      <w:r>
        <w:rPr>
          <w:b/>
          <w:i/>
          <w:color w:val="221E1F"/>
          <w:w w:val="120"/>
          <w:sz w:val="20"/>
        </w:rPr>
        <w:t>ъ</w:t>
      </w:r>
      <w:r>
        <w:rPr>
          <w:color w:val="221E1F"/>
          <w:w w:val="120"/>
          <w:sz w:val="20"/>
        </w:rPr>
        <w:t>, в словах с непроизносимыми согласными;</w:t>
      </w:r>
    </w:p>
    <w:p w:rsidR="00940611" w:rsidRDefault="00F31279">
      <w:pPr>
        <w:pStyle w:val="a4"/>
        <w:numPr>
          <w:ilvl w:val="1"/>
          <w:numId w:val="35"/>
        </w:numPr>
        <w:tabs>
          <w:tab w:val="left" w:pos="1377"/>
        </w:tabs>
        <w:spacing w:before="1"/>
        <w:ind w:right="645" w:hanging="340"/>
        <w:rPr>
          <w:sz w:val="20"/>
        </w:rPr>
      </w:pPr>
      <w:r>
        <w:rPr>
          <w:color w:val="221E1F"/>
          <w:w w:val="115"/>
          <w:sz w:val="20"/>
        </w:rPr>
        <w:t>различать однокоренные слова и формы одного и того же слова; различать однокоренные слова</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слова</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омонимичными</w:t>
      </w:r>
      <w:r>
        <w:rPr>
          <w:color w:val="221E1F"/>
          <w:spacing w:val="-9"/>
          <w:w w:val="115"/>
          <w:sz w:val="20"/>
        </w:rPr>
        <w:t xml:space="preserve"> </w:t>
      </w:r>
      <w:r>
        <w:rPr>
          <w:color w:val="221E1F"/>
          <w:w w:val="115"/>
          <w:sz w:val="20"/>
        </w:rPr>
        <w:t>корнями</w:t>
      </w:r>
      <w:r>
        <w:rPr>
          <w:color w:val="221E1F"/>
          <w:spacing w:val="-6"/>
          <w:w w:val="115"/>
          <w:sz w:val="20"/>
        </w:rPr>
        <w:t xml:space="preserve"> </w:t>
      </w:r>
      <w:r>
        <w:rPr>
          <w:color w:val="221E1F"/>
          <w:w w:val="115"/>
          <w:sz w:val="20"/>
        </w:rPr>
        <w:t>(без</w:t>
      </w:r>
      <w:r>
        <w:rPr>
          <w:color w:val="221E1F"/>
          <w:spacing w:val="-9"/>
          <w:w w:val="115"/>
          <w:sz w:val="20"/>
        </w:rPr>
        <w:t xml:space="preserve"> </w:t>
      </w:r>
      <w:r>
        <w:rPr>
          <w:color w:val="221E1F"/>
          <w:w w:val="115"/>
          <w:sz w:val="20"/>
        </w:rPr>
        <w:t>называния</w:t>
      </w:r>
      <w:r>
        <w:rPr>
          <w:color w:val="221E1F"/>
          <w:spacing w:val="-9"/>
          <w:w w:val="115"/>
          <w:sz w:val="20"/>
        </w:rPr>
        <w:t xml:space="preserve"> </w:t>
      </w:r>
      <w:r>
        <w:rPr>
          <w:color w:val="221E1F"/>
          <w:w w:val="115"/>
          <w:sz w:val="20"/>
        </w:rPr>
        <w:t>термина);</w:t>
      </w:r>
      <w:r>
        <w:rPr>
          <w:color w:val="221E1F"/>
          <w:spacing w:val="-7"/>
          <w:w w:val="115"/>
          <w:sz w:val="20"/>
        </w:rPr>
        <w:t xml:space="preserve"> </w:t>
      </w:r>
      <w:r>
        <w:rPr>
          <w:color w:val="221E1F"/>
          <w:w w:val="115"/>
          <w:sz w:val="20"/>
        </w:rPr>
        <w:t>различать</w:t>
      </w:r>
      <w:r>
        <w:rPr>
          <w:color w:val="221E1F"/>
          <w:spacing w:val="-9"/>
          <w:w w:val="115"/>
          <w:sz w:val="20"/>
        </w:rPr>
        <w:t xml:space="preserve"> </w:t>
      </w:r>
      <w:r>
        <w:rPr>
          <w:color w:val="221E1F"/>
          <w:w w:val="115"/>
          <w:sz w:val="20"/>
        </w:rPr>
        <w:t>однокоренные слова и синонимы;</w:t>
      </w:r>
    </w:p>
    <w:p w:rsidR="00940611" w:rsidRDefault="00F31279">
      <w:pPr>
        <w:pStyle w:val="a4"/>
        <w:numPr>
          <w:ilvl w:val="1"/>
          <w:numId w:val="35"/>
        </w:numPr>
        <w:tabs>
          <w:tab w:val="left" w:pos="1377"/>
          <w:tab w:val="left" w:pos="7390"/>
        </w:tabs>
        <w:ind w:right="600" w:hanging="340"/>
        <w:rPr>
          <w:sz w:val="20"/>
        </w:rPr>
      </w:pPr>
      <w:r>
        <w:rPr>
          <w:color w:val="221E1F"/>
          <w:w w:val="115"/>
          <w:sz w:val="20"/>
        </w:rPr>
        <w:t>находить в словах с однозначно выделяемыми морфемами</w:t>
      </w:r>
      <w:r>
        <w:rPr>
          <w:color w:val="221E1F"/>
          <w:sz w:val="20"/>
        </w:rPr>
        <w:tab/>
      </w:r>
      <w:r>
        <w:rPr>
          <w:color w:val="221E1F"/>
          <w:w w:val="115"/>
          <w:sz w:val="20"/>
        </w:rPr>
        <w:t xml:space="preserve">окончание, корень, приставку, </w:t>
      </w:r>
      <w:r>
        <w:rPr>
          <w:color w:val="221E1F"/>
          <w:spacing w:val="-2"/>
          <w:w w:val="115"/>
          <w:sz w:val="20"/>
        </w:rPr>
        <w:t>суффикс;</w:t>
      </w:r>
    </w:p>
    <w:p w:rsidR="00940611" w:rsidRDefault="00F31279">
      <w:pPr>
        <w:pStyle w:val="a4"/>
        <w:numPr>
          <w:ilvl w:val="1"/>
          <w:numId w:val="35"/>
        </w:numPr>
        <w:tabs>
          <w:tab w:val="left" w:pos="1377"/>
        </w:tabs>
        <w:ind w:right="690" w:hanging="340"/>
        <w:rPr>
          <w:sz w:val="20"/>
        </w:rPr>
      </w:pPr>
      <w:r>
        <w:rPr>
          <w:color w:val="221E1F"/>
          <w:w w:val="115"/>
          <w:sz w:val="20"/>
        </w:rPr>
        <w:t>выявлять</w:t>
      </w:r>
      <w:r>
        <w:rPr>
          <w:color w:val="221E1F"/>
          <w:spacing w:val="-10"/>
          <w:w w:val="115"/>
          <w:sz w:val="20"/>
        </w:rPr>
        <w:t xml:space="preserve"> </w:t>
      </w:r>
      <w:r>
        <w:rPr>
          <w:color w:val="221E1F"/>
          <w:w w:val="115"/>
          <w:sz w:val="20"/>
        </w:rPr>
        <w:t>случаи</w:t>
      </w:r>
      <w:r>
        <w:rPr>
          <w:color w:val="221E1F"/>
          <w:spacing w:val="-10"/>
          <w:w w:val="115"/>
          <w:sz w:val="20"/>
        </w:rPr>
        <w:t xml:space="preserve"> </w:t>
      </w:r>
      <w:r>
        <w:rPr>
          <w:color w:val="221E1F"/>
          <w:w w:val="115"/>
          <w:sz w:val="20"/>
        </w:rPr>
        <w:t>употребления</w:t>
      </w:r>
      <w:r>
        <w:rPr>
          <w:color w:val="221E1F"/>
          <w:spacing w:val="-10"/>
          <w:w w:val="115"/>
          <w:sz w:val="20"/>
        </w:rPr>
        <w:t xml:space="preserve"> </w:t>
      </w:r>
      <w:r>
        <w:rPr>
          <w:color w:val="221E1F"/>
          <w:w w:val="115"/>
          <w:sz w:val="20"/>
        </w:rPr>
        <w:t>синонимов</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антонимов;</w:t>
      </w:r>
      <w:r>
        <w:rPr>
          <w:color w:val="221E1F"/>
          <w:spacing w:val="-1"/>
          <w:w w:val="115"/>
          <w:sz w:val="20"/>
        </w:rPr>
        <w:t xml:space="preserve"> </w:t>
      </w:r>
      <w:r>
        <w:rPr>
          <w:color w:val="221E1F"/>
          <w:w w:val="115"/>
          <w:sz w:val="20"/>
        </w:rPr>
        <w:t>подбирать</w:t>
      </w:r>
      <w:r>
        <w:rPr>
          <w:color w:val="221E1F"/>
          <w:spacing w:val="-10"/>
          <w:w w:val="115"/>
          <w:sz w:val="20"/>
        </w:rPr>
        <w:t xml:space="preserve"> </w:t>
      </w:r>
      <w:r>
        <w:rPr>
          <w:color w:val="221E1F"/>
          <w:w w:val="115"/>
          <w:sz w:val="20"/>
        </w:rPr>
        <w:t>синонимы</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антонимы</w:t>
      </w:r>
      <w:r>
        <w:rPr>
          <w:color w:val="221E1F"/>
          <w:spacing w:val="-10"/>
          <w:w w:val="115"/>
          <w:sz w:val="20"/>
        </w:rPr>
        <w:t xml:space="preserve"> </w:t>
      </w:r>
      <w:r>
        <w:rPr>
          <w:color w:val="221E1F"/>
          <w:w w:val="115"/>
          <w:sz w:val="20"/>
        </w:rPr>
        <w:t>к словам</w:t>
      </w:r>
      <w:r>
        <w:rPr>
          <w:color w:val="221E1F"/>
          <w:spacing w:val="40"/>
          <w:w w:val="115"/>
          <w:sz w:val="20"/>
        </w:rPr>
        <w:t xml:space="preserve"> </w:t>
      </w:r>
      <w:r>
        <w:rPr>
          <w:color w:val="221E1F"/>
          <w:w w:val="115"/>
          <w:sz w:val="20"/>
        </w:rPr>
        <w:t>разных</w:t>
      </w:r>
      <w:r>
        <w:rPr>
          <w:color w:val="221E1F"/>
          <w:spacing w:val="40"/>
          <w:w w:val="115"/>
          <w:sz w:val="20"/>
        </w:rPr>
        <w:t xml:space="preserve"> </w:t>
      </w:r>
      <w:r>
        <w:rPr>
          <w:color w:val="221E1F"/>
          <w:w w:val="115"/>
          <w:sz w:val="20"/>
        </w:rPr>
        <w:t>частей речи;</w:t>
      </w:r>
    </w:p>
    <w:p w:rsidR="00940611" w:rsidRDefault="00F31279">
      <w:pPr>
        <w:pStyle w:val="a4"/>
        <w:numPr>
          <w:ilvl w:val="1"/>
          <w:numId w:val="35"/>
        </w:numPr>
        <w:tabs>
          <w:tab w:val="left" w:pos="1377"/>
        </w:tabs>
        <w:ind w:left="1376"/>
        <w:rPr>
          <w:sz w:val="20"/>
        </w:rPr>
      </w:pPr>
      <w:r>
        <w:rPr>
          <w:color w:val="221E1F"/>
          <w:w w:val="115"/>
          <w:sz w:val="20"/>
        </w:rPr>
        <w:t>распознавать</w:t>
      </w:r>
      <w:r>
        <w:rPr>
          <w:color w:val="221E1F"/>
          <w:spacing w:val="-13"/>
          <w:w w:val="115"/>
          <w:sz w:val="20"/>
        </w:rPr>
        <w:t xml:space="preserve"> </w:t>
      </w:r>
      <w:r>
        <w:rPr>
          <w:color w:val="221E1F"/>
          <w:w w:val="115"/>
          <w:sz w:val="20"/>
        </w:rPr>
        <w:t>слова,</w:t>
      </w:r>
      <w:r>
        <w:rPr>
          <w:color w:val="221E1F"/>
          <w:spacing w:val="-13"/>
          <w:w w:val="115"/>
          <w:sz w:val="20"/>
        </w:rPr>
        <w:t xml:space="preserve"> </w:t>
      </w:r>
      <w:r>
        <w:rPr>
          <w:color w:val="221E1F"/>
          <w:w w:val="115"/>
          <w:sz w:val="20"/>
        </w:rPr>
        <w:t>употреблённые</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прямом</w:t>
      </w:r>
      <w:r>
        <w:rPr>
          <w:color w:val="221E1F"/>
          <w:spacing w:val="-13"/>
          <w:w w:val="115"/>
          <w:sz w:val="20"/>
        </w:rPr>
        <w:t xml:space="preserve"> </w:t>
      </w:r>
      <w:r>
        <w:rPr>
          <w:color w:val="221E1F"/>
          <w:w w:val="115"/>
          <w:sz w:val="20"/>
        </w:rPr>
        <w:t>и</w:t>
      </w:r>
      <w:r>
        <w:rPr>
          <w:color w:val="221E1F"/>
          <w:spacing w:val="-12"/>
          <w:w w:val="115"/>
          <w:sz w:val="20"/>
        </w:rPr>
        <w:t xml:space="preserve"> </w:t>
      </w:r>
      <w:r>
        <w:rPr>
          <w:color w:val="221E1F"/>
          <w:w w:val="115"/>
          <w:sz w:val="20"/>
        </w:rPr>
        <w:t>перенос</w:t>
      </w:r>
      <w:r>
        <w:rPr>
          <w:color w:val="221E1F"/>
          <w:spacing w:val="-13"/>
          <w:w w:val="115"/>
          <w:sz w:val="20"/>
        </w:rPr>
        <w:t xml:space="preserve"> </w:t>
      </w:r>
      <w:r>
        <w:rPr>
          <w:color w:val="221E1F"/>
          <w:w w:val="115"/>
          <w:sz w:val="20"/>
        </w:rPr>
        <w:t>ном</w:t>
      </w:r>
      <w:r>
        <w:rPr>
          <w:color w:val="221E1F"/>
          <w:spacing w:val="-13"/>
          <w:w w:val="115"/>
          <w:sz w:val="20"/>
        </w:rPr>
        <w:t xml:space="preserve"> </w:t>
      </w:r>
      <w:r>
        <w:rPr>
          <w:color w:val="221E1F"/>
          <w:w w:val="115"/>
          <w:sz w:val="20"/>
        </w:rPr>
        <w:t>значении</w:t>
      </w:r>
      <w:r>
        <w:rPr>
          <w:color w:val="221E1F"/>
          <w:spacing w:val="-14"/>
          <w:w w:val="115"/>
          <w:sz w:val="20"/>
        </w:rPr>
        <w:t xml:space="preserve"> </w:t>
      </w:r>
      <w:r>
        <w:rPr>
          <w:color w:val="221E1F"/>
          <w:w w:val="115"/>
          <w:sz w:val="20"/>
        </w:rPr>
        <w:t>(простые</w:t>
      </w:r>
      <w:r>
        <w:rPr>
          <w:color w:val="221E1F"/>
          <w:spacing w:val="-13"/>
          <w:w w:val="115"/>
          <w:sz w:val="20"/>
        </w:rPr>
        <w:t xml:space="preserve"> </w:t>
      </w:r>
      <w:r>
        <w:rPr>
          <w:color w:val="221E1F"/>
          <w:spacing w:val="-2"/>
          <w:w w:val="115"/>
          <w:sz w:val="20"/>
        </w:rPr>
        <w:t>случаи);</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определять</w:t>
      </w:r>
      <w:r>
        <w:rPr>
          <w:color w:val="221E1F"/>
          <w:spacing w:val="-13"/>
          <w:w w:val="115"/>
          <w:sz w:val="20"/>
        </w:rPr>
        <w:t xml:space="preserve"> </w:t>
      </w:r>
      <w:r>
        <w:rPr>
          <w:color w:val="221E1F"/>
          <w:w w:val="115"/>
          <w:sz w:val="20"/>
        </w:rPr>
        <w:t>значение</w:t>
      </w:r>
      <w:r>
        <w:rPr>
          <w:color w:val="221E1F"/>
          <w:spacing w:val="-13"/>
          <w:w w:val="115"/>
          <w:sz w:val="20"/>
        </w:rPr>
        <w:t xml:space="preserve"> </w:t>
      </w:r>
      <w:r>
        <w:rPr>
          <w:color w:val="221E1F"/>
          <w:w w:val="115"/>
          <w:sz w:val="20"/>
        </w:rPr>
        <w:t>слова</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spacing w:val="-2"/>
          <w:w w:val="115"/>
          <w:sz w:val="20"/>
        </w:rPr>
        <w:t>тексте;</w:t>
      </w:r>
    </w:p>
    <w:p w:rsidR="00940611" w:rsidRDefault="00F31279">
      <w:pPr>
        <w:pStyle w:val="a4"/>
        <w:numPr>
          <w:ilvl w:val="1"/>
          <w:numId w:val="35"/>
        </w:numPr>
        <w:tabs>
          <w:tab w:val="left" w:pos="1377"/>
        </w:tabs>
        <w:ind w:right="1594" w:hanging="340"/>
        <w:rPr>
          <w:sz w:val="20"/>
        </w:rPr>
      </w:pPr>
      <w:r>
        <w:rPr>
          <w:color w:val="221E1F"/>
          <w:w w:val="115"/>
          <w:sz w:val="20"/>
        </w:rPr>
        <w:t>распознавать</w:t>
      </w:r>
      <w:r>
        <w:rPr>
          <w:color w:val="221E1F"/>
          <w:spacing w:val="-13"/>
          <w:w w:val="115"/>
          <w:sz w:val="20"/>
        </w:rPr>
        <w:t xml:space="preserve"> </w:t>
      </w:r>
      <w:r>
        <w:rPr>
          <w:color w:val="221E1F"/>
          <w:w w:val="115"/>
          <w:sz w:val="20"/>
        </w:rPr>
        <w:t>имена</w:t>
      </w:r>
      <w:r>
        <w:rPr>
          <w:color w:val="221E1F"/>
          <w:spacing w:val="-13"/>
          <w:w w:val="115"/>
          <w:sz w:val="20"/>
        </w:rPr>
        <w:t xml:space="preserve"> </w:t>
      </w:r>
      <w:r>
        <w:rPr>
          <w:color w:val="221E1F"/>
          <w:w w:val="115"/>
          <w:sz w:val="20"/>
        </w:rPr>
        <w:t>существительные;</w:t>
      </w:r>
      <w:r>
        <w:rPr>
          <w:color w:val="221E1F"/>
          <w:spacing w:val="-10"/>
          <w:w w:val="115"/>
          <w:sz w:val="20"/>
        </w:rPr>
        <w:t xml:space="preserve"> </w:t>
      </w:r>
      <w:r>
        <w:rPr>
          <w:color w:val="221E1F"/>
          <w:w w:val="115"/>
          <w:sz w:val="20"/>
        </w:rPr>
        <w:t>определять</w:t>
      </w:r>
      <w:r>
        <w:rPr>
          <w:color w:val="221E1F"/>
          <w:spacing w:val="-13"/>
          <w:w w:val="115"/>
          <w:sz w:val="20"/>
        </w:rPr>
        <w:t xml:space="preserve"> </w:t>
      </w:r>
      <w:r>
        <w:rPr>
          <w:color w:val="221E1F"/>
          <w:w w:val="115"/>
          <w:sz w:val="20"/>
        </w:rPr>
        <w:t>грам</w:t>
      </w:r>
      <w:r>
        <w:rPr>
          <w:color w:val="221E1F"/>
          <w:spacing w:val="-13"/>
          <w:w w:val="115"/>
          <w:sz w:val="20"/>
        </w:rPr>
        <w:t xml:space="preserve"> </w:t>
      </w:r>
      <w:r>
        <w:rPr>
          <w:color w:val="221E1F"/>
          <w:w w:val="115"/>
          <w:sz w:val="20"/>
        </w:rPr>
        <w:t>матические</w:t>
      </w:r>
      <w:r>
        <w:rPr>
          <w:color w:val="221E1F"/>
          <w:spacing w:val="-13"/>
          <w:w w:val="115"/>
          <w:sz w:val="20"/>
        </w:rPr>
        <w:t xml:space="preserve"> </w:t>
      </w:r>
      <w:r>
        <w:rPr>
          <w:color w:val="221E1F"/>
          <w:w w:val="115"/>
          <w:sz w:val="20"/>
        </w:rPr>
        <w:t>признаки</w:t>
      </w:r>
      <w:r>
        <w:rPr>
          <w:color w:val="221E1F"/>
          <w:spacing w:val="-13"/>
          <w:w w:val="115"/>
          <w:sz w:val="20"/>
        </w:rPr>
        <w:t xml:space="preserve"> </w:t>
      </w:r>
      <w:r>
        <w:rPr>
          <w:color w:val="221E1F"/>
          <w:w w:val="115"/>
          <w:sz w:val="20"/>
        </w:rPr>
        <w:t>имён существительных:</w:t>
      </w:r>
      <w:r>
        <w:rPr>
          <w:color w:val="221E1F"/>
          <w:spacing w:val="40"/>
          <w:w w:val="115"/>
          <w:sz w:val="20"/>
        </w:rPr>
        <w:t xml:space="preserve"> </w:t>
      </w:r>
      <w:r>
        <w:rPr>
          <w:color w:val="221E1F"/>
          <w:w w:val="115"/>
          <w:sz w:val="20"/>
        </w:rPr>
        <w:t>род,</w:t>
      </w:r>
      <w:r>
        <w:rPr>
          <w:color w:val="221E1F"/>
          <w:spacing w:val="40"/>
          <w:w w:val="115"/>
          <w:sz w:val="20"/>
        </w:rPr>
        <w:t xml:space="preserve"> </w:t>
      </w:r>
      <w:r>
        <w:rPr>
          <w:color w:val="221E1F"/>
          <w:w w:val="115"/>
          <w:sz w:val="20"/>
        </w:rPr>
        <w:t>число,</w:t>
      </w:r>
      <w:r>
        <w:rPr>
          <w:color w:val="221E1F"/>
          <w:spacing w:val="40"/>
          <w:w w:val="115"/>
          <w:sz w:val="20"/>
        </w:rPr>
        <w:t xml:space="preserve"> </w:t>
      </w:r>
      <w:r>
        <w:rPr>
          <w:color w:val="221E1F"/>
          <w:w w:val="115"/>
          <w:sz w:val="20"/>
        </w:rPr>
        <w:t>па деж; склонять в единственном числе имена существительные с ударными окончаниями;</w:t>
      </w:r>
    </w:p>
    <w:p w:rsidR="00940611" w:rsidRDefault="00F31279">
      <w:pPr>
        <w:pStyle w:val="a4"/>
        <w:numPr>
          <w:ilvl w:val="1"/>
          <w:numId w:val="35"/>
        </w:numPr>
        <w:tabs>
          <w:tab w:val="left" w:pos="1377"/>
          <w:tab w:val="left" w:pos="7752"/>
          <w:tab w:val="left" w:pos="9569"/>
        </w:tabs>
        <w:spacing w:before="1"/>
        <w:ind w:right="565" w:hanging="340"/>
        <w:rPr>
          <w:sz w:val="20"/>
        </w:rPr>
      </w:pPr>
      <w:r>
        <w:rPr>
          <w:color w:val="221E1F"/>
          <w:w w:val="115"/>
          <w:sz w:val="20"/>
        </w:rPr>
        <w:t>распознавать имена прилагательные;</w:t>
      </w:r>
      <w:r>
        <w:rPr>
          <w:color w:val="221E1F"/>
          <w:spacing w:val="40"/>
          <w:w w:val="115"/>
          <w:sz w:val="20"/>
        </w:rPr>
        <w:t xml:space="preserve"> </w:t>
      </w:r>
      <w:r>
        <w:rPr>
          <w:color w:val="221E1F"/>
          <w:w w:val="115"/>
          <w:sz w:val="20"/>
        </w:rPr>
        <w:t>определять грамматические признаки имён прилагательных:</w:t>
      </w:r>
      <w:r>
        <w:rPr>
          <w:color w:val="221E1F"/>
          <w:spacing w:val="80"/>
          <w:w w:val="115"/>
          <w:sz w:val="20"/>
        </w:rPr>
        <w:t xml:space="preserve"> </w:t>
      </w:r>
      <w:r>
        <w:rPr>
          <w:color w:val="221E1F"/>
          <w:w w:val="115"/>
          <w:sz w:val="20"/>
        </w:rPr>
        <w:t>род,</w:t>
      </w:r>
      <w:r>
        <w:rPr>
          <w:color w:val="221E1F"/>
          <w:spacing w:val="80"/>
          <w:w w:val="115"/>
          <w:sz w:val="20"/>
        </w:rPr>
        <w:t xml:space="preserve"> </w:t>
      </w:r>
      <w:r>
        <w:rPr>
          <w:color w:val="221E1F"/>
          <w:w w:val="115"/>
          <w:sz w:val="20"/>
        </w:rPr>
        <w:t>число,</w:t>
      </w:r>
      <w:r>
        <w:rPr>
          <w:color w:val="221E1F"/>
          <w:spacing w:val="80"/>
          <w:w w:val="115"/>
          <w:sz w:val="20"/>
        </w:rPr>
        <w:t xml:space="preserve"> </w:t>
      </w:r>
      <w:r>
        <w:rPr>
          <w:color w:val="221E1F"/>
          <w:w w:val="115"/>
          <w:sz w:val="20"/>
        </w:rPr>
        <w:t>падеж;</w:t>
      </w:r>
      <w:r>
        <w:rPr>
          <w:color w:val="221E1F"/>
          <w:spacing w:val="40"/>
          <w:w w:val="115"/>
          <w:sz w:val="20"/>
        </w:rPr>
        <w:t xml:space="preserve"> </w:t>
      </w:r>
      <w:r>
        <w:rPr>
          <w:color w:val="221E1F"/>
          <w:w w:val="115"/>
          <w:sz w:val="20"/>
        </w:rPr>
        <w:t>изменять</w:t>
      </w:r>
      <w:r>
        <w:rPr>
          <w:color w:val="221E1F"/>
          <w:spacing w:val="40"/>
          <w:w w:val="115"/>
          <w:sz w:val="20"/>
        </w:rPr>
        <w:t xml:space="preserve"> </w:t>
      </w:r>
      <w:r>
        <w:rPr>
          <w:color w:val="221E1F"/>
          <w:w w:val="115"/>
          <w:sz w:val="20"/>
        </w:rPr>
        <w:t>имена</w:t>
      </w:r>
      <w:r>
        <w:rPr>
          <w:color w:val="221E1F"/>
          <w:spacing w:val="40"/>
          <w:w w:val="115"/>
          <w:sz w:val="20"/>
        </w:rPr>
        <w:t xml:space="preserve"> </w:t>
      </w:r>
      <w:r>
        <w:rPr>
          <w:color w:val="221E1F"/>
          <w:w w:val="115"/>
          <w:sz w:val="20"/>
        </w:rPr>
        <w:t>прилагательные</w:t>
      </w:r>
      <w:r>
        <w:rPr>
          <w:color w:val="221E1F"/>
          <w:spacing w:val="40"/>
          <w:w w:val="115"/>
          <w:sz w:val="20"/>
        </w:rPr>
        <w:t xml:space="preserve"> </w:t>
      </w:r>
      <w:r>
        <w:rPr>
          <w:color w:val="221E1F"/>
          <w:w w:val="115"/>
          <w:sz w:val="20"/>
        </w:rPr>
        <w:t>по</w:t>
      </w:r>
      <w:r>
        <w:rPr>
          <w:color w:val="221E1F"/>
          <w:spacing w:val="40"/>
          <w:w w:val="115"/>
          <w:sz w:val="20"/>
        </w:rPr>
        <w:t xml:space="preserve"> </w:t>
      </w:r>
      <w:r>
        <w:rPr>
          <w:color w:val="221E1F"/>
          <w:w w:val="115"/>
          <w:sz w:val="20"/>
        </w:rPr>
        <w:t>падежам, числам, родам</w:t>
      </w:r>
      <w:r>
        <w:rPr>
          <w:color w:val="221E1F"/>
          <w:spacing w:val="80"/>
          <w:w w:val="115"/>
          <w:sz w:val="20"/>
        </w:rPr>
        <w:t xml:space="preserve"> </w:t>
      </w:r>
      <w:r>
        <w:rPr>
          <w:color w:val="221E1F"/>
          <w:w w:val="115"/>
          <w:sz w:val="20"/>
        </w:rPr>
        <w:t>(в единственном числе) в соответствии с падежом, числом и родом</w:t>
      </w:r>
      <w:r>
        <w:rPr>
          <w:color w:val="221E1F"/>
          <w:spacing w:val="-4"/>
          <w:w w:val="115"/>
          <w:sz w:val="20"/>
        </w:rPr>
        <w:t xml:space="preserve"> </w:t>
      </w:r>
      <w:r>
        <w:rPr>
          <w:color w:val="221E1F"/>
          <w:w w:val="115"/>
          <w:sz w:val="20"/>
        </w:rPr>
        <w:t xml:space="preserve">имён </w:t>
      </w:r>
      <w:r>
        <w:rPr>
          <w:color w:val="221E1F"/>
          <w:spacing w:val="-2"/>
          <w:w w:val="115"/>
          <w:sz w:val="20"/>
        </w:rPr>
        <w:t>существительных;</w:t>
      </w:r>
    </w:p>
    <w:p w:rsidR="00940611" w:rsidRDefault="00F31279">
      <w:pPr>
        <w:pStyle w:val="a4"/>
        <w:numPr>
          <w:ilvl w:val="1"/>
          <w:numId w:val="35"/>
        </w:numPr>
        <w:tabs>
          <w:tab w:val="left" w:pos="1377"/>
        </w:tabs>
        <w:spacing w:before="2"/>
        <w:ind w:right="816" w:hanging="340"/>
        <w:rPr>
          <w:sz w:val="20"/>
        </w:rPr>
      </w:pPr>
      <w:r>
        <w:rPr>
          <w:color w:val="221E1F"/>
          <w:w w:val="115"/>
          <w:sz w:val="20"/>
        </w:rPr>
        <w:t>распознавать глаголы;</w:t>
      </w:r>
      <w:r>
        <w:rPr>
          <w:color w:val="221E1F"/>
          <w:spacing w:val="32"/>
          <w:w w:val="115"/>
          <w:sz w:val="20"/>
        </w:rPr>
        <w:t xml:space="preserve"> </w:t>
      </w:r>
      <w:r>
        <w:rPr>
          <w:color w:val="221E1F"/>
          <w:w w:val="115"/>
          <w:sz w:val="20"/>
        </w:rPr>
        <w:t>различать глаголы,</w:t>
      </w:r>
      <w:r>
        <w:rPr>
          <w:color w:val="221E1F"/>
          <w:spacing w:val="32"/>
          <w:w w:val="115"/>
          <w:sz w:val="20"/>
        </w:rPr>
        <w:t xml:space="preserve"> </w:t>
      </w:r>
      <w:r>
        <w:rPr>
          <w:color w:val="221E1F"/>
          <w:w w:val="115"/>
          <w:sz w:val="20"/>
        </w:rPr>
        <w:t>отвечающие на вопросы</w:t>
      </w:r>
      <w:r>
        <w:rPr>
          <w:color w:val="221E1F"/>
          <w:spacing w:val="34"/>
          <w:w w:val="115"/>
          <w:sz w:val="20"/>
        </w:rPr>
        <w:t xml:space="preserve"> </w:t>
      </w:r>
      <w:r>
        <w:rPr>
          <w:color w:val="221E1F"/>
          <w:w w:val="115"/>
          <w:sz w:val="20"/>
        </w:rPr>
        <w:t>«что делать?»</w:t>
      </w:r>
      <w:r>
        <w:rPr>
          <w:color w:val="221E1F"/>
          <w:spacing w:val="35"/>
          <w:w w:val="115"/>
          <w:sz w:val="20"/>
        </w:rPr>
        <w:t xml:space="preserve"> </w:t>
      </w:r>
      <w:r>
        <w:rPr>
          <w:color w:val="221E1F"/>
          <w:w w:val="115"/>
          <w:sz w:val="20"/>
        </w:rPr>
        <w:t>и «что сделать?»; определять</w:t>
      </w:r>
      <w:r>
        <w:rPr>
          <w:color w:val="221E1F"/>
          <w:spacing w:val="-9"/>
          <w:w w:val="115"/>
          <w:sz w:val="20"/>
        </w:rPr>
        <w:t xml:space="preserve"> </w:t>
      </w:r>
      <w:r>
        <w:rPr>
          <w:color w:val="221E1F"/>
          <w:w w:val="115"/>
          <w:sz w:val="20"/>
        </w:rPr>
        <w:t>грамматические</w:t>
      </w:r>
      <w:r>
        <w:rPr>
          <w:color w:val="221E1F"/>
          <w:spacing w:val="-9"/>
          <w:w w:val="115"/>
          <w:sz w:val="20"/>
        </w:rPr>
        <w:t xml:space="preserve"> </w:t>
      </w:r>
      <w:r>
        <w:rPr>
          <w:color w:val="221E1F"/>
          <w:w w:val="115"/>
          <w:sz w:val="20"/>
        </w:rPr>
        <w:t>признаки</w:t>
      </w:r>
      <w:r>
        <w:rPr>
          <w:color w:val="221E1F"/>
          <w:spacing w:val="-9"/>
          <w:w w:val="115"/>
          <w:sz w:val="20"/>
        </w:rPr>
        <w:t xml:space="preserve"> </w:t>
      </w:r>
      <w:r>
        <w:rPr>
          <w:color w:val="221E1F"/>
          <w:w w:val="115"/>
          <w:sz w:val="20"/>
        </w:rPr>
        <w:t>глаголов: форму</w:t>
      </w:r>
      <w:r>
        <w:rPr>
          <w:color w:val="221E1F"/>
          <w:spacing w:val="-9"/>
          <w:w w:val="115"/>
          <w:sz w:val="20"/>
        </w:rPr>
        <w:t xml:space="preserve"> </w:t>
      </w:r>
      <w:r>
        <w:rPr>
          <w:color w:val="221E1F"/>
          <w:w w:val="115"/>
          <w:sz w:val="20"/>
        </w:rPr>
        <w:t>времени, число, род (в про шедшем времени);</w:t>
      </w:r>
      <w:r>
        <w:rPr>
          <w:color w:val="221E1F"/>
          <w:spacing w:val="40"/>
          <w:w w:val="115"/>
          <w:sz w:val="20"/>
        </w:rPr>
        <w:t xml:space="preserve"> </w:t>
      </w:r>
      <w:r>
        <w:rPr>
          <w:color w:val="221E1F"/>
          <w:w w:val="115"/>
          <w:sz w:val="20"/>
        </w:rPr>
        <w:t>изменять глагол по временам</w:t>
      </w:r>
      <w:r>
        <w:rPr>
          <w:color w:val="221E1F"/>
          <w:spacing w:val="40"/>
          <w:w w:val="115"/>
          <w:sz w:val="20"/>
        </w:rPr>
        <w:t xml:space="preserve"> </w:t>
      </w:r>
      <w:r w:rsidR="001A2123">
        <w:rPr>
          <w:color w:val="221E1F"/>
          <w:w w:val="115"/>
          <w:sz w:val="20"/>
        </w:rPr>
        <w:t>(простые слу</w:t>
      </w:r>
      <w:r>
        <w:rPr>
          <w:color w:val="221E1F"/>
          <w:w w:val="115"/>
          <w:sz w:val="20"/>
        </w:rPr>
        <w:t>чаи), в прошедшем времени — по родам;</w:t>
      </w:r>
    </w:p>
    <w:p w:rsidR="00940611" w:rsidRDefault="00F31279">
      <w:pPr>
        <w:pStyle w:val="a4"/>
        <w:numPr>
          <w:ilvl w:val="1"/>
          <w:numId w:val="35"/>
        </w:numPr>
        <w:tabs>
          <w:tab w:val="left" w:pos="1377"/>
        </w:tabs>
        <w:spacing w:before="1"/>
        <w:ind w:right="692" w:hanging="340"/>
        <w:rPr>
          <w:sz w:val="20"/>
        </w:rPr>
      </w:pPr>
      <w:r>
        <w:rPr>
          <w:color w:val="221E1F"/>
          <w:w w:val="115"/>
          <w:sz w:val="20"/>
        </w:rPr>
        <w:t>распознавать</w:t>
      </w:r>
      <w:r>
        <w:rPr>
          <w:color w:val="221E1F"/>
          <w:spacing w:val="-12"/>
          <w:w w:val="115"/>
          <w:sz w:val="20"/>
        </w:rPr>
        <w:t xml:space="preserve"> </w:t>
      </w:r>
      <w:r>
        <w:rPr>
          <w:color w:val="221E1F"/>
          <w:w w:val="115"/>
          <w:sz w:val="20"/>
        </w:rPr>
        <w:t>личные</w:t>
      </w:r>
      <w:r>
        <w:rPr>
          <w:color w:val="221E1F"/>
          <w:spacing w:val="-12"/>
          <w:w w:val="115"/>
          <w:sz w:val="20"/>
        </w:rPr>
        <w:t xml:space="preserve"> </w:t>
      </w:r>
      <w:r>
        <w:rPr>
          <w:color w:val="221E1F"/>
          <w:w w:val="115"/>
          <w:sz w:val="20"/>
        </w:rPr>
        <w:t>местоимения</w:t>
      </w:r>
      <w:r>
        <w:rPr>
          <w:color w:val="221E1F"/>
          <w:spacing w:val="-5"/>
          <w:w w:val="115"/>
          <w:sz w:val="20"/>
        </w:rPr>
        <w:t xml:space="preserve"> </w:t>
      </w:r>
      <w:r>
        <w:rPr>
          <w:color w:val="221E1F"/>
          <w:w w:val="115"/>
          <w:sz w:val="20"/>
        </w:rPr>
        <w:t>(в</w:t>
      </w:r>
      <w:r>
        <w:rPr>
          <w:color w:val="221E1F"/>
          <w:spacing w:val="-12"/>
          <w:w w:val="115"/>
          <w:sz w:val="20"/>
        </w:rPr>
        <w:t xml:space="preserve"> </w:t>
      </w:r>
      <w:r>
        <w:rPr>
          <w:color w:val="221E1F"/>
          <w:w w:val="115"/>
          <w:sz w:val="20"/>
        </w:rPr>
        <w:t>начальной</w:t>
      </w:r>
      <w:r>
        <w:rPr>
          <w:color w:val="221E1F"/>
          <w:spacing w:val="-12"/>
          <w:w w:val="115"/>
          <w:sz w:val="20"/>
        </w:rPr>
        <w:t xml:space="preserve"> </w:t>
      </w:r>
      <w:r>
        <w:rPr>
          <w:color w:val="221E1F"/>
          <w:w w:val="115"/>
          <w:sz w:val="20"/>
        </w:rPr>
        <w:t>форме);</w:t>
      </w:r>
      <w:r>
        <w:rPr>
          <w:color w:val="221E1F"/>
          <w:spacing w:val="-7"/>
          <w:w w:val="115"/>
          <w:sz w:val="20"/>
        </w:rPr>
        <w:t xml:space="preserve"> </w:t>
      </w:r>
      <w:r>
        <w:rPr>
          <w:color w:val="221E1F"/>
          <w:w w:val="115"/>
          <w:sz w:val="20"/>
        </w:rPr>
        <w:t>использовать</w:t>
      </w:r>
      <w:r>
        <w:rPr>
          <w:color w:val="221E1F"/>
          <w:spacing w:val="-12"/>
          <w:w w:val="115"/>
          <w:sz w:val="20"/>
        </w:rPr>
        <w:t xml:space="preserve"> </w:t>
      </w:r>
      <w:r>
        <w:rPr>
          <w:color w:val="221E1F"/>
          <w:w w:val="115"/>
          <w:sz w:val="20"/>
        </w:rPr>
        <w:t>личные</w:t>
      </w:r>
      <w:r>
        <w:rPr>
          <w:color w:val="221E1F"/>
          <w:spacing w:val="-12"/>
          <w:w w:val="115"/>
          <w:sz w:val="20"/>
        </w:rPr>
        <w:t xml:space="preserve"> </w:t>
      </w:r>
      <w:r>
        <w:rPr>
          <w:color w:val="221E1F"/>
          <w:w w:val="115"/>
          <w:sz w:val="20"/>
        </w:rPr>
        <w:t>местоимения для устранения неоправдан ных повторов в тексте;</w:t>
      </w:r>
    </w:p>
    <w:p w:rsidR="00940611" w:rsidRDefault="00F31279">
      <w:pPr>
        <w:pStyle w:val="a4"/>
        <w:numPr>
          <w:ilvl w:val="1"/>
          <w:numId w:val="35"/>
        </w:numPr>
        <w:tabs>
          <w:tab w:val="left" w:pos="1377"/>
        </w:tabs>
        <w:spacing w:line="244" w:lineRule="exact"/>
        <w:ind w:left="1376"/>
        <w:rPr>
          <w:sz w:val="20"/>
        </w:rPr>
      </w:pPr>
      <w:r>
        <w:rPr>
          <w:color w:val="221E1F"/>
          <w:w w:val="115"/>
          <w:sz w:val="20"/>
        </w:rPr>
        <w:t>различать</w:t>
      </w:r>
      <w:r>
        <w:rPr>
          <w:color w:val="221E1F"/>
          <w:spacing w:val="-13"/>
          <w:w w:val="115"/>
          <w:sz w:val="20"/>
        </w:rPr>
        <w:t xml:space="preserve"> </w:t>
      </w:r>
      <w:r>
        <w:rPr>
          <w:color w:val="221E1F"/>
          <w:w w:val="115"/>
          <w:sz w:val="20"/>
        </w:rPr>
        <w:t>предлоги</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spacing w:val="-2"/>
          <w:w w:val="115"/>
          <w:sz w:val="20"/>
        </w:rPr>
        <w:t>приставки;</w:t>
      </w:r>
    </w:p>
    <w:p w:rsidR="00940611" w:rsidRDefault="00F31279">
      <w:pPr>
        <w:pStyle w:val="a4"/>
        <w:numPr>
          <w:ilvl w:val="1"/>
          <w:numId w:val="35"/>
        </w:numPr>
        <w:tabs>
          <w:tab w:val="left" w:pos="1377"/>
        </w:tabs>
        <w:spacing w:line="244" w:lineRule="exact"/>
        <w:ind w:left="1376"/>
        <w:rPr>
          <w:sz w:val="20"/>
        </w:rPr>
      </w:pPr>
      <w:r>
        <w:rPr>
          <w:color w:val="221E1F"/>
          <w:w w:val="115"/>
          <w:sz w:val="20"/>
        </w:rPr>
        <w:t>определять</w:t>
      </w:r>
      <w:r>
        <w:rPr>
          <w:color w:val="221E1F"/>
          <w:spacing w:val="-14"/>
          <w:w w:val="115"/>
          <w:sz w:val="20"/>
        </w:rPr>
        <w:t xml:space="preserve"> </w:t>
      </w:r>
      <w:r>
        <w:rPr>
          <w:color w:val="221E1F"/>
          <w:w w:val="115"/>
          <w:sz w:val="20"/>
        </w:rPr>
        <w:t>вид</w:t>
      </w:r>
      <w:r>
        <w:rPr>
          <w:color w:val="221E1F"/>
          <w:spacing w:val="-14"/>
          <w:w w:val="115"/>
          <w:sz w:val="20"/>
        </w:rPr>
        <w:t xml:space="preserve"> </w:t>
      </w:r>
      <w:r>
        <w:rPr>
          <w:color w:val="221E1F"/>
          <w:w w:val="115"/>
          <w:sz w:val="20"/>
        </w:rPr>
        <w:t>предложения</w:t>
      </w:r>
      <w:r>
        <w:rPr>
          <w:color w:val="221E1F"/>
          <w:spacing w:val="-14"/>
          <w:w w:val="115"/>
          <w:sz w:val="20"/>
        </w:rPr>
        <w:t xml:space="preserve"> </w:t>
      </w:r>
      <w:r>
        <w:rPr>
          <w:color w:val="221E1F"/>
          <w:w w:val="115"/>
          <w:sz w:val="20"/>
        </w:rPr>
        <w:t>по</w:t>
      </w:r>
      <w:r>
        <w:rPr>
          <w:color w:val="221E1F"/>
          <w:spacing w:val="-14"/>
          <w:w w:val="115"/>
          <w:sz w:val="20"/>
        </w:rPr>
        <w:t xml:space="preserve"> </w:t>
      </w:r>
      <w:r>
        <w:rPr>
          <w:color w:val="221E1F"/>
          <w:w w:val="115"/>
          <w:sz w:val="20"/>
        </w:rPr>
        <w:t>цели</w:t>
      </w:r>
      <w:r>
        <w:rPr>
          <w:color w:val="221E1F"/>
          <w:spacing w:val="-13"/>
          <w:w w:val="115"/>
          <w:sz w:val="20"/>
        </w:rPr>
        <w:t xml:space="preserve"> </w:t>
      </w:r>
      <w:r>
        <w:rPr>
          <w:color w:val="221E1F"/>
          <w:w w:val="115"/>
          <w:sz w:val="20"/>
        </w:rPr>
        <w:t>высказывания</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по</w:t>
      </w:r>
      <w:r>
        <w:rPr>
          <w:color w:val="221E1F"/>
          <w:spacing w:val="-14"/>
          <w:w w:val="115"/>
          <w:sz w:val="20"/>
        </w:rPr>
        <w:t xml:space="preserve"> </w:t>
      </w:r>
      <w:r>
        <w:rPr>
          <w:color w:val="221E1F"/>
          <w:w w:val="115"/>
          <w:sz w:val="20"/>
        </w:rPr>
        <w:t>эмоциональной</w:t>
      </w:r>
      <w:r>
        <w:rPr>
          <w:color w:val="221E1F"/>
          <w:spacing w:val="-13"/>
          <w:w w:val="115"/>
          <w:sz w:val="20"/>
        </w:rPr>
        <w:t xml:space="preserve"> </w:t>
      </w:r>
      <w:r>
        <w:rPr>
          <w:color w:val="221E1F"/>
          <w:spacing w:val="-2"/>
          <w:w w:val="115"/>
          <w:sz w:val="20"/>
        </w:rPr>
        <w:t>окраске;</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находить</w:t>
      </w:r>
      <w:r>
        <w:rPr>
          <w:color w:val="221E1F"/>
          <w:spacing w:val="-13"/>
          <w:w w:val="115"/>
          <w:sz w:val="20"/>
        </w:rPr>
        <w:t xml:space="preserve"> </w:t>
      </w:r>
      <w:r>
        <w:rPr>
          <w:color w:val="221E1F"/>
          <w:w w:val="115"/>
          <w:sz w:val="20"/>
        </w:rPr>
        <w:t>главные</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второстепенные</w:t>
      </w:r>
      <w:r>
        <w:rPr>
          <w:color w:val="221E1F"/>
          <w:spacing w:val="-12"/>
          <w:w w:val="115"/>
          <w:sz w:val="20"/>
        </w:rPr>
        <w:t xml:space="preserve"> </w:t>
      </w:r>
      <w:r>
        <w:rPr>
          <w:color w:val="221E1F"/>
          <w:w w:val="115"/>
          <w:sz w:val="20"/>
        </w:rPr>
        <w:t>(без</w:t>
      </w:r>
      <w:r>
        <w:rPr>
          <w:color w:val="221E1F"/>
          <w:spacing w:val="-12"/>
          <w:w w:val="115"/>
          <w:sz w:val="20"/>
        </w:rPr>
        <w:t xml:space="preserve"> </w:t>
      </w:r>
      <w:r>
        <w:rPr>
          <w:color w:val="221E1F"/>
          <w:w w:val="115"/>
          <w:sz w:val="20"/>
        </w:rPr>
        <w:t>деления</w:t>
      </w:r>
      <w:r>
        <w:rPr>
          <w:color w:val="221E1F"/>
          <w:spacing w:val="-13"/>
          <w:w w:val="115"/>
          <w:sz w:val="20"/>
        </w:rPr>
        <w:t xml:space="preserve"> </w:t>
      </w:r>
      <w:r>
        <w:rPr>
          <w:color w:val="221E1F"/>
          <w:w w:val="115"/>
          <w:sz w:val="20"/>
        </w:rPr>
        <w:t>на</w:t>
      </w:r>
      <w:r>
        <w:rPr>
          <w:color w:val="221E1F"/>
          <w:spacing w:val="-12"/>
          <w:w w:val="115"/>
          <w:sz w:val="20"/>
        </w:rPr>
        <w:t xml:space="preserve"> </w:t>
      </w:r>
      <w:r>
        <w:rPr>
          <w:color w:val="221E1F"/>
          <w:w w:val="115"/>
          <w:sz w:val="20"/>
        </w:rPr>
        <w:t>виды)</w:t>
      </w:r>
      <w:r>
        <w:rPr>
          <w:color w:val="221E1F"/>
          <w:spacing w:val="-12"/>
          <w:w w:val="115"/>
          <w:sz w:val="20"/>
        </w:rPr>
        <w:t xml:space="preserve"> </w:t>
      </w:r>
      <w:r>
        <w:rPr>
          <w:color w:val="221E1F"/>
          <w:w w:val="115"/>
          <w:sz w:val="20"/>
        </w:rPr>
        <w:t>члены</w:t>
      </w:r>
      <w:r>
        <w:rPr>
          <w:color w:val="221E1F"/>
          <w:spacing w:val="-12"/>
          <w:w w:val="115"/>
          <w:sz w:val="20"/>
        </w:rPr>
        <w:t xml:space="preserve"> </w:t>
      </w:r>
      <w:r>
        <w:rPr>
          <w:color w:val="221E1F"/>
          <w:spacing w:val="-2"/>
          <w:w w:val="115"/>
          <w:sz w:val="20"/>
        </w:rPr>
        <w:t>предложения;</w:t>
      </w:r>
    </w:p>
    <w:p w:rsidR="00940611" w:rsidRDefault="00F31279">
      <w:pPr>
        <w:pStyle w:val="a4"/>
        <w:numPr>
          <w:ilvl w:val="1"/>
          <w:numId w:val="35"/>
        </w:numPr>
        <w:tabs>
          <w:tab w:val="left" w:pos="1377"/>
        </w:tabs>
        <w:spacing w:line="244" w:lineRule="exact"/>
        <w:ind w:left="1376"/>
        <w:rPr>
          <w:sz w:val="20"/>
        </w:rPr>
      </w:pPr>
      <w:r>
        <w:rPr>
          <w:color w:val="221E1F"/>
          <w:spacing w:val="-2"/>
          <w:w w:val="120"/>
          <w:sz w:val="20"/>
        </w:rPr>
        <w:t>распознавать распространённые и нераспространённые</w:t>
      </w:r>
      <w:r>
        <w:rPr>
          <w:color w:val="221E1F"/>
          <w:spacing w:val="-1"/>
          <w:w w:val="120"/>
          <w:sz w:val="20"/>
        </w:rPr>
        <w:t xml:space="preserve"> </w:t>
      </w:r>
      <w:r>
        <w:rPr>
          <w:color w:val="221E1F"/>
          <w:spacing w:val="-2"/>
          <w:w w:val="120"/>
          <w:sz w:val="20"/>
        </w:rPr>
        <w:t>предложения;</w:t>
      </w:r>
    </w:p>
    <w:p w:rsidR="00940611" w:rsidRDefault="00F31279">
      <w:pPr>
        <w:pStyle w:val="a4"/>
        <w:numPr>
          <w:ilvl w:val="1"/>
          <w:numId w:val="35"/>
        </w:numPr>
        <w:tabs>
          <w:tab w:val="left" w:pos="1377"/>
          <w:tab w:val="left" w:pos="3960"/>
        </w:tabs>
        <w:ind w:right="763" w:hanging="340"/>
        <w:rPr>
          <w:sz w:val="20"/>
        </w:rPr>
      </w:pPr>
      <w:r>
        <w:rPr>
          <w:color w:val="221E1F"/>
          <w:w w:val="115"/>
          <w:sz w:val="20"/>
        </w:rPr>
        <w:t>находить место орфограммы в слове и между словами на изученные правила; применять изученные</w:t>
      </w:r>
      <w:r>
        <w:rPr>
          <w:color w:val="221E1F"/>
          <w:spacing w:val="-9"/>
          <w:w w:val="115"/>
          <w:sz w:val="20"/>
        </w:rPr>
        <w:t xml:space="preserve"> </w:t>
      </w:r>
      <w:r>
        <w:rPr>
          <w:color w:val="221E1F"/>
          <w:w w:val="115"/>
          <w:sz w:val="20"/>
        </w:rPr>
        <w:t>правила</w:t>
      </w:r>
      <w:r>
        <w:rPr>
          <w:color w:val="221E1F"/>
          <w:spacing w:val="-9"/>
          <w:w w:val="115"/>
          <w:sz w:val="20"/>
        </w:rPr>
        <w:t xml:space="preserve"> </w:t>
      </w:r>
      <w:r>
        <w:rPr>
          <w:color w:val="221E1F"/>
          <w:w w:val="115"/>
          <w:sz w:val="20"/>
        </w:rPr>
        <w:t>правопи</w:t>
      </w:r>
      <w:r>
        <w:rPr>
          <w:color w:val="221E1F"/>
          <w:spacing w:val="13"/>
          <w:w w:val="115"/>
          <w:sz w:val="20"/>
        </w:rPr>
        <w:t xml:space="preserve"> </w:t>
      </w:r>
      <w:r>
        <w:rPr>
          <w:color w:val="221E1F"/>
          <w:w w:val="115"/>
          <w:sz w:val="20"/>
        </w:rPr>
        <w:t>сания, в</w:t>
      </w:r>
      <w:r>
        <w:rPr>
          <w:color w:val="221E1F"/>
          <w:spacing w:val="-9"/>
          <w:w w:val="115"/>
          <w:sz w:val="20"/>
        </w:rPr>
        <w:t xml:space="preserve"> </w:t>
      </w:r>
      <w:r>
        <w:rPr>
          <w:color w:val="221E1F"/>
          <w:w w:val="115"/>
          <w:sz w:val="20"/>
        </w:rPr>
        <w:t>том</w:t>
      </w:r>
      <w:r>
        <w:rPr>
          <w:color w:val="221E1F"/>
          <w:spacing w:val="-9"/>
          <w:w w:val="115"/>
          <w:sz w:val="20"/>
        </w:rPr>
        <w:t xml:space="preserve"> </w:t>
      </w:r>
      <w:r>
        <w:rPr>
          <w:color w:val="221E1F"/>
          <w:w w:val="115"/>
          <w:sz w:val="20"/>
        </w:rPr>
        <w:t>числе</w:t>
      </w:r>
      <w:r>
        <w:rPr>
          <w:color w:val="221E1F"/>
          <w:spacing w:val="-9"/>
          <w:w w:val="115"/>
          <w:sz w:val="20"/>
        </w:rPr>
        <w:t xml:space="preserve"> </w:t>
      </w:r>
      <w:r>
        <w:rPr>
          <w:color w:val="221E1F"/>
          <w:w w:val="115"/>
          <w:sz w:val="20"/>
        </w:rPr>
        <w:t>непроверяемые</w:t>
      </w:r>
      <w:r>
        <w:rPr>
          <w:color w:val="221E1F"/>
          <w:spacing w:val="-9"/>
          <w:w w:val="115"/>
          <w:sz w:val="20"/>
        </w:rPr>
        <w:t xml:space="preserve"> </w:t>
      </w:r>
      <w:r>
        <w:rPr>
          <w:color w:val="221E1F"/>
          <w:w w:val="115"/>
          <w:sz w:val="20"/>
        </w:rPr>
        <w:t>гласные</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согласные (пере чень слов в орфографическом словаре учебника);</w:t>
      </w:r>
      <w:r>
        <w:rPr>
          <w:color w:val="221E1F"/>
          <w:spacing w:val="36"/>
          <w:w w:val="115"/>
          <w:sz w:val="20"/>
        </w:rPr>
        <w:t xml:space="preserve"> </w:t>
      </w:r>
      <w:r>
        <w:rPr>
          <w:color w:val="221E1F"/>
          <w:w w:val="115"/>
          <w:sz w:val="20"/>
        </w:rPr>
        <w:t>непроизно симые согласные в</w:t>
      </w:r>
      <w:r>
        <w:rPr>
          <w:color w:val="221E1F"/>
          <w:spacing w:val="80"/>
          <w:w w:val="115"/>
          <w:sz w:val="20"/>
        </w:rPr>
        <w:t xml:space="preserve"> </w:t>
      </w:r>
      <w:r>
        <w:rPr>
          <w:color w:val="221E1F"/>
          <w:w w:val="115"/>
          <w:sz w:val="20"/>
        </w:rPr>
        <w:t>корне слова;</w:t>
      </w:r>
      <w:r>
        <w:rPr>
          <w:color w:val="221E1F"/>
          <w:spacing w:val="40"/>
          <w:w w:val="115"/>
          <w:sz w:val="20"/>
        </w:rPr>
        <w:t xml:space="preserve"> </w:t>
      </w:r>
      <w:r>
        <w:rPr>
          <w:color w:val="221E1F"/>
          <w:w w:val="115"/>
          <w:sz w:val="20"/>
        </w:rPr>
        <w:t>разделительный</w:t>
      </w:r>
      <w:r>
        <w:rPr>
          <w:color w:val="221E1F"/>
          <w:sz w:val="20"/>
        </w:rPr>
        <w:tab/>
      </w:r>
      <w:r>
        <w:rPr>
          <w:color w:val="221E1F"/>
          <w:w w:val="115"/>
          <w:sz w:val="20"/>
        </w:rPr>
        <w:t xml:space="preserve">твёрдый знак; мягкий знак после шипящих на конце имён существи тельных; </w:t>
      </w:r>
      <w:r>
        <w:rPr>
          <w:i/>
          <w:color w:val="221E1F"/>
          <w:w w:val="115"/>
          <w:sz w:val="20"/>
        </w:rPr>
        <w:t xml:space="preserve">не </w:t>
      </w:r>
      <w:r>
        <w:rPr>
          <w:color w:val="221E1F"/>
          <w:w w:val="115"/>
          <w:sz w:val="20"/>
        </w:rPr>
        <w:t>с глаголами; раздельное написание предлогов со словами;</w:t>
      </w:r>
    </w:p>
    <w:p w:rsidR="00940611" w:rsidRDefault="00F31279">
      <w:pPr>
        <w:pStyle w:val="a4"/>
        <w:numPr>
          <w:ilvl w:val="1"/>
          <w:numId w:val="35"/>
        </w:numPr>
        <w:tabs>
          <w:tab w:val="left" w:pos="1377"/>
        </w:tabs>
        <w:spacing w:before="2"/>
        <w:ind w:left="1376"/>
        <w:rPr>
          <w:sz w:val="20"/>
        </w:rPr>
      </w:pPr>
      <w:r>
        <w:rPr>
          <w:color w:val="221E1F"/>
          <w:w w:val="115"/>
          <w:sz w:val="20"/>
        </w:rPr>
        <w:t>правильно</w:t>
      </w:r>
      <w:r>
        <w:rPr>
          <w:color w:val="221E1F"/>
          <w:spacing w:val="-13"/>
          <w:w w:val="115"/>
          <w:sz w:val="20"/>
        </w:rPr>
        <w:t xml:space="preserve"> </w:t>
      </w:r>
      <w:r>
        <w:rPr>
          <w:color w:val="221E1F"/>
          <w:w w:val="115"/>
          <w:sz w:val="20"/>
        </w:rPr>
        <w:t>списывать</w:t>
      </w:r>
      <w:r>
        <w:rPr>
          <w:color w:val="221E1F"/>
          <w:spacing w:val="-12"/>
          <w:w w:val="115"/>
          <w:sz w:val="20"/>
        </w:rPr>
        <w:t xml:space="preserve"> </w:t>
      </w:r>
      <w:r>
        <w:rPr>
          <w:color w:val="221E1F"/>
          <w:w w:val="115"/>
          <w:sz w:val="20"/>
        </w:rPr>
        <w:t>слова,</w:t>
      </w:r>
      <w:r>
        <w:rPr>
          <w:color w:val="221E1F"/>
          <w:spacing w:val="-11"/>
          <w:w w:val="115"/>
          <w:sz w:val="20"/>
        </w:rPr>
        <w:t xml:space="preserve"> </w:t>
      </w:r>
      <w:r>
        <w:rPr>
          <w:color w:val="221E1F"/>
          <w:w w:val="115"/>
          <w:sz w:val="20"/>
        </w:rPr>
        <w:t>предложения,</w:t>
      </w:r>
      <w:r>
        <w:rPr>
          <w:color w:val="221E1F"/>
          <w:spacing w:val="-11"/>
          <w:w w:val="115"/>
          <w:sz w:val="20"/>
        </w:rPr>
        <w:t xml:space="preserve"> </w:t>
      </w:r>
      <w:r>
        <w:rPr>
          <w:color w:val="221E1F"/>
          <w:w w:val="115"/>
          <w:sz w:val="20"/>
        </w:rPr>
        <w:t>тексты</w:t>
      </w:r>
      <w:r>
        <w:rPr>
          <w:color w:val="221E1F"/>
          <w:spacing w:val="-12"/>
          <w:w w:val="115"/>
          <w:sz w:val="20"/>
        </w:rPr>
        <w:t xml:space="preserve"> </w:t>
      </w:r>
      <w:r>
        <w:rPr>
          <w:color w:val="221E1F"/>
          <w:w w:val="115"/>
          <w:sz w:val="20"/>
        </w:rPr>
        <w:t>объ</w:t>
      </w:r>
      <w:r>
        <w:rPr>
          <w:color w:val="221E1F"/>
          <w:spacing w:val="-12"/>
          <w:w w:val="115"/>
          <w:sz w:val="20"/>
        </w:rPr>
        <w:t xml:space="preserve"> </w:t>
      </w:r>
      <w:r>
        <w:rPr>
          <w:color w:val="221E1F"/>
          <w:w w:val="115"/>
          <w:sz w:val="20"/>
        </w:rPr>
        <w:t>ёмом</w:t>
      </w:r>
      <w:r>
        <w:rPr>
          <w:color w:val="221E1F"/>
          <w:spacing w:val="-12"/>
          <w:w w:val="115"/>
          <w:sz w:val="20"/>
        </w:rPr>
        <w:t xml:space="preserve"> </w:t>
      </w:r>
      <w:r>
        <w:rPr>
          <w:color w:val="221E1F"/>
          <w:w w:val="115"/>
          <w:sz w:val="20"/>
        </w:rPr>
        <w:t>не</w:t>
      </w:r>
      <w:r>
        <w:rPr>
          <w:color w:val="221E1F"/>
          <w:spacing w:val="-13"/>
          <w:w w:val="115"/>
          <w:sz w:val="20"/>
        </w:rPr>
        <w:t xml:space="preserve"> </w:t>
      </w:r>
      <w:r>
        <w:rPr>
          <w:color w:val="221E1F"/>
          <w:w w:val="115"/>
          <w:sz w:val="20"/>
        </w:rPr>
        <w:t>более</w:t>
      </w:r>
      <w:r>
        <w:rPr>
          <w:color w:val="221E1F"/>
          <w:spacing w:val="-14"/>
          <w:w w:val="115"/>
          <w:sz w:val="20"/>
        </w:rPr>
        <w:t xml:space="preserve"> </w:t>
      </w:r>
      <w:r>
        <w:rPr>
          <w:color w:val="221E1F"/>
          <w:w w:val="115"/>
          <w:sz w:val="20"/>
        </w:rPr>
        <w:t>70</w:t>
      </w:r>
      <w:r>
        <w:rPr>
          <w:color w:val="221E1F"/>
          <w:spacing w:val="-10"/>
          <w:w w:val="115"/>
          <w:sz w:val="20"/>
        </w:rPr>
        <w:t xml:space="preserve"> </w:t>
      </w:r>
      <w:r>
        <w:rPr>
          <w:color w:val="221E1F"/>
          <w:spacing w:val="-2"/>
          <w:w w:val="115"/>
          <w:sz w:val="20"/>
        </w:rPr>
        <w:t>слов;</w:t>
      </w:r>
    </w:p>
    <w:p w:rsidR="00940611" w:rsidRDefault="00F31279">
      <w:pPr>
        <w:pStyle w:val="a4"/>
        <w:numPr>
          <w:ilvl w:val="1"/>
          <w:numId w:val="35"/>
        </w:numPr>
        <w:tabs>
          <w:tab w:val="left" w:pos="1377"/>
        </w:tabs>
        <w:ind w:right="1541" w:hanging="340"/>
        <w:rPr>
          <w:sz w:val="20"/>
        </w:rPr>
      </w:pPr>
      <w:r>
        <w:rPr>
          <w:color w:val="221E1F"/>
          <w:w w:val="115"/>
          <w:sz w:val="20"/>
        </w:rPr>
        <w:t>писать</w:t>
      </w:r>
      <w:r>
        <w:rPr>
          <w:color w:val="221E1F"/>
          <w:spacing w:val="-7"/>
          <w:w w:val="115"/>
          <w:sz w:val="20"/>
        </w:rPr>
        <w:t xml:space="preserve"> </w:t>
      </w:r>
      <w:r>
        <w:rPr>
          <w:color w:val="221E1F"/>
          <w:w w:val="115"/>
          <w:sz w:val="20"/>
        </w:rPr>
        <w:t>под</w:t>
      </w:r>
      <w:r>
        <w:rPr>
          <w:color w:val="221E1F"/>
          <w:spacing w:val="-7"/>
          <w:w w:val="115"/>
          <w:sz w:val="20"/>
        </w:rPr>
        <w:t xml:space="preserve"> </w:t>
      </w:r>
      <w:r>
        <w:rPr>
          <w:color w:val="221E1F"/>
          <w:w w:val="115"/>
          <w:sz w:val="20"/>
        </w:rPr>
        <w:t>диктовку</w:t>
      </w:r>
      <w:r>
        <w:rPr>
          <w:color w:val="221E1F"/>
          <w:spacing w:val="-7"/>
          <w:w w:val="115"/>
          <w:sz w:val="20"/>
        </w:rPr>
        <w:t xml:space="preserve"> </w:t>
      </w:r>
      <w:r>
        <w:rPr>
          <w:color w:val="221E1F"/>
          <w:w w:val="115"/>
          <w:sz w:val="20"/>
        </w:rPr>
        <w:t>тексты</w:t>
      </w:r>
      <w:r>
        <w:rPr>
          <w:color w:val="221E1F"/>
          <w:spacing w:val="-7"/>
          <w:w w:val="115"/>
          <w:sz w:val="20"/>
        </w:rPr>
        <w:t xml:space="preserve"> </w:t>
      </w:r>
      <w:r>
        <w:rPr>
          <w:color w:val="221E1F"/>
          <w:w w:val="115"/>
          <w:sz w:val="20"/>
        </w:rPr>
        <w:t>объёмом</w:t>
      </w:r>
      <w:r>
        <w:rPr>
          <w:color w:val="221E1F"/>
          <w:spacing w:val="-7"/>
          <w:w w:val="115"/>
          <w:sz w:val="20"/>
        </w:rPr>
        <w:t xml:space="preserve"> </w:t>
      </w:r>
      <w:r>
        <w:rPr>
          <w:color w:val="221E1F"/>
          <w:w w:val="115"/>
          <w:sz w:val="20"/>
        </w:rPr>
        <w:t>не</w:t>
      </w:r>
      <w:r>
        <w:rPr>
          <w:color w:val="221E1F"/>
          <w:spacing w:val="-7"/>
          <w:w w:val="115"/>
          <w:sz w:val="20"/>
        </w:rPr>
        <w:t xml:space="preserve"> </w:t>
      </w:r>
      <w:r>
        <w:rPr>
          <w:color w:val="221E1F"/>
          <w:w w:val="115"/>
          <w:sz w:val="20"/>
        </w:rPr>
        <w:t>более</w:t>
      </w:r>
      <w:r>
        <w:rPr>
          <w:color w:val="221E1F"/>
          <w:spacing w:val="80"/>
          <w:w w:val="115"/>
          <w:sz w:val="20"/>
        </w:rPr>
        <w:t xml:space="preserve"> </w:t>
      </w:r>
      <w:r>
        <w:rPr>
          <w:color w:val="221E1F"/>
          <w:w w:val="115"/>
          <w:sz w:val="20"/>
        </w:rPr>
        <w:t>65</w:t>
      </w:r>
      <w:r>
        <w:rPr>
          <w:color w:val="221E1F"/>
          <w:spacing w:val="-7"/>
          <w:w w:val="115"/>
          <w:sz w:val="20"/>
        </w:rPr>
        <w:t xml:space="preserve"> </w:t>
      </w:r>
      <w:r>
        <w:rPr>
          <w:color w:val="221E1F"/>
          <w:w w:val="115"/>
          <w:sz w:val="20"/>
        </w:rPr>
        <w:t>слов</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учётом</w:t>
      </w:r>
      <w:r>
        <w:rPr>
          <w:color w:val="221E1F"/>
          <w:spacing w:val="-7"/>
          <w:w w:val="115"/>
          <w:sz w:val="20"/>
        </w:rPr>
        <w:t xml:space="preserve"> </w:t>
      </w:r>
      <w:r>
        <w:rPr>
          <w:color w:val="221E1F"/>
          <w:w w:val="115"/>
          <w:sz w:val="20"/>
        </w:rPr>
        <w:t>изученных</w:t>
      </w:r>
      <w:r>
        <w:rPr>
          <w:color w:val="221E1F"/>
          <w:spacing w:val="-7"/>
          <w:w w:val="115"/>
          <w:sz w:val="20"/>
        </w:rPr>
        <w:t xml:space="preserve"> </w:t>
      </w:r>
      <w:r>
        <w:rPr>
          <w:color w:val="221E1F"/>
          <w:w w:val="115"/>
          <w:sz w:val="20"/>
        </w:rPr>
        <w:t xml:space="preserve">правил </w:t>
      </w:r>
      <w:r>
        <w:rPr>
          <w:color w:val="221E1F"/>
          <w:spacing w:val="-2"/>
          <w:w w:val="115"/>
          <w:sz w:val="20"/>
        </w:rPr>
        <w:t>правописания;</w:t>
      </w:r>
    </w:p>
    <w:p w:rsidR="00940611" w:rsidRDefault="00F31279">
      <w:pPr>
        <w:pStyle w:val="a4"/>
        <w:numPr>
          <w:ilvl w:val="1"/>
          <w:numId w:val="35"/>
        </w:numPr>
        <w:tabs>
          <w:tab w:val="left" w:pos="1377"/>
        </w:tabs>
        <w:spacing w:line="244" w:lineRule="exact"/>
        <w:ind w:left="1376"/>
        <w:rPr>
          <w:sz w:val="20"/>
        </w:rPr>
      </w:pPr>
      <w:r>
        <w:rPr>
          <w:color w:val="221E1F"/>
          <w:w w:val="120"/>
          <w:sz w:val="20"/>
        </w:rPr>
        <w:t>находить</w:t>
      </w:r>
      <w:r>
        <w:rPr>
          <w:color w:val="221E1F"/>
          <w:spacing w:val="-13"/>
          <w:w w:val="120"/>
          <w:sz w:val="20"/>
        </w:rPr>
        <w:t xml:space="preserve"> </w:t>
      </w:r>
      <w:r>
        <w:rPr>
          <w:color w:val="221E1F"/>
          <w:w w:val="120"/>
          <w:sz w:val="20"/>
        </w:rPr>
        <w:t>и</w:t>
      </w:r>
      <w:r>
        <w:rPr>
          <w:color w:val="221E1F"/>
          <w:spacing w:val="-12"/>
          <w:w w:val="120"/>
          <w:sz w:val="20"/>
        </w:rPr>
        <w:t xml:space="preserve"> </w:t>
      </w:r>
      <w:r>
        <w:rPr>
          <w:color w:val="221E1F"/>
          <w:w w:val="120"/>
          <w:sz w:val="20"/>
        </w:rPr>
        <w:t>исправлять</w:t>
      </w:r>
      <w:r>
        <w:rPr>
          <w:color w:val="221E1F"/>
          <w:spacing w:val="-12"/>
          <w:w w:val="120"/>
          <w:sz w:val="20"/>
        </w:rPr>
        <w:t xml:space="preserve"> </w:t>
      </w:r>
      <w:r>
        <w:rPr>
          <w:color w:val="221E1F"/>
          <w:w w:val="120"/>
          <w:sz w:val="20"/>
        </w:rPr>
        <w:t>ошибки</w:t>
      </w:r>
      <w:r>
        <w:rPr>
          <w:color w:val="221E1F"/>
          <w:spacing w:val="-13"/>
          <w:w w:val="120"/>
          <w:sz w:val="20"/>
        </w:rPr>
        <w:t xml:space="preserve"> </w:t>
      </w:r>
      <w:r>
        <w:rPr>
          <w:color w:val="221E1F"/>
          <w:w w:val="120"/>
          <w:sz w:val="20"/>
        </w:rPr>
        <w:t>на</w:t>
      </w:r>
      <w:r>
        <w:rPr>
          <w:color w:val="221E1F"/>
          <w:spacing w:val="-12"/>
          <w:w w:val="120"/>
          <w:sz w:val="20"/>
        </w:rPr>
        <w:t xml:space="preserve"> </w:t>
      </w:r>
      <w:r>
        <w:rPr>
          <w:color w:val="221E1F"/>
          <w:w w:val="120"/>
          <w:sz w:val="20"/>
        </w:rPr>
        <w:t>изученные</w:t>
      </w:r>
      <w:r>
        <w:rPr>
          <w:color w:val="221E1F"/>
          <w:spacing w:val="-12"/>
          <w:w w:val="120"/>
          <w:sz w:val="20"/>
        </w:rPr>
        <w:t xml:space="preserve"> </w:t>
      </w:r>
      <w:r>
        <w:rPr>
          <w:color w:val="221E1F"/>
          <w:w w:val="120"/>
          <w:sz w:val="20"/>
        </w:rPr>
        <w:t>правила,</w:t>
      </w:r>
      <w:r>
        <w:rPr>
          <w:color w:val="221E1F"/>
          <w:spacing w:val="-11"/>
          <w:w w:val="120"/>
          <w:sz w:val="20"/>
        </w:rPr>
        <w:t xml:space="preserve"> </w:t>
      </w:r>
      <w:r>
        <w:rPr>
          <w:color w:val="221E1F"/>
          <w:spacing w:val="-2"/>
          <w:w w:val="120"/>
          <w:sz w:val="20"/>
        </w:rPr>
        <w:t>описки;</w:t>
      </w:r>
    </w:p>
    <w:p w:rsidR="00940611" w:rsidRDefault="00F31279">
      <w:pPr>
        <w:pStyle w:val="a4"/>
        <w:numPr>
          <w:ilvl w:val="1"/>
          <w:numId w:val="35"/>
        </w:numPr>
        <w:tabs>
          <w:tab w:val="left" w:pos="1377"/>
        </w:tabs>
        <w:spacing w:line="244" w:lineRule="exact"/>
        <w:ind w:left="1376"/>
        <w:rPr>
          <w:sz w:val="20"/>
        </w:rPr>
      </w:pPr>
      <w:r>
        <w:rPr>
          <w:color w:val="221E1F"/>
          <w:w w:val="115"/>
          <w:sz w:val="20"/>
        </w:rPr>
        <w:t>понимать</w:t>
      </w:r>
      <w:r>
        <w:rPr>
          <w:color w:val="221E1F"/>
          <w:spacing w:val="-12"/>
          <w:w w:val="115"/>
          <w:sz w:val="20"/>
        </w:rPr>
        <w:t xml:space="preserve"> </w:t>
      </w:r>
      <w:r>
        <w:rPr>
          <w:color w:val="221E1F"/>
          <w:w w:val="115"/>
          <w:sz w:val="20"/>
        </w:rPr>
        <w:t>тексты</w:t>
      </w:r>
      <w:r>
        <w:rPr>
          <w:color w:val="221E1F"/>
          <w:spacing w:val="-12"/>
          <w:w w:val="115"/>
          <w:sz w:val="20"/>
        </w:rPr>
        <w:t xml:space="preserve"> </w:t>
      </w:r>
      <w:r>
        <w:rPr>
          <w:color w:val="221E1F"/>
          <w:w w:val="115"/>
          <w:sz w:val="20"/>
        </w:rPr>
        <w:t>разных</w:t>
      </w:r>
      <w:r>
        <w:rPr>
          <w:color w:val="221E1F"/>
          <w:spacing w:val="-12"/>
          <w:w w:val="115"/>
          <w:sz w:val="20"/>
        </w:rPr>
        <w:t xml:space="preserve"> </w:t>
      </w:r>
      <w:r>
        <w:rPr>
          <w:color w:val="221E1F"/>
          <w:w w:val="115"/>
          <w:sz w:val="20"/>
        </w:rPr>
        <w:t>типов,</w:t>
      </w:r>
      <w:r>
        <w:rPr>
          <w:color w:val="221E1F"/>
          <w:spacing w:val="-10"/>
          <w:w w:val="115"/>
          <w:sz w:val="20"/>
        </w:rPr>
        <w:t xml:space="preserve"> </w:t>
      </w:r>
      <w:r>
        <w:rPr>
          <w:color w:val="221E1F"/>
          <w:w w:val="115"/>
          <w:sz w:val="20"/>
        </w:rPr>
        <w:t>находить</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тексте</w:t>
      </w:r>
      <w:r>
        <w:rPr>
          <w:color w:val="221E1F"/>
          <w:spacing w:val="-11"/>
          <w:w w:val="115"/>
          <w:sz w:val="20"/>
        </w:rPr>
        <w:t xml:space="preserve"> </w:t>
      </w:r>
      <w:r>
        <w:rPr>
          <w:color w:val="221E1F"/>
          <w:w w:val="115"/>
          <w:sz w:val="20"/>
        </w:rPr>
        <w:t>задан</w:t>
      </w:r>
      <w:r>
        <w:rPr>
          <w:color w:val="221E1F"/>
          <w:spacing w:val="-12"/>
          <w:w w:val="115"/>
          <w:sz w:val="20"/>
        </w:rPr>
        <w:t xml:space="preserve"> </w:t>
      </w:r>
      <w:r>
        <w:rPr>
          <w:color w:val="221E1F"/>
          <w:w w:val="115"/>
          <w:sz w:val="20"/>
        </w:rPr>
        <w:t>ную</w:t>
      </w:r>
      <w:r>
        <w:rPr>
          <w:color w:val="221E1F"/>
          <w:spacing w:val="-12"/>
          <w:w w:val="115"/>
          <w:sz w:val="20"/>
        </w:rPr>
        <w:t xml:space="preserve"> </w:t>
      </w:r>
      <w:r>
        <w:rPr>
          <w:color w:val="221E1F"/>
          <w:spacing w:val="-2"/>
          <w:w w:val="115"/>
          <w:sz w:val="20"/>
        </w:rPr>
        <w:t>информацию;</w:t>
      </w:r>
    </w:p>
    <w:p w:rsidR="00940611" w:rsidRDefault="00F31279">
      <w:pPr>
        <w:pStyle w:val="a4"/>
        <w:numPr>
          <w:ilvl w:val="1"/>
          <w:numId w:val="35"/>
        </w:numPr>
        <w:tabs>
          <w:tab w:val="left" w:pos="1377"/>
        </w:tabs>
        <w:spacing w:before="1"/>
        <w:ind w:right="648" w:hanging="340"/>
        <w:rPr>
          <w:sz w:val="20"/>
        </w:rPr>
      </w:pPr>
      <w:r>
        <w:rPr>
          <w:color w:val="221E1F"/>
          <w:w w:val="115"/>
          <w:sz w:val="20"/>
        </w:rPr>
        <w:t>формулировать</w:t>
      </w:r>
      <w:r>
        <w:rPr>
          <w:color w:val="221E1F"/>
          <w:spacing w:val="-10"/>
          <w:w w:val="115"/>
          <w:sz w:val="20"/>
        </w:rPr>
        <w:t xml:space="preserve"> </w:t>
      </w:r>
      <w:r>
        <w:rPr>
          <w:color w:val="221E1F"/>
          <w:w w:val="115"/>
          <w:sz w:val="20"/>
        </w:rPr>
        <w:t>простые</w:t>
      </w:r>
      <w:r>
        <w:rPr>
          <w:color w:val="221E1F"/>
          <w:spacing w:val="-10"/>
          <w:w w:val="115"/>
          <w:sz w:val="20"/>
        </w:rPr>
        <w:t xml:space="preserve"> </w:t>
      </w:r>
      <w:r>
        <w:rPr>
          <w:color w:val="221E1F"/>
          <w:w w:val="115"/>
          <w:sz w:val="20"/>
        </w:rPr>
        <w:t>выводы</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прочитанной (услышанной)</w:t>
      </w:r>
      <w:r>
        <w:rPr>
          <w:color w:val="221E1F"/>
          <w:spacing w:val="-3"/>
          <w:w w:val="115"/>
          <w:sz w:val="20"/>
        </w:rPr>
        <w:t xml:space="preserve"> </w:t>
      </w:r>
      <w:r>
        <w:rPr>
          <w:color w:val="221E1F"/>
          <w:w w:val="115"/>
          <w:sz w:val="20"/>
        </w:rPr>
        <w:t>информации</w:t>
      </w:r>
      <w:r>
        <w:rPr>
          <w:color w:val="221E1F"/>
          <w:spacing w:val="-10"/>
          <w:w w:val="115"/>
          <w:sz w:val="20"/>
        </w:rPr>
        <w:t xml:space="preserve"> </w:t>
      </w:r>
      <w:r>
        <w:rPr>
          <w:color w:val="221E1F"/>
          <w:w w:val="115"/>
          <w:sz w:val="20"/>
        </w:rPr>
        <w:t>устно</w:t>
      </w:r>
      <w:r>
        <w:rPr>
          <w:color w:val="221E1F"/>
          <w:spacing w:val="-10"/>
          <w:w w:val="115"/>
          <w:sz w:val="20"/>
        </w:rPr>
        <w:t xml:space="preserve"> </w:t>
      </w:r>
      <w:r>
        <w:rPr>
          <w:color w:val="221E1F"/>
          <w:w w:val="115"/>
          <w:sz w:val="20"/>
        </w:rPr>
        <w:t>и письменно (1—2 предложе ния);</w:t>
      </w:r>
    </w:p>
    <w:p w:rsidR="00940611" w:rsidRDefault="00F31279">
      <w:pPr>
        <w:pStyle w:val="a4"/>
        <w:numPr>
          <w:ilvl w:val="1"/>
          <w:numId w:val="35"/>
        </w:numPr>
        <w:tabs>
          <w:tab w:val="left" w:pos="1377"/>
        </w:tabs>
        <w:ind w:right="857" w:hanging="340"/>
        <w:rPr>
          <w:sz w:val="20"/>
        </w:rPr>
      </w:pPr>
      <w:r>
        <w:rPr>
          <w:color w:val="221E1F"/>
          <w:w w:val="115"/>
          <w:sz w:val="20"/>
        </w:rPr>
        <w:t>строить устное диалогическое и монологическое выска зывание</w:t>
      </w:r>
      <w:r>
        <w:rPr>
          <w:color w:val="221E1F"/>
          <w:spacing w:val="40"/>
          <w:w w:val="115"/>
          <w:sz w:val="20"/>
        </w:rPr>
        <w:t xml:space="preserve"> </w:t>
      </w:r>
      <w:r>
        <w:rPr>
          <w:color w:val="221E1F"/>
          <w:w w:val="115"/>
          <w:sz w:val="20"/>
        </w:rPr>
        <w:t>(3—5</w:t>
      </w:r>
      <w:r>
        <w:rPr>
          <w:color w:val="221E1F"/>
          <w:spacing w:val="40"/>
          <w:w w:val="115"/>
          <w:sz w:val="20"/>
        </w:rPr>
        <w:t xml:space="preserve"> </w:t>
      </w:r>
      <w:r>
        <w:rPr>
          <w:color w:val="221E1F"/>
          <w:w w:val="115"/>
          <w:sz w:val="20"/>
        </w:rPr>
        <w:t>предложений на определённую</w:t>
      </w:r>
      <w:r>
        <w:rPr>
          <w:color w:val="221E1F"/>
          <w:spacing w:val="-10"/>
          <w:w w:val="115"/>
          <w:sz w:val="20"/>
        </w:rPr>
        <w:t xml:space="preserve"> </w:t>
      </w:r>
      <w:r>
        <w:rPr>
          <w:color w:val="221E1F"/>
          <w:w w:val="115"/>
          <w:sz w:val="20"/>
        </w:rPr>
        <w:t>тему, по</w:t>
      </w:r>
      <w:r>
        <w:rPr>
          <w:color w:val="221E1F"/>
          <w:spacing w:val="-10"/>
          <w:w w:val="115"/>
          <w:sz w:val="20"/>
        </w:rPr>
        <w:t xml:space="preserve"> </w:t>
      </w:r>
      <w:r>
        <w:rPr>
          <w:color w:val="221E1F"/>
          <w:w w:val="115"/>
          <w:sz w:val="20"/>
        </w:rPr>
        <w:t>наблю</w:t>
      </w:r>
      <w:r>
        <w:rPr>
          <w:color w:val="221E1F"/>
          <w:spacing w:val="-10"/>
          <w:w w:val="115"/>
          <w:sz w:val="20"/>
        </w:rPr>
        <w:t xml:space="preserve"> </w:t>
      </w:r>
      <w:r>
        <w:rPr>
          <w:color w:val="221E1F"/>
          <w:w w:val="115"/>
          <w:sz w:val="20"/>
        </w:rPr>
        <w:t>дениям) с</w:t>
      </w:r>
      <w:r>
        <w:rPr>
          <w:color w:val="221E1F"/>
          <w:spacing w:val="-10"/>
          <w:w w:val="115"/>
          <w:sz w:val="20"/>
        </w:rPr>
        <w:t xml:space="preserve"> </w:t>
      </w:r>
      <w:r>
        <w:rPr>
          <w:color w:val="221E1F"/>
          <w:w w:val="115"/>
          <w:sz w:val="20"/>
        </w:rPr>
        <w:t>соблюдением</w:t>
      </w:r>
      <w:r>
        <w:rPr>
          <w:color w:val="221E1F"/>
          <w:spacing w:val="-10"/>
          <w:w w:val="115"/>
          <w:sz w:val="20"/>
        </w:rPr>
        <w:t xml:space="preserve"> </w:t>
      </w:r>
      <w:r>
        <w:rPr>
          <w:color w:val="221E1F"/>
          <w:w w:val="115"/>
          <w:sz w:val="20"/>
        </w:rPr>
        <w:t>орфоэпических</w:t>
      </w:r>
      <w:r>
        <w:rPr>
          <w:color w:val="221E1F"/>
          <w:spacing w:val="-10"/>
          <w:w w:val="115"/>
          <w:sz w:val="20"/>
        </w:rPr>
        <w:t xml:space="preserve"> </w:t>
      </w:r>
      <w:r>
        <w:rPr>
          <w:color w:val="221E1F"/>
          <w:w w:val="115"/>
          <w:sz w:val="20"/>
        </w:rPr>
        <w:t>норм, правильной</w:t>
      </w:r>
    </w:p>
    <w:p w:rsidR="00940611" w:rsidRDefault="00940611">
      <w:pPr>
        <w:rPr>
          <w:sz w:val="20"/>
        </w:rPr>
        <w:sectPr w:rsidR="00940611">
          <w:pgSz w:w="11900" w:h="16840"/>
          <w:pgMar w:top="500" w:right="320" w:bottom="280" w:left="480" w:header="720" w:footer="720" w:gutter="0"/>
          <w:cols w:space="720"/>
        </w:sectPr>
      </w:pPr>
    </w:p>
    <w:p w:rsidR="00940611" w:rsidRDefault="00F31279">
      <w:pPr>
        <w:pStyle w:val="a3"/>
        <w:spacing w:before="61"/>
        <w:ind w:left="1462" w:right="650"/>
      </w:pPr>
      <w:r>
        <w:rPr>
          <w:color w:val="221E1F"/>
          <w:w w:val="115"/>
        </w:rPr>
        <w:lastRenderedPageBreak/>
        <w:t>ин тонации; создавать небольшие устные и письменные тексты</w:t>
      </w:r>
      <w:r>
        <w:rPr>
          <w:color w:val="221E1F"/>
          <w:spacing w:val="80"/>
          <w:w w:val="115"/>
        </w:rPr>
        <w:t xml:space="preserve"> </w:t>
      </w:r>
      <w:r>
        <w:rPr>
          <w:color w:val="221E1F"/>
          <w:w w:val="115"/>
        </w:rPr>
        <w:t>(2—4</w:t>
      </w:r>
      <w:r>
        <w:rPr>
          <w:color w:val="221E1F"/>
          <w:spacing w:val="40"/>
          <w:w w:val="115"/>
        </w:rPr>
        <w:t xml:space="preserve"> </w:t>
      </w:r>
      <w:r>
        <w:rPr>
          <w:color w:val="221E1F"/>
          <w:w w:val="115"/>
        </w:rPr>
        <w:t>предложения), содержащие</w:t>
      </w:r>
      <w:r>
        <w:rPr>
          <w:color w:val="221E1F"/>
          <w:spacing w:val="-9"/>
          <w:w w:val="115"/>
        </w:rPr>
        <w:t xml:space="preserve"> </w:t>
      </w:r>
      <w:r>
        <w:rPr>
          <w:color w:val="221E1F"/>
          <w:w w:val="115"/>
        </w:rPr>
        <w:t>приглашение, просьбу, изви</w:t>
      </w:r>
      <w:r>
        <w:rPr>
          <w:color w:val="221E1F"/>
          <w:spacing w:val="-9"/>
          <w:w w:val="115"/>
        </w:rPr>
        <w:t xml:space="preserve"> </w:t>
      </w:r>
      <w:r>
        <w:rPr>
          <w:color w:val="221E1F"/>
          <w:w w:val="115"/>
        </w:rPr>
        <w:t>нение, благодарность,</w:t>
      </w:r>
      <w:r>
        <w:rPr>
          <w:color w:val="221E1F"/>
          <w:spacing w:val="16"/>
          <w:w w:val="115"/>
        </w:rPr>
        <w:t xml:space="preserve"> </w:t>
      </w:r>
      <w:r>
        <w:rPr>
          <w:color w:val="221E1F"/>
          <w:w w:val="115"/>
        </w:rPr>
        <w:t>отказ, с</w:t>
      </w:r>
      <w:r>
        <w:rPr>
          <w:color w:val="221E1F"/>
          <w:spacing w:val="-9"/>
          <w:w w:val="115"/>
        </w:rPr>
        <w:t xml:space="preserve"> </w:t>
      </w:r>
      <w:r>
        <w:rPr>
          <w:color w:val="221E1F"/>
          <w:w w:val="115"/>
        </w:rPr>
        <w:t>использованием норм речевого этикета;</w:t>
      </w:r>
    </w:p>
    <w:p w:rsidR="00940611" w:rsidRDefault="00F31279">
      <w:pPr>
        <w:pStyle w:val="a4"/>
        <w:numPr>
          <w:ilvl w:val="1"/>
          <w:numId w:val="35"/>
        </w:numPr>
        <w:tabs>
          <w:tab w:val="left" w:pos="1377"/>
        </w:tabs>
        <w:spacing w:before="3"/>
        <w:ind w:right="1131" w:hanging="340"/>
        <w:rPr>
          <w:sz w:val="20"/>
        </w:rPr>
      </w:pPr>
      <w:r>
        <w:rPr>
          <w:color w:val="221E1F"/>
          <w:w w:val="115"/>
          <w:sz w:val="20"/>
        </w:rPr>
        <w:t>определять</w:t>
      </w:r>
      <w:r>
        <w:rPr>
          <w:color w:val="221E1F"/>
          <w:spacing w:val="-9"/>
          <w:w w:val="115"/>
          <w:sz w:val="20"/>
        </w:rPr>
        <w:t xml:space="preserve"> </w:t>
      </w:r>
      <w:r>
        <w:rPr>
          <w:color w:val="221E1F"/>
          <w:w w:val="115"/>
          <w:sz w:val="20"/>
        </w:rPr>
        <w:t>связь</w:t>
      </w:r>
      <w:r>
        <w:rPr>
          <w:color w:val="221E1F"/>
          <w:spacing w:val="-9"/>
          <w:w w:val="115"/>
          <w:sz w:val="20"/>
        </w:rPr>
        <w:t xml:space="preserve"> </w:t>
      </w:r>
      <w:r>
        <w:rPr>
          <w:color w:val="221E1F"/>
          <w:w w:val="115"/>
          <w:sz w:val="20"/>
        </w:rPr>
        <w:t>предложений</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тексте</w:t>
      </w:r>
      <w:r>
        <w:rPr>
          <w:color w:val="221E1F"/>
          <w:spacing w:val="18"/>
          <w:w w:val="115"/>
          <w:sz w:val="20"/>
        </w:rPr>
        <w:t xml:space="preserve"> </w:t>
      </w:r>
      <w:r>
        <w:rPr>
          <w:color w:val="221E1F"/>
          <w:w w:val="115"/>
          <w:sz w:val="20"/>
        </w:rPr>
        <w:t>(с</w:t>
      </w:r>
      <w:r>
        <w:rPr>
          <w:color w:val="221E1F"/>
          <w:spacing w:val="-9"/>
          <w:w w:val="115"/>
          <w:sz w:val="20"/>
        </w:rPr>
        <w:t xml:space="preserve"> </w:t>
      </w:r>
      <w:r>
        <w:rPr>
          <w:color w:val="221E1F"/>
          <w:w w:val="115"/>
          <w:sz w:val="20"/>
        </w:rPr>
        <w:t>помощью</w:t>
      </w:r>
      <w:r>
        <w:rPr>
          <w:color w:val="221E1F"/>
          <w:spacing w:val="-9"/>
          <w:w w:val="115"/>
          <w:sz w:val="20"/>
        </w:rPr>
        <w:t xml:space="preserve"> </w:t>
      </w:r>
      <w:r>
        <w:rPr>
          <w:color w:val="221E1F"/>
          <w:w w:val="115"/>
          <w:sz w:val="20"/>
        </w:rPr>
        <w:t>лич</w:t>
      </w:r>
      <w:r>
        <w:rPr>
          <w:color w:val="221E1F"/>
          <w:spacing w:val="-9"/>
          <w:w w:val="115"/>
          <w:sz w:val="20"/>
        </w:rPr>
        <w:t xml:space="preserve"> </w:t>
      </w:r>
      <w:r>
        <w:rPr>
          <w:color w:val="221E1F"/>
          <w:w w:val="115"/>
          <w:sz w:val="20"/>
        </w:rPr>
        <w:t>ных</w:t>
      </w:r>
      <w:r>
        <w:rPr>
          <w:color w:val="221E1F"/>
          <w:spacing w:val="-9"/>
          <w:w w:val="115"/>
          <w:sz w:val="20"/>
        </w:rPr>
        <w:t xml:space="preserve"> </w:t>
      </w:r>
      <w:r>
        <w:rPr>
          <w:color w:val="221E1F"/>
          <w:w w:val="115"/>
          <w:sz w:val="20"/>
        </w:rPr>
        <w:t>местоимений,</w:t>
      </w:r>
      <w:r>
        <w:rPr>
          <w:color w:val="221E1F"/>
          <w:spacing w:val="-6"/>
          <w:w w:val="115"/>
          <w:sz w:val="20"/>
        </w:rPr>
        <w:t xml:space="preserve"> </w:t>
      </w:r>
      <w:r>
        <w:rPr>
          <w:color w:val="221E1F"/>
          <w:w w:val="115"/>
          <w:sz w:val="20"/>
        </w:rPr>
        <w:t xml:space="preserve">синонимов, союзов </w:t>
      </w:r>
      <w:r>
        <w:rPr>
          <w:i/>
          <w:color w:val="221E1F"/>
          <w:w w:val="115"/>
          <w:sz w:val="20"/>
        </w:rPr>
        <w:t>и</w:t>
      </w:r>
      <w:r>
        <w:rPr>
          <w:color w:val="221E1F"/>
          <w:w w:val="115"/>
          <w:sz w:val="20"/>
        </w:rPr>
        <w:t xml:space="preserve">, </w:t>
      </w:r>
      <w:r>
        <w:rPr>
          <w:i/>
          <w:color w:val="221E1F"/>
          <w:w w:val="115"/>
          <w:sz w:val="20"/>
        </w:rPr>
        <w:t>а</w:t>
      </w:r>
      <w:r>
        <w:rPr>
          <w:color w:val="221E1F"/>
          <w:w w:val="115"/>
          <w:sz w:val="20"/>
        </w:rPr>
        <w:t xml:space="preserve">, </w:t>
      </w:r>
      <w:r>
        <w:rPr>
          <w:i/>
          <w:color w:val="221E1F"/>
          <w:w w:val="115"/>
          <w:sz w:val="20"/>
        </w:rPr>
        <w:t>но</w:t>
      </w:r>
      <w:r>
        <w:rPr>
          <w:color w:val="221E1F"/>
          <w:w w:val="115"/>
          <w:sz w:val="20"/>
        </w:rPr>
        <w:t>);</w:t>
      </w:r>
    </w:p>
    <w:p w:rsidR="00940611" w:rsidRDefault="00F31279">
      <w:pPr>
        <w:pStyle w:val="a4"/>
        <w:numPr>
          <w:ilvl w:val="1"/>
          <w:numId w:val="35"/>
        </w:numPr>
        <w:tabs>
          <w:tab w:val="left" w:pos="1377"/>
        </w:tabs>
        <w:spacing w:line="244" w:lineRule="exact"/>
        <w:ind w:left="1376"/>
        <w:rPr>
          <w:sz w:val="20"/>
        </w:rPr>
      </w:pPr>
      <w:r>
        <w:rPr>
          <w:color w:val="221E1F"/>
          <w:w w:val="115"/>
          <w:sz w:val="20"/>
        </w:rPr>
        <w:t>определять</w:t>
      </w:r>
      <w:r>
        <w:rPr>
          <w:color w:val="221E1F"/>
          <w:spacing w:val="-12"/>
          <w:w w:val="115"/>
          <w:sz w:val="20"/>
        </w:rPr>
        <w:t xml:space="preserve"> </w:t>
      </w:r>
      <w:r>
        <w:rPr>
          <w:color w:val="221E1F"/>
          <w:w w:val="115"/>
          <w:sz w:val="20"/>
        </w:rPr>
        <w:t>ключевые</w:t>
      </w:r>
      <w:r>
        <w:rPr>
          <w:color w:val="221E1F"/>
          <w:spacing w:val="-11"/>
          <w:w w:val="115"/>
          <w:sz w:val="20"/>
        </w:rPr>
        <w:t xml:space="preserve"> </w:t>
      </w:r>
      <w:r>
        <w:rPr>
          <w:color w:val="221E1F"/>
          <w:w w:val="115"/>
          <w:sz w:val="20"/>
        </w:rPr>
        <w:t>слова</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spacing w:val="-2"/>
          <w:w w:val="115"/>
          <w:sz w:val="20"/>
        </w:rPr>
        <w:t>тексте;</w:t>
      </w:r>
    </w:p>
    <w:p w:rsidR="00940611" w:rsidRDefault="00F31279">
      <w:pPr>
        <w:pStyle w:val="a4"/>
        <w:numPr>
          <w:ilvl w:val="1"/>
          <w:numId w:val="35"/>
        </w:numPr>
        <w:tabs>
          <w:tab w:val="left" w:pos="1377"/>
        </w:tabs>
        <w:spacing w:line="244" w:lineRule="exact"/>
        <w:ind w:left="1376"/>
        <w:rPr>
          <w:sz w:val="20"/>
        </w:rPr>
      </w:pPr>
      <w:r>
        <w:rPr>
          <w:color w:val="221E1F"/>
          <w:w w:val="115"/>
          <w:sz w:val="20"/>
        </w:rPr>
        <w:t>определять</w:t>
      </w:r>
      <w:r>
        <w:rPr>
          <w:color w:val="221E1F"/>
          <w:spacing w:val="-12"/>
          <w:w w:val="115"/>
          <w:sz w:val="20"/>
        </w:rPr>
        <w:t xml:space="preserve"> </w:t>
      </w:r>
      <w:r>
        <w:rPr>
          <w:color w:val="221E1F"/>
          <w:w w:val="115"/>
          <w:sz w:val="20"/>
        </w:rPr>
        <w:t>тему</w:t>
      </w:r>
      <w:r>
        <w:rPr>
          <w:color w:val="221E1F"/>
          <w:spacing w:val="-12"/>
          <w:w w:val="115"/>
          <w:sz w:val="20"/>
        </w:rPr>
        <w:t xml:space="preserve"> </w:t>
      </w:r>
      <w:r>
        <w:rPr>
          <w:color w:val="221E1F"/>
          <w:w w:val="115"/>
          <w:sz w:val="20"/>
        </w:rPr>
        <w:t>текста</w:t>
      </w:r>
      <w:r>
        <w:rPr>
          <w:color w:val="221E1F"/>
          <w:spacing w:val="-11"/>
          <w:w w:val="115"/>
          <w:sz w:val="20"/>
        </w:rPr>
        <w:t xml:space="preserve"> </w:t>
      </w:r>
      <w:r>
        <w:rPr>
          <w:color w:val="221E1F"/>
          <w:w w:val="115"/>
          <w:sz w:val="20"/>
        </w:rPr>
        <w:t>и</w:t>
      </w:r>
      <w:r>
        <w:rPr>
          <w:color w:val="221E1F"/>
          <w:spacing w:val="-12"/>
          <w:w w:val="115"/>
          <w:sz w:val="20"/>
        </w:rPr>
        <w:t xml:space="preserve"> </w:t>
      </w:r>
      <w:r>
        <w:rPr>
          <w:color w:val="221E1F"/>
          <w:w w:val="115"/>
          <w:sz w:val="20"/>
        </w:rPr>
        <w:t>основную</w:t>
      </w:r>
      <w:r>
        <w:rPr>
          <w:color w:val="221E1F"/>
          <w:spacing w:val="-12"/>
          <w:w w:val="115"/>
          <w:sz w:val="20"/>
        </w:rPr>
        <w:t xml:space="preserve"> </w:t>
      </w:r>
      <w:r>
        <w:rPr>
          <w:color w:val="221E1F"/>
          <w:w w:val="115"/>
          <w:sz w:val="20"/>
        </w:rPr>
        <w:t>мысль</w:t>
      </w:r>
      <w:r>
        <w:rPr>
          <w:color w:val="221E1F"/>
          <w:spacing w:val="-11"/>
          <w:w w:val="115"/>
          <w:sz w:val="20"/>
        </w:rPr>
        <w:t xml:space="preserve"> </w:t>
      </w:r>
      <w:r>
        <w:rPr>
          <w:color w:val="221E1F"/>
          <w:spacing w:val="-2"/>
          <w:w w:val="115"/>
          <w:sz w:val="20"/>
        </w:rPr>
        <w:t>текста;</w:t>
      </w:r>
    </w:p>
    <w:p w:rsidR="00940611" w:rsidRDefault="00F31279">
      <w:pPr>
        <w:pStyle w:val="a4"/>
        <w:numPr>
          <w:ilvl w:val="1"/>
          <w:numId w:val="35"/>
        </w:numPr>
        <w:tabs>
          <w:tab w:val="left" w:pos="1377"/>
          <w:tab w:val="left" w:pos="7258"/>
        </w:tabs>
        <w:ind w:right="572" w:hanging="340"/>
        <w:rPr>
          <w:sz w:val="20"/>
        </w:rPr>
      </w:pPr>
      <w:r>
        <w:rPr>
          <w:color w:val="221E1F"/>
          <w:w w:val="115"/>
          <w:sz w:val="20"/>
        </w:rPr>
        <w:t>выявлять части текста</w:t>
      </w:r>
      <w:r>
        <w:rPr>
          <w:color w:val="221E1F"/>
          <w:spacing w:val="40"/>
          <w:w w:val="115"/>
          <w:sz w:val="20"/>
        </w:rPr>
        <w:t xml:space="preserve"> </w:t>
      </w:r>
      <w:r>
        <w:rPr>
          <w:color w:val="221E1F"/>
          <w:w w:val="115"/>
          <w:sz w:val="20"/>
        </w:rPr>
        <w:t>(абзацы) и отражать с помощью</w:t>
      </w:r>
      <w:r>
        <w:rPr>
          <w:color w:val="221E1F"/>
          <w:sz w:val="20"/>
        </w:rPr>
        <w:tab/>
      </w:r>
      <w:r>
        <w:rPr>
          <w:color w:val="221E1F"/>
          <w:w w:val="115"/>
          <w:sz w:val="20"/>
        </w:rPr>
        <w:t>ключевых</w:t>
      </w:r>
      <w:r>
        <w:rPr>
          <w:color w:val="221E1F"/>
          <w:spacing w:val="-15"/>
          <w:w w:val="115"/>
          <w:sz w:val="20"/>
        </w:rPr>
        <w:t xml:space="preserve"> </w:t>
      </w:r>
      <w:r>
        <w:rPr>
          <w:color w:val="221E1F"/>
          <w:w w:val="115"/>
          <w:sz w:val="20"/>
        </w:rPr>
        <w:t>слов</w:t>
      </w:r>
      <w:r>
        <w:rPr>
          <w:color w:val="221E1F"/>
          <w:spacing w:val="-14"/>
          <w:w w:val="115"/>
          <w:sz w:val="20"/>
        </w:rPr>
        <w:t xml:space="preserve"> </w:t>
      </w:r>
      <w:r>
        <w:rPr>
          <w:color w:val="221E1F"/>
          <w:w w:val="115"/>
          <w:sz w:val="20"/>
        </w:rPr>
        <w:t>или</w:t>
      </w:r>
      <w:r>
        <w:rPr>
          <w:color w:val="221E1F"/>
          <w:spacing w:val="-15"/>
          <w:w w:val="115"/>
          <w:sz w:val="20"/>
        </w:rPr>
        <w:t xml:space="preserve"> </w:t>
      </w:r>
      <w:r>
        <w:rPr>
          <w:color w:val="221E1F"/>
          <w:w w:val="115"/>
          <w:sz w:val="20"/>
        </w:rPr>
        <w:t>предложений их смысловое содержание;</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составлять</w:t>
      </w:r>
      <w:r>
        <w:rPr>
          <w:color w:val="221E1F"/>
          <w:spacing w:val="-6"/>
          <w:w w:val="115"/>
          <w:sz w:val="20"/>
        </w:rPr>
        <w:t xml:space="preserve"> </w:t>
      </w:r>
      <w:r>
        <w:rPr>
          <w:color w:val="221E1F"/>
          <w:w w:val="115"/>
          <w:sz w:val="20"/>
        </w:rPr>
        <w:t>план</w:t>
      </w:r>
      <w:r>
        <w:rPr>
          <w:color w:val="221E1F"/>
          <w:spacing w:val="-6"/>
          <w:w w:val="115"/>
          <w:sz w:val="20"/>
        </w:rPr>
        <w:t xml:space="preserve"> </w:t>
      </w:r>
      <w:r>
        <w:rPr>
          <w:color w:val="221E1F"/>
          <w:w w:val="115"/>
          <w:sz w:val="20"/>
        </w:rPr>
        <w:t>текста,</w:t>
      </w:r>
      <w:r>
        <w:rPr>
          <w:color w:val="221E1F"/>
          <w:spacing w:val="-5"/>
          <w:w w:val="115"/>
          <w:sz w:val="20"/>
        </w:rPr>
        <w:t xml:space="preserve"> </w:t>
      </w:r>
      <w:r>
        <w:rPr>
          <w:color w:val="221E1F"/>
          <w:w w:val="115"/>
          <w:sz w:val="20"/>
        </w:rPr>
        <w:t>создавать</w:t>
      </w:r>
      <w:r>
        <w:rPr>
          <w:color w:val="221E1F"/>
          <w:spacing w:val="-6"/>
          <w:w w:val="115"/>
          <w:sz w:val="20"/>
        </w:rPr>
        <w:t xml:space="preserve"> </w:t>
      </w:r>
      <w:r>
        <w:rPr>
          <w:color w:val="221E1F"/>
          <w:w w:val="115"/>
          <w:sz w:val="20"/>
        </w:rPr>
        <w:t>по</w:t>
      </w:r>
      <w:r>
        <w:rPr>
          <w:color w:val="221E1F"/>
          <w:spacing w:val="-6"/>
          <w:w w:val="115"/>
          <w:sz w:val="20"/>
        </w:rPr>
        <w:t xml:space="preserve"> </w:t>
      </w:r>
      <w:r>
        <w:rPr>
          <w:color w:val="221E1F"/>
          <w:w w:val="115"/>
          <w:sz w:val="20"/>
        </w:rPr>
        <w:t>нему</w:t>
      </w:r>
      <w:r>
        <w:rPr>
          <w:color w:val="221E1F"/>
          <w:spacing w:val="-5"/>
          <w:w w:val="115"/>
          <w:sz w:val="20"/>
        </w:rPr>
        <w:t xml:space="preserve"> </w:t>
      </w:r>
      <w:r>
        <w:rPr>
          <w:color w:val="221E1F"/>
          <w:w w:val="115"/>
          <w:sz w:val="20"/>
        </w:rPr>
        <w:t>текст</w:t>
      </w:r>
      <w:r>
        <w:rPr>
          <w:color w:val="221E1F"/>
          <w:spacing w:val="-6"/>
          <w:w w:val="115"/>
          <w:sz w:val="20"/>
        </w:rPr>
        <w:t xml:space="preserve"> </w:t>
      </w:r>
      <w:r>
        <w:rPr>
          <w:color w:val="221E1F"/>
          <w:w w:val="115"/>
          <w:sz w:val="20"/>
        </w:rPr>
        <w:t>и</w:t>
      </w:r>
      <w:r>
        <w:rPr>
          <w:color w:val="221E1F"/>
          <w:spacing w:val="-6"/>
          <w:w w:val="115"/>
          <w:sz w:val="20"/>
        </w:rPr>
        <w:t xml:space="preserve"> </w:t>
      </w:r>
      <w:r>
        <w:rPr>
          <w:color w:val="221E1F"/>
          <w:w w:val="115"/>
          <w:sz w:val="20"/>
        </w:rPr>
        <w:t>коррек</w:t>
      </w:r>
      <w:r>
        <w:rPr>
          <w:color w:val="221E1F"/>
          <w:spacing w:val="57"/>
          <w:w w:val="115"/>
          <w:sz w:val="20"/>
        </w:rPr>
        <w:t xml:space="preserve"> </w:t>
      </w:r>
      <w:r>
        <w:rPr>
          <w:color w:val="221E1F"/>
          <w:w w:val="115"/>
          <w:sz w:val="20"/>
        </w:rPr>
        <w:t>тировать</w:t>
      </w:r>
      <w:r>
        <w:rPr>
          <w:color w:val="221E1F"/>
          <w:spacing w:val="-4"/>
          <w:w w:val="115"/>
          <w:sz w:val="20"/>
        </w:rPr>
        <w:t xml:space="preserve"> </w:t>
      </w:r>
      <w:r>
        <w:rPr>
          <w:color w:val="221E1F"/>
          <w:spacing w:val="-2"/>
          <w:w w:val="115"/>
          <w:sz w:val="20"/>
        </w:rPr>
        <w:t>текст;</w:t>
      </w:r>
    </w:p>
    <w:p w:rsidR="00940611" w:rsidRDefault="00F31279">
      <w:pPr>
        <w:pStyle w:val="a4"/>
        <w:numPr>
          <w:ilvl w:val="1"/>
          <w:numId w:val="35"/>
        </w:numPr>
        <w:tabs>
          <w:tab w:val="left" w:pos="1377"/>
        </w:tabs>
        <w:ind w:right="2138" w:hanging="340"/>
        <w:rPr>
          <w:sz w:val="20"/>
        </w:rPr>
      </w:pPr>
      <w:r>
        <w:rPr>
          <w:color w:val="221E1F"/>
          <w:w w:val="115"/>
          <w:sz w:val="20"/>
        </w:rPr>
        <w:t>писать</w:t>
      </w:r>
      <w:r>
        <w:rPr>
          <w:color w:val="221E1F"/>
          <w:spacing w:val="-13"/>
          <w:w w:val="115"/>
          <w:sz w:val="20"/>
        </w:rPr>
        <w:t xml:space="preserve"> </w:t>
      </w:r>
      <w:r>
        <w:rPr>
          <w:color w:val="221E1F"/>
          <w:w w:val="115"/>
          <w:sz w:val="20"/>
        </w:rPr>
        <w:t>подробное</w:t>
      </w:r>
      <w:r>
        <w:rPr>
          <w:color w:val="221E1F"/>
          <w:spacing w:val="-13"/>
          <w:w w:val="115"/>
          <w:sz w:val="20"/>
        </w:rPr>
        <w:t xml:space="preserve"> </w:t>
      </w:r>
      <w:r>
        <w:rPr>
          <w:color w:val="221E1F"/>
          <w:w w:val="115"/>
          <w:sz w:val="20"/>
        </w:rPr>
        <w:t>изложение</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заданному,</w:t>
      </w:r>
      <w:r>
        <w:rPr>
          <w:color w:val="221E1F"/>
          <w:spacing w:val="-11"/>
          <w:w w:val="115"/>
          <w:sz w:val="20"/>
        </w:rPr>
        <w:t xml:space="preserve"> </w:t>
      </w:r>
      <w:r>
        <w:rPr>
          <w:color w:val="221E1F"/>
          <w:w w:val="115"/>
          <w:sz w:val="20"/>
        </w:rPr>
        <w:t>коллективно</w:t>
      </w:r>
      <w:r>
        <w:rPr>
          <w:color w:val="221E1F"/>
          <w:spacing w:val="-13"/>
          <w:w w:val="115"/>
          <w:sz w:val="20"/>
        </w:rPr>
        <w:t xml:space="preserve"> </w:t>
      </w:r>
      <w:r>
        <w:rPr>
          <w:color w:val="221E1F"/>
          <w:w w:val="115"/>
          <w:sz w:val="20"/>
        </w:rPr>
        <w:t>или</w:t>
      </w:r>
      <w:r>
        <w:rPr>
          <w:color w:val="221E1F"/>
          <w:spacing w:val="-13"/>
          <w:w w:val="115"/>
          <w:sz w:val="20"/>
        </w:rPr>
        <w:t xml:space="preserve"> </w:t>
      </w:r>
      <w:r>
        <w:rPr>
          <w:color w:val="221E1F"/>
          <w:w w:val="115"/>
          <w:sz w:val="20"/>
        </w:rPr>
        <w:t>самостоятельно составленному плану;</w:t>
      </w:r>
    </w:p>
    <w:p w:rsidR="00940611" w:rsidRDefault="00F31279">
      <w:pPr>
        <w:pStyle w:val="a4"/>
        <w:numPr>
          <w:ilvl w:val="1"/>
          <w:numId w:val="35"/>
        </w:numPr>
        <w:tabs>
          <w:tab w:val="left" w:pos="1377"/>
          <w:tab w:val="left" w:pos="7925"/>
        </w:tabs>
        <w:ind w:right="670" w:hanging="340"/>
        <w:rPr>
          <w:sz w:val="20"/>
        </w:rPr>
      </w:pPr>
      <w:r>
        <w:rPr>
          <w:color w:val="221E1F"/>
          <w:w w:val="115"/>
          <w:sz w:val="20"/>
        </w:rPr>
        <w:t>объяснять своими словами значение изученных понятий,</w:t>
      </w:r>
      <w:r>
        <w:rPr>
          <w:color w:val="221E1F"/>
          <w:sz w:val="20"/>
        </w:rPr>
        <w:tab/>
      </w:r>
      <w:r>
        <w:rPr>
          <w:color w:val="221E1F"/>
          <w:w w:val="115"/>
          <w:sz w:val="20"/>
        </w:rPr>
        <w:t xml:space="preserve">использовать изученные </w:t>
      </w:r>
      <w:r>
        <w:rPr>
          <w:color w:val="221E1F"/>
          <w:spacing w:val="-2"/>
          <w:w w:val="115"/>
          <w:sz w:val="20"/>
        </w:rPr>
        <w:t>понятия;</w:t>
      </w:r>
    </w:p>
    <w:p w:rsidR="00940611" w:rsidRDefault="00F31279">
      <w:pPr>
        <w:pStyle w:val="a4"/>
        <w:numPr>
          <w:ilvl w:val="1"/>
          <w:numId w:val="35"/>
        </w:numPr>
        <w:tabs>
          <w:tab w:val="left" w:pos="1377"/>
        </w:tabs>
        <w:ind w:left="967" w:right="4239" w:firstLine="155"/>
        <w:rPr>
          <w:sz w:val="20"/>
        </w:rPr>
      </w:pPr>
      <w:r>
        <w:rPr>
          <w:color w:val="221E1F"/>
          <w:w w:val="115"/>
          <w:sz w:val="20"/>
        </w:rPr>
        <w:t>уточнять</w:t>
      </w:r>
      <w:r>
        <w:rPr>
          <w:color w:val="221E1F"/>
          <w:spacing w:val="-12"/>
          <w:w w:val="115"/>
          <w:sz w:val="20"/>
        </w:rPr>
        <w:t xml:space="preserve"> </w:t>
      </w:r>
      <w:r>
        <w:rPr>
          <w:color w:val="221E1F"/>
          <w:w w:val="115"/>
          <w:sz w:val="20"/>
        </w:rPr>
        <w:t>значение</w:t>
      </w:r>
      <w:r>
        <w:rPr>
          <w:color w:val="221E1F"/>
          <w:spacing w:val="-12"/>
          <w:w w:val="115"/>
          <w:sz w:val="20"/>
        </w:rPr>
        <w:t xml:space="preserve"> </w:t>
      </w:r>
      <w:r>
        <w:rPr>
          <w:color w:val="221E1F"/>
          <w:w w:val="115"/>
          <w:sz w:val="20"/>
        </w:rPr>
        <w:t>слова</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помощью</w:t>
      </w:r>
      <w:r>
        <w:rPr>
          <w:color w:val="221E1F"/>
          <w:spacing w:val="-12"/>
          <w:w w:val="115"/>
          <w:sz w:val="20"/>
        </w:rPr>
        <w:t xml:space="preserve"> </w:t>
      </w:r>
      <w:r>
        <w:rPr>
          <w:color w:val="221E1F"/>
          <w:w w:val="115"/>
          <w:sz w:val="20"/>
        </w:rPr>
        <w:t>толкового</w:t>
      </w:r>
      <w:r>
        <w:rPr>
          <w:color w:val="221E1F"/>
          <w:spacing w:val="-12"/>
          <w:w w:val="115"/>
          <w:sz w:val="20"/>
        </w:rPr>
        <w:t xml:space="preserve"> </w:t>
      </w:r>
      <w:r>
        <w:rPr>
          <w:color w:val="221E1F"/>
          <w:w w:val="115"/>
          <w:sz w:val="20"/>
        </w:rPr>
        <w:t>словаря. 4 КЛАСС</w:t>
      </w:r>
    </w:p>
    <w:p w:rsidR="00940611" w:rsidRDefault="00F31279">
      <w:pPr>
        <w:pStyle w:val="a4"/>
        <w:numPr>
          <w:ilvl w:val="0"/>
          <w:numId w:val="35"/>
        </w:numPr>
        <w:tabs>
          <w:tab w:val="left" w:pos="1360"/>
          <w:tab w:val="left" w:pos="1361"/>
        </w:tabs>
        <w:ind w:left="1360"/>
        <w:rPr>
          <w:sz w:val="20"/>
        </w:rPr>
      </w:pPr>
      <w:r>
        <w:rPr>
          <w:color w:val="221E1F"/>
          <w:w w:val="105"/>
          <w:sz w:val="20"/>
        </w:rPr>
        <w:t>К</w:t>
      </w:r>
      <w:r>
        <w:rPr>
          <w:color w:val="221E1F"/>
          <w:spacing w:val="-10"/>
          <w:w w:val="105"/>
          <w:sz w:val="20"/>
        </w:rPr>
        <w:t xml:space="preserve"> </w:t>
      </w:r>
      <w:r>
        <w:rPr>
          <w:color w:val="221E1F"/>
          <w:w w:val="105"/>
          <w:sz w:val="20"/>
        </w:rPr>
        <w:t>концу</w:t>
      </w:r>
      <w:r>
        <w:rPr>
          <w:color w:val="221E1F"/>
          <w:spacing w:val="-10"/>
          <w:w w:val="105"/>
          <w:sz w:val="20"/>
        </w:rPr>
        <w:t xml:space="preserve"> </w:t>
      </w:r>
      <w:r>
        <w:rPr>
          <w:color w:val="221E1F"/>
          <w:w w:val="105"/>
          <w:sz w:val="20"/>
        </w:rPr>
        <w:t>обучения</w:t>
      </w:r>
      <w:r>
        <w:rPr>
          <w:color w:val="221E1F"/>
          <w:spacing w:val="-10"/>
          <w:w w:val="105"/>
          <w:sz w:val="20"/>
        </w:rPr>
        <w:t xml:space="preserve"> </w:t>
      </w:r>
      <w:r>
        <w:rPr>
          <w:color w:val="221E1F"/>
          <w:w w:val="105"/>
          <w:sz w:val="20"/>
        </w:rPr>
        <w:t>в</w:t>
      </w:r>
      <w:r>
        <w:rPr>
          <w:color w:val="221E1F"/>
          <w:spacing w:val="24"/>
          <w:w w:val="105"/>
          <w:sz w:val="20"/>
        </w:rPr>
        <w:t xml:space="preserve"> </w:t>
      </w:r>
      <w:r>
        <w:rPr>
          <w:b/>
          <w:color w:val="221E1F"/>
          <w:w w:val="105"/>
          <w:sz w:val="20"/>
        </w:rPr>
        <w:t>четвёртом</w:t>
      </w:r>
      <w:r>
        <w:rPr>
          <w:b/>
          <w:color w:val="221E1F"/>
          <w:spacing w:val="-11"/>
          <w:w w:val="105"/>
          <w:sz w:val="20"/>
        </w:rPr>
        <w:t xml:space="preserve"> </w:t>
      </w:r>
      <w:r>
        <w:rPr>
          <w:b/>
          <w:color w:val="221E1F"/>
          <w:w w:val="105"/>
          <w:sz w:val="20"/>
        </w:rPr>
        <w:t>классе</w:t>
      </w:r>
      <w:r>
        <w:rPr>
          <w:b/>
          <w:color w:val="221E1F"/>
          <w:spacing w:val="8"/>
          <w:w w:val="105"/>
          <w:sz w:val="20"/>
        </w:rPr>
        <w:t xml:space="preserve"> </w:t>
      </w:r>
      <w:r>
        <w:rPr>
          <w:color w:val="221E1F"/>
          <w:w w:val="105"/>
          <w:sz w:val="20"/>
        </w:rPr>
        <w:t>обучающийся</w:t>
      </w:r>
      <w:r>
        <w:rPr>
          <w:color w:val="221E1F"/>
          <w:spacing w:val="-10"/>
          <w:w w:val="105"/>
          <w:sz w:val="20"/>
        </w:rPr>
        <w:t xml:space="preserve"> </w:t>
      </w:r>
      <w:r>
        <w:rPr>
          <w:color w:val="221E1F"/>
          <w:spacing w:val="-2"/>
          <w:w w:val="105"/>
          <w:sz w:val="20"/>
        </w:rPr>
        <w:t>научится:</w:t>
      </w:r>
    </w:p>
    <w:p w:rsidR="00940611" w:rsidRDefault="00F31279">
      <w:pPr>
        <w:pStyle w:val="a4"/>
        <w:numPr>
          <w:ilvl w:val="1"/>
          <w:numId w:val="35"/>
        </w:numPr>
        <w:tabs>
          <w:tab w:val="left" w:pos="1377"/>
        </w:tabs>
        <w:spacing w:before="1"/>
        <w:ind w:right="1654" w:hanging="340"/>
        <w:rPr>
          <w:sz w:val="20"/>
        </w:rPr>
      </w:pPr>
      <w:r>
        <w:rPr>
          <w:color w:val="221E1F"/>
          <w:w w:val="115"/>
          <w:sz w:val="20"/>
        </w:rPr>
        <w:t>осознавать</w:t>
      </w:r>
      <w:r>
        <w:rPr>
          <w:color w:val="221E1F"/>
          <w:spacing w:val="-12"/>
          <w:w w:val="115"/>
          <w:sz w:val="20"/>
        </w:rPr>
        <w:t xml:space="preserve"> </w:t>
      </w:r>
      <w:r>
        <w:rPr>
          <w:color w:val="221E1F"/>
          <w:w w:val="115"/>
          <w:sz w:val="20"/>
        </w:rPr>
        <w:t>многообразие</w:t>
      </w:r>
      <w:r>
        <w:rPr>
          <w:color w:val="221E1F"/>
          <w:spacing w:val="-12"/>
          <w:w w:val="115"/>
          <w:sz w:val="20"/>
        </w:rPr>
        <w:t xml:space="preserve"> </w:t>
      </w:r>
      <w:r>
        <w:rPr>
          <w:color w:val="221E1F"/>
          <w:w w:val="115"/>
          <w:sz w:val="20"/>
        </w:rPr>
        <w:t>языков</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культур</w:t>
      </w:r>
      <w:r>
        <w:rPr>
          <w:color w:val="221E1F"/>
          <w:spacing w:val="-12"/>
          <w:w w:val="115"/>
          <w:sz w:val="20"/>
        </w:rPr>
        <w:t xml:space="preserve"> </w:t>
      </w:r>
      <w:r>
        <w:rPr>
          <w:color w:val="221E1F"/>
          <w:w w:val="115"/>
          <w:sz w:val="20"/>
        </w:rPr>
        <w:t>на</w:t>
      </w:r>
      <w:r>
        <w:rPr>
          <w:color w:val="221E1F"/>
          <w:spacing w:val="-12"/>
          <w:w w:val="115"/>
          <w:sz w:val="20"/>
        </w:rPr>
        <w:t xml:space="preserve"> </w:t>
      </w:r>
      <w:r>
        <w:rPr>
          <w:color w:val="221E1F"/>
          <w:w w:val="115"/>
          <w:sz w:val="20"/>
        </w:rPr>
        <w:t>территории</w:t>
      </w:r>
      <w:r>
        <w:rPr>
          <w:color w:val="221E1F"/>
          <w:spacing w:val="-12"/>
          <w:w w:val="115"/>
          <w:sz w:val="20"/>
        </w:rPr>
        <w:t xml:space="preserve"> </w:t>
      </w:r>
      <w:r>
        <w:rPr>
          <w:color w:val="221E1F"/>
          <w:w w:val="115"/>
          <w:sz w:val="20"/>
        </w:rPr>
        <w:t>Российской</w:t>
      </w:r>
      <w:r>
        <w:rPr>
          <w:color w:val="221E1F"/>
          <w:spacing w:val="-12"/>
          <w:w w:val="115"/>
          <w:sz w:val="20"/>
        </w:rPr>
        <w:t xml:space="preserve"> </w:t>
      </w:r>
      <w:r>
        <w:rPr>
          <w:color w:val="221E1F"/>
          <w:w w:val="115"/>
          <w:sz w:val="20"/>
        </w:rPr>
        <w:t>Федерации, осознавать язык как одну из главных духовнонравственных ценностей народа;</w:t>
      </w:r>
    </w:p>
    <w:p w:rsidR="00940611" w:rsidRDefault="00F31279">
      <w:pPr>
        <w:pStyle w:val="a4"/>
        <w:numPr>
          <w:ilvl w:val="1"/>
          <w:numId w:val="35"/>
        </w:numPr>
        <w:tabs>
          <w:tab w:val="left" w:pos="1377"/>
        </w:tabs>
        <w:ind w:right="731" w:hanging="340"/>
        <w:rPr>
          <w:sz w:val="20"/>
        </w:rPr>
      </w:pPr>
      <w:r>
        <w:rPr>
          <w:color w:val="221E1F"/>
          <w:w w:val="120"/>
          <w:sz w:val="20"/>
        </w:rPr>
        <w:t>объяснять</w:t>
      </w:r>
      <w:r>
        <w:rPr>
          <w:color w:val="221E1F"/>
          <w:spacing w:val="-1"/>
          <w:w w:val="120"/>
          <w:sz w:val="20"/>
        </w:rPr>
        <w:t xml:space="preserve"> </w:t>
      </w:r>
      <w:r>
        <w:rPr>
          <w:color w:val="221E1F"/>
          <w:w w:val="120"/>
          <w:sz w:val="20"/>
        </w:rPr>
        <w:t>роль</w:t>
      </w:r>
      <w:r>
        <w:rPr>
          <w:color w:val="221E1F"/>
          <w:spacing w:val="-1"/>
          <w:w w:val="120"/>
          <w:sz w:val="20"/>
        </w:rPr>
        <w:t xml:space="preserve"> </w:t>
      </w:r>
      <w:r>
        <w:rPr>
          <w:color w:val="221E1F"/>
          <w:w w:val="120"/>
          <w:sz w:val="20"/>
        </w:rPr>
        <w:t>языка</w:t>
      </w:r>
      <w:r>
        <w:rPr>
          <w:color w:val="221E1F"/>
          <w:spacing w:val="-1"/>
          <w:w w:val="120"/>
          <w:sz w:val="20"/>
        </w:rPr>
        <w:t xml:space="preserve"> </w:t>
      </w:r>
      <w:r>
        <w:rPr>
          <w:color w:val="221E1F"/>
          <w:w w:val="120"/>
          <w:sz w:val="20"/>
        </w:rPr>
        <w:t>как</w:t>
      </w:r>
      <w:r>
        <w:rPr>
          <w:color w:val="221E1F"/>
          <w:spacing w:val="-1"/>
          <w:w w:val="120"/>
          <w:sz w:val="20"/>
        </w:rPr>
        <w:t xml:space="preserve"> </w:t>
      </w:r>
      <w:r>
        <w:rPr>
          <w:color w:val="221E1F"/>
          <w:w w:val="120"/>
          <w:sz w:val="20"/>
        </w:rPr>
        <w:t>основного</w:t>
      </w:r>
      <w:r>
        <w:rPr>
          <w:color w:val="221E1F"/>
          <w:spacing w:val="-1"/>
          <w:w w:val="120"/>
          <w:sz w:val="20"/>
        </w:rPr>
        <w:t xml:space="preserve"> </w:t>
      </w:r>
      <w:r>
        <w:rPr>
          <w:color w:val="221E1F"/>
          <w:w w:val="120"/>
          <w:sz w:val="20"/>
        </w:rPr>
        <w:t>средства</w:t>
      </w:r>
      <w:r>
        <w:rPr>
          <w:color w:val="221E1F"/>
          <w:spacing w:val="-1"/>
          <w:w w:val="120"/>
          <w:sz w:val="20"/>
        </w:rPr>
        <w:t xml:space="preserve"> </w:t>
      </w:r>
      <w:r>
        <w:rPr>
          <w:color w:val="221E1F"/>
          <w:w w:val="120"/>
          <w:sz w:val="20"/>
        </w:rPr>
        <w:t>общения; объяснять</w:t>
      </w:r>
      <w:r>
        <w:rPr>
          <w:color w:val="221E1F"/>
          <w:spacing w:val="-1"/>
          <w:w w:val="120"/>
          <w:sz w:val="20"/>
        </w:rPr>
        <w:t xml:space="preserve"> </w:t>
      </w:r>
      <w:r>
        <w:rPr>
          <w:color w:val="221E1F"/>
          <w:w w:val="120"/>
          <w:sz w:val="20"/>
        </w:rPr>
        <w:t>роль</w:t>
      </w:r>
      <w:r>
        <w:rPr>
          <w:color w:val="221E1F"/>
          <w:spacing w:val="-1"/>
          <w:w w:val="120"/>
          <w:sz w:val="20"/>
        </w:rPr>
        <w:t xml:space="preserve"> </w:t>
      </w:r>
      <w:r>
        <w:rPr>
          <w:color w:val="221E1F"/>
          <w:w w:val="120"/>
          <w:sz w:val="20"/>
        </w:rPr>
        <w:t>русского</w:t>
      </w:r>
      <w:r>
        <w:rPr>
          <w:color w:val="221E1F"/>
          <w:spacing w:val="-1"/>
          <w:w w:val="120"/>
          <w:sz w:val="20"/>
        </w:rPr>
        <w:t xml:space="preserve"> </w:t>
      </w:r>
      <w:r>
        <w:rPr>
          <w:color w:val="221E1F"/>
          <w:w w:val="120"/>
          <w:sz w:val="20"/>
        </w:rPr>
        <w:t xml:space="preserve">языка </w:t>
      </w:r>
      <w:r>
        <w:rPr>
          <w:color w:val="221E1F"/>
          <w:w w:val="115"/>
          <w:sz w:val="20"/>
        </w:rPr>
        <w:t>как государственного языка Российской Федерации и языка межнационального общения;</w:t>
      </w:r>
    </w:p>
    <w:p w:rsidR="00940611" w:rsidRDefault="00F31279">
      <w:pPr>
        <w:pStyle w:val="a4"/>
        <w:numPr>
          <w:ilvl w:val="1"/>
          <w:numId w:val="35"/>
        </w:numPr>
        <w:tabs>
          <w:tab w:val="left" w:pos="1377"/>
        </w:tabs>
        <w:ind w:right="1507" w:hanging="340"/>
        <w:rPr>
          <w:sz w:val="20"/>
        </w:rPr>
      </w:pPr>
      <w:r>
        <w:rPr>
          <w:color w:val="221E1F"/>
          <w:w w:val="115"/>
          <w:sz w:val="20"/>
        </w:rPr>
        <w:t>осознавать</w:t>
      </w:r>
      <w:r>
        <w:rPr>
          <w:color w:val="221E1F"/>
          <w:spacing w:val="-10"/>
          <w:w w:val="115"/>
          <w:sz w:val="20"/>
        </w:rPr>
        <w:t xml:space="preserve"> </w:t>
      </w:r>
      <w:r>
        <w:rPr>
          <w:color w:val="221E1F"/>
          <w:w w:val="115"/>
          <w:sz w:val="20"/>
        </w:rPr>
        <w:t>правильную</w:t>
      </w:r>
      <w:r>
        <w:rPr>
          <w:color w:val="221E1F"/>
          <w:spacing w:val="-10"/>
          <w:w w:val="115"/>
          <w:sz w:val="20"/>
        </w:rPr>
        <w:t xml:space="preserve"> </w:t>
      </w:r>
      <w:r>
        <w:rPr>
          <w:color w:val="221E1F"/>
          <w:w w:val="115"/>
          <w:sz w:val="20"/>
        </w:rPr>
        <w:t>устную</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письменную</w:t>
      </w:r>
      <w:r>
        <w:rPr>
          <w:color w:val="221E1F"/>
          <w:spacing w:val="-10"/>
          <w:w w:val="115"/>
          <w:sz w:val="20"/>
        </w:rPr>
        <w:t xml:space="preserve"> </w:t>
      </w:r>
      <w:r>
        <w:rPr>
          <w:color w:val="221E1F"/>
          <w:w w:val="115"/>
          <w:sz w:val="20"/>
        </w:rPr>
        <w:t>речь</w:t>
      </w:r>
      <w:r>
        <w:rPr>
          <w:color w:val="221E1F"/>
          <w:spacing w:val="-10"/>
          <w:w w:val="115"/>
          <w:sz w:val="20"/>
        </w:rPr>
        <w:t xml:space="preserve"> </w:t>
      </w:r>
      <w:r>
        <w:rPr>
          <w:color w:val="221E1F"/>
          <w:w w:val="115"/>
          <w:sz w:val="20"/>
        </w:rPr>
        <w:t>как</w:t>
      </w:r>
      <w:r>
        <w:rPr>
          <w:color w:val="221E1F"/>
          <w:spacing w:val="-10"/>
          <w:w w:val="115"/>
          <w:sz w:val="20"/>
        </w:rPr>
        <w:t xml:space="preserve"> </w:t>
      </w:r>
      <w:r>
        <w:rPr>
          <w:color w:val="221E1F"/>
          <w:w w:val="115"/>
          <w:sz w:val="20"/>
        </w:rPr>
        <w:t>показатель</w:t>
      </w:r>
      <w:r>
        <w:rPr>
          <w:color w:val="221E1F"/>
          <w:spacing w:val="-10"/>
          <w:w w:val="115"/>
          <w:sz w:val="20"/>
        </w:rPr>
        <w:t xml:space="preserve"> </w:t>
      </w:r>
      <w:r>
        <w:rPr>
          <w:color w:val="221E1F"/>
          <w:w w:val="115"/>
          <w:sz w:val="20"/>
        </w:rPr>
        <w:t>общей</w:t>
      </w:r>
      <w:r>
        <w:rPr>
          <w:color w:val="221E1F"/>
          <w:spacing w:val="-10"/>
          <w:w w:val="115"/>
          <w:sz w:val="20"/>
        </w:rPr>
        <w:t xml:space="preserve"> </w:t>
      </w:r>
      <w:r>
        <w:rPr>
          <w:color w:val="221E1F"/>
          <w:w w:val="115"/>
          <w:sz w:val="20"/>
        </w:rPr>
        <w:t xml:space="preserve">культуры </w:t>
      </w:r>
      <w:r>
        <w:rPr>
          <w:color w:val="221E1F"/>
          <w:spacing w:val="-2"/>
          <w:w w:val="115"/>
          <w:sz w:val="20"/>
        </w:rPr>
        <w:t>человека;</w:t>
      </w:r>
    </w:p>
    <w:p w:rsidR="00940611" w:rsidRDefault="00F31279">
      <w:pPr>
        <w:pStyle w:val="a4"/>
        <w:numPr>
          <w:ilvl w:val="1"/>
          <w:numId w:val="35"/>
        </w:numPr>
        <w:tabs>
          <w:tab w:val="left" w:pos="1377"/>
        </w:tabs>
        <w:spacing w:before="1"/>
        <w:ind w:right="1302" w:hanging="340"/>
        <w:rPr>
          <w:sz w:val="20"/>
        </w:rPr>
      </w:pPr>
      <w:r>
        <w:rPr>
          <w:color w:val="221E1F"/>
          <w:w w:val="115"/>
          <w:sz w:val="20"/>
        </w:rPr>
        <w:t>проводить</w:t>
      </w:r>
      <w:r>
        <w:rPr>
          <w:color w:val="221E1F"/>
          <w:spacing w:val="-8"/>
          <w:w w:val="115"/>
          <w:sz w:val="20"/>
        </w:rPr>
        <w:t xml:space="preserve"> </w:t>
      </w:r>
      <w:r>
        <w:rPr>
          <w:color w:val="221E1F"/>
          <w:w w:val="115"/>
          <w:sz w:val="20"/>
        </w:rPr>
        <w:t>звукобуквенный</w:t>
      </w:r>
      <w:r>
        <w:rPr>
          <w:color w:val="221E1F"/>
          <w:spacing w:val="-8"/>
          <w:w w:val="115"/>
          <w:sz w:val="20"/>
        </w:rPr>
        <w:t xml:space="preserve"> </w:t>
      </w:r>
      <w:r>
        <w:rPr>
          <w:color w:val="221E1F"/>
          <w:w w:val="115"/>
          <w:sz w:val="20"/>
        </w:rPr>
        <w:t>разбор</w:t>
      </w:r>
      <w:r>
        <w:rPr>
          <w:color w:val="221E1F"/>
          <w:spacing w:val="-8"/>
          <w:w w:val="115"/>
          <w:sz w:val="20"/>
        </w:rPr>
        <w:t xml:space="preserve"> </w:t>
      </w:r>
      <w:r>
        <w:rPr>
          <w:color w:val="221E1F"/>
          <w:w w:val="115"/>
          <w:sz w:val="20"/>
        </w:rPr>
        <w:t>слов</w:t>
      </w:r>
      <w:r>
        <w:rPr>
          <w:color w:val="221E1F"/>
          <w:spacing w:val="80"/>
          <w:w w:val="115"/>
          <w:sz w:val="20"/>
        </w:rPr>
        <w:t xml:space="preserve"> </w:t>
      </w:r>
      <w:r>
        <w:rPr>
          <w:color w:val="221E1F"/>
          <w:w w:val="115"/>
          <w:sz w:val="20"/>
        </w:rPr>
        <w:t>(в</w:t>
      </w:r>
      <w:r>
        <w:rPr>
          <w:color w:val="221E1F"/>
          <w:spacing w:val="-8"/>
          <w:w w:val="115"/>
          <w:sz w:val="20"/>
        </w:rPr>
        <w:t xml:space="preserve"> </w:t>
      </w:r>
      <w:r>
        <w:rPr>
          <w:color w:val="221E1F"/>
          <w:w w:val="115"/>
          <w:sz w:val="20"/>
        </w:rPr>
        <w:t>соответствии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предложенным</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 xml:space="preserve">учебнике </w:t>
      </w:r>
      <w:r>
        <w:rPr>
          <w:color w:val="221E1F"/>
          <w:spacing w:val="-2"/>
          <w:w w:val="115"/>
          <w:sz w:val="20"/>
        </w:rPr>
        <w:t>алгоритмом);</w:t>
      </w:r>
    </w:p>
    <w:p w:rsidR="00940611" w:rsidRDefault="00F31279">
      <w:pPr>
        <w:pStyle w:val="a4"/>
        <w:numPr>
          <w:ilvl w:val="1"/>
          <w:numId w:val="35"/>
        </w:numPr>
        <w:tabs>
          <w:tab w:val="left" w:pos="1377"/>
          <w:tab w:val="left" w:pos="7817"/>
        </w:tabs>
        <w:ind w:right="778" w:hanging="340"/>
        <w:rPr>
          <w:sz w:val="20"/>
        </w:rPr>
      </w:pPr>
      <w:r>
        <w:rPr>
          <w:color w:val="221E1F"/>
          <w:w w:val="115"/>
          <w:sz w:val="20"/>
        </w:rPr>
        <w:t>подбирать к предложенным словам синонимы;</w:t>
      </w:r>
      <w:r>
        <w:rPr>
          <w:color w:val="221E1F"/>
          <w:spacing w:val="40"/>
          <w:w w:val="115"/>
          <w:sz w:val="20"/>
        </w:rPr>
        <w:t xml:space="preserve"> </w:t>
      </w:r>
      <w:r>
        <w:rPr>
          <w:color w:val="221E1F"/>
          <w:w w:val="115"/>
          <w:sz w:val="20"/>
        </w:rPr>
        <w:t>подбирать</w:t>
      </w:r>
      <w:r>
        <w:rPr>
          <w:color w:val="221E1F"/>
          <w:sz w:val="20"/>
        </w:rPr>
        <w:tab/>
      </w:r>
      <w:r>
        <w:rPr>
          <w:color w:val="221E1F"/>
          <w:w w:val="115"/>
          <w:sz w:val="20"/>
        </w:rPr>
        <w:t xml:space="preserve">к предложенным словам </w:t>
      </w:r>
      <w:r>
        <w:rPr>
          <w:color w:val="221E1F"/>
          <w:spacing w:val="-2"/>
          <w:w w:val="115"/>
          <w:sz w:val="20"/>
        </w:rPr>
        <w:t>антонимы;</w:t>
      </w:r>
    </w:p>
    <w:p w:rsidR="00940611" w:rsidRDefault="00F31279">
      <w:pPr>
        <w:pStyle w:val="a4"/>
        <w:numPr>
          <w:ilvl w:val="1"/>
          <w:numId w:val="35"/>
        </w:numPr>
        <w:tabs>
          <w:tab w:val="left" w:pos="1377"/>
        </w:tabs>
        <w:ind w:right="711" w:hanging="340"/>
        <w:rPr>
          <w:sz w:val="20"/>
        </w:rPr>
      </w:pPr>
      <w:r>
        <w:rPr>
          <w:color w:val="221E1F"/>
          <w:w w:val="115"/>
          <w:sz w:val="20"/>
        </w:rPr>
        <w:t>выявлять</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речи</w:t>
      </w:r>
      <w:r>
        <w:rPr>
          <w:color w:val="221E1F"/>
          <w:spacing w:val="-9"/>
          <w:w w:val="115"/>
          <w:sz w:val="20"/>
        </w:rPr>
        <w:t xml:space="preserve"> </w:t>
      </w:r>
      <w:r>
        <w:rPr>
          <w:color w:val="221E1F"/>
          <w:w w:val="115"/>
          <w:sz w:val="20"/>
        </w:rPr>
        <w:t>слова,</w:t>
      </w:r>
      <w:r>
        <w:rPr>
          <w:color w:val="221E1F"/>
          <w:spacing w:val="-5"/>
          <w:w w:val="115"/>
          <w:sz w:val="20"/>
        </w:rPr>
        <w:t xml:space="preserve"> </w:t>
      </w:r>
      <w:r>
        <w:rPr>
          <w:color w:val="221E1F"/>
          <w:w w:val="115"/>
          <w:sz w:val="20"/>
        </w:rPr>
        <w:t>значение</w:t>
      </w:r>
      <w:r>
        <w:rPr>
          <w:color w:val="221E1F"/>
          <w:spacing w:val="-9"/>
          <w:w w:val="115"/>
          <w:sz w:val="20"/>
        </w:rPr>
        <w:t xml:space="preserve"> </w:t>
      </w:r>
      <w:r>
        <w:rPr>
          <w:color w:val="221E1F"/>
          <w:w w:val="115"/>
          <w:sz w:val="20"/>
        </w:rPr>
        <w:t>которых</w:t>
      </w:r>
      <w:r>
        <w:rPr>
          <w:color w:val="221E1F"/>
          <w:spacing w:val="-9"/>
          <w:w w:val="115"/>
          <w:sz w:val="20"/>
        </w:rPr>
        <w:t xml:space="preserve"> </w:t>
      </w:r>
      <w:r>
        <w:rPr>
          <w:color w:val="221E1F"/>
          <w:w w:val="115"/>
          <w:sz w:val="20"/>
        </w:rPr>
        <w:t>требует</w:t>
      </w:r>
      <w:r>
        <w:rPr>
          <w:color w:val="221E1F"/>
          <w:spacing w:val="-9"/>
          <w:w w:val="115"/>
          <w:sz w:val="20"/>
        </w:rPr>
        <w:t xml:space="preserve"> </w:t>
      </w:r>
      <w:r>
        <w:rPr>
          <w:color w:val="221E1F"/>
          <w:w w:val="115"/>
          <w:sz w:val="20"/>
        </w:rPr>
        <w:t>уточне</w:t>
      </w:r>
      <w:r>
        <w:rPr>
          <w:color w:val="221E1F"/>
          <w:spacing w:val="-9"/>
          <w:w w:val="115"/>
          <w:sz w:val="20"/>
        </w:rPr>
        <w:t xml:space="preserve"> </w:t>
      </w:r>
      <w:r>
        <w:rPr>
          <w:color w:val="221E1F"/>
          <w:w w:val="115"/>
          <w:sz w:val="20"/>
        </w:rPr>
        <w:t>ния,</w:t>
      </w:r>
      <w:r>
        <w:rPr>
          <w:color w:val="221E1F"/>
          <w:spacing w:val="-6"/>
          <w:w w:val="115"/>
          <w:sz w:val="20"/>
        </w:rPr>
        <w:t xml:space="preserve"> </w:t>
      </w:r>
      <w:r>
        <w:rPr>
          <w:color w:val="221E1F"/>
          <w:w w:val="115"/>
          <w:sz w:val="20"/>
        </w:rPr>
        <w:t>определять</w:t>
      </w:r>
      <w:r>
        <w:rPr>
          <w:color w:val="221E1F"/>
          <w:spacing w:val="-9"/>
          <w:w w:val="115"/>
          <w:sz w:val="20"/>
        </w:rPr>
        <w:t xml:space="preserve"> </w:t>
      </w:r>
      <w:r>
        <w:rPr>
          <w:color w:val="221E1F"/>
          <w:w w:val="115"/>
          <w:sz w:val="20"/>
        </w:rPr>
        <w:t>значение</w:t>
      </w:r>
      <w:r>
        <w:rPr>
          <w:color w:val="221E1F"/>
          <w:spacing w:val="-9"/>
          <w:w w:val="115"/>
          <w:sz w:val="20"/>
        </w:rPr>
        <w:t xml:space="preserve"> </w:t>
      </w:r>
      <w:r>
        <w:rPr>
          <w:color w:val="221E1F"/>
          <w:w w:val="115"/>
          <w:sz w:val="20"/>
        </w:rPr>
        <w:t>слова</w:t>
      </w:r>
      <w:r>
        <w:rPr>
          <w:color w:val="221E1F"/>
          <w:spacing w:val="-9"/>
          <w:w w:val="115"/>
          <w:sz w:val="20"/>
        </w:rPr>
        <w:t xml:space="preserve"> </w:t>
      </w:r>
      <w:r>
        <w:rPr>
          <w:color w:val="221E1F"/>
          <w:w w:val="115"/>
          <w:sz w:val="20"/>
        </w:rPr>
        <w:t xml:space="preserve">по </w:t>
      </w:r>
      <w:r>
        <w:rPr>
          <w:color w:val="221E1F"/>
          <w:spacing w:val="-2"/>
          <w:w w:val="115"/>
          <w:sz w:val="20"/>
        </w:rPr>
        <w:t>контексту;</w:t>
      </w:r>
    </w:p>
    <w:p w:rsidR="00940611" w:rsidRDefault="00F31279">
      <w:pPr>
        <w:pStyle w:val="a4"/>
        <w:numPr>
          <w:ilvl w:val="1"/>
          <w:numId w:val="35"/>
        </w:numPr>
        <w:tabs>
          <w:tab w:val="left" w:pos="1377"/>
        </w:tabs>
        <w:ind w:right="577" w:hanging="340"/>
        <w:rPr>
          <w:sz w:val="20"/>
        </w:rPr>
      </w:pPr>
      <w:r>
        <w:rPr>
          <w:color w:val="221E1F"/>
          <w:w w:val="115"/>
          <w:sz w:val="20"/>
        </w:rPr>
        <w:t>проводить</w:t>
      </w:r>
      <w:r>
        <w:rPr>
          <w:color w:val="221E1F"/>
          <w:spacing w:val="-8"/>
          <w:w w:val="115"/>
          <w:sz w:val="20"/>
        </w:rPr>
        <w:t xml:space="preserve"> </w:t>
      </w:r>
      <w:r>
        <w:rPr>
          <w:color w:val="221E1F"/>
          <w:w w:val="115"/>
          <w:sz w:val="20"/>
        </w:rPr>
        <w:t>разбор</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составу</w:t>
      </w:r>
      <w:r>
        <w:rPr>
          <w:color w:val="221E1F"/>
          <w:spacing w:val="-8"/>
          <w:w w:val="115"/>
          <w:sz w:val="20"/>
        </w:rPr>
        <w:t xml:space="preserve"> </w:t>
      </w:r>
      <w:r>
        <w:rPr>
          <w:color w:val="221E1F"/>
          <w:w w:val="115"/>
          <w:sz w:val="20"/>
        </w:rPr>
        <w:t>слов</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однозначно</w:t>
      </w:r>
      <w:r>
        <w:rPr>
          <w:color w:val="221E1F"/>
          <w:spacing w:val="-8"/>
          <w:w w:val="115"/>
          <w:sz w:val="20"/>
        </w:rPr>
        <w:t xml:space="preserve"> </w:t>
      </w:r>
      <w:r>
        <w:rPr>
          <w:color w:val="221E1F"/>
          <w:w w:val="115"/>
          <w:sz w:val="20"/>
        </w:rPr>
        <w:t>выделяе</w:t>
      </w:r>
      <w:r>
        <w:rPr>
          <w:color w:val="221E1F"/>
          <w:spacing w:val="-8"/>
          <w:w w:val="115"/>
          <w:sz w:val="20"/>
        </w:rPr>
        <w:t xml:space="preserve"> </w:t>
      </w:r>
      <w:r>
        <w:rPr>
          <w:color w:val="221E1F"/>
          <w:w w:val="115"/>
          <w:sz w:val="20"/>
        </w:rPr>
        <w:t>мыми</w:t>
      </w:r>
      <w:r>
        <w:rPr>
          <w:color w:val="221E1F"/>
          <w:spacing w:val="-8"/>
          <w:w w:val="115"/>
          <w:sz w:val="20"/>
        </w:rPr>
        <w:t xml:space="preserve"> </w:t>
      </w:r>
      <w:r>
        <w:rPr>
          <w:color w:val="221E1F"/>
          <w:w w:val="115"/>
          <w:sz w:val="20"/>
        </w:rPr>
        <w:t>морфемами;</w:t>
      </w:r>
      <w:r>
        <w:rPr>
          <w:color w:val="221E1F"/>
          <w:spacing w:val="-7"/>
          <w:w w:val="115"/>
          <w:sz w:val="20"/>
        </w:rPr>
        <w:t xml:space="preserve"> </w:t>
      </w:r>
      <w:r>
        <w:rPr>
          <w:color w:val="221E1F"/>
          <w:w w:val="115"/>
          <w:sz w:val="20"/>
        </w:rPr>
        <w:t>составлять</w:t>
      </w:r>
      <w:r>
        <w:rPr>
          <w:color w:val="221E1F"/>
          <w:spacing w:val="-8"/>
          <w:w w:val="115"/>
          <w:sz w:val="20"/>
        </w:rPr>
        <w:t xml:space="preserve"> </w:t>
      </w:r>
      <w:r>
        <w:rPr>
          <w:color w:val="221E1F"/>
          <w:w w:val="115"/>
          <w:sz w:val="20"/>
        </w:rPr>
        <w:t>схему состава слова; соотносить состав слова с представленной схемой;</w:t>
      </w:r>
    </w:p>
    <w:p w:rsidR="00940611" w:rsidRDefault="00F31279">
      <w:pPr>
        <w:pStyle w:val="a4"/>
        <w:numPr>
          <w:ilvl w:val="1"/>
          <w:numId w:val="35"/>
        </w:numPr>
        <w:tabs>
          <w:tab w:val="left" w:pos="1377"/>
        </w:tabs>
        <w:ind w:right="564" w:hanging="340"/>
        <w:rPr>
          <w:sz w:val="20"/>
        </w:rPr>
      </w:pPr>
      <w:r>
        <w:rPr>
          <w:color w:val="221E1F"/>
          <w:w w:val="115"/>
          <w:sz w:val="20"/>
        </w:rPr>
        <w:t>устанавливать принадлежность слова к определённой ча</w:t>
      </w:r>
      <w:r>
        <w:rPr>
          <w:color w:val="221E1F"/>
          <w:spacing w:val="40"/>
          <w:w w:val="115"/>
          <w:sz w:val="20"/>
        </w:rPr>
        <w:t xml:space="preserve"> </w:t>
      </w:r>
      <w:r>
        <w:rPr>
          <w:color w:val="221E1F"/>
          <w:w w:val="115"/>
          <w:sz w:val="20"/>
        </w:rPr>
        <w:t>сти речи (в объёме изученного) по комплексу освоенных грам матических признаков;</w:t>
      </w:r>
    </w:p>
    <w:p w:rsidR="00940611" w:rsidRDefault="00F31279">
      <w:pPr>
        <w:pStyle w:val="a4"/>
        <w:numPr>
          <w:ilvl w:val="1"/>
          <w:numId w:val="35"/>
        </w:numPr>
        <w:tabs>
          <w:tab w:val="left" w:pos="1377"/>
        </w:tabs>
        <w:spacing w:before="1"/>
        <w:ind w:right="939" w:hanging="340"/>
        <w:rPr>
          <w:sz w:val="20"/>
        </w:rPr>
      </w:pPr>
      <w:r>
        <w:rPr>
          <w:color w:val="221E1F"/>
          <w:w w:val="120"/>
          <w:sz w:val="20"/>
        </w:rPr>
        <w:t>определять</w:t>
      </w:r>
      <w:r>
        <w:rPr>
          <w:color w:val="221E1F"/>
          <w:spacing w:val="-12"/>
          <w:w w:val="120"/>
          <w:sz w:val="20"/>
        </w:rPr>
        <w:t xml:space="preserve"> </w:t>
      </w:r>
      <w:r>
        <w:rPr>
          <w:color w:val="221E1F"/>
          <w:w w:val="120"/>
          <w:sz w:val="20"/>
        </w:rPr>
        <w:t>грамматические</w:t>
      </w:r>
      <w:r>
        <w:rPr>
          <w:color w:val="221E1F"/>
          <w:spacing w:val="-12"/>
          <w:w w:val="120"/>
          <w:sz w:val="20"/>
        </w:rPr>
        <w:t xml:space="preserve"> </w:t>
      </w:r>
      <w:r>
        <w:rPr>
          <w:color w:val="221E1F"/>
          <w:w w:val="120"/>
          <w:sz w:val="20"/>
        </w:rPr>
        <w:t>признаки</w:t>
      </w:r>
      <w:r>
        <w:rPr>
          <w:color w:val="221E1F"/>
          <w:spacing w:val="-12"/>
          <w:w w:val="120"/>
          <w:sz w:val="20"/>
        </w:rPr>
        <w:t xml:space="preserve"> </w:t>
      </w:r>
      <w:r>
        <w:rPr>
          <w:color w:val="221E1F"/>
          <w:w w:val="120"/>
          <w:sz w:val="20"/>
        </w:rPr>
        <w:t>имён</w:t>
      </w:r>
      <w:r>
        <w:rPr>
          <w:color w:val="221E1F"/>
          <w:spacing w:val="-12"/>
          <w:w w:val="120"/>
          <w:sz w:val="20"/>
        </w:rPr>
        <w:t xml:space="preserve"> </w:t>
      </w:r>
      <w:r>
        <w:rPr>
          <w:color w:val="221E1F"/>
          <w:w w:val="120"/>
          <w:sz w:val="20"/>
        </w:rPr>
        <w:t>существи</w:t>
      </w:r>
      <w:r>
        <w:rPr>
          <w:color w:val="221E1F"/>
          <w:spacing w:val="-12"/>
          <w:w w:val="120"/>
          <w:sz w:val="20"/>
        </w:rPr>
        <w:t xml:space="preserve"> </w:t>
      </w:r>
      <w:r>
        <w:rPr>
          <w:color w:val="221E1F"/>
          <w:w w:val="120"/>
          <w:sz w:val="20"/>
        </w:rPr>
        <w:t>тельных:</w:t>
      </w:r>
      <w:r>
        <w:rPr>
          <w:color w:val="221E1F"/>
          <w:spacing w:val="-13"/>
          <w:w w:val="120"/>
          <w:sz w:val="20"/>
        </w:rPr>
        <w:t xml:space="preserve"> </w:t>
      </w:r>
      <w:r>
        <w:rPr>
          <w:color w:val="221E1F"/>
          <w:w w:val="120"/>
          <w:sz w:val="20"/>
        </w:rPr>
        <w:t>склонение,</w:t>
      </w:r>
      <w:r>
        <w:rPr>
          <w:color w:val="221E1F"/>
          <w:spacing w:val="-9"/>
          <w:w w:val="120"/>
          <w:sz w:val="20"/>
        </w:rPr>
        <w:t xml:space="preserve"> </w:t>
      </w:r>
      <w:r>
        <w:rPr>
          <w:color w:val="221E1F"/>
          <w:w w:val="120"/>
          <w:sz w:val="20"/>
        </w:rPr>
        <w:t>род,</w:t>
      </w:r>
      <w:r>
        <w:rPr>
          <w:color w:val="221E1F"/>
          <w:spacing w:val="-12"/>
          <w:w w:val="120"/>
          <w:sz w:val="20"/>
        </w:rPr>
        <w:t xml:space="preserve"> </w:t>
      </w:r>
      <w:r>
        <w:rPr>
          <w:color w:val="221E1F"/>
          <w:w w:val="120"/>
          <w:sz w:val="20"/>
        </w:rPr>
        <w:t>число, падеж; проводить разбор име ни существительного как части речи;</w:t>
      </w:r>
    </w:p>
    <w:p w:rsidR="00940611" w:rsidRDefault="00F31279">
      <w:pPr>
        <w:pStyle w:val="a4"/>
        <w:numPr>
          <w:ilvl w:val="1"/>
          <w:numId w:val="35"/>
        </w:numPr>
        <w:tabs>
          <w:tab w:val="left" w:pos="1377"/>
        </w:tabs>
        <w:ind w:right="864" w:hanging="340"/>
        <w:rPr>
          <w:sz w:val="20"/>
        </w:rPr>
      </w:pPr>
      <w:r>
        <w:rPr>
          <w:color w:val="221E1F"/>
          <w:w w:val="115"/>
          <w:sz w:val="20"/>
        </w:rPr>
        <w:t>определять</w:t>
      </w:r>
      <w:r>
        <w:rPr>
          <w:color w:val="221E1F"/>
          <w:spacing w:val="-10"/>
          <w:w w:val="115"/>
          <w:sz w:val="20"/>
        </w:rPr>
        <w:t xml:space="preserve"> </w:t>
      </w:r>
      <w:r>
        <w:rPr>
          <w:color w:val="221E1F"/>
          <w:w w:val="115"/>
          <w:sz w:val="20"/>
        </w:rPr>
        <w:t>грамматические</w:t>
      </w:r>
      <w:r>
        <w:rPr>
          <w:color w:val="221E1F"/>
          <w:spacing w:val="-10"/>
          <w:w w:val="115"/>
          <w:sz w:val="20"/>
        </w:rPr>
        <w:t xml:space="preserve"> </w:t>
      </w:r>
      <w:r>
        <w:rPr>
          <w:color w:val="221E1F"/>
          <w:w w:val="115"/>
          <w:sz w:val="20"/>
        </w:rPr>
        <w:t>признаки</w:t>
      </w:r>
      <w:r>
        <w:rPr>
          <w:color w:val="221E1F"/>
          <w:spacing w:val="-10"/>
          <w:w w:val="115"/>
          <w:sz w:val="20"/>
        </w:rPr>
        <w:t xml:space="preserve"> </w:t>
      </w:r>
      <w:r>
        <w:rPr>
          <w:color w:val="221E1F"/>
          <w:w w:val="115"/>
          <w:sz w:val="20"/>
        </w:rPr>
        <w:t>имён</w:t>
      </w:r>
      <w:r>
        <w:rPr>
          <w:color w:val="221E1F"/>
          <w:spacing w:val="-10"/>
          <w:w w:val="115"/>
          <w:sz w:val="20"/>
        </w:rPr>
        <w:t xml:space="preserve"> </w:t>
      </w:r>
      <w:r>
        <w:rPr>
          <w:color w:val="221E1F"/>
          <w:w w:val="115"/>
          <w:sz w:val="20"/>
        </w:rPr>
        <w:t>прилагатель</w:t>
      </w:r>
      <w:r>
        <w:rPr>
          <w:color w:val="221E1F"/>
          <w:spacing w:val="-10"/>
          <w:w w:val="115"/>
          <w:sz w:val="20"/>
        </w:rPr>
        <w:t xml:space="preserve"> </w:t>
      </w:r>
      <w:r>
        <w:rPr>
          <w:color w:val="221E1F"/>
          <w:w w:val="115"/>
          <w:sz w:val="20"/>
        </w:rPr>
        <w:t>ных: род (в</w:t>
      </w:r>
      <w:r>
        <w:rPr>
          <w:color w:val="221E1F"/>
          <w:spacing w:val="-10"/>
          <w:w w:val="115"/>
          <w:sz w:val="20"/>
        </w:rPr>
        <w:t xml:space="preserve"> </w:t>
      </w:r>
      <w:r>
        <w:rPr>
          <w:color w:val="221E1F"/>
          <w:w w:val="115"/>
          <w:sz w:val="20"/>
        </w:rPr>
        <w:t>единственном</w:t>
      </w:r>
      <w:r>
        <w:rPr>
          <w:color w:val="221E1F"/>
          <w:spacing w:val="-10"/>
          <w:w w:val="115"/>
          <w:sz w:val="20"/>
        </w:rPr>
        <w:t xml:space="preserve"> </w:t>
      </w:r>
      <w:r>
        <w:rPr>
          <w:color w:val="221E1F"/>
          <w:w w:val="115"/>
          <w:sz w:val="20"/>
        </w:rPr>
        <w:t>числе), число, падеж; проводить раз бор имени прилагательного как части речи;</w:t>
      </w:r>
    </w:p>
    <w:p w:rsidR="00940611" w:rsidRDefault="00F31279">
      <w:pPr>
        <w:pStyle w:val="a4"/>
        <w:numPr>
          <w:ilvl w:val="1"/>
          <w:numId w:val="35"/>
        </w:numPr>
        <w:tabs>
          <w:tab w:val="left" w:pos="1377"/>
          <w:tab w:val="left" w:pos="7622"/>
        </w:tabs>
        <w:ind w:right="630" w:hanging="340"/>
        <w:rPr>
          <w:sz w:val="20"/>
        </w:rPr>
      </w:pPr>
      <w:r>
        <w:rPr>
          <w:color w:val="221E1F"/>
          <w:w w:val="120"/>
          <w:sz w:val="20"/>
        </w:rPr>
        <w:t>устанавливать</w:t>
      </w:r>
      <w:r>
        <w:rPr>
          <w:color w:val="221E1F"/>
          <w:spacing w:val="40"/>
          <w:w w:val="120"/>
          <w:sz w:val="20"/>
        </w:rPr>
        <w:t xml:space="preserve"> </w:t>
      </w:r>
      <w:r>
        <w:rPr>
          <w:color w:val="221E1F"/>
          <w:w w:val="120"/>
          <w:sz w:val="20"/>
        </w:rPr>
        <w:t>(находить)</w:t>
      </w:r>
      <w:r>
        <w:rPr>
          <w:color w:val="221E1F"/>
          <w:spacing w:val="40"/>
          <w:w w:val="120"/>
          <w:sz w:val="20"/>
        </w:rPr>
        <w:t xml:space="preserve"> </w:t>
      </w:r>
      <w:r>
        <w:rPr>
          <w:color w:val="221E1F"/>
          <w:w w:val="120"/>
          <w:sz w:val="20"/>
        </w:rPr>
        <w:t>неопределённую форму глагола;</w:t>
      </w:r>
      <w:r>
        <w:rPr>
          <w:color w:val="221E1F"/>
          <w:sz w:val="20"/>
        </w:rPr>
        <w:tab/>
      </w:r>
      <w:r>
        <w:rPr>
          <w:color w:val="221E1F"/>
          <w:spacing w:val="-2"/>
          <w:w w:val="120"/>
          <w:sz w:val="20"/>
        </w:rPr>
        <w:t>определять</w:t>
      </w:r>
      <w:r>
        <w:rPr>
          <w:color w:val="221E1F"/>
          <w:spacing w:val="-7"/>
          <w:w w:val="120"/>
          <w:sz w:val="20"/>
        </w:rPr>
        <w:t xml:space="preserve"> </w:t>
      </w:r>
      <w:r>
        <w:rPr>
          <w:color w:val="221E1F"/>
          <w:spacing w:val="-2"/>
          <w:w w:val="120"/>
          <w:sz w:val="20"/>
        </w:rPr>
        <w:t xml:space="preserve">грамматические </w:t>
      </w:r>
      <w:r>
        <w:rPr>
          <w:color w:val="221E1F"/>
          <w:w w:val="120"/>
          <w:sz w:val="20"/>
        </w:rPr>
        <w:t>признаки глаголов:</w:t>
      </w:r>
      <w:r>
        <w:rPr>
          <w:color w:val="221E1F"/>
          <w:spacing w:val="40"/>
          <w:w w:val="120"/>
          <w:sz w:val="20"/>
        </w:rPr>
        <w:t xml:space="preserve"> </w:t>
      </w:r>
      <w:r>
        <w:rPr>
          <w:color w:val="221E1F"/>
          <w:w w:val="120"/>
          <w:sz w:val="20"/>
        </w:rPr>
        <w:t>спряжение, время, лицо</w:t>
      </w:r>
      <w:r>
        <w:rPr>
          <w:color w:val="221E1F"/>
          <w:spacing w:val="80"/>
          <w:w w:val="120"/>
          <w:sz w:val="20"/>
        </w:rPr>
        <w:t xml:space="preserve"> </w:t>
      </w:r>
      <w:r>
        <w:rPr>
          <w:color w:val="221E1F"/>
          <w:w w:val="120"/>
          <w:sz w:val="20"/>
        </w:rPr>
        <w:t>(в настоящем и будущем времени),</w:t>
      </w:r>
    </w:p>
    <w:p w:rsidR="00940611" w:rsidRDefault="00F31279">
      <w:pPr>
        <w:pStyle w:val="a3"/>
        <w:tabs>
          <w:tab w:val="left" w:pos="6334"/>
        </w:tabs>
        <w:ind w:left="1462" w:right="577"/>
      </w:pPr>
      <w:r>
        <w:rPr>
          <w:color w:val="221E1F"/>
          <w:w w:val="115"/>
        </w:rPr>
        <w:t>число, род</w:t>
      </w:r>
      <w:r>
        <w:rPr>
          <w:color w:val="221E1F"/>
          <w:spacing w:val="40"/>
          <w:w w:val="115"/>
        </w:rPr>
        <w:t xml:space="preserve"> </w:t>
      </w:r>
      <w:r>
        <w:rPr>
          <w:color w:val="221E1F"/>
          <w:w w:val="115"/>
        </w:rPr>
        <w:t>(в прошедшем времени в единственном числе); изменять глаго</w:t>
      </w:r>
      <w:r>
        <w:rPr>
          <w:color w:val="221E1F"/>
          <w:spacing w:val="40"/>
          <w:w w:val="115"/>
        </w:rPr>
        <w:t xml:space="preserve"> </w:t>
      </w:r>
      <w:r>
        <w:rPr>
          <w:color w:val="221E1F"/>
          <w:w w:val="115"/>
        </w:rPr>
        <w:t>лы в настоящем и будущем времени по лицам и числам</w:t>
      </w:r>
      <w:r>
        <w:rPr>
          <w:color w:val="221E1F"/>
          <w:spacing w:val="40"/>
          <w:w w:val="115"/>
        </w:rPr>
        <w:t xml:space="preserve"> </w:t>
      </w:r>
      <w:r>
        <w:rPr>
          <w:color w:val="221E1F"/>
          <w:w w:val="115"/>
        </w:rPr>
        <w:t>(спря</w:t>
      </w:r>
      <w:r>
        <w:rPr>
          <w:color w:val="221E1F"/>
        </w:rPr>
        <w:tab/>
      </w:r>
      <w:r>
        <w:rPr>
          <w:color w:val="221E1F"/>
          <w:w w:val="115"/>
        </w:rPr>
        <w:t xml:space="preserve">гать); проводить разбор глагола как части </w:t>
      </w:r>
      <w:r>
        <w:rPr>
          <w:color w:val="221E1F"/>
          <w:spacing w:val="-2"/>
          <w:w w:val="115"/>
        </w:rPr>
        <w:t>речи;</w:t>
      </w:r>
    </w:p>
    <w:p w:rsidR="00940611" w:rsidRDefault="00F31279">
      <w:pPr>
        <w:pStyle w:val="a4"/>
        <w:numPr>
          <w:ilvl w:val="1"/>
          <w:numId w:val="35"/>
        </w:numPr>
        <w:tabs>
          <w:tab w:val="left" w:pos="1377"/>
        </w:tabs>
        <w:ind w:right="729" w:hanging="340"/>
        <w:rPr>
          <w:sz w:val="20"/>
        </w:rPr>
      </w:pPr>
      <w:r>
        <w:rPr>
          <w:color w:val="221E1F"/>
          <w:w w:val="115"/>
          <w:sz w:val="20"/>
        </w:rPr>
        <w:t>определять грамматические признаки личного местоиме ния в начальной</w:t>
      </w:r>
      <w:r>
        <w:rPr>
          <w:color w:val="221E1F"/>
          <w:spacing w:val="80"/>
          <w:w w:val="115"/>
          <w:sz w:val="20"/>
        </w:rPr>
        <w:t xml:space="preserve"> </w:t>
      </w:r>
      <w:r>
        <w:rPr>
          <w:color w:val="221E1F"/>
          <w:w w:val="115"/>
          <w:sz w:val="20"/>
        </w:rPr>
        <w:t>форме:</w:t>
      </w:r>
      <w:r>
        <w:rPr>
          <w:color w:val="221E1F"/>
          <w:spacing w:val="80"/>
          <w:w w:val="115"/>
          <w:sz w:val="20"/>
        </w:rPr>
        <w:t xml:space="preserve"> </w:t>
      </w:r>
      <w:r>
        <w:rPr>
          <w:color w:val="221E1F"/>
          <w:w w:val="115"/>
          <w:sz w:val="20"/>
        </w:rPr>
        <w:t>лицо, число,</w:t>
      </w:r>
      <w:r>
        <w:rPr>
          <w:color w:val="221E1F"/>
          <w:spacing w:val="40"/>
          <w:w w:val="115"/>
          <w:sz w:val="20"/>
        </w:rPr>
        <w:t xml:space="preserve"> </w:t>
      </w:r>
      <w:r>
        <w:rPr>
          <w:color w:val="221E1F"/>
          <w:w w:val="115"/>
          <w:sz w:val="20"/>
        </w:rPr>
        <w:t>род</w:t>
      </w:r>
      <w:r>
        <w:rPr>
          <w:color w:val="221E1F"/>
          <w:spacing w:val="40"/>
          <w:w w:val="115"/>
          <w:sz w:val="20"/>
        </w:rPr>
        <w:t xml:space="preserve"> </w:t>
      </w:r>
      <w:r>
        <w:rPr>
          <w:color w:val="221E1F"/>
          <w:w w:val="115"/>
          <w:sz w:val="20"/>
        </w:rPr>
        <w:t>(у</w:t>
      </w:r>
      <w:r>
        <w:rPr>
          <w:color w:val="221E1F"/>
          <w:spacing w:val="40"/>
          <w:w w:val="115"/>
          <w:sz w:val="20"/>
        </w:rPr>
        <w:t xml:space="preserve"> </w:t>
      </w:r>
      <w:r>
        <w:rPr>
          <w:color w:val="221E1F"/>
          <w:w w:val="115"/>
          <w:sz w:val="20"/>
        </w:rPr>
        <w:t>местоимений 3го</w:t>
      </w:r>
      <w:r>
        <w:rPr>
          <w:color w:val="221E1F"/>
          <w:spacing w:val="-6"/>
          <w:w w:val="115"/>
          <w:sz w:val="20"/>
        </w:rPr>
        <w:t xml:space="preserve"> </w:t>
      </w:r>
      <w:r>
        <w:rPr>
          <w:color w:val="221E1F"/>
          <w:w w:val="115"/>
          <w:sz w:val="20"/>
        </w:rPr>
        <w:t>лица</w:t>
      </w:r>
      <w:r>
        <w:rPr>
          <w:color w:val="221E1F"/>
          <w:spacing w:val="-6"/>
          <w:w w:val="115"/>
          <w:sz w:val="20"/>
        </w:rPr>
        <w:t xml:space="preserve"> </w:t>
      </w:r>
      <w:r>
        <w:rPr>
          <w:color w:val="221E1F"/>
          <w:w w:val="115"/>
          <w:sz w:val="20"/>
        </w:rPr>
        <w:t>в</w:t>
      </w:r>
      <w:r>
        <w:rPr>
          <w:color w:val="221E1F"/>
          <w:spacing w:val="-6"/>
          <w:w w:val="115"/>
          <w:sz w:val="20"/>
        </w:rPr>
        <w:t xml:space="preserve"> </w:t>
      </w:r>
      <w:r>
        <w:rPr>
          <w:color w:val="221E1F"/>
          <w:w w:val="115"/>
          <w:sz w:val="20"/>
        </w:rPr>
        <w:t>единственном</w:t>
      </w:r>
      <w:r>
        <w:rPr>
          <w:color w:val="221E1F"/>
          <w:spacing w:val="-6"/>
          <w:w w:val="115"/>
          <w:sz w:val="20"/>
        </w:rPr>
        <w:t xml:space="preserve"> </w:t>
      </w:r>
      <w:r>
        <w:rPr>
          <w:color w:val="221E1F"/>
          <w:w w:val="115"/>
          <w:sz w:val="20"/>
        </w:rPr>
        <w:t>числе); использовать</w:t>
      </w:r>
      <w:r>
        <w:rPr>
          <w:color w:val="221E1F"/>
          <w:spacing w:val="-6"/>
          <w:w w:val="115"/>
          <w:sz w:val="20"/>
        </w:rPr>
        <w:t xml:space="preserve"> </w:t>
      </w:r>
      <w:r>
        <w:rPr>
          <w:color w:val="221E1F"/>
          <w:w w:val="115"/>
          <w:sz w:val="20"/>
        </w:rPr>
        <w:t>личные</w:t>
      </w:r>
      <w:r>
        <w:rPr>
          <w:color w:val="221E1F"/>
          <w:spacing w:val="-6"/>
          <w:w w:val="115"/>
          <w:sz w:val="20"/>
        </w:rPr>
        <w:t xml:space="preserve"> </w:t>
      </w:r>
      <w:r>
        <w:rPr>
          <w:color w:val="221E1F"/>
          <w:w w:val="115"/>
          <w:sz w:val="20"/>
        </w:rPr>
        <w:t>место имения для устранения неоправданных повторов в тексте;</w:t>
      </w:r>
    </w:p>
    <w:p w:rsidR="00940611" w:rsidRDefault="00F31279">
      <w:pPr>
        <w:pStyle w:val="a4"/>
        <w:numPr>
          <w:ilvl w:val="1"/>
          <w:numId w:val="35"/>
        </w:numPr>
        <w:tabs>
          <w:tab w:val="left" w:pos="1377"/>
        </w:tabs>
        <w:spacing w:before="2" w:line="244" w:lineRule="exact"/>
        <w:ind w:left="1376"/>
        <w:rPr>
          <w:sz w:val="20"/>
        </w:rPr>
      </w:pPr>
      <w:r>
        <w:rPr>
          <w:color w:val="221E1F"/>
          <w:spacing w:val="-2"/>
          <w:w w:val="115"/>
          <w:sz w:val="20"/>
        </w:rPr>
        <w:t>различать</w:t>
      </w:r>
      <w:r>
        <w:rPr>
          <w:color w:val="221E1F"/>
          <w:w w:val="115"/>
          <w:sz w:val="20"/>
        </w:rPr>
        <w:t xml:space="preserve"> </w:t>
      </w:r>
      <w:r>
        <w:rPr>
          <w:color w:val="221E1F"/>
          <w:spacing w:val="-2"/>
          <w:w w:val="115"/>
          <w:sz w:val="20"/>
        </w:rPr>
        <w:t>предложение,</w:t>
      </w:r>
      <w:r>
        <w:rPr>
          <w:color w:val="221E1F"/>
          <w:spacing w:val="2"/>
          <w:w w:val="115"/>
          <w:sz w:val="20"/>
        </w:rPr>
        <w:t xml:space="preserve"> </w:t>
      </w:r>
      <w:r>
        <w:rPr>
          <w:color w:val="221E1F"/>
          <w:spacing w:val="-2"/>
          <w:w w:val="115"/>
          <w:sz w:val="20"/>
        </w:rPr>
        <w:t>словосочетание</w:t>
      </w:r>
      <w:r>
        <w:rPr>
          <w:color w:val="221E1F"/>
          <w:spacing w:val="1"/>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слово;</w:t>
      </w:r>
    </w:p>
    <w:p w:rsidR="00940611" w:rsidRDefault="00F31279">
      <w:pPr>
        <w:pStyle w:val="a4"/>
        <w:numPr>
          <w:ilvl w:val="1"/>
          <w:numId w:val="35"/>
        </w:numPr>
        <w:tabs>
          <w:tab w:val="left" w:pos="1377"/>
        </w:tabs>
        <w:spacing w:line="244" w:lineRule="exact"/>
        <w:ind w:left="1376"/>
        <w:rPr>
          <w:sz w:val="20"/>
        </w:rPr>
      </w:pPr>
      <w:r>
        <w:rPr>
          <w:color w:val="221E1F"/>
          <w:spacing w:val="-2"/>
          <w:w w:val="120"/>
          <w:sz w:val="20"/>
        </w:rPr>
        <w:t>классифицировать</w:t>
      </w:r>
      <w:r>
        <w:rPr>
          <w:color w:val="221E1F"/>
          <w:spacing w:val="-1"/>
          <w:w w:val="120"/>
          <w:sz w:val="20"/>
        </w:rPr>
        <w:t xml:space="preserve"> </w:t>
      </w:r>
      <w:r>
        <w:rPr>
          <w:color w:val="221E1F"/>
          <w:spacing w:val="-2"/>
          <w:w w:val="120"/>
          <w:sz w:val="20"/>
        </w:rPr>
        <w:t>предложения</w:t>
      </w:r>
      <w:r>
        <w:rPr>
          <w:color w:val="221E1F"/>
          <w:w w:val="120"/>
          <w:sz w:val="20"/>
        </w:rPr>
        <w:t xml:space="preserve"> </w:t>
      </w:r>
      <w:r>
        <w:rPr>
          <w:color w:val="221E1F"/>
          <w:spacing w:val="-2"/>
          <w:w w:val="120"/>
          <w:sz w:val="20"/>
        </w:rPr>
        <w:t>по</w:t>
      </w:r>
      <w:r>
        <w:rPr>
          <w:color w:val="221E1F"/>
          <w:w w:val="120"/>
          <w:sz w:val="20"/>
        </w:rPr>
        <w:t xml:space="preserve"> </w:t>
      </w:r>
      <w:r>
        <w:rPr>
          <w:color w:val="221E1F"/>
          <w:spacing w:val="-2"/>
          <w:w w:val="120"/>
          <w:sz w:val="20"/>
        </w:rPr>
        <w:t>цели</w:t>
      </w:r>
      <w:r>
        <w:rPr>
          <w:color w:val="221E1F"/>
          <w:w w:val="120"/>
          <w:sz w:val="20"/>
        </w:rPr>
        <w:t xml:space="preserve"> </w:t>
      </w:r>
      <w:r>
        <w:rPr>
          <w:color w:val="221E1F"/>
          <w:spacing w:val="-2"/>
          <w:w w:val="120"/>
          <w:sz w:val="20"/>
        </w:rPr>
        <w:t>высказывания</w:t>
      </w:r>
      <w:r>
        <w:rPr>
          <w:color w:val="221E1F"/>
          <w:w w:val="120"/>
          <w:sz w:val="20"/>
        </w:rPr>
        <w:t xml:space="preserve"> </w:t>
      </w:r>
      <w:r>
        <w:rPr>
          <w:color w:val="221E1F"/>
          <w:spacing w:val="-2"/>
          <w:w w:val="120"/>
          <w:sz w:val="20"/>
        </w:rPr>
        <w:t>и</w:t>
      </w:r>
      <w:r>
        <w:rPr>
          <w:color w:val="221E1F"/>
          <w:w w:val="120"/>
          <w:sz w:val="20"/>
        </w:rPr>
        <w:t xml:space="preserve"> </w:t>
      </w:r>
      <w:r>
        <w:rPr>
          <w:color w:val="221E1F"/>
          <w:spacing w:val="-2"/>
          <w:w w:val="120"/>
          <w:sz w:val="20"/>
        </w:rPr>
        <w:t>по</w:t>
      </w:r>
      <w:r>
        <w:rPr>
          <w:color w:val="221E1F"/>
          <w:w w:val="120"/>
          <w:sz w:val="20"/>
        </w:rPr>
        <w:t xml:space="preserve"> </w:t>
      </w:r>
      <w:r>
        <w:rPr>
          <w:color w:val="221E1F"/>
          <w:spacing w:val="-2"/>
          <w:w w:val="120"/>
          <w:sz w:val="20"/>
        </w:rPr>
        <w:t>эмоциональной</w:t>
      </w:r>
      <w:r>
        <w:rPr>
          <w:color w:val="221E1F"/>
          <w:w w:val="120"/>
          <w:sz w:val="20"/>
        </w:rPr>
        <w:t xml:space="preserve"> </w:t>
      </w:r>
      <w:r>
        <w:rPr>
          <w:color w:val="221E1F"/>
          <w:spacing w:val="-2"/>
          <w:w w:val="120"/>
          <w:sz w:val="20"/>
        </w:rPr>
        <w:t>окраске;</w:t>
      </w:r>
    </w:p>
    <w:p w:rsidR="00940611" w:rsidRDefault="00F31279">
      <w:pPr>
        <w:pStyle w:val="a4"/>
        <w:numPr>
          <w:ilvl w:val="1"/>
          <w:numId w:val="35"/>
        </w:numPr>
        <w:tabs>
          <w:tab w:val="left" w:pos="1377"/>
        </w:tabs>
        <w:spacing w:before="1" w:line="244" w:lineRule="exact"/>
        <w:ind w:left="1376"/>
        <w:rPr>
          <w:sz w:val="20"/>
        </w:rPr>
      </w:pPr>
      <w:r>
        <w:rPr>
          <w:color w:val="221E1F"/>
          <w:spacing w:val="-2"/>
          <w:w w:val="115"/>
          <w:sz w:val="20"/>
        </w:rPr>
        <w:t>различать</w:t>
      </w:r>
      <w:r>
        <w:rPr>
          <w:color w:val="221E1F"/>
          <w:w w:val="115"/>
          <w:sz w:val="20"/>
        </w:rPr>
        <w:t xml:space="preserve"> </w:t>
      </w:r>
      <w:r>
        <w:rPr>
          <w:color w:val="221E1F"/>
          <w:spacing w:val="-2"/>
          <w:w w:val="115"/>
          <w:sz w:val="20"/>
        </w:rPr>
        <w:t>распространённые</w:t>
      </w:r>
      <w:r>
        <w:rPr>
          <w:color w:val="221E1F"/>
          <w:spacing w:val="1"/>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нераспространённые</w:t>
      </w:r>
      <w:r>
        <w:rPr>
          <w:color w:val="221E1F"/>
          <w:spacing w:val="1"/>
          <w:w w:val="115"/>
          <w:sz w:val="20"/>
        </w:rPr>
        <w:t xml:space="preserve"> </w:t>
      </w:r>
      <w:r>
        <w:rPr>
          <w:color w:val="221E1F"/>
          <w:spacing w:val="-2"/>
          <w:w w:val="115"/>
          <w:sz w:val="20"/>
        </w:rPr>
        <w:t>пред</w:t>
      </w:r>
      <w:r>
        <w:rPr>
          <w:color w:val="221E1F"/>
          <w:spacing w:val="11"/>
          <w:w w:val="115"/>
          <w:sz w:val="20"/>
        </w:rPr>
        <w:t xml:space="preserve"> </w:t>
      </w:r>
      <w:r>
        <w:rPr>
          <w:color w:val="221E1F"/>
          <w:spacing w:val="-2"/>
          <w:w w:val="115"/>
          <w:sz w:val="20"/>
        </w:rPr>
        <w:t>ложения;</w:t>
      </w:r>
    </w:p>
    <w:p w:rsidR="00940611" w:rsidRDefault="00F31279">
      <w:pPr>
        <w:pStyle w:val="a4"/>
        <w:numPr>
          <w:ilvl w:val="1"/>
          <w:numId w:val="35"/>
        </w:numPr>
        <w:tabs>
          <w:tab w:val="left" w:pos="1377"/>
        </w:tabs>
        <w:ind w:right="1443" w:hanging="340"/>
        <w:rPr>
          <w:sz w:val="20"/>
        </w:rPr>
      </w:pPr>
      <w:r>
        <w:rPr>
          <w:color w:val="221E1F"/>
          <w:w w:val="115"/>
          <w:sz w:val="20"/>
        </w:rPr>
        <w:t>распознавать предложения с однородными членами;</w:t>
      </w:r>
      <w:r>
        <w:rPr>
          <w:color w:val="221E1F"/>
          <w:spacing w:val="80"/>
          <w:w w:val="115"/>
          <w:sz w:val="20"/>
        </w:rPr>
        <w:t xml:space="preserve"> </w:t>
      </w:r>
      <w:r>
        <w:rPr>
          <w:color w:val="221E1F"/>
          <w:w w:val="115"/>
          <w:sz w:val="20"/>
        </w:rPr>
        <w:t>со ставлять предложения с однородными</w:t>
      </w:r>
      <w:r>
        <w:rPr>
          <w:color w:val="221E1F"/>
          <w:spacing w:val="-11"/>
          <w:w w:val="115"/>
          <w:sz w:val="20"/>
        </w:rPr>
        <w:t xml:space="preserve"> </w:t>
      </w:r>
      <w:r>
        <w:rPr>
          <w:color w:val="221E1F"/>
          <w:w w:val="115"/>
          <w:sz w:val="20"/>
        </w:rPr>
        <w:t>членами;</w:t>
      </w:r>
      <w:r>
        <w:rPr>
          <w:color w:val="221E1F"/>
          <w:spacing w:val="-11"/>
          <w:w w:val="115"/>
          <w:sz w:val="20"/>
        </w:rPr>
        <w:t xml:space="preserve"> </w:t>
      </w:r>
      <w:r>
        <w:rPr>
          <w:color w:val="221E1F"/>
          <w:w w:val="115"/>
          <w:sz w:val="20"/>
        </w:rPr>
        <w:t>использовать</w:t>
      </w:r>
      <w:r>
        <w:rPr>
          <w:color w:val="221E1F"/>
          <w:spacing w:val="-11"/>
          <w:w w:val="115"/>
          <w:sz w:val="20"/>
        </w:rPr>
        <w:t xml:space="preserve"> </w:t>
      </w:r>
      <w:r>
        <w:rPr>
          <w:color w:val="221E1F"/>
          <w:w w:val="115"/>
          <w:sz w:val="20"/>
        </w:rPr>
        <w:t>предложения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однородными</w:t>
      </w:r>
      <w:r>
        <w:rPr>
          <w:color w:val="221E1F"/>
          <w:spacing w:val="-11"/>
          <w:w w:val="115"/>
          <w:sz w:val="20"/>
        </w:rPr>
        <w:t xml:space="preserve"> </w:t>
      </w:r>
      <w:r>
        <w:rPr>
          <w:color w:val="221E1F"/>
          <w:w w:val="115"/>
          <w:sz w:val="20"/>
        </w:rPr>
        <w:t>членами</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речи;</w:t>
      </w:r>
    </w:p>
    <w:p w:rsidR="00940611" w:rsidRDefault="00F31279">
      <w:pPr>
        <w:pStyle w:val="a4"/>
        <w:numPr>
          <w:ilvl w:val="1"/>
          <w:numId w:val="35"/>
        </w:numPr>
        <w:tabs>
          <w:tab w:val="left" w:pos="1377"/>
        </w:tabs>
        <w:ind w:right="719" w:hanging="340"/>
        <w:rPr>
          <w:sz w:val="20"/>
        </w:rPr>
      </w:pPr>
      <w:r>
        <w:rPr>
          <w:color w:val="221E1F"/>
          <w:w w:val="115"/>
          <w:sz w:val="20"/>
        </w:rPr>
        <w:t>разграничивать простые распространённые и сложные предложения, состоящие из двух простых</w:t>
      </w:r>
      <w:r>
        <w:rPr>
          <w:color w:val="221E1F"/>
          <w:spacing w:val="40"/>
          <w:w w:val="115"/>
          <w:sz w:val="20"/>
        </w:rPr>
        <w:t xml:space="preserve"> </w:t>
      </w:r>
      <w:r>
        <w:rPr>
          <w:color w:val="221E1F"/>
          <w:w w:val="115"/>
          <w:sz w:val="20"/>
        </w:rPr>
        <w:t>(сложносочинённые</w:t>
      </w:r>
      <w:r>
        <w:rPr>
          <w:color w:val="221E1F"/>
          <w:spacing w:val="-1"/>
          <w:w w:val="115"/>
          <w:sz w:val="20"/>
        </w:rPr>
        <w:t xml:space="preserve"> </w:t>
      </w:r>
      <w:r>
        <w:rPr>
          <w:color w:val="221E1F"/>
          <w:w w:val="115"/>
          <w:sz w:val="20"/>
        </w:rPr>
        <w:t>с</w:t>
      </w:r>
      <w:r>
        <w:rPr>
          <w:color w:val="221E1F"/>
          <w:spacing w:val="-1"/>
          <w:w w:val="115"/>
          <w:sz w:val="20"/>
        </w:rPr>
        <w:t xml:space="preserve"> </w:t>
      </w:r>
      <w:r>
        <w:rPr>
          <w:color w:val="221E1F"/>
          <w:w w:val="115"/>
          <w:sz w:val="20"/>
        </w:rPr>
        <w:t>союзами</w:t>
      </w:r>
      <w:r>
        <w:rPr>
          <w:color w:val="221E1F"/>
          <w:spacing w:val="-1"/>
          <w:w w:val="115"/>
          <w:sz w:val="20"/>
        </w:rPr>
        <w:t xml:space="preserve"> </w:t>
      </w:r>
      <w:r>
        <w:rPr>
          <w:i/>
          <w:color w:val="221E1F"/>
          <w:w w:val="115"/>
          <w:sz w:val="20"/>
        </w:rPr>
        <w:t>и</w:t>
      </w:r>
      <w:r>
        <w:rPr>
          <w:color w:val="221E1F"/>
          <w:w w:val="115"/>
          <w:sz w:val="20"/>
        </w:rPr>
        <w:t>,</w:t>
      </w:r>
      <w:r>
        <w:rPr>
          <w:color w:val="221E1F"/>
          <w:spacing w:val="30"/>
          <w:w w:val="115"/>
          <w:sz w:val="20"/>
        </w:rPr>
        <w:t xml:space="preserve"> </w:t>
      </w:r>
      <w:r>
        <w:rPr>
          <w:i/>
          <w:color w:val="221E1F"/>
          <w:w w:val="115"/>
          <w:sz w:val="20"/>
        </w:rPr>
        <w:t>а</w:t>
      </w:r>
      <w:r>
        <w:rPr>
          <w:color w:val="221E1F"/>
          <w:w w:val="115"/>
          <w:sz w:val="20"/>
        </w:rPr>
        <w:t>,</w:t>
      </w:r>
      <w:r>
        <w:rPr>
          <w:color w:val="221E1F"/>
          <w:spacing w:val="32"/>
          <w:w w:val="115"/>
          <w:sz w:val="20"/>
        </w:rPr>
        <w:t xml:space="preserve"> </w:t>
      </w:r>
      <w:r>
        <w:rPr>
          <w:i/>
          <w:color w:val="221E1F"/>
          <w:w w:val="115"/>
          <w:sz w:val="20"/>
        </w:rPr>
        <w:t>но</w:t>
      </w:r>
      <w:r>
        <w:rPr>
          <w:i/>
          <w:color w:val="221E1F"/>
          <w:spacing w:val="-1"/>
          <w:w w:val="115"/>
          <w:sz w:val="20"/>
        </w:rPr>
        <w:t xml:space="preserve"> </w:t>
      </w:r>
      <w:r>
        <w:rPr>
          <w:color w:val="221E1F"/>
          <w:w w:val="115"/>
          <w:sz w:val="20"/>
        </w:rPr>
        <w:t>и</w:t>
      </w:r>
      <w:r>
        <w:rPr>
          <w:color w:val="221E1F"/>
          <w:spacing w:val="-1"/>
          <w:w w:val="115"/>
          <w:sz w:val="20"/>
        </w:rPr>
        <w:t xml:space="preserve"> </w:t>
      </w:r>
      <w:r>
        <w:rPr>
          <w:color w:val="221E1F"/>
          <w:w w:val="115"/>
          <w:sz w:val="20"/>
        </w:rPr>
        <w:t>бессоюзные</w:t>
      </w:r>
      <w:r>
        <w:rPr>
          <w:color w:val="221E1F"/>
          <w:spacing w:val="-1"/>
          <w:w w:val="115"/>
          <w:sz w:val="20"/>
        </w:rPr>
        <w:t xml:space="preserve"> </w:t>
      </w:r>
      <w:r>
        <w:rPr>
          <w:color w:val="221E1F"/>
          <w:w w:val="115"/>
          <w:sz w:val="20"/>
        </w:rPr>
        <w:t>сложные</w:t>
      </w:r>
      <w:r>
        <w:rPr>
          <w:color w:val="221E1F"/>
          <w:spacing w:val="-1"/>
          <w:w w:val="115"/>
          <w:sz w:val="20"/>
        </w:rPr>
        <w:t xml:space="preserve"> </w:t>
      </w:r>
      <w:r>
        <w:rPr>
          <w:color w:val="221E1F"/>
          <w:w w:val="115"/>
          <w:sz w:val="20"/>
        </w:rPr>
        <w:t>предложения</w:t>
      </w:r>
      <w:r>
        <w:rPr>
          <w:color w:val="221E1F"/>
          <w:spacing w:val="-1"/>
          <w:w w:val="115"/>
          <w:sz w:val="20"/>
        </w:rPr>
        <w:t xml:space="preserve"> </w:t>
      </w:r>
      <w:r>
        <w:rPr>
          <w:color w:val="221E1F"/>
          <w:w w:val="115"/>
          <w:sz w:val="20"/>
        </w:rPr>
        <w:t>без на зывания терминов); составлять простые распространённые</w:t>
      </w:r>
      <w:r>
        <w:rPr>
          <w:color w:val="221E1F"/>
          <w:spacing w:val="40"/>
          <w:w w:val="115"/>
          <w:sz w:val="20"/>
        </w:rPr>
        <w:t xml:space="preserve"> </w:t>
      </w:r>
      <w:r>
        <w:rPr>
          <w:color w:val="221E1F"/>
          <w:w w:val="115"/>
          <w:sz w:val="20"/>
        </w:rPr>
        <w:t>и сложные предложения, состоящие</w:t>
      </w:r>
      <w:r>
        <w:rPr>
          <w:color w:val="221E1F"/>
          <w:spacing w:val="-7"/>
          <w:w w:val="115"/>
          <w:sz w:val="20"/>
        </w:rPr>
        <w:t xml:space="preserve"> </w:t>
      </w:r>
      <w:r>
        <w:rPr>
          <w:color w:val="221E1F"/>
          <w:w w:val="115"/>
          <w:sz w:val="20"/>
        </w:rPr>
        <w:t>из</w:t>
      </w:r>
      <w:r>
        <w:rPr>
          <w:color w:val="221E1F"/>
          <w:spacing w:val="-7"/>
          <w:w w:val="115"/>
          <w:sz w:val="20"/>
        </w:rPr>
        <w:t xml:space="preserve"> </w:t>
      </w:r>
      <w:r>
        <w:rPr>
          <w:color w:val="221E1F"/>
          <w:w w:val="115"/>
          <w:sz w:val="20"/>
        </w:rPr>
        <w:t>двух</w:t>
      </w:r>
      <w:r>
        <w:rPr>
          <w:color w:val="221E1F"/>
          <w:spacing w:val="-7"/>
          <w:w w:val="115"/>
          <w:sz w:val="20"/>
        </w:rPr>
        <w:t xml:space="preserve"> </w:t>
      </w:r>
      <w:r>
        <w:rPr>
          <w:color w:val="221E1F"/>
          <w:w w:val="115"/>
          <w:sz w:val="20"/>
        </w:rPr>
        <w:t>простых</w:t>
      </w:r>
      <w:r>
        <w:rPr>
          <w:color w:val="221E1F"/>
          <w:spacing w:val="19"/>
          <w:w w:val="115"/>
          <w:sz w:val="20"/>
        </w:rPr>
        <w:t xml:space="preserve"> </w:t>
      </w:r>
      <w:r>
        <w:rPr>
          <w:color w:val="221E1F"/>
          <w:w w:val="115"/>
          <w:sz w:val="20"/>
        </w:rPr>
        <w:t>(сложносочинённые</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союзами</w:t>
      </w:r>
      <w:r>
        <w:rPr>
          <w:color w:val="221E1F"/>
          <w:spacing w:val="-7"/>
          <w:w w:val="115"/>
          <w:sz w:val="20"/>
        </w:rPr>
        <w:t xml:space="preserve"> </w:t>
      </w:r>
      <w:r>
        <w:rPr>
          <w:i/>
          <w:color w:val="221E1F"/>
          <w:w w:val="115"/>
          <w:sz w:val="20"/>
        </w:rPr>
        <w:t>и</w:t>
      </w:r>
      <w:r>
        <w:rPr>
          <w:color w:val="221E1F"/>
          <w:w w:val="115"/>
          <w:sz w:val="20"/>
        </w:rPr>
        <w:t xml:space="preserve">, </w:t>
      </w:r>
      <w:r>
        <w:rPr>
          <w:i/>
          <w:color w:val="221E1F"/>
          <w:w w:val="115"/>
          <w:sz w:val="20"/>
        </w:rPr>
        <w:t>а</w:t>
      </w:r>
      <w:r>
        <w:rPr>
          <w:color w:val="221E1F"/>
          <w:w w:val="115"/>
          <w:sz w:val="20"/>
        </w:rPr>
        <w:t xml:space="preserve">, </w:t>
      </w:r>
      <w:r>
        <w:rPr>
          <w:i/>
          <w:color w:val="221E1F"/>
          <w:w w:val="115"/>
          <w:sz w:val="20"/>
        </w:rPr>
        <w:t>но</w:t>
      </w:r>
      <w:r>
        <w:rPr>
          <w:i/>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бессоюзные</w:t>
      </w:r>
      <w:r>
        <w:rPr>
          <w:color w:val="221E1F"/>
          <w:spacing w:val="-7"/>
          <w:w w:val="115"/>
          <w:sz w:val="20"/>
        </w:rPr>
        <w:t xml:space="preserve"> </w:t>
      </w:r>
      <w:r>
        <w:rPr>
          <w:color w:val="221E1F"/>
          <w:w w:val="115"/>
          <w:sz w:val="20"/>
        </w:rPr>
        <w:t>сложные предложе ния без называния терминов);</w:t>
      </w:r>
    </w:p>
    <w:p w:rsidR="00940611" w:rsidRDefault="00F31279">
      <w:pPr>
        <w:pStyle w:val="a4"/>
        <w:numPr>
          <w:ilvl w:val="1"/>
          <w:numId w:val="35"/>
        </w:numPr>
        <w:tabs>
          <w:tab w:val="left" w:pos="1377"/>
        </w:tabs>
        <w:spacing w:before="2" w:line="244" w:lineRule="exact"/>
        <w:ind w:left="1376"/>
        <w:rPr>
          <w:sz w:val="20"/>
        </w:rPr>
      </w:pPr>
      <w:r>
        <w:rPr>
          <w:color w:val="221E1F"/>
          <w:spacing w:val="-2"/>
          <w:w w:val="115"/>
          <w:sz w:val="20"/>
        </w:rPr>
        <w:t>производить</w:t>
      </w:r>
      <w:r>
        <w:rPr>
          <w:color w:val="221E1F"/>
          <w:w w:val="115"/>
          <w:sz w:val="20"/>
        </w:rPr>
        <w:t xml:space="preserve"> </w:t>
      </w:r>
      <w:r>
        <w:rPr>
          <w:color w:val="221E1F"/>
          <w:spacing w:val="-2"/>
          <w:w w:val="115"/>
          <w:sz w:val="20"/>
        </w:rPr>
        <w:t>синтаксический</w:t>
      </w:r>
      <w:r>
        <w:rPr>
          <w:color w:val="221E1F"/>
          <w:w w:val="115"/>
          <w:sz w:val="20"/>
        </w:rPr>
        <w:t xml:space="preserve"> </w:t>
      </w:r>
      <w:r>
        <w:rPr>
          <w:color w:val="221E1F"/>
          <w:spacing w:val="-2"/>
          <w:w w:val="115"/>
          <w:sz w:val="20"/>
        </w:rPr>
        <w:t>разбор</w:t>
      </w:r>
      <w:r>
        <w:rPr>
          <w:color w:val="221E1F"/>
          <w:spacing w:val="1"/>
          <w:w w:val="115"/>
          <w:sz w:val="20"/>
        </w:rPr>
        <w:t xml:space="preserve"> </w:t>
      </w:r>
      <w:r>
        <w:rPr>
          <w:color w:val="221E1F"/>
          <w:spacing w:val="-2"/>
          <w:w w:val="115"/>
          <w:sz w:val="20"/>
        </w:rPr>
        <w:t>простого</w:t>
      </w:r>
      <w:r>
        <w:rPr>
          <w:color w:val="221E1F"/>
          <w:w w:val="115"/>
          <w:sz w:val="20"/>
        </w:rPr>
        <w:t xml:space="preserve"> </w:t>
      </w:r>
      <w:r>
        <w:rPr>
          <w:color w:val="221E1F"/>
          <w:spacing w:val="-2"/>
          <w:w w:val="115"/>
          <w:sz w:val="20"/>
        </w:rPr>
        <w:t>предложе</w:t>
      </w:r>
      <w:r>
        <w:rPr>
          <w:color w:val="221E1F"/>
          <w:spacing w:val="15"/>
          <w:w w:val="115"/>
          <w:sz w:val="20"/>
        </w:rPr>
        <w:t xml:space="preserve"> </w:t>
      </w:r>
      <w:r>
        <w:rPr>
          <w:color w:val="221E1F"/>
          <w:spacing w:val="-4"/>
          <w:w w:val="115"/>
          <w:sz w:val="20"/>
        </w:rPr>
        <w:t>ния;</w:t>
      </w:r>
    </w:p>
    <w:p w:rsidR="00940611" w:rsidRDefault="00F31279">
      <w:pPr>
        <w:pStyle w:val="a4"/>
        <w:numPr>
          <w:ilvl w:val="1"/>
          <w:numId w:val="35"/>
        </w:numPr>
        <w:tabs>
          <w:tab w:val="left" w:pos="1377"/>
        </w:tabs>
        <w:spacing w:line="244" w:lineRule="exact"/>
        <w:ind w:left="1376"/>
        <w:rPr>
          <w:sz w:val="20"/>
        </w:rPr>
      </w:pPr>
      <w:r>
        <w:rPr>
          <w:color w:val="221E1F"/>
          <w:w w:val="115"/>
          <w:sz w:val="20"/>
        </w:rPr>
        <w:t>находить</w:t>
      </w:r>
      <w:r>
        <w:rPr>
          <w:color w:val="221E1F"/>
          <w:spacing w:val="-11"/>
          <w:w w:val="115"/>
          <w:sz w:val="20"/>
        </w:rPr>
        <w:t xml:space="preserve"> </w:t>
      </w:r>
      <w:r>
        <w:rPr>
          <w:color w:val="221E1F"/>
          <w:w w:val="115"/>
          <w:sz w:val="20"/>
        </w:rPr>
        <w:t>место</w:t>
      </w:r>
      <w:r>
        <w:rPr>
          <w:color w:val="221E1F"/>
          <w:spacing w:val="-11"/>
          <w:w w:val="115"/>
          <w:sz w:val="20"/>
        </w:rPr>
        <w:t xml:space="preserve"> </w:t>
      </w:r>
      <w:r>
        <w:rPr>
          <w:color w:val="221E1F"/>
          <w:w w:val="115"/>
          <w:sz w:val="20"/>
        </w:rPr>
        <w:t>орфограммы</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слове</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между</w:t>
      </w:r>
      <w:r>
        <w:rPr>
          <w:color w:val="221E1F"/>
          <w:spacing w:val="-11"/>
          <w:w w:val="115"/>
          <w:sz w:val="20"/>
        </w:rPr>
        <w:t xml:space="preserve"> </w:t>
      </w:r>
      <w:r>
        <w:rPr>
          <w:color w:val="221E1F"/>
          <w:w w:val="115"/>
          <w:sz w:val="20"/>
        </w:rPr>
        <w:t>словами</w:t>
      </w:r>
      <w:r>
        <w:rPr>
          <w:color w:val="221E1F"/>
          <w:spacing w:val="-11"/>
          <w:w w:val="115"/>
          <w:sz w:val="20"/>
        </w:rPr>
        <w:t xml:space="preserve"> </w:t>
      </w:r>
      <w:r>
        <w:rPr>
          <w:color w:val="221E1F"/>
          <w:w w:val="115"/>
          <w:sz w:val="20"/>
        </w:rPr>
        <w:t>на</w:t>
      </w:r>
      <w:r>
        <w:rPr>
          <w:color w:val="221E1F"/>
          <w:spacing w:val="-11"/>
          <w:w w:val="115"/>
          <w:sz w:val="20"/>
        </w:rPr>
        <w:t xml:space="preserve"> </w:t>
      </w:r>
      <w:r>
        <w:rPr>
          <w:color w:val="221E1F"/>
          <w:w w:val="115"/>
          <w:sz w:val="20"/>
        </w:rPr>
        <w:t>изученные</w:t>
      </w:r>
      <w:r>
        <w:rPr>
          <w:color w:val="221E1F"/>
          <w:spacing w:val="-11"/>
          <w:w w:val="115"/>
          <w:sz w:val="20"/>
        </w:rPr>
        <w:t xml:space="preserve"> </w:t>
      </w:r>
      <w:r>
        <w:rPr>
          <w:color w:val="221E1F"/>
          <w:spacing w:val="-2"/>
          <w:w w:val="115"/>
          <w:sz w:val="20"/>
        </w:rPr>
        <w:t>правила;</w:t>
      </w:r>
    </w:p>
    <w:p w:rsidR="00940611" w:rsidRDefault="00F31279">
      <w:pPr>
        <w:pStyle w:val="a4"/>
        <w:numPr>
          <w:ilvl w:val="1"/>
          <w:numId w:val="35"/>
        </w:numPr>
        <w:tabs>
          <w:tab w:val="left" w:pos="1377"/>
          <w:tab w:val="left" w:pos="8089"/>
        </w:tabs>
        <w:spacing w:before="1"/>
        <w:ind w:right="903" w:hanging="340"/>
        <w:rPr>
          <w:sz w:val="20"/>
        </w:rPr>
      </w:pPr>
      <w:r>
        <w:rPr>
          <w:color w:val="221E1F"/>
          <w:w w:val="115"/>
          <w:sz w:val="20"/>
        </w:rPr>
        <w:t>применять изученные правила правописания,</w:t>
      </w:r>
      <w:r>
        <w:rPr>
          <w:color w:val="221E1F"/>
          <w:spacing w:val="40"/>
          <w:w w:val="115"/>
          <w:sz w:val="20"/>
        </w:rPr>
        <w:t xml:space="preserve"> </w:t>
      </w:r>
      <w:r>
        <w:rPr>
          <w:color w:val="221E1F"/>
          <w:w w:val="115"/>
          <w:sz w:val="20"/>
        </w:rPr>
        <w:t>в том чис ле:</w:t>
      </w:r>
      <w:r>
        <w:rPr>
          <w:color w:val="221E1F"/>
          <w:spacing w:val="40"/>
          <w:w w:val="115"/>
          <w:sz w:val="20"/>
        </w:rPr>
        <w:t xml:space="preserve"> </w:t>
      </w:r>
      <w:r>
        <w:rPr>
          <w:color w:val="221E1F"/>
          <w:w w:val="115"/>
          <w:sz w:val="20"/>
        </w:rPr>
        <w:t>непроверяемые гласные и согласные (перечень</w:t>
      </w:r>
      <w:r>
        <w:rPr>
          <w:color w:val="221E1F"/>
          <w:spacing w:val="-10"/>
          <w:w w:val="115"/>
          <w:sz w:val="20"/>
        </w:rPr>
        <w:t xml:space="preserve"> </w:t>
      </w:r>
      <w:r>
        <w:rPr>
          <w:color w:val="221E1F"/>
          <w:w w:val="115"/>
          <w:sz w:val="20"/>
        </w:rPr>
        <w:t>слов</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орфо</w:t>
      </w:r>
      <w:r>
        <w:rPr>
          <w:color w:val="221E1F"/>
          <w:spacing w:val="-10"/>
          <w:w w:val="115"/>
          <w:sz w:val="20"/>
        </w:rPr>
        <w:t xml:space="preserve"> </w:t>
      </w:r>
      <w:r>
        <w:rPr>
          <w:color w:val="221E1F"/>
          <w:w w:val="115"/>
          <w:sz w:val="20"/>
        </w:rPr>
        <w:t>графическом</w:t>
      </w:r>
      <w:r>
        <w:rPr>
          <w:color w:val="221E1F"/>
          <w:spacing w:val="-10"/>
          <w:w w:val="115"/>
          <w:sz w:val="20"/>
        </w:rPr>
        <w:t xml:space="preserve"> </w:t>
      </w:r>
      <w:r>
        <w:rPr>
          <w:color w:val="221E1F"/>
          <w:w w:val="115"/>
          <w:sz w:val="20"/>
        </w:rPr>
        <w:t>словаре</w:t>
      </w:r>
      <w:r>
        <w:rPr>
          <w:color w:val="221E1F"/>
          <w:spacing w:val="-10"/>
          <w:w w:val="115"/>
          <w:sz w:val="20"/>
        </w:rPr>
        <w:t xml:space="preserve"> </w:t>
      </w:r>
      <w:r>
        <w:rPr>
          <w:color w:val="221E1F"/>
          <w:w w:val="115"/>
          <w:sz w:val="20"/>
        </w:rPr>
        <w:t>учебника);</w:t>
      </w:r>
      <w:r>
        <w:rPr>
          <w:color w:val="221E1F"/>
          <w:spacing w:val="10"/>
          <w:w w:val="115"/>
          <w:sz w:val="20"/>
        </w:rPr>
        <w:t xml:space="preserve"> </w:t>
      </w:r>
      <w:r>
        <w:rPr>
          <w:color w:val="221E1F"/>
          <w:w w:val="115"/>
          <w:sz w:val="20"/>
        </w:rPr>
        <w:t>безударные</w:t>
      </w:r>
      <w:r>
        <w:rPr>
          <w:color w:val="221E1F"/>
          <w:spacing w:val="-10"/>
          <w:w w:val="115"/>
          <w:sz w:val="20"/>
        </w:rPr>
        <w:t xml:space="preserve"> </w:t>
      </w:r>
      <w:r>
        <w:rPr>
          <w:color w:val="221E1F"/>
          <w:w w:val="115"/>
          <w:sz w:val="20"/>
        </w:rPr>
        <w:t>падежные оконча ния имён</w:t>
      </w:r>
      <w:r>
        <w:rPr>
          <w:color w:val="221E1F"/>
          <w:spacing w:val="40"/>
          <w:w w:val="115"/>
          <w:sz w:val="20"/>
        </w:rPr>
        <w:t xml:space="preserve"> </w:t>
      </w:r>
      <w:r>
        <w:rPr>
          <w:color w:val="221E1F"/>
          <w:w w:val="115"/>
          <w:sz w:val="20"/>
        </w:rPr>
        <w:t>существительных</w:t>
      </w:r>
      <w:r>
        <w:rPr>
          <w:color w:val="221E1F"/>
          <w:spacing w:val="40"/>
          <w:w w:val="115"/>
          <w:sz w:val="20"/>
        </w:rPr>
        <w:t xml:space="preserve"> </w:t>
      </w:r>
      <w:r>
        <w:rPr>
          <w:color w:val="221E1F"/>
          <w:w w:val="115"/>
          <w:sz w:val="20"/>
        </w:rPr>
        <w:t>(кроме существительных на</w:t>
      </w:r>
      <w:r>
        <w:rPr>
          <w:color w:val="221E1F"/>
          <w:sz w:val="20"/>
        </w:rPr>
        <w:tab/>
      </w:r>
      <w:r>
        <w:rPr>
          <w:b/>
          <w:i/>
          <w:color w:val="221E1F"/>
          <w:spacing w:val="-4"/>
          <w:w w:val="115"/>
          <w:sz w:val="20"/>
        </w:rPr>
        <w:t>-мя</w:t>
      </w:r>
      <w:r>
        <w:rPr>
          <w:color w:val="221E1F"/>
          <w:spacing w:val="-4"/>
          <w:w w:val="115"/>
          <w:sz w:val="20"/>
        </w:rPr>
        <w:t>,</w:t>
      </w:r>
    </w:p>
    <w:p w:rsidR="00940611" w:rsidRDefault="00F31279">
      <w:pPr>
        <w:pStyle w:val="a4"/>
        <w:numPr>
          <w:ilvl w:val="0"/>
          <w:numId w:val="35"/>
        </w:numPr>
        <w:tabs>
          <w:tab w:val="left" w:pos="1360"/>
          <w:tab w:val="left" w:pos="1361"/>
          <w:tab w:val="left" w:pos="2195"/>
          <w:tab w:val="left" w:pos="8185"/>
          <w:tab w:val="left" w:pos="9053"/>
        </w:tabs>
        <w:ind w:right="538" w:hanging="342"/>
        <w:rPr>
          <w:sz w:val="20"/>
        </w:rPr>
      </w:pPr>
      <w:r>
        <w:tab/>
      </w:r>
      <w:r>
        <w:rPr>
          <w:b/>
          <w:i/>
          <w:color w:val="221E1F"/>
          <w:w w:val="120"/>
          <w:sz w:val="20"/>
        </w:rPr>
        <w:t>-ий</w:t>
      </w:r>
      <w:r>
        <w:rPr>
          <w:color w:val="221E1F"/>
          <w:w w:val="120"/>
          <w:sz w:val="20"/>
        </w:rPr>
        <w:t>,</w:t>
      </w:r>
      <w:r>
        <w:rPr>
          <w:color w:val="221E1F"/>
          <w:spacing w:val="40"/>
          <w:w w:val="120"/>
          <w:sz w:val="20"/>
        </w:rPr>
        <w:t xml:space="preserve"> </w:t>
      </w:r>
      <w:r>
        <w:rPr>
          <w:b/>
          <w:color w:val="221E1F"/>
          <w:w w:val="120"/>
          <w:sz w:val="20"/>
        </w:rPr>
        <w:t>-</w:t>
      </w:r>
      <w:r>
        <w:rPr>
          <w:b/>
          <w:i/>
          <w:color w:val="221E1F"/>
          <w:w w:val="120"/>
          <w:sz w:val="20"/>
        </w:rPr>
        <w:t>ие</w:t>
      </w:r>
      <w:r>
        <w:rPr>
          <w:color w:val="221E1F"/>
          <w:w w:val="120"/>
          <w:sz w:val="20"/>
        </w:rPr>
        <w:t>,</w:t>
      </w:r>
      <w:r>
        <w:rPr>
          <w:color w:val="221E1F"/>
          <w:spacing w:val="40"/>
          <w:w w:val="120"/>
          <w:sz w:val="20"/>
        </w:rPr>
        <w:t xml:space="preserve"> </w:t>
      </w:r>
      <w:r>
        <w:rPr>
          <w:b/>
          <w:i/>
          <w:color w:val="221E1F"/>
          <w:w w:val="120"/>
          <w:sz w:val="20"/>
        </w:rPr>
        <w:t>-ия</w:t>
      </w:r>
      <w:r>
        <w:rPr>
          <w:color w:val="221E1F"/>
          <w:w w:val="120"/>
          <w:sz w:val="20"/>
        </w:rPr>
        <w:t>,</w:t>
      </w:r>
      <w:r>
        <w:rPr>
          <w:color w:val="221E1F"/>
          <w:spacing w:val="40"/>
          <w:w w:val="120"/>
          <w:sz w:val="20"/>
        </w:rPr>
        <w:t xml:space="preserve"> </w:t>
      </w:r>
      <w:r>
        <w:rPr>
          <w:color w:val="221E1F"/>
          <w:w w:val="120"/>
          <w:sz w:val="20"/>
        </w:rPr>
        <w:t>а также кроме собственных имён существитель ных на</w:t>
      </w:r>
      <w:r>
        <w:rPr>
          <w:color w:val="221E1F"/>
          <w:sz w:val="20"/>
        </w:rPr>
        <w:tab/>
      </w:r>
      <w:r>
        <w:rPr>
          <w:b/>
          <w:i/>
          <w:color w:val="221E1F"/>
          <w:w w:val="120"/>
          <w:sz w:val="20"/>
        </w:rPr>
        <w:t>-ов</w:t>
      </w:r>
      <w:r>
        <w:rPr>
          <w:color w:val="221E1F"/>
          <w:w w:val="120"/>
          <w:sz w:val="20"/>
        </w:rPr>
        <w:t>,</w:t>
      </w:r>
      <w:r>
        <w:rPr>
          <w:color w:val="221E1F"/>
          <w:spacing w:val="40"/>
          <w:w w:val="120"/>
          <w:sz w:val="20"/>
        </w:rPr>
        <w:t xml:space="preserve"> </w:t>
      </w:r>
      <w:r>
        <w:rPr>
          <w:b/>
          <w:i/>
          <w:color w:val="221E1F"/>
          <w:w w:val="120"/>
          <w:sz w:val="20"/>
        </w:rPr>
        <w:t>-ин</w:t>
      </w:r>
      <w:r>
        <w:rPr>
          <w:color w:val="221E1F"/>
          <w:w w:val="120"/>
          <w:sz w:val="20"/>
        </w:rPr>
        <w:t>,</w:t>
      </w:r>
      <w:r>
        <w:rPr>
          <w:color w:val="221E1F"/>
          <w:spacing w:val="40"/>
          <w:w w:val="120"/>
          <w:sz w:val="20"/>
        </w:rPr>
        <w:t xml:space="preserve"> </w:t>
      </w:r>
      <w:r>
        <w:rPr>
          <w:b/>
          <w:i/>
          <w:color w:val="221E1F"/>
          <w:w w:val="120"/>
          <w:sz w:val="20"/>
        </w:rPr>
        <w:t>-ий</w:t>
      </w:r>
      <w:r>
        <w:rPr>
          <w:color w:val="221E1F"/>
          <w:w w:val="120"/>
          <w:sz w:val="20"/>
        </w:rPr>
        <w:t>); безударные</w:t>
      </w:r>
      <w:r>
        <w:rPr>
          <w:color w:val="221E1F"/>
          <w:spacing w:val="-1"/>
          <w:w w:val="120"/>
          <w:sz w:val="20"/>
        </w:rPr>
        <w:t xml:space="preserve"> </w:t>
      </w:r>
      <w:r>
        <w:rPr>
          <w:color w:val="221E1F"/>
          <w:w w:val="120"/>
          <w:sz w:val="20"/>
        </w:rPr>
        <w:t>падежные</w:t>
      </w:r>
      <w:r>
        <w:rPr>
          <w:color w:val="221E1F"/>
          <w:spacing w:val="-2"/>
          <w:w w:val="120"/>
          <w:sz w:val="20"/>
        </w:rPr>
        <w:t xml:space="preserve"> </w:t>
      </w:r>
      <w:r>
        <w:rPr>
          <w:color w:val="221E1F"/>
          <w:w w:val="120"/>
          <w:sz w:val="20"/>
        </w:rPr>
        <w:t>окончания</w:t>
      </w:r>
      <w:r>
        <w:rPr>
          <w:color w:val="221E1F"/>
          <w:spacing w:val="-1"/>
          <w:w w:val="120"/>
          <w:sz w:val="20"/>
        </w:rPr>
        <w:t xml:space="preserve"> </w:t>
      </w:r>
      <w:r>
        <w:rPr>
          <w:color w:val="221E1F"/>
          <w:w w:val="120"/>
          <w:sz w:val="20"/>
        </w:rPr>
        <w:t>имён</w:t>
      </w:r>
      <w:r>
        <w:rPr>
          <w:color w:val="221E1F"/>
          <w:spacing w:val="-2"/>
          <w:w w:val="120"/>
          <w:sz w:val="20"/>
        </w:rPr>
        <w:t xml:space="preserve"> </w:t>
      </w:r>
      <w:r>
        <w:rPr>
          <w:color w:val="221E1F"/>
          <w:w w:val="120"/>
          <w:sz w:val="20"/>
        </w:rPr>
        <w:t>прилагательных; мягкий</w:t>
      </w:r>
      <w:r>
        <w:rPr>
          <w:color w:val="221E1F"/>
          <w:spacing w:val="-1"/>
          <w:w w:val="120"/>
          <w:sz w:val="20"/>
        </w:rPr>
        <w:t xml:space="preserve"> </w:t>
      </w:r>
      <w:r>
        <w:rPr>
          <w:color w:val="221E1F"/>
          <w:w w:val="120"/>
          <w:sz w:val="20"/>
        </w:rPr>
        <w:t>знак</w:t>
      </w:r>
      <w:r>
        <w:rPr>
          <w:color w:val="221E1F"/>
          <w:spacing w:val="-2"/>
          <w:w w:val="120"/>
          <w:sz w:val="20"/>
        </w:rPr>
        <w:t xml:space="preserve"> </w:t>
      </w:r>
      <w:r>
        <w:rPr>
          <w:color w:val="221E1F"/>
          <w:w w:val="120"/>
          <w:sz w:val="20"/>
        </w:rPr>
        <w:t>после</w:t>
      </w:r>
      <w:r>
        <w:rPr>
          <w:color w:val="221E1F"/>
          <w:spacing w:val="-1"/>
          <w:w w:val="120"/>
          <w:sz w:val="20"/>
        </w:rPr>
        <w:t xml:space="preserve"> </w:t>
      </w:r>
      <w:r>
        <w:rPr>
          <w:color w:val="221E1F"/>
          <w:w w:val="120"/>
          <w:sz w:val="20"/>
        </w:rPr>
        <w:t>шипящих</w:t>
      </w:r>
      <w:r>
        <w:rPr>
          <w:color w:val="221E1F"/>
          <w:spacing w:val="-2"/>
          <w:w w:val="120"/>
          <w:sz w:val="20"/>
        </w:rPr>
        <w:t xml:space="preserve"> </w:t>
      </w:r>
      <w:r>
        <w:rPr>
          <w:color w:val="221E1F"/>
          <w:w w:val="120"/>
          <w:sz w:val="20"/>
        </w:rPr>
        <w:t>на</w:t>
      </w:r>
      <w:r>
        <w:rPr>
          <w:color w:val="221E1F"/>
          <w:spacing w:val="-1"/>
          <w:w w:val="120"/>
          <w:sz w:val="20"/>
        </w:rPr>
        <w:t xml:space="preserve"> </w:t>
      </w:r>
      <w:r>
        <w:rPr>
          <w:color w:val="221E1F"/>
          <w:w w:val="120"/>
          <w:sz w:val="20"/>
        </w:rPr>
        <w:t>конце глаго</w:t>
      </w:r>
      <w:r>
        <w:rPr>
          <w:color w:val="221E1F"/>
          <w:spacing w:val="40"/>
          <w:w w:val="120"/>
          <w:sz w:val="20"/>
        </w:rPr>
        <w:t xml:space="preserve"> </w:t>
      </w:r>
      <w:r>
        <w:rPr>
          <w:color w:val="221E1F"/>
          <w:w w:val="120"/>
          <w:sz w:val="20"/>
        </w:rPr>
        <w:t>лов в форме</w:t>
      </w:r>
      <w:r>
        <w:rPr>
          <w:color w:val="221E1F"/>
          <w:spacing w:val="40"/>
          <w:w w:val="120"/>
          <w:sz w:val="20"/>
        </w:rPr>
        <w:t xml:space="preserve"> </w:t>
      </w:r>
      <w:r>
        <w:rPr>
          <w:color w:val="221E1F"/>
          <w:w w:val="120"/>
          <w:sz w:val="20"/>
        </w:rPr>
        <w:t>2го лица единственного числа;</w:t>
      </w:r>
      <w:r>
        <w:rPr>
          <w:color w:val="221E1F"/>
          <w:spacing w:val="40"/>
          <w:w w:val="120"/>
          <w:sz w:val="20"/>
        </w:rPr>
        <w:t xml:space="preserve"> </w:t>
      </w:r>
      <w:r>
        <w:rPr>
          <w:color w:val="221E1F"/>
          <w:w w:val="120"/>
          <w:sz w:val="20"/>
        </w:rPr>
        <w:t>наличие или отсут</w:t>
      </w:r>
      <w:r>
        <w:rPr>
          <w:color w:val="221E1F"/>
          <w:sz w:val="20"/>
        </w:rPr>
        <w:tab/>
      </w:r>
      <w:r>
        <w:rPr>
          <w:color w:val="221E1F"/>
          <w:w w:val="120"/>
          <w:sz w:val="20"/>
        </w:rPr>
        <w:t>ствие мягкого знака в глаголах на</w:t>
      </w:r>
      <w:r>
        <w:rPr>
          <w:color w:val="221E1F"/>
          <w:sz w:val="20"/>
        </w:rPr>
        <w:tab/>
      </w:r>
      <w:r>
        <w:rPr>
          <w:b/>
          <w:i/>
          <w:color w:val="221E1F"/>
          <w:w w:val="120"/>
          <w:sz w:val="20"/>
        </w:rPr>
        <w:t>-ться</w:t>
      </w:r>
      <w:r>
        <w:rPr>
          <w:b/>
          <w:i/>
          <w:color w:val="221E1F"/>
          <w:spacing w:val="40"/>
          <w:w w:val="120"/>
          <w:sz w:val="20"/>
        </w:rPr>
        <w:t xml:space="preserve"> </w:t>
      </w:r>
      <w:r>
        <w:rPr>
          <w:color w:val="221E1F"/>
          <w:w w:val="120"/>
          <w:sz w:val="20"/>
        </w:rPr>
        <w:t>и</w:t>
      </w:r>
      <w:r>
        <w:rPr>
          <w:color w:val="221E1F"/>
          <w:spacing w:val="40"/>
          <w:w w:val="120"/>
          <w:sz w:val="20"/>
        </w:rPr>
        <w:t xml:space="preserve"> </w:t>
      </w:r>
      <w:r>
        <w:rPr>
          <w:b/>
          <w:i/>
          <w:color w:val="221E1F"/>
          <w:w w:val="120"/>
          <w:sz w:val="20"/>
        </w:rPr>
        <w:t>-тся</w:t>
      </w:r>
      <w:r>
        <w:rPr>
          <w:color w:val="221E1F"/>
          <w:w w:val="120"/>
          <w:sz w:val="20"/>
        </w:rPr>
        <w:t>;</w:t>
      </w:r>
      <w:r>
        <w:rPr>
          <w:color w:val="221E1F"/>
          <w:spacing w:val="40"/>
          <w:w w:val="120"/>
          <w:sz w:val="20"/>
        </w:rPr>
        <w:t xml:space="preserve"> </w:t>
      </w:r>
      <w:r>
        <w:rPr>
          <w:color w:val="221E1F"/>
          <w:w w:val="120"/>
          <w:sz w:val="20"/>
        </w:rPr>
        <w:t xml:space="preserve">безударные личные окончания глаголов; знаки препинания в предложени ях с однородными членами, соединёнными союзами </w:t>
      </w:r>
      <w:r>
        <w:rPr>
          <w:i/>
          <w:color w:val="221E1F"/>
          <w:w w:val="120"/>
          <w:sz w:val="20"/>
        </w:rPr>
        <w:t>и</w:t>
      </w:r>
      <w:r>
        <w:rPr>
          <w:color w:val="221E1F"/>
          <w:w w:val="120"/>
          <w:sz w:val="20"/>
        </w:rPr>
        <w:t xml:space="preserve">, </w:t>
      </w:r>
      <w:r>
        <w:rPr>
          <w:i/>
          <w:color w:val="221E1F"/>
          <w:w w:val="120"/>
          <w:sz w:val="20"/>
        </w:rPr>
        <w:t>а</w:t>
      </w:r>
      <w:r>
        <w:rPr>
          <w:color w:val="221E1F"/>
          <w:w w:val="120"/>
          <w:sz w:val="20"/>
        </w:rPr>
        <w:t xml:space="preserve">, </w:t>
      </w:r>
      <w:r>
        <w:rPr>
          <w:i/>
          <w:color w:val="221E1F"/>
          <w:w w:val="120"/>
          <w:sz w:val="20"/>
        </w:rPr>
        <w:t xml:space="preserve">но </w:t>
      </w:r>
      <w:r>
        <w:rPr>
          <w:color w:val="221E1F"/>
          <w:w w:val="120"/>
          <w:sz w:val="20"/>
        </w:rPr>
        <w:t>и без союзов;</w:t>
      </w:r>
    </w:p>
    <w:p w:rsidR="00940611" w:rsidRDefault="00940611">
      <w:pPr>
        <w:rPr>
          <w:sz w:val="20"/>
        </w:rPr>
        <w:sectPr w:rsidR="00940611">
          <w:pgSz w:w="11900" w:h="16840"/>
          <w:pgMar w:top="520" w:right="320" w:bottom="280" w:left="480" w:header="720" w:footer="720" w:gutter="0"/>
          <w:cols w:space="720"/>
        </w:sectPr>
      </w:pPr>
    </w:p>
    <w:p w:rsidR="00940611" w:rsidRDefault="00151AF8">
      <w:pPr>
        <w:pStyle w:val="a3"/>
        <w:spacing w:before="0" w:line="20" w:lineRule="exact"/>
        <w:ind w:left="256"/>
        <w:rPr>
          <w:sz w:val="2"/>
        </w:rPr>
      </w:pPr>
      <w:r>
        <w:rPr>
          <w:sz w:val="2"/>
        </w:rPr>
      </w:r>
      <w:r>
        <w:rPr>
          <w:sz w:val="2"/>
        </w:rPr>
        <w:pict>
          <v:group id="docshapegroup5" o:spid="_x0000_s1093" style="width:317.5pt;height:.6pt;mso-position-horizontal-relative:char;mso-position-vertical-relative:line" coordsize="6350,12">
            <v:line id="_x0000_s1094" style="position:absolute" from="5,5" to="6344,7" strokecolor="#221e1f" strokeweight=".17608mm"/>
            <w10:wrap type="none"/>
            <w10:anchorlock/>
          </v:group>
        </w:pict>
      </w:r>
    </w:p>
    <w:p w:rsidR="00940611" w:rsidRDefault="00940611">
      <w:pPr>
        <w:pStyle w:val="a3"/>
        <w:spacing w:before="0"/>
        <w:ind w:left="0"/>
      </w:pPr>
    </w:p>
    <w:p w:rsidR="00940611" w:rsidRDefault="00940611">
      <w:pPr>
        <w:pStyle w:val="a3"/>
        <w:spacing w:before="4"/>
        <w:ind w:left="0"/>
        <w:rPr>
          <w:sz w:val="18"/>
        </w:rPr>
      </w:pPr>
    </w:p>
    <w:p w:rsidR="00940611" w:rsidRDefault="00F31279">
      <w:pPr>
        <w:pStyle w:val="a4"/>
        <w:numPr>
          <w:ilvl w:val="1"/>
          <w:numId w:val="35"/>
        </w:numPr>
        <w:tabs>
          <w:tab w:val="left" w:pos="1377"/>
        </w:tabs>
        <w:spacing w:before="100"/>
        <w:ind w:left="1376"/>
        <w:rPr>
          <w:sz w:val="20"/>
        </w:rPr>
      </w:pPr>
      <w:r>
        <w:rPr>
          <w:color w:val="221E1F"/>
          <w:w w:val="115"/>
          <w:sz w:val="20"/>
        </w:rPr>
        <w:t>правильно</w:t>
      </w:r>
      <w:r>
        <w:rPr>
          <w:color w:val="221E1F"/>
          <w:spacing w:val="-13"/>
          <w:w w:val="115"/>
          <w:sz w:val="20"/>
        </w:rPr>
        <w:t xml:space="preserve"> </w:t>
      </w:r>
      <w:r>
        <w:rPr>
          <w:color w:val="221E1F"/>
          <w:w w:val="115"/>
          <w:sz w:val="20"/>
        </w:rPr>
        <w:t>списывать</w:t>
      </w:r>
      <w:r>
        <w:rPr>
          <w:color w:val="221E1F"/>
          <w:spacing w:val="-12"/>
          <w:w w:val="115"/>
          <w:sz w:val="20"/>
        </w:rPr>
        <w:t xml:space="preserve"> </w:t>
      </w:r>
      <w:r>
        <w:rPr>
          <w:color w:val="221E1F"/>
          <w:w w:val="115"/>
          <w:sz w:val="20"/>
        </w:rPr>
        <w:t>тексты</w:t>
      </w:r>
      <w:r>
        <w:rPr>
          <w:color w:val="221E1F"/>
          <w:spacing w:val="-12"/>
          <w:w w:val="115"/>
          <w:sz w:val="20"/>
        </w:rPr>
        <w:t xml:space="preserve"> </w:t>
      </w:r>
      <w:r>
        <w:rPr>
          <w:color w:val="221E1F"/>
          <w:w w:val="115"/>
          <w:sz w:val="20"/>
        </w:rPr>
        <w:t>объёмом</w:t>
      </w:r>
      <w:r>
        <w:rPr>
          <w:color w:val="221E1F"/>
          <w:spacing w:val="-12"/>
          <w:w w:val="115"/>
          <w:sz w:val="20"/>
        </w:rPr>
        <w:t xml:space="preserve"> </w:t>
      </w:r>
      <w:r>
        <w:rPr>
          <w:color w:val="221E1F"/>
          <w:w w:val="115"/>
          <w:sz w:val="20"/>
        </w:rPr>
        <w:t>не</w:t>
      </w:r>
      <w:r>
        <w:rPr>
          <w:color w:val="221E1F"/>
          <w:spacing w:val="-12"/>
          <w:w w:val="115"/>
          <w:sz w:val="20"/>
        </w:rPr>
        <w:t xml:space="preserve"> </w:t>
      </w:r>
      <w:r>
        <w:rPr>
          <w:color w:val="221E1F"/>
          <w:w w:val="115"/>
          <w:sz w:val="20"/>
        </w:rPr>
        <w:t>более</w:t>
      </w:r>
      <w:r>
        <w:rPr>
          <w:color w:val="221E1F"/>
          <w:spacing w:val="-13"/>
          <w:w w:val="115"/>
          <w:sz w:val="20"/>
        </w:rPr>
        <w:t xml:space="preserve"> </w:t>
      </w:r>
      <w:r>
        <w:rPr>
          <w:color w:val="221E1F"/>
          <w:w w:val="115"/>
          <w:sz w:val="20"/>
        </w:rPr>
        <w:t>85</w:t>
      </w:r>
      <w:r>
        <w:rPr>
          <w:color w:val="221E1F"/>
          <w:spacing w:val="-11"/>
          <w:w w:val="115"/>
          <w:sz w:val="20"/>
        </w:rPr>
        <w:t xml:space="preserve"> </w:t>
      </w:r>
      <w:r>
        <w:rPr>
          <w:color w:val="221E1F"/>
          <w:spacing w:val="-2"/>
          <w:w w:val="115"/>
          <w:sz w:val="20"/>
        </w:rPr>
        <w:t>слов;</w:t>
      </w:r>
    </w:p>
    <w:p w:rsidR="00940611" w:rsidRDefault="00F31279">
      <w:pPr>
        <w:pStyle w:val="a4"/>
        <w:numPr>
          <w:ilvl w:val="1"/>
          <w:numId w:val="35"/>
        </w:numPr>
        <w:tabs>
          <w:tab w:val="left" w:pos="1377"/>
        </w:tabs>
        <w:ind w:right="1538" w:hanging="340"/>
        <w:rPr>
          <w:sz w:val="20"/>
        </w:rPr>
      </w:pPr>
      <w:r>
        <w:rPr>
          <w:color w:val="221E1F"/>
          <w:w w:val="115"/>
          <w:sz w:val="20"/>
        </w:rPr>
        <w:t>писать</w:t>
      </w:r>
      <w:r>
        <w:rPr>
          <w:color w:val="221E1F"/>
          <w:spacing w:val="-7"/>
          <w:w w:val="115"/>
          <w:sz w:val="20"/>
        </w:rPr>
        <w:t xml:space="preserve"> </w:t>
      </w:r>
      <w:r>
        <w:rPr>
          <w:color w:val="221E1F"/>
          <w:w w:val="115"/>
          <w:sz w:val="20"/>
        </w:rPr>
        <w:t>под</w:t>
      </w:r>
      <w:r>
        <w:rPr>
          <w:color w:val="221E1F"/>
          <w:spacing w:val="-7"/>
          <w:w w:val="115"/>
          <w:sz w:val="20"/>
        </w:rPr>
        <w:t xml:space="preserve"> </w:t>
      </w:r>
      <w:r>
        <w:rPr>
          <w:color w:val="221E1F"/>
          <w:w w:val="115"/>
          <w:sz w:val="20"/>
        </w:rPr>
        <w:t>диктовку</w:t>
      </w:r>
      <w:r>
        <w:rPr>
          <w:color w:val="221E1F"/>
          <w:spacing w:val="-7"/>
          <w:w w:val="115"/>
          <w:sz w:val="20"/>
        </w:rPr>
        <w:t xml:space="preserve"> </w:t>
      </w:r>
      <w:r>
        <w:rPr>
          <w:color w:val="221E1F"/>
          <w:w w:val="115"/>
          <w:sz w:val="20"/>
        </w:rPr>
        <w:t>тексты</w:t>
      </w:r>
      <w:r>
        <w:rPr>
          <w:color w:val="221E1F"/>
          <w:spacing w:val="-7"/>
          <w:w w:val="115"/>
          <w:sz w:val="20"/>
        </w:rPr>
        <w:t xml:space="preserve"> </w:t>
      </w:r>
      <w:r>
        <w:rPr>
          <w:color w:val="221E1F"/>
          <w:w w:val="115"/>
          <w:sz w:val="20"/>
        </w:rPr>
        <w:t>объёмом</w:t>
      </w:r>
      <w:r>
        <w:rPr>
          <w:color w:val="221E1F"/>
          <w:spacing w:val="-7"/>
          <w:w w:val="115"/>
          <w:sz w:val="20"/>
        </w:rPr>
        <w:t xml:space="preserve"> </w:t>
      </w:r>
      <w:r>
        <w:rPr>
          <w:color w:val="221E1F"/>
          <w:w w:val="115"/>
          <w:sz w:val="20"/>
        </w:rPr>
        <w:t>не</w:t>
      </w:r>
      <w:r>
        <w:rPr>
          <w:color w:val="221E1F"/>
          <w:spacing w:val="-7"/>
          <w:w w:val="115"/>
          <w:sz w:val="20"/>
        </w:rPr>
        <w:t xml:space="preserve"> </w:t>
      </w:r>
      <w:r>
        <w:rPr>
          <w:color w:val="221E1F"/>
          <w:w w:val="115"/>
          <w:sz w:val="20"/>
        </w:rPr>
        <w:t>более</w:t>
      </w:r>
      <w:r>
        <w:rPr>
          <w:color w:val="221E1F"/>
          <w:spacing w:val="80"/>
          <w:w w:val="115"/>
          <w:sz w:val="20"/>
        </w:rPr>
        <w:t xml:space="preserve"> </w:t>
      </w:r>
      <w:r>
        <w:rPr>
          <w:color w:val="221E1F"/>
          <w:w w:val="115"/>
          <w:sz w:val="20"/>
        </w:rPr>
        <w:t>80</w:t>
      </w:r>
      <w:r>
        <w:rPr>
          <w:color w:val="221E1F"/>
          <w:spacing w:val="-7"/>
          <w:w w:val="115"/>
          <w:sz w:val="20"/>
        </w:rPr>
        <w:t xml:space="preserve"> </w:t>
      </w:r>
      <w:r>
        <w:rPr>
          <w:color w:val="221E1F"/>
          <w:w w:val="115"/>
          <w:sz w:val="20"/>
        </w:rPr>
        <w:t>слов</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учётом</w:t>
      </w:r>
      <w:r>
        <w:rPr>
          <w:color w:val="221E1F"/>
          <w:spacing w:val="-7"/>
          <w:w w:val="115"/>
          <w:sz w:val="20"/>
        </w:rPr>
        <w:t xml:space="preserve"> </w:t>
      </w:r>
      <w:r>
        <w:rPr>
          <w:color w:val="221E1F"/>
          <w:w w:val="115"/>
          <w:sz w:val="20"/>
        </w:rPr>
        <w:t>изученных</w:t>
      </w:r>
      <w:r>
        <w:rPr>
          <w:color w:val="221E1F"/>
          <w:spacing w:val="-7"/>
          <w:w w:val="115"/>
          <w:sz w:val="20"/>
        </w:rPr>
        <w:t xml:space="preserve"> </w:t>
      </w:r>
      <w:r>
        <w:rPr>
          <w:color w:val="221E1F"/>
          <w:w w:val="115"/>
          <w:sz w:val="20"/>
        </w:rPr>
        <w:t xml:space="preserve">правил </w:t>
      </w:r>
      <w:r>
        <w:rPr>
          <w:color w:val="221E1F"/>
          <w:spacing w:val="-2"/>
          <w:w w:val="115"/>
          <w:sz w:val="20"/>
        </w:rPr>
        <w:t>правописания;</w:t>
      </w:r>
    </w:p>
    <w:p w:rsidR="00940611" w:rsidRDefault="00F31279">
      <w:pPr>
        <w:pStyle w:val="a4"/>
        <w:numPr>
          <w:ilvl w:val="1"/>
          <w:numId w:val="35"/>
        </w:numPr>
        <w:tabs>
          <w:tab w:val="left" w:pos="1377"/>
        </w:tabs>
        <w:ind w:right="1244" w:hanging="340"/>
        <w:rPr>
          <w:sz w:val="20"/>
        </w:rPr>
      </w:pPr>
      <w:r>
        <w:rPr>
          <w:color w:val="221E1F"/>
          <w:w w:val="120"/>
          <w:sz w:val="20"/>
        </w:rPr>
        <w:t>находить</w:t>
      </w:r>
      <w:r>
        <w:rPr>
          <w:color w:val="221E1F"/>
          <w:spacing w:val="-13"/>
          <w:w w:val="120"/>
          <w:sz w:val="20"/>
        </w:rPr>
        <w:t xml:space="preserve"> </w:t>
      </w:r>
      <w:r>
        <w:rPr>
          <w:color w:val="221E1F"/>
          <w:w w:val="120"/>
          <w:sz w:val="20"/>
        </w:rPr>
        <w:t>и</w:t>
      </w:r>
      <w:r>
        <w:rPr>
          <w:color w:val="221E1F"/>
          <w:spacing w:val="-13"/>
          <w:w w:val="120"/>
          <w:sz w:val="20"/>
        </w:rPr>
        <w:t xml:space="preserve"> </w:t>
      </w:r>
      <w:r>
        <w:rPr>
          <w:color w:val="221E1F"/>
          <w:w w:val="120"/>
          <w:sz w:val="20"/>
        </w:rPr>
        <w:t>исправлять</w:t>
      </w:r>
      <w:r>
        <w:rPr>
          <w:color w:val="221E1F"/>
          <w:spacing w:val="-13"/>
          <w:w w:val="120"/>
          <w:sz w:val="20"/>
        </w:rPr>
        <w:t xml:space="preserve"> </w:t>
      </w:r>
      <w:r>
        <w:rPr>
          <w:color w:val="221E1F"/>
          <w:w w:val="120"/>
          <w:sz w:val="20"/>
        </w:rPr>
        <w:t>орфографические</w:t>
      </w:r>
      <w:r>
        <w:rPr>
          <w:color w:val="221E1F"/>
          <w:spacing w:val="-13"/>
          <w:w w:val="120"/>
          <w:sz w:val="20"/>
        </w:rPr>
        <w:t xml:space="preserve"> </w:t>
      </w:r>
      <w:r>
        <w:rPr>
          <w:color w:val="221E1F"/>
          <w:w w:val="120"/>
          <w:sz w:val="20"/>
        </w:rPr>
        <w:t>и</w:t>
      </w:r>
      <w:r>
        <w:rPr>
          <w:color w:val="221E1F"/>
          <w:spacing w:val="-13"/>
          <w:w w:val="120"/>
          <w:sz w:val="20"/>
        </w:rPr>
        <w:t xml:space="preserve"> </w:t>
      </w:r>
      <w:r>
        <w:rPr>
          <w:color w:val="221E1F"/>
          <w:w w:val="120"/>
          <w:sz w:val="20"/>
        </w:rPr>
        <w:t>пунктуацион</w:t>
      </w:r>
      <w:r>
        <w:rPr>
          <w:color w:val="221E1F"/>
          <w:spacing w:val="-13"/>
          <w:w w:val="120"/>
          <w:sz w:val="20"/>
        </w:rPr>
        <w:t xml:space="preserve"> </w:t>
      </w:r>
      <w:r>
        <w:rPr>
          <w:color w:val="221E1F"/>
          <w:w w:val="120"/>
          <w:sz w:val="20"/>
        </w:rPr>
        <w:t>ные</w:t>
      </w:r>
      <w:r>
        <w:rPr>
          <w:color w:val="221E1F"/>
          <w:spacing w:val="-13"/>
          <w:w w:val="120"/>
          <w:sz w:val="20"/>
        </w:rPr>
        <w:t xml:space="preserve"> </w:t>
      </w:r>
      <w:r>
        <w:rPr>
          <w:color w:val="221E1F"/>
          <w:w w:val="120"/>
          <w:sz w:val="20"/>
        </w:rPr>
        <w:t>ошибки</w:t>
      </w:r>
      <w:r>
        <w:rPr>
          <w:color w:val="221E1F"/>
          <w:spacing w:val="-13"/>
          <w:w w:val="120"/>
          <w:sz w:val="20"/>
        </w:rPr>
        <w:t xml:space="preserve"> </w:t>
      </w:r>
      <w:r>
        <w:rPr>
          <w:color w:val="221E1F"/>
          <w:w w:val="120"/>
          <w:sz w:val="20"/>
        </w:rPr>
        <w:t>на</w:t>
      </w:r>
      <w:r>
        <w:rPr>
          <w:color w:val="221E1F"/>
          <w:spacing w:val="-13"/>
          <w:w w:val="120"/>
          <w:sz w:val="20"/>
        </w:rPr>
        <w:t xml:space="preserve"> </w:t>
      </w:r>
      <w:r>
        <w:rPr>
          <w:color w:val="221E1F"/>
          <w:w w:val="120"/>
          <w:sz w:val="20"/>
        </w:rPr>
        <w:t>изученные правила, описки;</w:t>
      </w:r>
    </w:p>
    <w:p w:rsidR="00940611" w:rsidRDefault="00F31279">
      <w:pPr>
        <w:pStyle w:val="a4"/>
        <w:numPr>
          <w:ilvl w:val="1"/>
          <w:numId w:val="35"/>
        </w:numPr>
        <w:tabs>
          <w:tab w:val="left" w:pos="1377"/>
        </w:tabs>
        <w:spacing w:before="1"/>
        <w:ind w:right="825" w:hanging="340"/>
        <w:rPr>
          <w:sz w:val="20"/>
        </w:rPr>
      </w:pPr>
      <w:r>
        <w:rPr>
          <w:color w:val="221E1F"/>
          <w:w w:val="115"/>
          <w:sz w:val="20"/>
        </w:rPr>
        <w:t>осознавать</w:t>
      </w:r>
      <w:r>
        <w:rPr>
          <w:color w:val="221E1F"/>
          <w:spacing w:val="-8"/>
          <w:w w:val="115"/>
          <w:sz w:val="20"/>
        </w:rPr>
        <w:t xml:space="preserve"> </w:t>
      </w:r>
      <w:r>
        <w:rPr>
          <w:color w:val="221E1F"/>
          <w:w w:val="115"/>
          <w:sz w:val="20"/>
        </w:rPr>
        <w:t>ситуацию</w:t>
      </w:r>
      <w:r>
        <w:rPr>
          <w:color w:val="221E1F"/>
          <w:spacing w:val="-8"/>
          <w:w w:val="115"/>
          <w:sz w:val="20"/>
        </w:rPr>
        <w:t xml:space="preserve"> </w:t>
      </w:r>
      <w:r>
        <w:rPr>
          <w:color w:val="221E1F"/>
          <w:w w:val="115"/>
          <w:sz w:val="20"/>
        </w:rPr>
        <w:t>общения (с</w:t>
      </w:r>
      <w:r>
        <w:rPr>
          <w:color w:val="221E1F"/>
          <w:spacing w:val="23"/>
          <w:w w:val="115"/>
          <w:sz w:val="20"/>
        </w:rPr>
        <w:t xml:space="preserve"> </w:t>
      </w:r>
      <w:r>
        <w:rPr>
          <w:color w:val="221E1F"/>
          <w:w w:val="115"/>
          <w:sz w:val="20"/>
        </w:rPr>
        <w:t>какой</w:t>
      </w:r>
      <w:r>
        <w:rPr>
          <w:color w:val="221E1F"/>
          <w:spacing w:val="-8"/>
          <w:w w:val="115"/>
          <w:sz w:val="20"/>
        </w:rPr>
        <w:t xml:space="preserve"> </w:t>
      </w:r>
      <w:r>
        <w:rPr>
          <w:color w:val="221E1F"/>
          <w:w w:val="115"/>
          <w:sz w:val="20"/>
        </w:rPr>
        <w:t>целью, с</w:t>
      </w:r>
      <w:r>
        <w:rPr>
          <w:color w:val="221E1F"/>
          <w:spacing w:val="-8"/>
          <w:w w:val="115"/>
          <w:sz w:val="20"/>
        </w:rPr>
        <w:t xml:space="preserve"> </w:t>
      </w:r>
      <w:r>
        <w:rPr>
          <w:color w:val="221E1F"/>
          <w:w w:val="115"/>
          <w:sz w:val="20"/>
        </w:rPr>
        <w:t>кем, где</w:t>
      </w:r>
      <w:r>
        <w:rPr>
          <w:color w:val="221E1F"/>
          <w:spacing w:val="-8"/>
          <w:w w:val="115"/>
          <w:sz w:val="20"/>
        </w:rPr>
        <w:t xml:space="preserve"> </w:t>
      </w:r>
      <w:r>
        <w:rPr>
          <w:color w:val="221E1F"/>
          <w:w w:val="115"/>
          <w:sz w:val="20"/>
        </w:rPr>
        <w:t>происходит</w:t>
      </w:r>
      <w:r>
        <w:rPr>
          <w:color w:val="221E1F"/>
          <w:spacing w:val="-8"/>
          <w:w w:val="115"/>
          <w:sz w:val="20"/>
        </w:rPr>
        <w:t xml:space="preserve"> </w:t>
      </w:r>
      <w:r>
        <w:rPr>
          <w:color w:val="221E1F"/>
          <w:w w:val="115"/>
          <w:sz w:val="20"/>
        </w:rPr>
        <w:t>общение); выбирать адекватные языковые средства в ситуации общения;</w:t>
      </w:r>
    </w:p>
    <w:p w:rsidR="00940611" w:rsidRDefault="00F31279">
      <w:pPr>
        <w:pStyle w:val="a4"/>
        <w:numPr>
          <w:ilvl w:val="1"/>
          <w:numId w:val="35"/>
        </w:numPr>
        <w:tabs>
          <w:tab w:val="left" w:pos="1377"/>
        </w:tabs>
        <w:ind w:right="615" w:hanging="340"/>
        <w:rPr>
          <w:sz w:val="20"/>
        </w:rPr>
      </w:pPr>
      <w:r>
        <w:rPr>
          <w:color w:val="221E1F"/>
          <w:w w:val="115"/>
          <w:sz w:val="20"/>
        </w:rPr>
        <w:t>строить устное диалогическое и монологическое высказы вание</w:t>
      </w:r>
      <w:r>
        <w:rPr>
          <w:color w:val="221E1F"/>
          <w:spacing w:val="80"/>
          <w:w w:val="115"/>
          <w:sz w:val="20"/>
        </w:rPr>
        <w:t xml:space="preserve"> </w:t>
      </w:r>
      <w:r>
        <w:rPr>
          <w:color w:val="221E1F"/>
          <w:w w:val="115"/>
          <w:sz w:val="20"/>
        </w:rPr>
        <w:t>(4—6 предложений), соблюдая</w:t>
      </w:r>
      <w:r>
        <w:rPr>
          <w:color w:val="221E1F"/>
          <w:spacing w:val="-14"/>
          <w:w w:val="115"/>
          <w:sz w:val="20"/>
        </w:rPr>
        <w:t xml:space="preserve"> </w:t>
      </w:r>
      <w:r>
        <w:rPr>
          <w:color w:val="221E1F"/>
          <w:w w:val="115"/>
          <w:sz w:val="20"/>
        </w:rPr>
        <w:t>орфоэпические</w:t>
      </w:r>
      <w:r>
        <w:rPr>
          <w:color w:val="221E1F"/>
          <w:spacing w:val="-14"/>
          <w:w w:val="115"/>
          <w:sz w:val="20"/>
        </w:rPr>
        <w:t xml:space="preserve"> </w:t>
      </w:r>
      <w:r>
        <w:rPr>
          <w:color w:val="221E1F"/>
          <w:w w:val="115"/>
          <w:sz w:val="20"/>
        </w:rPr>
        <w:t>нормы,</w:t>
      </w:r>
      <w:r>
        <w:rPr>
          <w:color w:val="221E1F"/>
          <w:spacing w:val="-13"/>
          <w:w w:val="115"/>
          <w:sz w:val="20"/>
        </w:rPr>
        <w:t xml:space="preserve"> </w:t>
      </w:r>
      <w:r>
        <w:rPr>
          <w:color w:val="221E1F"/>
          <w:w w:val="115"/>
          <w:sz w:val="20"/>
        </w:rPr>
        <w:t>правильную</w:t>
      </w:r>
      <w:r>
        <w:rPr>
          <w:color w:val="221E1F"/>
          <w:spacing w:val="-14"/>
          <w:w w:val="115"/>
          <w:sz w:val="20"/>
        </w:rPr>
        <w:t xml:space="preserve"> </w:t>
      </w:r>
      <w:r>
        <w:rPr>
          <w:color w:val="221E1F"/>
          <w:w w:val="115"/>
          <w:sz w:val="20"/>
        </w:rPr>
        <w:t>интонацию,</w:t>
      </w:r>
      <w:r>
        <w:rPr>
          <w:color w:val="221E1F"/>
          <w:spacing w:val="-10"/>
          <w:w w:val="115"/>
          <w:sz w:val="20"/>
        </w:rPr>
        <w:t xml:space="preserve"> </w:t>
      </w:r>
      <w:r>
        <w:rPr>
          <w:color w:val="221E1F"/>
          <w:w w:val="115"/>
          <w:sz w:val="20"/>
        </w:rPr>
        <w:t>нормы</w:t>
      </w:r>
      <w:r>
        <w:rPr>
          <w:color w:val="221E1F"/>
          <w:spacing w:val="-14"/>
          <w:w w:val="115"/>
          <w:sz w:val="20"/>
        </w:rPr>
        <w:t xml:space="preserve"> </w:t>
      </w:r>
      <w:r>
        <w:rPr>
          <w:color w:val="221E1F"/>
          <w:w w:val="115"/>
          <w:sz w:val="20"/>
        </w:rPr>
        <w:t>речевого</w:t>
      </w:r>
      <w:r>
        <w:rPr>
          <w:color w:val="221E1F"/>
          <w:spacing w:val="-14"/>
          <w:w w:val="115"/>
          <w:sz w:val="20"/>
        </w:rPr>
        <w:t xml:space="preserve"> </w:t>
      </w:r>
      <w:r>
        <w:rPr>
          <w:color w:val="221E1F"/>
          <w:w w:val="115"/>
          <w:sz w:val="20"/>
        </w:rPr>
        <w:t>взаимодействия;</w:t>
      </w:r>
    </w:p>
    <w:p w:rsidR="00940611" w:rsidRDefault="00F31279">
      <w:pPr>
        <w:pStyle w:val="a4"/>
        <w:numPr>
          <w:ilvl w:val="1"/>
          <w:numId w:val="35"/>
        </w:numPr>
        <w:tabs>
          <w:tab w:val="left" w:pos="1377"/>
        </w:tabs>
        <w:ind w:right="661" w:hanging="340"/>
        <w:rPr>
          <w:sz w:val="20"/>
        </w:rPr>
      </w:pPr>
      <w:r>
        <w:rPr>
          <w:color w:val="221E1F"/>
          <w:w w:val="120"/>
          <w:sz w:val="20"/>
        </w:rPr>
        <w:t>создавать</w:t>
      </w:r>
      <w:r>
        <w:rPr>
          <w:color w:val="221E1F"/>
          <w:spacing w:val="-9"/>
          <w:w w:val="120"/>
          <w:sz w:val="20"/>
        </w:rPr>
        <w:t xml:space="preserve"> </w:t>
      </w:r>
      <w:r>
        <w:rPr>
          <w:color w:val="221E1F"/>
          <w:w w:val="120"/>
          <w:sz w:val="20"/>
        </w:rPr>
        <w:t>небольшие</w:t>
      </w:r>
      <w:r>
        <w:rPr>
          <w:color w:val="221E1F"/>
          <w:spacing w:val="-9"/>
          <w:w w:val="120"/>
          <w:sz w:val="20"/>
        </w:rPr>
        <w:t xml:space="preserve"> </w:t>
      </w:r>
      <w:r>
        <w:rPr>
          <w:color w:val="221E1F"/>
          <w:w w:val="120"/>
          <w:sz w:val="20"/>
        </w:rPr>
        <w:t>устные</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письменные</w:t>
      </w:r>
      <w:r>
        <w:rPr>
          <w:color w:val="221E1F"/>
          <w:spacing w:val="-9"/>
          <w:w w:val="120"/>
          <w:sz w:val="20"/>
        </w:rPr>
        <w:t xml:space="preserve"> </w:t>
      </w:r>
      <w:r>
        <w:rPr>
          <w:color w:val="221E1F"/>
          <w:w w:val="120"/>
          <w:sz w:val="20"/>
        </w:rPr>
        <w:t>тексты (3—</w:t>
      </w:r>
      <w:r>
        <w:rPr>
          <w:color w:val="221E1F"/>
          <w:spacing w:val="11"/>
          <w:w w:val="120"/>
          <w:sz w:val="20"/>
        </w:rPr>
        <w:t xml:space="preserve"> </w:t>
      </w:r>
      <w:r>
        <w:rPr>
          <w:color w:val="221E1F"/>
          <w:w w:val="120"/>
          <w:sz w:val="20"/>
        </w:rPr>
        <w:t>5</w:t>
      </w:r>
      <w:r>
        <w:rPr>
          <w:color w:val="221E1F"/>
          <w:spacing w:val="-9"/>
          <w:w w:val="120"/>
          <w:sz w:val="20"/>
        </w:rPr>
        <w:t xml:space="preserve"> </w:t>
      </w:r>
      <w:r>
        <w:rPr>
          <w:color w:val="221E1F"/>
          <w:w w:val="120"/>
          <w:sz w:val="20"/>
        </w:rPr>
        <w:t>предложений)</w:t>
      </w:r>
      <w:r>
        <w:rPr>
          <w:color w:val="221E1F"/>
          <w:spacing w:val="-9"/>
          <w:w w:val="120"/>
          <w:sz w:val="20"/>
        </w:rPr>
        <w:t xml:space="preserve"> </w:t>
      </w:r>
      <w:r>
        <w:rPr>
          <w:color w:val="221E1F"/>
          <w:w w:val="120"/>
          <w:sz w:val="20"/>
        </w:rPr>
        <w:t>для</w:t>
      </w:r>
      <w:r>
        <w:rPr>
          <w:color w:val="221E1F"/>
          <w:spacing w:val="-9"/>
          <w:w w:val="120"/>
          <w:sz w:val="20"/>
        </w:rPr>
        <w:t xml:space="preserve"> </w:t>
      </w:r>
      <w:r>
        <w:rPr>
          <w:color w:val="221E1F"/>
          <w:w w:val="120"/>
          <w:sz w:val="20"/>
        </w:rPr>
        <w:t>конкретной ситуации письменного обще ния</w:t>
      </w:r>
      <w:r>
        <w:rPr>
          <w:color w:val="221E1F"/>
          <w:spacing w:val="40"/>
          <w:w w:val="120"/>
          <w:sz w:val="20"/>
        </w:rPr>
        <w:t xml:space="preserve"> </w:t>
      </w:r>
      <w:r>
        <w:rPr>
          <w:color w:val="221E1F"/>
          <w:w w:val="120"/>
          <w:sz w:val="20"/>
        </w:rPr>
        <w:t xml:space="preserve">(письма, поздравительные открытки, объявления и </w:t>
      </w:r>
      <w:r>
        <w:rPr>
          <w:color w:val="221E1F"/>
          <w:spacing w:val="-2"/>
          <w:w w:val="120"/>
          <w:sz w:val="20"/>
        </w:rPr>
        <w:t>др.);</w:t>
      </w:r>
    </w:p>
    <w:p w:rsidR="00940611" w:rsidRDefault="00F31279">
      <w:pPr>
        <w:pStyle w:val="a4"/>
        <w:numPr>
          <w:ilvl w:val="1"/>
          <w:numId w:val="35"/>
        </w:numPr>
        <w:tabs>
          <w:tab w:val="left" w:pos="1377"/>
        </w:tabs>
        <w:ind w:right="638" w:hanging="340"/>
        <w:rPr>
          <w:sz w:val="20"/>
        </w:rPr>
      </w:pPr>
      <w:r>
        <w:rPr>
          <w:color w:val="221E1F"/>
          <w:w w:val="115"/>
          <w:sz w:val="20"/>
        </w:rPr>
        <w:t>определять</w:t>
      </w:r>
      <w:r>
        <w:rPr>
          <w:color w:val="221E1F"/>
          <w:spacing w:val="-8"/>
          <w:w w:val="115"/>
          <w:sz w:val="20"/>
        </w:rPr>
        <w:t xml:space="preserve"> </w:t>
      </w:r>
      <w:r>
        <w:rPr>
          <w:color w:val="221E1F"/>
          <w:w w:val="115"/>
          <w:sz w:val="20"/>
        </w:rPr>
        <w:t>тему</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основную</w:t>
      </w:r>
      <w:r>
        <w:rPr>
          <w:color w:val="221E1F"/>
          <w:spacing w:val="-8"/>
          <w:w w:val="115"/>
          <w:sz w:val="20"/>
        </w:rPr>
        <w:t xml:space="preserve"> </w:t>
      </w:r>
      <w:r>
        <w:rPr>
          <w:color w:val="221E1F"/>
          <w:w w:val="115"/>
          <w:sz w:val="20"/>
        </w:rPr>
        <w:t>мысль</w:t>
      </w:r>
      <w:r>
        <w:rPr>
          <w:color w:val="221E1F"/>
          <w:spacing w:val="-8"/>
          <w:w w:val="115"/>
          <w:sz w:val="20"/>
        </w:rPr>
        <w:t xml:space="preserve"> </w:t>
      </w:r>
      <w:r>
        <w:rPr>
          <w:color w:val="221E1F"/>
          <w:w w:val="115"/>
          <w:sz w:val="20"/>
        </w:rPr>
        <w:t>текста;</w:t>
      </w:r>
      <w:r>
        <w:rPr>
          <w:color w:val="221E1F"/>
          <w:spacing w:val="-6"/>
          <w:w w:val="115"/>
          <w:sz w:val="20"/>
        </w:rPr>
        <w:t xml:space="preserve"> </w:t>
      </w:r>
      <w:r>
        <w:rPr>
          <w:color w:val="221E1F"/>
          <w:w w:val="115"/>
          <w:sz w:val="20"/>
        </w:rPr>
        <w:t>самостоятель</w:t>
      </w:r>
      <w:r>
        <w:rPr>
          <w:color w:val="221E1F"/>
          <w:spacing w:val="-8"/>
          <w:w w:val="115"/>
          <w:sz w:val="20"/>
        </w:rPr>
        <w:t xml:space="preserve"> </w:t>
      </w:r>
      <w:r>
        <w:rPr>
          <w:color w:val="221E1F"/>
          <w:w w:val="115"/>
          <w:sz w:val="20"/>
        </w:rPr>
        <w:t>но</w:t>
      </w:r>
      <w:r>
        <w:rPr>
          <w:color w:val="221E1F"/>
          <w:spacing w:val="-8"/>
          <w:w w:val="115"/>
          <w:sz w:val="20"/>
        </w:rPr>
        <w:t xml:space="preserve"> </w:t>
      </w:r>
      <w:r>
        <w:rPr>
          <w:color w:val="221E1F"/>
          <w:w w:val="115"/>
          <w:sz w:val="20"/>
        </w:rPr>
        <w:t>озаглавливать</w:t>
      </w:r>
      <w:r>
        <w:rPr>
          <w:color w:val="221E1F"/>
          <w:spacing w:val="-8"/>
          <w:w w:val="115"/>
          <w:sz w:val="20"/>
        </w:rPr>
        <w:t xml:space="preserve"> </w:t>
      </w:r>
      <w:r>
        <w:rPr>
          <w:color w:val="221E1F"/>
          <w:w w:val="115"/>
          <w:sz w:val="20"/>
        </w:rPr>
        <w:t>текст</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опорой</w:t>
      </w:r>
      <w:r>
        <w:rPr>
          <w:color w:val="221E1F"/>
          <w:spacing w:val="-8"/>
          <w:w w:val="115"/>
          <w:sz w:val="20"/>
        </w:rPr>
        <w:t xml:space="preserve"> </w:t>
      </w:r>
      <w:r>
        <w:rPr>
          <w:color w:val="221E1F"/>
          <w:w w:val="115"/>
          <w:sz w:val="20"/>
        </w:rPr>
        <w:t>на тему или основную мысль;</w:t>
      </w:r>
    </w:p>
    <w:p w:rsidR="00940611" w:rsidRDefault="00F31279">
      <w:pPr>
        <w:pStyle w:val="a4"/>
        <w:numPr>
          <w:ilvl w:val="1"/>
          <w:numId w:val="35"/>
        </w:numPr>
        <w:tabs>
          <w:tab w:val="left" w:pos="1377"/>
        </w:tabs>
        <w:ind w:left="1376"/>
        <w:rPr>
          <w:sz w:val="20"/>
        </w:rPr>
      </w:pPr>
      <w:r>
        <w:rPr>
          <w:color w:val="221E1F"/>
          <w:spacing w:val="-2"/>
          <w:w w:val="115"/>
          <w:sz w:val="20"/>
        </w:rPr>
        <w:t>корректировать</w:t>
      </w:r>
      <w:r>
        <w:rPr>
          <w:color w:val="221E1F"/>
          <w:w w:val="115"/>
          <w:sz w:val="20"/>
        </w:rPr>
        <w:t xml:space="preserve"> </w:t>
      </w:r>
      <w:r>
        <w:rPr>
          <w:color w:val="221E1F"/>
          <w:spacing w:val="-2"/>
          <w:w w:val="115"/>
          <w:sz w:val="20"/>
        </w:rPr>
        <w:t>порядок</w:t>
      </w:r>
      <w:r>
        <w:rPr>
          <w:color w:val="221E1F"/>
          <w:w w:val="115"/>
          <w:sz w:val="20"/>
        </w:rPr>
        <w:t xml:space="preserve"> </w:t>
      </w:r>
      <w:r>
        <w:rPr>
          <w:color w:val="221E1F"/>
          <w:spacing w:val="-2"/>
          <w:w w:val="115"/>
          <w:sz w:val="20"/>
        </w:rPr>
        <w:t>предложений</w:t>
      </w:r>
      <w:r>
        <w:rPr>
          <w:color w:val="221E1F"/>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частей</w:t>
      </w:r>
      <w:r>
        <w:rPr>
          <w:color w:val="221E1F"/>
          <w:w w:val="115"/>
          <w:sz w:val="20"/>
        </w:rPr>
        <w:t xml:space="preserve"> </w:t>
      </w:r>
      <w:r>
        <w:rPr>
          <w:color w:val="221E1F"/>
          <w:spacing w:val="-2"/>
          <w:w w:val="115"/>
          <w:sz w:val="20"/>
        </w:rPr>
        <w:t>текста;</w:t>
      </w:r>
    </w:p>
    <w:p w:rsidR="00940611" w:rsidRDefault="00F31279">
      <w:pPr>
        <w:pStyle w:val="a4"/>
        <w:numPr>
          <w:ilvl w:val="1"/>
          <w:numId w:val="35"/>
        </w:numPr>
        <w:tabs>
          <w:tab w:val="left" w:pos="1377"/>
        </w:tabs>
        <w:spacing w:before="1" w:line="244" w:lineRule="exact"/>
        <w:ind w:left="1376"/>
        <w:rPr>
          <w:sz w:val="20"/>
        </w:rPr>
      </w:pPr>
      <w:r>
        <w:rPr>
          <w:color w:val="221E1F"/>
          <w:w w:val="115"/>
          <w:sz w:val="20"/>
        </w:rPr>
        <w:t>составлять</w:t>
      </w:r>
      <w:r>
        <w:rPr>
          <w:color w:val="221E1F"/>
          <w:spacing w:val="-12"/>
          <w:w w:val="115"/>
          <w:sz w:val="20"/>
        </w:rPr>
        <w:t xml:space="preserve"> </w:t>
      </w:r>
      <w:r>
        <w:rPr>
          <w:color w:val="221E1F"/>
          <w:w w:val="115"/>
          <w:sz w:val="20"/>
        </w:rPr>
        <w:t>план</w:t>
      </w:r>
      <w:r>
        <w:rPr>
          <w:color w:val="221E1F"/>
          <w:spacing w:val="-11"/>
          <w:w w:val="115"/>
          <w:sz w:val="20"/>
        </w:rPr>
        <w:t xml:space="preserve"> </w:t>
      </w:r>
      <w:r>
        <w:rPr>
          <w:color w:val="221E1F"/>
          <w:w w:val="115"/>
          <w:sz w:val="20"/>
        </w:rPr>
        <w:t>к</w:t>
      </w:r>
      <w:r>
        <w:rPr>
          <w:color w:val="221E1F"/>
          <w:spacing w:val="-11"/>
          <w:w w:val="115"/>
          <w:sz w:val="20"/>
        </w:rPr>
        <w:t xml:space="preserve"> </w:t>
      </w:r>
      <w:r>
        <w:rPr>
          <w:color w:val="221E1F"/>
          <w:w w:val="115"/>
          <w:sz w:val="20"/>
        </w:rPr>
        <w:t>заданным</w:t>
      </w:r>
      <w:r>
        <w:rPr>
          <w:color w:val="221E1F"/>
          <w:spacing w:val="-11"/>
          <w:w w:val="115"/>
          <w:sz w:val="20"/>
        </w:rPr>
        <w:t xml:space="preserve"> </w:t>
      </w:r>
      <w:r>
        <w:rPr>
          <w:color w:val="221E1F"/>
          <w:spacing w:val="-2"/>
          <w:w w:val="115"/>
          <w:sz w:val="20"/>
        </w:rPr>
        <w:t>текстам;</w:t>
      </w:r>
    </w:p>
    <w:p w:rsidR="00940611" w:rsidRDefault="00F31279">
      <w:pPr>
        <w:pStyle w:val="a4"/>
        <w:numPr>
          <w:ilvl w:val="1"/>
          <w:numId w:val="35"/>
        </w:numPr>
        <w:tabs>
          <w:tab w:val="left" w:pos="1377"/>
        </w:tabs>
        <w:spacing w:line="244" w:lineRule="exact"/>
        <w:ind w:left="1376"/>
        <w:rPr>
          <w:sz w:val="20"/>
        </w:rPr>
      </w:pPr>
      <w:r>
        <w:rPr>
          <w:color w:val="221E1F"/>
          <w:w w:val="115"/>
          <w:sz w:val="20"/>
        </w:rPr>
        <w:t>осуществлять</w:t>
      </w:r>
      <w:r>
        <w:rPr>
          <w:color w:val="221E1F"/>
          <w:spacing w:val="-14"/>
          <w:w w:val="115"/>
          <w:sz w:val="20"/>
        </w:rPr>
        <w:t xml:space="preserve"> </w:t>
      </w:r>
      <w:r>
        <w:rPr>
          <w:color w:val="221E1F"/>
          <w:w w:val="115"/>
          <w:sz w:val="20"/>
        </w:rPr>
        <w:t>подробный</w:t>
      </w:r>
      <w:r>
        <w:rPr>
          <w:color w:val="221E1F"/>
          <w:spacing w:val="-13"/>
          <w:w w:val="115"/>
          <w:sz w:val="20"/>
        </w:rPr>
        <w:t xml:space="preserve"> </w:t>
      </w:r>
      <w:r>
        <w:rPr>
          <w:color w:val="221E1F"/>
          <w:w w:val="115"/>
          <w:sz w:val="20"/>
        </w:rPr>
        <w:t>пересказ</w:t>
      </w:r>
      <w:r>
        <w:rPr>
          <w:color w:val="221E1F"/>
          <w:spacing w:val="-13"/>
          <w:w w:val="115"/>
          <w:sz w:val="20"/>
        </w:rPr>
        <w:t xml:space="preserve"> </w:t>
      </w:r>
      <w:r>
        <w:rPr>
          <w:color w:val="221E1F"/>
          <w:w w:val="115"/>
          <w:sz w:val="20"/>
        </w:rPr>
        <w:t>текста</w:t>
      </w:r>
      <w:r>
        <w:rPr>
          <w:color w:val="221E1F"/>
          <w:spacing w:val="-13"/>
          <w:w w:val="115"/>
          <w:sz w:val="20"/>
        </w:rPr>
        <w:t xml:space="preserve"> </w:t>
      </w:r>
      <w:r>
        <w:rPr>
          <w:color w:val="221E1F"/>
          <w:w w:val="115"/>
          <w:sz w:val="20"/>
        </w:rPr>
        <w:t>(устно</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пись</w:t>
      </w:r>
      <w:r>
        <w:rPr>
          <w:color w:val="221E1F"/>
          <w:spacing w:val="-14"/>
          <w:w w:val="115"/>
          <w:sz w:val="20"/>
        </w:rPr>
        <w:t xml:space="preserve"> </w:t>
      </w:r>
      <w:r>
        <w:rPr>
          <w:color w:val="221E1F"/>
          <w:spacing w:val="-2"/>
          <w:w w:val="115"/>
          <w:sz w:val="20"/>
        </w:rPr>
        <w:t>менно);</w:t>
      </w:r>
    </w:p>
    <w:p w:rsidR="00940611" w:rsidRDefault="00F31279">
      <w:pPr>
        <w:pStyle w:val="a4"/>
        <w:numPr>
          <w:ilvl w:val="1"/>
          <w:numId w:val="35"/>
        </w:numPr>
        <w:tabs>
          <w:tab w:val="left" w:pos="1377"/>
        </w:tabs>
        <w:spacing w:line="244" w:lineRule="exact"/>
        <w:ind w:left="1376"/>
        <w:rPr>
          <w:sz w:val="20"/>
        </w:rPr>
      </w:pPr>
      <w:r>
        <w:rPr>
          <w:color w:val="221E1F"/>
          <w:spacing w:val="-2"/>
          <w:w w:val="115"/>
          <w:sz w:val="20"/>
        </w:rPr>
        <w:t>осуществлять</w:t>
      </w:r>
      <w:r>
        <w:rPr>
          <w:color w:val="221E1F"/>
          <w:w w:val="115"/>
          <w:sz w:val="20"/>
        </w:rPr>
        <w:t xml:space="preserve"> </w:t>
      </w:r>
      <w:r>
        <w:rPr>
          <w:color w:val="221E1F"/>
          <w:spacing w:val="-2"/>
          <w:w w:val="115"/>
          <w:sz w:val="20"/>
        </w:rPr>
        <w:t>выборочный</w:t>
      </w:r>
      <w:r>
        <w:rPr>
          <w:color w:val="221E1F"/>
          <w:w w:val="115"/>
          <w:sz w:val="20"/>
        </w:rPr>
        <w:t xml:space="preserve"> </w:t>
      </w:r>
      <w:r>
        <w:rPr>
          <w:color w:val="221E1F"/>
          <w:spacing w:val="-2"/>
          <w:w w:val="115"/>
          <w:sz w:val="20"/>
        </w:rPr>
        <w:t>пересказ</w:t>
      </w:r>
      <w:r>
        <w:rPr>
          <w:color w:val="221E1F"/>
          <w:spacing w:val="1"/>
          <w:w w:val="115"/>
          <w:sz w:val="20"/>
        </w:rPr>
        <w:t xml:space="preserve"> </w:t>
      </w:r>
      <w:r>
        <w:rPr>
          <w:color w:val="221E1F"/>
          <w:spacing w:val="-2"/>
          <w:w w:val="115"/>
          <w:sz w:val="20"/>
        </w:rPr>
        <w:t>текста</w:t>
      </w:r>
      <w:r>
        <w:rPr>
          <w:color w:val="221E1F"/>
          <w:spacing w:val="2"/>
          <w:w w:val="115"/>
          <w:sz w:val="20"/>
        </w:rPr>
        <w:t xml:space="preserve"> </w:t>
      </w:r>
      <w:r>
        <w:rPr>
          <w:color w:val="221E1F"/>
          <w:spacing w:val="-2"/>
          <w:w w:val="115"/>
          <w:sz w:val="20"/>
        </w:rPr>
        <w:t>(устно);</w:t>
      </w:r>
    </w:p>
    <w:p w:rsidR="00940611" w:rsidRDefault="00F31279">
      <w:pPr>
        <w:pStyle w:val="a4"/>
        <w:numPr>
          <w:ilvl w:val="1"/>
          <w:numId w:val="35"/>
        </w:numPr>
        <w:tabs>
          <w:tab w:val="left" w:pos="1377"/>
        </w:tabs>
        <w:spacing w:line="244" w:lineRule="exact"/>
        <w:ind w:left="1376"/>
        <w:rPr>
          <w:sz w:val="20"/>
        </w:rPr>
      </w:pPr>
      <w:r>
        <w:rPr>
          <w:color w:val="221E1F"/>
          <w:spacing w:val="-2"/>
          <w:w w:val="115"/>
          <w:sz w:val="20"/>
        </w:rPr>
        <w:t>писать</w:t>
      </w:r>
      <w:r>
        <w:rPr>
          <w:color w:val="221E1F"/>
          <w:spacing w:val="-1"/>
          <w:w w:val="115"/>
          <w:sz w:val="20"/>
        </w:rPr>
        <w:t xml:space="preserve"> </w:t>
      </w:r>
      <w:r>
        <w:rPr>
          <w:color w:val="221E1F"/>
          <w:spacing w:val="-2"/>
          <w:w w:val="115"/>
          <w:sz w:val="20"/>
        </w:rPr>
        <w:t>(после предварительной подготовки)</w:t>
      </w:r>
      <w:r>
        <w:rPr>
          <w:color w:val="221E1F"/>
          <w:spacing w:val="2"/>
          <w:w w:val="115"/>
          <w:sz w:val="20"/>
        </w:rPr>
        <w:t xml:space="preserve"> </w:t>
      </w:r>
      <w:r>
        <w:rPr>
          <w:color w:val="221E1F"/>
          <w:spacing w:val="-2"/>
          <w:w w:val="115"/>
          <w:sz w:val="20"/>
        </w:rPr>
        <w:t>сочинения по</w:t>
      </w:r>
      <w:r>
        <w:rPr>
          <w:color w:val="221E1F"/>
          <w:spacing w:val="-3"/>
          <w:w w:val="115"/>
          <w:sz w:val="20"/>
        </w:rPr>
        <w:t xml:space="preserve"> </w:t>
      </w:r>
      <w:r>
        <w:rPr>
          <w:color w:val="221E1F"/>
          <w:spacing w:val="-2"/>
          <w:w w:val="115"/>
          <w:sz w:val="20"/>
        </w:rPr>
        <w:t>заданным темам;</w:t>
      </w:r>
    </w:p>
    <w:p w:rsidR="00940611" w:rsidRDefault="00F31279">
      <w:pPr>
        <w:pStyle w:val="a4"/>
        <w:numPr>
          <w:ilvl w:val="1"/>
          <w:numId w:val="35"/>
        </w:numPr>
        <w:tabs>
          <w:tab w:val="left" w:pos="1377"/>
        </w:tabs>
        <w:spacing w:before="1"/>
        <w:ind w:right="659" w:hanging="340"/>
        <w:rPr>
          <w:sz w:val="20"/>
        </w:rPr>
      </w:pPr>
      <w:r>
        <w:rPr>
          <w:color w:val="221E1F"/>
          <w:w w:val="115"/>
          <w:sz w:val="20"/>
        </w:rPr>
        <w:t>осуществлять ознакомительное, изучающее чтение,по иск информации;</w:t>
      </w:r>
      <w:r>
        <w:rPr>
          <w:color w:val="221E1F"/>
          <w:spacing w:val="40"/>
          <w:w w:val="115"/>
          <w:sz w:val="20"/>
        </w:rPr>
        <w:t xml:space="preserve"> </w:t>
      </w:r>
      <w:r>
        <w:rPr>
          <w:color w:val="221E1F"/>
          <w:w w:val="115"/>
          <w:sz w:val="20"/>
        </w:rPr>
        <w:t>формулировать устно</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письменно</w:t>
      </w:r>
      <w:r>
        <w:rPr>
          <w:color w:val="221E1F"/>
          <w:spacing w:val="-10"/>
          <w:w w:val="115"/>
          <w:sz w:val="20"/>
        </w:rPr>
        <w:t xml:space="preserve"> </w:t>
      </w:r>
      <w:r>
        <w:rPr>
          <w:color w:val="221E1F"/>
          <w:w w:val="115"/>
          <w:sz w:val="20"/>
        </w:rPr>
        <w:t>простые</w:t>
      </w:r>
      <w:r>
        <w:rPr>
          <w:color w:val="221E1F"/>
          <w:spacing w:val="-10"/>
          <w:w w:val="115"/>
          <w:sz w:val="20"/>
        </w:rPr>
        <w:t xml:space="preserve"> </w:t>
      </w:r>
      <w:r>
        <w:rPr>
          <w:color w:val="221E1F"/>
          <w:w w:val="115"/>
          <w:sz w:val="20"/>
        </w:rPr>
        <w:t>выводы</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прочитанной</w:t>
      </w:r>
      <w:r>
        <w:rPr>
          <w:color w:val="221E1F"/>
          <w:spacing w:val="-6"/>
          <w:w w:val="115"/>
          <w:sz w:val="20"/>
        </w:rPr>
        <w:t xml:space="preserve"> </w:t>
      </w:r>
      <w:r>
        <w:rPr>
          <w:color w:val="221E1F"/>
          <w:w w:val="115"/>
          <w:sz w:val="20"/>
        </w:rPr>
        <w:t>(услышанной)</w:t>
      </w:r>
      <w:r>
        <w:rPr>
          <w:color w:val="221E1F"/>
          <w:spacing w:val="-1"/>
          <w:w w:val="115"/>
          <w:sz w:val="20"/>
        </w:rPr>
        <w:t xml:space="preserve"> </w:t>
      </w:r>
      <w:r>
        <w:rPr>
          <w:color w:val="221E1F"/>
          <w:w w:val="115"/>
          <w:sz w:val="20"/>
        </w:rPr>
        <w:t>информации;</w:t>
      </w:r>
      <w:r>
        <w:rPr>
          <w:color w:val="221E1F"/>
          <w:spacing w:val="-4"/>
          <w:w w:val="115"/>
          <w:sz w:val="20"/>
        </w:rPr>
        <w:t xml:space="preserve"> </w:t>
      </w:r>
      <w:r>
        <w:rPr>
          <w:color w:val="221E1F"/>
          <w:w w:val="115"/>
          <w:sz w:val="20"/>
        </w:rPr>
        <w:t>ин терпретировать и обобщать содержащуюся в тексте информа цию;</w:t>
      </w:r>
    </w:p>
    <w:p w:rsidR="00940611" w:rsidRDefault="00F31279">
      <w:pPr>
        <w:pStyle w:val="a4"/>
        <w:numPr>
          <w:ilvl w:val="1"/>
          <w:numId w:val="35"/>
        </w:numPr>
        <w:tabs>
          <w:tab w:val="left" w:pos="1377"/>
        </w:tabs>
        <w:ind w:left="1376"/>
        <w:rPr>
          <w:sz w:val="20"/>
        </w:rPr>
      </w:pPr>
      <w:r>
        <w:rPr>
          <w:color w:val="221E1F"/>
          <w:w w:val="115"/>
          <w:sz w:val="20"/>
        </w:rPr>
        <w:t>объяснять</w:t>
      </w:r>
      <w:r>
        <w:rPr>
          <w:color w:val="221E1F"/>
          <w:spacing w:val="-7"/>
          <w:w w:val="115"/>
          <w:sz w:val="20"/>
        </w:rPr>
        <w:t xml:space="preserve"> </w:t>
      </w:r>
      <w:r>
        <w:rPr>
          <w:color w:val="221E1F"/>
          <w:w w:val="115"/>
          <w:sz w:val="20"/>
        </w:rPr>
        <w:t>своими</w:t>
      </w:r>
      <w:r>
        <w:rPr>
          <w:color w:val="221E1F"/>
          <w:spacing w:val="-6"/>
          <w:w w:val="115"/>
          <w:sz w:val="20"/>
        </w:rPr>
        <w:t xml:space="preserve"> </w:t>
      </w:r>
      <w:r>
        <w:rPr>
          <w:color w:val="221E1F"/>
          <w:w w:val="115"/>
          <w:sz w:val="20"/>
        </w:rPr>
        <w:t>словами</w:t>
      </w:r>
      <w:r>
        <w:rPr>
          <w:color w:val="221E1F"/>
          <w:spacing w:val="-6"/>
          <w:w w:val="115"/>
          <w:sz w:val="20"/>
        </w:rPr>
        <w:t xml:space="preserve"> </w:t>
      </w:r>
      <w:r>
        <w:rPr>
          <w:color w:val="221E1F"/>
          <w:w w:val="115"/>
          <w:sz w:val="20"/>
        </w:rPr>
        <w:t>значение</w:t>
      </w:r>
      <w:r>
        <w:rPr>
          <w:color w:val="221E1F"/>
          <w:spacing w:val="-6"/>
          <w:w w:val="115"/>
          <w:sz w:val="20"/>
        </w:rPr>
        <w:t xml:space="preserve"> </w:t>
      </w:r>
      <w:r>
        <w:rPr>
          <w:color w:val="221E1F"/>
          <w:w w:val="115"/>
          <w:sz w:val="20"/>
        </w:rPr>
        <w:t>изученных</w:t>
      </w:r>
      <w:r>
        <w:rPr>
          <w:color w:val="221E1F"/>
          <w:spacing w:val="-6"/>
          <w:w w:val="115"/>
          <w:sz w:val="20"/>
        </w:rPr>
        <w:t xml:space="preserve"> </w:t>
      </w:r>
      <w:r>
        <w:rPr>
          <w:color w:val="221E1F"/>
          <w:w w:val="115"/>
          <w:sz w:val="20"/>
        </w:rPr>
        <w:t>понятий;</w:t>
      </w:r>
      <w:r>
        <w:rPr>
          <w:color w:val="221E1F"/>
          <w:spacing w:val="13"/>
          <w:w w:val="115"/>
          <w:sz w:val="20"/>
        </w:rPr>
        <w:t xml:space="preserve"> </w:t>
      </w:r>
      <w:r>
        <w:rPr>
          <w:color w:val="221E1F"/>
          <w:w w:val="115"/>
          <w:sz w:val="20"/>
        </w:rPr>
        <w:t>использовать</w:t>
      </w:r>
      <w:r>
        <w:rPr>
          <w:color w:val="221E1F"/>
          <w:spacing w:val="-5"/>
          <w:w w:val="115"/>
          <w:sz w:val="20"/>
        </w:rPr>
        <w:t xml:space="preserve"> </w:t>
      </w:r>
      <w:r>
        <w:rPr>
          <w:color w:val="221E1F"/>
          <w:w w:val="115"/>
          <w:sz w:val="20"/>
        </w:rPr>
        <w:t>изученные</w:t>
      </w:r>
      <w:r>
        <w:rPr>
          <w:color w:val="221E1F"/>
          <w:spacing w:val="-4"/>
          <w:w w:val="115"/>
          <w:sz w:val="20"/>
        </w:rPr>
        <w:t xml:space="preserve"> </w:t>
      </w:r>
      <w:r>
        <w:rPr>
          <w:color w:val="221E1F"/>
          <w:spacing w:val="-2"/>
          <w:w w:val="115"/>
          <w:sz w:val="20"/>
        </w:rPr>
        <w:t>понятия;</w:t>
      </w:r>
    </w:p>
    <w:p w:rsidR="00940611" w:rsidRDefault="00F31279">
      <w:pPr>
        <w:pStyle w:val="a4"/>
        <w:numPr>
          <w:ilvl w:val="1"/>
          <w:numId w:val="35"/>
        </w:numPr>
        <w:tabs>
          <w:tab w:val="left" w:pos="1377"/>
        </w:tabs>
        <w:ind w:right="1325" w:hanging="340"/>
        <w:rPr>
          <w:sz w:val="20"/>
        </w:rPr>
      </w:pPr>
      <w:r>
        <w:rPr>
          <w:color w:val="221E1F"/>
          <w:w w:val="115"/>
          <w:sz w:val="20"/>
        </w:rPr>
        <w:t>уточнять</w:t>
      </w:r>
      <w:r>
        <w:rPr>
          <w:color w:val="221E1F"/>
          <w:spacing w:val="-9"/>
          <w:w w:val="115"/>
          <w:sz w:val="20"/>
        </w:rPr>
        <w:t xml:space="preserve"> </w:t>
      </w:r>
      <w:r>
        <w:rPr>
          <w:color w:val="221E1F"/>
          <w:w w:val="115"/>
          <w:sz w:val="20"/>
        </w:rPr>
        <w:t>значение</w:t>
      </w:r>
      <w:r>
        <w:rPr>
          <w:color w:val="221E1F"/>
          <w:spacing w:val="-9"/>
          <w:w w:val="115"/>
          <w:sz w:val="20"/>
        </w:rPr>
        <w:t xml:space="preserve"> </w:t>
      </w:r>
      <w:r>
        <w:rPr>
          <w:color w:val="221E1F"/>
          <w:w w:val="115"/>
          <w:sz w:val="20"/>
        </w:rPr>
        <w:t>слова</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помощью</w:t>
      </w:r>
      <w:r>
        <w:rPr>
          <w:color w:val="221E1F"/>
          <w:spacing w:val="-9"/>
          <w:w w:val="115"/>
          <w:sz w:val="20"/>
        </w:rPr>
        <w:t xml:space="preserve"> </w:t>
      </w:r>
      <w:r>
        <w:rPr>
          <w:color w:val="221E1F"/>
          <w:w w:val="115"/>
          <w:sz w:val="20"/>
        </w:rPr>
        <w:t>толкового</w:t>
      </w:r>
      <w:r>
        <w:rPr>
          <w:color w:val="221E1F"/>
          <w:spacing w:val="-9"/>
          <w:w w:val="115"/>
          <w:sz w:val="20"/>
        </w:rPr>
        <w:t xml:space="preserve"> </w:t>
      </w:r>
      <w:r>
        <w:rPr>
          <w:color w:val="221E1F"/>
          <w:w w:val="115"/>
          <w:sz w:val="20"/>
        </w:rPr>
        <w:t>словаря</w:t>
      </w:r>
      <w:r>
        <w:rPr>
          <w:color w:val="221E1F"/>
          <w:spacing w:val="34"/>
          <w:w w:val="115"/>
          <w:sz w:val="20"/>
        </w:rPr>
        <w:t xml:space="preserve"> </w:t>
      </w:r>
      <w:r>
        <w:rPr>
          <w:color w:val="221E1F"/>
          <w:w w:val="115"/>
          <w:sz w:val="20"/>
        </w:rPr>
        <w:t>(на</w:t>
      </w:r>
      <w:r>
        <w:rPr>
          <w:color w:val="221E1F"/>
          <w:spacing w:val="-9"/>
          <w:w w:val="115"/>
          <w:sz w:val="20"/>
        </w:rPr>
        <w:t xml:space="preserve"> </w:t>
      </w:r>
      <w:r>
        <w:rPr>
          <w:color w:val="221E1F"/>
          <w:w w:val="115"/>
          <w:sz w:val="20"/>
        </w:rPr>
        <w:t>бумажном</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электронном носителе), в Интернете в условиях контролируемого входа.</w:t>
      </w:r>
    </w:p>
    <w:p w:rsidR="00940611" w:rsidRDefault="00940611">
      <w:pPr>
        <w:pStyle w:val="a3"/>
        <w:spacing w:before="0"/>
        <w:ind w:left="0"/>
      </w:pPr>
    </w:p>
    <w:p w:rsidR="00940611" w:rsidRDefault="00F31279">
      <w:pPr>
        <w:pStyle w:val="a3"/>
        <w:spacing w:before="0"/>
        <w:ind w:left="811"/>
      </w:pPr>
      <w:r>
        <w:rPr>
          <w:color w:val="221E1F"/>
          <w:w w:val="95"/>
        </w:rPr>
        <w:t>ЛИТЕРАТУРНОЕ</w:t>
      </w:r>
      <w:r>
        <w:rPr>
          <w:color w:val="221E1F"/>
          <w:spacing w:val="20"/>
        </w:rPr>
        <w:t xml:space="preserve"> </w:t>
      </w:r>
      <w:r>
        <w:rPr>
          <w:color w:val="221E1F"/>
          <w:spacing w:val="-2"/>
        </w:rPr>
        <w:t>ЧТЕНИЕ</w:t>
      </w:r>
    </w:p>
    <w:p w:rsidR="00940611" w:rsidRDefault="00F31279">
      <w:pPr>
        <w:pStyle w:val="a4"/>
        <w:numPr>
          <w:ilvl w:val="0"/>
          <w:numId w:val="35"/>
        </w:numPr>
        <w:tabs>
          <w:tab w:val="left" w:pos="1360"/>
          <w:tab w:val="left" w:pos="1361"/>
        </w:tabs>
        <w:spacing w:before="2"/>
        <w:ind w:right="836" w:hanging="342"/>
        <w:rPr>
          <w:sz w:val="20"/>
        </w:rPr>
      </w:pPr>
      <w:r>
        <w:tab/>
      </w:r>
      <w:r>
        <w:rPr>
          <w:color w:val="221E1F"/>
          <w:w w:val="115"/>
          <w:sz w:val="20"/>
        </w:rPr>
        <w:t>Программа</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учебному</w:t>
      </w:r>
      <w:r>
        <w:rPr>
          <w:color w:val="221E1F"/>
          <w:spacing w:val="-9"/>
          <w:w w:val="115"/>
          <w:sz w:val="20"/>
        </w:rPr>
        <w:t xml:space="preserve"> </w:t>
      </w:r>
      <w:r>
        <w:rPr>
          <w:color w:val="221E1F"/>
          <w:w w:val="115"/>
          <w:sz w:val="20"/>
        </w:rPr>
        <w:t>предмету</w:t>
      </w:r>
      <w:r>
        <w:rPr>
          <w:color w:val="221E1F"/>
          <w:spacing w:val="33"/>
          <w:w w:val="115"/>
          <w:sz w:val="20"/>
        </w:rPr>
        <w:t xml:space="preserve"> </w:t>
      </w:r>
      <w:r>
        <w:rPr>
          <w:color w:val="221E1F"/>
          <w:w w:val="115"/>
          <w:sz w:val="20"/>
        </w:rPr>
        <w:t>«Литературное</w:t>
      </w:r>
      <w:r>
        <w:rPr>
          <w:color w:val="221E1F"/>
          <w:spacing w:val="-9"/>
          <w:w w:val="115"/>
          <w:sz w:val="20"/>
        </w:rPr>
        <w:t xml:space="preserve"> </w:t>
      </w:r>
      <w:r>
        <w:rPr>
          <w:color w:val="221E1F"/>
          <w:w w:val="115"/>
          <w:sz w:val="20"/>
        </w:rPr>
        <w:t>чтение»</w:t>
      </w:r>
      <w:r>
        <w:rPr>
          <w:color w:val="221E1F"/>
          <w:spacing w:val="36"/>
          <w:w w:val="115"/>
          <w:sz w:val="20"/>
        </w:rPr>
        <w:t xml:space="preserve"> </w:t>
      </w:r>
      <w:r>
        <w:rPr>
          <w:color w:val="221E1F"/>
          <w:w w:val="115"/>
          <w:sz w:val="20"/>
        </w:rPr>
        <w:t>(предметная</w:t>
      </w:r>
      <w:r>
        <w:rPr>
          <w:color w:val="221E1F"/>
          <w:spacing w:val="-9"/>
          <w:w w:val="115"/>
          <w:sz w:val="20"/>
        </w:rPr>
        <w:t xml:space="preserve"> </w:t>
      </w:r>
      <w:r>
        <w:rPr>
          <w:color w:val="221E1F"/>
          <w:w w:val="115"/>
          <w:sz w:val="20"/>
        </w:rPr>
        <w:t>область</w:t>
      </w:r>
      <w:r>
        <w:rPr>
          <w:color w:val="221E1F"/>
          <w:spacing w:val="14"/>
          <w:w w:val="115"/>
          <w:sz w:val="20"/>
        </w:rPr>
        <w:t xml:space="preserve"> </w:t>
      </w:r>
      <w:r>
        <w:rPr>
          <w:color w:val="221E1F"/>
          <w:w w:val="115"/>
          <w:sz w:val="20"/>
        </w:rPr>
        <w:t>«Русский язык и литературное чтение») включает:</w:t>
      </w:r>
      <w:r>
        <w:rPr>
          <w:color w:val="221E1F"/>
          <w:spacing w:val="40"/>
          <w:w w:val="115"/>
          <w:sz w:val="20"/>
        </w:rPr>
        <w:t xml:space="preserve"> </w:t>
      </w:r>
      <w:r>
        <w:rPr>
          <w:color w:val="221E1F"/>
          <w:w w:val="115"/>
          <w:sz w:val="20"/>
        </w:rPr>
        <w:t>пояснительную записку;</w:t>
      </w:r>
      <w:r>
        <w:rPr>
          <w:color w:val="221E1F"/>
          <w:spacing w:val="40"/>
          <w:w w:val="115"/>
          <w:sz w:val="20"/>
        </w:rPr>
        <w:t xml:space="preserve"> </w:t>
      </w:r>
      <w:r>
        <w:rPr>
          <w:color w:val="221E1F"/>
          <w:w w:val="115"/>
          <w:sz w:val="20"/>
        </w:rPr>
        <w:t>содержание обучения;</w:t>
      </w:r>
      <w:r>
        <w:rPr>
          <w:color w:val="221E1F"/>
          <w:spacing w:val="40"/>
          <w:w w:val="115"/>
          <w:sz w:val="20"/>
        </w:rPr>
        <w:t xml:space="preserve"> </w:t>
      </w:r>
      <w:r>
        <w:rPr>
          <w:color w:val="221E1F"/>
          <w:w w:val="115"/>
          <w:sz w:val="20"/>
        </w:rPr>
        <w:t>пла- нируемые результаты освоения программы учебного предмета; тематическое планирование.</w:t>
      </w:r>
    </w:p>
    <w:p w:rsidR="00940611" w:rsidRDefault="00F31279">
      <w:pPr>
        <w:pStyle w:val="a4"/>
        <w:numPr>
          <w:ilvl w:val="0"/>
          <w:numId w:val="35"/>
        </w:numPr>
        <w:tabs>
          <w:tab w:val="left" w:pos="1360"/>
          <w:tab w:val="left" w:pos="1361"/>
          <w:tab w:val="left" w:pos="8165"/>
        </w:tabs>
        <w:spacing w:before="1"/>
        <w:ind w:right="551" w:hanging="342"/>
        <w:rPr>
          <w:sz w:val="20"/>
        </w:rPr>
      </w:pPr>
      <w:r>
        <w:tab/>
      </w:r>
      <w:r>
        <w:rPr>
          <w:color w:val="221E1F"/>
          <w:w w:val="115"/>
          <w:sz w:val="20"/>
        </w:rPr>
        <w:t>Пояснительная записка отражает общие цели и задачи изуче-</w:t>
      </w:r>
      <w:r>
        <w:rPr>
          <w:color w:val="221E1F"/>
          <w:spacing w:val="40"/>
          <w:w w:val="115"/>
          <w:sz w:val="20"/>
        </w:rPr>
        <w:t xml:space="preserve"> </w:t>
      </w:r>
      <w:r>
        <w:rPr>
          <w:color w:val="221E1F"/>
          <w:w w:val="115"/>
          <w:sz w:val="20"/>
        </w:rPr>
        <w:t>ния предмета, характеристику психологических</w:t>
      </w:r>
      <w:r>
        <w:rPr>
          <w:color w:val="221E1F"/>
          <w:spacing w:val="40"/>
          <w:w w:val="115"/>
          <w:sz w:val="20"/>
        </w:rPr>
        <w:t xml:space="preserve"> </w:t>
      </w:r>
      <w:r>
        <w:rPr>
          <w:color w:val="221E1F"/>
          <w:w w:val="115"/>
          <w:sz w:val="20"/>
        </w:rPr>
        <w:t>предпосылок</w:t>
      </w:r>
      <w:r>
        <w:rPr>
          <w:color w:val="221E1F"/>
          <w:spacing w:val="40"/>
          <w:w w:val="115"/>
          <w:sz w:val="20"/>
        </w:rPr>
        <w:t xml:space="preserve"> </w:t>
      </w:r>
      <w:r>
        <w:rPr>
          <w:color w:val="221E1F"/>
          <w:w w:val="115"/>
          <w:sz w:val="20"/>
        </w:rPr>
        <w:t>к</w:t>
      </w:r>
      <w:r>
        <w:rPr>
          <w:color w:val="221E1F"/>
          <w:spacing w:val="40"/>
          <w:w w:val="115"/>
          <w:sz w:val="20"/>
        </w:rPr>
        <w:t xml:space="preserve"> </w:t>
      </w:r>
      <w:r>
        <w:rPr>
          <w:color w:val="221E1F"/>
          <w:w w:val="115"/>
          <w:sz w:val="20"/>
        </w:rPr>
        <w:t>его</w:t>
      </w:r>
      <w:r>
        <w:rPr>
          <w:color w:val="221E1F"/>
          <w:spacing w:val="40"/>
          <w:w w:val="115"/>
          <w:sz w:val="20"/>
        </w:rPr>
        <w:t xml:space="preserve"> </w:t>
      </w:r>
      <w:r>
        <w:rPr>
          <w:color w:val="221E1F"/>
          <w:w w:val="115"/>
          <w:sz w:val="20"/>
        </w:rPr>
        <w:t>изучению</w:t>
      </w:r>
      <w:r>
        <w:rPr>
          <w:color w:val="221E1F"/>
          <w:spacing w:val="40"/>
          <w:w w:val="115"/>
          <w:sz w:val="20"/>
        </w:rPr>
        <w:t xml:space="preserve"> </w:t>
      </w:r>
      <w:r>
        <w:rPr>
          <w:color w:val="221E1F"/>
          <w:w w:val="115"/>
          <w:sz w:val="20"/>
        </w:rPr>
        <w:t>младшими</w:t>
      </w:r>
      <w:r>
        <w:rPr>
          <w:color w:val="221E1F"/>
          <w:spacing w:val="40"/>
          <w:w w:val="115"/>
          <w:sz w:val="20"/>
        </w:rPr>
        <w:t xml:space="preserve"> </w:t>
      </w:r>
      <w:r>
        <w:rPr>
          <w:color w:val="221E1F"/>
          <w:w w:val="115"/>
          <w:sz w:val="20"/>
        </w:rPr>
        <w:t>школьниками;</w:t>
      </w:r>
      <w:r>
        <w:rPr>
          <w:color w:val="221E1F"/>
          <w:spacing w:val="40"/>
          <w:w w:val="115"/>
          <w:sz w:val="20"/>
        </w:rPr>
        <w:t xml:space="preserve"> </w:t>
      </w:r>
      <w:r>
        <w:rPr>
          <w:color w:val="221E1F"/>
          <w:w w:val="115"/>
          <w:sz w:val="20"/>
        </w:rPr>
        <w:t>место</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структуре учебного плана, а также подходы к отбору содержания, плани-</w:t>
      </w:r>
      <w:r>
        <w:rPr>
          <w:color w:val="221E1F"/>
          <w:sz w:val="20"/>
        </w:rPr>
        <w:tab/>
      </w:r>
      <w:r>
        <w:rPr>
          <w:color w:val="221E1F"/>
          <w:w w:val="115"/>
          <w:sz w:val="20"/>
        </w:rPr>
        <w:t>руемым результатам и тематическому планированию.</w:t>
      </w:r>
    </w:p>
    <w:p w:rsidR="00940611" w:rsidRDefault="00F31279">
      <w:pPr>
        <w:pStyle w:val="a4"/>
        <w:numPr>
          <w:ilvl w:val="0"/>
          <w:numId w:val="35"/>
        </w:numPr>
        <w:tabs>
          <w:tab w:val="left" w:pos="1360"/>
          <w:tab w:val="left" w:pos="1361"/>
          <w:tab w:val="left" w:pos="4543"/>
          <w:tab w:val="left" w:pos="5737"/>
          <w:tab w:val="left" w:pos="9105"/>
        </w:tabs>
        <w:spacing w:before="3"/>
        <w:ind w:right="542" w:hanging="342"/>
        <w:rPr>
          <w:sz w:val="20"/>
        </w:rPr>
      </w:pPr>
      <w:r>
        <w:tab/>
      </w:r>
      <w:r>
        <w:rPr>
          <w:color w:val="221E1F"/>
          <w:w w:val="115"/>
          <w:sz w:val="20"/>
        </w:rPr>
        <w:t>Содержание обучения раскрывают содержательные линии,</w:t>
      </w:r>
      <w:r>
        <w:rPr>
          <w:color w:val="221E1F"/>
          <w:spacing w:val="40"/>
          <w:w w:val="115"/>
          <w:sz w:val="20"/>
        </w:rPr>
        <w:t xml:space="preserve"> </w:t>
      </w:r>
      <w:r>
        <w:rPr>
          <w:color w:val="221E1F"/>
          <w:w w:val="115"/>
          <w:sz w:val="20"/>
        </w:rPr>
        <w:t>которые предлагаются для</w:t>
      </w:r>
      <w:r>
        <w:rPr>
          <w:color w:val="221E1F"/>
          <w:spacing w:val="80"/>
          <w:w w:val="115"/>
          <w:sz w:val="20"/>
        </w:rPr>
        <w:t xml:space="preserve"> </w:t>
      </w:r>
      <w:r>
        <w:rPr>
          <w:color w:val="221E1F"/>
          <w:w w:val="115"/>
          <w:sz w:val="20"/>
        </w:rPr>
        <w:t>обязательного изучения в каждом</w:t>
      </w:r>
      <w:r>
        <w:rPr>
          <w:color w:val="221E1F"/>
          <w:sz w:val="20"/>
        </w:rPr>
        <w:tab/>
      </w:r>
      <w:r>
        <w:rPr>
          <w:color w:val="221E1F"/>
          <w:w w:val="115"/>
          <w:sz w:val="20"/>
        </w:rPr>
        <w:t>классе начальной школы.</w:t>
      </w:r>
      <w:r>
        <w:rPr>
          <w:color w:val="221E1F"/>
          <w:spacing w:val="40"/>
          <w:w w:val="115"/>
          <w:sz w:val="20"/>
        </w:rPr>
        <w:t xml:space="preserve"> </w:t>
      </w:r>
      <w:r>
        <w:rPr>
          <w:color w:val="221E1F"/>
          <w:w w:val="115"/>
          <w:sz w:val="20"/>
        </w:rPr>
        <w:t>Содержание обучения в каждом клас- се завершается перечнем универсальных учебных действий</w:t>
      </w:r>
      <w:r>
        <w:rPr>
          <w:color w:val="221E1F"/>
          <w:spacing w:val="80"/>
          <w:w w:val="115"/>
          <w:sz w:val="20"/>
        </w:rPr>
        <w:t xml:space="preserve"> </w:t>
      </w:r>
      <w:r>
        <w:rPr>
          <w:color w:val="221E1F"/>
          <w:w w:val="115"/>
          <w:sz w:val="20"/>
        </w:rPr>
        <w:t>(по-</w:t>
      </w:r>
      <w:r>
        <w:rPr>
          <w:color w:val="221E1F"/>
          <w:sz w:val="20"/>
        </w:rPr>
        <w:tab/>
      </w:r>
      <w:r>
        <w:rPr>
          <w:color w:val="221E1F"/>
          <w:spacing w:val="-2"/>
          <w:w w:val="115"/>
          <w:sz w:val="20"/>
        </w:rPr>
        <w:t xml:space="preserve">знавательных, </w:t>
      </w:r>
      <w:r>
        <w:rPr>
          <w:color w:val="221E1F"/>
          <w:w w:val="115"/>
          <w:sz w:val="20"/>
        </w:rPr>
        <w:t>коммуникативных, регулятивных), которые</w:t>
      </w:r>
      <w:r>
        <w:rPr>
          <w:color w:val="221E1F"/>
          <w:sz w:val="20"/>
        </w:rPr>
        <w:tab/>
      </w:r>
      <w:r>
        <w:rPr>
          <w:color w:val="221E1F"/>
          <w:w w:val="115"/>
          <w:sz w:val="20"/>
        </w:rPr>
        <w:t>возможно формировать средствами учебного предмета</w:t>
      </w:r>
      <w:r>
        <w:rPr>
          <w:color w:val="221E1F"/>
          <w:spacing w:val="40"/>
          <w:w w:val="115"/>
          <w:sz w:val="20"/>
        </w:rPr>
        <w:t xml:space="preserve"> </w:t>
      </w:r>
      <w:r>
        <w:rPr>
          <w:color w:val="221E1F"/>
          <w:w w:val="115"/>
          <w:sz w:val="20"/>
        </w:rPr>
        <w:t>«Литера-</w:t>
      </w:r>
      <w:r>
        <w:rPr>
          <w:color w:val="221E1F"/>
          <w:spacing w:val="38"/>
          <w:w w:val="115"/>
          <w:sz w:val="20"/>
        </w:rPr>
        <w:t xml:space="preserve"> </w:t>
      </w:r>
      <w:r>
        <w:rPr>
          <w:color w:val="221E1F"/>
          <w:w w:val="115"/>
          <w:sz w:val="20"/>
        </w:rPr>
        <w:t>турное</w:t>
      </w:r>
      <w:r>
        <w:rPr>
          <w:color w:val="221E1F"/>
          <w:spacing w:val="40"/>
          <w:w w:val="115"/>
          <w:sz w:val="20"/>
        </w:rPr>
        <w:t xml:space="preserve"> </w:t>
      </w:r>
      <w:r>
        <w:rPr>
          <w:color w:val="221E1F"/>
          <w:w w:val="115"/>
          <w:sz w:val="20"/>
        </w:rPr>
        <w:t>чтение»</w:t>
      </w:r>
      <w:r>
        <w:rPr>
          <w:color w:val="221E1F"/>
          <w:spacing w:val="40"/>
          <w:w w:val="115"/>
          <w:sz w:val="20"/>
        </w:rPr>
        <w:t xml:space="preserve"> </w:t>
      </w:r>
      <w:r>
        <w:rPr>
          <w:color w:val="221E1F"/>
          <w:w w:val="115"/>
          <w:sz w:val="20"/>
        </w:rPr>
        <w:t>с</w:t>
      </w:r>
      <w:r>
        <w:rPr>
          <w:color w:val="221E1F"/>
          <w:spacing w:val="40"/>
          <w:w w:val="115"/>
          <w:sz w:val="20"/>
        </w:rPr>
        <w:t xml:space="preserve"> </w:t>
      </w:r>
      <w:r>
        <w:rPr>
          <w:color w:val="221E1F"/>
          <w:w w:val="115"/>
          <w:sz w:val="20"/>
        </w:rPr>
        <w:t>учётом</w:t>
      </w:r>
      <w:r>
        <w:rPr>
          <w:color w:val="221E1F"/>
          <w:spacing w:val="40"/>
          <w:w w:val="115"/>
          <w:sz w:val="20"/>
        </w:rPr>
        <w:t xml:space="preserve"> </w:t>
      </w:r>
      <w:r>
        <w:rPr>
          <w:color w:val="221E1F"/>
          <w:w w:val="115"/>
          <w:sz w:val="20"/>
        </w:rPr>
        <w:t>возрастных</w:t>
      </w:r>
      <w:r>
        <w:rPr>
          <w:color w:val="221E1F"/>
          <w:spacing w:val="40"/>
          <w:w w:val="115"/>
          <w:sz w:val="20"/>
        </w:rPr>
        <w:t xml:space="preserve"> </w:t>
      </w:r>
      <w:r>
        <w:rPr>
          <w:color w:val="221E1F"/>
          <w:w w:val="115"/>
          <w:sz w:val="20"/>
        </w:rPr>
        <w:t>особенностей</w:t>
      </w:r>
      <w:r>
        <w:rPr>
          <w:color w:val="221E1F"/>
          <w:spacing w:val="40"/>
          <w:w w:val="115"/>
          <w:sz w:val="20"/>
        </w:rPr>
        <w:t xml:space="preserve"> </w:t>
      </w:r>
      <w:r>
        <w:rPr>
          <w:color w:val="221E1F"/>
          <w:w w:val="115"/>
          <w:sz w:val="20"/>
        </w:rPr>
        <w:t>младших</w:t>
      </w:r>
      <w:r>
        <w:rPr>
          <w:color w:val="221E1F"/>
          <w:spacing w:val="40"/>
          <w:w w:val="115"/>
          <w:sz w:val="20"/>
        </w:rPr>
        <w:t xml:space="preserve"> </w:t>
      </w:r>
      <w:r>
        <w:rPr>
          <w:color w:val="221E1F"/>
          <w:w w:val="115"/>
          <w:sz w:val="20"/>
        </w:rPr>
        <w:t>школьников</w:t>
      </w:r>
      <w:r>
        <w:rPr>
          <w:color w:val="221E1F"/>
          <w:w w:val="115"/>
          <w:position w:val="6"/>
          <w:sz w:val="20"/>
        </w:rPr>
        <w:t>1</w:t>
      </w:r>
      <w:r>
        <w:rPr>
          <w:color w:val="221E1F"/>
          <w:w w:val="115"/>
          <w:sz w:val="20"/>
        </w:rPr>
        <w:t>.</w:t>
      </w:r>
    </w:p>
    <w:p w:rsidR="00940611" w:rsidRDefault="00F31279">
      <w:pPr>
        <w:pStyle w:val="a4"/>
        <w:numPr>
          <w:ilvl w:val="0"/>
          <w:numId w:val="35"/>
        </w:numPr>
        <w:tabs>
          <w:tab w:val="left" w:pos="1360"/>
          <w:tab w:val="left" w:pos="1361"/>
        </w:tabs>
        <w:ind w:right="563" w:hanging="342"/>
        <w:jc w:val="both"/>
        <w:rPr>
          <w:sz w:val="20"/>
        </w:rPr>
      </w:pPr>
      <w:r>
        <w:tab/>
      </w:r>
      <w:r>
        <w:rPr>
          <w:color w:val="221E1F"/>
          <w:w w:val="115"/>
          <w:sz w:val="20"/>
        </w:rPr>
        <w:t>Планируемые результаты включают личностные, метапред-</w:t>
      </w:r>
      <w:r>
        <w:rPr>
          <w:color w:val="221E1F"/>
          <w:spacing w:val="40"/>
          <w:w w:val="115"/>
          <w:sz w:val="20"/>
        </w:rPr>
        <w:t xml:space="preserve"> </w:t>
      </w:r>
      <w:r>
        <w:rPr>
          <w:color w:val="221E1F"/>
          <w:w w:val="115"/>
          <w:sz w:val="20"/>
        </w:rPr>
        <w:t>метные результаты за период обучения, а также предметные до- стижения младшего школьника за каждый год обучения в на- чальной школе.</w:t>
      </w:r>
    </w:p>
    <w:p w:rsidR="00940611" w:rsidRDefault="00F31279">
      <w:pPr>
        <w:pStyle w:val="a4"/>
        <w:numPr>
          <w:ilvl w:val="0"/>
          <w:numId w:val="35"/>
        </w:numPr>
        <w:tabs>
          <w:tab w:val="left" w:pos="1360"/>
          <w:tab w:val="left" w:pos="1361"/>
        </w:tabs>
        <w:spacing w:before="2"/>
        <w:ind w:right="845" w:hanging="342"/>
        <w:rPr>
          <w:sz w:val="20"/>
        </w:rPr>
      </w:pPr>
      <w:r>
        <w:tab/>
      </w:r>
      <w:r>
        <w:rPr>
          <w:color w:val="221E1F"/>
          <w:w w:val="115"/>
          <w:sz w:val="20"/>
        </w:rPr>
        <w:t>В тематическом планировании описывается программное со- держание по всем разделам, выделенным</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содержании</w:t>
      </w:r>
      <w:r>
        <w:rPr>
          <w:color w:val="221E1F"/>
          <w:spacing w:val="-10"/>
          <w:w w:val="115"/>
          <w:sz w:val="20"/>
        </w:rPr>
        <w:t xml:space="preserve"> </w:t>
      </w:r>
      <w:r>
        <w:rPr>
          <w:color w:val="221E1F"/>
          <w:w w:val="115"/>
          <w:sz w:val="20"/>
        </w:rPr>
        <w:t>обуче-</w:t>
      </w:r>
      <w:r>
        <w:rPr>
          <w:color w:val="221E1F"/>
          <w:spacing w:val="-6"/>
          <w:w w:val="115"/>
          <w:sz w:val="20"/>
        </w:rPr>
        <w:t xml:space="preserve"> </w:t>
      </w:r>
      <w:r>
        <w:rPr>
          <w:color w:val="221E1F"/>
          <w:w w:val="115"/>
          <w:sz w:val="20"/>
        </w:rPr>
        <w:t>ния</w:t>
      </w:r>
      <w:r>
        <w:rPr>
          <w:color w:val="221E1F"/>
          <w:spacing w:val="-10"/>
          <w:w w:val="115"/>
          <w:sz w:val="20"/>
        </w:rPr>
        <w:t xml:space="preserve"> </w:t>
      </w:r>
      <w:r>
        <w:rPr>
          <w:color w:val="221E1F"/>
          <w:w w:val="115"/>
          <w:sz w:val="20"/>
        </w:rPr>
        <w:t>каждого</w:t>
      </w:r>
      <w:r>
        <w:rPr>
          <w:color w:val="221E1F"/>
          <w:spacing w:val="-10"/>
          <w:w w:val="115"/>
          <w:sz w:val="20"/>
        </w:rPr>
        <w:t xml:space="preserve"> </w:t>
      </w:r>
      <w:r>
        <w:rPr>
          <w:color w:val="221E1F"/>
          <w:w w:val="115"/>
          <w:sz w:val="20"/>
        </w:rPr>
        <w:t>класса, а</w:t>
      </w:r>
      <w:r>
        <w:rPr>
          <w:color w:val="221E1F"/>
          <w:spacing w:val="-10"/>
          <w:w w:val="115"/>
          <w:sz w:val="20"/>
        </w:rPr>
        <w:t xml:space="preserve"> </w:t>
      </w:r>
      <w:r>
        <w:rPr>
          <w:color w:val="221E1F"/>
          <w:w w:val="115"/>
          <w:sz w:val="20"/>
        </w:rPr>
        <w:t>также</w:t>
      </w:r>
      <w:r>
        <w:rPr>
          <w:color w:val="221E1F"/>
          <w:spacing w:val="-10"/>
          <w:w w:val="115"/>
          <w:sz w:val="20"/>
        </w:rPr>
        <w:t xml:space="preserve"> </w:t>
      </w:r>
      <w:r>
        <w:rPr>
          <w:color w:val="221E1F"/>
          <w:w w:val="115"/>
          <w:sz w:val="20"/>
        </w:rPr>
        <w:t>раскрывается</w:t>
      </w:r>
      <w:r>
        <w:rPr>
          <w:color w:val="221E1F"/>
          <w:spacing w:val="-10"/>
          <w:w w:val="115"/>
          <w:sz w:val="20"/>
        </w:rPr>
        <w:t xml:space="preserve"> </w:t>
      </w:r>
      <w:r>
        <w:rPr>
          <w:color w:val="221E1F"/>
          <w:w w:val="115"/>
          <w:sz w:val="20"/>
        </w:rPr>
        <w:t>характеристика</w:t>
      </w:r>
      <w:r>
        <w:rPr>
          <w:color w:val="221E1F"/>
          <w:spacing w:val="-10"/>
          <w:w w:val="115"/>
          <w:sz w:val="20"/>
        </w:rPr>
        <w:t xml:space="preserve"> </w:t>
      </w:r>
      <w:r>
        <w:rPr>
          <w:color w:val="221E1F"/>
          <w:w w:val="115"/>
          <w:sz w:val="20"/>
        </w:rPr>
        <w:t>де- ятельности,</w:t>
      </w:r>
      <w:r>
        <w:rPr>
          <w:color w:val="221E1F"/>
          <w:spacing w:val="32"/>
          <w:w w:val="115"/>
          <w:sz w:val="20"/>
        </w:rPr>
        <w:t xml:space="preserve"> </w:t>
      </w:r>
      <w:r>
        <w:rPr>
          <w:color w:val="221E1F"/>
          <w:w w:val="115"/>
          <w:sz w:val="20"/>
        </w:rPr>
        <w:t>методы и формы организации обучения,</w:t>
      </w:r>
      <w:r>
        <w:rPr>
          <w:color w:val="221E1F"/>
          <w:spacing w:val="29"/>
          <w:w w:val="115"/>
          <w:sz w:val="20"/>
        </w:rPr>
        <w:t xml:space="preserve"> </w:t>
      </w:r>
      <w:r>
        <w:rPr>
          <w:color w:val="221E1F"/>
          <w:w w:val="115"/>
          <w:sz w:val="20"/>
        </w:rPr>
        <w:t>которые целесообразно использовать при изучении</w:t>
      </w:r>
      <w:r>
        <w:rPr>
          <w:color w:val="221E1F"/>
          <w:spacing w:val="-7"/>
          <w:w w:val="115"/>
          <w:sz w:val="20"/>
        </w:rPr>
        <w:t xml:space="preserve"> </w:t>
      </w:r>
      <w:r>
        <w:rPr>
          <w:color w:val="221E1F"/>
          <w:w w:val="115"/>
          <w:sz w:val="20"/>
        </w:rPr>
        <w:t>того</w:t>
      </w:r>
      <w:r>
        <w:rPr>
          <w:color w:val="221E1F"/>
          <w:spacing w:val="-7"/>
          <w:w w:val="115"/>
          <w:sz w:val="20"/>
        </w:rPr>
        <w:t xml:space="preserve"> </w:t>
      </w:r>
      <w:r>
        <w:rPr>
          <w:color w:val="221E1F"/>
          <w:w w:val="115"/>
          <w:sz w:val="20"/>
        </w:rPr>
        <w:t>или</w:t>
      </w:r>
      <w:r>
        <w:rPr>
          <w:color w:val="221E1F"/>
          <w:spacing w:val="-7"/>
          <w:w w:val="115"/>
          <w:sz w:val="20"/>
        </w:rPr>
        <w:t xml:space="preserve"> </w:t>
      </w:r>
      <w:r>
        <w:rPr>
          <w:color w:val="221E1F"/>
          <w:w w:val="115"/>
          <w:sz w:val="20"/>
        </w:rPr>
        <w:t>иного</w:t>
      </w:r>
      <w:r>
        <w:rPr>
          <w:color w:val="221E1F"/>
          <w:spacing w:val="-7"/>
          <w:w w:val="115"/>
          <w:sz w:val="20"/>
        </w:rPr>
        <w:t xml:space="preserve"> </w:t>
      </w:r>
      <w:r>
        <w:rPr>
          <w:color w:val="221E1F"/>
          <w:w w:val="115"/>
          <w:sz w:val="20"/>
        </w:rPr>
        <w:t>разде-</w:t>
      </w:r>
      <w:r>
        <w:rPr>
          <w:color w:val="221E1F"/>
          <w:spacing w:val="-7"/>
          <w:w w:val="115"/>
          <w:sz w:val="20"/>
        </w:rPr>
        <w:t xml:space="preserve"> </w:t>
      </w:r>
      <w:r>
        <w:rPr>
          <w:color w:val="221E1F"/>
          <w:w w:val="115"/>
          <w:sz w:val="20"/>
        </w:rPr>
        <w:t>ла. В</w:t>
      </w:r>
      <w:r>
        <w:rPr>
          <w:color w:val="221E1F"/>
          <w:spacing w:val="-7"/>
          <w:w w:val="115"/>
          <w:sz w:val="20"/>
        </w:rPr>
        <w:t xml:space="preserve"> </w:t>
      </w:r>
      <w:r>
        <w:rPr>
          <w:color w:val="221E1F"/>
          <w:w w:val="115"/>
          <w:sz w:val="20"/>
        </w:rPr>
        <w:t>тематическом</w:t>
      </w:r>
      <w:r>
        <w:rPr>
          <w:color w:val="221E1F"/>
          <w:spacing w:val="-7"/>
          <w:w w:val="115"/>
          <w:sz w:val="20"/>
        </w:rPr>
        <w:t xml:space="preserve"> </w:t>
      </w:r>
      <w:r>
        <w:rPr>
          <w:color w:val="221E1F"/>
          <w:w w:val="115"/>
          <w:sz w:val="20"/>
        </w:rPr>
        <w:t>планировании</w:t>
      </w:r>
      <w:r>
        <w:rPr>
          <w:color w:val="221E1F"/>
          <w:spacing w:val="-7"/>
          <w:w w:val="115"/>
          <w:sz w:val="20"/>
        </w:rPr>
        <w:t xml:space="preserve"> </w:t>
      </w:r>
      <w:r>
        <w:rPr>
          <w:color w:val="221E1F"/>
          <w:w w:val="115"/>
          <w:sz w:val="20"/>
        </w:rPr>
        <w:t>представлены</w:t>
      </w:r>
      <w:r>
        <w:rPr>
          <w:color w:val="221E1F"/>
          <w:spacing w:val="-7"/>
          <w:w w:val="115"/>
          <w:sz w:val="20"/>
        </w:rPr>
        <w:t xml:space="preserve"> </w:t>
      </w:r>
      <w:r>
        <w:rPr>
          <w:color w:val="221E1F"/>
          <w:w w:val="115"/>
          <w:sz w:val="20"/>
        </w:rPr>
        <w:t>также</w:t>
      </w:r>
      <w:r>
        <w:rPr>
          <w:color w:val="221E1F"/>
          <w:spacing w:val="-7"/>
          <w:w w:val="115"/>
          <w:sz w:val="20"/>
        </w:rPr>
        <w:t xml:space="preserve"> </w:t>
      </w:r>
      <w:r>
        <w:rPr>
          <w:color w:val="221E1F"/>
          <w:w w:val="115"/>
          <w:sz w:val="20"/>
        </w:rPr>
        <w:t>способы организации дифференцированного обучения.</w:t>
      </w:r>
    </w:p>
    <w:p w:rsidR="00940611" w:rsidRDefault="00F31279">
      <w:pPr>
        <w:pStyle w:val="a3"/>
        <w:spacing w:before="3"/>
        <w:ind w:left="811"/>
      </w:pPr>
      <w:r>
        <w:rPr>
          <w:color w:val="221E1F"/>
          <w:w w:val="95"/>
        </w:rPr>
        <w:t>ПОЯСНИТЕЛЬНАЯ</w:t>
      </w:r>
      <w:r>
        <w:rPr>
          <w:color w:val="221E1F"/>
          <w:spacing w:val="56"/>
        </w:rPr>
        <w:t xml:space="preserve"> </w:t>
      </w:r>
      <w:r>
        <w:rPr>
          <w:color w:val="221E1F"/>
          <w:spacing w:val="-2"/>
        </w:rPr>
        <w:t>ЗАПИСКА</w:t>
      </w:r>
    </w:p>
    <w:p w:rsidR="00940611" w:rsidRDefault="00F31279">
      <w:pPr>
        <w:pStyle w:val="a4"/>
        <w:numPr>
          <w:ilvl w:val="0"/>
          <w:numId w:val="35"/>
        </w:numPr>
        <w:tabs>
          <w:tab w:val="left" w:pos="1360"/>
          <w:tab w:val="left" w:pos="1361"/>
          <w:tab w:val="left" w:pos="4862"/>
          <w:tab w:val="left" w:pos="9153"/>
        </w:tabs>
        <w:spacing w:before="1"/>
        <w:ind w:right="572" w:hanging="342"/>
        <w:rPr>
          <w:sz w:val="20"/>
        </w:rPr>
      </w:pPr>
      <w:r>
        <w:tab/>
      </w:r>
      <w:r>
        <w:rPr>
          <w:color w:val="221E1F"/>
          <w:w w:val="115"/>
          <w:sz w:val="20"/>
        </w:rPr>
        <w:t>«Литературное чтение»</w:t>
      </w:r>
      <w:r>
        <w:rPr>
          <w:color w:val="221E1F"/>
          <w:spacing w:val="80"/>
          <w:w w:val="115"/>
          <w:sz w:val="20"/>
        </w:rPr>
        <w:t xml:space="preserve"> </w:t>
      </w:r>
      <w:r>
        <w:rPr>
          <w:color w:val="221E1F"/>
          <w:w w:val="115"/>
          <w:sz w:val="20"/>
        </w:rPr>
        <w:t>—</w:t>
      </w:r>
      <w:r>
        <w:rPr>
          <w:color w:val="221E1F"/>
          <w:spacing w:val="40"/>
          <w:w w:val="115"/>
          <w:sz w:val="20"/>
        </w:rPr>
        <w:t xml:space="preserve"> </w:t>
      </w:r>
      <w:r>
        <w:rPr>
          <w:color w:val="221E1F"/>
          <w:w w:val="115"/>
          <w:sz w:val="20"/>
        </w:rPr>
        <w:t>один из ведущих предметов начальной школы, который</w:t>
      </w:r>
      <w:r>
        <w:rPr>
          <w:color w:val="221E1F"/>
          <w:spacing w:val="80"/>
          <w:w w:val="115"/>
          <w:sz w:val="20"/>
        </w:rPr>
        <w:t xml:space="preserve"> </w:t>
      </w:r>
      <w:r>
        <w:rPr>
          <w:color w:val="221E1F"/>
          <w:w w:val="115"/>
          <w:sz w:val="20"/>
        </w:rPr>
        <w:t>обеспечивает, наряду с достижением</w:t>
      </w:r>
      <w:r>
        <w:rPr>
          <w:color w:val="221E1F"/>
          <w:sz w:val="20"/>
        </w:rPr>
        <w:tab/>
      </w:r>
      <w:r>
        <w:rPr>
          <w:color w:val="221E1F"/>
          <w:w w:val="115"/>
          <w:sz w:val="20"/>
        </w:rPr>
        <w:t>предметных результатов,</w:t>
      </w:r>
      <w:r>
        <w:rPr>
          <w:color w:val="221E1F"/>
          <w:spacing w:val="40"/>
          <w:w w:val="115"/>
          <w:sz w:val="20"/>
        </w:rPr>
        <w:t xml:space="preserve"> </w:t>
      </w:r>
      <w:r>
        <w:rPr>
          <w:color w:val="221E1F"/>
          <w:w w:val="115"/>
          <w:sz w:val="20"/>
        </w:rPr>
        <w:t>становление базового умения, необхо- димого для успешного изучения других предметов и дальнейше-</w:t>
      </w:r>
      <w:r>
        <w:rPr>
          <w:color w:val="221E1F"/>
          <w:sz w:val="20"/>
        </w:rPr>
        <w:tab/>
      </w:r>
      <w:r>
        <w:rPr>
          <w:color w:val="221E1F"/>
          <w:w w:val="115"/>
          <w:sz w:val="20"/>
        </w:rPr>
        <w:t>го обучения, читательской грамотности и закладывает основы</w:t>
      </w:r>
      <w:r>
        <w:rPr>
          <w:color w:val="221E1F"/>
          <w:spacing w:val="40"/>
          <w:w w:val="115"/>
          <w:sz w:val="20"/>
        </w:rPr>
        <w:t xml:space="preserve"> </w:t>
      </w:r>
      <w:r>
        <w:rPr>
          <w:color w:val="221E1F"/>
          <w:w w:val="115"/>
          <w:sz w:val="20"/>
        </w:rPr>
        <w:t>интеллектуального,речевого, эмоционального, духовно-нрав- ственного развития младших школьников.</w:t>
      </w:r>
      <w:r>
        <w:rPr>
          <w:color w:val="221E1F"/>
          <w:spacing w:val="36"/>
          <w:w w:val="115"/>
          <w:sz w:val="20"/>
        </w:rPr>
        <w:t xml:space="preserve"> </w:t>
      </w:r>
      <w:r>
        <w:rPr>
          <w:color w:val="221E1F"/>
          <w:w w:val="115"/>
          <w:sz w:val="20"/>
        </w:rPr>
        <w:t>Курс «Литературное чтение» призван ввести ребёнка в мир художественной литерату- ры,</w:t>
      </w:r>
      <w:r>
        <w:rPr>
          <w:color w:val="221E1F"/>
          <w:spacing w:val="40"/>
          <w:w w:val="115"/>
          <w:sz w:val="20"/>
        </w:rPr>
        <w:t xml:space="preserve"> </w:t>
      </w:r>
      <w:r>
        <w:rPr>
          <w:color w:val="221E1F"/>
          <w:w w:val="115"/>
          <w:sz w:val="20"/>
        </w:rPr>
        <w:t>обеспечить формирование навыков смыслового чтения,</w:t>
      </w:r>
      <w:r>
        <w:rPr>
          <w:color w:val="221E1F"/>
          <w:spacing w:val="40"/>
          <w:w w:val="115"/>
          <w:sz w:val="20"/>
        </w:rPr>
        <w:t xml:space="preserve"> </w:t>
      </w:r>
      <w:r>
        <w:rPr>
          <w:color w:val="221E1F"/>
          <w:w w:val="115"/>
          <w:sz w:val="20"/>
        </w:rPr>
        <w:t>спо- собов и приёмов работы с различными видами текстов и книгой, знакомство</w:t>
      </w:r>
      <w:r>
        <w:rPr>
          <w:color w:val="221E1F"/>
          <w:spacing w:val="39"/>
          <w:w w:val="115"/>
          <w:sz w:val="20"/>
        </w:rPr>
        <w:t xml:space="preserve"> </w:t>
      </w:r>
      <w:r>
        <w:rPr>
          <w:color w:val="221E1F"/>
          <w:w w:val="115"/>
          <w:sz w:val="20"/>
        </w:rPr>
        <w:t>с</w:t>
      </w:r>
      <w:r>
        <w:rPr>
          <w:color w:val="221E1F"/>
          <w:spacing w:val="39"/>
          <w:w w:val="115"/>
          <w:sz w:val="20"/>
        </w:rPr>
        <w:t xml:space="preserve"> </w:t>
      </w:r>
      <w:r>
        <w:rPr>
          <w:color w:val="221E1F"/>
          <w:w w:val="115"/>
          <w:sz w:val="20"/>
        </w:rPr>
        <w:t>детской</w:t>
      </w:r>
      <w:r>
        <w:rPr>
          <w:color w:val="221E1F"/>
          <w:spacing w:val="39"/>
          <w:w w:val="115"/>
          <w:sz w:val="20"/>
        </w:rPr>
        <w:t xml:space="preserve"> </w:t>
      </w:r>
      <w:r>
        <w:rPr>
          <w:color w:val="221E1F"/>
          <w:w w:val="115"/>
          <w:sz w:val="20"/>
        </w:rPr>
        <w:t>литературой</w:t>
      </w:r>
      <w:r>
        <w:rPr>
          <w:color w:val="221E1F"/>
          <w:spacing w:val="39"/>
          <w:w w:val="115"/>
          <w:sz w:val="20"/>
        </w:rPr>
        <w:t xml:space="preserve"> </w:t>
      </w:r>
      <w:r>
        <w:rPr>
          <w:color w:val="221E1F"/>
          <w:w w:val="115"/>
          <w:sz w:val="20"/>
        </w:rPr>
        <w:t>и</w:t>
      </w:r>
      <w:r>
        <w:rPr>
          <w:color w:val="221E1F"/>
          <w:spacing w:val="39"/>
          <w:w w:val="115"/>
          <w:sz w:val="20"/>
        </w:rPr>
        <w:t xml:space="preserve"> </w:t>
      </w:r>
      <w:r>
        <w:rPr>
          <w:color w:val="221E1F"/>
          <w:w w:val="115"/>
          <w:sz w:val="20"/>
        </w:rPr>
        <w:t>с</w:t>
      </w:r>
      <w:r>
        <w:rPr>
          <w:color w:val="221E1F"/>
          <w:spacing w:val="39"/>
          <w:w w:val="115"/>
          <w:sz w:val="20"/>
        </w:rPr>
        <w:t xml:space="preserve"> </w:t>
      </w:r>
      <w:r>
        <w:rPr>
          <w:color w:val="221E1F"/>
          <w:w w:val="115"/>
          <w:sz w:val="20"/>
        </w:rPr>
        <w:t>учётом</w:t>
      </w:r>
      <w:r>
        <w:rPr>
          <w:color w:val="221E1F"/>
          <w:spacing w:val="39"/>
          <w:w w:val="115"/>
          <w:sz w:val="20"/>
        </w:rPr>
        <w:t xml:space="preserve"> </w:t>
      </w:r>
      <w:r>
        <w:rPr>
          <w:color w:val="221E1F"/>
          <w:w w:val="115"/>
          <w:sz w:val="20"/>
        </w:rPr>
        <w:t>этого</w:t>
      </w:r>
      <w:r>
        <w:rPr>
          <w:color w:val="221E1F"/>
          <w:spacing w:val="39"/>
          <w:w w:val="115"/>
          <w:sz w:val="20"/>
        </w:rPr>
        <w:t xml:space="preserve"> </w:t>
      </w:r>
      <w:r>
        <w:rPr>
          <w:color w:val="221E1F"/>
          <w:w w:val="115"/>
          <w:sz w:val="20"/>
        </w:rPr>
        <w:t>направлен</w:t>
      </w:r>
      <w:r>
        <w:rPr>
          <w:color w:val="221E1F"/>
          <w:spacing w:val="39"/>
          <w:w w:val="115"/>
          <w:sz w:val="20"/>
        </w:rPr>
        <w:t xml:space="preserve"> </w:t>
      </w:r>
      <w:r>
        <w:rPr>
          <w:color w:val="221E1F"/>
          <w:w w:val="115"/>
          <w:sz w:val="20"/>
        </w:rPr>
        <w:t>на</w:t>
      </w:r>
      <w:r>
        <w:rPr>
          <w:color w:val="221E1F"/>
          <w:spacing w:val="39"/>
          <w:w w:val="115"/>
          <w:sz w:val="20"/>
        </w:rPr>
        <w:t xml:space="preserve"> </w:t>
      </w:r>
      <w:r>
        <w:rPr>
          <w:color w:val="221E1F"/>
          <w:w w:val="115"/>
          <w:sz w:val="20"/>
        </w:rPr>
        <w:t>общее</w:t>
      </w:r>
      <w:r>
        <w:rPr>
          <w:color w:val="221E1F"/>
          <w:spacing w:val="39"/>
          <w:w w:val="115"/>
          <w:sz w:val="20"/>
        </w:rPr>
        <w:t xml:space="preserve"> </w:t>
      </w:r>
      <w:r>
        <w:rPr>
          <w:color w:val="221E1F"/>
          <w:w w:val="115"/>
          <w:sz w:val="20"/>
        </w:rPr>
        <w:t>и</w:t>
      </w:r>
      <w:r>
        <w:rPr>
          <w:color w:val="221E1F"/>
          <w:spacing w:val="39"/>
          <w:w w:val="115"/>
          <w:sz w:val="20"/>
        </w:rPr>
        <w:t xml:space="preserve"> </w:t>
      </w:r>
      <w:r>
        <w:rPr>
          <w:color w:val="221E1F"/>
          <w:w w:val="115"/>
          <w:sz w:val="20"/>
        </w:rPr>
        <w:t>литературное развитие</w:t>
      </w:r>
      <w:r>
        <w:rPr>
          <w:color w:val="221E1F"/>
          <w:spacing w:val="34"/>
          <w:w w:val="115"/>
          <w:sz w:val="20"/>
        </w:rPr>
        <w:t xml:space="preserve"> </w:t>
      </w:r>
      <w:r>
        <w:rPr>
          <w:color w:val="221E1F"/>
          <w:w w:val="115"/>
          <w:sz w:val="20"/>
        </w:rPr>
        <w:t>младшего</w:t>
      </w:r>
      <w:r>
        <w:rPr>
          <w:color w:val="221E1F"/>
          <w:spacing w:val="34"/>
          <w:w w:val="115"/>
          <w:sz w:val="20"/>
        </w:rPr>
        <w:t xml:space="preserve"> </w:t>
      </w:r>
      <w:r>
        <w:rPr>
          <w:color w:val="221E1F"/>
          <w:w w:val="115"/>
          <w:sz w:val="20"/>
        </w:rPr>
        <w:t>школьника,</w:t>
      </w:r>
      <w:r>
        <w:rPr>
          <w:color w:val="221E1F"/>
          <w:spacing w:val="39"/>
          <w:w w:val="115"/>
          <w:sz w:val="20"/>
        </w:rPr>
        <w:t xml:space="preserve"> </w:t>
      </w:r>
      <w:r>
        <w:rPr>
          <w:color w:val="221E1F"/>
          <w:w w:val="115"/>
          <w:sz w:val="20"/>
        </w:rPr>
        <w:t>реа-</w:t>
      </w:r>
      <w:r>
        <w:rPr>
          <w:color w:val="221E1F"/>
          <w:spacing w:val="39"/>
          <w:w w:val="115"/>
          <w:sz w:val="20"/>
        </w:rPr>
        <w:t xml:space="preserve"> </w:t>
      </w:r>
      <w:r>
        <w:rPr>
          <w:color w:val="221E1F"/>
          <w:w w:val="115"/>
          <w:sz w:val="20"/>
        </w:rPr>
        <w:t>лизацию</w:t>
      </w:r>
      <w:r>
        <w:rPr>
          <w:color w:val="221E1F"/>
          <w:spacing w:val="34"/>
          <w:w w:val="115"/>
          <w:sz w:val="20"/>
        </w:rPr>
        <w:t xml:space="preserve"> </w:t>
      </w:r>
      <w:r>
        <w:rPr>
          <w:color w:val="221E1F"/>
          <w:w w:val="115"/>
          <w:sz w:val="20"/>
        </w:rPr>
        <w:t>творческих</w:t>
      </w:r>
      <w:r>
        <w:rPr>
          <w:color w:val="221E1F"/>
          <w:spacing w:val="34"/>
          <w:w w:val="115"/>
          <w:sz w:val="20"/>
        </w:rPr>
        <w:t xml:space="preserve"> </w:t>
      </w:r>
      <w:r>
        <w:rPr>
          <w:color w:val="221E1F"/>
          <w:w w:val="115"/>
          <w:sz w:val="20"/>
        </w:rPr>
        <w:t>способностей</w:t>
      </w:r>
      <w:r>
        <w:rPr>
          <w:color w:val="221E1F"/>
          <w:spacing w:val="34"/>
          <w:w w:val="115"/>
          <w:sz w:val="20"/>
        </w:rPr>
        <w:t xml:space="preserve"> </w:t>
      </w:r>
      <w:r>
        <w:rPr>
          <w:color w:val="221E1F"/>
          <w:w w:val="115"/>
          <w:sz w:val="20"/>
        </w:rPr>
        <w:t>обучающегося,</w:t>
      </w:r>
      <w:r>
        <w:rPr>
          <w:color w:val="221E1F"/>
          <w:spacing w:val="37"/>
          <w:w w:val="115"/>
          <w:sz w:val="20"/>
        </w:rPr>
        <w:t xml:space="preserve"> </w:t>
      </w:r>
      <w:r>
        <w:rPr>
          <w:color w:val="221E1F"/>
          <w:w w:val="115"/>
          <w:sz w:val="20"/>
        </w:rPr>
        <w:t>а</w:t>
      </w:r>
      <w:r>
        <w:rPr>
          <w:color w:val="221E1F"/>
          <w:spacing w:val="34"/>
          <w:w w:val="115"/>
          <w:sz w:val="20"/>
        </w:rPr>
        <w:t xml:space="preserve"> </w:t>
      </w:r>
      <w:r>
        <w:rPr>
          <w:color w:val="221E1F"/>
          <w:w w:val="115"/>
          <w:sz w:val="20"/>
        </w:rPr>
        <w:t>также на</w:t>
      </w:r>
      <w:r>
        <w:rPr>
          <w:color w:val="221E1F"/>
          <w:spacing w:val="40"/>
          <w:w w:val="115"/>
          <w:sz w:val="20"/>
        </w:rPr>
        <w:t xml:space="preserve"> </w:t>
      </w:r>
      <w:r>
        <w:rPr>
          <w:color w:val="221E1F"/>
          <w:w w:val="115"/>
          <w:sz w:val="20"/>
        </w:rPr>
        <w:t>обеспечение</w:t>
      </w:r>
      <w:r>
        <w:rPr>
          <w:color w:val="221E1F"/>
          <w:spacing w:val="40"/>
          <w:w w:val="115"/>
          <w:sz w:val="20"/>
        </w:rPr>
        <w:t xml:space="preserve"> </w:t>
      </w:r>
      <w:r>
        <w:rPr>
          <w:color w:val="221E1F"/>
          <w:w w:val="115"/>
          <w:sz w:val="20"/>
        </w:rPr>
        <w:t>преемственности</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изучении</w:t>
      </w:r>
      <w:r>
        <w:rPr>
          <w:color w:val="221E1F"/>
          <w:spacing w:val="40"/>
          <w:w w:val="115"/>
          <w:sz w:val="20"/>
        </w:rPr>
        <w:t xml:space="preserve"> </w:t>
      </w:r>
      <w:r>
        <w:rPr>
          <w:color w:val="221E1F"/>
          <w:w w:val="115"/>
          <w:sz w:val="20"/>
        </w:rPr>
        <w:t>систематического</w:t>
      </w:r>
      <w:r>
        <w:rPr>
          <w:color w:val="221E1F"/>
          <w:spacing w:val="40"/>
          <w:w w:val="115"/>
          <w:sz w:val="20"/>
        </w:rPr>
        <w:t xml:space="preserve"> </w:t>
      </w:r>
      <w:r>
        <w:rPr>
          <w:color w:val="221E1F"/>
          <w:w w:val="115"/>
          <w:sz w:val="20"/>
        </w:rPr>
        <w:t>курса</w:t>
      </w:r>
      <w:r>
        <w:rPr>
          <w:color w:val="221E1F"/>
          <w:spacing w:val="40"/>
          <w:w w:val="115"/>
          <w:sz w:val="20"/>
        </w:rPr>
        <w:t xml:space="preserve"> </w:t>
      </w:r>
      <w:r>
        <w:rPr>
          <w:color w:val="221E1F"/>
          <w:w w:val="115"/>
          <w:sz w:val="20"/>
        </w:rPr>
        <w:t>литературы.</w:t>
      </w:r>
    </w:p>
    <w:p w:rsidR="00940611" w:rsidRDefault="00F31279">
      <w:pPr>
        <w:pStyle w:val="a4"/>
        <w:numPr>
          <w:ilvl w:val="0"/>
          <w:numId w:val="35"/>
        </w:numPr>
        <w:tabs>
          <w:tab w:val="left" w:pos="1360"/>
          <w:tab w:val="left" w:pos="1361"/>
          <w:tab w:val="left" w:pos="7442"/>
        </w:tabs>
        <w:spacing w:before="7"/>
        <w:ind w:right="605" w:hanging="342"/>
        <w:rPr>
          <w:sz w:val="20"/>
        </w:rPr>
      </w:pPr>
      <w:r>
        <w:tab/>
      </w:r>
      <w:r>
        <w:rPr>
          <w:color w:val="221E1F"/>
          <w:w w:val="115"/>
          <w:sz w:val="20"/>
        </w:rPr>
        <w:t>Приоритетная</w:t>
      </w:r>
      <w:r>
        <w:rPr>
          <w:color w:val="221E1F"/>
          <w:spacing w:val="40"/>
          <w:w w:val="115"/>
          <w:sz w:val="20"/>
        </w:rPr>
        <w:t xml:space="preserve"> </w:t>
      </w:r>
      <w:r>
        <w:rPr>
          <w:b/>
          <w:color w:val="221E1F"/>
          <w:w w:val="115"/>
          <w:sz w:val="20"/>
        </w:rPr>
        <w:t>цель</w:t>
      </w:r>
      <w:r>
        <w:rPr>
          <w:b/>
          <w:color w:val="221E1F"/>
          <w:spacing w:val="40"/>
          <w:w w:val="115"/>
          <w:sz w:val="20"/>
        </w:rPr>
        <w:t xml:space="preserve"> </w:t>
      </w:r>
      <w:r>
        <w:rPr>
          <w:color w:val="221E1F"/>
          <w:w w:val="115"/>
          <w:sz w:val="20"/>
        </w:rPr>
        <w:t>обучения</w:t>
      </w:r>
      <w:r>
        <w:rPr>
          <w:color w:val="221E1F"/>
          <w:spacing w:val="-10"/>
          <w:w w:val="115"/>
          <w:sz w:val="20"/>
        </w:rPr>
        <w:t xml:space="preserve"> </w:t>
      </w:r>
      <w:r>
        <w:rPr>
          <w:color w:val="221E1F"/>
          <w:w w:val="115"/>
          <w:sz w:val="20"/>
        </w:rPr>
        <w:t>литературному</w:t>
      </w:r>
      <w:r>
        <w:rPr>
          <w:color w:val="221E1F"/>
          <w:spacing w:val="-10"/>
          <w:w w:val="115"/>
          <w:sz w:val="20"/>
        </w:rPr>
        <w:t xml:space="preserve"> </w:t>
      </w:r>
      <w:r>
        <w:rPr>
          <w:color w:val="221E1F"/>
          <w:w w:val="115"/>
          <w:sz w:val="20"/>
        </w:rPr>
        <w:t>чтению</w:t>
      </w:r>
      <w:r>
        <w:rPr>
          <w:color w:val="221E1F"/>
          <w:spacing w:val="40"/>
          <w:w w:val="115"/>
          <w:sz w:val="20"/>
        </w:rPr>
        <w:t xml:space="preserve"> </w:t>
      </w:r>
      <w:r>
        <w:rPr>
          <w:color w:val="221E1F"/>
          <w:w w:val="115"/>
          <w:sz w:val="20"/>
        </w:rPr>
        <w:t>—</w:t>
      </w:r>
      <w:r>
        <w:rPr>
          <w:color w:val="221E1F"/>
          <w:spacing w:val="-10"/>
          <w:w w:val="115"/>
          <w:sz w:val="20"/>
        </w:rPr>
        <w:t xml:space="preserve"> </w:t>
      </w:r>
      <w:r>
        <w:rPr>
          <w:color w:val="221E1F"/>
          <w:w w:val="115"/>
          <w:sz w:val="20"/>
        </w:rPr>
        <w:t>ста</w:t>
      </w:r>
      <w:r>
        <w:rPr>
          <w:color w:val="221E1F"/>
          <w:sz w:val="20"/>
        </w:rPr>
        <w:tab/>
      </w:r>
      <w:r>
        <w:rPr>
          <w:color w:val="221E1F"/>
          <w:w w:val="115"/>
          <w:sz w:val="20"/>
        </w:rPr>
        <w:t>новление</w:t>
      </w:r>
      <w:r>
        <w:rPr>
          <w:color w:val="221E1F"/>
          <w:spacing w:val="-15"/>
          <w:w w:val="115"/>
          <w:sz w:val="20"/>
        </w:rPr>
        <w:t xml:space="preserve"> </w:t>
      </w:r>
      <w:r>
        <w:rPr>
          <w:color w:val="221E1F"/>
          <w:w w:val="115"/>
          <w:sz w:val="20"/>
        </w:rPr>
        <w:t>грамотного</w:t>
      </w:r>
      <w:r>
        <w:rPr>
          <w:color w:val="221E1F"/>
          <w:spacing w:val="-14"/>
          <w:w w:val="115"/>
          <w:sz w:val="20"/>
        </w:rPr>
        <w:t xml:space="preserve"> </w:t>
      </w:r>
      <w:r>
        <w:rPr>
          <w:color w:val="221E1F"/>
          <w:w w:val="115"/>
          <w:sz w:val="20"/>
        </w:rPr>
        <w:t>читателя, мотивированного к использова- нию читательской деятельности как средства самообразования и саморазвития,</w:t>
      </w:r>
      <w:r>
        <w:rPr>
          <w:color w:val="221E1F"/>
          <w:spacing w:val="40"/>
          <w:w w:val="115"/>
          <w:sz w:val="20"/>
        </w:rPr>
        <w:t xml:space="preserve"> </w:t>
      </w:r>
      <w:r>
        <w:rPr>
          <w:color w:val="221E1F"/>
          <w:w w:val="115"/>
          <w:sz w:val="20"/>
        </w:rPr>
        <w:t>осознающего роль чтения в успешности обуче- ния и повседневной жизни, эмоционально</w:t>
      </w:r>
      <w:r>
        <w:rPr>
          <w:color w:val="221E1F"/>
          <w:spacing w:val="-8"/>
          <w:w w:val="115"/>
          <w:sz w:val="20"/>
        </w:rPr>
        <w:t xml:space="preserve"> </w:t>
      </w:r>
      <w:r>
        <w:rPr>
          <w:color w:val="221E1F"/>
          <w:w w:val="115"/>
          <w:sz w:val="20"/>
        </w:rPr>
        <w:t>откликающегося</w:t>
      </w:r>
      <w:r>
        <w:rPr>
          <w:color w:val="221E1F"/>
          <w:spacing w:val="-8"/>
          <w:w w:val="115"/>
          <w:sz w:val="20"/>
        </w:rPr>
        <w:t xml:space="preserve"> </w:t>
      </w:r>
      <w:r>
        <w:rPr>
          <w:color w:val="221E1F"/>
          <w:w w:val="115"/>
          <w:sz w:val="20"/>
        </w:rPr>
        <w:t>на</w:t>
      </w:r>
      <w:r>
        <w:rPr>
          <w:color w:val="221E1F"/>
          <w:spacing w:val="-8"/>
          <w:w w:val="115"/>
          <w:sz w:val="20"/>
        </w:rPr>
        <w:t xml:space="preserve"> </w:t>
      </w:r>
      <w:r>
        <w:rPr>
          <w:color w:val="221E1F"/>
          <w:w w:val="115"/>
          <w:sz w:val="20"/>
        </w:rPr>
        <w:t>прослушанное</w:t>
      </w:r>
      <w:r>
        <w:rPr>
          <w:color w:val="221E1F"/>
          <w:spacing w:val="-8"/>
          <w:w w:val="115"/>
          <w:sz w:val="20"/>
        </w:rPr>
        <w:t xml:space="preserve"> </w:t>
      </w:r>
      <w:r>
        <w:rPr>
          <w:color w:val="221E1F"/>
          <w:w w:val="115"/>
          <w:sz w:val="20"/>
        </w:rPr>
        <w:t>или</w:t>
      </w:r>
      <w:r>
        <w:rPr>
          <w:color w:val="221E1F"/>
          <w:spacing w:val="-8"/>
          <w:w w:val="115"/>
          <w:sz w:val="20"/>
        </w:rPr>
        <w:t xml:space="preserve"> </w:t>
      </w:r>
      <w:r>
        <w:rPr>
          <w:color w:val="221E1F"/>
          <w:w w:val="115"/>
          <w:sz w:val="20"/>
        </w:rPr>
        <w:t>прочитанное</w:t>
      </w:r>
      <w:r>
        <w:rPr>
          <w:color w:val="221E1F"/>
          <w:spacing w:val="-8"/>
          <w:w w:val="115"/>
          <w:sz w:val="20"/>
        </w:rPr>
        <w:t xml:space="preserve"> </w:t>
      </w:r>
      <w:r>
        <w:rPr>
          <w:color w:val="221E1F"/>
          <w:w w:val="115"/>
          <w:sz w:val="20"/>
        </w:rPr>
        <w:t>произведение. Приобретённые младшими школьниками знания, полученный опыт решения учебных задач,</w:t>
      </w:r>
      <w:r>
        <w:rPr>
          <w:color w:val="221E1F"/>
          <w:spacing w:val="80"/>
          <w:w w:val="115"/>
          <w:sz w:val="20"/>
        </w:rPr>
        <w:t xml:space="preserve"> </w:t>
      </w:r>
      <w:r>
        <w:rPr>
          <w:color w:val="221E1F"/>
          <w:w w:val="115"/>
          <w:sz w:val="20"/>
        </w:rPr>
        <w:t>а также сформированность предметных и уни- версальных действий в процессе изучения предмета</w:t>
      </w:r>
    </w:p>
    <w:p w:rsidR="00940611" w:rsidRDefault="00151AF8">
      <w:pPr>
        <w:pStyle w:val="a3"/>
        <w:spacing w:before="3"/>
        <w:ind w:left="811"/>
      </w:pPr>
      <w:r>
        <w:pict>
          <v:line id="_x0000_s1092" style="position:absolute;left:0;text-align:left;z-index:15732736;mso-position-horizontal-relative:page" from="36.85pt,60.9pt" to="353.8pt,61pt" strokecolor="#221e1f" strokeweight=".17608mm">
            <w10:wrap anchorx="page"/>
          </v:line>
        </w:pict>
      </w:r>
      <w:r w:rsidR="00F31279">
        <w:rPr>
          <w:color w:val="221E1F"/>
          <w:w w:val="115"/>
        </w:rPr>
        <w:t>«Литера-</w:t>
      </w:r>
      <w:r w:rsidR="00F31279">
        <w:rPr>
          <w:color w:val="221E1F"/>
          <w:spacing w:val="-6"/>
          <w:w w:val="115"/>
        </w:rPr>
        <w:t xml:space="preserve"> </w:t>
      </w:r>
      <w:r w:rsidR="00F31279">
        <w:rPr>
          <w:color w:val="221E1F"/>
          <w:w w:val="115"/>
        </w:rPr>
        <w:t>турное</w:t>
      </w:r>
      <w:r w:rsidR="00F31279">
        <w:rPr>
          <w:color w:val="221E1F"/>
          <w:spacing w:val="-8"/>
          <w:w w:val="115"/>
        </w:rPr>
        <w:t xml:space="preserve"> </w:t>
      </w:r>
      <w:r w:rsidR="00F31279">
        <w:rPr>
          <w:color w:val="221E1F"/>
          <w:w w:val="115"/>
        </w:rPr>
        <w:t>чтение» станут</w:t>
      </w:r>
      <w:r w:rsidR="00F31279">
        <w:rPr>
          <w:color w:val="221E1F"/>
          <w:spacing w:val="-8"/>
          <w:w w:val="115"/>
        </w:rPr>
        <w:t xml:space="preserve"> </w:t>
      </w:r>
      <w:r w:rsidR="00F31279">
        <w:rPr>
          <w:color w:val="221E1F"/>
          <w:w w:val="115"/>
        </w:rPr>
        <w:t>фундаментом</w:t>
      </w:r>
      <w:r w:rsidR="00F31279">
        <w:rPr>
          <w:color w:val="221E1F"/>
          <w:spacing w:val="-8"/>
          <w:w w:val="115"/>
        </w:rPr>
        <w:t xml:space="preserve"> </w:t>
      </w:r>
      <w:r w:rsidR="00F31279">
        <w:rPr>
          <w:color w:val="221E1F"/>
          <w:w w:val="115"/>
        </w:rPr>
        <w:t>обучения</w:t>
      </w:r>
      <w:r w:rsidR="00F31279">
        <w:rPr>
          <w:color w:val="221E1F"/>
          <w:spacing w:val="-8"/>
          <w:w w:val="115"/>
        </w:rPr>
        <w:t xml:space="preserve"> </w:t>
      </w:r>
      <w:r w:rsidR="00F31279">
        <w:rPr>
          <w:color w:val="221E1F"/>
          <w:w w:val="115"/>
        </w:rPr>
        <w:t>в</w:t>
      </w:r>
      <w:r w:rsidR="00F31279">
        <w:rPr>
          <w:color w:val="221E1F"/>
          <w:spacing w:val="-8"/>
          <w:w w:val="115"/>
        </w:rPr>
        <w:t xml:space="preserve"> </w:t>
      </w:r>
      <w:r w:rsidR="00F31279">
        <w:rPr>
          <w:color w:val="221E1F"/>
          <w:w w:val="115"/>
        </w:rPr>
        <w:t>основном</w:t>
      </w:r>
      <w:r w:rsidR="00F31279">
        <w:rPr>
          <w:color w:val="221E1F"/>
          <w:spacing w:val="-8"/>
          <w:w w:val="115"/>
        </w:rPr>
        <w:t xml:space="preserve"> </w:t>
      </w:r>
      <w:r w:rsidR="00F31279">
        <w:rPr>
          <w:color w:val="221E1F"/>
          <w:w w:val="115"/>
        </w:rPr>
        <w:t>звене</w:t>
      </w:r>
      <w:r w:rsidR="00F31279">
        <w:rPr>
          <w:color w:val="221E1F"/>
          <w:spacing w:val="-8"/>
          <w:w w:val="115"/>
        </w:rPr>
        <w:t xml:space="preserve"> </w:t>
      </w:r>
      <w:r w:rsidR="00F31279">
        <w:rPr>
          <w:color w:val="221E1F"/>
          <w:w w:val="115"/>
        </w:rPr>
        <w:t>школы,</w:t>
      </w:r>
      <w:r w:rsidR="00F31279">
        <w:rPr>
          <w:color w:val="221E1F"/>
          <w:spacing w:val="-7"/>
          <w:w w:val="115"/>
        </w:rPr>
        <w:t xml:space="preserve"> </w:t>
      </w:r>
      <w:r w:rsidR="00F31279">
        <w:rPr>
          <w:color w:val="221E1F"/>
          <w:w w:val="115"/>
        </w:rPr>
        <w:t>а</w:t>
      </w:r>
      <w:r w:rsidR="00F31279">
        <w:rPr>
          <w:color w:val="221E1F"/>
          <w:spacing w:val="-8"/>
          <w:w w:val="115"/>
        </w:rPr>
        <w:t xml:space="preserve"> </w:t>
      </w:r>
      <w:r w:rsidR="00F31279">
        <w:rPr>
          <w:color w:val="221E1F"/>
          <w:w w:val="115"/>
        </w:rPr>
        <w:t>также</w:t>
      </w:r>
      <w:r w:rsidR="00F31279">
        <w:rPr>
          <w:color w:val="221E1F"/>
          <w:spacing w:val="-8"/>
          <w:w w:val="115"/>
        </w:rPr>
        <w:t xml:space="preserve"> </w:t>
      </w:r>
      <w:r w:rsidR="00F31279">
        <w:rPr>
          <w:color w:val="221E1F"/>
          <w:w w:val="115"/>
        </w:rPr>
        <w:t>будут востребованы в жизни.</w:t>
      </w:r>
    </w:p>
    <w:p w:rsidR="00940611" w:rsidRDefault="00940611">
      <w:pPr>
        <w:sectPr w:rsidR="00940611">
          <w:pgSz w:w="11900" w:h="16840"/>
          <w:pgMar w:top="20" w:right="320" w:bottom="0" w:left="480" w:header="720" w:footer="720" w:gutter="0"/>
          <w:cols w:space="720"/>
        </w:sectPr>
      </w:pPr>
    </w:p>
    <w:p w:rsidR="00940611" w:rsidRDefault="00F31279">
      <w:pPr>
        <w:pStyle w:val="a4"/>
        <w:numPr>
          <w:ilvl w:val="0"/>
          <w:numId w:val="35"/>
        </w:numPr>
        <w:tabs>
          <w:tab w:val="left" w:pos="1360"/>
          <w:tab w:val="left" w:pos="1361"/>
        </w:tabs>
        <w:spacing w:before="61"/>
        <w:ind w:right="987" w:hanging="342"/>
        <w:rPr>
          <w:sz w:val="20"/>
        </w:rPr>
      </w:pPr>
      <w:r>
        <w:lastRenderedPageBreak/>
        <w:tab/>
      </w:r>
      <w:r>
        <w:rPr>
          <w:color w:val="221E1F"/>
          <w:w w:val="115"/>
          <w:sz w:val="20"/>
        </w:rPr>
        <w:t>Достижение</w:t>
      </w:r>
      <w:r>
        <w:rPr>
          <w:color w:val="221E1F"/>
          <w:spacing w:val="-12"/>
          <w:w w:val="115"/>
          <w:sz w:val="20"/>
        </w:rPr>
        <w:t xml:space="preserve"> </w:t>
      </w:r>
      <w:r>
        <w:rPr>
          <w:color w:val="221E1F"/>
          <w:w w:val="115"/>
          <w:sz w:val="20"/>
        </w:rPr>
        <w:t>заявленной</w:t>
      </w:r>
      <w:r>
        <w:rPr>
          <w:color w:val="221E1F"/>
          <w:spacing w:val="-12"/>
          <w:w w:val="115"/>
          <w:sz w:val="20"/>
        </w:rPr>
        <w:t xml:space="preserve"> </w:t>
      </w:r>
      <w:r>
        <w:rPr>
          <w:color w:val="221E1F"/>
          <w:w w:val="115"/>
          <w:sz w:val="20"/>
        </w:rPr>
        <w:t>цели</w:t>
      </w:r>
      <w:r>
        <w:rPr>
          <w:color w:val="221E1F"/>
          <w:spacing w:val="-12"/>
          <w:w w:val="115"/>
          <w:sz w:val="20"/>
        </w:rPr>
        <w:t xml:space="preserve"> </w:t>
      </w:r>
      <w:r>
        <w:rPr>
          <w:color w:val="221E1F"/>
          <w:w w:val="115"/>
          <w:sz w:val="20"/>
        </w:rPr>
        <w:t>определяется</w:t>
      </w:r>
      <w:r>
        <w:rPr>
          <w:color w:val="221E1F"/>
          <w:spacing w:val="-12"/>
          <w:w w:val="115"/>
          <w:sz w:val="20"/>
        </w:rPr>
        <w:t xml:space="preserve"> </w:t>
      </w:r>
      <w:r>
        <w:rPr>
          <w:color w:val="221E1F"/>
          <w:w w:val="115"/>
          <w:sz w:val="20"/>
        </w:rPr>
        <w:t>особенностями</w:t>
      </w:r>
      <w:r>
        <w:rPr>
          <w:color w:val="221E1F"/>
          <w:spacing w:val="-12"/>
          <w:w w:val="115"/>
          <w:sz w:val="20"/>
        </w:rPr>
        <w:t xml:space="preserve"> </w:t>
      </w:r>
      <w:r>
        <w:rPr>
          <w:color w:val="221E1F"/>
          <w:w w:val="115"/>
          <w:sz w:val="20"/>
        </w:rPr>
        <w:t>курса</w:t>
      </w:r>
      <w:r>
        <w:rPr>
          <w:color w:val="221E1F"/>
          <w:spacing w:val="-12"/>
          <w:w w:val="115"/>
          <w:sz w:val="20"/>
        </w:rPr>
        <w:t xml:space="preserve"> </w:t>
      </w:r>
      <w:r>
        <w:rPr>
          <w:color w:val="221E1F"/>
          <w:w w:val="115"/>
          <w:sz w:val="20"/>
        </w:rPr>
        <w:t>литературного</w:t>
      </w:r>
      <w:r>
        <w:rPr>
          <w:color w:val="221E1F"/>
          <w:spacing w:val="-12"/>
          <w:w w:val="115"/>
          <w:sz w:val="20"/>
        </w:rPr>
        <w:t xml:space="preserve"> </w:t>
      </w:r>
      <w:r>
        <w:rPr>
          <w:color w:val="221E1F"/>
          <w:w w:val="115"/>
          <w:sz w:val="20"/>
        </w:rPr>
        <w:t>чтения</w:t>
      </w:r>
      <w:r>
        <w:rPr>
          <w:color w:val="221E1F"/>
          <w:spacing w:val="-12"/>
          <w:w w:val="115"/>
          <w:sz w:val="20"/>
        </w:rPr>
        <w:t xml:space="preserve"> </w:t>
      </w:r>
      <w:r>
        <w:rPr>
          <w:color w:val="221E1F"/>
          <w:w w:val="115"/>
          <w:sz w:val="20"/>
        </w:rPr>
        <w:t xml:space="preserve">и решением следующих </w:t>
      </w:r>
      <w:r>
        <w:rPr>
          <w:b/>
          <w:color w:val="221E1F"/>
          <w:w w:val="115"/>
          <w:sz w:val="20"/>
        </w:rPr>
        <w:t>задач</w:t>
      </w:r>
      <w:r>
        <w:rPr>
          <w:color w:val="221E1F"/>
          <w:w w:val="115"/>
          <w:sz w:val="20"/>
        </w:rPr>
        <w:t>:</w:t>
      </w:r>
    </w:p>
    <w:p w:rsidR="00940611" w:rsidRDefault="00F31279">
      <w:pPr>
        <w:pStyle w:val="a4"/>
        <w:numPr>
          <w:ilvl w:val="1"/>
          <w:numId w:val="35"/>
        </w:numPr>
        <w:tabs>
          <w:tab w:val="left" w:pos="1321"/>
        </w:tabs>
        <w:spacing w:before="1"/>
        <w:ind w:right="599" w:hanging="340"/>
        <w:rPr>
          <w:sz w:val="20"/>
        </w:rPr>
      </w:pPr>
      <w:r>
        <w:rPr>
          <w:color w:val="221E1F"/>
          <w:w w:val="115"/>
          <w:sz w:val="20"/>
        </w:rPr>
        <w:t>формирование у младших школьников положительной мотивации к систематическому чтению</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слушанию</w:t>
      </w:r>
      <w:r>
        <w:rPr>
          <w:color w:val="221E1F"/>
          <w:spacing w:val="-10"/>
          <w:w w:val="115"/>
          <w:sz w:val="20"/>
        </w:rPr>
        <w:t xml:space="preserve"> </w:t>
      </w:r>
      <w:r>
        <w:rPr>
          <w:color w:val="221E1F"/>
          <w:w w:val="115"/>
          <w:sz w:val="20"/>
        </w:rPr>
        <w:t>художе-</w:t>
      </w:r>
      <w:r>
        <w:rPr>
          <w:color w:val="221E1F"/>
          <w:spacing w:val="-7"/>
          <w:w w:val="115"/>
          <w:sz w:val="20"/>
        </w:rPr>
        <w:t xml:space="preserve"> </w:t>
      </w:r>
      <w:r>
        <w:rPr>
          <w:color w:val="221E1F"/>
          <w:w w:val="115"/>
          <w:sz w:val="20"/>
        </w:rPr>
        <w:t>ственной</w:t>
      </w:r>
      <w:r>
        <w:rPr>
          <w:color w:val="221E1F"/>
          <w:spacing w:val="-10"/>
          <w:w w:val="115"/>
          <w:sz w:val="20"/>
        </w:rPr>
        <w:t xml:space="preserve"> </w:t>
      </w:r>
      <w:r>
        <w:rPr>
          <w:color w:val="221E1F"/>
          <w:w w:val="115"/>
          <w:sz w:val="20"/>
        </w:rPr>
        <w:t>литературы</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произведений</w:t>
      </w:r>
      <w:r>
        <w:rPr>
          <w:color w:val="221E1F"/>
          <w:spacing w:val="-10"/>
          <w:w w:val="115"/>
          <w:sz w:val="20"/>
        </w:rPr>
        <w:t xml:space="preserve"> </w:t>
      </w:r>
      <w:r>
        <w:rPr>
          <w:color w:val="221E1F"/>
          <w:w w:val="115"/>
          <w:sz w:val="20"/>
        </w:rPr>
        <w:t>устного</w:t>
      </w:r>
      <w:r>
        <w:rPr>
          <w:color w:val="221E1F"/>
          <w:spacing w:val="-10"/>
          <w:w w:val="115"/>
          <w:sz w:val="20"/>
        </w:rPr>
        <w:t xml:space="preserve"> </w:t>
      </w:r>
      <w:r>
        <w:rPr>
          <w:color w:val="221E1F"/>
          <w:w w:val="115"/>
          <w:sz w:val="20"/>
        </w:rPr>
        <w:t>народного</w:t>
      </w:r>
      <w:r>
        <w:rPr>
          <w:color w:val="221E1F"/>
          <w:spacing w:val="-10"/>
          <w:w w:val="115"/>
          <w:sz w:val="20"/>
        </w:rPr>
        <w:t xml:space="preserve"> </w:t>
      </w:r>
      <w:r>
        <w:rPr>
          <w:color w:val="221E1F"/>
          <w:w w:val="115"/>
          <w:sz w:val="20"/>
        </w:rPr>
        <w:t xml:space="preserve">твор- </w:t>
      </w:r>
      <w:r>
        <w:rPr>
          <w:color w:val="221E1F"/>
          <w:spacing w:val="-2"/>
          <w:w w:val="115"/>
          <w:sz w:val="20"/>
        </w:rPr>
        <w:t>чества;</w:t>
      </w:r>
    </w:p>
    <w:p w:rsidR="00940611" w:rsidRDefault="00F31279">
      <w:pPr>
        <w:pStyle w:val="a4"/>
        <w:numPr>
          <w:ilvl w:val="1"/>
          <w:numId w:val="35"/>
        </w:numPr>
        <w:tabs>
          <w:tab w:val="left" w:pos="1321"/>
        </w:tabs>
        <w:spacing w:before="2" w:line="244" w:lineRule="exact"/>
        <w:ind w:left="1320" w:hanging="198"/>
        <w:rPr>
          <w:sz w:val="20"/>
        </w:rPr>
      </w:pPr>
      <w:r>
        <w:rPr>
          <w:color w:val="221E1F"/>
          <w:spacing w:val="-2"/>
          <w:w w:val="115"/>
          <w:sz w:val="20"/>
        </w:rPr>
        <w:t>достижение необходимого</w:t>
      </w:r>
      <w:r>
        <w:rPr>
          <w:color w:val="221E1F"/>
          <w:spacing w:val="-1"/>
          <w:w w:val="115"/>
          <w:sz w:val="20"/>
        </w:rPr>
        <w:t xml:space="preserve"> </w:t>
      </w:r>
      <w:r>
        <w:rPr>
          <w:color w:val="221E1F"/>
          <w:spacing w:val="-2"/>
          <w:w w:val="115"/>
          <w:sz w:val="20"/>
        </w:rPr>
        <w:t>для</w:t>
      </w:r>
      <w:r>
        <w:rPr>
          <w:color w:val="221E1F"/>
          <w:spacing w:val="-1"/>
          <w:w w:val="115"/>
          <w:sz w:val="20"/>
        </w:rPr>
        <w:t xml:space="preserve"> </w:t>
      </w:r>
      <w:r>
        <w:rPr>
          <w:color w:val="221E1F"/>
          <w:spacing w:val="-2"/>
          <w:w w:val="115"/>
          <w:sz w:val="20"/>
        </w:rPr>
        <w:t>продолжения</w:t>
      </w:r>
      <w:r>
        <w:rPr>
          <w:color w:val="221E1F"/>
          <w:spacing w:val="-1"/>
          <w:w w:val="115"/>
          <w:sz w:val="20"/>
        </w:rPr>
        <w:t xml:space="preserve"> </w:t>
      </w:r>
      <w:r>
        <w:rPr>
          <w:color w:val="221E1F"/>
          <w:spacing w:val="-2"/>
          <w:w w:val="115"/>
          <w:sz w:val="20"/>
        </w:rPr>
        <w:t>образования</w:t>
      </w:r>
      <w:r>
        <w:rPr>
          <w:color w:val="221E1F"/>
          <w:spacing w:val="-1"/>
          <w:w w:val="115"/>
          <w:sz w:val="20"/>
        </w:rPr>
        <w:t xml:space="preserve"> </w:t>
      </w:r>
      <w:r>
        <w:rPr>
          <w:color w:val="221E1F"/>
          <w:spacing w:val="-2"/>
          <w:w w:val="115"/>
          <w:sz w:val="20"/>
        </w:rPr>
        <w:t>уровня</w:t>
      </w:r>
      <w:r>
        <w:rPr>
          <w:color w:val="221E1F"/>
          <w:spacing w:val="-1"/>
          <w:w w:val="115"/>
          <w:sz w:val="20"/>
        </w:rPr>
        <w:t xml:space="preserve"> </w:t>
      </w:r>
      <w:r>
        <w:rPr>
          <w:color w:val="221E1F"/>
          <w:spacing w:val="-2"/>
          <w:w w:val="115"/>
          <w:sz w:val="20"/>
        </w:rPr>
        <w:t>общего</w:t>
      </w:r>
      <w:r>
        <w:rPr>
          <w:color w:val="221E1F"/>
          <w:spacing w:val="-1"/>
          <w:w w:val="115"/>
          <w:sz w:val="20"/>
        </w:rPr>
        <w:t xml:space="preserve"> </w:t>
      </w:r>
      <w:r>
        <w:rPr>
          <w:color w:val="221E1F"/>
          <w:spacing w:val="-2"/>
          <w:w w:val="115"/>
          <w:sz w:val="20"/>
        </w:rPr>
        <w:t>речевого</w:t>
      </w:r>
      <w:r>
        <w:rPr>
          <w:color w:val="221E1F"/>
          <w:spacing w:val="-1"/>
          <w:w w:val="115"/>
          <w:sz w:val="20"/>
        </w:rPr>
        <w:t xml:space="preserve"> </w:t>
      </w:r>
      <w:r>
        <w:rPr>
          <w:color w:val="221E1F"/>
          <w:spacing w:val="-2"/>
          <w:w w:val="115"/>
          <w:sz w:val="20"/>
        </w:rPr>
        <w:t>развития;</w:t>
      </w:r>
    </w:p>
    <w:p w:rsidR="00940611" w:rsidRDefault="00F31279">
      <w:pPr>
        <w:pStyle w:val="a4"/>
        <w:numPr>
          <w:ilvl w:val="1"/>
          <w:numId w:val="35"/>
        </w:numPr>
        <w:tabs>
          <w:tab w:val="left" w:pos="1321"/>
        </w:tabs>
        <w:ind w:right="1115" w:hanging="340"/>
        <w:rPr>
          <w:sz w:val="20"/>
        </w:rPr>
      </w:pPr>
      <w:r>
        <w:rPr>
          <w:color w:val="221E1F"/>
          <w:w w:val="115"/>
          <w:sz w:val="20"/>
        </w:rPr>
        <w:t>осознание</w:t>
      </w:r>
      <w:r>
        <w:rPr>
          <w:color w:val="221E1F"/>
          <w:spacing w:val="-12"/>
          <w:w w:val="115"/>
          <w:sz w:val="20"/>
        </w:rPr>
        <w:t xml:space="preserve"> </w:t>
      </w:r>
      <w:r>
        <w:rPr>
          <w:color w:val="221E1F"/>
          <w:w w:val="115"/>
          <w:sz w:val="20"/>
        </w:rPr>
        <w:t>значимости</w:t>
      </w:r>
      <w:r>
        <w:rPr>
          <w:color w:val="221E1F"/>
          <w:spacing w:val="-12"/>
          <w:w w:val="115"/>
          <w:sz w:val="20"/>
        </w:rPr>
        <w:t xml:space="preserve"> </w:t>
      </w:r>
      <w:r>
        <w:rPr>
          <w:color w:val="221E1F"/>
          <w:w w:val="115"/>
          <w:sz w:val="20"/>
        </w:rPr>
        <w:t>художественной</w:t>
      </w:r>
      <w:r>
        <w:rPr>
          <w:color w:val="221E1F"/>
          <w:spacing w:val="-12"/>
          <w:w w:val="115"/>
          <w:sz w:val="20"/>
        </w:rPr>
        <w:t xml:space="preserve"> </w:t>
      </w:r>
      <w:r>
        <w:rPr>
          <w:color w:val="221E1F"/>
          <w:w w:val="115"/>
          <w:sz w:val="20"/>
        </w:rPr>
        <w:t>литературы</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про-</w:t>
      </w:r>
      <w:r>
        <w:rPr>
          <w:color w:val="221E1F"/>
          <w:spacing w:val="-6"/>
          <w:w w:val="115"/>
          <w:sz w:val="20"/>
        </w:rPr>
        <w:t xml:space="preserve"> </w:t>
      </w:r>
      <w:r>
        <w:rPr>
          <w:color w:val="221E1F"/>
          <w:w w:val="115"/>
          <w:sz w:val="20"/>
        </w:rPr>
        <w:t>изведений</w:t>
      </w:r>
      <w:r>
        <w:rPr>
          <w:color w:val="221E1F"/>
          <w:spacing w:val="-12"/>
          <w:w w:val="115"/>
          <w:sz w:val="20"/>
        </w:rPr>
        <w:t xml:space="preserve"> </w:t>
      </w:r>
      <w:r>
        <w:rPr>
          <w:color w:val="221E1F"/>
          <w:w w:val="115"/>
          <w:sz w:val="20"/>
        </w:rPr>
        <w:t>устного</w:t>
      </w:r>
      <w:r>
        <w:rPr>
          <w:color w:val="221E1F"/>
          <w:spacing w:val="-12"/>
          <w:w w:val="115"/>
          <w:sz w:val="20"/>
        </w:rPr>
        <w:t xml:space="preserve"> </w:t>
      </w:r>
      <w:r>
        <w:rPr>
          <w:color w:val="221E1F"/>
          <w:w w:val="115"/>
          <w:sz w:val="20"/>
        </w:rPr>
        <w:t>народного творчества для всестороннего раз- вития личности человека;</w:t>
      </w:r>
    </w:p>
    <w:p w:rsidR="00940611" w:rsidRDefault="00F31279">
      <w:pPr>
        <w:pStyle w:val="a4"/>
        <w:numPr>
          <w:ilvl w:val="1"/>
          <w:numId w:val="35"/>
        </w:numPr>
        <w:tabs>
          <w:tab w:val="left" w:pos="1321"/>
        </w:tabs>
        <w:ind w:right="929" w:hanging="340"/>
        <w:rPr>
          <w:sz w:val="20"/>
        </w:rPr>
      </w:pPr>
      <w:r>
        <w:rPr>
          <w:color w:val="221E1F"/>
          <w:w w:val="115"/>
          <w:sz w:val="20"/>
        </w:rPr>
        <w:t>первоначальное</w:t>
      </w:r>
      <w:r>
        <w:rPr>
          <w:color w:val="221E1F"/>
          <w:spacing w:val="-12"/>
          <w:w w:val="115"/>
          <w:sz w:val="20"/>
        </w:rPr>
        <w:t xml:space="preserve"> </w:t>
      </w:r>
      <w:r>
        <w:rPr>
          <w:color w:val="221E1F"/>
          <w:w w:val="115"/>
          <w:sz w:val="20"/>
        </w:rPr>
        <w:t>представление</w:t>
      </w:r>
      <w:r>
        <w:rPr>
          <w:color w:val="221E1F"/>
          <w:spacing w:val="-12"/>
          <w:w w:val="115"/>
          <w:sz w:val="20"/>
        </w:rPr>
        <w:t xml:space="preserve"> </w:t>
      </w:r>
      <w:r>
        <w:rPr>
          <w:color w:val="221E1F"/>
          <w:w w:val="115"/>
          <w:sz w:val="20"/>
        </w:rPr>
        <w:t>о</w:t>
      </w:r>
      <w:r>
        <w:rPr>
          <w:color w:val="221E1F"/>
          <w:spacing w:val="-12"/>
          <w:w w:val="115"/>
          <w:sz w:val="20"/>
        </w:rPr>
        <w:t xml:space="preserve"> </w:t>
      </w:r>
      <w:r>
        <w:rPr>
          <w:color w:val="221E1F"/>
          <w:w w:val="115"/>
          <w:sz w:val="20"/>
        </w:rPr>
        <w:t>многообразии</w:t>
      </w:r>
      <w:r>
        <w:rPr>
          <w:color w:val="221E1F"/>
          <w:spacing w:val="-12"/>
          <w:w w:val="115"/>
          <w:sz w:val="20"/>
        </w:rPr>
        <w:t xml:space="preserve"> </w:t>
      </w:r>
      <w:r>
        <w:rPr>
          <w:color w:val="221E1F"/>
          <w:w w:val="115"/>
          <w:sz w:val="20"/>
        </w:rPr>
        <w:t>жанров</w:t>
      </w:r>
      <w:r>
        <w:rPr>
          <w:color w:val="221E1F"/>
          <w:spacing w:val="-12"/>
          <w:w w:val="115"/>
          <w:sz w:val="20"/>
        </w:rPr>
        <w:t xml:space="preserve"> </w:t>
      </w:r>
      <w:r>
        <w:rPr>
          <w:color w:val="221E1F"/>
          <w:w w:val="115"/>
          <w:sz w:val="20"/>
        </w:rPr>
        <w:t>ху-</w:t>
      </w:r>
      <w:r>
        <w:rPr>
          <w:color w:val="221E1F"/>
          <w:spacing w:val="-6"/>
          <w:w w:val="115"/>
          <w:sz w:val="20"/>
        </w:rPr>
        <w:t xml:space="preserve"> </w:t>
      </w:r>
      <w:r>
        <w:rPr>
          <w:color w:val="221E1F"/>
          <w:w w:val="115"/>
          <w:sz w:val="20"/>
        </w:rPr>
        <w:t>дожественных</w:t>
      </w:r>
      <w:r>
        <w:rPr>
          <w:color w:val="221E1F"/>
          <w:spacing w:val="-12"/>
          <w:w w:val="115"/>
          <w:sz w:val="20"/>
        </w:rPr>
        <w:t xml:space="preserve"> </w:t>
      </w:r>
      <w:r>
        <w:rPr>
          <w:color w:val="221E1F"/>
          <w:w w:val="115"/>
          <w:sz w:val="20"/>
        </w:rPr>
        <w:t>произведений</w:t>
      </w:r>
      <w:r>
        <w:rPr>
          <w:color w:val="221E1F"/>
          <w:spacing w:val="-12"/>
          <w:w w:val="115"/>
          <w:sz w:val="20"/>
        </w:rPr>
        <w:t xml:space="preserve"> </w:t>
      </w:r>
      <w:r>
        <w:rPr>
          <w:color w:val="221E1F"/>
          <w:w w:val="115"/>
          <w:sz w:val="20"/>
        </w:rPr>
        <w:t>и произведений устного народного творчества;</w:t>
      </w:r>
    </w:p>
    <w:p w:rsidR="00940611" w:rsidRDefault="00F31279">
      <w:pPr>
        <w:pStyle w:val="a4"/>
        <w:numPr>
          <w:ilvl w:val="1"/>
          <w:numId w:val="35"/>
        </w:numPr>
        <w:tabs>
          <w:tab w:val="left" w:pos="1321"/>
        </w:tabs>
        <w:ind w:right="604" w:hanging="340"/>
        <w:rPr>
          <w:sz w:val="20"/>
        </w:rPr>
      </w:pPr>
      <w:r>
        <w:rPr>
          <w:color w:val="221E1F"/>
          <w:w w:val="115"/>
          <w:sz w:val="20"/>
        </w:rPr>
        <w:t>овладение элементарными умениями анализа</w:t>
      </w:r>
      <w:r>
        <w:rPr>
          <w:color w:val="221E1F"/>
          <w:spacing w:val="80"/>
          <w:w w:val="115"/>
          <w:sz w:val="20"/>
        </w:rPr>
        <w:t xml:space="preserve"> </w:t>
      </w:r>
      <w:r>
        <w:rPr>
          <w:color w:val="221E1F"/>
          <w:w w:val="115"/>
          <w:sz w:val="20"/>
        </w:rPr>
        <w:t>и интерпре- тации текста, осознанного использования при анализе текста изученных литературных понятий:</w:t>
      </w:r>
      <w:r>
        <w:rPr>
          <w:color w:val="221E1F"/>
          <w:spacing w:val="40"/>
          <w:w w:val="115"/>
          <w:sz w:val="20"/>
        </w:rPr>
        <w:t xml:space="preserve"> </w:t>
      </w:r>
      <w:r>
        <w:rPr>
          <w:color w:val="221E1F"/>
          <w:w w:val="115"/>
          <w:sz w:val="20"/>
        </w:rPr>
        <w:t>прозаическая и стихотвор- ная речь; жанровое разнообразие произведений</w:t>
      </w:r>
      <w:r>
        <w:rPr>
          <w:color w:val="221E1F"/>
          <w:spacing w:val="80"/>
          <w:w w:val="115"/>
          <w:sz w:val="20"/>
        </w:rPr>
        <w:t xml:space="preserve"> </w:t>
      </w:r>
      <w:r>
        <w:rPr>
          <w:color w:val="221E1F"/>
          <w:w w:val="115"/>
          <w:sz w:val="20"/>
        </w:rPr>
        <w:t>(общее пред- ставление о жанрах);</w:t>
      </w:r>
      <w:r>
        <w:rPr>
          <w:color w:val="221E1F"/>
          <w:spacing w:val="40"/>
          <w:w w:val="115"/>
          <w:sz w:val="20"/>
        </w:rPr>
        <w:t xml:space="preserve"> </w:t>
      </w:r>
      <w:r>
        <w:rPr>
          <w:color w:val="221E1F"/>
          <w:w w:val="115"/>
          <w:sz w:val="20"/>
        </w:rPr>
        <w:t>устное народное творчество,</w:t>
      </w:r>
      <w:r>
        <w:rPr>
          <w:color w:val="221E1F"/>
          <w:spacing w:val="40"/>
          <w:w w:val="115"/>
          <w:sz w:val="20"/>
        </w:rPr>
        <w:t xml:space="preserve"> </w:t>
      </w:r>
      <w:r>
        <w:rPr>
          <w:color w:val="221E1F"/>
          <w:w w:val="115"/>
          <w:sz w:val="20"/>
        </w:rPr>
        <w:t>малые жанры фольклора</w:t>
      </w:r>
      <w:r>
        <w:rPr>
          <w:color w:val="221E1F"/>
          <w:spacing w:val="40"/>
          <w:w w:val="115"/>
          <w:sz w:val="20"/>
        </w:rPr>
        <w:t xml:space="preserve"> </w:t>
      </w:r>
      <w:r>
        <w:rPr>
          <w:color w:val="221E1F"/>
          <w:w w:val="115"/>
          <w:sz w:val="20"/>
        </w:rPr>
        <w:t>(считалки, пословицы, поговорки,</w:t>
      </w:r>
      <w:r>
        <w:rPr>
          <w:color w:val="221E1F"/>
          <w:spacing w:val="-6"/>
          <w:w w:val="115"/>
          <w:sz w:val="20"/>
        </w:rPr>
        <w:t xml:space="preserve"> </w:t>
      </w:r>
      <w:r>
        <w:rPr>
          <w:color w:val="221E1F"/>
          <w:w w:val="115"/>
          <w:sz w:val="20"/>
        </w:rPr>
        <w:t>загадки,</w:t>
      </w:r>
      <w:r>
        <w:rPr>
          <w:color w:val="221E1F"/>
          <w:spacing w:val="-7"/>
          <w:w w:val="115"/>
          <w:sz w:val="20"/>
        </w:rPr>
        <w:t xml:space="preserve"> </w:t>
      </w:r>
      <w:r>
        <w:rPr>
          <w:color w:val="221E1F"/>
          <w:w w:val="115"/>
          <w:sz w:val="20"/>
        </w:rPr>
        <w:t>фоль-</w:t>
      </w:r>
      <w:r>
        <w:rPr>
          <w:color w:val="221E1F"/>
          <w:spacing w:val="-9"/>
          <w:w w:val="115"/>
          <w:sz w:val="20"/>
        </w:rPr>
        <w:t xml:space="preserve"> </w:t>
      </w:r>
      <w:r>
        <w:rPr>
          <w:color w:val="221E1F"/>
          <w:w w:val="115"/>
          <w:sz w:val="20"/>
        </w:rPr>
        <w:t>клорная</w:t>
      </w:r>
      <w:r>
        <w:rPr>
          <w:color w:val="221E1F"/>
          <w:spacing w:val="-9"/>
          <w:w w:val="115"/>
          <w:sz w:val="20"/>
        </w:rPr>
        <w:t xml:space="preserve"> </w:t>
      </w:r>
      <w:r>
        <w:rPr>
          <w:color w:val="221E1F"/>
          <w:w w:val="115"/>
          <w:sz w:val="20"/>
        </w:rPr>
        <w:t>сказка);</w:t>
      </w:r>
      <w:r>
        <w:rPr>
          <w:color w:val="221E1F"/>
          <w:spacing w:val="-5"/>
          <w:w w:val="115"/>
          <w:sz w:val="20"/>
        </w:rPr>
        <w:t xml:space="preserve"> </w:t>
      </w:r>
      <w:r>
        <w:rPr>
          <w:color w:val="221E1F"/>
          <w:w w:val="115"/>
          <w:sz w:val="20"/>
        </w:rPr>
        <w:t>басня</w:t>
      </w:r>
      <w:r>
        <w:rPr>
          <w:color w:val="221E1F"/>
          <w:spacing w:val="-8"/>
          <w:w w:val="115"/>
          <w:sz w:val="20"/>
        </w:rPr>
        <w:t xml:space="preserve"> </w:t>
      </w:r>
      <w:r>
        <w:rPr>
          <w:color w:val="221E1F"/>
          <w:w w:val="115"/>
          <w:sz w:val="20"/>
        </w:rPr>
        <w:t>(мораль,</w:t>
      </w:r>
      <w:r>
        <w:rPr>
          <w:color w:val="221E1F"/>
          <w:spacing w:val="-5"/>
          <w:w w:val="115"/>
          <w:sz w:val="20"/>
        </w:rPr>
        <w:t xml:space="preserve"> </w:t>
      </w:r>
      <w:r>
        <w:rPr>
          <w:color w:val="221E1F"/>
          <w:w w:val="115"/>
          <w:sz w:val="20"/>
        </w:rPr>
        <w:t>идея,</w:t>
      </w:r>
      <w:r>
        <w:rPr>
          <w:color w:val="221E1F"/>
          <w:spacing w:val="-6"/>
          <w:w w:val="115"/>
          <w:sz w:val="20"/>
        </w:rPr>
        <w:t xml:space="preserve"> </w:t>
      </w:r>
      <w:r>
        <w:rPr>
          <w:color w:val="221E1F"/>
          <w:w w:val="115"/>
          <w:sz w:val="20"/>
        </w:rPr>
        <w:t>персонажи);</w:t>
      </w:r>
      <w:r>
        <w:rPr>
          <w:color w:val="221E1F"/>
          <w:spacing w:val="-3"/>
          <w:w w:val="115"/>
          <w:sz w:val="20"/>
        </w:rPr>
        <w:t xml:space="preserve"> </w:t>
      </w:r>
      <w:r>
        <w:rPr>
          <w:color w:val="221E1F"/>
          <w:w w:val="115"/>
          <w:sz w:val="20"/>
        </w:rPr>
        <w:t>литератур-</w:t>
      </w:r>
      <w:r>
        <w:rPr>
          <w:color w:val="221E1F"/>
          <w:spacing w:val="-1"/>
          <w:w w:val="115"/>
          <w:sz w:val="20"/>
        </w:rPr>
        <w:t xml:space="preserve"> </w:t>
      </w:r>
      <w:r>
        <w:rPr>
          <w:color w:val="221E1F"/>
          <w:w w:val="115"/>
          <w:sz w:val="20"/>
        </w:rPr>
        <w:t>ная сказка,</w:t>
      </w:r>
      <w:r>
        <w:rPr>
          <w:color w:val="221E1F"/>
          <w:spacing w:val="37"/>
          <w:w w:val="115"/>
          <w:sz w:val="20"/>
        </w:rPr>
        <w:t xml:space="preserve"> </w:t>
      </w:r>
      <w:r>
        <w:rPr>
          <w:color w:val="221E1F"/>
          <w:w w:val="115"/>
          <w:sz w:val="20"/>
        </w:rPr>
        <w:t>рассказ;</w:t>
      </w:r>
      <w:r>
        <w:rPr>
          <w:color w:val="221E1F"/>
          <w:spacing w:val="37"/>
          <w:w w:val="115"/>
          <w:sz w:val="20"/>
        </w:rPr>
        <w:t xml:space="preserve"> </w:t>
      </w:r>
      <w:r>
        <w:rPr>
          <w:color w:val="221E1F"/>
          <w:w w:val="115"/>
          <w:sz w:val="20"/>
        </w:rPr>
        <w:t>автор;</w:t>
      </w:r>
      <w:r>
        <w:rPr>
          <w:color w:val="221E1F"/>
          <w:spacing w:val="40"/>
          <w:w w:val="115"/>
          <w:sz w:val="20"/>
        </w:rPr>
        <w:t xml:space="preserve"> </w:t>
      </w:r>
      <w:r>
        <w:rPr>
          <w:color w:val="221E1F"/>
          <w:w w:val="115"/>
          <w:sz w:val="20"/>
        </w:rPr>
        <w:t>литературный герой;</w:t>
      </w:r>
      <w:r>
        <w:rPr>
          <w:color w:val="221E1F"/>
          <w:spacing w:val="40"/>
          <w:w w:val="115"/>
          <w:sz w:val="20"/>
        </w:rPr>
        <w:t xml:space="preserve"> </w:t>
      </w:r>
      <w:r>
        <w:rPr>
          <w:color w:val="221E1F"/>
          <w:w w:val="115"/>
          <w:sz w:val="20"/>
        </w:rPr>
        <w:t>образ;</w:t>
      </w:r>
      <w:r>
        <w:rPr>
          <w:color w:val="221E1F"/>
          <w:spacing w:val="40"/>
          <w:w w:val="115"/>
          <w:sz w:val="20"/>
        </w:rPr>
        <w:t xml:space="preserve"> </w:t>
      </w:r>
      <w:r>
        <w:rPr>
          <w:color w:val="221E1F"/>
          <w:w w:val="115"/>
          <w:sz w:val="20"/>
        </w:rPr>
        <w:t>харак- тер;</w:t>
      </w:r>
      <w:r>
        <w:rPr>
          <w:color w:val="221E1F"/>
          <w:spacing w:val="40"/>
          <w:w w:val="115"/>
          <w:sz w:val="20"/>
        </w:rPr>
        <w:t xml:space="preserve"> </w:t>
      </w:r>
      <w:r>
        <w:rPr>
          <w:color w:val="221E1F"/>
          <w:w w:val="115"/>
          <w:sz w:val="20"/>
        </w:rPr>
        <w:t>тема;</w:t>
      </w:r>
      <w:r>
        <w:rPr>
          <w:color w:val="221E1F"/>
          <w:spacing w:val="37"/>
          <w:w w:val="115"/>
          <w:sz w:val="20"/>
        </w:rPr>
        <w:t xml:space="preserve"> </w:t>
      </w:r>
      <w:r>
        <w:rPr>
          <w:color w:val="221E1F"/>
          <w:w w:val="115"/>
          <w:sz w:val="20"/>
        </w:rPr>
        <w:t>идея;заголовок и содержание; композиция; сюжет; эпизод, смысловые части; стихотворение (ритм, рифма); сред- ства художественной выразительности (сравнение, эпитет, оли- цетворение);</w:t>
      </w:r>
    </w:p>
    <w:p w:rsidR="00940611" w:rsidRDefault="00F31279">
      <w:pPr>
        <w:pStyle w:val="a4"/>
        <w:numPr>
          <w:ilvl w:val="1"/>
          <w:numId w:val="35"/>
        </w:numPr>
        <w:tabs>
          <w:tab w:val="left" w:pos="1321"/>
        </w:tabs>
        <w:spacing w:before="3"/>
        <w:ind w:right="1769" w:hanging="340"/>
        <w:jc w:val="both"/>
        <w:rPr>
          <w:sz w:val="20"/>
        </w:rPr>
      </w:pPr>
      <w:r>
        <w:rPr>
          <w:color w:val="221E1F"/>
          <w:w w:val="115"/>
          <w:sz w:val="20"/>
        </w:rPr>
        <w:t>овладение</w:t>
      </w:r>
      <w:r>
        <w:rPr>
          <w:color w:val="221E1F"/>
          <w:spacing w:val="-9"/>
          <w:w w:val="115"/>
          <w:sz w:val="20"/>
        </w:rPr>
        <w:t xml:space="preserve"> </w:t>
      </w:r>
      <w:r>
        <w:rPr>
          <w:color w:val="221E1F"/>
          <w:w w:val="115"/>
          <w:sz w:val="20"/>
        </w:rPr>
        <w:t>техникой</w:t>
      </w:r>
      <w:r>
        <w:rPr>
          <w:color w:val="221E1F"/>
          <w:spacing w:val="-9"/>
          <w:w w:val="115"/>
          <w:sz w:val="20"/>
        </w:rPr>
        <w:t xml:space="preserve"> </w:t>
      </w:r>
      <w:r>
        <w:rPr>
          <w:color w:val="221E1F"/>
          <w:w w:val="115"/>
          <w:sz w:val="20"/>
        </w:rPr>
        <w:t>смыслового</w:t>
      </w:r>
      <w:r>
        <w:rPr>
          <w:color w:val="221E1F"/>
          <w:spacing w:val="-9"/>
          <w:w w:val="115"/>
          <w:sz w:val="20"/>
        </w:rPr>
        <w:t xml:space="preserve"> </w:t>
      </w:r>
      <w:r>
        <w:rPr>
          <w:color w:val="221E1F"/>
          <w:w w:val="115"/>
          <w:sz w:val="20"/>
        </w:rPr>
        <w:t>чтения</w:t>
      </w:r>
      <w:r>
        <w:rPr>
          <w:color w:val="221E1F"/>
          <w:spacing w:val="-9"/>
          <w:w w:val="115"/>
          <w:sz w:val="20"/>
        </w:rPr>
        <w:t xml:space="preserve"> </w:t>
      </w:r>
      <w:r>
        <w:rPr>
          <w:color w:val="221E1F"/>
          <w:w w:val="115"/>
          <w:sz w:val="20"/>
        </w:rPr>
        <w:t>вслух</w:t>
      </w:r>
      <w:r>
        <w:rPr>
          <w:color w:val="221E1F"/>
          <w:spacing w:val="80"/>
          <w:w w:val="115"/>
          <w:sz w:val="20"/>
        </w:rPr>
        <w:t xml:space="preserve"> </w:t>
      </w:r>
      <w:r>
        <w:rPr>
          <w:color w:val="221E1F"/>
          <w:w w:val="115"/>
          <w:sz w:val="20"/>
        </w:rPr>
        <w:t>(правиль-</w:t>
      </w:r>
      <w:r>
        <w:rPr>
          <w:color w:val="221E1F"/>
          <w:spacing w:val="-6"/>
          <w:w w:val="115"/>
          <w:sz w:val="20"/>
        </w:rPr>
        <w:t xml:space="preserve"> </w:t>
      </w:r>
      <w:r>
        <w:rPr>
          <w:color w:val="221E1F"/>
          <w:w w:val="115"/>
          <w:sz w:val="20"/>
        </w:rPr>
        <w:t>ным</w:t>
      </w:r>
      <w:r>
        <w:rPr>
          <w:color w:val="221E1F"/>
          <w:spacing w:val="-9"/>
          <w:w w:val="115"/>
          <w:sz w:val="20"/>
        </w:rPr>
        <w:t xml:space="preserve"> </w:t>
      </w:r>
      <w:r>
        <w:rPr>
          <w:color w:val="221E1F"/>
          <w:w w:val="115"/>
          <w:sz w:val="20"/>
        </w:rPr>
        <w:t>плавным</w:t>
      </w:r>
      <w:r>
        <w:rPr>
          <w:color w:val="221E1F"/>
          <w:spacing w:val="-9"/>
          <w:w w:val="115"/>
          <w:sz w:val="20"/>
        </w:rPr>
        <w:t xml:space="preserve"> </w:t>
      </w:r>
      <w:r>
        <w:rPr>
          <w:color w:val="221E1F"/>
          <w:w w:val="115"/>
          <w:sz w:val="20"/>
        </w:rPr>
        <w:t>чтением, позволяющим</w:t>
      </w:r>
      <w:r>
        <w:rPr>
          <w:color w:val="221E1F"/>
          <w:spacing w:val="-9"/>
          <w:w w:val="115"/>
          <w:sz w:val="20"/>
        </w:rPr>
        <w:t xml:space="preserve"> </w:t>
      </w:r>
      <w:r>
        <w:rPr>
          <w:color w:val="221E1F"/>
          <w:w w:val="115"/>
          <w:sz w:val="20"/>
        </w:rPr>
        <w:t>понимать</w:t>
      </w:r>
      <w:r>
        <w:rPr>
          <w:color w:val="221E1F"/>
          <w:spacing w:val="-9"/>
          <w:w w:val="115"/>
          <w:sz w:val="20"/>
        </w:rPr>
        <w:t xml:space="preserve"> </w:t>
      </w:r>
      <w:r>
        <w:rPr>
          <w:color w:val="221E1F"/>
          <w:w w:val="115"/>
          <w:sz w:val="20"/>
        </w:rPr>
        <w:t>смысл</w:t>
      </w:r>
      <w:r>
        <w:rPr>
          <w:color w:val="221E1F"/>
          <w:spacing w:val="-9"/>
          <w:w w:val="115"/>
          <w:sz w:val="20"/>
        </w:rPr>
        <w:t xml:space="preserve"> </w:t>
      </w:r>
      <w:r>
        <w:rPr>
          <w:color w:val="221E1F"/>
          <w:w w:val="115"/>
          <w:sz w:val="20"/>
        </w:rPr>
        <w:t>прочи-</w:t>
      </w:r>
      <w:r>
        <w:rPr>
          <w:color w:val="221E1F"/>
          <w:spacing w:val="-4"/>
          <w:w w:val="115"/>
          <w:sz w:val="20"/>
        </w:rPr>
        <w:t xml:space="preserve"> </w:t>
      </w:r>
      <w:r>
        <w:rPr>
          <w:color w:val="221E1F"/>
          <w:w w:val="115"/>
          <w:sz w:val="20"/>
        </w:rPr>
        <w:t>танного,</w:t>
      </w:r>
      <w:r>
        <w:rPr>
          <w:color w:val="221E1F"/>
          <w:spacing w:val="-8"/>
          <w:w w:val="115"/>
          <w:sz w:val="20"/>
        </w:rPr>
        <w:t xml:space="preserve"> </w:t>
      </w:r>
      <w:r>
        <w:rPr>
          <w:color w:val="221E1F"/>
          <w:w w:val="115"/>
          <w:sz w:val="20"/>
        </w:rPr>
        <w:t>адекватно</w:t>
      </w:r>
      <w:r>
        <w:rPr>
          <w:color w:val="221E1F"/>
          <w:spacing w:val="-9"/>
          <w:w w:val="115"/>
          <w:sz w:val="20"/>
        </w:rPr>
        <w:t xml:space="preserve"> </w:t>
      </w:r>
      <w:r>
        <w:rPr>
          <w:color w:val="221E1F"/>
          <w:w w:val="115"/>
          <w:sz w:val="20"/>
        </w:rPr>
        <w:t>воспринимать</w:t>
      </w:r>
      <w:r>
        <w:rPr>
          <w:color w:val="221E1F"/>
          <w:spacing w:val="-9"/>
          <w:w w:val="115"/>
          <w:sz w:val="20"/>
        </w:rPr>
        <w:t xml:space="preserve"> </w:t>
      </w:r>
      <w:r>
        <w:rPr>
          <w:color w:val="221E1F"/>
          <w:w w:val="115"/>
          <w:sz w:val="20"/>
        </w:rPr>
        <w:t xml:space="preserve">чтение </w:t>
      </w:r>
      <w:r>
        <w:rPr>
          <w:color w:val="221E1F"/>
          <w:spacing w:val="-2"/>
          <w:w w:val="115"/>
          <w:sz w:val="20"/>
        </w:rPr>
        <w:t>слушателями).</w:t>
      </w:r>
    </w:p>
    <w:p w:rsidR="00940611" w:rsidRDefault="00F31279">
      <w:pPr>
        <w:pStyle w:val="a4"/>
        <w:numPr>
          <w:ilvl w:val="0"/>
          <w:numId w:val="35"/>
        </w:numPr>
        <w:tabs>
          <w:tab w:val="left" w:pos="1360"/>
          <w:tab w:val="left" w:pos="1361"/>
        </w:tabs>
        <w:spacing w:before="3"/>
        <w:ind w:right="560" w:hanging="342"/>
        <w:rPr>
          <w:sz w:val="20"/>
        </w:rPr>
      </w:pPr>
      <w:r>
        <w:tab/>
      </w:r>
      <w:r>
        <w:rPr>
          <w:color w:val="221E1F"/>
          <w:w w:val="115"/>
          <w:sz w:val="20"/>
        </w:rPr>
        <w:t>Рабочая программа представляет возможный вариант рас- пределения предметного содержания по годам обучения с ха- рактеристикой планируемых результатов, отражает</w:t>
      </w:r>
      <w:r>
        <w:rPr>
          <w:color w:val="221E1F"/>
          <w:spacing w:val="40"/>
          <w:w w:val="115"/>
          <w:sz w:val="20"/>
        </w:rPr>
        <w:t xml:space="preserve"> </w:t>
      </w:r>
      <w:r>
        <w:rPr>
          <w:color w:val="221E1F"/>
          <w:w w:val="115"/>
          <w:sz w:val="20"/>
        </w:rPr>
        <w:t>пример- ную последовательность изучения тем/разделов,</w:t>
      </w:r>
      <w:r>
        <w:rPr>
          <w:color w:val="221E1F"/>
          <w:spacing w:val="33"/>
          <w:w w:val="115"/>
          <w:sz w:val="20"/>
        </w:rPr>
        <w:t xml:space="preserve"> </w:t>
      </w:r>
      <w:r>
        <w:rPr>
          <w:color w:val="221E1F"/>
          <w:w w:val="115"/>
          <w:sz w:val="20"/>
        </w:rPr>
        <w:t>содержит ре- комендации по объёму учебного времени</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выделением</w:t>
      </w:r>
      <w:r>
        <w:rPr>
          <w:color w:val="221E1F"/>
          <w:spacing w:val="-10"/>
          <w:w w:val="115"/>
          <w:sz w:val="20"/>
        </w:rPr>
        <w:t xml:space="preserve"> </w:t>
      </w:r>
      <w:r>
        <w:rPr>
          <w:color w:val="221E1F"/>
          <w:w w:val="115"/>
          <w:sz w:val="20"/>
        </w:rPr>
        <w:t>резервных</w:t>
      </w:r>
      <w:r>
        <w:rPr>
          <w:color w:val="221E1F"/>
          <w:spacing w:val="-10"/>
          <w:w w:val="115"/>
          <w:sz w:val="20"/>
        </w:rPr>
        <w:t xml:space="preserve"> </w:t>
      </w:r>
      <w:r>
        <w:rPr>
          <w:color w:val="221E1F"/>
          <w:w w:val="115"/>
          <w:sz w:val="20"/>
        </w:rPr>
        <w:t>часов,</w:t>
      </w:r>
      <w:r>
        <w:rPr>
          <w:color w:val="221E1F"/>
          <w:spacing w:val="-8"/>
          <w:w w:val="115"/>
          <w:sz w:val="20"/>
        </w:rPr>
        <w:t xml:space="preserve"> </w:t>
      </w:r>
      <w:r>
        <w:rPr>
          <w:color w:val="221E1F"/>
          <w:w w:val="115"/>
          <w:sz w:val="20"/>
        </w:rPr>
        <w:t>позволяющие</w:t>
      </w:r>
      <w:r>
        <w:rPr>
          <w:color w:val="221E1F"/>
          <w:spacing w:val="-10"/>
          <w:w w:val="115"/>
          <w:sz w:val="20"/>
        </w:rPr>
        <w:t xml:space="preserve"> </w:t>
      </w:r>
      <w:r>
        <w:rPr>
          <w:color w:val="221E1F"/>
          <w:w w:val="115"/>
          <w:sz w:val="20"/>
        </w:rPr>
        <w:t>учитывать</w:t>
      </w:r>
      <w:r>
        <w:rPr>
          <w:color w:val="221E1F"/>
          <w:spacing w:val="-10"/>
          <w:w w:val="115"/>
          <w:sz w:val="20"/>
        </w:rPr>
        <w:t xml:space="preserve"> </w:t>
      </w:r>
      <w:r>
        <w:rPr>
          <w:color w:val="221E1F"/>
          <w:w w:val="115"/>
          <w:sz w:val="20"/>
        </w:rPr>
        <w:t>индивидуальные</w:t>
      </w:r>
      <w:r>
        <w:rPr>
          <w:color w:val="221E1F"/>
          <w:spacing w:val="-10"/>
          <w:w w:val="115"/>
          <w:sz w:val="20"/>
        </w:rPr>
        <w:t xml:space="preserve"> </w:t>
      </w:r>
      <w:r>
        <w:rPr>
          <w:color w:val="221E1F"/>
          <w:w w:val="115"/>
          <w:sz w:val="20"/>
        </w:rPr>
        <w:t>по-</w:t>
      </w:r>
      <w:r>
        <w:rPr>
          <w:color w:val="221E1F"/>
          <w:spacing w:val="-6"/>
          <w:w w:val="115"/>
          <w:sz w:val="20"/>
        </w:rPr>
        <w:t xml:space="preserve"> </w:t>
      </w:r>
      <w:r>
        <w:rPr>
          <w:color w:val="221E1F"/>
          <w:w w:val="115"/>
          <w:sz w:val="20"/>
        </w:rPr>
        <w:t>требности</w:t>
      </w:r>
      <w:r>
        <w:rPr>
          <w:color w:val="221E1F"/>
          <w:spacing w:val="-10"/>
          <w:w w:val="115"/>
          <w:sz w:val="20"/>
        </w:rPr>
        <w:t xml:space="preserve"> </w:t>
      </w:r>
      <w:r>
        <w:rPr>
          <w:color w:val="221E1F"/>
          <w:w w:val="115"/>
          <w:sz w:val="20"/>
        </w:rPr>
        <w:t>и способности обучающихся и организовывать диф- ференцированный подход,</w:t>
      </w:r>
      <w:r>
        <w:rPr>
          <w:color w:val="221E1F"/>
          <w:spacing w:val="80"/>
          <w:w w:val="115"/>
          <w:sz w:val="20"/>
        </w:rPr>
        <w:t xml:space="preserve"> </w:t>
      </w:r>
      <w:r>
        <w:rPr>
          <w:color w:val="221E1F"/>
          <w:w w:val="115"/>
          <w:sz w:val="20"/>
        </w:rPr>
        <w:t>а также предоставляет возможности для реализации различных методических подходов к препода- ванию учебного предмета</w:t>
      </w:r>
      <w:r>
        <w:rPr>
          <w:color w:val="221E1F"/>
          <w:spacing w:val="40"/>
          <w:w w:val="115"/>
          <w:sz w:val="20"/>
        </w:rPr>
        <w:t xml:space="preserve"> </w:t>
      </w:r>
      <w:r>
        <w:rPr>
          <w:color w:val="221E1F"/>
          <w:w w:val="115"/>
          <w:sz w:val="20"/>
        </w:rPr>
        <w:t>«Литературное чтение»</w:t>
      </w:r>
      <w:r>
        <w:rPr>
          <w:color w:val="221E1F"/>
          <w:spacing w:val="40"/>
          <w:w w:val="115"/>
          <w:sz w:val="20"/>
        </w:rPr>
        <w:t xml:space="preserve"> </w:t>
      </w:r>
      <w:r>
        <w:rPr>
          <w:color w:val="221E1F"/>
          <w:w w:val="115"/>
          <w:sz w:val="20"/>
        </w:rPr>
        <w:t>при условии сохранения обязательной части содержания курса.</w:t>
      </w:r>
    </w:p>
    <w:p w:rsidR="00940611" w:rsidRDefault="00F31279">
      <w:pPr>
        <w:pStyle w:val="a4"/>
        <w:numPr>
          <w:ilvl w:val="0"/>
          <w:numId w:val="35"/>
        </w:numPr>
        <w:tabs>
          <w:tab w:val="left" w:pos="1360"/>
          <w:tab w:val="left" w:pos="1361"/>
          <w:tab w:val="left" w:pos="5310"/>
        </w:tabs>
        <w:spacing w:before="5"/>
        <w:ind w:right="1040" w:hanging="342"/>
        <w:rPr>
          <w:sz w:val="20"/>
        </w:rPr>
      </w:pPr>
      <w:r>
        <w:tab/>
      </w:r>
      <w:r>
        <w:rPr>
          <w:color w:val="221E1F"/>
          <w:w w:val="115"/>
          <w:sz w:val="20"/>
        </w:rPr>
        <w:t>Содержание учебного предмета</w:t>
      </w:r>
      <w:r>
        <w:rPr>
          <w:color w:val="221E1F"/>
          <w:spacing w:val="80"/>
          <w:w w:val="115"/>
          <w:sz w:val="20"/>
        </w:rPr>
        <w:t xml:space="preserve"> </w:t>
      </w:r>
      <w:r>
        <w:rPr>
          <w:color w:val="221E1F"/>
          <w:w w:val="115"/>
          <w:sz w:val="20"/>
        </w:rPr>
        <w:t>«Литературное чтение»</w:t>
      </w:r>
      <w:r>
        <w:rPr>
          <w:color w:val="221E1F"/>
          <w:spacing w:val="80"/>
          <w:w w:val="115"/>
          <w:sz w:val="20"/>
        </w:rPr>
        <w:t xml:space="preserve"> </w:t>
      </w:r>
      <w:r>
        <w:rPr>
          <w:color w:val="221E1F"/>
          <w:w w:val="115"/>
          <w:sz w:val="20"/>
        </w:rPr>
        <w:t>рас- крывает следующие направления литературного образования</w:t>
      </w:r>
      <w:r>
        <w:rPr>
          <w:color w:val="221E1F"/>
          <w:sz w:val="20"/>
        </w:rPr>
        <w:tab/>
      </w:r>
      <w:r>
        <w:rPr>
          <w:color w:val="221E1F"/>
          <w:w w:val="115"/>
          <w:sz w:val="20"/>
        </w:rPr>
        <w:t>младшего школьника:</w:t>
      </w:r>
      <w:r>
        <w:rPr>
          <w:color w:val="221E1F"/>
          <w:spacing w:val="40"/>
          <w:w w:val="115"/>
          <w:sz w:val="20"/>
        </w:rPr>
        <w:t xml:space="preserve"> </w:t>
      </w:r>
      <w:r>
        <w:rPr>
          <w:color w:val="221E1F"/>
          <w:w w:val="115"/>
          <w:sz w:val="20"/>
        </w:rPr>
        <w:t>речевая и читательская деятельности, круг чтения, творческая деятельность.</w:t>
      </w:r>
    </w:p>
    <w:p w:rsidR="00940611" w:rsidRDefault="00F31279">
      <w:pPr>
        <w:pStyle w:val="a4"/>
        <w:numPr>
          <w:ilvl w:val="0"/>
          <w:numId w:val="35"/>
        </w:numPr>
        <w:tabs>
          <w:tab w:val="left" w:pos="1360"/>
          <w:tab w:val="left" w:pos="1361"/>
          <w:tab w:val="left" w:pos="2581"/>
        </w:tabs>
        <w:spacing w:before="1"/>
        <w:ind w:right="593" w:hanging="342"/>
        <w:rPr>
          <w:sz w:val="20"/>
        </w:rPr>
      </w:pPr>
      <w:r>
        <w:tab/>
      </w:r>
      <w:r>
        <w:rPr>
          <w:color w:val="221E1F"/>
          <w:w w:val="115"/>
          <w:sz w:val="20"/>
        </w:rPr>
        <w:t>В основу отбора произведений положены общедидактические принципы обучения: соответствие</w:t>
      </w:r>
      <w:r>
        <w:rPr>
          <w:color w:val="221E1F"/>
          <w:spacing w:val="80"/>
          <w:w w:val="115"/>
          <w:sz w:val="20"/>
        </w:rPr>
        <w:t xml:space="preserve"> </w:t>
      </w:r>
      <w:r>
        <w:rPr>
          <w:color w:val="221E1F"/>
          <w:w w:val="115"/>
          <w:sz w:val="20"/>
        </w:rPr>
        <w:t>возрастным</w:t>
      </w:r>
      <w:r>
        <w:rPr>
          <w:color w:val="221E1F"/>
          <w:spacing w:val="80"/>
          <w:w w:val="115"/>
          <w:sz w:val="20"/>
        </w:rPr>
        <w:t xml:space="preserve"> </w:t>
      </w:r>
      <w:r>
        <w:rPr>
          <w:color w:val="221E1F"/>
          <w:w w:val="115"/>
          <w:sz w:val="20"/>
        </w:rPr>
        <w:t>возможностям и особенностям восприятия младшим школьником фольклор- ных произведений и литературных текстов; представленность в произведениях нравственно-эстетических ценностей,</w:t>
      </w:r>
      <w:r>
        <w:rPr>
          <w:color w:val="221E1F"/>
          <w:spacing w:val="40"/>
          <w:w w:val="115"/>
          <w:sz w:val="20"/>
        </w:rPr>
        <w:t xml:space="preserve"> </w:t>
      </w:r>
      <w:r>
        <w:rPr>
          <w:color w:val="221E1F"/>
          <w:w w:val="115"/>
          <w:sz w:val="20"/>
        </w:rPr>
        <w:t>культур- ных традиций народов России,</w:t>
      </w:r>
      <w:r>
        <w:rPr>
          <w:color w:val="221E1F"/>
          <w:spacing w:val="40"/>
          <w:w w:val="115"/>
          <w:sz w:val="20"/>
        </w:rPr>
        <w:t xml:space="preserve"> </w:t>
      </w:r>
      <w:r>
        <w:rPr>
          <w:color w:val="221E1F"/>
          <w:w w:val="115"/>
          <w:sz w:val="20"/>
        </w:rPr>
        <w:t>отдельных произведений выдаю- щихся представителей мировой детской литературы;</w:t>
      </w:r>
      <w:r>
        <w:rPr>
          <w:color w:val="221E1F"/>
          <w:spacing w:val="80"/>
          <w:w w:val="115"/>
          <w:sz w:val="20"/>
        </w:rPr>
        <w:t xml:space="preserve"> </w:t>
      </w:r>
      <w:r>
        <w:rPr>
          <w:color w:val="221E1F"/>
          <w:w w:val="115"/>
          <w:sz w:val="20"/>
        </w:rPr>
        <w:t xml:space="preserve">влияние </w:t>
      </w:r>
      <w:r>
        <w:rPr>
          <w:color w:val="221E1F"/>
          <w:spacing w:val="-2"/>
          <w:w w:val="115"/>
          <w:sz w:val="20"/>
        </w:rPr>
        <w:t>прослушанного</w:t>
      </w:r>
      <w:r>
        <w:rPr>
          <w:color w:val="221E1F"/>
          <w:sz w:val="20"/>
        </w:rPr>
        <w:tab/>
      </w:r>
      <w:r>
        <w:rPr>
          <w:color w:val="221E1F"/>
          <w:w w:val="115"/>
          <w:sz w:val="20"/>
        </w:rPr>
        <w:t>(прочитанного) произведения на эмоциональ- но-эстетическое развитие обучающегося,</w:t>
      </w:r>
      <w:r>
        <w:rPr>
          <w:color w:val="221E1F"/>
          <w:spacing w:val="-10"/>
          <w:w w:val="115"/>
          <w:sz w:val="20"/>
        </w:rPr>
        <w:t xml:space="preserve"> </w:t>
      </w:r>
      <w:r>
        <w:rPr>
          <w:color w:val="221E1F"/>
          <w:w w:val="115"/>
          <w:sz w:val="20"/>
        </w:rPr>
        <w:t>на</w:t>
      </w:r>
      <w:r>
        <w:rPr>
          <w:color w:val="221E1F"/>
          <w:spacing w:val="-12"/>
          <w:w w:val="115"/>
          <w:sz w:val="20"/>
        </w:rPr>
        <w:t xml:space="preserve"> </w:t>
      </w:r>
      <w:r>
        <w:rPr>
          <w:color w:val="221E1F"/>
          <w:w w:val="115"/>
          <w:sz w:val="20"/>
        </w:rPr>
        <w:t>совершенствование</w:t>
      </w:r>
      <w:r>
        <w:rPr>
          <w:color w:val="221E1F"/>
          <w:spacing w:val="-12"/>
          <w:w w:val="115"/>
          <w:sz w:val="20"/>
        </w:rPr>
        <w:t xml:space="preserve"> </w:t>
      </w:r>
      <w:r>
        <w:rPr>
          <w:color w:val="221E1F"/>
          <w:w w:val="115"/>
          <w:sz w:val="20"/>
        </w:rPr>
        <w:t>его</w:t>
      </w:r>
      <w:r>
        <w:rPr>
          <w:color w:val="221E1F"/>
          <w:spacing w:val="-12"/>
          <w:w w:val="115"/>
          <w:sz w:val="20"/>
        </w:rPr>
        <w:t xml:space="preserve"> </w:t>
      </w:r>
      <w:r>
        <w:rPr>
          <w:color w:val="221E1F"/>
          <w:w w:val="115"/>
          <w:sz w:val="20"/>
        </w:rPr>
        <w:t>творческих</w:t>
      </w:r>
      <w:r>
        <w:rPr>
          <w:color w:val="221E1F"/>
          <w:spacing w:val="-12"/>
          <w:w w:val="115"/>
          <w:sz w:val="20"/>
        </w:rPr>
        <w:t xml:space="preserve"> </w:t>
      </w:r>
      <w:r>
        <w:rPr>
          <w:color w:val="221E1F"/>
          <w:w w:val="115"/>
          <w:sz w:val="20"/>
        </w:rPr>
        <w:t>способностей.</w:t>
      </w:r>
      <w:r>
        <w:rPr>
          <w:color w:val="221E1F"/>
          <w:spacing w:val="-10"/>
          <w:w w:val="115"/>
          <w:sz w:val="20"/>
        </w:rPr>
        <w:t xml:space="preserve"> </w:t>
      </w:r>
      <w:r>
        <w:rPr>
          <w:color w:val="221E1F"/>
          <w:w w:val="115"/>
          <w:sz w:val="20"/>
        </w:rPr>
        <w:t>При</w:t>
      </w:r>
      <w:r>
        <w:rPr>
          <w:color w:val="221E1F"/>
          <w:spacing w:val="-12"/>
          <w:w w:val="115"/>
          <w:sz w:val="20"/>
        </w:rPr>
        <w:t xml:space="preserve"> </w:t>
      </w:r>
      <w:r>
        <w:rPr>
          <w:color w:val="221E1F"/>
          <w:w w:val="115"/>
          <w:sz w:val="20"/>
        </w:rPr>
        <w:t>отборе</w:t>
      </w:r>
      <w:r>
        <w:rPr>
          <w:color w:val="221E1F"/>
          <w:spacing w:val="-12"/>
          <w:w w:val="115"/>
          <w:sz w:val="20"/>
        </w:rPr>
        <w:t xml:space="preserve"> </w:t>
      </w:r>
      <w:r>
        <w:rPr>
          <w:color w:val="221E1F"/>
          <w:w w:val="115"/>
          <w:sz w:val="20"/>
        </w:rPr>
        <w:t>произведений</w:t>
      </w:r>
      <w:r>
        <w:rPr>
          <w:color w:val="221E1F"/>
          <w:spacing w:val="-12"/>
          <w:w w:val="115"/>
          <w:sz w:val="20"/>
        </w:rPr>
        <w:t xml:space="preserve"> </w:t>
      </w:r>
      <w:r>
        <w:rPr>
          <w:color w:val="221E1F"/>
          <w:w w:val="115"/>
          <w:sz w:val="20"/>
        </w:rPr>
        <w:t>для слу- шания и чтения учитывались преемственные связи с дошколь- ным опытом знакомства с произведениями фольклора,</w:t>
      </w:r>
      <w:r>
        <w:rPr>
          <w:color w:val="221E1F"/>
          <w:spacing w:val="40"/>
          <w:w w:val="115"/>
          <w:sz w:val="20"/>
        </w:rPr>
        <w:t xml:space="preserve"> </w:t>
      </w:r>
      <w:r>
        <w:rPr>
          <w:color w:val="221E1F"/>
          <w:w w:val="115"/>
          <w:sz w:val="20"/>
        </w:rPr>
        <w:t>художе- ственными произведениями детской литературы,</w:t>
      </w:r>
      <w:r>
        <w:rPr>
          <w:color w:val="221E1F"/>
          <w:spacing w:val="40"/>
          <w:w w:val="115"/>
          <w:sz w:val="20"/>
        </w:rPr>
        <w:t xml:space="preserve"> </w:t>
      </w:r>
      <w:r>
        <w:rPr>
          <w:color w:val="221E1F"/>
          <w:w w:val="115"/>
          <w:sz w:val="20"/>
        </w:rPr>
        <w:t>а также пер- спективы изучения предмета «Литература» в основной школе. Важным принципом отбора содержания предмета</w:t>
      </w:r>
      <w:r>
        <w:rPr>
          <w:color w:val="221E1F"/>
          <w:spacing w:val="40"/>
          <w:w w:val="115"/>
          <w:sz w:val="20"/>
        </w:rPr>
        <w:t xml:space="preserve"> </w:t>
      </w:r>
      <w:r>
        <w:rPr>
          <w:color w:val="221E1F"/>
          <w:w w:val="115"/>
          <w:sz w:val="20"/>
        </w:rPr>
        <w:t>«Литератур- ное чтение» является представленность разных жанров,</w:t>
      </w:r>
    </w:p>
    <w:p w:rsidR="00940611" w:rsidRDefault="00F31279">
      <w:pPr>
        <w:pStyle w:val="a3"/>
        <w:tabs>
          <w:tab w:val="left" w:pos="2281"/>
          <w:tab w:val="left" w:pos="3483"/>
        </w:tabs>
        <w:spacing w:before="8"/>
        <w:ind w:left="811" w:right="791"/>
      </w:pPr>
      <w:r>
        <w:rPr>
          <w:color w:val="221E1F"/>
          <w:w w:val="115"/>
        </w:rPr>
        <w:t>видов</w:t>
      </w:r>
      <w:r>
        <w:rPr>
          <w:color w:val="221E1F"/>
          <w:spacing w:val="-5"/>
          <w:w w:val="115"/>
        </w:rPr>
        <w:t xml:space="preserve"> </w:t>
      </w:r>
      <w:r>
        <w:rPr>
          <w:color w:val="221E1F"/>
          <w:w w:val="115"/>
        </w:rPr>
        <w:t>и</w:t>
      </w:r>
      <w:r>
        <w:rPr>
          <w:color w:val="221E1F"/>
          <w:spacing w:val="-5"/>
          <w:w w:val="115"/>
        </w:rPr>
        <w:t xml:space="preserve"> </w:t>
      </w:r>
      <w:r>
        <w:rPr>
          <w:color w:val="221E1F"/>
          <w:w w:val="115"/>
        </w:rPr>
        <w:t>стилей</w:t>
      </w:r>
      <w:r>
        <w:rPr>
          <w:color w:val="221E1F"/>
          <w:spacing w:val="-5"/>
          <w:w w:val="115"/>
        </w:rPr>
        <w:t xml:space="preserve"> </w:t>
      </w:r>
      <w:r>
        <w:rPr>
          <w:color w:val="221E1F"/>
          <w:w w:val="115"/>
        </w:rPr>
        <w:t>произведений,</w:t>
      </w:r>
      <w:r>
        <w:rPr>
          <w:color w:val="221E1F"/>
          <w:spacing w:val="16"/>
          <w:w w:val="115"/>
        </w:rPr>
        <w:t xml:space="preserve"> </w:t>
      </w:r>
      <w:r>
        <w:rPr>
          <w:color w:val="221E1F"/>
          <w:w w:val="115"/>
        </w:rPr>
        <w:t>обеспечивающих</w:t>
      </w:r>
      <w:r>
        <w:rPr>
          <w:color w:val="221E1F"/>
          <w:spacing w:val="-5"/>
          <w:w w:val="115"/>
        </w:rPr>
        <w:t xml:space="preserve"> </w:t>
      </w:r>
      <w:r>
        <w:rPr>
          <w:color w:val="221E1F"/>
          <w:w w:val="115"/>
        </w:rPr>
        <w:t>формирование</w:t>
      </w:r>
      <w:r>
        <w:rPr>
          <w:color w:val="221E1F"/>
          <w:spacing w:val="-5"/>
          <w:w w:val="115"/>
        </w:rPr>
        <w:t xml:space="preserve"> </w:t>
      </w:r>
      <w:r>
        <w:rPr>
          <w:color w:val="221E1F"/>
          <w:w w:val="115"/>
        </w:rPr>
        <w:t>функ- циональной</w:t>
      </w:r>
      <w:r>
        <w:rPr>
          <w:color w:val="221E1F"/>
          <w:spacing w:val="-5"/>
          <w:w w:val="115"/>
        </w:rPr>
        <w:t xml:space="preserve"> </w:t>
      </w:r>
      <w:r>
        <w:rPr>
          <w:color w:val="221E1F"/>
          <w:w w:val="115"/>
        </w:rPr>
        <w:t xml:space="preserve">литературной </w:t>
      </w:r>
      <w:r>
        <w:rPr>
          <w:color w:val="221E1F"/>
          <w:spacing w:val="-2"/>
          <w:w w:val="115"/>
        </w:rPr>
        <w:t>грамотности</w:t>
      </w:r>
      <w:r>
        <w:rPr>
          <w:color w:val="221E1F"/>
        </w:rPr>
        <w:tab/>
      </w:r>
      <w:r>
        <w:rPr>
          <w:color w:val="221E1F"/>
          <w:spacing w:val="-2"/>
          <w:w w:val="115"/>
        </w:rPr>
        <w:t>младшего</w:t>
      </w:r>
      <w:r>
        <w:rPr>
          <w:color w:val="221E1F"/>
        </w:rPr>
        <w:tab/>
      </w:r>
      <w:r>
        <w:rPr>
          <w:color w:val="221E1F"/>
          <w:w w:val="115"/>
        </w:rPr>
        <w:t>школьника, а также возможность достижения метапредметных результатов,</w:t>
      </w:r>
      <w:r>
        <w:rPr>
          <w:color w:val="221E1F"/>
          <w:spacing w:val="-11"/>
          <w:w w:val="115"/>
        </w:rPr>
        <w:t xml:space="preserve"> </w:t>
      </w:r>
      <w:r>
        <w:rPr>
          <w:color w:val="221E1F"/>
          <w:w w:val="115"/>
        </w:rPr>
        <w:t>способности</w:t>
      </w:r>
      <w:r>
        <w:rPr>
          <w:color w:val="221E1F"/>
          <w:spacing w:val="-14"/>
          <w:w w:val="115"/>
        </w:rPr>
        <w:t xml:space="preserve"> </w:t>
      </w:r>
      <w:r>
        <w:rPr>
          <w:color w:val="221E1F"/>
          <w:w w:val="115"/>
        </w:rPr>
        <w:t>обучающегося</w:t>
      </w:r>
      <w:r>
        <w:rPr>
          <w:color w:val="221E1F"/>
          <w:spacing w:val="-14"/>
          <w:w w:val="115"/>
        </w:rPr>
        <w:t xml:space="preserve"> </w:t>
      </w:r>
      <w:r>
        <w:rPr>
          <w:color w:val="221E1F"/>
          <w:w w:val="115"/>
        </w:rPr>
        <w:t>воспринимать</w:t>
      </w:r>
      <w:r>
        <w:rPr>
          <w:color w:val="221E1F"/>
          <w:spacing w:val="-14"/>
          <w:w w:val="115"/>
        </w:rPr>
        <w:t xml:space="preserve"> </w:t>
      </w:r>
      <w:r>
        <w:rPr>
          <w:color w:val="221E1F"/>
          <w:w w:val="115"/>
        </w:rPr>
        <w:t>различные</w:t>
      </w:r>
      <w:r>
        <w:rPr>
          <w:color w:val="221E1F"/>
          <w:spacing w:val="-14"/>
          <w:w w:val="115"/>
        </w:rPr>
        <w:t xml:space="preserve"> </w:t>
      </w:r>
      <w:r>
        <w:rPr>
          <w:color w:val="221E1F"/>
          <w:w w:val="115"/>
        </w:rPr>
        <w:t>учебные</w:t>
      </w:r>
      <w:r>
        <w:rPr>
          <w:color w:val="221E1F"/>
          <w:spacing w:val="-14"/>
          <w:w w:val="115"/>
        </w:rPr>
        <w:t xml:space="preserve"> </w:t>
      </w:r>
      <w:r>
        <w:rPr>
          <w:color w:val="221E1F"/>
          <w:w w:val="115"/>
        </w:rPr>
        <w:t>тексты</w:t>
      </w:r>
      <w:r>
        <w:rPr>
          <w:color w:val="221E1F"/>
          <w:spacing w:val="-14"/>
          <w:w w:val="115"/>
        </w:rPr>
        <w:t xml:space="preserve"> </w:t>
      </w:r>
      <w:r>
        <w:rPr>
          <w:color w:val="221E1F"/>
          <w:w w:val="115"/>
        </w:rPr>
        <w:t>при</w:t>
      </w:r>
      <w:r>
        <w:rPr>
          <w:color w:val="221E1F"/>
          <w:spacing w:val="-14"/>
          <w:w w:val="115"/>
        </w:rPr>
        <w:t xml:space="preserve"> </w:t>
      </w:r>
      <w:r>
        <w:rPr>
          <w:color w:val="221E1F"/>
          <w:w w:val="115"/>
        </w:rPr>
        <w:t>изучении других предметов учебного плана началь- ной школы.</w:t>
      </w:r>
    </w:p>
    <w:p w:rsidR="00940611" w:rsidRDefault="00F31279">
      <w:pPr>
        <w:pStyle w:val="a4"/>
        <w:numPr>
          <w:ilvl w:val="0"/>
          <w:numId w:val="35"/>
        </w:numPr>
        <w:tabs>
          <w:tab w:val="left" w:pos="1360"/>
          <w:tab w:val="left" w:pos="1361"/>
        </w:tabs>
        <w:spacing w:before="2"/>
        <w:ind w:right="563" w:hanging="342"/>
        <w:jc w:val="both"/>
        <w:rPr>
          <w:sz w:val="20"/>
        </w:rPr>
      </w:pPr>
      <w:r>
        <w:tab/>
      </w:r>
      <w:r>
        <w:rPr>
          <w:color w:val="221E1F"/>
          <w:w w:val="115"/>
          <w:sz w:val="20"/>
        </w:rPr>
        <w:t>Планируемые результаты включают личностные, метапред-</w:t>
      </w:r>
      <w:r>
        <w:rPr>
          <w:color w:val="221E1F"/>
          <w:spacing w:val="40"/>
          <w:w w:val="115"/>
          <w:sz w:val="20"/>
        </w:rPr>
        <w:t xml:space="preserve"> </w:t>
      </w:r>
      <w:r>
        <w:rPr>
          <w:color w:val="221E1F"/>
          <w:w w:val="115"/>
          <w:sz w:val="20"/>
        </w:rPr>
        <w:t>метные результаты за период обучения, а также предметные до- стижения младшего школьника за каждый год обучения в на- чальной школе.</w:t>
      </w:r>
    </w:p>
    <w:p w:rsidR="00940611" w:rsidRDefault="00F31279">
      <w:pPr>
        <w:pStyle w:val="a4"/>
        <w:numPr>
          <w:ilvl w:val="0"/>
          <w:numId w:val="35"/>
        </w:numPr>
        <w:tabs>
          <w:tab w:val="left" w:pos="1360"/>
          <w:tab w:val="left" w:pos="1361"/>
        </w:tabs>
        <w:spacing w:before="1"/>
        <w:ind w:left="1360"/>
        <w:jc w:val="both"/>
        <w:rPr>
          <w:sz w:val="20"/>
        </w:rPr>
      </w:pPr>
      <w:r>
        <w:rPr>
          <w:color w:val="221E1F"/>
          <w:w w:val="115"/>
          <w:sz w:val="20"/>
        </w:rPr>
        <w:t>Предмет</w:t>
      </w:r>
      <w:r>
        <w:rPr>
          <w:color w:val="221E1F"/>
          <w:spacing w:val="19"/>
          <w:w w:val="115"/>
          <w:sz w:val="20"/>
        </w:rPr>
        <w:t xml:space="preserve"> </w:t>
      </w:r>
      <w:r>
        <w:rPr>
          <w:color w:val="221E1F"/>
          <w:w w:val="115"/>
          <w:sz w:val="20"/>
        </w:rPr>
        <w:t>«Литературное</w:t>
      </w:r>
      <w:r>
        <w:rPr>
          <w:color w:val="221E1F"/>
          <w:spacing w:val="-12"/>
          <w:w w:val="115"/>
          <w:sz w:val="20"/>
        </w:rPr>
        <w:t xml:space="preserve"> </w:t>
      </w:r>
      <w:r>
        <w:rPr>
          <w:color w:val="221E1F"/>
          <w:w w:val="115"/>
          <w:sz w:val="20"/>
        </w:rPr>
        <w:t>чтение»</w:t>
      </w:r>
      <w:r>
        <w:rPr>
          <w:color w:val="221E1F"/>
          <w:spacing w:val="-11"/>
          <w:w w:val="115"/>
          <w:sz w:val="20"/>
        </w:rPr>
        <w:t xml:space="preserve"> </w:t>
      </w:r>
      <w:r>
        <w:rPr>
          <w:color w:val="221E1F"/>
          <w:w w:val="115"/>
          <w:sz w:val="20"/>
        </w:rPr>
        <w:t>преемственен</w:t>
      </w:r>
      <w:r>
        <w:rPr>
          <w:color w:val="221E1F"/>
          <w:spacing w:val="-11"/>
          <w:w w:val="115"/>
          <w:sz w:val="20"/>
        </w:rPr>
        <w:t xml:space="preserve"> </w:t>
      </w:r>
      <w:r>
        <w:rPr>
          <w:color w:val="221E1F"/>
          <w:w w:val="115"/>
          <w:sz w:val="20"/>
        </w:rPr>
        <w:t>по</w:t>
      </w:r>
      <w:r>
        <w:rPr>
          <w:color w:val="221E1F"/>
          <w:spacing w:val="-12"/>
          <w:w w:val="115"/>
          <w:sz w:val="20"/>
        </w:rPr>
        <w:t xml:space="preserve"> </w:t>
      </w:r>
      <w:r>
        <w:rPr>
          <w:color w:val="221E1F"/>
          <w:w w:val="115"/>
          <w:sz w:val="20"/>
        </w:rPr>
        <w:t>отноше-</w:t>
      </w:r>
      <w:r>
        <w:rPr>
          <w:color w:val="221E1F"/>
          <w:spacing w:val="-10"/>
          <w:w w:val="115"/>
          <w:sz w:val="20"/>
        </w:rPr>
        <w:t xml:space="preserve"> </w:t>
      </w:r>
      <w:r>
        <w:rPr>
          <w:color w:val="221E1F"/>
          <w:w w:val="115"/>
          <w:sz w:val="20"/>
        </w:rPr>
        <w:t>нию</w:t>
      </w:r>
      <w:r>
        <w:rPr>
          <w:color w:val="221E1F"/>
          <w:spacing w:val="-11"/>
          <w:w w:val="115"/>
          <w:sz w:val="20"/>
        </w:rPr>
        <w:t xml:space="preserve"> </w:t>
      </w:r>
      <w:r>
        <w:rPr>
          <w:color w:val="221E1F"/>
          <w:w w:val="115"/>
          <w:sz w:val="20"/>
        </w:rPr>
        <w:t>к</w:t>
      </w:r>
      <w:r>
        <w:rPr>
          <w:color w:val="221E1F"/>
          <w:spacing w:val="-12"/>
          <w:w w:val="115"/>
          <w:sz w:val="20"/>
        </w:rPr>
        <w:t xml:space="preserve"> </w:t>
      </w:r>
      <w:r>
        <w:rPr>
          <w:color w:val="221E1F"/>
          <w:w w:val="115"/>
          <w:sz w:val="20"/>
        </w:rPr>
        <w:t>предмету</w:t>
      </w:r>
      <w:r>
        <w:rPr>
          <w:color w:val="221E1F"/>
          <w:spacing w:val="2"/>
          <w:w w:val="115"/>
          <w:sz w:val="20"/>
        </w:rPr>
        <w:t xml:space="preserve"> </w:t>
      </w:r>
      <w:r>
        <w:rPr>
          <w:color w:val="221E1F"/>
          <w:spacing w:val="-2"/>
          <w:w w:val="115"/>
          <w:sz w:val="20"/>
        </w:rPr>
        <w:t>«Литература»,</w:t>
      </w:r>
    </w:p>
    <w:p w:rsidR="00940611" w:rsidRDefault="00F31279">
      <w:pPr>
        <w:pStyle w:val="a3"/>
        <w:spacing w:before="2" w:line="230" w:lineRule="exact"/>
        <w:ind w:left="811"/>
        <w:jc w:val="both"/>
      </w:pPr>
      <w:r>
        <w:rPr>
          <w:color w:val="221E1F"/>
          <w:w w:val="115"/>
        </w:rPr>
        <w:t>который</w:t>
      </w:r>
      <w:r>
        <w:rPr>
          <w:color w:val="221E1F"/>
          <w:spacing w:val="-12"/>
          <w:w w:val="115"/>
        </w:rPr>
        <w:t xml:space="preserve"> </w:t>
      </w:r>
      <w:r>
        <w:rPr>
          <w:color w:val="221E1F"/>
          <w:w w:val="115"/>
        </w:rPr>
        <w:t>изучается</w:t>
      </w:r>
      <w:r>
        <w:rPr>
          <w:color w:val="221E1F"/>
          <w:spacing w:val="-11"/>
          <w:w w:val="115"/>
        </w:rPr>
        <w:t xml:space="preserve"> </w:t>
      </w:r>
      <w:r>
        <w:rPr>
          <w:color w:val="221E1F"/>
          <w:w w:val="115"/>
        </w:rPr>
        <w:t>в</w:t>
      </w:r>
      <w:r>
        <w:rPr>
          <w:color w:val="221E1F"/>
          <w:spacing w:val="-11"/>
          <w:w w:val="115"/>
        </w:rPr>
        <w:t xml:space="preserve"> </w:t>
      </w:r>
      <w:r>
        <w:rPr>
          <w:color w:val="221E1F"/>
          <w:w w:val="115"/>
        </w:rPr>
        <w:t>основной</w:t>
      </w:r>
      <w:r>
        <w:rPr>
          <w:color w:val="221E1F"/>
          <w:spacing w:val="-11"/>
          <w:w w:val="115"/>
        </w:rPr>
        <w:t xml:space="preserve"> </w:t>
      </w:r>
      <w:r>
        <w:rPr>
          <w:color w:val="221E1F"/>
          <w:spacing w:val="-2"/>
          <w:w w:val="115"/>
        </w:rPr>
        <w:t>школе.</w:t>
      </w:r>
    </w:p>
    <w:p w:rsidR="00940611" w:rsidRPr="004D196B" w:rsidRDefault="00F31279" w:rsidP="004D196B">
      <w:pPr>
        <w:pStyle w:val="a4"/>
        <w:numPr>
          <w:ilvl w:val="0"/>
          <w:numId w:val="35"/>
        </w:numPr>
        <w:tabs>
          <w:tab w:val="left" w:pos="1360"/>
          <w:tab w:val="left" w:pos="1361"/>
        </w:tabs>
        <w:ind w:right="588" w:hanging="342"/>
        <w:rPr>
          <w:sz w:val="20"/>
        </w:rPr>
      </w:pPr>
      <w:r>
        <w:tab/>
      </w:r>
      <w:r>
        <w:rPr>
          <w:color w:val="221E1F"/>
          <w:w w:val="115"/>
          <w:sz w:val="20"/>
        </w:rPr>
        <w:t>Освоение</w:t>
      </w:r>
      <w:r>
        <w:rPr>
          <w:color w:val="221E1F"/>
          <w:spacing w:val="40"/>
          <w:w w:val="115"/>
          <w:sz w:val="20"/>
        </w:rPr>
        <w:t xml:space="preserve"> </w:t>
      </w:r>
      <w:r>
        <w:rPr>
          <w:color w:val="221E1F"/>
          <w:w w:val="115"/>
          <w:sz w:val="20"/>
        </w:rPr>
        <w:t>программы</w:t>
      </w:r>
      <w:r>
        <w:rPr>
          <w:color w:val="221E1F"/>
          <w:spacing w:val="40"/>
          <w:w w:val="115"/>
          <w:sz w:val="20"/>
        </w:rPr>
        <w:t xml:space="preserve"> </w:t>
      </w:r>
      <w:r>
        <w:rPr>
          <w:color w:val="221E1F"/>
          <w:w w:val="115"/>
          <w:sz w:val="20"/>
        </w:rPr>
        <w:t>по</w:t>
      </w:r>
      <w:r>
        <w:rPr>
          <w:color w:val="221E1F"/>
          <w:spacing w:val="40"/>
          <w:w w:val="115"/>
          <w:sz w:val="20"/>
        </w:rPr>
        <w:t xml:space="preserve"> </w:t>
      </w:r>
      <w:r>
        <w:rPr>
          <w:color w:val="221E1F"/>
          <w:w w:val="115"/>
          <w:sz w:val="20"/>
        </w:rPr>
        <w:t>предмету</w:t>
      </w:r>
      <w:r>
        <w:rPr>
          <w:color w:val="221E1F"/>
          <w:spacing w:val="40"/>
          <w:w w:val="115"/>
          <w:sz w:val="20"/>
        </w:rPr>
        <w:t xml:space="preserve"> </w:t>
      </w:r>
      <w:r>
        <w:rPr>
          <w:color w:val="221E1F"/>
          <w:w w:val="115"/>
          <w:sz w:val="20"/>
        </w:rPr>
        <w:t>«Литературное</w:t>
      </w:r>
      <w:r>
        <w:rPr>
          <w:color w:val="221E1F"/>
          <w:spacing w:val="40"/>
          <w:w w:val="115"/>
          <w:sz w:val="20"/>
        </w:rPr>
        <w:t xml:space="preserve"> </w:t>
      </w:r>
      <w:r>
        <w:rPr>
          <w:color w:val="221E1F"/>
          <w:w w:val="115"/>
          <w:sz w:val="20"/>
        </w:rPr>
        <w:t>чтение» в</w:t>
      </w:r>
      <w:r>
        <w:rPr>
          <w:color w:val="221E1F"/>
          <w:spacing w:val="-5"/>
          <w:w w:val="115"/>
          <w:sz w:val="20"/>
        </w:rPr>
        <w:t xml:space="preserve"> </w:t>
      </w:r>
      <w:r>
        <w:rPr>
          <w:color w:val="221E1F"/>
          <w:w w:val="115"/>
          <w:sz w:val="20"/>
        </w:rPr>
        <w:t>1</w:t>
      </w:r>
      <w:r>
        <w:rPr>
          <w:color w:val="221E1F"/>
          <w:spacing w:val="-6"/>
          <w:w w:val="115"/>
          <w:sz w:val="20"/>
        </w:rPr>
        <w:t xml:space="preserve"> </w:t>
      </w:r>
      <w:r>
        <w:rPr>
          <w:color w:val="221E1F"/>
          <w:w w:val="115"/>
          <w:sz w:val="20"/>
        </w:rPr>
        <w:t>классе</w:t>
      </w:r>
      <w:r>
        <w:rPr>
          <w:color w:val="221E1F"/>
          <w:spacing w:val="-6"/>
          <w:w w:val="115"/>
          <w:sz w:val="20"/>
        </w:rPr>
        <w:t xml:space="preserve"> </w:t>
      </w:r>
      <w:r>
        <w:rPr>
          <w:color w:val="221E1F"/>
          <w:w w:val="115"/>
          <w:sz w:val="20"/>
        </w:rPr>
        <w:t>начинается</w:t>
      </w:r>
      <w:r>
        <w:rPr>
          <w:color w:val="221E1F"/>
          <w:spacing w:val="-6"/>
          <w:w w:val="115"/>
          <w:sz w:val="20"/>
        </w:rPr>
        <w:t xml:space="preserve"> </w:t>
      </w:r>
      <w:r>
        <w:rPr>
          <w:color w:val="221E1F"/>
          <w:w w:val="115"/>
          <w:sz w:val="20"/>
        </w:rPr>
        <w:t>вводным интегрированным курсом «Об- учение грамоте»</w:t>
      </w:r>
      <w:r>
        <w:rPr>
          <w:color w:val="221E1F"/>
          <w:spacing w:val="40"/>
          <w:w w:val="115"/>
          <w:sz w:val="20"/>
        </w:rPr>
        <w:t xml:space="preserve"> </w:t>
      </w:r>
      <w:r>
        <w:rPr>
          <w:color w:val="221E1F"/>
          <w:w w:val="115"/>
          <w:position w:val="4"/>
          <w:sz w:val="20"/>
        </w:rPr>
        <w:t>1</w:t>
      </w:r>
      <w:r>
        <w:rPr>
          <w:color w:val="221E1F"/>
          <w:spacing w:val="30"/>
          <w:w w:val="115"/>
          <w:position w:val="4"/>
          <w:sz w:val="20"/>
        </w:rPr>
        <w:t xml:space="preserve"> </w:t>
      </w:r>
      <w:r>
        <w:rPr>
          <w:color w:val="221E1F"/>
          <w:w w:val="115"/>
          <w:sz w:val="20"/>
        </w:rPr>
        <w:t>(180 ч:</w:t>
      </w:r>
      <w:r>
        <w:rPr>
          <w:color w:val="221E1F"/>
          <w:spacing w:val="31"/>
          <w:w w:val="115"/>
          <w:sz w:val="20"/>
        </w:rPr>
        <w:t xml:space="preserve"> </w:t>
      </w:r>
      <w:r>
        <w:rPr>
          <w:color w:val="221E1F"/>
          <w:w w:val="115"/>
          <w:sz w:val="20"/>
        </w:rPr>
        <w:t>100 ч предмета «Русский язык» и 80 ч предмета</w:t>
      </w:r>
      <w:r>
        <w:rPr>
          <w:color w:val="221E1F"/>
          <w:spacing w:val="40"/>
          <w:w w:val="115"/>
          <w:sz w:val="20"/>
        </w:rPr>
        <w:t xml:space="preserve"> </w:t>
      </w:r>
      <w:r>
        <w:rPr>
          <w:color w:val="221E1F"/>
          <w:w w:val="115"/>
          <w:sz w:val="20"/>
        </w:rPr>
        <w:t>«Литературное чтение»).</w:t>
      </w:r>
      <w:r>
        <w:rPr>
          <w:color w:val="221E1F"/>
          <w:spacing w:val="40"/>
          <w:w w:val="115"/>
          <w:sz w:val="20"/>
        </w:rPr>
        <w:t xml:space="preserve"> </w:t>
      </w:r>
      <w:r>
        <w:rPr>
          <w:color w:val="221E1F"/>
          <w:w w:val="115"/>
          <w:sz w:val="20"/>
        </w:rPr>
        <w:t>После периода обучения гра- моте начинается раздельное изучение</w:t>
      </w:r>
      <w:r>
        <w:rPr>
          <w:color w:val="221E1F"/>
          <w:spacing w:val="-5"/>
          <w:w w:val="115"/>
          <w:sz w:val="20"/>
        </w:rPr>
        <w:t xml:space="preserve"> </w:t>
      </w:r>
      <w:r>
        <w:rPr>
          <w:color w:val="221E1F"/>
          <w:w w:val="115"/>
          <w:sz w:val="20"/>
        </w:rPr>
        <w:t>предметов «Русский</w:t>
      </w:r>
      <w:r>
        <w:rPr>
          <w:color w:val="221E1F"/>
          <w:spacing w:val="-5"/>
          <w:w w:val="115"/>
          <w:sz w:val="20"/>
        </w:rPr>
        <w:t xml:space="preserve"> </w:t>
      </w:r>
      <w:r>
        <w:rPr>
          <w:color w:val="221E1F"/>
          <w:w w:val="115"/>
          <w:sz w:val="20"/>
        </w:rPr>
        <w:t>язык»</w:t>
      </w:r>
      <w:r>
        <w:rPr>
          <w:color w:val="221E1F"/>
          <w:spacing w:val="-3"/>
          <w:w w:val="115"/>
          <w:sz w:val="20"/>
        </w:rPr>
        <w:t xml:space="preserve"> </w:t>
      </w:r>
      <w:r>
        <w:rPr>
          <w:color w:val="221E1F"/>
          <w:w w:val="115"/>
          <w:sz w:val="20"/>
        </w:rPr>
        <w:t>и</w:t>
      </w:r>
      <w:r>
        <w:rPr>
          <w:color w:val="221E1F"/>
          <w:spacing w:val="-1"/>
          <w:w w:val="115"/>
          <w:sz w:val="20"/>
        </w:rPr>
        <w:t xml:space="preserve"> </w:t>
      </w:r>
      <w:r>
        <w:rPr>
          <w:color w:val="221E1F"/>
          <w:w w:val="115"/>
          <w:sz w:val="20"/>
        </w:rPr>
        <w:t>«Литературное</w:t>
      </w:r>
      <w:r>
        <w:rPr>
          <w:color w:val="221E1F"/>
          <w:spacing w:val="-5"/>
          <w:w w:val="115"/>
          <w:sz w:val="20"/>
        </w:rPr>
        <w:t xml:space="preserve"> </w:t>
      </w:r>
      <w:r>
        <w:rPr>
          <w:color w:val="221E1F"/>
          <w:w w:val="115"/>
          <w:sz w:val="20"/>
        </w:rPr>
        <w:t>чтение»,</w:t>
      </w:r>
      <w:r>
        <w:rPr>
          <w:color w:val="221E1F"/>
          <w:spacing w:val="-1"/>
          <w:w w:val="115"/>
          <w:sz w:val="20"/>
        </w:rPr>
        <w:t xml:space="preserve"> </w:t>
      </w:r>
      <w:r>
        <w:rPr>
          <w:color w:val="221E1F"/>
          <w:w w:val="115"/>
          <w:sz w:val="20"/>
        </w:rPr>
        <w:t>на</w:t>
      </w:r>
      <w:r>
        <w:rPr>
          <w:color w:val="221E1F"/>
          <w:spacing w:val="-5"/>
          <w:w w:val="115"/>
          <w:sz w:val="20"/>
        </w:rPr>
        <w:t xml:space="preserve"> </w:t>
      </w:r>
      <w:r>
        <w:rPr>
          <w:color w:val="221E1F"/>
          <w:w w:val="115"/>
          <w:sz w:val="20"/>
        </w:rPr>
        <w:t>курс</w:t>
      </w:r>
      <w:r>
        <w:rPr>
          <w:color w:val="221E1F"/>
          <w:spacing w:val="-1"/>
          <w:w w:val="115"/>
          <w:sz w:val="20"/>
        </w:rPr>
        <w:t xml:space="preserve"> </w:t>
      </w:r>
      <w:r>
        <w:rPr>
          <w:color w:val="221E1F"/>
          <w:w w:val="115"/>
          <w:sz w:val="20"/>
        </w:rPr>
        <w:t>«Литературное</w:t>
      </w:r>
      <w:r>
        <w:rPr>
          <w:color w:val="221E1F"/>
          <w:spacing w:val="-5"/>
          <w:w w:val="115"/>
          <w:sz w:val="20"/>
        </w:rPr>
        <w:t xml:space="preserve"> </w:t>
      </w:r>
      <w:r>
        <w:rPr>
          <w:color w:val="221E1F"/>
          <w:w w:val="115"/>
          <w:sz w:val="20"/>
        </w:rPr>
        <w:t>чте- ние»</w:t>
      </w:r>
      <w:r>
        <w:rPr>
          <w:color w:val="221E1F"/>
          <w:spacing w:val="-1"/>
          <w:w w:val="115"/>
          <w:sz w:val="20"/>
        </w:rPr>
        <w:t xml:space="preserve"> </w:t>
      </w:r>
      <w:r>
        <w:rPr>
          <w:color w:val="221E1F"/>
          <w:w w:val="115"/>
          <w:sz w:val="20"/>
        </w:rPr>
        <w:t>в 1 классе отводится не менее 10 учебных недель (40 ча- сов), во</w:t>
      </w:r>
      <w:r>
        <w:rPr>
          <w:color w:val="221E1F"/>
          <w:spacing w:val="30"/>
          <w:w w:val="115"/>
          <w:sz w:val="20"/>
        </w:rPr>
        <w:t xml:space="preserve"> </w:t>
      </w:r>
      <w:r w:rsidR="004D196B">
        <w:rPr>
          <w:color w:val="221E1F"/>
          <w:w w:val="115"/>
          <w:sz w:val="20"/>
        </w:rPr>
        <w:t>2—3</w:t>
      </w:r>
      <w:r>
        <w:rPr>
          <w:color w:val="221E1F"/>
          <w:w w:val="115"/>
          <w:sz w:val="20"/>
        </w:rPr>
        <w:t xml:space="preserve"> классах</w:t>
      </w:r>
      <w:r>
        <w:rPr>
          <w:color w:val="221E1F"/>
          <w:spacing w:val="28"/>
          <w:w w:val="115"/>
          <w:sz w:val="20"/>
        </w:rPr>
        <w:t xml:space="preserve"> </w:t>
      </w:r>
      <w:r>
        <w:rPr>
          <w:color w:val="221E1F"/>
          <w:w w:val="115"/>
          <w:sz w:val="20"/>
        </w:rPr>
        <w:t>— по</w:t>
      </w:r>
      <w:r>
        <w:rPr>
          <w:color w:val="221E1F"/>
          <w:spacing w:val="28"/>
          <w:w w:val="115"/>
          <w:sz w:val="20"/>
        </w:rPr>
        <w:t xml:space="preserve"> </w:t>
      </w:r>
      <w:r>
        <w:rPr>
          <w:color w:val="221E1F"/>
          <w:w w:val="115"/>
          <w:sz w:val="20"/>
        </w:rPr>
        <w:t>136 ч</w:t>
      </w:r>
      <w:r>
        <w:rPr>
          <w:color w:val="221E1F"/>
          <w:spacing w:val="28"/>
          <w:w w:val="115"/>
          <w:sz w:val="20"/>
        </w:rPr>
        <w:t xml:space="preserve"> </w:t>
      </w:r>
      <w:r>
        <w:rPr>
          <w:color w:val="221E1F"/>
          <w:w w:val="115"/>
          <w:sz w:val="20"/>
        </w:rPr>
        <w:t>(4 ч в неделю в каждом классе)</w:t>
      </w:r>
      <w:r w:rsidR="004D196B">
        <w:rPr>
          <w:color w:val="221E1F"/>
          <w:w w:val="115"/>
          <w:sz w:val="20"/>
        </w:rPr>
        <w:t xml:space="preserve"> в 4 классе 102ч</w:t>
      </w:r>
      <w:r w:rsidRPr="004D196B">
        <w:rPr>
          <w:color w:val="221E1F"/>
          <w:w w:val="115"/>
          <w:sz w:val="20"/>
        </w:rPr>
        <w:t>.</w:t>
      </w:r>
    </w:p>
    <w:p w:rsidR="00940611" w:rsidRDefault="00F31279">
      <w:pPr>
        <w:pStyle w:val="a3"/>
        <w:spacing w:before="0" w:line="230" w:lineRule="exact"/>
        <w:ind w:left="967"/>
      </w:pPr>
      <w:r>
        <w:rPr>
          <w:color w:val="221E1F"/>
          <w:w w:val="95"/>
        </w:rPr>
        <w:t>СОДЕРЖАНИЕ</w:t>
      </w:r>
      <w:r>
        <w:rPr>
          <w:color w:val="221E1F"/>
          <w:spacing w:val="46"/>
        </w:rPr>
        <w:t xml:space="preserve"> </w:t>
      </w:r>
      <w:r>
        <w:rPr>
          <w:color w:val="221E1F"/>
          <w:spacing w:val="-2"/>
        </w:rPr>
        <w:t>ОБУЧЕНИЯ</w:t>
      </w:r>
    </w:p>
    <w:p w:rsidR="00940611" w:rsidRDefault="00F31279">
      <w:pPr>
        <w:spacing w:before="1" w:line="230" w:lineRule="exact"/>
        <w:ind w:left="470"/>
        <w:rPr>
          <w:sz w:val="20"/>
        </w:rPr>
      </w:pPr>
      <w:r>
        <w:rPr>
          <w:color w:val="221E1F"/>
          <w:w w:val="99"/>
          <w:sz w:val="20"/>
        </w:rPr>
        <w:t>—</w:t>
      </w:r>
    </w:p>
    <w:p w:rsidR="00940611" w:rsidRDefault="00F31279">
      <w:pPr>
        <w:pStyle w:val="a4"/>
        <w:numPr>
          <w:ilvl w:val="1"/>
          <w:numId w:val="41"/>
        </w:numPr>
        <w:tabs>
          <w:tab w:val="left" w:pos="1118"/>
        </w:tabs>
        <w:ind w:hanging="151"/>
        <w:rPr>
          <w:sz w:val="20"/>
        </w:rPr>
      </w:pPr>
      <w:r>
        <w:rPr>
          <w:color w:val="221E1F"/>
          <w:spacing w:val="-2"/>
          <w:sz w:val="20"/>
        </w:rPr>
        <w:t>КЛАСС</w:t>
      </w:r>
    </w:p>
    <w:p w:rsidR="00940611" w:rsidRDefault="00F31279">
      <w:pPr>
        <w:pStyle w:val="a4"/>
        <w:numPr>
          <w:ilvl w:val="0"/>
          <w:numId w:val="35"/>
        </w:numPr>
        <w:tabs>
          <w:tab w:val="left" w:pos="1360"/>
          <w:tab w:val="left" w:pos="1361"/>
        </w:tabs>
        <w:spacing w:before="2"/>
        <w:ind w:right="613" w:hanging="342"/>
        <w:rPr>
          <w:sz w:val="20"/>
        </w:rPr>
      </w:pPr>
      <w:r>
        <w:tab/>
      </w:r>
      <w:r>
        <w:rPr>
          <w:i/>
          <w:color w:val="221E1F"/>
          <w:w w:val="110"/>
          <w:sz w:val="20"/>
        </w:rPr>
        <w:t>Сказка</w:t>
      </w:r>
      <w:r>
        <w:rPr>
          <w:i/>
          <w:color w:val="221E1F"/>
          <w:spacing w:val="-14"/>
          <w:w w:val="110"/>
          <w:sz w:val="20"/>
        </w:rPr>
        <w:t xml:space="preserve"> </w:t>
      </w:r>
      <w:r>
        <w:rPr>
          <w:i/>
          <w:color w:val="221E1F"/>
          <w:w w:val="110"/>
          <w:sz w:val="20"/>
        </w:rPr>
        <w:t>фольклорная</w:t>
      </w:r>
      <w:r>
        <w:rPr>
          <w:i/>
          <w:color w:val="221E1F"/>
          <w:spacing w:val="-14"/>
          <w:w w:val="110"/>
          <w:sz w:val="20"/>
        </w:rPr>
        <w:t xml:space="preserve"> </w:t>
      </w:r>
      <w:r>
        <w:rPr>
          <w:color w:val="221E1F"/>
          <w:w w:val="110"/>
          <w:sz w:val="20"/>
        </w:rPr>
        <w:t>(</w:t>
      </w:r>
      <w:r>
        <w:rPr>
          <w:i/>
          <w:color w:val="221E1F"/>
          <w:w w:val="110"/>
          <w:sz w:val="20"/>
        </w:rPr>
        <w:t>народная</w:t>
      </w:r>
      <w:r>
        <w:rPr>
          <w:color w:val="221E1F"/>
          <w:w w:val="110"/>
          <w:sz w:val="20"/>
        </w:rPr>
        <w:t>)</w:t>
      </w:r>
      <w:r>
        <w:rPr>
          <w:color w:val="221E1F"/>
          <w:spacing w:val="-14"/>
          <w:w w:val="110"/>
          <w:sz w:val="20"/>
        </w:rPr>
        <w:t xml:space="preserve"> </w:t>
      </w:r>
      <w:r>
        <w:rPr>
          <w:i/>
          <w:color w:val="221E1F"/>
          <w:w w:val="110"/>
          <w:sz w:val="20"/>
        </w:rPr>
        <w:t>и</w:t>
      </w:r>
      <w:r>
        <w:rPr>
          <w:i/>
          <w:color w:val="221E1F"/>
          <w:spacing w:val="-13"/>
          <w:w w:val="110"/>
          <w:sz w:val="20"/>
        </w:rPr>
        <w:t xml:space="preserve"> </w:t>
      </w:r>
      <w:r>
        <w:rPr>
          <w:i/>
          <w:color w:val="221E1F"/>
          <w:w w:val="110"/>
          <w:sz w:val="20"/>
        </w:rPr>
        <w:t>литературная</w:t>
      </w:r>
      <w:r>
        <w:rPr>
          <w:i/>
          <w:color w:val="221E1F"/>
          <w:spacing w:val="-14"/>
          <w:w w:val="110"/>
          <w:sz w:val="20"/>
        </w:rPr>
        <w:t xml:space="preserve"> </w:t>
      </w:r>
      <w:r>
        <w:rPr>
          <w:color w:val="221E1F"/>
          <w:w w:val="110"/>
          <w:sz w:val="20"/>
        </w:rPr>
        <w:t>(</w:t>
      </w:r>
      <w:r>
        <w:rPr>
          <w:i/>
          <w:color w:val="221E1F"/>
          <w:w w:val="110"/>
          <w:sz w:val="20"/>
        </w:rPr>
        <w:t>автор-</w:t>
      </w:r>
      <w:r>
        <w:rPr>
          <w:i/>
          <w:color w:val="221E1F"/>
          <w:spacing w:val="60"/>
          <w:w w:val="110"/>
          <w:sz w:val="20"/>
        </w:rPr>
        <w:t xml:space="preserve"> </w:t>
      </w:r>
      <w:r>
        <w:rPr>
          <w:i/>
          <w:color w:val="221E1F"/>
          <w:w w:val="110"/>
          <w:sz w:val="20"/>
        </w:rPr>
        <w:t>ская</w:t>
      </w:r>
      <w:r>
        <w:rPr>
          <w:color w:val="221E1F"/>
          <w:w w:val="110"/>
          <w:sz w:val="20"/>
        </w:rPr>
        <w:t>)</w:t>
      </w:r>
      <w:r>
        <w:rPr>
          <w:i/>
          <w:color w:val="221E1F"/>
          <w:w w:val="110"/>
          <w:sz w:val="20"/>
        </w:rPr>
        <w:t>.</w:t>
      </w:r>
      <w:r>
        <w:rPr>
          <w:i/>
          <w:color w:val="221E1F"/>
          <w:spacing w:val="-14"/>
          <w:w w:val="110"/>
          <w:sz w:val="20"/>
        </w:rPr>
        <w:t xml:space="preserve"> </w:t>
      </w:r>
      <w:r>
        <w:rPr>
          <w:color w:val="221E1F"/>
          <w:w w:val="110"/>
          <w:sz w:val="20"/>
        </w:rPr>
        <w:t>Восприятие</w:t>
      </w:r>
      <w:r>
        <w:rPr>
          <w:color w:val="221E1F"/>
          <w:spacing w:val="-14"/>
          <w:w w:val="110"/>
          <w:sz w:val="20"/>
        </w:rPr>
        <w:t xml:space="preserve"> </w:t>
      </w:r>
      <w:r>
        <w:rPr>
          <w:color w:val="221E1F"/>
          <w:w w:val="110"/>
          <w:sz w:val="20"/>
        </w:rPr>
        <w:t>текста</w:t>
      </w:r>
      <w:r>
        <w:rPr>
          <w:color w:val="221E1F"/>
          <w:spacing w:val="-13"/>
          <w:w w:val="110"/>
          <w:sz w:val="20"/>
        </w:rPr>
        <w:t xml:space="preserve"> </w:t>
      </w:r>
      <w:r>
        <w:rPr>
          <w:color w:val="221E1F"/>
          <w:w w:val="110"/>
          <w:sz w:val="20"/>
        </w:rPr>
        <w:t>произведений художественной</w:t>
      </w:r>
      <w:r>
        <w:rPr>
          <w:color w:val="221E1F"/>
          <w:spacing w:val="40"/>
          <w:w w:val="110"/>
          <w:sz w:val="20"/>
        </w:rPr>
        <w:t xml:space="preserve"> </w:t>
      </w:r>
      <w:r>
        <w:rPr>
          <w:color w:val="221E1F"/>
          <w:w w:val="110"/>
          <w:sz w:val="20"/>
        </w:rPr>
        <w:t>литературы</w:t>
      </w:r>
      <w:r>
        <w:rPr>
          <w:color w:val="221E1F"/>
          <w:spacing w:val="40"/>
          <w:w w:val="110"/>
          <w:sz w:val="20"/>
        </w:rPr>
        <w:t xml:space="preserve"> </w:t>
      </w:r>
      <w:r>
        <w:rPr>
          <w:color w:val="221E1F"/>
          <w:w w:val="110"/>
          <w:sz w:val="20"/>
        </w:rPr>
        <w:t>и</w:t>
      </w:r>
      <w:r>
        <w:rPr>
          <w:color w:val="221E1F"/>
          <w:spacing w:val="40"/>
          <w:w w:val="110"/>
          <w:sz w:val="20"/>
        </w:rPr>
        <w:t xml:space="preserve"> </w:t>
      </w:r>
      <w:r>
        <w:rPr>
          <w:color w:val="221E1F"/>
          <w:w w:val="110"/>
          <w:sz w:val="20"/>
        </w:rPr>
        <w:t>устного</w:t>
      </w:r>
      <w:r>
        <w:rPr>
          <w:color w:val="221E1F"/>
          <w:spacing w:val="40"/>
          <w:w w:val="110"/>
          <w:sz w:val="20"/>
        </w:rPr>
        <w:t xml:space="preserve"> </w:t>
      </w:r>
      <w:r>
        <w:rPr>
          <w:color w:val="221E1F"/>
          <w:w w:val="110"/>
          <w:sz w:val="20"/>
        </w:rPr>
        <w:t>народного</w:t>
      </w:r>
      <w:r>
        <w:rPr>
          <w:color w:val="221E1F"/>
          <w:spacing w:val="40"/>
          <w:w w:val="110"/>
          <w:sz w:val="20"/>
        </w:rPr>
        <w:t xml:space="preserve"> </w:t>
      </w:r>
      <w:r>
        <w:rPr>
          <w:color w:val="221E1F"/>
          <w:w w:val="110"/>
          <w:sz w:val="20"/>
        </w:rPr>
        <w:t>творчества(не</w:t>
      </w:r>
      <w:r>
        <w:rPr>
          <w:color w:val="221E1F"/>
          <w:spacing w:val="40"/>
          <w:w w:val="110"/>
          <w:sz w:val="20"/>
        </w:rPr>
        <w:t xml:space="preserve"> </w:t>
      </w:r>
      <w:r>
        <w:rPr>
          <w:color w:val="221E1F"/>
          <w:w w:val="110"/>
          <w:sz w:val="20"/>
        </w:rPr>
        <w:t>менее</w:t>
      </w:r>
      <w:r>
        <w:rPr>
          <w:color w:val="221E1F"/>
          <w:spacing w:val="40"/>
          <w:w w:val="110"/>
          <w:sz w:val="20"/>
        </w:rPr>
        <w:t xml:space="preserve"> </w:t>
      </w:r>
      <w:r>
        <w:rPr>
          <w:color w:val="221E1F"/>
          <w:w w:val="110"/>
          <w:sz w:val="20"/>
        </w:rPr>
        <w:t>четырёх</w:t>
      </w:r>
      <w:r>
        <w:rPr>
          <w:color w:val="221E1F"/>
          <w:spacing w:val="40"/>
          <w:w w:val="110"/>
          <w:sz w:val="20"/>
        </w:rPr>
        <w:t xml:space="preserve"> </w:t>
      </w:r>
      <w:r>
        <w:rPr>
          <w:color w:val="221E1F"/>
          <w:w w:val="110"/>
          <w:sz w:val="20"/>
        </w:rPr>
        <w:t>произведений).</w:t>
      </w:r>
    </w:p>
    <w:p w:rsidR="00940611" w:rsidRDefault="00151AF8">
      <w:pPr>
        <w:pStyle w:val="a3"/>
        <w:ind w:left="811"/>
      </w:pPr>
      <w:r>
        <w:pict>
          <v:line id="_x0000_s1091" style="position:absolute;left:0;text-align:left;z-index:15733248;mso-position-horizontal-relative:page" from="36.85pt,79.65pt" to="353.8pt,79.75pt" strokecolor="#221e1f" strokeweight=".17608mm">
            <w10:wrap anchorx="page"/>
          </v:line>
        </w:pict>
      </w:r>
      <w:r w:rsidR="00F31279">
        <w:rPr>
          <w:color w:val="221E1F"/>
          <w:w w:val="115"/>
        </w:rPr>
        <w:t>Фольклорная</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литературная</w:t>
      </w:r>
      <w:r w:rsidR="00F31279">
        <w:rPr>
          <w:color w:val="221E1F"/>
          <w:spacing w:val="-7"/>
          <w:w w:val="115"/>
        </w:rPr>
        <w:t xml:space="preserve"> </w:t>
      </w:r>
      <w:r w:rsidR="00F31279">
        <w:rPr>
          <w:color w:val="221E1F"/>
          <w:w w:val="115"/>
        </w:rPr>
        <w:t>(авторская)</w:t>
      </w:r>
      <w:r w:rsidR="00F31279">
        <w:rPr>
          <w:color w:val="221E1F"/>
          <w:spacing w:val="-8"/>
          <w:w w:val="115"/>
        </w:rPr>
        <w:t xml:space="preserve"> </w:t>
      </w:r>
      <w:r w:rsidR="00F31279">
        <w:rPr>
          <w:color w:val="221E1F"/>
          <w:w w:val="115"/>
        </w:rPr>
        <w:t>сказ-</w:t>
      </w:r>
      <w:r w:rsidR="00F31279">
        <w:rPr>
          <w:color w:val="221E1F"/>
          <w:spacing w:val="-3"/>
          <w:w w:val="115"/>
        </w:rPr>
        <w:t xml:space="preserve"> </w:t>
      </w:r>
      <w:r w:rsidR="00F31279">
        <w:rPr>
          <w:color w:val="221E1F"/>
          <w:w w:val="115"/>
        </w:rPr>
        <w:t>ка:</w:t>
      </w:r>
      <w:r w:rsidR="00F31279">
        <w:rPr>
          <w:color w:val="221E1F"/>
          <w:spacing w:val="-10"/>
          <w:w w:val="115"/>
        </w:rPr>
        <w:t xml:space="preserve"> </w:t>
      </w:r>
      <w:r w:rsidR="00F31279">
        <w:rPr>
          <w:color w:val="221E1F"/>
          <w:w w:val="115"/>
        </w:rPr>
        <w:t>сходство</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различия.</w:t>
      </w:r>
      <w:r w:rsidR="00F31279">
        <w:rPr>
          <w:color w:val="221E1F"/>
          <w:spacing w:val="-5"/>
          <w:w w:val="115"/>
        </w:rPr>
        <w:t xml:space="preserve"> </w:t>
      </w:r>
      <w:r w:rsidR="00F31279">
        <w:rPr>
          <w:color w:val="221E1F"/>
          <w:w w:val="115"/>
        </w:rPr>
        <w:t>Реальность</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волшебство</w:t>
      </w:r>
      <w:r w:rsidR="00F31279">
        <w:rPr>
          <w:color w:val="221E1F"/>
          <w:spacing w:val="-9"/>
          <w:w w:val="115"/>
        </w:rPr>
        <w:t xml:space="preserve"> </w:t>
      </w:r>
      <w:r w:rsidR="00F31279">
        <w:rPr>
          <w:color w:val="221E1F"/>
          <w:w w:val="115"/>
        </w:rPr>
        <w:t>в сказке. Со- бытийная сторона сказок: последовательность событий в фоль- клорной (народной) и литературной</w:t>
      </w:r>
      <w:r w:rsidR="00F31279">
        <w:rPr>
          <w:color w:val="221E1F"/>
          <w:spacing w:val="40"/>
          <w:w w:val="115"/>
        </w:rPr>
        <w:t xml:space="preserve"> </w:t>
      </w:r>
      <w:r w:rsidR="00F31279">
        <w:rPr>
          <w:color w:val="221E1F"/>
          <w:w w:val="115"/>
        </w:rPr>
        <w:t>(авторской)</w:t>
      </w:r>
      <w:r w:rsidR="00F31279">
        <w:rPr>
          <w:color w:val="221E1F"/>
          <w:spacing w:val="40"/>
          <w:w w:val="115"/>
        </w:rPr>
        <w:t xml:space="preserve"> </w:t>
      </w:r>
      <w:r w:rsidR="00F31279">
        <w:rPr>
          <w:color w:val="221E1F"/>
          <w:w w:val="115"/>
        </w:rPr>
        <w:t>сказке.</w:t>
      </w:r>
      <w:r w:rsidR="00F31279">
        <w:rPr>
          <w:color w:val="221E1F"/>
          <w:spacing w:val="40"/>
          <w:w w:val="115"/>
        </w:rPr>
        <w:t xml:space="preserve"> </w:t>
      </w:r>
      <w:r w:rsidR="00F31279">
        <w:rPr>
          <w:color w:val="221E1F"/>
          <w:w w:val="115"/>
        </w:rPr>
        <w:t>Отра- жение сюжета в иллюстрациях.</w:t>
      </w:r>
      <w:r w:rsidR="00F31279">
        <w:rPr>
          <w:color w:val="221E1F"/>
          <w:spacing w:val="40"/>
          <w:w w:val="115"/>
        </w:rPr>
        <w:t xml:space="preserve"> </w:t>
      </w:r>
      <w:r w:rsidR="00F31279">
        <w:rPr>
          <w:color w:val="221E1F"/>
          <w:w w:val="115"/>
        </w:rPr>
        <w:t>Герои сказочных</w:t>
      </w:r>
    </w:p>
    <w:p w:rsidR="00940611" w:rsidRDefault="00940611">
      <w:pPr>
        <w:sectPr w:rsidR="00940611">
          <w:pgSz w:w="11900" w:h="16840"/>
          <w:pgMar w:top="520" w:right="320" w:bottom="0" w:left="480" w:header="720" w:footer="720" w:gutter="0"/>
          <w:cols w:space="720"/>
        </w:sectPr>
      </w:pPr>
    </w:p>
    <w:p w:rsidR="00940611" w:rsidRDefault="00F31279">
      <w:pPr>
        <w:pStyle w:val="a3"/>
        <w:spacing w:before="61"/>
        <w:ind w:left="811"/>
      </w:pPr>
      <w:r>
        <w:rPr>
          <w:color w:val="221E1F"/>
          <w:w w:val="115"/>
        </w:rPr>
        <w:lastRenderedPageBreak/>
        <w:t>произведений. Нравственные ценности и идеи, традиции, быт, культура в рус- ских народных и литературных (авторских) сказках, поступки,</w:t>
      </w:r>
      <w:r>
        <w:rPr>
          <w:color w:val="221E1F"/>
          <w:spacing w:val="-4"/>
          <w:w w:val="115"/>
        </w:rPr>
        <w:t xml:space="preserve"> </w:t>
      </w:r>
      <w:r>
        <w:rPr>
          <w:color w:val="221E1F"/>
          <w:w w:val="115"/>
        </w:rPr>
        <w:t>отражающие</w:t>
      </w:r>
      <w:r>
        <w:rPr>
          <w:color w:val="221E1F"/>
          <w:spacing w:val="-10"/>
          <w:w w:val="115"/>
        </w:rPr>
        <w:t xml:space="preserve"> </w:t>
      </w:r>
      <w:r>
        <w:rPr>
          <w:color w:val="221E1F"/>
          <w:w w:val="115"/>
        </w:rPr>
        <w:t>нравственные</w:t>
      </w:r>
      <w:r>
        <w:rPr>
          <w:color w:val="221E1F"/>
          <w:spacing w:val="-10"/>
          <w:w w:val="115"/>
        </w:rPr>
        <w:t xml:space="preserve"> </w:t>
      </w:r>
      <w:r>
        <w:rPr>
          <w:color w:val="221E1F"/>
          <w:w w:val="115"/>
        </w:rPr>
        <w:t>качества</w:t>
      </w:r>
      <w:r>
        <w:rPr>
          <w:color w:val="221E1F"/>
          <w:spacing w:val="20"/>
          <w:w w:val="115"/>
        </w:rPr>
        <w:t xml:space="preserve"> </w:t>
      </w:r>
      <w:r>
        <w:rPr>
          <w:color w:val="221E1F"/>
          <w:w w:val="115"/>
        </w:rPr>
        <w:t>(отношение</w:t>
      </w:r>
      <w:r>
        <w:rPr>
          <w:color w:val="221E1F"/>
          <w:spacing w:val="-10"/>
          <w:w w:val="115"/>
        </w:rPr>
        <w:t xml:space="preserve"> </w:t>
      </w:r>
      <w:r>
        <w:rPr>
          <w:color w:val="221E1F"/>
          <w:w w:val="115"/>
        </w:rPr>
        <w:t>к природе, людям, предметам).</w:t>
      </w:r>
    </w:p>
    <w:p w:rsidR="00940611" w:rsidRDefault="00F31279">
      <w:pPr>
        <w:pStyle w:val="a4"/>
        <w:numPr>
          <w:ilvl w:val="0"/>
          <w:numId w:val="35"/>
        </w:numPr>
        <w:tabs>
          <w:tab w:val="left" w:pos="1360"/>
          <w:tab w:val="left" w:pos="1361"/>
          <w:tab w:val="left" w:pos="7414"/>
        </w:tabs>
        <w:spacing w:before="3"/>
        <w:ind w:right="589" w:hanging="342"/>
        <w:rPr>
          <w:sz w:val="20"/>
        </w:rPr>
      </w:pPr>
      <w:r>
        <w:tab/>
      </w:r>
      <w:r>
        <w:rPr>
          <w:i/>
          <w:color w:val="221E1F"/>
          <w:w w:val="115"/>
          <w:sz w:val="20"/>
        </w:rPr>
        <w:t>Произведения о детях и для детей.</w:t>
      </w:r>
      <w:r>
        <w:rPr>
          <w:i/>
          <w:color w:val="221E1F"/>
          <w:spacing w:val="40"/>
          <w:w w:val="115"/>
          <w:sz w:val="20"/>
        </w:rPr>
        <w:t xml:space="preserve"> </w:t>
      </w:r>
      <w:r>
        <w:rPr>
          <w:color w:val="221E1F"/>
          <w:w w:val="115"/>
          <w:sz w:val="20"/>
        </w:rPr>
        <w:t>Понятие</w:t>
      </w:r>
      <w:r>
        <w:rPr>
          <w:color w:val="221E1F"/>
          <w:spacing w:val="34"/>
          <w:w w:val="115"/>
          <w:sz w:val="20"/>
        </w:rPr>
        <w:t xml:space="preserve"> </w:t>
      </w:r>
      <w:r>
        <w:rPr>
          <w:color w:val="221E1F"/>
          <w:w w:val="115"/>
          <w:sz w:val="20"/>
        </w:rPr>
        <w:t>«тема произве-</w:t>
      </w:r>
      <w:r>
        <w:rPr>
          <w:color w:val="221E1F"/>
          <w:sz w:val="20"/>
        </w:rPr>
        <w:tab/>
      </w:r>
      <w:r>
        <w:rPr>
          <w:color w:val="221E1F"/>
          <w:w w:val="115"/>
          <w:sz w:val="20"/>
        </w:rPr>
        <w:t>дения»</w:t>
      </w:r>
      <w:r>
        <w:rPr>
          <w:color w:val="221E1F"/>
          <w:spacing w:val="10"/>
          <w:w w:val="115"/>
          <w:sz w:val="20"/>
        </w:rPr>
        <w:t xml:space="preserve"> </w:t>
      </w:r>
      <w:r>
        <w:rPr>
          <w:color w:val="221E1F"/>
          <w:w w:val="115"/>
          <w:sz w:val="20"/>
        </w:rPr>
        <w:t>(общее</w:t>
      </w:r>
      <w:r>
        <w:rPr>
          <w:color w:val="221E1F"/>
          <w:spacing w:val="-15"/>
          <w:w w:val="115"/>
          <w:sz w:val="20"/>
        </w:rPr>
        <w:t xml:space="preserve"> </w:t>
      </w:r>
      <w:r>
        <w:rPr>
          <w:color w:val="221E1F"/>
          <w:w w:val="115"/>
          <w:sz w:val="20"/>
        </w:rPr>
        <w:t>представление): чему посвящено, о чём расска- зывает. Главная мысль произведения: его основная идея (чему учит?</w:t>
      </w:r>
      <w:r>
        <w:rPr>
          <w:color w:val="221E1F"/>
          <w:spacing w:val="34"/>
          <w:w w:val="115"/>
          <w:sz w:val="20"/>
        </w:rPr>
        <w:t xml:space="preserve"> </w:t>
      </w:r>
      <w:r>
        <w:rPr>
          <w:color w:val="221E1F"/>
          <w:w w:val="115"/>
          <w:sz w:val="20"/>
        </w:rPr>
        <w:t>какие качества воспитывает?).</w:t>
      </w:r>
      <w:r>
        <w:rPr>
          <w:color w:val="221E1F"/>
          <w:spacing w:val="37"/>
          <w:w w:val="115"/>
          <w:sz w:val="20"/>
        </w:rPr>
        <w:t xml:space="preserve"> </w:t>
      </w:r>
      <w:r>
        <w:rPr>
          <w:color w:val="221E1F"/>
          <w:w w:val="115"/>
          <w:sz w:val="20"/>
        </w:rPr>
        <w:t>Произведения одной те- мы,</w:t>
      </w:r>
      <w:r>
        <w:rPr>
          <w:color w:val="221E1F"/>
          <w:spacing w:val="34"/>
          <w:w w:val="115"/>
          <w:sz w:val="20"/>
        </w:rPr>
        <w:t xml:space="preserve"> </w:t>
      </w:r>
      <w:r>
        <w:rPr>
          <w:color w:val="221E1F"/>
          <w:w w:val="115"/>
          <w:sz w:val="20"/>
        </w:rPr>
        <w:t>но разных жанров:</w:t>
      </w:r>
      <w:r>
        <w:rPr>
          <w:color w:val="221E1F"/>
          <w:spacing w:val="35"/>
          <w:w w:val="115"/>
          <w:sz w:val="20"/>
        </w:rPr>
        <w:t xml:space="preserve"> </w:t>
      </w:r>
      <w:r>
        <w:rPr>
          <w:color w:val="221E1F"/>
          <w:w w:val="115"/>
          <w:sz w:val="20"/>
        </w:rPr>
        <w:t>рассказ, стихотворение, сказка</w:t>
      </w:r>
      <w:r>
        <w:rPr>
          <w:color w:val="221E1F"/>
          <w:spacing w:val="-4"/>
          <w:w w:val="115"/>
          <w:sz w:val="20"/>
        </w:rPr>
        <w:t xml:space="preserve"> </w:t>
      </w:r>
      <w:r>
        <w:rPr>
          <w:color w:val="221E1F"/>
          <w:w w:val="115"/>
          <w:sz w:val="20"/>
        </w:rPr>
        <w:t>(общее</w:t>
      </w:r>
      <w:r>
        <w:rPr>
          <w:color w:val="221E1F"/>
          <w:spacing w:val="-4"/>
          <w:w w:val="115"/>
          <w:sz w:val="20"/>
        </w:rPr>
        <w:t xml:space="preserve"> </w:t>
      </w:r>
      <w:r>
        <w:rPr>
          <w:color w:val="221E1F"/>
          <w:w w:val="115"/>
          <w:sz w:val="20"/>
        </w:rPr>
        <w:t>представление</w:t>
      </w:r>
      <w:r>
        <w:rPr>
          <w:color w:val="221E1F"/>
          <w:spacing w:val="40"/>
          <w:w w:val="115"/>
          <w:sz w:val="20"/>
        </w:rPr>
        <w:t xml:space="preserve"> </w:t>
      </w:r>
      <w:r>
        <w:rPr>
          <w:color w:val="221E1F"/>
          <w:w w:val="115"/>
          <w:sz w:val="20"/>
        </w:rPr>
        <w:t>на</w:t>
      </w:r>
      <w:r>
        <w:rPr>
          <w:color w:val="221E1F"/>
          <w:spacing w:val="40"/>
          <w:w w:val="115"/>
          <w:sz w:val="20"/>
        </w:rPr>
        <w:t xml:space="preserve"> </w:t>
      </w:r>
      <w:r>
        <w:rPr>
          <w:color w:val="221E1F"/>
          <w:w w:val="115"/>
          <w:sz w:val="20"/>
        </w:rPr>
        <w:t>примере</w:t>
      </w:r>
      <w:r>
        <w:rPr>
          <w:color w:val="221E1F"/>
          <w:spacing w:val="80"/>
          <w:w w:val="115"/>
          <w:sz w:val="20"/>
        </w:rPr>
        <w:t xml:space="preserve"> </w:t>
      </w:r>
      <w:r>
        <w:rPr>
          <w:color w:val="221E1F"/>
          <w:w w:val="115"/>
          <w:sz w:val="20"/>
        </w:rPr>
        <w:t>не</w:t>
      </w:r>
      <w:r>
        <w:rPr>
          <w:color w:val="221E1F"/>
          <w:spacing w:val="80"/>
          <w:w w:val="115"/>
          <w:sz w:val="20"/>
        </w:rPr>
        <w:t xml:space="preserve"> </w:t>
      </w:r>
      <w:r>
        <w:rPr>
          <w:color w:val="221E1F"/>
          <w:w w:val="115"/>
          <w:sz w:val="20"/>
        </w:rPr>
        <w:t>менее</w:t>
      </w:r>
      <w:r>
        <w:rPr>
          <w:color w:val="221E1F"/>
          <w:spacing w:val="80"/>
          <w:w w:val="115"/>
          <w:sz w:val="20"/>
        </w:rPr>
        <w:t xml:space="preserve"> </w:t>
      </w:r>
      <w:r>
        <w:rPr>
          <w:color w:val="221E1F"/>
          <w:w w:val="115"/>
          <w:sz w:val="20"/>
        </w:rPr>
        <w:t>шести</w:t>
      </w:r>
      <w:r>
        <w:rPr>
          <w:color w:val="221E1F"/>
          <w:spacing w:val="80"/>
          <w:w w:val="115"/>
          <w:sz w:val="20"/>
        </w:rPr>
        <w:t xml:space="preserve"> </w:t>
      </w:r>
      <w:r>
        <w:rPr>
          <w:color w:val="221E1F"/>
          <w:w w:val="115"/>
          <w:sz w:val="20"/>
        </w:rPr>
        <w:t>произведений</w:t>
      </w:r>
      <w:r>
        <w:rPr>
          <w:color w:val="221E1F"/>
          <w:spacing w:val="-4"/>
          <w:w w:val="115"/>
          <w:sz w:val="20"/>
        </w:rPr>
        <w:t xml:space="preserve"> </w:t>
      </w:r>
      <w:r>
        <w:rPr>
          <w:color w:val="221E1F"/>
          <w:w w:val="115"/>
          <w:sz w:val="20"/>
        </w:rPr>
        <w:t>К.</w:t>
      </w:r>
      <w:r>
        <w:rPr>
          <w:color w:val="221E1F"/>
          <w:spacing w:val="-4"/>
          <w:w w:val="115"/>
          <w:sz w:val="20"/>
        </w:rPr>
        <w:t xml:space="preserve"> </w:t>
      </w:r>
      <w:r>
        <w:rPr>
          <w:color w:val="221E1F"/>
          <w:w w:val="115"/>
          <w:sz w:val="20"/>
        </w:rPr>
        <w:t>Д. Ушинского, Л. Н. Толстого, В. Г. Сутеева, Е. А. Пермяка, В. А. Осеевой, А. Л. Барто,</w:t>
      </w:r>
      <w:r>
        <w:rPr>
          <w:color w:val="221E1F"/>
          <w:spacing w:val="80"/>
          <w:w w:val="115"/>
          <w:sz w:val="20"/>
        </w:rPr>
        <w:t xml:space="preserve"> </w:t>
      </w:r>
      <w:r>
        <w:rPr>
          <w:color w:val="221E1F"/>
          <w:w w:val="115"/>
          <w:sz w:val="20"/>
        </w:rPr>
        <w:t>Ю. И. Ермолаева,</w:t>
      </w:r>
      <w:r>
        <w:rPr>
          <w:color w:val="221E1F"/>
          <w:spacing w:val="80"/>
          <w:w w:val="115"/>
          <w:sz w:val="20"/>
        </w:rPr>
        <w:t xml:space="preserve"> </w:t>
      </w:r>
      <w:r>
        <w:rPr>
          <w:color w:val="221E1F"/>
          <w:w w:val="115"/>
          <w:sz w:val="20"/>
        </w:rPr>
        <w:t>Р. С.</w:t>
      </w:r>
      <w:r>
        <w:rPr>
          <w:color w:val="221E1F"/>
          <w:spacing w:val="80"/>
          <w:w w:val="115"/>
          <w:sz w:val="20"/>
        </w:rPr>
        <w:t xml:space="preserve"> </w:t>
      </w:r>
      <w:r>
        <w:rPr>
          <w:color w:val="221E1F"/>
          <w:w w:val="115"/>
          <w:sz w:val="20"/>
        </w:rPr>
        <w:t>Сефа, С.</w:t>
      </w:r>
      <w:r>
        <w:rPr>
          <w:color w:val="221E1F"/>
          <w:spacing w:val="35"/>
          <w:w w:val="115"/>
          <w:sz w:val="20"/>
        </w:rPr>
        <w:t xml:space="preserve"> </w:t>
      </w:r>
      <w:r>
        <w:rPr>
          <w:color w:val="221E1F"/>
          <w:w w:val="115"/>
          <w:sz w:val="20"/>
        </w:rPr>
        <w:t>В.</w:t>
      </w:r>
      <w:r>
        <w:rPr>
          <w:color w:val="221E1F"/>
          <w:spacing w:val="35"/>
          <w:w w:val="115"/>
          <w:sz w:val="20"/>
        </w:rPr>
        <w:t xml:space="preserve"> </w:t>
      </w:r>
      <w:r>
        <w:rPr>
          <w:color w:val="221E1F"/>
          <w:w w:val="115"/>
          <w:sz w:val="20"/>
        </w:rPr>
        <w:t>Михалкова,</w:t>
      </w:r>
      <w:r>
        <w:rPr>
          <w:color w:val="221E1F"/>
          <w:spacing w:val="35"/>
          <w:w w:val="115"/>
          <w:sz w:val="20"/>
        </w:rPr>
        <w:t xml:space="preserve"> </w:t>
      </w:r>
      <w:r>
        <w:rPr>
          <w:color w:val="221E1F"/>
          <w:w w:val="115"/>
          <w:sz w:val="20"/>
        </w:rPr>
        <w:t>В.</w:t>
      </w:r>
      <w:r>
        <w:rPr>
          <w:color w:val="221E1F"/>
          <w:spacing w:val="32"/>
          <w:w w:val="115"/>
          <w:sz w:val="20"/>
        </w:rPr>
        <w:t xml:space="preserve"> </w:t>
      </w:r>
      <w:r>
        <w:rPr>
          <w:color w:val="221E1F"/>
          <w:w w:val="115"/>
          <w:sz w:val="20"/>
        </w:rPr>
        <w:t>Д.</w:t>
      </w:r>
      <w:r>
        <w:rPr>
          <w:color w:val="221E1F"/>
          <w:spacing w:val="35"/>
          <w:w w:val="115"/>
          <w:sz w:val="20"/>
        </w:rPr>
        <w:t xml:space="preserve"> </w:t>
      </w:r>
      <w:r>
        <w:rPr>
          <w:color w:val="221E1F"/>
          <w:w w:val="115"/>
          <w:sz w:val="20"/>
        </w:rPr>
        <w:t>Берестова,</w:t>
      </w:r>
      <w:r>
        <w:rPr>
          <w:color w:val="221E1F"/>
          <w:spacing w:val="35"/>
          <w:w w:val="115"/>
          <w:sz w:val="20"/>
        </w:rPr>
        <w:t xml:space="preserve"> </w:t>
      </w:r>
      <w:r>
        <w:rPr>
          <w:color w:val="221E1F"/>
          <w:w w:val="115"/>
          <w:sz w:val="20"/>
        </w:rPr>
        <w:t>В.</w:t>
      </w:r>
      <w:r>
        <w:rPr>
          <w:color w:val="221E1F"/>
          <w:spacing w:val="33"/>
          <w:w w:val="115"/>
          <w:sz w:val="20"/>
        </w:rPr>
        <w:t xml:space="preserve"> </w:t>
      </w:r>
      <w:r>
        <w:rPr>
          <w:color w:val="221E1F"/>
          <w:w w:val="115"/>
          <w:sz w:val="20"/>
        </w:rPr>
        <w:t>Ю.</w:t>
      </w:r>
      <w:r>
        <w:rPr>
          <w:color w:val="221E1F"/>
          <w:spacing w:val="32"/>
          <w:w w:val="115"/>
          <w:sz w:val="20"/>
        </w:rPr>
        <w:t xml:space="preserve"> </w:t>
      </w:r>
      <w:r>
        <w:rPr>
          <w:color w:val="221E1F"/>
          <w:w w:val="115"/>
          <w:sz w:val="20"/>
        </w:rPr>
        <w:t>Драгунского и др.).</w:t>
      </w:r>
      <w:r>
        <w:rPr>
          <w:color w:val="221E1F"/>
          <w:spacing w:val="35"/>
          <w:w w:val="115"/>
          <w:sz w:val="20"/>
        </w:rPr>
        <w:t xml:space="preserve"> </w:t>
      </w:r>
      <w:r>
        <w:rPr>
          <w:color w:val="221E1F"/>
          <w:w w:val="115"/>
          <w:sz w:val="20"/>
        </w:rPr>
        <w:t>Ха- рактеристика героя произведения, общая оценка поступков. Понимание заголовка произведения, его соотношения с содер- жанием произведения и его идеей. Осознание нравственно-эти- ческих понятий: друг, дружба, забота, труд, взаимопомощь.</w:t>
      </w:r>
    </w:p>
    <w:p w:rsidR="00940611" w:rsidRDefault="00F31279">
      <w:pPr>
        <w:pStyle w:val="a4"/>
        <w:numPr>
          <w:ilvl w:val="0"/>
          <w:numId w:val="35"/>
        </w:numPr>
        <w:tabs>
          <w:tab w:val="left" w:pos="1360"/>
          <w:tab w:val="left" w:pos="1361"/>
          <w:tab w:val="left" w:pos="4938"/>
          <w:tab w:val="left" w:pos="5713"/>
          <w:tab w:val="left" w:pos="6636"/>
          <w:tab w:val="left" w:pos="7917"/>
          <w:tab w:val="left" w:pos="8086"/>
          <w:tab w:val="left" w:pos="9752"/>
          <w:tab w:val="left" w:pos="9839"/>
        </w:tabs>
        <w:spacing w:before="5"/>
        <w:ind w:right="541" w:hanging="342"/>
        <w:rPr>
          <w:sz w:val="20"/>
        </w:rPr>
      </w:pPr>
      <w:r>
        <w:tab/>
      </w:r>
      <w:r>
        <w:rPr>
          <w:i/>
          <w:color w:val="221E1F"/>
          <w:w w:val="115"/>
          <w:sz w:val="20"/>
        </w:rPr>
        <w:t>Произведения о родной природе.</w:t>
      </w:r>
      <w:r>
        <w:rPr>
          <w:i/>
          <w:color w:val="221E1F"/>
          <w:spacing w:val="80"/>
          <w:w w:val="115"/>
          <w:sz w:val="20"/>
        </w:rPr>
        <w:t xml:space="preserve"> </w:t>
      </w:r>
      <w:r>
        <w:rPr>
          <w:color w:val="221E1F"/>
          <w:w w:val="115"/>
          <w:sz w:val="20"/>
        </w:rPr>
        <w:t>Восприятие и самостоятель-</w:t>
      </w:r>
      <w:r>
        <w:rPr>
          <w:color w:val="221E1F"/>
          <w:sz w:val="20"/>
        </w:rPr>
        <w:tab/>
      </w:r>
      <w:r>
        <w:rPr>
          <w:color w:val="221E1F"/>
          <w:w w:val="115"/>
          <w:sz w:val="20"/>
        </w:rPr>
        <w:t>ное чтение поэтических произведений о природе</w:t>
      </w:r>
      <w:r>
        <w:rPr>
          <w:color w:val="221E1F"/>
          <w:spacing w:val="40"/>
          <w:w w:val="115"/>
          <w:sz w:val="20"/>
        </w:rPr>
        <w:t xml:space="preserve"> </w:t>
      </w:r>
      <w:r>
        <w:rPr>
          <w:color w:val="221E1F"/>
          <w:w w:val="115"/>
          <w:sz w:val="20"/>
        </w:rPr>
        <w:t>(на примере</w:t>
      </w:r>
      <w:r>
        <w:rPr>
          <w:color w:val="221E1F"/>
          <w:sz w:val="20"/>
        </w:rPr>
        <w:tab/>
      </w:r>
      <w:r>
        <w:rPr>
          <w:color w:val="221E1F"/>
          <w:spacing w:val="-2"/>
          <w:w w:val="115"/>
          <w:sz w:val="20"/>
        </w:rPr>
        <w:t>трёх-четырёх</w:t>
      </w:r>
      <w:r>
        <w:rPr>
          <w:color w:val="221E1F"/>
          <w:sz w:val="20"/>
        </w:rPr>
        <w:tab/>
      </w:r>
      <w:r>
        <w:rPr>
          <w:color w:val="221E1F"/>
          <w:spacing w:val="-2"/>
          <w:w w:val="115"/>
          <w:sz w:val="20"/>
        </w:rPr>
        <w:t>доступных</w:t>
      </w:r>
      <w:r>
        <w:rPr>
          <w:color w:val="221E1F"/>
          <w:sz w:val="20"/>
        </w:rPr>
        <w:tab/>
      </w:r>
      <w:r>
        <w:rPr>
          <w:color w:val="221E1F"/>
          <w:sz w:val="20"/>
        </w:rPr>
        <w:tab/>
      </w:r>
      <w:r>
        <w:rPr>
          <w:color w:val="221E1F"/>
          <w:spacing w:val="-2"/>
          <w:w w:val="115"/>
          <w:sz w:val="20"/>
        </w:rPr>
        <w:t>произведений</w:t>
      </w:r>
      <w:r>
        <w:rPr>
          <w:color w:val="221E1F"/>
          <w:sz w:val="20"/>
        </w:rPr>
        <w:tab/>
      </w:r>
      <w:r>
        <w:rPr>
          <w:color w:val="221E1F"/>
          <w:sz w:val="20"/>
        </w:rPr>
        <w:tab/>
      </w:r>
      <w:r>
        <w:rPr>
          <w:color w:val="221E1F"/>
          <w:w w:val="115"/>
          <w:sz w:val="20"/>
        </w:rPr>
        <w:t>А. С. Пушкина, Ф. И. Тютчева, А. К. Толстого, С. А. Есенина, А. Н. Плещеева,</w:t>
      </w:r>
      <w:r>
        <w:rPr>
          <w:color w:val="221E1F"/>
          <w:spacing w:val="80"/>
          <w:w w:val="115"/>
          <w:sz w:val="20"/>
        </w:rPr>
        <w:t xml:space="preserve"> </w:t>
      </w:r>
      <w:r>
        <w:rPr>
          <w:color w:val="221E1F"/>
          <w:w w:val="115"/>
          <w:sz w:val="20"/>
        </w:rPr>
        <w:t>Е. А. Баратынского, И. С. Никитина, Е. Ф. Трутневой, А. Л. Бар-</w:t>
      </w:r>
      <w:r>
        <w:rPr>
          <w:color w:val="221E1F"/>
          <w:sz w:val="20"/>
        </w:rPr>
        <w:tab/>
      </w:r>
      <w:r>
        <w:rPr>
          <w:color w:val="221E1F"/>
          <w:sz w:val="20"/>
        </w:rPr>
        <w:tab/>
      </w:r>
      <w:r>
        <w:rPr>
          <w:color w:val="221E1F"/>
          <w:w w:val="115"/>
          <w:sz w:val="20"/>
        </w:rPr>
        <w:t>то, С. Я. Маршака и др.). Тема поэтических произведений: звуки</w:t>
      </w:r>
      <w:r>
        <w:rPr>
          <w:color w:val="221E1F"/>
          <w:spacing w:val="80"/>
          <w:w w:val="115"/>
          <w:sz w:val="20"/>
        </w:rPr>
        <w:t xml:space="preserve"> </w:t>
      </w:r>
      <w:r>
        <w:rPr>
          <w:color w:val="221E1F"/>
          <w:w w:val="115"/>
          <w:sz w:val="20"/>
        </w:rPr>
        <w:t>и краски природы,</w:t>
      </w:r>
      <w:r>
        <w:rPr>
          <w:color w:val="221E1F"/>
          <w:spacing w:val="40"/>
          <w:w w:val="115"/>
          <w:sz w:val="20"/>
        </w:rPr>
        <w:t xml:space="preserve"> </w:t>
      </w:r>
      <w:r>
        <w:rPr>
          <w:color w:val="221E1F"/>
          <w:w w:val="115"/>
          <w:sz w:val="20"/>
        </w:rPr>
        <w:t>времена года,</w:t>
      </w:r>
      <w:r>
        <w:rPr>
          <w:color w:val="221E1F"/>
          <w:spacing w:val="40"/>
          <w:w w:val="115"/>
          <w:sz w:val="20"/>
        </w:rPr>
        <w:t xml:space="preserve"> </w:t>
      </w:r>
      <w:r>
        <w:rPr>
          <w:color w:val="221E1F"/>
          <w:w w:val="115"/>
          <w:sz w:val="20"/>
        </w:rPr>
        <w:t>человек и природа;</w:t>
      </w:r>
      <w:r>
        <w:rPr>
          <w:color w:val="221E1F"/>
          <w:spacing w:val="40"/>
          <w:w w:val="115"/>
          <w:sz w:val="20"/>
        </w:rPr>
        <w:t xml:space="preserve"> </w:t>
      </w:r>
      <w:r>
        <w:rPr>
          <w:color w:val="221E1F"/>
          <w:w w:val="115"/>
          <w:sz w:val="20"/>
        </w:rPr>
        <w:t>Родина,</w:t>
      </w:r>
      <w:r>
        <w:rPr>
          <w:color w:val="221E1F"/>
          <w:sz w:val="20"/>
        </w:rPr>
        <w:tab/>
      </w:r>
      <w:r>
        <w:rPr>
          <w:color w:val="221E1F"/>
          <w:spacing w:val="-2"/>
          <w:w w:val="115"/>
          <w:sz w:val="20"/>
        </w:rPr>
        <w:t xml:space="preserve">природа </w:t>
      </w:r>
      <w:r>
        <w:rPr>
          <w:color w:val="221E1F"/>
          <w:w w:val="115"/>
          <w:sz w:val="20"/>
        </w:rPr>
        <w:t>родного края.</w:t>
      </w:r>
      <w:r>
        <w:rPr>
          <w:color w:val="221E1F"/>
          <w:spacing w:val="40"/>
          <w:w w:val="115"/>
          <w:sz w:val="20"/>
        </w:rPr>
        <w:t xml:space="preserve"> </w:t>
      </w:r>
      <w:r>
        <w:rPr>
          <w:color w:val="221E1F"/>
          <w:w w:val="115"/>
          <w:sz w:val="20"/>
        </w:rPr>
        <w:t>Особенности стихотворной речи,</w:t>
      </w:r>
      <w:r>
        <w:rPr>
          <w:color w:val="221E1F"/>
          <w:spacing w:val="40"/>
          <w:w w:val="115"/>
          <w:sz w:val="20"/>
        </w:rPr>
        <w:t xml:space="preserve"> </w:t>
      </w:r>
      <w:r>
        <w:rPr>
          <w:color w:val="221E1F"/>
          <w:w w:val="115"/>
          <w:sz w:val="20"/>
        </w:rPr>
        <w:t>сравне- ние с прозаической:</w:t>
      </w:r>
      <w:r>
        <w:rPr>
          <w:color w:val="221E1F"/>
          <w:spacing w:val="40"/>
          <w:w w:val="115"/>
          <w:sz w:val="20"/>
        </w:rPr>
        <w:t xml:space="preserve"> </w:t>
      </w:r>
      <w:r>
        <w:rPr>
          <w:color w:val="221E1F"/>
          <w:w w:val="115"/>
          <w:sz w:val="20"/>
        </w:rPr>
        <w:t>рифма,</w:t>
      </w:r>
      <w:r>
        <w:rPr>
          <w:color w:val="221E1F"/>
          <w:spacing w:val="40"/>
          <w:w w:val="115"/>
          <w:sz w:val="20"/>
        </w:rPr>
        <w:t xml:space="preserve"> </w:t>
      </w:r>
      <w:r>
        <w:rPr>
          <w:color w:val="221E1F"/>
          <w:w w:val="115"/>
          <w:sz w:val="20"/>
        </w:rPr>
        <w:t>ритм (практическое ознакомление). Настроение,</w:t>
      </w:r>
      <w:r>
        <w:rPr>
          <w:color w:val="221E1F"/>
          <w:spacing w:val="40"/>
          <w:w w:val="115"/>
          <w:sz w:val="20"/>
        </w:rPr>
        <w:t xml:space="preserve"> </w:t>
      </w:r>
      <w:r>
        <w:rPr>
          <w:color w:val="221E1F"/>
          <w:w w:val="115"/>
          <w:sz w:val="20"/>
        </w:rPr>
        <w:t>которое рождает поэтическое произведение.Отра- жение</w:t>
      </w:r>
      <w:r>
        <w:rPr>
          <w:color w:val="221E1F"/>
          <w:spacing w:val="37"/>
          <w:w w:val="115"/>
          <w:sz w:val="20"/>
        </w:rPr>
        <w:t xml:space="preserve"> </w:t>
      </w:r>
      <w:r>
        <w:rPr>
          <w:color w:val="221E1F"/>
          <w:w w:val="115"/>
          <w:sz w:val="20"/>
        </w:rPr>
        <w:t>нравственной</w:t>
      </w:r>
      <w:r>
        <w:rPr>
          <w:color w:val="221E1F"/>
          <w:spacing w:val="37"/>
          <w:w w:val="115"/>
          <w:sz w:val="20"/>
        </w:rPr>
        <w:t xml:space="preserve"> </w:t>
      </w:r>
      <w:r>
        <w:rPr>
          <w:color w:val="221E1F"/>
          <w:w w:val="115"/>
          <w:sz w:val="20"/>
        </w:rPr>
        <w:t>идеи</w:t>
      </w:r>
      <w:r>
        <w:rPr>
          <w:color w:val="221E1F"/>
          <w:spacing w:val="37"/>
          <w:w w:val="115"/>
          <w:sz w:val="20"/>
        </w:rPr>
        <w:t xml:space="preserve"> </w:t>
      </w:r>
      <w:r>
        <w:rPr>
          <w:color w:val="221E1F"/>
          <w:w w:val="115"/>
          <w:sz w:val="20"/>
        </w:rPr>
        <w:t>в</w:t>
      </w:r>
      <w:r>
        <w:rPr>
          <w:color w:val="221E1F"/>
          <w:spacing w:val="37"/>
          <w:w w:val="115"/>
          <w:sz w:val="20"/>
        </w:rPr>
        <w:t xml:space="preserve"> </w:t>
      </w:r>
      <w:r>
        <w:rPr>
          <w:color w:val="221E1F"/>
          <w:w w:val="115"/>
          <w:sz w:val="20"/>
        </w:rPr>
        <w:t>произведении:</w:t>
      </w:r>
      <w:r>
        <w:rPr>
          <w:color w:val="221E1F"/>
          <w:spacing w:val="80"/>
          <w:w w:val="115"/>
          <w:sz w:val="20"/>
        </w:rPr>
        <w:t xml:space="preserve"> </w:t>
      </w:r>
      <w:r>
        <w:rPr>
          <w:color w:val="221E1F"/>
          <w:w w:val="115"/>
          <w:sz w:val="20"/>
        </w:rPr>
        <w:t>любовь</w:t>
      </w:r>
      <w:r>
        <w:rPr>
          <w:color w:val="221E1F"/>
          <w:spacing w:val="37"/>
          <w:w w:val="115"/>
          <w:sz w:val="20"/>
        </w:rPr>
        <w:t xml:space="preserve"> </w:t>
      </w:r>
      <w:r>
        <w:rPr>
          <w:color w:val="221E1F"/>
          <w:w w:val="115"/>
          <w:sz w:val="20"/>
        </w:rPr>
        <w:t>к</w:t>
      </w:r>
      <w:r>
        <w:rPr>
          <w:color w:val="221E1F"/>
          <w:spacing w:val="37"/>
          <w:w w:val="115"/>
          <w:sz w:val="20"/>
        </w:rPr>
        <w:t xml:space="preserve"> </w:t>
      </w:r>
      <w:r>
        <w:rPr>
          <w:color w:val="221E1F"/>
          <w:w w:val="115"/>
          <w:sz w:val="20"/>
        </w:rPr>
        <w:t>Родине,</w:t>
      </w:r>
      <w:r>
        <w:rPr>
          <w:color w:val="221E1F"/>
          <w:spacing w:val="40"/>
          <w:w w:val="115"/>
          <w:sz w:val="20"/>
        </w:rPr>
        <w:t xml:space="preserve"> </w:t>
      </w:r>
      <w:r>
        <w:rPr>
          <w:color w:val="221E1F"/>
          <w:w w:val="115"/>
          <w:sz w:val="20"/>
        </w:rPr>
        <w:t>природе</w:t>
      </w:r>
      <w:r>
        <w:rPr>
          <w:color w:val="221E1F"/>
          <w:spacing w:val="37"/>
          <w:w w:val="115"/>
          <w:sz w:val="20"/>
        </w:rPr>
        <w:t xml:space="preserve"> </w:t>
      </w:r>
      <w:r>
        <w:rPr>
          <w:color w:val="221E1F"/>
          <w:w w:val="115"/>
          <w:sz w:val="20"/>
        </w:rPr>
        <w:t>родного</w:t>
      </w:r>
      <w:r>
        <w:rPr>
          <w:color w:val="221E1F"/>
          <w:spacing w:val="37"/>
          <w:w w:val="115"/>
          <w:sz w:val="20"/>
        </w:rPr>
        <w:t xml:space="preserve"> </w:t>
      </w:r>
      <w:r>
        <w:rPr>
          <w:color w:val="221E1F"/>
          <w:w w:val="115"/>
          <w:sz w:val="20"/>
        </w:rPr>
        <w:t>края.</w:t>
      </w:r>
    </w:p>
    <w:p w:rsidR="00940611" w:rsidRDefault="00F31279">
      <w:pPr>
        <w:pStyle w:val="a3"/>
        <w:tabs>
          <w:tab w:val="left" w:pos="8882"/>
        </w:tabs>
        <w:spacing w:before="5"/>
        <w:ind w:left="811" w:right="540"/>
      </w:pPr>
      <w:r>
        <w:rPr>
          <w:color w:val="221E1F"/>
          <w:w w:val="120"/>
        </w:rPr>
        <w:t>Иллюстрация к произведению как отра- жение эмоционального отклика на произведение. Выразительное чтение поэзии.</w:t>
      </w:r>
      <w:r>
        <w:rPr>
          <w:color w:val="221E1F"/>
          <w:spacing w:val="40"/>
          <w:w w:val="120"/>
        </w:rPr>
        <w:t xml:space="preserve"> </w:t>
      </w:r>
      <w:r>
        <w:rPr>
          <w:color w:val="221E1F"/>
          <w:w w:val="120"/>
        </w:rPr>
        <w:t>Роль интонации при выразительном чтении.</w:t>
      </w:r>
      <w:r>
        <w:rPr>
          <w:color w:val="221E1F"/>
        </w:rPr>
        <w:tab/>
      </w:r>
      <w:r>
        <w:rPr>
          <w:color w:val="221E1F"/>
          <w:spacing w:val="-2"/>
          <w:w w:val="120"/>
        </w:rPr>
        <w:t xml:space="preserve">Интонационный </w:t>
      </w:r>
      <w:r>
        <w:rPr>
          <w:color w:val="221E1F"/>
          <w:w w:val="120"/>
        </w:rPr>
        <w:t>рисунок выразительного чтения: ритм, темп, сила голоса.</w:t>
      </w:r>
    </w:p>
    <w:p w:rsidR="00940611" w:rsidRDefault="00F31279">
      <w:pPr>
        <w:pStyle w:val="a4"/>
        <w:numPr>
          <w:ilvl w:val="0"/>
          <w:numId w:val="35"/>
        </w:numPr>
        <w:tabs>
          <w:tab w:val="left" w:pos="1360"/>
          <w:tab w:val="left" w:pos="1361"/>
          <w:tab w:val="left" w:pos="7181"/>
        </w:tabs>
        <w:spacing w:before="3" w:line="230" w:lineRule="exact"/>
        <w:ind w:left="1360"/>
        <w:rPr>
          <w:i/>
          <w:sz w:val="20"/>
        </w:rPr>
      </w:pPr>
      <w:r>
        <w:rPr>
          <w:i/>
          <w:color w:val="221E1F"/>
          <w:w w:val="105"/>
          <w:sz w:val="20"/>
        </w:rPr>
        <w:t>Устное</w:t>
      </w:r>
      <w:r>
        <w:rPr>
          <w:i/>
          <w:color w:val="221E1F"/>
          <w:spacing w:val="-14"/>
          <w:w w:val="105"/>
          <w:sz w:val="20"/>
        </w:rPr>
        <w:t xml:space="preserve"> </w:t>
      </w:r>
      <w:r>
        <w:rPr>
          <w:i/>
          <w:color w:val="221E1F"/>
          <w:w w:val="105"/>
          <w:sz w:val="20"/>
        </w:rPr>
        <w:t>народное</w:t>
      </w:r>
      <w:r>
        <w:rPr>
          <w:i/>
          <w:color w:val="221E1F"/>
          <w:spacing w:val="-13"/>
          <w:w w:val="105"/>
          <w:sz w:val="20"/>
        </w:rPr>
        <w:t xml:space="preserve"> </w:t>
      </w:r>
      <w:r>
        <w:rPr>
          <w:i/>
          <w:color w:val="221E1F"/>
          <w:w w:val="105"/>
          <w:sz w:val="20"/>
        </w:rPr>
        <w:t>творчество</w:t>
      </w:r>
      <w:r>
        <w:rPr>
          <w:i/>
          <w:color w:val="221E1F"/>
          <w:spacing w:val="13"/>
          <w:w w:val="105"/>
          <w:sz w:val="20"/>
        </w:rPr>
        <w:t xml:space="preserve"> </w:t>
      </w:r>
      <w:r>
        <w:rPr>
          <w:i/>
          <w:color w:val="221E1F"/>
          <w:w w:val="105"/>
          <w:sz w:val="20"/>
        </w:rPr>
        <w:t>—</w:t>
      </w:r>
      <w:r>
        <w:rPr>
          <w:i/>
          <w:color w:val="221E1F"/>
          <w:spacing w:val="-13"/>
          <w:w w:val="105"/>
          <w:sz w:val="20"/>
        </w:rPr>
        <w:t xml:space="preserve"> </w:t>
      </w:r>
      <w:r>
        <w:rPr>
          <w:i/>
          <w:color w:val="221E1F"/>
          <w:w w:val="105"/>
          <w:sz w:val="20"/>
        </w:rPr>
        <w:t>малые</w:t>
      </w:r>
      <w:r>
        <w:rPr>
          <w:i/>
          <w:color w:val="221E1F"/>
          <w:spacing w:val="-14"/>
          <w:w w:val="105"/>
          <w:sz w:val="20"/>
        </w:rPr>
        <w:t xml:space="preserve"> </w:t>
      </w:r>
      <w:r>
        <w:rPr>
          <w:i/>
          <w:color w:val="221E1F"/>
          <w:w w:val="105"/>
          <w:sz w:val="20"/>
        </w:rPr>
        <w:t>фольклорные</w:t>
      </w:r>
      <w:r>
        <w:rPr>
          <w:i/>
          <w:color w:val="221E1F"/>
          <w:spacing w:val="-13"/>
          <w:w w:val="105"/>
          <w:sz w:val="20"/>
        </w:rPr>
        <w:t xml:space="preserve"> </w:t>
      </w:r>
      <w:r>
        <w:rPr>
          <w:i/>
          <w:color w:val="221E1F"/>
          <w:spacing w:val="-2"/>
          <w:w w:val="105"/>
          <w:sz w:val="20"/>
        </w:rPr>
        <w:t>жанры</w:t>
      </w:r>
      <w:r>
        <w:rPr>
          <w:i/>
          <w:color w:val="221E1F"/>
          <w:sz w:val="20"/>
        </w:rPr>
        <w:tab/>
      </w:r>
      <w:r>
        <w:rPr>
          <w:color w:val="221E1F"/>
          <w:w w:val="105"/>
          <w:sz w:val="20"/>
        </w:rPr>
        <w:t>(не</w:t>
      </w:r>
      <w:r>
        <w:rPr>
          <w:color w:val="221E1F"/>
          <w:spacing w:val="39"/>
          <w:w w:val="105"/>
          <w:sz w:val="20"/>
        </w:rPr>
        <w:t xml:space="preserve"> </w:t>
      </w:r>
      <w:r>
        <w:rPr>
          <w:color w:val="221E1F"/>
          <w:w w:val="105"/>
          <w:sz w:val="20"/>
        </w:rPr>
        <w:t>менее</w:t>
      </w:r>
      <w:r>
        <w:rPr>
          <w:color w:val="221E1F"/>
          <w:spacing w:val="39"/>
          <w:w w:val="105"/>
          <w:sz w:val="20"/>
        </w:rPr>
        <w:t xml:space="preserve"> </w:t>
      </w:r>
      <w:r>
        <w:rPr>
          <w:color w:val="221E1F"/>
          <w:w w:val="105"/>
          <w:sz w:val="20"/>
        </w:rPr>
        <w:t>шести</w:t>
      </w:r>
      <w:r>
        <w:rPr>
          <w:color w:val="221E1F"/>
          <w:spacing w:val="39"/>
          <w:w w:val="105"/>
          <w:sz w:val="20"/>
        </w:rPr>
        <w:t xml:space="preserve"> </w:t>
      </w:r>
      <w:r>
        <w:rPr>
          <w:color w:val="221E1F"/>
          <w:spacing w:val="-2"/>
          <w:w w:val="105"/>
          <w:sz w:val="20"/>
        </w:rPr>
        <w:t>произведений)</w:t>
      </w:r>
      <w:r>
        <w:rPr>
          <w:i/>
          <w:color w:val="221E1F"/>
          <w:spacing w:val="-2"/>
          <w:w w:val="105"/>
          <w:sz w:val="20"/>
        </w:rPr>
        <w:t>.</w:t>
      </w:r>
    </w:p>
    <w:p w:rsidR="00940611" w:rsidRDefault="00F31279">
      <w:pPr>
        <w:pStyle w:val="a3"/>
        <w:spacing w:before="0"/>
        <w:ind w:left="811" w:right="798"/>
      </w:pPr>
      <w:r>
        <w:rPr>
          <w:color w:val="221E1F"/>
          <w:w w:val="115"/>
        </w:rPr>
        <w:t>Многообразие малых жанров устного народного творчества: потешка, загадка, пословица, их назначение</w:t>
      </w:r>
      <w:r>
        <w:rPr>
          <w:color w:val="221E1F"/>
          <w:spacing w:val="40"/>
          <w:w w:val="115"/>
        </w:rPr>
        <w:t xml:space="preserve"> </w:t>
      </w:r>
      <w:r>
        <w:rPr>
          <w:color w:val="221E1F"/>
          <w:w w:val="115"/>
        </w:rPr>
        <w:t>(веселить, потешать, играть, поучать). Особенности разных малых фольклорных жанров.</w:t>
      </w:r>
      <w:r>
        <w:rPr>
          <w:color w:val="221E1F"/>
          <w:spacing w:val="-6"/>
          <w:w w:val="115"/>
        </w:rPr>
        <w:t xml:space="preserve"> </w:t>
      </w:r>
      <w:r>
        <w:rPr>
          <w:color w:val="221E1F"/>
          <w:w w:val="115"/>
        </w:rPr>
        <w:t>Потешка</w:t>
      </w:r>
      <w:r>
        <w:rPr>
          <w:color w:val="221E1F"/>
          <w:spacing w:val="40"/>
          <w:w w:val="115"/>
        </w:rPr>
        <w:t xml:space="preserve"> </w:t>
      </w:r>
      <w:r>
        <w:rPr>
          <w:color w:val="221E1F"/>
          <w:w w:val="115"/>
        </w:rPr>
        <w:t>—</w:t>
      </w:r>
      <w:r>
        <w:rPr>
          <w:color w:val="221E1F"/>
          <w:spacing w:val="-8"/>
          <w:w w:val="115"/>
        </w:rPr>
        <w:t xml:space="preserve"> </w:t>
      </w:r>
      <w:r>
        <w:rPr>
          <w:color w:val="221E1F"/>
          <w:w w:val="115"/>
        </w:rPr>
        <w:t>игровой</w:t>
      </w:r>
      <w:r>
        <w:rPr>
          <w:color w:val="221E1F"/>
          <w:spacing w:val="-8"/>
          <w:w w:val="115"/>
        </w:rPr>
        <w:t xml:space="preserve"> </w:t>
      </w:r>
      <w:r>
        <w:rPr>
          <w:color w:val="221E1F"/>
          <w:w w:val="115"/>
        </w:rPr>
        <w:t>на-</w:t>
      </w:r>
      <w:r>
        <w:rPr>
          <w:color w:val="221E1F"/>
          <w:spacing w:val="-6"/>
          <w:w w:val="115"/>
        </w:rPr>
        <w:t xml:space="preserve"> </w:t>
      </w:r>
      <w:r>
        <w:rPr>
          <w:color w:val="221E1F"/>
          <w:w w:val="115"/>
        </w:rPr>
        <w:t>родный</w:t>
      </w:r>
      <w:r>
        <w:rPr>
          <w:color w:val="221E1F"/>
          <w:spacing w:val="-8"/>
          <w:w w:val="115"/>
        </w:rPr>
        <w:t xml:space="preserve"> </w:t>
      </w:r>
      <w:r>
        <w:rPr>
          <w:color w:val="221E1F"/>
          <w:w w:val="115"/>
        </w:rPr>
        <w:t>фольклор.</w:t>
      </w:r>
      <w:r>
        <w:rPr>
          <w:color w:val="221E1F"/>
          <w:spacing w:val="-5"/>
          <w:w w:val="115"/>
        </w:rPr>
        <w:t xml:space="preserve"> </w:t>
      </w:r>
      <w:r>
        <w:rPr>
          <w:color w:val="221E1F"/>
          <w:w w:val="115"/>
        </w:rPr>
        <w:t>Загадки</w:t>
      </w:r>
      <w:r>
        <w:rPr>
          <w:color w:val="221E1F"/>
          <w:spacing w:val="33"/>
          <w:w w:val="115"/>
        </w:rPr>
        <w:t xml:space="preserve"> </w:t>
      </w:r>
      <w:r>
        <w:rPr>
          <w:color w:val="221E1F"/>
          <w:w w:val="115"/>
        </w:rPr>
        <w:t>—</w:t>
      </w:r>
      <w:r>
        <w:rPr>
          <w:color w:val="221E1F"/>
          <w:spacing w:val="-8"/>
          <w:w w:val="115"/>
        </w:rPr>
        <w:t xml:space="preserve"> </w:t>
      </w:r>
      <w:r>
        <w:rPr>
          <w:color w:val="221E1F"/>
          <w:w w:val="115"/>
        </w:rPr>
        <w:t>средство</w:t>
      </w:r>
      <w:r>
        <w:rPr>
          <w:color w:val="221E1F"/>
          <w:spacing w:val="-8"/>
          <w:w w:val="115"/>
        </w:rPr>
        <w:t xml:space="preserve"> </w:t>
      </w:r>
      <w:r>
        <w:rPr>
          <w:color w:val="221E1F"/>
          <w:w w:val="115"/>
        </w:rPr>
        <w:t>воспитания</w:t>
      </w:r>
      <w:r>
        <w:rPr>
          <w:color w:val="221E1F"/>
          <w:spacing w:val="-8"/>
          <w:w w:val="115"/>
        </w:rPr>
        <w:t xml:space="preserve"> </w:t>
      </w:r>
      <w:r>
        <w:rPr>
          <w:color w:val="221E1F"/>
          <w:w w:val="115"/>
        </w:rPr>
        <w:t>живости ума,</w:t>
      </w:r>
      <w:r>
        <w:rPr>
          <w:color w:val="221E1F"/>
          <w:spacing w:val="-15"/>
          <w:w w:val="115"/>
        </w:rPr>
        <w:t xml:space="preserve"> </w:t>
      </w:r>
      <w:r>
        <w:rPr>
          <w:color w:val="221E1F"/>
          <w:w w:val="115"/>
        </w:rPr>
        <w:t>сообразительности.</w:t>
      </w:r>
      <w:r>
        <w:rPr>
          <w:color w:val="221E1F"/>
          <w:spacing w:val="-14"/>
          <w:w w:val="115"/>
        </w:rPr>
        <w:t xml:space="preserve"> </w:t>
      </w:r>
      <w:r>
        <w:rPr>
          <w:color w:val="221E1F"/>
          <w:w w:val="115"/>
        </w:rPr>
        <w:t>Пословицы</w:t>
      </w:r>
      <w:r>
        <w:rPr>
          <w:color w:val="221E1F"/>
          <w:spacing w:val="31"/>
          <w:w w:val="115"/>
        </w:rPr>
        <w:t xml:space="preserve"> </w:t>
      </w:r>
      <w:r>
        <w:rPr>
          <w:color w:val="221E1F"/>
          <w:w w:val="115"/>
        </w:rPr>
        <w:t>—</w:t>
      </w:r>
      <w:r>
        <w:rPr>
          <w:color w:val="221E1F"/>
          <w:spacing w:val="-14"/>
          <w:w w:val="115"/>
        </w:rPr>
        <w:t xml:space="preserve"> </w:t>
      </w:r>
      <w:r>
        <w:rPr>
          <w:color w:val="221E1F"/>
          <w:w w:val="115"/>
        </w:rPr>
        <w:t>проявление</w:t>
      </w:r>
      <w:r>
        <w:rPr>
          <w:color w:val="221E1F"/>
          <w:spacing w:val="-15"/>
          <w:w w:val="115"/>
        </w:rPr>
        <w:t xml:space="preserve"> </w:t>
      </w:r>
      <w:r>
        <w:rPr>
          <w:color w:val="221E1F"/>
          <w:w w:val="115"/>
        </w:rPr>
        <w:t>народной</w:t>
      </w:r>
      <w:r>
        <w:rPr>
          <w:color w:val="221E1F"/>
          <w:spacing w:val="-14"/>
          <w:w w:val="115"/>
        </w:rPr>
        <w:t xml:space="preserve"> </w:t>
      </w:r>
      <w:r>
        <w:rPr>
          <w:color w:val="221E1F"/>
          <w:w w:val="115"/>
        </w:rPr>
        <w:t>мудрости,</w:t>
      </w:r>
      <w:r>
        <w:rPr>
          <w:color w:val="221E1F"/>
          <w:spacing w:val="-13"/>
          <w:w w:val="115"/>
        </w:rPr>
        <w:t xml:space="preserve"> </w:t>
      </w:r>
      <w:r>
        <w:rPr>
          <w:color w:val="221E1F"/>
          <w:w w:val="115"/>
        </w:rPr>
        <w:t>средство</w:t>
      </w:r>
      <w:r>
        <w:rPr>
          <w:color w:val="221E1F"/>
          <w:spacing w:val="-15"/>
          <w:w w:val="115"/>
        </w:rPr>
        <w:t xml:space="preserve"> </w:t>
      </w:r>
      <w:r>
        <w:rPr>
          <w:color w:val="221E1F"/>
          <w:spacing w:val="-2"/>
          <w:w w:val="115"/>
        </w:rPr>
        <w:t>воспитания</w:t>
      </w:r>
    </w:p>
    <w:p w:rsidR="00940611" w:rsidRDefault="00F31279">
      <w:pPr>
        <w:pStyle w:val="a3"/>
        <w:tabs>
          <w:tab w:val="left" w:pos="2984"/>
          <w:tab w:val="left" w:pos="5173"/>
        </w:tabs>
        <w:spacing w:before="2"/>
        <w:ind w:left="811" w:right="564"/>
      </w:pPr>
      <w:r>
        <w:rPr>
          <w:color w:val="221E1F"/>
          <w:spacing w:val="-2"/>
          <w:w w:val="115"/>
        </w:rPr>
        <w:t>понимания</w:t>
      </w:r>
      <w:r>
        <w:rPr>
          <w:color w:val="221E1F"/>
          <w:spacing w:val="-13"/>
          <w:w w:val="115"/>
        </w:rPr>
        <w:t xml:space="preserve"> </w:t>
      </w:r>
      <w:r>
        <w:rPr>
          <w:color w:val="221E1F"/>
          <w:spacing w:val="-2"/>
          <w:w w:val="115"/>
        </w:rPr>
        <w:t>жизненных</w:t>
      </w:r>
      <w:r>
        <w:rPr>
          <w:color w:val="221E1F"/>
          <w:spacing w:val="-12"/>
          <w:w w:val="115"/>
        </w:rPr>
        <w:t xml:space="preserve"> </w:t>
      </w:r>
      <w:r>
        <w:rPr>
          <w:color w:val="221E1F"/>
          <w:spacing w:val="-2"/>
          <w:w w:val="115"/>
        </w:rPr>
        <w:t>правил.</w:t>
      </w:r>
      <w:r>
        <w:rPr>
          <w:color w:val="221E1F"/>
          <w:spacing w:val="47"/>
          <w:w w:val="115"/>
        </w:rPr>
        <w:t xml:space="preserve"> </w:t>
      </w:r>
      <w:r>
        <w:rPr>
          <w:i/>
          <w:color w:val="221E1F"/>
          <w:spacing w:val="-2"/>
          <w:w w:val="115"/>
        </w:rPr>
        <w:t>Произведения</w:t>
      </w:r>
      <w:r>
        <w:rPr>
          <w:i/>
          <w:color w:val="221E1F"/>
          <w:spacing w:val="-13"/>
          <w:w w:val="115"/>
        </w:rPr>
        <w:t xml:space="preserve"> </w:t>
      </w:r>
      <w:r>
        <w:rPr>
          <w:i/>
          <w:color w:val="221E1F"/>
          <w:spacing w:val="-2"/>
          <w:w w:val="115"/>
        </w:rPr>
        <w:t>о</w:t>
      </w:r>
      <w:r>
        <w:rPr>
          <w:i/>
          <w:color w:val="221E1F"/>
          <w:spacing w:val="-12"/>
          <w:w w:val="115"/>
        </w:rPr>
        <w:t xml:space="preserve"> </w:t>
      </w:r>
      <w:r>
        <w:rPr>
          <w:i/>
          <w:color w:val="221E1F"/>
          <w:spacing w:val="-2"/>
          <w:w w:val="115"/>
        </w:rPr>
        <w:t>братьях</w:t>
      </w:r>
      <w:r>
        <w:rPr>
          <w:i/>
          <w:color w:val="221E1F"/>
          <w:spacing w:val="-12"/>
          <w:w w:val="115"/>
        </w:rPr>
        <w:t xml:space="preserve"> </w:t>
      </w:r>
      <w:r>
        <w:rPr>
          <w:i/>
          <w:color w:val="221E1F"/>
          <w:spacing w:val="-2"/>
          <w:w w:val="115"/>
        </w:rPr>
        <w:t>наших</w:t>
      </w:r>
      <w:r>
        <w:rPr>
          <w:i/>
          <w:color w:val="221E1F"/>
          <w:spacing w:val="-13"/>
          <w:w w:val="115"/>
        </w:rPr>
        <w:t xml:space="preserve"> </w:t>
      </w:r>
      <w:r>
        <w:rPr>
          <w:i/>
          <w:color w:val="221E1F"/>
          <w:spacing w:val="-2"/>
          <w:w w:val="115"/>
        </w:rPr>
        <w:t>меньших</w:t>
      </w:r>
      <w:r>
        <w:rPr>
          <w:i/>
          <w:color w:val="221E1F"/>
          <w:spacing w:val="-12"/>
          <w:w w:val="115"/>
        </w:rPr>
        <w:t xml:space="preserve"> </w:t>
      </w:r>
      <w:r>
        <w:rPr>
          <w:color w:val="221E1F"/>
          <w:spacing w:val="-2"/>
          <w:w w:val="115"/>
        </w:rPr>
        <w:t>(трёх-четырёх</w:t>
      </w:r>
      <w:r>
        <w:rPr>
          <w:color w:val="221E1F"/>
          <w:spacing w:val="-13"/>
          <w:w w:val="115"/>
        </w:rPr>
        <w:t xml:space="preserve"> </w:t>
      </w:r>
      <w:r>
        <w:rPr>
          <w:color w:val="221E1F"/>
          <w:spacing w:val="-2"/>
          <w:w w:val="115"/>
        </w:rPr>
        <w:t>ав-</w:t>
      </w:r>
      <w:r>
        <w:rPr>
          <w:color w:val="221E1F"/>
          <w:spacing w:val="72"/>
          <w:w w:val="150"/>
        </w:rPr>
        <w:t xml:space="preserve"> </w:t>
      </w:r>
      <w:r>
        <w:rPr>
          <w:color w:val="221E1F"/>
          <w:spacing w:val="-2"/>
          <w:w w:val="115"/>
        </w:rPr>
        <w:t>торов</w:t>
      </w:r>
      <w:r>
        <w:rPr>
          <w:color w:val="221E1F"/>
          <w:spacing w:val="-13"/>
          <w:w w:val="115"/>
        </w:rPr>
        <w:t xml:space="preserve"> </w:t>
      </w:r>
      <w:r>
        <w:rPr>
          <w:color w:val="221E1F"/>
          <w:spacing w:val="-2"/>
          <w:w w:val="115"/>
        </w:rPr>
        <w:t xml:space="preserve">по </w:t>
      </w:r>
      <w:r>
        <w:rPr>
          <w:color w:val="221E1F"/>
          <w:w w:val="115"/>
        </w:rPr>
        <w:t>выбору)</w:t>
      </w:r>
      <w:r>
        <w:rPr>
          <w:i/>
          <w:color w:val="221E1F"/>
          <w:w w:val="115"/>
        </w:rPr>
        <w:t xml:space="preserve">. </w:t>
      </w:r>
      <w:r>
        <w:rPr>
          <w:color w:val="221E1F"/>
          <w:w w:val="115"/>
        </w:rPr>
        <w:t>Животные</w:t>
      </w:r>
      <w:r>
        <w:rPr>
          <w:color w:val="221E1F"/>
        </w:rPr>
        <w:tab/>
      </w:r>
      <w:r>
        <w:rPr>
          <w:color w:val="221E1F"/>
          <w:w w:val="115"/>
        </w:rPr>
        <w:t>— герои произведений. Цель и на- значение произведений о взаимоотношениях человека и жи- вотных</w:t>
      </w:r>
      <w:r>
        <w:rPr>
          <w:color w:val="221E1F"/>
        </w:rPr>
        <w:tab/>
      </w:r>
      <w:r>
        <w:rPr>
          <w:color w:val="221E1F"/>
          <w:w w:val="115"/>
        </w:rPr>
        <w:t>— воспитание добрых чувств и бережного</w:t>
      </w:r>
    </w:p>
    <w:p w:rsidR="00940611" w:rsidRDefault="00F31279">
      <w:pPr>
        <w:pStyle w:val="a3"/>
        <w:spacing w:before="3"/>
        <w:ind w:left="811" w:right="650"/>
      </w:pPr>
      <w:r>
        <w:rPr>
          <w:color w:val="221E1F"/>
          <w:w w:val="115"/>
        </w:rPr>
        <w:t>отношения к животным. Виды текстов: художественный и научно-познава- тельный, их сравнение.</w:t>
      </w:r>
      <w:r>
        <w:rPr>
          <w:color w:val="221E1F"/>
          <w:spacing w:val="-9"/>
          <w:w w:val="115"/>
        </w:rPr>
        <w:t xml:space="preserve"> </w:t>
      </w:r>
      <w:r>
        <w:rPr>
          <w:color w:val="221E1F"/>
          <w:w w:val="115"/>
        </w:rPr>
        <w:t>Характеристика</w:t>
      </w:r>
      <w:r>
        <w:rPr>
          <w:color w:val="221E1F"/>
          <w:spacing w:val="-11"/>
          <w:w w:val="115"/>
        </w:rPr>
        <w:t xml:space="preserve"> </w:t>
      </w:r>
      <w:r>
        <w:rPr>
          <w:color w:val="221E1F"/>
          <w:w w:val="115"/>
        </w:rPr>
        <w:t>героя:</w:t>
      </w:r>
      <w:r>
        <w:rPr>
          <w:color w:val="221E1F"/>
          <w:spacing w:val="-12"/>
          <w:w w:val="115"/>
        </w:rPr>
        <w:t xml:space="preserve"> </w:t>
      </w:r>
      <w:r>
        <w:rPr>
          <w:color w:val="221E1F"/>
          <w:w w:val="115"/>
        </w:rPr>
        <w:t>описание</w:t>
      </w:r>
      <w:r>
        <w:rPr>
          <w:color w:val="221E1F"/>
          <w:spacing w:val="-11"/>
          <w:w w:val="115"/>
        </w:rPr>
        <w:t xml:space="preserve"> </w:t>
      </w:r>
      <w:r>
        <w:rPr>
          <w:color w:val="221E1F"/>
          <w:w w:val="115"/>
        </w:rPr>
        <w:t>его</w:t>
      </w:r>
      <w:r>
        <w:rPr>
          <w:color w:val="221E1F"/>
          <w:spacing w:val="-11"/>
          <w:w w:val="115"/>
        </w:rPr>
        <w:t xml:space="preserve"> </w:t>
      </w:r>
      <w:r>
        <w:rPr>
          <w:color w:val="221E1F"/>
          <w:w w:val="115"/>
        </w:rPr>
        <w:t>внешности,</w:t>
      </w:r>
      <w:r>
        <w:rPr>
          <w:color w:val="221E1F"/>
          <w:spacing w:val="-9"/>
          <w:w w:val="115"/>
        </w:rPr>
        <w:t xml:space="preserve"> </w:t>
      </w:r>
      <w:r>
        <w:rPr>
          <w:color w:val="221E1F"/>
          <w:w w:val="115"/>
        </w:rPr>
        <w:t>поступки,</w:t>
      </w:r>
      <w:r>
        <w:rPr>
          <w:color w:val="221E1F"/>
          <w:spacing w:val="-8"/>
          <w:w w:val="115"/>
        </w:rPr>
        <w:t xml:space="preserve"> </w:t>
      </w:r>
      <w:r>
        <w:rPr>
          <w:color w:val="221E1F"/>
          <w:w w:val="115"/>
        </w:rPr>
        <w:t>речь,</w:t>
      </w:r>
      <w:r>
        <w:rPr>
          <w:color w:val="221E1F"/>
          <w:spacing w:val="-11"/>
          <w:w w:val="115"/>
        </w:rPr>
        <w:t xml:space="preserve"> </w:t>
      </w:r>
      <w:r>
        <w:rPr>
          <w:color w:val="221E1F"/>
          <w:w w:val="115"/>
        </w:rPr>
        <w:t>взаимоотношения</w:t>
      </w:r>
      <w:r>
        <w:rPr>
          <w:color w:val="221E1F"/>
          <w:spacing w:val="-11"/>
          <w:w w:val="115"/>
        </w:rPr>
        <w:t xml:space="preserve"> </w:t>
      </w:r>
      <w:r>
        <w:rPr>
          <w:color w:val="221E1F"/>
          <w:w w:val="115"/>
        </w:rPr>
        <w:t>с другими героя- ми произведения. Авторское отношение к герою. Осознание</w:t>
      </w:r>
    </w:p>
    <w:p w:rsidR="00940611" w:rsidRDefault="00F31279">
      <w:pPr>
        <w:pStyle w:val="a4"/>
        <w:numPr>
          <w:ilvl w:val="0"/>
          <w:numId w:val="35"/>
        </w:numPr>
        <w:tabs>
          <w:tab w:val="left" w:pos="1360"/>
          <w:tab w:val="left" w:pos="1361"/>
        </w:tabs>
        <w:spacing w:before="1"/>
        <w:ind w:left="1360"/>
        <w:rPr>
          <w:sz w:val="20"/>
        </w:rPr>
      </w:pPr>
      <w:r>
        <w:rPr>
          <w:color w:val="221E1F"/>
          <w:w w:val="115"/>
          <w:sz w:val="20"/>
        </w:rPr>
        <w:t>нравственно-этических</w:t>
      </w:r>
      <w:r>
        <w:rPr>
          <w:color w:val="221E1F"/>
          <w:spacing w:val="-15"/>
          <w:w w:val="115"/>
          <w:sz w:val="20"/>
        </w:rPr>
        <w:t xml:space="preserve"> </w:t>
      </w:r>
      <w:r>
        <w:rPr>
          <w:color w:val="221E1F"/>
          <w:w w:val="115"/>
          <w:sz w:val="20"/>
        </w:rPr>
        <w:t>понятий:</w:t>
      </w:r>
      <w:r>
        <w:rPr>
          <w:color w:val="221E1F"/>
          <w:spacing w:val="-11"/>
          <w:w w:val="115"/>
          <w:sz w:val="20"/>
        </w:rPr>
        <w:t xml:space="preserve"> </w:t>
      </w:r>
      <w:r>
        <w:rPr>
          <w:color w:val="221E1F"/>
          <w:w w:val="115"/>
          <w:sz w:val="20"/>
        </w:rPr>
        <w:t>любовь</w:t>
      </w:r>
      <w:r>
        <w:rPr>
          <w:color w:val="221E1F"/>
          <w:spacing w:val="-15"/>
          <w:w w:val="115"/>
          <w:sz w:val="20"/>
        </w:rPr>
        <w:t xml:space="preserve"> </w:t>
      </w:r>
      <w:r>
        <w:rPr>
          <w:color w:val="221E1F"/>
          <w:w w:val="115"/>
          <w:sz w:val="20"/>
        </w:rPr>
        <w:t>и</w:t>
      </w:r>
      <w:r>
        <w:rPr>
          <w:color w:val="221E1F"/>
          <w:spacing w:val="-14"/>
          <w:w w:val="115"/>
          <w:sz w:val="20"/>
        </w:rPr>
        <w:t xml:space="preserve"> </w:t>
      </w:r>
      <w:r>
        <w:rPr>
          <w:color w:val="221E1F"/>
          <w:w w:val="115"/>
          <w:sz w:val="20"/>
        </w:rPr>
        <w:t>забота</w:t>
      </w:r>
      <w:r>
        <w:rPr>
          <w:color w:val="221E1F"/>
          <w:spacing w:val="-14"/>
          <w:w w:val="115"/>
          <w:sz w:val="20"/>
        </w:rPr>
        <w:t xml:space="preserve"> </w:t>
      </w:r>
      <w:r>
        <w:rPr>
          <w:color w:val="221E1F"/>
          <w:w w:val="115"/>
          <w:sz w:val="20"/>
        </w:rPr>
        <w:t>о</w:t>
      </w:r>
      <w:r>
        <w:rPr>
          <w:color w:val="221E1F"/>
          <w:spacing w:val="-14"/>
          <w:w w:val="115"/>
          <w:sz w:val="20"/>
        </w:rPr>
        <w:t xml:space="preserve"> </w:t>
      </w:r>
      <w:r>
        <w:rPr>
          <w:color w:val="221E1F"/>
          <w:spacing w:val="-2"/>
          <w:w w:val="115"/>
          <w:sz w:val="20"/>
        </w:rPr>
        <w:t>животных.</w:t>
      </w:r>
    </w:p>
    <w:p w:rsidR="00940611" w:rsidRDefault="00F31279">
      <w:pPr>
        <w:pStyle w:val="a4"/>
        <w:numPr>
          <w:ilvl w:val="0"/>
          <w:numId w:val="35"/>
        </w:numPr>
        <w:tabs>
          <w:tab w:val="left" w:pos="1360"/>
          <w:tab w:val="left" w:pos="1361"/>
          <w:tab w:val="left" w:pos="7322"/>
        </w:tabs>
        <w:spacing w:before="1"/>
        <w:ind w:right="604" w:hanging="342"/>
        <w:rPr>
          <w:sz w:val="20"/>
        </w:rPr>
      </w:pPr>
      <w:r>
        <w:tab/>
      </w:r>
      <w:r>
        <w:rPr>
          <w:i/>
          <w:color w:val="221E1F"/>
          <w:w w:val="115"/>
          <w:sz w:val="20"/>
        </w:rPr>
        <w:t>Произведения</w:t>
      </w:r>
      <w:r>
        <w:rPr>
          <w:i/>
          <w:color w:val="221E1F"/>
          <w:spacing w:val="-15"/>
          <w:w w:val="115"/>
          <w:sz w:val="20"/>
        </w:rPr>
        <w:t xml:space="preserve"> </w:t>
      </w:r>
      <w:r>
        <w:rPr>
          <w:i/>
          <w:color w:val="221E1F"/>
          <w:w w:val="115"/>
          <w:sz w:val="20"/>
        </w:rPr>
        <w:t>о</w:t>
      </w:r>
      <w:r>
        <w:rPr>
          <w:i/>
          <w:color w:val="221E1F"/>
          <w:spacing w:val="-14"/>
          <w:w w:val="115"/>
          <w:sz w:val="20"/>
        </w:rPr>
        <w:t xml:space="preserve"> </w:t>
      </w:r>
      <w:r>
        <w:rPr>
          <w:i/>
          <w:color w:val="221E1F"/>
          <w:w w:val="115"/>
          <w:sz w:val="20"/>
        </w:rPr>
        <w:t>маме.</w:t>
      </w:r>
      <w:r>
        <w:rPr>
          <w:i/>
          <w:color w:val="221E1F"/>
          <w:spacing w:val="5"/>
          <w:w w:val="115"/>
          <w:sz w:val="20"/>
        </w:rPr>
        <w:t xml:space="preserve"> </w:t>
      </w:r>
      <w:r>
        <w:rPr>
          <w:color w:val="221E1F"/>
          <w:w w:val="115"/>
          <w:sz w:val="20"/>
        </w:rPr>
        <w:t>Восприятие</w:t>
      </w:r>
      <w:r>
        <w:rPr>
          <w:color w:val="221E1F"/>
          <w:spacing w:val="-15"/>
          <w:w w:val="115"/>
          <w:sz w:val="20"/>
        </w:rPr>
        <w:t xml:space="preserve"> </w:t>
      </w:r>
      <w:r>
        <w:rPr>
          <w:color w:val="221E1F"/>
          <w:w w:val="115"/>
          <w:sz w:val="20"/>
        </w:rPr>
        <w:t>и</w:t>
      </w:r>
      <w:r>
        <w:rPr>
          <w:color w:val="221E1F"/>
          <w:spacing w:val="-14"/>
          <w:w w:val="115"/>
          <w:sz w:val="20"/>
        </w:rPr>
        <w:t xml:space="preserve"> </w:t>
      </w:r>
      <w:r>
        <w:rPr>
          <w:color w:val="221E1F"/>
          <w:w w:val="115"/>
          <w:sz w:val="20"/>
        </w:rPr>
        <w:t>самостоятельное</w:t>
      </w:r>
      <w:r>
        <w:rPr>
          <w:color w:val="221E1F"/>
          <w:spacing w:val="-14"/>
          <w:w w:val="115"/>
          <w:sz w:val="20"/>
        </w:rPr>
        <w:t xml:space="preserve"> </w:t>
      </w:r>
      <w:r>
        <w:rPr>
          <w:color w:val="221E1F"/>
          <w:w w:val="115"/>
          <w:sz w:val="20"/>
        </w:rPr>
        <w:t>чтение</w:t>
      </w:r>
      <w:r>
        <w:rPr>
          <w:color w:val="221E1F"/>
          <w:sz w:val="20"/>
        </w:rPr>
        <w:tab/>
      </w:r>
      <w:r>
        <w:rPr>
          <w:color w:val="221E1F"/>
          <w:w w:val="115"/>
          <w:sz w:val="20"/>
        </w:rPr>
        <w:t>разножанровых</w:t>
      </w:r>
      <w:r>
        <w:rPr>
          <w:color w:val="221E1F"/>
          <w:spacing w:val="-1"/>
          <w:w w:val="115"/>
          <w:sz w:val="20"/>
        </w:rPr>
        <w:t xml:space="preserve"> </w:t>
      </w:r>
      <w:r>
        <w:rPr>
          <w:color w:val="221E1F"/>
          <w:w w:val="115"/>
          <w:sz w:val="20"/>
        </w:rPr>
        <w:t>произведений</w:t>
      </w:r>
      <w:r>
        <w:rPr>
          <w:color w:val="221E1F"/>
          <w:spacing w:val="-1"/>
          <w:w w:val="115"/>
          <w:sz w:val="20"/>
        </w:rPr>
        <w:t xml:space="preserve"> </w:t>
      </w:r>
      <w:r>
        <w:rPr>
          <w:color w:val="221E1F"/>
          <w:w w:val="115"/>
          <w:sz w:val="20"/>
        </w:rPr>
        <w:t>о маме</w:t>
      </w:r>
      <w:r>
        <w:rPr>
          <w:color w:val="221E1F"/>
          <w:spacing w:val="40"/>
          <w:w w:val="115"/>
          <w:sz w:val="20"/>
        </w:rPr>
        <w:t xml:space="preserve"> </w:t>
      </w:r>
      <w:r>
        <w:rPr>
          <w:color w:val="221E1F"/>
          <w:w w:val="115"/>
          <w:sz w:val="20"/>
        </w:rPr>
        <w:t>(не менее одного автора по выбору,</w:t>
      </w:r>
      <w:r>
        <w:rPr>
          <w:color w:val="221E1F"/>
          <w:spacing w:val="23"/>
          <w:w w:val="115"/>
          <w:sz w:val="20"/>
        </w:rPr>
        <w:t xml:space="preserve"> </w:t>
      </w:r>
      <w:r>
        <w:rPr>
          <w:color w:val="221E1F"/>
          <w:w w:val="115"/>
          <w:sz w:val="20"/>
        </w:rPr>
        <w:t>на примере доступных произведений Е.</w:t>
      </w:r>
      <w:r>
        <w:rPr>
          <w:color w:val="221E1F"/>
          <w:spacing w:val="23"/>
          <w:w w:val="115"/>
          <w:sz w:val="20"/>
        </w:rPr>
        <w:t xml:space="preserve"> </w:t>
      </w:r>
      <w:r>
        <w:rPr>
          <w:color w:val="221E1F"/>
          <w:w w:val="115"/>
          <w:sz w:val="20"/>
        </w:rPr>
        <w:t>А. Благини- ной, А. Л.</w:t>
      </w:r>
      <w:r>
        <w:rPr>
          <w:color w:val="221E1F"/>
          <w:spacing w:val="-2"/>
          <w:w w:val="115"/>
          <w:sz w:val="20"/>
        </w:rPr>
        <w:t xml:space="preserve"> </w:t>
      </w:r>
      <w:r>
        <w:rPr>
          <w:color w:val="221E1F"/>
          <w:w w:val="115"/>
          <w:sz w:val="20"/>
        </w:rPr>
        <w:t>Барто, Н. Н.</w:t>
      </w:r>
      <w:r>
        <w:rPr>
          <w:color w:val="221E1F"/>
          <w:spacing w:val="-2"/>
          <w:w w:val="115"/>
          <w:sz w:val="20"/>
        </w:rPr>
        <w:t xml:space="preserve"> </w:t>
      </w:r>
      <w:r>
        <w:rPr>
          <w:color w:val="221E1F"/>
          <w:w w:val="115"/>
          <w:sz w:val="20"/>
        </w:rPr>
        <w:t>Бромлей, А. В.</w:t>
      </w:r>
      <w:r>
        <w:rPr>
          <w:color w:val="221E1F"/>
          <w:spacing w:val="-2"/>
          <w:w w:val="115"/>
          <w:sz w:val="20"/>
        </w:rPr>
        <w:t xml:space="preserve"> </w:t>
      </w:r>
      <w:r>
        <w:rPr>
          <w:color w:val="221E1F"/>
          <w:w w:val="115"/>
          <w:sz w:val="20"/>
        </w:rPr>
        <w:t>Митяева,</w:t>
      </w:r>
      <w:r>
        <w:rPr>
          <w:color w:val="221E1F"/>
          <w:spacing w:val="-2"/>
          <w:w w:val="115"/>
          <w:sz w:val="20"/>
        </w:rPr>
        <w:t xml:space="preserve"> </w:t>
      </w:r>
      <w:r>
        <w:rPr>
          <w:color w:val="221E1F"/>
          <w:w w:val="115"/>
          <w:sz w:val="20"/>
        </w:rPr>
        <w:t>В.</w:t>
      </w:r>
      <w:r>
        <w:rPr>
          <w:color w:val="221E1F"/>
          <w:spacing w:val="-2"/>
          <w:w w:val="115"/>
          <w:sz w:val="20"/>
        </w:rPr>
        <w:t xml:space="preserve"> </w:t>
      </w:r>
      <w:r>
        <w:rPr>
          <w:color w:val="221E1F"/>
          <w:w w:val="115"/>
          <w:sz w:val="20"/>
        </w:rPr>
        <w:t>Д.</w:t>
      </w:r>
      <w:r>
        <w:rPr>
          <w:color w:val="221E1F"/>
          <w:spacing w:val="-2"/>
          <w:w w:val="115"/>
          <w:sz w:val="20"/>
        </w:rPr>
        <w:t xml:space="preserve"> </w:t>
      </w:r>
      <w:r>
        <w:rPr>
          <w:color w:val="221E1F"/>
          <w:w w:val="115"/>
          <w:sz w:val="20"/>
        </w:rPr>
        <w:t>Бересто- ва, Э.</w:t>
      </w:r>
      <w:r>
        <w:rPr>
          <w:color w:val="221E1F"/>
          <w:spacing w:val="-2"/>
          <w:w w:val="115"/>
          <w:sz w:val="20"/>
        </w:rPr>
        <w:t xml:space="preserve"> </w:t>
      </w:r>
      <w:r>
        <w:rPr>
          <w:color w:val="221E1F"/>
          <w:w w:val="115"/>
          <w:sz w:val="20"/>
        </w:rPr>
        <w:t>Э. Мошковской, Г.</w:t>
      </w:r>
      <w:r>
        <w:rPr>
          <w:color w:val="221E1F"/>
          <w:spacing w:val="-2"/>
          <w:w w:val="115"/>
          <w:sz w:val="20"/>
        </w:rPr>
        <w:t xml:space="preserve"> </w:t>
      </w:r>
      <w:r>
        <w:rPr>
          <w:color w:val="221E1F"/>
          <w:w w:val="115"/>
          <w:sz w:val="20"/>
        </w:rPr>
        <w:t>П. Виеру, Р. С. Сефа и др.). Осознание нравственно-этических понятий: чувство любви как привязан- ность одного человека к другому (матери к ребёнку, детей к ма- тери, близким), проявление любви и заботы о родных людях.</w:t>
      </w:r>
    </w:p>
    <w:p w:rsidR="00940611" w:rsidRDefault="00F31279">
      <w:pPr>
        <w:pStyle w:val="a4"/>
        <w:numPr>
          <w:ilvl w:val="0"/>
          <w:numId w:val="35"/>
        </w:numPr>
        <w:tabs>
          <w:tab w:val="left" w:pos="1360"/>
          <w:tab w:val="left" w:pos="1361"/>
          <w:tab w:val="left" w:pos="7055"/>
        </w:tabs>
        <w:spacing w:before="4" w:line="230" w:lineRule="exact"/>
        <w:ind w:left="1360"/>
        <w:rPr>
          <w:i/>
          <w:sz w:val="20"/>
        </w:rPr>
      </w:pPr>
      <w:r>
        <w:rPr>
          <w:i/>
          <w:color w:val="221E1F"/>
          <w:spacing w:val="-2"/>
          <w:w w:val="105"/>
          <w:sz w:val="20"/>
        </w:rPr>
        <w:t>Фольклорные и авторские произведения о чудесах</w:t>
      </w:r>
      <w:r>
        <w:rPr>
          <w:i/>
          <w:color w:val="221E1F"/>
          <w:spacing w:val="-1"/>
          <w:w w:val="105"/>
          <w:sz w:val="20"/>
        </w:rPr>
        <w:t xml:space="preserve"> </w:t>
      </w:r>
      <w:r>
        <w:rPr>
          <w:i/>
          <w:color w:val="221E1F"/>
          <w:spacing w:val="-2"/>
          <w:w w:val="105"/>
          <w:sz w:val="20"/>
        </w:rPr>
        <w:t>и фанта-</w:t>
      </w:r>
      <w:r>
        <w:rPr>
          <w:i/>
          <w:color w:val="221E1F"/>
          <w:sz w:val="20"/>
        </w:rPr>
        <w:tab/>
      </w:r>
      <w:r>
        <w:rPr>
          <w:i/>
          <w:color w:val="221E1F"/>
          <w:w w:val="105"/>
          <w:sz w:val="20"/>
        </w:rPr>
        <w:t>зии</w:t>
      </w:r>
      <w:r>
        <w:rPr>
          <w:i/>
          <w:color w:val="221E1F"/>
          <w:spacing w:val="33"/>
          <w:w w:val="105"/>
          <w:sz w:val="20"/>
        </w:rPr>
        <w:t xml:space="preserve"> </w:t>
      </w:r>
      <w:r>
        <w:rPr>
          <w:color w:val="221E1F"/>
          <w:w w:val="105"/>
          <w:sz w:val="20"/>
        </w:rPr>
        <w:t>(не</w:t>
      </w:r>
      <w:r>
        <w:rPr>
          <w:color w:val="221E1F"/>
          <w:spacing w:val="33"/>
          <w:w w:val="105"/>
          <w:sz w:val="20"/>
        </w:rPr>
        <w:t xml:space="preserve"> </w:t>
      </w:r>
      <w:r>
        <w:rPr>
          <w:color w:val="221E1F"/>
          <w:w w:val="105"/>
          <w:sz w:val="20"/>
        </w:rPr>
        <w:t>менее</w:t>
      </w:r>
      <w:r>
        <w:rPr>
          <w:color w:val="221E1F"/>
          <w:spacing w:val="34"/>
          <w:w w:val="105"/>
          <w:sz w:val="20"/>
        </w:rPr>
        <w:t xml:space="preserve"> </w:t>
      </w:r>
      <w:r>
        <w:rPr>
          <w:color w:val="221E1F"/>
          <w:w w:val="105"/>
          <w:sz w:val="20"/>
        </w:rPr>
        <w:t>трёх</w:t>
      </w:r>
      <w:r>
        <w:rPr>
          <w:color w:val="221E1F"/>
          <w:spacing w:val="33"/>
          <w:w w:val="105"/>
          <w:sz w:val="20"/>
        </w:rPr>
        <w:t xml:space="preserve"> </w:t>
      </w:r>
      <w:r>
        <w:rPr>
          <w:color w:val="221E1F"/>
          <w:spacing w:val="-2"/>
          <w:w w:val="105"/>
          <w:sz w:val="20"/>
        </w:rPr>
        <w:t>произведений)</w:t>
      </w:r>
      <w:r>
        <w:rPr>
          <w:i/>
          <w:color w:val="221E1F"/>
          <w:spacing w:val="-2"/>
          <w:w w:val="105"/>
          <w:sz w:val="20"/>
        </w:rPr>
        <w:t>.</w:t>
      </w:r>
    </w:p>
    <w:p w:rsidR="00940611" w:rsidRDefault="00F31279">
      <w:pPr>
        <w:pStyle w:val="a3"/>
        <w:spacing w:before="0"/>
        <w:ind w:left="811" w:right="650"/>
      </w:pPr>
      <w:r>
        <w:rPr>
          <w:color w:val="221E1F"/>
          <w:w w:val="115"/>
        </w:rPr>
        <w:t>Способность</w:t>
      </w:r>
      <w:r>
        <w:rPr>
          <w:color w:val="221E1F"/>
          <w:spacing w:val="-9"/>
          <w:w w:val="115"/>
        </w:rPr>
        <w:t xml:space="preserve"> </w:t>
      </w:r>
      <w:r>
        <w:rPr>
          <w:color w:val="221E1F"/>
          <w:w w:val="115"/>
        </w:rPr>
        <w:t>автора</w:t>
      </w:r>
      <w:r>
        <w:rPr>
          <w:color w:val="221E1F"/>
          <w:spacing w:val="-9"/>
          <w:w w:val="115"/>
        </w:rPr>
        <w:t xml:space="preserve"> </w:t>
      </w:r>
      <w:r>
        <w:rPr>
          <w:color w:val="221E1F"/>
          <w:w w:val="115"/>
        </w:rPr>
        <w:t>произве-</w:t>
      </w:r>
      <w:r>
        <w:rPr>
          <w:color w:val="221E1F"/>
          <w:spacing w:val="-7"/>
          <w:w w:val="115"/>
        </w:rPr>
        <w:t xml:space="preserve"> </w:t>
      </w:r>
      <w:r>
        <w:rPr>
          <w:color w:val="221E1F"/>
          <w:w w:val="115"/>
        </w:rPr>
        <w:t>дения</w:t>
      </w:r>
      <w:r>
        <w:rPr>
          <w:color w:val="221E1F"/>
          <w:spacing w:val="-9"/>
          <w:w w:val="115"/>
        </w:rPr>
        <w:t xml:space="preserve"> </w:t>
      </w:r>
      <w:r>
        <w:rPr>
          <w:color w:val="221E1F"/>
          <w:w w:val="115"/>
        </w:rPr>
        <w:t>замечать</w:t>
      </w:r>
      <w:r>
        <w:rPr>
          <w:color w:val="221E1F"/>
          <w:spacing w:val="-9"/>
          <w:w w:val="115"/>
        </w:rPr>
        <w:t xml:space="preserve"> </w:t>
      </w:r>
      <w:r>
        <w:rPr>
          <w:color w:val="221E1F"/>
          <w:w w:val="115"/>
        </w:rPr>
        <w:t>чудесное</w:t>
      </w:r>
      <w:r>
        <w:rPr>
          <w:color w:val="221E1F"/>
          <w:spacing w:val="-9"/>
          <w:w w:val="115"/>
        </w:rPr>
        <w:t xml:space="preserve"> </w:t>
      </w:r>
      <w:r>
        <w:rPr>
          <w:color w:val="221E1F"/>
          <w:w w:val="115"/>
        </w:rPr>
        <w:t>в</w:t>
      </w:r>
      <w:r>
        <w:rPr>
          <w:color w:val="221E1F"/>
          <w:spacing w:val="-9"/>
          <w:w w:val="115"/>
        </w:rPr>
        <w:t xml:space="preserve"> </w:t>
      </w:r>
      <w:r>
        <w:rPr>
          <w:color w:val="221E1F"/>
          <w:w w:val="115"/>
        </w:rPr>
        <w:t>каждом</w:t>
      </w:r>
      <w:r>
        <w:rPr>
          <w:color w:val="221E1F"/>
          <w:spacing w:val="-9"/>
          <w:w w:val="115"/>
        </w:rPr>
        <w:t xml:space="preserve"> </w:t>
      </w:r>
      <w:r>
        <w:rPr>
          <w:color w:val="221E1F"/>
          <w:w w:val="115"/>
        </w:rPr>
        <w:t>жизненном</w:t>
      </w:r>
      <w:r>
        <w:rPr>
          <w:color w:val="221E1F"/>
          <w:spacing w:val="-9"/>
          <w:w w:val="115"/>
        </w:rPr>
        <w:t xml:space="preserve"> </w:t>
      </w:r>
      <w:r>
        <w:rPr>
          <w:color w:val="221E1F"/>
          <w:w w:val="115"/>
        </w:rPr>
        <w:t>проявлении,</w:t>
      </w:r>
      <w:r>
        <w:rPr>
          <w:color w:val="221E1F"/>
          <w:spacing w:val="20"/>
          <w:w w:val="115"/>
        </w:rPr>
        <w:t xml:space="preserve"> </w:t>
      </w:r>
      <w:r>
        <w:rPr>
          <w:color w:val="221E1F"/>
          <w:w w:val="115"/>
        </w:rPr>
        <w:t>не- обычное в обыкновенных явлениях окружающего мира.</w:t>
      </w:r>
      <w:r>
        <w:rPr>
          <w:color w:val="221E1F"/>
          <w:spacing w:val="80"/>
          <w:w w:val="115"/>
        </w:rPr>
        <w:t xml:space="preserve"> </w:t>
      </w:r>
      <w:r>
        <w:rPr>
          <w:color w:val="221E1F"/>
          <w:w w:val="115"/>
        </w:rPr>
        <w:t>Соче- тание в произведении реалистических событий с необычными, сказочными, фантастическими.</w:t>
      </w:r>
    </w:p>
    <w:p w:rsidR="00940611" w:rsidRDefault="00F31279">
      <w:pPr>
        <w:pStyle w:val="a4"/>
        <w:numPr>
          <w:ilvl w:val="0"/>
          <w:numId w:val="35"/>
        </w:numPr>
        <w:tabs>
          <w:tab w:val="left" w:pos="1360"/>
          <w:tab w:val="left" w:pos="1361"/>
          <w:tab w:val="left" w:pos="6889"/>
        </w:tabs>
        <w:spacing w:before="3"/>
        <w:ind w:right="616" w:hanging="342"/>
        <w:rPr>
          <w:sz w:val="20"/>
        </w:rPr>
      </w:pPr>
      <w:r>
        <w:tab/>
      </w:r>
      <w:r>
        <w:rPr>
          <w:i/>
          <w:color w:val="221E1F"/>
          <w:w w:val="110"/>
          <w:sz w:val="20"/>
        </w:rPr>
        <w:t xml:space="preserve">Библиографическая культура </w:t>
      </w:r>
      <w:r>
        <w:rPr>
          <w:color w:val="221E1F"/>
          <w:w w:val="110"/>
          <w:sz w:val="20"/>
        </w:rPr>
        <w:t>(</w:t>
      </w:r>
      <w:r>
        <w:rPr>
          <w:i/>
          <w:color w:val="221E1F"/>
          <w:w w:val="110"/>
          <w:sz w:val="20"/>
        </w:rPr>
        <w:t>работа с детской книгой</w:t>
      </w:r>
      <w:r>
        <w:rPr>
          <w:color w:val="221E1F"/>
          <w:w w:val="110"/>
          <w:sz w:val="20"/>
        </w:rPr>
        <w:t>).</w:t>
      </w:r>
      <w:r>
        <w:rPr>
          <w:color w:val="221E1F"/>
          <w:sz w:val="20"/>
        </w:rPr>
        <w:tab/>
      </w:r>
      <w:r>
        <w:rPr>
          <w:color w:val="221E1F"/>
          <w:w w:val="110"/>
          <w:sz w:val="20"/>
        </w:rPr>
        <w:t>Представление о том,</w:t>
      </w:r>
      <w:r>
        <w:rPr>
          <w:color w:val="221E1F"/>
          <w:spacing w:val="40"/>
          <w:w w:val="110"/>
          <w:sz w:val="20"/>
        </w:rPr>
        <w:t xml:space="preserve"> </w:t>
      </w:r>
      <w:r>
        <w:rPr>
          <w:color w:val="221E1F"/>
          <w:w w:val="110"/>
          <w:sz w:val="20"/>
        </w:rPr>
        <w:t>что книга</w:t>
      </w:r>
      <w:r>
        <w:rPr>
          <w:color w:val="221E1F"/>
          <w:spacing w:val="40"/>
          <w:w w:val="110"/>
          <w:sz w:val="20"/>
        </w:rPr>
        <w:t xml:space="preserve"> </w:t>
      </w:r>
      <w:r>
        <w:rPr>
          <w:color w:val="221E1F"/>
          <w:w w:val="110"/>
          <w:sz w:val="20"/>
        </w:rPr>
        <w:t>— источник</w:t>
      </w:r>
      <w:r>
        <w:rPr>
          <w:color w:val="221E1F"/>
          <w:spacing w:val="30"/>
          <w:w w:val="110"/>
          <w:sz w:val="20"/>
        </w:rPr>
        <w:t xml:space="preserve"> </w:t>
      </w:r>
      <w:r>
        <w:rPr>
          <w:color w:val="221E1F"/>
          <w:w w:val="110"/>
          <w:sz w:val="20"/>
        </w:rPr>
        <w:t>необходимых</w:t>
      </w:r>
      <w:r>
        <w:rPr>
          <w:color w:val="221E1F"/>
          <w:spacing w:val="30"/>
          <w:w w:val="110"/>
          <w:sz w:val="20"/>
        </w:rPr>
        <w:t xml:space="preserve"> </w:t>
      </w:r>
      <w:r>
        <w:rPr>
          <w:color w:val="221E1F"/>
          <w:w w:val="110"/>
          <w:sz w:val="20"/>
        </w:rPr>
        <w:t>зна-</w:t>
      </w:r>
      <w:r>
        <w:rPr>
          <w:color w:val="221E1F"/>
          <w:spacing w:val="36"/>
          <w:w w:val="110"/>
          <w:sz w:val="20"/>
        </w:rPr>
        <w:t xml:space="preserve"> </w:t>
      </w:r>
      <w:r>
        <w:rPr>
          <w:color w:val="221E1F"/>
          <w:w w:val="110"/>
          <w:sz w:val="20"/>
        </w:rPr>
        <w:t>ний.</w:t>
      </w:r>
      <w:r>
        <w:rPr>
          <w:color w:val="221E1F"/>
          <w:spacing w:val="40"/>
          <w:w w:val="110"/>
          <w:sz w:val="20"/>
        </w:rPr>
        <w:t xml:space="preserve"> </w:t>
      </w:r>
      <w:r>
        <w:rPr>
          <w:color w:val="221E1F"/>
          <w:w w:val="110"/>
          <w:sz w:val="20"/>
        </w:rPr>
        <w:t>Обложка,</w:t>
      </w:r>
      <w:r>
        <w:rPr>
          <w:color w:val="221E1F"/>
          <w:spacing w:val="36"/>
          <w:w w:val="110"/>
          <w:sz w:val="20"/>
        </w:rPr>
        <w:t xml:space="preserve"> </w:t>
      </w:r>
      <w:r>
        <w:rPr>
          <w:color w:val="221E1F"/>
          <w:w w:val="110"/>
          <w:sz w:val="20"/>
        </w:rPr>
        <w:t>оглавление,</w:t>
      </w:r>
      <w:r>
        <w:rPr>
          <w:color w:val="221E1F"/>
          <w:spacing w:val="40"/>
          <w:w w:val="110"/>
          <w:sz w:val="20"/>
        </w:rPr>
        <w:t xml:space="preserve"> </w:t>
      </w:r>
      <w:r>
        <w:rPr>
          <w:color w:val="221E1F"/>
          <w:w w:val="110"/>
          <w:sz w:val="20"/>
        </w:rPr>
        <w:t>иллюстрации</w:t>
      </w:r>
      <w:r>
        <w:rPr>
          <w:color w:val="221E1F"/>
          <w:spacing w:val="33"/>
          <w:w w:val="110"/>
          <w:sz w:val="20"/>
        </w:rPr>
        <w:t xml:space="preserve"> </w:t>
      </w:r>
      <w:r>
        <w:rPr>
          <w:color w:val="221E1F"/>
          <w:w w:val="110"/>
          <w:sz w:val="20"/>
        </w:rPr>
        <w:t>—</w:t>
      </w:r>
      <w:r>
        <w:rPr>
          <w:color w:val="221E1F"/>
          <w:spacing w:val="36"/>
          <w:w w:val="110"/>
          <w:sz w:val="20"/>
        </w:rPr>
        <w:t xml:space="preserve"> </w:t>
      </w:r>
      <w:r>
        <w:rPr>
          <w:color w:val="221E1F"/>
          <w:w w:val="110"/>
          <w:sz w:val="20"/>
        </w:rPr>
        <w:t>элементы</w:t>
      </w:r>
      <w:r>
        <w:rPr>
          <w:color w:val="221E1F"/>
          <w:spacing w:val="30"/>
          <w:w w:val="110"/>
          <w:sz w:val="20"/>
        </w:rPr>
        <w:t xml:space="preserve"> </w:t>
      </w:r>
      <w:r>
        <w:rPr>
          <w:color w:val="221E1F"/>
          <w:w w:val="110"/>
          <w:sz w:val="20"/>
        </w:rPr>
        <w:t>ориенти-</w:t>
      </w:r>
      <w:r>
        <w:rPr>
          <w:color w:val="221E1F"/>
          <w:spacing w:val="40"/>
          <w:w w:val="110"/>
          <w:sz w:val="20"/>
        </w:rPr>
        <w:t xml:space="preserve"> </w:t>
      </w:r>
      <w:r>
        <w:rPr>
          <w:color w:val="221E1F"/>
          <w:w w:val="110"/>
          <w:sz w:val="20"/>
        </w:rPr>
        <w:t>ровки в</w:t>
      </w:r>
      <w:r>
        <w:rPr>
          <w:color w:val="221E1F"/>
          <w:spacing w:val="40"/>
          <w:w w:val="110"/>
          <w:sz w:val="20"/>
        </w:rPr>
        <w:t xml:space="preserve"> </w:t>
      </w:r>
      <w:r>
        <w:rPr>
          <w:color w:val="221E1F"/>
          <w:w w:val="110"/>
          <w:sz w:val="20"/>
        </w:rPr>
        <w:t>книге.</w:t>
      </w:r>
      <w:r>
        <w:rPr>
          <w:color w:val="221E1F"/>
          <w:spacing w:val="40"/>
          <w:w w:val="110"/>
          <w:sz w:val="20"/>
        </w:rPr>
        <w:t xml:space="preserve"> </w:t>
      </w:r>
      <w:r>
        <w:rPr>
          <w:color w:val="221E1F"/>
          <w:w w:val="110"/>
          <w:sz w:val="20"/>
        </w:rPr>
        <w:t>Умение</w:t>
      </w:r>
      <w:r>
        <w:rPr>
          <w:color w:val="221E1F"/>
          <w:spacing w:val="40"/>
          <w:w w:val="110"/>
          <w:sz w:val="20"/>
        </w:rPr>
        <w:t xml:space="preserve"> </w:t>
      </w:r>
      <w:r>
        <w:rPr>
          <w:color w:val="221E1F"/>
          <w:w w:val="110"/>
          <w:sz w:val="20"/>
        </w:rPr>
        <w:t>использовать</w:t>
      </w:r>
      <w:r>
        <w:rPr>
          <w:color w:val="221E1F"/>
          <w:spacing w:val="40"/>
          <w:w w:val="110"/>
          <w:sz w:val="20"/>
        </w:rPr>
        <w:t xml:space="preserve"> </w:t>
      </w:r>
      <w:r>
        <w:rPr>
          <w:color w:val="221E1F"/>
          <w:w w:val="110"/>
          <w:sz w:val="20"/>
        </w:rPr>
        <w:t>тематический</w:t>
      </w:r>
      <w:r>
        <w:rPr>
          <w:color w:val="221E1F"/>
          <w:spacing w:val="40"/>
          <w:w w:val="110"/>
          <w:sz w:val="20"/>
        </w:rPr>
        <w:t xml:space="preserve"> </w:t>
      </w:r>
      <w:r>
        <w:rPr>
          <w:color w:val="221E1F"/>
          <w:w w:val="110"/>
          <w:sz w:val="20"/>
        </w:rPr>
        <w:t>каталог</w:t>
      </w:r>
      <w:r>
        <w:rPr>
          <w:color w:val="221E1F"/>
          <w:spacing w:val="40"/>
          <w:w w:val="110"/>
          <w:sz w:val="20"/>
        </w:rPr>
        <w:t xml:space="preserve"> </w:t>
      </w:r>
      <w:r>
        <w:rPr>
          <w:color w:val="221E1F"/>
          <w:w w:val="110"/>
          <w:sz w:val="20"/>
        </w:rPr>
        <w:t>при</w:t>
      </w:r>
      <w:r>
        <w:rPr>
          <w:color w:val="221E1F"/>
          <w:spacing w:val="40"/>
          <w:w w:val="110"/>
          <w:sz w:val="20"/>
        </w:rPr>
        <w:t xml:space="preserve"> </w:t>
      </w:r>
      <w:r>
        <w:rPr>
          <w:color w:val="221E1F"/>
          <w:w w:val="110"/>
          <w:sz w:val="20"/>
        </w:rPr>
        <w:t>выборе</w:t>
      </w:r>
      <w:r>
        <w:rPr>
          <w:color w:val="221E1F"/>
          <w:spacing w:val="40"/>
          <w:w w:val="110"/>
          <w:sz w:val="20"/>
        </w:rPr>
        <w:t xml:space="preserve"> </w:t>
      </w:r>
      <w:r>
        <w:rPr>
          <w:color w:val="221E1F"/>
          <w:w w:val="110"/>
          <w:sz w:val="20"/>
        </w:rPr>
        <w:t>книг</w:t>
      </w:r>
      <w:r>
        <w:rPr>
          <w:color w:val="221E1F"/>
          <w:spacing w:val="40"/>
          <w:w w:val="110"/>
          <w:sz w:val="20"/>
        </w:rPr>
        <w:t xml:space="preserve"> </w:t>
      </w:r>
      <w:r>
        <w:rPr>
          <w:color w:val="221E1F"/>
          <w:w w:val="110"/>
          <w:sz w:val="20"/>
        </w:rPr>
        <w:t>в</w:t>
      </w:r>
      <w:r>
        <w:rPr>
          <w:color w:val="221E1F"/>
          <w:spacing w:val="40"/>
          <w:w w:val="110"/>
          <w:sz w:val="20"/>
        </w:rPr>
        <w:t xml:space="preserve"> </w:t>
      </w:r>
      <w:r>
        <w:rPr>
          <w:color w:val="221E1F"/>
          <w:w w:val="110"/>
          <w:sz w:val="20"/>
        </w:rPr>
        <w:t>библиотеке.</w:t>
      </w:r>
    </w:p>
    <w:p w:rsidR="00940611" w:rsidRDefault="00F31279">
      <w:pPr>
        <w:pStyle w:val="a4"/>
        <w:numPr>
          <w:ilvl w:val="0"/>
          <w:numId w:val="35"/>
        </w:numPr>
        <w:tabs>
          <w:tab w:val="left" w:pos="1360"/>
          <w:tab w:val="left" w:pos="1361"/>
        </w:tabs>
        <w:spacing w:before="1"/>
        <w:ind w:right="619" w:hanging="342"/>
        <w:rPr>
          <w:sz w:val="20"/>
        </w:rPr>
      </w:pPr>
      <w:r>
        <w:tab/>
      </w:r>
      <w:r>
        <w:rPr>
          <w:color w:val="221E1F"/>
          <w:w w:val="110"/>
          <w:sz w:val="20"/>
        </w:rPr>
        <w:t>Изучение</w:t>
      </w:r>
      <w:r>
        <w:rPr>
          <w:color w:val="221E1F"/>
          <w:spacing w:val="-10"/>
          <w:w w:val="110"/>
          <w:sz w:val="20"/>
        </w:rPr>
        <w:t xml:space="preserve"> </w:t>
      </w:r>
      <w:r>
        <w:rPr>
          <w:color w:val="221E1F"/>
          <w:w w:val="110"/>
          <w:sz w:val="20"/>
        </w:rPr>
        <w:t>содержания</w:t>
      </w:r>
      <w:r>
        <w:rPr>
          <w:color w:val="221E1F"/>
          <w:spacing w:val="-10"/>
          <w:w w:val="110"/>
          <w:sz w:val="20"/>
        </w:rPr>
        <w:t xml:space="preserve"> </w:t>
      </w:r>
      <w:r>
        <w:rPr>
          <w:color w:val="221E1F"/>
          <w:w w:val="110"/>
          <w:sz w:val="20"/>
        </w:rPr>
        <w:t>учебного</w:t>
      </w:r>
      <w:r>
        <w:rPr>
          <w:color w:val="221E1F"/>
          <w:spacing w:val="-10"/>
          <w:w w:val="110"/>
          <w:sz w:val="20"/>
        </w:rPr>
        <w:t xml:space="preserve"> </w:t>
      </w:r>
      <w:r>
        <w:rPr>
          <w:color w:val="221E1F"/>
          <w:w w:val="110"/>
          <w:sz w:val="20"/>
        </w:rPr>
        <w:t>предмета</w:t>
      </w:r>
      <w:r>
        <w:rPr>
          <w:color w:val="221E1F"/>
          <w:spacing w:val="-4"/>
          <w:w w:val="110"/>
          <w:sz w:val="20"/>
        </w:rPr>
        <w:t xml:space="preserve"> </w:t>
      </w:r>
      <w:r>
        <w:rPr>
          <w:color w:val="221E1F"/>
          <w:w w:val="110"/>
          <w:sz w:val="20"/>
        </w:rPr>
        <w:t>«Литературное</w:t>
      </w:r>
      <w:r>
        <w:rPr>
          <w:color w:val="221E1F"/>
          <w:spacing w:val="-10"/>
          <w:w w:val="110"/>
          <w:sz w:val="20"/>
        </w:rPr>
        <w:t xml:space="preserve"> </w:t>
      </w:r>
      <w:r>
        <w:rPr>
          <w:color w:val="221E1F"/>
          <w:w w:val="110"/>
          <w:sz w:val="20"/>
        </w:rPr>
        <w:t>чте-</w:t>
      </w:r>
      <w:r>
        <w:rPr>
          <w:color w:val="221E1F"/>
          <w:spacing w:val="-8"/>
          <w:w w:val="110"/>
          <w:sz w:val="20"/>
        </w:rPr>
        <w:t xml:space="preserve"> </w:t>
      </w:r>
      <w:r>
        <w:rPr>
          <w:color w:val="221E1F"/>
          <w:w w:val="110"/>
          <w:sz w:val="20"/>
        </w:rPr>
        <w:t>ние»</w:t>
      </w:r>
      <w:r>
        <w:rPr>
          <w:color w:val="221E1F"/>
          <w:spacing w:val="-10"/>
          <w:w w:val="110"/>
          <w:sz w:val="20"/>
        </w:rPr>
        <w:t xml:space="preserve"> </w:t>
      </w:r>
      <w:r>
        <w:rPr>
          <w:color w:val="221E1F"/>
          <w:w w:val="110"/>
          <w:sz w:val="20"/>
        </w:rPr>
        <w:t>в</w:t>
      </w:r>
      <w:r>
        <w:rPr>
          <w:color w:val="221E1F"/>
          <w:spacing w:val="-10"/>
          <w:w w:val="110"/>
          <w:sz w:val="20"/>
        </w:rPr>
        <w:t xml:space="preserve"> </w:t>
      </w:r>
      <w:r>
        <w:rPr>
          <w:color w:val="221E1F"/>
          <w:w w:val="110"/>
          <w:sz w:val="20"/>
        </w:rPr>
        <w:t>первом</w:t>
      </w:r>
      <w:r>
        <w:rPr>
          <w:color w:val="221E1F"/>
          <w:spacing w:val="-10"/>
          <w:w w:val="110"/>
          <w:sz w:val="20"/>
        </w:rPr>
        <w:t xml:space="preserve"> </w:t>
      </w:r>
      <w:r>
        <w:rPr>
          <w:color w:val="221E1F"/>
          <w:w w:val="110"/>
          <w:sz w:val="20"/>
        </w:rPr>
        <w:t>классе</w:t>
      </w:r>
      <w:r>
        <w:rPr>
          <w:color w:val="221E1F"/>
          <w:spacing w:val="-10"/>
          <w:w w:val="110"/>
          <w:sz w:val="20"/>
        </w:rPr>
        <w:t xml:space="preserve"> </w:t>
      </w:r>
      <w:r>
        <w:rPr>
          <w:color w:val="221E1F"/>
          <w:w w:val="110"/>
          <w:sz w:val="20"/>
        </w:rPr>
        <w:t xml:space="preserve">способствует освоению </w:t>
      </w:r>
      <w:r>
        <w:rPr>
          <w:b/>
          <w:color w:val="221E1F"/>
          <w:w w:val="110"/>
          <w:sz w:val="20"/>
        </w:rPr>
        <w:t xml:space="preserve">на пропедевтиче ском уровне </w:t>
      </w:r>
      <w:r>
        <w:rPr>
          <w:color w:val="221E1F"/>
          <w:w w:val="110"/>
          <w:sz w:val="20"/>
        </w:rPr>
        <w:t>ряда универсальных учебных действий.</w:t>
      </w:r>
    </w:p>
    <w:p w:rsidR="00940611" w:rsidRDefault="00F31279">
      <w:pPr>
        <w:pStyle w:val="Heading3"/>
        <w:ind w:left="1193"/>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pStyle w:val="a4"/>
        <w:numPr>
          <w:ilvl w:val="0"/>
          <w:numId w:val="35"/>
        </w:numPr>
        <w:tabs>
          <w:tab w:val="left" w:pos="1360"/>
          <w:tab w:val="left" w:pos="1361"/>
        </w:tabs>
        <w:spacing w:before="2"/>
        <w:ind w:right="878" w:hanging="342"/>
        <w:rPr>
          <w:sz w:val="20"/>
        </w:rPr>
      </w:pPr>
      <w:r>
        <w:tab/>
      </w:r>
      <w:r>
        <w:rPr>
          <w:color w:val="221E1F"/>
          <w:w w:val="115"/>
          <w:sz w:val="20"/>
        </w:rPr>
        <w:t>читать</w:t>
      </w:r>
      <w:r>
        <w:rPr>
          <w:color w:val="221E1F"/>
          <w:spacing w:val="-7"/>
          <w:w w:val="115"/>
          <w:sz w:val="20"/>
        </w:rPr>
        <w:t xml:space="preserve"> </w:t>
      </w:r>
      <w:r>
        <w:rPr>
          <w:color w:val="221E1F"/>
          <w:w w:val="115"/>
          <w:sz w:val="20"/>
        </w:rPr>
        <w:t>вслух</w:t>
      </w:r>
      <w:r>
        <w:rPr>
          <w:color w:val="221E1F"/>
          <w:spacing w:val="-7"/>
          <w:w w:val="115"/>
          <w:sz w:val="20"/>
        </w:rPr>
        <w:t xml:space="preserve"> </w:t>
      </w:r>
      <w:r>
        <w:rPr>
          <w:color w:val="221E1F"/>
          <w:w w:val="115"/>
          <w:sz w:val="20"/>
        </w:rPr>
        <w:t>целыми</w:t>
      </w:r>
      <w:r>
        <w:rPr>
          <w:color w:val="221E1F"/>
          <w:spacing w:val="-7"/>
          <w:w w:val="115"/>
          <w:sz w:val="20"/>
        </w:rPr>
        <w:t xml:space="preserve"> </w:t>
      </w:r>
      <w:r>
        <w:rPr>
          <w:color w:val="221E1F"/>
          <w:w w:val="115"/>
          <w:sz w:val="20"/>
        </w:rPr>
        <w:t>словами</w:t>
      </w:r>
      <w:r>
        <w:rPr>
          <w:color w:val="221E1F"/>
          <w:spacing w:val="-7"/>
          <w:w w:val="115"/>
          <w:sz w:val="20"/>
        </w:rPr>
        <w:t xml:space="preserve"> </w:t>
      </w:r>
      <w:r>
        <w:rPr>
          <w:color w:val="221E1F"/>
          <w:w w:val="115"/>
          <w:sz w:val="20"/>
        </w:rPr>
        <w:t>без</w:t>
      </w:r>
      <w:r>
        <w:rPr>
          <w:color w:val="221E1F"/>
          <w:spacing w:val="-7"/>
          <w:w w:val="115"/>
          <w:sz w:val="20"/>
        </w:rPr>
        <w:t xml:space="preserve"> </w:t>
      </w:r>
      <w:r>
        <w:rPr>
          <w:color w:val="221E1F"/>
          <w:w w:val="115"/>
          <w:sz w:val="20"/>
        </w:rPr>
        <w:t>пропусков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перестано- вок</w:t>
      </w:r>
      <w:r>
        <w:rPr>
          <w:color w:val="221E1F"/>
          <w:spacing w:val="-7"/>
          <w:w w:val="115"/>
          <w:sz w:val="20"/>
        </w:rPr>
        <w:t xml:space="preserve"> </w:t>
      </w:r>
      <w:r>
        <w:rPr>
          <w:color w:val="221E1F"/>
          <w:w w:val="115"/>
          <w:sz w:val="20"/>
        </w:rPr>
        <w:t>букв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слогов</w:t>
      </w:r>
      <w:r>
        <w:rPr>
          <w:color w:val="221E1F"/>
          <w:spacing w:val="-7"/>
          <w:w w:val="115"/>
          <w:sz w:val="20"/>
        </w:rPr>
        <w:t xml:space="preserve"> </w:t>
      </w:r>
      <w:r>
        <w:rPr>
          <w:color w:val="221E1F"/>
          <w:w w:val="115"/>
          <w:sz w:val="20"/>
        </w:rPr>
        <w:t>доступные</w:t>
      </w:r>
      <w:r>
        <w:rPr>
          <w:color w:val="221E1F"/>
          <w:spacing w:val="-7"/>
          <w:w w:val="115"/>
          <w:sz w:val="20"/>
        </w:rPr>
        <w:t xml:space="preserve"> </w:t>
      </w:r>
      <w:r>
        <w:rPr>
          <w:color w:val="221E1F"/>
          <w:w w:val="115"/>
          <w:sz w:val="20"/>
        </w:rPr>
        <w:t>по восприятию и небольшие по объёму прозаические и стихотворные произведения;</w:t>
      </w:r>
    </w:p>
    <w:p w:rsidR="00940611" w:rsidRDefault="00F31279">
      <w:pPr>
        <w:pStyle w:val="a4"/>
        <w:numPr>
          <w:ilvl w:val="0"/>
          <w:numId w:val="35"/>
        </w:numPr>
        <w:tabs>
          <w:tab w:val="left" w:pos="1360"/>
          <w:tab w:val="left" w:pos="1361"/>
        </w:tabs>
        <w:spacing w:before="1" w:line="230" w:lineRule="exact"/>
        <w:ind w:left="1360"/>
        <w:rPr>
          <w:sz w:val="20"/>
        </w:rPr>
      </w:pPr>
      <w:r>
        <w:rPr>
          <w:color w:val="221E1F"/>
          <w:spacing w:val="-2"/>
          <w:w w:val="115"/>
          <w:sz w:val="20"/>
        </w:rPr>
        <w:t>понимать фактическое содержание прочитанного или прослушанного произведения;</w:t>
      </w:r>
    </w:p>
    <w:p w:rsidR="00940611" w:rsidRDefault="00F31279">
      <w:pPr>
        <w:pStyle w:val="a4"/>
        <w:numPr>
          <w:ilvl w:val="0"/>
          <w:numId w:val="35"/>
        </w:numPr>
        <w:tabs>
          <w:tab w:val="left" w:pos="1360"/>
          <w:tab w:val="left" w:pos="1361"/>
        </w:tabs>
        <w:ind w:right="757" w:hanging="342"/>
        <w:rPr>
          <w:sz w:val="20"/>
        </w:rPr>
      </w:pPr>
      <w:r>
        <w:tab/>
      </w:r>
      <w:r>
        <w:rPr>
          <w:color w:val="221E1F"/>
          <w:w w:val="120"/>
          <w:sz w:val="20"/>
        </w:rPr>
        <w:t>ориентироваться</w:t>
      </w:r>
      <w:r>
        <w:rPr>
          <w:color w:val="221E1F"/>
          <w:spacing w:val="-8"/>
          <w:w w:val="120"/>
          <w:sz w:val="20"/>
        </w:rPr>
        <w:t xml:space="preserve"> </w:t>
      </w:r>
      <w:r>
        <w:rPr>
          <w:color w:val="221E1F"/>
          <w:w w:val="120"/>
          <w:sz w:val="20"/>
        </w:rPr>
        <w:t>в</w:t>
      </w:r>
      <w:r>
        <w:rPr>
          <w:color w:val="221E1F"/>
          <w:spacing w:val="-8"/>
          <w:w w:val="120"/>
          <w:sz w:val="20"/>
        </w:rPr>
        <w:t xml:space="preserve"> </w:t>
      </w:r>
      <w:r>
        <w:rPr>
          <w:color w:val="221E1F"/>
          <w:w w:val="120"/>
          <w:sz w:val="20"/>
        </w:rPr>
        <w:t>терминах</w:t>
      </w:r>
      <w:r>
        <w:rPr>
          <w:color w:val="221E1F"/>
          <w:spacing w:val="-8"/>
          <w:w w:val="120"/>
          <w:sz w:val="20"/>
        </w:rPr>
        <w:t xml:space="preserve"> </w:t>
      </w:r>
      <w:r>
        <w:rPr>
          <w:color w:val="221E1F"/>
          <w:w w:val="120"/>
          <w:sz w:val="20"/>
        </w:rPr>
        <w:t>и</w:t>
      </w:r>
      <w:r>
        <w:rPr>
          <w:color w:val="221E1F"/>
          <w:spacing w:val="-8"/>
          <w:w w:val="120"/>
          <w:sz w:val="20"/>
        </w:rPr>
        <w:t xml:space="preserve"> </w:t>
      </w:r>
      <w:r>
        <w:rPr>
          <w:color w:val="221E1F"/>
          <w:w w:val="120"/>
          <w:sz w:val="20"/>
        </w:rPr>
        <w:t>понятиях: фольклор, ма- лые</w:t>
      </w:r>
      <w:r>
        <w:rPr>
          <w:color w:val="221E1F"/>
          <w:spacing w:val="-8"/>
          <w:w w:val="120"/>
          <w:sz w:val="20"/>
        </w:rPr>
        <w:t xml:space="preserve"> </w:t>
      </w:r>
      <w:r>
        <w:rPr>
          <w:color w:val="221E1F"/>
          <w:w w:val="120"/>
          <w:sz w:val="20"/>
        </w:rPr>
        <w:t>фольклорные</w:t>
      </w:r>
      <w:r>
        <w:rPr>
          <w:color w:val="221E1F"/>
          <w:spacing w:val="-8"/>
          <w:w w:val="120"/>
          <w:sz w:val="20"/>
        </w:rPr>
        <w:t xml:space="preserve"> </w:t>
      </w:r>
      <w:r>
        <w:rPr>
          <w:color w:val="221E1F"/>
          <w:w w:val="120"/>
          <w:sz w:val="20"/>
        </w:rPr>
        <w:t>жанры, тема, идея, заголовок, содержание</w:t>
      </w:r>
      <w:r>
        <w:rPr>
          <w:color w:val="221E1F"/>
          <w:spacing w:val="-3"/>
          <w:w w:val="120"/>
          <w:sz w:val="20"/>
        </w:rPr>
        <w:t xml:space="preserve"> </w:t>
      </w:r>
      <w:r>
        <w:rPr>
          <w:color w:val="221E1F"/>
          <w:w w:val="120"/>
          <w:sz w:val="20"/>
        </w:rPr>
        <w:t>произведения, сказка</w:t>
      </w:r>
      <w:r>
        <w:rPr>
          <w:color w:val="221E1F"/>
          <w:spacing w:val="38"/>
          <w:w w:val="120"/>
          <w:sz w:val="20"/>
        </w:rPr>
        <w:t xml:space="preserve"> </w:t>
      </w:r>
      <w:r>
        <w:rPr>
          <w:color w:val="221E1F"/>
          <w:w w:val="120"/>
          <w:sz w:val="20"/>
        </w:rPr>
        <w:t>(фольклорная</w:t>
      </w:r>
      <w:r>
        <w:rPr>
          <w:color w:val="221E1F"/>
          <w:spacing w:val="-3"/>
          <w:w w:val="120"/>
          <w:sz w:val="20"/>
        </w:rPr>
        <w:t xml:space="preserve"> </w:t>
      </w:r>
      <w:r>
        <w:rPr>
          <w:color w:val="221E1F"/>
          <w:w w:val="120"/>
          <w:sz w:val="20"/>
        </w:rPr>
        <w:t>и</w:t>
      </w:r>
      <w:r>
        <w:rPr>
          <w:color w:val="221E1F"/>
          <w:spacing w:val="-3"/>
          <w:w w:val="120"/>
          <w:sz w:val="20"/>
        </w:rPr>
        <w:t xml:space="preserve"> </w:t>
      </w:r>
      <w:r>
        <w:rPr>
          <w:color w:val="221E1F"/>
          <w:w w:val="120"/>
          <w:sz w:val="20"/>
        </w:rPr>
        <w:t>литературная), автор,</w:t>
      </w:r>
      <w:r>
        <w:rPr>
          <w:color w:val="221E1F"/>
          <w:spacing w:val="-2"/>
          <w:w w:val="120"/>
          <w:sz w:val="20"/>
        </w:rPr>
        <w:t xml:space="preserve"> </w:t>
      </w:r>
      <w:r>
        <w:rPr>
          <w:color w:val="221E1F"/>
          <w:w w:val="120"/>
          <w:sz w:val="20"/>
        </w:rPr>
        <w:t xml:space="preserve">ге- </w:t>
      </w:r>
      <w:r>
        <w:rPr>
          <w:color w:val="221E1F"/>
          <w:spacing w:val="-2"/>
          <w:w w:val="120"/>
          <w:sz w:val="20"/>
        </w:rPr>
        <w:t>рой,</w:t>
      </w:r>
      <w:r>
        <w:rPr>
          <w:color w:val="221E1F"/>
          <w:spacing w:val="-5"/>
          <w:w w:val="120"/>
          <w:sz w:val="20"/>
        </w:rPr>
        <w:t xml:space="preserve"> </w:t>
      </w:r>
      <w:r>
        <w:rPr>
          <w:color w:val="221E1F"/>
          <w:spacing w:val="-2"/>
          <w:w w:val="120"/>
          <w:sz w:val="20"/>
        </w:rPr>
        <w:t>рассказ,</w:t>
      </w:r>
      <w:r>
        <w:rPr>
          <w:color w:val="221E1F"/>
          <w:spacing w:val="-5"/>
          <w:w w:val="120"/>
          <w:sz w:val="20"/>
        </w:rPr>
        <w:t xml:space="preserve"> </w:t>
      </w:r>
      <w:r>
        <w:rPr>
          <w:color w:val="221E1F"/>
          <w:spacing w:val="-2"/>
          <w:w w:val="120"/>
          <w:sz w:val="20"/>
        </w:rPr>
        <w:t>стихотворение</w:t>
      </w:r>
      <w:r>
        <w:rPr>
          <w:color w:val="221E1F"/>
          <w:spacing w:val="-9"/>
          <w:w w:val="120"/>
          <w:sz w:val="20"/>
        </w:rPr>
        <w:t xml:space="preserve"> </w:t>
      </w:r>
      <w:r>
        <w:rPr>
          <w:color w:val="221E1F"/>
          <w:spacing w:val="-2"/>
          <w:w w:val="120"/>
          <w:sz w:val="20"/>
        </w:rPr>
        <w:t>(в</w:t>
      </w:r>
      <w:r>
        <w:rPr>
          <w:color w:val="221E1F"/>
          <w:spacing w:val="-8"/>
          <w:w w:val="120"/>
          <w:sz w:val="20"/>
        </w:rPr>
        <w:t xml:space="preserve"> </w:t>
      </w:r>
      <w:r>
        <w:rPr>
          <w:color w:val="221E1F"/>
          <w:spacing w:val="-2"/>
          <w:w w:val="120"/>
          <w:sz w:val="20"/>
        </w:rPr>
        <w:t>пределах</w:t>
      </w:r>
      <w:r>
        <w:rPr>
          <w:color w:val="221E1F"/>
          <w:spacing w:val="-8"/>
          <w:w w:val="120"/>
          <w:sz w:val="20"/>
        </w:rPr>
        <w:t xml:space="preserve"> </w:t>
      </w:r>
      <w:r>
        <w:rPr>
          <w:color w:val="221E1F"/>
          <w:spacing w:val="-2"/>
          <w:w w:val="120"/>
          <w:sz w:val="20"/>
        </w:rPr>
        <w:t>изученного);</w:t>
      </w:r>
    </w:p>
    <w:p w:rsidR="00940611" w:rsidRDefault="00F31279">
      <w:pPr>
        <w:pStyle w:val="a4"/>
        <w:numPr>
          <w:ilvl w:val="0"/>
          <w:numId w:val="35"/>
        </w:numPr>
        <w:tabs>
          <w:tab w:val="left" w:pos="1360"/>
          <w:tab w:val="left" w:pos="1361"/>
          <w:tab w:val="left" w:pos="8039"/>
        </w:tabs>
        <w:spacing w:before="3" w:line="230" w:lineRule="exact"/>
        <w:ind w:left="1360"/>
        <w:rPr>
          <w:sz w:val="20"/>
        </w:rPr>
      </w:pPr>
      <w:r>
        <w:rPr>
          <w:color w:val="221E1F"/>
          <w:w w:val="115"/>
          <w:sz w:val="20"/>
        </w:rPr>
        <w:t>различать</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группировать</w:t>
      </w:r>
      <w:r>
        <w:rPr>
          <w:color w:val="221E1F"/>
          <w:spacing w:val="-13"/>
          <w:w w:val="115"/>
          <w:sz w:val="20"/>
        </w:rPr>
        <w:t xml:space="preserve"> </w:t>
      </w:r>
      <w:r>
        <w:rPr>
          <w:color w:val="221E1F"/>
          <w:w w:val="115"/>
          <w:sz w:val="20"/>
        </w:rPr>
        <w:t>произведения</w:t>
      </w:r>
      <w:r>
        <w:rPr>
          <w:color w:val="221E1F"/>
          <w:spacing w:val="-13"/>
          <w:w w:val="115"/>
          <w:sz w:val="20"/>
        </w:rPr>
        <w:t xml:space="preserve"> </w:t>
      </w:r>
      <w:r>
        <w:rPr>
          <w:color w:val="221E1F"/>
          <w:w w:val="115"/>
          <w:sz w:val="20"/>
        </w:rPr>
        <w:t>по</w:t>
      </w:r>
      <w:r>
        <w:rPr>
          <w:color w:val="221E1F"/>
          <w:spacing w:val="-12"/>
          <w:w w:val="115"/>
          <w:sz w:val="20"/>
        </w:rPr>
        <w:t xml:space="preserve"> </w:t>
      </w:r>
      <w:r>
        <w:rPr>
          <w:color w:val="221E1F"/>
          <w:w w:val="115"/>
          <w:sz w:val="20"/>
        </w:rPr>
        <w:t>жанрам</w:t>
      </w:r>
      <w:r>
        <w:rPr>
          <w:color w:val="221E1F"/>
          <w:spacing w:val="37"/>
          <w:w w:val="115"/>
          <w:sz w:val="20"/>
        </w:rPr>
        <w:t xml:space="preserve"> </w:t>
      </w:r>
      <w:r>
        <w:rPr>
          <w:color w:val="221E1F"/>
          <w:spacing w:val="-2"/>
          <w:w w:val="115"/>
          <w:sz w:val="20"/>
        </w:rPr>
        <w:t>(загад-</w:t>
      </w:r>
      <w:r>
        <w:rPr>
          <w:color w:val="221E1F"/>
          <w:sz w:val="20"/>
        </w:rPr>
        <w:tab/>
      </w:r>
      <w:r>
        <w:rPr>
          <w:color w:val="221E1F"/>
          <w:w w:val="115"/>
          <w:sz w:val="20"/>
        </w:rPr>
        <w:t>ки,</w:t>
      </w:r>
      <w:r>
        <w:rPr>
          <w:color w:val="221E1F"/>
          <w:spacing w:val="66"/>
          <w:w w:val="150"/>
          <w:sz w:val="20"/>
        </w:rPr>
        <w:t xml:space="preserve"> </w:t>
      </w:r>
      <w:r>
        <w:rPr>
          <w:color w:val="221E1F"/>
          <w:w w:val="115"/>
          <w:sz w:val="20"/>
        </w:rPr>
        <w:t>пословицы,</w:t>
      </w:r>
      <w:r>
        <w:rPr>
          <w:color w:val="221E1F"/>
          <w:spacing w:val="67"/>
          <w:w w:val="150"/>
          <w:sz w:val="20"/>
        </w:rPr>
        <w:t xml:space="preserve"> </w:t>
      </w:r>
      <w:r>
        <w:rPr>
          <w:color w:val="221E1F"/>
          <w:spacing w:val="-2"/>
          <w:w w:val="115"/>
          <w:sz w:val="20"/>
        </w:rPr>
        <w:t>сказки</w:t>
      </w:r>
    </w:p>
    <w:p w:rsidR="00940611" w:rsidRDefault="00F31279">
      <w:pPr>
        <w:pStyle w:val="a3"/>
        <w:spacing w:before="0"/>
        <w:ind w:left="811"/>
      </w:pPr>
      <w:r>
        <w:rPr>
          <w:color w:val="221E1F"/>
          <w:w w:val="120"/>
        </w:rPr>
        <w:t>(фольклорная</w:t>
      </w:r>
      <w:r>
        <w:rPr>
          <w:color w:val="221E1F"/>
          <w:spacing w:val="-15"/>
          <w:w w:val="120"/>
        </w:rPr>
        <w:t xml:space="preserve"> </w:t>
      </w:r>
      <w:r>
        <w:rPr>
          <w:color w:val="221E1F"/>
          <w:w w:val="120"/>
        </w:rPr>
        <w:t>и</w:t>
      </w:r>
      <w:r>
        <w:rPr>
          <w:color w:val="221E1F"/>
          <w:spacing w:val="-14"/>
          <w:w w:val="120"/>
        </w:rPr>
        <w:t xml:space="preserve"> </w:t>
      </w:r>
      <w:r>
        <w:rPr>
          <w:color w:val="221E1F"/>
          <w:w w:val="120"/>
        </w:rPr>
        <w:t>литературная),</w:t>
      </w:r>
      <w:r>
        <w:rPr>
          <w:color w:val="221E1F"/>
          <w:spacing w:val="-12"/>
          <w:w w:val="120"/>
        </w:rPr>
        <w:t xml:space="preserve"> </w:t>
      </w:r>
      <w:r>
        <w:rPr>
          <w:color w:val="221E1F"/>
          <w:w w:val="120"/>
        </w:rPr>
        <w:t>стихо-</w:t>
      </w:r>
      <w:r>
        <w:rPr>
          <w:color w:val="221E1F"/>
          <w:spacing w:val="-11"/>
          <w:w w:val="120"/>
        </w:rPr>
        <w:t xml:space="preserve"> </w:t>
      </w:r>
      <w:r>
        <w:rPr>
          <w:color w:val="221E1F"/>
          <w:w w:val="120"/>
        </w:rPr>
        <w:t>творение,</w:t>
      </w:r>
      <w:r>
        <w:rPr>
          <w:color w:val="221E1F"/>
          <w:spacing w:val="-15"/>
          <w:w w:val="120"/>
        </w:rPr>
        <w:t xml:space="preserve"> </w:t>
      </w:r>
      <w:r>
        <w:rPr>
          <w:color w:val="221E1F"/>
          <w:spacing w:val="-2"/>
          <w:w w:val="120"/>
        </w:rPr>
        <w:t>рассказ);</w:t>
      </w:r>
    </w:p>
    <w:p w:rsidR="00940611" w:rsidRDefault="00F31279">
      <w:pPr>
        <w:pStyle w:val="a4"/>
        <w:numPr>
          <w:ilvl w:val="0"/>
          <w:numId w:val="35"/>
        </w:numPr>
        <w:tabs>
          <w:tab w:val="left" w:pos="1360"/>
          <w:tab w:val="left" w:pos="1361"/>
        </w:tabs>
        <w:spacing w:before="1"/>
        <w:ind w:right="651" w:hanging="342"/>
        <w:rPr>
          <w:sz w:val="20"/>
        </w:rPr>
      </w:pPr>
      <w:r>
        <w:tab/>
      </w:r>
      <w:r>
        <w:rPr>
          <w:color w:val="221E1F"/>
          <w:w w:val="115"/>
          <w:sz w:val="20"/>
        </w:rPr>
        <w:t>анализировать текст:</w:t>
      </w:r>
      <w:r>
        <w:rPr>
          <w:color w:val="221E1F"/>
          <w:spacing w:val="40"/>
          <w:w w:val="115"/>
          <w:sz w:val="20"/>
        </w:rPr>
        <w:t xml:space="preserve"> </w:t>
      </w:r>
      <w:r>
        <w:rPr>
          <w:color w:val="221E1F"/>
          <w:w w:val="115"/>
          <w:sz w:val="20"/>
        </w:rPr>
        <w:t>определять тему,</w:t>
      </w:r>
      <w:r>
        <w:rPr>
          <w:color w:val="221E1F"/>
          <w:spacing w:val="40"/>
          <w:w w:val="115"/>
          <w:sz w:val="20"/>
        </w:rPr>
        <w:t xml:space="preserve"> </w:t>
      </w:r>
      <w:r>
        <w:rPr>
          <w:color w:val="221E1F"/>
          <w:w w:val="115"/>
          <w:sz w:val="20"/>
        </w:rPr>
        <w:t>устанавливать по- следовательность событий в произведении,</w:t>
      </w:r>
      <w:r>
        <w:rPr>
          <w:color w:val="221E1F"/>
          <w:spacing w:val="-4"/>
          <w:w w:val="115"/>
          <w:sz w:val="20"/>
        </w:rPr>
        <w:t xml:space="preserve"> </w:t>
      </w:r>
      <w:r>
        <w:rPr>
          <w:color w:val="221E1F"/>
          <w:w w:val="115"/>
          <w:sz w:val="20"/>
        </w:rPr>
        <w:t>характеризовать</w:t>
      </w:r>
      <w:r>
        <w:rPr>
          <w:color w:val="221E1F"/>
          <w:spacing w:val="-10"/>
          <w:w w:val="115"/>
          <w:sz w:val="20"/>
        </w:rPr>
        <w:t xml:space="preserve"> </w:t>
      </w:r>
      <w:r>
        <w:rPr>
          <w:color w:val="221E1F"/>
          <w:w w:val="115"/>
          <w:sz w:val="20"/>
        </w:rPr>
        <w:t>ге-</w:t>
      </w:r>
      <w:r>
        <w:rPr>
          <w:color w:val="221E1F"/>
          <w:spacing w:val="-9"/>
          <w:w w:val="115"/>
          <w:sz w:val="20"/>
        </w:rPr>
        <w:t xml:space="preserve"> </w:t>
      </w:r>
      <w:r>
        <w:rPr>
          <w:color w:val="221E1F"/>
          <w:w w:val="115"/>
          <w:sz w:val="20"/>
        </w:rPr>
        <w:t>роя,</w:t>
      </w:r>
      <w:r>
        <w:rPr>
          <w:color w:val="221E1F"/>
          <w:spacing w:val="-5"/>
          <w:w w:val="115"/>
          <w:sz w:val="20"/>
        </w:rPr>
        <w:t xml:space="preserve"> </w:t>
      </w:r>
      <w:r>
        <w:rPr>
          <w:color w:val="221E1F"/>
          <w:w w:val="115"/>
          <w:sz w:val="20"/>
        </w:rPr>
        <w:t>давать</w:t>
      </w:r>
      <w:r>
        <w:rPr>
          <w:color w:val="221E1F"/>
          <w:spacing w:val="-10"/>
          <w:w w:val="115"/>
          <w:sz w:val="20"/>
        </w:rPr>
        <w:t xml:space="preserve"> </w:t>
      </w:r>
      <w:r>
        <w:rPr>
          <w:color w:val="221E1F"/>
          <w:w w:val="115"/>
          <w:sz w:val="20"/>
        </w:rPr>
        <w:t>положительную</w:t>
      </w:r>
      <w:r>
        <w:rPr>
          <w:color w:val="221E1F"/>
          <w:spacing w:val="-10"/>
          <w:w w:val="115"/>
          <w:sz w:val="20"/>
        </w:rPr>
        <w:t xml:space="preserve"> </w:t>
      </w:r>
      <w:r>
        <w:rPr>
          <w:color w:val="221E1F"/>
          <w:w w:val="115"/>
          <w:sz w:val="20"/>
        </w:rPr>
        <w:t>или</w:t>
      </w:r>
      <w:r>
        <w:rPr>
          <w:color w:val="221E1F"/>
          <w:spacing w:val="-10"/>
          <w:w w:val="115"/>
          <w:sz w:val="20"/>
        </w:rPr>
        <w:t xml:space="preserve"> </w:t>
      </w:r>
      <w:r>
        <w:rPr>
          <w:color w:val="221E1F"/>
          <w:w w:val="115"/>
          <w:sz w:val="20"/>
        </w:rPr>
        <w:t>отрицательную</w:t>
      </w:r>
      <w:r>
        <w:rPr>
          <w:color w:val="221E1F"/>
          <w:spacing w:val="-10"/>
          <w:w w:val="115"/>
          <w:sz w:val="20"/>
        </w:rPr>
        <w:t xml:space="preserve"> </w:t>
      </w:r>
      <w:r>
        <w:rPr>
          <w:color w:val="221E1F"/>
          <w:w w:val="115"/>
          <w:sz w:val="20"/>
        </w:rPr>
        <w:t>оценку</w:t>
      </w:r>
      <w:r>
        <w:rPr>
          <w:color w:val="221E1F"/>
          <w:spacing w:val="-10"/>
          <w:w w:val="115"/>
          <w:sz w:val="20"/>
        </w:rPr>
        <w:t xml:space="preserve"> </w:t>
      </w:r>
      <w:r>
        <w:rPr>
          <w:color w:val="221E1F"/>
          <w:w w:val="115"/>
          <w:sz w:val="20"/>
        </w:rPr>
        <w:t>его</w:t>
      </w:r>
      <w:r>
        <w:rPr>
          <w:color w:val="221E1F"/>
          <w:spacing w:val="-10"/>
          <w:w w:val="115"/>
          <w:sz w:val="20"/>
        </w:rPr>
        <w:t xml:space="preserve"> </w:t>
      </w:r>
      <w:r>
        <w:rPr>
          <w:color w:val="221E1F"/>
          <w:w w:val="115"/>
          <w:sz w:val="20"/>
        </w:rPr>
        <w:t>по- ступкам, задавать вопросы по фактическому содержанию;</w:t>
      </w:r>
    </w:p>
    <w:p w:rsidR="00940611" w:rsidRDefault="00F31279">
      <w:pPr>
        <w:pStyle w:val="a4"/>
        <w:numPr>
          <w:ilvl w:val="0"/>
          <w:numId w:val="35"/>
        </w:numPr>
        <w:tabs>
          <w:tab w:val="left" w:pos="1360"/>
          <w:tab w:val="left" w:pos="1361"/>
        </w:tabs>
        <w:spacing w:before="1"/>
        <w:ind w:left="1360"/>
        <w:rPr>
          <w:sz w:val="20"/>
        </w:rPr>
      </w:pPr>
      <w:r>
        <w:rPr>
          <w:color w:val="221E1F"/>
          <w:w w:val="115"/>
          <w:sz w:val="20"/>
        </w:rPr>
        <w:t>сравнивать</w:t>
      </w:r>
      <w:r>
        <w:rPr>
          <w:color w:val="221E1F"/>
          <w:spacing w:val="-15"/>
          <w:w w:val="115"/>
          <w:sz w:val="20"/>
        </w:rPr>
        <w:t xml:space="preserve"> </w:t>
      </w:r>
      <w:r>
        <w:rPr>
          <w:color w:val="221E1F"/>
          <w:w w:val="115"/>
          <w:sz w:val="20"/>
        </w:rPr>
        <w:t>произведения</w:t>
      </w:r>
      <w:r>
        <w:rPr>
          <w:color w:val="221E1F"/>
          <w:spacing w:val="-14"/>
          <w:w w:val="115"/>
          <w:sz w:val="20"/>
        </w:rPr>
        <w:t xml:space="preserve"> </w:t>
      </w:r>
      <w:r>
        <w:rPr>
          <w:color w:val="221E1F"/>
          <w:w w:val="115"/>
          <w:sz w:val="20"/>
        </w:rPr>
        <w:t>по</w:t>
      </w:r>
      <w:r>
        <w:rPr>
          <w:color w:val="221E1F"/>
          <w:spacing w:val="-15"/>
          <w:w w:val="115"/>
          <w:sz w:val="20"/>
        </w:rPr>
        <w:t xml:space="preserve"> </w:t>
      </w:r>
      <w:r>
        <w:rPr>
          <w:color w:val="221E1F"/>
          <w:w w:val="115"/>
          <w:sz w:val="20"/>
        </w:rPr>
        <w:t>теме,</w:t>
      </w:r>
      <w:r>
        <w:rPr>
          <w:color w:val="221E1F"/>
          <w:spacing w:val="-14"/>
          <w:w w:val="115"/>
          <w:sz w:val="20"/>
        </w:rPr>
        <w:t xml:space="preserve"> </w:t>
      </w:r>
      <w:r>
        <w:rPr>
          <w:color w:val="221E1F"/>
          <w:w w:val="115"/>
          <w:sz w:val="20"/>
        </w:rPr>
        <w:t>настроению,</w:t>
      </w:r>
      <w:r>
        <w:rPr>
          <w:color w:val="221E1F"/>
          <w:spacing w:val="-10"/>
          <w:w w:val="115"/>
          <w:sz w:val="20"/>
        </w:rPr>
        <w:t xml:space="preserve"> </w:t>
      </w:r>
      <w:r>
        <w:rPr>
          <w:color w:val="221E1F"/>
          <w:w w:val="115"/>
          <w:sz w:val="20"/>
        </w:rPr>
        <w:t>которое</w:t>
      </w:r>
      <w:r>
        <w:rPr>
          <w:color w:val="221E1F"/>
          <w:spacing w:val="-15"/>
          <w:w w:val="115"/>
          <w:sz w:val="20"/>
        </w:rPr>
        <w:t xml:space="preserve"> </w:t>
      </w:r>
      <w:r>
        <w:rPr>
          <w:color w:val="221E1F"/>
          <w:w w:val="115"/>
          <w:sz w:val="20"/>
        </w:rPr>
        <w:t>оно</w:t>
      </w:r>
      <w:r>
        <w:rPr>
          <w:color w:val="221E1F"/>
          <w:spacing w:val="-14"/>
          <w:w w:val="115"/>
          <w:sz w:val="20"/>
        </w:rPr>
        <w:t xml:space="preserve"> </w:t>
      </w:r>
      <w:r>
        <w:rPr>
          <w:color w:val="221E1F"/>
          <w:spacing w:val="-2"/>
          <w:w w:val="115"/>
          <w:sz w:val="20"/>
        </w:rPr>
        <w:t>вызывает.</w:t>
      </w:r>
    </w:p>
    <w:p w:rsidR="00940611" w:rsidRDefault="00F31279">
      <w:pPr>
        <w:pStyle w:val="a4"/>
        <w:numPr>
          <w:ilvl w:val="0"/>
          <w:numId w:val="35"/>
        </w:numPr>
        <w:tabs>
          <w:tab w:val="left" w:pos="1360"/>
          <w:tab w:val="left" w:pos="1361"/>
        </w:tabs>
        <w:spacing w:before="2" w:line="230" w:lineRule="exact"/>
        <w:ind w:left="1360"/>
        <w:rPr>
          <w:sz w:val="20"/>
        </w:rPr>
      </w:pPr>
      <w:r>
        <w:rPr>
          <w:i/>
          <w:color w:val="221E1F"/>
          <w:w w:val="105"/>
          <w:sz w:val="20"/>
        </w:rPr>
        <w:t>Работа</w:t>
      </w:r>
      <w:r>
        <w:rPr>
          <w:i/>
          <w:color w:val="221E1F"/>
          <w:spacing w:val="-8"/>
          <w:w w:val="105"/>
          <w:sz w:val="20"/>
        </w:rPr>
        <w:t xml:space="preserve"> </w:t>
      </w:r>
      <w:r>
        <w:rPr>
          <w:i/>
          <w:color w:val="221E1F"/>
          <w:w w:val="105"/>
          <w:sz w:val="20"/>
        </w:rPr>
        <w:t>с</w:t>
      </w:r>
      <w:r>
        <w:rPr>
          <w:i/>
          <w:color w:val="221E1F"/>
          <w:spacing w:val="-8"/>
          <w:w w:val="105"/>
          <w:sz w:val="20"/>
        </w:rPr>
        <w:t xml:space="preserve"> </w:t>
      </w:r>
      <w:r>
        <w:rPr>
          <w:i/>
          <w:color w:val="221E1F"/>
          <w:spacing w:val="-2"/>
          <w:w w:val="105"/>
          <w:sz w:val="20"/>
        </w:rPr>
        <w:t>информацией</w:t>
      </w:r>
      <w:r>
        <w:rPr>
          <w:color w:val="221E1F"/>
          <w:spacing w:val="-2"/>
          <w:w w:val="105"/>
          <w:sz w:val="20"/>
        </w:rPr>
        <w:t>:</w:t>
      </w:r>
    </w:p>
    <w:p w:rsidR="00940611" w:rsidRDefault="00F31279">
      <w:pPr>
        <w:pStyle w:val="a4"/>
        <w:numPr>
          <w:ilvl w:val="0"/>
          <w:numId w:val="35"/>
        </w:numPr>
        <w:tabs>
          <w:tab w:val="left" w:pos="1360"/>
          <w:tab w:val="left" w:pos="1361"/>
        </w:tabs>
        <w:ind w:right="621" w:hanging="342"/>
        <w:rPr>
          <w:sz w:val="20"/>
        </w:rPr>
      </w:pPr>
      <w:r>
        <w:tab/>
      </w:r>
      <w:r>
        <w:rPr>
          <w:color w:val="221E1F"/>
          <w:w w:val="120"/>
          <w:sz w:val="20"/>
        </w:rPr>
        <w:t>понимать,</w:t>
      </w:r>
      <w:r>
        <w:rPr>
          <w:color w:val="221E1F"/>
          <w:spacing w:val="-10"/>
          <w:w w:val="120"/>
          <w:sz w:val="20"/>
        </w:rPr>
        <w:t xml:space="preserve"> </w:t>
      </w:r>
      <w:r>
        <w:rPr>
          <w:color w:val="221E1F"/>
          <w:w w:val="120"/>
          <w:sz w:val="20"/>
        </w:rPr>
        <w:t>что</w:t>
      </w:r>
      <w:r>
        <w:rPr>
          <w:color w:val="221E1F"/>
          <w:spacing w:val="-10"/>
          <w:w w:val="120"/>
          <w:sz w:val="20"/>
        </w:rPr>
        <w:t xml:space="preserve"> </w:t>
      </w:r>
      <w:r>
        <w:rPr>
          <w:color w:val="221E1F"/>
          <w:w w:val="120"/>
          <w:sz w:val="20"/>
        </w:rPr>
        <w:t>текст</w:t>
      </w:r>
      <w:r>
        <w:rPr>
          <w:color w:val="221E1F"/>
          <w:spacing w:val="-10"/>
          <w:w w:val="120"/>
          <w:sz w:val="20"/>
        </w:rPr>
        <w:t xml:space="preserve"> </w:t>
      </w:r>
      <w:r>
        <w:rPr>
          <w:color w:val="221E1F"/>
          <w:w w:val="120"/>
          <w:sz w:val="20"/>
        </w:rPr>
        <w:t>произведения</w:t>
      </w:r>
      <w:r>
        <w:rPr>
          <w:color w:val="221E1F"/>
          <w:spacing w:val="-10"/>
          <w:w w:val="120"/>
          <w:sz w:val="20"/>
        </w:rPr>
        <w:t xml:space="preserve"> </w:t>
      </w:r>
      <w:r>
        <w:rPr>
          <w:color w:val="221E1F"/>
          <w:w w:val="120"/>
          <w:sz w:val="20"/>
        </w:rPr>
        <w:t>может</w:t>
      </w:r>
      <w:r>
        <w:rPr>
          <w:color w:val="221E1F"/>
          <w:spacing w:val="-10"/>
          <w:w w:val="120"/>
          <w:sz w:val="20"/>
        </w:rPr>
        <w:t xml:space="preserve"> </w:t>
      </w:r>
      <w:r>
        <w:rPr>
          <w:color w:val="221E1F"/>
          <w:w w:val="120"/>
          <w:sz w:val="20"/>
        </w:rPr>
        <w:t>быть</w:t>
      </w:r>
      <w:r>
        <w:rPr>
          <w:color w:val="221E1F"/>
          <w:spacing w:val="-10"/>
          <w:w w:val="120"/>
          <w:sz w:val="20"/>
        </w:rPr>
        <w:t xml:space="preserve"> </w:t>
      </w:r>
      <w:r>
        <w:rPr>
          <w:color w:val="221E1F"/>
          <w:w w:val="120"/>
          <w:sz w:val="20"/>
        </w:rPr>
        <w:t>представ-</w:t>
      </w:r>
      <w:r>
        <w:rPr>
          <w:color w:val="221E1F"/>
          <w:spacing w:val="-10"/>
          <w:w w:val="120"/>
          <w:sz w:val="20"/>
        </w:rPr>
        <w:t xml:space="preserve"> </w:t>
      </w:r>
      <w:r>
        <w:rPr>
          <w:color w:val="221E1F"/>
          <w:w w:val="120"/>
          <w:sz w:val="20"/>
        </w:rPr>
        <w:t>лен</w:t>
      </w:r>
      <w:r>
        <w:rPr>
          <w:color w:val="221E1F"/>
          <w:spacing w:val="-10"/>
          <w:w w:val="120"/>
          <w:sz w:val="20"/>
        </w:rPr>
        <w:t xml:space="preserve"> </w:t>
      </w:r>
      <w:r>
        <w:rPr>
          <w:color w:val="221E1F"/>
          <w:w w:val="120"/>
          <w:sz w:val="20"/>
        </w:rPr>
        <w:t>в</w:t>
      </w:r>
      <w:r>
        <w:rPr>
          <w:color w:val="221E1F"/>
          <w:spacing w:val="-10"/>
          <w:w w:val="120"/>
          <w:sz w:val="20"/>
        </w:rPr>
        <w:t xml:space="preserve"> </w:t>
      </w:r>
      <w:r>
        <w:rPr>
          <w:color w:val="221E1F"/>
          <w:w w:val="120"/>
          <w:sz w:val="20"/>
        </w:rPr>
        <w:t>иллюстрациях,</w:t>
      </w:r>
      <w:r>
        <w:rPr>
          <w:color w:val="221E1F"/>
          <w:spacing w:val="-5"/>
          <w:w w:val="120"/>
          <w:sz w:val="20"/>
        </w:rPr>
        <w:t xml:space="preserve"> </w:t>
      </w:r>
      <w:r>
        <w:rPr>
          <w:color w:val="221E1F"/>
          <w:w w:val="120"/>
          <w:sz w:val="20"/>
        </w:rPr>
        <w:t>различных видах зрительного искусства (фильм, спектакль и т. д.);</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4"/>
        <w:numPr>
          <w:ilvl w:val="0"/>
          <w:numId w:val="35"/>
        </w:numPr>
        <w:tabs>
          <w:tab w:val="left" w:pos="1360"/>
          <w:tab w:val="left" w:pos="1361"/>
        </w:tabs>
        <w:spacing w:before="61"/>
        <w:ind w:right="1298" w:hanging="342"/>
        <w:rPr>
          <w:sz w:val="20"/>
        </w:rPr>
      </w:pPr>
      <w:r>
        <w:lastRenderedPageBreak/>
        <w:tab/>
      </w:r>
      <w:r>
        <w:rPr>
          <w:color w:val="221E1F"/>
          <w:w w:val="115"/>
          <w:sz w:val="20"/>
        </w:rPr>
        <w:t>соотносить</w:t>
      </w:r>
      <w:r>
        <w:rPr>
          <w:color w:val="221E1F"/>
          <w:spacing w:val="-10"/>
          <w:w w:val="115"/>
          <w:sz w:val="20"/>
        </w:rPr>
        <w:t xml:space="preserve"> </w:t>
      </w:r>
      <w:r>
        <w:rPr>
          <w:color w:val="221E1F"/>
          <w:w w:val="115"/>
          <w:sz w:val="20"/>
        </w:rPr>
        <w:t>иллюстрацию</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текстом</w:t>
      </w:r>
      <w:r>
        <w:rPr>
          <w:color w:val="221E1F"/>
          <w:spacing w:val="-10"/>
          <w:w w:val="115"/>
          <w:sz w:val="20"/>
        </w:rPr>
        <w:t xml:space="preserve"> </w:t>
      </w:r>
      <w:r>
        <w:rPr>
          <w:color w:val="221E1F"/>
          <w:w w:val="115"/>
          <w:sz w:val="20"/>
        </w:rPr>
        <w:t>произведения,</w:t>
      </w:r>
      <w:r>
        <w:rPr>
          <w:color w:val="221E1F"/>
          <w:spacing w:val="28"/>
          <w:w w:val="115"/>
          <w:sz w:val="20"/>
        </w:rPr>
        <w:t xml:space="preserve"> </w:t>
      </w:r>
      <w:r>
        <w:rPr>
          <w:color w:val="221E1F"/>
          <w:w w:val="115"/>
          <w:sz w:val="20"/>
        </w:rPr>
        <w:t>читать</w:t>
      </w:r>
      <w:r>
        <w:rPr>
          <w:color w:val="221E1F"/>
          <w:spacing w:val="-10"/>
          <w:w w:val="115"/>
          <w:sz w:val="20"/>
        </w:rPr>
        <w:t xml:space="preserve"> </w:t>
      </w:r>
      <w:r>
        <w:rPr>
          <w:color w:val="221E1F"/>
          <w:w w:val="115"/>
          <w:sz w:val="20"/>
        </w:rPr>
        <w:t>отрывки</w:t>
      </w:r>
      <w:r>
        <w:rPr>
          <w:color w:val="221E1F"/>
          <w:spacing w:val="-10"/>
          <w:w w:val="115"/>
          <w:sz w:val="20"/>
        </w:rPr>
        <w:t xml:space="preserve"> </w:t>
      </w:r>
      <w:r>
        <w:rPr>
          <w:color w:val="221E1F"/>
          <w:w w:val="115"/>
          <w:sz w:val="20"/>
        </w:rPr>
        <w:t>из</w:t>
      </w:r>
      <w:r>
        <w:rPr>
          <w:color w:val="221E1F"/>
          <w:spacing w:val="-10"/>
          <w:w w:val="115"/>
          <w:sz w:val="20"/>
        </w:rPr>
        <w:t xml:space="preserve"> </w:t>
      </w:r>
      <w:r>
        <w:rPr>
          <w:color w:val="221E1F"/>
          <w:w w:val="115"/>
          <w:sz w:val="20"/>
        </w:rPr>
        <w:t>текста,</w:t>
      </w:r>
      <w:r>
        <w:rPr>
          <w:color w:val="221E1F"/>
          <w:spacing w:val="-10"/>
          <w:w w:val="115"/>
          <w:sz w:val="20"/>
        </w:rPr>
        <w:t xml:space="preserve"> </w:t>
      </w:r>
      <w:r>
        <w:rPr>
          <w:color w:val="221E1F"/>
          <w:w w:val="115"/>
          <w:sz w:val="20"/>
        </w:rPr>
        <w:t>которые соответствуют иллюстрации.</w:t>
      </w:r>
    </w:p>
    <w:p w:rsidR="00940611" w:rsidRDefault="00F31279">
      <w:pPr>
        <w:pStyle w:val="Heading3"/>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pStyle w:val="a4"/>
        <w:numPr>
          <w:ilvl w:val="0"/>
          <w:numId w:val="35"/>
        </w:numPr>
        <w:tabs>
          <w:tab w:val="left" w:pos="1360"/>
          <w:tab w:val="left" w:pos="1361"/>
        </w:tabs>
        <w:spacing w:before="2" w:line="230" w:lineRule="exact"/>
        <w:ind w:left="1360"/>
        <w:rPr>
          <w:sz w:val="20"/>
        </w:rPr>
      </w:pPr>
      <w:r>
        <w:rPr>
          <w:color w:val="221E1F"/>
          <w:spacing w:val="-2"/>
          <w:w w:val="120"/>
          <w:sz w:val="20"/>
        </w:rPr>
        <w:t>читать</w:t>
      </w:r>
      <w:r>
        <w:rPr>
          <w:color w:val="221E1F"/>
          <w:w w:val="120"/>
          <w:sz w:val="20"/>
        </w:rPr>
        <w:t xml:space="preserve"> </w:t>
      </w:r>
      <w:r>
        <w:rPr>
          <w:color w:val="221E1F"/>
          <w:spacing w:val="-2"/>
          <w:w w:val="120"/>
          <w:sz w:val="20"/>
        </w:rPr>
        <w:t>наизусть</w:t>
      </w:r>
      <w:r>
        <w:rPr>
          <w:color w:val="221E1F"/>
          <w:spacing w:val="1"/>
          <w:w w:val="120"/>
          <w:sz w:val="20"/>
        </w:rPr>
        <w:t xml:space="preserve"> </w:t>
      </w:r>
      <w:r>
        <w:rPr>
          <w:color w:val="221E1F"/>
          <w:spacing w:val="-2"/>
          <w:w w:val="120"/>
          <w:sz w:val="20"/>
        </w:rPr>
        <w:t>стихотворения,</w:t>
      </w:r>
      <w:r>
        <w:rPr>
          <w:color w:val="221E1F"/>
          <w:spacing w:val="1"/>
          <w:w w:val="120"/>
          <w:sz w:val="20"/>
        </w:rPr>
        <w:t xml:space="preserve"> </w:t>
      </w:r>
      <w:r>
        <w:rPr>
          <w:color w:val="221E1F"/>
          <w:spacing w:val="-2"/>
          <w:w w:val="120"/>
          <w:sz w:val="20"/>
        </w:rPr>
        <w:t>соблюдать</w:t>
      </w:r>
      <w:r>
        <w:rPr>
          <w:color w:val="221E1F"/>
          <w:spacing w:val="1"/>
          <w:w w:val="120"/>
          <w:sz w:val="20"/>
        </w:rPr>
        <w:t xml:space="preserve"> </w:t>
      </w:r>
      <w:r>
        <w:rPr>
          <w:color w:val="221E1F"/>
          <w:spacing w:val="-2"/>
          <w:w w:val="120"/>
          <w:sz w:val="20"/>
        </w:rPr>
        <w:t>орфоэпиче-</w:t>
      </w:r>
      <w:r>
        <w:rPr>
          <w:color w:val="221E1F"/>
          <w:spacing w:val="5"/>
          <w:w w:val="120"/>
          <w:sz w:val="20"/>
        </w:rPr>
        <w:t xml:space="preserve"> </w:t>
      </w:r>
      <w:r>
        <w:rPr>
          <w:color w:val="221E1F"/>
          <w:spacing w:val="-2"/>
          <w:w w:val="120"/>
          <w:sz w:val="20"/>
        </w:rPr>
        <w:t>ские</w:t>
      </w:r>
      <w:r>
        <w:rPr>
          <w:color w:val="221E1F"/>
          <w:w w:val="120"/>
          <w:sz w:val="20"/>
        </w:rPr>
        <w:t xml:space="preserve"> </w:t>
      </w:r>
      <w:r>
        <w:rPr>
          <w:color w:val="221E1F"/>
          <w:spacing w:val="-2"/>
          <w:w w:val="120"/>
          <w:sz w:val="20"/>
        </w:rPr>
        <w:t>и</w:t>
      </w:r>
      <w:r>
        <w:rPr>
          <w:color w:val="221E1F"/>
          <w:spacing w:val="1"/>
          <w:w w:val="120"/>
          <w:sz w:val="20"/>
        </w:rPr>
        <w:t xml:space="preserve"> </w:t>
      </w:r>
      <w:r>
        <w:rPr>
          <w:color w:val="221E1F"/>
          <w:spacing w:val="-2"/>
          <w:w w:val="120"/>
          <w:sz w:val="20"/>
        </w:rPr>
        <w:t>пунктуационные</w:t>
      </w:r>
      <w:r>
        <w:rPr>
          <w:color w:val="221E1F"/>
          <w:spacing w:val="1"/>
          <w:w w:val="120"/>
          <w:sz w:val="20"/>
        </w:rPr>
        <w:t xml:space="preserve"> </w:t>
      </w:r>
      <w:r>
        <w:rPr>
          <w:color w:val="221E1F"/>
          <w:spacing w:val="-2"/>
          <w:w w:val="120"/>
          <w:sz w:val="20"/>
        </w:rPr>
        <w:t>нормы;</w:t>
      </w:r>
    </w:p>
    <w:p w:rsidR="00940611" w:rsidRDefault="00F31279">
      <w:pPr>
        <w:pStyle w:val="a4"/>
        <w:numPr>
          <w:ilvl w:val="0"/>
          <w:numId w:val="35"/>
        </w:numPr>
        <w:tabs>
          <w:tab w:val="left" w:pos="1360"/>
          <w:tab w:val="left" w:pos="1361"/>
        </w:tabs>
        <w:ind w:right="1076" w:hanging="342"/>
        <w:rPr>
          <w:sz w:val="20"/>
        </w:rPr>
      </w:pPr>
      <w:r>
        <w:tab/>
      </w:r>
      <w:r>
        <w:rPr>
          <w:color w:val="221E1F"/>
          <w:w w:val="115"/>
          <w:sz w:val="20"/>
        </w:rPr>
        <w:t>участвовать</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беседе</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обсуждению</w:t>
      </w:r>
      <w:r>
        <w:rPr>
          <w:color w:val="221E1F"/>
          <w:spacing w:val="-10"/>
          <w:w w:val="115"/>
          <w:sz w:val="20"/>
        </w:rPr>
        <w:t xml:space="preserve"> </w:t>
      </w:r>
      <w:r>
        <w:rPr>
          <w:color w:val="221E1F"/>
          <w:w w:val="115"/>
          <w:sz w:val="20"/>
        </w:rPr>
        <w:t>прослушанного</w:t>
      </w:r>
      <w:r>
        <w:rPr>
          <w:color w:val="221E1F"/>
          <w:spacing w:val="-10"/>
          <w:w w:val="115"/>
          <w:sz w:val="20"/>
        </w:rPr>
        <w:t xml:space="preserve"> </w:t>
      </w:r>
      <w:r>
        <w:rPr>
          <w:color w:val="221E1F"/>
          <w:w w:val="115"/>
          <w:sz w:val="20"/>
        </w:rPr>
        <w:t>или</w:t>
      </w:r>
      <w:r>
        <w:rPr>
          <w:color w:val="221E1F"/>
          <w:spacing w:val="-10"/>
          <w:w w:val="115"/>
          <w:sz w:val="20"/>
        </w:rPr>
        <w:t xml:space="preserve"> </w:t>
      </w:r>
      <w:r>
        <w:rPr>
          <w:color w:val="221E1F"/>
          <w:w w:val="115"/>
          <w:sz w:val="20"/>
        </w:rPr>
        <w:t>прочитанного</w:t>
      </w:r>
      <w:r>
        <w:rPr>
          <w:color w:val="221E1F"/>
          <w:spacing w:val="-10"/>
          <w:w w:val="115"/>
          <w:sz w:val="20"/>
        </w:rPr>
        <w:t xml:space="preserve"> </w:t>
      </w:r>
      <w:r>
        <w:rPr>
          <w:color w:val="221E1F"/>
          <w:w w:val="115"/>
          <w:sz w:val="20"/>
        </w:rPr>
        <w:t>текста:</w:t>
      </w:r>
      <w:r>
        <w:rPr>
          <w:color w:val="221E1F"/>
          <w:spacing w:val="15"/>
          <w:w w:val="115"/>
          <w:sz w:val="20"/>
        </w:rPr>
        <w:t xml:space="preserve"> </w:t>
      </w:r>
      <w:r>
        <w:rPr>
          <w:color w:val="221E1F"/>
          <w:w w:val="115"/>
          <w:sz w:val="20"/>
        </w:rPr>
        <w:t>слушать собеседника, отвечать на вопро- сы, высказывать своё отношение к обсуждаемой проблеме;</w:t>
      </w:r>
    </w:p>
    <w:p w:rsidR="00940611" w:rsidRDefault="00F31279">
      <w:pPr>
        <w:pStyle w:val="a4"/>
        <w:numPr>
          <w:ilvl w:val="0"/>
          <w:numId w:val="35"/>
        </w:numPr>
        <w:tabs>
          <w:tab w:val="left" w:pos="1360"/>
          <w:tab w:val="left" w:pos="1361"/>
        </w:tabs>
        <w:spacing w:before="1"/>
        <w:ind w:right="1726" w:hanging="342"/>
        <w:rPr>
          <w:sz w:val="20"/>
        </w:rPr>
      </w:pPr>
      <w:r>
        <w:tab/>
      </w:r>
      <w:r>
        <w:rPr>
          <w:color w:val="221E1F"/>
          <w:w w:val="115"/>
          <w:sz w:val="20"/>
        </w:rPr>
        <w:t>пересказывать</w:t>
      </w:r>
      <w:r>
        <w:rPr>
          <w:color w:val="221E1F"/>
          <w:spacing w:val="65"/>
          <w:w w:val="115"/>
          <w:sz w:val="20"/>
        </w:rPr>
        <w:t xml:space="preserve"> </w:t>
      </w:r>
      <w:r>
        <w:rPr>
          <w:color w:val="221E1F"/>
          <w:w w:val="115"/>
          <w:sz w:val="20"/>
        </w:rPr>
        <w:t>(устно)</w:t>
      </w:r>
      <w:r>
        <w:rPr>
          <w:color w:val="221E1F"/>
          <w:spacing w:val="64"/>
          <w:w w:val="115"/>
          <w:sz w:val="20"/>
        </w:rPr>
        <w:t xml:space="preserve"> </w:t>
      </w:r>
      <w:r>
        <w:rPr>
          <w:color w:val="221E1F"/>
          <w:w w:val="115"/>
          <w:sz w:val="20"/>
        </w:rPr>
        <w:t>содержание</w:t>
      </w:r>
      <w:r>
        <w:rPr>
          <w:color w:val="221E1F"/>
          <w:spacing w:val="-9"/>
          <w:w w:val="115"/>
          <w:sz w:val="20"/>
        </w:rPr>
        <w:t xml:space="preserve"> </w:t>
      </w:r>
      <w:r>
        <w:rPr>
          <w:color w:val="221E1F"/>
          <w:w w:val="115"/>
          <w:sz w:val="20"/>
        </w:rPr>
        <w:t>произведения</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опорой</w:t>
      </w:r>
      <w:r>
        <w:rPr>
          <w:color w:val="221E1F"/>
          <w:spacing w:val="-9"/>
          <w:w w:val="115"/>
          <w:sz w:val="20"/>
        </w:rPr>
        <w:t xml:space="preserve"> </w:t>
      </w:r>
      <w:r>
        <w:rPr>
          <w:color w:val="221E1F"/>
          <w:w w:val="115"/>
          <w:sz w:val="20"/>
        </w:rPr>
        <w:t>на</w:t>
      </w:r>
      <w:r>
        <w:rPr>
          <w:color w:val="221E1F"/>
          <w:spacing w:val="-9"/>
          <w:w w:val="115"/>
          <w:sz w:val="20"/>
        </w:rPr>
        <w:t xml:space="preserve"> </w:t>
      </w:r>
      <w:r>
        <w:rPr>
          <w:color w:val="221E1F"/>
          <w:w w:val="115"/>
          <w:sz w:val="20"/>
        </w:rPr>
        <w:t>вопросы,</w:t>
      </w:r>
      <w:r>
        <w:rPr>
          <w:color w:val="221E1F"/>
          <w:spacing w:val="-7"/>
          <w:w w:val="115"/>
          <w:sz w:val="20"/>
        </w:rPr>
        <w:t xml:space="preserve"> </w:t>
      </w:r>
      <w:r>
        <w:rPr>
          <w:color w:val="221E1F"/>
          <w:w w:val="115"/>
          <w:sz w:val="20"/>
        </w:rPr>
        <w:t>рисунки, предложенный план;</w:t>
      </w:r>
    </w:p>
    <w:p w:rsidR="00940611" w:rsidRDefault="00F31279">
      <w:pPr>
        <w:pStyle w:val="a4"/>
        <w:numPr>
          <w:ilvl w:val="0"/>
          <w:numId w:val="35"/>
        </w:numPr>
        <w:tabs>
          <w:tab w:val="left" w:pos="1360"/>
          <w:tab w:val="left" w:pos="1361"/>
        </w:tabs>
        <w:spacing w:before="1"/>
        <w:ind w:left="1360"/>
        <w:rPr>
          <w:sz w:val="20"/>
        </w:rPr>
      </w:pPr>
      <w:r>
        <w:rPr>
          <w:color w:val="221E1F"/>
          <w:spacing w:val="-2"/>
          <w:w w:val="115"/>
          <w:sz w:val="20"/>
        </w:rPr>
        <w:t>объяснять своими словами</w:t>
      </w:r>
      <w:r>
        <w:rPr>
          <w:color w:val="221E1F"/>
          <w:spacing w:val="-1"/>
          <w:w w:val="115"/>
          <w:sz w:val="20"/>
        </w:rPr>
        <w:t xml:space="preserve"> </w:t>
      </w:r>
      <w:r>
        <w:rPr>
          <w:color w:val="221E1F"/>
          <w:spacing w:val="-2"/>
          <w:w w:val="115"/>
          <w:sz w:val="20"/>
        </w:rPr>
        <w:t>значение изученных понятий;</w:t>
      </w:r>
    </w:p>
    <w:p w:rsidR="00940611" w:rsidRDefault="00F31279">
      <w:pPr>
        <w:pStyle w:val="a4"/>
        <w:numPr>
          <w:ilvl w:val="0"/>
          <w:numId w:val="35"/>
        </w:numPr>
        <w:tabs>
          <w:tab w:val="left" w:pos="1360"/>
          <w:tab w:val="left" w:pos="1361"/>
        </w:tabs>
        <w:spacing w:before="2" w:line="230" w:lineRule="exact"/>
        <w:ind w:left="1360"/>
        <w:rPr>
          <w:sz w:val="20"/>
        </w:rPr>
      </w:pPr>
      <w:r>
        <w:rPr>
          <w:color w:val="221E1F"/>
          <w:spacing w:val="-2"/>
          <w:w w:val="115"/>
          <w:sz w:val="20"/>
        </w:rPr>
        <w:t>описывать</w:t>
      </w:r>
      <w:r>
        <w:rPr>
          <w:color w:val="221E1F"/>
          <w:w w:val="115"/>
          <w:sz w:val="20"/>
        </w:rPr>
        <w:t xml:space="preserve"> </w:t>
      </w:r>
      <w:r>
        <w:rPr>
          <w:color w:val="221E1F"/>
          <w:spacing w:val="-2"/>
          <w:w w:val="115"/>
          <w:sz w:val="20"/>
        </w:rPr>
        <w:t>своё</w:t>
      </w:r>
      <w:r>
        <w:rPr>
          <w:color w:val="221E1F"/>
          <w:w w:val="115"/>
          <w:sz w:val="20"/>
        </w:rPr>
        <w:t xml:space="preserve"> </w:t>
      </w:r>
      <w:r>
        <w:rPr>
          <w:color w:val="221E1F"/>
          <w:spacing w:val="-2"/>
          <w:w w:val="115"/>
          <w:sz w:val="20"/>
        </w:rPr>
        <w:t>настроение</w:t>
      </w:r>
      <w:r>
        <w:rPr>
          <w:color w:val="221E1F"/>
          <w:w w:val="115"/>
          <w:sz w:val="20"/>
        </w:rPr>
        <w:t xml:space="preserve"> </w:t>
      </w:r>
      <w:r>
        <w:rPr>
          <w:color w:val="221E1F"/>
          <w:spacing w:val="-2"/>
          <w:w w:val="115"/>
          <w:sz w:val="20"/>
        </w:rPr>
        <w:t>после</w:t>
      </w:r>
      <w:r>
        <w:rPr>
          <w:color w:val="221E1F"/>
          <w:w w:val="115"/>
          <w:sz w:val="20"/>
        </w:rPr>
        <w:t xml:space="preserve"> </w:t>
      </w:r>
      <w:r>
        <w:rPr>
          <w:color w:val="221E1F"/>
          <w:spacing w:val="-2"/>
          <w:w w:val="115"/>
          <w:sz w:val="20"/>
        </w:rPr>
        <w:t>слушания</w:t>
      </w:r>
      <w:r>
        <w:rPr>
          <w:color w:val="221E1F"/>
          <w:w w:val="115"/>
          <w:sz w:val="20"/>
        </w:rPr>
        <w:t xml:space="preserve"> </w:t>
      </w:r>
      <w:r>
        <w:rPr>
          <w:color w:val="221E1F"/>
          <w:spacing w:val="-2"/>
          <w:w w:val="115"/>
          <w:sz w:val="20"/>
        </w:rPr>
        <w:t>(чтения)сти-</w:t>
      </w:r>
      <w:r>
        <w:rPr>
          <w:color w:val="221E1F"/>
          <w:spacing w:val="4"/>
          <w:w w:val="115"/>
          <w:sz w:val="20"/>
        </w:rPr>
        <w:t xml:space="preserve"> </w:t>
      </w:r>
      <w:r>
        <w:rPr>
          <w:color w:val="221E1F"/>
          <w:spacing w:val="-2"/>
          <w:w w:val="115"/>
          <w:sz w:val="20"/>
        </w:rPr>
        <w:t>хотворений,</w:t>
      </w:r>
      <w:r>
        <w:rPr>
          <w:color w:val="221E1F"/>
          <w:spacing w:val="3"/>
          <w:w w:val="115"/>
          <w:sz w:val="20"/>
        </w:rPr>
        <w:t xml:space="preserve"> </w:t>
      </w:r>
      <w:r>
        <w:rPr>
          <w:color w:val="221E1F"/>
          <w:spacing w:val="-2"/>
          <w:w w:val="115"/>
          <w:sz w:val="20"/>
        </w:rPr>
        <w:t>сказок,</w:t>
      </w:r>
      <w:r>
        <w:rPr>
          <w:color w:val="221E1F"/>
          <w:spacing w:val="1"/>
          <w:w w:val="115"/>
          <w:sz w:val="20"/>
        </w:rPr>
        <w:t xml:space="preserve"> </w:t>
      </w:r>
      <w:r>
        <w:rPr>
          <w:color w:val="221E1F"/>
          <w:spacing w:val="-2"/>
          <w:w w:val="115"/>
          <w:sz w:val="20"/>
        </w:rPr>
        <w:t>рассказов.</w:t>
      </w:r>
    </w:p>
    <w:p w:rsidR="00940611" w:rsidRDefault="00F31279">
      <w:pPr>
        <w:pStyle w:val="Heading3"/>
        <w:spacing w:before="0"/>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pStyle w:val="a4"/>
        <w:numPr>
          <w:ilvl w:val="0"/>
          <w:numId w:val="35"/>
        </w:numPr>
        <w:tabs>
          <w:tab w:val="left" w:pos="1360"/>
          <w:tab w:val="left" w:pos="1361"/>
          <w:tab w:val="left" w:pos="2675"/>
          <w:tab w:val="left" w:pos="4021"/>
          <w:tab w:val="left" w:pos="5620"/>
          <w:tab w:val="left" w:pos="6678"/>
        </w:tabs>
        <w:spacing w:before="1"/>
        <w:ind w:right="1278" w:hanging="342"/>
        <w:rPr>
          <w:sz w:val="20"/>
        </w:rPr>
      </w:pPr>
      <w:r>
        <w:tab/>
      </w:r>
      <w:r>
        <w:rPr>
          <w:color w:val="221E1F"/>
          <w:w w:val="115"/>
          <w:sz w:val="20"/>
        </w:rPr>
        <w:t>понимать и</w:t>
      </w:r>
      <w:r>
        <w:rPr>
          <w:color w:val="221E1F"/>
          <w:sz w:val="20"/>
        </w:rPr>
        <w:tab/>
      </w:r>
      <w:r>
        <w:rPr>
          <w:color w:val="221E1F"/>
          <w:spacing w:val="-2"/>
          <w:w w:val="115"/>
          <w:sz w:val="20"/>
        </w:rPr>
        <w:t>удерживать</w:t>
      </w:r>
      <w:r>
        <w:rPr>
          <w:color w:val="221E1F"/>
          <w:sz w:val="20"/>
        </w:rPr>
        <w:tab/>
      </w:r>
      <w:r>
        <w:rPr>
          <w:color w:val="221E1F"/>
          <w:spacing w:val="-2"/>
          <w:w w:val="115"/>
          <w:sz w:val="20"/>
        </w:rPr>
        <w:t>поставленную</w:t>
      </w:r>
      <w:r>
        <w:rPr>
          <w:color w:val="221E1F"/>
          <w:sz w:val="20"/>
        </w:rPr>
        <w:tab/>
      </w:r>
      <w:r>
        <w:rPr>
          <w:color w:val="221E1F"/>
          <w:spacing w:val="-2"/>
          <w:w w:val="115"/>
          <w:sz w:val="20"/>
        </w:rPr>
        <w:t>учебную</w:t>
      </w:r>
      <w:r>
        <w:rPr>
          <w:color w:val="221E1F"/>
          <w:sz w:val="20"/>
        </w:rPr>
        <w:tab/>
      </w:r>
      <w:r>
        <w:rPr>
          <w:color w:val="221E1F"/>
          <w:w w:val="115"/>
          <w:sz w:val="20"/>
        </w:rPr>
        <w:t>задачу,</w:t>
      </w:r>
      <w:r>
        <w:rPr>
          <w:color w:val="221E1F"/>
          <w:spacing w:val="-12"/>
          <w:w w:val="115"/>
          <w:sz w:val="20"/>
        </w:rPr>
        <w:t xml:space="preserve"> </w:t>
      </w:r>
      <w:r>
        <w:rPr>
          <w:color w:val="221E1F"/>
          <w:w w:val="115"/>
          <w:sz w:val="20"/>
        </w:rPr>
        <w:t>в</w:t>
      </w:r>
      <w:r>
        <w:rPr>
          <w:color w:val="221E1F"/>
          <w:spacing w:val="-15"/>
          <w:w w:val="115"/>
          <w:sz w:val="20"/>
        </w:rPr>
        <w:t xml:space="preserve"> </w:t>
      </w:r>
      <w:r>
        <w:rPr>
          <w:color w:val="221E1F"/>
          <w:w w:val="115"/>
          <w:sz w:val="20"/>
        </w:rPr>
        <w:t>случае</w:t>
      </w:r>
      <w:r>
        <w:rPr>
          <w:color w:val="221E1F"/>
          <w:spacing w:val="-14"/>
          <w:w w:val="115"/>
          <w:sz w:val="20"/>
        </w:rPr>
        <w:t xml:space="preserve"> </w:t>
      </w:r>
      <w:r>
        <w:rPr>
          <w:color w:val="221E1F"/>
          <w:w w:val="115"/>
          <w:sz w:val="20"/>
        </w:rPr>
        <w:t>необходимости обращаться за помощью к учителю;</w:t>
      </w:r>
    </w:p>
    <w:p w:rsidR="00940611" w:rsidRDefault="00F31279">
      <w:pPr>
        <w:pStyle w:val="a4"/>
        <w:numPr>
          <w:ilvl w:val="0"/>
          <w:numId w:val="35"/>
        </w:numPr>
        <w:tabs>
          <w:tab w:val="left" w:pos="1360"/>
          <w:tab w:val="left" w:pos="1361"/>
        </w:tabs>
        <w:spacing w:before="2" w:line="230" w:lineRule="exact"/>
        <w:ind w:left="1360"/>
        <w:rPr>
          <w:sz w:val="20"/>
        </w:rPr>
      </w:pPr>
      <w:r>
        <w:rPr>
          <w:color w:val="221E1F"/>
          <w:w w:val="120"/>
          <w:sz w:val="20"/>
        </w:rPr>
        <w:t>проявлять</w:t>
      </w:r>
      <w:r>
        <w:rPr>
          <w:color w:val="221E1F"/>
          <w:spacing w:val="-15"/>
          <w:w w:val="120"/>
          <w:sz w:val="20"/>
        </w:rPr>
        <w:t xml:space="preserve"> </w:t>
      </w:r>
      <w:r>
        <w:rPr>
          <w:color w:val="221E1F"/>
          <w:w w:val="120"/>
          <w:sz w:val="20"/>
        </w:rPr>
        <w:t>желание</w:t>
      </w:r>
      <w:r>
        <w:rPr>
          <w:color w:val="221E1F"/>
          <w:spacing w:val="-14"/>
          <w:w w:val="120"/>
          <w:sz w:val="20"/>
        </w:rPr>
        <w:t xml:space="preserve"> </w:t>
      </w:r>
      <w:r>
        <w:rPr>
          <w:color w:val="221E1F"/>
          <w:w w:val="120"/>
          <w:sz w:val="20"/>
        </w:rPr>
        <w:t>самостоятельно</w:t>
      </w:r>
      <w:r>
        <w:rPr>
          <w:color w:val="221E1F"/>
          <w:spacing w:val="-14"/>
          <w:w w:val="120"/>
          <w:sz w:val="20"/>
        </w:rPr>
        <w:t xml:space="preserve"> </w:t>
      </w:r>
      <w:r>
        <w:rPr>
          <w:color w:val="221E1F"/>
          <w:w w:val="120"/>
          <w:sz w:val="20"/>
        </w:rPr>
        <w:t>читать,</w:t>
      </w:r>
      <w:r>
        <w:rPr>
          <w:color w:val="221E1F"/>
          <w:spacing w:val="-12"/>
          <w:w w:val="120"/>
          <w:sz w:val="20"/>
        </w:rPr>
        <w:t xml:space="preserve"> </w:t>
      </w:r>
      <w:r>
        <w:rPr>
          <w:color w:val="221E1F"/>
          <w:w w:val="120"/>
          <w:sz w:val="20"/>
        </w:rPr>
        <w:t>совершен-</w:t>
      </w:r>
      <w:r>
        <w:rPr>
          <w:color w:val="221E1F"/>
          <w:spacing w:val="-9"/>
          <w:w w:val="120"/>
          <w:sz w:val="20"/>
        </w:rPr>
        <w:t xml:space="preserve"> </w:t>
      </w:r>
      <w:r>
        <w:rPr>
          <w:color w:val="221E1F"/>
          <w:w w:val="120"/>
          <w:sz w:val="20"/>
        </w:rPr>
        <w:t>ствовать</w:t>
      </w:r>
      <w:r>
        <w:rPr>
          <w:color w:val="221E1F"/>
          <w:spacing w:val="-14"/>
          <w:w w:val="120"/>
          <w:sz w:val="20"/>
        </w:rPr>
        <w:t xml:space="preserve"> </w:t>
      </w:r>
      <w:r>
        <w:rPr>
          <w:color w:val="221E1F"/>
          <w:w w:val="120"/>
          <w:sz w:val="20"/>
        </w:rPr>
        <w:t>свой</w:t>
      </w:r>
      <w:r>
        <w:rPr>
          <w:color w:val="221E1F"/>
          <w:spacing w:val="-14"/>
          <w:w w:val="120"/>
          <w:sz w:val="20"/>
        </w:rPr>
        <w:t xml:space="preserve"> </w:t>
      </w:r>
      <w:r>
        <w:rPr>
          <w:color w:val="221E1F"/>
          <w:w w:val="120"/>
          <w:sz w:val="20"/>
        </w:rPr>
        <w:t>навык</w:t>
      </w:r>
      <w:r>
        <w:rPr>
          <w:color w:val="221E1F"/>
          <w:spacing w:val="-14"/>
          <w:w w:val="120"/>
          <w:sz w:val="20"/>
        </w:rPr>
        <w:t xml:space="preserve"> </w:t>
      </w:r>
      <w:r>
        <w:rPr>
          <w:color w:val="221E1F"/>
          <w:spacing w:val="-2"/>
          <w:w w:val="120"/>
          <w:sz w:val="20"/>
        </w:rPr>
        <w:t>чтения;</w:t>
      </w:r>
    </w:p>
    <w:p w:rsidR="00940611" w:rsidRDefault="00F31279">
      <w:pPr>
        <w:pStyle w:val="a4"/>
        <w:numPr>
          <w:ilvl w:val="0"/>
          <w:numId w:val="35"/>
        </w:numPr>
        <w:tabs>
          <w:tab w:val="left" w:pos="812"/>
        </w:tabs>
        <w:ind w:right="1223" w:hanging="342"/>
        <w:rPr>
          <w:sz w:val="20"/>
        </w:rPr>
      </w:pPr>
      <w:r>
        <w:rPr>
          <w:color w:val="221E1F"/>
          <w:w w:val="115"/>
          <w:sz w:val="20"/>
        </w:rPr>
        <w:t>с</w:t>
      </w:r>
      <w:r>
        <w:rPr>
          <w:color w:val="221E1F"/>
          <w:spacing w:val="-9"/>
          <w:w w:val="115"/>
          <w:sz w:val="20"/>
        </w:rPr>
        <w:t xml:space="preserve"> </w:t>
      </w:r>
      <w:r>
        <w:rPr>
          <w:color w:val="221E1F"/>
          <w:w w:val="115"/>
          <w:sz w:val="20"/>
        </w:rPr>
        <w:t>небольшой</w:t>
      </w:r>
      <w:r>
        <w:rPr>
          <w:color w:val="221E1F"/>
          <w:spacing w:val="-9"/>
          <w:w w:val="115"/>
          <w:sz w:val="20"/>
        </w:rPr>
        <w:t xml:space="preserve"> </w:t>
      </w:r>
      <w:r>
        <w:rPr>
          <w:color w:val="221E1F"/>
          <w:w w:val="115"/>
          <w:sz w:val="20"/>
        </w:rPr>
        <w:t>помощью</w:t>
      </w:r>
      <w:r>
        <w:rPr>
          <w:color w:val="221E1F"/>
          <w:spacing w:val="-9"/>
          <w:w w:val="115"/>
          <w:sz w:val="20"/>
        </w:rPr>
        <w:t xml:space="preserve"> </w:t>
      </w:r>
      <w:r>
        <w:rPr>
          <w:color w:val="221E1F"/>
          <w:w w:val="115"/>
          <w:sz w:val="20"/>
        </w:rPr>
        <w:t>учителя</w:t>
      </w:r>
      <w:r>
        <w:rPr>
          <w:color w:val="221E1F"/>
          <w:spacing w:val="-9"/>
          <w:w w:val="115"/>
          <w:sz w:val="20"/>
        </w:rPr>
        <w:t xml:space="preserve"> </w:t>
      </w:r>
      <w:r>
        <w:rPr>
          <w:color w:val="221E1F"/>
          <w:w w:val="115"/>
          <w:sz w:val="20"/>
        </w:rPr>
        <w:t>оценивать</w:t>
      </w:r>
      <w:r>
        <w:rPr>
          <w:color w:val="221E1F"/>
          <w:spacing w:val="-9"/>
          <w:w w:val="115"/>
          <w:sz w:val="20"/>
        </w:rPr>
        <w:t xml:space="preserve"> </w:t>
      </w:r>
      <w:r>
        <w:rPr>
          <w:color w:val="221E1F"/>
          <w:w w:val="115"/>
          <w:sz w:val="20"/>
        </w:rPr>
        <w:t>свои</w:t>
      </w:r>
      <w:r>
        <w:rPr>
          <w:color w:val="221E1F"/>
          <w:spacing w:val="-9"/>
          <w:w w:val="115"/>
          <w:sz w:val="20"/>
        </w:rPr>
        <w:t xml:space="preserve"> </w:t>
      </w:r>
      <w:r>
        <w:rPr>
          <w:color w:val="221E1F"/>
          <w:w w:val="115"/>
          <w:sz w:val="20"/>
        </w:rPr>
        <w:t>успехи/</w:t>
      </w:r>
      <w:r>
        <w:rPr>
          <w:color w:val="221E1F"/>
          <w:spacing w:val="-5"/>
          <w:w w:val="115"/>
          <w:sz w:val="20"/>
        </w:rPr>
        <w:t xml:space="preserve"> </w:t>
      </w:r>
      <w:r>
        <w:rPr>
          <w:color w:val="221E1F"/>
          <w:w w:val="115"/>
          <w:sz w:val="20"/>
        </w:rPr>
        <w:t>трудности</w:t>
      </w:r>
      <w:r>
        <w:rPr>
          <w:color w:val="221E1F"/>
          <w:spacing w:val="40"/>
          <w:w w:val="115"/>
          <w:sz w:val="20"/>
        </w:rPr>
        <w:t xml:space="preserve"> </w:t>
      </w:r>
      <w:r>
        <w:rPr>
          <w:color w:val="221E1F"/>
          <w:w w:val="115"/>
          <w:sz w:val="20"/>
        </w:rPr>
        <w:t>в</w:t>
      </w:r>
      <w:r>
        <w:rPr>
          <w:color w:val="221E1F"/>
          <w:spacing w:val="-9"/>
          <w:w w:val="115"/>
          <w:sz w:val="20"/>
        </w:rPr>
        <w:t xml:space="preserve"> </w:t>
      </w:r>
      <w:r>
        <w:rPr>
          <w:color w:val="221E1F"/>
          <w:w w:val="115"/>
          <w:sz w:val="20"/>
        </w:rPr>
        <w:t>освоении</w:t>
      </w:r>
      <w:r>
        <w:rPr>
          <w:color w:val="221E1F"/>
          <w:spacing w:val="-9"/>
          <w:w w:val="115"/>
          <w:sz w:val="20"/>
        </w:rPr>
        <w:t xml:space="preserve"> </w:t>
      </w:r>
      <w:r>
        <w:rPr>
          <w:color w:val="221E1F"/>
          <w:w w:val="115"/>
          <w:sz w:val="20"/>
        </w:rPr>
        <w:t xml:space="preserve">читательской </w:t>
      </w:r>
      <w:r>
        <w:rPr>
          <w:color w:val="221E1F"/>
          <w:spacing w:val="-2"/>
          <w:w w:val="115"/>
          <w:sz w:val="20"/>
        </w:rPr>
        <w:t>деятельности.</w:t>
      </w:r>
    </w:p>
    <w:p w:rsidR="00940611" w:rsidRDefault="00F31279">
      <w:pPr>
        <w:pStyle w:val="Heading3"/>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проявлять</w:t>
      </w:r>
      <w:r>
        <w:rPr>
          <w:color w:val="221E1F"/>
          <w:spacing w:val="-15"/>
          <w:w w:val="115"/>
          <w:sz w:val="20"/>
        </w:rPr>
        <w:t xml:space="preserve"> </w:t>
      </w:r>
      <w:r>
        <w:rPr>
          <w:color w:val="221E1F"/>
          <w:w w:val="115"/>
          <w:sz w:val="20"/>
        </w:rPr>
        <w:t>желание</w:t>
      </w:r>
      <w:r>
        <w:rPr>
          <w:color w:val="221E1F"/>
          <w:spacing w:val="-14"/>
          <w:w w:val="115"/>
          <w:sz w:val="20"/>
        </w:rPr>
        <w:t xml:space="preserve"> </w:t>
      </w:r>
      <w:r>
        <w:rPr>
          <w:color w:val="221E1F"/>
          <w:w w:val="115"/>
          <w:sz w:val="20"/>
        </w:rPr>
        <w:t>работать</w:t>
      </w:r>
      <w:r>
        <w:rPr>
          <w:color w:val="221E1F"/>
          <w:spacing w:val="-14"/>
          <w:w w:val="115"/>
          <w:sz w:val="20"/>
        </w:rPr>
        <w:t xml:space="preserve"> </w:t>
      </w:r>
      <w:r>
        <w:rPr>
          <w:color w:val="221E1F"/>
          <w:w w:val="115"/>
          <w:sz w:val="20"/>
        </w:rPr>
        <w:t>в</w:t>
      </w:r>
      <w:r>
        <w:rPr>
          <w:color w:val="221E1F"/>
          <w:spacing w:val="-14"/>
          <w:w w:val="115"/>
          <w:sz w:val="20"/>
        </w:rPr>
        <w:t xml:space="preserve"> </w:t>
      </w:r>
      <w:r>
        <w:rPr>
          <w:color w:val="221E1F"/>
          <w:w w:val="115"/>
          <w:sz w:val="20"/>
        </w:rPr>
        <w:t>парах,</w:t>
      </w:r>
      <w:r>
        <w:rPr>
          <w:color w:val="221E1F"/>
          <w:spacing w:val="-14"/>
          <w:w w:val="115"/>
          <w:sz w:val="20"/>
        </w:rPr>
        <w:t xml:space="preserve"> </w:t>
      </w:r>
      <w:r>
        <w:rPr>
          <w:color w:val="221E1F"/>
          <w:w w:val="115"/>
          <w:sz w:val="20"/>
        </w:rPr>
        <w:t>небольших</w:t>
      </w:r>
      <w:r>
        <w:rPr>
          <w:color w:val="221E1F"/>
          <w:spacing w:val="-14"/>
          <w:w w:val="115"/>
          <w:sz w:val="20"/>
        </w:rPr>
        <w:t xml:space="preserve"> </w:t>
      </w:r>
      <w:r>
        <w:rPr>
          <w:color w:val="221E1F"/>
          <w:spacing w:val="-2"/>
          <w:w w:val="115"/>
          <w:sz w:val="20"/>
        </w:rPr>
        <w:t>группах;</w:t>
      </w:r>
    </w:p>
    <w:p w:rsidR="00940611" w:rsidRDefault="00F31279">
      <w:pPr>
        <w:pStyle w:val="a4"/>
        <w:numPr>
          <w:ilvl w:val="0"/>
          <w:numId w:val="35"/>
        </w:numPr>
        <w:tabs>
          <w:tab w:val="left" w:pos="812"/>
        </w:tabs>
        <w:ind w:right="696" w:hanging="342"/>
        <w:rPr>
          <w:sz w:val="20"/>
        </w:rPr>
      </w:pPr>
      <w:r>
        <w:rPr>
          <w:color w:val="221E1F"/>
          <w:w w:val="115"/>
          <w:sz w:val="20"/>
        </w:rPr>
        <w:t>проявлять</w:t>
      </w:r>
      <w:r>
        <w:rPr>
          <w:color w:val="221E1F"/>
          <w:spacing w:val="-13"/>
          <w:w w:val="115"/>
          <w:sz w:val="20"/>
        </w:rPr>
        <w:t xml:space="preserve"> </w:t>
      </w:r>
      <w:r>
        <w:rPr>
          <w:color w:val="221E1F"/>
          <w:w w:val="115"/>
          <w:sz w:val="20"/>
        </w:rPr>
        <w:t>культуру</w:t>
      </w:r>
      <w:r>
        <w:rPr>
          <w:color w:val="221E1F"/>
          <w:spacing w:val="-13"/>
          <w:w w:val="115"/>
          <w:sz w:val="20"/>
        </w:rPr>
        <w:t xml:space="preserve"> </w:t>
      </w:r>
      <w:r>
        <w:rPr>
          <w:color w:val="221E1F"/>
          <w:w w:val="115"/>
          <w:sz w:val="20"/>
        </w:rPr>
        <w:t>взаимодействия,</w:t>
      </w:r>
      <w:r>
        <w:rPr>
          <w:color w:val="221E1F"/>
          <w:spacing w:val="-4"/>
          <w:w w:val="115"/>
          <w:sz w:val="20"/>
        </w:rPr>
        <w:t xml:space="preserve"> </w:t>
      </w:r>
      <w:r>
        <w:rPr>
          <w:color w:val="221E1F"/>
          <w:w w:val="115"/>
          <w:sz w:val="20"/>
        </w:rPr>
        <w:t>терпение,</w:t>
      </w:r>
      <w:r>
        <w:rPr>
          <w:color w:val="221E1F"/>
          <w:spacing w:val="-4"/>
          <w:w w:val="115"/>
          <w:sz w:val="20"/>
        </w:rPr>
        <w:t xml:space="preserve"> </w:t>
      </w:r>
      <w:r>
        <w:rPr>
          <w:color w:val="221E1F"/>
          <w:w w:val="115"/>
          <w:sz w:val="20"/>
        </w:rPr>
        <w:t>умение</w:t>
      </w:r>
      <w:r>
        <w:rPr>
          <w:color w:val="221E1F"/>
          <w:spacing w:val="-13"/>
          <w:w w:val="115"/>
          <w:sz w:val="20"/>
        </w:rPr>
        <w:t xml:space="preserve"> </w:t>
      </w:r>
      <w:r>
        <w:rPr>
          <w:color w:val="221E1F"/>
          <w:w w:val="115"/>
          <w:sz w:val="20"/>
        </w:rPr>
        <w:t>до-</w:t>
      </w:r>
      <w:r>
        <w:rPr>
          <w:color w:val="221E1F"/>
          <w:spacing w:val="-9"/>
          <w:w w:val="115"/>
          <w:sz w:val="20"/>
        </w:rPr>
        <w:t xml:space="preserve"> </w:t>
      </w:r>
      <w:r>
        <w:rPr>
          <w:color w:val="221E1F"/>
          <w:w w:val="115"/>
          <w:sz w:val="20"/>
        </w:rPr>
        <w:t>говариваться,</w:t>
      </w:r>
      <w:r>
        <w:rPr>
          <w:color w:val="221E1F"/>
          <w:spacing w:val="-11"/>
          <w:w w:val="115"/>
          <w:sz w:val="20"/>
        </w:rPr>
        <w:t xml:space="preserve"> </w:t>
      </w:r>
      <w:r>
        <w:rPr>
          <w:color w:val="221E1F"/>
          <w:w w:val="115"/>
          <w:sz w:val="20"/>
        </w:rPr>
        <w:t>ответственно</w:t>
      </w:r>
      <w:r>
        <w:rPr>
          <w:color w:val="221E1F"/>
          <w:spacing w:val="-13"/>
          <w:w w:val="115"/>
          <w:sz w:val="20"/>
        </w:rPr>
        <w:t xml:space="preserve"> </w:t>
      </w:r>
      <w:r>
        <w:rPr>
          <w:color w:val="221E1F"/>
          <w:w w:val="115"/>
          <w:sz w:val="20"/>
        </w:rPr>
        <w:t>выполнять свою часть работы.</w:t>
      </w:r>
    </w:p>
    <w:p w:rsidR="00940611" w:rsidRDefault="00F31279">
      <w:pPr>
        <w:pStyle w:val="a4"/>
        <w:numPr>
          <w:ilvl w:val="1"/>
          <w:numId w:val="41"/>
        </w:numPr>
        <w:tabs>
          <w:tab w:val="left" w:pos="1118"/>
        </w:tabs>
        <w:spacing w:before="1"/>
        <w:ind w:hanging="151"/>
        <w:rPr>
          <w:sz w:val="20"/>
        </w:rPr>
      </w:pPr>
      <w:r>
        <w:rPr>
          <w:color w:val="221E1F"/>
          <w:spacing w:val="-2"/>
          <w:sz w:val="20"/>
        </w:rPr>
        <w:t>КЛАСС</w:t>
      </w:r>
    </w:p>
    <w:p w:rsidR="00940611" w:rsidRDefault="00F31279">
      <w:pPr>
        <w:pStyle w:val="a4"/>
        <w:numPr>
          <w:ilvl w:val="0"/>
          <w:numId w:val="35"/>
        </w:numPr>
        <w:tabs>
          <w:tab w:val="left" w:pos="1360"/>
          <w:tab w:val="left" w:pos="1361"/>
          <w:tab w:val="left" w:pos="3165"/>
        </w:tabs>
        <w:spacing w:before="2"/>
        <w:ind w:right="669" w:hanging="342"/>
        <w:rPr>
          <w:sz w:val="20"/>
        </w:rPr>
      </w:pPr>
      <w:r>
        <w:tab/>
      </w:r>
      <w:r>
        <w:rPr>
          <w:i/>
          <w:color w:val="221E1F"/>
          <w:w w:val="115"/>
          <w:sz w:val="20"/>
        </w:rPr>
        <w:t>О нашей Родине</w:t>
      </w:r>
      <w:r>
        <w:rPr>
          <w:color w:val="221E1F"/>
          <w:w w:val="115"/>
          <w:sz w:val="20"/>
        </w:rPr>
        <w:t>.</w:t>
      </w:r>
      <w:r>
        <w:rPr>
          <w:color w:val="221E1F"/>
          <w:spacing w:val="39"/>
          <w:w w:val="115"/>
          <w:sz w:val="20"/>
        </w:rPr>
        <w:t xml:space="preserve"> </w:t>
      </w:r>
      <w:r>
        <w:rPr>
          <w:color w:val="221E1F"/>
          <w:w w:val="115"/>
          <w:sz w:val="20"/>
        </w:rPr>
        <w:t>Круг чтения:</w:t>
      </w:r>
      <w:r>
        <w:rPr>
          <w:color w:val="221E1F"/>
          <w:spacing w:val="39"/>
          <w:w w:val="115"/>
          <w:sz w:val="20"/>
        </w:rPr>
        <w:t xml:space="preserve"> </w:t>
      </w:r>
      <w:r>
        <w:rPr>
          <w:color w:val="221E1F"/>
          <w:w w:val="115"/>
          <w:sz w:val="20"/>
        </w:rPr>
        <w:t>произведения о Родине</w:t>
      </w:r>
      <w:r>
        <w:rPr>
          <w:color w:val="221E1F"/>
          <w:spacing w:val="39"/>
          <w:w w:val="115"/>
          <w:sz w:val="20"/>
        </w:rPr>
        <w:t xml:space="preserve"> </w:t>
      </w:r>
      <w:r>
        <w:rPr>
          <w:color w:val="221E1F"/>
          <w:w w:val="115"/>
          <w:sz w:val="20"/>
        </w:rPr>
        <w:t>(на примере</w:t>
      </w:r>
      <w:r>
        <w:rPr>
          <w:color w:val="221E1F"/>
          <w:spacing w:val="40"/>
          <w:w w:val="115"/>
          <w:sz w:val="20"/>
        </w:rPr>
        <w:t xml:space="preserve"> </w:t>
      </w:r>
      <w:r>
        <w:rPr>
          <w:color w:val="221E1F"/>
          <w:w w:val="115"/>
          <w:sz w:val="20"/>
        </w:rPr>
        <w:t>не</w:t>
      </w:r>
      <w:r>
        <w:rPr>
          <w:color w:val="221E1F"/>
          <w:spacing w:val="40"/>
          <w:w w:val="115"/>
          <w:sz w:val="20"/>
        </w:rPr>
        <w:t xml:space="preserve"> </w:t>
      </w:r>
      <w:r>
        <w:rPr>
          <w:color w:val="221E1F"/>
          <w:w w:val="115"/>
          <w:sz w:val="20"/>
        </w:rPr>
        <w:t>менее</w:t>
      </w:r>
      <w:r>
        <w:rPr>
          <w:color w:val="221E1F"/>
          <w:spacing w:val="40"/>
          <w:w w:val="115"/>
          <w:sz w:val="20"/>
        </w:rPr>
        <w:t xml:space="preserve"> </w:t>
      </w:r>
      <w:r>
        <w:rPr>
          <w:color w:val="221E1F"/>
          <w:w w:val="115"/>
          <w:sz w:val="20"/>
        </w:rPr>
        <w:t>трёх стихотворений</w:t>
      </w:r>
      <w:r>
        <w:rPr>
          <w:color w:val="221E1F"/>
          <w:spacing w:val="80"/>
          <w:w w:val="115"/>
          <w:sz w:val="20"/>
        </w:rPr>
        <w:t xml:space="preserve"> </w:t>
      </w:r>
      <w:r>
        <w:rPr>
          <w:color w:val="221E1F"/>
          <w:w w:val="115"/>
          <w:sz w:val="20"/>
        </w:rPr>
        <w:t>И. С.</w:t>
      </w:r>
      <w:r>
        <w:rPr>
          <w:color w:val="221E1F"/>
          <w:sz w:val="20"/>
        </w:rPr>
        <w:tab/>
      </w:r>
      <w:r>
        <w:rPr>
          <w:color w:val="221E1F"/>
          <w:w w:val="115"/>
          <w:sz w:val="20"/>
        </w:rPr>
        <w:t>Никитина, Ф. П. Савинова, А. А. Прокофьева, Н. М. Рубцова, С. А. Есе- нина и др.).</w:t>
      </w:r>
      <w:r>
        <w:rPr>
          <w:color w:val="221E1F"/>
          <w:spacing w:val="40"/>
          <w:w w:val="115"/>
          <w:sz w:val="20"/>
        </w:rPr>
        <w:t xml:space="preserve"> </w:t>
      </w:r>
      <w:r>
        <w:rPr>
          <w:color w:val="221E1F"/>
          <w:w w:val="115"/>
          <w:sz w:val="20"/>
        </w:rPr>
        <w:t>Патриотическое звучание произведений о родном крае и природе.</w:t>
      </w:r>
      <w:r>
        <w:rPr>
          <w:color w:val="221E1F"/>
          <w:spacing w:val="40"/>
          <w:w w:val="115"/>
          <w:sz w:val="20"/>
        </w:rPr>
        <w:t xml:space="preserve"> </w:t>
      </w:r>
      <w:r>
        <w:rPr>
          <w:color w:val="221E1F"/>
          <w:w w:val="115"/>
          <w:sz w:val="20"/>
        </w:rPr>
        <w:t>Отражение в произведениях нравственно-эти- ческих понятий:</w:t>
      </w:r>
      <w:r>
        <w:rPr>
          <w:color w:val="221E1F"/>
          <w:spacing w:val="38"/>
          <w:w w:val="115"/>
          <w:sz w:val="20"/>
        </w:rPr>
        <w:t xml:space="preserve"> </w:t>
      </w:r>
      <w:r>
        <w:rPr>
          <w:color w:val="221E1F"/>
          <w:w w:val="115"/>
          <w:sz w:val="20"/>
        </w:rPr>
        <w:t>любовь к Родине,</w:t>
      </w:r>
      <w:r>
        <w:rPr>
          <w:color w:val="221E1F"/>
          <w:spacing w:val="35"/>
          <w:w w:val="115"/>
          <w:sz w:val="20"/>
        </w:rPr>
        <w:t xml:space="preserve"> </w:t>
      </w:r>
      <w:r>
        <w:rPr>
          <w:color w:val="221E1F"/>
          <w:w w:val="115"/>
          <w:sz w:val="20"/>
        </w:rPr>
        <w:t>родному краю,</w:t>
      </w:r>
      <w:r>
        <w:rPr>
          <w:color w:val="221E1F"/>
          <w:spacing w:val="35"/>
          <w:w w:val="115"/>
          <w:sz w:val="20"/>
        </w:rPr>
        <w:t xml:space="preserve"> </w:t>
      </w:r>
      <w:r>
        <w:rPr>
          <w:color w:val="221E1F"/>
          <w:w w:val="115"/>
          <w:sz w:val="20"/>
        </w:rPr>
        <w:t>Отечеству. Анализ заголовка,</w:t>
      </w:r>
      <w:r>
        <w:rPr>
          <w:color w:val="221E1F"/>
          <w:spacing w:val="40"/>
          <w:w w:val="115"/>
          <w:sz w:val="20"/>
        </w:rPr>
        <w:t xml:space="preserve"> </w:t>
      </w:r>
      <w:r>
        <w:rPr>
          <w:color w:val="221E1F"/>
          <w:w w:val="115"/>
          <w:sz w:val="20"/>
        </w:rPr>
        <w:t>соотнесение его с главной мыслью и идеей произведения. Иллюстрация к произведению</w:t>
      </w:r>
      <w:r>
        <w:rPr>
          <w:color w:val="221E1F"/>
          <w:spacing w:val="-11"/>
          <w:w w:val="115"/>
          <w:sz w:val="20"/>
        </w:rPr>
        <w:t xml:space="preserve"> </w:t>
      </w:r>
      <w:r>
        <w:rPr>
          <w:color w:val="221E1F"/>
          <w:w w:val="115"/>
          <w:sz w:val="20"/>
        </w:rPr>
        <w:t>как</w:t>
      </w:r>
      <w:r>
        <w:rPr>
          <w:color w:val="221E1F"/>
          <w:spacing w:val="-11"/>
          <w:w w:val="115"/>
          <w:sz w:val="20"/>
        </w:rPr>
        <w:t xml:space="preserve"> </w:t>
      </w:r>
      <w:r>
        <w:rPr>
          <w:color w:val="221E1F"/>
          <w:w w:val="115"/>
          <w:sz w:val="20"/>
        </w:rPr>
        <w:t>отражение</w:t>
      </w:r>
      <w:r>
        <w:rPr>
          <w:color w:val="221E1F"/>
          <w:spacing w:val="-11"/>
          <w:w w:val="115"/>
          <w:sz w:val="20"/>
        </w:rPr>
        <w:t xml:space="preserve"> </w:t>
      </w:r>
      <w:r>
        <w:rPr>
          <w:color w:val="221E1F"/>
          <w:w w:val="115"/>
          <w:sz w:val="20"/>
        </w:rPr>
        <w:t>эмоционального</w:t>
      </w:r>
      <w:r>
        <w:rPr>
          <w:color w:val="221E1F"/>
          <w:spacing w:val="-11"/>
          <w:w w:val="115"/>
          <w:sz w:val="20"/>
        </w:rPr>
        <w:t xml:space="preserve"> </w:t>
      </w:r>
      <w:r>
        <w:rPr>
          <w:color w:val="221E1F"/>
          <w:w w:val="115"/>
          <w:sz w:val="20"/>
        </w:rPr>
        <w:t>отклика</w:t>
      </w:r>
      <w:r>
        <w:rPr>
          <w:color w:val="221E1F"/>
          <w:spacing w:val="-11"/>
          <w:w w:val="115"/>
          <w:sz w:val="20"/>
        </w:rPr>
        <w:t xml:space="preserve"> </w:t>
      </w:r>
      <w:r>
        <w:rPr>
          <w:color w:val="221E1F"/>
          <w:w w:val="115"/>
          <w:sz w:val="20"/>
        </w:rPr>
        <w:t>на</w:t>
      </w:r>
      <w:r>
        <w:rPr>
          <w:color w:val="221E1F"/>
          <w:spacing w:val="-11"/>
          <w:w w:val="115"/>
          <w:sz w:val="20"/>
        </w:rPr>
        <w:t xml:space="preserve"> </w:t>
      </w:r>
      <w:r>
        <w:rPr>
          <w:color w:val="221E1F"/>
          <w:w w:val="115"/>
          <w:sz w:val="20"/>
        </w:rPr>
        <w:t>произведение.</w:t>
      </w:r>
      <w:r>
        <w:rPr>
          <w:color w:val="221E1F"/>
          <w:spacing w:val="-10"/>
          <w:w w:val="115"/>
          <w:sz w:val="20"/>
        </w:rPr>
        <w:t xml:space="preserve"> </w:t>
      </w:r>
      <w:r>
        <w:rPr>
          <w:color w:val="221E1F"/>
          <w:w w:val="115"/>
          <w:sz w:val="20"/>
        </w:rPr>
        <w:t>Отражение</w:t>
      </w:r>
      <w:r>
        <w:rPr>
          <w:color w:val="221E1F"/>
          <w:spacing w:val="-11"/>
          <w:w w:val="115"/>
          <w:sz w:val="20"/>
        </w:rPr>
        <w:t xml:space="preserve"> </w:t>
      </w:r>
      <w:r>
        <w:rPr>
          <w:color w:val="221E1F"/>
          <w:w w:val="115"/>
          <w:sz w:val="20"/>
        </w:rPr>
        <w:t>темы</w:t>
      </w:r>
      <w:r>
        <w:rPr>
          <w:color w:val="221E1F"/>
          <w:spacing w:val="-11"/>
          <w:w w:val="115"/>
          <w:sz w:val="20"/>
        </w:rPr>
        <w:t xml:space="preserve"> </w:t>
      </w:r>
      <w:r>
        <w:rPr>
          <w:color w:val="221E1F"/>
          <w:w w:val="115"/>
          <w:sz w:val="20"/>
        </w:rPr>
        <w:t>Родины в изобразительном искусстве</w:t>
      </w:r>
      <w:r>
        <w:rPr>
          <w:color w:val="221E1F"/>
          <w:spacing w:val="40"/>
          <w:w w:val="115"/>
          <w:sz w:val="20"/>
        </w:rPr>
        <w:t xml:space="preserve"> </w:t>
      </w:r>
      <w:r>
        <w:rPr>
          <w:color w:val="221E1F"/>
          <w:w w:val="115"/>
          <w:sz w:val="20"/>
        </w:rPr>
        <w:t>(пейзажи И. И. Левита- на, И. И. Шишкина, В. Д. Поленова и др.).</w:t>
      </w:r>
    </w:p>
    <w:p w:rsidR="00940611" w:rsidRDefault="00F31279">
      <w:pPr>
        <w:pStyle w:val="a4"/>
        <w:numPr>
          <w:ilvl w:val="0"/>
          <w:numId w:val="35"/>
        </w:numPr>
        <w:tabs>
          <w:tab w:val="left" w:pos="1360"/>
          <w:tab w:val="left" w:pos="1361"/>
          <w:tab w:val="left" w:pos="4415"/>
          <w:tab w:val="left" w:pos="5435"/>
          <w:tab w:val="left" w:pos="7430"/>
          <w:tab w:val="left" w:pos="8958"/>
        </w:tabs>
        <w:spacing w:before="3"/>
        <w:ind w:right="570" w:hanging="342"/>
        <w:rPr>
          <w:sz w:val="20"/>
        </w:rPr>
      </w:pPr>
      <w:r>
        <w:tab/>
      </w:r>
      <w:r>
        <w:rPr>
          <w:i/>
          <w:color w:val="221E1F"/>
          <w:w w:val="110"/>
          <w:sz w:val="20"/>
        </w:rPr>
        <w:t xml:space="preserve">Фольклор </w:t>
      </w:r>
      <w:r>
        <w:rPr>
          <w:color w:val="221E1F"/>
          <w:w w:val="110"/>
          <w:sz w:val="20"/>
        </w:rPr>
        <w:t>(</w:t>
      </w:r>
      <w:r>
        <w:rPr>
          <w:i/>
          <w:color w:val="221E1F"/>
          <w:w w:val="110"/>
          <w:sz w:val="20"/>
        </w:rPr>
        <w:t>устное народное творчество</w:t>
      </w:r>
      <w:r>
        <w:rPr>
          <w:color w:val="221E1F"/>
          <w:w w:val="110"/>
          <w:sz w:val="20"/>
        </w:rPr>
        <w:t>)</w:t>
      </w:r>
      <w:r>
        <w:rPr>
          <w:i/>
          <w:color w:val="221E1F"/>
          <w:w w:val="110"/>
          <w:sz w:val="20"/>
        </w:rPr>
        <w:t xml:space="preserve">. </w:t>
      </w:r>
      <w:r>
        <w:rPr>
          <w:color w:val="221E1F"/>
          <w:w w:val="110"/>
          <w:sz w:val="20"/>
        </w:rPr>
        <w:t xml:space="preserve">Произведения малых жанров фольклора (потешки, </w:t>
      </w:r>
      <w:r>
        <w:rPr>
          <w:color w:val="221E1F"/>
          <w:w w:val="120"/>
          <w:sz w:val="20"/>
        </w:rPr>
        <w:t>считалки,</w:t>
      </w:r>
      <w:r>
        <w:rPr>
          <w:color w:val="221E1F"/>
          <w:spacing w:val="21"/>
          <w:w w:val="120"/>
          <w:sz w:val="20"/>
        </w:rPr>
        <w:t xml:space="preserve"> </w:t>
      </w:r>
      <w:r>
        <w:rPr>
          <w:color w:val="221E1F"/>
          <w:w w:val="120"/>
          <w:sz w:val="20"/>
        </w:rPr>
        <w:t>пословицы, скоро-</w:t>
      </w:r>
      <w:r>
        <w:rPr>
          <w:color w:val="221E1F"/>
          <w:spacing w:val="80"/>
          <w:w w:val="120"/>
          <w:sz w:val="20"/>
        </w:rPr>
        <w:t xml:space="preserve"> </w:t>
      </w:r>
      <w:r>
        <w:rPr>
          <w:color w:val="221E1F"/>
          <w:w w:val="120"/>
          <w:sz w:val="20"/>
        </w:rPr>
        <w:t>говорки,</w:t>
      </w:r>
      <w:r>
        <w:rPr>
          <w:color w:val="221E1F"/>
          <w:spacing w:val="-5"/>
          <w:w w:val="120"/>
          <w:sz w:val="20"/>
        </w:rPr>
        <w:t xml:space="preserve"> </w:t>
      </w:r>
      <w:r>
        <w:rPr>
          <w:color w:val="221E1F"/>
          <w:w w:val="120"/>
          <w:sz w:val="20"/>
        </w:rPr>
        <w:t>небылицы,</w:t>
      </w:r>
      <w:r>
        <w:rPr>
          <w:color w:val="221E1F"/>
          <w:spacing w:val="-3"/>
          <w:w w:val="120"/>
          <w:sz w:val="20"/>
        </w:rPr>
        <w:t xml:space="preserve"> </w:t>
      </w:r>
      <w:r>
        <w:rPr>
          <w:color w:val="221E1F"/>
          <w:w w:val="120"/>
          <w:sz w:val="20"/>
        </w:rPr>
        <w:t>загадки</w:t>
      </w:r>
      <w:r>
        <w:rPr>
          <w:color w:val="221E1F"/>
          <w:spacing w:val="-5"/>
          <w:w w:val="120"/>
          <w:sz w:val="20"/>
        </w:rPr>
        <w:t xml:space="preserve"> </w:t>
      </w:r>
      <w:r>
        <w:rPr>
          <w:color w:val="221E1F"/>
          <w:w w:val="120"/>
          <w:sz w:val="20"/>
        </w:rPr>
        <w:t>по</w:t>
      </w:r>
      <w:r>
        <w:rPr>
          <w:color w:val="221E1F"/>
          <w:spacing w:val="-5"/>
          <w:w w:val="120"/>
          <w:sz w:val="20"/>
        </w:rPr>
        <w:t xml:space="preserve"> </w:t>
      </w:r>
      <w:r>
        <w:rPr>
          <w:color w:val="221E1F"/>
          <w:w w:val="120"/>
          <w:sz w:val="20"/>
        </w:rPr>
        <w:t>выбору).</w:t>
      </w:r>
      <w:r>
        <w:rPr>
          <w:color w:val="221E1F"/>
          <w:spacing w:val="-3"/>
          <w:w w:val="120"/>
          <w:sz w:val="20"/>
        </w:rPr>
        <w:t xml:space="preserve"> </w:t>
      </w:r>
      <w:r>
        <w:rPr>
          <w:color w:val="221E1F"/>
          <w:w w:val="120"/>
          <w:sz w:val="20"/>
        </w:rPr>
        <w:t>Шуточные</w:t>
      </w:r>
      <w:r>
        <w:rPr>
          <w:color w:val="221E1F"/>
          <w:spacing w:val="-5"/>
          <w:w w:val="120"/>
          <w:sz w:val="20"/>
        </w:rPr>
        <w:t xml:space="preserve"> </w:t>
      </w:r>
      <w:r>
        <w:rPr>
          <w:color w:val="221E1F"/>
          <w:w w:val="120"/>
          <w:sz w:val="20"/>
        </w:rPr>
        <w:t>фольклор- ные произведения — скороговорки, небылицы. Особенности</w:t>
      </w:r>
      <w:r>
        <w:rPr>
          <w:color w:val="221E1F"/>
          <w:sz w:val="20"/>
        </w:rPr>
        <w:tab/>
      </w:r>
      <w:r>
        <w:rPr>
          <w:color w:val="221E1F"/>
          <w:w w:val="120"/>
          <w:sz w:val="20"/>
        </w:rPr>
        <w:t>скороговорок,</w:t>
      </w:r>
      <w:r>
        <w:rPr>
          <w:color w:val="221E1F"/>
          <w:spacing w:val="18"/>
          <w:w w:val="120"/>
          <w:sz w:val="20"/>
        </w:rPr>
        <w:t xml:space="preserve"> </w:t>
      </w:r>
      <w:r>
        <w:rPr>
          <w:color w:val="221E1F"/>
          <w:w w:val="120"/>
          <w:sz w:val="20"/>
        </w:rPr>
        <w:t>их</w:t>
      </w:r>
      <w:r>
        <w:rPr>
          <w:color w:val="221E1F"/>
          <w:spacing w:val="-6"/>
          <w:w w:val="120"/>
          <w:sz w:val="20"/>
        </w:rPr>
        <w:t xml:space="preserve"> </w:t>
      </w:r>
      <w:r>
        <w:rPr>
          <w:color w:val="221E1F"/>
          <w:w w:val="120"/>
          <w:sz w:val="20"/>
        </w:rPr>
        <w:t>роль</w:t>
      </w:r>
      <w:r>
        <w:rPr>
          <w:color w:val="221E1F"/>
          <w:spacing w:val="-6"/>
          <w:w w:val="120"/>
          <w:sz w:val="20"/>
        </w:rPr>
        <w:t xml:space="preserve"> </w:t>
      </w:r>
      <w:r>
        <w:rPr>
          <w:color w:val="221E1F"/>
          <w:w w:val="120"/>
          <w:sz w:val="20"/>
        </w:rPr>
        <w:t>в</w:t>
      </w:r>
      <w:r>
        <w:rPr>
          <w:color w:val="221E1F"/>
          <w:spacing w:val="-6"/>
          <w:w w:val="120"/>
          <w:sz w:val="20"/>
        </w:rPr>
        <w:t xml:space="preserve"> </w:t>
      </w:r>
      <w:r>
        <w:rPr>
          <w:color w:val="221E1F"/>
          <w:w w:val="120"/>
          <w:sz w:val="20"/>
        </w:rPr>
        <w:t>речи. Игра со словом,</w:t>
      </w:r>
      <w:r>
        <w:rPr>
          <w:color w:val="221E1F"/>
          <w:spacing w:val="40"/>
          <w:w w:val="120"/>
          <w:sz w:val="20"/>
        </w:rPr>
        <w:t xml:space="preserve"> </w:t>
      </w:r>
      <w:r>
        <w:rPr>
          <w:color w:val="221E1F"/>
          <w:w w:val="120"/>
          <w:sz w:val="20"/>
        </w:rPr>
        <w:t>«перевёртыш со-</w:t>
      </w:r>
      <w:r>
        <w:rPr>
          <w:color w:val="221E1F"/>
          <w:sz w:val="20"/>
        </w:rPr>
        <w:tab/>
      </w:r>
      <w:r>
        <w:rPr>
          <w:color w:val="221E1F"/>
          <w:w w:val="120"/>
          <w:sz w:val="20"/>
        </w:rPr>
        <w:t>бытий» как основа построения небылиц. Ритм и счёт</w:t>
      </w:r>
      <w:r>
        <w:rPr>
          <w:color w:val="221E1F"/>
          <w:spacing w:val="40"/>
          <w:w w:val="120"/>
          <w:sz w:val="20"/>
        </w:rPr>
        <w:t xml:space="preserve"> </w:t>
      </w:r>
      <w:r>
        <w:rPr>
          <w:color w:val="221E1F"/>
          <w:w w:val="120"/>
          <w:sz w:val="20"/>
        </w:rPr>
        <w:t>— основ- ные средства выразительности и построения считалки. Народные песни,</w:t>
      </w:r>
      <w:r>
        <w:rPr>
          <w:color w:val="221E1F"/>
          <w:spacing w:val="40"/>
          <w:w w:val="120"/>
          <w:sz w:val="20"/>
        </w:rPr>
        <w:t xml:space="preserve"> </w:t>
      </w:r>
      <w:r>
        <w:rPr>
          <w:color w:val="221E1F"/>
          <w:w w:val="120"/>
          <w:sz w:val="20"/>
        </w:rPr>
        <w:t xml:space="preserve">их </w:t>
      </w:r>
      <w:r>
        <w:rPr>
          <w:color w:val="221E1F"/>
          <w:spacing w:val="-2"/>
          <w:w w:val="120"/>
          <w:sz w:val="20"/>
        </w:rPr>
        <w:t>особенности.</w:t>
      </w:r>
      <w:r>
        <w:rPr>
          <w:color w:val="221E1F"/>
          <w:spacing w:val="-9"/>
          <w:w w:val="120"/>
          <w:sz w:val="20"/>
        </w:rPr>
        <w:t xml:space="preserve"> </w:t>
      </w:r>
      <w:r>
        <w:rPr>
          <w:color w:val="221E1F"/>
          <w:spacing w:val="-2"/>
          <w:w w:val="120"/>
          <w:sz w:val="20"/>
        </w:rPr>
        <w:t>Загадка</w:t>
      </w:r>
      <w:r>
        <w:rPr>
          <w:color w:val="221E1F"/>
          <w:spacing w:val="-13"/>
          <w:w w:val="120"/>
          <w:sz w:val="20"/>
        </w:rPr>
        <w:t xml:space="preserve"> </w:t>
      </w:r>
      <w:r>
        <w:rPr>
          <w:color w:val="221E1F"/>
          <w:spacing w:val="-2"/>
          <w:w w:val="120"/>
          <w:sz w:val="20"/>
        </w:rPr>
        <w:t>как</w:t>
      </w:r>
      <w:r>
        <w:rPr>
          <w:color w:val="221E1F"/>
          <w:spacing w:val="-13"/>
          <w:w w:val="120"/>
          <w:sz w:val="20"/>
        </w:rPr>
        <w:t xml:space="preserve"> </w:t>
      </w:r>
      <w:r>
        <w:rPr>
          <w:color w:val="221E1F"/>
          <w:spacing w:val="-2"/>
          <w:w w:val="120"/>
          <w:sz w:val="20"/>
        </w:rPr>
        <w:t>жанр</w:t>
      </w:r>
      <w:r>
        <w:rPr>
          <w:color w:val="221E1F"/>
          <w:spacing w:val="-13"/>
          <w:w w:val="120"/>
          <w:sz w:val="20"/>
        </w:rPr>
        <w:t xml:space="preserve"> </w:t>
      </w:r>
      <w:r>
        <w:rPr>
          <w:color w:val="221E1F"/>
          <w:spacing w:val="-2"/>
          <w:w w:val="120"/>
          <w:sz w:val="20"/>
        </w:rPr>
        <w:t>фольклора,</w:t>
      </w:r>
      <w:r>
        <w:rPr>
          <w:color w:val="221E1F"/>
          <w:spacing w:val="-11"/>
          <w:w w:val="120"/>
          <w:sz w:val="20"/>
        </w:rPr>
        <w:t xml:space="preserve"> </w:t>
      </w:r>
      <w:r>
        <w:rPr>
          <w:color w:val="221E1F"/>
          <w:spacing w:val="-2"/>
          <w:w w:val="120"/>
          <w:sz w:val="20"/>
        </w:rPr>
        <w:t>тема-</w:t>
      </w:r>
      <w:r>
        <w:rPr>
          <w:color w:val="221E1F"/>
          <w:spacing w:val="21"/>
          <w:w w:val="120"/>
          <w:sz w:val="20"/>
        </w:rPr>
        <w:t xml:space="preserve"> </w:t>
      </w:r>
      <w:r>
        <w:rPr>
          <w:color w:val="221E1F"/>
          <w:spacing w:val="-2"/>
          <w:w w:val="120"/>
          <w:sz w:val="20"/>
        </w:rPr>
        <w:t>тические</w:t>
      </w:r>
      <w:r>
        <w:rPr>
          <w:color w:val="221E1F"/>
          <w:spacing w:val="-12"/>
          <w:w w:val="120"/>
          <w:sz w:val="20"/>
        </w:rPr>
        <w:t xml:space="preserve"> </w:t>
      </w:r>
      <w:r>
        <w:rPr>
          <w:color w:val="221E1F"/>
          <w:spacing w:val="-2"/>
          <w:w w:val="120"/>
          <w:sz w:val="20"/>
        </w:rPr>
        <w:t>группы</w:t>
      </w:r>
      <w:r>
        <w:rPr>
          <w:color w:val="221E1F"/>
          <w:spacing w:val="-12"/>
          <w:w w:val="120"/>
          <w:sz w:val="20"/>
        </w:rPr>
        <w:t xml:space="preserve"> </w:t>
      </w:r>
      <w:r>
        <w:rPr>
          <w:color w:val="221E1F"/>
          <w:spacing w:val="-2"/>
          <w:w w:val="120"/>
          <w:sz w:val="20"/>
        </w:rPr>
        <w:t>загадок.</w:t>
      </w:r>
      <w:r>
        <w:rPr>
          <w:color w:val="221E1F"/>
          <w:spacing w:val="-11"/>
          <w:w w:val="120"/>
          <w:sz w:val="20"/>
        </w:rPr>
        <w:t xml:space="preserve"> </w:t>
      </w:r>
      <w:r>
        <w:rPr>
          <w:color w:val="221E1F"/>
          <w:spacing w:val="-2"/>
          <w:w w:val="120"/>
          <w:sz w:val="20"/>
        </w:rPr>
        <w:t>Сказка</w:t>
      </w:r>
      <w:r>
        <w:rPr>
          <w:color w:val="221E1F"/>
          <w:spacing w:val="-7"/>
          <w:w w:val="120"/>
          <w:sz w:val="20"/>
        </w:rPr>
        <w:t xml:space="preserve"> </w:t>
      </w:r>
      <w:r>
        <w:rPr>
          <w:color w:val="221E1F"/>
          <w:spacing w:val="-2"/>
          <w:w w:val="120"/>
          <w:sz w:val="20"/>
        </w:rPr>
        <w:t>—</w:t>
      </w:r>
      <w:r>
        <w:rPr>
          <w:color w:val="221E1F"/>
          <w:spacing w:val="-12"/>
          <w:w w:val="120"/>
          <w:sz w:val="20"/>
        </w:rPr>
        <w:t xml:space="preserve"> </w:t>
      </w:r>
      <w:r>
        <w:rPr>
          <w:color w:val="221E1F"/>
          <w:spacing w:val="-2"/>
          <w:w w:val="120"/>
          <w:sz w:val="20"/>
        </w:rPr>
        <w:t xml:space="preserve">выражение </w:t>
      </w:r>
      <w:r>
        <w:rPr>
          <w:color w:val="221E1F"/>
          <w:w w:val="120"/>
          <w:sz w:val="20"/>
        </w:rPr>
        <w:t>народной мудрости, нравственная иде</w:t>
      </w:r>
      <w:r w:rsidR="001A2123">
        <w:rPr>
          <w:color w:val="221E1F"/>
          <w:w w:val="120"/>
          <w:sz w:val="20"/>
        </w:rPr>
        <w:t>я фольклорных сказок. Особенно</w:t>
      </w:r>
      <w:r>
        <w:rPr>
          <w:color w:val="221E1F"/>
          <w:w w:val="120"/>
          <w:sz w:val="20"/>
        </w:rPr>
        <w:t>сти сказок разного вида</w:t>
      </w:r>
      <w:r>
        <w:rPr>
          <w:color w:val="221E1F"/>
          <w:spacing w:val="40"/>
          <w:w w:val="120"/>
          <w:sz w:val="20"/>
        </w:rPr>
        <w:t xml:space="preserve"> </w:t>
      </w:r>
      <w:r>
        <w:rPr>
          <w:color w:val="221E1F"/>
          <w:w w:val="120"/>
          <w:sz w:val="20"/>
        </w:rPr>
        <w:t>(о животных,</w:t>
      </w:r>
      <w:r>
        <w:rPr>
          <w:color w:val="221E1F"/>
          <w:spacing w:val="40"/>
          <w:w w:val="120"/>
          <w:sz w:val="20"/>
        </w:rPr>
        <w:t xml:space="preserve"> </w:t>
      </w:r>
      <w:r>
        <w:rPr>
          <w:color w:val="221E1F"/>
          <w:w w:val="120"/>
          <w:sz w:val="20"/>
        </w:rPr>
        <w:t>бытовые,</w:t>
      </w:r>
      <w:r>
        <w:rPr>
          <w:color w:val="221E1F"/>
          <w:spacing w:val="40"/>
          <w:w w:val="120"/>
          <w:sz w:val="20"/>
        </w:rPr>
        <w:t xml:space="preserve"> </w:t>
      </w:r>
      <w:r>
        <w:rPr>
          <w:color w:val="221E1F"/>
          <w:w w:val="120"/>
          <w:sz w:val="20"/>
        </w:rPr>
        <w:t>волшебные).</w:t>
      </w:r>
      <w:r>
        <w:rPr>
          <w:color w:val="221E1F"/>
          <w:sz w:val="20"/>
        </w:rPr>
        <w:tab/>
      </w:r>
      <w:r>
        <w:rPr>
          <w:color w:val="221E1F"/>
          <w:w w:val="120"/>
          <w:sz w:val="20"/>
        </w:rPr>
        <w:t>Особенности</w:t>
      </w:r>
      <w:r>
        <w:rPr>
          <w:color w:val="221E1F"/>
          <w:spacing w:val="-15"/>
          <w:w w:val="120"/>
          <w:sz w:val="20"/>
        </w:rPr>
        <w:t xml:space="preserve"> </w:t>
      </w:r>
      <w:r>
        <w:rPr>
          <w:color w:val="221E1F"/>
          <w:w w:val="120"/>
          <w:sz w:val="20"/>
        </w:rPr>
        <w:t>сказок</w:t>
      </w:r>
      <w:r>
        <w:rPr>
          <w:color w:val="221E1F"/>
          <w:spacing w:val="-15"/>
          <w:w w:val="120"/>
          <w:sz w:val="20"/>
        </w:rPr>
        <w:t xml:space="preserve"> </w:t>
      </w:r>
      <w:r>
        <w:rPr>
          <w:color w:val="221E1F"/>
          <w:w w:val="120"/>
          <w:sz w:val="20"/>
        </w:rPr>
        <w:t>о</w:t>
      </w:r>
      <w:r>
        <w:rPr>
          <w:color w:val="221E1F"/>
          <w:spacing w:val="-15"/>
          <w:w w:val="120"/>
          <w:sz w:val="20"/>
        </w:rPr>
        <w:t xml:space="preserve"> </w:t>
      </w:r>
      <w:r>
        <w:rPr>
          <w:color w:val="221E1F"/>
          <w:w w:val="120"/>
          <w:sz w:val="20"/>
        </w:rPr>
        <w:t>животных:</w:t>
      </w:r>
      <w:r>
        <w:rPr>
          <w:color w:val="221E1F"/>
          <w:spacing w:val="-1"/>
          <w:w w:val="120"/>
          <w:sz w:val="20"/>
        </w:rPr>
        <w:t xml:space="preserve"> </w:t>
      </w:r>
      <w:r>
        <w:rPr>
          <w:color w:val="221E1F"/>
          <w:w w:val="120"/>
          <w:sz w:val="20"/>
        </w:rPr>
        <w:t>сказки</w:t>
      </w:r>
      <w:r>
        <w:rPr>
          <w:color w:val="221E1F"/>
          <w:spacing w:val="-15"/>
          <w:w w:val="120"/>
          <w:sz w:val="20"/>
        </w:rPr>
        <w:t xml:space="preserve"> </w:t>
      </w:r>
      <w:r>
        <w:rPr>
          <w:color w:val="221E1F"/>
          <w:w w:val="120"/>
          <w:sz w:val="20"/>
        </w:rPr>
        <w:t xml:space="preserve">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w:t>
      </w:r>
      <w:r>
        <w:rPr>
          <w:color w:val="221E1F"/>
          <w:w w:val="115"/>
          <w:sz w:val="20"/>
        </w:rPr>
        <w:t xml:space="preserve">эпитеты, волшебные герои. Фольклорные произведения народов России: отражение в сказках </w:t>
      </w:r>
      <w:r>
        <w:rPr>
          <w:color w:val="221E1F"/>
          <w:w w:val="120"/>
          <w:sz w:val="20"/>
        </w:rPr>
        <w:t>народного быта и культуры.</w:t>
      </w:r>
    </w:p>
    <w:p w:rsidR="00940611" w:rsidRDefault="00F31279">
      <w:pPr>
        <w:pStyle w:val="a4"/>
        <w:numPr>
          <w:ilvl w:val="0"/>
          <w:numId w:val="35"/>
        </w:numPr>
        <w:tabs>
          <w:tab w:val="left" w:pos="1360"/>
          <w:tab w:val="left" w:pos="1361"/>
          <w:tab w:val="left" w:pos="7270"/>
        </w:tabs>
        <w:spacing w:before="8"/>
        <w:ind w:right="730" w:hanging="342"/>
        <w:rPr>
          <w:sz w:val="20"/>
        </w:rPr>
      </w:pPr>
      <w:r>
        <w:tab/>
      </w:r>
      <w:r>
        <w:rPr>
          <w:i/>
          <w:color w:val="221E1F"/>
          <w:w w:val="115"/>
          <w:sz w:val="20"/>
        </w:rPr>
        <w:t>Звуки</w:t>
      </w:r>
      <w:r>
        <w:rPr>
          <w:i/>
          <w:color w:val="221E1F"/>
          <w:spacing w:val="-13"/>
          <w:w w:val="115"/>
          <w:sz w:val="20"/>
        </w:rPr>
        <w:t xml:space="preserve"> </w:t>
      </w:r>
      <w:r>
        <w:rPr>
          <w:i/>
          <w:color w:val="221E1F"/>
          <w:w w:val="115"/>
          <w:sz w:val="20"/>
        </w:rPr>
        <w:t>и</w:t>
      </w:r>
      <w:r>
        <w:rPr>
          <w:i/>
          <w:color w:val="221E1F"/>
          <w:spacing w:val="-13"/>
          <w:w w:val="115"/>
          <w:sz w:val="20"/>
        </w:rPr>
        <w:t xml:space="preserve"> </w:t>
      </w:r>
      <w:r>
        <w:rPr>
          <w:i/>
          <w:color w:val="221E1F"/>
          <w:w w:val="115"/>
          <w:sz w:val="20"/>
        </w:rPr>
        <w:t>краски</w:t>
      </w:r>
      <w:r>
        <w:rPr>
          <w:i/>
          <w:color w:val="221E1F"/>
          <w:spacing w:val="-13"/>
          <w:w w:val="115"/>
          <w:sz w:val="20"/>
        </w:rPr>
        <w:t xml:space="preserve"> </w:t>
      </w:r>
      <w:r>
        <w:rPr>
          <w:i/>
          <w:color w:val="221E1F"/>
          <w:w w:val="115"/>
          <w:sz w:val="20"/>
        </w:rPr>
        <w:t>родной</w:t>
      </w:r>
      <w:r>
        <w:rPr>
          <w:i/>
          <w:color w:val="221E1F"/>
          <w:spacing w:val="-13"/>
          <w:w w:val="115"/>
          <w:sz w:val="20"/>
        </w:rPr>
        <w:t xml:space="preserve"> </w:t>
      </w:r>
      <w:r>
        <w:rPr>
          <w:i/>
          <w:color w:val="221E1F"/>
          <w:w w:val="115"/>
          <w:sz w:val="20"/>
        </w:rPr>
        <w:t>природы</w:t>
      </w:r>
      <w:r>
        <w:rPr>
          <w:i/>
          <w:color w:val="221E1F"/>
          <w:spacing w:val="-13"/>
          <w:w w:val="115"/>
          <w:sz w:val="20"/>
        </w:rPr>
        <w:t xml:space="preserve"> </w:t>
      </w:r>
      <w:r>
        <w:rPr>
          <w:i/>
          <w:color w:val="221E1F"/>
          <w:w w:val="115"/>
          <w:sz w:val="20"/>
        </w:rPr>
        <w:t>в</w:t>
      </w:r>
      <w:r>
        <w:rPr>
          <w:i/>
          <w:color w:val="221E1F"/>
          <w:spacing w:val="-13"/>
          <w:w w:val="115"/>
          <w:sz w:val="20"/>
        </w:rPr>
        <w:t xml:space="preserve"> </w:t>
      </w:r>
      <w:r>
        <w:rPr>
          <w:i/>
          <w:color w:val="221E1F"/>
          <w:w w:val="115"/>
          <w:sz w:val="20"/>
        </w:rPr>
        <w:t>разные</w:t>
      </w:r>
      <w:r>
        <w:rPr>
          <w:i/>
          <w:color w:val="221E1F"/>
          <w:spacing w:val="-13"/>
          <w:w w:val="115"/>
          <w:sz w:val="20"/>
        </w:rPr>
        <w:t xml:space="preserve"> </w:t>
      </w:r>
      <w:r>
        <w:rPr>
          <w:i/>
          <w:color w:val="221E1F"/>
          <w:w w:val="115"/>
          <w:sz w:val="20"/>
        </w:rPr>
        <w:t>времена</w:t>
      </w:r>
      <w:r>
        <w:rPr>
          <w:i/>
          <w:color w:val="221E1F"/>
          <w:spacing w:val="-13"/>
          <w:w w:val="115"/>
          <w:sz w:val="20"/>
        </w:rPr>
        <w:t xml:space="preserve"> </w:t>
      </w:r>
      <w:r>
        <w:rPr>
          <w:i/>
          <w:color w:val="221E1F"/>
          <w:w w:val="115"/>
          <w:sz w:val="20"/>
        </w:rPr>
        <w:t>года.</w:t>
      </w:r>
      <w:r>
        <w:rPr>
          <w:i/>
          <w:color w:val="221E1F"/>
          <w:spacing w:val="26"/>
          <w:w w:val="115"/>
          <w:sz w:val="20"/>
        </w:rPr>
        <w:t xml:space="preserve"> </w:t>
      </w:r>
      <w:r>
        <w:rPr>
          <w:color w:val="221E1F"/>
          <w:w w:val="115"/>
          <w:sz w:val="20"/>
        </w:rPr>
        <w:t>Тема</w:t>
      </w:r>
      <w:r>
        <w:rPr>
          <w:color w:val="221E1F"/>
          <w:sz w:val="20"/>
        </w:rPr>
        <w:tab/>
      </w:r>
      <w:r>
        <w:rPr>
          <w:color w:val="221E1F"/>
          <w:w w:val="115"/>
          <w:sz w:val="20"/>
        </w:rPr>
        <w:t>природы</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разные</w:t>
      </w:r>
      <w:r>
        <w:rPr>
          <w:color w:val="221E1F"/>
          <w:spacing w:val="-14"/>
          <w:w w:val="115"/>
          <w:sz w:val="20"/>
        </w:rPr>
        <w:t xml:space="preserve"> </w:t>
      </w:r>
      <w:r>
        <w:rPr>
          <w:color w:val="221E1F"/>
          <w:w w:val="115"/>
          <w:sz w:val="20"/>
        </w:rPr>
        <w:t>времена</w:t>
      </w:r>
      <w:r>
        <w:rPr>
          <w:color w:val="221E1F"/>
          <w:spacing w:val="-15"/>
          <w:w w:val="115"/>
          <w:sz w:val="20"/>
        </w:rPr>
        <w:t xml:space="preserve"> </w:t>
      </w:r>
      <w:r>
        <w:rPr>
          <w:color w:val="221E1F"/>
          <w:w w:val="115"/>
          <w:sz w:val="20"/>
        </w:rPr>
        <w:t>года (осень,</w:t>
      </w:r>
      <w:r>
        <w:rPr>
          <w:color w:val="221E1F"/>
          <w:spacing w:val="32"/>
          <w:w w:val="115"/>
          <w:sz w:val="20"/>
        </w:rPr>
        <w:t xml:space="preserve"> </w:t>
      </w:r>
      <w:r>
        <w:rPr>
          <w:color w:val="221E1F"/>
          <w:w w:val="115"/>
          <w:sz w:val="20"/>
        </w:rPr>
        <w:t>зима, весна, лето)</w:t>
      </w:r>
      <w:r>
        <w:rPr>
          <w:color w:val="221E1F"/>
          <w:spacing w:val="32"/>
          <w:w w:val="115"/>
          <w:sz w:val="20"/>
        </w:rPr>
        <w:t xml:space="preserve"> </w:t>
      </w:r>
      <w:r>
        <w:rPr>
          <w:color w:val="221E1F"/>
          <w:w w:val="115"/>
          <w:sz w:val="20"/>
        </w:rPr>
        <w:t>в про- изведениях литературы</w:t>
      </w:r>
      <w:r>
        <w:rPr>
          <w:color w:val="221E1F"/>
          <w:spacing w:val="40"/>
          <w:w w:val="115"/>
          <w:sz w:val="20"/>
        </w:rPr>
        <w:t xml:space="preserve"> </w:t>
      </w:r>
      <w:r>
        <w:rPr>
          <w:color w:val="221E1F"/>
          <w:w w:val="115"/>
          <w:sz w:val="20"/>
        </w:rPr>
        <w:t>(по выбору, не менее пяти авторов). Эстетическое восприятие явлений природы</w:t>
      </w:r>
      <w:r>
        <w:rPr>
          <w:color w:val="221E1F"/>
          <w:spacing w:val="80"/>
          <w:w w:val="115"/>
          <w:sz w:val="20"/>
        </w:rPr>
        <w:t xml:space="preserve"> </w:t>
      </w:r>
      <w:r>
        <w:rPr>
          <w:color w:val="221E1F"/>
          <w:w w:val="115"/>
          <w:sz w:val="20"/>
        </w:rPr>
        <w:t>(звуки,</w:t>
      </w:r>
      <w:r>
        <w:rPr>
          <w:color w:val="221E1F"/>
          <w:spacing w:val="80"/>
          <w:w w:val="115"/>
          <w:sz w:val="20"/>
        </w:rPr>
        <w:t xml:space="preserve"> </w:t>
      </w:r>
      <w:r>
        <w:rPr>
          <w:color w:val="221E1F"/>
          <w:w w:val="115"/>
          <w:sz w:val="20"/>
        </w:rPr>
        <w:t>краски вре- мён года). Средства выразительности при описании природы:</w:t>
      </w:r>
    </w:p>
    <w:p w:rsidR="00940611" w:rsidRDefault="00F31279">
      <w:pPr>
        <w:pStyle w:val="a4"/>
        <w:numPr>
          <w:ilvl w:val="0"/>
          <w:numId w:val="35"/>
        </w:numPr>
        <w:tabs>
          <w:tab w:val="left" w:pos="1360"/>
          <w:tab w:val="left" w:pos="1361"/>
          <w:tab w:val="left" w:pos="6042"/>
          <w:tab w:val="left" w:pos="7390"/>
          <w:tab w:val="left" w:pos="7843"/>
        </w:tabs>
        <w:spacing w:before="3"/>
        <w:ind w:right="596" w:hanging="342"/>
        <w:rPr>
          <w:sz w:val="20"/>
        </w:rPr>
      </w:pPr>
      <w:r>
        <w:tab/>
      </w:r>
      <w:r>
        <w:rPr>
          <w:color w:val="221E1F"/>
          <w:w w:val="115"/>
          <w:sz w:val="20"/>
        </w:rPr>
        <w:t>сравнение и эпитет.</w:t>
      </w:r>
      <w:r>
        <w:rPr>
          <w:color w:val="221E1F"/>
          <w:spacing w:val="40"/>
          <w:w w:val="115"/>
          <w:sz w:val="20"/>
        </w:rPr>
        <w:t xml:space="preserve"> </w:t>
      </w:r>
      <w:r>
        <w:rPr>
          <w:color w:val="221E1F"/>
          <w:w w:val="115"/>
          <w:sz w:val="20"/>
        </w:rPr>
        <w:t>Настроение,</w:t>
      </w:r>
      <w:r>
        <w:rPr>
          <w:color w:val="221E1F"/>
          <w:spacing w:val="40"/>
          <w:w w:val="115"/>
          <w:sz w:val="20"/>
        </w:rPr>
        <w:t xml:space="preserve"> </w:t>
      </w:r>
      <w:r>
        <w:rPr>
          <w:color w:val="221E1F"/>
          <w:w w:val="115"/>
          <w:sz w:val="20"/>
        </w:rPr>
        <w:t>которое создаёт пейзажная ли- рика.</w:t>
      </w:r>
      <w:r>
        <w:rPr>
          <w:color w:val="221E1F"/>
          <w:spacing w:val="38"/>
          <w:w w:val="115"/>
          <w:sz w:val="20"/>
        </w:rPr>
        <w:t xml:space="preserve"> </w:t>
      </w:r>
      <w:r>
        <w:rPr>
          <w:color w:val="221E1F"/>
          <w:w w:val="115"/>
          <w:sz w:val="20"/>
        </w:rPr>
        <w:t>Иллюстрация как отражение</w:t>
      </w:r>
      <w:r>
        <w:rPr>
          <w:color w:val="221E1F"/>
          <w:spacing w:val="-10"/>
          <w:w w:val="115"/>
          <w:sz w:val="20"/>
        </w:rPr>
        <w:t xml:space="preserve"> </w:t>
      </w:r>
      <w:r>
        <w:rPr>
          <w:color w:val="221E1F"/>
          <w:w w:val="115"/>
          <w:sz w:val="20"/>
        </w:rPr>
        <w:t>эмоционального</w:t>
      </w:r>
      <w:r>
        <w:rPr>
          <w:color w:val="221E1F"/>
          <w:spacing w:val="-10"/>
          <w:w w:val="115"/>
          <w:sz w:val="20"/>
        </w:rPr>
        <w:t xml:space="preserve"> </w:t>
      </w:r>
      <w:r>
        <w:rPr>
          <w:color w:val="221E1F"/>
          <w:w w:val="115"/>
          <w:sz w:val="20"/>
        </w:rPr>
        <w:t>отклика</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произведение.</w:t>
      </w:r>
      <w:r>
        <w:rPr>
          <w:color w:val="221E1F"/>
          <w:spacing w:val="-6"/>
          <w:w w:val="115"/>
          <w:sz w:val="20"/>
        </w:rPr>
        <w:t xml:space="preserve"> </w:t>
      </w:r>
      <w:r>
        <w:rPr>
          <w:color w:val="221E1F"/>
          <w:w w:val="115"/>
          <w:sz w:val="20"/>
        </w:rPr>
        <w:t>Отражение</w:t>
      </w:r>
      <w:r>
        <w:rPr>
          <w:color w:val="221E1F"/>
          <w:spacing w:val="-10"/>
          <w:w w:val="115"/>
          <w:sz w:val="20"/>
        </w:rPr>
        <w:t xml:space="preserve"> </w:t>
      </w:r>
      <w:r>
        <w:rPr>
          <w:color w:val="221E1F"/>
          <w:w w:val="115"/>
          <w:sz w:val="20"/>
        </w:rPr>
        <w:t>темы</w:t>
      </w:r>
      <w:r>
        <w:rPr>
          <w:color w:val="221E1F"/>
          <w:spacing w:val="-8"/>
          <w:w w:val="115"/>
          <w:sz w:val="20"/>
        </w:rPr>
        <w:t xml:space="preserve"> </w:t>
      </w:r>
      <w:r>
        <w:rPr>
          <w:color w:val="221E1F"/>
          <w:w w:val="115"/>
          <w:sz w:val="20"/>
        </w:rPr>
        <w:t>«Времена</w:t>
      </w:r>
      <w:r>
        <w:rPr>
          <w:color w:val="221E1F"/>
          <w:spacing w:val="-10"/>
          <w:w w:val="115"/>
          <w:sz w:val="20"/>
        </w:rPr>
        <w:t xml:space="preserve"> </w:t>
      </w:r>
      <w:r>
        <w:rPr>
          <w:color w:val="221E1F"/>
          <w:w w:val="115"/>
          <w:sz w:val="20"/>
        </w:rPr>
        <w:t>года»</w:t>
      </w:r>
      <w:r>
        <w:rPr>
          <w:color w:val="221E1F"/>
          <w:spacing w:val="-6"/>
          <w:w w:val="115"/>
          <w:sz w:val="20"/>
        </w:rPr>
        <w:t xml:space="preserve"> </w:t>
      </w:r>
      <w:r>
        <w:rPr>
          <w:color w:val="221E1F"/>
          <w:w w:val="115"/>
          <w:sz w:val="20"/>
        </w:rPr>
        <w:t>в</w:t>
      </w:r>
      <w:r>
        <w:rPr>
          <w:color w:val="221E1F"/>
          <w:spacing w:val="-10"/>
          <w:w w:val="115"/>
          <w:sz w:val="20"/>
        </w:rPr>
        <w:t xml:space="preserve"> </w:t>
      </w:r>
      <w:r>
        <w:rPr>
          <w:color w:val="221E1F"/>
          <w:w w:val="115"/>
          <w:sz w:val="20"/>
        </w:rPr>
        <w:t>картинах ху- дожников (на примере пейзажей И. И. Левитана, В. Д. Полено-</w:t>
      </w:r>
      <w:r>
        <w:rPr>
          <w:color w:val="221E1F"/>
          <w:sz w:val="20"/>
        </w:rPr>
        <w:tab/>
      </w:r>
      <w:r>
        <w:rPr>
          <w:color w:val="221E1F"/>
          <w:sz w:val="20"/>
        </w:rPr>
        <w:tab/>
      </w:r>
      <w:r>
        <w:rPr>
          <w:color w:val="221E1F"/>
          <w:w w:val="115"/>
          <w:sz w:val="20"/>
        </w:rPr>
        <w:t>ва, А. И. Куинджи, И. И. Шишкина и др.) и музыкальных про- изведениях</w:t>
      </w:r>
      <w:r>
        <w:rPr>
          <w:color w:val="221E1F"/>
          <w:sz w:val="20"/>
        </w:rPr>
        <w:tab/>
      </w:r>
      <w:r>
        <w:rPr>
          <w:color w:val="221E1F"/>
          <w:spacing w:val="-2"/>
          <w:w w:val="115"/>
          <w:sz w:val="20"/>
        </w:rPr>
        <w:t>(например,</w:t>
      </w:r>
      <w:r>
        <w:rPr>
          <w:color w:val="221E1F"/>
          <w:sz w:val="20"/>
        </w:rPr>
        <w:tab/>
      </w:r>
      <w:r>
        <w:rPr>
          <w:color w:val="221E1F"/>
          <w:w w:val="115"/>
          <w:sz w:val="20"/>
        </w:rPr>
        <w:t>произведения</w:t>
      </w:r>
      <w:r>
        <w:rPr>
          <w:color w:val="221E1F"/>
          <w:spacing w:val="40"/>
          <w:w w:val="115"/>
          <w:sz w:val="20"/>
        </w:rPr>
        <w:t xml:space="preserve"> </w:t>
      </w:r>
      <w:r>
        <w:rPr>
          <w:color w:val="221E1F"/>
          <w:w w:val="115"/>
          <w:sz w:val="20"/>
        </w:rPr>
        <w:t>П.</w:t>
      </w:r>
      <w:r>
        <w:rPr>
          <w:color w:val="221E1F"/>
          <w:spacing w:val="40"/>
          <w:w w:val="115"/>
          <w:sz w:val="20"/>
        </w:rPr>
        <w:t xml:space="preserve"> </w:t>
      </w:r>
      <w:r>
        <w:rPr>
          <w:color w:val="221E1F"/>
          <w:w w:val="115"/>
          <w:sz w:val="20"/>
        </w:rPr>
        <w:t>И. Чайковского, А. Вивальди и др.).</w:t>
      </w:r>
    </w:p>
    <w:p w:rsidR="00940611" w:rsidRDefault="00F31279">
      <w:pPr>
        <w:pStyle w:val="a4"/>
        <w:numPr>
          <w:ilvl w:val="0"/>
          <w:numId w:val="35"/>
        </w:numPr>
        <w:tabs>
          <w:tab w:val="left" w:pos="1360"/>
          <w:tab w:val="left" w:pos="1361"/>
          <w:tab w:val="left" w:pos="7408"/>
        </w:tabs>
        <w:spacing w:before="4"/>
        <w:ind w:right="541" w:hanging="342"/>
        <w:rPr>
          <w:sz w:val="20"/>
        </w:rPr>
      </w:pPr>
      <w:r>
        <w:tab/>
      </w:r>
      <w:r>
        <w:rPr>
          <w:i/>
          <w:color w:val="221E1F"/>
          <w:w w:val="115"/>
          <w:sz w:val="20"/>
        </w:rPr>
        <w:t>О</w:t>
      </w:r>
      <w:r>
        <w:rPr>
          <w:i/>
          <w:color w:val="221E1F"/>
          <w:spacing w:val="-13"/>
          <w:w w:val="115"/>
          <w:sz w:val="20"/>
        </w:rPr>
        <w:t xml:space="preserve"> </w:t>
      </w:r>
      <w:r>
        <w:rPr>
          <w:i/>
          <w:color w:val="221E1F"/>
          <w:w w:val="115"/>
          <w:sz w:val="20"/>
        </w:rPr>
        <w:t>детях</w:t>
      </w:r>
      <w:r>
        <w:rPr>
          <w:i/>
          <w:color w:val="221E1F"/>
          <w:spacing w:val="-13"/>
          <w:w w:val="115"/>
          <w:sz w:val="20"/>
        </w:rPr>
        <w:t xml:space="preserve"> </w:t>
      </w:r>
      <w:r>
        <w:rPr>
          <w:i/>
          <w:color w:val="221E1F"/>
          <w:w w:val="115"/>
          <w:sz w:val="20"/>
        </w:rPr>
        <w:t>и</w:t>
      </w:r>
      <w:r>
        <w:rPr>
          <w:i/>
          <w:color w:val="221E1F"/>
          <w:spacing w:val="-13"/>
          <w:w w:val="115"/>
          <w:sz w:val="20"/>
        </w:rPr>
        <w:t xml:space="preserve"> </w:t>
      </w:r>
      <w:r>
        <w:rPr>
          <w:i/>
          <w:color w:val="221E1F"/>
          <w:w w:val="115"/>
          <w:sz w:val="20"/>
        </w:rPr>
        <w:t xml:space="preserve">дружбе. </w:t>
      </w:r>
      <w:r>
        <w:rPr>
          <w:color w:val="221E1F"/>
          <w:w w:val="115"/>
          <w:sz w:val="20"/>
        </w:rPr>
        <w:t>Круг</w:t>
      </w:r>
      <w:r>
        <w:rPr>
          <w:color w:val="221E1F"/>
          <w:spacing w:val="-13"/>
          <w:w w:val="115"/>
          <w:sz w:val="20"/>
        </w:rPr>
        <w:t xml:space="preserve"> </w:t>
      </w:r>
      <w:r>
        <w:rPr>
          <w:color w:val="221E1F"/>
          <w:w w:val="115"/>
          <w:sz w:val="20"/>
        </w:rPr>
        <w:t>чтения:</w:t>
      </w:r>
      <w:r>
        <w:rPr>
          <w:color w:val="221E1F"/>
          <w:spacing w:val="-6"/>
          <w:w w:val="115"/>
          <w:sz w:val="20"/>
        </w:rPr>
        <w:t xml:space="preserve"> </w:t>
      </w:r>
      <w:r>
        <w:rPr>
          <w:color w:val="221E1F"/>
          <w:w w:val="115"/>
          <w:sz w:val="20"/>
        </w:rPr>
        <w:t>тема</w:t>
      </w:r>
      <w:r>
        <w:rPr>
          <w:color w:val="221E1F"/>
          <w:spacing w:val="-13"/>
          <w:w w:val="115"/>
          <w:sz w:val="20"/>
        </w:rPr>
        <w:t xml:space="preserve"> </w:t>
      </w:r>
      <w:r>
        <w:rPr>
          <w:color w:val="221E1F"/>
          <w:w w:val="115"/>
          <w:sz w:val="20"/>
        </w:rPr>
        <w:t>дружбы</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художествен-</w:t>
      </w:r>
      <w:r>
        <w:rPr>
          <w:color w:val="221E1F"/>
          <w:sz w:val="20"/>
        </w:rPr>
        <w:tab/>
      </w:r>
      <w:r>
        <w:rPr>
          <w:color w:val="221E1F"/>
          <w:w w:val="115"/>
          <w:sz w:val="20"/>
        </w:rPr>
        <w:t>ном</w:t>
      </w:r>
      <w:r>
        <w:rPr>
          <w:color w:val="221E1F"/>
          <w:spacing w:val="-11"/>
          <w:w w:val="115"/>
          <w:sz w:val="20"/>
        </w:rPr>
        <w:t xml:space="preserve"> </w:t>
      </w:r>
      <w:r>
        <w:rPr>
          <w:color w:val="221E1F"/>
          <w:w w:val="115"/>
          <w:sz w:val="20"/>
        </w:rPr>
        <w:t>произведении</w:t>
      </w:r>
      <w:r>
        <w:rPr>
          <w:color w:val="221E1F"/>
          <w:spacing w:val="-5"/>
          <w:w w:val="115"/>
          <w:sz w:val="20"/>
        </w:rPr>
        <w:t xml:space="preserve"> </w:t>
      </w:r>
      <w:r>
        <w:rPr>
          <w:color w:val="221E1F"/>
          <w:w w:val="115"/>
          <w:sz w:val="20"/>
        </w:rPr>
        <w:t>(расширение круга</w:t>
      </w:r>
      <w:r>
        <w:rPr>
          <w:color w:val="221E1F"/>
          <w:spacing w:val="-4"/>
          <w:w w:val="115"/>
          <w:sz w:val="20"/>
        </w:rPr>
        <w:t xml:space="preserve"> </w:t>
      </w:r>
      <w:r>
        <w:rPr>
          <w:color w:val="221E1F"/>
          <w:w w:val="115"/>
          <w:sz w:val="20"/>
        </w:rPr>
        <w:t>чтения: не</w:t>
      </w:r>
      <w:r>
        <w:rPr>
          <w:color w:val="221E1F"/>
          <w:spacing w:val="-4"/>
          <w:w w:val="115"/>
          <w:sz w:val="20"/>
        </w:rPr>
        <w:t xml:space="preserve"> </w:t>
      </w:r>
      <w:r>
        <w:rPr>
          <w:color w:val="221E1F"/>
          <w:w w:val="115"/>
          <w:sz w:val="20"/>
        </w:rPr>
        <w:t>менее</w:t>
      </w:r>
      <w:r>
        <w:rPr>
          <w:color w:val="221E1F"/>
          <w:spacing w:val="-4"/>
          <w:w w:val="115"/>
          <w:sz w:val="20"/>
        </w:rPr>
        <w:t xml:space="preserve"> </w:t>
      </w:r>
      <w:r>
        <w:rPr>
          <w:color w:val="221E1F"/>
          <w:w w:val="115"/>
          <w:sz w:val="20"/>
        </w:rPr>
        <w:t>четырёх</w:t>
      </w:r>
      <w:r>
        <w:rPr>
          <w:color w:val="221E1F"/>
          <w:spacing w:val="-4"/>
          <w:w w:val="115"/>
          <w:sz w:val="20"/>
        </w:rPr>
        <w:t xml:space="preserve"> </w:t>
      </w:r>
      <w:r>
        <w:rPr>
          <w:color w:val="221E1F"/>
          <w:w w:val="115"/>
          <w:sz w:val="20"/>
        </w:rPr>
        <w:t>произведений</w:t>
      </w:r>
      <w:r>
        <w:rPr>
          <w:color w:val="221E1F"/>
          <w:spacing w:val="-4"/>
          <w:w w:val="115"/>
          <w:sz w:val="20"/>
        </w:rPr>
        <w:t xml:space="preserve"> </w:t>
      </w:r>
      <w:r>
        <w:rPr>
          <w:color w:val="221E1F"/>
          <w:w w:val="115"/>
          <w:sz w:val="20"/>
        </w:rPr>
        <w:t>С. А.</w:t>
      </w:r>
      <w:r>
        <w:rPr>
          <w:color w:val="221E1F"/>
          <w:spacing w:val="-5"/>
          <w:w w:val="115"/>
          <w:sz w:val="20"/>
        </w:rPr>
        <w:t xml:space="preserve"> </w:t>
      </w:r>
      <w:r>
        <w:rPr>
          <w:color w:val="221E1F"/>
          <w:w w:val="115"/>
          <w:sz w:val="20"/>
        </w:rPr>
        <w:t>Баруздина,</w:t>
      </w:r>
      <w:r>
        <w:rPr>
          <w:color w:val="221E1F"/>
          <w:spacing w:val="40"/>
          <w:w w:val="115"/>
          <w:sz w:val="20"/>
        </w:rPr>
        <w:t xml:space="preserve"> </w:t>
      </w:r>
      <w:r>
        <w:rPr>
          <w:color w:val="221E1F"/>
          <w:w w:val="115"/>
          <w:sz w:val="20"/>
        </w:rPr>
        <w:t>Н. Н.</w:t>
      </w:r>
      <w:r>
        <w:rPr>
          <w:color w:val="221E1F"/>
          <w:spacing w:val="40"/>
          <w:w w:val="115"/>
          <w:sz w:val="20"/>
        </w:rPr>
        <w:t xml:space="preserve"> </w:t>
      </w:r>
      <w:r>
        <w:rPr>
          <w:color w:val="221E1F"/>
          <w:w w:val="115"/>
          <w:sz w:val="20"/>
        </w:rPr>
        <w:t>Носова,</w:t>
      </w:r>
      <w:r>
        <w:rPr>
          <w:color w:val="221E1F"/>
          <w:spacing w:val="40"/>
          <w:w w:val="115"/>
          <w:sz w:val="20"/>
        </w:rPr>
        <w:t xml:space="preserve"> </w:t>
      </w:r>
      <w:r>
        <w:rPr>
          <w:color w:val="221E1F"/>
          <w:w w:val="115"/>
          <w:sz w:val="20"/>
        </w:rPr>
        <w:t>В.</w:t>
      </w:r>
      <w:r>
        <w:rPr>
          <w:color w:val="221E1F"/>
          <w:spacing w:val="-2"/>
          <w:w w:val="115"/>
          <w:sz w:val="20"/>
        </w:rPr>
        <w:t xml:space="preserve"> </w:t>
      </w:r>
      <w:r>
        <w:rPr>
          <w:color w:val="221E1F"/>
          <w:w w:val="115"/>
          <w:sz w:val="20"/>
        </w:rPr>
        <w:t>А.</w:t>
      </w:r>
      <w:r>
        <w:rPr>
          <w:color w:val="221E1F"/>
          <w:spacing w:val="40"/>
          <w:w w:val="115"/>
          <w:sz w:val="20"/>
        </w:rPr>
        <w:t xml:space="preserve"> </w:t>
      </w:r>
      <w:r>
        <w:rPr>
          <w:color w:val="221E1F"/>
          <w:w w:val="115"/>
          <w:sz w:val="20"/>
        </w:rPr>
        <w:t>Осеевой,</w:t>
      </w:r>
      <w:r>
        <w:rPr>
          <w:color w:val="221E1F"/>
          <w:spacing w:val="80"/>
          <w:w w:val="115"/>
          <w:sz w:val="20"/>
        </w:rPr>
        <w:t xml:space="preserve"> </w:t>
      </w:r>
      <w:r>
        <w:rPr>
          <w:color w:val="221E1F"/>
          <w:w w:val="115"/>
          <w:sz w:val="20"/>
        </w:rPr>
        <w:t>А. Гайдара,</w:t>
      </w:r>
      <w:r>
        <w:rPr>
          <w:color w:val="221E1F"/>
          <w:spacing w:val="14"/>
          <w:w w:val="115"/>
          <w:sz w:val="20"/>
        </w:rPr>
        <w:t xml:space="preserve"> </w:t>
      </w:r>
      <w:r>
        <w:rPr>
          <w:color w:val="221E1F"/>
          <w:w w:val="115"/>
          <w:sz w:val="20"/>
        </w:rPr>
        <w:t>В.</w:t>
      </w:r>
      <w:r>
        <w:rPr>
          <w:color w:val="221E1F"/>
          <w:spacing w:val="12"/>
          <w:w w:val="115"/>
          <w:sz w:val="20"/>
        </w:rPr>
        <w:t xml:space="preserve"> </w:t>
      </w:r>
      <w:r>
        <w:rPr>
          <w:color w:val="221E1F"/>
          <w:w w:val="115"/>
          <w:sz w:val="20"/>
        </w:rPr>
        <w:t>П.</w:t>
      </w:r>
      <w:r>
        <w:rPr>
          <w:color w:val="221E1F"/>
          <w:spacing w:val="10"/>
          <w:w w:val="115"/>
          <w:sz w:val="20"/>
        </w:rPr>
        <w:t xml:space="preserve"> </w:t>
      </w:r>
      <w:r>
        <w:rPr>
          <w:color w:val="221E1F"/>
          <w:w w:val="115"/>
          <w:sz w:val="20"/>
        </w:rPr>
        <w:t>Катаева,</w:t>
      </w:r>
      <w:r>
        <w:rPr>
          <w:color w:val="221E1F"/>
          <w:spacing w:val="12"/>
          <w:w w:val="115"/>
          <w:sz w:val="20"/>
        </w:rPr>
        <w:t xml:space="preserve"> </w:t>
      </w:r>
      <w:r>
        <w:rPr>
          <w:color w:val="221E1F"/>
          <w:w w:val="115"/>
          <w:sz w:val="20"/>
        </w:rPr>
        <w:t>И.</w:t>
      </w:r>
      <w:r>
        <w:rPr>
          <w:color w:val="221E1F"/>
          <w:spacing w:val="10"/>
          <w:w w:val="115"/>
          <w:sz w:val="20"/>
        </w:rPr>
        <w:t xml:space="preserve"> </w:t>
      </w:r>
      <w:r>
        <w:rPr>
          <w:color w:val="221E1F"/>
          <w:w w:val="115"/>
          <w:sz w:val="20"/>
        </w:rPr>
        <w:t>П.</w:t>
      </w:r>
      <w:r>
        <w:rPr>
          <w:color w:val="221E1F"/>
          <w:spacing w:val="10"/>
          <w:w w:val="115"/>
          <w:sz w:val="20"/>
        </w:rPr>
        <w:t xml:space="preserve"> </w:t>
      </w:r>
      <w:r>
        <w:rPr>
          <w:color w:val="221E1F"/>
          <w:w w:val="115"/>
          <w:sz w:val="20"/>
        </w:rPr>
        <w:t>Токмаковой,</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Ю.</w:t>
      </w:r>
      <w:r>
        <w:rPr>
          <w:color w:val="221E1F"/>
          <w:spacing w:val="14"/>
          <w:w w:val="115"/>
          <w:sz w:val="20"/>
        </w:rPr>
        <w:t xml:space="preserve"> </w:t>
      </w:r>
      <w:r>
        <w:rPr>
          <w:color w:val="221E1F"/>
          <w:w w:val="115"/>
          <w:sz w:val="20"/>
        </w:rPr>
        <w:t>Драгунско-</w:t>
      </w:r>
      <w:r>
        <w:rPr>
          <w:color w:val="221E1F"/>
          <w:spacing w:val="80"/>
          <w:w w:val="115"/>
          <w:sz w:val="20"/>
        </w:rPr>
        <w:t xml:space="preserve"> </w:t>
      </w:r>
      <w:r>
        <w:rPr>
          <w:color w:val="221E1F"/>
          <w:w w:val="115"/>
          <w:sz w:val="20"/>
        </w:rPr>
        <w:t>го,</w:t>
      </w:r>
      <w:r>
        <w:rPr>
          <w:color w:val="221E1F"/>
          <w:spacing w:val="14"/>
          <w:w w:val="115"/>
          <w:sz w:val="20"/>
        </w:rPr>
        <w:t xml:space="preserve"> </w:t>
      </w:r>
      <w:r>
        <w:rPr>
          <w:color w:val="221E1F"/>
          <w:w w:val="115"/>
          <w:sz w:val="20"/>
        </w:rPr>
        <w:t>В.</w:t>
      </w:r>
      <w:r>
        <w:rPr>
          <w:color w:val="221E1F"/>
          <w:spacing w:val="14"/>
          <w:w w:val="115"/>
          <w:sz w:val="20"/>
        </w:rPr>
        <w:t xml:space="preserve"> </w:t>
      </w:r>
      <w:r>
        <w:rPr>
          <w:color w:val="221E1F"/>
          <w:w w:val="115"/>
          <w:sz w:val="20"/>
        </w:rPr>
        <w:t>В.</w:t>
      </w:r>
      <w:r>
        <w:rPr>
          <w:color w:val="221E1F"/>
          <w:spacing w:val="15"/>
          <w:w w:val="115"/>
          <w:sz w:val="20"/>
        </w:rPr>
        <w:t xml:space="preserve"> </w:t>
      </w:r>
      <w:r>
        <w:rPr>
          <w:color w:val="221E1F"/>
          <w:w w:val="115"/>
          <w:sz w:val="20"/>
        </w:rPr>
        <w:t>Лунина</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др.).</w:t>
      </w:r>
      <w:r>
        <w:rPr>
          <w:color w:val="221E1F"/>
          <w:spacing w:val="18"/>
          <w:w w:val="115"/>
          <w:sz w:val="20"/>
        </w:rPr>
        <w:t xml:space="preserve"> </w:t>
      </w:r>
      <w:r>
        <w:rPr>
          <w:color w:val="221E1F"/>
          <w:w w:val="115"/>
          <w:sz w:val="20"/>
        </w:rPr>
        <w:t>Отражение в произведениях нравствен-</w:t>
      </w:r>
      <w:r>
        <w:rPr>
          <w:color w:val="221E1F"/>
          <w:spacing w:val="80"/>
          <w:w w:val="115"/>
          <w:sz w:val="20"/>
        </w:rPr>
        <w:t xml:space="preserve"> </w:t>
      </w:r>
      <w:r>
        <w:rPr>
          <w:color w:val="221E1F"/>
          <w:w w:val="115"/>
          <w:sz w:val="20"/>
        </w:rPr>
        <w:t>но-этических понятий:</w:t>
      </w:r>
      <w:r>
        <w:rPr>
          <w:color w:val="221E1F"/>
          <w:spacing w:val="40"/>
          <w:w w:val="115"/>
          <w:sz w:val="20"/>
        </w:rPr>
        <w:t xml:space="preserve"> </w:t>
      </w:r>
      <w:r>
        <w:rPr>
          <w:color w:val="221E1F"/>
          <w:w w:val="115"/>
          <w:sz w:val="20"/>
        </w:rPr>
        <w:t>дружба,</w:t>
      </w:r>
      <w:r>
        <w:rPr>
          <w:color w:val="221E1F"/>
          <w:spacing w:val="40"/>
          <w:w w:val="115"/>
          <w:sz w:val="20"/>
        </w:rPr>
        <w:t xml:space="preserve"> </w:t>
      </w:r>
      <w:r>
        <w:rPr>
          <w:color w:val="221E1F"/>
          <w:w w:val="115"/>
          <w:sz w:val="20"/>
        </w:rPr>
        <w:t>терпение,</w:t>
      </w:r>
      <w:r>
        <w:rPr>
          <w:color w:val="221E1F"/>
          <w:spacing w:val="40"/>
          <w:w w:val="115"/>
          <w:sz w:val="20"/>
        </w:rPr>
        <w:t xml:space="preserve"> </w:t>
      </w:r>
      <w:r>
        <w:rPr>
          <w:color w:val="221E1F"/>
          <w:w w:val="115"/>
          <w:sz w:val="20"/>
        </w:rPr>
        <w:t>уважение,</w:t>
      </w:r>
      <w:r>
        <w:rPr>
          <w:color w:val="221E1F"/>
          <w:spacing w:val="40"/>
          <w:w w:val="115"/>
          <w:sz w:val="20"/>
        </w:rPr>
        <w:t xml:space="preserve"> </w:t>
      </w:r>
      <w:r>
        <w:rPr>
          <w:color w:val="221E1F"/>
          <w:w w:val="115"/>
          <w:sz w:val="20"/>
        </w:rPr>
        <w:t>помощь друг другу.</w:t>
      </w:r>
      <w:r>
        <w:rPr>
          <w:color w:val="221E1F"/>
          <w:spacing w:val="34"/>
          <w:w w:val="115"/>
          <w:sz w:val="20"/>
        </w:rPr>
        <w:t xml:space="preserve"> </w:t>
      </w:r>
      <w:r>
        <w:rPr>
          <w:color w:val="221E1F"/>
          <w:w w:val="115"/>
          <w:sz w:val="20"/>
        </w:rPr>
        <w:t>Главная</w:t>
      </w:r>
      <w:r>
        <w:rPr>
          <w:color w:val="221E1F"/>
          <w:spacing w:val="34"/>
          <w:w w:val="115"/>
          <w:sz w:val="20"/>
        </w:rPr>
        <w:t xml:space="preserve"> </w:t>
      </w:r>
      <w:r>
        <w:rPr>
          <w:color w:val="221E1F"/>
          <w:w w:val="115"/>
          <w:sz w:val="20"/>
        </w:rPr>
        <w:t>мысль</w:t>
      </w:r>
      <w:r>
        <w:rPr>
          <w:color w:val="221E1F"/>
          <w:spacing w:val="34"/>
          <w:w w:val="115"/>
          <w:sz w:val="20"/>
        </w:rPr>
        <w:t xml:space="preserve"> </w:t>
      </w:r>
      <w:r>
        <w:rPr>
          <w:color w:val="221E1F"/>
          <w:w w:val="115"/>
          <w:sz w:val="20"/>
        </w:rPr>
        <w:t>произведения.</w:t>
      </w:r>
      <w:r>
        <w:rPr>
          <w:color w:val="221E1F"/>
          <w:spacing w:val="36"/>
          <w:w w:val="115"/>
          <w:sz w:val="20"/>
        </w:rPr>
        <w:t xml:space="preserve"> </w:t>
      </w:r>
      <w:r>
        <w:rPr>
          <w:color w:val="221E1F"/>
          <w:w w:val="115"/>
          <w:sz w:val="20"/>
        </w:rPr>
        <w:t>Герой</w:t>
      </w:r>
      <w:r>
        <w:rPr>
          <w:color w:val="221E1F"/>
          <w:spacing w:val="34"/>
          <w:w w:val="115"/>
          <w:sz w:val="20"/>
        </w:rPr>
        <w:t xml:space="preserve"> </w:t>
      </w:r>
      <w:r>
        <w:rPr>
          <w:color w:val="221E1F"/>
          <w:w w:val="115"/>
          <w:sz w:val="20"/>
        </w:rPr>
        <w:t>произведения</w:t>
      </w:r>
      <w:r>
        <w:rPr>
          <w:color w:val="221E1F"/>
          <w:spacing w:val="40"/>
          <w:w w:val="115"/>
          <w:sz w:val="20"/>
        </w:rPr>
        <w:t xml:space="preserve"> </w:t>
      </w:r>
      <w:r>
        <w:rPr>
          <w:color w:val="221E1F"/>
          <w:w w:val="115"/>
          <w:sz w:val="20"/>
        </w:rPr>
        <w:t>(введение</w:t>
      </w:r>
      <w:r>
        <w:rPr>
          <w:color w:val="221E1F"/>
          <w:spacing w:val="34"/>
          <w:w w:val="115"/>
          <w:sz w:val="20"/>
        </w:rPr>
        <w:t xml:space="preserve"> </w:t>
      </w:r>
      <w:r>
        <w:rPr>
          <w:color w:val="221E1F"/>
          <w:w w:val="115"/>
          <w:sz w:val="20"/>
        </w:rPr>
        <w:t>понятия</w:t>
      </w:r>
      <w:r>
        <w:rPr>
          <w:color w:val="221E1F"/>
          <w:spacing w:val="40"/>
          <w:w w:val="115"/>
          <w:sz w:val="20"/>
        </w:rPr>
        <w:t xml:space="preserve"> </w:t>
      </w:r>
      <w:r>
        <w:rPr>
          <w:color w:val="221E1F"/>
          <w:w w:val="115"/>
          <w:sz w:val="20"/>
        </w:rPr>
        <w:t>«главный</w:t>
      </w:r>
      <w:r>
        <w:rPr>
          <w:color w:val="221E1F"/>
          <w:spacing w:val="34"/>
          <w:w w:val="115"/>
          <w:sz w:val="20"/>
        </w:rPr>
        <w:t xml:space="preserve"> </w:t>
      </w:r>
      <w:r>
        <w:rPr>
          <w:color w:val="221E1F"/>
          <w:w w:val="115"/>
          <w:sz w:val="20"/>
        </w:rPr>
        <w:t>герой»), его характеристика (пор- трет), оценка поступков.</w:t>
      </w:r>
    </w:p>
    <w:p w:rsidR="00940611" w:rsidRDefault="00F31279">
      <w:pPr>
        <w:pStyle w:val="a4"/>
        <w:numPr>
          <w:ilvl w:val="0"/>
          <w:numId w:val="35"/>
        </w:numPr>
        <w:tabs>
          <w:tab w:val="left" w:pos="1150"/>
          <w:tab w:val="left" w:pos="1360"/>
          <w:tab w:val="left" w:pos="1361"/>
          <w:tab w:val="left" w:pos="4914"/>
          <w:tab w:val="left" w:pos="7887"/>
        </w:tabs>
        <w:spacing w:before="4"/>
        <w:ind w:right="612" w:hanging="342"/>
        <w:rPr>
          <w:sz w:val="20"/>
        </w:rPr>
      </w:pPr>
      <w:r>
        <w:tab/>
      </w:r>
      <w:r>
        <w:rPr>
          <w:i/>
          <w:color w:val="221E1F"/>
          <w:w w:val="115"/>
          <w:sz w:val="20"/>
        </w:rPr>
        <w:t>Мир сказок</w:t>
      </w:r>
      <w:r>
        <w:rPr>
          <w:color w:val="221E1F"/>
          <w:w w:val="115"/>
          <w:sz w:val="20"/>
        </w:rPr>
        <w:t>.</w:t>
      </w:r>
      <w:r>
        <w:rPr>
          <w:color w:val="221E1F"/>
          <w:spacing w:val="40"/>
          <w:w w:val="115"/>
          <w:sz w:val="20"/>
        </w:rPr>
        <w:t xml:space="preserve"> </w:t>
      </w:r>
      <w:r>
        <w:rPr>
          <w:color w:val="221E1F"/>
          <w:w w:val="115"/>
          <w:sz w:val="20"/>
        </w:rPr>
        <w:t>Фольклорная</w:t>
      </w:r>
      <w:r>
        <w:rPr>
          <w:color w:val="221E1F"/>
          <w:spacing w:val="40"/>
          <w:w w:val="115"/>
          <w:sz w:val="20"/>
        </w:rPr>
        <w:t xml:space="preserve"> </w:t>
      </w:r>
      <w:r>
        <w:rPr>
          <w:color w:val="221E1F"/>
          <w:w w:val="115"/>
          <w:sz w:val="20"/>
        </w:rPr>
        <w:t>(народная)</w:t>
      </w:r>
      <w:r>
        <w:rPr>
          <w:color w:val="221E1F"/>
          <w:spacing w:val="40"/>
          <w:w w:val="115"/>
          <w:sz w:val="20"/>
        </w:rPr>
        <w:t xml:space="preserve"> </w:t>
      </w:r>
      <w:r>
        <w:rPr>
          <w:color w:val="221E1F"/>
          <w:w w:val="115"/>
          <w:sz w:val="20"/>
        </w:rPr>
        <w:t>и литературная</w:t>
      </w:r>
      <w:r>
        <w:rPr>
          <w:color w:val="221E1F"/>
          <w:spacing w:val="40"/>
          <w:w w:val="115"/>
          <w:sz w:val="20"/>
        </w:rPr>
        <w:t xml:space="preserve"> </w:t>
      </w:r>
      <w:r>
        <w:rPr>
          <w:color w:val="221E1F"/>
          <w:w w:val="115"/>
          <w:sz w:val="20"/>
        </w:rPr>
        <w:t>(автор-</w:t>
      </w:r>
      <w:r>
        <w:rPr>
          <w:color w:val="221E1F"/>
          <w:sz w:val="20"/>
        </w:rPr>
        <w:tab/>
      </w:r>
      <w:r>
        <w:rPr>
          <w:color w:val="221E1F"/>
          <w:w w:val="115"/>
          <w:sz w:val="20"/>
        </w:rPr>
        <w:t>ская) сказка:</w:t>
      </w:r>
      <w:r>
        <w:rPr>
          <w:color w:val="221E1F"/>
          <w:spacing w:val="40"/>
          <w:w w:val="115"/>
          <w:sz w:val="20"/>
        </w:rPr>
        <w:t xml:space="preserve"> </w:t>
      </w:r>
      <w:r>
        <w:rPr>
          <w:color w:val="221E1F"/>
          <w:w w:val="115"/>
          <w:sz w:val="20"/>
        </w:rPr>
        <w:t>«бродячие» сюжеты</w:t>
      </w:r>
      <w:r>
        <w:rPr>
          <w:color w:val="221E1F"/>
          <w:spacing w:val="40"/>
          <w:w w:val="115"/>
          <w:sz w:val="20"/>
        </w:rPr>
        <w:t xml:space="preserve"> </w:t>
      </w:r>
      <w:r>
        <w:rPr>
          <w:color w:val="221E1F"/>
          <w:w w:val="115"/>
          <w:sz w:val="20"/>
        </w:rPr>
        <w:t>(произведения по выбору, не</w:t>
      </w:r>
      <w:r>
        <w:rPr>
          <w:color w:val="221E1F"/>
          <w:sz w:val="20"/>
        </w:rPr>
        <w:tab/>
      </w:r>
      <w:r>
        <w:rPr>
          <w:color w:val="221E1F"/>
          <w:w w:val="115"/>
          <w:sz w:val="20"/>
        </w:rPr>
        <w:t>менее четырёх).</w:t>
      </w:r>
      <w:r>
        <w:rPr>
          <w:color w:val="221E1F"/>
          <w:spacing w:val="35"/>
          <w:w w:val="115"/>
          <w:sz w:val="20"/>
        </w:rPr>
        <w:t xml:space="preserve"> </w:t>
      </w:r>
      <w:r>
        <w:rPr>
          <w:color w:val="221E1F"/>
          <w:w w:val="115"/>
          <w:sz w:val="20"/>
        </w:rPr>
        <w:t>Фольклорная основа авторских сказок: сравне- ние сюжетов, героев, особенностей языка (например, народная</w:t>
      </w:r>
      <w:r>
        <w:rPr>
          <w:color w:val="221E1F"/>
          <w:spacing w:val="40"/>
          <w:w w:val="115"/>
          <w:sz w:val="20"/>
        </w:rPr>
        <w:t xml:space="preserve">  </w:t>
      </w:r>
      <w:r>
        <w:rPr>
          <w:color w:val="221E1F"/>
          <w:w w:val="115"/>
          <w:sz w:val="20"/>
        </w:rPr>
        <w:t>сказка</w:t>
      </w:r>
      <w:r>
        <w:rPr>
          <w:color w:val="221E1F"/>
          <w:spacing w:val="72"/>
          <w:w w:val="115"/>
          <w:sz w:val="20"/>
        </w:rPr>
        <w:t xml:space="preserve"> </w:t>
      </w:r>
      <w:r>
        <w:rPr>
          <w:color w:val="221E1F"/>
          <w:w w:val="115"/>
          <w:sz w:val="20"/>
        </w:rPr>
        <w:t xml:space="preserve">«Золотая рыбка» </w:t>
      </w:r>
      <w:r>
        <w:rPr>
          <w:color w:val="221E1F"/>
          <w:spacing w:val="-10"/>
          <w:w w:val="115"/>
          <w:sz w:val="20"/>
        </w:rPr>
        <w:t>и</w:t>
      </w:r>
      <w:r>
        <w:rPr>
          <w:color w:val="221E1F"/>
          <w:sz w:val="20"/>
        </w:rPr>
        <w:tab/>
      </w:r>
      <w:r>
        <w:rPr>
          <w:color w:val="221E1F"/>
          <w:w w:val="115"/>
          <w:sz w:val="20"/>
        </w:rPr>
        <w:t>«Сказка</w:t>
      </w:r>
      <w:r>
        <w:rPr>
          <w:color w:val="221E1F"/>
          <w:spacing w:val="80"/>
          <w:w w:val="115"/>
          <w:sz w:val="20"/>
        </w:rPr>
        <w:t xml:space="preserve"> </w:t>
      </w:r>
      <w:r>
        <w:rPr>
          <w:color w:val="221E1F"/>
          <w:w w:val="115"/>
          <w:sz w:val="20"/>
        </w:rPr>
        <w:t>о</w:t>
      </w:r>
      <w:r>
        <w:rPr>
          <w:color w:val="221E1F"/>
          <w:spacing w:val="80"/>
          <w:w w:val="115"/>
          <w:sz w:val="20"/>
        </w:rPr>
        <w:t xml:space="preserve"> </w:t>
      </w:r>
      <w:r>
        <w:rPr>
          <w:color w:val="221E1F"/>
          <w:w w:val="115"/>
          <w:sz w:val="20"/>
        </w:rPr>
        <w:t>рыбаке</w:t>
      </w:r>
      <w:r>
        <w:rPr>
          <w:color w:val="221E1F"/>
          <w:spacing w:val="80"/>
          <w:w w:val="115"/>
          <w:sz w:val="20"/>
        </w:rPr>
        <w:t xml:space="preserve"> </w:t>
      </w:r>
      <w:r>
        <w:rPr>
          <w:color w:val="221E1F"/>
          <w:w w:val="115"/>
          <w:sz w:val="20"/>
        </w:rPr>
        <w:t>и</w:t>
      </w:r>
      <w:r>
        <w:rPr>
          <w:color w:val="221E1F"/>
          <w:spacing w:val="80"/>
          <w:w w:val="115"/>
          <w:sz w:val="20"/>
        </w:rPr>
        <w:t xml:space="preserve"> </w:t>
      </w:r>
      <w:r>
        <w:rPr>
          <w:color w:val="221E1F"/>
          <w:w w:val="115"/>
          <w:sz w:val="20"/>
        </w:rPr>
        <w:t>рыбке»</w:t>
      </w:r>
      <w:r>
        <w:rPr>
          <w:color w:val="221E1F"/>
          <w:spacing w:val="27"/>
          <w:w w:val="115"/>
          <w:sz w:val="20"/>
        </w:rPr>
        <w:t xml:space="preserve"> </w:t>
      </w:r>
      <w:r>
        <w:rPr>
          <w:color w:val="221E1F"/>
          <w:w w:val="115"/>
          <w:sz w:val="20"/>
        </w:rPr>
        <w:t>А.</w:t>
      </w:r>
      <w:r>
        <w:rPr>
          <w:color w:val="221E1F"/>
          <w:spacing w:val="40"/>
          <w:w w:val="115"/>
          <w:sz w:val="20"/>
        </w:rPr>
        <w:t xml:space="preserve"> </w:t>
      </w:r>
      <w:r>
        <w:rPr>
          <w:color w:val="221E1F"/>
          <w:w w:val="115"/>
          <w:sz w:val="20"/>
        </w:rPr>
        <w:t>С.</w:t>
      </w:r>
      <w:r>
        <w:rPr>
          <w:color w:val="221E1F"/>
          <w:spacing w:val="40"/>
          <w:w w:val="115"/>
          <w:sz w:val="20"/>
        </w:rPr>
        <w:t xml:space="preserve"> </w:t>
      </w:r>
      <w:r>
        <w:rPr>
          <w:color w:val="221E1F"/>
          <w:w w:val="115"/>
          <w:sz w:val="20"/>
        </w:rPr>
        <w:t>Пушкина,</w:t>
      </w:r>
      <w:r>
        <w:rPr>
          <w:color w:val="221E1F"/>
          <w:spacing w:val="40"/>
          <w:w w:val="115"/>
          <w:sz w:val="20"/>
        </w:rPr>
        <w:t xml:space="preserve"> </w:t>
      </w:r>
      <w:r>
        <w:rPr>
          <w:color w:val="221E1F"/>
          <w:w w:val="115"/>
          <w:sz w:val="20"/>
        </w:rPr>
        <w:t>народная</w:t>
      </w:r>
      <w:r>
        <w:rPr>
          <w:color w:val="221E1F"/>
          <w:spacing w:val="23"/>
          <w:w w:val="115"/>
          <w:sz w:val="20"/>
        </w:rPr>
        <w:t xml:space="preserve"> </w:t>
      </w:r>
      <w:r>
        <w:rPr>
          <w:color w:val="221E1F"/>
          <w:w w:val="115"/>
          <w:sz w:val="20"/>
        </w:rPr>
        <w:t>сказка</w:t>
      </w:r>
      <w:r>
        <w:rPr>
          <w:color w:val="221E1F"/>
          <w:spacing w:val="40"/>
          <w:w w:val="115"/>
          <w:sz w:val="20"/>
        </w:rPr>
        <w:t xml:space="preserve"> </w:t>
      </w:r>
      <w:r>
        <w:rPr>
          <w:color w:val="221E1F"/>
          <w:w w:val="115"/>
          <w:sz w:val="20"/>
        </w:rPr>
        <w:t>«Морозко»</w:t>
      </w:r>
      <w:r>
        <w:rPr>
          <w:color w:val="221E1F"/>
          <w:spacing w:val="40"/>
          <w:w w:val="115"/>
          <w:sz w:val="20"/>
        </w:rPr>
        <w:t xml:space="preserve"> </w:t>
      </w:r>
      <w:r>
        <w:rPr>
          <w:color w:val="221E1F"/>
          <w:w w:val="115"/>
          <w:sz w:val="20"/>
        </w:rPr>
        <w:t>и</w:t>
      </w:r>
      <w:r>
        <w:rPr>
          <w:color w:val="221E1F"/>
          <w:spacing w:val="23"/>
          <w:w w:val="115"/>
          <w:sz w:val="20"/>
        </w:rPr>
        <w:t xml:space="preserve"> </w:t>
      </w:r>
      <w:r>
        <w:rPr>
          <w:color w:val="221E1F"/>
          <w:w w:val="115"/>
          <w:sz w:val="20"/>
        </w:rPr>
        <w:t>сказка</w:t>
      </w:r>
    </w:p>
    <w:p w:rsidR="00940611" w:rsidRDefault="00F31279">
      <w:pPr>
        <w:pStyle w:val="a3"/>
        <w:spacing w:before="2"/>
        <w:ind w:left="811"/>
      </w:pPr>
      <w:r>
        <w:rPr>
          <w:color w:val="221E1F"/>
          <w:w w:val="115"/>
        </w:rPr>
        <w:t>«Мороз</w:t>
      </w:r>
      <w:r>
        <w:rPr>
          <w:color w:val="221E1F"/>
          <w:spacing w:val="40"/>
          <w:w w:val="115"/>
        </w:rPr>
        <w:t xml:space="preserve"> </w:t>
      </w:r>
      <w:r>
        <w:rPr>
          <w:color w:val="221E1F"/>
          <w:w w:val="115"/>
        </w:rPr>
        <w:t>Иванович» В.</w:t>
      </w:r>
      <w:r>
        <w:rPr>
          <w:color w:val="221E1F"/>
          <w:spacing w:val="40"/>
          <w:w w:val="115"/>
        </w:rPr>
        <w:t xml:space="preserve"> </w:t>
      </w:r>
      <w:r>
        <w:rPr>
          <w:color w:val="221E1F"/>
          <w:w w:val="115"/>
        </w:rPr>
        <w:t>Ф. Одоевского). Тема дружбы в произведениях за- рубежных авторов. Составление плана произведения: части тек-</w:t>
      </w:r>
      <w:r>
        <w:rPr>
          <w:color w:val="221E1F"/>
          <w:spacing w:val="40"/>
          <w:w w:val="115"/>
        </w:rPr>
        <w:t xml:space="preserve"> </w:t>
      </w:r>
      <w:r>
        <w:rPr>
          <w:color w:val="221E1F"/>
          <w:w w:val="115"/>
        </w:rPr>
        <w:t>ста, их главные темы. Иллюстрации, их значение в раскрытии содержания произведения.</w:t>
      </w:r>
    </w:p>
    <w:p w:rsidR="00940611" w:rsidRDefault="00F31279">
      <w:pPr>
        <w:pStyle w:val="a4"/>
        <w:numPr>
          <w:ilvl w:val="0"/>
          <w:numId w:val="35"/>
        </w:numPr>
        <w:tabs>
          <w:tab w:val="left" w:pos="1360"/>
          <w:tab w:val="left" w:pos="1361"/>
          <w:tab w:val="left" w:pos="6493"/>
          <w:tab w:val="left" w:pos="7544"/>
          <w:tab w:val="left" w:pos="7769"/>
          <w:tab w:val="left" w:pos="8498"/>
        </w:tabs>
        <w:spacing w:before="1"/>
        <w:ind w:right="730" w:hanging="342"/>
        <w:rPr>
          <w:sz w:val="20"/>
        </w:rPr>
      </w:pPr>
      <w:r>
        <w:tab/>
      </w:r>
      <w:r>
        <w:rPr>
          <w:i/>
          <w:color w:val="221E1F"/>
          <w:w w:val="115"/>
          <w:sz w:val="20"/>
        </w:rPr>
        <w:t>О братьях наших меньших.</w:t>
      </w:r>
      <w:r>
        <w:rPr>
          <w:i/>
          <w:color w:val="221E1F"/>
          <w:spacing w:val="80"/>
          <w:w w:val="115"/>
          <w:sz w:val="20"/>
        </w:rPr>
        <w:t xml:space="preserve"> </w:t>
      </w:r>
      <w:r>
        <w:rPr>
          <w:color w:val="221E1F"/>
          <w:w w:val="115"/>
          <w:sz w:val="20"/>
        </w:rPr>
        <w:t>Жанровое многообразие произ-</w:t>
      </w:r>
      <w:r>
        <w:rPr>
          <w:color w:val="221E1F"/>
          <w:sz w:val="20"/>
        </w:rPr>
        <w:tab/>
      </w:r>
      <w:r>
        <w:rPr>
          <w:color w:val="221E1F"/>
          <w:w w:val="115"/>
          <w:sz w:val="20"/>
        </w:rPr>
        <w:t>ведений</w:t>
      </w:r>
      <w:r>
        <w:rPr>
          <w:color w:val="221E1F"/>
          <w:spacing w:val="-13"/>
          <w:w w:val="115"/>
          <w:sz w:val="20"/>
        </w:rPr>
        <w:t xml:space="preserve"> </w:t>
      </w:r>
      <w:r>
        <w:rPr>
          <w:color w:val="221E1F"/>
          <w:w w:val="115"/>
          <w:sz w:val="20"/>
        </w:rPr>
        <w:t>о</w:t>
      </w:r>
      <w:r>
        <w:rPr>
          <w:color w:val="221E1F"/>
          <w:spacing w:val="-13"/>
          <w:w w:val="115"/>
          <w:sz w:val="20"/>
        </w:rPr>
        <w:t xml:space="preserve"> </w:t>
      </w:r>
      <w:r>
        <w:rPr>
          <w:color w:val="221E1F"/>
          <w:w w:val="115"/>
          <w:sz w:val="20"/>
        </w:rPr>
        <w:t>животных</w:t>
      </w:r>
      <w:r>
        <w:rPr>
          <w:color w:val="221E1F"/>
          <w:spacing w:val="18"/>
          <w:w w:val="115"/>
          <w:sz w:val="20"/>
        </w:rPr>
        <w:t xml:space="preserve"> </w:t>
      </w:r>
      <w:r>
        <w:rPr>
          <w:color w:val="221E1F"/>
          <w:w w:val="115"/>
          <w:sz w:val="20"/>
        </w:rPr>
        <w:t>(песни, загадки, сказки, басни, рассказы, стихотворения; произведения по выбору, не менее пяти авто- ров).</w:t>
      </w:r>
      <w:r>
        <w:rPr>
          <w:color w:val="221E1F"/>
          <w:spacing w:val="-1"/>
          <w:w w:val="115"/>
          <w:sz w:val="20"/>
        </w:rPr>
        <w:t xml:space="preserve"> </w:t>
      </w:r>
      <w:r>
        <w:rPr>
          <w:color w:val="221E1F"/>
          <w:w w:val="115"/>
          <w:sz w:val="20"/>
        </w:rPr>
        <w:t>Дружба</w:t>
      </w:r>
      <w:r>
        <w:rPr>
          <w:color w:val="221E1F"/>
          <w:spacing w:val="-7"/>
          <w:w w:val="115"/>
          <w:sz w:val="20"/>
        </w:rPr>
        <w:t xml:space="preserve"> </w:t>
      </w:r>
      <w:r>
        <w:rPr>
          <w:color w:val="221E1F"/>
          <w:w w:val="115"/>
          <w:sz w:val="20"/>
        </w:rPr>
        <w:t>людей</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животных</w:t>
      </w:r>
      <w:r>
        <w:rPr>
          <w:color w:val="221E1F"/>
          <w:spacing w:val="-4"/>
          <w:w w:val="115"/>
          <w:sz w:val="20"/>
        </w:rPr>
        <w:t xml:space="preserve"> </w:t>
      </w:r>
      <w:r>
        <w:rPr>
          <w:color w:val="221E1F"/>
          <w:w w:val="115"/>
          <w:sz w:val="20"/>
        </w:rPr>
        <w:t>—</w:t>
      </w:r>
      <w:r>
        <w:rPr>
          <w:color w:val="221E1F"/>
          <w:spacing w:val="-6"/>
          <w:w w:val="115"/>
          <w:sz w:val="20"/>
        </w:rPr>
        <w:t xml:space="preserve"> </w:t>
      </w:r>
      <w:r>
        <w:rPr>
          <w:color w:val="221E1F"/>
          <w:w w:val="115"/>
          <w:sz w:val="20"/>
        </w:rPr>
        <w:t>тема</w:t>
      </w:r>
      <w:r>
        <w:rPr>
          <w:color w:val="221E1F"/>
          <w:spacing w:val="-7"/>
          <w:w w:val="115"/>
          <w:sz w:val="20"/>
        </w:rPr>
        <w:t xml:space="preserve"> </w:t>
      </w:r>
      <w:r>
        <w:rPr>
          <w:color w:val="221E1F"/>
          <w:w w:val="115"/>
          <w:sz w:val="20"/>
        </w:rPr>
        <w:t>литературы</w:t>
      </w:r>
      <w:r>
        <w:rPr>
          <w:color w:val="221E1F"/>
          <w:spacing w:val="-4"/>
          <w:w w:val="115"/>
          <w:sz w:val="20"/>
        </w:rPr>
        <w:t xml:space="preserve"> </w:t>
      </w:r>
      <w:r>
        <w:rPr>
          <w:color w:val="221E1F"/>
          <w:w w:val="115"/>
          <w:sz w:val="20"/>
        </w:rPr>
        <w:t>(произве- дения</w:t>
      </w:r>
      <w:r>
        <w:rPr>
          <w:color w:val="221E1F"/>
          <w:spacing w:val="-7"/>
          <w:w w:val="115"/>
          <w:sz w:val="20"/>
        </w:rPr>
        <w:t xml:space="preserve"> </w:t>
      </w:r>
      <w:r>
        <w:rPr>
          <w:color w:val="221E1F"/>
          <w:w w:val="115"/>
          <w:sz w:val="20"/>
        </w:rPr>
        <w:t>Д.</w:t>
      </w:r>
      <w:r>
        <w:rPr>
          <w:color w:val="221E1F"/>
          <w:spacing w:val="-7"/>
          <w:w w:val="115"/>
          <w:sz w:val="20"/>
        </w:rPr>
        <w:t xml:space="preserve"> </w:t>
      </w:r>
      <w:r>
        <w:rPr>
          <w:color w:val="221E1F"/>
          <w:w w:val="115"/>
          <w:sz w:val="20"/>
        </w:rPr>
        <w:t>Н.</w:t>
      </w:r>
      <w:r>
        <w:rPr>
          <w:color w:val="221E1F"/>
          <w:spacing w:val="-7"/>
          <w:w w:val="115"/>
          <w:sz w:val="20"/>
        </w:rPr>
        <w:t xml:space="preserve"> </w:t>
      </w:r>
      <w:r>
        <w:rPr>
          <w:color w:val="221E1F"/>
          <w:w w:val="115"/>
          <w:sz w:val="20"/>
        </w:rPr>
        <w:t>Мамина-Сибиряка,</w:t>
      </w:r>
      <w:r>
        <w:rPr>
          <w:color w:val="221E1F"/>
          <w:spacing w:val="-6"/>
          <w:w w:val="115"/>
          <w:sz w:val="20"/>
        </w:rPr>
        <w:t xml:space="preserve"> </w:t>
      </w:r>
      <w:r>
        <w:rPr>
          <w:color w:val="221E1F"/>
          <w:w w:val="115"/>
          <w:sz w:val="20"/>
        </w:rPr>
        <w:t>Е. И. Чарушина, В. В. Бианки, Г. А.</w:t>
      </w:r>
      <w:r>
        <w:rPr>
          <w:color w:val="221E1F"/>
          <w:spacing w:val="80"/>
          <w:w w:val="115"/>
          <w:sz w:val="20"/>
        </w:rPr>
        <w:t xml:space="preserve"> </w:t>
      </w:r>
      <w:r>
        <w:rPr>
          <w:color w:val="221E1F"/>
          <w:w w:val="115"/>
          <w:sz w:val="20"/>
        </w:rPr>
        <w:t>Скребицкого,</w:t>
      </w:r>
      <w:r>
        <w:rPr>
          <w:color w:val="221E1F"/>
          <w:spacing w:val="80"/>
          <w:w w:val="115"/>
          <w:sz w:val="20"/>
        </w:rPr>
        <w:t xml:space="preserve"> </w:t>
      </w:r>
      <w:r>
        <w:rPr>
          <w:color w:val="221E1F"/>
          <w:w w:val="115"/>
          <w:sz w:val="20"/>
        </w:rPr>
        <w:t>В. В.</w:t>
      </w:r>
      <w:r>
        <w:rPr>
          <w:color w:val="221E1F"/>
          <w:sz w:val="20"/>
        </w:rPr>
        <w:tab/>
      </w:r>
      <w:r>
        <w:rPr>
          <w:color w:val="221E1F"/>
          <w:spacing w:val="-2"/>
          <w:w w:val="115"/>
          <w:sz w:val="20"/>
        </w:rPr>
        <w:t>Чаплиной,</w:t>
      </w:r>
      <w:r>
        <w:rPr>
          <w:color w:val="221E1F"/>
          <w:sz w:val="20"/>
        </w:rPr>
        <w:tab/>
      </w:r>
      <w:r>
        <w:rPr>
          <w:color w:val="221E1F"/>
          <w:sz w:val="20"/>
        </w:rPr>
        <w:tab/>
      </w:r>
      <w:r>
        <w:rPr>
          <w:color w:val="221E1F"/>
          <w:w w:val="115"/>
          <w:sz w:val="20"/>
        </w:rPr>
        <w:t>С. В.</w:t>
      </w:r>
      <w:r>
        <w:rPr>
          <w:color w:val="221E1F"/>
          <w:sz w:val="20"/>
        </w:rPr>
        <w:tab/>
      </w:r>
      <w:r>
        <w:rPr>
          <w:color w:val="221E1F"/>
          <w:w w:val="115"/>
          <w:sz w:val="20"/>
        </w:rPr>
        <w:t>Михалкова, Б. С. Житкова, С. В. Образцова, М. М. Пришвина</w:t>
      </w:r>
      <w:r>
        <w:rPr>
          <w:color w:val="221E1F"/>
          <w:spacing w:val="-2"/>
          <w:w w:val="115"/>
          <w:sz w:val="20"/>
        </w:rPr>
        <w:t xml:space="preserve"> </w:t>
      </w:r>
      <w:r>
        <w:rPr>
          <w:color w:val="221E1F"/>
          <w:w w:val="115"/>
          <w:sz w:val="20"/>
        </w:rPr>
        <w:t>и</w:t>
      </w:r>
      <w:r>
        <w:rPr>
          <w:color w:val="221E1F"/>
          <w:spacing w:val="-2"/>
          <w:w w:val="115"/>
          <w:sz w:val="20"/>
        </w:rPr>
        <w:t xml:space="preserve"> </w:t>
      </w:r>
      <w:r>
        <w:rPr>
          <w:color w:val="221E1F"/>
          <w:w w:val="115"/>
          <w:sz w:val="20"/>
        </w:rPr>
        <w:t>др.). Отра- жение</w:t>
      </w:r>
      <w:r>
        <w:rPr>
          <w:color w:val="221E1F"/>
          <w:spacing w:val="-2"/>
          <w:w w:val="115"/>
          <w:sz w:val="20"/>
        </w:rPr>
        <w:t xml:space="preserve"> </w:t>
      </w:r>
      <w:r>
        <w:rPr>
          <w:color w:val="221E1F"/>
          <w:w w:val="115"/>
          <w:sz w:val="20"/>
        </w:rPr>
        <w:t>образов</w:t>
      </w:r>
      <w:r>
        <w:rPr>
          <w:color w:val="221E1F"/>
          <w:spacing w:val="-2"/>
          <w:w w:val="115"/>
          <w:sz w:val="20"/>
        </w:rPr>
        <w:t xml:space="preserve"> </w:t>
      </w:r>
      <w:r>
        <w:rPr>
          <w:color w:val="221E1F"/>
          <w:w w:val="115"/>
          <w:sz w:val="20"/>
        </w:rPr>
        <w:t>животных</w:t>
      </w:r>
      <w:r>
        <w:rPr>
          <w:color w:val="221E1F"/>
          <w:spacing w:val="-2"/>
          <w:w w:val="115"/>
          <w:sz w:val="20"/>
        </w:rPr>
        <w:t xml:space="preserve"> </w:t>
      </w:r>
      <w:r>
        <w:rPr>
          <w:color w:val="221E1F"/>
          <w:w w:val="115"/>
          <w:sz w:val="20"/>
        </w:rPr>
        <w:t>в</w:t>
      </w:r>
      <w:r>
        <w:rPr>
          <w:color w:val="221E1F"/>
          <w:spacing w:val="-2"/>
          <w:w w:val="115"/>
          <w:sz w:val="20"/>
        </w:rPr>
        <w:t xml:space="preserve"> </w:t>
      </w:r>
      <w:r>
        <w:rPr>
          <w:color w:val="221E1F"/>
          <w:w w:val="115"/>
          <w:sz w:val="20"/>
        </w:rPr>
        <w:t>фольклоре</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tabs>
          <w:tab w:val="left" w:pos="1956"/>
          <w:tab w:val="left" w:pos="4982"/>
        </w:tabs>
        <w:spacing w:before="61"/>
        <w:ind w:left="811" w:right="556"/>
      </w:pPr>
      <w:r>
        <w:rPr>
          <w:color w:val="221E1F"/>
          <w:w w:val="115"/>
        </w:rPr>
        <w:lastRenderedPageBreak/>
        <w:t>(русские</w:t>
      </w:r>
      <w:r>
        <w:rPr>
          <w:color w:val="221E1F"/>
          <w:spacing w:val="-8"/>
          <w:w w:val="115"/>
        </w:rPr>
        <w:t xml:space="preserve"> </w:t>
      </w:r>
      <w:r>
        <w:rPr>
          <w:color w:val="221E1F"/>
          <w:w w:val="115"/>
        </w:rPr>
        <w:t>народные</w:t>
      </w:r>
      <w:r>
        <w:rPr>
          <w:color w:val="221E1F"/>
          <w:spacing w:val="-8"/>
          <w:w w:val="115"/>
        </w:rPr>
        <w:t xml:space="preserve"> </w:t>
      </w:r>
      <w:r>
        <w:rPr>
          <w:color w:val="221E1F"/>
          <w:w w:val="115"/>
        </w:rPr>
        <w:t>пес-</w:t>
      </w:r>
      <w:r>
        <w:rPr>
          <w:color w:val="221E1F"/>
          <w:spacing w:val="-5"/>
          <w:w w:val="115"/>
        </w:rPr>
        <w:t xml:space="preserve"> </w:t>
      </w:r>
      <w:r>
        <w:rPr>
          <w:color w:val="221E1F"/>
          <w:w w:val="115"/>
        </w:rPr>
        <w:t>ни,</w:t>
      </w:r>
      <w:r>
        <w:rPr>
          <w:color w:val="221E1F"/>
          <w:spacing w:val="-6"/>
          <w:w w:val="115"/>
        </w:rPr>
        <w:t xml:space="preserve"> </w:t>
      </w:r>
      <w:r>
        <w:rPr>
          <w:color w:val="221E1F"/>
          <w:w w:val="115"/>
        </w:rPr>
        <w:t>загадки,</w:t>
      </w:r>
      <w:r>
        <w:rPr>
          <w:color w:val="221E1F"/>
          <w:spacing w:val="-8"/>
          <w:w w:val="115"/>
        </w:rPr>
        <w:t xml:space="preserve"> </w:t>
      </w:r>
      <w:r>
        <w:rPr>
          <w:color w:val="221E1F"/>
          <w:w w:val="115"/>
        </w:rPr>
        <w:t>сказки).</w:t>
      </w:r>
      <w:r>
        <w:rPr>
          <w:color w:val="221E1F"/>
          <w:spacing w:val="-6"/>
          <w:w w:val="115"/>
        </w:rPr>
        <w:t xml:space="preserve"> </w:t>
      </w:r>
      <w:r>
        <w:rPr>
          <w:color w:val="221E1F"/>
          <w:w w:val="115"/>
        </w:rPr>
        <w:t>Герои</w:t>
      </w:r>
      <w:r>
        <w:rPr>
          <w:color w:val="221E1F"/>
          <w:spacing w:val="-8"/>
          <w:w w:val="115"/>
        </w:rPr>
        <w:t xml:space="preserve"> </w:t>
      </w:r>
      <w:r>
        <w:rPr>
          <w:color w:val="221E1F"/>
          <w:w w:val="115"/>
        </w:rPr>
        <w:t>стихотворных</w:t>
      </w:r>
      <w:r>
        <w:rPr>
          <w:color w:val="221E1F"/>
          <w:spacing w:val="-8"/>
          <w:w w:val="115"/>
        </w:rPr>
        <w:t xml:space="preserve"> </w:t>
      </w:r>
      <w:r>
        <w:rPr>
          <w:color w:val="221E1F"/>
          <w:w w:val="115"/>
        </w:rPr>
        <w:t>и</w:t>
      </w:r>
      <w:r>
        <w:rPr>
          <w:color w:val="221E1F"/>
          <w:spacing w:val="-8"/>
          <w:w w:val="115"/>
        </w:rPr>
        <w:t xml:space="preserve"> </w:t>
      </w:r>
      <w:r>
        <w:rPr>
          <w:color w:val="221E1F"/>
          <w:w w:val="115"/>
        </w:rPr>
        <w:t>прозаических</w:t>
      </w:r>
      <w:r>
        <w:rPr>
          <w:color w:val="221E1F"/>
          <w:spacing w:val="-8"/>
          <w:w w:val="115"/>
        </w:rPr>
        <w:t xml:space="preserve"> </w:t>
      </w:r>
      <w:r>
        <w:rPr>
          <w:color w:val="221E1F"/>
          <w:w w:val="115"/>
        </w:rPr>
        <w:t>про- изведений</w:t>
      </w:r>
      <w:r>
        <w:rPr>
          <w:color w:val="221E1F"/>
          <w:spacing w:val="-8"/>
          <w:w w:val="115"/>
        </w:rPr>
        <w:t xml:space="preserve"> </w:t>
      </w:r>
      <w:r>
        <w:rPr>
          <w:color w:val="221E1F"/>
          <w:w w:val="115"/>
        </w:rPr>
        <w:t>о животных.</w:t>
      </w:r>
      <w:r>
        <w:rPr>
          <w:color w:val="221E1F"/>
          <w:spacing w:val="40"/>
          <w:w w:val="115"/>
        </w:rPr>
        <w:t xml:space="preserve"> </w:t>
      </w:r>
      <w:r>
        <w:rPr>
          <w:color w:val="221E1F"/>
          <w:w w:val="115"/>
        </w:rPr>
        <w:t>Описание животных в художественном и научно-познавательном тексте.</w:t>
      </w:r>
      <w:r>
        <w:rPr>
          <w:color w:val="221E1F"/>
          <w:spacing w:val="40"/>
          <w:w w:val="115"/>
        </w:rPr>
        <w:t xml:space="preserve"> </w:t>
      </w:r>
      <w:r>
        <w:rPr>
          <w:color w:val="221E1F"/>
          <w:w w:val="115"/>
        </w:rPr>
        <w:t>Приёмы раскрытия автором отношений людей и животных. Нравственно-этические поня- тия: отношение человека</w:t>
      </w:r>
      <w:r>
        <w:rPr>
          <w:color w:val="221E1F"/>
          <w:spacing w:val="-9"/>
          <w:w w:val="115"/>
        </w:rPr>
        <w:t xml:space="preserve"> </w:t>
      </w:r>
      <w:r>
        <w:rPr>
          <w:color w:val="221E1F"/>
          <w:w w:val="115"/>
        </w:rPr>
        <w:t>к</w:t>
      </w:r>
      <w:r>
        <w:rPr>
          <w:color w:val="221E1F"/>
          <w:spacing w:val="-9"/>
          <w:w w:val="115"/>
        </w:rPr>
        <w:t xml:space="preserve"> </w:t>
      </w:r>
      <w:r>
        <w:rPr>
          <w:color w:val="221E1F"/>
          <w:w w:val="115"/>
        </w:rPr>
        <w:t>животным</w:t>
      </w:r>
      <w:r>
        <w:rPr>
          <w:color w:val="221E1F"/>
          <w:spacing w:val="-9"/>
          <w:w w:val="115"/>
        </w:rPr>
        <w:t xml:space="preserve"> </w:t>
      </w:r>
      <w:r>
        <w:rPr>
          <w:color w:val="221E1F"/>
          <w:w w:val="115"/>
        </w:rPr>
        <w:t>(любовь</w:t>
      </w:r>
      <w:r>
        <w:rPr>
          <w:color w:val="221E1F"/>
          <w:spacing w:val="-9"/>
          <w:w w:val="115"/>
        </w:rPr>
        <w:t xml:space="preserve"> </w:t>
      </w:r>
      <w:r>
        <w:rPr>
          <w:color w:val="221E1F"/>
          <w:w w:val="115"/>
        </w:rPr>
        <w:t>и</w:t>
      </w:r>
      <w:r>
        <w:rPr>
          <w:color w:val="221E1F"/>
          <w:spacing w:val="-9"/>
          <w:w w:val="115"/>
        </w:rPr>
        <w:t xml:space="preserve"> </w:t>
      </w:r>
      <w:r>
        <w:rPr>
          <w:color w:val="221E1F"/>
          <w:w w:val="115"/>
        </w:rPr>
        <w:t>забота).</w:t>
      </w:r>
      <w:r>
        <w:rPr>
          <w:color w:val="221E1F"/>
          <w:spacing w:val="-7"/>
          <w:w w:val="115"/>
        </w:rPr>
        <w:t xml:space="preserve"> </w:t>
      </w:r>
      <w:r>
        <w:rPr>
          <w:color w:val="221E1F"/>
          <w:w w:val="115"/>
        </w:rPr>
        <w:t>Осо-</w:t>
      </w:r>
      <w:r>
        <w:rPr>
          <w:color w:val="221E1F"/>
          <w:spacing w:val="-4"/>
          <w:w w:val="115"/>
        </w:rPr>
        <w:t xml:space="preserve"> </w:t>
      </w:r>
      <w:r>
        <w:rPr>
          <w:color w:val="221E1F"/>
          <w:w w:val="115"/>
        </w:rPr>
        <w:t>бенности</w:t>
      </w:r>
      <w:r>
        <w:rPr>
          <w:color w:val="221E1F"/>
          <w:spacing w:val="-9"/>
          <w:w w:val="115"/>
        </w:rPr>
        <w:t xml:space="preserve"> </w:t>
      </w:r>
      <w:r>
        <w:rPr>
          <w:color w:val="221E1F"/>
          <w:w w:val="115"/>
        </w:rPr>
        <w:t>басни</w:t>
      </w:r>
      <w:r>
        <w:rPr>
          <w:color w:val="221E1F"/>
          <w:spacing w:val="-9"/>
          <w:w w:val="115"/>
        </w:rPr>
        <w:t xml:space="preserve"> </w:t>
      </w:r>
      <w:r>
        <w:rPr>
          <w:color w:val="221E1F"/>
          <w:w w:val="115"/>
        </w:rPr>
        <w:t>как</w:t>
      </w:r>
      <w:r>
        <w:rPr>
          <w:color w:val="221E1F"/>
          <w:spacing w:val="-9"/>
          <w:w w:val="115"/>
        </w:rPr>
        <w:t xml:space="preserve"> </w:t>
      </w:r>
      <w:r>
        <w:rPr>
          <w:color w:val="221E1F"/>
          <w:w w:val="115"/>
        </w:rPr>
        <w:t>жанра</w:t>
      </w:r>
      <w:r>
        <w:rPr>
          <w:color w:val="221E1F"/>
          <w:spacing w:val="-9"/>
          <w:w w:val="115"/>
        </w:rPr>
        <w:t xml:space="preserve"> </w:t>
      </w:r>
      <w:r>
        <w:rPr>
          <w:color w:val="221E1F"/>
          <w:w w:val="115"/>
        </w:rPr>
        <w:t>литературы,</w:t>
      </w:r>
      <w:r>
        <w:rPr>
          <w:color w:val="221E1F"/>
          <w:spacing w:val="-5"/>
          <w:w w:val="115"/>
        </w:rPr>
        <w:t xml:space="preserve"> </w:t>
      </w:r>
      <w:r>
        <w:rPr>
          <w:color w:val="221E1F"/>
          <w:w w:val="115"/>
        </w:rPr>
        <w:t>прозаические и стихот- ворные</w:t>
      </w:r>
      <w:r>
        <w:rPr>
          <w:color w:val="221E1F"/>
          <w:spacing w:val="40"/>
          <w:w w:val="115"/>
        </w:rPr>
        <w:t xml:space="preserve"> </w:t>
      </w:r>
      <w:r>
        <w:rPr>
          <w:color w:val="221E1F"/>
          <w:w w:val="115"/>
        </w:rPr>
        <w:t>басни</w:t>
      </w:r>
      <w:r>
        <w:rPr>
          <w:color w:val="221E1F"/>
          <w:spacing w:val="80"/>
          <w:w w:val="115"/>
        </w:rPr>
        <w:t xml:space="preserve"> </w:t>
      </w:r>
      <w:r>
        <w:rPr>
          <w:color w:val="221E1F"/>
          <w:w w:val="115"/>
        </w:rPr>
        <w:t>(на</w:t>
      </w:r>
      <w:r>
        <w:rPr>
          <w:color w:val="221E1F"/>
          <w:spacing w:val="80"/>
          <w:w w:val="115"/>
        </w:rPr>
        <w:t xml:space="preserve"> </w:t>
      </w:r>
      <w:r>
        <w:rPr>
          <w:color w:val="221E1F"/>
          <w:w w:val="115"/>
        </w:rPr>
        <w:t>примере</w:t>
      </w:r>
      <w:r>
        <w:rPr>
          <w:color w:val="221E1F"/>
          <w:spacing w:val="80"/>
          <w:w w:val="115"/>
        </w:rPr>
        <w:t xml:space="preserve"> </w:t>
      </w:r>
      <w:r>
        <w:rPr>
          <w:color w:val="221E1F"/>
          <w:w w:val="115"/>
        </w:rPr>
        <w:t>произведений</w:t>
      </w:r>
      <w:r>
        <w:rPr>
          <w:color w:val="221E1F"/>
          <w:spacing w:val="40"/>
          <w:w w:val="115"/>
        </w:rPr>
        <w:t xml:space="preserve"> </w:t>
      </w:r>
      <w:r>
        <w:rPr>
          <w:color w:val="221E1F"/>
          <w:w w:val="115"/>
        </w:rPr>
        <w:t>И. А.</w:t>
      </w:r>
      <w:r>
        <w:rPr>
          <w:color w:val="221E1F"/>
          <w:spacing w:val="80"/>
          <w:w w:val="115"/>
        </w:rPr>
        <w:t xml:space="preserve"> </w:t>
      </w:r>
      <w:r>
        <w:rPr>
          <w:color w:val="221E1F"/>
          <w:w w:val="115"/>
        </w:rPr>
        <w:t>Крылова, Л. Н. Толстого). Мораль басни как</w:t>
      </w:r>
      <w:r>
        <w:rPr>
          <w:color w:val="221E1F"/>
        </w:rPr>
        <w:tab/>
      </w:r>
      <w:r>
        <w:rPr>
          <w:color w:val="221E1F"/>
          <w:w w:val="115"/>
        </w:rPr>
        <w:t>нравственный урок</w:t>
      </w:r>
      <w:r>
        <w:rPr>
          <w:color w:val="221E1F"/>
          <w:spacing w:val="80"/>
          <w:w w:val="115"/>
        </w:rPr>
        <w:t xml:space="preserve"> </w:t>
      </w:r>
      <w:r>
        <w:rPr>
          <w:color w:val="221E1F"/>
          <w:w w:val="115"/>
        </w:rPr>
        <w:t>(поуче</w:t>
      </w:r>
      <w:r>
        <w:rPr>
          <w:color w:val="221E1F"/>
        </w:rPr>
        <w:tab/>
      </w:r>
      <w:r>
        <w:rPr>
          <w:color w:val="221E1F"/>
          <w:w w:val="115"/>
        </w:rPr>
        <w:t>ние).</w:t>
      </w:r>
      <w:r>
        <w:rPr>
          <w:color w:val="221E1F"/>
          <w:spacing w:val="40"/>
          <w:w w:val="115"/>
        </w:rPr>
        <w:t xml:space="preserve"> </w:t>
      </w:r>
      <w:r>
        <w:rPr>
          <w:color w:val="221E1F"/>
          <w:w w:val="115"/>
        </w:rPr>
        <w:t>Знакомство с художниками-иллюстраторами, анимали-</w:t>
      </w:r>
      <w:r>
        <w:rPr>
          <w:color w:val="221E1F"/>
          <w:spacing w:val="38"/>
          <w:w w:val="115"/>
        </w:rPr>
        <w:t xml:space="preserve"> </w:t>
      </w:r>
      <w:r>
        <w:rPr>
          <w:color w:val="221E1F"/>
          <w:w w:val="115"/>
        </w:rPr>
        <w:t>стами</w:t>
      </w:r>
      <w:r>
        <w:rPr>
          <w:color w:val="221E1F"/>
          <w:spacing w:val="38"/>
          <w:w w:val="115"/>
        </w:rPr>
        <w:t xml:space="preserve"> </w:t>
      </w:r>
      <w:r>
        <w:rPr>
          <w:color w:val="221E1F"/>
          <w:w w:val="115"/>
        </w:rPr>
        <w:t>(без</w:t>
      </w:r>
      <w:r>
        <w:rPr>
          <w:color w:val="221E1F"/>
          <w:spacing w:val="38"/>
          <w:w w:val="115"/>
        </w:rPr>
        <w:t xml:space="preserve"> </w:t>
      </w:r>
      <w:r>
        <w:rPr>
          <w:color w:val="221E1F"/>
          <w:w w:val="115"/>
        </w:rPr>
        <w:t>использования</w:t>
      </w:r>
      <w:r>
        <w:rPr>
          <w:color w:val="221E1F"/>
          <w:spacing w:val="38"/>
          <w:w w:val="115"/>
        </w:rPr>
        <w:t xml:space="preserve"> </w:t>
      </w:r>
      <w:r>
        <w:rPr>
          <w:color w:val="221E1F"/>
          <w:w w:val="115"/>
        </w:rPr>
        <w:t>термина):</w:t>
      </w:r>
      <w:r>
        <w:rPr>
          <w:color w:val="221E1F"/>
          <w:spacing w:val="38"/>
          <w:w w:val="115"/>
        </w:rPr>
        <w:t xml:space="preserve"> </w:t>
      </w:r>
      <w:r>
        <w:rPr>
          <w:color w:val="221E1F"/>
          <w:w w:val="115"/>
        </w:rPr>
        <w:t>Е.</w:t>
      </w:r>
      <w:r>
        <w:rPr>
          <w:color w:val="221E1F"/>
          <w:spacing w:val="38"/>
          <w:w w:val="115"/>
        </w:rPr>
        <w:t xml:space="preserve"> </w:t>
      </w:r>
      <w:r>
        <w:rPr>
          <w:color w:val="221E1F"/>
          <w:w w:val="115"/>
        </w:rPr>
        <w:t>И.</w:t>
      </w:r>
      <w:r>
        <w:rPr>
          <w:color w:val="221E1F"/>
          <w:spacing w:val="38"/>
          <w:w w:val="115"/>
        </w:rPr>
        <w:t xml:space="preserve"> </w:t>
      </w:r>
      <w:r>
        <w:rPr>
          <w:color w:val="221E1F"/>
          <w:w w:val="115"/>
        </w:rPr>
        <w:t>Чарушин,</w:t>
      </w:r>
      <w:r>
        <w:rPr>
          <w:color w:val="221E1F"/>
          <w:spacing w:val="38"/>
          <w:w w:val="115"/>
        </w:rPr>
        <w:t xml:space="preserve"> </w:t>
      </w:r>
      <w:r>
        <w:rPr>
          <w:color w:val="221E1F"/>
          <w:w w:val="115"/>
        </w:rPr>
        <w:t>В.</w:t>
      </w:r>
      <w:r>
        <w:rPr>
          <w:color w:val="221E1F"/>
          <w:spacing w:val="38"/>
          <w:w w:val="115"/>
        </w:rPr>
        <w:t xml:space="preserve"> </w:t>
      </w:r>
      <w:r>
        <w:rPr>
          <w:color w:val="221E1F"/>
          <w:w w:val="115"/>
        </w:rPr>
        <w:t>В.</w:t>
      </w:r>
      <w:r>
        <w:rPr>
          <w:color w:val="221E1F"/>
          <w:spacing w:val="38"/>
          <w:w w:val="115"/>
        </w:rPr>
        <w:t xml:space="preserve"> </w:t>
      </w:r>
      <w:r>
        <w:rPr>
          <w:color w:val="221E1F"/>
          <w:w w:val="115"/>
        </w:rPr>
        <w:t>Би-</w:t>
      </w:r>
      <w:r>
        <w:rPr>
          <w:color w:val="221E1F"/>
          <w:spacing w:val="40"/>
          <w:w w:val="115"/>
        </w:rPr>
        <w:t xml:space="preserve"> </w:t>
      </w:r>
      <w:r>
        <w:rPr>
          <w:color w:val="221E1F"/>
          <w:w w:val="115"/>
        </w:rPr>
        <w:t>анки.</w:t>
      </w:r>
    </w:p>
    <w:p w:rsidR="00940611" w:rsidRDefault="00F31279">
      <w:pPr>
        <w:pStyle w:val="a4"/>
        <w:numPr>
          <w:ilvl w:val="0"/>
          <w:numId w:val="35"/>
        </w:numPr>
        <w:tabs>
          <w:tab w:val="left" w:pos="1360"/>
          <w:tab w:val="left" w:pos="1361"/>
        </w:tabs>
        <w:spacing w:before="5"/>
        <w:ind w:right="546" w:hanging="342"/>
        <w:rPr>
          <w:sz w:val="20"/>
        </w:rPr>
      </w:pPr>
      <w:r>
        <w:tab/>
      </w:r>
      <w:r>
        <w:rPr>
          <w:i/>
          <w:color w:val="221E1F"/>
          <w:w w:val="115"/>
          <w:sz w:val="20"/>
        </w:rPr>
        <w:t xml:space="preserve">О наших близких, о семье. </w:t>
      </w:r>
      <w:r>
        <w:rPr>
          <w:color w:val="221E1F"/>
          <w:w w:val="115"/>
          <w:sz w:val="20"/>
        </w:rPr>
        <w:t>Тема семьи, детства, взаимоотно- шений взрослых и детей в творчестве писателей и фольклорных произведениях</w:t>
      </w:r>
      <w:r>
        <w:rPr>
          <w:color w:val="221E1F"/>
          <w:spacing w:val="80"/>
          <w:w w:val="115"/>
          <w:sz w:val="20"/>
        </w:rPr>
        <w:t xml:space="preserve"> </w:t>
      </w:r>
      <w:r>
        <w:rPr>
          <w:color w:val="221E1F"/>
          <w:w w:val="115"/>
          <w:sz w:val="20"/>
        </w:rPr>
        <w:t>(по выбору). Отражение нравственных семей-</w:t>
      </w:r>
      <w:r>
        <w:rPr>
          <w:color w:val="221E1F"/>
          <w:spacing w:val="-6"/>
          <w:w w:val="115"/>
          <w:sz w:val="20"/>
        </w:rPr>
        <w:t xml:space="preserve"> </w:t>
      </w:r>
      <w:r>
        <w:rPr>
          <w:color w:val="221E1F"/>
          <w:w w:val="115"/>
          <w:sz w:val="20"/>
        </w:rPr>
        <w:t>ных</w:t>
      </w:r>
      <w:r>
        <w:rPr>
          <w:color w:val="221E1F"/>
          <w:spacing w:val="-7"/>
          <w:w w:val="115"/>
          <w:sz w:val="20"/>
        </w:rPr>
        <w:t xml:space="preserve"> </w:t>
      </w:r>
      <w:r>
        <w:rPr>
          <w:color w:val="221E1F"/>
          <w:w w:val="115"/>
          <w:sz w:val="20"/>
        </w:rPr>
        <w:t>ценностей</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произведениях</w:t>
      </w:r>
      <w:r>
        <w:rPr>
          <w:color w:val="221E1F"/>
          <w:spacing w:val="-7"/>
          <w:w w:val="115"/>
          <w:sz w:val="20"/>
        </w:rPr>
        <w:t xml:space="preserve"> </w:t>
      </w:r>
      <w:r>
        <w:rPr>
          <w:color w:val="221E1F"/>
          <w:w w:val="115"/>
          <w:sz w:val="20"/>
        </w:rPr>
        <w:t>о</w:t>
      </w:r>
      <w:r>
        <w:rPr>
          <w:color w:val="221E1F"/>
          <w:spacing w:val="-7"/>
          <w:w w:val="115"/>
          <w:sz w:val="20"/>
        </w:rPr>
        <w:t xml:space="preserve"> </w:t>
      </w:r>
      <w:r>
        <w:rPr>
          <w:color w:val="221E1F"/>
          <w:w w:val="115"/>
          <w:sz w:val="20"/>
        </w:rPr>
        <w:t>семье:</w:t>
      </w:r>
      <w:r>
        <w:rPr>
          <w:color w:val="221E1F"/>
          <w:spacing w:val="-5"/>
          <w:w w:val="115"/>
          <w:sz w:val="20"/>
        </w:rPr>
        <w:t xml:space="preserve"> </w:t>
      </w:r>
      <w:r>
        <w:rPr>
          <w:color w:val="221E1F"/>
          <w:w w:val="115"/>
          <w:sz w:val="20"/>
        </w:rPr>
        <w:t>любовь</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сопережива- ние,</w:t>
      </w:r>
      <w:r>
        <w:rPr>
          <w:color w:val="221E1F"/>
          <w:spacing w:val="-5"/>
          <w:w w:val="115"/>
          <w:sz w:val="20"/>
        </w:rPr>
        <w:t xml:space="preserve"> </w:t>
      </w:r>
      <w:r>
        <w:rPr>
          <w:color w:val="221E1F"/>
          <w:w w:val="115"/>
          <w:sz w:val="20"/>
        </w:rPr>
        <w:t>уважение</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внимание</w:t>
      </w:r>
      <w:r>
        <w:rPr>
          <w:color w:val="221E1F"/>
          <w:spacing w:val="-7"/>
          <w:w w:val="115"/>
          <w:sz w:val="20"/>
        </w:rPr>
        <w:t xml:space="preserve"> </w:t>
      </w:r>
      <w:r>
        <w:rPr>
          <w:color w:val="221E1F"/>
          <w:w w:val="115"/>
          <w:sz w:val="20"/>
        </w:rPr>
        <w:t>к старшему</w:t>
      </w:r>
      <w:r>
        <w:rPr>
          <w:color w:val="221E1F"/>
          <w:spacing w:val="-4"/>
          <w:w w:val="115"/>
          <w:sz w:val="20"/>
        </w:rPr>
        <w:t xml:space="preserve"> </w:t>
      </w:r>
      <w:r>
        <w:rPr>
          <w:color w:val="221E1F"/>
          <w:w w:val="115"/>
          <w:sz w:val="20"/>
        </w:rPr>
        <w:t>поколению, радость</w:t>
      </w:r>
      <w:r>
        <w:rPr>
          <w:color w:val="221E1F"/>
          <w:spacing w:val="-4"/>
          <w:w w:val="115"/>
          <w:sz w:val="20"/>
        </w:rPr>
        <w:t xml:space="preserve"> </w:t>
      </w:r>
      <w:r>
        <w:rPr>
          <w:color w:val="221E1F"/>
          <w:w w:val="115"/>
          <w:sz w:val="20"/>
        </w:rPr>
        <w:t>об- щения</w:t>
      </w:r>
      <w:r>
        <w:rPr>
          <w:color w:val="221E1F"/>
          <w:spacing w:val="-4"/>
          <w:w w:val="115"/>
          <w:sz w:val="20"/>
        </w:rPr>
        <w:t xml:space="preserve"> </w:t>
      </w:r>
      <w:r>
        <w:rPr>
          <w:color w:val="221E1F"/>
          <w:w w:val="115"/>
          <w:sz w:val="20"/>
        </w:rPr>
        <w:t>и</w:t>
      </w:r>
      <w:r>
        <w:rPr>
          <w:color w:val="221E1F"/>
          <w:spacing w:val="-4"/>
          <w:w w:val="115"/>
          <w:sz w:val="20"/>
        </w:rPr>
        <w:t xml:space="preserve"> </w:t>
      </w:r>
      <w:r>
        <w:rPr>
          <w:color w:val="221E1F"/>
          <w:w w:val="115"/>
          <w:sz w:val="20"/>
        </w:rPr>
        <w:t>защищённость</w:t>
      </w:r>
      <w:r>
        <w:rPr>
          <w:color w:val="221E1F"/>
          <w:spacing w:val="-4"/>
          <w:w w:val="115"/>
          <w:sz w:val="20"/>
        </w:rPr>
        <w:t xml:space="preserve"> </w:t>
      </w:r>
      <w:r>
        <w:rPr>
          <w:color w:val="221E1F"/>
          <w:w w:val="115"/>
          <w:sz w:val="20"/>
        </w:rPr>
        <w:t>в</w:t>
      </w:r>
      <w:r>
        <w:rPr>
          <w:color w:val="221E1F"/>
          <w:spacing w:val="-4"/>
          <w:w w:val="115"/>
          <w:sz w:val="20"/>
        </w:rPr>
        <w:t xml:space="preserve"> </w:t>
      </w:r>
      <w:r>
        <w:rPr>
          <w:color w:val="221E1F"/>
          <w:w w:val="115"/>
          <w:sz w:val="20"/>
        </w:rPr>
        <w:t>семье.</w:t>
      </w:r>
      <w:r>
        <w:rPr>
          <w:color w:val="221E1F"/>
          <w:spacing w:val="-2"/>
          <w:w w:val="115"/>
          <w:sz w:val="20"/>
        </w:rPr>
        <w:t xml:space="preserve"> </w:t>
      </w:r>
      <w:r>
        <w:rPr>
          <w:color w:val="221E1F"/>
          <w:w w:val="115"/>
          <w:sz w:val="20"/>
        </w:rPr>
        <w:t>Тема</w:t>
      </w:r>
      <w:r>
        <w:rPr>
          <w:color w:val="221E1F"/>
          <w:spacing w:val="-4"/>
          <w:w w:val="115"/>
          <w:sz w:val="20"/>
        </w:rPr>
        <w:t xml:space="preserve"> </w:t>
      </w:r>
      <w:r>
        <w:rPr>
          <w:color w:val="221E1F"/>
          <w:w w:val="115"/>
          <w:sz w:val="20"/>
        </w:rPr>
        <w:t>художественных</w:t>
      </w:r>
      <w:r>
        <w:rPr>
          <w:color w:val="221E1F"/>
          <w:spacing w:val="-4"/>
          <w:w w:val="115"/>
          <w:sz w:val="20"/>
        </w:rPr>
        <w:t xml:space="preserve"> </w:t>
      </w:r>
      <w:r>
        <w:rPr>
          <w:color w:val="221E1F"/>
          <w:w w:val="115"/>
          <w:sz w:val="20"/>
        </w:rPr>
        <w:t>произве- дений: Международный женский день, День Победы.</w:t>
      </w:r>
    </w:p>
    <w:p w:rsidR="00940611" w:rsidRDefault="00F31279">
      <w:pPr>
        <w:pStyle w:val="a4"/>
        <w:numPr>
          <w:ilvl w:val="0"/>
          <w:numId w:val="35"/>
        </w:numPr>
        <w:tabs>
          <w:tab w:val="left" w:pos="1360"/>
          <w:tab w:val="left" w:pos="1361"/>
          <w:tab w:val="left" w:pos="7582"/>
        </w:tabs>
        <w:spacing w:before="3"/>
        <w:ind w:right="589" w:hanging="342"/>
        <w:rPr>
          <w:sz w:val="20"/>
        </w:rPr>
      </w:pPr>
      <w:r>
        <w:tab/>
      </w:r>
      <w:r>
        <w:rPr>
          <w:i/>
          <w:color w:val="221E1F"/>
          <w:w w:val="115"/>
          <w:sz w:val="20"/>
        </w:rPr>
        <w:t>Зарубежная литература.</w:t>
      </w:r>
      <w:r>
        <w:rPr>
          <w:i/>
          <w:color w:val="221E1F"/>
          <w:spacing w:val="40"/>
          <w:w w:val="115"/>
          <w:sz w:val="20"/>
        </w:rPr>
        <w:t xml:space="preserve"> </w:t>
      </w:r>
      <w:r>
        <w:rPr>
          <w:color w:val="221E1F"/>
          <w:w w:val="115"/>
          <w:sz w:val="20"/>
        </w:rPr>
        <w:t>Круг чтения:</w:t>
      </w:r>
      <w:r>
        <w:rPr>
          <w:color w:val="221E1F"/>
          <w:spacing w:val="40"/>
          <w:w w:val="115"/>
          <w:sz w:val="20"/>
        </w:rPr>
        <w:t xml:space="preserve"> </w:t>
      </w:r>
      <w:r>
        <w:rPr>
          <w:color w:val="221E1F"/>
          <w:w w:val="115"/>
          <w:sz w:val="20"/>
        </w:rPr>
        <w:t>литературная</w:t>
      </w:r>
      <w:r>
        <w:rPr>
          <w:color w:val="221E1F"/>
          <w:spacing w:val="40"/>
          <w:w w:val="115"/>
          <w:sz w:val="20"/>
        </w:rPr>
        <w:t xml:space="preserve"> </w:t>
      </w:r>
      <w:r>
        <w:rPr>
          <w:color w:val="221E1F"/>
          <w:w w:val="115"/>
          <w:sz w:val="20"/>
        </w:rPr>
        <w:t>(автор-</w:t>
      </w:r>
      <w:r>
        <w:rPr>
          <w:color w:val="221E1F"/>
          <w:sz w:val="20"/>
        </w:rPr>
        <w:tab/>
      </w:r>
      <w:r>
        <w:rPr>
          <w:color w:val="221E1F"/>
          <w:w w:val="115"/>
          <w:sz w:val="20"/>
        </w:rPr>
        <w:t>ская)</w:t>
      </w:r>
      <w:r>
        <w:rPr>
          <w:color w:val="221E1F"/>
          <w:spacing w:val="40"/>
          <w:w w:val="115"/>
          <w:sz w:val="20"/>
        </w:rPr>
        <w:t xml:space="preserve"> </w:t>
      </w:r>
      <w:r>
        <w:rPr>
          <w:color w:val="221E1F"/>
          <w:w w:val="115"/>
          <w:sz w:val="20"/>
        </w:rPr>
        <w:t>сказка</w:t>
      </w:r>
      <w:r>
        <w:rPr>
          <w:color w:val="221E1F"/>
          <w:spacing w:val="40"/>
          <w:w w:val="115"/>
          <w:sz w:val="20"/>
        </w:rPr>
        <w:t xml:space="preserve"> </w:t>
      </w:r>
      <w:r>
        <w:rPr>
          <w:color w:val="221E1F"/>
          <w:w w:val="115"/>
          <w:sz w:val="20"/>
        </w:rPr>
        <w:t>(не менее двух произведений):</w:t>
      </w:r>
      <w:r>
        <w:rPr>
          <w:color w:val="221E1F"/>
          <w:spacing w:val="-3"/>
          <w:w w:val="115"/>
          <w:sz w:val="20"/>
        </w:rPr>
        <w:t xml:space="preserve"> </w:t>
      </w:r>
      <w:r>
        <w:rPr>
          <w:color w:val="221E1F"/>
          <w:w w:val="115"/>
          <w:sz w:val="20"/>
        </w:rPr>
        <w:t>зарубежные</w:t>
      </w:r>
      <w:r>
        <w:rPr>
          <w:color w:val="221E1F"/>
          <w:spacing w:val="-9"/>
          <w:w w:val="115"/>
          <w:sz w:val="20"/>
        </w:rPr>
        <w:t xml:space="preserve"> </w:t>
      </w:r>
      <w:r>
        <w:rPr>
          <w:color w:val="221E1F"/>
          <w:w w:val="115"/>
          <w:sz w:val="20"/>
        </w:rPr>
        <w:t>писате-</w:t>
      </w:r>
      <w:r>
        <w:rPr>
          <w:color w:val="221E1F"/>
          <w:spacing w:val="-8"/>
          <w:w w:val="115"/>
          <w:sz w:val="20"/>
        </w:rPr>
        <w:t xml:space="preserve"> </w:t>
      </w:r>
      <w:r>
        <w:rPr>
          <w:color w:val="221E1F"/>
          <w:w w:val="115"/>
          <w:sz w:val="20"/>
        </w:rPr>
        <w:t>ли-сказочники</w:t>
      </w:r>
      <w:r>
        <w:rPr>
          <w:color w:val="221E1F"/>
          <w:spacing w:val="-8"/>
          <w:w w:val="115"/>
          <w:sz w:val="20"/>
        </w:rPr>
        <w:t xml:space="preserve"> </w:t>
      </w:r>
      <w:r>
        <w:rPr>
          <w:color w:val="221E1F"/>
          <w:w w:val="115"/>
          <w:sz w:val="20"/>
        </w:rPr>
        <w:t>(Ш.</w:t>
      </w:r>
      <w:r>
        <w:rPr>
          <w:color w:val="221E1F"/>
          <w:spacing w:val="-8"/>
          <w:w w:val="115"/>
          <w:sz w:val="20"/>
        </w:rPr>
        <w:t xml:space="preserve"> </w:t>
      </w:r>
      <w:r>
        <w:rPr>
          <w:color w:val="221E1F"/>
          <w:w w:val="115"/>
          <w:sz w:val="20"/>
        </w:rPr>
        <w:t>Перро,</w:t>
      </w:r>
      <w:r>
        <w:rPr>
          <w:color w:val="221E1F"/>
          <w:spacing w:val="-6"/>
          <w:w w:val="115"/>
          <w:sz w:val="20"/>
        </w:rPr>
        <w:t xml:space="preserve"> </w:t>
      </w:r>
      <w:r>
        <w:rPr>
          <w:color w:val="221E1F"/>
          <w:w w:val="115"/>
          <w:sz w:val="20"/>
        </w:rPr>
        <w:t>братья</w:t>
      </w:r>
      <w:r>
        <w:rPr>
          <w:color w:val="221E1F"/>
          <w:spacing w:val="-2"/>
          <w:w w:val="115"/>
          <w:sz w:val="20"/>
        </w:rPr>
        <w:t xml:space="preserve"> </w:t>
      </w:r>
      <w:r>
        <w:rPr>
          <w:color w:val="221E1F"/>
          <w:w w:val="115"/>
          <w:sz w:val="20"/>
        </w:rPr>
        <w:t>Гримм,</w:t>
      </w:r>
      <w:r>
        <w:rPr>
          <w:color w:val="221E1F"/>
          <w:spacing w:val="-8"/>
          <w:w w:val="115"/>
          <w:sz w:val="20"/>
        </w:rPr>
        <w:t xml:space="preserve"> </w:t>
      </w:r>
      <w:r>
        <w:rPr>
          <w:color w:val="221E1F"/>
          <w:w w:val="115"/>
          <w:sz w:val="20"/>
        </w:rPr>
        <w:t>Х.-К.</w:t>
      </w:r>
      <w:r>
        <w:rPr>
          <w:color w:val="221E1F"/>
          <w:spacing w:val="-8"/>
          <w:w w:val="115"/>
          <w:sz w:val="20"/>
        </w:rPr>
        <w:t xml:space="preserve"> </w:t>
      </w:r>
      <w:r>
        <w:rPr>
          <w:color w:val="221E1F"/>
          <w:w w:val="115"/>
          <w:sz w:val="20"/>
        </w:rPr>
        <w:t>Андерсен,</w:t>
      </w:r>
      <w:r>
        <w:rPr>
          <w:color w:val="221E1F"/>
          <w:spacing w:val="-6"/>
          <w:w w:val="115"/>
          <w:sz w:val="20"/>
        </w:rPr>
        <w:t xml:space="preserve"> </w:t>
      </w:r>
      <w:r>
        <w:rPr>
          <w:color w:val="221E1F"/>
          <w:w w:val="115"/>
          <w:sz w:val="20"/>
        </w:rPr>
        <w:t>Дж. Родари и др.). Характеристика авторской сказки: герои, осо- бенности построения и языка.</w:t>
      </w:r>
    </w:p>
    <w:p w:rsidR="00940611" w:rsidRDefault="00F31279">
      <w:pPr>
        <w:pStyle w:val="a3"/>
        <w:spacing w:before="3"/>
        <w:ind w:left="811" w:right="650"/>
      </w:pPr>
      <w:r>
        <w:rPr>
          <w:color w:val="221E1F"/>
          <w:w w:val="115"/>
        </w:rPr>
        <w:t>Сходство</w:t>
      </w:r>
      <w:r>
        <w:rPr>
          <w:color w:val="221E1F"/>
          <w:spacing w:val="-9"/>
          <w:w w:val="115"/>
        </w:rPr>
        <w:t xml:space="preserve"> </w:t>
      </w:r>
      <w:r>
        <w:rPr>
          <w:color w:val="221E1F"/>
          <w:w w:val="115"/>
        </w:rPr>
        <w:t>тем</w:t>
      </w:r>
      <w:r>
        <w:rPr>
          <w:color w:val="221E1F"/>
          <w:spacing w:val="-9"/>
          <w:w w:val="115"/>
        </w:rPr>
        <w:t xml:space="preserve"> </w:t>
      </w:r>
      <w:r>
        <w:rPr>
          <w:color w:val="221E1F"/>
          <w:w w:val="115"/>
        </w:rPr>
        <w:t>и</w:t>
      </w:r>
      <w:r>
        <w:rPr>
          <w:color w:val="221E1F"/>
          <w:spacing w:val="-9"/>
          <w:w w:val="115"/>
        </w:rPr>
        <w:t xml:space="preserve"> </w:t>
      </w:r>
      <w:r>
        <w:rPr>
          <w:color w:val="221E1F"/>
          <w:w w:val="115"/>
        </w:rPr>
        <w:t>сюжетов</w:t>
      </w:r>
      <w:r>
        <w:rPr>
          <w:color w:val="221E1F"/>
          <w:spacing w:val="-9"/>
          <w:w w:val="115"/>
        </w:rPr>
        <w:t xml:space="preserve"> </w:t>
      </w:r>
      <w:r>
        <w:rPr>
          <w:color w:val="221E1F"/>
          <w:w w:val="115"/>
        </w:rPr>
        <w:t>сказок</w:t>
      </w:r>
      <w:r>
        <w:rPr>
          <w:color w:val="221E1F"/>
          <w:spacing w:val="-9"/>
          <w:w w:val="115"/>
        </w:rPr>
        <w:t xml:space="preserve"> </w:t>
      </w:r>
      <w:r>
        <w:rPr>
          <w:color w:val="221E1F"/>
          <w:w w:val="115"/>
        </w:rPr>
        <w:t>разных</w:t>
      </w:r>
      <w:r>
        <w:rPr>
          <w:color w:val="221E1F"/>
          <w:spacing w:val="-9"/>
          <w:w w:val="115"/>
        </w:rPr>
        <w:t xml:space="preserve"> </w:t>
      </w:r>
      <w:r>
        <w:rPr>
          <w:color w:val="221E1F"/>
          <w:w w:val="115"/>
        </w:rPr>
        <w:t>народов. Тема</w:t>
      </w:r>
      <w:r>
        <w:rPr>
          <w:color w:val="221E1F"/>
          <w:spacing w:val="-9"/>
          <w:w w:val="115"/>
        </w:rPr>
        <w:t xml:space="preserve"> </w:t>
      </w:r>
      <w:r>
        <w:rPr>
          <w:color w:val="221E1F"/>
          <w:w w:val="115"/>
        </w:rPr>
        <w:t>дружбы</w:t>
      </w:r>
      <w:r>
        <w:rPr>
          <w:color w:val="221E1F"/>
          <w:spacing w:val="-9"/>
          <w:w w:val="115"/>
        </w:rPr>
        <w:t xml:space="preserve"> </w:t>
      </w:r>
      <w:r>
        <w:rPr>
          <w:color w:val="221E1F"/>
          <w:w w:val="115"/>
        </w:rPr>
        <w:t>в</w:t>
      </w:r>
      <w:r>
        <w:rPr>
          <w:color w:val="221E1F"/>
          <w:spacing w:val="-9"/>
          <w:w w:val="115"/>
        </w:rPr>
        <w:t xml:space="preserve"> </w:t>
      </w:r>
      <w:r>
        <w:rPr>
          <w:color w:val="221E1F"/>
          <w:w w:val="115"/>
        </w:rPr>
        <w:t>произведениях</w:t>
      </w:r>
      <w:r>
        <w:rPr>
          <w:color w:val="221E1F"/>
          <w:spacing w:val="-9"/>
          <w:w w:val="115"/>
        </w:rPr>
        <w:t xml:space="preserve"> </w:t>
      </w:r>
      <w:r>
        <w:rPr>
          <w:color w:val="221E1F"/>
          <w:w w:val="115"/>
        </w:rPr>
        <w:t>зарубежных</w:t>
      </w:r>
      <w:r>
        <w:rPr>
          <w:color w:val="221E1F"/>
          <w:spacing w:val="-9"/>
          <w:w w:val="115"/>
        </w:rPr>
        <w:t xml:space="preserve"> </w:t>
      </w:r>
      <w:r>
        <w:rPr>
          <w:color w:val="221E1F"/>
          <w:w w:val="115"/>
        </w:rPr>
        <w:t>ав- торов.</w:t>
      </w:r>
      <w:r>
        <w:rPr>
          <w:color w:val="221E1F"/>
          <w:spacing w:val="40"/>
          <w:w w:val="115"/>
        </w:rPr>
        <w:t xml:space="preserve"> </w:t>
      </w:r>
      <w:r>
        <w:rPr>
          <w:color w:val="221E1F"/>
          <w:w w:val="115"/>
        </w:rPr>
        <w:t>Составление плана художественного произведения:</w:t>
      </w:r>
      <w:r>
        <w:rPr>
          <w:color w:val="221E1F"/>
          <w:spacing w:val="40"/>
          <w:w w:val="115"/>
        </w:rPr>
        <w:t xml:space="preserve"> </w:t>
      </w:r>
      <w:r>
        <w:rPr>
          <w:color w:val="221E1F"/>
          <w:w w:val="115"/>
        </w:rPr>
        <w:t>ча- сти текста,</w:t>
      </w:r>
      <w:r>
        <w:rPr>
          <w:color w:val="221E1F"/>
          <w:spacing w:val="40"/>
          <w:w w:val="115"/>
        </w:rPr>
        <w:t xml:space="preserve"> </w:t>
      </w:r>
      <w:r>
        <w:rPr>
          <w:color w:val="221E1F"/>
          <w:w w:val="115"/>
        </w:rPr>
        <w:t>их главные темы.</w:t>
      </w:r>
    </w:p>
    <w:p w:rsidR="00940611" w:rsidRDefault="00F31279">
      <w:pPr>
        <w:pStyle w:val="a3"/>
        <w:spacing w:line="230" w:lineRule="exact"/>
        <w:ind w:left="811"/>
      </w:pPr>
      <w:r>
        <w:rPr>
          <w:color w:val="221E1F"/>
          <w:w w:val="115"/>
        </w:rPr>
        <w:t>Иллюстрации,</w:t>
      </w:r>
      <w:r>
        <w:rPr>
          <w:color w:val="221E1F"/>
          <w:spacing w:val="-12"/>
          <w:w w:val="115"/>
        </w:rPr>
        <w:t xml:space="preserve"> </w:t>
      </w:r>
      <w:r>
        <w:rPr>
          <w:color w:val="221E1F"/>
          <w:w w:val="115"/>
        </w:rPr>
        <w:t>их</w:t>
      </w:r>
      <w:r>
        <w:rPr>
          <w:color w:val="221E1F"/>
          <w:spacing w:val="-13"/>
          <w:w w:val="115"/>
        </w:rPr>
        <w:t xml:space="preserve"> </w:t>
      </w:r>
      <w:r>
        <w:rPr>
          <w:color w:val="221E1F"/>
          <w:w w:val="115"/>
        </w:rPr>
        <w:t>значение</w:t>
      </w:r>
      <w:r>
        <w:rPr>
          <w:color w:val="221E1F"/>
          <w:spacing w:val="-13"/>
          <w:w w:val="115"/>
        </w:rPr>
        <w:t xml:space="preserve"> </w:t>
      </w:r>
      <w:r>
        <w:rPr>
          <w:color w:val="221E1F"/>
          <w:w w:val="115"/>
        </w:rPr>
        <w:t>в</w:t>
      </w:r>
      <w:r>
        <w:rPr>
          <w:color w:val="221E1F"/>
          <w:spacing w:val="-13"/>
          <w:w w:val="115"/>
        </w:rPr>
        <w:t xml:space="preserve"> </w:t>
      </w:r>
      <w:r>
        <w:rPr>
          <w:color w:val="221E1F"/>
          <w:w w:val="115"/>
        </w:rPr>
        <w:t>рас-</w:t>
      </w:r>
      <w:r>
        <w:rPr>
          <w:color w:val="221E1F"/>
          <w:spacing w:val="-12"/>
          <w:w w:val="115"/>
        </w:rPr>
        <w:t xml:space="preserve"> </w:t>
      </w:r>
      <w:r>
        <w:rPr>
          <w:color w:val="221E1F"/>
          <w:w w:val="115"/>
        </w:rPr>
        <w:t>крытии</w:t>
      </w:r>
      <w:r>
        <w:rPr>
          <w:color w:val="221E1F"/>
          <w:spacing w:val="-13"/>
          <w:w w:val="115"/>
        </w:rPr>
        <w:t xml:space="preserve"> </w:t>
      </w:r>
      <w:r>
        <w:rPr>
          <w:color w:val="221E1F"/>
          <w:w w:val="115"/>
        </w:rPr>
        <w:t>содержания</w:t>
      </w:r>
      <w:r>
        <w:rPr>
          <w:color w:val="221E1F"/>
          <w:spacing w:val="-13"/>
          <w:w w:val="115"/>
        </w:rPr>
        <w:t xml:space="preserve"> </w:t>
      </w:r>
      <w:r>
        <w:rPr>
          <w:color w:val="221E1F"/>
          <w:spacing w:val="-2"/>
          <w:w w:val="115"/>
        </w:rPr>
        <w:t>произведения.</w:t>
      </w:r>
    </w:p>
    <w:p w:rsidR="00940611" w:rsidRDefault="00F31279">
      <w:pPr>
        <w:pStyle w:val="a4"/>
        <w:numPr>
          <w:ilvl w:val="0"/>
          <w:numId w:val="35"/>
        </w:numPr>
        <w:tabs>
          <w:tab w:val="left" w:pos="1360"/>
          <w:tab w:val="left" w:pos="1361"/>
          <w:tab w:val="left" w:pos="7011"/>
        </w:tabs>
        <w:ind w:right="611" w:hanging="342"/>
        <w:rPr>
          <w:sz w:val="20"/>
        </w:rPr>
      </w:pPr>
      <w:r>
        <w:tab/>
      </w:r>
      <w:r>
        <w:rPr>
          <w:i/>
          <w:color w:val="221E1F"/>
          <w:w w:val="115"/>
          <w:sz w:val="20"/>
        </w:rPr>
        <w:t>Библиографическая культура</w:t>
      </w:r>
      <w:r>
        <w:rPr>
          <w:i/>
          <w:color w:val="221E1F"/>
          <w:spacing w:val="40"/>
          <w:w w:val="115"/>
          <w:sz w:val="20"/>
        </w:rPr>
        <w:t xml:space="preserve"> </w:t>
      </w:r>
      <w:r>
        <w:rPr>
          <w:i/>
          <w:color w:val="221E1F"/>
          <w:w w:val="115"/>
          <w:sz w:val="20"/>
        </w:rPr>
        <w:t>(работа с детской книгой</w:t>
      </w:r>
      <w:r>
        <w:rPr>
          <w:i/>
          <w:color w:val="221E1F"/>
          <w:sz w:val="20"/>
        </w:rPr>
        <w:tab/>
      </w:r>
      <w:r>
        <w:rPr>
          <w:i/>
          <w:color w:val="221E1F"/>
          <w:w w:val="115"/>
          <w:sz w:val="20"/>
        </w:rPr>
        <w:t>и</w:t>
      </w:r>
      <w:r>
        <w:rPr>
          <w:i/>
          <w:color w:val="221E1F"/>
          <w:spacing w:val="-15"/>
          <w:w w:val="115"/>
          <w:sz w:val="20"/>
        </w:rPr>
        <w:t xml:space="preserve"> </w:t>
      </w:r>
      <w:r>
        <w:rPr>
          <w:i/>
          <w:color w:val="221E1F"/>
          <w:w w:val="115"/>
          <w:sz w:val="20"/>
        </w:rPr>
        <w:t>справочной</w:t>
      </w:r>
      <w:r>
        <w:rPr>
          <w:i/>
          <w:color w:val="221E1F"/>
          <w:spacing w:val="-14"/>
          <w:w w:val="115"/>
          <w:sz w:val="20"/>
        </w:rPr>
        <w:t xml:space="preserve"> </w:t>
      </w:r>
      <w:r>
        <w:rPr>
          <w:i/>
          <w:color w:val="221E1F"/>
          <w:w w:val="115"/>
          <w:sz w:val="20"/>
        </w:rPr>
        <w:t>литературой).</w:t>
      </w:r>
      <w:r>
        <w:rPr>
          <w:i/>
          <w:color w:val="221E1F"/>
          <w:spacing w:val="6"/>
          <w:w w:val="115"/>
          <w:sz w:val="20"/>
        </w:rPr>
        <w:t xml:space="preserve"> </w:t>
      </w:r>
      <w:r>
        <w:rPr>
          <w:color w:val="221E1F"/>
          <w:w w:val="115"/>
          <w:sz w:val="20"/>
        </w:rPr>
        <w:t>Книга как источник необходи- мых знаний. Элементы книги: содержание или оглавление, ан- нотация, иллюстрация.</w:t>
      </w:r>
      <w:r>
        <w:rPr>
          <w:color w:val="221E1F"/>
          <w:spacing w:val="40"/>
          <w:w w:val="115"/>
          <w:sz w:val="20"/>
        </w:rPr>
        <w:t xml:space="preserve"> </w:t>
      </w:r>
      <w:r>
        <w:rPr>
          <w:color w:val="221E1F"/>
          <w:w w:val="115"/>
          <w:sz w:val="20"/>
        </w:rPr>
        <w:t>Выбор книг на основе рекомендатель- ного списка,</w:t>
      </w:r>
      <w:r>
        <w:rPr>
          <w:color w:val="221E1F"/>
          <w:spacing w:val="40"/>
          <w:w w:val="115"/>
          <w:sz w:val="20"/>
        </w:rPr>
        <w:t xml:space="preserve"> </w:t>
      </w:r>
      <w:r>
        <w:rPr>
          <w:color w:val="221E1F"/>
          <w:w w:val="115"/>
          <w:sz w:val="20"/>
        </w:rPr>
        <w:t>тематические картотеки библиотеки. Книга учеб- ная, художественная, справочная.</w:t>
      </w:r>
    </w:p>
    <w:p w:rsidR="00940611" w:rsidRDefault="00F31279">
      <w:pPr>
        <w:pStyle w:val="a4"/>
        <w:numPr>
          <w:ilvl w:val="0"/>
          <w:numId w:val="35"/>
        </w:numPr>
        <w:tabs>
          <w:tab w:val="left" w:pos="1360"/>
          <w:tab w:val="left" w:pos="1361"/>
        </w:tabs>
        <w:spacing w:before="2"/>
        <w:ind w:right="588" w:hanging="342"/>
        <w:rPr>
          <w:sz w:val="20"/>
        </w:rPr>
      </w:pPr>
      <w:r>
        <w:tab/>
      </w:r>
      <w:r>
        <w:rPr>
          <w:color w:val="221E1F"/>
          <w:w w:val="105"/>
          <w:sz w:val="20"/>
        </w:rPr>
        <w:t>Изучение содержания учебного предмета «Литературное чте-</w:t>
      </w:r>
      <w:r>
        <w:rPr>
          <w:color w:val="221E1F"/>
          <w:spacing w:val="80"/>
          <w:w w:val="105"/>
          <w:sz w:val="20"/>
        </w:rPr>
        <w:t xml:space="preserve"> </w:t>
      </w:r>
      <w:r>
        <w:rPr>
          <w:color w:val="221E1F"/>
          <w:w w:val="105"/>
          <w:sz w:val="20"/>
        </w:rPr>
        <w:t xml:space="preserve">ние» во втором классе способствует освоению </w:t>
      </w:r>
      <w:r>
        <w:rPr>
          <w:b/>
          <w:color w:val="221E1F"/>
          <w:w w:val="105"/>
          <w:sz w:val="20"/>
        </w:rPr>
        <w:t xml:space="preserve">на пропедевтиче ском уровне </w:t>
      </w:r>
      <w:r>
        <w:rPr>
          <w:color w:val="221E1F"/>
          <w:w w:val="105"/>
          <w:sz w:val="20"/>
        </w:rPr>
        <w:t>ряда универсальных учебных действий.</w:t>
      </w:r>
    </w:p>
    <w:p w:rsidR="00940611" w:rsidRDefault="00F31279">
      <w:pPr>
        <w:pStyle w:val="Heading3"/>
        <w:ind w:left="1037"/>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pStyle w:val="a4"/>
        <w:numPr>
          <w:ilvl w:val="0"/>
          <w:numId w:val="35"/>
        </w:numPr>
        <w:tabs>
          <w:tab w:val="left" w:pos="812"/>
        </w:tabs>
        <w:spacing w:before="2"/>
        <w:ind w:right="1291" w:hanging="342"/>
        <w:rPr>
          <w:sz w:val="20"/>
        </w:rPr>
      </w:pPr>
      <w:r>
        <w:rPr>
          <w:color w:val="221E1F"/>
          <w:w w:val="115"/>
          <w:sz w:val="20"/>
        </w:rPr>
        <w:t>читать вслух целыми словами без пропусков и перестано- вок букв и слогов доступные по восприятию</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небольшие</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объёму</w:t>
      </w:r>
      <w:r>
        <w:rPr>
          <w:color w:val="221E1F"/>
          <w:spacing w:val="-9"/>
          <w:w w:val="115"/>
          <w:sz w:val="20"/>
        </w:rPr>
        <w:t xml:space="preserve"> </w:t>
      </w:r>
      <w:r>
        <w:rPr>
          <w:color w:val="221E1F"/>
          <w:w w:val="115"/>
          <w:sz w:val="20"/>
        </w:rPr>
        <w:t>прозаические</w:t>
      </w:r>
      <w:r>
        <w:rPr>
          <w:color w:val="221E1F"/>
          <w:spacing w:val="-9"/>
          <w:w w:val="115"/>
          <w:sz w:val="20"/>
        </w:rPr>
        <w:t xml:space="preserve"> </w:t>
      </w:r>
      <w:r>
        <w:rPr>
          <w:color w:val="221E1F"/>
          <w:w w:val="115"/>
          <w:sz w:val="20"/>
        </w:rPr>
        <w:t>и</w:t>
      </w:r>
      <w:r>
        <w:rPr>
          <w:color w:val="221E1F"/>
          <w:spacing w:val="-10"/>
          <w:w w:val="115"/>
          <w:sz w:val="20"/>
        </w:rPr>
        <w:t xml:space="preserve"> </w:t>
      </w:r>
      <w:r>
        <w:rPr>
          <w:color w:val="221E1F"/>
          <w:w w:val="115"/>
          <w:sz w:val="20"/>
        </w:rPr>
        <w:t>стихотворные</w:t>
      </w:r>
      <w:r>
        <w:rPr>
          <w:color w:val="221E1F"/>
          <w:spacing w:val="-9"/>
          <w:w w:val="115"/>
          <w:sz w:val="20"/>
        </w:rPr>
        <w:t xml:space="preserve"> </w:t>
      </w:r>
      <w:r>
        <w:rPr>
          <w:color w:val="221E1F"/>
          <w:w w:val="115"/>
          <w:sz w:val="20"/>
        </w:rPr>
        <w:t>произведения</w:t>
      </w:r>
      <w:r>
        <w:rPr>
          <w:color w:val="221E1F"/>
          <w:spacing w:val="23"/>
          <w:w w:val="115"/>
          <w:sz w:val="20"/>
        </w:rPr>
        <w:t xml:space="preserve"> </w:t>
      </w:r>
      <w:r>
        <w:rPr>
          <w:color w:val="221E1F"/>
          <w:w w:val="115"/>
          <w:sz w:val="20"/>
        </w:rPr>
        <w:t>(без</w:t>
      </w:r>
      <w:r>
        <w:rPr>
          <w:color w:val="221E1F"/>
          <w:spacing w:val="-9"/>
          <w:w w:val="115"/>
          <w:sz w:val="20"/>
        </w:rPr>
        <w:t xml:space="preserve"> </w:t>
      </w:r>
      <w:r>
        <w:rPr>
          <w:color w:val="221E1F"/>
          <w:w w:val="115"/>
          <w:sz w:val="20"/>
        </w:rPr>
        <w:t>отме- точного оценивания);</w:t>
      </w:r>
    </w:p>
    <w:p w:rsidR="00940611" w:rsidRDefault="00F31279">
      <w:pPr>
        <w:pStyle w:val="a4"/>
        <w:numPr>
          <w:ilvl w:val="0"/>
          <w:numId w:val="35"/>
        </w:numPr>
        <w:tabs>
          <w:tab w:val="left" w:pos="812"/>
        </w:tabs>
        <w:spacing w:before="1"/>
        <w:ind w:right="744" w:hanging="342"/>
        <w:rPr>
          <w:sz w:val="20"/>
        </w:rPr>
      </w:pPr>
      <w:r>
        <w:rPr>
          <w:color w:val="221E1F"/>
          <w:w w:val="115"/>
          <w:sz w:val="20"/>
        </w:rPr>
        <w:t>сравнивать и группировать различные произведения по те- ме (о Родине, о родной природе, о детях</w:t>
      </w:r>
      <w:r>
        <w:rPr>
          <w:color w:val="221E1F"/>
          <w:spacing w:val="-6"/>
          <w:w w:val="115"/>
          <w:sz w:val="20"/>
        </w:rPr>
        <w:t xml:space="preserve"> </w:t>
      </w:r>
      <w:r>
        <w:rPr>
          <w:color w:val="221E1F"/>
          <w:w w:val="115"/>
          <w:sz w:val="20"/>
        </w:rPr>
        <w:t>и</w:t>
      </w:r>
      <w:r>
        <w:rPr>
          <w:color w:val="221E1F"/>
          <w:spacing w:val="-6"/>
          <w:w w:val="115"/>
          <w:sz w:val="20"/>
        </w:rPr>
        <w:t xml:space="preserve"> </w:t>
      </w:r>
      <w:r>
        <w:rPr>
          <w:color w:val="221E1F"/>
          <w:w w:val="115"/>
          <w:sz w:val="20"/>
        </w:rPr>
        <w:t>для</w:t>
      </w:r>
      <w:r>
        <w:rPr>
          <w:color w:val="221E1F"/>
          <w:spacing w:val="-6"/>
          <w:w w:val="115"/>
          <w:sz w:val="20"/>
        </w:rPr>
        <w:t xml:space="preserve"> </w:t>
      </w:r>
      <w:r>
        <w:rPr>
          <w:color w:val="221E1F"/>
          <w:w w:val="115"/>
          <w:sz w:val="20"/>
        </w:rPr>
        <w:t>детей, о</w:t>
      </w:r>
      <w:r>
        <w:rPr>
          <w:color w:val="221E1F"/>
          <w:spacing w:val="-6"/>
          <w:w w:val="115"/>
          <w:sz w:val="20"/>
        </w:rPr>
        <w:t xml:space="preserve"> </w:t>
      </w:r>
      <w:r>
        <w:rPr>
          <w:color w:val="221E1F"/>
          <w:w w:val="115"/>
          <w:sz w:val="20"/>
        </w:rPr>
        <w:t>живот- ных, о</w:t>
      </w:r>
      <w:r>
        <w:rPr>
          <w:color w:val="221E1F"/>
          <w:spacing w:val="-6"/>
          <w:w w:val="115"/>
          <w:sz w:val="20"/>
        </w:rPr>
        <w:t xml:space="preserve"> </w:t>
      </w:r>
      <w:r>
        <w:rPr>
          <w:color w:val="221E1F"/>
          <w:w w:val="115"/>
          <w:sz w:val="20"/>
        </w:rPr>
        <w:t>семье, о</w:t>
      </w:r>
      <w:r>
        <w:rPr>
          <w:color w:val="221E1F"/>
          <w:spacing w:val="-6"/>
          <w:w w:val="115"/>
          <w:sz w:val="20"/>
        </w:rPr>
        <w:t xml:space="preserve"> </w:t>
      </w:r>
      <w:r>
        <w:rPr>
          <w:color w:val="221E1F"/>
          <w:w w:val="115"/>
          <w:sz w:val="20"/>
        </w:rPr>
        <w:t>чудесах</w:t>
      </w:r>
      <w:r>
        <w:rPr>
          <w:color w:val="221E1F"/>
          <w:spacing w:val="-6"/>
          <w:w w:val="115"/>
          <w:sz w:val="20"/>
        </w:rPr>
        <w:t xml:space="preserve"> </w:t>
      </w:r>
      <w:r>
        <w:rPr>
          <w:color w:val="221E1F"/>
          <w:w w:val="115"/>
          <w:sz w:val="20"/>
        </w:rPr>
        <w:t>и</w:t>
      </w:r>
      <w:r>
        <w:rPr>
          <w:color w:val="221E1F"/>
          <w:spacing w:val="-6"/>
          <w:w w:val="115"/>
          <w:sz w:val="20"/>
        </w:rPr>
        <w:t xml:space="preserve"> </w:t>
      </w:r>
      <w:r>
        <w:rPr>
          <w:color w:val="221E1F"/>
          <w:w w:val="115"/>
          <w:sz w:val="20"/>
        </w:rPr>
        <w:t>превращениях), по</w:t>
      </w:r>
      <w:r>
        <w:rPr>
          <w:color w:val="221E1F"/>
          <w:spacing w:val="-6"/>
          <w:w w:val="115"/>
          <w:sz w:val="20"/>
        </w:rPr>
        <w:t xml:space="preserve"> </w:t>
      </w:r>
      <w:r>
        <w:rPr>
          <w:color w:val="221E1F"/>
          <w:w w:val="115"/>
          <w:sz w:val="20"/>
        </w:rPr>
        <w:t>жанрам (произве- дения устного народного творчества,</w:t>
      </w:r>
      <w:r>
        <w:rPr>
          <w:color w:val="221E1F"/>
          <w:spacing w:val="40"/>
          <w:w w:val="115"/>
          <w:sz w:val="20"/>
        </w:rPr>
        <w:t xml:space="preserve"> </w:t>
      </w:r>
      <w:r>
        <w:rPr>
          <w:color w:val="221E1F"/>
          <w:w w:val="115"/>
          <w:sz w:val="20"/>
        </w:rPr>
        <w:t>сказка</w:t>
      </w:r>
      <w:r>
        <w:rPr>
          <w:color w:val="221E1F"/>
          <w:spacing w:val="40"/>
          <w:w w:val="115"/>
          <w:sz w:val="20"/>
        </w:rPr>
        <w:t xml:space="preserve"> </w:t>
      </w:r>
      <w:r>
        <w:rPr>
          <w:color w:val="221E1F"/>
          <w:w w:val="115"/>
          <w:sz w:val="20"/>
        </w:rPr>
        <w:t xml:space="preserve">(фольклорная и ли- тературная), рассказ, басня, </w:t>
      </w:r>
      <w:r>
        <w:rPr>
          <w:color w:val="221E1F"/>
          <w:spacing w:val="-2"/>
          <w:w w:val="115"/>
          <w:sz w:val="20"/>
        </w:rPr>
        <w:t>стихотворение);</w:t>
      </w:r>
    </w:p>
    <w:p w:rsidR="00940611" w:rsidRDefault="00F31279">
      <w:pPr>
        <w:pStyle w:val="a4"/>
        <w:numPr>
          <w:ilvl w:val="0"/>
          <w:numId w:val="35"/>
        </w:numPr>
        <w:tabs>
          <w:tab w:val="left" w:pos="812"/>
          <w:tab w:val="left" w:pos="6843"/>
        </w:tabs>
        <w:spacing w:before="2"/>
        <w:ind w:right="640" w:hanging="342"/>
        <w:rPr>
          <w:sz w:val="20"/>
        </w:rPr>
      </w:pPr>
      <w:r>
        <w:rPr>
          <w:color w:val="221E1F"/>
          <w:w w:val="115"/>
          <w:sz w:val="20"/>
        </w:rPr>
        <w:t>характеризовать (кратко) особенности жанров (произведе-</w:t>
      </w:r>
      <w:r>
        <w:rPr>
          <w:color w:val="221E1F"/>
          <w:sz w:val="20"/>
        </w:rPr>
        <w:tab/>
      </w:r>
      <w:r>
        <w:rPr>
          <w:color w:val="221E1F"/>
          <w:w w:val="115"/>
          <w:sz w:val="20"/>
        </w:rPr>
        <w:t>ния устного народного</w:t>
      </w:r>
      <w:r>
        <w:rPr>
          <w:color w:val="221E1F"/>
          <w:spacing w:val="40"/>
          <w:w w:val="115"/>
          <w:sz w:val="20"/>
        </w:rPr>
        <w:t xml:space="preserve"> </w:t>
      </w:r>
      <w:r>
        <w:rPr>
          <w:color w:val="221E1F"/>
          <w:w w:val="115"/>
          <w:sz w:val="20"/>
        </w:rPr>
        <w:t>творчества, литературная сказка, рас- сказ, басня, стихотворение);</w:t>
      </w:r>
    </w:p>
    <w:p w:rsidR="00940611" w:rsidRDefault="00F31279">
      <w:pPr>
        <w:pStyle w:val="a4"/>
        <w:numPr>
          <w:ilvl w:val="0"/>
          <w:numId w:val="35"/>
        </w:numPr>
        <w:tabs>
          <w:tab w:val="left" w:pos="812"/>
        </w:tabs>
        <w:spacing w:before="2"/>
        <w:ind w:right="941" w:hanging="342"/>
        <w:rPr>
          <w:sz w:val="20"/>
        </w:rPr>
      </w:pPr>
      <w:r>
        <w:rPr>
          <w:color w:val="221E1F"/>
          <w:w w:val="115"/>
          <w:sz w:val="20"/>
        </w:rPr>
        <w:t>анализировать текст сказки,</w:t>
      </w:r>
      <w:r>
        <w:rPr>
          <w:color w:val="221E1F"/>
          <w:spacing w:val="36"/>
          <w:w w:val="115"/>
          <w:sz w:val="20"/>
        </w:rPr>
        <w:t xml:space="preserve"> </w:t>
      </w:r>
      <w:r>
        <w:rPr>
          <w:color w:val="221E1F"/>
          <w:w w:val="115"/>
          <w:sz w:val="20"/>
        </w:rPr>
        <w:t>рассказа,</w:t>
      </w:r>
      <w:r>
        <w:rPr>
          <w:color w:val="221E1F"/>
          <w:spacing w:val="36"/>
          <w:w w:val="115"/>
          <w:sz w:val="20"/>
        </w:rPr>
        <w:t xml:space="preserve"> </w:t>
      </w:r>
      <w:r>
        <w:rPr>
          <w:color w:val="221E1F"/>
          <w:w w:val="115"/>
          <w:sz w:val="20"/>
        </w:rPr>
        <w:t>басни:</w:t>
      </w:r>
      <w:r>
        <w:rPr>
          <w:color w:val="221E1F"/>
          <w:spacing w:val="36"/>
          <w:w w:val="115"/>
          <w:sz w:val="20"/>
        </w:rPr>
        <w:t xml:space="preserve"> </w:t>
      </w:r>
      <w:r>
        <w:rPr>
          <w:color w:val="221E1F"/>
          <w:w w:val="115"/>
          <w:sz w:val="20"/>
        </w:rPr>
        <w:t>определять тему,</w:t>
      </w:r>
      <w:r>
        <w:rPr>
          <w:color w:val="221E1F"/>
          <w:spacing w:val="38"/>
          <w:w w:val="115"/>
          <w:sz w:val="20"/>
        </w:rPr>
        <w:t xml:space="preserve"> </w:t>
      </w:r>
      <w:r>
        <w:rPr>
          <w:color w:val="221E1F"/>
          <w:w w:val="115"/>
          <w:sz w:val="20"/>
        </w:rPr>
        <w:t>главную мысль произведения, находить в тексте слова, подтверждающие характеристику героя,</w:t>
      </w:r>
      <w:r>
        <w:rPr>
          <w:color w:val="221E1F"/>
          <w:spacing w:val="40"/>
          <w:w w:val="115"/>
          <w:sz w:val="20"/>
        </w:rPr>
        <w:t xml:space="preserve"> </w:t>
      </w:r>
      <w:r>
        <w:rPr>
          <w:color w:val="221E1F"/>
          <w:w w:val="115"/>
          <w:sz w:val="20"/>
        </w:rPr>
        <w:t>оценивать его поступ- ки, сравнивать</w:t>
      </w:r>
      <w:r>
        <w:rPr>
          <w:color w:val="221E1F"/>
          <w:spacing w:val="-12"/>
          <w:w w:val="115"/>
          <w:sz w:val="20"/>
        </w:rPr>
        <w:t xml:space="preserve"> </w:t>
      </w:r>
      <w:r>
        <w:rPr>
          <w:color w:val="221E1F"/>
          <w:w w:val="115"/>
          <w:sz w:val="20"/>
        </w:rPr>
        <w:t>героев</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предложенному</w:t>
      </w:r>
      <w:r>
        <w:rPr>
          <w:color w:val="221E1F"/>
          <w:spacing w:val="-12"/>
          <w:w w:val="115"/>
          <w:sz w:val="20"/>
        </w:rPr>
        <w:t xml:space="preserve"> </w:t>
      </w:r>
      <w:r>
        <w:rPr>
          <w:color w:val="221E1F"/>
          <w:w w:val="115"/>
          <w:sz w:val="20"/>
        </w:rPr>
        <w:t>алгоритму,</w:t>
      </w:r>
      <w:r>
        <w:rPr>
          <w:color w:val="221E1F"/>
          <w:spacing w:val="10"/>
          <w:w w:val="115"/>
          <w:sz w:val="20"/>
        </w:rPr>
        <w:t xml:space="preserve"> </w:t>
      </w:r>
      <w:r>
        <w:rPr>
          <w:color w:val="221E1F"/>
          <w:w w:val="115"/>
          <w:sz w:val="20"/>
        </w:rPr>
        <w:t>устанав-</w:t>
      </w:r>
      <w:r>
        <w:rPr>
          <w:color w:val="221E1F"/>
          <w:spacing w:val="-2"/>
          <w:w w:val="115"/>
          <w:sz w:val="20"/>
        </w:rPr>
        <w:t xml:space="preserve"> </w:t>
      </w:r>
      <w:r>
        <w:rPr>
          <w:color w:val="221E1F"/>
          <w:w w:val="115"/>
          <w:sz w:val="20"/>
        </w:rPr>
        <w:t>ливать</w:t>
      </w:r>
      <w:r>
        <w:rPr>
          <w:color w:val="221E1F"/>
          <w:spacing w:val="-12"/>
          <w:w w:val="115"/>
          <w:sz w:val="20"/>
        </w:rPr>
        <w:t xml:space="preserve"> </w:t>
      </w:r>
      <w:r>
        <w:rPr>
          <w:color w:val="221E1F"/>
          <w:w w:val="115"/>
          <w:sz w:val="20"/>
        </w:rPr>
        <w:t>последовательность</w:t>
      </w:r>
      <w:r>
        <w:rPr>
          <w:color w:val="221E1F"/>
          <w:spacing w:val="-12"/>
          <w:w w:val="115"/>
          <w:sz w:val="20"/>
        </w:rPr>
        <w:t xml:space="preserve"> </w:t>
      </w:r>
      <w:r>
        <w:rPr>
          <w:color w:val="221E1F"/>
          <w:w w:val="115"/>
          <w:sz w:val="20"/>
        </w:rPr>
        <w:t>событий (действий) в сказке и рас- сказе;</w:t>
      </w:r>
    </w:p>
    <w:p w:rsidR="00940611" w:rsidRDefault="00F31279">
      <w:pPr>
        <w:pStyle w:val="a4"/>
        <w:numPr>
          <w:ilvl w:val="0"/>
          <w:numId w:val="35"/>
        </w:numPr>
        <w:tabs>
          <w:tab w:val="left" w:pos="812"/>
        </w:tabs>
        <w:spacing w:before="2"/>
        <w:ind w:right="671" w:hanging="342"/>
        <w:rPr>
          <w:sz w:val="20"/>
        </w:rPr>
      </w:pPr>
      <w:r>
        <w:rPr>
          <w:color w:val="221E1F"/>
          <w:w w:val="115"/>
          <w:sz w:val="20"/>
        </w:rPr>
        <w:t>анализировать</w:t>
      </w:r>
      <w:r>
        <w:rPr>
          <w:color w:val="221E1F"/>
          <w:spacing w:val="29"/>
          <w:w w:val="115"/>
          <w:sz w:val="20"/>
        </w:rPr>
        <w:t xml:space="preserve"> </w:t>
      </w:r>
      <w:r>
        <w:rPr>
          <w:color w:val="221E1F"/>
          <w:w w:val="115"/>
          <w:sz w:val="20"/>
        </w:rPr>
        <w:t>текст</w:t>
      </w:r>
      <w:r>
        <w:rPr>
          <w:color w:val="221E1F"/>
          <w:spacing w:val="29"/>
          <w:w w:val="115"/>
          <w:sz w:val="20"/>
        </w:rPr>
        <w:t xml:space="preserve"> </w:t>
      </w:r>
      <w:r>
        <w:rPr>
          <w:color w:val="221E1F"/>
          <w:w w:val="115"/>
          <w:sz w:val="20"/>
        </w:rPr>
        <w:t>стихотворения:</w:t>
      </w:r>
      <w:r>
        <w:rPr>
          <w:color w:val="221E1F"/>
          <w:spacing w:val="39"/>
          <w:w w:val="115"/>
          <w:sz w:val="20"/>
        </w:rPr>
        <w:t xml:space="preserve"> </w:t>
      </w:r>
      <w:r>
        <w:rPr>
          <w:color w:val="221E1F"/>
          <w:w w:val="115"/>
          <w:sz w:val="20"/>
        </w:rPr>
        <w:t>называть</w:t>
      </w:r>
      <w:r>
        <w:rPr>
          <w:color w:val="221E1F"/>
          <w:spacing w:val="29"/>
          <w:w w:val="115"/>
          <w:sz w:val="20"/>
        </w:rPr>
        <w:t xml:space="preserve"> </w:t>
      </w:r>
      <w:r>
        <w:rPr>
          <w:color w:val="221E1F"/>
          <w:w w:val="115"/>
          <w:sz w:val="20"/>
        </w:rPr>
        <w:t>особенно-</w:t>
      </w:r>
      <w:r>
        <w:rPr>
          <w:color w:val="221E1F"/>
          <w:spacing w:val="40"/>
          <w:w w:val="115"/>
          <w:sz w:val="20"/>
        </w:rPr>
        <w:t xml:space="preserve"> </w:t>
      </w:r>
      <w:r>
        <w:rPr>
          <w:color w:val="221E1F"/>
          <w:w w:val="115"/>
          <w:sz w:val="20"/>
        </w:rPr>
        <w:t>сти</w:t>
      </w:r>
      <w:r>
        <w:rPr>
          <w:color w:val="221E1F"/>
          <w:spacing w:val="29"/>
          <w:w w:val="115"/>
          <w:sz w:val="20"/>
        </w:rPr>
        <w:t xml:space="preserve"> </w:t>
      </w:r>
      <w:r>
        <w:rPr>
          <w:color w:val="221E1F"/>
          <w:w w:val="115"/>
          <w:sz w:val="20"/>
        </w:rPr>
        <w:t>жанра</w:t>
      </w:r>
      <w:r>
        <w:rPr>
          <w:color w:val="221E1F"/>
          <w:spacing w:val="39"/>
          <w:w w:val="115"/>
          <w:sz w:val="20"/>
        </w:rPr>
        <w:t xml:space="preserve"> </w:t>
      </w:r>
      <w:r>
        <w:rPr>
          <w:color w:val="221E1F"/>
          <w:w w:val="115"/>
          <w:sz w:val="20"/>
        </w:rPr>
        <w:t>(ритм,</w:t>
      </w:r>
      <w:r>
        <w:rPr>
          <w:color w:val="221E1F"/>
          <w:spacing w:val="39"/>
          <w:w w:val="115"/>
          <w:sz w:val="20"/>
        </w:rPr>
        <w:t xml:space="preserve"> </w:t>
      </w:r>
      <w:r>
        <w:rPr>
          <w:color w:val="221E1F"/>
          <w:w w:val="115"/>
          <w:sz w:val="20"/>
        </w:rPr>
        <w:t>рифма),</w:t>
      </w:r>
      <w:r>
        <w:rPr>
          <w:color w:val="221E1F"/>
          <w:spacing w:val="39"/>
          <w:w w:val="115"/>
          <w:sz w:val="20"/>
        </w:rPr>
        <w:t xml:space="preserve"> </w:t>
      </w:r>
      <w:r>
        <w:rPr>
          <w:color w:val="221E1F"/>
          <w:w w:val="115"/>
          <w:sz w:val="20"/>
        </w:rPr>
        <w:t>находить</w:t>
      </w:r>
      <w:r>
        <w:rPr>
          <w:color w:val="221E1F"/>
          <w:spacing w:val="29"/>
          <w:w w:val="115"/>
          <w:sz w:val="20"/>
        </w:rPr>
        <w:t xml:space="preserve"> </w:t>
      </w:r>
      <w:r>
        <w:rPr>
          <w:color w:val="221E1F"/>
          <w:w w:val="115"/>
          <w:sz w:val="20"/>
        </w:rPr>
        <w:t>в тексте сравнения, эпите-</w:t>
      </w:r>
      <w:r>
        <w:rPr>
          <w:color w:val="221E1F"/>
          <w:spacing w:val="80"/>
          <w:w w:val="115"/>
          <w:sz w:val="20"/>
        </w:rPr>
        <w:t xml:space="preserve"> </w:t>
      </w:r>
      <w:r>
        <w:rPr>
          <w:color w:val="221E1F"/>
          <w:w w:val="115"/>
          <w:sz w:val="20"/>
        </w:rPr>
        <w:t>ты, слова в переносном значении, объяснять значение незнако- мого слова с опорой на контекст и по словарю.</w:t>
      </w:r>
    </w:p>
    <w:p w:rsidR="00940611" w:rsidRDefault="00F31279">
      <w:pPr>
        <w:pStyle w:val="a4"/>
        <w:numPr>
          <w:ilvl w:val="0"/>
          <w:numId w:val="35"/>
        </w:numPr>
        <w:tabs>
          <w:tab w:val="left" w:pos="1360"/>
          <w:tab w:val="left" w:pos="1361"/>
        </w:tabs>
        <w:spacing w:before="3" w:line="230" w:lineRule="exact"/>
        <w:ind w:left="1360"/>
        <w:rPr>
          <w:sz w:val="20"/>
        </w:rPr>
      </w:pPr>
      <w:r>
        <w:rPr>
          <w:i/>
          <w:color w:val="221E1F"/>
          <w:w w:val="105"/>
          <w:sz w:val="20"/>
        </w:rPr>
        <w:t>Работа</w:t>
      </w:r>
      <w:r>
        <w:rPr>
          <w:i/>
          <w:color w:val="221E1F"/>
          <w:spacing w:val="-8"/>
          <w:w w:val="105"/>
          <w:sz w:val="20"/>
        </w:rPr>
        <w:t xml:space="preserve"> </w:t>
      </w:r>
      <w:r>
        <w:rPr>
          <w:i/>
          <w:color w:val="221E1F"/>
          <w:w w:val="105"/>
          <w:sz w:val="20"/>
        </w:rPr>
        <w:t>с</w:t>
      </w:r>
      <w:r>
        <w:rPr>
          <w:i/>
          <w:color w:val="221E1F"/>
          <w:spacing w:val="-8"/>
          <w:w w:val="105"/>
          <w:sz w:val="20"/>
        </w:rPr>
        <w:t xml:space="preserve"> </w:t>
      </w:r>
      <w:r>
        <w:rPr>
          <w:i/>
          <w:color w:val="221E1F"/>
          <w:spacing w:val="-2"/>
          <w:w w:val="105"/>
          <w:sz w:val="20"/>
        </w:rPr>
        <w:t>информацией</w:t>
      </w:r>
      <w:r>
        <w:rPr>
          <w:color w:val="221E1F"/>
          <w:spacing w:val="-2"/>
          <w:w w:val="105"/>
          <w:sz w:val="20"/>
        </w:rPr>
        <w:t>:</w:t>
      </w:r>
    </w:p>
    <w:p w:rsidR="00940611" w:rsidRDefault="00F31279">
      <w:pPr>
        <w:pStyle w:val="a4"/>
        <w:numPr>
          <w:ilvl w:val="0"/>
          <w:numId w:val="35"/>
        </w:numPr>
        <w:tabs>
          <w:tab w:val="left" w:pos="812"/>
        </w:tabs>
        <w:ind w:hanging="342"/>
        <w:rPr>
          <w:sz w:val="20"/>
        </w:rPr>
      </w:pPr>
      <w:r>
        <w:rPr>
          <w:color w:val="221E1F"/>
          <w:spacing w:val="-2"/>
          <w:w w:val="115"/>
          <w:sz w:val="20"/>
        </w:rPr>
        <w:t>соотносить</w:t>
      </w:r>
      <w:r>
        <w:rPr>
          <w:color w:val="221E1F"/>
          <w:spacing w:val="-1"/>
          <w:w w:val="115"/>
          <w:sz w:val="20"/>
        </w:rPr>
        <w:t xml:space="preserve"> </w:t>
      </w:r>
      <w:r>
        <w:rPr>
          <w:color w:val="221E1F"/>
          <w:spacing w:val="-2"/>
          <w:w w:val="115"/>
          <w:sz w:val="20"/>
        </w:rPr>
        <w:t>иллюстрации</w:t>
      </w:r>
      <w:r>
        <w:rPr>
          <w:color w:val="221E1F"/>
          <w:w w:val="115"/>
          <w:sz w:val="20"/>
        </w:rPr>
        <w:t xml:space="preserve"> </w:t>
      </w:r>
      <w:r>
        <w:rPr>
          <w:color w:val="221E1F"/>
          <w:spacing w:val="-2"/>
          <w:w w:val="115"/>
          <w:sz w:val="20"/>
        </w:rPr>
        <w:t>с</w:t>
      </w:r>
      <w:r>
        <w:rPr>
          <w:color w:val="221E1F"/>
          <w:w w:val="115"/>
          <w:sz w:val="20"/>
        </w:rPr>
        <w:t xml:space="preserve"> </w:t>
      </w:r>
      <w:r>
        <w:rPr>
          <w:color w:val="221E1F"/>
          <w:spacing w:val="-2"/>
          <w:w w:val="115"/>
          <w:sz w:val="20"/>
        </w:rPr>
        <w:t>текстом</w:t>
      </w:r>
      <w:r>
        <w:rPr>
          <w:color w:val="221E1F"/>
          <w:w w:val="115"/>
          <w:sz w:val="20"/>
        </w:rPr>
        <w:t xml:space="preserve"> </w:t>
      </w:r>
      <w:r>
        <w:rPr>
          <w:color w:val="221E1F"/>
          <w:spacing w:val="-2"/>
          <w:w w:val="115"/>
          <w:sz w:val="20"/>
        </w:rPr>
        <w:t>произведения;</w:t>
      </w:r>
    </w:p>
    <w:p w:rsidR="00940611" w:rsidRDefault="00F31279">
      <w:pPr>
        <w:pStyle w:val="a4"/>
        <w:numPr>
          <w:ilvl w:val="0"/>
          <w:numId w:val="35"/>
        </w:numPr>
        <w:tabs>
          <w:tab w:val="left" w:pos="812"/>
        </w:tabs>
        <w:spacing w:before="2"/>
        <w:ind w:right="1035" w:hanging="342"/>
        <w:rPr>
          <w:sz w:val="20"/>
        </w:rPr>
      </w:pPr>
      <w:r>
        <w:rPr>
          <w:color w:val="221E1F"/>
          <w:w w:val="115"/>
          <w:sz w:val="20"/>
        </w:rPr>
        <w:t>ориентироваться</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содержании</w:t>
      </w:r>
      <w:r>
        <w:rPr>
          <w:color w:val="221E1F"/>
          <w:spacing w:val="-9"/>
          <w:w w:val="115"/>
          <w:sz w:val="20"/>
        </w:rPr>
        <w:t xml:space="preserve"> </w:t>
      </w:r>
      <w:r>
        <w:rPr>
          <w:color w:val="221E1F"/>
          <w:w w:val="115"/>
          <w:sz w:val="20"/>
        </w:rPr>
        <w:t>книги,</w:t>
      </w:r>
      <w:r>
        <w:rPr>
          <w:color w:val="221E1F"/>
          <w:spacing w:val="-7"/>
          <w:w w:val="115"/>
          <w:sz w:val="20"/>
        </w:rPr>
        <w:t xml:space="preserve"> </w:t>
      </w:r>
      <w:r>
        <w:rPr>
          <w:color w:val="221E1F"/>
          <w:w w:val="115"/>
          <w:sz w:val="20"/>
        </w:rPr>
        <w:t>каталоге,</w:t>
      </w:r>
      <w:r>
        <w:rPr>
          <w:color w:val="221E1F"/>
          <w:spacing w:val="-6"/>
          <w:w w:val="115"/>
          <w:sz w:val="20"/>
        </w:rPr>
        <w:t xml:space="preserve"> </w:t>
      </w:r>
      <w:r>
        <w:rPr>
          <w:color w:val="221E1F"/>
          <w:w w:val="115"/>
          <w:sz w:val="20"/>
        </w:rPr>
        <w:t>выбирать</w:t>
      </w:r>
      <w:r>
        <w:rPr>
          <w:color w:val="221E1F"/>
          <w:spacing w:val="-9"/>
          <w:w w:val="115"/>
          <w:sz w:val="20"/>
        </w:rPr>
        <w:t xml:space="preserve"> </w:t>
      </w:r>
      <w:r>
        <w:rPr>
          <w:color w:val="221E1F"/>
          <w:w w:val="115"/>
          <w:sz w:val="20"/>
        </w:rPr>
        <w:t>книгу</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автору,</w:t>
      </w:r>
      <w:r>
        <w:rPr>
          <w:color w:val="221E1F"/>
          <w:spacing w:val="-8"/>
          <w:w w:val="115"/>
          <w:sz w:val="20"/>
        </w:rPr>
        <w:t xml:space="preserve"> </w:t>
      </w:r>
      <w:r>
        <w:rPr>
          <w:color w:val="221E1F"/>
          <w:w w:val="115"/>
          <w:sz w:val="20"/>
        </w:rPr>
        <w:t>каталогу</w:t>
      </w:r>
      <w:r>
        <w:rPr>
          <w:color w:val="221E1F"/>
          <w:spacing w:val="-9"/>
          <w:w w:val="115"/>
          <w:sz w:val="20"/>
        </w:rPr>
        <w:t xml:space="preserve"> </w:t>
      </w:r>
      <w:r>
        <w:rPr>
          <w:color w:val="221E1F"/>
          <w:w w:val="115"/>
          <w:sz w:val="20"/>
        </w:rPr>
        <w:t>на</w:t>
      </w:r>
      <w:r>
        <w:rPr>
          <w:color w:val="221E1F"/>
          <w:spacing w:val="-9"/>
          <w:w w:val="115"/>
          <w:sz w:val="20"/>
        </w:rPr>
        <w:t xml:space="preserve"> </w:t>
      </w:r>
      <w:r>
        <w:rPr>
          <w:color w:val="221E1F"/>
          <w:w w:val="115"/>
          <w:sz w:val="20"/>
        </w:rPr>
        <w:t>основе рекомендованного списка;</w:t>
      </w:r>
    </w:p>
    <w:p w:rsidR="00940611" w:rsidRDefault="00F31279">
      <w:pPr>
        <w:pStyle w:val="a4"/>
        <w:numPr>
          <w:ilvl w:val="0"/>
          <w:numId w:val="35"/>
        </w:numPr>
        <w:tabs>
          <w:tab w:val="left" w:pos="812"/>
        </w:tabs>
        <w:spacing w:before="1"/>
        <w:ind w:right="648" w:hanging="342"/>
        <w:rPr>
          <w:sz w:val="20"/>
        </w:rPr>
      </w:pPr>
      <w:r>
        <w:rPr>
          <w:color w:val="221E1F"/>
          <w:w w:val="115"/>
          <w:sz w:val="20"/>
        </w:rPr>
        <w:t>по</w:t>
      </w:r>
      <w:r>
        <w:rPr>
          <w:color w:val="221E1F"/>
          <w:spacing w:val="-9"/>
          <w:w w:val="115"/>
          <w:sz w:val="20"/>
        </w:rPr>
        <w:t xml:space="preserve"> </w:t>
      </w:r>
      <w:r>
        <w:rPr>
          <w:color w:val="221E1F"/>
          <w:w w:val="115"/>
          <w:sz w:val="20"/>
        </w:rPr>
        <w:t>информации,</w:t>
      </w:r>
      <w:r>
        <w:rPr>
          <w:color w:val="221E1F"/>
          <w:spacing w:val="-4"/>
          <w:w w:val="115"/>
          <w:sz w:val="20"/>
        </w:rPr>
        <w:t xml:space="preserve"> </w:t>
      </w:r>
      <w:r>
        <w:rPr>
          <w:color w:val="221E1F"/>
          <w:w w:val="115"/>
          <w:sz w:val="20"/>
        </w:rPr>
        <w:t>представленной</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оглавлении,</w:t>
      </w:r>
      <w:r>
        <w:rPr>
          <w:color w:val="221E1F"/>
          <w:spacing w:val="-6"/>
          <w:w w:val="115"/>
          <w:sz w:val="20"/>
        </w:rPr>
        <w:t xml:space="preserve"> </w:t>
      </w:r>
      <w:r>
        <w:rPr>
          <w:color w:val="221E1F"/>
          <w:w w:val="115"/>
          <w:sz w:val="20"/>
        </w:rPr>
        <w:t>в</w:t>
      </w:r>
      <w:r>
        <w:rPr>
          <w:color w:val="221E1F"/>
          <w:spacing w:val="-9"/>
          <w:w w:val="115"/>
          <w:sz w:val="20"/>
        </w:rPr>
        <w:t xml:space="preserve"> </w:t>
      </w:r>
      <w:r>
        <w:rPr>
          <w:color w:val="221E1F"/>
          <w:w w:val="115"/>
          <w:sz w:val="20"/>
        </w:rPr>
        <w:t>иллю-</w:t>
      </w:r>
      <w:r>
        <w:rPr>
          <w:color w:val="221E1F"/>
          <w:spacing w:val="-7"/>
          <w:w w:val="115"/>
          <w:sz w:val="20"/>
        </w:rPr>
        <w:t xml:space="preserve"> </w:t>
      </w:r>
      <w:r>
        <w:rPr>
          <w:color w:val="221E1F"/>
          <w:w w:val="115"/>
          <w:sz w:val="20"/>
        </w:rPr>
        <w:t>страциях</w:t>
      </w:r>
      <w:r>
        <w:rPr>
          <w:color w:val="221E1F"/>
          <w:spacing w:val="-9"/>
          <w:w w:val="115"/>
          <w:sz w:val="20"/>
        </w:rPr>
        <w:t xml:space="preserve"> </w:t>
      </w:r>
      <w:r>
        <w:rPr>
          <w:color w:val="221E1F"/>
          <w:w w:val="115"/>
          <w:sz w:val="20"/>
        </w:rPr>
        <w:t>предполагать</w:t>
      </w:r>
      <w:r>
        <w:rPr>
          <w:color w:val="221E1F"/>
          <w:spacing w:val="-9"/>
          <w:w w:val="115"/>
          <w:sz w:val="20"/>
        </w:rPr>
        <w:t xml:space="preserve"> </w:t>
      </w:r>
      <w:r>
        <w:rPr>
          <w:color w:val="221E1F"/>
          <w:w w:val="115"/>
          <w:sz w:val="20"/>
        </w:rPr>
        <w:t>тему</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 xml:space="preserve">содержание </w:t>
      </w:r>
      <w:r>
        <w:rPr>
          <w:color w:val="221E1F"/>
          <w:spacing w:val="-2"/>
          <w:w w:val="115"/>
          <w:sz w:val="20"/>
        </w:rPr>
        <w:t>книги;</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пользоваться</w:t>
      </w:r>
      <w:r>
        <w:rPr>
          <w:color w:val="221E1F"/>
          <w:spacing w:val="-10"/>
          <w:w w:val="115"/>
          <w:sz w:val="20"/>
        </w:rPr>
        <w:t xml:space="preserve"> </w:t>
      </w:r>
      <w:r>
        <w:rPr>
          <w:color w:val="221E1F"/>
          <w:w w:val="115"/>
          <w:sz w:val="20"/>
        </w:rPr>
        <w:t>словарями</w:t>
      </w:r>
      <w:r>
        <w:rPr>
          <w:color w:val="221E1F"/>
          <w:spacing w:val="-10"/>
          <w:w w:val="115"/>
          <w:sz w:val="20"/>
        </w:rPr>
        <w:t xml:space="preserve"> </w:t>
      </w:r>
      <w:r>
        <w:rPr>
          <w:color w:val="221E1F"/>
          <w:w w:val="115"/>
          <w:sz w:val="20"/>
        </w:rPr>
        <w:t>для</w:t>
      </w:r>
      <w:r>
        <w:rPr>
          <w:color w:val="221E1F"/>
          <w:spacing w:val="-10"/>
          <w:w w:val="115"/>
          <w:sz w:val="20"/>
        </w:rPr>
        <w:t xml:space="preserve"> </w:t>
      </w:r>
      <w:r>
        <w:rPr>
          <w:color w:val="221E1F"/>
          <w:w w:val="115"/>
          <w:sz w:val="20"/>
        </w:rPr>
        <w:t>уточнения</w:t>
      </w:r>
      <w:r>
        <w:rPr>
          <w:color w:val="221E1F"/>
          <w:spacing w:val="-10"/>
          <w:w w:val="115"/>
          <w:sz w:val="20"/>
        </w:rPr>
        <w:t xml:space="preserve"> </w:t>
      </w:r>
      <w:r>
        <w:rPr>
          <w:color w:val="221E1F"/>
          <w:w w:val="115"/>
          <w:sz w:val="20"/>
        </w:rPr>
        <w:t>значения</w:t>
      </w:r>
      <w:r>
        <w:rPr>
          <w:color w:val="221E1F"/>
          <w:spacing w:val="-10"/>
          <w:w w:val="115"/>
          <w:sz w:val="20"/>
        </w:rPr>
        <w:t xml:space="preserve"> </w:t>
      </w:r>
      <w:r>
        <w:rPr>
          <w:color w:val="221E1F"/>
          <w:w w:val="115"/>
          <w:sz w:val="20"/>
        </w:rPr>
        <w:t>незнако-</w:t>
      </w:r>
      <w:r>
        <w:rPr>
          <w:color w:val="221E1F"/>
          <w:spacing w:val="24"/>
          <w:w w:val="115"/>
          <w:sz w:val="20"/>
        </w:rPr>
        <w:t xml:space="preserve">  </w:t>
      </w:r>
      <w:r>
        <w:rPr>
          <w:color w:val="221E1F"/>
          <w:w w:val="115"/>
          <w:sz w:val="20"/>
        </w:rPr>
        <w:t>мого</w:t>
      </w:r>
      <w:r>
        <w:rPr>
          <w:color w:val="221E1F"/>
          <w:spacing w:val="-8"/>
          <w:w w:val="115"/>
          <w:sz w:val="20"/>
        </w:rPr>
        <w:t xml:space="preserve"> </w:t>
      </w:r>
      <w:r>
        <w:rPr>
          <w:color w:val="221E1F"/>
          <w:spacing w:val="-2"/>
          <w:w w:val="115"/>
          <w:sz w:val="20"/>
        </w:rPr>
        <w:t>слова.</w:t>
      </w:r>
    </w:p>
    <w:p w:rsidR="00940611" w:rsidRDefault="00F31279">
      <w:pPr>
        <w:pStyle w:val="Heading3"/>
        <w:spacing w:before="0"/>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pStyle w:val="a4"/>
        <w:numPr>
          <w:ilvl w:val="0"/>
          <w:numId w:val="35"/>
        </w:numPr>
        <w:tabs>
          <w:tab w:val="left" w:pos="812"/>
        </w:tabs>
        <w:spacing w:before="2"/>
        <w:ind w:right="892" w:hanging="342"/>
        <w:rPr>
          <w:sz w:val="20"/>
        </w:rPr>
      </w:pPr>
      <w:r>
        <w:rPr>
          <w:color w:val="221E1F"/>
          <w:w w:val="115"/>
          <w:sz w:val="20"/>
        </w:rPr>
        <w:t>участвовать</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диалоге: отвечать</w:t>
      </w:r>
      <w:r>
        <w:rPr>
          <w:color w:val="221E1F"/>
          <w:spacing w:val="-8"/>
          <w:w w:val="115"/>
          <w:sz w:val="20"/>
        </w:rPr>
        <w:t xml:space="preserve"> </w:t>
      </w:r>
      <w:r>
        <w:rPr>
          <w:color w:val="221E1F"/>
          <w:w w:val="115"/>
          <w:sz w:val="20"/>
        </w:rPr>
        <w:t>на</w:t>
      </w:r>
      <w:r>
        <w:rPr>
          <w:color w:val="221E1F"/>
          <w:spacing w:val="-8"/>
          <w:w w:val="115"/>
          <w:sz w:val="20"/>
        </w:rPr>
        <w:t xml:space="preserve"> </w:t>
      </w:r>
      <w:r>
        <w:rPr>
          <w:color w:val="221E1F"/>
          <w:w w:val="115"/>
          <w:sz w:val="20"/>
        </w:rPr>
        <w:t>вопросы, кратко</w:t>
      </w:r>
      <w:r>
        <w:rPr>
          <w:color w:val="221E1F"/>
          <w:spacing w:val="-8"/>
          <w:w w:val="115"/>
          <w:sz w:val="20"/>
        </w:rPr>
        <w:t xml:space="preserve"> </w:t>
      </w:r>
      <w:r>
        <w:rPr>
          <w:color w:val="221E1F"/>
          <w:w w:val="115"/>
          <w:sz w:val="20"/>
        </w:rPr>
        <w:t>объяс- нять</w:t>
      </w:r>
      <w:r>
        <w:rPr>
          <w:color w:val="221E1F"/>
          <w:spacing w:val="-8"/>
          <w:w w:val="115"/>
          <w:sz w:val="20"/>
        </w:rPr>
        <w:t xml:space="preserve"> </w:t>
      </w:r>
      <w:r>
        <w:rPr>
          <w:color w:val="221E1F"/>
          <w:w w:val="115"/>
          <w:sz w:val="20"/>
        </w:rPr>
        <w:t>свои</w:t>
      </w:r>
      <w:r>
        <w:rPr>
          <w:color w:val="221E1F"/>
          <w:spacing w:val="-8"/>
          <w:w w:val="115"/>
          <w:sz w:val="20"/>
        </w:rPr>
        <w:t xml:space="preserve"> </w:t>
      </w:r>
      <w:r>
        <w:rPr>
          <w:color w:val="221E1F"/>
          <w:w w:val="115"/>
          <w:sz w:val="20"/>
        </w:rPr>
        <w:t>ответы, дополнять</w:t>
      </w:r>
      <w:r>
        <w:rPr>
          <w:color w:val="221E1F"/>
          <w:spacing w:val="-8"/>
          <w:w w:val="115"/>
          <w:sz w:val="20"/>
        </w:rPr>
        <w:t xml:space="preserve"> </w:t>
      </w:r>
      <w:r>
        <w:rPr>
          <w:color w:val="221E1F"/>
          <w:w w:val="115"/>
          <w:sz w:val="20"/>
        </w:rPr>
        <w:t>ответы других участников, состав- лять свои вопросы и высказывания на заданную тему;</w:t>
      </w:r>
    </w:p>
    <w:p w:rsidR="00940611" w:rsidRDefault="00F31279">
      <w:pPr>
        <w:pStyle w:val="a4"/>
        <w:numPr>
          <w:ilvl w:val="0"/>
          <w:numId w:val="35"/>
        </w:numPr>
        <w:tabs>
          <w:tab w:val="left" w:pos="812"/>
        </w:tabs>
        <w:spacing w:before="1" w:line="230" w:lineRule="exact"/>
        <w:ind w:hanging="342"/>
        <w:rPr>
          <w:sz w:val="20"/>
        </w:rPr>
      </w:pPr>
      <w:r>
        <w:rPr>
          <w:color w:val="221E1F"/>
          <w:spacing w:val="-2"/>
          <w:w w:val="115"/>
          <w:sz w:val="20"/>
        </w:rPr>
        <w:t>пересказывать</w:t>
      </w:r>
      <w:r>
        <w:rPr>
          <w:color w:val="221E1F"/>
          <w:spacing w:val="-1"/>
          <w:w w:val="115"/>
          <w:sz w:val="20"/>
        </w:rPr>
        <w:t xml:space="preserve"> </w:t>
      </w:r>
      <w:r>
        <w:rPr>
          <w:color w:val="221E1F"/>
          <w:spacing w:val="-2"/>
          <w:w w:val="115"/>
          <w:sz w:val="20"/>
        </w:rPr>
        <w:t>подробно</w:t>
      </w:r>
      <w:r>
        <w:rPr>
          <w:color w:val="221E1F"/>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выборочно</w:t>
      </w:r>
      <w:r>
        <w:rPr>
          <w:color w:val="221E1F"/>
          <w:w w:val="115"/>
          <w:sz w:val="20"/>
        </w:rPr>
        <w:t xml:space="preserve"> </w:t>
      </w:r>
      <w:r>
        <w:rPr>
          <w:color w:val="221E1F"/>
          <w:spacing w:val="-2"/>
          <w:w w:val="115"/>
          <w:sz w:val="20"/>
        </w:rPr>
        <w:t>прочитанное</w:t>
      </w:r>
      <w:r>
        <w:rPr>
          <w:color w:val="221E1F"/>
          <w:w w:val="115"/>
          <w:sz w:val="20"/>
        </w:rPr>
        <w:t xml:space="preserve"> </w:t>
      </w:r>
      <w:r>
        <w:rPr>
          <w:color w:val="221E1F"/>
          <w:spacing w:val="-2"/>
          <w:w w:val="115"/>
          <w:sz w:val="20"/>
        </w:rPr>
        <w:t>произ-</w:t>
      </w:r>
      <w:r>
        <w:rPr>
          <w:color w:val="221E1F"/>
          <w:spacing w:val="5"/>
          <w:w w:val="115"/>
          <w:sz w:val="20"/>
        </w:rPr>
        <w:t xml:space="preserve"> </w:t>
      </w:r>
      <w:r>
        <w:rPr>
          <w:color w:val="221E1F"/>
          <w:spacing w:val="-2"/>
          <w:w w:val="115"/>
          <w:sz w:val="20"/>
        </w:rPr>
        <w:t>ведение;</w:t>
      </w:r>
    </w:p>
    <w:p w:rsidR="00940611" w:rsidRDefault="00F31279">
      <w:pPr>
        <w:pStyle w:val="a4"/>
        <w:numPr>
          <w:ilvl w:val="0"/>
          <w:numId w:val="35"/>
        </w:numPr>
        <w:tabs>
          <w:tab w:val="left" w:pos="812"/>
        </w:tabs>
        <w:ind w:right="916" w:hanging="342"/>
        <w:rPr>
          <w:sz w:val="20"/>
        </w:rPr>
      </w:pPr>
      <w:r>
        <w:rPr>
          <w:color w:val="221E1F"/>
          <w:w w:val="115"/>
          <w:sz w:val="20"/>
        </w:rPr>
        <w:t>обсуждать (в</w:t>
      </w:r>
      <w:r>
        <w:rPr>
          <w:color w:val="221E1F"/>
          <w:spacing w:val="-7"/>
          <w:w w:val="115"/>
          <w:sz w:val="20"/>
        </w:rPr>
        <w:t xml:space="preserve"> </w:t>
      </w:r>
      <w:r>
        <w:rPr>
          <w:color w:val="221E1F"/>
          <w:w w:val="115"/>
          <w:sz w:val="20"/>
        </w:rPr>
        <w:t>парах, группах) содержание</w:t>
      </w:r>
      <w:r>
        <w:rPr>
          <w:color w:val="221E1F"/>
          <w:spacing w:val="-7"/>
          <w:w w:val="115"/>
          <w:sz w:val="20"/>
        </w:rPr>
        <w:t xml:space="preserve"> </w:t>
      </w:r>
      <w:r>
        <w:rPr>
          <w:color w:val="221E1F"/>
          <w:w w:val="115"/>
          <w:sz w:val="20"/>
        </w:rPr>
        <w:t>текста, форму-</w:t>
      </w:r>
      <w:r>
        <w:rPr>
          <w:color w:val="221E1F"/>
          <w:spacing w:val="-2"/>
          <w:w w:val="115"/>
          <w:sz w:val="20"/>
        </w:rPr>
        <w:t xml:space="preserve"> </w:t>
      </w:r>
      <w:r>
        <w:rPr>
          <w:color w:val="221E1F"/>
          <w:w w:val="115"/>
          <w:sz w:val="20"/>
        </w:rPr>
        <w:t>лировать (устно) простые</w:t>
      </w:r>
      <w:r>
        <w:rPr>
          <w:color w:val="221E1F"/>
          <w:spacing w:val="-7"/>
          <w:w w:val="115"/>
          <w:sz w:val="20"/>
        </w:rPr>
        <w:t xml:space="preserve"> </w:t>
      </w:r>
      <w:r>
        <w:rPr>
          <w:color w:val="221E1F"/>
          <w:w w:val="115"/>
          <w:sz w:val="20"/>
        </w:rPr>
        <w:t>выводы</w:t>
      </w:r>
      <w:r>
        <w:rPr>
          <w:color w:val="221E1F"/>
          <w:spacing w:val="-7"/>
          <w:w w:val="115"/>
          <w:sz w:val="20"/>
        </w:rPr>
        <w:t xml:space="preserve"> </w:t>
      </w:r>
      <w:r>
        <w:rPr>
          <w:color w:val="221E1F"/>
          <w:w w:val="115"/>
          <w:sz w:val="20"/>
        </w:rPr>
        <w:t>на основе прочитанного/про- слушанного произведения;</w:t>
      </w:r>
    </w:p>
    <w:p w:rsidR="00940611" w:rsidRDefault="00F31279">
      <w:pPr>
        <w:pStyle w:val="a4"/>
        <w:numPr>
          <w:ilvl w:val="0"/>
          <w:numId w:val="35"/>
        </w:numPr>
        <w:tabs>
          <w:tab w:val="left" w:pos="812"/>
        </w:tabs>
        <w:spacing w:before="1"/>
        <w:ind w:hanging="342"/>
        <w:rPr>
          <w:sz w:val="20"/>
        </w:rPr>
      </w:pPr>
      <w:r>
        <w:rPr>
          <w:color w:val="221E1F"/>
          <w:w w:val="115"/>
          <w:sz w:val="20"/>
        </w:rPr>
        <w:t>описывать</w:t>
      </w:r>
      <w:r>
        <w:rPr>
          <w:color w:val="221E1F"/>
          <w:spacing w:val="-15"/>
          <w:w w:val="115"/>
          <w:sz w:val="20"/>
        </w:rPr>
        <w:t xml:space="preserve"> </w:t>
      </w:r>
      <w:r>
        <w:rPr>
          <w:color w:val="221E1F"/>
          <w:w w:val="115"/>
          <w:sz w:val="20"/>
        </w:rPr>
        <w:t>(устно)</w:t>
      </w:r>
      <w:r>
        <w:rPr>
          <w:color w:val="221E1F"/>
          <w:spacing w:val="-12"/>
          <w:w w:val="115"/>
          <w:sz w:val="20"/>
        </w:rPr>
        <w:t xml:space="preserve"> </w:t>
      </w:r>
      <w:r>
        <w:rPr>
          <w:color w:val="221E1F"/>
          <w:w w:val="115"/>
          <w:sz w:val="20"/>
        </w:rPr>
        <w:t>картины</w:t>
      </w:r>
      <w:r>
        <w:rPr>
          <w:color w:val="221E1F"/>
          <w:spacing w:val="-14"/>
          <w:w w:val="115"/>
          <w:sz w:val="20"/>
        </w:rPr>
        <w:t xml:space="preserve"> </w:t>
      </w:r>
      <w:r>
        <w:rPr>
          <w:color w:val="221E1F"/>
          <w:spacing w:val="-2"/>
          <w:w w:val="115"/>
          <w:sz w:val="20"/>
        </w:rPr>
        <w:t>природы;</w:t>
      </w:r>
    </w:p>
    <w:p w:rsidR="00940611" w:rsidRDefault="00F31279">
      <w:pPr>
        <w:pStyle w:val="a4"/>
        <w:numPr>
          <w:ilvl w:val="0"/>
          <w:numId w:val="35"/>
        </w:numPr>
        <w:tabs>
          <w:tab w:val="left" w:pos="812"/>
        </w:tabs>
        <w:spacing w:before="2" w:line="230" w:lineRule="exact"/>
        <w:ind w:hanging="342"/>
        <w:rPr>
          <w:sz w:val="20"/>
        </w:rPr>
      </w:pPr>
      <w:r>
        <w:rPr>
          <w:color w:val="221E1F"/>
          <w:w w:val="115"/>
          <w:sz w:val="20"/>
        </w:rPr>
        <w:t>сочинять</w:t>
      </w:r>
      <w:r>
        <w:rPr>
          <w:color w:val="221E1F"/>
          <w:spacing w:val="-15"/>
          <w:w w:val="115"/>
          <w:sz w:val="20"/>
        </w:rPr>
        <w:t xml:space="preserve"> </w:t>
      </w:r>
      <w:r>
        <w:rPr>
          <w:color w:val="221E1F"/>
          <w:w w:val="115"/>
          <w:sz w:val="20"/>
        </w:rPr>
        <w:t>по</w:t>
      </w:r>
      <w:r>
        <w:rPr>
          <w:color w:val="221E1F"/>
          <w:spacing w:val="-14"/>
          <w:w w:val="115"/>
          <w:sz w:val="20"/>
        </w:rPr>
        <w:t xml:space="preserve"> </w:t>
      </w:r>
      <w:r>
        <w:rPr>
          <w:color w:val="221E1F"/>
          <w:w w:val="115"/>
          <w:sz w:val="20"/>
        </w:rPr>
        <w:t>аналогии</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прочитанным</w:t>
      </w:r>
      <w:r>
        <w:rPr>
          <w:color w:val="221E1F"/>
          <w:spacing w:val="-14"/>
          <w:w w:val="115"/>
          <w:sz w:val="20"/>
        </w:rPr>
        <w:t xml:space="preserve"> </w:t>
      </w:r>
      <w:r>
        <w:rPr>
          <w:color w:val="221E1F"/>
          <w:w w:val="115"/>
          <w:sz w:val="20"/>
        </w:rPr>
        <w:t>(загадки,</w:t>
      </w:r>
      <w:r>
        <w:rPr>
          <w:color w:val="221E1F"/>
          <w:spacing w:val="-12"/>
          <w:w w:val="115"/>
          <w:sz w:val="20"/>
        </w:rPr>
        <w:t xml:space="preserve"> </w:t>
      </w:r>
      <w:r>
        <w:rPr>
          <w:color w:val="221E1F"/>
          <w:w w:val="115"/>
          <w:sz w:val="20"/>
        </w:rPr>
        <w:t>рассказы,</w:t>
      </w:r>
      <w:r>
        <w:rPr>
          <w:color w:val="221E1F"/>
          <w:spacing w:val="-12"/>
          <w:w w:val="115"/>
          <w:sz w:val="20"/>
        </w:rPr>
        <w:t xml:space="preserve"> </w:t>
      </w:r>
      <w:r>
        <w:rPr>
          <w:color w:val="221E1F"/>
          <w:w w:val="115"/>
          <w:sz w:val="20"/>
        </w:rPr>
        <w:t>небольшие</w:t>
      </w:r>
      <w:r>
        <w:rPr>
          <w:color w:val="221E1F"/>
          <w:spacing w:val="-14"/>
          <w:w w:val="115"/>
          <w:sz w:val="20"/>
        </w:rPr>
        <w:t xml:space="preserve"> </w:t>
      </w:r>
      <w:r>
        <w:rPr>
          <w:color w:val="221E1F"/>
          <w:spacing w:val="-2"/>
          <w:w w:val="115"/>
          <w:sz w:val="20"/>
        </w:rPr>
        <w:t>сказки);</w:t>
      </w:r>
    </w:p>
    <w:p w:rsidR="00940611" w:rsidRDefault="00F31279">
      <w:pPr>
        <w:pStyle w:val="a4"/>
        <w:numPr>
          <w:ilvl w:val="0"/>
          <w:numId w:val="35"/>
        </w:numPr>
        <w:tabs>
          <w:tab w:val="left" w:pos="812"/>
        </w:tabs>
        <w:ind w:hanging="342"/>
        <w:rPr>
          <w:sz w:val="20"/>
        </w:rPr>
      </w:pPr>
      <w:r>
        <w:rPr>
          <w:color w:val="221E1F"/>
          <w:w w:val="115"/>
          <w:sz w:val="20"/>
        </w:rPr>
        <w:t>участвовать</w:t>
      </w:r>
      <w:r>
        <w:rPr>
          <w:color w:val="221E1F"/>
          <w:spacing w:val="-6"/>
          <w:w w:val="115"/>
          <w:sz w:val="20"/>
        </w:rPr>
        <w:t xml:space="preserve"> </w:t>
      </w:r>
      <w:r>
        <w:rPr>
          <w:color w:val="221E1F"/>
          <w:w w:val="115"/>
          <w:sz w:val="20"/>
        </w:rPr>
        <w:t>в</w:t>
      </w:r>
      <w:r>
        <w:rPr>
          <w:color w:val="221E1F"/>
          <w:spacing w:val="-5"/>
          <w:w w:val="115"/>
          <w:sz w:val="20"/>
        </w:rPr>
        <w:t xml:space="preserve"> </w:t>
      </w:r>
      <w:r>
        <w:rPr>
          <w:color w:val="221E1F"/>
          <w:w w:val="115"/>
          <w:sz w:val="20"/>
        </w:rPr>
        <w:t>инсценировках</w:t>
      </w:r>
      <w:r>
        <w:rPr>
          <w:color w:val="221E1F"/>
          <w:spacing w:val="-5"/>
          <w:w w:val="115"/>
          <w:sz w:val="20"/>
        </w:rPr>
        <w:t xml:space="preserve"> </w:t>
      </w:r>
      <w:r>
        <w:rPr>
          <w:color w:val="221E1F"/>
          <w:w w:val="115"/>
          <w:sz w:val="20"/>
        </w:rPr>
        <w:t>и</w:t>
      </w:r>
      <w:r>
        <w:rPr>
          <w:color w:val="221E1F"/>
          <w:spacing w:val="-6"/>
          <w:w w:val="115"/>
          <w:sz w:val="20"/>
        </w:rPr>
        <w:t xml:space="preserve"> </w:t>
      </w:r>
      <w:r>
        <w:rPr>
          <w:color w:val="221E1F"/>
          <w:w w:val="115"/>
          <w:sz w:val="20"/>
        </w:rPr>
        <w:t>драматизации</w:t>
      </w:r>
      <w:r>
        <w:rPr>
          <w:color w:val="221E1F"/>
          <w:spacing w:val="-5"/>
          <w:w w:val="115"/>
          <w:sz w:val="20"/>
        </w:rPr>
        <w:t xml:space="preserve"> </w:t>
      </w:r>
      <w:r>
        <w:rPr>
          <w:color w:val="221E1F"/>
          <w:w w:val="115"/>
          <w:sz w:val="20"/>
        </w:rPr>
        <w:t>отрывков</w:t>
      </w:r>
      <w:r>
        <w:rPr>
          <w:color w:val="221E1F"/>
          <w:spacing w:val="-6"/>
          <w:w w:val="115"/>
          <w:sz w:val="20"/>
        </w:rPr>
        <w:t xml:space="preserve"> </w:t>
      </w:r>
      <w:r>
        <w:rPr>
          <w:color w:val="221E1F"/>
          <w:w w:val="115"/>
          <w:sz w:val="20"/>
        </w:rPr>
        <w:t>из</w:t>
      </w:r>
      <w:r>
        <w:rPr>
          <w:color w:val="221E1F"/>
          <w:spacing w:val="2"/>
          <w:w w:val="115"/>
          <w:sz w:val="20"/>
        </w:rPr>
        <w:t xml:space="preserve"> </w:t>
      </w:r>
      <w:r>
        <w:rPr>
          <w:color w:val="221E1F"/>
          <w:w w:val="115"/>
          <w:sz w:val="20"/>
        </w:rPr>
        <w:t>художественных</w:t>
      </w:r>
      <w:r>
        <w:rPr>
          <w:color w:val="221E1F"/>
          <w:spacing w:val="-3"/>
          <w:w w:val="115"/>
          <w:sz w:val="20"/>
        </w:rPr>
        <w:t xml:space="preserve"> </w:t>
      </w:r>
      <w:r>
        <w:rPr>
          <w:color w:val="221E1F"/>
          <w:spacing w:val="-2"/>
          <w:w w:val="115"/>
          <w:sz w:val="20"/>
        </w:rPr>
        <w:t>произведений.</w:t>
      </w:r>
    </w:p>
    <w:p w:rsidR="00940611" w:rsidRDefault="00F31279">
      <w:pPr>
        <w:pStyle w:val="Heading3"/>
        <w:spacing w:line="230" w:lineRule="exact"/>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pStyle w:val="a4"/>
        <w:numPr>
          <w:ilvl w:val="0"/>
          <w:numId w:val="35"/>
        </w:numPr>
        <w:tabs>
          <w:tab w:val="left" w:pos="812"/>
        </w:tabs>
        <w:ind w:hanging="342"/>
        <w:rPr>
          <w:sz w:val="20"/>
        </w:rPr>
      </w:pPr>
      <w:r>
        <w:rPr>
          <w:color w:val="221E1F"/>
          <w:w w:val="115"/>
          <w:sz w:val="20"/>
        </w:rPr>
        <w:t>оценивать</w:t>
      </w:r>
      <w:r>
        <w:rPr>
          <w:color w:val="221E1F"/>
          <w:spacing w:val="-5"/>
          <w:w w:val="115"/>
          <w:sz w:val="20"/>
        </w:rPr>
        <w:t xml:space="preserve"> </w:t>
      </w:r>
      <w:r>
        <w:rPr>
          <w:color w:val="221E1F"/>
          <w:w w:val="115"/>
          <w:sz w:val="20"/>
        </w:rPr>
        <w:t>своё</w:t>
      </w:r>
      <w:r>
        <w:rPr>
          <w:color w:val="221E1F"/>
          <w:spacing w:val="-5"/>
          <w:w w:val="115"/>
          <w:sz w:val="20"/>
        </w:rPr>
        <w:t xml:space="preserve"> </w:t>
      </w:r>
      <w:r>
        <w:rPr>
          <w:color w:val="221E1F"/>
          <w:w w:val="115"/>
          <w:sz w:val="20"/>
        </w:rPr>
        <w:t>эмоциональное</w:t>
      </w:r>
      <w:r>
        <w:rPr>
          <w:color w:val="221E1F"/>
          <w:spacing w:val="-5"/>
          <w:w w:val="115"/>
          <w:sz w:val="20"/>
        </w:rPr>
        <w:t xml:space="preserve"> </w:t>
      </w:r>
      <w:r>
        <w:rPr>
          <w:color w:val="221E1F"/>
          <w:w w:val="115"/>
          <w:sz w:val="20"/>
        </w:rPr>
        <w:t>состояние,</w:t>
      </w:r>
      <w:r>
        <w:rPr>
          <w:color w:val="221E1F"/>
          <w:spacing w:val="-3"/>
          <w:w w:val="115"/>
          <w:sz w:val="20"/>
        </w:rPr>
        <w:t xml:space="preserve"> </w:t>
      </w:r>
      <w:r>
        <w:rPr>
          <w:color w:val="221E1F"/>
          <w:w w:val="115"/>
          <w:sz w:val="20"/>
        </w:rPr>
        <w:t>возникшее</w:t>
      </w:r>
      <w:r>
        <w:rPr>
          <w:color w:val="221E1F"/>
          <w:spacing w:val="-5"/>
          <w:w w:val="115"/>
          <w:sz w:val="20"/>
        </w:rPr>
        <w:t xml:space="preserve"> </w:t>
      </w:r>
      <w:r>
        <w:rPr>
          <w:color w:val="221E1F"/>
          <w:w w:val="115"/>
          <w:sz w:val="20"/>
        </w:rPr>
        <w:t>при</w:t>
      </w:r>
      <w:r>
        <w:rPr>
          <w:color w:val="221E1F"/>
          <w:spacing w:val="32"/>
          <w:w w:val="115"/>
          <w:sz w:val="20"/>
        </w:rPr>
        <w:t xml:space="preserve">  </w:t>
      </w:r>
      <w:r>
        <w:rPr>
          <w:color w:val="221E1F"/>
          <w:w w:val="115"/>
          <w:sz w:val="20"/>
        </w:rPr>
        <w:t>прочтении/слушании</w:t>
      </w:r>
      <w:r>
        <w:rPr>
          <w:color w:val="221E1F"/>
          <w:spacing w:val="-2"/>
          <w:w w:val="115"/>
          <w:sz w:val="20"/>
        </w:rPr>
        <w:t xml:space="preserve"> произведения;</w:t>
      </w:r>
    </w:p>
    <w:p w:rsidR="00940611" w:rsidRDefault="00F31279">
      <w:pPr>
        <w:pStyle w:val="a4"/>
        <w:numPr>
          <w:ilvl w:val="0"/>
          <w:numId w:val="35"/>
        </w:numPr>
        <w:tabs>
          <w:tab w:val="left" w:pos="812"/>
        </w:tabs>
        <w:spacing w:before="1" w:line="230" w:lineRule="exact"/>
        <w:ind w:hanging="342"/>
        <w:rPr>
          <w:sz w:val="20"/>
        </w:rPr>
      </w:pPr>
      <w:r>
        <w:rPr>
          <w:color w:val="221E1F"/>
          <w:spacing w:val="-2"/>
          <w:w w:val="115"/>
          <w:sz w:val="20"/>
        </w:rPr>
        <w:t>удерживать</w:t>
      </w:r>
      <w:r>
        <w:rPr>
          <w:color w:val="221E1F"/>
          <w:w w:val="115"/>
          <w:sz w:val="20"/>
        </w:rPr>
        <w:t xml:space="preserve"> </w:t>
      </w:r>
      <w:r>
        <w:rPr>
          <w:color w:val="221E1F"/>
          <w:spacing w:val="-2"/>
          <w:w w:val="115"/>
          <w:sz w:val="20"/>
        </w:rPr>
        <w:t>в</w:t>
      </w:r>
      <w:r>
        <w:rPr>
          <w:color w:val="221E1F"/>
          <w:spacing w:val="1"/>
          <w:w w:val="115"/>
          <w:sz w:val="20"/>
        </w:rPr>
        <w:t xml:space="preserve"> </w:t>
      </w:r>
      <w:r>
        <w:rPr>
          <w:color w:val="221E1F"/>
          <w:spacing w:val="-2"/>
          <w:w w:val="115"/>
          <w:sz w:val="20"/>
        </w:rPr>
        <w:t>памяти</w:t>
      </w:r>
      <w:r>
        <w:rPr>
          <w:color w:val="221E1F"/>
          <w:w w:val="115"/>
          <w:sz w:val="20"/>
        </w:rPr>
        <w:t xml:space="preserve"> </w:t>
      </w:r>
      <w:r>
        <w:rPr>
          <w:color w:val="221E1F"/>
          <w:spacing w:val="-2"/>
          <w:w w:val="115"/>
          <w:sz w:val="20"/>
        </w:rPr>
        <w:t>последовательность</w:t>
      </w:r>
      <w:r>
        <w:rPr>
          <w:color w:val="221E1F"/>
          <w:spacing w:val="1"/>
          <w:w w:val="115"/>
          <w:sz w:val="20"/>
        </w:rPr>
        <w:t xml:space="preserve"> </w:t>
      </w:r>
      <w:r>
        <w:rPr>
          <w:color w:val="221E1F"/>
          <w:spacing w:val="-2"/>
          <w:w w:val="115"/>
          <w:sz w:val="20"/>
        </w:rPr>
        <w:t>событий</w:t>
      </w:r>
      <w:r>
        <w:rPr>
          <w:color w:val="221E1F"/>
          <w:w w:val="115"/>
          <w:sz w:val="20"/>
        </w:rPr>
        <w:t xml:space="preserve"> </w:t>
      </w:r>
      <w:r>
        <w:rPr>
          <w:color w:val="221E1F"/>
          <w:spacing w:val="-2"/>
          <w:w w:val="115"/>
          <w:sz w:val="20"/>
        </w:rPr>
        <w:t>прослу-</w:t>
      </w:r>
      <w:r>
        <w:rPr>
          <w:color w:val="221E1F"/>
          <w:spacing w:val="4"/>
          <w:w w:val="115"/>
          <w:sz w:val="20"/>
        </w:rPr>
        <w:t xml:space="preserve"> </w:t>
      </w:r>
      <w:r>
        <w:rPr>
          <w:color w:val="221E1F"/>
          <w:spacing w:val="-2"/>
          <w:w w:val="115"/>
          <w:sz w:val="20"/>
        </w:rPr>
        <w:t>шанного/прочитанного</w:t>
      </w:r>
      <w:r>
        <w:rPr>
          <w:color w:val="221E1F"/>
          <w:w w:val="115"/>
          <w:sz w:val="20"/>
        </w:rPr>
        <w:t xml:space="preserve"> </w:t>
      </w:r>
      <w:r>
        <w:rPr>
          <w:color w:val="221E1F"/>
          <w:spacing w:val="-2"/>
          <w:w w:val="115"/>
          <w:sz w:val="20"/>
        </w:rPr>
        <w:t>текста;</w:t>
      </w:r>
    </w:p>
    <w:p w:rsidR="00940611" w:rsidRDefault="00F31279">
      <w:pPr>
        <w:pStyle w:val="a4"/>
        <w:numPr>
          <w:ilvl w:val="0"/>
          <w:numId w:val="35"/>
        </w:numPr>
        <w:tabs>
          <w:tab w:val="left" w:pos="812"/>
        </w:tabs>
        <w:ind w:hanging="342"/>
        <w:rPr>
          <w:sz w:val="20"/>
        </w:rPr>
      </w:pPr>
      <w:r>
        <w:rPr>
          <w:color w:val="221E1F"/>
          <w:w w:val="115"/>
          <w:sz w:val="20"/>
        </w:rPr>
        <w:t>контролировать</w:t>
      </w:r>
      <w:r>
        <w:rPr>
          <w:color w:val="221E1F"/>
          <w:spacing w:val="-6"/>
          <w:w w:val="115"/>
          <w:sz w:val="20"/>
        </w:rPr>
        <w:t xml:space="preserve"> </w:t>
      </w:r>
      <w:r>
        <w:rPr>
          <w:color w:val="221E1F"/>
          <w:w w:val="115"/>
          <w:sz w:val="20"/>
        </w:rPr>
        <w:t>выполнение</w:t>
      </w:r>
      <w:r>
        <w:rPr>
          <w:color w:val="221E1F"/>
          <w:spacing w:val="-6"/>
          <w:w w:val="115"/>
          <w:sz w:val="20"/>
        </w:rPr>
        <w:t xml:space="preserve"> </w:t>
      </w:r>
      <w:r>
        <w:rPr>
          <w:color w:val="221E1F"/>
          <w:w w:val="115"/>
          <w:sz w:val="20"/>
        </w:rPr>
        <w:t>поставленной</w:t>
      </w:r>
      <w:r>
        <w:rPr>
          <w:color w:val="221E1F"/>
          <w:spacing w:val="-6"/>
          <w:w w:val="115"/>
          <w:sz w:val="20"/>
        </w:rPr>
        <w:t xml:space="preserve"> </w:t>
      </w:r>
      <w:r>
        <w:rPr>
          <w:color w:val="221E1F"/>
          <w:w w:val="115"/>
          <w:sz w:val="20"/>
        </w:rPr>
        <w:t>учебной</w:t>
      </w:r>
      <w:r>
        <w:rPr>
          <w:color w:val="221E1F"/>
          <w:spacing w:val="-6"/>
          <w:w w:val="115"/>
          <w:sz w:val="20"/>
        </w:rPr>
        <w:t xml:space="preserve"> </w:t>
      </w:r>
      <w:r>
        <w:rPr>
          <w:color w:val="221E1F"/>
          <w:w w:val="115"/>
          <w:sz w:val="20"/>
        </w:rPr>
        <w:t>задачи</w:t>
      </w:r>
      <w:r>
        <w:rPr>
          <w:color w:val="221E1F"/>
          <w:spacing w:val="36"/>
          <w:w w:val="115"/>
          <w:sz w:val="20"/>
        </w:rPr>
        <w:t xml:space="preserve"> </w:t>
      </w:r>
      <w:r>
        <w:rPr>
          <w:color w:val="221E1F"/>
          <w:w w:val="115"/>
          <w:sz w:val="20"/>
        </w:rPr>
        <w:t>при</w:t>
      </w:r>
      <w:r>
        <w:rPr>
          <w:color w:val="221E1F"/>
          <w:spacing w:val="-5"/>
          <w:w w:val="115"/>
          <w:sz w:val="20"/>
        </w:rPr>
        <w:t xml:space="preserve"> </w:t>
      </w:r>
      <w:r>
        <w:rPr>
          <w:color w:val="221E1F"/>
          <w:w w:val="115"/>
          <w:sz w:val="20"/>
        </w:rPr>
        <w:t>чтении/слушании</w:t>
      </w:r>
      <w:r>
        <w:rPr>
          <w:color w:val="221E1F"/>
          <w:spacing w:val="-4"/>
          <w:w w:val="115"/>
          <w:sz w:val="20"/>
        </w:rPr>
        <w:t xml:space="preserve"> </w:t>
      </w:r>
      <w:r>
        <w:rPr>
          <w:color w:val="221E1F"/>
          <w:spacing w:val="-2"/>
          <w:w w:val="115"/>
          <w:sz w:val="20"/>
        </w:rPr>
        <w:t>произведения;</w:t>
      </w:r>
    </w:p>
    <w:p w:rsidR="00940611" w:rsidRDefault="00F31279">
      <w:pPr>
        <w:pStyle w:val="a4"/>
        <w:numPr>
          <w:ilvl w:val="0"/>
          <w:numId w:val="35"/>
        </w:numPr>
        <w:tabs>
          <w:tab w:val="left" w:pos="812"/>
        </w:tabs>
        <w:spacing w:before="2" w:line="230" w:lineRule="exact"/>
        <w:ind w:hanging="342"/>
        <w:rPr>
          <w:sz w:val="20"/>
        </w:rPr>
      </w:pPr>
      <w:r>
        <w:rPr>
          <w:color w:val="221E1F"/>
          <w:spacing w:val="-2"/>
          <w:w w:val="115"/>
          <w:sz w:val="20"/>
        </w:rPr>
        <w:t>проверять</w:t>
      </w:r>
      <w:r>
        <w:rPr>
          <w:color w:val="221E1F"/>
          <w:spacing w:val="4"/>
          <w:w w:val="115"/>
          <w:sz w:val="20"/>
        </w:rPr>
        <w:t xml:space="preserve"> </w:t>
      </w:r>
      <w:r>
        <w:rPr>
          <w:color w:val="221E1F"/>
          <w:spacing w:val="-2"/>
          <w:w w:val="115"/>
          <w:sz w:val="20"/>
        </w:rPr>
        <w:t>(по</w:t>
      </w:r>
      <w:r>
        <w:rPr>
          <w:color w:val="221E1F"/>
          <w:w w:val="115"/>
          <w:sz w:val="20"/>
        </w:rPr>
        <w:t xml:space="preserve"> </w:t>
      </w:r>
      <w:r>
        <w:rPr>
          <w:color w:val="221E1F"/>
          <w:spacing w:val="-2"/>
          <w:w w:val="115"/>
          <w:sz w:val="20"/>
        </w:rPr>
        <w:t>образцу)</w:t>
      </w:r>
      <w:r>
        <w:rPr>
          <w:color w:val="221E1F"/>
          <w:spacing w:val="3"/>
          <w:w w:val="115"/>
          <w:sz w:val="20"/>
        </w:rPr>
        <w:t xml:space="preserve"> </w:t>
      </w:r>
      <w:r>
        <w:rPr>
          <w:color w:val="221E1F"/>
          <w:spacing w:val="-2"/>
          <w:w w:val="115"/>
          <w:sz w:val="20"/>
        </w:rPr>
        <w:t>выполнение</w:t>
      </w:r>
      <w:r>
        <w:rPr>
          <w:color w:val="221E1F"/>
          <w:w w:val="115"/>
          <w:sz w:val="20"/>
        </w:rPr>
        <w:t xml:space="preserve"> </w:t>
      </w:r>
      <w:r>
        <w:rPr>
          <w:color w:val="221E1F"/>
          <w:spacing w:val="-2"/>
          <w:w w:val="115"/>
          <w:sz w:val="20"/>
        </w:rPr>
        <w:t>поставленной</w:t>
      </w:r>
      <w:r>
        <w:rPr>
          <w:color w:val="221E1F"/>
          <w:w w:val="115"/>
          <w:sz w:val="20"/>
        </w:rPr>
        <w:t xml:space="preserve"> </w:t>
      </w:r>
      <w:r>
        <w:rPr>
          <w:color w:val="221E1F"/>
          <w:spacing w:val="-2"/>
          <w:w w:val="115"/>
          <w:sz w:val="20"/>
        </w:rPr>
        <w:t>учебной</w:t>
      </w:r>
      <w:r>
        <w:rPr>
          <w:color w:val="221E1F"/>
          <w:spacing w:val="1"/>
          <w:w w:val="115"/>
          <w:sz w:val="20"/>
        </w:rPr>
        <w:t xml:space="preserve"> </w:t>
      </w:r>
      <w:r>
        <w:rPr>
          <w:color w:val="221E1F"/>
          <w:spacing w:val="-2"/>
          <w:w w:val="115"/>
          <w:sz w:val="20"/>
        </w:rPr>
        <w:t>задачи.</w:t>
      </w:r>
    </w:p>
    <w:p w:rsidR="00940611" w:rsidRDefault="00F31279">
      <w:pPr>
        <w:pStyle w:val="Heading3"/>
        <w:spacing w:before="0"/>
        <w:ind w:left="1193"/>
      </w:pPr>
      <w:r>
        <w:rPr>
          <w:color w:val="221E1F"/>
          <w:w w:val="85"/>
        </w:rPr>
        <w:t>Совместная</w:t>
      </w:r>
      <w:r>
        <w:rPr>
          <w:color w:val="221E1F"/>
          <w:spacing w:val="28"/>
        </w:rPr>
        <w:t xml:space="preserve"> </w:t>
      </w:r>
      <w:r>
        <w:rPr>
          <w:color w:val="221E1F"/>
          <w:spacing w:val="-2"/>
        </w:rPr>
        <w:t>деятельность:</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выбирать</w:t>
      </w:r>
      <w:r>
        <w:rPr>
          <w:color w:val="221E1F"/>
          <w:spacing w:val="-15"/>
          <w:w w:val="115"/>
          <w:sz w:val="20"/>
        </w:rPr>
        <w:t xml:space="preserve"> </w:t>
      </w:r>
      <w:r>
        <w:rPr>
          <w:color w:val="221E1F"/>
          <w:w w:val="115"/>
          <w:sz w:val="20"/>
        </w:rPr>
        <w:t>себе</w:t>
      </w:r>
      <w:r>
        <w:rPr>
          <w:color w:val="221E1F"/>
          <w:spacing w:val="-14"/>
          <w:w w:val="115"/>
          <w:sz w:val="20"/>
        </w:rPr>
        <w:t xml:space="preserve"> </w:t>
      </w:r>
      <w:r>
        <w:rPr>
          <w:color w:val="221E1F"/>
          <w:w w:val="115"/>
          <w:sz w:val="20"/>
        </w:rPr>
        <w:t>партнёров</w:t>
      </w:r>
      <w:r>
        <w:rPr>
          <w:color w:val="221E1F"/>
          <w:spacing w:val="-14"/>
          <w:w w:val="115"/>
          <w:sz w:val="20"/>
        </w:rPr>
        <w:t xml:space="preserve"> </w:t>
      </w:r>
      <w:r>
        <w:rPr>
          <w:color w:val="221E1F"/>
          <w:w w:val="115"/>
          <w:sz w:val="20"/>
        </w:rPr>
        <w:t>по</w:t>
      </w:r>
      <w:r>
        <w:rPr>
          <w:color w:val="221E1F"/>
          <w:spacing w:val="-14"/>
          <w:w w:val="115"/>
          <w:sz w:val="20"/>
        </w:rPr>
        <w:t xml:space="preserve"> </w:t>
      </w:r>
      <w:r>
        <w:rPr>
          <w:color w:val="221E1F"/>
          <w:w w:val="115"/>
          <w:sz w:val="20"/>
        </w:rPr>
        <w:t>совместной</w:t>
      </w:r>
      <w:r>
        <w:rPr>
          <w:color w:val="221E1F"/>
          <w:spacing w:val="-14"/>
          <w:w w:val="115"/>
          <w:sz w:val="20"/>
        </w:rPr>
        <w:t xml:space="preserve"> </w:t>
      </w:r>
      <w:r>
        <w:rPr>
          <w:color w:val="221E1F"/>
          <w:spacing w:val="-2"/>
          <w:w w:val="115"/>
          <w:sz w:val="20"/>
        </w:rPr>
        <w:t>деятельности;</w:t>
      </w:r>
    </w:p>
    <w:p w:rsidR="00940611" w:rsidRDefault="00F31279">
      <w:pPr>
        <w:pStyle w:val="a4"/>
        <w:numPr>
          <w:ilvl w:val="0"/>
          <w:numId w:val="35"/>
        </w:numPr>
        <w:tabs>
          <w:tab w:val="left" w:pos="812"/>
        </w:tabs>
        <w:ind w:right="621" w:hanging="342"/>
        <w:rPr>
          <w:sz w:val="20"/>
        </w:rPr>
      </w:pPr>
      <w:r>
        <w:rPr>
          <w:color w:val="221E1F"/>
          <w:w w:val="115"/>
          <w:sz w:val="20"/>
        </w:rPr>
        <w:t>распределять</w:t>
      </w:r>
      <w:r>
        <w:rPr>
          <w:color w:val="221E1F"/>
          <w:spacing w:val="-10"/>
          <w:w w:val="115"/>
          <w:sz w:val="20"/>
        </w:rPr>
        <w:t xml:space="preserve"> </w:t>
      </w:r>
      <w:r>
        <w:rPr>
          <w:color w:val="221E1F"/>
          <w:w w:val="115"/>
          <w:sz w:val="20"/>
        </w:rPr>
        <w:t>работу,</w:t>
      </w:r>
      <w:r>
        <w:rPr>
          <w:color w:val="221E1F"/>
          <w:spacing w:val="-6"/>
          <w:w w:val="115"/>
          <w:sz w:val="20"/>
        </w:rPr>
        <w:t xml:space="preserve"> </w:t>
      </w:r>
      <w:r>
        <w:rPr>
          <w:color w:val="221E1F"/>
          <w:w w:val="115"/>
          <w:sz w:val="20"/>
        </w:rPr>
        <w:t>договариваться,</w:t>
      </w:r>
      <w:r>
        <w:rPr>
          <w:color w:val="221E1F"/>
          <w:spacing w:val="-6"/>
          <w:w w:val="115"/>
          <w:sz w:val="20"/>
        </w:rPr>
        <w:t xml:space="preserve"> </w:t>
      </w:r>
      <w:r>
        <w:rPr>
          <w:color w:val="221E1F"/>
          <w:w w:val="115"/>
          <w:sz w:val="20"/>
        </w:rPr>
        <w:t>приходить</w:t>
      </w:r>
      <w:r>
        <w:rPr>
          <w:color w:val="221E1F"/>
          <w:spacing w:val="-10"/>
          <w:w w:val="115"/>
          <w:sz w:val="20"/>
        </w:rPr>
        <w:t xml:space="preserve"> </w:t>
      </w:r>
      <w:r>
        <w:rPr>
          <w:color w:val="221E1F"/>
          <w:w w:val="115"/>
          <w:sz w:val="20"/>
        </w:rPr>
        <w:t>к</w:t>
      </w:r>
      <w:r>
        <w:rPr>
          <w:color w:val="221E1F"/>
          <w:spacing w:val="-10"/>
          <w:w w:val="115"/>
          <w:sz w:val="20"/>
        </w:rPr>
        <w:t xml:space="preserve"> </w:t>
      </w:r>
      <w:r>
        <w:rPr>
          <w:color w:val="221E1F"/>
          <w:w w:val="115"/>
          <w:sz w:val="20"/>
        </w:rPr>
        <w:t>общему</w:t>
      </w:r>
      <w:r>
        <w:rPr>
          <w:color w:val="221E1F"/>
          <w:spacing w:val="-10"/>
          <w:w w:val="115"/>
          <w:sz w:val="20"/>
        </w:rPr>
        <w:t xml:space="preserve"> </w:t>
      </w:r>
      <w:r>
        <w:rPr>
          <w:color w:val="221E1F"/>
          <w:w w:val="115"/>
          <w:sz w:val="20"/>
        </w:rPr>
        <w:t>решению,</w:t>
      </w:r>
      <w:r>
        <w:rPr>
          <w:color w:val="221E1F"/>
          <w:spacing w:val="-5"/>
          <w:w w:val="115"/>
          <w:sz w:val="20"/>
        </w:rPr>
        <w:t xml:space="preserve"> </w:t>
      </w:r>
      <w:r>
        <w:rPr>
          <w:color w:val="221E1F"/>
          <w:w w:val="115"/>
          <w:sz w:val="20"/>
        </w:rPr>
        <w:t>отвечать</w:t>
      </w:r>
      <w:r>
        <w:rPr>
          <w:color w:val="221E1F"/>
          <w:spacing w:val="-10"/>
          <w:w w:val="115"/>
          <w:sz w:val="20"/>
        </w:rPr>
        <w:t xml:space="preserve"> </w:t>
      </w:r>
      <w:r>
        <w:rPr>
          <w:color w:val="221E1F"/>
          <w:w w:val="115"/>
          <w:sz w:val="20"/>
        </w:rPr>
        <w:t>за</w:t>
      </w:r>
      <w:r>
        <w:rPr>
          <w:color w:val="221E1F"/>
          <w:spacing w:val="-10"/>
          <w:w w:val="115"/>
          <w:sz w:val="20"/>
        </w:rPr>
        <w:t xml:space="preserve"> </w:t>
      </w:r>
      <w:r>
        <w:rPr>
          <w:color w:val="221E1F"/>
          <w:w w:val="115"/>
          <w:sz w:val="20"/>
        </w:rPr>
        <w:t>общий</w:t>
      </w:r>
      <w:r>
        <w:rPr>
          <w:color w:val="221E1F"/>
          <w:spacing w:val="-10"/>
          <w:w w:val="115"/>
          <w:sz w:val="20"/>
        </w:rPr>
        <w:t xml:space="preserve"> </w:t>
      </w:r>
      <w:r>
        <w:rPr>
          <w:color w:val="221E1F"/>
          <w:w w:val="115"/>
          <w:sz w:val="20"/>
        </w:rPr>
        <w:t xml:space="preserve">результат </w:t>
      </w:r>
      <w:r>
        <w:rPr>
          <w:color w:val="221E1F"/>
          <w:spacing w:val="-2"/>
          <w:w w:val="115"/>
          <w:sz w:val="20"/>
        </w:rPr>
        <w:t>работы.</w:t>
      </w:r>
    </w:p>
    <w:p w:rsidR="00940611" w:rsidRDefault="00F31279">
      <w:pPr>
        <w:pStyle w:val="a3"/>
        <w:ind w:left="967"/>
      </w:pPr>
      <w:r>
        <w:rPr>
          <w:color w:val="221E1F"/>
        </w:rPr>
        <w:t>4</w:t>
      </w:r>
      <w:r>
        <w:rPr>
          <w:color w:val="221E1F"/>
          <w:spacing w:val="-2"/>
        </w:rPr>
        <w:t xml:space="preserve"> КЛАСС</w:t>
      </w:r>
    </w:p>
    <w:p w:rsidR="00940611" w:rsidRDefault="00940611">
      <w:pPr>
        <w:sectPr w:rsidR="00940611">
          <w:pgSz w:w="11900" w:h="16840"/>
          <w:pgMar w:top="520" w:right="320" w:bottom="280" w:left="480" w:header="720" w:footer="720" w:gutter="0"/>
          <w:cols w:space="720"/>
        </w:sectPr>
      </w:pPr>
    </w:p>
    <w:p w:rsidR="00940611" w:rsidRDefault="00F31279">
      <w:pPr>
        <w:pStyle w:val="a4"/>
        <w:numPr>
          <w:ilvl w:val="0"/>
          <w:numId w:val="35"/>
        </w:numPr>
        <w:tabs>
          <w:tab w:val="left" w:pos="1360"/>
          <w:tab w:val="left" w:pos="1361"/>
          <w:tab w:val="left" w:pos="8081"/>
        </w:tabs>
        <w:spacing w:before="61"/>
        <w:ind w:right="565" w:hanging="342"/>
        <w:rPr>
          <w:sz w:val="20"/>
        </w:rPr>
      </w:pPr>
      <w:r>
        <w:lastRenderedPageBreak/>
        <w:tab/>
      </w:r>
      <w:r>
        <w:rPr>
          <w:i/>
          <w:color w:val="221E1F"/>
          <w:w w:val="115"/>
          <w:sz w:val="20"/>
        </w:rPr>
        <w:t>О Родине и её истории.</w:t>
      </w:r>
      <w:r>
        <w:rPr>
          <w:i/>
          <w:color w:val="221E1F"/>
          <w:spacing w:val="40"/>
          <w:w w:val="115"/>
          <w:sz w:val="20"/>
        </w:rPr>
        <w:t xml:space="preserve"> </w:t>
      </w:r>
      <w:r>
        <w:rPr>
          <w:color w:val="221E1F"/>
          <w:w w:val="115"/>
          <w:sz w:val="20"/>
        </w:rPr>
        <w:t>Любовь к Родине и её история</w:t>
      </w:r>
      <w:r>
        <w:rPr>
          <w:color w:val="221E1F"/>
          <w:spacing w:val="40"/>
          <w:w w:val="115"/>
          <w:sz w:val="20"/>
        </w:rPr>
        <w:t xml:space="preserve"> </w:t>
      </w:r>
      <w:r>
        <w:rPr>
          <w:color w:val="221E1F"/>
          <w:w w:val="115"/>
          <w:sz w:val="20"/>
        </w:rPr>
        <w:t>—</w:t>
      </w:r>
      <w:r>
        <w:rPr>
          <w:color w:val="221E1F"/>
          <w:spacing w:val="40"/>
          <w:w w:val="115"/>
          <w:sz w:val="20"/>
        </w:rPr>
        <w:t xml:space="preserve"> </w:t>
      </w:r>
      <w:r>
        <w:rPr>
          <w:color w:val="221E1F"/>
          <w:w w:val="115"/>
          <w:sz w:val="20"/>
        </w:rPr>
        <w:t>важ-</w:t>
      </w:r>
      <w:r>
        <w:rPr>
          <w:color w:val="221E1F"/>
          <w:sz w:val="20"/>
        </w:rPr>
        <w:tab/>
      </w:r>
      <w:r>
        <w:rPr>
          <w:color w:val="221E1F"/>
          <w:w w:val="115"/>
          <w:sz w:val="20"/>
        </w:rPr>
        <w:t>ные темы произведений литературы</w:t>
      </w:r>
      <w:r>
        <w:rPr>
          <w:color w:val="221E1F"/>
          <w:spacing w:val="40"/>
          <w:w w:val="115"/>
          <w:sz w:val="20"/>
        </w:rPr>
        <w:t xml:space="preserve"> </w:t>
      </w:r>
      <w:r>
        <w:rPr>
          <w:color w:val="221E1F"/>
          <w:w w:val="115"/>
          <w:sz w:val="20"/>
        </w:rPr>
        <w:t>(произведения одного-двух авторов по выбору). Чувство любви к Родине, сопричастность к прошлому и настоящему своей страны и родного края</w:t>
      </w:r>
      <w:r>
        <w:rPr>
          <w:color w:val="221E1F"/>
          <w:spacing w:val="40"/>
          <w:w w:val="115"/>
          <w:sz w:val="20"/>
        </w:rPr>
        <w:t xml:space="preserve"> </w:t>
      </w:r>
      <w:r>
        <w:rPr>
          <w:color w:val="221E1F"/>
          <w:w w:val="115"/>
          <w:sz w:val="20"/>
        </w:rPr>
        <w:t>—</w:t>
      </w:r>
      <w:r>
        <w:rPr>
          <w:color w:val="221E1F"/>
          <w:spacing w:val="38"/>
          <w:w w:val="115"/>
          <w:sz w:val="20"/>
        </w:rPr>
        <w:t xml:space="preserve"> </w:t>
      </w:r>
      <w:r>
        <w:rPr>
          <w:color w:val="221E1F"/>
          <w:w w:val="115"/>
          <w:sz w:val="20"/>
        </w:rPr>
        <w:t>глав- ные идеи, нравственные</w:t>
      </w:r>
      <w:r>
        <w:rPr>
          <w:color w:val="221E1F"/>
          <w:spacing w:val="-9"/>
          <w:w w:val="115"/>
          <w:sz w:val="20"/>
        </w:rPr>
        <w:t xml:space="preserve"> </w:t>
      </w:r>
      <w:r>
        <w:rPr>
          <w:color w:val="221E1F"/>
          <w:w w:val="115"/>
          <w:sz w:val="20"/>
        </w:rPr>
        <w:t>ценности,</w:t>
      </w:r>
      <w:r>
        <w:rPr>
          <w:color w:val="221E1F"/>
          <w:spacing w:val="-5"/>
          <w:w w:val="115"/>
          <w:sz w:val="20"/>
        </w:rPr>
        <w:t xml:space="preserve"> </w:t>
      </w:r>
      <w:r>
        <w:rPr>
          <w:color w:val="221E1F"/>
          <w:w w:val="115"/>
          <w:sz w:val="20"/>
        </w:rPr>
        <w:t>выраженные</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произведени-</w:t>
      </w:r>
      <w:r>
        <w:rPr>
          <w:color w:val="221E1F"/>
          <w:spacing w:val="-2"/>
          <w:w w:val="115"/>
          <w:sz w:val="20"/>
        </w:rPr>
        <w:t xml:space="preserve"> </w:t>
      </w:r>
      <w:r>
        <w:rPr>
          <w:color w:val="221E1F"/>
          <w:w w:val="115"/>
          <w:sz w:val="20"/>
        </w:rPr>
        <w:t>ях</w:t>
      </w:r>
      <w:r>
        <w:rPr>
          <w:color w:val="221E1F"/>
          <w:spacing w:val="-9"/>
          <w:w w:val="115"/>
          <w:sz w:val="20"/>
        </w:rPr>
        <w:t xml:space="preserve"> </w:t>
      </w:r>
      <w:r>
        <w:rPr>
          <w:color w:val="221E1F"/>
          <w:w w:val="115"/>
          <w:sz w:val="20"/>
        </w:rPr>
        <w:t>о</w:t>
      </w:r>
      <w:r>
        <w:rPr>
          <w:color w:val="221E1F"/>
          <w:spacing w:val="-9"/>
          <w:w w:val="115"/>
          <w:sz w:val="20"/>
        </w:rPr>
        <w:t xml:space="preserve"> </w:t>
      </w:r>
      <w:r>
        <w:rPr>
          <w:color w:val="221E1F"/>
          <w:w w:val="115"/>
          <w:sz w:val="20"/>
        </w:rPr>
        <w:t>Родине.</w:t>
      </w:r>
      <w:r>
        <w:rPr>
          <w:color w:val="221E1F"/>
          <w:spacing w:val="-7"/>
          <w:w w:val="115"/>
          <w:sz w:val="20"/>
        </w:rPr>
        <w:t xml:space="preserve"> </w:t>
      </w:r>
      <w:r>
        <w:rPr>
          <w:color w:val="221E1F"/>
          <w:w w:val="115"/>
          <w:sz w:val="20"/>
        </w:rPr>
        <w:t>Образ</w:t>
      </w:r>
      <w:r>
        <w:rPr>
          <w:color w:val="221E1F"/>
          <w:spacing w:val="-9"/>
          <w:w w:val="115"/>
          <w:sz w:val="20"/>
        </w:rPr>
        <w:t xml:space="preserve"> </w:t>
      </w:r>
      <w:r>
        <w:rPr>
          <w:color w:val="221E1F"/>
          <w:w w:val="115"/>
          <w:sz w:val="20"/>
        </w:rPr>
        <w:t>Родины</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стихотворных</w:t>
      </w:r>
      <w:r>
        <w:rPr>
          <w:color w:val="221E1F"/>
          <w:spacing w:val="-9"/>
          <w:w w:val="115"/>
          <w:sz w:val="20"/>
        </w:rPr>
        <w:t xml:space="preserve"> </w:t>
      </w:r>
      <w:r>
        <w:rPr>
          <w:color w:val="221E1F"/>
          <w:w w:val="115"/>
          <w:sz w:val="20"/>
        </w:rPr>
        <w:t>и прозаических про- изведениях писателей и поэтов ХIХ и ХХ веков. Осознание нравственно- этических</w:t>
      </w:r>
      <w:r>
        <w:rPr>
          <w:color w:val="221E1F"/>
          <w:spacing w:val="-7"/>
          <w:w w:val="115"/>
          <w:sz w:val="20"/>
        </w:rPr>
        <w:t xml:space="preserve"> </w:t>
      </w:r>
      <w:r>
        <w:rPr>
          <w:color w:val="221E1F"/>
          <w:w w:val="115"/>
          <w:sz w:val="20"/>
        </w:rPr>
        <w:t>понятий:</w:t>
      </w:r>
      <w:r>
        <w:rPr>
          <w:color w:val="221E1F"/>
          <w:spacing w:val="-3"/>
          <w:w w:val="115"/>
          <w:sz w:val="20"/>
        </w:rPr>
        <w:t xml:space="preserve"> </w:t>
      </w:r>
      <w:r>
        <w:rPr>
          <w:color w:val="221E1F"/>
          <w:w w:val="115"/>
          <w:sz w:val="20"/>
        </w:rPr>
        <w:t>любовь</w:t>
      </w:r>
      <w:r>
        <w:rPr>
          <w:color w:val="221E1F"/>
          <w:spacing w:val="-7"/>
          <w:w w:val="115"/>
          <w:sz w:val="20"/>
        </w:rPr>
        <w:t xml:space="preserve"> </w:t>
      </w:r>
      <w:r>
        <w:rPr>
          <w:color w:val="221E1F"/>
          <w:w w:val="115"/>
          <w:sz w:val="20"/>
        </w:rPr>
        <w:t>к</w:t>
      </w:r>
      <w:r>
        <w:rPr>
          <w:color w:val="221E1F"/>
          <w:spacing w:val="-7"/>
          <w:w w:val="115"/>
          <w:sz w:val="20"/>
        </w:rPr>
        <w:t xml:space="preserve"> </w:t>
      </w:r>
      <w:r>
        <w:rPr>
          <w:color w:val="221E1F"/>
          <w:w w:val="115"/>
          <w:sz w:val="20"/>
        </w:rPr>
        <w:t>родной</w:t>
      </w:r>
      <w:r>
        <w:rPr>
          <w:color w:val="221E1F"/>
          <w:spacing w:val="-7"/>
          <w:w w:val="115"/>
          <w:sz w:val="20"/>
        </w:rPr>
        <w:t xml:space="preserve"> </w:t>
      </w:r>
      <w:r>
        <w:rPr>
          <w:color w:val="221E1F"/>
          <w:w w:val="115"/>
          <w:sz w:val="20"/>
        </w:rPr>
        <w:t>стороне,</w:t>
      </w:r>
      <w:r>
        <w:rPr>
          <w:color w:val="221E1F"/>
          <w:spacing w:val="-6"/>
          <w:w w:val="115"/>
          <w:sz w:val="20"/>
        </w:rPr>
        <w:t xml:space="preserve"> </w:t>
      </w:r>
      <w:r>
        <w:rPr>
          <w:color w:val="221E1F"/>
          <w:w w:val="115"/>
          <w:sz w:val="20"/>
        </w:rPr>
        <w:t>ма-</w:t>
      </w:r>
      <w:r>
        <w:rPr>
          <w:color w:val="221E1F"/>
          <w:spacing w:val="-2"/>
          <w:w w:val="115"/>
          <w:sz w:val="20"/>
        </w:rPr>
        <w:t xml:space="preserve"> </w:t>
      </w:r>
      <w:r>
        <w:rPr>
          <w:color w:val="221E1F"/>
          <w:w w:val="115"/>
          <w:sz w:val="20"/>
        </w:rPr>
        <w:t>лой</w:t>
      </w:r>
      <w:r>
        <w:rPr>
          <w:color w:val="221E1F"/>
          <w:spacing w:val="-7"/>
          <w:w w:val="115"/>
          <w:sz w:val="20"/>
        </w:rPr>
        <w:t xml:space="preserve"> </w:t>
      </w:r>
      <w:r>
        <w:rPr>
          <w:color w:val="221E1F"/>
          <w:w w:val="115"/>
          <w:sz w:val="20"/>
        </w:rPr>
        <w:t>родине,</w:t>
      </w:r>
      <w:r>
        <w:rPr>
          <w:color w:val="221E1F"/>
          <w:spacing w:val="-6"/>
          <w:w w:val="115"/>
          <w:sz w:val="20"/>
        </w:rPr>
        <w:t xml:space="preserve"> </w:t>
      </w:r>
      <w:r>
        <w:rPr>
          <w:color w:val="221E1F"/>
          <w:w w:val="115"/>
          <w:sz w:val="20"/>
        </w:rPr>
        <w:t>гордость</w:t>
      </w:r>
      <w:r>
        <w:rPr>
          <w:color w:val="221E1F"/>
          <w:spacing w:val="-7"/>
          <w:w w:val="115"/>
          <w:sz w:val="20"/>
        </w:rPr>
        <w:t xml:space="preserve"> </w:t>
      </w:r>
      <w:r>
        <w:rPr>
          <w:color w:val="221E1F"/>
          <w:w w:val="115"/>
          <w:sz w:val="20"/>
        </w:rPr>
        <w:t>за</w:t>
      </w:r>
      <w:r>
        <w:rPr>
          <w:color w:val="221E1F"/>
          <w:spacing w:val="-7"/>
          <w:w w:val="115"/>
          <w:sz w:val="20"/>
        </w:rPr>
        <w:t xml:space="preserve"> </w:t>
      </w:r>
      <w:r>
        <w:rPr>
          <w:color w:val="221E1F"/>
          <w:w w:val="115"/>
          <w:sz w:val="20"/>
        </w:rPr>
        <w:t>красоту</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величие</w:t>
      </w:r>
      <w:r>
        <w:rPr>
          <w:color w:val="221E1F"/>
          <w:spacing w:val="-7"/>
          <w:w w:val="115"/>
          <w:sz w:val="20"/>
        </w:rPr>
        <w:t xml:space="preserve"> </w:t>
      </w:r>
      <w:r>
        <w:rPr>
          <w:color w:val="221E1F"/>
          <w:w w:val="115"/>
          <w:sz w:val="20"/>
        </w:rPr>
        <w:t>своей Отчизны. Роль и особенности заголовка произведения. Репродукции</w:t>
      </w:r>
      <w:r>
        <w:rPr>
          <w:color w:val="221E1F"/>
          <w:spacing w:val="80"/>
          <w:w w:val="115"/>
          <w:sz w:val="20"/>
        </w:rPr>
        <w:t xml:space="preserve"> </w:t>
      </w:r>
      <w:r>
        <w:rPr>
          <w:color w:val="221E1F"/>
          <w:w w:val="115"/>
          <w:sz w:val="20"/>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940611" w:rsidRDefault="00F31279">
      <w:pPr>
        <w:pStyle w:val="a4"/>
        <w:numPr>
          <w:ilvl w:val="0"/>
          <w:numId w:val="35"/>
        </w:numPr>
        <w:tabs>
          <w:tab w:val="left" w:pos="1360"/>
          <w:tab w:val="left" w:pos="1361"/>
        </w:tabs>
        <w:spacing w:before="7"/>
        <w:ind w:right="584" w:hanging="342"/>
        <w:rPr>
          <w:sz w:val="20"/>
        </w:rPr>
      </w:pPr>
      <w:r>
        <w:tab/>
      </w:r>
      <w:r>
        <w:rPr>
          <w:i/>
          <w:color w:val="221E1F"/>
          <w:w w:val="110"/>
          <w:sz w:val="20"/>
        </w:rPr>
        <w:t xml:space="preserve">Фольклор </w:t>
      </w:r>
      <w:r>
        <w:rPr>
          <w:color w:val="221E1F"/>
          <w:w w:val="110"/>
          <w:sz w:val="20"/>
        </w:rPr>
        <w:t>(</w:t>
      </w:r>
      <w:r>
        <w:rPr>
          <w:i/>
          <w:color w:val="221E1F"/>
          <w:w w:val="110"/>
          <w:sz w:val="20"/>
        </w:rPr>
        <w:t>устное народное творчество</w:t>
      </w:r>
      <w:r>
        <w:rPr>
          <w:color w:val="221E1F"/>
          <w:w w:val="110"/>
          <w:sz w:val="20"/>
        </w:rPr>
        <w:t>)</w:t>
      </w:r>
      <w:r>
        <w:rPr>
          <w:i/>
          <w:color w:val="221E1F"/>
          <w:w w:val="110"/>
          <w:sz w:val="20"/>
        </w:rPr>
        <w:t xml:space="preserve">. </w:t>
      </w:r>
      <w:r>
        <w:rPr>
          <w:color w:val="221E1F"/>
          <w:w w:val="110"/>
          <w:sz w:val="20"/>
        </w:rPr>
        <w:t>Круг чтения: ма-</w:t>
      </w:r>
      <w:r>
        <w:rPr>
          <w:color w:val="221E1F"/>
          <w:spacing w:val="80"/>
          <w:w w:val="110"/>
          <w:sz w:val="20"/>
        </w:rPr>
        <w:t xml:space="preserve"> </w:t>
      </w:r>
      <w:r>
        <w:rPr>
          <w:color w:val="221E1F"/>
          <w:w w:val="110"/>
          <w:sz w:val="20"/>
        </w:rPr>
        <w:t xml:space="preserve">лые жанры фольклора (пословицы, </w:t>
      </w:r>
      <w:r>
        <w:rPr>
          <w:color w:val="221E1F"/>
          <w:w w:val="115"/>
          <w:sz w:val="20"/>
        </w:rPr>
        <w:t>потешки, считалки,</w:t>
      </w:r>
      <w:r>
        <w:rPr>
          <w:color w:val="221E1F"/>
          <w:spacing w:val="-2"/>
          <w:w w:val="115"/>
          <w:sz w:val="20"/>
        </w:rPr>
        <w:t xml:space="preserve"> </w:t>
      </w:r>
      <w:r>
        <w:rPr>
          <w:color w:val="221E1F"/>
          <w:w w:val="115"/>
          <w:sz w:val="20"/>
        </w:rPr>
        <w:t>небы-</w:t>
      </w:r>
      <w:r>
        <w:rPr>
          <w:color w:val="221E1F"/>
          <w:spacing w:val="-2"/>
          <w:w w:val="115"/>
          <w:sz w:val="20"/>
        </w:rPr>
        <w:t xml:space="preserve"> </w:t>
      </w:r>
      <w:r>
        <w:rPr>
          <w:color w:val="221E1F"/>
          <w:w w:val="115"/>
          <w:sz w:val="20"/>
        </w:rPr>
        <w:t>лицы, скороговорки, загадки,</w:t>
      </w:r>
      <w:r>
        <w:rPr>
          <w:color w:val="221E1F"/>
          <w:spacing w:val="-2"/>
          <w:w w:val="115"/>
          <w:sz w:val="20"/>
        </w:rPr>
        <w:t xml:space="preserve"> </w:t>
      </w:r>
      <w:r>
        <w:rPr>
          <w:color w:val="221E1F"/>
          <w:w w:val="115"/>
          <w:sz w:val="20"/>
        </w:rPr>
        <w:t>по</w:t>
      </w:r>
      <w:r>
        <w:rPr>
          <w:color w:val="221E1F"/>
          <w:spacing w:val="-6"/>
          <w:w w:val="115"/>
          <w:sz w:val="20"/>
        </w:rPr>
        <w:t xml:space="preserve"> </w:t>
      </w:r>
      <w:r>
        <w:rPr>
          <w:color w:val="221E1F"/>
          <w:w w:val="115"/>
          <w:sz w:val="20"/>
        </w:rPr>
        <w:t>выбору). Знакомство</w:t>
      </w:r>
      <w:r>
        <w:rPr>
          <w:color w:val="221E1F"/>
          <w:spacing w:val="-6"/>
          <w:w w:val="115"/>
          <w:sz w:val="20"/>
        </w:rPr>
        <w:t xml:space="preserve"> </w:t>
      </w:r>
      <w:r>
        <w:rPr>
          <w:color w:val="221E1F"/>
          <w:w w:val="115"/>
          <w:sz w:val="20"/>
        </w:rPr>
        <w:t>с</w:t>
      </w:r>
      <w:r>
        <w:rPr>
          <w:color w:val="221E1F"/>
          <w:spacing w:val="-6"/>
          <w:w w:val="115"/>
          <w:sz w:val="20"/>
        </w:rPr>
        <w:t xml:space="preserve"> </w:t>
      </w:r>
      <w:r>
        <w:rPr>
          <w:color w:val="221E1F"/>
          <w:w w:val="115"/>
          <w:sz w:val="20"/>
        </w:rPr>
        <w:t>видами</w:t>
      </w:r>
      <w:r>
        <w:rPr>
          <w:color w:val="221E1F"/>
          <w:spacing w:val="-6"/>
          <w:w w:val="115"/>
          <w:sz w:val="20"/>
        </w:rPr>
        <w:t xml:space="preserve"> </w:t>
      </w:r>
      <w:r>
        <w:rPr>
          <w:color w:val="221E1F"/>
          <w:w w:val="115"/>
          <w:sz w:val="20"/>
        </w:rPr>
        <w:t>загадок. Пословицы народов России (значение, характеристи- ка, нравственная основа). Книги и словари, созданные</w:t>
      </w:r>
      <w:r>
        <w:rPr>
          <w:color w:val="221E1F"/>
          <w:spacing w:val="-4"/>
          <w:w w:val="115"/>
          <w:sz w:val="20"/>
        </w:rPr>
        <w:t xml:space="preserve"> </w:t>
      </w:r>
      <w:r>
        <w:rPr>
          <w:color w:val="221E1F"/>
          <w:w w:val="115"/>
          <w:sz w:val="20"/>
        </w:rPr>
        <w:t>В.</w:t>
      </w:r>
      <w:r>
        <w:rPr>
          <w:color w:val="221E1F"/>
          <w:spacing w:val="-2"/>
          <w:w w:val="115"/>
          <w:sz w:val="20"/>
        </w:rPr>
        <w:t xml:space="preserve"> </w:t>
      </w:r>
      <w:r>
        <w:rPr>
          <w:color w:val="221E1F"/>
          <w:w w:val="115"/>
          <w:sz w:val="20"/>
        </w:rPr>
        <w:t>И. Да- лем. Активный</w:t>
      </w:r>
      <w:r>
        <w:rPr>
          <w:color w:val="221E1F"/>
          <w:spacing w:val="-4"/>
          <w:w w:val="115"/>
          <w:sz w:val="20"/>
        </w:rPr>
        <w:t xml:space="preserve"> </w:t>
      </w:r>
      <w:r>
        <w:rPr>
          <w:color w:val="221E1F"/>
          <w:w w:val="115"/>
          <w:sz w:val="20"/>
        </w:rPr>
        <w:t>словарь</w:t>
      </w:r>
      <w:r>
        <w:rPr>
          <w:color w:val="221E1F"/>
          <w:spacing w:val="-4"/>
          <w:w w:val="115"/>
          <w:sz w:val="20"/>
        </w:rPr>
        <w:t xml:space="preserve"> </w:t>
      </w:r>
      <w:r>
        <w:rPr>
          <w:color w:val="221E1F"/>
          <w:w w:val="115"/>
          <w:sz w:val="20"/>
        </w:rPr>
        <w:t>устной</w:t>
      </w:r>
      <w:r>
        <w:rPr>
          <w:color w:val="221E1F"/>
          <w:spacing w:val="-4"/>
          <w:w w:val="115"/>
          <w:sz w:val="20"/>
        </w:rPr>
        <w:t xml:space="preserve"> </w:t>
      </w:r>
      <w:r>
        <w:rPr>
          <w:color w:val="221E1F"/>
          <w:w w:val="115"/>
          <w:sz w:val="20"/>
        </w:rPr>
        <w:t>речи: использование</w:t>
      </w:r>
      <w:r>
        <w:rPr>
          <w:color w:val="221E1F"/>
          <w:spacing w:val="-4"/>
          <w:w w:val="115"/>
          <w:sz w:val="20"/>
        </w:rPr>
        <w:t xml:space="preserve"> </w:t>
      </w:r>
      <w:r>
        <w:rPr>
          <w:color w:val="221E1F"/>
          <w:w w:val="115"/>
          <w:sz w:val="20"/>
        </w:rPr>
        <w:t>образных</w:t>
      </w:r>
      <w:r>
        <w:rPr>
          <w:color w:val="221E1F"/>
          <w:spacing w:val="-4"/>
          <w:w w:val="115"/>
          <w:sz w:val="20"/>
        </w:rPr>
        <w:t xml:space="preserve"> </w:t>
      </w:r>
      <w:r>
        <w:rPr>
          <w:color w:val="221E1F"/>
          <w:w w:val="115"/>
          <w:sz w:val="20"/>
        </w:rPr>
        <w:t>слов, пословиц и поговорок,</w:t>
      </w:r>
      <w:r>
        <w:rPr>
          <w:color w:val="221E1F"/>
          <w:spacing w:val="40"/>
          <w:w w:val="115"/>
          <w:sz w:val="20"/>
        </w:rPr>
        <w:t xml:space="preserve"> </w:t>
      </w:r>
      <w:r>
        <w:rPr>
          <w:color w:val="221E1F"/>
          <w:w w:val="115"/>
          <w:sz w:val="20"/>
        </w:rPr>
        <w:t>крылатых выражений.</w:t>
      </w:r>
      <w:r>
        <w:rPr>
          <w:color w:val="221E1F"/>
          <w:spacing w:val="40"/>
          <w:w w:val="115"/>
          <w:sz w:val="20"/>
        </w:rPr>
        <w:t xml:space="preserve"> </w:t>
      </w:r>
      <w:r>
        <w:rPr>
          <w:color w:val="221E1F"/>
          <w:w w:val="115"/>
          <w:sz w:val="20"/>
        </w:rPr>
        <w:t>Нравствен- ные ценности в фольклорных произведениях народов России.</w:t>
      </w:r>
    </w:p>
    <w:p w:rsidR="00940611" w:rsidRDefault="00F31279">
      <w:pPr>
        <w:pStyle w:val="a4"/>
        <w:numPr>
          <w:ilvl w:val="0"/>
          <w:numId w:val="35"/>
        </w:numPr>
        <w:tabs>
          <w:tab w:val="left" w:pos="1360"/>
          <w:tab w:val="left" w:pos="1361"/>
        </w:tabs>
        <w:spacing w:before="4"/>
        <w:ind w:right="804" w:hanging="342"/>
        <w:rPr>
          <w:sz w:val="20"/>
        </w:rPr>
      </w:pPr>
      <w:r>
        <w:tab/>
      </w:r>
      <w:r>
        <w:rPr>
          <w:color w:val="221E1F"/>
          <w:w w:val="115"/>
          <w:sz w:val="20"/>
        </w:rPr>
        <w:t>Фольклорная</w:t>
      </w:r>
      <w:r>
        <w:rPr>
          <w:color w:val="221E1F"/>
          <w:spacing w:val="-11"/>
          <w:w w:val="115"/>
          <w:sz w:val="20"/>
        </w:rPr>
        <w:t xml:space="preserve"> </w:t>
      </w:r>
      <w:r>
        <w:rPr>
          <w:color w:val="221E1F"/>
          <w:w w:val="115"/>
          <w:sz w:val="20"/>
        </w:rPr>
        <w:t>сказка</w:t>
      </w:r>
      <w:r>
        <w:rPr>
          <w:color w:val="221E1F"/>
          <w:spacing w:val="-11"/>
          <w:w w:val="115"/>
          <w:sz w:val="20"/>
        </w:rPr>
        <w:t xml:space="preserve"> </w:t>
      </w:r>
      <w:r>
        <w:rPr>
          <w:color w:val="221E1F"/>
          <w:w w:val="115"/>
          <w:sz w:val="20"/>
        </w:rPr>
        <w:t>как</w:t>
      </w:r>
      <w:r>
        <w:rPr>
          <w:color w:val="221E1F"/>
          <w:spacing w:val="-11"/>
          <w:w w:val="115"/>
          <w:sz w:val="20"/>
        </w:rPr>
        <w:t xml:space="preserve"> </w:t>
      </w:r>
      <w:r>
        <w:rPr>
          <w:color w:val="221E1F"/>
          <w:w w:val="115"/>
          <w:sz w:val="20"/>
        </w:rPr>
        <w:t>отражение</w:t>
      </w:r>
      <w:r>
        <w:rPr>
          <w:color w:val="221E1F"/>
          <w:spacing w:val="-11"/>
          <w:w w:val="115"/>
          <w:sz w:val="20"/>
        </w:rPr>
        <w:t xml:space="preserve"> </w:t>
      </w:r>
      <w:r>
        <w:rPr>
          <w:color w:val="221E1F"/>
          <w:w w:val="115"/>
          <w:sz w:val="20"/>
        </w:rPr>
        <w:t>общечеловеческих</w:t>
      </w:r>
      <w:r>
        <w:rPr>
          <w:color w:val="221E1F"/>
          <w:spacing w:val="-11"/>
          <w:w w:val="115"/>
          <w:sz w:val="20"/>
        </w:rPr>
        <w:t xml:space="preserve"> </w:t>
      </w:r>
      <w:r>
        <w:rPr>
          <w:color w:val="221E1F"/>
          <w:w w:val="115"/>
          <w:sz w:val="20"/>
        </w:rPr>
        <w:t>цен-</w:t>
      </w:r>
      <w:r>
        <w:rPr>
          <w:color w:val="221E1F"/>
          <w:spacing w:val="-3"/>
          <w:w w:val="115"/>
          <w:sz w:val="20"/>
        </w:rPr>
        <w:t xml:space="preserve"> </w:t>
      </w:r>
      <w:r>
        <w:rPr>
          <w:color w:val="221E1F"/>
          <w:w w:val="115"/>
          <w:sz w:val="20"/>
        </w:rPr>
        <w:t>ностей</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нравственных</w:t>
      </w:r>
      <w:r>
        <w:rPr>
          <w:color w:val="221E1F"/>
          <w:spacing w:val="-11"/>
          <w:w w:val="115"/>
          <w:sz w:val="20"/>
        </w:rPr>
        <w:t xml:space="preserve"> </w:t>
      </w:r>
      <w:r>
        <w:rPr>
          <w:color w:val="221E1F"/>
          <w:w w:val="115"/>
          <w:sz w:val="20"/>
        </w:rPr>
        <w:t>правил. Виды сказок</w:t>
      </w:r>
      <w:r>
        <w:rPr>
          <w:color w:val="221E1F"/>
          <w:spacing w:val="37"/>
          <w:w w:val="115"/>
          <w:sz w:val="20"/>
        </w:rPr>
        <w:t xml:space="preserve"> </w:t>
      </w:r>
      <w:r>
        <w:rPr>
          <w:color w:val="221E1F"/>
          <w:w w:val="115"/>
          <w:sz w:val="20"/>
        </w:rPr>
        <w:t>(о животных,</w:t>
      </w:r>
      <w:r>
        <w:rPr>
          <w:color w:val="221E1F"/>
          <w:spacing w:val="40"/>
          <w:w w:val="115"/>
          <w:sz w:val="20"/>
        </w:rPr>
        <w:t xml:space="preserve"> </w:t>
      </w:r>
      <w:r>
        <w:rPr>
          <w:color w:val="221E1F"/>
          <w:w w:val="115"/>
          <w:sz w:val="20"/>
        </w:rPr>
        <w:t>бы- товые,</w:t>
      </w:r>
      <w:r>
        <w:rPr>
          <w:color w:val="221E1F"/>
          <w:spacing w:val="39"/>
          <w:w w:val="115"/>
          <w:sz w:val="20"/>
        </w:rPr>
        <w:t xml:space="preserve"> </w:t>
      </w:r>
      <w:r>
        <w:rPr>
          <w:color w:val="221E1F"/>
          <w:w w:val="115"/>
          <w:sz w:val="20"/>
        </w:rPr>
        <w:t>волшебные).</w:t>
      </w:r>
      <w:r>
        <w:rPr>
          <w:color w:val="221E1F"/>
          <w:spacing w:val="39"/>
          <w:w w:val="115"/>
          <w:sz w:val="20"/>
        </w:rPr>
        <w:t xml:space="preserve"> </w:t>
      </w:r>
      <w:r>
        <w:rPr>
          <w:color w:val="221E1F"/>
          <w:w w:val="115"/>
          <w:sz w:val="20"/>
        </w:rPr>
        <w:t>Художественные особенности сказок:</w:t>
      </w:r>
      <w:r>
        <w:rPr>
          <w:color w:val="221E1F"/>
          <w:spacing w:val="39"/>
          <w:w w:val="115"/>
          <w:sz w:val="20"/>
        </w:rPr>
        <w:t xml:space="preserve"> </w:t>
      </w:r>
      <w:r>
        <w:rPr>
          <w:color w:val="221E1F"/>
          <w:w w:val="115"/>
          <w:sz w:val="20"/>
        </w:rPr>
        <w:t>по- строение</w:t>
      </w:r>
      <w:r>
        <w:rPr>
          <w:color w:val="221E1F"/>
          <w:spacing w:val="40"/>
          <w:w w:val="115"/>
          <w:sz w:val="20"/>
        </w:rPr>
        <w:t xml:space="preserve"> </w:t>
      </w:r>
      <w:r>
        <w:rPr>
          <w:color w:val="221E1F"/>
          <w:w w:val="115"/>
          <w:sz w:val="20"/>
        </w:rPr>
        <w:t>(композиция),</w:t>
      </w:r>
      <w:r>
        <w:rPr>
          <w:color w:val="221E1F"/>
          <w:spacing w:val="40"/>
          <w:w w:val="115"/>
          <w:sz w:val="20"/>
        </w:rPr>
        <w:t xml:space="preserve"> </w:t>
      </w:r>
      <w:r>
        <w:rPr>
          <w:color w:val="221E1F"/>
          <w:w w:val="115"/>
          <w:sz w:val="20"/>
        </w:rPr>
        <w:t>язык</w:t>
      </w:r>
      <w:r>
        <w:rPr>
          <w:color w:val="221E1F"/>
          <w:spacing w:val="40"/>
          <w:w w:val="115"/>
          <w:sz w:val="20"/>
        </w:rPr>
        <w:t xml:space="preserve"> </w:t>
      </w:r>
      <w:r>
        <w:rPr>
          <w:color w:val="221E1F"/>
          <w:w w:val="115"/>
          <w:sz w:val="20"/>
        </w:rPr>
        <w:t>(лексика).</w:t>
      </w:r>
      <w:r>
        <w:rPr>
          <w:color w:val="221E1F"/>
          <w:spacing w:val="40"/>
          <w:w w:val="115"/>
          <w:sz w:val="20"/>
        </w:rPr>
        <w:t xml:space="preserve"> </w:t>
      </w:r>
      <w:r>
        <w:rPr>
          <w:color w:val="221E1F"/>
          <w:w w:val="115"/>
          <w:sz w:val="20"/>
        </w:rPr>
        <w:t>Характеристика героя, волшебные помощники, иллюстрация как отражение сюжета волшебной сказки</w:t>
      </w:r>
      <w:r>
        <w:rPr>
          <w:color w:val="221E1F"/>
          <w:spacing w:val="39"/>
          <w:w w:val="115"/>
          <w:sz w:val="20"/>
        </w:rPr>
        <w:t xml:space="preserve"> </w:t>
      </w:r>
      <w:r>
        <w:rPr>
          <w:color w:val="221E1F"/>
          <w:w w:val="115"/>
          <w:sz w:val="20"/>
        </w:rPr>
        <w:t>(например,</w:t>
      </w:r>
      <w:r>
        <w:rPr>
          <w:color w:val="221E1F"/>
          <w:spacing w:val="39"/>
          <w:w w:val="115"/>
          <w:sz w:val="20"/>
        </w:rPr>
        <w:t xml:space="preserve"> </w:t>
      </w:r>
      <w:r>
        <w:rPr>
          <w:color w:val="221E1F"/>
          <w:w w:val="115"/>
          <w:sz w:val="20"/>
        </w:rPr>
        <w:t>картины В.</w:t>
      </w:r>
      <w:r>
        <w:rPr>
          <w:color w:val="221E1F"/>
          <w:spacing w:val="35"/>
          <w:w w:val="115"/>
          <w:sz w:val="20"/>
        </w:rPr>
        <w:t xml:space="preserve"> </w:t>
      </w:r>
      <w:r>
        <w:rPr>
          <w:color w:val="221E1F"/>
          <w:w w:val="115"/>
          <w:sz w:val="20"/>
        </w:rPr>
        <w:t>М.</w:t>
      </w:r>
      <w:r>
        <w:rPr>
          <w:color w:val="221E1F"/>
          <w:spacing w:val="37"/>
          <w:w w:val="115"/>
          <w:sz w:val="20"/>
        </w:rPr>
        <w:t xml:space="preserve"> </w:t>
      </w:r>
      <w:r>
        <w:rPr>
          <w:color w:val="221E1F"/>
          <w:w w:val="115"/>
          <w:sz w:val="20"/>
        </w:rPr>
        <w:t>Васнецова, иллю- страции Ю.</w:t>
      </w:r>
      <w:r>
        <w:rPr>
          <w:color w:val="221E1F"/>
          <w:spacing w:val="39"/>
          <w:w w:val="115"/>
          <w:sz w:val="20"/>
        </w:rPr>
        <w:t xml:space="preserve"> </w:t>
      </w:r>
      <w:r>
        <w:rPr>
          <w:color w:val="221E1F"/>
          <w:w w:val="115"/>
          <w:sz w:val="20"/>
        </w:rPr>
        <w:t>А.</w:t>
      </w:r>
      <w:r>
        <w:rPr>
          <w:color w:val="221E1F"/>
          <w:spacing w:val="40"/>
          <w:w w:val="115"/>
          <w:sz w:val="20"/>
        </w:rPr>
        <w:t xml:space="preserve"> </w:t>
      </w:r>
      <w:r>
        <w:rPr>
          <w:color w:val="221E1F"/>
          <w:w w:val="115"/>
          <w:sz w:val="20"/>
        </w:rPr>
        <w:t>Васнецова,</w:t>
      </w:r>
      <w:r>
        <w:rPr>
          <w:color w:val="221E1F"/>
          <w:spacing w:val="40"/>
          <w:w w:val="115"/>
          <w:sz w:val="20"/>
        </w:rPr>
        <w:t xml:space="preserve"> </w:t>
      </w:r>
      <w:r>
        <w:rPr>
          <w:color w:val="221E1F"/>
          <w:w w:val="115"/>
          <w:sz w:val="20"/>
        </w:rPr>
        <w:t>И.</w:t>
      </w:r>
      <w:r>
        <w:rPr>
          <w:color w:val="221E1F"/>
          <w:spacing w:val="39"/>
          <w:w w:val="115"/>
          <w:sz w:val="20"/>
        </w:rPr>
        <w:t xml:space="preserve"> </w:t>
      </w:r>
      <w:r>
        <w:rPr>
          <w:color w:val="221E1F"/>
          <w:w w:val="115"/>
          <w:sz w:val="20"/>
        </w:rPr>
        <w:t>Я.</w:t>
      </w:r>
      <w:r>
        <w:rPr>
          <w:color w:val="221E1F"/>
          <w:spacing w:val="40"/>
          <w:w w:val="115"/>
          <w:sz w:val="20"/>
        </w:rPr>
        <w:t xml:space="preserve"> </w:t>
      </w:r>
      <w:r>
        <w:rPr>
          <w:color w:val="221E1F"/>
          <w:w w:val="115"/>
          <w:sz w:val="20"/>
        </w:rPr>
        <w:t>Билибина,</w:t>
      </w:r>
      <w:r>
        <w:rPr>
          <w:color w:val="221E1F"/>
          <w:spacing w:val="40"/>
          <w:w w:val="115"/>
          <w:sz w:val="20"/>
        </w:rPr>
        <w:t xml:space="preserve"> </w:t>
      </w:r>
      <w:r>
        <w:rPr>
          <w:color w:val="221E1F"/>
          <w:w w:val="115"/>
          <w:sz w:val="20"/>
        </w:rPr>
        <w:t>В.</w:t>
      </w:r>
      <w:r>
        <w:rPr>
          <w:color w:val="221E1F"/>
          <w:spacing w:val="39"/>
          <w:w w:val="115"/>
          <w:sz w:val="20"/>
        </w:rPr>
        <w:t xml:space="preserve"> </w:t>
      </w:r>
      <w:r>
        <w:rPr>
          <w:color w:val="221E1F"/>
          <w:w w:val="115"/>
          <w:sz w:val="20"/>
        </w:rPr>
        <w:t>М.</w:t>
      </w:r>
      <w:r>
        <w:rPr>
          <w:color w:val="221E1F"/>
          <w:spacing w:val="39"/>
          <w:w w:val="115"/>
          <w:sz w:val="20"/>
        </w:rPr>
        <w:t xml:space="preserve"> </w:t>
      </w:r>
      <w:r>
        <w:rPr>
          <w:color w:val="221E1F"/>
          <w:w w:val="115"/>
          <w:sz w:val="20"/>
        </w:rPr>
        <w:t>Конашевич). Отражение в сказках народного быта и культуры. Составление плана сказки.</w:t>
      </w:r>
    </w:p>
    <w:p w:rsidR="00940611" w:rsidRDefault="00F31279">
      <w:pPr>
        <w:pStyle w:val="a4"/>
        <w:numPr>
          <w:ilvl w:val="0"/>
          <w:numId w:val="35"/>
        </w:numPr>
        <w:tabs>
          <w:tab w:val="left" w:pos="1360"/>
          <w:tab w:val="left" w:pos="1361"/>
          <w:tab w:val="left" w:pos="7488"/>
        </w:tabs>
        <w:spacing w:before="3"/>
        <w:ind w:right="665" w:hanging="342"/>
        <w:rPr>
          <w:sz w:val="20"/>
        </w:rPr>
      </w:pPr>
      <w:r>
        <w:tab/>
      </w:r>
      <w:r>
        <w:rPr>
          <w:color w:val="221E1F"/>
          <w:w w:val="120"/>
          <w:sz w:val="20"/>
        </w:rPr>
        <w:t>Круг чтения: народная песня. Чувства, которые рождают песни, темы песен. Описание картин</w:t>
      </w:r>
      <w:r>
        <w:rPr>
          <w:color w:val="221E1F"/>
          <w:spacing w:val="-4"/>
          <w:w w:val="120"/>
          <w:sz w:val="20"/>
        </w:rPr>
        <w:t xml:space="preserve"> </w:t>
      </w:r>
      <w:r>
        <w:rPr>
          <w:color w:val="221E1F"/>
          <w:w w:val="120"/>
          <w:sz w:val="20"/>
        </w:rPr>
        <w:t>природы</w:t>
      </w:r>
      <w:r>
        <w:rPr>
          <w:color w:val="221E1F"/>
          <w:spacing w:val="-4"/>
          <w:w w:val="120"/>
          <w:sz w:val="20"/>
        </w:rPr>
        <w:t xml:space="preserve"> </w:t>
      </w:r>
      <w:r>
        <w:rPr>
          <w:color w:val="221E1F"/>
          <w:w w:val="120"/>
          <w:sz w:val="20"/>
        </w:rPr>
        <w:t>как</w:t>
      </w:r>
      <w:r>
        <w:rPr>
          <w:color w:val="221E1F"/>
          <w:spacing w:val="-4"/>
          <w:w w:val="120"/>
          <w:sz w:val="20"/>
        </w:rPr>
        <w:t xml:space="preserve"> </w:t>
      </w:r>
      <w:r>
        <w:rPr>
          <w:color w:val="221E1F"/>
          <w:w w:val="120"/>
          <w:sz w:val="20"/>
        </w:rPr>
        <w:t>способ</w:t>
      </w:r>
      <w:r>
        <w:rPr>
          <w:color w:val="221E1F"/>
          <w:spacing w:val="-4"/>
          <w:w w:val="120"/>
          <w:sz w:val="20"/>
        </w:rPr>
        <w:t xml:space="preserve"> </w:t>
      </w:r>
      <w:r>
        <w:rPr>
          <w:color w:val="221E1F"/>
          <w:w w:val="120"/>
          <w:sz w:val="20"/>
        </w:rPr>
        <w:t>рас-</w:t>
      </w:r>
      <w:r>
        <w:rPr>
          <w:color w:val="221E1F"/>
          <w:spacing w:val="-3"/>
          <w:w w:val="120"/>
          <w:sz w:val="20"/>
        </w:rPr>
        <w:t xml:space="preserve"> </w:t>
      </w:r>
      <w:r>
        <w:rPr>
          <w:color w:val="221E1F"/>
          <w:w w:val="120"/>
          <w:sz w:val="20"/>
        </w:rPr>
        <w:t>сказать</w:t>
      </w:r>
      <w:r>
        <w:rPr>
          <w:color w:val="221E1F"/>
          <w:spacing w:val="-4"/>
          <w:w w:val="120"/>
          <w:sz w:val="20"/>
        </w:rPr>
        <w:t xml:space="preserve"> </w:t>
      </w:r>
      <w:r>
        <w:rPr>
          <w:color w:val="221E1F"/>
          <w:w w:val="120"/>
          <w:sz w:val="20"/>
        </w:rPr>
        <w:t>в</w:t>
      </w:r>
      <w:r>
        <w:rPr>
          <w:color w:val="221E1F"/>
          <w:spacing w:val="-4"/>
          <w:w w:val="120"/>
          <w:sz w:val="20"/>
        </w:rPr>
        <w:t xml:space="preserve"> </w:t>
      </w:r>
      <w:r>
        <w:rPr>
          <w:color w:val="221E1F"/>
          <w:w w:val="120"/>
          <w:sz w:val="20"/>
        </w:rPr>
        <w:t>песне</w:t>
      </w:r>
      <w:r>
        <w:rPr>
          <w:color w:val="221E1F"/>
          <w:spacing w:val="-4"/>
          <w:w w:val="120"/>
          <w:sz w:val="20"/>
        </w:rPr>
        <w:t xml:space="preserve"> </w:t>
      </w:r>
      <w:r>
        <w:rPr>
          <w:color w:val="221E1F"/>
          <w:w w:val="120"/>
          <w:sz w:val="20"/>
        </w:rPr>
        <w:t>о</w:t>
      </w:r>
      <w:r>
        <w:rPr>
          <w:color w:val="221E1F"/>
          <w:spacing w:val="-4"/>
          <w:w w:val="120"/>
          <w:sz w:val="20"/>
        </w:rPr>
        <w:t xml:space="preserve"> </w:t>
      </w:r>
      <w:r>
        <w:rPr>
          <w:color w:val="221E1F"/>
          <w:w w:val="120"/>
          <w:sz w:val="20"/>
        </w:rPr>
        <w:t>родной</w:t>
      </w:r>
      <w:r>
        <w:rPr>
          <w:color w:val="221E1F"/>
          <w:spacing w:val="-4"/>
          <w:w w:val="120"/>
          <w:sz w:val="20"/>
        </w:rPr>
        <w:t xml:space="preserve"> </w:t>
      </w:r>
      <w:r>
        <w:rPr>
          <w:color w:val="221E1F"/>
          <w:w w:val="120"/>
          <w:sz w:val="20"/>
        </w:rPr>
        <w:t>земле.</w:t>
      </w:r>
      <w:r>
        <w:rPr>
          <w:color w:val="221E1F"/>
          <w:spacing w:val="-1"/>
          <w:w w:val="120"/>
          <w:sz w:val="20"/>
        </w:rPr>
        <w:t xml:space="preserve"> </w:t>
      </w:r>
      <w:r>
        <w:rPr>
          <w:color w:val="221E1F"/>
          <w:w w:val="120"/>
          <w:sz w:val="20"/>
        </w:rPr>
        <w:t>Былина</w:t>
      </w:r>
      <w:r>
        <w:rPr>
          <w:color w:val="221E1F"/>
          <w:spacing w:val="-4"/>
          <w:w w:val="120"/>
          <w:sz w:val="20"/>
        </w:rPr>
        <w:t xml:space="preserve"> </w:t>
      </w:r>
      <w:r>
        <w:rPr>
          <w:color w:val="221E1F"/>
          <w:w w:val="120"/>
          <w:sz w:val="20"/>
        </w:rPr>
        <w:t>как</w:t>
      </w:r>
      <w:r>
        <w:rPr>
          <w:color w:val="221E1F"/>
          <w:spacing w:val="-4"/>
          <w:w w:val="120"/>
          <w:sz w:val="20"/>
        </w:rPr>
        <w:t xml:space="preserve"> </w:t>
      </w:r>
      <w:r>
        <w:rPr>
          <w:color w:val="221E1F"/>
          <w:w w:val="120"/>
          <w:sz w:val="20"/>
        </w:rPr>
        <w:t>народный</w:t>
      </w:r>
      <w:r>
        <w:rPr>
          <w:color w:val="221E1F"/>
          <w:spacing w:val="-4"/>
          <w:w w:val="120"/>
          <w:sz w:val="20"/>
        </w:rPr>
        <w:t xml:space="preserve"> </w:t>
      </w:r>
      <w:r>
        <w:rPr>
          <w:color w:val="221E1F"/>
          <w:w w:val="120"/>
          <w:sz w:val="20"/>
        </w:rPr>
        <w:t>песен- ный сказ о важном историческом событии. Фольклорные осо- бенности жанра былин: язык (напевность исполнения, вырази- тельность), характеристика главного героя</w:t>
      </w:r>
      <w:r>
        <w:rPr>
          <w:color w:val="221E1F"/>
          <w:spacing w:val="40"/>
          <w:w w:val="120"/>
          <w:sz w:val="20"/>
        </w:rPr>
        <w:t xml:space="preserve"> </w:t>
      </w:r>
      <w:r>
        <w:rPr>
          <w:color w:val="221E1F"/>
          <w:w w:val="120"/>
          <w:sz w:val="20"/>
        </w:rPr>
        <w:t>(где жил, чем занимался,</w:t>
      </w:r>
      <w:r>
        <w:rPr>
          <w:color w:val="221E1F"/>
          <w:spacing w:val="-4"/>
          <w:w w:val="120"/>
          <w:sz w:val="20"/>
        </w:rPr>
        <w:t xml:space="preserve"> </w:t>
      </w:r>
      <w:r>
        <w:rPr>
          <w:color w:val="221E1F"/>
          <w:w w:val="120"/>
          <w:sz w:val="20"/>
        </w:rPr>
        <w:t>какими</w:t>
      </w:r>
      <w:r>
        <w:rPr>
          <w:color w:val="221E1F"/>
          <w:spacing w:val="-10"/>
          <w:w w:val="120"/>
          <w:sz w:val="20"/>
        </w:rPr>
        <w:t xml:space="preserve"> </w:t>
      </w:r>
      <w:r>
        <w:rPr>
          <w:color w:val="221E1F"/>
          <w:w w:val="120"/>
          <w:sz w:val="20"/>
        </w:rPr>
        <w:t>качествами</w:t>
      </w:r>
      <w:r>
        <w:rPr>
          <w:color w:val="221E1F"/>
          <w:spacing w:val="-10"/>
          <w:w w:val="120"/>
          <w:sz w:val="20"/>
        </w:rPr>
        <w:t xml:space="preserve"> </w:t>
      </w:r>
      <w:r>
        <w:rPr>
          <w:color w:val="221E1F"/>
          <w:w w:val="120"/>
          <w:sz w:val="20"/>
        </w:rPr>
        <w:t>обладал).</w:t>
      </w:r>
      <w:r>
        <w:rPr>
          <w:color w:val="221E1F"/>
          <w:spacing w:val="-6"/>
          <w:w w:val="120"/>
          <w:sz w:val="20"/>
        </w:rPr>
        <w:t xml:space="preserve"> </w:t>
      </w:r>
      <w:r>
        <w:rPr>
          <w:color w:val="221E1F"/>
          <w:w w:val="120"/>
          <w:sz w:val="20"/>
        </w:rPr>
        <w:t>Характеристика</w:t>
      </w:r>
      <w:r>
        <w:rPr>
          <w:color w:val="221E1F"/>
          <w:spacing w:val="-10"/>
          <w:w w:val="120"/>
          <w:sz w:val="20"/>
        </w:rPr>
        <w:t xml:space="preserve"> </w:t>
      </w:r>
      <w:r>
        <w:rPr>
          <w:color w:val="221E1F"/>
          <w:w w:val="120"/>
          <w:sz w:val="20"/>
        </w:rPr>
        <w:t>бы-</w:t>
      </w:r>
      <w:r>
        <w:rPr>
          <w:color w:val="221E1F"/>
          <w:spacing w:val="-3"/>
          <w:w w:val="120"/>
          <w:sz w:val="20"/>
        </w:rPr>
        <w:t xml:space="preserve"> </w:t>
      </w:r>
      <w:r>
        <w:rPr>
          <w:color w:val="221E1F"/>
          <w:w w:val="120"/>
          <w:sz w:val="20"/>
        </w:rPr>
        <w:t>лин</w:t>
      </w:r>
      <w:r>
        <w:rPr>
          <w:color w:val="221E1F"/>
          <w:spacing w:val="-10"/>
          <w:w w:val="120"/>
          <w:sz w:val="20"/>
        </w:rPr>
        <w:t xml:space="preserve"> </w:t>
      </w:r>
      <w:r>
        <w:rPr>
          <w:color w:val="221E1F"/>
          <w:w w:val="120"/>
          <w:sz w:val="20"/>
        </w:rPr>
        <w:t>как</w:t>
      </w:r>
      <w:r>
        <w:rPr>
          <w:color w:val="221E1F"/>
          <w:spacing w:val="-10"/>
          <w:w w:val="120"/>
          <w:sz w:val="20"/>
        </w:rPr>
        <w:t xml:space="preserve"> </w:t>
      </w:r>
      <w:r>
        <w:rPr>
          <w:color w:val="221E1F"/>
          <w:w w:val="120"/>
          <w:sz w:val="20"/>
        </w:rPr>
        <w:t>героического</w:t>
      </w:r>
      <w:r>
        <w:rPr>
          <w:color w:val="221E1F"/>
          <w:spacing w:val="-10"/>
          <w:w w:val="120"/>
          <w:sz w:val="20"/>
        </w:rPr>
        <w:t xml:space="preserve"> </w:t>
      </w:r>
      <w:r>
        <w:rPr>
          <w:color w:val="221E1F"/>
          <w:w w:val="120"/>
          <w:sz w:val="20"/>
        </w:rPr>
        <w:t>песенного сказа,</w:t>
      </w:r>
      <w:r>
        <w:rPr>
          <w:color w:val="221E1F"/>
          <w:spacing w:val="36"/>
          <w:w w:val="120"/>
          <w:sz w:val="20"/>
        </w:rPr>
        <w:t xml:space="preserve"> </w:t>
      </w:r>
      <w:r>
        <w:rPr>
          <w:color w:val="221E1F"/>
          <w:w w:val="120"/>
          <w:sz w:val="20"/>
        </w:rPr>
        <w:t>их особенности</w:t>
      </w:r>
      <w:r>
        <w:rPr>
          <w:color w:val="221E1F"/>
          <w:spacing w:val="34"/>
          <w:w w:val="120"/>
          <w:sz w:val="20"/>
        </w:rPr>
        <w:t xml:space="preserve"> </w:t>
      </w:r>
      <w:r>
        <w:rPr>
          <w:color w:val="221E1F"/>
          <w:w w:val="120"/>
          <w:sz w:val="20"/>
        </w:rPr>
        <w:t>(тема, язык).</w:t>
      </w:r>
      <w:r>
        <w:rPr>
          <w:color w:val="221E1F"/>
          <w:spacing w:val="36"/>
          <w:w w:val="120"/>
          <w:sz w:val="20"/>
        </w:rPr>
        <w:t xml:space="preserve"> </w:t>
      </w:r>
      <w:r>
        <w:rPr>
          <w:color w:val="221E1F"/>
          <w:w w:val="120"/>
          <w:sz w:val="20"/>
        </w:rPr>
        <w:t>Язык былин,</w:t>
      </w:r>
      <w:r>
        <w:rPr>
          <w:color w:val="221E1F"/>
          <w:spacing w:val="34"/>
          <w:w w:val="120"/>
          <w:sz w:val="20"/>
        </w:rPr>
        <w:t xml:space="preserve"> </w:t>
      </w:r>
      <w:r>
        <w:rPr>
          <w:color w:val="221E1F"/>
          <w:w w:val="120"/>
          <w:sz w:val="20"/>
        </w:rPr>
        <w:t>устаревшие слова,</w:t>
      </w:r>
      <w:r>
        <w:rPr>
          <w:color w:val="221E1F"/>
          <w:spacing w:val="34"/>
          <w:w w:val="120"/>
          <w:sz w:val="20"/>
        </w:rPr>
        <w:t xml:space="preserve"> </w:t>
      </w:r>
      <w:r>
        <w:rPr>
          <w:color w:val="221E1F"/>
          <w:w w:val="120"/>
          <w:sz w:val="20"/>
        </w:rPr>
        <w:t>их место в былине и представление в современной лексике.</w:t>
      </w:r>
      <w:r>
        <w:rPr>
          <w:color w:val="221E1F"/>
          <w:spacing w:val="40"/>
          <w:w w:val="120"/>
          <w:sz w:val="20"/>
        </w:rPr>
        <w:t xml:space="preserve"> </w:t>
      </w:r>
      <w:r>
        <w:rPr>
          <w:color w:val="221E1F"/>
          <w:w w:val="120"/>
          <w:sz w:val="20"/>
        </w:rPr>
        <w:t>Репродукции картин</w:t>
      </w:r>
      <w:r>
        <w:rPr>
          <w:color w:val="221E1F"/>
          <w:sz w:val="20"/>
        </w:rPr>
        <w:tab/>
      </w:r>
      <w:r>
        <w:rPr>
          <w:color w:val="221E1F"/>
          <w:w w:val="120"/>
          <w:sz w:val="20"/>
        </w:rPr>
        <w:t>как</w:t>
      </w:r>
      <w:r>
        <w:rPr>
          <w:color w:val="221E1F"/>
          <w:spacing w:val="-15"/>
          <w:w w:val="120"/>
          <w:sz w:val="20"/>
        </w:rPr>
        <w:t xml:space="preserve"> </w:t>
      </w:r>
      <w:r>
        <w:rPr>
          <w:color w:val="221E1F"/>
          <w:w w:val="120"/>
          <w:sz w:val="20"/>
        </w:rPr>
        <w:t>иллюстрации</w:t>
      </w:r>
      <w:r>
        <w:rPr>
          <w:color w:val="221E1F"/>
          <w:spacing w:val="-15"/>
          <w:w w:val="120"/>
          <w:sz w:val="20"/>
        </w:rPr>
        <w:t xml:space="preserve"> </w:t>
      </w:r>
      <w:r>
        <w:rPr>
          <w:color w:val="221E1F"/>
          <w:w w:val="120"/>
          <w:sz w:val="20"/>
        </w:rPr>
        <w:t>к</w:t>
      </w:r>
      <w:r>
        <w:rPr>
          <w:color w:val="221E1F"/>
          <w:spacing w:val="-15"/>
          <w:w w:val="120"/>
          <w:sz w:val="20"/>
        </w:rPr>
        <w:t xml:space="preserve"> </w:t>
      </w:r>
      <w:r>
        <w:rPr>
          <w:color w:val="221E1F"/>
          <w:w w:val="120"/>
          <w:sz w:val="20"/>
        </w:rPr>
        <w:t>эпизодам фольклорного произведения.</w:t>
      </w:r>
    </w:p>
    <w:p w:rsidR="00940611" w:rsidRDefault="00F31279">
      <w:pPr>
        <w:pStyle w:val="a4"/>
        <w:numPr>
          <w:ilvl w:val="0"/>
          <w:numId w:val="35"/>
        </w:numPr>
        <w:tabs>
          <w:tab w:val="left" w:pos="1360"/>
          <w:tab w:val="left" w:pos="1361"/>
          <w:tab w:val="left" w:pos="1806"/>
          <w:tab w:val="left" w:pos="5064"/>
          <w:tab w:val="left" w:pos="7999"/>
          <w:tab w:val="left" w:pos="8664"/>
        </w:tabs>
        <w:spacing w:before="5"/>
        <w:ind w:right="546" w:hanging="342"/>
        <w:rPr>
          <w:sz w:val="20"/>
        </w:rPr>
      </w:pPr>
      <w:r>
        <w:tab/>
      </w:r>
      <w:r>
        <w:rPr>
          <w:i/>
          <w:color w:val="221E1F"/>
          <w:w w:val="115"/>
          <w:sz w:val="20"/>
        </w:rPr>
        <w:t>Творчество А.</w:t>
      </w:r>
      <w:r>
        <w:rPr>
          <w:i/>
          <w:color w:val="221E1F"/>
          <w:spacing w:val="40"/>
          <w:w w:val="115"/>
          <w:sz w:val="20"/>
        </w:rPr>
        <w:t xml:space="preserve"> </w:t>
      </w:r>
      <w:r>
        <w:rPr>
          <w:i/>
          <w:color w:val="221E1F"/>
          <w:w w:val="115"/>
          <w:sz w:val="20"/>
        </w:rPr>
        <w:t>С.</w:t>
      </w:r>
      <w:r>
        <w:rPr>
          <w:i/>
          <w:color w:val="221E1F"/>
          <w:spacing w:val="40"/>
          <w:w w:val="115"/>
          <w:sz w:val="20"/>
        </w:rPr>
        <w:t xml:space="preserve"> </w:t>
      </w:r>
      <w:r>
        <w:rPr>
          <w:i/>
          <w:color w:val="221E1F"/>
          <w:w w:val="115"/>
          <w:sz w:val="20"/>
        </w:rPr>
        <w:t>Пушкина.</w:t>
      </w:r>
      <w:r>
        <w:rPr>
          <w:i/>
          <w:color w:val="221E1F"/>
          <w:spacing w:val="80"/>
          <w:w w:val="115"/>
          <w:sz w:val="20"/>
        </w:rPr>
        <w:t xml:space="preserve"> </w:t>
      </w:r>
      <w:r>
        <w:rPr>
          <w:color w:val="221E1F"/>
          <w:w w:val="115"/>
          <w:sz w:val="20"/>
        </w:rPr>
        <w:t>А.</w:t>
      </w:r>
      <w:r>
        <w:rPr>
          <w:color w:val="221E1F"/>
          <w:spacing w:val="40"/>
          <w:w w:val="115"/>
          <w:sz w:val="20"/>
        </w:rPr>
        <w:t xml:space="preserve"> </w:t>
      </w:r>
      <w:r>
        <w:rPr>
          <w:color w:val="221E1F"/>
          <w:w w:val="115"/>
          <w:sz w:val="20"/>
        </w:rPr>
        <w:t>С.</w:t>
      </w:r>
      <w:r>
        <w:rPr>
          <w:color w:val="221E1F"/>
          <w:spacing w:val="40"/>
          <w:w w:val="115"/>
          <w:sz w:val="20"/>
        </w:rPr>
        <w:t xml:space="preserve"> </w:t>
      </w:r>
      <w:r>
        <w:rPr>
          <w:color w:val="221E1F"/>
          <w:w w:val="115"/>
          <w:sz w:val="20"/>
        </w:rPr>
        <w:t>Пушкин</w:t>
      </w:r>
      <w:r>
        <w:rPr>
          <w:color w:val="221E1F"/>
          <w:spacing w:val="40"/>
          <w:w w:val="115"/>
          <w:sz w:val="20"/>
        </w:rPr>
        <w:t xml:space="preserve"> </w:t>
      </w:r>
      <w:r>
        <w:rPr>
          <w:color w:val="221E1F"/>
          <w:w w:val="115"/>
          <w:sz w:val="20"/>
        </w:rPr>
        <w:t>—</w:t>
      </w:r>
      <w:r>
        <w:rPr>
          <w:color w:val="221E1F"/>
          <w:spacing w:val="40"/>
          <w:w w:val="115"/>
          <w:sz w:val="20"/>
        </w:rPr>
        <w:t xml:space="preserve"> </w:t>
      </w:r>
      <w:r>
        <w:rPr>
          <w:color w:val="221E1F"/>
          <w:w w:val="115"/>
          <w:sz w:val="20"/>
        </w:rPr>
        <w:t>великий рус-</w:t>
      </w:r>
      <w:r>
        <w:rPr>
          <w:color w:val="221E1F"/>
          <w:sz w:val="20"/>
        </w:rPr>
        <w:tab/>
      </w:r>
      <w:r>
        <w:rPr>
          <w:color w:val="221E1F"/>
          <w:w w:val="115"/>
          <w:sz w:val="20"/>
        </w:rPr>
        <w:t>ский поэт. Лирические произведения А. С. Пушкина: средства</w:t>
      </w:r>
      <w:r>
        <w:rPr>
          <w:color w:val="221E1F"/>
          <w:sz w:val="20"/>
        </w:rPr>
        <w:tab/>
      </w:r>
      <w:r>
        <w:rPr>
          <w:color w:val="221E1F"/>
          <w:w w:val="115"/>
          <w:sz w:val="20"/>
        </w:rPr>
        <w:t>художественной выразительности (сравнение, эпитет); рифма, ритм. Литературные сказки А. С. Пушкина в стихах</w:t>
      </w:r>
      <w:r>
        <w:rPr>
          <w:color w:val="221E1F"/>
          <w:spacing w:val="24"/>
          <w:w w:val="115"/>
          <w:sz w:val="20"/>
        </w:rPr>
        <w:t xml:space="preserve"> </w:t>
      </w:r>
      <w:r>
        <w:rPr>
          <w:color w:val="221E1F"/>
          <w:w w:val="115"/>
          <w:sz w:val="20"/>
        </w:rPr>
        <w:t>(по выбо- ру,</w:t>
      </w:r>
      <w:r>
        <w:rPr>
          <w:color w:val="221E1F"/>
          <w:spacing w:val="24"/>
          <w:w w:val="115"/>
          <w:sz w:val="20"/>
        </w:rPr>
        <w:t xml:space="preserve"> </w:t>
      </w:r>
      <w:r>
        <w:rPr>
          <w:color w:val="221E1F"/>
          <w:w w:val="115"/>
          <w:sz w:val="20"/>
        </w:rPr>
        <w:t>например,</w:t>
      </w:r>
      <w:r>
        <w:rPr>
          <w:color w:val="221E1F"/>
          <w:spacing w:val="40"/>
          <w:w w:val="115"/>
          <w:sz w:val="20"/>
        </w:rPr>
        <w:t xml:space="preserve"> </w:t>
      </w:r>
      <w:r>
        <w:rPr>
          <w:color w:val="221E1F"/>
          <w:w w:val="115"/>
          <w:sz w:val="20"/>
        </w:rPr>
        <w:t>«Сказка о царе Салтане,</w:t>
      </w:r>
      <w:r>
        <w:rPr>
          <w:color w:val="221E1F"/>
          <w:spacing w:val="40"/>
          <w:w w:val="115"/>
          <w:sz w:val="20"/>
        </w:rPr>
        <w:t xml:space="preserve"> </w:t>
      </w:r>
      <w:r>
        <w:rPr>
          <w:color w:val="221E1F"/>
          <w:w w:val="115"/>
          <w:sz w:val="20"/>
        </w:rPr>
        <w:t>о сыне его славном</w:t>
      </w:r>
      <w:r>
        <w:rPr>
          <w:color w:val="221E1F"/>
          <w:spacing w:val="80"/>
          <w:w w:val="115"/>
          <w:sz w:val="20"/>
        </w:rPr>
        <w:t xml:space="preserve"> </w:t>
      </w:r>
      <w:r>
        <w:rPr>
          <w:color w:val="221E1F"/>
          <w:w w:val="115"/>
          <w:sz w:val="20"/>
        </w:rPr>
        <w:t>и мо- гучем богатыре князе Гвидоне Салтановиче и о прекрасной</w:t>
      </w:r>
      <w:r>
        <w:rPr>
          <w:color w:val="221E1F"/>
          <w:spacing w:val="-3"/>
          <w:w w:val="115"/>
          <w:sz w:val="20"/>
        </w:rPr>
        <w:t xml:space="preserve"> </w:t>
      </w:r>
      <w:r>
        <w:rPr>
          <w:color w:val="221E1F"/>
          <w:w w:val="115"/>
          <w:sz w:val="20"/>
        </w:rPr>
        <w:t>ца-</w:t>
      </w:r>
      <w:r>
        <w:rPr>
          <w:color w:val="221E1F"/>
          <w:spacing w:val="-3"/>
          <w:w w:val="115"/>
          <w:sz w:val="20"/>
        </w:rPr>
        <w:t xml:space="preserve"> </w:t>
      </w:r>
      <w:r>
        <w:rPr>
          <w:color w:val="221E1F"/>
          <w:w w:val="115"/>
          <w:sz w:val="20"/>
        </w:rPr>
        <w:t>ревне</w:t>
      </w:r>
      <w:r>
        <w:rPr>
          <w:color w:val="221E1F"/>
          <w:spacing w:val="-3"/>
          <w:w w:val="115"/>
          <w:sz w:val="20"/>
        </w:rPr>
        <w:t xml:space="preserve"> </w:t>
      </w:r>
      <w:r>
        <w:rPr>
          <w:color w:val="221E1F"/>
          <w:w w:val="115"/>
          <w:sz w:val="20"/>
        </w:rPr>
        <w:t>Лебеди»). Нравственный</w:t>
      </w:r>
      <w:r>
        <w:rPr>
          <w:color w:val="221E1F"/>
          <w:spacing w:val="-3"/>
          <w:w w:val="115"/>
          <w:sz w:val="20"/>
        </w:rPr>
        <w:t xml:space="preserve"> </w:t>
      </w:r>
      <w:r>
        <w:rPr>
          <w:color w:val="221E1F"/>
          <w:w w:val="115"/>
          <w:sz w:val="20"/>
        </w:rPr>
        <w:t>смысл</w:t>
      </w:r>
      <w:r>
        <w:rPr>
          <w:color w:val="221E1F"/>
          <w:spacing w:val="-3"/>
          <w:w w:val="115"/>
          <w:sz w:val="20"/>
        </w:rPr>
        <w:t xml:space="preserve"> </w:t>
      </w:r>
      <w:r>
        <w:rPr>
          <w:color w:val="221E1F"/>
          <w:w w:val="115"/>
          <w:sz w:val="20"/>
        </w:rPr>
        <w:t>произведения, структура</w:t>
      </w:r>
      <w:r>
        <w:rPr>
          <w:color w:val="221E1F"/>
          <w:spacing w:val="40"/>
          <w:w w:val="115"/>
          <w:sz w:val="20"/>
        </w:rPr>
        <w:t xml:space="preserve"> </w:t>
      </w:r>
      <w:r>
        <w:rPr>
          <w:color w:val="221E1F"/>
          <w:w w:val="115"/>
          <w:sz w:val="20"/>
        </w:rPr>
        <w:t>сказочного</w:t>
      </w:r>
      <w:r>
        <w:rPr>
          <w:color w:val="221E1F"/>
          <w:spacing w:val="-1"/>
          <w:w w:val="115"/>
          <w:sz w:val="20"/>
        </w:rPr>
        <w:t xml:space="preserve"> </w:t>
      </w:r>
      <w:r>
        <w:rPr>
          <w:color w:val="221E1F"/>
          <w:w w:val="115"/>
          <w:sz w:val="20"/>
        </w:rPr>
        <w:t>текста, особенности</w:t>
      </w:r>
      <w:r>
        <w:rPr>
          <w:color w:val="221E1F"/>
          <w:spacing w:val="40"/>
          <w:w w:val="115"/>
          <w:sz w:val="20"/>
        </w:rPr>
        <w:t xml:space="preserve"> </w:t>
      </w:r>
      <w:r>
        <w:rPr>
          <w:color w:val="221E1F"/>
          <w:w w:val="115"/>
          <w:sz w:val="20"/>
        </w:rPr>
        <w:t>сюжета,</w:t>
      </w:r>
      <w:r>
        <w:rPr>
          <w:color w:val="221E1F"/>
          <w:spacing w:val="58"/>
          <w:w w:val="115"/>
          <w:sz w:val="20"/>
        </w:rPr>
        <w:t xml:space="preserve"> </w:t>
      </w:r>
      <w:r>
        <w:rPr>
          <w:color w:val="221E1F"/>
          <w:w w:val="115"/>
          <w:sz w:val="20"/>
        </w:rPr>
        <w:t>приём</w:t>
      </w:r>
      <w:r>
        <w:rPr>
          <w:color w:val="221E1F"/>
          <w:spacing w:val="40"/>
          <w:w w:val="115"/>
          <w:sz w:val="20"/>
        </w:rPr>
        <w:t xml:space="preserve"> </w:t>
      </w:r>
      <w:r>
        <w:rPr>
          <w:color w:val="221E1F"/>
          <w:w w:val="115"/>
          <w:sz w:val="20"/>
        </w:rPr>
        <w:t>повтора</w:t>
      </w:r>
      <w:r>
        <w:rPr>
          <w:color w:val="221E1F"/>
          <w:spacing w:val="40"/>
          <w:w w:val="115"/>
          <w:sz w:val="20"/>
        </w:rPr>
        <w:t xml:space="preserve"> </w:t>
      </w:r>
      <w:r>
        <w:rPr>
          <w:color w:val="221E1F"/>
          <w:w w:val="115"/>
          <w:sz w:val="20"/>
        </w:rPr>
        <w:t>как</w:t>
      </w:r>
      <w:r>
        <w:rPr>
          <w:color w:val="221E1F"/>
          <w:spacing w:val="40"/>
          <w:w w:val="115"/>
          <w:sz w:val="20"/>
        </w:rPr>
        <w:t xml:space="preserve"> </w:t>
      </w:r>
      <w:r>
        <w:rPr>
          <w:color w:val="221E1F"/>
          <w:w w:val="115"/>
          <w:sz w:val="20"/>
        </w:rPr>
        <w:t>основа</w:t>
      </w:r>
      <w:r>
        <w:rPr>
          <w:color w:val="221E1F"/>
          <w:spacing w:val="40"/>
          <w:w w:val="115"/>
          <w:sz w:val="20"/>
        </w:rPr>
        <w:t xml:space="preserve"> </w:t>
      </w:r>
      <w:r>
        <w:rPr>
          <w:color w:val="221E1F"/>
          <w:w w:val="115"/>
          <w:sz w:val="20"/>
        </w:rPr>
        <w:t>изменения</w:t>
      </w:r>
      <w:r>
        <w:rPr>
          <w:color w:val="221E1F"/>
          <w:spacing w:val="40"/>
          <w:w w:val="115"/>
          <w:sz w:val="20"/>
        </w:rPr>
        <w:t xml:space="preserve"> </w:t>
      </w:r>
      <w:r>
        <w:rPr>
          <w:color w:val="221E1F"/>
          <w:w w:val="115"/>
          <w:sz w:val="20"/>
        </w:rPr>
        <w:t>сюжета.</w:t>
      </w:r>
      <w:r>
        <w:rPr>
          <w:color w:val="221E1F"/>
          <w:spacing w:val="40"/>
          <w:w w:val="115"/>
          <w:sz w:val="20"/>
        </w:rPr>
        <w:t xml:space="preserve"> </w:t>
      </w:r>
      <w:r>
        <w:rPr>
          <w:color w:val="221E1F"/>
          <w:w w:val="115"/>
          <w:sz w:val="20"/>
        </w:rPr>
        <w:t>Связь</w:t>
      </w:r>
      <w:r>
        <w:rPr>
          <w:color w:val="221E1F"/>
          <w:spacing w:val="40"/>
          <w:w w:val="115"/>
          <w:sz w:val="20"/>
        </w:rPr>
        <w:t xml:space="preserve"> </w:t>
      </w:r>
      <w:r>
        <w:rPr>
          <w:color w:val="221E1F"/>
          <w:w w:val="115"/>
          <w:sz w:val="20"/>
        </w:rPr>
        <w:t>пушкинских</w:t>
      </w:r>
      <w:r>
        <w:rPr>
          <w:color w:val="221E1F"/>
          <w:spacing w:val="40"/>
          <w:w w:val="115"/>
          <w:sz w:val="20"/>
        </w:rPr>
        <w:t xml:space="preserve"> </w:t>
      </w:r>
      <w:r>
        <w:rPr>
          <w:color w:val="221E1F"/>
          <w:w w:val="115"/>
          <w:sz w:val="20"/>
        </w:rPr>
        <w:t>сказок с фоль-</w:t>
      </w:r>
      <w:r>
        <w:rPr>
          <w:color w:val="221E1F"/>
          <w:sz w:val="20"/>
        </w:rPr>
        <w:tab/>
      </w:r>
      <w:r>
        <w:rPr>
          <w:color w:val="221E1F"/>
          <w:w w:val="115"/>
          <w:sz w:val="20"/>
        </w:rPr>
        <w:t>клорными.</w:t>
      </w:r>
      <w:r>
        <w:rPr>
          <w:color w:val="221E1F"/>
          <w:spacing w:val="40"/>
          <w:w w:val="115"/>
          <w:sz w:val="20"/>
        </w:rPr>
        <w:t xml:space="preserve"> </w:t>
      </w:r>
      <w:r>
        <w:rPr>
          <w:color w:val="221E1F"/>
          <w:w w:val="115"/>
          <w:sz w:val="20"/>
        </w:rPr>
        <w:t>Положительные и отрицательные герои,</w:t>
      </w:r>
      <w:r>
        <w:rPr>
          <w:color w:val="221E1F"/>
          <w:spacing w:val="40"/>
          <w:w w:val="115"/>
          <w:sz w:val="20"/>
        </w:rPr>
        <w:t xml:space="preserve"> </w:t>
      </w:r>
      <w:r>
        <w:rPr>
          <w:color w:val="221E1F"/>
          <w:w w:val="115"/>
          <w:sz w:val="20"/>
        </w:rPr>
        <w:t>волшебные</w:t>
      </w:r>
      <w:r>
        <w:rPr>
          <w:color w:val="221E1F"/>
          <w:sz w:val="20"/>
        </w:rPr>
        <w:tab/>
      </w:r>
      <w:r>
        <w:rPr>
          <w:color w:val="221E1F"/>
          <w:w w:val="115"/>
          <w:sz w:val="20"/>
        </w:rPr>
        <w:t>помощники,</w:t>
      </w:r>
      <w:r>
        <w:rPr>
          <w:color w:val="221E1F"/>
          <w:spacing w:val="40"/>
          <w:w w:val="115"/>
          <w:sz w:val="20"/>
        </w:rPr>
        <w:t xml:space="preserve"> </w:t>
      </w:r>
      <w:r>
        <w:rPr>
          <w:color w:val="221E1F"/>
          <w:w w:val="115"/>
          <w:sz w:val="20"/>
        </w:rPr>
        <w:t>язык авторской</w:t>
      </w:r>
      <w:r>
        <w:rPr>
          <w:color w:val="221E1F"/>
          <w:spacing w:val="36"/>
          <w:w w:val="115"/>
          <w:sz w:val="20"/>
        </w:rPr>
        <w:t xml:space="preserve"> </w:t>
      </w:r>
      <w:r>
        <w:rPr>
          <w:color w:val="221E1F"/>
          <w:w w:val="115"/>
          <w:sz w:val="20"/>
        </w:rPr>
        <w:t>сказки.</w:t>
      </w:r>
      <w:r>
        <w:rPr>
          <w:color w:val="221E1F"/>
          <w:spacing w:val="35"/>
          <w:w w:val="115"/>
          <w:sz w:val="20"/>
        </w:rPr>
        <w:t xml:space="preserve"> </w:t>
      </w:r>
      <w:r>
        <w:rPr>
          <w:color w:val="221E1F"/>
          <w:w w:val="115"/>
          <w:sz w:val="20"/>
        </w:rPr>
        <w:t>И.</w:t>
      </w:r>
      <w:r>
        <w:rPr>
          <w:color w:val="221E1F"/>
          <w:spacing w:val="36"/>
          <w:w w:val="115"/>
          <w:sz w:val="20"/>
        </w:rPr>
        <w:t xml:space="preserve"> </w:t>
      </w:r>
      <w:r>
        <w:rPr>
          <w:color w:val="221E1F"/>
          <w:w w:val="115"/>
          <w:sz w:val="20"/>
        </w:rPr>
        <w:t>Я.</w:t>
      </w:r>
      <w:r>
        <w:rPr>
          <w:color w:val="221E1F"/>
          <w:spacing w:val="35"/>
          <w:w w:val="115"/>
          <w:sz w:val="20"/>
        </w:rPr>
        <w:t xml:space="preserve"> </w:t>
      </w:r>
      <w:r>
        <w:rPr>
          <w:color w:val="221E1F"/>
          <w:w w:val="115"/>
          <w:sz w:val="20"/>
        </w:rPr>
        <w:t>Билибин</w:t>
      </w:r>
      <w:r>
        <w:rPr>
          <w:color w:val="221E1F"/>
          <w:spacing w:val="36"/>
          <w:w w:val="115"/>
          <w:sz w:val="20"/>
        </w:rPr>
        <w:t xml:space="preserve"> </w:t>
      </w:r>
      <w:r>
        <w:rPr>
          <w:color w:val="221E1F"/>
          <w:w w:val="115"/>
          <w:sz w:val="20"/>
        </w:rPr>
        <w:t>—</w:t>
      </w:r>
      <w:r>
        <w:rPr>
          <w:color w:val="221E1F"/>
          <w:spacing w:val="35"/>
          <w:w w:val="115"/>
          <w:sz w:val="20"/>
        </w:rPr>
        <w:t xml:space="preserve"> </w:t>
      </w:r>
      <w:r>
        <w:rPr>
          <w:color w:val="221E1F"/>
          <w:w w:val="115"/>
          <w:sz w:val="20"/>
        </w:rPr>
        <w:t>иллю-</w:t>
      </w:r>
      <w:r>
        <w:rPr>
          <w:color w:val="221E1F"/>
          <w:spacing w:val="40"/>
          <w:w w:val="115"/>
          <w:sz w:val="20"/>
        </w:rPr>
        <w:t xml:space="preserve"> </w:t>
      </w:r>
      <w:r>
        <w:rPr>
          <w:color w:val="221E1F"/>
          <w:w w:val="115"/>
          <w:sz w:val="20"/>
        </w:rPr>
        <w:t>стратор</w:t>
      </w:r>
      <w:r>
        <w:rPr>
          <w:color w:val="221E1F"/>
          <w:spacing w:val="36"/>
          <w:w w:val="115"/>
          <w:sz w:val="20"/>
        </w:rPr>
        <w:t xml:space="preserve"> </w:t>
      </w:r>
      <w:r>
        <w:rPr>
          <w:color w:val="221E1F"/>
          <w:w w:val="115"/>
          <w:sz w:val="20"/>
        </w:rPr>
        <w:t>сказок</w:t>
      </w:r>
      <w:r>
        <w:rPr>
          <w:color w:val="221E1F"/>
          <w:spacing w:val="35"/>
          <w:w w:val="115"/>
          <w:sz w:val="20"/>
        </w:rPr>
        <w:t xml:space="preserve"> </w:t>
      </w:r>
      <w:r>
        <w:rPr>
          <w:color w:val="221E1F"/>
          <w:w w:val="115"/>
          <w:sz w:val="20"/>
        </w:rPr>
        <w:t>А.</w:t>
      </w:r>
      <w:r>
        <w:rPr>
          <w:color w:val="221E1F"/>
          <w:spacing w:val="36"/>
          <w:w w:val="115"/>
          <w:sz w:val="20"/>
        </w:rPr>
        <w:t xml:space="preserve"> </w:t>
      </w:r>
      <w:r>
        <w:rPr>
          <w:color w:val="221E1F"/>
          <w:w w:val="115"/>
          <w:sz w:val="20"/>
        </w:rPr>
        <w:t>С.</w:t>
      </w:r>
      <w:r>
        <w:rPr>
          <w:color w:val="221E1F"/>
          <w:spacing w:val="39"/>
          <w:w w:val="115"/>
          <w:sz w:val="20"/>
        </w:rPr>
        <w:t xml:space="preserve"> </w:t>
      </w:r>
      <w:r>
        <w:rPr>
          <w:color w:val="221E1F"/>
          <w:w w:val="115"/>
          <w:sz w:val="20"/>
        </w:rPr>
        <w:t>Пушкина.</w:t>
      </w:r>
    </w:p>
    <w:p w:rsidR="00940611" w:rsidRDefault="00F31279">
      <w:pPr>
        <w:pStyle w:val="a4"/>
        <w:numPr>
          <w:ilvl w:val="0"/>
          <w:numId w:val="35"/>
        </w:numPr>
        <w:tabs>
          <w:tab w:val="left" w:pos="1360"/>
          <w:tab w:val="left" w:pos="1361"/>
        </w:tabs>
        <w:spacing w:before="5"/>
        <w:ind w:right="543" w:hanging="342"/>
        <w:rPr>
          <w:sz w:val="20"/>
        </w:rPr>
      </w:pPr>
      <w:r>
        <w:tab/>
      </w:r>
      <w:r>
        <w:rPr>
          <w:i/>
          <w:color w:val="221E1F"/>
          <w:spacing w:val="-2"/>
          <w:w w:val="115"/>
          <w:sz w:val="20"/>
        </w:rPr>
        <w:t>Творчество</w:t>
      </w:r>
      <w:r>
        <w:rPr>
          <w:i/>
          <w:color w:val="221E1F"/>
          <w:spacing w:val="-12"/>
          <w:w w:val="115"/>
          <w:sz w:val="20"/>
        </w:rPr>
        <w:t xml:space="preserve"> </w:t>
      </w:r>
      <w:r>
        <w:rPr>
          <w:i/>
          <w:color w:val="221E1F"/>
          <w:spacing w:val="-2"/>
          <w:w w:val="115"/>
          <w:sz w:val="20"/>
        </w:rPr>
        <w:t>И.</w:t>
      </w:r>
      <w:r>
        <w:rPr>
          <w:i/>
          <w:color w:val="221E1F"/>
          <w:spacing w:val="-4"/>
          <w:w w:val="115"/>
          <w:sz w:val="20"/>
        </w:rPr>
        <w:t xml:space="preserve"> </w:t>
      </w:r>
      <w:r>
        <w:rPr>
          <w:i/>
          <w:color w:val="221E1F"/>
          <w:spacing w:val="-2"/>
          <w:w w:val="115"/>
          <w:sz w:val="20"/>
        </w:rPr>
        <w:t>А.</w:t>
      </w:r>
      <w:r>
        <w:rPr>
          <w:i/>
          <w:color w:val="221E1F"/>
          <w:spacing w:val="-6"/>
          <w:w w:val="115"/>
          <w:sz w:val="20"/>
        </w:rPr>
        <w:t xml:space="preserve"> </w:t>
      </w:r>
      <w:r>
        <w:rPr>
          <w:i/>
          <w:color w:val="221E1F"/>
          <w:spacing w:val="-2"/>
          <w:w w:val="115"/>
          <w:sz w:val="20"/>
        </w:rPr>
        <w:t xml:space="preserve">Крылова. </w:t>
      </w:r>
      <w:r>
        <w:rPr>
          <w:color w:val="221E1F"/>
          <w:spacing w:val="-2"/>
          <w:w w:val="115"/>
          <w:sz w:val="20"/>
        </w:rPr>
        <w:t>Басня</w:t>
      </w:r>
      <w:r>
        <w:rPr>
          <w:color w:val="221E1F"/>
          <w:spacing w:val="-6"/>
          <w:w w:val="115"/>
          <w:sz w:val="20"/>
        </w:rPr>
        <w:t xml:space="preserve"> </w:t>
      </w:r>
      <w:r>
        <w:rPr>
          <w:color w:val="221E1F"/>
          <w:spacing w:val="-2"/>
          <w:w w:val="115"/>
          <w:sz w:val="20"/>
        </w:rPr>
        <w:t>—</w:t>
      </w:r>
      <w:r>
        <w:rPr>
          <w:color w:val="221E1F"/>
          <w:spacing w:val="-4"/>
          <w:w w:val="115"/>
          <w:sz w:val="20"/>
        </w:rPr>
        <w:t xml:space="preserve"> </w:t>
      </w:r>
      <w:r>
        <w:rPr>
          <w:color w:val="221E1F"/>
          <w:spacing w:val="-2"/>
          <w:w w:val="115"/>
          <w:sz w:val="20"/>
        </w:rPr>
        <w:t>произведение-поучение,</w:t>
      </w:r>
      <w:r>
        <w:rPr>
          <w:color w:val="221E1F"/>
          <w:spacing w:val="40"/>
          <w:w w:val="115"/>
          <w:sz w:val="20"/>
        </w:rPr>
        <w:t xml:space="preserve"> </w:t>
      </w:r>
      <w:r>
        <w:rPr>
          <w:color w:val="221E1F"/>
          <w:spacing w:val="-2"/>
          <w:w w:val="115"/>
          <w:sz w:val="20"/>
        </w:rPr>
        <w:t>которое</w:t>
      </w:r>
      <w:r>
        <w:rPr>
          <w:color w:val="221E1F"/>
          <w:spacing w:val="-9"/>
          <w:w w:val="115"/>
          <w:sz w:val="20"/>
        </w:rPr>
        <w:t xml:space="preserve"> </w:t>
      </w:r>
      <w:r>
        <w:rPr>
          <w:color w:val="221E1F"/>
          <w:spacing w:val="-2"/>
          <w:w w:val="115"/>
          <w:sz w:val="20"/>
        </w:rPr>
        <w:t>помогает</w:t>
      </w:r>
      <w:r>
        <w:rPr>
          <w:color w:val="221E1F"/>
          <w:spacing w:val="-9"/>
          <w:w w:val="115"/>
          <w:sz w:val="20"/>
        </w:rPr>
        <w:t xml:space="preserve"> </w:t>
      </w:r>
      <w:r>
        <w:rPr>
          <w:color w:val="221E1F"/>
          <w:spacing w:val="-2"/>
          <w:w w:val="115"/>
          <w:sz w:val="20"/>
        </w:rPr>
        <w:t>увидеть</w:t>
      </w:r>
      <w:r>
        <w:rPr>
          <w:color w:val="221E1F"/>
          <w:spacing w:val="-9"/>
          <w:w w:val="115"/>
          <w:sz w:val="20"/>
        </w:rPr>
        <w:t xml:space="preserve"> </w:t>
      </w:r>
      <w:r>
        <w:rPr>
          <w:color w:val="221E1F"/>
          <w:spacing w:val="-2"/>
          <w:w w:val="115"/>
          <w:sz w:val="20"/>
        </w:rPr>
        <w:t>свои</w:t>
      </w:r>
      <w:r>
        <w:rPr>
          <w:color w:val="221E1F"/>
          <w:spacing w:val="-9"/>
          <w:w w:val="115"/>
          <w:sz w:val="20"/>
        </w:rPr>
        <w:t xml:space="preserve"> </w:t>
      </w:r>
      <w:r>
        <w:rPr>
          <w:color w:val="221E1F"/>
          <w:spacing w:val="-2"/>
          <w:w w:val="115"/>
          <w:sz w:val="20"/>
        </w:rPr>
        <w:t xml:space="preserve">и </w:t>
      </w:r>
      <w:r>
        <w:rPr>
          <w:color w:val="221E1F"/>
          <w:w w:val="115"/>
          <w:sz w:val="20"/>
        </w:rPr>
        <w:t>чужие</w:t>
      </w:r>
      <w:r>
        <w:rPr>
          <w:color w:val="221E1F"/>
          <w:spacing w:val="-7"/>
          <w:w w:val="115"/>
          <w:sz w:val="20"/>
        </w:rPr>
        <w:t xml:space="preserve"> </w:t>
      </w:r>
      <w:r>
        <w:rPr>
          <w:color w:val="221E1F"/>
          <w:w w:val="115"/>
          <w:sz w:val="20"/>
        </w:rPr>
        <w:t>недостатки.</w:t>
      </w:r>
      <w:r>
        <w:rPr>
          <w:color w:val="221E1F"/>
          <w:spacing w:val="-5"/>
          <w:w w:val="115"/>
          <w:sz w:val="20"/>
        </w:rPr>
        <w:t xml:space="preserve"> </w:t>
      </w:r>
      <w:r>
        <w:rPr>
          <w:color w:val="221E1F"/>
          <w:w w:val="115"/>
          <w:sz w:val="20"/>
        </w:rPr>
        <w:t>Иносказа-</w:t>
      </w:r>
      <w:r>
        <w:rPr>
          <w:color w:val="221E1F"/>
          <w:spacing w:val="-4"/>
          <w:w w:val="115"/>
          <w:sz w:val="20"/>
        </w:rPr>
        <w:t xml:space="preserve"> </w:t>
      </w:r>
      <w:r>
        <w:rPr>
          <w:color w:val="221E1F"/>
          <w:w w:val="115"/>
          <w:sz w:val="20"/>
        </w:rPr>
        <w:t>ние</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баснях.</w:t>
      </w:r>
      <w:r>
        <w:rPr>
          <w:color w:val="221E1F"/>
          <w:spacing w:val="-5"/>
          <w:w w:val="115"/>
          <w:sz w:val="20"/>
        </w:rPr>
        <w:t xml:space="preserve"> </w:t>
      </w:r>
      <w:r>
        <w:rPr>
          <w:color w:val="221E1F"/>
          <w:w w:val="115"/>
          <w:sz w:val="20"/>
        </w:rPr>
        <w:t>И.</w:t>
      </w:r>
      <w:r>
        <w:rPr>
          <w:color w:val="221E1F"/>
          <w:spacing w:val="-7"/>
          <w:w w:val="115"/>
          <w:sz w:val="20"/>
        </w:rPr>
        <w:t xml:space="preserve"> </w:t>
      </w:r>
      <w:r>
        <w:rPr>
          <w:color w:val="221E1F"/>
          <w:w w:val="115"/>
          <w:sz w:val="20"/>
        </w:rPr>
        <w:t>А.</w:t>
      </w:r>
      <w:r>
        <w:rPr>
          <w:color w:val="221E1F"/>
          <w:spacing w:val="-7"/>
          <w:w w:val="115"/>
          <w:sz w:val="20"/>
        </w:rPr>
        <w:t xml:space="preserve"> </w:t>
      </w:r>
      <w:r>
        <w:rPr>
          <w:color w:val="221E1F"/>
          <w:w w:val="115"/>
          <w:sz w:val="20"/>
        </w:rPr>
        <w:t>Крылов</w:t>
      </w:r>
      <w:r>
        <w:rPr>
          <w:color w:val="221E1F"/>
          <w:spacing w:val="-9"/>
          <w:w w:val="115"/>
          <w:sz w:val="20"/>
        </w:rPr>
        <w:t xml:space="preserve"> </w:t>
      </w:r>
      <w:r>
        <w:rPr>
          <w:color w:val="221E1F"/>
          <w:w w:val="115"/>
          <w:sz w:val="20"/>
        </w:rPr>
        <w:t>—</w:t>
      </w:r>
      <w:r>
        <w:rPr>
          <w:color w:val="221E1F"/>
          <w:spacing w:val="-7"/>
          <w:w w:val="115"/>
          <w:sz w:val="20"/>
        </w:rPr>
        <w:t xml:space="preserve"> </w:t>
      </w:r>
      <w:r>
        <w:rPr>
          <w:color w:val="221E1F"/>
          <w:w w:val="115"/>
          <w:sz w:val="20"/>
        </w:rPr>
        <w:t>великий</w:t>
      </w:r>
      <w:r>
        <w:rPr>
          <w:color w:val="221E1F"/>
          <w:spacing w:val="-7"/>
          <w:w w:val="115"/>
          <w:sz w:val="20"/>
        </w:rPr>
        <w:t xml:space="preserve"> </w:t>
      </w:r>
      <w:r>
        <w:rPr>
          <w:color w:val="221E1F"/>
          <w:w w:val="115"/>
          <w:sz w:val="20"/>
        </w:rPr>
        <w:t>русский</w:t>
      </w:r>
      <w:r>
        <w:rPr>
          <w:color w:val="221E1F"/>
          <w:spacing w:val="-7"/>
          <w:w w:val="115"/>
          <w:sz w:val="20"/>
        </w:rPr>
        <w:t xml:space="preserve"> </w:t>
      </w:r>
      <w:r>
        <w:rPr>
          <w:color w:val="221E1F"/>
          <w:w w:val="115"/>
          <w:sz w:val="20"/>
        </w:rPr>
        <w:t>баснописец. Басни</w:t>
      </w:r>
      <w:r>
        <w:rPr>
          <w:color w:val="221E1F"/>
          <w:spacing w:val="-7"/>
          <w:w w:val="115"/>
          <w:sz w:val="20"/>
        </w:rPr>
        <w:t xml:space="preserve"> </w:t>
      </w:r>
      <w:r>
        <w:rPr>
          <w:color w:val="221E1F"/>
          <w:w w:val="115"/>
          <w:sz w:val="20"/>
        </w:rPr>
        <w:t>И. А. Крылова (не менее двух): назначение, темы и ге- рои, особенности языка. Явная и скрытая мораль басен. Ис- пользование крылатых выражений в речи.</w:t>
      </w:r>
    </w:p>
    <w:p w:rsidR="00940611" w:rsidRDefault="00F31279">
      <w:pPr>
        <w:pStyle w:val="a4"/>
        <w:numPr>
          <w:ilvl w:val="0"/>
          <w:numId w:val="35"/>
        </w:numPr>
        <w:tabs>
          <w:tab w:val="left" w:pos="1360"/>
          <w:tab w:val="left" w:pos="1361"/>
          <w:tab w:val="left" w:pos="7590"/>
          <w:tab w:val="left" w:pos="8019"/>
        </w:tabs>
        <w:spacing w:before="3"/>
        <w:ind w:right="596" w:hanging="342"/>
        <w:rPr>
          <w:sz w:val="20"/>
        </w:rPr>
      </w:pPr>
      <w:r>
        <w:tab/>
      </w:r>
      <w:r>
        <w:rPr>
          <w:i/>
          <w:color w:val="221E1F"/>
          <w:w w:val="120"/>
          <w:sz w:val="20"/>
        </w:rPr>
        <w:t>Картины природы в произведениях поэтов и писателей</w:t>
      </w:r>
      <w:r>
        <w:rPr>
          <w:i/>
          <w:color w:val="221E1F"/>
          <w:sz w:val="20"/>
        </w:rPr>
        <w:tab/>
      </w:r>
      <w:r>
        <w:rPr>
          <w:i/>
          <w:color w:val="221E1F"/>
          <w:w w:val="120"/>
          <w:sz w:val="20"/>
        </w:rPr>
        <w:t>ХIХ—ХХ</w:t>
      </w:r>
      <w:r>
        <w:rPr>
          <w:i/>
          <w:color w:val="221E1F"/>
          <w:spacing w:val="-15"/>
          <w:w w:val="120"/>
          <w:sz w:val="20"/>
        </w:rPr>
        <w:t xml:space="preserve"> </w:t>
      </w:r>
      <w:r>
        <w:rPr>
          <w:i/>
          <w:color w:val="221E1F"/>
          <w:w w:val="120"/>
          <w:sz w:val="20"/>
        </w:rPr>
        <w:t>веков.</w:t>
      </w:r>
      <w:r>
        <w:rPr>
          <w:i/>
          <w:color w:val="221E1F"/>
          <w:spacing w:val="64"/>
          <w:w w:val="120"/>
          <w:sz w:val="20"/>
        </w:rPr>
        <w:t xml:space="preserve"> </w:t>
      </w:r>
      <w:r>
        <w:rPr>
          <w:color w:val="221E1F"/>
          <w:w w:val="120"/>
          <w:sz w:val="20"/>
        </w:rPr>
        <w:t>Лирические произведения</w:t>
      </w:r>
      <w:r>
        <w:rPr>
          <w:color w:val="221E1F"/>
          <w:spacing w:val="-14"/>
          <w:w w:val="120"/>
          <w:sz w:val="20"/>
        </w:rPr>
        <w:t xml:space="preserve"> </w:t>
      </w:r>
      <w:r>
        <w:rPr>
          <w:color w:val="221E1F"/>
          <w:w w:val="120"/>
          <w:sz w:val="20"/>
        </w:rPr>
        <w:t>как</w:t>
      </w:r>
      <w:r>
        <w:rPr>
          <w:color w:val="221E1F"/>
          <w:spacing w:val="-14"/>
          <w:w w:val="120"/>
          <w:sz w:val="20"/>
        </w:rPr>
        <w:t xml:space="preserve"> </w:t>
      </w:r>
      <w:r>
        <w:rPr>
          <w:color w:val="221E1F"/>
          <w:w w:val="120"/>
          <w:sz w:val="20"/>
        </w:rPr>
        <w:t>способ</w:t>
      </w:r>
      <w:r>
        <w:rPr>
          <w:color w:val="221E1F"/>
          <w:spacing w:val="-14"/>
          <w:w w:val="120"/>
          <w:sz w:val="20"/>
        </w:rPr>
        <w:t xml:space="preserve"> </w:t>
      </w:r>
      <w:r>
        <w:rPr>
          <w:color w:val="221E1F"/>
          <w:w w:val="120"/>
          <w:sz w:val="20"/>
        </w:rPr>
        <w:t>переда-</w:t>
      </w:r>
      <w:r>
        <w:rPr>
          <w:color w:val="221E1F"/>
          <w:spacing w:val="58"/>
          <w:w w:val="120"/>
          <w:sz w:val="20"/>
        </w:rPr>
        <w:t xml:space="preserve"> </w:t>
      </w:r>
      <w:r>
        <w:rPr>
          <w:color w:val="221E1F"/>
          <w:w w:val="120"/>
          <w:sz w:val="20"/>
        </w:rPr>
        <w:t>чи</w:t>
      </w:r>
      <w:r>
        <w:rPr>
          <w:color w:val="221E1F"/>
          <w:spacing w:val="-13"/>
          <w:w w:val="120"/>
          <w:sz w:val="20"/>
        </w:rPr>
        <w:t xml:space="preserve"> </w:t>
      </w:r>
      <w:r>
        <w:rPr>
          <w:color w:val="221E1F"/>
          <w:w w:val="120"/>
          <w:sz w:val="20"/>
        </w:rPr>
        <w:t>чувств</w:t>
      </w:r>
      <w:r>
        <w:rPr>
          <w:color w:val="221E1F"/>
          <w:spacing w:val="-13"/>
          <w:w w:val="120"/>
          <w:sz w:val="20"/>
        </w:rPr>
        <w:t xml:space="preserve"> </w:t>
      </w:r>
      <w:r>
        <w:rPr>
          <w:color w:val="221E1F"/>
          <w:w w:val="120"/>
          <w:sz w:val="20"/>
        </w:rPr>
        <w:t>людей,</w:t>
      </w:r>
      <w:r>
        <w:rPr>
          <w:color w:val="221E1F"/>
          <w:spacing w:val="-5"/>
          <w:w w:val="120"/>
          <w:sz w:val="20"/>
        </w:rPr>
        <w:t xml:space="preserve"> </w:t>
      </w:r>
      <w:r>
        <w:rPr>
          <w:color w:val="221E1F"/>
          <w:w w:val="120"/>
          <w:sz w:val="20"/>
        </w:rPr>
        <w:t>автора.</w:t>
      </w:r>
      <w:r>
        <w:rPr>
          <w:color w:val="221E1F"/>
          <w:spacing w:val="-5"/>
          <w:w w:val="120"/>
          <w:sz w:val="20"/>
        </w:rPr>
        <w:t xml:space="preserve"> </w:t>
      </w:r>
      <w:r>
        <w:rPr>
          <w:color w:val="221E1F"/>
          <w:w w:val="120"/>
          <w:sz w:val="20"/>
        </w:rPr>
        <w:t>Картины</w:t>
      </w:r>
      <w:r>
        <w:rPr>
          <w:color w:val="221E1F"/>
          <w:spacing w:val="-13"/>
          <w:w w:val="120"/>
          <w:sz w:val="20"/>
        </w:rPr>
        <w:t xml:space="preserve"> </w:t>
      </w:r>
      <w:r>
        <w:rPr>
          <w:color w:val="221E1F"/>
          <w:w w:val="120"/>
          <w:sz w:val="20"/>
        </w:rPr>
        <w:t>природы</w:t>
      </w:r>
      <w:r>
        <w:rPr>
          <w:color w:val="221E1F"/>
          <w:spacing w:val="-13"/>
          <w:w w:val="120"/>
          <w:sz w:val="20"/>
        </w:rPr>
        <w:t xml:space="preserve"> </w:t>
      </w:r>
      <w:r>
        <w:rPr>
          <w:color w:val="221E1F"/>
          <w:w w:val="120"/>
          <w:sz w:val="20"/>
        </w:rPr>
        <w:t>в</w:t>
      </w:r>
      <w:r>
        <w:rPr>
          <w:color w:val="221E1F"/>
          <w:spacing w:val="-13"/>
          <w:w w:val="120"/>
          <w:sz w:val="20"/>
        </w:rPr>
        <w:t xml:space="preserve"> </w:t>
      </w:r>
      <w:r>
        <w:rPr>
          <w:color w:val="221E1F"/>
          <w:w w:val="120"/>
          <w:sz w:val="20"/>
        </w:rPr>
        <w:t>произведениях поэтов</w:t>
      </w:r>
      <w:r>
        <w:rPr>
          <w:color w:val="221E1F"/>
          <w:spacing w:val="40"/>
          <w:w w:val="120"/>
          <w:sz w:val="20"/>
        </w:rPr>
        <w:t xml:space="preserve"> </w:t>
      </w:r>
      <w:r>
        <w:rPr>
          <w:color w:val="221E1F"/>
          <w:w w:val="120"/>
          <w:sz w:val="20"/>
        </w:rPr>
        <w:t>и</w:t>
      </w:r>
      <w:r>
        <w:rPr>
          <w:color w:val="221E1F"/>
          <w:spacing w:val="40"/>
          <w:w w:val="120"/>
          <w:sz w:val="20"/>
        </w:rPr>
        <w:t xml:space="preserve"> </w:t>
      </w:r>
      <w:r>
        <w:rPr>
          <w:color w:val="221E1F"/>
          <w:w w:val="120"/>
          <w:sz w:val="20"/>
        </w:rPr>
        <w:t>писателей</w:t>
      </w:r>
      <w:r>
        <w:rPr>
          <w:color w:val="221E1F"/>
          <w:spacing w:val="40"/>
          <w:w w:val="120"/>
          <w:sz w:val="20"/>
        </w:rPr>
        <w:t xml:space="preserve"> </w:t>
      </w:r>
      <w:r>
        <w:rPr>
          <w:color w:val="221E1F"/>
          <w:w w:val="120"/>
          <w:sz w:val="20"/>
        </w:rPr>
        <w:t>(не</w:t>
      </w:r>
      <w:r>
        <w:rPr>
          <w:color w:val="221E1F"/>
          <w:spacing w:val="40"/>
          <w:w w:val="120"/>
          <w:sz w:val="20"/>
        </w:rPr>
        <w:t xml:space="preserve"> </w:t>
      </w:r>
      <w:r>
        <w:rPr>
          <w:color w:val="221E1F"/>
          <w:w w:val="120"/>
          <w:sz w:val="20"/>
        </w:rPr>
        <w:t>менее</w:t>
      </w:r>
      <w:r>
        <w:rPr>
          <w:color w:val="221E1F"/>
          <w:spacing w:val="40"/>
          <w:w w:val="120"/>
          <w:sz w:val="20"/>
        </w:rPr>
        <w:t xml:space="preserve"> </w:t>
      </w:r>
      <w:r>
        <w:rPr>
          <w:color w:val="221E1F"/>
          <w:w w:val="120"/>
          <w:sz w:val="20"/>
        </w:rPr>
        <w:t>пяти</w:t>
      </w:r>
      <w:r>
        <w:rPr>
          <w:color w:val="221E1F"/>
          <w:spacing w:val="40"/>
          <w:w w:val="120"/>
          <w:sz w:val="20"/>
        </w:rPr>
        <w:t xml:space="preserve"> </w:t>
      </w:r>
      <w:r>
        <w:rPr>
          <w:color w:val="221E1F"/>
          <w:w w:val="120"/>
          <w:sz w:val="20"/>
        </w:rPr>
        <w:t>авторов</w:t>
      </w:r>
      <w:r>
        <w:rPr>
          <w:color w:val="221E1F"/>
          <w:spacing w:val="40"/>
          <w:w w:val="120"/>
          <w:sz w:val="20"/>
        </w:rPr>
        <w:t xml:space="preserve"> </w:t>
      </w:r>
      <w:r>
        <w:rPr>
          <w:color w:val="221E1F"/>
          <w:w w:val="120"/>
          <w:sz w:val="20"/>
        </w:rPr>
        <w:t>по</w:t>
      </w:r>
      <w:r>
        <w:rPr>
          <w:color w:val="221E1F"/>
          <w:spacing w:val="40"/>
          <w:w w:val="120"/>
          <w:sz w:val="20"/>
        </w:rPr>
        <w:t xml:space="preserve"> </w:t>
      </w:r>
      <w:r>
        <w:rPr>
          <w:color w:val="221E1F"/>
          <w:w w:val="120"/>
          <w:sz w:val="20"/>
        </w:rPr>
        <w:t>выбору): Ф.</w:t>
      </w:r>
      <w:r>
        <w:rPr>
          <w:color w:val="221E1F"/>
          <w:spacing w:val="-2"/>
          <w:w w:val="120"/>
          <w:sz w:val="20"/>
        </w:rPr>
        <w:t xml:space="preserve"> </w:t>
      </w:r>
      <w:r>
        <w:rPr>
          <w:color w:val="221E1F"/>
          <w:w w:val="120"/>
          <w:sz w:val="20"/>
        </w:rPr>
        <w:t>И.</w:t>
      </w:r>
      <w:r>
        <w:rPr>
          <w:color w:val="221E1F"/>
          <w:spacing w:val="-4"/>
          <w:w w:val="120"/>
          <w:sz w:val="20"/>
        </w:rPr>
        <w:t xml:space="preserve"> </w:t>
      </w:r>
      <w:r>
        <w:rPr>
          <w:color w:val="221E1F"/>
          <w:w w:val="120"/>
          <w:sz w:val="20"/>
        </w:rPr>
        <w:t>Тютчева, А.</w:t>
      </w:r>
      <w:r>
        <w:rPr>
          <w:color w:val="221E1F"/>
          <w:spacing w:val="-1"/>
          <w:w w:val="120"/>
          <w:sz w:val="20"/>
        </w:rPr>
        <w:t xml:space="preserve"> </w:t>
      </w:r>
      <w:r>
        <w:rPr>
          <w:color w:val="221E1F"/>
          <w:w w:val="120"/>
          <w:sz w:val="20"/>
        </w:rPr>
        <w:t>А.</w:t>
      </w:r>
      <w:r>
        <w:rPr>
          <w:color w:val="221E1F"/>
          <w:spacing w:val="-2"/>
          <w:w w:val="120"/>
          <w:sz w:val="20"/>
        </w:rPr>
        <w:t xml:space="preserve"> </w:t>
      </w:r>
      <w:r>
        <w:rPr>
          <w:color w:val="221E1F"/>
          <w:w w:val="120"/>
          <w:sz w:val="20"/>
        </w:rPr>
        <w:t>Фета,</w:t>
      </w:r>
      <w:r>
        <w:rPr>
          <w:color w:val="221E1F"/>
          <w:spacing w:val="-3"/>
          <w:w w:val="120"/>
          <w:sz w:val="20"/>
        </w:rPr>
        <w:t xml:space="preserve"> </w:t>
      </w:r>
      <w:r>
        <w:rPr>
          <w:color w:val="221E1F"/>
          <w:w w:val="120"/>
          <w:sz w:val="20"/>
        </w:rPr>
        <w:t>М.</w:t>
      </w:r>
      <w:r>
        <w:rPr>
          <w:color w:val="221E1F"/>
          <w:spacing w:val="-4"/>
          <w:w w:val="120"/>
          <w:sz w:val="20"/>
        </w:rPr>
        <w:t xml:space="preserve"> </w:t>
      </w:r>
      <w:r>
        <w:rPr>
          <w:color w:val="221E1F"/>
          <w:w w:val="120"/>
          <w:sz w:val="20"/>
        </w:rPr>
        <w:t>Ю. Лермонтова,</w:t>
      </w:r>
      <w:r>
        <w:rPr>
          <w:color w:val="221E1F"/>
          <w:spacing w:val="-2"/>
          <w:w w:val="120"/>
          <w:sz w:val="20"/>
        </w:rPr>
        <w:t xml:space="preserve"> </w:t>
      </w:r>
      <w:r>
        <w:rPr>
          <w:color w:val="221E1F"/>
          <w:w w:val="120"/>
          <w:sz w:val="20"/>
        </w:rPr>
        <w:t>А. Н.</w:t>
      </w:r>
      <w:r>
        <w:rPr>
          <w:color w:val="221E1F"/>
          <w:spacing w:val="-3"/>
          <w:w w:val="120"/>
          <w:sz w:val="20"/>
        </w:rPr>
        <w:t xml:space="preserve"> </w:t>
      </w:r>
      <w:r>
        <w:rPr>
          <w:color w:val="221E1F"/>
          <w:w w:val="120"/>
          <w:sz w:val="20"/>
        </w:rPr>
        <w:t>Майкова,</w:t>
      </w:r>
      <w:r>
        <w:rPr>
          <w:color w:val="221E1F"/>
          <w:spacing w:val="-2"/>
          <w:w w:val="120"/>
          <w:sz w:val="20"/>
        </w:rPr>
        <w:t xml:space="preserve"> </w:t>
      </w:r>
      <w:r>
        <w:rPr>
          <w:color w:val="221E1F"/>
          <w:w w:val="120"/>
          <w:sz w:val="20"/>
        </w:rPr>
        <w:t>Н. А. Некрасова, А. А. Блока, С. А. Есенина, К. Д. Бальмонта, И. А.</w:t>
      </w:r>
      <w:r>
        <w:rPr>
          <w:color w:val="221E1F"/>
          <w:spacing w:val="40"/>
          <w:w w:val="120"/>
          <w:sz w:val="20"/>
        </w:rPr>
        <w:t xml:space="preserve"> </w:t>
      </w:r>
      <w:r>
        <w:rPr>
          <w:color w:val="221E1F"/>
          <w:w w:val="120"/>
          <w:sz w:val="20"/>
        </w:rPr>
        <w:t>Бунина,</w:t>
      </w:r>
      <w:r>
        <w:rPr>
          <w:color w:val="221E1F"/>
          <w:spacing w:val="40"/>
          <w:w w:val="120"/>
          <w:sz w:val="20"/>
        </w:rPr>
        <w:t xml:space="preserve"> </w:t>
      </w:r>
      <w:r>
        <w:rPr>
          <w:color w:val="221E1F"/>
          <w:w w:val="120"/>
          <w:sz w:val="20"/>
        </w:rPr>
        <w:t>А.</w:t>
      </w:r>
      <w:r>
        <w:rPr>
          <w:color w:val="221E1F"/>
          <w:spacing w:val="40"/>
          <w:w w:val="120"/>
          <w:sz w:val="20"/>
        </w:rPr>
        <w:t xml:space="preserve"> </w:t>
      </w:r>
      <w:r>
        <w:rPr>
          <w:color w:val="221E1F"/>
          <w:w w:val="120"/>
          <w:sz w:val="20"/>
        </w:rPr>
        <w:t>П.</w:t>
      </w:r>
      <w:r>
        <w:rPr>
          <w:color w:val="221E1F"/>
          <w:spacing w:val="40"/>
          <w:w w:val="120"/>
          <w:sz w:val="20"/>
        </w:rPr>
        <w:t xml:space="preserve"> </w:t>
      </w:r>
      <w:r>
        <w:rPr>
          <w:color w:val="221E1F"/>
          <w:w w:val="120"/>
          <w:sz w:val="20"/>
        </w:rPr>
        <w:t>Чехова,</w:t>
      </w:r>
      <w:r>
        <w:rPr>
          <w:color w:val="221E1F"/>
          <w:spacing w:val="40"/>
          <w:w w:val="120"/>
          <w:sz w:val="20"/>
        </w:rPr>
        <w:t xml:space="preserve"> </w:t>
      </w:r>
      <w:r>
        <w:rPr>
          <w:color w:val="221E1F"/>
          <w:w w:val="120"/>
          <w:sz w:val="20"/>
        </w:rPr>
        <w:t>К.</w:t>
      </w:r>
      <w:r>
        <w:rPr>
          <w:color w:val="221E1F"/>
          <w:spacing w:val="40"/>
          <w:w w:val="120"/>
          <w:sz w:val="20"/>
        </w:rPr>
        <w:t xml:space="preserve"> </w:t>
      </w:r>
      <w:r>
        <w:rPr>
          <w:color w:val="221E1F"/>
          <w:w w:val="120"/>
          <w:sz w:val="20"/>
        </w:rPr>
        <w:t>Г.</w:t>
      </w:r>
      <w:r>
        <w:rPr>
          <w:color w:val="221E1F"/>
          <w:spacing w:val="40"/>
          <w:w w:val="120"/>
          <w:sz w:val="20"/>
        </w:rPr>
        <w:t xml:space="preserve"> </w:t>
      </w:r>
      <w:r>
        <w:rPr>
          <w:color w:val="221E1F"/>
          <w:w w:val="120"/>
          <w:sz w:val="20"/>
        </w:rPr>
        <w:t>Паустовского и др.</w:t>
      </w:r>
      <w:r>
        <w:rPr>
          <w:color w:val="221E1F"/>
          <w:spacing w:val="40"/>
          <w:w w:val="120"/>
          <w:sz w:val="20"/>
        </w:rPr>
        <w:t xml:space="preserve"> </w:t>
      </w:r>
      <w:r>
        <w:rPr>
          <w:color w:val="221E1F"/>
          <w:w w:val="120"/>
          <w:sz w:val="20"/>
        </w:rPr>
        <w:t>Чувства, вызываемые лирическими произведениями. Средства вырази- тельности в произведениях лирики: эпитеты, синонимы, анто-</w:t>
      </w:r>
      <w:r>
        <w:rPr>
          <w:color w:val="221E1F"/>
          <w:spacing w:val="40"/>
          <w:w w:val="120"/>
          <w:sz w:val="20"/>
        </w:rPr>
        <w:t xml:space="preserve"> </w:t>
      </w:r>
      <w:r>
        <w:rPr>
          <w:color w:val="221E1F"/>
          <w:w w:val="120"/>
          <w:sz w:val="20"/>
        </w:rPr>
        <w:t>нимы, сравнения. Звукопись, её</w:t>
      </w:r>
      <w:r>
        <w:rPr>
          <w:color w:val="221E1F"/>
          <w:spacing w:val="-4"/>
          <w:w w:val="120"/>
          <w:sz w:val="20"/>
        </w:rPr>
        <w:t xml:space="preserve"> </w:t>
      </w:r>
      <w:r>
        <w:rPr>
          <w:color w:val="221E1F"/>
          <w:w w:val="120"/>
          <w:sz w:val="20"/>
        </w:rPr>
        <w:t>выразительное</w:t>
      </w:r>
      <w:r>
        <w:rPr>
          <w:color w:val="221E1F"/>
          <w:spacing w:val="-4"/>
          <w:w w:val="120"/>
          <w:sz w:val="20"/>
        </w:rPr>
        <w:t xml:space="preserve"> </w:t>
      </w:r>
      <w:r>
        <w:rPr>
          <w:color w:val="221E1F"/>
          <w:w w:val="120"/>
          <w:sz w:val="20"/>
        </w:rPr>
        <w:t>значение. Оли-</w:t>
      </w:r>
      <w:r>
        <w:rPr>
          <w:color w:val="221E1F"/>
          <w:sz w:val="20"/>
        </w:rPr>
        <w:tab/>
      </w:r>
      <w:r>
        <w:rPr>
          <w:color w:val="221E1F"/>
          <w:w w:val="120"/>
          <w:sz w:val="20"/>
        </w:rPr>
        <w:t>цетворение как одно из средств</w:t>
      </w:r>
      <w:r>
        <w:rPr>
          <w:color w:val="221E1F"/>
          <w:spacing w:val="-12"/>
          <w:w w:val="120"/>
          <w:sz w:val="20"/>
        </w:rPr>
        <w:t xml:space="preserve"> </w:t>
      </w:r>
      <w:r>
        <w:rPr>
          <w:color w:val="221E1F"/>
          <w:w w:val="120"/>
          <w:sz w:val="20"/>
        </w:rPr>
        <w:t>выразительности</w:t>
      </w:r>
      <w:r>
        <w:rPr>
          <w:color w:val="221E1F"/>
          <w:spacing w:val="-12"/>
          <w:w w:val="120"/>
          <w:sz w:val="20"/>
        </w:rPr>
        <w:t xml:space="preserve"> </w:t>
      </w:r>
      <w:r>
        <w:rPr>
          <w:color w:val="221E1F"/>
          <w:w w:val="120"/>
          <w:sz w:val="20"/>
        </w:rPr>
        <w:t>лирического</w:t>
      </w:r>
      <w:r>
        <w:rPr>
          <w:color w:val="221E1F"/>
          <w:spacing w:val="-12"/>
          <w:w w:val="120"/>
          <w:sz w:val="20"/>
        </w:rPr>
        <w:t xml:space="preserve"> </w:t>
      </w:r>
      <w:r>
        <w:rPr>
          <w:color w:val="221E1F"/>
          <w:w w:val="120"/>
          <w:sz w:val="20"/>
        </w:rPr>
        <w:t>произведения.</w:t>
      </w:r>
      <w:r>
        <w:rPr>
          <w:color w:val="221E1F"/>
          <w:spacing w:val="-8"/>
          <w:w w:val="120"/>
          <w:sz w:val="20"/>
        </w:rPr>
        <w:t xml:space="preserve"> </w:t>
      </w:r>
      <w:r>
        <w:rPr>
          <w:color w:val="221E1F"/>
          <w:w w:val="120"/>
          <w:sz w:val="20"/>
        </w:rPr>
        <w:t>Живописные</w:t>
      </w:r>
      <w:r>
        <w:rPr>
          <w:color w:val="221E1F"/>
          <w:spacing w:val="-12"/>
          <w:w w:val="120"/>
          <w:sz w:val="20"/>
        </w:rPr>
        <w:t xml:space="preserve"> </w:t>
      </w:r>
      <w:r>
        <w:rPr>
          <w:color w:val="221E1F"/>
          <w:w w:val="120"/>
          <w:sz w:val="20"/>
        </w:rPr>
        <w:t>полотна</w:t>
      </w:r>
      <w:r>
        <w:rPr>
          <w:color w:val="221E1F"/>
          <w:spacing w:val="-12"/>
          <w:w w:val="120"/>
          <w:sz w:val="20"/>
        </w:rPr>
        <w:t xml:space="preserve"> </w:t>
      </w:r>
      <w:r>
        <w:rPr>
          <w:color w:val="221E1F"/>
          <w:w w:val="120"/>
          <w:sz w:val="20"/>
        </w:rPr>
        <w:t>как</w:t>
      </w:r>
      <w:r>
        <w:rPr>
          <w:color w:val="221E1F"/>
          <w:spacing w:val="-12"/>
          <w:w w:val="120"/>
          <w:sz w:val="20"/>
        </w:rPr>
        <w:t xml:space="preserve"> </w:t>
      </w:r>
      <w:r>
        <w:rPr>
          <w:color w:val="221E1F"/>
          <w:w w:val="120"/>
          <w:sz w:val="20"/>
        </w:rPr>
        <w:t>иллюстрация</w:t>
      </w:r>
      <w:r>
        <w:rPr>
          <w:color w:val="221E1F"/>
          <w:spacing w:val="-12"/>
          <w:w w:val="120"/>
          <w:sz w:val="20"/>
        </w:rPr>
        <w:t xml:space="preserve"> </w:t>
      </w:r>
      <w:r>
        <w:rPr>
          <w:color w:val="221E1F"/>
          <w:w w:val="120"/>
          <w:sz w:val="20"/>
        </w:rPr>
        <w:t>к лири-</w:t>
      </w:r>
      <w:r>
        <w:rPr>
          <w:color w:val="221E1F"/>
          <w:spacing w:val="-11"/>
          <w:w w:val="120"/>
          <w:sz w:val="20"/>
        </w:rPr>
        <w:t xml:space="preserve"> </w:t>
      </w:r>
      <w:r>
        <w:rPr>
          <w:color w:val="221E1F"/>
          <w:w w:val="120"/>
          <w:sz w:val="20"/>
        </w:rPr>
        <w:t>ческому</w:t>
      </w:r>
      <w:r>
        <w:rPr>
          <w:color w:val="221E1F"/>
          <w:spacing w:val="-11"/>
          <w:w w:val="120"/>
          <w:sz w:val="20"/>
        </w:rPr>
        <w:t xml:space="preserve"> </w:t>
      </w:r>
      <w:r>
        <w:rPr>
          <w:color w:val="221E1F"/>
          <w:w w:val="120"/>
          <w:sz w:val="20"/>
        </w:rPr>
        <w:t>произведению:</w:t>
      </w:r>
      <w:r>
        <w:rPr>
          <w:color w:val="221E1F"/>
          <w:spacing w:val="-8"/>
          <w:w w:val="120"/>
          <w:sz w:val="20"/>
        </w:rPr>
        <w:t xml:space="preserve"> </w:t>
      </w:r>
      <w:r>
        <w:rPr>
          <w:color w:val="221E1F"/>
          <w:w w:val="120"/>
          <w:sz w:val="20"/>
        </w:rPr>
        <w:t>пейзаж.</w:t>
      </w:r>
      <w:r>
        <w:rPr>
          <w:color w:val="221E1F"/>
          <w:spacing w:val="-9"/>
          <w:w w:val="120"/>
          <w:sz w:val="20"/>
        </w:rPr>
        <w:t xml:space="preserve"> </w:t>
      </w:r>
      <w:r>
        <w:rPr>
          <w:color w:val="221E1F"/>
          <w:w w:val="120"/>
          <w:sz w:val="20"/>
        </w:rPr>
        <w:t>Сравнение</w:t>
      </w:r>
      <w:r>
        <w:rPr>
          <w:color w:val="221E1F"/>
          <w:spacing w:val="-11"/>
          <w:w w:val="120"/>
          <w:sz w:val="20"/>
        </w:rPr>
        <w:t xml:space="preserve"> </w:t>
      </w:r>
      <w:r>
        <w:rPr>
          <w:color w:val="221E1F"/>
          <w:w w:val="120"/>
          <w:sz w:val="20"/>
        </w:rPr>
        <w:t>средств</w:t>
      </w:r>
      <w:r>
        <w:rPr>
          <w:color w:val="221E1F"/>
          <w:spacing w:val="-11"/>
          <w:w w:val="120"/>
          <w:sz w:val="20"/>
        </w:rPr>
        <w:t xml:space="preserve"> </w:t>
      </w:r>
      <w:r>
        <w:rPr>
          <w:color w:val="221E1F"/>
          <w:w w:val="120"/>
          <w:sz w:val="20"/>
        </w:rPr>
        <w:t>создания</w:t>
      </w:r>
      <w:r>
        <w:rPr>
          <w:color w:val="221E1F"/>
          <w:spacing w:val="-11"/>
          <w:w w:val="120"/>
          <w:sz w:val="20"/>
        </w:rPr>
        <w:t xml:space="preserve"> </w:t>
      </w:r>
      <w:r>
        <w:rPr>
          <w:color w:val="221E1F"/>
          <w:w w:val="120"/>
          <w:sz w:val="20"/>
        </w:rPr>
        <w:t>пейзажа</w:t>
      </w:r>
      <w:r>
        <w:rPr>
          <w:color w:val="221E1F"/>
          <w:spacing w:val="-11"/>
          <w:w w:val="120"/>
          <w:sz w:val="20"/>
        </w:rPr>
        <w:t xml:space="preserve"> </w:t>
      </w:r>
      <w:r>
        <w:rPr>
          <w:color w:val="221E1F"/>
          <w:w w:val="120"/>
          <w:sz w:val="20"/>
        </w:rPr>
        <w:t>в</w:t>
      </w:r>
      <w:r>
        <w:rPr>
          <w:color w:val="221E1F"/>
          <w:spacing w:val="-11"/>
          <w:w w:val="120"/>
          <w:sz w:val="20"/>
        </w:rPr>
        <w:t xml:space="preserve"> </w:t>
      </w:r>
      <w:r>
        <w:rPr>
          <w:color w:val="221E1F"/>
          <w:w w:val="120"/>
          <w:sz w:val="20"/>
        </w:rPr>
        <w:t>тексте-описании (эпитеты, сравнения, олицетворе- ния), в изобразительном искусстве (цвет, композиция), в про- изведениях музыкального искусства (тон, темп, мелодия).</w:t>
      </w:r>
    </w:p>
    <w:p w:rsidR="00940611" w:rsidRDefault="00F31279">
      <w:pPr>
        <w:pStyle w:val="a4"/>
        <w:numPr>
          <w:ilvl w:val="0"/>
          <w:numId w:val="35"/>
        </w:numPr>
        <w:tabs>
          <w:tab w:val="left" w:pos="1360"/>
          <w:tab w:val="left" w:pos="1361"/>
          <w:tab w:val="left" w:pos="5230"/>
          <w:tab w:val="left" w:pos="7298"/>
          <w:tab w:val="left" w:pos="7750"/>
        </w:tabs>
        <w:spacing w:before="6"/>
        <w:ind w:right="598" w:hanging="342"/>
        <w:rPr>
          <w:sz w:val="20"/>
        </w:rPr>
      </w:pPr>
      <w:r>
        <w:tab/>
      </w:r>
      <w:r>
        <w:rPr>
          <w:i/>
          <w:color w:val="221E1F"/>
          <w:w w:val="115"/>
          <w:sz w:val="20"/>
        </w:rPr>
        <w:t>Творчество</w:t>
      </w:r>
      <w:r>
        <w:rPr>
          <w:i/>
          <w:color w:val="221E1F"/>
          <w:spacing w:val="-13"/>
          <w:w w:val="115"/>
          <w:sz w:val="20"/>
        </w:rPr>
        <w:t xml:space="preserve"> </w:t>
      </w:r>
      <w:r>
        <w:rPr>
          <w:i/>
          <w:color w:val="221E1F"/>
          <w:w w:val="115"/>
          <w:sz w:val="20"/>
        </w:rPr>
        <w:t>Л. Н. Толстого.</w:t>
      </w:r>
      <w:r>
        <w:rPr>
          <w:i/>
          <w:color w:val="221E1F"/>
          <w:spacing w:val="19"/>
          <w:w w:val="115"/>
          <w:sz w:val="20"/>
        </w:rPr>
        <w:t xml:space="preserve"> </w:t>
      </w:r>
      <w:r>
        <w:rPr>
          <w:color w:val="221E1F"/>
          <w:w w:val="115"/>
          <w:sz w:val="20"/>
        </w:rPr>
        <w:t>Жанровое</w:t>
      </w:r>
      <w:r>
        <w:rPr>
          <w:color w:val="221E1F"/>
          <w:spacing w:val="-13"/>
          <w:w w:val="115"/>
          <w:sz w:val="20"/>
        </w:rPr>
        <w:t xml:space="preserve"> </w:t>
      </w:r>
      <w:r>
        <w:rPr>
          <w:color w:val="221E1F"/>
          <w:w w:val="115"/>
          <w:sz w:val="20"/>
        </w:rPr>
        <w:t>многообразие</w:t>
      </w:r>
      <w:r>
        <w:rPr>
          <w:color w:val="221E1F"/>
          <w:spacing w:val="-13"/>
          <w:w w:val="115"/>
          <w:sz w:val="20"/>
        </w:rPr>
        <w:t xml:space="preserve"> </w:t>
      </w:r>
      <w:r>
        <w:rPr>
          <w:color w:val="221E1F"/>
          <w:w w:val="115"/>
          <w:sz w:val="20"/>
        </w:rPr>
        <w:t>произ-</w:t>
      </w:r>
      <w:r>
        <w:rPr>
          <w:color w:val="221E1F"/>
          <w:sz w:val="20"/>
        </w:rPr>
        <w:tab/>
      </w:r>
      <w:r>
        <w:rPr>
          <w:color w:val="221E1F"/>
          <w:w w:val="115"/>
          <w:sz w:val="20"/>
        </w:rPr>
        <w:t>ведений</w:t>
      </w:r>
      <w:r>
        <w:rPr>
          <w:color w:val="221E1F"/>
          <w:spacing w:val="-5"/>
          <w:w w:val="115"/>
          <w:sz w:val="20"/>
        </w:rPr>
        <w:t xml:space="preserve"> </w:t>
      </w:r>
      <w:r>
        <w:rPr>
          <w:color w:val="221E1F"/>
          <w:w w:val="115"/>
          <w:sz w:val="20"/>
        </w:rPr>
        <w:t>Л. Н. Толстого: сказки, рассказы,</w:t>
      </w:r>
      <w:r>
        <w:rPr>
          <w:color w:val="221E1F"/>
          <w:spacing w:val="40"/>
          <w:w w:val="115"/>
          <w:sz w:val="20"/>
        </w:rPr>
        <w:t xml:space="preserve"> </w:t>
      </w:r>
      <w:r>
        <w:rPr>
          <w:color w:val="221E1F"/>
          <w:w w:val="115"/>
          <w:sz w:val="20"/>
        </w:rPr>
        <w:t>басни,</w:t>
      </w:r>
      <w:r>
        <w:rPr>
          <w:color w:val="221E1F"/>
          <w:spacing w:val="40"/>
          <w:w w:val="115"/>
          <w:sz w:val="20"/>
        </w:rPr>
        <w:t xml:space="preserve"> </w:t>
      </w:r>
      <w:r>
        <w:rPr>
          <w:color w:val="221E1F"/>
          <w:w w:val="115"/>
          <w:sz w:val="20"/>
        </w:rPr>
        <w:t>быль</w:t>
      </w:r>
      <w:r>
        <w:rPr>
          <w:color w:val="221E1F"/>
          <w:spacing w:val="40"/>
          <w:w w:val="115"/>
          <w:sz w:val="20"/>
        </w:rPr>
        <w:t xml:space="preserve"> </w:t>
      </w:r>
      <w:r>
        <w:rPr>
          <w:color w:val="221E1F"/>
          <w:w w:val="115"/>
          <w:sz w:val="20"/>
        </w:rPr>
        <w:t>(не ме- нее трёх произведений). Рассказ как повествование: связь содержания</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реальным</w:t>
      </w:r>
      <w:r>
        <w:rPr>
          <w:color w:val="221E1F"/>
          <w:spacing w:val="-15"/>
          <w:w w:val="115"/>
          <w:sz w:val="20"/>
        </w:rPr>
        <w:t xml:space="preserve"> </w:t>
      </w:r>
      <w:r>
        <w:rPr>
          <w:color w:val="221E1F"/>
          <w:w w:val="115"/>
          <w:sz w:val="20"/>
        </w:rPr>
        <w:t>событием.</w:t>
      </w:r>
      <w:r>
        <w:rPr>
          <w:color w:val="221E1F"/>
          <w:spacing w:val="6"/>
          <w:w w:val="115"/>
          <w:sz w:val="20"/>
        </w:rPr>
        <w:t xml:space="preserve"> </w:t>
      </w:r>
      <w:r>
        <w:rPr>
          <w:color w:val="221E1F"/>
          <w:w w:val="115"/>
          <w:sz w:val="20"/>
        </w:rPr>
        <w:t>Структурные</w:t>
      </w:r>
      <w:r>
        <w:rPr>
          <w:color w:val="221E1F"/>
          <w:spacing w:val="-15"/>
          <w:w w:val="115"/>
          <w:sz w:val="20"/>
        </w:rPr>
        <w:t xml:space="preserve"> </w:t>
      </w:r>
      <w:r>
        <w:rPr>
          <w:color w:val="221E1F"/>
          <w:w w:val="115"/>
          <w:sz w:val="20"/>
        </w:rPr>
        <w:t>части</w:t>
      </w:r>
      <w:r>
        <w:rPr>
          <w:color w:val="221E1F"/>
          <w:spacing w:val="-14"/>
          <w:w w:val="115"/>
          <w:sz w:val="20"/>
        </w:rPr>
        <w:t xml:space="preserve"> </w:t>
      </w:r>
      <w:r>
        <w:rPr>
          <w:color w:val="221E1F"/>
          <w:w w:val="115"/>
          <w:sz w:val="20"/>
        </w:rPr>
        <w:t>произведе-</w:t>
      </w:r>
      <w:r>
        <w:rPr>
          <w:color w:val="221E1F"/>
          <w:sz w:val="20"/>
        </w:rPr>
        <w:tab/>
      </w:r>
      <w:r>
        <w:rPr>
          <w:color w:val="221E1F"/>
          <w:w w:val="115"/>
          <w:sz w:val="20"/>
        </w:rPr>
        <w:t>ния</w:t>
      </w:r>
      <w:r>
        <w:rPr>
          <w:color w:val="221E1F"/>
          <w:spacing w:val="40"/>
          <w:w w:val="115"/>
          <w:sz w:val="20"/>
        </w:rPr>
        <w:t xml:space="preserve"> </w:t>
      </w:r>
      <w:r>
        <w:rPr>
          <w:color w:val="221E1F"/>
          <w:w w:val="115"/>
          <w:sz w:val="20"/>
        </w:rPr>
        <w:t>(композиция): начало, завязка</w:t>
      </w:r>
      <w:r>
        <w:rPr>
          <w:color w:val="221E1F"/>
          <w:spacing w:val="39"/>
          <w:w w:val="115"/>
          <w:sz w:val="20"/>
        </w:rPr>
        <w:t xml:space="preserve"> </w:t>
      </w:r>
      <w:r>
        <w:rPr>
          <w:color w:val="221E1F"/>
          <w:w w:val="115"/>
          <w:sz w:val="20"/>
        </w:rPr>
        <w:t>действия,</w:t>
      </w:r>
      <w:r>
        <w:rPr>
          <w:color w:val="221E1F"/>
          <w:spacing w:val="40"/>
          <w:w w:val="115"/>
          <w:sz w:val="20"/>
        </w:rPr>
        <w:t xml:space="preserve"> </w:t>
      </w:r>
      <w:r>
        <w:rPr>
          <w:color w:val="221E1F"/>
          <w:w w:val="115"/>
          <w:sz w:val="20"/>
        </w:rPr>
        <w:t>кульминация,</w:t>
      </w:r>
      <w:r>
        <w:rPr>
          <w:color w:val="221E1F"/>
          <w:spacing w:val="40"/>
          <w:w w:val="115"/>
          <w:sz w:val="20"/>
        </w:rPr>
        <w:t xml:space="preserve"> </w:t>
      </w:r>
      <w:r>
        <w:rPr>
          <w:color w:val="221E1F"/>
          <w:w w:val="115"/>
          <w:sz w:val="20"/>
        </w:rPr>
        <w:t>развязка.</w:t>
      </w:r>
      <w:r>
        <w:rPr>
          <w:color w:val="221E1F"/>
          <w:spacing w:val="40"/>
          <w:w w:val="115"/>
          <w:sz w:val="20"/>
        </w:rPr>
        <w:t xml:space="preserve"> </w:t>
      </w:r>
      <w:r>
        <w:rPr>
          <w:color w:val="221E1F"/>
          <w:w w:val="115"/>
          <w:sz w:val="20"/>
        </w:rPr>
        <w:t>Эпизод</w:t>
      </w:r>
      <w:r>
        <w:rPr>
          <w:color w:val="221E1F"/>
          <w:spacing w:val="39"/>
          <w:w w:val="115"/>
          <w:sz w:val="20"/>
        </w:rPr>
        <w:t xml:space="preserve"> </w:t>
      </w:r>
      <w:r>
        <w:rPr>
          <w:color w:val="221E1F"/>
          <w:w w:val="115"/>
          <w:sz w:val="20"/>
        </w:rPr>
        <w:t>как</w:t>
      </w:r>
      <w:r>
        <w:rPr>
          <w:color w:val="221E1F"/>
          <w:spacing w:val="39"/>
          <w:w w:val="115"/>
          <w:sz w:val="20"/>
        </w:rPr>
        <w:t xml:space="preserve"> </w:t>
      </w:r>
      <w:r>
        <w:rPr>
          <w:color w:val="221E1F"/>
          <w:w w:val="115"/>
          <w:sz w:val="20"/>
        </w:rPr>
        <w:t>часть</w:t>
      </w:r>
      <w:r>
        <w:rPr>
          <w:color w:val="221E1F"/>
          <w:spacing w:val="39"/>
          <w:w w:val="115"/>
          <w:sz w:val="20"/>
        </w:rPr>
        <w:t xml:space="preserve"> </w:t>
      </w:r>
      <w:r>
        <w:rPr>
          <w:color w:val="221E1F"/>
          <w:w w:val="115"/>
          <w:sz w:val="20"/>
        </w:rPr>
        <w:t>рассказа.</w:t>
      </w:r>
      <w:r>
        <w:rPr>
          <w:color w:val="221E1F"/>
          <w:spacing w:val="40"/>
          <w:w w:val="115"/>
          <w:sz w:val="20"/>
        </w:rPr>
        <w:t xml:space="preserve"> </w:t>
      </w:r>
      <w:r>
        <w:rPr>
          <w:color w:val="221E1F"/>
          <w:w w:val="115"/>
          <w:sz w:val="20"/>
        </w:rPr>
        <w:t>Различные</w:t>
      </w:r>
      <w:r>
        <w:rPr>
          <w:color w:val="221E1F"/>
          <w:spacing w:val="39"/>
          <w:w w:val="115"/>
          <w:sz w:val="20"/>
        </w:rPr>
        <w:t xml:space="preserve"> </w:t>
      </w:r>
      <w:r>
        <w:rPr>
          <w:color w:val="221E1F"/>
          <w:w w:val="115"/>
          <w:sz w:val="20"/>
        </w:rPr>
        <w:t>виды</w:t>
      </w:r>
      <w:r>
        <w:rPr>
          <w:color w:val="221E1F"/>
          <w:spacing w:val="39"/>
          <w:w w:val="115"/>
          <w:sz w:val="20"/>
        </w:rPr>
        <w:t xml:space="preserve"> </w:t>
      </w:r>
      <w:r>
        <w:rPr>
          <w:color w:val="221E1F"/>
          <w:w w:val="115"/>
          <w:sz w:val="20"/>
        </w:rPr>
        <w:t>планов. Сюжет</w:t>
      </w:r>
      <w:r>
        <w:rPr>
          <w:color w:val="221E1F"/>
          <w:spacing w:val="40"/>
          <w:w w:val="115"/>
          <w:sz w:val="20"/>
        </w:rPr>
        <w:t xml:space="preserve"> </w:t>
      </w:r>
      <w:r>
        <w:rPr>
          <w:color w:val="221E1F"/>
          <w:w w:val="115"/>
          <w:sz w:val="20"/>
        </w:rPr>
        <w:t>рассказа:</w:t>
      </w:r>
      <w:r>
        <w:rPr>
          <w:color w:val="221E1F"/>
          <w:spacing w:val="40"/>
          <w:w w:val="115"/>
          <w:sz w:val="20"/>
        </w:rPr>
        <w:t xml:space="preserve"> </w:t>
      </w:r>
      <w:r>
        <w:rPr>
          <w:color w:val="221E1F"/>
          <w:w w:val="115"/>
          <w:sz w:val="20"/>
        </w:rPr>
        <w:t>основные</w:t>
      </w:r>
      <w:r>
        <w:rPr>
          <w:color w:val="221E1F"/>
          <w:spacing w:val="40"/>
          <w:w w:val="115"/>
          <w:sz w:val="20"/>
        </w:rPr>
        <w:t xml:space="preserve"> </w:t>
      </w:r>
      <w:r>
        <w:rPr>
          <w:color w:val="221E1F"/>
          <w:w w:val="115"/>
          <w:sz w:val="20"/>
        </w:rPr>
        <w:t>события,</w:t>
      </w:r>
      <w:r>
        <w:rPr>
          <w:color w:val="221E1F"/>
          <w:spacing w:val="40"/>
          <w:w w:val="115"/>
          <w:sz w:val="20"/>
        </w:rPr>
        <w:t xml:space="preserve"> </w:t>
      </w:r>
      <w:r>
        <w:rPr>
          <w:color w:val="221E1F"/>
          <w:w w:val="115"/>
          <w:sz w:val="20"/>
        </w:rPr>
        <w:t>главные</w:t>
      </w:r>
      <w:r>
        <w:rPr>
          <w:color w:val="221E1F"/>
          <w:spacing w:val="40"/>
          <w:w w:val="115"/>
          <w:sz w:val="20"/>
        </w:rPr>
        <w:t xml:space="preserve"> </w:t>
      </w:r>
      <w:r>
        <w:rPr>
          <w:color w:val="221E1F"/>
          <w:w w:val="115"/>
          <w:sz w:val="20"/>
        </w:rPr>
        <w:t>герои,</w:t>
      </w:r>
      <w:r>
        <w:rPr>
          <w:color w:val="221E1F"/>
          <w:spacing w:val="40"/>
          <w:w w:val="115"/>
          <w:sz w:val="20"/>
        </w:rPr>
        <w:t xml:space="preserve"> </w:t>
      </w:r>
      <w:r>
        <w:rPr>
          <w:color w:val="221E1F"/>
          <w:w w:val="115"/>
          <w:sz w:val="20"/>
        </w:rPr>
        <w:t>действую-</w:t>
      </w:r>
      <w:r>
        <w:rPr>
          <w:color w:val="221E1F"/>
          <w:spacing w:val="40"/>
          <w:w w:val="115"/>
          <w:sz w:val="20"/>
        </w:rPr>
        <w:t xml:space="preserve"> </w:t>
      </w:r>
      <w:r>
        <w:rPr>
          <w:color w:val="221E1F"/>
          <w:w w:val="115"/>
          <w:sz w:val="20"/>
        </w:rPr>
        <w:t>щие</w:t>
      </w:r>
      <w:r>
        <w:rPr>
          <w:color w:val="221E1F"/>
          <w:spacing w:val="40"/>
          <w:w w:val="115"/>
          <w:sz w:val="20"/>
        </w:rPr>
        <w:t xml:space="preserve"> </w:t>
      </w:r>
      <w:r>
        <w:rPr>
          <w:color w:val="221E1F"/>
          <w:w w:val="115"/>
          <w:sz w:val="20"/>
        </w:rPr>
        <w:t>лица,</w:t>
      </w:r>
      <w:r>
        <w:rPr>
          <w:color w:val="221E1F"/>
          <w:spacing w:val="40"/>
          <w:w w:val="115"/>
          <w:sz w:val="20"/>
        </w:rPr>
        <w:t xml:space="preserve"> </w:t>
      </w:r>
      <w:r>
        <w:rPr>
          <w:color w:val="221E1F"/>
          <w:w w:val="115"/>
          <w:sz w:val="20"/>
        </w:rPr>
        <w:t>различение рассказчика и автора произведения. Ху-</w:t>
      </w:r>
      <w:r>
        <w:rPr>
          <w:color w:val="221E1F"/>
          <w:sz w:val="20"/>
        </w:rPr>
        <w:tab/>
      </w:r>
      <w:r>
        <w:rPr>
          <w:color w:val="221E1F"/>
          <w:w w:val="115"/>
          <w:sz w:val="20"/>
        </w:rPr>
        <w:t>дожественные особенности текста-описания,</w:t>
      </w:r>
      <w:r>
        <w:rPr>
          <w:color w:val="221E1F"/>
          <w:spacing w:val="36"/>
          <w:w w:val="115"/>
          <w:sz w:val="20"/>
        </w:rPr>
        <w:t xml:space="preserve"> </w:t>
      </w:r>
      <w:r>
        <w:rPr>
          <w:color w:val="221E1F"/>
          <w:w w:val="115"/>
          <w:sz w:val="20"/>
        </w:rPr>
        <w:t>текста- рассужде- ния.</w:t>
      </w:r>
    </w:p>
    <w:p w:rsidR="00940611" w:rsidRDefault="00F31279">
      <w:pPr>
        <w:pStyle w:val="a4"/>
        <w:numPr>
          <w:ilvl w:val="0"/>
          <w:numId w:val="35"/>
        </w:numPr>
        <w:tabs>
          <w:tab w:val="left" w:pos="1360"/>
          <w:tab w:val="left" w:pos="1361"/>
        </w:tabs>
        <w:spacing w:before="5"/>
        <w:ind w:right="1050" w:hanging="342"/>
        <w:rPr>
          <w:sz w:val="20"/>
        </w:rPr>
      </w:pPr>
      <w:r>
        <w:tab/>
      </w:r>
      <w:r>
        <w:rPr>
          <w:i/>
          <w:color w:val="221E1F"/>
          <w:w w:val="115"/>
          <w:sz w:val="20"/>
        </w:rPr>
        <w:t>Литературная</w:t>
      </w:r>
      <w:r>
        <w:rPr>
          <w:i/>
          <w:color w:val="221E1F"/>
          <w:spacing w:val="-3"/>
          <w:w w:val="115"/>
          <w:sz w:val="20"/>
        </w:rPr>
        <w:t xml:space="preserve"> </w:t>
      </w:r>
      <w:r>
        <w:rPr>
          <w:i/>
          <w:color w:val="221E1F"/>
          <w:w w:val="115"/>
          <w:sz w:val="20"/>
        </w:rPr>
        <w:t>сказка.</w:t>
      </w:r>
      <w:r>
        <w:rPr>
          <w:i/>
          <w:color w:val="221E1F"/>
          <w:spacing w:val="40"/>
          <w:w w:val="115"/>
          <w:sz w:val="20"/>
        </w:rPr>
        <w:t xml:space="preserve"> </w:t>
      </w:r>
      <w:r>
        <w:rPr>
          <w:color w:val="221E1F"/>
          <w:w w:val="115"/>
          <w:sz w:val="20"/>
        </w:rPr>
        <w:t>Литературная</w:t>
      </w:r>
      <w:r>
        <w:rPr>
          <w:color w:val="221E1F"/>
          <w:spacing w:val="-3"/>
          <w:w w:val="115"/>
          <w:sz w:val="20"/>
        </w:rPr>
        <w:t xml:space="preserve"> </w:t>
      </w:r>
      <w:r>
        <w:rPr>
          <w:color w:val="221E1F"/>
          <w:w w:val="115"/>
          <w:sz w:val="20"/>
        </w:rPr>
        <w:t>сказка</w:t>
      </w:r>
      <w:r>
        <w:rPr>
          <w:color w:val="221E1F"/>
          <w:spacing w:val="-3"/>
          <w:w w:val="115"/>
          <w:sz w:val="20"/>
        </w:rPr>
        <w:t xml:space="preserve"> </w:t>
      </w:r>
      <w:r>
        <w:rPr>
          <w:color w:val="221E1F"/>
          <w:w w:val="115"/>
          <w:sz w:val="20"/>
        </w:rPr>
        <w:t>русских</w:t>
      </w:r>
      <w:r>
        <w:rPr>
          <w:color w:val="221E1F"/>
          <w:spacing w:val="-3"/>
          <w:w w:val="115"/>
          <w:sz w:val="20"/>
        </w:rPr>
        <w:t xml:space="preserve"> </w:t>
      </w:r>
      <w:r>
        <w:rPr>
          <w:color w:val="221E1F"/>
          <w:w w:val="115"/>
          <w:sz w:val="20"/>
        </w:rPr>
        <w:t>писа- телей</w:t>
      </w:r>
      <w:r>
        <w:rPr>
          <w:color w:val="221E1F"/>
          <w:spacing w:val="31"/>
          <w:w w:val="115"/>
          <w:sz w:val="20"/>
        </w:rPr>
        <w:t xml:space="preserve"> </w:t>
      </w:r>
      <w:r>
        <w:rPr>
          <w:color w:val="221E1F"/>
          <w:w w:val="115"/>
          <w:sz w:val="20"/>
        </w:rPr>
        <w:t>(не</w:t>
      </w:r>
      <w:r>
        <w:rPr>
          <w:color w:val="221E1F"/>
          <w:spacing w:val="-3"/>
          <w:w w:val="115"/>
          <w:sz w:val="20"/>
        </w:rPr>
        <w:t xml:space="preserve"> </w:t>
      </w:r>
      <w:r>
        <w:rPr>
          <w:color w:val="221E1F"/>
          <w:w w:val="115"/>
          <w:sz w:val="20"/>
        </w:rPr>
        <w:t>менее</w:t>
      </w:r>
      <w:r>
        <w:rPr>
          <w:color w:val="221E1F"/>
          <w:spacing w:val="-3"/>
          <w:w w:val="115"/>
          <w:sz w:val="20"/>
        </w:rPr>
        <w:t xml:space="preserve"> </w:t>
      </w:r>
      <w:r>
        <w:rPr>
          <w:color w:val="221E1F"/>
          <w:w w:val="115"/>
          <w:sz w:val="20"/>
        </w:rPr>
        <w:t>двух).</w:t>
      </w:r>
      <w:r>
        <w:rPr>
          <w:color w:val="221E1F"/>
          <w:spacing w:val="34"/>
          <w:w w:val="115"/>
          <w:sz w:val="20"/>
        </w:rPr>
        <w:t xml:space="preserve"> </w:t>
      </w:r>
      <w:r>
        <w:rPr>
          <w:color w:val="221E1F"/>
          <w:w w:val="115"/>
          <w:sz w:val="20"/>
        </w:rPr>
        <w:t>Круг чтения:</w:t>
      </w:r>
      <w:r>
        <w:rPr>
          <w:color w:val="221E1F"/>
          <w:spacing w:val="40"/>
          <w:w w:val="115"/>
          <w:sz w:val="20"/>
        </w:rPr>
        <w:t xml:space="preserve"> </w:t>
      </w:r>
      <w:r>
        <w:rPr>
          <w:color w:val="221E1F"/>
          <w:w w:val="115"/>
          <w:sz w:val="20"/>
        </w:rPr>
        <w:t>произведения Д.</w:t>
      </w:r>
      <w:r>
        <w:rPr>
          <w:color w:val="221E1F"/>
          <w:spacing w:val="40"/>
          <w:w w:val="115"/>
          <w:sz w:val="20"/>
        </w:rPr>
        <w:t xml:space="preserve"> </w:t>
      </w:r>
      <w:r>
        <w:rPr>
          <w:color w:val="221E1F"/>
          <w:w w:val="115"/>
          <w:sz w:val="20"/>
        </w:rPr>
        <w:t>Н.</w:t>
      </w:r>
      <w:r>
        <w:rPr>
          <w:color w:val="221E1F"/>
          <w:spacing w:val="40"/>
          <w:w w:val="115"/>
          <w:sz w:val="20"/>
        </w:rPr>
        <w:t xml:space="preserve"> </w:t>
      </w:r>
      <w:r>
        <w:rPr>
          <w:color w:val="221E1F"/>
          <w:w w:val="115"/>
          <w:sz w:val="20"/>
        </w:rPr>
        <w:t>Мами- на-Сибиряка, В. Ф. Одоевского, В. М. Гаршина, М. Горького,</w:t>
      </w:r>
      <w:r>
        <w:rPr>
          <w:color w:val="221E1F"/>
          <w:spacing w:val="-6"/>
          <w:w w:val="115"/>
          <w:sz w:val="20"/>
        </w:rPr>
        <w:t xml:space="preserve"> </w:t>
      </w:r>
      <w:r>
        <w:rPr>
          <w:color w:val="221E1F"/>
          <w:w w:val="115"/>
          <w:sz w:val="20"/>
        </w:rPr>
        <w:t>И.</w:t>
      </w:r>
      <w:r>
        <w:rPr>
          <w:color w:val="221E1F"/>
          <w:spacing w:val="20"/>
          <w:w w:val="115"/>
          <w:sz w:val="20"/>
        </w:rPr>
        <w:t xml:space="preserve"> </w:t>
      </w:r>
      <w:r>
        <w:rPr>
          <w:color w:val="221E1F"/>
          <w:w w:val="115"/>
          <w:sz w:val="20"/>
        </w:rPr>
        <w:t>С.</w:t>
      </w:r>
      <w:r>
        <w:rPr>
          <w:color w:val="221E1F"/>
          <w:spacing w:val="19"/>
          <w:w w:val="115"/>
          <w:sz w:val="20"/>
        </w:rPr>
        <w:t xml:space="preserve"> </w:t>
      </w:r>
      <w:r>
        <w:rPr>
          <w:color w:val="221E1F"/>
          <w:w w:val="115"/>
          <w:sz w:val="20"/>
        </w:rPr>
        <w:t>Соколова-Микитова,</w:t>
      </w:r>
      <w:r>
        <w:rPr>
          <w:color w:val="221E1F"/>
          <w:spacing w:val="21"/>
          <w:w w:val="115"/>
          <w:sz w:val="20"/>
        </w:rPr>
        <w:t xml:space="preserve"> </w:t>
      </w:r>
      <w:r>
        <w:rPr>
          <w:color w:val="221E1F"/>
          <w:w w:val="115"/>
          <w:sz w:val="20"/>
        </w:rPr>
        <w:t>Г.</w:t>
      </w:r>
      <w:r>
        <w:rPr>
          <w:color w:val="221E1F"/>
          <w:spacing w:val="21"/>
          <w:w w:val="115"/>
          <w:sz w:val="20"/>
        </w:rPr>
        <w:t xml:space="preserve"> </w:t>
      </w:r>
      <w:r>
        <w:rPr>
          <w:color w:val="221E1F"/>
          <w:w w:val="115"/>
          <w:sz w:val="20"/>
        </w:rPr>
        <w:t>А.</w:t>
      </w:r>
      <w:r>
        <w:rPr>
          <w:color w:val="221E1F"/>
          <w:spacing w:val="19"/>
          <w:w w:val="115"/>
          <w:sz w:val="20"/>
        </w:rPr>
        <w:t xml:space="preserve"> </w:t>
      </w:r>
      <w:r>
        <w:rPr>
          <w:color w:val="221E1F"/>
          <w:w w:val="115"/>
          <w:sz w:val="20"/>
        </w:rPr>
        <w:t>Скребицкого</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др.</w:t>
      </w:r>
      <w:r>
        <w:rPr>
          <w:color w:val="221E1F"/>
          <w:spacing w:val="19"/>
          <w:w w:val="115"/>
          <w:sz w:val="20"/>
        </w:rPr>
        <w:t xml:space="preserve"> </w:t>
      </w:r>
      <w:r>
        <w:rPr>
          <w:color w:val="221E1F"/>
          <w:w w:val="115"/>
          <w:sz w:val="20"/>
        </w:rPr>
        <w:t>Особенности</w:t>
      </w:r>
      <w:r>
        <w:rPr>
          <w:color w:val="221E1F"/>
          <w:spacing w:val="-8"/>
          <w:w w:val="115"/>
          <w:sz w:val="20"/>
        </w:rPr>
        <w:t xml:space="preserve"> </w:t>
      </w:r>
      <w:r>
        <w:rPr>
          <w:color w:val="221E1F"/>
          <w:w w:val="115"/>
          <w:sz w:val="20"/>
        </w:rPr>
        <w:t>авторских</w:t>
      </w:r>
      <w:r>
        <w:rPr>
          <w:color w:val="221E1F"/>
          <w:spacing w:val="-8"/>
          <w:w w:val="115"/>
          <w:sz w:val="20"/>
        </w:rPr>
        <w:t xml:space="preserve"> </w:t>
      </w:r>
      <w:r>
        <w:rPr>
          <w:color w:val="221E1F"/>
          <w:w w:val="115"/>
          <w:sz w:val="20"/>
        </w:rPr>
        <w:t>сказок (сюжет, язык, герои). Составление аннота- ции.</w:t>
      </w:r>
    </w:p>
    <w:p w:rsidR="00940611" w:rsidRDefault="00F31279">
      <w:pPr>
        <w:pStyle w:val="a4"/>
        <w:numPr>
          <w:ilvl w:val="0"/>
          <w:numId w:val="35"/>
        </w:numPr>
        <w:tabs>
          <w:tab w:val="left" w:pos="1360"/>
          <w:tab w:val="left" w:pos="1361"/>
          <w:tab w:val="left" w:pos="7408"/>
        </w:tabs>
        <w:spacing w:before="3"/>
        <w:ind w:right="695" w:hanging="342"/>
        <w:rPr>
          <w:sz w:val="20"/>
        </w:rPr>
      </w:pPr>
      <w:r>
        <w:tab/>
      </w:r>
      <w:r>
        <w:rPr>
          <w:i/>
          <w:color w:val="221E1F"/>
          <w:w w:val="115"/>
          <w:sz w:val="20"/>
        </w:rPr>
        <w:t>Произведения о взаимоотношениях человека и животных.</w:t>
      </w:r>
      <w:r>
        <w:rPr>
          <w:i/>
          <w:color w:val="221E1F"/>
          <w:sz w:val="20"/>
        </w:rPr>
        <w:tab/>
      </w:r>
      <w:r>
        <w:rPr>
          <w:color w:val="221E1F"/>
          <w:w w:val="115"/>
          <w:sz w:val="20"/>
        </w:rPr>
        <w:t>Человек и его отношения с животными: верность, преданность, забота</w:t>
      </w:r>
      <w:r>
        <w:rPr>
          <w:color w:val="221E1F"/>
          <w:spacing w:val="-3"/>
          <w:w w:val="115"/>
          <w:sz w:val="20"/>
        </w:rPr>
        <w:t xml:space="preserve"> </w:t>
      </w:r>
      <w:r>
        <w:rPr>
          <w:color w:val="221E1F"/>
          <w:w w:val="115"/>
          <w:sz w:val="20"/>
        </w:rPr>
        <w:t>и</w:t>
      </w:r>
      <w:r>
        <w:rPr>
          <w:color w:val="221E1F"/>
          <w:spacing w:val="-3"/>
          <w:w w:val="115"/>
          <w:sz w:val="20"/>
        </w:rPr>
        <w:t xml:space="preserve"> </w:t>
      </w:r>
      <w:r>
        <w:rPr>
          <w:color w:val="221E1F"/>
          <w:w w:val="115"/>
          <w:sz w:val="20"/>
        </w:rPr>
        <w:t>любовь. Круг</w:t>
      </w:r>
      <w:r>
        <w:rPr>
          <w:color w:val="221E1F"/>
          <w:spacing w:val="-3"/>
          <w:w w:val="115"/>
          <w:sz w:val="20"/>
        </w:rPr>
        <w:t xml:space="preserve"> </w:t>
      </w:r>
      <w:r>
        <w:rPr>
          <w:color w:val="221E1F"/>
          <w:w w:val="115"/>
          <w:sz w:val="20"/>
        </w:rPr>
        <w:t>чтения (по</w:t>
      </w:r>
      <w:r>
        <w:rPr>
          <w:color w:val="221E1F"/>
          <w:spacing w:val="-3"/>
          <w:w w:val="115"/>
          <w:sz w:val="20"/>
        </w:rPr>
        <w:t xml:space="preserve"> </w:t>
      </w:r>
      <w:r>
        <w:rPr>
          <w:color w:val="221E1F"/>
          <w:w w:val="115"/>
          <w:sz w:val="20"/>
        </w:rPr>
        <w:t>выбору, не</w:t>
      </w:r>
      <w:r>
        <w:rPr>
          <w:color w:val="221E1F"/>
          <w:spacing w:val="-3"/>
          <w:w w:val="115"/>
          <w:sz w:val="20"/>
        </w:rPr>
        <w:t xml:space="preserve"> </w:t>
      </w:r>
      <w:r>
        <w:rPr>
          <w:color w:val="221E1F"/>
          <w:w w:val="115"/>
          <w:sz w:val="20"/>
        </w:rPr>
        <w:t>менее</w:t>
      </w:r>
      <w:r>
        <w:rPr>
          <w:color w:val="221E1F"/>
          <w:spacing w:val="-3"/>
          <w:w w:val="115"/>
          <w:sz w:val="20"/>
        </w:rPr>
        <w:t xml:space="preserve"> </w:t>
      </w:r>
      <w:r>
        <w:rPr>
          <w:color w:val="221E1F"/>
          <w:w w:val="115"/>
          <w:sz w:val="20"/>
        </w:rPr>
        <w:t>четырёх ав-</w:t>
      </w:r>
      <w:r>
        <w:rPr>
          <w:color w:val="221E1F"/>
          <w:spacing w:val="-5"/>
          <w:w w:val="115"/>
          <w:sz w:val="20"/>
        </w:rPr>
        <w:t xml:space="preserve"> </w:t>
      </w:r>
      <w:r>
        <w:rPr>
          <w:color w:val="221E1F"/>
          <w:w w:val="115"/>
          <w:sz w:val="20"/>
        </w:rPr>
        <w:t>торов):</w:t>
      </w:r>
      <w:r>
        <w:rPr>
          <w:color w:val="221E1F"/>
          <w:spacing w:val="-4"/>
          <w:w w:val="115"/>
          <w:sz w:val="20"/>
        </w:rPr>
        <w:t xml:space="preserve"> </w:t>
      </w:r>
      <w:r>
        <w:rPr>
          <w:color w:val="221E1F"/>
          <w:w w:val="115"/>
          <w:sz w:val="20"/>
        </w:rPr>
        <w:t>произведения</w:t>
      </w:r>
      <w:r>
        <w:rPr>
          <w:color w:val="221E1F"/>
          <w:spacing w:val="-5"/>
          <w:w w:val="115"/>
          <w:sz w:val="20"/>
        </w:rPr>
        <w:t xml:space="preserve"> </w:t>
      </w:r>
      <w:r>
        <w:rPr>
          <w:color w:val="221E1F"/>
          <w:w w:val="115"/>
          <w:sz w:val="20"/>
        </w:rPr>
        <w:t>Д.</w:t>
      </w:r>
      <w:r>
        <w:rPr>
          <w:color w:val="221E1F"/>
          <w:spacing w:val="-4"/>
          <w:w w:val="115"/>
          <w:sz w:val="20"/>
        </w:rPr>
        <w:t xml:space="preserve"> </w:t>
      </w:r>
      <w:r>
        <w:rPr>
          <w:color w:val="221E1F"/>
          <w:w w:val="115"/>
          <w:sz w:val="20"/>
        </w:rPr>
        <w:t>Н.</w:t>
      </w:r>
      <w:r>
        <w:rPr>
          <w:color w:val="221E1F"/>
          <w:spacing w:val="-4"/>
          <w:w w:val="115"/>
          <w:sz w:val="20"/>
        </w:rPr>
        <w:t xml:space="preserve"> </w:t>
      </w:r>
      <w:r>
        <w:rPr>
          <w:color w:val="221E1F"/>
          <w:w w:val="115"/>
          <w:sz w:val="20"/>
        </w:rPr>
        <w:t>Мамина-Сибиряка,</w:t>
      </w:r>
      <w:r>
        <w:rPr>
          <w:color w:val="221E1F"/>
          <w:spacing w:val="-4"/>
          <w:w w:val="115"/>
          <w:sz w:val="20"/>
        </w:rPr>
        <w:t xml:space="preserve"> </w:t>
      </w:r>
      <w:r>
        <w:rPr>
          <w:color w:val="221E1F"/>
          <w:w w:val="115"/>
          <w:sz w:val="20"/>
        </w:rPr>
        <w:t>К.</w:t>
      </w:r>
      <w:r>
        <w:rPr>
          <w:color w:val="221E1F"/>
          <w:spacing w:val="-5"/>
          <w:w w:val="115"/>
          <w:sz w:val="20"/>
        </w:rPr>
        <w:t xml:space="preserve"> </w:t>
      </w:r>
      <w:r>
        <w:rPr>
          <w:color w:val="221E1F"/>
          <w:w w:val="115"/>
          <w:sz w:val="20"/>
        </w:rPr>
        <w:t>Г.</w:t>
      </w:r>
      <w:r>
        <w:rPr>
          <w:color w:val="221E1F"/>
          <w:spacing w:val="-4"/>
          <w:w w:val="115"/>
          <w:sz w:val="20"/>
        </w:rPr>
        <w:t xml:space="preserve"> </w:t>
      </w:r>
      <w:r>
        <w:rPr>
          <w:color w:val="221E1F"/>
          <w:w w:val="115"/>
          <w:sz w:val="20"/>
        </w:rPr>
        <w:t>Паустов-</w:t>
      </w:r>
      <w:r>
        <w:rPr>
          <w:color w:val="221E1F"/>
          <w:spacing w:val="-4"/>
          <w:w w:val="115"/>
          <w:sz w:val="20"/>
        </w:rPr>
        <w:t xml:space="preserve"> </w:t>
      </w:r>
      <w:r>
        <w:rPr>
          <w:color w:val="221E1F"/>
          <w:w w:val="115"/>
          <w:sz w:val="20"/>
        </w:rPr>
        <w:t>ского,</w:t>
      </w:r>
      <w:r>
        <w:rPr>
          <w:color w:val="221E1F"/>
          <w:spacing w:val="40"/>
          <w:w w:val="115"/>
          <w:sz w:val="20"/>
        </w:rPr>
        <w:t xml:space="preserve"> </w:t>
      </w:r>
      <w:r>
        <w:rPr>
          <w:color w:val="221E1F"/>
          <w:w w:val="115"/>
          <w:sz w:val="20"/>
        </w:rPr>
        <w:t>М.</w:t>
      </w:r>
      <w:r>
        <w:rPr>
          <w:color w:val="221E1F"/>
          <w:spacing w:val="-5"/>
          <w:w w:val="115"/>
          <w:sz w:val="20"/>
        </w:rPr>
        <w:t xml:space="preserve"> </w:t>
      </w:r>
      <w:r>
        <w:rPr>
          <w:color w:val="221E1F"/>
          <w:w w:val="115"/>
          <w:sz w:val="20"/>
        </w:rPr>
        <w:t>М.</w:t>
      </w:r>
      <w:r>
        <w:rPr>
          <w:color w:val="221E1F"/>
          <w:spacing w:val="40"/>
          <w:w w:val="115"/>
          <w:sz w:val="20"/>
        </w:rPr>
        <w:t xml:space="preserve"> </w:t>
      </w:r>
      <w:r>
        <w:rPr>
          <w:color w:val="221E1F"/>
          <w:w w:val="115"/>
          <w:sz w:val="20"/>
        </w:rPr>
        <w:t>Пришвина,</w:t>
      </w:r>
      <w:r>
        <w:rPr>
          <w:color w:val="221E1F"/>
          <w:spacing w:val="80"/>
          <w:w w:val="115"/>
          <w:sz w:val="20"/>
        </w:rPr>
        <w:t xml:space="preserve"> </w:t>
      </w:r>
      <w:r>
        <w:rPr>
          <w:color w:val="221E1F"/>
          <w:w w:val="115"/>
          <w:sz w:val="20"/>
        </w:rPr>
        <w:t>С.</w:t>
      </w:r>
      <w:r>
        <w:rPr>
          <w:color w:val="221E1F"/>
          <w:spacing w:val="-6"/>
          <w:w w:val="115"/>
          <w:sz w:val="20"/>
        </w:rPr>
        <w:t xml:space="preserve"> </w:t>
      </w:r>
      <w:r>
        <w:rPr>
          <w:color w:val="221E1F"/>
          <w:w w:val="115"/>
          <w:sz w:val="20"/>
        </w:rPr>
        <w:t>В.</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tabs>
          <w:tab w:val="left" w:pos="2187"/>
          <w:tab w:val="left" w:pos="2953"/>
        </w:tabs>
        <w:spacing w:before="61"/>
        <w:ind w:left="811" w:right="1107"/>
      </w:pPr>
      <w:r>
        <w:rPr>
          <w:color w:val="221E1F"/>
          <w:spacing w:val="-2"/>
          <w:w w:val="115"/>
        </w:rPr>
        <w:lastRenderedPageBreak/>
        <w:t>Образцова,</w:t>
      </w:r>
      <w:r>
        <w:rPr>
          <w:color w:val="221E1F"/>
        </w:rPr>
        <w:tab/>
      </w:r>
      <w:r>
        <w:rPr>
          <w:color w:val="221E1F"/>
          <w:w w:val="115"/>
        </w:rPr>
        <w:t>В. Л.</w:t>
      </w:r>
      <w:r>
        <w:rPr>
          <w:color w:val="221E1F"/>
        </w:rPr>
        <w:tab/>
      </w:r>
      <w:r>
        <w:rPr>
          <w:color w:val="221E1F"/>
          <w:w w:val="115"/>
        </w:rPr>
        <w:t>Дурова,</w:t>
      </w:r>
      <w:r>
        <w:rPr>
          <w:color w:val="221E1F"/>
          <w:spacing w:val="-4"/>
          <w:w w:val="115"/>
        </w:rPr>
        <w:t xml:space="preserve"> </w:t>
      </w:r>
      <w:r>
        <w:rPr>
          <w:color w:val="221E1F"/>
          <w:w w:val="115"/>
        </w:rPr>
        <w:t>Б. С. Житкова.</w:t>
      </w:r>
      <w:r>
        <w:rPr>
          <w:color w:val="221E1F"/>
          <w:spacing w:val="19"/>
          <w:w w:val="115"/>
        </w:rPr>
        <w:t xml:space="preserve"> </w:t>
      </w:r>
      <w:r>
        <w:rPr>
          <w:color w:val="221E1F"/>
          <w:w w:val="115"/>
        </w:rPr>
        <w:t>Особенности</w:t>
      </w:r>
      <w:r>
        <w:rPr>
          <w:color w:val="221E1F"/>
          <w:spacing w:val="-8"/>
          <w:w w:val="115"/>
        </w:rPr>
        <w:t xml:space="preserve"> </w:t>
      </w:r>
      <w:r>
        <w:rPr>
          <w:color w:val="221E1F"/>
          <w:w w:val="115"/>
        </w:rPr>
        <w:t>рассказа: тема,</w:t>
      </w:r>
      <w:r>
        <w:rPr>
          <w:color w:val="221E1F"/>
          <w:spacing w:val="19"/>
          <w:w w:val="115"/>
        </w:rPr>
        <w:t xml:space="preserve"> </w:t>
      </w:r>
      <w:r>
        <w:rPr>
          <w:color w:val="221E1F"/>
          <w:w w:val="115"/>
        </w:rPr>
        <w:t>герои, реальность событий, композиция, объекты описания (портрет героя, опи- сание интерьера).</w:t>
      </w:r>
    </w:p>
    <w:p w:rsidR="00940611" w:rsidRDefault="00F31279">
      <w:pPr>
        <w:pStyle w:val="a4"/>
        <w:numPr>
          <w:ilvl w:val="0"/>
          <w:numId w:val="35"/>
        </w:numPr>
        <w:tabs>
          <w:tab w:val="left" w:pos="1360"/>
          <w:tab w:val="left" w:pos="1361"/>
        </w:tabs>
        <w:spacing w:before="1"/>
        <w:ind w:left="1360"/>
        <w:rPr>
          <w:sz w:val="20"/>
        </w:rPr>
      </w:pPr>
      <w:r>
        <w:rPr>
          <w:i/>
          <w:color w:val="221E1F"/>
          <w:w w:val="110"/>
          <w:sz w:val="20"/>
        </w:rPr>
        <w:t>Произведения</w:t>
      </w:r>
      <w:r>
        <w:rPr>
          <w:i/>
          <w:color w:val="221E1F"/>
          <w:spacing w:val="-4"/>
          <w:w w:val="110"/>
          <w:sz w:val="20"/>
        </w:rPr>
        <w:t xml:space="preserve"> </w:t>
      </w:r>
      <w:r>
        <w:rPr>
          <w:i/>
          <w:color w:val="221E1F"/>
          <w:w w:val="110"/>
          <w:sz w:val="20"/>
        </w:rPr>
        <w:t>о</w:t>
      </w:r>
      <w:r>
        <w:rPr>
          <w:i/>
          <w:color w:val="221E1F"/>
          <w:spacing w:val="-3"/>
          <w:w w:val="110"/>
          <w:sz w:val="20"/>
        </w:rPr>
        <w:t xml:space="preserve"> </w:t>
      </w:r>
      <w:r>
        <w:rPr>
          <w:i/>
          <w:color w:val="221E1F"/>
          <w:w w:val="110"/>
          <w:sz w:val="20"/>
        </w:rPr>
        <w:t>детях.</w:t>
      </w:r>
      <w:r>
        <w:rPr>
          <w:i/>
          <w:color w:val="221E1F"/>
          <w:spacing w:val="6"/>
          <w:w w:val="110"/>
          <w:sz w:val="20"/>
        </w:rPr>
        <w:t xml:space="preserve"> </w:t>
      </w:r>
      <w:r>
        <w:rPr>
          <w:color w:val="221E1F"/>
          <w:w w:val="110"/>
          <w:sz w:val="20"/>
        </w:rPr>
        <w:t>Дети</w:t>
      </w:r>
      <w:r>
        <w:rPr>
          <w:color w:val="221E1F"/>
          <w:spacing w:val="2"/>
          <w:w w:val="110"/>
          <w:sz w:val="20"/>
        </w:rPr>
        <w:t xml:space="preserve"> </w:t>
      </w:r>
      <w:r>
        <w:rPr>
          <w:color w:val="221E1F"/>
          <w:w w:val="110"/>
          <w:sz w:val="20"/>
        </w:rPr>
        <w:t>—</w:t>
      </w:r>
      <w:r>
        <w:rPr>
          <w:color w:val="221E1F"/>
          <w:spacing w:val="-1"/>
          <w:w w:val="110"/>
          <w:sz w:val="20"/>
        </w:rPr>
        <w:t xml:space="preserve"> </w:t>
      </w:r>
      <w:r>
        <w:rPr>
          <w:color w:val="221E1F"/>
          <w:w w:val="110"/>
          <w:sz w:val="20"/>
        </w:rPr>
        <w:t>герои</w:t>
      </w:r>
      <w:r>
        <w:rPr>
          <w:color w:val="221E1F"/>
          <w:spacing w:val="-3"/>
          <w:w w:val="110"/>
          <w:sz w:val="20"/>
        </w:rPr>
        <w:t xml:space="preserve"> </w:t>
      </w:r>
      <w:r>
        <w:rPr>
          <w:color w:val="221E1F"/>
          <w:w w:val="110"/>
          <w:sz w:val="20"/>
        </w:rPr>
        <w:t>произведений:</w:t>
      </w:r>
      <w:r>
        <w:rPr>
          <w:color w:val="221E1F"/>
          <w:spacing w:val="-1"/>
          <w:w w:val="110"/>
          <w:sz w:val="20"/>
        </w:rPr>
        <w:t xml:space="preserve"> </w:t>
      </w:r>
      <w:r>
        <w:rPr>
          <w:color w:val="221E1F"/>
          <w:w w:val="110"/>
          <w:sz w:val="20"/>
        </w:rPr>
        <w:t>раскры-</w:t>
      </w:r>
      <w:r>
        <w:rPr>
          <w:color w:val="221E1F"/>
          <w:spacing w:val="40"/>
          <w:w w:val="110"/>
          <w:sz w:val="20"/>
        </w:rPr>
        <w:t xml:space="preserve"> </w:t>
      </w:r>
      <w:r>
        <w:rPr>
          <w:color w:val="221E1F"/>
          <w:w w:val="110"/>
          <w:sz w:val="20"/>
        </w:rPr>
        <w:t>тие тем</w:t>
      </w:r>
      <w:r>
        <w:rPr>
          <w:color w:val="221E1F"/>
          <w:spacing w:val="1"/>
          <w:w w:val="110"/>
          <w:sz w:val="20"/>
        </w:rPr>
        <w:t xml:space="preserve"> </w:t>
      </w:r>
      <w:r>
        <w:rPr>
          <w:color w:val="221E1F"/>
          <w:w w:val="110"/>
          <w:sz w:val="20"/>
        </w:rPr>
        <w:t xml:space="preserve">«Разные детские </w:t>
      </w:r>
      <w:r>
        <w:rPr>
          <w:color w:val="221E1F"/>
          <w:spacing w:val="-2"/>
          <w:w w:val="110"/>
          <w:sz w:val="20"/>
        </w:rPr>
        <w:t>судьбы»,</w:t>
      </w:r>
    </w:p>
    <w:p w:rsidR="00940611" w:rsidRDefault="00F31279">
      <w:pPr>
        <w:pStyle w:val="a3"/>
        <w:spacing w:before="2"/>
        <w:ind w:left="811" w:right="540"/>
      </w:pPr>
      <w:r>
        <w:rPr>
          <w:color w:val="221E1F"/>
          <w:w w:val="115"/>
        </w:rPr>
        <w:t>«Дети</w:t>
      </w:r>
      <w:r>
        <w:rPr>
          <w:color w:val="221E1F"/>
          <w:spacing w:val="-8"/>
          <w:w w:val="115"/>
        </w:rPr>
        <w:t xml:space="preserve"> </w:t>
      </w:r>
      <w:r>
        <w:rPr>
          <w:color w:val="221E1F"/>
          <w:w w:val="115"/>
        </w:rPr>
        <w:t>на</w:t>
      </w:r>
      <w:r>
        <w:rPr>
          <w:color w:val="221E1F"/>
          <w:spacing w:val="-8"/>
          <w:w w:val="115"/>
        </w:rPr>
        <w:t xml:space="preserve"> </w:t>
      </w:r>
      <w:r>
        <w:rPr>
          <w:color w:val="221E1F"/>
          <w:w w:val="115"/>
        </w:rPr>
        <w:t>войне».</w:t>
      </w:r>
      <w:r>
        <w:rPr>
          <w:color w:val="221E1F"/>
          <w:spacing w:val="-4"/>
          <w:w w:val="115"/>
        </w:rPr>
        <w:t xml:space="preserve"> </w:t>
      </w:r>
      <w:r>
        <w:rPr>
          <w:color w:val="221E1F"/>
          <w:w w:val="115"/>
        </w:rPr>
        <w:t>Отличие</w:t>
      </w:r>
      <w:r>
        <w:rPr>
          <w:color w:val="221E1F"/>
          <w:spacing w:val="-8"/>
          <w:w w:val="115"/>
        </w:rPr>
        <w:t xml:space="preserve"> </w:t>
      </w:r>
      <w:r>
        <w:rPr>
          <w:color w:val="221E1F"/>
          <w:w w:val="115"/>
        </w:rPr>
        <w:t>ав-</w:t>
      </w:r>
      <w:r>
        <w:rPr>
          <w:color w:val="221E1F"/>
          <w:spacing w:val="-5"/>
          <w:w w:val="115"/>
        </w:rPr>
        <w:t xml:space="preserve"> </w:t>
      </w:r>
      <w:r>
        <w:rPr>
          <w:color w:val="221E1F"/>
          <w:w w:val="115"/>
        </w:rPr>
        <w:t>тора</w:t>
      </w:r>
      <w:r>
        <w:rPr>
          <w:color w:val="221E1F"/>
          <w:spacing w:val="-8"/>
          <w:w w:val="115"/>
        </w:rPr>
        <w:t xml:space="preserve"> </w:t>
      </w:r>
      <w:r>
        <w:rPr>
          <w:color w:val="221E1F"/>
          <w:w w:val="115"/>
        </w:rPr>
        <w:t>от</w:t>
      </w:r>
      <w:r>
        <w:rPr>
          <w:color w:val="221E1F"/>
          <w:spacing w:val="-8"/>
          <w:w w:val="115"/>
        </w:rPr>
        <w:t xml:space="preserve"> </w:t>
      </w:r>
      <w:r>
        <w:rPr>
          <w:color w:val="221E1F"/>
          <w:w w:val="115"/>
        </w:rPr>
        <w:t>героя</w:t>
      </w:r>
      <w:r>
        <w:rPr>
          <w:color w:val="221E1F"/>
          <w:spacing w:val="-8"/>
          <w:w w:val="115"/>
        </w:rPr>
        <w:t xml:space="preserve"> </w:t>
      </w:r>
      <w:r>
        <w:rPr>
          <w:color w:val="221E1F"/>
          <w:w w:val="115"/>
        </w:rPr>
        <w:t>и</w:t>
      </w:r>
      <w:r>
        <w:rPr>
          <w:color w:val="221E1F"/>
          <w:spacing w:val="-8"/>
          <w:w w:val="115"/>
        </w:rPr>
        <w:t xml:space="preserve"> </w:t>
      </w:r>
      <w:r>
        <w:rPr>
          <w:color w:val="221E1F"/>
          <w:w w:val="115"/>
        </w:rPr>
        <w:t>рассказчика.</w:t>
      </w:r>
      <w:r>
        <w:rPr>
          <w:color w:val="221E1F"/>
          <w:spacing w:val="-8"/>
          <w:w w:val="115"/>
        </w:rPr>
        <w:t xml:space="preserve"> </w:t>
      </w:r>
      <w:r>
        <w:rPr>
          <w:color w:val="221E1F"/>
          <w:w w:val="115"/>
        </w:rPr>
        <w:t>Герой</w:t>
      </w:r>
      <w:r>
        <w:rPr>
          <w:color w:val="221E1F"/>
          <w:spacing w:val="-8"/>
          <w:w w:val="115"/>
        </w:rPr>
        <w:t xml:space="preserve"> </w:t>
      </w:r>
      <w:r>
        <w:rPr>
          <w:color w:val="221E1F"/>
          <w:w w:val="115"/>
        </w:rPr>
        <w:t>художественного</w:t>
      </w:r>
      <w:r>
        <w:rPr>
          <w:color w:val="221E1F"/>
          <w:spacing w:val="-8"/>
          <w:w w:val="115"/>
        </w:rPr>
        <w:t xml:space="preserve"> </w:t>
      </w:r>
      <w:r>
        <w:rPr>
          <w:color w:val="221E1F"/>
          <w:w w:val="115"/>
        </w:rPr>
        <w:t>произведе- ния: время и место проживания, особенности внешнего вида и характера. Историческая обстановка</w:t>
      </w:r>
    </w:p>
    <w:p w:rsidR="00940611" w:rsidRDefault="00F31279">
      <w:pPr>
        <w:pStyle w:val="a3"/>
        <w:ind w:left="811" w:right="650"/>
      </w:pPr>
      <w:r>
        <w:rPr>
          <w:color w:val="221E1F"/>
          <w:w w:val="115"/>
        </w:rPr>
        <w:t>как</w:t>
      </w:r>
      <w:r>
        <w:rPr>
          <w:color w:val="221E1F"/>
          <w:spacing w:val="-8"/>
          <w:w w:val="115"/>
        </w:rPr>
        <w:t xml:space="preserve"> </w:t>
      </w:r>
      <w:r>
        <w:rPr>
          <w:color w:val="221E1F"/>
          <w:w w:val="115"/>
        </w:rPr>
        <w:t>фон</w:t>
      </w:r>
      <w:r>
        <w:rPr>
          <w:color w:val="221E1F"/>
          <w:spacing w:val="-8"/>
          <w:w w:val="115"/>
        </w:rPr>
        <w:t xml:space="preserve"> </w:t>
      </w:r>
      <w:r>
        <w:rPr>
          <w:color w:val="221E1F"/>
          <w:w w:val="115"/>
        </w:rPr>
        <w:t>создания</w:t>
      </w:r>
      <w:r>
        <w:rPr>
          <w:color w:val="221E1F"/>
          <w:spacing w:val="-8"/>
          <w:w w:val="115"/>
        </w:rPr>
        <w:t xml:space="preserve"> </w:t>
      </w:r>
      <w:r>
        <w:rPr>
          <w:color w:val="221E1F"/>
          <w:w w:val="115"/>
        </w:rPr>
        <w:t>произ-</w:t>
      </w:r>
      <w:r>
        <w:rPr>
          <w:color w:val="221E1F"/>
          <w:spacing w:val="-3"/>
          <w:w w:val="115"/>
        </w:rPr>
        <w:t xml:space="preserve"> </w:t>
      </w:r>
      <w:r>
        <w:rPr>
          <w:color w:val="221E1F"/>
          <w:w w:val="115"/>
        </w:rPr>
        <w:t>ведения: судьбы</w:t>
      </w:r>
      <w:r>
        <w:rPr>
          <w:color w:val="221E1F"/>
          <w:spacing w:val="-8"/>
          <w:w w:val="115"/>
        </w:rPr>
        <w:t xml:space="preserve"> </w:t>
      </w:r>
      <w:r>
        <w:rPr>
          <w:color w:val="221E1F"/>
          <w:w w:val="115"/>
        </w:rPr>
        <w:t>крестьянских</w:t>
      </w:r>
      <w:r>
        <w:rPr>
          <w:color w:val="221E1F"/>
          <w:spacing w:val="-8"/>
          <w:w w:val="115"/>
        </w:rPr>
        <w:t xml:space="preserve"> </w:t>
      </w:r>
      <w:r>
        <w:rPr>
          <w:color w:val="221E1F"/>
          <w:w w:val="115"/>
        </w:rPr>
        <w:t>детей, дети</w:t>
      </w:r>
      <w:r>
        <w:rPr>
          <w:color w:val="221E1F"/>
          <w:spacing w:val="-8"/>
          <w:w w:val="115"/>
        </w:rPr>
        <w:t xml:space="preserve"> </w:t>
      </w:r>
      <w:r>
        <w:rPr>
          <w:color w:val="221E1F"/>
          <w:w w:val="115"/>
        </w:rPr>
        <w:t>на</w:t>
      </w:r>
      <w:r>
        <w:rPr>
          <w:color w:val="221E1F"/>
          <w:spacing w:val="-8"/>
          <w:w w:val="115"/>
        </w:rPr>
        <w:t xml:space="preserve"> </w:t>
      </w:r>
      <w:r>
        <w:rPr>
          <w:color w:val="221E1F"/>
          <w:w w:val="115"/>
        </w:rPr>
        <w:t>войне (произведе- ния</w:t>
      </w:r>
      <w:r>
        <w:rPr>
          <w:color w:val="221E1F"/>
          <w:spacing w:val="-8"/>
          <w:w w:val="115"/>
        </w:rPr>
        <w:t xml:space="preserve"> </w:t>
      </w:r>
      <w:r>
        <w:rPr>
          <w:color w:val="221E1F"/>
          <w:w w:val="115"/>
        </w:rPr>
        <w:t>по выбору</w:t>
      </w:r>
      <w:r>
        <w:rPr>
          <w:color w:val="221E1F"/>
          <w:spacing w:val="-4"/>
          <w:w w:val="115"/>
        </w:rPr>
        <w:t xml:space="preserve"> </w:t>
      </w:r>
      <w:r>
        <w:rPr>
          <w:color w:val="221E1F"/>
          <w:w w:val="115"/>
        </w:rPr>
        <w:t>двух-трёх</w:t>
      </w:r>
      <w:r>
        <w:rPr>
          <w:color w:val="221E1F"/>
          <w:spacing w:val="-4"/>
          <w:w w:val="115"/>
        </w:rPr>
        <w:t xml:space="preserve"> </w:t>
      </w:r>
      <w:r>
        <w:rPr>
          <w:color w:val="221E1F"/>
          <w:w w:val="115"/>
        </w:rPr>
        <w:t>авторов).</w:t>
      </w:r>
      <w:r>
        <w:rPr>
          <w:color w:val="221E1F"/>
          <w:spacing w:val="18"/>
          <w:w w:val="115"/>
        </w:rPr>
        <w:t xml:space="preserve"> </w:t>
      </w:r>
      <w:r>
        <w:rPr>
          <w:color w:val="221E1F"/>
          <w:w w:val="115"/>
        </w:rPr>
        <w:t>Основные</w:t>
      </w:r>
      <w:r>
        <w:rPr>
          <w:color w:val="221E1F"/>
          <w:spacing w:val="-4"/>
          <w:w w:val="115"/>
        </w:rPr>
        <w:t xml:space="preserve"> </w:t>
      </w:r>
      <w:r>
        <w:rPr>
          <w:color w:val="221E1F"/>
          <w:w w:val="115"/>
        </w:rPr>
        <w:t>события</w:t>
      </w:r>
      <w:r>
        <w:rPr>
          <w:color w:val="221E1F"/>
          <w:spacing w:val="-4"/>
          <w:w w:val="115"/>
        </w:rPr>
        <w:t xml:space="preserve"> </w:t>
      </w:r>
      <w:r>
        <w:rPr>
          <w:color w:val="221E1F"/>
          <w:w w:val="115"/>
        </w:rPr>
        <w:t>сюжета, отношение</w:t>
      </w:r>
      <w:r>
        <w:rPr>
          <w:color w:val="221E1F"/>
          <w:spacing w:val="-4"/>
          <w:w w:val="115"/>
        </w:rPr>
        <w:t xml:space="preserve"> </w:t>
      </w:r>
      <w:r>
        <w:rPr>
          <w:color w:val="221E1F"/>
          <w:w w:val="115"/>
        </w:rPr>
        <w:t>к</w:t>
      </w:r>
      <w:r>
        <w:rPr>
          <w:color w:val="221E1F"/>
          <w:spacing w:val="-4"/>
          <w:w w:val="115"/>
        </w:rPr>
        <w:t xml:space="preserve"> </w:t>
      </w:r>
      <w:r>
        <w:rPr>
          <w:color w:val="221E1F"/>
          <w:w w:val="115"/>
        </w:rPr>
        <w:t>ним</w:t>
      </w:r>
      <w:r>
        <w:rPr>
          <w:color w:val="221E1F"/>
          <w:spacing w:val="-4"/>
          <w:w w:val="115"/>
        </w:rPr>
        <w:t xml:space="preserve"> </w:t>
      </w:r>
      <w:r>
        <w:rPr>
          <w:color w:val="221E1F"/>
          <w:w w:val="115"/>
        </w:rPr>
        <w:t>героев</w:t>
      </w:r>
      <w:r>
        <w:rPr>
          <w:color w:val="221E1F"/>
          <w:spacing w:val="-4"/>
          <w:w w:val="115"/>
        </w:rPr>
        <w:t xml:space="preserve"> </w:t>
      </w:r>
      <w:r>
        <w:rPr>
          <w:color w:val="221E1F"/>
          <w:w w:val="115"/>
        </w:rPr>
        <w:t>произведения. Оценка нравственных качеств, проявляющихся в военное время.</w:t>
      </w:r>
    </w:p>
    <w:p w:rsidR="00940611" w:rsidRDefault="00F31279">
      <w:pPr>
        <w:pStyle w:val="a4"/>
        <w:numPr>
          <w:ilvl w:val="0"/>
          <w:numId w:val="35"/>
        </w:numPr>
        <w:tabs>
          <w:tab w:val="left" w:pos="1360"/>
          <w:tab w:val="left" w:pos="1361"/>
          <w:tab w:val="left" w:pos="7464"/>
        </w:tabs>
        <w:spacing w:before="1"/>
        <w:ind w:right="604" w:hanging="342"/>
        <w:rPr>
          <w:sz w:val="20"/>
        </w:rPr>
      </w:pPr>
      <w:r>
        <w:tab/>
      </w:r>
      <w:r>
        <w:rPr>
          <w:i/>
          <w:color w:val="221E1F"/>
          <w:w w:val="115"/>
          <w:sz w:val="20"/>
        </w:rPr>
        <w:t>Юмористические произведения.</w:t>
      </w:r>
      <w:r>
        <w:rPr>
          <w:i/>
          <w:color w:val="221E1F"/>
          <w:spacing w:val="40"/>
          <w:w w:val="115"/>
          <w:sz w:val="20"/>
        </w:rPr>
        <w:t xml:space="preserve"> </w:t>
      </w:r>
      <w:r>
        <w:rPr>
          <w:color w:val="221E1F"/>
          <w:w w:val="115"/>
          <w:sz w:val="20"/>
        </w:rPr>
        <w:t>Комичность как основа сю-</w:t>
      </w:r>
      <w:r>
        <w:rPr>
          <w:color w:val="221E1F"/>
          <w:sz w:val="20"/>
        </w:rPr>
        <w:tab/>
      </w:r>
      <w:r>
        <w:rPr>
          <w:color w:val="221E1F"/>
          <w:w w:val="115"/>
          <w:sz w:val="20"/>
        </w:rPr>
        <w:t>жета.</w:t>
      </w:r>
      <w:r>
        <w:rPr>
          <w:color w:val="221E1F"/>
          <w:spacing w:val="22"/>
          <w:w w:val="115"/>
          <w:sz w:val="20"/>
        </w:rPr>
        <w:t xml:space="preserve"> </w:t>
      </w:r>
      <w:r>
        <w:rPr>
          <w:color w:val="221E1F"/>
          <w:w w:val="115"/>
          <w:sz w:val="20"/>
        </w:rPr>
        <w:t>Герой</w:t>
      </w:r>
      <w:r>
        <w:rPr>
          <w:color w:val="221E1F"/>
          <w:spacing w:val="-7"/>
          <w:w w:val="115"/>
          <w:sz w:val="20"/>
        </w:rPr>
        <w:t xml:space="preserve"> </w:t>
      </w:r>
      <w:r>
        <w:rPr>
          <w:color w:val="221E1F"/>
          <w:w w:val="115"/>
          <w:sz w:val="20"/>
        </w:rPr>
        <w:t>юмористического произведения.</w:t>
      </w:r>
      <w:r>
        <w:rPr>
          <w:color w:val="221E1F"/>
          <w:spacing w:val="-9"/>
          <w:w w:val="115"/>
          <w:sz w:val="20"/>
        </w:rPr>
        <w:t xml:space="preserve"> </w:t>
      </w:r>
      <w:r>
        <w:rPr>
          <w:color w:val="221E1F"/>
          <w:w w:val="115"/>
          <w:sz w:val="20"/>
        </w:rPr>
        <w:t>Средства</w:t>
      </w:r>
      <w:r>
        <w:rPr>
          <w:color w:val="221E1F"/>
          <w:spacing w:val="-12"/>
          <w:w w:val="115"/>
          <w:sz w:val="20"/>
        </w:rPr>
        <w:t xml:space="preserve"> </w:t>
      </w:r>
      <w:r>
        <w:rPr>
          <w:color w:val="221E1F"/>
          <w:w w:val="115"/>
          <w:sz w:val="20"/>
        </w:rPr>
        <w:t>вырази-</w:t>
      </w:r>
      <w:r>
        <w:rPr>
          <w:color w:val="221E1F"/>
          <w:spacing w:val="-10"/>
          <w:w w:val="115"/>
          <w:sz w:val="20"/>
        </w:rPr>
        <w:t xml:space="preserve"> </w:t>
      </w:r>
      <w:r>
        <w:rPr>
          <w:color w:val="221E1F"/>
          <w:w w:val="115"/>
          <w:sz w:val="20"/>
        </w:rPr>
        <w:t>тельности</w:t>
      </w:r>
      <w:r>
        <w:rPr>
          <w:color w:val="221E1F"/>
          <w:spacing w:val="-12"/>
          <w:w w:val="115"/>
          <w:sz w:val="20"/>
        </w:rPr>
        <w:t xml:space="preserve"> </w:t>
      </w:r>
      <w:r>
        <w:rPr>
          <w:color w:val="221E1F"/>
          <w:w w:val="115"/>
          <w:sz w:val="20"/>
        </w:rPr>
        <w:t>текста</w:t>
      </w:r>
      <w:r>
        <w:rPr>
          <w:color w:val="221E1F"/>
          <w:spacing w:val="-12"/>
          <w:w w:val="115"/>
          <w:sz w:val="20"/>
        </w:rPr>
        <w:t xml:space="preserve"> </w:t>
      </w:r>
      <w:r>
        <w:rPr>
          <w:color w:val="221E1F"/>
          <w:w w:val="115"/>
          <w:sz w:val="20"/>
        </w:rPr>
        <w:t>юмористического</w:t>
      </w:r>
      <w:r>
        <w:rPr>
          <w:color w:val="221E1F"/>
          <w:spacing w:val="-12"/>
          <w:w w:val="115"/>
          <w:sz w:val="20"/>
        </w:rPr>
        <w:t xml:space="preserve"> </w:t>
      </w:r>
      <w:r>
        <w:rPr>
          <w:color w:val="221E1F"/>
          <w:w w:val="115"/>
          <w:sz w:val="20"/>
        </w:rPr>
        <w:t>содержания:</w:t>
      </w:r>
      <w:r>
        <w:rPr>
          <w:color w:val="221E1F"/>
          <w:spacing w:val="-10"/>
          <w:w w:val="115"/>
          <w:sz w:val="20"/>
        </w:rPr>
        <w:t xml:space="preserve"> </w:t>
      </w:r>
      <w:r>
        <w:rPr>
          <w:color w:val="221E1F"/>
          <w:w w:val="115"/>
          <w:sz w:val="20"/>
        </w:rPr>
        <w:t>преувеличе-</w:t>
      </w:r>
      <w:r>
        <w:rPr>
          <w:color w:val="221E1F"/>
          <w:spacing w:val="-10"/>
          <w:w w:val="115"/>
          <w:sz w:val="20"/>
        </w:rPr>
        <w:t xml:space="preserve"> </w:t>
      </w:r>
      <w:r>
        <w:rPr>
          <w:color w:val="221E1F"/>
          <w:w w:val="115"/>
          <w:sz w:val="20"/>
        </w:rPr>
        <w:t>ние. Авторы юмористических рассказов (не менее двух произ- ведений): М. М. Зощенко, Н.</w:t>
      </w:r>
      <w:r>
        <w:rPr>
          <w:color w:val="221E1F"/>
          <w:spacing w:val="-1"/>
          <w:w w:val="115"/>
          <w:sz w:val="20"/>
        </w:rPr>
        <w:t xml:space="preserve"> </w:t>
      </w:r>
      <w:r>
        <w:rPr>
          <w:color w:val="221E1F"/>
          <w:w w:val="115"/>
          <w:sz w:val="20"/>
        </w:rPr>
        <w:t>Н. Носов, В. В. Голявкин и др.</w:t>
      </w:r>
    </w:p>
    <w:p w:rsidR="00940611" w:rsidRDefault="00F31279">
      <w:pPr>
        <w:pStyle w:val="a4"/>
        <w:numPr>
          <w:ilvl w:val="0"/>
          <w:numId w:val="35"/>
        </w:numPr>
        <w:tabs>
          <w:tab w:val="left" w:pos="1360"/>
          <w:tab w:val="left" w:pos="1361"/>
          <w:tab w:val="left" w:pos="7730"/>
        </w:tabs>
        <w:spacing w:before="3"/>
        <w:ind w:right="666" w:hanging="342"/>
        <w:rPr>
          <w:sz w:val="20"/>
        </w:rPr>
      </w:pPr>
      <w:r>
        <w:tab/>
      </w:r>
      <w:r>
        <w:rPr>
          <w:i/>
          <w:color w:val="221E1F"/>
          <w:w w:val="115"/>
          <w:sz w:val="20"/>
        </w:rPr>
        <w:t>Зарубежная литература.</w:t>
      </w:r>
      <w:r>
        <w:rPr>
          <w:i/>
          <w:color w:val="221E1F"/>
          <w:spacing w:val="80"/>
          <w:w w:val="115"/>
          <w:sz w:val="20"/>
        </w:rPr>
        <w:t xml:space="preserve"> </w:t>
      </w:r>
      <w:r>
        <w:rPr>
          <w:color w:val="221E1F"/>
          <w:w w:val="115"/>
          <w:sz w:val="20"/>
        </w:rPr>
        <w:t>Круг чтения</w:t>
      </w:r>
      <w:r>
        <w:rPr>
          <w:color w:val="221E1F"/>
          <w:spacing w:val="40"/>
          <w:w w:val="115"/>
          <w:sz w:val="20"/>
        </w:rPr>
        <w:t xml:space="preserve"> </w:t>
      </w:r>
      <w:r>
        <w:rPr>
          <w:color w:val="221E1F"/>
          <w:w w:val="115"/>
          <w:sz w:val="20"/>
        </w:rPr>
        <w:t>(произведения двух-</w:t>
      </w:r>
      <w:r>
        <w:rPr>
          <w:color w:val="221E1F"/>
          <w:sz w:val="20"/>
        </w:rPr>
        <w:tab/>
      </w:r>
      <w:r>
        <w:rPr>
          <w:color w:val="221E1F"/>
          <w:w w:val="115"/>
          <w:sz w:val="20"/>
        </w:rPr>
        <w:t>трёх авторов по выбору): литературные сказки</w:t>
      </w:r>
      <w:r>
        <w:rPr>
          <w:color w:val="221E1F"/>
          <w:spacing w:val="40"/>
          <w:w w:val="115"/>
          <w:sz w:val="20"/>
        </w:rPr>
        <w:t xml:space="preserve"> </w:t>
      </w:r>
      <w:r>
        <w:rPr>
          <w:color w:val="221E1F"/>
          <w:w w:val="115"/>
          <w:sz w:val="20"/>
        </w:rPr>
        <w:t>Ш.</w:t>
      </w:r>
      <w:r>
        <w:rPr>
          <w:color w:val="221E1F"/>
          <w:spacing w:val="40"/>
          <w:w w:val="115"/>
          <w:sz w:val="20"/>
        </w:rPr>
        <w:t xml:space="preserve"> </w:t>
      </w:r>
      <w:r>
        <w:rPr>
          <w:color w:val="221E1F"/>
          <w:w w:val="115"/>
          <w:sz w:val="20"/>
        </w:rPr>
        <w:t>Перро, Х.-К. Андерсена, Ц. Топелиуса,</w:t>
      </w:r>
      <w:r>
        <w:rPr>
          <w:color w:val="221E1F"/>
          <w:spacing w:val="40"/>
          <w:w w:val="115"/>
          <w:sz w:val="20"/>
        </w:rPr>
        <w:t xml:space="preserve"> </w:t>
      </w:r>
      <w:r>
        <w:rPr>
          <w:color w:val="221E1F"/>
          <w:w w:val="115"/>
          <w:sz w:val="20"/>
        </w:rPr>
        <w:t>Р.</w:t>
      </w:r>
      <w:r>
        <w:rPr>
          <w:color w:val="221E1F"/>
          <w:spacing w:val="40"/>
          <w:w w:val="115"/>
          <w:sz w:val="20"/>
        </w:rPr>
        <w:t xml:space="preserve"> </w:t>
      </w:r>
      <w:r>
        <w:rPr>
          <w:color w:val="221E1F"/>
          <w:w w:val="115"/>
          <w:sz w:val="20"/>
        </w:rPr>
        <w:t>Киплинга,</w:t>
      </w:r>
      <w:r>
        <w:rPr>
          <w:color w:val="221E1F"/>
          <w:spacing w:val="40"/>
          <w:w w:val="115"/>
          <w:sz w:val="20"/>
        </w:rPr>
        <w:t xml:space="preserve"> </w:t>
      </w:r>
      <w:r>
        <w:rPr>
          <w:color w:val="221E1F"/>
          <w:w w:val="115"/>
          <w:sz w:val="20"/>
        </w:rPr>
        <w:t>Дж.</w:t>
      </w:r>
      <w:r>
        <w:rPr>
          <w:color w:val="221E1F"/>
          <w:spacing w:val="40"/>
          <w:w w:val="115"/>
          <w:sz w:val="20"/>
        </w:rPr>
        <w:t xml:space="preserve"> </w:t>
      </w:r>
      <w:r>
        <w:rPr>
          <w:color w:val="221E1F"/>
          <w:w w:val="115"/>
          <w:sz w:val="20"/>
        </w:rPr>
        <w:t>Родари, С. Лагерлёф.</w:t>
      </w:r>
      <w:r>
        <w:rPr>
          <w:color w:val="221E1F"/>
          <w:spacing w:val="40"/>
          <w:w w:val="115"/>
          <w:sz w:val="20"/>
        </w:rPr>
        <w:t xml:space="preserve"> </w:t>
      </w:r>
      <w:r>
        <w:rPr>
          <w:color w:val="221E1F"/>
          <w:w w:val="115"/>
          <w:sz w:val="20"/>
        </w:rPr>
        <w:t>Особенности авторских сказок</w:t>
      </w:r>
      <w:r>
        <w:rPr>
          <w:color w:val="221E1F"/>
          <w:spacing w:val="40"/>
          <w:w w:val="115"/>
          <w:sz w:val="20"/>
        </w:rPr>
        <w:t xml:space="preserve"> </w:t>
      </w:r>
      <w:r>
        <w:rPr>
          <w:color w:val="221E1F"/>
          <w:w w:val="115"/>
          <w:sz w:val="20"/>
        </w:rPr>
        <w:t>(сюжет,</w:t>
      </w:r>
      <w:r>
        <w:rPr>
          <w:color w:val="221E1F"/>
          <w:spacing w:val="40"/>
          <w:w w:val="115"/>
          <w:sz w:val="20"/>
        </w:rPr>
        <w:t xml:space="preserve"> </w:t>
      </w:r>
      <w:r>
        <w:rPr>
          <w:color w:val="221E1F"/>
          <w:w w:val="115"/>
          <w:sz w:val="20"/>
        </w:rPr>
        <w:t>язык,</w:t>
      </w:r>
      <w:r>
        <w:rPr>
          <w:color w:val="221E1F"/>
          <w:spacing w:val="40"/>
          <w:w w:val="115"/>
          <w:sz w:val="20"/>
        </w:rPr>
        <w:t xml:space="preserve"> </w:t>
      </w:r>
      <w:r>
        <w:rPr>
          <w:color w:val="221E1F"/>
          <w:w w:val="115"/>
          <w:sz w:val="20"/>
        </w:rPr>
        <w:t>ге- рои).</w:t>
      </w:r>
      <w:r>
        <w:rPr>
          <w:color w:val="221E1F"/>
          <w:spacing w:val="40"/>
          <w:w w:val="115"/>
          <w:sz w:val="20"/>
        </w:rPr>
        <w:t xml:space="preserve"> </w:t>
      </w:r>
      <w:r>
        <w:rPr>
          <w:color w:val="221E1F"/>
          <w:w w:val="115"/>
          <w:sz w:val="20"/>
        </w:rPr>
        <w:t>Рассказы о животных зарубежных</w:t>
      </w:r>
      <w:r>
        <w:rPr>
          <w:color w:val="221E1F"/>
          <w:spacing w:val="-9"/>
          <w:w w:val="115"/>
          <w:sz w:val="20"/>
        </w:rPr>
        <w:t xml:space="preserve"> </w:t>
      </w:r>
      <w:r>
        <w:rPr>
          <w:color w:val="221E1F"/>
          <w:w w:val="115"/>
          <w:sz w:val="20"/>
        </w:rPr>
        <w:t>писателей. Известные</w:t>
      </w:r>
      <w:r>
        <w:rPr>
          <w:color w:val="221E1F"/>
          <w:spacing w:val="-9"/>
          <w:w w:val="115"/>
          <w:sz w:val="20"/>
        </w:rPr>
        <w:t xml:space="preserve"> </w:t>
      </w:r>
      <w:r>
        <w:rPr>
          <w:color w:val="221E1F"/>
          <w:w w:val="115"/>
          <w:sz w:val="20"/>
        </w:rPr>
        <w:t>переводчики</w:t>
      </w:r>
      <w:r>
        <w:rPr>
          <w:color w:val="221E1F"/>
          <w:spacing w:val="-9"/>
          <w:w w:val="115"/>
          <w:sz w:val="20"/>
        </w:rPr>
        <w:t xml:space="preserve"> </w:t>
      </w:r>
      <w:r>
        <w:rPr>
          <w:color w:val="221E1F"/>
          <w:w w:val="115"/>
          <w:sz w:val="20"/>
        </w:rPr>
        <w:t>зарубежной</w:t>
      </w:r>
      <w:r>
        <w:rPr>
          <w:color w:val="221E1F"/>
          <w:spacing w:val="-9"/>
          <w:w w:val="115"/>
          <w:sz w:val="20"/>
        </w:rPr>
        <w:t xml:space="preserve"> </w:t>
      </w:r>
      <w:r>
        <w:rPr>
          <w:color w:val="221E1F"/>
          <w:w w:val="115"/>
          <w:sz w:val="20"/>
        </w:rPr>
        <w:t>литературы:</w:t>
      </w:r>
      <w:r>
        <w:rPr>
          <w:color w:val="221E1F"/>
          <w:spacing w:val="-1"/>
          <w:w w:val="115"/>
          <w:sz w:val="20"/>
        </w:rPr>
        <w:t xml:space="preserve"> </w:t>
      </w:r>
      <w:r>
        <w:rPr>
          <w:color w:val="221E1F"/>
          <w:w w:val="115"/>
          <w:sz w:val="20"/>
        </w:rPr>
        <w:t>С.</w:t>
      </w:r>
      <w:r>
        <w:rPr>
          <w:color w:val="221E1F"/>
          <w:spacing w:val="-3"/>
          <w:w w:val="115"/>
          <w:sz w:val="20"/>
        </w:rPr>
        <w:t xml:space="preserve"> </w:t>
      </w:r>
      <w:r>
        <w:rPr>
          <w:color w:val="221E1F"/>
          <w:w w:val="115"/>
          <w:sz w:val="20"/>
        </w:rPr>
        <w:t>Я.</w:t>
      </w:r>
      <w:r>
        <w:rPr>
          <w:color w:val="221E1F"/>
          <w:spacing w:val="-1"/>
          <w:w w:val="115"/>
          <w:sz w:val="20"/>
        </w:rPr>
        <w:t xml:space="preserve"> </w:t>
      </w:r>
      <w:r>
        <w:rPr>
          <w:color w:val="221E1F"/>
          <w:w w:val="115"/>
          <w:sz w:val="20"/>
        </w:rPr>
        <w:t>Маршак,</w:t>
      </w:r>
      <w:r>
        <w:rPr>
          <w:color w:val="221E1F"/>
          <w:spacing w:val="-1"/>
          <w:w w:val="115"/>
          <w:sz w:val="20"/>
        </w:rPr>
        <w:t xml:space="preserve"> </w:t>
      </w:r>
      <w:r>
        <w:rPr>
          <w:color w:val="221E1F"/>
          <w:w w:val="115"/>
          <w:sz w:val="20"/>
        </w:rPr>
        <w:t>К.</w:t>
      </w:r>
      <w:r>
        <w:rPr>
          <w:color w:val="221E1F"/>
          <w:spacing w:val="-3"/>
          <w:w w:val="115"/>
          <w:sz w:val="20"/>
        </w:rPr>
        <w:t xml:space="preserve"> </w:t>
      </w:r>
      <w:r>
        <w:rPr>
          <w:color w:val="221E1F"/>
          <w:w w:val="115"/>
          <w:sz w:val="20"/>
        </w:rPr>
        <w:t>И.</w:t>
      </w:r>
      <w:r>
        <w:rPr>
          <w:color w:val="221E1F"/>
          <w:spacing w:val="-1"/>
          <w:w w:val="115"/>
          <w:sz w:val="20"/>
        </w:rPr>
        <w:t xml:space="preserve"> </w:t>
      </w:r>
      <w:r>
        <w:rPr>
          <w:color w:val="221E1F"/>
          <w:w w:val="115"/>
          <w:sz w:val="20"/>
        </w:rPr>
        <w:t>Чу- ковский, Б. В. Заходер.</w:t>
      </w:r>
    </w:p>
    <w:p w:rsidR="00940611" w:rsidRDefault="00F31279">
      <w:pPr>
        <w:pStyle w:val="a4"/>
        <w:numPr>
          <w:ilvl w:val="0"/>
          <w:numId w:val="35"/>
        </w:numPr>
        <w:tabs>
          <w:tab w:val="left" w:pos="1360"/>
          <w:tab w:val="left" w:pos="1361"/>
        </w:tabs>
        <w:spacing w:before="4"/>
        <w:ind w:right="569" w:hanging="342"/>
        <w:rPr>
          <w:sz w:val="20"/>
        </w:rPr>
      </w:pPr>
      <w:r>
        <w:tab/>
      </w:r>
      <w:r>
        <w:rPr>
          <w:i/>
          <w:color w:val="221E1F"/>
          <w:w w:val="110"/>
          <w:sz w:val="20"/>
        </w:rPr>
        <w:t xml:space="preserve">Библиографическая культура </w:t>
      </w:r>
      <w:r>
        <w:rPr>
          <w:color w:val="221E1F"/>
          <w:w w:val="110"/>
          <w:sz w:val="20"/>
        </w:rPr>
        <w:t>(</w:t>
      </w:r>
      <w:r>
        <w:rPr>
          <w:i/>
          <w:color w:val="221E1F"/>
          <w:w w:val="110"/>
          <w:sz w:val="20"/>
        </w:rPr>
        <w:t>работа с детской книгой и справочной литературой</w:t>
      </w:r>
      <w:r>
        <w:rPr>
          <w:color w:val="221E1F"/>
          <w:w w:val="110"/>
          <w:sz w:val="20"/>
        </w:rPr>
        <w:t>)</w:t>
      </w:r>
      <w:r>
        <w:rPr>
          <w:i/>
          <w:color w:val="221E1F"/>
          <w:w w:val="110"/>
          <w:sz w:val="20"/>
        </w:rPr>
        <w:t xml:space="preserve">. </w:t>
      </w:r>
      <w:r>
        <w:rPr>
          <w:color w:val="221E1F"/>
          <w:w w:val="110"/>
          <w:sz w:val="20"/>
        </w:rPr>
        <w:t>Ценность чтения художественной литературы и фольклора, осознание важности читательской де- ятельности.</w:t>
      </w:r>
      <w:r>
        <w:rPr>
          <w:color w:val="221E1F"/>
          <w:spacing w:val="40"/>
          <w:w w:val="110"/>
          <w:sz w:val="20"/>
        </w:rPr>
        <w:t xml:space="preserve"> </w:t>
      </w:r>
      <w:r>
        <w:rPr>
          <w:color w:val="221E1F"/>
          <w:w w:val="110"/>
          <w:sz w:val="20"/>
        </w:rPr>
        <w:t>Использование с учётом учебных задач аппарата издания</w:t>
      </w:r>
      <w:r>
        <w:rPr>
          <w:color w:val="221E1F"/>
          <w:spacing w:val="80"/>
          <w:w w:val="110"/>
          <w:sz w:val="20"/>
        </w:rPr>
        <w:t xml:space="preserve"> </w:t>
      </w:r>
      <w:r>
        <w:rPr>
          <w:color w:val="221E1F"/>
          <w:w w:val="110"/>
          <w:sz w:val="20"/>
        </w:rPr>
        <w:t>(обложка,</w:t>
      </w:r>
      <w:r>
        <w:rPr>
          <w:color w:val="221E1F"/>
          <w:spacing w:val="80"/>
          <w:w w:val="110"/>
          <w:sz w:val="20"/>
        </w:rPr>
        <w:t xml:space="preserve"> </w:t>
      </w:r>
      <w:r>
        <w:rPr>
          <w:color w:val="221E1F"/>
          <w:w w:val="110"/>
          <w:sz w:val="20"/>
        </w:rPr>
        <w:t>оглавление,</w:t>
      </w:r>
      <w:r>
        <w:rPr>
          <w:color w:val="221E1F"/>
          <w:spacing w:val="80"/>
          <w:w w:val="110"/>
          <w:sz w:val="20"/>
        </w:rPr>
        <w:t xml:space="preserve"> </w:t>
      </w:r>
      <w:r>
        <w:rPr>
          <w:color w:val="221E1F"/>
          <w:w w:val="110"/>
          <w:sz w:val="20"/>
        </w:rPr>
        <w:t>аннотация, предисловие,</w:t>
      </w:r>
      <w:r>
        <w:rPr>
          <w:color w:val="221E1F"/>
          <w:spacing w:val="40"/>
          <w:w w:val="110"/>
          <w:sz w:val="20"/>
        </w:rPr>
        <w:t xml:space="preserve"> </w:t>
      </w:r>
      <w:r>
        <w:rPr>
          <w:color w:val="221E1F"/>
          <w:w w:val="110"/>
          <w:sz w:val="20"/>
        </w:rPr>
        <w:t>иллю-</w:t>
      </w:r>
      <w:r>
        <w:rPr>
          <w:color w:val="221E1F"/>
          <w:spacing w:val="36"/>
          <w:w w:val="110"/>
          <w:sz w:val="20"/>
        </w:rPr>
        <w:t xml:space="preserve"> </w:t>
      </w:r>
      <w:r>
        <w:rPr>
          <w:color w:val="221E1F"/>
          <w:w w:val="110"/>
          <w:sz w:val="20"/>
        </w:rPr>
        <w:t>страции).</w:t>
      </w:r>
      <w:r>
        <w:rPr>
          <w:color w:val="221E1F"/>
          <w:spacing w:val="40"/>
          <w:w w:val="110"/>
          <w:sz w:val="20"/>
        </w:rPr>
        <w:t xml:space="preserve"> </w:t>
      </w:r>
      <w:r>
        <w:rPr>
          <w:color w:val="221E1F"/>
          <w:w w:val="110"/>
          <w:sz w:val="20"/>
        </w:rPr>
        <w:t>Правила</w:t>
      </w:r>
      <w:r>
        <w:rPr>
          <w:color w:val="221E1F"/>
          <w:spacing w:val="32"/>
          <w:w w:val="110"/>
          <w:sz w:val="20"/>
        </w:rPr>
        <w:t xml:space="preserve"> </w:t>
      </w:r>
      <w:r>
        <w:rPr>
          <w:color w:val="221E1F"/>
          <w:w w:val="110"/>
          <w:sz w:val="20"/>
        </w:rPr>
        <w:t>юного</w:t>
      </w:r>
      <w:r>
        <w:rPr>
          <w:color w:val="221E1F"/>
          <w:spacing w:val="32"/>
          <w:w w:val="110"/>
          <w:sz w:val="20"/>
        </w:rPr>
        <w:t xml:space="preserve"> </w:t>
      </w:r>
      <w:r>
        <w:rPr>
          <w:color w:val="221E1F"/>
          <w:w w:val="110"/>
          <w:sz w:val="20"/>
        </w:rPr>
        <w:t>читателя.</w:t>
      </w:r>
      <w:r>
        <w:rPr>
          <w:color w:val="221E1F"/>
          <w:spacing w:val="39"/>
          <w:w w:val="110"/>
          <w:sz w:val="20"/>
        </w:rPr>
        <w:t xml:space="preserve"> </w:t>
      </w:r>
      <w:r>
        <w:rPr>
          <w:color w:val="221E1F"/>
          <w:w w:val="110"/>
          <w:sz w:val="20"/>
        </w:rPr>
        <w:t>Книга</w:t>
      </w:r>
      <w:r>
        <w:rPr>
          <w:color w:val="221E1F"/>
          <w:spacing w:val="32"/>
          <w:w w:val="110"/>
          <w:sz w:val="20"/>
        </w:rPr>
        <w:t xml:space="preserve"> </w:t>
      </w:r>
      <w:r>
        <w:rPr>
          <w:color w:val="221E1F"/>
          <w:w w:val="110"/>
          <w:sz w:val="20"/>
        </w:rPr>
        <w:t>как</w:t>
      </w:r>
      <w:r>
        <w:rPr>
          <w:color w:val="221E1F"/>
          <w:spacing w:val="32"/>
          <w:w w:val="110"/>
          <w:sz w:val="20"/>
        </w:rPr>
        <w:t xml:space="preserve"> </w:t>
      </w:r>
      <w:r>
        <w:rPr>
          <w:color w:val="221E1F"/>
          <w:w w:val="110"/>
          <w:sz w:val="20"/>
        </w:rPr>
        <w:t>особый</w:t>
      </w:r>
      <w:r>
        <w:rPr>
          <w:color w:val="221E1F"/>
          <w:spacing w:val="32"/>
          <w:w w:val="110"/>
          <w:sz w:val="20"/>
        </w:rPr>
        <w:t xml:space="preserve"> </w:t>
      </w:r>
      <w:r>
        <w:rPr>
          <w:color w:val="221E1F"/>
          <w:w w:val="110"/>
          <w:sz w:val="20"/>
        </w:rPr>
        <w:t>вид</w:t>
      </w:r>
      <w:r>
        <w:rPr>
          <w:color w:val="221E1F"/>
          <w:spacing w:val="32"/>
          <w:w w:val="110"/>
          <w:sz w:val="20"/>
        </w:rPr>
        <w:t xml:space="preserve"> </w:t>
      </w:r>
      <w:r>
        <w:rPr>
          <w:color w:val="221E1F"/>
          <w:w w:val="110"/>
          <w:sz w:val="20"/>
        </w:rPr>
        <w:t>ис-</w:t>
      </w:r>
      <w:r>
        <w:rPr>
          <w:color w:val="221E1F"/>
          <w:spacing w:val="40"/>
          <w:w w:val="110"/>
          <w:sz w:val="20"/>
        </w:rPr>
        <w:t xml:space="preserve"> </w:t>
      </w:r>
      <w:r>
        <w:rPr>
          <w:color w:val="221E1F"/>
          <w:w w:val="110"/>
          <w:sz w:val="20"/>
        </w:rPr>
        <w:t>кусства.</w:t>
      </w:r>
      <w:r>
        <w:rPr>
          <w:color w:val="221E1F"/>
          <w:spacing w:val="39"/>
          <w:w w:val="110"/>
          <w:sz w:val="20"/>
        </w:rPr>
        <w:t xml:space="preserve"> </w:t>
      </w:r>
      <w:r>
        <w:rPr>
          <w:color w:val="221E1F"/>
          <w:w w:val="110"/>
          <w:sz w:val="20"/>
        </w:rPr>
        <w:t>Общее представление</w:t>
      </w:r>
      <w:r>
        <w:rPr>
          <w:color w:val="221E1F"/>
          <w:spacing w:val="40"/>
          <w:w w:val="110"/>
          <w:sz w:val="20"/>
        </w:rPr>
        <w:t xml:space="preserve"> </w:t>
      </w:r>
      <w:r>
        <w:rPr>
          <w:color w:val="221E1F"/>
          <w:w w:val="110"/>
          <w:sz w:val="20"/>
        </w:rPr>
        <w:t>о</w:t>
      </w:r>
      <w:r>
        <w:rPr>
          <w:color w:val="221E1F"/>
          <w:spacing w:val="40"/>
          <w:w w:val="110"/>
          <w:sz w:val="20"/>
        </w:rPr>
        <w:t xml:space="preserve"> </w:t>
      </w:r>
      <w:r>
        <w:rPr>
          <w:color w:val="221E1F"/>
          <w:w w:val="110"/>
          <w:sz w:val="20"/>
        </w:rPr>
        <w:t>первых</w:t>
      </w:r>
      <w:r>
        <w:rPr>
          <w:color w:val="221E1F"/>
          <w:spacing w:val="40"/>
          <w:w w:val="110"/>
          <w:sz w:val="20"/>
        </w:rPr>
        <w:t xml:space="preserve"> </w:t>
      </w:r>
      <w:r>
        <w:rPr>
          <w:color w:val="221E1F"/>
          <w:w w:val="110"/>
          <w:sz w:val="20"/>
        </w:rPr>
        <w:t>книгах</w:t>
      </w:r>
      <w:r>
        <w:rPr>
          <w:color w:val="221E1F"/>
          <w:spacing w:val="40"/>
          <w:w w:val="110"/>
          <w:sz w:val="20"/>
        </w:rPr>
        <w:t xml:space="preserve"> </w:t>
      </w:r>
      <w:r>
        <w:rPr>
          <w:color w:val="221E1F"/>
          <w:w w:val="110"/>
          <w:sz w:val="20"/>
        </w:rPr>
        <w:t>на</w:t>
      </w:r>
      <w:r>
        <w:rPr>
          <w:color w:val="221E1F"/>
          <w:spacing w:val="40"/>
          <w:w w:val="110"/>
          <w:sz w:val="20"/>
        </w:rPr>
        <w:t xml:space="preserve"> </w:t>
      </w:r>
      <w:r>
        <w:rPr>
          <w:color w:val="221E1F"/>
          <w:w w:val="110"/>
          <w:sz w:val="20"/>
        </w:rPr>
        <w:t>Руси,</w:t>
      </w:r>
      <w:r>
        <w:rPr>
          <w:color w:val="221E1F"/>
          <w:spacing w:val="40"/>
          <w:w w:val="110"/>
          <w:sz w:val="20"/>
        </w:rPr>
        <w:t xml:space="preserve"> </w:t>
      </w:r>
      <w:r>
        <w:rPr>
          <w:color w:val="221E1F"/>
          <w:w w:val="110"/>
          <w:sz w:val="20"/>
        </w:rPr>
        <w:t>зна-</w:t>
      </w:r>
      <w:r>
        <w:rPr>
          <w:color w:val="221E1F"/>
          <w:spacing w:val="40"/>
          <w:w w:val="110"/>
          <w:sz w:val="20"/>
        </w:rPr>
        <w:t xml:space="preserve"> </w:t>
      </w:r>
      <w:r>
        <w:rPr>
          <w:color w:val="221E1F"/>
          <w:w w:val="110"/>
          <w:sz w:val="20"/>
        </w:rPr>
        <w:t>комство</w:t>
      </w:r>
      <w:r>
        <w:rPr>
          <w:color w:val="221E1F"/>
          <w:spacing w:val="40"/>
          <w:w w:val="110"/>
          <w:sz w:val="20"/>
        </w:rPr>
        <w:t xml:space="preserve"> </w:t>
      </w:r>
      <w:r>
        <w:rPr>
          <w:color w:val="221E1F"/>
          <w:w w:val="110"/>
          <w:sz w:val="20"/>
        </w:rPr>
        <w:t>с</w:t>
      </w:r>
      <w:r>
        <w:rPr>
          <w:color w:val="221E1F"/>
          <w:spacing w:val="40"/>
          <w:w w:val="110"/>
          <w:sz w:val="20"/>
        </w:rPr>
        <w:t xml:space="preserve"> </w:t>
      </w:r>
      <w:r>
        <w:rPr>
          <w:color w:val="221E1F"/>
          <w:w w:val="110"/>
          <w:sz w:val="20"/>
        </w:rPr>
        <w:t>рукописными</w:t>
      </w:r>
      <w:r>
        <w:rPr>
          <w:color w:val="221E1F"/>
          <w:spacing w:val="40"/>
          <w:w w:val="110"/>
          <w:sz w:val="20"/>
        </w:rPr>
        <w:t xml:space="preserve"> </w:t>
      </w:r>
      <w:r>
        <w:rPr>
          <w:color w:val="221E1F"/>
          <w:w w:val="110"/>
          <w:sz w:val="20"/>
        </w:rPr>
        <w:t>книгами.</w:t>
      </w:r>
    </w:p>
    <w:p w:rsidR="00940611" w:rsidRDefault="00F31279">
      <w:pPr>
        <w:pStyle w:val="a4"/>
        <w:numPr>
          <w:ilvl w:val="0"/>
          <w:numId w:val="35"/>
        </w:numPr>
        <w:tabs>
          <w:tab w:val="left" w:pos="1360"/>
          <w:tab w:val="left" w:pos="1361"/>
        </w:tabs>
        <w:spacing w:before="2"/>
        <w:ind w:right="1502" w:hanging="342"/>
        <w:rPr>
          <w:sz w:val="20"/>
        </w:rPr>
      </w:pPr>
      <w:r>
        <w:tab/>
      </w:r>
      <w:r>
        <w:rPr>
          <w:color w:val="221E1F"/>
          <w:w w:val="115"/>
          <w:sz w:val="20"/>
        </w:rPr>
        <w:t>Изучение</w:t>
      </w:r>
      <w:r>
        <w:rPr>
          <w:color w:val="221E1F"/>
          <w:spacing w:val="-9"/>
          <w:w w:val="115"/>
          <w:sz w:val="20"/>
        </w:rPr>
        <w:t xml:space="preserve"> </w:t>
      </w:r>
      <w:r>
        <w:rPr>
          <w:color w:val="221E1F"/>
          <w:w w:val="115"/>
          <w:sz w:val="20"/>
        </w:rPr>
        <w:t>содержания</w:t>
      </w:r>
      <w:r>
        <w:rPr>
          <w:color w:val="221E1F"/>
          <w:spacing w:val="-9"/>
          <w:w w:val="115"/>
          <w:sz w:val="20"/>
        </w:rPr>
        <w:t xml:space="preserve"> </w:t>
      </w:r>
      <w:r>
        <w:rPr>
          <w:color w:val="221E1F"/>
          <w:w w:val="115"/>
          <w:sz w:val="20"/>
        </w:rPr>
        <w:t>учебного</w:t>
      </w:r>
      <w:r>
        <w:rPr>
          <w:color w:val="221E1F"/>
          <w:spacing w:val="-9"/>
          <w:w w:val="115"/>
          <w:sz w:val="20"/>
        </w:rPr>
        <w:t xml:space="preserve"> </w:t>
      </w:r>
      <w:r>
        <w:rPr>
          <w:color w:val="221E1F"/>
          <w:w w:val="115"/>
          <w:sz w:val="20"/>
        </w:rPr>
        <w:t>предмета</w:t>
      </w:r>
      <w:r>
        <w:rPr>
          <w:color w:val="221E1F"/>
          <w:spacing w:val="40"/>
          <w:w w:val="115"/>
          <w:sz w:val="20"/>
        </w:rPr>
        <w:t xml:space="preserve"> </w:t>
      </w:r>
      <w:r>
        <w:rPr>
          <w:color w:val="221E1F"/>
          <w:w w:val="115"/>
          <w:sz w:val="20"/>
        </w:rPr>
        <w:t>«Литературное</w:t>
      </w:r>
      <w:r>
        <w:rPr>
          <w:color w:val="221E1F"/>
          <w:spacing w:val="-9"/>
          <w:w w:val="115"/>
          <w:sz w:val="20"/>
        </w:rPr>
        <w:t xml:space="preserve"> </w:t>
      </w:r>
      <w:r>
        <w:rPr>
          <w:color w:val="221E1F"/>
          <w:w w:val="115"/>
          <w:sz w:val="20"/>
        </w:rPr>
        <w:t>чтение»</w:t>
      </w:r>
      <w:r>
        <w:rPr>
          <w:color w:val="221E1F"/>
          <w:spacing w:val="40"/>
          <w:w w:val="115"/>
          <w:sz w:val="20"/>
        </w:rPr>
        <w:t xml:space="preserve"> </w:t>
      </w:r>
      <w:r>
        <w:rPr>
          <w:color w:val="221E1F"/>
          <w:w w:val="115"/>
          <w:sz w:val="20"/>
        </w:rPr>
        <w:t>в</w:t>
      </w:r>
      <w:r>
        <w:rPr>
          <w:color w:val="221E1F"/>
          <w:spacing w:val="-9"/>
          <w:w w:val="115"/>
          <w:sz w:val="20"/>
        </w:rPr>
        <w:t xml:space="preserve"> </w:t>
      </w:r>
      <w:r>
        <w:rPr>
          <w:color w:val="221E1F"/>
          <w:w w:val="115"/>
          <w:sz w:val="20"/>
        </w:rPr>
        <w:t>третьем</w:t>
      </w:r>
      <w:r>
        <w:rPr>
          <w:color w:val="221E1F"/>
          <w:spacing w:val="-9"/>
          <w:w w:val="115"/>
          <w:sz w:val="20"/>
        </w:rPr>
        <w:t xml:space="preserve"> </w:t>
      </w:r>
      <w:r>
        <w:rPr>
          <w:color w:val="221E1F"/>
          <w:w w:val="115"/>
          <w:sz w:val="20"/>
        </w:rPr>
        <w:t>классе способствует освоению ряда универсальных учебных действий.</w:t>
      </w:r>
    </w:p>
    <w:p w:rsidR="00940611" w:rsidRDefault="00F31279">
      <w:pPr>
        <w:pStyle w:val="Heading3"/>
        <w:ind w:left="1037"/>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pStyle w:val="a4"/>
        <w:numPr>
          <w:ilvl w:val="0"/>
          <w:numId w:val="35"/>
        </w:numPr>
        <w:tabs>
          <w:tab w:val="left" w:pos="812"/>
        </w:tabs>
        <w:spacing w:before="2"/>
        <w:ind w:right="1662" w:hanging="342"/>
        <w:rPr>
          <w:sz w:val="20"/>
        </w:rPr>
      </w:pPr>
      <w:r>
        <w:rPr>
          <w:color w:val="221E1F"/>
          <w:w w:val="115"/>
          <w:sz w:val="20"/>
        </w:rPr>
        <w:t>читать</w:t>
      </w:r>
      <w:r>
        <w:rPr>
          <w:color w:val="221E1F"/>
          <w:spacing w:val="-10"/>
          <w:w w:val="115"/>
          <w:sz w:val="20"/>
        </w:rPr>
        <w:t xml:space="preserve"> </w:t>
      </w:r>
      <w:r>
        <w:rPr>
          <w:color w:val="221E1F"/>
          <w:w w:val="115"/>
          <w:sz w:val="20"/>
        </w:rPr>
        <w:t>доступные</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восприятию</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небольшие</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объёму</w:t>
      </w:r>
      <w:r>
        <w:rPr>
          <w:color w:val="221E1F"/>
          <w:spacing w:val="-10"/>
          <w:w w:val="115"/>
          <w:sz w:val="20"/>
        </w:rPr>
        <w:t xml:space="preserve"> </w:t>
      </w:r>
      <w:r>
        <w:rPr>
          <w:color w:val="221E1F"/>
          <w:w w:val="115"/>
          <w:sz w:val="20"/>
        </w:rPr>
        <w:t>прозаические</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стихотворные произведения (без отметочного оценивания);</w:t>
      </w:r>
    </w:p>
    <w:p w:rsidR="00940611" w:rsidRDefault="00F31279">
      <w:pPr>
        <w:pStyle w:val="a4"/>
        <w:numPr>
          <w:ilvl w:val="0"/>
          <w:numId w:val="35"/>
        </w:numPr>
        <w:tabs>
          <w:tab w:val="left" w:pos="812"/>
          <w:tab w:val="left" w:pos="7222"/>
        </w:tabs>
        <w:spacing w:before="1"/>
        <w:ind w:right="824" w:hanging="342"/>
        <w:rPr>
          <w:sz w:val="20"/>
        </w:rPr>
      </w:pPr>
      <w:r>
        <w:rPr>
          <w:color w:val="221E1F"/>
          <w:w w:val="115"/>
          <w:sz w:val="20"/>
        </w:rPr>
        <w:t>различать сказочные и реалистические,</w:t>
      </w:r>
      <w:r>
        <w:rPr>
          <w:color w:val="221E1F"/>
          <w:spacing w:val="40"/>
          <w:w w:val="115"/>
          <w:sz w:val="20"/>
        </w:rPr>
        <w:t xml:space="preserve"> </w:t>
      </w:r>
      <w:r>
        <w:rPr>
          <w:color w:val="221E1F"/>
          <w:w w:val="115"/>
          <w:sz w:val="20"/>
        </w:rPr>
        <w:t>лирические и эпи-</w:t>
      </w:r>
      <w:r>
        <w:rPr>
          <w:color w:val="221E1F"/>
          <w:sz w:val="20"/>
        </w:rPr>
        <w:tab/>
      </w:r>
      <w:r>
        <w:rPr>
          <w:color w:val="221E1F"/>
          <w:w w:val="115"/>
          <w:sz w:val="20"/>
        </w:rPr>
        <w:t xml:space="preserve">ческие, народные и авторские </w:t>
      </w:r>
      <w:r>
        <w:rPr>
          <w:color w:val="221E1F"/>
          <w:spacing w:val="-2"/>
          <w:w w:val="115"/>
          <w:sz w:val="20"/>
        </w:rPr>
        <w:t>произведения;</w:t>
      </w:r>
    </w:p>
    <w:p w:rsidR="00940611" w:rsidRDefault="00F31279">
      <w:pPr>
        <w:pStyle w:val="a4"/>
        <w:numPr>
          <w:ilvl w:val="0"/>
          <w:numId w:val="35"/>
        </w:numPr>
        <w:tabs>
          <w:tab w:val="left" w:pos="1360"/>
          <w:tab w:val="left" w:pos="1361"/>
        </w:tabs>
        <w:spacing w:before="1"/>
        <w:ind w:right="578" w:hanging="342"/>
        <w:rPr>
          <w:sz w:val="20"/>
        </w:rPr>
      </w:pPr>
      <w:r>
        <w:tab/>
      </w:r>
      <w:r>
        <w:rPr>
          <w:color w:val="221E1F"/>
          <w:w w:val="120"/>
          <w:sz w:val="20"/>
        </w:rPr>
        <w:t>анализировать</w:t>
      </w:r>
      <w:r>
        <w:rPr>
          <w:color w:val="221E1F"/>
          <w:spacing w:val="-10"/>
          <w:w w:val="120"/>
          <w:sz w:val="20"/>
        </w:rPr>
        <w:t xml:space="preserve"> </w:t>
      </w:r>
      <w:r>
        <w:rPr>
          <w:color w:val="221E1F"/>
          <w:w w:val="120"/>
          <w:sz w:val="20"/>
        </w:rPr>
        <w:t>текст:</w:t>
      </w:r>
      <w:r>
        <w:rPr>
          <w:color w:val="221E1F"/>
          <w:spacing w:val="-5"/>
          <w:w w:val="120"/>
          <w:sz w:val="20"/>
        </w:rPr>
        <w:t xml:space="preserve"> </w:t>
      </w:r>
      <w:r>
        <w:rPr>
          <w:color w:val="221E1F"/>
          <w:w w:val="120"/>
          <w:sz w:val="20"/>
        </w:rPr>
        <w:t>обосновывать</w:t>
      </w:r>
      <w:r>
        <w:rPr>
          <w:color w:val="221E1F"/>
          <w:spacing w:val="-10"/>
          <w:w w:val="120"/>
          <w:sz w:val="20"/>
        </w:rPr>
        <w:t xml:space="preserve"> </w:t>
      </w:r>
      <w:r>
        <w:rPr>
          <w:color w:val="221E1F"/>
          <w:w w:val="120"/>
          <w:sz w:val="20"/>
        </w:rPr>
        <w:t>принадлежность</w:t>
      </w:r>
      <w:r>
        <w:rPr>
          <w:color w:val="221E1F"/>
          <w:spacing w:val="-10"/>
          <w:w w:val="120"/>
          <w:sz w:val="20"/>
        </w:rPr>
        <w:t xml:space="preserve"> </w:t>
      </w:r>
      <w:r>
        <w:rPr>
          <w:color w:val="221E1F"/>
          <w:w w:val="120"/>
          <w:sz w:val="20"/>
        </w:rPr>
        <w:t>к</w:t>
      </w:r>
      <w:r>
        <w:rPr>
          <w:color w:val="221E1F"/>
          <w:spacing w:val="-10"/>
          <w:w w:val="120"/>
          <w:sz w:val="20"/>
        </w:rPr>
        <w:t xml:space="preserve"> </w:t>
      </w:r>
      <w:r>
        <w:rPr>
          <w:color w:val="221E1F"/>
          <w:w w:val="120"/>
          <w:sz w:val="20"/>
        </w:rPr>
        <w:t>жанру,</w:t>
      </w:r>
      <w:r>
        <w:rPr>
          <w:color w:val="221E1F"/>
          <w:spacing w:val="-7"/>
          <w:w w:val="120"/>
          <w:sz w:val="20"/>
        </w:rPr>
        <w:t xml:space="preserve"> </w:t>
      </w:r>
      <w:r>
        <w:rPr>
          <w:color w:val="221E1F"/>
          <w:w w:val="120"/>
          <w:sz w:val="20"/>
        </w:rPr>
        <w:t>определять</w:t>
      </w:r>
      <w:r>
        <w:rPr>
          <w:color w:val="221E1F"/>
          <w:spacing w:val="-10"/>
          <w:w w:val="120"/>
          <w:sz w:val="20"/>
        </w:rPr>
        <w:t xml:space="preserve"> </w:t>
      </w:r>
      <w:r>
        <w:rPr>
          <w:color w:val="221E1F"/>
          <w:w w:val="120"/>
          <w:sz w:val="20"/>
        </w:rPr>
        <w:t>тему</w:t>
      </w:r>
      <w:r>
        <w:rPr>
          <w:color w:val="221E1F"/>
          <w:spacing w:val="-10"/>
          <w:w w:val="120"/>
          <w:sz w:val="20"/>
        </w:rPr>
        <w:t xml:space="preserve"> </w:t>
      </w:r>
      <w:r>
        <w:rPr>
          <w:color w:val="221E1F"/>
          <w:w w:val="120"/>
          <w:sz w:val="20"/>
        </w:rPr>
        <w:t>и</w:t>
      </w:r>
      <w:r>
        <w:rPr>
          <w:color w:val="221E1F"/>
          <w:spacing w:val="-10"/>
          <w:w w:val="120"/>
          <w:sz w:val="20"/>
        </w:rPr>
        <w:t xml:space="preserve"> </w:t>
      </w:r>
      <w:r>
        <w:rPr>
          <w:color w:val="221E1F"/>
          <w:w w:val="120"/>
          <w:sz w:val="20"/>
        </w:rPr>
        <w:t>главную мысль,</w:t>
      </w:r>
      <w:r>
        <w:rPr>
          <w:color w:val="221E1F"/>
          <w:spacing w:val="40"/>
          <w:w w:val="120"/>
          <w:sz w:val="20"/>
        </w:rPr>
        <w:t xml:space="preserve"> </w:t>
      </w:r>
      <w:r>
        <w:rPr>
          <w:color w:val="221E1F"/>
          <w:w w:val="120"/>
          <w:sz w:val="20"/>
        </w:rPr>
        <w:t>делить текст на ча- сти,</w:t>
      </w:r>
      <w:r>
        <w:rPr>
          <w:color w:val="221E1F"/>
          <w:spacing w:val="40"/>
          <w:w w:val="120"/>
          <w:sz w:val="20"/>
        </w:rPr>
        <w:t xml:space="preserve"> </w:t>
      </w:r>
      <w:r>
        <w:rPr>
          <w:color w:val="221E1F"/>
          <w:w w:val="120"/>
          <w:sz w:val="20"/>
        </w:rPr>
        <w:t>озаглавливать их,</w:t>
      </w:r>
      <w:r>
        <w:rPr>
          <w:color w:val="221E1F"/>
          <w:spacing w:val="40"/>
          <w:w w:val="120"/>
          <w:sz w:val="20"/>
        </w:rPr>
        <w:t xml:space="preserve"> </w:t>
      </w:r>
      <w:r>
        <w:rPr>
          <w:color w:val="221E1F"/>
          <w:w w:val="120"/>
          <w:sz w:val="20"/>
        </w:rPr>
        <w:t xml:space="preserve">находить в тексте заданный эпизод, </w:t>
      </w:r>
      <w:r>
        <w:rPr>
          <w:color w:val="221E1F"/>
          <w:w w:val="115"/>
          <w:sz w:val="20"/>
        </w:rPr>
        <w:t>определять композицию произведения, характеризовать героя;</w:t>
      </w:r>
    </w:p>
    <w:p w:rsidR="00940611" w:rsidRDefault="00F31279">
      <w:pPr>
        <w:pStyle w:val="a4"/>
        <w:numPr>
          <w:ilvl w:val="0"/>
          <w:numId w:val="35"/>
        </w:numPr>
        <w:tabs>
          <w:tab w:val="left" w:pos="812"/>
        </w:tabs>
        <w:spacing w:before="1"/>
        <w:ind w:hanging="342"/>
        <w:rPr>
          <w:sz w:val="20"/>
        </w:rPr>
      </w:pPr>
      <w:r>
        <w:rPr>
          <w:color w:val="221E1F"/>
          <w:w w:val="115"/>
          <w:sz w:val="20"/>
        </w:rPr>
        <w:t>конструировать</w:t>
      </w:r>
      <w:r>
        <w:rPr>
          <w:color w:val="221E1F"/>
          <w:spacing w:val="-10"/>
          <w:w w:val="115"/>
          <w:sz w:val="20"/>
        </w:rPr>
        <w:t xml:space="preserve"> </w:t>
      </w:r>
      <w:r>
        <w:rPr>
          <w:color w:val="221E1F"/>
          <w:w w:val="115"/>
          <w:sz w:val="20"/>
        </w:rPr>
        <w:t>план</w:t>
      </w:r>
      <w:r>
        <w:rPr>
          <w:color w:val="221E1F"/>
          <w:spacing w:val="-9"/>
          <w:w w:val="115"/>
          <w:sz w:val="20"/>
        </w:rPr>
        <w:t xml:space="preserve"> </w:t>
      </w:r>
      <w:r>
        <w:rPr>
          <w:color w:val="221E1F"/>
          <w:w w:val="115"/>
          <w:sz w:val="20"/>
        </w:rPr>
        <w:t>текста,</w:t>
      </w:r>
      <w:r>
        <w:rPr>
          <w:color w:val="221E1F"/>
          <w:spacing w:val="-8"/>
          <w:w w:val="115"/>
          <w:sz w:val="20"/>
        </w:rPr>
        <w:t xml:space="preserve"> </w:t>
      </w:r>
      <w:r>
        <w:rPr>
          <w:color w:val="221E1F"/>
          <w:w w:val="115"/>
          <w:sz w:val="20"/>
        </w:rPr>
        <w:t>дополнять</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восстанавливать</w:t>
      </w:r>
      <w:r>
        <w:rPr>
          <w:color w:val="221E1F"/>
          <w:spacing w:val="2"/>
          <w:w w:val="115"/>
          <w:sz w:val="20"/>
        </w:rPr>
        <w:t xml:space="preserve"> </w:t>
      </w:r>
      <w:r>
        <w:rPr>
          <w:color w:val="221E1F"/>
          <w:w w:val="115"/>
          <w:sz w:val="20"/>
        </w:rPr>
        <w:t>нарушенную</w:t>
      </w:r>
      <w:r>
        <w:rPr>
          <w:color w:val="221E1F"/>
          <w:spacing w:val="-7"/>
          <w:w w:val="115"/>
          <w:sz w:val="20"/>
        </w:rPr>
        <w:t xml:space="preserve"> </w:t>
      </w:r>
      <w:r>
        <w:rPr>
          <w:color w:val="221E1F"/>
          <w:spacing w:val="-2"/>
          <w:w w:val="115"/>
          <w:sz w:val="20"/>
        </w:rPr>
        <w:t>последовательность;</w:t>
      </w:r>
    </w:p>
    <w:p w:rsidR="00940611" w:rsidRDefault="00F31279">
      <w:pPr>
        <w:pStyle w:val="a4"/>
        <w:numPr>
          <w:ilvl w:val="0"/>
          <w:numId w:val="35"/>
        </w:numPr>
        <w:tabs>
          <w:tab w:val="left" w:pos="812"/>
        </w:tabs>
        <w:spacing w:before="2"/>
        <w:ind w:right="562" w:hanging="342"/>
        <w:rPr>
          <w:sz w:val="20"/>
        </w:rPr>
      </w:pPr>
      <w:r>
        <w:rPr>
          <w:color w:val="221E1F"/>
          <w:w w:val="120"/>
          <w:sz w:val="20"/>
        </w:rPr>
        <w:t>сравнивать</w:t>
      </w:r>
      <w:r>
        <w:rPr>
          <w:color w:val="221E1F"/>
          <w:spacing w:val="-9"/>
          <w:w w:val="120"/>
          <w:sz w:val="20"/>
        </w:rPr>
        <w:t xml:space="preserve"> </w:t>
      </w:r>
      <w:r>
        <w:rPr>
          <w:color w:val="221E1F"/>
          <w:w w:val="120"/>
          <w:sz w:val="20"/>
        </w:rPr>
        <w:t>произведения,</w:t>
      </w:r>
      <w:r>
        <w:rPr>
          <w:color w:val="221E1F"/>
          <w:spacing w:val="-8"/>
          <w:w w:val="120"/>
          <w:sz w:val="20"/>
        </w:rPr>
        <w:t xml:space="preserve"> </w:t>
      </w:r>
      <w:r>
        <w:rPr>
          <w:color w:val="221E1F"/>
          <w:w w:val="120"/>
          <w:sz w:val="20"/>
        </w:rPr>
        <w:t>относящиеся</w:t>
      </w:r>
      <w:r>
        <w:rPr>
          <w:color w:val="221E1F"/>
          <w:spacing w:val="-9"/>
          <w:w w:val="120"/>
          <w:sz w:val="20"/>
        </w:rPr>
        <w:t xml:space="preserve"> </w:t>
      </w:r>
      <w:r>
        <w:rPr>
          <w:color w:val="221E1F"/>
          <w:w w:val="120"/>
          <w:sz w:val="20"/>
        </w:rPr>
        <w:t>к</w:t>
      </w:r>
      <w:r>
        <w:rPr>
          <w:color w:val="221E1F"/>
          <w:spacing w:val="-9"/>
          <w:w w:val="120"/>
          <w:sz w:val="20"/>
        </w:rPr>
        <w:t xml:space="preserve"> </w:t>
      </w:r>
      <w:r>
        <w:rPr>
          <w:color w:val="221E1F"/>
          <w:w w:val="120"/>
          <w:sz w:val="20"/>
        </w:rPr>
        <w:t>одной</w:t>
      </w:r>
      <w:r>
        <w:rPr>
          <w:color w:val="221E1F"/>
          <w:spacing w:val="-9"/>
          <w:w w:val="120"/>
          <w:sz w:val="20"/>
        </w:rPr>
        <w:t xml:space="preserve"> </w:t>
      </w:r>
      <w:r>
        <w:rPr>
          <w:color w:val="221E1F"/>
          <w:w w:val="120"/>
          <w:sz w:val="20"/>
        </w:rPr>
        <w:t>теме,</w:t>
      </w:r>
      <w:r>
        <w:rPr>
          <w:color w:val="221E1F"/>
          <w:spacing w:val="-7"/>
          <w:w w:val="120"/>
          <w:sz w:val="20"/>
        </w:rPr>
        <w:t xml:space="preserve"> </w:t>
      </w:r>
      <w:r>
        <w:rPr>
          <w:color w:val="221E1F"/>
          <w:w w:val="120"/>
          <w:sz w:val="20"/>
        </w:rPr>
        <w:t>но</w:t>
      </w:r>
      <w:r>
        <w:rPr>
          <w:color w:val="221E1F"/>
          <w:spacing w:val="-9"/>
          <w:w w:val="120"/>
          <w:sz w:val="20"/>
        </w:rPr>
        <w:t xml:space="preserve"> </w:t>
      </w:r>
      <w:r>
        <w:rPr>
          <w:color w:val="221E1F"/>
          <w:w w:val="120"/>
          <w:sz w:val="20"/>
        </w:rPr>
        <w:t>разным</w:t>
      </w:r>
      <w:r>
        <w:rPr>
          <w:color w:val="221E1F"/>
          <w:spacing w:val="-9"/>
          <w:w w:val="120"/>
          <w:sz w:val="20"/>
        </w:rPr>
        <w:t xml:space="preserve"> </w:t>
      </w:r>
      <w:r>
        <w:rPr>
          <w:color w:val="221E1F"/>
          <w:w w:val="120"/>
          <w:sz w:val="20"/>
        </w:rPr>
        <w:t>жанрам;</w:t>
      </w:r>
      <w:r>
        <w:rPr>
          <w:color w:val="221E1F"/>
          <w:spacing w:val="-9"/>
          <w:w w:val="120"/>
          <w:sz w:val="20"/>
        </w:rPr>
        <w:t xml:space="preserve"> </w:t>
      </w:r>
      <w:r>
        <w:rPr>
          <w:color w:val="221E1F"/>
          <w:w w:val="120"/>
          <w:sz w:val="20"/>
        </w:rPr>
        <w:t>произведения</w:t>
      </w:r>
      <w:r>
        <w:rPr>
          <w:color w:val="221E1F"/>
          <w:spacing w:val="-9"/>
          <w:w w:val="120"/>
          <w:sz w:val="20"/>
        </w:rPr>
        <w:t xml:space="preserve"> </w:t>
      </w:r>
      <w:r>
        <w:rPr>
          <w:color w:val="221E1F"/>
          <w:w w:val="120"/>
          <w:sz w:val="20"/>
        </w:rPr>
        <w:t>одного жанра, но разной тема- тики;</w:t>
      </w:r>
    </w:p>
    <w:p w:rsidR="00940611" w:rsidRDefault="00F31279">
      <w:pPr>
        <w:pStyle w:val="a4"/>
        <w:numPr>
          <w:ilvl w:val="0"/>
          <w:numId w:val="35"/>
        </w:numPr>
        <w:tabs>
          <w:tab w:val="left" w:pos="812"/>
        </w:tabs>
        <w:spacing w:before="1"/>
        <w:ind w:right="1080" w:hanging="342"/>
        <w:rPr>
          <w:sz w:val="20"/>
        </w:rPr>
      </w:pPr>
      <w:r>
        <w:rPr>
          <w:color w:val="221E1F"/>
          <w:w w:val="120"/>
          <w:sz w:val="20"/>
        </w:rPr>
        <w:t>исследовать</w:t>
      </w:r>
      <w:r>
        <w:rPr>
          <w:color w:val="221E1F"/>
          <w:spacing w:val="-9"/>
          <w:w w:val="120"/>
          <w:sz w:val="20"/>
        </w:rPr>
        <w:t xml:space="preserve"> </w:t>
      </w:r>
      <w:r>
        <w:rPr>
          <w:color w:val="221E1F"/>
          <w:w w:val="120"/>
          <w:sz w:val="20"/>
        </w:rPr>
        <w:t>текст:</w:t>
      </w:r>
      <w:r>
        <w:rPr>
          <w:color w:val="221E1F"/>
          <w:spacing w:val="25"/>
          <w:w w:val="120"/>
          <w:sz w:val="20"/>
        </w:rPr>
        <w:t xml:space="preserve"> </w:t>
      </w:r>
      <w:r>
        <w:rPr>
          <w:color w:val="221E1F"/>
          <w:w w:val="120"/>
          <w:sz w:val="20"/>
        </w:rPr>
        <w:t>находить</w:t>
      </w:r>
      <w:r>
        <w:rPr>
          <w:color w:val="221E1F"/>
          <w:spacing w:val="-9"/>
          <w:w w:val="120"/>
          <w:sz w:val="20"/>
        </w:rPr>
        <w:t xml:space="preserve"> </w:t>
      </w:r>
      <w:r>
        <w:rPr>
          <w:color w:val="221E1F"/>
          <w:w w:val="120"/>
          <w:sz w:val="20"/>
        </w:rPr>
        <w:t>описания</w:t>
      </w:r>
      <w:r>
        <w:rPr>
          <w:color w:val="221E1F"/>
          <w:spacing w:val="-9"/>
          <w:w w:val="120"/>
          <w:sz w:val="20"/>
        </w:rPr>
        <w:t xml:space="preserve"> </w:t>
      </w:r>
      <w:r>
        <w:rPr>
          <w:color w:val="221E1F"/>
          <w:w w:val="120"/>
          <w:sz w:val="20"/>
        </w:rPr>
        <w:t>в</w:t>
      </w:r>
      <w:r>
        <w:rPr>
          <w:color w:val="221E1F"/>
          <w:spacing w:val="-9"/>
          <w:w w:val="120"/>
          <w:sz w:val="20"/>
        </w:rPr>
        <w:t xml:space="preserve"> </w:t>
      </w:r>
      <w:r>
        <w:rPr>
          <w:color w:val="221E1F"/>
          <w:w w:val="120"/>
          <w:sz w:val="20"/>
        </w:rPr>
        <w:t>произведениях</w:t>
      </w:r>
      <w:r>
        <w:rPr>
          <w:color w:val="221E1F"/>
          <w:spacing w:val="-9"/>
          <w:w w:val="120"/>
          <w:sz w:val="20"/>
        </w:rPr>
        <w:t xml:space="preserve"> </w:t>
      </w:r>
      <w:r>
        <w:rPr>
          <w:color w:val="221E1F"/>
          <w:w w:val="120"/>
          <w:sz w:val="20"/>
        </w:rPr>
        <w:t>разных</w:t>
      </w:r>
      <w:r>
        <w:rPr>
          <w:color w:val="221E1F"/>
          <w:spacing w:val="-9"/>
          <w:w w:val="120"/>
          <w:sz w:val="20"/>
        </w:rPr>
        <w:t xml:space="preserve"> </w:t>
      </w:r>
      <w:r>
        <w:rPr>
          <w:color w:val="221E1F"/>
          <w:w w:val="120"/>
          <w:sz w:val="20"/>
        </w:rPr>
        <w:t>жанров</w:t>
      </w:r>
      <w:r>
        <w:rPr>
          <w:color w:val="221E1F"/>
          <w:spacing w:val="40"/>
          <w:w w:val="120"/>
          <w:sz w:val="20"/>
        </w:rPr>
        <w:t xml:space="preserve"> </w:t>
      </w:r>
      <w:r>
        <w:rPr>
          <w:color w:val="221E1F"/>
          <w:w w:val="120"/>
          <w:sz w:val="20"/>
        </w:rPr>
        <w:t>(портрет,</w:t>
      </w:r>
      <w:r>
        <w:rPr>
          <w:color w:val="221E1F"/>
          <w:spacing w:val="-7"/>
          <w:w w:val="120"/>
          <w:sz w:val="20"/>
        </w:rPr>
        <w:t xml:space="preserve"> </w:t>
      </w:r>
      <w:r>
        <w:rPr>
          <w:color w:val="221E1F"/>
          <w:w w:val="120"/>
          <w:sz w:val="20"/>
        </w:rPr>
        <w:t xml:space="preserve">пейзаж, </w:t>
      </w:r>
      <w:r>
        <w:rPr>
          <w:color w:val="221E1F"/>
          <w:spacing w:val="-2"/>
          <w:w w:val="120"/>
          <w:sz w:val="20"/>
        </w:rPr>
        <w:t>интерьер).</w:t>
      </w:r>
    </w:p>
    <w:p w:rsidR="00940611" w:rsidRDefault="00F31279">
      <w:pPr>
        <w:pStyle w:val="a4"/>
        <w:numPr>
          <w:ilvl w:val="0"/>
          <w:numId w:val="35"/>
        </w:numPr>
        <w:tabs>
          <w:tab w:val="left" w:pos="1360"/>
          <w:tab w:val="left" w:pos="1361"/>
        </w:tabs>
        <w:spacing w:before="1" w:line="230" w:lineRule="exact"/>
        <w:ind w:left="1360"/>
        <w:rPr>
          <w:sz w:val="20"/>
        </w:rPr>
      </w:pPr>
      <w:r>
        <w:rPr>
          <w:i/>
          <w:color w:val="221E1F"/>
          <w:w w:val="105"/>
          <w:sz w:val="20"/>
        </w:rPr>
        <w:t>Работа</w:t>
      </w:r>
      <w:r>
        <w:rPr>
          <w:i/>
          <w:color w:val="221E1F"/>
          <w:spacing w:val="-8"/>
          <w:w w:val="105"/>
          <w:sz w:val="20"/>
        </w:rPr>
        <w:t xml:space="preserve"> </w:t>
      </w:r>
      <w:r>
        <w:rPr>
          <w:i/>
          <w:color w:val="221E1F"/>
          <w:w w:val="105"/>
          <w:sz w:val="20"/>
        </w:rPr>
        <w:t>с</w:t>
      </w:r>
      <w:r>
        <w:rPr>
          <w:i/>
          <w:color w:val="221E1F"/>
          <w:spacing w:val="-8"/>
          <w:w w:val="105"/>
          <w:sz w:val="20"/>
        </w:rPr>
        <w:t xml:space="preserve"> </w:t>
      </w:r>
      <w:r>
        <w:rPr>
          <w:i/>
          <w:color w:val="221E1F"/>
          <w:spacing w:val="-2"/>
          <w:w w:val="105"/>
          <w:sz w:val="20"/>
        </w:rPr>
        <w:t>информацией</w:t>
      </w:r>
      <w:r>
        <w:rPr>
          <w:color w:val="221E1F"/>
          <w:spacing w:val="-2"/>
          <w:w w:val="105"/>
          <w:sz w:val="20"/>
        </w:rPr>
        <w:t>:</w:t>
      </w:r>
    </w:p>
    <w:p w:rsidR="00940611" w:rsidRDefault="00F31279">
      <w:pPr>
        <w:pStyle w:val="a4"/>
        <w:numPr>
          <w:ilvl w:val="0"/>
          <w:numId w:val="35"/>
        </w:numPr>
        <w:tabs>
          <w:tab w:val="left" w:pos="812"/>
        </w:tabs>
        <w:ind w:hanging="342"/>
        <w:rPr>
          <w:sz w:val="20"/>
        </w:rPr>
      </w:pPr>
      <w:r>
        <w:rPr>
          <w:color w:val="221E1F"/>
          <w:w w:val="115"/>
          <w:sz w:val="20"/>
        </w:rPr>
        <w:t>сравнивать</w:t>
      </w:r>
      <w:r>
        <w:rPr>
          <w:color w:val="221E1F"/>
          <w:spacing w:val="-15"/>
          <w:w w:val="115"/>
          <w:sz w:val="20"/>
        </w:rPr>
        <w:t xml:space="preserve"> </w:t>
      </w:r>
      <w:r>
        <w:rPr>
          <w:color w:val="221E1F"/>
          <w:w w:val="115"/>
          <w:sz w:val="20"/>
        </w:rPr>
        <w:t>информацию</w:t>
      </w:r>
      <w:r>
        <w:rPr>
          <w:color w:val="221E1F"/>
          <w:spacing w:val="-14"/>
          <w:w w:val="115"/>
          <w:sz w:val="20"/>
        </w:rPr>
        <w:t xml:space="preserve"> </w:t>
      </w:r>
      <w:r>
        <w:rPr>
          <w:color w:val="221E1F"/>
          <w:w w:val="115"/>
          <w:sz w:val="20"/>
        </w:rPr>
        <w:t>словесную</w:t>
      </w:r>
      <w:r>
        <w:rPr>
          <w:color w:val="221E1F"/>
          <w:spacing w:val="27"/>
          <w:w w:val="115"/>
          <w:sz w:val="20"/>
        </w:rPr>
        <w:t xml:space="preserve"> </w:t>
      </w:r>
      <w:r>
        <w:rPr>
          <w:color w:val="221E1F"/>
          <w:w w:val="115"/>
          <w:sz w:val="20"/>
        </w:rPr>
        <w:t>(текст),</w:t>
      </w:r>
      <w:r>
        <w:rPr>
          <w:color w:val="221E1F"/>
          <w:spacing w:val="32"/>
          <w:w w:val="115"/>
          <w:sz w:val="20"/>
        </w:rPr>
        <w:t xml:space="preserve"> </w:t>
      </w:r>
      <w:r>
        <w:rPr>
          <w:color w:val="221E1F"/>
          <w:w w:val="115"/>
          <w:sz w:val="20"/>
        </w:rPr>
        <w:t>графическую/</w:t>
      </w:r>
      <w:r>
        <w:rPr>
          <w:color w:val="221E1F"/>
          <w:spacing w:val="-8"/>
          <w:w w:val="115"/>
          <w:sz w:val="20"/>
        </w:rPr>
        <w:t xml:space="preserve"> </w:t>
      </w:r>
      <w:r>
        <w:rPr>
          <w:color w:val="221E1F"/>
          <w:w w:val="115"/>
          <w:sz w:val="20"/>
        </w:rPr>
        <w:t>изобразительную</w:t>
      </w:r>
      <w:r>
        <w:rPr>
          <w:color w:val="221E1F"/>
          <w:spacing w:val="28"/>
          <w:w w:val="115"/>
          <w:sz w:val="20"/>
        </w:rPr>
        <w:t xml:space="preserve"> </w:t>
      </w:r>
      <w:r>
        <w:rPr>
          <w:color w:val="221E1F"/>
          <w:spacing w:val="-2"/>
          <w:w w:val="115"/>
          <w:sz w:val="20"/>
        </w:rPr>
        <w:t>(иллюстрация),</w:t>
      </w:r>
    </w:p>
    <w:p w:rsidR="00940611" w:rsidRDefault="00F31279">
      <w:pPr>
        <w:pStyle w:val="a3"/>
        <w:spacing w:before="2" w:line="230" w:lineRule="exact"/>
        <w:ind w:left="811"/>
      </w:pPr>
      <w:r>
        <w:rPr>
          <w:color w:val="221E1F"/>
          <w:spacing w:val="-2"/>
          <w:w w:val="115"/>
        </w:rPr>
        <w:t>звуковую</w:t>
      </w:r>
      <w:r>
        <w:rPr>
          <w:color w:val="221E1F"/>
          <w:w w:val="115"/>
        </w:rPr>
        <w:t xml:space="preserve"> </w:t>
      </w:r>
      <w:r>
        <w:rPr>
          <w:color w:val="221E1F"/>
          <w:spacing w:val="-2"/>
          <w:w w:val="115"/>
        </w:rPr>
        <w:t>(музыкальное</w:t>
      </w:r>
      <w:r>
        <w:rPr>
          <w:color w:val="221E1F"/>
          <w:spacing w:val="1"/>
          <w:w w:val="115"/>
        </w:rPr>
        <w:t xml:space="preserve"> </w:t>
      </w:r>
      <w:r>
        <w:rPr>
          <w:color w:val="221E1F"/>
          <w:spacing w:val="-2"/>
          <w:w w:val="115"/>
        </w:rPr>
        <w:t>про-</w:t>
      </w:r>
      <w:r>
        <w:rPr>
          <w:color w:val="221E1F"/>
          <w:spacing w:val="2"/>
          <w:w w:val="115"/>
        </w:rPr>
        <w:t xml:space="preserve"> </w:t>
      </w:r>
      <w:r>
        <w:rPr>
          <w:color w:val="221E1F"/>
          <w:spacing w:val="-2"/>
          <w:w w:val="115"/>
        </w:rPr>
        <w:t>изведение);</w:t>
      </w:r>
    </w:p>
    <w:p w:rsidR="00940611" w:rsidRDefault="00F31279">
      <w:pPr>
        <w:pStyle w:val="a4"/>
        <w:numPr>
          <w:ilvl w:val="0"/>
          <w:numId w:val="35"/>
        </w:numPr>
        <w:tabs>
          <w:tab w:val="left" w:pos="812"/>
          <w:tab w:val="left" w:pos="6915"/>
        </w:tabs>
        <w:ind w:right="670" w:hanging="342"/>
        <w:rPr>
          <w:sz w:val="20"/>
        </w:rPr>
      </w:pPr>
      <w:r>
        <w:rPr>
          <w:color w:val="221E1F"/>
          <w:w w:val="115"/>
          <w:sz w:val="20"/>
        </w:rPr>
        <w:t>подбирать иллюстрации к тексту, соотносить произведе-</w:t>
      </w:r>
      <w:r>
        <w:rPr>
          <w:color w:val="221E1F"/>
          <w:sz w:val="20"/>
        </w:rPr>
        <w:tab/>
      </w:r>
      <w:r>
        <w:rPr>
          <w:color w:val="221E1F"/>
          <w:w w:val="115"/>
          <w:sz w:val="20"/>
        </w:rPr>
        <w:t>ния</w:t>
      </w:r>
      <w:r>
        <w:rPr>
          <w:color w:val="221E1F"/>
          <w:spacing w:val="-15"/>
          <w:w w:val="115"/>
          <w:sz w:val="20"/>
        </w:rPr>
        <w:t xml:space="preserve"> </w:t>
      </w:r>
      <w:r>
        <w:rPr>
          <w:color w:val="221E1F"/>
          <w:w w:val="115"/>
          <w:sz w:val="20"/>
        </w:rPr>
        <w:t>литературы</w:t>
      </w:r>
      <w:r>
        <w:rPr>
          <w:color w:val="221E1F"/>
          <w:spacing w:val="-14"/>
          <w:w w:val="115"/>
          <w:sz w:val="20"/>
        </w:rPr>
        <w:t xml:space="preserve"> </w:t>
      </w:r>
      <w:r>
        <w:rPr>
          <w:color w:val="221E1F"/>
          <w:w w:val="115"/>
          <w:sz w:val="20"/>
        </w:rPr>
        <w:t>и</w:t>
      </w:r>
      <w:r>
        <w:rPr>
          <w:color w:val="221E1F"/>
          <w:spacing w:val="-15"/>
          <w:w w:val="115"/>
          <w:sz w:val="20"/>
        </w:rPr>
        <w:t xml:space="preserve"> </w:t>
      </w:r>
      <w:r>
        <w:rPr>
          <w:color w:val="221E1F"/>
          <w:w w:val="115"/>
          <w:sz w:val="20"/>
        </w:rPr>
        <w:t>изобразительного искусства по тематике, на- строению, средствам выразительности;</w:t>
      </w:r>
    </w:p>
    <w:p w:rsidR="00940611" w:rsidRDefault="00F31279">
      <w:pPr>
        <w:pStyle w:val="a4"/>
        <w:numPr>
          <w:ilvl w:val="0"/>
          <w:numId w:val="35"/>
        </w:numPr>
        <w:tabs>
          <w:tab w:val="left" w:pos="812"/>
        </w:tabs>
        <w:spacing w:before="1"/>
        <w:ind w:hanging="342"/>
        <w:rPr>
          <w:sz w:val="20"/>
        </w:rPr>
      </w:pPr>
      <w:r>
        <w:rPr>
          <w:color w:val="221E1F"/>
          <w:w w:val="115"/>
          <w:sz w:val="20"/>
        </w:rPr>
        <w:t>выбирать</w:t>
      </w:r>
      <w:r>
        <w:rPr>
          <w:color w:val="221E1F"/>
          <w:spacing w:val="-12"/>
          <w:w w:val="115"/>
          <w:sz w:val="20"/>
        </w:rPr>
        <w:t xml:space="preserve"> </w:t>
      </w:r>
      <w:r>
        <w:rPr>
          <w:color w:val="221E1F"/>
          <w:w w:val="115"/>
          <w:sz w:val="20"/>
        </w:rPr>
        <w:t>книгу</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библиотеке</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соответствии</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учебной</w:t>
      </w:r>
      <w:r>
        <w:rPr>
          <w:color w:val="221E1F"/>
          <w:spacing w:val="-12"/>
          <w:w w:val="115"/>
          <w:sz w:val="20"/>
        </w:rPr>
        <w:t xml:space="preserve"> </w:t>
      </w:r>
      <w:r>
        <w:rPr>
          <w:color w:val="221E1F"/>
          <w:w w:val="115"/>
          <w:sz w:val="20"/>
        </w:rPr>
        <w:t>за-</w:t>
      </w:r>
      <w:r>
        <w:rPr>
          <w:color w:val="221E1F"/>
          <w:spacing w:val="-9"/>
          <w:w w:val="115"/>
          <w:sz w:val="20"/>
        </w:rPr>
        <w:t xml:space="preserve"> </w:t>
      </w:r>
      <w:r>
        <w:rPr>
          <w:color w:val="221E1F"/>
          <w:w w:val="115"/>
          <w:sz w:val="20"/>
        </w:rPr>
        <w:t>дачей;</w:t>
      </w:r>
      <w:r>
        <w:rPr>
          <w:color w:val="221E1F"/>
          <w:spacing w:val="-11"/>
          <w:w w:val="115"/>
          <w:sz w:val="20"/>
        </w:rPr>
        <w:t xml:space="preserve"> </w:t>
      </w:r>
      <w:r>
        <w:rPr>
          <w:color w:val="221E1F"/>
          <w:w w:val="115"/>
          <w:sz w:val="20"/>
        </w:rPr>
        <w:t>составлять</w:t>
      </w:r>
      <w:r>
        <w:rPr>
          <w:color w:val="221E1F"/>
          <w:spacing w:val="-12"/>
          <w:w w:val="115"/>
          <w:sz w:val="20"/>
        </w:rPr>
        <w:t xml:space="preserve"> </w:t>
      </w:r>
      <w:r>
        <w:rPr>
          <w:color w:val="221E1F"/>
          <w:spacing w:val="-2"/>
          <w:w w:val="115"/>
          <w:sz w:val="20"/>
        </w:rPr>
        <w:t>аннотацию.</w:t>
      </w:r>
    </w:p>
    <w:p w:rsidR="00940611" w:rsidRDefault="00F31279">
      <w:pPr>
        <w:pStyle w:val="Heading3"/>
        <w:spacing w:before="2" w:line="230" w:lineRule="exact"/>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pStyle w:val="a4"/>
        <w:numPr>
          <w:ilvl w:val="0"/>
          <w:numId w:val="35"/>
        </w:numPr>
        <w:tabs>
          <w:tab w:val="left" w:pos="812"/>
          <w:tab w:val="left" w:pos="7524"/>
        </w:tabs>
        <w:ind w:right="862" w:hanging="342"/>
        <w:rPr>
          <w:sz w:val="20"/>
        </w:rPr>
      </w:pPr>
      <w:r>
        <w:rPr>
          <w:color w:val="221E1F"/>
          <w:w w:val="115"/>
          <w:sz w:val="20"/>
        </w:rPr>
        <w:t>читать текст с разными интонациями,</w:t>
      </w:r>
      <w:r>
        <w:rPr>
          <w:color w:val="221E1F"/>
          <w:spacing w:val="40"/>
          <w:w w:val="115"/>
          <w:sz w:val="20"/>
        </w:rPr>
        <w:t xml:space="preserve"> </w:t>
      </w:r>
      <w:r>
        <w:rPr>
          <w:color w:val="221E1F"/>
          <w:w w:val="115"/>
          <w:sz w:val="20"/>
        </w:rPr>
        <w:t>передавая своё отно-</w:t>
      </w:r>
      <w:r>
        <w:rPr>
          <w:color w:val="221E1F"/>
          <w:sz w:val="20"/>
        </w:rPr>
        <w:tab/>
      </w:r>
      <w:r>
        <w:rPr>
          <w:color w:val="221E1F"/>
          <w:w w:val="115"/>
          <w:sz w:val="20"/>
        </w:rPr>
        <w:t xml:space="preserve">шение к событиям, героям </w:t>
      </w:r>
      <w:r>
        <w:rPr>
          <w:color w:val="221E1F"/>
          <w:spacing w:val="-2"/>
          <w:w w:val="115"/>
          <w:sz w:val="20"/>
        </w:rPr>
        <w:t>произведения;</w:t>
      </w:r>
    </w:p>
    <w:p w:rsidR="00940611" w:rsidRDefault="00F31279">
      <w:pPr>
        <w:pStyle w:val="a4"/>
        <w:numPr>
          <w:ilvl w:val="0"/>
          <w:numId w:val="35"/>
        </w:numPr>
        <w:tabs>
          <w:tab w:val="left" w:pos="812"/>
        </w:tabs>
        <w:spacing w:before="1"/>
        <w:ind w:hanging="342"/>
        <w:rPr>
          <w:sz w:val="20"/>
        </w:rPr>
      </w:pPr>
      <w:r>
        <w:rPr>
          <w:color w:val="221E1F"/>
          <w:spacing w:val="-2"/>
          <w:w w:val="115"/>
          <w:sz w:val="20"/>
        </w:rPr>
        <w:t>формулировать</w:t>
      </w:r>
      <w:r>
        <w:rPr>
          <w:color w:val="221E1F"/>
          <w:spacing w:val="-1"/>
          <w:w w:val="115"/>
          <w:sz w:val="20"/>
        </w:rPr>
        <w:t xml:space="preserve"> </w:t>
      </w:r>
      <w:r>
        <w:rPr>
          <w:color w:val="221E1F"/>
          <w:spacing w:val="-2"/>
          <w:w w:val="115"/>
          <w:sz w:val="20"/>
        </w:rPr>
        <w:t>вопросы</w:t>
      </w:r>
      <w:r>
        <w:rPr>
          <w:color w:val="221E1F"/>
          <w:w w:val="115"/>
          <w:sz w:val="20"/>
        </w:rPr>
        <w:t xml:space="preserve"> </w:t>
      </w:r>
      <w:r>
        <w:rPr>
          <w:color w:val="221E1F"/>
          <w:spacing w:val="-2"/>
          <w:w w:val="115"/>
          <w:sz w:val="20"/>
        </w:rPr>
        <w:t>по</w:t>
      </w:r>
      <w:r>
        <w:rPr>
          <w:color w:val="221E1F"/>
          <w:spacing w:val="-1"/>
          <w:w w:val="115"/>
          <w:sz w:val="20"/>
        </w:rPr>
        <w:t xml:space="preserve"> </w:t>
      </w:r>
      <w:r>
        <w:rPr>
          <w:color w:val="221E1F"/>
          <w:spacing w:val="-2"/>
          <w:w w:val="115"/>
          <w:sz w:val="20"/>
        </w:rPr>
        <w:t>основным</w:t>
      </w:r>
      <w:r>
        <w:rPr>
          <w:color w:val="221E1F"/>
          <w:w w:val="115"/>
          <w:sz w:val="20"/>
        </w:rPr>
        <w:t xml:space="preserve"> </w:t>
      </w:r>
      <w:r>
        <w:rPr>
          <w:color w:val="221E1F"/>
          <w:spacing w:val="-2"/>
          <w:w w:val="115"/>
          <w:sz w:val="20"/>
        </w:rPr>
        <w:t>событиям</w:t>
      </w:r>
      <w:r>
        <w:rPr>
          <w:color w:val="221E1F"/>
          <w:spacing w:val="-1"/>
          <w:w w:val="115"/>
          <w:sz w:val="20"/>
        </w:rPr>
        <w:t xml:space="preserve"> </w:t>
      </w:r>
      <w:r>
        <w:rPr>
          <w:color w:val="221E1F"/>
          <w:spacing w:val="-2"/>
          <w:w w:val="115"/>
          <w:sz w:val="20"/>
        </w:rPr>
        <w:t>текста</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пересказывать</w:t>
      </w:r>
      <w:r>
        <w:rPr>
          <w:color w:val="221E1F"/>
          <w:spacing w:val="-15"/>
          <w:w w:val="115"/>
          <w:sz w:val="20"/>
        </w:rPr>
        <w:t xml:space="preserve"> </w:t>
      </w:r>
      <w:r>
        <w:rPr>
          <w:color w:val="221E1F"/>
          <w:w w:val="115"/>
          <w:sz w:val="20"/>
        </w:rPr>
        <w:t>текст (подробно,</w:t>
      </w:r>
      <w:r>
        <w:rPr>
          <w:color w:val="221E1F"/>
          <w:spacing w:val="-12"/>
          <w:w w:val="115"/>
          <w:sz w:val="20"/>
        </w:rPr>
        <w:t xml:space="preserve"> </w:t>
      </w:r>
      <w:r>
        <w:rPr>
          <w:color w:val="221E1F"/>
          <w:w w:val="115"/>
          <w:sz w:val="20"/>
        </w:rPr>
        <w:t>выборочно,</w:t>
      </w:r>
      <w:r>
        <w:rPr>
          <w:color w:val="221E1F"/>
          <w:spacing w:val="-12"/>
          <w:w w:val="115"/>
          <w:sz w:val="20"/>
        </w:rPr>
        <w:t xml:space="preserve"> </w:t>
      </w:r>
      <w:r>
        <w:rPr>
          <w:color w:val="221E1F"/>
          <w:w w:val="115"/>
          <w:sz w:val="20"/>
        </w:rPr>
        <w:t>с</w:t>
      </w:r>
      <w:r>
        <w:rPr>
          <w:color w:val="221E1F"/>
          <w:spacing w:val="-14"/>
          <w:w w:val="115"/>
          <w:sz w:val="20"/>
        </w:rPr>
        <w:t xml:space="preserve"> </w:t>
      </w:r>
      <w:r>
        <w:rPr>
          <w:color w:val="221E1F"/>
          <w:w w:val="115"/>
          <w:sz w:val="20"/>
        </w:rPr>
        <w:t>изменением</w:t>
      </w:r>
      <w:r>
        <w:rPr>
          <w:color w:val="221E1F"/>
          <w:spacing w:val="-15"/>
          <w:w w:val="115"/>
          <w:sz w:val="20"/>
        </w:rPr>
        <w:t xml:space="preserve"> </w:t>
      </w:r>
      <w:r>
        <w:rPr>
          <w:color w:val="221E1F"/>
          <w:spacing w:val="-2"/>
          <w:w w:val="115"/>
          <w:sz w:val="20"/>
        </w:rPr>
        <w:t>лица);</w:t>
      </w:r>
    </w:p>
    <w:p w:rsidR="00940611" w:rsidRDefault="00F31279">
      <w:pPr>
        <w:pStyle w:val="a4"/>
        <w:numPr>
          <w:ilvl w:val="0"/>
          <w:numId w:val="35"/>
        </w:numPr>
        <w:tabs>
          <w:tab w:val="left" w:pos="812"/>
        </w:tabs>
        <w:ind w:hanging="342"/>
        <w:rPr>
          <w:sz w:val="20"/>
        </w:rPr>
      </w:pPr>
      <w:r>
        <w:rPr>
          <w:color w:val="221E1F"/>
          <w:spacing w:val="-2"/>
          <w:w w:val="115"/>
          <w:sz w:val="20"/>
        </w:rPr>
        <w:t>выразительно</w:t>
      </w:r>
      <w:r>
        <w:rPr>
          <w:color w:val="221E1F"/>
          <w:spacing w:val="-1"/>
          <w:w w:val="115"/>
          <w:sz w:val="20"/>
        </w:rPr>
        <w:t xml:space="preserve"> </w:t>
      </w:r>
      <w:r>
        <w:rPr>
          <w:color w:val="221E1F"/>
          <w:spacing w:val="-2"/>
          <w:w w:val="115"/>
          <w:sz w:val="20"/>
        </w:rPr>
        <w:t>исполнять</w:t>
      </w:r>
      <w:r>
        <w:rPr>
          <w:color w:val="221E1F"/>
          <w:spacing w:val="-1"/>
          <w:w w:val="115"/>
          <w:sz w:val="20"/>
        </w:rPr>
        <w:t xml:space="preserve"> </w:t>
      </w:r>
      <w:r>
        <w:rPr>
          <w:color w:val="221E1F"/>
          <w:spacing w:val="-2"/>
          <w:w w:val="115"/>
          <w:sz w:val="20"/>
        </w:rPr>
        <w:t>стихотворное</w:t>
      </w:r>
      <w:r>
        <w:rPr>
          <w:color w:val="221E1F"/>
          <w:spacing w:val="-1"/>
          <w:w w:val="115"/>
          <w:sz w:val="20"/>
        </w:rPr>
        <w:t xml:space="preserve"> </w:t>
      </w:r>
      <w:r>
        <w:rPr>
          <w:color w:val="221E1F"/>
          <w:spacing w:val="-2"/>
          <w:w w:val="115"/>
          <w:sz w:val="20"/>
        </w:rPr>
        <w:t>произведение,</w:t>
      </w:r>
      <w:r>
        <w:rPr>
          <w:color w:val="221E1F"/>
          <w:spacing w:val="5"/>
          <w:w w:val="115"/>
          <w:sz w:val="20"/>
        </w:rPr>
        <w:t xml:space="preserve"> </w:t>
      </w:r>
      <w:r>
        <w:rPr>
          <w:color w:val="221E1F"/>
          <w:spacing w:val="-2"/>
          <w:w w:val="115"/>
          <w:sz w:val="20"/>
        </w:rPr>
        <w:t>соз-</w:t>
      </w:r>
      <w:r>
        <w:rPr>
          <w:color w:val="221E1F"/>
          <w:spacing w:val="1"/>
          <w:w w:val="115"/>
          <w:sz w:val="20"/>
        </w:rPr>
        <w:t xml:space="preserve"> </w:t>
      </w:r>
      <w:r>
        <w:rPr>
          <w:color w:val="221E1F"/>
          <w:spacing w:val="-2"/>
          <w:w w:val="115"/>
          <w:sz w:val="20"/>
        </w:rPr>
        <w:t>давая</w:t>
      </w:r>
      <w:r>
        <w:rPr>
          <w:color w:val="221E1F"/>
          <w:spacing w:val="-1"/>
          <w:w w:val="115"/>
          <w:sz w:val="20"/>
        </w:rPr>
        <w:t xml:space="preserve"> </w:t>
      </w:r>
      <w:r>
        <w:rPr>
          <w:color w:val="221E1F"/>
          <w:spacing w:val="-2"/>
          <w:w w:val="115"/>
          <w:sz w:val="20"/>
        </w:rPr>
        <w:t>соответствующее</w:t>
      </w:r>
      <w:r>
        <w:rPr>
          <w:color w:val="221E1F"/>
          <w:w w:val="115"/>
          <w:sz w:val="20"/>
        </w:rPr>
        <w:t xml:space="preserve"> </w:t>
      </w:r>
      <w:r>
        <w:rPr>
          <w:color w:val="221E1F"/>
          <w:spacing w:val="-2"/>
          <w:w w:val="115"/>
          <w:sz w:val="20"/>
        </w:rPr>
        <w:t>настроение;</w:t>
      </w:r>
    </w:p>
    <w:p w:rsidR="00940611" w:rsidRDefault="00F31279">
      <w:pPr>
        <w:pStyle w:val="a4"/>
        <w:numPr>
          <w:ilvl w:val="0"/>
          <w:numId w:val="35"/>
        </w:numPr>
        <w:tabs>
          <w:tab w:val="left" w:pos="812"/>
        </w:tabs>
        <w:spacing w:before="2" w:line="230" w:lineRule="exact"/>
        <w:ind w:hanging="342"/>
        <w:rPr>
          <w:sz w:val="20"/>
        </w:rPr>
      </w:pPr>
      <w:r>
        <w:rPr>
          <w:color w:val="221E1F"/>
          <w:w w:val="115"/>
          <w:sz w:val="20"/>
        </w:rPr>
        <w:t>сочинять</w:t>
      </w:r>
      <w:r>
        <w:rPr>
          <w:color w:val="221E1F"/>
          <w:spacing w:val="-15"/>
          <w:w w:val="115"/>
          <w:sz w:val="20"/>
        </w:rPr>
        <w:t xml:space="preserve"> </w:t>
      </w:r>
      <w:r>
        <w:rPr>
          <w:color w:val="221E1F"/>
          <w:w w:val="115"/>
          <w:sz w:val="20"/>
        </w:rPr>
        <w:t>простые</w:t>
      </w:r>
      <w:r>
        <w:rPr>
          <w:color w:val="221E1F"/>
          <w:spacing w:val="-14"/>
          <w:w w:val="115"/>
          <w:sz w:val="20"/>
        </w:rPr>
        <w:t xml:space="preserve"> </w:t>
      </w:r>
      <w:r>
        <w:rPr>
          <w:color w:val="221E1F"/>
          <w:w w:val="115"/>
          <w:sz w:val="20"/>
        </w:rPr>
        <w:t>истории</w:t>
      </w:r>
      <w:r>
        <w:rPr>
          <w:color w:val="221E1F"/>
          <w:spacing w:val="-8"/>
          <w:w w:val="115"/>
          <w:sz w:val="20"/>
        </w:rPr>
        <w:t xml:space="preserve"> </w:t>
      </w:r>
      <w:r>
        <w:rPr>
          <w:color w:val="221E1F"/>
          <w:w w:val="115"/>
          <w:sz w:val="20"/>
        </w:rPr>
        <w:t>(сказки,</w:t>
      </w:r>
      <w:r>
        <w:rPr>
          <w:color w:val="221E1F"/>
          <w:spacing w:val="-12"/>
          <w:w w:val="115"/>
          <w:sz w:val="20"/>
        </w:rPr>
        <w:t xml:space="preserve"> </w:t>
      </w:r>
      <w:r>
        <w:rPr>
          <w:color w:val="221E1F"/>
          <w:w w:val="115"/>
          <w:sz w:val="20"/>
        </w:rPr>
        <w:t>рассказы)</w:t>
      </w:r>
      <w:r>
        <w:rPr>
          <w:color w:val="221E1F"/>
          <w:spacing w:val="-13"/>
          <w:w w:val="115"/>
          <w:sz w:val="20"/>
        </w:rPr>
        <w:t xml:space="preserve"> </w:t>
      </w:r>
      <w:r>
        <w:rPr>
          <w:color w:val="221E1F"/>
          <w:w w:val="115"/>
          <w:sz w:val="20"/>
        </w:rPr>
        <w:t>по</w:t>
      </w:r>
      <w:r>
        <w:rPr>
          <w:color w:val="221E1F"/>
          <w:spacing w:val="-14"/>
          <w:w w:val="115"/>
          <w:sz w:val="20"/>
        </w:rPr>
        <w:t xml:space="preserve"> </w:t>
      </w:r>
      <w:r>
        <w:rPr>
          <w:color w:val="221E1F"/>
          <w:spacing w:val="-2"/>
          <w:w w:val="115"/>
          <w:sz w:val="20"/>
        </w:rPr>
        <w:t>аналогии.</w:t>
      </w:r>
    </w:p>
    <w:p w:rsidR="00940611" w:rsidRDefault="00F31279">
      <w:pPr>
        <w:pStyle w:val="Heading3"/>
        <w:spacing w:before="0"/>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pStyle w:val="a4"/>
        <w:numPr>
          <w:ilvl w:val="0"/>
          <w:numId w:val="35"/>
        </w:numPr>
        <w:tabs>
          <w:tab w:val="left" w:pos="812"/>
        </w:tabs>
        <w:spacing w:before="1"/>
        <w:ind w:right="727" w:hanging="342"/>
        <w:rPr>
          <w:sz w:val="20"/>
        </w:rPr>
      </w:pPr>
      <w:r>
        <w:rPr>
          <w:color w:val="221E1F"/>
          <w:w w:val="115"/>
          <w:sz w:val="20"/>
        </w:rPr>
        <w:t>принимать</w:t>
      </w:r>
      <w:r>
        <w:rPr>
          <w:color w:val="221E1F"/>
          <w:spacing w:val="-8"/>
          <w:w w:val="115"/>
          <w:sz w:val="20"/>
        </w:rPr>
        <w:t xml:space="preserve"> </w:t>
      </w:r>
      <w:r>
        <w:rPr>
          <w:color w:val="221E1F"/>
          <w:w w:val="115"/>
          <w:sz w:val="20"/>
        </w:rPr>
        <w:t>цель</w:t>
      </w:r>
      <w:r>
        <w:rPr>
          <w:color w:val="221E1F"/>
          <w:spacing w:val="-8"/>
          <w:w w:val="115"/>
          <w:sz w:val="20"/>
        </w:rPr>
        <w:t xml:space="preserve"> </w:t>
      </w:r>
      <w:r>
        <w:rPr>
          <w:color w:val="221E1F"/>
          <w:w w:val="115"/>
          <w:sz w:val="20"/>
        </w:rPr>
        <w:t>чтения,</w:t>
      </w:r>
      <w:r>
        <w:rPr>
          <w:color w:val="221E1F"/>
          <w:spacing w:val="-1"/>
          <w:w w:val="115"/>
          <w:sz w:val="20"/>
        </w:rPr>
        <w:t xml:space="preserve"> </w:t>
      </w:r>
      <w:r>
        <w:rPr>
          <w:color w:val="221E1F"/>
          <w:w w:val="115"/>
          <w:sz w:val="20"/>
        </w:rPr>
        <w:t>удерживать</w:t>
      </w:r>
      <w:r>
        <w:rPr>
          <w:color w:val="221E1F"/>
          <w:spacing w:val="-8"/>
          <w:w w:val="115"/>
          <w:sz w:val="20"/>
        </w:rPr>
        <w:t xml:space="preserve"> </w:t>
      </w:r>
      <w:r>
        <w:rPr>
          <w:color w:val="221E1F"/>
          <w:w w:val="115"/>
          <w:sz w:val="20"/>
        </w:rPr>
        <w:t>её</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памяти,</w:t>
      </w:r>
      <w:r>
        <w:rPr>
          <w:color w:val="221E1F"/>
          <w:spacing w:val="-2"/>
          <w:w w:val="115"/>
          <w:sz w:val="20"/>
        </w:rPr>
        <w:t xml:space="preserve"> </w:t>
      </w:r>
      <w:r>
        <w:rPr>
          <w:color w:val="221E1F"/>
          <w:w w:val="115"/>
          <w:sz w:val="20"/>
        </w:rPr>
        <w:t>исполь- зовать</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зависимости</w:t>
      </w:r>
      <w:r>
        <w:rPr>
          <w:color w:val="221E1F"/>
          <w:spacing w:val="-8"/>
          <w:w w:val="115"/>
          <w:sz w:val="20"/>
        </w:rPr>
        <w:t xml:space="preserve"> </w:t>
      </w:r>
      <w:r>
        <w:rPr>
          <w:color w:val="221E1F"/>
          <w:w w:val="115"/>
          <w:sz w:val="20"/>
        </w:rPr>
        <w:t>от</w:t>
      </w:r>
      <w:r>
        <w:rPr>
          <w:color w:val="221E1F"/>
          <w:spacing w:val="-8"/>
          <w:w w:val="115"/>
          <w:sz w:val="20"/>
        </w:rPr>
        <w:t xml:space="preserve"> </w:t>
      </w:r>
      <w:r>
        <w:rPr>
          <w:color w:val="221E1F"/>
          <w:w w:val="115"/>
          <w:sz w:val="20"/>
        </w:rPr>
        <w:t>учебной</w:t>
      </w:r>
      <w:r>
        <w:rPr>
          <w:color w:val="221E1F"/>
          <w:spacing w:val="-8"/>
          <w:w w:val="115"/>
          <w:sz w:val="20"/>
        </w:rPr>
        <w:t xml:space="preserve"> </w:t>
      </w:r>
      <w:r>
        <w:rPr>
          <w:color w:val="221E1F"/>
          <w:w w:val="115"/>
          <w:sz w:val="20"/>
        </w:rPr>
        <w:t>задачи вид чтения, контроли- ровать реализацию поставленной задачи чтения;</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оценивать</w:t>
      </w:r>
      <w:r>
        <w:rPr>
          <w:color w:val="221E1F"/>
          <w:spacing w:val="-14"/>
          <w:w w:val="115"/>
          <w:sz w:val="20"/>
        </w:rPr>
        <w:t xml:space="preserve"> </w:t>
      </w:r>
      <w:r>
        <w:rPr>
          <w:color w:val="221E1F"/>
          <w:w w:val="115"/>
          <w:sz w:val="20"/>
        </w:rPr>
        <w:t>качество</w:t>
      </w:r>
      <w:r>
        <w:rPr>
          <w:color w:val="221E1F"/>
          <w:spacing w:val="-14"/>
          <w:w w:val="115"/>
          <w:sz w:val="20"/>
        </w:rPr>
        <w:t xml:space="preserve"> </w:t>
      </w:r>
      <w:r>
        <w:rPr>
          <w:color w:val="221E1F"/>
          <w:w w:val="115"/>
          <w:sz w:val="20"/>
        </w:rPr>
        <w:t>своего</w:t>
      </w:r>
      <w:r>
        <w:rPr>
          <w:color w:val="221E1F"/>
          <w:spacing w:val="-13"/>
          <w:w w:val="115"/>
          <w:sz w:val="20"/>
        </w:rPr>
        <w:t xml:space="preserve"> </w:t>
      </w:r>
      <w:r>
        <w:rPr>
          <w:color w:val="221E1F"/>
          <w:w w:val="115"/>
          <w:sz w:val="20"/>
        </w:rPr>
        <w:t>восприятия</w:t>
      </w:r>
      <w:r>
        <w:rPr>
          <w:color w:val="221E1F"/>
          <w:spacing w:val="-14"/>
          <w:w w:val="115"/>
          <w:sz w:val="20"/>
        </w:rPr>
        <w:t xml:space="preserve"> </w:t>
      </w:r>
      <w:r>
        <w:rPr>
          <w:color w:val="221E1F"/>
          <w:w w:val="115"/>
          <w:sz w:val="20"/>
        </w:rPr>
        <w:t>текста</w:t>
      </w:r>
      <w:r>
        <w:rPr>
          <w:color w:val="221E1F"/>
          <w:spacing w:val="-14"/>
          <w:w w:val="115"/>
          <w:sz w:val="20"/>
        </w:rPr>
        <w:t xml:space="preserve"> </w:t>
      </w:r>
      <w:r>
        <w:rPr>
          <w:color w:val="221E1F"/>
          <w:w w:val="115"/>
          <w:sz w:val="20"/>
        </w:rPr>
        <w:t>на</w:t>
      </w:r>
      <w:r>
        <w:rPr>
          <w:color w:val="221E1F"/>
          <w:spacing w:val="-13"/>
          <w:w w:val="115"/>
          <w:sz w:val="20"/>
        </w:rPr>
        <w:t xml:space="preserve"> </w:t>
      </w:r>
      <w:r>
        <w:rPr>
          <w:color w:val="221E1F"/>
          <w:spacing w:val="-2"/>
          <w:w w:val="115"/>
          <w:sz w:val="20"/>
        </w:rPr>
        <w:t>слух;</w:t>
      </w:r>
    </w:p>
    <w:p w:rsidR="00940611" w:rsidRDefault="00F31279">
      <w:pPr>
        <w:pStyle w:val="a4"/>
        <w:numPr>
          <w:ilvl w:val="0"/>
          <w:numId w:val="35"/>
        </w:numPr>
        <w:tabs>
          <w:tab w:val="left" w:pos="1360"/>
          <w:tab w:val="left" w:pos="1361"/>
        </w:tabs>
        <w:ind w:right="1864" w:hanging="342"/>
        <w:rPr>
          <w:sz w:val="20"/>
        </w:rPr>
      </w:pPr>
      <w:r>
        <w:tab/>
      </w:r>
      <w:r>
        <w:rPr>
          <w:color w:val="221E1F"/>
          <w:w w:val="120"/>
          <w:sz w:val="20"/>
        </w:rPr>
        <w:t>выполнять</w:t>
      </w:r>
      <w:r>
        <w:rPr>
          <w:color w:val="221E1F"/>
          <w:spacing w:val="-5"/>
          <w:w w:val="120"/>
          <w:sz w:val="20"/>
        </w:rPr>
        <w:t xml:space="preserve"> </w:t>
      </w:r>
      <w:r>
        <w:rPr>
          <w:color w:val="221E1F"/>
          <w:w w:val="120"/>
          <w:sz w:val="20"/>
        </w:rPr>
        <w:t>действия</w:t>
      </w:r>
      <w:r>
        <w:rPr>
          <w:color w:val="221E1F"/>
          <w:spacing w:val="-5"/>
          <w:w w:val="120"/>
          <w:sz w:val="20"/>
        </w:rPr>
        <w:t xml:space="preserve"> </w:t>
      </w:r>
      <w:r>
        <w:rPr>
          <w:color w:val="221E1F"/>
          <w:w w:val="120"/>
          <w:sz w:val="20"/>
        </w:rPr>
        <w:t>контроля/самоконтроля</w:t>
      </w:r>
      <w:r>
        <w:rPr>
          <w:color w:val="221E1F"/>
          <w:spacing w:val="-5"/>
          <w:w w:val="120"/>
          <w:sz w:val="20"/>
        </w:rPr>
        <w:t xml:space="preserve"> </w:t>
      </w:r>
      <w:r>
        <w:rPr>
          <w:color w:val="221E1F"/>
          <w:w w:val="120"/>
          <w:sz w:val="20"/>
        </w:rPr>
        <w:t>и</w:t>
      </w:r>
      <w:r>
        <w:rPr>
          <w:color w:val="221E1F"/>
          <w:spacing w:val="-5"/>
          <w:w w:val="120"/>
          <w:sz w:val="20"/>
        </w:rPr>
        <w:t xml:space="preserve"> </w:t>
      </w:r>
      <w:r>
        <w:rPr>
          <w:color w:val="221E1F"/>
          <w:w w:val="120"/>
          <w:sz w:val="20"/>
        </w:rPr>
        <w:t>оценки</w:t>
      </w:r>
      <w:r>
        <w:rPr>
          <w:color w:val="221E1F"/>
          <w:spacing w:val="-5"/>
          <w:w w:val="120"/>
          <w:sz w:val="20"/>
        </w:rPr>
        <w:t xml:space="preserve"> </w:t>
      </w:r>
      <w:r>
        <w:rPr>
          <w:color w:val="221E1F"/>
          <w:w w:val="120"/>
          <w:sz w:val="20"/>
        </w:rPr>
        <w:t>процесса</w:t>
      </w:r>
      <w:r>
        <w:rPr>
          <w:color w:val="221E1F"/>
          <w:spacing w:val="-5"/>
          <w:w w:val="120"/>
          <w:sz w:val="20"/>
        </w:rPr>
        <w:t xml:space="preserve"> </w:t>
      </w:r>
      <w:r>
        <w:rPr>
          <w:color w:val="221E1F"/>
          <w:w w:val="120"/>
          <w:sz w:val="20"/>
        </w:rPr>
        <w:t>и</w:t>
      </w:r>
      <w:r>
        <w:rPr>
          <w:color w:val="221E1F"/>
          <w:spacing w:val="-5"/>
          <w:w w:val="120"/>
          <w:sz w:val="20"/>
        </w:rPr>
        <w:t xml:space="preserve"> </w:t>
      </w:r>
      <w:r>
        <w:rPr>
          <w:color w:val="221E1F"/>
          <w:w w:val="120"/>
          <w:sz w:val="20"/>
        </w:rPr>
        <w:t>результата деятельности,</w:t>
      </w:r>
      <w:r>
        <w:rPr>
          <w:color w:val="221E1F"/>
          <w:spacing w:val="-14"/>
          <w:w w:val="120"/>
          <w:sz w:val="20"/>
        </w:rPr>
        <w:t xml:space="preserve"> </w:t>
      </w:r>
      <w:r>
        <w:rPr>
          <w:color w:val="221E1F"/>
          <w:w w:val="120"/>
          <w:sz w:val="20"/>
        </w:rPr>
        <w:t>при</w:t>
      </w:r>
      <w:r>
        <w:rPr>
          <w:color w:val="221E1F"/>
          <w:spacing w:val="-14"/>
          <w:w w:val="120"/>
          <w:sz w:val="20"/>
        </w:rPr>
        <w:t xml:space="preserve"> </w:t>
      </w:r>
      <w:r>
        <w:rPr>
          <w:color w:val="221E1F"/>
          <w:w w:val="120"/>
          <w:sz w:val="20"/>
        </w:rPr>
        <w:t>необходимости</w:t>
      </w:r>
      <w:r>
        <w:rPr>
          <w:color w:val="221E1F"/>
          <w:spacing w:val="-14"/>
          <w:w w:val="120"/>
          <w:sz w:val="20"/>
        </w:rPr>
        <w:t xml:space="preserve"> </w:t>
      </w:r>
      <w:r>
        <w:rPr>
          <w:color w:val="221E1F"/>
          <w:w w:val="120"/>
          <w:sz w:val="20"/>
        </w:rPr>
        <w:t>вно-</w:t>
      </w:r>
      <w:r>
        <w:rPr>
          <w:color w:val="221E1F"/>
          <w:spacing w:val="-12"/>
          <w:w w:val="120"/>
          <w:sz w:val="20"/>
        </w:rPr>
        <w:t xml:space="preserve"> </w:t>
      </w:r>
      <w:r>
        <w:rPr>
          <w:color w:val="221E1F"/>
          <w:w w:val="120"/>
          <w:sz w:val="20"/>
        </w:rPr>
        <w:t>сить</w:t>
      </w:r>
      <w:r>
        <w:rPr>
          <w:color w:val="221E1F"/>
          <w:spacing w:val="-14"/>
          <w:w w:val="120"/>
          <w:sz w:val="20"/>
        </w:rPr>
        <w:t xml:space="preserve"> </w:t>
      </w:r>
      <w:r>
        <w:rPr>
          <w:color w:val="221E1F"/>
          <w:w w:val="120"/>
          <w:sz w:val="20"/>
        </w:rPr>
        <w:t>коррективы</w:t>
      </w:r>
      <w:r>
        <w:rPr>
          <w:color w:val="221E1F"/>
          <w:spacing w:val="-14"/>
          <w:w w:val="120"/>
          <w:sz w:val="20"/>
        </w:rPr>
        <w:t xml:space="preserve"> </w:t>
      </w:r>
      <w:r>
        <w:rPr>
          <w:color w:val="221E1F"/>
          <w:w w:val="120"/>
          <w:sz w:val="20"/>
        </w:rPr>
        <w:t>в</w:t>
      </w:r>
      <w:r>
        <w:rPr>
          <w:color w:val="221E1F"/>
          <w:spacing w:val="-14"/>
          <w:w w:val="120"/>
          <w:sz w:val="20"/>
        </w:rPr>
        <w:t xml:space="preserve"> </w:t>
      </w:r>
      <w:r>
        <w:rPr>
          <w:color w:val="221E1F"/>
          <w:w w:val="120"/>
          <w:sz w:val="20"/>
        </w:rPr>
        <w:t>выполняемые</w:t>
      </w:r>
      <w:r>
        <w:rPr>
          <w:color w:val="221E1F"/>
          <w:spacing w:val="-14"/>
          <w:w w:val="120"/>
          <w:sz w:val="20"/>
        </w:rPr>
        <w:t xml:space="preserve"> </w:t>
      </w:r>
      <w:r>
        <w:rPr>
          <w:color w:val="221E1F"/>
          <w:spacing w:val="-2"/>
          <w:w w:val="120"/>
          <w:sz w:val="20"/>
        </w:rPr>
        <w:t>действия.</w:t>
      </w:r>
    </w:p>
    <w:p w:rsidR="00940611" w:rsidRDefault="00F31279">
      <w:pPr>
        <w:pStyle w:val="Heading3"/>
        <w:spacing w:before="2"/>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5"/>
        </w:numPr>
        <w:tabs>
          <w:tab w:val="left" w:pos="812"/>
        </w:tabs>
        <w:spacing w:before="1"/>
        <w:ind w:right="1286" w:hanging="342"/>
        <w:rPr>
          <w:sz w:val="20"/>
        </w:rPr>
      </w:pPr>
      <w:r>
        <w:rPr>
          <w:color w:val="221E1F"/>
          <w:w w:val="115"/>
          <w:sz w:val="20"/>
        </w:rPr>
        <w:t>участвовать</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совместной</w:t>
      </w:r>
      <w:r>
        <w:rPr>
          <w:color w:val="221E1F"/>
          <w:spacing w:val="-11"/>
          <w:w w:val="115"/>
          <w:sz w:val="20"/>
        </w:rPr>
        <w:t xml:space="preserve"> </w:t>
      </w:r>
      <w:r>
        <w:rPr>
          <w:color w:val="221E1F"/>
          <w:w w:val="115"/>
          <w:sz w:val="20"/>
        </w:rPr>
        <w:t>деятельности:</w:t>
      </w:r>
      <w:r>
        <w:rPr>
          <w:color w:val="221E1F"/>
          <w:spacing w:val="32"/>
          <w:w w:val="115"/>
          <w:sz w:val="20"/>
        </w:rPr>
        <w:t xml:space="preserve"> </w:t>
      </w:r>
      <w:r>
        <w:rPr>
          <w:color w:val="221E1F"/>
          <w:w w:val="115"/>
          <w:sz w:val="20"/>
        </w:rPr>
        <w:t>выполнять</w:t>
      </w:r>
      <w:r>
        <w:rPr>
          <w:color w:val="221E1F"/>
          <w:spacing w:val="-11"/>
          <w:w w:val="115"/>
          <w:sz w:val="20"/>
        </w:rPr>
        <w:t xml:space="preserve"> </w:t>
      </w:r>
      <w:r>
        <w:rPr>
          <w:color w:val="221E1F"/>
          <w:w w:val="115"/>
          <w:sz w:val="20"/>
        </w:rPr>
        <w:t>роли</w:t>
      </w:r>
      <w:r>
        <w:rPr>
          <w:color w:val="221E1F"/>
          <w:spacing w:val="-11"/>
          <w:w w:val="115"/>
          <w:sz w:val="20"/>
        </w:rPr>
        <w:t xml:space="preserve"> </w:t>
      </w:r>
      <w:r>
        <w:rPr>
          <w:color w:val="221E1F"/>
          <w:w w:val="115"/>
          <w:sz w:val="20"/>
        </w:rPr>
        <w:t>лидера,</w:t>
      </w:r>
      <w:r>
        <w:rPr>
          <w:color w:val="221E1F"/>
          <w:spacing w:val="-9"/>
          <w:w w:val="115"/>
          <w:sz w:val="20"/>
        </w:rPr>
        <w:t xml:space="preserve"> </w:t>
      </w:r>
      <w:r>
        <w:rPr>
          <w:color w:val="221E1F"/>
          <w:w w:val="115"/>
          <w:sz w:val="20"/>
        </w:rPr>
        <w:t>подчинённого,</w:t>
      </w:r>
      <w:r>
        <w:rPr>
          <w:color w:val="221E1F"/>
          <w:spacing w:val="-7"/>
          <w:w w:val="115"/>
          <w:sz w:val="20"/>
        </w:rPr>
        <w:t xml:space="preserve"> </w:t>
      </w:r>
      <w:r>
        <w:rPr>
          <w:color w:val="221E1F"/>
          <w:w w:val="115"/>
          <w:sz w:val="20"/>
        </w:rPr>
        <w:t>соблюдать равноправие и дружелюбие;</w:t>
      </w:r>
    </w:p>
    <w:p w:rsidR="00940611" w:rsidRDefault="00F31279">
      <w:pPr>
        <w:pStyle w:val="a4"/>
        <w:numPr>
          <w:ilvl w:val="0"/>
          <w:numId w:val="35"/>
        </w:numPr>
        <w:tabs>
          <w:tab w:val="left" w:pos="812"/>
          <w:tab w:val="left" w:pos="3363"/>
        </w:tabs>
        <w:spacing w:before="1"/>
        <w:ind w:right="650" w:hanging="342"/>
        <w:rPr>
          <w:sz w:val="20"/>
        </w:rPr>
      </w:pPr>
      <w:r>
        <w:rPr>
          <w:color w:val="221E1F"/>
          <w:w w:val="115"/>
          <w:sz w:val="20"/>
        </w:rPr>
        <w:t>в</w:t>
      </w:r>
      <w:r>
        <w:rPr>
          <w:color w:val="221E1F"/>
          <w:spacing w:val="-13"/>
          <w:w w:val="115"/>
          <w:sz w:val="20"/>
        </w:rPr>
        <w:t xml:space="preserve"> </w:t>
      </w:r>
      <w:r>
        <w:rPr>
          <w:color w:val="221E1F"/>
          <w:w w:val="115"/>
          <w:sz w:val="20"/>
        </w:rPr>
        <w:t>коллективной</w:t>
      </w:r>
      <w:r>
        <w:rPr>
          <w:color w:val="221E1F"/>
          <w:spacing w:val="-13"/>
          <w:w w:val="115"/>
          <w:sz w:val="20"/>
        </w:rPr>
        <w:t xml:space="preserve"> </w:t>
      </w:r>
      <w:r>
        <w:rPr>
          <w:color w:val="221E1F"/>
          <w:w w:val="115"/>
          <w:sz w:val="20"/>
        </w:rPr>
        <w:t>театрализованной</w:t>
      </w:r>
      <w:r>
        <w:rPr>
          <w:color w:val="221E1F"/>
          <w:spacing w:val="-13"/>
          <w:w w:val="115"/>
          <w:sz w:val="20"/>
        </w:rPr>
        <w:t xml:space="preserve"> </w:t>
      </w:r>
      <w:r>
        <w:rPr>
          <w:color w:val="221E1F"/>
          <w:w w:val="115"/>
          <w:sz w:val="20"/>
        </w:rPr>
        <w:t>деятельности</w:t>
      </w:r>
      <w:r>
        <w:rPr>
          <w:color w:val="221E1F"/>
          <w:spacing w:val="-13"/>
          <w:w w:val="115"/>
          <w:sz w:val="20"/>
        </w:rPr>
        <w:t xml:space="preserve"> </w:t>
      </w:r>
      <w:r>
        <w:rPr>
          <w:color w:val="221E1F"/>
          <w:w w:val="115"/>
          <w:sz w:val="20"/>
        </w:rPr>
        <w:t>читать</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ролям,</w:t>
      </w:r>
      <w:r>
        <w:rPr>
          <w:color w:val="221E1F"/>
          <w:spacing w:val="-6"/>
          <w:w w:val="115"/>
          <w:sz w:val="20"/>
        </w:rPr>
        <w:t xml:space="preserve"> </w:t>
      </w:r>
      <w:r>
        <w:rPr>
          <w:color w:val="221E1F"/>
          <w:w w:val="115"/>
          <w:sz w:val="20"/>
        </w:rPr>
        <w:t>инсценировать/драматизировать несложные произведе-</w:t>
      </w:r>
      <w:r>
        <w:rPr>
          <w:color w:val="221E1F"/>
          <w:sz w:val="20"/>
        </w:rPr>
        <w:tab/>
      </w:r>
      <w:r>
        <w:rPr>
          <w:color w:val="221E1F"/>
          <w:w w:val="115"/>
          <w:sz w:val="20"/>
        </w:rPr>
        <w:t>ния фольклора и художественной литературы; выбирать роль,</w:t>
      </w:r>
      <w:r>
        <w:rPr>
          <w:color w:val="221E1F"/>
          <w:spacing w:val="40"/>
          <w:w w:val="115"/>
          <w:sz w:val="20"/>
        </w:rPr>
        <w:t xml:space="preserve"> </w:t>
      </w:r>
      <w:r>
        <w:rPr>
          <w:color w:val="221E1F"/>
          <w:w w:val="115"/>
          <w:sz w:val="20"/>
        </w:rPr>
        <w:t>договариваться о манере её исполнения в соответствии с общим замыслом;</w:t>
      </w:r>
    </w:p>
    <w:p w:rsidR="00940611" w:rsidRDefault="00F31279">
      <w:pPr>
        <w:pStyle w:val="a4"/>
        <w:numPr>
          <w:ilvl w:val="0"/>
          <w:numId w:val="35"/>
        </w:numPr>
        <w:tabs>
          <w:tab w:val="left" w:pos="812"/>
        </w:tabs>
        <w:spacing w:before="1"/>
        <w:ind w:right="925" w:hanging="342"/>
        <w:rPr>
          <w:sz w:val="20"/>
        </w:rPr>
      </w:pPr>
      <w:r>
        <w:rPr>
          <w:color w:val="221E1F"/>
          <w:w w:val="115"/>
          <w:sz w:val="20"/>
        </w:rPr>
        <w:t>осуществлять</w:t>
      </w:r>
      <w:r>
        <w:rPr>
          <w:color w:val="221E1F"/>
          <w:spacing w:val="-11"/>
          <w:w w:val="115"/>
          <w:sz w:val="20"/>
        </w:rPr>
        <w:t xml:space="preserve"> </w:t>
      </w:r>
      <w:r>
        <w:rPr>
          <w:color w:val="221E1F"/>
          <w:w w:val="115"/>
          <w:sz w:val="20"/>
        </w:rPr>
        <w:t>взаимопомощь,</w:t>
      </w:r>
      <w:r>
        <w:rPr>
          <w:color w:val="221E1F"/>
          <w:spacing w:val="-7"/>
          <w:w w:val="115"/>
          <w:sz w:val="20"/>
        </w:rPr>
        <w:t xml:space="preserve"> </w:t>
      </w:r>
      <w:r>
        <w:rPr>
          <w:color w:val="221E1F"/>
          <w:w w:val="115"/>
          <w:sz w:val="20"/>
        </w:rPr>
        <w:t>проявлять</w:t>
      </w:r>
      <w:r>
        <w:rPr>
          <w:color w:val="221E1F"/>
          <w:spacing w:val="-11"/>
          <w:w w:val="115"/>
          <w:sz w:val="20"/>
        </w:rPr>
        <w:t xml:space="preserve"> </w:t>
      </w:r>
      <w:r>
        <w:rPr>
          <w:color w:val="221E1F"/>
          <w:w w:val="115"/>
          <w:sz w:val="20"/>
        </w:rPr>
        <w:t>ответственность</w:t>
      </w:r>
      <w:r>
        <w:rPr>
          <w:color w:val="221E1F"/>
          <w:spacing w:val="-11"/>
          <w:w w:val="115"/>
          <w:sz w:val="20"/>
        </w:rPr>
        <w:t xml:space="preserve"> </w:t>
      </w:r>
      <w:r>
        <w:rPr>
          <w:color w:val="221E1F"/>
          <w:w w:val="115"/>
          <w:sz w:val="20"/>
        </w:rPr>
        <w:t>при</w:t>
      </w:r>
      <w:r>
        <w:rPr>
          <w:color w:val="221E1F"/>
          <w:spacing w:val="-11"/>
          <w:w w:val="115"/>
          <w:sz w:val="20"/>
        </w:rPr>
        <w:t xml:space="preserve"> </w:t>
      </w:r>
      <w:r>
        <w:rPr>
          <w:color w:val="221E1F"/>
          <w:w w:val="115"/>
          <w:sz w:val="20"/>
        </w:rPr>
        <w:t>выполнении</w:t>
      </w:r>
      <w:r>
        <w:rPr>
          <w:color w:val="221E1F"/>
          <w:spacing w:val="-11"/>
          <w:w w:val="115"/>
          <w:sz w:val="20"/>
        </w:rPr>
        <w:t xml:space="preserve"> </w:t>
      </w:r>
      <w:r>
        <w:rPr>
          <w:color w:val="221E1F"/>
          <w:w w:val="115"/>
          <w:sz w:val="20"/>
        </w:rPr>
        <w:t>своей</w:t>
      </w:r>
      <w:r>
        <w:rPr>
          <w:color w:val="221E1F"/>
          <w:spacing w:val="33"/>
          <w:w w:val="115"/>
          <w:sz w:val="20"/>
        </w:rPr>
        <w:t xml:space="preserve"> </w:t>
      </w:r>
      <w:r>
        <w:rPr>
          <w:color w:val="221E1F"/>
          <w:w w:val="115"/>
          <w:sz w:val="20"/>
        </w:rPr>
        <w:t>части</w:t>
      </w:r>
      <w:r>
        <w:rPr>
          <w:color w:val="221E1F"/>
          <w:spacing w:val="-11"/>
          <w:w w:val="115"/>
          <w:sz w:val="20"/>
        </w:rPr>
        <w:t xml:space="preserve"> </w:t>
      </w:r>
      <w:r>
        <w:rPr>
          <w:color w:val="221E1F"/>
          <w:w w:val="115"/>
          <w:sz w:val="20"/>
        </w:rPr>
        <w:t>работы, оценивать свой вклад в об- щее дело.</w:t>
      </w:r>
    </w:p>
    <w:p w:rsidR="00940611" w:rsidRDefault="00F31279">
      <w:pPr>
        <w:pStyle w:val="a3"/>
        <w:spacing w:before="2"/>
        <w:ind w:left="811"/>
      </w:pPr>
      <w:r>
        <w:rPr>
          <w:color w:val="221E1F"/>
          <w:spacing w:val="-2"/>
        </w:rPr>
        <w:t>КЛАСС</w:t>
      </w:r>
    </w:p>
    <w:p w:rsidR="00940611" w:rsidRDefault="00F31279">
      <w:pPr>
        <w:pStyle w:val="a4"/>
        <w:numPr>
          <w:ilvl w:val="0"/>
          <w:numId w:val="35"/>
        </w:numPr>
        <w:tabs>
          <w:tab w:val="left" w:pos="1360"/>
          <w:tab w:val="left" w:pos="1361"/>
          <w:tab w:val="left" w:pos="8047"/>
        </w:tabs>
        <w:spacing w:before="1"/>
        <w:ind w:right="627" w:hanging="342"/>
        <w:rPr>
          <w:sz w:val="20"/>
        </w:rPr>
      </w:pPr>
      <w:r>
        <w:tab/>
      </w:r>
      <w:r>
        <w:rPr>
          <w:i/>
          <w:color w:val="221E1F"/>
          <w:w w:val="115"/>
          <w:sz w:val="20"/>
        </w:rPr>
        <w:t xml:space="preserve">О Родине, героические страницы истории. </w:t>
      </w:r>
      <w:r>
        <w:rPr>
          <w:color w:val="221E1F"/>
          <w:w w:val="115"/>
          <w:sz w:val="20"/>
        </w:rPr>
        <w:t>Наше Отечество,</w:t>
      </w:r>
      <w:r>
        <w:rPr>
          <w:color w:val="221E1F"/>
          <w:sz w:val="20"/>
        </w:rPr>
        <w:tab/>
      </w:r>
      <w:r>
        <w:rPr>
          <w:color w:val="221E1F"/>
          <w:w w:val="115"/>
          <w:sz w:val="20"/>
        </w:rPr>
        <w:t>образ родной земли в стихотворных</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прозаических</w:t>
      </w:r>
      <w:r>
        <w:rPr>
          <w:color w:val="221E1F"/>
          <w:spacing w:val="-7"/>
          <w:w w:val="115"/>
          <w:sz w:val="20"/>
        </w:rPr>
        <w:t xml:space="preserve"> </w:t>
      </w:r>
      <w:r>
        <w:rPr>
          <w:color w:val="221E1F"/>
          <w:w w:val="115"/>
          <w:sz w:val="20"/>
        </w:rPr>
        <w:t>произведе-</w:t>
      </w:r>
      <w:r>
        <w:rPr>
          <w:color w:val="221E1F"/>
          <w:spacing w:val="-3"/>
          <w:w w:val="115"/>
          <w:sz w:val="20"/>
        </w:rPr>
        <w:t xml:space="preserve"> </w:t>
      </w:r>
      <w:r>
        <w:rPr>
          <w:color w:val="221E1F"/>
          <w:w w:val="115"/>
          <w:sz w:val="20"/>
        </w:rPr>
        <w:t>ниях</w:t>
      </w:r>
      <w:r>
        <w:rPr>
          <w:color w:val="221E1F"/>
          <w:spacing w:val="-7"/>
          <w:w w:val="115"/>
          <w:sz w:val="20"/>
        </w:rPr>
        <w:t xml:space="preserve"> </w:t>
      </w:r>
      <w:r>
        <w:rPr>
          <w:color w:val="221E1F"/>
          <w:w w:val="115"/>
          <w:sz w:val="20"/>
        </w:rPr>
        <w:t>писателей</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поэтов</w:t>
      </w:r>
      <w:r>
        <w:rPr>
          <w:color w:val="221E1F"/>
          <w:spacing w:val="-7"/>
          <w:w w:val="115"/>
          <w:sz w:val="20"/>
        </w:rPr>
        <w:t xml:space="preserve"> </w:t>
      </w:r>
      <w:r>
        <w:rPr>
          <w:color w:val="221E1F"/>
          <w:w w:val="115"/>
          <w:sz w:val="20"/>
        </w:rPr>
        <w:t>ХIХ</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ХХ</w:t>
      </w:r>
      <w:r>
        <w:rPr>
          <w:color w:val="221E1F"/>
          <w:spacing w:val="-7"/>
          <w:w w:val="115"/>
          <w:sz w:val="20"/>
        </w:rPr>
        <w:t xml:space="preserve"> </w:t>
      </w:r>
      <w:r>
        <w:rPr>
          <w:color w:val="221E1F"/>
          <w:w w:val="115"/>
          <w:sz w:val="20"/>
        </w:rPr>
        <w:t>веков</w:t>
      </w:r>
      <w:r>
        <w:rPr>
          <w:color w:val="221E1F"/>
          <w:spacing w:val="-5"/>
          <w:w w:val="115"/>
          <w:sz w:val="20"/>
        </w:rPr>
        <w:t xml:space="preserve"> </w:t>
      </w:r>
      <w:r>
        <w:rPr>
          <w:color w:val="221E1F"/>
          <w:w w:val="115"/>
          <w:sz w:val="20"/>
        </w:rPr>
        <w:t>(по</w:t>
      </w:r>
      <w:r>
        <w:rPr>
          <w:color w:val="221E1F"/>
          <w:spacing w:val="-7"/>
          <w:w w:val="115"/>
          <w:sz w:val="20"/>
        </w:rPr>
        <w:t xml:space="preserve"> </w:t>
      </w:r>
      <w:r>
        <w:rPr>
          <w:color w:val="221E1F"/>
          <w:w w:val="115"/>
          <w:sz w:val="20"/>
        </w:rPr>
        <w:t>выбору,</w:t>
      </w:r>
      <w:r>
        <w:rPr>
          <w:color w:val="221E1F"/>
          <w:spacing w:val="-3"/>
          <w:w w:val="115"/>
          <w:sz w:val="20"/>
        </w:rPr>
        <w:t xml:space="preserve"> </w:t>
      </w:r>
      <w:r>
        <w:rPr>
          <w:color w:val="221E1F"/>
          <w:w w:val="115"/>
          <w:sz w:val="20"/>
        </w:rPr>
        <w:t>не</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61"/>
        <w:ind w:left="811" w:right="540"/>
      </w:pPr>
      <w:r>
        <w:rPr>
          <w:color w:val="221E1F"/>
          <w:w w:val="115"/>
        </w:rPr>
        <w:lastRenderedPageBreak/>
        <w:t>менее</w:t>
      </w:r>
      <w:r>
        <w:rPr>
          <w:color w:val="221E1F"/>
          <w:spacing w:val="-7"/>
          <w:w w:val="115"/>
        </w:rPr>
        <w:t xml:space="preserve"> </w:t>
      </w:r>
      <w:r>
        <w:rPr>
          <w:color w:val="221E1F"/>
          <w:w w:val="115"/>
        </w:rPr>
        <w:t>четырёх,</w:t>
      </w:r>
      <w:r>
        <w:rPr>
          <w:color w:val="221E1F"/>
          <w:spacing w:val="-3"/>
          <w:w w:val="115"/>
        </w:rPr>
        <w:t xml:space="preserve"> </w:t>
      </w:r>
      <w:r>
        <w:rPr>
          <w:color w:val="221E1F"/>
          <w:w w:val="115"/>
        </w:rPr>
        <w:t>например</w:t>
      </w:r>
      <w:r>
        <w:rPr>
          <w:color w:val="221E1F"/>
          <w:spacing w:val="-7"/>
          <w:w w:val="115"/>
        </w:rPr>
        <w:t xml:space="preserve"> </w:t>
      </w:r>
      <w:r>
        <w:rPr>
          <w:color w:val="221E1F"/>
          <w:w w:val="115"/>
        </w:rPr>
        <w:t>произведения</w:t>
      </w:r>
      <w:r>
        <w:rPr>
          <w:color w:val="221E1F"/>
          <w:spacing w:val="-7"/>
          <w:w w:val="115"/>
        </w:rPr>
        <w:t xml:space="preserve"> </w:t>
      </w:r>
      <w:r>
        <w:rPr>
          <w:color w:val="221E1F"/>
          <w:w w:val="115"/>
        </w:rPr>
        <w:t>И.</w:t>
      </w:r>
      <w:r>
        <w:rPr>
          <w:color w:val="221E1F"/>
          <w:spacing w:val="-5"/>
          <w:w w:val="115"/>
        </w:rPr>
        <w:t xml:space="preserve"> </w:t>
      </w:r>
      <w:r>
        <w:rPr>
          <w:color w:val="221E1F"/>
          <w:w w:val="115"/>
        </w:rPr>
        <w:t>С.</w:t>
      </w:r>
      <w:r>
        <w:rPr>
          <w:color w:val="221E1F"/>
          <w:spacing w:val="-5"/>
          <w:w w:val="115"/>
        </w:rPr>
        <w:t xml:space="preserve"> </w:t>
      </w:r>
      <w:r>
        <w:rPr>
          <w:color w:val="221E1F"/>
          <w:w w:val="115"/>
        </w:rPr>
        <w:t>Никитина,</w:t>
      </w:r>
      <w:r>
        <w:rPr>
          <w:color w:val="221E1F"/>
          <w:spacing w:val="-3"/>
          <w:w w:val="115"/>
        </w:rPr>
        <w:t xml:space="preserve"> </w:t>
      </w:r>
      <w:r>
        <w:rPr>
          <w:color w:val="221E1F"/>
          <w:w w:val="115"/>
        </w:rPr>
        <w:t>Н.</w:t>
      </w:r>
      <w:r>
        <w:rPr>
          <w:color w:val="221E1F"/>
          <w:spacing w:val="-5"/>
          <w:w w:val="115"/>
        </w:rPr>
        <w:t xml:space="preserve"> </w:t>
      </w:r>
      <w:r>
        <w:rPr>
          <w:color w:val="221E1F"/>
          <w:w w:val="115"/>
        </w:rPr>
        <w:t>М.</w:t>
      </w:r>
      <w:r>
        <w:rPr>
          <w:color w:val="221E1F"/>
          <w:spacing w:val="-5"/>
          <w:w w:val="115"/>
        </w:rPr>
        <w:t xml:space="preserve"> </w:t>
      </w:r>
      <w:r>
        <w:rPr>
          <w:color w:val="221E1F"/>
          <w:w w:val="115"/>
        </w:rPr>
        <w:t>Язы- кова,</w:t>
      </w:r>
      <w:r>
        <w:rPr>
          <w:color w:val="221E1F"/>
          <w:spacing w:val="-5"/>
          <w:w w:val="115"/>
        </w:rPr>
        <w:t xml:space="preserve"> </w:t>
      </w:r>
      <w:r>
        <w:rPr>
          <w:color w:val="221E1F"/>
          <w:w w:val="115"/>
        </w:rPr>
        <w:t>С.Т.</w:t>
      </w:r>
      <w:r>
        <w:rPr>
          <w:color w:val="221E1F"/>
          <w:spacing w:val="-5"/>
          <w:w w:val="115"/>
        </w:rPr>
        <w:t xml:space="preserve"> </w:t>
      </w:r>
      <w:r>
        <w:rPr>
          <w:color w:val="221E1F"/>
          <w:w w:val="115"/>
        </w:rPr>
        <w:t>Романовского,</w:t>
      </w:r>
      <w:r>
        <w:rPr>
          <w:color w:val="221E1F"/>
          <w:spacing w:val="-3"/>
          <w:w w:val="115"/>
        </w:rPr>
        <w:t xml:space="preserve"> </w:t>
      </w:r>
      <w:r>
        <w:rPr>
          <w:color w:val="221E1F"/>
          <w:w w:val="115"/>
        </w:rPr>
        <w:t>А.</w:t>
      </w:r>
      <w:r>
        <w:rPr>
          <w:color w:val="221E1F"/>
          <w:spacing w:val="-3"/>
          <w:w w:val="115"/>
        </w:rPr>
        <w:t xml:space="preserve"> </w:t>
      </w:r>
      <w:r>
        <w:rPr>
          <w:color w:val="221E1F"/>
          <w:w w:val="115"/>
        </w:rPr>
        <w:t>Т. Твардовского, М. М. Пришвина, С. Д. Дрожжина, В. М. Пескова и др.). Представление о прояв- лении любви к родной земле в литературе разных народов (на примере писателей родного края, представителей разных наро- дов России). Страницы истории России, великие люди и собы- тия: образы Александра Невского, Дмитрия Пожарского, Дми- трия Донского, Александра Суворова, Михаила Кутузова и дру- гих выдающихся защитников Отечества в</w:t>
      </w:r>
      <w:r>
        <w:rPr>
          <w:color w:val="221E1F"/>
          <w:spacing w:val="80"/>
          <w:w w:val="115"/>
        </w:rPr>
        <w:t xml:space="preserve"> </w:t>
      </w:r>
      <w:r>
        <w:rPr>
          <w:color w:val="221E1F"/>
          <w:w w:val="115"/>
        </w:rPr>
        <w:t>литературе</w:t>
      </w:r>
      <w:r>
        <w:rPr>
          <w:color w:val="221E1F"/>
          <w:spacing w:val="80"/>
          <w:w w:val="115"/>
        </w:rPr>
        <w:t xml:space="preserve"> </w:t>
      </w:r>
      <w:r>
        <w:rPr>
          <w:color w:val="221E1F"/>
          <w:w w:val="115"/>
        </w:rPr>
        <w:t>для детей.</w:t>
      </w:r>
    </w:p>
    <w:p w:rsidR="00940611" w:rsidRDefault="00F31279">
      <w:pPr>
        <w:pStyle w:val="a3"/>
        <w:tabs>
          <w:tab w:val="left" w:pos="9728"/>
        </w:tabs>
        <w:spacing w:before="4"/>
        <w:ind w:left="811" w:right="551"/>
      </w:pPr>
      <w:r>
        <w:rPr>
          <w:color w:val="221E1F"/>
          <w:w w:val="115"/>
        </w:rPr>
        <w:t>Отражение нравственной идеи: любовь к Родине. Герои- ческое прошлое России, тема Великой Отечественной войны в произведениях литературы (на примере рассказов А. П. Плато-</w:t>
      </w:r>
      <w:r>
        <w:rPr>
          <w:color w:val="221E1F"/>
        </w:rPr>
        <w:tab/>
      </w:r>
      <w:r>
        <w:rPr>
          <w:color w:val="221E1F"/>
          <w:w w:val="115"/>
        </w:rPr>
        <w:t>нова, Л. А.</w:t>
      </w:r>
      <w:r>
        <w:rPr>
          <w:color w:val="221E1F"/>
          <w:spacing w:val="39"/>
          <w:w w:val="115"/>
        </w:rPr>
        <w:t xml:space="preserve"> </w:t>
      </w:r>
      <w:r>
        <w:rPr>
          <w:color w:val="221E1F"/>
          <w:w w:val="115"/>
        </w:rPr>
        <w:t>Кассиля,</w:t>
      </w:r>
      <w:r>
        <w:rPr>
          <w:color w:val="221E1F"/>
          <w:spacing w:val="39"/>
          <w:w w:val="115"/>
        </w:rPr>
        <w:t xml:space="preserve"> </w:t>
      </w:r>
      <w:r>
        <w:rPr>
          <w:color w:val="221E1F"/>
          <w:w w:val="115"/>
        </w:rPr>
        <w:t>В.</w:t>
      </w:r>
      <w:r>
        <w:rPr>
          <w:color w:val="221E1F"/>
          <w:spacing w:val="39"/>
          <w:w w:val="115"/>
        </w:rPr>
        <w:t xml:space="preserve"> </w:t>
      </w:r>
      <w:r>
        <w:rPr>
          <w:color w:val="221E1F"/>
          <w:w w:val="115"/>
        </w:rPr>
        <w:t>К.</w:t>
      </w:r>
      <w:r>
        <w:rPr>
          <w:color w:val="221E1F"/>
          <w:spacing w:val="39"/>
          <w:w w:val="115"/>
        </w:rPr>
        <w:t xml:space="preserve"> </w:t>
      </w:r>
      <w:r>
        <w:rPr>
          <w:color w:val="221E1F"/>
          <w:w w:val="115"/>
        </w:rPr>
        <w:t>Железняка,</w:t>
      </w:r>
      <w:r>
        <w:rPr>
          <w:color w:val="221E1F"/>
          <w:spacing w:val="40"/>
          <w:w w:val="115"/>
        </w:rPr>
        <w:t xml:space="preserve"> </w:t>
      </w:r>
      <w:r>
        <w:rPr>
          <w:color w:val="221E1F"/>
          <w:w w:val="115"/>
        </w:rPr>
        <w:t>С.</w:t>
      </w:r>
      <w:r>
        <w:rPr>
          <w:color w:val="221E1F"/>
          <w:spacing w:val="39"/>
          <w:w w:val="115"/>
        </w:rPr>
        <w:t xml:space="preserve"> </w:t>
      </w:r>
      <w:r>
        <w:rPr>
          <w:color w:val="221E1F"/>
          <w:w w:val="115"/>
        </w:rPr>
        <w:t>П.</w:t>
      </w:r>
      <w:r>
        <w:rPr>
          <w:color w:val="221E1F"/>
          <w:spacing w:val="40"/>
          <w:w w:val="115"/>
        </w:rPr>
        <w:t xml:space="preserve"> </w:t>
      </w:r>
      <w:r>
        <w:rPr>
          <w:color w:val="221E1F"/>
          <w:w w:val="115"/>
        </w:rPr>
        <w:t>Алексеева).</w:t>
      </w:r>
      <w:r>
        <w:rPr>
          <w:color w:val="221E1F"/>
          <w:spacing w:val="39"/>
          <w:w w:val="115"/>
        </w:rPr>
        <w:t xml:space="preserve"> </w:t>
      </w:r>
      <w:r>
        <w:rPr>
          <w:color w:val="221E1F"/>
          <w:w w:val="115"/>
        </w:rPr>
        <w:t>Осоз-</w:t>
      </w:r>
      <w:r>
        <w:rPr>
          <w:color w:val="221E1F"/>
          <w:spacing w:val="40"/>
          <w:w w:val="115"/>
        </w:rPr>
        <w:t xml:space="preserve"> </w:t>
      </w:r>
      <w:r>
        <w:rPr>
          <w:color w:val="221E1F"/>
          <w:w w:val="115"/>
        </w:rPr>
        <w:t>нание</w:t>
      </w:r>
      <w:r>
        <w:rPr>
          <w:color w:val="221E1F"/>
          <w:spacing w:val="39"/>
          <w:w w:val="115"/>
        </w:rPr>
        <w:t xml:space="preserve"> </w:t>
      </w:r>
      <w:r>
        <w:rPr>
          <w:color w:val="221E1F"/>
          <w:w w:val="115"/>
        </w:rPr>
        <w:t>понятия:поступок,</w:t>
      </w:r>
      <w:r>
        <w:rPr>
          <w:color w:val="221E1F"/>
          <w:spacing w:val="40"/>
          <w:w w:val="115"/>
        </w:rPr>
        <w:t xml:space="preserve"> </w:t>
      </w:r>
      <w:r>
        <w:rPr>
          <w:color w:val="221E1F"/>
          <w:w w:val="115"/>
        </w:rPr>
        <w:t>подвиг.</w:t>
      </w:r>
    </w:p>
    <w:p w:rsidR="00940611" w:rsidRDefault="00F31279">
      <w:pPr>
        <w:pStyle w:val="a4"/>
        <w:numPr>
          <w:ilvl w:val="0"/>
          <w:numId w:val="35"/>
        </w:numPr>
        <w:tabs>
          <w:tab w:val="left" w:pos="1360"/>
          <w:tab w:val="left" w:pos="1361"/>
        </w:tabs>
        <w:spacing w:before="3"/>
        <w:ind w:right="1169" w:hanging="342"/>
        <w:rPr>
          <w:sz w:val="20"/>
        </w:rPr>
      </w:pPr>
      <w:r>
        <w:tab/>
      </w:r>
      <w:r>
        <w:rPr>
          <w:color w:val="221E1F"/>
          <w:w w:val="115"/>
          <w:sz w:val="20"/>
        </w:rPr>
        <w:t>Круг</w:t>
      </w:r>
      <w:r>
        <w:rPr>
          <w:color w:val="221E1F"/>
          <w:spacing w:val="-8"/>
          <w:w w:val="115"/>
          <w:sz w:val="20"/>
        </w:rPr>
        <w:t xml:space="preserve"> </w:t>
      </w:r>
      <w:r>
        <w:rPr>
          <w:color w:val="221E1F"/>
          <w:w w:val="115"/>
          <w:sz w:val="20"/>
        </w:rPr>
        <w:t>чтения:</w:t>
      </w:r>
      <w:r>
        <w:rPr>
          <w:color w:val="221E1F"/>
          <w:spacing w:val="21"/>
          <w:w w:val="115"/>
          <w:sz w:val="20"/>
        </w:rPr>
        <w:t xml:space="preserve"> </w:t>
      </w:r>
      <w:r>
        <w:rPr>
          <w:color w:val="221E1F"/>
          <w:w w:val="115"/>
          <w:sz w:val="20"/>
        </w:rPr>
        <w:t>народная</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авторская</w:t>
      </w:r>
      <w:r>
        <w:rPr>
          <w:color w:val="221E1F"/>
          <w:spacing w:val="-8"/>
          <w:w w:val="115"/>
          <w:sz w:val="20"/>
        </w:rPr>
        <w:t xml:space="preserve"> </w:t>
      </w:r>
      <w:r>
        <w:rPr>
          <w:color w:val="221E1F"/>
          <w:w w:val="115"/>
          <w:sz w:val="20"/>
        </w:rPr>
        <w:t>песня:</w:t>
      </w:r>
      <w:r>
        <w:rPr>
          <w:color w:val="221E1F"/>
          <w:spacing w:val="19"/>
          <w:w w:val="115"/>
          <w:sz w:val="20"/>
        </w:rPr>
        <w:t xml:space="preserve"> </w:t>
      </w:r>
      <w:r>
        <w:rPr>
          <w:color w:val="221E1F"/>
          <w:w w:val="115"/>
          <w:sz w:val="20"/>
        </w:rPr>
        <w:t>понятие</w:t>
      </w:r>
      <w:r>
        <w:rPr>
          <w:color w:val="221E1F"/>
          <w:spacing w:val="-8"/>
          <w:w w:val="115"/>
          <w:sz w:val="20"/>
        </w:rPr>
        <w:t xml:space="preserve"> </w:t>
      </w:r>
      <w:r>
        <w:rPr>
          <w:color w:val="221E1F"/>
          <w:w w:val="115"/>
          <w:sz w:val="20"/>
        </w:rPr>
        <w:t>историче-</w:t>
      </w:r>
      <w:r>
        <w:rPr>
          <w:color w:val="221E1F"/>
          <w:spacing w:val="-1"/>
          <w:w w:val="115"/>
          <w:sz w:val="20"/>
        </w:rPr>
        <w:t xml:space="preserve"> </w:t>
      </w:r>
      <w:r>
        <w:rPr>
          <w:color w:val="221E1F"/>
          <w:w w:val="115"/>
          <w:sz w:val="20"/>
        </w:rPr>
        <w:t>ской</w:t>
      </w:r>
      <w:r>
        <w:rPr>
          <w:color w:val="221E1F"/>
          <w:spacing w:val="-8"/>
          <w:w w:val="115"/>
          <w:sz w:val="20"/>
        </w:rPr>
        <w:t xml:space="preserve"> </w:t>
      </w:r>
      <w:r>
        <w:rPr>
          <w:color w:val="221E1F"/>
          <w:w w:val="115"/>
          <w:sz w:val="20"/>
        </w:rPr>
        <w:t>песни,</w:t>
      </w:r>
      <w:r>
        <w:rPr>
          <w:color w:val="221E1F"/>
          <w:spacing w:val="22"/>
          <w:w w:val="115"/>
          <w:sz w:val="20"/>
        </w:rPr>
        <w:t xml:space="preserve"> </w:t>
      </w:r>
      <w:r>
        <w:rPr>
          <w:color w:val="221E1F"/>
          <w:w w:val="115"/>
          <w:sz w:val="20"/>
        </w:rPr>
        <w:t>знакомство</w:t>
      </w:r>
      <w:r>
        <w:rPr>
          <w:color w:val="221E1F"/>
          <w:spacing w:val="-8"/>
          <w:w w:val="115"/>
          <w:sz w:val="20"/>
        </w:rPr>
        <w:t xml:space="preserve"> </w:t>
      </w:r>
      <w:r>
        <w:rPr>
          <w:color w:val="221E1F"/>
          <w:w w:val="115"/>
          <w:sz w:val="20"/>
        </w:rPr>
        <w:t>с песнями на тему Великой Отечествен- ной войны.</w:t>
      </w:r>
    </w:p>
    <w:p w:rsidR="00940611" w:rsidRDefault="00F31279">
      <w:pPr>
        <w:pStyle w:val="a4"/>
        <w:numPr>
          <w:ilvl w:val="0"/>
          <w:numId w:val="35"/>
        </w:numPr>
        <w:tabs>
          <w:tab w:val="left" w:pos="1360"/>
          <w:tab w:val="left" w:pos="1361"/>
          <w:tab w:val="left" w:pos="7782"/>
        </w:tabs>
        <w:spacing w:before="1"/>
        <w:ind w:right="556" w:hanging="342"/>
        <w:rPr>
          <w:sz w:val="20"/>
        </w:rPr>
      </w:pPr>
      <w:r>
        <w:tab/>
      </w:r>
      <w:r>
        <w:rPr>
          <w:i/>
          <w:color w:val="221E1F"/>
          <w:w w:val="115"/>
          <w:sz w:val="20"/>
        </w:rPr>
        <w:t xml:space="preserve">Фольклор </w:t>
      </w:r>
      <w:r>
        <w:rPr>
          <w:color w:val="221E1F"/>
          <w:w w:val="115"/>
          <w:sz w:val="20"/>
        </w:rPr>
        <w:t>(</w:t>
      </w:r>
      <w:r>
        <w:rPr>
          <w:i/>
          <w:color w:val="221E1F"/>
          <w:w w:val="115"/>
          <w:sz w:val="20"/>
        </w:rPr>
        <w:t>устное народное творчество</w:t>
      </w:r>
      <w:r>
        <w:rPr>
          <w:color w:val="221E1F"/>
          <w:w w:val="115"/>
          <w:sz w:val="20"/>
        </w:rPr>
        <w:t>)</w:t>
      </w:r>
      <w:r>
        <w:rPr>
          <w:i/>
          <w:color w:val="221E1F"/>
          <w:w w:val="115"/>
          <w:sz w:val="20"/>
        </w:rPr>
        <w:t>.</w:t>
      </w:r>
      <w:r>
        <w:rPr>
          <w:i/>
          <w:color w:val="221E1F"/>
          <w:spacing w:val="80"/>
          <w:w w:val="115"/>
          <w:sz w:val="20"/>
        </w:rPr>
        <w:t xml:space="preserve"> </w:t>
      </w:r>
      <w:r>
        <w:rPr>
          <w:color w:val="221E1F"/>
          <w:w w:val="115"/>
          <w:sz w:val="20"/>
        </w:rPr>
        <w:t>Фольклор как на-</w:t>
      </w:r>
      <w:r>
        <w:rPr>
          <w:color w:val="221E1F"/>
          <w:sz w:val="20"/>
        </w:rPr>
        <w:tab/>
      </w:r>
      <w:r>
        <w:rPr>
          <w:color w:val="221E1F"/>
          <w:w w:val="115"/>
          <w:sz w:val="20"/>
        </w:rPr>
        <w:t>родная духовная культура (произведения</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выбору).</w:t>
      </w:r>
      <w:r>
        <w:rPr>
          <w:color w:val="221E1F"/>
          <w:spacing w:val="-10"/>
          <w:w w:val="115"/>
          <w:sz w:val="20"/>
        </w:rPr>
        <w:t xml:space="preserve"> </w:t>
      </w:r>
      <w:r>
        <w:rPr>
          <w:color w:val="221E1F"/>
          <w:w w:val="115"/>
          <w:sz w:val="20"/>
        </w:rPr>
        <w:t>Многооб-</w:t>
      </w:r>
      <w:r>
        <w:rPr>
          <w:color w:val="221E1F"/>
          <w:spacing w:val="-7"/>
          <w:w w:val="115"/>
          <w:sz w:val="20"/>
        </w:rPr>
        <w:t xml:space="preserve"> </w:t>
      </w:r>
      <w:r>
        <w:rPr>
          <w:color w:val="221E1F"/>
          <w:w w:val="115"/>
          <w:sz w:val="20"/>
        </w:rPr>
        <w:t>разие</w:t>
      </w:r>
      <w:r>
        <w:rPr>
          <w:color w:val="221E1F"/>
          <w:spacing w:val="-12"/>
          <w:w w:val="115"/>
          <w:sz w:val="20"/>
        </w:rPr>
        <w:t xml:space="preserve"> </w:t>
      </w:r>
      <w:r>
        <w:rPr>
          <w:color w:val="221E1F"/>
          <w:w w:val="115"/>
          <w:sz w:val="20"/>
        </w:rPr>
        <w:t>видов</w:t>
      </w:r>
      <w:r>
        <w:rPr>
          <w:color w:val="221E1F"/>
          <w:spacing w:val="-12"/>
          <w:w w:val="115"/>
          <w:sz w:val="20"/>
        </w:rPr>
        <w:t xml:space="preserve"> </w:t>
      </w:r>
      <w:r>
        <w:rPr>
          <w:color w:val="221E1F"/>
          <w:w w:val="115"/>
          <w:sz w:val="20"/>
        </w:rPr>
        <w:t>фольклора:</w:t>
      </w:r>
      <w:r>
        <w:rPr>
          <w:color w:val="221E1F"/>
          <w:spacing w:val="-10"/>
          <w:w w:val="115"/>
          <w:sz w:val="20"/>
        </w:rPr>
        <w:t xml:space="preserve"> </w:t>
      </w:r>
      <w:r>
        <w:rPr>
          <w:color w:val="221E1F"/>
          <w:w w:val="115"/>
          <w:sz w:val="20"/>
        </w:rPr>
        <w:t>словесный,</w:t>
      </w:r>
      <w:r>
        <w:rPr>
          <w:color w:val="221E1F"/>
          <w:spacing w:val="-10"/>
          <w:w w:val="115"/>
          <w:sz w:val="20"/>
        </w:rPr>
        <w:t xml:space="preserve"> </w:t>
      </w:r>
      <w:r>
        <w:rPr>
          <w:color w:val="221E1F"/>
          <w:w w:val="115"/>
          <w:sz w:val="20"/>
        </w:rPr>
        <w:t>музыкальный,</w:t>
      </w:r>
      <w:r>
        <w:rPr>
          <w:color w:val="221E1F"/>
          <w:spacing w:val="-10"/>
          <w:w w:val="115"/>
          <w:sz w:val="20"/>
        </w:rPr>
        <w:t xml:space="preserve"> </w:t>
      </w:r>
      <w:r>
        <w:rPr>
          <w:color w:val="221E1F"/>
          <w:w w:val="115"/>
          <w:sz w:val="20"/>
        </w:rPr>
        <w:t>обрядовый (календарный).</w:t>
      </w:r>
      <w:r>
        <w:rPr>
          <w:color w:val="221E1F"/>
          <w:spacing w:val="40"/>
          <w:w w:val="115"/>
          <w:sz w:val="20"/>
        </w:rPr>
        <w:t xml:space="preserve"> </w:t>
      </w:r>
      <w:r>
        <w:rPr>
          <w:color w:val="221E1F"/>
          <w:w w:val="115"/>
          <w:sz w:val="20"/>
        </w:rPr>
        <w:t>Культурное значение фольклора для появления художественной литературы.</w:t>
      </w:r>
    </w:p>
    <w:p w:rsidR="00940611" w:rsidRDefault="00F31279">
      <w:pPr>
        <w:pStyle w:val="a3"/>
        <w:ind w:left="811" w:right="540"/>
      </w:pPr>
      <w:r>
        <w:rPr>
          <w:color w:val="221E1F"/>
          <w:w w:val="115"/>
        </w:rPr>
        <w:t>Малые</w:t>
      </w:r>
      <w:r>
        <w:rPr>
          <w:color w:val="221E1F"/>
          <w:spacing w:val="-7"/>
          <w:w w:val="115"/>
        </w:rPr>
        <w:t xml:space="preserve"> </w:t>
      </w:r>
      <w:r>
        <w:rPr>
          <w:color w:val="221E1F"/>
          <w:w w:val="115"/>
        </w:rPr>
        <w:t>жанры</w:t>
      </w:r>
      <w:r>
        <w:rPr>
          <w:color w:val="221E1F"/>
          <w:spacing w:val="-7"/>
          <w:w w:val="115"/>
        </w:rPr>
        <w:t xml:space="preserve"> </w:t>
      </w:r>
      <w:r>
        <w:rPr>
          <w:color w:val="221E1F"/>
          <w:w w:val="115"/>
        </w:rPr>
        <w:t>фольклора</w:t>
      </w:r>
      <w:r>
        <w:rPr>
          <w:color w:val="221E1F"/>
          <w:spacing w:val="-7"/>
          <w:w w:val="115"/>
        </w:rPr>
        <w:t xml:space="preserve"> </w:t>
      </w:r>
      <w:r>
        <w:rPr>
          <w:color w:val="221E1F"/>
          <w:w w:val="115"/>
        </w:rPr>
        <w:t>(назна-</w:t>
      </w:r>
      <w:r>
        <w:rPr>
          <w:color w:val="221E1F"/>
          <w:spacing w:val="-3"/>
          <w:w w:val="115"/>
        </w:rPr>
        <w:t xml:space="preserve"> </w:t>
      </w:r>
      <w:r>
        <w:rPr>
          <w:color w:val="221E1F"/>
          <w:w w:val="115"/>
        </w:rPr>
        <w:t>чение,</w:t>
      </w:r>
      <w:r>
        <w:rPr>
          <w:color w:val="221E1F"/>
          <w:spacing w:val="40"/>
          <w:w w:val="115"/>
        </w:rPr>
        <w:t xml:space="preserve"> </w:t>
      </w:r>
      <w:r>
        <w:rPr>
          <w:color w:val="221E1F"/>
          <w:w w:val="115"/>
        </w:rPr>
        <w:t>сравнение,</w:t>
      </w:r>
      <w:r>
        <w:rPr>
          <w:color w:val="221E1F"/>
          <w:spacing w:val="40"/>
          <w:w w:val="115"/>
        </w:rPr>
        <w:t xml:space="preserve"> </w:t>
      </w:r>
      <w:r>
        <w:rPr>
          <w:color w:val="221E1F"/>
          <w:w w:val="115"/>
        </w:rPr>
        <w:t>классификация).</w:t>
      </w:r>
      <w:r>
        <w:rPr>
          <w:color w:val="221E1F"/>
          <w:spacing w:val="80"/>
          <w:w w:val="115"/>
        </w:rPr>
        <w:t xml:space="preserve"> </w:t>
      </w:r>
      <w:r>
        <w:rPr>
          <w:color w:val="221E1F"/>
          <w:w w:val="115"/>
        </w:rPr>
        <w:t>Собиратели</w:t>
      </w:r>
      <w:r>
        <w:rPr>
          <w:color w:val="221E1F"/>
          <w:spacing w:val="80"/>
          <w:w w:val="115"/>
        </w:rPr>
        <w:t xml:space="preserve"> </w:t>
      </w:r>
      <w:r>
        <w:rPr>
          <w:color w:val="221E1F"/>
          <w:w w:val="115"/>
        </w:rPr>
        <w:t>фольклора</w:t>
      </w:r>
      <w:r>
        <w:rPr>
          <w:color w:val="221E1F"/>
          <w:spacing w:val="-5"/>
          <w:w w:val="115"/>
        </w:rPr>
        <w:t xml:space="preserve"> </w:t>
      </w:r>
      <w:r>
        <w:rPr>
          <w:color w:val="221E1F"/>
          <w:w w:val="115"/>
        </w:rPr>
        <w:t>(А. Н.</w:t>
      </w:r>
      <w:r>
        <w:rPr>
          <w:color w:val="221E1F"/>
          <w:spacing w:val="40"/>
          <w:w w:val="115"/>
        </w:rPr>
        <w:t xml:space="preserve"> </w:t>
      </w:r>
      <w:r>
        <w:rPr>
          <w:color w:val="221E1F"/>
          <w:w w:val="115"/>
        </w:rPr>
        <w:t>Афанасьев,</w:t>
      </w:r>
      <w:r>
        <w:rPr>
          <w:color w:val="221E1F"/>
          <w:spacing w:val="40"/>
          <w:w w:val="115"/>
        </w:rPr>
        <w:t xml:space="preserve"> </w:t>
      </w:r>
      <w:r>
        <w:rPr>
          <w:color w:val="221E1F"/>
          <w:w w:val="115"/>
        </w:rPr>
        <w:t>В.</w:t>
      </w:r>
      <w:r>
        <w:rPr>
          <w:color w:val="221E1F"/>
          <w:spacing w:val="38"/>
          <w:w w:val="115"/>
        </w:rPr>
        <w:t xml:space="preserve"> </w:t>
      </w:r>
      <w:r>
        <w:rPr>
          <w:color w:val="221E1F"/>
          <w:w w:val="115"/>
        </w:rPr>
        <w:t>И.</w:t>
      </w:r>
      <w:r>
        <w:rPr>
          <w:color w:val="221E1F"/>
          <w:spacing w:val="36"/>
          <w:w w:val="115"/>
        </w:rPr>
        <w:t xml:space="preserve"> </w:t>
      </w:r>
      <w:r>
        <w:rPr>
          <w:color w:val="221E1F"/>
          <w:w w:val="115"/>
        </w:rPr>
        <w:t>Даль).</w:t>
      </w:r>
      <w:r>
        <w:rPr>
          <w:color w:val="221E1F"/>
          <w:spacing w:val="40"/>
          <w:w w:val="115"/>
        </w:rPr>
        <w:t xml:space="preserve"> </w:t>
      </w:r>
      <w:r>
        <w:rPr>
          <w:color w:val="221E1F"/>
          <w:w w:val="115"/>
        </w:rPr>
        <w:t>Виды сказок:</w:t>
      </w:r>
      <w:r>
        <w:rPr>
          <w:color w:val="221E1F"/>
          <w:spacing w:val="40"/>
          <w:w w:val="115"/>
        </w:rPr>
        <w:t xml:space="preserve"> </w:t>
      </w:r>
      <w:r>
        <w:rPr>
          <w:color w:val="221E1F"/>
          <w:w w:val="115"/>
        </w:rPr>
        <w:t>о животных,</w:t>
      </w:r>
      <w:r>
        <w:rPr>
          <w:color w:val="221E1F"/>
          <w:spacing w:val="38"/>
          <w:w w:val="115"/>
        </w:rPr>
        <w:t xml:space="preserve"> </w:t>
      </w:r>
      <w:r>
        <w:rPr>
          <w:color w:val="221E1F"/>
          <w:w w:val="115"/>
        </w:rPr>
        <w:t>быто- вые,</w:t>
      </w:r>
      <w:r>
        <w:rPr>
          <w:color w:val="221E1F"/>
          <w:spacing w:val="38"/>
          <w:w w:val="115"/>
        </w:rPr>
        <w:t xml:space="preserve"> </w:t>
      </w:r>
      <w:r>
        <w:rPr>
          <w:color w:val="221E1F"/>
          <w:w w:val="115"/>
        </w:rPr>
        <w:t>волшебные.</w:t>
      </w:r>
      <w:r>
        <w:rPr>
          <w:color w:val="221E1F"/>
          <w:spacing w:val="40"/>
          <w:w w:val="115"/>
        </w:rPr>
        <w:t xml:space="preserve"> </w:t>
      </w:r>
      <w:r>
        <w:rPr>
          <w:color w:val="221E1F"/>
          <w:w w:val="115"/>
        </w:rPr>
        <w:t>Отражение в произведениях фольклора нрав- ственных ценностей,</w:t>
      </w:r>
      <w:r>
        <w:rPr>
          <w:color w:val="221E1F"/>
          <w:spacing w:val="30"/>
          <w:w w:val="115"/>
        </w:rPr>
        <w:t xml:space="preserve"> </w:t>
      </w:r>
      <w:r>
        <w:rPr>
          <w:color w:val="221E1F"/>
          <w:w w:val="115"/>
        </w:rPr>
        <w:t>быта и культуры народов мира. Сходство фольклорных произведений разных народов по тематике,</w:t>
      </w:r>
      <w:r>
        <w:rPr>
          <w:color w:val="221E1F"/>
          <w:spacing w:val="36"/>
          <w:w w:val="115"/>
        </w:rPr>
        <w:t xml:space="preserve"> </w:t>
      </w:r>
      <w:r>
        <w:rPr>
          <w:color w:val="221E1F"/>
          <w:w w:val="115"/>
        </w:rPr>
        <w:t>худо- жественным образам и форме («бродячие» сюжеты).</w:t>
      </w:r>
    </w:p>
    <w:p w:rsidR="00940611" w:rsidRDefault="00F31279">
      <w:pPr>
        <w:pStyle w:val="a4"/>
        <w:numPr>
          <w:ilvl w:val="0"/>
          <w:numId w:val="35"/>
        </w:numPr>
        <w:tabs>
          <w:tab w:val="left" w:pos="1360"/>
          <w:tab w:val="left" w:pos="1361"/>
        </w:tabs>
        <w:spacing w:before="4"/>
        <w:ind w:right="604" w:hanging="342"/>
        <w:rPr>
          <w:sz w:val="20"/>
        </w:rPr>
      </w:pPr>
      <w:r>
        <w:tab/>
      </w:r>
      <w:r>
        <w:rPr>
          <w:color w:val="221E1F"/>
          <w:w w:val="115"/>
          <w:sz w:val="20"/>
        </w:rPr>
        <w:t>Круг чтения:</w:t>
      </w:r>
      <w:r>
        <w:rPr>
          <w:color w:val="221E1F"/>
          <w:spacing w:val="40"/>
          <w:w w:val="115"/>
          <w:sz w:val="20"/>
        </w:rPr>
        <w:t xml:space="preserve"> </w:t>
      </w:r>
      <w:r>
        <w:rPr>
          <w:color w:val="221E1F"/>
          <w:w w:val="115"/>
          <w:sz w:val="20"/>
        </w:rPr>
        <w:t>былина как эпическая песня о героическом со- бытии.</w:t>
      </w:r>
      <w:r>
        <w:rPr>
          <w:color w:val="221E1F"/>
          <w:spacing w:val="40"/>
          <w:w w:val="115"/>
          <w:sz w:val="20"/>
        </w:rPr>
        <w:t xml:space="preserve"> </w:t>
      </w:r>
      <w:r>
        <w:rPr>
          <w:color w:val="221E1F"/>
          <w:w w:val="115"/>
          <w:sz w:val="20"/>
        </w:rPr>
        <w:t>Герой былины</w:t>
      </w:r>
      <w:r>
        <w:rPr>
          <w:color w:val="221E1F"/>
          <w:spacing w:val="40"/>
          <w:w w:val="115"/>
          <w:sz w:val="20"/>
        </w:rPr>
        <w:t xml:space="preserve"> </w:t>
      </w:r>
      <w:r>
        <w:rPr>
          <w:color w:val="221E1F"/>
          <w:w w:val="115"/>
          <w:sz w:val="20"/>
        </w:rPr>
        <w:t>— защитник страны.</w:t>
      </w:r>
      <w:r>
        <w:rPr>
          <w:color w:val="221E1F"/>
          <w:spacing w:val="40"/>
          <w:w w:val="115"/>
          <w:sz w:val="20"/>
        </w:rPr>
        <w:t xml:space="preserve"> </w:t>
      </w:r>
      <w:r>
        <w:rPr>
          <w:color w:val="221E1F"/>
          <w:w w:val="115"/>
          <w:sz w:val="20"/>
        </w:rPr>
        <w:t>Образы русских бо- гатырей:</w:t>
      </w:r>
      <w:r>
        <w:rPr>
          <w:color w:val="221E1F"/>
          <w:spacing w:val="40"/>
          <w:w w:val="115"/>
          <w:sz w:val="20"/>
        </w:rPr>
        <w:t xml:space="preserve"> </w:t>
      </w:r>
      <w:r>
        <w:rPr>
          <w:color w:val="221E1F"/>
          <w:w w:val="115"/>
          <w:sz w:val="20"/>
        </w:rPr>
        <w:t>Ильи Муромца,</w:t>
      </w:r>
      <w:r>
        <w:rPr>
          <w:color w:val="221E1F"/>
          <w:spacing w:val="40"/>
          <w:w w:val="115"/>
          <w:sz w:val="20"/>
        </w:rPr>
        <w:t xml:space="preserve"> </w:t>
      </w:r>
      <w:r>
        <w:rPr>
          <w:color w:val="221E1F"/>
          <w:w w:val="115"/>
          <w:sz w:val="20"/>
        </w:rPr>
        <w:t>Алёши Поповича,</w:t>
      </w:r>
      <w:r>
        <w:rPr>
          <w:color w:val="221E1F"/>
          <w:spacing w:val="40"/>
          <w:w w:val="115"/>
          <w:sz w:val="20"/>
        </w:rPr>
        <w:t xml:space="preserve"> </w:t>
      </w:r>
      <w:r>
        <w:rPr>
          <w:color w:val="221E1F"/>
          <w:w w:val="115"/>
          <w:sz w:val="20"/>
        </w:rPr>
        <w:t>Добрыни Никити-</w:t>
      </w:r>
      <w:r>
        <w:rPr>
          <w:color w:val="221E1F"/>
          <w:spacing w:val="-7"/>
          <w:w w:val="115"/>
          <w:sz w:val="20"/>
        </w:rPr>
        <w:t xml:space="preserve"> </w:t>
      </w:r>
      <w:r>
        <w:rPr>
          <w:color w:val="221E1F"/>
          <w:w w:val="115"/>
          <w:sz w:val="20"/>
        </w:rPr>
        <w:t>ча,</w:t>
      </w:r>
      <w:r>
        <w:rPr>
          <w:color w:val="221E1F"/>
          <w:spacing w:val="-5"/>
          <w:w w:val="115"/>
          <w:sz w:val="20"/>
        </w:rPr>
        <w:t xml:space="preserve"> </w:t>
      </w:r>
      <w:r>
        <w:rPr>
          <w:color w:val="221E1F"/>
          <w:w w:val="115"/>
          <w:sz w:val="20"/>
        </w:rPr>
        <w:t>Никиты</w:t>
      </w:r>
      <w:r>
        <w:rPr>
          <w:color w:val="221E1F"/>
          <w:spacing w:val="-7"/>
          <w:w w:val="115"/>
          <w:sz w:val="20"/>
        </w:rPr>
        <w:t xml:space="preserve"> </w:t>
      </w:r>
      <w:r>
        <w:rPr>
          <w:color w:val="221E1F"/>
          <w:w w:val="115"/>
          <w:sz w:val="20"/>
        </w:rPr>
        <w:t>Кожемяки</w:t>
      </w:r>
      <w:r>
        <w:rPr>
          <w:color w:val="221E1F"/>
          <w:spacing w:val="-5"/>
          <w:w w:val="115"/>
          <w:sz w:val="20"/>
        </w:rPr>
        <w:t xml:space="preserve"> </w:t>
      </w:r>
      <w:r>
        <w:rPr>
          <w:color w:val="221E1F"/>
          <w:w w:val="115"/>
          <w:sz w:val="20"/>
        </w:rPr>
        <w:t>(где</w:t>
      </w:r>
      <w:r>
        <w:rPr>
          <w:color w:val="221E1F"/>
          <w:spacing w:val="-7"/>
          <w:w w:val="115"/>
          <w:sz w:val="20"/>
        </w:rPr>
        <w:t xml:space="preserve"> </w:t>
      </w:r>
      <w:r>
        <w:rPr>
          <w:color w:val="221E1F"/>
          <w:w w:val="115"/>
          <w:sz w:val="20"/>
        </w:rPr>
        <w:t>жил,</w:t>
      </w:r>
      <w:r>
        <w:rPr>
          <w:color w:val="221E1F"/>
          <w:spacing w:val="-3"/>
          <w:w w:val="115"/>
          <w:sz w:val="20"/>
        </w:rPr>
        <w:t xml:space="preserve"> </w:t>
      </w:r>
      <w:r>
        <w:rPr>
          <w:color w:val="221E1F"/>
          <w:w w:val="115"/>
          <w:sz w:val="20"/>
        </w:rPr>
        <w:t>чем</w:t>
      </w:r>
      <w:r>
        <w:rPr>
          <w:color w:val="221E1F"/>
          <w:spacing w:val="-7"/>
          <w:w w:val="115"/>
          <w:sz w:val="20"/>
        </w:rPr>
        <w:t xml:space="preserve"> </w:t>
      </w:r>
      <w:r>
        <w:rPr>
          <w:color w:val="221E1F"/>
          <w:w w:val="115"/>
          <w:sz w:val="20"/>
        </w:rPr>
        <w:t>занимался,</w:t>
      </w:r>
      <w:r>
        <w:rPr>
          <w:color w:val="221E1F"/>
          <w:spacing w:val="-3"/>
          <w:w w:val="115"/>
          <w:sz w:val="20"/>
        </w:rPr>
        <w:t xml:space="preserve"> </w:t>
      </w:r>
      <w:r>
        <w:rPr>
          <w:color w:val="221E1F"/>
          <w:w w:val="115"/>
          <w:sz w:val="20"/>
        </w:rPr>
        <w:t>какими</w:t>
      </w:r>
      <w:r>
        <w:rPr>
          <w:color w:val="221E1F"/>
          <w:spacing w:val="-7"/>
          <w:w w:val="115"/>
          <w:sz w:val="20"/>
        </w:rPr>
        <w:t xml:space="preserve"> </w:t>
      </w:r>
      <w:r>
        <w:rPr>
          <w:color w:val="221E1F"/>
          <w:w w:val="115"/>
          <w:sz w:val="20"/>
        </w:rPr>
        <w:t>каче- ствами</w:t>
      </w:r>
      <w:r>
        <w:rPr>
          <w:color w:val="221E1F"/>
          <w:spacing w:val="40"/>
          <w:w w:val="115"/>
          <w:sz w:val="20"/>
        </w:rPr>
        <w:t xml:space="preserve"> </w:t>
      </w:r>
      <w:r>
        <w:rPr>
          <w:color w:val="221E1F"/>
          <w:w w:val="115"/>
          <w:sz w:val="20"/>
        </w:rPr>
        <w:t>обладал).</w:t>
      </w:r>
      <w:r>
        <w:rPr>
          <w:color w:val="221E1F"/>
          <w:spacing w:val="40"/>
          <w:w w:val="115"/>
          <w:sz w:val="20"/>
        </w:rPr>
        <w:t xml:space="preserve"> </w:t>
      </w:r>
      <w:r>
        <w:rPr>
          <w:color w:val="221E1F"/>
          <w:w w:val="115"/>
          <w:sz w:val="20"/>
        </w:rPr>
        <w:t>Средства художественной</w:t>
      </w:r>
      <w:r>
        <w:rPr>
          <w:color w:val="221E1F"/>
          <w:spacing w:val="40"/>
          <w:w w:val="115"/>
          <w:sz w:val="20"/>
        </w:rPr>
        <w:t xml:space="preserve"> </w:t>
      </w:r>
      <w:r>
        <w:rPr>
          <w:color w:val="221E1F"/>
          <w:w w:val="115"/>
          <w:sz w:val="20"/>
        </w:rPr>
        <w:t>выразительности в былине: устойчивые выражения, повторы, гипербола. Уста- ревшие слова, их место в былине и представление в современ- ной лексике. Народные былинно- сказочные темы в творчестве художника В. М. Васнецова.</w:t>
      </w:r>
    </w:p>
    <w:p w:rsidR="00940611" w:rsidRDefault="00F31279">
      <w:pPr>
        <w:pStyle w:val="a4"/>
        <w:numPr>
          <w:ilvl w:val="0"/>
          <w:numId w:val="35"/>
        </w:numPr>
        <w:tabs>
          <w:tab w:val="left" w:pos="1360"/>
          <w:tab w:val="left" w:pos="1361"/>
          <w:tab w:val="left" w:pos="7390"/>
        </w:tabs>
        <w:spacing w:before="4"/>
        <w:ind w:right="633" w:hanging="342"/>
        <w:rPr>
          <w:sz w:val="20"/>
        </w:rPr>
      </w:pPr>
      <w:r>
        <w:tab/>
      </w:r>
      <w:r>
        <w:rPr>
          <w:i/>
          <w:color w:val="221E1F"/>
          <w:w w:val="115"/>
          <w:sz w:val="20"/>
        </w:rPr>
        <w:t>Творчество</w:t>
      </w:r>
      <w:r>
        <w:rPr>
          <w:i/>
          <w:color w:val="221E1F"/>
          <w:spacing w:val="-1"/>
          <w:w w:val="115"/>
          <w:sz w:val="20"/>
        </w:rPr>
        <w:t xml:space="preserve"> </w:t>
      </w:r>
      <w:r>
        <w:rPr>
          <w:i/>
          <w:color w:val="221E1F"/>
          <w:w w:val="115"/>
          <w:sz w:val="20"/>
        </w:rPr>
        <w:t>А. С. Пушкина.</w:t>
      </w:r>
      <w:r>
        <w:rPr>
          <w:i/>
          <w:color w:val="221E1F"/>
          <w:spacing w:val="40"/>
          <w:w w:val="115"/>
          <w:sz w:val="20"/>
        </w:rPr>
        <w:t xml:space="preserve"> </w:t>
      </w:r>
      <w:r>
        <w:rPr>
          <w:color w:val="221E1F"/>
          <w:w w:val="115"/>
          <w:sz w:val="20"/>
        </w:rPr>
        <w:t>Картины</w:t>
      </w:r>
      <w:r>
        <w:rPr>
          <w:color w:val="221E1F"/>
          <w:spacing w:val="-1"/>
          <w:w w:val="115"/>
          <w:sz w:val="20"/>
        </w:rPr>
        <w:t xml:space="preserve"> </w:t>
      </w:r>
      <w:r>
        <w:rPr>
          <w:color w:val="221E1F"/>
          <w:w w:val="115"/>
          <w:sz w:val="20"/>
        </w:rPr>
        <w:t>природы</w:t>
      </w:r>
      <w:r>
        <w:rPr>
          <w:color w:val="221E1F"/>
          <w:spacing w:val="-1"/>
          <w:w w:val="115"/>
          <w:sz w:val="20"/>
        </w:rPr>
        <w:t xml:space="preserve"> </w:t>
      </w:r>
      <w:r>
        <w:rPr>
          <w:color w:val="221E1F"/>
          <w:w w:val="115"/>
          <w:sz w:val="20"/>
        </w:rPr>
        <w:t>в</w:t>
      </w:r>
      <w:r>
        <w:rPr>
          <w:color w:val="221E1F"/>
          <w:spacing w:val="-1"/>
          <w:w w:val="115"/>
          <w:sz w:val="20"/>
        </w:rPr>
        <w:t xml:space="preserve"> </w:t>
      </w:r>
      <w:r>
        <w:rPr>
          <w:color w:val="221E1F"/>
          <w:w w:val="115"/>
          <w:sz w:val="20"/>
        </w:rPr>
        <w:t>лирических</w:t>
      </w:r>
      <w:r>
        <w:rPr>
          <w:color w:val="221E1F"/>
          <w:sz w:val="20"/>
        </w:rPr>
        <w:tab/>
      </w:r>
      <w:r>
        <w:rPr>
          <w:color w:val="221E1F"/>
          <w:w w:val="115"/>
          <w:sz w:val="20"/>
        </w:rPr>
        <w:t>произведениях</w:t>
      </w:r>
      <w:r>
        <w:rPr>
          <w:color w:val="221E1F"/>
          <w:spacing w:val="-15"/>
          <w:w w:val="115"/>
          <w:sz w:val="20"/>
        </w:rPr>
        <w:t xml:space="preserve"> </w:t>
      </w:r>
      <w:r>
        <w:rPr>
          <w:color w:val="221E1F"/>
          <w:w w:val="115"/>
          <w:sz w:val="20"/>
        </w:rPr>
        <w:t>А. С. Пушкина. Средства художественной вы- разительности в стихотворном произведении (сравнение, эпи- тет, олицетворение,</w:t>
      </w:r>
      <w:r>
        <w:rPr>
          <w:color w:val="221E1F"/>
          <w:spacing w:val="-4"/>
          <w:w w:val="115"/>
          <w:sz w:val="20"/>
        </w:rPr>
        <w:t xml:space="preserve"> </w:t>
      </w:r>
      <w:r>
        <w:rPr>
          <w:color w:val="221E1F"/>
          <w:w w:val="115"/>
          <w:sz w:val="20"/>
        </w:rPr>
        <w:t>метафора).</w:t>
      </w:r>
      <w:r>
        <w:rPr>
          <w:color w:val="221E1F"/>
          <w:spacing w:val="-3"/>
          <w:w w:val="115"/>
          <w:sz w:val="20"/>
        </w:rPr>
        <w:t xml:space="preserve"> </w:t>
      </w:r>
      <w:r>
        <w:rPr>
          <w:color w:val="221E1F"/>
          <w:w w:val="115"/>
          <w:sz w:val="20"/>
        </w:rPr>
        <w:t>Круг</w:t>
      </w:r>
      <w:r>
        <w:rPr>
          <w:color w:val="221E1F"/>
          <w:spacing w:val="-6"/>
          <w:w w:val="115"/>
          <w:sz w:val="20"/>
        </w:rPr>
        <w:t xml:space="preserve"> </w:t>
      </w:r>
      <w:r>
        <w:rPr>
          <w:color w:val="221E1F"/>
          <w:w w:val="115"/>
          <w:sz w:val="20"/>
        </w:rPr>
        <w:t>чтения:</w:t>
      </w:r>
      <w:r>
        <w:rPr>
          <w:color w:val="221E1F"/>
          <w:spacing w:val="-5"/>
          <w:w w:val="115"/>
          <w:sz w:val="20"/>
        </w:rPr>
        <w:t xml:space="preserve"> </w:t>
      </w:r>
      <w:r>
        <w:rPr>
          <w:color w:val="221E1F"/>
          <w:w w:val="115"/>
          <w:sz w:val="20"/>
        </w:rPr>
        <w:t>литературные</w:t>
      </w:r>
      <w:r>
        <w:rPr>
          <w:color w:val="221E1F"/>
          <w:spacing w:val="-6"/>
          <w:w w:val="115"/>
          <w:sz w:val="20"/>
        </w:rPr>
        <w:t xml:space="preserve"> </w:t>
      </w:r>
      <w:r>
        <w:rPr>
          <w:color w:val="221E1F"/>
          <w:w w:val="115"/>
          <w:sz w:val="20"/>
        </w:rPr>
        <w:t>сказки</w:t>
      </w:r>
      <w:r>
        <w:rPr>
          <w:color w:val="221E1F"/>
          <w:spacing w:val="-6"/>
          <w:w w:val="115"/>
          <w:sz w:val="20"/>
        </w:rPr>
        <w:t xml:space="preserve"> </w:t>
      </w:r>
      <w:r>
        <w:rPr>
          <w:color w:val="221E1F"/>
          <w:w w:val="115"/>
          <w:sz w:val="20"/>
        </w:rPr>
        <w:t>А.</w:t>
      </w:r>
      <w:r>
        <w:rPr>
          <w:color w:val="221E1F"/>
          <w:spacing w:val="-3"/>
          <w:w w:val="115"/>
          <w:sz w:val="20"/>
        </w:rPr>
        <w:t xml:space="preserve"> </w:t>
      </w:r>
      <w:r>
        <w:rPr>
          <w:color w:val="221E1F"/>
          <w:w w:val="115"/>
          <w:sz w:val="20"/>
        </w:rPr>
        <w:t>С.</w:t>
      </w:r>
      <w:r>
        <w:rPr>
          <w:color w:val="221E1F"/>
          <w:spacing w:val="40"/>
          <w:w w:val="115"/>
          <w:sz w:val="20"/>
        </w:rPr>
        <w:t xml:space="preserve"> </w:t>
      </w:r>
      <w:r>
        <w:rPr>
          <w:color w:val="221E1F"/>
          <w:w w:val="115"/>
          <w:sz w:val="20"/>
        </w:rPr>
        <w:t>Пушкина</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стихах:</w:t>
      </w:r>
      <w:r>
        <w:rPr>
          <w:color w:val="221E1F"/>
          <w:spacing w:val="40"/>
          <w:w w:val="115"/>
          <w:sz w:val="20"/>
        </w:rPr>
        <w:t xml:space="preserve"> </w:t>
      </w:r>
      <w:r>
        <w:rPr>
          <w:color w:val="221E1F"/>
          <w:w w:val="115"/>
          <w:sz w:val="20"/>
        </w:rPr>
        <w:t>«Сказка о</w:t>
      </w:r>
      <w:r>
        <w:rPr>
          <w:color w:val="221E1F"/>
          <w:spacing w:val="40"/>
          <w:w w:val="115"/>
          <w:sz w:val="20"/>
        </w:rPr>
        <w:t xml:space="preserve"> </w:t>
      </w:r>
      <w:r>
        <w:rPr>
          <w:color w:val="221E1F"/>
          <w:w w:val="115"/>
          <w:sz w:val="20"/>
        </w:rPr>
        <w:t>мёртвой</w:t>
      </w:r>
      <w:r>
        <w:rPr>
          <w:color w:val="221E1F"/>
          <w:spacing w:val="40"/>
          <w:w w:val="115"/>
          <w:sz w:val="20"/>
        </w:rPr>
        <w:t xml:space="preserve"> </w:t>
      </w:r>
      <w:r>
        <w:rPr>
          <w:color w:val="221E1F"/>
          <w:w w:val="115"/>
          <w:sz w:val="20"/>
        </w:rPr>
        <w:t>царевне</w:t>
      </w:r>
      <w:r>
        <w:rPr>
          <w:color w:val="221E1F"/>
          <w:spacing w:val="-4"/>
          <w:w w:val="115"/>
          <w:sz w:val="20"/>
        </w:rPr>
        <w:t xml:space="preserve"> </w:t>
      </w:r>
      <w:r>
        <w:rPr>
          <w:color w:val="221E1F"/>
          <w:w w:val="115"/>
          <w:sz w:val="20"/>
        </w:rPr>
        <w:t>и</w:t>
      </w:r>
      <w:r>
        <w:rPr>
          <w:color w:val="221E1F"/>
          <w:spacing w:val="-4"/>
          <w:w w:val="115"/>
          <w:sz w:val="20"/>
        </w:rPr>
        <w:t xml:space="preserve"> </w:t>
      </w:r>
      <w:r>
        <w:rPr>
          <w:color w:val="221E1F"/>
          <w:w w:val="115"/>
          <w:sz w:val="20"/>
        </w:rPr>
        <w:t>о</w:t>
      </w:r>
      <w:r>
        <w:rPr>
          <w:color w:val="221E1F"/>
          <w:spacing w:val="-4"/>
          <w:w w:val="115"/>
          <w:sz w:val="20"/>
        </w:rPr>
        <w:t xml:space="preserve"> </w:t>
      </w:r>
      <w:r>
        <w:rPr>
          <w:color w:val="221E1F"/>
          <w:w w:val="115"/>
          <w:sz w:val="20"/>
        </w:rPr>
        <w:t>семи</w:t>
      </w:r>
      <w:r>
        <w:rPr>
          <w:color w:val="221E1F"/>
          <w:spacing w:val="-4"/>
          <w:w w:val="115"/>
          <w:sz w:val="20"/>
        </w:rPr>
        <w:t xml:space="preserve"> </w:t>
      </w:r>
      <w:r>
        <w:rPr>
          <w:color w:val="221E1F"/>
          <w:w w:val="115"/>
          <w:sz w:val="20"/>
        </w:rPr>
        <w:t>богатырях». Фольклорная</w:t>
      </w:r>
      <w:r>
        <w:rPr>
          <w:color w:val="221E1F"/>
          <w:spacing w:val="-4"/>
          <w:w w:val="115"/>
          <w:sz w:val="20"/>
        </w:rPr>
        <w:t xml:space="preserve"> </w:t>
      </w:r>
      <w:r>
        <w:rPr>
          <w:color w:val="221E1F"/>
          <w:w w:val="115"/>
          <w:sz w:val="20"/>
        </w:rPr>
        <w:t>основа</w:t>
      </w:r>
      <w:r>
        <w:rPr>
          <w:color w:val="221E1F"/>
          <w:spacing w:val="-4"/>
          <w:w w:val="115"/>
          <w:sz w:val="20"/>
        </w:rPr>
        <w:t xml:space="preserve"> </w:t>
      </w:r>
      <w:r>
        <w:rPr>
          <w:color w:val="221E1F"/>
          <w:w w:val="115"/>
          <w:sz w:val="20"/>
        </w:rPr>
        <w:t>авторской</w:t>
      </w:r>
      <w:r>
        <w:rPr>
          <w:color w:val="221E1F"/>
          <w:spacing w:val="-4"/>
          <w:w w:val="115"/>
          <w:sz w:val="20"/>
        </w:rPr>
        <w:t xml:space="preserve"> </w:t>
      </w:r>
      <w:r>
        <w:rPr>
          <w:color w:val="221E1F"/>
          <w:w w:val="115"/>
          <w:sz w:val="20"/>
        </w:rPr>
        <w:t>сказки. Положительные и отрицательные герои, волшебные помощни- ки, язык авторской сказки.</w:t>
      </w:r>
    </w:p>
    <w:p w:rsidR="00940611" w:rsidRDefault="00F31279">
      <w:pPr>
        <w:pStyle w:val="a4"/>
        <w:numPr>
          <w:ilvl w:val="0"/>
          <w:numId w:val="35"/>
        </w:numPr>
        <w:tabs>
          <w:tab w:val="left" w:pos="1360"/>
          <w:tab w:val="left" w:pos="1361"/>
          <w:tab w:val="left" w:pos="7105"/>
        </w:tabs>
        <w:spacing w:before="2"/>
        <w:ind w:right="610" w:hanging="342"/>
        <w:rPr>
          <w:sz w:val="20"/>
        </w:rPr>
      </w:pPr>
      <w:r>
        <w:tab/>
      </w:r>
      <w:r>
        <w:rPr>
          <w:i/>
          <w:color w:val="221E1F"/>
          <w:w w:val="115"/>
          <w:sz w:val="20"/>
        </w:rPr>
        <w:t>Творчество</w:t>
      </w:r>
      <w:r>
        <w:rPr>
          <w:i/>
          <w:color w:val="221E1F"/>
          <w:spacing w:val="-5"/>
          <w:w w:val="115"/>
          <w:sz w:val="20"/>
        </w:rPr>
        <w:t xml:space="preserve"> </w:t>
      </w:r>
      <w:r>
        <w:rPr>
          <w:i/>
          <w:color w:val="221E1F"/>
          <w:w w:val="115"/>
          <w:sz w:val="20"/>
        </w:rPr>
        <w:t>И. А.</w:t>
      </w:r>
      <w:r>
        <w:rPr>
          <w:i/>
          <w:color w:val="221E1F"/>
          <w:spacing w:val="-6"/>
          <w:w w:val="115"/>
          <w:sz w:val="20"/>
        </w:rPr>
        <w:t xml:space="preserve"> </w:t>
      </w:r>
      <w:r>
        <w:rPr>
          <w:i/>
          <w:color w:val="221E1F"/>
          <w:w w:val="115"/>
          <w:sz w:val="20"/>
        </w:rPr>
        <w:t>Крылова.</w:t>
      </w:r>
      <w:r>
        <w:rPr>
          <w:i/>
          <w:color w:val="221E1F"/>
          <w:spacing w:val="-3"/>
          <w:w w:val="115"/>
          <w:sz w:val="20"/>
        </w:rPr>
        <w:t xml:space="preserve"> </w:t>
      </w:r>
      <w:r>
        <w:rPr>
          <w:color w:val="221E1F"/>
          <w:w w:val="115"/>
          <w:sz w:val="20"/>
        </w:rPr>
        <w:t>Представление</w:t>
      </w:r>
      <w:r>
        <w:rPr>
          <w:color w:val="221E1F"/>
          <w:spacing w:val="-5"/>
          <w:w w:val="115"/>
          <w:sz w:val="20"/>
        </w:rPr>
        <w:t xml:space="preserve"> </w:t>
      </w:r>
      <w:r>
        <w:rPr>
          <w:color w:val="221E1F"/>
          <w:w w:val="115"/>
          <w:sz w:val="20"/>
        </w:rPr>
        <w:t>о</w:t>
      </w:r>
      <w:r>
        <w:rPr>
          <w:color w:val="221E1F"/>
          <w:spacing w:val="-5"/>
          <w:w w:val="115"/>
          <w:sz w:val="20"/>
        </w:rPr>
        <w:t xml:space="preserve"> </w:t>
      </w:r>
      <w:r>
        <w:rPr>
          <w:color w:val="221E1F"/>
          <w:w w:val="115"/>
          <w:sz w:val="20"/>
        </w:rPr>
        <w:t>басне</w:t>
      </w:r>
      <w:r>
        <w:rPr>
          <w:color w:val="221E1F"/>
          <w:spacing w:val="-5"/>
          <w:w w:val="115"/>
          <w:sz w:val="20"/>
        </w:rPr>
        <w:t xml:space="preserve"> </w:t>
      </w:r>
      <w:r>
        <w:rPr>
          <w:color w:val="221E1F"/>
          <w:w w:val="115"/>
          <w:sz w:val="20"/>
        </w:rPr>
        <w:t>как</w:t>
      </w:r>
      <w:r>
        <w:rPr>
          <w:color w:val="221E1F"/>
          <w:spacing w:val="-5"/>
          <w:w w:val="115"/>
          <w:sz w:val="20"/>
        </w:rPr>
        <w:t xml:space="preserve"> </w:t>
      </w:r>
      <w:r>
        <w:rPr>
          <w:color w:val="221E1F"/>
          <w:w w:val="115"/>
          <w:sz w:val="20"/>
        </w:rPr>
        <w:t>ли-</w:t>
      </w:r>
      <w:r>
        <w:rPr>
          <w:color w:val="221E1F"/>
          <w:sz w:val="20"/>
        </w:rPr>
        <w:tab/>
      </w:r>
      <w:r>
        <w:rPr>
          <w:color w:val="221E1F"/>
          <w:w w:val="115"/>
          <w:sz w:val="20"/>
        </w:rPr>
        <w:t>ро-эпическом</w:t>
      </w:r>
      <w:r>
        <w:rPr>
          <w:color w:val="221E1F"/>
          <w:spacing w:val="-15"/>
          <w:w w:val="115"/>
          <w:sz w:val="20"/>
        </w:rPr>
        <w:t xml:space="preserve"> </w:t>
      </w:r>
      <w:r>
        <w:rPr>
          <w:color w:val="221E1F"/>
          <w:w w:val="115"/>
          <w:sz w:val="20"/>
        </w:rPr>
        <w:t>жанре.</w:t>
      </w:r>
      <w:r>
        <w:rPr>
          <w:color w:val="221E1F"/>
          <w:spacing w:val="-10"/>
          <w:w w:val="115"/>
          <w:sz w:val="20"/>
        </w:rPr>
        <w:t xml:space="preserve"> </w:t>
      </w:r>
      <w:r>
        <w:rPr>
          <w:color w:val="221E1F"/>
          <w:w w:val="115"/>
          <w:sz w:val="20"/>
        </w:rPr>
        <w:t>Круг</w:t>
      </w:r>
      <w:r>
        <w:rPr>
          <w:color w:val="221E1F"/>
          <w:spacing w:val="-14"/>
          <w:w w:val="115"/>
          <w:sz w:val="20"/>
        </w:rPr>
        <w:t xml:space="preserve"> </w:t>
      </w:r>
      <w:r>
        <w:rPr>
          <w:color w:val="221E1F"/>
          <w:w w:val="115"/>
          <w:sz w:val="20"/>
        </w:rPr>
        <w:t>чтения: басни на примере произведе- ний И. А. Крылова, И. И. Хемницера, Л. Н. Толстого, С. В. Ми- халкова.</w:t>
      </w:r>
      <w:r>
        <w:rPr>
          <w:color w:val="221E1F"/>
          <w:spacing w:val="40"/>
          <w:w w:val="115"/>
          <w:sz w:val="20"/>
        </w:rPr>
        <w:t xml:space="preserve"> </w:t>
      </w:r>
      <w:r>
        <w:rPr>
          <w:color w:val="221E1F"/>
          <w:w w:val="115"/>
          <w:sz w:val="20"/>
        </w:rPr>
        <w:t>Басни стихотворные и прозаические</w:t>
      </w:r>
      <w:r>
        <w:rPr>
          <w:color w:val="221E1F"/>
          <w:spacing w:val="40"/>
          <w:w w:val="115"/>
          <w:sz w:val="20"/>
        </w:rPr>
        <w:t xml:space="preserve"> </w:t>
      </w:r>
      <w:r>
        <w:rPr>
          <w:color w:val="221E1F"/>
          <w:w w:val="115"/>
          <w:sz w:val="20"/>
        </w:rPr>
        <w:t>(не менее трёх).</w:t>
      </w:r>
      <w:r>
        <w:rPr>
          <w:color w:val="221E1F"/>
          <w:spacing w:val="40"/>
          <w:w w:val="115"/>
          <w:sz w:val="20"/>
        </w:rPr>
        <w:t xml:space="preserve"> </w:t>
      </w:r>
      <w:r>
        <w:rPr>
          <w:color w:val="221E1F"/>
          <w:w w:val="115"/>
          <w:sz w:val="20"/>
        </w:rPr>
        <w:t>Развитие событий в басне,</w:t>
      </w:r>
      <w:r>
        <w:rPr>
          <w:color w:val="221E1F"/>
          <w:spacing w:val="40"/>
          <w:w w:val="115"/>
          <w:sz w:val="20"/>
        </w:rPr>
        <w:t xml:space="preserve"> </w:t>
      </w:r>
      <w:r>
        <w:rPr>
          <w:color w:val="221E1F"/>
          <w:w w:val="115"/>
          <w:sz w:val="20"/>
        </w:rPr>
        <w:t>её герои</w:t>
      </w:r>
      <w:r>
        <w:rPr>
          <w:color w:val="221E1F"/>
          <w:spacing w:val="40"/>
          <w:w w:val="115"/>
          <w:sz w:val="20"/>
        </w:rPr>
        <w:t xml:space="preserve"> </w:t>
      </w:r>
      <w:r>
        <w:rPr>
          <w:color w:val="221E1F"/>
          <w:w w:val="115"/>
          <w:sz w:val="20"/>
        </w:rPr>
        <w:t>(положительные,</w:t>
      </w:r>
      <w:r>
        <w:rPr>
          <w:color w:val="221E1F"/>
          <w:spacing w:val="40"/>
          <w:w w:val="115"/>
          <w:sz w:val="20"/>
        </w:rPr>
        <w:t xml:space="preserve"> </w:t>
      </w:r>
      <w:r>
        <w:rPr>
          <w:color w:val="221E1F"/>
          <w:w w:val="115"/>
          <w:sz w:val="20"/>
        </w:rPr>
        <w:t>отрица-</w:t>
      </w:r>
      <w:r>
        <w:rPr>
          <w:color w:val="221E1F"/>
          <w:spacing w:val="40"/>
          <w:w w:val="115"/>
          <w:sz w:val="20"/>
        </w:rPr>
        <w:t xml:space="preserve"> </w:t>
      </w:r>
      <w:r>
        <w:rPr>
          <w:color w:val="221E1F"/>
          <w:w w:val="115"/>
          <w:sz w:val="20"/>
        </w:rPr>
        <w:t>тельные).</w:t>
      </w:r>
      <w:r>
        <w:rPr>
          <w:color w:val="221E1F"/>
          <w:spacing w:val="40"/>
          <w:w w:val="115"/>
          <w:sz w:val="20"/>
        </w:rPr>
        <w:t xml:space="preserve"> </w:t>
      </w:r>
      <w:r>
        <w:rPr>
          <w:color w:val="221E1F"/>
          <w:w w:val="115"/>
          <w:sz w:val="20"/>
        </w:rPr>
        <w:t>Аллегория</w:t>
      </w:r>
      <w:r>
        <w:rPr>
          <w:color w:val="221E1F"/>
          <w:spacing w:val="39"/>
          <w:w w:val="115"/>
          <w:sz w:val="20"/>
        </w:rPr>
        <w:t xml:space="preserve"> </w:t>
      </w:r>
      <w:r>
        <w:rPr>
          <w:color w:val="221E1F"/>
          <w:w w:val="115"/>
          <w:sz w:val="20"/>
        </w:rPr>
        <w:t>в</w:t>
      </w:r>
      <w:r>
        <w:rPr>
          <w:color w:val="221E1F"/>
          <w:spacing w:val="39"/>
          <w:w w:val="115"/>
          <w:sz w:val="20"/>
        </w:rPr>
        <w:t xml:space="preserve"> </w:t>
      </w:r>
      <w:r>
        <w:rPr>
          <w:color w:val="221E1F"/>
          <w:w w:val="115"/>
          <w:sz w:val="20"/>
        </w:rPr>
        <w:t>баснях.</w:t>
      </w:r>
      <w:r>
        <w:rPr>
          <w:color w:val="221E1F"/>
          <w:spacing w:val="40"/>
          <w:w w:val="115"/>
          <w:sz w:val="20"/>
        </w:rPr>
        <w:t xml:space="preserve"> </w:t>
      </w:r>
      <w:r>
        <w:rPr>
          <w:color w:val="221E1F"/>
          <w:w w:val="115"/>
          <w:sz w:val="20"/>
        </w:rPr>
        <w:t>Сравнение</w:t>
      </w:r>
      <w:r>
        <w:rPr>
          <w:color w:val="221E1F"/>
          <w:spacing w:val="39"/>
          <w:w w:val="115"/>
          <w:sz w:val="20"/>
        </w:rPr>
        <w:t xml:space="preserve"> </w:t>
      </w:r>
      <w:r>
        <w:rPr>
          <w:color w:val="221E1F"/>
          <w:w w:val="115"/>
          <w:sz w:val="20"/>
        </w:rPr>
        <w:t>басен:</w:t>
      </w:r>
      <w:r>
        <w:rPr>
          <w:color w:val="221E1F"/>
          <w:spacing w:val="40"/>
          <w:w w:val="115"/>
          <w:sz w:val="20"/>
        </w:rPr>
        <w:t xml:space="preserve"> </w:t>
      </w:r>
      <w:r>
        <w:rPr>
          <w:color w:val="221E1F"/>
          <w:w w:val="115"/>
          <w:sz w:val="20"/>
        </w:rPr>
        <w:t>назначение, темы и герои, особенности языка.</w:t>
      </w:r>
    </w:p>
    <w:p w:rsidR="00940611" w:rsidRDefault="00F31279">
      <w:pPr>
        <w:pStyle w:val="a4"/>
        <w:numPr>
          <w:ilvl w:val="0"/>
          <w:numId w:val="35"/>
        </w:numPr>
        <w:tabs>
          <w:tab w:val="left" w:pos="1360"/>
          <w:tab w:val="left" w:pos="1361"/>
          <w:tab w:val="left" w:pos="3729"/>
        </w:tabs>
        <w:spacing w:before="4"/>
        <w:ind w:right="570" w:hanging="342"/>
        <w:rPr>
          <w:sz w:val="20"/>
        </w:rPr>
      </w:pPr>
      <w:r>
        <w:tab/>
      </w:r>
      <w:r>
        <w:rPr>
          <w:i/>
          <w:color w:val="221E1F"/>
          <w:w w:val="110"/>
          <w:sz w:val="20"/>
        </w:rPr>
        <w:t xml:space="preserve">Творчество М. Ю. Лермонтова. </w:t>
      </w:r>
      <w:r>
        <w:rPr>
          <w:color w:val="221E1F"/>
          <w:w w:val="110"/>
          <w:sz w:val="20"/>
        </w:rPr>
        <w:t>Круг чтения: лирические</w:t>
      </w:r>
      <w:r>
        <w:rPr>
          <w:color w:val="221E1F"/>
          <w:spacing w:val="40"/>
          <w:w w:val="110"/>
          <w:sz w:val="20"/>
        </w:rPr>
        <w:t xml:space="preserve"> </w:t>
      </w:r>
      <w:r>
        <w:rPr>
          <w:color w:val="221E1F"/>
          <w:w w:val="110"/>
          <w:sz w:val="20"/>
        </w:rPr>
        <w:t xml:space="preserve">произведения М. Ю. Лермонтова (не </w:t>
      </w:r>
      <w:r>
        <w:rPr>
          <w:color w:val="221E1F"/>
          <w:w w:val="115"/>
          <w:sz w:val="20"/>
        </w:rPr>
        <w:t>менее трёх). Средства ху- дожественной выразительности</w:t>
      </w:r>
      <w:r>
        <w:rPr>
          <w:color w:val="221E1F"/>
          <w:spacing w:val="40"/>
          <w:w w:val="115"/>
          <w:sz w:val="20"/>
        </w:rPr>
        <w:t xml:space="preserve"> </w:t>
      </w:r>
      <w:r>
        <w:rPr>
          <w:color w:val="221E1F"/>
          <w:w w:val="115"/>
          <w:sz w:val="20"/>
        </w:rPr>
        <w:t>(сравнение, эпитет, олицетво- рение); рифма, ритм. Метафора как</w:t>
      </w:r>
      <w:r>
        <w:rPr>
          <w:color w:val="221E1F"/>
          <w:sz w:val="20"/>
        </w:rPr>
        <w:tab/>
      </w:r>
      <w:r>
        <w:rPr>
          <w:color w:val="221E1F"/>
          <w:w w:val="115"/>
          <w:sz w:val="20"/>
        </w:rPr>
        <w:t>«свёрнутое» сравнение. Строфа как элемент композиции стихотворения. Переносное</w:t>
      </w:r>
      <w:r>
        <w:rPr>
          <w:color w:val="221E1F"/>
          <w:spacing w:val="-1"/>
          <w:w w:val="115"/>
          <w:sz w:val="20"/>
        </w:rPr>
        <w:t xml:space="preserve"> </w:t>
      </w:r>
      <w:r>
        <w:rPr>
          <w:color w:val="221E1F"/>
          <w:w w:val="115"/>
          <w:sz w:val="20"/>
        </w:rPr>
        <w:t>значение</w:t>
      </w:r>
      <w:r>
        <w:rPr>
          <w:color w:val="221E1F"/>
          <w:spacing w:val="80"/>
          <w:w w:val="115"/>
          <w:sz w:val="20"/>
        </w:rPr>
        <w:t xml:space="preserve"> </w:t>
      </w:r>
      <w:r>
        <w:rPr>
          <w:color w:val="221E1F"/>
          <w:w w:val="115"/>
          <w:sz w:val="20"/>
        </w:rPr>
        <w:t>слов</w:t>
      </w:r>
      <w:r>
        <w:rPr>
          <w:color w:val="221E1F"/>
          <w:spacing w:val="80"/>
          <w:w w:val="115"/>
          <w:sz w:val="20"/>
        </w:rPr>
        <w:t xml:space="preserve"> </w:t>
      </w:r>
      <w:r>
        <w:rPr>
          <w:color w:val="221E1F"/>
          <w:w w:val="115"/>
          <w:sz w:val="20"/>
        </w:rPr>
        <w:t>в</w:t>
      </w:r>
      <w:r>
        <w:rPr>
          <w:color w:val="221E1F"/>
          <w:spacing w:val="80"/>
          <w:w w:val="115"/>
          <w:sz w:val="20"/>
        </w:rPr>
        <w:t xml:space="preserve"> </w:t>
      </w:r>
      <w:r>
        <w:rPr>
          <w:color w:val="221E1F"/>
          <w:w w:val="115"/>
          <w:sz w:val="20"/>
        </w:rPr>
        <w:t>метафоре.</w:t>
      </w:r>
      <w:r>
        <w:rPr>
          <w:color w:val="221E1F"/>
          <w:spacing w:val="80"/>
          <w:w w:val="150"/>
          <w:sz w:val="20"/>
        </w:rPr>
        <w:t xml:space="preserve"> </w:t>
      </w:r>
      <w:r>
        <w:rPr>
          <w:color w:val="221E1F"/>
          <w:w w:val="115"/>
          <w:sz w:val="20"/>
        </w:rPr>
        <w:t>Метафора</w:t>
      </w:r>
      <w:r>
        <w:rPr>
          <w:color w:val="221E1F"/>
          <w:spacing w:val="80"/>
          <w:w w:val="115"/>
          <w:sz w:val="20"/>
        </w:rPr>
        <w:t xml:space="preserve"> </w:t>
      </w:r>
      <w:r>
        <w:rPr>
          <w:color w:val="221E1F"/>
          <w:w w:val="115"/>
          <w:sz w:val="20"/>
        </w:rPr>
        <w:t>в</w:t>
      </w:r>
      <w:r>
        <w:rPr>
          <w:color w:val="221E1F"/>
          <w:spacing w:val="80"/>
          <w:w w:val="115"/>
          <w:sz w:val="20"/>
        </w:rPr>
        <w:t xml:space="preserve"> </w:t>
      </w:r>
      <w:r>
        <w:rPr>
          <w:color w:val="221E1F"/>
          <w:w w:val="115"/>
          <w:sz w:val="20"/>
        </w:rPr>
        <w:t>стихотворениях</w:t>
      </w:r>
      <w:r>
        <w:rPr>
          <w:color w:val="221E1F"/>
          <w:spacing w:val="-1"/>
          <w:w w:val="115"/>
          <w:sz w:val="20"/>
        </w:rPr>
        <w:t xml:space="preserve"> </w:t>
      </w:r>
      <w:r>
        <w:rPr>
          <w:color w:val="221E1F"/>
          <w:w w:val="115"/>
          <w:sz w:val="20"/>
        </w:rPr>
        <w:t>М.</w:t>
      </w:r>
      <w:r>
        <w:rPr>
          <w:color w:val="221E1F"/>
          <w:spacing w:val="-1"/>
          <w:w w:val="115"/>
          <w:sz w:val="20"/>
        </w:rPr>
        <w:t xml:space="preserve"> </w:t>
      </w:r>
      <w:r>
        <w:rPr>
          <w:color w:val="221E1F"/>
          <w:w w:val="115"/>
          <w:sz w:val="20"/>
        </w:rPr>
        <w:t>Ю.</w:t>
      </w:r>
      <w:r>
        <w:rPr>
          <w:color w:val="221E1F"/>
          <w:spacing w:val="40"/>
          <w:w w:val="115"/>
          <w:sz w:val="20"/>
        </w:rPr>
        <w:t xml:space="preserve"> </w:t>
      </w:r>
      <w:r>
        <w:rPr>
          <w:color w:val="221E1F"/>
          <w:spacing w:val="-2"/>
          <w:w w:val="115"/>
          <w:sz w:val="20"/>
        </w:rPr>
        <w:t>Лермонтова.</w:t>
      </w:r>
    </w:p>
    <w:p w:rsidR="00940611" w:rsidRDefault="00F31279">
      <w:pPr>
        <w:pStyle w:val="a4"/>
        <w:numPr>
          <w:ilvl w:val="0"/>
          <w:numId w:val="35"/>
        </w:numPr>
        <w:tabs>
          <w:tab w:val="left" w:pos="1360"/>
          <w:tab w:val="left" w:pos="1361"/>
          <w:tab w:val="left" w:pos="6751"/>
        </w:tabs>
        <w:spacing w:before="2"/>
        <w:ind w:right="542" w:hanging="342"/>
        <w:rPr>
          <w:sz w:val="20"/>
        </w:rPr>
      </w:pPr>
      <w:r>
        <w:tab/>
      </w:r>
      <w:r>
        <w:rPr>
          <w:i/>
          <w:color w:val="221E1F"/>
          <w:w w:val="115"/>
          <w:sz w:val="20"/>
        </w:rPr>
        <w:t>Литературная</w:t>
      </w:r>
      <w:r>
        <w:rPr>
          <w:i/>
          <w:color w:val="221E1F"/>
          <w:spacing w:val="-1"/>
          <w:w w:val="115"/>
          <w:sz w:val="20"/>
        </w:rPr>
        <w:t xml:space="preserve"> </w:t>
      </w:r>
      <w:r>
        <w:rPr>
          <w:i/>
          <w:color w:val="221E1F"/>
          <w:w w:val="115"/>
          <w:sz w:val="20"/>
        </w:rPr>
        <w:t xml:space="preserve">сказка. </w:t>
      </w:r>
      <w:r>
        <w:rPr>
          <w:color w:val="221E1F"/>
          <w:w w:val="115"/>
          <w:sz w:val="20"/>
        </w:rPr>
        <w:t>Тематика</w:t>
      </w:r>
      <w:r>
        <w:rPr>
          <w:color w:val="221E1F"/>
          <w:spacing w:val="-1"/>
          <w:w w:val="115"/>
          <w:sz w:val="20"/>
        </w:rPr>
        <w:t xml:space="preserve"> </w:t>
      </w:r>
      <w:r>
        <w:rPr>
          <w:color w:val="221E1F"/>
          <w:w w:val="115"/>
          <w:sz w:val="20"/>
        </w:rPr>
        <w:t>авторских</w:t>
      </w:r>
      <w:r>
        <w:rPr>
          <w:color w:val="221E1F"/>
          <w:spacing w:val="-1"/>
          <w:w w:val="115"/>
          <w:sz w:val="20"/>
        </w:rPr>
        <w:t xml:space="preserve"> </w:t>
      </w:r>
      <w:r>
        <w:rPr>
          <w:color w:val="221E1F"/>
          <w:w w:val="115"/>
          <w:sz w:val="20"/>
        </w:rPr>
        <w:t>стихотворных</w:t>
      </w:r>
      <w:r>
        <w:rPr>
          <w:color w:val="221E1F"/>
          <w:spacing w:val="-1"/>
          <w:w w:val="115"/>
          <w:sz w:val="20"/>
        </w:rPr>
        <w:t xml:space="preserve"> </w:t>
      </w:r>
      <w:r>
        <w:rPr>
          <w:color w:val="221E1F"/>
          <w:w w:val="115"/>
          <w:sz w:val="20"/>
        </w:rPr>
        <w:t>сказок (две-три</w:t>
      </w:r>
      <w:r>
        <w:rPr>
          <w:color w:val="221E1F"/>
          <w:spacing w:val="-1"/>
          <w:w w:val="115"/>
          <w:sz w:val="20"/>
        </w:rPr>
        <w:t xml:space="preserve"> </w:t>
      </w:r>
      <w:r>
        <w:rPr>
          <w:color w:val="221E1F"/>
          <w:w w:val="115"/>
          <w:sz w:val="20"/>
        </w:rPr>
        <w:t>по</w:t>
      </w:r>
      <w:r>
        <w:rPr>
          <w:color w:val="221E1F"/>
          <w:spacing w:val="-1"/>
          <w:w w:val="115"/>
          <w:sz w:val="20"/>
        </w:rPr>
        <w:t xml:space="preserve"> </w:t>
      </w:r>
      <w:r>
        <w:rPr>
          <w:color w:val="221E1F"/>
          <w:w w:val="115"/>
          <w:sz w:val="20"/>
        </w:rPr>
        <w:t>выбору). Герои литературных сказок (произ-</w:t>
      </w:r>
      <w:r>
        <w:rPr>
          <w:color w:val="221E1F"/>
          <w:spacing w:val="35"/>
          <w:w w:val="115"/>
          <w:sz w:val="20"/>
        </w:rPr>
        <w:t xml:space="preserve"> </w:t>
      </w:r>
      <w:r>
        <w:rPr>
          <w:color w:val="221E1F"/>
          <w:w w:val="115"/>
          <w:sz w:val="20"/>
        </w:rPr>
        <w:t>ведения</w:t>
      </w:r>
      <w:r>
        <w:rPr>
          <w:color w:val="221E1F"/>
          <w:spacing w:val="80"/>
          <w:w w:val="115"/>
          <w:sz w:val="20"/>
        </w:rPr>
        <w:t xml:space="preserve"> </w:t>
      </w:r>
      <w:r>
        <w:rPr>
          <w:color w:val="221E1F"/>
          <w:w w:val="115"/>
          <w:sz w:val="20"/>
        </w:rPr>
        <w:t>М.</w:t>
      </w:r>
      <w:r>
        <w:rPr>
          <w:color w:val="221E1F"/>
          <w:spacing w:val="15"/>
          <w:w w:val="115"/>
          <w:sz w:val="20"/>
        </w:rPr>
        <w:t xml:space="preserve"> </w:t>
      </w:r>
      <w:r>
        <w:rPr>
          <w:color w:val="221E1F"/>
          <w:w w:val="115"/>
          <w:sz w:val="20"/>
        </w:rPr>
        <w:t>Ю.</w:t>
      </w:r>
      <w:r>
        <w:rPr>
          <w:color w:val="221E1F"/>
          <w:spacing w:val="80"/>
          <w:w w:val="115"/>
          <w:sz w:val="20"/>
        </w:rPr>
        <w:t xml:space="preserve"> </w:t>
      </w:r>
      <w:r>
        <w:rPr>
          <w:color w:val="221E1F"/>
          <w:w w:val="115"/>
          <w:sz w:val="20"/>
        </w:rPr>
        <w:t>Лермонтова,</w:t>
      </w:r>
      <w:r>
        <w:rPr>
          <w:color w:val="221E1F"/>
          <w:spacing w:val="80"/>
          <w:w w:val="115"/>
          <w:sz w:val="20"/>
        </w:rPr>
        <w:t xml:space="preserve"> </w:t>
      </w:r>
      <w:r>
        <w:rPr>
          <w:color w:val="221E1F"/>
          <w:w w:val="115"/>
          <w:sz w:val="20"/>
        </w:rPr>
        <w:t>П. П.</w:t>
      </w:r>
      <w:r>
        <w:rPr>
          <w:color w:val="221E1F"/>
          <w:spacing w:val="80"/>
          <w:w w:val="115"/>
          <w:sz w:val="20"/>
        </w:rPr>
        <w:t xml:space="preserve"> </w:t>
      </w:r>
      <w:r>
        <w:rPr>
          <w:color w:val="221E1F"/>
          <w:w w:val="115"/>
          <w:sz w:val="20"/>
        </w:rPr>
        <w:t>Ершова,</w:t>
      </w:r>
      <w:r>
        <w:rPr>
          <w:color w:val="221E1F"/>
          <w:spacing w:val="80"/>
          <w:w w:val="115"/>
          <w:sz w:val="20"/>
        </w:rPr>
        <w:t xml:space="preserve"> </w:t>
      </w:r>
      <w:r>
        <w:rPr>
          <w:color w:val="221E1F"/>
          <w:w w:val="115"/>
          <w:sz w:val="20"/>
        </w:rPr>
        <w:t>П. П.</w:t>
      </w:r>
      <w:r>
        <w:rPr>
          <w:color w:val="221E1F"/>
          <w:spacing w:val="80"/>
          <w:w w:val="115"/>
          <w:sz w:val="20"/>
        </w:rPr>
        <w:t xml:space="preserve"> </w:t>
      </w:r>
      <w:r>
        <w:rPr>
          <w:color w:val="221E1F"/>
          <w:w w:val="115"/>
          <w:sz w:val="20"/>
        </w:rPr>
        <w:t>Бажова,</w:t>
      </w:r>
      <w:r>
        <w:rPr>
          <w:color w:val="221E1F"/>
          <w:spacing w:val="64"/>
          <w:w w:val="115"/>
          <w:sz w:val="20"/>
        </w:rPr>
        <w:t xml:space="preserve"> </w:t>
      </w:r>
      <w:r>
        <w:rPr>
          <w:color w:val="221E1F"/>
          <w:w w:val="115"/>
          <w:sz w:val="20"/>
        </w:rPr>
        <w:t>С. Т. Аксакова, С. Я. Маршака и др.). Связь литературной сказ-</w:t>
      </w:r>
      <w:r>
        <w:rPr>
          <w:color w:val="221E1F"/>
          <w:sz w:val="20"/>
        </w:rPr>
        <w:tab/>
      </w:r>
      <w:r>
        <w:rPr>
          <w:color w:val="221E1F"/>
          <w:w w:val="115"/>
          <w:sz w:val="20"/>
        </w:rPr>
        <w:t>ки с фольклорной: народная речь — особенность</w:t>
      </w:r>
      <w:r>
        <w:rPr>
          <w:color w:val="221E1F"/>
          <w:spacing w:val="40"/>
          <w:w w:val="115"/>
          <w:sz w:val="20"/>
        </w:rPr>
        <w:t xml:space="preserve"> </w:t>
      </w:r>
      <w:r>
        <w:rPr>
          <w:color w:val="221E1F"/>
          <w:w w:val="115"/>
          <w:sz w:val="20"/>
        </w:rPr>
        <w:t>авторской</w:t>
      </w:r>
      <w:r>
        <w:rPr>
          <w:color w:val="221E1F"/>
          <w:spacing w:val="40"/>
          <w:w w:val="115"/>
          <w:sz w:val="20"/>
        </w:rPr>
        <w:t xml:space="preserve"> </w:t>
      </w:r>
      <w:r>
        <w:rPr>
          <w:color w:val="221E1F"/>
          <w:w w:val="115"/>
          <w:sz w:val="20"/>
        </w:rPr>
        <w:t>сказки.</w:t>
      </w:r>
      <w:r>
        <w:rPr>
          <w:color w:val="221E1F"/>
          <w:spacing w:val="40"/>
          <w:w w:val="115"/>
          <w:sz w:val="20"/>
        </w:rPr>
        <w:t xml:space="preserve"> </w:t>
      </w:r>
      <w:r>
        <w:rPr>
          <w:color w:val="221E1F"/>
          <w:w w:val="115"/>
          <w:sz w:val="20"/>
        </w:rPr>
        <w:t>Иллюстрации</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сказке:</w:t>
      </w:r>
      <w:r>
        <w:rPr>
          <w:color w:val="221E1F"/>
          <w:spacing w:val="40"/>
          <w:w w:val="115"/>
          <w:sz w:val="20"/>
        </w:rPr>
        <w:t xml:space="preserve"> </w:t>
      </w:r>
      <w:r>
        <w:rPr>
          <w:color w:val="221E1F"/>
          <w:w w:val="115"/>
          <w:sz w:val="20"/>
        </w:rPr>
        <w:t>назначение,</w:t>
      </w:r>
      <w:r>
        <w:rPr>
          <w:color w:val="221E1F"/>
          <w:spacing w:val="40"/>
          <w:w w:val="115"/>
          <w:sz w:val="20"/>
        </w:rPr>
        <w:t xml:space="preserve"> </w:t>
      </w:r>
      <w:r>
        <w:rPr>
          <w:color w:val="221E1F"/>
          <w:w w:val="115"/>
          <w:sz w:val="20"/>
        </w:rPr>
        <w:t>особенности.</w:t>
      </w:r>
    </w:p>
    <w:p w:rsidR="00940611" w:rsidRDefault="00F31279">
      <w:pPr>
        <w:pStyle w:val="a4"/>
        <w:numPr>
          <w:ilvl w:val="0"/>
          <w:numId w:val="35"/>
        </w:numPr>
        <w:tabs>
          <w:tab w:val="left" w:pos="1360"/>
          <w:tab w:val="left" w:pos="1361"/>
          <w:tab w:val="left" w:pos="3261"/>
          <w:tab w:val="left" w:pos="7195"/>
          <w:tab w:val="left" w:pos="7492"/>
        </w:tabs>
        <w:spacing w:before="3"/>
        <w:ind w:right="572" w:hanging="342"/>
        <w:rPr>
          <w:sz w:val="20"/>
        </w:rPr>
      </w:pPr>
      <w:r>
        <w:tab/>
      </w:r>
      <w:r>
        <w:rPr>
          <w:i/>
          <w:color w:val="221E1F"/>
          <w:w w:val="115"/>
          <w:sz w:val="20"/>
        </w:rPr>
        <w:t>Картины</w:t>
      </w:r>
      <w:r>
        <w:rPr>
          <w:i/>
          <w:color w:val="221E1F"/>
          <w:spacing w:val="-13"/>
          <w:w w:val="115"/>
          <w:sz w:val="20"/>
        </w:rPr>
        <w:t xml:space="preserve"> </w:t>
      </w:r>
      <w:r>
        <w:rPr>
          <w:i/>
          <w:color w:val="221E1F"/>
          <w:w w:val="115"/>
          <w:sz w:val="20"/>
        </w:rPr>
        <w:t>природы</w:t>
      </w:r>
      <w:r>
        <w:rPr>
          <w:i/>
          <w:color w:val="221E1F"/>
          <w:spacing w:val="-13"/>
          <w:w w:val="115"/>
          <w:sz w:val="20"/>
        </w:rPr>
        <w:t xml:space="preserve"> </w:t>
      </w:r>
      <w:r>
        <w:rPr>
          <w:i/>
          <w:color w:val="221E1F"/>
          <w:w w:val="115"/>
          <w:sz w:val="20"/>
        </w:rPr>
        <w:t>в</w:t>
      </w:r>
      <w:r>
        <w:rPr>
          <w:i/>
          <w:color w:val="221E1F"/>
          <w:spacing w:val="-13"/>
          <w:w w:val="115"/>
          <w:sz w:val="20"/>
        </w:rPr>
        <w:t xml:space="preserve"> </w:t>
      </w:r>
      <w:r>
        <w:rPr>
          <w:i/>
          <w:color w:val="221E1F"/>
          <w:w w:val="115"/>
          <w:sz w:val="20"/>
        </w:rPr>
        <w:t>творчестве</w:t>
      </w:r>
      <w:r>
        <w:rPr>
          <w:i/>
          <w:color w:val="221E1F"/>
          <w:spacing w:val="-13"/>
          <w:w w:val="115"/>
          <w:sz w:val="20"/>
        </w:rPr>
        <w:t xml:space="preserve"> </w:t>
      </w:r>
      <w:r>
        <w:rPr>
          <w:i/>
          <w:color w:val="221E1F"/>
          <w:w w:val="115"/>
          <w:sz w:val="20"/>
        </w:rPr>
        <w:t>поэтов</w:t>
      </w:r>
      <w:r>
        <w:rPr>
          <w:i/>
          <w:color w:val="221E1F"/>
          <w:spacing w:val="-13"/>
          <w:w w:val="115"/>
          <w:sz w:val="20"/>
        </w:rPr>
        <w:t xml:space="preserve"> </w:t>
      </w:r>
      <w:r>
        <w:rPr>
          <w:i/>
          <w:color w:val="221E1F"/>
          <w:w w:val="115"/>
          <w:sz w:val="20"/>
        </w:rPr>
        <w:t>и</w:t>
      </w:r>
      <w:r>
        <w:rPr>
          <w:i/>
          <w:color w:val="221E1F"/>
          <w:spacing w:val="-13"/>
          <w:w w:val="115"/>
          <w:sz w:val="20"/>
        </w:rPr>
        <w:t xml:space="preserve"> </w:t>
      </w:r>
      <w:r>
        <w:rPr>
          <w:i/>
          <w:color w:val="221E1F"/>
          <w:w w:val="115"/>
          <w:sz w:val="20"/>
        </w:rPr>
        <w:t>писателей</w:t>
      </w:r>
      <w:r>
        <w:rPr>
          <w:i/>
          <w:color w:val="221E1F"/>
          <w:spacing w:val="-13"/>
          <w:w w:val="115"/>
          <w:sz w:val="20"/>
        </w:rPr>
        <w:t xml:space="preserve"> </w:t>
      </w:r>
      <w:r>
        <w:rPr>
          <w:i/>
          <w:color w:val="221E1F"/>
          <w:w w:val="115"/>
          <w:sz w:val="20"/>
        </w:rPr>
        <w:t>ХIХ—</w:t>
      </w:r>
      <w:r>
        <w:rPr>
          <w:i/>
          <w:color w:val="221E1F"/>
          <w:sz w:val="20"/>
        </w:rPr>
        <w:tab/>
      </w:r>
      <w:r>
        <w:rPr>
          <w:i/>
          <w:color w:val="221E1F"/>
          <w:w w:val="115"/>
          <w:sz w:val="20"/>
        </w:rPr>
        <w:t xml:space="preserve">ХХ веков. </w:t>
      </w:r>
      <w:r>
        <w:rPr>
          <w:color w:val="221E1F"/>
          <w:w w:val="115"/>
          <w:sz w:val="20"/>
        </w:rPr>
        <w:t>Лирика, лирические произведения</w:t>
      </w:r>
      <w:r>
        <w:rPr>
          <w:color w:val="221E1F"/>
          <w:spacing w:val="34"/>
          <w:w w:val="115"/>
          <w:sz w:val="20"/>
        </w:rPr>
        <w:t xml:space="preserve"> </w:t>
      </w:r>
      <w:r>
        <w:rPr>
          <w:color w:val="221E1F"/>
          <w:w w:val="115"/>
          <w:sz w:val="20"/>
        </w:rPr>
        <w:t>как</w:t>
      </w:r>
      <w:r>
        <w:rPr>
          <w:color w:val="221E1F"/>
          <w:spacing w:val="34"/>
          <w:w w:val="115"/>
          <w:sz w:val="20"/>
        </w:rPr>
        <w:t xml:space="preserve"> </w:t>
      </w:r>
      <w:r>
        <w:rPr>
          <w:color w:val="221E1F"/>
          <w:w w:val="115"/>
          <w:sz w:val="20"/>
        </w:rPr>
        <w:t>описание</w:t>
      </w:r>
      <w:r>
        <w:rPr>
          <w:color w:val="221E1F"/>
          <w:spacing w:val="34"/>
          <w:w w:val="115"/>
          <w:sz w:val="20"/>
        </w:rPr>
        <w:t xml:space="preserve"> </w:t>
      </w:r>
      <w:r>
        <w:rPr>
          <w:color w:val="221E1F"/>
          <w:w w:val="115"/>
          <w:sz w:val="20"/>
        </w:rPr>
        <w:t>в</w:t>
      </w:r>
      <w:r>
        <w:rPr>
          <w:color w:val="221E1F"/>
          <w:spacing w:val="34"/>
          <w:w w:val="115"/>
          <w:sz w:val="20"/>
        </w:rPr>
        <w:t xml:space="preserve"> </w:t>
      </w:r>
      <w:r>
        <w:rPr>
          <w:color w:val="221E1F"/>
          <w:w w:val="115"/>
          <w:sz w:val="20"/>
        </w:rPr>
        <w:t>стихотворной</w:t>
      </w:r>
      <w:r>
        <w:rPr>
          <w:color w:val="221E1F"/>
          <w:spacing w:val="34"/>
          <w:w w:val="115"/>
          <w:sz w:val="20"/>
        </w:rPr>
        <w:t xml:space="preserve"> </w:t>
      </w:r>
      <w:r>
        <w:rPr>
          <w:color w:val="221E1F"/>
          <w:w w:val="115"/>
          <w:sz w:val="20"/>
        </w:rPr>
        <w:t>форме</w:t>
      </w:r>
      <w:r>
        <w:rPr>
          <w:color w:val="221E1F"/>
          <w:spacing w:val="34"/>
          <w:w w:val="115"/>
          <w:sz w:val="20"/>
        </w:rPr>
        <w:t xml:space="preserve"> </w:t>
      </w:r>
      <w:r>
        <w:rPr>
          <w:color w:val="221E1F"/>
          <w:w w:val="115"/>
          <w:sz w:val="20"/>
        </w:rPr>
        <w:t>чувств</w:t>
      </w:r>
      <w:r>
        <w:rPr>
          <w:color w:val="221E1F"/>
          <w:spacing w:val="34"/>
          <w:w w:val="115"/>
          <w:sz w:val="20"/>
        </w:rPr>
        <w:t xml:space="preserve"> </w:t>
      </w:r>
      <w:r>
        <w:rPr>
          <w:color w:val="221E1F"/>
          <w:w w:val="115"/>
          <w:sz w:val="20"/>
        </w:rPr>
        <w:t>поэта,</w:t>
      </w:r>
      <w:r>
        <w:rPr>
          <w:color w:val="221E1F"/>
          <w:spacing w:val="40"/>
          <w:w w:val="115"/>
          <w:sz w:val="20"/>
        </w:rPr>
        <w:t xml:space="preserve"> </w:t>
      </w:r>
      <w:r>
        <w:rPr>
          <w:color w:val="221E1F"/>
          <w:w w:val="115"/>
          <w:sz w:val="20"/>
        </w:rPr>
        <w:t>связанных</w:t>
      </w:r>
      <w:r>
        <w:rPr>
          <w:color w:val="221E1F"/>
          <w:spacing w:val="34"/>
          <w:w w:val="115"/>
          <w:sz w:val="20"/>
        </w:rPr>
        <w:t xml:space="preserve"> </w:t>
      </w:r>
      <w:r>
        <w:rPr>
          <w:color w:val="221E1F"/>
          <w:w w:val="115"/>
          <w:sz w:val="20"/>
        </w:rPr>
        <w:t>с</w:t>
      </w:r>
      <w:r>
        <w:rPr>
          <w:color w:val="221E1F"/>
          <w:spacing w:val="34"/>
          <w:w w:val="115"/>
          <w:sz w:val="20"/>
        </w:rPr>
        <w:t xml:space="preserve"> </w:t>
      </w:r>
      <w:r>
        <w:rPr>
          <w:color w:val="221E1F"/>
          <w:w w:val="115"/>
          <w:sz w:val="20"/>
        </w:rPr>
        <w:t>наблюдения-</w:t>
      </w:r>
      <w:r>
        <w:rPr>
          <w:color w:val="221E1F"/>
          <w:spacing w:val="40"/>
          <w:w w:val="115"/>
          <w:sz w:val="20"/>
        </w:rPr>
        <w:t xml:space="preserve"> </w:t>
      </w:r>
      <w:r>
        <w:rPr>
          <w:color w:val="221E1F"/>
          <w:w w:val="115"/>
          <w:sz w:val="20"/>
        </w:rPr>
        <w:t>ми, описаниями</w:t>
      </w:r>
      <w:r>
        <w:rPr>
          <w:color w:val="221E1F"/>
          <w:spacing w:val="39"/>
          <w:w w:val="115"/>
          <w:sz w:val="20"/>
        </w:rPr>
        <w:t xml:space="preserve"> </w:t>
      </w:r>
      <w:r>
        <w:rPr>
          <w:color w:val="221E1F"/>
          <w:w w:val="115"/>
          <w:sz w:val="20"/>
        </w:rPr>
        <w:t>природы.</w:t>
      </w:r>
      <w:r>
        <w:rPr>
          <w:color w:val="221E1F"/>
          <w:spacing w:val="40"/>
          <w:w w:val="115"/>
          <w:sz w:val="20"/>
        </w:rPr>
        <w:t xml:space="preserve"> </w:t>
      </w:r>
      <w:r>
        <w:rPr>
          <w:color w:val="221E1F"/>
          <w:w w:val="115"/>
          <w:sz w:val="20"/>
        </w:rPr>
        <w:t>Круг</w:t>
      </w:r>
      <w:r>
        <w:rPr>
          <w:color w:val="221E1F"/>
          <w:spacing w:val="39"/>
          <w:w w:val="115"/>
          <w:sz w:val="20"/>
        </w:rPr>
        <w:t xml:space="preserve"> </w:t>
      </w:r>
      <w:r>
        <w:rPr>
          <w:color w:val="221E1F"/>
          <w:w w:val="115"/>
          <w:sz w:val="20"/>
        </w:rPr>
        <w:t>чтения:</w:t>
      </w:r>
      <w:r>
        <w:rPr>
          <w:color w:val="221E1F"/>
          <w:spacing w:val="40"/>
          <w:w w:val="115"/>
          <w:sz w:val="20"/>
        </w:rPr>
        <w:t xml:space="preserve"> </w:t>
      </w:r>
      <w:r>
        <w:rPr>
          <w:color w:val="221E1F"/>
          <w:w w:val="115"/>
          <w:sz w:val="20"/>
        </w:rPr>
        <w:t>лирические</w:t>
      </w:r>
      <w:r>
        <w:rPr>
          <w:color w:val="221E1F"/>
          <w:spacing w:val="39"/>
          <w:w w:val="115"/>
          <w:sz w:val="20"/>
        </w:rPr>
        <w:t xml:space="preserve"> </w:t>
      </w:r>
      <w:r>
        <w:rPr>
          <w:color w:val="221E1F"/>
          <w:w w:val="115"/>
          <w:sz w:val="20"/>
        </w:rPr>
        <w:t>произве-</w:t>
      </w:r>
      <w:r>
        <w:rPr>
          <w:color w:val="221E1F"/>
          <w:spacing w:val="40"/>
          <w:w w:val="115"/>
          <w:sz w:val="20"/>
        </w:rPr>
        <w:t xml:space="preserve"> </w:t>
      </w:r>
      <w:r>
        <w:rPr>
          <w:color w:val="221E1F"/>
          <w:w w:val="115"/>
          <w:sz w:val="20"/>
        </w:rPr>
        <w:t>дения</w:t>
      </w:r>
      <w:r>
        <w:rPr>
          <w:color w:val="221E1F"/>
          <w:spacing w:val="39"/>
          <w:w w:val="115"/>
          <w:sz w:val="20"/>
        </w:rPr>
        <w:t xml:space="preserve"> </w:t>
      </w:r>
      <w:r>
        <w:rPr>
          <w:color w:val="221E1F"/>
          <w:w w:val="115"/>
          <w:sz w:val="20"/>
        </w:rPr>
        <w:t>поэтов</w:t>
      </w:r>
      <w:r>
        <w:rPr>
          <w:color w:val="221E1F"/>
          <w:spacing w:val="39"/>
          <w:w w:val="115"/>
          <w:sz w:val="20"/>
        </w:rPr>
        <w:t xml:space="preserve"> </w:t>
      </w:r>
      <w:r>
        <w:rPr>
          <w:color w:val="221E1F"/>
          <w:w w:val="115"/>
          <w:sz w:val="20"/>
        </w:rPr>
        <w:t>и</w:t>
      </w:r>
      <w:r>
        <w:rPr>
          <w:color w:val="221E1F"/>
          <w:spacing w:val="39"/>
          <w:w w:val="115"/>
          <w:sz w:val="20"/>
        </w:rPr>
        <w:t xml:space="preserve"> </w:t>
      </w:r>
      <w:r>
        <w:rPr>
          <w:color w:val="221E1F"/>
          <w:w w:val="115"/>
          <w:sz w:val="20"/>
        </w:rPr>
        <w:t>писателей</w:t>
      </w:r>
      <w:r>
        <w:rPr>
          <w:color w:val="221E1F"/>
          <w:spacing w:val="40"/>
          <w:w w:val="115"/>
          <w:sz w:val="20"/>
        </w:rPr>
        <w:t xml:space="preserve"> </w:t>
      </w:r>
      <w:r>
        <w:rPr>
          <w:color w:val="221E1F"/>
          <w:w w:val="115"/>
          <w:sz w:val="20"/>
        </w:rPr>
        <w:t>(не</w:t>
      </w:r>
      <w:r>
        <w:rPr>
          <w:color w:val="221E1F"/>
          <w:spacing w:val="39"/>
          <w:w w:val="115"/>
          <w:sz w:val="20"/>
        </w:rPr>
        <w:t xml:space="preserve"> </w:t>
      </w:r>
      <w:r>
        <w:rPr>
          <w:color w:val="221E1F"/>
          <w:w w:val="115"/>
          <w:sz w:val="20"/>
        </w:rPr>
        <w:t>менее пяти</w:t>
      </w:r>
      <w:r>
        <w:rPr>
          <w:color w:val="221E1F"/>
          <w:spacing w:val="22"/>
          <w:w w:val="115"/>
          <w:sz w:val="20"/>
        </w:rPr>
        <w:t xml:space="preserve"> </w:t>
      </w:r>
      <w:r>
        <w:rPr>
          <w:color w:val="221E1F"/>
          <w:w w:val="115"/>
          <w:sz w:val="20"/>
        </w:rPr>
        <w:t>авторов</w:t>
      </w:r>
      <w:r>
        <w:rPr>
          <w:color w:val="221E1F"/>
          <w:spacing w:val="22"/>
          <w:w w:val="115"/>
          <w:sz w:val="20"/>
        </w:rPr>
        <w:t xml:space="preserve"> </w:t>
      </w:r>
      <w:r>
        <w:rPr>
          <w:color w:val="221E1F"/>
          <w:w w:val="115"/>
          <w:sz w:val="20"/>
        </w:rPr>
        <w:t>по</w:t>
      </w:r>
      <w:r>
        <w:rPr>
          <w:color w:val="221E1F"/>
          <w:spacing w:val="22"/>
          <w:w w:val="115"/>
          <w:sz w:val="20"/>
        </w:rPr>
        <w:t xml:space="preserve"> </w:t>
      </w:r>
      <w:r>
        <w:rPr>
          <w:color w:val="221E1F"/>
          <w:w w:val="115"/>
          <w:sz w:val="20"/>
        </w:rPr>
        <w:t>выбору):</w:t>
      </w:r>
      <w:r>
        <w:rPr>
          <w:color w:val="221E1F"/>
          <w:spacing w:val="26"/>
          <w:w w:val="115"/>
          <w:sz w:val="20"/>
        </w:rPr>
        <w:t xml:space="preserve"> </w:t>
      </w:r>
      <w:r>
        <w:rPr>
          <w:color w:val="221E1F"/>
          <w:w w:val="115"/>
          <w:sz w:val="20"/>
        </w:rPr>
        <w:t>В.</w:t>
      </w:r>
      <w:r>
        <w:rPr>
          <w:color w:val="221E1F"/>
          <w:spacing w:val="24"/>
          <w:w w:val="115"/>
          <w:sz w:val="20"/>
        </w:rPr>
        <w:t xml:space="preserve"> </w:t>
      </w:r>
      <w:r>
        <w:rPr>
          <w:color w:val="221E1F"/>
          <w:w w:val="115"/>
          <w:sz w:val="20"/>
        </w:rPr>
        <w:t>А. Жуковский,</w:t>
      </w:r>
      <w:r>
        <w:rPr>
          <w:color w:val="221E1F"/>
          <w:spacing w:val="23"/>
          <w:w w:val="115"/>
          <w:sz w:val="20"/>
        </w:rPr>
        <w:t xml:space="preserve"> </w:t>
      </w:r>
      <w:r>
        <w:rPr>
          <w:color w:val="221E1F"/>
          <w:w w:val="115"/>
          <w:sz w:val="20"/>
        </w:rPr>
        <w:t>Е.</w:t>
      </w:r>
      <w:r>
        <w:rPr>
          <w:color w:val="221E1F"/>
          <w:spacing w:val="24"/>
          <w:w w:val="115"/>
          <w:sz w:val="20"/>
        </w:rPr>
        <w:t xml:space="preserve"> </w:t>
      </w:r>
      <w:r>
        <w:rPr>
          <w:color w:val="221E1F"/>
          <w:w w:val="115"/>
          <w:sz w:val="20"/>
        </w:rPr>
        <w:t>А.</w:t>
      </w:r>
      <w:r>
        <w:rPr>
          <w:color w:val="221E1F"/>
          <w:spacing w:val="23"/>
          <w:w w:val="115"/>
          <w:sz w:val="20"/>
        </w:rPr>
        <w:t xml:space="preserve"> </w:t>
      </w:r>
      <w:r>
        <w:rPr>
          <w:color w:val="221E1F"/>
          <w:w w:val="115"/>
          <w:sz w:val="20"/>
        </w:rPr>
        <w:t>Баратынский,</w:t>
      </w:r>
      <w:r>
        <w:rPr>
          <w:color w:val="221E1F"/>
          <w:spacing w:val="23"/>
          <w:w w:val="115"/>
          <w:sz w:val="20"/>
        </w:rPr>
        <w:t xml:space="preserve"> </w:t>
      </w:r>
      <w:r>
        <w:rPr>
          <w:color w:val="221E1F"/>
          <w:w w:val="115"/>
          <w:sz w:val="20"/>
        </w:rPr>
        <w:t>Ф.</w:t>
      </w:r>
      <w:r>
        <w:rPr>
          <w:color w:val="221E1F"/>
          <w:spacing w:val="23"/>
          <w:w w:val="115"/>
          <w:sz w:val="20"/>
        </w:rPr>
        <w:t xml:space="preserve"> </w:t>
      </w:r>
      <w:r>
        <w:rPr>
          <w:color w:val="221E1F"/>
          <w:w w:val="115"/>
          <w:sz w:val="20"/>
        </w:rPr>
        <w:t>И.</w:t>
      </w:r>
      <w:r>
        <w:rPr>
          <w:color w:val="221E1F"/>
          <w:spacing w:val="27"/>
          <w:w w:val="115"/>
          <w:sz w:val="20"/>
        </w:rPr>
        <w:t xml:space="preserve"> </w:t>
      </w:r>
      <w:r>
        <w:rPr>
          <w:color w:val="221E1F"/>
          <w:w w:val="115"/>
          <w:sz w:val="20"/>
        </w:rPr>
        <w:t>Тютчев,</w:t>
      </w:r>
      <w:r>
        <w:rPr>
          <w:color w:val="221E1F"/>
          <w:spacing w:val="26"/>
          <w:w w:val="115"/>
          <w:sz w:val="20"/>
        </w:rPr>
        <w:t xml:space="preserve"> </w:t>
      </w:r>
      <w:r>
        <w:rPr>
          <w:color w:val="221E1F"/>
          <w:w w:val="115"/>
          <w:sz w:val="20"/>
        </w:rPr>
        <w:t>А. А.</w:t>
      </w:r>
      <w:r>
        <w:rPr>
          <w:color w:val="221E1F"/>
          <w:spacing w:val="24"/>
          <w:w w:val="115"/>
          <w:sz w:val="20"/>
        </w:rPr>
        <w:t xml:space="preserve"> </w:t>
      </w:r>
      <w:r>
        <w:rPr>
          <w:color w:val="221E1F"/>
          <w:w w:val="115"/>
          <w:sz w:val="20"/>
        </w:rPr>
        <w:t>Фет,</w:t>
      </w:r>
      <w:r>
        <w:rPr>
          <w:color w:val="221E1F"/>
          <w:spacing w:val="22"/>
          <w:w w:val="115"/>
          <w:sz w:val="20"/>
        </w:rPr>
        <w:t xml:space="preserve"> </w:t>
      </w:r>
      <w:r>
        <w:rPr>
          <w:color w:val="221E1F"/>
          <w:w w:val="115"/>
          <w:sz w:val="20"/>
        </w:rPr>
        <w:t>Н.</w:t>
      </w:r>
      <w:r>
        <w:rPr>
          <w:color w:val="221E1F"/>
          <w:spacing w:val="24"/>
          <w:w w:val="115"/>
          <w:sz w:val="20"/>
        </w:rPr>
        <w:t xml:space="preserve"> </w:t>
      </w:r>
      <w:r>
        <w:rPr>
          <w:color w:val="221E1F"/>
          <w:w w:val="115"/>
          <w:sz w:val="20"/>
        </w:rPr>
        <w:t>А. Некрасов, И. А.</w:t>
      </w:r>
      <w:r>
        <w:rPr>
          <w:color w:val="221E1F"/>
          <w:spacing w:val="80"/>
          <w:w w:val="115"/>
          <w:sz w:val="20"/>
        </w:rPr>
        <w:t xml:space="preserve"> </w:t>
      </w:r>
      <w:r>
        <w:rPr>
          <w:color w:val="221E1F"/>
          <w:w w:val="115"/>
          <w:sz w:val="20"/>
        </w:rPr>
        <w:t>Бунин,</w:t>
      </w:r>
      <w:r>
        <w:rPr>
          <w:color w:val="221E1F"/>
          <w:spacing w:val="80"/>
          <w:w w:val="115"/>
          <w:sz w:val="20"/>
        </w:rPr>
        <w:t xml:space="preserve"> </w:t>
      </w:r>
      <w:r>
        <w:rPr>
          <w:color w:val="221E1F"/>
          <w:w w:val="115"/>
          <w:sz w:val="20"/>
        </w:rPr>
        <w:t>А. А.</w:t>
      </w:r>
      <w:r>
        <w:rPr>
          <w:color w:val="221E1F"/>
          <w:spacing w:val="80"/>
          <w:w w:val="115"/>
          <w:sz w:val="20"/>
        </w:rPr>
        <w:t xml:space="preserve"> </w:t>
      </w:r>
      <w:r>
        <w:rPr>
          <w:color w:val="221E1F"/>
          <w:w w:val="115"/>
          <w:sz w:val="20"/>
        </w:rPr>
        <w:t>Блок,</w:t>
      </w:r>
      <w:r>
        <w:rPr>
          <w:color w:val="221E1F"/>
          <w:spacing w:val="80"/>
          <w:w w:val="115"/>
          <w:sz w:val="20"/>
        </w:rPr>
        <w:t xml:space="preserve"> </w:t>
      </w:r>
      <w:r>
        <w:rPr>
          <w:color w:val="221E1F"/>
          <w:w w:val="115"/>
          <w:sz w:val="20"/>
        </w:rPr>
        <w:t>К. Д.</w:t>
      </w:r>
      <w:r>
        <w:rPr>
          <w:color w:val="221E1F"/>
          <w:spacing w:val="80"/>
          <w:w w:val="115"/>
          <w:sz w:val="20"/>
        </w:rPr>
        <w:t xml:space="preserve"> </w:t>
      </w:r>
      <w:r>
        <w:rPr>
          <w:color w:val="221E1F"/>
          <w:w w:val="115"/>
          <w:sz w:val="20"/>
        </w:rPr>
        <w:t>Бальмонт,</w:t>
      </w:r>
      <w:r>
        <w:rPr>
          <w:color w:val="221E1F"/>
          <w:spacing w:val="40"/>
          <w:w w:val="115"/>
          <w:sz w:val="20"/>
        </w:rPr>
        <w:t xml:space="preserve"> </w:t>
      </w:r>
      <w:r>
        <w:rPr>
          <w:color w:val="221E1F"/>
          <w:w w:val="115"/>
          <w:sz w:val="20"/>
        </w:rPr>
        <w:t>М. И. Цветаева и др. Темы стихотворных произведений,</w:t>
      </w:r>
      <w:r>
        <w:rPr>
          <w:color w:val="221E1F"/>
          <w:spacing w:val="80"/>
          <w:w w:val="115"/>
          <w:sz w:val="20"/>
        </w:rPr>
        <w:t xml:space="preserve"> </w:t>
      </w:r>
      <w:r>
        <w:rPr>
          <w:color w:val="221E1F"/>
          <w:w w:val="115"/>
          <w:sz w:val="20"/>
        </w:rPr>
        <w:t>герой</w:t>
      </w:r>
      <w:r>
        <w:rPr>
          <w:color w:val="221E1F"/>
          <w:sz w:val="20"/>
        </w:rPr>
        <w:tab/>
      </w:r>
      <w:r>
        <w:rPr>
          <w:color w:val="221E1F"/>
          <w:w w:val="115"/>
          <w:sz w:val="20"/>
        </w:rPr>
        <w:t>лирического произведения. Авторские приёмы создания худо- жественного образа</w:t>
      </w:r>
      <w:r>
        <w:rPr>
          <w:color w:val="221E1F"/>
          <w:spacing w:val="40"/>
          <w:w w:val="115"/>
          <w:sz w:val="20"/>
        </w:rPr>
        <w:t xml:space="preserve"> </w:t>
      </w:r>
      <w:r>
        <w:rPr>
          <w:color w:val="221E1F"/>
          <w:w w:val="115"/>
          <w:sz w:val="20"/>
        </w:rPr>
        <w:t>в лирике.</w:t>
      </w:r>
      <w:r>
        <w:rPr>
          <w:color w:val="221E1F"/>
          <w:spacing w:val="40"/>
          <w:w w:val="115"/>
          <w:sz w:val="20"/>
        </w:rPr>
        <w:t xml:space="preserve"> </w:t>
      </w:r>
      <w:r>
        <w:rPr>
          <w:color w:val="221E1F"/>
          <w:w w:val="115"/>
          <w:sz w:val="20"/>
        </w:rPr>
        <w:t>Средства выразительности в про-</w:t>
      </w:r>
      <w:r>
        <w:rPr>
          <w:color w:val="221E1F"/>
          <w:sz w:val="20"/>
        </w:rPr>
        <w:tab/>
      </w:r>
      <w:r>
        <w:rPr>
          <w:color w:val="221E1F"/>
          <w:sz w:val="20"/>
        </w:rPr>
        <w:tab/>
      </w:r>
      <w:r>
        <w:rPr>
          <w:color w:val="221E1F"/>
          <w:w w:val="115"/>
          <w:sz w:val="20"/>
        </w:rPr>
        <w:t>изведениях лирики: эпитеты, синонимы,</w:t>
      </w:r>
      <w:r>
        <w:rPr>
          <w:color w:val="221E1F"/>
          <w:spacing w:val="40"/>
          <w:w w:val="115"/>
          <w:sz w:val="20"/>
        </w:rPr>
        <w:t xml:space="preserve"> </w:t>
      </w:r>
      <w:r>
        <w:rPr>
          <w:color w:val="221E1F"/>
          <w:w w:val="115"/>
          <w:sz w:val="20"/>
        </w:rPr>
        <w:t>антонимы,</w:t>
      </w:r>
      <w:r>
        <w:rPr>
          <w:color w:val="221E1F"/>
          <w:spacing w:val="40"/>
          <w:w w:val="115"/>
          <w:sz w:val="20"/>
        </w:rPr>
        <w:t xml:space="preserve"> </w:t>
      </w:r>
      <w:r>
        <w:rPr>
          <w:color w:val="221E1F"/>
          <w:w w:val="115"/>
          <w:sz w:val="20"/>
        </w:rPr>
        <w:t>сравне-</w:t>
      </w:r>
      <w:r>
        <w:rPr>
          <w:color w:val="221E1F"/>
          <w:spacing w:val="40"/>
          <w:w w:val="115"/>
          <w:sz w:val="20"/>
        </w:rPr>
        <w:t xml:space="preserve"> </w:t>
      </w:r>
      <w:r>
        <w:rPr>
          <w:color w:val="221E1F"/>
          <w:w w:val="115"/>
          <w:sz w:val="20"/>
        </w:rPr>
        <w:t>ния,</w:t>
      </w:r>
      <w:r>
        <w:rPr>
          <w:color w:val="221E1F"/>
          <w:spacing w:val="40"/>
          <w:w w:val="115"/>
          <w:sz w:val="20"/>
        </w:rPr>
        <w:t xml:space="preserve"> </w:t>
      </w:r>
      <w:r>
        <w:rPr>
          <w:color w:val="221E1F"/>
          <w:w w:val="115"/>
          <w:sz w:val="20"/>
        </w:rPr>
        <w:t>олицетворения,</w:t>
      </w:r>
      <w:r>
        <w:rPr>
          <w:color w:val="221E1F"/>
          <w:spacing w:val="40"/>
          <w:w w:val="115"/>
          <w:sz w:val="20"/>
        </w:rPr>
        <w:t xml:space="preserve"> </w:t>
      </w:r>
      <w:r>
        <w:rPr>
          <w:color w:val="221E1F"/>
          <w:w w:val="115"/>
          <w:sz w:val="20"/>
        </w:rPr>
        <w:t>метафоры.</w:t>
      </w:r>
      <w:r>
        <w:rPr>
          <w:color w:val="221E1F"/>
          <w:spacing w:val="40"/>
          <w:w w:val="115"/>
          <w:sz w:val="20"/>
        </w:rPr>
        <w:t xml:space="preserve"> </w:t>
      </w:r>
      <w:r>
        <w:rPr>
          <w:color w:val="221E1F"/>
          <w:w w:val="115"/>
          <w:sz w:val="20"/>
        </w:rPr>
        <w:t>Репродукция</w:t>
      </w:r>
      <w:r>
        <w:rPr>
          <w:color w:val="221E1F"/>
          <w:spacing w:val="40"/>
          <w:w w:val="115"/>
          <w:sz w:val="20"/>
        </w:rPr>
        <w:t xml:space="preserve"> </w:t>
      </w:r>
      <w:r>
        <w:rPr>
          <w:color w:val="221E1F"/>
          <w:w w:val="115"/>
          <w:sz w:val="20"/>
        </w:rPr>
        <w:t>картины</w:t>
      </w:r>
      <w:r>
        <w:rPr>
          <w:color w:val="221E1F"/>
          <w:spacing w:val="40"/>
          <w:w w:val="115"/>
          <w:sz w:val="20"/>
        </w:rPr>
        <w:t xml:space="preserve"> </w:t>
      </w:r>
      <w:r>
        <w:rPr>
          <w:color w:val="221E1F"/>
          <w:w w:val="115"/>
          <w:sz w:val="20"/>
        </w:rPr>
        <w:t>как</w:t>
      </w:r>
      <w:r>
        <w:rPr>
          <w:color w:val="221E1F"/>
          <w:spacing w:val="40"/>
          <w:w w:val="115"/>
          <w:sz w:val="20"/>
        </w:rPr>
        <w:t xml:space="preserve"> </w:t>
      </w:r>
      <w:r>
        <w:rPr>
          <w:color w:val="221E1F"/>
          <w:w w:val="115"/>
          <w:sz w:val="20"/>
        </w:rPr>
        <w:t>ил- люстрация к лирическому произведению.</w:t>
      </w:r>
    </w:p>
    <w:p w:rsidR="00940611" w:rsidRDefault="00F31279">
      <w:pPr>
        <w:pStyle w:val="a4"/>
        <w:numPr>
          <w:ilvl w:val="0"/>
          <w:numId w:val="35"/>
        </w:numPr>
        <w:tabs>
          <w:tab w:val="left" w:pos="1360"/>
          <w:tab w:val="left" w:pos="1361"/>
          <w:tab w:val="left" w:pos="6764"/>
          <w:tab w:val="left" w:pos="8490"/>
        </w:tabs>
        <w:spacing w:before="7"/>
        <w:ind w:right="601" w:hanging="342"/>
        <w:rPr>
          <w:sz w:val="20"/>
        </w:rPr>
      </w:pPr>
      <w:r>
        <w:tab/>
      </w:r>
      <w:r>
        <w:rPr>
          <w:i/>
          <w:color w:val="221E1F"/>
          <w:w w:val="115"/>
          <w:sz w:val="20"/>
        </w:rPr>
        <w:t>Творчество Л.</w:t>
      </w:r>
      <w:r>
        <w:rPr>
          <w:i/>
          <w:color w:val="221E1F"/>
          <w:spacing w:val="40"/>
          <w:w w:val="115"/>
          <w:sz w:val="20"/>
        </w:rPr>
        <w:t xml:space="preserve"> </w:t>
      </w:r>
      <w:r>
        <w:rPr>
          <w:i/>
          <w:color w:val="221E1F"/>
          <w:w w:val="115"/>
          <w:sz w:val="20"/>
        </w:rPr>
        <w:t>Н.</w:t>
      </w:r>
      <w:r>
        <w:rPr>
          <w:i/>
          <w:color w:val="221E1F"/>
          <w:spacing w:val="40"/>
          <w:w w:val="115"/>
          <w:sz w:val="20"/>
        </w:rPr>
        <w:t xml:space="preserve"> </w:t>
      </w:r>
      <w:r>
        <w:rPr>
          <w:i/>
          <w:color w:val="221E1F"/>
          <w:w w:val="115"/>
          <w:sz w:val="20"/>
        </w:rPr>
        <w:t>Толстого.</w:t>
      </w:r>
      <w:r>
        <w:rPr>
          <w:i/>
          <w:color w:val="221E1F"/>
          <w:spacing w:val="80"/>
          <w:w w:val="115"/>
          <w:sz w:val="20"/>
        </w:rPr>
        <w:t xml:space="preserve"> </w:t>
      </w:r>
      <w:r>
        <w:rPr>
          <w:color w:val="221E1F"/>
          <w:w w:val="115"/>
          <w:sz w:val="20"/>
        </w:rPr>
        <w:t>Круг чтения</w:t>
      </w:r>
      <w:r>
        <w:rPr>
          <w:color w:val="221E1F"/>
          <w:spacing w:val="40"/>
          <w:w w:val="115"/>
          <w:sz w:val="20"/>
        </w:rPr>
        <w:t xml:space="preserve"> </w:t>
      </w:r>
      <w:r>
        <w:rPr>
          <w:color w:val="221E1F"/>
          <w:w w:val="115"/>
          <w:sz w:val="20"/>
        </w:rPr>
        <w:t>(не менее трёх про-</w:t>
      </w:r>
      <w:r>
        <w:rPr>
          <w:color w:val="221E1F"/>
          <w:sz w:val="20"/>
        </w:rPr>
        <w:tab/>
      </w:r>
      <w:r>
        <w:rPr>
          <w:color w:val="221E1F"/>
          <w:w w:val="115"/>
          <w:sz w:val="20"/>
        </w:rPr>
        <w:t>изведений): рассказ (художественный и научно-познаватель- ный), сказки, басни, быль. Повесть как эпический жанр (общее представление). Значение реальных жизненных ситуаций в соз- дании рассказа, повести. Отрывки из автобиографической пове- сти Л. Н. Толстого</w:t>
      </w:r>
      <w:r>
        <w:rPr>
          <w:color w:val="221E1F"/>
          <w:sz w:val="20"/>
        </w:rPr>
        <w:tab/>
      </w:r>
      <w:r>
        <w:rPr>
          <w:color w:val="221E1F"/>
          <w:w w:val="115"/>
          <w:sz w:val="20"/>
        </w:rPr>
        <w:t>«Детство». Особенности художественного</w:t>
      </w:r>
      <w:r>
        <w:rPr>
          <w:color w:val="221E1F"/>
          <w:spacing w:val="-14"/>
          <w:w w:val="115"/>
          <w:sz w:val="20"/>
        </w:rPr>
        <w:t xml:space="preserve"> </w:t>
      </w:r>
      <w:r>
        <w:rPr>
          <w:color w:val="221E1F"/>
          <w:w w:val="115"/>
          <w:sz w:val="20"/>
        </w:rPr>
        <w:t>текста-описания:</w:t>
      </w:r>
      <w:r>
        <w:rPr>
          <w:color w:val="221E1F"/>
          <w:spacing w:val="-11"/>
          <w:w w:val="115"/>
          <w:sz w:val="20"/>
        </w:rPr>
        <w:t xml:space="preserve"> </w:t>
      </w:r>
      <w:r>
        <w:rPr>
          <w:color w:val="221E1F"/>
          <w:w w:val="115"/>
          <w:sz w:val="20"/>
        </w:rPr>
        <w:t>пейзаж,</w:t>
      </w:r>
      <w:r>
        <w:rPr>
          <w:color w:val="221E1F"/>
          <w:spacing w:val="-10"/>
          <w:w w:val="115"/>
          <w:sz w:val="20"/>
        </w:rPr>
        <w:t xml:space="preserve"> </w:t>
      </w:r>
      <w:r>
        <w:rPr>
          <w:color w:val="221E1F"/>
          <w:w w:val="115"/>
          <w:sz w:val="20"/>
        </w:rPr>
        <w:t>портрет</w:t>
      </w:r>
      <w:r>
        <w:rPr>
          <w:color w:val="221E1F"/>
          <w:spacing w:val="-14"/>
          <w:w w:val="115"/>
          <w:sz w:val="20"/>
        </w:rPr>
        <w:t xml:space="preserve"> </w:t>
      </w:r>
      <w:r>
        <w:rPr>
          <w:color w:val="221E1F"/>
          <w:w w:val="115"/>
          <w:sz w:val="20"/>
        </w:rPr>
        <w:t>героя,</w:t>
      </w:r>
      <w:r>
        <w:rPr>
          <w:color w:val="221E1F"/>
          <w:spacing w:val="-13"/>
          <w:w w:val="115"/>
          <w:sz w:val="20"/>
        </w:rPr>
        <w:t xml:space="preserve"> </w:t>
      </w:r>
      <w:r>
        <w:rPr>
          <w:color w:val="221E1F"/>
          <w:w w:val="115"/>
          <w:sz w:val="20"/>
        </w:rPr>
        <w:t>интерьер.</w:t>
      </w:r>
      <w:r>
        <w:rPr>
          <w:color w:val="221E1F"/>
          <w:spacing w:val="-12"/>
          <w:w w:val="115"/>
          <w:sz w:val="20"/>
        </w:rPr>
        <w:t xml:space="preserve"> </w:t>
      </w:r>
      <w:r>
        <w:rPr>
          <w:color w:val="221E1F"/>
          <w:w w:val="115"/>
          <w:sz w:val="20"/>
        </w:rPr>
        <w:t>Примеры</w:t>
      </w:r>
      <w:r>
        <w:rPr>
          <w:color w:val="221E1F"/>
          <w:spacing w:val="-14"/>
          <w:w w:val="115"/>
          <w:sz w:val="20"/>
        </w:rPr>
        <w:t xml:space="preserve"> </w:t>
      </w:r>
      <w:r>
        <w:rPr>
          <w:color w:val="221E1F"/>
          <w:w w:val="115"/>
          <w:sz w:val="20"/>
        </w:rPr>
        <w:t>текста-рассуждения в рассказах Л. Н. Толстого.</w:t>
      </w:r>
    </w:p>
    <w:p w:rsidR="00940611" w:rsidRDefault="00F31279">
      <w:pPr>
        <w:pStyle w:val="a4"/>
        <w:numPr>
          <w:ilvl w:val="0"/>
          <w:numId w:val="35"/>
        </w:numPr>
        <w:tabs>
          <w:tab w:val="left" w:pos="1360"/>
          <w:tab w:val="left" w:pos="1361"/>
        </w:tabs>
        <w:spacing w:before="3"/>
        <w:ind w:right="591" w:hanging="342"/>
        <w:rPr>
          <w:sz w:val="20"/>
        </w:rPr>
      </w:pPr>
      <w:r>
        <w:tab/>
      </w:r>
      <w:r>
        <w:rPr>
          <w:i/>
          <w:color w:val="221E1F"/>
          <w:w w:val="110"/>
          <w:sz w:val="20"/>
        </w:rPr>
        <w:t>Произведения</w:t>
      </w:r>
      <w:r>
        <w:rPr>
          <w:i/>
          <w:color w:val="221E1F"/>
          <w:spacing w:val="-14"/>
          <w:w w:val="110"/>
          <w:sz w:val="20"/>
        </w:rPr>
        <w:t xml:space="preserve"> </w:t>
      </w:r>
      <w:r>
        <w:rPr>
          <w:i/>
          <w:color w:val="221E1F"/>
          <w:w w:val="110"/>
          <w:sz w:val="20"/>
        </w:rPr>
        <w:t>о</w:t>
      </w:r>
      <w:r>
        <w:rPr>
          <w:i/>
          <w:color w:val="221E1F"/>
          <w:spacing w:val="-14"/>
          <w:w w:val="110"/>
          <w:sz w:val="20"/>
        </w:rPr>
        <w:t xml:space="preserve"> </w:t>
      </w:r>
      <w:r>
        <w:rPr>
          <w:i/>
          <w:color w:val="221E1F"/>
          <w:w w:val="110"/>
          <w:sz w:val="20"/>
        </w:rPr>
        <w:t>животных</w:t>
      </w:r>
      <w:r>
        <w:rPr>
          <w:i/>
          <w:color w:val="221E1F"/>
          <w:spacing w:val="-14"/>
          <w:w w:val="110"/>
          <w:sz w:val="20"/>
        </w:rPr>
        <w:t xml:space="preserve"> </w:t>
      </w:r>
      <w:r>
        <w:rPr>
          <w:i/>
          <w:color w:val="221E1F"/>
          <w:w w:val="110"/>
          <w:sz w:val="20"/>
        </w:rPr>
        <w:t>и</w:t>
      </w:r>
      <w:r>
        <w:rPr>
          <w:i/>
          <w:color w:val="221E1F"/>
          <w:spacing w:val="-13"/>
          <w:w w:val="110"/>
          <w:sz w:val="20"/>
        </w:rPr>
        <w:t xml:space="preserve"> </w:t>
      </w:r>
      <w:r>
        <w:rPr>
          <w:i/>
          <w:color w:val="221E1F"/>
          <w:w w:val="110"/>
          <w:sz w:val="20"/>
        </w:rPr>
        <w:t>родной</w:t>
      </w:r>
      <w:r>
        <w:rPr>
          <w:i/>
          <w:color w:val="221E1F"/>
          <w:spacing w:val="-14"/>
          <w:w w:val="110"/>
          <w:sz w:val="20"/>
        </w:rPr>
        <w:t xml:space="preserve"> </w:t>
      </w:r>
      <w:r>
        <w:rPr>
          <w:i/>
          <w:color w:val="221E1F"/>
          <w:w w:val="110"/>
          <w:sz w:val="20"/>
        </w:rPr>
        <w:t>природе.</w:t>
      </w:r>
      <w:r>
        <w:rPr>
          <w:i/>
          <w:color w:val="221E1F"/>
          <w:spacing w:val="-14"/>
          <w:w w:val="110"/>
          <w:sz w:val="20"/>
        </w:rPr>
        <w:t xml:space="preserve"> </w:t>
      </w:r>
      <w:r>
        <w:rPr>
          <w:color w:val="221E1F"/>
          <w:w w:val="110"/>
          <w:sz w:val="20"/>
        </w:rPr>
        <w:t>Взаимоотноше-</w:t>
      </w:r>
      <w:r>
        <w:rPr>
          <w:color w:val="221E1F"/>
          <w:spacing w:val="23"/>
          <w:w w:val="110"/>
          <w:sz w:val="20"/>
        </w:rPr>
        <w:t xml:space="preserve"> </w:t>
      </w:r>
      <w:r>
        <w:rPr>
          <w:color w:val="221E1F"/>
          <w:w w:val="110"/>
          <w:sz w:val="20"/>
        </w:rPr>
        <w:t>ния</w:t>
      </w:r>
      <w:r>
        <w:rPr>
          <w:color w:val="221E1F"/>
          <w:spacing w:val="-14"/>
          <w:w w:val="110"/>
          <w:sz w:val="20"/>
        </w:rPr>
        <w:t xml:space="preserve"> </w:t>
      </w:r>
      <w:r>
        <w:rPr>
          <w:color w:val="221E1F"/>
          <w:w w:val="110"/>
          <w:sz w:val="20"/>
        </w:rPr>
        <w:t>человека</w:t>
      </w:r>
      <w:r>
        <w:rPr>
          <w:color w:val="221E1F"/>
          <w:spacing w:val="-13"/>
          <w:w w:val="110"/>
          <w:sz w:val="20"/>
        </w:rPr>
        <w:t xml:space="preserve"> </w:t>
      </w:r>
      <w:r>
        <w:rPr>
          <w:color w:val="221E1F"/>
          <w:w w:val="110"/>
          <w:sz w:val="20"/>
        </w:rPr>
        <w:t>и</w:t>
      </w:r>
      <w:r>
        <w:rPr>
          <w:color w:val="221E1F"/>
          <w:spacing w:val="-14"/>
          <w:w w:val="110"/>
          <w:sz w:val="20"/>
        </w:rPr>
        <w:t xml:space="preserve"> </w:t>
      </w:r>
      <w:r>
        <w:rPr>
          <w:color w:val="221E1F"/>
          <w:w w:val="110"/>
          <w:sz w:val="20"/>
        </w:rPr>
        <w:t>животных,</w:t>
      </w:r>
      <w:r>
        <w:rPr>
          <w:color w:val="221E1F"/>
          <w:spacing w:val="-14"/>
          <w:w w:val="110"/>
          <w:sz w:val="20"/>
        </w:rPr>
        <w:t xml:space="preserve"> </w:t>
      </w:r>
      <w:r>
        <w:rPr>
          <w:color w:val="221E1F"/>
          <w:w w:val="110"/>
          <w:sz w:val="20"/>
        </w:rPr>
        <w:t>защита</w:t>
      </w:r>
      <w:r>
        <w:rPr>
          <w:color w:val="221E1F"/>
          <w:spacing w:val="-14"/>
          <w:w w:val="110"/>
          <w:sz w:val="20"/>
        </w:rPr>
        <w:t xml:space="preserve"> </w:t>
      </w:r>
      <w:r>
        <w:rPr>
          <w:color w:val="221E1F"/>
          <w:w w:val="110"/>
          <w:sz w:val="20"/>
        </w:rPr>
        <w:t xml:space="preserve">и </w:t>
      </w:r>
      <w:r>
        <w:rPr>
          <w:color w:val="221E1F"/>
          <w:w w:val="115"/>
          <w:sz w:val="20"/>
        </w:rPr>
        <w:t>охрана природы</w:t>
      </w:r>
      <w:r>
        <w:rPr>
          <w:color w:val="221E1F"/>
          <w:spacing w:val="37"/>
          <w:w w:val="115"/>
          <w:sz w:val="20"/>
        </w:rPr>
        <w:t xml:space="preserve"> </w:t>
      </w:r>
      <w:r>
        <w:rPr>
          <w:color w:val="221E1F"/>
          <w:w w:val="115"/>
          <w:sz w:val="20"/>
        </w:rPr>
        <w:t>—</w:t>
      </w:r>
      <w:r>
        <w:rPr>
          <w:color w:val="221E1F"/>
          <w:spacing w:val="34"/>
          <w:w w:val="115"/>
          <w:sz w:val="20"/>
        </w:rPr>
        <w:t xml:space="preserve"> </w:t>
      </w:r>
      <w:r>
        <w:rPr>
          <w:color w:val="221E1F"/>
          <w:w w:val="115"/>
          <w:sz w:val="20"/>
        </w:rPr>
        <w:t>тема произведений литературы.</w:t>
      </w:r>
      <w:r>
        <w:rPr>
          <w:color w:val="221E1F"/>
          <w:spacing w:val="38"/>
          <w:w w:val="115"/>
          <w:sz w:val="20"/>
        </w:rPr>
        <w:t xml:space="preserve"> </w:t>
      </w:r>
      <w:r>
        <w:rPr>
          <w:color w:val="221E1F"/>
          <w:w w:val="115"/>
          <w:sz w:val="20"/>
        </w:rPr>
        <w:t>Круг чтения</w:t>
      </w:r>
      <w:r>
        <w:rPr>
          <w:color w:val="221E1F"/>
          <w:spacing w:val="39"/>
          <w:w w:val="115"/>
          <w:sz w:val="20"/>
        </w:rPr>
        <w:t xml:space="preserve"> </w:t>
      </w:r>
      <w:r>
        <w:rPr>
          <w:color w:val="221E1F"/>
          <w:w w:val="115"/>
          <w:sz w:val="20"/>
        </w:rPr>
        <w:t>(не менее трёх авторов): на примере произведений А. И.</w:t>
      </w:r>
      <w:r>
        <w:rPr>
          <w:color w:val="221E1F"/>
          <w:spacing w:val="74"/>
          <w:w w:val="115"/>
          <w:sz w:val="20"/>
        </w:rPr>
        <w:t xml:space="preserve"> </w:t>
      </w:r>
      <w:r>
        <w:rPr>
          <w:color w:val="221E1F"/>
          <w:w w:val="115"/>
          <w:sz w:val="20"/>
        </w:rPr>
        <w:t>Куприна,</w:t>
      </w:r>
      <w:r>
        <w:rPr>
          <w:color w:val="221E1F"/>
          <w:spacing w:val="78"/>
          <w:w w:val="115"/>
          <w:sz w:val="20"/>
        </w:rPr>
        <w:t xml:space="preserve"> </w:t>
      </w:r>
      <w:r>
        <w:rPr>
          <w:color w:val="221E1F"/>
          <w:w w:val="115"/>
          <w:sz w:val="20"/>
        </w:rPr>
        <w:t>В. П.</w:t>
      </w:r>
      <w:r>
        <w:rPr>
          <w:color w:val="221E1F"/>
          <w:spacing w:val="79"/>
          <w:w w:val="115"/>
          <w:sz w:val="20"/>
        </w:rPr>
        <w:t xml:space="preserve"> </w:t>
      </w:r>
      <w:r>
        <w:rPr>
          <w:color w:val="221E1F"/>
          <w:w w:val="115"/>
          <w:sz w:val="20"/>
        </w:rPr>
        <w:t>Астафьева, К. Г. Паустовского, М. М. Пришвина, Ю. И. Коваля и др.</w:t>
      </w:r>
    </w:p>
    <w:p w:rsidR="00940611" w:rsidRDefault="00F31279">
      <w:pPr>
        <w:pStyle w:val="a4"/>
        <w:numPr>
          <w:ilvl w:val="0"/>
          <w:numId w:val="35"/>
        </w:numPr>
        <w:tabs>
          <w:tab w:val="left" w:pos="1360"/>
          <w:tab w:val="left" w:pos="1361"/>
        </w:tabs>
        <w:spacing w:before="3"/>
        <w:ind w:right="819" w:hanging="342"/>
        <w:rPr>
          <w:sz w:val="20"/>
        </w:rPr>
      </w:pPr>
      <w:r>
        <w:tab/>
      </w:r>
      <w:r>
        <w:rPr>
          <w:i/>
          <w:color w:val="221E1F"/>
          <w:w w:val="115"/>
          <w:sz w:val="20"/>
        </w:rPr>
        <w:t>Произведения о детях.</w:t>
      </w:r>
      <w:r>
        <w:rPr>
          <w:i/>
          <w:color w:val="221E1F"/>
          <w:spacing w:val="40"/>
          <w:w w:val="115"/>
          <w:sz w:val="20"/>
        </w:rPr>
        <w:t xml:space="preserve"> </w:t>
      </w:r>
      <w:r>
        <w:rPr>
          <w:color w:val="221E1F"/>
          <w:w w:val="115"/>
          <w:sz w:val="20"/>
        </w:rPr>
        <w:t>Тематика произведений о детях,</w:t>
      </w:r>
      <w:r>
        <w:rPr>
          <w:color w:val="221E1F"/>
          <w:spacing w:val="40"/>
          <w:w w:val="115"/>
          <w:sz w:val="20"/>
        </w:rPr>
        <w:t xml:space="preserve"> </w:t>
      </w:r>
      <w:r>
        <w:rPr>
          <w:color w:val="221E1F"/>
          <w:w w:val="115"/>
          <w:sz w:val="20"/>
        </w:rPr>
        <w:t>их жизни, играх и занятиях, взаимоотношениях</w:t>
      </w:r>
      <w:r>
        <w:rPr>
          <w:color w:val="221E1F"/>
          <w:spacing w:val="-9"/>
          <w:w w:val="115"/>
          <w:sz w:val="20"/>
        </w:rPr>
        <w:t xml:space="preserve"> </w:t>
      </w:r>
      <w:r>
        <w:rPr>
          <w:color w:val="221E1F"/>
          <w:w w:val="115"/>
          <w:sz w:val="20"/>
        </w:rPr>
        <w:t>со</w:t>
      </w:r>
      <w:r>
        <w:rPr>
          <w:color w:val="221E1F"/>
          <w:spacing w:val="-9"/>
          <w:w w:val="115"/>
          <w:sz w:val="20"/>
        </w:rPr>
        <w:t xml:space="preserve"> </w:t>
      </w:r>
      <w:r>
        <w:rPr>
          <w:color w:val="221E1F"/>
          <w:w w:val="115"/>
          <w:sz w:val="20"/>
        </w:rPr>
        <w:t>взрослыми</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сверстниками</w:t>
      </w:r>
      <w:r>
        <w:rPr>
          <w:color w:val="221E1F"/>
          <w:spacing w:val="-3"/>
          <w:w w:val="115"/>
          <w:sz w:val="20"/>
        </w:rPr>
        <w:t xml:space="preserve"> </w:t>
      </w:r>
      <w:r>
        <w:rPr>
          <w:color w:val="221E1F"/>
          <w:w w:val="115"/>
          <w:sz w:val="20"/>
        </w:rPr>
        <w:t>(на</w:t>
      </w:r>
      <w:r>
        <w:rPr>
          <w:color w:val="221E1F"/>
          <w:spacing w:val="-9"/>
          <w:w w:val="115"/>
          <w:sz w:val="20"/>
        </w:rPr>
        <w:t xml:space="preserve"> </w:t>
      </w:r>
      <w:r>
        <w:rPr>
          <w:color w:val="221E1F"/>
          <w:w w:val="115"/>
          <w:sz w:val="20"/>
        </w:rPr>
        <w:t>примере</w:t>
      </w:r>
      <w:r>
        <w:rPr>
          <w:color w:val="221E1F"/>
          <w:spacing w:val="-9"/>
          <w:w w:val="115"/>
          <w:sz w:val="20"/>
        </w:rPr>
        <w:t xml:space="preserve"> </w:t>
      </w:r>
      <w:r>
        <w:rPr>
          <w:color w:val="221E1F"/>
          <w:w w:val="115"/>
          <w:sz w:val="20"/>
        </w:rPr>
        <w:t>произведений</w:t>
      </w:r>
      <w:r>
        <w:rPr>
          <w:color w:val="221E1F"/>
          <w:spacing w:val="-9"/>
          <w:w w:val="115"/>
          <w:sz w:val="20"/>
        </w:rPr>
        <w:t xml:space="preserve"> </w:t>
      </w:r>
      <w:r>
        <w:rPr>
          <w:color w:val="221E1F"/>
          <w:w w:val="115"/>
          <w:sz w:val="20"/>
        </w:rPr>
        <w:t>не</w:t>
      </w:r>
      <w:r>
        <w:rPr>
          <w:color w:val="221E1F"/>
          <w:spacing w:val="-9"/>
          <w:w w:val="115"/>
          <w:sz w:val="20"/>
        </w:rPr>
        <w:t xml:space="preserve"> </w:t>
      </w:r>
      <w:r>
        <w:rPr>
          <w:color w:val="221E1F"/>
          <w:w w:val="115"/>
          <w:sz w:val="20"/>
        </w:rPr>
        <w:t>менее</w:t>
      </w:r>
      <w:r>
        <w:rPr>
          <w:color w:val="221E1F"/>
          <w:spacing w:val="-9"/>
          <w:w w:val="115"/>
          <w:sz w:val="20"/>
        </w:rPr>
        <w:t xml:space="preserve"> </w:t>
      </w:r>
      <w:r>
        <w:rPr>
          <w:color w:val="221E1F"/>
          <w:w w:val="115"/>
          <w:sz w:val="20"/>
        </w:rPr>
        <w:t>трёх</w:t>
      </w:r>
      <w:r>
        <w:rPr>
          <w:color w:val="221E1F"/>
          <w:spacing w:val="-9"/>
          <w:w w:val="115"/>
          <w:sz w:val="20"/>
        </w:rPr>
        <w:t xml:space="preserve"> </w:t>
      </w:r>
      <w:r>
        <w:rPr>
          <w:color w:val="221E1F"/>
          <w:w w:val="115"/>
          <w:sz w:val="20"/>
        </w:rPr>
        <w:t>авто- ров):</w:t>
      </w:r>
      <w:r>
        <w:rPr>
          <w:color w:val="221E1F"/>
          <w:spacing w:val="40"/>
          <w:w w:val="115"/>
          <w:sz w:val="20"/>
        </w:rPr>
        <w:t xml:space="preserve"> </w:t>
      </w:r>
      <w:r>
        <w:rPr>
          <w:color w:val="221E1F"/>
          <w:w w:val="115"/>
          <w:sz w:val="20"/>
        </w:rPr>
        <w:t>А.</w:t>
      </w:r>
      <w:r>
        <w:rPr>
          <w:color w:val="221E1F"/>
          <w:spacing w:val="40"/>
          <w:w w:val="115"/>
          <w:sz w:val="20"/>
        </w:rPr>
        <w:t xml:space="preserve"> </w:t>
      </w:r>
      <w:r>
        <w:rPr>
          <w:color w:val="221E1F"/>
          <w:w w:val="115"/>
          <w:sz w:val="20"/>
        </w:rPr>
        <w:t>П.</w:t>
      </w:r>
      <w:r>
        <w:rPr>
          <w:color w:val="221E1F"/>
          <w:spacing w:val="40"/>
          <w:w w:val="115"/>
          <w:sz w:val="20"/>
        </w:rPr>
        <w:t xml:space="preserve"> </w:t>
      </w:r>
      <w:r>
        <w:rPr>
          <w:color w:val="221E1F"/>
          <w:w w:val="115"/>
          <w:sz w:val="20"/>
        </w:rPr>
        <w:t>Чехова,</w:t>
      </w:r>
      <w:r>
        <w:rPr>
          <w:color w:val="221E1F"/>
          <w:spacing w:val="40"/>
          <w:w w:val="115"/>
          <w:sz w:val="20"/>
        </w:rPr>
        <w:t xml:space="preserve"> </w:t>
      </w:r>
      <w:r>
        <w:rPr>
          <w:color w:val="221E1F"/>
          <w:w w:val="115"/>
          <w:sz w:val="20"/>
        </w:rPr>
        <w:t>Б.</w:t>
      </w:r>
      <w:r>
        <w:rPr>
          <w:color w:val="221E1F"/>
          <w:spacing w:val="40"/>
          <w:w w:val="115"/>
          <w:sz w:val="20"/>
        </w:rPr>
        <w:t xml:space="preserve"> </w:t>
      </w:r>
      <w:r>
        <w:rPr>
          <w:color w:val="221E1F"/>
          <w:w w:val="115"/>
          <w:sz w:val="20"/>
        </w:rPr>
        <w:t>С.</w:t>
      </w:r>
      <w:r>
        <w:rPr>
          <w:color w:val="221E1F"/>
          <w:spacing w:val="40"/>
          <w:w w:val="115"/>
          <w:sz w:val="20"/>
        </w:rPr>
        <w:t xml:space="preserve"> </w:t>
      </w:r>
      <w:r>
        <w:rPr>
          <w:color w:val="221E1F"/>
          <w:w w:val="115"/>
          <w:sz w:val="20"/>
        </w:rPr>
        <w:t>Житкова,</w:t>
      </w:r>
      <w:r>
        <w:rPr>
          <w:color w:val="221E1F"/>
          <w:spacing w:val="40"/>
          <w:w w:val="115"/>
          <w:sz w:val="20"/>
        </w:rPr>
        <w:t xml:space="preserve"> </w:t>
      </w:r>
      <w:r>
        <w:rPr>
          <w:color w:val="221E1F"/>
          <w:w w:val="115"/>
          <w:sz w:val="20"/>
        </w:rPr>
        <w:t>Н.</w:t>
      </w:r>
      <w:r>
        <w:rPr>
          <w:color w:val="221E1F"/>
          <w:spacing w:val="40"/>
          <w:w w:val="115"/>
          <w:sz w:val="20"/>
        </w:rPr>
        <w:t xml:space="preserve"> </w:t>
      </w:r>
      <w:r>
        <w:rPr>
          <w:color w:val="221E1F"/>
          <w:w w:val="115"/>
          <w:sz w:val="20"/>
        </w:rPr>
        <w:t>Г.</w:t>
      </w:r>
      <w:r>
        <w:rPr>
          <w:color w:val="221E1F"/>
          <w:spacing w:val="40"/>
          <w:w w:val="115"/>
          <w:sz w:val="20"/>
        </w:rPr>
        <w:t xml:space="preserve"> </w:t>
      </w:r>
      <w:r>
        <w:rPr>
          <w:color w:val="221E1F"/>
          <w:w w:val="115"/>
          <w:sz w:val="20"/>
        </w:rPr>
        <w:t>Гарина-Михайловско- го,</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Крапивина и др.</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61"/>
        <w:ind w:left="811"/>
      </w:pPr>
      <w:r>
        <w:rPr>
          <w:color w:val="221E1F"/>
          <w:w w:val="115"/>
        </w:rPr>
        <w:lastRenderedPageBreak/>
        <w:t>Словесный</w:t>
      </w:r>
      <w:r>
        <w:rPr>
          <w:color w:val="221E1F"/>
          <w:spacing w:val="-9"/>
          <w:w w:val="115"/>
        </w:rPr>
        <w:t xml:space="preserve"> </w:t>
      </w:r>
      <w:r>
        <w:rPr>
          <w:color w:val="221E1F"/>
          <w:w w:val="115"/>
        </w:rPr>
        <w:t>портрет</w:t>
      </w:r>
      <w:r>
        <w:rPr>
          <w:color w:val="221E1F"/>
          <w:spacing w:val="-9"/>
          <w:w w:val="115"/>
        </w:rPr>
        <w:t xml:space="preserve"> </w:t>
      </w:r>
      <w:r>
        <w:rPr>
          <w:color w:val="221E1F"/>
          <w:w w:val="115"/>
        </w:rPr>
        <w:t>героя</w:t>
      </w:r>
      <w:r>
        <w:rPr>
          <w:color w:val="221E1F"/>
          <w:spacing w:val="-9"/>
          <w:w w:val="115"/>
        </w:rPr>
        <w:t xml:space="preserve"> </w:t>
      </w:r>
      <w:r>
        <w:rPr>
          <w:color w:val="221E1F"/>
          <w:w w:val="115"/>
        </w:rPr>
        <w:t>как</w:t>
      </w:r>
      <w:r>
        <w:rPr>
          <w:color w:val="221E1F"/>
          <w:spacing w:val="-9"/>
          <w:w w:val="115"/>
        </w:rPr>
        <w:t xml:space="preserve"> </w:t>
      </w:r>
      <w:r>
        <w:rPr>
          <w:color w:val="221E1F"/>
          <w:w w:val="115"/>
        </w:rPr>
        <w:t>его</w:t>
      </w:r>
      <w:r>
        <w:rPr>
          <w:color w:val="221E1F"/>
          <w:spacing w:val="-9"/>
          <w:w w:val="115"/>
        </w:rPr>
        <w:t xml:space="preserve"> </w:t>
      </w:r>
      <w:r>
        <w:rPr>
          <w:color w:val="221E1F"/>
          <w:w w:val="115"/>
        </w:rPr>
        <w:t>ха-</w:t>
      </w:r>
      <w:r>
        <w:rPr>
          <w:color w:val="221E1F"/>
          <w:spacing w:val="-5"/>
          <w:w w:val="115"/>
        </w:rPr>
        <w:t xml:space="preserve"> </w:t>
      </w:r>
      <w:r>
        <w:rPr>
          <w:color w:val="221E1F"/>
          <w:w w:val="115"/>
        </w:rPr>
        <w:t>рактеристика.</w:t>
      </w:r>
      <w:r>
        <w:rPr>
          <w:color w:val="221E1F"/>
          <w:spacing w:val="-6"/>
          <w:w w:val="115"/>
        </w:rPr>
        <w:t xml:space="preserve"> </w:t>
      </w:r>
      <w:r>
        <w:rPr>
          <w:color w:val="221E1F"/>
          <w:w w:val="115"/>
        </w:rPr>
        <w:t>Авторский</w:t>
      </w:r>
      <w:r>
        <w:rPr>
          <w:color w:val="221E1F"/>
          <w:spacing w:val="-9"/>
          <w:w w:val="115"/>
        </w:rPr>
        <w:t xml:space="preserve"> </w:t>
      </w:r>
      <w:r>
        <w:rPr>
          <w:color w:val="221E1F"/>
          <w:w w:val="115"/>
        </w:rPr>
        <w:t>способ</w:t>
      </w:r>
      <w:r>
        <w:rPr>
          <w:color w:val="221E1F"/>
          <w:spacing w:val="-9"/>
          <w:w w:val="115"/>
        </w:rPr>
        <w:t xml:space="preserve"> </w:t>
      </w:r>
      <w:r>
        <w:rPr>
          <w:color w:val="221E1F"/>
          <w:w w:val="115"/>
        </w:rPr>
        <w:t>выражения</w:t>
      </w:r>
      <w:r>
        <w:rPr>
          <w:color w:val="221E1F"/>
          <w:spacing w:val="-9"/>
          <w:w w:val="115"/>
        </w:rPr>
        <w:t xml:space="preserve"> </w:t>
      </w:r>
      <w:r>
        <w:rPr>
          <w:color w:val="221E1F"/>
          <w:w w:val="115"/>
        </w:rPr>
        <w:t>главной</w:t>
      </w:r>
      <w:r>
        <w:rPr>
          <w:color w:val="221E1F"/>
          <w:spacing w:val="-9"/>
          <w:w w:val="115"/>
        </w:rPr>
        <w:t xml:space="preserve"> </w:t>
      </w:r>
      <w:r>
        <w:rPr>
          <w:color w:val="221E1F"/>
          <w:w w:val="115"/>
        </w:rPr>
        <w:t>мысли. Основные события сюжета, отношение к ним героев.</w:t>
      </w:r>
    </w:p>
    <w:p w:rsidR="00940611" w:rsidRDefault="00F31279">
      <w:pPr>
        <w:pStyle w:val="a4"/>
        <w:numPr>
          <w:ilvl w:val="0"/>
          <w:numId w:val="35"/>
        </w:numPr>
        <w:tabs>
          <w:tab w:val="left" w:pos="1360"/>
          <w:tab w:val="left" w:pos="1361"/>
        </w:tabs>
        <w:spacing w:before="1"/>
        <w:ind w:right="562" w:hanging="342"/>
        <w:rPr>
          <w:sz w:val="20"/>
        </w:rPr>
      </w:pPr>
      <w:r>
        <w:tab/>
      </w:r>
      <w:r>
        <w:rPr>
          <w:i/>
          <w:color w:val="221E1F"/>
          <w:w w:val="115"/>
          <w:sz w:val="20"/>
        </w:rPr>
        <w:t xml:space="preserve">Пьеса. </w:t>
      </w:r>
      <w:r>
        <w:rPr>
          <w:color w:val="221E1F"/>
          <w:w w:val="115"/>
          <w:sz w:val="20"/>
        </w:rPr>
        <w:t>Знакомство</w:t>
      </w:r>
      <w:r>
        <w:rPr>
          <w:color w:val="221E1F"/>
          <w:spacing w:val="-1"/>
          <w:w w:val="115"/>
          <w:sz w:val="20"/>
        </w:rPr>
        <w:t xml:space="preserve"> </w:t>
      </w:r>
      <w:r>
        <w:rPr>
          <w:color w:val="221E1F"/>
          <w:w w:val="115"/>
          <w:sz w:val="20"/>
        </w:rPr>
        <w:t>с</w:t>
      </w:r>
      <w:r>
        <w:rPr>
          <w:color w:val="221E1F"/>
          <w:spacing w:val="-1"/>
          <w:w w:val="115"/>
          <w:sz w:val="20"/>
        </w:rPr>
        <w:t xml:space="preserve"> </w:t>
      </w:r>
      <w:r>
        <w:rPr>
          <w:color w:val="221E1F"/>
          <w:w w:val="115"/>
          <w:sz w:val="20"/>
        </w:rPr>
        <w:t>новым</w:t>
      </w:r>
      <w:r>
        <w:rPr>
          <w:color w:val="221E1F"/>
          <w:spacing w:val="-1"/>
          <w:w w:val="115"/>
          <w:sz w:val="20"/>
        </w:rPr>
        <w:t xml:space="preserve"> </w:t>
      </w:r>
      <w:r>
        <w:rPr>
          <w:color w:val="221E1F"/>
          <w:w w:val="115"/>
          <w:sz w:val="20"/>
        </w:rPr>
        <w:t>жанром — пьесой-сказкой. Пье- са — произведение</w:t>
      </w:r>
      <w:r>
        <w:rPr>
          <w:color w:val="221E1F"/>
          <w:spacing w:val="-1"/>
          <w:w w:val="115"/>
          <w:sz w:val="20"/>
        </w:rPr>
        <w:t xml:space="preserve"> </w:t>
      </w:r>
      <w:r>
        <w:rPr>
          <w:color w:val="221E1F"/>
          <w:w w:val="115"/>
          <w:sz w:val="20"/>
        </w:rPr>
        <w:t>литературы и</w:t>
      </w:r>
      <w:r>
        <w:rPr>
          <w:color w:val="221E1F"/>
          <w:spacing w:val="-8"/>
          <w:w w:val="115"/>
          <w:sz w:val="20"/>
        </w:rPr>
        <w:t xml:space="preserve"> </w:t>
      </w:r>
      <w:r>
        <w:rPr>
          <w:color w:val="221E1F"/>
          <w:w w:val="115"/>
          <w:sz w:val="20"/>
        </w:rPr>
        <w:t>театрального</w:t>
      </w:r>
      <w:r>
        <w:rPr>
          <w:color w:val="221E1F"/>
          <w:spacing w:val="-8"/>
          <w:w w:val="115"/>
          <w:sz w:val="20"/>
        </w:rPr>
        <w:t xml:space="preserve"> </w:t>
      </w:r>
      <w:r>
        <w:rPr>
          <w:color w:val="221E1F"/>
          <w:w w:val="115"/>
          <w:sz w:val="20"/>
        </w:rPr>
        <w:t>искусства</w:t>
      </w:r>
      <w:r>
        <w:rPr>
          <w:color w:val="221E1F"/>
          <w:spacing w:val="-8"/>
          <w:w w:val="115"/>
          <w:sz w:val="20"/>
        </w:rPr>
        <w:t xml:space="preserve"> </w:t>
      </w:r>
      <w:r>
        <w:rPr>
          <w:color w:val="221E1F"/>
          <w:w w:val="115"/>
          <w:sz w:val="20"/>
        </w:rPr>
        <w:t>(одна</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выбору).</w:t>
      </w:r>
      <w:r>
        <w:rPr>
          <w:color w:val="221E1F"/>
          <w:spacing w:val="-5"/>
          <w:w w:val="115"/>
          <w:sz w:val="20"/>
        </w:rPr>
        <w:t xml:space="preserve"> </w:t>
      </w:r>
      <w:r>
        <w:rPr>
          <w:color w:val="221E1F"/>
          <w:w w:val="115"/>
          <w:sz w:val="20"/>
        </w:rPr>
        <w:t>Пьеса</w:t>
      </w:r>
      <w:r>
        <w:rPr>
          <w:color w:val="221E1F"/>
          <w:spacing w:val="-8"/>
          <w:w w:val="115"/>
          <w:sz w:val="20"/>
        </w:rPr>
        <w:t xml:space="preserve"> </w:t>
      </w:r>
      <w:r>
        <w:rPr>
          <w:color w:val="221E1F"/>
          <w:w w:val="115"/>
          <w:sz w:val="20"/>
        </w:rPr>
        <w:t>как</w:t>
      </w:r>
      <w:r>
        <w:rPr>
          <w:color w:val="221E1F"/>
          <w:spacing w:val="-8"/>
          <w:w w:val="115"/>
          <w:sz w:val="20"/>
        </w:rPr>
        <w:t xml:space="preserve"> </w:t>
      </w:r>
      <w:r>
        <w:rPr>
          <w:color w:val="221E1F"/>
          <w:w w:val="115"/>
          <w:sz w:val="20"/>
        </w:rPr>
        <w:t>жанр</w:t>
      </w:r>
      <w:r>
        <w:rPr>
          <w:color w:val="221E1F"/>
          <w:spacing w:val="-8"/>
          <w:w w:val="115"/>
          <w:sz w:val="20"/>
        </w:rPr>
        <w:t xml:space="preserve"> </w:t>
      </w:r>
      <w:r>
        <w:rPr>
          <w:color w:val="221E1F"/>
          <w:w w:val="115"/>
          <w:sz w:val="20"/>
        </w:rPr>
        <w:t>драматического</w:t>
      </w:r>
      <w:r>
        <w:rPr>
          <w:color w:val="221E1F"/>
          <w:spacing w:val="-8"/>
          <w:w w:val="115"/>
          <w:sz w:val="20"/>
        </w:rPr>
        <w:t xml:space="preserve"> </w:t>
      </w:r>
      <w:r>
        <w:rPr>
          <w:color w:val="221E1F"/>
          <w:w w:val="115"/>
          <w:sz w:val="20"/>
        </w:rPr>
        <w:t>произведения.</w:t>
      </w:r>
      <w:r>
        <w:rPr>
          <w:color w:val="221E1F"/>
          <w:spacing w:val="-6"/>
          <w:w w:val="115"/>
          <w:sz w:val="20"/>
        </w:rPr>
        <w:t xml:space="preserve"> </w:t>
      </w:r>
      <w:r>
        <w:rPr>
          <w:color w:val="221E1F"/>
          <w:w w:val="115"/>
          <w:sz w:val="20"/>
        </w:rPr>
        <w:t>Пьеса</w:t>
      </w:r>
      <w:r>
        <w:rPr>
          <w:color w:val="221E1F"/>
          <w:spacing w:val="-8"/>
          <w:w w:val="115"/>
          <w:sz w:val="20"/>
        </w:rPr>
        <w:t xml:space="preserve"> </w:t>
      </w:r>
      <w:r>
        <w:rPr>
          <w:color w:val="221E1F"/>
          <w:w w:val="115"/>
          <w:sz w:val="20"/>
        </w:rPr>
        <w:t>и сказка: драматическое и эпическое произведения. Ав- торские ремарки: назначение, содержание.</w:t>
      </w:r>
    </w:p>
    <w:p w:rsidR="00940611" w:rsidRDefault="00F31279">
      <w:pPr>
        <w:pStyle w:val="a4"/>
        <w:numPr>
          <w:ilvl w:val="0"/>
          <w:numId w:val="35"/>
        </w:numPr>
        <w:tabs>
          <w:tab w:val="left" w:pos="1360"/>
          <w:tab w:val="left" w:pos="1361"/>
          <w:tab w:val="left" w:pos="7796"/>
        </w:tabs>
        <w:spacing w:before="3"/>
        <w:ind w:right="570" w:hanging="342"/>
        <w:rPr>
          <w:sz w:val="20"/>
        </w:rPr>
      </w:pPr>
      <w:r>
        <w:tab/>
      </w:r>
      <w:r>
        <w:rPr>
          <w:i/>
          <w:color w:val="221E1F"/>
          <w:w w:val="115"/>
          <w:sz w:val="20"/>
        </w:rPr>
        <w:t>Юмористические произведения.</w:t>
      </w:r>
      <w:r>
        <w:rPr>
          <w:i/>
          <w:color w:val="221E1F"/>
          <w:spacing w:val="80"/>
          <w:w w:val="115"/>
          <w:sz w:val="20"/>
        </w:rPr>
        <w:t xml:space="preserve"> </w:t>
      </w:r>
      <w:r>
        <w:rPr>
          <w:color w:val="221E1F"/>
          <w:w w:val="115"/>
          <w:sz w:val="20"/>
        </w:rPr>
        <w:t>Круг чтения</w:t>
      </w:r>
      <w:r>
        <w:rPr>
          <w:color w:val="221E1F"/>
          <w:spacing w:val="40"/>
          <w:w w:val="115"/>
          <w:sz w:val="20"/>
        </w:rPr>
        <w:t xml:space="preserve"> </w:t>
      </w:r>
      <w:r>
        <w:rPr>
          <w:color w:val="221E1F"/>
          <w:w w:val="115"/>
          <w:sz w:val="20"/>
        </w:rPr>
        <w:t>(не менее двух</w:t>
      </w:r>
      <w:r>
        <w:rPr>
          <w:color w:val="221E1F"/>
          <w:sz w:val="20"/>
        </w:rPr>
        <w:tab/>
      </w:r>
      <w:r>
        <w:rPr>
          <w:color w:val="221E1F"/>
          <w:w w:val="115"/>
          <w:sz w:val="20"/>
        </w:rPr>
        <w:t>произведений по выбору): юмористические произведения на при- мере рассказов М. М. Зощенко, В. Ю. Драгунского, Н. Н. Носо- ва, В. В. Голявкина. Герои юмористических произведений. Сред- ства выразительности текста</w:t>
      </w:r>
      <w:r>
        <w:rPr>
          <w:color w:val="221E1F"/>
          <w:spacing w:val="-10"/>
          <w:w w:val="115"/>
          <w:sz w:val="20"/>
        </w:rPr>
        <w:t xml:space="preserve"> </w:t>
      </w:r>
      <w:r>
        <w:rPr>
          <w:color w:val="221E1F"/>
          <w:w w:val="115"/>
          <w:sz w:val="20"/>
        </w:rPr>
        <w:t>юмористического</w:t>
      </w:r>
      <w:r>
        <w:rPr>
          <w:color w:val="221E1F"/>
          <w:spacing w:val="-10"/>
          <w:w w:val="115"/>
          <w:sz w:val="20"/>
        </w:rPr>
        <w:t xml:space="preserve"> </w:t>
      </w:r>
      <w:r>
        <w:rPr>
          <w:color w:val="221E1F"/>
          <w:w w:val="115"/>
          <w:sz w:val="20"/>
        </w:rPr>
        <w:t>содержания:</w:t>
      </w:r>
      <w:r>
        <w:rPr>
          <w:color w:val="221E1F"/>
          <w:spacing w:val="-8"/>
          <w:w w:val="115"/>
          <w:sz w:val="20"/>
        </w:rPr>
        <w:t xml:space="preserve"> </w:t>
      </w:r>
      <w:r>
        <w:rPr>
          <w:color w:val="221E1F"/>
          <w:w w:val="115"/>
          <w:sz w:val="20"/>
        </w:rPr>
        <w:t>ги-</w:t>
      </w:r>
      <w:r>
        <w:rPr>
          <w:color w:val="221E1F"/>
          <w:spacing w:val="-7"/>
          <w:w w:val="115"/>
          <w:sz w:val="20"/>
        </w:rPr>
        <w:t xml:space="preserve"> </w:t>
      </w:r>
      <w:r>
        <w:rPr>
          <w:color w:val="221E1F"/>
          <w:w w:val="115"/>
          <w:sz w:val="20"/>
        </w:rPr>
        <w:t>пербола.</w:t>
      </w:r>
      <w:r>
        <w:rPr>
          <w:color w:val="221E1F"/>
          <w:spacing w:val="-7"/>
          <w:w w:val="115"/>
          <w:sz w:val="20"/>
        </w:rPr>
        <w:t xml:space="preserve"> </w:t>
      </w:r>
      <w:r>
        <w:rPr>
          <w:color w:val="221E1F"/>
          <w:w w:val="115"/>
          <w:sz w:val="20"/>
        </w:rPr>
        <w:t>Юмористические</w:t>
      </w:r>
      <w:r>
        <w:rPr>
          <w:color w:val="221E1F"/>
          <w:spacing w:val="-10"/>
          <w:w w:val="115"/>
          <w:sz w:val="20"/>
        </w:rPr>
        <w:t xml:space="preserve"> </w:t>
      </w:r>
      <w:r>
        <w:rPr>
          <w:color w:val="221E1F"/>
          <w:w w:val="115"/>
          <w:sz w:val="20"/>
        </w:rPr>
        <w:t>произведения</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кино</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театре.</w:t>
      </w:r>
    </w:p>
    <w:p w:rsidR="00940611" w:rsidRDefault="00F31279">
      <w:pPr>
        <w:pStyle w:val="a4"/>
        <w:numPr>
          <w:ilvl w:val="0"/>
          <w:numId w:val="35"/>
        </w:numPr>
        <w:tabs>
          <w:tab w:val="left" w:pos="1360"/>
          <w:tab w:val="left" w:pos="1361"/>
          <w:tab w:val="left" w:pos="7298"/>
        </w:tabs>
        <w:spacing w:before="3"/>
        <w:ind w:right="661" w:hanging="342"/>
        <w:rPr>
          <w:sz w:val="20"/>
        </w:rPr>
      </w:pPr>
      <w:r>
        <w:tab/>
      </w:r>
      <w:r>
        <w:rPr>
          <w:i/>
          <w:color w:val="221E1F"/>
          <w:w w:val="115"/>
          <w:sz w:val="20"/>
        </w:rPr>
        <w:t>Зарубежная литература.</w:t>
      </w:r>
      <w:r>
        <w:rPr>
          <w:i/>
          <w:color w:val="221E1F"/>
          <w:spacing w:val="40"/>
          <w:w w:val="115"/>
          <w:sz w:val="20"/>
        </w:rPr>
        <w:t xml:space="preserve"> </w:t>
      </w:r>
      <w:r>
        <w:rPr>
          <w:color w:val="221E1F"/>
          <w:w w:val="115"/>
          <w:sz w:val="20"/>
        </w:rPr>
        <w:t>Расширение круга чтения произ-</w:t>
      </w:r>
      <w:r>
        <w:rPr>
          <w:color w:val="221E1F"/>
          <w:sz w:val="20"/>
        </w:rPr>
        <w:tab/>
      </w:r>
      <w:r>
        <w:rPr>
          <w:color w:val="221E1F"/>
          <w:w w:val="115"/>
          <w:sz w:val="20"/>
        </w:rPr>
        <w:t>ведений</w:t>
      </w:r>
      <w:r>
        <w:rPr>
          <w:color w:val="221E1F"/>
          <w:spacing w:val="-15"/>
          <w:w w:val="115"/>
          <w:sz w:val="20"/>
        </w:rPr>
        <w:t xml:space="preserve"> </w:t>
      </w:r>
      <w:r>
        <w:rPr>
          <w:color w:val="221E1F"/>
          <w:w w:val="115"/>
          <w:sz w:val="20"/>
        </w:rPr>
        <w:t>зарубежных</w:t>
      </w:r>
      <w:r>
        <w:rPr>
          <w:color w:val="221E1F"/>
          <w:spacing w:val="-14"/>
          <w:w w:val="115"/>
          <w:sz w:val="20"/>
        </w:rPr>
        <w:t xml:space="preserve"> </w:t>
      </w:r>
      <w:r>
        <w:rPr>
          <w:color w:val="221E1F"/>
          <w:w w:val="115"/>
          <w:sz w:val="20"/>
        </w:rPr>
        <w:t xml:space="preserve">писателей. </w:t>
      </w:r>
      <w:r>
        <w:rPr>
          <w:color w:val="221E1F"/>
          <w:w w:val="120"/>
          <w:sz w:val="20"/>
        </w:rPr>
        <w:t>Литературные</w:t>
      </w:r>
      <w:r>
        <w:rPr>
          <w:color w:val="221E1F"/>
          <w:spacing w:val="-9"/>
          <w:w w:val="120"/>
          <w:sz w:val="20"/>
        </w:rPr>
        <w:t xml:space="preserve"> </w:t>
      </w:r>
      <w:r>
        <w:rPr>
          <w:color w:val="221E1F"/>
          <w:w w:val="120"/>
          <w:sz w:val="20"/>
        </w:rPr>
        <w:t>сказки</w:t>
      </w:r>
      <w:r>
        <w:rPr>
          <w:color w:val="221E1F"/>
          <w:spacing w:val="-9"/>
          <w:w w:val="120"/>
          <w:sz w:val="20"/>
        </w:rPr>
        <w:t xml:space="preserve"> </w:t>
      </w:r>
      <w:r>
        <w:rPr>
          <w:color w:val="221E1F"/>
          <w:w w:val="120"/>
          <w:sz w:val="20"/>
        </w:rPr>
        <w:t>Ш. Пер-</w:t>
      </w:r>
      <w:r>
        <w:rPr>
          <w:color w:val="221E1F"/>
          <w:spacing w:val="67"/>
          <w:w w:val="120"/>
          <w:sz w:val="20"/>
        </w:rPr>
        <w:t xml:space="preserve"> </w:t>
      </w:r>
      <w:r>
        <w:rPr>
          <w:color w:val="221E1F"/>
          <w:w w:val="120"/>
          <w:sz w:val="20"/>
        </w:rPr>
        <w:t>ро,</w:t>
      </w:r>
      <w:r>
        <w:rPr>
          <w:color w:val="221E1F"/>
          <w:spacing w:val="-7"/>
          <w:w w:val="120"/>
          <w:sz w:val="20"/>
        </w:rPr>
        <w:t xml:space="preserve"> </w:t>
      </w:r>
      <w:r>
        <w:rPr>
          <w:color w:val="221E1F"/>
          <w:w w:val="120"/>
          <w:sz w:val="20"/>
        </w:rPr>
        <w:t>Х.-К.</w:t>
      </w:r>
      <w:r>
        <w:rPr>
          <w:color w:val="221E1F"/>
          <w:spacing w:val="-6"/>
          <w:w w:val="120"/>
          <w:sz w:val="20"/>
        </w:rPr>
        <w:t xml:space="preserve"> </w:t>
      </w:r>
      <w:r>
        <w:rPr>
          <w:color w:val="221E1F"/>
          <w:w w:val="120"/>
          <w:sz w:val="20"/>
        </w:rPr>
        <w:t>Андерсена,</w:t>
      </w:r>
      <w:r>
        <w:rPr>
          <w:color w:val="221E1F"/>
          <w:spacing w:val="-6"/>
          <w:w w:val="120"/>
          <w:sz w:val="20"/>
        </w:rPr>
        <w:t xml:space="preserve"> </w:t>
      </w:r>
      <w:r>
        <w:rPr>
          <w:color w:val="221E1F"/>
          <w:w w:val="120"/>
          <w:sz w:val="20"/>
        </w:rPr>
        <w:t>братьев</w:t>
      </w:r>
      <w:r>
        <w:rPr>
          <w:color w:val="221E1F"/>
          <w:spacing w:val="-7"/>
          <w:w w:val="120"/>
          <w:sz w:val="20"/>
        </w:rPr>
        <w:t xml:space="preserve"> </w:t>
      </w:r>
      <w:r>
        <w:rPr>
          <w:color w:val="221E1F"/>
          <w:w w:val="120"/>
          <w:sz w:val="20"/>
        </w:rPr>
        <w:t>Гримм,</w:t>
      </w:r>
      <w:r>
        <w:rPr>
          <w:color w:val="221E1F"/>
          <w:spacing w:val="-7"/>
          <w:w w:val="120"/>
          <w:sz w:val="20"/>
        </w:rPr>
        <w:t xml:space="preserve"> </w:t>
      </w:r>
      <w:r>
        <w:rPr>
          <w:color w:val="221E1F"/>
          <w:w w:val="120"/>
          <w:sz w:val="20"/>
        </w:rPr>
        <w:t>Э.</w:t>
      </w:r>
      <w:r>
        <w:rPr>
          <w:color w:val="221E1F"/>
          <w:spacing w:val="-7"/>
          <w:w w:val="120"/>
          <w:sz w:val="20"/>
        </w:rPr>
        <w:t xml:space="preserve"> </w:t>
      </w:r>
      <w:r>
        <w:rPr>
          <w:color w:val="221E1F"/>
          <w:w w:val="120"/>
          <w:sz w:val="20"/>
        </w:rPr>
        <w:t>Т.</w:t>
      </w:r>
      <w:r>
        <w:rPr>
          <w:color w:val="221E1F"/>
          <w:spacing w:val="-5"/>
          <w:w w:val="120"/>
          <w:sz w:val="20"/>
        </w:rPr>
        <w:t xml:space="preserve"> </w:t>
      </w:r>
      <w:r>
        <w:rPr>
          <w:color w:val="221E1F"/>
          <w:w w:val="120"/>
          <w:sz w:val="20"/>
        </w:rPr>
        <w:t>А.</w:t>
      </w:r>
      <w:r>
        <w:rPr>
          <w:color w:val="221E1F"/>
          <w:spacing w:val="-4"/>
          <w:w w:val="120"/>
          <w:sz w:val="20"/>
        </w:rPr>
        <w:t xml:space="preserve"> </w:t>
      </w:r>
      <w:r>
        <w:rPr>
          <w:color w:val="221E1F"/>
          <w:w w:val="120"/>
          <w:sz w:val="20"/>
        </w:rPr>
        <w:t>Гофмана,</w:t>
      </w:r>
      <w:r>
        <w:rPr>
          <w:color w:val="221E1F"/>
          <w:spacing w:val="-6"/>
          <w:w w:val="120"/>
          <w:sz w:val="20"/>
        </w:rPr>
        <w:t xml:space="preserve"> </w:t>
      </w:r>
      <w:r>
        <w:rPr>
          <w:color w:val="221E1F"/>
          <w:w w:val="120"/>
          <w:sz w:val="20"/>
        </w:rPr>
        <w:t>Т.</w:t>
      </w:r>
      <w:r>
        <w:rPr>
          <w:color w:val="221E1F"/>
          <w:spacing w:val="-7"/>
          <w:w w:val="120"/>
          <w:sz w:val="20"/>
        </w:rPr>
        <w:t xml:space="preserve"> </w:t>
      </w:r>
      <w:r>
        <w:rPr>
          <w:color w:val="221E1F"/>
          <w:w w:val="120"/>
          <w:sz w:val="20"/>
        </w:rPr>
        <w:t>Янс- сон и др.</w:t>
      </w:r>
      <w:r>
        <w:rPr>
          <w:color w:val="221E1F"/>
          <w:spacing w:val="40"/>
          <w:w w:val="120"/>
          <w:sz w:val="20"/>
        </w:rPr>
        <w:t xml:space="preserve"> </w:t>
      </w:r>
      <w:r>
        <w:rPr>
          <w:color w:val="221E1F"/>
          <w:w w:val="120"/>
          <w:sz w:val="20"/>
        </w:rPr>
        <w:t xml:space="preserve">(по выбору). Приключенческая литература: произве- дения Дж. Свифта, Марка </w:t>
      </w:r>
      <w:r>
        <w:rPr>
          <w:color w:val="221E1F"/>
          <w:spacing w:val="-2"/>
          <w:w w:val="120"/>
          <w:sz w:val="20"/>
        </w:rPr>
        <w:t>Твена.</w:t>
      </w:r>
    </w:p>
    <w:p w:rsidR="00940611" w:rsidRDefault="00F31279">
      <w:pPr>
        <w:pStyle w:val="a4"/>
        <w:numPr>
          <w:ilvl w:val="0"/>
          <w:numId w:val="35"/>
        </w:numPr>
        <w:tabs>
          <w:tab w:val="left" w:pos="1360"/>
          <w:tab w:val="left" w:pos="1361"/>
          <w:tab w:val="left" w:pos="6957"/>
        </w:tabs>
        <w:spacing w:before="2"/>
        <w:ind w:right="611" w:hanging="342"/>
        <w:rPr>
          <w:sz w:val="20"/>
        </w:rPr>
      </w:pPr>
      <w:r>
        <w:tab/>
      </w:r>
      <w:r>
        <w:rPr>
          <w:i/>
          <w:color w:val="221E1F"/>
          <w:w w:val="115"/>
          <w:sz w:val="20"/>
        </w:rPr>
        <w:t xml:space="preserve">Библиографическая культура </w:t>
      </w:r>
      <w:r>
        <w:rPr>
          <w:color w:val="221E1F"/>
          <w:w w:val="115"/>
          <w:sz w:val="20"/>
        </w:rPr>
        <w:t>(</w:t>
      </w:r>
      <w:r>
        <w:rPr>
          <w:i/>
          <w:color w:val="221E1F"/>
          <w:w w:val="115"/>
          <w:sz w:val="20"/>
        </w:rPr>
        <w:t>работа с детской книгой</w:t>
      </w:r>
      <w:r>
        <w:rPr>
          <w:i/>
          <w:color w:val="221E1F"/>
          <w:sz w:val="20"/>
        </w:rPr>
        <w:tab/>
      </w:r>
      <w:r>
        <w:rPr>
          <w:i/>
          <w:color w:val="221E1F"/>
          <w:w w:val="115"/>
          <w:sz w:val="20"/>
        </w:rPr>
        <w:t>и</w:t>
      </w:r>
      <w:r>
        <w:rPr>
          <w:i/>
          <w:color w:val="221E1F"/>
          <w:spacing w:val="-15"/>
          <w:w w:val="115"/>
          <w:sz w:val="20"/>
        </w:rPr>
        <w:t xml:space="preserve"> </w:t>
      </w:r>
      <w:r>
        <w:rPr>
          <w:i/>
          <w:color w:val="221E1F"/>
          <w:w w:val="115"/>
          <w:sz w:val="20"/>
        </w:rPr>
        <w:t>справочной</w:t>
      </w:r>
      <w:r>
        <w:rPr>
          <w:i/>
          <w:color w:val="221E1F"/>
          <w:spacing w:val="-14"/>
          <w:w w:val="115"/>
          <w:sz w:val="20"/>
        </w:rPr>
        <w:t xml:space="preserve"> </w:t>
      </w:r>
      <w:r>
        <w:rPr>
          <w:i/>
          <w:color w:val="221E1F"/>
          <w:w w:val="115"/>
          <w:sz w:val="20"/>
        </w:rPr>
        <w:t>литературой</w:t>
      </w:r>
      <w:r>
        <w:rPr>
          <w:color w:val="221E1F"/>
          <w:w w:val="115"/>
          <w:sz w:val="20"/>
        </w:rPr>
        <w:t>)</w:t>
      </w:r>
      <w:r>
        <w:rPr>
          <w:i/>
          <w:color w:val="221E1F"/>
          <w:w w:val="115"/>
          <w:sz w:val="20"/>
        </w:rPr>
        <w:t>.</w:t>
      </w:r>
      <w:r>
        <w:rPr>
          <w:i/>
          <w:color w:val="221E1F"/>
          <w:spacing w:val="-15"/>
          <w:w w:val="115"/>
          <w:sz w:val="20"/>
        </w:rPr>
        <w:t xml:space="preserve"> </w:t>
      </w:r>
      <w:r>
        <w:rPr>
          <w:color w:val="221E1F"/>
          <w:w w:val="115"/>
          <w:sz w:val="20"/>
        </w:rPr>
        <w:t>Польза чтения и книги: книга</w:t>
      </w:r>
      <w:r>
        <w:rPr>
          <w:color w:val="221E1F"/>
          <w:spacing w:val="40"/>
          <w:w w:val="115"/>
          <w:sz w:val="20"/>
        </w:rPr>
        <w:t xml:space="preserve"> </w:t>
      </w:r>
      <w:r>
        <w:rPr>
          <w:color w:val="221E1F"/>
          <w:w w:val="115"/>
          <w:sz w:val="20"/>
        </w:rPr>
        <w:t>— друг и учитель.</w:t>
      </w:r>
      <w:r>
        <w:rPr>
          <w:color w:val="221E1F"/>
          <w:spacing w:val="40"/>
          <w:w w:val="115"/>
          <w:sz w:val="20"/>
        </w:rPr>
        <w:t xml:space="preserve"> </w:t>
      </w:r>
      <w:r>
        <w:rPr>
          <w:color w:val="221E1F"/>
          <w:w w:val="115"/>
          <w:sz w:val="20"/>
        </w:rPr>
        <w:t>Правила читателя и способы выбора книги</w:t>
      </w:r>
      <w:r>
        <w:rPr>
          <w:color w:val="221E1F"/>
          <w:spacing w:val="40"/>
          <w:w w:val="115"/>
          <w:sz w:val="20"/>
        </w:rPr>
        <w:t xml:space="preserve"> </w:t>
      </w:r>
      <w:r>
        <w:rPr>
          <w:color w:val="221E1F"/>
          <w:w w:val="115"/>
          <w:sz w:val="20"/>
        </w:rPr>
        <w:t>(те- матический,</w:t>
      </w:r>
      <w:r>
        <w:rPr>
          <w:color w:val="221E1F"/>
          <w:spacing w:val="40"/>
          <w:w w:val="115"/>
          <w:sz w:val="20"/>
        </w:rPr>
        <w:t xml:space="preserve"> </w:t>
      </w:r>
      <w:r>
        <w:rPr>
          <w:color w:val="221E1F"/>
          <w:w w:val="115"/>
          <w:sz w:val="20"/>
        </w:rPr>
        <w:t>систематический</w:t>
      </w:r>
      <w:r>
        <w:rPr>
          <w:color w:val="221E1F"/>
          <w:spacing w:val="80"/>
          <w:w w:val="150"/>
          <w:sz w:val="20"/>
        </w:rPr>
        <w:t xml:space="preserve"> </w:t>
      </w:r>
      <w:r>
        <w:rPr>
          <w:color w:val="221E1F"/>
          <w:w w:val="115"/>
          <w:sz w:val="20"/>
        </w:rPr>
        <w:t>каталог).</w:t>
      </w:r>
      <w:r>
        <w:rPr>
          <w:color w:val="221E1F"/>
          <w:spacing w:val="80"/>
          <w:w w:val="150"/>
          <w:sz w:val="20"/>
        </w:rPr>
        <w:t xml:space="preserve"> </w:t>
      </w:r>
      <w:r>
        <w:rPr>
          <w:color w:val="221E1F"/>
          <w:w w:val="115"/>
          <w:sz w:val="20"/>
        </w:rPr>
        <w:t>Виды</w:t>
      </w:r>
      <w:r>
        <w:rPr>
          <w:color w:val="221E1F"/>
          <w:spacing w:val="80"/>
          <w:w w:val="150"/>
          <w:sz w:val="20"/>
        </w:rPr>
        <w:t xml:space="preserve"> </w:t>
      </w:r>
      <w:r>
        <w:rPr>
          <w:color w:val="221E1F"/>
          <w:w w:val="115"/>
          <w:sz w:val="20"/>
        </w:rPr>
        <w:t>информации</w:t>
      </w:r>
      <w:r>
        <w:rPr>
          <w:color w:val="221E1F"/>
          <w:spacing w:val="-1"/>
          <w:w w:val="115"/>
          <w:sz w:val="20"/>
        </w:rPr>
        <w:t xml:space="preserve"> </w:t>
      </w:r>
      <w:r>
        <w:rPr>
          <w:color w:val="221E1F"/>
          <w:w w:val="115"/>
          <w:sz w:val="20"/>
        </w:rPr>
        <w:t>в</w:t>
      </w:r>
      <w:r>
        <w:rPr>
          <w:color w:val="221E1F"/>
          <w:spacing w:val="-1"/>
          <w:w w:val="115"/>
          <w:sz w:val="20"/>
        </w:rPr>
        <w:t xml:space="preserve"> </w:t>
      </w:r>
      <w:r>
        <w:rPr>
          <w:color w:val="221E1F"/>
          <w:w w:val="115"/>
          <w:sz w:val="20"/>
        </w:rPr>
        <w:t>книге: научная, художественная (с опорой на внешние пока- затели книги), её справочно-иллюстративный материал. Очерк как повествование о реальном событии.</w:t>
      </w:r>
      <w:r>
        <w:rPr>
          <w:color w:val="221E1F"/>
          <w:spacing w:val="35"/>
          <w:w w:val="115"/>
          <w:sz w:val="20"/>
        </w:rPr>
        <w:t xml:space="preserve"> </w:t>
      </w:r>
      <w:r>
        <w:rPr>
          <w:color w:val="221E1F"/>
          <w:w w:val="115"/>
          <w:sz w:val="20"/>
        </w:rPr>
        <w:t>Типы книг</w:t>
      </w:r>
      <w:r>
        <w:rPr>
          <w:color w:val="221E1F"/>
          <w:spacing w:val="35"/>
          <w:w w:val="115"/>
          <w:sz w:val="20"/>
        </w:rPr>
        <w:t xml:space="preserve"> </w:t>
      </w:r>
      <w:r>
        <w:rPr>
          <w:color w:val="221E1F"/>
          <w:w w:val="115"/>
          <w:sz w:val="20"/>
        </w:rPr>
        <w:t>(изданий): книга-произведение, книга-сборник, собрание сочинений, пе- риодическая печать,</w:t>
      </w:r>
      <w:r>
        <w:rPr>
          <w:color w:val="221E1F"/>
          <w:spacing w:val="40"/>
          <w:w w:val="115"/>
          <w:sz w:val="20"/>
        </w:rPr>
        <w:t xml:space="preserve"> </w:t>
      </w:r>
      <w:r>
        <w:rPr>
          <w:color w:val="221E1F"/>
          <w:w w:val="115"/>
          <w:sz w:val="20"/>
        </w:rPr>
        <w:t>справочные издания.</w:t>
      </w:r>
      <w:r>
        <w:rPr>
          <w:color w:val="221E1F"/>
          <w:spacing w:val="40"/>
          <w:w w:val="115"/>
          <w:sz w:val="20"/>
        </w:rPr>
        <w:t xml:space="preserve"> </w:t>
      </w:r>
      <w:r>
        <w:rPr>
          <w:color w:val="221E1F"/>
          <w:w w:val="115"/>
          <w:sz w:val="20"/>
        </w:rPr>
        <w:t>Работа с источника- ми периодической печати.</w:t>
      </w:r>
    </w:p>
    <w:p w:rsidR="00940611" w:rsidRDefault="00F31279">
      <w:pPr>
        <w:pStyle w:val="a4"/>
        <w:numPr>
          <w:ilvl w:val="0"/>
          <w:numId w:val="35"/>
        </w:numPr>
        <w:tabs>
          <w:tab w:val="left" w:pos="1360"/>
          <w:tab w:val="left" w:pos="1361"/>
        </w:tabs>
        <w:spacing w:before="4"/>
        <w:ind w:right="1185" w:hanging="342"/>
        <w:rPr>
          <w:sz w:val="20"/>
        </w:rPr>
      </w:pPr>
      <w:r>
        <w:tab/>
      </w:r>
      <w:r>
        <w:rPr>
          <w:color w:val="221E1F"/>
          <w:w w:val="115"/>
          <w:sz w:val="20"/>
        </w:rPr>
        <w:t>Изучение</w:t>
      </w:r>
      <w:r>
        <w:rPr>
          <w:color w:val="221E1F"/>
          <w:spacing w:val="-9"/>
          <w:w w:val="115"/>
          <w:sz w:val="20"/>
        </w:rPr>
        <w:t xml:space="preserve"> </w:t>
      </w:r>
      <w:r>
        <w:rPr>
          <w:color w:val="221E1F"/>
          <w:w w:val="115"/>
          <w:sz w:val="20"/>
        </w:rPr>
        <w:t>содержания</w:t>
      </w:r>
      <w:r>
        <w:rPr>
          <w:color w:val="221E1F"/>
          <w:spacing w:val="-9"/>
          <w:w w:val="115"/>
          <w:sz w:val="20"/>
        </w:rPr>
        <w:t xml:space="preserve"> </w:t>
      </w:r>
      <w:r>
        <w:rPr>
          <w:color w:val="221E1F"/>
          <w:w w:val="115"/>
          <w:sz w:val="20"/>
        </w:rPr>
        <w:t>учебного</w:t>
      </w:r>
      <w:r>
        <w:rPr>
          <w:color w:val="221E1F"/>
          <w:spacing w:val="-9"/>
          <w:w w:val="115"/>
          <w:sz w:val="20"/>
        </w:rPr>
        <w:t xml:space="preserve"> </w:t>
      </w:r>
      <w:r>
        <w:rPr>
          <w:color w:val="221E1F"/>
          <w:w w:val="115"/>
          <w:sz w:val="20"/>
        </w:rPr>
        <w:t>предмета</w:t>
      </w:r>
      <w:r>
        <w:rPr>
          <w:color w:val="221E1F"/>
          <w:spacing w:val="25"/>
          <w:w w:val="115"/>
          <w:sz w:val="20"/>
        </w:rPr>
        <w:t xml:space="preserve"> </w:t>
      </w:r>
      <w:r>
        <w:rPr>
          <w:color w:val="221E1F"/>
          <w:w w:val="115"/>
          <w:sz w:val="20"/>
        </w:rPr>
        <w:t>«Литературное</w:t>
      </w:r>
      <w:r>
        <w:rPr>
          <w:color w:val="221E1F"/>
          <w:spacing w:val="-9"/>
          <w:w w:val="115"/>
          <w:sz w:val="20"/>
        </w:rPr>
        <w:t xml:space="preserve"> </w:t>
      </w:r>
      <w:r>
        <w:rPr>
          <w:color w:val="221E1F"/>
          <w:w w:val="115"/>
          <w:sz w:val="20"/>
        </w:rPr>
        <w:t>чте- ние»</w:t>
      </w:r>
      <w:r>
        <w:rPr>
          <w:color w:val="221E1F"/>
          <w:spacing w:val="25"/>
          <w:w w:val="115"/>
          <w:sz w:val="20"/>
        </w:rPr>
        <w:t xml:space="preserve"> </w:t>
      </w:r>
      <w:r>
        <w:rPr>
          <w:color w:val="221E1F"/>
          <w:w w:val="115"/>
          <w:sz w:val="20"/>
        </w:rPr>
        <w:t>в</w:t>
      </w:r>
      <w:r>
        <w:rPr>
          <w:color w:val="221E1F"/>
          <w:spacing w:val="-9"/>
          <w:w w:val="115"/>
          <w:sz w:val="20"/>
        </w:rPr>
        <w:t xml:space="preserve"> </w:t>
      </w:r>
      <w:r>
        <w:rPr>
          <w:color w:val="221E1F"/>
          <w:w w:val="115"/>
          <w:sz w:val="20"/>
        </w:rPr>
        <w:t>четвёртом</w:t>
      </w:r>
      <w:r>
        <w:rPr>
          <w:color w:val="221E1F"/>
          <w:spacing w:val="-9"/>
          <w:w w:val="115"/>
          <w:sz w:val="20"/>
        </w:rPr>
        <w:t xml:space="preserve"> </w:t>
      </w:r>
      <w:r>
        <w:rPr>
          <w:color w:val="221E1F"/>
          <w:w w:val="115"/>
          <w:sz w:val="20"/>
        </w:rPr>
        <w:t>классе способствует освоению ряда универ- сальных учебных действий.</w:t>
      </w:r>
    </w:p>
    <w:p w:rsidR="00940611" w:rsidRDefault="00F31279">
      <w:pPr>
        <w:pStyle w:val="Heading3"/>
        <w:ind w:left="1037"/>
      </w:pPr>
      <w:r>
        <w:rPr>
          <w:color w:val="221E1F"/>
          <w:w w:val="85"/>
        </w:rPr>
        <w:t>Познавательные</w:t>
      </w:r>
      <w:r>
        <w:rPr>
          <w:color w:val="221E1F"/>
          <w:spacing w:val="29"/>
        </w:rPr>
        <w:t xml:space="preserve"> </w:t>
      </w:r>
      <w:r>
        <w:rPr>
          <w:color w:val="221E1F"/>
          <w:w w:val="85"/>
        </w:rPr>
        <w:t>универсальные</w:t>
      </w:r>
      <w:r>
        <w:rPr>
          <w:color w:val="221E1F"/>
          <w:spacing w:val="29"/>
        </w:rPr>
        <w:t xml:space="preserve"> </w:t>
      </w:r>
      <w:r>
        <w:rPr>
          <w:color w:val="221E1F"/>
          <w:w w:val="85"/>
        </w:rPr>
        <w:t>учебные</w:t>
      </w:r>
      <w:r>
        <w:rPr>
          <w:color w:val="221E1F"/>
          <w:spacing w:val="29"/>
        </w:rPr>
        <w:t xml:space="preserve"> </w:t>
      </w:r>
      <w:r>
        <w:rPr>
          <w:color w:val="221E1F"/>
          <w:spacing w:val="-2"/>
          <w:w w:val="85"/>
        </w:rPr>
        <w:t>действия:</w:t>
      </w:r>
    </w:p>
    <w:p w:rsidR="00940611" w:rsidRDefault="00F31279">
      <w:pPr>
        <w:pStyle w:val="a4"/>
        <w:numPr>
          <w:ilvl w:val="0"/>
          <w:numId w:val="35"/>
        </w:numPr>
        <w:tabs>
          <w:tab w:val="left" w:pos="812"/>
        </w:tabs>
        <w:spacing w:before="2"/>
        <w:ind w:right="1291" w:hanging="342"/>
        <w:rPr>
          <w:sz w:val="20"/>
        </w:rPr>
      </w:pPr>
      <w:r>
        <w:rPr>
          <w:color w:val="221E1F"/>
          <w:w w:val="115"/>
          <w:sz w:val="20"/>
        </w:rPr>
        <w:t>читать вслух целыми словами без пропусков и перестано- вок букв и слогов доступные по восприятию</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небольшие</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объёму</w:t>
      </w:r>
      <w:r>
        <w:rPr>
          <w:color w:val="221E1F"/>
          <w:spacing w:val="-9"/>
          <w:w w:val="115"/>
          <w:sz w:val="20"/>
        </w:rPr>
        <w:t xml:space="preserve"> </w:t>
      </w:r>
      <w:r>
        <w:rPr>
          <w:color w:val="221E1F"/>
          <w:w w:val="115"/>
          <w:sz w:val="20"/>
        </w:rPr>
        <w:t>прозаические</w:t>
      </w:r>
      <w:r>
        <w:rPr>
          <w:color w:val="221E1F"/>
          <w:spacing w:val="-9"/>
          <w:w w:val="115"/>
          <w:sz w:val="20"/>
        </w:rPr>
        <w:t xml:space="preserve"> </w:t>
      </w:r>
      <w:r>
        <w:rPr>
          <w:color w:val="221E1F"/>
          <w:w w:val="115"/>
          <w:sz w:val="20"/>
        </w:rPr>
        <w:t>и</w:t>
      </w:r>
      <w:r>
        <w:rPr>
          <w:color w:val="221E1F"/>
          <w:spacing w:val="-10"/>
          <w:w w:val="115"/>
          <w:sz w:val="20"/>
        </w:rPr>
        <w:t xml:space="preserve"> </w:t>
      </w:r>
      <w:r>
        <w:rPr>
          <w:color w:val="221E1F"/>
          <w:w w:val="115"/>
          <w:sz w:val="20"/>
        </w:rPr>
        <w:t>стихотворные</w:t>
      </w:r>
      <w:r>
        <w:rPr>
          <w:color w:val="221E1F"/>
          <w:spacing w:val="-9"/>
          <w:w w:val="115"/>
          <w:sz w:val="20"/>
        </w:rPr>
        <w:t xml:space="preserve"> </w:t>
      </w:r>
      <w:r>
        <w:rPr>
          <w:color w:val="221E1F"/>
          <w:w w:val="115"/>
          <w:sz w:val="20"/>
        </w:rPr>
        <w:t>произведения</w:t>
      </w:r>
      <w:r>
        <w:rPr>
          <w:color w:val="221E1F"/>
          <w:spacing w:val="23"/>
          <w:w w:val="115"/>
          <w:sz w:val="20"/>
        </w:rPr>
        <w:t xml:space="preserve"> </w:t>
      </w:r>
      <w:r>
        <w:rPr>
          <w:color w:val="221E1F"/>
          <w:w w:val="115"/>
          <w:sz w:val="20"/>
        </w:rPr>
        <w:t>(без</w:t>
      </w:r>
      <w:r>
        <w:rPr>
          <w:color w:val="221E1F"/>
          <w:spacing w:val="-9"/>
          <w:w w:val="115"/>
          <w:sz w:val="20"/>
        </w:rPr>
        <w:t xml:space="preserve"> </w:t>
      </w:r>
      <w:r>
        <w:rPr>
          <w:color w:val="221E1F"/>
          <w:w w:val="115"/>
          <w:sz w:val="20"/>
        </w:rPr>
        <w:t>отме- точного оценивания);</w:t>
      </w:r>
    </w:p>
    <w:p w:rsidR="00940611" w:rsidRDefault="00F31279">
      <w:pPr>
        <w:pStyle w:val="a4"/>
        <w:numPr>
          <w:ilvl w:val="0"/>
          <w:numId w:val="35"/>
        </w:numPr>
        <w:tabs>
          <w:tab w:val="left" w:pos="812"/>
          <w:tab w:val="left" w:pos="7268"/>
        </w:tabs>
        <w:spacing w:before="1"/>
        <w:ind w:right="706" w:hanging="342"/>
        <w:rPr>
          <w:sz w:val="20"/>
        </w:rPr>
      </w:pPr>
      <w:r>
        <w:rPr>
          <w:color w:val="221E1F"/>
          <w:w w:val="115"/>
          <w:sz w:val="20"/>
        </w:rPr>
        <w:t>читать про себя</w:t>
      </w:r>
      <w:r>
        <w:rPr>
          <w:color w:val="221E1F"/>
          <w:spacing w:val="40"/>
          <w:w w:val="115"/>
          <w:sz w:val="20"/>
        </w:rPr>
        <w:t xml:space="preserve"> </w:t>
      </w:r>
      <w:r>
        <w:rPr>
          <w:color w:val="221E1F"/>
          <w:w w:val="115"/>
          <w:sz w:val="20"/>
        </w:rPr>
        <w:t>(молча), оценивать своё чтение с точки зре-</w:t>
      </w:r>
      <w:r>
        <w:rPr>
          <w:color w:val="221E1F"/>
          <w:sz w:val="20"/>
        </w:rPr>
        <w:tab/>
      </w:r>
      <w:r>
        <w:rPr>
          <w:color w:val="221E1F"/>
          <w:w w:val="115"/>
          <w:sz w:val="20"/>
        </w:rPr>
        <w:t xml:space="preserve">ния понимания и запоминания </w:t>
      </w:r>
      <w:r>
        <w:rPr>
          <w:color w:val="221E1F"/>
          <w:spacing w:val="-2"/>
          <w:w w:val="115"/>
          <w:sz w:val="20"/>
        </w:rPr>
        <w:t>текста;</w:t>
      </w:r>
    </w:p>
    <w:p w:rsidR="00940611" w:rsidRDefault="00F31279">
      <w:pPr>
        <w:pStyle w:val="a4"/>
        <w:numPr>
          <w:ilvl w:val="0"/>
          <w:numId w:val="35"/>
        </w:numPr>
        <w:tabs>
          <w:tab w:val="left" w:pos="812"/>
          <w:tab w:val="left" w:pos="3898"/>
          <w:tab w:val="left" w:pos="6951"/>
        </w:tabs>
        <w:spacing w:before="1"/>
        <w:ind w:right="760" w:hanging="342"/>
        <w:rPr>
          <w:sz w:val="20"/>
        </w:rPr>
      </w:pPr>
      <w:r>
        <w:rPr>
          <w:color w:val="221E1F"/>
          <w:w w:val="115"/>
          <w:sz w:val="20"/>
        </w:rPr>
        <w:t>анализировать текст:</w:t>
      </w:r>
      <w:r>
        <w:rPr>
          <w:color w:val="221E1F"/>
          <w:spacing w:val="40"/>
          <w:w w:val="115"/>
          <w:sz w:val="20"/>
        </w:rPr>
        <w:t xml:space="preserve"> </w:t>
      </w:r>
      <w:r>
        <w:rPr>
          <w:color w:val="221E1F"/>
          <w:w w:val="115"/>
          <w:sz w:val="20"/>
        </w:rPr>
        <w:t>определять главную мысль,обосно-</w:t>
      </w:r>
      <w:r>
        <w:rPr>
          <w:color w:val="221E1F"/>
          <w:sz w:val="20"/>
        </w:rPr>
        <w:tab/>
      </w:r>
      <w:r>
        <w:rPr>
          <w:color w:val="221E1F"/>
          <w:w w:val="115"/>
          <w:sz w:val="20"/>
        </w:rPr>
        <w:t>вывать принадлежность к жанру, определять тему и главную</w:t>
      </w:r>
      <w:r>
        <w:rPr>
          <w:color w:val="221E1F"/>
          <w:sz w:val="20"/>
        </w:rPr>
        <w:tab/>
      </w:r>
      <w:r>
        <w:rPr>
          <w:color w:val="221E1F"/>
          <w:w w:val="115"/>
          <w:sz w:val="20"/>
        </w:rPr>
        <w:t>мысль,</w:t>
      </w:r>
      <w:r>
        <w:rPr>
          <w:color w:val="221E1F"/>
          <w:spacing w:val="40"/>
          <w:w w:val="115"/>
          <w:sz w:val="20"/>
        </w:rPr>
        <w:t xml:space="preserve"> </w:t>
      </w:r>
      <w:r>
        <w:rPr>
          <w:color w:val="221E1F"/>
          <w:w w:val="115"/>
          <w:sz w:val="20"/>
        </w:rPr>
        <w:t>находить в тексте заданный эпизод,</w:t>
      </w:r>
      <w:r>
        <w:rPr>
          <w:color w:val="221E1F"/>
          <w:spacing w:val="40"/>
          <w:w w:val="115"/>
          <w:sz w:val="20"/>
        </w:rPr>
        <w:t xml:space="preserve"> </w:t>
      </w:r>
      <w:r>
        <w:rPr>
          <w:color w:val="221E1F"/>
          <w:w w:val="115"/>
          <w:sz w:val="20"/>
        </w:rPr>
        <w:t>устанавливать взаи- мосвязь между событиями, эпизодами текста;</w:t>
      </w:r>
    </w:p>
    <w:p w:rsidR="00940611" w:rsidRDefault="00F31279">
      <w:pPr>
        <w:pStyle w:val="a4"/>
        <w:numPr>
          <w:ilvl w:val="0"/>
          <w:numId w:val="35"/>
        </w:numPr>
        <w:tabs>
          <w:tab w:val="left" w:pos="1360"/>
          <w:tab w:val="left" w:pos="1361"/>
        </w:tabs>
        <w:spacing w:before="3"/>
        <w:ind w:right="782" w:hanging="342"/>
        <w:rPr>
          <w:sz w:val="20"/>
        </w:rPr>
      </w:pPr>
      <w:r>
        <w:tab/>
      </w:r>
      <w:r>
        <w:rPr>
          <w:color w:val="221E1F"/>
          <w:w w:val="115"/>
          <w:sz w:val="20"/>
        </w:rPr>
        <w:t>характеризовать героя и давать оценку его поступкам; сравнивать героев одного произведения</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предложенным</w:t>
      </w:r>
      <w:r>
        <w:rPr>
          <w:color w:val="221E1F"/>
          <w:spacing w:val="-12"/>
          <w:w w:val="115"/>
          <w:sz w:val="20"/>
        </w:rPr>
        <w:t xml:space="preserve"> </w:t>
      </w:r>
      <w:r>
        <w:rPr>
          <w:color w:val="221E1F"/>
          <w:w w:val="115"/>
          <w:sz w:val="20"/>
        </w:rPr>
        <w:t>кри-</w:t>
      </w:r>
      <w:r>
        <w:rPr>
          <w:color w:val="221E1F"/>
          <w:spacing w:val="-9"/>
          <w:w w:val="115"/>
          <w:sz w:val="20"/>
        </w:rPr>
        <w:t xml:space="preserve"> </w:t>
      </w:r>
      <w:r>
        <w:rPr>
          <w:color w:val="221E1F"/>
          <w:w w:val="115"/>
          <w:sz w:val="20"/>
        </w:rPr>
        <w:t>териям, самостоятельно</w:t>
      </w:r>
      <w:r>
        <w:rPr>
          <w:color w:val="221E1F"/>
          <w:spacing w:val="-12"/>
          <w:w w:val="115"/>
          <w:sz w:val="20"/>
        </w:rPr>
        <w:t xml:space="preserve"> </w:t>
      </w:r>
      <w:r>
        <w:rPr>
          <w:color w:val="221E1F"/>
          <w:w w:val="115"/>
          <w:sz w:val="20"/>
        </w:rPr>
        <w:t>выбирать</w:t>
      </w:r>
      <w:r>
        <w:rPr>
          <w:color w:val="221E1F"/>
          <w:spacing w:val="-12"/>
          <w:w w:val="115"/>
          <w:sz w:val="20"/>
        </w:rPr>
        <w:t xml:space="preserve"> </w:t>
      </w:r>
      <w:r>
        <w:rPr>
          <w:color w:val="221E1F"/>
          <w:w w:val="115"/>
          <w:sz w:val="20"/>
        </w:rPr>
        <w:t>критерий</w:t>
      </w:r>
      <w:r>
        <w:rPr>
          <w:color w:val="221E1F"/>
          <w:spacing w:val="-12"/>
          <w:w w:val="115"/>
          <w:sz w:val="20"/>
        </w:rPr>
        <w:t xml:space="preserve"> </w:t>
      </w:r>
      <w:r>
        <w:rPr>
          <w:color w:val="221E1F"/>
          <w:w w:val="115"/>
          <w:sz w:val="20"/>
        </w:rPr>
        <w:t>сопоставления ге- роев, их поступков (по контрасту или аналогии);</w:t>
      </w:r>
    </w:p>
    <w:p w:rsidR="00940611" w:rsidRDefault="00F31279">
      <w:pPr>
        <w:pStyle w:val="a4"/>
        <w:numPr>
          <w:ilvl w:val="0"/>
          <w:numId w:val="35"/>
        </w:numPr>
        <w:tabs>
          <w:tab w:val="left" w:pos="812"/>
        </w:tabs>
        <w:spacing w:before="1"/>
        <w:ind w:right="694" w:hanging="342"/>
        <w:rPr>
          <w:sz w:val="20"/>
        </w:rPr>
      </w:pPr>
      <w:r>
        <w:rPr>
          <w:color w:val="221E1F"/>
          <w:w w:val="120"/>
          <w:sz w:val="20"/>
        </w:rPr>
        <w:t>составлять</w:t>
      </w:r>
      <w:r>
        <w:rPr>
          <w:color w:val="221E1F"/>
          <w:spacing w:val="-10"/>
          <w:w w:val="120"/>
          <w:sz w:val="20"/>
        </w:rPr>
        <w:t xml:space="preserve"> </w:t>
      </w:r>
      <w:r>
        <w:rPr>
          <w:color w:val="221E1F"/>
          <w:w w:val="120"/>
          <w:sz w:val="20"/>
        </w:rPr>
        <w:t>план (вопросный, номинативный, цитатный)</w:t>
      </w:r>
      <w:r>
        <w:rPr>
          <w:color w:val="221E1F"/>
          <w:spacing w:val="-4"/>
          <w:w w:val="120"/>
          <w:sz w:val="20"/>
        </w:rPr>
        <w:t xml:space="preserve"> </w:t>
      </w:r>
      <w:r>
        <w:rPr>
          <w:color w:val="221E1F"/>
          <w:w w:val="120"/>
          <w:sz w:val="20"/>
        </w:rPr>
        <w:t>текста, дополнять</w:t>
      </w:r>
      <w:r>
        <w:rPr>
          <w:color w:val="221E1F"/>
          <w:spacing w:val="-10"/>
          <w:w w:val="120"/>
          <w:sz w:val="20"/>
        </w:rPr>
        <w:t xml:space="preserve"> </w:t>
      </w:r>
      <w:r>
        <w:rPr>
          <w:color w:val="221E1F"/>
          <w:w w:val="120"/>
          <w:sz w:val="20"/>
        </w:rPr>
        <w:t>и</w:t>
      </w:r>
      <w:r>
        <w:rPr>
          <w:color w:val="221E1F"/>
          <w:spacing w:val="-10"/>
          <w:w w:val="120"/>
          <w:sz w:val="20"/>
        </w:rPr>
        <w:t xml:space="preserve"> </w:t>
      </w:r>
      <w:r>
        <w:rPr>
          <w:color w:val="221E1F"/>
          <w:w w:val="120"/>
          <w:sz w:val="20"/>
        </w:rPr>
        <w:t>восстанавливать нарушенную последова- тельность;</w:t>
      </w:r>
    </w:p>
    <w:p w:rsidR="00940611" w:rsidRDefault="00F31279">
      <w:pPr>
        <w:pStyle w:val="a4"/>
        <w:numPr>
          <w:ilvl w:val="0"/>
          <w:numId w:val="35"/>
        </w:numPr>
        <w:tabs>
          <w:tab w:val="left" w:pos="812"/>
        </w:tabs>
        <w:spacing w:before="1"/>
        <w:ind w:right="557" w:hanging="342"/>
        <w:rPr>
          <w:sz w:val="20"/>
        </w:rPr>
      </w:pPr>
      <w:r>
        <w:rPr>
          <w:color w:val="221E1F"/>
          <w:w w:val="115"/>
          <w:sz w:val="20"/>
        </w:rPr>
        <w:t>исследовать текст:</w:t>
      </w:r>
      <w:r>
        <w:rPr>
          <w:color w:val="221E1F"/>
          <w:spacing w:val="40"/>
          <w:w w:val="115"/>
          <w:sz w:val="20"/>
        </w:rPr>
        <w:t xml:space="preserve"> </w:t>
      </w:r>
      <w:r>
        <w:rPr>
          <w:color w:val="221E1F"/>
          <w:w w:val="115"/>
          <w:sz w:val="20"/>
        </w:rPr>
        <w:t>находить средства художественной вы- разительности</w:t>
      </w:r>
      <w:r>
        <w:rPr>
          <w:color w:val="221E1F"/>
          <w:spacing w:val="40"/>
          <w:w w:val="115"/>
          <w:sz w:val="20"/>
        </w:rPr>
        <w:t xml:space="preserve"> </w:t>
      </w:r>
      <w:r>
        <w:rPr>
          <w:color w:val="221E1F"/>
          <w:w w:val="115"/>
          <w:sz w:val="20"/>
        </w:rPr>
        <w:t>(сравнение, эпитет, олицетворение,</w:t>
      </w:r>
      <w:r>
        <w:rPr>
          <w:color w:val="221E1F"/>
          <w:spacing w:val="-10"/>
          <w:w w:val="115"/>
          <w:sz w:val="20"/>
        </w:rPr>
        <w:t xml:space="preserve"> </w:t>
      </w:r>
      <w:r>
        <w:rPr>
          <w:color w:val="221E1F"/>
          <w:w w:val="115"/>
          <w:sz w:val="20"/>
        </w:rPr>
        <w:t>метафора),</w:t>
      </w:r>
      <w:r>
        <w:rPr>
          <w:color w:val="221E1F"/>
          <w:spacing w:val="-10"/>
          <w:w w:val="115"/>
          <w:sz w:val="20"/>
        </w:rPr>
        <w:t xml:space="preserve"> </w:t>
      </w:r>
      <w:r>
        <w:rPr>
          <w:color w:val="221E1F"/>
          <w:w w:val="115"/>
          <w:sz w:val="20"/>
        </w:rPr>
        <w:t>описания</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произведениях</w:t>
      </w:r>
      <w:r>
        <w:rPr>
          <w:color w:val="221E1F"/>
          <w:spacing w:val="-11"/>
          <w:w w:val="115"/>
          <w:sz w:val="20"/>
        </w:rPr>
        <w:t xml:space="preserve"> </w:t>
      </w:r>
      <w:r>
        <w:rPr>
          <w:color w:val="221E1F"/>
          <w:w w:val="115"/>
          <w:sz w:val="20"/>
        </w:rPr>
        <w:t>разных</w:t>
      </w:r>
      <w:r>
        <w:rPr>
          <w:color w:val="221E1F"/>
          <w:spacing w:val="-11"/>
          <w:w w:val="115"/>
          <w:sz w:val="20"/>
        </w:rPr>
        <w:t xml:space="preserve"> </w:t>
      </w:r>
      <w:r>
        <w:rPr>
          <w:color w:val="221E1F"/>
          <w:w w:val="115"/>
          <w:sz w:val="20"/>
        </w:rPr>
        <w:t>жанров</w:t>
      </w:r>
      <w:r>
        <w:rPr>
          <w:color w:val="221E1F"/>
          <w:spacing w:val="-10"/>
          <w:w w:val="115"/>
          <w:sz w:val="20"/>
        </w:rPr>
        <w:t xml:space="preserve"> </w:t>
      </w:r>
      <w:r>
        <w:rPr>
          <w:color w:val="221E1F"/>
          <w:w w:val="115"/>
          <w:sz w:val="20"/>
        </w:rPr>
        <w:t>(пейзаж,</w:t>
      </w:r>
      <w:r>
        <w:rPr>
          <w:color w:val="221E1F"/>
          <w:spacing w:val="-10"/>
          <w:w w:val="115"/>
          <w:sz w:val="20"/>
        </w:rPr>
        <w:t xml:space="preserve"> </w:t>
      </w:r>
      <w:r>
        <w:rPr>
          <w:color w:val="221E1F"/>
          <w:w w:val="115"/>
          <w:sz w:val="20"/>
        </w:rPr>
        <w:t>интерьер),</w:t>
      </w:r>
      <w:r>
        <w:rPr>
          <w:color w:val="221E1F"/>
          <w:spacing w:val="-6"/>
          <w:w w:val="115"/>
          <w:sz w:val="20"/>
        </w:rPr>
        <w:t xml:space="preserve"> </w:t>
      </w:r>
      <w:r>
        <w:rPr>
          <w:color w:val="221E1F"/>
          <w:w w:val="115"/>
          <w:sz w:val="20"/>
        </w:rPr>
        <w:t>выявлять особенности стихотворного текста (ритм, рифма, строфа).</w:t>
      </w:r>
    </w:p>
    <w:p w:rsidR="00940611" w:rsidRDefault="00F31279">
      <w:pPr>
        <w:pStyle w:val="a4"/>
        <w:numPr>
          <w:ilvl w:val="0"/>
          <w:numId w:val="35"/>
        </w:numPr>
        <w:tabs>
          <w:tab w:val="left" w:pos="1360"/>
          <w:tab w:val="left" w:pos="1361"/>
        </w:tabs>
        <w:spacing w:before="3" w:line="230" w:lineRule="exact"/>
        <w:ind w:left="1360"/>
        <w:rPr>
          <w:sz w:val="20"/>
        </w:rPr>
      </w:pPr>
      <w:r>
        <w:rPr>
          <w:i/>
          <w:color w:val="221E1F"/>
          <w:w w:val="105"/>
          <w:sz w:val="20"/>
        </w:rPr>
        <w:t>Работа</w:t>
      </w:r>
      <w:r>
        <w:rPr>
          <w:i/>
          <w:color w:val="221E1F"/>
          <w:spacing w:val="-8"/>
          <w:w w:val="105"/>
          <w:sz w:val="20"/>
        </w:rPr>
        <w:t xml:space="preserve"> </w:t>
      </w:r>
      <w:r>
        <w:rPr>
          <w:i/>
          <w:color w:val="221E1F"/>
          <w:w w:val="105"/>
          <w:sz w:val="20"/>
        </w:rPr>
        <w:t>с</w:t>
      </w:r>
      <w:r>
        <w:rPr>
          <w:i/>
          <w:color w:val="221E1F"/>
          <w:spacing w:val="-8"/>
          <w:w w:val="105"/>
          <w:sz w:val="20"/>
        </w:rPr>
        <w:t xml:space="preserve"> </w:t>
      </w:r>
      <w:r>
        <w:rPr>
          <w:i/>
          <w:color w:val="221E1F"/>
          <w:spacing w:val="-2"/>
          <w:w w:val="105"/>
          <w:sz w:val="20"/>
        </w:rPr>
        <w:t>текстом</w:t>
      </w:r>
      <w:r>
        <w:rPr>
          <w:color w:val="221E1F"/>
          <w:spacing w:val="-2"/>
          <w:w w:val="105"/>
          <w:sz w:val="20"/>
        </w:rPr>
        <w:t>:</w:t>
      </w:r>
    </w:p>
    <w:p w:rsidR="00940611" w:rsidRDefault="00F31279">
      <w:pPr>
        <w:pStyle w:val="a4"/>
        <w:numPr>
          <w:ilvl w:val="0"/>
          <w:numId w:val="35"/>
        </w:numPr>
        <w:tabs>
          <w:tab w:val="left" w:pos="812"/>
        </w:tabs>
        <w:ind w:right="1677" w:hanging="342"/>
        <w:rPr>
          <w:sz w:val="20"/>
        </w:rPr>
      </w:pPr>
      <w:r>
        <w:rPr>
          <w:color w:val="221E1F"/>
          <w:w w:val="115"/>
          <w:sz w:val="20"/>
        </w:rPr>
        <w:t>использовать</w:t>
      </w:r>
      <w:r>
        <w:rPr>
          <w:color w:val="221E1F"/>
          <w:spacing w:val="-12"/>
          <w:w w:val="115"/>
          <w:sz w:val="20"/>
        </w:rPr>
        <w:t xml:space="preserve"> </w:t>
      </w:r>
      <w:r>
        <w:rPr>
          <w:color w:val="221E1F"/>
          <w:w w:val="115"/>
          <w:sz w:val="20"/>
        </w:rPr>
        <w:t>справочную</w:t>
      </w:r>
      <w:r>
        <w:rPr>
          <w:color w:val="221E1F"/>
          <w:spacing w:val="-12"/>
          <w:w w:val="115"/>
          <w:sz w:val="20"/>
        </w:rPr>
        <w:t xml:space="preserve"> </w:t>
      </w:r>
      <w:r>
        <w:rPr>
          <w:color w:val="221E1F"/>
          <w:w w:val="115"/>
          <w:sz w:val="20"/>
        </w:rPr>
        <w:t>информацию</w:t>
      </w:r>
      <w:r>
        <w:rPr>
          <w:color w:val="221E1F"/>
          <w:spacing w:val="-12"/>
          <w:w w:val="115"/>
          <w:sz w:val="20"/>
        </w:rPr>
        <w:t xml:space="preserve"> </w:t>
      </w:r>
      <w:r>
        <w:rPr>
          <w:color w:val="221E1F"/>
          <w:w w:val="115"/>
          <w:sz w:val="20"/>
        </w:rPr>
        <w:t>для</w:t>
      </w:r>
      <w:r>
        <w:rPr>
          <w:color w:val="221E1F"/>
          <w:spacing w:val="-12"/>
          <w:w w:val="115"/>
          <w:sz w:val="20"/>
        </w:rPr>
        <w:t xml:space="preserve"> </w:t>
      </w:r>
      <w:r>
        <w:rPr>
          <w:color w:val="221E1F"/>
          <w:w w:val="115"/>
          <w:sz w:val="20"/>
        </w:rPr>
        <w:t>получения</w:t>
      </w:r>
      <w:r>
        <w:rPr>
          <w:color w:val="221E1F"/>
          <w:spacing w:val="-12"/>
          <w:w w:val="115"/>
          <w:sz w:val="20"/>
        </w:rPr>
        <w:t xml:space="preserve"> </w:t>
      </w:r>
      <w:r>
        <w:rPr>
          <w:color w:val="221E1F"/>
          <w:w w:val="115"/>
          <w:sz w:val="20"/>
        </w:rPr>
        <w:t>до-</w:t>
      </w:r>
      <w:r>
        <w:rPr>
          <w:color w:val="221E1F"/>
          <w:spacing w:val="-11"/>
          <w:w w:val="115"/>
          <w:sz w:val="20"/>
        </w:rPr>
        <w:t xml:space="preserve"> </w:t>
      </w:r>
      <w:r>
        <w:rPr>
          <w:color w:val="221E1F"/>
          <w:w w:val="115"/>
          <w:sz w:val="20"/>
        </w:rPr>
        <w:t>полнительной</w:t>
      </w:r>
      <w:r>
        <w:rPr>
          <w:color w:val="221E1F"/>
          <w:spacing w:val="-12"/>
          <w:w w:val="115"/>
          <w:sz w:val="20"/>
        </w:rPr>
        <w:t xml:space="preserve"> </w:t>
      </w:r>
      <w:r>
        <w:rPr>
          <w:color w:val="221E1F"/>
          <w:w w:val="115"/>
          <w:sz w:val="20"/>
        </w:rPr>
        <w:t>информации</w:t>
      </w:r>
      <w:r>
        <w:rPr>
          <w:color w:val="221E1F"/>
          <w:spacing w:val="-12"/>
          <w:w w:val="115"/>
          <w:sz w:val="20"/>
        </w:rPr>
        <w:t xml:space="preserve"> </w:t>
      </w:r>
      <w:r>
        <w:rPr>
          <w:color w:val="221E1F"/>
          <w:w w:val="115"/>
          <w:sz w:val="20"/>
        </w:rPr>
        <w:t>в соответствии с учебной задачей;</w:t>
      </w:r>
    </w:p>
    <w:p w:rsidR="00940611" w:rsidRDefault="00F31279">
      <w:pPr>
        <w:pStyle w:val="a4"/>
        <w:numPr>
          <w:ilvl w:val="0"/>
          <w:numId w:val="35"/>
        </w:numPr>
        <w:tabs>
          <w:tab w:val="left" w:pos="812"/>
        </w:tabs>
        <w:spacing w:before="1"/>
        <w:ind w:right="1461" w:hanging="342"/>
        <w:rPr>
          <w:sz w:val="20"/>
        </w:rPr>
      </w:pPr>
      <w:r>
        <w:rPr>
          <w:color w:val="221E1F"/>
          <w:w w:val="115"/>
          <w:sz w:val="20"/>
        </w:rPr>
        <w:t>характеризовать</w:t>
      </w:r>
      <w:r>
        <w:rPr>
          <w:color w:val="221E1F"/>
          <w:spacing w:val="-8"/>
          <w:w w:val="115"/>
          <w:sz w:val="20"/>
        </w:rPr>
        <w:t xml:space="preserve"> </w:t>
      </w:r>
      <w:r>
        <w:rPr>
          <w:color w:val="221E1F"/>
          <w:w w:val="115"/>
          <w:sz w:val="20"/>
        </w:rPr>
        <w:t>книгу</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её</w:t>
      </w:r>
      <w:r>
        <w:rPr>
          <w:color w:val="221E1F"/>
          <w:spacing w:val="-8"/>
          <w:w w:val="115"/>
          <w:sz w:val="20"/>
        </w:rPr>
        <w:t xml:space="preserve"> </w:t>
      </w:r>
      <w:r>
        <w:rPr>
          <w:color w:val="221E1F"/>
          <w:w w:val="115"/>
          <w:sz w:val="20"/>
        </w:rPr>
        <w:t>элементам</w:t>
      </w:r>
      <w:r>
        <w:rPr>
          <w:color w:val="221E1F"/>
          <w:spacing w:val="80"/>
          <w:w w:val="115"/>
          <w:sz w:val="20"/>
        </w:rPr>
        <w:t xml:space="preserve"> </w:t>
      </w:r>
      <w:r>
        <w:rPr>
          <w:color w:val="221E1F"/>
          <w:w w:val="115"/>
          <w:sz w:val="20"/>
        </w:rPr>
        <w:t>(обложка,</w:t>
      </w:r>
      <w:r>
        <w:rPr>
          <w:color w:val="221E1F"/>
          <w:spacing w:val="-8"/>
          <w:w w:val="115"/>
          <w:sz w:val="20"/>
        </w:rPr>
        <w:t xml:space="preserve"> </w:t>
      </w:r>
      <w:r>
        <w:rPr>
          <w:color w:val="221E1F"/>
          <w:w w:val="115"/>
          <w:sz w:val="20"/>
        </w:rPr>
        <w:t>оглавле-</w:t>
      </w:r>
      <w:r>
        <w:rPr>
          <w:color w:val="221E1F"/>
          <w:spacing w:val="-7"/>
          <w:w w:val="115"/>
          <w:sz w:val="20"/>
        </w:rPr>
        <w:t xml:space="preserve"> </w:t>
      </w:r>
      <w:r>
        <w:rPr>
          <w:color w:val="221E1F"/>
          <w:w w:val="115"/>
          <w:sz w:val="20"/>
        </w:rPr>
        <w:t>ние,</w:t>
      </w:r>
      <w:r>
        <w:rPr>
          <w:color w:val="221E1F"/>
          <w:spacing w:val="-7"/>
          <w:w w:val="115"/>
          <w:sz w:val="20"/>
        </w:rPr>
        <w:t xml:space="preserve"> </w:t>
      </w:r>
      <w:r>
        <w:rPr>
          <w:color w:val="221E1F"/>
          <w:w w:val="115"/>
          <w:sz w:val="20"/>
        </w:rPr>
        <w:t>аннотация,</w:t>
      </w:r>
      <w:r>
        <w:rPr>
          <w:color w:val="221E1F"/>
          <w:spacing w:val="-6"/>
          <w:w w:val="115"/>
          <w:sz w:val="20"/>
        </w:rPr>
        <w:t xml:space="preserve"> </w:t>
      </w:r>
      <w:r>
        <w:rPr>
          <w:color w:val="221E1F"/>
          <w:w w:val="115"/>
          <w:sz w:val="20"/>
        </w:rPr>
        <w:t>предисловие, иллюстрации, примечания и др.);</w:t>
      </w:r>
    </w:p>
    <w:p w:rsidR="00940611" w:rsidRDefault="00F31279">
      <w:pPr>
        <w:pStyle w:val="a4"/>
        <w:numPr>
          <w:ilvl w:val="0"/>
          <w:numId w:val="35"/>
        </w:numPr>
        <w:tabs>
          <w:tab w:val="left" w:pos="812"/>
        </w:tabs>
        <w:spacing w:before="1"/>
        <w:ind w:hanging="342"/>
        <w:rPr>
          <w:sz w:val="20"/>
        </w:rPr>
      </w:pPr>
      <w:r>
        <w:rPr>
          <w:color w:val="221E1F"/>
          <w:w w:val="115"/>
          <w:sz w:val="20"/>
        </w:rPr>
        <w:t>выбирать</w:t>
      </w:r>
      <w:r>
        <w:rPr>
          <w:color w:val="221E1F"/>
          <w:spacing w:val="-12"/>
          <w:w w:val="115"/>
          <w:sz w:val="20"/>
        </w:rPr>
        <w:t xml:space="preserve"> </w:t>
      </w:r>
      <w:r>
        <w:rPr>
          <w:color w:val="221E1F"/>
          <w:w w:val="115"/>
          <w:sz w:val="20"/>
        </w:rPr>
        <w:t>книгу</w:t>
      </w:r>
      <w:r>
        <w:rPr>
          <w:color w:val="221E1F"/>
          <w:spacing w:val="-11"/>
          <w:w w:val="115"/>
          <w:sz w:val="20"/>
        </w:rPr>
        <w:t xml:space="preserve"> </w:t>
      </w:r>
      <w:r>
        <w:rPr>
          <w:color w:val="221E1F"/>
          <w:w w:val="115"/>
          <w:sz w:val="20"/>
        </w:rPr>
        <w:t>в</w:t>
      </w:r>
      <w:r>
        <w:rPr>
          <w:color w:val="221E1F"/>
          <w:spacing w:val="-12"/>
          <w:w w:val="115"/>
          <w:sz w:val="20"/>
        </w:rPr>
        <w:t xml:space="preserve"> </w:t>
      </w:r>
      <w:r>
        <w:rPr>
          <w:color w:val="221E1F"/>
          <w:w w:val="115"/>
          <w:sz w:val="20"/>
        </w:rPr>
        <w:t>библиотеке</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соответствии</w:t>
      </w:r>
      <w:r>
        <w:rPr>
          <w:color w:val="221E1F"/>
          <w:spacing w:val="-12"/>
          <w:w w:val="115"/>
          <w:sz w:val="20"/>
        </w:rPr>
        <w:t xml:space="preserve"> </w:t>
      </w:r>
      <w:r>
        <w:rPr>
          <w:color w:val="221E1F"/>
          <w:w w:val="115"/>
          <w:sz w:val="20"/>
        </w:rPr>
        <w:t>с</w:t>
      </w:r>
      <w:r>
        <w:rPr>
          <w:color w:val="221E1F"/>
          <w:spacing w:val="-11"/>
          <w:w w:val="115"/>
          <w:sz w:val="20"/>
        </w:rPr>
        <w:t xml:space="preserve"> </w:t>
      </w:r>
      <w:r>
        <w:rPr>
          <w:color w:val="221E1F"/>
          <w:w w:val="115"/>
          <w:sz w:val="20"/>
        </w:rPr>
        <w:t>учебной</w:t>
      </w:r>
      <w:r>
        <w:rPr>
          <w:color w:val="221E1F"/>
          <w:spacing w:val="-11"/>
          <w:w w:val="115"/>
          <w:sz w:val="20"/>
        </w:rPr>
        <w:t xml:space="preserve"> </w:t>
      </w:r>
      <w:r>
        <w:rPr>
          <w:color w:val="221E1F"/>
          <w:w w:val="115"/>
          <w:sz w:val="20"/>
        </w:rPr>
        <w:t>за-</w:t>
      </w:r>
      <w:r>
        <w:rPr>
          <w:color w:val="221E1F"/>
          <w:spacing w:val="-12"/>
          <w:w w:val="115"/>
          <w:sz w:val="20"/>
        </w:rPr>
        <w:t xml:space="preserve"> </w:t>
      </w:r>
      <w:r>
        <w:rPr>
          <w:color w:val="221E1F"/>
          <w:w w:val="115"/>
          <w:sz w:val="20"/>
        </w:rPr>
        <w:t>дачей;</w:t>
      </w:r>
      <w:r>
        <w:rPr>
          <w:color w:val="221E1F"/>
          <w:spacing w:val="-9"/>
          <w:w w:val="115"/>
          <w:sz w:val="20"/>
        </w:rPr>
        <w:t xml:space="preserve"> </w:t>
      </w:r>
      <w:r>
        <w:rPr>
          <w:color w:val="221E1F"/>
          <w:w w:val="115"/>
          <w:sz w:val="20"/>
        </w:rPr>
        <w:t>составлять</w:t>
      </w:r>
      <w:r>
        <w:rPr>
          <w:color w:val="221E1F"/>
          <w:spacing w:val="-11"/>
          <w:w w:val="115"/>
          <w:sz w:val="20"/>
        </w:rPr>
        <w:t xml:space="preserve"> </w:t>
      </w:r>
      <w:r>
        <w:rPr>
          <w:color w:val="221E1F"/>
          <w:spacing w:val="-2"/>
          <w:w w:val="115"/>
          <w:sz w:val="20"/>
        </w:rPr>
        <w:t>аннотацию.</w:t>
      </w:r>
    </w:p>
    <w:p w:rsidR="00940611" w:rsidRDefault="00F31279">
      <w:pPr>
        <w:pStyle w:val="Heading3"/>
        <w:spacing w:before="2" w:line="230" w:lineRule="exact"/>
        <w:ind w:left="1037"/>
      </w:pPr>
      <w:r>
        <w:rPr>
          <w:color w:val="221E1F"/>
          <w:w w:val="85"/>
        </w:rPr>
        <w:t>Коммуникативные</w:t>
      </w:r>
      <w:r>
        <w:rPr>
          <w:color w:val="221E1F"/>
          <w:spacing w:val="31"/>
        </w:rPr>
        <w:t xml:space="preserve"> </w:t>
      </w:r>
      <w:r>
        <w:rPr>
          <w:color w:val="221E1F"/>
          <w:w w:val="85"/>
        </w:rPr>
        <w:t>универсальные</w:t>
      </w:r>
      <w:r>
        <w:rPr>
          <w:color w:val="221E1F"/>
          <w:spacing w:val="31"/>
        </w:rPr>
        <w:t xml:space="preserve"> </w:t>
      </w:r>
      <w:r>
        <w:rPr>
          <w:color w:val="221E1F"/>
          <w:w w:val="85"/>
        </w:rPr>
        <w:t>учебные</w:t>
      </w:r>
      <w:r>
        <w:rPr>
          <w:color w:val="221E1F"/>
          <w:spacing w:val="32"/>
        </w:rPr>
        <w:t xml:space="preserve"> </w:t>
      </w:r>
      <w:r>
        <w:rPr>
          <w:color w:val="221E1F"/>
          <w:spacing w:val="-2"/>
          <w:w w:val="85"/>
        </w:rPr>
        <w:t>действия:</w:t>
      </w:r>
    </w:p>
    <w:p w:rsidR="00940611" w:rsidRDefault="00F31279">
      <w:pPr>
        <w:pStyle w:val="a4"/>
        <w:numPr>
          <w:ilvl w:val="0"/>
          <w:numId w:val="35"/>
        </w:numPr>
        <w:tabs>
          <w:tab w:val="left" w:pos="812"/>
        </w:tabs>
        <w:ind w:right="695" w:hanging="342"/>
        <w:rPr>
          <w:sz w:val="20"/>
        </w:rPr>
      </w:pPr>
      <w:r>
        <w:rPr>
          <w:color w:val="221E1F"/>
          <w:w w:val="115"/>
          <w:sz w:val="20"/>
        </w:rPr>
        <w:t>соблюдать</w:t>
      </w:r>
      <w:r>
        <w:rPr>
          <w:color w:val="221E1F"/>
          <w:spacing w:val="-8"/>
          <w:w w:val="115"/>
          <w:sz w:val="20"/>
        </w:rPr>
        <w:t xml:space="preserve"> </w:t>
      </w:r>
      <w:r>
        <w:rPr>
          <w:color w:val="221E1F"/>
          <w:w w:val="115"/>
          <w:sz w:val="20"/>
        </w:rPr>
        <w:t>правила</w:t>
      </w:r>
      <w:r>
        <w:rPr>
          <w:color w:val="221E1F"/>
          <w:spacing w:val="-8"/>
          <w:w w:val="115"/>
          <w:sz w:val="20"/>
        </w:rPr>
        <w:t xml:space="preserve"> </w:t>
      </w:r>
      <w:r>
        <w:rPr>
          <w:color w:val="221E1F"/>
          <w:w w:val="115"/>
          <w:sz w:val="20"/>
        </w:rPr>
        <w:t>речевого</w:t>
      </w:r>
      <w:r>
        <w:rPr>
          <w:color w:val="221E1F"/>
          <w:spacing w:val="-8"/>
          <w:w w:val="115"/>
          <w:sz w:val="20"/>
        </w:rPr>
        <w:t xml:space="preserve"> </w:t>
      </w:r>
      <w:r>
        <w:rPr>
          <w:color w:val="221E1F"/>
          <w:w w:val="115"/>
          <w:sz w:val="20"/>
        </w:rPr>
        <w:t>этикета</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учебном</w:t>
      </w:r>
      <w:r>
        <w:rPr>
          <w:color w:val="221E1F"/>
          <w:spacing w:val="-8"/>
          <w:w w:val="115"/>
          <w:sz w:val="20"/>
        </w:rPr>
        <w:t xml:space="preserve"> </w:t>
      </w:r>
      <w:r>
        <w:rPr>
          <w:color w:val="221E1F"/>
          <w:w w:val="115"/>
          <w:sz w:val="20"/>
        </w:rPr>
        <w:t>диалоге,</w:t>
      </w:r>
      <w:r>
        <w:rPr>
          <w:color w:val="221E1F"/>
          <w:spacing w:val="-7"/>
          <w:w w:val="115"/>
          <w:sz w:val="20"/>
        </w:rPr>
        <w:t xml:space="preserve"> </w:t>
      </w:r>
      <w:r>
        <w:rPr>
          <w:color w:val="221E1F"/>
          <w:w w:val="115"/>
          <w:sz w:val="20"/>
        </w:rPr>
        <w:t>от-</w:t>
      </w:r>
      <w:r>
        <w:rPr>
          <w:color w:val="221E1F"/>
          <w:spacing w:val="-6"/>
          <w:w w:val="115"/>
          <w:sz w:val="20"/>
        </w:rPr>
        <w:t xml:space="preserve"> </w:t>
      </w:r>
      <w:r>
        <w:rPr>
          <w:color w:val="221E1F"/>
          <w:w w:val="115"/>
          <w:sz w:val="20"/>
        </w:rPr>
        <w:t>вечать</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задавать</w:t>
      </w:r>
      <w:r>
        <w:rPr>
          <w:color w:val="221E1F"/>
          <w:spacing w:val="-8"/>
          <w:w w:val="115"/>
          <w:sz w:val="20"/>
        </w:rPr>
        <w:t xml:space="preserve"> </w:t>
      </w:r>
      <w:r>
        <w:rPr>
          <w:color w:val="221E1F"/>
          <w:w w:val="115"/>
          <w:sz w:val="20"/>
        </w:rPr>
        <w:t>вопросы</w:t>
      </w:r>
      <w:r>
        <w:rPr>
          <w:color w:val="221E1F"/>
          <w:spacing w:val="-8"/>
          <w:w w:val="115"/>
          <w:sz w:val="20"/>
        </w:rPr>
        <w:t xml:space="preserve"> </w:t>
      </w:r>
      <w:r>
        <w:rPr>
          <w:color w:val="221E1F"/>
          <w:w w:val="115"/>
          <w:sz w:val="20"/>
        </w:rPr>
        <w:t>к</w:t>
      </w:r>
      <w:r>
        <w:rPr>
          <w:color w:val="221E1F"/>
          <w:spacing w:val="-8"/>
          <w:w w:val="115"/>
          <w:sz w:val="20"/>
        </w:rPr>
        <w:t xml:space="preserve"> </w:t>
      </w:r>
      <w:r>
        <w:rPr>
          <w:color w:val="221E1F"/>
          <w:w w:val="115"/>
          <w:sz w:val="20"/>
        </w:rPr>
        <w:t>учебным и художественным тек- стам;</w:t>
      </w:r>
    </w:p>
    <w:p w:rsidR="00940611" w:rsidRDefault="00F31279">
      <w:pPr>
        <w:pStyle w:val="a4"/>
        <w:numPr>
          <w:ilvl w:val="0"/>
          <w:numId w:val="35"/>
        </w:numPr>
        <w:tabs>
          <w:tab w:val="left" w:pos="812"/>
        </w:tabs>
        <w:spacing w:before="1"/>
        <w:ind w:hanging="342"/>
        <w:rPr>
          <w:sz w:val="20"/>
        </w:rPr>
      </w:pPr>
      <w:r>
        <w:rPr>
          <w:color w:val="221E1F"/>
          <w:w w:val="115"/>
          <w:sz w:val="20"/>
        </w:rPr>
        <w:t>пересказывать</w:t>
      </w:r>
      <w:r>
        <w:rPr>
          <w:color w:val="221E1F"/>
          <w:spacing w:val="-13"/>
          <w:w w:val="115"/>
          <w:sz w:val="20"/>
        </w:rPr>
        <w:t xml:space="preserve"> </w:t>
      </w:r>
      <w:r>
        <w:rPr>
          <w:color w:val="221E1F"/>
          <w:w w:val="115"/>
          <w:sz w:val="20"/>
        </w:rPr>
        <w:t>текст</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соответствии</w:t>
      </w:r>
      <w:r>
        <w:rPr>
          <w:color w:val="221E1F"/>
          <w:spacing w:val="-13"/>
          <w:w w:val="115"/>
          <w:sz w:val="20"/>
        </w:rPr>
        <w:t xml:space="preserve"> </w:t>
      </w:r>
      <w:r>
        <w:rPr>
          <w:color w:val="221E1F"/>
          <w:w w:val="115"/>
          <w:sz w:val="20"/>
        </w:rPr>
        <w:t>с</w:t>
      </w:r>
      <w:r>
        <w:rPr>
          <w:color w:val="221E1F"/>
          <w:spacing w:val="-13"/>
          <w:w w:val="115"/>
          <w:sz w:val="20"/>
        </w:rPr>
        <w:t xml:space="preserve"> </w:t>
      </w:r>
      <w:r>
        <w:rPr>
          <w:color w:val="221E1F"/>
          <w:w w:val="115"/>
          <w:sz w:val="20"/>
        </w:rPr>
        <w:t>учебной</w:t>
      </w:r>
      <w:r>
        <w:rPr>
          <w:color w:val="221E1F"/>
          <w:spacing w:val="-13"/>
          <w:w w:val="115"/>
          <w:sz w:val="20"/>
        </w:rPr>
        <w:t xml:space="preserve"> </w:t>
      </w:r>
      <w:r>
        <w:rPr>
          <w:color w:val="221E1F"/>
          <w:spacing w:val="-2"/>
          <w:w w:val="115"/>
          <w:sz w:val="20"/>
        </w:rPr>
        <w:t>задачей;</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рассказывать</w:t>
      </w:r>
      <w:r>
        <w:rPr>
          <w:color w:val="221E1F"/>
          <w:spacing w:val="-11"/>
          <w:w w:val="115"/>
          <w:sz w:val="20"/>
        </w:rPr>
        <w:t xml:space="preserve"> </w:t>
      </w:r>
      <w:r>
        <w:rPr>
          <w:color w:val="221E1F"/>
          <w:w w:val="115"/>
          <w:sz w:val="20"/>
        </w:rPr>
        <w:t>о</w:t>
      </w:r>
      <w:r>
        <w:rPr>
          <w:color w:val="221E1F"/>
          <w:spacing w:val="-11"/>
          <w:w w:val="115"/>
          <w:sz w:val="20"/>
        </w:rPr>
        <w:t xml:space="preserve"> </w:t>
      </w:r>
      <w:r>
        <w:rPr>
          <w:color w:val="221E1F"/>
          <w:w w:val="115"/>
          <w:sz w:val="20"/>
        </w:rPr>
        <w:t>тематике</w:t>
      </w:r>
      <w:r>
        <w:rPr>
          <w:color w:val="221E1F"/>
          <w:spacing w:val="-11"/>
          <w:w w:val="115"/>
          <w:sz w:val="20"/>
        </w:rPr>
        <w:t xml:space="preserve"> </w:t>
      </w:r>
      <w:r>
        <w:rPr>
          <w:color w:val="221E1F"/>
          <w:w w:val="115"/>
          <w:sz w:val="20"/>
        </w:rPr>
        <w:t>детской</w:t>
      </w:r>
      <w:r>
        <w:rPr>
          <w:color w:val="221E1F"/>
          <w:spacing w:val="-10"/>
          <w:w w:val="115"/>
          <w:sz w:val="20"/>
        </w:rPr>
        <w:t xml:space="preserve"> </w:t>
      </w:r>
      <w:r>
        <w:rPr>
          <w:color w:val="221E1F"/>
          <w:w w:val="115"/>
          <w:sz w:val="20"/>
        </w:rPr>
        <w:t>литературы,</w:t>
      </w:r>
      <w:r>
        <w:rPr>
          <w:color w:val="221E1F"/>
          <w:spacing w:val="-9"/>
          <w:w w:val="115"/>
          <w:sz w:val="20"/>
        </w:rPr>
        <w:t xml:space="preserve"> </w:t>
      </w:r>
      <w:r>
        <w:rPr>
          <w:color w:val="221E1F"/>
          <w:w w:val="115"/>
          <w:sz w:val="20"/>
        </w:rPr>
        <w:t>о</w:t>
      </w:r>
      <w:r>
        <w:rPr>
          <w:color w:val="221E1F"/>
          <w:spacing w:val="-11"/>
          <w:w w:val="115"/>
          <w:sz w:val="20"/>
        </w:rPr>
        <w:t xml:space="preserve"> </w:t>
      </w:r>
      <w:r>
        <w:rPr>
          <w:color w:val="221E1F"/>
          <w:w w:val="115"/>
          <w:sz w:val="20"/>
        </w:rPr>
        <w:t>любимом</w:t>
      </w:r>
      <w:r>
        <w:rPr>
          <w:color w:val="221E1F"/>
          <w:spacing w:val="-11"/>
          <w:w w:val="115"/>
          <w:sz w:val="20"/>
        </w:rPr>
        <w:t xml:space="preserve"> </w:t>
      </w:r>
      <w:r>
        <w:rPr>
          <w:color w:val="221E1F"/>
          <w:w w:val="115"/>
          <w:sz w:val="20"/>
        </w:rPr>
        <w:t>писателе</w:t>
      </w:r>
      <w:r>
        <w:rPr>
          <w:color w:val="221E1F"/>
          <w:spacing w:val="-11"/>
          <w:w w:val="115"/>
          <w:sz w:val="20"/>
        </w:rPr>
        <w:t xml:space="preserve"> </w:t>
      </w:r>
      <w:r>
        <w:rPr>
          <w:color w:val="221E1F"/>
          <w:w w:val="115"/>
          <w:sz w:val="20"/>
        </w:rPr>
        <w:t>и</w:t>
      </w:r>
      <w:r>
        <w:rPr>
          <w:color w:val="221E1F"/>
          <w:spacing w:val="-10"/>
          <w:w w:val="115"/>
          <w:sz w:val="20"/>
        </w:rPr>
        <w:t xml:space="preserve"> </w:t>
      </w:r>
      <w:r>
        <w:rPr>
          <w:color w:val="221E1F"/>
          <w:w w:val="115"/>
          <w:sz w:val="20"/>
        </w:rPr>
        <w:t>его</w:t>
      </w:r>
      <w:r>
        <w:rPr>
          <w:color w:val="221E1F"/>
          <w:spacing w:val="-11"/>
          <w:w w:val="115"/>
          <w:sz w:val="20"/>
        </w:rPr>
        <w:t xml:space="preserve"> </w:t>
      </w:r>
      <w:r>
        <w:rPr>
          <w:color w:val="221E1F"/>
          <w:spacing w:val="-2"/>
          <w:w w:val="115"/>
          <w:sz w:val="20"/>
        </w:rPr>
        <w:t>произведениях;</w:t>
      </w:r>
    </w:p>
    <w:p w:rsidR="00940611" w:rsidRDefault="00F31279">
      <w:pPr>
        <w:pStyle w:val="a4"/>
        <w:numPr>
          <w:ilvl w:val="0"/>
          <w:numId w:val="35"/>
        </w:numPr>
        <w:tabs>
          <w:tab w:val="left" w:pos="812"/>
        </w:tabs>
        <w:ind w:hanging="342"/>
        <w:rPr>
          <w:sz w:val="20"/>
        </w:rPr>
      </w:pPr>
      <w:r>
        <w:rPr>
          <w:color w:val="221E1F"/>
          <w:w w:val="115"/>
          <w:sz w:val="20"/>
        </w:rPr>
        <w:t>оценивать</w:t>
      </w:r>
      <w:r>
        <w:rPr>
          <w:color w:val="221E1F"/>
          <w:spacing w:val="-10"/>
          <w:w w:val="115"/>
          <w:sz w:val="20"/>
        </w:rPr>
        <w:t xml:space="preserve"> </w:t>
      </w:r>
      <w:r>
        <w:rPr>
          <w:color w:val="221E1F"/>
          <w:w w:val="115"/>
          <w:sz w:val="20"/>
        </w:rPr>
        <w:t>мнение</w:t>
      </w:r>
      <w:r>
        <w:rPr>
          <w:color w:val="221E1F"/>
          <w:spacing w:val="-9"/>
          <w:w w:val="115"/>
          <w:sz w:val="20"/>
        </w:rPr>
        <w:t xml:space="preserve"> </w:t>
      </w:r>
      <w:r>
        <w:rPr>
          <w:color w:val="221E1F"/>
          <w:w w:val="115"/>
          <w:sz w:val="20"/>
        </w:rPr>
        <w:t>авторов</w:t>
      </w:r>
      <w:r>
        <w:rPr>
          <w:color w:val="221E1F"/>
          <w:spacing w:val="-10"/>
          <w:w w:val="115"/>
          <w:sz w:val="20"/>
        </w:rPr>
        <w:t xml:space="preserve"> </w:t>
      </w:r>
      <w:r>
        <w:rPr>
          <w:color w:val="221E1F"/>
          <w:w w:val="115"/>
          <w:sz w:val="20"/>
        </w:rPr>
        <w:t>о</w:t>
      </w:r>
      <w:r>
        <w:rPr>
          <w:color w:val="221E1F"/>
          <w:spacing w:val="-9"/>
          <w:w w:val="115"/>
          <w:sz w:val="20"/>
        </w:rPr>
        <w:t xml:space="preserve"> </w:t>
      </w:r>
      <w:r>
        <w:rPr>
          <w:color w:val="221E1F"/>
          <w:w w:val="115"/>
          <w:sz w:val="20"/>
        </w:rPr>
        <w:t>героях</w:t>
      </w:r>
      <w:r>
        <w:rPr>
          <w:color w:val="221E1F"/>
          <w:spacing w:val="-10"/>
          <w:w w:val="115"/>
          <w:sz w:val="20"/>
        </w:rPr>
        <w:t xml:space="preserve"> </w:t>
      </w:r>
      <w:r>
        <w:rPr>
          <w:color w:val="221E1F"/>
          <w:w w:val="115"/>
          <w:sz w:val="20"/>
        </w:rPr>
        <w:t>и</w:t>
      </w:r>
      <w:r>
        <w:rPr>
          <w:color w:val="221E1F"/>
          <w:spacing w:val="-9"/>
          <w:w w:val="115"/>
          <w:sz w:val="20"/>
        </w:rPr>
        <w:t xml:space="preserve"> </w:t>
      </w:r>
      <w:r>
        <w:rPr>
          <w:color w:val="221E1F"/>
          <w:w w:val="115"/>
          <w:sz w:val="20"/>
        </w:rPr>
        <w:t>своё</w:t>
      </w:r>
      <w:r>
        <w:rPr>
          <w:color w:val="221E1F"/>
          <w:spacing w:val="-10"/>
          <w:w w:val="115"/>
          <w:sz w:val="20"/>
        </w:rPr>
        <w:t xml:space="preserve"> </w:t>
      </w:r>
      <w:r>
        <w:rPr>
          <w:color w:val="221E1F"/>
          <w:w w:val="115"/>
          <w:sz w:val="20"/>
        </w:rPr>
        <w:t>отношение</w:t>
      </w:r>
      <w:r>
        <w:rPr>
          <w:color w:val="221E1F"/>
          <w:spacing w:val="-9"/>
          <w:w w:val="115"/>
          <w:sz w:val="20"/>
        </w:rPr>
        <w:t xml:space="preserve"> </w:t>
      </w:r>
      <w:r>
        <w:rPr>
          <w:color w:val="221E1F"/>
          <w:w w:val="115"/>
          <w:sz w:val="20"/>
        </w:rPr>
        <w:t>к</w:t>
      </w:r>
      <w:r>
        <w:rPr>
          <w:color w:val="221E1F"/>
          <w:spacing w:val="-9"/>
          <w:w w:val="115"/>
          <w:sz w:val="20"/>
        </w:rPr>
        <w:t xml:space="preserve"> </w:t>
      </w:r>
      <w:r>
        <w:rPr>
          <w:color w:val="221E1F"/>
          <w:spacing w:val="-4"/>
          <w:w w:val="115"/>
          <w:sz w:val="20"/>
        </w:rPr>
        <w:t>ним;</w:t>
      </w:r>
    </w:p>
    <w:p w:rsidR="00940611" w:rsidRDefault="00F31279">
      <w:pPr>
        <w:pStyle w:val="a4"/>
        <w:numPr>
          <w:ilvl w:val="0"/>
          <w:numId w:val="35"/>
        </w:numPr>
        <w:tabs>
          <w:tab w:val="left" w:pos="1360"/>
          <w:tab w:val="left" w:pos="1361"/>
        </w:tabs>
        <w:spacing w:before="2" w:line="230" w:lineRule="exact"/>
        <w:ind w:left="1360"/>
        <w:rPr>
          <w:sz w:val="20"/>
        </w:rPr>
      </w:pPr>
      <w:r>
        <w:rPr>
          <w:color w:val="221E1F"/>
          <w:spacing w:val="-2"/>
          <w:w w:val="120"/>
          <w:sz w:val="20"/>
        </w:rPr>
        <w:t>использовать</w:t>
      </w:r>
      <w:r>
        <w:rPr>
          <w:color w:val="221E1F"/>
          <w:w w:val="120"/>
          <w:sz w:val="20"/>
        </w:rPr>
        <w:t xml:space="preserve"> </w:t>
      </w:r>
      <w:r>
        <w:rPr>
          <w:color w:val="221E1F"/>
          <w:spacing w:val="-2"/>
          <w:w w:val="120"/>
          <w:sz w:val="20"/>
        </w:rPr>
        <w:t>элементы</w:t>
      </w:r>
      <w:r>
        <w:rPr>
          <w:color w:val="221E1F"/>
          <w:spacing w:val="1"/>
          <w:w w:val="120"/>
          <w:sz w:val="20"/>
        </w:rPr>
        <w:t xml:space="preserve"> </w:t>
      </w:r>
      <w:r>
        <w:rPr>
          <w:color w:val="221E1F"/>
          <w:spacing w:val="-2"/>
          <w:w w:val="120"/>
          <w:sz w:val="20"/>
        </w:rPr>
        <w:t>импровизации</w:t>
      </w:r>
      <w:r>
        <w:rPr>
          <w:color w:val="221E1F"/>
          <w:spacing w:val="1"/>
          <w:w w:val="120"/>
          <w:sz w:val="20"/>
        </w:rPr>
        <w:t xml:space="preserve"> </w:t>
      </w:r>
      <w:r>
        <w:rPr>
          <w:color w:val="221E1F"/>
          <w:spacing w:val="-2"/>
          <w:w w:val="120"/>
          <w:sz w:val="20"/>
        </w:rPr>
        <w:t>при</w:t>
      </w:r>
      <w:r>
        <w:rPr>
          <w:color w:val="221E1F"/>
          <w:w w:val="120"/>
          <w:sz w:val="20"/>
        </w:rPr>
        <w:t xml:space="preserve"> </w:t>
      </w:r>
      <w:r>
        <w:rPr>
          <w:color w:val="221E1F"/>
          <w:spacing w:val="-2"/>
          <w:w w:val="120"/>
          <w:sz w:val="20"/>
        </w:rPr>
        <w:t>исполнении</w:t>
      </w:r>
      <w:r>
        <w:rPr>
          <w:color w:val="221E1F"/>
          <w:spacing w:val="1"/>
          <w:w w:val="120"/>
          <w:sz w:val="20"/>
        </w:rPr>
        <w:t xml:space="preserve"> </w:t>
      </w:r>
      <w:r>
        <w:rPr>
          <w:color w:val="221E1F"/>
          <w:spacing w:val="-2"/>
          <w:w w:val="120"/>
          <w:sz w:val="20"/>
        </w:rPr>
        <w:t>фольклорных</w:t>
      </w:r>
      <w:r>
        <w:rPr>
          <w:color w:val="221E1F"/>
          <w:spacing w:val="1"/>
          <w:w w:val="120"/>
          <w:sz w:val="20"/>
        </w:rPr>
        <w:t xml:space="preserve"> </w:t>
      </w:r>
      <w:r>
        <w:rPr>
          <w:color w:val="221E1F"/>
          <w:spacing w:val="-2"/>
          <w:w w:val="120"/>
          <w:sz w:val="20"/>
        </w:rPr>
        <w:t>произведений;</w:t>
      </w:r>
    </w:p>
    <w:p w:rsidR="00940611" w:rsidRDefault="00F31279">
      <w:pPr>
        <w:pStyle w:val="a4"/>
        <w:numPr>
          <w:ilvl w:val="0"/>
          <w:numId w:val="35"/>
        </w:numPr>
        <w:tabs>
          <w:tab w:val="left" w:pos="812"/>
        </w:tabs>
        <w:ind w:right="704" w:hanging="342"/>
        <w:rPr>
          <w:sz w:val="20"/>
        </w:rPr>
      </w:pPr>
      <w:r>
        <w:rPr>
          <w:color w:val="221E1F"/>
          <w:w w:val="115"/>
          <w:sz w:val="20"/>
        </w:rPr>
        <w:t>сочинять</w:t>
      </w:r>
      <w:r>
        <w:rPr>
          <w:color w:val="221E1F"/>
          <w:spacing w:val="-10"/>
          <w:w w:val="115"/>
          <w:sz w:val="20"/>
        </w:rPr>
        <w:t xml:space="preserve"> </w:t>
      </w:r>
      <w:r>
        <w:rPr>
          <w:color w:val="221E1F"/>
          <w:w w:val="115"/>
          <w:sz w:val="20"/>
        </w:rPr>
        <w:t>небольшие</w:t>
      </w:r>
      <w:r>
        <w:rPr>
          <w:color w:val="221E1F"/>
          <w:spacing w:val="-10"/>
          <w:w w:val="115"/>
          <w:sz w:val="20"/>
        </w:rPr>
        <w:t xml:space="preserve"> </w:t>
      </w:r>
      <w:r>
        <w:rPr>
          <w:color w:val="221E1F"/>
          <w:w w:val="115"/>
          <w:sz w:val="20"/>
        </w:rPr>
        <w:t>тексты</w:t>
      </w:r>
      <w:r>
        <w:rPr>
          <w:color w:val="221E1F"/>
          <w:spacing w:val="-10"/>
          <w:w w:val="115"/>
          <w:sz w:val="20"/>
        </w:rPr>
        <w:t xml:space="preserve"> </w:t>
      </w:r>
      <w:r>
        <w:rPr>
          <w:color w:val="221E1F"/>
          <w:w w:val="115"/>
          <w:sz w:val="20"/>
        </w:rPr>
        <w:t>повествовательного</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описа-</w:t>
      </w:r>
      <w:r>
        <w:rPr>
          <w:color w:val="221E1F"/>
          <w:spacing w:val="-6"/>
          <w:w w:val="115"/>
          <w:sz w:val="20"/>
        </w:rPr>
        <w:t xml:space="preserve"> </w:t>
      </w:r>
      <w:r>
        <w:rPr>
          <w:color w:val="221E1F"/>
          <w:w w:val="115"/>
          <w:sz w:val="20"/>
        </w:rPr>
        <w:t>тельного</w:t>
      </w:r>
      <w:r>
        <w:rPr>
          <w:color w:val="221E1F"/>
          <w:spacing w:val="-10"/>
          <w:w w:val="115"/>
          <w:sz w:val="20"/>
        </w:rPr>
        <w:t xml:space="preserve"> </w:t>
      </w:r>
      <w:r>
        <w:rPr>
          <w:color w:val="221E1F"/>
          <w:w w:val="115"/>
          <w:sz w:val="20"/>
        </w:rPr>
        <w:t>характера</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наблюдениям,</w:t>
      </w:r>
      <w:r>
        <w:rPr>
          <w:color w:val="221E1F"/>
          <w:spacing w:val="-9"/>
          <w:w w:val="115"/>
          <w:sz w:val="20"/>
        </w:rPr>
        <w:t xml:space="preserve"> </w:t>
      </w:r>
      <w:r>
        <w:rPr>
          <w:color w:val="221E1F"/>
          <w:w w:val="115"/>
          <w:sz w:val="20"/>
        </w:rPr>
        <w:t>на заданную тему.</w:t>
      </w:r>
    </w:p>
    <w:p w:rsidR="00940611" w:rsidRDefault="00F31279">
      <w:pPr>
        <w:pStyle w:val="Heading3"/>
        <w:ind w:left="1037"/>
      </w:pPr>
      <w:r>
        <w:rPr>
          <w:color w:val="221E1F"/>
          <w:w w:val="85"/>
        </w:rPr>
        <w:t>Регулятивные</w:t>
      </w:r>
      <w:r>
        <w:rPr>
          <w:color w:val="221E1F"/>
          <w:spacing w:val="26"/>
        </w:rPr>
        <w:t xml:space="preserve"> </w:t>
      </w:r>
      <w:r>
        <w:rPr>
          <w:color w:val="221E1F"/>
          <w:w w:val="85"/>
        </w:rPr>
        <w:t>универсальные</w:t>
      </w:r>
      <w:r>
        <w:rPr>
          <w:color w:val="221E1F"/>
          <w:spacing w:val="26"/>
        </w:rPr>
        <w:t xml:space="preserve"> </w:t>
      </w:r>
      <w:r>
        <w:rPr>
          <w:color w:val="221E1F"/>
          <w:w w:val="85"/>
        </w:rPr>
        <w:t>учебные</w:t>
      </w:r>
      <w:r>
        <w:rPr>
          <w:color w:val="221E1F"/>
          <w:spacing w:val="27"/>
        </w:rPr>
        <w:t xml:space="preserve"> </w:t>
      </w:r>
      <w:r>
        <w:rPr>
          <w:color w:val="221E1F"/>
          <w:spacing w:val="-2"/>
          <w:w w:val="85"/>
        </w:rPr>
        <w:t>действия:</w:t>
      </w:r>
    </w:p>
    <w:p w:rsidR="00940611" w:rsidRDefault="00F31279">
      <w:pPr>
        <w:pStyle w:val="a4"/>
        <w:numPr>
          <w:ilvl w:val="0"/>
          <w:numId w:val="35"/>
        </w:numPr>
        <w:tabs>
          <w:tab w:val="left" w:pos="812"/>
        </w:tabs>
        <w:spacing w:before="2"/>
        <w:ind w:right="610" w:hanging="342"/>
        <w:rPr>
          <w:sz w:val="20"/>
        </w:rPr>
      </w:pPr>
      <w:r>
        <w:rPr>
          <w:color w:val="221E1F"/>
          <w:w w:val="115"/>
          <w:sz w:val="20"/>
        </w:rPr>
        <w:t>понимать</w:t>
      </w:r>
      <w:r>
        <w:rPr>
          <w:color w:val="221E1F"/>
          <w:spacing w:val="-11"/>
          <w:w w:val="115"/>
          <w:sz w:val="20"/>
        </w:rPr>
        <w:t xml:space="preserve"> </w:t>
      </w:r>
      <w:r>
        <w:rPr>
          <w:color w:val="221E1F"/>
          <w:w w:val="115"/>
          <w:sz w:val="20"/>
        </w:rPr>
        <w:t>значение</w:t>
      </w:r>
      <w:r>
        <w:rPr>
          <w:color w:val="221E1F"/>
          <w:spacing w:val="-11"/>
          <w:w w:val="115"/>
          <w:sz w:val="20"/>
        </w:rPr>
        <w:t xml:space="preserve"> </w:t>
      </w:r>
      <w:r>
        <w:rPr>
          <w:color w:val="221E1F"/>
          <w:w w:val="115"/>
          <w:sz w:val="20"/>
        </w:rPr>
        <w:t>чтения</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самообразования</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само-</w:t>
      </w:r>
      <w:r>
        <w:rPr>
          <w:color w:val="221E1F"/>
          <w:spacing w:val="-7"/>
          <w:w w:val="115"/>
          <w:sz w:val="20"/>
        </w:rPr>
        <w:t xml:space="preserve"> </w:t>
      </w:r>
      <w:r>
        <w:rPr>
          <w:color w:val="221E1F"/>
          <w:w w:val="115"/>
          <w:sz w:val="20"/>
        </w:rPr>
        <w:t>развития;</w:t>
      </w:r>
      <w:r>
        <w:rPr>
          <w:color w:val="221E1F"/>
          <w:spacing w:val="-9"/>
          <w:w w:val="115"/>
          <w:sz w:val="20"/>
        </w:rPr>
        <w:t xml:space="preserve"> </w:t>
      </w:r>
      <w:r>
        <w:rPr>
          <w:color w:val="221E1F"/>
          <w:w w:val="115"/>
          <w:sz w:val="20"/>
        </w:rPr>
        <w:t>самостоятельно</w:t>
      </w:r>
      <w:r>
        <w:rPr>
          <w:color w:val="221E1F"/>
          <w:spacing w:val="-11"/>
          <w:w w:val="115"/>
          <w:sz w:val="20"/>
        </w:rPr>
        <w:t xml:space="preserve"> </w:t>
      </w:r>
      <w:r>
        <w:rPr>
          <w:color w:val="221E1F"/>
          <w:w w:val="115"/>
          <w:sz w:val="20"/>
        </w:rPr>
        <w:t>организовывать читательскую дея- тельность во время досуга;</w:t>
      </w:r>
    </w:p>
    <w:p w:rsidR="00940611" w:rsidRDefault="00F31279">
      <w:pPr>
        <w:pStyle w:val="a4"/>
        <w:numPr>
          <w:ilvl w:val="0"/>
          <w:numId w:val="35"/>
        </w:numPr>
        <w:tabs>
          <w:tab w:val="left" w:pos="812"/>
        </w:tabs>
        <w:spacing w:before="1" w:line="230" w:lineRule="exact"/>
        <w:ind w:hanging="342"/>
        <w:rPr>
          <w:sz w:val="20"/>
        </w:rPr>
      </w:pPr>
      <w:r>
        <w:rPr>
          <w:color w:val="221E1F"/>
          <w:w w:val="115"/>
          <w:sz w:val="20"/>
        </w:rPr>
        <w:t>определять</w:t>
      </w:r>
      <w:r>
        <w:rPr>
          <w:color w:val="221E1F"/>
          <w:spacing w:val="-14"/>
          <w:w w:val="115"/>
          <w:sz w:val="20"/>
        </w:rPr>
        <w:t xml:space="preserve"> </w:t>
      </w:r>
      <w:r>
        <w:rPr>
          <w:color w:val="221E1F"/>
          <w:w w:val="115"/>
          <w:sz w:val="20"/>
        </w:rPr>
        <w:t>цель</w:t>
      </w:r>
      <w:r>
        <w:rPr>
          <w:color w:val="221E1F"/>
          <w:spacing w:val="-13"/>
          <w:w w:val="115"/>
          <w:sz w:val="20"/>
        </w:rPr>
        <w:t xml:space="preserve"> </w:t>
      </w:r>
      <w:r>
        <w:rPr>
          <w:color w:val="221E1F"/>
          <w:w w:val="115"/>
          <w:sz w:val="20"/>
        </w:rPr>
        <w:t>выразительного</w:t>
      </w:r>
      <w:r>
        <w:rPr>
          <w:color w:val="221E1F"/>
          <w:spacing w:val="-14"/>
          <w:w w:val="115"/>
          <w:sz w:val="20"/>
        </w:rPr>
        <w:t xml:space="preserve"> </w:t>
      </w:r>
      <w:r>
        <w:rPr>
          <w:color w:val="221E1F"/>
          <w:w w:val="115"/>
          <w:sz w:val="20"/>
        </w:rPr>
        <w:t>исполнения</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работы</w:t>
      </w:r>
      <w:r>
        <w:rPr>
          <w:color w:val="221E1F"/>
          <w:spacing w:val="-14"/>
          <w:w w:val="115"/>
          <w:sz w:val="20"/>
        </w:rPr>
        <w:t xml:space="preserve"> </w:t>
      </w:r>
      <w:r>
        <w:rPr>
          <w:color w:val="221E1F"/>
          <w:w w:val="115"/>
          <w:sz w:val="20"/>
        </w:rPr>
        <w:t>с</w:t>
      </w:r>
      <w:r>
        <w:rPr>
          <w:color w:val="221E1F"/>
          <w:spacing w:val="-13"/>
          <w:w w:val="115"/>
          <w:sz w:val="20"/>
        </w:rPr>
        <w:t xml:space="preserve"> </w:t>
      </w:r>
      <w:r>
        <w:rPr>
          <w:color w:val="221E1F"/>
          <w:spacing w:val="-2"/>
          <w:w w:val="115"/>
          <w:sz w:val="20"/>
        </w:rPr>
        <w:t>текстом;</w:t>
      </w:r>
    </w:p>
    <w:p w:rsidR="00940611" w:rsidRDefault="00F31279">
      <w:pPr>
        <w:pStyle w:val="a4"/>
        <w:numPr>
          <w:ilvl w:val="0"/>
          <w:numId w:val="35"/>
        </w:numPr>
        <w:tabs>
          <w:tab w:val="left" w:pos="812"/>
        </w:tabs>
        <w:ind w:right="1675" w:hanging="342"/>
        <w:rPr>
          <w:sz w:val="20"/>
        </w:rPr>
      </w:pPr>
      <w:r>
        <w:rPr>
          <w:color w:val="221E1F"/>
          <w:w w:val="115"/>
          <w:sz w:val="20"/>
        </w:rPr>
        <w:t>оценивать</w:t>
      </w:r>
      <w:r>
        <w:rPr>
          <w:color w:val="221E1F"/>
          <w:spacing w:val="-14"/>
          <w:w w:val="115"/>
          <w:sz w:val="20"/>
        </w:rPr>
        <w:t xml:space="preserve"> </w:t>
      </w:r>
      <w:r>
        <w:rPr>
          <w:color w:val="221E1F"/>
          <w:w w:val="115"/>
          <w:sz w:val="20"/>
        </w:rPr>
        <w:t>выступление</w:t>
      </w:r>
      <w:r>
        <w:rPr>
          <w:color w:val="221E1F"/>
          <w:spacing w:val="80"/>
          <w:w w:val="115"/>
          <w:sz w:val="20"/>
        </w:rPr>
        <w:t xml:space="preserve"> </w:t>
      </w:r>
      <w:r>
        <w:rPr>
          <w:color w:val="221E1F"/>
          <w:w w:val="115"/>
          <w:sz w:val="20"/>
        </w:rPr>
        <w:t>(своё</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одноклассников)</w:t>
      </w:r>
      <w:r>
        <w:rPr>
          <w:color w:val="221E1F"/>
          <w:spacing w:val="-12"/>
          <w:w w:val="115"/>
          <w:sz w:val="20"/>
        </w:rPr>
        <w:t xml:space="preserve"> </w:t>
      </w:r>
      <w:r>
        <w:rPr>
          <w:color w:val="221E1F"/>
          <w:w w:val="115"/>
          <w:sz w:val="20"/>
        </w:rPr>
        <w:t>с</w:t>
      </w:r>
      <w:r>
        <w:rPr>
          <w:color w:val="221E1F"/>
          <w:spacing w:val="-14"/>
          <w:w w:val="115"/>
          <w:sz w:val="20"/>
        </w:rPr>
        <w:t xml:space="preserve"> </w:t>
      </w:r>
      <w:r>
        <w:rPr>
          <w:color w:val="221E1F"/>
          <w:w w:val="115"/>
          <w:sz w:val="20"/>
        </w:rPr>
        <w:t>точки</w:t>
      </w:r>
      <w:r>
        <w:rPr>
          <w:color w:val="221E1F"/>
          <w:spacing w:val="-14"/>
          <w:w w:val="115"/>
          <w:sz w:val="20"/>
        </w:rPr>
        <w:t xml:space="preserve"> </w:t>
      </w:r>
      <w:r>
        <w:rPr>
          <w:color w:val="221E1F"/>
          <w:w w:val="115"/>
          <w:sz w:val="20"/>
        </w:rPr>
        <w:t>зре-</w:t>
      </w:r>
      <w:r>
        <w:rPr>
          <w:color w:val="221E1F"/>
          <w:spacing w:val="-12"/>
          <w:w w:val="115"/>
          <w:sz w:val="20"/>
        </w:rPr>
        <w:t xml:space="preserve"> </w:t>
      </w:r>
      <w:r>
        <w:rPr>
          <w:color w:val="221E1F"/>
          <w:w w:val="115"/>
          <w:sz w:val="20"/>
        </w:rPr>
        <w:t>ния</w:t>
      </w:r>
      <w:r>
        <w:rPr>
          <w:color w:val="221E1F"/>
          <w:spacing w:val="-14"/>
          <w:w w:val="115"/>
          <w:sz w:val="20"/>
        </w:rPr>
        <w:t xml:space="preserve"> </w:t>
      </w:r>
      <w:r>
        <w:rPr>
          <w:color w:val="221E1F"/>
          <w:w w:val="115"/>
          <w:sz w:val="20"/>
        </w:rPr>
        <w:t>передачи</w:t>
      </w:r>
      <w:r>
        <w:rPr>
          <w:color w:val="221E1F"/>
          <w:spacing w:val="-14"/>
          <w:w w:val="115"/>
          <w:sz w:val="20"/>
        </w:rPr>
        <w:t xml:space="preserve"> </w:t>
      </w:r>
      <w:r>
        <w:rPr>
          <w:color w:val="221E1F"/>
          <w:w w:val="115"/>
          <w:sz w:val="20"/>
        </w:rPr>
        <w:t>настроения, особенностей произведения и героев;</w:t>
      </w:r>
    </w:p>
    <w:p w:rsidR="00940611" w:rsidRDefault="00F31279">
      <w:pPr>
        <w:pStyle w:val="a4"/>
        <w:numPr>
          <w:ilvl w:val="0"/>
          <w:numId w:val="35"/>
        </w:numPr>
        <w:tabs>
          <w:tab w:val="left" w:pos="812"/>
        </w:tabs>
        <w:spacing w:before="1"/>
        <w:ind w:right="815" w:hanging="342"/>
        <w:rPr>
          <w:sz w:val="20"/>
        </w:rPr>
      </w:pPr>
      <w:r>
        <w:rPr>
          <w:color w:val="221E1F"/>
          <w:w w:val="115"/>
          <w:sz w:val="20"/>
        </w:rPr>
        <w:t>осуществлять контроль процесса и результата деятельно- сти, устанавливать причины</w:t>
      </w:r>
      <w:r>
        <w:rPr>
          <w:color w:val="221E1F"/>
          <w:spacing w:val="80"/>
          <w:w w:val="115"/>
          <w:sz w:val="20"/>
        </w:rPr>
        <w:t xml:space="preserve"> </w:t>
      </w:r>
      <w:r>
        <w:rPr>
          <w:color w:val="221E1F"/>
          <w:w w:val="115"/>
          <w:sz w:val="20"/>
        </w:rPr>
        <w:t>возникших ошибок и трудностей, проявлять способность предвидеть их в предстоящей работе.</w:t>
      </w:r>
    </w:p>
    <w:p w:rsidR="00940611" w:rsidRDefault="00F31279">
      <w:pPr>
        <w:pStyle w:val="Heading3"/>
        <w:ind w:left="1037"/>
      </w:pPr>
      <w:r>
        <w:rPr>
          <w:color w:val="221E1F"/>
          <w:w w:val="85"/>
        </w:rPr>
        <w:t>Совместная</w:t>
      </w:r>
      <w:r>
        <w:rPr>
          <w:color w:val="221E1F"/>
          <w:spacing w:val="25"/>
        </w:rPr>
        <w:t xml:space="preserve"> </w:t>
      </w:r>
      <w:r>
        <w:rPr>
          <w:color w:val="221E1F"/>
          <w:spacing w:val="-2"/>
        </w:rPr>
        <w:t>деятельность:</w:t>
      </w:r>
    </w:p>
    <w:p w:rsidR="00940611" w:rsidRDefault="00F31279">
      <w:pPr>
        <w:pStyle w:val="a4"/>
        <w:numPr>
          <w:ilvl w:val="0"/>
          <w:numId w:val="35"/>
        </w:numPr>
        <w:tabs>
          <w:tab w:val="left" w:pos="812"/>
          <w:tab w:val="left" w:pos="6925"/>
        </w:tabs>
        <w:spacing w:before="2"/>
        <w:ind w:right="724" w:hanging="342"/>
        <w:rPr>
          <w:sz w:val="20"/>
        </w:rPr>
      </w:pPr>
      <w:r>
        <w:rPr>
          <w:color w:val="221E1F"/>
          <w:w w:val="115"/>
          <w:sz w:val="20"/>
        </w:rPr>
        <w:t>участвовать в театрализованной деятельности:</w:t>
      </w:r>
      <w:r>
        <w:rPr>
          <w:color w:val="221E1F"/>
          <w:spacing w:val="40"/>
          <w:w w:val="115"/>
          <w:sz w:val="20"/>
        </w:rPr>
        <w:t xml:space="preserve"> </w:t>
      </w:r>
      <w:r>
        <w:rPr>
          <w:color w:val="221E1F"/>
          <w:w w:val="115"/>
          <w:sz w:val="20"/>
        </w:rPr>
        <w:t>инсцениро-</w:t>
      </w:r>
      <w:r>
        <w:rPr>
          <w:color w:val="221E1F"/>
          <w:sz w:val="20"/>
        </w:rPr>
        <w:tab/>
      </w:r>
      <w:r>
        <w:rPr>
          <w:color w:val="221E1F"/>
          <w:w w:val="115"/>
          <w:sz w:val="20"/>
        </w:rPr>
        <w:t>вании и драматизации</w:t>
      </w:r>
      <w:r>
        <w:rPr>
          <w:color w:val="221E1F"/>
          <w:spacing w:val="40"/>
          <w:w w:val="115"/>
          <w:sz w:val="20"/>
        </w:rPr>
        <w:t xml:space="preserve"> </w:t>
      </w:r>
      <w:r>
        <w:rPr>
          <w:color w:val="221E1F"/>
          <w:w w:val="115"/>
          <w:sz w:val="20"/>
        </w:rPr>
        <w:t>(читать по ролям,</w:t>
      </w:r>
      <w:r>
        <w:rPr>
          <w:color w:val="221E1F"/>
          <w:spacing w:val="40"/>
          <w:w w:val="115"/>
          <w:sz w:val="20"/>
        </w:rPr>
        <w:t xml:space="preserve"> </w:t>
      </w:r>
      <w:r>
        <w:rPr>
          <w:color w:val="221E1F"/>
          <w:w w:val="115"/>
          <w:sz w:val="20"/>
        </w:rPr>
        <w:t>разыгрывать</w:t>
      </w:r>
      <w:r>
        <w:rPr>
          <w:color w:val="221E1F"/>
          <w:spacing w:val="40"/>
          <w:w w:val="115"/>
          <w:sz w:val="20"/>
        </w:rPr>
        <w:t xml:space="preserve"> </w:t>
      </w:r>
      <w:r>
        <w:rPr>
          <w:color w:val="221E1F"/>
          <w:w w:val="115"/>
          <w:sz w:val="20"/>
        </w:rPr>
        <w:t>сценки);</w:t>
      </w:r>
      <w:r>
        <w:rPr>
          <w:color w:val="221E1F"/>
          <w:spacing w:val="40"/>
          <w:w w:val="115"/>
          <w:sz w:val="20"/>
        </w:rPr>
        <w:t xml:space="preserve"> </w:t>
      </w:r>
      <w:r>
        <w:rPr>
          <w:color w:val="221E1F"/>
          <w:w w:val="115"/>
          <w:sz w:val="20"/>
        </w:rPr>
        <w:t>соблюдать</w:t>
      </w:r>
      <w:r>
        <w:rPr>
          <w:color w:val="221E1F"/>
          <w:spacing w:val="40"/>
          <w:w w:val="115"/>
          <w:sz w:val="20"/>
        </w:rPr>
        <w:t xml:space="preserve"> </w:t>
      </w:r>
      <w:r>
        <w:rPr>
          <w:color w:val="221E1F"/>
          <w:w w:val="115"/>
          <w:sz w:val="20"/>
        </w:rPr>
        <w:t>правила</w:t>
      </w:r>
      <w:r>
        <w:rPr>
          <w:color w:val="221E1F"/>
          <w:spacing w:val="40"/>
          <w:w w:val="115"/>
          <w:sz w:val="20"/>
        </w:rPr>
        <w:t xml:space="preserve"> </w:t>
      </w:r>
      <w:r>
        <w:rPr>
          <w:color w:val="221E1F"/>
          <w:w w:val="115"/>
          <w:sz w:val="20"/>
        </w:rPr>
        <w:t>взаимодействия;</w:t>
      </w:r>
    </w:p>
    <w:p w:rsidR="00940611" w:rsidRDefault="00F31279">
      <w:pPr>
        <w:pStyle w:val="a4"/>
        <w:numPr>
          <w:ilvl w:val="0"/>
          <w:numId w:val="35"/>
        </w:numPr>
        <w:tabs>
          <w:tab w:val="left" w:pos="812"/>
        </w:tabs>
        <w:spacing w:before="1"/>
        <w:ind w:right="882" w:hanging="342"/>
        <w:rPr>
          <w:sz w:val="20"/>
        </w:rPr>
      </w:pPr>
      <w:r>
        <w:rPr>
          <w:color w:val="221E1F"/>
          <w:w w:val="115"/>
          <w:sz w:val="20"/>
        </w:rPr>
        <w:t>ответственно</w:t>
      </w:r>
      <w:r>
        <w:rPr>
          <w:color w:val="221E1F"/>
          <w:spacing w:val="-12"/>
          <w:w w:val="115"/>
          <w:sz w:val="20"/>
        </w:rPr>
        <w:t xml:space="preserve"> </w:t>
      </w:r>
      <w:r>
        <w:rPr>
          <w:color w:val="221E1F"/>
          <w:w w:val="115"/>
          <w:sz w:val="20"/>
        </w:rPr>
        <w:t>относиться</w:t>
      </w:r>
      <w:r>
        <w:rPr>
          <w:color w:val="221E1F"/>
          <w:spacing w:val="-12"/>
          <w:w w:val="115"/>
          <w:sz w:val="20"/>
        </w:rPr>
        <w:t xml:space="preserve"> </w:t>
      </w:r>
      <w:r>
        <w:rPr>
          <w:color w:val="221E1F"/>
          <w:w w:val="115"/>
          <w:sz w:val="20"/>
        </w:rPr>
        <w:t>к</w:t>
      </w:r>
      <w:r>
        <w:rPr>
          <w:color w:val="221E1F"/>
          <w:spacing w:val="-12"/>
          <w:w w:val="115"/>
          <w:sz w:val="20"/>
        </w:rPr>
        <w:t xml:space="preserve"> </w:t>
      </w:r>
      <w:r>
        <w:rPr>
          <w:color w:val="221E1F"/>
          <w:w w:val="115"/>
          <w:sz w:val="20"/>
        </w:rPr>
        <w:t>своим</w:t>
      </w:r>
      <w:r>
        <w:rPr>
          <w:color w:val="221E1F"/>
          <w:spacing w:val="-12"/>
          <w:w w:val="115"/>
          <w:sz w:val="20"/>
        </w:rPr>
        <w:t xml:space="preserve"> </w:t>
      </w:r>
      <w:r>
        <w:rPr>
          <w:color w:val="221E1F"/>
          <w:w w:val="115"/>
          <w:sz w:val="20"/>
        </w:rPr>
        <w:t>обязанностям</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процессе</w:t>
      </w:r>
      <w:r>
        <w:rPr>
          <w:color w:val="221E1F"/>
          <w:spacing w:val="-12"/>
          <w:w w:val="115"/>
          <w:sz w:val="20"/>
        </w:rPr>
        <w:t xml:space="preserve"> </w:t>
      </w:r>
      <w:r>
        <w:rPr>
          <w:color w:val="221E1F"/>
          <w:w w:val="115"/>
          <w:sz w:val="20"/>
        </w:rPr>
        <w:t>совместной</w:t>
      </w:r>
      <w:r>
        <w:rPr>
          <w:color w:val="221E1F"/>
          <w:spacing w:val="-12"/>
          <w:w w:val="115"/>
          <w:sz w:val="20"/>
        </w:rPr>
        <w:t xml:space="preserve"> </w:t>
      </w:r>
      <w:r>
        <w:rPr>
          <w:color w:val="221E1F"/>
          <w:w w:val="115"/>
          <w:sz w:val="20"/>
        </w:rPr>
        <w:t>деятельности,</w:t>
      </w:r>
      <w:r>
        <w:rPr>
          <w:color w:val="221E1F"/>
          <w:spacing w:val="-8"/>
          <w:w w:val="115"/>
          <w:sz w:val="20"/>
        </w:rPr>
        <w:t xml:space="preserve"> </w:t>
      </w:r>
      <w:r>
        <w:rPr>
          <w:color w:val="221E1F"/>
          <w:w w:val="115"/>
          <w:sz w:val="20"/>
        </w:rPr>
        <w:t>оценивать свой вклад в общее дело.</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73"/>
        <w:ind w:left="967"/>
      </w:pPr>
      <w:r>
        <w:rPr>
          <w:color w:val="221E1F"/>
          <w:spacing w:val="-8"/>
        </w:rPr>
        <w:lastRenderedPageBreak/>
        <w:t>ПЛАНИРУЕМЫЕ</w:t>
      </w:r>
      <w:r>
        <w:rPr>
          <w:color w:val="221E1F"/>
          <w:spacing w:val="-3"/>
        </w:rPr>
        <w:t xml:space="preserve"> </w:t>
      </w:r>
      <w:r>
        <w:rPr>
          <w:color w:val="221E1F"/>
          <w:spacing w:val="-8"/>
        </w:rPr>
        <w:t>РЕЗУЛЬТАТЫ</w:t>
      </w:r>
      <w:r>
        <w:rPr>
          <w:color w:val="221E1F"/>
          <w:spacing w:val="-3"/>
        </w:rPr>
        <w:t xml:space="preserve"> </w:t>
      </w:r>
      <w:r>
        <w:rPr>
          <w:color w:val="221E1F"/>
          <w:spacing w:val="-8"/>
        </w:rPr>
        <w:t>ОСВОЕНИЯ</w:t>
      </w:r>
      <w:r>
        <w:rPr>
          <w:color w:val="221E1F"/>
          <w:spacing w:val="-3"/>
        </w:rPr>
        <w:t xml:space="preserve"> </w:t>
      </w:r>
      <w:r>
        <w:rPr>
          <w:color w:val="221E1F"/>
          <w:spacing w:val="-8"/>
        </w:rPr>
        <w:t>ПРОГРАММЫ</w:t>
      </w:r>
      <w:r>
        <w:rPr>
          <w:color w:val="221E1F"/>
          <w:spacing w:val="-2"/>
        </w:rPr>
        <w:t xml:space="preserve"> </w:t>
      </w:r>
      <w:r>
        <w:rPr>
          <w:color w:val="221E1F"/>
          <w:spacing w:val="-8"/>
        </w:rPr>
        <w:t>УЧЕБНОГО</w:t>
      </w:r>
      <w:r>
        <w:rPr>
          <w:color w:val="221E1F"/>
          <w:spacing w:val="-3"/>
        </w:rPr>
        <w:t xml:space="preserve"> </w:t>
      </w:r>
      <w:r>
        <w:rPr>
          <w:color w:val="221E1F"/>
          <w:spacing w:val="-8"/>
        </w:rPr>
        <w:t>ПРЕДМЕТА</w:t>
      </w:r>
      <w:r>
        <w:rPr>
          <w:color w:val="221E1F"/>
          <w:spacing w:val="71"/>
          <w:w w:val="150"/>
        </w:rPr>
        <w:t xml:space="preserve"> </w:t>
      </w:r>
      <w:r>
        <w:rPr>
          <w:color w:val="221E1F"/>
          <w:spacing w:val="-8"/>
        </w:rPr>
        <w:t>«ЛИТЕРАТУРНОЕ</w:t>
      </w:r>
    </w:p>
    <w:p w:rsidR="00940611" w:rsidRDefault="00F31279">
      <w:pPr>
        <w:pStyle w:val="a3"/>
        <w:spacing w:before="0"/>
        <w:ind w:left="811" w:right="2838" w:firstLine="155"/>
      </w:pPr>
      <w:r>
        <w:rPr>
          <w:sz w:val="24"/>
        </w:rPr>
        <w:t>ЧТЕНИЕ»</w:t>
      </w:r>
      <w:r>
        <w:rPr>
          <w:spacing w:val="6"/>
          <w:sz w:val="24"/>
        </w:rPr>
        <w:t xml:space="preserve"> </w:t>
      </w:r>
      <w:r>
        <w:rPr>
          <w:color w:val="221E1F"/>
        </w:rPr>
        <w:t>НА</w:t>
      </w:r>
      <w:r>
        <w:rPr>
          <w:color w:val="221E1F"/>
          <w:spacing w:val="-12"/>
        </w:rPr>
        <w:t xml:space="preserve"> </w:t>
      </w:r>
      <w:r>
        <w:rPr>
          <w:color w:val="221E1F"/>
        </w:rPr>
        <w:t>УРОВНЕ</w:t>
      </w:r>
      <w:r>
        <w:rPr>
          <w:color w:val="221E1F"/>
          <w:spacing w:val="-13"/>
        </w:rPr>
        <w:t xml:space="preserve"> </w:t>
      </w:r>
      <w:r>
        <w:rPr>
          <w:color w:val="221E1F"/>
        </w:rPr>
        <w:t>НАЧАЛЬНОГО</w:t>
      </w:r>
      <w:r>
        <w:rPr>
          <w:color w:val="221E1F"/>
          <w:spacing w:val="-12"/>
        </w:rPr>
        <w:t xml:space="preserve"> </w:t>
      </w:r>
      <w:r>
        <w:rPr>
          <w:color w:val="221E1F"/>
        </w:rPr>
        <w:t>ОБЩЕГО</w:t>
      </w:r>
      <w:r>
        <w:rPr>
          <w:color w:val="221E1F"/>
          <w:spacing w:val="-13"/>
        </w:rPr>
        <w:t xml:space="preserve"> </w:t>
      </w:r>
      <w:r>
        <w:rPr>
          <w:color w:val="221E1F"/>
        </w:rPr>
        <w:t>ОБРАЗОВАНИЯ ЛИЧНОСТНЫЕ РЕЗУЛЬТАТЫ</w:t>
      </w:r>
    </w:p>
    <w:p w:rsidR="00940611" w:rsidRDefault="00F31279">
      <w:pPr>
        <w:pStyle w:val="a3"/>
        <w:ind w:left="811" w:right="737"/>
      </w:pPr>
      <w:r>
        <w:rPr>
          <w:color w:val="221E1F"/>
          <w:w w:val="115"/>
        </w:rPr>
        <w:t>Личностные результаты о</w:t>
      </w:r>
      <w:r w:rsidR="001A2123">
        <w:rPr>
          <w:color w:val="221E1F"/>
          <w:w w:val="115"/>
        </w:rPr>
        <w:t>своения программы предмета «Ли</w:t>
      </w:r>
      <w:r>
        <w:rPr>
          <w:color w:val="221E1F"/>
          <w:w w:val="115"/>
        </w:rPr>
        <w:t>тературное чтение» достигаются в процессе единства учебной и воспитательной деятельности,</w:t>
      </w:r>
      <w:r>
        <w:rPr>
          <w:color w:val="221E1F"/>
          <w:spacing w:val="40"/>
          <w:w w:val="115"/>
        </w:rPr>
        <w:t xml:space="preserve"> </w:t>
      </w:r>
      <w:r>
        <w:rPr>
          <w:color w:val="221E1F"/>
          <w:w w:val="115"/>
        </w:rPr>
        <w:t>обеспечивающей позитивную динамику развития личности младшего школьника, ориенти- рованную на процессы самопознания,</w:t>
      </w:r>
      <w:r>
        <w:rPr>
          <w:color w:val="221E1F"/>
          <w:spacing w:val="38"/>
          <w:w w:val="115"/>
        </w:rPr>
        <w:t xml:space="preserve"> </w:t>
      </w:r>
      <w:r>
        <w:rPr>
          <w:color w:val="221E1F"/>
          <w:w w:val="115"/>
        </w:rPr>
        <w:t>саморазвития и самовос- питания. Личностные результаты освоения программы пред- мета</w:t>
      </w:r>
      <w:r>
        <w:rPr>
          <w:color w:val="221E1F"/>
          <w:spacing w:val="80"/>
          <w:w w:val="115"/>
        </w:rPr>
        <w:t xml:space="preserve"> </w:t>
      </w:r>
      <w:r>
        <w:rPr>
          <w:color w:val="221E1F"/>
          <w:w w:val="115"/>
        </w:rPr>
        <w:t>«Литературное чтение» отражают освоение младшими школьниками социально значимых</w:t>
      </w:r>
      <w:r>
        <w:rPr>
          <w:color w:val="221E1F"/>
          <w:spacing w:val="-10"/>
          <w:w w:val="115"/>
        </w:rPr>
        <w:t xml:space="preserve"> </w:t>
      </w:r>
      <w:r>
        <w:rPr>
          <w:color w:val="221E1F"/>
          <w:w w:val="115"/>
        </w:rPr>
        <w:t>норм</w:t>
      </w:r>
      <w:r>
        <w:rPr>
          <w:color w:val="221E1F"/>
          <w:spacing w:val="-10"/>
          <w:w w:val="115"/>
        </w:rPr>
        <w:t xml:space="preserve"> </w:t>
      </w:r>
      <w:r>
        <w:rPr>
          <w:color w:val="221E1F"/>
          <w:w w:val="115"/>
        </w:rPr>
        <w:t>и</w:t>
      </w:r>
      <w:r>
        <w:rPr>
          <w:color w:val="221E1F"/>
          <w:spacing w:val="-10"/>
          <w:w w:val="115"/>
        </w:rPr>
        <w:t xml:space="preserve"> </w:t>
      </w:r>
      <w:r>
        <w:rPr>
          <w:color w:val="221E1F"/>
          <w:w w:val="115"/>
        </w:rPr>
        <w:t>отношений, разви-</w:t>
      </w:r>
      <w:r>
        <w:rPr>
          <w:color w:val="221E1F"/>
          <w:spacing w:val="-3"/>
          <w:w w:val="115"/>
        </w:rPr>
        <w:t xml:space="preserve"> </w:t>
      </w:r>
      <w:r>
        <w:rPr>
          <w:color w:val="221E1F"/>
          <w:w w:val="115"/>
        </w:rPr>
        <w:t>тие</w:t>
      </w:r>
      <w:r>
        <w:rPr>
          <w:color w:val="221E1F"/>
          <w:spacing w:val="-10"/>
          <w:w w:val="115"/>
        </w:rPr>
        <w:t xml:space="preserve"> </w:t>
      </w:r>
      <w:r>
        <w:rPr>
          <w:color w:val="221E1F"/>
          <w:w w:val="115"/>
        </w:rPr>
        <w:t>позитивного</w:t>
      </w:r>
      <w:r>
        <w:rPr>
          <w:color w:val="221E1F"/>
          <w:spacing w:val="-10"/>
          <w:w w:val="115"/>
        </w:rPr>
        <w:t xml:space="preserve"> </w:t>
      </w:r>
      <w:r>
        <w:rPr>
          <w:color w:val="221E1F"/>
          <w:w w:val="115"/>
        </w:rPr>
        <w:t>отношения</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к</w:t>
      </w:r>
      <w:r>
        <w:rPr>
          <w:color w:val="221E1F"/>
          <w:spacing w:val="-10"/>
          <w:w w:val="115"/>
        </w:rPr>
        <w:t xml:space="preserve"> </w:t>
      </w:r>
      <w:r>
        <w:rPr>
          <w:color w:val="221E1F"/>
          <w:w w:val="115"/>
        </w:rPr>
        <w:t>общественным, традиционным, социокультурным и духовно-нравственным ценностям,</w:t>
      </w:r>
      <w:r>
        <w:rPr>
          <w:color w:val="221E1F"/>
          <w:spacing w:val="40"/>
          <w:w w:val="115"/>
        </w:rPr>
        <w:t xml:space="preserve"> </w:t>
      </w:r>
      <w:r>
        <w:rPr>
          <w:color w:val="221E1F"/>
          <w:w w:val="115"/>
        </w:rPr>
        <w:t>приобретение опыта применения сформированных представлений и отношений на практике.</w:t>
      </w:r>
    </w:p>
    <w:p w:rsidR="00940611" w:rsidRDefault="00F31279">
      <w:pPr>
        <w:pStyle w:val="a3"/>
        <w:spacing w:before="5" w:line="230" w:lineRule="exact"/>
        <w:ind w:left="811"/>
      </w:pPr>
      <w:r>
        <w:rPr>
          <w:color w:val="221E1F"/>
          <w:w w:val="95"/>
        </w:rPr>
        <w:t>Гражданско-патриотическое</w:t>
      </w:r>
      <w:r>
        <w:rPr>
          <w:color w:val="221E1F"/>
          <w:spacing w:val="61"/>
        </w:rPr>
        <w:t xml:space="preserve"> </w:t>
      </w:r>
      <w:r>
        <w:rPr>
          <w:color w:val="221E1F"/>
          <w:spacing w:val="-2"/>
          <w:w w:val="95"/>
        </w:rPr>
        <w:t>воспитание:</w:t>
      </w:r>
    </w:p>
    <w:p w:rsidR="00940611" w:rsidRDefault="00F31279">
      <w:pPr>
        <w:pStyle w:val="a4"/>
        <w:numPr>
          <w:ilvl w:val="0"/>
          <w:numId w:val="34"/>
        </w:numPr>
        <w:tabs>
          <w:tab w:val="left" w:pos="1321"/>
        </w:tabs>
        <w:ind w:right="845" w:firstLine="225"/>
        <w:rPr>
          <w:sz w:val="20"/>
        </w:rPr>
      </w:pPr>
      <w:r>
        <w:rPr>
          <w:color w:val="221E1F"/>
          <w:w w:val="115"/>
          <w:sz w:val="20"/>
        </w:rPr>
        <w:t>становление</w:t>
      </w:r>
      <w:r>
        <w:rPr>
          <w:color w:val="221E1F"/>
          <w:spacing w:val="-9"/>
          <w:w w:val="115"/>
          <w:sz w:val="20"/>
        </w:rPr>
        <w:t xml:space="preserve"> </w:t>
      </w:r>
      <w:r>
        <w:rPr>
          <w:color w:val="221E1F"/>
          <w:w w:val="115"/>
          <w:sz w:val="20"/>
        </w:rPr>
        <w:t>ценностного</w:t>
      </w:r>
      <w:r>
        <w:rPr>
          <w:color w:val="221E1F"/>
          <w:spacing w:val="-9"/>
          <w:w w:val="115"/>
          <w:sz w:val="20"/>
        </w:rPr>
        <w:t xml:space="preserve"> </w:t>
      </w:r>
      <w:r>
        <w:rPr>
          <w:color w:val="221E1F"/>
          <w:w w:val="115"/>
          <w:sz w:val="20"/>
        </w:rPr>
        <w:t>отношения</w:t>
      </w:r>
      <w:r>
        <w:rPr>
          <w:color w:val="221E1F"/>
          <w:spacing w:val="-9"/>
          <w:w w:val="115"/>
          <w:sz w:val="20"/>
        </w:rPr>
        <w:t xml:space="preserve"> </w:t>
      </w:r>
      <w:r>
        <w:rPr>
          <w:color w:val="221E1F"/>
          <w:w w:val="115"/>
          <w:sz w:val="20"/>
        </w:rPr>
        <w:t>к</w:t>
      </w:r>
      <w:r>
        <w:rPr>
          <w:color w:val="221E1F"/>
          <w:spacing w:val="-9"/>
          <w:w w:val="115"/>
          <w:sz w:val="20"/>
        </w:rPr>
        <w:t xml:space="preserve"> </w:t>
      </w:r>
      <w:r>
        <w:rPr>
          <w:color w:val="221E1F"/>
          <w:w w:val="115"/>
          <w:sz w:val="20"/>
        </w:rPr>
        <w:t>своей</w:t>
      </w:r>
      <w:r>
        <w:rPr>
          <w:color w:val="221E1F"/>
          <w:spacing w:val="-9"/>
          <w:w w:val="115"/>
          <w:sz w:val="20"/>
        </w:rPr>
        <w:t xml:space="preserve"> </w:t>
      </w:r>
      <w:r>
        <w:rPr>
          <w:color w:val="221E1F"/>
          <w:w w:val="115"/>
          <w:sz w:val="20"/>
        </w:rPr>
        <w:t>Родине —</w:t>
      </w:r>
      <w:r>
        <w:rPr>
          <w:color w:val="221E1F"/>
          <w:spacing w:val="-9"/>
          <w:w w:val="115"/>
          <w:sz w:val="20"/>
        </w:rPr>
        <w:t xml:space="preserve"> </w:t>
      </w:r>
      <w:r>
        <w:rPr>
          <w:color w:val="221E1F"/>
          <w:w w:val="115"/>
          <w:sz w:val="20"/>
        </w:rPr>
        <w:t>России,</w:t>
      </w:r>
      <w:r>
        <w:rPr>
          <w:color w:val="221E1F"/>
          <w:spacing w:val="-1"/>
          <w:w w:val="115"/>
          <w:sz w:val="20"/>
        </w:rPr>
        <w:t xml:space="preserve"> </w:t>
      </w:r>
      <w:r>
        <w:rPr>
          <w:color w:val="221E1F"/>
          <w:w w:val="115"/>
          <w:sz w:val="20"/>
        </w:rPr>
        <w:t>малой</w:t>
      </w:r>
      <w:r>
        <w:rPr>
          <w:color w:val="221E1F"/>
          <w:spacing w:val="-9"/>
          <w:w w:val="115"/>
          <w:sz w:val="20"/>
        </w:rPr>
        <w:t xml:space="preserve"> </w:t>
      </w:r>
      <w:r>
        <w:rPr>
          <w:color w:val="221E1F"/>
          <w:w w:val="115"/>
          <w:sz w:val="20"/>
        </w:rPr>
        <w:t>родине, проявление интереса</w:t>
      </w:r>
      <w:r>
        <w:rPr>
          <w:color w:val="221E1F"/>
          <w:spacing w:val="-2"/>
          <w:w w:val="115"/>
          <w:sz w:val="20"/>
        </w:rPr>
        <w:t xml:space="preserve"> </w:t>
      </w:r>
      <w:r>
        <w:rPr>
          <w:color w:val="221E1F"/>
          <w:w w:val="115"/>
          <w:sz w:val="20"/>
        </w:rPr>
        <w:t>к</w:t>
      </w:r>
      <w:r>
        <w:rPr>
          <w:color w:val="221E1F"/>
          <w:spacing w:val="-2"/>
          <w:w w:val="115"/>
          <w:sz w:val="20"/>
        </w:rPr>
        <w:t xml:space="preserve"> </w:t>
      </w:r>
      <w:r>
        <w:rPr>
          <w:color w:val="221E1F"/>
          <w:w w:val="115"/>
          <w:sz w:val="20"/>
        </w:rPr>
        <w:t>изучению</w:t>
      </w:r>
      <w:r>
        <w:rPr>
          <w:color w:val="221E1F"/>
          <w:spacing w:val="-2"/>
          <w:w w:val="115"/>
          <w:sz w:val="20"/>
        </w:rPr>
        <w:t xml:space="preserve"> </w:t>
      </w:r>
      <w:r>
        <w:rPr>
          <w:color w:val="221E1F"/>
          <w:w w:val="115"/>
          <w:sz w:val="20"/>
        </w:rPr>
        <w:t>родно- го</w:t>
      </w:r>
      <w:r>
        <w:rPr>
          <w:color w:val="221E1F"/>
          <w:spacing w:val="-2"/>
          <w:w w:val="115"/>
          <w:sz w:val="20"/>
        </w:rPr>
        <w:t xml:space="preserve"> </w:t>
      </w:r>
      <w:r>
        <w:rPr>
          <w:color w:val="221E1F"/>
          <w:w w:val="115"/>
          <w:sz w:val="20"/>
        </w:rPr>
        <w:t>языка, истории</w:t>
      </w:r>
      <w:r>
        <w:rPr>
          <w:color w:val="221E1F"/>
          <w:spacing w:val="-2"/>
          <w:w w:val="115"/>
          <w:sz w:val="20"/>
        </w:rPr>
        <w:t xml:space="preserve"> </w:t>
      </w:r>
      <w:r>
        <w:rPr>
          <w:color w:val="221E1F"/>
          <w:w w:val="115"/>
          <w:sz w:val="20"/>
        </w:rPr>
        <w:t>и</w:t>
      </w:r>
      <w:r>
        <w:rPr>
          <w:color w:val="221E1F"/>
          <w:spacing w:val="-2"/>
          <w:w w:val="115"/>
          <w:sz w:val="20"/>
        </w:rPr>
        <w:t xml:space="preserve"> </w:t>
      </w:r>
      <w:r>
        <w:rPr>
          <w:color w:val="221E1F"/>
          <w:w w:val="115"/>
          <w:sz w:val="20"/>
        </w:rPr>
        <w:t>культуре</w:t>
      </w:r>
      <w:r>
        <w:rPr>
          <w:color w:val="221E1F"/>
          <w:spacing w:val="-2"/>
          <w:w w:val="115"/>
          <w:sz w:val="20"/>
        </w:rPr>
        <w:t xml:space="preserve"> </w:t>
      </w:r>
      <w:r>
        <w:rPr>
          <w:color w:val="221E1F"/>
          <w:w w:val="115"/>
          <w:sz w:val="20"/>
        </w:rPr>
        <w:t>Российской</w:t>
      </w:r>
      <w:r>
        <w:rPr>
          <w:color w:val="221E1F"/>
          <w:spacing w:val="-2"/>
          <w:w w:val="115"/>
          <w:sz w:val="20"/>
        </w:rPr>
        <w:t xml:space="preserve"> </w:t>
      </w:r>
      <w:r>
        <w:rPr>
          <w:color w:val="221E1F"/>
          <w:w w:val="115"/>
          <w:sz w:val="20"/>
        </w:rPr>
        <w:t>Федерации, понима- ние естественной связи прошлого и настоящего в культуре об- щества;</w:t>
      </w:r>
    </w:p>
    <w:p w:rsidR="00940611" w:rsidRDefault="00F31279">
      <w:pPr>
        <w:pStyle w:val="a4"/>
        <w:numPr>
          <w:ilvl w:val="0"/>
          <w:numId w:val="34"/>
        </w:numPr>
        <w:tabs>
          <w:tab w:val="left" w:pos="1321"/>
        </w:tabs>
        <w:spacing w:before="2"/>
        <w:ind w:right="1972" w:firstLine="225"/>
        <w:rPr>
          <w:sz w:val="20"/>
        </w:rPr>
      </w:pPr>
      <w:r>
        <w:rPr>
          <w:color w:val="221E1F"/>
          <w:w w:val="115"/>
          <w:sz w:val="20"/>
        </w:rPr>
        <w:t>осознание своей этнокультурной и российской граждан- ской идентичности, сопричастности</w:t>
      </w:r>
      <w:r>
        <w:rPr>
          <w:color w:val="221E1F"/>
          <w:spacing w:val="-8"/>
          <w:w w:val="115"/>
          <w:sz w:val="20"/>
        </w:rPr>
        <w:t xml:space="preserve"> </w:t>
      </w:r>
      <w:r>
        <w:rPr>
          <w:color w:val="221E1F"/>
          <w:w w:val="115"/>
          <w:sz w:val="20"/>
        </w:rPr>
        <w:t>к</w:t>
      </w:r>
      <w:r>
        <w:rPr>
          <w:color w:val="221E1F"/>
          <w:spacing w:val="-8"/>
          <w:w w:val="115"/>
          <w:sz w:val="20"/>
        </w:rPr>
        <w:t xml:space="preserve"> </w:t>
      </w:r>
      <w:r>
        <w:rPr>
          <w:color w:val="221E1F"/>
          <w:w w:val="115"/>
          <w:sz w:val="20"/>
        </w:rPr>
        <w:t>прошлому,</w:t>
      </w:r>
      <w:r>
        <w:rPr>
          <w:color w:val="221E1F"/>
          <w:spacing w:val="40"/>
          <w:w w:val="115"/>
          <w:sz w:val="20"/>
        </w:rPr>
        <w:t xml:space="preserve"> </w:t>
      </w:r>
      <w:r>
        <w:rPr>
          <w:color w:val="221E1F"/>
          <w:w w:val="115"/>
          <w:sz w:val="20"/>
        </w:rPr>
        <w:t>настоящему</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будущему</w:t>
      </w:r>
      <w:r>
        <w:rPr>
          <w:color w:val="221E1F"/>
          <w:spacing w:val="-8"/>
          <w:w w:val="115"/>
          <w:sz w:val="20"/>
        </w:rPr>
        <w:t xml:space="preserve"> </w:t>
      </w:r>
      <w:r>
        <w:rPr>
          <w:color w:val="221E1F"/>
          <w:w w:val="115"/>
          <w:sz w:val="20"/>
        </w:rPr>
        <w:t>своей</w:t>
      </w:r>
      <w:r>
        <w:rPr>
          <w:color w:val="221E1F"/>
          <w:spacing w:val="-8"/>
          <w:w w:val="115"/>
          <w:sz w:val="20"/>
        </w:rPr>
        <w:t xml:space="preserve"> </w:t>
      </w:r>
      <w:r>
        <w:rPr>
          <w:color w:val="221E1F"/>
          <w:w w:val="115"/>
          <w:sz w:val="20"/>
        </w:rPr>
        <w:t>страны</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родного</w:t>
      </w:r>
      <w:r>
        <w:rPr>
          <w:color w:val="221E1F"/>
          <w:spacing w:val="-8"/>
          <w:w w:val="115"/>
          <w:sz w:val="20"/>
        </w:rPr>
        <w:t xml:space="preserve"> </w:t>
      </w:r>
      <w:r>
        <w:rPr>
          <w:color w:val="221E1F"/>
          <w:w w:val="115"/>
          <w:sz w:val="20"/>
        </w:rPr>
        <w:t>края,</w:t>
      </w:r>
    </w:p>
    <w:p w:rsidR="00940611" w:rsidRDefault="00F31279">
      <w:pPr>
        <w:pStyle w:val="a3"/>
        <w:spacing w:before="2"/>
        <w:ind w:left="811" w:right="650"/>
      </w:pPr>
      <w:r>
        <w:rPr>
          <w:color w:val="221E1F"/>
          <w:w w:val="115"/>
        </w:rPr>
        <w:t>проявление</w:t>
      </w:r>
      <w:r>
        <w:rPr>
          <w:color w:val="221E1F"/>
          <w:spacing w:val="-8"/>
          <w:w w:val="115"/>
        </w:rPr>
        <w:t xml:space="preserve"> </w:t>
      </w:r>
      <w:r>
        <w:rPr>
          <w:color w:val="221E1F"/>
          <w:w w:val="115"/>
        </w:rPr>
        <w:t>уважения</w:t>
      </w:r>
      <w:r>
        <w:rPr>
          <w:color w:val="221E1F"/>
          <w:spacing w:val="-8"/>
          <w:w w:val="115"/>
        </w:rPr>
        <w:t xml:space="preserve"> </w:t>
      </w:r>
      <w:r>
        <w:rPr>
          <w:color w:val="221E1F"/>
          <w:w w:val="115"/>
        </w:rPr>
        <w:t>к</w:t>
      </w:r>
      <w:r>
        <w:rPr>
          <w:color w:val="221E1F"/>
          <w:spacing w:val="-8"/>
          <w:w w:val="115"/>
        </w:rPr>
        <w:t xml:space="preserve"> </w:t>
      </w:r>
      <w:r>
        <w:rPr>
          <w:color w:val="221E1F"/>
          <w:w w:val="115"/>
        </w:rPr>
        <w:t>традициям</w:t>
      </w:r>
      <w:r>
        <w:rPr>
          <w:color w:val="221E1F"/>
          <w:spacing w:val="-8"/>
          <w:w w:val="115"/>
        </w:rPr>
        <w:t xml:space="preserve"> </w:t>
      </w:r>
      <w:r>
        <w:rPr>
          <w:color w:val="221E1F"/>
          <w:w w:val="115"/>
        </w:rPr>
        <w:t>и</w:t>
      </w:r>
      <w:r>
        <w:rPr>
          <w:color w:val="221E1F"/>
          <w:spacing w:val="-8"/>
          <w:w w:val="115"/>
        </w:rPr>
        <w:t xml:space="preserve"> </w:t>
      </w:r>
      <w:r>
        <w:rPr>
          <w:color w:val="221E1F"/>
          <w:w w:val="115"/>
        </w:rPr>
        <w:t>культуре</w:t>
      </w:r>
      <w:r>
        <w:rPr>
          <w:color w:val="221E1F"/>
          <w:spacing w:val="-8"/>
          <w:w w:val="115"/>
        </w:rPr>
        <w:t xml:space="preserve"> </w:t>
      </w:r>
      <w:r>
        <w:rPr>
          <w:color w:val="221E1F"/>
          <w:w w:val="115"/>
        </w:rPr>
        <w:t>своего</w:t>
      </w:r>
      <w:r>
        <w:rPr>
          <w:color w:val="221E1F"/>
          <w:spacing w:val="-8"/>
          <w:w w:val="115"/>
        </w:rPr>
        <w:t xml:space="preserve"> </w:t>
      </w:r>
      <w:r>
        <w:rPr>
          <w:color w:val="221E1F"/>
          <w:w w:val="115"/>
        </w:rPr>
        <w:t>и</w:t>
      </w:r>
      <w:r>
        <w:rPr>
          <w:color w:val="221E1F"/>
          <w:spacing w:val="-8"/>
          <w:w w:val="115"/>
        </w:rPr>
        <w:t xml:space="preserve"> </w:t>
      </w:r>
      <w:r>
        <w:rPr>
          <w:color w:val="221E1F"/>
          <w:w w:val="115"/>
        </w:rPr>
        <w:t>других</w:t>
      </w:r>
      <w:r>
        <w:rPr>
          <w:color w:val="221E1F"/>
          <w:spacing w:val="-8"/>
          <w:w w:val="115"/>
        </w:rPr>
        <w:t xml:space="preserve"> </w:t>
      </w:r>
      <w:r>
        <w:rPr>
          <w:color w:val="221E1F"/>
          <w:w w:val="115"/>
        </w:rPr>
        <w:t>народов</w:t>
      </w:r>
      <w:r>
        <w:rPr>
          <w:color w:val="221E1F"/>
          <w:spacing w:val="-8"/>
          <w:w w:val="115"/>
        </w:rPr>
        <w:t xml:space="preserve"> </w:t>
      </w:r>
      <w:r>
        <w:rPr>
          <w:color w:val="221E1F"/>
          <w:w w:val="115"/>
        </w:rPr>
        <w:t>в</w:t>
      </w:r>
      <w:r>
        <w:rPr>
          <w:color w:val="221E1F"/>
          <w:spacing w:val="-8"/>
          <w:w w:val="115"/>
        </w:rPr>
        <w:t xml:space="preserve"> </w:t>
      </w:r>
      <w:r>
        <w:rPr>
          <w:color w:val="221E1F"/>
          <w:w w:val="115"/>
        </w:rPr>
        <w:t>процессе</w:t>
      </w:r>
      <w:r>
        <w:rPr>
          <w:color w:val="221E1F"/>
          <w:spacing w:val="-8"/>
          <w:w w:val="115"/>
        </w:rPr>
        <w:t xml:space="preserve"> </w:t>
      </w:r>
      <w:r>
        <w:rPr>
          <w:color w:val="221E1F"/>
          <w:w w:val="115"/>
        </w:rPr>
        <w:t>вос-</w:t>
      </w:r>
      <w:r>
        <w:rPr>
          <w:color w:val="221E1F"/>
          <w:spacing w:val="-9"/>
          <w:w w:val="115"/>
        </w:rPr>
        <w:t xml:space="preserve"> </w:t>
      </w:r>
      <w:r>
        <w:rPr>
          <w:color w:val="221E1F"/>
          <w:w w:val="115"/>
        </w:rPr>
        <w:t>приятия</w:t>
      </w:r>
      <w:r>
        <w:rPr>
          <w:color w:val="221E1F"/>
          <w:spacing w:val="-8"/>
          <w:w w:val="115"/>
        </w:rPr>
        <w:t xml:space="preserve"> </w:t>
      </w:r>
      <w:r>
        <w:rPr>
          <w:color w:val="221E1F"/>
          <w:w w:val="115"/>
        </w:rPr>
        <w:t xml:space="preserve">и анализа произведений выдающихся представителей русской литературы и творчества народов </w:t>
      </w:r>
      <w:r>
        <w:rPr>
          <w:color w:val="221E1F"/>
          <w:spacing w:val="-2"/>
          <w:w w:val="115"/>
        </w:rPr>
        <w:t>России;</w:t>
      </w:r>
    </w:p>
    <w:p w:rsidR="00940611" w:rsidRDefault="00F31279">
      <w:pPr>
        <w:pStyle w:val="a4"/>
        <w:numPr>
          <w:ilvl w:val="0"/>
          <w:numId w:val="34"/>
        </w:numPr>
        <w:tabs>
          <w:tab w:val="left" w:pos="1321"/>
        </w:tabs>
        <w:ind w:right="820" w:firstLine="225"/>
        <w:rPr>
          <w:sz w:val="20"/>
        </w:rPr>
      </w:pPr>
      <w:r>
        <w:rPr>
          <w:color w:val="221E1F"/>
          <w:w w:val="115"/>
          <w:sz w:val="20"/>
        </w:rPr>
        <w:t>первоначальные представления о человеке как члене об- щества,</w:t>
      </w:r>
      <w:r>
        <w:rPr>
          <w:color w:val="221E1F"/>
          <w:spacing w:val="80"/>
          <w:w w:val="115"/>
          <w:sz w:val="20"/>
        </w:rPr>
        <w:t xml:space="preserve"> </w:t>
      </w:r>
      <w:r>
        <w:rPr>
          <w:color w:val="221E1F"/>
          <w:w w:val="115"/>
          <w:sz w:val="20"/>
        </w:rPr>
        <w:t>о правах и ответственности,</w:t>
      </w:r>
      <w:r>
        <w:rPr>
          <w:color w:val="221E1F"/>
          <w:spacing w:val="-3"/>
          <w:w w:val="115"/>
          <w:sz w:val="20"/>
        </w:rPr>
        <w:t xml:space="preserve"> </w:t>
      </w:r>
      <w:r>
        <w:rPr>
          <w:color w:val="221E1F"/>
          <w:w w:val="115"/>
          <w:sz w:val="20"/>
        </w:rPr>
        <w:t>уважении</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достоинстве</w:t>
      </w:r>
      <w:r>
        <w:rPr>
          <w:color w:val="221E1F"/>
          <w:spacing w:val="-12"/>
          <w:w w:val="115"/>
          <w:sz w:val="20"/>
        </w:rPr>
        <w:t xml:space="preserve"> </w:t>
      </w:r>
      <w:r>
        <w:rPr>
          <w:color w:val="221E1F"/>
          <w:w w:val="115"/>
          <w:sz w:val="20"/>
        </w:rPr>
        <w:t>человека,</w:t>
      </w:r>
      <w:r>
        <w:rPr>
          <w:color w:val="221E1F"/>
          <w:spacing w:val="-5"/>
          <w:w w:val="115"/>
          <w:sz w:val="20"/>
        </w:rPr>
        <w:t xml:space="preserve"> </w:t>
      </w:r>
      <w:r>
        <w:rPr>
          <w:color w:val="221E1F"/>
          <w:w w:val="115"/>
          <w:sz w:val="20"/>
        </w:rPr>
        <w:t>о</w:t>
      </w:r>
      <w:r>
        <w:rPr>
          <w:color w:val="221E1F"/>
          <w:spacing w:val="-12"/>
          <w:w w:val="115"/>
          <w:sz w:val="20"/>
        </w:rPr>
        <w:t xml:space="preserve"> </w:t>
      </w:r>
      <w:r>
        <w:rPr>
          <w:color w:val="221E1F"/>
          <w:w w:val="115"/>
          <w:sz w:val="20"/>
        </w:rPr>
        <w:t>нравственно-этических</w:t>
      </w:r>
      <w:r>
        <w:rPr>
          <w:color w:val="221E1F"/>
          <w:spacing w:val="-12"/>
          <w:w w:val="115"/>
          <w:sz w:val="20"/>
        </w:rPr>
        <w:t xml:space="preserve"> </w:t>
      </w:r>
      <w:r>
        <w:rPr>
          <w:color w:val="221E1F"/>
          <w:w w:val="115"/>
          <w:sz w:val="20"/>
        </w:rPr>
        <w:t>нормах</w:t>
      </w:r>
      <w:r>
        <w:rPr>
          <w:color w:val="221E1F"/>
          <w:spacing w:val="-12"/>
          <w:w w:val="115"/>
          <w:sz w:val="20"/>
        </w:rPr>
        <w:t xml:space="preserve"> </w:t>
      </w:r>
      <w:r>
        <w:rPr>
          <w:color w:val="221E1F"/>
          <w:w w:val="115"/>
          <w:sz w:val="20"/>
        </w:rPr>
        <w:t>поведения и прави- лах межличностных отношений.</w:t>
      </w:r>
    </w:p>
    <w:p w:rsidR="00940611" w:rsidRDefault="00940611">
      <w:pPr>
        <w:pStyle w:val="a3"/>
        <w:spacing w:before="3"/>
        <w:ind w:left="0"/>
      </w:pPr>
    </w:p>
    <w:p w:rsidR="00940611" w:rsidRDefault="00F31279">
      <w:pPr>
        <w:pStyle w:val="a3"/>
        <w:spacing w:before="0"/>
        <w:ind w:left="811"/>
      </w:pPr>
      <w:r>
        <w:rPr>
          <w:color w:val="221E1F"/>
          <w:w w:val="95"/>
        </w:rPr>
        <w:t>Духовно-нравственное</w:t>
      </w:r>
      <w:r>
        <w:rPr>
          <w:color w:val="221E1F"/>
          <w:spacing w:val="68"/>
        </w:rPr>
        <w:t xml:space="preserve"> </w:t>
      </w:r>
      <w:r>
        <w:rPr>
          <w:color w:val="221E1F"/>
          <w:spacing w:val="-2"/>
          <w:w w:val="95"/>
        </w:rPr>
        <w:t>воспитание:</w:t>
      </w:r>
    </w:p>
    <w:p w:rsidR="00940611" w:rsidRDefault="00F31279">
      <w:pPr>
        <w:pStyle w:val="a4"/>
        <w:numPr>
          <w:ilvl w:val="0"/>
          <w:numId w:val="34"/>
        </w:numPr>
        <w:tabs>
          <w:tab w:val="left" w:pos="1361"/>
        </w:tabs>
        <w:spacing w:before="2"/>
        <w:ind w:right="780" w:firstLine="225"/>
        <w:rPr>
          <w:sz w:val="20"/>
        </w:rPr>
      </w:pPr>
      <w:r>
        <w:rPr>
          <w:color w:val="221E1F"/>
          <w:w w:val="115"/>
          <w:sz w:val="20"/>
        </w:rPr>
        <w:t>освоение опыта человеческих взаимоотношений,</w:t>
      </w:r>
      <w:r>
        <w:rPr>
          <w:color w:val="221E1F"/>
          <w:spacing w:val="40"/>
          <w:w w:val="115"/>
          <w:sz w:val="20"/>
        </w:rPr>
        <w:t xml:space="preserve"> </w:t>
      </w:r>
      <w:r>
        <w:rPr>
          <w:color w:val="221E1F"/>
          <w:w w:val="115"/>
          <w:sz w:val="20"/>
        </w:rPr>
        <w:t>призна- ки индивидуальности каждого человека,</w:t>
      </w:r>
      <w:r>
        <w:rPr>
          <w:color w:val="221E1F"/>
          <w:spacing w:val="-6"/>
          <w:w w:val="115"/>
          <w:sz w:val="20"/>
        </w:rPr>
        <w:t xml:space="preserve"> </w:t>
      </w:r>
      <w:r>
        <w:rPr>
          <w:color w:val="221E1F"/>
          <w:w w:val="115"/>
          <w:sz w:val="20"/>
        </w:rPr>
        <w:t>проявление</w:t>
      </w:r>
      <w:r>
        <w:rPr>
          <w:color w:val="221E1F"/>
          <w:spacing w:val="-9"/>
          <w:w w:val="115"/>
          <w:sz w:val="20"/>
        </w:rPr>
        <w:t xml:space="preserve"> </w:t>
      </w:r>
      <w:r>
        <w:rPr>
          <w:color w:val="221E1F"/>
          <w:w w:val="115"/>
          <w:sz w:val="20"/>
        </w:rPr>
        <w:t>сопережи-</w:t>
      </w:r>
      <w:r>
        <w:rPr>
          <w:color w:val="221E1F"/>
          <w:spacing w:val="-5"/>
          <w:w w:val="115"/>
          <w:sz w:val="20"/>
        </w:rPr>
        <w:t xml:space="preserve"> </w:t>
      </w:r>
      <w:r>
        <w:rPr>
          <w:color w:val="221E1F"/>
          <w:w w:val="115"/>
          <w:sz w:val="20"/>
        </w:rPr>
        <w:t>вания,</w:t>
      </w:r>
      <w:r>
        <w:rPr>
          <w:color w:val="221E1F"/>
          <w:spacing w:val="-4"/>
          <w:w w:val="115"/>
          <w:sz w:val="20"/>
        </w:rPr>
        <w:t xml:space="preserve"> </w:t>
      </w:r>
      <w:r>
        <w:rPr>
          <w:color w:val="221E1F"/>
          <w:w w:val="115"/>
          <w:sz w:val="20"/>
        </w:rPr>
        <w:t>уважения,</w:t>
      </w:r>
      <w:r>
        <w:rPr>
          <w:color w:val="221E1F"/>
          <w:spacing w:val="-4"/>
          <w:w w:val="115"/>
          <w:sz w:val="20"/>
        </w:rPr>
        <w:t xml:space="preserve"> </w:t>
      </w:r>
      <w:r>
        <w:rPr>
          <w:color w:val="221E1F"/>
          <w:w w:val="115"/>
          <w:sz w:val="20"/>
        </w:rPr>
        <w:t>любви,</w:t>
      </w:r>
      <w:r>
        <w:rPr>
          <w:color w:val="221E1F"/>
          <w:spacing w:val="-6"/>
          <w:w w:val="115"/>
          <w:sz w:val="20"/>
        </w:rPr>
        <w:t xml:space="preserve"> </w:t>
      </w:r>
      <w:r>
        <w:rPr>
          <w:color w:val="221E1F"/>
          <w:w w:val="115"/>
          <w:sz w:val="20"/>
        </w:rPr>
        <w:t>доброжелательности</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других</w:t>
      </w:r>
      <w:r>
        <w:rPr>
          <w:color w:val="221E1F"/>
          <w:spacing w:val="-9"/>
          <w:w w:val="115"/>
          <w:sz w:val="20"/>
        </w:rPr>
        <w:t xml:space="preserve"> </w:t>
      </w:r>
      <w:r>
        <w:rPr>
          <w:color w:val="221E1F"/>
          <w:w w:val="115"/>
          <w:sz w:val="20"/>
        </w:rPr>
        <w:t>мораль- ных</w:t>
      </w:r>
      <w:r>
        <w:rPr>
          <w:color w:val="221E1F"/>
          <w:spacing w:val="-9"/>
          <w:w w:val="115"/>
          <w:sz w:val="20"/>
        </w:rPr>
        <w:t xml:space="preserve"> </w:t>
      </w:r>
      <w:r>
        <w:rPr>
          <w:color w:val="221E1F"/>
          <w:w w:val="115"/>
          <w:sz w:val="20"/>
        </w:rPr>
        <w:t>качеств</w:t>
      </w:r>
      <w:r>
        <w:rPr>
          <w:color w:val="221E1F"/>
          <w:spacing w:val="-9"/>
          <w:w w:val="115"/>
          <w:sz w:val="20"/>
        </w:rPr>
        <w:t xml:space="preserve"> </w:t>
      </w:r>
      <w:r>
        <w:rPr>
          <w:color w:val="221E1F"/>
          <w:w w:val="115"/>
          <w:sz w:val="20"/>
        </w:rPr>
        <w:t>к</w:t>
      </w:r>
      <w:r>
        <w:rPr>
          <w:color w:val="221E1F"/>
          <w:spacing w:val="-9"/>
          <w:w w:val="115"/>
          <w:sz w:val="20"/>
        </w:rPr>
        <w:t xml:space="preserve"> </w:t>
      </w:r>
      <w:r>
        <w:rPr>
          <w:color w:val="221E1F"/>
          <w:w w:val="115"/>
          <w:sz w:val="20"/>
        </w:rPr>
        <w:t>родным,</w:t>
      </w:r>
      <w:r>
        <w:rPr>
          <w:color w:val="221E1F"/>
          <w:spacing w:val="-5"/>
          <w:w w:val="115"/>
          <w:sz w:val="20"/>
        </w:rPr>
        <w:t xml:space="preserve"> </w:t>
      </w:r>
      <w:r>
        <w:rPr>
          <w:color w:val="221E1F"/>
          <w:w w:val="115"/>
          <w:sz w:val="20"/>
        </w:rPr>
        <w:t>близким</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чужим</w:t>
      </w:r>
      <w:r>
        <w:rPr>
          <w:color w:val="221E1F"/>
          <w:spacing w:val="-9"/>
          <w:w w:val="115"/>
          <w:sz w:val="20"/>
        </w:rPr>
        <w:t xml:space="preserve"> </w:t>
      </w:r>
      <w:r>
        <w:rPr>
          <w:color w:val="221E1F"/>
          <w:w w:val="115"/>
          <w:sz w:val="20"/>
        </w:rPr>
        <w:t>людям,</w:t>
      </w:r>
      <w:r>
        <w:rPr>
          <w:color w:val="221E1F"/>
          <w:spacing w:val="-7"/>
          <w:w w:val="115"/>
          <w:sz w:val="20"/>
        </w:rPr>
        <w:t xml:space="preserve"> </w:t>
      </w:r>
      <w:r>
        <w:rPr>
          <w:color w:val="221E1F"/>
          <w:w w:val="115"/>
          <w:sz w:val="20"/>
        </w:rPr>
        <w:t>независимо</w:t>
      </w:r>
      <w:r>
        <w:rPr>
          <w:color w:val="221E1F"/>
          <w:spacing w:val="-9"/>
          <w:w w:val="115"/>
          <w:sz w:val="20"/>
        </w:rPr>
        <w:t xml:space="preserve"> </w:t>
      </w:r>
      <w:r>
        <w:rPr>
          <w:color w:val="221E1F"/>
          <w:w w:val="115"/>
          <w:sz w:val="20"/>
        </w:rPr>
        <w:t>от</w:t>
      </w:r>
      <w:r>
        <w:rPr>
          <w:color w:val="221E1F"/>
          <w:spacing w:val="-9"/>
          <w:w w:val="115"/>
          <w:sz w:val="20"/>
        </w:rPr>
        <w:t xml:space="preserve"> </w:t>
      </w:r>
      <w:r>
        <w:rPr>
          <w:color w:val="221E1F"/>
          <w:w w:val="115"/>
          <w:sz w:val="20"/>
        </w:rPr>
        <w:t>их</w:t>
      </w:r>
      <w:r>
        <w:rPr>
          <w:color w:val="221E1F"/>
          <w:spacing w:val="-9"/>
          <w:w w:val="115"/>
          <w:sz w:val="20"/>
        </w:rPr>
        <w:t xml:space="preserve"> </w:t>
      </w:r>
      <w:r>
        <w:rPr>
          <w:color w:val="221E1F"/>
          <w:w w:val="115"/>
          <w:sz w:val="20"/>
        </w:rPr>
        <w:t>национальности,</w:t>
      </w:r>
      <w:r>
        <w:rPr>
          <w:color w:val="221E1F"/>
          <w:spacing w:val="-5"/>
          <w:w w:val="115"/>
          <w:sz w:val="20"/>
        </w:rPr>
        <w:t xml:space="preserve"> </w:t>
      </w:r>
      <w:r>
        <w:rPr>
          <w:color w:val="221E1F"/>
          <w:w w:val="115"/>
          <w:sz w:val="20"/>
        </w:rPr>
        <w:t>социального статуса, вероисповедания;</w:t>
      </w:r>
    </w:p>
    <w:p w:rsidR="00940611" w:rsidRDefault="00F31279">
      <w:pPr>
        <w:pStyle w:val="a4"/>
        <w:numPr>
          <w:ilvl w:val="0"/>
          <w:numId w:val="34"/>
        </w:numPr>
        <w:tabs>
          <w:tab w:val="left" w:pos="1361"/>
        </w:tabs>
        <w:spacing w:before="2"/>
        <w:ind w:right="2382" w:firstLine="225"/>
        <w:rPr>
          <w:sz w:val="20"/>
        </w:rPr>
      </w:pPr>
      <w:r>
        <w:rPr>
          <w:color w:val="221E1F"/>
          <w:w w:val="115"/>
          <w:sz w:val="20"/>
        </w:rPr>
        <w:t>осознание</w:t>
      </w:r>
      <w:r>
        <w:rPr>
          <w:color w:val="221E1F"/>
          <w:spacing w:val="-11"/>
          <w:w w:val="115"/>
          <w:sz w:val="20"/>
        </w:rPr>
        <w:t xml:space="preserve"> </w:t>
      </w:r>
      <w:r>
        <w:rPr>
          <w:color w:val="221E1F"/>
          <w:w w:val="115"/>
          <w:sz w:val="20"/>
        </w:rPr>
        <w:t>этических</w:t>
      </w:r>
      <w:r>
        <w:rPr>
          <w:color w:val="221E1F"/>
          <w:spacing w:val="-11"/>
          <w:w w:val="115"/>
          <w:sz w:val="20"/>
        </w:rPr>
        <w:t xml:space="preserve"> </w:t>
      </w:r>
      <w:r>
        <w:rPr>
          <w:color w:val="221E1F"/>
          <w:w w:val="115"/>
          <w:sz w:val="20"/>
        </w:rPr>
        <w:t>понятий,</w:t>
      </w:r>
      <w:r>
        <w:rPr>
          <w:color w:val="221E1F"/>
          <w:spacing w:val="-8"/>
          <w:w w:val="115"/>
          <w:sz w:val="20"/>
        </w:rPr>
        <w:t xml:space="preserve"> </w:t>
      </w:r>
      <w:r>
        <w:rPr>
          <w:color w:val="221E1F"/>
          <w:w w:val="115"/>
          <w:sz w:val="20"/>
        </w:rPr>
        <w:t>оценка</w:t>
      </w:r>
      <w:r>
        <w:rPr>
          <w:color w:val="221E1F"/>
          <w:spacing w:val="-11"/>
          <w:w w:val="115"/>
          <w:sz w:val="20"/>
        </w:rPr>
        <w:t xml:space="preserve"> </w:t>
      </w:r>
      <w:r>
        <w:rPr>
          <w:color w:val="221E1F"/>
          <w:w w:val="115"/>
          <w:sz w:val="20"/>
        </w:rPr>
        <w:t>поведения</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пос-</w:t>
      </w:r>
      <w:r>
        <w:rPr>
          <w:color w:val="221E1F"/>
          <w:spacing w:val="-10"/>
          <w:w w:val="115"/>
          <w:sz w:val="20"/>
        </w:rPr>
        <w:t xml:space="preserve"> </w:t>
      </w:r>
      <w:r>
        <w:rPr>
          <w:color w:val="221E1F"/>
          <w:w w:val="115"/>
          <w:sz w:val="20"/>
        </w:rPr>
        <w:t>тупков</w:t>
      </w:r>
      <w:r>
        <w:rPr>
          <w:color w:val="221E1F"/>
          <w:spacing w:val="-11"/>
          <w:w w:val="115"/>
          <w:sz w:val="20"/>
        </w:rPr>
        <w:t xml:space="preserve"> </w:t>
      </w:r>
      <w:r>
        <w:rPr>
          <w:color w:val="221E1F"/>
          <w:w w:val="115"/>
          <w:sz w:val="20"/>
        </w:rPr>
        <w:t>персонажей художественных произведений в ситуации нравственного выбора;</w:t>
      </w:r>
    </w:p>
    <w:p w:rsidR="00940611" w:rsidRDefault="00F31279">
      <w:pPr>
        <w:pStyle w:val="a4"/>
        <w:numPr>
          <w:ilvl w:val="0"/>
          <w:numId w:val="34"/>
        </w:numPr>
        <w:tabs>
          <w:tab w:val="left" w:pos="1321"/>
        </w:tabs>
        <w:spacing w:before="1"/>
        <w:ind w:right="796" w:firstLine="225"/>
        <w:rPr>
          <w:sz w:val="20"/>
        </w:rPr>
      </w:pPr>
      <w:r>
        <w:rPr>
          <w:color w:val="221E1F"/>
          <w:w w:val="120"/>
          <w:sz w:val="20"/>
        </w:rPr>
        <w:t>выражение</w:t>
      </w:r>
      <w:r>
        <w:rPr>
          <w:color w:val="221E1F"/>
          <w:spacing w:val="-9"/>
          <w:w w:val="120"/>
          <w:sz w:val="20"/>
        </w:rPr>
        <w:t xml:space="preserve"> </w:t>
      </w:r>
      <w:r>
        <w:rPr>
          <w:color w:val="221E1F"/>
          <w:w w:val="120"/>
          <w:sz w:val="20"/>
        </w:rPr>
        <w:t>своего</w:t>
      </w:r>
      <w:r>
        <w:rPr>
          <w:color w:val="221E1F"/>
          <w:spacing w:val="-9"/>
          <w:w w:val="120"/>
          <w:sz w:val="20"/>
        </w:rPr>
        <w:t xml:space="preserve"> </w:t>
      </w:r>
      <w:r>
        <w:rPr>
          <w:color w:val="221E1F"/>
          <w:w w:val="120"/>
          <w:sz w:val="20"/>
        </w:rPr>
        <w:t>видения</w:t>
      </w:r>
      <w:r>
        <w:rPr>
          <w:color w:val="221E1F"/>
          <w:spacing w:val="-9"/>
          <w:w w:val="120"/>
          <w:sz w:val="20"/>
        </w:rPr>
        <w:t xml:space="preserve"> </w:t>
      </w:r>
      <w:r>
        <w:rPr>
          <w:color w:val="221E1F"/>
          <w:w w:val="120"/>
          <w:sz w:val="20"/>
        </w:rPr>
        <w:t>мира,</w:t>
      </w:r>
      <w:r>
        <w:rPr>
          <w:color w:val="221E1F"/>
          <w:spacing w:val="-3"/>
          <w:w w:val="120"/>
          <w:sz w:val="20"/>
        </w:rPr>
        <w:t xml:space="preserve"> </w:t>
      </w:r>
      <w:r>
        <w:rPr>
          <w:color w:val="221E1F"/>
          <w:w w:val="120"/>
          <w:sz w:val="20"/>
        </w:rPr>
        <w:t>индивидуальной</w:t>
      </w:r>
      <w:r>
        <w:rPr>
          <w:color w:val="221E1F"/>
          <w:spacing w:val="-9"/>
          <w:w w:val="120"/>
          <w:sz w:val="20"/>
        </w:rPr>
        <w:t xml:space="preserve"> </w:t>
      </w:r>
      <w:r>
        <w:rPr>
          <w:color w:val="221E1F"/>
          <w:w w:val="120"/>
          <w:sz w:val="20"/>
        </w:rPr>
        <w:t>пози-</w:t>
      </w:r>
      <w:r>
        <w:rPr>
          <w:color w:val="221E1F"/>
          <w:spacing w:val="-2"/>
          <w:w w:val="120"/>
          <w:sz w:val="20"/>
        </w:rPr>
        <w:t xml:space="preserve"> </w:t>
      </w:r>
      <w:r>
        <w:rPr>
          <w:color w:val="221E1F"/>
          <w:w w:val="120"/>
          <w:sz w:val="20"/>
        </w:rPr>
        <w:t>ции</w:t>
      </w:r>
      <w:r>
        <w:rPr>
          <w:color w:val="221E1F"/>
          <w:spacing w:val="-9"/>
          <w:w w:val="120"/>
          <w:sz w:val="20"/>
        </w:rPr>
        <w:t xml:space="preserve"> </w:t>
      </w:r>
      <w:r>
        <w:rPr>
          <w:color w:val="221E1F"/>
          <w:w w:val="120"/>
          <w:sz w:val="20"/>
        </w:rPr>
        <w:t>посредством</w:t>
      </w:r>
      <w:r>
        <w:rPr>
          <w:color w:val="221E1F"/>
          <w:spacing w:val="-9"/>
          <w:w w:val="120"/>
          <w:sz w:val="20"/>
        </w:rPr>
        <w:t xml:space="preserve"> </w:t>
      </w:r>
      <w:r>
        <w:rPr>
          <w:color w:val="221E1F"/>
          <w:w w:val="120"/>
          <w:sz w:val="20"/>
        </w:rPr>
        <w:t>накопления</w:t>
      </w:r>
      <w:r>
        <w:rPr>
          <w:color w:val="221E1F"/>
          <w:spacing w:val="-9"/>
          <w:w w:val="120"/>
          <w:sz w:val="20"/>
        </w:rPr>
        <w:t xml:space="preserve"> </w:t>
      </w:r>
      <w:r>
        <w:rPr>
          <w:color w:val="221E1F"/>
          <w:w w:val="120"/>
          <w:sz w:val="20"/>
        </w:rPr>
        <w:t xml:space="preserve">и </w:t>
      </w:r>
      <w:r>
        <w:rPr>
          <w:color w:val="221E1F"/>
          <w:spacing w:val="-2"/>
          <w:w w:val="120"/>
          <w:sz w:val="20"/>
        </w:rPr>
        <w:t>систематизации</w:t>
      </w:r>
      <w:r>
        <w:rPr>
          <w:color w:val="221E1F"/>
          <w:spacing w:val="-3"/>
          <w:w w:val="120"/>
          <w:sz w:val="20"/>
        </w:rPr>
        <w:t xml:space="preserve"> </w:t>
      </w:r>
      <w:r>
        <w:rPr>
          <w:color w:val="221E1F"/>
          <w:spacing w:val="-2"/>
          <w:w w:val="120"/>
          <w:sz w:val="20"/>
        </w:rPr>
        <w:t>литературных впечатлений, разнообразных</w:t>
      </w:r>
      <w:r>
        <w:rPr>
          <w:color w:val="221E1F"/>
          <w:spacing w:val="-5"/>
          <w:w w:val="120"/>
          <w:sz w:val="20"/>
        </w:rPr>
        <w:t xml:space="preserve"> </w:t>
      </w:r>
      <w:r>
        <w:rPr>
          <w:color w:val="221E1F"/>
          <w:spacing w:val="-2"/>
          <w:w w:val="120"/>
          <w:sz w:val="20"/>
        </w:rPr>
        <w:t>по</w:t>
      </w:r>
      <w:r>
        <w:rPr>
          <w:color w:val="221E1F"/>
          <w:spacing w:val="-5"/>
          <w:w w:val="120"/>
          <w:sz w:val="20"/>
        </w:rPr>
        <w:t xml:space="preserve"> </w:t>
      </w:r>
      <w:r>
        <w:rPr>
          <w:color w:val="221E1F"/>
          <w:spacing w:val="-2"/>
          <w:w w:val="120"/>
          <w:sz w:val="20"/>
        </w:rPr>
        <w:t>эмоциональной</w:t>
      </w:r>
      <w:r>
        <w:rPr>
          <w:color w:val="221E1F"/>
          <w:spacing w:val="-5"/>
          <w:w w:val="120"/>
          <w:sz w:val="20"/>
        </w:rPr>
        <w:t xml:space="preserve"> </w:t>
      </w:r>
      <w:r>
        <w:rPr>
          <w:color w:val="221E1F"/>
          <w:spacing w:val="-2"/>
          <w:w w:val="120"/>
          <w:sz w:val="20"/>
        </w:rPr>
        <w:t>окраске;</w:t>
      </w:r>
    </w:p>
    <w:p w:rsidR="00940611" w:rsidRDefault="00F31279">
      <w:pPr>
        <w:pStyle w:val="a4"/>
        <w:numPr>
          <w:ilvl w:val="0"/>
          <w:numId w:val="34"/>
        </w:numPr>
        <w:tabs>
          <w:tab w:val="left" w:pos="1321"/>
        </w:tabs>
        <w:spacing w:before="2"/>
        <w:ind w:right="1702" w:firstLine="225"/>
        <w:rPr>
          <w:sz w:val="20"/>
        </w:rPr>
      </w:pPr>
      <w:r>
        <w:rPr>
          <w:color w:val="221E1F"/>
          <w:w w:val="115"/>
          <w:sz w:val="20"/>
        </w:rPr>
        <w:t>неприятие</w:t>
      </w:r>
      <w:r>
        <w:rPr>
          <w:color w:val="221E1F"/>
          <w:spacing w:val="-10"/>
          <w:w w:val="115"/>
          <w:sz w:val="20"/>
        </w:rPr>
        <w:t xml:space="preserve"> </w:t>
      </w:r>
      <w:r>
        <w:rPr>
          <w:color w:val="221E1F"/>
          <w:w w:val="115"/>
          <w:sz w:val="20"/>
        </w:rPr>
        <w:t>любых</w:t>
      </w:r>
      <w:r>
        <w:rPr>
          <w:color w:val="221E1F"/>
          <w:spacing w:val="-10"/>
          <w:w w:val="115"/>
          <w:sz w:val="20"/>
        </w:rPr>
        <w:t xml:space="preserve"> </w:t>
      </w:r>
      <w:r>
        <w:rPr>
          <w:color w:val="221E1F"/>
          <w:w w:val="115"/>
          <w:sz w:val="20"/>
        </w:rPr>
        <w:t>форм</w:t>
      </w:r>
      <w:r>
        <w:rPr>
          <w:color w:val="221E1F"/>
          <w:spacing w:val="-10"/>
          <w:w w:val="115"/>
          <w:sz w:val="20"/>
        </w:rPr>
        <w:t xml:space="preserve"> </w:t>
      </w:r>
      <w:r>
        <w:rPr>
          <w:color w:val="221E1F"/>
          <w:w w:val="115"/>
          <w:sz w:val="20"/>
        </w:rPr>
        <w:t>поведения,</w:t>
      </w:r>
      <w:r>
        <w:rPr>
          <w:color w:val="221E1F"/>
          <w:spacing w:val="40"/>
          <w:w w:val="115"/>
          <w:sz w:val="20"/>
        </w:rPr>
        <w:t xml:space="preserve"> </w:t>
      </w:r>
      <w:r>
        <w:rPr>
          <w:color w:val="221E1F"/>
          <w:w w:val="115"/>
          <w:sz w:val="20"/>
        </w:rPr>
        <w:t>направленных</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при- чинение</w:t>
      </w:r>
      <w:r>
        <w:rPr>
          <w:color w:val="221E1F"/>
          <w:spacing w:val="-10"/>
          <w:w w:val="115"/>
          <w:sz w:val="20"/>
        </w:rPr>
        <w:t xml:space="preserve"> </w:t>
      </w:r>
      <w:r>
        <w:rPr>
          <w:color w:val="221E1F"/>
          <w:w w:val="115"/>
          <w:sz w:val="20"/>
        </w:rPr>
        <w:t>физического</w:t>
      </w:r>
      <w:r>
        <w:rPr>
          <w:color w:val="221E1F"/>
          <w:spacing w:val="-10"/>
          <w:w w:val="115"/>
          <w:sz w:val="20"/>
        </w:rPr>
        <w:t xml:space="preserve"> </w:t>
      </w:r>
      <w:r>
        <w:rPr>
          <w:color w:val="221E1F"/>
          <w:w w:val="115"/>
          <w:sz w:val="20"/>
        </w:rPr>
        <w:t>и морального вреда другим людям.</w:t>
      </w:r>
    </w:p>
    <w:p w:rsidR="00940611" w:rsidRDefault="00940611">
      <w:pPr>
        <w:pStyle w:val="a3"/>
        <w:spacing w:before="0"/>
        <w:ind w:left="0"/>
      </w:pPr>
    </w:p>
    <w:p w:rsidR="00940611" w:rsidRDefault="00F31279">
      <w:pPr>
        <w:pStyle w:val="a3"/>
        <w:ind w:left="811"/>
      </w:pPr>
      <w:r>
        <w:rPr>
          <w:color w:val="221E1F"/>
          <w:w w:val="95"/>
        </w:rPr>
        <w:t>Эстетическое</w:t>
      </w:r>
      <w:r>
        <w:rPr>
          <w:color w:val="221E1F"/>
          <w:spacing w:val="38"/>
        </w:rPr>
        <w:t xml:space="preserve"> </w:t>
      </w:r>
      <w:r>
        <w:rPr>
          <w:color w:val="221E1F"/>
          <w:spacing w:val="-2"/>
        </w:rPr>
        <w:t>воспитание:</w:t>
      </w:r>
    </w:p>
    <w:p w:rsidR="00940611" w:rsidRDefault="00F31279">
      <w:pPr>
        <w:pStyle w:val="a4"/>
        <w:numPr>
          <w:ilvl w:val="0"/>
          <w:numId w:val="34"/>
        </w:numPr>
        <w:tabs>
          <w:tab w:val="left" w:pos="1319"/>
        </w:tabs>
        <w:spacing w:before="1"/>
        <w:ind w:right="1420" w:firstLine="225"/>
        <w:rPr>
          <w:sz w:val="20"/>
        </w:rPr>
      </w:pPr>
      <w:r>
        <w:rPr>
          <w:color w:val="221E1F"/>
          <w:w w:val="115"/>
          <w:sz w:val="20"/>
        </w:rPr>
        <w:t>проявление уважительного отношения и интереса к худо- жественной культуре,</w:t>
      </w:r>
      <w:r>
        <w:rPr>
          <w:color w:val="221E1F"/>
          <w:spacing w:val="40"/>
          <w:w w:val="115"/>
          <w:sz w:val="20"/>
        </w:rPr>
        <w:t xml:space="preserve"> </w:t>
      </w:r>
      <w:r>
        <w:rPr>
          <w:color w:val="221E1F"/>
          <w:w w:val="115"/>
          <w:sz w:val="20"/>
        </w:rPr>
        <w:t>к различным видам искусства,</w:t>
      </w:r>
      <w:r>
        <w:rPr>
          <w:color w:val="221E1F"/>
          <w:spacing w:val="40"/>
          <w:w w:val="115"/>
          <w:sz w:val="20"/>
        </w:rPr>
        <w:t xml:space="preserve"> </w:t>
      </w:r>
      <w:r>
        <w:rPr>
          <w:color w:val="221E1F"/>
          <w:w w:val="115"/>
          <w:sz w:val="20"/>
        </w:rPr>
        <w:t>воспри- имчивость к разным видам искусства,</w:t>
      </w:r>
      <w:r>
        <w:rPr>
          <w:color w:val="221E1F"/>
          <w:spacing w:val="40"/>
          <w:w w:val="115"/>
          <w:sz w:val="20"/>
        </w:rPr>
        <w:t xml:space="preserve"> </w:t>
      </w:r>
      <w:r>
        <w:rPr>
          <w:color w:val="221E1F"/>
          <w:w w:val="115"/>
          <w:sz w:val="20"/>
        </w:rPr>
        <w:t>традициям и творчеству</w:t>
      </w:r>
      <w:r>
        <w:rPr>
          <w:color w:val="221E1F"/>
          <w:spacing w:val="-9"/>
          <w:w w:val="115"/>
          <w:sz w:val="20"/>
        </w:rPr>
        <w:t xml:space="preserve"> </w:t>
      </w:r>
      <w:r>
        <w:rPr>
          <w:color w:val="221E1F"/>
          <w:w w:val="115"/>
          <w:sz w:val="20"/>
        </w:rPr>
        <w:t>своего</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других</w:t>
      </w:r>
      <w:r>
        <w:rPr>
          <w:color w:val="221E1F"/>
          <w:spacing w:val="-9"/>
          <w:w w:val="115"/>
          <w:sz w:val="20"/>
        </w:rPr>
        <w:t xml:space="preserve"> </w:t>
      </w:r>
      <w:r>
        <w:rPr>
          <w:color w:val="221E1F"/>
          <w:w w:val="115"/>
          <w:sz w:val="20"/>
        </w:rPr>
        <w:t>народов,</w:t>
      </w:r>
      <w:r>
        <w:rPr>
          <w:color w:val="221E1F"/>
          <w:spacing w:val="-6"/>
          <w:w w:val="115"/>
          <w:sz w:val="20"/>
        </w:rPr>
        <w:t xml:space="preserve"> </w:t>
      </w:r>
      <w:r>
        <w:rPr>
          <w:color w:val="221E1F"/>
          <w:w w:val="115"/>
          <w:sz w:val="20"/>
        </w:rPr>
        <w:t>готовность</w:t>
      </w:r>
      <w:r>
        <w:rPr>
          <w:color w:val="221E1F"/>
          <w:spacing w:val="-9"/>
          <w:w w:val="115"/>
          <w:sz w:val="20"/>
        </w:rPr>
        <w:t xml:space="preserve"> </w:t>
      </w:r>
      <w:r>
        <w:rPr>
          <w:color w:val="221E1F"/>
          <w:w w:val="115"/>
          <w:sz w:val="20"/>
        </w:rPr>
        <w:t>выражать</w:t>
      </w:r>
      <w:r>
        <w:rPr>
          <w:color w:val="221E1F"/>
          <w:spacing w:val="-9"/>
          <w:w w:val="115"/>
          <w:sz w:val="20"/>
        </w:rPr>
        <w:t xml:space="preserve"> </w:t>
      </w:r>
      <w:r>
        <w:rPr>
          <w:color w:val="221E1F"/>
          <w:w w:val="115"/>
          <w:sz w:val="20"/>
        </w:rPr>
        <w:t>своё</w:t>
      </w:r>
      <w:r>
        <w:rPr>
          <w:color w:val="221E1F"/>
          <w:spacing w:val="-9"/>
          <w:w w:val="115"/>
          <w:sz w:val="20"/>
        </w:rPr>
        <w:t xml:space="preserve"> </w:t>
      </w:r>
      <w:r>
        <w:rPr>
          <w:color w:val="221E1F"/>
          <w:w w:val="115"/>
          <w:sz w:val="20"/>
        </w:rPr>
        <w:t>отношение</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разных</w:t>
      </w:r>
      <w:r>
        <w:rPr>
          <w:color w:val="221E1F"/>
          <w:spacing w:val="-9"/>
          <w:w w:val="115"/>
          <w:sz w:val="20"/>
        </w:rPr>
        <w:t xml:space="preserve"> </w:t>
      </w:r>
      <w:r>
        <w:rPr>
          <w:color w:val="221E1F"/>
          <w:w w:val="115"/>
          <w:sz w:val="20"/>
        </w:rPr>
        <w:t>видах художественной деятельности;</w:t>
      </w:r>
    </w:p>
    <w:p w:rsidR="00940611" w:rsidRDefault="00F31279">
      <w:pPr>
        <w:pStyle w:val="a4"/>
        <w:numPr>
          <w:ilvl w:val="0"/>
          <w:numId w:val="34"/>
        </w:numPr>
        <w:tabs>
          <w:tab w:val="left" w:pos="1321"/>
          <w:tab w:val="left" w:pos="7422"/>
        </w:tabs>
        <w:spacing w:before="3"/>
        <w:ind w:right="738" w:firstLine="225"/>
        <w:rPr>
          <w:sz w:val="20"/>
        </w:rPr>
      </w:pPr>
      <w:r>
        <w:rPr>
          <w:color w:val="221E1F"/>
          <w:w w:val="115"/>
          <w:sz w:val="20"/>
        </w:rPr>
        <w:t>приобретение</w:t>
      </w:r>
      <w:r>
        <w:rPr>
          <w:color w:val="221E1F"/>
          <w:spacing w:val="80"/>
          <w:w w:val="115"/>
          <w:sz w:val="20"/>
        </w:rPr>
        <w:t xml:space="preserve"> </w:t>
      </w:r>
      <w:r>
        <w:rPr>
          <w:color w:val="221E1F"/>
          <w:w w:val="115"/>
          <w:sz w:val="20"/>
        </w:rPr>
        <w:t>эстетического</w:t>
      </w:r>
      <w:r>
        <w:rPr>
          <w:color w:val="221E1F"/>
          <w:spacing w:val="80"/>
          <w:w w:val="115"/>
          <w:sz w:val="20"/>
        </w:rPr>
        <w:t xml:space="preserve"> </w:t>
      </w:r>
      <w:r>
        <w:rPr>
          <w:color w:val="221E1F"/>
          <w:w w:val="115"/>
          <w:sz w:val="20"/>
        </w:rPr>
        <w:t>опыта</w:t>
      </w:r>
      <w:r>
        <w:rPr>
          <w:color w:val="221E1F"/>
          <w:spacing w:val="80"/>
          <w:w w:val="115"/>
          <w:sz w:val="20"/>
        </w:rPr>
        <w:t xml:space="preserve"> </w:t>
      </w:r>
      <w:r>
        <w:rPr>
          <w:color w:val="221E1F"/>
          <w:w w:val="115"/>
          <w:sz w:val="20"/>
        </w:rPr>
        <w:t>слушания,</w:t>
      </w:r>
      <w:r>
        <w:rPr>
          <w:color w:val="221E1F"/>
          <w:spacing w:val="80"/>
          <w:w w:val="115"/>
          <w:sz w:val="20"/>
        </w:rPr>
        <w:t xml:space="preserve"> </w:t>
      </w:r>
      <w:r>
        <w:rPr>
          <w:color w:val="221E1F"/>
          <w:w w:val="115"/>
          <w:sz w:val="20"/>
        </w:rPr>
        <w:t>чтения</w:t>
      </w:r>
      <w:r>
        <w:rPr>
          <w:color w:val="221E1F"/>
          <w:sz w:val="20"/>
        </w:rPr>
        <w:tab/>
      </w:r>
      <w:r>
        <w:rPr>
          <w:color w:val="221E1F"/>
          <w:spacing w:val="-2"/>
          <w:w w:val="115"/>
          <w:sz w:val="20"/>
        </w:rPr>
        <w:t>и</w:t>
      </w:r>
      <w:r>
        <w:rPr>
          <w:color w:val="221E1F"/>
          <w:spacing w:val="-6"/>
          <w:w w:val="115"/>
          <w:sz w:val="20"/>
        </w:rPr>
        <w:t xml:space="preserve"> </w:t>
      </w:r>
      <w:r>
        <w:rPr>
          <w:color w:val="221E1F"/>
          <w:spacing w:val="-2"/>
          <w:w w:val="115"/>
          <w:sz w:val="20"/>
        </w:rPr>
        <w:t xml:space="preserve">эмоционально-эстетической </w:t>
      </w:r>
      <w:r>
        <w:rPr>
          <w:color w:val="221E1F"/>
          <w:w w:val="115"/>
          <w:sz w:val="20"/>
        </w:rPr>
        <w:t>оценки произведений фольклора и художественной литературы;</w:t>
      </w:r>
    </w:p>
    <w:p w:rsidR="00940611" w:rsidRDefault="00F31279">
      <w:pPr>
        <w:pStyle w:val="a4"/>
        <w:numPr>
          <w:ilvl w:val="0"/>
          <w:numId w:val="34"/>
        </w:numPr>
        <w:tabs>
          <w:tab w:val="left" w:pos="1321"/>
        </w:tabs>
        <w:spacing w:before="1"/>
        <w:ind w:right="1323" w:firstLine="225"/>
        <w:rPr>
          <w:sz w:val="20"/>
        </w:rPr>
      </w:pPr>
      <w:r>
        <w:rPr>
          <w:color w:val="221E1F"/>
          <w:w w:val="115"/>
          <w:sz w:val="20"/>
        </w:rPr>
        <w:t>понимание</w:t>
      </w:r>
      <w:r>
        <w:rPr>
          <w:color w:val="221E1F"/>
          <w:spacing w:val="-13"/>
          <w:w w:val="115"/>
          <w:sz w:val="20"/>
        </w:rPr>
        <w:t xml:space="preserve"> </w:t>
      </w:r>
      <w:r>
        <w:rPr>
          <w:color w:val="221E1F"/>
          <w:w w:val="115"/>
          <w:sz w:val="20"/>
        </w:rPr>
        <w:t>образного</w:t>
      </w:r>
      <w:r>
        <w:rPr>
          <w:color w:val="221E1F"/>
          <w:spacing w:val="-13"/>
          <w:w w:val="115"/>
          <w:sz w:val="20"/>
        </w:rPr>
        <w:t xml:space="preserve"> </w:t>
      </w:r>
      <w:r>
        <w:rPr>
          <w:color w:val="221E1F"/>
          <w:w w:val="115"/>
          <w:sz w:val="20"/>
        </w:rPr>
        <w:t>языка</w:t>
      </w:r>
      <w:r>
        <w:rPr>
          <w:color w:val="221E1F"/>
          <w:spacing w:val="-13"/>
          <w:w w:val="115"/>
          <w:sz w:val="20"/>
        </w:rPr>
        <w:t xml:space="preserve"> </w:t>
      </w:r>
      <w:r>
        <w:rPr>
          <w:color w:val="221E1F"/>
          <w:w w:val="115"/>
          <w:sz w:val="20"/>
        </w:rPr>
        <w:t>художественных</w:t>
      </w:r>
      <w:r>
        <w:rPr>
          <w:color w:val="221E1F"/>
          <w:spacing w:val="-13"/>
          <w:w w:val="115"/>
          <w:sz w:val="20"/>
        </w:rPr>
        <w:t xml:space="preserve"> </w:t>
      </w:r>
      <w:r>
        <w:rPr>
          <w:color w:val="221E1F"/>
          <w:w w:val="115"/>
          <w:sz w:val="20"/>
        </w:rPr>
        <w:t>произве-</w:t>
      </w:r>
      <w:r>
        <w:rPr>
          <w:color w:val="221E1F"/>
          <w:spacing w:val="-11"/>
          <w:w w:val="115"/>
          <w:sz w:val="20"/>
        </w:rPr>
        <w:t xml:space="preserve"> </w:t>
      </w:r>
      <w:r>
        <w:rPr>
          <w:color w:val="221E1F"/>
          <w:w w:val="115"/>
          <w:sz w:val="20"/>
        </w:rPr>
        <w:t>дений,</w:t>
      </w:r>
      <w:r>
        <w:rPr>
          <w:color w:val="221E1F"/>
          <w:spacing w:val="-12"/>
          <w:w w:val="115"/>
          <w:sz w:val="20"/>
        </w:rPr>
        <w:t xml:space="preserve"> </w:t>
      </w:r>
      <w:r>
        <w:rPr>
          <w:color w:val="221E1F"/>
          <w:w w:val="115"/>
          <w:sz w:val="20"/>
        </w:rPr>
        <w:t>выразительных</w:t>
      </w:r>
      <w:r>
        <w:rPr>
          <w:color w:val="221E1F"/>
          <w:spacing w:val="-13"/>
          <w:w w:val="115"/>
          <w:sz w:val="20"/>
        </w:rPr>
        <w:t xml:space="preserve"> </w:t>
      </w:r>
      <w:r>
        <w:rPr>
          <w:color w:val="221E1F"/>
          <w:w w:val="115"/>
          <w:sz w:val="20"/>
        </w:rPr>
        <w:t>средств, создающих художественный образ.</w:t>
      </w:r>
    </w:p>
    <w:p w:rsidR="00940611" w:rsidRDefault="00940611">
      <w:pPr>
        <w:pStyle w:val="a3"/>
        <w:ind w:left="0"/>
      </w:pPr>
    </w:p>
    <w:p w:rsidR="00940611" w:rsidRDefault="00F31279">
      <w:pPr>
        <w:pStyle w:val="a3"/>
        <w:spacing w:before="0"/>
        <w:ind w:left="811"/>
      </w:pPr>
      <w:r>
        <w:rPr>
          <w:color w:val="221E1F"/>
          <w:spacing w:val="-2"/>
        </w:rPr>
        <w:t>Физическое</w:t>
      </w:r>
      <w:r>
        <w:rPr>
          <w:color w:val="221E1F"/>
          <w:spacing w:val="3"/>
        </w:rPr>
        <w:t xml:space="preserve"> </w:t>
      </w:r>
      <w:r>
        <w:rPr>
          <w:color w:val="221E1F"/>
          <w:spacing w:val="-2"/>
        </w:rPr>
        <w:t>воспитание,</w:t>
      </w:r>
      <w:r>
        <w:rPr>
          <w:color w:val="221E1F"/>
          <w:spacing w:val="5"/>
        </w:rPr>
        <w:t xml:space="preserve"> </w:t>
      </w:r>
      <w:r>
        <w:rPr>
          <w:color w:val="221E1F"/>
          <w:spacing w:val="-2"/>
        </w:rPr>
        <w:t>формирование</w:t>
      </w:r>
      <w:r>
        <w:rPr>
          <w:color w:val="221E1F"/>
          <w:spacing w:val="4"/>
        </w:rPr>
        <w:t xml:space="preserve"> </w:t>
      </w:r>
      <w:r>
        <w:rPr>
          <w:color w:val="221E1F"/>
          <w:spacing w:val="-2"/>
        </w:rPr>
        <w:t>культуры</w:t>
      </w:r>
      <w:r>
        <w:rPr>
          <w:color w:val="221E1F"/>
          <w:spacing w:val="3"/>
        </w:rPr>
        <w:t xml:space="preserve"> </w:t>
      </w:r>
      <w:r>
        <w:rPr>
          <w:color w:val="221E1F"/>
          <w:spacing w:val="-2"/>
        </w:rPr>
        <w:t>здоровья</w:t>
      </w:r>
      <w:r>
        <w:rPr>
          <w:color w:val="221E1F"/>
          <w:spacing w:val="3"/>
        </w:rPr>
        <w:t xml:space="preserve"> </w:t>
      </w:r>
      <w:r>
        <w:rPr>
          <w:color w:val="221E1F"/>
          <w:spacing w:val="-2"/>
        </w:rPr>
        <w:t>эмоциональ-</w:t>
      </w:r>
      <w:r>
        <w:rPr>
          <w:color w:val="221E1F"/>
          <w:spacing w:val="9"/>
        </w:rPr>
        <w:t xml:space="preserve"> </w:t>
      </w:r>
      <w:r>
        <w:rPr>
          <w:color w:val="221E1F"/>
          <w:spacing w:val="-2"/>
        </w:rPr>
        <w:t>ного</w:t>
      </w:r>
      <w:r>
        <w:rPr>
          <w:color w:val="221E1F"/>
          <w:spacing w:val="3"/>
        </w:rPr>
        <w:t xml:space="preserve"> </w:t>
      </w:r>
      <w:r>
        <w:rPr>
          <w:color w:val="221E1F"/>
          <w:spacing w:val="-2"/>
        </w:rPr>
        <w:t>благополучия:</w:t>
      </w:r>
    </w:p>
    <w:p w:rsidR="00940611" w:rsidRDefault="00F31279">
      <w:pPr>
        <w:pStyle w:val="a4"/>
        <w:numPr>
          <w:ilvl w:val="0"/>
          <w:numId w:val="34"/>
        </w:numPr>
        <w:tabs>
          <w:tab w:val="left" w:pos="1321"/>
        </w:tabs>
        <w:spacing w:before="1"/>
        <w:ind w:right="916" w:firstLine="225"/>
        <w:rPr>
          <w:sz w:val="20"/>
        </w:rPr>
      </w:pPr>
      <w:r>
        <w:rPr>
          <w:color w:val="221E1F"/>
          <w:w w:val="115"/>
          <w:sz w:val="20"/>
        </w:rPr>
        <w:t>соблюдение</w:t>
      </w:r>
      <w:r>
        <w:rPr>
          <w:color w:val="221E1F"/>
          <w:spacing w:val="-6"/>
          <w:w w:val="115"/>
          <w:sz w:val="20"/>
        </w:rPr>
        <w:t xml:space="preserve"> </w:t>
      </w:r>
      <w:r>
        <w:rPr>
          <w:color w:val="221E1F"/>
          <w:w w:val="115"/>
          <w:sz w:val="20"/>
        </w:rPr>
        <w:t>правил</w:t>
      </w:r>
      <w:r>
        <w:rPr>
          <w:color w:val="221E1F"/>
          <w:spacing w:val="40"/>
          <w:w w:val="115"/>
          <w:sz w:val="20"/>
        </w:rPr>
        <w:t xml:space="preserve"> </w:t>
      </w:r>
      <w:r>
        <w:rPr>
          <w:color w:val="221E1F"/>
          <w:w w:val="115"/>
          <w:sz w:val="20"/>
        </w:rPr>
        <w:t>здорового</w:t>
      </w:r>
      <w:r>
        <w:rPr>
          <w:color w:val="221E1F"/>
          <w:spacing w:val="40"/>
          <w:w w:val="115"/>
          <w:sz w:val="20"/>
        </w:rPr>
        <w:t xml:space="preserve"> </w:t>
      </w:r>
      <w:r>
        <w:rPr>
          <w:color w:val="221E1F"/>
          <w:w w:val="115"/>
          <w:sz w:val="20"/>
        </w:rPr>
        <w:t>и</w:t>
      </w:r>
      <w:r>
        <w:rPr>
          <w:color w:val="221E1F"/>
          <w:spacing w:val="40"/>
          <w:w w:val="115"/>
          <w:sz w:val="20"/>
        </w:rPr>
        <w:t xml:space="preserve"> </w:t>
      </w:r>
      <w:r>
        <w:rPr>
          <w:color w:val="221E1F"/>
          <w:w w:val="115"/>
          <w:sz w:val="20"/>
        </w:rPr>
        <w:t>безопасного</w:t>
      </w:r>
      <w:r>
        <w:rPr>
          <w:color w:val="221E1F"/>
          <w:spacing w:val="40"/>
          <w:w w:val="115"/>
          <w:sz w:val="20"/>
        </w:rPr>
        <w:t xml:space="preserve"> </w:t>
      </w:r>
      <w:r>
        <w:rPr>
          <w:color w:val="221E1F"/>
          <w:w w:val="115"/>
          <w:sz w:val="20"/>
        </w:rPr>
        <w:t>(для</w:t>
      </w:r>
      <w:r>
        <w:rPr>
          <w:color w:val="221E1F"/>
          <w:spacing w:val="40"/>
          <w:w w:val="115"/>
          <w:sz w:val="20"/>
        </w:rPr>
        <w:t xml:space="preserve"> </w:t>
      </w:r>
      <w:r>
        <w:rPr>
          <w:color w:val="221E1F"/>
          <w:w w:val="115"/>
          <w:sz w:val="20"/>
        </w:rPr>
        <w:t>себя</w:t>
      </w:r>
      <w:r>
        <w:rPr>
          <w:color w:val="221E1F"/>
          <w:spacing w:val="-6"/>
          <w:w w:val="115"/>
          <w:sz w:val="20"/>
        </w:rPr>
        <w:t xml:space="preserve"> </w:t>
      </w:r>
      <w:r>
        <w:rPr>
          <w:color w:val="221E1F"/>
          <w:w w:val="115"/>
          <w:sz w:val="20"/>
        </w:rPr>
        <w:t>и</w:t>
      </w:r>
      <w:r>
        <w:rPr>
          <w:color w:val="221E1F"/>
          <w:spacing w:val="-6"/>
          <w:w w:val="115"/>
          <w:sz w:val="20"/>
        </w:rPr>
        <w:t xml:space="preserve"> </w:t>
      </w:r>
      <w:r>
        <w:rPr>
          <w:color w:val="221E1F"/>
          <w:w w:val="115"/>
          <w:sz w:val="20"/>
        </w:rPr>
        <w:t>других</w:t>
      </w:r>
      <w:r>
        <w:rPr>
          <w:color w:val="221E1F"/>
          <w:spacing w:val="-6"/>
          <w:w w:val="115"/>
          <w:sz w:val="20"/>
        </w:rPr>
        <w:t xml:space="preserve"> </w:t>
      </w:r>
      <w:r>
        <w:rPr>
          <w:color w:val="221E1F"/>
          <w:w w:val="115"/>
          <w:sz w:val="20"/>
        </w:rPr>
        <w:t>людей)</w:t>
      </w:r>
      <w:r>
        <w:rPr>
          <w:color w:val="221E1F"/>
          <w:spacing w:val="-4"/>
          <w:w w:val="115"/>
          <w:sz w:val="20"/>
        </w:rPr>
        <w:t xml:space="preserve"> </w:t>
      </w:r>
      <w:r>
        <w:rPr>
          <w:color w:val="221E1F"/>
          <w:w w:val="115"/>
          <w:sz w:val="20"/>
        </w:rPr>
        <w:t>образа</w:t>
      </w:r>
      <w:r>
        <w:rPr>
          <w:color w:val="221E1F"/>
          <w:spacing w:val="-6"/>
          <w:w w:val="115"/>
          <w:sz w:val="20"/>
        </w:rPr>
        <w:t xml:space="preserve"> </w:t>
      </w:r>
      <w:r>
        <w:rPr>
          <w:color w:val="221E1F"/>
          <w:w w:val="115"/>
          <w:sz w:val="20"/>
        </w:rPr>
        <w:t>жизни в окружающей среде (в том числе информационной);</w:t>
      </w:r>
    </w:p>
    <w:p w:rsidR="00940611" w:rsidRDefault="00F31279">
      <w:pPr>
        <w:pStyle w:val="a4"/>
        <w:numPr>
          <w:ilvl w:val="0"/>
          <w:numId w:val="34"/>
        </w:numPr>
        <w:tabs>
          <w:tab w:val="left" w:pos="1321"/>
        </w:tabs>
        <w:spacing w:before="2"/>
        <w:ind w:left="1320"/>
        <w:rPr>
          <w:sz w:val="20"/>
        </w:rPr>
      </w:pPr>
      <w:r>
        <w:rPr>
          <w:color w:val="221E1F"/>
          <w:w w:val="115"/>
          <w:sz w:val="20"/>
        </w:rPr>
        <w:t>бережное</w:t>
      </w:r>
      <w:r>
        <w:rPr>
          <w:color w:val="221E1F"/>
          <w:spacing w:val="-14"/>
          <w:w w:val="115"/>
          <w:sz w:val="20"/>
        </w:rPr>
        <w:t xml:space="preserve"> </w:t>
      </w:r>
      <w:r>
        <w:rPr>
          <w:color w:val="221E1F"/>
          <w:w w:val="115"/>
          <w:sz w:val="20"/>
        </w:rPr>
        <w:t>отношение</w:t>
      </w:r>
      <w:r>
        <w:rPr>
          <w:color w:val="221E1F"/>
          <w:spacing w:val="-14"/>
          <w:w w:val="115"/>
          <w:sz w:val="20"/>
        </w:rPr>
        <w:t xml:space="preserve"> </w:t>
      </w:r>
      <w:r>
        <w:rPr>
          <w:color w:val="221E1F"/>
          <w:w w:val="115"/>
          <w:sz w:val="20"/>
        </w:rPr>
        <w:t>к</w:t>
      </w:r>
      <w:r>
        <w:rPr>
          <w:color w:val="221E1F"/>
          <w:spacing w:val="-14"/>
          <w:w w:val="115"/>
          <w:sz w:val="20"/>
        </w:rPr>
        <w:t xml:space="preserve"> </w:t>
      </w:r>
      <w:r>
        <w:rPr>
          <w:color w:val="221E1F"/>
          <w:w w:val="115"/>
          <w:sz w:val="20"/>
        </w:rPr>
        <w:t>физическому</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психическому</w:t>
      </w:r>
      <w:r>
        <w:rPr>
          <w:color w:val="221E1F"/>
          <w:spacing w:val="-14"/>
          <w:w w:val="115"/>
          <w:sz w:val="20"/>
        </w:rPr>
        <w:t xml:space="preserve"> </w:t>
      </w:r>
      <w:r>
        <w:rPr>
          <w:color w:val="221E1F"/>
          <w:w w:val="115"/>
          <w:sz w:val="20"/>
        </w:rPr>
        <w:t>здо-</w:t>
      </w:r>
      <w:r>
        <w:rPr>
          <w:color w:val="221E1F"/>
          <w:spacing w:val="-10"/>
          <w:w w:val="115"/>
          <w:sz w:val="20"/>
        </w:rPr>
        <w:t xml:space="preserve"> </w:t>
      </w:r>
      <w:r>
        <w:rPr>
          <w:color w:val="221E1F"/>
          <w:spacing w:val="-2"/>
          <w:w w:val="115"/>
          <w:sz w:val="20"/>
        </w:rPr>
        <w:t>ровью.</w:t>
      </w:r>
    </w:p>
    <w:p w:rsidR="00940611" w:rsidRDefault="00940611">
      <w:pPr>
        <w:pStyle w:val="a3"/>
        <w:ind w:left="0"/>
      </w:pPr>
    </w:p>
    <w:p w:rsidR="00940611" w:rsidRDefault="00F31279">
      <w:pPr>
        <w:pStyle w:val="a3"/>
        <w:spacing w:before="0" w:line="230" w:lineRule="exact"/>
        <w:ind w:left="811"/>
      </w:pPr>
      <w:r>
        <w:rPr>
          <w:color w:val="221E1F"/>
          <w:spacing w:val="-2"/>
        </w:rPr>
        <w:t>Трудовое</w:t>
      </w:r>
      <w:r>
        <w:rPr>
          <w:color w:val="221E1F"/>
        </w:rPr>
        <w:t xml:space="preserve"> </w:t>
      </w:r>
      <w:r>
        <w:rPr>
          <w:color w:val="221E1F"/>
          <w:spacing w:val="-2"/>
        </w:rPr>
        <w:t>воспитание:</w:t>
      </w:r>
    </w:p>
    <w:p w:rsidR="00940611" w:rsidRDefault="00F31279">
      <w:pPr>
        <w:pStyle w:val="a4"/>
        <w:numPr>
          <w:ilvl w:val="0"/>
          <w:numId w:val="34"/>
        </w:numPr>
        <w:tabs>
          <w:tab w:val="left" w:pos="1321"/>
        </w:tabs>
        <w:ind w:right="1099" w:firstLine="225"/>
        <w:rPr>
          <w:sz w:val="20"/>
        </w:rPr>
      </w:pPr>
      <w:r>
        <w:rPr>
          <w:color w:val="221E1F"/>
          <w:w w:val="115"/>
          <w:sz w:val="20"/>
        </w:rPr>
        <w:t>осознание ценности труда в жизни человека и общества, ответственное</w:t>
      </w:r>
      <w:r>
        <w:rPr>
          <w:color w:val="221E1F"/>
          <w:spacing w:val="40"/>
          <w:w w:val="115"/>
          <w:sz w:val="20"/>
        </w:rPr>
        <w:t xml:space="preserve"> </w:t>
      </w:r>
      <w:r>
        <w:rPr>
          <w:color w:val="221E1F"/>
          <w:w w:val="115"/>
          <w:sz w:val="20"/>
        </w:rPr>
        <w:t>потребление и бережное</w:t>
      </w:r>
      <w:r>
        <w:rPr>
          <w:color w:val="221E1F"/>
          <w:spacing w:val="-8"/>
          <w:w w:val="115"/>
          <w:sz w:val="20"/>
        </w:rPr>
        <w:t xml:space="preserve"> </w:t>
      </w:r>
      <w:r>
        <w:rPr>
          <w:color w:val="221E1F"/>
          <w:w w:val="115"/>
          <w:sz w:val="20"/>
        </w:rPr>
        <w:t>отношение</w:t>
      </w:r>
      <w:r>
        <w:rPr>
          <w:color w:val="221E1F"/>
          <w:spacing w:val="-8"/>
          <w:w w:val="115"/>
          <w:sz w:val="20"/>
        </w:rPr>
        <w:t xml:space="preserve"> </w:t>
      </w:r>
      <w:r>
        <w:rPr>
          <w:color w:val="221E1F"/>
          <w:w w:val="115"/>
          <w:sz w:val="20"/>
        </w:rPr>
        <w:t>к</w:t>
      </w:r>
      <w:r>
        <w:rPr>
          <w:color w:val="221E1F"/>
          <w:spacing w:val="-8"/>
          <w:w w:val="115"/>
          <w:sz w:val="20"/>
        </w:rPr>
        <w:t xml:space="preserve"> </w:t>
      </w:r>
      <w:r>
        <w:rPr>
          <w:color w:val="221E1F"/>
          <w:w w:val="115"/>
          <w:sz w:val="20"/>
        </w:rPr>
        <w:t>результа-</w:t>
      </w:r>
      <w:r>
        <w:rPr>
          <w:color w:val="221E1F"/>
          <w:spacing w:val="-5"/>
          <w:w w:val="115"/>
          <w:sz w:val="20"/>
        </w:rPr>
        <w:t xml:space="preserve"> </w:t>
      </w:r>
      <w:r>
        <w:rPr>
          <w:color w:val="221E1F"/>
          <w:w w:val="115"/>
          <w:sz w:val="20"/>
        </w:rPr>
        <w:t>там</w:t>
      </w:r>
      <w:r>
        <w:rPr>
          <w:color w:val="221E1F"/>
          <w:spacing w:val="-8"/>
          <w:w w:val="115"/>
          <w:sz w:val="20"/>
        </w:rPr>
        <w:t xml:space="preserve"> </w:t>
      </w:r>
      <w:r>
        <w:rPr>
          <w:color w:val="221E1F"/>
          <w:w w:val="115"/>
          <w:sz w:val="20"/>
        </w:rPr>
        <w:t>труда, навыки</w:t>
      </w:r>
      <w:r>
        <w:rPr>
          <w:color w:val="221E1F"/>
          <w:spacing w:val="-8"/>
          <w:w w:val="115"/>
          <w:sz w:val="20"/>
        </w:rPr>
        <w:t xml:space="preserve"> </w:t>
      </w:r>
      <w:r>
        <w:rPr>
          <w:color w:val="221E1F"/>
          <w:w w:val="115"/>
          <w:sz w:val="20"/>
        </w:rPr>
        <w:t>участия</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различных</w:t>
      </w:r>
      <w:r>
        <w:rPr>
          <w:color w:val="221E1F"/>
          <w:spacing w:val="-8"/>
          <w:w w:val="115"/>
          <w:sz w:val="20"/>
        </w:rPr>
        <w:t xml:space="preserve"> </w:t>
      </w:r>
      <w:r>
        <w:rPr>
          <w:color w:val="221E1F"/>
          <w:w w:val="115"/>
          <w:sz w:val="20"/>
        </w:rPr>
        <w:t>видах</w:t>
      </w:r>
      <w:r>
        <w:rPr>
          <w:color w:val="221E1F"/>
          <w:spacing w:val="-8"/>
          <w:w w:val="115"/>
          <w:sz w:val="20"/>
        </w:rPr>
        <w:t xml:space="preserve"> </w:t>
      </w:r>
      <w:r>
        <w:rPr>
          <w:color w:val="221E1F"/>
          <w:w w:val="115"/>
          <w:sz w:val="20"/>
        </w:rPr>
        <w:t>трудовой</w:t>
      </w:r>
      <w:r>
        <w:rPr>
          <w:color w:val="221E1F"/>
          <w:spacing w:val="-8"/>
          <w:w w:val="115"/>
          <w:sz w:val="20"/>
        </w:rPr>
        <w:t xml:space="preserve"> </w:t>
      </w:r>
      <w:r>
        <w:rPr>
          <w:color w:val="221E1F"/>
          <w:w w:val="115"/>
          <w:sz w:val="20"/>
        </w:rPr>
        <w:t>дея- тельности, интерес к различным профессиям.</w:t>
      </w:r>
    </w:p>
    <w:p w:rsidR="00940611" w:rsidRDefault="00940611">
      <w:pPr>
        <w:pStyle w:val="a3"/>
        <w:spacing w:before="2"/>
        <w:ind w:left="0"/>
      </w:pPr>
    </w:p>
    <w:p w:rsidR="00940611" w:rsidRDefault="00F31279">
      <w:pPr>
        <w:pStyle w:val="a3"/>
        <w:spacing w:before="0"/>
        <w:ind w:left="811"/>
        <w:jc w:val="both"/>
      </w:pPr>
      <w:r>
        <w:rPr>
          <w:color w:val="221E1F"/>
          <w:w w:val="95"/>
        </w:rPr>
        <w:t>Экологическое</w:t>
      </w:r>
      <w:r>
        <w:rPr>
          <w:color w:val="221E1F"/>
          <w:spacing w:val="44"/>
        </w:rPr>
        <w:t xml:space="preserve"> </w:t>
      </w:r>
      <w:r>
        <w:rPr>
          <w:color w:val="221E1F"/>
          <w:spacing w:val="-2"/>
        </w:rPr>
        <w:t>воспитание:</w:t>
      </w:r>
    </w:p>
    <w:p w:rsidR="00940611" w:rsidRDefault="00F31279">
      <w:pPr>
        <w:pStyle w:val="a4"/>
        <w:numPr>
          <w:ilvl w:val="0"/>
          <w:numId w:val="34"/>
        </w:numPr>
        <w:tabs>
          <w:tab w:val="left" w:pos="1321"/>
          <w:tab w:val="left" w:pos="7656"/>
        </w:tabs>
        <w:spacing w:before="2"/>
        <w:ind w:right="877" w:firstLine="225"/>
        <w:jc w:val="both"/>
        <w:rPr>
          <w:sz w:val="20"/>
        </w:rPr>
      </w:pPr>
      <w:r>
        <w:rPr>
          <w:color w:val="221E1F"/>
          <w:w w:val="115"/>
          <w:sz w:val="20"/>
        </w:rPr>
        <w:t>бережное отношение к природе,</w:t>
      </w:r>
      <w:r>
        <w:rPr>
          <w:color w:val="221E1F"/>
          <w:spacing w:val="40"/>
          <w:w w:val="115"/>
          <w:sz w:val="20"/>
        </w:rPr>
        <w:t xml:space="preserve"> </w:t>
      </w:r>
      <w:r>
        <w:rPr>
          <w:color w:val="221E1F"/>
          <w:w w:val="115"/>
          <w:sz w:val="20"/>
        </w:rPr>
        <w:t>осознание проблем взаи-</w:t>
      </w:r>
      <w:r>
        <w:rPr>
          <w:color w:val="221E1F"/>
          <w:sz w:val="20"/>
        </w:rPr>
        <w:tab/>
      </w:r>
      <w:r>
        <w:rPr>
          <w:color w:val="221E1F"/>
          <w:w w:val="115"/>
          <w:sz w:val="20"/>
        </w:rPr>
        <w:t>моотношений человека и животных, отражённых в литератур- ных произведениях;</w:t>
      </w:r>
    </w:p>
    <w:p w:rsidR="00940611" w:rsidRDefault="00F31279">
      <w:pPr>
        <w:pStyle w:val="a4"/>
        <w:numPr>
          <w:ilvl w:val="0"/>
          <w:numId w:val="34"/>
        </w:numPr>
        <w:tabs>
          <w:tab w:val="left" w:pos="1321"/>
        </w:tabs>
        <w:spacing w:before="1" w:line="230" w:lineRule="exact"/>
        <w:ind w:left="1320" w:hanging="286"/>
        <w:jc w:val="both"/>
        <w:rPr>
          <w:sz w:val="20"/>
        </w:rPr>
      </w:pPr>
      <w:r>
        <w:rPr>
          <w:color w:val="221E1F"/>
          <w:spacing w:val="-2"/>
          <w:w w:val="115"/>
          <w:sz w:val="20"/>
        </w:rPr>
        <w:t>неприятие действий,</w:t>
      </w:r>
      <w:r>
        <w:rPr>
          <w:color w:val="221E1F"/>
          <w:w w:val="115"/>
          <w:sz w:val="20"/>
        </w:rPr>
        <w:t xml:space="preserve"> </w:t>
      </w:r>
      <w:r>
        <w:rPr>
          <w:color w:val="221E1F"/>
          <w:spacing w:val="-2"/>
          <w:w w:val="115"/>
          <w:sz w:val="20"/>
        </w:rPr>
        <w:t>приносящих ей</w:t>
      </w:r>
      <w:r>
        <w:rPr>
          <w:color w:val="221E1F"/>
          <w:spacing w:val="-1"/>
          <w:w w:val="115"/>
          <w:sz w:val="20"/>
        </w:rPr>
        <w:t xml:space="preserve"> </w:t>
      </w:r>
      <w:r>
        <w:rPr>
          <w:color w:val="221E1F"/>
          <w:spacing w:val="-4"/>
          <w:w w:val="115"/>
          <w:sz w:val="20"/>
        </w:rPr>
        <w:t>вред.</w:t>
      </w:r>
    </w:p>
    <w:p w:rsidR="00940611" w:rsidRDefault="00F31279">
      <w:pPr>
        <w:pStyle w:val="a3"/>
        <w:spacing w:before="0"/>
        <w:ind w:left="811"/>
        <w:jc w:val="both"/>
      </w:pPr>
      <w:r>
        <w:rPr>
          <w:color w:val="221E1F"/>
          <w:spacing w:val="-2"/>
        </w:rPr>
        <w:t>Ценности</w:t>
      </w:r>
      <w:r>
        <w:rPr>
          <w:color w:val="221E1F"/>
          <w:spacing w:val="2"/>
        </w:rPr>
        <w:t xml:space="preserve"> </w:t>
      </w:r>
      <w:r>
        <w:rPr>
          <w:color w:val="221E1F"/>
          <w:spacing w:val="-2"/>
        </w:rPr>
        <w:t>научного</w:t>
      </w:r>
      <w:r>
        <w:rPr>
          <w:color w:val="221E1F"/>
          <w:spacing w:val="3"/>
        </w:rPr>
        <w:t xml:space="preserve"> </w:t>
      </w:r>
      <w:r>
        <w:rPr>
          <w:color w:val="221E1F"/>
          <w:spacing w:val="-2"/>
        </w:rPr>
        <w:t>познания:</w:t>
      </w:r>
    </w:p>
    <w:p w:rsidR="00940611" w:rsidRDefault="00F31279">
      <w:pPr>
        <w:pStyle w:val="a4"/>
        <w:numPr>
          <w:ilvl w:val="0"/>
          <w:numId w:val="34"/>
        </w:numPr>
        <w:tabs>
          <w:tab w:val="left" w:pos="1333"/>
        </w:tabs>
        <w:spacing w:before="2"/>
        <w:ind w:right="1090" w:firstLine="225"/>
        <w:jc w:val="both"/>
        <w:rPr>
          <w:sz w:val="20"/>
        </w:rPr>
      </w:pPr>
      <w:r>
        <w:rPr>
          <w:color w:val="221E1F"/>
          <w:w w:val="115"/>
          <w:sz w:val="20"/>
        </w:rPr>
        <w:t>ориентация</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деятельности</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первоначальные</w:t>
      </w:r>
      <w:r>
        <w:rPr>
          <w:color w:val="221E1F"/>
          <w:spacing w:val="-10"/>
          <w:w w:val="115"/>
          <w:sz w:val="20"/>
        </w:rPr>
        <w:t xml:space="preserve"> </w:t>
      </w:r>
      <w:r>
        <w:rPr>
          <w:color w:val="221E1F"/>
          <w:w w:val="115"/>
          <w:sz w:val="20"/>
        </w:rPr>
        <w:t>представ-</w:t>
      </w:r>
      <w:r>
        <w:rPr>
          <w:color w:val="221E1F"/>
          <w:spacing w:val="-4"/>
          <w:w w:val="115"/>
          <w:sz w:val="20"/>
        </w:rPr>
        <w:t xml:space="preserve"> </w:t>
      </w:r>
      <w:r>
        <w:rPr>
          <w:color w:val="221E1F"/>
          <w:w w:val="115"/>
          <w:sz w:val="20"/>
        </w:rPr>
        <w:t>ления</w:t>
      </w:r>
      <w:r>
        <w:rPr>
          <w:color w:val="221E1F"/>
          <w:spacing w:val="-10"/>
          <w:w w:val="115"/>
          <w:sz w:val="20"/>
        </w:rPr>
        <w:t xml:space="preserve"> </w:t>
      </w:r>
      <w:r>
        <w:rPr>
          <w:color w:val="221E1F"/>
          <w:w w:val="115"/>
          <w:sz w:val="20"/>
        </w:rPr>
        <w:t>о</w:t>
      </w:r>
      <w:r>
        <w:rPr>
          <w:color w:val="221E1F"/>
          <w:spacing w:val="-10"/>
          <w:w w:val="115"/>
          <w:sz w:val="20"/>
        </w:rPr>
        <w:t xml:space="preserve"> </w:t>
      </w:r>
      <w:r>
        <w:rPr>
          <w:color w:val="221E1F"/>
          <w:w w:val="115"/>
          <w:sz w:val="20"/>
        </w:rPr>
        <w:t>научной</w:t>
      </w:r>
      <w:r>
        <w:rPr>
          <w:color w:val="221E1F"/>
          <w:spacing w:val="-10"/>
          <w:w w:val="115"/>
          <w:sz w:val="20"/>
        </w:rPr>
        <w:t xml:space="preserve"> </w:t>
      </w:r>
      <w:r>
        <w:rPr>
          <w:color w:val="221E1F"/>
          <w:w w:val="115"/>
          <w:sz w:val="20"/>
        </w:rPr>
        <w:t>картине</w:t>
      </w:r>
      <w:r>
        <w:rPr>
          <w:color w:val="221E1F"/>
          <w:spacing w:val="-10"/>
          <w:w w:val="115"/>
          <w:sz w:val="20"/>
        </w:rPr>
        <w:t xml:space="preserve"> </w:t>
      </w:r>
      <w:r>
        <w:rPr>
          <w:color w:val="221E1F"/>
          <w:w w:val="115"/>
          <w:sz w:val="20"/>
        </w:rPr>
        <w:t>мира, понимание</w:t>
      </w:r>
      <w:r>
        <w:rPr>
          <w:color w:val="221E1F"/>
          <w:spacing w:val="-8"/>
          <w:w w:val="115"/>
          <w:sz w:val="20"/>
        </w:rPr>
        <w:t xml:space="preserve"> </w:t>
      </w:r>
      <w:r>
        <w:rPr>
          <w:color w:val="221E1F"/>
          <w:w w:val="115"/>
          <w:sz w:val="20"/>
        </w:rPr>
        <w:t>важности</w:t>
      </w:r>
      <w:r>
        <w:rPr>
          <w:color w:val="221E1F"/>
          <w:spacing w:val="-8"/>
          <w:w w:val="115"/>
          <w:sz w:val="20"/>
        </w:rPr>
        <w:t xml:space="preserve"> </w:t>
      </w:r>
      <w:r>
        <w:rPr>
          <w:color w:val="221E1F"/>
          <w:w w:val="115"/>
          <w:sz w:val="20"/>
        </w:rPr>
        <w:t>слова</w:t>
      </w:r>
      <w:r>
        <w:rPr>
          <w:color w:val="221E1F"/>
          <w:spacing w:val="-8"/>
          <w:w w:val="115"/>
          <w:sz w:val="20"/>
        </w:rPr>
        <w:t xml:space="preserve"> </w:t>
      </w:r>
      <w:r>
        <w:rPr>
          <w:color w:val="221E1F"/>
          <w:w w:val="115"/>
          <w:sz w:val="20"/>
        </w:rPr>
        <w:t>как</w:t>
      </w:r>
      <w:r>
        <w:rPr>
          <w:color w:val="221E1F"/>
          <w:spacing w:val="-8"/>
          <w:w w:val="115"/>
          <w:sz w:val="20"/>
        </w:rPr>
        <w:t xml:space="preserve"> </w:t>
      </w:r>
      <w:r>
        <w:rPr>
          <w:color w:val="221E1F"/>
          <w:w w:val="115"/>
          <w:sz w:val="20"/>
        </w:rPr>
        <w:t>средства</w:t>
      </w:r>
      <w:r>
        <w:rPr>
          <w:color w:val="221E1F"/>
          <w:spacing w:val="-8"/>
          <w:w w:val="115"/>
          <w:sz w:val="20"/>
        </w:rPr>
        <w:t xml:space="preserve"> </w:t>
      </w:r>
      <w:r>
        <w:rPr>
          <w:color w:val="221E1F"/>
          <w:w w:val="115"/>
          <w:sz w:val="20"/>
        </w:rPr>
        <w:t>создания</w:t>
      </w:r>
      <w:r>
        <w:rPr>
          <w:color w:val="221E1F"/>
          <w:spacing w:val="-8"/>
          <w:w w:val="115"/>
          <w:sz w:val="20"/>
        </w:rPr>
        <w:t xml:space="preserve"> </w:t>
      </w:r>
      <w:r>
        <w:rPr>
          <w:color w:val="221E1F"/>
          <w:w w:val="115"/>
          <w:sz w:val="20"/>
        </w:rPr>
        <w:t>словесно-художественного</w:t>
      </w:r>
      <w:r>
        <w:rPr>
          <w:color w:val="221E1F"/>
          <w:spacing w:val="-8"/>
          <w:w w:val="115"/>
          <w:sz w:val="20"/>
        </w:rPr>
        <w:t xml:space="preserve"> </w:t>
      </w:r>
      <w:r>
        <w:rPr>
          <w:color w:val="221E1F"/>
          <w:w w:val="115"/>
          <w:sz w:val="20"/>
        </w:rPr>
        <w:t>образа,</w:t>
      </w:r>
      <w:r>
        <w:rPr>
          <w:color w:val="221E1F"/>
          <w:spacing w:val="-4"/>
          <w:w w:val="115"/>
          <w:sz w:val="20"/>
        </w:rPr>
        <w:t xml:space="preserve"> </w:t>
      </w:r>
      <w:r>
        <w:rPr>
          <w:color w:val="221E1F"/>
          <w:w w:val="115"/>
          <w:sz w:val="20"/>
        </w:rPr>
        <w:t>способа выражения мыслей, чувств, идей автора;</w:t>
      </w:r>
    </w:p>
    <w:p w:rsidR="00940611" w:rsidRDefault="00151AF8">
      <w:pPr>
        <w:pStyle w:val="a4"/>
        <w:numPr>
          <w:ilvl w:val="0"/>
          <w:numId w:val="34"/>
        </w:numPr>
        <w:tabs>
          <w:tab w:val="left" w:pos="1321"/>
        </w:tabs>
        <w:spacing w:before="1"/>
        <w:ind w:right="916" w:firstLine="225"/>
        <w:jc w:val="both"/>
        <w:rPr>
          <w:sz w:val="20"/>
        </w:rPr>
      </w:pPr>
      <w:r w:rsidRPr="00151AF8">
        <w:pict>
          <v:line id="_x0000_s1090" style="position:absolute;left:0;text-align:left;z-index:15733760;mso-position-horizontal-relative:page" from="36.85pt,60.4pt" to="353.8pt,60.5pt" strokecolor="#221e1f" strokeweight=".17608mm">
            <w10:wrap anchorx="page"/>
          </v:line>
        </w:pict>
      </w:r>
      <w:r w:rsidR="00F31279">
        <w:rPr>
          <w:color w:val="221E1F"/>
          <w:w w:val="120"/>
          <w:sz w:val="20"/>
        </w:rPr>
        <w:t>овладение</w:t>
      </w:r>
      <w:r w:rsidR="00F31279">
        <w:rPr>
          <w:color w:val="221E1F"/>
          <w:spacing w:val="-10"/>
          <w:w w:val="120"/>
          <w:sz w:val="20"/>
        </w:rPr>
        <w:t xml:space="preserve"> </w:t>
      </w:r>
      <w:r w:rsidR="00F31279">
        <w:rPr>
          <w:color w:val="221E1F"/>
          <w:w w:val="120"/>
          <w:sz w:val="20"/>
        </w:rPr>
        <w:t>смысловым</w:t>
      </w:r>
      <w:r w:rsidR="00F31279">
        <w:rPr>
          <w:color w:val="221E1F"/>
          <w:spacing w:val="-10"/>
          <w:w w:val="120"/>
          <w:sz w:val="20"/>
        </w:rPr>
        <w:t xml:space="preserve"> </w:t>
      </w:r>
      <w:r w:rsidR="00F31279">
        <w:rPr>
          <w:color w:val="221E1F"/>
          <w:w w:val="120"/>
          <w:sz w:val="20"/>
        </w:rPr>
        <w:t>чтением</w:t>
      </w:r>
      <w:r w:rsidR="00F31279">
        <w:rPr>
          <w:color w:val="221E1F"/>
          <w:spacing w:val="-10"/>
          <w:w w:val="120"/>
          <w:sz w:val="20"/>
        </w:rPr>
        <w:t xml:space="preserve"> </w:t>
      </w:r>
      <w:r w:rsidR="00F31279">
        <w:rPr>
          <w:color w:val="221E1F"/>
          <w:w w:val="120"/>
          <w:sz w:val="20"/>
        </w:rPr>
        <w:t>для</w:t>
      </w:r>
      <w:r w:rsidR="00F31279">
        <w:rPr>
          <w:color w:val="221E1F"/>
          <w:spacing w:val="-10"/>
          <w:w w:val="120"/>
          <w:sz w:val="20"/>
        </w:rPr>
        <w:t xml:space="preserve"> </w:t>
      </w:r>
      <w:r w:rsidR="00F31279">
        <w:rPr>
          <w:color w:val="221E1F"/>
          <w:w w:val="120"/>
          <w:sz w:val="20"/>
        </w:rPr>
        <w:t>решения</w:t>
      </w:r>
      <w:r w:rsidR="00F31279">
        <w:rPr>
          <w:color w:val="221E1F"/>
          <w:spacing w:val="-10"/>
          <w:w w:val="120"/>
          <w:sz w:val="20"/>
        </w:rPr>
        <w:t xml:space="preserve"> </w:t>
      </w:r>
      <w:r w:rsidR="00F31279">
        <w:rPr>
          <w:color w:val="221E1F"/>
          <w:w w:val="120"/>
          <w:sz w:val="20"/>
        </w:rPr>
        <w:t>различного</w:t>
      </w:r>
      <w:r w:rsidR="00F31279">
        <w:rPr>
          <w:color w:val="221E1F"/>
          <w:spacing w:val="-10"/>
          <w:w w:val="120"/>
          <w:sz w:val="20"/>
        </w:rPr>
        <w:t xml:space="preserve"> </w:t>
      </w:r>
      <w:r w:rsidR="00F31279">
        <w:rPr>
          <w:color w:val="221E1F"/>
          <w:w w:val="120"/>
          <w:sz w:val="20"/>
        </w:rPr>
        <w:t>уровня</w:t>
      </w:r>
      <w:r w:rsidR="00F31279">
        <w:rPr>
          <w:color w:val="221E1F"/>
          <w:spacing w:val="-10"/>
          <w:w w:val="120"/>
          <w:sz w:val="20"/>
        </w:rPr>
        <w:t xml:space="preserve"> </w:t>
      </w:r>
      <w:r w:rsidR="00F31279">
        <w:rPr>
          <w:color w:val="221E1F"/>
          <w:w w:val="120"/>
          <w:sz w:val="20"/>
        </w:rPr>
        <w:t>учебных</w:t>
      </w:r>
      <w:r w:rsidR="00F31279">
        <w:rPr>
          <w:color w:val="221E1F"/>
          <w:spacing w:val="-10"/>
          <w:w w:val="120"/>
          <w:sz w:val="20"/>
        </w:rPr>
        <w:t xml:space="preserve"> </w:t>
      </w:r>
      <w:r w:rsidR="00F31279">
        <w:rPr>
          <w:color w:val="221E1F"/>
          <w:w w:val="120"/>
          <w:sz w:val="20"/>
        </w:rPr>
        <w:t>и</w:t>
      </w:r>
      <w:r w:rsidR="00F31279">
        <w:rPr>
          <w:color w:val="221E1F"/>
          <w:spacing w:val="-10"/>
          <w:w w:val="120"/>
          <w:sz w:val="20"/>
        </w:rPr>
        <w:t xml:space="preserve"> </w:t>
      </w:r>
      <w:r w:rsidR="00F31279">
        <w:rPr>
          <w:color w:val="221E1F"/>
          <w:w w:val="120"/>
          <w:sz w:val="20"/>
        </w:rPr>
        <w:t xml:space="preserve">жизненных </w:t>
      </w:r>
      <w:r w:rsidR="00F31279">
        <w:rPr>
          <w:color w:val="221E1F"/>
          <w:spacing w:val="-2"/>
          <w:w w:val="120"/>
          <w:sz w:val="20"/>
        </w:rPr>
        <w:t>задач;</w:t>
      </w:r>
    </w:p>
    <w:p w:rsidR="00940611" w:rsidRDefault="00940611">
      <w:pPr>
        <w:jc w:val="both"/>
        <w:rPr>
          <w:sz w:val="20"/>
        </w:rPr>
        <w:sectPr w:rsidR="00940611">
          <w:pgSz w:w="11900" w:h="16840"/>
          <w:pgMar w:top="740" w:right="320" w:bottom="0" w:left="480" w:header="720" w:footer="720" w:gutter="0"/>
          <w:cols w:space="720"/>
        </w:sectPr>
      </w:pPr>
    </w:p>
    <w:p w:rsidR="00940611" w:rsidRDefault="00F31279">
      <w:pPr>
        <w:pStyle w:val="a4"/>
        <w:numPr>
          <w:ilvl w:val="0"/>
          <w:numId w:val="34"/>
        </w:numPr>
        <w:tabs>
          <w:tab w:val="left" w:pos="1321"/>
        </w:tabs>
        <w:spacing w:before="61"/>
        <w:ind w:right="737" w:firstLine="225"/>
        <w:rPr>
          <w:sz w:val="20"/>
        </w:rPr>
      </w:pPr>
      <w:r>
        <w:rPr>
          <w:color w:val="221E1F"/>
          <w:w w:val="115"/>
          <w:sz w:val="20"/>
        </w:rPr>
        <w:lastRenderedPageBreak/>
        <w:t>потребность в самостоятельной читательской деятельно- сти, саморазвитии средствами литературы, развитие познава- тельного интереса,</w:t>
      </w:r>
      <w:r>
        <w:rPr>
          <w:color w:val="221E1F"/>
          <w:spacing w:val="37"/>
          <w:w w:val="115"/>
          <w:sz w:val="20"/>
        </w:rPr>
        <w:t xml:space="preserve"> </w:t>
      </w:r>
      <w:r>
        <w:rPr>
          <w:color w:val="221E1F"/>
          <w:w w:val="115"/>
          <w:sz w:val="20"/>
        </w:rPr>
        <w:t>активности,</w:t>
      </w:r>
      <w:r>
        <w:rPr>
          <w:color w:val="221E1F"/>
          <w:spacing w:val="40"/>
          <w:w w:val="115"/>
          <w:sz w:val="20"/>
        </w:rPr>
        <w:t xml:space="preserve"> </w:t>
      </w:r>
      <w:r>
        <w:rPr>
          <w:color w:val="221E1F"/>
          <w:w w:val="115"/>
          <w:sz w:val="20"/>
        </w:rPr>
        <w:t>инициативности,</w:t>
      </w:r>
      <w:r>
        <w:rPr>
          <w:color w:val="221E1F"/>
          <w:spacing w:val="37"/>
          <w:w w:val="115"/>
          <w:sz w:val="20"/>
        </w:rPr>
        <w:t xml:space="preserve"> </w:t>
      </w:r>
      <w:r>
        <w:rPr>
          <w:color w:val="221E1F"/>
          <w:w w:val="115"/>
          <w:sz w:val="20"/>
        </w:rPr>
        <w:t>любознатель- ности</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самостоятельности</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познании</w:t>
      </w:r>
      <w:r>
        <w:rPr>
          <w:color w:val="221E1F"/>
          <w:spacing w:val="-10"/>
          <w:w w:val="115"/>
          <w:sz w:val="20"/>
        </w:rPr>
        <w:t xml:space="preserve"> </w:t>
      </w:r>
      <w:r>
        <w:rPr>
          <w:color w:val="221E1F"/>
          <w:w w:val="115"/>
          <w:sz w:val="20"/>
        </w:rPr>
        <w:t>произведений</w:t>
      </w:r>
      <w:r>
        <w:rPr>
          <w:color w:val="221E1F"/>
          <w:spacing w:val="-10"/>
          <w:w w:val="115"/>
          <w:sz w:val="20"/>
        </w:rPr>
        <w:t xml:space="preserve"> </w:t>
      </w:r>
      <w:r>
        <w:rPr>
          <w:color w:val="221E1F"/>
          <w:w w:val="115"/>
          <w:sz w:val="20"/>
        </w:rPr>
        <w:t>фолькло- ра</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художественной</w:t>
      </w:r>
      <w:r>
        <w:rPr>
          <w:color w:val="221E1F"/>
          <w:spacing w:val="-10"/>
          <w:w w:val="115"/>
          <w:sz w:val="20"/>
        </w:rPr>
        <w:t xml:space="preserve"> </w:t>
      </w:r>
      <w:r>
        <w:rPr>
          <w:color w:val="221E1F"/>
          <w:w w:val="115"/>
          <w:sz w:val="20"/>
        </w:rPr>
        <w:t>литературы, творчества писателей.</w:t>
      </w:r>
    </w:p>
    <w:p w:rsidR="00940611" w:rsidRDefault="00F31279">
      <w:pPr>
        <w:pStyle w:val="a3"/>
        <w:spacing w:before="3"/>
        <w:ind w:left="811"/>
      </w:pPr>
      <w:r>
        <w:rPr>
          <w:color w:val="221E1F"/>
          <w:w w:val="95"/>
        </w:rPr>
        <w:t>МЕТАПРЕДМЕТНЫЕ</w:t>
      </w:r>
      <w:r>
        <w:rPr>
          <w:color w:val="221E1F"/>
          <w:spacing w:val="14"/>
        </w:rPr>
        <w:t xml:space="preserve"> </w:t>
      </w:r>
      <w:r>
        <w:rPr>
          <w:color w:val="221E1F"/>
          <w:spacing w:val="-2"/>
          <w:w w:val="95"/>
        </w:rPr>
        <w:t>РЕЗУЛЬТАТЫ</w:t>
      </w:r>
    </w:p>
    <w:p w:rsidR="00940611" w:rsidRDefault="00F31279">
      <w:pPr>
        <w:pStyle w:val="a3"/>
        <w:ind w:left="811" w:right="1107" w:firstLine="225"/>
      </w:pPr>
      <w:r>
        <w:rPr>
          <w:color w:val="221E1F"/>
          <w:w w:val="110"/>
        </w:rPr>
        <w:t>В</w:t>
      </w:r>
      <w:r>
        <w:rPr>
          <w:color w:val="221E1F"/>
          <w:spacing w:val="-7"/>
          <w:w w:val="110"/>
        </w:rPr>
        <w:t xml:space="preserve"> </w:t>
      </w:r>
      <w:r>
        <w:rPr>
          <w:color w:val="221E1F"/>
          <w:w w:val="110"/>
        </w:rPr>
        <w:t>результате</w:t>
      </w:r>
      <w:r>
        <w:rPr>
          <w:color w:val="221E1F"/>
          <w:spacing w:val="-7"/>
          <w:w w:val="110"/>
        </w:rPr>
        <w:t xml:space="preserve"> </w:t>
      </w:r>
      <w:r>
        <w:rPr>
          <w:color w:val="221E1F"/>
          <w:w w:val="110"/>
        </w:rPr>
        <w:t>изучения</w:t>
      </w:r>
      <w:r>
        <w:rPr>
          <w:color w:val="221E1F"/>
          <w:spacing w:val="-7"/>
          <w:w w:val="110"/>
        </w:rPr>
        <w:t xml:space="preserve"> </w:t>
      </w:r>
      <w:r>
        <w:rPr>
          <w:color w:val="221E1F"/>
          <w:w w:val="110"/>
        </w:rPr>
        <w:t>предмета</w:t>
      </w:r>
      <w:r>
        <w:rPr>
          <w:color w:val="221E1F"/>
          <w:spacing w:val="19"/>
          <w:w w:val="110"/>
        </w:rPr>
        <w:t xml:space="preserve"> </w:t>
      </w:r>
      <w:r>
        <w:rPr>
          <w:color w:val="221E1F"/>
          <w:w w:val="110"/>
        </w:rPr>
        <w:t>«Литературное</w:t>
      </w:r>
      <w:r>
        <w:rPr>
          <w:color w:val="221E1F"/>
          <w:spacing w:val="-7"/>
          <w:w w:val="110"/>
        </w:rPr>
        <w:t xml:space="preserve"> </w:t>
      </w:r>
      <w:r>
        <w:rPr>
          <w:color w:val="221E1F"/>
          <w:w w:val="110"/>
        </w:rPr>
        <w:t>чтение»</w:t>
      </w:r>
      <w:r>
        <w:rPr>
          <w:color w:val="221E1F"/>
          <w:spacing w:val="17"/>
          <w:w w:val="110"/>
        </w:rPr>
        <w:t xml:space="preserve"> </w:t>
      </w:r>
      <w:r>
        <w:rPr>
          <w:color w:val="221E1F"/>
          <w:w w:val="110"/>
        </w:rPr>
        <w:t>в</w:t>
      </w:r>
      <w:r>
        <w:rPr>
          <w:color w:val="221E1F"/>
          <w:spacing w:val="-7"/>
          <w:w w:val="110"/>
        </w:rPr>
        <w:t xml:space="preserve"> </w:t>
      </w:r>
      <w:r>
        <w:rPr>
          <w:color w:val="221E1F"/>
          <w:w w:val="110"/>
        </w:rPr>
        <w:t>на- чальной</w:t>
      </w:r>
      <w:r>
        <w:rPr>
          <w:color w:val="221E1F"/>
          <w:spacing w:val="-7"/>
          <w:w w:val="110"/>
        </w:rPr>
        <w:t xml:space="preserve"> </w:t>
      </w:r>
      <w:r>
        <w:rPr>
          <w:color w:val="221E1F"/>
          <w:w w:val="110"/>
        </w:rPr>
        <w:t>школе</w:t>
      </w:r>
      <w:r>
        <w:rPr>
          <w:color w:val="221E1F"/>
          <w:spacing w:val="-7"/>
          <w:w w:val="110"/>
        </w:rPr>
        <w:t xml:space="preserve"> </w:t>
      </w:r>
      <w:r>
        <w:rPr>
          <w:color w:val="221E1F"/>
          <w:w w:val="110"/>
        </w:rPr>
        <w:t>у</w:t>
      </w:r>
      <w:r>
        <w:rPr>
          <w:color w:val="221E1F"/>
          <w:spacing w:val="-7"/>
          <w:w w:val="110"/>
        </w:rPr>
        <w:t xml:space="preserve"> </w:t>
      </w:r>
      <w:r>
        <w:rPr>
          <w:color w:val="221E1F"/>
          <w:w w:val="110"/>
        </w:rPr>
        <w:t xml:space="preserve">обучающихся будут сформированы </w:t>
      </w:r>
      <w:r>
        <w:rPr>
          <w:b/>
          <w:color w:val="221E1F"/>
          <w:w w:val="110"/>
        </w:rPr>
        <w:t xml:space="preserve">позна вательные </w:t>
      </w:r>
      <w:r>
        <w:rPr>
          <w:color w:val="221E1F"/>
          <w:w w:val="110"/>
        </w:rPr>
        <w:t>универсальные учебные действия:</w:t>
      </w:r>
    </w:p>
    <w:p w:rsidR="00940611" w:rsidRDefault="00F31279">
      <w:pPr>
        <w:spacing w:before="1" w:line="230" w:lineRule="exact"/>
        <w:ind w:left="1037"/>
        <w:rPr>
          <w:i/>
          <w:sz w:val="20"/>
        </w:rPr>
      </w:pPr>
      <w:r>
        <w:rPr>
          <w:i/>
          <w:color w:val="221E1F"/>
          <w:spacing w:val="-2"/>
          <w:w w:val="105"/>
          <w:sz w:val="20"/>
        </w:rPr>
        <w:t>базовые</w:t>
      </w:r>
      <w:r>
        <w:rPr>
          <w:i/>
          <w:color w:val="221E1F"/>
          <w:spacing w:val="-1"/>
          <w:w w:val="105"/>
          <w:sz w:val="20"/>
        </w:rPr>
        <w:t xml:space="preserve"> </w:t>
      </w:r>
      <w:r>
        <w:rPr>
          <w:i/>
          <w:color w:val="221E1F"/>
          <w:spacing w:val="-2"/>
          <w:w w:val="105"/>
          <w:sz w:val="20"/>
        </w:rPr>
        <w:t>логические</w:t>
      </w:r>
      <w:r>
        <w:rPr>
          <w:i/>
          <w:color w:val="221E1F"/>
          <w:w w:val="105"/>
          <w:sz w:val="20"/>
        </w:rPr>
        <w:t xml:space="preserve"> </w:t>
      </w:r>
      <w:r>
        <w:rPr>
          <w:i/>
          <w:color w:val="221E1F"/>
          <w:spacing w:val="-2"/>
          <w:w w:val="105"/>
          <w:sz w:val="20"/>
        </w:rPr>
        <w:t>действия:</w:t>
      </w:r>
    </w:p>
    <w:p w:rsidR="00940611" w:rsidRDefault="00F31279">
      <w:pPr>
        <w:pStyle w:val="a4"/>
        <w:numPr>
          <w:ilvl w:val="0"/>
          <w:numId w:val="34"/>
        </w:numPr>
        <w:tabs>
          <w:tab w:val="left" w:pos="1321"/>
          <w:tab w:val="left" w:pos="6410"/>
        </w:tabs>
        <w:ind w:right="1800" w:firstLine="225"/>
        <w:rPr>
          <w:sz w:val="20"/>
        </w:rPr>
      </w:pPr>
      <w:r>
        <w:rPr>
          <w:color w:val="221E1F"/>
          <w:w w:val="115"/>
          <w:sz w:val="20"/>
        </w:rPr>
        <w:t>сравнивать произведения по теме, главной мысли</w:t>
      </w:r>
      <w:r>
        <w:rPr>
          <w:color w:val="221E1F"/>
          <w:sz w:val="20"/>
        </w:rPr>
        <w:tab/>
      </w:r>
      <w:r>
        <w:rPr>
          <w:color w:val="221E1F"/>
          <w:w w:val="115"/>
          <w:sz w:val="20"/>
        </w:rPr>
        <w:t>(морали),</w:t>
      </w:r>
      <w:r>
        <w:rPr>
          <w:color w:val="221E1F"/>
          <w:spacing w:val="-13"/>
          <w:w w:val="115"/>
          <w:sz w:val="20"/>
        </w:rPr>
        <w:t xml:space="preserve"> </w:t>
      </w:r>
      <w:r>
        <w:rPr>
          <w:color w:val="221E1F"/>
          <w:w w:val="115"/>
          <w:sz w:val="20"/>
        </w:rPr>
        <w:t>жанру,</w:t>
      </w:r>
      <w:r>
        <w:rPr>
          <w:color w:val="221E1F"/>
          <w:spacing w:val="40"/>
          <w:w w:val="115"/>
          <w:sz w:val="20"/>
        </w:rPr>
        <w:t xml:space="preserve"> </w:t>
      </w:r>
      <w:r>
        <w:rPr>
          <w:color w:val="221E1F"/>
          <w:w w:val="115"/>
          <w:sz w:val="20"/>
        </w:rPr>
        <w:t>соотносить произведение и его автора,</w:t>
      </w:r>
      <w:r>
        <w:rPr>
          <w:color w:val="221E1F"/>
          <w:spacing w:val="40"/>
          <w:w w:val="115"/>
          <w:sz w:val="20"/>
        </w:rPr>
        <w:t xml:space="preserve"> </w:t>
      </w:r>
      <w:r>
        <w:rPr>
          <w:color w:val="221E1F"/>
          <w:w w:val="115"/>
          <w:sz w:val="20"/>
        </w:rPr>
        <w:t>устанавливать ос- нования для сравнения произведений, устанавливать аналогии;</w:t>
      </w:r>
    </w:p>
    <w:p w:rsidR="00940611" w:rsidRDefault="00F31279">
      <w:pPr>
        <w:pStyle w:val="a4"/>
        <w:numPr>
          <w:ilvl w:val="0"/>
          <w:numId w:val="34"/>
        </w:numPr>
        <w:tabs>
          <w:tab w:val="left" w:pos="1321"/>
        </w:tabs>
        <w:spacing w:before="3" w:line="230" w:lineRule="exact"/>
        <w:ind w:left="1320"/>
        <w:rPr>
          <w:sz w:val="20"/>
        </w:rPr>
      </w:pPr>
      <w:r>
        <w:rPr>
          <w:color w:val="221E1F"/>
          <w:w w:val="120"/>
          <w:sz w:val="20"/>
        </w:rPr>
        <w:t>объединять</w:t>
      </w:r>
      <w:r>
        <w:rPr>
          <w:color w:val="221E1F"/>
          <w:spacing w:val="-15"/>
          <w:w w:val="120"/>
          <w:sz w:val="20"/>
        </w:rPr>
        <w:t xml:space="preserve"> </w:t>
      </w:r>
      <w:r>
        <w:rPr>
          <w:color w:val="221E1F"/>
          <w:w w:val="120"/>
          <w:sz w:val="20"/>
        </w:rPr>
        <w:t>произведения</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жанру,</w:t>
      </w:r>
      <w:r>
        <w:rPr>
          <w:color w:val="221E1F"/>
          <w:spacing w:val="-15"/>
          <w:w w:val="120"/>
          <w:sz w:val="20"/>
        </w:rPr>
        <w:t xml:space="preserve"> </w:t>
      </w:r>
      <w:r>
        <w:rPr>
          <w:color w:val="221E1F"/>
          <w:w w:val="120"/>
          <w:sz w:val="20"/>
        </w:rPr>
        <w:t>авторской</w:t>
      </w:r>
      <w:r>
        <w:rPr>
          <w:color w:val="221E1F"/>
          <w:spacing w:val="-15"/>
          <w:w w:val="120"/>
          <w:sz w:val="20"/>
        </w:rPr>
        <w:t xml:space="preserve"> </w:t>
      </w:r>
      <w:r>
        <w:rPr>
          <w:color w:val="221E1F"/>
          <w:w w:val="120"/>
          <w:sz w:val="20"/>
        </w:rPr>
        <w:t>принад-</w:t>
      </w:r>
      <w:r>
        <w:rPr>
          <w:color w:val="221E1F"/>
          <w:spacing w:val="-12"/>
          <w:w w:val="120"/>
          <w:sz w:val="20"/>
        </w:rPr>
        <w:t xml:space="preserve"> </w:t>
      </w:r>
      <w:r>
        <w:rPr>
          <w:color w:val="221E1F"/>
          <w:spacing w:val="-2"/>
          <w:w w:val="120"/>
          <w:sz w:val="20"/>
        </w:rPr>
        <w:t>лежности;</w:t>
      </w:r>
    </w:p>
    <w:p w:rsidR="00940611" w:rsidRDefault="00F31279">
      <w:pPr>
        <w:pStyle w:val="a4"/>
        <w:numPr>
          <w:ilvl w:val="0"/>
          <w:numId w:val="34"/>
        </w:numPr>
        <w:tabs>
          <w:tab w:val="left" w:pos="1321"/>
        </w:tabs>
        <w:ind w:right="725" w:firstLine="225"/>
        <w:rPr>
          <w:sz w:val="20"/>
        </w:rPr>
      </w:pPr>
      <w:r>
        <w:rPr>
          <w:color w:val="221E1F"/>
          <w:w w:val="115"/>
          <w:sz w:val="20"/>
        </w:rPr>
        <w:t>определять существенный признак для классификации,</w:t>
      </w:r>
      <w:r>
        <w:rPr>
          <w:color w:val="221E1F"/>
          <w:spacing w:val="80"/>
          <w:w w:val="115"/>
          <w:sz w:val="20"/>
        </w:rPr>
        <w:t xml:space="preserve"> </w:t>
      </w:r>
      <w:r>
        <w:rPr>
          <w:color w:val="221E1F"/>
          <w:w w:val="115"/>
          <w:sz w:val="20"/>
        </w:rPr>
        <w:t>классифицировать произведения по темам, жанрам и видам;</w:t>
      </w:r>
    </w:p>
    <w:p w:rsidR="00940611" w:rsidRDefault="00F31279">
      <w:pPr>
        <w:pStyle w:val="a4"/>
        <w:numPr>
          <w:ilvl w:val="0"/>
          <w:numId w:val="34"/>
        </w:numPr>
        <w:tabs>
          <w:tab w:val="left" w:pos="1321"/>
          <w:tab w:val="left" w:pos="7823"/>
        </w:tabs>
        <w:spacing w:before="1"/>
        <w:ind w:right="981" w:firstLine="225"/>
        <w:rPr>
          <w:sz w:val="20"/>
        </w:rPr>
      </w:pPr>
      <w:r>
        <w:rPr>
          <w:color w:val="221E1F"/>
          <w:w w:val="115"/>
          <w:sz w:val="20"/>
        </w:rPr>
        <w:t>находить закономерности и противоречия при анализе сю- жета</w:t>
      </w:r>
      <w:r>
        <w:rPr>
          <w:color w:val="221E1F"/>
          <w:sz w:val="20"/>
        </w:rPr>
        <w:tab/>
      </w:r>
      <w:r>
        <w:rPr>
          <w:color w:val="221E1F"/>
          <w:spacing w:val="-2"/>
          <w:w w:val="115"/>
          <w:sz w:val="20"/>
        </w:rPr>
        <w:t xml:space="preserve">(композиции), </w:t>
      </w:r>
      <w:r>
        <w:rPr>
          <w:color w:val="221E1F"/>
          <w:w w:val="115"/>
          <w:sz w:val="20"/>
        </w:rPr>
        <w:t>восстанавливать</w:t>
      </w:r>
      <w:r>
        <w:rPr>
          <w:color w:val="221E1F"/>
          <w:spacing w:val="-13"/>
          <w:w w:val="115"/>
          <w:sz w:val="20"/>
        </w:rPr>
        <w:t xml:space="preserve"> </w:t>
      </w:r>
      <w:r>
        <w:rPr>
          <w:color w:val="221E1F"/>
          <w:w w:val="115"/>
          <w:sz w:val="20"/>
        </w:rPr>
        <w:t>нарушенную</w:t>
      </w:r>
      <w:r>
        <w:rPr>
          <w:color w:val="221E1F"/>
          <w:spacing w:val="-13"/>
          <w:w w:val="115"/>
          <w:sz w:val="20"/>
        </w:rPr>
        <w:t xml:space="preserve"> </w:t>
      </w:r>
      <w:r>
        <w:rPr>
          <w:color w:val="221E1F"/>
          <w:w w:val="115"/>
          <w:sz w:val="20"/>
        </w:rPr>
        <w:t>последова-</w:t>
      </w:r>
      <w:r>
        <w:rPr>
          <w:color w:val="221E1F"/>
          <w:spacing w:val="-9"/>
          <w:w w:val="115"/>
          <w:sz w:val="20"/>
        </w:rPr>
        <w:t xml:space="preserve"> </w:t>
      </w:r>
      <w:r>
        <w:rPr>
          <w:color w:val="221E1F"/>
          <w:w w:val="115"/>
          <w:sz w:val="20"/>
        </w:rPr>
        <w:t>тельность</w:t>
      </w:r>
      <w:r>
        <w:rPr>
          <w:color w:val="221E1F"/>
          <w:spacing w:val="-13"/>
          <w:w w:val="115"/>
          <w:sz w:val="20"/>
        </w:rPr>
        <w:t xml:space="preserve"> </w:t>
      </w:r>
      <w:r>
        <w:rPr>
          <w:color w:val="221E1F"/>
          <w:w w:val="115"/>
          <w:sz w:val="20"/>
        </w:rPr>
        <w:t>событий (сюжета), составлять</w:t>
      </w:r>
      <w:r>
        <w:rPr>
          <w:color w:val="221E1F"/>
          <w:spacing w:val="-13"/>
          <w:w w:val="115"/>
          <w:sz w:val="20"/>
        </w:rPr>
        <w:t xml:space="preserve"> </w:t>
      </w:r>
      <w:r>
        <w:rPr>
          <w:color w:val="221E1F"/>
          <w:w w:val="115"/>
          <w:sz w:val="20"/>
        </w:rPr>
        <w:t>аннотацию, отзыв по предложенному алгоритму;</w:t>
      </w:r>
    </w:p>
    <w:p w:rsidR="00940611" w:rsidRDefault="00F31279">
      <w:pPr>
        <w:pStyle w:val="a4"/>
        <w:numPr>
          <w:ilvl w:val="0"/>
          <w:numId w:val="34"/>
        </w:numPr>
        <w:tabs>
          <w:tab w:val="left" w:pos="1321"/>
        </w:tabs>
        <w:spacing w:before="3"/>
        <w:ind w:right="725" w:firstLine="225"/>
        <w:rPr>
          <w:sz w:val="20"/>
        </w:rPr>
      </w:pPr>
      <w:r>
        <w:rPr>
          <w:color w:val="221E1F"/>
          <w:w w:val="115"/>
          <w:sz w:val="20"/>
        </w:rPr>
        <w:t>выявлять недостаток информации для решения учебной</w:t>
      </w:r>
      <w:r>
        <w:rPr>
          <w:color w:val="221E1F"/>
          <w:spacing w:val="40"/>
          <w:w w:val="115"/>
          <w:sz w:val="20"/>
        </w:rPr>
        <w:t xml:space="preserve"> </w:t>
      </w:r>
      <w:r>
        <w:rPr>
          <w:color w:val="221E1F"/>
          <w:w w:val="115"/>
          <w:sz w:val="20"/>
        </w:rPr>
        <w:t>(практической) задачи на основе предложенного алгоритма;</w:t>
      </w:r>
    </w:p>
    <w:p w:rsidR="00940611" w:rsidRDefault="00F31279">
      <w:pPr>
        <w:pStyle w:val="a4"/>
        <w:numPr>
          <w:ilvl w:val="0"/>
          <w:numId w:val="34"/>
        </w:numPr>
        <w:tabs>
          <w:tab w:val="left" w:pos="1321"/>
        </w:tabs>
        <w:spacing w:before="1"/>
        <w:ind w:right="1031" w:firstLine="225"/>
        <w:rPr>
          <w:sz w:val="20"/>
        </w:rPr>
      </w:pPr>
      <w:r>
        <w:rPr>
          <w:color w:val="221E1F"/>
          <w:w w:val="115"/>
          <w:sz w:val="20"/>
        </w:rPr>
        <w:t>устанавливать</w:t>
      </w:r>
      <w:r>
        <w:rPr>
          <w:color w:val="221E1F"/>
          <w:spacing w:val="-13"/>
          <w:w w:val="115"/>
          <w:sz w:val="20"/>
        </w:rPr>
        <w:t xml:space="preserve"> </w:t>
      </w:r>
      <w:r>
        <w:rPr>
          <w:color w:val="221E1F"/>
          <w:w w:val="115"/>
          <w:sz w:val="20"/>
        </w:rPr>
        <w:t>причинно-следственные</w:t>
      </w:r>
      <w:r>
        <w:rPr>
          <w:color w:val="221E1F"/>
          <w:spacing w:val="-13"/>
          <w:w w:val="115"/>
          <w:sz w:val="20"/>
        </w:rPr>
        <w:t xml:space="preserve"> </w:t>
      </w:r>
      <w:r>
        <w:rPr>
          <w:color w:val="221E1F"/>
          <w:w w:val="115"/>
          <w:sz w:val="20"/>
        </w:rPr>
        <w:t>связи</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сюжете</w:t>
      </w:r>
      <w:r>
        <w:rPr>
          <w:color w:val="221E1F"/>
          <w:spacing w:val="-13"/>
          <w:w w:val="115"/>
          <w:sz w:val="20"/>
        </w:rPr>
        <w:t xml:space="preserve"> </w:t>
      </w:r>
      <w:r>
        <w:rPr>
          <w:color w:val="221E1F"/>
          <w:w w:val="115"/>
          <w:sz w:val="20"/>
        </w:rPr>
        <w:t>фольклорного</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художественного текста, при составлении пла- на, пересказе текста, характеристике поступков героев;</w:t>
      </w:r>
    </w:p>
    <w:p w:rsidR="00940611" w:rsidRDefault="00F31279">
      <w:pPr>
        <w:spacing w:before="2" w:line="230" w:lineRule="exact"/>
        <w:ind w:left="1037"/>
        <w:rPr>
          <w:sz w:val="20"/>
        </w:rPr>
      </w:pPr>
      <w:r>
        <w:rPr>
          <w:i/>
          <w:color w:val="221E1F"/>
          <w:sz w:val="20"/>
        </w:rPr>
        <w:t>базовые</w:t>
      </w:r>
      <w:r>
        <w:rPr>
          <w:i/>
          <w:color w:val="221E1F"/>
          <w:spacing w:val="33"/>
          <w:sz w:val="20"/>
        </w:rPr>
        <w:t xml:space="preserve"> </w:t>
      </w:r>
      <w:r>
        <w:rPr>
          <w:i/>
          <w:color w:val="221E1F"/>
          <w:sz w:val="20"/>
        </w:rPr>
        <w:t>исследовательские</w:t>
      </w:r>
      <w:r>
        <w:rPr>
          <w:i/>
          <w:color w:val="221E1F"/>
          <w:spacing w:val="33"/>
          <w:sz w:val="20"/>
        </w:rPr>
        <w:t xml:space="preserve"> </w:t>
      </w:r>
      <w:r>
        <w:rPr>
          <w:i/>
          <w:color w:val="221E1F"/>
          <w:spacing w:val="-2"/>
          <w:sz w:val="20"/>
        </w:rPr>
        <w:t>действия</w:t>
      </w:r>
      <w:r>
        <w:rPr>
          <w:color w:val="221E1F"/>
          <w:spacing w:val="-2"/>
          <w:sz w:val="20"/>
        </w:rPr>
        <w:t>:</w:t>
      </w:r>
    </w:p>
    <w:p w:rsidR="00940611" w:rsidRDefault="00F31279">
      <w:pPr>
        <w:pStyle w:val="a4"/>
        <w:numPr>
          <w:ilvl w:val="0"/>
          <w:numId w:val="34"/>
        </w:numPr>
        <w:tabs>
          <w:tab w:val="left" w:pos="1321"/>
          <w:tab w:val="left" w:pos="7368"/>
        </w:tabs>
        <w:ind w:right="762" w:firstLine="225"/>
        <w:rPr>
          <w:sz w:val="20"/>
        </w:rPr>
      </w:pPr>
      <w:r>
        <w:rPr>
          <w:color w:val="221E1F"/>
          <w:w w:val="115"/>
          <w:sz w:val="20"/>
        </w:rPr>
        <w:t>определять разрыв между реальным и желательным состо-</w:t>
      </w:r>
      <w:r>
        <w:rPr>
          <w:color w:val="221E1F"/>
          <w:sz w:val="20"/>
        </w:rPr>
        <w:tab/>
      </w:r>
      <w:r>
        <w:rPr>
          <w:color w:val="221E1F"/>
          <w:w w:val="115"/>
          <w:sz w:val="20"/>
        </w:rPr>
        <w:t>янием объекта (ситуации) на основе предложенных учителем вопросов;</w:t>
      </w:r>
    </w:p>
    <w:p w:rsidR="00940611" w:rsidRDefault="00F31279">
      <w:pPr>
        <w:pStyle w:val="a4"/>
        <w:numPr>
          <w:ilvl w:val="0"/>
          <w:numId w:val="34"/>
        </w:numPr>
        <w:tabs>
          <w:tab w:val="left" w:pos="1321"/>
        </w:tabs>
        <w:spacing w:before="1"/>
        <w:ind w:left="1320"/>
        <w:rPr>
          <w:sz w:val="20"/>
        </w:rPr>
      </w:pPr>
      <w:r>
        <w:rPr>
          <w:color w:val="221E1F"/>
          <w:w w:val="115"/>
          <w:sz w:val="20"/>
        </w:rPr>
        <w:t>формулировать</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помощью</w:t>
      </w:r>
      <w:r>
        <w:rPr>
          <w:color w:val="221E1F"/>
          <w:spacing w:val="-13"/>
          <w:w w:val="115"/>
          <w:sz w:val="20"/>
        </w:rPr>
        <w:t xml:space="preserve"> </w:t>
      </w:r>
      <w:r>
        <w:rPr>
          <w:color w:val="221E1F"/>
          <w:w w:val="115"/>
          <w:sz w:val="20"/>
        </w:rPr>
        <w:t>учителя</w:t>
      </w:r>
      <w:r>
        <w:rPr>
          <w:color w:val="221E1F"/>
          <w:spacing w:val="-14"/>
          <w:w w:val="115"/>
          <w:sz w:val="20"/>
        </w:rPr>
        <w:t xml:space="preserve"> </w:t>
      </w:r>
      <w:r>
        <w:rPr>
          <w:color w:val="221E1F"/>
          <w:w w:val="115"/>
          <w:sz w:val="20"/>
        </w:rPr>
        <w:t>цель,</w:t>
      </w:r>
      <w:r>
        <w:rPr>
          <w:color w:val="221E1F"/>
          <w:spacing w:val="-12"/>
          <w:w w:val="115"/>
          <w:sz w:val="20"/>
        </w:rPr>
        <w:t xml:space="preserve"> </w:t>
      </w:r>
      <w:r>
        <w:rPr>
          <w:color w:val="221E1F"/>
          <w:w w:val="115"/>
          <w:sz w:val="20"/>
        </w:rPr>
        <w:t>планировать</w:t>
      </w:r>
      <w:r>
        <w:rPr>
          <w:color w:val="221E1F"/>
          <w:spacing w:val="-14"/>
          <w:w w:val="115"/>
          <w:sz w:val="20"/>
        </w:rPr>
        <w:t xml:space="preserve"> </w:t>
      </w:r>
      <w:r>
        <w:rPr>
          <w:color w:val="221E1F"/>
          <w:w w:val="115"/>
          <w:sz w:val="20"/>
        </w:rPr>
        <w:t>из-</w:t>
      </w:r>
      <w:r>
        <w:rPr>
          <w:color w:val="221E1F"/>
          <w:spacing w:val="-11"/>
          <w:w w:val="115"/>
          <w:sz w:val="20"/>
        </w:rPr>
        <w:t xml:space="preserve"> </w:t>
      </w:r>
      <w:r>
        <w:rPr>
          <w:color w:val="221E1F"/>
          <w:w w:val="115"/>
          <w:sz w:val="20"/>
        </w:rPr>
        <w:t>менения</w:t>
      </w:r>
      <w:r>
        <w:rPr>
          <w:color w:val="221E1F"/>
          <w:spacing w:val="-13"/>
          <w:w w:val="115"/>
          <w:sz w:val="20"/>
        </w:rPr>
        <w:t xml:space="preserve"> </w:t>
      </w:r>
      <w:r>
        <w:rPr>
          <w:color w:val="221E1F"/>
          <w:w w:val="115"/>
          <w:sz w:val="20"/>
        </w:rPr>
        <w:t>объекта,</w:t>
      </w:r>
      <w:r>
        <w:rPr>
          <w:color w:val="221E1F"/>
          <w:spacing w:val="-13"/>
          <w:w w:val="115"/>
          <w:sz w:val="20"/>
        </w:rPr>
        <w:t xml:space="preserve"> </w:t>
      </w:r>
      <w:r>
        <w:rPr>
          <w:color w:val="221E1F"/>
          <w:spacing w:val="-2"/>
          <w:w w:val="115"/>
          <w:sz w:val="20"/>
        </w:rPr>
        <w:t>ситуации;</w:t>
      </w:r>
    </w:p>
    <w:p w:rsidR="00940611" w:rsidRDefault="00F31279">
      <w:pPr>
        <w:pStyle w:val="a4"/>
        <w:numPr>
          <w:ilvl w:val="0"/>
          <w:numId w:val="34"/>
        </w:numPr>
        <w:tabs>
          <w:tab w:val="left" w:pos="1321"/>
        </w:tabs>
        <w:spacing w:before="1"/>
        <w:ind w:right="1301" w:firstLine="225"/>
        <w:rPr>
          <w:sz w:val="20"/>
        </w:rPr>
      </w:pPr>
      <w:r>
        <w:rPr>
          <w:color w:val="221E1F"/>
          <w:w w:val="115"/>
          <w:sz w:val="20"/>
        </w:rPr>
        <w:t>сравнивать</w:t>
      </w:r>
      <w:r>
        <w:rPr>
          <w:color w:val="221E1F"/>
          <w:spacing w:val="-12"/>
          <w:w w:val="115"/>
          <w:sz w:val="20"/>
        </w:rPr>
        <w:t xml:space="preserve"> </w:t>
      </w:r>
      <w:r>
        <w:rPr>
          <w:color w:val="221E1F"/>
          <w:w w:val="115"/>
          <w:sz w:val="20"/>
        </w:rPr>
        <w:t>несколько</w:t>
      </w:r>
      <w:r>
        <w:rPr>
          <w:color w:val="221E1F"/>
          <w:spacing w:val="-12"/>
          <w:w w:val="115"/>
          <w:sz w:val="20"/>
        </w:rPr>
        <w:t xml:space="preserve"> </w:t>
      </w:r>
      <w:r>
        <w:rPr>
          <w:color w:val="221E1F"/>
          <w:w w:val="115"/>
          <w:sz w:val="20"/>
        </w:rPr>
        <w:t>вариантов</w:t>
      </w:r>
      <w:r>
        <w:rPr>
          <w:color w:val="221E1F"/>
          <w:spacing w:val="-12"/>
          <w:w w:val="115"/>
          <w:sz w:val="20"/>
        </w:rPr>
        <w:t xml:space="preserve"> </w:t>
      </w:r>
      <w:r>
        <w:rPr>
          <w:color w:val="221E1F"/>
          <w:w w:val="115"/>
          <w:sz w:val="20"/>
        </w:rPr>
        <w:t>решения</w:t>
      </w:r>
      <w:r>
        <w:rPr>
          <w:color w:val="221E1F"/>
          <w:spacing w:val="-12"/>
          <w:w w:val="115"/>
          <w:sz w:val="20"/>
        </w:rPr>
        <w:t xml:space="preserve"> </w:t>
      </w:r>
      <w:r>
        <w:rPr>
          <w:color w:val="221E1F"/>
          <w:w w:val="115"/>
          <w:sz w:val="20"/>
        </w:rPr>
        <w:t>задачи,</w:t>
      </w:r>
      <w:r>
        <w:rPr>
          <w:color w:val="221E1F"/>
          <w:spacing w:val="-10"/>
          <w:w w:val="115"/>
          <w:sz w:val="20"/>
        </w:rPr>
        <w:t xml:space="preserve"> </w:t>
      </w:r>
      <w:r>
        <w:rPr>
          <w:color w:val="221E1F"/>
          <w:w w:val="115"/>
          <w:sz w:val="20"/>
        </w:rPr>
        <w:t>выбирать</w:t>
      </w:r>
      <w:r>
        <w:rPr>
          <w:color w:val="221E1F"/>
          <w:spacing w:val="-12"/>
          <w:w w:val="115"/>
          <w:sz w:val="20"/>
        </w:rPr>
        <w:t xml:space="preserve"> </w:t>
      </w:r>
      <w:r>
        <w:rPr>
          <w:color w:val="221E1F"/>
          <w:w w:val="115"/>
          <w:sz w:val="20"/>
        </w:rPr>
        <w:t>наиболее</w:t>
      </w:r>
      <w:r>
        <w:rPr>
          <w:color w:val="221E1F"/>
          <w:spacing w:val="-12"/>
          <w:w w:val="115"/>
          <w:sz w:val="20"/>
        </w:rPr>
        <w:t xml:space="preserve"> </w:t>
      </w:r>
      <w:r>
        <w:rPr>
          <w:color w:val="221E1F"/>
          <w:w w:val="115"/>
          <w:sz w:val="20"/>
        </w:rPr>
        <w:t>подходящий</w:t>
      </w:r>
      <w:r>
        <w:rPr>
          <w:color w:val="221E1F"/>
          <w:spacing w:val="54"/>
          <w:w w:val="115"/>
          <w:sz w:val="20"/>
        </w:rPr>
        <w:t xml:space="preserve"> </w:t>
      </w:r>
      <w:r>
        <w:rPr>
          <w:color w:val="221E1F"/>
          <w:w w:val="115"/>
          <w:sz w:val="20"/>
        </w:rPr>
        <w:t>(на основе предложенных критериев);</w:t>
      </w:r>
    </w:p>
    <w:p w:rsidR="00940611" w:rsidRDefault="00F31279">
      <w:pPr>
        <w:pStyle w:val="a4"/>
        <w:numPr>
          <w:ilvl w:val="0"/>
          <w:numId w:val="34"/>
        </w:numPr>
        <w:tabs>
          <w:tab w:val="left" w:pos="1321"/>
        </w:tabs>
        <w:spacing w:before="2"/>
        <w:ind w:right="958" w:firstLine="225"/>
        <w:rPr>
          <w:sz w:val="20"/>
        </w:rPr>
      </w:pPr>
      <w:r>
        <w:rPr>
          <w:color w:val="221E1F"/>
          <w:w w:val="115"/>
          <w:sz w:val="20"/>
        </w:rPr>
        <w:t>проводить по предложенному плану опыт,</w:t>
      </w:r>
      <w:r>
        <w:rPr>
          <w:color w:val="221E1F"/>
          <w:spacing w:val="36"/>
          <w:w w:val="115"/>
          <w:sz w:val="20"/>
        </w:rPr>
        <w:t xml:space="preserve"> </w:t>
      </w:r>
      <w:r>
        <w:rPr>
          <w:color w:val="221E1F"/>
          <w:w w:val="115"/>
          <w:sz w:val="20"/>
        </w:rPr>
        <w:t>несложное ис- следование по установлению особенностей</w:t>
      </w:r>
      <w:r>
        <w:rPr>
          <w:color w:val="221E1F"/>
          <w:spacing w:val="40"/>
          <w:w w:val="115"/>
          <w:sz w:val="20"/>
        </w:rPr>
        <w:t xml:space="preserve"> </w:t>
      </w:r>
      <w:r>
        <w:rPr>
          <w:color w:val="221E1F"/>
          <w:w w:val="115"/>
          <w:sz w:val="20"/>
        </w:rPr>
        <w:t>объекта</w:t>
      </w:r>
      <w:r>
        <w:rPr>
          <w:color w:val="221E1F"/>
          <w:spacing w:val="40"/>
          <w:w w:val="115"/>
          <w:sz w:val="20"/>
        </w:rPr>
        <w:t xml:space="preserve"> </w:t>
      </w:r>
      <w:r>
        <w:rPr>
          <w:color w:val="221E1F"/>
          <w:w w:val="115"/>
          <w:sz w:val="20"/>
        </w:rPr>
        <w:t>изучения</w:t>
      </w:r>
      <w:r>
        <w:rPr>
          <w:color w:val="221E1F"/>
          <w:spacing w:val="-6"/>
          <w:w w:val="115"/>
          <w:sz w:val="20"/>
        </w:rPr>
        <w:t xml:space="preserve"> </w:t>
      </w:r>
      <w:r>
        <w:rPr>
          <w:color w:val="221E1F"/>
          <w:w w:val="115"/>
          <w:sz w:val="20"/>
        </w:rPr>
        <w:t>и</w:t>
      </w:r>
      <w:r>
        <w:rPr>
          <w:color w:val="221E1F"/>
          <w:spacing w:val="-6"/>
          <w:w w:val="115"/>
          <w:sz w:val="20"/>
        </w:rPr>
        <w:t xml:space="preserve"> </w:t>
      </w:r>
      <w:r>
        <w:rPr>
          <w:color w:val="221E1F"/>
          <w:w w:val="115"/>
          <w:sz w:val="20"/>
        </w:rPr>
        <w:t>связей</w:t>
      </w:r>
      <w:r>
        <w:rPr>
          <w:color w:val="221E1F"/>
          <w:spacing w:val="-6"/>
          <w:w w:val="115"/>
          <w:sz w:val="20"/>
        </w:rPr>
        <w:t xml:space="preserve"> </w:t>
      </w:r>
      <w:r>
        <w:rPr>
          <w:color w:val="221E1F"/>
          <w:w w:val="115"/>
          <w:sz w:val="20"/>
        </w:rPr>
        <w:t>между</w:t>
      </w:r>
      <w:r>
        <w:rPr>
          <w:color w:val="221E1F"/>
          <w:spacing w:val="-6"/>
          <w:w w:val="115"/>
          <w:sz w:val="20"/>
        </w:rPr>
        <w:t xml:space="preserve"> </w:t>
      </w:r>
      <w:r>
        <w:rPr>
          <w:color w:val="221E1F"/>
          <w:w w:val="115"/>
          <w:sz w:val="20"/>
        </w:rPr>
        <w:t xml:space="preserve">объектами (часть — целое, причина — след- </w:t>
      </w:r>
      <w:r>
        <w:rPr>
          <w:color w:val="221E1F"/>
          <w:spacing w:val="-2"/>
          <w:w w:val="115"/>
          <w:sz w:val="20"/>
        </w:rPr>
        <w:t>ствие);</w:t>
      </w:r>
    </w:p>
    <w:p w:rsidR="00940611" w:rsidRDefault="00F31279">
      <w:pPr>
        <w:pStyle w:val="a4"/>
        <w:numPr>
          <w:ilvl w:val="0"/>
          <w:numId w:val="34"/>
        </w:numPr>
        <w:tabs>
          <w:tab w:val="left" w:pos="1321"/>
        </w:tabs>
        <w:spacing w:before="1"/>
        <w:ind w:right="1541" w:firstLine="225"/>
        <w:rPr>
          <w:sz w:val="20"/>
        </w:rPr>
      </w:pPr>
      <w:r>
        <w:rPr>
          <w:color w:val="221E1F"/>
          <w:w w:val="115"/>
          <w:sz w:val="20"/>
        </w:rPr>
        <w:t>формулировать</w:t>
      </w:r>
      <w:r>
        <w:rPr>
          <w:color w:val="221E1F"/>
          <w:spacing w:val="-10"/>
          <w:w w:val="115"/>
          <w:sz w:val="20"/>
        </w:rPr>
        <w:t xml:space="preserve"> </w:t>
      </w:r>
      <w:r>
        <w:rPr>
          <w:color w:val="221E1F"/>
          <w:w w:val="115"/>
          <w:sz w:val="20"/>
        </w:rPr>
        <w:t>выводы</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подкреплять</w:t>
      </w:r>
      <w:r>
        <w:rPr>
          <w:color w:val="221E1F"/>
          <w:spacing w:val="-10"/>
          <w:w w:val="115"/>
          <w:sz w:val="20"/>
        </w:rPr>
        <w:t xml:space="preserve"> </w:t>
      </w:r>
      <w:r>
        <w:rPr>
          <w:color w:val="221E1F"/>
          <w:w w:val="115"/>
          <w:sz w:val="20"/>
        </w:rPr>
        <w:t>их</w:t>
      </w:r>
      <w:r>
        <w:rPr>
          <w:color w:val="221E1F"/>
          <w:spacing w:val="-10"/>
          <w:w w:val="115"/>
          <w:sz w:val="20"/>
        </w:rPr>
        <w:t xml:space="preserve"> </w:t>
      </w:r>
      <w:r>
        <w:rPr>
          <w:color w:val="221E1F"/>
          <w:w w:val="115"/>
          <w:sz w:val="20"/>
        </w:rPr>
        <w:t>доказательства-</w:t>
      </w:r>
      <w:r>
        <w:rPr>
          <w:color w:val="221E1F"/>
          <w:spacing w:val="-1"/>
          <w:w w:val="115"/>
          <w:sz w:val="20"/>
        </w:rPr>
        <w:t xml:space="preserve"> </w:t>
      </w:r>
      <w:r>
        <w:rPr>
          <w:color w:val="221E1F"/>
          <w:w w:val="115"/>
          <w:sz w:val="20"/>
        </w:rPr>
        <w:t>ми</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результатов проведённого наблюдения (опыта, классификации, сравнения, исследования);</w:t>
      </w:r>
    </w:p>
    <w:p w:rsidR="00940611" w:rsidRDefault="00F31279">
      <w:pPr>
        <w:pStyle w:val="a4"/>
        <w:numPr>
          <w:ilvl w:val="0"/>
          <w:numId w:val="34"/>
        </w:numPr>
        <w:tabs>
          <w:tab w:val="left" w:pos="1321"/>
        </w:tabs>
        <w:spacing w:before="1"/>
        <w:ind w:right="817" w:firstLine="225"/>
        <w:rPr>
          <w:sz w:val="20"/>
        </w:rPr>
      </w:pPr>
      <w:r>
        <w:rPr>
          <w:color w:val="221E1F"/>
          <w:w w:val="115"/>
          <w:sz w:val="20"/>
        </w:rPr>
        <w:t>прогнозировать</w:t>
      </w:r>
      <w:r>
        <w:rPr>
          <w:color w:val="221E1F"/>
          <w:spacing w:val="-9"/>
          <w:w w:val="115"/>
          <w:sz w:val="20"/>
        </w:rPr>
        <w:t xml:space="preserve"> </w:t>
      </w:r>
      <w:r>
        <w:rPr>
          <w:color w:val="221E1F"/>
          <w:w w:val="115"/>
          <w:sz w:val="20"/>
        </w:rPr>
        <w:t>возможное</w:t>
      </w:r>
      <w:r>
        <w:rPr>
          <w:color w:val="221E1F"/>
          <w:spacing w:val="-9"/>
          <w:w w:val="115"/>
          <w:sz w:val="20"/>
        </w:rPr>
        <w:t xml:space="preserve"> </w:t>
      </w:r>
      <w:r>
        <w:rPr>
          <w:color w:val="221E1F"/>
          <w:w w:val="115"/>
          <w:sz w:val="20"/>
        </w:rPr>
        <w:t>развитие</w:t>
      </w:r>
      <w:r>
        <w:rPr>
          <w:color w:val="221E1F"/>
          <w:spacing w:val="40"/>
          <w:w w:val="115"/>
          <w:sz w:val="20"/>
        </w:rPr>
        <w:t xml:space="preserve"> </w:t>
      </w:r>
      <w:r>
        <w:rPr>
          <w:color w:val="221E1F"/>
          <w:w w:val="115"/>
          <w:sz w:val="20"/>
        </w:rPr>
        <w:t>процессов,</w:t>
      </w:r>
      <w:r>
        <w:rPr>
          <w:color w:val="221E1F"/>
          <w:spacing w:val="40"/>
          <w:w w:val="115"/>
          <w:sz w:val="20"/>
        </w:rPr>
        <w:t xml:space="preserve"> </w:t>
      </w:r>
      <w:r>
        <w:rPr>
          <w:color w:val="221E1F"/>
          <w:w w:val="115"/>
          <w:sz w:val="20"/>
        </w:rPr>
        <w:t>событий</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их</w:t>
      </w:r>
      <w:r>
        <w:rPr>
          <w:color w:val="221E1F"/>
          <w:spacing w:val="-9"/>
          <w:w w:val="115"/>
          <w:sz w:val="20"/>
        </w:rPr>
        <w:t xml:space="preserve"> </w:t>
      </w:r>
      <w:r>
        <w:rPr>
          <w:color w:val="221E1F"/>
          <w:w w:val="115"/>
          <w:sz w:val="20"/>
        </w:rPr>
        <w:t>последствия</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аналогичных или сходных ситуациях;</w:t>
      </w:r>
    </w:p>
    <w:p w:rsidR="00940611" w:rsidRDefault="00F31279">
      <w:pPr>
        <w:spacing w:before="1"/>
        <w:ind w:left="1037"/>
        <w:rPr>
          <w:i/>
          <w:sz w:val="20"/>
        </w:rPr>
      </w:pPr>
      <w:r>
        <w:rPr>
          <w:i/>
          <w:color w:val="221E1F"/>
          <w:sz w:val="20"/>
        </w:rPr>
        <w:t>работа</w:t>
      </w:r>
      <w:r>
        <w:rPr>
          <w:i/>
          <w:color w:val="221E1F"/>
          <w:spacing w:val="-6"/>
          <w:sz w:val="20"/>
        </w:rPr>
        <w:t xml:space="preserve"> </w:t>
      </w:r>
      <w:r>
        <w:rPr>
          <w:i/>
          <w:color w:val="221E1F"/>
          <w:sz w:val="20"/>
        </w:rPr>
        <w:t>с</w:t>
      </w:r>
      <w:r>
        <w:rPr>
          <w:i/>
          <w:color w:val="221E1F"/>
          <w:spacing w:val="-5"/>
          <w:sz w:val="20"/>
        </w:rPr>
        <w:t xml:space="preserve"> </w:t>
      </w:r>
      <w:r>
        <w:rPr>
          <w:i/>
          <w:color w:val="221E1F"/>
          <w:spacing w:val="-2"/>
          <w:sz w:val="20"/>
        </w:rPr>
        <w:t>информацией:</w:t>
      </w:r>
    </w:p>
    <w:p w:rsidR="00940611" w:rsidRDefault="00F31279">
      <w:pPr>
        <w:pStyle w:val="a4"/>
        <w:numPr>
          <w:ilvl w:val="0"/>
          <w:numId w:val="34"/>
        </w:numPr>
        <w:tabs>
          <w:tab w:val="left" w:pos="1321"/>
        </w:tabs>
        <w:spacing w:before="2" w:line="230" w:lineRule="exact"/>
        <w:ind w:left="1320" w:hanging="286"/>
        <w:rPr>
          <w:sz w:val="20"/>
        </w:rPr>
      </w:pPr>
      <w:r>
        <w:rPr>
          <w:color w:val="221E1F"/>
          <w:spacing w:val="-2"/>
          <w:w w:val="115"/>
          <w:sz w:val="20"/>
        </w:rPr>
        <w:t>выбирать</w:t>
      </w:r>
      <w:r>
        <w:rPr>
          <w:color w:val="221E1F"/>
          <w:spacing w:val="-3"/>
          <w:w w:val="115"/>
          <w:sz w:val="20"/>
        </w:rPr>
        <w:t xml:space="preserve"> </w:t>
      </w:r>
      <w:r>
        <w:rPr>
          <w:color w:val="221E1F"/>
          <w:spacing w:val="-2"/>
          <w:w w:val="115"/>
          <w:sz w:val="20"/>
        </w:rPr>
        <w:t>источник</w:t>
      </w:r>
      <w:r>
        <w:rPr>
          <w:color w:val="221E1F"/>
          <w:spacing w:val="-3"/>
          <w:w w:val="115"/>
          <w:sz w:val="20"/>
        </w:rPr>
        <w:t xml:space="preserve"> </w:t>
      </w:r>
      <w:r>
        <w:rPr>
          <w:color w:val="221E1F"/>
          <w:spacing w:val="-2"/>
          <w:w w:val="115"/>
          <w:sz w:val="20"/>
        </w:rPr>
        <w:t>получения информации;</w:t>
      </w:r>
    </w:p>
    <w:p w:rsidR="00940611" w:rsidRDefault="00F31279">
      <w:pPr>
        <w:pStyle w:val="a4"/>
        <w:numPr>
          <w:ilvl w:val="0"/>
          <w:numId w:val="34"/>
        </w:numPr>
        <w:tabs>
          <w:tab w:val="left" w:pos="1321"/>
        </w:tabs>
        <w:ind w:right="1672" w:firstLine="225"/>
        <w:rPr>
          <w:sz w:val="20"/>
        </w:rPr>
      </w:pPr>
      <w:r>
        <w:rPr>
          <w:color w:val="221E1F"/>
          <w:w w:val="115"/>
          <w:sz w:val="20"/>
        </w:rPr>
        <w:t>согласно</w:t>
      </w:r>
      <w:r>
        <w:rPr>
          <w:color w:val="221E1F"/>
          <w:spacing w:val="-14"/>
          <w:w w:val="115"/>
          <w:sz w:val="20"/>
        </w:rPr>
        <w:t xml:space="preserve"> </w:t>
      </w:r>
      <w:r>
        <w:rPr>
          <w:color w:val="221E1F"/>
          <w:w w:val="115"/>
          <w:sz w:val="20"/>
        </w:rPr>
        <w:t>заданному</w:t>
      </w:r>
      <w:r>
        <w:rPr>
          <w:color w:val="221E1F"/>
          <w:spacing w:val="-14"/>
          <w:w w:val="115"/>
          <w:sz w:val="20"/>
        </w:rPr>
        <w:t xml:space="preserve"> </w:t>
      </w:r>
      <w:r>
        <w:rPr>
          <w:color w:val="221E1F"/>
          <w:w w:val="115"/>
          <w:sz w:val="20"/>
        </w:rPr>
        <w:t>алгоритму</w:t>
      </w:r>
      <w:r>
        <w:rPr>
          <w:color w:val="221E1F"/>
          <w:spacing w:val="-14"/>
          <w:w w:val="115"/>
          <w:sz w:val="20"/>
        </w:rPr>
        <w:t xml:space="preserve"> </w:t>
      </w:r>
      <w:r>
        <w:rPr>
          <w:color w:val="221E1F"/>
          <w:w w:val="115"/>
          <w:sz w:val="20"/>
        </w:rPr>
        <w:t>находить</w:t>
      </w:r>
      <w:r>
        <w:rPr>
          <w:color w:val="221E1F"/>
          <w:spacing w:val="-14"/>
          <w:w w:val="115"/>
          <w:sz w:val="20"/>
        </w:rPr>
        <w:t xml:space="preserve"> </w:t>
      </w:r>
      <w:r>
        <w:rPr>
          <w:color w:val="221E1F"/>
          <w:w w:val="115"/>
          <w:sz w:val="20"/>
        </w:rPr>
        <w:t>в</w:t>
      </w:r>
      <w:r>
        <w:rPr>
          <w:color w:val="221E1F"/>
          <w:spacing w:val="-14"/>
          <w:w w:val="115"/>
          <w:sz w:val="20"/>
        </w:rPr>
        <w:t xml:space="preserve"> </w:t>
      </w:r>
      <w:r>
        <w:rPr>
          <w:color w:val="221E1F"/>
          <w:w w:val="115"/>
          <w:sz w:val="20"/>
        </w:rPr>
        <w:t>предложенном</w:t>
      </w:r>
      <w:r>
        <w:rPr>
          <w:color w:val="221E1F"/>
          <w:spacing w:val="-14"/>
          <w:w w:val="115"/>
          <w:sz w:val="20"/>
        </w:rPr>
        <w:t xml:space="preserve"> </w:t>
      </w:r>
      <w:r>
        <w:rPr>
          <w:color w:val="221E1F"/>
          <w:w w:val="115"/>
          <w:sz w:val="20"/>
        </w:rPr>
        <w:t>источнике</w:t>
      </w:r>
      <w:r>
        <w:rPr>
          <w:color w:val="221E1F"/>
          <w:spacing w:val="-14"/>
          <w:w w:val="115"/>
          <w:sz w:val="20"/>
        </w:rPr>
        <w:t xml:space="preserve"> </w:t>
      </w:r>
      <w:r>
        <w:rPr>
          <w:color w:val="221E1F"/>
          <w:w w:val="115"/>
          <w:sz w:val="20"/>
        </w:rPr>
        <w:t>информацию, представленную в явном виде;</w:t>
      </w:r>
    </w:p>
    <w:p w:rsidR="00940611" w:rsidRDefault="00F31279">
      <w:pPr>
        <w:pStyle w:val="a4"/>
        <w:numPr>
          <w:ilvl w:val="0"/>
          <w:numId w:val="34"/>
        </w:numPr>
        <w:tabs>
          <w:tab w:val="left" w:pos="1321"/>
          <w:tab w:val="left" w:pos="5886"/>
        </w:tabs>
        <w:spacing w:before="1"/>
        <w:ind w:right="1636" w:firstLine="225"/>
        <w:rPr>
          <w:sz w:val="20"/>
        </w:rPr>
      </w:pPr>
      <w:r>
        <w:rPr>
          <w:color w:val="221E1F"/>
          <w:w w:val="115"/>
          <w:sz w:val="20"/>
        </w:rPr>
        <w:t>распознавать достоверную и недостоверную</w:t>
      </w:r>
      <w:r>
        <w:rPr>
          <w:color w:val="221E1F"/>
          <w:sz w:val="20"/>
        </w:rPr>
        <w:tab/>
      </w:r>
      <w:r>
        <w:rPr>
          <w:color w:val="221E1F"/>
          <w:w w:val="115"/>
          <w:sz w:val="20"/>
        </w:rPr>
        <w:t>информацию</w:t>
      </w:r>
      <w:r>
        <w:rPr>
          <w:color w:val="221E1F"/>
          <w:spacing w:val="-15"/>
          <w:w w:val="115"/>
          <w:sz w:val="20"/>
        </w:rPr>
        <w:t xml:space="preserve"> </w:t>
      </w:r>
      <w:r>
        <w:rPr>
          <w:color w:val="221E1F"/>
          <w:w w:val="115"/>
          <w:sz w:val="20"/>
        </w:rPr>
        <w:t>самостоятельно</w:t>
      </w:r>
      <w:r>
        <w:rPr>
          <w:color w:val="221E1F"/>
          <w:spacing w:val="-14"/>
          <w:w w:val="115"/>
          <w:sz w:val="20"/>
        </w:rPr>
        <w:t xml:space="preserve"> </w:t>
      </w:r>
      <w:r>
        <w:rPr>
          <w:color w:val="221E1F"/>
          <w:w w:val="115"/>
          <w:sz w:val="20"/>
        </w:rPr>
        <w:t>или</w:t>
      </w:r>
      <w:r>
        <w:rPr>
          <w:color w:val="221E1F"/>
          <w:spacing w:val="-15"/>
          <w:w w:val="115"/>
          <w:sz w:val="20"/>
        </w:rPr>
        <w:t xml:space="preserve"> </w:t>
      </w:r>
      <w:r>
        <w:rPr>
          <w:color w:val="221E1F"/>
          <w:w w:val="115"/>
          <w:sz w:val="20"/>
        </w:rPr>
        <w:t>на основании предложенного учителем способа её проверки;</w:t>
      </w:r>
    </w:p>
    <w:p w:rsidR="00940611" w:rsidRDefault="00F31279">
      <w:pPr>
        <w:pStyle w:val="a4"/>
        <w:numPr>
          <w:ilvl w:val="0"/>
          <w:numId w:val="34"/>
        </w:numPr>
        <w:tabs>
          <w:tab w:val="left" w:pos="1321"/>
        </w:tabs>
        <w:spacing w:before="1"/>
        <w:ind w:right="746" w:firstLine="225"/>
        <w:rPr>
          <w:sz w:val="20"/>
        </w:rPr>
      </w:pPr>
      <w:r>
        <w:rPr>
          <w:color w:val="221E1F"/>
          <w:w w:val="115"/>
          <w:sz w:val="20"/>
        </w:rPr>
        <w:t>соблюдать</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помощью</w:t>
      </w:r>
      <w:r>
        <w:rPr>
          <w:color w:val="221E1F"/>
          <w:spacing w:val="-10"/>
          <w:w w:val="115"/>
          <w:sz w:val="20"/>
        </w:rPr>
        <w:t xml:space="preserve"> </w:t>
      </w:r>
      <w:r>
        <w:rPr>
          <w:color w:val="221E1F"/>
          <w:w w:val="115"/>
          <w:sz w:val="20"/>
        </w:rPr>
        <w:t>взрослых</w:t>
      </w:r>
      <w:r>
        <w:rPr>
          <w:color w:val="221E1F"/>
          <w:spacing w:val="-9"/>
          <w:w w:val="115"/>
          <w:sz w:val="20"/>
        </w:rPr>
        <w:t xml:space="preserve"> </w:t>
      </w:r>
      <w:r>
        <w:rPr>
          <w:color w:val="221E1F"/>
          <w:w w:val="115"/>
          <w:sz w:val="20"/>
        </w:rPr>
        <w:t>(учителей,</w:t>
      </w:r>
      <w:r>
        <w:rPr>
          <w:color w:val="221E1F"/>
          <w:spacing w:val="-7"/>
          <w:w w:val="115"/>
          <w:sz w:val="20"/>
        </w:rPr>
        <w:t xml:space="preserve"> </w:t>
      </w:r>
      <w:r>
        <w:rPr>
          <w:color w:val="221E1F"/>
          <w:w w:val="115"/>
          <w:sz w:val="20"/>
        </w:rPr>
        <w:t>родителей</w:t>
      </w:r>
      <w:r>
        <w:rPr>
          <w:color w:val="221E1F"/>
          <w:spacing w:val="-9"/>
          <w:w w:val="115"/>
          <w:sz w:val="20"/>
        </w:rPr>
        <w:t xml:space="preserve"> </w:t>
      </w:r>
      <w:r>
        <w:rPr>
          <w:color w:val="221E1F"/>
          <w:w w:val="115"/>
          <w:sz w:val="20"/>
        </w:rPr>
        <w:t>(за-</w:t>
      </w:r>
      <w:r>
        <w:rPr>
          <w:color w:val="221E1F"/>
          <w:spacing w:val="-5"/>
          <w:w w:val="115"/>
          <w:sz w:val="20"/>
        </w:rPr>
        <w:t xml:space="preserve"> </w:t>
      </w:r>
      <w:r>
        <w:rPr>
          <w:color w:val="221E1F"/>
          <w:w w:val="115"/>
          <w:sz w:val="20"/>
        </w:rPr>
        <w:t>конных</w:t>
      </w:r>
      <w:r>
        <w:rPr>
          <w:color w:val="221E1F"/>
          <w:spacing w:val="-10"/>
          <w:w w:val="115"/>
          <w:sz w:val="20"/>
        </w:rPr>
        <w:t xml:space="preserve"> </w:t>
      </w:r>
      <w:r>
        <w:rPr>
          <w:color w:val="221E1F"/>
          <w:w w:val="115"/>
          <w:sz w:val="20"/>
        </w:rPr>
        <w:t>представителей)</w:t>
      </w:r>
      <w:r>
        <w:rPr>
          <w:color w:val="221E1F"/>
          <w:spacing w:val="-5"/>
          <w:w w:val="115"/>
          <w:sz w:val="20"/>
        </w:rPr>
        <w:t xml:space="preserve"> </w:t>
      </w:r>
      <w:r>
        <w:rPr>
          <w:color w:val="221E1F"/>
          <w:w w:val="115"/>
          <w:sz w:val="20"/>
        </w:rPr>
        <w:t>правила информационной безопасно- сти при поиске информации в сети Интернет;</w:t>
      </w:r>
    </w:p>
    <w:p w:rsidR="00940611" w:rsidRDefault="00F31279">
      <w:pPr>
        <w:pStyle w:val="a4"/>
        <w:numPr>
          <w:ilvl w:val="0"/>
          <w:numId w:val="34"/>
        </w:numPr>
        <w:tabs>
          <w:tab w:val="left" w:pos="1321"/>
          <w:tab w:val="left" w:pos="7220"/>
        </w:tabs>
        <w:spacing w:before="1"/>
        <w:ind w:right="829" w:firstLine="225"/>
        <w:rPr>
          <w:sz w:val="20"/>
        </w:rPr>
      </w:pPr>
      <w:r>
        <w:rPr>
          <w:color w:val="221E1F"/>
          <w:w w:val="115"/>
          <w:sz w:val="20"/>
        </w:rPr>
        <w:t>анализировать и создавать текстовую, видео, графиче-</w:t>
      </w:r>
      <w:r>
        <w:rPr>
          <w:color w:val="221E1F"/>
          <w:sz w:val="20"/>
        </w:rPr>
        <w:tab/>
      </w:r>
      <w:r>
        <w:rPr>
          <w:color w:val="221E1F"/>
          <w:w w:val="115"/>
          <w:sz w:val="20"/>
        </w:rPr>
        <w:t>скую,</w:t>
      </w:r>
      <w:r>
        <w:rPr>
          <w:color w:val="221E1F"/>
          <w:spacing w:val="-15"/>
          <w:w w:val="115"/>
          <w:sz w:val="20"/>
        </w:rPr>
        <w:t xml:space="preserve"> </w:t>
      </w:r>
      <w:r>
        <w:rPr>
          <w:color w:val="221E1F"/>
          <w:w w:val="115"/>
          <w:sz w:val="20"/>
        </w:rPr>
        <w:t>звуковую</w:t>
      </w:r>
      <w:r>
        <w:rPr>
          <w:color w:val="221E1F"/>
          <w:spacing w:val="-14"/>
          <w:w w:val="115"/>
          <w:sz w:val="20"/>
        </w:rPr>
        <w:t xml:space="preserve"> </w:t>
      </w:r>
      <w:r>
        <w:rPr>
          <w:color w:val="221E1F"/>
          <w:w w:val="115"/>
          <w:sz w:val="20"/>
        </w:rPr>
        <w:t>информацию</w:t>
      </w:r>
      <w:r>
        <w:rPr>
          <w:color w:val="221E1F"/>
          <w:spacing w:val="-15"/>
          <w:w w:val="115"/>
          <w:sz w:val="20"/>
        </w:rPr>
        <w:t xml:space="preserve"> </w:t>
      </w:r>
      <w:r>
        <w:rPr>
          <w:color w:val="221E1F"/>
          <w:w w:val="115"/>
          <w:sz w:val="20"/>
        </w:rPr>
        <w:t>в соответствии с учебной задачей;</w:t>
      </w:r>
    </w:p>
    <w:p w:rsidR="00940611" w:rsidRDefault="00F31279">
      <w:pPr>
        <w:pStyle w:val="a4"/>
        <w:numPr>
          <w:ilvl w:val="0"/>
          <w:numId w:val="34"/>
        </w:numPr>
        <w:tabs>
          <w:tab w:val="left" w:pos="1321"/>
        </w:tabs>
        <w:spacing w:before="2"/>
        <w:ind w:left="1320"/>
        <w:rPr>
          <w:sz w:val="20"/>
        </w:rPr>
      </w:pPr>
      <w:r>
        <w:rPr>
          <w:color w:val="221E1F"/>
          <w:w w:val="115"/>
          <w:sz w:val="20"/>
        </w:rPr>
        <w:t>самостоятельно</w:t>
      </w:r>
      <w:r>
        <w:rPr>
          <w:color w:val="221E1F"/>
          <w:spacing w:val="-13"/>
          <w:w w:val="115"/>
          <w:sz w:val="20"/>
        </w:rPr>
        <w:t xml:space="preserve"> </w:t>
      </w:r>
      <w:r>
        <w:rPr>
          <w:color w:val="221E1F"/>
          <w:w w:val="115"/>
          <w:sz w:val="20"/>
        </w:rPr>
        <w:t>создавать</w:t>
      </w:r>
      <w:r>
        <w:rPr>
          <w:color w:val="221E1F"/>
          <w:spacing w:val="-13"/>
          <w:w w:val="115"/>
          <w:sz w:val="20"/>
        </w:rPr>
        <w:t xml:space="preserve"> </w:t>
      </w:r>
      <w:r>
        <w:rPr>
          <w:color w:val="221E1F"/>
          <w:w w:val="115"/>
          <w:sz w:val="20"/>
        </w:rPr>
        <w:t>схемы,</w:t>
      </w:r>
      <w:r>
        <w:rPr>
          <w:color w:val="221E1F"/>
          <w:spacing w:val="-13"/>
          <w:w w:val="115"/>
          <w:sz w:val="20"/>
        </w:rPr>
        <w:t xml:space="preserve"> </w:t>
      </w:r>
      <w:r>
        <w:rPr>
          <w:color w:val="221E1F"/>
          <w:w w:val="115"/>
          <w:sz w:val="20"/>
        </w:rPr>
        <w:t>таблицы</w:t>
      </w:r>
      <w:r>
        <w:rPr>
          <w:color w:val="221E1F"/>
          <w:spacing w:val="-12"/>
          <w:w w:val="115"/>
          <w:sz w:val="20"/>
        </w:rPr>
        <w:t xml:space="preserve"> </w:t>
      </w:r>
      <w:r>
        <w:rPr>
          <w:color w:val="221E1F"/>
          <w:w w:val="115"/>
          <w:sz w:val="20"/>
        </w:rPr>
        <w:t>для</w:t>
      </w:r>
      <w:r>
        <w:rPr>
          <w:color w:val="221E1F"/>
          <w:spacing w:val="-13"/>
          <w:w w:val="115"/>
          <w:sz w:val="20"/>
        </w:rPr>
        <w:t xml:space="preserve"> </w:t>
      </w:r>
      <w:r>
        <w:rPr>
          <w:color w:val="221E1F"/>
          <w:w w:val="115"/>
          <w:sz w:val="20"/>
        </w:rPr>
        <w:t>представле-</w:t>
      </w:r>
      <w:r>
        <w:rPr>
          <w:color w:val="221E1F"/>
          <w:spacing w:val="-2"/>
          <w:w w:val="115"/>
          <w:sz w:val="20"/>
        </w:rPr>
        <w:t xml:space="preserve"> </w:t>
      </w:r>
      <w:r>
        <w:rPr>
          <w:color w:val="221E1F"/>
          <w:w w:val="115"/>
          <w:sz w:val="20"/>
        </w:rPr>
        <w:t>ния</w:t>
      </w:r>
      <w:r>
        <w:rPr>
          <w:color w:val="221E1F"/>
          <w:spacing w:val="-11"/>
          <w:w w:val="115"/>
          <w:sz w:val="20"/>
        </w:rPr>
        <w:t xml:space="preserve"> </w:t>
      </w:r>
      <w:r>
        <w:rPr>
          <w:color w:val="221E1F"/>
          <w:spacing w:val="-2"/>
          <w:w w:val="115"/>
          <w:sz w:val="20"/>
        </w:rPr>
        <w:t>информации.</w:t>
      </w:r>
    </w:p>
    <w:p w:rsidR="00940611" w:rsidRDefault="00F31279">
      <w:pPr>
        <w:pStyle w:val="a3"/>
        <w:ind w:left="654"/>
      </w:pPr>
      <w:r>
        <w:rPr>
          <w:color w:val="221E1F"/>
          <w:w w:val="105"/>
        </w:rPr>
        <w:t>К концу обучения в начальной школе у обучающегося форми-</w:t>
      </w:r>
      <w:r>
        <w:rPr>
          <w:color w:val="221E1F"/>
          <w:spacing w:val="80"/>
          <w:w w:val="105"/>
        </w:rPr>
        <w:t xml:space="preserve"> </w:t>
      </w:r>
      <w:r>
        <w:rPr>
          <w:color w:val="221E1F"/>
          <w:w w:val="105"/>
        </w:rPr>
        <w:t>руются</w:t>
      </w:r>
      <w:r>
        <w:rPr>
          <w:color w:val="221E1F"/>
          <w:spacing w:val="32"/>
          <w:w w:val="105"/>
        </w:rPr>
        <w:t xml:space="preserve"> </w:t>
      </w:r>
      <w:r>
        <w:rPr>
          <w:b/>
          <w:color w:val="221E1F"/>
          <w:w w:val="105"/>
        </w:rPr>
        <w:t>коммуникативные</w:t>
      </w:r>
      <w:r>
        <w:rPr>
          <w:b/>
          <w:color w:val="221E1F"/>
          <w:spacing w:val="34"/>
          <w:w w:val="105"/>
        </w:rPr>
        <w:t xml:space="preserve"> </w:t>
      </w:r>
      <w:r>
        <w:rPr>
          <w:color w:val="221E1F"/>
          <w:w w:val="105"/>
        </w:rPr>
        <w:t>универсальные учебные действия:</w:t>
      </w:r>
    </w:p>
    <w:p w:rsidR="00940611" w:rsidRDefault="00F31279">
      <w:pPr>
        <w:spacing w:before="2" w:line="230" w:lineRule="exact"/>
        <w:ind w:left="1037"/>
        <w:rPr>
          <w:i/>
          <w:sz w:val="20"/>
        </w:rPr>
      </w:pPr>
      <w:r>
        <w:rPr>
          <w:i/>
          <w:color w:val="221E1F"/>
          <w:spacing w:val="-2"/>
          <w:w w:val="105"/>
          <w:sz w:val="20"/>
        </w:rPr>
        <w:t>общение:</w:t>
      </w:r>
    </w:p>
    <w:p w:rsidR="00940611" w:rsidRDefault="00F31279">
      <w:pPr>
        <w:pStyle w:val="a4"/>
        <w:numPr>
          <w:ilvl w:val="0"/>
          <w:numId w:val="34"/>
        </w:numPr>
        <w:tabs>
          <w:tab w:val="left" w:pos="1321"/>
        </w:tabs>
        <w:ind w:right="1033" w:firstLine="225"/>
        <w:rPr>
          <w:sz w:val="20"/>
        </w:rPr>
      </w:pPr>
      <w:r>
        <w:rPr>
          <w:color w:val="221E1F"/>
          <w:w w:val="115"/>
          <w:sz w:val="20"/>
        </w:rPr>
        <w:t>воспринимать</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формулировать</w:t>
      </w:r>
      <w:r>
        <w:rPr>
          <w:color w:val="221E1F"/>
          <w:spacing w:val="-8"/>
          <w:w w:val="115"/>
          <w:sz w:val="20"/>
        </w:rPr>
        <w:t xml:space="preserve"> </w:t>
      </w:r>
      <w:r>
        <w:rPr>
          <w:color w:val="221E1F"/>
          <w:w w:val="115"/>
          <w:sz w:val="20"/>
        </w:rPr>
        <w:t>суждения, выражать</w:t>
      </w:r>
      <w:r>
        <w:rPr>
          <w:color w:val="221E1F"/>
          <w:spacing w:val="-8"/>
          <w:w w:val="115"/>
          <w:sz w:val="20"/>
        </w:rPr>
        <w:t xml:space="preserve"> </w:t>
      </w:r>
      <w:r>
        <w:rPr>
          <w:color w:val="221E1F"/>
          <w:w w:val="115"/>
          <w:sz w:val="20"/>
        </w:rPr>
        <w:t>эмо-</w:t>
      </w:r>
      <w:r>
        <w:rPr>
          <w:color w:val="221E1F"/>
          <w:spacing w:val="-2"/>
          <w:w w:val="115"/>
          <w:sz w:val="20"/>
        </w:rPr>
        <w:t xml:space="preserve"> </w:t>
      </w:r>
      <w:r>
        <w:rPr>
          <w:color w:val="221E1F"/>
          <w:w w:val="115"/>
          <w:sz w:val="20"/>
        </w:rPr>
        <w:t>ции</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соответствии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целями</w:t>
      </w:r>
      <w:r>
        <w:rPr>
          <w:color w:val="221E1F"/>
          <w:spacing w:val="-8"/>
          <w:w w:val="115"/>
          <w:sz w:val="20"/>
        </w:rPr>
        <w:t xml:space="preserve"> </w:t>
      </w:r>
      <w:r>
        <w:rPr>
          <w:color w:val="221E1F"/>
          <w:w w:val="115"/>
          <w:sz w:val="20"/>
        </w:rPr>
        <w:t>и условиями общения в знакомой среде;</w:t>
      </w:r>
    </w:p>
    <w:p w:rsidR="00940611" w:rsidRDefault="00F31279">
      <w:pPr>
        <w:pStyle w:val="a4"/>
        <w:numPr>
          <w:ilvl w:val="0"/>
          <w:numId w:val="34"/>
        </w:numPr>
        <w:tabs>
          <w:tab w:val="left" w:pos="1321"/>
        </w:tabs>
        <w:spacing w:before="1"/>
        <w:ind w:right="752" w:firstLine="225"/>
        <w:rPr>
          <w:sz w:val="20"/>
        </w:rPr>
      </w:pPr>
      <w:r>
        <w:rPr>
          <w:color w:val="221E1F"/>
          <w:w w:val="115"/>
          <w:sz w:val="20"/>
        </w:rPr>
        <w:t>проявлять уважительное отношение к собеседнику, соблю-</w:t>
      </w:r>
      <w:r>
        <w:rPr>
          <w:color w:val="221E1F"/>
          <w:spacing w:val="80"/>
          <w:w w:val="115"/>
          <w:sz w:val="20"/>
        </w:rPr>
        <w:t xml:space="preserve"> </w:t>
      </w:r>
      <w:r>
        <w:rPr>
          <w:color w:val="221E1F"/>
          <w:w w:val="115"/>
          <w:sz w:val="20"/>
        </w:rPr>
        <w:t>дать правила ведения диалога и дискуссии;</w:t>
      </w:r>
    </w:p>
    <w:p w:rsidR="00940611" w:rsidRDefault="00F31279">
      <w:pPr>
        <w:pStyle w:val="a4"/>
        <w:numPr>
          <w:ilvl w:val="0"/>
          <w:numId w:val="34"/>
        </w:numPr>
        <w:tabs>
          <w:tab w:val="left" w:pos="1321"/>
        </w:tabs>
        <w:spacing w:before="1"/>
        <w:ind w:left="1320"/>
        <w:rPr>
          <w:sz w:val="20"/>
        </w:rPr>
      </w:pPr>
      <w:r>
        <w:rPr>
          <w:color w:val="221E1F"/>
          <w:spacing w:val="-2"/>
          <w:w w:val="120"/>
          <w:sz w:val="20"/>
        </w:rPr>
        <w:t>признавать</w:t>
      </w:r>
      <w:r>
        <w:rPr>
          <w:color w:val="221E1F"/>
          <w:w w:val="120"/>
          <w:sz w:val="20"/>
        </w:rPr>
        <w:t xml:space="preserve"> </w:t>
      </w:r>
      <w:r>
        <w:rPr>
          <w:color w:val="221E1F"/>
          <w:spacing w:val="-2"/>
          <w:w w:val="120"/>
          <w:sz w:val="20"/>
        </w:rPr>
        <w:t>возможность</w:t>
      </w:r>
      <w:r>
        <w:rPr>
          <w:color w:val="221E1F"/>
          <w:w w:val="120"/>
          <w:sz w:val="20"/>
        </w:rPr>
        <w:t xml:space="preserve"> </w:t>
      </w:r>
      <w:r>
        <w:rPr>
          <w:color w:val="221E1F"/>
          <w:spacing w:val="-2"/>
          <w:w w:val="120"/>
          <w:sz w:val="20"/>
        </w:rPr>
        <w:t>существования</w:t>
      </w:r>
      <w:r>
        <w:rPr>
          <w:color w:val="221E1F"/>
          <w:w w:val="120"/>
          <w:sz w:val="20"/>
        </w:rPr>
        <w:t xml:space="preserve"> </w:t>
      </w:r>
      <w:r>
        <w:rPr>
          <w:color w:val="221E1F"/>
          <w:spacing w:val="-2"/>
          <w:w w:val="120"/>
          <w:sz w:val="20"/>
        </w:rPr>
        <w:t>разных</w:t>
      </w:r>
      <w:r>
        <w:rPr>
          <w:color w:val="221E1F"/>
          <w:w w:val="120"/>
          <w:sz w:val="20"/>
        </w:rPr>
        <w:t xml:space="preserve"> </w:t>
      </w:r>
      <w:r>
        <w:rPr>
          <w:color w:val="221E1F"/>
          <w:spacing w:val="-2"/>
          <w:w w:val="120"/>
          <w:sz w:val="20"/>
        </w:rPr>
        <w:t>точек</w:t>
      </w:r>
      <w:r>
        <w:rPr>
          <w:color w:val="221E1F"/>
          <w:w w:val="120"/>
          <w:sz w:val="20"/>
        </w:rPr>
        <w:t xml:space="preserve"> </w:t>
      </w:r>
      <w:r>
        <w:rPr>
          <w:color w:val="221E1F"/>
          <w:spacing w:val="-2"/>
          <w:w w:val="120"/>
          <w:sz w:val="20"/>
        </w:rPr>
        <w:t>зрения;</w:t>
      </w:r>
    </w:p>
    <w:p w:rsidR="00940611" w:rsidRDefault="00F31279">
      <w:pPr>
        <w:pStyle w:val="a4"/>
        <w:numPr>
          <w:ilvl w:val="0"/>
          <w:numId w:val="34"/>
        </w:numPr>
        <w:tabs>
          <w:tab w:val="left" w:pos="1321"/>
        </w:tabs>
        <w:spacing w:before="1" w:line="230" w:lineRule="exact"/>
        <w:ind w:left="1320" w:hanging="286"/>
        <w:rPr>
          <w:sz w:val="20"/>
        </w:rPr>
      </w:pPr>
      <w:r>
        <w:rPr>
          <w:color w:val="221E1F"/>
          <w:spacing w:val="-2"/>
          <w:w w:val="115"/>
          <w:sz w:val="20"/>
        </w:rPr>
        <w:t>корректно</w:t>
      </w:r>
      <w:r>
        <w:rPr>
          <w:color w:val="221E1F"/>
          <w:spacing w:val="-1"/>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аргументированно</w:t>
      </w:r>
      <w:r>
        <w:rPr>
          <w:color w:val="221E1F"/>
          <w:w w:val="115"/>
          <w:sz w:val="20"/>
        </w:rPr>
        <w:t xml:space="preserve"> </w:t>
      </w:r>
      <w:r>
        <w:rPr>
          <w:color w:val="221E1F"/>
          <w:spacing w:val="-2"/>
          <w:w w:val="115"/>
          <w:sz w:val="20"/>
        </w:rPr>
        <w:t>высказывать</w:t>
      </w:r>
      <w:r>
        <w:rPr>
          <w:color w:val="221E1F"/>
          <w:w w:val="115"/>
          <w:sz w:val="20"/>
        </w:rPr>
        <w:t xml:space="preserve"> </w:t>
      </w:r>
      <w:r>
        <w:rPr>
          <w:color w:val="221E1F"/>
          <w:spacing w:val="-2"/>
          <w:w w:val="115"/>
          <w:sz w:val="20"/>
        </w:rPr>
        <w:t>своё</w:t>
      </w:r>
      <w:r>
        <w:rPr>
          <w:color w:val="221E1F"/>
          <w:w w:val="115"/>
          <w:sz w:val="20"/>
        </w:rPr>
        <w:t xml:space="preserve"> </w:t>
      </w:r>
      <w:r>
        <w:rPr>
          <w:color w:val="221E1F"/>
          <w:spacing w:val="-2"/>
          <w:w w:val="115"/>
          <w:sz w:val="20"/>
        </w:rPr>
        <w:t>мнение;</w:t>
      </w:r>
    </w:p>
    <w:p w:rsidR="00940611" w:rsidRDefault="00F31279">
      <w:pPr>
        <w:pStyle w:val="a4"/>
        <w:numPr>
          <w:ilvl w:val="0"/>
          <w:numId w:val="34"/>
        </w:numPr>
        <w:tabs>
          <w:tab w:val="left" w:pos="1321"/>
        </w:tabs>
        <w:ind w:left="1320"/>
        <w:rPr>
          <w:sz w:val="20"/>
        </w:rPr>
      </w:pPr>
      <w:r>
        <w:rPr>
          <w:color w:val="221E1F"/>
          <w:w w:val="115"/>
          <w:sz w:val="20"/>
        </w:rPr>
        <w:t>строить</w:t>
      </w:r>
      <w:r>
        <w:rPr>
          <w:color w:val="221E1F"/>
          <w:spacing w:val="-13"/>
          <w:w w:val="115"/>
          <w:sz w:val="20"/>
        </w:rPr>
        <w:t xml:space="preserve"> </w:t>
      </w:r>
      <w:r>
        <w:rPr>
          <w:color w:val="221E1F"/>
          <w:w w:val="115"/>
          <w:sz w:val="20"/>
        </w:rPr>
        <w:t>речевое</w:t>
      </w:r>
      <w:r>
        <w:rPr>
          <w:color w:val="221E1F"/>
          <w:spacing w:val="-13"/>
          <w:w w:val="115"/>
          <w:sz w:val="20"/>
        </w:rPr>
        <w:t xml:space="preserve"> </w:t>
      </w:r>
      <w:r>
        <w:rPr>
          <w:color w:val="221E1F"/>
          <w:w w:val="115"/>
          <w:sz w:val="20"/>
        </w:rPr>
        <w:t>высказывание</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соответствии</w:t>
      </w:r>
      <w:r>
        <w:rPr>
          <w:color w:val="221E1F"/>
          <w:spacing w:val="-13"/>
          <w:w w:val="115"/>
          <w:sz w:val="20"/>
        </w:rPr>
        <w:t xml:space="preserve"> </w:t>
      </w:r>
      <w:r>
        <w:rPr>
          <w:color w:val="221E1F"/>
          <w:w w:val="115"/>
          <w:sz w:val="20"/>
        </w:rPr>
        <w:t>с</w:t>
      </w:r>
      <w:r>
        <w:rPr>
          <w:color w:val="221E1F"/>
          <w:spacing w:val="-13"/>
          <w:w w:val="115"/>
          <w:sz w:val="20"/>
        </w:rPr>
        <w:t xml:space="preserve"> </w:t>
      </w:r>
      <w:r>
        <w:rPr>
          <w:color w:val="221E1F"/>
          <w:w w:val="115"/>
          <w:sz w:val="20"/>
        </w:rPr>
        <w:t>поставлен-</w:t>
      </w:r>
      <w:r>
        <w:rPr>
          <w:color w:val="221E1F"/>
          <w:spacing w:val="-8"/>
          <w:w w:val="115"/>
          <w:sz w:val="20"/>
        </w:rPr>
        <w:t xml:space="preserve"> </w:t>
      </w:r>
      <w:r>
        <w:rPr>
          <w:color w:val="221E1F"/>
          <w:w w:val="115"/>
          <w:sz w:val="20"/>
        </w:rPr>
        <w:t>ной</w:t>
      </w:r>
      <w:r>
        <w:rPr>
          <w:color w:val="221E1F"/>
          <w:spacing w:val="-13"/>
          <w:w w:val="115"/>
          <w:sz w:val="20"/>
        </w:rPr>
        <w:t xml:space="preserve"> </w:t>
      </w:r>
      <w:r>
        <w:rPr>
          <w:color w:val="221E1F"/>
          <w:spacing w:val="-2"/>
          <w:w w:val="115"/>
          <w:sz w:val="20"/>
        </w:rPr>
        <w:t>задачей;</w:t>
      </w:r>
    </w:p>
    <w:p w:rsidR="00940611" w:rsidRDefault="00F31279">
      <w:pPr>
        <w:pStyle w:val="a4"/>
        <w:numPr>
          <w:ilvl w:val="0"/>
          <w:numId w:val="34"/>
        </w:numPr>
        <w:tabs>
          <w:tab w:val="left" w:pos="1321"/>
        </w:tabs>
        <w:spacing w:before="2" w:line="230" w:lineRule="exact"/>
        <w:ind w:left="1320"/>
        <w:rPr>
          <w:sz w:val="20"/>
        </w:rPr>
      </w:pPr>
      <w:r>
        <w:rPr>
          <w:color w:val="221E1F"/>
          <w:w w:val="115"/>
          <w:sz w:val="20"/>
        </w:rPr>
        <w:t>создавать</w:t>
      </w:r>
      <w:r>
        <w:rPr>
          <w:color w:val="221E1F"/>
          <w:spacing w:val="-14"/>
          <w:w w:val="115"/>
          <w:sz w:val="20"/>
        </w:rPr>
        <w:t xml:space="preserve"> </w:t>
      </w:r>
      <w:r>
        <w:rPr>
          <w:color w:val="221E1F"/>
          <w:w w:val="115"/>
          <w:sz w:val="20"/>
        </w:rPr>
        <w:t>устные</w:t>
      </w:r>
      <w:r>
        <w:rPr>
          <w:color w:val="221E1F"/>
          <w:spacing w:val="-14"/>
          <w:w w:val="115"/>
          <w:sz w:val="20"/>
        </w:rPr>
        <w:t xml:space="preserve"> </w:t>
      </w:r>
      <w:r>
        <w:rPr>
          <w:color w:val="221E1F"/>
          <w:w w:val="115"/>
          <w:sz w:val="20"/>
        </w:rPr>
        <w:t>и</w:t>
      </w:r>
      <w:r>
        <w:rPr>
          <w:color w:val="221E1F"/>
          <w:spacing w:val="-13"/>
          <w:w w:val="115"/>
          <w:sz w:val="20"/>
        </w:rPr>
        <w:t xml:space="preserve"> </w:t>
      </w:r>
      <w:r>
        <w:rPr>
          <w:color w:val="221E1F"/>
          <w:w w:val="115"/>
          <w:sz w:val="20"/>
        </w:rPr>
        <w:t>письменные</w:t>
      </w:r>
      <w:r>
        <w:rPr>
          <w:color w:val="221E1F"/>
          <w:spacing w:val="-14"/>
          <w:w w:val="115"/>
          <w:sz w:val="20"/>
        </w:rPr>
        <w:t xml:space="preserve"> </w:t>
      </w:r>
      <w:r>
        <w:rPr>
          <w:color w:val="221E1F"/>
          <w:w w:val="115"/>
          <w:sz w:val="20"/>
        </w:rPr>
        <w:t>тексты</w:t>
      </w:r>
      <w:r>
        <w:rPr>
          <w:color w:val="221E1F"/>
          <w:spacing w:val="-14"/>
          <w:w w:val="115"/>
          <w:sz w:val="20"/>
        </w:rPr>
        <w:t xml:space="preserve"> </w:t>
      </w:r>
      <w:r>
        <w:rPr>
          <w:color w:val="221E1F"/>
          <w:w w:val="115"/>
          <w:sz w:val="20"/>
        </w:rPr>
        <w:t>(описание,</w:t>
      </w:r>
      <w:r>
        <w:rPr>
          <w:color w:val="221E1F"/>
          <w:spacing w:val="-12"/>
          <w:w w:val="115"/>
          <w:sz w:val="20"/>
        </w:rPr>
        <w:t xml:space="preserve"> </w:t>
      </w:r>
      <w:r>
        <w:rPr>
          <w:color w:val="221E1F"/>
          <w:w w:val="115"/>
          <w:sz w:val="20"/>
        </w:rPr>
        <w:t>рассуж-</w:t>
      </w:r>
      <w:r>
        <w:rPr>
          <w:color w:val="221E1F"/>
          <w:spacing w:val="-10"/>
          <w:w w:val="115"/>
          <w:sz w:val="20"/>
        </w:rPr>
        <w:t xml:space="preserve"> </w:t>
      </w:r>
      <w:r>
        <w:rPr>
          <w:color w:val="221E1F"/>
          <w:w w:val="115"/>
          <w:sz w:val="20"/>
        </w:rPr>
        <w:t>дение,</w:t>
      </w:r>
      <w:r>
        <w:rPr>
          <w:color w:val="221E1F"/>
          <w:spacing w:val="-11"/>
          <w:w w:val="115"/>
          <w:sz w:val="20"/>
        </w:rPr>
        <w:t xml:space="preserve"> </w:t>
      </w:r>
      <w:r>
        <w:rPr>
          <w:color w:val="221E1F"/>
          <w:spacing w:val="-2"/>
          <w:w w:val="115"/>
          <w:sz w:val="20"/>
        </w:rPr>
        <w:t>повествование);</w:t>
      </w:r>
    </w:p>
    <w:p w:rsidR="00940611" w:rsidRDefault="00F31279">
      <w:pPr>
        <w:pStyle w:val="a4"/>
        <w:numPr>
          <w:ilvl w:val="0"/>
          <w:numId w:val="34"/>
        </w:numPr>
        <w:tabs>
          <w:tab w:val="left" w:pos="1321"/>
        </w:tabs>
        <w:ind w:left="1320" w:hanging="286"/>
        <w:rPr>
          <w:sz w:val="20"/>
        </w:rPr>
      </w:pPr>
      <w:r>
        <w:rPr>
          <w:color w:val="221E1F"/>
          <w:spacing w:val="-2"/>
          <w:w w:val="115"/>
          <w:sz w:val="20"/>
        </w:rPr>
        <w:t>готовить</w:t>
      </w:r>
      <w:r>
        <w:rPr>
          <w:color w:val="221E1F"/>
          <w:spacing w:val="-3"/>
          <w:w w:val="115"/>
          <w:sz w:val="20"/>
        </w:rPr>
        <w:t xml:space="preserve"> </w:t>
      </w:r>
      <w:r>
        <w:rPr>
          <w:color w:val="221E1F"/>
          <w:spacing w:val="-2"/>
          <w:w w:val="115"/>
          <w:sz w:val="20"/>
        </w:rPr>
        <w:t>небольшие</w:t>
      </w:r>
      <w:r>
        <w:rPr>
          <w:color w:val="221E1F"/>
          <w:spacing w:val="-3"/>
          <w:w w:val="115"/>
          <w:sz w:val="20"/>
        </w:rPr>
        <w:t xml:space="preserve"> </w:t>
      </w:r>
      <w:r>
        <w:rPr>
          <w:color w:val="221E1F"/>
          <w:spacing w:val="-2"/>
          <w:w w:val="115"/>
          <w:sz w:val="20"/>
        </w:rPr>
        <w:t>публичные</w:t>
      </w:r>
      <w:r>
        <w:rPr>
          <w:color w:val="221E1F"/>
          <w:spacing w:val="-3"/>
          <w:w w:val="115"/>
          <w:sz w:val="20"/>
        </w:rPr>
        <w:t xml:space="preserve"> </w:t>
      </w:r>
      <w:r>
        <w:rPr>
          <w:color w:val="221E1F"/>
          <w:spacing w:val="-2"/>
          <w:w w:val="115"/>
          <w:sz w:val="20"/>
        </w:rPr>
        <w:t>выступления;</w:t>
      </w:r>
    </w:p>
    <w:p w:rsidR="00940611" w:rsidRDefault="00F31279">
      <w:pPr>
        <w:pStyle w:val="a4"/>
        <w:numPr>
          <w:ilvl w:val="0"/>
          <w:numId w:val="34"/>
        </w:numPr>
        <w:tabs>
          <w:tab w:val="left" w:pos="1321"/>
        </w:tabs>
        <w:spacing w:before="1" w:line="230" w:lineRule="exact"/>
        <w:ind w:left="1320"/>
        <w:rPr>
          <w:sz w:val="20"/>
        </w:rPr>
      </w:pPr>
      <w:r>
        <w:rPr>
          <w:color w:val="221E1F"/>
          <w:w w:val="120"/>
          <w:sz w:val="20"/>
        </w:rPr>
        <w:t>подбирать</w:t>
      </w:r>
      <w:r>
        <w:rPr>
          <w:color w:val="221E1F"/>
          <w:spacing w:val="-15"/>
          <w:w w:val="120"/>
          <w:sz w:val="20"/>
        </w:rPr>
        <w:t xml:space="preserve"> </w:t>
      </w:r>
      <w:r>
        <w:rPr>
          <w:color w:val="221E1F"/>
          <w:w w:val="120"/>
          <w:sz w:val="20"/>
        </w:rPr>
        <w:t>иллюстративный</w:t>
      </w:r>
      <w:r>
        <w:rPr>
          <w:color w:val="221E1F"/>
          <w:spacing w:val="-14"/>
          <w:w w:val="120"/>
          <w:sz w:val="20"/>
        </w:rPr>
        <w:t xml:space="preserve"> </w:t>
      </w:r>
      <w:r>
        <w:rPr>
          <w:color w:val="221E1F"/>
          <w:w w:val="120"/>
          <w:sz w:val="20"/>
        </w:rPr>
        <w:t>материал</w:t>
      </w:r>
      <w:r>
        <w:rPr>
          <w:color w:val="221E1F"/>
          <w:spacing w:val="-14"/>
          <w:w w:val="120"/>
          <w:sz w:val="20"/>
        </w:rPr>
        <w:t xml:space="preserve"> </w:t>
      </w:r>
      <w:r>
        <w:rPr>
          <w:color w:val="221E1F"/>
          <w:w w:val="120"/>
          <w:sz w:val="20"/>
        </w:rPr>
        <w:t>(рисунки,</w:t>
      </w:r>
      <w:r>
        <w:rPr>
          <w:color w:val="221E1F"/>
          <w:spacing w:val="-15"/>
          <w:w w:val="120"/>
          <w:sz w:val="20"/>
        </w:rPr>
        <w:t xml:space="preserve"> </w:t>
      </w:r>
      <w:r>
        <w:rPr>
          <w:color w:val="221E1F"/>
          <w:w w:val="120"/>
          <w:sz w:val="20"/>
        </w:rPr>
        <w:t>фото,</w:t>
      </w:r>
      <w:r>
        <w:rPr>
          <w:color w:val="221E1F"/>
          <w:spacing w:val="-12"/>
          <w:w w:val="120"/>
          <w:sz w:val="20"/>
        </w:rPr>
        <w:t xml:space="preserve"> </w:t>
      </w:r>
      <w:r>
        <w:rPr>
          <w:color w:val="221E1F"/>
          <w:w w:val="120"/>
          <w:sz w:val="20"/>
        </w:rPr>
        <w:t>плакаты)</w:t>
      </w:r>
      <w:r>
        <w:rPr>
          <w:color w:val="221E1F"/>
          <w:spacing w:val="-12"/>
          <w:w w:val="120"/>
          <w:sz w:val="20"/>
        </w:rPr>
        <w:t xml:space="preserve"> </w:t>
      </w:r>
      <w:r>
        <w:rPr>
          <w:color w:val="221E1F"/>
          <w:w w:val="120"/>
          <w:sz w:val="20"/>
        </w:rPr>
        <w:t>к</w:t>
      </w:r>
      <w:r>
        <w:rPr>
          <w:color w:val="221E1F"/>
          <w:spacing w:val="-15"/>
          <w:w w:val="120"/>
          <w:sz w:val="20"/>
        </w:rPr>
        <w:t xml:space="preserve"> </w:t>
      </w:r>
      <w:r>
        <w:rPr>
          <w:color w:val="221E1F"/>
          <w:w w:val="120"/>
          <w:sz w:val="20"/>
        </w:rPr>
        <w:t>тексту</w:t>
      </w:r>
      <w:r>
        <w:rPr>
          <w:color w:val="221E1F"/>
          <w:spacing w:val="-14"/>
          <w:w w:val="120"/>
          <w:sz w:val="20"/>
        </w:rPr>
        <w:t xml:space="preserve"> </w:t>
      </w:r>
      <w:r>
        <w:rPr>
          <w:color w:val="221E1F"/>
          <w:spacing w:val="-2"/>
          <w:w w:val="120"/>
          <w:sz w:val="20"/>
        </w:rPr>
        <w:t>выступления.</w:t>
      </w:r>
    </w:p>
    <w:p w:rsidR="00940611" w:rsidRDefault="00F31279">
      <w:pPr>
        <w:pStyle w:val="a3"/>
        <w:tabs>
          <w:tab w:val="left" w:pos="7642"/>
        </w:tabs>
        <w:spacing w:before="0"/>
        <w:ind w:left="654" w:right="544"/>
      </w:pPr>
      <w:r>
        <w:rPr>
          <w:color w:val="221E1F"/>
          <w:w w:val="110"/>
        </w:rPr>
        <w:t>К концу обучения в начальной школе у обучающегося форми- руются</w:t>
      </w:r>
      <w:r>
        <w:rPr>
          <w:color w:val="221E1F"/>
        </w:rPr>
        <w:tab/>
      </w:r>
      <w:r>
        <w:rPr>
          <w:b/>
          <w:color w:val="221E1F"/>
          <w:spacing w:val="-2"/>
          <w:w w:val="110"/>
        </w:rPr>
        <w:t>регулятивные</w:t>
      </w:r>
      <w:r>
        <w:rPr>
          <w:b/>
          <w:color w:val="221E1F"/>
          <w:spacing w:val="21"/>
          <w:w w:val="110"/>
        </w:rPr>
        <w:t xml:space="preserve"> </w:t>
      </w:r>
      <w:r>
        <w:rPr>
          <w:color w:val="221E1F"/>
          <w:spacing w:val="-2"/>
          <w:w w:val="110"/>
        </w:rPr>
        <w:t xml:space="preserve">универсальные </w:t>
      </w:r>
      <w:r>
        <w:rPr>
          <w:color w:val="221E1F"/>
          <w:w w:val="110"/>
        </w:rPr>
        <w:t>учебные действия:</w:t>
      </w:r>
    </w:p>
    <w:p w:rsidR="00940611" w:rsidRDefault="00F31279">
      <w:pPr>
        <w:spacing w:before="1"/>
        <w:ind w:left="1037"/>
        <w:rPr>
          <w:i/>
          <w:sz w:val="20"/>
        </w:rPr>
      </w:pPr>
      <w:r>
        <w:rPr>
          <w:i/>
          <w:color w:val="221E1F"/>
          <w:spacing w:val="-2"/>
          <w:w w:val="105"/>
          <w:sz w:val="20"/>
        </w:rPr>
        <w:t>самоорганизация:</w:t>
      </w:r>
    </w:p>
    <w:p w:rsidR="00940611" w:rsidRDefault="00F31279">
      <w:pPr>
        <w:pStyle w:val="a4"/>
        <w:numPr>
          <w:ilvl w:val="0"/>
          <w:numId w:val="34"/>
        </w:numPr>
        <w:tabs>
          <w:tab w:val="left" w:pos="1361"/>
        </w:tabs>
        <w:spacing w:before="2" w:line="230" w:lineRule="exact"/>
        <w:ind w:left="1360" w:hanging="324"/>
        <w:rPr>
          <w:sz w:val="20"/>
        </w:rPr>
      </w:pPr>
      <w:r>
        <w:rPr>
          <w:color w:val="221E1F"/>
          <w:w w:val="115"/>
          <w:sz w:val="20"/>
        </w:rPr>
        <w:t>планировать</w:t>
      </w:r>
      <w:r>
        <w:rPr>
          <w:color w:val="221E1F"/>
          <w:spacing w:val="-9"/>
          <w:w w:val="115"/>
          <w:sz w:val="20"/>
        </w:rPr>
        <w:t xml:space="preserve"> </w:t>
      </w:r>
      <w:r>
        <w:rPr>
          <w:color w:val="221E1F"/>
          <w:w w:val="115"/>
          <w:sz w:val="20"/>
        </w:rPr>
        <w:t>действия</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решению</w:t>
      </w:r>
      <w:r>
        <w:rPr>
          <w:color w:val="221E1F"/>
          <w:spacing w:val="-8"/>
          <w:w w:val="115"/>
          <w:sz w:val="20"/>
        </w:rPr>
        <w:t xml:space="preserve"> </w:t>
      </w:r>
      <w:r>
        <w:rPr>
          <w:color w:val="221E1F"/>
          <w:w w:val="115"/>
          <w:sz w:val="20"/>
        </w:rPr>
        <w:t>учебной</w:t>
      </w:r>
      <w:r>
        <w:rPr>
          <w:color w:val="221E1F"/>
          <w:spacing w:val="-8"/>
          <w:w w:val="115"/>
          <w:sz w:val="20"/>
        </w:rPr>
        <w:t xml:space="preserve"> </w:t>
      </w:r>
      <w:r>
        <w:rPr>
          <w:color w:val="221E1F"/>
          <w:w w:val="115"/>
          <w:sz w:val="20"/>
        </w:rPr>
        <w:t>задачи</w:t>
      </w:r>
      <w:r>
        <w:rPr>
          <w:color w:val="221E1F"/>
          <w:spacing w:val="-8"/>
          <w:w w:val="115"/>
          <w:sz w:val="20"/>
        </w:rPr>
        <w:t xml:space="preserve"> </w:t>
      </w:r>
      <w:r>
        <w:rPr>
          <w:color w:val="221E1F"/>
          <w:w w:val="115"/>
          <w:sz w:val="20"/>
        </w:rPr>
        <w:t>для</w:t>
      </w:r>
      <w:r>
        <w:rPr>
          <w:color w:val="221E1F"/>
          <w:spacing w:val="-9"/>
          <w:w w:val="115"/>
          <w:sz w:val="20"/>
        </w:rPr>
        <w:t xml:space="preserve"> </w:t>
      </w:r>
      <w:r>
        <w:rPr>
          <w:color w:val="221E1F"/>
          <w:w w:val="115"/>
          <w:sz w:val="20"/>
        </w:rPr>
        <w:t>по-</w:t>
      </w:r>
      <w:r>
        <w:rPr>
          <w:color w:val="221E1F"/>
          <w:spacing w:val="3"/>
          <w:w w:val="115"/>
          <w:sz w:val="20"/>
        </w:rPr>
        <w:t xml:space="preserve"> </w:t>
      </w:r>
      <w:r>
        <w:rPr>
          <w:color w:val="221E1F"/>
          <w:w w:val="115"/>
          <w:sz w:val="20"/>
        </w:rPr>
        <w:t>лучения</w:t>
      </w:r>
      <w:r>
        <w:rPr>
          <w:color w:val="221E1F"/>
          <w:spacing w:val="-6"/>
          <w:w w:val="115"/>
          <w:sz w:val="20"/>
        </w:rPr>
        <w:t xml:space="preserve"> </w:t>
      </w:r>
      <w:r>
        <w:rPr>
          <w:color w:val="221E1F"/>
          <w:spacing w:val="-2"/>
          <w:w w:val="115"/>
          <w:sz w:val="20"/>
        </w:rPr>
        <w:t>результата;</w:t>
      </w:r>
    </w:p>
    <w:p w:rsidR="00940611" w:rsidRDefault="00F31279">
      <w:pPr>
        <w:pStyle w:val="a4"/>
        <w:numPr>
          <w:ilvl w:val="0"/>
          <w:numId w:val="34"/>
        </w:numPr>
        <w:tabs>
          <w:tab w:val="left" w:pos="1361"/>
        </w:tabs>
        <w:ind w:left="1360" w:hanging="326"/>
        <w:rPr>
          <w:sz w:val="20"/>
        </w:rPr>
      </w:pPr>
      <w:r>
        <w:rPr>
          <w:color w:val="221E1F"/>
          <w:spacing w:val="-2"/>
          <w:w w:val="115"/>
          <w:sz w:val="20"/>
        </w:rPr>
        <w:t>выстраивать последовательность</w:t>
      </w:r>
      <w:r>
        <w:rPr>
          <w:color w:val="221E1F"/>
          <w:spacing w:val="-1"/>
          <w:w w:val="115"/>
          <w:sz w:val="20"/>
        </w:rPr>
        <w:t xml:space="preserve"> </w:t>
      </w:r>
      <w:r>
        <w:rPr>
          <w:color w:val="221E1F"/>
          <w:spacing w:val="-2"/>
          <w:w w:val="115"/>
          <w:sz w:val="20"/>
        </w:rPr>
        <w:t>выбранных</w:t>
      </w:r>
      <w:r>
        <w:rPr>
          <w:color w:val="221E1F"/>
          <w:spacing w:val="-1"/>
          <w:w w:val="115"/>
          <w:sz w:val="20"/>
        </w:rPr>
        <w:t xml:space="preserve"> </w:t>
      </w:r>
      <w:r>
        <w:rPr>
          <w:color w:val="221E1F"/>
          <w:spacing w:val="-2"/>
          <w:w w:val="115"/>
          <w:sz w:val="20"/>
        </w:rPr>
        <w:t>действий;</w:t>
      </w:r>
    </w:p>
    <w:p w:rsidR="00940611" w:rsidRDefault="00F31279">
      <w:pPr>
        <w:spacing w:before="2" w:line="230" w:lineRule="exact"/>
        <w:ind w:left="1037"/>
        <w:rPr>
          <w:i/>
          <w:sz w:val="20"/>
        </w:rPr>
      </w:pPr>
      <w:r>
        <w:rPr>
          <w:i/>
          <w:color w:val="221E1F"/>
          <w:spacing w:val="-2"/>
          <w:w w:val="105"/>
          <w:sz w:val="20"/>
        </w:rPr>
        <w:t>самоконтроль:</w:t>
      </w:r>
    </w:p>
    <w:p w:rsidR="00940611" w:rsidRDefault="00F31279">
      <w:pPr>
        <w:pStyle w:val="a4"/>
        <w:numPr>
          <w:ilvl w:val="0"/>
          <w:numId w:val="34"/>
        </w:numPr>
        <w:tabs>
          <w:tab w:val="left" w:pos="1321"/>
        </w:tabs>
        <w:ind w:left="1320"/>
        <w:rPr>
          <w:sz w:val="20"/>
        </w:rPr>
      </w:pPr>
      <w:r>
        <w:rPr>
          <w:color w:val="221E1F"/>
          <w:spacing w:val="-2"/>
          <w:w w:val="120"/>
          <w:sz w:val="20"/>
        </w:rPr>
        <w:t>устанавливать</w:t>
      </w:r>
      <w:r>
        <w:rPr>
          <w:color w:val="221E1F"/>
          <w:spacing w:val="1"/>
          <w:w w:val="120"/>
          <w:sz w:val="20"/>
        </w:rPr>
        <w:t xml:space="preserve"> </w:t>
      </w:r>
      <w:r>
        <w:rPr>
          <w:color w:val="221E1F"/>
          <w:spacing w:val="-2"/>
          <w:w w:val="120"/>
          <w:sz w:val="20"/>
        </w:rPr>
        <w:t>причины</w:t>
      </w:r>
      <w:r>
        <w:rPr>
          <w:color w:val="221E1F"/>
          <w:spacing w:val="1"/>
          <w:w w:val="120"/>
          <w:sz w:val="20"/>
        </w:rPr>
        <w:t xml:space="preserve"> </w:t>
      </w:r>
      <w:r>
        <w:rPr>
          <w:color w:val="221E1F"/>
          <w:spacing w:val="-2"/>
          <w:w w:val="120"/>
          <w:sz w:val="20"/>
        </w:rPr>
        <w:t>успеха/неудач</w:t>
      </w:r>
      <w:r>
        <w:rPr>
          <w:color w:val="221E1F"/>
          <w:spacing w:val="1"/>
          <w:w w:val="120"/>
          <w:sz w:val="20"/>
        </w:rPr>
        <w:t xml:space="preserve"> </w:t>
      </w:r>
      <w:r>
        <w:rPr>
          <w:color w:val="221E1F"/>
          <w:spacing w:val="-2"/>
          <w:w w:val="120"/>
          <w:sz w:val="20"/>
        </w:rPr>
        <w:t>учебной</w:t>
      </w:r>
      <w:r>
        <w:rPr>
          <w:color w:val="221E1F"/>
          <w:spacing w:val="2"/>
          <w:w w:val="120"/>
          <w:sz w:val="20"/>
        </w:rPr>
        <w:t xml:space="preserve"> </w:t>
      </w:r>
      <w:r>
        <w:rPr>
          <w:color w:val="221E1F"/>
          <w:spacing w:val="-2"/>
          <w:w w:val="120"/>
          <w:sz w:val="20"/>
        </w:rPr>
        <w:t>деятель-</w:t>
      </w:r>
      <w:r>
        <w:rPr>
          <w:color w:val="221E1F"/>
          <w:spacing w:val="6"/>
          <w:w w:val="120"/>
          <w:sz w:val="20"/>
        </w:rPr>
        <w:t xml:space="preserve"> </w:t>
      </w:r>
      <w:r>
        <w:rPr>
          <w:color w:val="221E1F"/>
          <w:spacing w:val="-2"/>
          <w:w w:val="120"/>
          <w:sz w:val="20"/>
        </w:rPr>
        <w:t>ности;</w:t>
      </w:r>
    </w:p>
    <w:p w:rsidR="00940611" w:rsidRDefault="00F31279">
      <w:pPr>
        <w:pStyle w:val="a4"/>
        <w:numPr>
          <w:ilvl w:val="0"/>
          <w:numId w:val="34"/>
        </w:numPr>
        <w:tabs>
          <w:tab w:val="left" w:pos="1321"/>
        </w:tabs>
        <w:spacing w:before="1" w:line="230" w:lineRule="exact"/>
        <w:ind w:left="1320"/>
        <w:rPr>
          <w:sz w:val="20"/>
        </w:rPr>
      </w:pPr>
      <w:r>
        <w:rPr>
          <w:color w:val="221E1F"/>
          <w:spacing w:val="-2"/>
          <w:w w:val="120"/>
          <w:sz w:val="20"/>
        </w:rPr>
        <w:t>корректировать</w:t>
      </w:r>
      <w:r>
        <w:rPr>
          <w:color w:val="221E1F"/>
          <w:w w:val="120"/>
          <w:sz w:val="20"/>
        </w:rPr>
        <w:t xml:space="preserve"> </w:t>
      </w:r>
      <w:r>
        <w:rPr>
          <w:color w:val="221E1F"/>
          <w:spacing w:val="-2"/>
          <w:w w:val="120"/>
          <w:sz w:val="20"/>
        </w:rPr>
        <w:t>свои</w:t>
      </w:r>
      <w:r>
        <w:rPr>
          <w:color w:val="221E1F"/>
          <w:w w:val="120"/>
          <w:sz w:val="20"/>
        </w:rPr>
        <w:t xml:space="preserve"> </w:t>
      </w:r>
      <w:r>
        <w:rPr>
          <w:color w:val="221E1F"/>
          <w:spacing w:val="-2"/>
          <w:w w:val="120"/>
          <w:sz w:val="20"/>
        </w:rPr>
        <w:t>учебные</w:t>
      </w:r>
      <w:r>
        <w:rPr>
          <w:color w:val="221E1F"/>
          <w:spacing w:val="1"/>
          <w:w w:val="120"/>
          <w:sz w:val="20"/>
        </w:rPr>
        <w:t xml:space="preserve"> </w:t>
      </w:r>
      <w:r>
        <w:rPr>
          <w:color w:val="221E1F"/>
          <w:spacing w:val="-2"/>
          <w:w w:val="120"/>
          <w:sz w:val="20"/>
        </w:rPr>
        <w:t>действия</w:t>
      </w:r>
      <w:r>
        <w:rPr>
          <w:color w:val="221E1F"/>
          <w:w w:val="120"/>
          <w:sz w:val="20"/>
        </w:rPr>
        <w:t xml:space="preserve"> </w:t>
      </w:r>
      <w:r>
        <w:rPr>
          <w:color w:val="221E1F"/>
          <w:spacing w:val="-2"/>
          <w:w w:val="120"/>
          <w:sz w:val="20"/>
        </w:rPr>
        <w:t>для</w:t>
      </w:r>
      <w:r>
        <w:rPr>
          <w:color w:val="221E1F"/>
          <w:spacing w:val="1"/>
          <w:w w:val="120"/>
          <w:sz w:val="20"/>
        </w:rPr>
        <w:t xml:space="preserve"> </w:t>
      </w:r>
      <w:r>
        <w:rPr>
          <w:color w:val="221E1F"/>
          <w:spacing w:val="-2"/>
          <w:w w:val="120"/>
          <w:sz w:val="20"/>
        </w:rPr>
        <w:t>преодоления</w:t>
      </w:r>
      <w:r>
        <w:rPr>
          <w:color w:val="221E1F"/>
          <w:w w:val="120"/>
          <w:sz w:val="20"/>
        </w:rPr>
        <w:t xml:space="preserve"> </w:t>
      </w:r>
      <w:r>
        <w:rPr>
          <w:color w:val="221E1F"/>
          <w:spacing w:val="-2"/>
          <w:w w:val="120"/>
          <w:sz w:val="20"/>
        </w:rPr>
        <w:t>ошибок.</w:t>
      </w:r>
    </w:p>
    <w:p w:rsidR="00940611" w:rsidRDefault="00F31279">
      <w:pPr>
        <w:pStyle w:val="Heading3"/>
        <w:spacing w:before="0"/>
        <w:ind w:left="1037"/>
      </w:pPr>
      <w:r>
        <w:rPr>
          <w:color w:val="221E1F"/>
          <w:w w:val="85"/>
        </w:rPr>
        <w:t>Совместная</w:t>
      </w:r>
      <w:r>
        <w:rPr>
          <w:color w:val="221E1F"/>
          <w:spacing w:val="25"/>
        </w:rPr>
        <w:t xml:space="preserve"> </w:t>
      </w:r>
      <w:r>
        <w:rPr>
          <w:color w:val="221E1F"/>
          <w:spacing w:val="-2"/>
        </w:rPr>
        <w:t>деятельность:</w:t>
      </w:r>
    </w:p>
    <w:p w:rsidR="00940611" w:rsidRDefault="00940611">
      <w:pPr>
        <w:sectPr w:rsidR="00940611">
          <w:pgSz w:w="11900" w:h="16840"/>
          <w:pgMar w:top="520" w:right="320" w:bottom="280" w:left="480" w:header="720" w:footer="720" w:gutter="0"/>
          <w:cols w:space="720"/>
        </w:sectPr>
      </w:pPr>
    </w:p>
    <w:p w:rsidR="00940611" w:rsidRDefault="00F31279">
      <w:pPr>
        <w:pStyle w:val="a4"/>
        <w:numPr>
          <w:ilvl w:val="0"/>
          <w:numId w:val="34"/>
        </w:numPr>
        <w:tabs>
          <w:tab w:val="left" w:pos="1321"/>
        </w:tabs>
        <w:spacing w:before="61"/>
        <w:ind w:right="805" w:firstLine="225"/>
        <w:rPr>
          <w:sz w:val="20"/>
        </w:rPr>
      </w:pPr>
      <w:r>
        <w:rPr>
          <w:color w:val="221E1F"/>
          <w:w w:val="115"/>
          <w:sz w:val="20"/>
        </w:rPr>
        <w:lastRenderedPageBreak/>
        <w:t>формулировать</w:t>
      </w:r>
      <w:r>
        <w:rPr>
          <w:color w:val="221E1F"/>
          <w:spacing w:val="-11"/>
          <w:w w:val="115"/>
          <w:sz w:val="20"/>
        </w:rPr>
        <w:t xml:space="preserve"> </w:t>
      </w:r>
      <w:r>
        <w:rPr>
          <w:color w:val="221E1F"/>
          <w:w w:val="115"/>
          <w:sz w:val="20"/>
        </w:rPr>
        <w:t>краткосрочные</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долгосрочные</w:t>
      </w:r>
      <w:r>
        <w:rPr>
          <w:color w:val="221E1F"/>
          <w:spacing w:val="-11"/>
          <w:w w:val="115"/>
          <w:sz w:val="20"/>
        </w:rPr>
        <w:t xml:space="preserve"> </w:t>
      </w:r>
      <w:r>
        <w:rPr>
          <w:color w:val="221E1F"/>
          <w:w w:val="115"/>
          <w:sz w:val="20"/>
        </w:rPr>
        <w:t>цели</w:t>
      </w:r>
      <w:r>
        <w:rPr>
          <w:color w:val="221E1F"/>
          <w:spacing w:val="-3"/>
          <w:w w:val="115"/>
          <w:sz w:val="20"/>
        </w:rPr>
        <w:t xml:space="preserve"> </w:t>
      </w:r>
      <w:r>
        <w:rPr>
          <w:color w:val="221E1F"/>
          <w:w w:val="115"/>
          <w:sz w:val="20"/>
        </w:rPr>
        <w:t>(инди-</w:t>
      </w:r>
      <w:r>
        <w:rPr>
          <w:color w:val="221E1F"/>
          <w:spacing w:val="-7"/>
          <w:w w:val="115"/>
          <w:sz w:val="20"/>
        </w:rPr>
        <w:t xml:space="preserve"> </w:t>
      </w:r>
      <w:r>
        <w:rPr>
          <w:color w:val="221E1F"/>
          <w:w w:val="115"/>
          <w:sz w:val="20"/>
        </w:rPr>
        <w:t>видуальные</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учётом</w:t>
      </w:r>
      <w:r>
        <w:rPr>
          <w:color w:val="221E1F"/>
          <w:spacing w:val="-11"/>
          <w:w w:val="115"/>
          <w:sz w:val="20"/>
        </w:rPr>
        <w:t xml:space="preserve"> </w:t>
      </w:r>
      <w:r>
        <w:rPr>
          <w:color w:val="221E1F"/>
          <w:w w:val="115"/>
          <w:sz w:val="20"/>
        </w:rPr>
        <w:t>участия</w:t>
      </w:r>
      <w:r>
        <w:rPr>
          <w:color w:val="221E1F"/>
          <w:spacing w:val="-11"/>
          <w:w w:val="115"/>
          <w:sz w:val="20"/>
        </w:rPr>
        <w:t xml:space="preserve"> </w:t>
      </w:r>
      <w:r>
        <w:rPr>
          <w:color w:val="221E1F"/>
          <w:w w:val="115"/>
          <w:sz w:val="20"/>
        </w:rPr>
        <w:t>в коллективных задачах) в стан- дартной (типовой) ситуации на основе предложенного формата планирования, распределения промежуточных шагов и сроков;</w:t>
      </w:r>
    </w:p>
    <w:p w:rsidR="00940611" w:rsidRDefault="00F31279">
      <w:pPr>
        <w:pStyle w:val="a4"/>
        <w:numPr>
          <w:ilvl w:val="0"/>
          <w:numId w:val="34"/>
        </w:numPr>
        <w:tabs>
          <w:tab w:val="left" w:pos="1321"/>
        </w:tabs>
        <w:spacing w:before="3"/>
        <w:ind w:right="985" w:firstLine="225"/>
        <w:rPr>
          <w:sz w:val="20"/>
        </w:rPr>
      </w:pPr>
      <w:r>
        <w:rPr>
          <w:color w:val="221E1F"/>
          <w:w w:val="115"/>
          <w:sz w:val="20"/>
        </w:rPr>
        <w:t>принимать цель совместной деятельности, коллективно строить действия по её достижению: распределять</w:t>
      </w:r>
      <w:r>
        <w:rPr>
          <w:color w:val="221E1F"/>
          <w:spacing w:val="-10"/>
          <w:w w:val="115"/>
          <w:sz w:val="20"/>
        </w:rPr>
        <w:t xml:space="preserve"> </w:t>
      </w:r>
      <w:r>
        <w:rPr>
          <w:color w:val="221E1F"/>
          <w:w w:val="115"/>
          <w:sz w:val="20"/>
        </w:rPr>
        <w:t>роли, догова-</w:t>
      </w:r>
      <w:r>
        <w:rPr>
          <w:color w:val="221E1F"/>
          <w:spacing w:val="-4"/>
          <w:w w:val="115"/>
          <w:sz w:val="20"/>
        </w:rPr>
        <w:t xml:space="preserve"> </w:t>
      </w:r>
      <w:r>
        <w:rPr>
          <w:color w:val="221E1F"/>
          <w:w w:val="115"/>
          <w:sz w:val="20"/>
        </w:rPr>
        <w:t>риваться,</w:t>
      </w:r>
      <w:r>
        <w:rPr>
          <w:color w:val="221E1F"/>
          <w:spacing w:val="-9"/>
          <w:w w:val="115"/>
          <w:sz w:val="20"/>
        </w:rPr>
        <w:t xml:space="preserve"> </w:t>
      </w:r>
      <w:r>
        <w:rPr>
          <w:color w:val="221E1F"/>
          <w:w w:val="115"/>
          <w:sz w:val="20"/>
        </w:rPr>
        <w:t>обсуждать</w:t>
      </w:r>
      <w:r>
        <w:rPr>
          <w:color w:val="221E1F"/>
          <w:spacing w:val="-10"/>
          <w:w w:val="115"/>
          <w:sz w:val="20"/>
        </w:rPr>
        <w:t xml:space="preserve"> </w:t>
      </w:r>
      <w:r>
        <w:rPr>
          <w:color w:val="221E1F"/>
          <w:w w:val="115"/>
          <w:sz w:val="20"/>
        </w:rPr>
        <w:t>процесс</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результат</w:t>
      </w:r>
      <w:r>
        <w:rPr>
          <w:color w:val="221E1F"/>
          <w:spacing w:val="-10"/>
          <w:w w:val="115"/>
          <w:sz w:val="20"/>
        </w:rPr>
        <w:t xml:space="preserve"> </w:t>
      </w:r>
      <w:r>
        <w:rPr>
          <w:color w:val="221E1F"/>
          <w:w w:val="115"/>
          <w:sz w:val="20"/>
        </w:rPr>
        <w:t xml:space="preserve">совместной </w:t>
      </w:r>
      <w:r>
        <w:rPr>
          <w:color w:val="221E1F"/>
          <w:spacing w:val="-2"/>
          <w:w w:val="115"/>
          <w:sz w:val="20"/>
        </w:rPr>
        <w:t>работы;</w:t>
      </w:r>
    </w:p>
    <w:p w:rsidR="00940611" w:rsidRDefault="00F31279">
      <w:pPr>
        <w:pStyle w:val="a4"/>
        <w:numPr>
          <w:ilvl w:val="0"/>
          <w:numId w:val="34"/>
        </w:numPr>
        <w:tabs>
          <w:tab w:val="left" w:pos="1321"/>
        </w:tabs>
        <w:spacing w:before="1"/>
        <w:ind w:left="1320"/>
        <w:rPr>
          <w:sz w:val="20"/>
        </w:rPr>
      </w:pPr>
      <w:r>
        <w:rPr>
          <w:color w:val="221E1F"/>
          <w:spacing w:val="-2"/>
          <w:w w:val="120"/>
          <w:sz w:val="20"/>
        </w:rPr>
        <w:t>проявлять</w:t>
      </w:r>
      <w:r>
        <w:rPr>
          <w:color w:val="221E1F"/>
          <w:w w:val="120"/>
          <w:sz w:val="20"/>
        </w:rPr>
        <w:t xml:space="preserve"> </w:t>
      </w:r>
      <w:r>
        <w:rPr>
          <w:color w:val="221E1F"/>
          <w:spacing w:val="-2"/>
          <w:w w:val="120"/>
          <w:sz w:val="20"/>
        </w:rPr>
        <w:t>готовность</w:t>
      </w:r>
      <w:r>
        <w:rPr>
          <w:color w:val="221E1F"/>
          <w:w w:val="120"/>
          <w:sz w:val="20"/>
        </w:rPr>
        <w:t xml:space="preserve"> </w:t>
      </w:r>
      <w:r>
        <w:rPr>
          <w:color w:val="221E1F"/>
          <w:spacing w:val="-2"/>
          <w:w w:val="120"/>
          <w:sz w:val="20"/>
        </w:rPr>
        <w:t>руководить,</w:t>
      </w:r>
      <w:r>
        <w:rPr>
          <w:color w:val="221E1F"/>
          <w:spacing w:val="3"/>
          <w:w w:val="120"/>
          <w:sz w:val="20"/>
        </w:rPr>
        <w:t xml:space="preserve"> </w:t>
      </w:r>
      <w:r>
        <w:rPr>
          <w:color w:val="221E1F"/>
          <w:spacing w:val="-2"/>
          <w:w w:val="120"/>
          <w:sz w:val="20"/>
        </w:rPr>
        <w:t>выполнять</w:t>
      </w:r>
      <w:r>
        <w:rPr>
          <w:color w:val="221E1F"/>
          <w:w w:val="120"/>
          <w:sz w:val="20"/>
        </w:rPr>
        <w:t xml:space="preserve"> </w:t>
      </w:r>
      <w:r>
        <w:rPr>
          <w:color w:val="221E1F"/>
          <w:spacing w:val="-2"/>
          <w:w w:val="120"/>
          <w:sz w:val="20"/>
        </w:rPr>
        <w:t>поручения,</w:t>
      </w:r>
      <w:r>
        <w:rPr>
          <w:color w:val="221E1F"/>
          <w:spacing w:val="1"/>
          <w:w w:val="120"/>
          <w:sz w:val="20"/>
        </w:rPr>
        <w:t xml:space="preserve"> </w:t>
      </w:r>
      <w:r>
        <w:rPr>
          <w:color w:val="221E1F"/>
          <w:spacing w:val="-2"/>
          <w:w w:val="120"/>
          <w:sz w:val="20"/>
        </w:rPr>
        <w:t>подчиняться;</w:t>
      </w:r>
    </w:p>
    <w:p w:rsidR="00940611" w:rsidRDefault="00F31279">
      <w:pPr>
        <w:pStyle w:val="a4"/>
        <w:numPr>
          <w:ilvl w:val="0"/>
          <w:numId w:val="34"/>
        </w:numPr>
        <w:tabs>
          <w:tab w:val="left" w:pos="1321"/>
        </w:tabs>
        <w:spacing w:before="1" w:line="230" w:lineRule="exact"/>
        <w:ind w:left="1320" w:hanging="286"/>
        <w:rPr>
          <w:sz w:val="20"/>
        </w:rPr>
      </w:pPr>
      <w:r>
        <w:rPr>
          <w:color w:val="221E1F"/>
          <w:spacing w:val="-2"/>
          <w:w w:val="115"/>
          <w:sz w:val="20"/>
        </w:rPr>
        <w:t>ответственно выполнять</w:t>
      </w:r>
      <w:r>
        <w:rPr>
          <w:color w:val="221E1F"/>
          <w:spacing w:val="-1"/>
          <w:w w:val="115"/>
          <w:sz w:val="20"/>
        </w:rPr>
        <w:t xml:space="preserve"> </w:t>
      </w:r>
      <w:r>
        <w:rPr>
          <w:color w:val="221E1F"/>
          <w:spacing w:val="-2"/>
          <w:w w:val="115"/>
          <w:sz w:val="20"/>
        </w:rPr>
        <w:t>свою</w:t>
      </w:r>
      <w:r>
        <w:rPr>
          <w:color w:val="221E1F"/>
          <w:spacing w:val="-1"/>
          <w:w w:val="115"/>
          <w:sz w:val="20"/>
        </w:rPr>
        <w:t xml:space="preserve"> </w:t>
      </w:r>
      <w:r>
        <w:rPr>
          <w:color w:val="221E1F"/>
          <w:spacing w:val="-2"/>
          <w:w w:val="115"/>
          <w:sz w:val="20"/>
        </w:rPr>
        <w:t>часть</w:t>
      </w:r>
      <w:r>
        <w:rPr>
          <w:color w:val="221E1F"/>
          <w:spacing w:val="-1"/>
          <w:w w:val="115"/>
          <w:sz w:val="20"/>
        </w:rPr>
        <w:t xml:space="preserve"> </w:t>
      </w:r>
      <w:r>
        <w:rPr>
          <w:color w:val="221E1F"/>
          <w:spacing w:val="-2"/>
          <w:w w:val="115"/>
          <w:sz w:val="20"/>
        </w:rPr>
        <w:t>работы;</w:t>
      </w:r>
    </w:p>
    <w:p w:rsidR="00940611" w:rsidRDefault="00F31279">
      <w:pPr>
        <w:pStyle w:val="a4"/>
        <w:numPr>
          <w:ilvl w:val="0"/>
          <w:numId w:val="34"/>
        </w:numPr>
        <w:tabs>
          <w:tab w:val="left" w:pos="1321"/>
        </w:tabs>
        <w:ind w:left="1320" w:hanging="286"/>
        <w:rPr>
          <w:sz w:val="20"/>
        </w:rPr>
      </w:pPr>
      <w:r>
        <w:rPr>
          <w:color w:val="221E1F"/>
          <w:w w:val="115"/>
          <w:sz w:val="20"/>
        </w:rPr>
        <w:t>оценивать</w:t>
      </w:r>
      <w:r>
        <w:rPr>
          <w:color w:val="221E1F"/>
          <w:spacing w:val="-11"/>
          <w:w w:val="115"/>
          <w:sz w:val="20"/>
        </w:rPr>
        <w:t xml:space="preserve"> </w:t>
      </w:r>
      <w:r>
        <w:rPr>
          <w:color w:val="221E1F"/>
          <w:w w:val="115"/>
          <w:sz w:val="20"/>
        </w:rPr>
        <w:t>свой</w:t>
      </w:r>
      <w:r>
        <w:rPr>
          <w:color w:val="221E1F"/>
          <w:spacing w:val="-11"/>
          <w:w w:val="115"/>
          <w:sz w:val="20"/>
        </w:rPr>
        <w:t xml:space="preserve"> </w:t>
      </w:r>
      <w:r>
        <w:rPr>
          <w:color w:val="221E1F"/>
          <w:w w:val="115"/>
          <w:sz w:val="20"/>
        </w:rPr>
        <w:t>вклад</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общий</w:t>
      </w:r>
      <w:r>
        <w:rPr>
          <w:color w:val="221E1F"/>
          <w:spacing w:val="-11"/>
          <w:w w:val="115"/>
          <w:sz w:val="20"/>
        </w:rPr>
        <w:t xml:space="preserve"> </w:t>
      </w:r>
      <w:r>
        <w:rPr>
          <w:color w:val="221E1F"/>
          <w:spacing w:val="-2"/>
          <w:w w:val="115"/>
          <w:sz w:val="20"/>
        </w:rPr>
        <w:t>результат;</w:t>
      </w:r>
    </w:p>
    <w:p w:rsidR="00940611" w:rsidRDefault="00F31279">
      <w:pPr>
        <w:pStyle w:val="a4"/>
        <w:numPr>
          <w:ilvl w:val="0"/>
          <w:numId w:val="34"/>
        </w:numPr>
        <w:tabs>
          <w:tab w:val="left" w:pos="1321"/>
        </w:tabs>
        <w:spacing w:before="2"/>
        <w:ind w:left="1320"/>
        <w:rPr>
          <w:sz w:val="20"/>
        </w:rPr>
      </w:pPr>
      <w:r>
        <w:rPr>
          <w:color w:val="221E1F"/>
          <w:spacing w:val="-2"/>
          <w:w w:val="115"/>
          <w:sz w:val="20"/>
        </w:rPr>
        <w:t>выполнять</w:t>
      </w:r>
      <w:r>
        <w:rPr>
          <w:color w:val="221E1F"/>
          <w:spacing w:val="-1"/>
          <w:w w:val="115"/>
          <w:sz w:val="20"/>
        </w:rPr>
        <w:t xml:space="preserve"> </w:t>
      </w:r>
      <w:r>
        <w:rPr>
          <w:color w:val="221E1F"/>
          <w:spacing w:val="-2"/>
          <w:w w:val="115"/>
          <w:sz w:val="20"/>
        </w:rPr>
        <w:t>совместные</w:t>
      </w:r>
      <w:r>
        <w:rPr>
          <w:color w:val="221E1F"/>
          <w:spacing w:val="-1"/>
          <w:w w:val="115"/>
          <w:sz w:val="20"/>
        </w:rPr>
        <w:t xml:space="preserve"> </w:t>
      </w:r>
      <w:r>
        <w:rPr>
          <w:color w:val="221E1F"/>
          <w:spacing w:val="-2"/>
          <w:w w:val="115"/>
          <w:sz w:val="20"/>
        </w:rPr>
        <w:t>проектные</w:t>
      </w:r>
      <w:r>
        <w:rPr>
          <w:color w:val="221E1F"/>
          <w:w w:val="115"/>
          <w:sz w:val="20"/>
        </w:rPr>
        <w:t xml:space="preserve"> </w:t>
      </w:r>
      <w:r>
        <w:rPr>
          <w:color w:val="221E1F"/>
          <w:spacing w:val="-2"/>
          <w:w w:val="115"/>
          <w:sz w:val="20"/>
        </w:rPr>
        <w:t>задания</w:t>
      </w:r>
      <w:r>
        <w:rPr>
          <w:color w:val="221E1F"/>
          <w:spacing w:val="-1"/>
          <w:w w:val="115"/>
          <w:sz w:val="20"/>
        </w:rPr>
        <w:t xml:space="preserve"> </w:t>
      </w:r>
      <w:r>
        <w:rPr>
          <w:color w:val="221E1F"/>
          <w:spacing w:val="-2"/>
          <w:w w:val="115"/>
          <w:sz w:val="20"/>
        </w:rPr>
        <w:t>с</w:t>
      </w:r>
      <w:r>
        <w:rPr>
          <w:color w:val="221E1F"/>
          <w:w w:val="115"/>
          <w:sz w:val="20"/>
        </w:rPr>
        <w:t xml:space="preserve"> </w:t>
      </w:r>
      <w:r>
        <w:rPr>
          <w:color w:val="221E1F"/>
          <w:spacing w:val="-2"/>
          <w:w w:val="115"/>
          <w:sz w:val="20"/>
        </w:rPr>
        <w:t>опорой</w:t>
      </w:r>
      <w:r>
        <w:rPr>
          <w:color w:val="221E1F"/>
          <w:spacing w:val="-1"/>
          <w:w w:val="115"/>
          <w:sz w:val="20"/>
        </w:rPr>
        <w:t xml:space="preserve"> </w:t>
      </w:r>
      <w:r>
        <w:rPr>
          <w:color w:val="221E1F"/>
          <w:spacing w:val="-2"/>
          <w:w w:val="115"/>
          <w:sz w:val="20"/>
        </w:rPr>
        <w:t>на</w:t>
      </w:r>
      <w:r>
        <w:rPr>
          <w:color w:val="221E1F"/>
          <w:w w:val="115"/>
          <w:sz w:val="20"/>
        </w:rPr>
        <w:t xml:space="preserve"> </w:t>
      </w:r>
      <w:r>
        <w:rPr>
          <w:color w:val="221E1F"/>
          <w:spacing w:val="-2"/>
          <w:w w:val="115"/>
          <w:sz w:val="20"/>
        </w:rPr>
        <w:t>предложенные</w:t>
      </w:r>
      <w:r>
        <w:rPr>
          <w:color w:val="221E1F"/>
          <w:spacing w:val="-1"/>
          <w:w w:val="115"/>
          <w:sz w:val="20"/>
        </w:rPr>
        <w:t xml:space="preserve"> </w:t>
      </w:r>
      <w:r>
        <w:rPr>
          <w:color w:val="221E1F"/>
          <w:spacing w:val="-2"/>
          <w:w w:val="115"/>
          <w:sz w:val="20"/>
        </w:rPr>
        <w:t>образцы;</w:t>
      </w:r>
    </w:p>
    <w:p w:rsidR="00940611" w:rsidRDefault="00940611">
      <w:pPr>
        <w:pStyle w:val="a3"/>
        <w:ind w:left="0"/>
      </w:pPr>
    </w:p>
    <w:p w:rsidR="00940611" w:rsidRDefault="00F31279">
      <w:pPr>
        <w:pStyle w:val="a3"/>
        <w:spacing w:before="0" w:line="230" w:lineRule="exact"/>
        <w:ind w:left="811"/>
      </w:pPr>
      <w:r>
        <w:rPr>
          <w:color w:val="221E1F"/>
          <w:w w:val="95"/>
        </w:rPr>
        <w:t>ПРЕДМЕТНЫЕ</w:t>
      </w:r>
      <w:r>
        <w:rPr>
          <w:color w:val="221E1F"/>
          <w:spacing w:val="11"/>
        </w:rPr>
        <w:t xml:space="preserve"> </w:t>
      </w:r>
      <w:r>
        <w:rPr>
          <w:color w:val="221E1F"/>
          <w:spacing w:val="-2"/>
        </w:rPr>
        <w:t>РЕЗУЛЬТАТЫ</w:t>
      </w:r>
    </w:p>
    <w:p w:rsidR="00940611" w:rsidRDefault="00F31279">
      <w:pPr>
        <w:pStyle w:val="a3"/>
        <w:spacing w:before="0"/>
        <w:ind w:left="654" w:right="650"/>
      </w:pPr>
      <w:r>
        <w:rPr>
          <w:color w:val="221E1F"/>
          <w:w w:val="115"/>
        </w:rPr>
        <w:t>Предметные результаты освоения программы начального об- щего образования по учебному предмету</w:t>
      </w:r>
      <w:r>
        <w:rPr>
          <w:color w:val="221E1F"/>
          <w:spacing w:val="40"/>
          <w:w w:val="115"/>
        </w:rPr>
        <w:t xml:space="preserve"> </w:t>
      </w:r>
      <w:r>
        <w:rPr>
          <w:color w:val="221E1F"/>
          <w:w w:val="115"/>
        </w:rPr>
        <w:t>«Литературное чте- ние» отражают специфику содержания предметной области, ориентированы</w:t>
      </w:r>
      <w:r>
        <w:rPr>
          <w:color w:val="221E1F"/>
          <w:spacing w:val="-9"/>
          <w:w w:val="115"/>
        </w:rPr>
        <w:t xml:space="preserve"> </w:t>
      </w:r>
      <w:r>
        <w:rPr>
          <w:color w:val="221E1F"/>
          <w:w w:val="115"/>
        </w:rPr>
        <w:t>на</w:t>
      </w:r>
      <w:r>
        <w:rPr>
          <w:color w:val="221E1F"/>
          <w:spacing w:val="-9"/>
          <w:w w:val="115"/>
        </w:rPr>
        <w:t xml:space="preserve"> </w:t>
      </w:r>
      <w:r>
        <w:rPr>
          <w:color w:val="221E1F"/>
          <w:w w:val="115"/>
        </w:rPr>
        <w:t>применение</w:t>
      </w:r>
      <w:r>
        <w:rPr>
          <w:color w:val="221E1F"/>
          <w:spacing w:val="-9"/>
          <w:w w:val="115"/>
        </w:rPr>
        <w:t xml:space="preserve"> </w:t>
      </w:r>
      <w:r>
        <w:rPr>
          <w:color w:val="221E1F"/>
          <w:w w:val="115"/>
        </w:rPr>
        <w:t>знаний, умений</w:t>
      </w:r>
      <w:r>
        <w:rPr>
          <w:color w:val="221E1F"/>
          <w:spacing w:val="-9"/>
          <w:w w:val="115"/>
        </w:rPr>
        <w:t xml:space="preserve"> </w:t>
      </w:r>
      <w:r>
        <w:rPr>
          <w:color w:val="221E1F"/>
          <w:w w:val="115"/>
        </w:rPr>
        <w:t>и</w:t>
      </w:r>
      <w:r>
        <w:rPr>
          <w:color w:val="221E1F"/>
          <w:spacing w:val="-9"/>
          <w:w w:val="115"/>
        </w:rPr>
        <w:t xml:space="preserve"> </w:t>
      </w:r>
      <w:r>
        <w:rPr>
          <w:color w:val="221E1F"/>
          <w:w w:val="115"/>
        </w:rPr>
        <w:t>навыков</w:t>
      </w:r>
      <w:r>
        <w:rPr>
          <w:color w:val="221E1F"/>
          <w:spacing w:val="-9"/>
          <w:w w:val="115"/>
        </w:rPr>
        <w:t xml:space="preserve"> </w:t>
      </w:r>
      <w:r>
        <w:rPr>
          <w:color w:val="221E1F"/>
          <w:w w:val="115"/>
        </w:rPr>
        <w:t>об- учающимися</w:t>
      </w:r>
      <w:r>
        <w:rPr>
          <w:color w:val="221E1F"/>
          <w:spacing w:val="-9"/>
          <w:w w:val="115"/>
        </w:rPr>
        <w:t xml:space="preserve"> </w:t>
      </w:r>
      <w:r>
        <w:rPr>
          <w:color w:val="221E1F"/>
          <w:w w:val="115"/>
        </w:rPr>
        <w:t>в</w:t>
      </w:r>
      <w:r>
        <w:rPr>
          <w:color w:val="221E1F"/>
          <w:spacing w:val="-9"/>
          <w:w w:val="115"/>
        </w:rPr>
        <w:t xml:space="preserve"> </w:t>
      </w:r>
      <w:r>
        <w:rPr>
          <w:color w:val="221E1F"/>
          <w:w w:val="115"/>
        </w:rPr>
        <w:t>различных</w:t>
      </w:r>
      <w:r>
        <w:rPr>
          <w:color w:val="221E1F"/>
          <w:spacing w:val="-9"/>
          <w:w w:val="115"/>
        </w:rPr>
        <w:t xml:space="preserve"> </w:t>
      </w:r>
      <w:r>
        <w:rPr>
          <w:color w:val="221E1F"/>
          <w:w w:val="115"/>
        </w:rPr>
        <w:t>учебных ситуациях и жизненных ус- ловиях и представлены по годам обучения.</w:t>
      </w:r>
    </w:p>
    <w:p w:rsidR="00940611" w:rsidRDefault="00940611">
      <w:pPr>
        <w:pStyle w:val="a3"/>
        <w:spacing w:before="4"/>
        <w:ind w:left="0"/>
      </w:pPr>
    </w:p>
    <w:p w:rsidR="00940611" w:rsidRDefault="004D196B">
      <w:pPr>
        <w:pStyle w:val="a3"/>
        <w:spacing w:before="0" w:line="230" w:lineRule="exact"/>
        <w:ind w:left="811"/>
      </w:pPr>
      <w:r>
        <w:rPr>
          <w:color w:val="221E1F"/>
          <w:spacing w:val="-2"/>
        </w:rPr>
        <w:t>1</w:t>
      </w:r>
      <w:r w:rsidR="00F31279">
        <w:rPr>
          <w:color w:val="221E1F"/>
          <w:spacing w:val="-2"/>
        </w:rPr>
        <w:t>КЛАСС</w:t>
      </w:r>
    </w:p>
    <w:p w:rsidR="00940611" w:rsidRDefault="00F31279">
      <w:pPr>
        <w:ind w:left="1037"/>
        <w:rPr>
          <w:sz w:val="20"/>
        </w:rPr>
      </w:pPr>
      <w:r>
        <w:rPr>
          <w:color w:val="221E1F"/>
          <w:w w:val="110"/>
          <w:sz w:val="20"/>
        </w:rPr>
        <w:t>К</w:t>
      </w:r>
      <w:r>
        <w:rPr>
          <w:color w:val="221E1F"/>
          <w:spacing w:val="-14"/>
          <w:w w:val="110"/>
          <w:sz w:val="20"/>
        </w:rPr>
        <w:t xml:space="preserve"> </w:t>
      </w:r>
      <w:r>
        <w:rPr>
          <w:color w:val="221E1F"/>
          <w:w w:val="110"/>
          <w:sz w:val="20"/>
        </w:rPr>
        <w:t>концу</w:t>
      </w:r>
      <w:r>
        <w:rPr>
          <w:color w:val="221E1F"/>
          <w:spacing w:val="-14"/>
          <w:w w:val="110"/>
          <w:sz w:val="20"/>
        </w:rPr>
        <w:t xml:space="preserve"> </w:t>
      </w:r>
      <w:r>
        <w:rPr>
          <w:color w:val="221E1F"/>
          <w:w w:val="110"/>
          <w:sz w:val="20"/>
        </w:rPr>
        <w:t>обучения</w:t>
      </w:r>
      <w:r>
        <w:rPr>
          <w:color w:val="221E1F"/>
          <w:spacing w:val="-14"/>
          <w:w w:val="110"/>
          <w:sz w:val="20"/>
        </w:rPr>
        <w:t xml:space="preserve"> </w:t>
      </w:r>
      <w:r>
        <w:rPr>
          <w:b/>
          <w:color w:val="221E1F"/>
          <w:w w:val="110"/>
          <w:sz w:val="20"/>
        </w:rPr>
        <w:t>в</w:t>
      </w:r>
      <w:r>
        <w:rPr>
          <w:b/>
          <w:color w:val="221E1F"/>
          <w:spacing w:val="-13"/>
          <w:w w:val="110"/>
          <w:sz w:val="20"/>
        </w:rPr>
        <w:t xml:space="preserve"> </w:t>
      </w:r>
      <w:r>
        <w:rPr>
          <w:b/>
          <w:color w:val="221E1F"/>
          <w:w w:val="110"/>
          <w:sz w:val="20"/>
        </w:rPr>
        <w:t>первом</w:t>
      </w:r>
      <w:r>
        <w:rPr>
          <w:b/>
          <w:color w:val="221E1F"/>
          <w:spacing w:val="-14"/>
          <w:w w:val="110"/>
          <w:sz w:val="20"/>
        </w:rPr>
        <w:t xml:space="preserve"> </w:t>
      </w:r>
      <w:r>
        <w:rPr>
          <w:b/>
          <w:color w:val="221E1F"/>
          <w:w w:val="110"/>
          <w:sz w:val="20"/>
        </w:rPr>
        <w:t>классе</w:t>
      </w:r>
      <w:r>
        <w:rPr>
          <w:b/>
          <w:color w:val="221E1F"/>
          <w:spacing w:val="-3"/>
          <w:w w:val="110"/>
          <w:sz w:val="20"/>
        </w:rPr>
        <w:t xml:space="preserve"> </w:t>
      </w:r>
      <w:r>
        <w:rPr>
          <w:color w:val="221E1F"/>
          <w:w w:val="110"/>
          <w:sz w:val="20"/>
        </w:rPr>
        <w:t>обучающийся</w:t>
      </w:r>
      <w:r>
        <w:rPr>
          <w:color w:val="221E1F"/>
          <w:spacing w:val="-14"/>
          <w:w w:val="110"/>
          <w:sz w:val="20"/>
        </w:rPr>
        <w:t xml:space="preserve"> </w:t>
      </w:r>
      <w:r>
        <w:rPr>
          <w:color w:val="221E1F"/>
          <w:spacing w:val="-2"/>
          <w:w w:val="110"/>
          <w:sz w:val="20"/>
        </w:rPr>
        <w:t>научится:</w:t>
      </w:r>
    </w:p>
    <w:p w:rsidR="00940611" w:rsidRDefault="00F31279">
      <w:pPr>
        <w:pStyle w:val="a4"/>
        <w:numPr>
          <w:ilvl w:val="0"/>
          <w:numId w:val="34"/>
        </w:numPr>
        <w:tabs>
          <w:tab w:val="left" w:pos="1321"/>
        </w:tabs>
        <w:spacing w:before="2"/>
        <w:ind w:right="719" w:firstLine="225"/>
        <w:rPr>
          <w:sz w:val="20"/>
        </w:rPr>
      </w:pPr>
      <w:r>
        <w:rPr>
          <w:color w:val="221E1F"/>
          <w:w w:val="115"/>
          <w:sz w:val="20"/>
        </w:rPr>
        <w:t>понимать ценность чтения для решения учебных задач и применения в различных</w:t>
      </w:r>
      <w:r>
        <w:rPr>
          <w:color w:val="221E1F"/>
          <w:spacing w:val="80"/>
          <w:w w:val="115"/>
          <w:sz w:val="20"/>
        </w:rPr>
        <w:t xml:space="preserve"> </w:t>
      </w:r>
      <w:r>
        <w:rPr>
          <w:color w:val="221E1F"/>
          <w:w w:val="115"/>
          <w:sz w:val="20"/>
        </w:rPr>
        <w:t>жизненных ситуациях: отвечать на</w:t>
      </w:r>
      <w:r>
        <w:rPr>
          <w:color w:val="221E1F"/>
          <w:spacing w:val="35"/>
          <w:w w:val="115"/>
          <w:sz w:val="20"/>
        </w:rPr>
        <w:t xml:space="preserve"> </w:t>
      </w:r>
      <w:r>
        <w:rPr>
          <w:color w:val="221E1F"/>
          <w:w w:val="115"/>
          <w:sz w:val="20"/>
        </w:rPr>
        <w:t>вопрос о важности чтения для личного развития, находить в ху- дожественных произведениях отражение нравственных ценно-</w:t>
      </w:r>
      <w:r>
        <w:rPr>
          <w:color w:val="221E1F"/>
          <w:spacing w:val="40"/>
          <w:w w:val="115"/>
          <w:sz w:val="20"/>
        </w:rPr>
        <w:t xml:space="preserve"> </w:t>
      </w:r>
      <w:r>
        <w:rPr>
          <w:color w:val="221E1F"/>
          <w:w w:val="115"/>
          <w:sz w:val="20"/>
        </w:rPr>
        <w:t xml:space="preserve">стей, традиций, быта разных </w:t>
      </w:r>
      <w:r>
        <w:rPr>
          <w:color w:val="221E1F"/>
          <w:spacing w:val="-2"/>
          <w:w w:val="115"/>
          <w:sz w:val="20"/>
        </w:rPr>
        <w:t>народов;</w:t>
      </w:r>
    </w:p>
    <w:p w:rsidR="00940611" w:rsidRDefault="00F31279">
      <w:pPr>
        <w:pStyle w:val="a4"/>
        <w:numPr>
          <w:ilvl w:val="0"/>
          <w:numId w:val="34"/>
        </w:numPr>
        <w:tabs>
          <w:tab w:val="left" w:pos="1321"/>
        </w:tabs>
        <w:spacing w:before="2"/>
        <w:ind w:right="1111" w:firstLine="225"/>
        <w:rPr>
          <w:sz w:val="20"/>
        </w:rPr>
      </w:pPr>
      <w:r>
        <w:rPr>
          <w:color w:val="221E1F"/>
          <w:w w:val="115"/>
          <w:sz w:val="20"/>
        </w:rPr>
        <w:t>владеть техникой слогового плавного чтения с переходом на чтение целыми словами, читать</w:t>
      </w:r>
      <w:r>
        <w:rPr>
          <w:color w:val="221E1F"/>
          <w:spacing w:val="80"/>
          <w:w w:val="115"/>
          <w:sz w:val="20"/>
        </w:rPr>
        <w:t xml:space="preserve"> </w:t>
      </w:r>
      <w:r>
        <w:rPr>
          <w:color w:val="221E1F"/>
          <w:w w:val="115"/>
          <w:sz w:val="20"/>
        </w:rPr>
        <w:t>осознанно вслух целыми слова- ми без пропусков и перестановок букв и слогов доступные</w:t>
      </w:r>
      <w:r>
        <w:rPr>
          <w:color w:val="221E1F"/>
          <w:spacing w:val="-7"/>
          <w:w w:val="115"/>
          <w:sz w:val="20"/>
        </w:rPr>
        <w:t xml:space="preserve"> </w:t>
      </w:r>
      <w:r>
        <w:rPr>
          <w:color w:val="221E1F"/>
          <w:w w:val="115"/>
          <w:sz w:val="20"/>
        </w:rPr>
        <w:t>для</w:t>
      </w:r>
      <w:r>
        <w:rPr>
          <w:color w:val="221E1F"/>
          <w:spacing w:val="-7"/>
          <w:w w:val="115"/>
          <w:sz w:val="20"/>
        </w:rPr>
        <w:t xml:space="preserve"> </w:t>
      </w:r>
      <w:r>
        <w:rPr>
          <w:color w:val="221E1F"/>
          <w:w w:val="115"/>
          <w:sz w:val="20"/>
        </w:rPr>
        <w:t>восприятия</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небольшие</w:t>
      </w:r>
      <w:r>
        <w:rPr>
          <w:color w:val="221E1F"/>
          <w:spacing w:val="-7"/>
          <w:w w:val="115"/>
          <w:sz w:val="20"/>
        </w:rPr>
        <w:t xml:space="preserve"> </w:t>
      </w:r>
      <w:r>
        <w:rPr>
          <w:color w:val="221E1F"/>
          <w:w w:val="115"/>
          <w:sz w:val="20"/>
        </w:rPr>
        <w:t>по</w:t>
      </w:r>
      <w:r>
        <w:rPr>
          <w:color w:val="221E1F"/>
          <w:spacing w:val="-7"/>
          <w:w w:val="115"/>
          <w:sz w:val="20"/>
        </w:rPr>
        <w:t xml:space="preserve"> </w:t>
      </w:r>
      <w:r>
        <w:rPr>
          <w:color w:val="221E1F"/>
          <w:w w:val="115"/>
          <w:sz w:val="20"/>
        </w:rPr>
        <w:t>объёму</w:t>
      </w:r>
      <w:r>
        <w:rPr>
          <w:color w:val="221E1F"/>
          <w:spacing w:val="-7"/>
          <w:w w:val="115"/>
          <w:sz w:val="20"/>
        </w:rPr>
        <w:t xml:space="preserve"> </w:t>
      </w:r>
      <w:r>
        <w:rPr>
          <w:color w:val="221E1F"/>
          <w:w w:val="115"/>
          <w:sz w:val="20"/>
        </w:rPr>
        <w:t>произведения</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темпе</w:t>
      </w:r>
      <w:r>
        <w:rPr>
          <w:color w:val="221E1F"/>
          <w:spacing w:val="-7"/>
          <w:w w:val="115"/>
          <w:sz w:val="20"/>
        </w:rPr>
        <w:t xml:space="preserve"> </w:t>
      </w:r>
      <w:r>
        <w:rPr>
          <w:color w:val="221E1F"/>
          <w:w w:val="115"/>
          <w:sz w:val="20"/>
        </w:rPr>
        <w:t>не</w:t>
      </w:r>
      <w:r>
        <w:rPr>
          <w:color w:val="221E1F"/>
          <w:spacing w:val="-7"/>
          <w:w w:val="115"/>
          <w:sz w:val="20"/>
        </w:rPr>
        <w:t xml:space="preserve"> </w:t>
      </w:r>
      <w:r>
        <w:rPr>
          <w:color w:val="221E1F"/>
          <w:w w:val="115"/>
          <w:sz w:val="20"/>
        </w:rPr>
        <w:t>ме-</w:t>
      </w:r>
      <w:r>
        <w:rPr>
          <w:color w:val="221E1F"/>
          <w:spacing w:val="-6"/>
          <w:w w:val="115"/>
          <w:sz w:val="20"/>
        </w:rPr>
        <w:t xml:space="preserve"> </w:t>
      </w:r>
      <w:r>
        <w:rPr>
          <w:color w:val="221E1F"/>
          <w:w w:val="115"/>
          <w:sz w:val="20"/>
        </w:rPr>
        <w:t>нее</w:t>
      </w:r>
      <w:r>
        <w:rPr>
          <w:color w:val="221E1F"/>
          <w:spacing w:val="18"/>
          <w:w w:val="115"/>
          <w:sz w:val="20"/>
        </w:rPr>
        <w:t xml:space="preserve"> </w:t>
      </w:r>
      <w:r>
        <w:rPr>
          <w:color w:val="221E1F"/>
          <w:w w:val="115"/>
          <w:sz w:val="20"/>
        </w:rPr>
        <w:t>30</w:t>
      </w:r>
      <w:r>
        <w:rPr>
          <w:color w:val="221E1F"/>
          <w:spacing w:val="-7"/>
          <w:w w:val="115"/>
          <w:sz w:val="20"/>
        </w:rPr>
        <w:t xml:space="preserve"> </w:t>
      </w:r>
      <w:r>
        <w:rPr>
          <w:color w:val="221E1F"/>
          <w:w w:val="115"/>
          <w:sz w:val="20"/>
        </w:rPr>
        <w:t>слов</w:t>
      </w:r>
      <w:r>
        <w:rPr>
          <w:color w:val="221E1F"/>
          <w:spacing w:val="-7"/>
          <w:w w:val="115"/>
          <w:sz w:val="20"/>
        </w:rPr>
        <w:t xml:space="preserve"> </w:t>
      </w:r>
      <w:r>
        <w:rPr>
          <w:color w:val="221E1F"/>
          <w:w w:val="115"/>
          <w:sz w:val="20"/>
        </w:rPr>
        <w:t>в минуту (без отметочного оценивания);</w:t>
      </w:r>
    </w:p>
    <w:p w:rsidR="00940611" w:rsidRDefault="00F31279">
      <w:pPr>
        <w:pStyle w:val="a4"/>
        <w:numPr>
          <w:ilvl w:val="0"/>
          <w:numId w:val="34"/>
        </w:numPr>
        <w:tabs>
          <w:tab w:val="left" w:pos="1321"/>
        </w:tabs>
        <w:spacing w:before="3" w:line="230" w:lineRule="exact"/>
        <w:ind w:left="1320"/>
        <w:rPr>
          <w:sz w:val="20"/>
        </w:rPr>
      </w:pPr>
      <w:r>
        <w:rPr>
          <w:color w:val="221E1F"/>
          <w:w w:val="115"/>
          <w:sz w:val="20"/>
        </w:rPr>
        <w:t>читать</w:t>
      </w:r>
      <w:r>
        <w:rPr>
          <w:color w:val="221E1F"/>
          <w:spacing w:val="-12"/>
          <w:w w:val="115"/>
          <w:sz w:val="20"/>
        </w:rPr>
        <w:t xml:space="preserve"> </w:t>
      </w:r>
      <w:r>
        <w:rPr>
          <w:color w:val="221E1F"/>
          <w:w w:val="115"/>
          <w:sz w:val="20"/>
        </w:rPr>
        <w:t>наизусть</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соблюдением</w:t>
      </w:r>
      <w:r>
        <w:rPr>
          <w:color w:val="221E1F"/>
          <w:spacing w:val="-12"/>
          <w:w w:val="115"/>
          <w:sz w:val="20"/>
        </w:rPr>
        <w:t xml:space="preserve"> </w:t>
      </w:r>
      <w:r>
        <w:rPr>
          <w:color w:val="221E1F"/>
          <w:w w:val="115"/>
          <w:sz w:val="20"/>
        </w:rPr>
        <w:t>орфоэпических</w:t>
      </w:r>
      <w:r>
        <w:rPr>
          <w:color w:val="221E1F"/>
          <w:spacing w:val="-11"/>
          <w:w w:val="115"/>
          <w:sz w:val="20"/>
        </w:rPr>
        <w:t xml:space="preserve"> </w:t>
      </w:r>
      <w:r>
        <w:rPr>
          <w:color w:val="221E1F"/>
          <w:w w:val="115"/>
          <w:sz w:val="20"/>
        </w:rPr>
        <w:t>и</w:t>
      </w:r>
      <w:r>
        <w:rPr>
          <w:color w:val="221E1F"/>
          <w:spacing w:val="-12"/>
          <w:w w:val="115"/>
          <w:sz w:val="20"/>
        </w:rPr>
        <w:t xml:space="preserve"> </w:t>
      </w:r>
      <w:r>
        <w:rPr>
          <w:color w:val="221E1F"/>
          <w:w w:val="115"/>
          <w:sz w:val="20"/>
        </w:rPr>
        <w:t>пунктуа-</w:t>
      </w:r>
      <w:r>
        <w:rPr>
          <w:color w:val="221E1F"/>
          <w:spacing w:val="-3"/>
          <w:w w:val="115"/>
          <w:sz w:val="20"/>
        </w:rPr>
        <w:t xml:space="preserve"> </w:t>
      </w:r>
      <w:r>
        <w:rPr>
          <w:color w:val="221E1F"/>
          <w:w w:val="115"/>
          <w:sz w:val="20"/>
        </w:rPr>
        <w:t>ционных</w:t>
      </w:r>
      <w:r>
        <w:rPr>
          <w:color w:val="221E1F"/>
          <w:spacing w:val="-12"/>
          <w:w w:val="115"/>
          <w:sz w:val="20"/>
        </w:rPr>
        <w:t xml:space="preserve"> </w:t>
      </w:r>
      <w:r>
        <w:rPr>
          <w:color w:val="221E1F"/>
          <w:w w:val="115"/>
          <w:sz w:val="20"/>
        </w:rPr>
        <w:t>норм</w:t>
      </w:r>
      <w:r>
        <w:rPr>
          <w:color w:val="221E1F"/>
          <w:spacing w:val="-12"/>
          <w:w w:val="115"/>
          <w:sz w:val="20"/>
        </w:rPr>
        <w:t xml:space="preserve"> </w:t>
      </w:r>
      <w:r>
        <w:rPr>
          <w:color w:val="221E1F"/>
          <w:w w:val="115"/>
          <w:sz w:val="20"/>
        </w:rPr>
        <w:t>не</w:t>
      </w:r>
      <w:r>
        <w:rPr>
          <w:color w:val="221E1F"/>
          <w:spacing w:val="-11"/>
          <w:w w:val="115"/>
          <w:sz w:val="20"/>
        </w:rPr>
        <w:t xml:space="preserve"> </w:t>
      </w:r>
      <w:r>
        <w:rPr>
          <w:color w:val="221E1F"/>
          <w:w w:val="115"/>
          <w:sz w:val="20"/>
        </w:rPr>
        <w:t>менее</w:t>
      </w:r>
      <w:r>
        <w:rPr>
          <w:color w:val="221E1F"/>
          <w:spacing w:val="41"/>
          <w:w w:val="115"/>
          <w:sz w:val="20"/>
        </w:rPr>
        <w:t xml:space="preserve"> </w:t>
      </w:r>
      <w:r>
        <w:rPr>
          <w:color w:val="221E1F"/>
          <w:spacing w:val="-10"/>
          <w:w w:val="115"/>
          <w:sz w:val="20"/>
        </w:rPr>
        <w:t>2</w:t>
      </w:r>
    </w:p>
    <w:p w:rsidR="00940611" w:rsidRDefault="00F31279">
      <w:pPr>
        <w:pStyle w:val="a3"/>
        <w:spacing w:before="0"/>
        <w:ind w:left="811"/>
      </w:pPr>
      <w:r>
        <w:rPr>
          <w:color w:val="221E1F"/>
          <w:w w:val="115"/>
        </w:rPr>
        <w:t>стихотворений</w:t>
      </w:r>
      <w:r>
        <w:rPr>
          <w:color w:val="221E1F"/>
          <w:spacing w:val="-9"/>
          <w:w w:val="115"/>
        </w:rPr>
        <w:t xml:space="preserve"> </w:t>
      </w:r>
      <w:r>
        <w:rPr>
          <w:color w:val="221E1F"/>
          <w:w w:val="115"/>
        </w:rPr>
        <w:t>о</w:t>
      </w:r>
      <w:r>
        <w:rPr>
          <w:color w:val="221E1F"/>
          <w:spacing w:val="-9"/>
          <w:w w:val="115"/>
        </w:rPr>
        <w:t xml:space="preserve"> </w:t>
      </w:r>
      <w:r>
        <w:rPr>
          <w:color w:val="221E1F"/>
          <w:w w:val="115"/>
        </w:rPr>
        <w:t>Родине,</w:t>
      </w:r>
      <w:r>
        <w:rPr>
          <w:color w:val="221E1F"/>
          <w:spacing w:val="-8"/>
          <w:w w:val="115"/>
        </w:rPr>
        <w:t xml:space="preserve"> </w:t>
      </w:r>
      <w:r>
        <w:rPr>
          <w:color w:val="221E1F"/>
          <w:w w:val="115"/>
        </w:rPr>
        <w:t>о</w:t>
      </w:r>
      <w:r>
        <w:rPr>
          <w:color w:val="221E1F"/>
          <w:spacing w:val="-9"/>
          <w:w w:val="115"/>
        </w:rPr>
        <w:t xml:space="preserve"> </w:t>
      </w:r>
      <w:r>
        <w:rPr>
          <w:color w:val="221E1F"/>
          <w:w w:val="115"/>
        </w:rPr>
        <w:t>детях,</w:t>
      </w:r>
      <w:r>
        <w:rPr>
          <w:color w:val="221E1F"/>
          <w:spacing w:val="-6"/>
          <w:w w:val="115"/>
        </w:rPr>
        <w:t xml:space="preserve"> </w:t>
      </w:r>
      <w:r>
        <w:rPr>
          <w:color w:val="221E1F"/>
          <w:w w:val="115"/>
        </w:rPr>
        <w:t>о</w:t>
      </w:r>
      <w:r>
        <w:rPr>
          <w:color w:val="221E1F"/>
          <w:spacing w:val="-10"/>
          <w:w w:val="115"/>
        </w:rPr>
        <w:t xml:space="preserve"> </w:t>
      </w:r>
      <w:r>
        <w:rPr>
          <w:color w:val="221E1F"/>
          <w:w w:val="115"/>
        </w:rPr>
        <w:t>се-</w:t>
      </w:r>
      <w:r>
        <w:rPr>
          <w:color w:val="221E1F"/>
          <w:spacing w:val="-9"/>
          <w:w w:val="115"/>
        </w:rPr>
        <w:t xml:space="preserve"> </w:t>
      </w:r>
      <w:r>
        <w:rPr>
          <w:color w:val="221E1F"/>
          <w:w w:val="115"/>
        </w:rPr>
        <w:t>мье,</w:t>
      </w:r>
      <w:r>
        <w:rPr>
          <w:color w:val="221E1F"/>
          <w:spacing w:val="-8"/>
          <w:w w:val="115"/>
        </w:rPr>
        <w:t xml:space="preserve"> </w:t>
      </w:r>
      <w:r>
        <w:rPr>
          <w:color w:val="221E1F"/>
          <w:w w:val="115"/>
        </w:rPr>
        <w:t>о</w:t>
      </w:r>
      <w:r>
        <w:rPr>
          <w:color w:val="221E1F"/>
          <w:spacing w:val="-9"/>
          <w:w w:val="115"/>
        </w:rPr>
        <w:t xml:space="preserve"> </w:t>
      </w:r>
      <w:r>
        <w:rPr>
          <w:color w:val="221E1F"/>
          <w:w w:val="115"/>
        </w:rPr>
        <w:t>родной</w:t>
      </w:r>
      <w:r>
        <w:rPr>
          <w:color w:val="221E1F"/>
          <w:spacing w:val="-9"/>
          <w:w w:val="115"/>
        </w:rPr>
        <w:t xml:space="preserve"> </w:t>
      </w:r>
      <w:r>
        <w:rPr>
          <w:color w:val="221E1F"/>
          <w:w w:val="115"/>
        </w:rPr>
        <w:t>природе</w:t>
      </w:r>
      <w:r>
        <w:rPr>
          <w:color w:val="221E1F"/>
          <w:spacing w:val="-9"/>
          <w:w w:val="115"/>
        </w:rPr>
        <w:t xml:space="preserve"> </w:t>
      </w:r>
      <w:r>
        <w:rPr>
          <w:color w:val="221E1F"/>
          <w:w w:val="115"/>
        </w:rPr>
        <w:t>в</w:t>
      </w:r>
      <w:r>
        <w:rPr>
          <w:color w:val="221E1F"/>
          <w:spacing w:val="-9"/>
          <w:w w:val="115"/>
        </w:rPr>
        <w:t xml:space="preserve"> </w:t>
      </w:r>
      <w:r>
        <w:rPr>
          <w:color w:val="221E1F"/>
          <w:w w:val="115"/>
        </w:rPr>
        <w:t>разные</w:t>
      </w:r>
      <w:r>
        <w:rPr>
          <w:color w:val="221E1F"/>
          <w:spacing w:val="-8"/>
          <w:w w:val="115"/>
        </w:rPr>
        <w:t xml:space="preserve"> </w:t>
      </w:r>
      <w:r>
        <w:rPr>
          <w:color w:val="221E1F"/>
          <w:w w:val="115"/>
        </w:rPr>
        <w:t>времена</w:t>
      </w:r>
      <w:r>
        <w:rPr>
          <w:color w:val="221E1F"/>
          <w:spacing w:val="-9"/>
          <w:w w:val="115"/>
        </w:rPr>
        <w:t xml:space="preserve"> </w:t>
      </w:r>
      <w:r>
        <w:rPr>
          <w:color w:val="221E1F"/>
          <w:spacing w:val="-2"/>
          <w:w w:val="115"/>
        </w:rPr>
        <w:t>года;</w:t>
      </w:r>
    </w:p>
    <w:p w:rsidR="00940611" w:rsidRDefault="00F31279">
      <w:pPr>
        <w:pStyle w:val="a4"/>
        <w:numPr>
          <w:ilvl w:val="0"/>
          <w:numId w:val="34"/>
        </w:numPr>
        <w:tabs>
          <w:tab w:val="left" w:pos="1321"/>
        </w:tabs>
        <w:spacing w:before="1" w:line="230" w:lineRule="exact"/>
        <w:ind w:left="1320"/>
        <w:rPr>
          <w:sz w:val="20"/>
        </w:rPr>
      </w:pPr>
      <w:r>
        <w:rPr>
          <w:color w:val="221E1F"/>
          <w:spacing w:val="-2"/>
          <w:w w:val="115"/>
          <w:sz w:val="20"/>
        </w:rPr>
        <w:t>различать</w:t>
      </w:r>
      <w:r>
        <w:rPr>
          <w:color w:val="221E1F"/>
          <w:w w:val="115"/>
          <w:sz w:val="20"/>
        </w:rPr>
        <w:t xml:space="preserve"> </w:t>
      </w:r>
      <w:r>
        <w:rPr>
          <w:color w:val="221E1F"/>
          <w:spacing w:val="-2"/>
          <w:w w:val="115"/>
          <w:sz w:val="20"/>
        </w:rPr>
        <w:t>прозаическую</w:t>
      </w:r>
      <w:r>
        <w:rPr>
          <w:color w:val="221E1F"/>
          <w:w w:val="115"/>
          <w:sz w:val="20"/>
        </w:rPr>
        <w:t xml:space="preserve"> </w:t>
      </w:r>
      <w:r>
        <w:rPr>
          <w:color w:val="221E1F"/>
          <w:spacing w:val="-2"/>
          <w:w w:val="115"/>
          <w:sz w:val="20"/>
        </w:rPr>
        <w:t>(нестихотворную)</w:t>
      </w:r>
      <w:r>
        <w:rPr>
          <w:color w:val="221E1F"/>
          <w:spacing w:val="4"/>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стихотвор-</w:t>
      </w:r>
      <w:r>
        <w:rPr>
          <w:color w:val="221E1F"/>
          <w:spacing w:val="2"/>
          <w:w w:val="115"/>
          <w:sz w:val="20"/>
        </w:rPr>
        <w:t xml:space="preserve"> </w:t>
      </w:r>
      <w:r>
        <w:rPr>
          <w:color w:val="221E1F"/>
          <w:spacing w:val="-2"/>
          <w:w w:val="115"/>
          <w:sz w:val="20"/>
        </w:rPr>
        <w:t>ную</w:t>
      </w:r>
      <w:r>
        <w:rPr>
          <w:color w:val="221E1F"/>
          <w:spacing w:val="1"/>
          <w:w w:val="115"/>
          <w:sz w:val="20"/>
        </w:rPr>
        <w:t xml:space="preserve"> </w:t>
      </w:r>
      <w:r>
        <w:rPr>
          <w:color w:val="221E1F"/>
          <w:spacing w:val="-2"/>
          <w:w w:val="115"/>
          <w:sz w:val="20"/>
        </w:rPr>
        <w:t>речь;</w:t>
      </w:r>
    </w:p>
    <w:p w:rsidR="00940611" w:rsidRDefault="00F31279">
      <w:pPr>
        <w:pStyle w:val="a4"/>
        <w:numPr>
          <w:ilvl w:val="0"/>
          <w:numId w:val="34"/>
        </w:numPr>
        <w:tabs>
          <w:tab w:val="left" w:pos="1321"/>
          <w:tab w:val="left" w:pos="4781"/>
        </w:tabs>
        <w:ind w:right="1085" w:firstLine="225"/>
        <w:rPr>
          <w:sz w:val="20"/>
        </w:rPr>
      </w:pPr>
      <w:r>
        <w:rPr>
          <w:color w:val="221E1F"/>
          <w:w w:val="115"/>
          <w:sz w:val="20"/>
        </w:rPr>
        <w:t>различать и называть отдельные жанры фольклора</w:t>
      </w:r>
      <w:r>
        <w:rPr>
          <w:color w:val="221E1F"/>
          <w:spacing w:val="40"/>
          <w:w w:val="115"/>
          <w:sz w:val="20"/>
        </w:rPr>
        <w:t xml:space="preserve"> </w:t>
      </w:r>
      <w:r>
        <w:rPr>
          <w:color w:val="221E1F"/>
          <w:w w:val="115"/>
          <w:sz w:val="20"/>
        </w:rPr>
        <w:t>(устно- го народного творчества)</w:t>
      </w:r>
      <w:r>
        <w:rPr>
          <w:color w:val="221E1F"/>
          <w:spacing w:val="40"/>
          <w:w w:val="115"/>
          <w:sz w:val="20"/>
        </w:rPr>
        <w:t xml:space="preserve"> </w:t>
      </w:r>
      <w:r>
        <w:rPr>
          <w:color w:val="221E1F"/>
          <w:w w:val="115"/>
          <w:sz w:val="20"/>
        </w:rPr>
        <w:t>и художественной литературы</w:t>
      </w:r>
      <w:r>
        <w:rPr>
          <w:color w:val="221E1F"/>
          <w:spacing w:val="40"/>
          <w:w w:val="115"/>
          <w:sz w:val="20"/>
        </w:rPr>
        <w:t xml:space="preserve"> </w:t>
      </w:r>
      <w:r>
        <w:rPr>
          <w:color w:val="221E1F"/>
          <w:w w:val="115"/>
          <w:sz w:val="20"/>
        </w:rPr>
        <w:t>(загад-</w:t>
      </w:r>
      <w:r>
        <w:rPr>
          <w:color w:val="221E1F"/>
          <w:sz w:val="20"/>
        </w:rPr>
        <w:tab/>
      </w:r>
      <w:r>
        <w:rPr>
          <w:color w:val="221E1F"/>
          <w:w w:val="115"/>
          <w:sz w:val="20"/>
        </w:rPr>
        <w:t>ки,</w:t>
      </w:r>
      <w:r>
        <w:rPr>
          <w:color w:val="221E1F"/>
          <w:spacing w:val="40"/>
          <w:w w:val="115"/>
          <w:sz w:val="20"/>
        </w:rPr>
        <w:t xml:space="preserve"> </w:t>
      </w:r>
      <w:r>
        <w:rPr>
          <w:color w:val="221E1F"/>
          <w:w w:val="115"/>
          <w:sz w:val="20"/>
        </w:rPr>
        <w:t>пословицы,</w:t>
      </w:r>
      <w:r>
        <w:rPr>
          <w:color w:val="221E1F"/>
          <w:spacing w:val="40"/>
          <w:w w:val="115"/>
          <w:sz w:val="20"/>
        </w:rPr>
        <w:t xml:space="preserve"> </w:t>
      </w:r>
      <w:r>
        <w:rPr>
          <w:color w:val="221E1F"/>
          <w:w w:val="115"/>
          <w:sz w:val="20"/>
        </w:rPr>
        <w:t>потешки,</w:t>
      </w:r>
      <w:r>
        <w:rPr>
          <w:color w:val="221E1F"/>
          <w:spacing w:val="40"/>
          <w:w w:val="115"/>
          <w:sz w:val="20"/>
        </w:rPr>
        <w:t xml:space="preserve"> </w:t>
      </w:r>
      <w:r>
        <w:rPr>
          <w:color w:val="221E1F"/>
          <w:w w:val="115"/>
          <w:sz w:val="20"/>
        </w:rPr>
        <w:t>сказки</w:t>
      </w:r>
      <w:r>
        <w:rPr>
          <w:color w:val="221E1F"/>
          <w:spacing w:val="40"/>
          <w:w w:val="115"/>
          <w:sz w:val="20"/>
        </w:rPr>
        <w:t xml:space="preserve"> </w:t>
      </w:r>
      <w:r>
        <w:rPr>
          <w:color w:val="221E1F"/>
          <w:w w:val="115"/>
          <w:sz w:val="20"/>
        </w:rPr>
        <w:t>(фольклорные и</w:t>
      </w:r>
      <w:r>
        <w:rPr>
          <w:color w:val="221E1F"/>
          <w:spacing w:val="80"/>
          <w:w w:val="115"/>
          <w:sz w:val="20"/>
        </w:rPr>
        <w:t xml:space="preserve"> </w:t>
      </w:r>
      <w:r>
        <w:rPr>
          <w:color w:val="221E1F"/>
          <w:w w:val="115"/>
          <w:sz w:val="20"/>
        </w:rPr>
        <w:t>литератур- ные), рассказы, стихотворения);</w:t>
      </w:r>
    </w:p>
    <w:p w:rsidR="00940611" w:rsidRDefault="00F31279">
      <w:pPr>
        <w:pStyle w:val="a4"/>
        <w:numPr>
          <w:ilvl w:val="0"/>
          <w:numId w:val="34"/>
        </w:numPr>
        <w:tabs>
          <w:tab w:val="left" w:pos="1321"/>
        </w:tabs>
        <w:spacing w:before="3"/>
        <w:ind w:right="947" w:firstLine="225"/>
        <w:rPr>
          <w:sz w:val="20"/>
        </w:rPr>
      </w:pPr>
      <w:r>
        <w:rPr>
          <w:color w:val="221E1F"/>
          <w:w w:val="115"/>
          <w:sz w:val="20"/>
        </w:rPr>
        <w:t>понимать</w:t>
      </w:r>
      <w:r>
        <w:rPr>
          <w:color w:val="221E1F"/>
          <w:spacing w:val="-13"/>
          <w:w w:val="115"/>
          <w:sz w:val="20"/>
        </w:rPr>
        <w:t xml:space="preserve"> </w:t>
      </w:r>
      <w:r>
        <w:rPr>
          <w:color w:val="221E1F"/>
          <w:w w:val="115"/>
          <w:sz w:val="20"/>
        </w:rPr>
        <w:t>содержание</w:t>
      </w:r>
      <w:r>
        <w:rPr>
          <w:color w:val="221E1F"/>
          <w:spacing w:val="-13"/>
          <w:w w:val="115"/>
          <w:sz w:val="20"/>
        </w:rPr>
        <w:t xml:space="preserve"> </w:t>
      </w:r>
      <w:r>
        <w:rPr>
          <w:color w:val="221E1F"/>
          <w:w w:val="115"/>
          <w:sz w:val="20"/>
        </w:rPr>
        <w:t>прослушанного/прочитанного</w:t>
      </w:r>
      <w:r>
        <w:rPr>
          <w:color w:val="221E1F"/>
          <w:spacing w:val="-13"/>
          <w:w w:val="115"/>
          <w:sz w:val="20"/>
        </w:rPr>
        <w:t xml:space="preserve"> </w:t>
      </w:r>
      <w:r>
        <w:rPr>
          <w:color w:val="221E1F"/>
          <w:w w:val="115"/>
          <w:sz w:val="20"/>
        </w:rPr>
        <w:t>про-</w:t>
      </w:r>
      <w:r>
        <w:rPr>
          <w:color w:val="221E1F"/>
          <w:spacing w:val="-8"/>
          <w:w w:val="115"/>
          <w:sz w:val="20"/>
        </w:rPr>
        <w:t xml:space="preserve"> </w:t>
      </w:r>
      <w:r>
        <w:rPr>
          <w:color w:val="221E1F"/>
          <w:w w:val="115"/>
          <w:sz w:val="20"/>
        </w:rPr>
        <w:t>изведения: отвечать</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вопросы по фактическому содержанию произведения;</w:t>
      </w:r>
    </w:p>
    <w:p w:rsidR="00940611" w:rsidRDefault="00F31279">
      <w:pPr>
        <w:pStyle w:val="a4"/>
        <w:numPr>
          <w:ilvl w:val="0"/>
          <w:numId w:val="34"/>
        </w:numPr>
        <w:tabs>
          <w:tab w:val="left" w:pos="1361"/>
          <w:tab w:val="left" w:pos="8057"/>
        </w:tabs>
        <w:spacing w:before="1"/>
        <w:ind w:right="691" w:firstLine="225"/>
        <w:rPr>
          <w:sz w:val="20"/>
        </w:rPr>
      </w:pPr>
      <w:r>
        <w:rPr>
          <w:color w:val="221E1F"/>
          <w:w w:val="115"/>
          <w:sz w:val="20"/>
        </w:rPr>
        <w:t>владеть элементарными умениями анализа текста прослу-</w:t>
      </w:r>
      <w:r>
        <w:rPr>
          <w:color w:val="221E1F"/>
          <w:sz w:val="20"/>
        </w:rPr>
        <w:tab/>
      </w:r>
      <w:r>
        <w:rPr>
          <w:color w:val="221E1F"/>
          <w:spacing w:val="-2"/>
          <w:w w:val="115"/>
          <w:sz w:val="20"/>
        </w:rPr>
        <w:t xml:space="preserve">шанного/прочитанного </w:t>
      </w:r>
      <w:r>
        <w:rPr>
          <w:color w:val="221E1F"/>
          <w:w w:val="115"/>
          <w:sz w:val="20"/>
        </w:rPr>
        <w:t>произведения:</w:t>
      </w:r>
      <w:r>
        <w:rPr>
          <w:color w:val="221E1F"/>
          <w:spacing w:val="40"/>
          <w:w w:val="115"/>
          <w:sz w:val="20"/>
        </w:rPr>
        <w:t xml:space="preserve"> </w:t>
      </w:r>
      <w:r>
        <w:rPr>
          <w:color w:val="221E1F"/>
          <w:w w:val="115"/>
          <w:sz w:val="20"/>
        </w:rPr>
        <w:t>определять</w:t>
      </w:r>
      <w:r>
        <w:rPr>
          <w:color w:val="221E1F"/>
          <w:spacing w:val="40"/>
          <w:w w:val="115"/>
          <w:sz w:val="20"/>
        </w:rPr>
        <w:t xml:space="preserve"> </w:t>
      </w:r>
      <w:r>
        <w:rPr>
          <w:color w:val="221E1F"/>
          <w:w w:val="115"/>
          <w:sz w:val="20"/>
        </w:rPr>
        <w:t>последова-</w:t>
      </w:r>
      <w:r>
        <w:rPr>
          <w:color w:val="221E1F"/>
          <w:spacing w:val="40"/>
          <w:w w:val="115"/>
          <w:sz w:val="20"/>
        </w:rPr>
        <w:t xml:space="preserve"> </w:t>
      </w:r>
      <w:r>
        <w:rPr>
          <w:color w:val="221E1F"/>
          <w:w w:val="115"/>
          <w:sz w:val="20"/>
        </w:rPr>
        <w:t>тельность</w:t>
      </w:r>
      <w:r>
        <w:rPr>
          <w:color w:val="221E1F"/>
          <w:spacing w:val="40"/>
          <w:w w:val="115"/>
          <w:sz w:val="20"/>
        </w:rPr>
        <w:t xml:space="preserve"> </w:t>
      </w:r>
      <w:r>
        <w:rPr>
          <w:color w:val="221E1F"/>
          <w:w w:val="115"/>
          <w:sz w:val="20"/>
        </w:rPr>
        <w:t>событий</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произведении,</w:t>
      </w:r>
      <w:r>
        <w:rPr>
          <w:color w:val="221E1F"/>
          <w:spacing w:val="40"/>
          <w:w w:val="115"/>
          <w:sz w:val="20"/>
        </w:rPr>
        <w:t xml:space="preserve"> </w:t>
      </w:r>
      <w:r>
        <w:rPr>
          <w:color w:val="221E1F"/>
          <w:w w:val="115"/>
          <w:sz w:val="20"/>
        </w:rPr>
        <w:t>характеризовать поступки</w:t>
      </w:r>
      <w:r>
        <w:rPr>
          <w:color w:val="221E1F"/>
          <w:spacing w:val="29"/>
          <w:w w:val="115"/>
          <w:sz w:val="20"/>
        </w:rPr>
        <w:t xml:space="preserve"> </w:t>
      </w:r>
      <w:r>
        <w:rPr>
          <w:color w:val="221E1F"/>
          <w:w w:val="115"/>
          <w:sz w:val="20"/>
        </w:rPr>
        <w:t>(положительные</w:t>
      </w:r>
      <w:r>
        <w:rPr>
          <w:color w:val="221E1F"/>
          <w:spacing w:val="23"/>
          <w:w w:val="115"/>
          <w:sz w:val="20"/>
        </w:rPr>
        <w:t xml:space="preserve"> </w:t>
      </w:r>
      <w:r>
        <w:rPr>
          <w:color w:val="221E1F"/>
          <w:w w:val="115"/>
          <w:sz w:val="20"/>
        </w:rPr>
        <w:t>или</w:t>
      </w:r>
      <w:r>
        <w:rPr>
          <w:color w:val="221E1F"/>
          <w:spacing w:val="23"/>
          <w:w w:val="115"/>
          <w:sz w:val="20"/>
        </w:rPr>
        <w:t xml:space="preserve"> </w:t>
      </w:r>
      <w:r>
        <w:rPr>
          <w:color w:val="221E1F"/>
          <w:w w:val="115"/>
          <w:sz w:val="20"/>
        </w:rPr>
        <w:t>отрицательные)</w:t>
      </w:r>
      <w:r>
        <w:rPr>
          <w:color w:val="221E1F"/>
          <w:spacing w:val="29"/>
          <w:w w:val="115"/>
          <w:sz w:val="20"/>
        </w:rPr>
        <w:t xml:space="preserve"> </w:t>
      </w:r>
      <w:r>
        <w:rPr>
          <w:color w:val="221E1F"/>
          <w:w w:val="115"/>
          <w:sz w:val="20"/>
        </w:rPr>
        <w:t>героя,</w:t>
      </w:r>
      <w:r>
        <w:rPr>
          <w:color w:val="221E1F"/>
          <w:spacing w:val="26"/>
          <w:w w:val="115"/>
          <w:sz w:val="20"/>
        </w:rPr>
        <w:t xml:space="preserve"> </w:t>
      </w:r>
      <w:r>
        <w:rPr>
          <w:color w:val="221E1F"/>
          <w:w w:val="115"/>
          <w:sz w:val="20"/>
        </w:rPr>
        <w:t>объяснять</w:t>
      </w:r>
      <w:r>
        <w:rPr>
          <w:color w:val="221E1F"/>
          <w:spacing w:val="23"/>
          <w:w w:val="115"/>
          <w:sz w:val="20"/>
        </w:rPr>
        <w:t xml:space="preserve"> </w:t>
      </w:r>
      <w:r>
        <w:rPr>
          <w:color w:val="221E1F"/>
          <w:w w:val="115"/>
          <w:sz w:val="20"/>
        </w:rPr>
        <w:t>значе-</w:t>
      </w:r>
      <w:r>
        <w:rPr>
          <w:color w:val="221E1F"/>
          <w:spacing w:val="40"/>
          <w:w w:val="115"/>
          <w:sz w:val="20"/>
        </w:rPr>
        <w:t xml:space="preserve"> </w:t>
      </w:r>
      <w:r>
        <w:rPr>
          <w:color w:val="221E1F"/>
          <w:w w:val="115"/>
          <w:sz w:val="20"/>
        </w:rPr>
        <w:t>ние</w:t>
      </w:r>
      <w:r>
        <w:rPr>
          <w:color w:val="221E1F"/>
          <w:spacing w:val="21"/>
          <w:w w:val="115"/>
          <w:sz w:val="20"/>
        </w:rPr>
        <w:t xml:space="preserve"> </w:t>
      </w:r>
      <w:r>
        <w:rPr>
          <w:color w:val="221E1F"/>
          <w:w w:val="115"/>
          <w:sz w:val="20"/>
        </w:rPr>
        <w:t>незнакомого</w:t>
      </w:r>
      <w:r>
        <w:rPr>
          <w:color w:val="221E1F"/>
          <w:spacing w:val="21"/>
          <w:w w:val="115"/>
          <w:sz w:val="20"/>
        </w:rPr>
        <w:t xml:space="preserve"> </w:t>
      </w:r>
      <w:r>
        <w:rPr>
          <w:color w:val="221E1F"/>
          <w:w w:val="115"/>
          <w:sz w:val="20"/>
        </w:rPr>
        <w:t>слова с использованием словаря;</w:t>
      </w:r>
    </w:p>
    <w:p w:rsidR="00940611" w:rsidRDefault="00F31279">
      <w:pPr>
        <w:pStyle w:val="a4"/>
        <w:numPr>
          <w:ilvl w:val="0"/>
          <w:numId w:val="34"/>
        </w:numPr>
        <w:tabs>
          <w:tab w:val="left" w:pos="1321"/>
        </w:tabs>
        <w:spacing w:before="3"/>
        <w:ind w:right="1064" w:firstLine="225"/>
        <w:rPr>
          <w:sz w:val="20"/>
        </w:rPr>
      </w:pPr>
      <w:r>
        <w:rPr>
          <w:color w:val="221E1F"/>
          <w:w w:val="115"/>
          <w:sz w:val="20"/>
        </w:rPr>
        <w:t>участвовать в обсуждении прослушанного/прочитанного произведения:</w:t>
      </w:r>
      <w:r>
        <w:rPr>
          <w:color w:val="221E1F"/>
          <w:spacing w:val="40"/>
          <w:w w:val="115"/>
          <w:sz w:val="20"/>
        </w:rPr>
        <w:t xml:space="preserve"> </w:t>
      </w:r>
      <w:r>
        <w:rPr>
          <w:color w:val="221E1F"/>
          <w:w w:val="115"/>
          <w:sz w:val="20"/>
        </w:rPr>
        <w:t>отвечать на вопросы о впечатлении от произве- дения,</w:t>
      </w:r>
      <w:r>
        <w:rPr>
          <w:color w:val="221E1F"/>
          <w:spacing w:val="40"/>
          <w:w w:val="115"/>
          <w:sz w:val="20"/>
        </w:rPr>
        <w:t xml:space="preserve"> </w:t>
      </w:r>
      <w:r>
        <w:rPr>
          <w:color w:val="221E1F"/>
          <w:w w:val="115"/>
          <w:sz w:val="20"/>
        </w:rPr>
        <w:t>использовать в беседе изученные литературные понятия</w:t>
      </w:r>
      <w:r>
        <w:rPr>
          <w:color w:val="221E1F"/>
          <w:spacing w:val="26"/>
          <w:w w:val="115"/>
          <w:sz w:val="20"/>
        </w:rPr>
        <w:t xml:space="preserve"> </w:t>
      </w:r>
      <w:r>
        <w:rPr>
          <w:color w:val="221E1F"/>
          <w:w w:val="115"/>
          <w:sz w:val="20"/>
        </w:rPr>
        <w:t>(автор,</w:t>
      </w:r>
      <w:r>
        <w:rPr>
          <w:color w:val="221E1F"/>
          <w:spacing w:val="-7"/>
          <w:w w:val="115"/>
          <w:sz w:val="20"/>
        </w:rPr>
        <w:t xml:space="preserve"> </w:t>
      </w:r>
      <w:r>
        <w:rPr>
          <w:color w:val="221E1F"/>
          <w:w w:val="115"/>
          <w:sz w:val="20"/>
        </w:rPr>
        <w:t>герой,</w:t>
      </w:r>
      <w:r>
        <w:rPr>
          <w:color w:val="221E1F"/>
          <w:spacing w:val="-6"/>
          <w:w w:val="115"/>
          <w:sz w:val="20"/>
        </w:rPr>
        <w:t xml:space="preserve"> </w:t>
      </w:r>
      <w:r>
        <w:rPr>
          <w:color w:val="221E1F"/>
          <w:w w:val="115"/>
          <w:sz w:val="20"/>
        </w:rPr>
        <w:t>тема,</w:t>
      </w:r>
      <w:r>
        <w:rPr>
          <w:color w:val="221E1F"/>
          <w:spacing w:val="-7"/>
          <w:w w:val="115"/>
          <w:sz w:val="20"/>
        </w:rPr>
        <w:t xml:space="preserve"> </w:t>
      </w:r>
      <w:r>
        <w:rPr>
          <w:color w:val="221E1F"/>
          <w:w w:val="115"/>
          <w:sz w:val="20"/>
        </w:rPr>
        <w:t>идея,</w:t>
      </w:r>
      <w:r>
        <w:rPr>
          <w:color w:val="221E1F"/>
          <w:spacing w:val="-9"/>
          <w:w w:val="115"/>
          <w:sz w:val="20"/>
        </w:rPr>
        <w:t xml:space="preserve"> </w:t>
      </w:r>
      <w:r>
        <w:rPr>
          <w:color w:val="221E1F"/>
          <w:w w:val="115"/>
          <w:sz w:val="20"/>
        </w:rPr>
        <w:t>заголовок,</w:t>
      </w:r>
      <w:r>
        <w:rPr>
          <w:color w:val="221E1F"/>
          <w:spacing w:val="-7"/>
          <w:w w:val="115"/>
          <w:sz w:val="20"/>
        </w:rPr>
        <w:t xml:space="preserve"> </w:t>
      </w:r>
      <w:r>
        <w:rPr>
          <w:color w:val="221E1F"/>
          <w:w w:val="115"/>
          <w:sz w:val="20"/>
        </w:rPr>
        <w:t>содержание</w:t>
      </w:r>
      <w:r>
        <w:rPr>
          <w:color w:val="221E1F"/>
          <w:spacing w:val="-9"/>
          <w:w w:val="115"/>
          <w:sz w:val="20"/>
        </w:rPr>
        <w:t xml:space="preserve"> </w:t>
      </w:r>
      <w:r>
        <w:rPr>
          <w:color w:val="221E1F"/>
          <w:w w:val="115"/>
          <w:sz w:val="20"/>
        </w:rPr>
        <w:t>произведе-</w:t>
      </w:r>
      <w:r>
        <w:rPr>
          <w:color w:val="221E1F"/>
          <w:spacing w:val="-9"/>
          <w:w w:val="115"/>
          <w:sz w:val="20"/>
        </w:rPr>
        <w:t xml:space="preserve"> </w:t>
      </w:r>
      <w:r>
        <w:rPr>
          <w:color w:val="221E1F"/>
          <w:w w:val="115"/>
          <w:sz w:val="20"/>
        </w:rPr>
        <w:t>ния),</w:t>
      </w:r>
      <w:r>
        <w:rPr>
          <w:color w:val="221E1F"/>
          <w:spacing w:val="-8"/>
          <w:w w:val="115"/>
          <w:sz w:val="20"/>
        </w:rPr>
        <w:t xml:space="preserve"> </w:t>
      </w:r>
      <w:r>
        <w:rPr>
          <w:color w:val="221E1F"/>
          <w:w w:val="115"/>
          <w:sz w:val="20"/>
        </w:rPr>
        <w:t>подтверждать</w:t>
      </w:r>
      <w:r>
        <w:rPr>
          <w:color w:val="221E1F"/>
          <w:spacing w:val="-9"/>
          <w:w w:val="115"/>
          <w:sz w:val="20"/>
        </w:rPr>
        <w:t xml:space="preserve"> </w:t>
      </w:r>
      <w:r>
        <w:rPr>
          <w:color w:val="221E1F"/>
          <w:w w:val="115"/>
          <w:sz w:val="20"/>
        </w:rPr>
        <w:t>свой ответ примерами из текста;</w:t>
      </w:r>
    </w:p>
    <w:p w:rsidR="00940611" w:rsidRDefault="00F31279">
      <w:pPr>
        <w:pStyle w:val="a4"/>
        <w:numPr>
          <w:ilvl w:val="0"/>
          <w:numId w:val="34"/>
        </w:numPr>
        <w:tabs>
          <w:tab w:val="left" w:pos="1321"/>
        </w:tabs>
        <w:spacing w:before="2"/>
        <w:ind w:right="902" w:firstLine="225"/>
        <w:rPr>
          <w:sz w:val="20"/>
        </w:rPr>
      </w:pPr>
      <w:r>
        <w:rPr>
          <w:color w:val="221E1F"/>
          <w:w w:val="115"/>
          <w:sz w:val="20"/>
        </w:rPr>
        <w:t>пересказывать</w:t>
      </w:r>
      <w:r>
        <w:rPr>
          <w:color w:val="221E1F"/>
          <w:spacing w:val="40"/>
          <w:w w:val="115"/>
          <w:sz w:val="20"/>
        </w:rPr>
        <w:t xml:space="preserve"> </w:t>
      </w:r>
      <w:r>
        <w:rPr>
          <w:color w:val="221E1F"/>
          <w:w w:val="115"/>
          <w:sz w:val="20"/>
        </w:rPr>
        <w:t>(устно)</w:t>
      </w:r>
      <w:r>
        <w:rPr>
          <w:color w:val="221E1F"/>
          <w:spacing w:val="40"/>
          <w:w w:val="115"/>
          <w:sz w:val="20"/>
        </w:rPr>
        <w:t xml:space="preserve"> </w:t>
      </w:r>
      <w:r>
        <w:rPr>
          <w:color w:val="221E1F"/>
          <w:w w:val="115"/>
          <w:sz w:val="20"/>
        </w:rPr>
        <w:t>содержание произведения с соблю- дением последовательности событий,</w:t>
      </w:r>
      <w:r>
        <w:rPr>
          <w:color w:val="221E1F"/>
          <w:spacing w:val="-7"/>
          <w:w w:val="115"/>
          <w:sz w:val="20"/>
        </w:rPr>
        <w:t xml:space="preserve"> </w:t>
      </w:r>
      <w:r>
        <w:rPr>
          <w:color w:val="221E1F"/>
          <w:w w:val="115"/>
          <w:sz w:val="20"/>
        </w:rPr>
        <w:t>с</w:t>
      </w:r>
      <w:r>
        <w:rPr>
          <w:color w:val="221E1F"/>
          <w:spacing w:val="-9"/>
          <w:w w:val="115"/>
          <w:sz w:val="20"/>
        </w:rPr>
        <w:t xml:space="preserve"> </w:t>
      </w:r>
      <w:r>
        <w:rPr>
          <w:color w:val="221E1F"/>
          <w:w w:val="115"/>
          <w:sz w:val="20"/>
        </w:rPr>
        <w:t>опорой</w:t>
      </w:r>
      <w:r>
        <w:rPr>
          <w:color w:val="221E1F"/>
          <w:spacing w:val="-8"/>
          <w:w w:val="115"/>
          <w:sz w:val="20"/>
        </w:rPr>
        <w:t xml:space="preserve"> </w:t>
      </w:r>
      <w:r>
        <w:rPr>
          <w:color w:val="221E1F"/>
          <w:w w:val="115"/>
          <w:sz w:val="20"/>
        </w:rPr>
        <w:t>на</w:t>
      </w:r>
      <w:r>
        <w:rPr>
          <w:color w:val="221E1F"/>
          <w:spacing w:val="-9"/>
          <w:w w:val="115"/>
          <w:sz w:val="20"/>
        </w:rPr>
        <w:t xml:space="preserve"> </w:t>
      </w:r>
      <w:r>
        <w:rPr>
          <w:color w:val="221E1F"/>
          <w:w w:val="115"/>
          <w:sz w:val="20"/>
        </w:rPr>
        <w:t>предложен-</w:t>
      </w:r>
      <w:r>
        <w:rPr>
          <w:color w:val="221E1F"/>
          <w:spacing w:val="-4"/>
          <w:w w:val="115"/>
          <w:sz w:val="20"/>
        </w:rPr>
        <w:t xml:space="preserve"> </w:t>
      </w:r>
      <w:r>
        <w:rPr>
          <w:color w:val="221E1F"/>
          <w:w w:val="115"/>
          <w:sz w:val="20"/>
        </w:rPr>
        <w:t>ные</w:t>
      </w:r>
      <w:r>
        <w:rPr>
          <w:color w:val="221E1F"/>
          <w:spacing w:val="-9"/>
          <w:w w:val="115"/>
          <w:sz w:val="20"/>
        </w:rPr>
        <w:t xml:space="preserve"> </w:t>
      </w:r>
      <w:r>
        <w:rPr>
          <w:color w:val="221E1F"/>
          <w:w w:val="115"/>
          <w:sz w:val="20"/>
        </w:rPr>
        <w:t>ключевые</w:t>
      </w:r>
      <w:r>
        <w:rPr>
          <w:color w:val="221E1F"/>
          <w:spacing w:val="-9"/>
          <w:w w:val="115"/>
          <w:sz w:val="20"/>
        </w:rPr>
        <w:t xml:space="preserve"> </w:t>
      </w:r>
      <w:r>
        <w:rPr>
          <w:color w:val="221E1F"/>
          <w:w w:val="115"/>
          <w:sz w:val="20"/>
        </w:rPr>
        <w:t>слова,</w:t>
      </w:r>
      <w:r>
        <w:rPr>
          <w:color w:val="221E1F"/>
          <w:spacing w:val="-7"/>
          <w:w w:val="115"/>
          <w:sz w:val="20"/>
        </w:rPr>
        <w:t xml:space="preserve"> </w:t>
      </w:r>
      <w:r>
        <w:rPr>
          <w:color w:val="221E1F"/>
          <w:w w:val="115"/>
          <w:sz w:val="20"/>
        </w:rPr>
        <w:t>вопросы,</w:t>
      </w:r>
      <w:r>
        <w:rPr>
          <w:color w:val="221E1F"/>
          <w:spacing w:val="-7"/>
          <w:w w:val="115"/>
          <w:sz w:val="20"/>
        </w:rPr>
        <w:t xml:space="preserve"> </w:t>
      </w:r>
      <w:r>
        <w:rPr>
          <w:color w:val="221E1F"/>
          <w:w w:val="115"/>
          <w:sz w:val="20"/>
        </w:rPr>
        <w:t>рисунки,</w:t>
      </w:r>
      <w:r>
        <w:rPr>
          <w:color w:val="221E1F"/>
          <w:spacing w:val="-8"/>
          <w:w w:val="115"/>
          <w:sz w:val="20"/>
        </w:rPr>
        <w:t xml:space="preserve"> </w:t>
      </w:r>
      <w:r>
        <w:rPr>
          <w:color w:val="221E1F"/>
          <w:w w:val="115"/>
          <w:sz w:val="20"/>
        </w:rPr>
        <w:t>предложенный</w:t>
      </w:r>
      <w:r>
        <w:rPr>
          <w:color w:val="221E1F"/>
          <w:spacing w:val="-9"/>
          <w:w w:val="115"/>
          <w:sz w:val="20"/>
        </w:rPr>
        <w:t xml:space="preserve"> </w:t>
      </w:r>
      <w:r>
        <w:rPr>
          <w:color w:val="221E1F"/>
          <w:w w:val="115"/>
          <w:sz w:val="20"/>
        </w:rPr>
        <w:t>план;</w:t>
      </w:r>
    </w:p>
    <w:p w:rsidR="00940611" w:rsidRDefault="00F31279">
      <w:pPr>
        <w:pStyle w:val="a4"/>
        <w:numPr>
          <w:ilvl w:val="0"/>
          <w:numId w:val="34"/>
        </w:numPr>
        <w:tabs>
          <w:tab w:val="left" w:pos="1321"/>
        </w:tabs>
        <w:spacing w:before="1" w:line="230" w:lineRule="exact"/>
        <w:ind w:left="1320"/>
        <w:rPr>
          <w:sz w:val="20"/>
        </w:rPr>
      </w:pPr>
      <w:r>
        <w:rPr>
          <w:color w:val="221E1F"/>
          <w:w w:val="115"/>
          <w:sz w:val="20"/>
        </w:rPr>
        <w:t>читать</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ролям</w:t>
      </w:r>
      <w:r>
        <w:rPr>
          <w:color w:val="221E1F"/>
          <w:spacing w:val="-13"/>
          <w:w w:val="115"/>
          <w:sz w:val="20"/>
        </w:rPr>
        <w:t xml:space="preserve"> </w:t>
      </w:r>
      <w:r>
        <w:rPr>
          <w:color w:val="221E1F"/>
          <w:w w:val="115"/>
          <w:sz w:val="20"/>
        </w:rPr>
        <w:t>с</w:t>
      </w:r>
      <w:r>
        <w:rPr>
          <w:color w:val="221E1F"/>
          <w:spacing w:val="-13"/>
          <w:w w:val="115"/>
          <w:sz w:val="20"/>
        </w:rPr>
        <w:t xml:space="preserve"> </w:t>
      </w:r>
      <w:r>
        <w:rPr>
          <w:color w:val="221E1F"/>
          <w:w w:val="115"/>
          <w:sz w:val="20"/>
        </w:rPr>
        <w:t>соблюдением</w:t>
      </w:r>
      <w:r>
        <w:rPr>
          <w:color w:val="221E1F"/>
          <w:spacing w:val="-13"/>
          <w:w w:val="115"/>
          <w:sz w:val="20"/>
        </w:rPr>
        <w:t xml:space="preserve"> </w:t>
      </w:r>
      <w:r>
        <w:rPr>
          <w:color w:val="221E1F"/>
          <w:w w:val="115"/>
          <w:sz w:val="20"/>
        </w:rPr>
        <w:t>норм</w:t>
      </w:r>
      <w:r>
        <w:rPr>
          <w:color w:val="221E1F"/>
          <w:spacing w:val="-13"/>
          <w:w w:val="115"/>
          <w:sz w:val="20"/>
        </w:rPr>
        <w:t xml:space="preserve"> </w:t>
      </w:r>
      <w:r>
        <w:rPr>
          <w:color w:val="221E1F"/>
          <w:w w:val="115"/>
          <w:sz w:val="20"/>
        </w:rPr>
        <w:t>произношения,</w:t>
      </w:r>
      <w:r>
        <w:rPr>
          <w:color w:val="221E1F"/>
          <w:spacing w:val="-10"/>
          <w:w w:val="115"/>
          <w:sz w:val="20"/>
        </w:rPr>
        <w:t xml:space="preserve"> </w:t>
      </w:r>
      <w:r>
        <w:rPr>
          <w:color w:val="221E1F"/>
          <w:w w:val="115"/>
          <w:sz w:val="20"/>
        </w:rPr>
        <w:t>рас-</w:t>
      </w:r>
      <w:r>
        <w:rPr>
          <w:color w:val="221E1F"/>
          <w:spacing w:val="-11"/>
          <w:w w:val="115"/>
          <w:sz w:val="20"/>
        </w:rPr>
        <w:t xml:space="preserve"> </w:t>
      </w:r>
      <w:r>
        <w:rPr>
          <w:color w:val="221E1F"/>
          <w:w w:val="115"/>
          <w:sz w:val="20"/>
        </w:rPr>
        <w:t>становки</w:t>
      </w:r>
      <w:r>
        <w:rPr>
          <w:color w:val="221E1F"/>
          <w:spacing w:val="-13"/>
          <w:w w:val="115"/>
          <w:sz w:val="20"/>
        </w:rPr>
        <w:t xml:space="preserve"> </w:t>
      </w:r>
      <w:r>
        <w:rPr>
          <w:color w:val="221E1F"/>
          <w:spacing w:val="-2"/>
          <w:w w:val="115"/>
          <w:sz w:val="20"/>
        </w:rPr>
        <w:t>ударения;</w:t>
      </w:r>
    </w:p>
    <w:p w:rsidR="00940611" w:rsidRDefault="00F31279">
      <w:pPr>
        <w:pStyle w:val="a4"/>
        <w:numPr>
          <w:ilvl w:val="0"/>
          <w:numId w:val="34"/>
        </w:numPr>
        <w:tabs>
          <w:tab w:val="left" w:pos="1321"/>
        </w:tabs>
        <w:ind w:right="1171" w:firstLine="225"/>
        <w:rPr>
          <w:sz w:val="20"/>
        </w:rPr>
      </w:pPr>
      <w:r>
        <w:rPr>
          <w:color w:val="221E1F"/>
          <w:w w:val="115"/>
          <w:sz w:val="20"/>
        </w:rPr>
        <w:t>составлять</w:t>
      </w:r>
      <w:r>
        <w:rPr>
          <w:color w:val="221E1F"/>
          <w:spacing w:val="-7"/>
          <w:w w:val="115"/>
          <w:sz w:val="20"/>
        </w:rPr>
        <w:t xml:space="preserve"> </w:t>
      </w:r>
      <w:r>
        <w:rPr>
          <w:color w:val="221E1F"/>
          <w:w w:val="115"/>
          <w:sz w:val="20"/>
        </w:rPr>
        <w:t>высказывания</w:t>
      </w:r>
      <w:r>
        <w:rPr>
          <w:color w:val="221E1F"/>
          <w:spacing w:val="-7"/>
          <w:w w:val="115"/>
          <w:sz w:val="20"/>
        </w:rPr>
        <w:t xml:space="preserve"> </w:t>
      </w:r>
      <w:r>
        <w:rPr>
          <w:color w:val="221E1F"/>
          <w:w w:val="115"/>
          <w:sz w:val="20"/>
        </w:rPr>
        <w:t>по</w:t>
      </w:r>
      <w:r>
        <w:rPr>
          <w:color w:val="221E1F"/>
          <w:spacing w:val="-7"/>
          <w:w w:val="115"/>
          <w:sz w:val="20"/>
        </w:rPr>
        <w:t xml:space="preserve"> </w:t>
      </w:r>
      <w:r>
        <w:rPr>
          <w:color w:val="221E1F"/>
          <w:w w:val="115"/>
          <w:sz w:val="20"/>
        </w:rPr>
        <w:t>содержанию</w:t>
      </w:r>
      <w:r>
        <w:rPr>
          <w:color w:val="221E1F"/>
          <w:spacing w:val="80"/>
          <w:w w:val="115"/>
          <w:sz w:val="20"/>
        </w:rPr>
        <w:t xml:space="preserve"> </w:t>
      </w:r>
      <w:r>
        <w:rPr>
          <w:color w:val="221E1F"/>
          <w:w w:val="115"/>
          <w:sz w:val="20"/>
        </w:rPr>
        <w:t>произведения</w:t>
      </w:r>
      <w:r>
        <w:rPr>
          <w:color w:val="221E1F"/>
          <w:spacing w:val="40"/>
          <w:w w:val="115"/>
          <w:sz w:val="20"/>
        </w:rPr>
        <w:t xml:space="preserve"> </w:t>
      </w:r>
      <w:r>
        <w:rPr>
          <w:color w:val="221E1F"/>
          <w:w w:val="115"/>
          <w:sz w:val="20"/>
        </w:rPr>
        <w:t>(не</w:t>
      </w:r>
      <w:r>
        <w:rPr>
          <w:color w:val="221E1F"/>
          <w:spacing w:val="-7"/>
          <w:w w:val="115"/>
          <w:sz w:val="20"/>
        </w:rPr>
        <w:t xml:space="preserve"> </w:t>
      </w:r>
      <w:r>
        <w:rPr>
          <w:color w:val="221E1F"/>
          <w:w w:val="115"/>
          <w:sz w:val="20"/>
        </w:rPr>
        <w:t>менее</w:t>
      </w:r>
      <w:r>
        <w:rPr>
          <w:color w:val="221E1F"/>
          <w:spacing w:val="40"/>
          <w:w w:val="115"/>
          <w:sz w:val="20"/>
        </w:rPr>
        <w:t xml:space="preserve"> </w:t>
      </w:r>
      <w:r>
        <w:rPr>
          <w:color w:val="221E1F"/>
          <w:w w:val="115"/>
          <w:sz w:val="20"/>
        </w:rPr>
        <w:t>3</w:t>
      </w:r>
      <w:r>
        <w:rPr>
          <w:color w:val="221E1F"/>
          <w:spacing w:val="-6"/>
          <w:w w:val="115"/>
          <w:sz w:val="20"/>
        </w:rPr>
        <w:t xml:space="preserve"> </w:t>
      </w:r>
      <w:r>
        <w:rPr>
          <w:color w:val="221E1F"/>
          <w:w w:val="115"/>
          <w:sz w:val="20"/>
        </w:rPr>
        <w:t>предложений)</w:t>
      </w:r>
      <w:r>
        <w:rPr>
          <w:color w:val="221E1F"/>
          <w:spacing w:val="-6"/>
          <w:w w:val="115"/>
          <w:sz w:val="20"/>
        </w:rPr>
        <w:t xml:space="preserve"> </w:t>
      </w:r>
      <w:r>
        <w:rPr>
          <w:color w:val="221E1F"/>
          <w:w w:val="115"/>
          <w:sz w:val="20"/>
        </w:rPr>
        <w:t>по заданному алгоритму;</w:t>
      </w:r>
    </w:p>
    <w:p w:rsidR="00940611" w:rsidRDefault="00F31279">
      <w:pPr>
        <w:pStyle w:val="a4"/>
        <w:numPr>
          <w:ilvl w:val="0"/>
          <w:numId w:val="34"/>
        </w:numPr>
        <w:tabs>
          <w:tab w:val="left" w:pos="1321"/>
        </w:tabs>
        <w:spacing w:before="2"/>
        <w:ind w:left="1320"/>
        <w:rPr>
          <w:sz w:val="20"/>
        </w:rPr>
      </w:pPr>
      <w:r>
        <w:rPr>
          <w:color w:val="221E1F"/>
          <w:w w:val="115"/>
          <w:sz w:val="20"/>
        </w:rPr>
        <w:t>сочинять</w:t>
      </w:r>
      <w:r>
        <w:rPr>
          <w:color w:val="221E1F"/>
          <w:spacing w:val="-9"/>
          <w:w w:val="115"/>
          <w:sz w:val="20"/>
        </w:rPr>
        <w:t xml:space="preserve"> </w:t>
      </w:r>
      <w:r>
        <w:rPr>
          <w:color w:val="221E1F"/>
          <w:w w:val="115"/>
          <w:sz w:val="20"/>
        </w:rPr>
        <w:t>небольшие</w:t>
      </w:r>
      <w:r>
        <w:rPr>
          <w:color w:val="221E1F"/>
          <w:spacing w:val="42"/>
          <w:w w:val="115"/>
          <w:sz w:val="20"/>
        </w:rPr>
        <w:t xml:space="preserve"> </w:t>
      </w:r>
      <w:r>
        <w:rPr>
          <w:color w:val="221E1F"/>
          <w:w w:val="115"/>
          <w:sz w:val="20"/>
        </w:rPr>
        <w:t>тексты</w:t>
      </w:r>
      <w:r>
        <w:rPr>
          <w:color w:val="221E1F"/>
          <w:spacing w:val="42"/>
          <w:w w:val="115"/>
          <w:sz w:val="20"/>
        </w:rPr>
        <w:t xml:space="preserve"> </w:t>
      </w:r>
      <w:r>
        <w:rPr>
          <w:color w:val="221E1F"/>
          <w:w w:val="115"/>
          <w:sz w:val="20"/>
        </w:rPr>
        <w:t>по</w:t>
      </w:r>
      <w:r>
        <w:rPr>
          <w:color w:val="221E1F"/>
          <w:spacing w:val="41"/>
          <w:w w:val="115"/>
          <w:sz w:val="20"/>
        </w:rPr>
        <w:t xml:space="preserve"> </w:t>
      </w:r>
      <w:r>
        <w:rPr>
          <w:color w:val="221E1F"/>
          <w:w w:val="115"/>
          <w:sz w:val="20"/>
        </w:rPr>
        <w:t>предложенному</w:t>
      </w:r>
      <w:r>
        <w:rPr>
          <w:color w:val="221E1F"/>
          <w:spacing w:val="42"/>
          <w:w w:val="115"/>
          <w:sz w:val="20"/>
        </w:rPr>
        <w:t xml:space="preserve"> </w:t>
      </w:r>
      <w:r>
        <w:rPr>
          <w:color w:val="221E1F"/>
          <w:w w:val="115"/>
          <w:sz w:val="20"/>
        </w:rPr>
        <w:t>началу</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др.</w:t>
      </w:r>
      <w:r>
        <w:rPr>
          <w:color w:val="221E1F"/>
          <w:spacing w:val="-8"/>
          <w:w w:val="115"/>
          <w:sz w:val="20"/>
        </w:rPr>
        <w:t xml:space="preserve"> </w:t>
      </w:r>
      <w:r>
        <w:rPr>
          <w:color w:val="221E1F"/>
          <w:w w:val="115"/>
          <w:sz w:val="20"/>
        </w:rPr>
        <w:t>(не</w:t>
      </w:r>
      <w:r>
        <w:rPr>
          <w:color w:val="221E1F"/>
          <w:spacing w:val="-8"/>
          <w:w w:val="115"/>
          <w:sz w:val="20"/>
        </w:rPr>
        <w:t xml:space="preserve"> </w:t>
      </w:r>
      <w:r>
        <w:rPr>
          <w:color w:val="221E1F"/>
          <w:w w:val="115"/>
          <w:sz w:val="20"/>
        </w:rPr>
        <w:t>менее</w:t>
      </w:r>
      <w:r>
        <w:rPr>
          <w:color w:val="221E1F"/>
          <w:spacing w:val="-10"/>
          <w:w w:val="115"/>
          <w:sz w:val="20"/>
        </w:rPr>
        <w:t xml:space="preserve"> </w:t>
      </w:r>
      <w:r>
        <w:rPr>
          <w:color w:val="221E1F"/>
          <w:w w:val="115"/>
          <w:sz w:val="20"/>
        </w:rPr>
        <w:t>3</w:t>
      </w:r>
      <w:r>
        <w:rPr>
          <w:color w:val="221E1F"/>
          <w:spacing w:val="-8"/>
          <w:w w:val="115"/>
          <w:sz w:val="20"/>
        </w:rPr>
        <w:t xml:space="preserve"> </w:t>
      </w:r>
      <w:r>
        <w:rPr>
          <w:color w:val="221E1F"/>
          <w:spacing w:val="-2"/>
          <w:w w:val="115"/>
          <w:sz w:val="20"/>
        </w:rPr>
        <w:t>предложений);</w:t>
      </w:r>
    </w:p>
    <w:p w:rsidR="00940611" w:rsidRDefault="00F31279">
      <w:pPr>
        <w:pStyle w:val="a4"/>
        <w:numPr>
          <w:ilvl w:val="0"/>
          <w:numId w:val="34"/>
        </w:numPr>
        <w:tabs>
          <w:tab w:val="left" w:pos="1321"/>
        </w:tabs>
        <w:spacing w:before="1" w:line="230" w:lineRule="exact"/>
        <w:ind w:left="1320"/>
        <w:rPr>
          <w:sz w:val="20"/>
        </w:rPr>
      </w:pPr>
      <w:r>
        <w:rPr>
          <w:color w:val="221E1F"/>
          <w:w w:val="115"/>
          <w:sz w:val="20"/>
        </w:rPr>
        <w:t>ориентироваться</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книге/учебнике</w:t>
      </w:r>
      <w:r>
        <w:rPr>
          <w:color w:val="221E1F"/>
          <w:spacing w:val="-15"/>
          <w:w w:val="115"/>
          <w:sz w:val="20"/>
        </w:rPr>
        <w:t xml:space="preserve"> </w:t>
      </w:r>
      <w:r>
        <w:rPr>
          <w:color w:val="221E1F"/>
          <w:w w:val="115"/>
          <w:sz w:val="20"/>
        </w:rPr>
        <w:t>по</w:t>
      </w:r>
      <w:r>
        <w:rPr>
          <w:color w:val="221E1F"/>
          <w:spacing w:val="-14"/>
          <w:w w:val="115"/>
          <w:sz w:val="20"/>
        </w:rPr>
        <w:t xml:space="preserve"> </w:t>
      </w:r>
      <w:r>
        <w:rPr>
          <w:color w:val="221E1F"/>
          <w:w w:val="115"/>
          <w:sz w:val="20"/>
        </w:rPr>
        <w:t>обложке,</w:t>
      </w:r>
      <w:r>
        <w:rPr>
          <w:color w:val="221E1F"/>
          <w:spacing w:val="-13"/>
          <w:w w:val="115"/>
          <w:sz w:val="20"/>
        </w:rPr>
        <w:t xml:space="preserve"> </w:t>
      </w:r>
      <w:r>
        <w:rPr>
          <w:color w:val="221E1F"/>
          <w:w w:val="115"/>
          <w:sz w:val="20"/>
        </w:rPr>
        <w:t>оглавле-</w:t>
      </w:r>
      <w:r>
        <w:rPr>
          <w:color w:val="221E1F"/>
          <w:spacing w:val="-13"/>
          <w:w w:val="115"/>
          <w:sz w:val="20"/>
        </w:rPr>
        <w:t xml:space="preserve"> </w:t>
      </w:r>
      <w:r>
        <w:rPr>
          <w:color w:val="221E1F"/>
          <w:w w:val="115"/>
          <w:sz w:val="20"/>
        </w:rPr>
        <w:t>нию,</w:t>
      </w:r>
      <w:r>
        <w:rPr>
          <w:color w:val="221E1F"/>
          <w:spacing w:val="-12"/>
          <w:w w:val="115"/>
          <w:sz w:val="20"/>
        </w:rPr>
        <w:t xml:space="preserve"> </w:t>
      </w:r>
      <w:r>
        <w:rPr>
          <w:color w:val="221E1F"/>
          <w:spacing w:val="-2"/>
          <w:w w:val="115"/>
          <w:sz w:val="20"/>
        </w:rPr>
        <w:t>иллюстрациям;</w:t>
      </w:r>
    </w:p>
    <w:p w:rsidR="00940611" w:rsidRDefault="00F31279">
      <w:pPr>
        <w:pStyle w:val="a4"/>
        <w:numPr>
          <w:ilvl w:val="0"/>
          <w:numId w:val="34"/>
        </w:numPr>
        <w:tabs>
          <w:tab w:val="left" w:pos="1321"/>
        </w:tabs>
        <w:ind w:right="1112" w:firstLine="225"/>
        <w:rPr>
          <w:sz w:val="20"/>
        </w:rPr>
      </w:pPr>
      <w:r>
        <w:rPr>
          <w:color w:val="221E1F"/>
          <w:w w:val="115"/>
          <w:sz w:val="20"/>
        </w:rPr>
        <w:t>выбирать книги для самостоятельного чтения по совету взрослого и с учётом рекомендательного</w:t>
      </w:r>
      <w:r>
        <w:rPr>
          <w:color w:val="221E1F"/>
          <w:spacing w:val="-12"/>
          <w:w w:val="115"/>
          <w:sz w:val="20"/>
        </w:rPr>
        <w:t xml:space="preserve"> </w:t>
      </w:r>
      <w:r>
        <w:rPr>
          <w:color w:val="221E1F"/>
          <w:w w:val="115"/>
          <w:sz w:val="20"/>
        </w:rPr>
        <w:t>списка,</w:t>
      </w:r>
      <w:r>
        <w:rPr>
          <w:color w:val="221E1F"/>
          <w:spacing w:val="-10"/>
          <w:w w:val="115"/>
          <w:sz w:val="20"/>
        </w:rPr>
        <w:t xml:space="preserve"> </w:t>
      </w:r>
      <w:r>
        <w:rPr>
          <w:color w:val="221E1F"/>
          <w:w w:val="115"/>
          <w:sz w:val="20"/>
        </w:rPr>
        <w:t>рассказывать</w:t>
      </w:r>
      <w:r>
        <w:rPr>
          <w:color w:val="221E1F"/>
          <w:spacing w:val="-12"/>
          <w:w w:val="115"/>
          <w:sz w:val="20"/>
        </w:rPr>
        <w:t xml:space="preserve"> </w:t>
      </w:r>
      <w:r>
        <w:rPr>
          <w:color w:val="221E1F"/>
          <w:w w:val="115"/>
          <w:sz w:val="20"/>
        </w:rPr>
        <w:t>о</w:t>
      </w:r>
      <w:r>
        <w:rPr>
          <w:color w:val="221E1F"/>
          <w:spacing w:val="-12"/>
          <w:w w:val="115"/>
          <w:sz w:val="20"/>
        </w:rPr>
        <w:t xml:space="preserve"> </w:t>
      </w:r>
      <w:r>
        <w:rPr>
          <w:color w:val="221E1F"/>
          <w:w w:val="115"/>
          <w:sz w:val="20"/>
        </w:rPr>
        <w:t>прочитанной</w:t>
      </w:r>
      <w:r>
        <w:rPr>
          <w:color w:val="221E1F"/>
          <w:spacing w:val="-12"/>
          <w:w w:val="115"/>
          <w:sz w:val="20"/>
        </w:rPr>
        <w:t xml:space="preserve"> </w:t>
      </w:r>
      <w:r>
        <w:rPr>
          <w:color w:val="221E1F"/>
          <w:w w:val="115"/>
          <w:sz w:val="20"/>
        </w:rPr>
        <w:t>книге</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предложенному</w:t>
      </w:r>
      <w:r>
        <w:rPr>
          <w:color w:val="221E1F"/>
          <w:spacing w:val="-12"/>
          <w:w w:val="115"/>
          <w:sz w:val="20"/>
        </w:rPr>
        <w:t xml:space="preserve"> </w:t>
      </w:r>
      <w:r>
        <w:rPr>
          <w:color w:val="221E1F"/>
          <w:w w:val="115"/>
          <w:sz w:val="20"/>
        </w:rPr>
        <w:t>алгоритму;</w:t>
      </w:r>
    </w:p>
    <w:p w:rsidR="00940611" w:rsidRDefault="00F31279">
      <w:pPr>
        <w:pStyle w:val="a4"/>
        <w:numPr>
          <w:ilvl w:val="0"/>
          <w:numId w:val="34"/>
        </w:numPr>
        <w:tabs>
          <w:tab w:val="left" w:pos="1321"/>
        </w:tabs>
        <w:spacing w:before="1"/>
        <w:ind w:right="1403" w:firstLine="225"/>
        <w:rPr>
          <w:sz w:val="20"/>
        </w:rPr>
      </w:pPr>
      <w:r>
        <w:rPr>
          <w:color w:val="221E1F"/>
          <w:w w:val="115"/>
          <w:sz w:val="20"/>
        </w:rPr>
        <w:t>обращаться</w:t>
      </w:r>
      <w:r>
        <w:rPr>
          <w:color w:val="221E1F"/>
          <w:spacing w:val="-11"/>
          <w:w w:val="115"/>
          <w:sz w:val="20"/>
        </w:rPr>
        <w:t xml:space="preserve"> </w:t>
      </w:r>
      <w:r>
        <w:rPr>
          <w:color w:val="221E1F"/>
          <w:w w:val="115"/>
          <w:sz w:val="20"/>
        </w:rPr>
        <w:t>к</w:t>
      </w:r>
      <w:r>
        <w:rPr>
          <w:color w:val="221E1F"/>
          <w:spacing w:val="-11"/>
          <w:w w:val="115"/>
          <w:sz w:val="20"/>
        </w:rPr>
        <w:t xml:space="preserve"> </w:t>
      </w:r>
      <w:r>
        <w:rPr>
          <w:color w:val="221E1F"/>
          <w:w w:val="115"/>
          <w:sz w:val="20"/>
        </w:rPr>
        <w:t>справочной</w:t>
      </w:r>
      <w:r>
        <w:rPr>
          <w:color w:val="221E1F"/>
          <w:spacing w:val="-11"/>
          <w:w w:val="115"/>
          <w:sz w:val="20"/>
        </w:rPr>
        <w:t xml:space="preserve"> </w:t>
      </w:r>
      <w:r>
        <w:rPr>
          <w:color w:val="221E1F"/>
          <w:w w:val="115"/>
          <w:sz w:val="20"/>
        </w:rPr>
        <w:t>литературе</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получения</w:t>
      </w:r>
      <w:r>
        <w:rPr>
          <w:color w:val="221E1F"/>
          <w:spacing w:val="-11"/>
          <w:w w:val="115"/>
          <w:sz w:val="20"/>
        </w:rPr>
        <w:t xml:space="preserve"> </w:t>
      </w:r>
      <w:r>
        <w:rPr>
          <w:color w:val="221E1F"/>
          <w:w w:val="115"/>
          <w:sz w:val="20"/>
        </w:rPr>
        <w:t>до-</w:t>
      </w:r>
      <w:r>
        <w:rPr>
          <w:color w:val="221E1F"/>
          <w:spacing w:val="-4"/>
          <w:w w:val="115"/>
          <w:sz w:val="20"/>
        </w:rPr>
        <w:t xml:space="preserve"> </w:t>
      </w:r>
      <w:r>
        <w:rPr>
          <w:color w:val="221E1F"/>
          <w:w w:val="115"/>
          <w:sz w:val="20"/>
        </w:rPr>
        <w:t>полнительной</w:t>
      </w:r>
      <w:r>
        <w:rPr>
          <w:color w:val="221E1F"/>
          <w:spacing w:val="-11"/>
          <w:w w:val="115"/>
          <w:sz w:val="20"/>
        </w:rPr>
        <w:t xml:space="preserve"> </w:t>
      </w:r>
      <w:r>
        <w:rPr>
          <w:color w:val="221E1F"/>
          <w:w w:val="115"/>
          <w:sz w:val="20"/>
        </w:rPr>
        <w:t>информации</w:t>
      </w:r>
      <w:r>
        <w:rPr>
          <w:color w:val="221E1F"/>
          <w:spacing w:val="-11"/>
          <w:w w:val="115"/>
          <w:sz w:val="20"/>
        </w:rPr>
        <w:t xml:space="preserve"> </w:t>
      </w:r>
      <w:r>
        <w:rPr>
          <w:color w:val="221E1F"/>
          <w:w w:val="115"/>
          <w:sz w:val="20"/>
        </w:rPr>
        <w:t>в соответствии с учебной задачей.</w:t>
      </w:r>
    </w:p>
    <w:p w:rsidR="00940611" w:rsidRDefault="004D196B">
      <w:pPr>
        <w:pStyle w:val="a3"/>
        <w:ind w:left="811"/>
      </w:pPr>
      <w:r>
        <w:rPr>
          <w:color w:val="221E1F"/>
          <w:spacing w:val="-2"/>
        </w:rPr>
        <w:t>2</w:t>
      </w:r>
      <w:r w:rsidR="00F31279">
        <w:rPr>
          <w:color w:val="221E1F"/>
          <w:spacing w:val="-2"/>
        </w:rPr>
        <w:t>КЛАСС</w:t>
      </w:r>
    </w:p>
    <w:p w:rsidR="00940611" w:rsidRDefault="00F31279">
      <w:pPr>
        <w:spacing w:before="2" w:line="230" w:lineRule="exact"/>
        <w:ind w:left="1037"/>
        <w:rPr>
          <w:sz w:val="20"/>
        </w:rPr>
      </w:pPr>
      <w:r>
        <w:rPr>
          <w:color w:val="221E1F"/>
          <w:spacing w:val="-2"/>
          <w:w w:val="110"/>
          <w:sz w:val="20"/>
        </w:rPr>
        <w:t>К</w:t>
      </w:r>
      <w:r>
        <w:rPr>
          <w:color w:val="221E1F"/>
          <w:spacing w:val="-4"/>
          <w:w w:val="110"/>
          <w:sz w:val="20"/>
        </w:rPr>
        <w:t xml:space="preserve"> </w:t>
      </w:r>
      <w:r>
        <w:rPr>
          <w:color w:val="221E1F"/>
          <w:spacing w:val="-2"/>
          <w:w w:val="110"/>
          <w:sz w:val="20"/>
        </w:rPr>
        <w:t>концу</w:t>
      </w:r>
      <w:r>
        <w:rPr>
          <w:color w:val="221E1F"/>
          <w:spacing w:val="-4"/>
          <w:w w:val="110"/>
          <w:sz w:val="20"/>
        </w:rPr>
        <w:t xml:space="preserve"> </w:t>
      </w:r>
      <w:r>
        <w:rPr>
          <w:color w:val="221E1F"/>
          <w:spacing w:val="-2"/>
          <w:w w:val="110"/>
          <w:sz w:val="20"/>
        </w:rPr>
        <w:t>обучения</w:t>
      </w:r>
      <w:r>
        <w:rPr>
          <w:color w:val="221E1F"/>
          <w:spacing w:val="-3"/>
          <w:w w:val="110"/>
          <w:sz w:val="20"/>
        </w:rPr>
        <w:t xml:space="preserve"> </w:t>
      </w:r>
      <w:r>
        <w:rPr>
          <w:b/>
          <w:color w:val="221E1F"/>
          <w:spacing w:val="-2"/>
          <w:w w:val="110"/>
          <w:sz w:val="20"/>
        </w:rPr>
        <w:t>во</w:t>
      </w:r>
      <w:r>
        <w:rPr>
          <w:b/>
          <w:color w:val="221E1F"/>
          <w:spacing w:val="-5"/>
          <w:w w:val="110"/>
          <w:sz w:val="20"/>
        </w:rPr>
        <w:t xml:space="preserve"> </w:t>
      </w:r>
      <w:r>
        <w:rPr>
          <w:b/>
          <w:color w:val="221E1F"/>
          <w:spacing w:val="-2"/>
          <w:w w:val="110"/>
          <w:sz w:val="20"/>
        </w:rPr>
        <w:t>втором</w:t>
      </w:r>
      <w:r>
        <w:rPr>
          <w:b/>
          <w:color w:val="221E1F"/>
          <w:spacing w:val="-4"/>
          <w:w w:val="110"/>
          <w:sz w:val="20"/>
        </w:rPr>
        <w:t xml:space="preserve"> </w:t>
      </w:r>
      <w:r>
        <w:rPr>
          <w:b/>
          <w:color w:val="221E1F"/>
          <w:spacing w:val="-2"/>
          <w:w w:val="110"/>
          <w:sz w:val="20"/>
        </w:rPr>
        <w:t>классе</w:t>
      </w:r>
      <w:r>
        <w:rPr>
          <w:b/>
          <w:color w:val="221E1F"/>
          <w:spacing w:val="3"/>
          <w:w w:val="110"/>
          <w:sz w:val="20"/>
        </w:rPr>
        <w:t xml:space="preserve"> </w:t>
      </w:r>
      <w:r>
        <w:rPr>
          <w:color w:val="221E1F"/>
          <w:spacing w:val="-2"/>
          <w:w w:val="110"/>
          <w:sz w:val="20"/>
        </w:rPr>
        <w:t>обучающийся</w:t>
      </w:r>
      <w:r>
        <w:rPr>
          <w:color w:val="221E1F"/>
          <w:spacing w:val="-3"/>
          <w:w w:val="110"/>
          <w:sz w:val="20"/>
        </w:rPr>
        <w:t xml:space="preserve"> </w:t>
      </w:r>
      <w:r>
        <w:rPr>
          <w:color w:val="221E1F"/>
          <w:spacing w:val="-2"/>
          <w:w w:val="110"/>
          <w:sz w:val="20"/>
        </w:rPr>
        <w:t>научится:</w:t>
      </w:r>
    </w:p>
    <w:p w:rsidR="00940611" w:rsidRDefault="00F31279">
      <w:pPr>
        <w:pStyle w:val="a4"/>
        <w:numPr>
          <w:ilvl w:val="0"/>
          <w:numId w:val="34"/>
        </w:numPr>
        <w:tabs>
          <w:tab w:val="left" w:pos="1321"/>
        </w:tabs>
        <w:ind w:right="824" w:firstLine="225"/>
        <w:rPr>
          <w:sz w:val="20"/>
        </w:rPr>
      </w:pPr>
      <w:r>
        <w:rPr>
          <w:color w:val="221E1F"/>
          <w:w w:val="115"/>
          <w:sz w:val="20"/>
        </w:rPr>
        <w:t>объяснять важность</w:t>
      </w:r>
      <w:r>
        <w:rPr>
          <w:color w:val="221E1F"/>
          <w:spacing w:val="80"/>
          <w:w w:val="115"/>
          <w:sz w:val="20"/>
        </w:rPr>
        <w:t xml:space="preserve"> </w:t>
      </w:r>
      <w:r>
        <w:rPr>
          <w:color w:val="221E1F"/>
          <w:w w:val="115"/>
          <w:sz w:val="20"/>
        </w:rPr>
        <w:t>чтения</w:t>
      </w:r>
      <w:r>
        <w:rPr>
          <w:color w:val="221E1F"/>
          <w:spacing w:val="80"/>
          <w:w w:val="115"/>
          <w:sz w:val="20"/>
        </w:rPr>
        <w:t xml:space="preserve"> </w:t>
      </w:r>
      <w:r>
        <w:rPr>
          <w:color w:val="221E1F"/>
          <w:w w:val="115"/>
          <w:sz w:val="20"/>
        </w:rPr>
        <w:t>для</w:t>
      </w:r>
      <w:r>
        <w:rPr>
          <w:color w:val="221E1F"/>
          <w:spacing w:val="80"/>
          <w:w w:val="115"/>
          <w:sz w:val="20"/>
        </w:rPr>
        <w:t xml:space="preserve"> </w:t>
      </w:r>
      <w:r>
        <w:rPr>
          <w:color w:val="221E1F"/>
          <w:w w:val="115"/>
          <w:sz w:val="20"/>
        </w:rPr>
        <w:t>решения</w:t>
      </w:r>
      <w:r>
        <w:rPr>
          <w:color w:val="221E1F"/>
          <w:spacing w:val="80"/>
          <w:w w:val="115"/>
          <w:sz w:val="20"/>
        </w:rPr>
        <w:t xml:space="preserve"> </w:t>
      </w:r>
      <w:r>
        <w:rPr>
          <w:color w:val="221E1F"/>
          <w:w w:val="115"/>
          <w:sz w:val="20"/>
        </w:rPr>
        <w:t>учебных</w:t>
      </w:r>
      <w:r>
        <w:rPr>
          <w:color w:val="221E1F"/>
          <w:spacing w:val="80"/>
          <w:w w:val="115"/>
          <w:sz w:val="20"/>
        </w:rPr>
        <w:t xml:space="preserve"> </w:t>
      </w:r>
      <w:r>
        <w:rPr>
          <w:color w:val="221E1F"/>
          <w:w w:val="115"/>
          <w:sz w:val="20"/>
        </w:rPr>
        <w:t>задач и применения в различных жизненных</w:t>
      </w:r>
      <w:r>
        <w:rPr>
          <w:color w:val="221E1F"/>
          <w:spacing w:val="-7"/>
          <w:w w:val="115"/>
          <w:sz w:val="20"/>
        </w:rPr>
        <w:t xml:space="preserve"> </w:t>
      </w:r>
      <w:r>
        <w:rPr>
          <w:color w:val="221E1F"/>
          <w:w w:val="115"/>
          <w:sz w:val="20"/>
        </w:rPr>
        <w:t>ситуациях:</w:t>
      </w:r>
      <w:r>
        <w:rPr>
          <w:color w:val="221E1F"/>
          <w:spacing w:val="40"/>
          <w:w w:val="115"/>
          <w:sz w:val="20"/>
        </w:rPr>
        <w:t xml:space="preserve"> </w:t>
      </w:r>
      <w:r>
        <w:rPr>
          <w:color w:val="221E1F"/>
          <w:w w:val="115"/>
          <w:sz w:val="20"/>
        </w:rPr>
        <w:t>переходить</w:t>
      </w:r>
      <w:r>
        <w:rPr>
          <w:color w:val="221E1F"/>
          <w:spacing w:val="-7"/>
          <w:w w:val="115"/>
          <w:sz w:val="20"/>
        </w:rPr>
        <w:t xml:space="preserve"> </w:t>
      </w:r>
      <w:r>
        <w:rPr>
          <w:color w:val="221E1F"/>
          <w:w w:val="115"/>
          <w:sz w:val="20"/>
        </w:rPr>
        <w:t>от</w:t>
      </w:r>
      <w:r>
        <w:rPr>
          <w:color w:val="221E1F"/>
          <w:spacing w:val="-7"/>
          <w:w w:val="115"/>
          <w:sz w:val="20"/>
        </w:rPr>
        <w:t xml:space="preserve"> </w:t>
      </w:r>
      <w:r>
        <w:rPr>
          <w:color w:val="221E1F"/>
          <w:w w:val="115"/>
          <w:sz w:val="20"/>
        </w:rPr>
        <w:t>чтения</w:t>
      </w:r>
      <w:r>
        <w:rPr>
          <w:color w:val="221E1F"/>
          <w:spacing w:val="-7"/>
          <w:w w:val="115"/>
          <w:sz w:val="20"/>
        </w:rPr>
        <w:t xml:space="preserve"> </w:t>
      </w:r>
      <w:r>
        <w:rPr>
          <w:color w:val="221E1F"/>
          <w:w w:val="115"/>
          <w:sz w:val="20"/>
        </w:rPr>
        <w:t>вслух</w:t>
      </w:r>
      <w:r>
        <w:rPr>
          <w:color w:val="221E1F"/>
          <w:spacing w:val="-7"/>
          <w:w w:val="115"/>
          <w:sz w:val="20"/>
        </w:rPr>
        <w:t xml:space="preserve"> </w:t>
      </w:r>
      <w:r>
        <w:rPr>
          <w:color w:val="221E1F"/>
          <w:w w:val="115"/>
          <w:sz w:val="20"/>
        </w:rPr>
        <w:t>к</w:t>
      </w:r>
      <w:r>
        <w:rPr>
          <w:color w:val="221E1F"/>
          <w:spacing w:val="-7"/>
          <w:w w:val="115"/>
          <w:sz w:val="20"/>
        </w:rPr>
        <w:t xml:space="preserve"> </w:t>
      </w:r>
      <w:r>
        <w:rPr>
          <w:color w:val="221E1F"/>
          <w:w w:val="115"/>
          <w:sz w:val="20"/>
        </w:rPr>
        <w:t>чтению</w:t>
      </w:r>
      <w:r>
        <w:rPr>
          <w:color w:val="221E1F"/>
          <w:spacing w:val="-7"/>
          <w:w w:val="115"/>
          <w:sz w:val="20"/>
        </w:rPr>
        <w:t xml:space="preserve"> </w:t>
      </w:r>
      <w:r>
        <w:rPr>
          <w:color w:val="221E1F"/>
          <w:w w:val="115"/>
          <w:sz w:val="20"/>
        </w:rPr>
        <w:t>про</w:t>
      </w:r>
      <w:r>
        <w:rPr>
          <w:color w:val="221E1F"/>
          <w:spacing w:val="-7"/>
          <w:w w:val="115"/>
          <w:sz w:val="20"/>
        </w:rPr>
        <w:t xml:space="preserve"> </w:t>
      </w:r>
      <w:r>
        <w:rPr>
          <w:color w:val="221E1F"/>
          <w:w w:val="115"/>
          <w:sz w:val="20"/>
        </w:rPr>
        <w:t>себя</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соответствии</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учебной за- дачей,</w:t>
      </w:r>
      <w:r>
        <w:rPr>
          <w:color w:val="221E1F"/>
          <w:spacing w:val="40"/>
          <w:w w:val="115"/>
          <w:sz w:val="20"/>
        </w:rPr>
        <w:t xml:space="preserve"> </w:t>
      </w:r>
      <w:r>
        <w:rPr>
          <w:color w:val="221E1F"/>
          <w:w w:val="115"/>
          <w:sz w:val="20"/>
        </w:rPr>
        <w:t>обращаться к разным видам чтения</w:t>
      </w:r>
      <w:r>
        <w:rPr>
          <w:color w:val="221E1F"/>
          <w:spacing w:val="40"/>
          <w:w w:val="115"/>
          <w:sz w:val="20"/>
        </w:rPr>
        <w:t xml:space="preserve"> </w:t>
      </w:r>
      <w:r>
        <w:rPr>
          <w:color w:val="221E1F"/>
          <w:w w:val="115"/>
          <w:sz w:val="20"/>
        </w:rPr>
        <w:t>(изучающее,</w:t>
      </w:r>
      <w:r>
        <w:rPr>
          <w:color w:val="221E1F"/>
          <w:spacing w:val="40"/>
          <w:w w:val="115"/>
          <w:sz w:val="20"/>
        </w:rPr>
        <w:t xml:space="preserve"> </w:t>
      </w:r>
      <w:r>
        <w:rPr>
          <w:color w:val="221E1F"/>
          <w:w w:val="115"/>
          <w:sz w:val="20"/>
        </w:rPr>
        <w:t>ознако- мительное,</w:t>
      </w:r>
      <w:r>
        <w:rPr>
          <w:color w:val="221E1F"/>
          <w:spacing w:val="40"/>
          <w:w w:val="115"/>
          <w:sz w:val="20"/>
        </w:rPr>
        <w:t xml:space="preserve"> </w:t>
      </w:r>
      <w:r>
        <w:rPr>
          <w:color w:val="221E1F"/>
          <w:w w:val="115"/>
          <w:sz w:val="20"/>
        </w:rPr>
        <w:t>поисковое выборочное, просмотровое</w:t>
      </w:r>
      <w:r>
        <w:rPr>
          <w:color w:val="221E1F"/>
          <w:spacing w:val="-1"/>
          <w:w w:val="115"/>
          <w:sz w:val="20"/>
        </w:rPr>
        <w:t xml:space="preserve"> </w:t>
      </w:r>
      <w:r>
        <w:rPr>
          <w:color w:val="221E1F"/>
          <w:w w:val="115"/>
          <w:sz w:val="20"/>
        </w:rPr>
        <w:t>выборочное), находить</w:t>
      </w:r>
      <w:r>
        <w:rPr>
          <w:color w:val="221E1F"/>
          <w:spacing w:val="-1"/>
          <w:w w:val="115"/>
          <w:sz w:val="20"/>
        </w:rPr>
        <w:t xml:space="preserve"> </w:t>
      </w:r>
      <w:r>
        <w:rPr>
          <w:color w:val="221E1F"/>
          <w:w w:val="115"/>
          <w:sz w:val="20"/>
        </w:rPr>
        <w:t>в</w:t>
      </w:r>
      <w:r>
        <w:rPr>
          <w:color w:val="221E1F"/>
          <w:spacing w:val="-1"/>
          <w:w w:val="115"/>
          <w:sz w:val="20"/>
        </w:rPr>
        <w:t xml:space="preserve"> </w:t>
      </w:r>
      <w:r>
        <w:rPr>
          <w:color w:val="221E1F"/>
          <w:w w:val="115"/>
          <w:sz w:val="20"/>
        </w:rPr>
        <w:t>фольклоре</w:t>
      </w:r>
      <w:r>
        <w:rPr>
          <w:color w:val="221E1F"/>
          <w:spacing w:val="-1"/>
          <w:w w:val="115"/>
          <w:sz w:val="20"/>
        </w:rPr>
        <w:t xml:space="preserve"> </w:t>
      </w:r>
      <w:r>
        <w:rPr>
          <w:color w:val="221E1F"/>
          <w:w w:val="115"/>
          <w:sz w:val="20"/>
        </w:rPr>
        <w:t>и</w:t>
      </w:r>
      <w:r>
        <w:rPr>
          <w:color w:val="221E1F"/>
          <w:spacing w:val="-1"/>
          <w:w w:val="115"/>
          <w:sz w:val="20"/>
        </w:rPr>
        <w:t xml:space="preserve"> </w:t>
      </w:r>
      <w:r>
        <w:rPr>
          <w:color w:val="221E1F"/>
          <w:w w:val="115"/>
          <w:sz w:val="20"/>
        </w:rPr>
        <w:t>литературных</w:t>
      </w:r>
      <w:r>
        <w:rPr>
          <w:color w:val="221E1F"/>
          <w:spacing w:val="-1"/>
          <w:w w:val="115"/>
          <w:sz w:val="20"/>
        </w:rPr>
        <w:t xml:space="preserve"> </w:t>
      </w:r>
      <w:r>
        <w:rPr>
          <w:color w:val="221E1F"/>
          <w:w w:val="115"/>
          <w:sz w:val="20"/>
        </w:rPr>
        <w:t>произведениях отраже- ние нравственных ценностей, традиций, быта, культуры раз- ных народов, ориентироваться в нравственно-этических поня- тиях в контексте изученных произведений;</w:t>
      </w:r>
    </w:p>
    <w:p w:rsidR="00940611" w:rsidRDefault="00F31279">
      <w:pPr>
        <w:pStyle w:val="a4"/>
        <w:numPr>
          <w:ilvl w:val="0"/>
          <w:numId w:val="34"/>
        </w:numPr>
        <w:tabs>
          <w:tab w:val="left" w:pos="1321"/>
        </w:tabs>
        <w:spacing w:before="4"/>
        <w:ind w:right="922" w:firstLine="225"/>
        <w:jc w:val="both"/>
        <w:rPr>
          <w:sz w:val="20"/>
        </w:rPr>
      </w:pPr>
      <w:r>
        <w:rPr>
          <w:color w:val="221E1F"/>
          <w:w w:val="115"/>
          <w:sz w:val="20"/>
        </w:rPr>
        <w:t>читать</w:t>
      </w:r>
      <w:r>
        <w:rPr>
          <w:color w:val="221E1F"/>
          <w:spacing w:val="-7"/>
          <w:w w:val="115"/>
          <w:sz w:val="20"/>
        </w:rPr>
        <w:t xml:space="preserve"> </w:t>
      </w:r>
      <w:r>
        <w:rPr>
          <w:color w:val="221E1F"/>
          <w:w w:val="115"/>
          <w:sz w:val="20"/>
        </w:rPr>
        <w:t>вслух</w:t>
      </w:r>
      <w:r>
        <w:rPr>
          <w:color w:val="221E1F"/>
          <w:spacing w:val="-7"/>
          <w:w w:val="115"/>
          <w:sz w:val="20"/>
        </w:rPr>
        <w:t xml:space="preserve"> </w:t>
      </w:r>
      <w:r>
        <w:rPr>
          <w:color w:val="221E1F"/>
          <w:w w:val="115"/>
          <w:sz w:val="20"/>
        </w:rPr>
        <w:t>целыми</w:t>
      </w:r>
      <w:r>
        <w:rPr>
          <w:color w:val="221E1F"/>
          <w:spacing w:val="-7"/>
          <w:w w:val="115"/>
          <w:sz w:val="20"/>
        </w:rPr>
        <w:t xml:space="preserve"> </w:t>
      </w:r>
      <w:r>
        <w:rPr>
          <w:color w:val="221E1F"/>
          <w:w w:val="115"/>
          <w:sz w:val="20"/>
        </w:rPr>
        <w:t>словами</w:t>
      </w:r>
      <w:r>
        <w:rPr>
          <w:color w:val="221E1F"/>
          <w:spacing w:val="-7"/>
          <w:w w:val="115"/>
          <w:sz w:val="20"/>
        </w:rPr>
        <w:t xml:space="preserve"> </w:t>
      </w:r>
      <w:r>
        <w:rPr>
          <w:color w:val="221E1F"/>
          <w:w w:val="115"/>
          <w:sz w:val="20"/>
        </w:rPr>
        <w:t>без</w:t>
      </w:r>
      <w:r>
        <w:rPr>
          <w:color w:val="221E1F"/>
          <w:spacing w:val="-7"/>
          <w:w w:val="115"/>
          <w:sz w:val="20"/>
        </w:rPr>
        <w:t xml:space="preserve"> </w:t>
      </w:r>
      <w:r>
        <w:rPr>
          <w:color w:val="221E1F"/>
          <w:w w:val="115"/>
          <w:sz w:val="20"/>
        </w:rPr>
        <w:t>пропусков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переста-</w:t>
      </w:r>
      <w:r>
        <w:rPr>
          <w:color w:val="221E1F"/>
          <w:spacing w:val="-2"/>
          <w:w w:val="115"/>
          <w:sz w:val="20"/>
        </w:rPr>
        <w:t xml:space="preserve"> </w:t>
      </w:r>
      <w:r>
        <w:rPr>
          <w:color w:val="221E1F"/>
          <w:w w:val="115"/>
          <w:sz w:val="20"/>
        </w:rPr>
        <w:t>новок</w:t>
      </w:r>
      <w:r>
        <w:rPr>
          <w:color w:val="221E1F"/>
          <w:spacing w:val="-7"/>
          <w:w w:val="115"/>
          <w:sz w:val="20"/>
        </w:rPr>
        <w:t xml:space="preserve"> </w:t>
      </w:r>
      <w:r>
        <w:rPr>
          <w:color w:val="221E1F"/>
          <w:w w:val="115"/>
          <w:sz w:val="20"/>
        </w:rPr>
        <w:t>букв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слогов</w:t>
      </w:r>
      <w:r>
        <w:rPr>
          <w:color w:val="221E1F"/>
          <w:spacing w:val="-7"/>
          <w:w w:val="115"/>
          <w:sz w:val="20"/>
        </w:rPr>
        <w:t xml:space="preserve"> </w:t>
      </w:r>
      <w:r>
        <w:rPr>
          <w:color w:val="221E1F"/>
          <w:w w:val="115"/>
          <w:sz w:val="20"/>
        </w:rPr>
        <w:t>доступные</w:t>
      </w:r>
      <w:r>
        <w:rPr>
          <w:color w:val="221E1F"/>
          <w:spacing w:val="-7"/>
          <w:w w:val="115"/>
          <w:sz w:val="20"/>
        </w:rPr>
        <w:t xml:space="preserve"> </w:t>
      </w:r>
      <w:r>
        <w:rPr>
          <w:color w:val="221E1F"/>
          <w:w w:val="115"/>
          <w:sz w:val="20"/>
        </w:rPr>
        <w:t>по восприятию</w:t>
      </w:r>
      <w:r>
        <w:rPr>
          <w:color w:val="221E1F"/>
          <w:spacing w:val="-3"/>
          <w:w w:val="115"/>
          <w:sz w:val="20"/>
        </w:rPr>
        <w:t xml:space="preserve"> </w:t>
      </w:r>
      <w:r>
        <w:rPr>
          <w:color w:val="221E1F"/>
          <w:w w:val="115"/>
          <w:sz w:val="20"/>
        </w:rPr>
        <w:t>и</w:t>
      </w:r>
      <w:r>
        <w:rPr>
          <w:color w:val="221E1F"/>
          <w:spacing w:val="-3"/>
          <w:w w:val="115"/>
          <w:sz w:val="20"/>
        </w:rPr>
        <w:t xml:space="preserve"> </w:t>
      </w:r>
      <w:r>
        <w:rPr>
          <w:color w:val="221E1F"/>
          <w:w w:val="115"/>
          <w:sz w:val="20"/>
        </w:rPr>
        <w:t>небольшие</w:t>
      </w:r>
      <w:r>
        <w:rPr>
          <w:color w:val="221E1F"/>
          <w:spacing w:val="-3"/>
          <w:w w:val="115"/>
          <w:sz w:val="20"/>
        </w:rPr>
        <w:t xml:space="preserve"> </w:t>
      </w:r>
      <w:r>
        <w:rPr>
          <w:color w:val="221E1F"/>
          <w:w w:val="115"/>
          <w:sz w:val="20"/>
        </w:rPr>
        <w:t>по</w:t>
      </w:r>
      <w:r>
        <w:rPr>
          <w:color w:val="221E1F"/>
          <w:spacing w:val="-3"/>
          <w:w w:val="115"/>
          <w:sz w:val="20"/>
        </w:rPr>
        <w:t xml:space="preserve"> </w:t>
      </w:r>
      <w:r>
        <w:rPr>
          <w:color w:val="221E1F"/>
          <w:w w:val="115"/>
          <w:sz w:val="20"/>
        </w:rPr>
        <w:t>объёму</w:t>
      </w:r>
      <w:r>
        <w:rPr>
          <w:color w:val="221E1F"/>
          <w:spacing w:val="-3"/>
          <w:w w:val="115"/>
          <w:sz w:val="20"/>
        </w:rPr>
        <w:t xml:space="preserve"> </w:t>
      </w:r>
      <w:r>
        <w:rPr>
          <w:color w:val="221E1F"/>
          <w:w w:val="115"/>
          <w:sz w:val="20"/>
        </w:rPr>
        <w:t>прозаические</w:t>
      </w:r>
      <w:r>
        <w:rPr>
          <w:color w:val="221E1F"/>
          <w:spacing w:val="-3"/>
          <w:w w:val="115"/>
          <w:sz w:val="20"/>
        </w:rPr>
        <w:t xml:space="preserve"> </w:t>
      </w:r>
      <w:r>
        <w:rPr>
          <w:color w:val="221E1F"/>
          <w:w w:val="115"/>
          <w:sz w:val="20"/>
        </w:rPr>
        <w:t>и</w:t>
      </w:r>
      <w:r>
        <w:rPr>
          <w:color w:val="221E1F"/>
          <w:spacing w:val="40"/>
          <w:w w:val="115"/>
          <w:sz w:val="20"/>
        </w:rPr>
        <w:t xml:space="preserve"> </w:t>
      </w:r>
      <w:r>
        <w:rPr>
          <w:color w:val="221E1F"/>
          <w:w w:val="115"/>
          <w:sz w:val="20"/>
        </w:rPr>
        <w:t>стихотворные</w:t>
      </w:r>
      <w:r>
        <w:rPr>
          <w:color w:val="221E1F"/>
          <w:spacing w:val="40"/>
          <w:w w:val="115"/>
          <w:sz w:val="20"/>
        </w:rPr>
        <w:t xml:space="preserve"> </w:t>
      </w:r>
      <w:r>
        <w:rPr>
          <w:color w:val="221E1F"/>
          <w:w w:val="115"/>
          <w:sz w:val="20"/>
        </w:rPr>
        <w:t>произведения</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темпе</w:t>
      </w:r>
      <w:r>
        <w:rPr>
          <w:color w:val="221E1F"/>
          <w:spacing w:val="-3"/>
          <w:w w:val="115"/>
          <w:sz w:val="20"/>
        </w:rPr>
        <w:t xml:space="preserve"> </w:t>
      </w:r>
      <w:r>
        <w:rPr>
          <w:color w:val="221E1F"/>
          <w:w w:val="115"/>
          <w:sz w:val="20"/>
        </w:rPr>
        <w:t>не менее 40 слов в минуту (без отметочного оценивания);</w:t>
      </w:r>
    </w:p>
    <w:p w:rsidR="00940611" w:rsidRDefault="00F31279">
      <w:pPr>
        <w:pStyle w:val="a4"/>
        <w:numPr>
          <w:ilvl w:val="0"/>
          <w:numId w:val="34"/>
        </w:numPr>
        <w:tabs>
          <w:tab w:val="left" w:pos="1321"/>
        </w:tabs>
        <w:spacing w:before="3" w:line="230" w:lineRule="exact"/>
        <w:ind w:left="1320"/>
        <w:jc w:val="both"/>
        <w:rPr>
          <w:sz w:val="20"/>
        </w:rPr>
      </w:pPr>
      <w:r>
        <w:rPr>
          <w:color w:val="221E1F"/>
          <w:w w:val="115"/>
          <w:sz w:val="20"/>
        </w:rPr>
        <w:t>читать</w:t>
      </w:r>
      <w:r>
        <w:rPr>
          <w:color w:val="221E1F"/>
          <w:spacing w:val="-12"/>
          <w:w w:val="115"/>
          <w:sz w:val="20"/>
        </w:rPr>
        <w:t xml:space="preserve"> </w:t>
      </w:r>
      <w:r>
        <w:rPr>
          <w:color w:val="221E1F"/>
          <w:w w:val="115"/>
          <w:sz w:val="20"/>
        </w:rPr>
        <w:t>наизусть</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соблюдением</w:t>
      </w:r>
      <w:r>
        <w:rPr>
          <w:color w:val="221E1F"/>
          <w:spacing w:val="-12"/>
          <w:w w:val="115"/>
          <w:sz w:val="20"/>
        </w:rPr>
        <w:t xml:space="preserve"> </w:t>
      </w:r>
      <w:r>
        <w:rPr>
          <w:color w:val="221E1F"/>
          <w:w w:val="115"/>
          <w:sz w:val="20"/>
        </w:rPr>
        <w:t>орфоэпических</w:t>
      </w:r>
      <w:r>
        <w:rPr>
          <w:color w:val="221E1F"/>
          <w:spacing w:val="-11"/>
          <w:w w:val="115"/>
          <w:sz w:val="20"/>
        </w:rPr>
        <w:t xml:space="preserve"> </w:t>
      </w:r>
      <w:r>
        <w:rPr>
          <w:color w:val="221E1F"/>
          <w:w w:val="115"/>
          <w:sz w:val="20"/>
        </w:rPr>
        <w:t>и</w:t>
      </w:r>
      <w:r>
        <w:rPr>
          <w:color w:val="221E1F"/>
          <w:spacing w:val="-12"/>
          <w:w w:val="115"/>
          <w:sz w:val="20"/>
        </w:rPr>
        <w:t xml:space="preserve"> </w:t>
      </w:r>
      <w:r>
        <w:rPr>
          <w:color w:val="221E1F"/>
          <w:w w:val="115"/>
          <w:sz w:val="20"/>
        </w:rPr>
        <w:t>пунктуа-</w:t>
      </w:r>
      <w:r>
        <w:rPr>
          <w:color w:val="221E1F"/>
          <w:spacing w:val="-3"/>
          <w:w w:val="115"/>
          <w:sz w:val="20"/>
        </w:rPr>
        <w:t xml:space="preserve"> </w:t>
      </w:r>
      <w:r>
        <w:rPr>
          <w:color w:val="221E1F"/>
          <w:w w:val="115"/>
          <w:sz w:val="20"/>
        </w:rPr>
        <w:t>ционных</w:t>
      </w:r>
      <w:r>
        <w:rPr>
          <w:color w:val="221E1F"/>
          <w:spacing w:val="-12"/>
          <w:w w:val="115"/>
          <w:sz w:val="20"/>
        </w:rPr>
        <w:t xml:space="preserve"> </w:t>
      </w:r>
      <w:r>
        <w:rPr>
          <w:color w:val="221E1F"/>
          <w:w w:val="115"/>
          <w:sz w:val="20"/>
        </w:rPr>
        <w:t>норм</w:t>
      </w:r>
      <w:r>
        <w:rPr>
          <w:color w:val="221E1F"/>
          <w:spacing w:val="-12"/>
          <w:w w:val="115"/>
          <w:sz w:val="20"/>
        </w:rPr>
        <w:t xml:space="preserve"> </w:t>
      </w:r>
      <w:r>
        <w:rPr>
          <w:color w:val="221E1F"/>
          <w:w w:val="115"/>
          <w:sz w:val="20"/>
        </w:rPr>
        <w:t>не</w:t>
      </w:r>
      <w:r>
        <w:rPr>
          <w:color w:val="221E1F"/>
          <w:spacing w:val="-11"/>
          <w:w w:val="115"/>
          <w:sz w:val="20"/>
        </w:rPr>
        <w:t xml:space="preserve"> </w:t>
      </w:r>
      <w:r>
        <w:rPr>
          <w:color w:val="221E1F"/>
          <w:w w:val="115"/>
          <w:sz w:val="20"/>
        </w:rPr>
        <w:t>менее</w:t>
      </w:r>
      <w:r>
        <w:rPr>
          <w:color w:val="221E1F"/>
          <w:spacing w:val="41"/>
          <w:w w:val="115"/>
          <w:sz w:val="20"/>
        </w:rPr>
        <w:t xml:space="preserve"> </w:t>
      </w:r>
      <w:r>
        <w:rPr>
          <w:color w:val="221E1F"/>
          <w:spacing w:val="-10"/>
          <w:w w:val="115"/>
          <w:sz w:val="20"/>
        </w:rPr>
        <w:t>3</w:t>
      </w:r>
    </w:p>
    <w:p w:rsidR="00940611" w:rsidRDefault="00F31279">
      <w:pPr>
        <w:pStyle w:val="a3"/>
        <w:spacing w:before="0"/>
        <w:ind w:left="811"/>
        <w:jc w:val="both"/>
      </w:pPr>
      <w:r>
        <w:rPr>
          <w:color w:val="221E1F"/>
          <w:w w:val="115"/>
        </w:rPr>
        <w:t>стихотворений</w:t>
      </w:r>
      <w:r>
        <w:rPr>
          <w:color w:val="221E1F"/>
          <w:spacing w:val="-9"/>
          <w:w w:val="115"/>
        </w:rPr>
        <w:t xml:space="preserve"> </w:t>
      </w:r>
      <w:r>
        <w:rPr>
          <w:color w:val="221E1F"/>
          <w:w w:val="115"/>
        </w:rPr>
        <w:t>о</w:t>
      </w:r>
      <w:r>
        <w:rPr>
          <w:color w:val="221E1F"/>
          <w:spacing w:val="-9"/>
          <w:w w:val="115"/>
        </w:rPr>
        <w:t xml:space="preserve"> </w:t>
      </w:r>
      <w:r>
        <w:rPr>
          <w:color w:val="221E1F"/>
          <w:w w:val="115"/>
        </w:rPr>
        <w:t>Родине,</w:t>
      </w:r>
      <w:r>
        <w:rPr>
          <w:color w:val="221E1F"/>
          <w:spacing w:val="-8"/>
          <w:w w:val="115"/>
        </w:rPr>
        <w:t xml:space="preserve"> </w:t>
      </w:r>
      <w:r>
        <w:rPr>
          <w:color w:val="221E1F"/>
          <w:w w:val="115"/>
        </w:rPr>
        <w:t>о</w:t>
      </w:r>
      <w:r>
        <w:rPr>
          <w:color w:val="221E1F"/>
          <w:spacing w:val="-9"/>
          <w:w w:val="115"/>
        </w:rPr>
        <w:t xml:space="preserve"> </w:t>
      </w:r>
      <w:r>
        <w:rPr>
          <w:color w:val="221E1F"/>
          <w:w w:val="115"/>
        </w:rPr>
        <w:t>детях,</w:t>
      </w:r>
      <w:r>
        <w:rPr>
          <w:color w:val="221E1F"/>
          <w:spacing w:val="-6"/>
          <w:w w:val="115"/>
        </w:rPr>
        <w:t xml:space="preserve"> </w:t>
      </w:r>
      <w:r>
        <w:rPr>
          <w:color w:val="221E1F"/>
          <w:w w:val="115"/>
        </w:rPr>
        <w:t>о</w:t>
      </w:r>
      <w:r>
        <w:rPr>
          <w:color w:val="221E1F"/>
          <w:spacing w:val="-10"/>
          <w:w w:val="115"/>
        </w:rPr>
        <w:t xml:space="preserve"> </w:t>
      </w:r>
      <w:r>
        <w:rPr>
          <w:color w:val="221E1F"/>
          <w:w w:val="115"/>
        </w:rPr>
        <w:t>се-</w:t>
      </w:r>
      <w:r>
        <w:rPr>
          <w:color w:val="221E1F"/>
          <w:spacing w:val="-9"/>
          <w:w w:val="115"/>
        </w:rPr>
        <w:t xml:space="preserve"> </w:t>
      </w:r>
      <w:r>
        <w:rPr>
          <w:color w:val="221E1F"/>
          <w:w w:val="115"/>
        </w:rPr>
        <w:t>мье,</w:t>
      </w:r>
      <w:r>
        <w:rPr>
          <w:color w:val="221E1F"/>
          <w:spacing w:val="-8"/>
          <w:w w:val="115"/>
        </w:rPr>
        <w:t xml:space="preserve"> </w:t>
      </w:r>
      <w:r>
        <w:rPr>
          <w:color w:val="221E1F"/>
          <w:w w:val="115"/>
        </w:rPr>
        <w:t>о</w:t>
      </w:r>
      <w:r>
        <w:rPr>
          <w:color w:val="221E1F"/>
          <w:spacing w:val="-9"/>
          <w:w w:val="115"/>
        </w:rPr>
        <w:t xml:space="preserve"> </w:t>
      </w:r>
      <w:r>
        <w:rPr>
          <w:color w:val="221E1F"/>
          <w:w w:val="115"/>
        </w:rPr>
        <w:t>родной</w:t>
      </w:r>
      <w:r>
        <w:rPr>
          <w:color w:val="221E1F"/>
          <w:spacing w:val="-9"/>
          <w:w w:val="115"/>
        </w:rPr>
        <w:t xml:space="preserve"> </w:t>
      </w:r>
      <w:r>
        <w:rPr>
          <w:color w:val="221E1F"/>
          <w:w w:val="115"/>
        </w:rPr>
        <w:t>природе</w:t>
      </w:r>
      <w:r>
        <w:rPr>
          <w:color w:val="221E1F"/>
          <w:spacing w:val="-9"/>
          <w:w w:val="115"/>
        </w:rPr>
        <w:t xml:space="preserve"> </w:t>
      </w:r>
      <w:r>
        <w:rPr>
          <w:color w:val="221E1F"/>
          <w:w w:val="115"/>
        </w:rPr>
        <w:t>в</w:t>
      </w:r>
      <w:r>
        <w:rPr>
          <w:color w:val="221E1F"/>
          <w:spacing w:val="-9"/>
          <w:w w:val="115"/>
        </w:rPr>
        <w:t xml:space="preserve"> </w:t>
      </w:r>
      <w:r>
        <w:rPr>
          <w:color w:val="221E1F"/>
          <w:w w:val="115"/>
        </w:rPr>
        <w:t>разные</w:t>
      </w:r>
      <w:r>
        <w:rPr>
          <w:color w:val="221E1F"/>
          <w:spacing w:val="-8"/>
          <w:w w:val="115"/>
        </w:rPr>
        <w:t xml:space="preserve"> </w:t>
      </w:r>
      <w:r>
        <w:rPr>
          <w:color w:val="221E1F"/>
          <w:w w:val="115"/>
        </w:rPr>
        <w:t>времена</w:t>
      </w:r>
      <w:r>
        <w:rPr>
          <w:color w:val="221E1F"/>
          <w:spacing w:val="-9"/>
          <w:w w:val="115"/>
        </w:rPr>
        <w:t xml:space="preserve"> </w:t>
      </w:r>
      <w:r>
        <w:rPr>
          <w:color w:val="221E1F"/>
          <w:spacing w:val="-2"/>
          <w:w w:val="115"/>
        </w:rPr>
        <w:t>года;</w:t>
      </w:r>
    </w:p>
    <w:p w:rsidR="00940611" w:rsidRDefault="00940611">
      <w:pPr>
        <w:jc w:val="both"/>
        <w:sectPr w:rsidR="00940611">
          <w:pgSz w:w="11900" w:h="16840"/>
          <w:pgMar w:top="520" w:right="320" w:bottom="280" w:left="480" w:header="720" w:footer="720" w:gutter="0"/>
          <w:cols w:space="720"/>
        </w:sectPr>
      </w:pPr>
    </w:p>
    <w:p w:rsidR="00940611" w:rsidRDefault="00F31279">
      <w:pPr>
        <w:pStyle w:val="a4"/>
        <w:numPr>
          <w:ilvl w:val="0"/>
          <w:numId w:val="34"/>
        </w:numPr>
        <w:tabs>
          <w:tab w:val="left" w:pos="1321"/>
        </w:tabs>
        <w:spacing w:before="61"/>
        <w:ind w:right="1419" w:firstLine="225"/>
        <w:rPr>
          <w:sz w:val="20"/>
        </w:rPr>
      </w:pPr>
      <w:r>
        <w:rPr>
          <w:color w:val="221E1F"/>
          <w:w w:val="115"/>
          <w:sz w:val="20"/>
        </w:rPr>
        <w:lastRenderedPageBreak/>
        <w:t>различать</w:t>
      </w:r>
      <w:r>
        <w:rPr>
          <w:color w:val="221E1F"/>
          <w:spacing w:val="-12"/>
          <w:w w:val="115"/>
          <w:sz w:val="20"/>
        </w:rPr>
        <w:t xml:space="preserve"> </w:t>
      </w:r>
      <w:r>
        <w:rPr>
          <w:color w:val="221E1F"/>
          <w:w w:val="115"/>
          <w:sz w:val="20"/>
        </w:rPr>
        <w:t>прозаическую</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стихотворную</w:t>
      </w:r>
      <w:r>
        <w:rPr>
          <w:color w:val="221E1F"/>
          <w:spacing w:val="-12"/>
          <w:w w:val="115"/>
          <w:sz w:val="20"/>
        </w:rPr>
        <w:t xml:space="preserve"> </w:t>
      </w:r>
      <w:r>
        <w:rPr>
          <w:color w:val="221E1F"/>
          <w:w w:val="115"/>
          <w:sz w:val="20"/>
        </w:rPr>
        <w:t>речь:</w:t>
      </w:r>
      <w:r>
        <w:rPr>
          <w:color w:val="221E1F"/>
          <w:spacing w:val="31"/>
          <w:w w:val="115"/>
          <w:sz w:val="20"/>
        </w:rPr>
        <w:t xml:space="preserve"> </w:t>
      </w:r>
      <w:r>
        <w:rPr>
          <w:color w:val="221E1F"/>
          <w:w w:val="115"/>
          <w:sz w:val="20"/>
        </w:rPr>
        <w:t>называть</w:t>
      </w:r>
      <w:r>
        <w:rPr>
          <w:color w:val="221E1F"/>
          <w:spacing w:val="-12"/>
          <w:w w:val="115"/>
          <w:sz w:val="20"/>
        </w:rPr>
        <w:t xml:space="preserve"> </w:t>
      </w:r>
      <w:r>
        <w:rPr>
          <w:color w:val="221E1F"/>
          <w:w w:val="115"/>
          <w:sz w:val="20"/>
        </w:rPr>
        <w:t>особенности</w:t>
      </w:r>
      <w:r>
        <w:rPr>
          <w:color w:val="221E1F"/>
          <w:spacing w:val="-12"/>
          <w:w w:val="115"/>
          <w:sz w:val="20"/>
        </w:rPr>
        <w:t xml:space="preserve"> </w:t>
      </w:r>
      <w:r>
        <w:rPr>
          <w:color w:val="221E1F"/>
          <w:w w:val="115"/>
          <w:sz w:val="20"/>
        </w:rPr>
        <w:t>стихотворного произведения (ритм, рифма);</w:t>
      </w:r>
    </w:p>
    <w:p w:rsidR="00940611" w:rsidRDefault="00F31279">
      <w:pPr>
        <w:pStyle w:val="a4"/>
        <w:numPr>
          <w:ilvl w:val="0"/>
          <w:numId w:val="34"/>
        </w:numPr>
        <w:tabs>
          <w:tab w:val="left" w:pos="1321"/>
        </w:tabs>
        <w:spacing w:before="1"/>
        <w:ind w:right="1184" w:firstLine="225"/>
        <w:rPr>
          <w:sz w:val="20"/>
        </w:rPr>
      </w:pPr>
      <w:r>
        <w:rPr>
          <w:color w:val="221E1F"/>
          <w:w w:val="115"/>
          <w:sz w:val="20"/>
        </w:rPr>
        <w:t>понимать</w:t>
      </w:r>
      <w:r>
        <w:rPr>
          <w:color w:val="221E1F"/>
          <w:spacing w:val="-12"/>
          <w:w w:val="115"/>
          <w:sz w:val="20"/>
        </w:rPr>
        <w:t xml:space="preserve"> </w:t>
      </w:r>
      <w:r>
        <w:rPr>
          <w:color w:val="221E1F"/>
          <w:w w:val="115"/>
          <w:sz w:val="20"/>
        </w:rPr>
        <w:t>содержание,</w:t>
      </w:r>
      <w:r>
        <w:rPr>
          <w:color w:val="221E1F"/>
          <w:spacing w:val="-11"/>
          <w:w w:val="115"/>
          <w:sz w:val="20"/>
        </w:rPr>
        <w:t xml:space="preserve"> </w:t>
      </w:r>
      <w:r>
        <w:rPr>
          <w:color w:val="221E1F"/>
          <w:w w:val="115"/>
          <w:sz w:val="20"/>
        </w:rPr>
        <w:t>смысл</w:t>
      </w:r>
      <w:r>
        <w:rPr>
          <w:color w:val="221E1F"/>
          <w:spacing w:val="-12"/>
          <w:w w:val="115"/>
          <w:sz w:val="20"/>
        </w:rPr>
        <w:t xml:space="preserve"> </w:t>
      </w:r>
      <w:r>
        <w:rPr>
          <w:color w:val="221E1F"/>
          <w:w w:val="115"/>
          <w:sz w:val="20"/>
        </w:rPr>
        <w:t>прослушанного/прочитан-</w:t>
      </w:r>
      <w:r>
        <w:rPr>
          <w:color w:val="221E1F"/>
          <w:spacing w:val="-9"/>
          <w:w w:val="115"/>
          <w:sz w:val="20"/>
        </w:rPr>
        <w:t xml:space="preserve"> </w:t>
      </w:r>
      <w:r>
        <w:rPr>
          <w:color w:val="221E1F"/>
          <w:w w:val="115"/>
          <w:sz w:val="20"/>
        </w:rPr>
        <w:t>ного</w:t>
      </w:r>
      <w:r>
        <w:rPr>
          <w:color w:val="221E1F"/>
          <w:spacing w:val="-12"/>
          <w:w w:val="115"/>
          <w:sz w:val="20"/>
        </w:rPr>
        <w:t xml:space="preserve"> </w:t>
      </w:r>
      <w:r>
        <w:rPr>
          <w:color w:val="221E1F"/>
          <w:w w:val="115"/>
          <w:sz w:val="20"/>
        </w:rPr>
        <w:t>произведения:</w:t>
      </w:r>
      <w:r>
        <w:rPr>
          <w:color w:val="221E1F"/>
          <w:spacing w:val="18"/>
          <w:w w:val="115"/>
          <w:sz w:val="20"/>
        </w:rPr>
        <w:t xml:space="preserve"> </w:t>
      </w:r>
      <w:r>
        <w:rPr>
          <w:color w:val="221E1F"/>
          <w:w w:val="115"/>
          <w:sz w:val="20"/>
        </w:rPr>
        <w:t>отвечать</w:t>
      </w:r>
      <w:r>
        <w:rPr>
          <w:color w:val="221E1F"/>
          <w:spacing w:val="-12"/>
          <w:w w:val="115"/>
          <w:sz w:val="20"/>
        </w:rPr>
        <w:t xml:space="preserve"> </w:t>
      </w:r>
      <w:r>
        <w:rPr>
          <w:color w:val="221E1F"/>
          <w:w w:val="115"/>
          <w:sz w:val="20"/>
        </w:rPr>
        <w:t>и формулировать вопросы по фак- тическому содержанию произведения;</w:t>
      </w:r>
    </w:p>
    <w:p w:rsidR="00940611" w:rsidRDefault="00F31279">
      <w:pPr>
        <w:pStyle w:val="a4"/>
        <w:numPr>
          <w:ilvl w:val="0"/>
          <w:numId w:val="34"/>
        </w:numPr>
        <w:tabs>
          <w:tab w:val="left" w:pos="1321"/>
        </w:tabs>
        <w:spacing w:before="2"/>
        <w:ind w:right="785" w:firstLine="225"/>
        <w:rPr>
          <w:sz w:val="20"/>
        </w:rPr>
      </w:pPr>
      <w:r>
        <w:rPr>
          <w:color w:val="221E1F"/>
          <w:w w:val="120"/>
          <w:sz w:val="20"/>
        </w:rPr>
        <w:t>различать и называть отдельные жанры фольклора</w:t>
      </w:r>
      <w:r>
        <w:rPr>
          <w:color w:val="221E1F"/>
          <w:spacing w:val="39"/>
          <w:w w:val="120"/>
          <w:sz w:val="20"/>
        </w:rPr>
        <w:t xml:space="preserve"> </w:t>
      </w:r>
      <w:r>
        <w:rPr>
          <w:color w:val="221E1F"/>
          <w:w w:val="120"/>
          <w:sz w:val="20"/>
        </w:rPr>
        <w:t>(счи- талки, загадки, пословицы, потешки,</w:t>
      </w:r>
      <w:r>
        <w:rPr>
          <w:color w:val="221E1F"/>
          <w:spacing w:val="-7"/>
          <w:w w:val="120"/>
          <w:sz w:val="20"/>
        </w:rPr>
        <w:t xml:space="preserve"> </w:t>
      </w:r>
      <w:r>
        <w:rPr>
          <w:color w:val="221E1F"/>
          <w:w w:val="120"/>
          <w:sz w:val="20"/>
        </w:rPr>
        <w:t>небылицы,</w:t>
      </w:r>
      <w:r>
        <w:rPr>
          <w:color w:val="221E1F"/>
          <w:spacing w:val="-6"/>
          <w:w w:val="120"/>
          <w:sz w:val="20"/>
        </w:rPr>
        <w:t xml:space="preserve"> </w:t>
      </w:r>
      <w:r>
        <w:rPr>
          <w:color w:val="221E1F"/>
          <w:w w:val="120"/>
          <w:sz w:val="20"/>
        </w:rPr>
        <w:t>народные</w:t>
      </w:r>
      <w:r>
        <w:rPr>
          <w:color w:val="221E1F"/>
          <w:spacing w:val="-9"/>
          <w:w w:val="120"/>
          <w:sz w:val="20"/>
        </w:rPr>
        <w:t xml:space="preserve"> </w:t>
      </w:r>
      <w:r>
        <w:rPr>
          <w:color w:val="221E1F"/>
          <w:w w:val="120"/>
          <w:sz w:val="20"/>
        </w:rPr>
        <w:t>песни,</w:t>
      </w:r>
      <w:r>
        <w:rPr>
          <w:color w:val="221E1F"/>
          <w:spacing w:val="-5"/>
          <w:w w:val="120"/>
          <w:sz w:val="20"/>
        </w:rPr>
        <w:t xml:space="preserve"> </w:t>
      </w:r>
      <w:r>
        <w:rPr>
          <w:color w:val="221E1F"/>
          <w:w w:val="120"/>
          <w:sz w:val="20"/>
        </w:rPr>
        <w:t>скороговорки,</w:t>
      </w:r>
      <w:r>
        <w:rPr>
          <w:color w:val="221E1F"/>
          <w:spacing w:val="-5"/>
          <w:w w:val="120"/>
          <w:sz w:val="20"/>
        </w:rPr>
        <w:t xml:space="preserve"> </w:t>
      </w:r>
      <w:r>
        <w:rPr>
          <w:color w:val="221E1F"/>
          <w:w w:val="120"/>
          <w:sz w:val="20"/>
        </w:rPr>
        <w:t>сказки</w:t>
      </w:r>
      <w:r>
        <w:rPr>
          <w:color w:val="221E1F"/>
          <w:spacing w:val="-9"/>
          <w:w w:val="120"/>
          <w:sz w:val="20"/>
        </w:rPr>
        <w:t xml:space="preserve"> </w:t>
      </w:r>
      <w:r>
        <w:rPr>
          <w:color w:val="221E1F"/>
          <w:w w:val="120"/>
          <w:sz w:val="20"/>
        </w:rPr>
        <w:t>о</w:t>
      </w:r>
      <w:r>
        <w:rPr>
          <w:color w:val="221E1F"/>
          <w:spacing w:val="-9"/>
          <w:w w:val="120"/>
          <w:sz w:val="20"/>
        </w:rPr>
        <w:t xml:space="preserve"> </w:t>
      </w:r>
      <w:r>
        <w:rPr>
          <w:color w:val="221E1F"/>
          <w:w w:val="120"/>
          <w:sz w:val="20"/>
        </w:rPr>
        <w:t>животных,</w:t>
      </w:r>
      <w:r>
        <w:rPr>
          <w:color w:val="221E1F"/>
          <w:spacing w:val="-6"/>
          <w:w w:val="120"/>
          <w:sz w:val="20"/>
        </w:rPr>
        <w:t xml:space="preserve"> </w:t>
      </w:r>
      <w:r>
        <w:rPr>
          <w:color w:val="221E1F"/>
          <w:w w:val="120"/>
          <w:sz w:val="20"/>
        </w:rPr>
        <w:t>бытовые</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 xml:space="preserve">волшеб- </w:t>
      </w:r>
      <w:r>
        <w:rPr>
          <w:color w:val="221E1F"/>
          <w:spacing w:val="-2"/>
          <w:w w:val="120"/>
          <w:sz w:val="20"/>
        </w:rPr>
        <w:t>ные)</w:t>
      </w:r>
      <w:r>
        <w:rPr>
          <w:color w:val="221E1F"/>
          <w:spacing w:val="-4"/>
          <w:w w:val="120"/>
          <w:sz w:val="20"/>
        </w:rPr>
        <w:t xml:space="preserve"> </w:t>
      </w:r>
      <w:r>
        <w:rPr>
          <w:color w:val="221E1F"/>
          <w:spacing w:val="-2"/>
          <w:w w:val="120"/>
          <w:sz w:val="20"/>
        </w:rPr>
        <w:t>и</w:t>
      </w:r>
      <w:r>
        <w:rPr>
          <w:color w:val="221E1F"/>
          <w:spacing w:val="-5"/>
          <w:w w:val="120"/>
          <w:sz w:val="20"/>
        </w:rPr>
        <w:t xml:space="preserve"> </w:t>
      </w:r>
      <w:r>
        <w:rPr>
          <w:color w:val="221E1F"/>
          <w:spacing w:val="-2"/>
          <w:w w:val="120"/>
          <w:sz w:val="20"/>
        </w:rPr>
        <w:t>художественной</w:t>
      </w:r>
      <w:r>
        <w:rPr>
          <w:color w:val="221E1F"/>
          <w:spacing w:val="-5"/>
          <w:w w:val="120"/>
          <w:sz w:val="20"/>
        </w:rPr>
        <w:t xml:space="preserve"> </w:t>
      </w:r>
      <w:r>
        <w:rPr>
          <w:color w:val="221E1F"/>
          <w:spacing w:val="-2"/>
          <w:w w:val="120"/>
          <w:sz w:val="20"/>
        </w:rPr>
        <w:t>литературы</w:t>
      </w:r>
      <w:r>
        <w:rPr>
          <w:color w:val="221E1F"/>
          <w:spacing w:val="-3"/>
          <w:w w:val="120"/>
          <w:sz w:val="20"/>
        </w:rPr>
        <w:t xml:space="preserve"> </w:t>
      </w:r>
      <w:r>
        <w:rPr>
          <w:color w:val="221E1F"/>
          <w:spacing w:val="-2"/>
          <w:w w:val="120"/>
          <w:sz w:val="20"/>
        </w:rPr>
        <w:t>(литературные</w:t>
      </w:r>
      <w:r>
        <w:rPr>
          <w:color w:val="221E1F"/>
          <w:spacing w:val="-5"/>
          <w:w w:val="120"/>
          <w:sz w:val="20"/>
        </w:rPr>
        <w:t xml:space="preserve"> </w:t>
      </w:r>
      <w:r>
        <w:rPr>
          <w:color w:val="221E1F"/>
          <w:spacing w:val="-2"/>
          <w:w w:val="120"/>
          <w:sz w:val="20"/>
        </w:rPr>
        <w:t>сказки,</w:t>
      </w:r>
      <w:r>
        <w:rPr>
          <w:color w:val="221E1F"/>
          <w:spacing w:val="-5"/>
          <w:w w:val="120"/>
          <w:sz w:val="20"/>
        </w:rPr>
        <w:t xml:space="preserve"> </w:t>
      </w:r>
      <w:r>
        <w:rPr>
          <w:color w:val="221E1F"/>
          <w:spacing w:val="-2"/>
          <w:w w:val="120"/>
          <w:sz w:val="20"/>
        </w:rPr>
        <w:t>рас- сказы, стихотворения,</w:t>
      </w:r>
      <w:r>
        <w:rPr>
          <w:color w:val="221E1F"/>
          <w:spacing w:val="-4"/>
          <w:w w:val="120"/>
          <w:sz w:val="20"/>
        </w:rPr>
        <w:t xml:space="preserve"> </w:t>
      </w:r>
      <w:r>
        <w:rPr>
          <w:color w:val="221E1F"/>
          <w:spacing w:val="-2"/>
          <w:w w:val="120"/>
          <w:sz w:val="20"/>
        </w:rPr>
        <w:t>басни);</w:t>
      </w:r>
    </w:p>
    <w:p w:rsidR="00940611" w:rsidRDefault="00F31279">
      <w:pPr>
        <w:pStyle w:val="a4"/>
        <w:numPr>
          <w:ilvl w:val="0"/>
          <w:numId w:val="34"/>
        </w:numPr>
        <w:tabs>
          <w:tab w:val="left" w:pos="1321"/>
        </w:tabs>
        <w:spacing w:before="2"/>
        <w:ind w:right="770" w:firstLine="225"/>
        <w:jc w:val="both"/>
        <w:rPr>
          <w:sz w:val="20"/>
        </w:rPr>
      </w:pPr>
      <w:r>
        <w:rPr>
          <w:color w:val="221E1F"/>
          <w:w w:val="115"/>
          <w:sz w:val="20"/>
        </w:rPr>
        <w:t>владеть элементарными умениями анализа и интерпрета-</w:t>
      </w:r>
      <w:r>
        <w:rPr>
          <w:color w:val="221E1F"/>
          <w:spacing w:val="80"/>
          <w:w w:val="115"/>
          <w:sz w:val="20"/>
        </w:rPr>
        <w:t xml:space="preserve"> </w:t>
      </w:r>
      <w:r>
        <w:rPr>
          <w:color w:val="221E1F"/>
          <w:w w:val="115"/>
          <w:sz w:val="20"/>
        </w:rPr>
        <w:t>ции текста: определять тему и главную</w:t>
      </w:r>
      <w:r>
        <w:rPr>
          <w:color w:val="221E1F"/>
          <w:spacing w:val="-8"/>
          <w:w w:val="115"/>
          <w:sz w:val="20"/>
        </w:rPr>
        <w:t xml:space="preserve"> </w:t>
      </w:r>
      <w:r>
        <w:rPr>
          <w:color w:val="221E1F"/>
          <w:w w:val="115"/>
          <w:sz w:val="20"/>
        </w:rPr>
        <w:t>мысль, воспроизводить</w:t>
      </w:r>
      <w:r>
        <w:rPr>
          <w:color w:val="221E1F"/>
          <w:spacing w:val="-8"/>
          <w:w w:val="115"/>
          <w:sz w:val="20"/>
        </w:rPr>
        <w:t xml:space="preserve"> </w:t>
      </w:r>
      <w:r>
        <w:rPr>
          <w:color w:val="221E1F"/>
          <w:w w:val="115"/>
          <w:sz w:val="20"/>
        </w:rPr>
        <w:t>последовательность</w:t>
      </w:r>
      <w:r>
        <w:rPr>
          <w:color w:val="221E1F"/>
          <w:spacing w:val="-8"/>
          <w:w w:val="115"/>
          <w:sz w:val="20"/>
        </w:rPr>
        <w:t xml:space="preserve"> </w:t>
      </w:r>
      <w:r>
        <w:rPr>
          <w:color w:val="221E1F"/>
          <w:w w:val="115"/>
          <w:sz w:val="20"/>
        </w:rPr>
        <w:t>событий</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тексте</w:t>
      </w:r>
      <w:r>
        <w:rPr>
          <w:color w:val="221E1F"/>
          <w:spacing w:val="-8"/>
          <w:w w:val="115"/>
          <w:sz w:val="20"/>
        </w:rPr>
        <w:t xml:space="preserve"> </w:t>
      </w:r>
      <w:r>
        <w:rPr>
          <w:color w:val="221E1F"/>
          <w:w w:val="115"/>
          <w:sz w:val="20"/>
        </w:rPr>
        <w:t>произведения, составлять план текста (вопросный, номинативный);</w:t>
      </w:r>
    </w:p>
    <w:p w:rsidR="00940611" w:rsidRDefault="00F31279">
      <w:pPr>
        <w:pStyle w:val="a4"/>
        <w:numPr>
          <w:ilvl w:val="0"/>
          <w:numId w:val="34"/>
        </w:numPr>
        <w:tabs>
          <w:tab w:val="left" w:pos="1321"/>
          <w:tab w:val="left" w:pos="7472"/>
          <w:tab w:val="left" w:pos="7863"/>
        </w:tabs>
        <w:spacing w:before="1"/>
        <w:ind w:right="775" w:firstLine="225"/>
        <w:rPr>
          <w:sz w:val="20"/>
        </w:rPr>
      </w:pPr>
      <w:r>
        <w:rPr>
          <w:color w:val="221E1F"/>
          <w:w w:val="115"/>
          <w:sz w:val="20"/>
        </w:rPr>
        <w:t>описывать характер героя,</w:t>
      </w:r>
      <w:r>
        <w:rPr>
          <w:color w:val="221E1F"/>
          <w:spacing w:val="40"/>
          <w:w w:val="115"/>
          <w:sz w:val="20"/>
        </w:rPr>
        <w:t xml:space="preserve"> </w:t>
      </w:r>
      <w:r>
        <w:rPr>
          <w:color w:val="221E1F"/>
          <w:w w:val="115"/>
          <w:sz w:val="20"/>
        </w:rPr>
        <w:t>находить в тексте средства изо-</w:t>
      </w:r>
      <w:r>
        <w:rPr>
          <w:color w:val="221E1F"/>
          <w:sz w:val="20"/>
        </w:rPr>
        <w:tab/>
      </w:r>
      <w:r>
        <w:rPr>
          <w:color w:val="221E1F"/>
          <w:w w:val="115"/>
          <w:sz w:val="20"/>
        </w:rPr>
        <w:t>бражения (портрет) героя и выражения</w:t>
      </w:r>
      <w:r>
        <w:rPr>
          <w:color w:val="221E1F"/>
          <w:spacing w:val="40"/>
          <w:w w:val="115"/>
          <w:sz w:val="20"/>
        </w:rPr>
        <w:t xml:space="preserve"> </w:t>
      </w:r>
      <w:r>
        <w:rPr>
          <w:color w:val="221E1F"/>
          <w:w w:val="115"/>
          <w:sz w:val="20"/>
        </w:rPr>
        <w:t>его</w:t>
      </w:r>
      <w:r>
        <w:rPr>
          <w:color w:val="221E1F"/>
          <w:spacing w:val="40"/>
          <w:w w:val="115"/>
          <w:sz w:val="20"/>
        </w:rPr>
        <w:t xml:space="preserve"> </w:t>
      </w:r>
      <w:r>
        <w:rPr>
          <w:color w:val="221E1F"/>
          <w:w w:val="115"/>
          <w:sz w:val="20"/>
        </w:rPr>
        <w:t>чувств,</w:t>
      </w:r>
      <w:r>
        <w:rPr>
          <w:color w:val="221E1F"/>
          <w:spacing w:val="40"/>
          <w:w w:val="115"/>
          <w:sz w:val="20"/>
        </w:rPr>
        <w:t xml:space="preserve"> </w:t>
      </w:r>
      <w:r>
        <w:rPr>
          <w:color w:val="221E1F"/>
          <w:w w:val="115"/>
          <w:sz w:val="20"/>
        </w:rPr>
        <w:t>оценивать</w:t>
      </w:r>
      <w:r>
        <w:rPr>
          <w:color w:val="221E1F"/>
          <w:spacing w:val="40"/>
          <w:w w:val="115"/>
          <w:sz w:val="20"/>
        </w:rPr>
        <w:t xml:space="preserve"> </w:t>
      </w:r>
      <w:r>
        <w:rPr>
          <w:color w:val="221E1F"/>
          <w:w w:val="115"/>
          <w:sz w:val="20"/>
        </w:rPr>
        <w:t>поступки</w:t>
      </w:r>
      <w:r>
        <w:rPr>
          <w:color w:val="221E1F"/>
          <w:spacing w:val="40"/>
          <w:w w:val="115"/>
          <w:sz w:val="20"/>
        </w:rPr>
        <w:t xml:space="preserve"> </w:t>
      </w:r>
      <w:r>
        <w:rPr>
          <w:color w:val="221E1F"/>
          <w:w w:val="115"/>
          <w:sz w:val="20"/>
        </w:rPr>
        <w:t>героев</w:t>
      </w:r>
      <w:r>
        <w:rPr>
          <w:color w:val="221E1F"/>
          <w:spacing w:val="40"/>
          <w:w w:val="115"/>
          <w:sz w:val="20"/>
        </w:rPr>
        <w:t xml:space="preserve"> </w:t>
      </w:r>
      <w:r>
        <w:rPr>
          <w:color w:val="221E1F"/>
          <w:w w:val="115"/>
          <w:sz w:val="20"/>
        </w:rPr>
        <w:t>произведения,</w:t>
      </w:r>
      <w:r>
        <w:rPr>
          <w:color w:val="221E1F"/>
          <w:spacing w:val="40"/>
          <w:w w:val="115"/>
          <w:sz w:val="20"/>
        </w:rPr>
        <w:t xml:space="preserve"> </w:t>
      </w:r>
      <w:r>
        <w:rPr>
          <w:color w:val="221E1F"/>
          <w:w w:val="115"/>
          <w:sz w:val="20"/>
        </w:rPr>
        <w:t>устанавливать</w:t>
      </w:r>
      <w:r>
        <w:rPr>
          <w:color w:val="221E1F"/>
          <w:spacing w:val="40"/>
          <w:w w:val="115"/>
          <w:sz w:val="20"/>
        </w:rPr>
        <w:t xml:space="preserve"> </w:t>
      </w:r>
      <w:r>
        <w:rPr>
          <w:color w:val="221E1F"/>
          <w:w w:val="115"/>
          <w:sz w:val="20"/>
        </w:rPr>
        <w:t>взаимосвязь между характером героя и его поступками,</w:t>
      </w:r>
      <w:r>
        <w:rPr>
          <w:color w:val="221E1F"/>
          <w:spacing w:val="40"/>
          <w:w w:val="115"/>
          <w:sz w:val="20"/>
        </w:rPr>
        <w:t xml:space="preserve"> </w:t>
      </w:r>
      <w:r>
        <w:rPr>
          <w:color w:val="221E1F"/>
          <w:w w:val="115"/>
          <w:sz w:val="20"/>
        </w:rPr>
        <w:t>сравнивать героев</w:t>
      </w:r>
      <w:r>
        <w:rPr>
          <w:color w:val="221E1F"/>
          <w:sz w:val="20"/>
        </w:rPr>
        <w:tab/>
      </w:r>
      <w:r>
        <w:rPr>
          <w:color w:val="221E1F"/>
          <w:sz w:val="20"/>
        </w:rPr>
        <w:tab/>
      </w:r>
      <w:r>
        <w:rPr>
          <w:color w:val="221E1F"/>
          <w:w w:val="115"/>
          <w:sz w:val="20"/>
        </w:rPr>
        <w:t>одного произведения по предложенным критериям, характери- зовать отношение автора к героям, его поступкам;</w:t>
      </w:r>
    </w:p>
    <w:p w:rsidR="00940611" w:rsidRDefault="00F31279">
      <w:pPr>
        <w:pStyle w:val="a4"/>
        <w:numPr>
          <w:ilvl w:val="0"/>
          <w:numId w:val="34"/>
        </w:numPr>
        <w:tabs>
          <w:tab w:val="left" w:pos="1321"/>
        </w:tabs>
        <w:spacing w:before="3"/>
        <w:ind w:right="852" w:firstLine="225"/>
        <w:rPr>
          <w:sz w:val="20"/>
        </w:rPr>
      </w:pPr>
      <w:r>
        <w:rPr>
          <w:color w:val="221E1F"/>
          <w:w w:val="115"/>
          <w:sz w:val="20"/>
        </w:rPr>
        <w:t>объяснять</w:t>
      </w:r>
      <w:r>
        <w:rPr>
          <w:color w:val="221E1F"/>
          <w:spacing w:val="-8"/>
          <w:w w:val="115"/>
          <w:sz w:val="20"/>
        </w:rPr>
        <w:t xml:space="preserve"> </w:t>
      </w:r>
      <w:r>
        <w:rPr>
          <w:color w:val="221E1F"/>
          <w:w w:val="115"/>
          <w:sz w:val="20"/>
        </w:rPr>
        <w:t>значение</w:t>
      </w:r>
      <w:r>
        <w:rPr>
          <w:color w:val="221E1F"/>
          <w:spacing w:val="-8"/>
          <w:w w:val="115"/>
          <w:sz w:val="20"/>
        </w:rPr>
        <w:t xml:space="preserve"> </w:t>
      </w:r>
      <w:r>
        <w:rPr>
          <w:color w:val="221E1F"/>
          <w:w w:val="115"/>
          <w:sz w:val="20"/>
        </w:rPr>
        <w:t>незнакомого</w:t>
      </w:r>
      <w:r>
        <w:rPr>
          <w:color w:val="221E1F"/>
          <w:spacing w:val="-8"/>
          <w:w w:val="115"/>
          <w:sz w:val="20"/>
        </w:rPr>
        <w:t xml:space="preserve"> </w:t>
      </w:r>
      <w:r>
        <w:rPr>
          <w:color w:val="221E1F"/>
          <w:w w:val="115"/>
          <w:sz w:val="20"/>
        </w:rPr>
        <w:t>слова</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опорой</w:t>
      </w:r>
      <w:r>
        <w:rPr>
          <w:color w:val="221E1F"/>
          <w:spacing w:val="-8"/>
          <w:w w:val="115"/>
          <w:sz w:val="20"/>
        </w:rPr>
        <w:t xml:space="preserve"> </w:t>
      </w:r>
      <w:r>
        <w:rPr>
          <w:color w:val="221E1F"/>
          <w:w w:val="115"/>
          <w:sz w:val="20"/>
        </w:rPr>
        <w:t>на</w:t>
      </w:r>
      <w:r>
        <w:rPr>
          <w:color w:val="221E1F"/>
          <w:spacing w:val="-8"/>
          <w:w w:val="115"/>
          <w:sz w:val="20"/>
        </w:rPr>
        <w:t xml:space="preserve"> </w:t>
      </w:r>
      <w:r>
        <w:rPr>
          <w:color w:val="221E1F"/>
          <w:w w:val="115"/>
          <w:sz w:val="20"/>
        </w:rPr>
        <w:t>кон- текст</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использованием</w:t>
      </w:r>
      <w:r>
        <w:rPr>
          <w:color w:val="221E1F"/>
          <w:spacing w:val="-8"/>
          <w:w w:val="115"/>
          <w:sz w:val="20"/>
        </w:rPr>
        <w:t xml:space="preserve"> </w:t>
      </w:r>
      <w:r>
        <w:rPr>
          <w:color w:val="221E1F"/>
          <w:w w:val="115"/>
          <w:sz w:val="20"/>
        </w:rPr>
        <w:t>словаря; находить в тексте примеры использования слов в прямом и переносном значении;</w:t>
      </w:r>
    </w:p>
    <w:p w:rsidR="00940611" w:rsidRDefault="00F31279">
      <w:pPr>
        <w:pStyle w:val="a4"/>
        <w:numPr>
          <w:ilvl w:val="0"/>
          <w:numId w:val="34"/>
        </w:numPr>
        <w:tabs>
          <w:tab w:val="left" w:pos="1321"/>
        </w:tabs>
        <w:spacing w:before="1"/>
        <w:ind w:right="709" w:firstLine="225"/>
        <w:rPr>
          <w:sz w:val="20"/>
        </w:rPr>
      </w:pPr>
      <w:r>
        <w:rPr>
          <w:color w:val="221E1F"/>
          <w:w w:val="115"/>
          <w:sz w:val="20"/>
        </w:rPr>
        <w:t>осознанно применять для анализа текста изученные поня-</w:t>
      </w:r>
      <w:r>
        <w:rPr>
          <w:color w:val="221E1F"/>
          <w:spacing w:val="40"/>
          <w:w w:val="115"/>
          <w:sz w:val="20"/>
        </w:rPr>
        <w:t xml:space="preserve"> </w:t>
      </w:r>
      <w:r>
        <w:rPr>
          <w:color w:val="221E1F"/>
          <w:w w:val="115"/>
          <w:sz w:val="20"/>
        </w:rPr>
        <w:t>тия (автор, литературный герой, тема,</w:t>
      </w:r>
      <w:r>
        <w:rPr>
          <w:color w:val="221E1F"/>
          <w:spacing w:val="40"/>
          <w:w w:val="115"/>
          <w:sz w:val="20"/>
        </w:rPr>
        <w:t xml:space="preserve"> </w:t>
      </w:r>
      <w:r>
        <w:rPr>
          <w:color w:val="221E1F"/>
          <w:w w:val="115"/>
          <w:sz w:val="20"/>
        </w:rPr>
        <w:t>идея,</w:t>
      </w:r>
      <w:r>
        <w:rPr>
          <w:color w:val="221E1F"/>
          <w:spacing w:val="40"/>
          <w:w w:val="115"/>
          <w:sz w:val="20"/>
        </w:rPr>
        <w:t xml:space="preserve"> </w:t>
      </w:r>
      <w:r>
        <w:rPr>
          <w:color w:val="221E1F"/>
          <w:w w:val="115"/>
          <w:sz w:val="20"/>
        </w:rPr>
        <w:t>заголовок,</w:t>
      </w:r>
      <w:r>
        <w:rPr>
          <w:color w:val="221E1F"/>
          <w:spacing w:val="40"/>
          <w:w w:val="115"/>
          <w:sz w:val="20"/>
        </w:rPr>
        <w:t xml:space="preserve"> </w:t>
      </w:r>
      <w:r>
        <w:rPr>
          <w:color w:val="221E1F"/>
          <w:w w:val="115"/>
          <w:sz w:val="20"/>
        </w:rPr>
        <w:t>содер-</w:t>
      </w:r>
      <w:r>
        <w:rPr>
          <w:color w:val="221E1F"/>
          <w:spacing w:val="40"/>
          <w:w w:val="115"/>
          <w:sz w:val="20"/>
        </w:rPr>
        <w:t xml:space="preserve"> </w:t>
      </w:r>
      <w:r>
        <w:rPr>
          <w:color w:val="221E1F"/>
          <w:w w:val="115"/>
          <w:sz w:val="20"/>
        </w:rPr>
        <w:t>жание</w:t>
      </w:r>
      <w:r>
        <w:rPr>
          <w:color w:val="221E1F"/>
          <w:spacing w:val="40"/>
          <w:w w:val="115"/>
          <w:sz w:val="20"/>
        </w:rPr>
        <w:t xml:space="preserve"> </w:t>
      </w:r>
      <w:r>
        <w:rPr>
          <w:color w:val="221E1F"/>
          <w:w w:val="115"/>
          <w:sz w:val="20"/>
        </w:rPr>
        <w:t>произведения,</w:t>
      </w:r>
      <w:r>
        <w:rPr>
          <w:color w:val="221E1F"/>
          <w:spacing w:val="40"/>
          <w:w w:val="115"/>
          <w:sz w:val="20"/>
        </w:rPr>
        <w:t xml:space="preserve"> </w:t>
      </w:r>
      <w:r>
        <w:rPr>
          <w:color w:val="221E1F"/>
          <w:w w:val="115"/>
          <w:sz w:val="20"/>
        </w:rPr>
        <w:t>сравнение,</w:t>
      </w:r>
      <w:r>
        <w:rPr>
          <w:color w:val="221E1F"/>
          <w:spacing w:val="40"/>
          <w:w w:val="115"/>
          <w:sz w:val="20"/>
        </w:rPr>
        <w:t xml:space="preserve"> </w:t>
      </w:r>
      <w:r>
        <w:rPr>
          <w:color w:val="221E1F"/>
          <w:w w:val="115"/>
          <w:sz w:val="20"/>
        </w:rPr>
        <w:t>эпитет);</w:t>
      </w:r>
    </w:p>
    <w:p w:rsidR="00940611" w:rsidRDefault="00F31279">
      <w:pPr>
        <w:pStyle w:val="a4"/>
        <w:numPr>
          <w:ilvl w:val="0"/>
          <w:numId w:val="34"/>
        </w:numPr>
        <w:tabs>
          <w:tab w:val="left" w:pos="1321"/>
        </w:tabs>
        <w:spacing w:before="1"/>
        <w:ind w:right="1738" w:firstLine="225"/>
        <w:rPr>
          <w:sz w:val="20"/>
        </w:rPr>
      </w:pPr>
      <w:r>
        <w:rPr>
          <w:color w:val="221E1F"/>
          <w:w w:val="115"/>
          <w:sz w:val="20"/>
        </w:rPr>
        <w:t>участвовать</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обсуждении</w:t>
      </w:r>
      <w:r>
        <w:rPr>
          <w:color w:val="221E1F"/>
          <w:spacing w:val="-15"/>
          <w:w w:val="115"/>
          <w:sz w:val="20"/>
        </w:rPr>
        <w:t xml:space="preserve"> </w:t>
      </w:r>
      <w:r>
        <w:rPr>
          <w:color w:val="221E1F"/>
          <w:w w:val="115"/>
          <w:sz w:val="20"/>
        </w:rPr>
        <w:t>прослушанного/прочитанного</w:t>
      </w:r>
      <w:r>
        <w:rPr>
          <w:color w:val="221E1F"/>
          <w:spacing w:val="-14"/>
          <w:w w:val="115"/>
          <w:sz w:val="20"/>
        </w:rPr>
        <w:t xml:space="preserve"> </w:t>
      </w:r>
      <w:r>
        <w:rPr>
          <w:color w:val="221E1F"/>
          <w:w w:val="115"/>
          <w:sz w:val="20"/>
        </w:rPr>
        <w:t>произведения:</w:t>
      </w:r>
      <w:r>
        <w:rPr>
          <w:color w:val="221E1F"/>
          <w:spacing w:val="-14"/>
          <w:w w:val="115"/>
          <w:sz w:val="20"/>
        </w:rPr>
        <w:t xml:space="preserve"> </w:t>
      </w:r>
      <w:r>
        <w:rPr>
          <w:color w:val="221E1F"/>
          <w:w w:val="115"/>
          <w:sz w:val="20"/>
        </w:rPr>
        <w:t>понимать жанровую принадлежность произве- дения, формулировать устно простые выводы, подтверждать свой ответ примерами из текста;</w:t>
      </w:r>
    </w:p>
    <w:p w:rsidR="00940611" w:rsidRDefault="00F31279">
      <w:pPr>
        <w:pStyle w:val="a4"/>
        <w:numPr>
          <w:ilvl w:val="0"/>
          <w:numId w:val="34"/>
        </w:numPr>
        <w:tabs>
          <w:tab w:val="left" w:pos="1321"/>
        </w:tabs>
        <w:spacing w:before="3"/>
        <w:ind w:right="886" w:firstLine="225"/>
        <w:rPr>
          <w:sz w:val="20"/>
        </w:rPr>
      </w:pPr>
      <w:r>
        <w:rPr>
          <w:color w:val="221E1F"/>
          <w:w w:val="115"/>
          <w:sz w:val="20"/>
        </w:rPr>
        <w:t>пересказывать (устно)</w:t>
      </w:r>
      <w:r>
        <w:rPr>
          <w:color w:val="221E1F"/>
          <w:spacing w:val="-1"/>
          <w:w w:val="115"/>
          <w:sz w:val="20"/>
        </w:rPr>
        <w:t xml:space="preserve"> </w:t>
      </w:r>
      <w:r>
        <w:rPr>
          <w:color w:val="221E1F"/>
          <w:w w:val="115"/>
          <w:sz w:val="20"/>
        </w:rPr>
        <w:t>содержание</w:t>
      </w:r>
      <w:r>
        <w:rPr>
          <w:color w:val="221E1F"/>
          <w:spacing w:val="-9"/>
          <w:w w:val="115"/>
          <w:sz w:val="20"/>
        </w:rPr>
        <w:t xml:space="preserve"> </w:t>
      </w:r>
      <w:r>
        <w:rPr>
          <w:color w:val="221E1F"/>
          <w:w w:val="115"/>
          <w:sz w:val="20"/>
        </w:rPr>
        <w:t>произведения</w:t>
      </w:r>
      <w:r>
        <w:rPr>
          <w:color w:val="221E1F"/>
          <w:spacing w:val="-9"/>
          <w:w w:val="115"/>
          <w:sz w:val="20"/>
        </w:rPr>
        <w:t xml:space="preserve"> </w:t>
      </w:r>
      <w:r>
        <w:rPr>
          <w:color w:val="221E1F"/>
          <w:w w:val="115"/>
          <w:sz w:val="20"/>
        </w:rPr>
        <w:t>подроб-</w:t>
      </w:r>
      <w:r>
        <w:rPr>
          <w:color w:val="221E1F"/>
          <w:spacing w:val="-2"/>
          <w:w w:val="115"/>
          <w:sz w:val="20"/>
        </w:rPr>
        <w:t xml:space="preserve"> </w:t>
      </w:r>
      <w:r>
        <w:rPr>
          <w:color w:val="221E1F"/>
          <w:w w:val="115"/>
          <w:sz w:val="20"/>
        </w:rPr>
        <w:t>но,</w:t>
      </w:r>
      <w:r>
        <w:rPr>
          <w:color w:val="221E1F"/>
          <w:spacing w:val="-6"/>
          <w:w w:val="115"/>
          <w:sz w:val="20"/>
        </w:rPr>
        <w:t xml:space="preserve"> </w:t>
      </w:r>
      <w:r>
        <w:rPr>
          <w:color w:val="221E1F"/>
          <w:w w:val="115"/>
          <w:sz w:val="20"/>
        </w:rPr>
        <w:t>выборочно,</w:t>
      </w:r>
      <w:r>
        <w:rPr>
          <w:color w:val="221E1F"/>
          <w:spacing w:val="-5"/>
          <w:w w:val="115"/>
          <w:sz w:val="20"/>
        </w:rPr>
        <w:t xml:space="preserve"> </w:t>
      </w:r>
      <w:r>
        <w:rPr>
          <w:color w:val="221E1F"/>
          <w:w w:val="115"/>
          <w:sz w:val="20"/>
        </w:rPr>
        <w:t>от</w:t>
      </w:r>
      <w:r>
        <w:rPr>
          <w:color w:val="221E1F"/>
          <w:spacing w:val="-9"/>
          <w:w w:val="115"/>
          <w:sz w:val="20"/>
        </w:rPr>
        <w:t xml:space="preserve"> </w:t>
      </w:r>
      <w:r>
        <w:rPr>
          <w:color w:val="221E1F"/>
          <w:w w:val="115"/>
          <w:sz w:val="20"/>
        </w:rPr>
        <w:t>лица</w:t>
      </w:r>
      <w:r>
        <w:rPr>
          <w:color w:val="221E1F"/>
          <w:spacing w:val="-9"/>
          <w:w w:val="115"/>
          <w:sz w:val="20"/>
        </w:rPr>
        <w:t xml:space="preserve"> </w:t>
      </w:r>
      <w:r>
        <w:rPr>
          <w:color w:val="221E1F"/>
          <w:w w:val="115"/>
          <w:sz w:val="20"/>
        </w:rPr>
        <w:t>героя,</w:t>
      </w:r>
      <w:r>
        <w:rPr>
          <w:color w:val="221E1F"/>
          <w:spacing w:val="-10"/>
          <w:w w:val="115"/>
          <w:sz w:val="20"/>
        </w:rPr>
        <w:t xml:space="preserve"> </w:t>
      </w:r>
      <w:r>
        <w:rPr>
          <w:color w:val="221E1F"/>
          <w:w w:val="115"/>
          <w:sz w:val="20"/>
        </w:rPr>
        <w:t>от третьего лица;</w:t>
      </w:r>
    </w:p>
    <w:p w:rsidR="00940611" w:rsidRDefault="00F31279">
      <w:pPr>
        <w:pStyle w:val="a4"/>
        <w:numPr>
          <w:ilvl w:val="0"/>
          <w:numId w:val="34"/>
        </w:numPr>
        <w:tabs>
          <w:tab w:val="left" w:pos="1321"/>
        </w:tabs>
        <w:spacing w:before="2"/>
        <w:ind w:right="2062" w:firstLine="225"/>
        <w:rPr>
          <w:sz w:val="20"/>
        </w:rPr>
      </w:pPr>
      <w:r>
        <w:rPr>
          <w:color w:val="221E1F"/>
          <w:w w:val="115"/>
          <w:sz w:val="20"/>
        </w:rPr>
        <w:t>читать</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ролям</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соблюдением</w:t>
      </w:r>
      <w:r>
        <w:rPr>
          <w:color w:val="221E1F"/>
          <w:spacing w:val="-9"/>
          <w:w w:val="115"/>
          <w:sz w:val="20"/>
        </w:rPr>
        <w:t xml:space="preserve"> </w:t>
      </w:r>
      <w:r>
        <w:rPr>
          <w:color w:val="221E1F"/>
          <w:w w:val="115"/>
          <w:sz w:val="20"/>
        </w:rPr>
        <w:t>норм</w:t>
      </w:r>
      <w:r>
        <w:rPr>
          <w:color w:val="221E1F"/>
          <w:spacing w:val="-9"/>
          <w:w w:val="115"/>
          <w:sz w:val="20"/>
        </w:rPr>
        <w:t xml:space="preserve"> </w:t>
      </w:r>
      <w:r>
        <w:rPr>
          <w:color w:val="221E1F"/>
          <w:w w:val="115"/>
          <w:sz w:val="20"/>
        </w:rPr>
        <w:t>произношения,</w:t>
      </w:r>
      <w:r>
        <w:rPr>
          <w:color w:val="221E1F"/>
          <w:spacing w:val="62"/>
          <w:w w:val="115"/>
          <w:sz w:val="20"/>
        </w:rPr>
        <w:t xml:space="preserve"> </w:t>
      </w:r>
      <w:r>
        <w:rPr>
          <w:color w:val="221E1F"/>
          <w:w w:val="115"/>
          <w:sz w:val="20"/>
        </w:rPr>
        <w:t>рас- становки</w:t>
      </w:r>
      <w:r>
        <w:rPr>
          <w:color w:val="221E1F"/>
          <w:spacing w:val="-9"/>
          <w:w w:val="115"/>
          <w:sz w:val="20"/>
        </w:rPr>
        <w:t xml:space="preserve"> </w:t>
      </w:r>
      <w:r>
        <w:rPr>
          <w:color w:val="221E1F"/>
          <w:w w:val="115"/>
          <w:sz w:val="20"/>
        </w:rPr>
        <w:t>ударения, инсценировать небольшие эпизоды из про- изведения;</w:t>
      </w:r>
    </w:p>
    <w:p w:rsidR="00940611" w:rsidRDefault="00F31279">
      <w:pPr>
        <w:pStyle w:val="a4"/>
        <w:numPr>
          <w:ilvl w:val="0"/>
          <w:numId w:val="34"/>
        </w:numPr>
        <w:tabs>
          <w:tab w:val="left" w:pos="1321"/>
        </w:tabs>
        <w:spacing w:before="1" w:line="230" w:lineRule="exact"/>
        <w:ind w:left="1320"/>
        <w:rPr>
          <w:sz w:val="20"/>
        </w:rPr>
      </w:pPr>
      <w:r>
        <w:rPr>
          <w:color w:val="221E1F"/>
          <w:w w:val="115"/>
          <w:sz w:val="20"/>
        </w:rPr>
        <w:t>составлять</w:t>
      </w:r>
      <w:r>
        <w:rPr>
          <w:color w:val="221E1F"/>
          <w:spacing w:val="-13"/>
          <w:w w:val="115"/>
          <w:sz w:val="20"/>
        </w:rPr>
        <w:t xml:space="preserve"> </w:t>
      </w:r>
      <w:r>
        <w:rPr>
          <w:color w:val="221E1F"/>
          <w:w w:val="115"/>
          <w:sz w:val="20"/>
        </w:rPr>
        <w:t>высказывания</w:t>
      </w:r>
      <w:r>
        <w:rPr>
          <w:color w:val="221E1F"/>
          <w:spacing w:val="-12"/>
          <w:w w:val="115"/>
          <w:sz w:val="20"/>
        </w:rPr>
        <w:t xml:space="preserve"> </w:t>
      </w:r>
      <w:r>
        <w:rPr>
          <w:color w:val="221E1F"/>
          <w:w w:val="115"/>
          <w:sz w:val="20"/>
        </w:rPr>
        <w:t>на</w:t>
      </w:r>
      <w:r>
        <w:rPr>
          <w:color w:val="221E1F"/>
          <w:spacing w:val="-12"/>
          <w:w w:val="115"/>
          <w:sz w:val="20"/>
        </w:rPr>
        <w:t xml:space="preserve"> </w:t>
      </w:r>
      <w:r>
        <w:rPr>
          <w:color w:val="221E1F"/>
          <w:w w:val="115"/>
          <w:sz w:val="20"/>
        </w:rPr>
        <w:t>заданную</w:t>
      </w:r>
      <w:r>
        <w:rPr>
          <w:color w:val="221E1F"/>
          <w:spacing w:val="-12"/>
          <w:w w:val="115"/>
          <w:sz w:val="20"/>
        </w:rPr>
        <w:t xml:space="preserve"> </w:t>
      </w:r>
      <w:r>
        <w:rPr>
          <w:color w:val="221E1F"/>
          <w:w w:val="115"/>
          <w:sz w:val="20"/>
        </w:rPr>
        <w:t>тему</w:t>
      </w:r>
      <w:r>
        <w:rPr>
          <w:color w:val="221E1F"/>
          <w:spacing w:val="-12"/>
          <w:w w:val="115"/>
          <w:sz w:val="20"/>
        </w:rPr>
        <w:t xml:space="preserve"> </w:t>
      </w:r>
      <w:r>
        <w:rPr>
          <w:color w:val="221E1F"/>
          <w:w w:val="115"/>
          <w:sz w:val="20"/>
        </w:rPr>
        <w:t>по</w:t>
      </w:r>
      <w:r>
        <w:rPr>
          <w:color w:val="221E1F"/>
          <w:spacing w:val="-12"/>
          <w:w w:val="115"/>
          <w:sz w:val="20"/>
        </w:rPr>
        <w:t xml:space="preserve"> </w:t>
      </w:r>
      <w:r>
        <w:rPr>
          <w:color w:val="221E1F"/>
          <w:w w:val="115"/>
          <w:sz w:val="20"/>
        </w:rPr>
        <w:t>содержа-</w:t>
      </w:r>
      <w:r>
        <w:rPr>
          <w:color w:val="221E1F"/>
          <w:spacing w:val="-4"/>
          <w:w w:val="115"/>
          <w:sz w:val="20"/>
        </w:rPr>
        <w:t xml:space="preserve"> </w:t>
      </w:r>
      <w:r>
        <w:rPr>
          <w:color w:val="221E1F"/>
          <w:w w:val="115"/>
          <w:sz w:val="20"/>
        </w:rPr>
        <w:t>нию</w:t>
      </w:r>
      <w:r>
        <w:rPr>
          <w:color w:val="221E1F"/>
          <w:spacing w:val="-12"/>
          <w:w w:val="115"/>
          <w:sz w:val="20"/>
        </w:rPr>
        <w:t xml:space="preserve"> </w:t>
      </w:r>
      <w:r>
        <w:rPr>
          <w:color w:val="221E1F"/>
          <w:w w:val="115"/>
          <w:sz w:val="20"/>
        </w:rPr>
        <w:t>произведения</w:t>
      </w:r>
      <w:r>
        <w:rPr>
          <w:color w:val="221E1F"/>
          <w:spacing w:val="25"/>
          <w:w w:val="115"/>
          <w:sz w:val="20"/>
        </w:rPr>
        <w:t xml:space="preserve"> </w:t>
      </w:r>
      <w:r>
        <w:rPr>
          <w:color w:val="221E1F"/>
          <w:w w:val="115"/>
          <w:sz w:val="20"/>
        </w:rPr>
        <w:t>(не</w:t>
      </w:r>
      <w:r>
        <w:rPr>
          <w:color w:val="221E1F"/>
          <w:spacing w:val="-12"/>
          <w:w w:val="115"/>
          <w:sz w:val="20"/>
        </w:rPr>
        <w:t xml:space="preserve"> </w:t>
      </w:r>
      <w:r>
        <w:rPr>
          <w:color w:val="221E1F"/>
          <w:w w:val="115"/>
          <w:sz w:val="20"/>
        </w:rPr>
        <w:t>менее</w:t>
      </w:r>
      <w:r>
        <w:rPr>
          <w:color w:val="221E1F"/>
          <w:spacing w:val="25"/>
          <w:w w:val="115"/>
          <w:sz w:val="20"/>
        </w:rPr>
        <w:t xml:space="preserve"> </w:t>
      </w:r>
      <w:r>
        <w:rPr>
          <w:color w:val="221E1F"/>
          <w:spacing w:val="-10"/>
          <w:w w:val="115"/>
          <w:sz w:val="20"/>
        </w:rPr>
        <w:t>5</w:t>
      </w:r>
    </w:p>
    <w:p w:rsidR="00940611" w:rsidRDefault="00F31279">
      <w:pPr>
        <w:pStyle w:val="a3"/>
        <w:spacing w:before="0"/>
        <w:ind w:left="811"/>
      </w:pPr>
      <w:r>
        <w:rPr>
          <w:color w:val="221E1F"/>
          <w:spacing w:val="-2"/>
          <w:w w:val="115"/>
        </w:rPr>
        <w:t>предложений);</w:t>
      </w:r>
    </w:p>
    <w:p w:rsidR="00940611" w:rsidRDefault="00F31279">
      <w:pPr>
        <w:pStyle w:val="a4"/>
        <w:numPr>
          <w:ilvl w:val="0"/>
          <w:numId w:val="34"/>
        </w:numPr>
        <w:tabs>
          <w:tab w:val="left" w:pos="1321"/>
        </w:tabs>
        <w:spacing w:before="1" w:line="230" w:lineRule="exact"/>
        <w:ind w:left="1320"/>
        <w:rPr>
          <w:sz w:val="20"/>
        </w:rPr>
      </w:pPr>
      <w:r>
        <w:rPr>
          <w:color w:val="221E1F"/>
          <w:spacing w:val="-2"/>
          <w:w w:val="120"/>
          <w:sz w:val="20"/>
        </w:rPr>
        <w:t>сочинять</w:t>
      </w:r>
      <w:r>
        <w:rPr>
          <w:color w:val="221E1F"/>
          <w:spacing w:val="-4"/>
          <w:w w:val="120"/>
          <w:sz w:val="20"/>
        </w:rPr>
        <w:t xml:space="preserve"> </w:t>
      </w:r>
      <w:r>
        <w:rPr>
          <w:color w:val="221E1F"/>
          <w:spacing w:val="-2"/>
          <w:w w:val="120"/>
          <w:sz w:val="20"/>
        </w:rPr>
        <w:t>по</w:t>
      </w:r>
      <w:r>
        <w:rPr>
          <w:color w:val="221E1F"/>
          <w:spacing w:val="-3"/>
          <w:w w:val="120"/>
          <w:sz w:val="20"/>
        </w:rPr>
        <w:t xml:space="preserve"> </w:t>
      </w:r>
      <w:r>
        <w:rPr>
          <w:color w:val="221E1F"/>
          <w:spacing w:val="-2"/>
          <w:w w:val="120"/>
          <w:sz w:val="20"/>
        </w:rPr>
        <w:t>аналогии</w:t>
      </w:r>
      <w:r>
        <w:rPr>
          <w:color w:val="221E1F"/>
          <w:spacing w:val="-3"/>
          <w:w w:val="120"/>
          <w:sz w:val="20"/>
        </w:rPr>
        <w:t xml:space="preserve"> </w:t>
      </w:r>
      <w:r>
        <w:rPr>
          <w:color w:val="221E1F"/>
          <w:spacing w:val="-2"/>
          <w:w w:val="120"/>
          <w:sz w:val="20"/>
        </w:rPr>
        <w:t>с</w:t>
      </w:r>
      <w:r>
        <w:rPr>
          <w:color w:val="221E1F"/>
          <w:spacing w:val="-3"/>
          <w:w w:val="120"/>
          <w:sz w:val="20"/>
        </w:rPr>
        <w:t xml:space="preserve"> </w:t>
      </w:r>
      <w:r>
        <w:rPr>
          <w:color w:val="221E1F"/>
          <w:spacing w:val="-2"/>
          <w:w w:val="120"/>
          <w:sz w:val="20"/>
        </w:rPr>
        <w:t>прочитанным</w:t>
      </w:r>
      <w:r>
        <w:rPr>
          <w:color w:val="221E1F"/>
          <w:spacing w:val="-3"/>
          <w:w w:val="120"/>
          <w:sz w:val="20"/>
        </w:rPr>
        <w:t xml:space="preserve"> </w:t>
      </w:r>
      <w:r>
        <w:rPr>
          <w:color w:val="221E1F"/>
          <w:spacing w:val="-2"/>
          <w:w w:val="120"/>
          <w:sz w:val="20"/>
        </w:rPr>
        <w:t>загадки,</w:t>
      </w:r>
      <w:r>
        <w:rPr>
          <w:color w:val="221E1F"/>
          <w:spacing w:val="-1"/>
          <w:w w:val="120"/>
          <w:sz w:val="20"/>
        </w:rPr>
        <w:t xml:space="preserve"> </w:t>
      </w:r>
      <w:r>
        <w:rPr>
          <w:color w:val="221E1F"/>
          <w:spacing w:val="-2"/>
          <w:w w:val="120"/>
          <w:sz w:val="20"/>
        </w:rPr>
        <w:t>небольшие</w:t>
      </w:r>
      <w:r>
        <w:rPr>
          <w:color w:val="221E1F"/>
          <w:spacing w:val="-3"/>
          <w:w w:val="120"/>
          <w:sz w:val="20"/>
        </w:rPr>
        <w:t xml:space="preserve"> </w:t>
      </w:r>
      <w:r>
        <w:rPr>
          <w:color w:val="221E1F"/>
          <w:spacing w:val="-2"/>
          <w:w w:val="120"/>
          <w:sz w:val="20"/>
        </w:rPr>
        <w:t>сказки,</w:t>
      </w:r>
      <w:r>
        <w:rPr>
          <w:color w:val="221E1F"/>
          <w:spacing w:val="1"/>
          <w:w w:val="120"/>
          <w:sz w:val="20"/>
        </w:rPr>
        <w:t xml:space="preserve"> </w:t>
      </w:r>
      <w:r>
        <w:rPr>
          <w:color w:val="221E1F"/>
          <w:spacing w:val="-2"/>
          <w:w w:val="120"/>
          <w:sz w:val="20"/>
        </w:rPr>
        <w:t>рассказы;</w:t>
      </w:r>
    </w:p>
    <w:p w:rsidR="00940611" w:rsidRDefault="00F31279">
      <w:pPr>
        <w:pStyle w:val="a4"/>
        <w:numPr>
          <w:ilvl w:val="0"/>
          <w:numId w:val="34"/>
        </w:numPr>
        <w:tabs>
          <w:tab w:val="left" w:pos="1321"/>
        </w:tabs>
        <w:ind w:right="1000" w:firstLine="225"/>
        <w:rPr>
          <w:sz w:val="20"/>
        </w:rPr>
      </w:pPr>
      <w:r>
        <w:rPr>
          <w:color w:val="221E1F"/>
          <w:w w:val="115"/>
          <w:sz w:val="20"/>
        </w:rPr>
        <w:t>ориентироваться</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книге/учебнике</w:t>
      </w:r>
      <w:r>
        <w:rPr>
          <w:color w:val="221E1F"/>
          <w:spacing w:val="-11"/>
          <w:w w:val="115"/>
          <w:sz w:val="20"/>
        </w:rPr>
        <w:t xml:space="preserve"> </w:t>
      </w:r>
      <w:r>
        <w:rPr>
          <w:color w:val="221E1F"/>
          <w:w w:val="115"/>
          <w:sz w:val="20"/>
        </w:rPr>
        <w:t>по</w:t>
      </w:r>
      <w:r>
        <w:rPr>
          <w:color w:val="221E1F"/>
          <w:spacing w:val="-11"/>
          <w:w w:val="115"/>
          <w:sz w:val="20"/>
        </w:rPr>
        <w:t xml:space="preserve"> </w:t>
      </w:r>
      <w:r>
        <w:rPr>
          <w:color w:val="221E1F"/>
          <w:w w:val="115"/>
          <w:sz w:val="20"/>
        </w:rPr>
        <w:t>обложке,</w:t>
      </w:r>
      <w:r>
        <w:rPr>
          <w:color w:val="221E1F"/>
          <w:spacing w:val="-9"/>
          <w:w w:val="115"/>
          <w:sz w:val="20"/>
        </w:rPr>
        <w:t xml:space="preserve"> </w:t>
      </w:r>
      <w:r>
        <w:rPr>
          <w:color w:val="221E1F"/>
          <w:w w:val="115"/>
          <w:sz w:val="20"/>
        </w:rPr>
        <w:t>оглавле-</w:t>
      </w:r>
      <w:r>
        <w:rPr>
          <w:color w:val="221E1F"/>
          <w:spacing w:val="-9"/>
          <w:w w:val="115"/>
          <w:sz w:val="20"/>
        </w:rPr>
        <w:t xml:space="preserve"> </w:t>
      </w:r>
      <w:r>
        <w:rPr>
          <w:color w:val="221E1F"/>
          <w:w w:val="115"/>
          <w:sz w:val="20"/>
        </w:rPr>
        <w:t>нию, аннотации, иллюстрациям, предисловию, условным обо- значениям;</w:t>
      </w:r>
    </w:p>
    <w:p w:rsidR="00940611" w:rsidRDefault="00F31279">
      <w:pPr>
        <w:pStyle w:val="a4"/>
        <w:numPr>
          <w:ilvl w:val="0"/>
          <w:numId w:val="34"/>
        </w:numPr>
        <w:tabs>
          <w:tab w:val="left" w:pos="1321"/>
        </w:tabs>
        <w:spacing w:before="1"/>
        <w:ind w:right="1540" w:firstLine="225"/>
        <w:rPr>
          <w:sz w:val="20"/>
        </w:rPr>
      </w:pPr>
      <w:r>
        <w:rPr>
          <w:color w:val="221E1F"/>
          <w:w w:val="115"/>
          <w:sz w:val="20"/>
        </w:rPr>
        <w:t>выбирать</w:t>
      </w:r>
      <w:r>
        <w:rPr>
          <w:color w:val="221E1F"/>
          <w:spacing w:val="-11"/>
          <w:w w:val="115"/>
          <w:sz w:val="20"/>
        </w:rPr>
        <w:t xml:space="preserve"> </w:t>
      </w:r>
      <w:r>
        <w:rPr>
          <w:color w:val="221E1F"/>
          <w:w w:val="115"/>
          <w:sz w:val="20"/>
        </w:rPr>
        <w:t>книги</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самостоятельного</w:t>
      </w:r>
      <w:r>
        <w:rPr>
          <w:color w:val="221E1F"/>
          <w:spacing w:val="-11"/>
          <w:w w:val="115"/>
          <w:sz w:val="20"/>
        </w:rPr>
        <w:t xml:space="preserve"> </w:t>
      </w:r>
      <w:r>
        <w:rPr>
          <w:color w:val="221E1F"/>
          <w:w w:val="115"/>
          <w:sz w:val="20"/>
        </w:rPr>
        <w:t>чтения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учётом</w:t>
      </w:r>
      <w:r>
        <w:rPr>
          <w:color w:val="221E1F"/>
          <w:spacing w:val="-11"/>
          <w:w w:val="115"/>
          <w:sz w:val="20"/>
        </w:rPr>
        <w:t xml:space="preserve"> </w:t>
      </w:r>
      <w:r>
        <w:rPr>
          <w:color w:val="221E1F"/>
          <w:w w:val="115"/>
          <w:sz w:val="20"/>
        </w:rPr>
        <w:t>ре-</w:t>
      </w:r>
      <w:r>
        <w:rPr>
          <w:color w:val="221E1F"/>
          <w:spacing w:val="-3"/>
          <w:w w:val="115"/>
          <w:sz w:val="20"/>
        </w:rPr>
        <w:t xml:space="preserve"> </w:t>
      </w:r>
      <w:r>
        <w:rPr>
          <w:color w:val="221E1F"/>
          <w:w w:val="115"/>
          <w:sz w:val="20"/>
        </w:rPr>
        <w:t>комендательного</w:t>
      </w:r>
      <w:r>
        <w:rPr>
          <w:color w:val="221E1F"/>
          <w:spacing w:val="-11"/>
          <w:w w:val="115"/>
          <w:sz w:val="20"/>
        </w:rPr>
        <w:t xml:space="preserve"> </w:t>
      </w:r>
      <w:r>
        <w:rPr>
          <w:color w:val="221E1F"/>
          <w:w w:val="115"/>
          <w:sz w:val="20"/>
        </w:rPr>
        <w:t>списка, используя</w:t>
      </w:r>
      <w:r>
        <w:rPr>
          <w:color w:val="221E1F"/>
          <w:spacing w:val="40"/>
          <w:w w:val="115"/>
          <w:sz w:val="20"/>
        </w:rPr>
        <w:t xml:space="preserve"> </w:t>
      </w:r>
      <w:r>
        <w:rPr>
          <w:color w:val="221E1F"/>
          <w:w w:val="115"/>
          <w:sz w:val="20"/>
        </w:rPr>
        <w:t>картотеки,</w:t>
      </w:r>
      <w:r>
        <w:rPr>
          <w:color w:val="221E1F"/>
          <w:spacing w:val="40"/>
          <w:w w:val="115"/>
          <w:sz w:val="20"/>
        </w:rPr>
        <w:t xml:space="preserve"> </w:t>
      </w:r>
      <w:r>
        <w:rPr>
          <w:color w:val="221E1F"/>
          <w:w w:val="115"/>
          <w:sz w:val="20"/>
        </w:rPr>
        <w:t>рассказывать о прочитанной книге;</w:t>
      </w:r>
    </w:p>
    <w:p w:rsidR="00940611" w:rsidRDefault="00F31279">
      <w:pPr>
        <w:pStyle w:val="a4"/>
        <w:numPr>
          <w:ilvl w:val="0"/>
          <w:numId w:val="34"/>
        </w:numPr>
        <w:tabs>
          <w:tab w:val="left" w:pos="1321"/>
        </w:tabs>
        <w:spacing w:before="2"/>
        <w:ind w:right="1349" w:firstLine="225"/>
        <w:rPr>
          <w:sz w:val="20"/>
        </w:rPr>
      </w:pPr>
      <w:r>
        <w:rPr>
          <w:color w:val="221E1F"/>
          <w:w w:val="115"/>
          <w:sz w:val="20"/>
        </w:rPr>
        <w:t>использовать</w:t>
      </w:r>
      <w:r>
        <w:rPr>
          <w:color w:val="221E1F"/>
          <w:spacing w:val="-12"/>
          <w:w w:val="115"/>
          <w:sz w:val="20"/>
        </w:rPr>
        <w:t xml:space="preserve"> </w:t>
      </w:r>
      <w:r>
        <w:rPr>
          <w:color w:val="221E1F"/>
          <w:w w:val="115"/>
          <w:sz w:val="20"/>
        </w:rPr>
        <w:t>справочную</w:t>
      </w:r>
      <w:r>
        <w:rPr>
          <w:color w:val="221E1F"/>
          <w:spacing w:val="-12"/>
          <w:w w:val="115"/>
          <w:sz w:val="20"/>
        </w:rPr>
        <w:t xml:space="preserve"> </w:t>
      </w:r>
      <w:r>
        <w:rPr>
          <w:color w:val="221E1F"/>
          <w:w w:val="115"/>
          <w:sz w:val="20"/>
        </w:rPr>
        <w:t>литературу</w:t>
      </w:r>
      <w:r>
        <w:rPr>
          <w:color w:val="221E1F"/>
          <w:spacing w:val="-12"/>
          <w:w w:val="115"/>
          <w:sz w:val="20"/>
        </w:rPr>
        <w:t xml:space="preserve"> </w:t>
      </w:r>
      <w:r>
        <w:rPr>
          <w:color w:val="221E1F"/>
          <w:w w:val="115"/>
          <w:sz w:val="20"/>
        </w:rPr>
        <w:t>для</w:t>
      </w:r>
      <w:r>
        <w:rPr>
          <w:color w:val="221E1F"/>
          <w:spacing w:val="-12"/>
          <w:w w:val="115"/>
          <w:sz w:val="20"/>
        </w:rPr>
        <w:t xml:space="preserve"> </w:t>
      </w:r>
      <w:r>
        <w:rPr>
          <w:color w:val="221E1F"/>
          <w:w w:val="115"/>
          <w:sz w:val="20"/>
        </w:rPr>
        <w:t>получения</w:t>
      </w:r>
      <w:r>
        <w:rPr>
          <w:color w:val="221E1F"/>
          <w:spacing w:val="-12"/>
          <w:w w:val="115"/>
          <w:sz w:val="20"/>
        </w:rPr>
        <w:t xml:space="preserve"> </w:t>
      </w:r>
      <w:r>
        <w:rPr>
          <w:color w:val="221E1F"/>
          <w:w w:val="115"/>
          <w:sz w:val="20"/>
        </w:rPr>
        <w:t>до-</w:t>
      </w:r>
      <w:r>
        <w:rPr>
          <w:color w:val="221E1F"/>
          <w:spacing w:val="-6"/>
          <w:w w:val="115"/>
          <w:sz w:val="20"/>
        </w:rPr>
        <w:t xml:space="preserve"> </w:t>
      </w:r>
      <w:r>
        <w:rPr>
          <w:color w:val="221E1F"/>
          <w:w w:val="115"/>
          <w:sz w:val="20"/>
        </w:rPr>
        <w:t>полнительной</w:t>
      </w:r>
      <w:r>
        <w:rPr>
          <w:color w:val="221E1F"/>
          <w:spacing w:val="-12"/>
          <w:w w:val="115"/>
          <w:sz w:val="20"/>
        </w:rPr>
        <w:t xml:space="preserve"> </w:t>
      </w:r>
      <w:r>
        <w:rPr>
          <w:color w:val="221E1F"/>
          <w:w w:val="115"/>
          <w:sz w:val="20"/>
        </w:rPr>
        <w:t>информации</w:t>
      </w:r>
      <w:r>
        <w:rPr>
          <w:color w:val="221E1F"/>
          <w:spacing w:val="-12"/>
          <w:w w:val="115"/>
          <w:sz w:val="20"/>
        </w:rPr>
        <w:t xml:space="preserve"> </w:t>
      </w:r>
      <w:r>
        <w:rPr>
          <w:color w:val="221E1F"/>
          <w:w w:val="115"/>
          <w:sz w:val="20"/>
        </w:rPr>
        <w:t>в соответствии с учебной задачей.</w:t>
      </w:r>
    </w:p>
    <w:p w:rsidR="00940611" w:rsidRDefault="004D196B">
      <w:pPr>
        <w:pStyle w:val="a3"/>
        <w:ind w:left="811"/>
      </w:pPr>
      <w:r>
        <w:rPr>
          <w:color w:val="221E1F"/>
          <w:spacing w:val="-2"/>
        </w:rPr>
        <w:t>3</w:t>
      </w:r>
      <w:r w:rsidR="00F31279">
        <w:rPr>
          <w:color w:val="221E1F"/>
          <w:spacing w:val="-2"/>
        </w:rPr>
        <w:t>КЛАСС</w:t>
      </w:r>
    </w:p>
    <w:p w:rsidR="00940611" w:rsidRDefault="00F31279">
      <w:pPr>
        <w:spacing w:before="2" w:line="230" w:lineRule="exact"/>
        <w:ind w:left="1037"/>
        <w:rPr>
          <w:sz w:val="20"/>
        </w:rPr>
      </w:pPr>
      <w:r>
        <w:rPr>
          <w:color w:val="221E1F"/>
          <w:w w:val="110"/>
          <w:sz w:val="20"/>
        </w:rPr>
        <w:t>К</w:t>
      </w:r>
      <w:r>
        <w:rPr>
          <w:color w:val="221E1F"/>
          <w:spacing w:val="-13"/>
          <w:w w:val="110"/>
          <w:sz w:val="20"/>
        </w:rPr>
        <w:t xml:space="preserve"> </w:t>
      </w:r>
      <w:r>
        <w:rPr>
          <w:color w:val="221E1F"/>
          <w:w w:val="110"/>
          <w:sz w:val="20"/>
        </w:rPr>
        <w:t>концу</w:t>
      </w:r>
      <w:r>
        <w:rPr>
          <w:color w:val="221E1F"/>
          <w:spacing w:val="-13"/>
          <w:w w:val="110"/>
          <w:sz w:val="20"/>
        </w:rPr>
        <w:t xml:space="preserve"> </w:t>
      </w:r>
      <w:r>
        <w:rPr>
          <w:color w:val="221E1F"/>
          <w:w w:val="110"/>
          <w:sz w:val="20"/>
        </w:rPr>
        <w:t>обучения</w:t>
      </w:r>
      <w:r>
        <w:rPr>
          <w:color w:val="221E1F"/>
          <w:spacing w:val="-14"/>
          <w:w w:val="110"/>
          <w:sz w:val="20"/>
        </w:rPr>
        <w:t xml:space="preserve"> </w:t>
      </w:r>
      <w:r>
        <w:rPr>
          <w:b/>
          <w:color w:val="221E1F"/>
          <w:w w:val="110"/>
          <w:sz w:val="20"/>
        </w:rPr>
        <w:t>в</w:t>
      </w:r>
      <w:r>
        <w:rPr>
          <w:b/>
          <w:color w:val="221E1F"/>
          <w:spacing w:val="-13"/>
          <w:w w:val="110"/>
          <w:sz w:val="20"/>
        </w:rPr>
        <w:t xml:space="preserve"> </w:t>
      </w:r>
      <w:r>
        <w:rPr>
          <w:b/>
          <w:color w:val="221E1F"/>
          <w:w w:val="110"/>
          <w:sz w:val="20"/>
        </w:rPr>
        <w:t>третьем</w:t>
      </w:r>
      <w:r>
        <w:rPr>
          <w:b/>
          <w:color w:val="221E1F"/>
          <w:spacing w:val="-14"/>
          <w:w w:val="110"/>
          <w:sz w:val="20"/>
        </w:rPr>
        <w:t xml:space="preserve"> </w:t>
      </w:r>
      <w:r>
        <w:rPr>
          <w:b/>
          <w:color w:val="221E1F"/>
          <w:w w:val="110"/>
          <w:sz w:val="20"/>
        </w:rPr>
        <w:t>классе</w:t>
      </w:r>
      <w:r>
        <w:rPr>
          <w:b/>
          <w:color w:val="221E1F"/>
          <w:spacing w:val="-8"/>
          <w:w w:val="110"/>
          <w:sz w:val="20"/>
        </w:rPr>
        <w:t xml:space="preserve"> </w:t>
      </w:r>
      <w:r>
        <w:rPr>
          <w:color w:val="221E1F"/>
          <w:w w:val="110"/>
          <w:sz w:val="20"/>
        </w:rPr>
        <w:t>обучающийся</w:t>
      </w:r>
      <w:r>
        <w:rPr>
          <w:color w:val="221E1F"/>
          <w:spacing w:val="-13"/>
          <w:w w:val="110"/>
          <w:sz w:val="20"/>
        </w:rPr>
        <w:t xml:space="preserve"> </w:t>
      </w:r>
      <w:r>
        <w:rPr>
          <w:color w:val="221E1F"/>
          <w:spacing w:val="-2"/>
          <w:w w:val="110"/>
          <w:sz w:val="20"/>
        </w:rPr>
        <w:t>научится:</w:t>
      </w:r>
    </w:p>
    <w:p w:rsidR="00940611" w:rsidRDefault="00F31279">
      <w:pPr>
        <w:pStyle w:val="a4"/>
        <w:numPr>
          <w:ilvl w:val="0"/>
          <w:numId w:val="34"/>
        </w:numPr>
        <w:tabs>
          <w:tab w:val="left" w:pos="1321"/>
          <w:tab w:val="left" w:pos="7969"/>
          <w:tab w:val="left" w:pos="9250"/>
        </w:tabs>
        <w:ind w:right="842" w:firstLine="225"/>
        <w:rPr>
          <w:sz w:val="20"/>
        </w:rPr>
      </w:pPr>
      <w:r>
        <w:rPr>
          <w:color w:val="221E1F"/>
          <w:w w:val="115"/>
          <w:sz w:val="20"/>
        </w:rPr>
        <w:t>отвечать на вопрос о культурной значимости устного на- родного</w:t>
      </w:r>
      <w:r>
        <w:rPr>
          <w:color w:val="221E1F"/>
          <w:sz w:val="20"/>
        </w:rPr>
        <w:tab/>
      </w:r>
      <w:r>
        <w:rPr>
          <w:color w:val="221E1F"/>
          <w:spacing w:val="-2"/>
          <w:w w:val="115"/>
          <w:sz w:val="20"/>
        </w:rPr>
        <w:t>творчества</w:t>
      </w:r>
      <w:r>
        <w:rPr>
          <w:color w:val="221E1F"/>
          <w:sz w:val="20"/>
        </w:rPr>
        <w:tab/>
      </w:r>
      <w:r>
        <w:rPr>
          <w:color w:val="221E1F"/>
          <w:spacing w:val="-10"/>
          <w:w w:val="115"/>
          <w:sz w:val="20"/>
        </w:rPr>
        <w:t xml:space="preserve">и </w:t>
      </w:r>
      <w:r>
        <w:rPr>
          <w:color w:val="221E1F"/>
          <w:w w:val="115"/>
          <w:sz w:val="20"/>
        </w:rPr>
        <w:t>художественной</w:t>
      </w:r>
      <w:r>
        <w:rPr>
          <w:color w:val="221E1F"/>
          <w:spacing w:val="40"/>
          <w:w w:val="115"/>
          <w:sz w:val="20"/>
        </w:rPr>
        <w:t xml:space="preserve"> </w:t>
      </w:r>
      <w:r>
        <w:rPr>
          <w:color w:val="221E1F"/>
          <w:w w:val="115"/>
          <w:sz w:val="20"/>
        </w:rPr>
        <w:t>литературы,</w:t>
      </w:r>
      <w:r>
        <w:rPr>
          <w:color w:val="221E1F"/>
          <w:spacing w:val="63"/>
          <w:w w:val="115"/>
          <w:sz w:val="20"/>
        </w:rPr>
        <w:t xml:space="preserve"> </w:t>
      </w:r>
      <w:r>
        <w:rPr>
          <w:color w:val="221E1F"/>
          <w:w w:val="115"/>
          <w:sz w:val="20"/>
        </w:rPr>
        <w:t>находить</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фольклоре</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литературных</w:t>
      </w:r>
      <w:r>
        <w:rPr>
          <w:color w:val="221E1F"/>
          <w:spacing w:val="-9"/>
          <w:w w:val="115"/>
          <w:sz w:val="20"/>
        </w:rPr>
        <w:t xml:space="preserve"> </w:t>
      </w:r>
      <w:r>
        <w:rPr>
          <w:color w:val="221E1F"/>
          <w:w w:val="115"/>
          <w:sz w:val="20"/>
        </w:rPr>
        <w:t>произведениях</w:t>
      </w:r>
      <w:r>
        <w:rPr>
          <w:color w:val="221E1F"/>
          <w:spacing w:val="-9"/>
          <w:w w:val="115"/>
          <w:sz w:val="20"/>
        </w:rPr>
        <w:t xml:space="preserve"> </w:t>
      </w:r>
      <w:r>
        <w:rPr>
          <w:color w:val="221E1F"/>
          <w:w w:val="115"/>
          <w:sz w:val="20"/>
        </w:rPr>
        <w:t>отражение нрав- ственных ценностей,</w:t>
      </w:r>
      <w:r>
        <w:rPr>
          <w:color w:val="221E1F"/>
          <w:spacing w:val="40"/>
          <w:w w:val="115"/>
          <w:sz w:val="20"/>
        </w:rPr>
        <w:t xml:space="preserve"> </w:t>
      </w:r>
      <w:r>
        <w:rPr>
          <w:color w:val="221E1F"/>
          <w:w w:val="115"/>
          <w:sz w:val="20"/>
        </w:rPr>
        <w:t>традиций,</w:t>
      </w:r>
      <w:r>
        <w:rPr>
          <w:color w:val="221E1F"/>
          <w:spacing w:val="40"/>
          <w:w w:val="115"/>
          <w:sz w:val="20"/>
        </w:rPr>
        <w:t xml:space="preserve"> </w:t>
      </w:r>
      <w:r>
        <w:rPr>
          <w:color w:val="221E1F"/>
          <w:w w:val="115"/>
          <w:sz w:val="20"/>
        </w:rPr>
        <w:t>быта,</w:t>
      </w:r>
      <w:r>
        <w:rPr>
          <w:color w:val="221E1F"/>
          <w:spacing w:val="40"/>
          <w:w w:val="115"/>
          <w:sz w:val="20"/>
        </w:rPr>
        <w:t xml:space="preserve"> </w:t>
      </w:r>
      <w:r>
        <w:rPr>
          <w:color w:val="221E1F"/>
          <w:w w:val="115"/>
          <w:sz w:val="20"/>
        </w:rPr>
        <w:t>культуры разных наро- дов,</w:t>
      </w:r>
      <w:r>
        <w:rPr>
          <w:color w:val="221E1F"/>
          <w:spacing w:val="40"/>
          <w:w w:val="115"/>
          <w:sz w:val="20"/>
        </w:rPr>
        <w:t xml:space="preserve"> </w:t>
      </w:r>
      <w:r>
        <w:rPr>
          <w:color w:val="221E1F"/>
          <w:w w:val="115"/>
          <w:sz w:val="20"/>
        </w:rPr>
        <w:t>ориентироваться в нравственно-этических понятиях в кон- тексте изученных произведений;</w:t>
      </w:r>
    </w:p>
    <w:p w:rsidR="00940611" w:rsidRDefault="00F31279">
      <w:pPr>
        <w:pStyle w:val="a4"/>
        <w:numPr>
          <w:ilvl w:val="0"/>
          <w:numId w:val="34"/>
        </w:numPr>
        <w:tabs>
          <w:tab w:val="left" w:pos="1321"/>
        </w:tabs>
        <w:spacing w:before="2"/>
        <w:ind w:right="1259" w:firstLine="225"/>
        <w:rPr>
          <w:sz w:val="20"/>
        </w:rPr>
      </w:pPr>
      <w:r>
        <w:rPr>
          <w:color w:val="221E1F"/>
          <w:w w:val="115"/>
          <w:sz w:val="20"/>
        </w:rPr>
        <w:t>читать вслух и про себя в соответствии с учебной задачей, использовать разные виды чтения</w:t>
      </w:r>
      <w:r>
        <w:rPr>
          <w:color w:val="221E1F"/>
          <w:spacing w:val="-14"/>
          <w:w w:val="115"/>
          <w:sz w:val="20"/>
        </w:rPr>
        <w:t xml:space="preserve"> </w:t>
      </w:r>
      <w:r>
        <w:rPr>
          <w:color w:val="221E1F"/>
          <w:w w:val="115"/>
          <w:sz w:val="20"/>
        </w:rPr>
        <w:t>(изучающее,</w:t>
      </w:r>
      <w:r>
        <w:rPr>
          <w:color w:val="221E1F"/>
          <w:spacing w:val="-13"/>
          <w:w w:val="115"/>
          <w:sz w:val="20"/>
        </w:rPr>
        <w:t xml:space="preserve"> </w:t>
      </w:r>
      <w:r>
        <w:rPr>
          <w:color w:val="221E1F"/>
          <w:w w:val="115"/>
          <w:sz w:val="20"/>
        </w:rPr>
        <w:t>ознакомитель-</w:t>
      </w:r>
      <w:r>
        <w:rPr>
          <w:color w:val="221E1F"/>
          <w:spacing w:val="-11"/>
          <w:w w:val="115"/>
          <w:sz w:val="20"/>
        </w:rPr>
        <w:t xml:space="preserve"> </w:t>
      </w:r>
      <w:r>
        <w:rPr>
          <w:color w:val="221E1F"/>
          <w:w w:val="115"/>
          <w:sz w:val="20"/>
        </w:rPr>
        <w:t>ное,</w:t>
      </w:r>
      <w:r>
        <w:rPr>
          <w:color w:val="221E1F"/>
          <w:spacing w:val="-13"/>
          <w:w w:val="115"/>
          <w:sz w:val="20"/>
        </w:rPr>
        <w:t xml:space="preserve"> </w:t>
      </w:r>
      <w:r>
        <w:rPr>
          <w:color w:val="221E1F"/>
          <w:w w:val="115"/>
          <w:sz w:val="20"/>
        </w:rPr>
        <w:t>поисковое</w:t>
      </w:r>
      <w:r>
        <w:rPr>
          <w:color w:val="221E1F"/>
          <w:spacing w:val="-14"/>
          <w:w w:val="115"/>
          <w:sz w:val="20"/>
        </w:rPr>
        <w:t xml:space="preserve"> </w:t>
      </w:r>
      <w:r>
        <w:rPr>
          <w:color w:val="221E1F"/>
          <w:w w:val="115"/>
          <w:sz w:val="20"/>
        </w:rPr>
        <w:t>выборочное,</w:t>
      </w:r>
      <w:r>
        <w:rPr>
          <w:color w:val="221E1F"/>
          <w:spacing w:val="-13"/>
          <w:w w:val="115"/>
          <w:sz w:val="20"/>
        </w:rPr>
        <w:t xml:space="preserve"> </w:t>
      </w:r>
      <w:r>
        <w:rPr>
          <w:color w:val="221E1F"/>
          <w:w w:val="115"/>
          <w:sz w:val="20"/>
        </w:rPr>
        <w:t>просмотровое</w:t>
      </w:r>
      <w:r>
        <w:rPr>
          <w:color w:val="221E1F"/>
          <w:spacing w:val="-14"/>
          <w:w w:val="115"/>
          <w:sz w:val="20"/>
        </w:rPr>
        <w:t xml:space="preserve"> </w:t>
      </w:r>
      <w:r>
        <w:rPr>
          <w:color w:val="221E1F"/>
          <w:w w:val="115"/>
          <w:sz w:val="20"/>
        </w:rPr>
        <w:t>выборочное);</w:t>
      </w:r>
    </w:p>
    <w:p w:rsidR="00940611" w:rsidRDefault="00F31279">
      <w:pPr>
        <w:pStyle w:val="a4"/>
        <w:numPr>
          <w:ilvl w:val="0"/>
          <w:numId w:val="34"/>
        </w:numPr>
        <w:tabs>
          <w:tab w:val="left" w:pos="1321"/>
        </w:tabs>
        <w:spacing w:before="1"/>
        <w:ind w:right="918" w:firstLine="225"/>
        <w:rPr>
          <w:sz w:val="20"/>
        </w:rPr>
      </w:pPr>
      <w:r>
        <w:rPr>
          <w:color w:val="221E1F"/>
          <w:w w:val="115"/>
          <w:sz w:val="20"/>
        </w:rPr>
        <w:t>читать</w:t>
      </w:r>
      <w:r>
        <w:rPr>
          <w:color w:val="221E1F"/>
          <w:spacing w:val="-7"/>
          <w:w w:val="115"/>
          <w:sz w:val="20"/>
        </w:rPr>
        <w:t xml:space="preserve"> </w:t>
      </w:r>
      <w:r>
        <w:rPr>
          <w:color w:val="221E1F"/>
          <w:w w:val="115"/>
          <w:sz w:val="20"/>
        </w:rPr>
        <w:t>вслух</w:t>
      </w:r>
      <w:r>
        <w:rPr>
          <w:color w:val="221E1F"/>
          <w:spacing w:val="-7"/>
          <w:w w:val="115"/>
          <w:sz w:val="20"/>
        </w:rPr>
        <w:t xml:space="preserve"> </w:t>
      </w:r>
      <w:r>
        <w:rPr>
          <w:color w:val="221E1F"/>
          <w:w w:val="115"/>
          <w:sz w:val="20"/>
        </w:rPr>
        <w:t>целыми</w:t>
      </w:r>
      <w:r>
        <w:rPr>
          <w:color w:val="221E1F"/>
          <w:spacing w:val="-7"/>
          <w:w w:val="115"/>
          <w:sz w:val="20"/>
        </w:rPr>
        <w:t xml:space="preserve"> </w:t>
      </w:r>
      <w:r>
        <w:rPr>
          <w:color w:val="221E1F"/>
          <w:w w:val="115"/>
          <w:sz w:val="20"/>
        </w:rPr>
        <w:t>словами</w:t>
      </w:r>
      <w:r>
        <w:rPr>
          <w:color w:val="221E1F"/>
          <w:spacing w:val="-7"/>
          <w:w w:val="115"/>
          <w:sz w:val="20"/>
        </w:rPr>
        <w:t xml:space="preserve"> </w:t>
      </w:r>
      <w:r>
        <w:rPr>
          <w:color w:val="221E1F"/>
          <w:w w:val="115"/>
          <w:sz w:val="20"/>
        </w:rPr>
        <w:t>без</w:t>
      </w:r>
      <w:r>
        <w:rPr>
          <w:color w:val="221E1F"/>
          <w:spacing w:val="-7"/>
          <w:w w:val="115"/>
          <w:sz w:val="20"/>
        </w:rPr>
        <w:t xml:space="preserve"> </w:t>
      </w:r>
      <w:r>
        <w:rPr>
          <w:color w:val="221E1F"/>
          <w:w w:val="115"/>
          <w:sz w:val="20"/>
        </w:rPr>
        <w:t>пропусков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перестано-</w:t>
      </w:r>
      <w:r>
        <w:rPr>
          <w:color w:val="221E1F"/>
          <w:spacing w:val="-1"/>
          <w:w w:val="115"/>
          <w:sz w:val="20"/>
        </w:rPr>
        <w:t xml:space="preserve"> </w:t>
      </w:r>
      <w:r>
        <w:rPr>
          <w:color w:val="221E1F"/>
          <w:w w:val="115"/>
          <w:sz w:val="20"/>
        </w:rPr>
        <w:t>вок</w:t>
      </w:r>
      <w:r>
        <w:rPr>
          <w:color w:val="221E1F"/>
          <w:spacing w:val="-7"/>
          <w:w w:val="115"/>
          <w:sz w:val="20"/>
        </w:rPr>
        <w:t xml:space="preserve"> </w:t>
      </w:r>
      <w:r>
        <w:rPr>
          <w:color w:val="221E1F"/>
          <w:w w:val="115"/>
          <w:sz w:val="20"/>
        </w:rPr>
        <w:t>букв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слогов</w:t>
      </w:r>
      <w:r>
        <w:rPr>
          <w:color w:val="221E1F"/>
          <w:spacing w:val="-7"/>
          <w:w w:val="115"/>
          <w:sz w:val="20"/>
        </w:rPr>
        <w:t xml:space="preserve"> </w:t>
      </w:r>
      <w:r>
        <w:rPr>
          <w:color w:val="221E1F"/>
          <w:w w:val="115"/>
          <w:sz w:val="20"/>
        </w:rPr>
        <w:t>доступные</w:t>
      </w:r>
      <w:r>
        <w:rPr>
          <w:color w:val="221E1F"/>
          <w:spacing w:val="-7"/>
          <w:w w:val="115"/>
          <w:sz w:val="20"/>
        </w:rPr>
        <w:t xml:space="preserve"> </w:t>
      </w:r>
      <w:r>
        <w:rPr>
          <w:color w:val="221E1F"/>
          <w:w w:val="115"/>
          <w:sz w:val="20"/>
        </w:rPr>
        <w:t>по восприятию и небольшие по объёму прозаические и стихотворные произведения в темпе не менее 60 слов в минуту (без отметочного оценивания);</w:t>
      </w:r>
    </w:p>
    <w:p w:rsidR="00940611" w:rsidRDefault="00F31279">
      <w:pPr>
        <w:pStyle w:val="a4"/>
        <w:numPr>
          <w:ilvl w:val="0"/>
          <w:numId w:val="34"/>
        </w:numPr>
        <w:tabs>
          <w:tab w:val="left" w:pos="1321"/>
        </w:tabs>
        <w:spacing w:before="3"/>
        <w:ind w:right="1681" w:firstLine="225"/>
        <w:rPr>
          <w:sz w:val="20"/>
        </w:rPr>
      </w:pPr>
      <w:r>
        <w:rPr>
          <w:color w:val="221E1F"/>
          <w:w w:val="115"/>
          <w:sz w:val="20"/>
        </w:rPr>
        <w:t>читать</w:t>
      </w:r>
      <w:r>
        <w:rPr>
          <w:color w:val="221E1F"/>
          <w:spacing w:val="-8"/>
          <w:w w:val="115"/>
          <w:sz w:val="20"/>
        </w:rPr>
        <w:t xml:space="preserve"> </w:t>
      </w:r>
      <w:r>
        <w:rPr>
          <w:color w:val="221E1F"/>
          <w:w w:val="115"/>
          <w:sz w:val="20"/>
        </w:rPr>
        <w:t>наизусть</w:t>
      </w:r>
      <w:r>
        <w:rPr>
          <w:color w:val="221E1F"/>
          <w:spacing w:val="-8"/>
          <w:w w:val="115"/>
          <w:sz w:val="20"/>
        </w:rPr>
        <w:t xml:space="preserve"> </w:t>
      </w:r>
      <w:r>
        <w:rPr>
          <w:color w:val="221E1F"/>
          <w:w w:val="115"/>
          <w:sz w:val="20"/>
        </w:rPr>
        <w:t>не</w:t>
      </w:r>
      <w:r>
        <w:rPr>
          <w:color w:val="221E1F"/>
          <w:spacing w:val="-8"/>
          <w:w w:val="115"/>
          <w:sz w:val="20"/>
        </w:rPr>
        <w:t xml:space="preserve"> </w:t>
      </w:r>
      <w:r>
        <w:rPr>
          <w:color w:val="221E1F"/>
          <w:w w:val="115"/>
          <w:sz w:val="20"/>
        </w:rPr>
        <w:t>менее</w:t>
      </w:r>
      <w:r>
        <w:rPr>
          <w:color w:val="221E1F"/>
          <w:spacing w:val="80"/>
          <w:w w:val="115"/>
          <w:sz w:val="20"/>
        </w:rPr>
        <w:t xml:space="preserve"> </w:t>
      </w:r>
      <w:r>
        <w:rPr>
          <w:color w:val="221E1F"/>
          <w:w w:val="115"/>
          <w:sz w:val="20"/>
        </w:rPr>
        <w:t>4</w:t>
      </w:r>
      <w:r>
        <w:rPr>
          <w:color w:val="221E1F"/>
          <w:spacing w:val="-7"/>
          <w:w w:val="115"/>
          <w:sz w:val="20"/>
        </w:rPr>
        <w:t xml:space="preserve"> </w:t>
      </w:r>
      <w:r>
        <w:rPr>
          <w:color w:val="221E1F"/>
          <w:w w:val="115"/>
          <w:sz w:val="20"/>
        </w:rPr>
        <w:t>стихотворений</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соответствии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изученной</w:t>
      </w:r>
      <w:r>
        <w:rPr>
          <w:color w:val="221E1F"/>
          <w:spacing w:val="-8"/>
          <w:w w:val="115"/>
          <w:sz w:val="20"/>
        </w:rPr>
        <w:t xml:space="preserve"> </w:t>
      </w:r>
      <w:r>
        <w:rPr>
          <w:color w:val="221E1F"/>
          <w:w w:val="115"/>
          <w:sz w:val="20"/>
        </w:rPr>
        <w:t xml:space="preserve">тематикой </w:t>
      </w:r>
      <w:r>
        <w:rPr>
          <w:color w:val="221E1F"/>
          <w:spacing w:val="-2"/>
          <w:w w:val="115"/>
          <w:sz w:val="20"/>
        </w:rPr>
        <w:t>произведений;</w:t>
      </w:r>
    </w:p>
    <w:p w:rsidR="00940611" w:rsidRDefault="00F31279">
      <w:pPr>
        <w:pStyle w:val="a4"/>
        <w:numPr>
          <w:ilvl w:val="0"/>
          <w:numId w:val="34"/>
        </w:numPr>
        <w:tabs>
          <w:tab w:val="left" w:pos="1321"/>
        </w:tabs>
        <w:spacing w:before="1" w:line="230" w:lineRule="exact"/>
        <w:ind w:left="1320"/>
        <w:rPr>
          <w:sz w:val="20"/>
        </w:rPr>
      </w:pPr>
      <w:r>
        <w:rPr>
          <w:color w:val="221E1F"/>
          <w:spacing w:val="-2"/>
          <w:w w:val="120"/>
          <w:sz w:val="20"/>
        </w:rPr>
        <w:t>различать</w:t>
      </w:r>
      <w:r>
        <w:rPr>
          <w:color w:val="221E1F"/>
          <w:w w:val="120"/>
          <w:sz w:val="20"/>
        </w:rPr>
        <w:t xml:space="preserve"> </w:t>
      </w:r>
      <w:r>
        <w:rPr>
          <w:color w:val="221E1F"/>
          <w:spacing w:val="-2"/>
          <w:w w:val="120"/>
          <w:sz w:val="20"/>
        </w:rPr>
        <w:t>художественные</w:t>
      </w:r>
      <w:r>
        <w:rPr>
          <w:color w:val="221E1F"/>
          <w:spacing w:val="1"/>
          <w:w w:val="120"/>
          <w:sz w:val="20"/>
        </w:rPr>
        <w:t xml:space="preserve"> </w:t>
      </w:r>
      <w:r>
        <w:rPr>
          <w:color w:val="221E1F"/>
          <w:spacing w:val="-2"/>
          <w:w w:val="120"/>
          <w:sz w:val="20"/>
        </w:rPr>
        <w:t>произведения</w:t>
      </w:r>
      <w:r>
        <w:rPr>
          <w:color w:val="221E1F"/>
          <w:w w:val="120"/>
          <w:sz w:val="20"/>
        </w:rPr>
        <w:t xml:space="preserve"> </w:t>
      </w:r>
      <w:r>
        <w:rPr>
          <w:color w:val="221E1F"/>
          <w:spacing w:val="-2"/>
          <w:w w:val="120"/>
          <w:sz w:val="20"/>
        </w:rPr>
        <w:t>и</w:t>
      </w:r>
      <w:r>
        <w:rPr>
          <w:color w:val="221E1F"/>
          <w:spacing w:val="1"/>
          <w:w w:val="120"/>
          <w:sz w:val="20"/>
        </w:rPr>
        <w:t xml:space="preserve"> </w:t>
      </w:r>
      <w:r>
        <w:rPr>
          <w:color w:val="221E1F"/>
          <w:spacing w:val="-2"/>
          <w:w w:val="120"/>
          <w:sz w:val="20"/>
        </w:rPr>
        <w:t>познаватель-</w:t>
      </w:r>
      <w:r>
        <w:rPr>
          <w:color w:val="221E1F"/>
          <w:spacing w:val="5"/>
          <w:w w:val="120"/>
          <w:sz w:val="20"/>
        </w:rPr>
        <w:t xml:space="preserve"> </w:t>
      </w:r>
      <w:r>
        <w:rPr>
          <w:color w:val="221E1F"/>
          <w:spacing w:val="-2"/>
          <w:w w:val="120"/>
          <w:sz w:val="20"/>
        </w:rPr>
        <w:t>ные</w:t>
      </w:r>
      <w:r>
        <w:rPr>
          <w:color w:val="221E1F"/>
          <w:spacing w:val="1"/>
          <w:w w:val="120"/>
          <w:sz w:val="20"/>
        </w:rPr>
        <w:t xml:space="preserve"> </w:t>
      </w:r>
      <w:r>
        <w:rPr>
          <w:color w:val="221E1F"/>
          <w:spacing w:val="-2"/>
          <w:w w:val="120"/>
          <w:sz w:val="20"/>
        </w:rPr>
        <w:t>тексты;</w:t>
      </w:r>
    </w:p>
    <w:p w:rsidR="00940611" w:rsidRDefault="00F31279">
      <w:pPr>
        <w:pStyle w:val="a4"/>
        <w:numPr>
          <w:ilvl w:val="0"/>
          <w:numId w:val="34"/>
        </w:numPr>
        <w:tabs>
          <w:tab w:val="left" w:pos="1321"/>
        </w:tabs>
        <w:ind w:right="1422" w:firstLine="225"/>
        <w:rPr>
          <w:sz w:val="20"/>
        </w:rPr>
      </w:pPr>
      <w:r>
        <w:rPr>
          <w:color w:val="221E1F"/>
          <w:w w:val="115"/>
          <w:sz w:val="20"/>
        </w:rPr>
        <w:t>различать</w:t>
      </w:r>
      <w:r>
        <w:rPr>
          <w:color w:val="221E1F"/>
          <w:spacing w:val="-12"/>
          <w:w w:val="115"/>
          <w:sz w:val="20"/>
        </w:rPr>
        <w:t xml:space="preserve"> </w:t>
      </w:r>
      <w:r>
        <w:rPr>
          <w:color w:val="221E1F"/>
          <w:w w:val="115"/>
          <w:sz w:val="20"/>
        </w:rPr>
        <w:t>прозаическую</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стихотворную</w:t>
      </w:r>
      <w:r>
        <w:rPr>
          <w:color w:val="221E1F"/>
          <w:spacing w:val="-12"/>
          <w:w w:val="115"/>
          <w:sz w:val="20"/>
        </w:rPr>
        <w:t xml:space="preserve"> </w:t>
      </w:r>
      <w:r>
        <w:rPr>
          <w:color w:val="221E1F"/>
          <w:w w:val="115"/>
          <w:sz w:val="20"/>
        </w:rPr>
        <w:t>речь:</w:t>
      </w:r>
      <w:r>
        <w:rPr>
          <w:color w:val="221E1F"/>
          <w:spacing w:val="31"/>
          <w:w w:val="115"/>
          <w:sz w:val="20"/>
        </w:rPr>
        <w:t xml:space="preserve"> </w:t>
      </w:r>
      <w:r>
        <w:rPr>
          <w:color w:val="221E1F"/>
          <w:w w:val="115"/>
          <w:sz w:val="20"/>
        </w:rPr>
        <w:t>называть</w:t>
      </w:r>
      <w:r>
        <w:rPr>
          <w:color w:val="221E1F"/>
          <w:spacing w:val="-12"/>
          <w:w w:val="115"/>
          <w:sz w:val="20"/>
        </w:rPr>
        <w:t xml:space="preserve"> </w:t>
      </w:r>
      <w:r>
        <w:rPr>
          <w:color w:val="221E1F"/>
          <w:w w:val="115"/>
          <w:sz w:val="20"/>
        </w:rPr>
        <w:t>особенности</w:t>
      </w:r>
      <w:r>
        <w:rPr>
          <w:color w:val="221E1F"/>
          <w:spacing w:val="-12"/>
          <w:w w:val="115"/>
          <w:sz w:val="20"/>
        </w:rPr>
        <w:t xml:space="preserve"> </w:t>
      </w:r>
      <w:r>
        <w:rPr>
          <w:color w:val="221E1F"/>
          <w:w w:val="115"/>
          <w:sz w:val="20"/>
        </w:rPr>
        <w:t>стихотворного произведения (ритм, рифма, стро- фа), отличать лирическое произведение от эпического;</w:t>
      </w:r>
    </w:p>
    <w:p w:rsidR="00940611" w:rsidRDefault="00F31279">
      <w:pPr>
        <w:pStyle w:val="a4"/>
        <w:numPr>
          <w:ilvl w:val="0"/>
          <w:numId w:val="34"/>
        </w:numPr>
        <w:tabs>
          <w:tab w:val="left" w:pos="1321"/>
        </w:tabs>
        <w:spacing w:before="1"/>
        <w:ind w:right="1028" w:firstLine="225"/>
        <w:rPr>
          <w:sz w:val="20"/>
        </w:rPr>
      </w:pPr>
      <w:r>
        <w:rPr>
          <w:color w:val="221E1F"/>
          <w:w w:val="115"/>
          <w:sz w:val="20"/>
        </w:rPr>
        <w:t>понимать</w:t>
      </w:r>
      <w:r>
        <w:rPr>
          <w:color w:val="221E1F"/>
          <w:spacing w:val="-15"/>
          <w:w w:val="115"/>
          <w:sz w:val="20"/>
        </w:rPr>
        <w:t xml:space="preserve"> </w:t>
      </w:r>
      <w:r>
        <w:rPr>
          <w:color w:val="221E1F"/>
          <w:w w:val="115"/>
          <w:sz w:val="20"/>
        </w:rPr>
        <w:t>жанровую</w:t>
      </w:r>
      <w:r>
        <w:rPr>
          <w:color w:val="221E1F"/>
          <w:spacing w:val="-14"/>
          <w:w w:val="115"/>
          <w:sz w:val="20"/>
        </w:rPr>
        <w:t xml:space="preserve"> </w:t>
      </w:r>
      <w:r>
        <w:rPr>
          <w:color w:val="221E1F"/>
          <w:w w:val="115"/>
          <w:sz w:val="20"/>
        </w:rPr>
        <w:t>принадлежность,</w:t>
      </w:r>
      <w:r>
        <w:rPr>
          <w:color w:val="221E1F"/>
          <w:spacing w:val="18"/>
          <w:w w:val="115"/>
          <w:sz w:val="20"/>
        </w:rPr>
        <w:t xml:space="preserve"> </w:t>
      </w:r>
      <w:r>
        <w:rPr>
          <w:color w:val="221E1F"/>
          <w:w w:val="115"/>
          <w:sz w:val="20"/>
        </w:rPr>
        <w:t>содержание,</w:t>
      </w:r>
      <w:r>
        <w:rPr>
          <w:color w:val="221E1F"/>
          <w:spacing w:val="18"/>
          <w:w w:val="115"/>
          <w:sz w:val="20"/>
        </w:rPr>
        <w:t xml:space="preserve"> </w:t>
      </w:r>
      <w:r>
        <w:rPr>
          <w:color w:val="221E1F"/>
          <w:w w:val="115"/>
          <w:sz w:val="20"/>
        </w:rPr>
        <w:t>смысл</w:t>
      </w:r>
      <w:r>
        <w:rPr>
          <w:color w:val="221E1F"/>
          <w:spacing w:val="-15"/>
          <w:w w:val="115"/>
          <w:sz w:val="20"/>
        </w:rPr>
        <w:t xml:space="preserve"> </w:t>
      </w:r>
      <w:r>
        <w:rPr>
          <w:color w:val="221E1F"/>
          <w:w w:val="115"/>
          <w:sz w:val="20"/>
        </w:rPr>
        <w:t>прослушанного/прочитанного произведения: отвечать и фор- мулировать вопросы к учебным и художественным текстам;</w:t>
      </w:r>
    </w:p>
    <w:p w:rsidR="00940611" w:rsidRDefault="00F31279">
      <w:pPr>
        <w:pStyle w:val="a4"/>
        <w:numPr>
          <w:ilvl w:val="0"/>
          <w:numId w:val="34"/>
        </w:numPr>
        <w:tabs>
          <w:tab w:val="left" w:pos="1321"/>
          <w:tab w:val="left" w:pos="7286"/>
        </w:tabs>
        <w:spacing w:before="2"/>
        <w:ind w:right="750" w:firstLine="225"/>
        <w:rPr>
          <w:sz w:val="20"/>
        </w:rPr>
      </w:pPr>
      <w:r>
        <w:rPr>
          <w:color w:val="221E1F"/>
          <w:w w:val="120"/>
          <w:sz w:val="20"/>
        </w:rPr>
        <w:t>различать и называть отдельные жанры фольклора</w:t>
      </w:r>
      <w:r>
        <w:rPr>
          <w:color w:val="221E1F"/>
          <w:spacing w:val="39"/>
          <w:w w:val="120"/>
          <w:sz w:val="20"/>
        </w:rPr>
        <w:t xml:space="preserve"> </w:t>
      </w:r>
      <w:r>
        <w:rPr>
          <w:color w:val="221E1F"/>
          <w:w w:val="120"/>
          <w:sz w:val="20"/>
        </w:rPr>
        <w:t>(счи- талки, загадки, пословицы, потешки,</w:t>
      </w:r>
      <w:r>
        <w:rPr>
          <w:color w:val="221E1F"/>
          <w:spacing w:val="-3"/>
          <w:w w:val="120"/>
          <w:sz w:val="20"/>
        </w:rPr>
        <w:t xml:space="preserve"> </w:t>
      </w:r>
      <w:r>
        <w:rPr>
          <w:color w:val="221E1F"/>
          <w:w w:val="120"/>
          <w:sz w:val="20"/>
        </w:rPr>
        <w:t>небылицы,</w:t>
      </w:r>
      <w:r>
        <w:rPr>
          <w:color w:val="221E1F"/>
          <w:spacing w:val="-2"/>
          <w:w w:val="120"/>
          <w:sz w:val="20"/>
        </w:rPr>
        <w:t xml:space="preserve"> </w:t>
      </w:r>
      <w:r>
        <w:rPr>
          <w:color w:val="221E1F"/>
          <w:w w:val="120"/>
          <w:sz w:val="20"/>
        </w:rPr>
        <w:t>народные</w:t>
      </w:r>
      <w:r>
        <w:rPr>
          <w:color w:val="221E1F"/>
          <w:spacing w:val="-6"/>
          <w:w w:val="120"/>
          <w:sz w:val="20"/>
        </w:rPr>
        <w:t xml:space="preserve"> </w:t>
      </w:r>
      <w:r>
        <w:rPr>
          <w:color w:val="221E1F"/>
          <w:w w:val="120"/>
          <w:sz w:val="20"/>
        </w:rPr>
        <w:t>песни,</w:t>
      </w:r>
      <w:r>
        <w:rPr>
          <w:color w:val="221E1F"/>
          <w:spacing w:val="-1"/>
          <w:w w:val="120"/>
          <w:sz w:val="20"/>
        </w:rPr>
        <w:t xml:space="preserve"> </w:t>
      </w:r>
      <w:r>
        <w:rPr>
          <w:color w:val="221E1F"/>
          <w:w w:val="120"/>
          <w:sz w:val="20"/>
        </w:rPr>
        <w:t>скороговорки,</w:t>
      </w:r>
      <w:r>
        <w:rPr>
          <w:color w:val="221E1F"/>
          <w:spacing w:val="-1"/>
          <w:w w:val="120"/>
          <w:sz w:val="20"/>
        </w:rPr>
        <w:t xml:space="preserve"> </w:t>
      </w:r>
      <w:r>
        <w:rPr>
          <w:color w:val="221E1F"/>
          <w:w w:val="120"/>
          <w:sz w:val="20"/>
        </w:rPr>
        <w:t>сказки</w:t>
      </w:r>
      <w:r>
        <w:rPr>
          <w:color w:val="221E1F"/>
          <w:spacing w:val="-6"/>
          <w:w w:val="120"/>
          <w:sz w:val="20"/>
        </w:rPr>
        <w:t xml:space="preserve"> </w:t>
      </w:r>
      <w:r>
        <w:rPr>
          <w:color w:val="221E1F"/>
          <w:w w:val="120"/>
          <w:sz w:val="20"/>
        </w:rPr>
        <w:t>о</w:t>
      </w:r>
      <w:r>
        <w:rPr>
          <w:color w:val="221E1F"/>
          <w:spacing w:val="-6"/>
          <w:w w:val="120"/>
          <w:sz w:val="20"/>
        </w:rPr>
        <w:t xml:space="preserve"> </w:t>
      </w:r>
      <w:r>
        <w:rPr>
          <w:color w:val="221E1F"/>
          <w:w w:val="120"/>
          <w:sz w:val="20"/>
        </w:rPr>
        <w:t>животных,</w:t>
      </w:r>
      <w:r>
        <w:rPr>
          <w:color w:val="221E1F"/>
          <w:spacing w:val="-2"/>
          <w:w w:val="120"/>
          <w:sz w:val="20"/>
        </w:rPr>
        <w:t xml:space="preserve"> </w:t>
      </w:r>
      <w:r>
        <w:rPr>
          <w:color w:val="221E1F"/>
          <w:w w:val="120"/>
          <w:sz w:val="20"/>
        </w:rPr>
        <w:t>бытовые</w:t>
      </w:r>
      <w:r>
        <w:rPr>
          <w:color w:val="221E1F"/>
          <w:spacing w:val="-6"/>
          <w:w w:val="120"/>
          <w:sz w:val="20"/>
        </w:rPr>
        <w:t xml:space="preserve"> </w:t>
      </w:r>
      <w:r>
        <w:rPr>
          <w:color w:val="221E1F"/>
          <w:w w:val="120"/>
          <w:sz w:val="20"/>
        </w:rPr>
        <w:t>и</w:t>
      </w:r>
      <w:r>
        <w:rPr>
          <w:color w:val="221E1F"/>
          <w:spacing w:val="-6"/>
          <w:w w:val="120"/>
          <w:sz w:val="20"/>
        </w:rPr>
        <w:t xml:space="preserve"> </w:t>
      </w:r>
      <w:r>
        <w:rPr>
          <w:color w:val="221E1F"/>
          <w:w w:val="120"/>
          <w:sz w:val="20"/>
        </w:rPr>
        <w:t>волшеб- ные)и</w:t>
      </w:r>
      <w:r>
        <w:rPr>
          <w:color w:val="221E1F"/>
          <w:spacing w:val="-7"/>
          <w:w w:val="120"/>
          <w:sz w:val="20"/>
        </w:rPr>
        <w:t xml:space="preserve"> </w:t>
      </w:r>
      <w:r>
        <w:rPr>
          <w:color w:val="221E1F"/>
          <w:w w:val="120"/>
          <w:sz w:val="20"/>
        </w:rPr>
        <w:t>художественной</w:t>
      </w:r>
      <w:r>
        <w:rPr>
          <w:color w:val="221E1F"/>
          <w:spacing w:val="-7"/>
          <w:w w:val="120"/>
          <w:sz w:val="20"/>
        </w:rPr>
        <w:t xml:space="preserve"> </w:t>
      </w:r>
      <w:r>
        <w:rPr>
          <w:color w:val="221E1F"/>
          <w:w w:val="120"/>
          <w:sz w:val="20"/>
        </w:rPr>
        <w:t>литературы (литературные</w:t>
      </w:r>
      <w:r>
        <w:rPr>
          <w:color w:val="221E1F"/>
          <w:spacing w:val="-7"/>
          <w:w w:val="120"/>
          <w:sz w:val="20"/>
        </w:rPr>
        <w:t xml:space="preserve"> </w:t>
      </w:r>
      <w:r>
        <w:rPr>
          <w:color w:val="221E1F"/>
          <w:w w:val="120"/>
          <w:sz w:val="20"/>
        </w:rPr>
        <w:t>сказки, рас-</w:t>
      </w:r>
      <w:r>
        <w:rPr>
          <w:color w:val="221E1F"/>
          <w:sz w:val="20"/>
        </w:rPr>
        <w:tab/>
      </w:r>
      <w:r>
        <w:rPr>
          <w:color w:val="221E1F"/>
          <w:w w:val="120"/>
          <w:sz w:val="20"/>
        </w:rPr>
        <w:t>сказы,</w:t>
      </w:r>
      <w:r>
        <w:rPr>
          <w:color w:val="221E1F"/>
          <w:spacing w:val="-15"/>
          <w:w w:val="120"/>
          <w:sz w:val="20"/>
        </w:rPr>
        <w:t xml:space="preserve"> </w:t>
      </w:r>
      <w:r>
        <w:rPr>
          <w:color w:val="221E1F"/>
          <w:w w:val="120"/>
          <w:sz w:val="20"/>
        </w:rPr>
        <w:t>стихотворения,</w:t>
      </w:r>
      <w:r>
        <w:rPr>
          <w:color w:val="221E1F"/>
          <w:spacing w:val="-15"/>
          <w:w w:val="120"/>
          <w:sz w:val="20"/>
        </w:rPr>
        <w:t xml:space="preserve"> </w:t>
      </w:r>
      <w:r>
        <w:rPr>
          <w:color w:val="221E1F"/>
          <w:w w:val="120"/>
          <w:sz w:val="20"/>
        </w:rPr>
        <w:t>басни), приводить примеры произведе- ний фольклора разных народов России;</w:t>
      </w:r>
    </w:p>
    <w:p w:rsidR="00940611" w:rsidRDefault="00F31279">
      <w:pPr>
        <w:pStyle w:val="a4"/>
        <w:numPr>
          <w:ilvl w:val="0"/>
          <w:numId w:val="34"/>
        </w:numPr>
        <w:tabs>
          <w:tab w:val="left" w:pos="1321"/>
        </w:tabs>
        <w:spacing w:before="2"/>
        <w:ind w:right="739" w:firstLine="225"/>
        <w:rPr>
          <w:sz w:val="20"/>
        </w:rPr>
      </w:pPr>
      <w:r>
        <w:rPr>
          <w:color w:val="221E1F"/>
          <w:w w:val="115"/>
          <w:sz w:val="20"/>
        </w:rPr>
        <w:t>владеть</w:t>
      </w:r>
      <w:r>
        <w:rPr>
          <w:color w:val="221E1F"/>
          <w:spacing w:val="-10"/>
          <w:w w:val="115"/>
          <w:sz w:val="20"/>
        </w:rPr>
        <w:t xml:space="preserve"> </w:t>
      </w:r>
      <w:r>
        <w:rPr>
          <w:color w:val="221E1F"/>
          <w:w w:val="115"/>
          <w:sz w:val="20"/>
        </w:rPr>
        <w:t>элементарными</w:t>
      </w:r>
      <w:r>
        <w:rPr>
          <w:color w:val="221E1F"/>
          <w:spacing w:val="-10"/>
          <w:w w:val="115"/>
          <w:sz w:val="20"/>
        </w:rPr>
        <w:t xml:space="preserve"> </w:t>
      </w:r>
      <w:r>
        <w:rPr>
          <w:color w:val="221E1F"/>
          <w:w w:val="115"/>
          <w:sz w:val="20"/>
        </w:rPr>
        <w:t>умениями</w:t>
      </w:r>
      <w:r>
        <w:rPr>
          <w:color w:val="221E1F"/>
          <w:spacing w:val="-10"/>
          <w:w w:val="115"/>
          <w:sz w:val="20"/>
        </w:rPr>
        <w:t xml:space="preserve"> </w:t>
      </w:r>
      <w:r>
        <w:rPr>
          <w:color w:val="221E1F"/>
          <w:w w:val="115"/>
          <w:sz w:val="20"/>
        </w:rPr>
        <w:t>анализа</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интерпрета-</w:t>
      </w:r>
      <w:r>
        <w:rPr>
          <w:color w:val="221E1F"/>
          <w:spacing w:val="-2"/>
          <w:w w:val="115"/>
          <w:sz w:val="20"/>
        </w:rPr>
        <w:t xml:space="preserve"> </w:t>
      </w:r>
      <w:r>
        <w:rPr>
          <w:color w:val="221E1F"/>
          <w:w w:val="115"/>
          <w:sz w:val="20"/>
        </w:rPr>
        <w:t>ции</w:t>
      </w:r>
      <w:r>
        <w:rPr>
          <w:color w:val="221E1F"/>
          <w:spacing w:val="-10"/>
          <w:w w:val="115"/>
          <w:sz w:val="20"/>
        </w:rPr>
        <w:t xml:space="preserve"> </w:t>
      </w:r>
      <w:r>
        <w:rPr>
          <w:color w:val="221E1F"/>
          <w:w w:val="115"/>
          <w:sz w:val="20"/>
        </w:rPr>
        <w:t>текста:</w:t>
      </w:r>
      <w:r>
        <w:rPr>
          <w:color w:val="221E1F"/>
          <w:spacing w:val="-10"/>
          <w:w w:val="115"/>
          <w:sz w:val="20"/>
        </w:rPr>
        <w:t xml:space="preserve"> </w:t>
      </w:r>
      <w:r>
        <w:rPr>
          <w:color w:val="221E1F"/>
          <w:w w:val="115"/>
          <w:sz w:val="20"/>
        </w:rPr>
        <w:t>формулировать</w:t>
      </w:r>
      <w:r>
        <w:rPr>
          <w:color w:val="221E1F"/>
          <w:spacing w:val="-10"/>
          <w:w w:val="115"/>
          <w:sz w:val="20"/>
        </w:rPr>
        <w:t xml:space="preserve"> </w:t>
      </w:r>
      <w:r>
        <w:rPr>
          <w:color w:val="221E1F"/>
          <w:w w:val="115"/>
          <w:sz w:val="20"/>
        </w:rPr>
        <w:t>тему</w:t>
      </w:r>
      <w:r>
        <w:rPr>
          <w:color w:val="221E1F"/>
          <w:spacing w:val="-10"/>
          <w:w w:val="115"/>
          <w:sz w:val="20"/>
        </w:rPr>
        <w:t xml:space="preserve"> </w:t>
      </w:r>
      <w:r>
        <w:rPr>
          <w:color w:val="221E1F"/>
          <w:w w:val="115"/>
          <w:sz w:val="20"/>
        </w:rPr>
        <w:t>и главную мысль, определять последовательность событий в тексте произведения, выявлять связь событий, эпизодов текста; составлять план текста (вопро- сный, номинативный, цитатный);</w:t>
      </w:r>
    </w:p>
    <w:p w:rsidR="00940611" w:rsidRDefault="00F31279">
      <w:pPr>
        <w:pStyle w:val="a4"/>
        <w:numPr>
          <w:ilvl w:val="0"/>
          <w:numId w:val="34"/>
        </w:numPr>
        <w:tabs>
          <w:tab w:val="left" w:pos="1321"/>
          <w:tab w:val="left" w:pos="7592"/>
          <w:tab w:val="left" w:pos="9491"/>
        </w:tabs>
        <w:spacing w:before="3"/>
        <w:ind w:right="827" w:firstLine="225"/>
        <w:rPr>
          <w:sz w:val="20"/>
        </w:rPr>
      </w:pPr>
      <w:r>
        <w:rPr>
          <w:color w:val="221E1F"/>
          <w:w w:val="115"/>
          <w:sz w:val="20"/>
        </w:rPr>
        <w:t>характеризовать героев,</w:t>
      </w:r>
      <w:r>
        <w:rPr>
          <w:color w:val="221E1F"/>
          <w:spacing w:val="40"/>
          <w:w w:val="115"/>
          <w:sz w:val="20"/>
        </w:rPr>
        <w:t xml:space="preserve"> </w:t>
      </w:r>
      <w:r>
        <w:rPr>
          <w:color w:val="221E1F"/>
          <w:w w:val="115"/>
          <w:sz w:val="20"/>
        </w:rPr>
        <w:t>описывать характер героя,</w:t>
      </w:r>
      <w:r>
        <w:rPr>
          <w:color w:val="221E1F"/>
          <w:spacing w:val="40"/>
          <w:w w:val="115"/>
          <w:sz w:val="20"/>
        </w:rPr>
        <w:t xml:space="preserve"> </w:t>
      </w:r>
      <w:r>
        <w:rPr>
          <w:color w:val="221E1F"/>
          <w:w w:val="115"/>
          <w:sz w:val="20"/>
        </w:rPr>
        <w:t>давать</w:t>
      </w:r>
      <w:r>
        <w:rPr>
          <w:color w:val="221E1F"/>
          <w:sz w:val="20"/>
        </w:rPr>
        <w:tab/>
      </w:r>
      <w:r>
        <w:rPr>
          <w:color w:val="221E1F"/>
          <w:w w:val="115"/>
          <w:sz w:val="20"/>
        </w:rPr>
        <w:t>оценку поступкам героев, составлять портретные характери-</w:t>
      </w:r>
      <w:r>
        <w:rPr>
          <w:color w:val="221E1F"/>
          <w:spacing w:val="40"/>
          <w:w w:val="115"/>
          <w:sz w:val="20"/>
        </w:rPr>
        <w:t xml:space="preserve"> </w:t>
      </w:r>
      <w:r>
        <w:rPr>
          <w:color w:val="221E1F"/>
          <w:w w:val="115"/>
          <w:sz w:val="20"/>
        </w:rPr>
        <w:t>стики персонажей;</w:t>
      </w:r>
      <w:r>
        <w:rPr>
          <w:color w:val="221E1F"/>
          <w:spacing w:val="80"/>
          <w:w w:val="115"/>
          <w:sz w:val="20"/>
        </w:rPr>
        <w:t xml:space="preserve"> </w:t>
      </w:r>
      <w:r>
        <w:rPr>
          <w:color w:val="221E1F"/>
          <w:w w:val="115"/>
          <w:sz w:val="20"/>
        </w:rPr>
        <w:t>выявлять взаимосвязь между</w:t>
      </w:r>
      <w:r>
        <w:rPr>
          <w:color w:val="221E1F"/>
          <w:spacing w:val="40"/>
          <w:w w:val="115"/>
          <w:sz w:val="20"/>
        </w:rPr>
        <w:t xml:space="preserve"> </w:t>
      </w:r>
      <w:r>
        <w:rPr>
          <w:color w:val="221E1F"/>
          <w:w w:val="115"/>
          <w:sz w:val="20"/>
        </w:rPr>
        <w:t>поступками,</w:t>
      </w:r>
      <w:r>
        <w:rPr>
          <w:color w:val="221E1F"/>
          <w:spacing w:val="80"/>
          <w:w w:val="115"/>
          <w:sz w:val="20"/>
        </w:rPr>
        <w:t xml:space="preserve"> </w:t>
      </w:r>
      <w:r>
        <w:rPr>
          <w:color w:val="221E1F"/>
          <w:w w:val="115"/>
          <w:sz w:val="20"/>
        </w:rPr>
        <w:t>мыслями,</w:t>
      </w:r>
      <w:r>
        <w:rPr>
          <w:color w:val="221E1F"/>
          <w:spacing w:val="40"/>
          <w:w w:val="115"/>
          <w:sz w:val="20"/>
        </w:rPr>
        <w:t xml:space="preserve"> </w:t>
      </w:r>
      <w:r>
        <w:rPr>
          <w:color w:val="221E1F"/>
          <w:w w:val="115"/>
          <w:sz w:val="20"/>
        </w:rPr>
        <w:t>чувствами героев,</w:t>
      </w:r>
      <w:r>
        <w:rPr>
          <w:color w:val="221E1F"/>
          <w:spacing w:val="40"/>
          <w:w w:val="115"/>
          <w:sz w:val="20"/>
        </w:rPr>
        <w:t xml:space="preserve"> </w:t>
      </w:r>
      <w:r>
        <w:rPr>
          <w:color w:val="221E1F"/>
          <w:w w:val="115"/>
          <w:sz w:val="20"/>
        </w:rPr>
        <w:t>сравнивать героев одного произве-</w:t>
      </w:r>
      <w:r>
        <w:rPr>
          <w:color w:val="221E1F"/>
          <w:sz w:val="20"/>
        </w:rPr>
        <w:tab/>
      </w:r>
      <w:r>
        <w:rPr>
          <w:color w:val="221E1F"/>
          <w:w w:val="115"/>
          <w:sz w:val="20"/>
        </w:rPr>
        <w:t>дения</w:t>
      </w:r>
      <w:r>
        <w:rPr>
          <w:color w:val="221E1F"/>
          <w:spacing w:val="-10"/>
          <w:w w:val="115"/>
          <w:sz w:val="20"/>
        </w:rPr>
        <w:t xml:space="preserve"> </w:t>
      </w:r>
      <w:r>
        <w:rPr>
          <w:color w:val="221E1F"/>
          <w:w w:val="115"/>
          <w:sz w:val="20"/>
        </w:rPr>
        <w:t>и сопоставлять</w:t>
      </w:r>
      <w:r>
        <w:rPr>
          <w:color w:val="221E1F"/>
          <w:spacing w:val="40"/>
          <w:w w:val="115"/>
          <w:sz w:val="20"/>
        </w:rPr>
        <w:t xml:space="preserve"> </w:t>
      </w:r>
      <w:r>
        <w:rPr>
          <w:color w:val="221E1F"/>
          <w:w w:val="115"/>
          <w:sz w:val="20"/>
        </w:rPr>
        <w:t>их</w:t>
      </w:r>
      <w:r>
        <w:rPr>
          <w:color w:val="221E1F"/>
          <w:spacing w:val="40"/>
          <w:w w:val="115"/>
          <w:sz w:val="20"/>
        </w:rPr>
        <w:t xml:space="preserve"> </w:t>
      </w:r>
      <w:r>
        <w:rPr>
          <w:color w:val="221E1F"/>
          <w:w w:val="115"/>
          <w:sz w:val="20"/>
        </w:rPr>
        <w:t>поступки</w:t>
      </w:r>
      <w:r>
        <w:rPr>
          <w:color w:val="221E1F"/>
          <w:spacing w:val="40"/>
          <w:w w:val="115"/>
          <w:sz w:val="20"/>
        </w:rPr>
        <w:t xml:space="preserve"> </w:t>
      </w:r>
      <w:r>
        <w:rPr>
          <w:color w:val="221E1F"/>
          <w:w w:val="115"/>
          <w:sz w:val="20"/>
        </w:rPr>
        <w:t>по</w:t>
      </w:r>
      <w:r>
        <w:rPr>
          <w:color w:val="221E1F"/>
          <w:spacing w:val="40"/>
          <w:w w:val="115"/>
          <w:sz w:val="20"/>
        </w:rPr>
        <w:t xml:space="preserve"> </w:t>
      </w:r>
      <w:r>
        <w:rPr>
          <w:color w:val="221E1F"/>
          <w:w w:val="115"/>
          <w:sz w:val="20"/>
        </w:rPr>
        <w:t>предложенным</w:t>
      </w:r>
      <w:r>
        <w:rPr>
          <w:color w:val="221E1F"/>
          <w:spacing w:val="40"/>
          <w:w w:val="115"/>
          <w:sz w:val="20"/>
        </w:rPr>
        <w:t xml:space="preserve"> </w:t>
      </w:r>
      <w:r>
        <w:rPr>
          <w:color w:val="221E1F"/>
          <w:w w:val="115"/>
          <w:sz w:val="20"/>
        </w:rPr>
        <w:t>критери-</w:t>
      </w:r>
      <w:r>
        <w:rPr>
          <w:color w:val="221E1F"/>
          <w:spacing w:val="40"/>
          <w:w w:val="115"/>
          <w:sz w:val="20"/>
        </w:rPr>
        <w:t xml:space="preserve"> </w:t>
      </w:r>
      <w:r>
        <w:rPr>
          <w:color w:val="221E1F"/>
          <w:w w:val="115"/>
          <w:sz w:val="20"/>
        </w:rPr>
        <w:t>ям</w:t>
      </w:r>
      <w:r>
        <w:rPr>
          <w:color w:val="221E1F"/>
          <w:spacing w:val="40"/>
          <w:w w:val="115"/>
          <w:sz w:val="20"/>
        </w:rPr>
        <w:t xml:space="preserve"> </w:t>
      </w:r>
      <w:r>
        <w:rPr>
          <w:color w:val="221E1F"/>
          <w:w w:val="115"/>
          <w:sz w:val="20"/>
        </w:rPr>
        <w:t>(по</w:t>
      </w:r>
      <w:r>
        <w:rPr>
          <w:color w:val="221E1F"/>
          <w:spacing w:val="40"/>
          <w:w w:val="115"/>
          <w:sz w:val="20"/>
        </w:rPr>
        <w:t xml:space="preserve"> </w:t>
      </w:r>
      <w:r>
        <w:rPr>
          <w:color w:val="221E1F"/>
          <w:w w:val="115"/>
          <w:sz w:val="20"/>
        </w:rPr>
        <w:t>аналогии</w:t>
      </w:r>
      <w:r>
        <w:rPr>
          <w:color w:val="221E1F"/>
          <w:spacing w:val="40"/>
          <w:w w:val="115"/>
          <w:sz w:val="20"/>
        </w:rPr>
        <w:t xml:space="preserve"> </w:t>
      </w:r>
      <w:r>
        <w:rPr>
          <w:color w:val="221E1F"/>
          <w:w w:val="115"/>
          <w:sz w:val="20"/>
        </w:rPr>
        <w:t>или</w:t>
      </w:r>
      <w:r>
        <w:rPr>
          <w:color w:val="221E1F"/>
          <w:spacing w:val="40"/>
          <w:w w:val="115"/>
          <w:sz w:val="20"/>
        </w:rPr>
        <w:t xml:space="preserve"> </w:t>
      </w:r>
      <w:r>
        <w:rPr>
          <w:color w:val="221E1F"/>
          <w:w w:val="115"/>
          <w:sz w:val="20"/>
        </w:rPr>
        <w:t>по</w:t>
      </w:r>
      <w:r>
        <w:rPr>
          <w:color w:val="221E1F"/>
          <w:spacing w:val="40"/>
          <w:w w:val="115"/>
          <w:sz w:val="20"/>
        </w:rPr>
        <w:t xml:space="preserve"> </w:t>
      </w:r>
      <w:r>
        <w:rPr>
          <w:color w:val="221E1F"/>
          <w:w w:val="115"/>
          <w:sz w:val="20"/>
        </w:rPr>
        <w:t>контрасту);</w:t>
      </w:r>
    </w:p>
    <w:p w:rsidR="00940611" w:rsidRDefault="00F31279">
      <w:pPr>
        <w:pStyle w:val="a4"/>
        <w:numPr>
          <w:ilvl w:val="0"/>
          <w:numId w:val="34"/>
        </w:numPr>
        <w:tabs>
          <w:tab w:val="left" w:pos="1321"/>
        </w:tabs>
        <w:spacing w:before="3"/>
        <w:ind w:right="997" w:firstLine="225"/>
        <w:rPr>
          <w:sz w:val="20"/>
        </w:rPr>
      </w:pPr>
      <w:r>
        <w:rPr>
          <w:color w:val="221E1F"/>
          <w:w w:val="120"/>
          <w:sz w:val="20"/>
        </w:rPr>
        <w:t>отличать автора произведения от героя и рассказчика, ха- рактеризовать отношение автора</w:t>
      </w:r>
      <w:r>
        <w:rPr>
          <w:color w:val="221E1F"/>
          <w:spacing w:val="-8"/>
          <w:w w:val="120"/>
          <w:sz w:val="20"/>
        </w:rPr>
        <w:t xml:space="preserve"> </w:t>
      </w:r>
      <w:r>
        <w:rPr>
          <w:color w:val="221E1F"/>
          <w:w w:val="120"/>
          <w:sz w:val="20"/>
        </w:rPr>
        <w:t>к</w:t>
      </w:r>
      <w:r>
        <w:rPr>
          <w:color w:val="221E1F"/>
          <w:spacing w:val="-8"/>
          <w:w w:val="120"/>
          <w:sz w:val="20"/>
        </w:rPr>
        <w:t xml:space="preserve"> </w:t>
      </w:r>
      <w:r>
        <w:rPr>
          <w:color w:val="221E1F"/>
          <w:w w:val="120"/>
          <w:sz w:val="20"/>
        </w:rPr>
        <w:t>героям,</w:t>
      </w:r>
      <w:r>
        <w:rPr>
          <w:color w:val="221E1F"/>
          <w:spacing w:val="-9"/>
          <w:w w:val="120"/>
          <w:sz w:val="20"/>
        </w:rPr>
        <w:t xml:space="preserve"> </w:t>
      </w:r>
      <w:r>
        <w:rPr>
          <w:color w:val="221E1F"/>
          <w:w w:val="120"/>
          <w:sz w:val="20"/>
        </w:rPr>
        <w:t>поступкам,</w:t>
      </w:r>
      <w:r>
        <w:rPr>
          <w:color w:val="221E1F"/>
          <w:spacing w:val="-6"/>
          <w:w w:val="120"/>
          <w:sz w:val="20"/>
        </w:rPr>
        <w:t xml:space="preserve"> </w:t>
      </w:r>
      <w:r>
        <w:rPr>
          <w:color w:val="221E1F"/>
          <w:w w:val="120"/>
          <w:sz w:val="20"/>
        </w:rPr>
        <w:t>описан-</w:t>
      </w:r>
      <w:r>
        <w:rPr>
          <w:color w:val="221E1F"/>
          <w:spacing w:val="-7"/>
          <w:w w:val="120"/>
          <w:sz w:val="20"/>
        </w:rPr>
        <w:t xml:space="preserve"> </w:t>
      </w:r>
      <w:r>
        <w:rPr>
          <w:color w:val="221E1F"/>
          <w:w w:val="120"/>
          <w:sz w:val="20"/>
        </w:rPr>
        <w:t>ной</w:t>
      </w:r>
      <w:r>
        <w:rPr>
          <w:color w:val="221E1F"/>
          <w:spacing w:val="-8"/>
          <w:w w:val="120"/>
          <w:sz w:val="20"/>
        </w:rPr>
        <w:t xml:space="preserve"> </w:t>
      </w:r>
      <w:r>
        <w:rPr>
          <w:color w:val="221E1F"/>
          <w:w w:val="120"/>
          <w:sz w:val="20"/>
        </w:rPr>
        <w:t>картине, находить</w:t>
      </w:r>
      <w:r>
        <w:rPr>
          <w:color w:val="221E1F"/>
          <w:spacing w:val="-8"/>
          <w:w w:val="120"/>
          <w:sz w:val="20"/>
        </w:rPr>
        <w:t xml:space="preserve"> </w:t>
      </w:r>
      <w:r>
        <w:rPr>
          <w:color w:val="221E1F"/>
          <w:w w:val="120"/>
          <w:sz w:val="20"/>
        </w:rPr>
        <w:t>в</w:t>
      </w:r>
      <w:r>
        <w:rPr>
          <w:color w:val="221E1F"/>
          <w:spacing w:val="-8"/>
          <w:w w:val="120"/>
          <w:sz w:val="20"/>
        </w:rPr>
        <w:t xml:space="preserve"> </w:t>
      </w:r>
      <w:r>
        <w:rPr>
          <w:color w:val="221E1F"/>
          <w:w w:val="120"/>
          <w:sz w:val="20"/>
        </w:rPr>
        <w:t>тексте</w:t>
      </w:r>
      <w:r>
        <w:rPr>
          <w:color w:val="221E1F"/>
          <w:spacing w:val="-8"/>
          <w:w w:val="120"/>
          <w:sz w:val="20"/>
        </w:rPr>
        <w:t xml:space="preserve"> </w:t>
      </w:r>
      <w:r>
        <w:rPr>
          <w:color w:val="221E1F"/>
          <w:w w:val="120"/>
          <w:sz w:val="20"/>
        </w:rPr>
        <w:t>средства</w:t>
      </w:r>
      <w:r>
        <w:rPr>
          <w:color w:val="221E1F"/>
          <w:spacing w:val="-8"/>
          <w:w w:val="120"/>
          <w:sz w:val="20"/>
        </w:rPr>
        <w:t xml:space="preserve"> </w:t>
      </w:r>
      <w:r>
        <w:rPr>
          <w:color w:val="221E1F"/>
          <w:w w:val="120"/>
          <w:sz w:val="20"/>
        </w:rPr>
        <w:t>изображения героев (портрет), описание пейзажа и интерьера;</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4"/>
        <w:numPr>
          <w:ilvl w:val="0"/>
          <w:numId w:val="34"/>
        </w:numPr>
        <w:tabs>
          <w:tab w:val="left" w:pos="1321"/>
        </w:tabs>
        <w:spacing w:before="61"/>
        <w:ind w:right="994" w:firstLine="225"/>
        <w:rPr>
          <w:sz w:val="20"/>
        </w:rPr>
      </w:pPr>
      <w:r>
        <w:rPr>
          <w:color w:val="221E1F"/>
          <w:w w:val="115"/>
          <w:sz w:val="20"/>
        </w:rPr>
        <w:lastRenderedPageBreak/>
        <w:t>объяснять</w:t>
      </w:r>
      <w:r>
        <w:rPr>
          <w:color w:val="221E1F"/>
          <w:spacing w:val="-9"/>
          <w:w w:val="115"/>
          <w:sz w:val="20"/>
        </w:rPr>
        <w:t xml:space="preserve"> </w:t>
      </w:r>
      <w:r>
        <w:rPr>
          <w:color w:val="221E1F"/>
          <w:w w:val="115"/>
          <w:sz w:val="20"/>
        </w:rPr>
        <w:t>значение</w:t>
      </w:r>
      <w:r>
        <w:rPr>
          <w:color w:val="221E1F"/>
          <w:spacing w:val="-9"/>
          <w:w w:val="115"/>
          <w:sz w:val="20"/>
        </w:rPr>
        <w:t xml:space="preserve"> </w:t>
      </w:r>
      <w:r>
        <w:rPr>
          <w:color w:val="221E1F"/>
          <w:w w:val="115"/>
          <w:sz w:val="20"/>
        </w:rPr>
        <w:t>незнакомого</w:t>
      </w:r>
      <w:r>
        <w:rPr>
          <w:color w:val="221E1F"/>
          <w:spacing w:val="-9"/>
          <w:w w:val="115"/>
          <w:sz w:val="20"/>
        </w:rPr>
        <w:t xml:space="preserve"> </w:t>
      </w:r>
      <w:r>
        <w:rPr>
          <w:color w:val="221E1F"/>
          <w:w w:val="115"/>
          <w:sz w:val="20"/>
        </w:rPr>
        <w:t>слова</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опорой</w:t>
      </w:r>
      <w:r>
        <w:rPr>
          <w:color w:val="221E1F"/>
          <w:spacing w:val="-9"/>
          <w:w w:val="115"/>
          <w:sz w:val="20"/>
        </w:rPr>
        <w:t xml:space="preserve"> </w:t>
      </w:r>
      <w:r>
        <w:rPr>
          <w:color w:val="221E1F"/>
          <w:w w:val="115"/>
          <w:sz w:val="20"/>
        </w:rPr>
        <w:t>на</w:t>
      </w:r>
      <w:r>
        <w:rPr>
          <w:color w:val="221E1F"/>
          <w:spacing w:val="-9"/>
          <w:w w:val="115"/>
          <w:sz w:val="20"/>
        </w:rPr>
        <w:t xml:space="preserve"> </w:t>
      </w:r>
      <w:r>
        <w:rPr>
          <w:color w:val="221E1F"/>
          <w:w w:val="115"/>
          <w:sz w:val="20"/>
        </w:rPr>
        <w:t>контекст</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использованием</w:t>
      </w:r>
      <w:r>
        <w:rPr>
          <w:color w:val="221E1F"/>
          <w:spacing w:val="-9"/>
          <w:w w:val="115"/>
          <w:sz w:val="20"/>
        </w:rPr>
        <w:t xml:space="preserve"> </w:t>
      </w:r>
      <w:r>
        <w:rPr>
          <w:color w:val="221E1F"/>
          <w:w w:val="115"/>
          <w:sz w:val="20"/>
        </w:rPr>
        <w:t>словаря; находить в тексте примеры исполь- зования слов в прямом и переносном значении,</w:t>
      </w:r>
      <w:r>
        <w:rPr>
          <w:color w:val="221E1F"/>
          <w:spacing w:val="34"/>
          <w:w w:val="115"/>
          <w:sz w:val="20"/>
        </w:rPr>
        <w:t xml:space="preserve"> </w:t>
      </w:r>
      <w:r>
        <w:rPr>
          <w:color w:val="221E1F"/>
          <w:w w:val="115"/>
          <w:sz w:val="20"/>
        </w:rPr>
        <w:t>средств художе- ственной выразительности (сравнение, эпитет, олицетворение);</w:t>
      </w:r>
    </w:p>
    <w:p w:rsidR="00940611" w:rsidRDefault="00F31279">
      <w:pPr>
        <w:pStyle w:val="a4"/>
        <w:numPr>
          <w:ilvl w:val="0"/>
          <w:numId w:val="34"/>
        </w:numPr>
        <w:tabs>
          <w:tab w:val="left" w:pos="1321"/>
        </w:tabs>
        <w:spacing w:before="3"/>
        <w:ind w:right="752" w:firstLine="225"/>
        <w:rPr>
          <w:sz w:val="20"/>
        </w:rPr>
      </w:pPr>
      <w:r>
        <w:rPr>
          <w:color w:val="221E1F"/>
          <w:w w:val="120"/>
          <w:sz w:val="20"/>
        </w:rPr>
        <w:t>осознанно применять изученные понятия (автор, мораль басни,</w:t>
      </w:r>
      <w:r>
        <w:rPr>
          <w:color w:val="221E1F"/>
          <w:spacing w:val="39"/>
          <w:w w:val="120"/>
          <w:sz w:val="20"/>
        </w:rPr>
        <w:t xml:space="preserve"> </w:t>
      </w:r>
      <w:r>
        <w:rPr>
          <w:color w:val="221E1F"/>
          <w:w w:val="120"/>
          <w:sz w:val="20"/>
        </w:rPr>
        <w:t>литературный герой, персонаж,</w:t>
      </w:r>
      <w:r>
        <w:rPr>
          <w:color w:val="221E1F"/>
          <w:spacing w:val="-7"/>
          <w:w w:val="120"/>
          <w:sz w:val="20"/>
        </w:rPr>
        <w:t xml:space="preserve"> </w:t>
      </w:r>
      <w:r>
        <w:rPr>
          <w:color w:val="221E1F"/>
          <w:w w:val="120"/>
          <w:sz w:val="20"/>
        </w:rPr>
        <w:t>характер,</w:t>
      </w:r>
      <w:r>
        <w:rPr>
          <w:color w:val="221E1F"/>
          <w:spacing w:val="-6"/>
          <w:w w:val="120"/>
          <w:sz w:val="20"/>
        </w:rPr>
        <w:t xml:space="preserve"> </w:t>
      </w:r>
      <w:r>
        <w:rPr>
          <w:color w:val="221E1F"/>
          <w:w w:val="120"/>
          <w:sz w:val="20"/>
        </w:rPr>
        <w:t>тема,</w:t>
      </w:r>
      <w:r>
        <w:rPr>
          <w:color w:val="221E1F"/>
          <w:spacing w:val="-6"/>
          <w:w w:val="120"/>
          <w:sz w:val="20"/>
        </w:rPr>
        <w:t xml:space="preserve"> </w:t>
      </w:r>
      <w:r>
        <w:rPr>
          <w:color w:val="221E1F"/>
          <w:w w:val="120"/>
          <w:sz w:val="20"/>
        </w:rPr>
        <w:t>идея,</w:t>
      </w:r>
      <w:r>
        <w:rPr>
          <w:color w:val="221E1F"/>
          <w:spacing w:val="-8"/>
          <w:w w:val="120"/>
          <w:sz w:val="20"/>
        </w:rPr>
        <w:t xml:space="preserve"> </w:t>
      </w:r>
      <w:r>
        <w:rPr>
          <w:color w:val="221E1F"/>
          <w:w w:val="120"/>
          <w:sz w:val="20"/>
        </w:rPr>
        <w:t>заголовок,</w:t>
      </w:r>
      <w:r>
        <w:rPr>
          <w:color w:val="221E1F"/>
          <w:spacing w:val="-7"/>
          <w:w w:val="120"/>
          <w:sz w:val="20"/>
        </w:rPr>
        <w:t xml:space="preserve"> </w:t>
      </w:r>
      <w:r>
        <w:rPr>
          <w:color w:val="221E1F"/>
          <w:w w:val="120"/>
          <w:sz w:val="20"/>
        </w:rPr>
        <w:t>содержание</w:t>
      </w:r>
      <w:r>
        <w:rPr>
          <w:color w:val="221E1F"/>
          <w:spacing w:val="-10"/>
          <w:w w:val="120"/>
          <w:sz w:val="20"/>
        </w:rPr>
        <w:t xml:space="preserve"> </w:t>
      </w:r>
      <w:r>
        <w:rPr>
          <w:color w:val="221E1F"/>
          <w:w w:val="120"/>
          <w:sz w:val="20"/>
        </w:rPr>
        <w:t>произведения,</w:t>
      </w:r>
      <w:r>
        <w:rPr>
          <w:color w:val="221E1F"/>
          <w:spacing w:val="-8"/>
          <w:w w:val="120"/>
          <w:sz w:val="20"/>
        </w:rPr>
        <w:t xml:space="preserve"> </w:t>
      </w:r>
      <w:r>
        <w:rPr>
          <w:color w:val="221E1F"/>
          <w:w w:val="120"/>
          <w:sz w:val="20"/>
        </w:rPr>
        <w:t>эпизод,</w:t>
      </w:r>
      <w:r>
        <w:rPr>
          <w:color w:val="221E1F"/>
          <w:spacing w:val="-4"/>
          <w:w w:val="120"/>
          <w:sz w:val="20"/>
        </w:rPr>
        <w:t xml:space="preserve"> </w:t>
      </w:r>
      <w:r>
        <w:rPr>
          <w:color w:val="221E1F"/>
          <w:w w:val="120"/>
          <w:sz w:val="20"/>
        </w:rPr>
        <w:t>смысловые</w:t>
      </w:r>
      <w:r>
        <w:rPr>
          <w:color w:val="221E1F"/>
          <w:spacing w:val="-10"/>
          <w:w w:val="120"/>
          <w:sz w:val="20"/>
        </w:rPr>
        <w:t xml:space="preserve"> </w:t>
      </w:r>
      <w:r>
        <w:rPr>
          <w:color w:val="221E1F"/>
          <w:w w:val="120"/>
          <w:sz w:val="20"/>
        </w:rPr>
        <w:t>ча- сти, композиция, сравнение, эпитет, олицетворение);</w:t>
      </w:r>
    </w:p>
    <w:p w:rsidR="00940611" w:rsidRDefault="00F31279">
      <w:pPr>
        <w:pStyle w:val="a4"/>
        <w:numPr>
          <w:ilvl w:val="0"/>
          <w:numId w:val="34"/>
        </w:numPr>
        <w:tabs>
          <w:tab w:val="left" w:pos="1321"/>
        </w:tabs>
        <w:spacing w:before="1"/>
        <w:ind w:right="751" w:firstLine="225"/>
        <w:rPr>
          <w:sz w:val="20"/>
        </w:rPr>
      </w:pPr>
      <w:r>
        <w:rPr>
          <w:color w:val="221E1F"/>
          <w:w w:val="115"/>
          <w:sz w:val="20"/>
        </w:rPr>
        <w:t>участвовать в обсуждении прослушанного/прочитанного произведения:</w:t>
      </w:r>
      <w:r>
        <w:rPr>
          <w:color w:val="221E1F"/>
          <w:spacing w:val="80"/>
          <w:w w:val="115"/>
          <w:sz w:val="20"/>
        </w:rPr>
        <w:t xml:space="preserve"> </w:t>
      </w:r>
      <w:r>
        <w:rPr>
          <w:color w:val="221E1F"/>
          <w:w w:val="115"/>
          <w:sz w:val="20"/>
        </w:rPr>
        <w:t>строить монологическое и диалогическое выска- зывание с соблюдением орфоэпических и пунктуационных</w:t>
      </w:r>
      <w:r>
        <w:rPr>
          <w:color w:val="221E1F"/>
          <w:spacing w:val="-10"/>
          <w:w w:val="115"/>
          <w:sz w:val="20"/>
        </w:rPr>
        <w:t xml:space="preserve"> </w:t>
      </w:r>
      <w:r>
        <w:rPr>
          <w:color w:val="221E1F"/>
          <w:w w:val="115"/>
          <w:sz w:val="20"/>
        </w:rPr>
        <w:t>норм,</w:t>
      </w:r>
      <w:r>
        <w:rPr>
          <w:color w:val="221E1F"/>
          <w:spacing w:val="-7"/>
          <w:w w:val="115"/>
          <w:sz w:val="20"/>
        </w:rPr>
        <w:t xml:space="preserve"> </w:t>
      </w:r>
      <w:r>
        <w:rPr>
          <w:color w:val="221E1F"/>
          <w:w w:val="115"/>
          <w:sz w:val="20"/>
        </w:rPr>
        <w:t>устно</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письменно</w:t>
      </w:r>
      <w:r>
        <w:rPr>
          <w:color w:val="221E1F"/>
          <w:spacing w:val="-10"/>
          <w:w w:val="115"/>
          <w:sz w:val="20"/>
        </w:rPr>
        <w:t xml:space="preserve"> </w:t>
      </w:r>
      <w:r>
        <w:rPr>
          <w:color w:val="221E1F"/>
          <w:w w:val="115"/>
          <w:sz w:val="20"/>
        </w:rPr>
        <w:t>формулировать</w:t>
      </w:r>
      <w:r>
        <w:rPr>
          <w:color w:val="221E1F"/>
          <w:spacing w:val="-10"/>
          <w:w w:val="115"/>
          <w:sz w:val="20"/>
        </w:rPr>
        <w:t xml:space="preserve"> </w:t>
      </w:r>
      <w:r>
        <w:rPr>
          <w:color w:val="221E1F"/>
          <w:w w:val="115"/>
          <w:sz w:val="20"/>
        </w:rPr>
        <w:t>простые</w:t>
      </w:r>
      <w:r>
        <w:rPr>
          <w:color w:val="221E1F"/>
          <w:spacing w:val="-10"/>
          <w:w w:val="115"/>
          <w:sz w:val="20"/>
        </w:rPr>
        <w:t xml:space="preserve"> </w:t>
      </w:r>
      <w:r>
        <w:rPr>
          <w:color w:val="221E1F"/>
          <w:w w:val="115"/>
          <w:sz w:val="20"/>
        </w:rPr>
        <w:t>выводы,</w:t>
      </w:r>
      <w:r>
        <w:rPr>
          <w:color w:val="221E1F"/>
          <w:spacing w:val="-7"/>
          <w:w w:val="115"/>
          <w:sz w:val="20"/>
        </w:rPr>
        <w:t xml:space="preserve"> </w:t>
      </w:r>
      <w:r>
        <w:rPr>
          <w:color w:val="221E1F"/>
          <w:w w:val="115"/>
          <w:sz w:val="20"/>
        </w:rPr>
        <w:t>под-</w:t>
      </w:r>
      <w:r>
        <w:rPr>
          <w:color w:val="221E1F"/>
          <w:spacing w:val="-3"/>
          <w:w w:val="115"/>
          <w:sz w:val="20"/>
        </w:rPr>
        <w:t xml:space="preserve"> </w:t>
      </w:r>
      <w:r>
        <w:rPr>
          <w:color w:val="221E1F"/>
          <w:w w:val="115"/>
          <w:sz w:val="20"/>
        </w:rPr>
        <w:t>тверждать</w:t>
      </w:r>
      <w:r>
        <w:rPr>
          <w:color w:val="221E1F"/>
          <w:spacing w:val="-10"/>
          <w:w w:val="115"/>
          <w:sz w:val="20"/>
        </w:rPr>
        <w:t xml:space="preserve"> </w:t>
      </w:r>
      <w:r>
        <w:rPr>
          <w:color w:val="221E1F"/>
          <w:w w:val="115"/>
          <w:sz w:val="20"/>
        </w:rPr>
        <w:t>свой ответ примерами из текста; использовать в бесе- де изученные литературные понятия;</w:t>
      </w:r>
    </w:p>
    <w:p w:rsidR="00940611" w:rsidRDefault="00F31279">
      <w:pPr>
        <w:pStyle w:val="a4"/>
        <w:numPr>
          <w:ilvl w:val="0"/>
          <w:numId w:val="34"/>
        </w:numPr>
        <w:tabs>
          <w:tab w:val="left" w:pos="1321"/>
        </w:tabs>
        <w:spacing w:before="2"/>
        <w:ind w:right="745" w:firstLine="225"/>
        <w:rPr>
          <w:sz w:val="20"/>
        </w:rPr>
      </w:pPr>
      <w:r>
        <w:rPr>
          <w:color w:val="221E1F"/>
          <w:w w:val="115"/>
          <w:sz w:val="20"/>
        </w:rPr>
        <w:t>пересказывать произведение (устно) подробно, выборочно,</w:t>
      </w:r>
      <w:r>
        <w:rPr>
          <w:color w:val="221E1F"/>
          <w:spacing w:val="80"/>
          <w:w w:val="115"/>
          <w:sz w:val="20"/>
        </w:rPr>
        <w:t xml:space="preserve"> </w:t>
      </w:r>
      <w:r>
        <w:rPr>
          <w:color w:val="221E1F"/>
          <w:w w:val="115"/>
          <w:sz w:val="20"/>
        </w:rPr>
        <w:t>сжато</w:t>
      </w:r>
      <w:r>
        <w:rPr>
          <w:color w:val="221E1F"/>
          <w:spacing w:val="20"/>
          <w:w w:val="115"/>
          <w:sz w:val="20"/>
        </w:rPr>
        <w:t xml:space="preserve"> </w:t>
      </w:r>
      <w:r>
        <w:rPr>
          <w:color w:val="221E1F"/>
          <w:w w:val="115"/>
          <w:sz w:val="20"/>
        </w:rPr>
        <w:t>(кратко), от лица героя, с изменением лица рассказчика, от третьего лица;</w:t>
      </w:r>
    </w:p>
    <w:p w:rsidR="00940611" w:rsidRDefault="00F31279">
      <w:pPr>
        <w:pStyle w:val="a4"/>
        <w:numPr>
          <w:ilvl w:val="0"/>
          <w:numId w:val="34"/>
        </w:numPr>
        <w:tabs>
          <w:tab w:val="left" w:pos="1321"/>
        </w:tabs>
        <w:spacing w:before="2"/>
        <w:ind w:left="1320"/>
        <w:rPr>
          <w:sz w:val="20"/>
        </w:rPr>
      </w:pPr>
      <w:r>
        <w:rPr>
          <w:color w:val="221E1F"/>
          <w:w w:val="115"/>
          <w:sz w:val="20"/>
        </w:rPr>
        <w:t>при</w:t>
      </w:r>
      <w:r>
        <w:rPr>
          <w:color w:val="221E1F"/>
          <w:spacing w:val="-11"/>
          <w:w w:val="115"/>
          <w:sz w:val="20"/>
        </w:rPr>
        <w:t xml:space="preserve"> </w:t>
      </w:r>
      <w:r>
        <w:rPr>
          <w:color w:val="221E1F"/>
          <w:w w:val="115"/>
          <w:sz w:val="20"/>
        </w:rPr>
        <w:t>анализе</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интерпретации</w:t>
      </w:r>
      <w:r>
        <w:rPr>
          <w:color w:val="221E1F"/>
          <w:spacing w:val="-11"/>
          <w:w w:val="115"/>
          <w:sz w:val="20"/>
        </w:rPr>
        <w:t xml:space="preserve"> </w:t>
      </w:r>
      <w:r>
        <w:rPr>
          <w:color w:val="221E1F"/>
          <w:w w:val="115"/>
          <w:sz w:val="20"/>
        </w:rPr>
        <w:t>текста</w:t>
      </w:r>
      <w:r>
        <w:rPr>
          <w:color w:val="221E1F"/>
          <w:spacing w:val="-11"/>
          <w:w w:val="115"/>
          <w:sz w:val="20"/>
        </w:rPr>
        <w:t xml:space="preserve"> </w:t>
      </w:r>
      <w:r>
        <w:rPr>
          <w:color w:val="221E1F"/>
          <w:w w:val="115"/>
          <w:sz w:val="20"/>
        </w:rPr>
        <w:t>использовать</w:t>
      </w:r>
      <w:r>
        <w:rPr>
          <w:color w:val="221E1F"/>
          <w:spacing w:val="-10"/>
          <w:w w:val="115"/>
          <w:sz w:val="20"/>
        </w:rPr>
        <w:t xml:space="preserve"> </w:t>
      </w:r>
      <w:r>
        <w:rPr>
          <w:color w:val="221E1F"/>
          <w:w w:val="115"/>
          <w:sz w:val="20"/>
        </w:rPr>
        <w:t>разные</w:t>
      </w:r>
      <w:r>
        <w:rPr>
          <w:color w:val="221E1F"/>
          <w:spacing w:val="-11"/>
          <w:w w:val="115"/>
          <w:sz w:val="20"/>
        </w:rPr>
        <w:t xml:space="preserve"> </w:t>
      </w:r>
      <w:r>
        <w:rPr>
          <w:color w:val="221E1F"/>
          <w:w w:val="115"/>
          <w:sz w:val="20"/>
        </w:rPr>
        <w:t>типы</w:t>
      </w:r>
      <w:r>
        <w:rPr>
          <w:color w:val="221E1F"/>
          <w:spacing w:val="-11"/>
          <w:w w:val="115"/>
          <w:sz w:val="20"/>
        </w:rPr>
        <w:t xml:space="preserve"> </w:t>
      </w:r>
      <w:r>
        <w:rPr>
          <w:color w:val="221E1F"/>
          <w:w w:val="115"/>
          <w:sz w:val="20"/>
        </w:rPr>
        <w:t>речи</w:t>
      </w:r>
      <w:r>
        <w:rPr>
          <w:color w:val="221E1F"/>
          <w:spacing w:val="56"/>
          <w:w w:val="115"/>
          <w:sz w:val="20"/>
        </w:rPr>
        <w:t xml:space="preserve"> </w:t>
      </w:r>
      <w:r>
        <w:rPr>
          <w:color w:val="221E1F"/>
          <w:spacing w:val="-2"/>
          <w:w w:val="115"/>
          <w:sz w:val="20"/>
        </w:rPr>
        <w:t>(повествование,</w:t>
      </w:r>
    </w:p>
    <w:p w:rsidR="00940611" w:rsidRDefault="00F31279">
      <w:pPr>
        <w:pStyle w:val="a3"/>
        <w:spacing w:line="230" w:lineRule="exact"/>
        <w:ind w:left="811"/>
      </w:pPr>
      <w:r>
        <w:rPr>
          <w:color w:val="221E1F"/>
          <w:spacing w:val="-2"/>
          <w:w w:val="115"/>
        </w:rPr>
        <w:t>описание,</w:t>
      </w:r>
      <w:r>
        <w:rPr>
          <w:color w:val="221E1F"/>
          <w:spacing w:val="2"/>
          <w:w w:val="115"/>
        </w:rPr>
        <w:t xml:space="preserve"> </w:t>
      </w:r>
      <w:r>
        <w:rPr>
          <w:color w:val="221E1F"/>
          <w:spacing w:val="-2"/>
          <w:w w:val="115"/>
        </w:rPr>
        <w:t>рассуждение)</w:t>
      </w:r>
      <w:r>
        <w:rPr>
          <w:color w:val="221E1F"/>
          <w:spacing w:val="2"/>
          <w:w w:val="115"/>
        </w:rPr>
        <w:t xml:space="preserve"> </w:t>
      </w:r>
      <w:r>
        <w:rPr>
          <w:color w:val="221E1F"/>
          <w:spacing w:val="-2"/>
          <w:w w:val="115"/>
        </w:rPr>
        <w:t>с</w:t>
      </w:r>
      <w:r>
        <w:rPr>
          <w:color w:val="221E1F"/>
          <w:w w:val="115"/>
        </w:rPr>
        <w:t xml:space="preserve"> </w:t>
      </w:r>
      <w:r>
        <w:rPr>
          <w:color w:val="221E1F"/>
          <w:spacing w:val="-2"/>
          <w:w w:val="115"/>
        </w:rPr>
        <w:t>учётом</w:t>
      </w:r>
      <w:r>
        <w:rPr>
          <w:color w:val="221E1F"/>
          <w:w w:val="115"/>
        </w:rPr>
        <w:t xml:space="preserve"> </w:t>
      </w:r>
      <w:r>
        <w:rPr>
          <w:color w:val="221E1F"/>
          <w:spacing w:val="-2"/>
          <w:w w:val="115"/>
        </w:rPr>
        <w:t>специфики</w:t>
      </w:r>
      <w:r>
        <w:rPr>
          <w:color w:val="221E1F"/>
          <w:w w:val="115"/>
        </w:rPr>
        <w:t xml:space="preserve"> </w:t>
      </w:r>
      <w:r>
        <w:rPr>
          <w:color w:val="221E1F"/>
          <w:spacing w:val="-2"/>
          <w:w w:val="115"/>
        </w:rPr>
        <w:t>учебного</w:t>
      </w:r>
      <w:r>
        <w:rPr>
          <w:color w:val="221E1F"/>
          <w:w w:val="115"/>
        </w:rPr>
        <w:t xml:space="preserve"> </w:t>
      </w:r>
      <w:r>
        <w:rPr>
          <w:color w:val="221E1F"/>
          <w:spacing w:val="-2"/>
          <w:w w:val="115"/>
        </w:rPr>
        <w:t>и</w:t>
      </w:r>
      <w:r>
        <w:rPr>
          <w:color w:val="221E1F"/>
          <w:w w:val="115"/>
        </w:rPr>
        <w:t xml:space="preserve"> </w:t>
      </w:r>
      <w:r>
        <w:rPr>
          <w:color w:val="221E1F"/>
          <w:spacing w:val="-2"/>
          <w:w w:val="115"/>
        </w:rPr>
        <w:t>художественного</w:t>
      </w:r>
      <w:r>
        <w:rPr>
          <w:color w:val="221E1F"/>
          <w:w w:val="115"/>
        </w:rPr>
        <w:t xml:space="preserve"> </w:t>
      </w:r>
      <w:r>
        <w:rPr>
          <w:color w:val="221E1F"/>
          <w:spacing w:val="-2"/>
          <w:w w:val="115"/>
        </w:rPr>
        <w:t>текстов;</w:t>
      </w:r>
    </w:p>
    <w:p w:rsidR="00940611" w:rsidRDefault="00F31279">
      <w:pPr>
        <w:pStyle w:val="a4"/>
        <w:numPr>
          <w:ilvl w:val="0"/>
          <w:numId w:val="34"/>
        </w:numPr>
        <w:tabs>
          <w:tab w:val="left" w:pos="1321"/>
        </w:tabs>
        <w:ind w:right="884" w:firstLine="225"/>
        <w:rPr>
          <w:sz w:val="20"/>
        </w:rPr>
      </w:pPr>
      <w:r>
        <w:rPr>
          <w:color w:val="221E1F"/>
          <w:w w:val="115"/>
          <w:sz w:val="20"/>
        </w:rPr>
        <w:t>читать</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ролям</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соблюдением</w:t>
      </w:r>
      <w:r>
        <w:rPr>
          <w:color w:val="221E1F"/>
          <w:spacing w:val="-9"/>
          <w:w w:val="115"/>
          <w:sz w:val="20"/>
        </w:rPr>
        <w:t xml:space="preserve"> </w:t>
      </w:r>
      <w:r>
        <w:rPr>
          <w:color w:val="221E1F"/>
          <w:w w:val="115"/>
          <w:sz w:val="20"/>
        </w:rPr>
        <w:t>норм</w:t>
      </w:r>
      <w:r>
        <w:rPr>
          <w:color w:val="221E1F"/>
          <w:spacing w:val="-9"/>
          <w:w w:val="115"/>
          <w:sz w:val="20"/>
        </w:rPr>
        <w:t xml:space="preserve"> </w:t>
      </w:r>
      <w:r>
        <w:rPr>
          <w:color w:val="221E1F"/>
          <w:w w:val="115"/>
          <w:sz w:val="20"/>
        </w:rPr>
        <w:t>произношения, инс-</w:t>
      </w:r>
      <w:r>
        <w:rPr>
          <w:color w:val="221E1F"/>
          <w:spacing w:val="-3"/>
          <w:w w:val="115"/>
          <w:sz w:val="20"/>
        </w:rPr>
        <w:t xml:space="preserve"> </w:t>
      </w:r>
      <w:r>
        <w:rPr>
          <w:color w:val="221E1F"/>
          <w:w w:val="115"/>
          <w:sz w:val="20"/>
        </w:rPr>
        <w:t>ценировать</w:t>
      </w:r>
      <w:r>
        <w:rPr>
          <w:color w:val="221E1F"/>
          <w:spacing w:val="-9"/>
          <w:w w:val="115"/>
          <w:sz w:val="20"/>
        </w:rPr>
        <w:t xml:space="preserve"> </w:t>
      </w:r>
      <w:r>
        <w:rPr>
          <w:color w:val="221E1F"/>
          <w:w w:val="115"/>
          <w:sz w:val="20"/>
        </w:rPr>
        <w:t>небольшие</w:t>
      </w:r>
      <w:r>
        <w:rPr>
          <w:color w:val="221E1F"/>
          <w:spacing w:val="-9"/>
          <w:w w:val="115"/>
          <w:sz w:val="20"/>
        </w:rPr>
        <w:t xml:space="preserve"> </w:t>
      </w:r>
      <w:r>
        <w:rPr>
          <w:color w:val="221E1F"/>
          <w:w w:val="115"/>
          <w:sz w:val="20"/>
        </w:rPr>
        <w:t>эпизоды из произведения;</w:t>
      </w:r>
    </w:p>
    <w:p w:rsidR="00940611" w:rsidRDefault="00F31279">
      <w:pPr>
        <w:pStyle w:val="a4"/>
        <w:numPr>
          <w:ilvl w:val="0"/>
          <w:numId w:val="34"/>
        </w:numPr>
        <w:tabs>
          <w:tab w:val="left" w:pos="1321"/>
        </w:tabs>
        <w:spacing w:before="1"/>
        <w:ind w:right="1013" w:firstLine="225"/>
        <w:rPr>
          <w:sz w:val="20"/>
        </w:rPr>
      </w:pPr>
      <w:r>
        <w:rPr>
          <w:color w:val="221E1F"/>
          <w:w w:val="115"/>
          <w:sz w:val="20"/>
        </w:rPr>
        <w:t>составлять устные и письменные высказывания на основе прочитанного/прослушанного текста</w:t>
      </w:r>
      <w:r>
        <w:rPr>
          <w:color w:val="221E1F"/>
          <w:spacing w:val="-7"/>
          <w:w w:val="115"/>
          <w:sz w:val="20"/>
        </w:rPr>
        <w:t xml:space="preserve"> </w:t>
      </w:r>
      <w:r>
        <w:rPr>
          <w:color w:val="221E1F"/>
          <w:w w:val="115"/>
          <w:sz w:val="20"/>
        </w:rPr>
        <w:t>на</w:t>
      </w:r>
      <w:r>
        <w:rPr>
          <w:color w:val="221E1F"/>
          <w:spacing w:val="-7"/>
          <w:w w:val="115"/>
          <w:sz w:val="20"/>
        </w:rPr>
        <w:t xml:space="preserve"> </w:t>
      </w:r>
      <w:r>
        <w:rPr>
          <w:color w:val="221E1F"/>
          <w:w w:val="115"/>
          <w:sz w:val="20"/>
        </w:rPr>
        <w:t>заданную</w:t>
      </w:r>
      <w:r>
        <w:rPr>
          <w:color w:val="221E1F"/>
          <w:spacing w:val="-7"/>
          <w:w w:val="115"/>
          <w:sz w:val="20"/>
        </w:rPr>
        <w:t xml:space="preserve"> </w:t>
      </w:r>
      <w:r>
        <w:rPr>
          <w:color w:val="221E1F"/>
          <w:w w:val="115"/>
          <w:sz w:val="20"/>
        </w:rPr>
        <w:t>тему</w:t>
      </w:r>
      <w:r>
        <w:rPr>
          <w:color w:val="221E1F"/>
          <w:spacing w:val="-7"/>
          <w:w w:val="115"/>
          <w:sz w:val="20"/>
        </w:rPr>
        <w:t xml:space="preserve"> </w:t>
      </w:r>
      <w:r>
        <w:rPr>
          <w:color w:val="221E1F"/>
          <w:w w:val="115"/>
          <w:sz w:val="20"/>
        </w:rPr>
        <w:t>по</w:t>
      </w:r>
      <w:r>
        <w:rPr>
          <w:color w:val="221E1F"/>
          <w:spacing w:val="-7"/>
          <w:w w:val="115"/>
          <w:sz w:val="20"/>
        </w:rPr>
        <w:t xml:space="preserve"> </w:t>
      </w:r>
      <w:r>
        <w:rPr>
          <w:color w:val="221E1F"/>
          <w:w w:val="115"/>
          <w:sz w:val="20"/>
        </w:rPr>
        <w:t>со- держанию</w:t>
      </w:r>
      <w:r>
        <w:rPr>
          <w:color w:val="221E1F"/>
          <w:spacing w:val="-7"/>
          <w:w w:val="115"/>
          <w:sz w:val="20"/>
        </w:rPr>
        <w:t xml:space="preserve"> </w:t>
      </w:r>
      <w:r>
        <w:rPr>
          <w:color w:val="221E1F"/>
          <w:w w:val="115"/>
          <w:sz w:val="20"/>
        </w:rPr>
        <w:t>произведения (не</w:t>
      </w:r>
      <w:r>
        <w:rPr>
          <w:color w:val="221E1F"/>
          <w:spacing w:val="-7"/>
          <w:w w:val="115"/>
          <w:sz w:val="20"/>
        </w:rPr>
        <w:t xml:space="preserve"> </w:t>
      </w:r>
      <w:r>
        <w:rPr>
          <w:color w:val="221E1F"/>
          <w:w w:val="115"/>
          <w:sz w:val="20"/>
        </w:rPr>
        <w:t>менее 8 предложений), корректи- ровать собственный письменный текст;</w:t>
      </w:r>
    </w:p>
    <w:p w:rsidR="00940611" w:rsidRDefault="00F31279">
      <w:pPr>
        <w:pStyle w:val="a4"/>
        <w:numPr>
          <w:ilvl w:val="0"/>
          <w:numId w:val="34"/>
        </w:numPr>
        <w:tabs>
          <w:tab w:val="left" w:pos="1321"/>
        </w:tabs>
        <w:spacing w:before="3" w:line="230" w:lineRule="exact"/>
        <w:ind w:left="1320"/>
        <w:rPr>
          <w:sz w:val="20"/>
        </w:rPr>
      </w:pPr>
      <w:r>
        <w:rPr>
          <w:color w:val="221E1F"/>
          <w:spacing w:val="-2"/>
          <w:w w:val="115"/>
          <w:sz w:val="20"/>
        </w:rPr>
        <w:t>составлять</w:t>
      </w:r>
      <w:r>
        <w:rPr>
          <w:color w:val="221E1F"/>
          <w:spacing w:val="-1"/>
          <w:w w:val="115"/>
          <w:sz w:val="20"/>
        </w:rPr>
        <w:t xml:space="preserve"> </w:t>
      </w:r>
      <w:r>
        <w:rPr>
          <w:color w:val="221E1F"/>
          <w:spacing w:val="-2"/>
          <w:w w:val="115"/>
          <w:sz w:val="20"/>
        </w:rPr>
        <w:t>краткий</w:t>
      </w:r>
      <w:r>
        <w:rPr>
          <w:color w:val="221E1F"/>
          <w:w w:val="115"/>
          <w:sz w:val="20"/>
        </w:rPr>
        <w:t xml:space="preserve"> </w:t>
      </w:r>
      <w:r>
        <w:rPr>
          <w:color w:val="221E1F"/>
          <w:spacing w:val="-2"/>
          <w:w w:val="115"/>
          <w:sz w:val="20"/>
        </w:rPr>
        <w:t>отзыв</w:t>
      </w:r>
      <w:r>
        <w:rPr>
          <w:color w:val="221E1F"/>
          <w:w w:val="115"/>
          <w:sz w:val="20"/>
        </w:rPr>
        <w:t xml:space="preserve"> </w:t>
      </w:r>
      <w:r>
        <w:rPr>
          <w:color w:val="221E1F"/>
          <w:spacing w:val="-2"/>
          <w:w w:val="115"/>
          <w:sz w:val="20"/>
        </w:rPr>
        <w:t>о</w:t>
      </w:r>
      <w:r>
        <w:rPr>
          <w:color w:val="221E1F"/>
          <w:spacing w:val="-1"/>
          <w:w w:val="115"/>
          <w:sz w:val="20"/>
        </w:rPr>
        <w:t xml:space="preserve"> </w:t>
      </w:r>
      <w:r>
        <w:rPr>
          <w:color w:val="221E1F"/>
          <w:spacing w:val="-2"/>
          <w:w w:val="115"/>
          <w:sz w:val="20"/>
        </w:rPr>
        <w:t>прочитанном</w:t>
      </w:r>
      <w:r>
        <w:rPr>
          <w:color w:val="221E1F"/>
          <w:w w:val="115"/>
          <w:sz w:val="20"/>
        </w:rPr>
        <w:t xml:space="preserve"> </w:t>
      </w:r>
      <w:r>
        <w:rPr>
          <w:color w:val="221E1F"/>
          <w:spacing w:val="-2"/>
          <w:w w:val="115"/>
          <w:sz w:val="20"/>
        </w:rPr>
        <w:t>произведении</w:t>
      </w:r>
      <w:r>
        <w:rPr>
          <w:color w:val="221E1F"/>
          <w:w w:val="115"/>
          <w:sz w:val="20"/>
        </w:rPr>
        <w:t xml:space="preserve"> </w:t>
      </w:r>
      <w:r>
        <w:rPr>
          <w:color w:val="221E1F"/>
          <w:spacing w:val="-2"/>
          <w:w w:val="115"/>
          <w:sz w:val="20"/>
        </w:rPr>
        <w:t>по</w:t>
      </w:r>
      <w:r>
        <w:rPr>
          <w:color w:val="221E1F"/>
          <w:w w:val="115"/>
          <w:sz w:val="20"/>
        </w:rPr>
        <w:t xml:space="preserve"> </w:t>
      </w:r>
      <w:r>
        <w:rPr>
          <w:color w:val="221E1F"/>
          <w:spacing w:val="-2"/>
          <w:w w:val="115"/>
          <w:sz w:val="20"/>
        </w:rPr>
        <w:t>заданному</w:t>
      </w:r>
      <w:r>
        <w:rPr>
          <w:color w:val="221E1F"/>
          <w:spacing w:val="-1"/>
          <w:w w:val="115"/>
          <w:sz w:val="20"/>
        </w:rPr>
        <w:t xml:space="preserve"> </w:t>
      </w:r>
      <w:r>
        <w:rPr>
          <w:color w:val="221E1F"/>
          <w:spacing w:val="-2"/>
          <w:w w:val="115"/>
          <w:sz w:val="20"/>
        </w:rPr>
        <w:t>алгоритму;</w:t>
      </w:r>
    </w:p>
    <w:p w:rsidR="00940611" w:rsidRDefault="00F31279">
      <w:pPr>
        <w:pStyle w:val="a4"/>
        <w:numPr>
          <w:ilvl w:val="0"/>
          <w:numId w:val="34"/>
        </w:numPr>
        <w:tabs>
          <w:tab w:val="left" w:pos="1321"/>
          <w:tab w:val="left" w:pos="7973"/>
        </w:tabs>
        <w:ind w:right="823" w:firstLine="225"/>
        <w:rPr>
          <w:sz w:val="20"/>
        </w:rPr>
      </w:pPr>
      <w:r>
        <w:rPr>
          <w:color w:val="221E1F"/>
          <w:w w:val="115"/>
          <w:sz w:val="20"/>
        </w:rPr>
        <w:t>сочинять тексты, используя аналогии, иллюстрации, при-</w:t>
      </w:r>
      <w:r>
        <w:rPr>
          <w:color w:val="221E1F"/>
          <w:sz w:val="20"/>
        </w:rPr>
        <w:tab/>
      </w:r>
      <w:r>
        <w:rPr>
          <w:color w:val="221E1F"/>
          <w:spacing w:val="-2"/>
          <w:w w:val="115"/>
          <w:sz w:val="20"/>
        </w:rPr>
        <w:t>думывать</w:t>
      </w:r>
      <w:r>
        <w:rPr>
          <w:color w:val="221E1F"/>
          <w:spacing w:val="-13"/>
          <w:w w:val="115"/>
          <w:sz w:val="20"/>
        </w:rPr>
        <w:t xml:space="preserve"> </w:t>
      </w:r>
      <w:r>
        <w:rPr>
          <w:color w:val="221E1F"/>
          <w:spacing w:val="-2"/>
          <w:w w:val="115"/>
          <w:sz w:val="20"/>
        </w:rPr>
        <w:t xml:space="preserve">продолжение </w:t>
      </w:r>
      <w:r>
        <w:rPr>
          <w:color w:val="221E1F"/>
          <w:w w:val="115"/>
          <w:sz w:val="20"/>
        </w:rPr>
        <w:t>прочитанного произведения;</w:t>
      </w:r>
    </w:p>
    <w:p w:rsidR="00940611" w:rsidRDefault="00F31279">
      <w:pPr>
        <w:pStyle w:val="a4"/>
        <w:numPr>
          <w:ilvl w:val="0"/>
          <w:numId w:val="34"/>
        </w:numPr>
        <w:tabs>
          <w:tab w:val="left" w:pos="1321"/>
        </w:tabs>
        <w:spacing w:before="1"/>
        <w:ind w:right="1063" w:firstLine="225"/>
        <w:rPr>
          <w:sz w:val="20"/>
        </w:rPr>
      </w:pPr>
      <w:r>
        <w:rPr>
          <w:color w:val="221E1F"/>
          <w:w w:val="115"/>
          <w:sz w:val="20"/>
        </w:rPr>
        <w:t>использовать</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соответствии</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учебной</w:t>
      </w:r>
      <w:r>
        <w:rPr>
          <w:color w:val="221E1F"/>
          <w:spacing w:val="-9"/>
          <w:w w:val="115"/>
          <w:sz w:val="20"/>
        </w:rPr>
        <w:t xml:space="preserve"> </w:t>
      </w:r>
      <w:r>
        <w:rPr>
          <w:color w:val="221E1F"/>
          <w:w w:val="115"/>
          <w:sz w:val="20"/>
        </w:rPr>
        <w:t>задачей</w:t>
      </w:r>
      <w:r>
        <w:rPr>
          <w:color w:val="221E1F"/>
          <w:spacing w:val="-9"/>
          <w:w w:val="115"/>
          <w:sz w:val="20"/>
        </w:rPr>
        <w:t xml:space="preserve"> </w:t>
      </w:r>
      <w:r>
        <w:rPr>
          <w:color w:val="221E1F"/>
          <w:w w:val="115"/>
          <w:sz w:val="20"/>
        </w:rPr>
        <w:t>аппарат</w:t>
      </w:r>
      <w:r>
        <w:rPr>
          <w:color w:val="221E1F"/>
          <w:spacing w:val="-9"/>
          <w:w w:val="115"/>
          <w:sz w:val="20"/>
        </w:rPr>
        <w:t xml:space="preserve"> </w:t>
      </w:r>
      <w:r>
        <w:rPr>
          <w:color w:val="221E1F"/>
          <w:w w:val="115"/>
          <w:sz w:val="20"/>
        </w:rPr>
        <w:t>из-</w:t>
      </w:r>
      <w:r>
        <w:rPr>
          <w:color w:val="221E1F"/>
          <w:spacing w:val="-2"/>
          <w:w w:val="115"/>
          <w:sz w:val="20"/>
        </w:rPr>
        <w:t xml:space="preserve"> </w:t>
      </w:r>
      <w:r>
        <w:rPr>
          <w:color w:val="221E1F"/>
          <w:w w:val="115"/>
          <w:sz w:val="20"/>
        </w:rPr>
        <w:t>дания (обложку, оглавление, аннотацию, иллюстрации, преди- словие, приложения, сноски, примечания);</w:t>
      </w:r>
    </w:p>
    <w:p w:rsidR="00940611" w:rsidRDefault="00F31279">
      <w:pPr>
        <w:pStyle w:val="a4"/>
        <w:numPr>
          <w:ilvl w:val="0"/>
          <w:numId w:val="34"/>
        </w:numPr>
        <w:tabs>
          <w:tab w:val="left" w:pos="1321"/>
        </w:tabs>
        <w:spacing w:before="2"/>
        <w:ind w:right="1540" w:firstLine="225"/>
        <w:rPr>
          <w:sz w:val="20"/>
        </w:rPr>
      </w:pPr>
      <w:r>
        <w:rPr>
          <w:color w:val="221E1F"/>
          <w:w w:val="115"/>
          <w:sz w:val="20"/>
        </w:rPr>
        <w:t>выбирать</w:t>
      </w:r>
      <w:r>
        <w:rPr>
          <w:color w:val="221E1F"/>
          <w:spacing w:val="-11"/>
          <w:w w:val="115"/>
          <w:sz w:val="20"/>
        </w:rPr>
        <w:t xml:space="preserve"> </w:t>
      </w:r>
      <w:r>
        <w:rPr>
          <w:color w:val="221E1F"/>
          <w:w w:val="115"/>
          <w:sz w:val="20"/>
        </w:rPr>
        <w:t>книги</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самостоятельного</w:t>
      </w:r>
      <w:r>
        <w:rPr>
          <w:color w:val="221E1F"/>
          <w:spacing w:val="-11"/>
          <w:w w:val="115"/>
          <w:sz w:val="20"/>
        </w:rPr>
        <w:t xml:space="preserve"> </w:t>
      </w:r>
      <w:r>
        <w:rPr>
          <w:color w:val="221E1F"/>
          <w:w w:val="115"/>
          <w:sz w:val="20"/>
        </w:rPr>
        <w:t>чтения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учётом</w:t>
      </w:r>
      <w:r>
        <w:rPr>
          <w:color w:val="221E1F"/>
          <w:spacing w:val="-11"/>
          <w:w w:val="115"/>
          <w:sz w:val="20"/>
        </w:rPr>
        <w:t xml:space="preserve"> </w:t>
      </w:r>
      <w:r>
        <w:rPr>
          <w:color w:val="221E1F"/>
          <w:w w:val="115"/>
          <w:sz w:val="20"/>
        </w:rPr>
        <w:t>ре-</w:t>
      </w:r>
      <w:r>
        <w:rPr>
          <w:color w:val="221E1F"/>
          <w:spacing w:val="-3"/>
          <w:w w:val="115"/>
          <w:sz w:val="20"/>
        </w:rPr>
        <w:t xml:space="preserve"> </w:t>
      </w:r>
      <w:r>
        <w:rPr>
          <w:color w:val="221E1F"/>
          <w:w w:val="115"/>
          <w:sz w:val="20"/>
        </w:rPr>
        <w:t>комендательного</w:t>
      </w:r>
      <w:r>
        <w:rPr>
          <w:color w:val="221E1F"/>
          <w:spacing w:val="-11"/>
          <w:w w:val="115"/>
          <w:sz w:val="20"/>
        </w:rPr>
        <w:t xml:space="preserve"> </w:t>
      </w:r>
      <w:r>
        <w:rPr>
          <w:color w:val="221E1F"/>
          <w:w w:val="115"/>
          <w:sz w:val="20"/>
        </w:rPr>
        <w:t>списка, используя</w:t>
      </w:r>
      <w:r>
        <w:rPr>
          <w:color w:val="221E1F"/>
          <w:spacing w:val="40"/>
          <w:w w:val="115"/>
          <w:sz w:val="20"/>
        </w:rPr>
        <w:t xml:space="preserve"> </w:t>
      </w:r>
      <w:r>
        <w:rPr>
          <w:color w:val="221E1F"/>
          <w:w w:val="115"/>
          <w:sz w:val="20"/>
        </w:rPr>
        <w:t>картотеки,</w:t>
      </w:r>
      <w:r>
        <w:rPr>
          <w:color w:val="221E1F"/>
          <w:spacing w:val="40"/>
          <w:w w:val="115"/>
          <w:sz w:val="20"/>
        </w:rPr>
        <w:t xml:space="preserve"> </w:t>
      </w:r>
      <w:r>
        <w:rPr>
          <w:color w:val="221E1F"/>
          <w:w w:val="115"/>
          <w:sz w:val="20"/>
        </w:rPr>
        <w:t>рассказывать о прочитанной книге;</w:t>
      </w:r>
    </w:p>
    <w:p w:rsidR="00940611" w:rsidRDefault="00F31279">
      <w:pPr>
        <w:pStyle w:val="a4"/>
        <w:numPr>
          <w:ilvl w:val="0"/>
          <w:numId w:val="34"/>
        </w:numPr>
        <w:tabs>
          <w:tab w:val="left" w:pos="1321"/>
        </w:tabs>
        <w:spacing w:before="1"/>
        <w:ind w:right="893" w:firstLine="225"/>
        <w:rPr>
          <w:sz w:val="20"/>
        </w:rPr>
      </w:pPr>
      <w:r>
        <w:rPr>
          <w:color w:val="221E1F"/>
          <w:w w:val="115"/>
          <w:sz w:val="20"/>
        </w:rPr>
        <w:t>использовать справочную литературу, включая ресурсы се- ти Интернет</w:t>
      </w:r>
      <w:r>
        <w:rPr>
          <w:color w:val="221E1F"/>
          <w:spacing w:val="80"/>
          <w:w w:val="115"/>
          <w:sz w:val="20"/>
        </w:rPr>
        <w:t xml:space="preserve"> </w:t>
      </w:r>
      <w:r>
        <w:rPr>
          <w:color w:val="221E1F"/>
          <w:w w:val="115"/>
          <w:sz w:val="20"/>
        </w:rPr>
        <w:t>(в условиях контролируемого</w:t>
      </w:r>
      <w:r>
        <w:rPr>
          <w:color w:val="221E1F"/>
          <w:spacing w:val="-15"/>
          <w:w w:val="115"/>
          <w:sz w:val="20"/>
        </w:rPr>
        <w:t xml:space="preserve"> </w:t>
      </w:r>
      <w:r>
        <w:rPr>
          <w:color w:val="221E1F"/>
          <w:w w:val="115"/>
          <w:sz w:val="20"/>
        </w:rPr>
        <w:t>входа),</w:t>
      </w:r>
      <w:r>
        <w:rPr>
          <w:color w:val="221E1F"/>
          <w:spacing w:val="-13"/>
          <w:w w:val="115"/>
          <w:sz w:val="20"/>
        </w:rPr>
        <w:t xml:space="preserve"> </w:t>
      </w:r>
      <w:r>
        <w:rPr>
          <w:color w:val="221E1F"/>
          <w:w w:val="115"/>
          <w:sz w:val="20"/>
        </w:rPr>
        <w:t>для</w:t>
      </w:r>
      <w:r>
        <w:rPr>
          <w:color w:val="221E1F"/>
          <w:spacing w:val="-14"/>
          <w:w w:val="115"/>
          <w:sz w:val="20"/>
        </w:rPr>
        <w:t xml:space="preserve"> </w:t>
      </w:r>
      <w:r>
        <w:rPr>
          <w:color w:val="221E1F"/>
          <w:w w:val="115"/>
          <w:sz w:val="20"/>
        </w:rPr>
        <w:t>получения</w:t>
      </w:r>
      <w:r>
        <w:rPr>
          <w:color w:val="221E1F"/>
          <w:spacing w:val="-15"/>
          <w:w w:val="115"/>
          <w:sz w:val="20"/>
        </w:rPr>
        <w:t xml:space="preserve"> </w:t>
      </w:r>
      <w:r>
        <w:rPr>
          <w:color w:val="221E1F"/>
          <w:w w:val="115"/>
          <w:sz w:val="20"/>
        </w:rPr>
        <w:t>дополнительной</w:t>
      </w:r>
      <w:r>
        <w:rPr>
          <w:color w:val="221E1F"/>
          <w:spacing w:val="-14"/>
          <w:w w:val="115"/>
          <w:sz w:val="20"/>
        </w:rPr>
        <w:t xml:space="preserve"> </w:t>
      </w:r>
      <w:r>
        <w:rPr>
          <w:color w:val="221E1F"/>
          <w:w w:val="115"/>
          <w:sz w:val="20"/>
        </w:rPr>
        <w:t>информации</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соответствии</w:t>
      </w:r>
      <w:r>
        <w:rPr>
          <w:color w:val="221E1F"/>
          <w:spacing w:val="-14"/>
          <w:w w:val="115"/>
          <w:sz w:val="20"/>
        </w:rPr>
        <w:t xml:space="preserve"> </w:t>
      </w:r>
      <w:r>
        <w:rPr>
          <w:color w:val="221E1F"/>
          <w:w w:val="115"/>
          <w:sz w:val="20"/>
        </w:rPr>
        <w:t>с</w:t>
      </w:r>
      <w:r>
        <w:rPr>
          <w:color w:val="221E1F"/>
          <w:spacing w:val="-15"/>
          <w:w w:val="115"/>
          <w:sz w:val="20"/>
        </w:rPr>
        <w:t xml:space="preserve"> </w:t>
      </w:r>
      <w:r>
        <w:rPr>
          <w:color w:val="221E1F"/>
          <w:w w:val="115"/>
          <w:sz w:val="20"/>
        </w:rPr>
        <w:t xml:space="preserve">учебной </w:t>
      </w:r>
      <w:r>
        <w:rPr>
          <w:color w:val="221E1F"/>
          <w:spacing w:val="-2"/>
          <w:w w:val="115"/>
          <w:sz w:val="20"/>
        </w:rPr>
        <w:t>задачей.</w:t>
      </w:r>
    </w:p>
    <w:p w:rsidR="00940611" w:rsidRDefault="00940611">
      <w:pPr>
        <w:pStyle w:val="a3"/>
        <w:spacing w:before="2"/>
        <w:ind w:left="0"/>
      </w:pPr>
    </w:p>
    <w:p w:rsidR="00940611" w:rsidRDefault="004D196B">
      <w:pPr>
        <w:pStyle w:val="a3"/>
        <w:spacing w:before="0"/>
        <w:ind w:left="811"/>
      </w:pPr>
      <w:r>
        <w:rPr>
          <w:color w:val="221E1F"/>
          <w:spacing w:val="-2"/>
        </w:rPr>
        <w:t>4</w:t>
      </w:r>
      <w:r w:rsidR="00F31279">
        <w:rPr>
          <w:color w:val="221E1F"/>
          <w:spacing w:val="-2"/>
        </w:rPr>
        <w:t>КЛАСС</w:t>
      </w:r>
    </w:p>
    <w:p w:rsidR="00940611" w:rsidRDefault="00F31279">
      <w:pPr>
        <w:spacing w:before="2" w:line="230" w:lineRule="exact"/>
        <w:ind w:left="1037"/>
        <w:rPr>
          <w:sz w:val="20"/>
        </w:rPr>
      </w:pPr>
      <w:r>
        <w:rPr>
          <w:color w:val="221E1F"/>
          <w:w w:val="105"/>
          <w:sz w:val="20"/>
        </w:rPr>
        <w:t>К</w:t>
      </w:r>
      <w:r>
        <w:rPr>
          <w:color w:val="221E1F"/>
          <w:spacing w:val="-12"/>
          <w:w w:val="105"/>
          <w:sz w:val="20"/>
        </w:rPr>
        <w:t xml:space="preserve"> </w:t>
      </w:r>
      <w:r>
        <w:rPr>
          <w:color w:val="221E1F"/>
          <w:w w:val="105"/>
          <w:sz w:val="20"/>
        </w:rPr>
        <w:t>концу</w:t>
      </w:r>
      <w:r>
        <w:rPr>
          <w:color w:val="221E1F"/>
          <w:spacing w:val="-12"/>
          <w:w w:val="105"/>
          <w:sz w:val="20"/>
        </w:rPr>
        <w:t xml:space="preserve"> </w:t>
      </w:r>
      <w:r>
        <w:rPr>
          <w:color w:val="221E1F"/>
          <w:w w:val="105"/>
          <w:sz w:val="20"/>
        </w:rPr>
        <w:t>обучения</w:t>
      </w:r>
      <w:r>
        <w:rPr>
          <w:color w:val="221E1F"/>
          <w:spacing w:val="-5"/>
          <w:w w:val="105"/>
          <w:sz w:val="20"/>
        </w:rPr>
        <w:t xml:space="preserve"> </w:t>
      </w:r>
      <w:r>
        <w:rPr>
          <w:b/>
          <w:color w:val="221E1F"/>
          <w:w w:val="105"/>
          <w:sz w:val="20"/>
        </w:rPr>
        <w:t>в</w:t>
      </w:r>
      <w:r>
        <w:rPr>
          <w:b/>
          <w:color w:val="221E1F"/>
          <w:spacing w:val="-13"/>
          <w:w w:val="105"/>
          <w:sz w:val="20"/>
        </w:rPr>
        <w:t xml:space="preserve"> </w:t>
      </w:r>
      <w:r>
        <w:rPr>
          <w:b/>
          <w:color w:val="221E1F"/>
          <w:w w:val="105"/>
          <w:sz w:val="20"/>
        </w:rPr>
        <w:t>четвёртом</w:t>
      </w:r>
      <w:r>
        <w:rPr>
          <w:b/>
          <w:color w:val="221E1F"/>
          <w:spacing w:val="-13"/>
          <w:w w:val="105"/>
          <w:sz w:val="20"/>
        </w:rPr>
        <w:t xml:space="preserve"> </w:t>
      </w:r>
      <w:r>
        <w:rPr>
          <w:b/>
          <w:color w:val="221E1F"/>
          <w:w w:val="105"/>
          <w:sz w:val="20"/>
        </w:rPr>
        <w:t>классе</w:t>
      </w:r>
      <w:r>
        <w:rPr>
          <w:b/>
          <w:color w:val="221E1F"/>
          <w:spacing w:val="-5"/>
          <w:w w:val="105"/>
          <w:sz w:val="20"/>
        </w:rPr>
        <w:t xml:space="preserve"> </w:t>
      </w:r>
      <w:r>
        <w:rPr>
          <w:color w:val="221E1F"/>
          <w:w w:val="105"/>
          <w:sz w:val="20"/>
        </w:rPr>
        <w:t>обучающийся</w:t>
      </w:r>
      <w:r>
        <w:rPr>
          <w:color w:val="221E1F"/>
          <w:spacing w:val="-12"/>
          <w:w w:val="105"/>
          <w:sz w:val="20"/>
        </w:rPr>
        <w:t xml:space="preserve"> </w:t>
      </w:r>
      <w:r>
        <w:rPr>
          <w:color w:val="221E1F"/>
          <w:spacing w:val="-2"/>
          <w:w w:val="105"/>
          <w:sz w:val="20"/>
        </w:rPr>
        <w:t>научится:</w:t>
      </w:r>
    </w:p>
    <w:p w:rsidR="00940611" w:rsidRDefault="00F31279">
      <w:pPr>
        <w:pStyle w:val="a4"/>
        <w:numPr>
          <w:ilvl w:val="0"/>
          <w:numId w:val="34"/>
        </w:numPr>
        <w:tabs>
          <w:tab w:val="left" w:pos="1321"/>
        </w:tabs>
        <w:ind w:right="971" w:firstLine="225"/>
        <w:rPr>
          <w:sz w:val="20"/>
        </w:rPr>
      </w:pPr>
      <w:r>
        <w:rPr>
          <w:color w:val="221E1F"/>
          <w:w w:val="115"/>
          <w:sz w:val="20"/>
        </w:rPr>
        <w:t>осознавать значимость художественной литературы и фольклора для всестороннего развития</w:t>
      </w:r>
      <w:r>
        <w:rPr>
          <w:color w:val="221E1F"/>
          <w:spacing w:val="-2"/>
          <w:w w:val="115"/>
          <w:sz w:val="20"/>
        </w:rPr>
        <w:t xml:space="preserve"> </w:t>
      </w:r>
      <w:r>
        <w:rPr>
          <w:color w:val="221E1F"/>
          <w:w w:val="115"/>
          <w:sz w:val="20"/>
        </w:rPr>
        <w:t>личности</w:t>
      </w:r>
      <w:r>
        <w:rPr>
          <w:color w:val="221E1F"/>
          <w:spacing w:val="-2"/>
          <w:w w:val="115"/>
          <w:sz w:val="20"/>
        </w:rPr>
        <w:t xml:space="preserve"> </w:t>
      </w:r>
      <w:r>
        <w:rPr>
          <w:color w:val="221E1F"/>
          <w:w w:val="115"/>
          <w:sz w:val="20"/>
        </w:rPr>
        <w:t>человека, на- ходить</w:t>
      </w:r>
      <w:r>
        <w:rPr>
          <w:color w:val="221E1F"/>
          <w:spacing w:val="-2"/>
          <w:w w:val="115"/>
          <w:sz w:val="20"/>
        </w:rPr>
        <w:t xml:space="preserve"> </w:t>
      </w:r>
      <w:r>
        <w:rPr>
          <w:color w:val="221E1F"/>
          <w:w w:val="115"/>
          <w:sz w:val="20"/>
        </w:rPr>
        <w:t>в</w:t>
      </w:r>
      <w:r>
        <w:rPr>
          <w:color w:val="221E1F"/>
          <w:spacing w:val="-2"/>
          <w:w w:val="115"/>
          <w:sz w:val="20"/>
        </w:rPr>
        <w:t xml:space="preserve"> </w:t>
      </w:r>
      <w:r>
        <w:rPr>
          <w:color w:val="221E1F"/>
          <w:w w:val="115"/>
          <w:sz w:val="20"/>
        </w:rPr>
        <w:t>произведениях</w:t>
      </w:r>
      <w:r>
        <w:rPr>
          <w:color w:val="221E1F"/>
          <w:spacing w:val="-2"/>
          <w:w w:val="115"/>
          <w:sz w:val="20"/>
        </w:rPr>
        <w:t xml:space="preserve"> </w:t>
      </w:r>
      <w:r>
        <w:rPr>
          <w:color w:val="221E1F"/>
          <w:w w:val="115"/>
          <w:sz w:val="20"/>
        </w:rPr>
        <w:t>отражение</w:t>
      </w:r>
      <w:r>
        <w:rPr>
          <w:color w:val="221E1F"/>
          <w:spacing w:val="-2"/>
          <w:w w:val="115"/>
          <w:sz w:val="20"/>
        </w:rPr>
        <w:t xml:space="preserve"> </w:t>
      </w:r>
      <w:r>
        <w:rPr>
          <w:color w:val="221E1F"/>
          <w:w w:val="115"/>
          <w:sz w:val="20"/>
        </w:rPr>
        <w:t>нравственных</w:t>
      </w:r>
      <w:r>
        <w:rPr>
          <w:color w:val="221E1F"/>
          <w:spacing w:val="-2"/>
          <w:w w:val="115"/>
          <w:sz w:val="20"/>
        </w:rPr>
        <w:t xml:space="preserve"> </w:t>
      </w:r>
      <w:r>
        <w:rPr>
          <w:color w:val="221E1F"/>
          <w:w w:val="115"/>
          <w:sz w:val="20"/>
        </w:rPr>
        <w:t>ценностей, фактов</w:t>
      </w:r>
      <w:r>
        <w:rPr>
          <w:color w:val="221E1F"/>
          <w:spacing w:val="-9"/>
          <w:w w:val="115"/>
          <w:sz w:val="20"/>
        </w:rPr>
        <w:t xml:space="preserve"> </w:t>
      </w:r>
      <w:r>
        <w:rPr>
          <w:color w:val="221E1F"/>
          <w:w w:val="115"/>
          <w:sz w:val="20"/>
        </w:rPr>
        <w:t>бытовой</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духовной</w:t>
      </w:r>
      <w:r>
        <w:rPr>
          <w:color w:val="221E1F"/>
          <w:spacing w:val="-9"/>
          <w:w w:val="115"/>
          <w:sz w:val="20"/>
        </w:rPr>
        <w:t xml:space="preserve"> </w:t>
      </w:r>
      <w:r>
        <w:rPr>
          <w:color w:val="221E1F"/>
          <w:w w:val="115"/>
          <w:sz w:val="20"/>
        </w:rPr>
        <w:t>культуры</w:t>
      </w:r>
      <w:r>
        <w:rPr>
          <w:color w:val="221E1F"/>
          <w:spacing w:val="-9"/>
          <w:w w:val="115"/>
          <w:sz w:val="20"/>
        </w:rPr>
        <w:t xml:space="preserve"> </w:t>
      </w:r>
      <w:r>
        <w:rPr>
          <w:color w:val="221E1F"/>
          <w:w w:val="115"/>
          <w:sz w:val="20"/>
        </w:rPr>
        <w:t>народов</w:t>
      </w:r>
      <w:r>
        <w:rPr>
          <w:color w:val="221E1F"/>
          <w:spacing w:val="-9"/>
          <w:w w:val="115"/>
          <w:sz w:val="20"/>
        </w:rPr>
        <w:t xml:space="preserve"> </w:t>
      </w:r>
      <w:r>
        <w:rPr>
          <w:color w:val="221E1F"/>
          <w:w w:val="115"/>
          <w:sz w:val="20"/>
        </w:rPr>
        <w:t>России</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мира, ориентироваться</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нравственно- этических понятиях в контек- сте изученных произведений;</w:t>
      </w:r>
    </w:p>
    <w:p w:rsidR="00940611" w:rsidRDefault="00F31279">
      <w:pPr>
        <w:pStyle w:val="a4"/>
        <w:numPr>
          <w:ilvl w:val="0"/>
          <w:numId w:val="34"/>
        </w:numPr>
        <w:tabs>
          <w:tab w:val="left" w:pos="1321"/>
        </w:tabs>
        <w:spacing w:before="2"/>
        <w:ind w:right="816" w:firstLine="225"/>
        <w:rPr>
          <w:sz w:val="20"/>
        </w:rPr>
      </w:pPr>
      <w:r>
        <w:rPr>
          <w:color w:val="221E1F"/>
          <w:w w:val="115"/>
          <w:sz w:val="20"/>
        </w:rPr>
        <w:t>демонстрировать интерес</w:t>
      </w:r>
      <w:r>
        <w:rPr>
          <w:color w:val="221E1F"/>
          <w:spacing w:val="40"/>
          <w:w w:val="115"/>
          <w:sz w:val="20"/>
        </w:rPr>
        <w:t xml:space="preserve"> </w:t>
      </w:r>
      <w:r>
        <w:rPr>
          <w:color w:val="221E1F"/>
          <w:w w:val="115"/>
          <w:sz w:val="20"/>
        </w:rPr>
        <w:t>и</w:t>
      </w:r>
      <w:r>
        <w:rPr>
          <w:color w:val="221E1F"/>
          <w:spacing w:val="40"/>
          <w:w w:val="115"/>
          <w:sz w:val="20"/>
        </w:rPr>
        <w:t xml:space="preserve"> </w:t>
      </w:r>
      <w:r>
        <w:rPr>
          <w:color w:val="221E1F"/>
          <w:w w:val="115"/>
          <w:sz w:val="20"/>
        </w:rPr>
        <w:t>положительную</w:t>
      </w:r>
      <w:r>
        <w:rPr>
          <w:color w:val="221E1F"/>
          <w:spacing w:val="40"/>
          <w:w w:val="115"/>
          <w:sz w:val="20"/>
        </w:rPr>
        <w:t xml:space="preserve"> </w:t>
      </w:r>
      <w:r>
        <w:rPr>
          <w:color w:val="221E1F"/>
          <w:w w:val="115"/>
          <w:sz w:val="20"/>
        </w:rPr>
        <w:t>мотивацию к систематическому чтению и слушанию</w:t>
      </w:r>
      <w:r>
        <w:rPr>
          <w:color w:val="221E1F"/>
          <w:spacing w:val="-11"/>
          <w:w w:val="115"/>
          <w:sz w:val="20"/>
        </w:rPr>
        <w:t xml:space="preserve"> </w:t>
      </w:r>
      <w:r>
        <w:rPr>
          <w:color w:val="221E1F"/>
          <w:w w:val="115"/>
          <w:sz w:val="20"/>
        </w:rPr>
        <w:t>художественной</w:t>
      </w:r>
      <w:r>
        <w:rPr>
          <w:color w:val="221E1F"/>
          <w:spacing w:val="-11"/>
          <w:w w:val="115"/>
          <w:sz w:val="20"/>
        </w:rPr>
        <w:t xml:space="preserve"> </w:t>
      </w:r>
      <w:r>
        <w:rPr>
          <w:color w:val="221E1F"/>
          <w:w w:val="115"/>
          <w:sz w:val="20"/>
        </w:rPr>
        <w:t>лите-</w:t>
      </w:r>
      <w:r>
        <w:rPr>
          <w:color w:val="221E1F"/>
          <w:spacing w:val="-8"/>
          <w:w w:val="115"/>
          <w:sz w:val="20"/>
        </w:rPr>
        <w:t xml:space="preserve"> </w:t>
      </w:r>
      <w:r>
        <w:rPr>
          <w:color w:val="221E1F"/>
          <w:w w:val="115"/>
          <w:sz w:val="20"/>
        </w:rPr>
        <w:t>ратуры</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произведений</w:t>
      </w:r>
      <w:r>
        <w:rPr>
          <w:color w:val="221E1F"/>
          <w:spacing w:val="-11"/>
          <w:w w:val="115"/>
          <w:sz w:val="20"/>
        </w:rPr>
        <w:t xml:space="preserve"> </w:t>
      </w:r>
      <w:r>
        <w:rPr>
          <w:color w:val="221E1F"/>
          <w:w w:val="115"/>
          <w:sz w:val="20"/>
        </w:rPr>
        <w:t>устного</w:t>
      </w:r>
      <w:r>
        <w:rPr>
          <w:color w:val="221E1F"/>
          <w:spacing w:val="-11"/>
          <w:w w:val="115"/>
          <w:sz w:val="20"/>
        </w:rPr>
        <w:t xml:space="preserve"> </w:t>
      </w:r>
      <w:r>
        <w:rPr>
          <w:color w:val="221E1F"/>
          <w:w w:val="115"/>
          <w:sz w:val="20"/>
        </w:rPr>
        <w:t>народного</w:t>
      </w:r>
      <w:r>
        <w:rPr>
          <w:color w:val="221E1F"/>
          <w:spacing w:val="-11"/>
          <w:w w:val="115"/>
          <w:sz w:val="20"/>
        </w:rPr>
        <w:t xml:space="preserve"> </w:t>
      </w:r>
      <w:r>
        <w:rPr>
          <w:color w:val="221E1F"/>
          <w:w w:val="115"/>
          <w:sz w:val="20"/>
        </w:rPr>
        <w:t>творчества:</w:t>
      </w:r>
      <w:r>
        <w:rPr>
          <w:color w:val="221E1F"/>
          <w:spacing w:val="-5"/>
          <w:w w:val="115"/>
          <w:sz w:val="20"/>
        </w:rPr>
        <w:t xml:space="preserve"> </w:t>
      </w:r>
      <w:r>
        <w:rPr>
          <w:color w:val="221E1F"/>
          <w:w w:val="115"/>
          <w:sz w:val="20"/>
        </w:rPr>
        <w:t>форми- ровать собственный круг чтения;</w:t>
      </w:r>
    </w:p>
    <w:p w:rsidR="00940611" w:rsidRDefault="00F31279">
      <w:pPr>
        <w:pStyle w:val="a4"/>
        <w:numPr>
          <w:ilvl w:val="0"/>
          <w:numId w:val="34"/>
        </w:numPr>
        <w:tabs>
          <w:tab w:val="left" w:pos="1321"/>
        </w:tabs>
        <w:spacing w:before="3"/>
        <w:ind w:right="1259" w:firstLine="225"/>
        <w:rPr>
          <w:sz w:val="20"/>
        </w:rPr>
      </w:pPr>
      <w:r>
        <w:rPr>
          <w:color w:val="221E1F"/>
          <w:w w:val="115"/>
          <w:sz w:val="20"/>
        </w:rPr>
        <w:t>читать вслух и про себя в соответствии с учебной задачей, использовать разные виды чтения</w:t>
      </w:r>
      <w:r>
        <w:rPr>
          <w:color w:val="221E1F"/>
          <w:spacing w:val="-14"/>
          <w:w w:val="115"/>
          <w:sz w:val="20"/>
        </w:rPr>
        <w:t xml:space="preserve"> </w:t>
      </w:r>
      <w:r>
        <w:rPr>
          <w:color w:val="221E1F"/>
          <w:w w:val="115"/>
          <w:sz w:val="20"/>
        </w:rPr>
        <w:t>(изучающее,</w:t>
      </w:r>
      <w:r>
        <w:rPr>
          <w:color w:val="221E1F"/>
          <w:spacing w:val="-13"/>
          <w:w w:val="115"/>
          <w:sz w:val="20"/>
        </w:rPr>
        <w:t xml:space="preserve"> </w:t>
      </w:r>
      <w:r>
        <w:rPr>
          <w:color w:val="221E1F"/>
          <w:w w:val="115"/>
          <w:sz w:val="20"/>
        </w:rPr>
        <w:t>ознакомитель-</w:t>
      </w:r>
      <w:r>
        <w:rPr>
          <w:color w:val="221E1F"/>
          <w:spacing w:val="-11"/>
          <w:w w:val="115"/>
          <w:sz w:val="20"/>
        </w:rPr>
        <w:t xml:space="preserve"> </w:t>
      </w:r>
      <w:r>
        <w:rPr>
          <w:color w:val="221E1F"/>
          <w:w w:val="115"/>
          <w:sz w:val="20"/>
        </w:rPr>
        <w:t>ное,</w:t>
      </w:r>
      <w:r>
        <w:rPr>
          <w:color w:val="221E1F"/>
          <w:spacing w:val="-13"/>
          <w:w w:val="115"/>
          <w:sz w:val="20"/>
        </w:rPr>
        <w:t xml:space="preserve"> </w:t>
      </w:r>
      <w:r>
        <w:rPr>
          <w:color w:val="221E1F"/>
          <w:w w:val="115"/>
          <w:sz w:val="20"/>
        </w:rPr>
        <w:t>поисковое</w:t>
      </w:r>
      <w:r>
        <w:rPr>
          <w:color w:val="221E1F"/>
          <w:spacing w:val="-14"/>
          <w:w w:val="115"/>
          <w:sz w:val="20"/>
        </w:rPr>
        <w:t xml:space="preserve"> </w:t>
      </w:r>
      <w:r>
        <w:rPr>
          <w:color w:val="221E1F"/>
          <w:w w:val="115"/>
          <w:sz w:val="20"/>
        </w:rPr>
        <w:t>выборочное,</w:t>
      </w:r>
      <w:r>
        <w:rPr>
          <w:color w:val="221E1F"/>
          <w:spacing w:val="-13"/>
          <w:w w:val="115"/>
          <w:sz w:val="20"/>
        </w:rPr>
        <w:t xml:space="preserve"> </w:t>
      </w:r>
      <w:r>
        <w:rPr>
          <w:color w:val="221E1F"/>
          <w:w w:val="115"/>
          <w:sz w:val="20"/>
        </w:rPr>
        <w:t>просмотровое</w:t>
      </w:r>
      <w:r>
        <w:rPr>
          <w:color w:val="221E1F"/>
          <w:spacing w:val="-14"/>
          <w:w w:val="115"/>
          <w:sz w:val="20"/>
        </w:rPr>
        <w:t xml:space="preserve"> </w:t>
      </w:r>
      <w:r>
        <w:rPr>
          <w:color w:val="221E1F"/>
          <w:w w:val="115"/>
          <w:sz w:val="20"/>
        </w:rPr>
        <w:t>выборочное);</w:t>
      </w:r>
    </w:p>
    <w:p w:rsidR="00940611" w:rsidRDefault="00F31279">
      <w:pPr>
        <w:pStyle w:val="a4"/>
        <w:numPr>
          <w:ilvl w:val="0"/>
          <w:numId w:val="34"/>
        </w:numPr>
        <w:tabs>
          <w:tab w:val="left" w:pos="1321"/>
        </w:tabs>
        <w:spacing w:before="2"/>
        <w:ind w:right="918" w:firstLine="225"/>
        <w:rPr>
          <w:sz w:val="20"/>
        </w:rPr>
      </w:pPr>
      <w:r>
        <w:rPr>
          <w:color w:val="221E1F"/>
          <w:w w:val="115"/>
          <w:sz w:val="20"/>
        </w:rPr>
        <w:t>читать</w:t>
      </w:r>
      <w:r>
        <w:rPr>
          <w:color w:val="221E1F"/>
          <w:spacing w:val="-7"/>
          <w:w w:val="115"/>
          <w:sz w:val="20"/>
        </w:rPr>
        <w:t xml:space="preserve"> </w:t>
      </w:r>
      <w:r>
        <w:rPr>
          <w:color w:val="221E1F"/>
          <w:w w:val="115"/>
          <w:sz w:val="20"/>
        </w:rPr>
        <w:t>вслух</w:t>
      </w:r>
      <w:r>
        <w:rPr>
          <w:color w:val="221E1F"/>
          <w:spacing w:val="-7"/>
          <w:w w:val="115"/>
          <w:sz w:val="20"/>
        </w:rPr>
        <w:t xml:space="preserve"> </w:t>
      </w:r>
      <w:r>
        <w:rPr>
          <w:color w:val="221E1F"/>
          <w:w w:val="115"/>
          <w:sz w:val="20"/>
        </w:rPr>
        <w:t>целыми</w:t>
      </w:r>
      <w:r>
        <w:rPr>
          <w:color w:val="221E1F"/>
          <w:spacing w:val="-7"/>
          <w:w w:val="115"/>
          <w:sz w:val="20"/>
        </w:rPr>
        <w:t xml:space="preserve"> </w:t>
      </w:r>
      <w:r>
        <w:rPr>
          <w:color w:val="221E1F"/>
          <w:w w:val="115"/>
          <w:sz w:val="20"/>
        </w:rPr>
        <w:t>словами</w:t>
      </w:r>
      <w:r>
        <w:rPr>
          <w:color w:val="221E1F"/>
          <w:spacing w:val="-7"/>
          <w:w w:val="115"/>
          <w:sz w:val="20"/>
        </w:rPr>
        <w:t xml:space="preserve"> </w:t>
      </w:r>
      <w:r>
        <w:rPr>
          <w:color w:val="221E1F"/>
          <w:w w:val="115"/>
          <w:sz w:val="20"/>
        </w:rPr>
        <w:t>без</w:t>
      </w:r>
      <w:r>
        <w:rPr>
          <w:color w:val="221E1F"/>
          <w:spacing w:val="-7"/>
          <w:w w:val="115"/>
          <w:sz w:val="20"/>
        </w:rPr>
        <w:t xml:space="preserve"> </w:t>
      </w:r>
      <w:r>
        <w:rPr>
          <w:color w:val="221E1F"/>
          <w:w w:val="115"/>
          <w:sz w:val="20"/>
        </w:rPr>
        <w:t>пропусков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перестано-</w:t>
      </w:r>
      <w:r>
        <w:rPr>
          <w:color w:val="221E1F"/>
          <w:spacing w:val="-1"/>
          <w:w w:val="115"/>
          <w:sz w:val="20"/>
        </w:rPr>
        <w:t xml:space="preserve"> </w:t>
      </w:r>
      <w:r>
        <w:rPr>
          <w:color w:val="221E1F"/>
          <w:w w:val="115"/>
          <w:sz w:val="20"/>
        </w:rPr>
        <w:t>вок</w:t>
      </w:r>
      <w:r>
        <w:rPr>
          <w:color w:val="221E1F"/>
          <w:spacing w:val="-7"/>
          <w:w w:val="115"/>
          <w:sz w:val="20"/>
        </w:rPr>
        <w:t xml:space="preserve"> </w:t>
      </w:r>
      <w:r>
        <w:rPr>
          <w:color w:val="221E1F"/>
          <w:w w:val="115"/>
          <w:sz w:val="20"/>
        </w:rPr>
        <w:t>букв</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слогов</w:t>
      </w:r>
      <w:r>
        <w:rPr>
          <w:color w:val="221E1F"/>
          <w:spacing w:val="-7"/>
          <w:w w:val="115"/>
          <w:sz w:val="20"/>
        </w:rPr>
        <w:t xml:space="preserve"> </w:t>
      </w:r>
      <w:r>
        <w:rPr>
          <w:color w:val="221E1F"/>
          <w:w w:val="115"/>
          <w:sz w:val="20"/>
        </w:rPr>
        <w:t>доступные</w:t>
      </w:r>
      <w:r>
        <w:rPr>
          <w:color w:val="221E1F"/>
          <w:spacing w:val="-7"/>
          <w:w w:val="115"/>
          <w:sz w:val="20"/>
        </w:rPr>
        <w:t xml:space="preserve"> </w:t>
      </w:r>
      <w:r>
        <w:rPr>
          <w:color w:val="221E1F"/>
          <w:w w:val="115"/>
          <w:sz w:val="20"/>
        </w:rPr>
        <w:t>по восприятию и небольшие по объёму прозаические и стихотворные произведения в темпе не менее 80 слов в минуту (без отметочного оценивания);</w:t>
      </w:r>
    </w:p>
    <w:p w:rsidR="00940611" w:rsidRDefault="00F31279">
      <w:pPr>
        <w:pStyle w:val="a4"/>
        <w:numPr>
          <w:ilvl w:val="0"/>
          <w:numId w:val="34"/>
        </w:numPr>
        <w:tabs>
          <w:tab w:val="left" w:pos="1321"/>
        </w:tabs>
        <w:ind w:right="1681" w:firstLine="225"/>
        <w:rPr>
          <w:sz w:val="20"/>
        </w:rPr>
      </w:pPr>
      <w:r>
        <w:rPr>
          <w:color w:val="221E1F"/>
          <w:w w:val="115"/>
          <w:sz w:val="20"/>
        </w:rPr>
        <w:t>читать</w:t>
      </w:r>
      <w:r>
        <w:rPr>
          <w:color w:val="221E1F"/>
          <w:spacing w:val="-8"/>
          <w:w w:val="115"/>
          <w:sz w:val="20"/>
        </w:rPr>
        <w:t xml:space="preserve"> </w:t>
      </w:r>
      <w:r>
        <w:rPr>
          <w:color w:val="221E1F"/>
          <w:w w:val="115"/>
          <w:sz w:val="20"/>
        </w:rPr>
        <w:t>наизусть</w:t>
      </w:r>
      <w:r>
        <w:rPr>
          <w:color w:val="221E1F"/>
          <w:spacing w:val="-8"/>
          <w:w w:val="115"/>
          <w:sz w:val="20"/>
        </w:rPr>
        <w:t xml:space="preserve"> </w:t>
      </w:r>
      <w:r>
        <w:rPr>
          <w:color w:val="221E1F"/>
          <w:w w:val="115"/>
          <w:sz w:val="20"/>
        </w:rPr>
        <w:t>не</w:t>
      </w:r>
      <w:r>
        <w:rPr>
          <w:color w:val="221E1F"/>
          <w:spacing w:val="-8"/>
          <w:w w:val="115"/>
          <w:sz w:val="20"/>
        </w:rPr>
        <w:t xml:space="preserve"> </w:t>
      </w:r>
      <w:r>
        <w:rPr>
          <w:color w:val="221E1F"/>
          <w:w w:val="115"/>
          <w:sz w:val="20"/>
        </w:rPr>
        <w:t>менее</w:t>
      </w:r>
      <w:r>
        <w:rPr>
          <w:color w:val="221E1F"/>
          <w:spacing w:val="80"/>
          <w:w w:val="115"/>
          <w:sz w:val="20"/>
        </w:rPr>
        <w:t xml:space="preserve"> </w:t>
      </w:r>
      <w:r>
        <w:rPr>
          <w:color w:val="221E1F"/>
          <w:w w:val="115"/>
          <w:sz w:val="20"/>
        </w:rPr>
        <w:t>5</w:t>
      </w:r>
      <w:r>
        <w:rPr>
          <w:color w:val="221E1F"/>
          <w:spacing w:val="-7"/>
          <w:w w:val="115"/>
          <w:sz w:val="20"/>
        </w:rPr>
        <w:t xml:space="preserve"> </w:t>
      </w:r>
      <w:r>
        <w:rPr>
          <w:color w:val="221E1F"/>
          <w:w w:val="115"/>
          <w:sz w:val="20"/>
        </w:rPr>
        <w:t>стихотворений</w:t>
      </w:r>
      <w:r>
        <w:rPr>
          <w:color w:val="221E1F"/>
          <w:spacing w:val="-8"/>
          <w:w w:val="115"/>
          <w:sz w:val="20"/>
        </w:rPr>
        <w:t xml:space="preserve"> </w:t>
      </w:r>
      <w:r>
        <w:rPr>
          <w:color w:val="221E1F"/>
          <w:w w:val="115"/>
          <w:sz w:val="20"/>
        </w:rPr>
        <w:t>в</w:t>
      </w:r>
      <w:r>
        <w:rPr>
          <w:color w:val="221E1F"/>
          <w:spacing w:val="-8"/>
          <w:w w:val="115"/>
          <w:sz w:val="20"/>
        </w:rPr>
        <w:t xml:space="preserve"> </w:t>
      </w:r>
      <w:r>
        <w:rPr>
          <w:color w:val="221E1F"/>
          <w:w w:val="115"/>
          <w:sz w:val="20"/>
        </w:rPr>
        <w:t>соответствии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изученной</w:t>
      </w:r>
      <w:r>
        <w:rPr>
          <w:color w:val="221E1F"/>
          <w:spacing w:val="-8"/>
          <w:w w:val="115"/>
          <w:sz w:val="20"/>
        </w:rPr>
        <w:t xml:space="preserve"> </w:t>
      </w:r>
      <w:r>
        <w:rPr>
          <w:color w:val="221E1F"/>
          <w:w w:val="115"/>
          <w:sz w:val="20"/>
        </w:rPr>
        <w:t xml:space="preserve">тематикой </w:t>
      </w:r>
      <w:r>
        <w:rPr>
          <w:color w:val="221E1F"/>
          <w:spacing w:val="-2"/>
          <w:w w:val="115"/>
          <w:sz w:val="20"/>
        </w:rPr>
        <w:t>произведений;</w:t>
      </w:r>
    </w:p>
    <w:p w:rsidR="00940611" w:rsidRDefault="00F31279">
      <w:pPr>
        <w:pStyle w:val="a4"/>
        <w:numPr>
          <w:ilvl w:val="0"/>
          <w:numId w:val="34"/>
        </w:numPr>
        <w:tabs>
          <w:tab w:val="left" w:pos="1321"/>
        </w:tabs>
        <w:spacing w:before="2"/>
        <w:ind w:left="1320"/>
        <w:rPr>
          <w:sz w:val="20"/>
        </w:rPr>
      </w:pPr>
      <w:r>
        <w:rPr>
          <w:color w:val="221E1F"/>
          <w:spacing w:val="-2"/>
          <w:w w:val="120"/>
          <w:sz w:val="20"/>
        </w:rPr>
        <w:t>различать</w:t>
      </w:r>
      <w:r>
        <w:rPr>
          <w:color w:val="221E1F"/>
          <w:w w:val="120"/>
          <w:sz w:val="20"/>
        </w:rPr>
        <w:t xml:space="preserve"> </w:t>
      </w:r>
      <w:r>
        <w:rPr>
          <w:color w:val="221E1F"/>
          <w:spacing w:val="-2"/>
          <w:w w:val="120"/>
          <w:sz w:val="20"/>
        </w:rPr>
        <w:t>художественные</w:t>
      </w:r>
      <w:r>
        <w:rPr>
          <w:color w:val="221E1F"/>
          <w:spacing w:val="1"/>
          <w:w w:val="120"/>
          <w:sz w:val="20"/>
        </w:rPr>
        <w:t xml:space="preserve"> </w:t>
      </w:r>
      <w:r>
        <w:rPr>
          <w:color w:val="221E1F"/>
          <w:spacing w:val="-2"/>
          <w:w w:val="120"/>
          <w:sz w:val="20"/>
        </w:rPr>
        <w:t>произведения</w:t>
      </w:r>
      <w:r>
        <w:rPr>
          <w:color w:val="221E1F"/>
          <w:w w:val="120"/>
          <w:sz w:val="20"/>
        </w:rPr>
        <w:t xml:space="preserve"> </w:t>
      </w:r>
      <w:r>
        <w:rPr>
          <w:color w:val="221E1F"/>
          <w:spacing w:val="-2"/>
          <w:w w:val="120"/>
          <w:sz w:val="20"/>
        </w:rPr>
        <w:t>и</w:t>
      </w:r>
      <w:r>
        <w:rPr>
          <w:color w:val="221E1F"/>
          <w:spacing w:val="1"/>
          <w:w w:val="120"/>
          <w:sz w:val="20"/>
        </w:rPr>
        <w:t xml:space="preserve"> </w:t>
      </w:r>
      <w:r>
        <w:rPr>
          <w:color w:val="221E1F"/>
          <w:spacing w:val="-2"/>
          <w:w w:val="120"/>
          <w:sz w:val="20"/>
        </w:rPr>
        <w:t>познаватель-</w:t>
      </w:r>
      <w:r>
        <w:rPr>
          <w:color w:val="221E1F"/>
          <w:spacing w:val="5"/>
          <w:w w:val="120"/>
          <w:sz w:val="20"/>
        </w:rPr>
        <w:t xml:space="preserve"> </w:t>
      </w:r>
      <w:r>
        <w:rPr>
          <w:color w:val="221E1F"/>
          <w:spacing w:val="-2"/>
          <w:w w:val="120"/>
          <w:sz w:val="20"/>
        </w:rPr>
        <w:t>ные</w:t>
      </w:r>
      <w:r>
        <w:rPr>
          <w:color w:val="221E1F"/>
          <w:spacing w:val="1"/>
          <w:w w:val="120"/>
          <w:sz w:val="20"/>
        </w:rPr>
        <w:t xml:space="preserve"> </w:t>
      </w:r>
      <w:r>
        <w:rPr>
          <w:color w:val="221E1F"/>
          <w:spacing w:val="-2"/>
          <w:w w:val="120"/>
          <w:sz w:val="20"/>
        </w:rPr>
        <w:t>тексты;</w:t>
      </w:r>
    </w:p>
    <w:p w:rsidR="00940611" w:rsidRDefault="00F31279">
      <w:pPr>
        <w:pStyle w:val="a4"/>
        <w:numPr>
          <w:ilvl w:val="0"/>
          <w:numId w:val="34"/>
        </w:numPr>
        <w:tabs>
          <w:tab w:val="left" w:pos="1321"/>
        </w:tabs>
        <w:spacing w:before="1"/>
        <w:ind w:right="1422" w:firstLine="225"/>
        <w:rPr>
          <w:sz w:val="20"/>
        </w:rPr>
      </w:pPr>
      <w:r>
        <w:rPr>
          <w:color w:val="221E1F"/>
          <w:w w:val="115"/>
          <w:sz w:val="20"/>
        </w:rPr>
        <w:t>различать</w:t>
      </w:r>
      <w:r>
        <w:rPr>
          <w:color w:val="221E1F"/>
          <w:spacing w:val="-12"/>
          <w:w w:val="115"/>
          <w:sz w:val="20"/>
        </w:rPr>
        <w:t xml:space="preserve"> </w:t>
      </w:r>
      <w:r>
        <w:rPr>
          <w:color w:val="221E1F"/>
          <w:w w:val="115"/>
          <w:sz w:val="20"/>
        </w:rPr>
        <w:t>прозаическую</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стихотворную</w:t>
      </w:r>
      <w:r>
        <w:rPr>
          <w:color w:val="221E1F"/>
          <w:spacing w:val="-12"/>
          <w:w w:val="115"/>
          <w:sz w:val="20"/>
        </w:rPr>
        <w:t xml:space="preserve"> </w:t>
      </w:r>
      <w:r>
        <w:rPr>
          <w:color w:val="221E1F"/>
          <w:w w:val="115"/>
          <w:sz w:val="20"/>
        </w:rPr>
        <w:t>речь:</w:t>
      </w:r>
      <w:r>
        <w:rPr>
          <w:color w:val="221E1F"/>
          <w:spacing w:val="31"/>
          <w:w w:val="115"/>
          <w:sz w:val="20"/>
        </w:rPr>
        <w:t xml:space="preserve"> </w:t>
      </w:r>
      <w:r>
        <w:rPr>
          <w:color w:val="221E1F"/>
          <w:w w:val="115"/>
          <w:sz w:val="20"/>
        </w:rPr>
        <w:t>называть</w:t>
      </w:r>
      <w:r>
        <w:rPr>
          <w:color w:val="221E1F"/>
          <w:spacing w:val="-12"/>
          <w:w w:val="115"/>
          <w:sz w:val="20"/>
        </w:rPr>
        <w:t xml:space="preserve"> </w:t>
      </w:r>
      <w:r>
        <w:rPr>
          <w:color w:val="221E1F"/>
          <w:w w:val="115"/>
          <w:sz w:val="20"/>
        </w:rPr>
        <w:t>особенности</w:t>
      </w:r>
      <w:r>
        <w:rPr>
          <w:color w:val="221E1F"/>
          <w:spacing w:val="-12"/>
          <w:w w:val="115"/>
          <w:sz w:val="20"/>
        </w:rPr>
        <w:t xml:space="preserve"> </w:t>
      </w:r>
      <w:r>
        <w:rPr>
          <w:color w:val="221E1F"/>
          <w:w w:val="115"/>
          <w:sz w:val="20"/>
        </w:rPr>
        <w:t>стихотворного произведения (ритм, рифма, стро- фа), отличать лирическое произведение от эпического;</w:t>
      </w:r>
    </w:p>
    <w:p w:rsidR="00940611" w:rsidRDefault="00F31279">
      <w:pPr>
        <w:pStyle w:val="a4"/>
        <w:numPr>
          <w:ilvl w:val="0"/>
          <w:numId w:val="34"/>
        </w:numPr>
        <w:tabs>
          <w:tab w:val="left" w:pos="1321"/>
        </w:tabs>
        <w:spacing w:before="2"/>
        <w:ind w:right="1028" w:firstLine="225"/>
        <w:jc w:val="both"/>
        <w:rPr>
          <w:sz w:val="20"/>
        </w:rPr>
      </w:pPr>
      <w:r>
        <w:rPr>
          <w:color w:val="221E1F"/>
          <w:w w:val="115"/>
          <w:sz w:val="20"/>
        </w:rPr>
        <w:t>понимать</w:t>
      </w:r>
      <w:r>
        <w:rPr>
          <w:color w:val="221E1F"/>
          <w:spacing w:val="-15"/>
          <w:w w:val="115"/>
          <w:sz w:val="20"/>
        </w:rPr>
        <w:t xml:space="preserve"> </w:t>
      </w:r>
      <w:r>
        <w:rPr>
          <w:color w:val="221E1F"/>
          <w:w w:val="115"/>
          <w:sz w:val="20"/>
        </w:rPr>
        <w:t>жанровую</w:t>
      </w:r>
      <w:r>
        <w:rPr>
          <w:color w:val="221E1F"/>
          <w:spacing w:val="-14"/>
          <w:w w:val="115"/>
          <w:sz w:val="20"/>
        </w:rPr>
        <w:t xml:space="preserve"> </w:t>
      </w:r>
      <w:r>
        <w:rPr>
          <w:color w:val="221E1F"/>
          <w:w w:val="115"/>
          <w:sz w:val="20"/>
        </w:rPr>
        <w:t>принадлежность,</w:t>
      </w:r>
      <w:r>
        <w:rPr>
          <w:color w:val="221E1F"/>
          <w:spacing w:val="18"/>
          <w:w w:val="115"/>
          <w:sz w:val="20"/>
        </w:rPr>
        <w:t xml:space="preserve"> </w:t>
      </w:r>
      <w:r>
        <w:rPr>
          <w:color w:val="221E1F"/>
          <w:w w:val="115"/>
          <w:sz w:val="20"/>
        </w:rPr>
        <w:t>содержание,</w:t>
      </w:r>
      <w:r>
        <w:rPr>
          <w:color w:val="221E1F"/>
          <w:spacing w:val="18"/>
          <w:w w:val="115"/>
          <w:sz w:val="20"/>
        </w:rPr>
        <w:t xml:space="preserve"> </w:t>
      </w:r>
      <w:r>
        <w:rPr>
          <w:color w:val="221E1F"/>
          <w:w w:val="115"/>
          <w:sz w:val="20"/>
        </w:rPr>
        <w:t>смысл</w:t>
      </w:r>
      <w:r>
        <w:rPr>
          <w:color w:val="221E1F"/>
          <w:spacing w:val="-15"/>
          <w:w w:val="115"/>
          <w:sz w:val="20"/>
        </w:rPr>
        <w:t xml:space="preserve"> </w:t>
      </w:r>
      <w:r>
        <w:rPr>
          <w:color w:val="221E1F"/>
          <w:w w:val="115"/>
          <w:sz w:val="20"/>
        </w:rPr>
        <w:t>прослушанного/прочитанного произведения:</w:t>
      </w:r>
      <w:r>
        <w:rPr>
          <w:color w:val="221E1F"/>
          <w:spacing w:val="-2"/>
          <w:w w:val="115"/>
          <w:sz w:val="20"/>
        </w:rPr>
        <w:t xml:space="preserve"> </w:t>
      </w:r>
      <w:r>
        <w:rPr>
          <w:color w:val="221E1F"/>
          <w:w w:val="115"/>
          <w:sz w:val="20"/>
        </w:rPr>
        <w:t>отвечать</w:t>
      </w:r>
      <w:r>
        <w:rPr>
          <w:color w:val="221E1F"/>
          <w:spacing w:val="-4"/>
          <w:w w:val="115"/>
          <w:sz w:val="20"/>
        </w:rPr>
        <w:t xml:space="preserve"> </w:t>
      </w:r>
      <w:r>
        <w:rPr>
          <w:color w:val="221E1F"/>
          <w:w w:val="115"/>
          <w:sz w:val="20"/>
        </w:rPr>
        <w:t>и</w:t>
      </w:r>
      <w:r>
        <w:rPr>
          <w:color w:val="221E1F"/>
          <w:spacing w:val="-4"/>
          <w:w w:val="115"/>
          <w:sz w:val="20"/>
        </w:rPr>
        <w:t xml:space="preserve"> </w:t>
      </w:r>
      <w:r>
        <w:rPr>
          <w:color w:val="221E1F"/>
          <w:w w:val="115"/>
          <w:sz w:val="20"/>
        </w:rPr>
        <w:t>фор-</w:t>
      </w:r>
      <w:r>
        <w:rPr>
          <w:color w:val="221E1F"/>
          <w:spacing w:val="-2"/>
          <w:w w:val="115"/>
          <w:sz w:val="20"/>
        </w:rPr>
        <w:t xml:space="preserve"> </w:t>
      </w:r>
      <w:r>
        <w:rPr>
          <w:color w:val="221E1F"/>
          <w:w w:val="115"/>
          <w:sz w:val="20"/>
        </w:rPr>
        <w:t>мулировать</w:t>
      </w:r>
      <w:r>
        <w:rPr>
          <w:color w:val="221E1F"/>
          <w:spacing w:val="-4"/>
          <w:w w:val="115"/>
          <w:sz w:val="20"/>
        </w:rPr>
        <w:t xml:space="preserve"> </w:t>
      </w:r>
      <w:r>
        <w:rPr>
          <w:color w:val="221E1F"/>
          <w:w w:val="115"/>
          <w:sz w:val="20"/>
        </w:rPr>
        <w:t>вопросы (в</w:t>
      </w:r>
      <w:r>
        <w:rPr>
          <w:color w:val="221E1F"/>
          <w:spacing w:val="-4"/>
          <w:w w:val="115"/>
          <w:sz w:val="20"/>
        </w:rPr>
        <w:t xml:space="preserve"> </w:t>
      </w:r>
      <w:r>
        <w:rPr>
          <w:color w:val="221E1F"/>
          <w:w w:val="115"/>
          <w:sz w:val="20"/>
        </w:rPr>
        <w:t>том</w:t>
      </w:r>
      <w:r>
        <w:rPr>
          <w:color w:val="221E1F"/>
          <w:spacing w:val="-4"/>
          <w:w w:val="115"/>
          <w:sz w:val="20"/>
        </w:rPr>
        <w:t xml:space="preserve"> </w:t>
      </w:r>
      <w:r>
        <w:rPr>
          <w:color w:val="221E1F"/>
          <w:w w:val="115"/>
          <w:sz w:val="20"/>
        </w:rPr>
        <w:t>числе</w:t>
      </w:r>
      <w:r>
        <w:rPr>
          <w:color w:val="221E1F"/>
          <w:spacing w:val="-4"/>
          <w:w w:val="115"/>
          <w:sz w:val="20"/>
        </w:rPr>
        <w:t xml:space="preserve"> </w:t>
      </w:r>
      <w:r>
        <w:rPr>
          <w:color w:val="221E1F"/>
          <w:w w:val="115"/>
          <w:sz w:val="20"/>
        </w:rPr>
        <w:t>проблемные) к</w:t>
      </w:r>
      <w:r>
        <w:rPr>
          <w:color w:val="221E1F"/>
          <w:spacing w:val="-4"/>
          <w:w w:val="115"/>
          <w:sz w:val="20"/>
        </w:rPr>
        <w:t xml:space="preserve"> </w:t>
      </w:r>
      <w:r>
        <w:rPr>
          <w:color w:val="221E1F"/>
          <w:w w:val="115"/>
          <w:sz w:val="20"/>
        </w:rPr>
        <w:t>познаватель- ным, учебным и художественным текстам;</w:t>
      </w:r>
    </w:p>
    <w:p w:rsidR="00940611" w:rsidRDefault="00F31279">
      <w:pPr>
        <w:pStyle w:val="a4"/>
        <w:numPr>
          <w:ilvl w:val="0"/>
          <w:numId w:val="34"/>
        </w:numPr>
        <w:tabs>
          <w:tab w:val="left" w:pos="1321"/>
        </w:tabs>
        <w:ind w:right="785" w:firstLine="225"/>
        <w:rPr>
          <w:sz w:val="20"/>
        </w:rPr>
      </w:pPr>
      <w:r>
        <w:rPr>
          <w:color w:val="221E1F"/>
          <w:w w:val="120"/>
          <w:sz w:val="20"/>
        </w:rPr>
        <w:t>различать и называть отдельные жанры фольклора</w:t>
      </w:r>
      <w:r>
        <w:rPr>
          <w:color w:val="221E1F"/>
          <w:spacing w:val="39"/>
          <w:w w:val="120"/>
          <w:sz w:val="20"/>
        </w:rPr>
        <w:t xml:space="preserve"> </w:t>
      </w:r>
      <w:r>
        <w:rPr>
          <w:color w:val="221E1F"/>
          <w:w w:val="120"/>
          <w:sz w:val="20"/>
        </w:rPr>
        <w:t>(счи- талки, загадки, пословицы, потешки,</w:t>
      </w:r>
      <w:r>
        <w:rPr>
          <w:color w:val="221E1F"/>
          <w:spacing w:val="-7"/>
          <w:w w:val="120"/>
          <w:sz w:val="20"/>
        </w:rPr>
        <w:t xml:space="preserve"> </w:t>
      </w:r>
      <w:r>
        <w:rPr>
          <w:color w:val="221E1F"/>
          <w:w w:val="120"/>
          <w:sz w:val="20"/>
        </w:rPr>
        <w:t>небылицы,</w:t>
      </w:r>
      <w:r>
        <w:rPr>
          <w:color w:val="221E1F"/>
          <w:spacing w:val="-6"/>
          <w:w w:val="120"/>
          <w:sz w:val="20"/>
        </w:rPr>
        <w:t xml:space="preserve"> </w:t>
      </w:r>
      <w:r>
        <w:rPr>
          <w:color w:val="221E1F"/>
          <w:w w:val="120"/>
          <w:sz w:val="20"/>
        </w:rPr>
        <w:t>народные</w:t>
      </w:r>
      <w:r>
        <w:rPr>
          <w:color w:val="221E1F"/>
          <w:spacing w:val="-9"/>
          <w:w w:val="120"/>
          <w:sz w:val="20"/>
        </w:rPr>
        <w:t xml:space="preserve"> </w:t>
      </w:r>
      <w:r>
        <w:rPr>
          <w:color w:val="221E1F"/>
          <w:w w:val="120"/>
          <w:sz w:val="20"/>
        </w:rPr>
        <w:t>песни,</w:t>
      </w:r>
      <w:r>
        <w:rPr>
          <w:color w:val="221E1F"/>
          <w:spacing w:val="-5"/>
          <w:w w:val="120"/>
          <w:sz w:val="20"/>
        </w:rPr>
        <w:t xml:space="preserve"> </w:t>
      </w:r>
      <w:r>
        <w:rPr>
          <w:color w:val="221E1F"/>
          <w:w w:val="120"/>
          <w:sz w:val="20"/>
        </w:rPr>
        <w:t>скороговорки,</w:t>
      </w:r>
      <w:r>
        <w:rPr>
          <w:color w:val="221E1F"/>
          <w:spacing w:val="-5"/>
          <w:w w:val="120"/>
          <w:sz w:val="20"/>
        </w:rPr>
        <w:t xml:space="preserve"> </w:t>
      </w:r>
      <w:r>
        <w:rPr>
          <w:color w:val="221E1F"/>
          <w:w w:val="120"/>
          <w:sz w:val="20"/>
        </w:rPr>
        <w:t>сказки</w:t>
      </w:r>
      <w:r>
        <w:rPr>
          <w:color w:val="221E1F"/>
          <w:spacing w:val="-9"/>
          <w:w w:val="120"/>
          <w:sz w:val="20"/>
        </w:rPr>
        <w:t xml:space="preserve"> </w:t>
      </w:r>
      <w:r>
        <w:rPr>
          <w:color w:val="221E1F"/>
          <w:w w:val="120"/>
          <w:sz w:val="20"/>
        </w:rPr>
        <w:t>о</w:t>
      </w:r>
      <w:r>
        <w:rPr>
          <w:color w:val="221E1F"/>
          <w:spacing w:val="-9"/>
          <w:w w:val="120"/>
          <w:sz w:val="20"/>
        </w:rPr>
        <w:t xml:space="preserve"> </w:t>
      </w:r>
      <w:r>
        <w:rPr>
          <w:color w:val="221E1F"/>
          <w:w w:val="120"/>
          <w:sz w:val="20"/>
        </w:rPr>
        <w:t>животных,</w:t>
      </w:r>
      <w:r>
        <w:rPr>
          <w:color w:val="221E1F"/>
          <w:spacing w:val="-6"/>
          <w:w w:val="120"/>
          <w:sz w:val="20"/>
        </w:rPr>
        <w:t xml:space="preserve"> </w:t>
      </w:r>
      <w:r>
        <w:rPr>
          <w:color w:val="221E1F"/>
          <w:w w:val="120"/>
          <w:sz w:val="20"/>
        </w:rPr>
        <w:t>бытовые</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 xml:space="preserve">волшеб- </w:t>
      </w:r>
      <w:r>
        <w:rPr>
          <w:color w:val="221E1F"/>
          <w:spacing w:val="-2"/>
          <w:w w:val="120"/>
          <w:sz w:val="20"/>
        </w:rPr>
        <w:t>ные),</w:t>
      </w:r>
      <w:r>
        <w:rPr>
          <w:color w:val="221E1F"/>
          <w:spacing w:val="-8"/>
          <w:w w:val="120"/>
          <w:sz w:val="20"/>
        </w:rPr>
        <w:t xml:space="preserve"> </w:t>
      </w:r>
      <w:r>
        <w:rPr>
          <w:color w:val="221E1F"/>
          <w:spacing w:val="-2"/>
          <w:w w:val="120"/>
          <w:sz w:val="20"/>
        </w:rPr>
        <w:t>приводить</w:t>
      </w:r>
      <w:r>
        <w:rPr>
          <w:color w:val="221E1F"/>
          <w:spacing w:val="-8"/>
          <w:w w:val="120"/>
          <w:sz w:val="20"/>
        </w:rPr>
        <w:t xml:space="preserve"> </w:t>
      </w:r>
      <w:r>
        <w:rPr>
          <w:color w:val="221E1F"/>
          <w:spacing w:val="-2"/>
          <w:w w:val="120"/>
          <w:sz w:val="20"/>
        </w:rPr>
        <w:t>примеры</w:t>
      </w:r>
      <w:r>
        <w:rPr>
          <w:color w:val="221E1F"/>
          <w:spacing w:val="-8"/>
          <w:w w:val="120"/>
          <w:sz w:val="20"/>
        </w:rPr>
        <w:t xml:space="preserve"> </w:t>
      </w:r>
      <w:r>
        <w:rPr>
          <w:color w:val="221E1F"/>
          <w:spacing w:val="-2"/>
          <w:w w:val="120"/>
          <w:sz w:val="20"/>
        </w:rPr>
        <w:t>произведений</w:t>
      </w:r>
      <w:r>
        <w:rPr>
          <w:color w:val="221E1F"/>
          <w:spacing w:val="-8"/>
          <w:w w:val="120"/>
          <w:sz w:val="20"/>
        </w:rPr>
        <w:t xml:space="preserve"> </w:t>
      </w:r>
      <w:r>
        <w:rPr>
          <w:color w:val="221E1F"/>
          <w:spacing w:val="-2"/>
          <w:w w:val="120"/>
          <w:sz w:val="20"/>
        </w:rPr>
        <w:t>фольклора</w:t>
      </w:r>
      <w:r>
        <w:rPr>
          <w:color w:val="221E1F"/>
          <w:spacing w:val="-8"/>
          <w:w w:val="120"/>
          <w:sz w:val="20"/>
        </w:rPr>
        <w:t xml:space="preserve"> </w:t>
      </w:r>
      <w:r>
        <w:rPr>
          <w:color w:val="221E1F"/>
          <w:spacing w:val="-2"/>
          <w:w w:val="120"/>
          <w:sz w:val="20"/>
        </w:rPr>
        <w:t>разных</w:t>
      </w:r>
      <w:r>
        <w:rPr>
          <w:color w:val="221E1F"/>
          <w:spacing w:val="-8"/>
          <w:w w:val="120"/>
          <w:sz w:val="20"/>
        </w:rPr>
        <w:t xml:space="preserve"> </w:t>
      </w:r>
      <w:r>
        <w:rPr>
          <w:color w:val="221E1F"/>
          <w:spacing w:val="-2"/>
          <w:w w:val="120"/>
          <w:sz w:val="20"/>
        </w:rPr>
        <w:t>на- родов</w:t>
      </w:r>
      <w:r>
        <w:rPr>
          <w:color w:val="221E1F"/>
          <w:spacing w:val="-6"/>
          <w:w w:val="120"/>
          <w:sz w:val="20"/>
        </w:rPr>
        <w:t xml:space="preserve"> </w:t>
      </w:r>
      <w:r>
        <w:rPr>
          <w:color w:val="221E1F"/>
          <w:spacing w:val="-2"/>
          <w:w w:val="120"/>
          <w:sz w:val="20"/>
        </w:rPr>
        <w:t>России;</w:t>
      </w:r>
    </w:p>
    <w:p w:rsidR="00940611" w:rsidRDefault="00F31279">
      <w:pPr>
        <w:pStyle w:val="a4"/>
        <w:numPr>
          <w:ilvl w:val="0"/>
          <w:numId w:val="34"/>
        </w:numPr>
        <w:tabs>
          <w:tab w:val="left" w:pos="1321"/>
        </w:tabs>
        <w:spacing w:before="3"/>
        <w:ind w:right="866" w:firstLine="225"/>
        <w:rPr>
          <w:sz w:val="20"/>
        </w:rPr>
      </w:pPr>
      <w:r>
        <w:rPr>
          <w:color w:val="221E1F"/>
          <w:w w:val="115"/>
          <w:sz w:val="20"/>
        </w:rPr>
        <w:t>соотносить</w:t>
      </w:r>
      <w:r>
        <w:rPr>
          <w:color w:val="221E1F"/>
          <w:spacing w:val="-10"/>
          <w:w w:val="115"/>
          <w:sz w:val="20"/>
        </w:rPr>
        <w:t xml:space="preserve"> </w:t>
      </w:r>
      <w:r>
        <w:rPr>
          <w:color w:val="221E1F"/>
          <w:w w:val="115"/>
          <w:sz w:val="20"/>
        </w:rPr>
        <w:t>читаемый</w:t>
      </w:r>
      <w:r>
        <w:rPr>
          <w:color w:val="221E1F"/>
          <w:spacing w:val="-10"/>
          <w:w w:val="115"/>
          <w:sz w:val="20"/>
        </w:rPr>
        <w:t xml:space="preserve"> </w:t>
      </w:r>
      <w:r>
        <w:rPr>
          <w:color w:val="221E1F"/>
          <w:w w:val="115"/>
          <w:sz w:val="20"/>
        </w:rPr>
        <w:t>текст</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жанром</w:t>
      </w:r>
      <w:r>
        <w:rPr>
          <w:color w:val="221E1F"/>
          <w:spacing w:val="-10"/>
          <w:w w:val="115"/>
          <w:sz w:val="20"/>
        </w:rPr>
        <w:t xml:space="preserve"> </w:t>
      </w:r>
      <w:r>
        <w:rPr>
          <w:color w:val="221E1F"/>
          <w:w w:val="115"/>
          <w:sz w:val="20"/>
        </w:rPr>
        <w:t>художественной</w:t>
      </w:r>
      <w:r>
        <w:rPr>
          <w:color w:val="221E1F"/>
          <w:spacing w:val="-10"/>
          <w:w w:val="115"/>
          <w:sz w:val="20"/>
        </w:rPr>
        <w:t xml:space="preserve"> </w:t>
      </w:r>
      <w:r>
        <w:rPr>
          <w:color w:val="221E1F"/>
          <w:w w:val="115"/>
          <w:sz w:val="20"/>
        </w:rPr>
        <w:t>ли-</w:t>
      </w:r>
      <w:r>
        <w:rPr>
          <w:color w:val="221E1F"/>
          <w:spacing w:val="-4"/>
          <w:w w:val="115"/>
          <w:sz w:val="20"/>
        </w:rPr>
        <w:t xml:space="preserve"> </w:t>
      </w:r>
      <w:r>
        <w:rPr>
          <w:color w:val="221E1F"/>
          <w:w w:val="115"/>
          <w:sz w:val="20"/>
        </w:rPr>
        <w:t>тературы</w:t>
      </w:r>
      <w:r>
        <w:rPr>
          <w:color w:val="221E1F"/>
          <w:spacing w:val="-3"/>
          <w:w w:val="115"/>
          <w:sz w:val="20"/>
        </w:rPr>
        <w:t xml:space="preserve"> </w:t>
      </w:r>
      <w:r>
        <w:rPr>
          <w:color w:val="221E1F"/>
          <w:w w:val="115"/>
          <w:sz w:val="20"/>
        </w:rPr>
        <w:t>(литературные</w:t>
      </w:r>
      <w:r>
        <w:rPr>
          <w:color w:val="221E1F"/>
          <w:spacing w:val="-10"/>
          <w:w w:val="115"/>
          <w:sz w:val="20"/>
        </w:rPr>
        <w:t xml:space="preserve"> </w:t>
      </w:r>
      <w:r>
        <w:rPr>
          <w:color w:val="221E1F"/>
          <w:w w:val="115"/>
          <w:sz w:val="20"/>
        </w:rPr>
        <w:t>сказки, рассказы, стихотворения, бас-</w:t>
      </w:r>
      <w:r>
        <w:rPr>
          <w:color w:val="221E1F"/>
          <w:spacing w:val="40"/>
          <w:w w:val="115"/>
          <w:sz w:val="20"/>
        </w:rPr>
        <w:t xml:space="preserve"> </w:t>
      </w:r>
      <w:r>
        <w:rPr>
          <w:color w:val="221E1F"/>
          <w:w w:val="115"/>
          <w:sz w:val="20"/>
        </w:rPr>
        <w:t>ни), приводить примеры разных жанров литературы России и стран мира;</w:t>
      </w:r>
    </w:p>
    <w:p w:rsidR="00940611" w:rsidRDefault="00F31279">
      <w:pPr>
        <w:pStyle w:val="a4"/>
        <w:numPr>
          <w:ilvl w:val="0"/>
          <w:numId w:val="34"/>
        </w:numPr>
        <w:tabs>
          <w:tab w:val="left" w:pos="1321"/>
        </w:tabs>
        <w:spacing w:before="1"/>
        <w:ind w:right="767" w:firstLine="225"/>
        <w:jc w:val="both"/>
        <w:rPr>
          <w:sz w:val="20"/>
        </w:rPr>
      </w:pPr>
      <w:r>
        <w:rPr>
          <w:color w:val="221E1F"/>
          <w:w w:val="115"/>
          <w:sz w:val="20"/>
        </w:rPr>
        <w:t>владеть элементарными умениями анализа и интерпрета- ции текста: определять тему и главную мысль, последователь-</w:t>
      </w:r>
      <w:r>
        <w:rPr>
          <w:color w:val="221E1F"/>
          <w:spacing w:val="34"/>
          <w:w w:val="115"/>
          <w:sz w:val="20"/>
        </w:rPr>
        <w:t xml:space="preserve"> </w:t>
      </w:r>
      <w:r>
        <w:rPr>
          <w:color w:val="221E1F"/>
          <w:w w:val="115"/>
          <w:sz w:val="20"/>
        </w:rPr>
        <w:t>ность событий в тексте произведения, выявлять связь событий, эпизодов текста;</w:t>
      </w:r>
    </w:p>
    <w:p w:rsidR="00940611" w:rsidRDefault="00F31279">
      <w:pPr>
        <w:pStyle w:val="a4"/>
        <w:numPr>
          <w:ilvl w:val="0"/>
          <w:numId w:val="34"/>
        </w:numPr>
        <w:tabs>
          <w:tab w:val="left" w:pos="1321"/>
          <w:tab w:val="left" w:pos="4930"/>
          <w:tab w:val="left" w:pos="8626"/>
        </w:tabs>
        <w:spacing w:before="3"/>
        <w:ind w:right="716" w:firstLine="225"/>
        <w:rPr>
          <w:sz w:val="20"/>
        </w:rPr>
      </w:pPr>
      <w:r>
        <w:rPr>
          <w:color w:val="221E1F"/>
          <w:w w:val="115"/>
          <w:sz w:val="20"/>
        </w:rPr>
        <w:t>характеризовать героев,</w:t>
      </w:r>
      <w:r>
        <w:rPr>
          <w:color w:val="221E1F"/>
          <w:spacing w:val="80"/>
          <w:w w:val="115"/>
          <w:sz w:val="20"/>
        </w:rPr>
        <w:t xml:space="preserve"> </w:t>
      </w:r>
      <w:r>
        <w:rPr>
          <w:color w:val="221E1F"/>
          <w:w w:val="115"/>
          <w:sz w:val="20"/>
        </w:rPr>
        <w:t>давать оценку их поступкам,</w:t>
      </w:r>
      <w:r>
        <w:rPr>
          <w:color w:val="221E1F"/>
          <w:spacing w:val="80"/>
          <w:w w:val="115"/>
          <w:sz w:val="20"/>
        </w:rPr>
        <w:t xml:space="preserve"> </w:t>
      </w:r>
      <w:r>
        <w:rPr>
          <w:color w:val="221E1F"/>
          <w:w w:val="115"/>
          <w:sz w:val="20"/>
        </w:rPr>
        <w:t>со-</w:t>
      </w:r>
      <w:r>
        <w:rPr>
          <w:color w:val="221E1F"/>
          <w:spacing w:val="40"/>
          <w:w w:val="115"/>
          <w:sz w:val="20"/>
        </w:rPr>
        <w:t xml:space="preserve"> </w:t>
      </w:r>
      <w:r>
        <w:rPr>
          <w:color w:val="221E1F"/>
          <w:w w:val="115"/>
          <w:sz w:val="20"/>
        </w:rPr>
        <w:t>ставлять портретные характеристики</w:t>
      </w:r>
      <w:r>
        <w:rPr>
          <w:color w:val="221E1F"/>
          <w:spacing w:val="37"/>
          <w:w w:val="115"/>
          <w:sz w:val="20"/>
        </w:rPr>
        <w:t xml:space="preserve"> </w:t>
      </w:r>
      <w:r>
        <w:rPr>
          <w:color w:val="221E1F"/>
          <w:w w:val="115"/>
          <w:sz w:val="20"/>
        </w:rPr>
        <w:t>персонажей,</w:t>
      </w:r>
      <w:r>
        <w:rPr>
          <w:color w:val="221E1F"/>
          <w:spacing w:val="37"/>
          <w:w w:val="115"/>
          <w:sz w:val="20"/>
        </w:rPr>
        <w:t xml:space="preserve"> </w:t>
      </w:r>
      <w:r>
        <w:rPr>
          <w:color w:val="221E1F"/>
          <w:w w:val="115"/>
          <w:sz w:val="20"/>
        </w:rPr>
        <w:t>выявлять</w:t>
      </w:r>
      <w:r>
        <w:rPr>
          <w:color w:val="221E1F"/>
          <w:spacing w:val="37"/>
          <w:w w:val="115"/>
          <w:sz w:val="20"/>
        </w:rPr>
        <w:t xml:space="preserve"> </w:t>
      </w:r>
      <w:r>
        <w:rPr>
          <w:color w:val="221E1F"/>
          <w:w w:val="115"/>
          <w:sz w:val="20"/>
        </w:rPr>
        <w:t>взаимосвязь</w:t>
      </w:r>
      <w:r>
        <w:rPr>
          <w:color w:val="221E1F"/>
          <w:spacing w:val="37"/>
          <w:w w:val="115"/>
          <w:sz w:val="20"/>
        </w:rPr>
        <w:t xml:space="preserve"> </w:t>
      </w:r>
      <w:r>
        <w:rPr>
          <w:color w:val="221E1F"/>
          <w:w w:val="115"/>
          <w:sz w:val="20"/>
        </w:rPr>
        <w:t>между</w:t>
      </w:r>
      <w:r>
        <w:rPr>
          <w:color w:val="221E1F"/>
          <w:spacing w:val="37"/>
          <w:w w:val="115"/>
          <w:sz w:val="20"/>
        </w:rPr>
        <w:t xml:space="preserve"> </w:t>
      </w:r>
      <w:r>
        <w:rPr>
          <w:color w:val="221E1F"/>
          <w:w w:val="115"/>
          <w:sz w:val="20"/>
        </w:rPr>
        <w:t>поступками</w:t>
      </w:r>
      <w:r>
        <w:rPr>
          <w:color w:val="221E1F"/>
          <w:spacing w:val="37"/>
          <w:w w:val="115"/>
          <w:sz w:val="20"/>
        </w:rPr>
        <w:t xml:space="preserve"> </w:t>
      </w:r>
      <w:r>
        <w:rPr>
          <w:color w:val="221E1F"/>
          <w:w w:val="115"/>
          <w:sz w:val="20"/>
        </w:rPr>
        <w:t>и</w:t>
      </w:r>
      <w:r>
        <w:rPr>
          <w:color w:val="221E1F"/>
          <w:spacing w:val="37"/>
          <w:w w:val="115"/>
          <w:sz w:val="20"/>
        </w:rPr>
        <w:t xml:space="preserve"> </w:t>
      </w:r>
      <w:r>
        <w:rPr>
          <w:color w:val="221E1F"/>
          <w:w w:val="115"/>
          <w:sz w:val="20"/>
        </w:rPr>
        <w:t>мыслями,</w:t>
      </w:r>
      <w:r>
        <w:rPr>
          <w:color w:val="221E1F"/>
          <w:spacing w:val="40"/>
          <w:w w:val="115"/>
          <w:sz w:val="20"/>
        </w:rPr>
        <w:t xml:space="preserve"> </w:t>
      </w:r>
      <w:r>
        <w:rPr>
          <w:color w:val="221E1F"/>
          <w:w w:val="115"/>
          <w:sz w:val="20"/>
        </w:rPr>
        <w:t>чувствами героев,</w:t>
      </w:r>
      <w:r>
        <w:rPr>
          <w:color w:val="221E1F"/>
          <w:spacing w:val="35"/>
          <w:w w:val="115"/>
          <w:sz w:val="20"/>
        </w:rPr>
        <w:t xml:space="preserve"> </w:t>
      </w:r>
      <w:r>
        <w:rPr>
          <w:color w:val="221E1F"/>
          <w:w w:val="115"/>
          <w:sz w:val="20"/>
        </w:rPr>
        <w:t>сравнивать героев одного произведения по самостоятельно вы- бранному критерию (по аналогии или по контрасту), характери-</w:t>
      </w:r>
      <w:r>
        <w:rPr>
          <w:color w:val="221E1F"/>
          <w:sz w:val="20"/>
        </w:rPr>
        <w:tab/>
      </w:r>
      <w:r>
        <w:rPr>
          <w:color w:val="221E1F"/>
          <w:w w:val="115"/>
          <w:sz w:val="20"/>
        </w:rPr>
        <w:t>зовать собственное отношение к героям, поступкам; находить</w:t>
      </w:r>
      <w:r>
        <w:rPr>
          <w:color w:val="221E1F"/>
          <w:spacing w:val="40"/>
          <w:w w:val="115"/>
          <w:sz w:val="20"/>
        </w:rPr>
        <w:t xml:space="preserve"> </w:t>
      </w:r>
      <w:r>
        <w:rPr>
          <w:color w:val="221E1F"/>
          <w:w w:val="115"/>
          <w:sz w:val="20"/>
        </w:rPr>
        <w:t>в тексте средства изображения героев (портрет)</w:t>
      </w:r>
      <w:r>
        <w:rPr>
          <w:color w:val="221E1F"/>
          <w:spacing w:val="40"/>
          <w:w w:val="115"/>
          <w:sz w:val="20"/>
        </w:rPr>
        <w:t xml:space="preserve"> </w:t>
      </w:r>
      <w:r>
        <w:rPr>
          <w:color w:val="221E1F"/>
          <w:w w:val="115"/>
          <w:sz w:val="20"/>
        </w:rPr>
        <w:t>и выражения их</w:t>
      </w:r>
      <w:r>
        <w:rPr>
          <w:color w:val="221E1F"/>
          <w:sz w:val="20"/>
        </w:rPr>
        <w:tab/>
      </w:r>
      <w:r>
        <w:rPr>
          <w:color w:val="221E1F"/>
          <w:w w:val="115"/>
          <w:sz w:val="20"/>
        </w:rPr>
        <w:t>чувств, описание</w:t>
      </w:r>
    </w:p>
    <w:p w:rsidR="00940611" w:rsidRDefault="00940611">
      <w:pPr>
        <w:rPr>
          <w:sz w:val="20"/>
        </w:rPr>
        <w:sectPr w:rsidR="00940611">
          <w:pgSz w:w="11900" w:h="16840"/>
          <w:pgMar w:top="520" w:right="320" w:bottom="280" w:left="480" w:header="720" w:footer="720" w:gutter="0"/>
          <w:cols w:space="720"/>
        </w:sectPr>
      </w:pPr>
    </w:p>
    <w:p w:rsidR="00940611" w:rsidRDefault="00151AF8">
      <w:pPr>
        <w:pStyle w:val="a3"/>
        <w:spacing w:before="0" w:line="20" w:lineRule="exact"/>
        <w:ind w:left="251"/>
        <w:rPr>
          <w:sz w:val="2"/>
        </w:rPr>
      </w:pPr>
      <w:r>
        <w:rPr>
          <w:sz w:val="2"/>
        </w:rPr>
      </w:r>
      <w:r>
        <w:rPr>
          <w:sz w:val="2"/>
        </w:rPr>
        <w:pict>
          <v:group id="docshapegroup6" o:spid="_x0000_s1088" style="width:317.5pt;height:.6pt;mso-position-horizontal-relative:char;mso-position-vertical-relative:line" coordsize="6350,12">
            <v:shape id="docshape7" o:spid="_x0000_s1089" style="position:absolute;left:5;top:5;width:6340;height:2" coordorigin="5,5" coordsize="6340,2" o:spt="100" adj="0,,0" path="m5,5l6344,7m5,5l6344,7e" filled="f" strokecolor="#221e1f" strokeweight=".17608mm">
              <v:stroke joinstyle="round"/>
              <v:formulas/>
              <v:path arrowok="t" o:connecttype="segments"/>
            </v:shape>
            <w10:wrap type="none"/>
            <w10:anchorlock/>
          </v:group>
        </w:pict>
      </w:r>
    </w:p>
    <w:p w:rsidR="00940611" w:rsidRDefault="00940611">
      <w:pPr>
        <w:pStyle w:val="a3"/>
        <w:spacing w:before="0"/>
        <w:ind w:left="0"/>
      </w:pPr>
    </w:p>
    <w:p w:rsidR="00940611" w:rsidRDefault="00940611">
      <w:pPr>
        <w:pStyle w:val="a3"/>
        <w:ind w:left="0"/>
        <w:rPr>
          <w:sz w:val="19"/>
        </w:rPr>
      </w:pPr>
    </w:p>
    <w:p w:rsidR="00940611" w:rsidRDefault="00F31279">
      <w:pPr>
        <w:pStyle w:val="a3"/>
        <w:tabs>
          <w:tab w:val="left" w:pos="5983"/>
        </w:tabs>
        <w:spacing w:before="92"/>
        <w:ind w:left="811" w:right="1017"/>
      </w:pPr>
      <w:r>
        <w:rPr>
          <w:color w:val="221E1F"/>
          <w:w w:val="115"/>
        </w:rPr>
        <w:t>пейзажа и интерьера, устанавливать причин-</w:t>
      </w:r>
      <w:r>
        <w:rPr>
          <w:color w:val="221E1F"/>
        </w:rPr>
        <w:tab/>
      </w:r>
      <w:r>
        <w:rPr>
          <w:color w:val="221E1F"/>
          <w:w w:val="115"/>
        </w:rPr>
        <w:t>но-следственные</w:t>
      </w:r>
      <w:r>
        <w:rPr>
          <w:color w:val="221E1F"/>
          <w:spacing w:val="-15"/>
          <w:w w:val="115"/>
        </w:rPr>
        <w:t xml:space="preserve"> </w:t>
      </w:r>
      <w:r>
        <w:rPr>
          <w:color w:val="221E1F"/>
          <w:w w:val="115"/>
        </w:rPr>
        <w:t>связи</w:t>
      </w:r>
      <w:r>
        <w:rPr>
          <w:color w:val="221E1F"/>
          <w:spacing w:val="-14"/>
          <w:w w:val="115"/>
        </w:rPr>
        <w:t xml:space="preserve"> </w:t>
      </w:r>
      <w:r>
        <w:rPr>
          <w:color w:val="221E1F"/>
          <w:w w:val="115"/>
        </w:rPr>
        <w:t>событий,</w:t>
      </w:r>
      <w:r>
        <w:rPr>
          <w:color w:val="221E1F"/>
          <w:spacing w:val="-15"/>
          <w:w w:val="115"/>
        </w:rPr>
        <w:t xml:space="preserve"> </w:t>
      </w:r>
      <w:r>
        <w:rPr>
          <w:color w:val="221E1F"/>
          <w:w w:val="115"/>
        </w:rPr>
        <w:t>явлений, поступков героев;</w:t>
      </w:r>
    </w:p>
    <w:p w:rsidR="00940611" w:rsidRDefault="00F31279">
      <w:pPr>
        <w:pStyle w:val="a4"/>
        <w:numPr>
          <w:ilvl w:val="0"/>
          <w:numId w:val="34"/>
        </w:numPr>
        <w:tabs>
          <w:tab w:val="left" w:pos="1321"/>
        </w:tabs>
        <w:spacing w:before="1"/>
        <w:ind w:right="852" w:firstLine="225"/>
        <w:rPr>
          <w:sz w:val="20"/>
        </w:rPr>
      </w:pPr>
      <w:r>
        <w:rPr>
          <w:color w:val="221E1F"/>
          <w:w w:val="115"/>
          <w:sz w:val="20"/>
        </w:rPr>
        <w:t>объяснять</w:t>
      </w:r>
      <w:r>
        <w:rPr>
          <w:color w:val="221E1F"/>
          <w:spacing w:val="-8"/>
          <w:w w:val="115"/>
          <w:sz w:val="20"/>
        </w:rPr>
        <w:t xml:space="preserve"> </w:t>
      </w:r>
      <w:r>
        <w:rPr>
          <w:color w:val="221E1F"/>
          <w:w w:val="115"/>
          <w:sz w:val="20"/>
        </w:rPr>
        <w:t>значение</w:t>
      </w:r>
      <w:r>
        <w:rPr>
          <w:color w:val="221E1F"/>
          <w:spacing w:val="-8"/>
          <w:w w:val="115"/>
          <w:sz w:val="20"/>
        </w:rPr>
        <w:t xml:space="preserve"> </w:t>
      </w:r>
      <w:r>
        <w:rPr>
          <w:color w:val="221E1F"/>
          <w:w w:val="115"/>
          <w:sz w:val="20"/>
        </w:rPr>
        <w:t>незнакомого</w:t>
      </w:r>
      <w:r>
        <w:rPr>
          <w:color w:val="221E1F"/>
          <w:spacing w:val="-8"/>
          <w:w w:val="115"/>
          <w:sz w:val="20"/>
        </w:rPr>
        <w:t xml:space="preserve"> </w:t>
      </w:r>
      <w:r>
        <w:rPr>
          <w:color w:val="221E1F"/>
          <w:w w:val="115"/>
          <w:sz w:val="20"/>
        </w:rPr>
        <w:t>слова</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опорой</w:t>
      </w:r>
      <w:r>
        <w:rPr>
          <w:color w:val="221E1F"/>
          <w:spacing w:val="-8"/>
          <w:w w:val="115"/>
          <w:sz w:val="20"/>
        </w:rPr>
        <w:t xml:space="preserve"> </w:t>
      </w:r>
      <w:r>
        <w:rPr>
          <w:color w:val="221E1F"/>
          <w:w w:val="115"/>
          <w:sz w:val="20"/>
        </w:rPr>
        <w:t>на</w:t>
      </w:r>
      <w:r>
        <w:rPr>
          <w:color w:val="221E1F"/>
          <w:spacing w:val="-8"/>
          <w:w w:val="115"/>
          <w:sz w:val="20"/>
        </w:rPr>
        <w:t xml:space="preserve"> </w:t>
      </w:r>
      <w:r>
        <w:rPr>
          <w:color w:val="221E1F"/>
          <w:w w:val="115"/>
          <w:sz w:val="20"/>
        </w:rPr>
        <w:t>кон- текст</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с</w:t>
      </w:r>
      <w:r>
        <w:rPr>
          <w:color w:val="221E1F"/>
          <w:spacing w:val="-8"/>
          <w:w w:val="115"/>
          <w:sz w:val="20"/>
        </w:rPr>
        <w:t xml:space="preserve"> </w:t>
      </w:r>
      <w:r>
        <w:rPr>
          <w:color w:val="221E1F"/>
          <w:w w:val="115"/>
          <w:sz w:val="20"/>
        </w:rPr>
        <w:t>использованием</w:t>
      </w:r>
      <w:r>
        <w:rPr>
          <w:color w:val="221E1F"/>
          <w:spacing w:val="-8"/>
          <w:w w:val="115"/>
          <w:sz w:val="20"/>
        </w:rPr>
        <w:t xml:space="preserve"> </w:t>
      </w:r>
      <w:r>
        <w:rPr>
          <w:color w:val="221E1F"/>
          <w:w w:val="115"/>
          <w:sz w:val="20"/>
        </w:rPr>
        <w:t>словаря; находить в тексте примеры использования слов в прямом и переносном значении,</w:t>
      </w:r>
      <w:r>
        <w:rPr>
          <w:color w:val="221E1F"/>
          <w:spacing w:val="39"/>
          <w:w w:val="115"/>
          <w:sz w:val="20"/>
        </w:rPr>
        <w:t xml:space="preserve"> </w:t>
      </w:r>
      <w:r>
        <w:rPr>
          <w:color w:val="221E1F"/>
          <w:w w:val="115"/>
          <w:sz w:val="20"/>
        </w:rPr>
        <w:t>средства художественной выразительности (сравнение, эпитет, олице- творение, метафора);</w:t>
      </w:r>
    </w:p>
    <w:p w:rsidR="00940611" w:rsidRDefault="00F31279">
      <w:pPr>
        <w:pStyle w:val="a4"/>
        <w:numPr>
          <w:ilvl w:val="0"/>
          <w:numId w:val="34"/>
        </w:numPr>
        <w:tabs>
          <w:tab w:val="left" w:pos="1321"/>
        </w:tabs>
        <w:spacing w:before="3"/>
        <w:ind w:right="752" w:firstLine="225"/>
        <w:rPr>
          <w:sz w:val="20"/>
        </w:rPr>
      </w:pPr>
      <w:r>
        <w:rPr>
          <w:color w:val="221E1F"/>
          <w:w w:val="120"/>
          <w:sz w:val="20"/>
        </w:rPr>
        <w:t>осознанно применять изученные понятия (автор, мораль басни,</w:t>
      </w:r>
      <w:r>
        <w:rPr>
          <w:color w:val="221E1F"/>
          <w:spacing w:val="39"/>
          <w:w w:val="120"/>
          <w:sz w:val="20"/>
        </w:rPr>
        <w:t xml:space="preserve"> </w:t>
      </w:r>
      <w:r>
        <w:rPr>
          <w:color w:val="221E1F"/>
          <w:w w:val="120"/>
          <w:sz w:val="20"/>
        </w:rPr>
        <w:t>литературный герой, персонаж,</w:t>
      </w:r>
      <w:r>
        <w:rPr>
          <w:color w:val="221E1F"/>
          <w:spacing w:val="-7"/>
          <w:w w:val="120"/>
          <w:sz w:val="20"/>
        </w:rPr>
        <w:t xml:space="preserve"> </w:t>
      </w:r>
      <w:r>
        <w:rPr>
          <w:color w:val="221E1F"/>
          <w:w w:val="120"/>
          <w:sz w:val="20"/>
        </w:rPr>
        <w:t>характер,</w:t>
      </w:r>
      <w:r>
        <w:rPr>
          <w:color w:val="221E1F"/>
          <w:spacing w:val="-6"/>
          <w:w w:val="120"/>
          <w:sz w:val="20"/>
        </w:rPr>
        <w:t xml:space="preserve"> </w:t>
      </w:r>
      <w:r>
        <w:rPr>
          <w:color w:val="221E1F"/>
          <w:w w:val="120"/>
          <w:sz w:val="20"/>
        </w:rPr>
        <w:t>тема,</w:t>
      </w:r>
      <w:r>
        <w:rPr>
          <w:color w:val="221E1F"/>
          <w:spacing w:val="-6"/>
          <w:w w:val="120"/>
          <w:sz w:val="20"/>
        </w:rPr>
        <w:t xml:space="preserve"> </w:t>
      </w:r>
      <w:r>
        <w:rPr>
          <w:color w:val="221E1F"/>
          <w:w w:val="120"/>
          <w:sz w:val="20"/>
        </w:rPr>
        <w:t>идея,</w:t>
      </w:r>
      <w:r>
        <w:rPr>
          <w:color w:val="221E1F"/>
          <w:spacing w:val="-8"/>
          <w:w w:val="120"/>
          <w:sz w:val="20"/>
        </w:rPr>
        <w:t xml:space="preserve"> </w:t>
      </w:r>
      <w:r>
        <w:rPr>
          <w:color w:val="221E1F"/>
          <w:w w:val="120"/>
          <w:sz w:val="20"/>
        </w:rPr>
        <w:t>заголовок,</w:t>
      </w:r>
      <w:r>
        <w:rPr>
          <w:color w:val="221E1F"/>
          <w:spacing w:val="-7"/>
          <w:w w:val="120"/>
          <w:sz w:val="20"/>
        </w:rPr>
        <w:t xml:space="preserve"> </w:t>
      </w:r>
      <w:r>
        <w:rPr>
          <w:color w:val="221E1F"/>
          <w:w w:val="120"/>
          <w:sz w:val="20"/>
        </w:rPr>
        <w:t>содержание</w:t>
      </w:r>
      <w:r>
        <w:rPr>
          <w:color w:val="221E1F"/>
          <w:spacing w:val="-10"/>
          <w:w w:val="120"/>
          <w:sz w:val="20"/>
        </w:rPr>
        <w:t xml:space="preserve"> </w:t>
      </w:r>
      <w:r>
        <w:rPr>
          <w:color w:val="221E1F"/>
          <w:w w:val="120"/>
          <w:sz w:val="20"/>
        </w:rPr>
        <w:t>произведения,</w:t>
      </w:r>
      <w:r>
        <w:rPr>
          <w:color w:val="221E1F"/>
          <w:spacing w:val="-8"/>
          <w:w w:val="120"/>
          <w:sz w:val="20"/>
        </w:rPr>
        <w:t xml:space="preserve"> </w:t>
      </w:r>
      <w:r>
        <w:rPr>
          <w:color w:val="221E1F"/>
          <w:w w:val="120"/>
          <w:sz w:val="20"/>
        </w:rPr>
        <w:t>эпизод,</w:t>
      </w:r>
      <w:r>
        <w:rPr>
          <w:color w:val="221E1F"/>
          <w:spacing w:val="-4"/>
          <w:w w:val="120"/>
          <w:sz w:val="20"/>
        </w:rPr>
        <w:t xml:space="preserve"> </w:t>
      </w:r>
      <w:r>
        <w:rPr>
          <w:color w:val="221E1F"/>
          <w:w w:val="120"/>
          <w:sz w:val="20"/>
        </w:rPr>
        <w:t>смысловые</w:t>
      </w:r>
      <w:r>
        <w:rPr>
          <w:color w:val="221E1F"/>
          <w:spacing w:val="-10"/>
          <w:w w:val="120"/>
          <w:sz w:val="20"/>
        </w:rPr>
        <w:t xml:space="preserve"> </w:t>
      </w:r>
      <w:r>
        <w:rPr>
          <w:color w:val="221E1F"/>
          <w:w w:val="120"/>
          <w:sz w:val="20"/>
        </w:rPr>
        <w:t xml:space="preserve">ча- </w:t>
      </w:r>
      <w:r>
        <w:rPr>
          <w:color w:val="221E1F"/>
          <w:spacing w:val="-2"/>
          <w:w w:val="120"/>
          <w:sz w:val="20"/>
        </w:rPr>
        <w:t>сти,</w:t>
      </w:r>
      <w:r>
        <w:rPr>
          <w:color w:val="221E1F"/>
          <w:spacing w:val="-8"/>
          <w:w w:val="120"/>
          <w:sz w:val="20"/>
        </w:rPr>
        <w:t xml:space="preserve"> </w:t>
      </w:r>
      <w:r>
        <w:rPr>
          <w:color w:val="221E1F"/>
          <w:spacing w:val="-2"/>
          <w:w w:val="120"/>
          <w:sz w:val="20"/>
        </w:rPr>
        <w:t>композиция,</w:t>
      </w:r>
      <w:r>
        <w:rPr>
          <w:color w:val="221E1F"/>
          <w:spacing w:val="-6"/>
          <w:w w:val="120"/>
          <w:sz w:val="20"/>
        </w:rPr>
        <w:t xml:space="preserve"> </w:t>
      </w:r>
      <w:r>
        <w:rPr>
          <w:color w:val="221E1F"/>
          <w:spacing w:val="-2"/>
          <w:w w:val="120"/>
          <w:sz w:val="20"/>
        </w:rPr>
        <w:t>сравнение,</w:t>
      </w:r>
      <w:r>
        <w:rPr>
          <w:color w:val="221E1F"/>
          <w:spacing w:val="-4"/>
          <w:w w:val="120"/>
          <w:sz w:val="20"/>
        </w:rPr>
        <w:t xml:space="preserve"> </w:t>
      </w:r>
      <w:r>
        <w:rPr>
          <w:color w:val="221E1F"/>
          <w:spacing w:val="-2"/>
          <w:w w:val="120"/>
          <w:sz w:val="20"/>
        </w:rPr>
        <w:t>эпитет,</w:t>
      </w:r>
      <w:r>
        <w:rPr>
          <w:color w:val="221E1F"/>
          <w:spacing w:val="-6"/>
          <w:w w:val="120"/>
          <w:sz w:val="20"/>
        </w:rPr>
        <w:t xml:space="preserve"> </w:t>
      </w:r>
      <w:r>
        <w:rPr>
          <w:color w:val="221E1F"/>
          <w:spacing w:val="-2"/>
          <w:w w:val="120"/>
          <w:sz w:val="20"/>
        </w:rPr>
        <w:t>олицетворение,</w:t>
      </w:r>
      <w:r>
        <w:rPr>
          <w:color w:val="221E1F"/>
          <w:spacing w:val="-6"/>
          <w:w w:val="120"/>
          <w:sz w:val="20"/>
        </w:rPr>
        <w:t xml:space="preserve"> </w:t>
      </w:r>
      <w:r>
        <w:rPr>
          <w:color w:val="221E1F"/>
          <w:spacing w:val="-2"/>
          <w:w w:val="120"/>
          <w:sz w:val="20"/>
        </w:rPr>
        <w:t>метафора, лирика, эпос,</w:t>
      </w:r>
      <w:r>
        <w:rPr>
          <w:color w:val="221E1F"/>
          <w:spacing w:val="-6"/>
          <w:w w:val="120"/>
          <w:sz w:val="20"/>
        </w:rPr>
        <w:t xml:space="preserve"> </w:t>
      </w:r>
      <w:r>
        <w:rPr>
          <w:color w:val="221E1F"/>
          <w:spacing w:val="-2"/>
          <w:w w:val="120"/>
          <w:sz w:val="20"/>
        </w:rPr>
        <w:t>образ);</w:t>
      </w:r>
    </w:p>
    <w:p w:rsidR="00940611" w:rsidRDefault="00F31279">
      <w:pPr>
        <w:pStyle w:val="a4"/>
        <w:numPr>
          <w:ilvl w:val="0"/>
          <w:numId w:val="34"/>
        </w:numPr>
        <w:tabs>
          <w:tab w:val="left" w:pos="1321"/>
          <w:tab w:val="left" w:pos="1593"/>
          <w:tab w:val="left" w:pos="6080"/>
          <w:tab w:val="left" w:pos="7734"/>
        </w:tabs>
        <w:spacing w:before="1"/>
        <w:ind w:right="809" w:firstLine="225"/>
        <w:rPr>
          <w:sz w:val="20"/>
        </w:rPr>
      </w:pPr>
      <w:r>
        <w:rPr>
          <w:color w:val="221E1F"/>
          <w:w w:val="115"/>
          <w:sz w:val="20"/>
        </w:rPr>
        <w:t>участвовать в обсуждении прослушанного/прочитанного произведения:</w:t>
      </w:r>
      <w:r>
        <w:rPr>
          <w:color w:val="221E1F"/>
          <w:spacing w:val="80"/>
          <w:w w:val="115"/>
          <w:sz w:val="20"/>
        </w:rPr>
        <w:t xml:space="preserve"> </w:t>
      </w:r>
      <w:r>
        <w:rPr>
          <w:color w:val="221E1F"/>
          <w:w w:val="115"/>
          <w:sz w:val="20"/>
        </w:rPr>
        <w:t xml:space="preserve">строить монологическое и диалогическое выска- зывание с соблюдением норм русского литературного </w:t>
      </w:r>
      <w:r>
        <w:rPr>
          <w:color w:val="221E1F"/>
          <w:spacing w:val="-2"/>
          <w:w w:val="115"/>
          <w:sz w:val="20"/>
        </w:rPr>
        <w:t>языка</w:t>
      </w:r>
      <w:r>
        <w:rPr>
          <w:color w:val="221E1F"/>
          <w:sz w:val="20"/>
        </w:rPr>
        <w:tab/>
      </w:r>
      <w:r>
        <w:rPr>
          <w:color w:val="221E1F"/>
          <w:w w:val="115"/>
          <w:sz w:val="20"/>
        </w:rPr>
        <w:t>(норм произношения, словоупотребления,</w:t>
      </w:r>
      <w:r>
        <w:rPr>
          <w:color w:val="221E1F"/>
          <w:sz w:val="20"/>
        </w:rPr>
        <w:tab/>
      </w:r>
      <w:r>
        <w:rPr>
          <w:color w:val="221E1F"/>
          <w:spacing w:val="-2"/>
          <w:w w:val="115"/>
          <w:sz w:val="20"/>
        </w:rPr>
        <w:t>грамматики);</w:t>
      </w:r>
      <w:r>
        <w:rPr>
          <w:color w:val="221E1F"/>
          <w:sz w:val="20"/>
        </w:rPr>
        <w:tab/>
      </w:r>
      <w:r>
        <w:rPr>
          <w:color w:val="221E1F"/>
          <w:w w:val="115"/>
          <w:sz w:val="20"/>
        </w:rPr>
        <w:t>устно и письменно формулировать</w:t>
      </w:r>
      <w:r>
        <w:rPr>
          <w:color w:val="221E1F"/>
          <w:spacing w:val="-13"/>
          <w:w w:val="115"/>
          <w:sz w:val="20"/>
        </w:rPr>
        <w:t xml:space="preserve"> </w:t>
      </w:r>
      <w:r>
        <w:rPr>
          <w:color w:val="221E1F"/>
          <w:w w:val="115"/>
          <w:sz w:val="20"/>
        </w:rPr>
        <w:t>простые</w:t>
      </w:r>
      <w:r>
        <w:rPr>
          <w:color w:val="221E1F"/>
          <w:spacing w:val="-13"/>
          <w:w w:val="115"/>
          <w:sz w:val="20"/>
        </w:rPr>
        <w:t xml:space="preserve"> </w:t>
      </w:r>
      <w:r>
        <w:rPr>
          <w:color w:val="221E1F"/>
          <w:w w:val="115"/>
          <w:sz w:val="20"/>
        </w:rPr>
        <w:t>выводы</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основе</w:t>
      </w:r>
      <w:r>
        <w:rPr>
          <w:color w:val="221E1F"/>
          <w:spacing w:val="-13"/>
          <w:w w:val="115"/>
          <w:sz w:val="20"/>
        </w:rPr>
        <w:t xml:space="preserve"> </w:t>
      </w:r>
      <w:r>
        <w:rPr>
          <w:color w:val="221E1F"/>
          <w:w w:val="115"/>
          <w:sz w:val="20"/>
        </w:rPr>
        <w:t>прослу-</w:t>
      </w:r>
      <w:r>
        <w:rPr>
          <w:color w:val="221E1F"/>
          <w:spacing w:val="-8"/>
          <w:w w:val="115"/>
          <w:sz w:val="20"/>
        </w:rPr>
        <w:t xml:space="preserve"> </w:t>
      </w:r>
      <w:r>
        <w:rPr>
          <w:color w:val="221E1F"/>
          <w:w w:val="115"/>
          <w:sz w:val="20"/>
        </w:rPr>
        <w:t>шанного/прочитанного</w:t>
      </w:r>
      <w:r>
        <w:rPr>
          <w:color w:val="221E1F"/>
          <w:spacing w:val="-13"/>
          <w:w w:val="115"/>
          <w:sz w:val="20"/>
        </w:rPr>
        <w:t xml:space="preserve"> </w:t>
      </w:r>
      <w:r>
        <w:rPr>
          <w:color w:val="221E1F"/>
          <w:w w:val="115"/>
          <w:sz w:val="20"/>
        </w:rPr>
        <w:t>текста,</w:t>
      </w:r>
      <w:r>
        <w:rPr>
          <w:color w:val="221E1F"/>
          <w:spacing w:val="-7"/>
          <w:w w:val="115"/>
          <w:sz w:val="20"/>
        </w:rPr>
        <w:t xml:space="preserve"> </w:t>
      </w:r>
      <w:r>
        <w:rPr>
          <w:color w:val="221E1F"/>
          <w:w w:val="115"/>
          <w:sz w:val="20"/>
        </w:rPr>
        <w:t>подтверждать свой ответ приме- рами из текста;</w:t>
      </w:r>
    </w:p>
    <w:p w:rsidR="00940611" w:rsidRDefault="00F31279">
      <w:pPr>
        <w:pStyle w:val="a4"/>
        <w:numPr>
          <w:ilvl w:val="0"/>
          <w:numId w:val="34"/>
        </w:numPr>
        <w:tabs>
          <w:tab w:val="left" w:pos="1321"/>
        </w:tabs>
        <w:spacing w:before="4"/>
        <w:ind w:right="782" w:firstLine="225"/>
        <w:rPr>
          <w:sz w:val="20"/>
        </w:rPr>
      </w:pPr>
      <w:r>
        <w:rPr>
          <w:color w:val="221E1F"/>
          <w:w w:val="120"/>
          <w:sz w:val="20"/>
        </w:rPr>
        <w:t>составлять</w:t>
      </w:r>
      <w:r>
        <w:rPr>
          <w:color w:val="221E1F"/>
          <w:spacing w:val="-10"/>
          <w:w w:val="120"/>
          <w:sz w:val="20"/>
        </w:rPr>
        <w:t xml:space="preserve"> </w:t>
      </w:r>
      <w:r>
        <w:rPr>
          <w:color w:val="221E1F"/>
          <w:w w:val="120"/>
          <w:sz w:val="20"/>
        </w:rPr>
        <w:t>план</w:t>
      </w:r>
      <w:r>
        <w:rPr>
          <w:color w:val="221E1F"/>
          <w:spacing w:val="-10"/>
          <w:w w:val="120"/>
          <w:sz w:val="20"/>
        </w:rPr>
        <w:t xml:space="preserve"> </w:t>
      </w:r>
      <w:r>
        <w:rPr>
          <w:color w:val="221E1F"/>
          <w:w w:val="120"/>
          <w:sz w:val="20"/>
        </w:rPr>
        <w:t>текста</w:t>
      </w:r>
      <w:r>
        <w:rPr>
          <w:color w:val="221E1F"/>
          <w:spacing w:val="-5"/>
          <w:w w:val="120"/>
          <w:sz w:val="20"/>
        </w:rPr>
        <w:t xml:space="preserve"> </w:t>
      </w:r>
      <w:r>
        <w:rPr>
          <w:color w:val="221E1F"/>
          <w:w w:val="120"/>
          <w:sz w:val="20"/>
        </w:rPr>
        <w:t>(вопросный,</w:t>
      </w:r>
      <w:r>
        <w:rPr>
          <w:color w:val="221E1F"/>
          <w:spacing w:val="-2"/>
          <w:w w:val="120"/>
          <w:sz w:val="20"/>
        </w:rPr>
        <w:t xml:space="preserve"> </w:t>
      </w:r>
      <w:r>
        <w:rPr>
          <w:color w:val="221E1F"/>
          <w:w w:val="120"/>
          <w:sz w:val="20"/>
        </w:rPr>
        <w:t>номинативный,</w:t>
      </w:r>
      <w:r>
        <w:rPr>
          <w:color w:val="221E1F"/>
          <w:spacing w:val="-5"/>
          <w:w w:val="120"/>
          <w:sz w:val="20"/>
        </w:rPr>
        <w:t xml:space="preserve"> </w:t>
      </w:r>
      <w:r>
        <w:rPr>
          <w:color w:val="221E1F"/>
          <w:w w:val="120"/>
          <w:sz w:val="20"/>
        </w:rPr>
        <w:t>ци-</w:t>
      </w:r>
      <w:r>
        <w:rPr>
          <w:color w:val="221E1F"/>
          <w:spacing w:val="-5"/>
          <w:w w:val="120"/>
          <w:sz w:val="20"/>
        </w:rPr>
        <w:t xml:space="preserve"> </w:t>
      </w:r>
      <w:r>
        <w:rPr>
          <w:color w:val="221E1F"/>
          <w:w w:val="120"/>
          <w:sz w:val="20"/>
        </w:rPr>
        <w:t>татный),</w:t>
      </w:r>
      <w:r>
        <w:rPr>
          <w:color w:val="221E1F"/>
          <w:spacing w:val="-5"/>
          <w:w w:val="120"/>
          <w:sz w:val="20"/>
        </w:rPr>
        <w:t xml:space="preserve"> </w:t>
      </w:r>
      <w:r>
        <w:rPr>
          <w:color w:val="221E1F"/>
          <w:w w:val="120"/>
          <w:sz w:val="20"/>
        </w:rPr>
        <w:t>пересказывать</w:t>
      </w:r>
      <w:r>
        <w:rPr>
          <w:color w:val="221E1F"/>
          <w:spacing w:val="-5"/>
          <w:w w:val="120"/>
          <w:sz w:val="20"/>
        </w:rPr>
        <w:t xml:space="preserve"> </w:t>
      </w:r>
      <w:r>
        <w:rPr>
          <w:color w:val="221E1F"/>
          <w:w w:val="120"/>
          <w:sz w:val="20"/>
        </w:rPr>
        <w:t>(устно) подробно, выборочно, сжато</w:t>
      </w:r>
      <w:r>
        <w:rPr>
          <w:color w:val="221E1F"/>
          <w:spacing w:val="40"/>
          <w:w w:val="120"/>
          <w:sz w:val="20"/>
        </w:rPr>
        <w:t xml:space="preserve"> </w:t>
      </w:r>
      <w:r>
        <w:rPr>
          <w:color w:val="221E1F"/>
          <w:w w:val="120"/>
          <w:sz w:val="20"/>
        </w:rPr>
        <w:t>(кратко), от лица героя, с изменением лица рассказчика, от третьего лица;</w:t>
      </w:r>
    </w:p>
    <w:p w:rsidR="00940611" w:rsidRDefault="00F31279">
      <w:pPr>
        <w:pStyle w:val="a4"/>
        <w:numPr>
          <w:ilvl w:val="0"/>
          <w:numId w:val="34"/>
        </w:numPr>
        <w:tabs>
          <w:tab w:val="left" w:pos="1321"/>
        </w:tabs>
        <w:spacing w:before="1"/>
        <w:ind w:right="2062" w:firstLine="225"/>
        <w:rPr>
          <w:sz w:val="20"/>
        </w:rPr>
      </w:pPr>
      <w:r>
        <w:rPr>
          <w:color w:val="221E1F"/>
          <w:w w:val="115"/>
          <w:sz w:val="20"/>
        </w:rPr>
        <w:t>читать</w:t>
      </w:r>
      <w:r>
        <w:rPr>
          <w:color w:val="221E1F"/>
          <w:spacing w:val="-9"/>
          <w:w w:val="115"/>
          <w:sz w:val="20"/>
        </w:rPr>
        <w:t xml:space="preserve"> </w:t>
      </w:r>
      <w:r>
        <w:rPr>
          <w:color w:val="221E1F"/>
          <w:w w:val="115"/>
          <w:sz w:val="20"/>
        </w:rPr>
        <w:t>по</w:t>
      </w:r>
      <w:r>
        <w:rPr>
          <w:color w:val="221E1F"/>
          <w:spacing w:val="-9"/>
          <w:w w:val="115"/>
          <w:sz w:val="20"/>
        </w:rPr>
        <w:t xml:space="preserve"> </w:t>
      </w:r>
      <w:r>
        <w:rPr>
          <w:color w:val="221E1F"/>
          <w:w w:val="115"/>
          <w:sz w:val="20"/>
        </w:rPr>
        <w:t>ролям</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соблюдением</w:t>
      </w:r>
      <w:r>
        <w:rPr>
          <w:color w:val="221E1F"/>
          <w:spacing w:val="-9"/>
          <w:w w:val="115"/>
          <w:sz w:val="20"/>
        </w:rPr>
        <w:t xml:space="preserve"> </w:t>
      </w:r>
      <w:r>
        <w:rPr>
          <w:color w:val="221E1F"/>
          <w:w w:val="115"/>
          <w:sz w:val="20"/>
        </w:rPr>
        <w:t>норм</w:t>
      </w:r>
      <w:r>
        <w:rPr>
          <w:color w:val="221E1F"/>
          <w:spacing w:val="-9"/>
          <w:w w:val="115"/>
          <w:sz w:val="20"/>
        </w:rPr>
        <w:t xml:space="preserve"> </w:t>
      </w:r>
      <w:r>
        <w:rPr>
          <w:color w:val="221E1F"/>
          <w:w w:val="115"/>
          <w:sz w:val="20"/>
        </w:rPr>
        <w:t>произношения,</w:t>
      </w:r>
      <w:r>
        <w:rPr>
          <w:color w:val="221E1F"/>
          <w:spacing w:val="62"/>
          <w:w w:val="115"/>
          <w:sz w:val="20"/>
        </w:rPr>
        <w:t xml:space="preserve"> </w:t>
      </w:r>
      <w:r>
        <w:rPr>
          <w:color w:val="221E1F"/>
          <w:w w:val="115"/>
          <w:sz w:val="20"/>
        </w:rPr>
        <w:t>рас- становки</w:t>
      </w:r>
      <w:r>
        <w:rPr>
          <w:color w:val="221E1F"/>
          <w:spacing w:val="-9"/>
          <w:w w:val="115"/>
          <w:sz w:val="20"/>
        </w:rPr>
        <w:t xml:space="preserve"> </w:t>
      </w:r>
      <w:r>
        <w:rPr>
          <w:color w:val="221E1F"/>
          <w:w w:val="115"/>
          <w:sz w:val="20"/>
        </w:rPr>
        <w:t>ударения, инсценировать небольшие эпизоды из про- изведения;</w:t>
      </w:r>
    </w:p>
    <w:p w:rsidR="00940611" w:rsidRDefault="00F31279">
      <w:pPr>
        <w:pStyle w:val="a4"/>
        <w:numPr>
          <w:ilvl w:val="0"/>
          <w:numId w:val="34"/>
        </w:numPr>
        <w:tabs>
          <w:tab w:val="left" w:pos="1321"/>
        </w:tabs>
        <w:spacing w:before="1"/>
        <w:ind w:right="796" w:firstLine="225"/>
        <w:rPr>
          <w:sz w:val="20"/>
        </w:rPr>
      </w:pPr>
      <w:r>
        <w:rPr>
          <w:color w:val="221E1F"/>
          <w:w w:val="115"/>
          <w:sz w:val="20"/>
        </w:rPr>
        <w:t>составлять устные и письменные высказывания на задан- ную тему по содержанию произведения</w:t>
      </w:r>
      <w:r>
        <w:rPr>
          <w:color w:val="221E1F"/>
          <w:spacing w:val="33"/>
          <w:w w:val="115"/>
          <w:sz w:val="20"/>
        </w:rPr>
        <w:t xml:space="preserve"> </w:t>
      </w:r>
      <w:r>
        <w:rPr>
          <w:color w:val="221E1F"/>
          <w:w w:val="115"/>
          <w:sz w:val="20"/>
        </w:rPr>
        <w:t>(не менее</w:t>
      </w:r>
      <w:r>
        <w:rPr>
          <w:color w:val="221E1F"/>
          <w:spacing w:val="35"/>
          <w:w w:val="115"/>
          <w:sz w:val="20"/>
        </w:rPr>
        <w:t xml:space="preserve"> </w:t>
      </w:r>
      <w:r>
        <w:rPr>
          <w:color w:val="221E1F"/>
          <w:w w:val="115"/>
          <w:sz w:val="20"/>
        </w:rPr>
        <w:t>10</w:t>
      </w:r>
      <w:r>
        <w:rPr>
          <w:color w:val="221E1F"/>
          <w:spacing w:val="36"/>
          <w:w w:val="115"/>
          <w:sz w:val="20"/>
        </w:rPr>
        <w:t xml:space="preserve"> </w:t>
      </w:r>
      <w:r>
        <w:rPr>
          <w:color w:val="221E1F"/>
          <w:w w:val="115"/>
          <w:sz w:val="20"/>
        </w:rPr>
        <w:t>предложе- ний),</w:t>
      </w:r>
      <w:r>
        <w:rPr>
          <w:color w:val="221E1F"/>
          <w:spacing w:val="38"/>
          <w:w w:val="115"/>
          <w:sz w:val="20"/>
        </w:rPr>
        <w:t xml:space="preserve"> </w:t>
      </w:r>
      <w:r>
        <w:rPr>
          <w:color w:val="221E1F"/>
          <w:w w:val="115"/>
          <w:sz w:val="20"/>
        </w:rPr>
        <w:t>писать сочинения на заданную тему,</w:t>
      </w:r>
      <w:r>
        <w:rPr>
          <w:color w:val="221E1F"/>
          <w:spacing w:val="36"/>
          <w:w w:val="115"/>
          <w:sz w:val="20"/>
        </w:rPr>
        <w:t xml:space="preserve"> </w:t>
      </w:r>
      <w:r>
        <w:rPr>
          <w:color w:val="221E1F"/>
          <w:w w:val="115"/>
          <w:sz w:val="20"/>
        </w:rPr>
        <w:t>используя разные</w:t>
      </w:r>
      <w:r>
        <w:rPr>
          <w:color w:val="221E1F"/>
          <w:spacing w:val="-10"/>
          <w:w w:val="115"/>
          <w:sz w:val="20"/>
        </w:rPr>
        <w:t xml:space="preserve"> </w:t>
      </w:r>
      <w:r>
        <w:rPr>
          <w:color w:val="221E1F"/>
          <w:w w:val="115"/>
          <w:sz w:val="20"/>
        </w:rPr>
        <w:t>типы</w:t>
      </w:r>
      <w:r>
        <w:rPr>
          <w:color w:val="221E1F"/>
          <w:spacing w:val="-10"/>
          <w:w w:val="115"/>
          <w:sz w:val="20"/>
        </w:rPr>
        <w:t xml:space="preserve"> </w:t>
      </w:r>
      <w:r>
        <w:rPr>
          <w:color w:val="221E1F"/>
          <w:w w:val="115"/>
          <w:sz w:val="20"/>
        </w:rPr>
        <w:t>речи</w:t>
      </w:r>
      <w:r>
        <w:rPr>
          <w:color w:val="221E1F"/>
          <w:spacing w:val="-3"/>
          <w:w w:val="115"/>
          <w:sz w:val="20"/>
        </w:rPr>
        <w:t xml:space="preserve"> </w:t>
      </w:r>
      <w:r>
        <w:rPr>
          <w:color w:val="221E1F"/>
          <w:w w:val="115"/>
          <w:sz w:val="20"/>
        </w:rPr>
        <w:t>(повествование,</w:t>
      </w:r>
      <w:r>
        <w:rPr>
          <w:color w:val="221E1F"/>
          <w:spacing w:val="-3"/>
          <w:w w:val="115"/>
          <w:sz w:val="20"/>
        </w:rPr>
        <w:t xml:space="preserve"> </w:t>
      </w:r>
      <w:r>
        <w:rPr>
          <w:color w:val="221E1F"/>
          <w:w w:val="115"/>
          <w:sz w:val="20"/>
        </w:rPr>
        <w:t>описание,</w:t>
      </w:r>
      <w:r>
        <w:rPr>
          <w:color w:val="221E1F"/>
          <w:spacing w:val="-3"/>
          <w:w w:val="115"/>
          <w:sz w:val="20"/>
        </w:rPr>
        <w:t xml:space="preserve"> </w:t>
      </w:r>
      <w:r>
        <w:rPr>
          <w:color w:val="221E1F"/>
          <w:w w:val="115"/>
          <w:sz w:val="20"/>
        </w:rPr>
        <w:t>рассуждение),</w:t>
      </w:r>
      <w:r>
        <w:rPr>
          <w:color w:val="221E1F"/>
          <w:spacing w:val="-3"/>
          <w:w w:val="115"/>
          <w:sz w:val="20"/>
        </w:rPr>
        <w:t xml:space="preserve"> </w:t>
      </w:r>
      <w:r>
        <w:rPr>
          <w:color w:val="221E1F"/>
          <w:w w:val="115"/>
          <w:sz w:val="20"/>
        </w:rPr>
        <w:t>корректи-</w:t>
      </w:r>
      <w:r>
        <w:rPr>
          <w:color w:val="221E1F"/>
          <w:spacing w:val="-3"/>
          <w:w w:val="115"/>
          <w:sz w:val="20"/>
        </w:rPr>
        <w:t xml:space="preserve"> </w:t>
      </w:r>
      <w:r>
        <w:rPr>
          <w:color w:val="221E1F"/>
          <w:w w:val="115"/>
          <w:sz w:val="20"/>
        </w:rPr>
        <w:t>ровать</w:t>
      </w:r>
      <w:r>
        <w:rPr>
          <w:color w:val="221E1F"/>
          <w:spacing w:val="-10"/>
          <w:w w:val="115"/>
          <w:sz w:val="20"/>
        </w:rPr>
        <w:t xml:space="preserve"> </w:t>
      </w:r>
      <w:r>
        <w:rPr>
          <w:color w:val="221E1F"/>
          <w:w w:val="115"/>
          <w:sz w:val="20"/>
        </w:rPr>
        <w:t>собственный</w:t>
      </w:r>
      <w:r>
        <w:rPr>
          <w:color w:val="221E1F"/>
          <w:spacing w:val="-10"/>
          <w:w w:val="115"/>
          <w:sz w:val="20"/>
        </w:rPr>
        <w:t xml:space="preserve"> </w:t>
      </w:r>
      <w:r>
        <w:rPr>
          <w:color w:val="221E1F"/>
          <w:w w:val="115"/>
          <w:sz w:val="20"/>
        </w:rPr>
        <w:t>текст с учётом правильности, выразитель- ности письменной речи;</w:t>
      </w:r>
    </w:p>
    <w:p w:rsidR="00940611" w:rsidRDefault="00F31279">
      <w:pPr>
        <w:pStyle w:val="a4"/>
        <w:numPr>
          <w:ilvl w:val="0"/>
          <w:numId w:val="34"/>
        </w:numPr>
        <w:tabs>
          <w:tab w:val="left" w:pos="1321"/>
        </w:tabs>
        <w:spacing w:before="3"/>
        <w:ind w:left="1320"/>
        <w:rPr>
          <w:sz w:val="20"/>
        </w:rPr>
      </w:pPr>
      <w:r>
        <w:rPr>
          <w:color w:val="221E1F"/>
          <w:spacing w:val="-2"/>
          <w:w w:val="115"/>
          <w:sz w:val="20"/>
        </w:rPr>
        <w:t>составлять</w:t>
      </w:r>
      <w:r>
        <w:rPr>
          <w:color w:val="221E1F"/>
          <w:spacing w:val="-1"/>
          <w:w w:val="115"/>
          <w:sz w:val="20"/>
        </w:rPr>
        <w:t xml:space="preserve"> </w:t>
      </w:r>
      <w:r>
        <w:rPr>
          <w:color w:val="221E1F"/>
          <w:spacing w:val="-2"/>
          <w:w w:val="115"/>
          <w:sz w:val="20"/>
        </w:rPr>
        <w:t>краткий</w:t>
      </w:r>
      <w:r>
        <w:rPr>
          <w:color w:val="221E1F"/>
          <w:w w:val="115"/>
          <w:sz w:val="20"/>
        </w:rPr>
        <w:t xml:space="preserve"> </w:t>
      </w:r>
      <w:r>
        <w:rPr>
          <w:color w:val="221E1F"/>
          <w:spacing w:val="-2"/>
          <w:w w:val="115"/>
          <w:sz w:val="20"/>
        </w:rPr>
        <w:t>отзыв</w:t>
      </w:r>
      <w:r>
        <w:rPr>
          <w:color w:val="221E1F"/>
          <w:w w:val="115"/>
          <w:sz w:val="20"/>
        </w:rPr>
        <w:t xml:space="preserve"> </w:t>
      </w:r>
      <w:r>
        <w:rPr>
          <w:color w:val="221E1F"/>
          <w:spacing w:val="-2"/>
          <w:w w:val="115"/>
          <w:sz w:val="20"/>
        </w:rPr>
        <w:t>о</w:t>
      </w:r>
      <w:r>
        <w:rPr>
          <w:color w:val="221E1F"/>
          <w:spacing w:val="-1"/>
          <w:w w:val="115"/>
          <w:sz w:val="20"/>
        </w:rPr>
        <w:t xml:space="preserve"> </w:t>
      </w:r>
      <w:r>
        <w:rPr>
          <w:color w:val="221E1F"/>
          <w:spacing w:val="-2"/>
          <w:w w:val="115"/>
          <w:sz w:val="20"/>
        </w:rPr>
        <w:t>прочитанном</w:t>
      </w:r>
      <w:r>
        <w:rPr>
          <w:color w:val="221E1F"/>
          <w:w w:val="115"/>
          <w:sz w:val="20"/>
        </w:rPr>
        <w:t xml:space="preserve"> </w:t>
      </w:r>
      <w:r>
        <w:rPr>
          <w:color w:val="221E1F"/>
          <w:spacing w:val="-2"/>
          <w:w w:val="115"/>
          <w:sz w:val="20"/>
        </w:rPr>
        <w:t>произведении</w:t>
      </w:r>
      <w:r>
        <w:rPr>
          <w:color w:val="221E1F"/>
          <w:w w:val="115"/>
          <w:sz w:val="20"/>
        </w:rPr>
        <w:t xml:space="preserve"> </w:t>
      </w:r>
      <w:r>
        <w:rPr>
          <w:color w:val="221E1F"/>
          <w:spacing w:val="-2"/>
          <w:w w:val="115"/>
          <w:sz w:val="20"/>
        </w:rPr>
        <w:t>по</w:t>
      </w:r>
      <w:r>
        <w:rPr>
          <w:color w:val="221E1F"/>
          <w:w w:val="115"/>
          <w:sz w:val="20"/>
        </w:rPr>
        <w:t xml:space="preserve"> </w:t>
      </w:r>
      <w:r>
        <w:rPr>
          <w:color w:val="221E1F"/>
          <w:spacing w:val="-2"/>
          <w:w w:val="115"/>
          <w:sz w:val="20"/>
        </w:rPr>
        <w:t>заданному</w:t>
      </w:r>
      <w:r>
        <w:rPr>
          <w:color w:val="221E1F"/>
          <w:spacing w:val="-1"/>
          <w:w w:val="115"/>
          <w:sz w:val="20"/>
        </w:rPr>
        <w:t xml:space="preserve"> </w:t>
      </w:r>
      <w:r>
        <w:rPr>
          <w:color w:val="221E1F"/>
          <w:spacing w:val="-2"/>
          <w:w w:val="115"/>
          <w:sz w:val="20"/>
        </w:rPr>
        <w:t>алгоритму;</w:t>
      </w:r>
    </w:p>
    <w:p w:rsidR="00940611" w:rsidRDefault="00F31279">
      <w:pPr>
        <w:pStyle w:val="a4"/>
        <w:numPr>
          <w:ilvl w:val="0"/>
          <w:numId w:val="34"/>
        </w:numPr>
        <w:tabs>
          <w:tab w:val="left" w:pos="1321"/>
        </w:tabs>
        <w:spacing w:before="1"/>
        <w:ind w:right="809" w:firstLine="225"/>
        <w:rPr>
          <w:sz w:val="20"/>
        </w:rPr>
      </w:pPr>
      <w:r>
        <w:rPr>
          <w:color w:val="221E1F"/>
          <w:w w:val="115"/>
          <w:sz w:val="20"/>
        </w:rPr>
        <w:t>сочинять по аналогии с прочитанным,</w:t>
      </w:r>
      <w:r>
        <w:rPr>
          <w:color w:val="221E1F"/>
          <w:spacing w:val="40"/>
          <w:w w:val="115"/>
          <w:sz w:val="20"/>
        </w:rPr>
        <w:t xml:space="preserve"> </w:t>
      </w:r>
      <w:r>
        <w:rPr>
          <w:color w:val="221E1F"/>
          <w:w w:val="115"/>
          <w:sz w:val="20"/>
        </w:rPr>
        <w:t>составлять рассказ по иллюстрациям,</w:t>
      </w:r>
      <w:r>
        <w:rPr>
          <w:color w:val="221E1F"/>
          <w:spacing w:val="40"/>
          <w:w w:val="115"/>
          <w:sz w:val="20"/>
        </w:rPr>
        <w:t xml:space="preserve"> </w:t>
      </w:r>
      <w:r>
        <w:rPr>
          <w:color w:val="221E1F"/>
          <w:w w:val="115"/>
          <w:sz w:val="20"/>
        </w:rPr>
        <w:t>от имени одного</w:t>
      </w:r>
      <w:r>
        <w:rPr>
          <w:color w:val="221E1F"/>
          <w:spacing w:val="-9"/>
          <w:w w:val="115"/>
          <w:sz w:val="20"/>
        </w:rPr>
        <w:t xml:space="preserve"> </w:t>
      </w:r>
      <w:r>
        <w:rPr>
          <w:color w:val="221E1F"/>
          <w:w w:val="115"/>
          <w:sz w:val="20"/>
        </w:rPr>
        <w:t>из</w:t>
      </w:r>
      <w:r>
        <w:rPr>
          <w:color w:val="221E1F"/>
          <w:spacing w:val="-9"/>
          <w:w w:val="115"/>
          <w:sz w:val="20"/>
        </w:rPr>
        <w:t xml:space="preserve"> </w:t>
      </w:r>
      <w:r>
        <w:rPr>
          <w:color w:val="221E1F"/>
          <w:w w:val="115"/>
          <w:sz w:val="20"/>
        </w:rPr>
        <w:t>героев,</w:t>
      </w:r>
      <w:r>
        <w:rPr>
          <w:color w:val="221E1F"/>
          <w:spacing w:val="-3"/>
          <w:w w:val="115"/>
          <w:sz w:val="20"/>
        </w:rPr>
        <w:t xml:space="preserve"> </w:t>
      </w:r>
      <w:r>
        <w:rPr>
          <w:color w:val="221E1F"/>
          <w:w w:val="115"/>
          <w:sz w:val="20"/>
        </w:rPr>
        <w:t>придумывать</w:t>
      </w:r>
      <w:r>
        <w:rPr>
          <w:color w:val="221E1F"/>
          <w:spacing w:val="-9"/>
          <w:w w:val="115"/>
          <w:sz w:val="20"/>
        </w:rPr>
        <w:t xml:space="preserve"> </w:t>
      </w:r>
      <w:r>
        <w:rPr>
          <w:color w:val="221E1F"/>
          <w:w w:val="115"/>
          <w:sz w:val="20"/>
        </w:rPr>
        <w:t>про-</w:t>
      </w:r>
      <w:r>
        <w:rPr>
          <w:color w:val="221E1F"/>
          <w:spacing w:val="-2"/>
          <w:w w:val="115"/>
          <w:sz w:val="20"/>
        </w:rPr>
        <w:t xml:space="preserve"> </w:t>
      </w:r>
      <w:r>
        <w:rPr>
          <w:color w:val="221E1F"/>
          <w:w w:val="115"/>
          <w:sz w:val="20"/>
        </w:rPr>
        <w:t>должение</w:t>
      </w:r>
      <w:r>
        <w:rPr>
          <w:color w:val="221E1F"/>
          <w:spacing w:val="-9"/>
          <w:w w:val="115"/>
          <w:sz w:val="20"/>
        </w:rPr>
        <w:t xml:space="preserve"> </w:t>
      </w:r>
      <w:r>
        <w:rPr>
          <w:color w:val="221E1F"/>
          <w:w w:val="115"/>
          <w:sz w:val="20"/>
        </w:rPr>
        <w:t>прочитанного</w:t>
      </w:r>
      <w:r>
        <w:rPr>
          <w:color w:val="221E1F"/>
          <w:spacing w:val="-9"/>
          <w:w w:val="115"/>
          <w:sz w:val="20"/>
        </w:rPr>
        <w:t xml:space="preserve"> </w:t>
      </w:r>
      <w:r>
        <w:rPr>
          <w:color w:val="221E1F"/>
          <w:w w:val="115"/>
          <w:sz w:val="20"/>
        </w:rPr>
        <w:t>произведения (не</w:t>
      </w:r>
      <w:r>
        <w:rPr>
          <w:color w:val="221E1F"/>
          <w:spacing w:val="-9"/>
          <w:w w:val="115"/>
          <w:sz w:val="20"/>
        </w:rPr>
        <w:t xml:space="preserve"> </w:t>
      </w:r>
      <w:r>
        <w:rPr>
          <w:color w:val="221E1F"/>
          <w:w w:val="115"/>
          <w:sz w:val="20"/>
        </w:rPr>
        <w:t>менее 10</w:t>
      </w:r>
      <w:r>
        <w:rPr>
          <w:color w:val="221E1F"/>
          <w:spacing w:val="-10"/>
          <w:w w:val="115"/>
          <w:sz w:val="20"/>
        </w:rPr>
        <w:t xml:space="preserve"> </w:t>
      </w:r>
      <w:r>
        <w:rPr>
          <w:color w:val="221E1F"/>
          <w:w w:val="115"/>
          <w:sz w:val="20"/>
        </w:rPr>
        <w:t xml:space="preserve">предло- </w:t>
      </w:r>
      <w:r>
        <w:rPr>
          <w:color w:val="221E1F"/>
          <w:spacing w:val="-2"/>
          <w:w w:val="115"/>
          <w:sz w:val="20"/>
        </w:rPr>
        <w:t>жений);</w:t>
      </w:r>
    </w:p>
    <w:p w:rsidR="00940611" w:rsidRDefault="00F31279">
      <w:pPr>
        <w:pStyle w:val="a4"/>
        <w:numPr>
          <w:ilvl w:val="0"/>
          <w:numId w:val="34"/>
        </w:numPr>
        <w:tabs>
          <w:tab w:val="left" w:pos="1321"/>
        </w:tabs>
        <w:spacing w:before="1"/>
        <w:ind w:right="1063" w:firstLine="225"/>
        <w:rPr>
          <w:sz w:val="20"/>
        </w:rPr>
      </w:pPr>
      <w:r>
        <w:rPr>
          <w:color w:val="221E1F"/>
          <w:w w:val="115"/>
          <w:sz w:val="20"/>
        </w:rPr>
        <w:t>использовать</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соответствии</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учебной</w:t>
      </w:r>
      <w:r>
        <w:rPr>
          <w:color w:val="221E1F"/>
          <w:spacing w:val="-9"/>
          <w:w w:val="115"/>
          <w:sz w:val="20"/>
        </w:rPr>
        <w:t xml:space="preserve"> </w:t>
      </w:r>
      <w:r>
        <w:rPr>
          <w:color w:val="221E1F"/>
          <w:w w:val="115"/>
          <w:sz w:val="20"/>
        </w:rPr>
        <w:t>задачей</w:t>
      </w:r>
      <w:r>
        <w:rPr>
          <w:color w:val="221E1F"/>
          <w:spacing w:val="-9"/>
          <w:w w:val="115"/>
          <w:sz w:val="20"/>
        </w:rPr>
        <w:t xml:space="preserve"> </w:t>
      </w:r>
      <w:r>
        <w:rPr>
          <w:color w:val="221E1F"/>
          <w:w w:val="115"/>
          <w:sz w:val="20"/>
        </w:rPr>
        <w:t>аппарат</w:t>
      </w:r>
      <w:r>
        <w:rPr>
          <w:color w:val="221E1F"/>
          <w:spacing w:val="-9"/>
          <w:w w:val="115"/>
          <w:sz w:val="20"/>
        </w:rPr>
        <w:t xml:space="preserve"> </w:t>
      </w:r>
      <w:r>
        <w:rPr>
          <w:color w:val="221E1F"/>
          <w:w w:val="115"/>
          <w:sz w:val="20"/>
        </w:rPr>
        <w:t>из-</w:t>
      </w:r>
      <w:r>
        <w:rPr>
          <w:color w:val="221E1F"/>
          <w:spacing w:val="-2"/>
          <w:w w:val="115"/>
          <w:sz w:val="20"/>
        </w:rPr>
        <w:t xml:space="preserve"> </w:t>
      </w:r>
      <w:r>
        <w:rPr>
          <w:color w:val="221E1F"/>
          <w:w w:val="115"/>
          <w:sz w:val="20"/>
        </w:rPr>
        <w:t>дания (обложку, оглавление, аннотацию, иллюстрации, преди- словие, приложения, сноски, примечания);</w:t>
      </w:r>
    </w:p>
    <w:p w:rsidR="00940611" w:rsidRDefault="00F31279">
      <w:pPr>
        <w:pStyle w:val="a4"/>
        <w:numPr>
          <w:ilvl w:val="0"/>
          <w:numId w:val="34"/>
        </w:numPr>
        <w:tabs>
          <w:tab w:val="left" w:pos="1321"/>
        </w:tabs>
        <w:spacing w:before="1"/>
        <w:ind w:right="1540" w:firstLine="225"/>
        <w:rPr>
          <w:sz w:val="20"/>
        </w:rPr>
      </w:pPr>
      <w:r>
        <w:rPr>
          <w:color w:val="221E1F"/>
          <w:w w:val="115"/>
          <w:sz w:val="20"/>
        </w:rPr>
        <w:t>выбирать</w:t>
      </w:r>
      <w:r>
        <w:rPr>
          <w:color w:val="221E1F"/>
          <w:spacing w:val="-11"/>
          <w:w w:val="115"/>
          <w:sz w:val="20"/>
        </w:rPr>
        <w:t xml:space="preserve"> </w:t>
      </w:r>
      <w:r>
        <w:rPr>
          <w:color w:val="221E1F"/>
          <w:w w:val="115"/>
          <w:sz w:val="20"/>
        </w:rPr>
        <w:t>книги</w:t>
      </w:r>
      <w:r>
        <w:rPr>
          <w:color w:val="221E1F"/>
          <w:spacing w:val="-11"/>
          <w:w w:val="115"/>
          <w:sz w:val="20"/>
        </w:rPr>
        <w:t xml:space="preserve"> </w:t>
      </w:r>
      <w:r>
        <w:rPr>
          <w:color w:val="221E1F"/>
          <w:w w:val="115"/>
          <w:sz w:val="20"/>
        </w:rPr>
        <w:t>для</w:t>
      </w:r>
      <w:r>
        <w:rPr>
          <w:color w:val="221E1F"/>
          <w:spacing w:val="-11"/>
          <w:w w:val="115"/>
          <w:sz w:val="20"/>
        </w:rPr>
        <w:t xml:space="preserve"> </w:t>
      </w:r>
      <w:r>
        <w:rPr>
          <w:color w:val="221E1F"/>
          <w:w w:val="115"/>
          <w:sz w:val="20"/>
        </w:rPr>
        <w:t>самостоятельного</w:t>
      </w:r>
      <w:r>
        <w:rPr>
          <w:color w:val="221E1F"/>
          <w:spacing w:val="-11"/>
          <w:w w:val="115"/>
          <w:sz w:val="20"/>
        </w:rPr>
        <w:t xml:space="preserve"> </w:t>
      </w:r>
      <w:r>
        <w:rPr>
          <w:color w:val="221E1F"/>
          <w:w w:val="115"/>
          <w:sz w:val="20"/>
        </w:rPr>
        <w:t>чтения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учётом</w:t>
      </w:r>
      <w:r>
        <w:rPr>
          <w:color w:val="221E1F"/>
          <w:spacing w:val="-11"/>
          <w:w w:val="115"/>
          <w:sz w:val="20"/>
        </w:rPr>
        <w:t xml:space="preserve"> </w:t>
      </w:r>
      <w:r>
        <w:rPr>
          <w:color w:val="221E1F"/>
          <w:w w:val="115"/>
          <w:sz w:val="20"/>
        </w:rPr>
        <w:t>ре-</w:t>
      </w:r>
      <w:r>
        <w:rPr>
          <w:color w:val="221E1F"/>
          <w:spacing w:val="-3"/>
          <w:w w:val="115"/>
          <w:sz w:val="20"/>
        </w:rPr>
        <w:t xml:space="preserve"> </w:t>
      </w:r>
      <w:r>
        <w:rPr>
          <w:color w:val="221E1F"/>
          <w:w w:val="115"/>
          <w:sz w:val="20"/>
        </w:rPr>
        <w:t>комендательного</w:t>
      </w:r>
      <w:r>
        <w:rPr>
          <w:color w:val="221E1F"/>
          <w:spacing w:val="-11"/>
          <w:w w:val="115"/>
          <w:sz w:val="20"/>
        </w:rPr>
        <w:t xml:space="preserve"> </w:t>
      </w:r>
      <w:r>
        <w:rPr>
          <w:color w:val="221E1F"/>
          <w:w w:val="115"/>
          <w:sz w:val="20"/>
        </w:rPr>
        <w:t>списка, используя</w:t>
      </w:r>
      <w:r>
        <w:rPr>
          <w:color w:val="221E1F"/>
          <w:spacing w:val="40"/>
          <w:w w:val="115"/>
          <w:sz w:val="20"/>
        </w:rPr>
        <w:t xml:space="preserve"> </w:t>
      </w:r>
      <w:r>
        <w:rPr>
          <w:color w:val="221E1F"/>
          <w:w w:val="115"/>
          <w:sz w:val="20"/>
        </w:rPr>
        <w:t>картотеки,</w:t>
      </w:r>
      <w:r>
        <w:rPr>
          <w:color w:val="221E1F"/>
          <w:spacing w:val="40"/>
          <w:w w:val="115"/>
          <w:sz w:val="20"/>
        </w:rPr>
        <w:t xml:space="preserve"> </w:t>
      </w:r>
      <w:r>
        <w:rPr>
          <w:color w:val="221E1F"/>
          <w:w w:val="115"/>
          <w:sz w:val="20"/>
        </w:rPr>
        <w:t>рассказывать о прочитанной книге;</w:t>
      </w:r>
    </w:p>
    <w:p w:rsidR="00940611" w:rsidRDefault="00F31279">
      <w:pPr>
        <w:pStyle w:val="a4"/>
        <w:numPr>
          <w:ilvl w:val="0"/>
          <w:numId w:val="34"/>
        </w:numPr>
        <w:tabs>
          <w:tab w:val="left" w:pos="1321"/>
        </w:tabs>
        <w:spacing w:before="2"/>
        <w:ind w:right="727" w:firstLine="225"/>
        <w:rPr>
          <w:sz w:val="20"/>
        </w:rPr>
      </w:pPr>
      <w:r>
        <w:rPr>
          <w:color w:val="221E1F"/>
          <w:w w:val="115"/>
          <w:sz w:val="20"/>
        </w:rPr>
        <w:t>использовать справочную литературу, включая ресурсы сети Интернет</w:t>
      </w:r>
      <w:r>
        <w:rPr>
          <w:color w:val="221E1F"/>
          <w:spacing w:val="80"/>
          <w:w w:val="115"/>
          <w:sz w:val="20"/>
        </w:rPr>
        <w:t xml:space="preserve"> </w:t>
      </w:r>
      <w:r>
        <w:rPr>
          <w:color w:val="221E1F"/>
          <w:w w:val="115"/>
          <w:sz w:val="20"/>
        </w:rPr>
        <w:t>(в условиях контролируемого</w:t>
      </w:r>
      <w:r>
        <w:rPr>
          <w:color w:val="221E1F"/>
          <w:spacing w:val="-10"/>
          <w:w w:val="115"/>
          <w:sz w:val="20"/>
        </w:rPr>
        <w:t xml:space="preserve"> </w:t>
      </w:r>
      <w:r>
        <w:rPr>
          <w:color w:val="221E1F"/>
          <w:w w:val="115"/>
          <w:sz w:val="20"/>
        </w:rPr>
        <w:t>входа),</w:t>
      </w:r>
      <w:r>
        <w:rPr>
          <w:color w:val="221E1F"/>
          <w:spacing w:val="-9"/>
          <w:w w:val="115"/>
          <w:sz w:val="20"/>
        </w:rPr>
        <w:t xml:space="preserve"> </w:t>
      </w:r>
      <w:r>
        <w:rPr>
          <w:color w:val="221E1F"/>
          <w:w w:val="115"/>
          <w:sz w:val="20"/>
        </w:rPr>
        <w:t>для</w:t>
      </w:r>
      <w:r>
        <w:rPr>
          <w:color w:val="221E1F"/>
          <w:spacing w:val="-10"/>
          <w:w w:val="115"/>
          <w:sz w:val="20"/>
        </w:rPr>
        <w:t xml:space="preserve"> </w:t>
      </w:r>
      <w:r>
        <w:rPr>
          <w:color w:val="221E1F"/>
          <w:w w:val="115"/>
          <w:sz w:val="20"/>
        </w:rPr>
        <w:t>получе-</w:t>
      </w:r>
      <w:r>
        <w:rPr>
          <w:color w:val="221E1F"/>
          <w:spacing w:val="-9"/>
          <w:w w:val="115"/>
          <w:sz w:val="20"/>
        </w:rPr>
        <w:t xml:space="preserve"> </w:t>
      </w:r>
      <w:r>
        <w:rPr>
          <w:color w:val="221E1F"/>
          <w:w w:val="115"/>
          <w:sz w:val="20"/>
        </w:rPr>
        <w:t>ния</w:t>
      </w:r>
      <w:r>
        <w:rPr>
          <w:color w:val="221E1F"/>
          <w:spacing w:val="-10"/>
          <w:w w:val="115"/>
          <w:sz w:val="20"/>
        </w:rPr>
        <w:t xml:space="preserve"> </w:t>
      </w:r>
      <w:r>
        <w:rPr>
          <w:color w:val="221E1F"/>
          <w:w w:val="115"/>
          <w:sz w:val="20"/>
        </w:rPr>
        <w:t>дополнительной</w:t>
      </w:r>
      <w:r>
        <w:rPr>
          <w:color w:val="221E1F"/>
          <w:spacing w:val="-10"/>
          <w:w w:val="115"/>
          <w:sz w:val="20"/>
        </w:rPr>
        <w:t xml:space="preserve"> </w:t>
      </w:r>
      <w:r>
        <w:rPr>
          <w:color w:val="221E1F"/>
          <w:w w:val="115"/>
          <w:sz w:val="20"/>
        </w:rPr>
        <w:t>информации</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соответствии</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 xml:space="preserve">учебной </w:t>
      </w:r>
      <w:r>
        <w:rPr>
          <w:color w:val="221E1F"/>
          <w:spacing w:val="-2"/>
          <w:w w:val="115"/>
          <w:sz w:val="20"/>
        </w:rPr>
        <w:t>задачей.</w:t>
      </w:r>
    </w:p>
    <w:p w:rsidR="00940611" w:rsidRDefault="00940611">
      <w:pPr>
        <w:pStyle w:val="a3"/>
        <w:spacing w:before="2"/>
        <w:ind w:left="0"/>
      </w:pPr>
    </w:p>
    <w:p w:rsidR="00940611" w:rsidRDefault="00F31279">
      <w:pPr>
        <w:pStyle w:val="a3"/>
        <w:spacing w:before="0"/>
        <w:ind w:left="1037"/>
      </w:pPr>
      <w:r w:rsidRPr="001A2123">
        <w:rPr>
          <w:color w:val="221E1F"/>
          <w:w w:val="80"/>
          <w:highlight w:val="yellow"/>
        </w:rPr>
        <w:t>ИНОСТРАННЫЙ</w:t>
      </w:r>
      <w:r w:rsidRPr="001A2123">
        <w:rPr>
          <w:color w:val="221E1F"/>
          <w:spacing w:val="58"/>
          <w:highlight w:val="yellow"/>
        </w:rPr>
        <w:t xml:space="preserve"> </w:t>
      </w:r>
      <w:r w:rsidRPr="001A2123">
        <w:rPr>
          <w:color w:val="221E1F"/>
          <w:w w:val="80"/>
          <w:highlight w:val="yellow"/>
        </w:rPr>
        <w:t>(НЕМЕЦКИЙ)</w:t>
      </w:r>
      <w:r w:rsidRPr="001A2123">
        <w:rPr>
          <w:color w:val="221E1F"/>
          <w:spacing w:val="62"/>
          <w:highlight w:val="yellow"/>
        </w:rPr>
        <w:t xml:space="preserve"> </w:t>
      </w:r>
      <w:r w:rsidRPr="001A2123">
        <w:rPr>
          <w:color w:val="221E1F"/>
          <w:spacing w:val="-4"/>
          <w:w w:val="80"/>
          <w:highlight w:val="yellow"/>
        </w:rPr>
        <w:t>ЯЗЫК</w:t>
      </w:r>
    </w:p>
    <w:p w:rsidR="00940611" w:rsidRDefault="00F31279">
      <w:pPr>
        <w:pStyle w:val="a3"/>
        <w:spacing w:before="2"/>
        <w:ind w:left="811" w:right="798" w:firstLine="225"/>
      </w:pPr>
      <w:r>
        <w:rPr>
          <w:color w:val="221E1F"/>
          <w:w w:val="115"/>
        </w:rPr>
        <w:t>Примерная рабочая программа по немецкому языку на уров- не начального общего образования составлена на основе Тре- бований к результатам освоения основной образовательной</w:t>
      </w:r>
      <w:r>
        <w:rPr>
          <w:color w:val="221E1F"/>
          <w:spacing w:val="-9"/>
          <w:w w:val="115"/>
        </w:rPr>
        <w:t xml:space="preserve"> </w:t>
      </w:r>
      <w:r>
        <w:rPr>
          <w:color w:val="221E1F"/>
          <w:w w:val="115"/>
        </w:rPr>
        <w:t>программы</w:t>
      </w:r>
      <w:r>
        <w:rPr>
          <w:color w:val="221E1F"/>
          <w:spacing w:val="40"/>
          <w:w w:val="115"/>
        </w:rPr>
        <w:t xml:space="preserve"> </w:t>
      </w:r>
      <w:r>
        <w:rPr>
          <w:color w:val="221E1F"/>
          <w:w w:val="115"/>
        </w:rPr>
        <w:t>начального</w:t>
      </w:r>
      <w:r>
        <w:rPr>
          <w:color w:val="221E1F"/>
          <w:spacing w:val="40"/>
          <w:w w:val="115"/>
        </w:rPr>
        <w:t xml:space="preserve"> </w:t>
      </w:r>
      <w:r>
        <w:rPr>
          <w:color w:val="221E1F"/>
          <w:w w:val="115"/>
        </w:rPr>
        <w:t>общего</w:t>
      </w:r>
      <w:r>
        <w:rPr>
          <w:color w:val="221E1F"/>
          <w:spacing w:val="40"/>
          <w:w w:val="115"/>
        </w:rPr>
        <w:t xml:space="preserve"> </w:t>
      </w:r>
      <w:r>
        <w:rPr>
          <w:color w:val="221E1F"/>
          <w:w w:val="115"/>
        </w:rPr>
        <w:t>образования,</w:t>
      </w:r>
      <w:r>
        <w:rPr>
          <w:color w:val="221E1F"/>
          <w:spacing w:val="40"/>
          <w:w w:val="115"/>
        </w:rPr>
        <w:t xml:space="preserve"> </w:t>
      </w:r>
      <w:r>
        <w:rPr>
          <w:color w:val="221E1F"/>
          <w:w w:val="115"/>
        </w:rPr>
        <w:t>представленных</w:t>
      </w:r>
      <w:r>
        <w:rPr>
          <w:color w:val="221E1F"/>
          <w:spacing w:val="-9"/>
          <w:w w:val="115"/>
        </w:rPr>
        <w:t xml:space="preserve"> </w:t>
      </w:r>
      <w:r>
        <w:rPr>
          <w:color w:val="221E1F"/>
          <w:w w:val="115"/>
        </w:rPr>
        <w:t>в</w:t>
      </w:r>
      <w:r>
        <w:rPr>
          <w:color w:val="221E1F"/>
          <w:spacing w:val="-9"/>
          <w:w w:val="115"/>
        </w:rPr>
        <w:t xml:space="preserve"> </w:t>
      </w:r>
      <w:r>
        <w:rPr>
          <w:color w:val="221E1F"/>
          <w:w w:val="115"/>
        </w:rPr>
        <w:t>Федеральном государственном образовательном стандарте начального общего образования,</w:t>
      </w:r>
      <w:r>
        <w:rPr>
          <w:color w:val="221E1F"/>
          <w:spacing w:val="80"/>
          <w:w w:val="115"/>
        </w:rPr>
        <w:t xml:space="preserve"> </w:t>
      </w:r>
      <w:r>
        <w:rPr>
          <w:color w:val="221E1F"/>
          <w:w w:val="115"/>
        </w:rPr>
        <w:t>а также Примерной програм- мы воспитания с учётом концепции или историко-культурного стандарта при наличии.</w:t>
      </w:r>
    </w:p>
    <w:p w:rsidR="00940611" w:rsidRDefault="00940611">
      <w:pPr>
        <w:pStyle w:val="a3"/>
        <w:spacing w:before="3"/>
        <w:ind w:left="0"/>
      </w:pPr>
    </w:p>
    <w:p w:rsidR="00940611" w:rsidRDefault="00F31279">
      <w:pPr>
        <w:pStyle w:val="Heading2"/>
        <w:ind w:left="654"/>
      </w:pPr>
      <w:r>
        <w:rPr>
          <w:color w:val="221E1F"/>
          <w:w w:val="75"/>
        </w:rPr>
        <w:t>ПОЯСНИТЕЛЬНАЯ</w:t>
      </w:r>
      <w:r>
        <w:rPr>
          <w:color w:val="221E1F"/>
          <w:spacing w:val="78"/>
          <w:w w:val="150"/>
        </w:rPr>
        <w:t xml:space="preserve"> </w:t>
      </w:r>
      <w:r>
        <w:rPr>
          <w:color w:val="221E1F"/>
          <w:spacing w:val="-2"/>
          <w:w w:val="90"/>
        </w:rPr>
        <w:t>ЗАПИСКА</w:t>
      </w:r>
    </w:p>
    <w:p w:rsidR="00940611" w:rsidRDefault="00F31279">
      <w:pPr>
        <w:pStyle w:val="a3"/>
        <w:spacing w:before="2"/>
        <w:ind w:left="811" w:right="650" w:firstLine="225"/>
      </w:pPr>
      <w:r>
        <w:rPr>
          <w:color w:val="221E1F"/>
          <w:w w:val="115"/>
        </w:rPr>
        <w:t>Рабочая программа по иностранному языку на уровне на- чального общего образования составлена</w:t>
      </w:r>
      <w:r>
        <w:rPr>
          <w:color w:val="221E1F"/>
          <w:spacing w:val="-12"/>
          <w:w w:val="115"/>
        </w:rPr>
        <w:t xml:space="preserve"> </w:t>
      </w: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Федераль-</w:t>
      </w:r>
      <w:r>
        <w:rPr>
          <w:color w:val="221E1F"/>
          <w:spacing w:val="-7"/>
          <w:w w:val="115"/>
        </w:rPr>
        <w:t xml:space="preserve"> </w:t>
      </w:r>
      <w:r>
        <w:rPr>
          <w:color w:val="221E1F"/>
          <w:w w:val="115"/>
        </w:rPr>
        <w:t>ного</w:t>
      </w:r>
      <w:r>
        <w:rPr>
          <w:color w:val="221E1F"/>
          <w:spacing w:val="-12"/>
          <w:w w:val="115"/>
        </w:rPr>
        <w:t xml:space="preserve"> </w:t>
      </w:r>
      <w:r>
        <w:rPr>
          <w:color w:val="221E1F"/>
          <w:w w:val="115"/>
        </w:rPr>
        <w:t>государственного</w:t>
      </w:r>
      <w:r>
        <w:rPr>
          <w:color w:val="221E1F"/>
          <w:spacing w:val="-12"/>
          <w:w w:val="115"/>
        </w:rPr>
        <w:t xml:space="preserve"> </w:t>
      </w:r>
      <w:r>
        <w:rPr>
          <w:color w:val="221E1F"/>
          <w:w w:val="115"/>
        </w:rPr>
        <w:t>образовательного</w:t>
      </w:r>
      <w:r>
        <w:rPr>
          <w:color w:val="221E1F"/>
          <w:spacing w:val="-12"/>
          <w:w w:val="115"/>
        </w:rPr>
        <w:t xml:space="preserve"> </w:t>
      </w:r>
      <w:r>
        <w:rPr>
          <w:color w:val="221E1F"/>
          <w:w w:val="115"/>
        </w:rPr>
        <w:t>стандарта</w:t>
      </w:r>
      <w:r>
        <w:rPr>
          <w:color w:val="221E1F"/>
          <w:spacing w:val="-12"/>
          <w:w w:val="115"/>
        </w:rPr>
        <w:t xml:space="preserve"> </w:t>
      </w:r>
      <w:r>
        <w:rPr>
          <w:color w:val="221E1F"/>
          <w:w w:val="115"/>
        </w:rPr>
        <w:t>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 ваний к результатам освоения основной образовательной про- граммы начального общего образования и элементов содержа- ния по немецкому языку (одобрено решением ФУМО).</w:t>
      </w:r>
    </w:p>
    <w:p w:rsidR="00940611" w:rsidRDefault="00F31279">
      <w:pPr>
        <w:pStyle w:val="a3"/>
        <w:spacing w:before="4"/>
        <w:ind w:left="811" w:right="650" w:firstLine="225"/>
      </w:pPr>
      <w:r>
        <w:rPr>
          <w:color w:val="221E1F"/>
          <w:w w:val="115"/>
        </w:rPr>
        <w:t>Рабочая программа</w:t>
      </w:r>
      <w:r>
        <w:rPr>
          <w:color w:val="221E1F"/>
          <w:spacing w:val="40"/>
          <w:w w:val="115"/>
        </w:rPr>
        <w:t xml:space="preserve"> </w:t>
      </w:r>
      <w:r>
        <w:rPr>
          <w:color w:val="221E1F"/>
          <w:w w:val="115"/>
        </w:rPr>
        <w:t>раскрывает</w:t>
      </w:r>
      <w:r>
        <w:rPr>
          <w:color w:val="221E1F"/>
          <w:spacing w:val="40"/>
          <w:w w:val="115"/>
        </w:rPr>
        <w:t xml:space="preserve"> </w:t>
      </w:r>
      <w:r>
        <w:rPr>
          <w:color w:val="221E1F"/>
          <w:w w:val="115"/>
        </w:rPr>
        <w:t>цели</w:t>
      </w:r>
      <w:r>
        <w:rPr>
          <w:color w:val="221E1F"/>
          <w:spacing w:val="40"/>
          <w:w w:val="115"/>
        </w:rPr>
        <w:t xml:space="preserve"> </w:t>
      </w:r>
      <w:r>
        <w:rPr>
          <w:color w:val="221E1F"/>
          <w:w w:val="115"/>
        </w:rPr>
        <w:t>образования,</w:t>
      </w:r>
      <w:r>
        <w:rPr>
          <w:color w:val="221E1F"/>
          <w:spacing w:val="80"/>
          <w:w w:val="115"/>
        </w:rPr>
        <w:t xml:space="preserve"> </w:t>
      </w:r>
      <w:r>
        <w:rPr>
          <w:color w:val="221E1F"/>
          <w:w w:val="115"/>
        </w:rPr>
        <w:t>разви- тия и воспитания обучающихся средствами учебного предме- та</w:t>
      </w:r>
      <w:r>
        <w:rPr>
          <w:color w:val="221E1F"/>
          <w:spacing w:val="40"/>
          <w:w w:val="115"/>
        </w:rPr>
        <w:t xml:space="preserve"> </w:t>
      </w:r>
      <w:r>
        <w:rPr>
          <w:color w:val="221E1F"/>
          <w:w w:val="115"/>
        </w:rPr>
        <w:t>«Иностранный язык»</w:t>
      </w:r>
      <w:r>
        <w:rPr>
          <w:color w:val="221E1F"/>
          <w:spacing w:val="40"/>
          <w:w w:val="115"/>
        </w:rPr>
        <w:t xml:space="preserve"> </w:t>
      </w:r>
      <w:r>
        <w:rPr>
          <w:color w:val="221E1F"/>
          <w:w w:val="115"/>
        </w:rPr>
        <w:t>на начальной ступени обязательного общего</w:t>
      </w:r>
      <w:r>
        <w:rPr>
          <w:color w:val="221E1F"/>
          <w:spacing w:val="-14"/>
          <w:w w:val="115"/>
        </w:rPr>
        <w:t xml:space="preserve"> </w:t>
      </w:r>
      <w:r>
        <w:rPr>
          <w:color w:val="221E1F"/>
          <w:w w:val="115"/>
        </w:rPr>
        <w:t>образования,</w:t>
      </w:r>
      <w:r>
        <w:rPr>
          <w:color w:val="221E1F"/>
          <w:spacing w:val="-10"/>
          <w:w w:val="115"/>
        </w:rPr>
        <w:t xml:space="preserve"> </w:t>
      </w:r>
      <w:r>
        <w:rPr>
          <w:color w:val="221E1F"/>
          <w:w w:val="115"/>
        </w:rPr>
        <w:t>определяет</w:t>
      </w:r>
      <w:r>
        <w:rPr>
          <w:color w:val="221E1F"/>
          <w:spacing w:val="-14"/>
          <w:w w:val="115"/>
        </w:rPr>
        <w:t xml:space="preserve"> </w:t>
      </w:r>
      <w:r>
        <w:rPr>
          <w:color w:val="221E1F"/>
          <w:w w:val="115"/>
        </w:rPr>
        <w:t>обязательную</w:t>
      </w:r>
      <w:r>
        <w:rPr>
          <w:color w:val="221E1F"/>
          <w:spacing w:val="-15"/>
          <w:w w:val="115"/>
        </w:rPr>
        <w:t xml:space="preserve"> </w:t>
      </w:r>
      <w:r>
        <w:rPr>
          <w:color w:val="221E1F"/>
          <w:w w:val="115"/>
        </w:rPr>
        <w:t>(инвариантную)</w:t>
      </w:r>
      <w:r>
        <w:rPr>
          <w:color w:val="221E1F"/>
          <w:spacing w:val="-5"/>
          <w:w w:val="115"/>
        </w:rPr>
        <w:t xml:space="preserve"> </w:t>
      </w:r>
      <w:r>
        <w:rPr>
          <w:color w:val="221E1F"/>
          <w:w w:val="115"/>
        </w:rPr>
        <w:t>часть</w:t>
      </w:r>
      <w:r>
        <w:rPr>
          <w:color w:val="221E1F"/>
          <w:spacing w:val="-14"/>
          <w:w w:val="115"/>
        </w:rPr>
        <w:t xml:space="preserve"> </w:t>
      </w:r>
      <w:r>
        <w:rPr>
          <w:color w:val="221E1F"/>
          <w:w w:val="115"/>
        </w:rPr>
        <w:t>содержания</w:t>
      </w:r>
      <w:r>
        <w:rPr>
          <w:color w:val="221E1F"/>
          <w:spacing w:val="-14"/>
          <w:w w:val="115"/>
        </w:rPr>
        <w:t xml:space="preserve"> </w:t>
      </w:r>
      <w:r>
        <w:rPr>
          <w:color w:val="221E1F"/>
          <w:w w:val="115"/>
        </w:rPr>
        <w:t>учебного</w:t>
      </w:r>
      <w:r>
        <w:rPr>
          <w:color w:val="221E1F"/>
          <w:spacing w:val="-14"/>
          <w:w w:val="115"/>
        </w:rPr>
        <w:t xml:space="preserve"> </w:t>
      </w:r>
      <w:r>
        <w:rPr>
          <w:color w:val="221E1F"/>
          <w:w w:val="115"/>
        </w:rPr>
        <w:t>курса по изучаемому иностранно- му языку,</w:t>
      </w:r>
      <w:r>
        <w:rPr>
          <w:color w:val="221E1F"/>
          <w:spacing w:val="40"/>
          <w:w w:val="115"/>
        </w:rPr>
        <w:t xml:space="preserve"> </w:t>
      </w:r>
      <w:r>
        <w:rPr>
          <w:color w:val="221E1F"/>
          <w:w w:val="115"/>
        </w:rPr>
        <w:t>за пределами которой остаётся возможность выбора учителем вариативной составляющей содержания образования по предмету.</w:t>
      </w:r>
    </w:p>
    <w:p w:rsidR="00940611" w:rsidRDefault="00F31279">
      <w:pPr>
        <w:pStyle w:val="Heading3"/>
        <w:spacing w:before="2"/>
        <w:ind w:left="811"/>
      </w:pPr>
      <w:r>
        <w:rPr>
          <w:color w:val="221E1F"/>
          <w:w w:val="75"/>
        </w:rPr>
        <w:t>Общая</w:t>
      </w:r>
      <w:r>
        <w:rPr>
          <w:color w:val="221E1F"/>
          <w:spacing w:val="16"/>
        </w:rPr>
        <w:t xml:space="preserve"> </w:t>
      </w:r>
      <w:r>
        <w:rPr>
          <w:color w:val="221E1F"/>
          <w:w w:val="75"/>
        </w:rPr>
        <w:t>характеристика</w:t>
      </w:r>
      <w:r>
        <w:rPr>
          <w:color w:val="221E1F"/>
          <w:spacing w:val="17"/>
        </w:rPr>
        <w:t xml:space="preserve"> </w:t>
      </w:r>
      <w:r>
        <w:rPr>
          <w:color w:val="221E1F"/>
          <w:w w:val="75"/>
        </w:rPr>
        <w:t>учебного</w:t>
      </w:r>
      <w:r>
        <w:rPr>
          <w:color w:val="221E1F"/>
          <w:spacing w:val="17"/>
        </w:rPr>
        <w:t xml:space="preserve"> </w:t>
      </w:r>
      <w:r>
        <w:rPr>
          <w:color w:val="221E1F"/>
          <w:spacing w:val="-2"/>
          <w:w w:val="75"/>
        </w:rPr>
        <w:t>предмета</w:t>
      </w:r>
    </w:p>
    <w:p w:rsidR="00940611" w:rsidRDefault="00F31279">
      <w:pPr>
        <w:spacing w:before="1" w:line="230" w:lineRule="exact"/>
        <w:ind w:left="811"/>
        <w:rPr>
          <w:b/>
          <w:sz w:val="20"/>
        </w:rPr>
      </w:pPr>
      <w:r>
        <w:rPr>
          <w:b/>
          <w:color w:val="221E1F"/>
          <w:w w:val="80"/>
          <w:sz w:val="20"/>
        </w:rPr>
        <w:t>«Иностранный</w:t>
      </w:r>
      <w:r>
        <w:rPr>
          <w:b/>
          <w:color w:val="221E1F"/>
          <w:spacing w:val="24"/>
          <w:sz w:val="20"/>
        </w:rPr>
        <w:t xml:space="preserve"> </w:t>
      </w:r>
      <w:r>
        <w:rPr>
          <w:b/>
          <w:color w:val="221E1F"/>
          <w:w w:val="80"/>
          <w:sz w:val="20"/>
        </w:rPr>
        <w:t>(немецкий)</w:t>
      </w:r>
      <w:r>
        <w:rPr>
          <w:b/>
          <w:color w:val="221E1F"/>
          <w:spacing w:val="28"/>
          <w:sz w:val="20"/>
        </w:rPr>
        <w:t xml:space="preserve"> </w:t>
      </w:r>
      <w:r>
        <w:rPr>
          <w:b/>
          <w:color w:val="221E1F"/>
          <w:spacing w:val="-4"/>
          <w:w w:val="80"/>
          <w:sz w:val="20"/>
        </w:rPr>
        <w:t>язык»</w:t>
      </w:r>
    </w:p>
    <w:p w:rsidR="00940611" w:rsidRDefault="00F31279">
      <w:pPr>
        <w:pStyle w:val="a3"/>
        <w:tabs>
          <w:tab w:val="left" w:pos="4763"/>
        </w:tabs>
        <w:spacing w:before="0"/>
        <w:ind w:left="811" w:right="1010" w:firstLine="225"/>
      </w:pPr>
      <w:r>
        <w:rPr>
          <w:color w:val="221E1F"/>
          <w:w w:val="115"/>
        </w:rPr>
        <w:t>Изучение</w:t>
      </w:r>
      <w:r>
        <w:rPr>
          <w:color w:val="221E1F"/>
          <w:spacing w:val="-9"/>
          <w:w w:val="115"/>
        </w:rPr>
        <w:t xml:space="preserve"> </w:t>
      </w:r>
      <w:r>
        <w:rPr>
          <w:color w:val="221E1F"/>
          <w:w w:val="115"/>
        </w:rPr>
        <w:t>иностранного</w:t>
      </w:r>
      <w:r>
        <w:rPr>
          <w:color w:val="221E1F"/>
          <w:spacing w:val="-9"/>
          <w:w w:val="115"/>
        </w:rPr>
        <w:t xml:space="preserve"> </w:t>
      </w:r>
      <w:r>
        <w:rPr>
          <w:color w:val="221E1F"/>
          <w:w w:val="115"/>
        </w:rPr>
        <w:t>языка</w:t>
      </w:r>
      <w:r>
        <w:rPr>
          <w:color w:val="221E1F"/>
          <w:spacing w:val="-9"/>
          <w:w w:val="115"/>
        </w:rPr>
        <w:t xml:space="preserve"> </w:t>
      </w:r>
      <w:r>
        <w:rPr>
          <w:color w:val="221E1F"/>
          <w:w w:val="115"/>
        </w:rPr>
        <w:t>в</w:t>
      </w:r>
      <w:r>
        <w:rPr>
          <w:color w:val="221E1F"/>
          <w:spacing w:val="-9"/>
          <w:w w:val="115"/>
        </w:rPr>
        <w:t xml:space="preserve"> </w:t>
      </w:r>
      <w:r>
        <w:rPr>
          <w:color w:val="221E1F"/>
          <w:w w:val="115"/>
        </w:rPr>
        <w:t>общеобразовательных</w:t>
      </w:r>
      <w:r>
        <w:rPr>
          <w:color w:val="221E1F"/>
          <w:spacing w:val="-9"/>
          <w:w w:val="115"/>
        </w:rPr>
        <w:t xml:space="preserve"> </w:t>
      </w:r>
      <w:r>
        <w:rPr>
          <w:color w:val="221E1F"/>
          <w:w w:val="115"/>
        </w:rPr>
        <w:t>орга-</w:t>
      </w:r>
      <w:r>
        <w:rPr>
          <w:color w:val="221E1F"/>
          <w:spacing w:val="-7"/>
          <w:w w:val="115"/>
        </w:rPr>
        <w:t xml:space="preserve"> </w:t>
      </w:r>
      <w:r>
        <w:rPr>
          <w:color w:val="221E1F"/>
          <w:w w:val="115"/>
        </w:rPr>
        <w:t>низациях</w:t>
      </w:r>
      <w:r>
        <w:rPr>
          <w:color w:val="221E1F"/>
          <w:spacing w:val="-9"/>
          <w:w w:val="115"/>
        </w:rPr>
        <w:t xml:space="preserve"> </w:t>
      </w:r>
      <w:r>
        <w:rPr>
          <w:color w:val="221E1F"/>
          <w:w w:val="115"/>
        </w:rPr>
        <w:t>России</w:t>
      </w:r>
      <w:r>
        <w:rPr>
          <w:color w:val="221E1F"/>
          <w:spacing w:val="-9"/>
          <w:w w:val="115"/>
        </w:rPr>
        <w:t xml:space="preserve"> </w:t>
      </w:r>
      <w:r>
        <w:rPr>
          <w:color w:val="221E1F"/>
          <w:w w:val="115"/>
        </w:rPr>
        <w:t>начинается</w:t>
      </w:r>
      <w:r>
        <w:rPr>
          <w:color w:val="221E1F"/>
          <w:spacing w:val="-9"/>
          <w:w w:val="115"/>
        </w:rPr>
        <w:t xml:space="preserve"> </w:t>
      </w:r>
      <w:r>
        <w:rPr>
          <w:color w:val="221E1F"/>
          <w:w w:val="115"/>
        </w:rPr>
        <w:t>со 2 класса. Учащиеся данного возраста характеризуются большой восприимчивостью к овла- дению языками, что позволяет им овладевать основами обще- ния на новом для них языке с меньшими</w:t>
      </w:r>
      <w:r>
        <w:rPr>
          <w:color w:val="221E1F"/>
          <w:spacing w:val="-2"/>
          <w:w w:val="115"/>
        </w:rPr>
        <w:t xml:space="preserve"> </w:t>
      </w:r>
      <w:r>
        <w:rPr>
          <w:color w:val="221E1F"/>
          <w:w w:val="115"/>
        </w:rPr>
        <w:t>затратами</w:t>
      </w:r>
      <w:r>
        <w:rPr>
          <w:color w:val="221E1F"/>
          <w:spacing w:val="-2"/>
          <w:w w:val="115"/>
        </w:rPr>
        <w:t xml:space="preserve"> </w:t>
      </w:r>
      <w:r>
        <w:rPr>
          <w:color w:val="221E1F"/>
          <w:w w:val="115"/>
        </w:rPr>
        <w:t>времени</w:t>
      </w:r>
      <w:r>
        <w:rPr>
          <w:color w:val="221E1F"/>
          <w:spacing w:val="-2"/>
          <w:w w:val="115"/>
        </w:rPr>
        <w:t xml:space="preserve"> </w:t>
      </w:r>
      <w:r>
        <w:rPr>
          <w:color w:val="221E1F"/>
          <w:w w:val="115"/>
        </w:rPr>
        <w:t>и</w:t>
      </w:r>
      <w:r>
        <w:rPr>
          <w:color w:val="221E1F"/>
          <w:spacing w:val="-2"/>
          <w:w w:val="115"/>
        </w:rPr>
        <w:t xml:space="preserve"> </w:t>
      </w:r>
      <w:r>
        <w:rPr>
          <w:color w:val="221E1F"/>
          <w:w w:val="115"/>
        </w:rPr>
        <w:t>усилий</w:t>
      </w:r>
      <w:r>
        <w:rPr>
          <w:color w:val="221E1F"/>
          <w:spacing w:val="-2"/>
          <w:w w:val="115"/>
        </w:rPr>
        <w:t xml:space="preserve"> </w:t>
      </w:r>
      <w:r>
        <w:rPr>
          <w:color w:val="221E1F"/>
          <w:w w:val="115"/>
        </w:rPr>
        <w:t>по</w:t>
      </w:r>
      <w:r>
        <w:rPr>
          <w:color w:val="221E1F"/>
          <w:spacing w:val="-2"/>
          <w:w w:val="115"/>
        </w:rPr>
        <w:t xml:space="preserve"> </w:t>
      </w:r>
      <w:r>
        <w:rPr>
          <w:color w:val="221E1F"/>
          <w:w w:val="115"/>
        </w:rPr>
        <w:t>сравнению</w:t>
      </w:r>
      <w:r>
        <w:rPr>
          <w:color w:val="221E1F"/>
          <w:spacing w:val="-2"/>
          <w:w w:val="115"/>
        </w:rPr>
        <w:t xml:space="preserve"> </w:t>
      </w:r>
      <w:r>
        <w:rPr>
          <w:color w:val="221E1F"/>
          <w:w w:val="115"/>
        </w:rPr>
        <w:t>с</w:t>
      </w:r>
      <w:r>
        <w:rPr>
          <w:color w:val="221E1F"/>
          <w:spacing w:val="-2"/>
          <w:w w:val="115"/>
        </w:rPr>
        <w:t xml:space="preserve"> </w:t>
      </w:r>
      <w:r>
        <w:rPr>
          <w:color w:val="221E1F"/>
          <w:w w:val="115"/>
        </w:rPr>
        <w:t>учащимися</w:t>
      </w:r>
      <w:r>
        <w:rPr>
          <w:color w:val="221E1F"/>
          <w:spacing w:val="-2"/>
          <w:w w:val="115"/>
        </w:rPr>
        <w:t xml:space="preserve"> </w:t>
      </w:r>
      <w:r>
        <w:rPr>
          <w:color w:val="221E1F"/>
          <w:w w:val="115"/>
        </w:rPr>
        <w:t>других</w:t>
      </w:r>
      <w:r>
        <w:rPr>
          <w:color w:val="221E1F"/>
          <w:spacing w:val="-2"/>
          <w:w w:val="115"/>
        </w:rPr>
        <w:t xml:space="preserve"> </w:t>
      </w:r>
      <w:r>
        <w:rPr>
          <w:color w:val="221E1F"/>
          <w:w w:val="115"/>
        </w:rPr>
        <w:t>возрастных</w:t>
      </w:r>
      <w:r>
        <w:rPr>
          <w:color w:val="221E1F"/>
          <w:spacing w:val="-2"/>
          <w:w w:val="115"/>
        </w:rPr>
        <w:t xml:space="preserve"> </w:t>
      </w:r>
      <w:r>
        <w:rPr>
          <w:color w:val="221E1F"/>
          <w:w w:val="115"/>
        </w:rPr>
        <w:t>групп. Построение программы имеет нелинейный характер и осно- вано на концентрическом принципе. В каждом классе даются</w:t>
      </w:r>
      <w:r>
        <w:rPr>
          <w:color w:val="221E1F"/>
        </w:rPr>
        <w:tab/>
      </w:r>
      <w:r>
        <w:rPr>
          <w:color w:val="221E1F"/>
          <w:w w:val="115"/>
        </w:rPr>
        <w:t>новые элементы содержания и новые требования.</w:t>
      </w:r>
      <w:r>
        <w:rPr>
          <w:color w:val="221E1F"/>
          <w:spacing w:val="40"/>
          <w:w w:val="115"/>
        </w:rPr>
        <w:t xml:space="preserve"> </w:t>
      </w:r>
      <w:r>
        <w:rPr>
          <w:color w:val="221E1F"/>
          <w:w w:val="115"/>
        </w:rPr>
        <w:t>В</w:t>
      </w:r>
    </w:p>
    <w:p w:rsidR="00940611" w:rsidRDefault="00F31279">
      <w:pPr>
        <w:pStyle w:val="a3"/>
        <w:spacing w:before="4"/>
        <w:ind w:left="811" w:right="650"/>
      </w:pPr>
      <w:r>
        <w:rPr>
          <w:color w:val="221E1F"/>
          <w:w w:val="120"/>
        </w:rPr>
        <w:t>процессе</w:t>
      </w:r>
      <w:r>
        <w:rPr>
          <w:color w:val="221E1F"/>
          <w:spacing w:val="-10"/>
          <w:w w:val="120"/>
        </w:rPr>
        <w:t xml:space="preserve"> </w:t>
      </w:r>
      <w:r>
        <w:rPr>
          <w:color w:val="221E1F"/>
          <w:w w:val="120"/>
        </w:rPr>
        <w:t>обучения</w:t>
      </w:r>
      <w:r>
        <w:rPr>
          <w:color w:val="221E1F"/>
          <w:spacing w:val="-11"/>
          <w:w w:val="120"/>
        </w:rPr>
        <w:t xml:space="preserve"> </w:t>
      </w:r>
      <w:r>
        <w:rPr>
          <w:color w:val="221E1F"/>
          <w:w w:val="120"/>
        </w:rPr>
        <w:t>освоенные</w:t>
      </w:r>
      <w:r>
        <w:rPr>
          <w:color w:val="221E1F"/>
          <w:spacing w:val="-10"/>
          <w:w w:val="120"/>
        </w:rPr>
        <w:t xml:space="preserve"> </w:t>
      </w:r>
      <w:r>
        <w:rPr>
          <w:color w:val="221E1F"/>
          <w:w w:val="120"/>
        </w:rPr>
        <w:t>на</w:t>
      </w:r>
      <w:r>
        <w:rPr>
          <w:color w:val="221E1F"/>
          <w:spacing w:val="-11"/>
          <w:w w:val="120"/>
        </w:rPr>
        <w:t xml:space="preserve"> </w:t>
      </w:r>
      <w:r>
        <w:rPr>
          <w:color w:val="221E1F"/>
          <w:w w:val="120"/>
        </w:rPr>
        <w:t>определённом</w:t>
      </w:r>
      <w:r>
        <w:rPr>
          <w:color w:val="221E1F"/>
          <w:spacing w:val="-10"/>
          <w:w w:val="120"/>
        </w:rPr>
        <w:t xml:space="preserve"> </w:t>
      </w:r>
      <w:r>
        <w:rPr>
          <w:color w:val="221E1F"/>
          <w:w w:val="120"/>
        </w:rPr>
        <w:t>этапе</w:t>
      </w:r>
      <w:r>
        <w:rPr>
          <w:color w:val="221E1F"/>
          <w:spacing w:val="-11"/>
          <w:w w:val="120"/>
        </w:rPr>
        <w:t xml:space="preserve"> </w:t>
      </w:r>
      <w:r>
        <w:rPr>
          <w:color w:val="221E1F"/>
          <w:w w:val="120"/>
        </w:rPr>
        <w:t>грамматические</w:t>
      </w:r>
      <w:r>
        <w:rPr>
          <w:color w:val="221E1F"/>
          <w:spacing w:val="-10"/>
          <w:w w:val="120"/>
        </w:rPr>
        <w:t xml:space="preserve"> </w:t>
      </w:r>
      <w:r>
        <w:rPr>
          <w:color w:val="221E1F"/>
          <w:w w:val="120"/>
        </w:rPr>
        <w:t>формы</w:t>
      </w:r>
      <w:r>
        <w:rPr>
          <w:color w:val="221E1F"/>
          <w:spacing w:val="-11"/>
          <w:w w:val="120"/>
        </w:rPr>
        <w:t xml:space="preserve"> </w:t>
      </w:r>
      <w:r>
        <w:rPr>
          <w:color w:val="221E1F"/>
          <w:w w:val="120"/>
        </w:rPr>
        <w:t>и</w:t>
      </w:r>
      <w:r>
        <w:rPr>
          <w:color w:val="221E1F"/>
          <w:spacing w:val="-10"/>
          <w:w w:val="120"/>
        </w:rPr>
        <w:t xml:space="preserve"> </w:t>
      </w:r>
      <w:r>
        <w:rPr>
          <w:color w:val="221E1F"/>
          <w:w w:val="120"/>
        </w:rPr>
        <w:t>конструкции повторяются и закрепляются на новом лексическом материале и расширяющемся тематическом со- держании речи.</w:t>
      </w:r>
    </w:p>
    <w:p w:rsidR="00940611" w:rsidRDefault="00F31279">
      <w:pPr>
        <w:pStyle w:val="Heading3"/>
        <w:spacing w:before="3" w:line="230" w:lineRule="exact"/>
        <w:ind w:left="811"/>
      </w:pPr>
      <w:r>
        <w:rPr>
          <w:color w:val="221E1F"/>
          <w:w w:val="75"/>
        </w:rPr>
        <w:t>Цели</w:t>
      </w:r>
      <w:r>
        <w:rPr>
          <w:color w:val="221E1F"/>
          <w:spacing w:val="10"/>
        </w:rPr>
        <w:t xml:space="preserve"> </w:t>
      </w:r>
      <w:r>
        <w:rPr>
          <w:color w:val="221E1F"/>
          <w:w w:val="75"/>
        </w:rPr>
        <w:t>изучения</w:t>
      </w:r>
      <w:r>
        <w:rPr>
          <w:color w:val="221E1F"/>
          <w:spacing w:val="10"/>
        </w:rPr>
        <w:t xml:space="preserve"> </w:t>
      </w:r>
      <w:r>
        <w:rPr>
          <w:color w:val="221E1F"/>
          <w:w w:val="75"/>
        </w:rPr>
        <w:t>учебного</w:t>
      </w:r>
      <w:r>
        <w:rPr>
          <w:color w:val="221E1F"/>
          <w:spacing w:val="11"/>
        </w:rPr>
        <w:t xml:space="preserve"> </w:t>
      </w:r>
      <w:r>
        <w:rPr>
          <w:color w:val="221E1F"/>
          <w:spacing w:val="-2"/>
          <w:w w:val="75"/>
        </w:rPr>
        <w:t>предмета</w:t>
      </w:r>
    </w:p>
    <w:p w:rsidR="00940611" w:rsidRDefault="00F31279">
      <w:pPr>
        <w:ind w:left="811"/>
        <w:rPr>
          <w:b/>
          <w:sz w:val="20"/>
        </w:rPr>
      </w:pPr>
      <w:r>
        <w:rPr>
          <w:b/>
          <w:color w:val="221E1F"/>
          <w:w w:val="80"/>
          <w:sz w:val="20"/>
        </w:rPr>
        <w:t>«Иностранный</w:t>
      </w:r>
      <w:r>
        <w:rPr>
          <w:b/>
          <w:color w:val="221E1F"/>
          <w:spacing w:val="24"/>
          <w:sz w:val="20"/>
        </w:rPr>
        <w:t xml:space="preserve"> </w:t>
      </w:r>
      <w:r>
        <w:rPr>
          <w:b/>
          <w:color w:val="221E1F"/>
          <w:w w:val="80"/>
          <w:sz w:val="20"/>
        </w:rPr>
        <w:t>(немецкий)</w:t>
      </w:r>
      <w:r>
        <w:rPr>
          <w:b/>
          <w:color w:val="221E1F"/>
          <w:spacing w:val="28"/>
          <w:sz w:val="20"/>
        </w:rPr>
        <w:t xml:space="preserve"> </w:t>
      </w:r>
      <w:r>
        <w:rPr>
          <w:b/>
          <w:color w:val="221E1F"/>
          <w:spacing w:val="-4"/>
          <w:w w:val="80"/>
          <w:sz w:val="20"/>
        </w:rPr>
        <w:t>язык»</w:t>
      </w:r>
    </w:p>
    <w:p w:rsidR="00940611" w:rsidRDefault="00940611">
      <w:pPr>
        <w:rPr>
          <w:sz w:val="20"/>
        </w:rPr>
        <w:sectPr w:rsidR="00940611">
          <w:pgSz w:w="11900" w:h="16840"/>
          <w:pgMar w:top="20" w:right="320" w:bottom="280" w:left="480" w:header="720" w:footer="720" w:gutter="0"/>
          <w:cols w:space="720"/>
        </w:sectPr>
      </w:pPr>
    </w:p>
    <w:p w:rsidR="00940611" w:rsidRDefault="00F31279">
      <w:pPr>
        <w:pStyle w:val="a3"/>
        <w:spacing w:before="61"/>
        <w:ind w:left="811" w:right="650" w:firstLine="225"/>
      </w:pPr>
      <w:r>
        <w:rPr>
          <w:color w:val="221E1F"/>
          <w:w w:val="115"/>
        </w:rPr>
        <w:lastRenderedPageBreak/>
        <w:t>Цели</w:t>
      </w:r>
      <w:r>
        <w:rPr>
          <w:color w:val="221E1F"/>
          <w:spacing w:val="-10"/>
          <w:w w:val="115"/>
        </w:rPr>
        <w:t xml:space="preserve"> </w:t>
      </w:r>
      <w:r>
        <w:rPr>
          <w:color w:val="221E1F"/>
          <w:w w:val="115"/>
        </w:rPr>
        <w:t>обучения</w:t>
      </w:r>
      <w:r>
        <w:rPr>
          <w:color w:val="221E1F"/>
          <w:spacing w:val="-10"/>
          <w:w w:val="115"/>
        </w:rPr>
        <w:t xml:space="preserve"> </w:t>
      </w:r>
      <w:r>
        <w:rPr>
          <w:color w:val="221E1F"/>
          <w:w w:val="115"/>
        </w:rPr>
        <w:t>иностранному</w:t>
      </w:r>
      <w:r>
        <w:rPr>
          <w:color w:val="221E1F"/>
          <w:spacing w:val="-10"/>
          <w:w w:val="115"/>
        </w:rPr>
        <w:t xml:space="preserve"> </w:t>
      </w:r>
      <w:r>
        <w:rPr>
          <w:color w:val="221E1F"/>
          <w:w w:val="115"/>
        </w:rPr>
        <w:t>языку</w:t>
      </w:r>
      <w:r>
        <w:rPr>
          <w:color w:val="221E1F"/>
          <w:spacing w:val="-10"/>
          <w:w w:val="115"/>
        </w:rPr>
        <w:t xml:space="preserve"> </w:t>
      </w:r>
      <w:r>
        <w:rPr>
          <w:color w:val="221E1F"/>
          <w:w w:val="115"/>
        </w:rPr>
        <w:t>в</w:t>
      </w:r>
      <w:r>
        <w:rPr>
          <w:color w:val="221E1F"/>
          <w:spacing w:val="-10"/>
          <w:w w:val="115"/>
        </w:rPr>
        <w:t xml:space="preserve"> </w:t>
      </w:r>
      <w:r>
        <w:rPr>
          <w:color w:val="221E1F"/>
          <w:w w:val="115"/>
        </w:rPr>
        <w:t>начальной</w:t>
      </w:r>
      <w:r>
        <w:rPr>
          <w:color w:val="221E1F"/>
          <w:spacing w:val="-10"/>
          <w:w w:val="115"/>
        </w:rPr>
        <w:t xml:space="preserve"> </w:t>
      </w:r>
      <w:r>
        <w:rPr>
          <w:color w:val="221E1F"/>
          <w:w w:val="115"/>
        </w:rPr>
        <w:t>школе</w:t>
      </w:r>
      <w:r>
        <w:rPr>
          <w:color w:val="221E1F"/>
          <w:spacing w:val="-10"/>
          <w:w w:val="115"/>
        </w:rPr>
        <w:t xml:space="preserve"> </w:t>
      </w:r>
      <w:r>
        <w:rPr>
          <w:color w:val="221E1F"/>
          <w:w w:val="115"/>
        </w:rPr>
        <w:t>можно</w:t>
      </w:r>
      <w:r>
        <w:rPr>
          <w:color w:val="221E1F"/>
          <w:spacing w:val="-10"/>
          <w:w w:val="115"/>
        </w:rPr>
        <w:t xml:space="preserve"> </w:t>
      </w:r>
      <w:r>
        <w:rPr>
          <w:color w:val="221E1F"/>
          <w:w w:val="115"/>
        </w:rPr>
        <w:t>условно</w:t>
      </w:r>
      <w:r>
        <w:rPr>
          <w:color w:val="221E1F"/>
          <w:spacing w:val="-10"/>
          <w:w w:val="115"/>
        </w:rPr>
        <w:t xml:space="preserve"> </w:t>
      </w:r>
      <w:r>
        <w:rPr>
          <w:color w:val="221E1F"/>
          <w:w w:val="115"/>
        </w:rPr>
        <w:t>разделить</w:t>
      </w:r>
      <w:r>
        <w:rPr>
          <w:color w:val="221E1F"/>
          <w:spacing w:val="-10"/>
          <w:w w:val="115"/>
        </w:rPr>
        <w:t xml:space="preserve"> </w:t>
      </w:r>
      <w:r>
        <w:rPr>
          <w:color w:val="221E1F"/>
          <w:w w:val="115"/>
        </w:rPr>
        <w:t>на образовательные, развивающие, воспитывающие.</w:t>
      </w:r>
    </w:p>
    <w:p w:rsidR="00940611" w:rsidRDefault="00F31279">
      <w:pPr>
        <w:pStyle w:val="a3"/>
        <w:ind w:left="654"/>
      </w:pPr>
      <w:r>
        <w:rPr>
          <w:color w:val="221E1F"/>
          <w:w w:val="115"/>
        </w:rPr>
        <w:t>Образовательные</w:t>
      </w:r>
      <w:r>
        <w:rPr>
          <w:color w:val="221E1F"/>
          <w:spacing w:val="-10"/>
          <w:w w:val="115"/>
        </w:rPr>
        <w:t xml:space="preserve"> </w:t>
      </w:r>
      <w:r>
        <w:rPr>
          <w:color w:val="221E1F"/>
          <w:w w:val="115"/>
        </w:rPr>
        <w:t>цели</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предмета «Иностранный (немецкий)</w:t>
      </w:r>
      <w:r>
        <w:rPr>
          <w:color w:val="221E1F"/>
          <w:spacing w:val="-7"/>
          <w:w w:val="115"/>
        </w:rPr>
        <w:t xml:space="preserve"> </w:t>
      </w:r>
      <w:r>
        <w:rPr>
          <w:color w:val="221E1F"/>
          <w:w w:val="115"/>
        </w:rPr>
        <w:t>язык»</w:t>
      </w:r>
      <w:r>
        <w:rPr>
          <w:color w:val="221E1F"/>
          <w:spacing w:val="-8"/>
          <w:w w:val="115"/>
        </w:rPr>
        <w:t xml:space="preserve"> </w:t>
      </w:r>
      <w:r>
        <w:rPr>
          <w:color w:val="221E1F"/>
          <w:w w:val="115"/>
        </w:rPr>
        <w:t>в</w:t>
      </w:r>
      <w:r>
        <w:rPr>
          <w:color w:val="221E1F"/>
          <w:spacing w:val="-10"/>
          <w:w w:val="115"/>
        </w:rPr>
        <w:t xml:space="preserve"> </w:t>
      </w:r>
      <w:r>
        <w:rPr>
          <w:color w:val="221E1F"/>
          <w:w w:val="115"/>
        </w:rPr>
        <w:t>начальной</w:t>
      </w:r>
      <w:r>
        <w:rPr>
          <w:color w:val="221E1F"/>
          <w:spacing w:val="-10"/>
          <w:w w:val="115"/>
        </w:rPr>
        <w:t xml:space="preserve"> </w:t>
      </w:r>
      <w:r>
        <w:rPr>
          <w:color w:val="221E1F"/>
          <w:w w:val="115"/>
        </w:rPr>
        <w:t xml:space="preserve">школе </w:t>
      </w:r>
      <w:r>
        <w:rPr>
          <w:color w:val="221E1F"/>
          <w:spacing w:val="-2"/>
          <w:w w:val="115"/>
        </w:rPr>
        <w:t>включают:</w:t>
      </w:r>
    </w:p>
    <w:p w:rsidR="00940611" w:rsidRDefault="00F31279">
      <w:pPr>
        <w:pStyle w:val="a3"/>
        <w:tabs>
          <w:tab w:val="left" w:pos="8157"/>
        </w:tabs>
        <w:spacing w:before="2"/>
        <w:ind w:left="1037" w:right="798" w:hanging="228"/>
      </w:pPr>
      <w:r>
        <w:rPr>
          <w:color w:val="221E1F"/>
          <w:w w:val="115"/>
        </w:rPr>
        <w:t>—формирование элементарной иноязычной коммуникативной</w:t>
      </w:r>
      <w:r>
        <w:rPr>
          <w:color w:val="221E1F"/>
          <w:spacing w:val="80"/>
          <w:w w:val="115"/>
        </w:rPr>
        <w:t xml:space="preserve"> </w:t>
      </w:r>
      <w:r>
        <w:rPr>
          <w:color w:val="221E1F"/>
          <w:w w:val="115"/>
        </w:rPr>
        <w:t>компетенции, т. е. способности и</w:t>
      </w:r>
      <w:r>
        <w:rPr>
          <w:color w:val="221E1F"/>
          <w:spacing w:val="40"/>
          <w:w w:val="115"/>
        </w:rPr>
        <w:t xml:space="preserve"> </w:t>
      </w:r>
      <w:r>
        <w:rPr>
          <w:color w:val="221E1F"/>
          <w:w w:val="115"/>
        </w:rPr>
        <w:t>готовности</w:t>
      </w:r>
      <w:r>
        <w:rPr>
          <w:color w:val="221E1F"/>
          <w:spacing w:val="40"/>
          <w:w w:val="115"/>
        </w:rPr>
        <w:t xml:space="preserve"> </w:t>
      </w:r>
      <w:r>
        <w:rPr>
          <w:color w:val="221E1F"/>
          <w:w w:val="115"/>
        </w:rPr>
        <w:t>общаться</w:t>
      </w:r>
      <w:r>
        <w:rPr>
          <w:color w:val="221E1F"/>
          <w:spacing w:val="40"/>
          <w:w w:val="115"/>
        </w:rPr>
        <w:t xml:space="preserve"> </w:t>
      </w:r>
      <w:r>
        <w:rPr>
          <w:color w:val="221E1F"/>
          <w:w w:val="115"/>
        </w:rPr>
        <w:t>с</w:t>
      </w:r>
      <w:r>
        <w:rPr>
          <w:color w:val="221E1F"/>
          <w:spacing w:val="40"/>
          <w:w w:val="115"/>
        </w:rPr>
        <w:t xml:space="preserve"> </w:t>
      </w:r>
      <w:r>
        <w:rPr>
          <w:color w:val="221E1F"/>
          <w:w w:val="115"/>
        </w:rPr>
        <w:t>но-</w:t>
      </w:r>
      <w:r>
        <w:rPr>
          <w:color w:val="221E1F"/>
          <w:spacing w:val="40"/>
          <w:w w:val="115"/>
        </w:rPr>
        <w:t xml:space="preserve"> </w:t>
      </w:r>
      <w:r>
        <w:rPr>
          <w:color w:val="221E1F"/>
          <w:w w:val="115"/>
        </w:rPr>
        <w:t>сителями</w:t>
      </w:r>
      <w:r>
        <w:rPr>
          <w:color w:val="221E1F"/>
          <w:spacing w:val="40"/>
          <w:w w:val="115"/>
        </w:rPr>
        <w:t xml:space="preserve"> </w:t>
      </w:r>
      <w:r>
        <w:rPr>
          <w:color w:val="221E1F"/>
          <w:w w:val="115"/>
        </w:rPr>
        <w:t>изучаемого</w:t>
      </w:r>
      <w:r>
        <w:rPr>
          <w:color w:val="221E1F"/>
          <w:spacing w:val="40"/>
          <w:w w:val="115"/>
        </w:rPr>
        <w:t xml:space="preserve"> </w:t>
      </w:r>
      <w:r>
        <w:rPr>
          <w:color w:val="221E1F"/>
          <w:w w:val="115"/>
        </w:rPr>
        <w:t>иностранного</w:t>
      </w:r>
      <w:r>
        <w:rPr>
          <w:color w:val="221E1F"/>
          <w:spacing w:val="40"/>
          <w:w w:val="115"/>
        </w:rPr>
        <w:t xml:space="preserve"> </w:t>
      </w:r>
      <w:r>
        <w:rPr>
          <w:color w:val="221E1F"/>
          <w:w w:val="115"/>
        </w:rPr>
        <w:t>языка</w:t>
      </w:r>
      <w:r>
        <w:rPr>
          <w:color w:val="221E1F"/>
          <w:spacing w:val="40"/>
          <w:w w:val="115"/>
        </w:rPr>
        <w:t xml:space="preserve"> </w:t>
      </w:r>
      <w:r>
        <w:rPr>
          <w:color w:val="221E1F"/>
          <w:w w:val="115"/>
        </w:rPr>
        <w:t>в</w:t>
      </w:r>
      <w:r>
        <w:rPr>
          <w:color w:val="221E1F"/>
          <w:spacing w:val="40"/>
          <w:w w:val="115"/>
        </w:rPr>
        <w:t xml:space="preserve"> </w:t>
      </w:r>
      <w:r>
        <w:rPr>
          <w:color w:val="221E1F"/>
          <w:w w:val="115"/>
        </w:rPr>
        <w:t>устной</w:t>
      </w:r>
      <w:r>
        <w:rPr>
          <w:color w:val="221E1F"/>
          <w:spacing w:val="40"/>
          <w:w w:val="115"/>
        </w:rPr>
        <w:t xml:space="preserve"> </w:t>
      </w:r>
      <w:r>
        <w:rPr>
          <w:color w:val="221E1F"/>
          <w:w w:val="115"/>
        </w:rPr>
        <w:t>(говоре- ние и аудирование)</w:t>
      </w:r>
      <w:r>
        <w:rPr>
          <w:color w:val="221E1F"/>
          <w:spacing w:val="40"/>
          <w:w w:val="115"/>
        </w:rPr>
        <w:t xml:space="preserve"> </w:t>
      </w:r>
      <w:r>
        <w:rPr>
          <w:color w:val="221E1F"/>
          <w:w w:val="115"/>
        </w:rPr>
        <w:t>и письменной</w:t>
      </w:r>
      <w:r>
        <w:rPr>
          <w:color w:val="221E1F"/>
          <w:spacing w:val="40"/>
          <w:w w:val="115"/>
        </w:rPr>
        <w:t xml:space="preserve"> </w:t>
      </w:r>
      <w:r>
        <w:rPr>
          <w:color w:val="221E1F"/>
          <w:w w:val="115"/>
        </w:rPr>
        <w:t>(чтение и письмо)</w:t>
      </w:r>
      <w:r>
        <w:rPr>
          <w:color w:val="221E1F"/>
          <w:spacing w:val="40"/>
          <w:w w:val="115"/>
        </w:rPr>
        <w:t xml:space="preserve"> </w:t>
      </w:r>
      <w:r>
        <w:rPr>
          <w:color w:val="221E1F"/>
          <w:w w:val="115"/>
        </w:rPr>
        <w:t>форме</w:t>
      </w:r>
      <w:r w:rsidR="001A2123">
        <w:rPr>
          <w:color w:val="221E1F"/>
        </w:rPr>
        <w:t xml:space="preserve"> </w:t>
      </w:r>
      <w:r>
        <w:rPr>
          <w:color w:val="221E1F"/>
          <w:w w:val="115"/>
        </w:rPr>
        <w:t>с учётом возрастных возможностей и потребностей младшего школьника;</w:t>
      </w:r>
    </w:p>
    <w:p w:rsidR="00940611" w:rsidRDefault="00F31279">
      <w:pPr>
        <w:pStyle w:val="a3"/>
        <w:spacing w:before="2"/>
        <w:ind w:left="1037" w:right="650" w:hanging="228"/>
      </w:pPr>
      <w:r>
        <w:rPr>
          <w:color w:val="221E1F"/>
          <w:w w:val="115"/>
        </w:rPr>
        <w:t>—расширение</w:t>
      </w:r>
      <w:r>
        <w:rPr>
          <w:color w:val="221E1F"/>
          <w:spacing w:val="-13"/>
          <w:w w:val="115"/>
        </w:rPr>
        <w:t xml:space="preserve"> </w:t>
      </w:r>
      <w:r>
        <w:rPr>
          <w:color w:val="221E1F"/>
          <w:w w:val="115"/>
        </w:rPr>
        <w:t>лингвистического</w:t>
      </w:r>
      <w:r>
        <w:rPr>
          <w:color w:val="221E1F"/>
          <w:spacing w:val="-13"/>
          <w:w w:val="115"/>
        </w:rPr>
        <w:t xml:space="preserve"> </w:t>
      </w:r>
      <w:r>
        <w:rPr>
          <w:color w:val="221E1F"/>
          <w:w w:val="115"/>
        </w:rPr>
        <w:t>кругозора</w:t>
      </w:r>
      <w:r>
        <w:rPr>
          <w:color w:val="221E1F"/>
          <w:spacing w:val="-13"/>
          <w:w w:val="115"/>
        </w:rPr>
        <w:t xml:space="preserve"> </w:t>
      </w:r>
      <w:r>
        <w:rPr>
          <w:color w:val="221E1F"/>
          <w:w w:val="115"/>
        </w:rPr>
        <w:t>обучающихся</w:t>
      </w:r>
      <w:r>
        <w:rPr>
          <w:color w:val="221E1F"/>
          <w:spacing w:val="-13"/>
          <w:w w:val="115"/>
        </w:rPr>
        <w:t xml:space="preserve"> </w:t>
      </w:r>
      <w:r>
        <w:rPr>
          <w:color w:val="221E1F"/>
          <w:w w:val="115"/>
        </w:rPr>
        <w:t>за</w:t>
      </w:r>
      <w:r>
        <w:rPr>
          <w:color w:val="221E1F"/>
          <w:spacing w:val="-13"/>
          <w:w w:val="115"/>
        </w:rPr>
        <w:t xml:space="preserve"> </w:t>
      </w:r>
      <w:r>
        <w:rPr>
          <w:color w:val="221E1F"/>
          <w:w w:val="115"/>
        </w:rPr>
        <w:t>счёт:</w:t>
      </w:r>
      <w:r>
        <w:rPr>
          <w:color w:val="221E1F"/>
          <w:spacing w:val="-9"/>
          <w:w w:val="115"/>
        </w:rPr>
        <w:t xml:space="preserve"> </w:t>
      </w:r>
      <w:r>
        <w:rPr>
          <w:color w:val="221E1F"/>
          <w:w w:val="115"/>
        </w:rPr>
        <w:t>овладения</w:t>
      </w:r>
      <w:r>
        <w:rPr>
          <w:color w:val="221E1F"/>
          <w:spacing w:val="-2"/>
          <w:w w:val="115"/>
        </w:rPr>
        <w:t xml:space="preserve"> </w:t>
      </w:r>
      <w:r>
        <w:rPr>
          <w:color w:val="221E1F"/>
          <w:w w:val="115"/>
        </w:rPr>
        <w:t>новыми</w:t>
      </w:r>
      <w:r>
        <w:rPr>
          <w:color w:val="221E1F"/>
          <w:spacing w:val="-13"/>
          <w:w w:val="115"/>
        </w:rPr>
        <w:t xml:space="preserve"> </w:t>
      </w:r>
      <w:r>
        <w:rPr>
          <w:color w:val="221E1F"/>
          <w:w w:val="115"/>
        </w:rPr>
        <w:t>языковыми средствами</w:t>
      </w:r>
      <w:r>
        <w:rPr>
          <w:color w:val="221E1F"/>
          <w:spacing w:val="40"/>
          <w:w w:val="115"/>
        </w:rPr>
        <w:t xml:space="preserve"> </w:t>
      </w:r>
      <w:r w:rsidR="001A2123">
        <w:rPr>
          <w:color w:val="221E1F"/>
          <w:w w:val="115"/>
        </w:rPr>
        <w:t>(фонетиче</w:t>
      </w:r>
      <w:r>
        <w:rPr>
          <w:color w:val="221E1F"/>
          <w:w w:val="115"/>
        </w:rPr>
        <w:t>скими, орфографическими, лексическими, грамматически- ми) в соответствии c отобранными темами общения;</w:t>
      </w:r>
    </w:p>
    <w:p w:rsidR="00940611" w:rsidRDefault="00F31279">
      <w:pPr>
        <w:pStyle w:val="a3"/>
        <w:spacing w:before="3"/>
        <w:ind w:left="1037" w:right="650" w:hanging="228"/>
      </w:pPr>
      <w:r>
        <w:rPr>
          <w:color w:val="221E1F"/>
          <w:w w:val="115"/>
        </w:rPr>
        <w:t>—освоение</w:t>
      </w:r>
      <w:r>
        <w:rPr>
          <w:color w:val="221E1F"/>
          <w:spacing w:val="-9"/>
          <w:w w:val="115"/>
        </w:rPr>
        <w:t xml:space="preserve"> </w:t>
      </w:r>
      <w:r>
        <w:rPr>
          <w:color w:val="221E1F"/>
          <w:w w:val="115"/>
        </w:rPr>
        <w:t>знаний</w:t>
      </w:r>
      <w:r>
        <w:rPr>
          <w:color w:val="221E1F"/>
          <w:spacing w:val="-9"/>
          <w:w w:val="115"/>
        </w:rPr>
        <w:t xml:space="preserve"> </w:t>
      </w:r>
      <w:r>
        <w:rPr>
          <w:color w:val="221E1F"/>
          <w:w w:val="115"/>
        </w:rPr>
        <w:t>о</w:t>
      </w:r>
      <w:r>
        <w:rPr>
          <w:color w:val="221E1F"/>
          <w:spacing w:val="-9"/>
          <w:w w:val="115"/>
        </w:rPr>
        <w:t xml:space="preserve"> </w:t>
      </w:r>
      <w:r>
        <w:rPr>
          <w:color w:val="221E1F"/>
          <w:w w:val="115"/>
        </w:rPr>
        <w:t>языковых</w:t>
      </w:r>
      <w:r>
        <w:rPr>
          <w:color w:val="221E1F"/>
          <w:spacing w:val="-9"/>
          <w:w w:val="115"/>
        </w:rPr>
        <w:t xml:space="preserve"> </w:t>
      </w:r>
      <w:r>
        <w:rPr>
          <w:color w:val="221E1F"/>
          <w:w w:val="115"/>
        </w:rPr>
        <w:t>явлениях</w:t>
      </w:r>
      <w:r>
        <w:rPr>
          <w:color w:val="221E1F"/>
          <w:spacing w:val="-9"/>
          <w:w w:val="115"/>
        </w:rPr>
        <w:t xml:space="preserve"> </w:t>
      </w:r>
      <w:r>
        <w:rPr>
          <w:color w:val="221E1F"/>
          <w:w w:val="115"/>
        </w:rPr>
        <w:t>изучаемого</w:t>
      </w:r>
      <w:r>
        <w:rPr>
          <w:color w:val="221E1F"/>
          <w:spacing w:val="-9"/>
          <w:w w:val="115"/>
        </w:rPr>
        <w:t xml:space="preserve"> </w:t>
      </w:r>
      <w:r>
        <w:rPr>
          <w:color w:val="221E1F"/>
          <w:w w:val="115"/>
        </w:rPr>
        <w:t>иностранного</w:t>
      </w:r>
      <w:r>
        <w:rPr>
          <w:color w:val="221E1F"/>
          <w:spacing w:val="-9"/>
          <w:w w:val="115"/>
        </w:rPr>
        <w:t xml:space="preserve"> </w:t>
      </w:r>
      <w:r>
        <w:rPr>
          <w:color w:val="221E1F"/>
          <w:w w:val="115"/>
        </w:rPr>
        <w:t>языка,</w:t>
      </w:r>
      <w:r>
        <w:rPr>
          <w:color w:val="221E1F"/>
          <w:spacing w:val="-10"/>
          <w:w w:val="115"/>
        </w:rPr>
        <w:t xml:space="preserve"> </w:t>
      </w:r>
      <w:r>
        <w:rPr>
          <w:color w:val="221E1F"/>
          <w:w w:val="115"/>
        </w:rPr>
        <w:t>о</w:t>
      </w:r>
      <w:r>
        <w:rPr>
          <w:color w:val="221E1F"/>
          <w:spacing w:val="-9"/>
          <w:w w:val="115"/>
        </w:rPr>
        <w:t xml:space="preserve"> </w:t>
      </w:r>
      <w:r>
        <w:rPr>
          <w:color w:val="221E1F"/>
          <w:w w:val="115"/>
        </w:rPr>
        <w:t>разных</w:t>
      </w:r>
      <w:r>
        <w:rPr>
          <w:color w:val="221E1F"/>
          <w:spacing w:val="-9"/>
          <w:w w:val="115"/>
        </w:rPr>
        <w:t xml:space="preserve"> </w:t>
      </w:r>
      <w:r>
        <w:rPr>
          <w:color w:val="221E1F"/>
          <w:w w:val="115"/>
        </w:rPr>
        <w:t>способах выражения мысли на родном и иностранном языках;</w:t>
      </w:r>
    </w:p>
    <w:p w:rsidR="00940611" w:rsidRDefault="00F31279">
      <w:pPr>
        <w:pStyle w:val="a3"/>
        <w:spacing w:line="230" w:lineRule="exact"/>
        <w:ind w:left="809"/>
      </w:pPr>
      <w:r>
        <w:rPr>
          <w:color w:val="221E1F"/>
          <w:w w:val="120"/>
        </w:rPr>
        <w:t>—использование</w:t>
      </w:r>
      <w:r>
        <w:rPr>
          <w:color w:val="221E1F"/>
          <w:spacing w:val="-13"/>
          <w:w w:val="120"/>
        </w:rPr>
        <w:t xml:space="preserve"> </w:t>
      </w:r>
      <w:r>
        <w:rPr>
          <w:color w:val="221E1F"/>
          <w:w w:val="120"/>
        </w:rPr>
        <w:t>для</w:t>
      </w:r>
      <w:r>
        <w:rPr>
          <w:color w:val="221E1F"/>
          <w:spacing w:val="-12"/>
          <w:w w:val="120"/>
        </w:rPr>
        <w:t xml:space="preserve"> </w:t>
      </w:r>
      <w:r>
        <w:rPr>
          <w:color w:val="221E1F"/>
          <w:w w:val="120"/>
        </w:rPr>
        <w:t>решения</w:t>
      </w:r>
      <w:r>
        <w:rPr>
          <w:color w:val="221E1F"/>
          <w:spacing w:val="-12"/>
          <w:w w:val="120"/>
        </w:rPr>
        <w:t xml:space="preserve"> </w:t>
      </w:r>
      <w:r>
        <w:rPr>
          <w:color w:val="221E1F"/>
          <w:w w:val="120"/>
        </w:rPr>
        <w:t>учебных</w:t>
      </w:r>
      <w:r>
        <w:rPr>
          <w:color w:val="221E1F"/>
          <w:spacing w:val="-13"/>
          <w:w w:val="120"/>
        </w:rPr>
        <w:t xml:space="preserve"> </w:t>
      </w:r>
      <w:r>
        <w:rPr>
          <w:color w:val="221E1F"/>
          <w:w w:val="120"/>
        </w:rPr>
        <w:t>задач</w:t>
      </w:r>
      <w:r>
        <w:rPr>
          <w:color w:val="221E1F"/>
          <w:spacing w:val="-12"/>
          <w:w w:val="120"/>
        </w:rPr>
        <w:t xml:space="preserve"> </w:t>
      </w:r>
      <w:r>
        <w:rPr>
          <w:color w:val="221E1F"/>
          <w:w w:val="120"/>
        </w:rPr>
        <w:t>интеллектуальных</w:t>
      </w:r>
      <w:r>
        <w:rPr>
          <w:color w:val="221E1F"/>
          <w:spacing w:val="-12"/>
          <w:w w:val="120"/>
        </w:rPr>
        <w:t xml:space="preserve"> </w:t>
      </w:r>
      <w:r>
        <w:rPr>
          <w:color w:val="221E1F"/>
          <w:w w:val="120"/>
        </w:rPr>
        <w:t>операций</w:t>
      </w:r>
      <w:r>
        <w:rPr>
          <w:color w:val="221E1F"/>
          <w:spacing w:val="51"/>
          <w:w w:val="120"/>
        </w:rPr>
        <w:t xml:space="preserve"> </w:t>
      </w:r>
      <w:r>
        <w:rPr>
          <w:color w:val="221E1F"/>
          <w:spacing w:val="-2"/>
          <w:w w:val="120"/>
        </w:rPr>
        <w:t>(сравнение,</w:t>
      </w:r>
    </w:p>
    <w:p w:rsidR="00940611" w:rsidRDefault="00F31279">
      <w:pPr>
        <w:pStyle w:val="a3"/>
        <w:spacing w:before="0"/>
        <w:ind w:left="1037"/>
      </w:pPr>
      <w:r>
        <w:rPr>
          <w:color w:val="221E1F"/>
          <w:w w:val="120"/>
        </w:rPr>
        <w:t>анализ,</w:t>
      </w:r>
      <w:r>
        <w:rPr>
          <w:color w:val="221E1F"/>
          <w:spacing w:val="-11"/>
          <w:w w:val="120"/>
        </w:rPr>
        <w:t xml:space="preserve"> </w:t>
      </w:r>
      <w:r>
        <w:rPr>
          <w:color w:val="221E1F"/>
          <w:w w:val="120"/>
        </w:rPr>
        <w:t>обобщение</w:t>
      </w:r>
      <w:r>
        <w:rPr>
          <w:color w:val="221E1F"/>
          <w:spacing w:val="-12"/>
          <w:w w:val="120"/>
        </w:rPr>
        <w:t xml:space="preserve"> </w:t>
      </w:r>
      <w:r>
        <w:rPr>
          <w:color w:val="221E1F"/>
          <w:w w:val="120"/>
        </w:rPr>
        <w:t>и</w:t>
      </w:r>
      <w:r>
        <w:rPr>
          <w:color w:val="221E1F"/>
          <w:spacing w:val="-11"/>
          <w:w w:val="120"/>
        </w:rPr>
        <w:t xml:space="preserve"> </w:t>
      </w:r>
      <w:r>
        <w:rPr>
          <w:color w:val="221E1F"/>
          <w:spacing w:val="-2"/>
          <w:w w:val="120"/>
        </w:rPr>
        <w:t>др.);</w:t>
      </w:r>
    </w:p>
    <w:p w:rsidR="00940611" w:rsidRDefault="00F31279">
      <w:pPr>
        <w:pStyle w:val="a3"/>
        <w:spacing w:before="2"/>
        <w:ind w:left="1037" w:right="650" w:hanging="228"/>
      </w:pPr>
      <w:r>
        <w:rPr>
          <w:color w:val="221E1F"/>
          <w:w w:val="115"/>
        </w:rPr>
        <w:t>—формирование умений ра</w:t>
      </w:r>
      <w:r w:rsidR="001A2123">
        <w:rPr>
          <w:color w:val="221E1F"/>
          <w:w w:val="115"/>
        </w:rPr>
        <w:t>ботать с информацией, представ</w:t>
      </w:r>
      <w:r>
        <w:rPr>
          <w:color w:val="221E1F"/>
          <w:w w:val="115"/>
        </w:rPr>
        <w:t>ленной в текстах разного типа (описание,</w:t>
      </w:r>
      <w:r>
        <w:rPr>
          <w:color w:val="221E1F"/>
          <w:spacing w:val="17"/>
          <w:w w:val="115"/>
        </w:rPr>
        <w:t xml:space="preserve"> </w:t>
      </w:r>
      <w:r>
        <w:rPr>
          <w:color w:val="221E1F"/>
          <w:w w:val="115"/>
        </w:rPr>
        <w:t>повествование,</w:t>
      </w:r>
      <w:r>
        <w:rPr>
          <w:color w:val="221E1F"/>
          <w:spacing w:val="17"/>
          <w:w w:val="115"/>
        </w:rPr>
        <w:t xml:space="preserve"> </w:t>
      </w:r>
      <w:r>
        <w:rPr>
          <w:color w:val="221E1F"/>
          <w:w w:val="115"/>
        </w:rPr>
        <w:t>рассуждение),</w:t>
      </w:r>
      <w:r>
        <w:rPr>
          <w:color w:val="221E1F"/>
          <w:spacing w:val="-9"/>
          <w:w w:val="115"/>
        </w:rPr>
        <w:t xml:space="preserve"> </w:t>
      </w:r>
      <w:r>
        <w:rPr>
          <w:color w:val="221E1F"/>
          <w:w w:val="115"/>
        </w:rPr>
        <w:t>пользоваться</w:t>
      </w:r>
      <w:r>
        <w:rPr>
          <w:color w:val="221E1F"/>
          <w:spacing w:val="-11"/>
          <w:w w:val="115"/>
        </w:rPr>
        <w:t xml:space="preserve"> </w:t>
      </w:r>
      <w:r>
        <w:rPr>
          <w:color w:val="221E1F"/>
          <w:w w:val="115"/>
        </w:rPr>
        <w:t>при</w:t>
      </w:r>
      <w:r>
        <w:rPr>
          <w:color w:val="221E1F"/>
          <w:spacing w:val="-11"/>
          <w:w w:val="115"/>
        </w:rPr>
        <w:t xml:space="preserve"> </w:t>
      </w:r>
      <w:r>
        <w:rPr>
          <w:color w:val="221E1F"/>
          <w:w w:val="115"/>
        </w:rPr>
        <w:t>необходимости</w:t>
      </w:r>
      <w:r>
        <w:rPr>
          <w:color w:val="221E1F"/>
          <w:spacing w:val="-11"/>
          <w:w w:val="115"/>
        </w:rPr>
        <w:t xml:space="preserve"> </w:t>
      </w:r>
      <w:r>
        <w:rPr>
          <w:color w:val="221E1F"/>
          <w:w w:val="115"/>
        </w:rPr>
        <w:t>словарями</w:t>
      </w:r>
      <w:r>
        <w:rPr>
          <w:color w:val="221E1F"/>
          <w:spacing w:val="-11"/>
          <w:w w:val="115"/>
        </w:rPr>
        <w:t xml:space="preserve"> </w:t>
      </w:r>
      <w:r>
        <w:rPr>
          <w:color w:val="221E1F"/>
          <w:w w:val="115"/>
        </w:rPr>
        <w:t>по иностранному языку.</w:t>
      </w:r>
    </w:p>
    <w:p w:rsidR="00940611" w:rsidRDefault="00F31279">
      <w:pPr>
        <w:pStyle w:val="a3"/>
        <w:ind w:left="654" w:right="650"/>
      </w:pPr>
      <w:r>
        <w:rPr>
          <w:color w:val="221E1F"/>
          <w:w w:val="115"/>
        </w:rPr>
        <w:t>Развивающие</w:t>
      </w:r>
      <w:r>
        <w:rPr>
          <w:color w:val="221E1F"/>
          <w:spacing w:val="-8"/>
          <w:w w:val="115"/>
        </w:rPr>
        <w:t xml:space="preserve"> </w:t>
      </w:r>
      <w:r>
        <w:rPr>
          <w:color w:val="221E1F"/>
          <w:w w:val="115"/>
        </w:rPr>
        <w:t>цели</w:t>
      </w:r>
      <w:r>
        <w:rPr>
          <w:color w:val="221E1F"/>
          <w:spacing w:val="-8"/>
          <w:w w:val="115"/>
        </w:rPr>
        <w:t xml:space="preserve"> </w:t>
      </w:r>
      <w:r>
        <w:rPr>
          <w:color w:val="221E1F"/>
          <w:w w:val="115"/>
        </w:rPr>
        <w:t>учебного</w:t>
      </w:r>
      <w:r>
        <w:rPr>
          <w:color w:val="221E1F"/>
          <w:spacing w:val="-8"/>
          <w:w w:val="115"/>
        </w:rPr>
        <w:t xml:space="preserve"> </w:t>
      </w:r>
      <w:r>
        <w:rPr>
          <w:color w:val="221E1F"/>
          <w:w w:val="115"/>
        </w:rPr>
        <w:t>предмета</w:t>
      </w:r>
      <w:r>
        <w:rPr>
          <w:color w:val="221E1F"/>
          <w:spacing w:val="40"/>
          <w:w w:val="115"/>
        </w:rPr>
        <w:t xml:space="preserve"> </w:t>
      </w:r>
      <w:r>
        <w:rPr>
          <w:color w:val="221E1F"/>
          <w:w w:val="115"/>
        </w:rPr>
        <w:t>«Иностранный</w:t>
      </w:r>
      <w:r>
        <w:rPr>
          <w:color w:val="221E1F"/>
          <w:spacing w:val="40"/>
          <w:w w:val="115"/>
        </w:rPr>
        <w:t xml:space="preserve"> </w:t>
      </w:r>
      <w:r>
        <w:rPr>
          <w:color w:val="221E1F"/>
          <w:w w:val="115"/>
        </w:rPr>
        <w:t>(немецкий)</w:t>
      </w:r>
      <w:r>
        <w:rPr>
          <w:color w:val="221E1F"/>
          <w:spacing w:val="-5"/>
          <w:w w:val="115"/>
        </w:rPr>
        <w:t xml:space="preserve"> </w:t>
      </w:r>
      <w:r>
        <w:rPr>
          <w:color w:val="221E1F"/>
          <w:w w:val="115"/>
        </w:rPr>
        <w:t>язык»</w:t>
      </w:r>
      <w:r>
        <w:rPr>
          <w:color w:val="221E1F"/>
          <w:spacing w:val="-7"/>
          <w:w w:val="115"/>
        </w:rPr>
        <w:t xml:space="preserve"> </w:t>
      </w:r>
      <w:r>
        <w:rPr>
          <w:color w:val="221E1F"/>
          <w:w w:val="115"/>
        </w:rPr>
        <w:t>в</w:t>
      </w:r>
      <w:r>
        <w:rPr>
          <w:color w:val="221E1F"/>
          <w:spacing w:val="-8"/>
          <w:w w:val="115"/>
        </w:rPr>
        <w:t xml:space="preserve"> </w:t>
      </w:r>
      <w:r>
        <w:rPr>
          <w:color w:val="221E1F"/>
          <w:w w:val="115"/>
        </w:rPr>
        <w:t>начальной</w:t>
      </w:r>
      <w:r>
        <w:rPr>
          <w:color w:val="221E1F"/>
          <w:spacing w:val="-8"/>
          <w:w w:val="115"/>
        </w:rPr>
        <w:t xml:space="preserve"> </w:t>
      </w:r>
      <w:r>
        <w:rPr>
          <w:color w:val="221E1F"/>
          <w:w w:val="115"/>
        </w:rPr>
        <w:t xml:space="preserve">школе </w:t>
      </w:r>
      <w:r>
        <w:rPr>
          <w:color w:val="221E1F"/>
          <w:spacing w:val="-2"/>
          <w:w w:val="115"/>
        </w:rPr>
        <w:t>включают:</w:t>
      </w:r>
    </w:p>
    <w:p w:rsidR="00940611" w:rsidRDefault="00F31279">
      <w:pPr>
        <w:pStyle w:val="a3"/>
        <w:ind w:left="1037" w:right="1210" w:hanging="228"/>
      </w:pPr>
      <w:r>
        <w:rPr>
          <w:color w:val="221E1F"/>
          <w:w w:val="120"/>
        </w:rPr>
        <w:t>—осознание младшими шк</w:t>
      </w:r>
      <w:r w:rsidR="001A2123">
        <w:rPr>
          <w:color w:val="221E1F"/>
          <w:w w:val="120"/>
        </w:rPr>
        <w:t>ольниками роли языков как сред</w:t>
      </w:r>
      <w:r>
        <w:rPr>
          <w:color w:val="221E1F"/>
          <w:w w:val="120"/>
        </w:rPr>
        <w:t>ства межличностного и межкультурного</w:t>
      </w:r>
      <w:r>
        <w:rPr>
          <w:color w:val="221E1F"/>
          <w:spacing w:val="-11"/>
          <w:w w:val="120"/>
        </w:rPr>
        <w:t xml:space="preserve"> </w:t>
      </w:r>
      <w:r>
        <w:rPr>
          <w:color w:val="221E1F"/>
          <w:w w:val="120"/>
        </w:rPr>
        <w:t>взаимодействия</w:t>
      </w:r>
      <w:r>
        <w:rPr>
          <w:color w:val="221E1F"/>
          <w:spacing w:val="-11"/>
          <w:w w:val="120"/>
        </w:rPr>
        <w:t xml:space="preserve"> </w:t>
      </w:r>
      <w:r>
        <w:rPr>
          <w:color w:val="221E1F"/>
          <w:w w:val="120"/>
        </w:rPr>
        <w:t>в</w:t>
      </w:r>
      <w:r>
        <w:rPr>
          <w:color w:val="221E1F"/>
          <w:spacing w:val="-11"/>
          <w:w w:val="120"/>
        </w:rPr>
        <w:t xml:space="preserve"> </w:t>
      </w:r>
      <w:r>
        <w:rPr>
          <w:color w:val="221E1F"/>
          <w:w w:val="120"/>
        </w:rPr>
        <w:t>условиях</w:t>
      </w:r>
      <w:r>
        <w:rPr>
          <w:color w:val="221E1F"/>
          <w:spacing w:val="-11"/>
          <w:w w:val="120"/>
        </w:rPr>
        <w:t xml:space="preserve"> </w:t>
      </w:r>
      <w:r>
        <w:rPr>
          <w:color w:val="221E1F"/>
          <w:w w:val="120"/>
        </w:rPr>
        <w:t>поликультурного,</w:t>
      </w:r>
      <w:r>
        <w:rPr>
          <w:color w:val="221E1F"/>
          <w:spacing w:val="22"/>
          <w:w w:val="120"/>
        </w:rPr>
        <w:t xml:space="preserve"> </w:t>
      </w:r>
      <w:r>
        <w:rPr>
          <w:color w:val="221E1F"/>
          <w:w w:val="120"/>
        </w:rPr>
        <w:t>многоязычного</w:t>
      </w:r>
      <w:r>
        <w:rPr>
          <w:color w:val="221E1F"/>
          <w:spacing w:val="-11"/>
          <w:w w:val="120"/>
        </w:rPr>
        <w:t xml:space="preserve"> </w:t>
      </w:r>
      <w:r>
        <w:rPr>
          <w:color w:val="221E1F"/>
          <w:w w:val="120"/>
        </w:rPr>
        <w:t>мира</w:t>
      </w:r>
      <w:r>
        <w:rPr>
          <w:color w:val="221E1F"/>
          <w:spacing w:val="-11"/>
          <w:w w:val="120"/>
        </w:rPr>
        <w:t xml:space="preserve"> </w:t>
      </w:r>
      <w:r w:rsidR="001A2123">
        <w:rPr>
          <w:color w:val="221E1F"/>
          <w:w w:val="120"/>
        </w:rPr>
        <w:t>и инстру</w:t>
      </w:r>
      <w:r>
        <w:rPr>
          <w:color w:val="221E1F"/>
          <w:w w:val="120"/>
        </w:rPr>
        <w:t>мента познания мира и культуры других народов;</w:t>
      </w:r>
    </w:p>
    <w:p w:rsidR="00940611" w:rsidRDefault="00F31279">
      <w:pPr>
        <w:pStyle w:val="a3"/>
        <w:spacing w:before="3" w:line="230" w:lineRule="exact"/>
        <w:ind w:left="809"/>
      </w:pPr>
      <w:r>
        <w:rPr>
          <w:color w:val="221E1F"/>
          <w:spacing w:val="-2"/>
          <w:w w:val="120"/>
        </w:rPr>
        <w:t>—становление</w:t>
      </w:r>
      <w:r>
        <w:rPr>
          <w:color w:val="221E1F"/>
          <w:spacing w:val="-3"/>
          <w:w w:val="120"/>
        </w:rPr>
        <w:t xml:space="preserve"> </w:t>
      </w:r>
      <w:r>
        <w:rPr>
          <w:color w:val="221E1F"/>
          <w:spacing w:val="-2"/>
          <w:w w:val="120"/>
        </w:rPr>
        <w:t>коммуникативной культуры</w:t>
      </w:r>
      <w:r>
        <w:rPr>
          <w:color w:val="221E1F"/>
          <w:spacing w:val="-3"/>
          <w:w w:val="120"/>
        </w:rPr>
        <w:t xml:space="preserve"> </w:t>
      </w:r>
      <w:r>
        <w:rPr>
          <w:color w:val="221E1F"/>
          <w:spacing w:val="-2"/>
          <w:w w:val="120"/>
        </w:rPr>
        <w:t>обучающихся и</w:t>
      </w:r>
      <w:r>
        <w:rPr>
          <w:color w:val="221E1F"/>
          <w:spacing w:val="-3"/>
          <w:w w:val="120"/>
        </w:rPr>
        <w:t xml:space="preserve"> </w:t>
      </w:r>
      <w:r>
        <w:rPr>
          <w:color w:val="221E1F"/>
          <w:spacing w:val="-2"/>
          <w:w w:val="120"/>
        </w:rPr>
        <w:t>их общего</w:t>
      </w:r>
      <w:r>
        <w:rPr>
          <w:color w:val="221E1F"/>
          <w:spacing w:val="-3"/>
          <w:w w:val="120"/>
        </w:rPr>
        <w:t xml:space="preserve"> </w:t>
      </w:r>
      <w:r>
        <w:rPr>
          <w:color w:val="221E1F"/>
          <w:spacing w:val="-2"/>
          <w:w w:val="120"/>
        </w:rPr>
        <w:t>речевого развития;</w:t>
      </w:r>
    </w:p>
    <w:p w:rsidR="00940611" w:rsidRDefault="00F31279">
      <w:pPr>
        <w:pStyle w:val="a3"/>
        <w:tabs>
          <w:tab w:val="left" w:pos="7833"/>
        </w:tabs>
        <w:spacing w:before="0"/>
        <w:ind w:left="1037" w:right="1036" w:hanging="228"/>
      </w:pPr>
      <w:r>
        <w:rPr>
          <w:color w:val="221E1F"/>
          <w:w w:val="115"/>
        </w:rPr>
        <w:t>—развитие компенсаторной способности адаптироваться к ситуациям общения при получении</w:t>
      </w:r>
      <w:r>
        <w:rPr>
          <w:color w:val="221E1F"/>
          <w:spacing w:val="40"/>
          <w:w w:val="115"/>
        </w:rPr>
        <w:t xml:space="preserve"> </w:t>
      </w:r>
      <w:r>
        <w:rPr>
          <w:color w:val="221E1F"/>
          <w:w w:val="115"/>
        </w:rPr>
        <w:t>и</w:t>
      </w:r>
      <w:r>
        <w:rPr>
          <w:color w:val="221E1F"/>
          <w:spacing w:val="40"/>
          <w:w w:val="115"/>
        </w:rPr>
        <w:t xml:space="preserve"> </w:t>
      </w:r>
      <w:r>
        <w:rPr>
          <w:color w:val="221E1F"/>
          <w:w w:val="115"/>
        </w:rPr>
        <w:t>передаче</w:t>
      </w:r>
      <w:r>
        <w:rPr>
          <w:color w:val="221E1F"/>
          <w:spacing w:val="40"/>
          <w:w w:val="115"/>
        </w:rPr>
        <w:t xml:space="preserve"> </w:t>
      </w:r>
      <w:r>
        <w:rPr>
          <w:color w:val="221E1F"/>
          <w:w w:val="115"/>
        </w:rPr>
        <w:t>информации</w:t>
      </w:r>
      <w:r>
        <w:rPr>
          <w:color w:val="221E1F"/>
          <w:spacing w:val="40"/>
          <w:w w:val="115"/>
        </w:rPr>
        <w:t xml:space="preserve"> </w:t>
      </w:r>
      <w:r>
        <w:rPr>
          <w:color w:val="221E1F"/>
          <w:w w:val="115"/>
        </w:rPr>
        <w:t>в</w:t>
      </w:r>
      <w:r>
        <w:rPr>
          <w:color w:val="221E1F"/>
          <w:spacing w:val="40"/>
          <w:w w:val="115"/>
        </w:rPr>
        <w:t xml:space="preserve"> </w:t>
      </w:r>
      <w:r>
        <w:rPr>
          <w:color w:val="221E1F"/>
          <w:w w:val="115"/>
        </w:rPr>
        <w:t>условиях</w:t>
      </w:r>
      <w:r>
        <w:rPr>
          <w:color w:val="221E1F"/>
          <w:spacing w:val="40"/>
          <w:w w:val="115"/>
        </w:rPr>
        <w:t xml:space="preserve"> </w:t>
      </w:r>
      <w:r>
        <w:rPr>
          <w:color w:val="221E1F"/>
          <w:w w:val="115"/>
        </w:rPr>
        <w:t>дефицита</w:t>
      </w:r>
      <w:r>
        <w:rPr>
          <w:color w:val="221E1F"/>
          <w:spacing w:val="40"/>
          <w:w w:val="115"/>
        </w:rPr>
        <w:t xml:space="preserve"> </w:t>
      </w:r>
      <w:r>
        <w:rPr>
          <w:color w:val="221E1F"/>
          <w:w w:val="115"/>
        </w:rPr>
        <w:t>языковых</w:t>
      </w:r>
      <w:r>
        <w:rPr>
          <w:color w:val="221E1F"/>
          <w:spacing w:val="40"/>
          <w:w w:val="115"/>
        </w:rPr>
        <w:t xml:space="preserve"> </w:t>
      </w:r>
      <w:r>
        <w:rPr>
          <w:color w:val="221E1F"/>
          <w:w w:val="115"/>
        </w:rPr>
        <w:t>средств;</w:t>
      </w:r>
    </w:p>
    <w:p w:rsidR="00940611" w:rsidRDefault="00F31279">
      <w:pPr>
        <w:pStyle w:val="a3"/>
        <w:ind w:left="1037" w:right="988" w:hanging="228"/>
      </w:pPr>
      <w:r>
        <w:rPr>
          <w:color w:val="221E1F"/>
          <w:w w:val="115"/>
        </w:rPr>
        <w:t>—формирование регулятивных действий:</w:t>
      </w:r>
      <w:r>
        <w:rPr>
          <w:color w:val="221E1F"/>
          <w:spacing w:val="40"/>
          <w:w w:val="115"/>
        </w:rPr>
        <w:t xml:space="preserve"> </w:t>
      </w:r>
      <w:r>
        <w:rPr>
          <w:color w:val="221E1F"/>
          <w:w w:val="115"/>
        </w:rPr>
        <w:t>планирование после- довательных</w:t>
      </w:r>
      <w:r>
        <w:rPr>
          <w:color w:val="221E1F"/>
          <w:spacing w:val="40"/>
          <w:w w:val="115"/>
        </w:rPr>
        <w:t xml:space="preserve"> </w:t>
      </w:r>
      <w:r>
        <w:rPr>
          <w:color w:val="221E1F"/>
          <w:w w:val="115"/>
        </w:rPr>
        <w:t>«шагов»</w:t>
      </w:r>
      <w:r>
        <w:rPr>
          <w:color w:val="221E1F"/>
          <w:spacing w:val="40"/>
          <w:w w:val="115"/>
        </w:rPr>
        <w:t xml:space="preserve"> </w:t>
      </w:r>
      <w:r>
        <w:rPr>
          <w:color w:val="221E1F"/>
          <w:w w:val="115"/>
        </w:rPr>
        <w:t>для решения</w:t>
      </w:r>
      <w:r>
        <w:rPr>
          <w:color w:val="221E1F"/>
          <w:spacing w:val="-11"/>
          <w:w w:val="115"/>
        </w:rPr>
        <w:t xml:space="preserve"> </w:t>
      </w:r>
      <w:r>
        <w:rPr>
          <w:color w:val="221E1F"/>
          <w:w w:val="115"/>
        </w:rPr>
        <w:t>учебной</w:t>
      </w:r>
      <w:r>
        <w:rPr>
          <w:color w:val="221E1F"/>
          <w:spacing w:val="-11"/>
          <w:w w:val="115"/>
        </w:rPr>
        <w:t xml:space="preserve"> </w:t>
      </w:r>
      <w:r>
        <w:rPr>
          <w:color w:val="221E1F"/>
          <w:w w:val="115"/>
        </w:rPr>
        <w:t>задачи; контроль</w:t>
      </w:r>
      <w:r>
        <w:rPr>
          <w:color w:val="221E1F"/>
          <w:spacing w:val="-11"/>
          <w:w w:val="115"/>
        </w:rPr>
        <w:t xml:space="preserve"> </w:t>
      </w:r>
      <w:r>
        <w:rPr>
          <w:color w:val="221E1F"/>
          <w:w w:val="115"/>
        </w:rPr>
        <w:t>процесса</w:t>
      </w:r>
      <w:r>
        <w:rPr>
          <w:color w:val="221E1F"/>
          <w:spacing w:val="-11"/>
          <w:w w:val="115"/>
        </w:rPr>
        <w:t xml:space="preserve"> </w:t>
      </w:r>
      <w:r>
        <w:rPr>
          <w:color w:val="221E1F"/>
          <w:w w:val="115"/>
        </w:rPr>
        <w:t>и</w:t>
      </w:r>
      <w:r>
        <w:rPr>
          <w:color w:val="221E1F"/>
          <w:spacing w:val="-11"/>
          <w:w w:val="115"/>
        </w:rPr>
        <w:t xml:space="preserve"> </w:t>
      </w:r>
      <w:r>
        <w:rPr>
          <w:color w:val="221E1F"/>
          <w:w w:val="115"/>
        </w:rPr>
        <w:t>результата</w:t>
      </w:r>
      <w:r>
        <w:rPr>
          <w:color w:val="221E1F"/>
          <w:spacing w:val="-11"/>
          <w:w w:val="115"/>
        </w:rPr>
        <w:t xml:space="preserve"> </w:t>
      </w:r>
      <w:r>
        <w:rPr>
          <w:color w:val="221E1F"/>
          <w:w w:val="115"/>
        </w:rPr>
        <w:t>своей</w:t>
      </w:r>
      <w:r>
        <w:rPr>
          <w:color w:val="221E1F"/>
          <w:spacing w:val="-11"/>
          <w:w w:val="115"/>
        </w:rPr>
        <w:t xml:space="preserve"> </w:t>
      </w:r>
      <w:r>
        <w:rPr>
          <w:color w:val="221E1F"/>
          <w:w w:val="115"/>
        </w:rPr>
        <w:t>деятельности; установление при-</w:t>
      </w:r>
      <w:r>
        <w:rPr>
          <w:color w:val="221E1F"/>
          <w:spacing w:val="40"/>
          <w:w w:val="115"/>
        </w:rPr>
        <w:t xml:space="preserve"> </w:t>
      </w:r>
      <w:r>
        <w:rPr>
          <w:color w:val="221E1F"/>
          <w:w w:val="115"/>
        </w:rPr>
        <w:t>чины</w:t>
      </w:r>
      <w:r>
        <w:rPr>
          <w:color w:val="221E1F"/>
          <w:spacing w:val="40"/>
          <w:w w:val="115"/>
        </w:rPr>
        <w:t xml:space="preserve"> </w:t>
      </w:r>
      <w:r>
        <w:rPr>
          <w:color w:val="221E1F"/>
          <w:w w:val="115"/>
        </w:rPr>
        <w:t>возникшей</w:t>
      </w:r>
      <w:r>
        <w:rPr>
          <w:color w:val="221E1F"/>
          <w:spacing w:val="40"/>
          <w:w w:val="115"/>
        </w:rPr>
        <w:t xml:space="preserve"> </w:t>
      </w:r>
      <w:r>
        <w:rPr>
          <w:color w:val="221E1F"/>
          <w:w w:val="115"/>
        </w:rPr>
        <w:t>трудности</w:t>
      </w:r>
      <w:r>
        <w:rPr>
          <w:color w:val="221E1F"/>
          <w:spacing w:val="40"/>
          <w:w w:val="115"/>
        </w:rPr>
        <w:t xml:space="preserve"> </w:t>
      </w:r>
      <w:r>
        <w:rPr>
          <w:color w:val="221E1F"/>
          <w:w w:val="115"/>
        </w:rPr>
        <w:t>и/или</w:t>
      </w:r>
      <w:r>
        <w:rPr>
          <w:color w:val="221E1F"/>
          <w:spacing w:val="40"/>
          <w:w w:val="115"/>
        </w:rPr>
        <w:t xml:space="preserve"> </w:t>
      </w:r>
      <w:r>
        <w:rPr>
          <w:color w:val="221E1F"/>
          <w:w w:val="115"/>
        </w:rPr>
        <w:t>ошибки,</w:t>
      </w:r>
      <w:r>
        <w:rPr>
          <w:color w:val="221E1F"/>
          <w:spacing w:val="40"/>
          <w:w w:val="115"/>
        </w:rPr>
        <w:t xml:space="preserve"> </w:t>
      </w:r>
      <w:r>
        <w:rPr>
          <w:color w:val="221E1F"/>
          <w:w w:val="115"/>
        </w:rPr>
        <w:t>корректировка</w:t>
      </w:r>
      <w:r>
        <w:rPr>
          <w:color w:val="221E1F"/>
          <w:spacing w:val="40"/>
          <w:w w:val="115"/>
        </w:rPr>
        <w:t xml:space="preserve"> </w:t>
      </w:r>
      <w:r>
        <w:rPr>
          <w:color w:val="221E1F"/>
          <w:w w:val="115"/>
        </w:rPr>
        <w:t>деятельности;</w:t>
      </w:r>
    </w:p>
    <w:p w:rsidR="00940611" w:rsidRDefault="00F31279">
      <w:pPr>
        <w:pStyle w:val="a3"/>
        <w:tabs>
          <w:tab w:val="left" w:pos="7718"/>
        </w:tabs>
        <w:spacing w:before="3"/>
        <w:ind w:left="1037" w:right="830" w:hanging="228"/>
      </w:pPr>
      <w:r>
        <w:rPr>
          <w:color w:val="221E1F"/>
          <w:w w:val="115"/>
        </w:rPr>
        <w:t>—становление способности к оценке своих достижений в изучении иностранного языка, мотивация</w:t>
      </w:r>
      <w:r>
        <w:rPr>
          <w:color w:val="221E1F"/>
          <w:spacing w:val="40"/>
          <w:w w:val="115"/>
        </w:rPr>
        <w:t xml:space="preserve"> </w:t>
      </w:r>
      <w:r>
        <w:rPr>
          <w:color w:val="221E1F"/>
          <w:w w:val="115"/>
        </w:rPr>
        <w:t>совершенствовать</w:t>
      </w:r>
      <w:r>
        <w:rPr>
          <w:color w:val="221E1F"/>
          <w:spacing w:val="40"/>
          <w:w w:val="115"/>
        </w:rPr>
        <w:t xml:space="preserve"> </w:t>
      </w:r>
      <w:r>
        <w:rPr>
          <w:color w:val="221E1F"/>
          <w:w w:val="115"/>
        </w:rPr>
        <w:t>свои</w:t>
      </w:r>
      <w:r>
        <w:rPr>
          <w:color w:val="221E1F"/>
          <w:spacing w:val="40"/>
          <w:w w:val="115"/>
        </w:rPr>
        <w:t xml:space="preserve"> </w:t>
      </w:r>
      <w:r>
        <w:rPr>
          <w:color w:val="221E1F"/>
          <w:w w:val="115"/>
        </w:rPr>
        <w:t>коммуникативные</w:t>
      </w:r>
      <w:r>
        <w:rPr>
          <w:color w:val="221E1F"/>
          <w:spacing w:val="40"/>
          <w:w w:val="115"/>
        </w:rPr>
        <w:t xml:space="preserve"> </w:t>
      </w:r>
      <w:r>
        <w:rPr>
          <w:color w:val="221E1F"/>
          <w:w w:val="115"/>
        </w:rPr>
        <w:t>умения</w:t>
      </w:r>
      <w:r>
        <w:rPr>
          <w:color w:val="221E1F"/>
          <w:spacing w:val="40"/>
          <w:w w:val="115"/>
        </w:rPr>
        <w:t xml:space="preserve"> </w:t>
      </w:r>
      <w:r>
        <w:rPr>
          <w:color w:val="221E1F"/>
          <w:w w:val="115"/>
        </w:rPr>
        <w:t>на</w:t>
      </w:r>
      <w:r>
        <w:rPr>
          <w:color w:val="221E1F"/>
          <w:spacing w:val="40"/>
          <w:w w:val="115"/>
        </w:rPr>
        <w:t xml:space="preserve"> </w:t>
      </w:r>
      <w:r>
        <w:rPr>
          <w:color w:val="221E1F"/>
          <w:w w:val="115"/>
        </w:rPr>
        <w:t>иностранном</w:t>
      </w:r>
      <w:r>
        <w:rPr>
          <w:color w:val="221E1F"/>
          <w:spacing w:val="40"/>
          <w:w w:val="115"/>
        </w:rPr>
        <w:t xml:space="preserve"> </w:t>
      </w:r>
      <w:r>
        <w:rPr>
          <w:color w:val="221E1F"/>
          <w:w w:val="115"/>
        </w:rPr>
        <w:t>языке.</w:t>
      </w:r>
    </w:p>
    <w:p w:rsidR="00940611" w:rsidRDefault="00F31279">
      <w:pPr>
        <w:pStyle w:val="a3"/>
        <w:ind w:left="811" w:right="650" w:firstLine="225"/>
      </w:pPr>
      <w:r>
        <w:rPr>
          <w:color w:val="221E1F"/>
          <w:w w:val="115"/>
        </w:rPr>
        <w:t>Влияние параллельного изучения родного языка и языка других стран и народов позволяет заложить основу для фор- мирования гражданской</w:t>
      </w:r>
      <w:r>
        <w:rPr>
          <w:color w:val="221E1F"/>
          <w:spacing w:val="40"/>
          <w:w w:val="115"/>
        </w:rPr>
        <w:t xml:space="preserve"> </w:t>
      </w:r>
      <w:r>
        <w:rPr>
          <w:color w:val="221E1F"/>
          <w:w w:val="115"/>
        </w:rPr>
        <w:t>идентичности,</w:t>
      </w:r>
      <w:r>
        <w:rPr>
          <w:color w:val="221E1F"/>
          <w:spacing w:val="80"/>
          <w:w w:val="115"/>
        </w:rPr>
        <w:t xml:space="preserve"> </w:t>
      </w:r>
      <w:r>
        <w:rPr>
          <w:color w:val="221E1F"/>
          <w:w w:val="115"/>
        </w:rPr>
        <w:t>чувства</w:t>
      </w:r>
      <w:r>
        <w:rPr>
          <w:color w:val="221E1F"/>
          <w:spacing w:val="40"/>
          <w:w w:val="115"/>
        </w:rPr>
        <w:t xml:space="preserve"> </w:t>
      </w:r>
      <w:r>
        <w:rPr>
          <w:color w:val="221E1F"/>
          <w:w w:val="115"/>
        </w:rPr>
        <w:t>патриотизма и гордости за свой народ, свой край, свою страну, помочь луч- 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 циональных ценностей.</w:t>
      </w:r>
      <w:r>
        <w:rPr>
          <w:color w:val="221E1F"/>
          <w:spacing w:val="32"/>
          <w:w w:val="115"/>
        </w:rPr>
        <w:t xml:space="preserve"> </w:t>
      </w:r>
      <w:r>
        <w:rPr>
          <w:color w:val="221E1F"/>
          <w:w w:val="115"/>
        </w:rPr>
        <w:t>Вклад предмета</w:t>
      </w:r>
      <w:r>
        <w:rPr>
          <w:color w:val="221E1F"/>
          <w:spacing w:val="-11"/>
          <w:w w:val="115"/>
        </w:rPr>
        <w:t xml:space="preserve"> </w:t>
      </w:r>
      <w:r>
        <w:rPr>
          <w:color w:val="221E1F"/>
          <w:w w:val="115"/>
        </w:rPr>
        <w:t>«Иностранный</w:t>
      </w:r>
      <w:r>
        <w:rPr>
          <w:color w:val="221E1F"/>
          <w:spacing w:val="-11"/>
          <w:w w:val="115"/>
        </w:rPr>
        <w:t xml:space="preserve"> </w:t>
      </w:r>
      <w:r>
        <w:rPr>
          <w:color w:val="221E1F"/>
          <w:w w:val="115"/>
        </w:rPr>
        <w:t>(немец-</w:t>
      </w:r>
      <w:r>
        <w:rPr>
          <w:color w:val="221E1F"/>
          <w:spacing w:val="-9"/>
          <w:w w:val="115"/>
        </w:rPr>
        <w:t xml:space="preserve"> </w:t>
      </w:r>
      <w:r>
        <w:rPr>
          <w:color w:val="221E1F"/>
          <w:w w:val="115"/>
        </w:rPr>
        <w:t>кий)</w:t>
      </w:r>
      <w:r>
        <w:rPr>
          <w:color w:val="221E1F"/>
          <w:spacing w:val="-10"/>
          <w:w w:val="115"/>
        </w:rPr>
        <w:t xml:space="preserve"> </w:t>
      </w:r>
      <w:r>
        <w:rPr>
          <w:color w:val="221E1F"/>
          <w:w w:val="115"/>
        </w:rPr>
        <w:t>язык»</w:t>
      </w:r>
      <w:r>
        <w:rPr>
          <w:color w:val="221E1F"/>
          <w:spacing w:val="-11"/>
          <w:w w:val="115"/>
        </w:rPr>
        <w:t xml:space="preserve"> </w:t>
      </w:r>
      <w:r>
        <w:rPr>
          <w:color w:val="221E1F"/>
          <w:w w:val="115"/>
        </w:rPr>
        <w:t>в</w:t>
      </w:r>
      <w:r>
        <w:rPr>
          <w:color w:val="221E1F"/>
          <w:spacing w:val="-11"/>
          <w:w w:val="115"/>
        </w:rPr>
        <w:t xml:space="preserve"> </w:t>
      </w:r>
      <w:r>
        <w:rPr>
          <w:color w:val="221E1F"/>
          <w:w w:val="115"/>
        </w:rPr>
        <w:t>реализацию</w:t>
      </w:r>
      <w:r>
        <w:rPr>
          <w:color w:val="221E1F"/>
          <w:spacing w:val="-11"/>
          <w:w w:val="115"/>
        </w:rPr>
        <w:t xml:space="preserve"> </w:t>
      </w:r>
      <w:r>
        <w:rPr>
          <w:color w:val="221E1F"/>
          <w:w w:val="115"/>
        </w:rPr>
        <w:t>воспитательных</w:t>
      </w:r>
      <w:r>
        <w:rPr>
          <w:color w:val="221E1F"/>
          <w:spacing w:val="-11"/>
          <w:w w:val="115"/>
        </w:rPr>
        <w:t xml:space="preserve"> </w:t>
      </w:r>
      <w:r>
        <w:rPr>
          <w:color w:val="221E1F"/>
          <w:w w:val="115"/>
        </w:rPr>
        <w:t>целей</w:t>
      </w:r>
      <w:r>
        <w:rPr>
          <w:color w:val="221E1F"/>
          <w:spacing w:val="-11"/>
          <w:w w:val="115"/>
        </w:rPr>
        <w:t xml:space="preserve"> </w:t>
      </w:r>
      <w:r>
        <w:rPr>
          <w:color w:val="221E1F"/>
          <w:w w:val="115"/>
        </w:rPr>
        <w:t>обеспечивает:</w:t>
      </w:r>
    </w:p>
    <w:p w:rsidR="00940611" w:rsidRDefault="00F31279">
      <w:pPr>
        <w:pStyle w:val="a3"/>
        <w:tabs>
          <w:tab w:val="left" w:pos="7502"/>
        </w:tabs>
        <w:spacing w:before="4"/>
        <w:ind w:left="1037" w:right="1036" w:hanging="228"/>
      </w:pPr>
      <w:r>
        <w:rPr>
          <w:color w:val="221E1F"/>
          <w:w w:val="115"/>
        </w:rPr>
        <w:t>—понимание необходимости овладения иностранным языком</w:t>
      </w:r>
      <w:r>
        <w:rPr>
          <w:color w:val="221E1F"/>
        </w:rPr>
        <w:tab/>
      </w:r>
      <w:r>
        <w:rPr>
          <w:color w:val="221E1F"/>
          <w:w w:val="115"/>
        </w:rPr>
        <w:t>как средством общения в условиях взаимодействия разных стран и народов;</w:t>
      </w:r>
    </w:p>
    <w:p w:rsidR="00940611" w:rsidRDefault="00F31279">
      <w:pPr>
        <w:pStyle w:val="a3"/>
        <w:ind w:left="1037" w:right="650" w:hanging="228"/>
      </w:pPr>
      <w:r>
        <w:rPr>
          <w:color w:val="221E1F"/>
          <w:spacing w:val="-4"/>
          <w:w w:val="120"/>
        </w:rPr>
        <w:t>—формирование</w:t>
      </w:r>
      <w:r>
        <w:rPr>
          <w:color w:val="221E1F"/>
          <w:spacing w:val="-7"/>
          <w:w w:val="120"/>
        </w:rPr>
        <w:t xml:space="preserve"> </w:t>
      </w:r>
      <w:r>
        <w:rPr>
          <w:color w:val="221E1F"/>
          <w:spacing w:val="-4"/>
          <w:w w:val="120"/>
        </w:rPr>
        <w:t>предпосылок</w:t>
      </w:r>
      <w:r>
        <w:rPr>
          <w:color w:val="221E1F"/>
          <w:spacing w:val="-7"/>
          <w:w w:val="120"/>
        </w:rPr>
        <w:t xml:space="preserve"> </w:t>
      </w:r>
      <w:r>
        <w:rPr>
          <w:color w:val="221E1F"/>
          <w:spacing w:val="-4"/>
          <w:w w:val="120"/>
        </w:rPr>
        <w:t>социокультурной/межкультур-</w:t>
      </w:r>
      <w:r>
        <w:rPr>
          <w:color w:val="221E1F"/>
          <w:spacing w:val="74"/>
          <w:w w:val="120"/>
        </w:rPr>
        <w:t xml:space="preserve"> </w:t>
      </w:r>
      <w:r>
        <w:rPr>
          <w:color w:val="221E1F"/>
          <w:spacing w:val="-4"/>
          <w:w w:val="120"/>
        </w:rPr>
        <w:t>ной</w:t>
      </w:r>
      <w:r>
        <w:rPr>
          <w:color w:val="221E1F"/>
          <w:spacing w:val="-9"/>
          <w:w w:val="120"/>
        </w:rPr>
        <w:t xml:space="preserve"> </w:t>
      </w:r>
      <w:r>
        <w:rPr>
          <w:color w:val="221E1F"/>
          <w:spacing w:val="-4"/>
          <w:w w:val="120"/>
        </w:rPr>
        <w:t>компетенции,</w:t>
      </w:r>
      <w:r>
        <w:rPr>
          <w:color w:val="221E1F"/>
          <w:spacing w:val="9"/>
          <w:w w:val="120"/>
        </w:rPr>
        <w:t xml:space="preserve"> </w:t>
      </w:r>
      <w:r>
        <w:rPr>
          <w:color w:val="221E1F"/>
          <w:spacing w:val="-4"/>
          <w:w w:val="120"/>
        </w:rPr>
        <w:t xml:space="preserve">позволяющей </w:t>
      </w:r>
      <w:r>
        <w:rPr>
          <w:color w:val="221E1F"/>
          <w:spacing w:val="-2"/>
          <w:w w:val="120"/>
        </w:rPr>
        <w:t>приобщаться</w:t>
      </w:r>
      <w:r>
        <w:rPr>
          <w:color w:val="221E1F"/>
          <w:spacing w:val="-9"/>
          <w:w w:val="120"/>
        </w:rPr>
        <w:t xml:space="preserve"> </w:t>
      </w:r>
      <w:r>
        <w:rPr>
          <w:color w:val="221E1F"/>
          <w:spacing w:val="-2"/>
          <w:w w:val="120"/>
        </w:rPr>
        <w:t>к</w:t>
      </w:r>
      <w:r>
        <w:rPr>
          <w:color w:val="221E1F"/>
          <w:spacing w:val="-9"/>
          <w:w w:val="120"/>
        </w:rPr>
        <w:t xml:space="preserve"> </w:t>
      </w:r>
      <w:r>
        <w:rPr>
          <w:color w:val="221E1F"/>
          <w:spacing w:val="-2"/>
          <w:w w:val="120"/>
        </w:rPr>
        <w:t>культуре, тра-</w:t>
      </w:r>
      <w:r>
        <w:rPr>
          <w:color w:val="221E1F"/>
          <w:spacing w:val="80"/>
          <w:w w:val="120"/>
        </w:rPr>
        <w:t xml:space="preserve"> </w:t>
      </w:r>
      <w:r>
        <w:rPr>
          <w:color w:val="221E1F"/>
          <w:spacing w:val="-2"/>
          <w:w w:val="120"/>
        </w:rPr>
        <w:t>дициям,</w:t>
      </w:r>
      <w:r>
        <w:rPr>
          <w:color w:val="221E1F"/>
          <w:spacing w:val="-6"/>
          <w:w w:val="120"/>
        </w:rPr>
        <w:t xml:space="preserve"> </w:t>
      </w:r>
      <w:r>
        <w:rPr>
          <w:color w:val="221E1F"/>
          <w:spacing w:val="-2"/>
          <w:w w:val="120"/>
        </w:rPr>
        <w:t>реалиям</w:t>
      </w:r>
      <w:r>
        <w:rPr>
          <w:color w:val="221E1F"/>
          <w:spacing w:val="-7"/>
          <w:w w:val="120"/>
        </w:rPr>
        <w:t xml:space="preserve"> </w:t>
      </w:r>
      <w:r>
        <w:rPr>
          <w:color w:val="221E1F"/>
          <w:spacing w:val="-2"/>
          <w:w w:val="120"/>
        </w:rPr>
        <w:t>стран/страны</w:t>
      </w:r>
      <w:r>
        <w:rPr>
          <w:color w:val="221E1F"/>
          <w:spacing w:val="-7"/>
          <w:w w:val="120"/>
        </w:rPr>
        <w:t xml:space="preserve"> </w:t>
      </w:r>
      <w:r>
        <w:rPr>
          <w:color w:val="221E1F"/>
          <w:spacing w:val="-2"/>
          <w:w w:val="120"/>
        </w:rPr>
        <w:t>изучаемого</w:t>
      </w:r>
      <w:r>
        <w:rPr>
          <w:color w:val="221E1F"/>
          <w:spacing w:val="-7"/>
          <w:w w:val="120"/>
        </w:rPr>
        <w:t xml:space="preserve"> </w:t>
      </w:r>
      <w:r>
        <w:rPr>
          <w:color w:val="221E1F"/>
          <w:spacing w:val="-2"/>
          <w:w w:val="120"/>
        </w:rPr>
        <w:t>языка,</w:t>
      </w:r>
      <w:r>
        <w:rPr>
          <w:color w:val="221E1F"/>
          <w:spacing w:val="-5"/>
          <w:w w:val="120"/>
        </w:rPr>
        <w:t xml:space="preserve"> </w:t>
      </w:r>
      <w:r>
        <w:rPr>
          <w:color w:val="221E1F"/>
          <w:spacing w:val="-2"/>
          <w:w w:val="120"/>
        </w:rPr>
        <w:t xml:space="preserve">готовности </w:t>
      </w:r>
      <w:r>
        <w:rPr>
          <w:color w:val="221E1F"/>
          <w:w w:val="120"/>
        </w:rPr>
        <w:t xml:space="preserve">представлять свою страну, её культуру в условиях межкуль- турного общения, соблюдая </w:t>
      </w:r>
      <w:r>
        <w:rPr>
          <w:color w:val="221E1F"/>
          <w:spacing w:val="-2"/>
          <w:w w:val="120"/>
        </w:rPr>
        <w:t>речевой</w:t>
      </w:r>
      <w:r>
        <w:rPr>
          <w:color w:val="221E1F"/>
          <w:spacing w:val="-11"/>
          <w:w w:val="120"/>
        </w:rPr>
        <w:t xml:space="preserve"> </w:t>
      </w:r>
      <w:r>
        <w:rPr>
          <w:color w:val="221E1F"/>
          <w:spacing w:val="-2"/>
          <w:w w:val="120"/>
        </w:rPr>
        <w:t>этикет</w:t>
      </w:r>
      <w:r>
        <w:rPr>
          <w:color w:val="221E1F"/>
          <w:spacing w:val="-11"/>
          <w:w w:val="120"/>
        </w:rPr>
        <w:t xml:space="preserve"> </w:t>
      </w:r>
      <w:r>
        <w:rPr>
          <w:color w:val="221E1F"/>
          <w:spacing w:val="-2"/>
          <w:w w:val="120"/>
        </w:rPr>
        <w:t>и</w:t>
      </w:r>
      <w:r>
        <w:rPr>
          <w:color w:val="221E1F"/>
          <w:spacing w:val="-10"/>
          <w:w w:val="120"/>
        </w:rPr>
        <w:t xml:space="preserve"> </w:t>
      </w:r>
      <w:r>
        <w:rPr>
          <w:color w:val="221E1F"/>
          <w:spacing w:val="-2"/>
          <w:w w:val="120"/>
        </w:rPr>
        <w:t>адекватно</w:t>
      </w:r>
      <w:r>
        <w:rPr>
          <w:color w:val="221E1F"/>
          <w:spacing w:val="-11"/>
          <w:w w:val="120"/>
        </w:rPr>
        <w:t xml:space="preserve"> </w:t>
      </w:r>
      <w:r>
        <w:rPr>
          <w:color w:val="221E1F"/>
          <w:spacing w:val="-2"/>
          <w:w w:val="120"/>
        </w:rPr>
        <w:t>ис-</w:t>
      </w:r>
      <w:r>
        <w:rPr>
          <w:color w:val="221E1F"/>
          <w:spacing w:val="-10"/>
          <w:w w:val="120"/>
        </w:rPr>
        <w:t xml:space="preserve"> </w:t>
      </w:r>
      <w:r>
        <w:rPr>
          <w:color w:val="221E1F"/>
          <w:spacing w:val="-2"/>
          <w:w w:val="120"/>
        </w:rPr>
        <w:t>пользуя</w:t>
      </w:r>
      <w:r>
        <w:rPr>
          <w:color w:val="221E1F"/>
          <w:spacing w:val="-11"/>
          <w:w w:val="120"/>
        </w:rPr>
        <w:t xml:space="preserve"> </w:t>
      </w:r>
      <w:r>
        <w:rPr>
          <w:color w:val="221E1F"/>
          <w:spacing w:val="-2"/>
          <w:w w:val="120"/>
        </w:rPr>
        <w:t>имеющиеся</w:t>
      </w:r>
      <w:r>
        <w:rPr>
          <w:color w:val="221E1F"/>
          <w:spacing w:val="-10"/>
          <w:w w:val="120"/>
        </w:rPr>
        <w:t xml:space="preserve"> </w:t>
      </w:r>
      <w:r>
        <w:rPr>
          <w:color w:val="221E1F"/>
          <w:spacing w:val="-2"/>
          <w:w w:val="120"/>
        </w:rPr>
        <w:t>речевые</w:t>
      </w:r>
      <w:r>
        <w:rPr>
          <w:color w:val="221E1F"/>
          <w:spacing w:val="-11"/>
          <w:w w:val="120"/>
        </w:rPr>
        <w:t xml:space="preserve"> </w:t>
      </w:r>
      <w:r>
        <w:rPr>
          <w:color w:val="221E1F"/>
          <w:spacing w:val="-2"/>
          <w:w w:val="120"/>
        </w:rPr>
        <w:t>и</w:t>
      </w:r>
      <w:r>
        <w:rPr>
          <w:color w:val="221E1F"/>
          <w:spacing w:val="-10"/>
          <w:w w:val="120"/>
        </w:rPr>
        <w:t xml:space="preserve"> </w:t>
      </w:r>
      <w:r>
        <w:rPr>
          <w:color w:val="221E1F"/>
          <w:spacing w:val="-2"/>
          <w:w w:val="120"/>
        </w:rPr>
        <w:t>неречевые</w:t>
      </w:r>
      <w:r>
        <w:rPr>
          <w:color w:val="221E1F"/>
          <w:spacing w:val="-11"/>
          <w:w w:val="120"/>
        </w:rPr>
        <w:t xml:space="preserve"> </w:t>
      </w:r>
      <w:r>
        <w:rPr>
          <w:color w:val="221E1F"/>
          <w:spacing w:val="-2"/>
          <w:w w:val="120"/>
        </w:rPr>
        <w:t>средства</w:t>
      </w:r>
      <w:r>
        <w:rPr>
          <w:color w:val="221E1F"/>
          <w:spacing w:val="-10"/>
          <w:w w:val="120"/>
        </w:rPr>
        <w:t xml:space="preserve"> </w:t>
      </w:r>
      <w:r>
        <w:rPr>
          <w:color w:val="221E1F"/>
          <w:spacing w:val="-2"/>
          <w:w w:val="120"/>
        </w:rPr>
        <w:t>общения;</w:t>
      </w:r>
    </w:p>
    <w:p w:rsidR="00940611" w:rsidRDefault="00F31279">
      <w:pPr>
        <w:pStyle w:val="a3"/>
        <w:tabs>
          <w:tab w:val="left" w:pos="4152"/>
        </w:tabs>
        <w:spacing w:before="3"/>
        <w:ind w:left="1037" w:right="754" w:hanging="228"/>
      </w:pPr>
      <w:r>
        <w:rPr>
          <w:color w:val="221E1F"/>
          <w:w w:val="120"/>
        </w:rPr>
        <w:t>—воспитание</w:t>
      </w:r>
      <w:r>
        <w:rPr>
          <w:color w:val="221E1F"/>
          <w:spacing w:val="-15"/>
          <w:w w:val="120"/>
        </w:rPr>
        <w:t xml:space="preserve"> </w:t>
      </w:r>
      <w:r>
        <w:rPr>
          <w:color w:val="221E1F"/>
          <w:w w:val="120"/>
        </w:rPr>
        <w:t>уважительного</w:t>
      </w:r>
      <w:r>
        <w:rPr>
          <w:color w:val="221E1F"/>
          <w:spacing w:val="-15"/>
          <w:w w:val="120"/>
        </w:rPr>
        <w:t xml:space="preserve"> </w:t>
      </w:r>
      <w:r>
        <w:rPr>
          <w:color w:val="221E1F"/>
          <w:w w:val="120"/>
        </w:rPr>
        <w:t>отношения</w:t>
      </w:r>
      <w:r>
        <w:rPr>
          <w:color w:val="221E1F"/>
          <w:spacing w:val="-15"/>
          <w:w w:val="120"/>
        </w:rPr>
        <w:t xml:space="preserve"> </w:t>
      </w:r>
      <w:r>
        <w:rPr>
          <w:color w:val="221E1F"/>
          <w:w w:val="120"/>
        </w:rPr>
        <w:t>к</w:t>
      </w:r>
      <w:r>
        <w:rPr>
          <w:color w:val="221E1F"/>
          <w:spacing w:val="-15"/>
          <w:w w:val="120"/>
        </w:rPr>
        <w:t xml:space="preserve"> </w:t>
      </w:r>
      <w:r>
        <w:rPr>
          <w:color w:val="221E1F"/>
          <w:w w:val="120"/>
        </w:rPr>
        <w:t>иной</w:t>
      </w:r>
      <w:r>
        <w:rPr>
          <w:color w:val="221E1F"/>
          <w:spacing w:val="-15"/>
          <w:w w:val="120"/>
        </w:rPr>
        <w:t xml:space="preserve"> </w:t>
      </w:r>
      <w:r>
        <w:rPr>
          <w:color w:val="221E1F"/>
          <w:w w:val="120"/>
        </w:rPr>
        <w:t>культуре</w:t>
      </w:r>
      <w:r>
        <w:rPr>
          <w:color w:val="221E1F"/>
          <w:spacing w:val="-15"/>
          <w:w w:val="120"/>
        </w:rPr>
        <w:t xml:space="preserve"> </w:t>
      </w:r>
      <w:r>
        <w:rPr>
          <w:color w:val="221E1F"/>
          <w:w w:val="120"/>
        </w:rPr>
        <w:t>по-</w:t>
      </w:r>
      <w:r>
        <w:rPr>
          <w:color w:val="221E1F"/>
          <w:spacing w:val="64"/>
          <w:w w:val="120"/>
        </w:rPr>
        <w:t xml:space="preserve"> </w:t>
      </w:r>
      <w:r>
        <w:rPr>
          <w:color w:val="221E1F"/>
          <w:w w:val="120"/>
        </w:rPr>
        <w:t>средством</w:t>
      </w:r>
      <w:r>
        <w:rPr>
          <w:color w:val="221E1F"/>
          <w:spacing w:val="-15"/>
          <w:w w:val="120"/>
        </w:rPr>
        <w:t xml:space="preserve"> </w:t>
      </w:r>
      <w:r>
        <w:rPr>
          <w:color w:val="221E1F"/>
          <w:w w:val="120"/>
        </w:rPr>
        <w:t>знакомств</w:t>
      </w:r>
      <w:r>
        <w:rPr>
          <w:color w:val="221E1F"/>
          <w:spacing w:val="-15"/>
          <w:w w:val="120"/>
        </w:rPr>
        <w:t xml:space="preserve"> </w:t>
      </w:r>
      <w:r>
        <w:rPr>
          <w:color w:val="221E1F"/>
          <w:w w:val="120"/>
        </w:rPr>
        <w:t>с</w:t>
      </w:r>
      <w:r>
        <w:rPr>
          <w:color w:val="221E1F"/>
          <w:spacing w:val="-15"/>
          <w:w w:val="120"/>
        </w:rPr>
        <w:t xml:space="preserve"> </w:t>
      </w:r>
      <w:r>
        <w:rPr>
          <w:color w:val="221E1F"/>
          <w:w w:val="120"/>
        </w:rPr>
        <w:t>детским пластом культуры стран изу-</w:t>
      </w:r>
      <w:r>
        <w:rPr>
          <w:color w:val="221E1F"/>
        </w:rPr>
        <w:tab/>
      </w:r>
      <w:r>
        <w:rPr>
          <w:color w:val="221E1F"/>
          <w:w w:val="120"/>
        </w:rPr>
        <w:t>чаемого языка и более глубокого осознания особенностей культуры своего народа;</w:t>
      </w:r>
    </w:p>
    <w:p w:rsidR="00940611" w:rsidRDefault="00F31279">
      <w:pPr>
        <w:pStyle w:val="a3"/>
        <w:ind w:left="1037" w:right="650" w:hanging="228"/>
      </w:pPr>
      <w:r>
        <w:rPr>
          <w:color w:val="221E1F"/>
          <w:w w:val="115"/>
        </w:rPr>
        <w:t>—воспитание</w:t>
      </w:r>
      <w:r>
        <w:rPr>
          <w:color w:val="221E1F"/>
          <w:spacing w:val="-12"/>
          <w:w w:val="115"/>
        </w:rPr>
        <w:t xml:space="preserve"> </w:t>
      </w:r>
      <w:r>
        <w:rPr>
          <w:color w:val="221E1F"/>
          <w:w w:val="115"/>
        </w:rPr>
        <w:t>эмоционального</w:t>
      </w:r>
      <w:r>
        <w:rPr>
          <w:color w:val="221E1F"/>
          <w:spacing w:val="-12"/>
          <w:w w:val="115"/>
        </w:rPr>
        <w:t xml:space="preserve"> </w:t>
      </w:r>
      <w:r>
        <w:rPr>
          <w:color w:val="221E1F"/>
          <w:w w:val="115"/>
        </w:rPr>
        <w:t>и</w:t>
      </w:r>
      <w:r>
        <w:rPr>
          <w:color w:val="221E1F"/>
          <w:spacing w:val="-12"/>
          <w:w w:val="115"/>
        </w:rPr>
        <w:t xml:space="preserve"> </w:t>
      </w:r>
      <w:r>
        <w:rPr>
          <w:color w:val="221E1F"/>
          <w:w w:val="115"/>
        </w:rPr>
        <w:t>познавательного</w:t>
      </w:r>
      <w:r>
        <w:rPr>
          <w:color w:val="221E1F"/>
          <w:spacing w:val="-12"/>
          <w:w w:val="115"/>
        </w:rPr>
        <w:t xml:space="preserve"> </w:t>
      </w:r>
      <w:r>
        <w:rPr>
          <w:color w:val="221E1F"/>
          <w:w w:val="115"/>
        </w:rPr>
        <w:t>интереса</w:t>
      </w:r>
      <w:r>
        <w:rPr>
          <w:color w:val="221E1F"/>
          <w:spacing w:val="-12"/>
          <w:w w:val="115"/>
        </w:rPr>
        <w:t xml:space="preserve"> </w:t>
      </w:r>
      <w:r>
        <w:rPr>
          <w:color w:val="221E1F"/>
          <w:w w:val="115"/>
        </w:rPr>
        <w:t>к</w:t>
      </w:r>
      <w:r>
        <w:rPr>
          <w:color w:val="221E1F"/>
          <w:spacing w:val="-12"/>
          <w:w w:val="115"/>
        </w:rPr>
        <w:t xml:space="preserve"> </w:t>
      </w:r>
      <w:r>
        <w:rPr>
          <w:color w:val="221E1F"/>
          <w:w w:val="115"/>
        </w:rPr>
        <w:t>художественной</w:t>
      </w:r>
      <w:r>
        <w:rPr>
          <w:color w:val="221E1F"/>
          <w:spacing w:val="-12"/>
          <w:w w:val="115"/>
        </w:rPr>
        <w:t xml:space="preserve"> </w:t>
      </w:r>
      <w:r>
        <w:rPr>
          <w:color w:val="221E1F"/>
          <w:w w:val="115"/>
        </w:rPr>
        <w:t>культуре</w:t>
      </w:r>
      <w:r>
        <w:rPr>
          <w:color w:val="221E1F"/>
          <w:spacing w:val="-12"/>
          <w:w w:val="115"/>
        </w:rPr>
        <w:t xml:space="preserve"> </w:t>
      </w:r>
      <w:r>
        <w:rPr>
          <w:color w:val="221E1F"/>
          <w:w w:val="115"/>
        </w:rPr>
        <w:t xml:space="preserve">других </w:t>
      </w:r>
      <w:r>
        <w:rPr>
          <w:color w:val="221E1F"/>
          <w:spacing w:val="-2"/>
          <w:w w:val="115"/>
        </w:rPr>
        <w:t>народов;</w:t>
      </w:r>
    </w:p>
    <w:p w:rsidR="00940611" w:rsidRDefault="00F31279">
      <w:pPr>
        <w:pStyle w:val="a3"/>
        <w:ind w:left="1037" w:hanging="228"/>
      </w:pPr>
      <w:r>
        <w:rPr>
          <w:color w:val="221E1F"/>
          <w:w w:val="115"/>
        </w:rPr>
        <w:t>—формирование</w:t>
      </w:r>
      <w:r>
        <w:rPr>
          <w:color w:val="221E1F"/>
          <w:spacing w:val="-15"/>
          <w:w w:val="115"/>
        </w:rPr>
        <w:t xml:space="preserve"> </w:t>
      </w:r>
      <w:r>
        <w:rPr>
          <w:color w:val="221E1F"/>
          <w:w w:val="115"/>
        </w:rPr>
        <w:t>положительной</w:t>
      </w:r>
      <w:r>
        <w:rPr>
          <w:color w:val="221E1F"/>
          <w:spacing w:val="-14"/>
          <w:w w:val="115"/>
        </w:rPr>
        <w:t xml:space="preserve"> </w:t>
      </w:r>
      <w:r>
        <w:rPr>
          <w:color w:val="221E1F"/>
          <w:w w:val="115"/>
        </w:rPr>
        <w:t>мотивации</w:t>
      </w:r>
      <w:r>
        <w:rPr>
          <w:color w:val="221E1F"/>
          <w:spacing w:val="-15"/>
          <w:w w:val="115"/>
        </w:rPr>
        <w:t xml:space="preserve"> </w:t>
      </w:r>
      <w:r>
        <w:rPr>
          <w:color w:val="221E1F"/>
          <w:w w:val="115"/>
        </w:rPr>
        <w:t>и</w:t>
      </w:r>
      <w:r>
        <w:rPr>
          <w:color w:val="221E1F"/>
          <w:spacing w:val="-14"/>
          <w:w w:val="115"/>
        </w:rPr>
        <w:t xml:space="preserve"> </w:t>
      </w:r>
      <w:r>
        <w:rPr>
          <w:color w:val="221E1F"/>
          <w:w w:val="115"/>
        </w:rPr>
        <w:t>устойчивого</w:t>
      </w:r>
      <w:r>
        <w:rPr>
          <w:color w:val="221E1F"/>
          <w:spacing w:val="-3"/>
          <w:w w:val="115"/>
        </w:rPr>
        <w:t xml:space="preserve"> </w:t>
      </w:r>
      <w:r>
        <w:rPr>
          <w:color w:val="221E1F"/>
          <w:w w:val="115"/>
        </w:rPr>
        <w:t>учеб-</w:t>
      </w:r>
      <w:r>
        <w:rPr>
          <w:color w:val="221E1F"/>
          <w:spacing w:val="-14"/>
          <w:w w:val="115"/>
        </w:rPr>
        <w:t xml:space="preserve"> </w:t>
      </w:r>
      <w:r>
        <w:rPr>
          <w:color w:val="221E1F"/>
          <w:w w:val="115"/>
        </w:rPr>
        <w:t>но-познавательного</w:t>
      </w:r>
      <w:r>
        <w:rPr>
          <w:color w:val="221E1F"/>
          <w:spacing w:val="-14"/>
          <w:w w:val="115"/>
        </w:rPr>
        <w:t xml:space="preserve"> </w:t>
      </w:r>
      <w:r>
        <w:rPr>
          <w:color w:val="221E1F"/>
          <w:w w:val="115"/>
        </w:rPr>
        <w:t>интереса</w:t>
      </w:r>
      <w:r>
        <w:rPr>
          <w:color w:val="221E1F"/>
          <w:spacing w:val="-1"/>
          <w:w w:val="115"/>
        </w:rPr>
        <w:t xml:space="preserve"> </w:t>
      </w:r>
      <w:r>
        <w:rPr>
          <w:color w:val="221E1F"/>
          <w:w w:val="115"/>
        </w:rPr>
        <w:t>к предмету «Иностранный язык».</w:t>
      </w:r>
    </w:p>
    <w:p w:rsidR="00940611" w:rsidRDefault="00F31279">
      <w:pPr>
        <w:pStyle w:val="Heading3"/>
        <w:ind w:left="811"/>
      </w:pPr>
      <w:r>
        <w:rPr>
          <w:color w:val="221E1F"/>
          <w:w w:val="75"/>
        </w:rPr>
        <w:t>Место</w:t>
      </w:r>
      <w:r>
        <w:rPr>
          <w:color w:val="221E1F"/>
          <w:spacing w:val="8"/>
        </w:rPr>
        <w:t xml:space="preserve"> </w:t>
      </w:r>
      <w:r>
        <w:rPr>
          <w:color w:val="221E1F"/>
          <w:w w:val="75"/>
        </w:rPr>
        <w:t>учебного</w:t>
      </w:r>
      <w:r>
        <w:rPr>
          <w:color w:val="221E1F"/>
          <w:spacing w:val="9"/>
        </w:rPr>
        <w:t xml:space="preserve"> </w:t>
      </w:r>
      <w:r>
        <w:rPr>
          <w:color w:val="221E1F"/>
          <w:spacing w:val="-2"/>
          <w:w w:val="75"/>
        </w:rPr>
        <w:t>предмета</w:t>
      </w:r>
    </w:p>
    <w:p w:rsidR="00940611" w:rsidRDefault="00F31279">
      <w:pPr>
        <w:spacing w:before="2" w:line="230" w:lineRule="exact"/>
        <w:ind w:left="811"/>
        <w:rPr>
          <w:b/>
          <w:sz w:val="20"/>
        </w:rPr>
      </w:pPr>
      <w:r>
        <w:rPr>
          <w:b/>
          <w:color w:val="221E1F"/>
          <w:w w:val="75"/>
          <w:sz w:val="20"/>
        </w:rPr>
        <w:t>«Иностранный</w:t>
      </w:r>
      <w:r>
        <w:rPr>
          <w:b/>
          <w:color w:val="221E1F"/>
          <w:spacing w:val="60"/>
          <w:sz w:val="20"/>
        </w:rPr>
        <w:t xml:space="preserve"> </w:t>
      </w:r>
      <w:r>
        <w:rPr>
          <w:b/>
          <w:color w:val="221E1F"/>
          <w:w w:val="75"/>
          <w:sz w:val="20"/>
        </w:rPr>
        <w:t>(немецкий)</w:t>
      </w:r>
      <w:r>
        <w:rPr>
          <w:b/>
          <w:color w:val="221E1F"/>
          <w:spacing w:val="9"/>
          <w:sz w:val="20"/>
        </w:rPr>
        <w:t xml:space="preserve"> </w:t>
      </w:r>
      <w:r>
        <w:rPr>
          <w:b/>
          <w:color w:val="221E1F"/>
          <w:w w:val="75"/>
          <w:sz w:val="20"/>
        </w:rPr>
        <w:t>язык»</w:t>
      </w:r>
      <w:r>
        <w:rPr>
          <w:b/>
          <w:color w:val="221E1F"/>
          <w:spacing w:val="7"/>
          <w:sz w:val="20"/>
        </w:rPr>
        <w:t xml:space="preserve"> </w:t>
      </w:r>
      <w:r>
        <w:rPr>
          <w:b/>
          <w:color w:val="221E1F"/>
          <w:w w:val="75"/>
          <w:sz w:val="20"/>
        </w:rPr>
        <w:t>в</w:t>
      </w:r>
      <w:r>
        <w:rPr>
          <w:b/>
          <w:color w:val="221E1F"/>
          <w:spacing w:val="8"/>
          <w:sz w:val="20"/>
        </w:rPr>
        <w:t xml:space="preserve"> </w:t>
      </w:r>
      <w:r>
        <w:rPr>
          <w:b/>
          <w:color w:val="221E1F"/>
          <w:w w:val="75"/>
          <w:sz w:val="20"/>
        </w:rPr>
        <w:t>учебном</w:t>
      </w:r>
      <w:r>
        <w:rPr>
          <w:b/>
          <w:color w:val="221E1F"/>
          <w:spacing w:val="7"/>
          <w:sz w:val="20"/>
        </w:rPr>
        <w:t xml:space="preserve"> </w:t>
      </w:r>
      <w:r>
        <w:rPr>
          <w:b/>
          <w:color w:val="221E1F"/>
          <w:spacing w:val="-4"/>
          <w:w w:val="75"/>
          <w:sz w:val="20"/>
        </w:rPr>
        <w:t>плане</w:t>
      </w:r>
    </w:p>
    <w:p w:rsidR="00940611" w:rsidRDefault="00F31279">
      <w:pPr>
        <w:pStyle w:val="a3"/>
        <w:spacing w:before="0"/>
        <w:ind w:left="811" w:right="721" w:firstLine="225"/>
      </w:pPr>
      <w:r>
        <w:rPr>
          <w:color w:val="221E1F"/>
          <w:w w:val="115"/>
        </w:rPr>
        <w:t>Учебный</w:t>
      </w:r>
      <w:r>
        <w:rPr>
          <w:color w:val="221E1F"/>
          <w:spacing w:val="-7"/>
          <w:w w:val="115"/>
        </w:rPr>
        <w:t xml:space="preserve"> </w:t>
      </w:r>
      <w:r>
        <w:rPr>
          <w:color w:val="221E1F"/>
          <w:w w:val="115"/>
        </w:rPr>
        <w:t>предмет</w:t>
      </w:r>
      <w:r>
        <w:rPr>
          <w:color w:val="221E1F"/>
          <w:spacing w:val="40"/>
          <w:w w:val="115"/>
        </w:rPr>
        <w:t xml:space="preserve"> </w:t>
      </w:r>
      <w:r>
        <w:rPr>
          <w:color w:val="221E1F"/>
          <w:w w:val="115"/>
        </w:rPr>
        <w:t>«Иностранный</w:t>
      </w:r>
      <w:r>
        <w:rPr>
          <w:color w:val="221E1F"/>
          <w:spacing w:val="40"/>
          <w:w w:val="115"/>
        </w:rPr>
        <w:t xml:space="preserve"> </w:t>
      </w:r>
      <w:r>
        <w:rPr>
          <w:color w:val="221E1F"/>
          <w:w w:val="115"/>
        </w:rPr>
        <w:t>(немецкий)</w:t>
      </w:r>
      <w:r>
        <w:rPr>
          <w:color w:val="221E1F"/>
          <w:spacing w:val="40"/>
          <w:w w:val="115"/>
        </w:rPr>
        <w:t xml:space="preserve"> </w:t>
      </w:r>
      <w:r>
        <w:rPr>
          <w:color w:val="221E1F"/>
          <w:w w:val="115"/>
        </w:rPr>
        <w:t>язык»</w:t>
      </w:r>
      <w:r>
        <w:rPr>
          <w:color w:val="221E1F"/>
          <w:spacing w:val="40"/>
          <w:w w:val="115"/>
        </w:rPr>
        <w:t xml:space="preserve"> </w:t>
      </w:r>
      <w:r>
        <w:rPr>
          <w:color w:val="221E1F"/>
          <w:w w:val="115"/>
        </w:rPr>
        <w:t>входит</w:t>
      </w:r>
      <w:r>
        <w:rPr>
          <w:color w:val="221E1F"/>
          <w:spacing w:val="-7"/>
          <w:w w:val="115"/>
        </w:rPr>
        <w:t xml:space="preserve"> </w:t>
      </w:r>
      <w:r>
        <w:rPr>
          <w:color w:val="221E1F"/>
          <w:w w:val="115"/>
        </w:rPr>
        <w:t>в</w:t>
      </w:r>
      <w:r>
        <w:rPr>
          <w:color w:val="221E1F"/>
          <w:spacing w:val="-7"/>
          <w:w w:val="115"/>
        </w:rPr>
        <w:t xml:space="preserve"> </w:t>
      </w:r>
      <w:r>
        <w:rPr>
          <w:color w:val="221E1F"/>
          <w:w w:val="115"/>
        </w:rPr>
        <w:t>число</w:t>
      </w:r>
      <w:r>
        <w:rPr>
          <w:color w:val="221E1F"/>
          <w:spacing w:val="-7"/>
          <w:w w:val="115"/>
        </w:rPr>
        <w:t xml:space="preserve"> </w:t>
      </w:r>
      <w:r>
        <w:rPr>
          <w:color w:val="221E1F"/>
          <w:w w:val="115"/>
        </w:rPr>
        <w:t>обязательных</w:t>
      </w:r>
      <w:r>
        <w:rPr>
          <w:color w:val="221E1F"/>
          <w:spacing w:val="-7"/>
          <w:w w:val="115"/>
        </w:rPr>
        <w:t xml:space="preserve"> </w:t>
      </w:r>
      <w:r>
        <w:rPr>
          <w:color w:val="221E1F"/>
          <w:w w:val="115"/>
        </w:rPr>
        <w:t>предметов, изучаемых</w:t>
      </w:r>
      <w:r>
        <w:rPr>
          <w:color w:val="221E1F"/>
          <w:spacing w:val="-7"/>
          <w:w w:val="115"/>
        </w:rPr>
        <w:t xml:space="preserve"> </w:t>
      </w:r>
      <w:r>
        <w:rPr>
          <w:color w:val="221E1F"/>
          <w:w w:val="115"/>
        </w:rPr>
        <w:t>на</w:t>
      </w:r>
      <w:r>
        <w:rPr>
          <w:color w:val="221E1F"/>
          <w:spacing w:val="-7"/>
          <w:w w:val="115"/>
        </w:rPr>
        <w:t xml:space="preserve"> </w:t>
      </w:r>
      <w:r>
        <w:rPr>
          <w:color w:val="221E1F"/>
          <w:w w:val="115"/>
        </w:rPr>
        <w:t>всех</w:t>
      </w:r>
      <w:r>
        <w:rPr>
          <w:color w:val="221E1F"/>
          <w:spacing w:val="-7"/>
          <w:w w:val="115"/>
        </w:rPr>
        <w:t xml:space="preserve"> </w:t>
      </w:r>
      <w:r>
        <w:rPr>
          <w:color w:val="221E1F"/>
          <w:w w:val="115"/>
        </w:rPr>
        <w:t>уровнях</w:t>
      </w:r>
      <w:r>
        <w:rPr>
          <w:color w:val="221E1F"/>
          <w:spacing w:val="-7"/>
          <w:w w:val="115"/>
        </w:rPr>
        <w:t xml:space="preserve"> </w:t>
      </w:r>
      <w:r>
        <w:rPr>
          <w:color w:val="221E1F"/>
          <w:w w:val="115"/>
        </w:rPr>
        <w:t>общего</w:t>
      </w:r>
      <w:r>
        <w:rPr>
          <w:color w:val="221E1F"/>
          <w:spacing w:val="-7"/>
          <w:w w:val="115"/>
        </w:rPr>
        <w:t xml:space="preserve"> </w:t>
      </w:r>
      <w:r>
        <w:rPr>
          <w:color w:val="221E1F"/>
          <w:w w:val="115"/>
        </w:rPr>
        <w:t>среднего</w:t>
      </w:r>
      <w:r>
        <w:rPr>
          <w:color w:val="221E1F"/>
          <w:spacing w:val="-7"/>
          <w:w w:val="115"/>
        </w:rPr>
        <w:t xml:space="preserve"> </w:t>
      </w:r>
      <w:r>
        <w:rPr>
          <w:color w:val="221E1F"/>
          <w:w w:val="115"/>
        </w:rPr>
        <w:t>образования:</w:t>
      </w:r>
      <w:r>
        <w:rPr>
          <w:color w:val="221E1F"/>
          <w:spacing w:val="-7"/>
          <w:w w:val="115"/>
        </w:rPr>
        <w:t xml:space="preserve"> </w:t>
      </w:r>
      <w:r>
        <w:rPr>
          <w:color w:val="221E1F"/>
          <w:w w:val="115"/>
        </w:rPr>
        <w:t>со</w:t>
      </w:r>
      <w:r>
        <w:rPr>
          <w:color w:val="221E1F"/>
          <w:spacing w:val="-7"/>
          <w:w w:val="115"/>
        </w:rPr>
        <w:t xml:space="preserve"> </w:t>
      </w:r>
      <w:r>
        <w:rPr>
          <w:color w:val="221E1F"/>
          <w:w w:val="115"/>
        </w:rPr>
        <w:t>2</w:t>
      </w:r>
      <w:r>
        <w:rPr>
          <w:color w:val="221E1F"/>
          <w:spacing w:val="-9"/>
          <w:w w:val="115"/>
        </w:rPr>
        <w:t xml:space="preserve"> </w:t>
      </w:r>
      <w:r>
        <w:rPr>
          <w:color w:val="221E1F"/>
          <w:w w:val="115"/>
        </w:rPr>
        <w:t>по</w:t>
      </w:r>
      <w:r>
        <w:rPr>
          <w:color w:val="221E1F"/>
          <w:spacing w:val="-7"/>
          <w:w w:val="115"/>
        </w:rPr>
        <w:t xml:space="preserve"> </w:t>
      </w:r>
      <w:r>
        <w:rPr>
          <w:color w:val="221E1F"/>
          <w:w w:val="115"/>
        </w:rPr>
        <w:t>11</w:t>
      </w:r>
      <w:r>
        <w:rPr>
          <w:color w:val="221E1F"/>
          <w:spacing w:val="-7"/>
          <w:w w:val="115"/>
        </w:rPr>
        <w:t xml:space="preserve"> </w:t>
      </w:r>
      <w:r>
        <w:rPr>
          <w:color w:val="221E1F"/>
          <w:w w:val="115"/>
        </w:rPr>
        <w:t>класс.</w:t>
      </w:r>
      <w:r>
        <w:rPr>
          <w:color w:val="221E1F"/>
          <w:spacing w:val="-7"/>
          <w:w w:val="115"/>
        </w:rPr>
        <w:t xml:space="preserve"> </w:t>
      </w:r>
      <w:r>
        <w:rPr>
          <w:color w:val="221E1F"/>
          <w:w w:val="115"/>
        </w:rPr>
        <w:t>На</w:t>
      </w:r>
      <w:r>
        <w:rPr>
          <w:color w:val="221E1F"/>
          <w:spacing w:val="-7"/>
          <w:w w:val="115"/>
        </w:rPr>
        <w:t xml:space="preserve"> </w:t>
      </w:r>
      <w:r>
        <w:rPr>
          <w:color w:val="221E1F"/>
          <w:w w:val="115"/>
        </w:rPr>
        <w:t>этапе</w:t>
      </w:r>
      <w:r>
        <w:rPr>
          <w:color w:val="221E1F"/>
          <w:spacing w:val="-7"/>
          <w:w w:val="115"/>
        </w:rPr>
        <w:t xml:space="preserve"> </w:t>
      </w:r>
      <w:r>
        <w:rPr>
          <w:color w:val="221E1F"/>
          <w:w w:val="115"/>
        </w:rPr>
        <w:t>на- чального общего образования на изучение иностранного языка выделяется</w:t>
      </w:r>
      <w:r>
        <w:rPr>
          <w:color w:val="221E1F"/>
          <w:spacing w:val="34"/>
          <w:w w:val="115"/>
        </w:rPr>
        <w:t xml:space="preserve"> </w:t>
      </w:r>
      <w:r>
        <w:rPr>
          <w:color w:val="221E1F"/>
          <w:w w:val="115"/>
        </w:rPr>
        <w:t>204 часа:</w:t>
      </w:r>
      <w:r>
        <w:rPr>
          <w:color w:val="221E1F"/>
          <w:spacing w:val="32"/>
          <w:w w:val="115"/>
        </w:rPr>
        <w:t xml:space="preserve"> </w:t>
      </w:r>
      <w:r>
        <w:rPr>
          <w:color w:val="221E1F"/>
          <w:w w:val="115"/>
        </w:rPr>
        <w:t>2 класс</w:t>
      </w:r>
      <w:r>
        <w:rPr>
          <w:color w:val="221E1F"/>
          <w:spacing w:val="34"/>
          <w:w w:val="115"/>
        </w:rPr>
        <w:t xml:space="preserve"> </w:t>
      </w:r>
      <w:r>
        <w:rPr>
          <w:color w:val="221E1F"/>
          <w:w w:val="115"/>
        </w:rPr>
        <w:t>—</w:t>
      </w:r>
      <w:r>
        <w:rPr>
          <w:color w:val="221E1F"/>
          <w:spacing w:val="32"/>
          <w:w w:val="115"/>
        </w:rPr>
        <w:t xml:space="preserve"> </w:t>
      </w:r>
      <w:r>
        <w:rPr>
          <w:color w:val="221E1F"/>
          <w:w w:val="115"/>
        </w:rPr>
        <w:t>68 часов, 3 класс — 68 часов, 4 класс — 68 часов.</w:t>
      </w:r>
    </w:p>
    <w:p w:rsidR="00940611" w:rsidRDefault="00940611">
      <w:pPr>
        <w:pStyle w:val="a3"/>
        <w:spacing w:before="7"/>
        <w:ind w:left="0"/>
      </w:pPr>
    </w:p>
    <w:p w:rsidR="00940611" w:rsidRDefault="00F31279">
      <w:pPr>
        <w:pStyle w:val="Heading2"/>
        <w:spacing w:before="1" w:line="230" w:lineRule="exact"/>
        <w:ind w:left="654"/>
      </w:pPr>
      <w:r>
        <w:rPr>
          <w:color w:val="221E1F"/>
          <w:w w:val="75"/>
        </w:rPr>
        <w:t>СОДЕРЖАНИЕ</w:t>
      </w:r>
      <w:r>
        <w:rPr>
          <w:color w:val="221E1F"/>
          <w:spacing w:val="19"/>
        </w:rPr>
        <w:t xml:space="preserve"> </w:t>
      </w:r>
      <w:r>
        <w:rPr>
          <w:color w:val="221E1F"/>
          <w:w w:val="75"/>
        </w:rPr>
        <w:t>УЧЕБНОГО</w:t>
      </w:r>
      <w:r>
        <w:rPr>
          <w:color w:val="221E1F"/>
          <w:spacing w:val="21"/>
        </w:rPr>
        <w:t xml:space="preserve"> </w:t>
      </w:r>
      <w:r>
        <w:rPr>
          <w:color w:val="221E1F"/>
          <w:spacing w:val="-2"/>
          <w:w w:val="75"/>
        </w:rPr>
        <w:t>ПРЕДМЕТА</w:t>
      </w:r>
    </w:p>
    <w:p w:rsidR="00940611" w:rsidRDefault="00F31279">
      <w:pPr>
        <w:ind w:left="811"/>
        <w:rPr>
          <w:b/>
          <w:sz w:val="20"/>
        </w:rPr>
      </w:pPr>
      <w:r>
        <w:rPr>
          <w:b/>
          <w:color w:val="221E1F"/>
          <w:w w:val="80"/>
          <w:sz w:val="20"/>
        </w:rPr>
        <w:t>«ИНОСТРАННЫЙ</w:t>
      </w:r>
      <w:r>
        <w:rPr>
          <w:b/>
          <w:color w:val="221E1F"/>
          <w:spacing w:val="43"/>
          <w:sz w:val="20"/>
        </w:rPr>
        <w:t xml:space="preserve"> </w:t>
      </w:r>
      <w:r>
        <w:rPr>
          <w:b/>
          <w:color w:val="221E1F"/>
          <w:w w:val="80"/>
          <w:sz w:val="20"/>
        </w:rPr>
        <w:t>(НЕМЕЦКИЙ)</w:t>
      </w:r>
      <w:r>
        <w:rPr>
          <w:b/>
          <w:color w:val="221E1F"/>
          <w:spacing w:val="37"/>
          <w:sz w:val="20"/>
        </w:rPr>
        <w:t xml:space="preserve"> </w:t>
      </w:r>
      <w:r>
        <w:rPr>
          <w:b/>
          <w:color w:val="221E1F"/>
          <w:spacing w:val="-2"/>
          <w:w w:val="80"/>
          <w:sz w:val="20"/>
        </w:rPr>
        <w:t>ЯЗЫК»</w:t>
      </w:r>
    </w:p>
    <w:p w:rsidR="00940611" w:rsidRDefault="00F31279">
      <w:pPr>
        <w:pStyle w:val="a3"/>
        <w:ind w:left="811" w:right="650" w:firstLine="225"/>
      </w:pPr>
      <w:r>
        <w:rPr>
          <w:color w:val="221E1F"/>
          <w:w w:val="120"/>
        </w:rPr>
        <w:t>Содержание</w:t>
      </w:r>
      <w:r>
        <w:rPr>
          <w:color w:val="221E1F"/>
          <w:spacing w:val="-10"/>
          <w:w w:val="120"/>
        </w:rPr>
        <w:t xml:space="preserve"> </w:t>
      </w:r>
      <w:r>
        <w:rPr>
          <w:color w:val="221E1F"/>
          <w:w w:val="120"/>
        </w:rPr>
        <w:t>обучения</w:t>
      </w:r>
      <w:r>
        <w:rPr>
          <w:color w:val="221E1F"/>
          <w:spacing w:val="-10"/>
          <w:w w:val="120"/>
        </w:rPr>
        <w:t xml:space="preserve"> </w:t>
      </w:r>
      <w:r>
        <w:rPr>
          <w:color w:val="221E1F"/>
          <w:w w:val="120"/>
        </w:rPr>
        <w:t>для</w:t>
      </w:r>
      <w:r>
        <w:rPr>
          <w:color w:val="221E1F"/>
          <w:spacing w:val="-10"/>
          <w:w w:val="120"/>
        </w:rPr>
        <w:t xml:space="preserve"> </w:t>
      </w:r>
      <w:r>
        <w:rPr>
          <w:color w:val="221E1F"/>
          <w:w w:val="120"/>
        </w:rPr>
        <w:t>каждого</w:t>
      </w:r>
      <w:r>
        <w:rPr>
          <w:color w:val="221E1F"/>
          <w:spacing w:val="-10"/>
          <w:w w:val="120"/>
        </w:rPr>
        <w:t xml:space="preserve"> </w:t>
      </w:r>
      <w:r>
        <w:rPr>
          <w:color w:val="221E1F"/>
          <w:w w:val="120"/>
        </w:rPr>
        <w:t>года</w:t>
      </w:r>
      <w:r>
        <w:rPr>
          <w:color w:val="221E1F"/>
          <w:spacing w:val="-10"/>
          <w:w w:val="120"/>
        </w:rPr>
        <w:t xml:space="preserve"> </w:t>
      </w:r>
      <w:r>
        <w:rPr>
          <w:color w:val="221E1F"/>
          <w:w w:val="120"/>
        </w:rPr>
        <w:t>обучения</w:t>
      </w:r>
      <w:r>
        <w:rPr>
          <w:color w:val="221E1F"/>
          <w:spacing w:val="-10"/>
          <w:w w:val="120"/>
        </w:rPr>
        <w:t xml:space="preserve"> </w:t>
      </w:r>
      <w:r>
        <w:rPr>
          <w:color w:val="221E1F"/>
          <w:w w:val="120"/>
        </w:rPr>
        <w:t>включа-</w:t>
      </w:r>
      <w:r>
        <w:rPr>
          <w:color w:val="221E1F"/>
          <w:spacing w:val="-1"/>
          <w:w w:val="120"/>
        </w:rPr>
        <w:t xml:space="preserve"> </w:t>
      </w:r>
      <w:r>
        <w:rPr>
          <w:color w:val="221E1F"/>
          <w:w w:val="120"/>
        </w:rPr>
        <w:t>ет</w:t>
      </w:r>
      <w:r>
        <w:rPr>
          <w:color w:val="221E1F"/>
          <w:spacing w:val="-10"/>
          <w:w w:val="120"/>
        </w:rPr>
        <w:t xml:space="preserve"> </w:t>
      </w:r>
      <w:r>
        <w:rPr>
          <w:color w:val="221E1F"/>
          <w:w w:val="120"/>
        </w:rPr>
        <w:t>тематическое</w:t>
      </w:r>
      <w:r>
        <w:rPr>
          <w:color w:val="221E1F"/>
          <w:spacing w:val="-10"/>
          <w:w w:val="120"/>
        </w:rPr>
        <w:t xml:space="preserve"> </w:t>
      </w:r>
      <w:r>
        <w:rPr>
          <w:color w:val="221E1F"/>
          <w:w w:val="120"/>
        </w:rPr>
        <w:t>содержание речи,</w:t>
      </w:r>
      <w:r>
        <w:rPr>
          <w:color w:val="221E1F"/>
          <w:spacing w:val="40"/>
          <w:w w:val="120"/>
        </w:rPr>
        <w:t xml:space="preserve"> </w:t>
      </w:r>
      <w:r>
        <w:rPr>
          <w:color w:val="221E1F"/>
          <w:w w:val="120"/>
        </w:rPr>
        <w:t>коммуникативные умения, языковые знания и навыки, социокультурные знания и умения и компенсаторные умения.</w:t>
      </w:r>
    </w:p>
    <w:p w:rsidR="00940611" w:rsidRDefault="00F31279">
      <w:pPr>
        <w:pStyle w:val="a4"/>
        <w:numPr>
          <w:ilvl w:val="0"/>
          <w:numId w:val="41"/>
        </w:numPr>
        <w:tabs>
          <w:tab w:val="left" w:pos="980"/>
        </w:tabs>
        <w:spacing w:before="1"/>
        <w:ind w:left="979" w:hanging="169"/>
        <w:rPr>
          <w:sz w:val="20"/>
        </w:rPr>
      </w:pPr>
      <w:r>
        <w:rPr>
          <w:color w:val="221E1F"/>
          <w:w w:val="75"/>
          <w:sz w:val="20"/>
        </w:rPr>
        <w:t>КЛАСС/ПЕРВЫЙ</w:t>
      </w:r>
      <w:r>
        <w:rPr>
          <w:color w:val="221E1F"/>
          <w:spacing w:val="15"/>
          <w:sz w:val="20"/>
        </w:rPr>
        <w:t xml:space="preserve"> </w:t>
      </w:r>
      <w:r>
        <w:rPr>
          <w:color w:val="221E1F"/>
          <w:w w:val="75"/>
          <w:sz w:val="20"/>
        </w:rPr>
        <w:t>ГОД</w:t>
      </w:r>
      <w:r>
        <w:rPr>
          <w:color w:val="221E1F"/>
          <w:spacing w:val="15"/>
          <w:sz w:val="20"/>
        </w:rPr>
        <w:t xml:space="preserve"> </w:t>
      </w:r>
      <w:r>
        <w:rPr>
          <w:color w:val="221E1F"/>
          <w:w w:val="75"/>
          <w:sz w:val="20"/>
        </w:rPr>
        <w:t>ОБУЧЕНИЯ</w:t>
      </w:r>
      <w:r>
        <w:rPr>
          <w:color w:val="221E1F"/>
          <w:spacing w:val="32"/>
          <w:sz w:val="20"/>
        </w:rPr>
        <w:t xml:space="preserve"> </w:t>
      </w:r>
      <w:r>
        <w:rPr>
          <w:color w:val="221E1F"/>
          <w:w w:val="75"/>
          <w:sz w:val="20"/>
        </w:rPr>
        <w:t>(68</w:t>
      </w:r>
      <w:r>
        <w:rPr>
          <w:color w:val="221E1F"/>
          <w:spacing w:val="17"/>
          <w:sz w:val="20"/>
        </w:rPr>
        <w:t xml:space="preserve"> </w:t>
      </w:r>
      <w:r>
        <w:rPr>
          <w:color w:val="221E1F"/>
          <w:spacing w:val="-2"/>
          <w:w w:val="75"/>
          <w:sz w:val="20"/>
        </w:rPr>
        <w:t>ЧАСОВ)</w:t>
      </w:r>
    </w:p>
    <w:p w:rsidR="00940611" w:rsidRDefault="00F31279">
      <w:pPr>
        <w:pStyle w:val="Heading3"/>
        <w:spacing w:before="2" w:line="230" w:lineRule="exact"/>
        <w:ind w:left="811"/>
      </w:pPr>
      <w:r>
        <w:rPr>
          <w:color w:val="221E1F"/>
          <w:w w:val="75"/>
        </w:rPr>
        <w:t>Тематическое</w:t>
      </w:r>
      <w:r>
        <w:rPr>
          <w:color w:val="221E1F"/>
          <w:spacing w:val="22"/>
        </w:rPr>
        <w:t xml:space="preserve"> </w:t>
      </w:r>
      <w:r>
        <w:rPr>
          <w:color w:val="221E1F"/>
          <w:w w:val="75"/>
        </w:rPr>
        <w:t>содержание</w:t>
      </w:r>
      <w:r>
        <w:rPr>
          <w:color w:val="221E1F"/>
          <w:spacing w:val="23"/>
        </w:rPr>
        <w:t xml:space="preserve"> </w:t>
      </w:r>
      <w:r>
        <w:rPr>
          <w:color w:val="221E1F"/>
          <w:spacing w:val="-4"/>
          <w:w w:val="75"/>
        </w:rPr>
        <w:t>речи</w:t>
      </w:r>
    </w:p>
    <w:p w:rsidR="00940611" w:rsidRDefault="00F31279">
      <w:pPr>
        <w:pStyle w:val="a3"/>
        <w:spacing w:before="0"/>
        <w:ind w:left="654" w:right="650"/>
      </w:pPr>
      <w:r>
        <w:rPr>
          <w:i/>
          <w:color w:val="221E1F"/>
          <w:w w:val="115"/>
        </w:rPr>
        <w:t>Знакомство.</w:t>
      </w:r>
      <w:r>
        <w:rPr>
          <w:i/>
          <w:color w:val="221E1F"/>
          <w:spacing w:val="40"/>
          <w:w w:val="115"/>
        </w:rPr>
        <w:t xml:space="preserve"> </w:t>
      </w:r>
      <w:r>
        <w:rPr>
          <w:color w:val="221E1F"/>
          <w:w w:val="115"/>
        </w:rPr>
        <w:t>Приветствие,</w:t>
      </w:r>
      <w:r>
        <w:rPr>
          <w:color w:val="221E1F"/>
          <w:spacing w:val="19"/>
          <w:w w:val="115"/>
        </w:rPr>
        <w:t xml:space="preserve"> </w:t>
      </w:r>
      <w:r>
        <w:rPr>
          <w:color w:val="221E1F"/>
          <w:w w:val="115"/>
        </w:rPr>
        <w:t>знакомство,</w:t>
      </w:r>
      <w:r>
        <w:rPr>
          <w:color w:val="221E1F"/>
          <w:spacing w:val="16"/>
          <w:w w:val="115"/>
        </w:rPr>
        <w:t xml:space="preserve"> </w:t>
      </w:r>
      <w:r>
        <w:rPr>
          <w:color w:val="221E1F"/>
          <w:w w:val="115"/>
        </w:rPr>
        <w:t>прощание</w:t>
      </w:r>
      <w:r>
        <w:rPr>
          <w:color w:val="221E1F"/>
          <w:spacing w:val="15"/>
          <w:w w:val="115"/>
        </w:rPr>
        <w:t xml:space="preserve"> </w:t>
      </w:r>
      <w:r>
        <w:rPr>
          <w:color w:val="221E1F"/>
          <w:w w:val="115"/>
        </w:rPr>
        <w:t>(с</w:t>
      </w:r>
      <w:r>
        <w:rPr>
          <w:color w:val="221E1F"/>
          <w:spacing w:val="-9"/>
          <w:w w:val="115"/>
        </w:rPr>
        <w:t xml:space="preserve"> </w:t>
      </w:r>
      <w:r>
        <w:rPr>
          <w:color w:val="221E1F"/>
          <w:w w:val="115"/>
        </w:rPr>
        <w:t>исполь-</w:t>
      </w:r>
      <w:r>
        <w:rPr>
          <w:color w:val="221E1F"/>
          <w:spacing w:val="-1"/>
          <w:w w:val="115"/>
        </w:rPr>
        <w:t xml:space="preserve"> </w:t>
      </w:r>
      <w:r>
        <w:rPr>
          <w:color w:val="221E1F"/>
          <w:w w:val="115"/>
        </w:rPr>
        <w:t>зованием</w:t>
      </w:r>
      <w:r>
        <w:rPr>
          <w:color w:val="221E1F"/>
          <w:spacing w:val="-9"/>
          <w:w w:val="115"/>
        </w:rPr>
        <w:t xml:space="preserve"> </w:t>
      </w:r>
      <w:r>
        <w:rPr>
          <w:color w:val="221E1F"/>
          <w:w w:val="115"/>
        </w:rPr>
        <w:t>типичных</w:t>
      </w:r>
      <w:r>
        <w:rPr>
          <w:color w:val="221E1F"/>
          <w:spacing w:val="-9"/>
          <w:w w:val="115"/>
        </w:rPr>
        <w:t xml:space="preserve"> </w:t>
      </w:r>
      <w:r>
        <w:rPr>
          <w:color w:val="221E1F"/>
          <w:w w:val="115"/>
        </w:rPr>
        <w:t>фраз</w:t>
      </w:r>
      <w:r>
        <w:rPr>
          <w:color w:val="221E1F"/>
          <w:spacing w:val="-9"/>
          <w:w w:val="115"/>
        </w:rPr>
        <w:t xml:space="preserve"> </w:t>
      </w:r>
      <w:r>
        <w:rPr>
          <w:color w:val="221E1F"/>
          <w:w w:val="115"/>
        </w:rPr>
        <w:t xml:space="preserve">речевого </w:t>
      </w:r>
      <w:r>
        <w:rPr>
          <w:color w:val="221E1F"/>
          <w:spacing w:val="-2"/>
          <w:w w:val="115"/>
        </w:rPr>
        <w:t>этикета).</w:t>
      </w:r>
    </w:p>
    <w:p w:rsidR="00940611" w:rsidRDefault="00151AF8">
      <w:pPr>
        <w:spacing w:before="1"/>
        <w:ind w:left="1037"/>
        <w:rPr>
          <w:sz w:val="20"/>
        </w:rPr>
      </w:pPr>
      <w:r w:rsidRPr="00151AF8">
        <w:pict>
          <v:line id="_x0000_s1087" style="position:absolute;left:0;text-align:left;z-index:15734784;mso-position-horizontal-relative:page" from="36.85pt,50.9pt" to="353.8pt,51pt" strokecolor="#221e1f" strokeweight=".17608mm">
            <w10:wrap anchorx="page"/>
          </v:line>
        </w:pict>
      </w:r>
      <w:r w:rsidR="00F31279">
        <w:rPr>
          <w:i/>
          <w:color w:val="221E1F"/>
          <w:w w:val="120"/>
          <w:sz w:val="20"/>
        </w:rPr>
        <w:t>Мир</w:t>
      </w:r>
      <w:r w:rsidR="00F31279">
        <w:rPr>
          <w:i/>
          <w:color w:val="221E1F"/>
          <w:spacing w:val="-10"/>
          <w:w w:val="120"/>
          <w:sz w:val="20"/>
        </w:rPr>
        <w:t xml:space="preserve"> </w:t>
      </w:r>
      <w:r w:rsidR="00F31279">
        <w:rPr>
          <w:i/>
          <w:color w:val="221E1F"/>
          <w:w w:val="120"/>
          <w:sz w:val="20"/>
        </w:rPr>
        <w:t>моего</w:t>
      </w:r>
      <w:r w:rsidR="00F31279">
        <w:rPr>
          <w:i/>
          <w:color w:val="221E1F"/>
          <w:spacing w:val="-9"/>
          <w:w w:val="120"/>
          <w:sz w:val="20"/>
        </w:rPr>
        <w:t xml:space="preserve"> </w:t>
      </w:r>
      <w:r w:rsidR="00F31279">
        <w:rPr>
          <w:i/>
          <w:color w:val="221E1F"/>
          <w:w w:val="120"/>
          <w:sz w:val="20"/>
        </w:rPr>
        <w:t>«я».</w:t>
      </w:r>
      <w:r w:rsidR="00F31279">
        <w:rPr>
          <w:i/>
          <w:color w:val="221E1F"/>
          <w:spacing w:val="-9"/>
          <w:w w:val="120"/>
          <w:sz w:val="20"/>
        </w:rPr>
        <w:t xml:space="preserve"> </w:t>
      </w:r>
      <w:r w:rsidR="00F31279">
        <w:rPr>
          <w:color w:val="221E1F"/>
          <w:w w:val="120"/>
          <w:sz w:val="20"/>
        </w:rPr>
        <w:t>Моя</w:t>
      </w:r>
      <w:r w:rsidR="00F31279">
        <w:rPr>
          <w:color w:val="221E1F"/>
          <w:spacing w:val="-9"/>
          <w:w w:val="120"/>
          <w:sz w:val="20"/>
        </w:rPr>
        <w:t xml:space="preserve"> </w:t>
      </w:r>
      <w:r w:rsidR="00F31279">
        <w:rPr>
          <w:color w:val="221E1F"/>
          <w:w w:val="120"/>
          <w:sz w:val="20"/>
        </w:rPr>
        <w:t>семья.</w:t>
      </w:r>
      <w:r w:rsidR="00F31279">
        <w:rPr>
          <w:color w:val="221E1F"/>
          <w:spacing w:val="-7"/>
          <w:w w:val="120"/>
          <w:sz w:val="20"/>
        </w:rPr>
        <w:t xml:space="preserve"> </w:t>
      </w:r>
      <w:r w:rsidR="00F31279">
        <w:rPr>
          <w:color w:val="221E1F"/>
          <w:w w:val="120"/>
          <w:sz w:val="20"/>
        </w:rPr>
        <w:t>Мой</w:t>
      </w:r>
      <w:r w:rsidR="00F31279">
        <w:rPr>
          <w:color w:val="221E1F"/>
          <w:spacing w:val="-9"/>
          <w:w w:val="120"/>
          <w:sz w:val="20"/>
        </w:rPr>
        <w:t xml:space="preserve"> </w:t>
      </w:r>
      <w:r w:rsidR="00F31279">
        <w:rPr>
          <w:color w:val="221E1F"/>
          <w:w w:val="120"/>
          <w:sz w:val="20"/>
        </w:rPr>
        <w:t>день</w:t>
      </w:r>
      <w:r w:rsidR="00F31279">
        <w:rPr>
          <w:color w:val="221E1F"/>
          <w:spacing w:val="-10"/>
          <w:w w:val="120"/>
          <w:sz w:val="20"/>
        </w:rPr>
        <w:t xml:space="preserve"> </w:t>
      </w:r>
      <w:r w:rsidR="00F31279">
        <w:rPr>
          <w:color w:val="221E1F"/>
          <w:w w:val="120"/>
          <w:sz w:val="20"/>
        </w:rPr>
        <w:t>рождения.</w:t>
      </w:r>
      <w:r w:rsidR="00F31279">
        <w:rPr>
          <w:color w:val="221E1F"/>
          <w:spacing w:val="-9"/>
          <w:w w:val="120"/>
          <w:sz w:val="20"/>
        </w:rPr>
        <w:t xml:space="preserve"> </w:t>
      </w:r>
      <w:r w:rsidR="00F31279">
        <w:rPr>
          <w:color w:val="221E1F"/>
          <w:w w:val="120"/>
          <w:sz w:val="20"/>
        </w:rPr>
        <w:t>Моя</w:t>
      </w:r>
      <w:r w:rsidR="00F31279">
        <w:rPr>
          <w:color w:val="221E1F"/>
          <w:spacing w:val="-9"/>
          <w:w w:val="120"/>
          <w:sz w:val="20"/>
        </w:rPr>
        <w:t xml:space="preserve"> </w:t>
      </w:r>
      <w:r w:rsidR="00F31279">
        <w:rPr>
          <w:color w:val="221E1F"/>
          <w:w w:val="120"/>
          <w:sz w:val="20"/>
        </w:rPr>
        <w:t>люби-</w:t>
      </w:r>
      <w:r w:rsidR="00F31279">
        <w:rPr>
          <w:color w:val="221E1F"/>
          <w:spacing w:val="-7"/>
          <w:w w:val="120"/>
          <w:sz w:val="20"/>
        </w:rPr>
        <w:t xml:space="preserve"> </w:t>
      </w:r>
      <w:r w:rsidR="00F31279">
        <w:rPr>
          <w:color w:val="221E1F"/>
          <w:w w:val="120"/>
          <w:sz w:val="20"/>
        </w:rPr>
        <w:t>мая</w:t>
      </w:r>
      <w:r w:rsidR="00F31279">
        <w:rPr>
          <w:color w:val="221E1F"/>
          <w:spacing w:val="-9"/>
          <w:w w:val="120"/>
          <w:sz w:val="20"/>
        </w:rPr>
        <w:t xml:space="preserve"> </w:t>
      </w:r>
      <w:r w:rsidR="00F31279">
        <w:rPr>
          <w:color w:val="221E1F"/>
          <w:spacing w:val="-4"/>
          <w:w w:val="120"/>
          <w:sz w:val="20"/>
        </w:rPr>
        <w:t>еда.</w:t>
      </w:r>
    </w:p>
    <w:p w:rsidR="00940611" w:rsidRDefault="00940611">
      <w:pPr>
        <w:rPr>
          <w:sz w:val="20"/>
        </w:rPr>
        <w:sectPr w:rsidR="00940611">
          <w:pgSz w:w="11900" w:h="16840"/>
          <w:pgMar w:top="520" w:right="320" w:bottom="0" w:left="480" w:header="720" w:footer="720" w:gutter="0"/>
          <w:cols w:space="720"/>
        </w:sectPr>
      </w:pPr>
    </w:p>
    <w:p w:rsidR="00940611" w:rsidRDefault="00F31279">
      <w:pPr>
        <w:pStyle w:val="a3"/>
        <w:spacing w:before="61"/>
        <w:ind w:left="654"/>
      </w:pPr>
      <w:r>
        <w:rPr>
          <w:i/>
          <w:color w:val="221E1F"/>
          <w:w w:val="120"/>
        </w:rPr>
        <w:lastRenderedPageBreak/>
        <w:t>Мир</w:t>
      </w:r>
      <w:r>
        <w:rPr>
          <w:i/>
          <w:color w:val="221E1F"/>
          <w:spacing w:val="-9"/>
          <w:w w:val="120"/>
        </w:rPr>
        <w:t xml:space="preserve"> </w:t>
      </w:r>
      <w:r>
        <w:rPr>
          <w:i/>
          <w:color w:val="221E1F"/>
          <w:w w:val="120"/>
        </w:rPr>
        <w:t>моих</w:t>
      </w:r>
      <w:r>
        <w:rPr>
          <w:i/>
          <w:color w:val="221E1F"/>
          <w:spacing w:val="-9"/>
          <w:w w:val="120"/>
        </w:rPr>
        <w:t xml:space="preserve"> </w:t>
      </w:r>
      <w:r>
        <w:rPr>
          <w:i/>
          <w:color w:val="221E1F"/>
          <w:w w:val="120"/>
        </w:rPr>
        <w:t>увлечений</w:t>
      </w:r>
      <w:r>
        <w:rPr>
          <w:color w:val="221E1F"/>
          <w:w w:val="120"/>
        </w:rPr>
        <w:t>.</w:t>
      </w:r>
      <w:r>
        <w:rPr>
          <w:color w:val="221E1F"/>
          <w:spacing w:val="-7"/>
          <w:w w:val="120"/>
        </w:rPr>
        <w:t xml:space="preserve"> </w:t>
      </w:r>
      <w:r>
        <w:rPr>
          <w:color w:val="221E1F"/>
          <w:w w:val="120"/>
        </w:rPr>
        <w:t>Любимый</w:t>
      </w:r>
      <w:r>
        <w:rPr>
          <w:color w:val="221E1F"/>
          <w:spacing w:val="-9"/>
          <w:w w:val="120"/>
        </w:rPr>
        <w:t xml:space="preserve"> </w:t>
      </w:r>
      <w:r>
        <w:rPr>
          <w:color w:val="221E1F"/>
          <w:w w:val="120"/>
        </w:rPr>
        <w:t>цвет.</w:t>
      </w:r>
      <w:r>
        <w:rPr>
          <w:color w:val="221E1F"/>
          <w:spacing w:val="-7"/>
          <w:w w:val="120"/>
        </w:rPr>
        <w:t xml:space="preserve"> </w:t>
      </w:r>
      <w:r>
        <w:rPr>
          <w:color w:val="221E1F"/>
          <w:w w:val="120"/>
        </w:rPr>
        <w:t>Любимая</w:t>
      </w:r>
      <w:r>
        <w:rPr>
          <w:color w:val="221E1F"/>
          <w:spacing w:val="-9"/>
          <w:w w:val="120"/>
        </w:rPr>
        <w:t xml:space="preserve"> </w:t>
      </w:r>
      <w:r>
        <w:rPr>
          <w:color w:val="221E1F"/>
          <w:w w:val="120"/>
        </w:rPr>
        <w:t>игрушка,</w:t>
      </w:r>
      <w:r>
        <w:rPr>
          <w:color w:val="221E1F"/>
          <w:spacing w:val="-5"/>
          <w:w w:val="120"/>
        </w:rPr>
        <w:t xml:space="preserve"> </w:t>
      </w:r>
      <w:r>
        <w:rPr>
          <w:color w:val="221E1F"/>
          <w:w w:val="120"/>
        </w:rPr>
        <w:t>игра.</w:t>
      </w:r>
      <w:r>
        <w:rPr>
          <w:color w:val="221E1F"/>
          <w:spacing w:val="-9"/>
          <w:w w:val="120"/>
        </w:rPr>
        <w:t xml:space="preserve"> </w:t>
      </w:r>
      <w:r>
        <w:rPr>
          <w:color w:val="221E1F"/>
          <w:w w:val="120"/>
        </w:rPr>
        <w:t>Любимые</w:t>
      </w:r>
      <w:r>
        <w:rPr>
          <w:color w:val="221E1F"/>
          <w:spacing w:val="-9"/>
          <w:w w:val="120"/>
        </w:rPr>
        <w:t xml:space="preserve"> </w:t>
      </w:r>
      <w:r>
        <w:rPr>
          <w:color w:val="221E1F"/>
          <w:w w:val="120"/>
        </w:rPr>
        <w:t>занятия.</w:t>
      </w:r>
      <w:r>
        <w:rPr>
          <w:color w:val="221E1F"/>
          <w:spacing w:val="-7"/>
          <w:w w:val="120"/>
        </w:rPr>
        <w:t xml:space="preserve"> </w:t>
      </w:r>
      <w:r>
        <w:rPr>
          <w:color w:val="221E1F"/>
          <w:w w:val="120"/>
        </w:rPr>
        <w:t>Мой</w:t>
      </w:r>
      <w:r>
        <w:rPr>
          <w:color w:val="221E1F"/>
          <w:spacing w:val="-9"/>
          <w:w w:val="120"/>
        </w:rPr>
        <w:t xml:space="preserve"> </w:t>
      </w:r>
      <w:r>
        <w:rPr>
          <w:color w:val="221E1F"/>
          <w:w w:val="120"/>
        </w:rPr>
        <w:t>питомец. Выходной день (в цир- ке, в зоопарке).</w:t>
      </w:r>
    </w:p>
    <w:p w:rsidR="00940611" w:rsidRDefault="00F31279">
      <w:pPr>
        <w:spacing w:before="1"/>
        <w:ind w:left="1037"/>
        <w:rPr>
          <w:sz w:val="20"/>
        </w:rPr>
      </w:pPr>
      <w:r>
        <w:rPr>
          <w:i/>
          <w:color w:val="221E1F"/>
          <w:w w:val="115"/>
          <w:sz w:val="20"/>
        </w:rPr>
        <w:t>Мир</w:t>
      </w:r>
      <w:r>
        <w:rPr>
          <w:i/>
          <w:color w:val="221E1F"/>
          <w:spacing w:val="-9"/>
          <w:w w:val="115"/>
          <w:sz w:val="20"/>
        </w:rPr>
        <w:t xml:space="preserve"> </w:t>
      </w:r>
      <w:r>
        <w:rPr>
          <w:i/>
          <w:color w:val="221E1F"/>
          <w:w w:val="115"/>
          <w:sz w:val="20"/>
        </w:rPr>
        <w:t>вокруг</w:t>
      </w:r>
      <w:r>
        <w:rPr>
          <w:i/>
          <w:color w:val="221E1F"/>
          <w:spacing w:val="-10"/>
          <w:w w:val="115"/>
          <w:sz w:val="20"/>
        </w:rPr>
        <w:t xml:space="preserve"> </w:t>
      </w:r>
      <w:r>
        <w:rPr>
          <w:i/>
          <w:color w:val="221E1F"/>
          <w:w w:val="115"/>
          <w:sz w:val="20"/>
        </w:rPr>
        <w:t>меня.</w:t>
      </w:r>
      <w:r>
        <w:rPr>
          <w:i/>
          <w:color w:val="221E1F"/>
          <w:spacing w:val="-7"/>
          <w:w w:val="115"/>
          <w:sz w:val="20"/>
        </w:rPr>
        <w:t xml:space="preserve"> </w:t>
      </w:r>
      <w:r>
        <w:rPr>
          <w:color w:val="221E1F"/>
          <w:w w:val="115"/>
          <w:sz w:val="20"/>
        </w:rPr>
        <w:t>Моя</w:t>
      </w:r>
      <w:r>
        <w:rPr>
          <w:color w:val="221E1F"/>
          <w:spacing w:val="-9"/>
          <w:w w:val="115"/>
          <w:sz w:val="20"/>
        </w:rPr>
        <w:t xml:space="preserve"> </w:t>
      </w:r>
      <w:r>
        <w:rPr>
          <w:color w:val="221E1F"/>
          <w:w w:val="115"/>
          <w:sz w:val="20"/>
        </w:rPr>
        <w:t>школа.</w:t>
      </w:r>
      <w:r>
        <w:rPr>
          <w:color w:val="221E1F"/>
          <w:spacing w:val="-9"/>
          <w:w w:val="115"/>
          <w:sz w:val="20"/>
        </w:rPr>
        <w:t xml:space="preserve"> </w:t>
      </w:r>
      <w:r>
        <w:rPr>
          <w:color w:val="221E1F"/>
          <w:w w:val="115"/>
          <w:sz w:val="20"/>
        </w:rPr>
        <w:t>Мои</w:t>
      </w:r>
      <w:r>
        <w:rPr>
          <w:color w:val="221E1F"/>
          <w:spacing w:val="-9"/>
          <w:w w:val="115"/>
          <w:sz w:val="20"/>
        </w:rPr>
        <w:t xml:space="preserve"> </w:t>
      </w:r>
      <w:r>
        <w:rPr>
          <w:color w:val="221E1F"/>
          <w:w w:val="115"/>
          <w:sz w:val="20"/>
        </w:rPr>
        <w:t>друзья.</w:t>
      </w:r>
      <w:r>
        <w:rPr>
          <w:color w:val="221E1F"/>
          <w:spacing w:val="-6"/>
          <w:w w:val="115"/>
          <w:sz w:val="20"/>
        </w:rPr>
        <w:t xml:space="preserve"> </w:t>
      </w:r>
      <w:r>
        <w:rPr>
          <w:color w:val="221E1F"/>
          <w:w w:val="115"/>
          <w:sz w:val="20"/>
        </w:rPr>
        <w:t>Моя</w:t>
      </w:r>
      <w:r>
        <w:rPr>
          <w:color w:val="221E1F"/>
          <w:spacing w:val="-9"/>
          <w:w w:val="115"/>
          <w:sz w:val="20"/>
        </w:rPr>
        <w:t xml:space="preserve"> </w:t>
      </w:r>
      <w:r>
        <w:rPr>
          <w:color w:val="221E1F"/>
          <w:w w:val="115"/>
          <w:sz w:val="20"/>
        </w:rPr>
        <w:t>малая</w:t>
      </w:r>
      <w:r>
        <w:rPr>
          <w:color w:val="221E1F"/>
          <w:spacing w:val="-9"/>
          <w:w w:val="115"/>
          <w:sz w:val="20"/>
        </w:rPr>
        <w:t xml:space="preserve"> </w:t>
      </w:r>
      <w:r>
        <w:rPr>
          <w:color w:val="221E1F"/>
          <w:w w:val="115"/>
          <w:sz w:val="20"/>
        </w:rPr>
        <w:t>роди-</w:t>
      </w:r>
      <w:r>
        <w:rPr>
          <w:color w:val="221E1F"/>
          <w:spacing w:val="-7"/>
          <w:w w:val="115"/>
          <w:sz w:val="20"/>
        </w:rPr>
        <w:t xml:space="preserve"> </w:t>
      </w:r>
      <w:r>
        <w:rPr>
          <w:color w:val="221E1F"/>
          <w:w w:val="115"/>
          <w:sz w:val="20"/>
        </w:rPr>
        <w:t>на</w:t>
      </w:r>
      <w:r>
        <w:rPr>
          <w:color w:val="221E1F"/>
          <w:spacing w:val="3"/>
          <w:w w:val="115"/>
          <w:sz w:val="20"/>
        </w:rPr>
        <w:t xml:space="preserve"> </w:t>
      </w:r>
      <w:r>
        <w:rPr>
          <w:color w:val="221E1F"/>
          <w:w w:val="115"/>
          <w:sz w:val="20"/>
        </w:rPr>
        <w:t>(город,</w:t>
      </w:r>
      <w:r>
        <w:rPr>
          <w:color w:val="221E1F"/>
          <w:spacing w:val="-7"/>
          <w:w w:val="115"/>
          <w:sz w:val="20"/>
        </w:rPr>
        <w:t xml:space="preserve"> </w:t>
      </w:r>
      <w:r>
        <w:rPr>
          <w:color w:val="221E1F"/>
          <w:spacing w:val="-2"/>
          <w:w w:val="115"/>
          <w:sz w:val="20"/>
        </w:rPr>
        <w:t>село).</w:t>
      </w:r>
    </w:p>
    <w:p w:rsidR="00940611" w:rsidRDefault="00F31279">
      <w:pPr>
        <w:spacing w:before="2"/>
        <w:ind w:left="811" w:right="798" w:firstLine="225"/>
        <w:rPr>
          <w:b/>
          <w:sz w:val="20"/>
        </w:rPr>
      </w:pPr>
      <w:r>
        <w:rPr>
          <w:i/>
          <w:color w:val="221E1F"/>
          <w:w w:val="120"/>
          <w:sz w:val="20"/>
        </w:rPr>
        <w:t>Родная страна и страны изучаемого языка.</w:t>
      </w:r>
      <w:r>
        <w:rPr>
          <w:i/>
          <w:color w:val="221E1F"/>
          <w:spacing w:val="40"/>
          <w:w w:val="120"/>
          <w:sz w:val="20"/>
        </w:rPr>
        <w:t xml:space="preserve"> </w:t>
      </w:r>
      <w:r>
        <w:rPr>
          <w:color w:val="221E1F"/>
          <w:w w:val="120"/>
          <w:sz w:val="20"/>
        </w:rPr>
        <w:t>Названия род- ной страны и стран/страны изучаемого языка и их столицы. Произведения детского фольклора.</w:t>
      </w:r>
      <w:r>
        <w:rPr>
          <w:color w:val="221E1F"/>
          <w:spacing w:val="40"/>
          <w:w w:val="120"/>
          <w:sz w:val="20"/>
        </w:rPr>
        <w:t xml:space="preserve"> </w:t>
      </w:r>
      <w:r>
        <w:rPr>
          <w:color w:val="221E1F"/>
          <w:w w:val="120"/>
          <w:sz w:val="20"/>
        </w:rPr>
        <w:t>Персонажи детских книг.</w:t>
      </w:r>
      <w:r>
        <w:rPr>
          <w:color w:val="221E1F"/>
          <w:spacing w:val="-9"/>
          <w:w w:val="120"/>
          <w:sz w:val="20"/>
        </w:rPr>
        <w:t xml:space="preserve"> </w:t>
      </w:r>
      <w:r>
        <w:rPr>
          <w:color w:val="221E1F"/>
          <w:w w:val="120"/>
          <w:sz w:val="20"/>
        </w:rPr>
        <w:t>Праздники</w:t>
      </w:r>
      <w:r>
        <w:rPr>
          <w:color w:val="221E1F"/>
          <w:spacing w:val="-9"/>
          <w:w w:val="120"/>
          <w:sz w:val="20"/>
        </w:rPr>
        <w:t xml:space="preserve"> </w:t>
      </w:r>
      <w:r>
        <w:rPr>
          <w:color w:val="221E1F"/>
          <w:w w:val="120"/>
          <w:sz w:val="20"/>
        </w:rPr>
        <w:t>родной</w:t>
      </w:r>
      <w:r>
        <w:rPr>
          <w:color w:val="221E1F"/>
          <w:spacing w:val="-9"/>
          <w:w w:val="120"/>
          <w:sz w:val="20"/>
        </w:rPr>
        <w:t xml:space="preserve"> </w:t>
      </w:r>
      <w:r>
        <w:rPr>
          <w:color w:val="221E1F"/>
          <w:w w:val="120"/>
          <w:sz w:val="20"/>
        </w:rPr>
        <w:t>страны</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страны/стран</w:t>
      </w:r>
      <w:r>
        <w:rPr>
          <w:color w:val="221E1F"/>
          <w:spacing w:val="-9"/>
          <w:w w:val="120"/>
          <w:sz w:val="20"/>
        </w:rPr>
        <w:t xml:space="preserve"> </w:t>
      </w:r>
      <w:r>
        <w:rPr>
          <w:color w:val="221E1F"/>
          <w:w w:val="120"/>
          <w:sz w:val="20"/>
        </w:rPr>
        <w:t>изучаемого</w:t>
      </w:r>
      <w:r>
        <w:rPr>
          <w:color w:val="221E1F"/>
          <w:spacing w:val="-9"/>
          <w:w w:val="120"/>
          <w:sz w:val="20"/>
        </w:rPr>
        <w:t xml:space="preserve"> </w:t>
      </w:r>
      <w:r>
        <w:rPr>
          <w:color w:val="221E1F"/>
          <w:w w:val="120"/>
          <w:sz w:val="20"/>
        </w:rPr>
        <w:t>языка</w:t>
      </w:r>
      <w:r>
        <w:rPr>
          <w:color w:val="221E1F"/>
          <w:spacing w:val="-8"/>
          <w:w w:val="120"/>
          <w:sz w:val="20"/>
        </w:rPr>
        <w:t xml:space="preserve"> </w:t>
      </w:r>
      <w:r>
        <w:rPr>
          <w:color w:val="221E1F"/>
          <w:w w:val="120"/>
          <w:sz w:val="20"/>
        </w:rPr>
        <w:t>(Новый</w:t>
      </w:r>
      <w:r>
        <w:rPr>
          <w:color w:val="221E1F"/>
          <w:spacing w:val="-9"/>
          <w:w w:val="120"/>
          <w:sz w:val="20"/>
        </w:rPr>
        <w:t xml:space="preserve"> </w:t>
      </w:r>
      <w:r>
        <w:rPr>
          <w:color w:val="221E1F"/>
          <w:w w:val="120"/>
          <w:sz w:val="20"/>
        </w:rPr>
        <w:t>год,</w:t>
      </w:r>
      <w:r>
        <w:rPr>
          <w:color w:val="221E1F"/>
          <w:spacing w:val="-8"/>
          <w:w w:val="120"/>
          <w:sz w:val="20"/>
        </w:rPr>
        <w:t xml:space="preserve"> </w:t>
      </w:r>
      <w:r>
        <w:rPr>
          <w:color w:val="221E1F"/>
          <w:w w:val="120"/>
          <w:sz w:val="20"/>
        </w:rPr>
        <w:t xml:space="preserve">Рождество). </w:t>
      </w:r>
      <w:r>
        <w:rPr>
          <w:b/>
          <w:color w:val="221E1F"/>
          <w:w w:val="85"/>
          <w:sz w:val="20"/>
        </w:rPr>
        <w:t>Коммуникативные</w:t>
      </w:r>
      <w:r>
        <w:rPr>
          <w:b/>
          <w:color w:val="221E1F"/>
          <w:spacing w:val="-5"/>
          <w:w w:val="85"/>
          <w:sz w:val="20"/>
        </w:rPr>
        <w:t xml:space="preserve"> </w:t>
      </w:r>
      <w:r>
        <w:rPr>
          <w:b/>
          <w:color w:val="221E1F"/>
          <w:w w:val="85"/>
          <w:sz w:val="20"/>
        </w:rPr>
        <w:t>умения</w:t>
      </w:r>
    </w:p>
    <w:p w:rsidR="00940611" w:rsidRDefault="00F31279">
      <w:pPr>
        <w:pStyle w:val="Heading4"/>
        <w:spacing w:before="2" w:line="230" w:lineRule="exact"/>
      </w:pPr>
      <w:r>
        <w:rPr>
          <w:color w:val="221E1F"/>
          <w:spacing w:val="-2"/>
        </w:rPr>
        <w:t>Говорение</w:t>
      </w:r>
    </w:p>
    <w:p w:rsidR="00940611" w:rsidRDefault="00F31279">
      <w:pPr>
        <w:ind w:left="1037"/>
        <w:rPr>
          <w:sz w:val="20"/>
        </w:rPr>
      </w:pPr>
      <w:r>
        <w:rPr>
          <w:color w:val="221E1F"/>
          <w:w w:val="110"/>
          <w:sz w:val="20"/>
        </w:rPr>
        <w:t>Коммуникативные</w:t>
      </w:r>
      <w:r>
        <w:rPr>
          <w:color w:val="221E1F"/>
          <w:spacing w:val="-14"/>
          <w:w w:val="110"/>
          <w:sz w:val="20"/>
        </w:rPr>
        <w:t xml:space="preserve"> </w:t>
      </w:r>
      <w:r>
        <w:rPr>
          <w:color w:val="221E1F"/>
          <w:w w:val="110"/>
          <w:sz w:val="20"/>
        </w:rPr>
        <w:t>умения</w:t>
      </w:r>
      <w:r>
        <w:rPr>
          <w:color w:val="221E1F"/>
          <w:spacing w:val="10"/>
          <w:w w:val="110"/>
          <w:sz w:val="20"/>
        </w:rPr>
        <w:t xml:space="preserve"> </w:t>
      </w:r>
      <w:r>
        <w:rPr>
          <w:b/>
          <w:i/>
          <w:color w:val="221E1F"/>
          <w:w w:val="110"/>
          <w:sz w:val="20"/>
        </w:rPr>
        <w:t>диалогической</w:t>
      </w:r>
      <w:r>
        <w:rPr>
          <w:b/>
          <w:i/>
          <w:color w:val="221E1F"/>
          <w:spacing w:val="-14"/>
          <w:w w:val="110"/>
          <w:sz w:val="20"/>
        </w:rPr>
        <w:t xml:space="preserve"> </w:t>
      </w:r>
      <w:r>
        <w:rPr>
          <w:b/>
          <w:i/>
          <w:color w:val="221E1F"/>
          <w:w w:val="110"/>
          <w:sz w:val="20"/>
        </w:rPr>
        <w:t>речи</w:t>
      </w:r>
      <w:r>
        <w:rPr>
          <w:b/>
          <w:i/>
          <w:color w:val="221E1F"/>
          <w:spacing w:val="-30"/>
          <w:w w:val="110"/>
          <w:sz w:val="20"/>
        </w:rPr>
        <w:t xml:space="preserve"> </w:t>
      </w:r>
      <w:r>
        <w:rPr>
          <w:color w:val="221E1F"/>
          <w:spacing w:val="-10"/>
          <w:w w:val="110"/>
          <w:sz w:val="20"/>
        </w:rPr>
        <w:t>.</w:t>
      </w:r>
    </w:p>
    <w:p w:rsidR="00940611" w:rsidRDefault="00F31279">
      <w:pPr>
        <w:pStyle w:val="a3"/>
        <w:spacing w:before="2"/>
        <w:ind w:left="811" w:right="650" w:firstLine="225"/>
      </w:pPr>
      <w:r>
        <w:rPr>
          <w:color w:val="221E1F"/>
          <w:w w:val="120"/>
        </w:rPr>
        <w:t>Ведение с опорой на речевые ситуации,</w:t>
      </w:r>
      <w:r>
        <w:rPr>
          <w:color w:val="221E1F"/>
          <w:spacing w:val="40"/>
          <w:w w:val="120"/>
        </w:rPr>
        <w:t xml:space="preserve"> </w:t>
      </w:r>
      <w:r>
        <w:rPr>
          <w:color w:val="221E1F"/>
          <w:w w:val="120"/>
        </w:rPr>
        <w:t>ключевые слова и/ или иллюстрации с соблюдением</w:t>
      </w:r>
      <w:r>
        <w:rPr>
          <w:color w:val="221E1F"/>
          <w:spacing w:val="-10"/>
          <w:w w:val="120"/>
        </w:rPr>
        <w:t xml:space="preserve"> </w:t>
      </w:r>
      <w:r>
        <w:rPr>
          <w:color w:val="221E1F"/>
          <w:w w:val="120"/>
        </w:rPr>
        <w:t>норм</w:t>
      </w:r>
      <w:r>
        <w:rPr>
          <w:color w:val="221E1F"/>
          <w:spacing w:val="-10"/>
          <w:w w:val="120"/>
        </w:rPr>
        <w:t xml:space="preserve"> </w:t>
      </w:r>
      <w:r>
        <w:rPr>
          <w:color w:val="221E1F"/>
          <w:w w:val="120"/>
        </w:rPr>
        <w:t>речевого</w:t>
      </w:r>
      <w:r>
        <w:rPr>
          <w:color w:val="221E1F"/>
          <w:spacing w:val="-10"/>
          <w:w w:val="120"/>
        </w:rPr>
        <w:t xml:space="preserve"> </w:t>
      </w:r>
      <w:r>
        <w:rPr>
          <w:color w:val="221E1F"/>
          <w:w w:val="120"/>
        </w:rPr>
        <w:t>этикета,</w:t>
      </w:r>
      <w:r>
        <w:rPr>
          <w:color w:val="221E1F"/>
          <w:spacing w:val="-8"/>
          <w:w w:val="120"/>
        </w:rPr>
        <w:t xml:space="preserve"> </w:t>
      </w:r>
      <w:r>
        <w:rPr>
          <w:color w:val="221E1F"/>
          <w:w w:val="120"/>
        </w:rPr>
        <w:t>при-</w:t>
      </w:r>
      <w:r>
        <w:rPr>
          <w:color w:val="221E1F"/>
          <w:spacing w:val="-9"/>
          <w:w w:val="120"/>
        </w:rPr>
        <w:t xml:space="preserve"> </w:t>
      </w:r>
      <w:r>
        <w:rPr>
          <w:color w:val="221E1F"/>
          <w:w w:val="120"/>
        </w:rPr>
        <w:t>нятых</w:t>
      </w:r>
      <w:r>
        <w:rPr>
          <w:color w:val="221E1F"/>
          <w:spacing w:val="-10"/>
          <w:w w:val="120"/>
        </w:rPr>
        <w:t xml:space="preserve"> </w:t>
      </w:r>
      <w:r>
        <w:rPr>
          <w:color w:val="221E1F"/>
          <w:w w:val="120"/>
        </w:rPr>
        <w:t>в</w:t>
      </w:r>
      <w:r>
        <w:rPr>
          <w:color w:val="221E1F"/>
          <w:spacing w:val="-10"/>
          <w:w w:val="120"/>
        </w:rPr>
        <w:t xml:space="preserve"> </w:t>
      </w:r>
      <w:r>
        <w:rPr>
          <w:color w:val="221E1F"/>
          <w:w w:val="120"/>
        </w:rPr>
        <w:t>стране/странах</w:t>
      </w:r>
      <w:r>
        <w:rPr>
          <w:color w:val="221E1F"/>
          <w:spacing w:val="-10"/>
          <w:w w:val="120"/>
        </w:rPr>
        <w:t xml:space="preserve"> </w:t>
      </w:r>
      <w:r>
        <w:rPr>
          <w:color w:val="221E1F"/>
          <w:w w:val="120"/>
        </w:rPr>
        <w:t>изучаемого</w:t>
      </w:r>
      <w:r>
        <w:rPr>
          <w:color w:val="221E1F"/>
          <w:spacing w:val="-10"/>
          <w:w w:val="120"/>
        </w:rPr>
        <w:t xml:space="preserve"> </w:t>
      </w:r>
      <w:r>
        <w:rPr>
          <w:color w:val="221E1F"/>
          <w:w w:val="120"/>
        </w:rPr>
        <w:t>языка:</w:t>
      </w:r>
    </w:p>
    <w:p w:rsidR="00940611" w:rsidRDefault="00F31279">
      <w:pPr>
        <w:pStyle w:val="a3"/>
        <w:ind w:left="654"/>
      </w:pPr>
      <w:r>
        <w:rPr>
          <w:i/>
          <w:color w:val="221E1F"/>
          <w:w w:val="115"/>
        </w:rPr>
        <w:t>диалога этикетного характера</w:t>
      </w:r>
      <w:r>
        <w:rPr>
          <w:color w:val="221E1F"/>
          <w:w w:val="115"/>
        </w:rPr>
        <w:t>: приветствие, начало и за- вершение разговора, знакомство с собеседником;</w:t>
      </w:r>
      <w:r>
        <w:rPr>
          <w:color w:val="221E1F"/>
          <w:spacing w:val="-8"/>
          <w:w w:val="115"/>
        </w:rPr>
        <w:t xml:space="preserve"> </w:t>
      </w:r>
      <w:r>
        <w:rPr>
          <w:color w:val="221E1F"/>
          <w:w w:val="115"/>
        </w:rPr>
        <w:t>поздравление</w:t>
      </w:r>
      <w:r>
        <w:rPr>
          <w:color w:val="221E1F"/>
          <w:spacing w:val="-12"/>
          <w:w w:val="115"/>
        </w:rPr>
        <w:t xml:space="preserve"> </w:t>
      </w:r>
      <w:r>
        <w:rPr>
          <w:color w:val="221E1F"/>
          <w:w w:val="115"/>
        </w:rPr>
        <w:t>с</w:t>
      </w:r>
      <w:r>
        <w:rPr>
          <w:color w:val="221E1F"/>
          <w:spacing w:val="-12"/>
          <w:w w:val="115"/>
        </w:rPr>
        <w:t xml:space="preserve"> </w:t>
      </w:r>
      <w:r>
        <w:rPr>
          <w:color w:val="221E1F"/>
          <w:w w:val="115"/>
        </w:rPr>
        <w:t>праздником;</w:t>
      </w:r>
      <w:r>
        <w:rPr>
          <w:color w:val="221E1F"/>
          <w:spacing w:val="-12"/>
          <w:w w:val="115"/>
        </w:rPr>
        <w:t xml:space="preserve"> </w:t>
      </w:r>
      <w:r>
        <w:rPr>
          <w:color w:val="221E1F"/>
          <w:w w:val="115"/>
        </w:rPr>
        <w:t>выражение</w:t>
      </w:r>
      <w:r>
        <w:rPr>
          <w:color w:val="221E1F"/>
          <w:spacing w:val="-12"/>
          <w:w w:val="115"/>
        </w:rPr>
        <w:t xml:space="preserve"> </w:t>
      </w:r>
      <w:r>
        <w:rPr>
          <w:color w:val="221E1F"/>
          <w:w w:val="115"/>
        </w:rPr>
        <w:t>благодарности</w:t>
      </w:r>
      <w:r>
        <w:rPr>
          <w:color w:val="221E1F"/>
          <w:spacing w:val="-12"/>
          <w:w w:val="115"/>
        </w:rPr>
        <w:t xml:space="preserve"> </w:t>
      </w:r>
      <w:r>
        <w:rPr>
          <w:color w:val="221E1F"/>
          <w:w w:val="115"/>
        </w:rPr>
        <w:t>за</w:t>
      </w:r>
      <w:r>
        <w:rPr>
          <w:color w:val="221E1F"/>
          <w:spacing w:val="-12"/>
          <w:w w:val="115"/>
        </w:rPr>
        <w:t xml:space="preserve"> </w:t>
      </w:r>
      <w:r>
        <w:rPr>
          <w:color w:val="221E1F"/>
          <w:w w:val="115"/>
        </w:rPr>
        <w:t>поздравление;</w:t>
      </w:r>
      <w:r>
        <w:rPr>
          <w:color w:val="221E1F"/>
          <w:spacing w:val="-10"/>
          <w:w w:val="115"/>
        </w:rPr>
        <w:t xml:space="preserve"> </w:t>
      </w:r>
      <w:r>
        <w:rPr>
          <w:color w:val="221E1F"/>
          <w:w w:val="115"/>
        </w:rPr>
        <w:t>из-</w:t>
      </w:r>
      <w:r>
        <w:rPr>
          <w:color w:val="221E1F"/>
          <w:spacing w:val="-8"/>
          <w:w w:val="115"/>
        </w:rPr>
        <w:t xml:space="preserve"> </w:t>
      </w:r>
      <w:r>
        <w:rPr>
          <w:color w:val="221E1F"/>
          <w:w w:val="115"/>
        </w:rPr>
        <w:t>винение;</w:t>
      </w:r>
    </w:p>
    <w:p w:rsidR="00940611" w:rsidRDefault="00F31279">
      <w:pPr>
        <w:pStyle w:val="a3"/>
        <w:ind w:left="811" w:firstLine="225"/>
      </w:pPr>
      <w:r>
        <w:rPr>
          <w:i/>
          <w:color w:val="221E1F"/>
          <w:w w:val="115"/>
        </w:rPr>
        <w:t>диалога-расспроса</w:t>
      </w:r>
      <w:r>
        <w:rPr>
          <w:color w:val="221E1F"/>
          <w:w w:val="115"/>
        </w:rPr>
        <w:t>:</w:t>
      </w:r>
      <w:r>
        <w:rPr>
          <w:color w:val="221E1F"/>
          <w:spacing w:val="-14"/>
          <w:w w:val="115"/>
        </w:rPr>
        <w:t xml:space="preserve"> </w:t>
      </w:r>
      <w:r>
        <w:rPr>
          <w:color w:val="221E1F"/>
          <w:w w:val="115"/>
        </w:rPr>
        <w:t>сообщение</w:t>
      </w:r>
      <w:r>
        <w:rPr>
          <w:color w:val="221E1F"/>
          <w:spacing w:val="-14"/>
          <w:w w:val="115"/>
        </w:rPr>
        <w:t xml:space="preserve"> </w:t>
      </w:r>
      <w:r>
        <w:rPr>
          <w:color w:val="221E1F"/>
          <w:w w:val="115"/>
        </w:rPr>
        <w:t>фактической</w:t>
      </w:r>
      <w:r>
        <w:rPr>
          <w:color w:val="221E1F"/>
          <w:spacing w:val="-14"/>
          <w:w w:val="115"/>
        </w:rPr>
        <w:t xml:space="preserve"> </w:t>
      </w:r>
      <w:r>
        <w:rPr>
          <w:color w:val="221E1F"/>
          <w:w w:val="115"/>
        </w:rPr>
        <w:t>информации,</w:t>
      </w:r>
      <w:r>
        <w:rPr>
          <w:color w:val="221E1F"/>
          <w:spacing w:val="-12"/>
          <w:w w:val="115"/>
        </w:rPr>
        <w:t xml:space="preserve"> </w:t>
      </w:r>
      <w:r>
        <w:rPr>
          <w:color w:val="221E1F"/>
          <w:w w:val="115"/>
        </w:rPr>
        <w:t>ответ</w:t>
      </w:r>
      <w:r>
        <w:rPr>
          <w:color w:val="221E1F"/>
          <w:spacing w:val="-14"/>
          <w:w w:val="115"/>
        </w:rPr>
        <w:t xml:space="preserve"> </w:t>
      </w:r>
      <w:r>
        <w:rPr>
          <w:color w:val="221E1F"/>
          <w:w w:val="115"/>
        </w:rPr>
        <w:t>на</w:t>
      </w:r>
      <w:r>
        <w:rPr>
          <w:color w:val="221E1F"/>
          <w:spacing w:val="-14"/>
          <w:w w:val="115"/>
        </w:rPr>
        <w:t xml:space="preserve"> </w:t>
      </w:r>
      <w:r>
        <w:rPr>
          <w:color w:val="221E1F"/>
          <w:w w:val="115"/>
        </w:rPr>
        <w:t>вопросы</w:t>
      </w:r>
      <w:r>
        <w:rPr>
          <w:color w:val="221E1F"/>
          <w:spacing w:val="-14"/>
          <w:w w:val="115"/>
        </w:rPr>
        <w:t xml:space="preserve"> </w:t>
      </w:r>
      <w:r>
        <w:rPr>
          <w:color w:val="221E1F"/>
          <w:w w:val="115"/>
        </w:rPr>
        <w:t>собеседника; запрашивание интересующей информации.</w:t>
      </w:r>
    </w:p>
    <w:p w:rsidR="00940611" w:rsidRDefault="00F31279">
      <w:pPr>
        <w:pStyle w:val="a3"/>
        <w:tabs>
          <w:tab w:val="left" w:pos="9439"/>
        </w:tabs>
        <w:spacing w:before="2"/>
        <w:ind w:left="1037" w:right="701"/>
      </w:pPr>
      <w:r>
        <w:rPr>
          <w:color w:val="221E1F"/>
          <w:w w:val="115"/>
        </w:rPr>
        <w:t>Коммуникативные умения</w:t>
      </w:r>
      <w:r>
        <w:rPr>
          <w:color w:val="221E1F"/>
          <w:spacing w:val="80"/>
          <w:w w:val="115"/>
        </w:rPr>
        <w:t xml:space="preserve"> </w:t>
      </w:r>
      <w:r>
        <w:rPr>
          <w:b/>
          <w:i/>
          <w:color w:val="221E1F"/>
          <w:w w:val="115"/>
        </w:rPr>
        <w:t>монологической речи</w:t>
      </w:r>
      <w:r>
        <w:rPr>
          <w:b/>
          <w:i/>
          <w:color w:val="221E1F"/>
          <w:spacing w:val="-15"/>
          <w:w w:val="115"/>
        </w:rPr>
        <w:t xml:space="preserve"> </w:t>
      </w:r>
      <w:r>
        <w:rPr>
          <w:color w:val="221E1F"/>
          <w:w w:val="115"/>
        </w:rPr>
        <w:t>. Создание с опорой на ключевые слова, вопросы и/или ил</w:t>
      </w:r>
      <w:r>
        <w:rPr>
          <w:color w:val="221E1F"/>
          <w:spacing w:val="80"/>
          <w:w w:val="115"/>
        </w:rPr>
        <w:t xml:space="preserve"> </w:t>
      </w:r>
      <w:r>
        <w:rPr>
          <w:color w:val="221E1F"/>
          <w:w w:val="115"/>
        </w:rPr>
        <w:t>люстрации устных монологических высказываний: описание</w:t>
      </w:r>
      <w:r>
        <w:rPr>
          <w:color w:val="221E1F"/>
        </w:rPr>
        <w:tab/>
      </w:r>
      <w:r>
        <w:rPr>
          <w:color w:val="221E1F"/>
          <w:spacing w:val="-2"/>
          <w:w w:val="115"/>
        </w:rPr>
        <w:t xml:space="preserve">предмета, </w:t>
      </w:r>
      <w:r>
        <w:rPr>
          <w:color w:val="221E1F"/>
          <w:w w:val="115"/>
        </w:rPr>
        <w:t>реального человека или литературного персонажа; рассказ о себе, члене семьи, друге и т. д.</w:t>
      </w:r>
    </w:p>
    <w:p w:rsidR="00940611" w:rsidRDefault="00F31279">
      <w:pPr>
        <w:pStyle w:val="Heading4"/>
      </w:pPr>
      <w:r>
        <w:rPr>
          <w:color w:val="221E1F"/>
          <w:spacing w:val="-2"/>
          <w:w w:val="105"/>
        </w:rPr>
        <w:t>Аудирование</w:t>
      </w:r>
    </w:p>
    <w:p w:rsidR="00940611" w:rsidRDefault="00F31279">
      <w:pPr>
        <w:pStyle w:val="a3"/>
        <w:ind w:left="654" w:right="650"/>
      </w:pPr>
      <w:r>
        <w:rPr>
          <w:color w:val="221E1F"/>
          <w:w w:val="115"/>
        </w:rPr>
        <w:t>Понимание</w:t>
      </w:r>
      <w:r>
        <w:rPr>
          <w:color w:val="221E1F"/>
          <w:spacing w:val="-8"/>
          <w:w w:val="115"/>
        </w:rPr>
        <w:t xml:space="preserve"> </w:t>
      </w:r>
      <w:r>
        <w:rPr>
          <w:color w:val="221E1F"/>
          <w:w w:val="115"/>
        </w:rPr>
        <w:t>на</w:t>
      </w:r>
      <w:r>
        <w:rPr>
          <w:color w:val="221E1F"/>
          <w:spacing w:val="-8"/>
          <w:w w:val="115"/>
        </w:rPr>
        <w:t xml:space="preserve"> </w:t>
      </w:r>
      <w:r>
        <w:rPr>
          <w:color w:val="221E1F"/>
          <w:w w:val="115"/>
        </w:rPr>
        <w:t>слух</w:t>
      </w:r>
      <w:r>
        <w:rPr>
          <w:color w:val="221E1F"/>
          <w:spacing w:val="-8"/>
          <w:w w:val="115"/>
        </w:rPr>
        <w:t xml:space="preserve"> </w:t>
      </w:r>
      <w:r>
        <w:rPr>
          <w:color w:val="221E1F"/>
          <w:w w:val="115"/>
        </w:rPr>
        <w:t>речи</w:t>
      </w:r>
      <w:r>
        <w:rPr>
          <w:color w:val="221E1F"/>
          <w:spacing w:val="-8"/>
          <w:w w:val="115"/>
        </w:rPr>
        <w:t xml:space="preserve"> </w:t>
      </w:r>
      <w:r>
        <w:rPr>
          <w:color w:val="221E1F"/>
          <w:w w:val="115"/>
        </w:rPr>
        <w:t>учителя</w:t>
      </w:r>
      <w:r>
        <w:rPr>
          <w:color w:val="221E1F"/>
          <w:spacing w:val="-8"/>
          <w:w w:val="115"/>
        </w:rPr>
        <w:t xml:space="preserve"> </w:t>
      </w:r>
      <w:r>
        <w:rPr>
          <w:color w:val="221E1F"/>
          <w:w w:val="115"/>
        </w:rPr>
        <w:t>и</w:t>
      </w:r>
      <w:r>
        <w:rPr>
          <w:color w:val="221E1F"/>
          <w:spacing w:val="-8"/>
          <w:w w:val="115"/>
        </w:rPr>
        <w:t xml:space="preserve"> </w:t>
      </w:r>
      <w:r>
        <w:rPr>
          <w:color w:val="221E1F"/>
          <w:w w:val="115"/>
        </w:rPr>
        <w:t>одноклассников</w:t>
      </w:r>
      <w:r>
        <w:rPr>
          <w:color w:val="221E1F"/>
          <w:spacing w:val="-8"/>
          <w:w w:val="115"/>
        </w:rPr>
        <w:t xml:space="preserve"> </w:t>
      </w:r>
      <w:r>
        <w:rPr>
          <w:color w:val="221E1F"/>
          <w:w w:val="115"/>
        </w:rPr>
        <w:t>и</w:t>
      </w:r>
      <w:r>
        <w:rPr>
          <w:color w:val="221E1F"/>
          <w:spacing w:val="-8"/>
          <w:w w:val="115"/>
        </w:rPr>
        <w:t xml:space="preserve"> </w:t>
      </w:r>
      <w:r>
        <w:rPr>
          <w:color w:val="221E1F"/>
          <w:w w:val="115"/>
        </w:rPr>
        <w:t>вер- бальная/</w:t>
      </w:r>
      <w:r>
        <w:rPr>
          <w:color w:val="221E1F"/>
          <w:spacing w:val="25"/>
          <w:w w:val="115"/>
        </w:rPr>
        <w:t xml:space="preserve"> </w:t>
      </w:r>
      <w:r>
        <w:rPr>
          <w:color w:val="221E1F"/>
          <w:w w:val="115"/>
        </w:rPr>
        <w:t>невербальная</w:t>
      </w:r>
      <w:r>
        <w:rPr>
          <w:color w:val="221E1F"/>
          <w:spacing w:val="-8"/>
          <w:w w:val="115"/>
        </w:rPr>
        <w:t xml:space="preserve"> </w:t>
      </w:r>
      <w:r>
        <w:rPr>
          <w:color w:val="221E1F"/>
          <w:w w:val="115"/>
        </w:rPr>
        <w:t>реакция</w:t>
      </w:r>
      <w:r>
        <w:rPr>
          <w:color w:val="221E1F"/>
          <w:spacing w:val="-8"/>
          <w:w w:val="115"/>
        </w:rPr>
        <w:t xml:space="preserve"> </w:t>
      </w:r>
      <w:r>
        <w:rPr>
          <w:color w:val="221E1F"/>
          <w:w w:val="115"/>
        </w:rPr>
        <w:t>на услышанное (при непосред- ственном общении).</w:t>
      </w:r>
    </w:p>
    <w:p w:rsidR="00940611" w:rsidRDefault="00F31279">
      <w:pPr>
        <w:pStyle w:val="a3"/>
        <w:spacing w:before="2"/>
        <w:ind w:left="811" w:right="798" w:firstLine="225"/>
      </w:pPr>
      <w:r>
        <w:rPr>
          <w:color w:val="221E1F"/>
          <w:w w:val="115"/>
        </w:rPr>
        <w:t>Восприятие и понимание на слух учебных текстов,</w:t>
      </w:r>
      <w:r>
        <w:rPr>
          <w:color w:val="221E1F"/>
          <w:spacing w:val="29"/>
          <w:w w:val="115"/>
        </w:rPr>
        <w:t xml:space="preserve"> </w:t>
      </w:r>
      <w:r>
        <w:rPr>
          <w:color w:val="221E1F"/>
          <w:w w:val="115"/>
        </w:rPr>
        <w:t>постро- енных на изученном языковом материале,</w:t>
      </w:r>
      <w:r>
        <w:rPr>
          <w:color w:val="221E1F"/>
          <w:spacing w:val="26"/>
          <w:w w:val="115"/>
        </w:rPr>
        <w:t xml:space="preserve"> </w:t>
      </w:r>
      <w:r>
        <w:rPr>
          <w:color w:val="221E1F"/>
          <w:w w:val="115"/>
        </w:rPr>
        <w:t>в соответствии с по- ставленной коммуникативной задачей: с пониманием основ- ного</w:t>
      </w:r>
      <w:r>
        <w:rPr>
          <w:color w:val="221E1F"/>
          <w:spacing w:val="-13"/>
          <w:w w:val="115"/>
        </w:rPr>
        <w:t xml:space="preserve"> </w:t>
      </w:r>
      <w:r>
        <w:rPr>
          <w:color w:val="221E1F"/>
          <w:w w:val="115"/>
        </w:rPr>
        <w:t>содержания,</w:t>
      </w:r>
      <w:r>
        <w:rPr>
          <w:color w:val="221E1F"/>
          <w:spacing w:val="-9"/>
          <w:w w:val="115"/>
        </w:rPr>
        <w:t xml:space="preserve"> </w:t>
      </w:r>
      <w:r>
        <w:rPr>
          <w:color w:val="221E1F"/>
          <w:w w:val="115"/>
        </w:rPr>
        <w:t>с</w:t>
      </w:r>
      <w:r>
        <w:rPr>
          <w:color w:val="221E1F"/>
          <w:spacing w:val="-13"/>
          <w:w w:val="115"/>
        </w:rPr>
        <w:t xml:space="preserve"> </w:t>
      </w:r>
      <w:r>
        <w:rPr>
          <w:color w:val="221E1F"/>
          <w:w w:val="115"/>
        </w:rPr>
        <w:t>пониманием</w:t>
      </w:r>
      <w:r>
        <w:rPr>
          <w:color w:val="221E1F"/>
          <w:spacing w:val="-13"/>
          <w:w w:val="115"/>
        </w:rPr>
        <w:t xml:space="preserve"> </w:t>
      </w:r>
      <w:r>
        <w:rPr>
          <w:color w:val="221E1F"/>
          <w:w w:val="115"/>
        </w:rPr>
        <w:t>запрашиваемой</w:t>
      </w:r>
      <w:r>
        <w:rPr>
          <w:color w:val="221E1F"/>
          <w:spacing w:val="-13"/>
          <w:w w:val="115"/>
        </w:rPr>
        <w:t xml:space="preserve"> </w:t>
      </w:r>
      <w:r>
        <w:rPr>
          <w:color w:val="221E1F"/>
          <w:w w:val="115"/>
        </w:rPr>
        <w:t>информации</w:t>
      </w:r>
      <w:r>
        <w:rPr>
          <w:color w:val="221E1F"/>
          <w:spacing w:val="-12"/>
          <w:w w:val="115"/>
        </w:rPr>
        <w:t xml:space="preserve"> </w:t>
      </w:r>
      <w:r>
        <w:rPr>
          <w:color w:val="221E1F"/>
          <w:w w:val="115"/>
        </w:rPr>
        <w:t>(при</w:t>
      </w:r>
      <w:r>
        <w:rPr>
          <w:color w:val="221E1F"/>
          <w:spacing w:val="-13"/>
          <w:w w:val="115"/>
        </w:rPr>
        <w:t xml:space="preserve"> </w:t>
      </w:r>
      <w:r>
        <w:rPr>
          <w:color w:val="221E1F"/>
          <w:w w:val="115"/>
        </w:rPr>
        <w:t>опосредованном</w:t>
      </w:r>
      <w:r>
        <w:rPr>
          <w:color w:val="221E1F"/>
          <w:spacing w:val="-13"/>
          <w:w w:val="115"/>
        </w:rPr>
        <w:t xml:space="preserve"> </w:t>
      </w:r>
      <w:r>
        <w:rPr>
          <w:color w:val="221E1F"/>
          <w:w w:val="115"/>
        </w:rPr>
        <w:t>общении).</w:t>
      </w:r>
    </w:p>
    <w:p w:rsidR="00940611" w:rsidRDefault="00F31279">
      <w:pPr>
        <w:pStyle w:val="a3"/>
        <w:spacing w:before="0"/>
        <w:ind w:left="654" w:right="540"/>
      </w:pPr>
      <w:r>
        <w:rPr>
          <w:color w:val="221E1F"/>
          <w:w w:val="115"/>
        </w:rPr>
        <w:t>Аудирование</w:t>
      </w:r>
      <w:r>
        <w:rPr>
          <w:color w:val="221E1F"/>
          <w:spacing w:val="-12"/>
          <w:w w:val="115"/>
        </w:rPr>
        <w:t xml:space="preserve"> </w:t>
      </w:r>
      <w:r>
        <w:rPr>
          <w:i/>
          <w:color w:val="221E1F"/>
          <w:w w:val="115"/>
        </w:rPr>
        <w:t>с</w:t>
      </w:r>
      <w:r>
        <w:rPr>
          <w:i/>
          <w:color w:val="221E1F"/>
          <w:spacing w:val="-12"/>
          <w:w w:val="115"/>
        </w:rPr>
        <w:t xml:space="preserve"> </w:t>
      </w:r>
      <w:r>
        <w:rPr>
          <w:i/>
          <w:color w:val="221E1F"/>
          <w:w w:val="115"/>
        </w:rPr>
        <w:t>пониманием</w:t>
      </w:r>
      <w:r>
        <w:rPr>
          <w:i/>
          <w:color w:val="221E1F"/>
          <w:spacing w:val="-12"/>
          <w:w w:val="115"/>
        </w:rPr>
        <w:t xml:space="preserve"> </w:t>
      </w:r>
      <w:r>
        <w:rPr>
          <w:i/>
          <w:color w:val="221E1F"/>
          <w:w w:val="115"/>
        </w:rPr>
        <w:t>основного</w:t>
      </w:r>
      <w:r>
        <w:rPr>
          <w:i/>
          <w:color w:val="221E1F"/>
          <w:spacing w:val="-12"/>
          <w:w w:val="115"/>
        </w:rPr>
        <w:t xml:space="preserve"> </w:t>
      </w:r>
      <w:r>
        <w:rPr>
          <w:i/>
          <w:color w:val="221E1F"/>
          <w:w w:val="115"/>
        </w:rPr>
        <w:t>содержания</w:t>
      </w:r>
      <w:r>
        <w:rPr>
          <w:i/>
          <w:color w:val="221E1F"/>
          <w:spacing w:val="-12"/>
          <w:w w:val="115"/>
        </w:rPr>
        <w:t xml:space="preserve"> </w:t>
      </w:r>
      <w:r>
        <w:rPr>
          <w:color w:val="221E1F"/>
          <w:w w:val="115"/>
        </w:rPr>
        <w:t>текста</w:t>
      </w:r>
      <w:r>
        <w:rPr>
          <w:color w:val="221E1F"/>
          <w:spacing w:val="-12"/>
          <w:w w:val="115"/>
        </w:rPr>
        <w:t xml:space="preserve"> </w:t>
      </w:r>
      <w:r>
        <w:rPr>
          <w:color w:val="221E1F"/>
          <w:w w:val="115"/>
        </w:rPr>
        <w:t>предполагает</w:t>
      </w:r>
      <w:r>
        <w:rPr>
          <w:color w:val="221E1F"/>
          <w:spacing w:val="-12"/>
          <w:w w:val="115"/>
        </w:rPr>
        <w:t xml:space="preserve"> </w:t>
      </w:r>
      <w:r>
        <w:rPr>
          <w:color w:val="221E1F"/>
          <w:w w:val="115"/>
        </w:rPr>
        <w:t>определение</w:t>
      </w:r>
      <w:r>
        <w:rPr>
          <w:color w:val="221E1F"/>
          <w:spacing w:val="-12"/>
          <w:w w:val="115"/>
        </w:rPr>
        <w:t xml:space="preserve"> </w:t>
      </w:r>
      <w:r>
        <w:rPr>
          <w:color w:val="221E1F"/>
          <w:w w:val="115"/>
        </w:rPr>
        <w:t>основной</w:t>
      </w:r>
      <w:r>
        <w:rPr>
          <w:color w:val="221E1F"/>
          <w:spacing w:val="-12"/>
          <w:w w:val="115"/>
        </w:rPr>
        <w:t xml:space="preserve"> </w:t>
      </w:r>
      <w:r>
        <w:rPr>
          <w:color w:val="221E1F"/>
          <w:w w:val="115"/>
        </w:rPr>
        <w:t>темы и главных фактов/ событий в воспринимаемом на слух тексте с опорой на иллю- страции и с использованием языковой догадки.</w:t>
      </w:r>
    </w:p>
    <w:p w:rsidR="00940611" w:rsidRDefault="00F31279">
      <w:pPr>
        <w:pStyle w:val="a3"/>
        <w:tabs>
          <w:tab w:val="left" w:pos="9292"/>
        </w:tabs>
        <w:spacing w:before="3"/>
        <w:ind w:left="811" w:right="777" w:firstLine="225"/>
      </w:pPr>
      <w:r>
        <w:rPr>
          <w:color w:val="221E1F"/>
          <w:w w:val="115"/>
        </w:rPr>
        <w:t xml:space="preserve">Аудирование </w:t>
      </w:r>
      <w:r>
        <w:rPr>
          <w:i/>
          <w:color w:val="221E1F"/>
          <w:w w:val="115"/>
        </w:rPr>
        <w:t xml:space="preserve">с пониманием запрашиваемой информации </w:t>
      </w:r>
      <w:r>
        <w:rPr>
          <w:color w:val="221E1F"/>
          <w:w w:val="115"/>
        </w:rPr>
        <w:t>предполагает выделение</w:t>
      </w:r>
      <w:r>
        <w:rPr>
          <w:color w:val="221E1F"/>
        </w:rPr>
        <w:tab/>
      </w:r>
      <w:r>
        <w:rPr>
          <w:color w:val="221E1F"/>
          <w:spacing w:val="-6"/>
          <w:w w:val="115"/>
        </w:rPr>
        <w:t xml:space="preserve">из </w:t>
      </w:r>
      <w:r>
        <w:rPr>
          <w:color w:val="221E1F"/>
          <w:w w:val="115"/>
        </w:rPr>
        <w:t>воспринимаемого</w:t>
      </w:r>
      <w:r>
        <w:rPr>
          <w:color w:val="221E1F"/>
          <w:spacing w:val="40"/>
          <w:w w:val="115"/>
        </w:rPr>
        <w:t xml:space="preserve"> </w:t>
      </w:r>
      <w:r>
        <w:rPr>
          <w:color w:val="221E1F"/>
          <w:w w:val="115"/>
        </w:rPr>
        <w:t>на</w:t>
      </w:r>
      <w:r>
        <w:rPr>
          <w:color w:val="221E1F"/>
          <w:spacing w:val="40"/>
          <w:w w:val="115"/>
        </w:rPr>
        <w:t xml:space="preserve"> </w:t>
      </w:r>
      <w:r>
        <w:rPr>
          <w:color w:val="221E1F"/>
          <w:w w:val="115"/>
        </w:rPr>
        <w:t>слух</w:t>
      </w:r>
      <w:r>
        <w:rPr>
          <w:color w:val="221E1F"/>
          <w:spacing w:val="40"/>
          <w:w w:val="115"/>
        </w:rPr>
        <w:t xml:space="preserve"> </w:t>
      </w:r>
      <w:r>
        <w:rPr>
          <w:color w:val="221E1F"/>
          <w:w w:val="115"/>
        </w:rPr>
        <w:t>тексте</w:t>
      </w:r>
      <w:r>
        <w:rPr>
          <w:color w:val="221E1F"/>
          <w:spacing w:val="-8"/>
          <w:w w:val="115"/>
        </w:rPr>
        <w:t xml:space="preserve"> </w:t>
      </w:r>
      <w:r>
        <w:rPr>
          <w:color w:val="221E1F"/>
          <w:w w:val="115"/>
        </w:rPr>
        <w:t>и</w:t>
      </w:r>
      <w:r>
        <w:rPr>
          <w:color w:val="221E1F"/>
          <w:spacing w:val="-8"/>
          <w:w w:val="115"/>
        </w:rPr>
        <w:t xml:space="preserve"> </w:t>
      </w:r>
      <w:r>
        <w:rPr>
          <w:color w:val="221E1F"/>
          <w:w w:val="115"/>
        </w:rPr>
        <w:t>понимание</w:t>
      </w:r>
      <w:r>
        <w:rPr>
          <w:color w:val="221E1F"/>
          <w:spacing w:val="-8"/>
          <w:w w:val="115"/>
        </w:rPr>
        <w:t xml:space="preserve"> </w:t>
      </w:r>
      <w:r>
        <w:rPr>
          <w:color w:val="221E1F"/>
          <w:w w:val="115"/>
        </w:rPr>
        <w:t>информации</w:t>
      </w:r>
      <w:r>
        <w:rPr>
          <w:color w:val="221E1F"/>
          <w:spacing w:val="-8"/>
          <w:w w:val="115"/>
        </w:rPr>
        <w:t xml:space="preserve"> </w:t>
      </w:r>
      <w:r>
        <w:rPr>
          <w:color w:val="221E1F"/>
          <w:w w:val="115"/>
        </w:rPr>
        <w:t>фактического</w:t>
      </w:r>
      <w:r>
        <w:rPr>
          <w:color w:val="221E1F"/>
          <w:spacing w:val="-8"/>
          <w:w w:val="115"/>
        </w:rPr>
        <w:t xml:space="preserve"> </w:t>
      </w:r>
      <w:r>
        <w:rPr>
          <w:color w:val="221E1F"/>
          <w:w w:val="115"/>
        </w:rPr>
        <w:t>характера</w:t>
      </w:r>
      <w:r>
        <w:rPr>
          <w:color w:val="221E1F"/>
          <w:spacing w:val="-6"/>
          <w:w w:val="115"/>
        </w:rPr>
        <w:t xml:space="preserve"> </w:t>
      </w:r>
      <w:r>
        <w:rPr>
          <w:color w:val="221E1F"/>
          <w:w w:val="115"/>
        </w:rPr>
        <w:t>(например, имя, возраст, любимое занятие, цвет и т. д.) с опорой на иллю- страции и с использованием языковой догадки.</w:t>
      </w:r>
    </w:p>
    <w:p w:rsidR="00940611" w:rsidRDefault="00F31279">
      <w:pPr>
        <w:pStyle w:val="a3"/>
        <w:spacing w:before="3"/>
        <w:ind w:left="654" w:right="650"/>
      </w:pPr>
      <w:r>
        <w:rPr>
          <w:color w:val="221E1F"/>
          <w:w w:val="120"/>
        </w:rPr>
        <w:t>Тексты</w:t>
      </w:r>
      <w:r>
        <w:rPr>
          <w:color w:val="221E1F"/>
          <w:spacing w:val="-10"/>
          <w:w w:val="120"/>
        </w:rPr>
        <w:t xml:space="preserve"> </w:t>
      </w:r>
      <w:r>
        <w:rPr>
          <w:color w:val="221E1F"/>
          <w:w w:val="120"/>
        </w:rPr>
        <w:t>для</w:t>
      </w:r>
      <w:r>
        <w:rPr>
          <w:color w:val="221E1F"/>
          <w:spacing w:val="-10"/>
          <w:w w:val="120"/>
        </w:rPr>
        <w:t xml:space="preserve"> </w:t>
      </w:r>
      <w:r>
        <w:rPr>
          <w:color w:val="221E1F"/>
          <w:w w:val="120"/>
        </w:rPr>
        <w:t>аудирования:</w:t>
      </w:r>
      <w:r>
        <w:rPr>
          <w:color w:val="221E1F"/>
          <w:spacing w:val="14"/>
          <w:w w:val="120"/>
        </w:rPr>
        <w:t xml:space="preserve"> </w:t>
      </w:r>
      <w:r>
        <w:rPr>
          <w:color w:val="221E1F"/>
          <w:w w:val="120"/>
        </w:rPr>
        <w:t>диалог,</w:t>
      </w:r>
      <w:r>
        <w:rPr>
          <w:color w:val="221E1F"/>
          <w:spacing w:val="16"/>
          <w:w w:val="120"/>
        </w:rPr>
        <w:t xml:space="preserve"> </w:t>
      </w:r>
      <w:r>
        <w:rPr>
          <w:color w:val="221E1F"/>
          <w:w w:val="120"/>
        </w:rPr>
        <w:t>высказывания</w:t>
      </w:r>
      <w:r>
        <w:rPr>
          <w:color w:val="221E1F"/>
          <w:spacing w:val="-10"/>
          <w:w w:val="120"/>
        </w:rPr>
        <w:t xml:space="preserve"> </w:t>
      </w:r>
      <w:r>
        <w:rPr>
          <w:color w:val="221E1F"/>
          <w:w w:val="120"/>
        </w:rPr>
        <w:t>собеседни-</w:t>
      </w:r>
      <w:r>
        <w:rPr>
          <w:color w:val="221E1F"/>
          <w:spacing w:val="-1"/>
          <w:w w:val="120"/>
        </w:rPr>
        <w:t xml:space="preserve"> </w:t>
      </w:r>
      <w:r>
        <w:rPr>
          <w:color w:val="221E1F"/>
          <w:w w:val="120"/>
        </w:rPr>
        <w:t>ков</w:t>
      </w:r>
      <w:r>
        <w:rPr>
          <w:color w:val="221E1F"/>
          <w:spacing w:val="-10"/>
          <w:w w:val="120"/>
        </w:rPr>
        <w:t xml:space="preserve"> </w:t>
      </w:r>
      <w:r>
        <w:rPr>
          <w:color w:val="221E1F"/>
          <w:w w:val="120"/>
        </w:rPr>
        <w:t>в</w:t>
      </w:r>
      <w:r>
        <w:rPr>
          <w:color w:val="221E1F"/>
          <w:spacing w:val="-10"/>
          <w:w w:val="120"/>
        </w:rPr>
        <w:t xml:space="preserve"> </w:t>
      </w:r>
      <w:r>
        <w:rPr>
          <w:color w:val="221E1F"/>
          <w:w w:val="120"/>
        </w:rPr>
        <w:t>ситуациях</w:t>
      </w:r>
      <w:r>
        <w:rPr>
          <w:color w:val="221E1F"/>
          <w:spacing w:val="-10"/>
          <w:w w:val="120"/>
        </w:rPr>
        <w:t xml:space="preserve"> </w:t>
      </w:r>
      <w:r>
        <w:rPr>
          <w:color w:val="221E1F"/>
          <w:w w:val="120"/>
        </w:rPr>
        <w:t>повседневного общения, рассказ, сказка.</w:t>
      </w:r>
    </w:p>
    <w:p w:rsidR="00940611" w:rsidRDefault="00F31279">
      <w:pPr>
        <w:pStyle w:val="Heading4"/>
        <w:spacing w:line="230" w:lineRule="exact"/>
      </w:pPr>
      <w:r>
        <w:rPr>
          <w:color w:val="221E1F"/>
          <w:spacing w:val="-2"/>
        </w:rPr>
        <w:t>Смысловое</w:t>
      </w:r>
      <w:r>
        <w:rPr>
          <w:color w:val="221E1F"/>
          <w:spacing w:val="2"/>
        </w:rPr>
        <w:t xml:space="preserve"> </w:t>
      </w:r>
      <w:r>
        <w:rPr>
          <w:color w:val="221E1F"/>
          <w:spacing w:val="-2"/>
        </w:rPr>
        <w:t>чтение</w:t>
      </w:r>
    </w:p>
    <w:p w:rsidR="00940611" w:rsidRDefault="00F31279">
      <w:pPr>
        <w:pStyle w:val="a3"/>
        <w:spacing w:before="0"/>
        <w:ind w:left="811" w:right="650" w:firstLine="225"/>
      </w:pPr>
      <w:r>
        <w:rPr>
          <w:color w:val="221E1F"/>
          <w:w w:val="115"/>
        </w:rPr>
        <w:t>Чтение</w:t>
      </w:r>
      <w:r>
        <w:rPr>
          <w:color w:val="221E1F"/>
          <w:spacing w:val="-9"/>
          <w:w w:val="115"/>
        </w:rPr>
        <w:t xml:space="preserve"> </w:t>
      </w:r>
      <w:r>
        <w:rPr>
          <w:color w:val="221E1F"/>
          <w:w w:val="115"/>
        </w:rPr>
        <w:t>вслух</w:t>
      </w:r>
      <w:r>
        <w:rPr>
          <w:color w:val="221E1F"/>
          <w:spacing w:val="-9"/>
          <w:w w:val="115"/>
        </w:rPr>
        <w:t xml:space="preserve"> </w:t>
      </w:r>
      <w:r>
        <w:rPr>
          <w:color w:val="221E1F"/>
          <w:w w:val="115"/>
        </w:rPr>
        <w:t>и</w:t>
      </w:r>
      <w:r>
        <w:rPr>
          <w:color w:val="221E1F"/>
          <w:spacing w:val="-9"/>
          <w:w w:val="115"/>
        </w:rPr>
        <w:t xml:space="preserve"> </w:t>
      </w:r>
      <w:r>
        <w:rPr>
          <w:color w:val="221E1F"/>
          <w:w w:val="115"/>
        </w:rPr>
        <w:t>понимание</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и</w:t>
      </w:r>
      <w:r>
        <w:rPr>
          <w:color w:val="221E1F"/>
          <w:spacing w:val="-9"/>
          <w:w w:val="115"/>
        </w:rPr>
        <w:t xml:space="preserve"> </w:t>
      </w:r>
      <w:r>
        <w:rPr>
          <w:color w:val="221E1F"/>
          <w:w w:val="115"/>
        </w:rPr>
        <w:t>адаптированных</w:t>
      </w:r>
      <w:r>
        <w:rPr>
          <w:color w:val="221E1F"/>
          <w:spacing w:val="-9"/>
          <w:w w:val="115"/>
        </w:rPr>
        <w:t xml:space="preserve"> </w:t>
      </w:r>
      <w:r>
        <w:rPr>
          <w:color w:val="221E1F"/>
          <w:w w:val="115"/>
        </w:rPr>
        <w:t>аутен- тичных</w:t>
      </w:r>
      <w:r>
        <w:rPr>
          <w:color w:val="221E1F"/>
          <w:spacing w:val="-9"/>
          <w:w w:val="115"/>
        </w:rPr>
        <w:t xml:space="preserve"> </w:t>
      </w:r>
      <w:r>
        <w:rPr>
          <w:color w:val="221E1F"/>
          <w:w w:val="115"/>
        </w:rPr>
        <w:t>текстов,</w:t>
      </w:r>
      <w:r>
        <w:rPr>
          <w:color w:val="221E1F"/>
          <w:spacing w:val="-6"/>
          <w:w w:val="115"/>
        </w:rPr>
        <w:t xml:space="preserve"> </w:t>
      </w:r>
      <w:r>
        <w:rPr>
          <w:color w:val="221E1F"/>
          <w:w w:val="115"/>
        </w:rPr>
        <w:t>построенных</w:t>
      </w:r>
      <w:r>
        <w:rPr>
          <w:color w:val="221E1F"/>
          <w:spacing w:val="-9"/>
          <w:w w:val="115"/>
        </w:rPr>
        <w:t xml:space="preserve"> </w:t>
      </w:r>
      <w:r>
        <w:rPr>
          <w:color w:val="221E1F"/>
          <w:w w:val="115"/>
        </w:rPr>
        <w:t>на изученном языковом материа- ле, с соблюдением правил чтения и соответствующей интонаци- ей,</w:t>
      </w:r>
      <w:r>
        <w:rPr>
          <w:color w:val="221E1F"/>
          <w:spacing w:val="40"/>
          <w:w w:val="115"/>
        </w:rPr>
        <w:t xml:space="preserve"> </w:t>
      </w:r>
      <w:r>
        <w:rPr>
          <w:color w:val="221E1F"/>
          <w:w w:val="115"/>
        </w:rPr>
        <w:t>обеспечивая</w:t>
      </w:r>
      <w:r>
        <w:rPr>
          <w:color w:val="221E1F"/>
          <w:spacing w:val="40"/>
          <w:w w:val="115"/>
        </w:rPr>
        <w:t xml:space="preserve"> </w:t>
      </w:r>
      <w:r>
        <w:rPr>
          <w:color w:val="221E1F"/>
          <w:w w:val="115"/>
        </w:rPr>
        <w:t>тем</w:t>
      </w:r>
      <w:r>
        <w:rPr>
          <w:color w:val="221E1F"/>
          <w:spacing w:val="40"/>
          <w:w w:val="115"/>
        </w:rPr>
        <w:t xml:space="preserve"> </w:t>
      </w:r>
      <w:r>
        <w:rPr>
          <w:color w:val="221E1F"/>
          <w:w w:val="115"/>
        </w:rPr>
        <w:t>самым</w:t>
      </w:r>
      <w:r>
        <w:rPr>
          <w:color w:val="221E1F"/>
          <w:spacing w:val="40"/>
          <w:w w:val="115"/>
        </w:rPr>
        <w:t xml:space="preserve"> </w:t>
      </w:r>
      <w:r>
        <w:rPr>
          <w:color w:val="221E1F"/>
          <w:w w:val="115"/>
        </w:rPr>
        <w:t>адекватное</w:t>
      </w:r>
      <w:r>
        <w:rPr>
          <w:color w:val="221E1F"/>
          <w:spacing w:val="40"/>
          <w:w w:val="115"/>
        </w:rPr>
        <w:t xml:space="preserve"> </w:t>
      </w:r>
      <w:r>
        <w:rPr>
          <w:color w:val="221E1F"/>
          <w:w w:val="115"/>
        </w:rPr>
        <w:t>восприятие</w:t>
      </w:r>
      <w:r>
        <w:rPr>
          <w:color w:val="221E1F"/>
          <w:spacing w:val="40"/>
          <w:w w:val="115"/>
        </w:rPr>
        <w:t xml:space="preserve"> </w:t>
      </w:r>
      <w:r>
        <w:rPr>
          <w:color w:val="221E1F"/>
          <w:w w:val="115"/>
        </w:rPr>
        <w:t>читаемого</w:t>
      </w:r>
      <w:r>
        <w:rPr>
          <w:color w:val="221E1F"/>
          <w:spacing w:val="40"/>
          <w:w w:val="115"/>
        </w:rPr>
        <w:t xml:space="preserve"> </w:t>
      </w:r>
      <w:r>
        <w:rPr>
          <w:color w:val="221E1F"/>
          <w:w w:val="115"/>
        </w:rPr>
        <w:t>слушателями.</w:t>
      </w:r>
    </w:p>
    <w:p w:rsidR="00940611" w:rsidRDefault="00F31279">
      <w:pPr>
        <w:pStyle w:val="a3"/>
        <w:spacing w:before="3" w:line="230" w:lineRule="exact"/>
        <w:ind w:left="1037"/>
      </w:pPr>
      <w:r>
        <w:rPr>
          <w:color w:val="221E1F"/>
          <w:w w:val="120"/>
        </w:rPr>
        <w:t>Тексты</w:t>
      </w:r>
      <w:r>
        <w:rPr>
          <w:color w:val="221E1F"/>
          <w:spacing w:val="-12"/>
          <w:w w:val="120"/>
        </w:rPr>
        <w:t xml:space="preserve"> </w:t>
      </w:r>
      <w:r>
        <w:rPr>
          <w:color w:val="221E1F"/>
          <w:w w:val="120"/>
        </w:rPr>
        <w:t>для</w:t>
      </w:r>
      <w:r>
        <w:rPr>
          <w:color w:val="221E1F"/>
          <w:spacing w:val="-11"/>
          <w:w w:val="120"/>
        </w:rPr>
        <w:t xml:space="preserve"> </w:t>
      </w:r>
      <w:r>
        <w:rPr>
          <w:color w:val="221E1F"/>
          <w:w w:val="120"/>
        </w:rPr>
        <w:t>чтения</w:t>
      </w:r>
      <w:r>
        <w:rPr>
          <w:color w:val="221E1F"/>
          <w:spacing w:val="-11"/>
          <w:w w:val="120"/>
        </w:rPr>
        <w:t xml:space="preserve"> </w:t>
      </w:r>
      <w:r>
        <w:rPr>
          <w:color w:val="221E1F"/>
          <w:w w:val="120"/>
        </w:rPr>
        <w:t>вслух:</w:t>
      </w:r>
      <w:r>
        <w:rPr>
          <w:color w:val="221E1F"/>
          <w:spacing w:val="-9"/>
          <w:w w:val="120"/>
        </w:rPr>
        <w:t xml:space="preserve"> </w:t>
      </w:r>
      <w:r>
        <w:rPr>
          <w:color w:val="221E1F"/>
          <w:w w:val="120"/>
        </w:rPr>
        <w:t>диалог,</w:t>
      </w:r>
      <w:r>
        <w:rPr>
          <w:color w:val="221E1F"/>
          <w:spacing w:val="-12"/>
          <w:w w:val="120"/>
        </w:rPr>
        <w:t xml:space="preserve"> </w:t>
      </w:r>
      <w:r>
        <w:rPr>
          <w:color w:val="221E1F"/>
          <w:w w:val="120"/>
        </w:rPr>
        <w:t>рассказ,</w:t>
      </w:r>
      <w:r>
        <w:rPr>
          <w:color w:val="221E1F"/>
          <w:spacing w:val="-9"/>
          <w:w w:val="120"/>
        </w:rPr>
        <w:t xml:space="preserve"> </w:t>
      </w:r>
      <w:r>
        <w:rPr>
          <w:color w:val="221E1F"/>
          <w:spacing w:val="-2"/>
          <w:w w:val="120"/>
        </w:rPr>
        <w:t>сказка.</w:t>
      </w:r>
    </w:p>
    <w:p w:rsidR="00940611" w:rsidRDefault="00F31279">
      <w:pPr>
        <w:pStyle w:val="a3"/>
        <w:spacing w:before="0"/>
        <w:ind w:left="811" w:right="1567" w:firstLine="225"/>
      </w:pPr>
      <w:r>
        <w:rPr>
          <w:color w:val="221E1F"/>
          <w:w w:val="115"/>
        </w:rPr>
        <w:t>Чтение</w:t>
      </w:r>
      <w:r>
        <w:rPr>
          <w:color w:val="221E1F"/>
          <w:spacing w:val="-8"/>
          <w:w w:val="115"/>
        </w:rPr>
        <w:t xml:space="preserve"> </w:t>
      </w:r>
      <w:r>
        <w:rPr>
          <w:i/>
          <w:color w:val="221E1F"/>
          <w:w w:val="115"/>
        </w:rPr>
        <w:t>про</w:t>
      </w:r>
      <w:r>
        <w:rPr>
          <w:i/>
          <w:color w:val="221E1F"/>
          <w:spacing w:val="-8"/>
          <w:w w:val="115"/>
        </w:rPr>
        <w:t xml:space="preserve"> </w:t>
      </w:r>
      <w:r>
        <w:rPr>
          <w:i/>
          <w:color w:val="221E1F"/>
          <w:w w:val="115"/>
        </w:rPr>
        <w:t>себя</w:t>
      </w:r>
      <w:r>
        <w:rPr>
          <w:i/>
          <w:color w:val="221E1F"/>
          <w:spacing w:val="-8"/>
          <w:w w:val="115"/>
        </w:rPr>
        <w:t xml:space="preserve"> </w:t>
      </w:r>
      <w:r>
        <w:rPr>
          <w:color w:val="221E1F"/>
          <w:w w:val="115"/>
        </w:rPr>
        <w:t>учебных</w:t>
      </w:r>
      <w:r>
        <w:rPr>
          <w:color w:val="221E1F"/>
          <w:spacing w:val="-8"/>
          <w:w w:val="115"/>
        </w:rPr>
        <w:t xml:space="preserve"> </w:t>
      </w:r>
      <w:r>
        <w:rPr>
          <w:color w:val="221E1F"/>
          <w:w w:val="115"/>
        </w:rPr>
        <w:t>текстов,</w:t>
      </w:r>
      <w:r>
        <w:rPr>
          <w:color w:val="221E1F"/>
          <w:spacing w:val="29"/>
          <w:w w:val="115"/>
        </w:rPr>
        <w:t xml:space="preserve"> </w:t>
      </w:r>
      <w:r>
        <w:rPr>
          <w:color w:val="221E1F"/>
          <w:w w:val="115"/>
        </w:rPr>
        <w:t>построенных</w:t>
      </w:r>
      <w:r>
        <w:rPr>
          <w:color w:val="221E1F"/>
          <w:spacing w:val="-8"/>
          <w:w w:val="115"/>
        </w:rPr>
        <w:t xml:space="preserve"> </w:t>
      </w:r>
      <w:r>
        <w:rPr>
          <w:color w:val="221E1F"/>
          <w:w w:val="115"/>
        </w:rPr>
        <w:t>на</w:t>
      </w:r>
      <w:r>
        <w:rPr>
          <w:color w:val="221E1F"/>
          <w:spacing w:val="-8"/>
          <w:w w:val="115"/>
        </w:rPr>
        <w:t xml:space="preserve"> </w:t>
      </w:r>
      <w:r>
        <w:rPr>
          <w:color w:val="221E1F"/>
          <w:w w:val="115"/>
        </w:rPr>
        <w:t>изученном</w:t>
      </w:r>
      <w:r>
        <w:rPr>
          <w:color w:val="221E1F"/>
          <w:spacing w:val="-8"/>
          <w:w w:val="115"/>
        </w:rPr>
        <w:t xml:space="preserve"> </w:t>
      </w:r>
      <w:r>
        <w:rPr>
          <w:color w:val="221E1F"/>
          <w:w w:val="115"/>
        </w:rPr>
        <w:t>языковом</w:t>
      </w:r>
      <w:r>
        <w:rPr>
          <w:color w:val="221E1F"/>
          <w:spacing w:val="-8"/>
          <w:w w:val="115"/>
        </w:rPr>
        <w:t xml:space="preserve"> </w:t>
      </w:r>
      <w:r>
        <w:rPr>
          <w:color w:val="221E1F"/>
          <w:w w:val="115"/>
        </w:rPr>
        <w:t>материале,</w:t>
      </w:r>
      <w:r>
        <w:rPr>
          <w:color w:val="221E1F"/>
          <w:spacing w:val="80"/>
          <w:w w:val="150"/>
        </w:rPr>
        <w:t xml:space="preserve"> </w:t>
      </w:r>
      <w:r>
        <w:rPr>
          <w:color w:val="221E1F"/>
          <w:w w:val="115"/>
        </w:rPr>
        <w:t>с различной</w:t>
      </w:r>
      <w:r>
        <w:rPr>
          <w:color w:val="221E1F"/>
          <w:spacing w:val="40"/>
          <w:w w:val="115"/>
        </w:rPr>
        <w:t xml:space="preserve"> </w:t>
      </w:r>
      <w:r>
        <w:rPr>
          <w:color w:val="221E1F"/>
          <w:w w:val="115"/>
        </w:rPr>
        <w:t>глубиной</w:t>
      </w:r>
      <w:r>
        <w:rPr>
          <w:color w:val="221E1F"/>
          <w:spacing w:val="40"/>
          <w:w w:val="115"/>
        </w:rPr>
        <w:t xml:space="preserve"> </w:t>
      </w:r>
      <w:r>
        <w:rPr>
          <w:color w:val="221E1F"/>
          <w:w w:val="115"/>
        </w:rPr>
        <w:t>проникновения в их содержание в зависимости от поставленной коммуника- тивной задачи:</w:t>
      </w:r>
      <w:r>
        <w:rPr>
          <w:color w:val="221E1F"/>
          <w:spacing w:val="80"/>
          <w:w w:val="115"/>
        </w:rPr>
        <w:t xml:space="preserve"> </w:t>
      </w:r>
      <w:r>
        <w:rPr>
          <w:color w:val="221E1F"/>
          <w:w w:val="115"/>
        </w:rPr>
        <w:t>с пониманием основного содержания,</w:t>
      </w:r>
      <w:r>
        <w:rPr>
          <w:color w:val="221E1F"/>
          <w:spacing w:val="80"/>
          <w:w w:val="115"/>
        </w:rPr>
        <w:t xml:space="preserve"> </w:t>
      </w:r>
      <w:r>
        <w:rPr>
          <w:color w:val="221E1F"/>
          <w:w w:val="115"/>
        </w:rPr>
        <w:t>с пони- манием запрашиваемой информации.</w:t>
      </w:r>
    </w:p>
    <w:p w:rsidR="00940611" w:rsidRDefault="00F31279">
      <w:pPr>
        <w:pStyle w:val="a3"/>
        <w:spacing w:before="2"/>
        <w:ind w:left="811" w:right="848" w:firstLine="225"/>
      </w:pPr>
      <w:r>
        <w:rPr>
          <w:color w:val="221E1F"/>
          <w:w w:val="120"/>
        </w:rPr>
        <w:t>Чтение</w:t>
      </w:r>
      <w:r>
        <w:rPr>
          <w:color w:val="221E1F"/>
          <w:spacing w:val="-11"/>
          <w:w w:val="120"/>
        </w:rPr>
        <w:t xml:space="preserve"> </w:t>
      </w:r>
      <w:r>
        <w:rPr>
          <w:color w:val="221E1F"/>
          <w:w w:val="120"/>
        </w:rPr>
        <w:t>с</w:t>
      </w:r>
      <w:r>
        <w:rPr>
          <w:color w:val="221E1F"/>
          <w:spacing w:val="-11"/>
          <w:w w:val="120"/>
        </w:rPr>
        <w:t xml:space="preserve"> </w:t>
      </w:r>
      <w:r>
        <w:rPr>
          <w:i/>
          <w:color w:val="221E1F"/>
          <w:w w:val="120"/>
        </w:rPr>
        <w:t>пониманием</w:t>
      </w:r>
      <w:r>
        <w:rPr>
          <w:i/>
          <w:color w:val="221E1F"/>
          <w:spacing w:val="-11"/>
          <w:w w:val="120"/>
        </w:rPr>
        <w:t xml:space="preserve"> </w:t>
      </w:r>
      <w:r>
        <w:rPr>
          <w:i/>
          <w:color w:val="221E1F"/>
          <w:w w:val="120"/>
        </w:rPr>
        <w:t>основного</w:t>
      </w:r>
      <w:r>
        <w:rPr>
          <w:i/>
          <w:color w:val="221E1F"/>
          <w:spacing w:val="-11"/>
          <w:w w:val="120"/>
        </w:rPr>
        <w:t xml:space="preserve"> </w:t>
      </w:r>
      <w:r>
        <w:rPr>
          <w:i/>
          <w:color w:val="221E1F"/>
          <w:w w:val="120"/>
        </w:rPr>
        <w:t>содержания</w:t>
      </w:r>
      <w:r>
        <w:rPr>
          <w:i/>
          <w:color w:val="221E1F"/>
          <w:spacing w:val="-11"/>
          <w:w w:val="120"/>
        </w:rPr>
        <w:t xml:space="preserve"> </w:t>
      </w:r>
      <w:r>
        <w:rPr>
          <w:color w:val="221E1F"/>
          <w:w w:val="120"/>
        </w:rPr>
        <w:t>текста</w:t>
      </w:r>
      <w:r>
        <w:rPr>
          <w:color w:val="221E1F"/>
          <w:spacing w:val="-11"/>
          <w:w w:val="120"/>
        </w:rPr>
        <w:t xml:space="preserve"> </w:t>
      </w:r>
      <w:r>
        <w:rPr>
          <w:color w:val="221E1F"/>
          <w:w w:val="120"/>
        </w:rPr>
        <w:t>предпо-</w:t>
      </w:r>
      <w:r>
        <w:rPr>
          <w:color w:val="221E1F"/>
          <w:spacing w:val="-11"/>
          <w:w w:val="120"/>
        </w:rPr>
        <w:t xml:space="preserve"> </w:t>
      </w:r>
      <w:r>
        <w:rPr>
          <w:color w:val="221E1F"/>
          <w:w w:val="120"/>
        </w:rPr>
        <w:t>лагает</w:t>
      </w:r>
      <w:r>
        <w:rPr>
          <w:color w:val="221E1F"/>
          <w:spacing w:val="-11"/>
          <w:w w:val="120"/>
        </w:rPr>
        <w:t xml:space="preserve"> </w:t>
      </w:r>
      <w:r>
        <w:rPr>
          <w:color w:val="221E1F"/>
          <w:w w:val="120"/>
        </w:rPr>
        <w:t>определение</w:t>
      </w:r>
      <w:r>
        <w:rPr>
          <w:color w:val="221E1F"/>
          <w:spacing w:val="-11"/>
          <w:w w:val="120"/>
        </w:rPr>
        <w:t xml:space="preserve"> </w:t>
      </w:r>
      <w:r>
        <w:rPr>
          <w:color w:val="221E1F"/>
          <w:w w:val="120"/>
        </w:rPr>
        <w:t>основной темы и главных фактов/событий в прочитанном тексте с опорой на иллюстрации и с использо- ванием языковой догадки.</w:t>
      </w:r>
    </w:p>
    <w:p w:rsidR="00940611" w:rsidRDefault="00F31279">
      <w:pPr>
        <w:pStyle w:val="a3"/>
        <w:spacing w:before="3"/>
        <w:ind w:left="811" w:right="650" w:firstLine="225"/>
      </w:pPr>
      <w:r>
        <w:rPr>
          <w:color w:val="221E1F"/>
          <w:w w:val="115"/>
        </w:rPr>
        <w:t>Чтение</w:t>
      </w:r>
      <w:r>
        <w:rPr>
          <w:color w:val="221E1F"/>
          <w:spacing w:val="-12"/>
          <w:w w:val="115"/>
        </w:rPr>
        <w:t xml:space="preserve"> </w:t>
      </w:r>
      <w:r>
        <w:rPr>
          <w:i/>
          <w:color w:val="221E1F"/>
          <w:w w:val="115"/>
        </w:rPr>
        <w:t>с</w:t>
      </w:r>
      <w:r>
        <w:rPr>
          <w:i/>
          <w:color w:val="221E1F"/>
          <w:spacing w:val="-12"/>
          <w:w w:val="115"/>
        </w:rPr>
        <w:t xml:space="preserve"> </w:t>
      </w:r>
      <w:r>
        <w:rPr>
          <w:i/>
          <w:color w:val="221E1F"/>
          <w:w w:val="115"/>
        </w:rPr>
        <w:t>пониманием</w:t>
      </w:r>
      <w:r>
        <w:rPr>
          <w:i/>
          <w:color w:val="221E1F"/>
          <w:spacing w:val="-12"/>
          <w:w w:val="115"/>
        </w:rPr>
        <w:t xml:space="preserve"> </w:t>
      </w:r>
      <w:r>
        <w:rPr>
          <w:i/>
          <w:color w:val="221E1F"/>
          <w:w w:val="115"/>
        </w:rPr>
        <w:t>запрашиваемой</w:t>
      </w:r>
      <w:r>
        <w:rPr>
          <w:i/>
          <w:color w:val="221E1F"/>
          <w:spacing w:val="-12"/>
          <w:w w:val="115"/>
        </w:rPr>
        <w:t xml:space="preserve"> </w:t>
      </w:r>
      <w:r>
        <w:rPr>
          <w:i/>
          <w:color w:val="221E1F"/>
          <w:w w:val="115"/>
        </w:rPr>
        <w:t>информации</w:t>
      </w:r>
      <w:r>
        <w:rPr>
          <w:i/>
          <w:color w:val="221E1F"/>
          <w:spacing w:val="-12"/>
          <w:w w:val="115"/>
        </w:rPr>
        <w:t xml:space="preserve"> </w:t>
      </w:r>
      <w:r>
        <w:rPr>
          <w:color w:val="221E1F"/>
          <w:w w:val="115"/>
        </w:rPr>
        <w:t>предпо-</w:t>
      </w:r>
      <w:r>
        <w:rPr>
          <w:color w:val="221E1F"/>
          <w:spacing w:val="-9"/>
          <w:w w:val="115"/>
        </w:rPr>
        <w:t xml:space="preserve"> </w:t>
      </w:r>
      <w:r>
        <w:rPr>
          <w:color w:val="221E1F"/>
          <w:w w:val="115"/>
        </w:rPr>
        <w:t>лагает</w:t>
      </w:r>
      <w:r>
        <w:rPr>
          <w:color w:val="221E1F"/>
          <w:spacing w:val="-12"/>
          <w:w w:val="115"/>
        </w:rPr>
        <w:t xml:space="preserve"> </w:t>
      </w:r>
      <w:r>
        <w:rPr>
          <w:color w:val="221E1F"/>
          <w:w w:val="115"/>
        </w:rPr>
        <w:t>нахождение</w:t>
      </w:r>
      <w:r>
        <w:rPr>
          <w:color w:val="221E1F"/>
          <w:spacing w:val="-12"/>
          <w:w w:val="115"/>
        </w:rPr>
        <w:t xml:space="preserve"> </w:t>
      </w:r>
      <w:r>
        <w:rPr>
          <w:color w:val="221E1F"/>
          <w:w w:val="115"/>
        </w:rPr>
        <w:t>в</w:t>
      </w:r>
      <w:r>
        <w:rPr>
          <w:color w:val="221E1F"/>
          <w:spacing w:val="-12"/>
          <w:w w:val="115"/>
        </w:rPr>
        <w:t xml:space="preserve"> </w:t>
      </w:r>
      <w:r>
        <w:rPr>
          <w:color w:val="221E1F"/>
          <w:w w:val="115"/>
        </w:rPr>
        <w:t>прочитанном тексте и понимание запра- шиваемой информации фактического характера с опорой на иллюстрации и с использованием языковой догадки.</w:t>
      </w:r>
    </w:p>
    <w:p w:rsidR="00940611" w:rsidRDefault="00F31279">
      <w:pPr>
        <w:pStyle w:val="a3"/>
        <w:ind w:left="654" w:right="650"/>
      </w:pPr>
      <w:r>
        <w:rPr>
          <w:color w:val="221E1F"/>
          <w:w w:val="120"/>
        </w:rPr>
        <w:t>Тексты</w:t>
      </w:r>
      <w:r>
        <w:rPr>
          <w:color w:val="221E1F"/>
          <w:spacing w:val="-7"/>
          <w:w w:val="120"/>
        </w:rPr>
        <w:t xml:space="preserve"> </w:t>
      </w:r>
      <w:r>
        <w:rPr>
          <w:color w:val="221E1F"/>
          <w:w w:val="120"/>
        </w:rPr>
        <w:t>для</w:t>
      </w:r>
      <w:r>
        <w:rPr>
          <w:color w:val="221E1F"/>
          <w:spacing w:val="-7"/>
          <w:w w:val="120"/>
        </w:rPr>
        <w:t xml:space="preserve"> </w:t>
      </w:r>
      <w:r>
        <w:rPr>
          <w:color w:val="221E1F"/>
          <w:w w:val="120"/>
        </w:rPr>
        <w:t>чтения</w:t>
      </w:r>
      <w:r>
        <w:rPr>
          <w:color w:val="221E1F"/>
          <w:spacing w:val="-7"/>
          <w:w w:val="120"/>
        </w:rPr>
        <w:t xml:space="preserve"> </w:t>
      </w:r>
      <w:r>
        <w:rPr>
          <w:color w:val="221E1F"/>
          <w:w w:val="120"/>
        </w:rPr>
        <w:t>про</w:t>
      </w:r>
      <w:r>
        <w:rPr>
          <w:color w:val="221E1F"/>
          <w:spacing w:val="-7"/>
          <w:w w:val="120"/>
        </w:rPr>
        <w:t xml:space="preserve"> </w:t>
      </w:r>
      <w:r>
        <w:rPr>
          <w:color w:val="221E1F"/>
          <w:w w:val="120"/>
        </w:rPr>
        <w:t>себя:</w:t>
      </w:r>
      <w:r>
        <w:rPr>
          <w:color w:val="221E1F"/>
          <w:spacing w:val="35"/>
          <w:w w:val="120"/>
        </w:rPr>
        <w:t xml:space="preserve"> </w:t>
      </w:r>
      <w:r>
        <w:rPr>
          <w:color w:val="221E1F"/>
          <w:w w:val="120"/>
        </w:rPr>
        <w:t>диалог,</w:t>
      </w:r>
      <w:r>
        <w:rPr>
          <w:color w:val="221E1F"/>
          <w:spacing w:val="37"/>
          <w:w w:val="120"/>
        </w:rPr>
        <w:t xml:space="preserve"> </w:t>
      </w:r>
      <w:r>
        <w:rPr>
          <w:color w:val="221E1F"/>
          <w:w w:val="120"/>
        </w:rPr>
        <w:t>рассказ,</w:t>
      </w:r>
      <w:r>
        <w:rPr>
          <w:color w:val="221E1F"/>
          <w:spacing w:val="35"/>
          <w:w w:val="120"/>
        </w:rPr>
        <w:t xml:space="preserve"> </w:t>
      </w:r>
      <w:r>
        <w:rPr>
          <w:color w:val="221E1F"/>
          <w:w w:val="120"/>
        </w:rPr>
        <w:t>сказка,</w:t>
      </w:r>
      <w:r>
        <w:rPr>
          <w:color w:val="221E1F"/>
          <w:spacing w:val="35"/>
          <w:w w:val="120"/>
        </w:rPr>
        <w:t xml:space="preserve"> </w:t>
      </w:r>
      <w:r>
        <w:rPr>
          <w:color w:val="221E1F"/>
          <w:w w:val="120"/>
        </w:rPr>
        <w:t>элек- тронное</w:t>
      </w:r>
      <w:r>
        <w:rPr>
          <w:color w:val="221E1F"/>
          <w:spacing w:val="-7"/>
          <w:w w:val="120"/>
        </w:rPr>
        <w:t xml:space="preserve"> </w:t>
      </w:r>
      <w:r>
        <w:rPr>
          <w:color w:val="221E1F"/>
          <w:w w:val="120"/>
        </w:rPr>
        <w:t>сообщение</w:t>
      </w:r>
      <w:r>
        <w:rPr>
          <w:color w:val="221E1F"/>
          <w:spacing w:val="-7"/>
          <w:w w:val="120"/>
        </w:rPr>
        <w:t xml:space="preserve"> </w:t>
      </w:r>
      <w:r>
        <w:rPr>
          <w:color w:val="221E1F"/>
          <w:w w:val="120"/>
        </w:rPr>
        <w:t xml:space="preserve">личного </w:t>
      </w:r>
      <w:r>
        <w:rPr>
          <w:color w:val="221E1F"/>
          <w:spacing w:val="-2"/>
          <w:w w:val="120"/>
        </w:rPr>
        <w:t>характера.</w:t>
      </w:r>
    </w:p>
    <w:p w:rsidR="00940611" w:rsidRDefault="00F31279">
      <w:pPr>
        <w:pStyle w:val="Heading4"/>
      </w:pPr>
      <w:r>
        <w:rPr>
          <w:color w:val="221E1F"/>
          <w:spacing w:val="-2"/>
          <w:w w:val="105"/>
        </w:rPr>
        <w:t>Письмо</w:t>
      </w:r>
    </w:p>
    <w:p w:rsidR="00940611" w:rsidRDefault="00F31279">
      <w:pPr>
        <w:pStyle w:val="a3"/>
        <w:spacing w:before="2"/>
        <w:ind w:left="811" w:right="650" w:firstLine="225"/>
      </w:pPr>
      <w:r>
        <w:rPr>
          <w:color w:val="221E1F"/>
          <w:w w:val="115"/>
        </w:rPr>
        <w:t>Воспроизведение речевых образцов, списывание текста; выписывание из текста слов, словосочетаний,</w:t>
      </w:r>
      <w:r>
        <w:rPr>
          <w:color w:val="221E1F"/>
          <w:spacing w:val="-10"/>
          <w:w w:val="115"/>
        </w:rPr>
        <w:t xml:space="preserve"> </w:t>
      </w:r>
      <w:r>
        <w:rPr>
          <w:color w:val="221E1F"/>
          <w:w w:val="115"/>
        </w:rPr>
        <w:t>предложений;</w:t>
      </w:r>
      <w:r>
        <w:rPr>
          <w:color w:val="221E1F"/>
          <w:spacing w:val="-7"/>
          <w:w w:val="115"/>
        </w:rPr>
        <w:t xml:space="preserve"> </w:t>
      </w:r>
      <w:r>
        <w:rPr>
          <w:color w:val="221E1F"/>
          <w:w w:val="115"/>
        </w:rPr>
        <w:t>вставка</w:t>
      </w:r>
      <w:r>
        <w:rPr>
          <w:color w:val="221E1F"/>
          <w:spacing w:val="-12"/>
          <w:w w:val="115"/>
        </w:rPr>
        <w:t xml:space="preserve"> </w:t>
      </w:r>
      <w:r>
        <w:rPr>
          <w:color w:val="221E1F"/>
          <w:w w:val="115"/>
        </w:rPr>
        <w:t>пропущенных</w:t>
      </w:r>
      <w:r>
        <w:rPr>
          <w:color w:val="221E1F"/>
          <w:spacing w:val="-12"/>
          <w:w w:val="115"/>
        </w:rPr>
        <w:t xml:space="preserve"> </w:t>
      </w:r>
      <w:r>
        <w:rPr>
          <w:color w:val="221E1F"/>
          <w:w w:val="115"/>
        </w:rPr>
        <w:t>слов</w:t>
      </w:r>
      <w:r>
        <w:rPr>
          <w:color w:val="221E1F"/>
          <w:spacing w:val="-12"/>
          <w:w w:val="115"/>
        </w:rPr>
        <w:t xml:space="preserve"> </w:t>
      </w:r>
      <w:r>
        <w:rPr>
          <w:color w:val="221E1F"/>
          <w:w w:val="115"/>
        </w:rPr>
        <w:t>в</w:t>
      </w:r>
      <w:r>
        <w:rPr>
          <w:color w:val="221E1F"/>
          <w:spacing w:val="-12"/>
          <w:w w:val="115"/>
        </w:rPr>
        <w:t xml:space="preserve"> </w:t>
      </w:r>
      <w:r>
        <w:rPr>
          <w:color w:val="221E1F"/>
          <w:w w:val="115"/>
        </w:rPr>
        <w:t>предложение,</w:t>
      </w:r>
      <w:r>
        <w:rPr>
          <w:color w:val="221E1F"/>
          <w:spacing w:val="7"/>
          <w:w w:val="115"/>
        </w:rPr>
        <w:t xml:space="preserve"> </w:t>
      </w:r>
      <w:r>
        <w:rPr>
          <w:color w:val="221E1F"/>
          <w:w w:val="115"/>
        </w:rPr>
        <w:t>дописывание</w:t>
      </w:r>
      <w:r>
        <w:rPr>
          <w:color w:val="221E1F"/>
          <w:spacing w:val="-12"/>
          <w:w w:val="115"/>
        </w:rPr>
        <w:t xml:space="preserve"> </w:t>
      </w:r>
      <w:r>
        <w:rPr>
          <w:color w:val="221E1F"/>
          <w:w w:val="115"/>
        </w:rPr>
        <w:t>пред- ложений в соответствии с решаемой учебной задачей.</w:t>
      </w:r>
    </w:p>
    <w:p w:rsidR="00940611" w:rsidRDefault="00F31279">
      <w:pPr>
        <w:pStyle w:val="a3"/>
        <w:ind w:left="654" w:right="540"/>
      </w:pPr>
      <w:r>
        <w:rPr>
          <w:color w:val="221E1F"/>
          <w:w w:val="115"/>
        </w:rPr>
        <w:t>Заполнение</w:t>
      </w:r>
      <w:r>
        <w:rPr>
          <w:color w:val="221E1F"/>
          <w:spacing w:val="40"/>
          <w:w w:val="115"/>
        </w:rPr>
        <w:t xml:space="preserve"> </w:t>
      </w:r>
      <w:r>
        <w:rPr>
          <w:color w:val="221E1F"/>
          <w:w w:val="115"/>
        </w:rPr>
        <w:t>простых</w:t>
      </w:r>
      <w:r>
        <w:rPr>
          <w:color w:val="221E1F"/>
          <w:spacing w:val="40"/>
          <w:w w:val="115"/>
        </w:rPr>
        <w:t xml:space="preserve"> </w:t>
      </w:r>
      <w:r>
        <w:rPr>
          <w:color w:val="221E1F"/>
          <w:w w:val="115"/>
        </w:rPr>
        <w:t>формуляров</w:t>
      </w:r>
      <w:r>
        <w:rPr>
          <w:color w:val="221E1F"/>
          <w:spacing w:val="40"/>
          <w:w w:val="115"/>
        </w:rPr>
        <w:t xml:space="preserve"> </w:t>
      </w:r>
      <w:r>
        <w:rPr>
          <w:color w:val="221E1F"/>
          <w:w w:val="115"/>
        </w:rPr>
        <w:t>с</w:t>
      </w:r>
      <w:r>
        <w:rPr>
          <w:color w:val="221E1F"/>
          <w:spacing w:val="40"/>
          <w:w w:val="115"/>
        </w:rPr>
        <w:t xml:space="preserve"> </w:t>
      </w:r>
      <w:r>
        <w:rPr>
          <w:color w:val="221E1F"/>
          <w:w w:val="115"/>
        </w:rPr>
        <w:t>указанием</w:t>
      </w:r>
      <w:r>
        <w:rPr>
          <w:color w:val="221E1F"/>
          <w:spacing w:val="40"/>
          <w:w w:val="115"/>
        </w:rPr>
        <w:t xml:space="preserve"> </w:t>
      </w:r>
      <w:r>
        <w:rPr>
          <w:color w:val="221E1F"/>
          <w:w w:val="115"/>
        </w:rPr>
        <w:t>личной</w:t>
      </w:r>
      <w:r>
        <w:rPr>
          <w:color w:val="221E1F"/>
          <w:spacing w:val="40"/>
          <w:w w:val="115"/>
        </w:rPr>
        <w:t xml:space="preserve"> </w:t>
      </w:r>
      <w:r>
        <w:rPr>
          <w:color w:val="221E1F"/>
          <w:w w:val="115"/>
        </w:rPr>
        <w:t>ин-</w:t>
      </w:r>
      <w:r>
        <w:rPr>
          <w:color w:val="221E1F"/>
          <w:spacing w:val="40"/>
          <w:w w:val="115"/>
        </w:rPr>
        <w:t xml:space="preserve"> </w:t>
      </w:r>
      <w:r>
        <w:rPr>
          <w:color w:val="221E1F"/>
          <w:w w:val="115"/>
        </w:rPr>
        <w:t>формации</w:t>
      </w:r>
      <w:r>
        <w:rPr>
          <w:color w:val="221E1F"/>
          <w:spacing w:val="80"/>
          <w:w w:val="115"/>
        </w:rPr>
        <w:t xml:space="preserve"> </w:t>
      </w:r>
      <w:r>
        <w:rPr>
          <w:color w:val="221E1F"/>
          <w:w w:val="115"/>
        </w:rPr>
        <w:t>(имя,</w:t>
      </w:r>
      <w:r>
        <w:rPr>
          <w:color w:val="221E1F"/>
          <w:spacing w:val="40"/>
          <w:w w:val="115"/>
        </w:rPr>
        <w:t xml:space="preserve"> </w:t>
      </w:r>
      <w:r>
        <w:rPr>
          <w:color w:val="221E1F"/>
          <w:w w:val="115"/>
        </w:rPr>
        <w:t>фамилия,</w:t>
      </w:r>
      <w:r>
        <w:rPr>
          <w:color w:val="221E1F"/>
          <w:spacing w:val="40"/>
          <w:w w:val="115"/>
        </w:rPr>
        <w:t xml:space="preserve"> </w:t>
      </w:r>
      <w:r>
        <w:rPr>
          <w:color w:val="221E1F"/>
          <w:w w:val="115"/>
        </w:rPr>
        <w:t>возраст, страна</w:t>
      </w:r>
      <w:r>
        <w:rPr>
          <w:color w:val="221E1F"/>
          <w:spacing w:val="29"/>
          <w:w w:val="115"/>
        </w:rPr>
        <w:t xml:space="preserve"> </w:t>
      </w:r>
      <w:r>
        <w:rPr>
          <w:color w:val="221E1F"/>
          <w:w w:val="115"/>
        </w:rPr>
        <w:t>проживания)</w:t>
      </w:r>
      <w:r>
        <w:rPr>
          <w:color w:val="221E1F"/>
          <w:spacing w:val="33"/>
          <w:w w:val="115"/>
        </w:rPr>
        <w:t xml:space="preserve"> </w:t>
      </w:r>
      <w:r>
        <w:rPr>
          <w:color w:val="221E1F"/>
          <w:w w:val="115"/>
        </w:rPr>
        <w:t>в</w:t>
      </w:r>
      <w:r>
        <w:rPr>
          <w:color w:val="221E1F"/>
          <w:spacing w:val="29"/>
          <w:w w:val="115"/>
        </w:rPr>
        <w:t xml:space="preserve"> </w:t>
      </w:r>
      <w:r>
        <w:rPr>
          <w:color w:val="221E1F"/>
          <w:w w:val="115"/>
        </w:rPr>
        <w:t>соот-</w:t>
      </w:r>
      <w:r>
        <w:rPr>
          <w:color w:val="221E1F"/>
          <w:spacing w:val="29"/>
          <w:w w:val="115"/>
        </w:rPr>
        <w:t xml:space="preserve"> </w:t>
      </w:r>
      <w:r>
        <w:rPr>
          <w:color w:val="221E1F"/>
          <w:w w:val="115"/>
        </w:rPr>
        <w:t>ветствии</w:t>
      </w:r>
      <w:r>
        <w:rPr>
          <w:color w:val="221E1F"/>
          <w:spacing w:val="29"/>
          <w:w w:val="115"/>
        </w:rPr>
        <w:t xml:space="preserve"> </w:t>
      </w:r>
      <w:r>
        <w:rPr>
          <w:color w:val="221E1F"/>
          <w:w w:val="115"/>
        </w:rPr>
        <w:t>с</w:t>
      </w:r>
      <w:r>
        <w:rPr>
          <w:color w:val="221E1F"/>
          <w:spacing w:val="29"/>
          <w:w w:val="115"/>
        </w:rPr>
        <w:t xml:space="preserve"> </w:t>
      </w:r>
      <w:r>
        <w:rPr>
          <w:color w:val="221E1F"/>
          <w:w w:val="115"/>
        </w:rPr>
        <w:t>нормами,</w:t>
      </w:r>
      <w:r>
        <w:rPr>
          <w:color w:val="221E1F"/>
          <w:spacing w:val="29"/>
          <w:w w:val="115"/>
        </w:rPr>
        <w:t xml:space="preserve"> </w:t>
      </w:r>
      <w:r>
        <w:rPr>
          <w:color w:val="221E1F"/>
          <w:w w:val="115"/>
        </w:rPr>
        <w:t>принятыми</w:t>
      </w:r>
      <w:r>
        <w:rPr>
          <w:color w:val="221E1F"/>
          <w:spacing w:val="29"/>
          <w:w w:val="115"/>
        </w:rPr>
        <w:t xml:space="preserve"> </w:t>
      </w:r>
      <w:r>
        <w:rPr>
          <w:color w:val="221E1F"/>
          <w:w w:val="115"/>
        </w:rPr>
        <w:t>в</w:t>
      </w:r>
      <w:r>
        <w:rPr>
          <w:color w:val="221E1F"/>
          <w:spacing w:val="29"/>
          <w:w w:val="115"/>
        </w:rPr>
        <w:t xml:space="preserve"> </w:t>
      </w:r>
      <w:r>
        <w:rPr>
          <w:color w:val="221E1F"/>
          <w:w w:val="115"/>
        </w:rPr>
        <w:t>стране/странах</w:t>
      </w:r>
      <w:r>
        <w:rPr>
          <w:color w:val="221E1F"/>
          <w:spacing w:val="29"/>
          <w:w w:val="115"/>
        </w:rPr>
        <w:t xml:space="preserve"> </w:t>
      </w:r>
      <w:r>
        <w:rPr>
          <w:color w:val="221E1F"/>
          <w:w w:val="115"/>
        </w:rPr>
        <w:t>изучаемого</w:t>
      </w:r>
      <w:r>
        <w:rPr>
          <w:color w:val="221E1F"/>
          <w:spacing w:val="29"/>
          <w:w w:val="115"/>
        </w:rPr>
        <w:t xml:space="preserve"> </w:t>
      </w:r>
      <w:r>
        <w:rPr>
          <w:color w:val="221E1F"/>
          <w:w w:val="115"/>
        </w:rPr>
        <w:t>языка. Написание с</w:t>
      </w:r>
      <w:r>
        <w:rPr>
          <w:color w:val="221E1F"/>
          <w:spacing w:val="40"/>
          <w:w w:val="115"/>
        </w:rPr>
        <w:t xml:space="preserve"> </w:t>
      </w:r>
      <w:r>
        <w:rPr>
          <w:color w:val="221E1F"/>
          <w:w w:val="115"/>
        </w:rPr>
        <w:t>опорой</w:t>
      </w:r>
      <w:r>
        <w:rPr>
          <w:color w:val="221E1F"/>
          <w:spacing w:val="40"/>
          <w:w w:val="115"/>
        </w:rPr>
        <w:t xml:space="preserve"> </w:t>
      </w:r>
      <w:r>
        <w:rPr>
          <w:color w:val="221E1F"/>
          <w:w w:val="115"/>
        </w:rPr>
        <w:t>на</w:t>
      </w:r>
      <w:r>
        <w:rPr>
          <w:color w:val="221E1F"/>
          <w:spacing w:val="40"/>
          <w:w w:val="115"/>
        </w:rPr>
        <w:t xml:space="preserve"> </w:t>
      </w:r>
      <w:r>
        <w:rPr>
          <w:color w:val="221E1F"/>
          <w:w w:val="115"/>
        </w:rPr>
        <w:t>образец</w:t>
      </w:r>
      <w:r>
        <w:rPr>
          <w:color w:val="221E1F"/>
          <w:spacing w:val="40"/>
          <w:w w:val="115"/>
        </w:rPr>
        <w:t xml:space="preserve"> </w:t>
      </w:r>
      <w:r>
        <w:rPr>
          <w:color w:val="221E1F"/>
          <w:w w:val="115"/>
        </w:rPr>
        <w:t>коротких</w:t>
      </w:r>
      <w:r>
        <w:rPr>
          <w:color w:val="221E1F"/>
          <w:spacing w:val="40"/>
          <w:w w:val="115"/>
        </w:rPr>
        <w:t xml:space="preserve"> </w:t>
      </w:r>
      <w:r>
        <w:rPr>
          <w:color w:val="221E1F"/>
          <w:w w:val="115"/>
        </w:rPr>
        <w:t>поздравлений с праздниками</w:t>
      </w:r>
      <w:r>
        <w:rPr>
          <w:color w:val="221E1F"/>
          <w:spacing w:val="40"/>
          <w:w w:val="115"/>
        </w:rPr>
        <w:t xml:space="preserve"> </w:t>
      </w:r>
      <w:r>
        <w:rPr>
          <w:color w:val="221E1F"/>
          <w:w w:val="115"/>
        </w:rPr>
        <w:t>(с днём рождения,</w:t>
      </w:r>
    </w:p>
    <w:p w:rsidR="00940611" w:rsidRDefault="00F31279">
      <w:pPr>
        <w:pStyle w:val="a3"/>
        <w:spacing w:before="3" w:line="230" w:lineRule="exact"/>
        <w:ind w:left="654"/>
      </w:pPr>
      <w:r>
        <w:rPr>
          <w:color w:val="221E1F"/>
          <w:w w:val="115"/>
        </w:rPr>
        <w:t>Новым</w:t>
      </w:r>
      <w:r>
        <w:rPr>
          <w:color w:val="221E1F"/>
          <w:spacing w:val="-12"/>
          <w:w w:val="115"/>
        </w:rPr>
        <w:t xml:space="preserve"> </w:t>
      </w:r>
      <w:r>
        <w:rPr>
          <w:color w:val="221E1F"/>
          <w:w w:val="115"/>
        </w:rPr>
        <w:t>годом,</w:t>
      </w:r>
      <w:r>
        <w:rPr>
          <w:color w:val="221E1F"/>
          <w:spacing w:val="-10"/>
          <w:w w:val="115"/>
        </w:rPr>
        <w:t xml:space="preserve"> </w:t>
      </w:r>
      <w:r>
        <w:rPr>
          <w:color w:val="221E1F"/>
          <w:spacing w:val="-2"/>
          <w:w w:val="115"/>
        </w:rPr>
        <w:t>Рождеством).</w:t>
      </w:r>
    </w:p>
    <w:p w:rsidR="00940611" w:rsidRDefault="00F31279">
      <w:pPr>
        <w:pStyle w:val="Heading3"/>
        <w:spacing w:before="0"/>
        <w:ind w:left="811"/>
      </w:pPr>
      <w:r>
        <w:rPr>
          <w:color w:val="221E1F"/>
          <w:w w:val="75"/>
        </w:rPr>
        <w:t>Языковые</w:t>
      </w:r>
      <w:r>
        <w:rPr>
          <w:color w:val="221E1F"/>
          <w:spacing w:val="4"/>
        </w:rPr>
        <w:t xml:space="preserve"> </w:t>
      </w:r>
      <w:r>
        <w:rPr>
          <w:color w:val="221E1F"/>
          <w:w w:val="75"/>
        </w:rPr>
        <w:t>знания</w:t>
      </w:r>
      <w:r>
        <w:rPr>
          <w:color w:val="221E1F"/>
          <w:spacing w:val="5"/>
        </w:rPr>
        <w:t xml:space="preserve"> </w:t>
      </w:r>
      <w:r>
        <w:rPr>
          <w:color w:val="221E1F"/>
          <w:w w:val="75"/>
        </w:rPr>
        <w:t>и</w:t>
      </w:r>
      <w:r>
        <w:rPr>
          <w:color w:val="221E1F"/>
          <w:spacing w:val="4"/>
        </w:rPr>
        <w:t xml:space="preserve"> </w:t>
      </w:r>
      <w:r>
        <w:rPr>
          <w:color w:val="221E1F"/>
          <w:spacing w:val="-2"/>
          <w:w w:val="75"/>
        </w:rPr>
        <w:t>навыки</w:t>
      </w:r>
    </w:p>
    <w:p w:rsidR="00940611" w:rsidRDefault="00F31279">
      <w:pPr>
        <w:pStyle w:val="Heading4"/>
        <w:spacing w:line="230" w:lineRule="exact"/>
      </w:pPr>
      <w:r>
        <w:rPr>
          <w:color w:val="221E1F"/>
          <w:spacing w:val="-2"/>
        </w:rPr>
        <w:t>Фонетическая сторона</w:t>
      </w:r>
      <w:r>
        <w:rPr>
          <w:color w:val="221E1F"/>
          <w:spacing w:val="-1"/>
        </w:rPr>
        <w:t xml:space="preserve"> </w:t>
      </w:r>
      <w:r>
        <w:rPr>
          <w:color w:val="221E1F"/>
          <w:spacing w:val="-4"/>
        </w:rPr>
        <w:t>речи</w:t>
      </w:r>
    </w:p>
    <w:p w:rsidR="00940611" w:rsidRDefault="00F31279">
      <w:pPr>
        <w:pStyle w:val="a3"/>
        <w:tabs>
          <w:tab w:val="left" w:pos="4713"/>
          <w:tab w:val="left" w:pos="6314"/>
        </w:tabs>
        <w:spacing w:before="0"/>
        <w:ind w:left="654" w:right="606"/>
      </w:pPr>
      <w:r>
        <w:rPr>
          <w:color w:val="221E1F"/>
          <w:w w:val="120"/>
        </w:rPr>
        <w:t>Буквы немецкого алфавита. Фонетически корректное озву- чивание букв немецкого алфавита. Различение на</w:t>
      </w:r>
      <w:r>
        <w:rPr>
          <w:color w:val="221E1F"/>
          <w:spacing w:val="80"/>
          <w:w w:val="120"/>
        </w:rPr>
        <w:t xml:space="preserve"> </w:t>
      </w:r>
      <w:r>
        <w:rPr>
          <w:color w:val="221E1F"/>
          <w:w w:val="120"/>
        </w:rPr>
        <w:t>слух</w:t>
      </w:r>
      <w:r>
        <w:rPr>
          <w:color w:val="221E1F"/>
          <w:spacing w:val="80"/>
          <w:w w:val="120"/>
        </w:rPr>
        <w:t xml:space="preserve"> </w:t>
      </w:r>
      <w:r>
        <w:rPr>
          <w:color w:val="221E1F"/>
          <w:w w:val="120"/>
        </w:rPr>
        <w:t>и</w:t>
      </w:r>
      <w:r>
        <w:rPr>
          <w:color w:val="221E1F"/>
          <w:spacing w:val="80"/>
          <w:w w:val="120"/>
        </w:rPr>
        <w:t xml:space="preserve"> </w:t>
      </w:r>
      <w:r>
        <w:rPr>
          <w:color w:val="221E1F"/>
          <w:w w:val="120"/>
        </w:rPr>
        <w:t>адекватное,</w:t>
      </w:r>
      <w:r>
        <w:rPr>
          <w:color w:val="221E1F"/>
        </w:rPr>
        <w:tab/>
      </w:r>
      <w:r>
        <w:rPr>
          <w:color w:val="221E1F"/>
          <w:w w:val="120"/>
        </w:rPr>
        <w:t>без</w:t>
      </w:r>
      <w:r>
        <w:rPr>
          <w:color w:val="221E1F"/>
          <w:spacing w:val="80"/>
          <w:w w:val="120"/>
        </w:rPr>
        <w:t xml:space="preserve"> </w:t>
      </w:r>
      <w:r>
        <w:rPr>
          <w:color w:val="221E1F"/>
          <w:w w:val="120"/>
        </w:rPr>
        <w:t>ошибок,</w:t>
      </w:r>
      <w:r>
        <w:rPr>
          <w:color w:val="221E1F"/>
        </w:rPr>
        <w:tab/>
      </w:r>
      <w:r>
        <w:rPr>
          <w:color w:val="221E1F"/>
          <w:w w:val="120"/>
        </w:rPr>
        <w:t>ведущих к сбою в коммуникации, произнесение</w:t>
      </w:r>
      <w:r>
        <w:rPr>
          <w:color w:val="221E1F"/>
          <w:spacing w:val="-9"/>
          <w:w w:val="120"/>
        </w:rPr>
        <w:t xml:space="preserve"> </w:t>
      </w:r>
      <w:r>
        <w:rPr>
          <w:color w:val="221E1F"/>
          <w:w w:val="120"/>
        </w:rPr>
        <w:t>слов</w:t>
      </w:r>
      <w:r>
        <w:rPr>
          <w:color w:val="221E1F"/>
          <w:spacing w:val="-9"/>
          <w:w w:val="120"/>
        </w:rPr>
        <w:t xml:space="preserve"> </w:t>
      </w:r>
      <w:r>
        <w:rPr>
          <w:color w:val="221E1F"/>
          <w:w w:val="120"/>
        </w:rPr>
        <w:t>с</w:t>
      </w:r>
      <w:r>
        <w:rPr>
          <w:color w:val="221E1F"/>
          <w:spacing w:val="-9"/>
          <w:w w:val="120"/>
        </w:rPr>
        <w:t xml:space="preserve"> </w:t>
      </w:r>
      <w:r>
        <w:rPr>
          <w:color w:val="221E1F"/>
          <w:w w:val="120"/>
        </w:rPr>
        <w:t>соблюдением</w:t>
      </w:r>
      <w:r>
        <w:rPr>
          <w:color w:val="221E1F"/>
          <w:spacing w:val="-9"/>
          <w:w w:val="120"/>
        </w:rPr>
        <w:t xml:space="preserve"> </w:t>
      </w:r>
      <w:r>
        <w:rPr>
          <w:color w:val="221E1F"/>
          <w:w w:val="120"/>
        </w:rPr>
        <w:t>правильного</w:t>
      </w:r>
      <w:r>
        <w:rPr>
          <w:color w:val="221E1F"/>
          <w:spacing w:val="-9"/>
          <w:w w:val="120"/>
        </w:rPr>
        <w:t xml:space="preserve"> </w:t>
      </w:r>
      <w:r>
        <w:rPr>
          <w:color w:val="221E1F"/>
          <w:w w:val="120"/>
        </w:rPr>
        <w:t>ударения</w:t>
      </w:r>
      <w:r>
        <w:rPr>
          <w:color w:val="221E1F"/>
          <w:spacing w:val="-9"/>
          <w:w w:val="120"/>
        </w:rPr>
        <w:t xml:space="preserve"> </w:t>
      </w:r>
      <w:r>
        <w:rPr>
          <w:color w:val="221E1F"/>
          <w:w w:val="120"/>
        </w:rPr>
        <w:t>и</w:t>
      </w:r>
      <w:r>
        <w:rPr>
          <w:color w:val="221E1F"/>
          <w:spacing w:val="-9"/>
          <w:w w:val="120"/>
        </w:rPr>
        <w:t xml:space="preserve"> </w:t>
      </w:r>
      <w:r>
        <w:rPr>
          <w:color w:val="221E1F"/>
          <w:w w:val="120"/>
        </w:rPr>
        <w:t>фраз</w:t>
      </w:r>
      <w:r>
        <w:rPr>
          <w:color w:val="221E1F"/>
          <w:spacing w:val="-9"/>
          <w:w w:val="120"/>
        </w:rPr>
        <w:t xml:space="preserve"> </w:t>
      </w:r>
      <w:r>
        <w:rPr>
          <w:color w:val="221E1F"/>
          <w:w w:val="120"/>
        </w:rPr>
        <w:t>с</w:t>
      </w:r>
      <w:r>
        <w:rPr>
          <w:color w:val="221E1F"/>
          <w:spacing w:val="-9"/>
          <w:w w:val="120"/>
        </w:rPr>
        <w:t xml:space="preserve"> </w:t>
      </w:r>
      <w:r>
        <w:rPr>
          <w:color w:val="221E1F"/>
          <w:w w:val="120"/>
        </w:rPr>
        <w:t>соблюдением</w:t>
      </w:r>
      <w:r>
        <w:rPr>
          <w:color w:val="221E1F"/>
          <w:spacing w:val="-9"/>
          <w:w w:val="120"/>
        </w:rPr>
        <w:t xml:space="preserve"> </w:t>
      </w:r>
      <w:r>
        <w:rPr>
          <w:color w:val="221E1F"/>
          <w:w w:val="120"/>
        </w:rPr>
        <w:t>их</w:t>
      </w:r>
      <w:r>
        <w:rPr>
          <w:color w:val="221E1F"/>
          <w:spacing w:val="-9"/>
          <w:w w:val="120"/>
        </w:rPr>
        <w:t xml:space="preserve"> </w:t>
      </w:r>
      <w:r>
        <w:rPr>
          <w:color w:val="221E1F"/>
          <w:w w:val="120"/>
        </w:rPr>
        <w:t>ритмико-ин- тонационных особенностей.</w:t>
      </w:r>
    </w:p>
    <w:p w:rsidR="00940611" w:rsidRDefault="00F31279">
      <w:pPr>
        <w:pStyle w:val="a3"/>
        <w:spacing w:before="2"/>
        <w:ind w:left="654" w:right="650"/>
      </w:pPr>
      <w:r>
        <w:rPr>
          <w:color w:val="221E1F"/>
          <w:w w:val="120"/>
        </w:rPr>
        <w:t>Чтение</w:t>
      </w:r>
      <w:r>
        <w:rPr>
          <w:color w:val="221E1F"/>
          <w:spacing w:val="-8"/>
          <w:w w:val="120"/>
        </w:rPr>
        <w:t xml:space="preserve"> </w:t>
      </w:r>
      <w:r>
        <w:rPr>
          <w:color w:val="221E1F"/>
          <w:w w:val="120"/>
        </w:rPr>
        <w:t>новых</w:t>
      </w:r>
      <w:r>
        <w:rPr>
          <w:color w:val="221E1F"/>
          <w:spacing w:val="-8"/>
          <w:w w:val="120"/>
        </w:rPr>
        <w:t xml:space="preserve"> </w:t>
      </w:r>
      <w:r>
        <w:rPr>
          <w:color w:val="221E1F"/>
          <w:w w:val="120"/>
        </w:rPr>
        <w:t>слов</w:t>
      </w:r>
      <w:r>
        <w:rPr>
          <w:color w:val="221E1F"/>
          <w:spacing w:val="-8"/>
          <w:w w:val="120"/>
        </w:rPr>
        <w:t xml:space="preserve"> </w:t>
      </w:r>
      <w:r>
        <w:rPr>
          <w:color w:val="221E1F"/>
          <w:w w:val="120"/>
        </w:rPr>
        <w:t>согласно</w:t>
      </w:r>
      <w:r>
        <w:rPr>
          <w:color w:val="221E1F"/>
          <w:spacing w:val="-8"/>
          <w:w w:val="120"/>
        </w:rPr>
        <w:t xml:space="preserve"> </w:t>
      </w:r>
      <w:r>
        <w:rPr>
          <w:color w:val="221E1F"/>
          <w:w w:val="120"/>
        </w:rPr>
        <w:t>основным</w:t>
      </w:r>
      <w:r>
        <w:rPr>
          <w:color w:val="221E1F"/>
          <w:spacing w:val="-8"/>
          <w:w w:val="120"/>
        </w:rPr>
        <w:t xml:space="preserve"> </w:t>
      </w:r>
      <w:r>
        <w:rPr>
          <w:color w:val="221E1F"/>
          <w:w w:val="120"/>
        </w:rPr>
        <w:t>правилам</w:t>
      </w:r>
      <w:r>
        <w:rPr>
          <w:color w:val="221E1F"/>
          <w:spacing w:val="-8"/>
          <w:w w:val="120"/>
        </w:rPr>
        <w:t xml:space="preserve"> </w:t>
      </w:r>
      <w:r>
        <w:rPr>
          <w:color w:val="221E1F"/>
          <w:w w:val="120"/>
        </w:rPr>
        <w:t>чтения</w:t>
      </w:r>
      <w:r>
        <w:rPr>
          <w:color w:val="221E1F"/>
          <w:spacing w:val="-8"/>
          <w:w w:val="120"/>
        </w:rPr>
        <w:t xml:space="preserve"> </w:t>
      </w:r>
      <w:r>
        <w:rPr>
          <w:color w:val="221E1F"/>
          <w:w w:val="120"/>
        </w:rPr>
        <w:t>не-</w:t>
      </w:r>
      <w:r>
        <w:rPr>
          <w:color w:val="221E1F"/>
          <w:spacing w:val="-9"/>
          <w:w w:val="120"/>
        </w:rPr>
        <w:t xml:space="preserve"> </w:t>
      </w:r>
      <w:r>
        <w:rPr>
          <w:color w:val="221E1F"/>
          <w:w w:val="120"/>
        </w:rPr>
        <w:t>мецкого</w:t>
      </w:r>
      <w:r>
        <w:rPr>
          <w:color w:val="221E1F"/>
          <w:spacing w:val="-8"/>
          <w:w w:val="120"/>
        </w:rPr>
        <w:t xml:space="preserve"> </w:t>
      </w:r>
      <w:r>
        <w:rPr>
          <w:color w:val="221E1F"/>
          <w:w w:val="120"/>
        </w:rPr>
        <w:t>языка. Чтение</w:t>
      </w:r>
      <w:r>
        <w:rPr>
          <w:color w:val="221E1F"/>
          <w:spacing w:val="-8"/>
          <w:w w:val="120"/>
        </w:rPr>
        <w:t xml:space="preserve"> </w:t>
      </w:r>
      <w:r>
        <w:rPr>
          <w:color w:val="221E1F"/>
          <w:w w:val="120"/>
        </w:rPr>
        <w:t>основных дифтонгов и сочетаний со- гласных,</w:t>
      </w:r>
      <w:r>
        <w:rPr>
          <w:color w:val="221E1F"/>
          <w:spacing w:val="39"/>
          <w:w w:val="120"/>
        </w:rPr>
        <w:t xml:space="preserve"> </w:t>
      </w:r>
      <w:r>
        <w:rPr>
          <w:color w:val="221E1F"/>
          <w:w w:val="120"/>
        </w:rPr>
        <w:t>вычленение некоторых звукобуквенных сочетаний при анализе изученных слов.</w:t>
      </w:r>
    </w:p>
    <w:p w:rsidR="00940611" w:rsidRDefault="00940611">
      <w:pPr>
        <w:sectPr w:rsidR="00940611">
          <w:pgSz w:w="11900" w:h="16840"/>
          <w:pgMar w:top="520" w:right="320" w:bottom="280" w:left="480" w:header="720" w:footer="720" w:gutter="0"/>
          <w:cols w:space="720"/>
        </w:sectPr>
      </w:pPr>
    </w:p>
    <w:p w:rsidR="00940611" w:rsidRDefault="00F31279">
      <w:pPr>
        <w:pStyle w:val="Heading4"/>
        <w:spacing w:before="61"/>
      </w:pPr>
      <w:r>
        <w:rPr>
          <w:color w:val="221E1F"/>
        </w:rPr>
        <w:lastRenderedPageBreak/>
        <w:t>Графика,</w:t>
      </w:r>
      <w:r>
        <w:rPr>
          <w:color w:val="221E1F"/>
          <w:spacing w:val="-10"/>
        </w:rPr>
        <w:t xml:space="preserve"> </w:t>
      </w:r>
      <w:r>
        <w:rPr>
          <w:color w:val="221E1F"/>
        </w:rPr>
        <w:t>орфография</w:t>
      </w:r>
      <w:r>
        <w:rPr>
          <w:color w:val="221E1F"/>
          <w:spacing w:val="-11"/>
        </w:rPr>
        <w:t xml:space="preserve"> </w:t>
      </w:r>
      <w:r>
        <w:rPr>
          <w:color w:val="221E1F"/>
        </w:rPr>
        <w:t>и</w:t>
      </w:r>
      <w:r>
        <w:rPr>
          <w:color w:val="221E1F"/>
          <w:spacing w:val="-11"/>
        </w:rPr>
        <w:t xml:space="preserve"> </w:t>
      </w:r>
      <w:r>
        <w:rPr>
          <w:color w:val="221E1F"/>
          <w:spacing w:val="-2"/>
        </w:rPr>
        <w:t>пунктуация</w:t>
      </w:r>
    </w:p>
    <w:p w:rsidR="00940611" w:rsidRDefault="00F31279">
      <w:pPr>
        <w:pStyle w:val="a3"/>
        <w:spacing w:before="2" w:line="230" w:lineRule="exact"/>
        <w:ind w:left="1037"/>
      </w:pPr>
      <w:r>
        <w:rPr>
          <w:color w:val="221E1F"/>
          <w:spacing w:val="-2"/>
          <w:w w:val="120"/>
        </w:rPr>
        <w:t>Правильное</w:t>
      </w:r>
      <w:r>
        <w:rPr>
          <w:color w:val="221E1F"/>
          <w:spacing w:val="-3"/>
          <w:w w:val="120"/>
        </w:rPr>
        <w:t xml:space="preserve"> </w:t>
      </w:r>
      <w:r>
        <w:rPr>
          <w:color w:val="221E1F"/>
          <w:spacing w:val="-2"/>
          <w:w w:val="120"/>
        </w:rPr>
        <w:t>написание изученных</w:t>
      </w:r>
      <w:r>
        <w:rPr>
          <w:color w:val="221E1F"/>
          <w:spacing w:val="-3"/>
          <w:w w:val="120"/>
        </w:rPr>
        <w:t xml:space="preserve"> </w:t>
      </w:r>
      <w:r>
        <w:rPr>
          <w:color w:val="221E1F"/>
          <w:spacing w:val="-2"/>
          <w:w w:val="120"/>
        </w:rPr>
        <w:t>слов.</w:t>
      </w:r>
    </w:p>
    <w:p w:rsidR="00940611" w:rsidRDefault="00F31279">
      <w:pPr>
        <w:pStyle w:val="a3"/>
        <w:spacing w:before="0"/>
        <w:ind w:left="654" w:right="650"/>
      </w:pPr>
      <w:r>
        <w:rPr>
          <w:color w:val="221E1F"/>
          <w:w w:val="120"/>
        </w:rPr>
        <w:t>Правильная</w:t>
      </w:r>
      <w:r>
        <w:rPr>
          <w:color w:val="221E1F"/>
          <w:spacing w:val="-9"/>
          <w:w w:val="120"/>
        </w:rPr>
        <w:t xml:space="preserve"> </w:t>
      </w:r>
      <w:r>
        <w:rPr>
          <w:color w:val="221E1F"/>
          <w:w w:val="120"/>
        </w:rPr>
        <w:t>расстановка</w:t>
      </w:r>
      <w:r>
        <w:rPr>
          <w:color w:val="221E1F"/>
          <w:spacing w:val="-9"/>
          <w:w w:val="120"/>
        </w:rPr>
        <w:t xml:space="preserve"> </w:t>
      </w:r>
      <w:r>
        <w:rPr>
          <w:color w:val="221E1F"/>
          <w:w w:val="120"/>
        </w:rPr>
        <w:t>знаков</w:t>
      </w:r>
      <w:r>
        <w:rPr>
          <w:color w:val="221E1F"/>
          <w:spacing w:val="-9"/>
          <w:w w:val="120"/>
        </w:rPr>
        <w:t xml:space="preserve"> </w:t>
      </w:r>
      <w:r>
        <w:rPr>
          <w:color w:val="221E1F"/>
          <w:w w:val="120"/>
        </w:rPr>
        <w:t>препинания:</w:t>
      </w:r>
      <w:r>
        <w:rPr>
          <w:color w:val="221E1F"/>
          <w:spacing w:val="22"/>
          <w:w w:val="120"/>
        </w:rPr>
        <w:t xml:space="preserve"> </w:t>
      </w:r>
      <w:r>
        <w:rPr>
          <w:color w:val="221E1F"/>
          <w:w w:val="120"/>
        </w:rPr>
        <w:t>точки,</w:t>
      </w:r>
      <w:r>
        <w:rPr>
          <w:color w:val="221E1F"/>
          <w:spacing w:val="24"/>
          <w:w w:val="120"/>
        </w:rPr>
        <w:t xml:space="preserve"> </w:t>
      </w:r>
      <w:r>
        <w:rPr>
          <w:color w:val="221E1F"/>
          <w:w w:val="120"/>
        </w:rPr>
        <w:t>вопро-</w:t>
      </w:r>
      <w:r>
        <w:rPr>
          <w:color w:val="221E1F"/>
          <w:spacing w:val="-3"/>
          <w:w w:val="120"/>
        </w:rPr>
        <w:t xml:space="preserve"> </w:t>
      </w:r>
      <w:r>
        <w:rPr>
          <w:color w:val="221E1F"/>
          <w:w w:val="120"/>
        </w:rPr>
        <w:t>сительного</w:t>
      </w:r>
      <w:r>
        <w:rPr>
          <w:color w:val="221E1F"/>
          <w:spacing w:val="-9"/>
          <w:w w:val="120"/>
        </w:rPr>
        <w:t xml:space="preserve"> </w:t>
      </w:r>
      <w:r>
        <w:rPr>
          <w:color w:val="221E1F"/>
          <w:w w:val="120"/>
        </w:rPr>
        <w:t>и</w:t>
      </w:r>
      <w:r>
        <w:rPr>
          <w:color w:val="221E1F"/>
          <w:spacing w:val="-9"/>
          <w:w w:val="120"/>
        </w:rPr>
        <w:t xml:space="preserve"> </w:t>
      </w:r>
      <w:r>
        <w:rPr>
          <w:color w:val="221E1F"/>
          <w:w w:val="120"/>
        </w:rPr>
        <w:t>восклицательного знаков в конце предложения.</w:t>
      </w:r>
    </w:p>
    <w:p w:rsidR="00940611" w:rsidRDefault="00F31279">
      <w:pPr>
        <w:pStyle w:val="Heading4"/>
      </w:pPr>
      <w:r>
        <w:rPr>
          <w:color w:val="221E1F"/>
          <w:spacing w:val="-2"/>
        </w:rPr>
        <w:t>Лексическая</w:t>
      </w:r>
      <w:r>
        <w:rPr>
          <w:color w:val="221E1F"/>
          <w:spacing w:val="-1"/>
        </w:rPr>
        <w:t xml:space="preserve"> </w:t>
      </w:r>
      <w:r>
        <w:rPr>
          <w:color w:val="221E1F"/>
          <w:spacing w:val="-2"/>
        </w:rPr>
        <w:t>сторона</w:t>
      </w:r>
      <w:r>
        <w:rPr>
          <w:color w:val="221E1F"/>
        </w:rPr>
        <w:t xml:space="preserve"> </w:t>
      </w:r>
      <w:r>
        <w:rPr>
          <w:color w:val="221E1F"/>
          <w:spacing w:val="-4"/>
        </w:rPr>
        <w:t>речи</w:t>
      </w:r>
    </w:p>
    <w:p w:rsidR="00940611" w:rsidRDefault="00F31279">
      <w:pPr>
        <w:pStyle w:val="a3"/>
        <w:ind w:left="654" w:right="1107"/>
      </w:pPr>
      <w:r>
        <w:rPr>
          <w:color w:val="221E1F"/>
          <w:w w:val="115"/>
        </w:rPr>
        <w:t>Распознавание</w:t>
      </w:r>
      <w:r>
        <w:rPr>
          <w:color w:val="221E1F"/>
          <w:spacing w:val="-8"/>
          <w:w w:val="115"/>
        </w:rPr>
        <w:t xml:space="preserve"> </w:t>
      </w:r>
      <w:r>
        <w:rPr>
          <w:color w:val="221E1F"/>
          <w:w w:val="115"/>
        </w:rPr>
        <w:t>и</w:t>
      </w:r>
      <w:r>
        <w:rPr>
          <w:color w:val="221E1F"/>
          <w:spacing w:val="-8"/>
          <w:w w:val="115"/>
        </w:rPr>
        <w:t xml:space="preserve"> </w:t>
      </w:r>
      <w:r>
        <w:rPr>
          <w:color w:val="221E1F"/>
          <w:w w:val="115"/>
        </w:rPr>
        <w:t>употребление</w:t>
      </w:r>
      <w:r>
        <w:rPr>
          <w:color w:val="221E1F"/>
          <w:spacing w:val="-8"/>
          <w:w w:val="115"/>
        </w:rPr>
        <w:t xml:space="preserve"> </w:t>
      </w:r>
      <w:r>
        <w:rPr>
          <w:color w:val="221E1F"/>
          <w:w w:val="115"/>
        </w:rPr>
        <w:t>в</w:t>
      </w:r>
      <w:r>
        <w:rPr>
          <w:color w:val="221E1F"/>
          <w:spacing w:val="-8"/>
          <w:w w:val="115"/>
        </w:rPr>
        <w:t xml:space="preserve"> </w:t>
      </w:r>
      <w:r>
        <w:rPr>
          <w:color w:val="221E1F"/>
          <w:w w:val="115"/>
        </w:rPr>
        <w:t>устной</w:t>
      </w:r>
      <w:r>
        <w:rPr>
          <w:color w:val="221E1F"/>
          <w:spacing w:val="-8"/>
          <w:w w:val="115"/>
        </w:rPr>
        <w:t xml:space="preserve"> </w:t>
      </w:r>
      <w:r>
        <w:rPr>
          <w:color w:val="221E1F"/>
          <w:w w:val="115"/>
        </w:rPr>
        <w:t>и</w:t>
      </w:r>
      <w:r>
        <w:rPr>
          <w:color w:val="221E1F"/>
          <w:spacing w:val="-8"/>
          <w:w w:val="115"/>
        </w:rPr>
        <w:t xml:space="preserve"> </w:t>
      </w:r>
      <w:r>
        <w:rPr>
          <w:color w:val="221E1F"/>
          <w:w w:val="115"/>
        </w:rPr>
        <w:t>письменной</w:t>
      </w:r>
      <w:r>
        <w:rPr>
          <w:color w:val="221E1F"/>
          <w:spacing w:val="-8"/>
          <w:w w:val="115"/>
        </w:rPr>
        <w:t xml:space="preserve"> </w:t>
      </w:r>
      <w:r>
        <w:rPr>
          <w:color w:val="221E1F"/>
          <w:w w:val="115"/>
        </w:rPr>
        <w:t>речи</w:t>
      </w:r>
      <w:r>
        <w:rPr>
          <w:color w:val="221E1F"/>
          <w:spacing w:val="-8"/>
          <w:w w:val="115"/>
        </w:rPr>
        <w:t xml:space="preserve"> </w:t>
      </w:r>
      <w:r>
        <w:rPr>
          <w:color w:val="221E1F"/>
          <w:w w:val="115"/>
        </w:rPr>
        <w:t>не</w:t>
      </w:r>
      <w:r>
        <w:rPr>
          <w:color w:val="221E1F"/>
          <w:spacing w:val="-8"/>
          <w:w w:val="115"/>
        </w:rPr>
        <w:t xml:space="preserve"> </w:t>
      </w:r>
      <w:r>
        <w:rPr>
          <w:color w:val="221E1F"/>
          <w:w w:val="115"/>
        </w:rPr>
        <w:t>менее 200 лексических</w:t>
      </w:r>
      <w:r>
        <w:rPr>
          <w:color w:val="221E1F"/>
          <w:spacing w:val="-8"/>
          <w:w w:val="115"/>
        </w:rPr>
        <w:t xml:space="preserve"> </w:t>
      </w:r>
      <w:r>
        <w:rPr>
          <w:color w:val="221E1F"/>
          <w:w w:val="115"/>
        </w:rPr>
        <w:t>единиц (слов,</w:t>
      </w:r>
      <w:r>
        <w:rPr>
          <w:color w:val="221E1F"/>
          <w:spacing w:val="40"/>
          <w:w w:val="115"/>
        </w:rPr>
        <w:t xml:space="preserve"> </w:t>
      </w:r>
      <w:r>
        <w:rPr>
          <w:color w:val="221E1F"/>
          <w:w w:val="115"/>
        </w:rPr>
        <w:t>словосочетаний,</w:t>
      </w:r>
      <w:r>
        <w:rPr>
          <w:color w:val="221E1F"/>
          <w:spacing w:val="40"/>
          <w:w w:val="115"/>
        </w:rPr>
        <w:t xml:space="preserve"> </w:t>
      </w:r>
      <w:r>
        <w:rPr>
          <w:color w:val="221E1F"/>
          <w:w w:val="115"/>
        </w:rPr>
        <w:t>ре- чевых клише), обслуживающих ситуации общения в рамках тематического содержания речи для 2 класса.</w:t>
      </w:r>
    </w:p>
    <w:p w:rsidR="00940611" w:rsidRDefault="00F31279">
      <w:pPr>
        <w:pStyle w:val="a3"/>
        <w:ind w:left="654" w:right="650"/>
      </w:pPr>
      <w:r>
        <w:rPr>
          <w:color w:val="221E1F"/>
          <w:w w:val="120"/>
        </w:rPr>
        <w:t>Использование</w:t>
      </w:r>
      <w:r>
        <w:rPr>
          <w:color w:val="221E1F"/>
          <w:spacing w:val="-8"/>
          <w:w w:val="120"/>
        </w:rPr>
        <w:t xml:space="preserve"> </w:t>
      </w:r>
      <w:r>
        <w:rPr>
          <w:color w:val="221E1F"/>
          <w:w w:val="120"/>
        </w:rPr>
        <w:t>языковой</w:t>
      </w:r>
      <w:r>
        <w:rPr>
          <w:color w:val="221E1F"/>
          <w:spacing w:val="-8"/>
          <w:w w:val="120"/>
        </w:rPr>
        <w:t xml:space="preserve"> </w:t>
      </w:r>
      <w:r>
        <w:rPr>
          <w:color w:val="221E1F"/>
          <w:w w:val="120"/>
        </w:rPr>
        <w:t>догадки</w:t>
      </w:r>
      <w:r>
        <w:rPr>
          <w:color w:val="221E1F"/>
          <w:spacing w:val="-8"/>
          <w:w w:val="120"/>
        </w:rPr>
        <w:t xml:space="preserve"> </w:t>
      </w:r>
      <w:r>
        <w:rPr>
          <w:color w:val="221E1F"/>
          <w:w w:val="120"/>
        </w:rPr>
        <w:t>для</w:t>
      </w:r>
      <w:r>
        <w:rPr>
          <w:color w:val="221E1F"/>
          <w:spacing w:val="-8"/>
          <w:w w:val="120"/>
        </w:rPr>
        <w:t xml:space="preserve"> </w:t>
      </w:r>
      <w:r>
        <w:rPr>
          <w:color w:val="221E1F"/>
          <w:w w:val="120"/>
        </w:rPr>
        <w:t>распознавания</w:t>
      </w:r>
      <w:r>
        <w:rPr>
          <w:color w:val="221E1F"/>
          <w:spacing w:val="-8"/>
          <w:w w:val="120"/>
        </w:rPr>
        <w:t xml:space="preserve"> </w:t>
      </w:r>
      <w:r>
        <w:rPr>
          <w:color w:val="221E1F"/>
          <w:w w:val="120"/>
        </w:rPr>
        <w:t>интер-</w:t>
      </w:r>
      <w:r>
        <w:rPr>
          <w:color w:val="221E1F"/>
          <w:spacing w:val="-5"/>
          <w:w w:val="120"/>
        </w:rPr>
        <w:t xml:space="preserve"> </w:t>
      </w:r>
      <w:r>
        <w:rPr>
          <w:color w:val="221E1F"/>
          <w:w w:val="120"/>
        </w:rPr>
        <w:t>национальных</w:t>
      </w:r>
      <w:r>
        <w:rPr>
          <w:color w:val="221E1F"/>
          <w:spacing w:val="-8"/>
          <w:w w:val="120"/>
        </w:rPr>
        <w:t xml:space="preserve"> </w:t>
      </w:r>
      <w:r>
        <w:rPr>
          <w:color w:val="221E1F"/>
          <w:w w:val="120"/>
        </w:rPr>
        <w:t>слов</w:t>
      </w:r>
      <w:r>
        <w:rPr>
          <w:color w:val="221E1F"/>
          <w:spacing w:val="26"/>
          <w:w w:val="120"/>
        </w:rPr>
        <w:t xml:space="preserve"> </w:t>
      </w:r>
      <w:r>
        <w:rPr>
          <w:color w:val="221E1F"/>
          <w:w w:val="120"/>
        </w:rPr>
        <w:t>(der</w:t>
      </w:r>
      <w:r>
        <w:rPr>
          <w:color w:val="221E1F"/>
          <w:spacing w:val="25"/>
          <w:w w:val="120"/>
        </w:rPr>
        <w:t xml:space="preserve"> </w:t>
      </w:r>
      <w:r>
        <w:rPr>
          <w:color w:val="221E1F"/>
          <w:w w:val="120"/>
        </w:rPr>
        <w:t>Film,</w:t>
      </w:r>
      <w:r>
        <w:rPr>
          <w:color w:val="221E1F"/>
          <w:spacing w:val="28"/>
          <w:w w:val="120"/>
        </w:rPr>
        <w:t xml:space="preserve"> </w:t>
      </w:r>
      <w:r>
        <w:rPr>
          <w:color w:val="221E1F"/>
          <w:w w:val="120"/>
        </w:rPr>
        <w:t xml:space="preserve">das </w:t>
      </w:r>
      <w:r>
        <w:rPr>
          <w:color w:val="221E1F"/>
          <w:spacing w:val="-2"/>
          <w:w w:val="120"/>
        </w:rPr>
        <w:t>Kino).</w:t>
      </w:r>
    </w:p>
    <w:p w:rsidR="00940611" w:rsidRDefault="00F31279">
      <w:pPr>
        <w:pStyle w:val="Heading4"/>
        <w:spacing w:before="2"/>
      </w:pPr>
      <w:r>
        <w:rPr>
          <w:color w:val="221E1F"/>
          <w:w w:val="95"/>
        </w:rPr>
        <w:t>Грамматическая</w:t>
      </w:r>
      <w:r>
        <w:rPr>
          <w:color w:val="221E1F"/>
          <w:spacing w:val="38"/>
        </w:rPr>
        <w:t xml:space="preserve"> </w:t>
      </w:r>
      <w:r>
        <w:rPr>
          <w:color w:val="221E1F"/>
          <w:w w:val="95"/>
        </w:rPr>
        <w:t>сторона</w:t>
      </w:r>
      <w:r>
        <w:rPr>
          <w:color w:val="221E1F"/>
          <w:spacing w:val="38"/>
        </w:rPr>
        <w:t xml:space="preserve"> </w:t>
      </w:r>
      <w:r>
        <w:rPr>
          <w:color w:val="221E1F"/>
          <w:spacing w:val="-4"/>
          <w:w w:val="95"/>
        </w:rPr>
        <w:t>речи</w:t>
      </w:r>
    </w:p>
    <w:p w:rsidR="00940611" w:rsidRDefault="00F31279">
      <w:pPr>
        <w:pStyle w:val="a3"/>
        <w:ind w:left="654" w:right="650"/>
      </w:pPr>
      <w:r>
        <w:rPr>
          <w:color w:val="221E1F"/>
          <w:w w:val="115"/>
        </w:rPr>
        <w:t>Распознавание</w:t>
      </w:r>
      <w:r>
        <w:rPr>
          <w:color w:val="221E1F"/>
          <w:spacing w:val="-7"/>
          <w:w w:val="115"/>
        </w:rPr>
        <w:t xml:space="preserve"> </w:t>
      </w:r>
      <w:r>
        <w:rPr>
          <w:color w:val="221E1F"/>
          <w:w w:val="115"/>
        </w:rPr>
        <w:t>в</w:t>
      </w:r>
      <w:r>
        <w:rPr>
          <w:color w:val="221E1F"/>
          <w:spacing w:val="-7"/>
          <w:w w:val="115"/>
        </w:rPr>
        <w:t xml:space="preserve"> </w:t>
      </w:r>
      <w:r>
        <w:rPr>
          <w:color w:val="221E1F"/>
          <w:w w:val="115"/>
        </w:rPr>
        <w:t>письменном</w:t>
      </w:r>
      <w:r>
        <w:rPr>
          <w:color w:val="221E1F"/>
          <w:spacing w:val="-7"/>
          <w:w w:val="115"/>
        </w:rPr>
        <w:t xml:space="preserve"> </w:t>
      </w:r>
      <w:r>
        <w:rPr>
          <w:color w:val="221E1F"/>
          <w:w w:val="115"/>
        </w:rPr>
        <w:t>и</w:t>
      </w:r>
      <w:r>
        <w:rPr>
          <w:color w:val="221E1F"/>
          <w:spacing w:val="-7"/>
          <w:w w:val="115"/>
        </w:rPr>
        <w:t xml:space="preserve"> </w:t>
      </w:r>
      <w:r>
        <w:rPr>
          <w:color w:val="221E1F"/>
          <w:w w:val="115"/>
        </w:rPr>
        <w:t>звучащем</w:t>
      </w:r>
      <w:r>
        <w:rPr>
          <w:color w:val="221E1F"/>
          <w:spacing w:val="-7"/>
          <w:w w:val="115"/>
        </w:rPr>
        <w:t xml:space="preserve"> </w:t>
      </w:r>
      <w:r>
        <w:rPr>
          <w:color w:val="221E1F"/>
          <w:w w:val="115"/>
        </w:rPr>
        <w:t>тексте</w:t>
      </w:r>
      <w:r>
        <w:rPr>
          <w:color w:val="221E1F"/>
          <w:spacing w:val="-7"/>
          <w:w w:val="115"/>
        </w:rPr>
        <w:t xml:space="preserve"> </w:t>
      </w:r>
      <w:r>
        <w:rPr>
          <w:color w:val="221E1F"/>
          <w:w w:val="115"/>
        </w:rPr>
        <w:t>и</w:t>
      </w:r>
      <w:r>
        <w:rPr>
          <w:color w:val="221E1F"/>
          <w:spacing w:val="-7"/>
          <w:w w:val="115"/>
        </w:rPr>
        <w:t xml:space="preserve"> </w:t>
      </w:r>
      <w:r>
        <w:rPr>
          <w:color w:val="221E1F"/>
          <w:w w:val="115"/>
        </w:rPr>
        <w:t>употребле- ние</w:t>
      </w:r>
      <w:r>
        <w:rPr>
          <w:color w:val="221E1F"/>
          <w:spacing w:val="-7"/>
          <w:w w:val="115"/>
        </w:rPr>
        <w:t xml:space="preserve"> </w:t>
      </w:r>
      <w:r>
        <w:rPr>
          <w:color w:val="221E1F"/>
          <w:w w:val="115"/>
        </w:rPr>
        <w:t>в</w:t>
      </w:r>
      <w:r>
        <w:rPr>
          <w:color w:val="221E1F"/>
          <w:spacing w:val="-7"/>
          <w:w w:val="115"/>
        </w:rPr>
        <w:t xml:space="preserve"> </w:t>
      </w:r>
      <w:r>
        <w:rPr>
          <w:color w:val="221E1F"/>
          <w:w w:val="115"/>
        </w:rPr>
        <w:t>устной</w:t>
      </w:r>
      <w:r>
        <w:rPr>
          <w:color w:val="221E1F"/>
          <w:spacing w:val="-7"/>
          <w:w w:val="115"/>
        </w:rPr>
        <w:t xml:space="preserve"> </w:t>
      </w:r>
      <w:r>
        <w:rPr>
          <w:color w:val="221E1F"/>
          <w:w w:val="115"/>
        </w:rPr>
        <w:t>и</w:t>
      </w:r>
      <w:r>
        <w:rPr>
          <w:color w:val="221E1F"/>
          <w:spacing w:val="-7"/>
          <w:w w:val="115"/>
        </w:rPr>
        <w:t xml:space="preserve"> </w:t>
      </w:r>
      <w:r>
        <w:rPr>
          <w:color w:val="221E1F"/>
          <w:w w:val="115"/>
        </w:rPr>
        <w:t>письменной</w:t>
      </w:r>
      <w:r>
        <w:rPr>
          <w:color w:val="221E1F"/>
          <w:spacing w:val="-7"/>
          <w:w w:val="115"/>
        </w:rPr>
        <w:t xml:space="preserve"> </w:t>
      </w:r>
      <w:r>
        <w:rPr>
          <w:color w:val="221E1F"/>
          <w:w w:val="115"/>
        </w:rPr>
        <w:t>речи изученных морфологических форм и синтаксических конструкций немецкого языка.</w:t>
      </w:r>
    </w:p>
    <w:p w:rsidR="00940611" w:rsidRDefault="00F31279">
      <w:pPr>
        <w:pStyle w:val="a3"/>
        <w:tabs>
          <w:tab w:val="left" w:pos="3112"/>
        </w:tabs>
        <w:ind w:left="654" w:right="1000"/>
      </w:pPr>
      <w:r>
        <w:rPr>
          <w:color w:val="221E1F"/>
          <w:w w:val="115"/>
        </w:rPr>
        <w:t>Коммуникативные</w:t>
      </w:r>
      <w:r>
        <w:rPr>
          <w:color w:val="221E1F"/>
          <w:spacing w:val="-11"/>
          <w:w w:val="115"/>
        </w:rPr>
        <w:t xml:space="preserve"> </w:t>
      </w:r>
      <w:r>
        <w:rPr>
          <w:color w:val="221E1F"/>
          <w:w w:val="115"/>
        </w:rPr>
        <w:t>типы</w:t>
      </w:r>
      <w:r>
        <w:rPr>
          <w:color w:val="221E1F"/>
          <w:spacing w:val="-11"/>
          <w:w w:val="115"/>
        </w:rPr>
        <w:t xml:space="preserve"> </w:t>
      </w:r>
      <w:r>
        <w:rPr>
          <w:color w:val="221E1F"/>
          <w:w w:val="115"/>
        </w:rPr>
        <w:t>предложений:</w:t>
      </w:r>
      <w:r>
        <w:rPr>
          <w:color w:val="221E1F"/>
          <w:spacing w:val="-8"/>
          <w:w w:val="115"/>
        </w:rPr>
        <w:t xml:space="preserve"> </w:t>
      </w:r>
      <w:r>
        <w:rPr>
          <w:color w:val="221E1F"/>
          <w:w w:val="115"/>
        </w:rPr>
        <w:t>повествовательные</w:t>
      </w:r>
      <w:r>
        <w:rPr>
          <w:color w:val="221E1F"/>
          <w:spacing w:val="40"/>
          <w:w w:val="115"/>
        </w:rPr>
        <w:t xml:space="preserve"> </w:t>
      </w:r>
      <w:r>
        <w:rPr>
          <w:color w:val="221E1F"/>
          <w:w w:val="115"/>
        </w:rPr>
        <w:t>(утвердительные,</w:t>
      </w:r>
      <w:r>
        <w:rPr>
          <w:color w:val="221E1F"/>
          <w:spacing w:val="-8"/>
          <w:w w:val="115"/>
        </w:rPr>
        <w:t xml:space="preserve"> </w:t>
      </w:r>
      <w:r>
        <w:rPr>
          <w:color w:val="221E1F"/>
          <w:w w:val="115"/>
        </w:rPr>
        <w:t>отрицательные</w:t>
      </w:r>
      <w:r>
        <w:rPr>
          <w:color w:val="221E1F"/>
          <w:spacing w:val="61"/>
          <w:w w:val="115"/>
        </w:rPr>
        <w:t xml:space="preserve"> </w:t>
      </w:r>
      <w:r>
        <w:rPr>
          <w:color w:val="221E1F"/>
          <w:w w:val="115"/>
        </w:rPr>
        <w:t>(с nicht), вопросительные</w:t>
      </w:r>
      <w:r>
        <w:rPr>
          <w:color w:val="221E1F"/>
        </w:rPr>
        <w:tab/>
      </w:r>
      <w:r>
        <w:rPr>
          <w:color w:val="221E1F"/>
          <w:w w:val="115"/>
        </w:rPr>
        <w:t>(общий, специальный вопросы). Порядок слов в предложении.</w:t>
      </w:r>
    </w:p>
    <w:p w:rsidR="00940611" w:rsidRDefault="00F31279">
      <w:pPr>
        <w:pStyle w:val="a3"/>
        <w:spacing w:before="2"/>
        <w:ind w:left="811" w:right="4178" w:hanging="158"/>
      </w:pPr>
      <w:r>
        <w:rPr>
          <w:color w:val="221E1F"/>
          <w:w w:val="115"/>
        </w:rPr>
        <w:t>Нераспространённые</w:t>
      </w:r>
      <w:r>
        <w:rPr>
          <w:color w:val="221E1F"/>
          <w:spacing w:val="-15"/>
          <w:w w:val="115"/>
        </w:rPr>
        <w:t xml:space="preserve"> </w:t>
      </w:r>
      <w:r>
        <w:rPr>
          <w:color w:val="221E1F"/>
          <w:w w:val="115"/>
        </w:rPr>
        <w:t>и</w:t>
      </w:r>
      <w:r>
        <w:rPr>
          <w:color w:val="221E1F"/>
          <w:spacing w:val="-14"/>
          <w:w w:val="115"/>
        </w:rPr>
        <w:t xml:space="preserve"> </w:t>
      </w:r>
      <w:r>
        <w:rPr>
          <w:color w:val="221E1F"/>
          <w:w w:val="115"/>
        </w:rPr>
        <w:t>распространённые</w:t>
      </w:r>
      <w:r>
        <w:rPr>
          <w:color w:val="221E1F"/>
          <w:spacing w:val="-15"/>
          <w:w w:val="115"/>
        </w:rPr>
        <w:t xml:space="preserve"> </w:t>
      </w:r>
      <w:r>
        <w:rPr>
          <w:color w:val="221E1F"/>
          <w:w w:val="115"/>
        </w:rPr>
        <w:t>простые</w:t>
      </w:r>
      <w:r>
        <w:rPr>
          <w:color w:val="221E1F"/>
          <w:spacing w:val="-14"/>
          <w:w w:val="115"/>
        </w:rPr>
        <w:t xml:space="preserve"> </w:t>
      </w:r>
      <w:r>
        <w:rPr>
          <w:color w:val="221E1F"/>
          <w:w w:val="115"/>
        </w:rPr>
        <w:t xml:space="preserve">предло- </w:t>
      </w:r>
      <w:r>
        <w:rPr>
          <w:color w:val="221E1F"/>
          <w:spacing w:val="-2"/>
          <w:w w:val="115"/>
        </w:rPr>
        <w:t>жения.</w:t>
      </w:r>
    </w:p>
    <w:p w:rsidR="00940611" w:rsidRDefault="00F31279">
      <w:pPr>
        <w:pStyle w:val="a3"/>
        <w:spacing w:line="230" w:lineRule="exact"/>
        <w:ind w:left="1037"/>
      </w:pPr>
      <w:r>
        <w:rPr>
          <w:color w:val="221E1F"/>
          <w:w w:val="120"/>
        </w:rPr>
        <w:t>Предложения</w:t>
      </w:r>
      <w:r>
        <w:rPr>
          <w:color w:val="221E1F"/>
          <w:spacing w:val="-12"/>
          <w:w w:val="120"/>
        </w:rPr>
        <w:t xml:space="preserve"> </w:t>
      </w:r>
      <w:r>
        <w:rPr>
          <w:color w:val="221E1F"/>
          <w:w w:val="120"/>
        </w:rPr>
        <w:t>с</w:t>
      </w:r>
      <w:r>
        <w:rPr>
          <w:color w:val="221E1F"/>
          <w:spacing w:val="-11"/>
          <w:w w:val="120"/>
        </w:rPr>
        <w:t xml:space="preserve"> </w:t>
      </w:r>
      <w:r>
        <w:rPr>
          <w:color w:val="221E1F"/>
          <w:w w:val="120"/>
        </w:rPr>
        <w:t>простым</w:t>
      </w:r>
      <w:r>
        <w:rPr>
          <w:color w:val="221E1F"/>
          <w:spacing w:val="-12"/>
          <w:w w:val="120"/>
        </w:rPr>
        <w:t xml:space="preserve"> </w:t>
      </w:r>
      <w:r>
        <w:rPr>
          <w:color w:val="221E1F"/>
          <w:w w:val="120"/>
        </w:rPr>
        <w:t>глагольным</w:t>
      </w:r>
      <w:r>
        <w:rPr>
          <w:color w:val="221E1F"/>
          <w:spacing w:val="-11"/>
          <w:w w:val="120"/>
        </w:rPr>
        <w:t xml:space="preserve"> </w:t>
      </w:r>
      <w:r>
        <w:rPr>
          <w:color w:val="221E1F"/>
          <w:w w:val="120"/>
        </w:rPr>
        <w:t>сказуемым</w:t>
      </w:r>
      <w:r>
        <w:rPr>
          <w:color w:val="221E1F"/>
          <w:spacing w:val="23"/>
          <w:w w:val="120"/>
        </w:rPr>
        <w:t xml:space="preserve"> </w:t>
      </w:r>
      <w:r>
        <w:rPr>
          <w:color w:val="221E1F"/>
          <w:w w:val="120"/>
        </w:rPr>
        <w:t>(Er</w:t>
      </w:r>
      <w:r>
        <w:rPr>
          <w:color w:val="221E1F"/>
          <w:spacing w:val="19"/>
          <w:w w:val="120"/>
        </w:rPr>
        <w:t xml:space="preserve"> </w:t>
      </w:r>
      <w:r>
        <w:rPr>
          <w:color w:val="221E1F"/>
          <w:w w:val="120"/>
        </w:rPr>
        <w:t>tanzt</w:t>
      </w:r>
      <w:r>
        <w:rPr>
          <w:color w:val="221E1F"/>
          <w:spacing w:val="-10"/>
          <w:w w:val="120"/>
        </w:rPr>
        <w:t xml:space="preserve"> </w:t>
      </w:r>
      <w:r>
        <w:rPr>
          <w:color w:val="221E1F"/>
          <w:spacing w:val="-2"/>
          <w:w w:val="120"/>
        </w:rPr>
        <w:t>gern).</w:t>
      </w:r>
    </w:p>
    <w:p w:rsidR="00940611" w:rsidRDefault="00F31279">
      <w:pPr>
        <w:pStyle w:val="a3"/>
        <w:spacing w:before="0"/>
        <w:ind w:left="1037"/>
      </w:pPr>
      <w:r>
        <w:rPr>
          <w:color w:val="221E1F"/>
          <w:w w:val="120"/>
        </w:rPr>
        <w:t>Предложения</w:t>
      </w:r>
      <w:r>
        <w:rPr>
          <w:color w:val="221E1F"/>
          <w:spacing w:val="-12"/>
          <w:w w:val="120"/>
        </w:rPr>
        <w:t xml:space="preserve"> </w:t>
      </w:r>
      <w:r>
        <w:rPr>
          <w:color w:val="221E1F"/>
          <w:w w:val="120"/>
        </w:rPr>
        <w:t>с</w:t>
      </w:r>
      <w:r>
        <w:rPr>
          <w:color w:val="221E1F"/>
          <w:spacing w:val="-12"/>
          <w:w w:val="120"/>
        </w:rPr>
        <w:t xml:space="preserve"> </w:t>
      </w:r>
      <w:r>
        <w:rPr>
          <w:color w:val="221E1F"/>
          <w:w w:val="120"/>
        </w:rPr>
        <w:t>составным</w:t>
      </w:r>
      <w:r>
        <w:rPr>
          <w:color w:val="221E1F"/>
          <w:spacing w:val="-12"/>
          <w:w w:val="120"/>
        </w:rPr>
        <w:t xml:space="preserve"> </w:t>
      </w:r>
      <w:r>
        <w:rPr>
          <w:color w:val="221E1F"/>
          <w:w w:val="120"/>
        </w:rPr>
        <w:t>именным</w:t>
      </w:r>
      <w:r>
        <w:rPr>
          <w:color w:val="221E1F"/>
          <w:spacing w:val="-12"/>
          <w:w w:val="120"/>
        </w:rPr>
        <w:t xml:space="preserve"> </w:t>
      </w:r>
      <w:r>
        <w:rPr>
          <w:color w:val="221E1F"/>
          <w:w w:val="120"/>
        </w:rPr>
        <w:t>сказуемым</w:t>
      </w:r>
      <w:r>
        <w:rPr>
          <w:color w:val="221E1F"/>
          <w:spacing w:val="2"/>
          <w:w w:val="120"/>
        </w:rPr>
        <w:t xml:space="preserve"> </w:t>
      </w:r>
      <w:r>
        <w:rPr>
          <w:color w:val="221E1F"/>
          <w:w w:val="120"/>
        </w:rPr>
        <w:t>(Der</w:t>
      </w:r>
      <w:r>
        <w:rPr>
          <w:color w:val="221E1F"/>
          <w:spacing w:val="4"/>
          <w:w w:val="120"/>
        </w:rPr>
        <w:t xml:space="preserve"> </w:t>
      </w:r>
      <w:r>
        <w:rPr>
          <w:color w:val="221E1F"/>
          <w:w w:val="120"/>
        </w:rPr>
        <w:t>Tisch</w:t>
      </w:r>
      <w:r>
        <w:rPr>
          <w:color w:val="221E1F"/>
          <w:spacing w:val="-10"/>
          <w:w w:val="120"/>
        </w:rPr>
        <w:t xml:space="preserve"> </w:t>
      </w:r>
      <w:r>
        <w:rPr>
          <w:color w:val="221E1F"/>
          <w:w w:val="120"/>
        </w:rPr>
        <w:t>ist</w:t>
      </w:r>
      <w:r>
        <w:rPr>
          <w:color w:val="221E1F"/>
          <w:spacing w:val="-2"/>
          <w:w w:val="120"/>
        </w:rPr>
        <w:t xml:space="preserve"> grün).</w:t>
      </w:r>
    </w:p>
    <w:p w:rsidR="00940611" w:rsidRDefault="00F31279">
      <w:pPr>
        <w:pStyle w:val="a3"/>
        <w:spacing w:line="230" w:lineRule="exact"/>
        <w:ind w:left="1037"/>
      </w:pPr>
      <w:r>
        <w:rPr>
          <w:color w:val="221E1F"/>
          <w:w w:val="120"/>
        </w:rPr>
        <w:t>Предложения</w:t>
      </w:r>
      <w:r>
        <w:rPr>
          <w:color w:val="221E1F"/>
          <w:spacing w:val="-13"/>
          <w:w w:val="120"/>
        </w:rPr>
        <w:t xml:space="preserve"> </w:t>
      </w:r>
      <w:r>
        <w:rPr>
          <w:color w:val="221E1F"/>
          <w:w w:val="120"/>
        </w:rPr>
        <w:t>с</w:t>
      </w:r>
      <w:r>
        <w:rPr>
          <w:color w:val="221E1F"/>
          <w:spacing w:val="-13"/>
          <w:w w:val="120"/>
        </w:rPr>
        <w:t xml:space="preserve"> </w:t>
      </w:r>
      <w:r>
        <w:rPr>
          <w:color w:val="221E1F"/>
          <w:w w:val="120"/>
        </w:rPr>
        <w:t>простым</w:t>
      </w:r>
      <w:r>
        <w:rPr>
          <w:color w:val="221E1F"/>
          <w:spacing w:val="-13"/>
          <w:w w:val="120"/>
        </w:rPr>
        <w:t xml:space="preserve"> </w:t>
      </w:r>
      <w:r>
        <w:rPr>
          <w:color w:val="221E1F"/>
          <w:w w:val="120"/>
        </w:rPr>
        <w:t>составным</w:t>
      </w:r>
      <w:r>
        <w:rPr>
          <w:color w:val="221E1F"/>
          <w:spacing w:val="-13"/>
          <w:w w:val="120"/>
        </w:rPr>
        <w:t xml:space="preserve"> </w:t>
      </w:r>
      <w:r>
        <w:rPr>
          <w:color w:val="221E1F"/>
          <w:w w:val="120"/>
        </w:rPr>
        <w:t>глагольным</w:t>
      </w:r>
      <w:r>
        <w:rPr>
          <w:color w:val="221E1F"/>
          <w:spacing w:val="-13"/>
          <w:w w:val="120"/>
        </w:rPr>
        <w:t xml:space="preserve"> </w:t>
      </w:r>
      <w:r>
        <w:rPr>
          <w:color w:val="221E1F"/>
          <w:w w:val="120"/>
        </w:rPr>
        <w:t>сказуемым</w:t>
      </w:r>
      <w:r>
        <w:rPr>
          <w:color w:val="221E1F"/>
          <w:spacing w:val="-13"/>
          <w:w w:val="120"/>
        </w:rPr>
        <w:t xml:space="preserve"> </w:t>
      </w:r>
      <w:r>
        <w:rPr>
          <w:color w:val="221E1F"/>
          <w:w w:val="120"/>
        </w:rPr>
        <w:t>(Ich</w:t>
      </w:r>
      <w:r>
        <w:rPr>
          <w:color w:val="221E1F"/>
          <w:spacing w:val="-3"/>
          <w:w w:val="120"/>
        </w:rPr>
        <w:t xml:space="preserve"> </w:t>
      </w:r>
      <w:r>
        <w:rPr>
          <w:color w:val="221E1F"/>
          <w:w w:val="120"/>
        </w:rPr>
        <w:t>kann</w:t>
      </w:r>
      <w:r>
        <w:rPr>
          <w:color w:val="221E1F"/>
          <w:spacing w:val="-3"/>
          <w:w w:val="120"/>
        </w:rPr>
        <w:t xml:space="preserve"> </w:t>
      </w:r>
      <w:r>
        <w:rPr>
          <w:color w:val="221E1F"/>
          <w:w w:val="120"/>
        </w:rPr>
        <w:t>schnell</w:t>
      </w:r>
      <w:r>
        <w:rPr>
          <w:color w:val="221E1F"/>
          <w:spacing w:val="-3"/>
          <w:w w:val="120"/>
        </w:rPr>
        <w:t xml:space="preserve"> </w:t>
      </w:r>
      <w:r>
        <w:rPr>
          <w:color w:val="221E1F"/>
          <w:spacing w:val="-2"/>
          <w:w w:val="120"/>
        </w:rPr>
        <w:t>laufen).</w:t>
      </w:r>
    </w:p>
    <w:p w:rsidR="00940611" w:rsidRDefault="00F31279">
      <w:pPr>
        <w:pStyle w:val="a3"/>
        <w:spacing w:before="0"/>
        <w:ind w:left="1037"/>
      </w:pPr>
      <w:r>
        <w:rPr>
          <w:color w:val="221E1F"/>
          <w:w w:val="120"/>
        </w:rPr>
        <w:t>Спряжение</w:t>
      </w:r>
      <w:r>
        <w:rPr>
          <w:color w:val="221E1F"/>
          <w:spacing w:val="-13"/>
          <w:w w:val="120"/>
        </w:rPr>
        <w:t xml:space="preserve"> </w:t>
      </w:r>
      <w:r>
        <w:rPr>
          <w:color w:val="221E1F"/>
          <w:w w:val="120"/>
        </w:rPr>
        <w:t>глаголов</w:t>
      </w:r>
      <w:r>
        <w:rPr>
          <w:color w:val="221E1F"/>
          <w:spacing w:val="-5"/>
          <w:w w:val="120"/>
        </w:rPr>
        <w:t xml:space="preserve"> </w:t>
      </w:r>
      <w:r>
        <w:rPr>
          <w:color w:val="221E1F"/>
          <w:w w:val="120"/>
        </w:rPr>
        <w:t>sein,</w:t>
      </w:r>
      <w:r>
        <w:rPr>
          <w:color w:val="221E1F"/>
          <w:spacing w:val="-6"/>
          <w:w w:val="120"/>
        </w:rPr>
        <w:t xml:space="preserve"> </w:t>
      </w:r>
      <w:r>
        <w:rPr>
          <w:color w:val="221E1F"/>
          <w:w w:val="120"/>
        </w:rPr>
        <w:t>habenв</w:t>
      </w:r>
      <w:r>
        <w:rPr>
          <w:color w:val="221E1F"/>
          <w:spacing w:val="-6"/>
          <w:w w:val="120"/>
        </w:rPr>
        <w:t xml:space="preserve"> </w:t>
      </w:r>
      <w:r>
        <w:rPr>
          <w:color w:val="221E1F"/>
          <w:spacing w:val="-2"/>
          <w:w w:val="120"/>
        </w:rPr>
        <w:t>Präsens.</w:t>
      </w:r>
    </w:p>
    <w:p w:rsidR="00940611" w:rsidRDefault="00F31279">
      <w:pPr>
        <w:pStyle w:val="a3"/>
        <w:spacing w:before="2"/>
        <w:ind w:left="654" w:right="540"/>
      </w:pPr>
      <w:r>
        <w:rPr>
          <w:color w:val="221E1F"/>
          <w:w w:val="120"/>
        </w:rPr>
        <w:t>Спряжение</w:t>
      </w:r>
      <w:r>
        <w:rPr>
          <w:color w:val="221E1F"/>
          <w:spacing w:val="-7"/>
          <w:w w:val="120"/>
        </w:rPr>
        <w:t xml:space="preserve"> </w:t>
      </w:r>
      <w:r>
        <w:rPr>
          <w:color w:val="221E1F"/>
          <w:w w:val="120"/>
        </w:rPr>
        <w:t>некоторых</w:t>
      </w:r>
      <w:r>
        <w:rPr>
          <w:color w:val="221E1F"/>
          <w:spacing w:val="-7"/>
          <w:w w:val="120"/>
        </w:rPr>
        <w:t xml:space="preserve"> </w:t>
      </w:r>
      <w:r>
        <w:rPr>
          <w:color w:val="221E1F"/>
          <w:w w:val="120"/>
        </w:rPr>
        <w:t>глаголов</w:t>
      </w:r>
      <w:r>
        <w:rPr>
          <w:color w:val="221E1F"/>
          <w:spacing w:val="-7"/>
          <w:w w:val="120"/>
        </w:rPr>
        <w:t xml:space="preserve"> </w:t>
      </w:r>
      <w:r>
        <w:rPr>
          <w:color w:val="221E1F"/>
          <w:w w:val="120"/>
        </w:rPr>
        <w:t>в</w:t>
      </w:r>
      <w:r>
        <w:rPr>
          <w:color w:val="221E1F"/>
          <w:spacing w:val="-4"/>
          <w:w w:val="120"/>
        </w:rPr>
        <w:t xml:space="preserve"> </w:t>
      </w:r>
      <w:r>
        <w:rPr>
          <w:color w:val="221E1F"/>
          <w:w w:val="120"/>
        </w:rPr>
        <w:t>Präsens,</w:t>
      </w:r>
      <w:r>
        <w:rPr>
          <w:color w:val="221E1F"/>
          <w:spacing w:val="-3"/>
          <w:w w:val="120"/>
        </w:rPr>
        <w:t xml:space="preserve"> </w:t>
      </w:r>
      <w:r>
        <w:rPr>
          <w:color w:val="221E1F"/>
          <w:w w:val="120"/>
        </w:rPr>
        <w:t>в</w:t>
      </w:r>
      <w:r>
        <w:rPr>
          <w:color w:val="221E1F"/>
          <w:spacing w:val="-7"/>
          <w:w w:val="120"/>
        </w:rPr>
        <w:t xml:space="preserve"> </w:t>
      </w:r>
      <w:r>
        <w:rPr>
          <w:color w:val="221E1F"/>
          <w:w w:val="120"/>
        </w:rPr>
        <w:t>том</w:t>
      </w:r>
      <w:r>
        <w:rPr>
          <w:color w:val="221E1F"/>
          <w:spacing w:val="-7"/>
          <w:w w:val="120"/>
        </w:rPr>
        <w:t xml:space="preserve"> </w:t>
      </w:r>
      <w:r>
        <w:rPr>
          <w:color w:val="221E1F"/>
          <w:w w:val="120"/>
        </w:rPr>
        <w:t>числе</w:t>
      </w:r>
      <w:r>
        <w:rPr>
          <w:color w:val="221E1F"/>
          <w:spacing w:val="-7"/>
          <w:w w:val="120"/>
        </w:rPr>
        <w:t xml:space="preserve"> </w:t>
      </w:r>
      <w:r>
        <w:rPr>
          <w:color w:val="221E1F"/>
          <w:w w:val="120"/>
        </w:rPr>
        <w:t>с</w:t>
      </w:r>
      <w:r>
        <w:rPr>
          <w:color w:val="221E1F"/>
          <w:spacing w:val="-7"/>
          <w:w w:val="120"/>
        </w:rPr>
        <w:t xml:space="preserve"> </w:t>
      </w:r>
      <w:r>
        <w:rPr>
          <w:color w:val="221E1F"/>
          <w:w w:val="120"/>
        </w:rPr>
        <w:t>из- менением</w:t>
      </w:r>
      <w:r>
        <w:rPr>
          <w:color w:val="221E1F"/>
          <w:spacing w:val="-7"/>
          <w:w w:val="120"/>
        </w:rPr>
        <w:t xml:space="preserve"> </w:t>
      </w:r>
      <w:r>
        <w:rPr>
          <w:color w:val="221E1F"/>
          <w:w w:val="120"/>
        </w:rPr>
        <w:t>корневой</w:t>
      </w:r>
      <w:r>
        <w:rPr>
          <w:color w:val="221E1F"/>
          <w:spacing w:val="-7"/>
          <w:w w:val="120"/>
        </w:rPr>
        <w:t xml:space="preserve"> </w:t>
      </w:r>
      <w:r>
        <w:rPr>
          <w:color w:val="221E1F"/>
          <w:w w:val="120"/>
        </w:rPr>
        <w:t>гласной</w:t>
      </w:r>
      <w:r>
        <w:rPr>
          <w:color w:val="221E1F"/>
          <w:spacing w:val="-3"/>
          <w:w w:val="120"/>
        </w:rPr>
        <w:t xml:space="preserve"> </w:t>
      </w:r>
      <w:r>
        <w:rPr>
          <w:color w:val="221E1F"/>
          <w:w w:val="120"/>
        </w:rPr>
        <w:t>(fahren, tragen, lesen, sprechen), кроме 2-го лица мн. числа.</w:t>
      </w:r>
    </w:p>
    <w:p w:rsidR="00940611" w:rsidRDefault="00F31279">
      <w:pPr>
        <w:pStyle w:val="a3"/>
        <w:ind w:left="654" w:right="650"/>
      </w:pPr>
      <w:r>
        <w:rPr>
          <w:color w:val="221E1F"/>
          <w:w w:val="115"/>
        </w:rPr>
        <w:t>Модальные</w:t>
      </w:r>
      <w:r>
        <w:rPr>
          <w:color w:val="221E1F"/>
          <w:spacing w:val="-6"/>
          <w:w w:val="115"/>
        </w:rPr>
        <w:t xml:space="preserve"> </w:t>
      </w:r>
      <w:r>
        <w:rPr>
          <w:color w:val="221E1F"/>
          <w:w w:val="115"/>
        </w:rPr>
        <w:t>глаголы</w:t>
      </w:r>
      <w:r>
        <w:rPr>
          <w:color w:val="221E1F"/>
          <w:spacing w:val="80"/>
          <w:w w:val="115"/>
        </w:rPr>
        <w:t xml:space="preserve"> </w:t>
      </w:r>
      <w:r>
        <w:rPr>
          <w:color w:val="221E1F"/>
          <w:w w:val="115"/>
        </w:rPr>
        <w:t>können,</w:t>
      </w:r>
      <w:r>
        <w:rPr>
          <w:color w:val="221E1F"/>
          <w:spacing w:val="80"/>
          <w:w w:val="115"/>
        </w:rPr>
        <w:t xml:space="preserve"> </w:t>
      </w:r>
      <w:r>
        <w:rPr>
          <w:color w:val="221E1F"/>
          <w:w w:val="115"/>
        </w:rPr>
        <w:t>mögen</w:t>
      </w:r>
      <w:r>
        <w:rPr>
          <w:color w:val="221E1F"/>
          <w:spacing w:val="-5"/>
          <w:w w:val="115"/>
        </w:rPr>
        <w:t xml:space="preserve"> </w:t>
      </w:r>
      <w:r>
        <w:rPr>
          <w:color w:val="221E1F"/>
          <w:w w:val="115"/>
        </w:rPr>
        <w:t>в</w:t>
      </w:r>
      <w:r>
        <w:rPr>
          <w:color w:val="221E1F"/>
          <w:spacing w:val="80"/>
          <w:w w:val="115"/>
        </w:rPr>
        <w:t xml:space="preserve"> </w:t>
      </w:r>
      <w:r>
        <w:rPr>
          <w:color w:val="221E1F"/>
          <w:w w:val="115"/>
        </w:rPr>
        <w:t>Präsens;</w:t>
      </w:r>
      <w:r>
        <w:rPr>
          <w:color w:val="221E1F"/>
          <w:spacing w:val="-5"/>
          <w:w w:val="115"/>
        </w:rPr>
        <w:t xml:space="preserve"> </w:t>
      </w:r>
      <w:r>
        <w:rPr>
          <w:color w:val="221E1F"/>
          <w:w w:val="115"/>
        </w:rPr>
        <w:t>порядок</w:t>
      </w:r>
      <w:r>
        <w:rPr>
          <w:color w:val="221E1F"/>
          <w:spacing w:val="-6"/>
          <w:w w:val="115"/>
        </w:rPr>
        <w:t xml:space="preserve"> </w:t>
      </w:r>
      <w:r>
        <w:rPr>
          <w:color w:val="221E1F"/>
          <w:w w:val="115"/>
        </w:rPr>
        <w:t>слов</w:t>
      </w:r>
      <w:r>
        <w:rPr>
          <w:color w:val="221E1F"/>
          <w:spacing w:val="-6"/>
          <w:w w:val="115"/>
        </w:rPr>
        <w:t xml:space="preserve"> </w:t>
      </w:r>
      <w:r>
        <w:rPr>
          <w:color w:val="221E1F"/>
          <w:w w:val="115"/>
        </w:rPr>
        <w:t>в</w:t>
      </w:r>
      <w:r>
        <w:rPr>
          <w:color w:val="221E1F"/>
          <w:spacing w:val="-6"/>
          <w:w w:val="115"/>
        </w:rPr>
        <w:t xml:space="preserve"> </w:t>
      </w:r>
      <w:r>
        <w:rPr>
          <w:color w:val="221E1F"/>
          <w:w w:val="115"/>
        </w:rPr>
        <w:t>предложении</w:t>
      </w:r>
      <w:r>
        <w:rPr>
          <w:color w:val="221E1F"/>
          <w:spacing w:val="-6"/>
          <w:w w:val="115"/>
        </w:rPr>
        <w:t xml:space="preserve"> </w:t>
      </w:r>
      <w:r>
        <w:rPr>
          <w:color w:val="221E1F"/>
          <w:w w:val="115"/>
        </w:rPr>
        <w:t>с</w:t>
      </w:r>
      <w:r>
        <w:rPr>
          <w:color w:val="221E1F"/>
          <w:spacing w:val="-6"/>
          <w:w w:val="115"/>
        </w:rPr>
        <w:t xml:space="preserve"> </w:t>
      </w:r>
      <w:r>
        <w:rPr>
          <w:color w:val="221E1F"/>
          <w:w w:val="115"/>
        </w:rPr>
        <w:t xml:space="preserve">модальным </w:t>
      </w:r>
      <w:r>
        <w:rPr>
          <w:color w:val="221E1F"/>
          <w:spacing w:val="-2"/>
          <w:w w:val="115"/>
        </w:rPr>
        <w:t>глаголом.</w:t>
      </w:r>
    </w:p>
    <w:p w:rsidR="00940611" w:rsidRDefault="00F31279">
      <w:pPr>
        <w:pStyle w:val="a3"/>
        <w:spacing w:line="230" w:lineRule="exact"/>
        <w:ind w:left="1037"/>
      </w:pPr>
      <w:r>
        <w:rPr>
          <w:color w:val="221E1F"/>
          <w:w w:val="115"/>
        </w:rPr>
        <w:t>Род</w:t>
      </w:r>
      <w:r>
        <w:rPr>
          <w:color w:val="221E1F"/>
          <w:spacing w:val="-8"/>
          <w:w w:val="115"/>
        </w:rPr>
        <w:t xml:space="preserve"> </w:t>
      </w:r>
      <w:r>
        <w:rPr>
          <w:color w:val="221E1F"/>
          <w:w w:val="115"/>
        </w:rPr>
        <w:t>имён</w:t>
      </w:r>
      <w:r>
        <w:rPr>
          <w:color w:val="221E1F"/>
          <w:spacing w:val="-7"/>
          <w:w w:val="115"/>
        </w:rPr>
        <w:t xml:space="preserve"> </w:t>
      </w:r>
      <w:r>
        <w:rPr>
          <w:color w:val="221E1F"/>
          <w:spacing w:val="-2"/>
          <w:w w:val="115"/>
        </w:rPr>
        <w:t>существительных.</w:t>
      </w:r>
    </w:p>
    <w:p w:rsidR="00940611" w:rsidRDefault="00F31279">
      <w:pPr>
        <w:pStyle w:val="a3"/>
        <w:spacing w:before="0"/>
        <w:ind w:left="654" w:right="650"/>
      </w:pPr>
      <w:r>
        <w:rPr>
          <w:color w:val="221E1F"/>
          <w:w w:val="115"/>
        </w:rPr>
        <w:t>Неопределённый</w:t>
      </w:r>
      <w:r>
        <w:rPr>
          <w:color w:val="221E1F"/>
          <w:spacing w:val="-10"/>
          <w:w w:val="115"/>
        </w:rPr>
        <w:t xml:space="preserve"> </w:t>
      </w:r>
      <w:r>
        <w:rPr>
          <w:color w:val="221E1F"/>
          <w:w w:val="115"/>
        </w:rPr>
        <w:t>и</w:t>
      </w:r>
      <w:r>
        <w:rPr>
          <w:color w:val="221E1F"/>
          <w:spacing w:val="-10"/>
          <w:w w:val="115"/>
        </w:rPr>
        <w:t xml:space="preserve"> </w:t>
      </w:r>
      <w:r>
        <w:rPr>
          <w:color w:val="221E1F"/>
          <w:w w:val="115"/>
        </w:rPr>
        <w:t>определённый</w:t>
      </w:r>
      <w:r>
        <w:rPr>
          <w:color w:val="221E1F"/>
          <w:spacing w:val="-10"/>
          <w:w w:val="115"/>
        </w:rPr>
        <w:t xml:space="preserve"> </w:t>
      </w:r>
      <w:r>
        <w:rPr>
          <w:color w:val="221E1F"/>
          <w:w w:val="115"/>
        </w:rPr>
        <w:t>артикли</w:t>
      </w:r>
      <w:r>
        <w:rPr>
          <w:color w:val="221E1F"/>
          <w:spacing w:val="-10"/>
          <w:w w:val="115"/>
        </w:rPr>
        <w:t xml:space="preserve"> </w:t>
      </w:r>
      <w:r>
        <w:rPr>
          <w:color w:val="221E1F"/>
          <w:w w:val="115"/>
        </w:rPr>
        <w:t>с</w:t>
      </w:r>
      <w:r>
        <w:rPr>
          <w:color w:val="221E1F"/>
          <w:spacing w:val="-10"/>
          <w:w w:val="115"/>
        </w:rPr>
        <w:t xml:space="preserve"> </w:t>
      </w:r>
      <w:r>
        <w:rPr>
          <w:color w:val="221E1F"/>
          <w:w w:val="115"/>
        </w:rPr>
        <w:t>именами</w:t>
      </w:r>
      <w:r>
        <w:rPr>
          <w:color w:val="221E1F"/>
          <w:spacing w:val="-10"/>
          <w:w w:val="115"/>
        </w:rPr>
        <w:t xml:space="preserve"> </w:t>
      </w:r>
      <w:r>
        <w:rPr>
          <w:color w:val="221E1F"/>
          <w:w w:val="115"/>
        </w:rPr>
        <w:t>суще-</w:t>
      </w:r>
      <w:r>
        <w:rPr>
          <w:color w:val="221E1F"/>
          <w:spacing w:val="-4"/>
          <w:w w:val="115"/>
        </w:rPr>
        <w:t xml:space="preserve"> </w:t>
      </w:r>
      <w:r>
        <w:rPr>
          <w:color w:val="221E1F"/>
          <w:w w:val="115"/>
        </w:rPr>
        <w:t>ствительными</w:t>
      </w:r>
      <w:r>
        <w:rPr>
          <w:color w:val="221E1F"/>
          <w:spacing w:val="72"/>
          <w:w w:val="115"/>
        </w:rPr>
        <w:t xml:space="preserve"> </w:t>
      </w:r>
      <w:r>
        <w:rPr>
          <w:color w:val="221E1F"/>
          <w:w w:val="115"/>
        </w:rPr>
        <w:t>(наиболее распространённые случаи употребле- ния).</w:t>
      </w:r>
    </w:p>
    <w:p w:rsidR="00940611" w:rsidRDefault="00F31279">
      <w:pPr>
        <w:pStyle w:val="a3"/>
        <w:tabs>
          <w:tab w:val="left" w:pos="7854"/>
        </w:tabs>
        <w:ind w:left="1037" w:right="1010"/>
      </w:pPr>
      <w:r>
        <w:rPr>
          <w:color w:val="221E1F"/>
          <w:w w:val="115"/>
        </w:rPr>
        <w:t>Существительные в именительном и винительном падежах. Имена</w:t>
      </w:r>
      <w:r>
        <w:rPr>
          <w:color w:val="221E1F"/>
        </w:rPr>
        <w:tab/>
      </w:r>
      <w:r>
        <w:rPr>
          <w:color w:val="221E1F"/>
          <w:spacing w:val="-2"/>
          <w:w w:val="115"/>
        </w:rPr>
        <w:t xml:space="preserve">собственные </w:t>
      </w:r>
      <w:r>
        <w:rPr>
          <w:color w:val="221E1F"/>
          <w:w w:val="115"/>
        </w:rPr>
        <w:t>(антропонимы)</w:t>
      </w:r>
      <w:r>
        <w:rPr>
          <w:color w:val="221E1F"/>
          <w:spacing w:val="-6"/>
          <w:w w:val="115"/>
        </w:rPr>
        <w:t xml:space="preserve"> </w:t>
      </w:r>
      <w:r>
        <w:rPr>
          <w:color w:val="221E1F"/>
          <w:w w:val="115"/>
        </w:rPr>
        <w:t>в</w:t>
      </w:r>
      <w:r>
        <w:rPr>
          <w:color w:val="221E1F"/>
          <w:spacing w:val="-9"/>
          <w:w w:val="115"/>
        </w:rPr>
        <w:t xml:space="preserve"> </w:t>
      </w:r>
      <w:r>
        <w:rPr>
          <w:color w:val="221E1F"/>
          <w:w w:val="115"/>
        </w:rPr>
        <w:t>родительном</w:t>
      </w:r>
      <w:r>
        <w:rPr>
          <w:color w:val="221E1F"/>
          <w:spacing w:val="-9"/>
          <w:w w:val="115"/>
        </w:rPr>
        <w:t xml:space="preserve"> </w:t>
      </w:r>
      <w:r>
        <w:rPr>
          <w:color w:val="221E1F"/>
          <w:w w:val="115"/>
        </w:rPr>
        <w:t>падеже.</w:t>
      </w:r>
      <w:r>
        <w:rPr>
          <w:color w:val="221E1F"/>
          <w:spacing w:val="-6"/>
          <w:w w:val="115"/>
        </w:rPr>
        <w:t xml:space="preserve"> </w:t>
      </w:r>
      <w:r>
        <w:rPr>
          <w:color w:val="221E1F"/>
          <w:w w:val="115"/>
        </w:rPr>
        <w:t>Личные</w:t>
      </w:r>
      <w:r>
        <w:rPr>
          <w:color w:val="221E1F"/>
          <w:spacing w:val="40"/>
          <w:w w:val="115"/>
        </w:rPr>
        <w:t xml:space="preserve"> </w:t>
      </w:r>
      <w:r>
        <w:rPr>
          <w:color w:val="221E1F"/>
          <w:w w:val="115"/>
        </w:rPr>
        <w:t>(кроме</w:t>
      </w:r>
      <w:r>
        <w:rPr>
          <w:color w:val="221E1F"/>
          <w:spacing w:val="40"/>
          <w:w w:val="115"/>
        </w:rPr>
        <w:t xml:space="preserve"> </w:t>
      </w:r>
      <w:r>
        <w:rPr>
          <w:color w:val="221E1F"/>
          <w:w w:val="115"/>
        </w:rPr>
        <w:t>ihr)</w:t>
      </w:r>
      <w:r>
        <w:rPr>
          <w:color w:val="221E1F"/>
          <w:spacing w:val="-9"/>
          <w:w w:val="115"/>
        </w:rPr>
        <w:t xml:space="preserve"> </w:t>
      </w:r>
      <w:r>
        <w:rPr>
          <w:color w:val="221E1F"/>
          <w:w w:val="115"/>
        </w:rPr>
        <w:t>и</w:t>
      </w:r>
      <w:r>
        <w:rPr>
          <w:color w:val="221E1F"/>
          <w:spacing w:val="-9"/>
          <w:w w:val="115"/>
        </w:rPr>
        <w:t xml:space="preserve"> </w:t>
      </w:r>
      <w:r>
        <w:rPr>
          <w:color w:val="221E1F"/>
          <w:w w:val="115"/>
        </w:rPr>
        <w:t>притяжательные</w:t>
      </w:r>
      <w:r>
        <w:rPr>
          <w:color w:val="221E1F"/>
          <w:spacing w:val="-9"/>
          <w:w w:val="115"/>
        </w:rPr>
        <w:t xml:space="preserve"> </w:t>
      </w:r>
      <w:r>
        <w:rPr>
          <w:color w:val="221E1F"/>
          <w:w w:val="115"/>
        </w:rPr>
        <w:t xml:space="preserve">местоимения </w:t>
      </w:r>
      <w:r>
        <w:rPr>
          <w:color w:val="221E1F"/>
          <w:spacing w:val="-2"/>
          <w:w w:val="115"/>
        </w:rPr>
        <w:t>(mein,</w:t>
      </w:r>
    </w:p>
    <w:p w:rsidR="00940611" w:rsidRDefault="00F31279">
      <w:pPr>
        <w:pStyle w:val="a3"/>
        <w:spacing w:before="3" w:line="230" w:lineRule="exact"/>
        <w:ind w:left="811"/>
      </w:pPr>
      <w:r>
        <w:rPr>
          <w:color w:val="221E1F"/>
          <w:spacing w:val="-2"/>
          <w:w w:val="120"/>
        </w:rPr>
        <w:t>dein).</w:t>
      </w:r>
    </w:p>
    <w:p w:rsidR="00940611" w:rsidRDefault="00F31279">
      <w:pPr>
        <w:pStyle w:val="a3"/>
        <w:spacing w:before="0"/>
        <w:ind w:left="1037" w:right="1107"/>
      </w:pPr>
      <w:r>
        <w:rPr>
          <w:color w:val="221E1F"/>
          <w:w w:val="115"/>
        </w:rPr>
        <w:t>Количественные</w:t>
      </w:r>
      <w:r>
        <w:rPr>
          <w:color w:val="221E1F"/>
          <w:spacing w:val="-10"/>
          <w:w w:val="115"/>
        </w:rPr>
        <w:t xml:space="preserve"> </w:t>
      </w:r>
      <w:r>
        <w:rPr>
          <w:color w:val="221E1F"/>
          <w:w w:val="115"/>
        </w:rPr>
        <w:t>числительные</w:t>
      </w:r>
      <w:r>
        <w:rPr>
          <w:color w:val="221E1F"/>
          <w:spacing w:val="-5"/>
          <w:w w:val="115"/>
        </w:rPr>
        <w:t xml:space="preserve"> </w:t>
      </w:r>
      <w:r>
        <w:rPr>
          <w:color w:val="221E1F"/>
          <w:w w:val="115"/>
        </w:rPr>
        <w:t>(1–12).</w:t>
      </w:r>
      <w:r>
        <w:rPr>
          <w:color w:val="221E1F"/>
          <w:spacing w:val="-7"/>
          <w:w w:val="115"/>
        </w:rPr>
        <w:t xml:space="preserve"> </w:t>
      </w:r>
      <w:r>
        <w:rPr>
          <w:color w:val="221E1F"/>
          <w:w w:val="115"/>
        </w:rPr>
        <w:t>Вопросительные</w:t>
      </w:r>
      <w:r>
        <w:rPr>
          <w:color w:val="221E1F"/>
          <w:spacing w:val="-10"/>
          <w:w w:val="115"/>
        </w:rPr>
        <w:t xml:space="preserve"> </w:t>
      </w:r>
      <w:r>
        <w:rPr>
          <w:color w:val="221E1F"/>
          <w:w w:val="115"/>
        </w:rPr>
        <w:t>слова (wer, was,</w:t>
      </w:r>
      <w:r>
        <w:rPr>
          <w:color w:val="221E1F"/>
          <w:spacing w:val="14"/>
          <w:w w:val="115"/>
        </w:rPr>
        <w:t xml:space="preserve"> </w:t>
      </w:r>
      <w:r>
        <w:rPr>
          <w:color w:val="221E1F"/>
          <w:w w:val="115"/>
        </w:rPr>
        <w:t>woher,</w:t>
      </w:r>
      <w:r>
        <w:rPr>
          <w:color w:val="221E1F"/>
          <w:spacing w:val="14"/>
          <w:w w:val="115"/>
        </w:rPr>
        <w:t xml:space="preserve"> </w:t>
      </w:r>
      <w:r>
        <w:rPr>
          <w:color w:val="221E1F"/>
          <w:w w:val="115"/>
        </w:rPr>
        <w:t>wie). Cоюзы und, aber (при однородных членах).</w:t>
      </w:r>
    </w:p>
    <w:p w:rsidR="00940611" w:rsidRDefault="00F31279">
      <w:pPr>
        <w:pStyle w:val="Heading3"/>
        <w:ind w:left="811"/>
      </w:pPr>
      <w:r>
        <w:rPr>
          <w:color w:val="221E1F"/>
          <w:w w:val="75"/>
        </w:rPr>
        <w:t>Социокультурные</w:t>
      </w:r>
      <w:r>
        <w:rPr>
          <w:color w:val="221E1F"/>
          <w:spacing w:val="12"/>
        </w:rPr>
        <w:t xml:space="preserve"> </w:t>
      </w:r>
      <w:r>
        <w:rPr>
          <w:color w:val="221E1F"/>
          <w:w w:val="75"/>
        </w:rPr>
        <w:t>знания</w:t>
      </w:r>
      <w:r>
        <w:rPr>
          <w:color w:val="221E1F"/>
          <w:spacing w:val="12"/>
        </w:rPr>
        <w:t xml:space="preserve"> </w:t>
      </w:r>
      <w:r>
        <w:rPr>
          <w:color w:val="221E1F"/>
          <w:w w:val="75"/>
        </w:rPr>
        <w:t>и</w:t>
      </w:r>
      <w:r>
        <w:rPr>
          <w:color w:val="221E1F"/>
          <w:spacing w:val="12"/>
        </w:rPr>
        <w:t xml:space="preserve"> </w:t>
      </w:r>
      <w:r>
        <w:rPr>
          <w:color w:val="221E1F"/>
          <w:spacing w:val="-2"/>
          <w:w w:val="75"/>
        </w:rPr>
        <w:t>умения</w:t>
      </w:r>
    </w:p>
    <w:p w:rsidR="00940611" w:rsidRDefault="00F31279">
      <w:pPr>
        <w:pStyle w:val="a3"/>
        <w:tabs>
          <w:tab w:val="left" w:pos="7240"/>
        </w:tabs>
        <w:spacing w:before="2"/>
        <w:ind w:left="654" w:right="650"/>
      </w:pPr>
      <w:r>
        <w:rPr>
          <w:color w:val="221E1F"/>
          <w:w w:val="120"/>
        </w:rPr>
        <w:t>Знание и использование некоторых социокультурных эле- ментов речевого поведенческого этикета,</w:t>
      </w:r>
      <w:r>
        <w:rPr>
          <w:color w:val="221E1F"/>
          <w:spacing w:val="40"/>
          <w:w w:val="120"/>
        </w:rPr>
        <w:t xml:space="preserve"> </w:t>
      </w:r>
      <w:r>
        <w:rPr>
          <w:color w:val="221E1F"/>
          <w:w w:val="120"/>
        </w:rPr>
        <w:t>принятого в стране/ странах изучаемого языка в некоторых ситуациях общения: приветствие,</w:t>
      </w:r>
      <w:r>
        <w:rPr>
          <w:color w:val="221E1F"/>
          <w:spacing w:val="40"/>
          <w:w w:val="120"/>
        </w:rPr>
        <w:t xml:space="preserve"> </w:t>
      </w:r>
      <w:r>
        <w:rPr>
          <w:color w:val="221E1F"/>
          <w:w w:val="120"/>
        </w:rPr>
        <w:t>прощание,</w:t>
      </w:r>
      <w:r>
        <w:rPr>
          <w:color w:val="221E1F"/>
          <w:spacing w:val="40"/>
          <w:w w:val="120"/>
        </w:rPr>
        <w:t xml:space="preserve"> </w:t>
      </w:r>
      <w:r>
        <w:rPr>
          <w:color w:val="221E1F"/>
          <w:w w:val="120"/>
        </w:rPr>
        <w:t>знакомство,</w:t>
      </w:r>
      <w:r>
        <w:rPr>
          <w:color w:val="221E1F"/>
          <w:spacing w:val="40"/>
          <w:w w:val="120"/>
        </w:rPr>
        <w:t xml:space="preserve"> </w:t>
      </w:r>
      <w:r>
        <w:rPr>
          <w:color w:val="221E1F"/>
          <w:w w:val="120"/>
        </w:rPr>
        <w:t>выражение благодарно-</w:t>
      </w:r>
      <w:r>
        <w:rPr>
          <w:color w:val="221E1F"/>
        </w:rPr>
        <w:tab/>
      </w:r>
      <w:r>
        <w:rPr>
          <w:color w:val="221E1F"/>
          <w:w w:val="115"/>
        </w:rPr>
        <w:t>сти, извинение,</w:t>
      </w:r>
      <w:r>
        <w:rPr>
          <w:color w:val="221E1F"/>
          <w:spacing w:val="13"/>
          <w:w w:val="115"/>
        </w:rPr>
        <w:t xml:space="preserve"> </w:t>
      </w:r>
      <w:r>
        <w:rPr>
          <w:color w:val="221E1F"/>
          <w:w w:val="115"/>
        </w:rPr>
        <w:t xml:space="preserve">поздравление (с </w:t>
      </w:r>
      <w:r>
        <w:rPr>
          <w:color w:val="221E1F"/>
          <w:w w:val="120"/>
        </w:rPr>
        <w:t>днём</w:t>
      </w:r>
      <w:r>
        <w:rPr>
          <w:color w:val="221E1F"/>
          <w:spacing w:val="-5"/>
          <w:w w:val="120"/>
        </w:rPr>
        <w:t xml:space="preserve"> </w:t>
      </w:r>
      <w:r>
        <w:rPr>
          <w:color w:val="221E1F"/>
          <w:w w:val="120"/>
        </w:rPr>
        <w:t>рождения,</w:t>
      </w:r>
      <w:r>
        <w:rPr>
          <w:color w:val="221E1F"/>
          <w:spacing w:val="-3"/>
          <w:w w:val="120"/>
        </w:rPr>
        <w:t xml:space="preserve"> </w:t>
      </w:r>
      <w:r>
        <w:rPr>
          <w:color w:val="221E1F"/>
          <w:w w:val="120"/>
        </w:rPr>
        <w:t>Новым</w:t>
      </w:r>
      <w:r>
        <w:rPr>
          <w:color w:val="221E1F"/>
          <w:spacing w:val="-5"/>
          <w:w w:val="120"/>
        </w:rPr>
        <w:t xml:space="preserve"> </w:t>
      </w:r>
      <w:r>
        <w:rPr>
          <w:color w:val="221E1F"/>
          <w:w w:val="120"/>
        </w:rPr>
        <w:t>годом, Рождеством).</w:t>
      </w:r>
    </w:p>
    <w:p w:rsidR="00940611" w:rsidRDefault="00F31279">
      <w:pPr>
        <w:pStyle w:val="a3"/>
        <w:spacing w:before="3" w:line="230" w:lineRule="exact"/>
        <w:ind w:left="654"/>
      </w:pPr>
      <w:r>
        <w:rPr>
          <w:color w:val="221E1F"/>
          <w:w w:val="120"/>
        </w:rPr>
        <w:t>Знание</w:t>
      </w:r>
      <w:r>
        <w:rPr>
          <w:color w:val="221E1F"/>
          <w:spacing w:val="-12"/>
          <w:w w:val="120"/>
        </w:rPr>
        <w:t xml:space="preserve"> </w:t>
      </w:r>
      <w:r>
        <w:rPr>
          <w:color w:val="221E1F"/>
          <w:w w:val="120"/>
        </w:rPr>
        <w:t>названий</w:t>
      </w:r>
      <w:r>
        <w:rPr>
          <w:color w:val="221E1F"/>
          <w:spacing w:val="-11"/>
          <w:w w:val="120"/>
        </w:rPr>
        <w:t xml:space="preserve"> </w:t>
      </w:r>
      <w:r>
        <w:rPr>
          <w:color w:val="221E1F"/>
          <w:w w:val="120"/>
        </w:rPr>
        <w:t>родной</w:t>
      </w:r>
      <w:r>
        <w:rPr>
          <w:color w:val="221E1F"/>
          <w:spacing w:val="-11"/>
          <w:w w:val="120"/>
        </w:rPr>
        <w:t xml:space="preserve"> </w:t>
      </w:r>
      <w:r>
        <w:rPr>
          <w:color w:val="221E1F"/>
          <w:w w:val="120"/>
        </w:rPr>
        <w:t>страны</w:t>
      </w:r>
      <w:r>
        <w:rPr>
          <w:color w:val="221E1F"/>
          <w:spacing w:val="-11"/>
          <w:w w:val="120"/>
        </w:rPr>
        <w:t xml:space="preserve"> </w:t>
      </w:r>
      <w:r>
        <w:rPr>
          <w:color w:val="221E1F"/>
          <w:w w:val="120"/>
        </w:rPr>
        <w:t>и</w:t>
      </w:r>
      <w:r>
        <w:rPr>
          <w:color w:val="221E1F"/>
          <w:spacing w:val="-11"/>
          <w:w w:val="120"/>
        </w:rPr>
        <w:t xml:space="preserve"> </w:t>
      </w:r>
      <w:r>
        <w:rPr>
          <w:color w:val="221E1F"/>
          <w:w w:val="120"/>
        </w:rPr>
        <w:t>страны/стран</w:t>
      </w:r>
      <w:r>
        <w:rPr>
          <w:color w:val="221E1F"/>
          <w:spacing w:val="-11"/>
          <w:w w:val="120"/>
        </w:rPr>
        <w:t xml:space="preserve"> </w:t>
      </w:r>
      <w:r>
        <w:rPr>
          <w:color w:val="221E1F"/>
          <w:w w:val="120"/>
        </w:rPr>
        <w:t>изучаемого</w:t>
      </w:r>
      <w:r>
        <w:rPr>
          <w:color w:val="221E1F"/>
          <w:spacing w:val="-11"/>
          <w:w w:val="120"/>
        </w:rPr>
        <w:t xml:space="preserve"> </w:t>
      </w:r>
      <w:r>
        <w:rPr>
          <w:color w:val="221E1F"/>
          <w:w w:val="120"/>
        </w:rPr>
        <w:t>языка</w:t>
      </w:r>
      <w:r>
        <w:rPr>
          <w:color w:val="221E1F"/>
          <w:spacing w:val="-11"/>
          <w:w w:val="120"/>
        </w:rPr>
        <w:t xml:space="preserve"> </w:t>
      </w:r>
      <w:r>
        <w:rPr>
          <w:color w:val="221E1F"/>
          <w:w w:val="120"/>
        </w:rPr>
        <w:t>и</w:t>
      </w:r>
      <w:r>
        <w:rPr>
          <w:color w:val="221E1F"/>
          <w:spacing w:val="-11"/>
          <w:w w:val="120"/>
        </w:rPr>
        <w:t xml:space="preserve"> </w:t>
      </w:r>
      <w:r>
        <w:rPr>
          <w:color w:val="221E1F"/>
          <w:w w:val="120"/>
        </w:rPr>
        <w:t>их</w:t>
      </w:r>
      <w:r>
        <w:rPr>
          <w:color w:val="221E1F"/>
          <w:spacing w:val="-11"/>
          <w:w w:val="120"/>
        </w:rPr>
        <w:t xml:space="preserve"> </w:t>
      </w:r>
      <w:r>
        <w:rPr>
          <w:color w:val="221E1F"/>
          <w:spacing w:val="-2"/>
          <w:w w:val="120"/>
        </w:rPr>
        <w:t>столиц.</w:t>
      </w:r>
    </w:p>
    <w:p w:rsidR="00940611" w:rsidRDefault="00F31279">
      <w:pPr>
        <w:pStyle w:val="Heading3"/>
        <w:spacing w:before="0"/>
        <w:ind w:left="811"/>
      </w:pPr>
      <w:r>
        <w:rPr>
          <w:color w:val="221E1F"/>
          <w:w w:val="75"/>
        </w:rPr>
        <w:t>Компенсаторные</w:t>
      </w:r>
      <w:r>
        <w:rPr>
          <w:color w:val="221E1F"/>
          <w:spacing w:val="34"/>
        </w:rPr>
        <w:t xml:space="preserve"> </w:t>
      </w:r>
      <w:r>
        <w:rPr>
          <w:color w:val="221E1F"/>
          <w:spacing w:val="-2"/>
          <w:w w:val="90"/>
        </w:rPr>
        <w:t>умения</w:t>
      </w:r>
    </w:p>
    <w:p w:rsidR="00940611" w:rsidRDefault="00F31279">
      <w:pPr>
        <w:pStyle w:val="a3"/>
        <w:ind w:left="811" w:right="650" w:firstLine="225"/>
      </w:pPr>
      <w:r>
        <w:rPr>
          <w:color w:val="221E1F"/>
          <w:w w:val="115"/>
        </w:rPr>
        <w:t>Использование</w:t>
      </w:r>
      <w:r>
        <w:rPr>
          <w:color w:val="221E1F"/>
          <w:spacing w:val="-10"/>
          <w:w w:val="115"/>
        </w:rPr>
        <w:t xml:space="preserve"> </w:t>
      </w:r>
      <w:r>
        <w:rPr>
          <w:color w:val="221E1F"/>
          <w:w w:val="115"/>
        </w:rPr>
        <w:t>при</w:t>
      </w:r>
      <w:r>
        <w:rPr>
          <w:color w:val="221E1F"/>
          <w:spacing w:val="-10"/>
          <w:w w:val="115"/>
        </w:rPr>
        <w:t xml:space="preserve"> </w:t>
      </w:r>
      <w:r>
        <w:rPr>
          <w:color w:val="221E1F"/>
          <w:w w:val="115"/>
        </w:rPr>
        <w:t>чтении</w:t>
      </w:r>
      <w:r>
        <w:rPr>
          <w:color w:val="221E1F"/>
          <w:spacing w:val="-10"/>
          <w:w w:val="115"/>
        </w:rPr>
        <w:t xml:space="preserve"> </w:t>
      </w:r>
      <w:r>
        <w:rPr>
          <w:color w:val="221E1F"/>
          <w:w w:val="115"/>
        </w:rPr>
        <w:t>и</w:t>
      </w:r>
      <w:r>
        <w:rPr>
          <w:color w:val="221E1F"/>
          <w:spacing w:val="-10"/>
          <w:w w:val="115"/>
        </w:rPr>
        <w:t xml:space="preserve"> </w:t>
      </w:r>
      <w:r>
        <w:rPr>
          <w:color w:val="221E1F"/>
          <w:w w:val="115"/>
        </w:rPr>
        <w:t>аудировании</w:t>
      </w:r>
      <w:r>
        <w:rPr>
          <w:color w:val="221E1F"/>
          <w:spacing w:val="-10"/>
          <w:w w:val="115"/>
        </w:rPr>
        <w:t xml:space="preserve"> </w:t>
      </w:r>
      <w:r>
        <w:rPr>
          <w:color w:val="221E1F"/>
          <w:w w:val="115"/>
        </w:rPr>
        <w:t>языковой</w:t>
      </w:r>
      <w:r>
        <w:rPr>
          <w:color w:val="221E1F"/>
          <w:spacing w:val="-10"/>
          <w:w w:val="115"/>
        </w:rPr>
        <w:t xml:space="preserve"> </w:t>
      </w:r>
      <w:r>
        <w:rPr>
          <w:color w:val="221E1F"/>
          <w:w w:val="115"/>
        </w:rPr>
        <w:t>догадки</w:t>
      </w:r>
      <w:r>
        <w:rPr>
          <w:color w:val="221E1F"/>
          <w:spacing w:val="74"/>
          <w:w w:val="115"/>
        </w:rPr>
        <w:t xml:space="preserve"> </w:t>
      </w:r>
      <w:r>
        <w:rPr>
          <w:color w:val="221E1F"/>
          <w:w w:val="115"/>
        </w:rPr>
        <w:t>(умения</w:t>
      </w:r>
      <w:r>
        <w:rPr>
          <w:color w:val="221E1F"/>
          <w:spacing w:val="-10"/>
          <w:w w:val="115"/>
        </w:rPr>
        <w:t xml:space="preserve"> </w:t>
      </w:r>
      <w:r>
        <w:rPr>
          <w:color w:val="221E1F"/>
          <w:w w:val="115"/>
        </w:rPr>
        <w:t>понять</w:t>
      </w:r>
      <w:r>
        <w:rPr>
          <w:color w:val="221E1F"/>
          <w:spacing w:val="-10"/>
          <w:w w:val="115"/>
        </w:rPr>
        <w:t xml:space="preserve"> </w:t>
      </w:r>
      <w:r>
        <w:rPr>
          <w:color w:val="221E1F"/>
          <w:w w:val="115"/>
        </w:rPr>
        <w:t>значение незнакомого слова или новое значе- ние знакомого слова по контексту).</w:t>
      </w:r>
    </w:p>
    <w:p w:rsidR="00940611" w:rsidRDefault="00F31279">
      <w:pPr>
        <w:pStyle w:val="a3"/>
        <w:ind w:left="654" w:right="650"/>
      </w:pPr>
      <w:r>
        <w:rPr>
          <w:color w:val="221E1F"/>
          <w:w w:val="115"/>
        </w:rPr>
        <w:t>Использование</w:t>
      </w:r>
      <w:r>
        <w:rPr>
          <w:color w:val="221E1F"/>
          <w:spacing w:val="-10"/>
          <w:w w:val="115"/>
        </w:rPr>
        <w:t xml:space="preserve"> </w:t>
      </w:r>
      <w:r>
        <w:rPr>
          <w:color w:val="221E1F"/>
          <w:w w:val="115"/>
        </w:rPr>
        <w:t>в</w:t>
      </w:r>
      <w:r>
        <w:rPr>
          <w:color w:val="221E1F"/>
          <w:spacing w:val="-10"/>
          <w:w w:val="115"/>
        </w:rPr>
        <w:t xml:space="preserve"> </w:t>
      </w:r>
      <w:r>
        <w:rPr>
          <w:color w:val="221E1F"/>
          <w:w w:val="115"/>
        </w:rPr>
        <w:t>качестве</w:t>
      </w:r>
      <w:r>
        <w:rPr>
          <w:color w:val="221E1F"/>
          <w:spacing w:val="-10"/>
          <w:w w:val="115"/>
        </w:rPr>
        <w:t xml:space="preserve"> </w:t>
      </w:r>
      <w:r>
        <w:rPr>
          <w:color w:val="221E1F"/>
          <w:w w:val="115"/>
        </w:rPr>
        <w:t>опоры</w:t>
      </w:r>
      <w:r>
        <w:rPr>
          <w:color w:val="221E1F"/>
          <w:spacing w:val="-10"/>
          <w:w w:val="115"/>
        </w:rPr>
        <w:t xml:space="preserve"> </w:t>
      </w:r>
      <w:r>
        <w:rPr>
          <w:color w:val="221E1F"/>
          <w:w w:val="115"/>
        </w:rPr>
        <w:t>при</w:t>
      </w:r>
      <w:r>
        <w:rPr>
          <w:color w:val="221E1F"/>
          <w:spacing w:val="-10"/>
          <w:w w:val="115"/>
        </w:rPr>
        <w:t xml:space="preserve"> </w:t>
      </w:r>
      <w:r>
        <w:rPr>
          <w:color w:val="221E1F"/>
          <w:w w:val="115"/>
        </w:rPr>
        <w:t>порождении</w:t>
      </w:r>
      <w:r>
        <w:rPr>
          <w:color w:val="221E1F"/>
          <w:spacing w:val="-10"/>
          <w:w w:val="115"/>
        </w:rPr>
        <w:t xml:space="preserve"> </w:t>
      </w:r>
      <w:r>
        <w:rPr>
          <w:color w:val="221E1F"/>
          <w:w w:val="115"/>
        </w:rPr>
        <w:t>собствен- ных</w:t>
      </w:r>
      <w:r>
        <w:rPr>
          <w:color w:val="221E1F"/>
          <w:spacing w:val="-10"/>
          <w:w w:val="115"/>
        </w:rPr>
        <w:t xml:space="preserve"> </w:t>
      </w:r>
      <w:r>
        <w:rPr>
          <w:color w:val="221E1F"/>
          <w:w w:val="115"/>
        </w:rPr>
        <w:t>высказываний</w:t>
      </w:r>
      <w:r>
        <w:rPr>
          <w:color w:val="221E1F"/>
          <w:spacing w:val="-10"/>
          <w:w w:val="115"/>
        </w:rPr>
        <w:t xml:space="preserve"> </w:t>
      </w:r>
      <w:r>
        <w:rPr>
          <w:color w:val="221E1F"/>
          <w:w w:val="115"/>
        </w:rPr>
        <w:t>ключевых</w:t>
      </w:r>
      <w:r>
        <w:rPr>
          <w:color w:val="221E1F"/>
          <w:spacing w:val="-10"/>
          <w:w w:val="115"/>
        </w:rPr>
        <w:t xml:space="preserve"> </w:t>
      </w:r>
      <w:r>
        <w:rPr>
          <w:color w:val="221E1F"/>
          <w:w w:val="115"/>
        </w:rPr>
        <w:t>слов, вопросов, иллюстраций.</w:t>
      </w:r>
    </w:p>
    <w:p w:rsidR="00940611" w:rsidRDefault="00940611">
      <w:pPr>
        <w:pStyle w:val="a3"/>
        <w:ind w:left="0"/>
      </w:pPr>
    </w:p>
    <w:p w:rsidR="00940611" w:rsidRDefault="00F31279">
      <w:pPr>
        <w:pStyle w:val="a3"/>
        <w:spacing w:before="0"/>
        <w:ind w:left="811"/>
      </w:pPr>
      <w:r>
        <w:rPr>
          <w:color w:val="221E1F"/>
          <w:w w:val="75"/>
        </w:rPr>
        <w:t>3КЛАСС/ВТОРОЙ</w:t>
      </w:r>
      <w:r>
        <w:rPr>
          <w:color w:val="221E1F"/>
          <w:spacing w:val="18"/>
        </w:rPr>
        <w:t xml:space="preserve"> </w:t>
      </w:r>
      <w:r>
        <w:rPr>
          <w:color w:val="221E1F"/>
          <w:w w:val="75"/>
        </w:rPr>
        <w:t>ГОД</w:t>
      </w:r>
      <w:r>
        <w:rPr>
          <w:color w:val="221E1F"/>
          <w:spacing w:val="18"/>
        </w:rPr>
        <w:t xml:space="preserve"> </w:t>
      </w:r>
      <w:r>
        <w:rPr>
          <w:color w:val="221E1F"/>
          <w:w w:val="75"/>
        </w:rPr>
        <w:t>ОБУЧЕНИЯ</w:t>
      </w:r>
      <w:r>
        <w:rPr>
          <w:color w:val="221E1F"/>
          <w:spacing w:val="19"/>
        </w:rPr>
        <w:t xml:space="preserve"> </w:t>
      </w:r>
      <w:r>
        <w:rPr>
          <w:color w:val="221E1F"/>
          <w:w w:val="75"/>
        </w:rPr>
        <w:t>(68</w:t>
      </w:r>
      <w:r>
        <w:rPr>
          <w:color w:val="221E1F"/>
          <w:spacing w:val="18"/>
        </w:rPr>
        <w:t xml:space="preserve"> </w:t>
      </w:r>
      <w:r>
        <w:rPr>
          <w:color w:val="221E1F"/>
          <w:spacing w:val="-2"/>
          <w:w w:val="75"/>
        </w:rPr>
        <w:t>ЧАСОВ)</w:t>
      </w:r>
    </w:p>
    <w:p w:rsidR="00940611" w:rsidRDefault="00F31279">
      <w:pPr>
        <w:pStyle w:val="Heading3"/>
        <w:spacing w:before="2" w:line="230" w:lineRule="exact"/>
        <w:ind w:left="811"/>
      </w:pPr>
      <w:r>
        <w:rPr>
          <w:color w:val="221E1F"/>
          <w:w w:val="75"/>
        </w:rPr>
        <w:t>Тематическое</w:t>
      </w:r>
      <w:r>
        <w:rPr>
          <w:color w:val="221E1F"/>
          <w:spacing w:val="22"/>
        </w:rPr>
        <w:t xml:space="preserve"> </w:t>
      </w:r>
      <w:r>
        <w:rPr>
          <w:color w:val="221E1F"/>
          <w:w w:val="75"/>
        </w:rPr>
        <w:t>содержание</w:t>
      </w:r>
      <w:r>
        <w:rPr>
          <w:color w:val="221E1F"/>
          <w:spacing w:val="23"/>
        </w:rPr>
        <w:t xml:space="preserve"> </w:t>
      </w:r>
      <w:r>
        <w:rPr>
          <w:color w:val="221E1F"/>
          <w:spacing w:val="-4"/>
          <w:w w:val="75"/>
        </w:rPr>
        <w:t>речи</w:t>
      </w:r>
    </w:p>
    <w:p w:rsidR="00940611" w:rsidRDefault="00F31279">
      <w:pPr>
        <w:ind w:left="1037"/>
        <w:rPr>
          <w:sz w:val="20"/>
        </w:rPr>
      </w:pPr>
      <w:r>
        <w:rPr>
          <w:i/>
          <w:color w:val="221E1F"/>
          <w:w w:val="120"/>
          <w:sz w:val="20"/>
        </w:rPr>
        <w:t>Мир</w:t>
      </w:r>
      <w:r>
        <w:rPr>
          <w:i/>
          <w:color w:val="221E1F"/>
          <w:spacing w:val="-9"/>
          <w:w w:val="120"/>
          <w:sz w:val="20"/>
        </w:rPr>
        <w:t xml:space="preserve"> </w:t>
      </w:r>
      <w:r>
        <w:rPr>
          <w:i/>
          <w:color w:val="221E1F"/>
          <w:w w:val="120"/>
          <w:sz w:val="20"/>
        </w:rPr>
        <w:t>моего</w:t>
      </w:r>
      <w:r>
        <w:rPr>
          <w:i/>
          <w:color w:val="221E1F"/>
          <w:spacing w:val="16"/>
          <w:w w:val="120"/>
          <w:sz w:val="20"/>
        </w:rPr>
        <w:t xml:space="preserve"> </w:t>
      </w:r>
      <w:r>
        <w:rPr>
          <w:i/>
          <w:color w:val="221E1F"/>
          <w:w w:val="120"/>
          <w:sz w:val="20"/>
        </w:rPr>
        <w:t>«я».</w:t>
      </w:r>
      <w:r>
        <w:rPr>
          <w:i/>
          <w:color w:val="221E1F"/>
          <w:spacing w:val="-8"/>
          <w:w w:val="120"/>
          <w:sz w:val="20"/>
        </w:rPr>
        <w:t xml:space="preserve"> </w:t>
      </w:r>
      <w:r>
        <w:rPr>
          <w:color w:val="221E1F"/>
          <w:w w:val="120"/>
          <w:sz w:val="20"/>
        </w:rPr>
        <w:t>Моя</w:t>
      </w:r>
      <w:r>
        <w:rPr>
          <w:color w:val="221E1F"/>
          <w:spacing w:val="-9"/>
          <w:w w:val="120"/>
          <w:sz w:val="20"/>
        </w:rPr>
        <w:t xml:space="preserve"> </w:t>
      </w:r>
      <w:r>
        <w:rPr>
          <w:color w:val="221E1F"/>
          <w:w w:val="120"/>
          <w:sz w:val="20"/>
        </w:rPr>
        <w:t>семья.</w:t>
      </w:r>
      <w:r>
        <w:rPr>
          <w:color w:val="221E1F"/>
          <w:spacing w:val="-6"/>
          <w:w w:val="120"/>
          <w:sz w:val="20"/>
        </w:rPr>
        <w:t xml:space="preserve"> </w:t>
      </w:r>
      <w:r>
        <w:rPr>
          <w:color w:val="221E1F"/>
          <w:w w:val="120"/>
          <w:sz w:val="20"/>
        </w:rPr>
        <w:t>Мой</w:t>
      </w:r>
      <w:r>
        <w:rPr>
          <w:color w:val="221E1F"/>
          <w:spacing w:val="-9"/>
          <w:w w:val="120"/>
          <w:sz w:val="20"/>
        </w:rPr>
        <w:t xml:space="preserve"> </w:t>
      </w:r>
      <w:r>
        <w:rPr>
          <w:color w:val="221E1F"/>
          <w:w w:val="120"/>
          <w:sz w:val="20"/>
        </w:rPr>
        <w:t>день</w:t>
      </w:r>
      <w:r>
        <w:rPr>
          <w:color w:val="221E1F"/>
          <w:spacing w:val="-8"/>
          <w:w w:val="120"/>
          <w:sz w:val="20"/>
        </w:rPr>
        <w:t xml:space="preserve"> </w:t>
      </w:r>
      <w:r>
        <w:rPr>
          <w:color w:val="221E1F"/>
          <w:w w:val="120"/>
          <w:sz w:val="20"/>
        </w:rPr>
        <w:t>рождения,</w:t>
      </w:r>
      <w:r>
        <w:rPr>
          <w:color w:val="221E1F"/>
          <w:spacing w:val="-6"/>
          <w:w w:val="120"/>
          <w:sz w:val="20"/>
        </w:rPr>
        <w:t xml:space="preserve"> </w:t>
      </w:r>
      <w:r>
        <w:rPr>
          <w:color w:val="221E1F"/>
          <w:spacing w:val="-2"/>
          <w:w w:val="120"/>
          <w:sz w:val="20"/>
        </w:rPr>
        <w:t>подарки.</w:t>
      </w:r>
    </w:p>
    <w:p w:rsidR="00940611" w:rsidRDefault="00F31279">
      <w:pPr>
        <w:pStyle w:val="a3"/>
        <w:spacing w:line="230" w:lineRule="exact"/>
        <w:ind w:left="811"/>
      </w:pPr>
      <w:r>
        <w:rPr>
          <w:color w:val="221E1F"/>
          <w:w w:val="115"/>
        </w:rPr>
        <w:t>Моя</w:t>
      </w:r>
      <w:r>
        <w:rPr>
          <w:color w:val="221E1F"/>
          <w:spacing w:val="-11"/>
          <w:w w:val="115"/>
        </w:rPr>
        <w:t xml:space="preserve"> </w:t>
      </w:r>
      <w:r>
        <w:rPr>
          <w:color w:val="221E1F"/>
          <w:w w:val="115"/>
        </w:rPr>
        <w:t>любимая</w:t>
      </w:r>
      <w:r>
        <w:rPr>
          <w:color w:val="221E1F"/>
          <w:spacing w:val="-11"/>
          <w:w w:val="115"/>
        </w:rPr>
        <w:t xml:space="preserve"> </w:t>
      </w:r>
      <w:r>
        <w:rPr>
          <w:color w:val="221E1F"/>
          <w:w w:val="115"/>
        </w:rPr>
        <w:t>еда.</w:t>
      </w:r>
      <w:r>
        <w:rPr>
          <w:color w:val="221E1F"/>
          <w:spacing w:val="-12"/>
          <w:w w:val="115"/>
        </w:rPr>
        <w:t xml:space="preserve"> </w:t>
      </w:r>
      <w:r>
        <w:rPr>
          <w:color w:val="221E1F"/>
          <w:w w:val="115"/>
        </w:rPr>
        <w:t>Мой</w:t>
      </w:r>
      <w:r>
        <w:rPr>
          <w:color w:val="221E1F"/>
          <w:spacing w:val="-11"/>
          <w:w w:val="115"/>
        </w:rPr>
        <w:t xml:space="preserve"> </w:t>
      </w:r>
      <w:r>
        <w:rPr>
          <w:color w:val="221E1F"/>
          <w:w w:val="115"/>
        </w:rPr>
        <w:t>день</w:t>
      </w:r>
      <w:r>
        <w:rPr>
          <w:color w:val="221E1F"/>
          <w:spacing w:val="8"/>
          <w:w w:val="115"/>
        </w:rPr>
        <w:t xml:space="preserve"> </w:t>
      </w:r>
      <w:r>
        <w:rPr>
          <w:color w:val="221E1F"/>
          <w:w w:val="115"/>
        </w:rPr>
        <w:t>(распорядок</w:t>
      </w:r>
      <w:r>
        <w:rPr>
          <w:color w:val="221E1F"/>
          <w:spacing w:val="-11"/>
          <w:w w:val="115"/>
        </w:rPr>
        <w:t xml:space="preserve"> </w:t>
      </w:r>
      <w:r>
        <w:rPr>
          <w:color w:val="221E1F"/>
          <w:spacing w:val="-4"/>
          <w:w w:val="115"/>
        </w:rPr>
        <w:t>дня).</w:t>
      </w:r>
    </w:p>
    <w:p w:rsidR="00940611" w:rsidRDefault="00F31279">
      <w:pPr>
        <w:pStyle w:val="a3"/>
        <w:spacing w:before="0"/>
        <w:ind w:left="654"/>
      </w:pPr>
      <w:r>
        <w:rPr>
          <w:i/>
          <w:color w:val="221E1F"/>
          <w:w w:val="120"/>
        </w:rPr>
        <w:t>Мир</w:t>
      </w:r>
      <w:r>
        <w:rPr>
          <w:i/>
          <w:color w:val="221E1F"/>
          <w:spacing w:val="-9"/>
          <w:w w:val="120"/>
        </w:rPr>
        <w:t xml:space="preserve"> </w:t>
      </w:r>
      <w:r>
        <w:rPr>
          <w:i/>
          <w:color w:val="221E1F"/>
          <w:w w:val="120"/>
        </w:rPr>
        <w:t>моих</w:t>
      </w:r>
      <w:r>
        <w:rPr>
          <w:i/>
          <w:color w:val="221E1F"/>
          <w:spacing w:val="-9"/>
          <w:w w:val="120"/>
        </w:rPr>
        <w:t xml:space="preserve"> </w:t>
      </w:r>
      <w:r>
        <w:rPr>
          <w:i/>
          <w:color w:val="221E1F"/>
          <w:w w:val="120"/>
        </w:rPr>
        <w:t>увлечений.</w:t>
      </w:r>
      <w:r>
        <w:rPr>
          <w:i/>
          <w:color w:val="221E1F"/>
          <w:spacing w:val="-3"/>
          <w:w w:val="120"/>
        </w:rPr>
        <w:t xml:space="preserve"> </w:t>
      </w:r>
      <w:r>
        <w:rPr>
          <w:color w:val="221E1F"/>
          <w:w w:val="120"/>
        </w:rPr>
        <w:t>Любимая</w:t>
      </w:r>
      <w:r>
        <w:rPr>
          <w:color w:val="221E1F"/>
          <w:spacing w:val="-9"/>
          <w:w w:val="120"/>
        </w:rPr>
        <w:t xml:space="preserve"> </w:t>
      </w:r>
      <w:r>
        <w:rPr>
          <w:color w:val="221E1F"/>
          <w:w w:val="120"/>
        </w:rPr>
        <w:t>игрушка,</w:t>
      </w:r>
      <w:r>
        <w:rPr>
          <w:color w:val="221E1F"/>
          <w:spacing w:val="-7"/>
          <w:w w:val="120"/>
        </w:rPr>
        <w:t xml:space="preserve"> </w:t>
      </w:r>
      <w:r>
        <w:rPr>
          <w:color w:val="221E1F"/>
          <w:w w:val="120"/>
        </w:rPr>
        <w:t>игра.</w:t>
      </w:r>
      <w:r>
        <w:rPr>
          <w:color w:val="221E1F"/>
          <w:spacing w:val="-5"/>
          <w:w w:val="120"/>
        </w:rPr>
        <w:t xml:space="preserve"> </w:t>
      </w:r>
      <w:r>
        <w:rPr>
          <w:color w:val="221E1F"/>
          <w:w w:val="120"/>
        </w:rPr>
        <w:t>Любимый</w:t>
      </w:r>
      <w:r>
        <w:rPr>
          <w:color w:val="221E1F"/>
          <w:spacing w:val="-9"/>
          <w:w w:val="120"/>
        </w:rPr>
        <w:t xml:space="preserve"> </w:t>
      </w:r>
      <w:r>
        <w:rPr>
          <w:color w:val="221E1F"/>
          <w:w w:val="120"/>
        </w:rPr>
        <w:t>цвет.</w:t>
      </w:r>
      <w:r>
        <w:rPr>
          <w:color w:val="221E1F"/>
          <w:spacing w:val="-5"/>
          <w:w w:val="120"/>
        </w:rPr>
        <w:t xml:space="preserve"> </w:t>
      </w:r>
      <w:r>
        <w:rPr>
          <w:color w:val="221E1F"/>
          <w:w w:val="120"/>
        </w:rPr>
        <w:t>Мой</w:t>
      </w:r>
      <w:r>
        <w:rPr>
          <w:color w:val="221E1F"/>
          <w:spacing w:val="-9"/>
          <w:w w:val="120"/>
        </w:rPr>
        <w:t xml:space="preserve"> </w:t>
      </w:r>
      <w:r>
        <w:rPr>
          <w:color w:val="221E1F"/>
          <w:w w:val="120"/>
        </w:rPr>
        <w:t>питомец.</w:t>
      </w:r>
      <w:r>
        <w:rPr>
          <w:color w:val="221E1F"/>
          <w:spacing w:val="-5"/>
          <w:w w:val="120"/>
        </w:rPr>
        <w:t xml:space="preserve"> </w:t>
      </w:r>
      <w:r>
        <w:rPr>
          <w:color w:val="221E1F"/>
          <w:w w:val="120"/>
        </w:rPr>
        <w:t>Любимые</w:t>
      </w:r>
      <w:r>
        <w:rPr>
          <w:color w:val="221E1F"/>
          <w:spacing w:val="-9"/>
          <w:w w:val="120"/>
        </w:rPr>
        <w:t xml:space="preserve"> </w:t>
      </w:r>
      <w:r>
        <w:rPr>
          <w:color w:val="221E1F"/>
          <w:w w:val="120"/>
        </w:rPr>
        <w:t>занятия. Любимая сказка. Вы- ходной день (в цирке, в зоопарке, парке). Каникулы.</w:t>
      </w:r>
    </w:p>
    <w:p w:rsidR="00940611" w:rsidRDefault="00F31279">
      <w:pPr>
        <w:pStyle w:val="a3"/>
        <w:ind w:left="811" w:right="1107" w:firstLine="225"/>
      </w:pPr>
      <w:r>
        <w:rPr>
          <w:i/>
          <w:color w:val="221E1F"/>
          <w:w w:val="120"/>
        </w:rPr>
        <w:t>Мир</w:t>
      </w:r>
      <w:r>
        <w:rPr>
          <w:i/>
          <w:color w:val="221E1F"/>
          <w:spacing w:val="-6"/>
          <w:w w:val="120"/>
        </w:rPr>
        <w:t xml:space="preserve"> </w:t>
      </w:r>
      <w:r>
        <w:rPr>
          <w:i/>
          <w:color w:val="221E1F"/>
          <w:w w:val="120"/>
        </w:rPr>
        <w:t>вокруг</w:t>
      </w:r>
      <w:r>
        <w:rPr>
          <w:i/>
          <w:color w:val="221E1F"/>
          <w:spacing w:val="-6"/>
          <w:w w:val="120"/>
        </w:rPr>
        <w:t xml:space="preserve"> </w:t>
      </w:r>
      <w:r>
        <w:rPr>
          <w:i/>
          <w:color w:val="221E1F"/>
          <w:w w:val="120"/>
        </w:rPr>
        <w:t>меня.</w:t>
      </w:r>
      <w:r>
        <w:rPr>
          <w:i/>
          <w:color w:val="221E1F"/>
          <w:spacing w:val="-5"/>
          <w:w w:val="120"/>
        </w:rPr>
        <w:t xml:space="preserve"> </w:t>
      </w:r>
      <w:r>
        <w:rPr>
          <w:color w:val="221E1F"/>
          <w:w w:val="120"/>
        </w:rPr>
        <w:t>Моя</w:t>
      </w:r>
      <w:r>
        <w:rPr>
          <w:color w:val="221E1F"/>
          <w:spacing w:val="-6"/>
          <w:w w:val="120"/>
        </w:rPr>
        <w:t xml:space="preserve"> </w:t>
      </w:r>
      <w:r>
        <w:rPr>
          <w:color w:val="221E1F"/>
          <w:w w:val="120"/>
        </w:rPr>
        <w:t>комната</w:t>
      </w:r>
      <w:r>
        <w:rPr>
          <w:color w:val="221E1F"/>
          <w:spacing w:val="40"/>
          <w:w w:val="120"/>
        </w:rPr>
        <w:t xml:space="preserve"> </w:t>
      </w:r>
      <w:r>
        <w:rPr>
          <w:color w:val="221E1F"/>
          <w:w w:val="120"/>
        </w:rPr>
        <w:t>(квартира,</w:t>
      </w:r>
      <w:r>
        <w:rPr>
          <w:color w:val="221E1F"/>
          <w:spacing w:val="-5"/>
          <w:w w:val="120"/>
        </w:rPr>
        <w:t xml:space="preserve"> </w:t>
      </w:r>
      <w:r>
        <w:rPr>
          <w:color w:val="221E1F"/>
          <w:w w:val="120"/>
        </w:rPr>
        <w:t>дом).</w:t>
      </w:r>
      <w:r>
        <w:rPr>
          <w:color w:val="221E1F"/>
          <w:spacing w:val="-6"/>
          <w:w w:val="120"/>
        </w:rPr>
        <w:t xml:space="preserve"> </w:t>
      </w:r>
      <w:r>
        <w:rPr>
          <w:color w:val="221E1F"/>
          <w:w w:val="120"/>
        </w:rPr>
        <w:t>Моя</w:t>
      </w:r>
      <w:r>
        <w:rPr>
          <w:color w:val="221E1F"/>
          <w:spacing w:val="-6"/>
          <w:w w:val="120"/>
        </w:rPr>
        <w:t xml:space="preserve"> </w:t>
      </w:r>
      <w:r>
        <w:rPr>
          <w:color w:val="221E1F"/>
          <w:w w:val="120"/>
        </w:rPr>
        <w:t>школа.</w:t>
      </w:r>
      <w:r>
        <w:rPr>
          <w:color w:val="221E1F"/>
          <w:spacing w:val="-5"/>
          <w:w w:val="120"/>
        </w:rPr>
        <w:t xml:space="preserve"> </w:t>
      </w:r>
      <w:r>
        <w:rPr>
          <w:color w:val="221E1F"/>
          <w:w w:val="120"/>
        </w:rPr>
        <w:t>Мои</w:t>
      </w:r>
      <w:r>
        <w:rPr>
          <w:color w:val="221E1F"/>
          <w:spacing w:val="-6"/>
          <w:w w:val="120"/>
        </w:rPr>
        <w:t xml:space="preserve"> </w:t>
      </w:r>
      <w:r>
        <w:rPr>
          <w:color w:val="221E1F"/>
          <w:w w:val="120"/>
        </w:rPr>
        <w:t>друзья.</w:t>
      </w:r>
      <w:r>
        <w:rPr>
          <w:color w:val="221E1F"/>
          <w:spacing w:val="23"/>
          <w:w w:val="120"/>
        </w:rPr>
        <w:t xml:space="preserve"> </w:t>
      </w:r>
      <w:r>
        <w:rPr>
          <w:color w:val="221E1F"/>
          <w:w w:val="120"/>
        </w:rPr>
        <w:t>Моя</w:t>
      </w:r>
      <w:r>
        <w:rPr>
          <w:color w:val="221E1F"/>
          <w:spacing w:val="-6"/>
          <w:w w:val="120"/>
        </w:rPr>
        <w:t xml:space="preserve"> </w:t>
      </w:r>
      <w:r>
        <w:rPr>
          <w:color w:val="221E1F"/>
          <w:w w:val="120"/>
        </w:rPr>
        <w:t>малая родина (город, село). Дикие и домаш- ние животные. Погода. Времена года (месяцы).</w:t>
      </w:r>
    </w:p>
    <w:p w:rsidR="00940611" w:rsidRDefault="00F31279">
      <w:pPr>
        <w:pStyle w:val="a3"/>
        <w:spacing w:before="2"/>
        <w:ind w:left="811" w:right="650" w:firstLine="225"/>
      </w:pPr>
      <w:r>
        <w:rPr>
          <w:i/>
          <w:color w:val="221E1F"/>
          <w:w w:val="115"/>
        </w:rPr>
        <w:t>Родная</w:t>
      </w:r>
      <w:r>
        <w:rPr>
          <w:i/>
          <w:color w:val="221E1F"/>
          <w:spacing w:val="-8"/>
          <w:w w:val="115"/>
        </w:rPr>
        <w:t xml:space="preserve"> </w:t>
      </w:r>
      <w:r>
        <w:rPr>
          <w:i/>
          <w:color w:val="221E1F"/>
          <w:w w:val="115"/>
        </w:rPr>
        <w:t>страна</w:t>
      </w:r>
      <w:r>
        <w:rPr>
          <w:i/>
          <w:color w:val="221E1F"/>
          <w:spacing w:val="-8"/>
          <w:w w:val="115"/>
        </w:rPr>
        <w:t xml:space="preserve"> </w:t>
      </w:r>
      <w:r>
        <w:rPr>
          <w:i/>
          <w:color w:val="221E1F"/>
          <w:w w:val="115"/>
        </w:rPr>
        <w:t>и</w:t>
      </w:r>
      <w:r>
        <w:rPr>
          <w:i/>
          <w:color w:val="221E1F"/>
          <w:spacing w:val="-8"/>
          <w:w w:val="115"/>
        </w:rPr>
        <w:t xml:space="preserve"> </w:t>
      </w:r>
      <w:r>
        <w:rPr>
          <w:i/>
          <w:color w:val="221E1F"/>
          <w:w w:val="115"/>
        </w:rPr>
        <w:t>страны</w:t>
      </w:r>
      <w:r>
        <w:rPr>
          <w:i/>
          <w:color w:val="221E1F"/>
          <w:spacing w:val="-8"/>
          <w:w w:val="115"/>
        </w:rPr>
        <w:t xml:space="preserve"> </w:t>
      </w:r>
      <w:r>
        <w:rPr>
          <w:i/>
          <w:color w:val="221E1F"/>
          <w:w w:val="115"/>
        </w:rPr>
        <w:t>изучаемого</w:t>
      </w:r>
      <w:r>
        <w:rPr>
          <w:i/>
          <w:color w:val="221E1F"/>
          <w:spacing w:val="-8"/>
          <w:w w:val="115"/>
        </w:rPr>
        <w:t xml:space="preserve"> </w:t>
      </w:r>
      <w:r>
        <w:rPr>
          <w:i/>
          <w:color w:val="221E1F"/>
          <w:w w:val="115"/>
        </w:rPr>
        <w:t>языка</w:t>
      </w:r>
      <w:r>
        <w:rPr>
          <w:color w:val="221E1F"/>
          <w:w w:val="115"/>
        </w:rPr>
        <w:t>. Россия</w:t>
      </w:r>
      <w:r>
        <w:rPr>
          <w:color w:val="221E1F"/>
          <w:spacing w:val="-8"/>
          <w:w w:val="115"/>
        </w:rPr>
        <w:t xml:space="preserve"> </w:t>
      </w:r>
      <w:r>
        <w:rPr>
          <w:color w:val="221E1F"/>
          <w:w w:val="115"/>
        </w:rPr>
        <w:t>и</w:t>
      </w:r>
      <w:r>
        <w:rPr>
          <w:color w:val="221E1F"/>
          <w:spacing w:val="-8"/>
          <w:w w:val="115"/>
        </w:rPr>
        <w:t xml:space="preserve"> </w:t>
      </w:r>
      <w:r>
        <w:rPr>
          <w:color w:val="221E1F"/>
          <w:w w:val="115"/>
        </w:rPr>
        <w:t>стра-</w:t>
      </w:r>
      <w:r>
        <w:rPr>
          <w:color w:val="221E1F"/>
          <w:spacing w:val="-5"/>
          <w:w w:val="115"/>
        </w:rPr>
        <w:t xml:space="preserve"> </w:t>
      </w:r>
      <w:r>
        <w:rPr>
          <w:color w:val="221E1F"/>
          <w:w w:val="115"/>
        </w:rPr>
        <w:t>на/страны</w:t>
      </w:r>
      <w:r>
        <w:rPr>
          <w:color w:val="221E1F"/>
          <w:spacing w:val="-8"/>
          <w:w w:val="115"/>
        </w:rPr>
        <w:t xml:space="preserve"> </w:t>
      </w:r>
      <w:r>
        <w:rPr>
          <w:color w:val="221E1F"/>
          <w:w w:val="115"/>
        </w:rPr>
        <w:t>изучаемого</w:t>
      </w:r>
      <w:r>
        <w:rPr>
          <w:color w:val="221E1F"/>
          <w:spacing w:val="-8"/>
          <w:w w:val="115"/>
        </w:rPr>
        <w:t xml:space="preserve"> </w:t>
      </w:r>
      <w:r>
        <w:rPr>
          <w:color w:val="221E1F"/>
          <w:w w:val="115"/>
        </w:rPr>
        <w:t>языка. Их столицы,</w:t>
      </w:r>
      <w:r>
        <w:rPr>
          <w:color w:val="221E1F"/>
          <w:spacing w:val="40"/>
          <w:w w:val="115"/>
        </w:rPr>
        <w:t xml:space="preserve"> </w:t>
      </w:r>
      <w:r>
        <w:rPr>
          <w:color w:val="221E1F"/>
          <w:w w:val="115"/>
        </w:rPr>
        <w:t>достопримечатель- ности, некоторые интересные факты.Произведения детского фольклора. Персонажи</w:t>
      </w:r>
      <w:r>
        <w:rPr>
          <w:color w:val="221E1F"/>
          <w:spacing w:val="-1"/>
          <w:w w:val="115"/>
        </w:rPr>
        <w:t xml:space="preserve"> </w:t>
      </w:r>
      <w:r>
        <w:rPr>
          <w:color w:val="221E1F"/>
          <w:w w:val="115"/>
        </w:rPr>
        <w:t>детских</w:t>
      </w:r>
      <w:r>
        <w:rPr>
          <w:color w:val="221E1F"/>
          <w:spacing w:val="-1"/>
          <w:w w:val="115"/>
        </w:rPr>
        <w:t xml:space="preserve"> </w:t>
      </w:r>
      <w:r>
        <w:rPr>
          <w:color w:val="221E1F"/>
          <w:w w:val="115"/>
        </w:rPr>
        <w:t>книг. Праздники</w:t>
      </w:r>
      <w:r>
        <w:rPr>
          <w:color w:val="221E1F"/>
          <w:spacing w:val="-1"/>
          <w:w w:val="115"/>
        </w:rPr>
        <w:t xml:space="preserve"> </w:t>
      </w:r>
      <w:r>
        <w:rPr>
          <w:color w:val="221E1F"/>
          <w:w w:val="115"/>
        </w:rPr>
        <w:t>родной</w:t>
      </w:r>
      <w:r>
        <w:rPr>
          <w:color w:val="221E1F"/>
          <w:spacing w:val="-1"/>
          <w:w w:val="115"/>
        </w:rPr>
        <w:t xml:space="preserve"> </w:t>
      </w:r>
      <w:r>
        <w:rPr>
          <w:color w:val="221E1F"/>
          <w:w w:val="115"/>
        </w:rPr>
        <w:t>стра- ны</w:t>
      </w:r>
      <w:r>
        <w:rPr>
          <w:color w:val="221E1F"/>
          <w:spacing w:val="-1"/>
          <w:w w:val="115"/>
        </w:rPr>
        <w:t xml:space="preserve"> </w:t>
      </w:r>
      <w:r>
        <w:rPr>
          <w:color w:val="221E1F"/>
          <w:w w:val="115"/>
        </w:rPr>
        <w:t>и</w:t>
      </w:r>
      <w:r>
        <w:rPr>
          <w:color w:val="221E1F"/>
          <w:spacing w:val="-1"/>
          <w:w w:val="115"/>
        </w:rPr>
        <w:t xml:space="preserve"> </w:t>
      </w:r>
      <w:r>
        <w:rPr>
          <w:color w:val="221E1F"/>
          <w:w w:val="115"/>
        </w:rPr>
        <w:t>страны/стран</w:t>
      </w:r>
      <w:r>
        <w:rPr>
          <w:color w:val="221E1F"/>
          <w:spacing w:val="-1"/>
          <w:w w:val="115"/>
        </w:rPr>
        <w:t xml:space="preserve"> </w:t>
      </w:r>
      <w:r>
        <w:rPr>
          <w:color w:val="221E1F"/>
          <w:w w:val="115"/>
        </w:rPr>
        <w:t xml:space="preserve">изучаемого </w:t>
      </w:r>
      <w:r>
        <w:rPr>
          <w:color w:val="221E1F"/>
          <w:spacing w:val="-2"/>
          <w:w w:val="115"/>
        </w:rPr>
        <w:t>языка.</w:t>
      </w:r>
    </w:p>
    <w:p w:rsidR="00940611" w:rsidRDefault="00F31279">
      <w:pPr>
        <w:pStyle w:val="Heading3"/>
        <w:spacing w:before="2"/>
        <w:ind w:left="811"/>
      </w:pPr>
      <w:r>
        <w:rPr>
          <w:color w:val="221E1F"/>
          <w:w w:val="75"/>
        </w:rPr>
        <w:t>Коммуникативные</w:t>
      </w:r>
      <w:r>
        <w:rPr>
          <w:color w:val="221E1F"/>
          <w:spacing w:val="40"/>
        </w:rPr>
        <w:t xml:space="preserve"> </w:t>
      </w:r>
      <w:r>
        <w:rPr>
          <w:color w:val="221E1F"/>
          <w:spacing w:val="-2"/>
          <w:w w:val="90"/>
        </w:rPr>
        <w:t>умения</w:t>
      </w:r>
    </w:p>
    <w:p w:rsidR="00940611" w:rsidRDefault="00F31279">
      <w:pPr>
        <w:pStyle w:val="Heading4"/>
        <w:spacing w:before="2" w:line="230" w:lineRule="exact"/>
      </w:pPr>
      <w:r>
        <w:rPr>
          <w:color w:val="221E1F"/>
          <w:spacing w:val="-2"/>
        </w:rPr>
        <w:t>Говорение</w:t>
      </w:r>
    </w:p>
    <w:p w:rsidR="00940611" w:rsidRDefault="00F31279">
      <w:pPr>
        <w:ind w:left="1037"/>
        <w:rPr>
          <w:sz w:val="20"/>
        </w:rPr>
      </w:pPr>
      <w:r>
        <w:rPr>
          <w:color w:val="221E1F"/>
          <w:w w:val="110"/>
          <w:sz w:val="20"/>
        </w:rPr>
        <w:t>Коммуникативные</w:t>
      </w:r>
      <w:r>
        <w:rPr>
          <w:color w:val="221E1F"/>
          <w:spacing w:val="-14"/>
          <w:w w:val="110"/>
          <w:sz w:val="20"/>
        </w:rPr>
        <w:t xml:space="preserve"> </w:t>
      </w:r>
      <w:r>
        <w:rPr>
          <w:color w:val="221E1F"/>
          <w:w w:val="110"/>
          <w:sz w:val="20"/>
        </w:rPr>
        <w:t>умения</w:t>
      </w:r>
      <w:r>
        <w:rPr>
          <w:color w:val="221E1F"/>
          <w:spacing w:val="10"/>
          <w:w w:val="110"/>
          <w:sz w:val="20"/>
        </w:rPr>
        <w:t xml:space="preserve"> </w:t>
      </w:r>
      <w:r>
        <w:rPr>
          <w:b/>
          <w:i/>
          <w:color w:val="221E1F"/>
          <w:w w:val="110"/>
          <w:sz w:val="20"/>
        </w:rPr>
        <w:t>диалогической</w:t>
      </w:r>
      <w:r>
        <w:rPr>
          <w:b/>
          <w:i/>
          <w:color w:val="221E1F"/>
          <w:spacing w:val="-14"/>
          <w:w w:val="110"/>
          <w:sz w:val="20"/>
        </w:rPr>
        <w:t xml:space="preserve"> </w:t>
      </w:r>
      <w:r>
        <w:rPr>
          <w:b/>
          <w:i/>
          <w:color w:val="221E1F"/>
          <w:w w:val="110"/>
          <w:sz w:val="20"/>
        </w:rPr>
        <w:t>речи</w:t>
      </w:r>
      <w:r>
        <w:rPr>
          <w:b/>
          <w:i/>
          <w:color w:val="221E1F"/>
          <w:spacing w:val="-30"/>
          <w:w w:val="110"/>
          <w:sz w:val="20"/>
        </w:rPr>
        <w:t xml:space="preserve"> </w:t>
      </w:r>
      <w:r>
        <w:rPr>
          <w:color w:val="221E1F"/>
          <w:spacing w:val="-10"/>
          <w:w w:val="110"/>
          <w:sz w:val="20"/>
        </w:rPr>
        <w:t>.</w:t>
      </w:r>
    </w:p>
    <w:p w:rsidR="00940611" w:rsidRDefault="00F31279">
      <w:pPr>
        <w:pStyle w:val="a3"/>
        <w:ind w:left="811" w:right="650" w:firstLine="225"/>
      </w:pPr>
      <w:r>
        <w:rPr>
          <w:color w:val="221E1F"/>
          <w:w w:val="120"/>
        </w:rPr>
        <w:t>Ведение с опорой на речевые ситуации,</w:t>
      </w:r>
      <w:r>
        <w:rPr>
          <w:color w:val="221E1F"/>
          <w:spacing w:val="40"/>
          <w:w w:val="120"/>
        </w:rPr>
        <w:t xml:space="preserve"> </w:t>
      </w:r>
      <w:r>
        <w:rPr>
          <w:color w:val="221E1F"/>
          <w:w w:val="120"/>
        </w:rPr>
        <w:t>ключевые слова и/ или иллюстрации с соблюдением</w:t>
      </w:r>
      <w:r>
        <w:rPr>
          <w:color w:val="221E1F"/>
          <w:spacing w:val="-10"/>
          <w:w w:val="120"/>
        </w:rPr>
        <w:t xml:space="preserve"> </w:t>
      </w:r>
      <w:r>
        <w:rPr>
          <w:color w:val="221E1F"/>
          <w:w w:val="120"/>
        </w:rPr>
        <w:t>норм</w:t>
      </w:r>
      <w:r>
        <w:rPr>
          <w:color w:val="221E1F"/>
          <w:spacing w:val="-10"/>
          <w:w w:val="120"/>
        </w:rPr>
        <w:t xml:space="preserve"> </w:t>
      </w:r>
      <w:r>
        <w:rPr>
          <w:color w:val="221E1F"/>
          <w:w w:val="120"/>
        </w:rPr>
        <w:t>речевого</w:t>
      </w:r>
      <w:r>
        <w:rPr>
          <w:color w:val="221E1F"/>
          <w:spacing w:val="-10"/>
          <w:w w:val="120"/>
        </w:rPr>
        <w:t xml:space="preserve"> </w:t>
      </w:r>
      <w:r>
        <w:rPr>
          <w:color w:val="221E1F"/>
          <w:w w:val="120"/>
        </w:rPr>
        <w:t>этикета,</w:t>
      </w:r>
      <w:r>
        <w:rPr>
          <w:color w:val="221E1F"/>
          <w:spacing w:val="-8"/>
          <w:w w:val="120"/>
        </w:rPr>
        <w:t xml:space="preserve"> </w:t>
      </w:r>
      <w:r>
        <w:rPr>
          <w:color w:val="221E1F"/>
          <w:w w:val="120"/>
        </w:rPr>
        <w:t>при-</w:t>
      </w:r>
      <w:r>
        <w:rPr>
          <w:color w:val="221E1F"/>
          <w:spacing w:val="-9"/>
          <w:w w:val="120"/>
        </w:rPr>
        <w:t xml:space="preserve"> </w:t>
      </w:r>
      <w:r>
        <w:rPr>
          <w:color w:val="221E1F"/>
          <w:w w:val="120"/>
        </w:rPr>
        <w:t>нятых</w:t>
      </w:r>
      <w:r>
        <w:rPr>
          <w:color w:val="221E1F"/>
          <w:spacing w:val="-10"/>
          <w:w w:val="120"/>
        </w:rPr>
        <w:t xml:space="preserve"> </w:t>
      </w:r>
      <w:r>
        <w:rPr>
          <w:color w:val="221E1F"/>
          <w:w w:val="120"/>
        </w:rPr>
        <w:t>в</w:t>
      </w:r>
      <w:r>
        <w:rPr>
          <w:color w:val="221E1F"/>
          <w:spacing w:val="-10"/>
          <w:w w:val="120"/>
        </w:rPr>
        <w:t xml:space="preserve"> </w:t>
      </w:r>
      <w:r>
        <w:rPr>
          <w:color w:val="221E1F"/>
          <w:w w:val="120"/>
        </w:rPr>
        <w:t>стране/странах</w:t>
      </w:r>
      <w:r>
        <w:rPr>
          <w:color w:val="221E1F"/>
          <w:spacing w:val="-10"/>
          <w:w w:val="120"/>
        </w:rPr>
        <w:t xml:space="preserve"> </w:t>
      </w:r>
      <w:r>
        <w:rPr>
          <w:color w:val="221E1F"/>
          <w:w w:val="120"/>
        </w:rPr>
        <w:t>изучаемого</w:t>
      </w:r>
      <w:r>
        <w:rPr>
          <w:color w:val="221E1F"/>
          <w:spacing w:val="-10"/>
          <w:w w:val="120"/>
        </w:rPr>
        <w:t xml:space="preserve"> </w:t>
      </w:r>
      <w:r>
        <w:rPr>
          <w:color w:val="221E1F"/>
          <w:w w:val="120"/>
        </w:rPr>
        <w:t>языка:</w:t>
      </w:r>
    </w:p>
    <w:p w:rsidR="00940611" w:rsidRDefault="00F31279">
      <w:pPr>
        <w:pStyle w:val="a3"/>
        <w:tabs>
          <w:tab w:val="left" w:pos="7348"/>
        </w:tabs>
        <w:spacing w:before="2"/>
        <w:ind w:left="654" w:right="587"/>
      </w:pPr>
      <w:r>
        <w:rPr>
          <w:i/>
          <w:color w:val="221E1F"/>
          <w:w w:val="115"/>
        </w:rPr>
        <w:t>диалога этикетного характера</w:t>
      </w:r>
      <w:r>
        <w:rPr>
          <w:color w:val="221E1F"/>
          <w:w w:val="115"/>
        </w:rPr>
        <w:t>: приветствие, начало и за- вершение разговора, знакомство с собеседником;</w:t>
      </w:r>
      <w:r>
        <w:rPr>
          <w:color w:val="221E1F"/>
          <w:spacing w:val="-8"/>
          <w:w w:val="115"/>
        </w:rPr>
        <w:t xml:space="preserve"> </w:t>
      </w:r>
      <w:r>
        <w:rPr>
          <w:color w:val="221E1F"/>
          <w:w w:val="115"/>
        </w:rPr>
        <w:t>поздравление</w:t>
      </w:r>
      <w:r>
        <w:rPr>
          <w:color w:val="221E1F"/>
          <w:spacing w:val="-12"/>
          <w:w w:val="115"/>
        </w:rPr>
        <w:t xml:space="preserve"> </w:t>
      </w:r>
      <w:r>
        <w:rPr>
          <w:color w:val="221E1F"/>
          <w:w w:val="115"/>
        </w:rPr>
        <w:t>с</w:t>
      </w:r>
      <w:r>
        <w:rPr>
          <w:color w:val="221E1F"/>
          <w:spacing w:val="-12"/>
          <w:w w:val="115"/>
        </w:rPr>
        <w:t xml:space="preserve"> </w:t>
      </w:r>
      <w:r>
        <w:rPr>
          <w:color w:val="221E1F"/>
          <w:w w:val="115"/>
        </w:rPr>
        <w:t>праздником;</w:t>
      </w:r>
      <w:r>
        <w:rPr>
          <w:color w:val="221E1F"/>
          <w:spacing w:val="-12"/>
          <w:w w:val="115"/>
        </w:rPr>
        <w:t xml:space="preserve"> </w:t>
      </w:r>
      <w:r>
        <w:rPr>
          <w:color w:val="221E1F"/>
          <w:w w:val="115"/>
        </w:rPr>
        <w:t>выражение</w:t>
      </w:r>
      <w:r>
        <w:rPr>
          <w:color w:val="221E1F"/>
          <w:spacing w:val="-12"/>
          <w:w w:val="115"/>
        </w:rPr>
        <w:t xml:space="preserve"> </w:t>
      </w:r>
      <w:r>
        <w:rPr>
          <w:color w:val="221E1F"/>
          <w:w w:val="115"/>
        </w:rPr>
        <w:t>благодарности</w:t>
      </w:r>
      <w:r>
        <w:rPr>
          <w:color w:val="221E1F"/>
          <w:spacing w:val="-12"/>
          <w:w w:val="115"/>
        </w:rPr>
        <w:t xml:space="preserve"> </w:t>
      </w:r>
      <w:r>
        <w:rPr>
          <w:color w:val="221E1F"/>
          <w:w w:val="115"/>
        </w:rPr>
        <w:t>за</w:t>
      </w:r>
      <w:r>
        <w:rPr>
          <w:color w:val="221E1F"/>
          <w:spacing w:val="-12"/>
          <w:w w:val="115"/>
        </w:rPr>
        <w:t xml:space="preserve"> </w:t>
      </w:r>
      <w:r>
        <w:rPr>
          <w:color w:val="221E1F"/>
          <w:w w:val="115"/>
        </w:rPr>
        <w:t>поздравление;</w:t>
      </w:r>
      <w:r>
        <w:rPr>
          <w:color w:val="221E1F"/>
          <w:spacing w:val="-10"/>
          <w:w w:val="115"/>
        </w:rPr>
        <w:t xml:space="preserve"> </w:t>
      </w:r>
      <w:r>
        <w:rPr>
          <w:color w:val="221E1F"/>
          <w:w w:val="115"/>
        </w:rPr>
        <w:t>из-</w:t>
      </w:r>
      <w:r>
        <w:rPr>
          <w:color w:val="221E1F"/>
          <w:spacing w:val="-8"/>
          <w:w w:val="115"/>
        </w:rPr>
        <w:t xml:space="preserve"> </w:t>
      </w:r>
      <w:r>
        <w:rPr>
          <w:color w:val="221E1F"/>
          <w:w w:val="115"/>
        </w:rPr>
        <w:t xml:space="preserve">винение; </w:t>
      </w:r>
      <w:r>
        <w:rPr>
          <w:i/>
          <w:color w:val="221E1F"/>
          <w:w w:val="115"/>
        </w:rPr>
        <w:t xml:space="preserve">диалога-побуждения: </w:t>
      </w:r>
      <w:r>
        <w:rPr>
          <w:color w:val="221E1F"/>
          <w:w w:val="115"/>
        </w:rPr>
        <w:t>приглашение собеседника к совмест-</w:t>
      </w:r>
      <w:r>
        <w:rPr>
          <w:color w:val="221E1F"/>
        </w:rPr>
        <w:tab/>
      </w:r>
      <w:r>
        <w:rPr>
          <w:color w:val="221E1F"/>
          <w:w w:val="115"/>
        </w:rPr>
        <w:t>ной деятельности,</w:t>
      </w:r>
      <w:r>
        <w:rPr>
          <w:color w:val="221E1F"/>
          <w:spacing w:val="40"/>
          <w:w w:val="115"/>
        </w:rPr>
        <w:t xml:space="preserve"> </w:t>
      </w:r>
      <w:r>
        <w:rPr>
          <w:color w:val="221E1F"/>
          <w:w w:val="115"/>
        </w:rPr>
        <w:t>вежливое согласие/несогласие на предло- жение собеседника;</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pPr>
      <w:r>
        <w:rPr>
          <w:i/>
          <w:color w:val="221E1F"/>
          <w:w w:val="115"/>
        </w:rPr>
        <w:lastRenderedPageBreak/>
        <w:t xml:space="preserve">диалога-расспроса: </w:t>
      </w:r>
      <w:r>
        <w:rPr>
          <w:color w:val="221E1F"/>
          <w:w w:val="115"/>
        </w:rPr>
        <w:t>сообщение</w:t>
      </w:r>
      <w:r>
        <w:rPr>
          <w:color w:val="221E1F"/>
          <w:spacing w:val="-10"/>
          <w:w w:val="115"/>
        </w:rPr>
        <w:t xml:space="preserve"> </w:t>
      </w:r>
      <w:r>
        <w:rPr>
          <w:color w:val="221E1F"/>
          <w:w w:val="115"/>
        </w:rPr>
        <w:t>фактической</w:t>
      </w:r>
      <w:r>
        <w:rPr>
          <w:color w:val="221E1F"/>
          <w:spacing w:val="-10"/>
          <w:w w:val="115"/>
        </w:rPr>
        <w:t xml:space="preserve"> </w:t>
      </w:r>
      <w:r>
        <w:rPr>
          <w:color w:val="221E1F"/>
          <w:w w:val="115"/>
        </w:rPr>
        <w:t>информации,</w:t>
      </w:r>
      <w:r>
        <w:rPr>
          <w:color w:val="221E1F"/>
          <w:spacing w:val="-1"/>
          <w:w w:val="115"/>
        </w:rPr>
        <w:t xml:space="preserve"> </w:t>
      </w:r>
      <w:r>
        <w:rPr>
          <w:color w:val="221E1F"/>
          <w:w w:val="115"/>
        </w:rPr>
        <w:t>от-</w:t>
      </w:r>
      <w:r>
        <w:rPr>
          <w:color w:val="221E1F"/>
          <w:spacing w:val="-6"/>
          <w:w w:val="115"/>
        </w:rPr>
        <w:t xml:space="preserve"> </w:t>
      </w:r>
      <w:r>
        <w:rPr>
          <w:color w:val="221E1F"/>
          <w:w w:val="115"/>
        </w:rPr>
        <w:t>вет</w:t>
      </w:r>
      <w:r>
        <w:rPr>
          <w:color w:val="221E1F"/>
          <w:spacing w:val="-10"/>
          <w:w w:val="115"/>
        </w:rPr>
        <w:t xml:space="preserve"> </w:t>
      </w:r>
      <w:r>
        <w:rPr>
          <w:color w:val="221E1F"/>
          <w:w w:val="115"/>
        </w:rPr>
        <w:t>на</w:t>
      </w:r>
      <w:r>
        <w:rPr>
          <w:color w:val="221E1F"/>
          <w:spacing w:val="-10"/>
          <w:w w:val="115"/>
        </w:rPr>
        <w:t xml:space="preserve"> </w:t>
      </w:r>
      <w:r>
        <w:rPr>
          <w:color w:val="221E1F"/>
          <w:w w:val="115"/>
        </w:rPr>
        <w:t>вопросы</w:t>
      </w:r>
      <w:r>
        <w:rPr>
          <w:color w:val="221E1F"/>
          <w:spacing w:val="-10"/>
          <w:w w:val="115"/>
        </w:rPr>
        <w:t xml:space="preserve"> </w:t>
      </w:r>
      <w:r>
        <w:rPr>
          <w:color w:val="221E1F"/>
          <w:w w:val="115"/>
        </w:rPr>
        <w:t>собеседника;</w:t>
      </w:r>
      <w:r>
        <w:rPr>
          <w:color w:val="221E1F"/>
          <w:spacing w:val="-3"/>
          <w:w w:val="115"/>
        </w:rPr>
        <w:t xml:space="preserve"> </w:t>
      </w:r>
      <w:r>
        <w:rPr>
          <w:color w:val="221E1F"/>
          <w:w w:val="115"/>
        </w:rPr>
        <w:t>просьба предоставить интересую- щую информацию.</w:t>
      </w:r>
    </w:p>
    <w:p w:rsidR="00940611" w:rsidRDefault="00F31279">
      <w:pPr>
        <w:spacing w:before="1"/>
        <w:ind w:left="1037" w:right="650"/>
        <w:rPr>
          <w:sz w:val="20"/>
        </w:rPr>
      </w:pPr>
      <w:r>
        <w:rPr>
          <w:color w:val="221E1F"/>
          <w:w w:val="115"/>
          <w:sz w:val="20"/>
        </w:rPr>
        <w:t>Коммуникативные</w:t>
      </w:r>
      <w:r>
        <w:rPr>
          <w:color w:val="221E1F"/>
          <w:spacing w:val="-11"/>
          <w:w w:val="115"/>
          <w:sz w:val="20"/>
        </w:rPr>
        <w:t xml:space="preserve"> </w:t>
      </w:r>
      <w:r>
        <w:rPr>
          <w:color w:val="221E1F"/>
          <w:w w:val="115"/>
          <w:sz w:val="20"/>
        </w:rPr>
        <w:t>умения</w:t>
      </w:r>
      <w:r>
        <w:rPr>
          <w:color w:val="221E1F"/>
          <w:spacing w:val="68"/>
          <w:w w:val="115"/>
          <w:sz w:val="20"/>
        </w:rPr>
        <w:t xml:space="preserve"> </w:t>
      </w:r>
      <w:r>
        <w:rPr>
          <w:b/>
          <w:i/>
          <w:color w:val="221E1F"/>
          <w:w w:val="115"/>
          <w:sz w:val="20"/>
        </w:rPr>
        <w:t>монологической</w:t>
      </w:r>
      <w:r>
        <w:rPr>
          <w:b/>
          <w:i/>
          <w:color w:val="221E1F"/>
          <w:spacing w:val="-7"/>
          <w:w w:val="115"/>
          <w:sz w:val="20"/>
        </w:rPr>
        <w:t xml:space="preserve"> </w:t>
      </w:r>
      <w:r>
        <w:rPr>
          <w:b/>
          <w:i/>
          <w:color w:val="221E1F"/>
          <w:w w:val="115"/>
          <w:sz w:val="20"/>
        </w:rPr>
        <w:t>речи</w:t>
      </w:r>
      <w:r>
        <w:rPr>
          <w:b/>
          <w:i/>
          <w:color w:val="221E1F"/>
          <w:spacing w:val="-20"/>
          <w:w w:val="115"/>
          <w:sz w:val="20"/>
        </w:rPr>
        <w:t xml:space="preserve"> </w:t>
      </w:r>
      <w:r>
        <w:rPr>
          <w:color w:val="221E1F"/>
          <w:w w:val="115"/>
          <w:sz w:val="20"/>
        </w:rPr>
        <w:t>.</w:t>
      </w:r>
      <w:r>
        <w:rPr>
          <w:color w:val="221E1F"/>
          <w:spacing w:val="-7"/>
          <w:w w:val="115"/>
          <w:sz w:val="20"/>
        </w:rPr>
        <w:t xml:space="preserve"> </w:t>
      </w:r>
      <w:r>
        <w:rPr>
          <w:color w:val="221E1F"/>
          <w:w w:val="115"/>
          <w:sz w:val="20"/>
        </w:rPr>
        <w:t>Создание</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опорой</w:t>
      </w:r>
      <w:r>
        <w:rPr>
          <w:color w:val="221E1F"/>
          <w:spacing w:val="-7"/>
          <w:w w:val="115"/>
          <w:sz w:val="20"/>
        </w:rPr>
        <w:t xml:space="preserve"> </w:t>
      </w:r>
      <w:r>
        <w:rPr>
          <w:color w:val="221E1F"/>
          <w:w w:val="115"/>
          <w:sz w:val="20"/>
        </w:rPr>
        <w:t>на</w:t>
      </w:r>
      <w:r>
        <w:rPr>
          <w:color w:val="221E1F"/>
          <w:spacing w:val="-7"/>
          <w:w w:val="115"/>
          <w:sz w:val="20"/>
        </w:rPr>
        <w:t xml:space="preserve"> </w:t>
      </w:r>
      <w:r>
        <w:rPr>
          <w:color w:val="221E1F"/>
          <w:w w:val="115"/>
          <w:sz w:val="20"/>
        </w:rPr>
        <w:t>ключевые</w:t>
      </w:r>
      <w:r>
        <w:rPr>
          <w:color w:val="221E1F"/>
          <w:spacing w:val="-7"/>
          <w:w w:val="115"/>
          <w:sz w:val="20"/>
        </w:rPr>
        <w:t xml:space="preserve"> </w:t>
      </w:r>
      <w:r>
        <w:rPr>
          <w:color w:val="221E1F"/>
          <w:w w:val="115"/>
          <w:sz w:val="20"/>
        </w:rPr>
        <w:t>слова, вопросы и/или ил-</w:t>
      </w:r>
    </w:p>
    <w:p w:rsidR="00940611" w:rsidRDefault="00F31279">
      <w:pPr>
        <w:pStyle w:val="a3"/>
        <w:spacing w:before="2"/>
        <w:ind w:left="811"/>
      </w:pPr>
      <w:r>
        <w:rPr>
          <w:color w:val="221E1F"/>
          <w:w w:val="115"/>
        </w:rPr>
        <w:t>люстрации</w:t>
      </w:r>
      <w:r>
        <w:rPr>
          <w:color w:val="221E1F"/>
          <w:spacing w:val="-13"/>
          <w:w w:val="115"/>
        </w:rPr>
        <w:t xml:space="preserve"> </w:t>
      </w:r>
      <w:r>
        <w:rPr>
          <w:color w:val="221E1F"/>
          <w:w w:val="115"/>
        </w:rPr>
        <w:t>устных</w:t>
      </w:r>
      <w:r>
        <w:rPr>
          <w:color w:val="221E1F"/>
          <w:spacing w:val="-13"/>
          <w:w w:val="115"/>
        </w:rPr>
        <w:t xml:space="preserve"> </w:t>
      </w:r>
      <w:r>
        <w:rPr>
          <w:color w:val="221E1F"/>
          <w:w w:val="115"/>
        </w:rPr>
        <w:t>монологических</w:t>
      </w:r>
      <w:r>
        <w:rPr>
          <w:color w:val="221E1F"/>
          <w:spacing w:val="-13"/>
          <w:w w:val="115"/>
        </w:rPr>
        <w:t xml:space="preserve"> </w:t>
      </w:r>
      <w:r>
        <w:rPr>
          <w:color w:val="221E1F"/>
          <w:w w:val="115"/>
        </w:rPr>
        <w:t>высказываний:</w:t>
      </w:r>
      <w:r>
        <w:rPr>
          <w:color w:val="221E1F"/>
          <w:spacing w:val="-10"/>
          <w:w w:val="115"/>
        </w:rPr>
        <w:t xml:space="preserve"> </w:t>
      </w:r>
      <w:r>
        <w:rPr>
          <w:i/>
          <w:color w:val="221E1F"/>
          <w:w w:val="115"/>
        </w:rPr>
        <w:t>описание</w:t>
      </w:r>
      <w:r>
        <w:rPr>
          <w:i/>
          <w:color w:val="221E1F"/>
          <w:spacing w:val="-13"/>
          <w:w w:val="115"/>
        </w:rPr>
        <w:t xml:space="preserve"> </w:t>
      </w:r>
      <w:r>
        <w:rPr>
          <w:color w:val="221E1F"/>
          <w:w w:val="115"/>
        </w:rPr>
        <w:t>предмета,</w:t>
      </w:r>
      <w:r>
        <w:rPr>
          <w:color w:val="221E1F"/>
          <w:spacing w:val="-10"/>
          <w:w w:val="115"/>
        </w:rPr>
        <w:t xml:space="preserve"> </w:t>
      </w:r>
      <w:r>
        <w:rPr>
          <w:color w:val="221E1F"/>
          <w:w w:val="115"/>
        </w:rPr>
        <w:t>реального</w:t>
      </w:r>
      <w:r>
        <w:rPr>
          <w:color w:val="221E1F"/>
          <w:spacing w:val="-13"/>
          <w:w w:val="115"/>
        </w:rPr>
        <w:t xml:space="preserve"> </w:t>
      </w:r>
      <w:r>
        <w:rPr>
          <w:color w:val="221E1F"/>
          <w:w w:val="115"/>
        </w:rPr>
        <w:t>человека</w:t>
      </w:r>
      <w:r>
        <w:rPr>
          <w:color w:val="221E1F"/>
          <w:spacing w:val="-13"/>
          <w:w w:val="115"/>
        </w:rPr>
        <w:t xml:space="preserve"> </w:t>
      </w:r>
      <w:r>
        <w:rPr>
          <w:color w:val="221E1F"/>
          <w:w w:val="115"/>
        </w:rPr>
        <w:t xml:space="preserve">или литературного персонажа; </w:t>
      </w:r>
      <w:r>
        <w:rPr>
          <w:i/>
          <w:color w:val="221E1F"/>
          <w:w w:val="115"/>
        </w:rPr>
        <w:t>расска</w:t>
      </w:r>
      <w:r>
        <w:rPr>
          <w:color w:val="221E1F"/>
          <w:w w:val="115"/>
        </w:rPr>
        <w:t>з о себе, члене семьи, друге и т. д.</w:t>
      </w:r>
    </w:p>
    <w:p w:rsidR="00940611" w:rsidRDefault="00F31279">
      <w:pPr>
        <w:pStyle w:val="a3"/>
        <w:ind w:left="654" w:right="650"/>
      </w:pPr>
      <w:r>
        <w:rPr>
          <w:i/>
          <w:color w:val="221E1F"/>
          <w:w w:val="115"/>
        </w:rPr>
        <w:t>Пересказ</w:t>
      </w:r>
      <w:r>
        <w:rPr>
          <w:i/>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w:t>
      </w:r>
      <w:r>
        <w:rPr>
          <w:color w:val="221E1F"/>
          <w:spacing w:val="-9"/>
          <w:w w:val="115"/>
        </w:rPr>
        <w:t xml:space="preserve"> </w:t>
      </w:r>
      <w:r>
        <w:rPr>
          <w:color w:val="221E1F"/>
          <w:w w:val="115"/>
        </w:rPr>
        <w:t>ключевые</w:t>
      </w:r>
      <w:r>
        <w:rPr>
          <w:color w:val="221E1F"/>
          <w:spacing w:val="-9"/>
          <w:w w:val="115"/>
        </w:rPr>
        <w:t xml:space="preserve"> </w:t>
      </w:r>
      <w:r>
        <w:rPr>
          <w:color w:val="221E1F"/>
          <w:w w:val="115"/>
        </w:rPr>
        <w:t>слова,</w:t>
      </w:r>
      <w:r>
        <w:rPr>
          <w:color w:val="221E1F"/>
          <w:spacing w:val="25"/>
          <w:w w:val="115"/>
        </w:rPr>
        <w:t xml:space="preserve"> </w:t>
      </w:r>
      <w:r>
        <w:rPr>
          <w:color w:val="221E1F"/>
          <w:w w:val="115"/>
        </w:rPr>
        <w:t>вопросы</w:t>
      </w:r>
      <w:r>
        <w:rPr>
          <w:color w:val="221E1F"/>
          <w:spacing w:val="-9"/>
          <w:w w:val="115"/>
        </w:rPr>
        <w:t xml:space="preserve"> </w:t>
      </w:r>
      <w:r>
        <w:rPr>
          <w:color w:val="221E1F"/>
          <w:w w:val="115"/>
        </w:rPr>
        <w:t>и/или</w:t>
      </w:r>
      <w:r>
        <w:rPr>
          <w:color w:val="221E1F"/>
          <w:spacing w:val="-9"/>
          <w:w w:val="115"/>
        </w:rPr>
        <w:t xml:space="preserve"> </w:t>
      </w:r>
      <w:r>
        <w:rPr>
          <w:color w:val="221E1F"/>
          <w:w w:val="115"/>
        </w:rPr>
        <w:t>иллю-</w:t>
      </w:r>
      <w:r>
        <w:rPr>
          <w:color w:val="221E1F"/>
          <w:spacing w:val="-3"/>
          <w:w w:val="115"/>
        </w:rPr>
        <w:t xml:space="preserve"> </w:t>
      </w:r>
      <w:r>
        <w:rPr>
          <w:color w:val="221E1F"/>
          <w:w w:val="115"/>
        </w:rPr>
        <w:t>страции</w:t>
      </w:r>
      <w:r>
        <w:rPr>
          <w:color w:val="221E1F"/>
          <w:spacing w:val="-9"/>
          <w:w w:val="115"/>
        </w:rPr>
        <w:t xml:space="preserve"> </w:t>
      </w:r>
      <w:r>
        <w:rPr>
          <w:color w:val="221E1F"/>
          <w:w w:val="115"/>
        </w:rPr>
        <w:t>основного</w:t>
      </w:r>
      <w:r>
        <w:rPr>
          <w:color w:val="221E1F"/>
          <w:spacing w:val="-9"/>
          <w:w w:val="115"/>
        </w:rPr>
        <w:t xml:space="preserve"> </w:t>
      </w:r>
      <w:r>
        <w:rPr>
          <w:color w:val="221E1F"/>
          <w:w w:val="115"/>
        </w:rPr>
        <w:t>содержания прочитанного текста.</w:t>
      </w:r>
    </w:p>
    <w:p w:rsidR="00940611" w:rsidRDefault="00F31279">
      <w:pPr>
        <w:pStyle w:val="Heading4"/>
      </w:pPr>
      <w:r>
        <w:rPr>
          <w:color w:val="221E1F"/>
          <w:spacing w:val="-2"/>
          <w:w w:val="105"/>
        </w:rPr>
        <w:t>Аудирование</w:t>
      </w:r>
    </w:p>
    <w:p w:rsidR="00940611" w:rsidRDefault="00F31279">
      <w:pPr>
        <w:pStyle w:val="a3"/>
        <w:spacing w:before="2"/>
        <w:ind w:left="654"/>
      </w:pPr>
      <w:r>
        <w:rPr>
          <w:color w:val="221E1F"/>
          <w:w w:val="120"/>
        </w:rPr>
        <w:t>Понимание</w:t>
      </w:r>
      <w:r>
        <w:rPr>
          <w:color w:val="221E1F"/>
          <w:spacing w:val="-8"/>
          <w:w w:val="120"/>
        </w:rPr>
        <w:t xml:space="preserve"> </w:t>
      </w:r>
      <w:r>
        <w:rPr>
          <w:color w:val="221E1F"/>
          <w:w w:val="120"/>
        </w:rPr>
        <w:t>на</w:t>
      </w:r>
      <w:r>
        <w:rPr>
          <w:color w:val="221E1F"/>
          <w:spacing w:val="-8"/>
          <w:w w:val="120"/>
        </w:rPr>
        <w:t xml:space="preserve"> </w:t>
      </w:r>
      <w:r>
        <w:rPr>
          <w:color w:val="221E1F"/>
          <w:w w:val="120"/>
        </w:rPr>
        <w:t>слух</w:t>
      </w:r>
      <w:r>
        <w:rPr>
          <w:color w:val="221E1F"/>
          <w:spacing w:val="-8"/>
          <w:w w:val="120"/>
        </w:rPr>
        <w:t xml:space="preserve"> </w:t>
      </w:r>
      <w:r>
        <w:rPr>
          <w:color w:val="221E1F"/>
          <w:w w:val="120"/>
        </w:rPr>
        <w:t>речи</w:t>
      </w:r>
      <w:r>
        <w:rPr>
          <w:color w:val="221E1F"/>
          <w:spacing w:val="-8"/>
          <w:w w:val="120"/>
        </w:rPr>
        <w:t xml:space="preserve"> </w:t>
      </w:r>
      <w:r>
        <w:rPr>
          <w:color w:val="221E1F"/>
          <w:w w:val="120"/>
        </w:rPr>
        <w:t>учителя</w:t>
      </w:r>
      <w:r>
        <w:rPr>
          <w:color w:val="221E1F"/>
          <w:spacing w:val="-8"/>
          <w:w w:val="120"/>
        </w:rPr>
        <w:t xml:space="preserve"> </w:t>
      </w:r>
      <w:r>
        <w:rPr>
          <w:color w:val="221E1F"/>
          <w:w w:val="120"/>
        </w:rPr>
        <w:t>и</w:t>
      </w:r>
      <w:r>
        <w:rPr>
          <w:color w:val="221E1F"/>
          <w:spacing w:val="-8"/>
          <w:w w:val="120"/>
        </w:rPr>
        <w:t xml:space="preserve"> </w:t>
      </w:r>
      <w:r>
        <w:rPr>
          <w:color w:val="221E1F"/>
          <w:w w:val="120"/>
        </w:rPr>
        <w:t>одноклассников</w:t>
      </w:r>
      <w:r>
        <w:rPr>
          <w:color w:val="221E1F"/>
          <w:spacing w:val="-8"/>
          <w:w w:val="120"/>
        </w:rPr>
        <w:t xml:space="preserve"> </w:t>
      </w:r>
      <w:r>
        <w:rPr>
          <w:color w:val="221E1F"/>
          <w:w w:val="120"/>
        </w:rPr>
        <w:t>и</w:t>
      </w:r>
      <w:r>
        <w:rPr>
          <w:color w:val="221E1F"/>
          <w:spacing w:val="-8"/>
          <w:w w:val="120"/>
        </w:rPr>
        <w:t xml:space="preserve"> </w:t>
      </w:r>
      <w:r>
        <w:rPr>
          <w:color w:val="221E1F"/>
          <w:w w:val="120"/>
        </w:rPr>
        <w:t>вер- бальная/невербальная</w:t>
      </w:r>
      <w:r>
        <w:rPr>
          <w:color w:val="221E1F"/>
          <w:spacing w:val="-8"/>
          <w:w w:val="120"/>
        </w:rPr>
        <w:t xml:space="preserve"> </w:t>
      </w:r>
      <w:r>
        <w:rPr>
          <w:color w:val="221E1F"/>
          <w:w w:val="120"/>
        </w:rPr>
        <w:t>реакция</w:t>
      </w:r>
      <w:r>
        <w:rPr>
          <w:color w:val="221E1F"/>
          <w:spacing w:val="-8"/>
          <w:w w:val="120"/>
        </w:rPr>
        <w:t xml:space="preserve"> </w:t>
      </w:r>
      <w:r>
        <w:rPr>
          <w:color w:val="221E1F"/>
          <w:w w:val="120"/>
        </w:rPr>
        <w:t>на услышанное (при непосред- ственном общении).</w:t>
      </w:r>
    </w:p>
    <w:p w:rsidR="00940611" w:rsidRDefault="00F31279">
      <w:pPr>
        <w:pStyle w:val="a3"/>
        <w:ind w:left="811" w:right="798" w:firstLine="225"/>
      </w:pPr>
      <w:r>
        <w:rPr>
          <w:color w:val="221E1F"/>
          <w:w w:val="115"/>
        </w:rPr>
        <w:t>Восприятие и понимание на слух учебных текстов,</w:t>
      </w:r>
      <w:r>
        <w:rPr>
          <w:color w:val="221E1F"/>
          <w:spacing w:val="29"/>
          <w:w w:val="115"/>
        </w:rPr>
        <w:t xml:space="preserve"> </w:t>
      </w:r>
      <w:r>
        <w:rPr>
          <w:color w:val="221E1F"/>
          <w:w w:val="115"/>
        </w:rPr>
        <w:t>постро- енных на изученном языковом материале,</w:t>
      </w:r>
      <w:r>
        <w:rPr>
          <w:color w:val="221E1F"/>
          <w:spacing w:val="26"/>
          <w:w w:val="115"/>
        </w:rPr>
        <w:t xml:space="preserve"> </w:t>
      </w:r>
      <w:r>
        <w:rPr>
          <w:color w:val="221E1F"/>
          <w:w w:val="115"/>
        </w:rPr>
        <w:t>в соответствии с по- ставленной коммуникативной задачей: с пониманием основ- ного</w:t>
      </w:r>
      <w:r>
        <w:rPr>
          <w:color w:val="221E1F"/>
          <w:spacing w:val="-13"/>
          <w:w w:val="115"/>
        </w:rPr>
        <w:t xml:space="preserve"> </w:t>
      </w:r>
      <w:r>
        <w:rPr>
          <w:color w:val="221E1F"/>
          <w:w w:val="115"/>
        </w:rPr>
        <w:t>содержания,</w:t>
      </w:r>
      <w:r>
        <w:rPr>
          <w:color w:val="221E1F"/>
          <w:spacing w:val="-9"/>
          <w:w w:val="115"/>
        </w:rPr>
        <w:t xml:space="preserve"> </w:t>
      </w:r>
      <w:r>
        <w:rPr>
          <w:color w:val="221E1F"/>
          <w:w w:val="115"/>
        </w:rPr>
        <w:t>с</w:t>
      </w:r>
      <w:r>
        <w:rPr>
          <w:color w:val="221E1F"/>
          <w:spacing w:val="-13"/>
          <w:w w:val="115"/>
        </w:rPr>
        <w:t xml:space="preserve"> </w:t>
      </w:r>
      <w:r>
        <w:rPr>
          <w:color w:val="221E1F"/>
          <w:w w:val="115"/>
        </w:rPr>
        <w:t>пониманием</w:t>
      </w:r>
      <w:r>
        <w:rPr>
          <w:color w:val="221E1F"/>
          <w:spacing w:val="-13"/>
          <w:w w:val="115"/>
        </w:rPr>
        <w:t xml:space="preserve"> </w:t>
      </w:r>
      <w:r>
        <w:rPr>
          <w:color w:val="221E1F"/>
          <w:w w:val="115"/>
        </w:rPr>
        <w:t>запрашиваемой</w:t>
      </w:r>
      <w:r>
        <w:rPr>
          <w:color w:val="221E1F"/>
          <w:spacing w:val="-13"/>
          <w:w w:val="115"/>
        </w:rPr>
        <w:t xml:space="preserve"> </w:t>
      </w:r>
      <w:r>
        <w:rPr>
          <w:color w:val="221E1F"/>
          <w:w w:val="115"/>
        </w:rPr>
        <w:t>информации</w:t>
      </w:r>
      <w:r>
        <w:rPr>
          <w:color w:val="221E1F"/>
          <w:spacing w:val="-12"/>
          <w:w w:val="115"/>
        </w:rPr>
        <w:t xml:space="preserve"> </w:t>
      </w:r>
      <w:r>
        <w:rPr>
          <w:color w:val="221E1F"/>
          <w:w w:val="115"/>
        </w:rPr>
        <w:t>(при</w:t>
      </w:r>
      <w:r>
        <w:rPr>
          <w:color w:val="221E1F"/>
          <w:spacing w:val="-13"/>
          <w:w w:val="115"/>
        </w:rPr>
        <w:t xml:space="preserve"> </w:t>
      </w:r>
      <w:r>
        <w:rPr>
          <w:color w:val="221E1F"/>
          <w:w w:val="115"/>
        </w:rPr>
        <w:t>опосредованном</w:t>
      </w:r>
      <w:r>
        <w:rPr>
          <w:color w:val="221E1F"/>
          <w:spacing w:val="-13"/>
          <w:w w:val="115"/>
        </w:rPr>
        <w:t xml:space="preserve"> </w:t>
      </w:r>
      <w:r>
        <w:rPr>
          <w:color w:val="221E1F"/>
          <w:w w:val="115"/>
        </w:rPr>
        <w:t>общении).</w:t>
      </w:r>
    </w:p>
    <w:p w:rsidR="00940611" w:rsidRDefault="00F31279">
      <w:pPr>
        <w:pStyle w:val="a3"/>
        <w:ind w:left="811" w:right="764" w:firstLine="225"/>
        <w:jc w:val="both"/>
      </w:pPr>
      <w:r>
        <w:rPr>
          <w:color w:val="221E1F"/>
          <w:w w:val="115"/>
        </w:rPr>
        <w:t>Аудирование</w:t>
      </w:r>
      <w:r>
        <w:rPr>
          <w:color w:val="221E1F"/>
          <w:spacing w:val="-13"/>
          <w:w w:val="115"/>
        </w:rPr>
        <w:t xml:space="preserve"> </w:t>
      </w:r>
      <w:r>
        <w:rPr>
          <w:i/>
          <w:color w:val="221E1F"/>
          <w:w w:val="115"/>
        </w:rPr>
        <w:t>с</w:t>
      </w:r>
      <w:r>
        <w:rPr>
          <w:i/>
          <w:color w:val="221E1F"/>
          <w:spacing w:val="-13"/>
          <w:w w:val="115"/>
        </w:rPr>
        <w:t xml:space="preserve"> </w:t>
      </w:r>
      <w:r>
        <w:rPr>
          <w:i/>
          <w:color w:val="221E1F"/>
          <w:w w:val="115"/>
        </w:rPr>
        <w:t>пониманием</w:t>
      </w:r>
      <w:r>
        <w:rPr>
          <w:i/>
          <w:color w:val="221E1F"/>
          <w:spacing w:val="-13"/>
          <w:w w:val="115"/>
        </w:rPr>
        <w:t xml:space="preserve"> </w:t>
      </w:r>
      <w:r>
        <w:rPr>
          <w:i/>
          <w:color w:val="221E1F"/>
          <w:w w:val="115"/>
        </w:rPr>
        <w:t>основного</w:t>
      </w:r>
      <w:r>
        <w:rPr>
          <w:i/>
          <w:color w:val="221E1F"/>
          <w:spacing w:val="-13"/>
          <w:w w:val="115"/>
        </w:rPr>
        <w:t xml:space="preserve"> </w:t>
      </w:r>
      <w:r>
        <w:rPr>
          <w:i/>
          <w:color w:val="221E1F"/>
          <w:w w:val="115"/>
        </w:rPr>
        <w:t>содержания</w:t>
      </w:r>
      <w:r>
        <w:rPr>
          <w:i/>
          <w:color w:val="221E1F"/>
          <w:spacing w:val="-13"/>
          <w:w w:val="115"/>
        </w:rPr>
        <w:t xml:space="preserve"> </w:t>
      </w:r>
      <w:r>
        <w:rPr>
          <w:color w:val="221E1F"/>
          <w:w w:val="115"/>
        </w:rPr>
        <w:t>текста</w:t>
      </w:r>
      <w:r>
        <w:rPr>
          <w:color w:val="221E1F"/>
          <w:spacing w:val="-13"/>
          <w:w w:val="115"/>
        </w:rPr>
        <w:t xml:space="preserve"> </w:t>
      </w:r>
      <w:r>
        <w:rPr>
          <w:color w:val="221E1F"/>
          <w:w w:val="115"/>
        </w:rPr>
        <w:t>предполагает</w:t>
      </w:r>
      <w:r>
        <w:rPr>
          <w:color w:val="221E1F"/>
          <w:spacing w:val="-13"/>
          <w:w w:val="115"/>
        </w:rPr>
        <w:t xml:space="preserve"> </w:t>
      </w:r>
      <w:r>
        <w:rPr>
          <w:color w:val="221E1F"/>
          <w:w w:val="115"/>
        </w:rPr>
        <w:t>определение</w:t>
      </w:r>
      <w:r>
        <w:rPr>
          <w:color w:val="221E1F"/>
          <w:spacing w:val="-13"/>
          <w:w w:val="115"/>
        </w:rPr>
        <w:t xml:space="preserve"> </w:t>
      </w:r>
      <w:r>
        <w:rPr>
          <w:color w:val="221E1F"/>
          <w:w w:val="115"/>
        </w:rPr>
        <w:t>основной темы</w:t>
      </w:r>
      <w:r>
        <w:rPr>
          <w:color w:val="221E1F"/>
          <w:spacing w:val="-4"/>
          <w:w w:val="115"/>
        </w:rPr>
        <w:t xml:space="preserve"> </w:t>
      </w:r>
      <w:r>
        <w:rPr>
          <w:color w:val="221E1F"/>
          <w:w w:val="115"/>
        </w:rPr>
        <w:t>и</w:t>
      </w:r>
      <w:r>
        <w:rPr>
          <w:color w:val="221E1F"/>
          <w:spacing w:val="-4"/>
          <w:w w:val="115"/>
        </w:rPr>
        <w:t xml:space="preserve"> </w:t>
      </w:r>
      <w:r>
        <w:rPr>
          <w:color w:val="221E1F"/>
          <w:w w:val="115"/>
        </w:rPr>
        <w:t>главных</w:t>
      </w:r>
      <w:r>
        <w:rPr>
          <w:color w:val="221E1F"/>
          <w:spacing w:val="-4"/>
          <w:w w:val="115"/>
        </w:rPr>
        <w:t xml:space="preserve"> </w:t>
      </w:r>
      <w:r>
        <w:rPr>
          <w:color w:val="221E1F"/>
          <w:w w:val="115"/>
        </w:rPr>
        <w:t>фактов/</w:t>
      </w:r>
      <w:r>
        <w:rPr>
          <w:color w:val="221E1F"/>
          <w:spacing w:val="-2"/>
          <w:w w:val="115"/>
        </w:rPr>
        <w:t xml:space="preserve"> </w:t>
      </w:r>
      <w:r>
        <w:rPr>
          <w:color w:val="221E1F"/>
          <w:w w:val="115"/>
        </w:rPr>
        <w:t>событий</w:t>
      </w:r>
      <w:r>
        <w:rPr>
          <w:color w:val="221E1F"/>
          <w:spacing w:val="-4"/>
          <w:w w:val="115"/>
        </w:rPr>
        <w:t xml:space="preserve"> </w:t>
      </w:r>
      <w:r>
        <w:rPr>
          <w:color w:val="221E1F"/>
          <w:w w:val="115"/>
        </w:rPr>
        <w:t>в</w:t>
      </w:r>
      <w:r>
        <w:rPr>
          <w:color w:val="221E1F"/>
          <w:spacing w:val="-4"/>
          <w:w w:val="115"/>
        </w:rPr>
        <w:t xml:space="preserve"> </w:t>
      </w:r>
      <w:r>
        <w:rPr>
          <w:color w:val="221E1F"/>
          <w:w w:val="115"/>
        </w:rPr>
        <w:t>воспринимаемом</w:t>
      </w:r>
      <w:r>
        <w:rPr>
          <w:color w:val="221E1F"/>
          <w:spacing w:val="-4"/>
          <w:w w:val="115"/>
        </w:rPr>
        <w:t xml:space="preserve"> </w:t>
      </w:r>
      <w:r>
        <w:rPr>
          <w:color w:val="221E1F"/>
          <w:w w:val="115"/>
        </w:rPr>
        <w:t>на</w:t>
      </w:r>
      <w:r>
        <w:rPr>
          <w:color w:val="221E1F"/>
          <w:spacing w:val="-4"/>
          <w:w w:val="115"/>
        </w:rPr>
        <w:t xml:space="preserve"> </w:t>
      </w:r>
      <w:r>
        <w:rPr>
          <w:color w:val="221E1F"/>
          <w:w w:val="115"/>
        </w:rPr>
        <w:t>слух</w:t>
      </w:r>
      <w:r>
        <w:rPr>
          <w:color w:val="221E1F"/>
          <w:spacing w:val="-4"/>
          <w:w w:val="115"/>
        </w:rPr>
        <w:t xml:space="preserve"> </w:t>
      </w:r>
      <w:r>
        <w:rPr>
          <w:color w:val="221E1F"/>
          <w:w w:val="115"/>
        </w:rPr>
        <w:t>тексте</w:t>
      </w:r>
      <w:r>
        <w:rPr>
          <w:color w:val="221E1F"/>
          <w:spacing w:val="-4"/>
          <w:w w:val="115"/>
        </w:rPr>
        <w:t xml:space="preserve"> </w:t>
      </w:r>
      <w:r>
        <w:rPr>
          <w:color w:val="221E1F"/>
          <w:w w:val="115"/>
        </w:rPr>
        <w:t>с</w:t>
      </w:r>
      <w:r>
        <w:rPr>
          <w:color w:val="221E1F"/>
          <w:spacing w:val="-4"/>
          <w:w w:val="115"/>
        </w:rPr>
        <w:t xml:space="preserve"> </w:t>
      </w:r>
      <w:r>
        <w:rPr>
          <w:color w:val="221E1F"/>
          <w:w w:val="115"/>
        </w:rPr>
        <w:t>опорой</w:t>
      </w:r>
      <w:r>
        <w:rPr>
          <w:color w:val="221E1F"/>
          <w:spacing w:val="-4"/>
          <w:w w:val="115"/>
        </w:rPr>
        <w:t xml:space="preserve"> </w:t>
      </w:r>
      <w:r>
        <w:rPr>
          <w:color w:val="221E1F"/>
          <w:w w:val="115"/>
        </w:rPr>
        <w:t>на</w:t>
      </w:r>
      <w:r>
        <w:rPr>
          <w:color w:val="221E1F"/>
          <w:spacing w:val="-4"/>
          <w:w w:val="115"/>
        </w:rPr>
        <w:t xml:space="preserve"> </w:t>
      </w:r>
      <w:r>
        <w:rPr>
          <w:color w:val="221E1F"/>
          <w:w w:val="115"/>
        </w:rPr>
        <w:t>иллю- страции</w:t>
      </w:r>
      <w:r>
        <w:rPr>
          <w:color w:val="221E1F"/>
          <w:spacing w:val="-4"/>
          <w:w w:val="115"/>
        </w:rPr>
        <w:t xml:space="preserve"> </w:t>
      </w:r>
      <w:r>
        <w:rPr>
          <w:color w:val="221E1F"/>
          <w:w w:val="115"/>
        </w:rPr>
        <w:t>и с использованием языковой, в том числе контексту- альной, догадки.</w:t>
      </w:r>
    </w:p>
    <w:p w:rsidR="00940611" w:rsidRDefault="00F31279">
      <w:pPr>
        <w:pStyle w:val="a3"/>
        <w:spacing w:before="3"/>
        <w:ind w:left="811" w:firstLine="225"/>
      </w:pPr>
      <w:r>
        <w:rPr>
          <w:color w:val="221E1F"/>
          <w:w w:val="115"/>
        </w:rPr>
        <w:t xml:space="preserve">Аудирование </w:t>
      </w:r>
      <w:r>
        <w:rPr>
          <w:i/>
          <w:color w:val="221E1F"/>
          <w:w w:val="115"/>
        </w:rPr>
        <w:t xml:space="preserve">с пониманием запрашиваемой информации </w:t>
      </w:r>
      <w:r>
        <w:rPr>
          <w:color w:val="221E1F"/>
          <w:w w:val="115"/>
        </w:rPr>
        <w:t>предполагает выделение из воспринимаемого</w:t>
      </w:r>
      <w:r>
        <w:rPr>
          <w:color w:val="221E1F"/>
          <w:spacing w:val="-9"/>
          <w:w w:val="115"/>
        </w:rPr>
        <w:t xml:space="preserve"> </w:t>
      </w:r>
      <w:r>
        <w:rPr>
          <w:color w:val="221E1F"/>
          <w:w w:val="115"/>
        </w:rPr>
        <w:t>на</w:t>
      </w:r>
      <w:r>
        <w:rPr>
          <w:color w:val="221E1F"/>
          <w:spacing w:val="-9"/>
          <w:w w:val="115"/>
        </w:rPr>
        <w:t xml:space="preserve"> </w:t>
      </w:r>
      <w:r>
        <w:rPr>
          <w:color w:val="221E1F"/>
          <w:w w:val="115"/>
        </w:rPr>
        <w:t>слух</w:t>
      </w:r>
      <w:r>
        <w:rPr>
          <w:color w:val="221E1F"/>
          <w:spacing w:val="-9"/>
          <w:w w:val="115"/>
        </w:rPr>
        <w:t xml:space="preserve"> </w:t>
      </w:r>
      <w:r>
        <w:rPr>
          <w:color w:val="221E1F"/>
          <w:w w:val="115"/>
        </w:rPr>
        <w:t>тексте</w:t>
      </w:r>
      <w:r>
        <w:rPr>
          <w:color w:val="221E1F"/>
          <w:spacing w:val="-9"/>
          <w:w w:val="115"/>
        </w:rPr>
        <w:t xml:space="preserve"> </w:t>
      </w:r>
      <w:r>
        <w:rPr>
          <w:color w:val="221E1F"/>
          <w:w w:val="115"/>
        </w:rPr>
        <w:t>и</w:t>
      </w:r>
      <w:r>
        <w:rPr>
          <w:color w:val="221E1F"/>
          <w:spacing w:val="-9"/>
          <w:w w:val="115"/>
        </w:rPr>
        <w:t xml:space="preserve"> </w:t>
      </w:r>
      <w:r>
        <w:rPr>
          <w:color w:val="221E1F"/>
          <w:w w:val="115"/>
        </w:rPr>
        <w:t>понимание</w:t>
      </w:r>
      <w:r>
        <w:rPr>
          <w:color w:val="221E1F"/>
          <w:spacing w:val="-9"/>
          <w:w w:val="115"/>
        </w:rPr>
        <w:t xml:space="preserve"> </w:t>
      </w:r>
      <w:r>
        <w:rPr>
          <w:color w:val="221E1F"/>
          <w:w w:val="115"/>
        </w:rPr>
        <w:t>информации</w:t>
      </w:r>
      <w:r>
        <w:rPr>
          <w:color w:val="221E1F"/>
          <w:spacing w:val="-9"/>
          <w:w w:val="115"/>
        </w:rPr>
        <w:t xml:space="preserve"> </w:t>
      </w:r>
      <w:r>
        <w:rPr>
          <w:color w:val="221E1F"/>
          <w:w w:val="115"/>
        </w:rPr>
        <w:t>фактического</w:t>
      </w:r>
      <w:r>
        <w:rPr>
          <w:color w:val="221E1F"/>
          <w:spacing w:val="-9"/>
          <w:w w:val="115"/>
        </w:rPr>
        <w:t xml:space="preserve"> </w:t>
      </w:r>
      <w:r>
        <w:rPr>
          <w:color w:val="221E1F"/>
          <w:w w:val="115"/>
        </w:rPr>
        <w:t>характера 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 иллюстрации и с использованием языковой, в том числе кон- текстуальной, догадки.</w:t>
      </w:r>
    </w:p>
    <w:p w:rsidR="00940611" w:rsidRDefault="00F31279">
      <w:pPr>
        <w:pStyle w:val="a3"/>
        <w:ind w:left="654" w:right="650"/>
      </w:pPr>
      <w:r>
        <w:rPr>
          <w:color w:val="221E1F"/>
          <w:w w:val="120"/>
        </w:rPr>
        <w:t>Тексты</w:t>
      </w:r>
      <w:r>
        <w:rPr>
          <w:color w:val="221E1F"/>
          <w:spacing w:val="-10"/>
          <w:w w:val="120"/>
        </w:rPr>
        <w:t xml:space="preserve"> </w:t>
      </w:r>
      <w:r>
        <w:rPr>
          <w:color w:val="221E1F"/>
          <w:w w:val="120"/>
        </w:rPr>
        <w:t>для</w:t>
      </w:r>
      <w:r>
        <w:rPr>
          <w:color w:val="221E1F"/>
          <w:spacing w:val="-10"/>
          <w:w w:val="120"/>
        </w:rPr>
        <w:t xml:space="preserve"> </w:t>
      </w:r>
      <w:r>
        <w:rPr>
          <w:color w:val="221E1F"/>
          <w:w w:val="120"/>
        </w:rPr>
        <w:t>аудирования:</w:t>
      </w:r>
      <w:r>
        <w:rPr>
          <w:color w:val="221E1F"/>
          <w:spacing w:val="14"/>
          <w:w w:val="120"/>
        </w:rPr>
        <w:t xml:space="preserve"> </w:t>
      </w:r>
      <w:r>
        <w:rPr>
          <w:color w:val="221E1F"/>
          <w:w w:val="120"/>
        </w:rPr>
        <w:t>диалог,</w:t>
      </w:r>
      <w:r>
        <w:rPr>
          <w:color w:val="221E1F"/>
          <w:spacing w:val="16"/>
          <w:w w:val="120"/>
        </w:rPr>
        <w:t xml:space="preserve"> </w:t>
      </w:r>
      <w:r>
        <w:rPr>
          <w:color w:val="221E1F"/>
          <w:w w:val="120"/>
        </w:rPr>
        <w:t>высказывания</w:t>
      </w:r>
      <w:r>
        <w:rPr>
          <w:color w:val="221E1F"/>
          <w:spacing w:val="-10"/>
          <w:w w:val="120"/>
        </w:rPr>
        <w:t xml:space="preserve"> </w:t>
      </w:r>
      <w:r>
        <w:rPr>
          <w:color w:val="221E1F"/>
          <w:w w:val="120"/>
        </w:rPr>
        <w:t>собеседни-</w:t>
      </w:r>
      <w:r>
        <w:rPr>
          <w:color w:val="221E1F"/>
          <w:spacing w:val="-1"/>
          <w:w w:val="120"/>
        </w:rPr>
        <w:t xml:space="preserve"> </w:t>
      </w:r>
      <w:r>
        <w:rPr>
          <w:color w:val="221E1F"/>
          <w:w w:val="120"/>
        </w:rPr>
        <w:t>ков</w:t>
      </w:r>
      <w:r>
        <w:rPr>
          <w:color w:val="221E1F"/>
          <w:spacing w:val="-10"/>
          <w:w w:val="120"/>
        </w:rPr>
        <w:t xml:space="preserve"> </w:t>
      </w:r>
      <w:r>
        <w:rPr>
          <w:color w:val="221E1F"/>
          <w:w w:val="120"/>
        </w:rPr>
        <w:t>в</w:t>
      </w:r>
      <w:r>
        <w:rPr>
          <w:color w:val="221E1F"/>
          <w:spacing w:val="-10"/>
          <w:w w:val="120"/>
        </w:rPr>
        <w:t xml:space="preserve"> </w:t>
      </w:r>
      <w:r>
        <w:rPr>
          <w:color w:val="221E1F"/>
          <w:w w:val="120"/>
        </w:rPr>
        <w:t>ситуациях</w:t>
      </w:r>
      <w:r>
        <w:rPr>
          <w:color w:val="221E1F"/>
          <w:spacing w:val="-10"/>
          <w:w w:val="120"/>
        </w:rPr>
        <w:t xml:space="preserve"> </w:t>
      </w:r>
      <w:r>
        <w:rPr>
          <w:color w:val="221E1F"/>
          <w:w w:val="120"/>
        </w:rPr>
        <w:t>повседневного общения, рассказ, сказка.</w:t>
      </w:r>
    </w:p>
    <w:p w:rsidR="00940611" w:rsidRDefault="00F31279">
      <w:pPr>
        <w:pStyle w:val="Heading4"/>
      </w:pPr>
      <w:r>
        <w:rPr>
          <w:color w:val="221E1F"/>
          <w:spacing w:val="-2"/>
        </w:rPr>
        <w:t>Смысловое</w:t>
      </w:r>
      <w:r>
        <w:rPr>
          <w:color w:val="221E1F"/>
          <w:spacing w:val="2"/>
        </w:rPr>
        <w:t xml:space="preserve"> </w:t>
      </w:r>
      <w:r>
        <w:rPr>
          <w:color w:val="221E1F"/>
          <w:spacing w:val="-2"/>
        </w:rPr>
        <w:t>чтение</w:t>
      </w:r>
    </w:p>
    <w:p w:rsidR="00940611" w:rsidRDefault="00F31279">
      <w:pPr>
        <w:pStyle w:val="a3"/>
        <w:spacing w:before="2"/>
        <w:ind w:left="811" w:right="650" w:firstLine="225"/>
      </w:pPr>
      <w:r>
        <w:rPr>
          <w:color w:val="221E1F"/>
          <w:w w:val="115"/>
        </w:rPr>
        <w:t>Чтение</w:t>
      </w:r>
      <w:r>
        <w:rPr>
          <w:color w:val="221E1F"/>
          <w:spacing w:val="-9"/>
          <w:w w:val="115"/>
        </w:rPr>
        <w:t xml:space="preserve"> </w:t>
      </w:r>
      <w:r>
        <w:rPr>
          <w:i/>
          <w:color w:val="221E1F"/>
          <w:w w:val="115"/>
        </w:rPr>
        <w:t>вслух</w:t>
      </w:r>
      <w:r>
        <w:rPr>
          <w:i/>
          <w:color w:val="221E1F"/>
          <w:spacing w:val="-9"/>
          <w:w w:val="115"/>
        </w:rPr>
        <w:t xml:space="preserve"> </w:t>
      </w:r>
      <w:r>
        <w:rPr>
          <w:color w:val="221E1F"/>
          <w:w w:val="115"/>
        </w:rPr>
        <w:t>и</w:t>
      </w:r>
      <w:r>
        <w:rPr>
          <w:color w:val="221E1F"/>
          <w:spacing w:val="-9"/>
          <w:w w:val="115"/>
        </w:rPr>
        <w:t xml:space="preserve"> </w:t>
      </w:r>
      <w:r>
        <w:rPr>
          <w:color w:val="221E1F"/>
          <w:w w:val="115"/>
        </w:rPr>
        <w:t>понимание</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и</w:t>
      </w:r>
      <w:r>
        <w:rPr>
          <w:color w:val="221E1F"/>
          <w:spacing w:val="-9"/>
          <w:w w:val="115"/>
        </w:rPr>
        <w:t xml:space="preserve"> </w:t>
      </w:r>
      <w:r>
        <w:rPr>
          <w:color w:val="221E1F"/>
          <w:w w:val="115"/>
        </w:rPr>
        <w:t>адаптированных</w:t>
      </w:r>
      <w:r>
        <w:rPr>
          <w:color w:val="221E1F"/>
          <w:spacing w:val="-9"/>
          <w:w w:val="115"/>
        </w:rPr>
        <w:t xml:space="preserve"> </w:t>
      </w:r>
      <w:r>
        <w:rPr>
          <w:color w:val="221E1F"/>
          <w:w w:val="115"/>
        </w:rPr>
        <w:t>аутен-</w:t>
      </w:r>
      <w:r>
        <w:rPr>
          <w:color w:val="221E1F"/>
          <w:spacing w:val="-4"/>
          <w:w w:val="115"/>
        </w:rPr>
        <w:t xml:space="preserve"> </w:t>
      </w:r>
      <w:r>
        <w:rPr>
          <w:color w:val="221E1F"/>
          <w:w w:val="115"/>
        </w:rPr>
        <w:t>тичных</w:t>
      </w:r>
      <w:r>
        <w:rPr>
          <w:color w:val="221E1F"/>
          <w:spacing w:val="-9"/>
          <w:w w:val="115"/>
        </w:rPr>
        <w:t xml:space="preserve"> </w:t>
      </w:r>
      <w:r>
        <w:rPr>
          <w:color w:val="221E1F"/>
          <w:w w:val="115"/>
        </w:rPr>
        <w:t>текстов,</w:t>
      </w:r>
      <w:r>
        <w:rPr>
          <w:color w:val="221E1F"/>
          <w:spacing w:val="-5"/>
          <w:w w:val="115"/>
        </w:rPr>
        <w:t xml:space="preserve"> </w:t>
      </w:r>
      <w:r>
        <w:rPr>
          <w:color w:val="221E1F"/>
          <w:w w:val="115"/>
        </w:rPr>
        <w:t>построенных</w:t>
      </w:r>
      <w:r>
        <w:rPr>
          <w:color w:val="221E1F"/>
          <w:spacing w:val="-9"/>
          <w:w w:val="115"/>
        </w:rPr>
        <w:t xml:space="preserve"> </w:t>
      </w:r>
      <w:r>
        <w:rPr>
          <w:color w:val="221E1F"/>
          <w:w w:val="115"/>
        </w:rPr>
        <w:t>на изученном языковом материа- ле, с соблюдением правил чтения и соответствующей интонаци- ей,</w:t>
      </w:r>
      <w:r>
        <w:rPr>
          <w:color w:val="221E1F"/>
          <w:spacing w:val="40"/>
          <w:w w:val="115"/>
        </w:rPr>
        <w:t xml:space="preserve"> </w:t>
      </w:r>
      <w:r>
        <w:rPr>
          <w:color w:val="221E1F"/>
          <w:w w:val="115"/>
        </w:rPr>
        <w:t>обеспечивая</w:t>
      </w:r>
      <w:r>
        <w:rPr>
          <w:color w:val="221E1F"/>
          <w:spacing w:val="40"/>
          <w:w w:val="115"/>
        </w:rPr>
        <w:t xml:space="preserve"> </w:t>
      </w:r>
      <w:r>
        <w:rPr>
          <w:color w:val="221E1F"/>
          <w:w w:val="115"/>
        </w:rPr>
        <w:t>тем</w:t>
      </w:r>
      <w:r>
        <w:rPr>
          <w:color w:val="221E1F"/>
          <w:spacing w:val="40"/>
          <w:w w:val="115"/>
        </w:rPr>
        <w:t xml:space="preserve"> </w:t>
      </w:r>
      <w:r>
        <w:rPr>
          <w:color w:val="221E1F"/>
          <w:w w:val="115"/>
        </w:rPr>
        <w:t>самым</w:t>
      </w:r>
      <w:r>
        <w:rPr>
          <w:color w:val="221E1F"/>
          <w:spacing w:val="40"/>
          <w:w w:val="115"/>
        </w:rPr>
        <w:t xml:space="preserve"> </w:t>
      </w:r>
      <w:r>
        <w:rPr>
          <w:color w:val="221E1F"/>
          <w:w w:val="115"/>
        </w:rPr>
        <w:t>адекватное</w:t>
      </w:r>
      <w:r>
        <w:rPr>
          <w:color w:val="221E1F"/>
          <w:spacing w:val="40"/>
          <w:w w:val="115"/>
        </w:rPr>
        <w:t xml:space="preserve"> </w:t>
      </w:r>
      <w:r>
        <w:rPr>
          <w:color w:val="221E1F"/>
          <w:w w:val="115"/>
        </w:rPr>
        <w:t>восприятие</w:t>
      </w:r>
      <w:r>
        <w:rPr>
          <w:color w:val="221E1F"/>
          <w:spacing w:val="40"/>
          <w:w w:val="115"/>
        </w:rPr>
        <w:t xml:space="preserve"> </w:t>
      </w:r>
      <w:r>
        <w:rPr>
          <w:color w:val="221E1F"/>
          <w:w w:val="115"/>
        </w:rPr>
        <w:t>читаемого</w:t>
      </w:r>
      <w:r>
        <w:rPr>
          <w:color w:val="221E1F"/>
          <w:spacing w:val="40"/>
          <w:w w:val="115"/>
        </w:rPr>
        <w:t xml:space="preserve"> </w:t>
      </w:r>
      <w:r>
        <w:rPr>
          <w:color w:val="221E1F"/>
          <w:w w:val="115"/>
        </w:rPr>
        <w:t>слушателями.</w:t>
      </w:r>
    </w:p>
    <w:p w:rsidR="00940611" w:rsidRDefault="00F31279">
      <w:pPr>
        <w:pStyle w:val="a3"/>
        <w:ind w:left="1037"/>
      </w:pPr>
      <w:r>
        <w:rPr>
          <w:color w:val="221E1F"/>
          <w:w w:val="120"/>
        </w:rPr>
        <w:t>Тексты</w:t>
      </w:r>
      <w:r>
        <w:rPr>
          <w:color w:val="221E1F"/>
          <w:spacing w:val="-12"/>
          <w:w w:val="120"/>
        </w:rPr>
        <w:t xml:space="preserve"> </w:t>
      </w:r>
      <w:r>
        <w:rPr>
          <w:color w:val="221E1F"/>
          <w:w w:val="120"/>
        </w:rPr>
        <w:t>для</w:t>
      </w:r>
      <w:r>
        <w:rPr>
          <w:color w:val="221E1F"/>
          <w:spacing w:val="-11"/>
          <w:w w:val="120"/>
        </w:rPr>
        <w:t xml:space="preserve"> </w:t>
      </w:r>
      <w:r>
        <w:rPr>
          <w:color w:val="221E1F"/>
          <w:w w:val="120"/>
        </w:rPr>
        <w:t>чтения</w:t>
      </w:r>
      <w:r>
        <w:rPr>
          <w:color w:val="221E1F"/>
          <w:spacing w:val="-11"/>
          <w:w w:val="120"/>
        </w:rPr>
        <w:t xml:space="preserve"> </w:t>
      </w:r>
      <w:r>
        <w:rPr>
          <w:color w:val="221E1F"/>
          <w:w w:val="120"/>
        </w:rPr>
        <w:t>вслух:</w:t>
      </w:r>
      <w:r>
        <w:rPr>
          <w:color w:val="221E1F"/>
          <w:spacing w:val="-9"/>
          <w:w w:val="120"/>
        </w:rPr>
        <w:t xml:space="preserve"> </w:t>
      </w:r>
      <w:r>
        <w:rPr>
          <w:color w:val="221E1F"/>
          <w:w w:val="120"/>
        </w:rPr>
        <w:t>диалог,</w:t>
      </w:r>
      <w:r>
        <w:rPr>
          <w:color w:val="221E1F"/>
          <w:spacing w:val="-12"/>
          <w:w w:val="120"/>
        </w:rPr>
        <w:t xml:space="preserve"> </w:t>
      </w:r>
      <w:r>
        <w:rPr>
          <w:color w:val="221E1F"/>
          <w:w w:val="120"/>
        </w:rPr>
        <w:t>рассказ,</w:t>
      </w:r>
      <w:r>
        <w:rPr>
          <w:color w:val="221E1F"/>
          <w:spacing w:val="-9"/>
          <w:w w:val="120"/>
        </w:rPr>
        <w:t xml:space="preserve"> </w:t>
      </w:r>
      <w:r>
        <w:rPr>
          <w:color w:val="221E1F"/>
          <w:spacing w:val="-2"/>
          <w:w w:val="120"/>
        </w:rPr>
        <w:t>сказка.</w:t>
      </w:r>
    </w:p>
    <w:p w:rsidR="00940611" w:rsidRDefault="00F31279">
      <w:pPr>
        <w:pStyle w:val="a3"/>
        <w:ind w:left="654" w:right="650"/>
      </w:pPr>
      <w:r>
        <w:rPr>
          <w:color w:val="221E1F"/>
          <w:w w:val="115"/>
        </w:rPr>
        <w:t>Чтение</w:t>
      </w:r>
      <w:r>
        <w:rPr>
          <w:color w:val="221E1F"/>
          <w:spacing w:val="-8"/>
          <w:w w:val="115"/>
        </w:rPr>
        <w:t xml:space="preserve"> </w:t>
      </w:r>
      <w:r>
        <w:rPr>
          <w:i/>
          <w:color w:val="221E1F"/>
          <w:w w:val="115"/>
        </w:rPr>
        <w:t>про</w:t>
      </w:r>
      <w:r>
        <w:rPr>
          <w:i/>
          <w:color w:val="221E1F"/>
          <w:spacing w:val="-8"/>
          <w:w w:val="115"/>
        </w:rPr>
        <w:t xml:space="preserve"> </w:t>
      </w:r>
      <w:r>
        <w:rPr>
          <w:i/>
          <w:color w:val="221E1F"/>
          <w:w w:val="115"/>
        </w:rPr>
        <w:t>себя</w:t>
      </w:r>
      <w:r>
        <w:rPr>
          <w:i/>
          <w:color w:val="221E1F"/>
          <w:spacing w:val="-8"/>
          <w:w w:val="115"/>
        </w:rPr>
        <w:t xml:space="preserve"> </w:t>
      </w:r>
      <w:r>
        <w:rPr>
          <w:color w:val="221E1F"/>
          <w:w w:val="115"/>
        </w:rPr>
        <w:t>учебных</w:t>
      </w:r>
      <w:r>
        <w:rPr>
          <w:color w:val="221E1F"/>
          <w:spacing w:val="-8"/>
          <w:w w:val="115"/>
        </w:rPr>
        <w:t xml:space="preserve"> </w:t>
      </w:r>
      <w:r>
        <w:rPr>
          <w:color w:val="221E1F"/>
          <w:w w:val="115"/>
        </w:rPr>
        <w:t>текстов, построенных</w:t>
      </w:r>
      <w:r>
        <w:rPr>
          <w:color w:val="221E1F"/>
          <w:spacing w:val="-8"/>
          <w:w w:val="115"/>
        </w:rPr>
        <w:t xml:space="preserve"> </w:t>
      </w:r>
      <w:r>
        <w:rPr>
          <w:color w:val="221E1F"/>
          <w:w w:val="115"/>
        </w:rPr>
        <w:t>на</w:t>
      </w:r>
      <w:r>
        <w:rPr>
          <w:color w:val="221E1F"/>
          <w:spacing w:val="-8"/>
          <w:w w:val="115"/>
        </w:rPr>
        <w:t xml:space="preserve"> </w:t>
      </w:r>
      <w:r>
        <w:rPr>
          <w:color w:val="221E1F"/>
          <w:w w:val="115"/>
        </w:rPr>
        <w:t>изученном</w:t>
      </w:r>
      <w:r>
        <w:rPr>
          <w:color w:val="221E1F"/>
          <w:spacing w:val="-8"/>
          <w:w w:val="115"/>
        </w:rPr>
        <w:t xml:space="preserve"> </w:t>
      </w:r>
      <w:r>
        <w:rPr>
          <w:color w:val="221E1F"/>
          <w:w w:val="115"/>
        </w:rPr>
        <w:t>языковом</w:t>
      </w:r>
      <w:r>
        <w:rPr>
          <w:color w:val="221E1F"/>
          <w:spacing w:val="-8"/>
          <w:w w:val="115"/>
        </w:rPr>
        <w:t xml:space="preserve"> </w:t>
      </w:r>
      <w:r>
        <w:rPr>
          <w:color w:val="221E1F"/>
          <w:w w:val="115"/>
        </w:rPr>
        <w:t>материале,</w:t>
      </w:r>
      <w:r>
        <w:rPr>
          <w:color w:val="221E1F"/>
          <w:spacing w:val="62"/>
          <w:w w:val="115"/>
        </w:rPr>
        <w:t xml:space="preserve"> </w:t>
      </w:r>
      <w:r>
        <w:rPr>
          <w:color w:val="221E1F"/>
          <w:w w:val="115"/>
        </w:rPr>
        <w:t>с</w:t>
      </w:r>
      <w:r>
        <w:rPr>
          <w:color w:val="221E1F"/>
          <w:spacing w:val="40"/>
          <w:w w:val="115"/>
        </w:rPr>
        <w:t xml:space="preserve"> </w:t>
      </w:r>
      <w:r>
        <w:rPr>
          <w:color w:val="221E1F"/>
          <w:w w:val="115"/>
        </w:rPr>
        <w:t>различной глубиной</w:t>
      </w:r>
      <w:r>
        <w:rPr>
          <w:color w:val="221E1F"/>
          <w:spacing w:val="40"/>
          <w:w w:val="115"/>
        </w:rPr>
        <w:t xml:space="preserve"> </w:t>
      </w:r>
      <w:r>
        <w:rPr>
          <w:color w:val="221E1F"/>
          <w:w w:val="115"/>
        </w:rPr>
        <w:t>проникновения в их содержание в зависимости от поставленной коммуника- тивной задачи: с пониманием основного содержания, с пони- манием запрашиваемой информации.</w:t>
      </w:r>
    </w:p>
    <w:p w:rsidR="00940611" w:rsidRDefault="00F31279">
      <w:pPr>
        <w:pStyle w:val="a3"/>
        <w:ind w:left="811" w:right="1210" w:firstLine="225"/>
      </w:pPr>
      <w:r>
        <w:rPr>
          <w:color w:val="221E1F"/>
          <w:w w:val="115"/>
        </w:rPr>
        <w:t>Чтение</w:t>
      </w:r>
      <w:r>
        <w:rPr>
          <w:color w:val="221E1F"/>
          <w:spacing w:val="-11"/>
          <w:w w:val="115"/>
        </w:rPr>
        <w:t xml:space="preserve"> </w:t>
      </w:r>
      <w:r>
        <w:rPr>
          <w:i/>
          <w:color w:val="221E1F"/>
          <w:w w:val="115"/>
        </w:rPr>
        <w:t>с</w:t>
      </w:r>
      <w:r>
        <w:rPr>
          <w:i/>
          <w:color w:val="221E1F"/>
          <w:spacing w:val="-11"/>
          <w:w w:val="115"/>
        </w:rPr>
        <w:t xml:space="preserve"> </w:t>
      </w:r>
      <w:r>
        <w:rPr>
          <w:i/>
          <w:color w:val="221E1F"/>
          <w:w w:val="115"/>
        </w:rPr>
        <w:t>пониманием</w:t>
      </w:r>
      <w:r>
        <w:rPr>
          <w:i/>
          <w:color w:val="221E1F"/>
          <w:spacing w:val="-11"/>
          <w:w w:val="115"/>
        </w:rPr>
        <w:t xml:space="preserve"> </w:t>
      </w:r>
      <w:r>
        <w:rPr>
          <w:i/>
          <w:color w:val="221E1F"/>
          <w:w w:val="115"/>
        </w:rPr>
        <w:t>основного</w:t>
      </w:r>
      <w:r>
        <w:rPr>
          <w:i/>
          <w:color w:val="221E1F"/>
          <w:spacing w:val="-11"/>
          <w:w w:val="115"/>
        </w:rPr>
        <w:t xml:space="preserve"> </w:t>
      </w:r>
      <w:r>
        <w:rPr>
          <w:i/>
          <w:color w:val="221E1F"/>
          <w:w w:val="115"/>
        </w:rPr>
        <w:t>содержания</w:t>
      </w:r>
      <w:r>
        <w:rPr>
          <w:i/>
          <w:color w:val="221E1F"/>
          <w:spacing w:val="-11"/>
          <w:w w:val="115"/>
        </w:rPr>
        <w:t xml:space="preserve"> </w:t>
      </w:r>
      <w:r>
        <w:rPr>
          <w:color w:val="221E1F"/>
          <w:w w:val="115"/>
        </w:rPr>
        <w:t>текста</w:t>
      </w:r>
      <w:r>
        <w:rPr>
          <w:color w:val="221E1F"/>
          <w:spacing w:val="-11"/>
          <w:w w:val="115"/>
        </w:rPr>
        <w:t xml:space="preserve"> </w:t>
      </w:r>
      <w:r>
        <w:rPr>
          <w:color w:val="221E1F"/>
          <w:w w:val="115"/>
        </w:rPr>
        <w:t>предпо-</w:t>
      </w:r>
      <w:r>
        <w:rPr>
          <w:color w:val="221E1F"/>
          <w:spacing w:val="-7"/>
          <w:w w:val="115"/>
        </w:rPr>
        <w:t xml:space="preserve"> </w:t>
      </w:r>
      <w:r>
        <w:rPr>
          <w:color w:val="221E1F"/>
          <w:w w:val="115"/>
        </w:rPr>
        <w:t>лагает</w:t>
      </w:r>
      <w:r>
        <w:rPr>
          <w:color w:val="221E1F"/>
          <w:spacing w:val="-11"/>
          <w:w w:val="115"/>
        </w:rPr>
        <w:t xml:space="preserve"> </w:t>
      </w:r>
      <w:r>
        <w:rPr>
          <w:color w:val="221E1F"/>
          <w:w w:val="115"/>
        </w:rPr>
        <w:t>определение</w:t>
      </w:r>
      <w:r>
        <w:rPr>
          <w:color w:val="221E1F"/>
          <w:spacing w:val="-11"/>
          <w:w w:val="115"/>
        </w:rPr>
        <w:t xml:space="preserve"> </w:t>
      </w:r>
      <w:r>
        <w:rPr>
          <w:color w:val="221E1F"/>
          <w:w w:val="115"/>
        </w:rPr>
        <w:t>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940611" w:rsidRDefault="00F31279">
      <w:pPr>
        <w:pStyle w:val="a3"/>
        <w:tabs>
          <w:tab w:val="left" w:pos="2281"/>
          <w:tab w:val="left" w:pos="5292"/>
        </w:tabs>
        <w:spacing w:before="3"/>
        <w:ind w:left="811" w:right="955" w:firstLine="225"/>
      </w:pPr>
      <w:r>
        <w:rPr>
          <w:color w:val="221E1F"/>
          <w:w w:val="120"/>
        </w:rPr>
        <w:t xml:space="preserve">Чтение </w:t>
      </w:r>
      <w:r>
        <w:rPr>
          <w:i/>
          <w:color w:val="221E1F"/>
          <w:w w:val="120"/>
        </w:rPr>
        <w:t xml:space="preserve">с пониманием запрашиваемой информации </w:t>
      </w:r>
      <w:r>
        <w:rPr>
          <w:color w:val="221E1F"/>
          <w:w w:val="120"/>
        </w:rPr>
        <w:t>предпо- лагает нахождение и понимание в прочитанном тексте запра-</w:t>
      </w:r>
      <w:r>
        <w:rPr>
          <w:color w:val="221E1F"/>
        </w:rPr>
        <w:tab/>
      </w:r>
      <w:r>
        <w:rPr>
          <w:color w:val="221E1F"/>
          <w:w w:val="115"/>
        </w:rPr>
        <w:t>шиваемой</w:t>
      </w:r>
      <w:r>
        <w:rPr>
          <w:color w:val="221E1F"/>
          <w:spacing w:val="-15"/>
          <w:w w:val="115"/>
        </w:rPr>
        <w:t xml:space="preserve"> </w:t>
      </w:r>
      <w:r>
        <w:rPr>
          <w:color w:val="221E1F"/>
          <w:w w:val="115"/>
        </w:rPr>
        <w:t>информации</w:t>
      </w:r>
      <w:r>
        <w:rPr>
          <w:color w:val="221E1F"/>
          <w:spacing w:val="-14"/>
          <w:w w:val="115"/>
        </w:rPr>
        <w:t xml:space="preserve"> </w:t>
      </w:r>
      <w:r>
        <w:rPr>
          <w:color w:val="221E1F"/>
          <w:w w:val="115"/>
        </w:rPr>
        <w:t>фактического</w:t>
      </w:r>
      <w:r>
        <w:rPr>
          <w:color w:val="221E1F"/>
          <w:spacing w:val="-15"/>
          <w:w w:val="115"/>
        </w:rPr>
        <w:t xml:space="preserve"> </w:t>
      </w:r>
      <w:r>
        <w:rPr>
          <w:color w:val="221E1F"/>
          <w:w w:val="115"/>
        </w:rPr>
        <w:t>характера</w:t>
      </w:r>
      <w:r>
        <w:rPr>
          <w:color w:val="221E1F"/>
          <w:spacing w:val="-14"/>
          <w:w w:val="115"/>
        </w:rPr>
        <w:t xml:space="preserve"> </w:t>
      </w:r>
      <w:r>
        <w:rPr>
          <w:color w:val="221E1F"/>
          <w:w w:val="115"/>
        </w:rPr>
        <w:t xml:space="preserve">с </w:t>
      </w:r>
      <w:r>
        <w:rPr>
          <w:color w:val="221E1F"/>
          <w:w w:val="120"/>
        </w:rPr>
        <w:t>опорой и без</w:t>
      </w:r>
      <w:r>
        <w:rPr>
          <w:color w:val="221E1F"/>
        </w:rPr>
        <w:tab/>
      </w:r>
      <w:r>
        <w:rPr>
          <w:color w:val="221E1F"/>
          <w:w w:val="120"/>
        </w:rPr>
        <w:t>опоры на иллюстрации, а также с использованием языковой, в том числе контекстуальной, догадки.</w:t>
      </w:r>
    </w:p>
    <w:p w:rsidR="00940611" w:rsidRDefault="00F31279">
      <w:pPr>
        <w:pStyle w:val="a3"/>
        <w:spacing w:before="2" w:line="230" w:lineRule="exact"/>
        <w:ind w:left="654"/>
      </w:pPr>
      <w:r>
        <w:rPr>
          <w:color w:val="221E1F"/>
          <w:w w:val="115"/>
        </w:rPr>
        <w:t>Тексты</w:t>
      </w:r>
      <w:r>
        <w:rPr>
          <w:color w:val="221E1F"/>
          <w:spacing w:val="-14"/>
          <w:w w:val="115"/>
        </w:rPr>
        <w:t xml:space="preserve"> </w:t>
      </w:r>
      <w:r>
        <w:rPr>
          <w:color w:val="221E1F"/>
          <w:w w:val="115"/>
        </w:rPr>
        <w:t>для</w:t>
      </w:r>
      <w:r>
        <w:rPr>
          <w:color w:val="221E1F"/>
          <w:spacing w:val="-14"/>
          <w:w w:val="115"/>
        </w:rPr>
        <w:t xml:space="preserve"> </w:t>
      </w:r>
      <w:r>
        <w:rPr>
          <w:color w:val="221E1F"/>
          <w:w w:val="115"/>
        </w:rPr>
        <w:t>чтения:</w:t>
      </w:r>
      <w:r>
        <w:rPr>
          <w:color w:val="221E1F"/>
          <w:spacing w:val="-14"/>
          <w:w w:val="115"/>
        </w:rPr>
        <w:t xml:space="preserve"> </w:t>
      </w:r>
      <w:r>
        <w:rPr>
          <w:color w:val="221E1F"/>
          <w:w w:val="115"/>
        </w:rPr>
        <w:t>диалог,</w:t>
      </w:r>
      <w:r>
        <w:rPr>
          <w:color w:val="221E1F"/>
          <w:spacing w:val="-13"/>
          <w:w w:val="115"/>
        </w:rPr>
        <w:t xml:space="preserve"> </w:t>
      </w:r>
      <w:r>
        <w:rPr>
          <w:color w:val="221E1F"/>
          <w:w w:val="115"/>
        </w:rPr>
        <w:t>рассказ,</w:t>
      </w:r>
      <w:r>
        <w:rPr>
          <w:color w:val="221E1F"/>
          <w:spacing w:val="-14"/>
          <w:w w:val="115"/>
        </w:rPr>
        <w:t xml:space="preserve"> </w:t>
      </w:r>
      <w:r>
        <w:rPr>
          <w:color w:val="221E1F"/>
          <w:w w:val="115"/>
        </w:rPr>
        <w:t>сказка,</w:t>
      </w:r>
      <w:r>
        <w:rPr>
          <w:color w:val="221E1F"/>
          <w:spacing w:val="-14"/>
          <w:w w:val="115"/>
        </w:rPr>
        <w:t xml:space="preserve"> </w:t>
      </w:r>
      <w:r>
        <w:rPr>
          <w:color w:val="221E1F"/>
          <w:w w:val="115"/>
        </w:rPr>
        <w:t>электронное</w:t>
      </w:r>
      <w:r>
        <w:rPr>
          <w:color w:val="221E1F"/>
          <w:spacing w:val="-13"/>
          <w:w w:val="115"/>
        </w:rPr>
        <w:t xml:space="preserve"> </w:t>
      </w:r>
      <w:r>
        <w:rPr>
          <w:color w:val="221E1F"/>
          <w:w w:val="115"/>
        </w:rPr>
        <w:t>со-</w:t>
      </w:r>
      <w:r>
        <w:rPr>
          <w:color w:val="221E1F"/>
          <w:spacing w:val="-10"/>
          <w:w w:val="115"/>
        </w:rPr>
        <w:t xml:space="preserve"> </w:t>
      </w:r>
      <w:r>
        <w:rPr>
          <w:color w:val="221E1F"/>
          <w:w w:val="115"/>
        </w:rPr>
        <w:t>общение</w:t>
      </w:r>
      <w:r>
        <w:rPr>
          <w:color w:val="221E1F"/>
          <w:spacing w:val="-14"/>
          <w:w w:val="115"/>
        </w:rPr>
        <w:t xml:space="preserve"> </w:t>
      </w:r>
      <w:r>
        <w:rPr>
          <w:color w:val="221E1F"/>
          <w:w w:val="115"/>
        </w:rPr>
        <w:t>личного</w:t>
      </w:r>
      <w:r>
        <w:rPr>
          <w:color w:val="221E1F"/>
          <w:spacing w:val="-14"/>
          <w:w w:val="115"/>
        </w:rPr>
        <w:t xml:space="preserve"> </w:t>
      </w:r>
      <w:r>
        <w:rPr>
          <w:color w:val="221E1F"/>
          <w:spacing w:val="-2"/>
          <w:w w:val="115"/>
        </w:rPr>
        <w:t>характера.</w:t>
      </w:r>
    </w:p>
    <w:p w:rsidR="00940611" w:rsidRDefault="00F31279">
      <w:pPr>
        <w:pStyle w:val="Heading4"/>
        <w:spacing w:before="0"/>
      </w:pPr>
      <w:r>
        <w:rPr>
          <w:color w:val="221E1F"/>
          <w:spacing w:val="-2"/>
          <w:w w:val="105"/>
        </w:rPr>
        <w:t>Письмо</w:t>
      </w:r>
    </w:p>
    <w:p w:rsidR="00940611" w:rsidRDefault="00F31279">
      <w:pPr>
        <w:pStyle w:val="a3"/>
        <w:spacing w:before="2"/>
        <w:ind w:left="811" w:right="795" w:firstLine="225"/>
        <w:jc w:val="both"/>
      </w:pPr>
      <w:r>
        <w:rPr>
          <w:color w:val="221E1F"/>
          <w:w w:val="120"/>
        </w:rPr>
        <w:t>Списывание</w:t>
      </w:r>
      <w:r>
        <w:rPr>
          <w:color w:val="221E1F"/>
          <w:spacing w:val="-7"/>
          <w:w w:val="120"/>
        </w:rPr>
        <w:t xml:space="preserve"> </w:t>
      </w:r>
      <w:r>
        <w:rPr>
          <w:color w:val="221E1F"/>
          <w:w w:val="120"/>
        </w:rPr>
        <w:t>текста;</w:t>
      </w:r>
      <w:r>
        <w:rPr>
          <w:color w:val="221E1F"/>
          <w:spacing w:val="-4"/>
          <w:w w:val="120"/>
        </w:rPr>
        <w:t xml:space="preserve"> </w:t>
      </w:r>
      <w:r>
        <w:rPr>
          <w:color w:val="221E1F"/>
          <w:w w:val="120"/>
        </w:rPr>
        <w:t>выписывание</w:t>
      </w:r>
      <w:r>
        <w:rPr>
          <w:color w:val="221E1F"/>
          <w:spacing w:val="-7"/>
          <w:w w:val="120"/>
        </w:rPr>
        <w:t xml:space="preserve"> </w:t>
      </w:r>
      <w:r>
        <w:rPr>
          <w:color w:val="221E1F"/>
          <w:w w:val="120"/>
        </w:rPr>
        <w:t>из</w:t>
      </w:r>
      <w:r>
        <w:rPr>
          <w:color w:val="221E1F"/>
          <w:spacing w:val="-7"/>
          <w:w w:val="120"/>
        </w:rPr>
        <w:t xml:space="preserve"> </w:t>
      </w:r>
      <w:r>
        <w:rPr>
          <w:color w:val="221E1F"/>
          <w:w w:val="120"/>
        </w:rPr>
        <w:t>текста</w:t>
      </w:r>
      <w:r>
        <w:rPr>
          <w:color w:val="221E1F"/>
          <w:spacing w:val="-7"/>
          <w:w w:val="120"/>
        </w:rPr>
        <w:t xml:space="preserve"> </w:t>
      </w:r>
      <w:r>
        <w:rPr>
          <w:color w:val="221E1F"/>
          <w:w w:val="120"/>
        </w:rPr>
        <w:t>слов,</w:t>
      </w:r>
      <w:r>
        <w:rPr>
          <w:color w:val="221E1F"/>
          <w:spacing w:val="-7"/>
          <w:w w:val="120"/>
        </w:rPr>
        <w:t xml:space="preserve"> </w:t>
      </w:r>
      <w:r>
        <w:rPr>
          <w:color w:val="221E1F"/>
          <w:w w:val="120"/>
        </w:rPr>
        <w:t>словосоче-</w:t>
      </w:r>
      <w:r>
        <w:rPr>
          <w:color w:val="221E1F"/>
          <w:spacing w:val="-6"/>
          <w:w w:val="120"/>
        </w:rPr>
        <w:t xml:space="preserve"> </w:t>
      </w:r>
      <w:r>
        <w:rPr>
          <w:color w:val="221E1F"/>
          <w:w w:val="120"/>
        </w:rPr>
        <w:t>таний,</w:t>
      </w:r>
      <w:r>
        <w:rPr>
          <w:color w:val="221E1F"/>
          <w:spacing w:val="-1"/>
          <w:w w:val="120"/>
        </w:rPr>
        <w:t xml:space="preserve"> </w:t>
      </w:r>
      <w:r>
        <w:rPr>
          <w:color w:val="221E1F"/>
          <w:w w:val="120"/>
        </w:rPr>
        <w:t>предложений; вставка пропущенного</w:t>
      </w:r>
      <w:r>
        <w:rPr>
          <w:color w:val="221E1F"/>
          <w:spacing w:val="-10"/>
          <w:w w:val="120"/>
        </w:rPr>
        <w:t xml:space="preserve"> </w:t>
      </w:r>
      <w:r>
        <w:rPr>
          <w:color w:val="221E1F"/>
          <w:w w:val="120"/>
        </w:rPr>
        <w:t>слова</w:t>
      </w:r>
      <w:r>
        <w:rPr>
          <w:color w:val="221E1F"/>
          <w:spacing w:val="-10"/>
          <w:w w:val="120"/>
        </w:rPr>
        <w:t xml:space="preserve"> </w:t>
      </w:r>
      <w:r>
        <w:rPr>
          <w:color w:val="221E1F"/>
          <w:w w:val="120"/>
        </w:rPr>
        <w:t>в</w:t>
      </w:r>
      <w:r>
        <w:rPr>
          <w:color w:val="221E1F"/>
          <w:spacing w:val="-10"/>
          <w:w w:val="120"/>
        </w:rPr>
        <w:t xml:space="preserve"> </w:t>
      </w:r>
      <w:r>
        <w:rPr>
          <w:color w:val="221E1F"/>
          <w:w w:val="120"/>
        </w:rPr>
        <w:t>предло-</w:t>
      </w:r>
      <w:r>
        <w:rPr>
          <w:color w:val="221E1F"/>
          <w:spacing w:val="-8"/>
          <w:w w:val="120"/>
        </w:rPr>
        <w:t xml:space="preserve"> </w:t>
      </w:r>
      <w:r>
        <w:rPr>
          <w:color w:val="221E1F"/>
          <w:w w:val="120"/>
        </w:rPr>
        <w:t>жение</w:t>
      </w:r>
      <w:r>
        <w:rPr>
          <w:color w:val="221E1F"/>
          <w:spacing w:val="-10"/>
          <w:w w:val="120"/>
        </w:rPr>
        <w:t xml:space="preserve"> </w:t>
      </w:r>
      <w:r>
        <w:rPr>
          <w:color w:val="221E1F"/>
          <w:w w:val="120"/>
        </w:rPr>
        <w:t>в</w:t>
      </w:r>
      <w:r>
        <w:rPr>
          <w:color w:val="221E1F"/>
          <w:spacing w:val="-10"/>
          <w:w w:val="120"/>
        </w:rPr>
        <w:t xml:space="preserve"> </w:t>
      </w:r>
      <w:r>
        <w:rPr>
          <w:color w:val="221E1F"/>
          <w:w w:val="120"/>
        </w:rPr>
        <w:t>соответствии</w:t>
      </w:r>
      <w:r>
        <w:rPr>
          <w:color w:val="221E1F"/>
          <w:spacing w:val="-10"/>
          <w:w w:val="120"/>
        </w:rPr>
        <w:t xml:space="preserve"> </w:t>
      </w:r>
      <w:r>
        <w:rPr>
          <w:color w:val="221E1F"/>
          <w:w w:val="120"/>
        </w:rPr>
        <w:t>с</w:t>
      </w:r>
      <w:r>
        <w:rPr>
          <w:color w:val="221E1F"/>
          <w:spacing w:val="-10"/>
          <w:w w:val="120"/>
        </w:rPr>
        <w:t xml:space="preserve"> </w:t>
      </w:r>
      <w:r>
        <w:rPr>
          <w:color w:val="221E1F"/>
          <w:w w:val="120"/>
        </w:rPr>
        <w:t>решаемой</w:t>
      </w:r>
      <w:r>
        <w:rPr>
          <w:color w:val="221E1F"/>
          <w:spacing w:val="-10"/>
          <w:w w:val="120"/>
        </w:rPr>
        <w:t xml:space="preserve"> </w:t>
      </w:r>
      <w:r>
        <w:rPr>
          <w:color w:val="221E1F"/>
          <w:w w:val="120"/>
        </w:rPr>
        <w:t xml:space="preserve">коммуникативной/учебной </w:t>
      </w:r>
      <w:r>
        <w:rPr>
          <w:color w:val="221E1F"/>
          <w:spacing w:val="-2"/>
          <w:w w:val="120"/>
        </w:rPr>
        <w:t>задачей.</w:t>
      </w:r>
    </w:p>
    <w:p w:rsidR="00940611" w:rsidRDefault="00F31279">
      <w:pPr>
        <w:pStyle w:val="a3"/>
        <w:ind w:left="654" w:right="929"/>
      </w:pPr>
      <w:r>
        <w:rPr>
          <w:color w:val="221E1F"/>
          <w:w w:val="115"/>
        </w:rPr>
        <w:t>Создание подписей к картинкам, фотографиям с пояснением,</w:t>
      </w:r>
      <w:r>
        <w:rPr>
          <w:color w:val="221E1F"/>
          <w:spacing w:val="40"/>
          <w:w w:val="115"/>
        </w:rPr>
        <w:t xml:space="preserve"> </w:t>
      </w:r>
      <w:r>
        <w:rPr>
          <w:color w:val="221E1F"/>
          <w:w w:val="115"/>
        </w:rPr>
        <w:t>что на них изображено. Заполнение</w:t>
      </w:r>
      <w:r>
        <w:rPr>
          <w:color w:val="221E1F"/>
          <w:spacing w:val="25"/>
          <w:w w:val="115"/>
        </w:rPr>
        <w:t xml:space="preserve"> </w:t>
      </w:r>
      <w:r>
        <w:rPr>
          <w:color w:val="221E1F"/>
          <w:w w:val="115"/>
        </w:rPr>
        <w:t>анкет</w:t>
      </w:r>
      <w:r>
        <w:rPr>
          <w:color w:val="221E1F"/>
          <w:spacing w:val="25"/>
          <w:w w:val="115"/>
        </w:rPr>
        <w:t xml:space="preserve"> </w:t>
      </w:r>
      <w:r>
        <w:rPr>
          <w:color w:val="221E1F"/>
          <w:w w:val="115"/>
        </w:rPr>
        <w:t>и</w:t>
      </w:r>
      <w:r>
        <w:rPr>
          <w:color w:val="221E1F"/>
          <w:spacing w:val="25"/>
          <w:w w:val="115"/>
        </w:rPr>
        <w:t xml:space="preserve"> </w:t>
      </w:r>
      <w:r>
        <w:rPr>
          <w:color w:val="221E1F"/>
          <w:w w:val="115"/>
        </w:rPr>
        <w:t>формуляров</w:t>
      </w:r>
      <w:r>
        <w:rPr>
          <w:color w:val="221E1F"/>
          <w:spacing w:val="25"/>
          <w:w w:val="115"/>
        </w:rPr>
        <w:t xml:space="preserve"> </w:t>
      </w:r>
      <w:r>
        <w:rPr>
          <w:color w:val="221E1F"/>
          <w:w w:val="115"/>
        </w:rPr>
        <w:t>с</w:t>
      </w:r>
      <w:r>
        <w:rPr>
          <w:color w:val="221E1F"/>
          <w:spacing w:val="25"/>
          <w:w w:val="115"/>
        </w:rPr>
        <w:t xml:space="preserve"> </w:t>
      </w:r>
      <w:r>
        <w:rPr>
          <w:color w:val="221E1F"/>
          <w:w w:val="115"/>
        </w:rPr>
        <w:t>указанием</w:t>
      </w:r>
      <w:r>
        <w:rPr>
          <w:color w:val="221E1F"/>
          <w:spacing w:val="25"/>
          <w:w w:val="115"/>
        </w:rPr>
        <w:t xml:space="preserve"> </w:t>
      </w:r>
      <w:r>
        <w:rPr>
          <w:color w:val="221E1F"/>
          <w:w w:val="115"/>
        </w:rPr>
        <w:t>личной</w:t>
      </w:r>
      <w:r>
        <w:rPr>
          <w:color w:val="221E1F"/>
          <w:spacing w:val="25"/>
          <w:w w:val="115"/>
        </w:rPr>
        <w:t xml:space="preserve"> </w:t>
      </w:r>
      <w:r>
        <w:rPr>
          <w:color w:val="221E1F"/>
          <w:w w:val="115"/>
        </w:rPr>
        <w:t>инфор-</w:t>
      </w:r>
      <w:r>
        <w:rPr>
          <w:color w:val="221E1F"/>
          <w:spacing w:val="25"/>
          <w:w w:val="115"/>
        </w:rPr>
        <w:t xml:space="preserve"> </w:t>
      </w:r>
      <w:r>
        <w:rPr>
          <w:color w:val="221E1F"/>
          <w:w w:val="115"/>
        </w:rPr>
        <w:t>мации</w:t>
      </w:r>
      <w:r>
        <w:rPr>
          <w:color w:val="221E1F"/>
          <w:spacing w:val="40"/>
          <w:w w:val="115"/>
        </w:rPr>
        <w:t xml:space="preserve"> </w:t>
      </w:r>
      <w:r>
        <w:rPr>
          <w:color w:val="221E1F"/>
          <w:w w:val="115"/>
        </w:rPr>
        <w:t>(имя,</w:t>
      </w:r>
      <w:r>
        <w:rPr>
          <w:color w:val="221E1F"/>
          <w:spacing w:val="40"/>
          <w:w w:val="115"/>
        </w:rPr>
        <w:t xml:space="preserve"> </w:t>
      </w:r>
      <w:r>
        <w:rPr>
          <w:color w:val="221E1F"/>
          <w:w w:val="115"/>
        </w:rPr>
        <w:t>фамилия,</w:t>
      </w:r>
      <w:r>
        <w:rPr>
          <w:color w:val="221E1F"/>
          <w:spacing w:val="40"/>
          <w:w w:val="115"/>
        </w:rPr>
        <w:t xml:space="preserve"> </w:t>
      </w:r>
      <w:r>
        <w:rPr>
          <w:color w:val="221E1F"/>
          <w:w w:val="115"/>
        </w:rPr>
        <w:t>возраст,</w:t>
      </w:r>
    </w:p>
    <w:p w:rsidR="00940611" w:rsidRDefault="00F31279">
      <w:pPr>
        <w:pStyle w:val="a3"/>
        <w:ind w:left="654"/>
      </w:pPr>
      <w:r>
        <w:rPr>
          <w:color w:val="221E1F"/>
          <w:w w:val="120"/>
        </w:rPr>
        <w:t>страна</w:t>
      </w:r>
      <w:r>
        <w:rPr>
          <w:color w:val="221E1F"/>
          <w:spacing w:val="-8"/>
          <w:w w:val="120"/>
        </w:rPr>
        <w:t xml:space="preserve"> </w:t>
      </w:r>
      <w:r>
        <w:rPr>
          <w:color w:val="221E1F"/>
          <w:w w:val="120"/>
        </w:rPr>
        <w:t>проживания,</w:t>
      </w:r>
      <w:r>
        <w:rPr>
          <w:color w:val="221E1F"/>
          <w:spacing w:val="-8"/>
          <w:w w:val="120"/>
        </w:rPr>
        <w:t xml:space="preserve"> </w:t>
      </w:r>
      <w:r>
        <w:rPr>
          <w:color w:val="221E1F"/>
          <w:w w:val="120"/>
        </w:rPr>
        <w:t>любимые</w:t>
      </w:r>
      <w:r>
        <w:rPr>
          <w:color w:val="221E1F"/>
          <w:spacing w:val="-8"/>
          <w:w w:val="120"/>
        </w:rPr>
        <w:t xml:space="preserve"> </w:t>
      </w:r>
      <w:r>
        <w:rPr>
          <w:color w:val="221E1F"/>
          <w:w w:val="120"/>
        </w:rPr>
        <w:t>занятия)</w:t>
      </w:r>
      <w:r>
        <w:rPr>
          <w:color w:val="221E1F"/>
          <w:spacing w:val="-5"/>
          <w:w w:val="120"/>
        </w:rPr>
        <w:t xml:space="preserve"> </w:t>
      </w:r>
      <w:r>
        <w:rPr>
          <w:color w:val="221E1F"/>
          <w:w w:val="120"/>
        </w:rPr>
        <w:t>в</w:t>
      </w:r>
      <w:r>
        <w:rPr>
          <w:color w:val="221E1F"/>
          <w:spacing w:val="-8"/>
          <w:w w:val="120"/>
        </w:rPr>
        <w:t xml:space="preserve"> </w:t>
      </w:r>
      <w:r>
        <w:rPr>
          <w:color w:val="221E1F"/>
          <w:w w:val="120"/>
        </w:rPr>
        <w:t>соответствии</w:t>
      </w:r>
      <w:r>
        <w:rPr>
          <w:color w:val="221E1F"/>
          <w:spacing w:val="-8"/>
          <w:w w:val="120"/>
        </w:rPr>
        <w:t xml:space="preserve"> </w:t>
      </w:r>
      <w:r>
        <w:rPr>
          <w:color w:val="221E1F"/>
          <w:w w:val="120"/>
        </w:rPr>
        <w:t>с</w:t>
      </w:r>
      <w:r>
        <w:rPr>
          <w:color w:val="221E1F"/>
          <w:spacing w:val="-8"/>
          <w:w w:val="120"/>
        </w:rPr>
        <w:t xml:space="preserve"> </w:t>
      </w:r>
      <w:r>
        <w:rPr>
          <w:color w:val="221E1F"/>
          <w:w w:val="120"/>
        </w:rPr>
        <w:t>нормами,</w:t>
      </w:r>
      <w:r>
        <w:rPr>
          <w:color w:val="221E1F"/>
          <w:spacing w:val="-8"/>
          <w:w w:val="120"/>
        </w:rPr>
        <w:t xml:space="preserve"> </w:t>
      </w:r>
      <w:r>
        <w:rPr>
          <w:color w:val="221E1F"/>
          <w:w w:val="120"/>
        </w:rPr>
        <w:t>принятыми</w:t>
      </w:r>
      <w:r>
        <w:rPr>
          <w:color w:val="221E1F"/>
          <w:spacing w:val="-8"/>
          <w:w w:val="120"/>
        </w:rPr>
        <w:t xml:space="preserve"> </w:t>
      </w:r>
      <w:r>
        <w:rPr>
          <w:color w:val="221E1F"/>
          <w:w w:val="120"/>
        </w:rPr>
        <w:t>в</w:t>
      </w:r>
      <w:r>
        <w:rPr>
          <w:color w:val="221E1F"/>
          <w:spacing w:val="-8"/>
          <w:w w:val="120"/>
        </w:rPr>
        <w:t xml:space="preserve"> </w:t>
      </w:r>
      <w:r>
        <w:rPr>
          <w:color w:val="221E1F"/>
          <w:w w:val="120"/>
        </w:rPr>
        <w:t>стране/стра-</w:t>
      </w:r>
      <w:r>
        <w:rPr>
          <w:color w:val="221E1F"/>
          <w:spacing w:val="-4"/>
          <w:w w:val="120"/>
        </w:rPr>
        <w:t xml:space="preserve"> </w:t>
      </w:r>
      <w:r>
        <w:rPr>
          <w:color w:val="221E1F"/>
          <w:w w:val="120"/>
        </w:rPr>
        <w:t>нах изучаемого языка.</w:t>
      </w:r>
    </w:p>
    <w:p w:rsidR="00940611" w:rsidRDefault="00F31279">
      <w:pPr>
        <w:pStyle w:val="a3"/>
        <w:ind w:left="811" w:firstLine="225"/>
      </w:pPr>
      <w:r>
        <w:rPr>
          <w:color w:val="221E1F"/>
          <w:w w:val="115"/>
        </w:rPr>
        <w:t>Написание</w:t>
      </w:r>
      <w:r>
        <w:rPr>
          <w:color w:val="221E1F"/>
          <w:spacing w:val="-8"/>
          <w:w w:val="115"/>
        </w:rPr>
        <w:t xml:space="preserve"> </w:t>
      </w:r>
      <w:r>
        <w:rPr>
          <w:color w:val="221E1F"/>
          <w:w w:val="115"/>
        </w:rPr>
        <w:t>с</w:t>
      </w:r>
      <w:r>
        <w:rPr>
          <w:color w:val="221E1F"/>
          <w:spacing w:val="-8"/>
          <w:w w:val="115"/>
        </w:rPr>
        <w:t xml:space="preserve"> </w:t>
      </w:r>
      <w:r>
        <w:rPr>
          <w:color w:val="221E1F"/>
          <w:w w:val="115"/>
        </w:rPr>
        <w:t>опорой</w:t>
      </w:r>
      <w:r>
        <w:rPr>
          <w:color w:val="221E1F"/>
          <w:spacing w:val="-8"/>
          <w:w w:val="115"/>
        </w:rPr>
        <w:t xml:space="preserve"> </w:t>
      </w:r>
      <w:r>
        <w:rPr>
          <w:color w:val="221E1F"/>
          <w:w w:val="115"/>
        </w:rPr>
        <w:t>на</w:t>
      </w:r>
      <w:r>
        <w:rPr>
          <w:color w:val="221E1F"/>
          <w:spacing w:val="-8"/>
          <w:w w:val="115"/>
        </w:rPr>
        <w:t xml:space="preserve"> </w:t>
      </w:r>
      <w:r>
        <w:rPr>
          <w:color w:val="221E1F"/>
          <w:w w:val="115"/>
        </w:rPr>
        <w:t>образец</w:t>
      </w:r>
      <w:r>
        <w:rPr>
          <w:color w:val="221E1F"/>
          <w:spacing w:val="-8"/>
          <w:w w:val="115"/>
        </w:rPr>
        <w:t xml:space="preserve"> </w:t>
      </w:r>
      <w:r>
        <w:rPr>
          <w:color w:val="221E1F"/>
          <w:w w:val="115"/>
        </w:rPr>
        <w:t>поздравлений</w:t>
      </w:r>
      <w:r>
        <w:rPr>
          <w:color w:val="221E1F"/>
          <w:spacing w:val="-8"/>
          <w:w w:val="115"/>
        </w:rPr>
        <w:t xml:space="preserve"> </w:t>
      </w:r>
      <w:r>
        <w:rPr>
          <w:color w:val="221E1F"/>
          <w:w w:val="115"/>
        </w:rPr>
        <w:t>с</w:t>
      </w:r>
      <w:r>
        <w:rPr>
          <w:color w:val="221E1F"/>
          <w:spacing w:val="-8"/>
          <w:w w:val="115"/>
        </w:rPr>
        <w:t xml:space="preserve"> </w:t>
      </w:r>
      <w:r>
        <w:rPr>
          <w:color w:val="221E1F"/>
          <w:w w:val="115"/>
        </w:rPr>
        <w:t>праздниками</w:t>
      </w:r>
      <w:r>
        <w:rPr>
          <w:color w:val="221E1F"/>
          <w:spacing w:val="-1"/>
          <w:w w:val="115"/>
        </w:rPr>
        <w:t xml:space="preserve"> </w:t>
      </w:r>
      <w:r>
        <w:rPr>
          <w:color w:val="221E1F"/>
          <w:w w:val="115"/>
        </w:rPr>
        <w:t>(днём</w:t>
      </w:r>
      <w:r>
        <w:rPr>
          <w:color w:val="221E1F"/>
          <w:spacing w:val="-8"/>
          <w:w w:val="115"/>
        </w:rPr>
        <w:t xml:space="preserve"> </w:t>
      </w:r>
      <w:r>
        <w:rPr>
          <w:color w:val="221E1F"/>
          <w:w w:val="115"/>
        </w:rPr>
        <w:t>рождения,</w:t>
      </w:r>
      <w:r>
        <w:rPr>
          <w:color w:val="221E1F"/>
          <w:spacing w:val="-3"/>
          <w:w w:val="115"/>
        </w:rPr>
        <w:t xml:space="preserve"> </w:t>
      </w:r>
      <w:r>
        <w:rPr>
          <w:color w:val="221E1F"/>
          <w:w w:val="115"/>
        </w:rPr>
        <w:t>с</w:t>
      </w:r>
      <w:r>
        <w:rPr>
          <w:color w:val="221E1F"/>
          <w:spacing w:val="-8"/>
          <w:w w:val="115"/>
        </w:rPr>
        <w:t xml:space="preserve"> </w:t>
      </w:r>
      <w:r>
        <w:rPr>
          <w:color w:val="221E1F"/>
          <w:w w:val="115"/>
        </w:rPr>
        <w:t>Новым</w:t>
      </w:r>
      <w:r>
        <w:rPr>
          <w:color w:val="221E1F"/>
          <w:spacing w:val="-8"/>
          <w:w w:val="115"/>
        </w:rPr>
        <w:t xml:space="preserve"> </w:t>
      </w:r>
      <w:r>
        <w:rPr>
          <w:color w:val="221E1F"/>
          <w:w w:val="115"/>
        </w:rPr>
        <w:t>годом, Рождеством) с выражением пожеланий.</w:t>
      </w:r>
    </w:p>
    <w:p w:rsidR="00940611" w:rsidRDefault="00F31279">
      <w:pPr>
        <w:pStyle w:val="Heading3"/>
        <w:spacing w:before="2"/>
        <w:ind w:left="811"/>
      </w:pPr>
      <w:r>
        <w:rPr>
          <w:color w:val="221E1F"/>
          <w:w w:val="75"/>
        </w:rPr>
        <w:t>Языковые</w:t>
      </w:r>
      <w:r>
        <w:rPr>
          <w:color w:val="221E1F"/>
          <w:spacing w:val="4"/>
        </w:rPr>
        <w:t xml:space="preserve"> </w:t>
      </w:r>
      <w:r>
        <w:rPr>
          <w:color w:val="221E1F"/>
          <w:w w:val="75"/>
        </w:rPr>
        <w:t>знания</w:t>
      </w:r>
      <w:r>
        <w:rPr>
          <w:color w:val="221E1F"/>
          <w:spacing w:val="5"/>
        </w:rPr>
        <w:t xml:space="preserve"> </w:t>
      </w:r>
      <w:r>
        <w:rPr>
          <w:color w:val="221E1F"/>
          <w:w w:val="75"/>
        </w:rPr>
        <w:t>и</w:t>
      </w:r>
      <w:r>
        <w:rPr>
          <w:color w:val="221E1F"/>
          <w:spacing w:val="4"/>
        </w:rPr>
        <w:t xml:space="preserve"> </w:t>
      </w:r>
      <w:r>
        <w:rPr>
          <w:color w:val="221E1F"/>
          <w:spacing w:val="-2"/>
          <w:w w:val="75"/>
        </w:rPr>
        <w:t>навыки</w:t>
      </w:r>
    </w:p>
    <w:p w:rsidR="00940611" w:rsidRDefault="00F31279">
      <w:pPr>
        <w:pStyle w:val="Heading4"/>
        <w:spacing w:line="230" w:lineRule="exact"/>
      </w:pPr>
      <w:r>
        <w:rPr>
          <w:color w:val="221E1F"/>
          <w:spacing w:val="-2"/>
        </w:rPr>
        <w:t>Фонетическая</w:t>
      </w:r>
      <w:r>
        <w:rPr>
          <w:color w:val="221E1F"/>
          <w:spacing w:val="-1"/>
        </w:rPr>
        <w:t xml:space="preserve"> </w:t>
      </w:r>
      <w:r>
        <w:rPr>
          <w:color w:val="221E1F"/>
          <w:spacing w:val="-2"/>
        </w:rPr>
        <w:t>сторона</w:t>
      </w:r>
      <w:r>
        <w:rPr>
          <w:color w:val="221E1F"/>
          <w:spacing w:val="-1"/>
        </w:rPr>
        <w:t xml:space="preserve"> </w:t>
      </w:r>
      <w:r>
        <w:rPr>
          <w:color w:val="221E1F"/>
          <w:spacing w:val="-4"/>
        </w:rPr>
        <w:t>речи</w:t>
      </w:r>
    </w:p>
    <w:p w:rsidR="00940611" w:rsidRDefault="00F31279">
      <w:pPr>
        <w:pStyle w:val="a3"/>
        <w:spacing w:before="0"/>
        <w:ind w:left="654"/>
      </w:pPr>
      <w:r>
        <w:rPr>
          <w:color w:val="221E1F"/>
          <w:w w:val="115"/>
        </w:rPr>
        <w:t>Различение</w:t>
      </w:r>
      <w:r>
        <w:rPr>
          <w:color w:val="221E1F"/>
          <w:spacing w:val="-6"/>
          <w:w w:val="115"/>
        </w:rPr>
        <w:t xml:space="preserve"> </w:t>
      </w:r>
      <w:r>
        <w:rPr>
          <w:color w:val="221E1F"/>
          <w:w w:val="115"/>
        </w:rPr>
        <w:t>на</w:t>
      </w:r>
      <w:r>
        <w:rPr>
          <w:color w:val="221E1F"/>
          <w:spacing w:val="-6"/>
          <w:w w:val="115"/>
        </w:rPr>
        <w:t xml:space="preserve"> </w:t>
      </w:r>
      <w:r>
        <w:rPr>
          <w:color w:val="221E1F"/>
          <w:w w:val="115"/>
        </w:rPr>
        <w:t>слух</w:t>
      </w:r>
      <w:r>
        <w:rPr>
          <w:color w:val="221E1F"/>
          <w:spacing w:val="-6"/>
          <w:w w:val="115"/>
        </w:rPr>
        <w:t xml:space="preserve"> </w:t>
      </w:r>
      <w:r>
        <w:rPr>
          <w:color w:val="221E1F"/>
          <w:w w:val="115"/>
        </w:rPr>
        <w:t>и</w:t>
      </w:r>
      <w:r>
        <w:rPr>
          <w:color w:val="221E1F"/>
          <w:spacing w:val="-6"/>
          <w:w w:val="115"/>
        </w:rPr>
        <w:t xml:space="preserve"> </w:t>
      </w:r>
      <w:r>
        <w:rPr>
          <w:color w:val="221E1F"/>
          <w:w w:val="115"/>
        </w:rPr>
        <w:t>адекватное,</w:t>
      </w:r>
      <w:r>
        <w:rPr>
          <w:color w:val="221E1F"/>
          <w:spacing w:val="80"/>
          <w:w w:val="115"/>
        </w:rPr>
        <w:t xml:space="preserve"> </w:t>
      </w:r>
      <w:r>
        <w:rPr>
          <w:color w:val="221E1F"/>
          <w:w w:val="115"/>
        </w:rPr>
        <w:t>без</w:t>
      </w:r>
      <w:r>
        <w:rPr>
          <w:color w:val="221E1F"/>
          <w:spacing w:val="68"/>
          <w:w w:val="115"/>
        </w:rPr>
        <w:t xml:space="preserve"> </w:t>
      </w:r>
      <w:r>
        <w:rPr>
          <w:color w:val="221E1F"/>
          <w:w w:val="115"/>
        </w:rPr>
        <w:t>ошибок,</w:t>
      </w:r>
      <w:r>
        <w:rPr>
          <w:color w:val="221E1F"/>
          <w:spacing w:val="76"/>
          <w:w w:val="115"/>
        </w:rPr>
        <w:t xml:space="preserve"> </w:t>
      </w:r>
      <w:r>
        <w:rPr>
          <w:color w:val="221E1F"/>
          <w:w w:val="115"/>
        </w:rPr>
        <w:t>произнесе- ние</w:t>
      </w:r>
      <w:r>
        <w:rPr>
          <w:color w:val="221E1F"/>
          <w:spacing w:val="-6"/>
          <w:w w:val="115"/>
        </w:rPr>
        <w:t xml:space="preserve"> </w:t>
      </w:r>
      <w:r>
        <w:rPr>
          <w:color w:val="221E1F"/>
          <w:w w:val="115"/>
        </w:rPr>
        <w:t>слов</w:t>
      </w:r>
      <w:r>
        <w:rPr>
          <w:color w:val="221E1F"/>
          <w:spacing w:val="-6"/>
          <w:w w:val="115"/>
        </w:rPr>
        <w:t xml:space="preserve"> </w:t>
      </w:r>
      <w:r>
        <w:rPr>
          <w:color w:val="221E1F"/>
          <w:w w:val="115"/>
        </w:rPr>
        <w:t>с</w:t>
      </w:r>
      <w:r>
        <w:rPr>
          <w:color w:val="221E1F"/>
          <w:spacing w:val="-6"/>
          <w:w w:val="115"/>
        </w:rPr>
        <w:t xml:space="preserve"> </w:t>
      </w:r>
      <w:r>
        <w:rPr>
          <w:color w:val="221E1F"/>
          <w:w w:val="115"/>
        </w:rPr>
        <w:t>соблюдением</w:t>
      </w:r>
      <w:r>
        <w:rPr>
          <w:color w:val="221E1F"/>
          <w:spacing w:val="-6"/>
          <w:w w:val="115"/>
        </w:rPr>
        <w:t xml:space="preserve"> </w:t>
      </w:r>
      <w:r>
        <w:rPr>
          <w:color w:val="221E1F"/>
          <w:w w:val="115"/>
        </w:rPr>
        <w:t>правильного ударения и фраз/пред- ложений с соблюдением их ритмико-интонационных особен- ностей.</w:t>
      </w:r>
    </w:p>
    <w:p w:rsidR="00940611" w:rsidRDefault="00F31279">
      <w:pPr>
        <w:pStyle w:val="a3"/>
        <w:ind w:left="1037"/>
      </w:pPr>
      <w:r>
        <w:rPr>
          <w:color w:val="221E1F"/>
          <w:w w:val="120"/>
        </w:rPr>
        <w:t>Чтение</w:t>
      </w:r>
      <w:r>
        <w:rPr>
          <w:color w:val="221E1F"/>
          <w:spacing w:val="-13"/>
          <w:w w:val="120"/>
        </w:rPr>
        <w:t xml:space="preserve"> </w:t>
      </w:r>
      <w:r>
        <w:rPr>
          <w:color w:val="221E1F"/>
          <w:w w:val="120"/>
        </w:rPr>
        <w:t>новых</w:t>
      </w:r>
      <w:r>
        <w:rPr>
          <w:color w:val="221E1F"/>
          <w:spacing w:val="-13"/>
          <w:w w:val="120"/>
        </w:rPr>
        <w:t xml:space="preserve"> </w:t>
      </w:r>
      <w:r>
        <w:rPr>
          <w:color w:val="221E1F"/>
          <w:w w:val="120"/>
        </w:rPr>
        <w:t>слов</w:t>
      </w:r>
      <w:r>
        <w:rPr>
          <w:color w:val="221E1F"/>
          <w:spacing w:val="-12"/>
          <w:w w:val="120"/>
        </w:rPr>
        <w:t xml:space="preserve"> </w:t>
      </w:r>
      <w:r>
        <w:rPr>
          <w:color w:val="221E1F"/>
          <w:w w:val="120"/>
        </w:rPr>
        <w:t>согласно</w:t>
      </w:r>
      <w:r>
        <w:rPr>
          <w:color w:val="221E1F"/>
          <w:spacing w:val="-13"/>
          <w:w w:val="120"/>
        </w:rPr>
        <w:t xml:space="preserve"> </w:t>
      </w:r>
      <w:r>
        <w:rPr>
          <w:color w:val="221E1F"/>
          <w:w w:val="120"/>
        </w:rPr>
        <w:t>основным</w:t>
      </w:r>
      <w:r>
        <w:rPr>
          <w:color w:val="221E1F"/>
          <w:spacing w:val="-12"/>
          <w:w w:val="120"/>
        </w:rPr>
        <w:t xml:space="preserve"> </w:t>
      </w:r>
      <w:r>
        <w:rPr>
          <w:color w:val="221E1F"/>
          <w:w w:val="120"/>
        </w:rPr>
        <w:t>правилам</w:t>
      </w:r>
      <w:r>
        <w:rPr>
          <w:color w:val="221E1F"/>
          <w:spacing w:val="-13"/>
          <w:w w:val="120"/>
        </w:rPr>
        <w:t xml:space="preserve"> </w:t>
      </w:r>
      <w:r>
        <w:rPr>
          <w:color w:val="221E1F"/>
          <w:spacing w:val="-2"/>
          <w:w w:val="120"/>
        </w:rPr>
        <w:t>чтения.</w:t>
      </w:r>
    </w:p>
    <w:p w:rsidR="00940611" w:rsidRDefault="00F31279">
      <w:pPr>
        <w:pStyle w:val="Heading4"/>
        <w:spacing w:before="2" w:line="230" w:lineRule="exact"/>
      </w:pPr>
      <w:r>
        <w:rPr>
          <w:color w:val="221E1F"/>
        </w:rPr>
        <w:t>Графика,</w:t>
      </w:r>
      <w:r>
        <w:rPr>
          <w:color w:val="221E1F"/>
          <w:spacing w:val="-10"/>
        </w:rPr>
        <w:t xml:space="preserve"> </w:t>
      </w:r>
      <w:r>
        <w:rPr>
          <w:color w:val="221E1F"/>
        </w:rPr>
        <w:t>орфография</w:t>
      </w:r>
      <w:r>
        <w:rPr>
          <w:color w:val="221E1F"/>
          <w:spacing w:val="-11"/>
        </w:rPr>
        <w:t xml:space="preserve"> </w:t>
      </w:r>
      <w:r>
        <w:rPr>
          <w:color w:val="221E1F"/>
        </w:rPr>
        <w:t>и</w:t>
      </w:r>
      <w:r>
        <w:rPr>
          <w:color w:val="221E1F"/>
          <w:spacing w:val="-11"/>
        </w:rPr>
        <w:t xml:space="preserve"> </w:t>
      </w:r>
      <w:r>
        <w:rPr>
          <w:color w:val="221E1F"/>
          <w:spacing w:val="-2"/>
        </w:rPr>
        <w:t>пунктуация</w:t>
      </w:r>
    </w:p>
    <w:p w:rsidR="00940611" w:rsidRDefault="00F31279">
      <w:pPr>
        <w:pStyle w:val="a3"/>
        <w:spacing w:before="0"/>
        <w:ind w:left="1037"/>
      </w:pPr>
      <w:r>
        <w:rPr>
          <w:color w:val="221E1F"/>
          <w:spacing w:val="-2"/>
          <w:w w:val="120"/>
        </w:rPr>
        <w:t>Правильное</w:t>
      </w:r>
      <w:r>
        <w:rPr>
          <w:color w:val="221E1F"/>
          <w:spacing w:val="-3"/>
          <w:w w:val="120"/>
        </w:rPr>
        <w:t xml:space="preserve"> </w:t>
      </w:r>
      <w:r>
        <w:rPr>
          <w:color w:val="221E1F"/>
          <w:spacing w:val="-2"/>
          <w:w w:val="120"/>
        </w:rPr>
        <w:t>написание изученных</w:t>
      </w:r>
      <w:r>
        <w:rPr>
          <w:color w:val="221E1F"/>
          <w:spacing w:val="-3"/>
          <w:w w:val="120"/>
        </w:rPr>
        <w:t xml:space="preserve"> </w:t>
      </w:r>
      <w:r>
        <w:rPr>
          <w:color w:val="221E1F"/>
          <w:spacing w:val="-2"/>
          <w:w w:val="120"/>
        </w:rPr>
        <w:t>слов.</w:t>
      </w:r>
    </w:p>
    <w:p w:rsidR="00940611" w:rsidRDefault="00F31279">
      <w:pPr>
        <w:pStyle w:val="a3"/>
        <w:ind w:left="654" w:right="650"/>
      </w:pPr>
      <w:r>
        <w:rPr>
          <w:color w:val="221E1F"/>
          <w:w w:val="120"/>
        </w:rPr>
        <w:t>Правильная</w:t>
      </w:r>
      <w:r>
        <w:rPr>
          <w:color w:val="221E1F"/>
          <w:spacing w:val="-9"/>
          <w:w w:val="120"/>
        </w:rPr>
        <w:t xml:space="preserve"> </w:t>
      </w:r>
      <w:r>
        <w:rPr>
          <w:color w:val="221E1F"/>
          <w:w w:val="120"/>
        </w:rPr>
        <w:t>расстановка</w:t>
      </w:r>
      <w:r>
        <w:rPr>
          <w:color w:val="221E1F"/>
          <w:spacing w:val="-9"/>
          <w:w w:val="120"/>
        </w:rPr>
        <w:t xml:space="preserve"> </w:t>
      </w:r>
      <w:r>
        <w:rPr>
          <w:color w:val="221E1F"/>
          <w:w w:val="120"/>
        </w:rPr>
        <w:t>знаков</w:t>
      </w:r>
      <w:r>
        <w:rPr>
          <w:color w:val="221E1F"/>
          <w:spacing w:val="-9"/>
          <w:w w:val="120"/>
        </w:rPr>
        <w:t xml:space="preserve"> </w:t>
      </w:r>
      <w:r>
        <w:rPr>
          <w:color w:val="221E1F"/>
          <w:w w:val="120"/>
        </w:rPr>
        <w:t>препинания:</w:t>
      </w:r>
      <w:r>
        <w:rPr>
          <w:color w:val="221E1F"/>
          <w:spacing w:val="22"/>
          <w:w w:val="120"/>
        </w:rPr>
        <w:t xml:space="preserve"> </w:t>
      </w:r>
      <w:r>
        <w:rPr>
          <w:color w:val="221E1F"/>
          <w:w w:val="120"/>
        </w:rPr>
        <w:t>точки,</w:t>
      </w:r>
      <w:r>
        <w:rPr>
          <w:color w:val="221E1F"/>
          <w:spacing w:val="24"/>
          <w:w w:val="120"/>
        </w:rPr>
        <w:t xml:space="preserve"> </w:t>
      </w:r>
      <w:r>
        <w:rPr>
          <w:color w:val="221E1F"/>
          <w:w w:val="120"/>
        </w:rPr>
        <w:t>вопро-</w:t>
      </w:r>
      <w:r>
        <w:rPr>
          <w:color w:val="221E1F"/>
          <w:spacing w:val="-3"/>
          <w:w w:val="120"/>
        </w:rPr>
        <w:t xml:space="preserve"> </w:t>
      </w:r>
      <w:r>
        <w:rPr>
          <w:color w:val="221E1F"/>
          <w:w w:val="120"/>
        </w:rPr>
        <w:t>сительного</w:t>
      </w:r>
      <w:r>
        <w:rPr>
          <w:color w:val="221E1F"/>
          <w:spacing w:val="-9"/>
          <w:w w:val="120"/>
        </w:rPr>
        <w:t xml:space="preserve"> </w:t>
      </w:r>
      <w:r>
        <w:rPr>
          <w:color w:val="221E1F"/>
          <w:w w:val="120"/>
        </w:rPr>
        <w:t>и</w:t>
      </w:r>
      <w:r>
        <w:rPr>
          <w:color w:val="221E1F"/>
          <w:spacing w:val="-9"/>
          <w:w w:val="120"/>
        </w:rPr>
        <w:t xml:space="preserve"> </w:t>
      </w:r>
      <w:r>
        <w:rPr>
          <w:color w:val="221E1F"/>
          <w:w w:val="120"/>
        </w:rPr>
        <w:t>восклицательного знаков в конце предложения.</w:t>
      </w:r>
    </w:p>
    <w:p w:rsidR="00940611" w:rsidRDefault="00F31279">
      <w:pPr>
        <w:pStyle w:val="Heading4"/>
        <w:spacing w:before="2" w:line="230" w:lineRule="exact"/>
      </w:pPr>
      <w:r>
        <w:rPr>
          <w:color w:val="221E1F"/>
          <w:spacing w:val="-2"/>
        </w:rPr>
        <w:t>Лексическая</w:t>
      </w:r>
      <w:r>
        <w:rPr>
          <w:color w:val="221E1F"/>
          <w:spacing w:val="-1"/>
        </w:rPr>
        <w:t xml:space="preserve"> </w:t>
      </w:r>
      <w:r>
        <w:rPr>
          <w:color w:val="221E1F"/>
          <w:spacing w:val="-2"/>
        </w:rPr>
        <w:t>сторона</w:t>
      </w:r>
      <w:r>
        <w:rPr>
          <w:color w:val="221E1F"/>
        </w:rPr>
        <w:t xml:space="preserve"> </w:t>
      </w:r>
      <w:r>
        <w:rPr>
          <w:color w:val="221E1F"/>
          <w:spacing w:val="-4"/>
        </w:rPr>
        <w:t>речи</w:t>
      </w:r>
    </w:p>
    <w:p w:rsidR="00940611" w:rsidRDefault="00F31279">
      <w:pPr>
        <w:pStyle w:val="a3"/>
        <w:spacing w:before="0"/>
        <w:ind w:left="654" w:right="540"/>
      </w:pPr>
      <w:r>
        <w:rPr>
          <w:color w:val="221E1F"/>
          <w:w w:val="115"/>
        </w:rPr>
        <w:t>Распознавание в письменном и звучащем тексте и употребле- ние в устной и письменной речи не менее</w:t>
      </w:r>
      <w:r>
        <w:rPr>
          <w:color w:val="221E1F"/>
          <w:spacing w:val="-7"/>
          <w:w w:val="115"/>
        </w:rPr>
        <w:t xml:space="preserve"> </w:t>
      </w:r>
      <w:r>
        <w:rPr>
          <w:color w:val="221E1F"/>
          <w:w w:val="115"/>
        </w:rPr>
        <w:t>350</w:t>
      </w:r>
      <w:r>
        <w:rPr>
          <w:color w:val="221E1F"/>
          <w:spacing w:val="-4"/>
          <w:w w:val="115"/>
        </w:rPr>
        <w:t xml:space="preserve"> </w:t>
      </w:r>
      <w:r>
        <w:rPr>
          <w:color w:val="221E1F"/>
          <w:w w:val="115"/>
        </w:rPr>
        <w:t>лексических</w:t>
      </w:r>
      <w:r>
        <w:rPr>
          <w:color w:val="221E1F"/>
          <w:spacing w:val="-10"/>
          <w:w w:val="115"/>
        </w:rPr>
        <w:t xml:space="preserve"> </w:t>
      </w:r>
      <w:r>
        <w:rPr>
          <w:color w:val="221E1F"/>
          <w:w w:val="115"/>
        </w:rPr>
        <w:t>еди-</w:t>
      </w:r>
      <w:r>
        <w:rPr>
          <w:color w:val="221E1F"/>
          <w:spacing w:val="-7"/>
          <w:w w:val="115"/>
        </w:rPr>
        <w:t xml:space="preserve"> </w:t>
      </w:r>
      <w:r>
        <w:rPr>
          <w:color w:val="221E1F"/>
          <w:w w:val="115"/>
        </w:rPr>
        <w:t>ниц</w:t>
      </w:r>
      <w:r>
        <w:rPr>
          <w:color w:val="221E1F"/>
          <w:spacing w:val="-4"/>
          <w:w w:val="115"/>
        </w:rPr>
        <w:t xml:space="preserve"> </w:t>
      </w:r>
      <w:r>
        <w:rPr>
          <w:color w:val="221E1F"/>
          <w:w w:val="115"/>
        </w:rPr>
        <w:t>(слов,</w:t>
      </w:r>
      <w:r>
        <w:rPr>
          <w:color w:val="221E1F"/>
          <w:spacing w:val="-5"/>
          <w:w w:val="115"/>
        </w:rPr>
        <w:t xml:space="preserve"> </w:t>
      </w:r>
      <w:r>
        <w:rPr>
          <w:color w:val="221E1F"/>
          <w:w w:val="115"/>
        </w:rPr>
        <w:t>словосочетаний,</w:t>
      </w:r>
      <w:r>
        <w:rPr>
          <w:color w:val="221E1F"/>
          <w:spacing w:val="-4"/>
          <w:w w:val="115"/>
        </w:rPr>
        <w:t xml:space="preserve"> </w:t>
      </w:r>
      <w:r>
        <w:rPr>
          <w:color w:val="221E1F"/>
          <w:w w:val="115"/>
        </w:rPr>
        <w:t>речевых</w:t>
      </w:r>
      <w:r>
        <w:rPr>
          <w:color w:val="221E1F"/>
          <w:spacing w:val="-10"/>
          <w:w w:val="115"/>
        </w:rPr>
        <w:t xml:space="preserve"> </w:t>
      </w:r>
      <w:r>
        <w:rPr>
          <w:color w:val="221E1F"/>
          <w:w w:val="115"/>
        </w:rPr>
        <w:t>клише),</w:t>
      </w:r>
      <w:r>
        <w:rPr>
          <w:color w:val="221E1F"/>
          <w:spacing w:val="-4"/>
          <w:w w:val="115"/>
        </w:rPr>
        <w:t xml:space="preserve"> </w:t>
      </w:r>
      <w:r>
        <w:rPr>
          <w:color w:val="221E1F"/>
          <w:w w:val="115"/>
        </w:rPr>
        <w:t>обслуживающих</w:t>
      </w:r>
      <w:r>
        <w:rPr>
          <w:color w:val="221E1F"/>
          <w:spacing w:val="-10"/>
          <w:w w:val="115"/>
        </w:rPr>
        <w:t xml:space="preserve"> </w:t>
      </w:r>
      <w:r>
        <w:rPr>
          <w:color w:val="221E1F"/>
          <w:w w:val="115"/>
        </w:rPr>
        <w:t>ситуации общения</w:t>
      </w:r>
      <w:r>
        <w:rPr>
          <w:color w:val="221E1F"/>
          <w:spacing w:val="-4"/>
          <w:w w:val="115"/>
        </w:rPr>
        <w:t xml:space="preserve"> </w:t>
      </w:r>
      <w:r>
        <w:rPr>
          <w:color w:val="221E1F"/>
          <w:w w:val="115"/>
        </w:rPr>
        <w:t>в</w:t>
      </w:r>
      <w:r>
        <w:rPr>
          <w:color w:val="221E1F"/>
          <w:spacing w:val="-4"/>
          <w:w w:val="115"/>
        </w:rPr>
        <w:t xml:space="preserve"> </w:t>
      </w:r>
      <w:r>
        <w:rPr>
          <w:color w:val="221E1F"/>
          <w:w w:val="115"/>
        </w:rPr>
        <w:t>рамках</w:t>
      </w:r>
      <w:r>
        <w:rPr>
          <w:color w:val="221E1F"/>
          <w:spacing w:val="-4"/>
          <w:w w:val="115"/>
        </w:rPr>
        <w:t xml:space="preserve"> </w:t>
      </w:r>
      <w:r>
        <w:rPr>
          <w:color w:val="221E1F"/>
          <w:w w:val="115"/>
        </w:rPr>
        <w:t>тематического</w:t>
      </w:r>
      <w:r>
        <w:rPr>
          <w:color w:val="221E1F"/>
          <w:spacing w:val="-4"/>
          <w:w w:val="115"/>
        </w:rPr>
        <w:t xml:space="preserve"> </w:t>
      </w:r>
      <w:r>
        <w:rPr>
          <w:color w:val="221E1F"/>
          <w:w w:val="115"/>
        </w:rPr>
        <w:t>содержания</w:t>
      </w:r>
      <w:r>
        <w:rPr>
          <w:color w:val="221E1F"/>
          <w:spacing w:val="40"/>
          <w:w w:val="115"/>
        </w:rPr>
        <w:t xml:space="preserve"> </w:t>
      </w:r>
      <w:r>
        <w:rPr>
          <w:color w:val="221E1F"/>
          <w:w w:val="115"/>
        </w:rPr>
        <w:t>речи</w:t>
      </w:r>
      <w:r>
        <w:rPr>
          <w:color w:val="221E1F"/>
          <w:spacing w:val="-4"/>
          <w:w w:val="115"/>
        </w:rPr>
        <w:t xml:space="preserve"> </w:t>
      </w:r>
      <w:r>
        <w:rPr>
          <w:color w:val="221E1F"/>
          <w:w w:val="115"/>
        </w:rPr>
        <w:t>для 3 класса, включая 200 лексических</w:t>
      </w:r>
      <w:r>
        <w:rPr>
          <w:color w:val="221E1F"/>
          <w:spacing w:val="-4"/>
          <w:w w:val="115"/>
        </w:rPr>
        <w:t xml:space="preserve"> </w:t>
      </w:r>
      <w:r>
        <w:rPr>
          <w:color w:val="221E1F"/>
          <w:w w:val="115"/>
        </w:rPr>
        <w:t>единиц, усвоенных на первом году обучения.</w:t>
      </w:r>
    </w:p>
    <w:p w:rsidR="00940611" w:rsidRDefault="00F31279">
      <w:pPr>
        <w:pStyle w:val="a3"/>
        <w:spacing w:before="2"/>
        <w:ind w:left="811" w:right="650" w:firstLine="225"/>
      </w:pPr>
      <w:r>
        <w:rPr>
          <w:color w:val="221E1F"/>
          <w:w w:val="120"/>
        </w:rPr>
        <w:t>Распознавание</w:t>
      </w:r>
      <w:r>
        <w:rPr>
          <w:color w:val="221E1F"/>
          <w:spacing w:val="-10"/>
          <w:w w:val="120"/>
        </w:rPr>
        <w:t xml:space="preserve"> </w:t>
      </w:r>
      <w:r>
        <w:rPr>
          <w:color w:val="221E1F"/>
          <w:w w:val="120"/>
        </w:rPr>
        <w:t>и</w:t>
      </w:r>
      <w:r>
        <w:rPr>
          <w:color w:val="221E1F"/>
          <w:spacing w:val="-10"/>
          <w:w w:val="120"/>
        </w:rPr>
        <w:t xml:space="preserve"> </w:t>
      </w:r>
      <w:r>
        <w:rPr>
          <w:color w:val="221E1F"/>
          <w:w w:val="120"/>
        </w:rPr>
        <w:t>образование</w:t>
      </w:r>
      <w:r>
        <w:rPr>
          <w:color w:val="221E1F"/>
          <w:spacing w:val="-10"/>
          <w:w w:val="120"/>
        </w:rPr>
        <w:t xml:space="preserve"> </w:t>
      </w:r>
      <w:r>
        <w:rPr>
          <w:color w:val="221E1F"/>
          <w:w w:val="120"/>
        </w:rPr>
        <w:t>в</w:t>
      </w:r>
      <w:r>
        <w:rPr>
          <w:color w:val="221E1F"/>
          <w:spacing w:val="-10"/>
          <w:w w:val="120"/>
        </w:rPr>
        <w:t xml:space="preserve"> </w:t>
      </w:r>
      <w:r>
        <w:rPr>
          <w:color w:val="221E1F"/>
          <w:w w:val="120"/>
        </w:rPr>
        <w:t>устной</w:t>
      </w:r>
      <w:r>
        <w:rPr>
          <w:color w:val="221E1F"/>
          <w:spacing w:val="-10"/>
          <w:w w:val="120"/>
        </w:rPr>
        <w:t xml:space="preserve"> </w:t>
      </w:r>
      <w:r>
        <w:rPr>
          <w:color w:val="221E1F"/>
          <w:w w:val="120"/>
        </w:rPr>
        <w:t>и</w:t>
      </w:r>
      <w:r>
        <w:rPr>
          <w:color w:val="221E1F"/>
          <w:spacing w:val="-10"/>
          <w:w w:val="120"/>
        </w:rPr>
        <w:t xml:space="preserve"> </w:t>
      </w:r>
      <w:r>
        <w:rPr>
          <w:color w:val="221E1F"/>
          <w:w w:val="120"/>
        </w:rPr>
        <w:t>письменной</w:t>
      </w:r>
      <w:r>
        <w:rPr>
          <w:color w:val="221E1F"/>
          <w:spacing w:val="-10"/>
          <w:w w:val="120"/>
        </w:rPr>
        <w:t xml:space="preserve"> </w:t>
      </w:r>
      <w:r>
        <w:rPr>
          <w:color w:val="221E1F"/>
          <w:w w:val="120"/>
        </w:rPr>
        <w:t>речи</w:t>
      </w:r>
      <w:r>
        <w:rPr>
          <w:color w:val="221E1F"/>
          <w:spacing w:val="-10"/>
          <w:w w:val="120"/>
        </w:rPr>
        <w:t xml:space="preserve"> </w:t>
      </w:r>
      <w:r>
        <w:rPr>
          <w:color w:val="221E1F"/>
          <w:w w:val="120"/>
        </w:rPr>
        <w:t>количественных</w:t>
      </w:r>
      <w:r>
        <w:rPr>
          <w:color w:val="221E1F"/>
          <w:spacing w:val="-10"/>
          <w:w w:val="120"/>
        </w:rPr>
        <w:t xml:space="preserve"> </w:t>
      </w:r>
      <w:r>
        <w:rPr>
          <w:color w:val="221E1F"/>
          <w:w w:val="120"/>
        </w:rPr>
        <w:t>числительных при помощи суффиксов -zehn,</w:t>
      </w:r>
    </w:p>
    <w:p w:rsidR="00940611" w:rsidRDefault="00F31279">
      <w:pPr>
        <w:pStyle w:val="a3"/>
        <w:ind w:left="811"/>
      </w:pPr>
      <w:r>
        <w:rPr>
          <w:color w:val="221E1F"/>
          <w:w w:val="115"/>
        </w:rPr>
        <w:t>-</w:t>
      </w:r>
      <w:r>
        <w:rPr>
          <w:color w:val="221E1F"/>
          <w:spacing w:val="-4"/>
          <w:w w:val="120"/>
        </w:rPr>
        <w:t>zig.</w:t>
      </w:r>
    </w:p>
    <w:p w:rsidR="00940611" w:rsidRDefault="00F31279">
      <w:pPr>
        <w:pStyle w:val="Heading4"/>
        <w:spacing w:before="2"/>
      </w:pPr>
      <w:r>
        <w:rPr>
          <w:color w:val="221E1F"/>
          <w:w w:val="95"/>
        </w:rPr>
        <w:t>Грамматическая</w:t>
      </w:r>
      <w:r>
        <w:rPr>
          <w:color w:val="221E1F"/>
          <w:spacing w:val="38"/>
        </w:rPr>
        <w:t xml:space="preserve"> </w:t>
      </w:r>
      <w:r>
        <w:rPr>
          <w:color w:val="221E1F"/>
          <w:w w:val="95"/>
        </w:rPr>
        <w:t>сторона</w:t>
      </w:r>
      <w:r>
        <w:rPr>
          <w:color w:val="221E1F"/>
          <w:spacing w:val="38"/>
        </w:rPr>
        <w:t xml:space="preserve"> </w:t>
      </w:r>
      <w:r>
        <w:rPr>
          <w:color w:val="221E1F"/>
          <w:spacing w:val="-4"/>
          <w:w w:val="95"/>
        </w:rPr>
        <w:t>речи</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right="650"/>
      </w:pPr>
      <w:r>
        <w:rPr>
          <w:color w:val="221E1F"/>
          <w:w w:val="115"/>
        </w:rPr>
        <w:lastRenderedPageBreak/>
        <w:t>Распознавание</w:t>
      </w:r>
      <w:r>
        <w:rPr>
          <w:color w:val="221E1F"/>
          <w:spacing w:val="-7"/>
          <w:w w:val="115"/>
        </w:rPr>
        <w:t xml:space="preserve"> </w:t>
      </w:r>
      <w:r>
        <w:rPr>
          <w:color w:val="221E1F"/>
          <w:w w:val="115"/>
        </w:rPr>
        <w:t>в</w:t>
      </w:r>
      <w:r>
        <w:rPr>
          <w:color w:val="221E1F"/>
          <w:spacing w:val="-7"/>
          <w:w w:val="115"/>
        </w:rPr>
        <w:t xml:space="preserve"> </w:t>
      </w:r>
      <w:r>
        <w:rPr>
          <w:color w:val="221E1F"/>
          <w:w w:val="115"/>
        </w:rPr>
        <w:t>письменном</w:t>
      </w:r>
      <w:r>
        <w:rPr>
          <w:color w:val="221E1F"/>
          <w:spacing w:val="-7"/>
          <w:w w:val="115"/>
        </w:rPr>
        <w:t xml:space="preserve"> </w:t>
      </w:r>
      <w:r>
        <w:rPr>
          <w:color w:val="221E1F"/>
          <w:w w:val="115"/>
        </w:rPr>
        <w:t>и</w:t>
      </w:r>
      <w:r>
        <w:rPr>
          <w:color w:val="221E1F"/>
          <w:spacing w:val="-7"/>
          <w:w w:val="115"/>
        </w:rPr>
        <w:t xml:space="preserve"> </w:t>
      </w:r>
      <w:r>
        <w:rPr>
          <w:color w:val="221E1F"/>
          <w:w w:val="115"/>
        </w:rPr>
        <w:t>звучащем</w:t>
      </w:r>
      <w:r>
        <w:rPr>
          <w:color w:val="221E1F"/>
          <w:spacing w:val="-7"/>
          <w:w w:val="115"/>
        </w:rPr>
        <w:t xml:space="preserve"> </w:t>
      </w:r>
      <w:r>
        <w:rPr>
          <w:color w:val="221E1F"/>
          <w:w w:val="115"/>
        </w:rPr>
        <w:t>тексте</w:t>
      </w:r>
      <w:r>
        <w:rPr>
          <w:color w:val="221E1F"/>
          <w:spacing w:val="-7"/>
          <w:w w:val="115"/>
        </w:rPr>
        <w:t xml:space="preserve"> </w:t>
      </w:r>
      <w:r>
        <w:rPr>
          <w:color w:val="221E1F"/>
          <w:w w:val="115"/>
        </w:rPr>
        <w:t>и</w:t>
      </w:r>
      <w:r>
        <w:rPr>
          <w:color w:val="221E1F"/>
          <w:spacing w:val="-7"/>
          <w:w w:val="115"/>
        </w:rPr>
        <w:t xml:space="preserve"> </w:t>
      </w:r>
      <w:r>
        <w:rPr>
          <w:color w:val="221E1F"/>
          <w:w w:val="115"/>
        </w:rPr>
        <w:t>употребле- ние</w:t>
      </w:r>
      <w:r>
        <w:rPr>
          <w:color w:val="221E1F"/>
          <w:spacing w:val="-7"/>
          <w:w w:val="115"/>
        </w:rPr>
        <w:t xml:space="preserve"> </w:t>
      </w:r>
      <w:r>
        <w:rPr>
          <w:color w:val="221E1F"/>
          <w:w w:val="115"/>
        </w:rPr>
        <w:t>в</w:t>
      </w:r>
      <w:r>
        <w:rPr>
          <w:color w:val="221E1F"/>
          <w:spacing w:val="-7"/>
          <w:w w:val="115"/>
        </w:rPr>
        <w:t xml:space="preserve"> </w:t>
      </w:r>
      <w:r>
        <w:rPr>
          <w:color w:val="221E1F"/>
          <w:w w:val="115"/>
        </w:rPr>
        <w:t>устной</w:t>
      </w:r>
      <w:r>
        <w:rPr>
          <w:color w:val="221E1F"/>
          <w:spacing w:val="-7"/>
          <w:w w:val="115"/>
        </w:rPr>
        <w:t xml:space="preserve"> </w:t>
      </w:r>
      <w:r>
        <w:rPr>
          <w:color w:val="221E1F"/>
          <w:w w:val="115"/>
        </w:rPr>
        <w:t>и</w:t>
      </w:r>
      <w:r>
        <w:rPr>
          <w:color w:val="221E1F"/>
          <w:spacing w:val="-7"/>
          <w:w w:val="115"/>
        </w:rPr>
        <w:t xml:space="preserve"> </w:t>
      </w:r>
      <w:r>
        <w:rPr>
          <w:color w:val="221E1F"/>
          <w:w w:val="115"/>
        </w:rPr>
        <w:t>письменной</w:t>
      </w:r>
      <w:r>
        <w:rPr>
          <w:color w:val="221E1F"/>
          <w:spacing w:val="-7"/>
          <w:w w:val="115"/>
        </w:rPr>
        <w:t xml:space="preserve"> </w:t>
      </w:r>
      <w:r>
        <w:rPr>
          <w:color w:val="221E1F"/>
          <w:w w:val="115"/>
        </w:rPr>
        <w:t>речи изученных морфологических форм и синтаксических конструкций немецкого языка.</w:t>
      </w:r>
    </w:p>
    <w:p w:rsidR="00940611" w:rsidRDefault="00F31279">
      <w:pPr>
        <w:pStyle w:val="a3"/>
        <w:ind w:left="654"/>
      </w:pPr>
      <w:r>
        <w:rPr>
          <w:color w:val="221E1F"/>
          <w:spacing w:val="-2"/>
          <w:w w:val="120"/>
        </w:rPr>
        <w:t>Различные</w:t>
      </w:r>
      <w:r>
        <w:rPr>
          <w:color w:val="221E1F"/>
          <w:spacing w:val="-4"/>
          <w:w w:val="120"/>
        </w:rPr>
        <w:t xml:space="preserve"> </w:t>
      </w:r>
      <w:r>
        <w:rPr>
          <w:color w:val="221E1F"/>
          <w:spacing w:val="-2"/>
          <w:w w:val="120"/>
        </w:rPr>
        <w:t>коммуникативные</w:t>
      </w:r>
      <w:r>
        <w:rPr>
          <w:color w:val="221E1F"/>
          <w:spacing w:val="-4"/>
          <w:w w:val="120"/>
        </w:rPr>
        <w:t xml:space="preserve"> </w:t>
      </w:r>
      <w:r>
        <w:rPr>
          <w:color w:val="221E1F"/>
          <w:spacing w:val="-2"/>
          <w:w w:val="120"/>
        </w:rPr>
        <w:t>типы</w:t>
      </w:r>
      <w:r>
        <w:rPr>
          <w:color w:val="221E1F"/>
          <w:spacing w:val="-4"/>
          <w:w w:val="120"/>
        </w:rPr>
        <w:t xml:space="preserve"> </w:t>
      </w:r>
      <w:r>
        <w:rPr>
          <w:color w:val="221E1F"/>
          <w:spacing w:val="-2"/>
          <w:w w:val="120"/>
        </w:rPr>
        <w:t>предложений:</w:t>
      </w:r>
      <w:r>
        <w:rPr>
          <w:color w:val="221E1F"/>
          <w:spacing w:val="-1"/>
          <w:w w:val="120"/>
        </w:rPr>
        <w:t xml:space="preserve"> </w:t>
      </w:r>
      <w:r>
        <w:rPr>
          <w:color w:val="221E1F"/>
          <w:spacing w:val="-2"/>
          <w:w w:val="120"/>
        </w:rPr>
        <w:t>повество-</w:t>
      </w:r>
      <w:r>
        <w:rPr>
          <w:color w:val="221E1F"/>
          <w:spacing w:val="-3"/>
          <w:w w:val="120"/>
        </w:rPr>
        <w:t xml:space="preserve"> </w:t>
      </w:r>
      <w:r>
        <w:rPr>
          <w:color w:val="221E1F"/>
          <w:spacing w:val="-2"/>
          <w:w w:val="120"/>
        </w:rPr>
        <w:t>вательные</w:t>
      </w:r>
      <w:r>
        <w:rPr>
          <w:color w:val="221E1F"/>
          <w:spacing w:val="62"/>
          <w:w w:val="120"/>
        </w:rPr>
        <w:t xml:space="preserve"> </w:t>
      </w:r>
      <w:r>
        <w:rPr>
          <w:color w:val="221E1F"/>
          <w:spacing w:val="-2"/>
          <w:w w:val="120"/>
        </w:rPr>
        <w:t>(утвердительные,</w:t>
      </w:r>
    </w:p>
    <w:p w:rsidR="00940611" w:rsidRDefault="00F31279">
      <w:pPr>
        <w:pStyle w:val="a3"/>
        <w:spacing w:before="2" w:line="230" w:lineRule="exact"/>
        <w:ind w:left="654"/>
      </w:pPr>
      <w:r>
        <w:rPr>
          <w:color w:val="221E1F"/>
          <w:w w:val="120"/>
        </w:rPr>
        <w:t>отрицательные</w:t>
      </w:r>
      <w:r>
        <w:rPr>
          <w:color w:val="221E1F"/>
          <w:spacing w:val="-12"/>
          <w:w w:val="120"/>
        </w:rPr>
        <w:t xml:space="preserve"> </w:t>
      </w:r>
      <w:r>
        <w:rPr>
          <w:color w:val="221E1F"/>
          <w:w w:val="120"/>
        </w:rPr>
        <w:t>(с</w:t>
      </w:r>
      <w:r>
        <w:rPr>
          <w:color w:val="221E1F"/>
          <w:spacing w:val="-11"/>
          <w:w w:val="120"/>
        </w:rPr>
        <w:t xml:space="preserve"> </w:t>
      </w:r>
      <w:r>
        <w:rPr>
          <w:color w:val="221E1F"/>
          <w:w w:val="120"/>
        </w:rPr>
        <w:t>kein),</w:t>
      </w:r>
      <w:r>
        <w:rPr>
          <w:color w:val="221E1F"/>
          <w:spacing w:val="-11"/>
          <w:w w:val="120"/>
        </w:rPr>
        <w:t xml:space="preserve"> </w:t>
      </w:r>
      <w:r>
        <w:rPr>
          <w:color w:val="221E1F"/>
          <w:w w:val="120"/>
        </w:rPr>
        <w:t>побуди-</w:t>
      </w:r>
      <w:r>
        <w:rPr>
          <w:color w:val="221E1F"/>
          <w:spacing w:val="-10"/>
          <w:w w:val="120"/>
        </w:rPr>
        <w:t xml:space="preserve"> </w:t>
      </w:r>
      <w:r>
        <w:rPr>
          <w:color w:val="221E1F"/>
          <w:w w:val="120"/>
        </w:rPr>
        <w:t>тельные</w:t>
      </w:r>
      <w:r>
        <w:rPr>
          <w:color w:val="221E1F"/>
          <w:spacing w:val="-12"/>
          <w:w w:val="120"/>
        </w:rPr>
        <w:t xml:space="preserve"> </w:t>
      </w:r>
      <w:r>
        <w:rPr>
          <w:color w:val="221E1F"/>
          <w:w w:val="120"/>
        </w:rPr>
        <w:t>предложения</w:t>
      </w:r>
      <w:r>
        <w:rPr>
          <w:color w:val="221E1F"/>
          <w:spacing w:val="-6"/>
          <w:w w:val="120"/>
        </w:rPr>
        <w:t xml:space="preserve"> </w:t>
      </w:r>
      <w:r>
        <w:rPr>
          <w:color w:val="221E1F"/>
          <w:w w:val="120"/>
        </w:rPr>
        <w:t>(кроме</w:t>
      </w:r>
      <w:r>
        <w:rPr>
          <w:color w:val="221E1F"/>
          <w:spacing w:val="-11"/>
          <w:w w:val="120"/>
        </w:rPr>
        <w:t xml:space="preserve"> </w:t>
      </w:r>
      <w:r>
        <w:rPr>
          <w:color w:val="221E1F"/>
          <w:w w:val="120"/>
        </w:rPr>
        <w:t>вежливой</w:t>
      </w:r>
      <w:r>
        <w:rPr>
          <w:color w:val="221E1F"/>
          <w:spacing w:val="-11"/>
          <w:w w:val="120"/>
        </w:rPr>
        <w:t xml:space="preserve"> </w:t>
      </w:r>
      <w:r>
        <w:rPr>
          <w:color w:val="221E1F"/>
          <w:w w:val="120"/>
        </w:rPr>
        <w:t>формы</w:t>
      </w:r>
      <w:r>
        <w:rPr>
          <w:color w:val="221E1F"/>
          <w:spacing w:val="-11"/>
          <w:w w:val="120"/>
        </w:rPr>
        <w:t xml:space="preserve"> </w:t>
      </w:r>
      <w:r>
        <w:rPr>
          <w:color w:val="221E1F"/>
          <w:w w:val="120"/>
        </w:rPr>
        <w:t>с</w:t>
      </w:r>
      <w:r>
        <w:rPr>
          <w:color w:val="221E1F"/>
          <w:spacing w:val="-7"/>
          <w:w w:val="120"/>
        </w:rPr>
        <w:t xml:space="preserve"> </w:t>
      </w:r>
      <w:r>
        <w:rPr>
          <w:color w:val="221E1F"/>
          <w:spacing w:val="-2"/>
          <w:w w:val="120"/>
        </w:rPr>
        <w:t>Sie).</w:t>
      </w:r>
    </w:p>
    <w:p w:rsidR="00940611" w:rsidRDefault="00F31279">
      <w:pPr>
        <w:pStyle w:val="a3"/>
        <w:spacing w:before="0"/>
        <w:ind w:left="1037" w:right="1107"/>
      </w:pPr>
      <w:r>
        <w:rPr>
          <w:color w:val="221E1F"/>
          <w:w w:val="120"/>
        </w:rPr>
        <w:t>Предложения</w:t>
      </w:r>
      <w:r>
        <w:rPr>
          <w:color w:val="221E1F"/>
          <w:spacing w:val="-7"/>
          <w:w w:val="120"/>
        </w:rPr>
        <w:t xml:space="preserve"> </w:t>
      </w:r>
      <w:r>
        <w:rPr>
          <w:color w:val="221E1F"/>
          <w:w w:val="120"/>
        </w:rPr>
        <w:t>с</w:t>
      </w:r>
      <w:r>
        <w:rPr>
          <w:color w:val="221E1F"/>
          <w:spacing w:val="-7"/>
          <w:w w:val="120"/>
        </w:rPr>
        <w:t xml:space="preserve"> </w:t>
      </w:r>
      <w:r>
        <w:rPr>
          <w:color w:val="221E1F"/>
          <w:w w:val="120"/>
        </w:rPr>
        <w:t>местоимением</w:t>
      </w:r>
      <w:r>
        <w:rPr>
          <w:color w:val="221E1F"/>
          <w:spacing w:val="19"/>
          <w:w w:val="120"/>
        </w:rPr>
        <w:t xml:space="preserve"> </w:t>
      </w:r>
      <w:r>
        <w:rPr>
          <w:color w:val="221E1F"/>
          <w:w w:val="120"/>
        </w:rPr>
        <w:t>es</w:t>
      </w:r>
      <w:r>
        <w:rPr>
          <w:color w:val="221E1F"/>
          <w:spacing w:val="19"/>
          <w:w w:val="120"/>
        </w:rPr>
        <w:t xml:space="preserve"> </w:t>
      </w:r>
      <w:r>
        <w:rPr>
          <w:color w:val="221E1F"/>
          <w:w w:val="120"/>
        </w:rPr>
        <w:t>и</w:t>
      </w:r>
      <w:r>
        <w:rPr>
          <w:color w:val="221E1F"/>
          <w:spacing w:val="-7"/>
          <w:w w:val="120"/>
        </w:rPr>
        <w:t xml:space="preserve"> </w:t>
      </w:r>
      <w:r>
        <w:rPr>
          <w:color w:val="221E1F"/>
          <w:w w:val="120"/>
        </w:rPr>
        <w:t>конструкцией</w:t>
      </w:r>
      <w:r>
        <w:rPr>
          <w:color w:val="221E1F"/>
          <w:spacing w:val="19"/>
          <w:w w:val="120"/>
        </w:rPr>
        <w:t xml:space="preserve"> </w:t>
      </w:r>
      <w:r>
        <w:rPr>
          <w:color w:val="221E1F"/>
          <w:w w:val="120"/>
        </w:rPr>
        <w:t>es</w:t>
      </w:r>
      <w:r>
        <w:rPr>
          <w:color w:val="221E1F"/>
          <w:spacing w:val="40"/>
          <w:w w:val="120"/>
        </w:rPr>
        <w:t xml:space="preserve"> </w:t>
      </w:r>
      <w:r>
        <w:rPr>
          <w:color w:val="221E1F"/>
          <w:w w:val="120"/>
        </w:rPr>
        <w:t>gibt. Спряжение</w:t>
      </w:r>
      <w:r>
        <w:rPr>
          <w:color w:val="221E1F"/>
          <w:spacing w:val="-7"/>
          <w:w w:val="120"/>
        </w:rPr>
        <w:t xml:space="preserve"> </w:t>
      </w:r>
      <w:r>
        <w:rPr>
          <w:color w:val="221E1F"/>
          <w:w w:val="120"/>
        </w:rPr>
        <w:t>глаголов</w:t>
      </w:r>
      <w:r>
        <w:rPr>
          <w:color w:val="221E1F"/>
          <w:spacing w:val="40"/>
          <w:w w:val="120"/>
        </w:rPr>
        <w:t xml:space="preserve"> </w:t>
      </w:r>
      <w:r>
        <w:rPr>
          <w:color w:val="221E1F"/>
          <w:w w:val="120"/>
        </w:rPr>
        <w:t>sein, haben в Präteritum.</w:t>
      </w:r>
    </w:p>
    <w:p w:rsidR="00940611" w:rsidRDefault="00F31279">
      <w:pPr>
        <w:pStyle w:val="a3"/>
        <w:ind w:left="1037"/>
      </w:pPr>
      <w:r>
        <w:rPr>
          <w:color w:val="221E1F"/>
          <w:w w:val="115"/>
        </w:rPr>
        <w:t>Спряжение</w:t>
      </w:r>
      <w:r>
        <w:rPr>
          <w:color w:val="221E1F"/>
          <w:spacing w:val="-5"/>
          <w:w w:val="115"/>
        </w:rPr>
        <w:t xml:space="preserve"> </w:t>
      </w:r>
      <w:r>
        <w:rPr>
          <w:color w:val="221E1F"/>
          <w:w w:val="115"/>
        </w:rPr>
        <w:t>слабых</w:t>
      </w:r>
      <w:r>
        <w:rPr>
          <w:color w:val="221E1F"/>
          <w:spacing w:val="-4"/>
          <w:w w:val="115"/>
        </w:rPr>
        <w:t xml:space="preserve"> </w:t>
      </w:r>
      <w:r>
        <w:rPr>
          <w:color w:val="221E1F"/>
          <w:w w:val="115"/>
        </w:rPr>
        <w:t>и</w:t>
      </w:r>
      <w:r>
        <w:rPr>
          <w:color w:val="221E1F"/>
          <w:spacing w:val="-5"/>
          <w:w w:val="115"/>
        </w:rPr>
        <w:t xml:space="preserve"> </w:t>
      </w:r>
      <w:r>
        <w:rPr>
          <w:color w:val="221E1F"/>
          <w:w w:val="115"/>
        </w:rPr>
        <w:t>сильных</w:t>
      </w:r>
      <w:r>
        <w:rPr>
          <w:color w:val="221E1F"/>
          <w:spacing w:val="-4"/>
          <w:w w:val="115"/>
        </w:rPr>
        <w:t xml:space="preserve"> </w:t>
      </w:r>
      <w:r>
        <w:rPr>
          <w:color w:val="221E1F"/>
          <w:w w:val="115"/>
        </w:rPr>
        <w:t>глаголов</w:t>
      </w:r>
      <w:r>
        <w:rPr>
          <w:color w:val="221E1F"/>
          <w:spacing w:val="-5"/>
          <w:w w:val="115"/>
        </w:rPr>
        <w:t xml:space="preserve"> </w:t>
      </w:r>
      <w:r>
        <w:rPr>
          <w:color w:val="221E1F"/>
          <w:w w:val="115"/>
        </w:rPr>
        <w:t>в</w:t>
      </w:r>
      <w:r>
        <w:rPr>
          <w:color w:val="221E1F"/>
          <w:spacing w:val="-7"/>
          <w:w w:val="115"/>
        </w:rPr>
        <w:t xml:space="preserve"> </w:t>
      </w:r>
      <w:r>
        <w:rPr>
          <w:color w:val="221E1F"/>
          <w:w w:val="115"/>
        </w:rPr>
        <w:t>Präsens</w:t>
      </w:r>
      <w:r>
        <w:rPr>
          <w:color w:val="221E1F"/>
          <w:spacing w:val="-3"/>
          <w:w w:val="115"/>
        </w:rPr>
        <w:t xml:space="preserve"> </w:t>
      </w:r>
      <w:r>
        <w:rPr>
          <w:color w:val="221E1F"/>
          <w:w w:val="115"/>
        </w:rPr>
        <w:t>(в</w:t>
      </w:r>
      <w:r>
        <w:rPr>
          <w:color w:val="221E1F"/>
          <w:spacing w:val="-4"/>
          <w:w w:val="115"/>
        </w:rPr>
        <w:t xml:space="preserve"> </w:t>
      </w:r>
      <w:r>
        <w:rPr>
          <w:color w:val="221E1F"/>
          <w:w w:val="115"/>
        </w:rPr>
        <w:t>том</w:t>
      </w:r>
      <w:r>
        <w:rPr>
          <w:color w:val="221E1F"/>
          <w:spacing w:val="-5"/>
          <w:w w:val="115"/>
        </w:rPr>
        <w:t xml:space="preserve"> </w:t>
      </w:r>
      <w:r>
        <w:rPr>
          <w:color w:val="221E1F"/>
          <w:w w:val="115"/>
        </w:rPr>
        <w:t>числе</w:t>
      </w:r>
      <w:r>
        <w:rPr>
          <w:color w:val="221E1F"/>
          <w:spacing w:val="9"/>
          <w:w w:val="115"/>
        </w:rPr>
        <w:t xml:space="preserve"> </w:t>
      </w:r>
      <w:r>
        <w:rPr>
          <w:color w:val="221E1F"/>
          <w:w w:val="115"/>
        </w:rPr>
        <w:t>во</w:t>
      </w:r>
      <w:r>
        <w:rPr>
          <w:color w:val="221E1F"/>
          <w:spacing w:val="8"/>
          <w:w w:val="115"/>
        </w:rPr>
        <w:t xml:space="preserve"> </w:t>
      </w:r>
      <w:r>
        <w:rPr>
          <w:color w:val="221E1F"/>
          <w:w w:val="115"/>
        </w:rPr>
        <w:t>2-м</w:t>
      </w:r>
      <w:r>
        <w:rPr>
          <w:color w:val="221E1F"/>
          <w:spacing w:val="-2"/>
          <w:w w:val="115"/>
        </w:rPr>
        <w:t xml:space="preserve"> </w:t>
      </w:r>
      <w:r>
        <w:rPr>
          <w:color w:val="221E1F"/>
          <w:w w:val="115"/>
        </w:rPr>
        <w:t>лице</w:t>
      </w:r>
      <w:r>
        <w:rPr>
          <w:color w:val="221E1F"/>
          <w:spacing w:val="-3"/>
          <w:w w:val="115"/>
        </w:rPr>
        <w:t xml:space="preserve"> </w:t>
      </w:r>
      <w:r>
        <w:rPr>
          <w:color w:val="221E1F"/>
          <w:w w:val="115"/>
        </w:rPr>
        <w:t>мн.</w:t>
      </w:r>
      <w:r>
        <w:rPr>
          <w:color w:val="221E1F"/>
          <w:spacing w:val="-1"/>
          <w:w w:val="115"/>
        </w:rPr>
        <w:t xml:space="preserve"> </w:t>
      </w:r>
      <w:r>
        <w:rPr>
          <w:color w:val="221E1F"/>
          <w:spacing w:val="-2"/>
          <w:w w:val="115"/>
        </w:rPr>
        <w:t>числа).</w:t>
      </w:r>
    </w:p>
    <w:p w:rsidR="00940611" w:rsidRDefault="00F31279">
      <w:pPr>
        <w:pStyle w:val="a3"/>
        <w:spacing w:before="2"/>
        <w:ind w:left="654" w:right="650"/>
      </w:pPr>
      <w:r>
        <w:rPr>
          <w:color w:val="221E1F"/>
          <w:w w:val="115"/>
        </w:rPr>
        <w:t>Употребление</w:t>
      </w:r>
      <w:r>
        <w:rPr>
          <w:color w:val="221E1F"/>
          <w:spacing w:val="-9"/>
          <w:w w:val="115"/>
        </w:rPr>
        <w:t xml:space="preserve"> </w:t>
      </w:r>
      <w:r>
        <w:rPr>
          <w:color w:val="221E1F"/>
          <w:w w:val="115"/>
        </w:rPr>
        <w:t>слабых</w:t>
      </w:r>
      <w:r>
        <w:rPr>
          <w:color w:val="221E1F"/>
          <w:spacing w:val="-9"/>
          <w:w w:val="115"/>
        </w:rPr>
        <w:t xml:space="preserve"> </w:t>
      </w:r>
      <w:r>
        <w:rPr>
          <w:color w:val="221E1F"/>
          <w:w w:val="115"/>
        </w:rPr>
        <w:t>и</w:t>
      </w:r>
      <w:r>
        <w:rPr>
          <w:color w:val="221E1F"/>
          <w:spacing w:val="-9"/>
          <w:w w:val="115"/>
        </w:rPr>
        <w:t xml:space="preserve"> </w:t>
      </w:r>
      <w:r>
        <w:rPr>
          <w:color w:val="221E1F"/>
          <w:w w:val="115"/>
        </w:rPr>
        <w:t>сильных</w:t>
      </w:r>
      <w:r>
        <w:rPr>
          <w:color w:val="221E1F"/>
          <w:spacing w:val="-9"/>
          <w:w w:val="115"/>
        </w:rPr>
        <w:t xml:space="preserve"> </w:t>
      </w:r>
      <w:r>
        <w:rPr>
          <w:color w:val="221E1F"/>
          <w:w w:val="115"/>
        </w:rPr>
        <w:t>глаголов</w:t>
      </w:r>
      <w:r>
        <w:rPr>
          <w:color w:val="221E1F"/>
          <w:spacing w:val="-9"/>
          <w:w w:val="115"/>
        </w:rPr>
        <w:t xml:space="preserve"> </w:t>
      </w:r>
      <w:r>
        <w:rPr>
          <w:color w:val="221E1F"/>
          <w:w w:val="115"/>
        </w:rPr>
        <w:t>в</w:t>
      </w:r>
      <w:r>
        <w:rPr>
          <w:color w:val="221E1F"/>
          <w:spacing w:val="69"/>
          <w:w w:val="115"/>
        </w:rPr>
        <w:t xml:space="preserve"> </w:t>
      </w:r>
      <w:r>
        <w:rPr>
          <w:color w:val="221E1F"/>
          <w:w w:val="115"/>
        </w:rPr>
        <w:t>Perfekt:</w:t>
      </w:r>
      <w:r>
        <w:rPr>
          <w:color w:val="221E1F"/>
          <w:spacing w:val="-7"/>
          <w:w w:val="115"/>
        </w:rPr>
        <w:t xml:space="preserve"> </w:t>
      </w:r>
      <w:r>
        <w:rPr>
          <w:color w:val="221E1F"/>
          <w:w w:val="115"/>
        </w:rPr>
        <w:t>пове-</w:t>
      </w:r>
      <w:r>
        <w:rPr>
          <w:color w:val="221E1F"/>
          <w:spacing w:val="-7"/>
          <w:w w:val="115"/>
        </w:rPr>
        <w:t xml:space="preserve"> </w:t>
      </w:r>
      <w:r>
        <w:rPr>
          <w:color w:val="221E1F"/>
          <w:w w:val="115"/>
        </w:rPr>
        <w:t>ствовательные</w:t>
      </w:r>
      <w:r>
        <w:rPr>
          <w:color w:val="221E1F"/>
          <w:spacing w:val="-9"/>
          <w:w w:val="115"/>
        </w:rPr>
        <w:t xml:space="preserve"> </w:t>
      </w:r>
      <w:r>
        <w:rPr>
          <w:color w:val="221E1F"/>
          <w:w w:val="115"/>
        </w:rPr>
        <w:t>и</w:t>
      </w:r>
      <w:r>
        <w:rPr>
          <w:color w:val="221E1F"/>
          <w:spacing w:val="-9"/>
          <w:w w:val="115"/>
        </w:rPr>
        <w:t xml:space="preserve"> </w:t>
      </w:r>
      <w:r>
        <w:rPr>
          <w:color w:val="221E1F"/>
          <w:w w:val="115"/>
        </w:rPr>
        <w:t>вопросительные предложения (общий и спе- циальный вопросы).</w:t>
      </w:r>
    </w:p>
    <w:p w:rsidR="00940611" w:rsidRDefault="00F31279">
      <w:pPr>
        <w:pStyle w:val="a3"/>
        <w:tabs>
          <w:tab w:val="left" w:pos="4049"/>
          <w:tab w:val="left" w:pos="5238"/>
          <w:tab w:val="left" w:pos="6252"/>
        </w:tabs>
        <w:spacing w:line="230" w:lineRule="exact"/>
        <w:ind w:left="1037"/>
      </w:pPr>
      <w:r>
        <w:rPr>
          <w:color w:val="221E1F"/>
          <w:w w:val="115"/>
        </w:rPr>
        <w:t>Модальные</w:t>
      </w:r>
      <w:r>
        <w:rPr>
          <w:color w:val="221E1F"/>
          <w:spacing w:val="42"/>
          <w:w w:val="115"/>
        </w:rPr>
        <w:t xml:space="preserve"> </w:t>
      </w:r>
      <w:r>
        <w:rPr>
          <w:color w:val="221E1F"/>
          <w:w w:val="115"/>
        </w:rPr>
        <w:t>глаголы</w:t>
      </w:r>
      <w:r>
        <w:rPr>
          <w:color w:val="221E1F"/>
          <w:spacing w:val="74"/>
          <w:w w:val="115"/>
        </w:rPr>
        <w:t xml:space="preserve"> </w:t>
      </w:r>
      <w:r>
        <w:rPr>
          <w:color w:val="221E1F"/>
          <w:spacing w:val="-4"/>
          <w:w w:val="115"/>
        </w:rPr>
        <w:t>mögen</w:t>
      </w:r>
      <w:r>
        <w:rPr>
          <w:color w:val="221E1F"/>
        </w:rPr>
        <w:tab/>
      </w:r>
      <w:r>
        <w:rPr>
          <w:color w:val="221E1F"/>
          <w:w w:val="115"/>
        </w:rPr>
        <w:t>(в</w:t>
      </w:r>
      <w:r>
        <w:rPr>
          <w:color w:val="221E1F"/>
          <w:spacing w:val="28"/>
          <w:w w:val="115"/>
        </w:rPr>
        <w:t xml:space="preserve">  </w:t>
      </w:r>
      <w:r>
        <w:rPr>
          <w:color w:val="221E1F"/>
          <w:spacing w:val="-4"/>
          <w:w w:val="115"/>
        </w:rPr>
        <w:t>форме</w:t>
      </w:r>
      <w:r>
        <w:rPr>
          <w:color w:val="221E1F"/>
        </w:rPr>
        <w:tab/>
      </w:r>
      <w:r>
        <w:rPr>
          <w:color w:val="221E1F"/>
          <w:spacing w:val="-2"/>
          <w:w w:val="115"/>
        </w:rPr>
        <w:t>möchte),</w:t>
      </w:r>
      <w:r>
        <w:rPr>
          <w:color w:val="221E1F"/>
        </w:rPr>
        <w:tab/>
      </w:r>
      <w:r>
        <w:rPr>
          <w:color w:val="221E1F"/>
          <w:w w:val="115"/>
        </w:rPr>
        <w:t>müssen</w:t>
      </w:r>
      <w:r>
        <w:rPr>
          <w:color w:val="221E1F"/>
          <w:spacing w:val="-8"/>
          <w:w w:val="115"/>
        </w:rPr>
        <w:t xml:space="preserve"> </w:t>
      </w:r>
      <w:r>
        <w:rPr>
          <w:color w:val="221E1F"/>
          <w:w w:val="115"/>
        </w:rPr>
        <w:t>(в</w:t>
      </w:r>
      <w:r>
        <w:rPr>
          <w:color w:val="221E1F"/>
          <w:spacing w:val="7"/>
          <w:w w:val="115"/>
        </w:rPr>
        <w:t xml:space="preserve"> </w:t>
      </w:r>
      <w:r>
        <w:rPr>
          <w:color w:val="221E1F"/>
          <w:spacing w:val="-2"/>
          <w:w w:val="115"/>
        </w:rPr>
        <w:t>Präsens).</w:t>
      </w:r>
    </w:p>
    <w:p w:rsidR="00940611" w:rsidRDefault="00F31279">
      <w:pPr>
        <w:pStyle w:val="a3"/>
        <w:spacing w:before="0"/>
        <w:ind w:left="1037"/>
      </w:pPr>
      <w:r>
        <w:rPr>
          <w:color w:val="221E1F"/>
          <w:spacing w:val="-2"/>
          <w:w w:val="115"/>
        </w:rPr>
        <w:t>Множественное число</w:t>
      </w:r>
      <w:r>
        <w:rPr>
          <w:color w:val="221E1F"/>
          <w:spacing w:val="-1"/>
          <w:w w:val="115"/>
        </w:rPr>
        <w:t xml:space="preserve"> </w:t>
      </w:r>
      <w:r>
        <w:rPr>
          <w:color w:val="221E1F"/>
          <w:spacing w:val="-2"/>
          <w:w w:val="115"/>
        </w:rPr>
        <w:t>существительных.</w:t>
      </w:r>
    </w:p>
    <w:p w:rsidR="00940611" w:rsidRDefault="00F31279">
      <w:pPr>
        <w:pStyle w:val="a3"/>
        <w:ind w:left="654" w:right="650"/>
      </w:pPr>
      <w:r>
        <w:rPr>
          <w:color w:val="221E1F"/>
          <w:w w:val="115"/>
        </w:rPr>
        <w:t>Нулевой артикль с существительными (наиболее распростра-нённые случаи употребления). Склонение</w:t>
      </w:r>
      <w:r>
        <w:rPr>
          <w:color w:val="221E1F"/>
          <w:spacing w:val="-10"/>
          <w:w w:val="115"/>
        </w:rPr>
        <w:t xml:space="preserve"> </w:t>
      </w:r>
      <w:r>
        <w:rPr>
          <w:color w:val="221E1F"/>
          <w:w w:val="115"/>
        </w:rPr>
        <w:t>существительных</w:t>
      </w:r>
      <w:r>
        <w:rPr>
          <w:color w:val="221E1F"/>
          <w:spacing w:val="-10"/>
          <w:w w:val="115"/>
        </w:rPr>
        <w:t xml:space="preserve"> </w:t>
      </w:r>
      <w:r>
        <w:rPr>
          <w:color w:val="221E1F"/>
          <w:w w:val="115"/>
        </w:rPr>
        <w:t>в</w:t>
      </w:r>
      <w:r>
        <w:rPr>
          <w:color w:val="221E1F"/>
          <w:spacing w:val="-10"/>
          <w:w w:val="115"/>
        </w:rPr>
        <w:t xml:space="preserve"> </w:t>
      </w:r>
      <w:r>
        <w:rPr>
          <w:color w:val="221E1F"/>
          <w:w w:val="115"/>
        </w:rPr>
        <w:t>единственном</w:t>
      </w:r>
      <w:r>
        <w:rPr>
          <w:color w:val="221E1F"/>
          <w:spacing w:val="-10"/>
          <w:w w:val="115"/>
        </w:rPr>
        <w:t xml:space="preserve"> </w:t>
      </w:r>
      <w:r>
        <w:rPr>
          <w:color w:val="221E1F"/>
          <w:w w:val="115"/>
        </w:rPr>
        <w:t>числе</w:t>
      </w:r>
      <w:r>
        <w:rPr>
          <w:color w:val="221E1F"/>
          <w:spacing w:val="-10"/>
          <w:w w:val="115"/>
        </w:rPr>
        <w:t xml:space="preserve"> </w:t>
      </w:r>
      <w:r>
        <w:rPr>
          <w:color w:val="221E1F"/>
          <w:w w:val="115"/>
        </w:rPr>
        <w:t>в</w:t>
      </w:r>
      <w:r>
        <w:rPr>
          <w:color w:val="221E1F"/>
          <w:spacing w:val="-10"/>
          <w:w w:val="115"/>
        </w:rPr>
        <w:t xml:space="preserve"> </w:t>
      </w:r>
      <w:r>
        <w:rPr>
          <w:color w:val="221E1F"/>
          <w:w w:val="115"/>
        </w:rPr>
        <w:t>имени-</w:t>
      </w:r>
      <w:r>
        <w:rPr>
          <w:color w:val="221E1F"/>
          <w:spacing w:val="-1"/>
          <w:w w:val="115"/>
        </w:rPr>
        <w:t xml:space="preserve"> </w:t>
      </w:r>
      <w:r>
        <w:rPr>
          <w:color w:val="221E1F"/>
          <w:w w:val="115"/>
        </w:rPr>
        <w:t>тельном,</w:t>
      </w:r>
      <w:r>
        <w:rPr>
          <w:color w:val="221E1F"/>
          <w:spacing w:val="-10"/>
          <w:w w:val="115"/>
        </w:rPr>
        <w:t xml:space="preserve"> </w:t>
      </w:r>
      <w:r>
        <w:rPr>
          <w:color w:val="221E1F"/>
          <w:w w:val="115"/>
        </w:rPr>
        <w:t>дательном</w:t>
      </w:r>
      <w:r>
        <w:rPr>
          <w:color w:val="221E1F"/>
          <w:spacing w:val="-10"/>
          <w:w w:val="115"/>
        </w:rPr>
        <w:t xml:space="preserve"> </w:t>
      </w:r>
      <w:r>
        <w:rPr>
          <w:color w:val="221E1F"/>
          <w:w w:val="115"/>
        </w:rPr>
        <w:t>и</w:t>
      </w:r>
      <w:r>
        <w:rPr>
          <w:color w:val="221E1F"/>
          <w:spacing w:val="-10"/>
          <w:w w:val="115"/>
        </w:rPr>
        <w:t xml:space="preserve"> </w:t>
      </w:r>
      <w:r>
        <w:rPr>
          <w:color w:val="221E1F"/>
          <w:w w:val="115"/>
        </w:rPr>
        <w:t xml:space="preserve">винительном </w:t>
      </w:r>
      <w:r>
        <w:rPr>
          <w:color w:val="221E1F"/>
          <w:spacing w:val="-2"/>
          <w:w w:val="115"/>
        </w:rPr>
        <w:t>падежах.</w:t>
      </w:r>
    </w:p>
    <w:p w:rsidR="00940611" w:rsidRDefault="00F31279">
      <w:pPr>
        <w:pStyle w:val="a3"/>
        <w:ind w:left="1037"/>
      </w:pPr>
      <w:r>
        <w:rPr>
          <w:color w:val="221E1F"/>
          <w:spacing w:val="-2"/>
          <w:w w:val="120"/>
        </w:rPr>
        <w:t>Личные</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притяжательные</w:t>
      </w:r>
      <w:r>
        <w:rPr>
          <w:color w:val="221E1F"/>
          <w:spacing w:val="-1"/>
          <w:w w:val="120"/>
        </w:rPr>
        <w:t xml:space="preserve"> </w:t>
      </w:r>
      <w:r>
        <w:rPr>
          <w:color w:val="221E1F"/>
          <w:spacing w:val="-2"/>
          <w:w w:val="120"/>
        </w:rPr>
        <w:t>местоимения.</w:t>
      </w:r>
      <w:r>
        <w:rPr>
          <w:color w:val="221E1F"/>
          <w:spacing w:val="5"/>
          <w:w w:val="120"/>
        </w:rPr>
        <w:t xml:space="preserve"> </w:t>
      </w:r>
      <w:r>
        <w:rPr>
          <w:color w:val="221E1F"/>
          <w:spacing w:val="-2"/>
          <w:w w:val="120"/>
        </w:rPr>
        <w:t>Количественные</w:t>
      </w:r>
      <w:r>
        <w:rPr>
          <w:color w:val="221E1F"/>
          <w:w w:val="120"/>
        </w:rPr>
        <w:t xml:space="preserve"> </w:t>
      </w:r>
      <w:r>
        <w:rPr>
          <w:color w:val="221E1F"/>
          <w:spacing w:val="-2"/>
          <w:w w:val="120"/>
        </w:rPr>
        <w:t>числительные</w:t>
      </w:r>
    </w:p>
    <w:p w:rsidR="00940611" w:rsidRDefault="00F31279">
      <w:pPr>
        <w:pStyle w:val="a3"/>
        <w:spacing w:before="2" w:line="230" w:lineRule="exact"/>
        <w:ind w:left="1037"/>
      </w:pPr>
      <w:r>
        <w:rPr>
          <w:color w:val="221E1F"/>
          <w:spacing w:val="-2"/>
          <w:w w:val="120"/>
        </w:rPr>
        <w:t>(13–30).</w:t>
      </w:r>
    </w:p>
    <w:p w:rsidR="00940611" w:rsidRDefault="00F31279">
      <w:pPr>
        <w:pStyle w:val="a3"/>
        <w:spacing w:before="0"/>
        <w:ind w:left="811" w:right="650" w:firstLine="225"/>
      </w:pPr>
      <w:r>
        <w:rPr>
          <w:color w:val="221E1F"/>
          <w:w w:val="115"/>
        </w:rPr>
        <w:t>Наиболее</w:t>
      </w:r>
      <w:r>
        <w:rPr>
          <w:color w:val="221E1F"/>
          <w:spacing w:val="-12"/>
          <w:w w:val="115"/>
        </w:rPr>
        <w:t xml:space="preserve"> </w:t>
      </w:r>
      <w:r>
        <w:rPr>
          <w:color w:val="221E1F"/>
          <w:w w:val="115"/>
        </w:rPr>
        <w:t>употребительные</w:t>
      </w:r>
      <w:r>
        <w:rPr>
          <w:color w:val="221E1F"/>
          <w:spacing w:val="-12"/>
          <w:w w:val="115"/>
        </w:rPr>
        <w:t xml:space="preserve"> </w:t>
      </w:r>
      <w:r>
        <w:rPr>
          <w:color w:val="221E1F"/>
          <w:w w:val="115"/>
        </w:rPr>
        <w:t>предлоги</w:t>
      </w:r>
      <w:r>
        <w:rPr>
          <w:color w:val="221E1F"/>
          <w:spacing w:val="-12"/>
          <w:w w:val="115"/>
        </w:rPr>
        <w:t xml:space="preserve"> </w:t>
      </w:r>
      <w:r>
        <w:rPr>
          <w:color w:val="221E1F"/>
          <w:w w:val="115"/>
        </w:rPr>
        <w:t>для</w:t>
      </w:r>
      <w:r>
        <w:rPr>
          <w:color w:val="221E1F"/>
          <w:spacing w:val="-12"/>
          <w:w w:val="115"/>
        </w:rPr>
        <w:t xml:space="preserve"> </w:t>
      </w:r>
      <w:r>
        <w:rPr>
          <w:color w:val="221E1F"/>
          <w:w w:val="115"/>
        </w:rPr>
        <w:t>выражения</w:t>
      </w:r>
      <w:r>
        <w:rPr>
          <w:color w:val="221E1F"/>
          <w:spacing w:val="-12"/>
          <w:w w:val="115"/>
        </w:rPr>
        <w:t xml:space="preserve"> </w:t>
      </w:r>
      <w:r>
        <w:rPr>
          <w:color w:val="221E1F"/>
          <w:w w:val="115"/>
        </w:rPr>
        <w:t>вре-</w:t>
      </w:r>
      <w:r>
        <w:rPr>
          <w:color w:val="221E1F"/>
          <w:spacing w:val="-13"/>
          <w:w w:val="115"/>
        </w:rPr>
        <w:t xml:space="preserve"> </w:t>
      </w:r>
      <w:r>
        <w:rPr>
          <w:color w:val="221E1F"/>
          <w:w w:val="115"/>
        </w:rPr>
        <w:t>менных</w:t>
      </w:r>
      <w:r>
        <w:rPr>
          <w:color w:val="221E1F"/>
          <w:spacing w:val="-12"/>
          <w:w w:val="115"/>
        </w:rPr>
        <w:t xml:space="preserve"> </w:t>
      </w:r>
      <w:r>
        <w:rPr>
          <w:color w:val="221E1F"/>
          <w:w w:val="115"/>
        </w:rPr>
        <w:t>и</w:t>
      </w:r>
      <w:r>
        <w:rPr>
          <w:color w:val="221E1F"/>
          <w:spacing w:val="-12"/>
          <w:w w:val="115"/>
        </w:rPr>
        <w:t xml:space="preserve"> </w:t>
      </w:r>
      <w:r>
        <w:rPr>
          <w:color w:val="221E1F"/>
          <w:w w:val="115"/>
        </w:rPr>
        <w:t>пространственных отношений in, an (употребляемые с дательным падежом).</w:t>
      </w:r>
    </w:p>
    <w:p w:rsidR="00940611" w:rsidRDefault="00F31279">
      <w:pPr>
        <w:pStyle w:val="Heading3"/>
        <w:ind w:left="811"/>
      </w:pPr>
      <w:r>
        <w:rPr>
          <w:color w:val="221E1F"/>
          <w:w w:val="75"/>
        </w:rPr>
        <w:t>Социокультурные</w:t>
      </w:r>
      <w:r>
        <w:rPr>
          <w:color w:val="221E1F"/>
          <w:spacing w:val="12"/>
        </w:rPr>
        <w:t xml:space="preserve"> </w:t>
      </w:r>
      <w:r>
        <w:rPr>
          <w:color w:val="221E1F"/>
          <w:w w:val="75"/>
        </w:rPr>
        <w:t>знания</w:t>
      </w:r>
      <w:r>
        <w:rPr>
          <w:color w:val="221E1F"/>
          <w:spacing w:val="12"/>
        </w:rPr>
        <w:t xml:space="preserve"> </w:t>
      </w:r>
      <w:r>
        <w:rPr>
          <w:color w:val="221E1F"/>
          <w:w w:val="75"/>
        </w:rPr>
        <w:t>и</w:t>
      </w:r>
      <w:r>
        <w:rPr>
          <w:color w:val="221E1F"/>
          <w:spacing w:val="12"/>
        </w:rPr>
        <w:t xml:space="preserve"> </w:t>
      </w:r>
      <w:r>
        <w:rPr>
          <w:color w:val="221E1F"/>
          <w:spacing w:val="-2"/>
          <w:w w:val="75"/>
        </w:rPr>
        <w:t>умения</w:t>
      </w:r>
    </w:p>
    <w:p w:rsidR="00940611" w:rsidRDefault="00F31279">
      <w:pPr>
        <w:pStyle w:val="a3"/>
        <w:spacing w:before="2"/>
        <w:ind w:left="654" w:right="650"/>
      </w:pPr>
      <w:r>
        <w:rPr>
          <w:color w:val="221E1F"/>
          <w:w w:val="120"/>
        </w:rPr>
        <w:t>Знание</w:t>
      </w:r>
      <w:r>
        <w:rPr>
          <w:color w:val="221E1F"/>
          <w:spacing w:val="-12"/>
          <w:w w:val="120"/>
        </w:rPr>
        <w:t xml:space="preserve"> </w:t>
      </w:r>
      <w:r>
        <w:rPr>
          <w:color w:val="221E1F"/>
          <w:w w:val="120"/>
        </w:rPr>
        <w:t>и</w:t>
      </w:r>
      <w:r>
        <w:rPr>
          <w:color w:val="221E1F"/>
          <w:spacing w:val="-12"/>
          <w:w w:val="120"/>
        </w:rPr>
        <w:t xml:space="preserve"> </w:t>
      </w:r>
      <w:r>
        <w:rPr>
          <w:color w:val="221E1F"/>
          <w:w w:val="120"/>
        </w:rPr>
        <w:t>использование</w:t>
      </w:r>
      <w:r>
        <w:rPr>
          <w:color w:val="221E1F"/>
          <w:spacing w:val="-12"/>
          <w:w w:val="120"/>
        </w:rPr>
        <w:t xml:space="preserve"> </w:t>
      </w:r>
      <w:r>
        <w:rPr>
          <w:color w:val="221E1F"/>
          <w:w w:val="120"/>
        </w:rPr>
        <w:t>некоторых</w:t>
      </w:r>
      <w:r>
        <w:rPr>
          <w:color w:val="221E1F"/>
          <w:spacing w:val="-12"/>
          <w:w w:val="120"/>
        </w:rPr>
        <w:t xml:space="preserve"> </w:t>
      </w:r>
      <w:r>
        <w:rPr>
          <w:color w:val="221E1F"/>
          <w:w w:val="120"/>
        </w:rPr>
        <w:t>социокультурных</w:t>
      </w:r>
      <w:r>
        <w:rPr>
          <w:color w:val="221E1F"/>
          <w:spacing w:val="-12"/>
          <w:w w:val="120"/>
        </w:rPr>
        <w:t xml:space="preserve"> </w:t>
      </w:r>
      <w:r>
        <w:rPr>
          <w:color w:val="221E1F"/>
          <w:w w:val="120"/>
        </w:rPr>
        <w:t>эле-</w:t>
      </w:r>
      <w:r>
        <w:rPr>
          <w:color w:val="221E1F"/>
          <w:spacing w:val="-6"/>
          <w:w w:val="120"/>
        </w:rPr>
        <w:t xml:space="preserve"> </w:t>
      </w:r>
      <w:r>
        <w:rPr>
          <w:color w:val="221E1F"/>
          <w:w w:val="120"/>
        </w:rPr>
        <w:t>ментов</w:t>
      </w:r>
      <w:r>
        <w:rPr>
          <w:color w:val="221E1F"/>
          <w:spacing w:val="-12"/>
          <w:w w:val="120"/>
        </w:rPr>
        <w:t xml:space="preserve"> </w:t>
      </w:r>
      <w:r>
        <w:rPr>
          <w:color w:val="221E1F"/>
          <w:w w:val="120"/>
        </w:rPr>
        <w:t>речевого</w:t>
      </w:r>
      <w:r>
        <w:rPr>
          <w:color w:val="221E1F"/>
          <w:spacing w:val="-12"/>
          <w:w w:val="120"/>
        </w:rPr>
        <w:t xml:space="preserve"> </w:t>
      </w:r>
      <w:r>
        <w:rPr>
          <w:color w:val="221E1F"/>
          <w:w w:val="120"/>
        </w:rPr>
        <w:t>поведенческого этикета, принятого в стране/ странах изучаемого языка, в некоторых ситуациях общения:</w:t>
      </w:r>
    </w:p>
    <w:p w:rsidR="00940611" w:rsidRDefault="00F31279">
      <w:pPr>
        <w:pStyle w:val="a3"/>
        <w:ind w:left="811" w:right="650" w:firstLine="225"/>
      </w:pPr>
      <w:r>
        <w:rPr>
          <w:color w:val="221E1F"/>
          <w:w w:val="115"/>
        </w:rPr>
        <w:t>приветствие, прощание, знакомство, выражение</w:t>
      </w:r>
      <w:r>
        <w:rPr>
          <w:color w:val="221E1F"/>
          <w:spacing w:val="-10"/>
          <w:w w:val="115"/>
        </w:rPr>
        <w:t xml:space="preserve"> </w:t>
      </w:r>
      <w:r>
        <w:rPr>
          <w:color w:val="221E1F"/>
          <w:w w:val="115"/>
        </w:rPr>
        <w:t>благодарно-</w:t>
      </w:r>
      <w:r>
        <w:rPr>
          <w:color w:val="221E1F"/>
          <w:spacing w:val="-1"/>
          <w:w w:val="115"/>
        </w:rPr>
        <w:t xml:space="preserve"> </w:t>
      </w:r>
      <w:r>
        <w:rPr>
          <w:color w:val="221E1F"/>
          <w:w w:val="115"/>
        </w:rPr>
        <w:t>сти, извинение, поздравление</w:t>
      </w:r>
      <w:r>
        <w:rPr>
          <w:color w:val="221E1F"/>
          <w:spacing w:val="-10"/>
          <w:w w:val="115"/>
        </w:rPr>
        <w:t xml:space="preserve"> </w:t>
      </w:r>
      <w:r>
        <w:rPr>
          <w:color w:val="221E1F"/>
          <w:w w:val="115"/>
        </w:rPr>
        <w:t>с днём рождения, Новым годом, Рождеством).</w:t>
      </w:r>
    </w:p>
    <w:p w:rsidR="00940611" w:rsidRDefault="00F31279">
      <w:pPr>
        <w:pStyle w:val="a3"/>
        <w:spacing w:line="230" w:lineRule="exact"/>
        <w:ind w:left="654"/>
      </w:pPr>
      <w:r>
        <w:rPr>
          <w:color w:val="221E1F"/>
          <w:spacing w:val="-2"/>
          <w:w w:val="115"/>
        </w:rPr>
        <w:t>Знание</w:t>
      </w:r>
      <w:r>
        <w:rPr>
          <w:color w:val="221E1F"/>
          <w:w w:val="115"/>
        </w:rPr>
        <w:t xml:space="preserve"> </w:t>
      </w:r>
      <w:r>
        <w:rPr>
          <w:color w:val="221E1F"/>
          <w:spacing w:val="-2"/>
          <w:w w:val="115"/>
        </w:rPr>
        <w:t>произведений</w:t>
      </w:r>
      <w:r>
        <w:rPr>
          <w:color w:val="221E1F"/>
          <w:spacing w:val="1"/>
          <w:w w:val="115"/>
        </w:rPr>
        <w:t xml:space="preserve"> </w:t>
      </w:r>
      <w:r>
        <w:rPr>
          <w:color w:val="221E1F"/>
          <w:spacing w:val="-2"/>
          <w:w w:val="115"/>
        </w:rPr>
        <w:t>детского</w:t>
      </w:r>
      <w:r>
        <w:rPr>
          <w:color w:val="221E1F"/>
          <w:w w:val="115"/>
        </w:rPr>
        <w:t xml:space="preserve"> </w:t>
      </w:r>
      <w:r>
        <w:rPr>
          <w:color w:val="221E1F"/>
          <w:spacing w:val="-2"/>
          <w:w w:val="115"/>
        </w:rPr>
        <w:t>фольклора</w:t>
      </w:r>
      <w:r>
        <w:rPr>
          <w:color w:val="221E1F"/>
          <w:spacing w:val="2"/>
          <w:w w:val="115"/>
        </w:rPr>
        <w:t xml:space="preserve"> </w:t>
      </w:r>
      <w:r>
        <w:rPr>
          <w:color w:val="221E1F"/>
          <w:spacing w:val="-2"/>
          <w:w w:val="115"/>
        </w:rPr>
        <w:t>(рифмовок,</w:t>
      </w:r>
      <w:r>
        <w:rPr>
          <w:color w:val="221E1F"/>
          <w:spacing w:val="1"/>
          <w:w w:val="115"/>
        </w:rPr>
        <w:t xml:space="preserve"> </w:t>
      </w:r>
      <w:r>
        <w:rPr>
          <w:color w:val="221E1F"/>
          <w:spacing w:val="-2"/>
          <w:w w:val="115"/>
        </w:rPr>
        <w:t>сти-</w:t>
      </w:r>
      <w:r>
        <w:rPr>
          <w:color w:val="221E1F"/>
          <w:spacing w:val="2"/>
          <w:w w:val="115"/>
        </w:rPr>
        <w:t xml:space="preserve"> </w:t>
      </w:r>
      <w:r>
        <w:rPr>
          <w:color w:val="221E1F"/>
          <w:spacing w:val="-2"/>
          <w:w w:val="115"/>
        </w:rPr>
        <w:t>хов,</w:t>
      </w:r>
      <w:r>
        <w:rPr>
          <w:color w:val="221E1F"/>
          <w:spacing w:val="2"/>
          <w:w w:val="115"/>
        </w:rPr>
        <w:t xml:space="preserve"> </w:t>
      </w:r>
      <w:r>
        <w:rPr>
          <w:color w:val="221E1F"/>
          <w:spacing w:val="-2"/>
          <w:w w:val="115"/>
        </w:rPr>
        <w:t>песенок),</w:t>
      </w:r>
      <w:r>
        <w:rPr>
          <w:color w:val="221E1F"/>
          <w:spacing w:val="1"/>
          <w:w w:val="115"/>
        </w:rPr>
        <w:t xml:space="preserve"> </w:t>
      </w:r>
      <w:r>
        <w:rPr>
          <w:color w:val="221E1F"/>
          <w:spacing w:val="-2"/>
          <w:w w:val="115"/>
        </w:rPr>
        <w:t>персонажей</w:t>
      </w:r>
      <w:r>
        <w:rPr>
          <w:color w:val="221E1F"/>
          <w:w w:val="115"/>
        </w:rPr>
        <w:t xml:space="preserve"> </w:t>
      </w:r>
      <w:r>
        <w:rPr>
          <w:color w:val="221E1F"/>
          <w:spacing w:val="-2"/>
          <w:w w:val="115"/>
        </w:rPr>
        <w:t>детских</w:t>
      </w:r>
      <w:r>
        <w:rPr>
          <w:color w:val="221E1F"/>
          <w:spacing w:val="1"/>
          <w:w w:val="115"/>
        </w:rPr>
        <w:t xml:space="preserve"> </w:t>
      </w:r>
      <w:r>
        <w:rPr>
          <w:color w:val="221E1F"/>
          <w:spacing w:val="-2"/>
          <w:w w:val="115"/>
        </w:rPr>
        <w:t>книг.</w:t>
      </w:r>
    </w:p>
    <w:p w:rsidR="00940611" w:rsidRDefault="00F31279">
      <w:pPr>
        <w:pStyle w:val="a3"/>
        <w:spacing w:before="0"/>
        <w:ind w:left="811" w:right="806" w:firstLine="225"/>
        <w:jc w:val="both"/>
      </w:pPr>
      <w:r>
        <w:rPr>
          <w:color w:val="221E1F"/>
          <w:w w:val="120"/>
        </w:rPr>
        <w:t>Краткое</w:t>
      </w:r>
      <w:r>
        <w:rPr>
          <w:color w:val="221E1F"/>
          <w:spacing w:val="-9"/>
          <w:w w:val="120"/>
        </w:rPr>
        <w:t xml:space="preserve"> </w:t>
      </w:r>
      <w:r>
        <w:rPr>
          <w:color w:val="221E1F"/>
          <w:w w:val="120"/>
        </w:rPr>
        <w:t>представление</w:t>
      </w:r>
      <w:r>
        <w:rPr>
          <w:color w:val="221E1F"/>
          <w:spacing w:val="-9"/>
          <w:w w:val="120"/>
        </w:rPr>
        <w:t xml:space="preserve"> </w:t>
      </w:r>
      <w:r>
        <w:rPr>
          <w:color w:val="221E1F"/>
          <w:w w:val="120"/>
        </w:rPr>
        <w:t>своей</w:t>
      </w:r>
      <w:r>
        <w:rPr>
          <w:color w:val="221E1F"/>
          <w:spacing w:val="-9"/>
          <w:w w:val="120"/>
        </w:rPr>
        <w:t xml:space="preserve"> </w:t>
      </w:r>
      <w:r>
        <w:rPr>
          <w:color w:val="221E1F"/>
          <w:w w:val="120"/>
        </w:rPr>
        <w:t>страны</w:t>
      </w:r>
      <w:r>
        <w:rPr>
          <w:color w:val="221E1F"/>
          <w:spacing w:val="-9"/>
          <w:w w:val="120"/>
        </w:rPr>
        <w:t xml:space="preserve"> </w:t>
      </w:r>
      <w:r>
        <w:rPr>
          <w:color w:val="221E1F"/>
          <w:w w:val="120"/>
        </w:rPr>
        <w:t>и</w:t>
      </w:r>
      <w:r>
        <w:rPr>
          <w:color w:val="221E1F"/>
          <w:spacing w:val="-9"/>
          <w:w w:val="120"/>
        </w:rPr>
        <w:t xml:space="preserve"> </w:t>
      </w:r>
      <w:r>
        <w:rPr>
          <w:color w:val="221E1F"/>
          <w:w w:val="120"/>
        </w:rPr>
        <w:t>страны/стран</w:t>
      </w:r>
      <w:r>
        <w:rPr>
          <w:color w:val="221E1F"/>
          <w:spacing w:val="-9"/>
          <w:w w:val="120"/>
        </w:rPr>
        <w:t xml:space="preserve"> </w:t>
      </w:r>
      <w:r>
        <w:rPr>
          <w:color w:val="221E1F"/>
          <w:w w:val="120"/>
        </w:rPr>
        <w:t>изуча-</w:t>
      </w:r>
      <w:r>
        <w:rPr>
          <w:color w:val="221E1F"/>
          <w:spacing w:val="-9"/>
          <w:w w:val="120"/>
        </w:rPr>
        <w:t xml:space="preserve"> </w:t>
      </w:r>
      <w:r>
        <w:rPr>
          <w:color w:val="221E1F"/>
          <w:w w:val="120"/>
        </w:rPr>
        <w:t>емого</w:t>
      </w:r>
      <w:r>
        <w:rPr>
          <w:color w:val="221E1F"/>
          <w:spacing w:val="-9"/>
          <w:w w:val="120"/>
        </w:rPr>
        <w:t xml:space="preserve"> </w:t>
      </w:r>
      <w:r>
        <w:rPr>
          <w:color w:val="221E1F"/>
          <w:w w:val="120"/>
        </w:rPr>
        <w:t>языка</w:t>
      </w:r>
      <w:r>
        <w:rPr>
          <w:color w:val="221E1F"/>
          <w:spacing w:val="-4"/>
          <w:w w:val="120"/>
        </w:rPr>
        <w:t xml:space="preserve"> </w:t>
      </w:r>
      <w:r>
        <w:rPr>
          <w:color w:val="221E1F"/>
          <w:w w:val="120"/>
        </w:rPr>
        <w:t>(названия</w:t>
      </w:r>
      <w:r>
        <w:rPr>
          <w:color w:val="221E1F"/>
          <w:spacing w:val="-9"/>
          <w:w w:val="120"/>
        </w:rPr>
        <w:t xml:space="preserve"> </w:t>
      </w:r>
      <w:r>
        <w:rPr>
          <w:color w:val="221E1F"/>
          <w:w w:val="120"/>
        </w:rPr>
        <w:t>родной страны</w:t>
      </w:r>
      <w:r>
        <w:rPr>
          <w:color w:val="221E1F"/>
          <w:spacing w:val="-5"/>
          <w:w w:val="120"/>
        </w:rPr>
        <w:t xml:space="preserve"> </w:t>
      </w:r>
      <w:r>
        <w:rPr>
          <w:color w:val="221E1F"/>
          <w:w w:val="120"/>
        </w:rPr>
        <w:t>и</w:t>
      </w:r>
      <w:r>
        <w:rPr>
          <w:color w:val="221E1F"/>
          <w:spacing w:val="-5"/>
          <w:w w:val="120"/>
        </w:rPr>
        <w:t xml:space="preserve"> </w:t>
      </w:r>
      <w:r>
        <w:rPr>
          <w:color w:val="221E1F"/>
          <w:w w:val="120"/>
        </w:rPr>
        <w:t>страны/стран</w:t>
      </w:r>
      <w:r>
        <w:rPr>
          <w:color w:val="221E1F"/>
          <w:spacing w:val="-5"/>
          <w:w w:val="120"/>
        </w:rPr>
        <w:t xml:space="preserve"> </w:t>
      </w:r>
      <w:r>
        <w:rPr>
          <w:color w:val="221E1F"/>
          <w:w w:val="120"/>
        </w:rPr>
        <w:t>изучае- мого</w:t>
      </w:r>
      <w:r>
        <w:rPr>
          <w:color w:val="221E1F"/>
          <w:spacing w:val="-5"/>
          <w:w w:val="120"/>
        </w:rPr>
        <w:t xml:space="preserve"> </w:t>
      </w:r>
      <w:r>
        <w:rPr>
          <w:color w:val="221E1F"/>
          <w:w w:val="120"/>
        </w:rPr>
        <w:t>языка</w:t>
      </w:r>
      <w:r>
        <w:rPr>
          <w:color w:val="221E1F"/>
          <w:spacing w:val="-5"/>
          <w:w w:val="120"/>
        </w:rPr>
        <w:t xml:space="preserve"> </w:t>
      </w:r>
      <w:r>
        <w:rPr>
          <w:color w:val="221E1F"/>
          <w:w w:val="120"/>
        </w:rPr>
        <w:t>и</w:t>
      </w:r>
      <w:r>
        <w:rPr>
          <w:color w:val="221E1F"/>
          <w:spacing w:val="-5"/>
          <w:w w:val="120"/>
        </w:rPr>
        <w:t xml:space="preserve"> </w:t>
      </w:r>
      <w:r>
        <w:rPr>
          <w:color w:val="221E1F"/>
          <w:w w:val="120"/>
        </w:rPr>
        <w:t>их</w:t>
      </w:r>
      <w:r>
        <w:rPr>
          <w:color w:val="221E1F"/>
          <w:spacing w:val="-5"/>
          <w:w w:val="120"/>
        </w:rPr>
        <w:t xml:space="preserve"> </w:t>
      </w:r>
      <w:r>
        <w:rPr>
          <w:color w:val="221E1F"/>
          <w:w w:val="120"/>
        </w:rPr>
        <w:t>столиц, название</w:t>
      </w:r>
      <w:r>
        <w:rPr>
          <w:color w:val="221E1F"/>
          <w:spacing w:val="-5"/>
          <w:w w:val="120"/>
        </w:rPr>
        <w:t xml:space="preserve"> </w:t>
      </w:r>
      <w:r>
        <w:rPr>
          <w:color w:val="221E1F"/>
          <w:w w:val="120"/>
        </w:rPr>
        <w:t>родного</w:t>
      </w:r>
      <w:r>
        <w:rPr>
          <w:color w:val="221E1F"/>
          <w:spacing w:val="-5"/>
          <w:w w:val="120"/>
        </w:rPr>
        <w:t xml:space="preserve"> </w:t>
      </w:r>
      <w:r>
        <w:rPr>
          <w:color w:val="221E1F"/>
          <w:w w:val="120"/>
        </w:rPr>
        <w:t>города/села; цвета национальных флагов).</w:t>
      </w:r>
    </w:p>
    <w:p w:rsidR="00940611" w:rsidRDefault="00F31279">
      <w:pPr>
        <w:pStyle w:val="Heading3"/>
        <w:spacing w:before="3" w:line="230" w:lineRule="exact"/>
        <w:ind w:left="811"/>
        <w:jc w:val="both"/>
      </w:pPr>
      <w:r>
        <w:rPr>
          <w:color w:val="221E1F"/>
          <w:w w:val="80"/>
        </w:rPr>
        <w:t>Компенсаторные</w:t>
      </w:r>
      <w:r>
        <w:rPr>
          <w:color w:val="221E1F"/>
          <w:spacing w:val="45"/>
        </w:rPr>
        <w:t xml:space="preserve"> </w:t>
      </w:r>
      <w:r>
        <w:rPr>
          <w:color w:val="221E1F"/>
          <w:spacing w:val="-2"/>
          <w:w w:val="90"/>
        </w:rPr>
        <w:t>умения</w:t>
      </w:r>
    </w:p>
    <w:p w:rsidR="00940611" w:rsidRDefault="00F31279">
      <w:pPr>
        <w:pStyle w:val="a3"/>
        <w:spacing w:before="0"/>
        <w:ind w:left="654" w:right="1020"/>
        <w:jc w:val="both"/>
      </w:pPr>
      <w:r>
        <w:rPr>
          <w:color w:val="221E1F"/>
          <w:w w:val="115"/>
        </w:rPr>
        <w:t>Использование при чтении и аудировании языковой, в том числе контекстуальной, догадки. Использование</w:t>
      </w:r>
      <w:r>
        <w:rPr>
          <w:color w:val="221E1F"/>
          <w:spacing w:val="-9"/>
          <w:w w:val="115"/>
        </w:rPr>
        <w:t xml:space="preserve"> </w:t>
      </w:r>
      <w:r>
        <w:rPr>
          <w:color w:val="221E1F"/>
          <w:w w:val="115"/>
        </w:rPr>
        <w:t>в</w:t>
      </w:r>
      <w:r>
        <w:rPr>
          <w:color w:val="221E1F"/>
          <w:spacing w:val="-9"/>
          <w:w w:val="115"/>
        </w:rPr>
        <w:t xml:space="preserve"> </w:t>
      </w:r>
      <w:r>
        <w:rPr>
          <w:color w:val="221E1F"/>
          <w:w w:val="115"/>
        </w:rPr>
        <w:t>качестве</w:t>
      </w:r>
      <w:r>
        <w:rPr>
          <w:color w:val="221E1F"/>
          <w:spacing w:val="-9"/>
          <w:w w:val="115"/>
        </w:rPr>
        <w:t xml:space="preserve"> </w:t>
      </w:r>
      <w:r>
        <w:rPr>
          <w:color w:val="221E1F"/>
          <w:w w:val="115"/>
        </w:rPr>
        <w:t>опоры</w:t>
      </w:r>
      <w:r>
        <w:rPr>
          <w:color w:val="221E1F"/>
          <w:spacing w:val="-9"/>
          <w:w w:val="115"/>
        </w:rPr>
        <w:t xml:space="preserve"> </w:t>
      </w:r>
      <w:r>
        <w:rPr>
          <w:color w:val="221E1F"/>
          <w:w w:val="115"/>
        </w:rPr>
        <w:t>при</w:t>
      </w:r>
      <w:r>
        <w:rPr>
          <w:color w:val="221E1F"/>
          <w:spacing w:val="-9"/>
          <w:w w:val="115"/>
        </w:rPr>
        <w:t xml:space="preserve"> </w:t>
      </w:r>
      <w:r>
        <w:rPr>
          <w:color w:val="221E1F"/>
          <w:w w:val="115"/>
        </w:rPr>
        <w:t>порождении</w:t>
      </w:r>
      <w:r>
        <w:rPr>
          <w:color w:val="221E1F"/>
          <w:spacing w:val="-9"/>
          <w:w w:val="115"/>
        </w:rPr>
        <w:t xml:space="preserve"> </w:t>
      </w:r>
      <w:r>
        <w:rPr>
          <w:color w:val="221E1F"/>
          <w:w w:val="115"/>
        </w:rPr>
        <w:t>собствен- ных</w:t>
      </w:r>
      <w:r>
        <w:rPr>
          <w:color w:val="221E1F"/>
          <w:spacing w:val="-9"/>
          <w:w w:val="115"/>
        </w:rPr>
        <w:t xml:space="preserve"> </w:t>
      </w:r>
      <w:r>
        <w:rPr>
          <w:color w:val="221E1F"/>
          <w:w w:val="115"/>
        </w:rPr>
        <w:t>высказываний</w:t>
      </w:r>
      <w:r>
        <w:rPr>
          <w:color w:val="221E1F"/>
          <w:spacing w:val="-9"/>
          <w:w w:val="115"/>
        </w:rPr>
        <w:t xml:space="preserve"> </w:t>
      </w:r>
      <w:r>
        <w:rPr>
          <w:color w:val="221E1F"/>
          <w:w w:val="115"/>
        </w:rPr>
        <w:t>ключевых</w:t>
      </w:r>
      <w:r>
        <w:rPr>
          <w:color w:val="221E1F"/>
          <w:spacing w:val="-9"/>
          <w:w w:val="115"/>
        </w:rPr>
        <w:t xml:space="preserve"> </w:t>
      </w:r>
      <w:r>
        <w:rPr>
          <w:color w:val="221E1F"/>
          <w:w w:val="115"/>
        </w:rPr>
        <w:t>слов, вопросов, иллюстраций.</w:t>
      </w:r>
    </w:p>
    <w:p w:rsidR="00940611" w:rsidRDefault="00F31279">
      <w:pPr>
        <w:pStyle w:val="a3"/>
        <w:spacing w:before="3"/>
        <w:ind w:left="811" w:right="650" w:firstLine="225"/>
      </w:pPr>
      <w:r>
        <w:rPr>
          <w:color w:val="221E1F"/>
          <w:w w:val="120"/>
        </w:rPr>
        <w:t>Игнорирование</w:t>
      </w:r>
      <w:r>
        <w:rPr>
          <w:color w:val="221E1F"/>
          <w:spacing w:val="-12"/>
          <w:w w:val="120"/>
        </w:rPr>
        <w:t xml:space="preserve"> </w:t>
      </w:r>
      <w:r>
        <w:rPr>
          <w:color w:val="221E1F"/>
          <w:w w:val="120"/>
        </w:rPr>
        <w:t>информации,</w:t>
      </w:r>
      <w:r>
        <w:rPr>
          <w:color w:val="221E1F"/>
          <w:spacing w:val="26"/>
          <w:w w:val="120"/>
        </w:rPr>
        <w:t xml:space="preserve"> </w:t>
      </w:r>
      <w:r>
        <w:rPr>
          <w:color w:val="221E1F"/>
          <w:w w:val="120"/>
        </w:rPr>
        <w:t>не</w:t>
      </w:r>
      <w:r>
        <w:rPr>
          <w:color w:val="221E1F"/>
          <w:spacing w:val="-12"/>
          <w:w w:val="120"/>
        </w:rPr>
        <w:t xml:space="preserve"> </w:t>
      </w:r>
      <w:r>
        <w:rPr>
          <w:color w:val="221E1F"/>
          <w:w w:val="120"/>
        </w:rPr>
        <w:t>являющейся</w:t>
      </w:r>
      <w:r>
        <w:rPr>
          <w:color w:val="221E1F"/>
          <w:spacing w:val="-12"/>
          <w:w w:val="120"/>
        </w:rPr>
        <w:t xml:space="preserve"> </w:t>
      </w:r>
      <w:r>
        <w:rPr>
          <w:color w:val="221E1F"/>
          <w:w w:val="120"/>
        </w:rPr>
        <w:t>необходимой</w:t>
      </w:r>
      <w:r>
        <w:rPr>
          <w:color w:val="221E1F"/>
          <w:spacing w:val="-12"/>
          <w:w w:val="120"/>
        </w:rPr>
        <w:t xml:space="preserve"> </w:t>
      </w:r>
      <w:r>
        <w:rPr>
          <w:color w:val="221E1F"/>
          <w:w w:val="120"/>
        </w:rPr>
        <w:t>для</w:t>
      </w:r>
      <w:r>
        <w:rPr>
          <w:color w:val="221E1F"/>
          <w:spacing w:val="-12"/>
          <w:w w:val="120"/>
        </w:rPr>
        <w:t xml:space="preserve"> </w:t>
      </w:r>
      <w:r>
        <w:rPr>
          <w:color w:val="221E1F"/>
          <w:w w:val="120"/>
        </w:rPr>
        <w:t>понимания</w:t>
      </w:r>
      <w:r>
        <w:rPr>
          <w:color w:val="221E1F"/>
          <w:spacing w:val="-12"/>
          <w:w w:val="120"/>
        </w:rPr>
        <w:t xml:space="preserve"> </w:t>
      </w:r>
      <w:r>
        <w:rPr>
          <w:color w:val="221E1F"/>
          <w:w w:val="120"/>
        </w:rPr>
        <w:t>основного содержания прочитанного/прослу- шанного текста или для нахождения в тексте запрашиваемой информации.</w:t>
      </w:r>
    </w:p>
    <w:p w:rsidR="00940611" w:rsidRDefault="00940611">
      <w:pPr>
        <w:pStyle w:val="a3"/>
        <w:spacing w:before="2"/>
        <w:ind w:left="0"/>
      </w:pPr>
    </w:p>
    <w:p w:rsidR="00940611" w:rsidRDefault="00E02C5C">
      <w:pPr>
        <w:pStyle w:val="a3"/>
        <w:spacing w:before="0" w:line="230" w:lineRule="exact"/>
        <w:ind w:left="811"/>
        <w:jc w:val="both"/>
      </w:pPr>
      <w:r>
        <w:rPr>
          <w:color w:val="221E1F"/>
          <w:w w:val="75"/>
        </w:rPr>
        <w:t xml:space="preserve">4 </w:t>
      </w:r>
      <w:r w:rsidR="00F31279">
        <w:rPr>
          <w:color w:val="221E1F"/>
          <w:w w:val="75"/>
        </w:rPr>
        <w:t>КЛАСС/ТРЕТИЙ</w:t>
      </w:r>
      <w:r w:rsidR="00F31279">
        <w:rPr>
          <w:color w:val="221E1F"/>
          <w:spacing w:val="15"/>
        </w:rPr>
        <w:t xml:space="preserve"> </w:t>
      </w:r>
      <w:r w:rsidR="00F31279">
        <w:rPr>
          <w:color w:val="221E1F"/>
          <w:w w:val="75"/>
        </w:rPr>
        <w:t>ГОД</w:t>
      </w:r>
      <w:r w:rsidR="00F31279">
        <w:rPr>
          <w:color w:val="221E1F"/>
          <w:spacing w:val="15"/>
        </w:rPr>
        <w:t xml:space="preserve"> </w:t>
      </w:r>
      <w:r w:rsidR="00F31279">
        <w:rPr>
          <w:color w:val="221E1F"/>
          <w:w w:val="75"/>
        </w:rPr>
        <w:t>ОБУЧЕНИЯ</w:t>
      </w:r>
      <w:r w:rsidR="00F31279">
        <w:rPr>
          <w:color w:val="221E1F"/>
          <w:spacing w:val="26"/>
        </w:rPr>
        <w:t xml:space="preserve"> </w:t>
      </w:r>
      <w:r w:rsidR="00F31279">
        <w:rPr>
          <w:color w:val="221E1F"/>
          <w:w w:val="75"/>
        </w:rPr>
        <w:t>(68</w:t>
      </w:r>
      <w:r w:rsidR="00F31279">
        <w:rPr>
          <w:color w:val="221E1F"/>
          <w:spacing w:val="15"/>
        </w:rPr>
        <w:t xml:space="preserve"> </w:t>
      </w:r>
      <w:r w:rsidR="00F31279">
        <w:rPr>
          <w:color w:val="221E1F"/>
          <w:spacing w:val="-2"/>
          <w:w w:val="75"/>
        </w:rPr>
        <w:t>ЧАСОВ)</w:t>
      </w:r>
    </w:p>
    <w:p w:rsidR="00940611" w:rsidRDefault="00F31279">
      <w:pPr>
        <w:pStyle w:val="Heading4"/>
        <w:spacing w:before="0"/>
        <w:ind w:left="811"/>
      </w:pPr>
      <w:r>
        <w:rPr>
          <w:color w:val="221E1F"/>
          <w:spacing w:val="-2"/>
          <w:w w:val="85"/>
        </w:rPr>
        <w:t>Тематическое</w:t>
      </w:r>
      <w:r>
        <w:rPr>
          <w:color w:val="221E1F"/>
        </w:rPr>
        <w:t xml:space="preserve"> </w:t>
      </w:r>
      <w:r>
        <w:rPr>
          <w:color w:val="221E1F"/>
          <w:spacing w:val="-2"/>
          <w:w w:val="85"/>
        </w:rPr>
        <w:t>содержание</w:t>
      </w:r>
      <w:r>
        <w:rPr>
          <w:color w:val="221E1F"/>
          <w:spacing w:val="1"/>
        </w:rPr>
        <w:t xml:space="preserve"> </w:t>
      </w:r>
      <w:r>
        <w:rPr>
          <w:color w:val="221E1F"/>
          <w:spacing w:val="-4"/>
          <w:w w:val="85"/>
        </w:rPr>
        <w:t>речи</w:t>
      </w:r>
    </w:p>
    <w:p w:rsidR="00940611" w:rsidRDefault="00F31279">
      <w:pPr>
        <w:pStyle w:val="a3"/>
        <w:tabs>
          <w:tab w:val="left" w:pos="6008"/>
        </w:tabs>
        <w:spacing w:before="2" w:line="230" w:lineRule="exact"/>
        <w:ind w:left="1037"/>
      </w:pPr>
      <w:r>
        <w:rPr>
          <w:i/>
          <w:color w:val="221E1F"/>
          <w:w w:val="115"/>
        </w:rPr>
        <w:t>Мир</w:t>
      </w:r>
      <w:r>
        <w:rPr>
          <w:i/>
          <w:color w:val="221E1F"/>
          <w:spacing w:val="-8"/>
          <w:w w:val="115"/>
        </w:rPr>
        <w:t xml:space="preserve"> </w:t>
      </w:r>
      <w:r>
        <w:rPr>
          <w:i/>
          <w:color w:val="221E1F"/>
          <w:w w:val="115"/>
        </w:rPr>
        <w:t>моего</w:t>
      </w:r>
      <w:r>
        <w:rPr>
          <w:i/>
          <w:color w:val="221E1F"/>
          <w:spacing w:val="46"/>
          <w:w w:val="115"/>
        </w:rPr>
        <w:t xml:space="preserve"> </w:t>
      </w:r>
      <w:r>
        <w:rPr>
          <w:i/>
          <w:color w:val="221E1F"/>
          <w:w w:val="115"/>
        </w:rPr>
        <w:t>«я».</w:t>
      </w:r>
      <w:r>
        <w:rPr>
          <w:i/>
          <w:color w:val="221E1F"/>
          <w:spacing w:val="-8"/>
          <w:w w:val="115"/>
        </w:rPr>
        <w:t xml:space="preserve"> </w:t>
      </w:r>
      <w:r>
        <w:rPr>
          <w:color w:val="221E1F"/>
          <w:w w:val="115"/>
        </w:rPr>
        <w:t>Моя</w:t>
      </w:r>
      <w:r>
        <w:rPr>
          <w:color w:val="221E1F"/>
          <w:spacing w:val="-7"/>
          <w:w w:val="115"/>
        </w:rPr>
        <w:t xml:space="preserve"> </w:t>
      </w:r>
      <w:r>
        <w:rPr>
          <w:color w:val="221E1F"/>
          <w:w w:val="115"/>
        </w:rPr>
        <w:t>семья.</w:t>
      </w:r>
      <w:r>
        <w:rPr>
          <w:color w:val="221E1F"/>
          <w:spacing w:val="-7"/>
          <w:w w:val="115"/>
        </w:rPr>
        <w:t xml:space="preserve"> </w:t>
      </w:r>
      <w:r>
        <w:rPr>
          <w:color w:val="221E1F"/>
          <w:w w:val="115"/>
        </w:rPr>
        <w:t>Мой</w:t>
      </w:r>
      <w:r>
        <w:rPr>
          <w:color w:val="221E1F"/>
          <w:spacing w:val="-8"/>
          <w:w w:val="115"/>
        </w:rPr>
        <w:t xml:space="preserve"> </w:t>
      </w:r>
      <w:r>
        <w:rPr>
          <w:color w:val="221E1F"/>
          <w:w w:val="115"/>
        </w:rPr>
        <w:t>день</w:t>
      </w:r>
      <w:r>
        <w:rPr>
          <w:color w:val="221E1F"/>
          <w:spacing w:val="-7"/>
          <w:w w:val="115"/>
        </w:rPr>
        <w:t xml:space="preserve"> </w:t>
      </w:r>
      <w:r>
        <w:rPr>
          <w:color w:val="221E1F"/>
          <w:spacing w:val="-2"/>
          <w:w w:val="115"/>
        </w:rPr>
        <w:t>рождения,</w:t>
      </w:r>
      <w:r>
        <w:rPr>
          <w:color w:val="221E1F"/>
        </w:rPr>
        <w:tab/>
      </w:r>
      <w:r>
        <w:rPr>
          <w:color w:val="221E1F"/>
          <w:w w:val="115"/>
        </w:rPr>
        <w:t>подарки.</w:t>
      </w:r>
      <w:r>
        <w:rPr>
          <w:color w:val="221E1F"/>
          <w:spacing w:val="-6"/>
          <w:w w:val="115"/>
        </w:rPr>
        <w:t xml:space="preserve"> </w:t>
      </w:r>
      <w:r>
        <w:rPr>
          <w:color w:val="221E1F"/>
          <w:w w:val="115"/>
        </w:rPr>
        <w:t>Моя</w:t>
      </w:r>
      <w:r>
        <w:rPr>
          <w:color w:val="221E1F"/>
          <w:spacing w:val="-11"/>
          <w:w w:val="115"/>
        </w:rPr>
        <w:t xml:space="preserve"> </w:t>
      </w:r>
      <w:r>
        <w:rPr>
          <w:color w:val="221E1F"/>
          <w:w w:val="115"/>
        </w:rPr>
        <w:t>любимая</w:t>
      </w:r>
      <w:r>
        <w:rPr>
          <w:color w:val="221E1F"/>
          <w:spacing w:val="-10"/>
          <w:w w:val="115"/>
        </w:rPr>
        <w:t xml:space="preserve"> </w:t>
      </w:r>
      <w:r>
        <w:rPr>
          <w:color w:val="221E1F"/>
          <w:w w:val="115"/>
        </w:rPr>
        <w:t>еда.</w:t>
      </w:r>
      <w:r>
        <w:rPr>
          <w:color w:val="221E1F"/>
          <w:spacing w:val="15"/>
          <w:w w:val="115"/>
        </w:rPr>
        <w:t xml:space="preserve"> </w:t>
      </w:r>
      <w:r>
        <w:rPr>
          <w:color w:val="221E1F"/>
          <w:w w:val="115"/>
        </w:rPr>
        <w:t>Мой</w:t>
      </w:r>
      <w:r>
        <w:rPr>
          <w:color w:val="221E1F"/>
          <w:spacing w:val="-10"/>
          <w:w w:val="115"/>
        </w:rPr>
        <w:t xml:space="preserve"> </w:t>
      </w:r>
      <w:r>
        <w:rPr>
          <w:color w:val="221E1F"/>
          <w:spacing w:val="-4"/>
          <w:w w:val="115"/>
        </w:rPr>
        <w:t>день</w:t>
      </w:r>
    </w:p>
    <w:p w:rsidR="00940611" w:rsidRDefault="00F31279">
      <w:pPr>
        <w:pStyle w:val="a3"/>
        <w:spacing w:before="0"/>
        <w:ind w:left="811"/>
      </w:pPr>
      <w:r>
        <w:rPr>
          <w:color w:val="221E1F"/>
          <w:w w:val="115"/>
        </w:rPr>
        <w:t>(распорядок</w:t>
      </w:r>
      <w:r>
        <w:rPr>
          <w:color w:val="221E1F"/>
          <w:spacing w:val="-14"/>
          <w:w w:val="115"/>
        </w:rPr>
        <w:t xml:space="preserve"> </w:t>
      </w:r>
      <w:r>
        <w:rPr>
          <w:color w:val="221E1F"/>
          <w:w w:val="115"/>
        </w:rPr>
        <w:t>дня,</w:t>
      </w:r>
      <w:r>
        <w:rPr>
          <w:color w:val="221E1F"/>
          <w:spacing w:val="-13"/>
          <w:w w:val="115"/>
        </w:rPr>
        <w:t xml:space="preserve"> </w:t>
      </w:r>
      <w:r>
        <w:rPr>
          <w:color w:val="221E1F"/>
          <w:w w:val="115"/>
        </w:rPr>
        <w:t>домашние</w:t>
      </w:r>
      <w:r>
        <w:rPr>
          <w:color w:val="221E1F"/>
          <w:spacing w:val="-13"/>
          <w:w w:val="115"/>
        </w:rPr>
        <w:t xml:space="preserve"> </w:t>
      </w:r>
      <w:r>
        <w:rPr>
          <w:color w:val="221E1F"/>
          <w:w w:val="115"/>
        </w:rPr>
        <w:t>обя-</w:t>
      </w:r>
      <w:r>
        <w:rPr>
          <w:color w:val="221E1F"/>
          <w:spacing w:val="-10"/>
          <w:w w:val="115"/>
        </w:rPr>
        <w:t xml:space="preserve"> </w:t>
      </w:r>
      <w:r>
        <w:rPr>
          <w:color w:val="221E1F"/>
          <w:spacing w:val="-2"/>
          <w:w w:val="115"/>
        </w:rPr>
        <w:t>занности).</w:t>
      </w:r>
    </w:p>
    <w:p w:rsidR="00940611" w:rsidRDefault="00F31279">
      <w:pPr>
        <w:pStyle w:val="a3"/>
        <w:ind w:left="654"/>
      </w:pPr>
      <w:r>
        <w:rPr>
          <w:i/>
          <w:color w:val="221E1F"/>
          <w:w w:val="120"/>
        </w:rPr>
        <w:t>Мир</w:t>
      </w:r>
      <w:r>
        <w:rPr>
          <w:i/>
          <w:color w:val="221E1F"/>
          <w:spacing w:val="-9"/>
          <w:w w:val="120"/>
        </w:rPr>
        <w:t xml:space="preserve"> </w:t>
      </w:r>
      <w:r>
        <w:rPr>
          <w:i/>
          <w:color w:val="221E1F"/>
          <w:w w:val="120"/>
        </w:rPr>
        <w:t>моих</w:t>
      </w:r>
      <w:r>
        <w:rPr>
          <w:i/>
          <w:color w:val="221E1F"/>
          <w:spacing w:val="-9"/>
          <w:w w:val="120"/>
        </w:rPr>
        <w:t xml:space="preserve"> </w:t>
      </w:r>
      <w:r>
        <w:rPr>
          <w:i/>
          <w:color w:val="221E1F"/>
          <w:w w:val="120"/>
        </w:rPr>
        <w:t>увлечений.</w:t>
      </w:r>
      <w:r>
        <w:rPr>
          <w:i/>
          <w:color w:val="221E1F"/>
          <w:spacing w:val="-3"/>
          <w:w w:val="120"/>
        </w:rPr>
        <w:t xml:space="preserve"> </w:t>
      </w:r>
      <w:r>
        <w:rPr>
          <w:color w:val="221E1F"/>
          <w:w w:val="120"/>
        </w:rPr>
        <w:t>Любимая</w:t>
      </w:r>
      <w:r>
        <w:rPr>
          <w:color w:val="221E1F"/>
          <w:spacing w:val="-9"/>
          <w:w w:val="120"/>
        </w:rPr>
        <w:t xml:space="preserve"> </w:t>
      </w:r>
      <w:r>
        <w:rPr>
          <w:color w:val="221E1F"/>
          <w:w w:val="120"/>
        </w:rPr>
        <w:t>игрушка,</w:t>
      </w:r>
      <w:r>
        <w:rPr>
          <w:color w:val="221E1F"/>
          <w:spacing w:val="-7"/>
          <w:w w:val="120"/>
        </w:rPr>
        <w:t xml:space="preserve"> </w:t>
      </w:r>
      <w:r>
        <w:rPr>
          <w:color w:val="221E1F"/>
          <w:w w:val="120"/>
        </w:rPr>
        <w:t>игра.</w:t>
      </w:r>
      <w:r>
        <w:rPr>
          <w:color w:val="221E1F"/>
          <w:spacing w:val="-5"/>
          <w:w w:val="120"/>
        </w:rPr>
        <w:t xml:space="preserve"> </w:t>
      </w:r>
      <w:r>
        <w:rPr>
          <w:color w:val="221E1F"/>
          <w:w w:val="120"/>
        </w:rPr>
        <w:t>Любимый</w:t>
      </w:r>
      <w:r>
        <w:rPr>
          <w:color w:val="221E1F"/>
          <w:spacing w:val="-9"/>
          <w:w w:val="120"/>
        </w:rPr>
        <w:t xml:space="preserve"> </w:t>
      </w:r>
      <w:r>
        <w:rPr>
          <w:color w:val="221E1F"/>
          <w:w w:val="120"/>
        </w:rPr>
        <w:t>цвет.</w:t>
      </w:r>
      <w:r>
        <w:rPr>
          <w:color w:val="221E1F"/>
          <w:spacing w:val="-5"/>
          <w:w w:val="120"/>
        </w:rPr>
        <w:t xml:space="preserve"> </w:t>
      </w:r>
      <w:r>
        <w:rPr>
          <w:color w:val="221E1F"/>
          <w:w w:val="120"/>
        </w:rPr>
        <w:t>Мой</w:t>
      </w:r>
      <w:r>
        <w:rPr>
          <w:color w:val="221E1F"/>
          <w:spacing w:val="-9"/>
          <w:w w:val="120"/>
        </w:rPr>
        <w:t xml:space="preserve"> </w:t>
      </w:r>
      <w:r>
        <w:rPr>
          <w:color w:val="221E1F"/>
          <w:w w:val="120"/>
        </w:rPr>
        <w:t>питомец.</w:t>
      </w:r>
      <w:r>
        <w:rPr>
          <w:color w:val="221E1F"/>
          <w:spacing w:val="-5"/>
          <w:w w:val="120"/>
        </w:rPr>
        <w:t xml:space="preserve"> </w:t>
      </w:r>
      <w:r>
        <w:rPr>
          <w:color w:val="221E1F"/>
          <w:w w:val="120"/>
        </w:rPr>
        <w:t>Любимые</w:t>
      </w:r>
      <w:r>
        <w:rPr>
          <w:color w:val="221E1F"/>
          <w:spacing w:val="-9"/>
          <w:w w:val="120"/>
        </w:rPr>
        <w:t xml:space="preserve"> </w:t>
      </w:r>
      <w:r>
        <w:rPr>
          <w:color w:val="221E1F"/>
          <w:w w:val="120"/>
        </w:rPr>
        <w:t>занятия. Любимая сказка. Вы- ходной день (в цирке, в зоопарке, парке). Каникулы.</w:t>
      </w:r>
    </w:p>
    <w:p w:rsidR="00940611" w:rsidRDefault="00F31279">
      <w:pPr>
        <w:pStyle w:val="a3"/>
        <w:ind w:left="811" w:right="830" w:firstLine="225"/>
      </w:pPr>
      <w:r>
        <w:rPr>
          <w:i/>
          <w:color w:val="221E1F"/>
          <w:w w:val="115"/>
        </w:rPr>
        <w:t>Мир вокруг меня</w:t>
      </w:r>
      <w:r>
        <w:rPr>
          <w:color w:val="221E1F"/>
          <w:w w:val="115"/>
        </w:rPr>
        <w:t>. Моя комната</w:t>
      </w:r>
      <w:r>
        <w:rPr>
          <w:color w:val="221E1F"/>
          <w:spacing w:val="36"/>
          <w:w w:val="115"/>
        </w:rPr>
        <w:t xml:space="preserve"> </w:t>
      </w:r>
      <w:r>
        <w:rPr>
          <w:color w:val="221E1F"/>
          <w:w w:val="115"/>
        </w:rPr>
        <w:t>(квартира, дом), предметы мебели и интерьера. Моя школа, любимые</w:t>
      </w:r>
      <w:r>
        <w:rPr>
          <w:color w:val="221E1F"/>
          <w:spacing w:val="-9"/>
          <w:w w:val="115"/>
        </w:rPr>
        <w:t xml:space="preserve"> </w:t>
      </w:r>
      <w:r>
        <w:rPr>
          <w:color w:val="221E1F"/>
          <w:w w:val="115"/>
        </w:rPr>
        <w:t>учебные</w:t>
      </w:r>
      <w:r>
        <w:rPr>
          <w:color w:val="221E1F"/>
          <w:spacing w:val="-9"/>
          <w:w w:val="115"/>
        </w:rPr>
        <w:t xml:space="preserve"> </w:t>
      </w:r>
      <w:r>
        <w:rPr>
          <w:color w:val="221E1F"/>
          <w:w w:val="115"/>
        </w:rPr>
        <w:t>предметы.</w:t>
      </w:r>
      <w:r>
        <w:rPr>
          <w:color w:val="221E1F"/>
          <w:spacing w:val="-5"/>
          <w:w w:val="115"/>
        </w:rPr>
        <w:t xml:space="preserve"> </w:t>
      </w:r>
      <w:r>
        <w:rPr>
          <w:color w:val="221E1F"/>
          <w:w w:val="115"/>
        </w:rPr>
        <w:t>Мои</w:t>
      </w:r>
      <w:r>
        <w:rPr>
          <w:color w:val="221E1F"/>
          <w:spacing w:val="-9"/>
          <w:w w:val="115"/>
        </w:rPr>
        <w:t xml:space="preserve"> </w:t>
      </w:r>
      <w:r>
        <w:rPr>
          <w:color w:val="221E1F"/>
          <w:w w:val="115"/>
        </w:rPr>
        <w:t>друзья.</w:t>
      </w:r>
      <w:r>
        <w:rPr>
          <w:color w:val="221E1F"/>
          <w:spacing w:val="-6"/>
          <w:w w:val="115"/>
        </w:rPr>
        <w:t xml:space="preserve"> </w:t>
      </w:r>
      <w:r>
        <w:rPr>
          <w:color w:val="221E1F"/>
          <w:w w:val="115"/>
        </w:rPr>
        <w:t>Моя</w:t>
      </w:r>
      <w:r>
        <w:rPr>
          <w:color w:val="221E1F"/>
          <w:spacing w:val="-9"/>
          <w:w w:val="115"/>
        </w:rPr>
        <w:t xml:space="preserve"> </w:t>
      </w:r>
      <w:r>
        <w:rPr>
          <w:color w:val="221E1F"/>
          <w:w w:val="115"/>
        </w:rPr>
        <w:t>малая</w:t>
      </w:r>
      <w:r>
        <w:rPr>
          <w:color w:val="221E1F"/>
          <w:spacing w:val="-9"/>
          <w:w w:val="115"/>
        </w:rPr>
        <w:t xml:space="preserve"> </w:t>
      </w:r>
      <w:r>
        <w:rPr>
          <w:color w:val="221E1F"/>
          <w:w w:val="115"/>
        </w:rPr>
        <w:t>родина (город,</w:t>
      </w:r>
      <w:r>
        <w:rPr>
          <w:color w:val="221E1F"/>
          <w:spacing w:val="-6"/>
          <w:w w:val="115"/>
        </w:rPr>
        <w:t xml:space="preserve"> </w:t>
      </w:r>
      <w:r>
        <w:rPr>
          <w:color w:val="221E1F"/>
          <w:w w:val="115"/>
        </w:rPr>
        <w:t>село).</w:t>
      </w:r>
      <w:r>
        <w:rPr>
          <w:color w:val="221E1F"/>
          <w:spacing w:val="-9"/>
          <w:w w:val="115"/>
        </w:rPr>
        <w:t xml:space="preserve"> </w:t>
      </w:r>
      <w:r>
        <w:rPr>
          <w:color w:val="221E1F"/>
          <w:w w:val="115"/>
        </w:rPr>
        <w:t>Путешествия.</w:t>
      </w:r>
      <w:r>
        <w:rPr>
          <w:color w:val="221E1F"/>
          <w:spacing w:val="-7"/>
          <w:w w:val="115"/>
        </w:rPr>
        <w:t xml:space="preserve"> </w:t>
      </w:r>
      <w:r>
        <w:rPr>
          <w:color w:val="221E1F"/>
          <w:w w:val="115"/>
        </w:rPr>
        <w:t>Дикие и домашние животные. Погода. Времена года</w:t>
      </w:r>
      <w:r>
        <w:rPr>
          <w:color w:val="221E1F"/>
          <w:spacing w:val="80"/>
          <w:w w:val="115"/>
        </w:rPr>
        <w:t xml:space="preserve"> </w:t>
      </w:r>
      <w:r>
        <w:rPr>
          <w:color w:val="221E1F"/>
          <w:w w:val="115"/>
        </w:rPr>
        <w:t>(месяцы). Покупки</w:t>
      </w:r>
      <w:r>
        <w:rPr>
          <w:color w:val="221E1F"/>
          <w:spacing w:val="80"/>
          <w:w w:val="115"/>
        </w:rPr>
        <w:t xml:space="preserve"> </w:t>
      </w:r>
      <w:r>
        <w:rPr>
          <w:color w:val="221E1F"/>
          <w:w w:val="115"/>
        </w:rPr>
        <w:t xml:space="preserve">(одежда, обувь, книги, основные продукты питания). </w:t>
      </w:r>
      <w:r>
        <w:rPr>
          <w:i/>
          <w:color w:val="221E1F"/>
          <w:w w:val="115"/>
        </w:rPr>
        <w:t xml:space="preserve">Родная страна и страны изучаемого языка. </w:t>
      </w:r>
      <w:r>
        <w:rPr>
          <w:color w:val="221E1F"/>
          <w:w w:val="115"/>
        </w:rPr>
        <w:t>Россия и стра- на/страны изучаемого языка. Их столицы, достопримечатель- ности и некоторые интересные факты. Произведения детского фольклора. Персонажи детских книг. Праздники родной стра- ны и страны/стран изучаемого языка.</w:t>
      </w:r>
    </w:p>
    <w:p w:rsidR="00940611" w:rsidRDefault="00F31279">
      <w:pPr>
        <w:pStyle w:val="Heading3"/>
        <w:spacing w:before="4"/>
        <w:ind w:left="811"/>
      </w:pPr>
      <w:r>
        <w:rPr>
          <w:color w:val="221E1F"/>
          <w:w w:val="75"/>
        </w:rPr>
        <w:t>Коммуникативные</w:t>
      </w:r>
      <w:r>
        <w:rPr>
          <w:color w:val="221E1F"/>
          <w:spacing w:val="40"/>
        </w:rPr>
        <w:t xml:space="preserve"> </w:t>
      </w:r>
      <w:r>
        <w:rPr>
          <w:color w:val="221E1F"/>
          <w:spacing w:val="-2"/>
          <w:w w:val="90"/>
        </w:rPr>
        <w:t>умения</w:t>
      </w:r>
    </w:p>
    <w:p w:rsidR="00940611" w:rsidRDefault="00F31279">
      <w:pPr>
        <w:pStyle w:val="Heading4"/>
        <w:spacing w:line="230" w:lineRule="exact"/>
      </w:pPr>
      <w:r>
        <w:rPr>
          <w:color w:val="221E1F"/>
          <w:spacing w:val="-2"/>
        </w:rPr>
        <w:t>Говорение</w:t>
      </w:r>
    </w:p>
    <w:p w:rsidR="00940611" w:rsidRDefault="00F31279">
      <w:pPr>
        <w:ind w:left="1037"/>
        <w:rPr>
          <w:b/>
          <w:i/>
          <w:sz w:val="20"/>
        </w:rPr>
      </w:pPr>
      <w:r>
        <w:rPr>
          <w:color w:val="221E1F"/>
          <w:w w:val="110"/>
          <w:sz w:val="20"/>
        </w:rPr>
        <w:t>Коммуникативные</w:t>
      </w:r>
      <w:r>
        <w:rPr>
          <w:color w:val="221E1F"/>
          <w:spacing w:val="-14"/>
          <w:w w:val="110"/>
          <w:sz w:val="20"/>
        </w:rPr>
        <w:t xml:space="preserve"> </w:t>
      </w:r>
      <w:r>
        <w:rPr>
          <w:color w:val="221E1F"/>
          <w:w w:val="110"/>
          <w:sz w:val="20"/>
        </w:rPr>
        <w:t>умения</w:t>
      </w:r>
      <w:r>
        <w:rPr>
          <w:color w:val="221E1F"/>
          <w:spacing w:val="7"/>
          <w:w w:val="110"/>
          <w:sz w:val="20"/>
        </w:rPr>
        <w:t xml:space="preserve"> </w:t>
      </w:r>
      <w:r>
        <w:rPr>
          <w:b/>
          <w:i/>
          <w:color w:val="221E1F"/>
          <w:w w:val="110"/>
          <w:sz w:val="20"/>
        </w:rPr>
        <w:t>диалогической</w:t>
      </w:r>
      <w:r>
        <w:rPr>
          <w:b/>
          <w:i/>
          <w:color w:val="221E1F"/>
          <w:spacing w:val="-14"/>
          <w:w w:val="110"/>
          <w:sz w:val="20"/>
        </w:rPr>
        <w:t xml:space="preserve"> </w:t>
      </w:r>
      <w:r>
        <w:rPr>
          <w:b/>
          <w:i/>
          <w:color w:val="221E1F"/>
          <w:spacing w:val="-4"/>
          <w:w w:val="110"/>
          <w:sz w:val="20"/>
        </w:rPr>
        <w:t>речи</w:t>
      </w:r>
    </w:p>
    <w:p w:rsidR="00940611" w:rsidRDefault="00F31279">
      <w:pPr>
        <w:pStyle w:val="a3"/>
        <w:spacing w:before="2"/>
        <w:ind w:left="811" w:right="650" w:firstLine="225"/>
      </w:pPr>
      <w:r>
        <w:rPr>
          <w:color w:val="221E1F"/>
          <w:w w:val="120"/>
        </w:rPr>
        <w:t>Ведение с опорой на речевые ситуации,</w:t>
      </w:r>
      <w:r>
        <w:rPr>
          <w:color w:val="221E1F"/>
          <w:spacing w:val="40"/>
          <w:w w:val="120"/>
        </w:rPr>
        <w:t xml:space="preserve"> </w:t>
      </w:r>
      <w:r>
        <w:rPr>
          <w:color w:val="221E1F"/>
          <w:w w:val="120"/>
        </w:rPr>
        <w:t>ключевые слова и/ или иллюстрации с соблюдением</w:t>
      </w:r>
      <w:r>
        <w:rPr>
          <w:color w:val="221E1F"/>
          <w:spacing w:val="-10"/>
          <w:w w:val="120"/>
        </w:rPr>
        <w:t xml:space="preserve"> </w:t>
      </w:r>
      <w:r>
        <w:rPr>
          <w:color w:val="221E1F"/>
          <w:w w:val="120"/>
        </w:rPr>
        <w:t>норм</w:t>
      </w:r>
      <w:r>
        <w:rPr>
          <w:color w:val="221E1F"/>
          <w:spacing w:val="-10"/>
          <w:w w:val="120"/>
        </w:rPr>
        <w:t xml:space="preserve"> </w:t>
      </w:r>
      <w:r>
        <w:rPr>
          <w:color w:val="221E1F"/>
          <w:w w:val="120"/>
        </w:rPr>
        <w:t>речевого</w:t>
      </w:r>
      <w:r>
        <w:rPr>
          <w:color w:val="221E1F"/>
          <w:spacing w:val="-10"/>
          <w:w w:val="120"/>
        </w:rPr>
        <w:t xml:space="preserve"> </w:t>
      </w:r>
      <w:r>
        <w:rPr>
          <w:color w:val="221E1F"/>
          <w:w w:val="120"/>
        </w:rPr>
        <w:t>этикета,</w:t>
      </w:r>
      <w:r>
        <w:rPr>
          <w:color w:val="221E1F"/>
          <w:spacing w:val="-8"/>
          <w:w w:val="120"/>
        </w:rPr>
        <w:t xml:space="preserve"> </w:t>
      </w:r>
      <w:r>
        <w:rPr>
          <w:color w:val="221E1F"/>
          <w:w w:val="120"/>
        </w:rPr>
        <w:t>при-</w:t>
      </w:r>
      <w:r>
        <w:rPr>
          <w:color w:val="221E1F"/>
          <w:spacing w:val="-9"/>
          <w:w w:val="120"/>
        </w:rPr>
        <w:t xml:space="preserve"> </w:t>
      </w:r>
      <w:r>
        <w:rPr>
          <w:color w:val="221E1F"/>
          <w:w w:val="120"/>
        </w:rPr>
        <w:t>нятых</w:t>
      </w:r>
      <w:r>
        <w:rPr>
          <w:color w:val="221E1F"/>
          <w:spacing w:val="-10"/>
          <w:w w:val="120"/>
        </w:rPr>
        <w:t xml:space="preserve"> </w:t>
      </w:r>
      <w:r>
        <w:rPr>
          <w:color w:val="221E1F"/>
          <w:w w:val="120"/>
        </w:rPr>
        <w:t>в</w:t>
      </w:r>
      <w:r>
        <w:rPr>
          <w:color w:val="221E1F"/>
          <w:spacing w:val="-10"/>
          <w:w w:val="120"/>
        </w:rPr>
        <w:t xml:space="preserve"> </w:t>
      </w:r>
      <w:r>
        <w:rPr>
          <w:color w:val="221E1F"/>
          <w:w w:val="120"/>
        </w:rPr>
        <w:t>стране/странах</w:t>
      </w:r>
      <w:r>
        <w:rPr>
          <w:color w:val="221E1F"/>
          <w:spacing w:val="-10"/>
          <w:w w:val="120"/>
        </w:rPr>
        <w:t xml:space="preserve"> </w:t>
      </w:r>
      <w:r>
        <w:rPr>
          <w:color w:val="221E1F"/>
          <w:w w:val="120"/>
        </w:rPr>
        <w:t>изучаемого</w:t>
      </w:r>
      <w:r>
        <w:rPr>
          <w:color w:val="221E1F"/>
          <w:spacing w:val="-10"/>
          <w:w w:val="120"/>
        </w:rPr>
        <w:t xml:space="preserve"> </w:t>
      </w:r>
      <w:r>
        <w:rPr>
          <w:color w:val="221E1F"/>
          <w:w w:val="120"/>
        </w:rPr>
        <w:t>языка:</w:t>
      </w:r>
    </w:p>
    <w:p w:rsidR="00940611" w:rsidRDefault="00F31279">
      <w:pPr>
        <w:pStyle w:val="a3"/>
        <w:ind w:left="811" w:right="650" w:firstLine="225"/>
      </w:pPr>
      <w:r>
        <w:rPr>
          <w:i/>
          <w:color w:val="221E1F"/>
          <w:w w:val="115"/>
        </w:rPr>
        <w:t>диалога</w:t>
      </w:r>
      <w:r>
        <w:rPr>
          <w:i/>
          <w:color w:val="221E1F"/>
          <w:spacing w:val="-10"/>
          <w:w w:val="115"/>
        </w:rPr>
        <w:t xml:space="preserve"> </w:t>
      </w:r>
      <w:r>
        <w:rPr>
          <w:i/>
          <w:color w:val="221E1F"/>
          <w:w w:val="115"/>
        </w:rPr>
        <w:t>этикетного</w:t>
      </w:r>
      <w:r>
        <w:rPr>
          <w:i/>
          <w:color w:val="221E1F"/>
          <w:spacing w:val="-10"/>
          <w:w w:val="115"/>
        </w:rPr>
        <w:t xml:space="preserve"> </w:t>
      </w:r>
      <w:r>
        <w:rPr>
          <w:i/>
          <w:color w:val="221E1F"/>
          <w:w w:val="115"/>
        </w:rPr>
        <w:t>характера</w:t>
      </w:r>
      <w:r>
        <w:rPr>
          <w:color w:val="221E1F"/>
          <w:w w:val="115"/>
        </w:rPr>
        <w:t>:</w:t>
      </w:r>
      <w:r>
        <w:rPr>
          <w:color w:val="221E1F"/>
          <w:spacing w:val="-4"/>
          <w:w w:val="115"/>
        </w:rPr>
        <w:t xml:space="preserve"> </w:t>
      </w:r>
      <w:r>
        <w:rPr>
          <w:color w:val="221E1F"/>
          <w:w w:val="115"/>
        </w:rPr>
        <w:t>приветствие,</w:t>
      </w:r>
      <w:r>
        <w:rPr>
          <w:color w:val="221E1F"/>
          <w:spacing w:val="-2"/>
          <w:w w:val="115"/>
        </w:rPr>
        <w:t xml:space="preserve"> </w:t>
      </w:r>
      <w:r>
        <w:rPr>
          <w:color w:val="221E1F"/>
          <w:w w:val="115"/>
        </w:rPr>
        <w:t>ответ</w:t>
      </w:r>
      <w:r>
        <w:rPr>
          <w:color w:val="221E1F"/>
          <w:spacing w:val="-10"/>
          <w:w w:val="115"/>
        </w:rPr>
        <w:t xml:space="preserve"> </w:t>
      </w:r>
      <w:r>
        <w:rPr>
          <w:color w:val="221E1F"/>
          <w:w w:val="115"/>
        </w:rPr>
        <w:t>на</w:t>
      </w:r>
      <w:r>
        <w:rPr>
          <w:color w:val="221E1F"/>
          <w:spacing w:val="-10"/>
          <w:w w:val="115"/>
        </w:rPr>
        <w:t xml:space="preserve"> </w:t>
      </w:r>
      <w:r>
        <w:rPr>
          <w:color w:val="221E1F"/>
          <w:w w:val="115"/>
        </w:rPr>
        <w:t>при-</w:t>
      </w:r>
      <w:r>
        <w:rPr>
          <w:color w:val="221E1F"/>
          <w:spacing w:val="-5"/>
          <w:w w:val="115"/>
        </w:rPr>
        <w:t xml:space="preserve"> </w:t>
      </w:r>
      <w:r>
        <w:rPr>
          <w:color w:val="221E1F"/>
          <w:w w:val="115"/>
        </w:rPr>
        <w:t>ветствие;</w:t>
      </w:r>
      <w:r>
        <w:rPr>
          <w:color w:val="221E1F"/>
          <w:spacing w:val="-8"/>
          <w:w w:val="115"/>
        </w:rPr>
        <w:t xml:space="preserve"> </w:t>
      </w:r>
      <w:r>
        <w:rPr>
          <w:color w:val="221E1F"/>
          <w:w w:val="115"/>
        </w:rPr>
        <w:t>завершение</w:t>
      </w:r>
      <w:r>
        <w:rPr>
          <w:color w:val="221E1F"/>
          <w:spacing w:val="-10"/>
          <w:w w:val="115"/>
        </w:rPr>
        <w:t xml:space="preserve"> </w:t>
      </w:r>
      <w:r>
        <w:rPr>
          <w:color w:val="221E1F"/>
          <w:w w:val="115"/>
        </w:rPr>
        <w:t>разговора</w:t>
      </w:r>
      <w:r>
        <w:rPr>
          <w:color w:val="221E1F"/>
          <w:spacing w:val="-1"/>
          <w:w w:val="115"/>
        </w:rPr>
        <w:t xml:space="preserve"> </w:t>
      </w:r>
      <w:r>
        <w:rPr>
          <w:color w:val="221E1F"/>
          <w:w w:val="115"/>
        </w:rPr>
        <w:t>(в том числе по телефону), прощание; знакомство с собеседником; поздравление с празд- ником, выражение благодарности за поздравление; выражение извинения;</w:t>
      </w:r>
    </w:p>
    <w:p w:rsidR="00940611" w:rsidRDefault="00F31279">
      <w:pPr>
        <w:pStyle w:val="a3"/>
        <w:ind w:left="654" w:right="650"/>
      </w:pPr>
      <w:r>
        <w:rPr>
          <w:i/>
          <w:color w:val="221E1F"/>
          <w:w w:val="115"/>
        </w:rPr>
        <w:t>диалога-побуждения</w:t>
      </w:r>
      <w:r>
        <w:rPr>
          <w:color w:val="221E1F"/>
          <w:w w:val="115"/>
        </w:rPr>
        <w:t>:</w:t>
      </w:r>
      <w:r>
        <w:rPr>
          <w:color w:val="221E1F"/>
          <w:spacing w:val="-8"/>
          <w:w w:val="115"/>
        </w:rPr>
        <w:t xml:space="preserve"> </w:t>
      </w:r>
      <w:r>
        <w:rPr>
          <w:color w:val="221E1F"/>
          <w:w w:val="115"/>
        </w:rPr>
        <w:t>обращение</w:t>
      </w:r>
      <w:r>
        <w:rPr>
          <w:color w:val="221E1F"/>
          <w:spacing w:val="-12"/>
          <w:w w:val="115"/>
        </w:rPr>
        <w:t xml:space="preserve"> </w:t>
      </w:r>
      <w:r>
        <w:rPr>
          <w:color w:val="221E1F"/>
          <w:w w:val="115"/>
        </w:rPr>
        <w:t>к</w:t>
      </w:r>
      <w:r>
        <w:rPr>
          <w:color w:val="221E1F"/>
          <w:spacing w:val="-12"/>
          <w:w w:val="115"/>
        </w:rPr>
        <w:t xml:space="preserve"> </w:t>
      </w:r>
      <w:r>
        <w:rPr>
          <w:color w:val="221E1F"/>
          <w:w w:val="115"/>
        </w:rPr>
        <w:t>собеседнику</w:t>
      </w:r>
      <w:r>
        <w:rPr>
          <w:color w:val="221E1F"/>
          <w:spacing w:val="-12"/>
          <w:w w:val="115"/>
        </w:rPr>
        <w:t xml:space="preserve"> </w:t>
      </w:r>
      <w:r>
        <w:rPr>
          <w:color w:val="221E1F"/>
          <w:w w:val="115"/>
        </w:rPr>
        <w:t>с</w:t>
      </w:r>
      <w:r>
        <w:rPr>
          <w:color w:val="221E1F"/>
          <w:spacing w:val="-12"/>
          <w:w w:val="115"/>
        </w:rPr>
        <w:t xml:space="preserve"> </w:t>
      </w:r>
      <w:r>
        <w:rPr>
          <w:color w:val="221E1F"/>
          <w:w w:val="115"/>
        </w:rPr>
        <w:t>просьбой,</w:t>
      </w:r>
      <w:r>
        <w:rPr>
          <w:color w:val="221E1F"/>
          <w:spacing w:val="-3"/>
          <w:w w:val="115"/>
        </w:rPr>
        <w:t xml:space="preserve"> </w:t>
      </w:r>
      <w:r>
        <w:rPr>
          <w:color w:val="221E1F"/>
          <w:w w:val="115"/>
        </w:rPr>
        <w:t>вежливое</w:t>
      </w:r>
      <w:r>
        <w:rPr>
          <w:color w:val="221E1F"/>
          <w:spacing w:val="-12"/>
          <w:w w:val="115"/>
        </w:rPr>
        <w:t xml:space="preserve"> </w:t>
      </w:r>
      <w:r>
        <w:rPr>
          <w:color w:val="221E1F"/>
          <w:w w:val="115"/>
        </w:rPr>
        <w:t>согласие</w:t>
      </w:r>
      <w:r>
        <w:rPr>
          <w:color w:val="221E1F"/>
          <w:spacing w:val="-12"/>
          <w:w w:val="115"/>
        </w:rPr>
        <w:t xml:space="preserve"> </w:t>
      </w:r>
      <w:r>
        <w:rPr>
          <w:color w:val="221E1F"/>
          <w:w w:val="115"/>
        </w:rPr>
        <w:t>выполнить</w:t>
      </w:r>
      <w:r>
        <w:rPr>
          <w:color w:val="221E1F"/>
          <w:spacing w:val="-12"/>
          <w:w w:val="115"/>
        </w:rPr>
        <w:t xml:space="preserve"> </w:t>
      </w:r>
      <w:r>
        <w:rPr>
          <w:color w:val="221E1F"/>
          <w:w w:val="115"/>
        </w:rPr>
        <w:t>просьбу; приглашение собесед- ника к совместной деятельности, вежливое согласие/несогла- сие на предложение собеседника;</w:t>
      </w:r>
    </w:p>
    <w:p w:rsidR="00940611" w:rsidRDefault="00F31279">
      <w:pPr>
        <w:pStyle w:val="a3"/>
        <w:spacing w:before="3"/>
        <w:ind w:left="811" w:firstLine="225"/>
      </w:pPr>
      <w:r>
        <w:rPr>
          <w:i/>
          <w:color w:val="221E1F"/>
          <w:w w:val="115"/>
        </w:rPr>
        <w:t>диалога-расспроса</w:t>
      </w:r>
      <w:r>
        <w:rPr>
          <w:color w:val="221E1F"/>
          <w:w w:val="115"/>
        </w:rPr>
        <w:t>:</w:t>
      </w:r>
      <w:r>
        <w:rPr>
          <w:color w:val="221E1F"/>
          <w:spacing w:val="-14"/>
          <w:w w:val="115"/>
        </w:rPr>
        <w:t xml:space="preserve"> </w:t>
      </w:r>
      <w:r>
        <w:rPr>
          <w:color w:val="221E1F"/>
          <w:w w:val="115"/>
        </w:rPr>
        <w:t>сообщение</w:t>
      </w:r>
      <w:r>
        <w:rPr>
          <w:color w:val="221E1F"/>
          <w:spacing w:val="-14"/>
          <w:w w:val="115"/>
        </w:rPr>
        <w:t xml:space="preserve"> </w:t>
      </w:r>
      <w:r>
        <w:rPr>
          <w:color w:val="221E1F"/>
          <w:w w:val="115"/>
        </w:rPr>
        <w:t>фактической</w:t>
      </w:r>
      <w:r>
        <w:rPr>
          <w:color w:val="221E1F"/>
          <w:spacing w:val="-14"/>
          <w:w w:val="115"/>
        </w:rPr>
        <w:t xml:space="preserve"> </w:t>
      </w:r>
      <w:r>
        <w:rPr>
          <w:color w:val="221E1F"/>
          <w:w w:val="115"/>
        </w:rPr>
        <w:t>информации,</w:t>
      </w:r>
      <w:r>
        <w:rPr>
          <w:color w:val="221E1F"/>
          <w:spacing w:val="-11"/>
          <w:w w:val="115"/>
        </w:rPr>
        <w:t xml:space="preserve"> </w:t>
      </w:r>
      <w:r>
        <w:rPr>
          <w:color w:val="221E1F"/>
          <w:w w:val="115"/>
        </w:rPr>
        <w:t>ответы</w:t>
      </w:r>
      <w:r>
        <w:rPr>
          <w:color w:val="221E1F"/>
          <w:spacing w:val="-14"/>
          <w:w w:val="115"/>
        </w:rPr>
        <w:t xml:space="preserve"> </w:t>
      </w:r>
      <w:r>
        <w:rPr>
          <w:color w:val="221E1F"/>
          <w:w w:val="115"/>
        </w:rPr>
        <w:t>на</w:t>
      </w:r>
      <w:r>
        <w:rPr>
          <w:color w:val="221E1F"/>
          <w:spacing w:val="-14"/>
          <w:w w:val="115"/>
        </w:rPr>
        <w:t xml:space="preserve"> </w:t>
      </w:r>
      <w:r>
        <w:rPr>
          <w:color w:val="221E1F"/>
          <w:w w:val="115"/>
        </w:rPr>
        <w:t>вопросы</w:t>
      </w:r>
      <w:r>
        <w:rPr>
          <w:color w:val="221E1F"/>
          <w:spacing w:val="-14"/>
          <w:w w:val="115"/>
        </w:rPr>
        <w:t xml:space="preserve"> </w:t>
      </w:r>
      <w:r>
        <w:rPr>
          <w:color w:val="221E1F"/>
          <w:w w:val="115"/>
        </w:rPr>
        <w:t>собеседника; запрашивание интересующей информации;</w:t>
      </w:r>
    </w:p>
    <w:p w:rsidR="00940611" w:rsidRDefault="00F31279">
      <w:pPr>
        <w:spacing w:before="1"/>
        <w:ind w:left="1037" w:right="650"/>
        <w:rPr>
          <w:sz w:val="20"/>
        </w:rPr>
      </w:pPr>
      <w:r>
        <w:rPr>
          <w:color w:val="221E1F"/>
          <w:w w:val="115"/>
          <w:sz w:val="20"/>
        </w:rPr>
        <w:t>Коммуникативные</w:t>
      </w:r>
      <w:r>
        <w:rPr>
          <w:color w:val="221E1F"/>
          <w:spacing w:val="-11"/>
          <w:w w:val="115"/>
          <w:sz w:val="20"/>
        </w:rPr>
        <w:t xml:space="preserve"> </w:t>
      </w:r>
      <w:r>
        <w:rPr>
          <w:color w:val="221E1F"/>
          <w:w w:val="115"/>
          <w:sz w:val="20"/>
        </w:rPr>
        <w:t>умения</w:t>
      </w:r>
      <w:r>
        <w:rPr>
          <w:color w:val="221E1F"/>
          <w:spacing w:val="68"/>
          <w:w w:val="115"/>
          <w:sz w:val="20"/>
        </w:rPr>
        <w:t xml:space="preserve"> </w:t>
      </w:r>
      <w:r>
        <w:rPr>
          <w:b/>
          <w:i/>
          <w:color w:val="221E1F"/>
          <w:w w:val="115"/>
          <w:sz w:val="20"/>
        </w:rPr>
        <w:t>монологической</w:t>
      </w:r>
      <w:r>
        <w:rPr>
          <w:b/>
          <w:i/>
          <w:color w:val="221E1F"/>
          <w:spacing w:val="-7"/>
          <w:w w:val="115"/>
          <w:sz w:val="20"/>
        </w:rPr>
        <w:t xml:space="preserve"> </w:t>
      </w:r>
      <w:r>
        <w:rPr>
          <w:b/>
          <w:i/>
          <w:color w:val="221E1F"/>
          <w:w w:val="115"/>
          <w:sz w:val="20"/>
        </w:rPr>
        <w:t>речи</w:t>
      </w:r>
      <w:r>
        <w:rPr>
          <w:b/>
          <w:i/>
          <w:color w:val="221E1F"/>
          <w:spacing w:val="-20"/>
          <w:w w:val="115"/>
          <w:sz w:val="20"/>
        </w:rPr>
        <w:t xml:space="preserve"> </w:t>
      </w:r>
      <w:r>
        <w:rPr>
          <w:color w:val="221E1F"/>
          <w:w w:val="115"/>
          <w:sz w:val="20"/>
        </w:rPr>
        <w:t>.</w:t>
      </w:r>
      <w:r>
        <w:rPr>
          <w:color w:val="221E1F"/>
          <w:spacing w:val="-7"/>
          <w:w w:val="115"/>
          <w:sz w:val="20"/>
        </w:rPr>
        <w:t xml:space="preserve"> </w:t>
      </w:r>
      <w:r>
        <w:rPr>
          <w:color w:val="221E1F"/>
          <w:w w:val="115"/>
          <w:sz w:val="20"/>
        </w:rPr>
        <w:t>Создание</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опорой</w:t>
      </w:r>
      <w:r>
        <w:rPr>
          <w:color w:val="221E1F"/>
          <w:spacing w:val="-7"/>
          <w:w w:val="115"/>
          <w:sz w:val="20"/>
        </w:rPr>
        <w:t xml:space="preserve"> </w:t>
      </w:r>
      <w:r>
        <w:rPr>
          <w:color w:val="221E1F"/>
          <w:w w:val="115"/>
          <w:sz w:val="20"/>
        </w:rPr>
        <w:t>на</w:t>
      </w:r>
      <w:r>
        <w:rPr>
          <w:color w:val="221E1F"/>
          <w:spacing w:val="-7"/>
          <w:w w:val="115"/>
          <w:sz w:val="20"/>
        </w:rPr>
        <w:t xml:space="preserve"> </w:t>
      </w:r>
      <w:r>
        <w:rPr>
          <w:color w:val="221E1F"/>
          <w:w w:val="115"/>
          <w:sz w:val="20"/>
        </w:rPr>
        <w:t>ключевые</w:t>
      </w:r>
      <w:r>
        <w:rPr>
          <w:color w:val="221E1F"/>
          <w:spacing w:val="-7"/>
          <w:w w:val="115"/>
          <w:sz w:val="20"/>
        </w:rPr>
        <w:t xml:space="preserve"> </w:t>
      </w:r>
      <w:r>
        <w:rPr>
          <w:color w:val="221E1F"/>
          <w:w w:val="115"/>
          <w:sz w:val="20"/>
        </w:rPr>
        <w:t>слова, вопросы и/или ил-</w:t>
      </w:r>
    </w:p>
    <w:p w:rsidR="00940611" w:rsidRDefault="00F31279">
      <w:pPr>
        <w:pStyle w:val="a3"/>
        <w:ind w:left="811" w:right="650"/>
      </w:pPr>
      <w:r>
        <w:rPr>
          <w:color w:val="221E1F"/>
          <w:w w:val="120"/>
        </w:rPr>
        <w:t>люстрации</w:t>
      </w:r>
      <w:r>
        <w:rPr>
          <w:color w:val="221E1F"/>
          <w:spacing w:val="-12"/>
          <w:w w:val="120"/>
        </w:rPr>
        <w:t xml:space="preserve"> </w:t>
      </w:r>
      <w:r>
        <w:rPr>
          <w:color w:val="221E1F"/>
          <w:w w:val="120"/>
        </w:rPr>
        <w:t>устных</w:t>
      </w:r>
      <w:r>
        <w:rPr>
          <w:color w:val="221E1F"/>
          <w:spacing w:val="-12"/>
          <w:w w:val="120"/>
        </w:rPr>
        <w:t xml:space="preserve"> </w:t>
      </w:r>
      <w:r>
        <w:rPr>
          <w:color w:val="221E1F"/>
          <w:w w:val="120"/>
        </w:rPr>
        <w:t>монологических</w:t>
      </w:r>
      <w:r>
        <w:rPr>
          <w:color w:val="221E1F"/>
          <w:spacing w:val="-12"/>
          <w:w w:val="120"/>
        </w:rPr>
        <w:t xml:space="preserve"> </w:t>
      </w:r>
      <w:r>
        <w:rPr>
          <w:color w:val="221E1F"/>
          <w:w w:val="120"/>
        </w:rPr>
        <w:t>высказываний:</w:t>
      </w:r>
      <w:r>
        <w:rPr>
          <w:color w:val="221E1F"/>
          <w:spacing w:val="-7"/>
          <w:w w:val="120"/>
        </w:rPr>
        <w:t xml:space="preserve"> </w:t>
      </w:r>
      <w:r>
        <w:rPr>
          <w:i/>
          <w:color w:val="221E1F"/>
          <w:w w:val="120"/>
        </w:rPr>
        <w:t>описание</w:t>
      </w:r>
      <w:r>
        <w:rPr>
          <w:i/>
          <w:color w:val="221E1F"/>
          <w:spacing w:val="-12"/>
          <w:w w:val="120"/>
        </w:rPr>
        <w:t xml:space="preserve"> </w:t>
      </w:r>
      <w:r>
        <w:rPr>
          <w:color w:val="221E1F"/>
          <w:w w:val="120"/>
        </w:rPr>
        <w:t>предмета,</w:t>
      </w:r>
      <w:r>
        <w:rPr>
          <w:color w:val="221E1F"/>
          <w:spacing w:val="-12"/>
          <w:w w:val="120"/>
        </w:rPr>
        <w:t xml:space="preserve"> </w:t>
      </w:r>
      <w:r>
        <w:rPr>
          <w:color w:val="221E1F"/>
          <w:w w:val="120"/>
        </w:rPr>
        <w:t>внешности</w:t>
      </w:r>
      <w:r>
        <w:rPr>
          <w:color w:val="221E1F"/>
          <w:spacing w:val="-12"/>
          <w:w w:val="120"/>
        </w:rPr>
        <w:t xml:space="preserve"> </w:t>
      </w:r>
      <w:r>
        <w:rPr>
          <w:color w:val="221E1F"/>
          <w:w w:val="120"/>
        </w:rPr>
        <w:t>и</w:t>
      </w:r>
      <w:r>
        <w:rPr>
          <w:color w:val="221E1F"/>
          <w:spacing w:val="-12"/>
          <w:w w:val="120"/>
        </w:rPr>
        <w:t xml:space="preserve"> </w:t>
      </w:r>
      <w:r>
        <w:rPr>
          <w:color w:val="221E1F"/>
          <w:w w:val="120"/>
        </w:rPr>
        <w:t xml:space="preserve">одежды, черт характера реального че- ловека или литературного персонажа; </w:t>
      </w:r>
      <w:r>
        <w:rPr>
          <w:i/>
          <w:color w:val="221E1F"/>
          <w:w w:val="120"/>
        </w:rPr>
        <w:t xml:space="preserve">рассказ/сообщение </w:t>
      </w:r>
      <w:r>
        <w:rPr>
          <w:color w:val="221E1F"/>
          <w:w w:val="120"/>
        </w:rPr>
        <w:t>(по- вествование) с опорой на ключевые слова, вопросы и/или ил- люстрации.</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right="650"/>
      </w:pPr>
      <w:r>
        <w:rPr>
          <w:color w:val="221E1F"/>
          <w:w w:val="115"/>
        </w:rPr>
        <w:lastRenderedPageBreak/>
        <w:t>Создание</w:t>
      </w:r>
      <w:r>
        <w:rPr>
          <w:color w:val="221E1F"/>
          <w:spacing w:val="-11"/>
          <w:w w:val="115"/>
        </w:rPr>
        <w:t xml:space="preserve"> </w:t>
      </w:r>
      <w:r>
        <w:rPr>
          <w:color w:val="221E1F"/>
          <w:w w:val="115"/>
        </w:rPr>
        <w:t>устных</w:t>
      </w:r>
      <w:r>
        <w:rPr>
          <w:color w:val="221E1F"/>
          <w:spacing w:val="-11"/>
          <w:w w:val="115"/>
        </w:rPr>
        <w:t xml:space="preserve"> </w:t>
      </w:r>
      <w:r>
        <w:rPr>
          <w:color w:val="221E1F"/>
          <w:w w:val="115"/>
        </w:rPr>
        <w:t>монологических</w:t>
      </w:r>
      <w:r>
        <w:rPr>
          <w:color w:val="221E1F"/>
          <w:spacing w:val="-11"/>
          <w:w w:val="115"/>
        </w:rPr>
        <w:t xml:space="preserve"> </w:t>
      </w:r>
      <w:r>
        <w:rPr>
          <w:color w:val="221E1F"/>
          <w:w w:val="115"/>
        </w:rPr>
        <w:t>высказываний</w:t>
      </w:r>
      <w:r>
        <w:rPr>
          <w:color w:val="221E1F"/>
          <w:spacing w:val="-11"/>
          <w:w w:val="115"/>
        </w:rPr>
        <w:t xml:space="preserve"> </w:t>
      </w:r>
      <w:r>
        <w:rPr>
          <w:color w:val="221E1F"/>
          <w:w w:val="115"/>
        </w:rPr>
        <w:t>в</w:t>
      </w:r>
      <w:r>
        <w:rPr>
          <w:color w:val="221E1F"/>
          <w:spacing w:val="-11"/>
          <w:w w:val="115"/>
        </w:rPr>
        <w:t xml:space="preserve"> </w:t>
      </w:r>
      <w:r>
        <w:rPr>
          <w:color w:val="221E1F"/>
          <w:w w:val="115"/>
        </w:rPr>
        <w:t>рамках</w:t>
      </w:r>
      <w:r>
        <w:rPr>
          <w:color w:val="221E1F"/>
          <w:spacing w:val="-11"/>
          <w:w w:val="115"/>
        </w:rPr>
        <w:t xml:space="preserve"> </w:t>
      </w:r>
      <w:r>
        <w:rPr>
          <w:color w:val="221E1F"/>
          <w:w w:val="115"/>
        </w:rPr>
        <w:t>тематического</w:t>
      </w:r>
      <w:r>
        <w:rPr>
          <w:color w:val="221E1F"/>
          <w:spacing w:val="-11"/>
          <w:w w:val="115"/>
        </w:rPr>
        <w:t xml:space="preserve"> </w:t>
      </w:r>
      <w:r>
        <w:rPr>
          <w:color w:val="221E1F"/>
          <w:w w:val="115"/>
        </w:rPr>
        <w:t>содержания</w:t>
      </w:r>
      <w:r>
        <w:rPr>
          <w:color w:val="221E1F"/>
          <w:spacing w:val="-11"/>
          <w:w w:val="115"/>
        </w:rPr>
        <w:t xml:space="preserve"> </w:t>
      </w:r>
      <w:r>
        <w:rPr>
          <w:color w:val="221E1F"/>
          <w:w w:val="115"/>
        </w:rPr>
        <w:t>речи</w:t>
      </w:r>
      <w:r>
        <w:rPr>
          <w:color w:val="221E1F"/>
          <w:spacing w:val="-11"/>
          <w:w w:val="115"/>
        </w:rPr>
        <w:t xml:space="preserve"> </w:t>
      </w:r>
      <w:r>
        <w:rPr>
          <w:color w:val="221E1F"/>
          <w:w w:val="115"/>
        </w:rPr>
        <w:t>по образцу (с выражением сво- его отношения к предмету речи).</w:t>
      </w:r>
    </w:p>
    <w:p w:rsidR="00940611" w:rsidRDefault="00F31279">
      <w:pPr>
        <w:pStyle w:val="a3"/>
        <w:ind w:left="654" w:right="1107"/>
      </w:pPr>
      <w:r>
        <w:rPr>
          <w:color w:val="221E1F"/>
          <w:w w:val="115"/>
        </w:rPr>
        <w:t>Пересказ</w:t>
      </w:r>
      <w:r>
        <w:rPr>
          <w:color w:val="221E1F"/>
          <w:spacing w:val="-9"/>
          <w:w w:val="115"/>
        </w:rPr>
        <w:t xml:space="preserve"> </w:t>
      </w:r>
      <w:r>
        <w:rPr>
          <w:color w:val="221E1F"/>
          <w:w w:val="115"/>
        </w:rPr>
        <w:t>основного</w:t>
      </w:r>
      <w:r>
        <w:rPr>
          <w:color w:val="221E1F"/>
          <w:spacing w:val="-9"/>
          <w:w w:val="115"/>
        </w:rPr>
        <w:t xml:space="preserve"> </w:t>
      </w:r>
      <w:r>
        <w:rPr>
          <w:color w:val="221E1F"/>
          <w:w w:val="115"/>
        </w:rPr>
        <w:t>содержания</w:t>
      </w:r>
      <w:r>
        <w:rPr>
          <w:color w:val="221E1F"/>
          <w:spacing w:val="-9"/>
          <w:w w:val="115"/>
        </w:rPr>
        <w:t xml:space="preserve"> </w:t>
      </w:r>
      <w:r>
        <w:rPr>
          <w:color w:val="221E1F"/>
          <w:w w:val="115"/>
        </w:rPr>
        <w:t>прочитанного</w:t>
      </w:r>
      <w:r>
        <w:rPr>
          <w:color w:val="221E1F"/>
          <w:spacing w:val="-9"/>
          <w:w w:val="115"/>
        </w:rPr>
        <w:t xml:space="preserve"> </w:t>
      </w:r>
      <w:r>
        <w:rPr>
          <w:color w:val="221E1F"/>
          <w:w w:val="115"/>
        </w:rPr>
        <w:t>текста</w:t>
      </w:r>
      <w:r>
        <w:rPr>
          <w:color w:val="221E1F"/>
          <w:spacing w:val="-9"/>
          <w:w w:val="115"/>
        </w:rPr>
        <w:t xml:space="preserve"> </w:t>
      </w:r>
      <w:r>
        <w:rPr>
          <w:color w:val="221E1F"/>
          <w:w w:val="115"/>
        </w:rPr>
        <w:t>с</w:t>
      </w:r>
      <w:r>
        <w:rPr>
          <w:color w:val="221E1F"/>
          <w:spacing w:val="-9"/>
          <w:w w:val="115"/>
        </w:rPr>
        <w:t xml:space="preserve"> </w:t>
      </w:r>
      <w:r>
        <w:rPr>
          <w:color w:val="221E1F"/>
          <w:w w:val="115"/>
        </w:rPr>
        <w:t>опо- рой</w:t>
      </w:r>
      <w:r>
        <w:rPr>
          <w:color w:val="221E1F"/>
          <w:spacing w:val="-9"/>
          <w:w w:val="115"/>
        </w:rPr>
        <w:t xml:space="preserve"> </w:t>
      </w:r>
      <w:r>
        <w:rPr>
          <w:color w:val="221E1F"/>
          <w:w w:val="115"/>
        </w:rPr>
        <w:t>на</w:t>
      </w:r>
      <w:r>
        <w:rPr>
          <w:color w:val="221E1F"/>
          <w:spacing w:val="-9"/>
          <w:w w:val="115"/>
        </w:rPr>
        <w:t xml:space="preserve"> </w:t>
      </w:r>
      <w:r>
        <w:rPr>
          <w:color w:val="221E1F"/>
          <w:w w:val="115"/>
        </w:rPr>
        <w:t>ключевые</w:t>
      </w:r>
      <w:r>
        <w:rPr>
          <w:color w:val="221E1F"/>
          <w:spacing w:val="-9"/>
          <w:w w:val="115"/>
        </w:rPr>
        <w:t xml:space="preserve"> </w:t>
      </w:r>
      <w:r>
        <w:rPr>
          <w:color w:val="221E1F"/>
          <w:w w:val="115"/>
        </w:rPr>
        <w:t>слова,</w:t>
      </w:r>
      <w:r>
        <w:rPr>
          <w:color w:val="221E1F"/>
          <w:spacing w:val="-9"/>
          <w:w w:val="115"/>
        </w:rPr>
        <w:t xml:space="preserve"> </w:t>
      </w:r>
      <w:r>
        <w:rPr>
          <w:color w:val="221E1F"/>
          <w:w w:val="115"/>
        </w:rPr>
        <w:t>вопросы, план и/или иллюстрации.</w:t>
      </w:r>
    </w:p>
    <w:p w:rsidR="00940611" w:rsidRDefault="00F31279">
      <w:pPr>
        <w:pStyle w:val="a3"/>
        <w:spacing w:before="2"/>
        <w:ind w:left="654"/>
      </w:pPr>
      <w:r>
        <w:rPr>
          <w:color w:val="221E1F"/>
          <w:spacing w:val="-2"/>
          <w:w w:val="115"/>
        </w:rPr>
        <w:t>Краткое</w:t>
      </w:r>
      <w:r>
        <w:rPr>
          <w:color w:val="221E1F"/>
          <w:spacing w:val="-1"/>
          <w:w w:val="115"/>
        </w:rPr>
        <w:t xml:space="preserve"> </w:t>
      </w:r>
      <w:r>
        <w:rPr>
          <w:color w:val="221E1F"/>
          <w:spacing w:val="-2"/>
          <w:w w:val="115"/>
        </w:rPr>
        <w:t>устное</w:t>
      </w:r>
      <w:r>
        <w:rPr>
          <w:color w:val="221E1F"/>
          <w:w w:val="115"/>
        </w:rPr>
        <w:t xml:space="preserve"> </w:t>
      </w:r>
      <w:r>
        <w:rPr>
          <w:color w:val="221E1F"/>
          <w:spacing w:val="-2"/>
          <w:w w:val="115"/>
        </w:rPr>
        <w:t>изложение</w:t>
      </w:r>
      <w:r>
        <w:rPr>
          <w:color w:val="221E1F"/>
          <w:w w:val="115"/>
        </w:rPr>
        <w:t xml:space="preserve"> </w:t>
      </w:r>
      <w:r>
        <w:rPr>
          <w:color w:val="221E1F"/>
          <w:spacing w:val="-2"/>
          <w:w w:val="115"/>
        </w:rPr>
        <w:t>результатов</w:t>
      </w:r>
      <w:r>
        <w:rPr>
          <w:color w:val="221E1F"/>
          <w:w w:val="115"/>
        </w:rPr>
        <w:t xml:space="preserve"> </w:t>
      </w:r>
      <w:r>
        <w:rPr>
          <w:color w:val="221E1F"/>
          <w:spacing w:val="-2"/>
          <w:w w:val="115"/>
        </w:rPr>
        <w:t>выполненного</w:t>
      </w:r>
      <w:r>
        <w:rPr>
          <w:color w:val="221E1F"/>
          <w:spacing w:val="-1"/>
          <w:w w:val="115"/>
        </w:rPr>
        <w:t xml:space="preserve"> </w:t>
      </w:r>
      <w:r>
        <w:rPr>
          <w:color w:val="221E1F"/>
          <w:spacing w:val="-2"/>
          <w:w w:val="115"/>
        </w:rPr>
        <w:t>не-</w:t>
      </w:r>
      <w:r>
        <w:rPr>
          <w:color w:val="221E1F"/>
          <w:spacing w:val="2"/>
          <w:w w:val="115"/>
        </w:rPr>
        <w:t xml:space="preserve"> </w:t>
      </w:r>
      <w:r>
        <w:rPr>
          <w:color w:val="221E1F"/>
          <w:spacing w:val="-2"/>
          <w:w w:val="115"/>
        </w:rPr>
        <w:t>сложного</w:t>
      </w:r>
      <w:r>
        <w:rPr>
          <w:color w:val="221E1F"/>
          <w:w w:val="115"/>
        </w:rPr>
        <w:t xml:space="preserve"> </w:t>
      </w:r>
      <w:r>
        <w:rPr>
          <w:color w:val="221E1F"/>
          <w:spacing w:val="-2"/>
          <w:w w:val="115"/>
        </w:rPr>
        <w:t>проектного</w:t>
      </w:r>
      <w:r>
        <w:rPr>
          <w:color w:val="221E1F"/>
          <w:w w:val="115"/>
        </w:rPr>
        <w:t xml:space="preserve"> </w:t>
      </w:r>
      <w:r>
        <w:rPr>
          <w:color w:val="221E1F"/>
          <w:spacing w:val="-2"/>
          <w:w w:val="115"/>
        </w:rPr>
        <w:t>задания.</w:t>
      </w:r>
    </w:p>
    <w:p w:rsidR="00940611" w:rsidRDefault="00F31279">
      <w:pPr>
        <w:pStyle w:val="Heading4"/>
        <w:spacing w:line="230" w:lineRule="exact"/>
      </w:pPr>
      <w:r>
        <w:rPr>
          <w:color w:val="221E1F"/>
          <w:spacing w:val="-2"/>
          <w:w w:val="105"/>
        </w:rPr>
        <w:t>Аудирование</w:t>
      </w:r>
    </w:p>
    <w:p w:rsidR="00940611" w:rsidRDefault="00F31279">
      <w:pPr>
        <w:pStyle w:val="a3"/>
        <w:spacing w:before="0"/>
        <w:ind w:left="654"/>
      </w:pPr>
      <w:r>
        <w:rPr>
          <w:color w:val="221E1F"/>
          <w:w w:val="120"/>
        </w:rPr>
        <w:t>Понимание</w:t>
      </w:r>
      <w:r>
        <w:rPr>
          <w:color w:val="221E1F"/>
          <w:spacing w:val="-8"/>
          <w:w w:val="120"/>
        </w:rPr>
        <w:t xml:space="preserve"> </w:t>
      </w:r>
      <w:r>
        <w:rPr>
          <w:color w:val="221E1F"/>
          <w:w w:val="120"/>
        </w:rPr>
        <w:t>на</w:t>
      </w:r>
      <w:r>
        <w:rPr>
          <w:color w:val="221E1F"/>
          <w:spacing w:val="-8"/>
          <w:w w:val="120"/>
        </w:rPr>
        <w:t xml:space="preserve"> </w:t>
      </w:r>
      <w:r>
        <w:rPr>
          <w:color w:val="221E1F"/>
          <w:w w:val="120"/>
        </w:rPr>
        <w:t>слух</w:t>
      </w:r>
      <w:r>
        <w:rPr>
          <w:color w:val="221E1F"/>
          <w:spacing w:val="-8"/>
          <w:w w:val="120"/>
        </w:rPr>
        <w:t xml:space="preserve"> </w:t>
      </w:r>
      <w:r>
        <w:rPr>
          <w:color w:val="221E1F"/>
          <w:w w:val="120"/>
        </w:rPr>
        <w:t>речи</w:t>
      </w:r>
      <w:r>
        <w:rPr>
          <w:color w:val="221E1F"/>
          <w:spacing w:val="-8"/>
          <w:w w:val="120"/>
        </w:rPr>
        <w:t xml:space="preserve"> </w:t>
      </w:r>
      <w:r>
        <w:rPr>
          <w:color w:val="221E1F"/>
          <w:w w:val="120"/>
        </w:rPr>
        <w:t>учителя</w:t>
      </w:r>
      <w:r>
        <w:rPr>
          <w:color w:val="221E1F"/>
          <w:spacing w:val="-8"/>
          <w:w w:val="120"/>
        </w:rPr>
        <w:t xml:space="preserve"> </w:t>
      </w:r>
      <w:r>
        <w:rPr>
          <w:color w:val="221E1F"/>
          <w:w w:val="120"/>
        </w:rPr>
        <w:t>и</w:t>
      </w:r>
      <w:r>
        <w:rPr>
          <w:color w:val="221E1F"/>
          <w:spacing w:val="-8"/>
          <w:w w:val="120"/>
        </w:rPr>
        <w:t xml:space="preserve"> </w:t>
      </w:r>
      <w:r>
        <w:rPr>
          <w:color w:val="221E1F"/>
          <w:w w:val="120"/>
        </w:rPr>
        <w:t>одноклассников</w:t>
      </w:r>
      <w:r>
        <w:rPr>
          <w:color w:val="221E1F"/>
          <w:spacing w:val="-8"/>
          <w:w w:val="120"/>
        </w:rPr>
        <w:t xml:space="preserve"> </w:t>
      </w:r>
      <w:r>
        <w:rPr>
          <w:color w:val="221E1F"/>
          <w:w w:val="120"/>
        </w:rPr>
        <w:t>и</w:t>
      </w:r>
      <w:r>
        <w:rPr>
          <w:color w:val="221E1F"/>
          <w:spacing w:val="-8"/>
          <w:w w:val="120"/>
        </w:rPr>
        <w:t xml:space="preserve"> </w:t>
      </w:r>
      <w:r>
        <w:rPr>
          <w:color w:val="221E1F"/>
          <w:w w:val="120"/>
        </w:rPr>
        <w:t>вер- бальная/невербальная</w:t>
      </w:r>
      <w:r>
        <w:rPr>
          <w:color w:val="221E1F"/>
          <w:spacing w:val="-8"/>
          <w:w w:val="120"/>
        </w:rPr>
        <w:t xml:space="preserve"> </w:t>
      </w:r>
      <w:r>
        <w:rPr>
          <w:color w:val="221E1F"/>
          <w:w w:val="120"/>
        </w:rPr>
        <w:t>реакция</w:t>
      </w:r>
      <w:r>
        <w:rPr>
          <w:color w:val="221E1F"/>
          <w:spacing w:val="-8"/>
          <w:w w:val="120"/>
        </w:rPr>
        <w:t xml:space="preserve"> </w:t>
      </w:r>
      <w:r>
        <w:rPr>
          <w:color w:val="221E1F"/>
          <w:w w:val="120"/>
        </w:rPr>
        <w:t>на услышанное (при непосред- ственном общении).</w:t>
      </w:r>
    </w:p>
    <w:p w:rsidR="00940611" w:rsidRDefault="00F31279">
      <w:pPr>
        <w:pStyle w:val="a3"/>
        <w:ind w:left="811" w:right="798" w:firstLine="225"/>
      </w:pPr>
      <w:r>
        <w:rPr>
          <w:color w:val="221E1F"/>
          <w:w w:val="115"/>
        </w:rPr>
        <w:t>Восприятие и понимание на слух учебных и адаптированных аутентичных текстов в соответствии</w:t>
      </w:r>
      <w:r>
        <w:rPr>
          <w:color w:val="221E1F"/>
          <w:spacing w:val="-11"/>
          <w:w w:val="115"/>
        </w:rPr>
        <w:t xml:space="preserve"> </w:t>
      </w:r>
      <w:r>
        <w:rPr>
          <w:color w:val="221E1F"/>
          <w:w w:val="115"/>
        </w:rPr>
        <w:t>с</w:t>
      </w:r>
      <w:r>
        <w:rPr>
          <w:color w:val="221E1F"/>
          <w:spacing w:val="-11"/>
          <w:w w:val="115"/>
        </w:rPr>
        <w:t xml:space="preserve"> </w:t>
      </w:r>
      <w:r>
        <w:rPr>
          <w:color w:val="221E1F"/>
          <w:w w:val="115"/>
        </w:rPr>
        <w:t>поставленной</w:t>
      </w:r>
      <w:r>
        <w:rPr>
          <w:color w:val="221E1F"/>
          <w:spacing w:val="-11"/>
          <w:w w:val="115"/>
        </w:rPr>
        <w:t xml:space="preserve"> </w:t>
      </w:r>
      <w:r>
        <w:rPr>
          <w:color w:val="221E1F"/>
          <w:w w:val="115"/>
        </w:rPr>
        <w:t>коммуни-</w:t>
      </w:r>
      <w:r>
        <w:rPr>
          <w:color w:val="221E1F"/>
          <w:spacing w:val="-6"/>
          <w:w w:val="115"/>
        </w:rPr>
        <w:t xml:space="preserve"> </w:t>
      </w:r>
      <w:r>
        <w:rPr>
          <w:color w:val="221E1F"/>
          <w:w w:val="115"/>
        </w:rPr>
        <w:t>кативной</w:t>
      </w:r>
      <w:r>
        <w:rPr>
          <w:color w:val="221E1F"/>
          <w:spacing w:val="-11"/>
          <w:w w:val="115"/>
        </w:rPr>
        <w:t xml:space="preserve"> </w:t>
      </w:r>
      <w:r>
        <w:rPr>
          <w:color w:val="221E1F"/>
          <w:w w:val="115"/>
        </w:rPr>
        <w:t>задачей:</w:t>
      </w:r>
      <w:r>
        <w:rPr>
          <w:color w:val="221E1F"/>
          <w:spacing w:val="-4"/>
          <w:w w:val="115"/>
        </w:rPr>
        <w:t xml:space="preserve"> </w:t>
      </w:r>
      <w:r>
        <w:rPr>
          <w:color w:val="221E1F"/>
          <w:w w:val="115"/>
        </w:rPr>
        <w:t>с</w:t>
      </w:r>
      <w:r>
        <w:rPr>
          <w:color w:val="221E1F"/>
          <w:spacing w:val="-11"/>
          <w:w w:val="115"/>
        </w:rPr>
        <w:t xml:space="preserve"> </w:t>
      </w:r>
      <w:r>
        <w:rPr>
          <w:color w:val="221E1F"/>
          <w:w w:val="115"/>
        </w:rPr>
        <w:t>пониманием</w:t>
      </w:r>
      <w:r>
        <w:rPr>
          <w:color w:val="221E1F"/>
          <w:spacing w:val="-11"/>
          <w:w w:val="115"/>
        </w:rPr>
        <w:t xml:space="preserve"> </w:t>
      </w:r>
      <w:r>
        <w:rPr>
          <w:color w:val="221E1F"/>
          <w:w w:val="115"/>
        </w:rPr>
        <w:t>основного</w:t>
      </w:r>
      <w:r>
        <w:rPr>
          <w:color w:val="221E1F"/>
          <w:spacing w:val="-11"/>
          <w:w w:val="115"/>
        </w:rPr>
        <w:t xml:space="preserve"> </w:t>
      </w:r>
      <w:r>
        <w:rPr>
          <w:color w:val="221E1F"/>
          <w:w w:val="115"/>
        </w:rPr>
        <w:t>содержания, с по- ниманием запрашиваемой информации (при опосредованном общении).</w:t>
      </w:r>
    </w:p>
    <w:p w:rsidR="00940611" w:rsidRDefault="00F31279">
      <w:pPr>
        <w:pStyle w:val="a3"/>
        <w:spacing w:before="3"/>
        <w:ind w:left="811" w:right="650" w:firstLine="225"/>
      </w:pPr>
      <w:r>
        <w:rPr>
          <w:color w:val="221E1F"/>
          <w:w w:val="115"/>
        </w:rPr>
        <w:t>Аудирование</w:t>
      </w:r>
      <w:r>
        <w:rPr>
          <w:color w:val="221E1F"/>
          <w:spacing w:val="-13"/>
          <w:w w:val="115"/>
        </w:rPr>
        <w:t xml:space="preserve"> </w:t>
      </w:r>
      <w:r>
        <w:rPr>
          <w:i/>
          <w:color w:val="221E1F"/>
          <w:w w:val="115"/>
        </w:rPr>
        <w:t>с</w:t>
      </w:r>
      <w:r>
        <w:rPr>
          <w:i/>
          <w:color w:val="221E1F"/>
          <w:spacing w:val="-13"/>
          <w:w w:val="115"/>
        </w:rPr>
        <w:t xml:space="preserve"> </w:t>
      </w:r>
      <w:r>
        <w:rPr>
          <w:i/>
          <w:color w:val="221E1F"/>
          <w:w w:val="115"/>
        </w:rPr>
        <w:t>пониманием</w:t>
      </w:r>
      <w:r>
        <w:rPr>
          <w:i/>
          <w:color w:val="221E1F"/>
          <w:spacing w:val="-13"/>
          <w:w w:val="115"/>
        </w:rPr>
        <w:t xml:space="preserve"> </w:t>
      </w:r>
      <w:r>
        <w:rPr>
          <w:i/>
          <w:color w:val="221E1F"/>
          <w:w w:val="115"/>
        </w:rPr>
        <w:t>основного</w:t>
      </w:r>
      <w:r>
        <w:rPr>
          <w:i/>
          <w:color w:val="221E1F"/>
          <w:spacing w:val="-13"/>
          <w:w w:val="115"/>
        </w:rPr>
        <w:t xml:space="preserve"> </w:t>
      </w:r>
      <w:r>
        <w:rPr>
          <w:i/>
          <w:color w:val="221E1F"/>
          <w:w w:val="115"/>
        </w:rPr>
        <w:t>содержания</w:t>
      </w:r>
      <w:r>
        <w:rPr>
          <w:i/>
          <w:color w:val="221E1F"/>
          <w:spacing w:val="-13"/>
          <w:w w:val="115"/>
        </w:rPr>
        <w:t xml:space="preserve"> </w:t>
      </w:r>
      <w:r>
        <w:rPr>
          <w:color w:val="221E1F"/>
          <w:w w:val="115"/>
        </w:rPr>
        <w:t>текста</w:t>
      </w:r>
      <w:r>
        <w:rPr>
          <w:color w:val="221E1F"/>
          <w:spacing w:val="-13"/>
          <w:w w:val="115"/>
        </w:rPr>
        <w:t xml:space="preserve"> </w:t>
      </w:r>
      <w:r>
        <w:rPr>
          <w:color w:val="221E1F"/>
          <w:w w:val="115"/>
        </w:rPr>
        <w:t>предполагает</w:t>
      </w:r>
      <w:r>
        <w:rPr>
          <w:color w:val="221E1F"/>
          <w:spacing w:val="-13"/>
          <w:w w:val="115"/>
        </w:rPr>
        <w:t xml:space="preserve"> </w:t>
      </w:r>
      <w:r>
        <w:rPr>
          <w:color w:val="221E1F"/>
          <w:w w:val="115"/>
        </w:rPr>
        <w:t>умение</w:t>
      </w:r>
      <w:r>
        <w:rPr>
          <w:color w:val="221E1F"/>
          <w:spacing w:val="-13"/>
          <w:w w:val="115"/>
        </w:rPr>
        <w:t xml:space="preserve"> </w:t>
      </w:r>
      <w:r>
        <w:rPr>
          <w:color w:val="221E1F"/>
          <w:w w:val="115"/>
        </w:rPr>
        <w:t>определять основную тему и главные фак- ты/события в воспринимаемом на слух тексте с опорой и без опоры</w:t>
      </w:r>
      <w:r>
        <w:rPr>
          <w:color w:val="221E1F"/>
          <w:spacing w:val="-6"/>
          <w:w w:val="115"/>
        </w:rPr>
        <w:t xml:space="preserve"> </w:t>
      </w:r>
      <w:r>
        <w:rPr>
          <w:color w:val="221E1F"/>
          <w:w w:val="115"/>
        </w:rPr>
        <w:t>на</w:t>
      </w:r>
      <w:r>
        <w:rPr>
          <w:color w:val="221E1F"/>
          <w:spacing w:val="-6"/>
          <w:w w:val="115"/>
        </w:rPr>
        <w:t xml:space="preserve"> </w:t>
      </w:r>
      <w:r>
        <w:rPr>
          <w:color w:val="221E1F"/>
          <w:w w:val="115"/>
        </w:rPr>
        <w:t>иллюстрации</w:t>
      </w:r>
      <w:r>
        <w:rPr>
          <w:color w:val="221E1F"/>
          <w:spacing w:val="-4"/>
          <w:w w:val="115"/>
        </w:rPr>
        <w:t xml:space="preserve"> </w:t>
      </w:r>
      <w:r>
        <w:rPr>
          <w:color w:val="221E1F"/>
          <w:w w:val="115"/>
        </w:rPr>
        <w:t>и</w:t>
      </w:r>
      <w:r>
        <w:rPr>
          <w:color w:val="221E1F"/>
          <w:spacing w:val="-6"/>
          <w:w w:val="115"/>
        </w:rPr>
        <w:t xml:space="preserve"> </w:t>
      </w:r>
      <w:r>
        <w:rPr>
          <w:color w:val="221E1F"/>
          <w:w w:val="115"/>
        </w:rPr>
        <w:t>с</w:t>
      </w:r>
      <w:r>
        <w:rPr>
          <w:color w:val="221E1F"/>
          <w:spacing w:val="-6"/>
          <w:w w:val="115"/>
        </w:rPr>
        <w:t xml:space="preserve"> </w:t>
      </w:r>
      <w:r>
        <w:rPr>
          <w:color w:val="221E1F"/>
          <w:w w:val="115"/>
        </w:rPr>
        <w:t>использованием</w:t>
      </w:r>
      <w:r>
        <w:rPr>
          <w:color w:val="221E1F"/>
          <w:spacing w:val="-6"/>
          <w:w w:val="115"/>
        </w:rPr>
        <w:t xml:space="preserve"> </w:t>
      </w:r>
      <w:r>
        <w:rPr>
          <w:color w:val="221E1F"/>
          <w:w w:val="115"/>
        </w:rPr>
        <w:t>языковой,</w:t>
      </w:r>
      <w:r>
        <w:rPr>
          <w:color w:val="221E1F"/>
          <w:spacing w:val="-3"/>
          <w:w w:val="115"/>
        </w:rPr>
        <w:t xml:space="preserve"> </w:t>
      </w:r>
      <w:r>
        <w:rPr>
          <w:color w:val="221E1F"/>
          <w:w w:val="115"/>
        </w:rPr>
        <w:t>в</w:t>
      </w:r>
      <w:r>
        <w:rPr>
          <w:color w:val="221E1F"/>
          <w:spacing w:val="-6"/>
          <w:w w:val="115"/>
        </w:rPr>
        <w:t xml:space="preserve"> </w:t>
      </w:r>
      <w:r>
        <w:rPr>
          <w:color w:val="221E1F"/>
          <w:w w:val="115"/>
        </w:rPr>
        <w:t>том</w:t>
      </w:r>
      <w:r>
        <w:rPr>
          <w:color w:val="221E1F"/>
          <w:spacing w:val="-6"/>
          <w:w w:val="115"/>
        </w:rPr>
        <w:t xml:space="preserve"> </w:t>
      </w:r>
      <w:r>
        <w:rPr>
          <w:color w:val="221E1F"/>
          <w:w w:val="115"/>
        </w:rPr>
        <w:t>числе</w:t>
      </w:r>
      <w:r>
        <w:rPr>
          <w:color w:val="221E1F"/>
          <w:spacing w:val="-6"/>
          <w:w w:val="115"/>
        </w:rPr>
        <w:t xml:space="preserve"> </w:t>
      </w:r>
      <w:r>
        <w:rPr>
          <w:color w:val="221E1F"/>
          <w:w w:val="115"/>
        </w:rPr>
        <w:t>контекстуальной,</w:t>
      </w:r>
      <w:r>
        <w:rPr>
          <w:color w:val="221E1F"/>
          <w:spacing w:val="-1"/>
          <w:w w:val="115"/>
        </w:rPr>
        <w:t xml:space="preserve"> </w:t>
      </w:r>
      <w:r>
        <w:rPr>
          <w:color w:val="221E1F"/>
          <w:w w:val="115"/>
        </w:rPr>
        <w:t>догадки.</w:t>
      </w:r>
    </w:p>
    <w:p w:rsidR="00940611" w:rsidRDefault="00F31279">
      <w:pPr>
        <w:pStyle w:val="a3"/>
        <w:ind w:left="811" w:right="650" w:firstLine="225"/>
      </w:pPr>
      <w:r>
        <w:rPr>
          <w:color w:val="221E1F"/>
          <w:w w:val="115"/>
        </w:rPr>
        <w:t xml:space="preserve">Аудирование </w:t>
      </w:r>
      <w:r>
        <w:rPr>
          <w:i/>
          <w:color w:val="221E1F"/>
          <w:w w:val="115"/>
        </w:rPr>
        <w:t xml:space="preserve">с пониманием запрашиваемой информации </w:t>
      </w:r>
      <w:r>
        <w:rPr>
          <w:color w:val="221E1F"/>
          <w:w w:val="115"/>
        </w:rPr>
        <w:t>предполагает умение выделять запрашиваемую</w:t>
      </w:r>
      <w:r>
        <w:rPr>
          <w:color w:val="221E1F"/>
          <w:spacing w:val="-9"/>
          <w:w w:val="115"/>
        </w:rPr>
        <w:t xml:space="preserve"> </w:t>
      </w:r>
      <w:r>
        <w:rPr>
          <w:color w:val="221E1F"/>
          <w:w w:val="115"/>
        </w:rPr>
        <w:t>информацию</w:t>
      </w:r>
      <w:r>
        <w:rPr>
          <w:color w:val="221E1F"/>
          <w:spacing w:val="-9"/>
          <w:w w:val="115"/>
        </w:rPr>
        <w:t xml:space="preserve"> </w:t>
      </w:r>
      <w:r>
        <w:rPr>
          <w:color w:val="221E1F"/>
          <w:w w:val="115"/>
        </w:rPr>
        <w:t>фактического</w:t>
      </w:r>
      <w:r>
        <w:rPr>
          <w:color w:val="221E1F"/>
          <w:spacing w:val="-9"/>
          <w:w w:val="115"/>
        </w:rPr>
        <w:t xml:space="preserve"> </w:t>
      </w:r>
      <w:r>
        <w:rPr>
          <w:color w:val="221E1F"/>
          <w:w w:val="115"/>
        </w:rPr>
        <w:t>характера</w:t>
      </w:r>
      <w:r>
        <w:rPr>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и</w:t>
      </w:r>
      <w:r>
        <w:rPr>
          <w:color w:val="221E1F"/>
          <w:spacing w:val="-9"/>
          <w:w w:val="115"/>
        </w:rPr>
        <w:t xml:space="preserve"> </w:t>
      </w:r>
      <w:r>
        <w:rPr>
          <w:color w:val="221E1F"/>
          <w:w w:val="115"/>
        </w:rPr>
        <w:t>без</w:t>
      </w:r>
      <w:r>
        <w:rPr>
          <w:color w:val="221E1F"/>
          <w:spacing w:val="-9"/>
          <w:w w:val="115"/>
        </w:rPr>
        <w:t xml:space="preserve"> </w:t>
      </w:r>
      <w:r>
        <w:rPr>
          <w:color w:val="221E1F"/>
          <w:w w:val="115"/>
        </w:rPr>
        <w:t>опоры</w:t>
      </w:r>
      <w:r>
        <w:rPr>
          <w:color w:val="221E1F"/>
          <w:spacing w:val="-9"/>
          <w:w w:val="115"/>
        </w:rPr>
        <w:t xml:space="preserve"> </w:t>
      </w:r>
      <w:r>
        <w:rPr>
          <w:color w:val="221E1F"/>
          <w:w w:val="115"/>
        </w:rPr>
        <w:t>на</w:t>
      </w:r>
      <w:r>
        <w:rPr>
          <w:color w:val="221E1F"/>
          <w:spacing w:val="-9"/>
          <w:w w:val="115"/>
        </w:rPr>
        <w:t xml:space="preserve"> </w:t>
      </w:r>
      <w:r>
        <w:rPr>
          <w:color w:val="221E1F"/>
          <w:w w:val="115"/>
        </w:rPr>
        <w:t>иллюстрации,</w:t>
      </w:r>
      <w:r>
        <w:rPr>
          <w:color w:val="221E1F"/>
          <w:spacing w:val="-6"/>
          <w:w w:val="115"/>
        </w:rPr>
        <w:t xml:space="preserve"> </w:t>
      </w:r>
      <w:r>
        <w:rPr>
          <w:color w:val="221E1F"/>
          <w:w w:val="115"/>
        </w:rPr>
        <w:t>а также с использованием языковой, в том числе контексту- альной, догадки.</w:t>
      </w:r>
    </w:p>
    <w:p w:rsidR="00940611" w:rsidRDefault="00F31279">
      <w:pPr>
        <w:pStyle w:val="a3"/>
        <w:spacing w:before="3"/>
        <w:ind w:left="654" w:right="650"/>
      </w:pPr>
      <w:r>
        <w:rPr>
          <w:color w:val="221E1F"/>
          <w:w w:val="115"/>
        </w:rPr>
        <w:t>Тексты</w:t>
      </w:r>
      <w:r>
        <w:rPr>
          <w:color w:val="221E1F"/>
          <w:spacing w:val="-9"/>
          <w:w w:val="115"/>
        </w:rPr>
        <w:t xml:space="preserve"> </w:t>
      </w:r>
      <w:r>
        <w:rPr>
          <w:color w:val="221E1F"/>
          <w:w w:val="115"/>
        </w:rPr>
        <w:t>для</w:t>
      </w:r>
      <w:r>
        <w:rPr>
          <w:color w:val="221E1F"/>
          <w:spacing w:val="-9"/>
          <w:w w:val="115"/>
        </w:rPr>
        <w:t xml:space="preserve"> </w:t>
      </w:r>
      <w:r>
        <w:rPr>
          <w:color w:val="221E1F"/>
          <w:w w:val="115"/>
        </w:rPr>
        <w:t>аудирования:</w:t>
      </w:r>
      <w:r>
        <w:rPr>
          <w:color w:val="221E1F"/>
          <w:spacing w:val="38"/>
          <w:w w:val="115"/>
        </w:rPr>
        <w:t xml:space="preserve"> </w:t>
      </w:r>
      <w:r>
        <w:rPr>
          <w:color w:val="221E1F"/>
          <w:w w:val="115"/>
        </w:rPr>
        <w:t>диалог,</w:t>
      </w:r>
      <w:r>
        <w:rPr>
          <w:color w:val="221E1F"/>
          <w:spacing w:val="38"/>
          <w:w w:val="115"/>
        </w:rPr>
        <w:t xml:space="preserve"> </w:t>
      </w:r>
      <w:r>
        <w:rPr>
          <w:color w:val="221E1F"/>
          <w:w w:val="115"/>
        </w:rPr>
        <w:t>высказывания</w:t>
      </w:r>
      <w:r>
        <w:rPr>
          <w:color w:val="221E1F"/>
          <w:spacing w:val="-9"/>
          <w:w w:val="115"/>
        </w:rPr>
        <w:t xml:space="preserve"> </w:t>
      </w:r>
      <w:r>
        <w:rPr>
          <w:color w:val="221E1F"/>
          <w:w w:val="115"/>
        </w:rPr>
        <w:t>собеседни- ков</w:t>
      </w:r>
      <w:r>
        <w:rPr>
          <w:color w:val="221E1F"/>
          <w:spacing w:val="-9"/>
          <w:w w:val="115"/>
        </w:rPr>
        <w:t xml:space="preserve"> </w:t>
      </w:r>
      <w:r>
        <w:rPr>
          <w:color w:val="221E1F"/>
          <w:w w:val="115"/>
        </w:rPr>
        <w:t>в</w:t>
      </w:r>
      <w:r>
        <w:rPr>
          <w:color w:val="221E1F"/>
          <w:spacing w:val="-9"/>
          <w:w w:val="115"/>
        </w:rPr>
        <w:t xml:space="preserve"> </w:t>
      </w:r>
      <w:r>
        <w:rPr>
          <w:color w:val="221E1F"/>
          <w:w w:val="115"/>
        </w:rPr>
        <w:t>ситуациях</w:t>
      </w:r>
      <w:r>
        <w:rPr>
          <w:color w:val="221E1F"/>
          <w:spacing w:val="-9"/>
          <w:w w:val="115"/>
        </w:rPr>
        <w:t xml:space="preserve"> </w:t>
      </w:r>
      <w:r>
        <w:rPr>
          <w:color w:val="221E1F"/>
          <w:w w:val="115"/>
        </w:rPr>
        <w:t>повседневного общения, рассказ, сказка, со- общение информационного характера.</w:t>
      </w:r>
    </w:p>
    <w:p w:rsidR="00940611" w:rsidRDefault="00F31279">
      <w:pPr>
        <w:pStyle w:val="Heading4"/>
        <w:spacing w:line="230" w:lineRule="exact"/>
      </w:pPr>
      <w:r>
        <w:rPr>
          <w:color w:val="221E1F"/>
          <w:spacing w:val="-2"/>
        </w:rPr>
        <w:t>Смысловое</w:t>
      </w:r>
      <w:r>
        <w:rPr>
          <w:color w:val="221E1F"/>
          <w:spacing w:val="2"/>
        </w:rPr>
        <w:t xml:space="preserve"> </w:t>
      </w:r>
      <w:r>
        <w:rPr>
          <w:color w:val="221E1F"/>
          <w:spacing w:val="-2"/>
        </w:rPr>
        <w:t>чтение</w:t>
      </w:r>
    </w:p>
    <w:p w:rsidR="00940611" w:rsidRDefault="00F31279">
      <w:pPr>
        <w:pStyle w:val="a3"/>
        <w:spacing w:before="0"/>
        <w:ind w:left="811" w:right="650" w:firstLine="225"/>
      </w:pPr>
      <w:r>
        <w:rPr>
          <w:i/>
          <w:color w:val="221E1F"/>
          <w:w w:val="120"/>
        </w:rPr>
        <w:t>Чтение</w:t>
      </w:r>
      <w:r>
        <w:rPr>
          <w:i/>
          <w:color w:val="221E1F"/>
          <w:spacing w:val="-10"/>
          <w:w w:val="120"/>
        </w:rPr>
        <w:t xml:space="preserve"> </w:t>
      </w:r>
      <w:r>
        <w:rPr>
          <w:i/>
          <w:color w:val="221E1F"/>
          <w:w w:val="120"/>
        </w:rPr>
        <w:t>вслух</w:t>
      </w:r>
      <w:r>
        <w:rPr>
          <w:i/>
          <w:color w:val="221E1F"/>
          <w:spacing w:val="-10"/>
          <w:w w:val="120"/>
        </w:rPr>
        <w:t xml:space="preserve"> </w:t>
      </w:r>
      <w:r>
        <w:rPr>
          <w:color w:val="221E1F"/>
          <w:w w:val="120"/>
        </w:rPr>
        <w:t>и</w:t>
      </w:r>
      <w:r>
        <w:rPr>
          <w:color w:val="221E1F"/>
          <w:spacing w:val="-10"/>
          <w:w w:val="120"/>
        </w:rPr>
        <w:t xml:space="preserve"> </w:t>
      </w:r>
      <w:r>
        <w:rPr>
          <w:color w:val="221E1F"/>
          <w:w w:val="120"/>
        </w:rPr>
        <w:t>понимание</w:t>
      </w:r>
      <w:r>
        <w:rPr>
          <w:color w:val="221E1F"/>
          <w:spacing w:val="-10"/>
          <w:w w:val="120"/>
        </w:rPr>
        <w:t xml:space="preserve"> </w:t>
      </w:r>
      <w:r>
        <w:rPr>
          <w:color w:val="221E1F"/>
          <w:w w:val="120"/>
        </w:rPr>
        <w:t>учебных</w:t>
      </w:r>
      <w:r>
        <w:rPr>
          <w:color w:val="221E1F"/>
          <w:spacing w:val="-10"/>
          <w:w w:val="120"/>
        </w:rPr>
        <w:t xml:space="preserve"> </w:t>
      </w:r>
      <w:r>
        <w:rPr>
          <w:color w:val="221E1F"/>
          <w:w w:val="120"/>
        </w:rPr>
        <w:t>и</w:t>
      </w:r>
      <w:r>
        <w:rPr>
          <w:color w:val="221E1F"/>
          <w:spacing w:val="-10"/>
          <w:w w:val="120"/>
        </w:rPr>
        <w:t xml:space="preserve"> </w:t>
      </w:r>
      <w:r>
        <w:rPr>
          <w:color w:val="221E1F"/>
          <w:w w:val="120"/>
        </w:rPr>
        <w:t>адаптированных</w:t>
      </w:r>
      <w:r>
        <w:rPr>
          <w:color w:val="221E1F"/>
          <w:spacing w:val="-10"/>
          <w:w w:val="120"/>
        </w:rPr>
        <w:t xml:space="preserve"> </w:t>
      </w:r>
      <w:r>
        <w:rPr>
          <w:color w:val="221E1F"/>
          <w:w w:val="120"/>
        </w:rPr>
        <w:t>аутентичных</w:t>
      </w:r>
      <w:r>
        <w:rPr>
          <w:color w:val="221E1F"/>
          <w:spacing w:val="-10"/>
          <w:w w:val="120"/>
        </w:rPr>
        <w:t xml:space="preserve"> </w:t>
      </w:r>
      <w:r>
        <w:rPr>
          <w:color w:val="221E1F"/>
          <w:w w:val="120"/>
        </w:rPr>
        <w:t>текстов,</w:t>
      </w:r>
      <w:r>
        <w:rPr>
          <w:color w:val="221E1F"/>
          <w:spacing w:val="-6"/>
          <w:w w:val="120"/>
        </w:rPr>
        <w:t xml:space="preserve"> </w:t>
      </w:r>
      <w:r>
        <w:rPr>
          <w:color w:val="221E1F"/>
          <w:w w:val="120"/>
        </w:rPr>
        <w:t>построенных на изученном языковом материале,</w:t>
      </w:r>
      <w:r>
        <w:rPr>
          <w:color w:val="221E1F"/>
          <w:spacing w:val="40"/>
          <w:w w:val="120"/>
        </w:rPr>
        <w:t xml:space="preserve"> </w:t>
      </w:r>
      <w:r>
        <w:rPr>
          <w:color w:val="221E1F"/>
          <w:w w:val="120"/>
        </w:rPr>
        <w:t>с соблюдением правил чтения и соответствующей интонацией, обеспечивая тем самым адекватное восприятие читаемого слушателями.</w:t>
      </w:r>
    </w:p>
    <w:p w:rsidR="00940611" w:rsidRDefault="00F31279">
      <w:pPr>
        <w:pStyle w:val="a3"/>
        <w:spacing w:before="3" w:line="230" w:lineRule="exact"/>
        <w:ind w:left="1037"/>
      </w:pPr>
      <w:r>
        <w:rPr>
          <w:color w:val="221E1F"/>
          <w:w w:val="120"/>
        </w:rPr>
        <w:t>Тексты</w:t>
      </w:r>
      <w:r>
        <w:rPr>
          <w:color w:val="221E1F"/>
          <w:spacing w:val="-12"/>
          <w:w w:val="120"/>
        </w:rPr>
        <w:t xml:space="preserve"> </w:t>
      </w:r>
      <w:r>
        <w:rPr>
          <w:color w:val="221E1F"/>
          <w:w w:val="120"/>
        </w:rPr>
        <w:t>для</w:t>
      </w:r>
      <w:r>
        <w:rPr>
          <w:color w:val="221E1F"/>
          <w:spacing w:val="-11"/>
          <w:w w:val="120"/>
        </w:rPr>
        <w:t xml:space="preserve"> </w:t>
      </w:r>
      <w:r>
        <w:rPr>
          <w:color w:val="221E1F"/>
          <w:w w:val="120"/>
        </w:rPr>
        <w:t>чтения</w:t>
      </w:r>
      <w:r>
        <w:rPr>
          <w:color w:val="221E1F"/>
          <w:spacing w:val="-11"/>
          <w:w w:val="120"/>
        </w:rPr>
        <w:t xml:space="preserve"> </w:t>
      </w:r>
      <w:r>
        <w:rPr>
          <w:color w:val="221E1F"/>
          <w:w w:val="120"/>
        </w:rPr>
        <w:t>вслух:</w:t>
      </w:r>
      <w:r>
        <w:rPr>
          <w:color w:val="221E1F"/>
          <w:spacing w:val="-9"/>
          <w:w w:val="120"/>
        </w:rPr>
        <w:t xml:space="preserve"> </w:t>
      </w:r>
      <w:r>
        <w:rPr>
          <w:color w:val="221E1F"/>
          <w:w w:val="120"/>
        </w:rPr>
        <w:t>диалог,</w:t>
      </w:r>
      <w:r>
        <w:rPr>
          <w:color w:val="221E1F"/>
          <w:spacing w:val="-12"/>
          <w:w w:val="120"/>
        </w:rPr>
        <w:t xml:space="preserve"> </w:t>
      </w:r>
      <w:r>
        <w:rPr>
          <w:color w:val="221E1F"/>
          <w:w w:val="120"/>
        </w:rPr>
        <w:t>рассказ,</w:t>
      </w:r>
      <w:r>
        <w:rPr>
          <w:color w:val="221E1F"/>
          <w:spacing w:val="-9"/>
          <w:w w:val="120"/>
        </w:rPr>
        <w:t xml:space="preserve"> </w:t>
      </w:r>
      <w:r>
        <w:rPr>
          <w:color w:val="221E1F"/>
          <w:spacing w:val="-2"/>
          <w:w w:val="120"/>
        </w:rPr>
        <w:t>сказка.</w:t>
      </w:r>
    </w:p>
    <w:p w:rsidR="00940611" w:rsidRDefault="00F31279">
      <w:pPr>
        <w:pStyle w:val="a3"/>
        <w:spacing w:before="0"/>
        <w:ind w:left="654" w:right="650"/>
      </w:pPr>
      <w:r>
        <w:rPr>
          <w:color w:val="221E1F"/>
          <w:w w:val="115"/>
        </w:rPr>
        <w:t>Чтение</w:t>
      </w:r>
      <w:r>
        <w:rPr>
          <w:color w:val="221E1F"/>
          <w:spacing w:val="-8"/>
          <w:w w:val="115"/>
        </w:rPr>
        <w:t xml:space="preserve"> </w:t>
      </w:r>
      <w:r>
        <w:rPr>
          <w:i/>
          <w:color w:val="221E1F"/>
          <w:w w:val="115"/>
        </w:rPr>
        <w:t>про</w:t>
      </w:r>
      <w:r>
        <w:rPr>
          <w:i/>
          <w:color w:val="221E1F"/>
          <w:spacing w:val="-8"/>
          <w:w w:val="115"/>
        </w:rPr>
        <w:t xml:space="preserve"> </w:t>
      </w:r>
      <w:r>
        <w:rPr>
          <w:i/>
          <w:color w:val="221E1F"/>
          <w:w w:val="115"/>
        </w:rPr>
        <w:t>себя</w:t>
      </w:r>
      <w:r>
        <w:rPr>
          <w:i/>
          <w:color w:val="221E1F"/>
          <w:spacing w:val="-8"/>
          <w:w w:val="115"/>
        </w:rPr>
        <w:t xml:space="preserve"> </w:t>
      </w:r>
      <w:r>
        <w:rPr>
          <w:color w:val="221E1F"/>
          <w:w w:val="115"/>
        </w:rPr>
        <w:t>учебных</w:t>
      </w:r>
      <w:r>
        <w:rPr>
          <w:color w:val="221E1F"/>
          <w:spacing w:val="-8"/>
          <w:w w:val="115"/>
        </w:rPr>
        <w:t xml:space="preserve"> </w:t>
      </w:r>
      <w:r>
        <w:rPr>
          <w:color w:val="221E1F"/>
          <w:w w:val="115"/>
        </w:rPr>
        <w:t>текстов, построенных</w:t>
      </w:r>
      <w:r>
        <w:rPr>
          <w:color w:val="221E1F"/>
          <w:spacing w:val="-8"/>
          <w:w w:val="115"/>
        </w:rPr>
        <w:t xml:space="preserve"> </w:t>
      </w:r>
      <w:r>
        <w:rPr>
          <w:color w:val="221E1F"/>
          <w:w w:val="115"/>
        </w:rPr>
        <w:t>на</w:t>
      </w:r>
      <w:r>
        <w:rPr>
          <w:color w:val="221E1F"/>
          <w:spacing w:val="-8"/>
          <w:w w:val="115"/>
        </w:rPr>
        <w:t xml:space="preserve"> </w:t>
      </w:r>
      <w:r>
        <w:rPr>
          <w:color w:val="221E1F"/>
          <w:w w:val="115"/>
        </w:rPr>
        <w:t>изученном</w:t>
      </w:r>
      <w:r>
        <w:rPr>
          <w:color w:val="221E1F"/>
          <w:spacing w:val="-8"/>
          <w:w w:val="115"/>
        </w:rPr>
        <w:t xml:space="preserve"> </w:t>
      </w:r>
      <w:r>
        <w:rPr>
          <w:color w:val="221E1F"/>
          <w:w w:val="115"/>
        </w:rPr>
        <w:t>языковом</w:t>
      </w:r>
      <w:r>
        <w:rPr>
          <w:color w:val="221E1F"/>
          <w:spacing w:val="-8"/>
          <w:w w:val="115"/>
        </w:rPr>
        <w:t xml:space="preserve"> </w:t>
      </w:r>
      <w:r>
        <w:rPr>
          <w:color w:val="221E1F"/>
          <w:w w:val="115"/>
        </w:rPr>
        <w:t>материале,</w:t>
      </w:r>
      <w:r>
        <w:rPr>
          <w:color w:val="221E1F"/>
          <w:spacing w:val="62"/>
          <w:w w:val="115"/>
        </w:rPr>
        <w:t xml:space="preserve"> </w:t>
      </w:r>
      <w:r>
        <w:rPr>
          <w:color w:val="221E1F"/>
          <w:w w:val="115"/>
        </w:rPr>
        <w:t>с</w:t>
      </w:r>
      <w:r>
        <w:rPr>
          <w:color w:val="221E1F"/>
          <w:spacing w:val="40"/>
          <w:w w:val="115"/>
        </w:rPr>
        <w:t xml:space="preserve"> </w:t>
      </w:r>
      <w:r>
        <w:rPr>
          <w:color w:val="221E1F"/>
          <w:w w:val="115"/>
        </w:rPr>
        <w:t>различной глубиной</w:t>
      </w:r>
      <w:r>
        <w:rPr>
          <w:color w:val="221E1F"/>
          <w:spacing w:val="40"/>
          <w:w w:val="115"/>
        </w:rPr>
        <w:t xml:space="preserve"> </w:t>
      </w:r>
      <w:r>
        <w:rPr>
          <w:color w:val="221E1F"/>
          <w:w w:val="115"/>
        </w:rPr>
        <w:t>проникновения в их содержание в зависимости от поставленной коммуника- тивной задачи: с пониманием основного содержания, с пони- манием запрашиваемой информации.</w:t>
      </w:r>
    </w:p>
    <w:p w:rsidR="00940611" w:rsidRDefault="00F31279">
      <w:pPr>
        <w:pStyle w:val="a3"/>
        <w:spacing w:before="3"/>
        <w:ind w:left="811" w:right="1107" w:firstLine="225"/>
      </w:pPr>
      <w:r>
        <w:rPr>
          <w:color w:val="221E1F"/>
          <w:w w:val="115"/>
        </w:rPr>
        <w:t>Чтение</w:t>
      </w:r>
      <w:r>
        <w:rPr>
          <w:color w:val="221E1F"/>
          <w:spacing w:val="-11"/>
          <w:w w:val="115"/>
        </w:rPr>
        <w:t xml:space="preserve"> </w:t>
      </w:r>
      <w:r>
        <w:rPr>
          <w:i/>
          <w:color w:val="221E1F"/>
          <w:w w:val="115"/>
        </w:rPr>
        <w:t>с</w:t>
      </w:r>
      <w:r>
        <w:rPr>
          <w:i/>
          <w:color w:val="221E1F"/>
          <w:spacing w:val="-11"/>
          <w:w w:val="115"/>
        </w:rPr>
        <w:t xml:space="preserve"> </w:t>
      </w:r>
      <w:r>
        <w:rPr>
          <w:i/>
          <w:color w:val="221E1F"/>
          <w:w w:val="115"/>
        </w:rPr>
        <w:t>пониманием</w:t>
      </w:r>
      <w:r>
        <w:rPr>
          <w:i/>
          <w:color w:val="221E1F"/>
          <w:spacing w:val="-11"/>
          <w:w w:val="115"/>
        </w:rPr>
        <w:t xml:space="preserve"> </w:t>
      </w:r>
      <w:r>
        <w:rPr>
          <w:i/>
          <w:color w:val="221E1F"/>
          <w:w w:val="115"/>
        </w:rPr>
        <w:t>основного</w:t>
      </w:r>
      <w:r>
        <w:rPr>
          <w:i/>
          <w:color w:val="221E1F"/>
          <w:spacing w:val="-11"/>
          <w:w w:val="115"/>
        </w:rPr>
        <w:t xml:space="preserve"> </w:t>
      </w:r>
      <w:r>
        <w:rPr>
          <w:i/>
          <w:color w:val="221E1F"/>
          <w:w w:val="115"/>
        </w:rPr>
        <w:t>содержания</w:t>
      </w:r>
      <w:r>
        <w:rPr>
          <w:i/>
          <w:color w:val="221E1F"/>
          <w:spacing w:val="-11"/>
          <w:w w:val="115"/>
        </w:rPr>
        <w:t xml:space="preserve"> </w:t>
      </w:r>
      <w:r>
        <w:rPr>
          <w:color w:val="221E1F"/>
          <w:w w:val="115"/>
        </w:rPr>
        <w:t>текста</w:t>
      </w:r>
      <w:r>
        <w:rPr>
          <w:color w:val="221E1F"/>
          <w:spacing w:val="-11"/>
          <w:w w:val="115"/>
        </w:rPr>
        <w:t xml:space="preserve"> </w:t>
      </w:r>
      <w:r>
        <w:rPr>
          <w:color w:val="221E1F"/>
          <w:w w:val="115"/>
        </w:rPr>
        <w:t>предпо-</w:t>
      </w:r>
      <w:r>
        <w:rPr>
          <w:color w:val="221E1F"/>
          <w:spacing w:val="-7"/>
          <w:w w:val="115"/>
        </w:rPr>
        <w:t xml:space="preserve"> </w:t>
      </w:r>
      <w:r>
        <w:rPr>
          <w:color w:val="221E1F"/>
          <w:w w:val="115"/>
        </w:rPr>
        <w:t>лагает</w:t>
      </w:r>
      <w:r>
        <w:rPr>
          <w:color w:val="221E1F"/>
          <w:spacing w:val="-11"/>
          <w:w w:val="115"/>
        </w:rPr>
        <w:t xml:space="preserve"> </w:t>
      </w:r>
      <w:r>
        <w:rPr>
          <w:color w:val="221E1F"/>
          <w:w w:val="115"/>
        </w:rPr>
        <w:t>определение</w:t>
      </w:r>
      <w:r>
        <w:rPr>
          <w:color w:val="221E1F"/>
          <w:spacing w:val="-11"/>
          <w:w w:val="115"/>
        </w:rPr>
        <w:t xml:space="preserve"> </w:t>
      </w:r>
      <w:r>
        <w:rPr>
          <w:color w:val="221E1F"/>
          <w:w w:val="115"/>
        </w:rPr>
        <w:t>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 гадки.</w:t>
      </w:r>
    </w:p>
    <w:p w:rsidR="00940611" w:rsidRDefault="00F31279">
      <w:pPr>
        <w:pStyle w:val="a3"/>
        <w:ind w:left="811" w:right="650" w:firstLine="225"/>
      </w:pPr>
      <w:r>
        <w:rPr>
          <w:color w:val="221E1F"/>
          <w:w w:val="115"/>
        </w:rPr>
        <w:t>Чтение</w:t>
      </w:r>
      <w:r>
        <w:rPr>
          <w:color w:val="221E1F"/>
          <w:spacing w:val="-5"/>
          <w:w w:val="115"/>
        </w:rPr>
        <w:t xml:space="preserve"> </w:t>
      </w:r>
      <w:r>
        <w:rPr>
          <w:i/>
          <w:color w:val="221E1F"/>
          <w:w w:val="115"/>
        </w:rPr>
        <w:t>с</w:t>
      </w:r>
      <w:r>
        <w:rPr>
          <w:i/>
          <w:color w:val="221E1F"/>
          <w:spacing w:val="-5"/>
          <w:w w:val="115"/>
        </w:rPr>
        <w:t xml:space="preserve"> </w:t>
      </w:r>
      <w:r>
        <w:rPr>
          <w:i/>
          <w:color w:val="221E1F"/>
          <w:w w:val="115"/>
        </w:rPr>
        <w:t>пониманием</w:t>
      </w:r>
      <w:r>
        <w:rPr>
          <w:i/>
          <w:color w:val="221E1F"/>
          <w:spacing w:val="-5"/>
          <w:w w:val="115"/>
        </w:rPr>
        <w:t xml:space="preserve"> </w:t>
      </w:r>
      <w:r>
        <w:rPr>
          <w:i/>
          <w:color w:val="221E1F"/>
          <w:w w:val="115"/>
        </w:rPr>
        <w:t>запрашиваемой</w:t>
      </w:r>
      <w:r>
        <w:rPr>
          <w:i/>
          <w:color w:val="221E1F"/>
          <w:spacing w:val="-5"/>
          <w:w w:val="115"/>
        </w:rPr>
        <w:t xml:space="preserve"> </w:t>
      </w:r>
      <w:r>
        <w:rPr>
          <w:i/>
          <w:color w:val="221E1F"/>
          <w:w w:val="115"/>
        </w:rPr>
        <w:t>информации</w:t>
      </w:r>
      <w:r>
        <w:rPr>
          <w:i/>
          <w:color w:val="221E1F"/>
          <w:spacing w:val="-5"/>
          <w:w w:val="115"/>
        </w:rPr>
        <w:t xml:space="preserve"> </w:t>
      </w:r>
      <w:r>
        <w:rPr>
          <w:color w:val="221E1F"/>
          <w:w w:val="115"/>
        </w:rPr>
        <w:t>пред-</w:t>
      </w:r>
      <w:r>
        <w:rPr>
          <w:color w:val="221E1F"/>
          <w:spacing w:val="-5"/>
          <w:w w:val="115"/>
        </w:rPr>
        <w:t xml:space="preserve"> </w:t>
      </w:r>
      <w:r>
        <w:rPr>
          <w:color w:val="221E1F"/>
          <w:w w:val="115"/>
        </w:rPr>
        <w:t>полагает</w:t>
      </w:r>
      <w:r>
        <w:rPr>
          <w:color w:val="221E1F"/>
          <w:spacing w:val="-5"/>
          <w:w w:val="115"/>
        </w:rPr>
        <w:t xml:space="preserve"> </w:t>
      </w:r>
      <w:r>
        <w:rPr>
          <w:color w:val="221E1F"/>
          <w:w w:val="115"/>
        </w:rPr>
        <w:t>нахождение</w:t>
      </w:r>
      <w:r>
        <w:rPr>
          <w:color w:val="221E1F"/>
          <w:spacing w:val="-5"/>
          <w:w w:val="115"/>
        </w:rPr>
        <w:t xml:space="preserve"> </w:t>
      </w:r>
      <w:r>
        <w:rPr>
          <w:color w:val="221E1F"/>
          <w:w w:val="115"/>
        </w:rPr>
        <w:t>в</w:t>
      </w:r>
      <w:r>
        <w:rPr>
          <w:color w:val="221E1F"/>
          <w:spacing w:val="-5"/>
          <w:w w:val="115"/>
        </w:rPr>
        <w:t xml:space="preserve"> </w:t>
      </w:r>
      <w:r>
        <w:rPr>
          <w:color w:val="221E1F"/>
          <w:w w:val="115"/>
        </w:rPr>
        <w:t>прочитанном тексте</w:t>
      </w:r>
      <w:r>
        <w:rPr>
          <w:color w:val="221E1F"/>
          <w:spacing w:val="-8"/>
          <w:w w:val="115"/>
        </w:rPr>
        <w:t xml:space="preserve"> </w:t>
      </w:r>
      <w:r>
        <w:rPr>
          <w:color w:val="221E1F"/>
          <w:w w:val="115"/>
        </w:rPr>
        <w:t>и</w:t>
      </w:r>
      <w:r>
        <w:rPr>
          <w:color w:val="221E1F"/>
          <w:spacing w:val="-8"/>
          <w:w w:val="115"/>
        </w:rPr>
        <w:t xml:space="preserve"> </w:t>
      </w:r>
      <w:r>
        <w:rPr>
          <w:color w:val="221E1F"/>
          <w:w w:val="115"/>
        </w:rPr>
        <w:t>понимание</w:t>
      </w:r>
      <w:r>
        <w:rPr>
          <w:color w:val="221E1F"/>
          <w:spacing w:val="-8"/>
          <w:w w:val="115"/>
        </w:rPr>
        <w:t xml:space="preserve"> </w:t>
      </w:r>
      <w:r>
        <w:rPr>
          <w:color w:val="221E1F"/>
          <w:w w:val="115"/>
        </w:rPr>
        <w:t>за-</w:t>
      </w:r>
      <w:r>
        <w:rPr>
          <w:color w:val="221E1F"/>
          <w:spacing w:val="-6"/>
          <w:w w:val="115"/>
        </w:rPr>
        <w:t xml:space="preserve"> </w:t>
      </w:r>
      <w:r>
        <w:rPr>
          <w:color w:val="221E1F"/>
          <w:w w:val="115"/>
        </w:rPr>
        <w:t>прашиваемой</w:t>
      </w:r>
      <w:r>
        <w:rPr>
          <w:color w:val="221E1F"/>
          <w:spacing w:val="-8"/>
          <w:w w:val="115"/>
        </w:rPr>
        <w:t xml:space="preserve"> </w:t>
      </w:r>
      <w:r>
        <w:rPr>
          <w:color w:val="221E1F"/>
          <w:w w:val="115"/>
        </w:rPr>
        <w:t>информации</w:t>
      </w:r>
      <w:r>
        <w:rPr>
          <w:color w:val="221E1F"/>
          <w:spacing w:val="-8"/>
          <w:w w:val="115"/>
        </w:rPr>
        <w:t xml:space="preserve"> </w:t>
      </w:r>
      <w:r>
        <w:rPr>
          <w:color w:val="221E1F"/>
          <w:w w:val="115"/>
        </w:rPr>
        <w:t>фактического</w:t>
      </w:r>
      <w:r>
        <w:rPr>
          <w:color w:val="221E1F"/>
          <w:spacing w:val="-8"/>
          <w:w w:val="115"/>
        </w:rPr>
        <w:t xml:space="preserve"> </w:t>
      </w:r>
      <w:r>
        <w:rPr>
          <w:color w:val="221E1F"/>
          <w:w w:val="115"/>
        </w:rPr>
        <w:t>характера</w:t>
      </w:r>
      <w:r>
        <w:rPr>
          <w:color w:val="221E1F"/>
          <w:spacing w:val="-8"/>
          <w:w w:val="115"/>
        </w:rPr>
        <w:t xml:space="preserve"> </w:t>
      </w:r>
      <w:r>
        <w:rPr>
          <w:color w:val="221E1F"/>
          <w:w w:val="115"/>
        </w:rPr>
        <w:t>с</w:t>
      </w:r>
      <w:r>
        <w:rPr>
          <w:color w:val="221E1F"/>
          <w:spacing w:val="-8"/>
          <w:w w:val="115"/>
        </w:rPr>
        <w:t xml:space="preserve"> </w:t>
      </w:r>
      <w:r>
        <w:rPr>
          <w:color w:val="221E1F"/>
          <w:w w:val="115"/>
        </w:rPr>
        <w:t>опорой</w:t>
      </w:r>
      <w:r>
        <w:rPr>
          <w:color w:val="221E1F"/>
          <w:spacing w:val="-8"/>
          <w:w w:val="115"/>
        </w:rPr>
        <w:t xml:space="preserve"> </w:t>
      </w:r>
      <w:r>
        <w:rPr>
          <w:color w:val="221E1F"/>
          <w:w w:val="115"/>
        </w:rPr>
        <w:t>и</w:t>
      </w:r>
      <w:r>
        <w:rPr>
          <w:color w:val="221E1F"/>
          <w:spacing w:val="-8"/>
          <w:w w:val="115"/>
        </w:rPr>
        <w:t xml:space="preserve"> </w:t>
      </w:r>
      <w:r>
        <w:rPr>
          <w:color w:val="221E1F"/>
          <w:w w:val="115"/>
        </w:rPr>
        <w:t>без</w:t>
      </w:r>
      <w:r>
        <w:rPr>
          <w:color w:val="221E1F"/>
          <w:spacing w:val="-8"/>
          <w:w w:val="115"/>
        </w:rPr>
        <w:t xml:space="preserve"> </w:t>
      </w:r>
      <w:r>
        <w:rPr>
          <w:color w:val="221E1F"/>
          <w:w w:val="115"/>
        </w:rPr>
        <w:t>опоры на иллюстрации,</w:t>
      </w:r>
      <w:r>
        <w:rPr>
          <w:color w:val="221E1F"/>
          <w:spacing w:val="40"/>
          <w:w w:val="115"/>
        </w:rPr>
        <w:t xml:space="preserve"> </w:t>
      </w:r>
      <w:r>
        <w:rPr>
          <w:color w:val="221E1F"/>
          <w:w w:val="115"/>
        </w:rPr>
        <w:t>с использованием языковой,</w:t>
      </w:r>
      <w:r>
        <w:rPr>
          <w:color w:val="221E1F"/>
          <w:spacing w:val="40"/>
          <w:w w:val="115"/>
        </w:rPr>
        <w:t xml:space="preserve"> </w:t>
      </w:r>
      <w:r>
        <w:rPr>
          <w:color w:val="221E1F"/>
          <w:w w:val="115"/>
        </w:rPr>
        <w:t>в том числе контекстуальной, догадки.</w:t>
      </w:r>
    </w:p>
    <w:p w:rsidR="00940611" w:rsidRDefault="00F31279">
      <w:pPr>
        <w:pStyle w:val="a3"/>
        <w:spacing w:before="2" w:line="230" w:lineRule="exact"/>
        <w:ind w:left="811"/>
      </w:pPr>
      <w:r>
        <w:rPr>
          <w:color w:val="221E1F"/>
          <w:w w:val="115"/>
        </w:rPr>
        <w:t>Прогнозирование</w:t>
      </w:r>
      <w:r>
        <w:rPr>
          <w:color w:val="221E1F"/>
          <w:spacing w:val="35"/>
          <w:w w:val="115"/>
        </w:rPr>
        <w:t xml:space="preserve"> </w:t>
      </w:r>
      <w:r>
        <w:rPr>
          <w:color w:val="221E1F"/>
          <w:w w:val="115"/>
        </w:rPr>
        <w:t>содержа-</w:t>
      </w:r>
      <w:r>
        <w:rPr>
          <w:color w:val="221E1F"/>
          <w:spacing w:val="-8"/>
          <w:w w:val="115"/>
        </w:rPr>
        <w:t xml:space="preserve"> </w:t>
      </w:r>
      <w:r>
        <w:rPr>
          <w:color w:val="221E1F"/>
          <w:w w:val="115"/>
        </w:rPr>
        <w:t>ния</w:t>
      </w:r>
      <w:r>
        <w:rPr>
          <w:color w:val="221E1F"/>
          <w:spacing w:val="-11"/>
          <w:w w:val="115"/>
        </w:rPr>
        <w:t xml:space="preserve"> </w:t>
      </w:r>
      <w:r>
        <w:rPr>
          <w:color w:val="221E1F"/>
          <w:w w:val="115"/>
        </w:rPr>
        <w:t>текста</w:t>
      </w:r>
      <w:r>
        <w:rPr>
          <w:color w:val="221E1F"/>
          <w:spacing w:val="-11"/>
          <w:w w:val="115"/>
        </w:rPr>
        <w:t xml:space="preserve"> </w:t>
      </w:r>
      <w:r>
        <w:rPr>
          <w:color w:val="221E1F"/>
          <w:w w:val="115"/>
        </w:rPr>
        <w:t>по</w:t>
      </w:r>
      <w:r>
        <w:rPr>
          <w:color w:val="221E1F"/>
          <w:spacing w:val="-11"/>
          <w:w w:val="115"/>
        </w:rPr>
        <w:t xml:space="preserve"> </w:t>
      </w:r>
      <w:r>
        <w:rPr>
          <w:color w:val="221E1F"/>
          <w:spacing w:val="-2"/>
          <w:w w:val="115"/>
        </w:rPr>
        <w:t>заголовку.</w:t>
      </w:r>
    </w:p>
    <w:p w:rsidR="00940611" w:rsidRDefault="00F31279">
      <w:pPr>
        <w:pStyle w:val="a3"/>
        <w:tabs>
          <w:tab w:val="left" w:pos="3820"/>
          <w:tab w:val="left" w:pos="6975"/>
        </w:tabs>
        <w:spacing w:before="0"/>
        <w:ind w:left="811" w:right="733" w:firstLine="225"/>
      </w:pPr>
      <w:r>
        <w:rPr>
          <w:i/>
          <w:color w:val="221E1F"/>
          <w:w w:val="120"/>
        </w:rPr>
        <w:t xml:space="preserve">Смысловое чтение про себя </w:t>
      </w:r>
      <w:r>
        <w:rPr>
          <w:color w:val="221E1F"/>
          <w:w w:val="120"/>
        </w:rPr>
        <w:t>учебных и адаптированных</w:t>
      </w:r>
      <w:r>
        <w:rPr>
          <w:color w:val="221E1F"/>
        </w:rPr>
        <w:tab/>
      </w:r>
      <w:r>
        <w:rPr>
          <w:color w:val="221E1F"/>
          <w:w w:val="115"/>
        </w:rPr>
        <w:t>аутентичных</w:t>
      </w:r>
      <w:r>
        <w:rPr>
          <w:color w:val="221E1F"/>
          <w:spacing w:val="-15"/>
          <w:w w:val="115"/>
        </w:rPr>
        <w:t xml:space="preserve"> </w:t>
      </w:r>
      <w:r>
        <w:rPr>
          <w:color w:val="221E1F"/>
          <w:w w:val="115"/>
        </w:rPr>
        <w:t>текстов,</w:t>
      </w:r>
      <w:r>
        <w:rPr>
          <w:color w:val="221E1F"/>
          <w:spacing w:val="-13"/>
          <w:w w:val="115"/>
        </w:rPr>
        <w:t xml:space="preserve"> </w:t>
      </w:r>
      <w:r>
        <w:rPr>
          <w:color w:val="221E1F"/>
          <w:w w:val="115"/>
        </w:rPr>
        <w:t xml:space="preserve">содержащие </w:t>
      </w:r>
      <w:r>
        <w:rPr>
          <w:color w:val="221E1F"/>
          <w:w w:val="120"/>
        </w:rPr>
        <w:t>отдельные незнакомые сло-</w:t>
      </w:r>
      <w:r>
        <w:rPr>
          <w:color w:val="221E1F"/>
        </w:rPr>
        <w:tab/>
      </w:r>
      <w:r>
        <w:rPr>
          <w:color w:val="221E1F"/>
          <w:w w:val="120"/>
        </w:rPr>
        <w:t>ва,</w:t>
      </w:r>
      <w:r>
        <w:rPr>
          <w:color w:val="221E1F"/>
          <w:spacing w:val="40"/>
          <w:w w:val="120"/>
        </w:rPr>
        <w:t xml:space="preserve"> </w:t>
      </w:r>
      <w:r>
        <w:rPr>
          <w:color w:val="221E1F"/>
          <w:w w:val="120"/>
        </w:rPr>
        <w:t>понимание основного содержания</w:t>
      </w:r>
      <w:r>
        <w:rPr>
          <w:color w:val="221E1F"/>
          <w:spacing w:val="40"/>
          <w:w w:val="120"/>
        </w:rPr>
        <w:t xml:space="preserve"> </w:t>
      </w:r>
      <w:r>
        <w:rPr>
          <w:color w:val="221E1F"/>
          <w:w w:val="120"/>
        </w:rPr>
        <w:t>(тема,</w:t>
      </w:r>
      <w:r>
        <w:rPr>
          <w:color w:val="221E1F"/>
          <w:spacing w:val="40"/>
          <w:w w:val="120"/>
        </w:rPr>
        <w:t xml:space="preserve"> </w:t>
      </w:r>
      <w:r>
        <w:rPr>
          <w:color w:val="221E1F"/>
          <w:w w:val="120"/>
        </w:rPr>
        <w:t>главная мысль, главные факты/события) тексте с опорой и без опоры на ил- люстрации и с использованием языковой догадки, в том числе контекстуальной.</w:t>
      </w:r>
    </w:p>
    <w:p w:rsidR="00940611" w:rsidRDefault="00F31279">
      <w:pPr>
        <w:pStyle w:val="a3"/>
        <w:spacing w:before="3"/>
        <w:ind w:left="654" w:right="650"/>
      </w:pPr>
      <w:r>
        <w:rPr>
          <w:color w:val="221E1F"/>
          <w:w w:val="120"/>
        </w:rPr>
        <w:t>Чтение</w:t>
      </w:r>
      <w:r>
        <w:rPr>
          <w:color w:val="221E1F"/>
          <w:spacing w:val="-7"/>
          <w:w w:val="120"/>
        </w:rPr>
        <w:t xml:space="preserve"> </w:t>
      </w:r>
      <w:r>
        <w:rPr>
          <w:color w:val="221E1F"/>
          <w:w w:val="120"/>
        </w:rPr>
        <w:t>несплошных</w:t>
      </w:r>
      <w:r>
        <w:rPr>
          <w:color w:val="221E1F"/>
          <w:spacing w:val="-7"/>
          <w:w w:val="120"/>
        </w:rPr>
        <w:t xml:space="preserve"> </w:t>
      </w:r>
      <w:r>
        <w:rPr>
          <w:color w:val="221E1F"/>
          <w:w w:val="120"/>
        </w:rPr>
        <w:t>текстов</w:t>
      </w:r>
      <w:r>
        <w:rPr>
          <w:color w:val="221E1F"/>
          <w:spacing w:val="40"/>
          <w:w w:val="120"/>
        </w:rPr>
        <w:t xml:space="preserve"> </w:t>
      </w:r>
      <w:r>
        <w:rPr>
          <w:color w:val="221E1F"/>
          <w:w w:val="120"/>
        </w:rPr>
        <w:t>(таблиц,</w:t>
      </w:r>
      <w:r>
        <w:rPr>
          <w:color w:val="221E1F"/>
          <w:spacing w:val="40"/>
          <w:w w:val="120"/>
        </w:rPr>
        <w:t xml:space="preserve"> </w:t>
      </w:r>
      <w:r>
        <w:rPr>
          <w:color w:val="221E1F"/>
          <w:w w:val="120"/>
        </w:rPr>
        <w:t>диаграмм)</w:t>
      </w:r>
      <w:r>
        <w:rPr>
          <w:color w:val="221E1F"/>
          <w:spacing w:val="40"/>
          <w:w w:val="120"/>
        </w:rPr>
        <w:t xml:space="preserve"> </w:t>
      </w:r>
      <w:r>
        <w:rPr>
          <w:color w:val="221E1F"/>
          <w:w w:val="120"/>
        </w:rPr>
        <w:t>и</w:t>
      </w:r>
      <w:r>
        <w:rPr>
          <w:color w:val="221E1F"/>
          <w:spacing w:val="-7"/>
          <w:w w:val="120"/>
        </w:rPr>
        <w:t xml:space="preserve"> </w:t>
      </w:r>
      <w:r>
        <w:rPr>
          <w:color w:val="221E1F"/>
          <w:w w:val="120"/>
        </w:rPr>
        <w:t>понима- ние</w:t>
      </w:r>
      <w:r>
        <w:rPr>
          <w:color w:val="221E1F"/>
          <w:spacing w:val="-7"/>
          <w:w w:val="120"/>
        </w:rPr>
        <w:t xml:space="preserve"> </w:t>
      </w:r>
      <w:r>
        <w:rPr>
          <w:color w:val="221E1F"/>
          <w:w w:val="120"/>
        </w:rPr>
        <w:t>представленной</w:t>
      </w:r>
      <w:r>
        <w:rPr>
          <w:color w:val="221E1F"/>
          <w:spacing w:val="-7"/>
          <w:w w:val="120"/>
        </w:rPr>
        <w:t xml:space="preserve"> </w:t>
      </w:r>
      <w:r>
        <w:rPr>
          <w:color w:val="221E1F"/>
          <w:w w:val="120"/>
        </w:rPr>
        <w:t>в</w:t>
      </w:r>
      <w:r>
        <w:rPr>
          <w:color w:val="221E1F"/>
          <w:spacing w:val="-7"/>
          <w:w w:val="120"/>
        </w:rPr>
        <w:t xml:space="preserve"> </w:t>
      </w:r>
      <w:r>
        <w:rPr>
          <w:color w:val="221E1F"/>
          <w:w w:val="120"/>
        </w:rPr>
        <w:t xml:space="preserve">них </w:t>
      </w:r>
      <w:r>
        <w:rPr>
          <w:color w:val="221E1F"/>
          <w:spacing w:val="-2"/>
          <w:w w:val="120"/>
        </w:rPr>
        <w:t>информации.</w:t>
      </w:r>
    </w:p>
    <w:p w:rsidR="00940611" w:rsidRDefault="00F31279">
      <w:pPr>
        <w:pStyle w:val="a3"/>
        <w:ind w:left="654" w:right="1036"/>
      </w:pPr>
      <w:r>
        <w:rPr>
          <w:color w:val="221E1F"/>
          <w:w w:val="115"/>
        </w:rPr>
        <w:t>Тексты</w:t>
      </w:r>
      <w:r>
        <w:rPr>
          <w:color w:val="221E1F"/>
          <w:spacing w:val="-8"/>
          <w:w w:val="115"/>
        </w:rPr>
        <w:t xml:space="preserve"> </w:t>
      </w:r>
      <w:r>
        <w:rPr>
          <w:color w:val="221E1F"/>
          <w:w w:val="115"/>
        </w:rPr>
        <w:t>для</w:t>
      </w:r>
      <w:r>
        <w:rPr>
          <w:color w:val="221E1F"/>
          <w:spacing w:val="-8"/>
          <w:w w:val="115"/>
        </w:rPr>
        <w:t xml:space="preserve"> </w:t>
      </w:r>
      <w:r>
        <w:rPr>
          <w:color w:val="221E1F"/>
          <w:w w:val="115"/>
        </w:rPr>
        <w:t>чтения:</w:t>
      </w:r>
      <w:r>
        <w:rPr>
          <w:color w:val="221E1F"/>
          <w:spacing w:val="16"/>
          <w:w w:val="115"/>
        </w:rPr>
        <w:t xml:space="preserve"> </w:t>
      </w:r>
      <w:r>
        <w:rPr>
          <w:color w:val="221E1F"/>
          <w:w w:val="115"/>
        </w:rPr>
        <w:t>диалог,</w:t>
      </w:r>
      <w:r>
        <w:rPr>
          <w:color w:val="221E1F"/>
          <w:spacing w:val="21"/>
          <w:w w:val="115"/>
        </w:rPr>
        <w:t xml:space="preserve"> </w:t>
      </w:r>
      <w:r>
        <w:rPr>
          <w:color w:val="221E1F"/>
          <w:w w:val="115"/>
        </w:rPr>
        <w:t>рассказ,</w:t>
      </w:r>
      <w:r>
        <w:rPr>
          <w:color w:val="221E1F"/>
          <w:spacing w:val="16"/>
          <w:w w:val="115"/>
        </w:rPr>
        <w:t xml:space="preserve"> </w:t>
      </w:r>
      <w:r>
        <w:rPr>
          <w:color w:val="221E1F"/>
          <w:w w:val="115"/>
        </w:rPr>
        <w:t>сказка,</w:t>
      </w:r>
      <w:r>
        <w:rPr>
          <w:color w:val="221E1F"/>
          <w:spacing w:val="16"/>
          <w:w w:val="115"/>
        </w:rPr>
        <w:t xml:space="preserve"> </w:t>
      </w:r>
      <w:r>
        <w:rPr>
          <w:color w:val="221E1F"/>
          <w:w w:val="115"/>
        </w:rPr>
        <w:t>электронное</w:t>
      </w:r>
      <w:r>
        <w:rPr>
          <w:color w:val="221E1F"/>
          <w:spacing w:val="-8"/>
          <w:w w:val="115"/>
        </w:rPr>
        <w:t xml:space="preserve"> </w:t>
      </w:r>
      <w:r>
        <w:rPr>
          <w:color w:val="221E1F"/>
          <w:w w:val="115"/>
        </w:rPr>
        <w:t>со- общение</w:t>
      </w:r>
      <w:r>
        <w:rPr>
          <w:color w:val="221E1F"/>
          <w:spacing w:val="-8"/>
          <w:w w:val="115"/>
        </w:rPr>
        <w:t xml:space="preserve"> </w:t>
      </w:r>
      <w:r>
        <w:rPr>
          <w:color w:val="221E1F"/>
          <w:w w:val="115"/>
        </w:rPr>
        <w:t>личного</w:t>
      </w:r>
      <w:r>
        <w:rPr>
          <w:color w:val="221E1F"/>
          <w:spacing w:val="-8"/>
          <w:w w:val="115"/>
        </w:rPr>
        <w:t xml:space="preserve"> </w:t>
      </w:r>
      <w:r>
        <w:rPr>
          <w:color w:val="221E1F"/>
          <w:w w:val="115"/>
        </w:rPr>
        <w:t>характера,</w:t>
      </w:r>
      <w:r>
        <w:rPr>
          <w:color w:val="221E1F"/>
          <w:spacing w:val="16"/>
          <w:w w:val="115"/>
        </w:rPr>
        <w:t xml:space="preserve"> </w:t>
      </w:r>
      <w:r>
        <w:rPr>
          <w:color w:val="221E1F"/>
          <w:w w:val="115"/>
        </w:rPr>
        <w:t>текст научно-популярного харак- тера, стихотворение.</w:t>
      </w:r>
    </w:p>
    <w:p w:rsidR="00940611" w:rsidRDefault="00F31279">
      <w:pPr>
        <w:pStyle w:val="Heading4"/>
      </w:pPr>
      <w:r>
        <w:rPr>
          <w:color w:val="221E1F"/>
          <w:spacing w:val="-2"/>
          <w:w w:val="105"/>
        </w:rPr>
        <w:t>Письмо</w:t>
      </w:r>
    </w:p>
    <w:p w:rsidR="00940611" w:rsidRDefault="00F31279">
      <w:pPr>
        <w:pStyle w:val="a3"/>
        <w:spacing w:before="2"/>
        <w:ind w:left="654" w:right="650"/>
      </w:pPr>
      <w:r>
        <w:rPr>
          <w:color w:val="221E1F"/>
          <w:w w:val="115"/>
        </w:rPr>
        <w:t>Выписывание</w:t>
      </w:r>
      <w:r>
        <w:rPr>
          <w:color w:val="221E1F"/>
          <w:spacing w:val="-9"/>
          <w:w w:val="115"/>
        </w:rPr>
        <w:t xml:space="preserve"> </w:t>
      </w:r>
      <w:r>
        <w:rPr>
          <w:color w:val="221E1F"/>
          <w:w w:val="115"/>
        </w:rPr>
        <w:t>из</w:t>
      </w:r>
      <w:r>
        <w:rPr>
          <w:color w:val="221E1F"/>
          <w:spacing w:val="-9"/>
          <w:w w:val="115"/>
        </w:rPr>
        <w:t xml:space="preserve"> </w:t>
      </w:r>
      <w:r>
        <w:rPr>
          <w:color w:val="221E1F"/>
          <w:w w:val="115"/>
        </w:rPr>
        <w:t>текста</w:t>
      </w:r>
      <w:r>
        <w:rPr>
          <w:color w:val="221E1F"/>
          <w:spacing w:val="-9"/>
          <w:w w:val="115"/>
        </w:rPr>
        <w:t xml:space="preserve"> </w:t>
      </w:r>
      <w:r>
        <w:rPr>
          <w:color w:val="221E1F"/>
          <w:w w:val="115"/>
        </w:rPr>
        <w:t>слов,</w:t>
      </w:r>
      <w:r>
        <w:rPr>
          <w:color w:val="221E1F"/>
          <w:spacing w:val="40"/>
          <w:w w:val="115"/>
        </w:rPr>
        <w:t xml:space="preserve"> </w:t>
      </w:r>
      <w:r>
        <w:rPr>
          <w:color w:val="221E1F"/>
          <w:w w:val="115"/>
        </w:rPr>
        <w:t>словосочетаний,</w:t>
      </w:r>
      <w:r>
        <w:rPr>
          <w:color w:val="221E1F"/>
          <w:spacing w:val="40"/>
          <w:w w:val="115"/>
        </w:rPr>
        <w:t xml:space="preserve"> </w:t>
      </w:r>
      <w:r>
        <w:rPr>
          <w:color w:val="221E1F"/>
          <w:w w:val="115"/>
        </w:rPr>
        <w:t>предложений; вставка</w:t>
      </w:r>
      <w:r>
        <w:rPr>
          <w:color w:val="221E1F"/>
          <w:spacing w:val="-9"/>
          <w:w w:val="115"/>
        </w:rPr>
        <w:t xml:space="preserve"> </w:t>
      </w:r>
      <w:r>
        <w:rPr>
          <w:color w:val="221E1F"/>
          <w:w w:val="115"/>
        </w:rPr>
        <w:t>пропущенных</w:t>
      </w:r>
      <w:r>
        <w:rPr>
          <w:color w:val="221E1F"/>
          <w:spacing w:val="-9"/>
          <w:w w:val="115"/>
        </w:rPr>
        <w:t xml:space="preserve"> </w:t>
      </w:r>
      <w:r>
        <w:rPr>
          <w:color w:val="221E1F"/>
          <w:w w:val="115"/>
        </w:rPr>
        <w:t>слов</w:t>
      </w:r>
      <w:r>
        <w:rPr>
          <w:color w:val="221E1F"/>
          <w:spacing w:val="-9"/>
          <w:w w:val="115"/>
        </w:rPr>
        <w:t xml:space="preserve"> </w:t>
      </w:r>
      <w:r>
        <w:rPr>
          <w:color w:val="221E1F"/>
          <w:w w:val="115"/>
        </w:rPr>
        <w:t>в предложение в соответствии с ре- шаемой коммуникативной/учебной задачей.</w:t>
      </w:r>
    </w:p>
    <w:p w:rsidR="00940611" w:rsidRDefault="00F31279">
      <w:pPr>
        <w:pStyle w:val="a3"/>
        <w:ind w:left="811" w:right="650" w:firstLine="225"/>
      </w:pPr>
      <w:r>
        <w:rPr>
          <w:color w:val="221E1F"/>
          <w:w w:val="115"/>
        </w:rPr>
        <w:t>Заполнение</w:t>
      </w:r>
      <w:r>
        <w:rPr>
          <w:color w:val="221E1F"/>
          <w:spacing w:val="-8"/>
          <w:w w:val="115"/>
        </w:rPr>
        <w:t xml:space="preserve"> </w:t>
      </w:r>
      <w:r>
        <w:rPr>
          <w:color w:val="221E1F"/>
          <w:w w:val="115"/>
        </w:rPr>
        <w:t>простых</w:t>
      </w:r>
      <w:r>
        <w:rPr>
          <w:color w:val="221E1F"/>
          <w:spacing w:val="-8"/>
          <w:w w:val="115"/>
        </w:rPr>
        <w:t xml:space="preserve"> </w:t>
      </w:r>
      <w:r>
        <w:rPr>
          <w:color w:val="221E1F"/>
          <w:w w:val="115"/>
        </w:rPr>
        <w:t>анкет</w:t>
      </w:r>
      <w:r>
        <w:rPr>
          <w:color w:val="221E1F"/>
          <w:spacing w:val="-8"/>
          <w:w w:val="115"/>
        </w:rPr>
        <w:t xml:space="preserve"> </w:t>
      </w:r>
      <w:r>
        <w:rPr>
          <w:color w:val="221E1F"/>
          <w:w w:val="115"/>
        </w:rPr>
        <w:t>и</w:t>
      </w:r>
      <w:r>
        <w:rPr>
          <w:color w:val="221E1F"/>
          <w:spacing w:val="-8"/>
          <w:w w:val="115"/>
        </w:rPr>
        <w:t xml:space="preserve"> </w:t>
      </w:r>
      <w:r>
        <w:rPr>
          <w:color w:val="221E1F"/>
          <w:w w:val="115"/>
        </w:rPr>
        <w:t>формуляров</w:t>
      </w:r>
      <w:r>
        <w:rPr>
          <w:color w:val="221E1F"/>
          <w:spacing w:val="-8"/>
          <w:w w:val="115"/>
        </w:rPr>
        <w:t xml:space="preserve"> </w:t>
      </w:r>
      <w:r>
        <w:rPr>
          <w:color w:val="221E1F"/>
          <w:w w:val="115"/>
        </w:rPr>
        <w:t>с</w:t>
      </w:r>
      <w:r>
        <w:rPr>
          <w:color w:val="221E1F"/>
          <w:spacing w:val="-8"/>
          <w:w w:val="115"/>
        </w:rPr>
        <w:t xml:space="preserve"> </w:t>
      </w:r>
      <w:r>
        <w:rPr>
          <w:color w:val="221E1F"/>
          <w:w w:val="115"/>
        </w:rPr>
        <w:t>указанием</w:t>
      </w:r>
      <w:r>
        <w:rPr>
          <w:color w:val="221E1F"/>
          <w:spacing w:val="-8"/>
          <w:w w:val="115"/>
        </w:rPr>
        <w:t xml:space="preserve"> </w:t>
      </w:r>
      <w:r>
        <w:rPr>
          <w:color w:val="221E1F"/>
          <w:w w:val="115"/>
        </w:rPr>
        <w:t>лич- ной</w:t>
      </w:r>
      <w:r>
        <w:rPr>
          <w:color w:val="221E1F"/>
          <w:spacing w:val="-8"/>
          <w:w w:val="115"/>
        </w:rPr>
        <w:t xml:space="preserve"> </w:t>
      </w:r>
      <w:r>
        <w:rPr>
          <w:color w:val="221E1F"/>
          <w:w w:val="115"/>
        </w:rPr>
        <w:t>информации</w:t>
      </w:r>
      <w:r>
        <w:rPr>
          <w:color w:val="221E1F"/>
          <w:spacing w:val="19"/>
          <w:w w:val="115"/>
        </w:rPr>
        <w:t xml:space="preserve"> </w:t>
      </w:r>
      <w:r>
        <w:rPr>
          <w:color w:val="221E1F"/>
          <w:w w:val="115"/>
        </w:rPr>
        <w:t>(имя,</w:t>
      </w:r>
      <w:r>
        <w:rPr>
          <w:color w:val="221E1F"/>
          <w:spacing w:val="-8"/>
          <w:w w:val="115"/>
        </w:rPr>
        <w:t xml:space="preserve"> </w:t>
      </w:r>
      <w:r>
        <w:rPr>
          <w:color w:val="221E1F"/>
          <w:w w:val="115"/>
        </w:rPr>
        <w:t>фамилия, возраст, местожительство</w:t>
      </w:r>
      <w:r>
        <w:rPr>
          <w:color w:val="221E1F"/>
          <w:spacing w:val="40"/>
          <w:w w:val="115"/>
        </w:rPr>
        <w:t xml:space="preserve"> </w:t>
      </w:r>
      <w:r>
        <w:rPr>
          <w:color w:val="221E1F"/>
          <w:w w:val="115"/>
        </w:rPr>
        <w:t>(страна проживания, город), любимые занятия) в соответствии с нормами, принятыми в стране/странах изучаемого языка;</w:t>
      </w:r>
    </w:p>
    <w:p w:rsidR="00940611" w:rsidRDefault="00F31279">
      <w:pPr>
        <w:pStyle w:val="a3"/>
        <w:ind w:left="811" w:right="798" w:firstLine="225"/>
      </w:pPr>
      <w:r>
        <w:rPr>
          <w:color w:val="221E1F"/>
          <w:w w:val="115"/>
        </w:rPr>
        <w:t>Написание</w:t>
      </w:r>
      <w:r>
        <w:rPr>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w:t>
      </w:r>
      <w:r>
        <w:rPr>
          <w:color w:val="221E1F"/>
          <w:spacing w:val="-9"/>
          <w:w w:val="115"/>
        </w:rPr>
        <w:t xml:space="preserve"> </w:t>
      </w:r>
      <w:r>
        <w:rPr>
          <w:color w:val="221E1F"/>
          <w:w w:val="115"/>
        </w:rPr>
        <w:t>образец</w:t>
      </w:r>
      <w:r>
        <w:rPr>
          <w:color w:val="221E1F"/>
          <w:spacing w:val="-9"/>
          <w:w w:val="115"/>
        </w:rPr>
        <w:t xml:space="preserve"> </w:t>
      </w:r>
      <w:r>
        <w:rPr>
          <w:color w:val="221E1F"/>
          <w:w w:val="115"/>
        </w:rPr>
        <w:t>поздравлений</w:t>
      </w:r>
      <w:r>
        <w:rPr>
          <w:color w:val="221E1F"/>
          <w:spacing w:val="-9"/>
          <w:w w:val="115"/>
        </w:rPr>
        <w:t xml:space="preserve"> </w:t>
      </w:r>
      <w:r>
        <w:rPr>
          <w:color w:val="221E1F"/>
          <w:w w:val="115"/>
        </w:rPr>
        <w:t>с</w:t>
      </w:r>
      <w:r>
        <w:rPr>
          <w:color w:val="221E1F"/>
          <w:spacing w:val="-9"/>
          <w:w w:val="115"/>
        </w:rPr>
        <w:t xml:space="preserve"> </w:t>
      </w:r>
      <w:r>
        <w:rPr>
          <w:color w:val="221E1F"/>
          <w:w w:val="115"/>
        </w:rPr>
        <w:t>праздниками</w:t>
      </w:r>
      <w:r>
        <w:rPr>
          <w:color w:val="221E1F"/>
          <w:spacing w:val="22"/>
          <w:w w:val="115"/>
        </w:rPr>
        <w:t xml:space="preserve"> </w:t>
      </w:r>
      <w:r>
        <w:rPr>
          <w:color w:val="221E1F"/>
          <w:w w:val="115"/>
        </w:rPr>
        <w:t>(с</w:t>
      </w:r>
      <w:r>
        <w:rPr>
          <w:color w:val="221E1F"/>
          <w:spacing w:val="-9"/>
          <w:w w:val="115"/>
        </w:rPr>
        <w:t xml:space="preserve"> </w:t>
      </w:r>
      <w:r>
        <w:rPr>
          <w:color w:val="221E1F"/>
          <w:w w:val="115"/>
        </w:rPr>
        <w:t>Новым</w:t>
      </w:r>
      <w:r>
        <w:rPr>
          <w:color w:val="221E1F"/>
          <w:spacing w:val="-9"/>
          <w:w w:val="115"/>
        </w:rPr>
        <w:t xml:space="preserve"> </w:t>
      </w:r>
      <w:r>
        <w:rPr>
          <w:color w:val="221E1F"/>
          <w:w w:val="115"/>
        </w:rPr>
        <w:t>годом, Рождеством, днём рождения) с выражением пожеланий.</w:t>
      </w:r>
    </w:p>
    <w:p w:rsidR="00940611" w:rsidRDefault="00F31279">
      <w:pPr>
        <w:pStyle w:val="a3"/>
        <w:ind w:left="811" w:right="650" w:firstLine="225"/>
      </w:pPr>
      <w:r>
        <w:rPr>
          <w:color w:val="221E1F"/>
          <w:w w:val="120"/>
        </w:rPr>
        <w:t>Создание</w:t>
      </w:r>
      <w:r>
        <w:rPr>
          <w:color w:val="221E1F"/>
          <w:spacing w:val="-8"/>
          <w:w w:val="120"/>
        </w:rPr>
        <w:t xml:space="preserve"> </w:t>
      </w:r>
      <w:r>
        <w:rPr>
          <w:color w:val="221E1F"/>
          <w:w w:val="120"/>
        </w:rPr>
        <w:t>подписей</w:t>
      </w:r>
      <w:r>
        <w:rPr>
          <w:color w:val="221E1F"/>
          <w:spacing w:val="-8"/>
          <w:w w:val="120"/>
        </w:rPr>
        <w:t xml:space="preserve"> </w:t>
      </w:r>
      <w:r>
        <w:rPr>
          <w:color w:val="221E1F"/>
          <w:w w:val="120"/>
        </w:rPr>
        <w:t>к</w:t>
      </w:r>
      <w:r>
        <w:rPr>
          <w:color w:val="221E1F"/>
          <w:spacing w:val="-8"/>
          <w:w w:val="120"/>
        </w:rPr>
        <w:t xml:space="preserve"> </w:t>
      </w:r>
      <w:r>
        <w:rPr>
          <w:color w:val="221E1F"/>
          <w:w w:val="120"/>
        </w:rPr>
        <w:t>картинкам, фотографиям</w:t>
      </w:r>
      <w:r>
        <w:rPr>
          <w:color w:val="221E1F"/>
          <w:spacing w:val="-8"/>
          <w:w w:val="120"/>
        </w:rPr>
        <w:t xml:space="preserve"> </w:t>
      </w:r>
      <w:r>
        <w:rPr>
          <w:color w:val="221E1F"/>
          <w:w w:val="120"/>
        </w:rPr>
        <w:t>с</w:t>
      </w:r>
      <w:r>
        <w:rPr>
          <w:color w:val="221E1F"/>
          <w:spacing w:val="-8"/>
          <w:w w:val="120"/>
        </w:rPr>
        <w:t xml:space="preserve"> </w:t>
      </w:r>
      <w:r>
        <w:rPr>
          <w:color w:val="221E1F"/>
          <w:w w:val="120"/>
        </w:rPr>
        <w:t>пояснени- ем, что</w:t>
      </w:r>
      <w:r>
        <w:rPr>
          <w:color w:val="221E1F"/>
          <w:spacing w:val="-8"/>
          <w:w w:val="120"/>
        </w:rPr>
        <w:t xml:space="preserve"> </w:t>
      </w:r>
      <w:r>
        <w:rPr>
          <w:color w:val="221E1F"/>
          <w:w w:val="120"/>
        </w:rPr>
        <w:t>на</w:t>
      </w:r>
      <w:r>
        <w:rPr>
          <w:color w:val="221E1F"/>
          <w:spacing w:val="-8"/>
          <w:w w:val="120"/>
        </w:rPr>
        <w:t xml:space="preserve"> </w:t>
      </w:r>
      <w:r>
        <w:rPr>
          <w:color w:val="221E1F"/>
          <w:w w:val="120"/>
        </w:rPr>
        <w:t>них</w:t>
      </w:r>
      <w:r>
        <w:rPr>
          <w:color w:val="221E1F"/>
          <w:spacing w:val="-8"/>
          <w:w w:val="120"/>
        </w:rPr>
        <w:t xml:space="preserve"> </w:t>
      </w:r>
      <w:r>
        <w:rPr>
          <w:color w:val="221E1F"/>
          <w:w w:val="120"/>
        </w:rPr>
        <w:t>изображено; написание короткого рассказа по плану/ключевым словам.</w:t>
      </w:r>
    </w:p>
    <w:p w:rsidR="00940611" w:rsidRDefault="00F31279">
      <w:pPr>
        <w:pStyle w:val="a3"/>
        <w:spacing w:before="2"/>
        <w:ind w:left="654"/>
      </w:pPr>
      <w:r>
        <w:rPr>
          <w:color w:val="221E1F"/>
          <w:w w:val="115"/>
        </w:rPr>
        <w:t>Написание</w:t>
      </w:r>
      <w:r>
        <w:rPr>
          <w:color w:val="221E1F"/>
          <w:spacing w:val="43"/>
          <w:w w:val="115"/>
        </w:rPr>
        <w:t xml:space="preserve"> </w:t>
      </w:r>
      <w:r>
        <w:rPr>
          <w:color w:val="221E1F"/>
          <w:w w:val="115"/>
        </w:rPr>
        <w:t>электронного</w:t>
      </w:r>
      <w:r>
        <w:rPr>
          <w:color w:val="221E1F"/>
          <w:spacing w:val="76"/>
          <w:w w:val="150"/>
        </w:rPr>
        <w:t xml:space="preserve"> </w:t>
      </w:r>
      <w:r>
        <w:rPr>
          <w:color w:val="221E1F"/>
          <w:w w:val="115"/>
        </w:rPr>
        <w:t>сообщения</w:t>
      </w:r>
      <w:r>
        <w:rPr>
          <w:color w:val="221E1F"/>
          <w:spacing w:val="73"/>
          <w:w w:val="150"/>
        </w:rPr>
        <w:t xml:space="preserve"> </w:t>
      </w:r>
      <w:r>
        <w:rPr>
          <w:color w:val="221E1F"/>
          <w:w w:val="115"/>
        </w:rPr>
        <w:t>личного</w:t>
      </w:r>
      <w:r>
        <w:rPr>
          <w:color w:val="221E1F"/>
          <w:spacing w:val="76"/>
          <w:w w:val="150"/>
        </w:rPr>
        <w:t xml:space="preserve"> </w:t>
      </w:r>
      <w:r>
        <w:rPr>
          <w:color w:val="221E1F"/>
          <w:w w:val="115"/>
        </w:rPr>
        <w:t>характера</w:t>
      </w:r>
      <w:r>
        <w:rPr>
          <w:color w:val="221E1F"/>
          <w:spacing w:val="-8"/>
          <w:w w:val="115"/>
        </w:rPr>
        <w:t xml:space="preserve"> </w:t>
      </w:r>
      <w:r>
        <w:rPr>
          <w:color w:val="221E1F"/>
          <w:w w:val="115"/>
        </w:rPr>
        <w:t>с</w:t>
      </w:r>
      <w:r>
        <w:rPr>
          <w:color w:val="221E1F"/>
          <w:spacing w:val="-8"/>
          <w:w w:val="115"/>
        </w:rPr>
        <w:t xml:space="preserve"> </w:t>
      </w:r>
      <w:r>
        <w:rPr>
          <w:color w:val="221E1F"/>
          <w:w w:val="115"/>
        </w:rPr>
        <w:t>опорой</w:t>
      </w:r>
      <w:r>
        <w:rPr>
          <w:color w:val="221E1F"/>
          <w:spacing w:val="-8"/>
          <w:w w:val="115"/>
        </w:rPr>
        <w:t xml:space="preserve"> </w:t>
      </w:r>
      <w:r>
        <w:rPr>
          <w:color w:val="221E1F"/>
          <w:w w:val="115"/>
        </w:rPr>
        <w:t>на</w:t>
      </w:r>
      <w:r>
        <w:rPr>
          <w:color w:val="221E1F"/>
          <w:spacing w:val="-8"/>
          <w:w w:val="115"/>
        </w:rPr>
        <w:t xml:space="preserve"> </w:t>
      </w:r>
      <w:r>
        <w:rPr>
          <w:color w:val="221E1F"/>
          <w:spacing w:val="-2"/>
          <w:w w:val="115"/>
        </w:rPr>
        <w:t>образец.</w:t>
      </w:r>
    </w:p>
    <w:p w:rsidR="00940611" w:rsidRDefault="00F31279">
      <w:pPr>
        <w:pStyle w:val="Heading3"/>
        <w:spacing w:line="230" w:lineRule="exact"/>
        <w:ind w:left="811"/>
      </w:pPr>
      <w:r>
        <w:rPr>
          <w:color w:val="221E1F"/>
          <w:w w:val="75"/>
        </w:rPr>
        <w:t>Языковые</w:t>
      </w:r>
      <w:r>
        <w:rPr>
          <w:color w:val="221E1F"/>
          <w:spacing w:val="4"/>
        </w:rPr>
        <w:t xml:space="preserve"> </w:t>
      </w:r>
      <w:r>
        <w:rPr>
          <w:color w:val="221E1F"/>
          <w:w w:val="75"/>
        </w:rPr>
        <w:t>знания</w:t>
      </w:r>
      <w:r>
        <w:rPr>
          <w:color w:val="221E1F"/>
          <w:spacing w:val="5"/>
        </w:rPr>
        <w:t xml:space="preserve"> </w:t>
      </w:r>
      <w:r>
        <w:rPr>
          <w:color w:val="221E1F"/>
          <w:w w:val="75"/>
        </w:rPr>
        <w:t>и</w:t>
      </w:r>
      <w:r>
        <w:rPr>
          <w:color w:val="221E1F"/>
          <w:spacing w:val="4"/>
        </w:rPr>
        <w:t xml:space="preserve"> </w:t>
      </w:r>
      <w:r>
        <w:rPr>
          <w:color w:val="221E1F"/>
          <w:spacing w:val="-2"/>
          <w:w w:val="75"/>
        </w:rPr>
        <w:t>навыки</w:t>
      </w:r>
    </w:p>
    <w:p w:rsidR="00940611" w:rsidRDefault="00F31279">
      <w:pPr>
        <w:pStyle w:val="Heading4"/>
        <w:spacing w:before="0"/>
      </w:pPr>
      <w:r>
        <w:rPr>
          <w:color w:val="221E1F"/>
          <w:spacing w:val="-2"/>
        </w:rPr>
        <w:t>Фонетическая</w:t>
      </w:r>
      <w:r>
        <w:rPr>
          <w:color w:val="221E1F"/>
          <w:spacing w:val="-1"/>
        </w:rPr>
        <w:t xml:space="preserve"> </w:t>
      </w:r>
      <w:r>
        <w:rPr>
          <w:color w:val="221E1F"/>
          <w:spacing w:val="-2"/>
        </w:rPr>
        <w:t>сторона</w:t>
      </w:r>
      <w:r>
        <w:rPr>
          <w:color w:val="221E1F"/>
          <w:spacing w:val="-1"/>
        </w:rPr>
        <w:t xml:space="preserve"> </w:t>
      </w:r>
      <w:r>
        <w:rPr>
          <w:color w:val="221E1F"/>
          <w:spacing w:val="-4"/>
        </w:rPr>
        <w:t>речи</w:t>
      </w:r>
    </w:p>
    <w:p w:rsidR="00940611" w:rsidRDefault="00F31279">
      <w:pPr>
        <w:pStyle w:val="a3"/>
        <w:tabs>
          <w:tab w:val="left" w:pos="4713"/>
          <w:tab w:val="left" w:pos="6314"/>
        </w:tabs>
        <w:spacing w:before="2"/>
        <w:ind w:left="654" w:right="815"/>
      </w:pPr>
      <w:r>
        <w:rPr>
          <w:color w:val="221E1F"/>
          <w:w w:val="120"/>
        </w:rPr>
        <w:t>Различение на</w:t>
      </w:r>
      <w:r>
        <w:rPr>
          <w:color w:val="221E1F"/>
          <w:spacing w:val="80"/>
          <w:w w:val="120"/>
        </w:rPr>
        <w:t xml:space="preserve"> </w:t>
      </w:r>
      <w:r>
        <w:rPr>
          <w:color w:val="221E1F"/>
          <w:w w:val="120"/>
        </w:rPr>
        <w:t>слух</w:t>
      </w:r>
      <w:r>
        <w:rPr>
          <w:color w:val="221E1F"/>
          <w:spacing w:val="80"/>
          <w:w w:val="120"/>
        </w:rPr>
        <w:t xml:space="preserve"> </w:t>
      </w:r>
      <w:r>
        <w:rPr>
          <w:color w:val="221E1F"/>
          <w:w w:val="120"/>
        </w:rPr>
        <w:t>и</w:t>
      </w:r>
      <w:r>
        <w:rPr>
          <w:color w:val="221E1F"/>
          <w:spacing w:val="80"/>
          <w:w w:val="120"/>
        </w:rPr>
        <w:t xml:space="preserve"> </w:t>
      </w:r>
      <w:r>
        <w:rPr>
          <w:color w:val="221E1F"/>
          <w:w w:val="120"/>
        </w:rPr>
        <w:t>адекватное,</w:t>
      </w:r>
      <w:r>
        <w:rPr>
          <w:color w:val="221E1F"/>
        </w:rPr>
        <w:tab/>
      </w:r>
      <w:r>
        <w:rPr>
          <w:color w:val="221E1F"/>
          <w:w w:val="120"/>
        </w:rPr>
        <w:t>без</w:t>
      </w:r>
      <w:r>
        <w:rPr>
          <w:color w:val="221E1F"/>
          <w:spacing w:val="80"/>
          <w:w w:val="120"/>
        </w:rPr>
        <w:t xml:space="preserve"> </w:t>
      </w:r>
      <w:r>
        <w:rPr>
          <w:color w:val="221E1F"/>
          <w:w w:val="120"/>
        </w:rPr>
        <w:t>ошибок,</w:t>
      </w:r>
      <w:r>
        <w:rPr>
          <w:color w:val="221E1F"/>
        </w:rPr>
        <w:tab/>
      </w:r>
      <w:r>
        <w:rPr>
          <w:color w:val="221E1F"/>
          <w:w w:val="120"/>
        </w:rPr>
        <w:t>ведущих к сбою в коммуникации, произнесение</w:t>
      </w:r>
      <w:r>
        <w:rPr>
          <w:color w:val="221E1F"/>
          <w:spacing w:val="-10"/>
          <w:w w:val="120"/>
        </w:rPr>
        <w:t xml:space="preserve"> </w:t>
      </w:r>
      <w:r>
        <w:rPr>
          <w:color w:val="221E1F"/>
          <w:w w:val="120"/>
        </w:rPr>
        <w:t>слов</w:t>
      </w:r>
      <w:r>
        <w:rPr>
          <w:color w:val="221E1F"/>
          <w:spacing w:val="-10"/>
          <w:w w:val="120"/>
        </w:rPr>
        <w:t xml:space="preserve"> </w:t>
      </w:r>
      <w:r>
        <w:rPr>
          <w:color w:val="221E1F"/>
          <w:w w:val="120"/>
        </w:rPr>
        <w:t>с</w:t>
      </w:r>
      <w:r>
        <w:rPr>
          <w:color w:val="221E1F"/>
          <w:spacing w:val="-10"/>
          <w:w w:val="120"/>
        </w:rPr>
        <w:t xml:space="preserve"> </w:t>
      </w:r>
      <w:r>
        <w:rPr>
          <w:color w:val="221E1F"/>
          <w:w w:val="120"/>
        </w:rPr>
        <w:t>соблюдением</w:t>
      </w:r>
      <w:r>
        <w:rPr>
          <w:color w:val="221E1F"/>
          <w:spacing w:val="-10"/>
          <w:w w:val="120"/>
        </w:rPr>
        <w:t xml:space="preserve"> </w:t>
      </w:r>
      <w:r>
        <w:rPr>
          <w:color w:val="221E1F"/>
          <w:w w:val="120"/>
        </w:rPr>
        <w:t>правильного</w:t>
      </w:r>
      <w:r>
        <w:rPr>
          <w:color w:val="221E1F"/>
          <w:spacing w:val="-10"/>
          <w:w w:val="120"/>
        </w:rPr>
        <w:t xml:space="preserve"> </w:t>
      </w:r>
      <w:r>
        <w:rPr>
          <w:color w:val="221E1F"/>
          <w:w w:val="120"/>
        </w:rPr>
        <w:t>ударения</w:t>
      </w:r>
      <w:r>
        <w:rPr>
          <w:color w:val="221E1F"/>
          <w:spacing w:val="-10"/>
          <w:w w:val="120"/>
        </w:rPr>
        <w:t xml:space="preserve"> </w:t>
      </w:r>
      <w:r>
        <w:rPr>
          <w:color w:val="221E1F"/>
          <w:w w:val="120"/>
        </w:rPr>
        <w:t>и</w:t>
      </w:r>
      <w:r>
        <w:rPr>
          <w:color w:val="221E1F"/>
          <w:spacing w:val="-10"/>
          <w:w w:val="120"/>
        </w:rPr>
        <w:t xml:space="preserve"> </w:t>
      </w:r>
      <w:r>
        <w:rPr>
          <w:color w:val="221E1F"/>
          <w:w w:val="120"/>
        </w:rPr>
        <w:t>фраз/предложений</w:t>
      </w:r>
      <w:r>
        <w:rPr>
          <w:color w:val="221E1F"/>
          <w:spacing w:val="-10"/>
          <w:w w:val="120"/>
        </w:rPr>
        <w:t xml:space="preserve"> </w:t>
      </w:r>
      <w:r>
        <w:rPr>
          <w:color w:val="221E1F"/>
          <w:w w:val="120"/>
        </w:rPr>
        <w:t>с</w:t>
      </w:r>
      <w:r>
        <w:rPr>
          <w:color w:val="221E1F"/>
          <w:spacing w:val="-10"/>
          <w:w w:val="120"/>
        </w:rPr>
        <w:t xml:space="preserve"> </w:t>
      </w:r>
      <w:r>
        <w:rPr>
          <w:color w:val="221E1F"/>
          <w:w w:val="120"/>
        </w:rPr>
        <w:t>соблюдением их ритмико-интонационных особенностей.</w:t>
      </w:r>
    </w:p>
    <w:p w:rsidR="00940611" w:rsidRDefault="00F31279">
      <w:pPr>
        <w:pStyle w:val="a3"/>
        <w:ind w:left="1037"/>
      </w:pPr>
      <w:r>
        <w:rPr>
          <w:color w:val="221E1F"/>
          <w:w w:val="120"/>
        </w:rPr>
        <w:t>Чтение</w:t>
      </w:r>
      <w:r>
        <w:rPr>
          <w:color w:val="221E1F"/>
          <w:spacing w:val="-13"/>
          <w:w w:val="120"/>
        </w:rPr>
        <w:t xml:space="preserve"> </w:t>
      </w:r>
      <w:r>
        <w:rPr>
          <w:color w:val="221E1F"/>
          <w:w w:val="120"/>
        </w:rPr>
        <w:t>новых</w:t>
      </w:r>
      <w:r>
        <w:rPr>
          <w:color w:val="221E1F"/>
          <w:spacing w:val="-13"/>
          <w:w w:val="120"/>
        </w:rPr>
        <w:t xml:space="preserve"> </w:t>
      </w:r>
      <w:r>
        <w:rPr>
          <w:color w:val="221E1F"/>
          <w:w w:val="120"/>
        </w:rPr>
        <w:t>слов</w:t>
      </w:r>
      <w:r>
        <w:rPr>
          <w:color w:val="221E1F"/>
          <w:spacing w:val="-12"/>
          <w:w w:val="120"/>
        </w:rPr>
        <w:t xml:space="preserve"> </w:t>
      </w:r>
      <w:r>
        <w:rPr>
          <w:color w:val="221E1F"/>
          <w:w w:val="120"/>
        </w:rPr>
        <w:t>согласно</w:t>
      </w:r>
      <w:r>
        <w:rPr>
          <w:color w:val="221E1F"/>
          <w:spacing w:val="-13"/>
          <w:w w:val="120"/>
        </w:rPr>
        <w:t xml:space="preserve"> </w:t>
      </w:r>
      <w:r>
        <w:rPr>
          <w:color w:val="221E1F"/>
          <w:w w:val="120"/>
        </w:rPr>
        <w:t>основным</w:t>
      </w:r>
      <w:r>
        <w:rPr>
          <w:color w:val="221E1F"/>
          <w:spacing w:val="-12"/>
          <w:w w:val="120"/>
        </w:rPr>
        <w:t xml:space="preserve"> </w:t>
      </w:r>
      <w:r>
        <w:rPr>
          <w:color w:val="221E1F"/>
          <w:w w:val="120"/>
        </w:rPr>
        <w:t>правилам</w:t>
      </w:r>
      <w:r>
        <w:rPr>
          <w:color w:val="221E1F"/>
          <w:spacing w:val="-13"/>
          <w:w w:val="120"/>
        </w:rPr>
        <w:t xml:space="preserve"> </w:t>
      </w:r>
      <w:r>
        <w:rPr>
          <w:color w:val="221E1F"/>
          <w:spacing w:val="-2"/>
          <w:w w:val="120"/>
        </w:rPr>
        <w:t>чтения.</w:t>
      </w:r>
    </w:p>
    <w:p w:rsidR="00940611" w:rsidRDefault="00F31279">
      <w:pPr>
        <w:pStyle w:val="Heading4"/>
        <w:spacing w:line="230" w:lineRule="exact"/>
      </w:pPr>
      <w:r>
        <w:rPr>
          <w:color w:val="221E1F"/>
        </w:rPr>
        <w:t>Графика,</w:t>
      </w:r>
      <w:r>
        <w:rPr>
          <w:color w:val="221E1F"/>
          <w:spacing w:val="-10"/>
        </w:rPr>
        <w:t xml:space="preserve"> </w:t>
      </w:r>
      <w:r>
        <w:rPr>
          <w:color w:val="221E1F"/>
        </w:rPr>
        <w:t>орфография</w:t>
      </w:r>
      <w:r>
        <w:rPr>
          <w:color w:val="221E1F"/>
          <w:spacing w:val="-11"/>
        </w:rPr>
        <w:t xml:space="preserve"> </w:t>
      </w:r>
      <w:r>
        <w:rPr>
          <w:color w:val="221E1F"/>
        </w:rPr>
        <w:t>и</w:t>
      </w:r>
      <w:r>
        <w:rPr>
          <w:color w:val="221E1F"/>
          <w:spacing w:val="-11"/>
        </w:rPr>
        <w:t xml:space="preserve"> </w:t>
      </w:r>
      <w:r>
        <w:rPr>
          <w:color w:val="221E1F"/>
          <w:spacing w:val="-2"/>
        </w:rPr>
        <w:t>пунктуация</w:t>
      </w:r>
    </w:p>
    <w:p w:rsidR="00940611" w:rsidRDefault="00F31279">
      <w:pPr>
        <w:pStyle w:val="a3"/>
        <w:spacing w:before="0"/>
        <w:ind w:left="1037"/>
      </w:pPr>
      <w:r>
        <w:rPr>
          <w:color w:val="221E1F"/>
          <w:spacing w:val="-2"/>
          <w:w w:val="120"/>
        </w:rPr>
        <w:t>Правильное</w:t>
      </w:r>
      <w:r>
        <w:rPr>
          <w:color w:val="221E1F"/>
          <w:spacing w:val="-3"/>
          <w:w w:val="120"/>
        </w:rPr>
        <w:t xml:space="preserve"> </w:t>
      </w:r>
      <w:r>
        <w:rPr>
          <w:color w:val="221E1F"/>
          <w:spacing w:val="-2"/>
          <w:w w:val="120"/>
        </w:rPr>
        <w:t>написание изученных</w:t>
      </w:r>
      <w:r>
        <w:rPr>
          <w:color w:val="221E1F"/>
          <w:spacing w:val="-3"/>
          <w:w w:val="120"/>
        </w:rPr>
        <w:t xml:space="preserve"> </w:t>
      </w:r>
      <w:r>
        <w:rPr>
          <w:color w:val="221E1F"/>
          <w:spacing w:val="-2"/>
          <w:w w:val="120"/>
        </w:rPr>
        <w:t>слов.</w:t>
      </w:r>
    </w:p>
    <w:p w:rsidR="00940611" w:rsidRDefault="00F31279">
      <w:pPr>
        <w:pStyle w:val="a3"/>
        <w:spacing w:before="2"/>
        <w:ind w:left="811" w:right="650" w:firstLine="225"/>
      </w:pPr>
      <w:r>
        <w:rPr>
          <w:color w:val="221E1F"/>
          <w:w w:val="120"/>
        </w:rPr>
        <w:t>Правильная</w:t>
      </w:r>
      <w:r>
        <w:rPr>
          <w:color w:val="221E1F"/>
          <w:spacing w:val="-11"/>
          <w:w w:val="120"/>
        </w:rPr>
        <w:t xml:space="preserve"> </w:t>
      </w:r>
      <w:r>
        <w:rPr>
          <w:color w:val="221E1F"/>
          <w:w w:val="120"/>
        </w:rPr>
        <w:t>расстановка</w:t>
      </w:r>
      <w:r>
        <w:rPr>
          <w:color w:val="221E1F"/>
          <w:spacing w:val="-11"/>
          <w:w w:val="120"/>
        </w:rPr>
        <w:t xml:space="preserve"> </w:t>
      </w:r>
      <w:r>
        <w:rPr>
          <w:color w:val="221E1F"/>
          <w:w w:val="120"/>
        </w:rPr>
        <w:t>знаков</w:t>
      </w:r>
      <w:r>
        <w:rPr>
          <w:color w:val="221E1F"/>
          <w:spacing w:val="-11"/>
          <w:w w:val="120"/>
        </w:rPr>
        <w:t xml:space="preserve"> </w:t>
      </w:r>
      <w:r>
        <w:rPr>
          <w:color w:val="221E1F"/>
          <w:w w:val="120"/>
        </w:rPr>
        <w:t>препинания:</w:t>
      </w:r>
      <w:r>
        <w:rPr>
          <w:color w:val="221E1F"/>
          <w:spacing w:val="-7"/>
          <w:w w:val="120"/>
        </w:rPr>
        <w:t xml:space="preserve"> </w:t>
      </w:r>
      <w:r>
        <w:rPr>
          <w:color w:val="221E1F"/>
          <w:w w:val="120"/>
        </w:rPr>
        <w:t>точки,</w:t>
      </w:r>
      <w:r>
        <w:rPr>
          <w:color w:val="221E1F"/>
          <w:spacing w:val="-7"/>
          <w:w w:val="120"/>
        </w:rPr>
        <w:t xml:space="preserve"> </w:t>
      </w:r>
      <w:r>
        <w:rPr>
          <w:color w:val="221E1F"/>
          <w:w w:val="120"/>
        </w:rPr>
        <w:t>вопро-</w:t>
      </w:r>
      <w:r>
        <w:rPr>
          <w:color w:val="221E1F"/>
          <w:spacing w:val="-2"/>
          <w:w w:val="120"/>
        </w:rPr>
        <w:t xml:space="preserve"> </w:t>
      </w:r>
      <w:r>
        <w:rPr>
          <w:color w:val="221E1F"/>
          <w:w w:val="120"/>
        </w:rPr>
        <w:t>сительного</w:t>
      </w:r>
      <w:r>
        <w:rPr>
          <w:color w:val="221E1F"/>
          <w:spacing w:val="-11"/>
          <w:w w:val="120"/>
        </w:rPr>
        <w:t xml:space="preserve"> </w:t>
      </w:r>
      <w:r>
        <w:rPr>
          <w:color w:val="221E1F"/>
          <w:w w:val="120"/>
        </w:rPr>
        <w:t>и</w:t>
      </w:r>
      <w:r>
        <w:rPr>
          <w:color w:val="221E1F"/>
          <w:spacing w:val="-11"/>
          <w:w w:val="120"/>
        </w:rPr>
        <w:t xml:space="preserve"> </w:t>
      </w:r>
      <w:r>
        <w:rPr>
          <w:color w:val="221E1F"/>
          <w:w w:val="120"/>
        </w:rPr>
        <w:t>восклицательного знаков в конце предложения, запятой при перечислении.</w:t>
      </w:r>
    </w:p>
    <w:p w:rsidR="00940611" w:rsidRDefault="00F31279">
      <w:pPr>
        <w:pStyle w:val="Heading4"/>
        <w:spacing w:line="230" w:lineRule="exact"/>
      </w:pPr>
      <w:r>
        <w:rPr>
          <w:color w:val="221E1F"/>
          <w:spacing w:val="-2"/>
        </w:rPr>
        <w:t>Лексическая</w:t>
      </w:r>
      <w:r>
        <w:rPr>
          <w:color w:val="221E1F"/>
          <w:spacing w:val="-1"/>
        </w:rPr>
        <w:t xml:space="preserve"> </w:t>
      </w:r>
      <w:r>
        <w:rPr>
          <w:color w:val="221E1F"/>
          <w:spacing w:val="-2"/>
        </w:rPr>
        <w:t>сторона</w:t>
      </w:r>
      <w:r>
        <w:rPr>
          <w:color w:val="221E1F"/>
        </w:rPr>
        <w:t xml:space="preserve"> </w:t>
      </w:r>
      <w:r>
        <w:rPr>
          <w:color w:val="221E1F"/>
          <w:spacing w:val="-4"/>
        </w:rPr>
        <w:t>речи</w:t>
      </w:r>
    </w:p>
    <w:p w:rsidR="00940611" w:rsidRDefault="00F31279">
      <w:pPr>
        <w:pStyle w:val="a3"/>
        <w:spacing w:before="0"/>
        <w:ind w:left="654" w:right="540"/>
      </w:pPr>
      <w:r>
        <w:rPr>
          <w:color w:val="221E1F"/>
          <w:w w:val="115"/>
        </w:rPr>
        <w:t>Распознавание в письменном и звучащем тексте и употребле- ние в устной и письменной речи не менее</w:t>
      </w:r>
      <w:r>
        <w:rPr>
          <w:color w:val="221E1F"/>
          <w:spacing w:val="-7"/>
          <w:w w:val="115"/>
        </w:rPr>
        <w:t xml:space="preserve"> </w:t>
      </w:r>
      <w:r>
        <w:rPr>
          <w:color w:val="221E1F"/>
          <w:w w:val="115"/>
        </w:rPr>
        <w:t>500</w:t>
      </w:r>
      <w:r>
        <w:rPr>
          <w:color w:val="221E1F"/>
          <w:spacing w:val="-6"/>
          <w:w w:val="115"/>
        </w:rPr>
        <w:t xml:space="preserve"> </w:t>
      </w:r>
      <w:r>
        <w:rPr>
          <w:color w:val="221E1F"/>
          <w:w w:val="115"/>
        </w:rPr>
        <w:t>лексических</w:t>
      </w:r>
      <w:r>
        <w:rPr>
          <w:color w:val="221E1F"/>
          <w:spacing w:val="-9"/>
          <w:w w:val="115"/>
        </w:rPr>
        <w:t xml:space="preserve"> </w:t>
      </w:r>
      <w:r>
        <w:rPr>
          <w:color w:val="221E1F"/>
          <w:w w:val="115"/>
        </w:rPr>
        <w:t>еди-</w:t>
      </w:r>
      <w:r>
        <w:rPr>
          <w:color w:val="221E1F"/>
          <w:spacing w:val="-5"/>
          <w:w w:val="115"/>
        </w:rPr>
        <w:t xml:space="preserve"> </w:t>
      </w:r>
      <w:r>
        <w:rPr>
          <w:color w:val="221E1F"/>
          <w:w w:val="115"/>
        </w:rPr>
        <w:t>ниц</w:t>
      </w:r>
      <w:r>
        <w:rPr>
          <w:color w:val="221E1F"/>
          <w:spacing w:val="-7"/>
          <w:w w:val="115"/>
        </w:rPr>
        <w:t xml:space="preserve"> </w:t>
      </w:r>
      <w:r>
        <w:rPr>
          <w:color w:val="221E1F"/>
          <w:w w:val="115"/>
        </w:rPr>
        <w:t>(слов,</w:t>
      </w:r>
      <w:r>
        <w:rPr>
          <w:color w:val="221E1F"/>
          <w:spacing w:val="-6"/>
          <w:w w:val="115"/>
        </w:rPr>
        <w:t xml:space="preserve"> </w:t>
      </w:r>
      <w:r>
        <w:rPr>
          <w:color w:val="221E1F"/>
          <w:w w:val="115"/>
        </w:rPr>
        <w:t>словосочетаний,</w:t>
      </w:r>
      <w:r>
        <w:rPr>
          <w:color w:val="221E1F"/>
          <w:spacing w:val="-6"/>
          <w:w w:val="115"/>
        </w:rPr>
        <w:t xml:space="preserve"> </w:t>
      </w:r>
      <w:r>
        <w:rPr>
          <w:color w:val="221E1F"/>
          <w:w w:val="115"/>
        </w:rPr>
        <w:t>речевых</w:t>
      </w:r>
      <w:r>
        <w:rPr>
          <w:color w:val="221E1F"/>
          <w:spacing w:val="-9"/>
          <w:w w:val="115"/>
        </w:rPr>
        <w:t xml:space="preserve"> </w:t>
      </w:r>
      <w:r>
        <w:rPr>
          <w:color w:val="221E1F"/>
          <w:w w:val="115"/>
        </w:rPr>
        <w:t>клише),</w:t>
      </w:r>
      <w:r>
        <w:rPr>
          <w:color w:val="221E1F"/>
          <w:spacing w:val="-7"/>
          <w:w w:val="115"/>
        </w:rPr>
        <w:t xml:space="preserve"> </w:t>
      </w:r>
      <w:r>
        <w:rPr>
          <w:color w:val="221E1F"/>
          <w:w w:val="115"/>
        </w:rPr>
        <w:t>обслуживающих</w:t>
      </w:r>
      <w:r>
        <w:rPr>
          <w:color w:val="221E1F"/>
          <w:spacing w:val="-9"/>
          <w:w w:val="115"/>
        </w:rPr>
        <w:t xml:space="preserve"> </w:t>
      </w:r>
      <w:r>
        <w:rPr>
          <w:color w:val="221E1F"/>
          <w:w w:val="115"/>
        </w:rPr>
        <w:t>ситуации, включая 350 лексических единиц.</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pPr>
      <w:r>
        <w:rPr>
          <w:color w:val="221E1F"/>
          <w:w w:val="115"/>
        </w:rPr>
        <w:lastRenderedPageBreak/>
        <w:t>Распознавание</w:t>
      </w:r>
      <w:r>
        <w:rPr>
          <w:color w:val="221E1F"/>
          <w:spacing w:val="-9"/>
          <w:w w:val="115"/>
        </w:rPr>
        <w:t xml:space="preserve"> </w:t>
      </w:r>
      <w:r>
        <w:rPr>
          <w:color w:val="221E1F"/>
          <w:w w:val="115"/>
        </w:rPr>
        <w:t>и</w:t>
      </w:r>
      <w:r>
        <w:rPr>
          <w:color w:val="221E1F"/>
          <w:spacing w:val="-9"/>
          <w:w w:val="115"/>
        </w:rPr>
        <w:t xml:space="preserve"> </w:t>
      </w:r>
      <w:r>
        <w:rPr>
          <w:color w:val="221E1F"/>
          <w:w w:val="115"/>
        </w:rPr>
        <w:t>образование</w:t>
      </w:r>
      <w:r>
        <w:rPr>
          <w:color w:val="221E1F"/>
          <w:spacing w:val="-9"/>
          <w:w w:val="115"/>
        </w:rPr>
        <w:t xml:space="preserve"> </w:t>
      </w:r>
      <w:r>
        <w:rPr>
          <w:color w:val="221E1F"/>
          <w:w w:val="115"/>
        </w:rPr>
        <w:t>в</w:t>
      </w:r>
      <w:r>
        <w:rPr>
          <w:color w:val="221E1F"/>
          <w:spacing w:val="-9"/>
          <w:w w:val="115"/>
        </w:rPr>
        <w:t xml:space="preserve"> </w:t>
      </w:r>
      <w:r>
        <w:rPr>
          <w:color w:val="221E1F"/>
          <w:w w:val="115"/>
        </w:rPr>
        <w:t>устной</w:t>
      </w:r>
      <w:r>
        <w:rPr>
          <w:color w:val="221E1F"/>
          <w:spacing w:val="-9"/>
          <w:w w:val="115"/>
        </w:rPr>
        <w:t xml:space="preserve"> </w:t>
      </w:r>
      <w:r>
        <w:rPr>
          <w:color w:val="221E1F"/>
          <w:w w:val="115"/>
        </w:rPr>
        <w:t>и</w:t>
      </w:r>
      <w:r>
        <w:rPr>
          <w:color w:val="221E1F"/>
          <w:spacing w:val="-9"/>
          <w:w w:val="115"/>
        </w:rPr>
        <w:t xml:space="preserve"> </w:t>
      </w:r>
      <w:r>
        <w:rPr>
          <w:color w:val="221E1F"/>
          <w:w w:val="115"/>
        </w:rPr>
        <w:t>письменной</w:t>
      </w:r>
      <w:r>
        <w:rPr>
          <w:color w:val="221E1F"/>
          <w:spacing w:val="-9"/>
          <w:w w:val="115"/>
        </w:rPr>
        <w:t xml:space="preserve"> </w:t>
      </w:r>
      <w:r>
        <w:rPr>
          <w:color w:val="221E1F"/>
          <w:w w:val="115"/>
        </w:rPr>
        <w:t>речи</w:t>
      </w:r>
      <w:r>
        <w:rPr>
          <w:color w:val="221E1F"/>
          <w:spacing w:val="-9"/>
          <w:w w:val="115"/>
        </w:rPr>
        <w:t xml:space="preserve"> </w:t>
      </w:r>
      <w:r>
        <w:rPr>
          <w:color w:val="221E1F"/>
          <w:w w:val="115"/>
        </w:rPr>
        <w:t>по- рядковых</w:t>
      </w:r>
      <w:r>
        <w:rPr>
          <w:color w:val="221E1F"/>
          <w:spacing w:val="-9"/>
          <w:w w:val="115"/>
        </w:rPr>
        <w:t xml:space="preserve"> </w:t>
      </w:r>
      <w:r>
        <w:rPr>
          <w:color w:val="221E1F"/>
          <w:w w:val="115"/>
        </w:rPr>
        <w:t>числительных</w:t>
      </w:r>
      <w:r>
        <w:rPr>
          <w:color w:val="221E1F"/>
          <w:spacing w:val="-9"/>
          <w:w w:val="115"/>
        </w:rPr>
        <w:t xml:space="preserve"> </w:t>
      </w:r>
      <w:r>
        <w:rPr>
          <w:color w:val="221E1F"/>
          <w:w w:val="115"/>
        </w:rPr>
        <w:t>при</w:t>
      </w:r>
      <w:r>
        <w:rPr>
          <w:color w:val="221E1F"/>
          <w:spacing w:val="-9"/>
          <w:w w:val="115"/>
        </w:rPr>
        <w:t xml:space="preserve"> </w:t>
      </w:r>
      <w:r>
        <w:rPr>
          <w:color w:val="221E1F"/>
          <w:w w:val="115"/>
        </w:rPr>
        <w:t>помощи суффиксов -te,</w:t>
      </w:r>
      <w:r>
        <w:rPr>
          <w:color w:val="221E1F"/>
          <w:spacing w:val="27"/>
          <w:w w:val="115"/>
        </w:rPr>
        <w:t xml:space="preserve"> </w:t>
      </w:r>
      <w:r>
        <w:rPr>
          <w:color w:val="221E1F"/>
          <w:w w:val="115"/>
        </w:rPr>
        <w:t>-ste; род- ственных слов с использованием основных способов словообра- зования: аффиксации (суффикс -er — Arbeiter, -in — Lehrerin), словосложения (Geburtstag).</w:t>
      </w:r>
    </w:p>
    <w:p w:rsidR="00940611" w:rsidRDefault="00F31279">
      <w:pPr>
        <w:pStyle w:val="Heading4"/>
        <w:spacing w:before="3" w:line="230" w:lineRule="exact"/>
      </w:pPr>
      <w:r>
        <w:rPr>
          <w:color w:val="221E1F"/>
          <w:w w:val="95"/>
        </w:rPr>
        <w:t>Грамматическая</w:t>
      </w:r>
      <w:r>
        <w:rPr>
          <w:color w:val="221E1F"/>
          <w:spacing w:val="38"/>
        </w:rPr>
        <w:t xml:space="preserve"> </w:t>
      </w:r>
      <w:r>
        <w:rPr>
          <w:color w:val="221E1F"/>
          <w:w w:val="95"/>
        </w:rPr>
        <w:t>сторона</w:t>
      </w:r>
      <w:r>
        <w:rPr>
          <w:color w:val="221E1F"/>
          <w:spacing w:val="38"/>
        </w:rPr>
        <w:t xml:space="preserve"> </w:t>
      </w:r>
      <w:r>
        <w:rPr>
          <w:color w:val="221E1F"/>
          <w:spacing w:val="-4"/>
          <w:w w:val="95"/>
        </w:rPr>
        <w:t>речи</w:t>
      </w:r>
    </w:p>
    <w:p w:rsidR="00940611" w:rsidRDefault="00F31279">
      <w:pPr>
        <w:pStyle w:val="a3"/>
        <w:spacing w:before="0"/>
        <w:ind w:left="654" w:right="650"/>
      </w:pPr>
      <w:r>
        <w:rPr>
          <w:color w:val="221E1F"/>
          <w:w w:val="115"/>
        </w:rPr>
        <w:t>Распознавание</w:t>
      </w:r>
      <w:r>
        <w:rPr>
          <w:color w:val="221E1F"/>
          <w:spacing w:val="-7"/>
          <w:w w:val="115"/>
        </w:rPr>
        <w:t xml:space="preserve"> </w:t>
      </w:r>
      <w:r>
        <w:rPr>
          <w:color w:val="221E1F"/>
          <w:w w:val="115"/>
        </w:rPr>
        <w:t>в</w:t>
      </w:r>
      <w:r>
        <w:rPr>
          <w:color w:val="221E1F"/>
          <w:spacing w:val="-7"/>
          <w:w w:val="115"/>
        </w:rPr>
        <w:t xml:space="preserve"> </w:t>
      </w:r>
      <w:r>
        <w:rPr>
          <w:color w:val="221E1F"/>
          <w:w w:val="115"/>
        </w:rPr>
        <w:t>письменном</w:t>
      </w:r>
      <w:r>
        <w:rPr>
          <w:color w:val="221E1F"/>
          <w:spacing w:val="-7"/>
          <w:w w:val="115"/>
        </w:rPr>
        <w:t xml:space="preserve"> </w:t>
      </w:r>
      <w:r>
        <w:rPr>
          <w:color w:val="221E1F"/>
          <w:w w:val="115"/>
        </w:rPr>
        <w:t>и</w:t>
      </w:r>
      <w:r>
        <w:rPr>
          <w:color w:val="221E1F"/>
          <w:spacing w:val="-7"/>
          <w:w w:val="115"/>
        </w:rPr>
        <w:t xml:space="preserve"> </w:t>
      </w:r>
      <w:r>
        <w:rPr>
          <w:color w:val="221E1F"/>
          <w:w w:val="115"/>
        </w:rPr>
        <w:t>звучащем</w:t>
      </w:r>
      <w:r>
        <w:rPr>
          <w:color w:val="221E1F"/>
          <w:spacing w:val="-7"/>
          <w:w w:val="115"/>
        </w:rPr>
        <w:t xml:space="preserve"> </w:t>
      </w:r>
      <w:r>
        <w:rPr>
          <w:color w:val="221E1F"/>
          <w:w w:val="115"/>
        </w:rPr>
        <w:t>тексте</w:t>
      </w:r>
      <w:r>
        <w:rPr>
          <w:color w:val="221E1F"/>
          <w:spacing w:val="-7"/>
          <w:w w:val="115"/>
        </w:rPr>
        <w:t xml:space="preserve"> </w:t>
      </w:r>
      <w:r>
        <w:rPr>
          <w:color w:val="221E1F"/>
          <w:w w:val="115"/>
        </w:rPr>
        <w:t>и</w:t>
      </w:r>
      <w:r>
        <w:rPr>
          <w:color w:val="221E1F"/>
          <w:spacing w:val="-7"/>
          <w:w w:val="115"/>
        </w:rPr>
        <w:t xml:space="preserve"> </w:t>
      </w:r>
      <w:r>
        <w:rPr>
          <w:color w:val="221E1F"/>
          <w:w w:val="115"/>
        </w:rPr>
        <w:t>употребле- ние</w:t>
      </w:r>
      <w:r>
        <w:rPr>
          <w:color w:val="221E1F"/>
          <w:spacing w:val="-7"/>
          <w:w w:val="115"/>
        </w:rPr>
        <w:t xml:space="preserve"> </w:t>
      </w:r>
      <w:r>
        <w:rPr>
          <w:color w:val="221E1F"/>
          <w:w w:val="115"/>
        </w:rPr>
        <w:t>в</w:t>
      </w:r>
      <w:r>
        <w:rPr>
          <w:color w:val="221E1F"/>
          <w:spacing w:val="-7"/>
          <w:w w:val="115"/>
        </w:rPr>
        <w:t xml:space="preserve"> </w:t>
      </w:r>
      <w:r>
        <w:rPr>
          <w:color w:val="221E1F"/>
          <w:w w:val="115"/>
        </w:rPr>
        <w:t>устной</w:t>
      </w:r>
      <w:r>
        <w:rPr>
          <w:color w:val="221E1F"/>
          <w:spacing w:val="-7"/>
          <w:w w:val="115"/>
        </w:rPr>
        <w:t xml:space="preserve"> </w:t>
      </w:r>
      <w:r>
        <w:rPr>
          <w:color w:val="221E1F"/>
          <w:w w:val="115"/>
        </w:rPr>
        <w:t>и</w:t>
      </w:r>
      <w:r>
        <w:rPr>
          <w:color w:val="221E1F"/>
          <w:spacing w:val="-7"/>
          <w:w w:val="115"/>
        </w:rPr>
        <w:t xml:space="preserve"> </w:t>
      </w:r>
      <w:r>
        <w:rPr>
          <w:color w:val="221E1F"/>
          <w:w w:val="115"/>
        </w:rPr>
        <w:t>письменной</w:t>
      </w:r>
      <w:r>
        <w:rPr>
          <w:color w:val="221E1F"/>
          <w:spacing w:val="-7"/>
          <w:w w:val="115"/>
        </w:rPr>
        <w:t xml:space="preserve"> </w:t>
      </w:r>
      <w:r>
        <w:rPr>
          <w:color w:val="221E1F"/>
          <w:w w:val="115"/>
        </w:rPr>
        <w:t>речи изученных морфологических форм и синтаксических конструкций немецкого языка.</w:t>
      </w:r>
    </w:p>
    <w:p w:rsidR="00940611" w:rsidRDefault="00F31279">
      <w:pPr>
        <w:pStyle w:val="a3"/>
        <w:ind w:left="1037" w:right="798"/>
      </w:pPr>
      <w:r>
        <w:rPr>
          <w:color w:val="221E1F"/>
          <w:w w:val="115"/>
        </w:rPr>
        <w:t>Простые</w:t>
      </w:r>
      <w:r>
        <w:rPr>
          <w:color w:val="221E1F"/>
          <w:spacing w:val="-12"/>
          <w:w w:val="115"/>
        </w:rPr>
        <w:t xml:space="preserve"> </w:t>
      </w:r>
      <w:r>
        <w:rPr>
          <w:color w:val="221E1F"/>
          <w:w w:val="115"/>
        </w:rPr>
        <w:t>предложения</w:t>
      </w:r>
      <w:r>
        <w:rPr>
          <w:color w:val="221E1F"/>
          <w:spacing w:val="-12"/>
          <w:w w:val="115"/>
        </w:rPr>
        <w:t xml:space="preserve"> </w:t>
      </w:r>
      <w:r>
        <w:rPr>
          <w:color w:val="221E1F"/>
          <w:w w:val="115"/>
        </w:rPr>
        <w:t>с</w:t>
      </w:r>
      <w:r>
        <w:rPr>
          <w:color w:val="221E1F"/>
          <w:spacing w:val="-12"/>
          <w:w w:val="115"/>
        </w:rPr>
        <w:t xml:space="preserve"> </w:t>
      </w:r>
      <w:r>
        <w:rPr>
          <w:color w:val="221E1F"/>
          <w:w w:val="115"/>
        </w:rPr>
        <w:t>однородными</w:t>
      </w:r>
      <w:r>
        <w:rPr>
          <w:color w:val="221E1F"/>
          <w:spacing w:val="-12"/>
          <w:w w:val="115"/>
        </w:rPr>
        <w:t xml:space="preserve"> </w:t>
      </w:r>
      <w:r>
        <w:rPr>
          <w:color w:val="221E1F"/>
          <w:w w:val="115"/>
        </w:rPr>
        <w:t>членами</w:t>
      </w:r>
      <w:r>
        <w:rPr>
          <w:color w:val="221E1F"/>
          <w:spacing w:val="-6"/>
          <w:w w:val="115"/>
        </w:rPr>
        <w:t xml:space="preserve"> </w:t>
      </w:r>
      <w:r>
        <w:rPr>
          <w:color w:val="221E1F"/>
          <w:w w:val="115"/>
        </w:rPr>
        <w:t>(союз</w:t>
      </w:r>
      <w:r>
        <w:rPr>
          <w:color w:val="221E1F"/>
          <w:spacing w:val="-6"/>
          <w:w w:val="115"/>
        </w:rPr>
        <w:t xml:space="preserve"> </w:t>
      </w:r>
      <w:r>
        <w:rPr>
          <w:color w:val="221E1F"/>
          <w:w w:val="115"/>
        </w:rPr>
        <w:t>oder).</w:t>
      </w:r>
      <w:r>
        <w:rPr>
          <w:color w:val="221E1F"/>
          <w:spacing w:val="-4"/>
          <w:w w:val="115"/>
        </w:rPr>
        <w:t xml:space="preserve"> </w:t>
      </w:r>
      <w:r>
        <w:rPr>
          <w:color w:val="221E1F"/>
          <w:w w:val="115"/>
        </w:rPr>
        <w:t>Сложносочинённые</w:t>
      </w:r>
      <w:r>
        <w:rPr>
          <w:color w:val="221E1F"/>
          <w:spacing w:val="-12"/>
          <w:w w:val="115"/>
        </w:rPr>
        <w:t xml:space="preserve"> </w:t>
      </w:r>
      <w:r>
        <w:rPr>
          <w:color w:val="221E1F"/>
          <w:w w:val="115"/>
        </w:rPr>
        <w:t>предложения с сочинительными союза-</w:t>
      </w:r>
    </w:p>
    <w:p w:rsidR="00940611" w:rsidRPr="00E02C5C" w:rsidRDefault="00F31279">
      <w:pPr>
        <w:pStyle w:val="a3"/>
        <w:ind w:left="811"/>
        <w:rPr>
          <w:lang w:val="de-DE"/>
        </w:rPr>
      </w:pPr>
      <w:r>
        <w:rPr>
          <w:color w:val="221E1F"/>
          <w:w w:val="125"/>
        </w:rPr>
        <w:t>ми</w:t>
      </w:r>
      <w:r w:rsidRPr="00E02C5C">
        <w:rPr>
          <w:color w:val="221E1F"/>
          <w:spacing w:val="-8"/>
          <w:w w:val="125"/>
          <w:lang w:val="de-DE"/>
        </w:rPr>
        <w:t xml:space="preserve"> </w:t>
      </w:r>
      <w:r w:rsidRPr="00E02C5C">
        <w:rPr>
          <w:color w:val="221E1F"/>
          <w:w w:val="125"/>
          <w:lang w:val="de-DE"/>
        </w:rPr>
        <w:t>und,</w:t>
      </w:r>
      <w:r w:rsidRPr="00E02C5C">
        <w:rPr>
          <w:color w:val="221E1F"/>
          <w:spacing w:val="-6"/>
          <w:w w:val="125"/>
          <w:lang w:val="de-DE"/>
        </w:rPr>
        <w:t xml:space="preserve"> </w:t>
      </w:r>
      <w:r w:rsidRPr="00E02C5C">
        <w:rPr>
          <w:color w:val="221E1F"/>
          <w:w w:val="125"/>
          <w:lang w:val="de-DE"/>
        </w:rPr>
        <w:t>aber,</w:t>
      </w:r>
      <w:r w:rsidRPr="00E02C5C">
        <w:rPr>
          <w:color w:val="221E1F"/>
          <w:spacing w:val="-7"/>
          <w:w w:val="125"/>
          <w:lang w:val="de-DE"/>
        </w:rPr>
        <w:t xml:space="preserve"> </w:t>
      </w:r>
      <w:r w:rsidRPr="00E02C5C">
        <w:rPr>
          <w:color w:val="221E1F"/>
          <w:w w:val="125"/>
          <w:lang w:val="de-DE"/>
        </w:rPr>
        <w:t>oder,</w:t>
      </w:r>
      <w:r w:rsidRPr="00E02C5C">
        <w:rPr>
          <w:color w:val="221E1F"/>
          <w:spacing w:val="-6"/>
          <w:w w:val="125"/>
          <w:lang w:val="de-DE"/>
        </w:rPr>
        <w:t xml:space="preserve"> </w:t>
      </w:r>
      <w:r w:rsidRPr="00E02C5C">
        <w:rPr>
          <w:color w:val="221E1F"/>
          <w:spacing w:val="-4"/>
          <w:w w:val="125"/>
          <w:lang w:val="de-DE"/>
        </w:rPr>
        <w:t>denn.</w:t>
      </w:r>
    </w:p>
    <w:p w:rsidR="00940611" w:rsidRDefault="00F31279">
      <w:pPr>
        <w:pStyle w:val="a3"/>
        <w:spacing w:before="2" w:line="230" w:lineRule="exact"/>
        <w:ind w:left="1037"/>
      </w:pPr>
      <w:r>
        <w:rPr>
          <w:color w:val="221E1F"/>
          <w:w w:val="115"/>
        </w:rPr>
        <w:t>Модальный</w:t>
      </w:r>
      <w:r>
        <w:rPr>
          <w:color w:val="221E1F"/>
          <w:spacing w:val="-10"/>
          <w:w w:val="115"/>
        </w:rPr>
        <w:t xml:space="preserve"> </w:t>
      </w:r>
      <w:r>
        <w:rPr>
          <w:color w:val="221E1F"/>
          <w:w w:val="115"/>
        </w:rPr>
        <w:t>глагол</w:t>
      </w:r>
      <w:r>
        <w:rPr>
          <w:color w:val="221E1F"/>
          <w:spacing w:val="12"/>
          <w:w w:val="115"/>
        </w:rPr>
        <w:t xml:space="preserve"> </w:t>
      </w:r>
      <w:r>
        <w:rPr>
          <w:color w:val="221E1F"/>
          <w:w w:val="115"/>
        </w:rPr>
        <w:t>wollen</w:t>
      </w:r>
      <w:r>
        <w:rPr>
          <w:color w:val="221E1F"/>
          <w:spacing w:val="13"/>
          <w:w w:val="115"/>
        </w:rPr>
        <w:t xml:space="preserve"> </w:t>
      </w:r>
      <w:r>
        <w:rPr>
          <w:color w:val="221E1F"/>
          <w:w w:val="115"/>
        </w:rPr>
        <w:t>(в</w:t>
      </w:r>
      <w:r>
        <w:rPr>
          <w:color w:val="221E1F"/>
          <w:spacing w:val="12"/>
          <w:w w:val="115"/>
        </w:rPr>
        <w:t xml:space="preserve"> </w:t>
      </w:r>
      <w:r>
        <w:rPr>
          <w:color w:val="221E1F"/>
          <w:spacing w:val="-2"/>
          <w:w w:val="115"/>
        </w:rPr>
        <w:t>Präsens).</w:t>
      </w:r>
    </w:p>
    <w:p w:rsidR="00940611" w:rsidRDefault="00F31279">
      <w:pPr>
        <w:pStyle w:val="a3"/>
        <w:spacing w:before="0"/>
        <w:ind w:left="1037" w:right="650"/>
      </w:pPr>
      <w:r>
        <w:rPr>
          <w:color w:val="221E1F"/>
          <w:w w:val="115"/>
        </w:rPr>
        <w:t>Прилагательные в положительной,</w:t>
      </w:r>
      <w:r>
        <w:rPr>
          <w:color w:val="221E1F"/>
          <w:spacing w:val="40"/>
          <w:w w:val="115"/>
        </w:rPr>
        <w:t xml:space="preserve"> </w:t>
      </w:r>
      <w:r>
        <w:rPr>
          <w:color w:val="221E1F"/>
          <w:w w:val="115"/>
        </w:rPr>
        <w:t>сравнительной и превос- ходной степенях сравнения.</w:t>
      </w:r>
      <w:r>
        <w:rPr>
          <w:color w:val="221E1F"/>
          <w:spacing w:val="40"/>
          <w:w w:val="115"/>
        </w:rPr>
        <w:t xml:space="preserve"> </w:t>
      </w:r>
      <w:r>
        <w:rPr>
          <w:color w:val="221E1F"/>
          <w:w w:val="115"/>
        </w:rPr>
        <w:t>Личные</w:t>
      </w:r>
      <w:r>
        <w:rPr>
          <w:color w:val="221E1F"/>
          <w:spacing w:val="-7"/>
          <w:w w:val="115"/>
        </w:rPr>
        <w:t xml:space="preserve"> </w:t>
      </w:r>
      <w:r>
        <w:rPr>
          <w:color w:val="221E1F"/>
          <w:w w:val="115"/>
        </w:rPr>
        <w:t>местоимения</w:t>
      </w:r>
      <w:r>
        <w:rPr>
          <w:color w:val="221E1F"/>
          <w:spacing w:val="-7"/>
          <w:w w:val="115"/>
        </w:rPr>
        <w:t xml:space="preserve"> </w:t>
      </w:r>
      <w:r>
        <w:rPr>
          <w:color w:val="221E1F"/>
          <w:w w:val="115"/>
        </w:rPr>
        <w:t>в</w:t>
      </w:r>
      <w:r>
        <w:rPr>
          <w:color w:val="221E1F"/>
          <w:spacing w:val="40"/>
          <w:w w:val="115"/>
        </w:rPr>
        <w:t xml:space="preserve"> </w:t>
      </w:r>
      <w:r>
        <w:rPr>
          <w:color w:val="221E1F"/>
          <w:w w:val="115"/>
        </w:rPr>
        <w:t>винительном</w:t>
      </w:r>
      <w:r>
        <w:rPr>
          <w:color w:val="221E1F"/>
          <w:spacing w:val="40"/>
          <w:w w:val="115"/>
        </w:rPr>
        <w:t xml:space="preserve"> </w:t>
      </w:r>
      <w:r>
        <w:rPr>
          <w:color w:val="221E1F"/>
          <w:w w:val="115"/>
        </w:rPr>
        <w:t>и</w:t>
      </w:r>
      <w:r>
        <w:rPr>
          <w:color w:val="221E1F"/>
          <w:spacing w:val="40"/>
          <w:w w:val="115"/>
        </w:rPr>
        <w:t xml:space="preserve"> </w:t>
      </w:r>
      <w:r>
        <w:rPr>
          <w:color w:val="221E1F"/>
          <w:w w:val="115"/>
        </w:rPr>
        <w:t>дательном</w:t>
      </w:r>
      <w:r>
        <w:rPr>
          <w:color w:val="221E1F"/>
          <w:spacing w:val="40"/>
          <w:w w:val="115"/>
        </w:rPr>
        <w:t xml:space="preserve"> </w:t>
      </w:r>
      <w:r>
        <w:rPr>
          <w:color w:val="221E1F"/>
          <w:w w:val="115"/>
        </w:rPr>
        <w:t>падежах</w:t>
      </w:r>
      <w:r>
        <w:rPr>
          <w:color w:val="221E1F"/>
          <w:spacing w:val="-9"/>
          <w:w w:val="115"/>
        </w:rPr>
        <w:t xml:space="preserve"> </w:t>
      </w:r>
      <w:r>
        <w:rPr>
          <w:color w:val="221E1F"/>
          <w:w w:val="115"/>
        </w:rPr>
        <w:t>(в</w:t>
      </w:r>
      <w:r>
        <w:rPr>
          <w:color w:val="221E1F"/>
          <w:spacing w:val="-7"/>
          <w:w w:val="115"/>
        </w:rPr>
        <w:t xml:space="preserve"> </w:t>
      </w:r>
      <w:r>
        <w:rPr>
          <w:color w:val="221E1F"/>
          <w:w w:val="115"/>
        </w:rPr>
        <w:t>некоторых</w:t>
      </w:r>
      <w:r>
        <w:rPr>
          <w:color w:val="221E1F"/>
          <w:spacing w:val="-7"/>
          <w:w w:val="115"/>
        </w:rPr>
        <w:t xml:space="preserve"> </w:t>
      </w:r>
      <w:r>
        <w:rPr>
          <w:color w:val="221E1F"/>
          <w:w w:val="115"/>
        </w:rPr>
        <w:t>речевых</w:t>
      </w:r>
      <w:r>
        <w:rPr>
          <w:color w:val="221E1F"/>
          <w:spacing w:val="-7"/>
          <w:w w:val="115"/>
        </w:rPr>
        <w:t xml:space="preserve"> </w:t>
      </w:r>
      <w:r>
        <w:rPr>
          <w:color w:val="221E1F"/>
          <w:w w:val="115"/>
        </w:rPr>
        <w:t>образцах). Указательные местоимения</w:t>
      </w:r>
      <w:r>
        <w:rPr>
          <w:color w:val="221E1F"/>
          <w:spacing w:val="40"/>
          <w:w w:val="115"/>
        </w:rPr>
        <w:t xml:space="preserve"> </w:t>
      </w:r>
      <w:r>
        <w:rPr>
          <w:color w:val="221E1F"/>
          <w:w w:val="115"/>
        </w:rPr>
        <w:t>dieser,</w:t>
      </w:r>
      <w:r>
        <w:rPr>
          <w:color w:val="221E1F"/>
          <w:spacing w:val="40"/>
          <w:w w:val="115"/>
        </w:rPr>
        <w:t xml:space="preserve"> </w:t>
      </w:r>
      <w:r>
        <w:rPr>
          <w:color w:val="221E1F"/>
          <w:w w:val="115"/>
        </w:rPr>
        <w:t>dieses,</w:t>
      </w:r>
      <w:r>
        <w:rPr>
          <w:color w:val="221E1F"/>
          <w:spacing w:val="40"/>
          <w:w w:val="115"/>
        </w:rPr>
        <w:t xml:space="preserve"> </w:t>
      </w:r>
      <w:r>
        <w:rPr>
          <w:color w:val="221E1F"/>
          <w:w w:val="115"/>
        </w:rPr>
        <w:t>diese. Количественные числительные (до 100).</w:t>
      </w:r>
    </w:p>
    <w:p w:rsidR="00940611" w:rsidRDefault="00F31279">
      <w:pPr>
        <w:pStyle w:val="a3"/>
        <w:spacing w:before="3" w:line="230" w:lineRule="exact"/>
        <w:ind w:left="1037"/>
      </w:pPr>
      <w:r>
        <w:rPr>
          <w:color w:val="221E1F"/>
          <w:w w:val="115"/>
        </w:rPr>
        <w:t>Порядковые</w:t>
      </w:r>
      <w:r>
        <w:rPr>
          <w:color w:val="221E1F"/>
          <w:spacing w:val="-13"/>
          <w:w w:val="115"/>
        </w:rPr>
        <w:t xml:space="preserve"> </w:t>
      </w:r>
      <w:r>
        <w:rPr>
          <w:color w:val="221E1F"/>
          <w:w w:val="115"/>
        </w:rPr>
        <w:t>числительные</w:t>
      </w:r>
      <w:r>
        <w:rPr>
          <w:color w:val="221E1F"/>
          <w:spacing w:val="11"/>
          <w:w w:val="115"/>
        </w:rPr>
        <w:t xml:space="preserve"> </w:t>
      </w:r>
      <w:r>
        <w:rPr>
          <w:color w:val="221E1F"/>
          <w:w w:val="115"/>
        </w:rPr>
        <w:t>(до</w:t>
      </w:r>
      <w:r>
        <w:rPr>
          <w:color w:val="221E1F"/>
          <w:spacing w:val="11"/>
          <w:w w:val="115"/>
        </w:rPr>
        <w:t xml:space="preserve"> </w:t>
      </w:r>
      <w:r>
        <w:rPr>
          <w:color w:val="221E1F"/>
          <w:spacing w:val="-4"/>
          <w:w w:val="115"/>
        </w:rPr>
        <w:t>31).</w:t>
      </w:r>
    </w:p>
    <w:p w:rsidR="00940611" w:rsidRDefault="00F31279">
      <w:pPr>
        <w:pStyle w:val="a3"/>
        <w:spacing w:before="0"/>
        <w:ind w:left="1037"/>
      </w:pPr>
      <w:r>
        <w:rPr>
          <w:color w:val="221E1F"/>
          <w:w w:val="120"/>
        </w:rPr>
        <w:t>Предлоги</w:t>
      </w:r>
      <w:r>
        <w:rPr>
          <w:color w:val="221E1F"/>
          <w:spacing w:val="-4"/>
          <w:w w:val="120"/>
        </w:rPr>
        <w:t xml:space="preserve"> </w:t>
      </w:r>
      <w:r>
        <w:rPr>
          <w:color w:val="221E1F"/>
          <w:w w:val="120"/>
        </w:rPr>
        <w:t>fur,</w:t>
      </w:r>
      <w:r>
        <w:rPr>
          <w:color w:val="221E1F"/>
          <w:spacing w:val="-4"/>
          <w:w w:val="120"/>
        </w:rPr>
        <w:t xml:space="preserve"> </w:t>
      </w:r>
      <w:r>
        <w:rPr>
          <w:color w:val="221E1F"/>
          <w:w w:val="120"/>
        </w:rPr>
        <w:t>mit,</w:t>
      </w:r>
      <w:r>
        <w:rPr>
          <w:color w:val="221E1F"/>
          <w:spacing w:val="-2"/>
          <w:w w:val="120"/>
        </w:rPr>
        <w:t xml:space="preserve"> </w:t>
      </w:r>
      <w:r>
        <w:rPr>
          <w:color w:val="221E1F"/>
          <w:w w:val="120"/>
        </w:rPr>
        <w:t>um</w:t>
      </w:r>
      <w:r>
        <w:rPr>
          <w:color w:val="221E1F"/>
          <w:spacing w:val="-4"/>
          <w:w w:val="120"/>
        </w:rPr>
        <w:t xml:space="preserve"> </w:t>
      </w:r>
      <w:r>
        <w:rPr>
          <w:color w:val="221E1F"/>
          <w:w w:val="120"/>
        </w:rPr>
        <w:t>(в</w:t>
      </w:r>
      <w:r>
        <w:rPr>
          <w:color w:val="221E1F"/>
          <w:spacing w:val="-9"/>
          <w:w w:val="120"/>
        </w:rPr>
        <w:t xml:space="preserve"> </w:t>
      </w:r>
      <w:r>
        <w:rPr>
          <w:color w:val="221E1F"/>
          <w:w w:val="120"/>
        </w:rPr>
        <w:t>некоторых</w:t>
      </w:r>
      <w:r>
        <w:rPr>
          <w:color w:val="221E1F"/>
          <w:spacing w:val="-9"/>
          <w:w w:val="120"/>
        </w:rPr>
        <w:t xml:space="preserve"> </w:t>
      </w:r>
      <w:r>
        <w:rPr>
          <w:color w:val="221E1F"/>
          <w:w w:val="120"/>
        </w:rPr>
        <w:t>речевых</w:t>
      </w:r>
      <w:r>
        <w:rPr>
          <w:color w:val="221E1F"/>
          <w:spacing w:val="-9"/>
          <w:w w:val="120"/>
        </w:rPr>
        <w:t xml:space="preserve"> </w:t>
      </w:r>
      <w:r>
        <w:rPr>
          <w:color w:val="221E1F"/>
          <w:spacing w:val="-2"/>
          <w:w w:val="120"/>
        </w:rPr>
        <w:t>образцах).</w:t>
      </w:r>
    </w:p>
    <w:p w:rsidR="00940611" w:rsidRDefault="00F31279">
      <w:pPr>
        <w:pStyle w:val="Heading3"/>
        <w:spacing w:line="230" w:lineRule="exact"/>
        <w:ind w:left="811"/>
      </w:pPr>
      <w:r>
        <w:rPr>
          <w:color w:val="221E1F"/>
          <w:w w:val="75"/>
        </w:rPr>
        <w:t>Социокультурные</w:t>
      </w:r>
      <w:r>
        <w:rPr>
          <w:color w:val="221E1F"/>
          <w:spacing w:val="12"/>
        </w:rPr>
        <w:t xml:space="preserve"> </w:t>
      </w:r>
      <w:r>
        <w:rPr>
          <w:color w:val="221E1F"/>
          <w:w w:val="75"/>
        </w:rPr>
        <w:t>знания</w:t>
      </w:r>
      <w:r>
        <w:rPr>
          <w:color w:val="221E1F"/>
          <w:spacing w:val="12"/>
        </w:rPr>
        <w:t xml:space="preserve"> </w:t>
      </w:r>
      <w:r>
        <w:rPr>
          <w:color w:val="221E1F"/>
          <w:w w:val="75"/>
        </w:rPr>
        <w:t>и</w:t>
      </w:r>
      <w:r>
        <w:rPr>
          <w:color w:val="221E1F"/>
          <w:spacing w:val="12"/>
        </w:rPr>
        <w:t xml:space="preserve"> </w:t>
      </w:r>
      <w:r>
        <w:rPr>
          <w:color w:val="221E1F"/>
          <w:spacing w:val="-2"/>
          <w:w w:val="75"/>
        </w:rPr>
        <w:t>умения</w:t>
      </w:r>
    </w:p>
    <w:p w:rsidR="00940611" w:rsidRDefault="00F31279">
      <w:pPr>
        <w:pStyle w:val="a3"/>
        <w:spacing w:before="0"/>
        <w:ind w:left="811" w:right="1107" w:firstLine="225"/>
      </w:pPr>
      <w:r>
        <w:rPr>
          <w:color w:val="221E1F"/>
          <w:w w:val="120"/>
        </w:rPr>
        <w:t>Знание и использование некоторых социокультурных эле- ментов речевого поведенческого этикета,</w:t>
      </w:r>
      <w:r>
        <w:rPr>
          <w:color w:val="221E1F"/>
          <w:spacing w:val="40"/>
          <w:w w:val="120"/>
        </w:rPr>
        <w:t xml:space="preserve"> </w:t>
      </w:r>
      <w:r>
        <w:rPr>
          <w:color w:val="221E1F"/>
          <w:w w:val="120"/>
        </w:rPr>
        <w:t>принятого в стране/ странах изучаемого языка,</w:t>
      </w:r>
      <w:r>
        <w:rPr>
          <w:color w:val="221E1F"/>
          <w:spacing w:val="40"/>
          <w:w w:val="120"/>
        </w:rPr>
        <w:t xml:space="preserve"> </w:t>
      </w:r>
      <w:r>
        <w:rPr>
          <w:color w:val="221E1F"/>
          <w:w w:val="120"/>
        </w:rPr>
        <w:t>в некоторых ситуациях</w:t>
      </w:r>
      <w:r>
        <w:rPr>
          <w:color w:val="221E1F"/>
          <w:spacing w:val="-9"/>
          <w:w w:val="120"/>
        </w:rPr>
        <w:t xml:space="preserve"> </w:t>
      </w:r>
      <w:r>
        <w:rPr>
          <w:color w:val="221E1F"/>
          <w:w w:val="120"/>
        </w:rPr>
        <w:t>общения:</w:t>
      </w:r>
      <w:r>
        <w:rPr>
          <w:color w:val="221E1F"/>
          <w:spacing w:val="-9"/>
          <w:w w:val="120"/>
        </w:rPr>
        <w:t xml:space="preserve"> </w:t>
      </w:r>
      <w:r>
        <w:rPr>
          <w:color w:val="221E1F"/>
          <w:w w:val="120"/>
        </w:rPr>
        <w:t>приветствие,</w:t>
      </w:r>
      <w:r>
        <w:rPr>
          <w:color w:val="221E1F"/>
          <w:spacing w:val="39"/>
          <w:w w:val="120"/>
        </w:rPr>
        <w:t xml:space="preserve"> </w:t>
      </w:r>
      <w:r>
        <w:rPr>
          <w:color w:val="221E1F"/>
          <w:w w:val="120"/>
        </w:rPr>
        <w:t>прощание,</w:t>
      </w:r>
      <w:r>
        <w:rPr>
          <w:color w:val="221E1F"/>
          <w:spacing w:val="39"/>
          <w:w w:val="120"/>
        </w:rPr>
        <w:t xml:space="preserve"> </w:t>
      </w:r>
      <w:r>
        <w:rPr>
          <w:color w:val="221E1F"/>
          <w:w w:val="120"/>
        </w:rPr>
        <w:t>знакомство,</w:t>
      </w:r>
      <w:r>
        <w:rPr>
          <w:color w:val="221E1F"/>
          <w:spacing w:val="37"/>
          <w:w w:val="120"/>
        </w:rPr>
        <w:t xml:space="preserve"> </w:t>
      </w:r>
      <w:r>
        <w:rPr>
          <w:color w:val="221E1F"/>
          <w:w w:val="120"/>
        </w:rPr>
        <w:t>выражение</w:t>
      </w:r>
      <w:r>
        <w:rPr>
          <w:color w:val="221E1F"/>
          <w:spacing w:val="-9"/>
          <w:w w:val="120"/>
        </w:rPr>
        <w:t xml:space="preserve"> </w:t>
      </w:r>
      <w:r>
        <w:rPr>
          <w:color w:val="221E1F"/>
          <w:w w:val="120"/>
        </w:rPr>
        <w:t>благодарно-</w:t>
      </w:r>
      <w:r>
        <w:rPr>
          <w:color w:val="221E1F"/>
          <w:spacing w:val="-2"/>
          <w:w w:val="120"/>
        </w:rPr>
        <w:t xml:space="preserve"> </w:t>
      </w:r>
      <w:r>
        <w:rPr>
          <w:color w:val="221E1F"/>
          <w:w w:val="120"/>
        </w:rPr>
        <w:t xml:space="preserve">сти, извинение, поздравление с днём рождения, Новым годом, Рождеством, разговор по </w:t>
      </w:r>
      <w:r>
        <w:rPr>
          <w:color w:val="221E1F"/>
          <w:spacing w:val="-2"/>
          <w:w w:val="120"/>
        </w:rPr>
        <w:t>телефону.</w:t>
      </w:r>
    </w:p>
    <w:p w:rsidR="00940611" w:rsidRDefault="00F31279">
      <w:pPr>
        <w:pStyle w:val="a3"/>
        <w:spacing w:before="4"/>
        <w:ind w:left="811" w:right="650" w:firstLine="225"/>
      </w:pPr>
      <w:r>
        <w:rPr>
          <w:color w:val="221E1F"/>
          <w:w w:val="115"/>
        </w:rPr>
        <w:t>Краткое</w:t>
      </w:r>
      <w:r>
        <w:rPr>
          <w:color w:val="221E1F"/>
          <w:spacing w:val="-8"/>
          <w:w w:val="115"/>
        </w:rPr>
        <w:t xml:space="preserve"> </w:t>
      </w:r>
      <w:r>
        <w:rPr>
          <w:color w:val="221E1F"/>
          <w:w w:val="115"/>
        </w:rPr>
        <w:t>представление</w:t>
      </w:r>
      <w:r>
        <w:rPr>
          <w:color w:val="221E1F"/>
          <w:spacing w:val="-8"/>
          <w:w w:val="115"/>
        </w:rPr>
        <w:t xml:space="preserve"> </w:t>
      </w:r>
      <w:r>
        <w:rPr>
          <w:color w:val="221E1F"/>
          <w:w w:val="115"/>
        </w:rPr>
        <w:t>своей</w:t>
      </w:r>
      <w:r>
        <w:rPr>
          <w:color w:val="221E1F"/>
          <w:spacing w:val="-8"/>
          <w:w w:val="115"/>
        </w:rPr>
        <w:t xml:space="preserve"> </w:t>
      </w:r>
      <w:r>
        <w:rPr>
          <w:color w:val="221E1F"/>
          <w:w w:val="115"/>
        </w:rPr>
        <w:t>страны</w:t>
      </w:r>
      <w:r>
        <w:rPr>
          <w:color w:val="221E1F"/>
          <w:spacing w:val="-8"/>
          <w:w w:val="115"/>
        </w:rPr>
        <w:t xml:space="preserve"> </w:t>
      </w:r>
      <w:r>
        <w:rPr>
          <w:color w:val="221E1F"/>
          <w:w w:val="115"/>
        </w:rPr>
        <w:t>и</w:t>
      </w:r>
      <w:r>
        <w:rPr>
          <w:color w:val="221E1F"/>
          <w:spacing w:val="-8"/>
          <w:w w:val="115"/>
        </w:rPr>
        <w:t xml:space="preserve"> </w:t>
      </w:r>
      <w:r>
        <w:rPr>
          <w:color w:val="221E1F"/>
          <w:w w:val="115"/>
        </w:rPr>
        <w:t>страны/стран</w:t>
      </w:r>
      <w:r>
        <w:rPr>
          <w:color w:val="221E1F"/>
          <w:spacing w:val="-8"/>
          <w:w w:val="115"/>
        </w:rPr>
        <w:t xml:space="preserve"> </w:t>
      </w:r>
      <w:r>
        <w:rPr>
          <w:color w:val="221E1F"/>
          <w:w w:val="115"/>
        </w:rPr>
        <w:t>изуча-</w:t>
      </w:r>
      <w:r>
        <w:rPr>
          <w:color w:val="221E1F"/>
          <w:spacing w:val="-3"/>
          <w:w w:val="115"/>
        </w:rPr>
        <w:t xml:space="preserve"> </w:t>
      </w:r>
      <w:r>
        <w:rPr>
          <w:color w:val="221E1F"/>
          <w:w w:val="115"/>
        </w:rPr>
        <w:t>емого</w:t>
      </w:r>
      <w:r>
        <w:rPr>
          <w:color w:val="221E1F"/>
          <w:spacing w:val="-8"/>
          <w:w w:val="115"/>
        </w:rPr>
        <w:t xml:space="preserve"> </w:t>
      </w:r>
      <w:r>
        <w:rPr>
          <w:color w:val="221E1F"/>
          <w:w w:val="115"/>
        </w:rPr>
        <w:t>языка (названия</w:t>
      </w:r>
      <w:r>
        <w:rPr>
          <w:color w:val="221E1F"/>
          <w:spacing w:val="-8"/>
          <w:w w:val="115"/>
        </w:rPr>
        <w:t xml:space="preserve"> </w:t>
      </w:r>
      <w:r>
        <w:rPr>
          <w:color w:val="221E1F"/>
          <w:w w:val="115"/>
        </w:rPr>
        <w:t>стран</w:t>
      </w:r>
      <w:r>
        <w:rPr>
          <w:color w:val="221E1F"/>
          <w:spacing w:val="-8"/>
          <w:w w:val="115"/>
        </w:rPr>
        <w:t xml:space="preserve"> </w:t>
      </w:r>
      <w:r>
        <w:rPr>
          <w:color w:val="221E1F"/>
          <w:w w:val="115"/>
        </w:rPr>
        <w:t>и</w:t>
      </w:r>
      <w:r>
        <w:rPr>
          <w:color w:val="221E1F"/>
          <w:spacing w:val="-8"/>
          <w:w w:val="115"/>
        </w:rPr>
        <w:t xml:space="preserve"> </w:t>
      </w:r>
      <w:r>
        <w:rPr>
          <w:color w:val="221E1F"/>
          <w:w w:val="115"/>
        </w:rPr>
        <w:t>их столиц, название родного города/села;</w:t>
      </w:r>
      <w:r>
        <w:rPr>
          <w:color w:val="221E1F"/>
          <w:spacing w:val="40"/>
          <w:w w:val="115"/>
        </w:rPr>
        <w:t xml:space="preserve"> </w:t>
      </w:r>
      <w:r>
        <w:rPr>
          <w:color w:val="221E1F"/>
          <w:w w:val="115"/>
        </w:rPr>
        <w:t>цвета национальных флагов;</w:t>
      </w:r>
      <w:r>
        <w:rPr>
          <w:color w:val="221E1F"/>
          <w:spacing w:val="40"/>
          <w:w w:val="115"/>
        </w:rPr>
        <w:t xml:space="preserve"> </w:t>
      </w:r>
      <w:r>
        <w:rPr>
          <w:color w:val="221E1F"/>
          <w:w w:val="115"/>
        </w:rPr>
        <w:t xml:space="preserve">основные достопри- </w:t>
      </w:r>
      <w:r>
        <w:rPr>
          <w:color w:val="221E1F"/>
          <w:spacing w:val="-2"/>
          <w:w w:val="115"/>
        </w:rPr>
        <w:t>мечательности).</w:t>
      </w:r>
    </w:p>
    <w:p w:rsidR="00940611" w:rsidRDefault="00F31279">
      <w:pPr>
        <w:pStyle w:val="Heading3"/>
        <w:ind w:left="811"/>
      </w:pPr>
      <w:r>
        <w:rPr>
          <w:color w:val="221E1F"/>
          <w:w w:val="75"/>
        </w:rPr>
        <w:t>Компенсаторные</w:t>
      </w:r>
      <w:r>
        <w:rPr>
          <w:color w:val="221E1F"/>
          <w:spacing w:val="34"/>
        </w:rPr>
        <w:t xml:space="preserve"> </w:t>
      </w:r>
      <w:r>
        <w:rPr>
          <w:color w:val="221E1F"/>
          <w:spacing w:val="-2"/>
          <w:w w:val="90"/>
        </w:rPr>
        <w:t>умения</w:t>
      </w:r>
    </w:p>
    <w:p w:rsidR="00940611" w:rsidRDefault="00F31279">
      <w:pPr>
        <w:pStyle w:val="a3"/>
        <w:spacing w:before="2"/>
        <w:ind w:left="811" w:right="650" w:firstLine="225"/>
      </w:pPr>
      <w:r>
        <w:rPr>
          <w:color w:val="221E1F"/>
          <w:w w:val="115"/>
        </w:rPr>
        <w:t>Использование</w:t>
      </w:r>
      <w:r>
        <w:rPr>
          <w:color w:val="221E1F"/>
          <w:spacing w:val="-10"/>
          <w:w w:val="115"/>
        </w:rPr>
        <w:t xml:space="preserve"> </w:t>
      </w:r>
      <w:r>
        <w:rPr>
          <w:color w:val="221E1F"/>
          <w:w w:val="115"/>
        </w:rPr>
        <w:t>при</w:t>
      </w:r>
      <w:r>
        <w:rPr>
          <w:color w:val="221E1F"/>
          <w:spacing w:val="-10"/>
          <w:w w:val="115"/>
        </w:rPr>
        <w:t xml:space="preserve"> </w:t>
      </w:r>
      <w:r>
        <w:rPr>
          <w:color w:val="221E1F"/>
          <w:w w:val="115"/>
        </w:rPr>
        <w:t>чтении</w:t>
      </w:r>
      <w:r>
        <w:rPr>
          <w:color w:val="221E1F"/>
          <w:spacing w:val="-10"/>
          <w:w w:val="115"/>
        </w:rPr>
        <w:t xml:space="preserve"> </w:t>
      </w:r>
      <w:r>
        <w:rPr>
          <w:color w:val="221E1F"/>
          <w:w w:val="115"/>
        </w:rPr>
        <w:t>и</w:t>
      </w:r>
      <w:r>
        <w:rPr>
          <w:color w:val="221E1F"/>
          <w:spacing w:val="-10"/>
          <w:w w:val="115"/>
        </w:rPr>
        <w:t xml:space="preserve"> </w:t>
      </w:r>
      <w:r>
        <w:rPr>
          <w:color w:val="221E1F"/>
          <w:w w:val="115"/>
        </w:rPr>
        <w:t>аудировании</w:t>
      </w:r>
      <w:r>
        <w:rPr>
          <w:color w:val="221E1F"/>
          <w:spacing w:val="-10"/>
          <w:w w:val="115"/>
        </w:rPr>
        <w:t xml:space="preserve"> </w:t>
      </w:r>
      <w:r>
        <w:rPr>
          <w:color w:val="221E1F"/>
          <w:w w:val="115"/>
        </w:rPr>
        <w:t>языковой</w:t>
      </w:r>
      <w:r>
        <w:rPr>
          <w:color w:val="221E1F"/>
          <w:spacing w:val="-10"/>
          <w:w w:val="115"/>
        </w:rPr>
        <w:t xml:space="preserve"> </w:t>
      </w:r>
      <w:r>
        <w:rPr>
          <w:color w:val="221E1F"/>
          <w:w w:val="115"/>
        </w:rPr>
        <w:t>догадки</w:t>
      </w:r>
      <w:r>
        <w:rPr>
          <w:color w:val="221E1F"/>
          <w:spacing w:val="74"/>
          <w:w w:val="115"/>
        </w:rPr>
        <w:t xml:space="preserve"> </w:t>
      </w:r>
      <w:r>
        <w:rPr>
          <w:color w:val="221E1F"/>
          <w:w w:val="115"/>
        </w:rPr>
        <w:t>(умения</w:t>
      </w:r>
      <w:r>
        <w:rPr>
          <w:color w:val="221E1F"/>
          <w:spacing w:val="-10"/>
          <w:w w:val="115"/>
        </w:rPr>
        <w:t xml:space="preserve"> </w:t>
      </w:r>
      <w:r>
        <w:rPr>
          <w:color w:val="221E1F"/>
          <w:w w:val="115"/>
        </w:rPr>
        <w:t>понять</w:t>
      </w:r>
      <w:r>
        <w:rPr>
          <w:color w:val="221E1F"/>
          <w:spacing w:val="-10"/>
          <w:w w:val="115"/>
        </w:rPr>
        <w:t xml:space="preserve"> </w:t>
      </w:r>
      <w:r>
        <w:rPr>
          <w:color w:val="221E1F"/>
          <w:w w:val="115"/>
        </w:rPr>
        <w:t>значение незнакомого слова или новое значе- ние знакомого слова из контекста).</w:t>
      </w:r>
    </w:p>
    <w:p w:rsidR="00940611" w:rsidRDefault="00F31279">
      <w:pPr>
        <w:pStyle w:val="a3"/>
        <w:ind w:left="654" w:right="650"/>
      </w:pPr>
      <w:r>
        <w:rPr>
          <w:color w:val="221E1F"/>
          <w:w w:val="115"/>
        </w:rPr>
        <w:t>Использование</w:t>
      </w:r>
      <w:r>
        <w:rPr>
          <w:color w:val="221E1F"/>
          <w:spacing w:val="-10"/>
          <w:w w:val="115"/>
        </w:rPr>
        <w:t xml:space="preserve"> </w:t>
      </w:r>
      <w:r>
        <w:rPr>
          <w:color w:val="221E1F"/>
          <w:w w:val="115"/>
        </w:rPr>
        <w:t>в</w:t>
      </w:r>
      <w:r>
        <w:rPr>
          <w:color w:val="221E1F"/>
          <w:spacing w:val="-10"/>
          <w:w w:val="115"/>
        </w:rPr>
        <w:t xml:space="preserve"> </w:t>
      </w:r>
      <w:r>
        <w:rPr>
          <w:color w:val="221E1F"/>
          <w:w w:val="115"/>
        </w:rPr>
        <w:t>качестве</w:t>
      </w:r>
      <w:r>
        <w:rPr>
          <w:color w:val="221E1F"/>
          <w:spacing w:val="-10"/>
          <w:w w:val="115"/>
        </w:rPr>
        <w:t xml:space="preserve"> </w:t>
      </w:r>
      <w:r>
        <w:rPr>
          <w:color w:val="221E1F"/>
          <w:w w:val="115"/>
        </w:rPr>
        <w:t>опоры</w:t>
      </w:r>
      <w:r>
        <w:rPr>
          <w:color w:val="221E1F"/>
          <w:spacing w:val="-10"/>
          <w:w w:val="115"/>
        </w:rPr>
        <w:t xml:space="preserve"> </w:t>
      </w:r>
      <w:r>
        <w:rPr>
          <w:color w:val="221E1F"/>
          <w:w w:val="115"/>
        </w:rPr>
        <w:t>при</w:t>
      </w:r>
      <w:r>
        <w:rPr>
          <w:color w:val="221E1F"/>
          <w:spacing w:val="-10"/>
          <w:w w:val="115"/>
        </w:rPr>
        <w:t xml:space="preserve"> </w:t>
      </w:r>
      <w:r>
        <w:rPr>
          <w:color w:val="221E1F"/>
          <w:w w:val="115"/>
        </w:rPr>
        <w:t>порождении</w:t>
      </w:r>
      <w:r>
        <w:rPr>
          <w:color w:val="221E1F"/>
          <w:spacing w:val="-10"/>
          <w:w w:val="115"/>
        </w:rPr>
        <w:t xml:space="preserve"> </w:t>
      </w:r>
      <w:r>
        <w:rPr>
          <w:color w:val="221E1F"/>
          <w:w w:val="115"/>
        </w:rPr>
        <w:t>собствен-</w:t>
      </w:r>
      <w:r>
        <w:rPr>
          <w:color w:val="221E1F"/>
          <w:spacing w:val="-1"/>
          <w:w w:val="115"/>
        </w:rPr>
        <w:t xml:space="preserve"> </w:t>
      </w:r>
      <w:r>
        <w:rPr>
          <w:color w:val="221E1F"/>
          <w:w w:val="115"/>
        </w:rPr>
        <w:t>ных</w:t>
      </w:r>
      <w:r>
        <w:rPr>
          <w:color w:val="221E1F"/>
          <w:spacing w:val="-10"/>
          <w:w w:val="115"/>
        </w:rPr>
        <w:t xml:space="preserve"> </w:t>
      </w:r>
      <w:r>
        <w:rPr>
          <w:color w:val="221E1F"/>
          <w:w w:val="115"/>
        </w:rPr>
        <w:t>высказываний</w:t>
      </w:r>
      <w:r>
        <w:rPr>
          <w:color w:val="221E1F"/>
          <w:spacing w:val="-10"/>
          <w:w w:val="115"/>
        </w:rPr>
        <w:t xml:space="preserve"> </w:t>
      </w:r>
      <w:r>
        <w:rPr>
          <w:color w:val="221E1F"/>
          <w:w w:val="115"/>
        </w:rPr>
        <w:t>ключевых</w:t>
      </w:r>
      <w:r>
        <w:rPr>
          <w:color w:val="221E1F"/>
          <w:spacing w:val="-10"/>
          <w:w w:val="115"/>
        </w:rPr>
        <w:t xml:space="preserve"> </w:t>
      </w:r>
      <w:r>
        <w:rPr>
          <w:color w:val="221E1F"/>
          <w:w w:val="115"/>
        </w:rPr>
        <w:t>слов, вопросов; картинок, фото- графий.</w:t>
      </w:r>
    </w:p>
    <w:p w:rsidR="00940611" w:rsidRDefault="00F31279">
      <w:pPr>
        <w:pStyle w:val="a3"/>
        <w:spacing w:line="230" w:lineRule="exact"/>
        <w:ind w:left="654"/>
      </w:pPr>
      <w:r>
        <w:rPr>
          <w:color w:val="221E1F"/>
          <w:w w:val="115"/>
        </w:rPr>
        <w:t>Прогнозирование</w:t>
      </w:r>
      <w:r>
        <w:rPr>
          <w:color w:val="221E1F"/>
          <w:spacing w:val="-14"/>
          <w:w w:val="115"/>
        </w:rPr>
        <w:t xml:space="preserve"> </w:t>
      </w:r>
      <w:r>
        <w:rPr>
          <w:color w:val="221E1F"/>
          <w:w w:val="115"/>
        </w:rPr>
        <w:t>содержание</w:t>
      </w:r>
      <w:r>
        <w:rPr>
          <w:color w:val="221E1F"/>
          <w:spacing w:val="-14"/>
          <w:w w:val="115"/>
        </w:rPr>
        <w:t xml:space="preserve"> </w:t>
      </w:r>
      <w:r>
        <w:rPr>
          <w:color w:val="221E1F"/>
          <w:w w:val="115"/>
        </w:rPr>
        <w:t>текста</w:t>
      </w:r>
      <w:r>
        <w:rPr>
          <w:color w:val="221E1F"/>
          <w:spacing w:val="-13"/>
          <w:w w:val="115"/>
        </w:rPr>
        <w:t xml:space="preserve"> </w:t>
      </w:r>
      <w:r>
        <w:rPr>
          <w:color w:val="221E1F"/>
          <w:w w:val="115"/>
        </w:rPr>
        <w:t>для</w:t>
      </w:r>
      <w:r>
        <w:rPr>
          <w:color w:val="221E1F"/>
          <w:spacing w:val="-14"/>
          <w:w w:val="115"/>
        </w:rPr>
        <w:t xml:space="preserve"> </w:t>
      </w:r>
      <w:r>
        <w:rPr>
          <w:color w:val="221E1F"/>
          <w:w w:val="115"/>
        </w:rPr>
        <w:t>чтения</w:t>
      </w:r>
      <w:r>
        <w:rPr>
          <w:color w:val="221E1F"/>
          <w:spacing w:val="-13"/>
          <w:w w:val="115"/>
        </w:rPr>
        <w:t xml:space="preserve"> </w:t>
      </w:r>
      <w:r>
        <w:rPr>
          <w:color w:val="221E1F"/>
          <w:w w:val="115"/>
        </w:rPr>
        <w:t>на</w:t>
      </w:r>
      <w:r>
        <w:rPr>
          <w:color w:val="221E1F"/>
          <w:spacing w:val="-14"/>
          <w:w w:val="115"/>
        </w:rPr>
        <w:t xml:space="preserve"> </w:t>
      </w:r>
      <w:r>
        <w:rPr>
          <w:color w:val="221E1F"/>
          <w:w w:val="115"/>
        </w:rPr>
        <w:t>основе</w:t>
      </w:r>
      <w:r>
        <w:rPr>
          <w:color w:val="221E1F"/>
          <w:spacing w:val="-13"/>
          <w:w w:val="115"/>
        </w:rPr>
        <w:t xml:space="preserve"> </w:t>
      </w:r>
      <w:r>
        <w:rPr>
          <w:color w:val="221E1F"/>
          <w:spacing w:val="-2"/>
          <w:w w:val="115"/>
        </w:rPr>
        <w:t>заголовка.</w:t>
      </w:r>
    </w:p>
    <w:p w:rsidR="00940611" w:rsidRDefault="00F31279">
      <w:pPr>
        <w:pStyle w:val="a3"/>
        <w:spacing w:before="0"/>
        <w:ind w:left="811" w:right="650" w:firstLine="225"/>
      </w:pPr>
      <w:r>
        <w:rPr>
          <w:color w:val="221E1F"/>
          <w:w w:val="120"/>
        </w:rPr>
        <w:t>Игнорирование</w:t>
      </w:r>
      <w:r>
        <w:rPr>
          <w:color w:val="221E1F"/>
          <w:spacing w:val="-12"/>
          <w:w w:val="120"/>
        </w:rPr>
        <w:t xml:space="preserve"> </w:t>
      </w:r>
      <w:r>
        <w:rPr>
          <w:color w:val="221E1F"/>
          <w:w w:val="120"/>
        </w:rPr>
        <w:t>информации,</w:t>
      </w:r>
      <w:r>
        <w:rPr>
          <w:color w:val="221E1F"/>
          <w:spacing w:val="26"/>
          <w:w w:val="120"/>
        </w:rPr>
        <w:t xml:space="preserve"> </w:t>
      </w:r>
      <w:r>
        <w:rPr>
          <w:color w:val="221E1F"/>
          <w:w w:val="120"/>
        </w:rPr>
        <w:t>не</w:t>
      </w:r>
      <w:r>
        <w:rPr>
          <w:color w:val="221E1F"/>
          <w:spacing w:val="-12"/>
          <w:w w:val="120"/>
        </w:rPr>
        <w:t xml:space="preserve"> </w:t>
      </w:r>
      <w:r>
        <w:rPr>
          <w:color w:val="221E1F"/>
          <w:w w:val="120"/>
        </w:rPr>
        <w:t>являющейся</w:t>
      </w:r>
      <w:r>
        <w:rPr>
          <w:color w:val="221E1F"/>
          <w:spacing w:val="-12"/>
          <w:w w:val="120"/>
        </w:rPr>
        <w:t xml:space="preserve"> </w:t>
      </w:r>
      <w:r>
        <w:rPr>
          <w:color w:val="221E1F"/>
          <w:w w:val="120"/>
        </w:rPr>
        <w:t>необходимой</w:t>
      </w:r>
      <w:r>
        <w:rPr>
          <w:color w:val="221E1F"/>
          <w:spacing w:val="-12"/>
          <w:w w:val="120"/>
        </w:rPr>
        <w:t xml:space="preserve"> </w:t>
      </w:r>
      <w:r>
        <w:rPr>
          <w:color w:val="221E1F"/>
          <w:w w:val="120"/>
        </w:rPr>
        <w:t>для</w:t>
      </w:r>
      <w:r>
        <w:rPr>
          <w:color w:val="221E1F"/>
          <w:spacing w:val="-12"/>
          <w:w w:val="120"/>
        </w:rPr>
        <w:t xml:space="preserve"> </w:t>
      </w:r>
      <w:r>
        <w:rPr>
          <w:color w:val="221E1F"/>
          <w:w w:val="120"/>
        </w:rPr>
        <w:t>понимания</w:t>
      </w:r>
      <w:r>
        <w:rPr>
          <w:color w:val="221E1F"/>
          <w:spacing w:val="-12"/>
          <w:w w:val="120"/>
        </w:rPr>
        <w:t xml:space="preserve"> </w:t>
      </w:r>
      <w:r>
        <w:rPr>
          <w:color w:val="221E1F"/>
          <w:w w:val="120"/>
        </w:rPr>
        <w:t>основного содержания прочитанного/прослу- шанного текста или для нахождения в тексте запрашиваемой информации.</w:t>
      </w:r>
    </w:p>
    <w:p w:rsidR="00940611" w:rsidRDefault="00F31279">
      <w:pPr>
        <w:pStyle w:val="Heading2"/>
        <w:spacing w:before="3" w:line="230" w:lineRule="exact"/>
        <w:ind w:left="654"/>
      </w:pPr>
      <w:r>
        <w:rPr>
          <w:color w:val="221E1F"/>
          <w:w w:val="75"/>
        </w:rPr>
        <w:t>ПЛАНИРУЕМЫЕ</w:t>
      </w:r>
      <w:r>
        <w:rPr>
          <w:color w:val="221E1F"/>
          <w:spacing w:val="6"/>
        </w:rPr>
        <w:t xml:space="preserve"> </w:t>
      </w:r>
      <w:r>
        <w:rPr>
          <w:color w:val="221E1F"/>
          <w:w w:val="75"/>
        </w:rPr>
        <w:t>РЕЗУЛЬТАТЫ</w:t>
      </w:r>
      <w:r>
        <w:rPr>
          <w:color w:val="221E1F"/>
          <w:spacing w:val="7"/>
        </w:rPr>
        <w:t xml:space="preserve"> </w:t>
      </w:r>
      <w:r>
        <w:rPr>
          <w:color w:val="221E1F"/>
          <w:spacing w:val="-2"/>
          <w:w w:val="75"/>
        </w:rPr>
        <w:t>ОСВОЕНИЯ</w:t>
      </w:r>
    </w:p>
    <w:p w:rsidR="00940611" w:rsidRDefault="00F31279">
      <w:pPr>
        <w:tabs>
          <w:tab w:val="left" w:pos="6118"/>
        </w:tabs>
        <w:ind w:left="811" w:right="1467"/>
        <w:rPr>
          <w:b/>
          <w:sz w:val="20"/>
        </w:rPr>
      </w:pPr>
      <w:r>
        <w:rPr>
          <w:b/>
          <w:color w:val="221E1F"/>
          <w:w w:val="90"/>
          <w:sz w:val="20"/>
        </w:rPr>
        <w:t>УЧЕБНОГО</w:t>
      </w:r>
      <w:r>
        <w:rPr>
          <w:b/>
          <w:color w:val="221E1F"/>
          <w:spacing w:val="-8"/>
          <w:w w:val="90"/>
          <w:sz w:val="20"/>
        </w:rPr>
        <w:t xml:space="preserve"> </w:t>
      </w:r>
      <w:r>
        <w:rPr>
          <w:b/>
          <w:color w:val="221E1F"/>
          <w:w w:val="90"/>
          <w:sz w:val="20"/>
        </w:rPr>
        <w:t>ПРЕДМЕТА</w:t>
      </w:r>
      <w:r>
        <w:rPr>
          <w:b/>
          <w:color w:val="221E1F"/>
          <w:spacing w:val="80"/>
          <w:sz w:val="20"/>
        </w:rPr>
        <w:t xml:space="preserve"> </w:t>
      </w:r>
      <w:r>
        <w:rPr>
          <w:b/>
          <w:color w:val="221E1F"/>
          <w:w w:val="90"/>
          <w:sz w:val="20"/>
        </w:rPr>
        <w:t>«ИНОСТРАННЫЙ</w:t>
      </w:r>
      <w:r>
        <w:rPr>
          <w:b/>
          <w:color w:val="221E1F"/>
          <w:spacing w:val="80"/>
          <w:sz w:val="20"/>
        </w:rPr>
        <w:t xml:space="preserve"> </w:t>
      </w:r>
      <w:r>
        <w:rPr>
          <w:b/>
          <w:color w:val="221E1F"/>
          <w:w w:val="90"/>
          <w:sz w:val="20"/>
        </w:rPr>
        <w:t>(НЕМЕЦКИЙ)</w:t>
      </w:r>
      <w:r>
        <w:rPr>
          <w:b/>
          <w:color w:val="221E1F"/>
          <w:sz w:val="20"/>
        </w:rPr>
        <w:tab/>
      </w:r>
      <w:r>
        <w:rPr>
          <w:b/>
          <w:color w:val="221E1F"/>
          <w:w w:val="75"/>
          <w:sz w:val="20"/>
        </w:rPr>
        <w:t>ЯЗЫК»</w:t>
      </w:r>
      <w:r>
        <w:rPr>
          <w:b/>
          <w:color w:val="221E1F"/>
          <w:sz w:val="20"/>
        </w:rPr>
        <w:t xml:space="preserve"> </w:t>
      </w:r>
      <w:r>
        <w:rPr>
          <w:b/>
          <w:color w:val="221E1F"/>
          <w:w w:val="75"/>
          <w:sz w:val="20"/>
        </w:rPr>
        <w:t>НА УРОВНЕ НАЧАЛЬНОГО ОБЩЕГО</w:t>
      </w:r>
      <w:r>
        <w:rPr>
          <w:b/>
          <w:color w:val="221E1F"/>
          <w:w w:val="90"/>
          <w:sz w:val="20"/>
        </w:rPr>
        <w:t xml:space="preserve"> </w:t>
      </w:r>
      <w:r>
        <w:rPr>
          <w:b/>
          <w:color w:val="221E1F"/>
          <w:spacing w:val="-2"/>
          <w:w w:val="90"/>
          <w:sz w:val="20"/>
        </w:rPr>
        <w:t>ОБРАЗОВАНИЯ</w:t>
      </w:r>
    </w:p>
    <w:p w:rsidR="00940611" w:rsidRDefault="00F31279">
      <w:pPr>
        <w:pStyle w:val="a3"/>
        <w:ind w:left="654" w:right="540"/>
      </w:pPr>
      <w:r>
        <w:rPr>
          <w:color w:val="221E1F"/>
          <w:w w:val="115"/>
        </w:rPr>
        <w:t>В результате изучения иностранного языка в начальной шко- ле у обучающегося будут сформированы</w:t>
      </w:r>
      <w:r>
        <w:rPr>
          <w:color w:val="221E1F"/>
          <w:spacing w:val="-13"/>
          <w:w w:val="115"/>
        </w:rPr>
        <w:t xml:space="preserve"> </w:t>
      </w:r>
      <w:r>
        <w:rPr>
          <w:color w:val="221E1F"/>
          <w:w w:val="115"/>
        </w:rPr>
        <w:t>личностные,</w:t>
      </w:r>
      <w:r>
        <w:rPr>
          <w:color w:val="221E1F"/>
          <w:spacing w:val="-11"/>
          <w:w w:val="115"/>
        </w:rPr>
        <w:t xml:space="preserve"> </w:t>
      </w:r>
      <w:r>
        <w:rPr>
          <w:color w:val="221E1F"/>
          <w:w w:val="115"/>
        </w:rPr>
        <w:t>метапред-</w:t>
      </w:r>
      <w:r>
        <w:rPr>
          <w:color w:val="221E1F"/>
          <w:spacing w:val="-9"/>
          <w:w w:val="115"/>
        </w:rPr>
        <w:t xml:space="preserve"> </w:t>
      </w:r>
      <w:r>
        <w:rPr>
          <w:color w:val="221E1F"/>
          <w:w w:val="115"/>
        </w:rPr>
        <w:t>метные</w:t>
      </w:r>
      <w:r>
        <w:rPr>
          <w:color w:val="221E1F"/>
          <w:spacing w:val="-13"/>
          <w:w w:val="115"/>
        </w:rPr>
        <w:t xml:space="preserve"> </w:t>
      </w:r>
      <w:r>
        <w:rPr>
          <w:color w:val="221E1F"/>
          <w:w w:val="115"/>
        </w:rPr>
        <w:t>и</w:t>
      </w:r>
      <w:r>
        <w:rPr>
          <w:color w:val="221E1F"/>
          <w:spacing w:val="-13"/>
          <w:w w:val="115"/>
        </w:rPr>
        <w:t xml:space="preserve"> </w:t>
      </w:r>
      <w:r>
        <w:rPr>
          <w:color w:val="221E1F"/>
          <w:w w:val="115"/>
        </w:rPr>
        <w:t>предметные</w:t>
      </w:r>
      <w:r>
        <w:rPr>
          <w:color w:val="221E1F"/>
          <w:spacing w:val="-13"/>
          <w:w w:val="115"/>
        </w:rPr>
        <w:t xml:space="preserve"> </w:t>
      </w:r>
      <w:r>
        <w:rPr>
          <w:color w:val="221E1F"/>
          <w:w w:val="115"/>
        </w:rPr>
        <w:t>результаты,</w:t>
      </w:r>
      <w:r>
        <w:rPr>
          <w:color w:val="221E1F"/>
          <w:spacing w:val="-11"/>
          <w:w w:val="115"/>
        </w:rPr>
        <w:t xml:space="preserve"> </w:t>
      </w:r>
      <w:r>
        <w:rPr>
          <w:color w:val="221E1F"/>
          <w:w w:val="115"/>
        </w:rPr>
        <w:t>обеспечивающие</w:t>
      </w:r>
      <w:r>
        <w:rPr>
          <w:color w:val="221E1F"/>
          <w:spacing w:val="-13"/>
          <w:w w:val="115"/>
        </w:rPr>
        <w:t xml:space="preserve"> </w:t>
      </w:r>
      <w:r>
        <w:rPr>
          <w:color w:val="221E1F"/>
          <w:w w:val="115"/>
        </w:rPr>
        <w:t>выполне- ние ФГОС НОО и его успешное дальнейшее образование.</w:t>
      </w:r>
    </w:p>
    <w:p w:rsidR="00940611" w:rsidRDefault="00F31279">
      <w:pPr>
        <w:pStyle w:val="Heading3"/>
        <w:spacing w:before="3" w:line="230" w:lineRule="exact"/>
        <w:ind w:left="811"/>
      </w:pPr>
      <w:r>
        <w:rPr>
          <w:color w:val="221E1F"/>
          <w:w w:val="75"/>
        </w:rPr>
        <w:t>Личностные</w:t>
      </w:r>
      <w:r>
        <w:rPr>
          <w:color w:val="221E1F"/>
          <w:spacing w:val="22"/>
        </w:rPr>
        <w:t xml:space="preserve"> </w:t>
      </w:r>
      <w:r>
        <w:rPr>
          <w:color w:val="221E1F"/>
          <w:spacing w:val="-2"/>
          <w:w w:val="90"/>
        </w:rPr>
        <w:t>результаты</w:t>
      </w:r>
    </w:p>
    <w:p w:rsidR="00940611" w:rsidRDefault="00F31279">
      <w:pPr>
        <w:pStyle w:val="a3"/>
        <w:spacing w:before="0"/>
        <w:ind w:left="811" w:right="650" w:firstLine="225"/>
      </w:pPr>
      <w:r>
        <w:rPr>
          <w:b/>
          <w:color w:val="221E1F"/>
          <w:w w:val="110"/>
        </w:rPr>
        <w:t>Личностные</w:t>
      </w:r>
      <w:r>
        <w:rPr>
          <w:b/>
          <w:color w:val="221E1F"/>
          <w:spacing w:val="40"/>
          <w:w w:val="110"/>
        </w:rPr>
        <w:t xml:space="preserve"> </w:t>
      </w:r>
      <w:r>
        <w:rPr>
          <w:color w:val="221E1F"/>
          <w:w w:val="110"/>
        </w:rPr>
        <w:t>результаты освоения программы начального общего образования достигаются в единстве</w:t>
      </w:r>
      <w:r>
        <w:rPr>
          <w:color w:val="221E1F"/>
          <w:spacing w:val="-8"/>
          <w:w w:val="110"/>
        </w:rPr>
        <w:t xml:space="preserve"> </w:t>
      </w:r>
      <w:r>
        <w:rPr>
          <w:color w:val="221E1F"/>
          <w:w w:val="110"/>
        </w:rPr>
        <w:t>учебной</w:t>
      </w:r>
      <w:r>
        <w:rPr>
          <w:color w:val="221E1F"/>
          <w:spacing w:val="-8"/>
          <w:w w:val="110"/>
        </w:rPr>
        <w:t xml:space="preserve"> </w:t>
      </w:r>
      <w:r>
        <w:rPr>
          <w:color w:val="221E1F"/>
          <w:w w:val="110"/>
        </w:rPr>
        <w:t>и</w:t>
      </w:r>
      <w:r>
        <w:rPr>
          <w:color w:val="221E1F"/>
          <w:spacing w:val="-8"/>
          <w:w w:val="110"/>
        </w:rPr>
        <w:t xml:space="preserve"> </w:t>
      </w:r>
      <w:r>
        <w:rPr>
          <w:color w:val="221E1F"/>
          <w:w w:val="110"/>
        </w:rPr>
        <w:t>воспи-</w:t>
      </w:r>
      <w:r>
        <w:rPr>
          <w:color w:val="221E1F"/>
          <w:spacing w:val="-6"/>
          <w:w w:val="110"/>
        </w:rPr>
        <w:t xml:space="preserve"> </w:t>
      </w:r>
      <w:r>
        <w:rPr>
          <w:color w:val="221E1F"/>
          <w:w w:val="110"/>
        </w:rPr>
        <w:t>тательной</w:t>
      </w:r>
      <w:r>
        <w:rPr>
          <w:color w:val="221E1F"/>
          <w:spacing w:val="-8"/>
          <w:w w:val="110"/>
        </w:rPr>
        <w:t xml:space="preserve"> </w:t>
      </w:r>
      <w:r>
        <w:rPr>
          <w:color w:val="221E1F"/>
          <w:w w:val="110"/>
        </w:rPr>
        <w:t>деятельности</w:t>
      </w:r>
      <w:r>
        <w:rPr>
          <w:color w:val="221E1F"/>
          <w:spacing w:val="-8"/>
          <w:w w:val="110"/>
        </w:rPr>
        <w:t xml:space="preserve"> </w:t>
      </w:r>
      <w:r>
        <w:rPr>
          <w:color w:val="221E1F"/>
          <w:w w:val="110"/>
        </w:rPr>
        <w:t>Организации</w:t>
      </w:r>
      <w:r>
        <w:rPr>
          <w:color w:val="221E1F"/>
          <w:spacing w:val="-8"/>
          <w:w w:val="110"/>
        </w:rPr>
        <w:t xml:space="preserve"> </w:t>
      </w:r>
      <w:r>
        <w:rPr>
          <w:color w:val="221E1F"/>
          <w:w w:val="110"/>
        </w:rPr>
        <w:t>в</w:t>
      </w:r>
      <w:r>
        <w:rPr>
          <w:color w:val="221E1F"/>
          <w:spacing w:val="-8"/>
          <w:w w:val="110"/>
        </w:rPr>
        <w:t xml:space="preserve"> </w:t>
      </w:r>
      <w:r>
        <w:rPr>
          <w:color w:val="221E1F"/>
          <w:w w:val="110"/>
        </w:rPr>
        <w:t>соответствии</w:t>
      </w:r>
      <w:r>
        <w:rPr>
          <w:color w:val="221E1F"/>
          <w:spacing w:val="-8"/>
          <w:w w:val="110"/>
        </w:rPr>
        <w:t xml:space="preserve"> </w:t>
      </w:r>
      <w:r>
        <w:rPr>
          <w:color w:val="221E1F"/>
          <w:w w:val="110"/>
        </w:rPr>
        <w:t>с</w:t>
      </w:r>
      <w:r>
        <w:rPr>
          <w:color w:val="221E1F"/>
          <w:spacing w:val="-8"/>
          <w:w w:val="110"/>
        </w:rPr>
        <w:t xml:space="preserve"> </w:t>
      </w:r>
      <w:r>
        <w:rPr>
          <w:color w:val="221E1F"/>
          <w:w w:val="110"/>
        </w:rPr>
        <w:t>тради-</w:t>
      </w:r>
      <w:r>
        <w:rPr>
          <w:color w:val="221E1F"/>
          <w:spacing w:val="-5"/>
          <w:w w:val="110"/>
        </w:rPr>
        <w:t xml:space="preserve"> </w:t>
      </w:r>
      <w:r>
        <w:rPr>
          <w:color w:val="221E1F"/>
          <w:w w:val="110"/>
        </w:rPr>
        <w:t>ционными российскими социокультурными и духовно-нрав- 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40611" w:rsidRDefault="00F31279">
      <w:pPr>
        <w:pStyle w:val="a3"/>
        <w:spacing w:before="4"/>
        <w:ind w:left="811" w:right="1414" w:firstLine="225"/>
      </w:pPr>
      <w:r>
        <w:rPr>
          <w:color w:val="221E1F"/>
          <w:w w:val="115"/>
        </w:rPr>
        <w:t>Личностные</w:t>
      </w:r>
      <w:r>
        <w:rPr>
          <w:color w:val="221E1F"/>
          <w:spacing w:val="-12"/>
          <w:w w:val="115"/>
        </w:rPr>
        <w:t xml:space="preserve"> </w:t>
      </w:r>
      <w:r>
        <w:rPr>
          <w:color w:val="221E1F"/>
          <w:w w:val="115"/>
        </w:rPr>
        <w:t>результаты</w:t>
      </w:r>
      <w:r>
        <w:rPr>
          <w:color w:val="221E1F"/>
          <w:spacing w:val="-12"/>
          <w:w w:val="115"/>
        </w:rPr>
        <w:t xml:space="preserve"> </w:t>
      </w:r>
      <w:r>
        <w:rPr>
          <w:color w:val="221E1F"/>
          <w:w w:val="115"/>
        </w:rPr>
        <w:t>освоения</w:t>
      </w:r>
      <w:r>
        <w:rPr>
          <w:color w:val="221E1F"/>
          <w:spacing w:val="-12"/>
          <w:w w:val="115"/>
        </w:rPr>
        <w:t xml:space="preserve"> </w:t>
      </w:r>
      <w:r>
        <w:rPr>
          <w:color w:val="221E1F"/>
          <w:w w:val="115"/>
        </w:rPr>
        <w:t>программы</w:t>
      </w:r>
      <w:r>
        <w:rPr>
          <w:color w:val="221E1F"/>
          <w:spacing w:val="-12"/>
          <w:w w:val="115"/>
        </w:rPr>
        <w:t xml:space="preserve"> </w:t>
      </w:r>
      <w:r>
        <w:rPr>
          <w:color w:val="221E1F"/>
          <w:w w:val="115"/>
        </w:rPr>
        <w:t>начального</w:t>
      </w:r>
      <w:r>
        <w:rPr>
          <w:color w:val="221E1F"/>
          <w:spacing w:val="-12"/>
          <w:w w:val="115"/>
        </w:rPr>
        <w:t xml:space="preserve"> </w:t>
      </w:r>
      <w:r>
        <w:rPr>
          <w:color w:val="221E1F"/>
          <w:w w:val="115"/>
        </w:rPr>
        <w:t>об-</w:t>
      </w:r>
      <w:r>
        <w:rPr>
          <w:color w:val="221E1F"/>
          <w:spacing w:val="-2"/>
          <w:w w:val="115"/>
        </w:rPr>
        <w:t xml:space="preserve"> </w:t>
      </w:r>
      <w:r>
        <w:rPr>
          <w:color w:val="221E1F"/>
          <w:w w:val="115"/>
        </w:rPr>
        <w:t>щего</w:t>
      </w:r>
      <w:r>
        <w:rPr>
          <w:color w:val="221E1F"/>
          <w:spacing w:val="-12"/>
          <w:w w:val="115"/>
        </w:rPr>
        <w:t xml:space="preserve"> </w:t>
      </w:r>
      <w:r>
        <w:rPr>
          <w:color w:val="221E1F"/>
          <w:w w:val="115"/>
        </w:rPr>
        <w:t>образования</w:t>
      </w:r>
      <w:r>
        <w:rPr>
          <w:color w:val="221E1F"/>
          <w:spacing w:val="-12"/>
          <w:w w:val="115"/>
        </w:rPr>
        <w:t xml:space="preserve"> </w:t>
      </w:r>
      <w:r>
        <w:rPr>
          <w:color w:val="221E1F"/>
          <w:w w:val="115"/>
        </w:rPr>
        <w:t>должны отражать готовность обучающихся руководствоваться ценностями и приобретение первоначально- го опыта деятельности на их основе, в том числе в части:</w:t>
      </w:r>
    </w:p>
    <w:p w:rsidR="00940611" w:rsidRDefault="00F31279">
      <w:pPr>
        <w:pStyle w:val="Heading4"/>
      </w:pPr>
      <w:r>
        <w:rPr>
          <w:color w:val="221E1F"/>
          <w:w w:val="95"/>
        </w:rPr>
        <w:t>Гражданско-патриотического</w:t>
      </w:r>
      <w:r>
        <w:rPr>
          <w:color w:val="221E1F"/>
          <w:spacing w:val="68"/>
          <w:w w:val="150"/>
        </w:rPr>
        <w:t xml:space="preserve"> </w:t>
      </w:r>
      <w:r>
        <w:rPr>
          <w:color w:val="221E1F"/>
          <w:spacing w:val="-2"/>
          <w:w w:val="95"/>
        </w:rPr>
        <w:t>воспитания:</w:t>
      </w:r>
    </w:p>
    <w:p w:rsidR="00940611" w:rsidRDefault="00F31279">
      <w:pPr>
        <w:pStyle w:val="a3"/>
        <w:spacing w:line="230" w:lineRule="exact"/>
        <w:ind w:left="811"/>
      </w:pPr>
      <w:r>
        <w:rPr>
          <w:color w:val="221E1F"/>
          <w:spacing w:val="-2"/>
          <w:w w:val="115"/>
        </w:rPr>
        <w:t>—становление</w:t>
      </w:r>
      <w:r>
        <w:rPr>
          <w:color w:val="221E1F"/>
          <w:spacing w:val="-11"/>
          <w:w w:val="115"/>
        </w:rPr>
        <w:t xml:space="preserve"> </w:t>
      </w:r>
      <w:r>
        <w:rPr>
          <w:color w:val="221E1F"/>
          <w:spacing w:val="-2"/>
          <w:w w:val="115"/>
        </w:rPr>
        <w:t>ценностного</w:t>
      </w:r>
      <w:r>
        <w:rPr>
          <w:color w:val="221E1F"/>
          <w:spacing w:val="-10"/>
          <w:w w:val="115"/>
        </w:rPr>
        <w:t xml:space="preserve"> </w:t>
      </w:r>
      <w:r>
        <w:rPr>
          <w:color w:val="221E1F"/>
          <w:spacing w:val="-2"/>
          <w:w w:val="115"/>
        </w:rPr>
        <w:t>отношения</w:t>
      </w:r>
      <w:r>
        <w:rPr>
          <w:color w:val="221E1F"/>
          <w:spacing w:val="-10"/>
          <w:w w:val="115"/>
        </w:rPr>
        <w:t xml:space="preserve"> </w:t>
      </w:r>
      <w:r>
        <w:rPr>
          <w:color w:val="221E1F"/>
          <w:spacing w:val="-2"/>
          <w:w w:val="115"/>
        </w:rPr>
        <w:t>к</w:t>
      </w:r>
      <w:r>
        <w:rPr>
          <w:color w:val="221E1F"/>
          <w:spacing w:val="-10"/>
          <w:w w:val="115"/>
        </w:rPr>
        <w:t xml:space="preserve"> </w:t>
      </w:r>
      <w:r>
        <w:rPr>
          <w:color w:val="221E1F"/>
          <w:spacing w:val="-2"/>
          <w:w w:val="115"/>
        </w:rPr>
        <w:t>своей</w:t>
      </w:r>
      <w:r>
        <w:rPr>
          <w:color w:val="221E1F"/>
          <w:spacing w:val="-11"/>
          <w:w w:val="115"/>
        </w:rPr>
        <w:t xml:space="preserve"> </w:t>
      </w:r>
      <w:r>
        <w:rPr>
          <w:color w:val="221E1F"/>
          <w:spacing w:val="-2"/>
          <w:w w:val="115"/>
        </w:rPr>
        <w:t>Родине</w:t>
      </w:r>
      <w:r>
        <w:rPr>
          <w:color w:val="221E1F"/>
          <w:spacing w:val="-11"/>
          <w:w w:val="115"/>
        </w:rPr>
        <w:t xml:space="preserve"> </w:t>
      </w:r>
      <w:r>
        <w:rPr>
          <w:color w:val="221E1F"/>
          <w:spacing w:val="-2"/>
          <w:w w:val="115"/>
        </w:rPr>
        <w:t>—</w:t>
      </w:r>
      <w:r>
        <w:rPr>
          <w:color w:val="221E1F"/>
          <w:spacing w:val="-11"/>
          <w:w w:val="115"/>
        </w:rPr>
        <w:t xml:space="preserve"> </w:t>
      </w:r>
      <w:r>
        <w:rPr>
          <w:color w:val="221E1F"/>
          <w:spacing w:val="-2"/>
          <w:w w:val="115"/>
        </w:rPr>
        <w:t>России;</w:t>
      </w:r>
    </w:p>
    <w:p w:rsidR="00940611" w:rsidRDefault="00F31279">
      <w:pPr>
        <w:pStyle w:val="a3"/>
        <w:spacing w:before="0"/>
        <w:ind w:left="809"/>
      </w:pPr>
      <w:r>
        <w:rPr>
          <w:color w:val="221E1F"/>
          <w:spacing w:val="-2"/>
          <w:w w:val="115"/>
        </w:rPr>
        <w:t>—осознание</w:t>
      </w:r>
      <w:r>
        <w:rPr>
          <w:color w:val="221E1F"/>
          <w:spacing w:val="-1"/>
          <w:w w:val="115"/>
        </w:rPr>
        <w:t xml:space="preserve"> </w:t>
      </w:r>
      <w:r>
        <w:rPr>
          <w:color w:val="221E1F"/>
          <w:spacing w:val="-2"/>
          <w:w w:val="115"/>
        </w:rPr>
        <w:t>своей</w:t>
      </w:r>
      <w:r>
        <w:rPr>
          <w:color w:val="221E1F"/>
          <w:spacing w:val="-1"/>
          <w:w w:val="115"/>
        </w:rPr>
        <w:t xml:space="preserve"> </w:t>
      </w:r>
      <w:r>
        <w:rPr>
          <w:color w:val="221E1F"/>
          <w:spacing w:val="-2"/>
          <w:w w:val="115"/>
        </w:rPr>
        <w:t>этнокультурной</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российской</w:t>
      </w:r>
      <w:r>
        <w:rPr>
          <w:color w:val="221E1F"/>
          <w:spacing w:val="-1"/>
          <w:w w:val="115"/>
        </w:rPr>
        <w:t xml:space="preserve"> </w:t>
      </w:r>
      <w:r>
        <w:rPr>
          <w:color w:val="221E1F"/>
          <w:spacing w:val="-2"/>
          <w:w w:val="115"/>
        </w:rPr>
        <w:t>гражданской</w:t>
      </w:r>
      <w:r>
        <w:rPr>
          <w:color w:val="221E1F"/>
          <w:spacing w:val="-1"/>
          <w:w w:val="115"/>
        </w:rPr>
        <w:t xml:space="preserve"> </w:t>
      </w:r>
      <w:r>
        <w:rPr>
          <w:color w:val="221E1F"/>
          <w:spacing w:val="-2"/>
          <w:w w:val="115"/>
        </w:rPr>
        <w:t>идентичности;</w:t>
      </w:r>
    </w:p>
    <w:p w:rsidR="00940611" w:rsidRDefault="00F31279">
      <w:pPr>
        <w:pStyle w:val="a3"/>
        <w:spacing w:before="2" w:line="230" w:lineRule="exact"/>
        <w:ind w:left="809"/>
      </w:pPr>
      <w:r>
        <w:rPr>
          <w:color w:val="221E1F"/>
          <w:w w:val="115"/>
        </w:rPr>
        <w:t>—сопричастность</w:t>
      </w:r>
      <w:r>
        <w:rPr>
          <w:color w:val="221E1F"/>
          <w:spacing w:val="-13"/>
          <w:w w:val="115"/>
        </w:rPr>
        <w:t xml:space="preserve"> </w:t>
      </w:r>
      <w:r>
        <w:rPr>
          <w:color w:val="221E1F"/>
          <w:w w:val="115"/>
        </w:rPr>
        <w:t>к</w:t>
      </w:r>
      <w:r>
        <w:rPr>
          <w:color w:val="221E1F"/>
          <w:spacing w:val="-13"/>
          <w:w w:val="115"/>
        </w:rPr>
        <w:t xml:space="preserve"> </w:t>
      </w:r>
      <w:r>
        <w:rPr>
          <w:color w:val="221E1F"/>
          <w:w w:val="115"/>
        </w:rPr>
        <w:t>прошлому,</w:t>
      </w:r>
      <w:r>
        <w:rPr>
          <w:color w:val="221E1F"/>
          <w:spacing w:val="-11"/>
          <w:w w:val="115"/>
        </w:rPr>
        <w:t xml:space="preserve"> </w:t>
      </w:r>
      <w:r>
        <w:rPr>
          <w:color w:val="221E1F"/>
          <w:w w:val="115"/>
        </w:rPr>
        <w:t>настоящему</w:t>
      </w:r>
      <w:r>
        <w:rPr>
          <w:color w:val="221E1F"/>
          <w:spacing w:val="-13"/>
          <w:w w:val="115"/>
        </w:rPr>
        <w:t xml:space="preserve"> </w:t>
      </w:r>
      <w:r>
        <w:rPr>
          <w:color w:val="221E1F"/>
          <w:w w:val="115"/>
        </w:rPr>
        <w:t>и</w:t>
      </w:r>
      <w:r>
        <w:rPr>
          <w:color w:val="221E1F"/>
          <w:spacing w:val="-13"/>
          <w:w w:val="115"/>
        </w:rPr>
        <w:t xml:space="preserve"> </w:t>
      </w:r>
      <w:r>
        <w:rPr>
          <w:color w:val="221E1F"/>
          <w:w w:val="115"/>
        </w:rPr>
        <w:t>будущему</w:t>
      </w:r>
      <w:r>
        <w:rPr>
          <w:color w:val="221E1F"/>
          <w:spacing w:val="-13"/>
          <w:w w:val="115"/>
        </w:rPr>
        <w:t xml:space="preserve"> </w:t>
      </w:r>
      <w:r>
        <w:rPr>
          <w:color w:val="221E1F"/>
          <w:w w:val="115"/>
        </w:rPr>
        <w:t>своей</w:t>
      </w:r>
      <w:r>
        <w:rPr>
          <w:color w:val="221E1F"/>
          <w:spacing w:val="-13"/>
          <w:w w:val="115"/>
        </w:rPr>
        <w:t xml:space="preserve"> </w:t>
      </w:r>
      <w:r>
        <w:rPr>
          <w:color w:val="221E1F"/>
          <w:w w:val="115"/>
        </w:rPr>
        <w:t>страны</w:t>
      </w:r>
      <w:r>
        <w:rPr>
          <w:color w:val="221E1F"/>
          <w:spacing w:val="-13"/>
          <w:w w:val="115"/>
        </w:rPr>
        <w:t xml:space="preserve"> </w:t>
      </w:r>
      <w:r>
        <w:rPr>
          <w:color w:val="221E1F"/>
          <w:w w:val="115"/>
        </w:rPr>
        <w:t>и</w:t>
      </w:r>
      <w:r>
        <w:rPr>
          <w:color w:val="221E1F"/>
          <w:spacing w:val="-12"/>
          <w:w w:val="115"/>
        </w:rPr>
        <w:t xml:space="preserve"> </w:t>
      </w:r>
      <w:r>
        <w:rPr>
          <w:color w:val="221E1F"/>
          <w:w w:val="115"/>
        </w:rPr>
        <w:t>родного</w:t>
      </w:r>
      <w:r>
        <w:rPr>
          <w:color w:val="221E1F"/>
          <w:spacing w:val="-13"/>
          <w:w w:val="115"/>
        </w:rPr>
        <w:t xml:space="preserve"> </w:t>
      </w:r>
      <w:r>
        <w:rPr>
          <w:color w:val="221E1F"/>
          <w:spacing w:val="-2"/>
          <w:w w:val="115"/>
        </w:rPr>
        <w:t>края;</w:t>
      </w:r>
    </w:p>
    <w:p w:rsidR="00940611" w:rsidRDefault="00F31279">
      <w:pPr>
        <w:pStyle w:val="a3"/>
        <w:spacing w:before="0"/>
        <w:ind w:left="811"/>
      </w:pPr>
      <w:r>
        <w:rPr>
          <w:color w:val="221E1F"/>
          <w:w w:val="115"/>
        </w:rPr>
        <w:t>—уважение</w:t>
      </w:r>
      <w:r>
        <w:rPr>
          <w:color w:val="221E1F"/>
          <w:spacing w:val="-10"/>
          <w:w w:val="115"/>
        </w:rPr>
        <w:t xml:space="preserve"> </w:t>
      </w:r>
      <w:r>
        <w:rPr>
          <w:color w:val="221E1F"/>
          <w:w w:val="115"/>
        </w:rPr>
        <w:t>к</w:t>
      </w:r>
      <w:r>
        <w:rPr>
          <w:color w:val="221E1F"/>
          <w:spacing w:val="-9"/>
          <w:w w:val="115"/>
        </w:rPr>
        <w:t xml:space="preserve"> </w:t>
      </w:r>
      <w:r>
        <w:rPr>
          <w:color w:val="221E1F"/>
          <w:w w:val="115"/>
        </w:rPr>
        <w:t>своему</w:t>
      </w:r>
      <w:r>
        <w:rPr>
          <w:color w:val="221E1F"/>
          <w:spacing w:val="-10"/>
          <w:w w:val="115"/>
        </w:rPr>
        <w:t xml:space="preserve"> </w:t>
      </w:r>
      <w:r>
        <w:rPr>
          <w:color w:val="221E1F"/>
          <w:w w:val="115"/>
        </w:rPr>
        <w:t>и</w:t>
      </w:r>
      <w:r>
        <w:rPr>
          <w:color w:val="221E1F"/>
          <w:spacing w:val="-9"/>
          <w:w w:val="115"/>
        </w:rPr>
        <w:t xml:space="preserve"> </w:t>
      </w:r>
      <w:r>
        <w:rPr>
          <w:color w:val="221E1F"/>
          <w:w w:val="115"/>
        </w:rPr>
        <w:t>другим</w:t>
      </w:r>
      <w:r>
        <w:rPr>
          <w:color w:val="221E1F"/>
          <w:spacing w:val="-9"/>
          <w:w w:val="115"/>
        </w:rPr>
        <w:t xml:space="preserve"> </w:t>
      </w:r>
      <w:r>
        <w:rPr>
          <w:color w:val="221E1F"/>
          <w:spacing w:val="-2"/>
          <w:w w:val="115"/>
        </w:rPr>
        <w:t>народам;</w:t>
      </w:r>
    </w:p>
    <w:p w:rsidR="00940611" w:rsidRDefault="00F31279">
      <w:pPr>
        <w:pStyle w:val="a3"/>
        <w:ind w:left="1037" w:right="650" w:hanging="228"/>
      </w:pPr>
      <w:r>
        <w:rPr>
          <w:color w:val="221E1F"/>
          <w:w w:val="115"/>
        </w:rPr>
        <w:t>—первоначальные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человеке</w:t>
      </w:r>
      <w:r>
        <w:rPr>
          <w:color w:val="221E1F"/>
          <w:spacing w:val="-9"/>
          <w:w w:val="115"/>
        </w:rPr>
        <w:t xml:space="preserve"> </w:t>
      </w:r>
      <w:r>
        <w:rPr>
          <w:color w:val="221E1F"/>
          <w:w w:val="115"/>
        </w:rPr>
        <w:t>как</w:t>
      </w:r>
      <w:r>
        <w:rPr>
          <w:color w:val="221E1F"/>
          <w:spacing w:val="-9"/>
          <w:w w:val="115"/>
        </w:rPr>
        <w:t xml:space="preserve"> </w:t>
      </w:r>
      <w:r>
        <w:rPr>
          <w:color w:val="221E1F"/>
          <w:w w:val="115"/>
        </w:rPr>
        <w:t>члене</w:t>
      </w:r>
      <w:r>
        <w:rPr>
          <w:color w:val="221E1F"/>
          <w:spacing w:val="-9"/>
          <w:w w:val="115"/>
        </w:rPr>
        <w:t xml:space="preserve"> </w:t>
      </w:r>
      <w:r>
        <w:rPr>
          <w:color w:val="221E1F"/>
          <w:w w:val="115"/>
        </w:rPr>
        <w:t>обще- ства,</w:t>
      </w:r>
      <w:r>
        <w:rPr>
          <w:color w:val="221E1F"/>
          <w:spacing w:val="-1"/>
          <w:w w:val="115"/>
        </w:rPr>
        <w:t xml:space="preserve"> </w:t>
      </w:r>
      <w:r>
        <w:rPr>
          <w:color w:val="221E1F"/>
          <w:w w:val="115"/>
        </w:rPr>
        <w:t>о</w:t>
      </w:r>
      <w:r>
        <w:rPr>
          <w:color w:val="221E1F"/>
          <w:spacing w:val="-9"/>
          <w:w w:val="115"/>
        </w:rPr>
        <w:t xml:space="preserve"> </w:t>
      </w:r>
      <w:r>
        <w:rPr>
          <w:color w:val="221E1F"/>
          <w:w w:val="115"/>
        </w:rPr>
        <w:t>правах</w:t>
      </w:r>
      <w:r>
        <w:rPr>
          <w:color w:val="221E1F"/>
          <w:spacing w:val="-9"/>
          <w:w w:val="115"/>
        </w:rPr>
        <w:t xml:space="preserve"> </w:t>
      </w:r>
      <w:r>
        <w:rPr>
          <w:color w:val="221E1F"/>
          <w:w w:val="115"/>
        </w:rPr>
        <w:t>и</w:t>
      </w:r>
      <w:r>
        <w:rPr>
          <w:color w:val="221E1F"/>
          <w:spacing w:val="-9"/>
          <w:w w:val="115"/>
        </w:rPr>
        <w:t xml:space="preserve"> </w:t>
      </w:r>
      <w:r>
        <w:rPr>
          <w:color w:val="221E1F"/>
          <w:w w:val="115"/>
        </w:rPr>
        <w:t>ответственности, уважении и достоинстве человека, о нравственно-этических нормах поведения и пра- вилах межличностных отношений.</w:t>
      </w:r>
    </w:p>
    <w:p w:rsidR="00940611" w:rsidRDefault="00F31279">
      <w:pPr>
        <w:pStyle w:val="Heading4"/>
      </w:pPr>
      <w:r>
        <w:rPr>
          <w:color w:val="221E1F"/>
          <w:w w:val="95"/>
        </w:rPr>
        <w:t>Духовно-нравственного</w:t>
      </w:r>
      <w:r>
        <w:rPr>
          <w:color w:val="221E1F"/>
          <w:spacing w:val="73"/>
        </w:rPr>
        <w:t xml:space="preserve"> </w:t>
      </w:r>
      <w:r>
        <w:rPr>
          <w:color w:val="221E1F"/>
          <w:spacing w:val="-2"/>
          <w:w w:val="95"/>
        </w:rPr>
        <w:t>воспитания:</w:t>
      </w:r>
    </w:p>
    <w:p w:rsidR="00940611" w:rsidRDefault="00F31279">
      <w:pPr>
        <w:pStyle w:val="a3"/>
        <w:spacing w:before="2" w:line="230" w:lineRule="exact"/>
        <w:ind w:left="811"/>
      </w:pPr>
      <w:r>
        <w:rPr>
          <w:color w:val="221E1F"/>
          <w:spacing w:val="-2"/>
          <w:w w:val="120"/>
        </w:rPr>
        <w:t>—признание индивидуальности каждого</w:t>
      </w:r>
      <w:r>
        <w:rPr>
          <w:color w:val="221E1F"/>
          <w:spacing w:val="-1"/>
          <w:w w:val="120"/>
        </w:rPr>
        <w:t xml:space="preserve"> </w:t>
      </w:r>
      <w:r>
        <w:rPr>
          <w:color w:val="221E1F"/>
          <w:spacing w:val="-2"/>
          <w:w w:val="120"/>
        </w:rPr>
        <w:t>человека;</w:t>
      </w:r>
    </w:p>
    <w:p w:rsidR="00940611" w:rsidRDefault="00F31279">
      <w:pPr>
        <w:pStyle w:val="a3"/>
        <w:spacing w:before="0"/>
        <w:ind w:left="811"/>
      </w:pPr>
      <w:r>
        <w:rPr>
          <w:color w:val="221E1F"/>
          <w:spacing w:val="-2"/>
          <w:w w:val="115"/>
        </w:rPr>
        <w:t>—проявление сопереживания,</w:t>
      </w:r>
      <w:r>
        <w:rPr>
          <w:color w:val="221E1F"/>
          <w:spacing w:val="1"/>
          <w:w w:val="115"/>
        </w:rPr>
        <w:t xml:space="preserve"> </w:t>
      </w:r>
      <w:r>
        <w:rPr>
          <w:color w:val="221E1F"/>
          <w:spacing w:val="-2"/>
          <w:w w:val="115"/>
        </w:rPr>
        <w:t>уважения и</w:t>
      </w:r>
      <w:r>
        <w:rPr>
          <w:color w:val="221E1F"/>
          <w:spacing w:val="-1"/>
          <w:w w:val="115"/>
        </w:rPr>
        <w:t xml:space="preserve"> </w:t>
      </w:r>
      <w:r>
        <w:rPr>
          <w:color w:val="221E1F"/>
          <w:spacing w:val="-2"/>
          <w:w w:val="115"/>
        </w:rPr>
        <w:t>доброжелательности;</w:t>
      </w:r>
    </w:p>
    <w:p w:rsidR="00940611" w:rsidRDefault="00F31279">
      <w:pPr>
        <w:pStyle w:val="a3"/>
        <w:ind w:left="1037" w:right="1107" w:hanging="228"/>
      </w:pPr>
      <w:r>
        <w:rPr>
          <w:color w:val="221E1F"/>
          <w:w w:val="115"/>
        </w:rPr>
        <w:t>—неприятие</w:t>
      </w:r>
      <w:r>
        <w:rPr>
          <w:color w:val="221E1F"/>
          <w:spacing w:val="-10"/>
          <w:w w:val="115"/>
        </w:rPr>
        <w:t xml:space="preserve"> </w:t>
      </w:r>
      <w:r>
        <w:rPr>
          <w:color w:val="221E1F"/>
          <w:w w:val="115"/>
        </w:rPr>
        <w:t>любых</w:t>
      </w:r>
      <w:r>
        <w:rPr>
          <w:color w:val="221E1F"/>
          <w:spacing w:val="-10"/>
          <w:w w:val="115"/>
        </w:rPr>
        <w:t xml:space="preserve"> </w:t>
      </w:r>
      <w:r>
        <w:rPr>
          <w:color w:val="221E1F"/>
          <w:w w:val="115"/>
        </w:rPr>
        <w:t>форм</w:t>
      </w:r>
      <w:r>
        <w:rPr>
          <w:color w:val="221E1F"/>
          <w:spacing w:val="-10"/>
          <w:w w:val="115"/>
        </w:rPr>
        <w:t xml:space="preserve"> </w:t>
      </w:r>
      <w:r>
        <w:rPr>
          <w:color w:val="221E1F"/>
          <w:w w:val="115"/>
        </w:rPr>
        <w:t>поведения,</w:t>
      </w:r>
      <w:r>
        <w:rPr>
          <w:color w:val="221E1F"/>
          <w:spacing w:val="-8"/>
          <w:w w:val="115"/>
        </w:rPr>
        <w:t xml:space="preserve"> </w:t>
      </w:r>
      <w:r>
        <w:rPr>
          <w:color w:val="221E1F"/>
          <w:w w:val="115"/>
        </w:rPr>
        <w:t>направленных</w:t>
      </w:r>
      <w:r>
        <w:rPr>
          <w:color w:val="221E1F"/>
          <w:spacing w:val="-10"/>
          <w:w w:val="115"/>
        </w:rPr>
        <w:t xml:space="preserve"> </w:t>
      </w:r>
      <w:r>
        <w:rPr>
          <w:color w:val="221E1F"/>
          <w:w w:val="115"/>
        </w:rPr>
        <w:t>на</w:t>
      </w:r>
      <w:r>
        <w:rPr>
          <w:color w:val="221E1F"/>
          <w:spacing w:val="-10"/>
          <w:w w:val="115"/>
        </w:rPr>
        <w:t xml:space="preserve"> </w:t>
      </w:r>
      <w:r>
        <w:rPr>
          <w:color w:val="221E1F"/>
          <w:w w:val="115"/>
        </w:rPr>
        <w:t>причи-</w:t>
      </w:r>
      <w:r>
        <w:rPr>
          <w:color w:val="221E1F"/>
          <w:spacing w:val="-6"/>
          <w:w w:val="115"/>
        </w:rPr>
        <w:t xml:space="preserve"> </w:t>
      </w:r>
      <w:r>
        <w:rPr>
          <w:color w:val="221E1F"/>
          <w:w w:val="115"/>
        </w:rPr>
        <w:t>нение</w:t>
      </w:r>
      <w:r>
        <w:rPr>
          <w:color w:val="221E1F"/>
          <w:spacing w:val="-10"/>
          <w:w w:val="115"/>
        </w:rPr>
        <w:t xml:space="preserve"> </w:t>
      </w:r>
      <w:r>
        <w:rPr>
          <w:color w:val="221E1F"/>
          <w:w w:val="115"/>
        </w:rPr>
        <w:t>физического</w:t>
      </w:r>
      <w:r>
        <w:rPr>
          <w:color w:val="221E1F"/>
          <w:spacing w:val="-10"/>
          <w:w w:val="115"/>
        </w:rPr>
        <w:t xml:space="preserve"> </w:t>
      </w:r>
      <w:r>
        <w:rPr>
          <w:color w:val="221E1F"/>
          <w:w w:val="115"/>
        </w:rPr>
        <w:t>и морального вреда другим людям.</w:t>
      </w:r>
    </w:p>
    <w:p w:rsidR="00940611" w:rsidRDefault="00F31279">
      <w:pPr>
        <w:pStyle w:val="Heading4"/>
        <w:spacing w:line="230" w:lineRule="exact"/>
      </w:pPr>
      <w:r>
        <w:rPr>
          <w:color w:val="221E1F"/>
          <w:w w:val="95"/>
        </w:rPr>
        <w:t>Эстетического</w:t>
      </w:r>
      <w:r>
        <w:rPr>
          <w:color w:val="221E1F"/>
          <w:spacing w:val="41"/>
        </w:rPr>
        <w:t xml:space="preserve"> </w:t>
      </w:r>
      <w:r>
        <w:rPr>
          <w:color w:val="221E1F"/>
          <w:spacing w:val="-2"/>
        </w:rPr>
        <w:t>воспитания:</w:t>
      </w:r>
    </w:p>
    <w:p w:rsidR="00940611" w:rsidRDefault="00F31279">
      <w:pPr>
        <w:pStyle w:val="a3"/>
        <w:spacing w:before="0"/>
        <w:ind w:left="1037" w:right="650" w:hanging="228"/>
      </w:pPr>
      <w:r>
        <w:rPr>
          <w:color w:val="221E1F"/>
          <w:w w:val="115"/>
        </w:rPr>
        <w:t>—уважительное</w:t>
      </w:r>
      <w:r>
        <w:rPr>
          <w:color w:val="221E1F"/>
          <w:spacing w:val="-10"/>
          <w:w w:val="115"/>
        </w:rPr>
        <w:t xml:space="preserve"> </w:t>
      </w:r>
      <w:r>
        <w:rPr>
          <w:color w:val="221E1F"/>
          <w:w w:val="115"/>
        </w:rPr>
        <w:t>отношение</w:t>
      </w:r>
      <w:r>
        <w:rPr>
          <w:color w:val="221E1F"/>
          <w:spacing w:val="-10"/>
          <w:w w:val="115"/>
        </w:rPr>
        <w:t xml:space="preserve"> </w:t>
      </w:r>
      <w:r>
        <w:rPr>
          <w:color w:val="221E1F"/>
          <w:w w:val="115"/>
        </w:rPr>
        <w:t>и</w:t>
      </w:r>
      <w:r>
        <w:rPr>
          <w:color w:val="221E1F"/>
          <w:spacing w:val="-10"/>
          <w:w w:val="115"/>
        </w:rPr>
        <w:t xml:space="preserve"> </w:t>
      </w:r>
      <w:r>
        <w:rPr>
          <w:color w:val="221E1F"/>
          <w:w w:val="115"/>
        </w:rPr>
        <w:t>интерес</w:t>
      </w:r>
      <w:r>
        <w:rPr>
          <w:color w:val="221E1F"/>
          <w:spacing w:val="-10"/>
          <w:w w:val="115"/>
        </w:rPr>
        <w:t xml:space="preserve"> </w:t>
      </w:r>
      <w:r>
        <w:rPr>
          <w:color w:val="221E1F"/>
          <w:w w:val="115"/>
        </w:rPr>
        <w:t>к</w:t>
      </w:r>
      <w:r>
        <w:rPr>
          <w:color w:val="221E1F"/>
          <w:spacing w:val="-10"/>
          <w:w w:val="115"/>
        </w:rPr>
        <w:t xml:space="preserve"> </w:t>
      </w:r>
      <w:r>
        <w:rPr>
          <w:color w:val="221E1F"/>
          <w:w w:val="115"/>
        </w:rPr>
        <w:t>художественной</w:t>
      </w:r>
      <w:r>
        <w:rPr>
          <w:color w:val="221E1F"/>
          <w:spacing w:val="-10"/>
          <w:w w:val="115"/>
        </w:rPr>
        <w:t xml:space="preserve"> </w:t>
      </w:r>
      <w:r>
        <w:rPr>
          <w:color w:val="221E1F"/>
          <w:w w:val="115"/>
        </w:rPr>
        <w:t>куль-</w:t>
      </w:r>
      <w:r>
        <w:rPr>
          <w:color w:val="221E1F"/>
          <w:spacing w:val="-1"/>
          <w:w w:val="115"/>
        </w:rPr>
        <w:t xml:space="preserve"> </w:t>
      </w:r>
      <w:r>
        <w:rPr>
          <w:color w:val="221E1F"/>
          <w:w w:val="115"/>
        </w:rPr>
        <w:t>туре, восприимчивость</w:t>
      </w:r>
      <w:r>
        <w:rPr>
          <w:color w:val="221E1F"/>
          <w:spacing w:val="-10"/>
          <w:w w:val="115"/>
        </w:rPr>
        <w:t xml:space="preserve"> </w:t>
      </w:r>
      <w:r>
        <w:rPr>
          <w:color w:val="221E1F"/>
          <w:w w:val="115"/>
        </w:rPr>
        <w:t>к</w:t>
      </w:r>
      <w:r>
        <w:rPr>
          <w:color w:val="221E1F"/>
          <w:spacing w:val="-10"/>
          <w:w w:val="115"/>
        </w:rPr>
        <w:t xml:space="preserve"> </w:t>
      </w:r>
      <w:r>
        <w:rPr>
          <w:color w:val="221E1F"/>
          <w:w w:val="115"/>
        </w:rPr>
        <w:t>разным видам искусства, традици- ям и творчеству своего и других народов;</w:t>
      </w:r>
    </w:p>
    <w:p w:rsidR="00940611" w:rsidRDefault="00F31279">
      <w:pPr>
        <w:pStyle w:val="a3"/>
        <w:spacing w:before="2"/>
        <w:ind w:left="809"/>
      </w:pPr>
      <w:r>
        <w:rPr>
          <w:color w:val="221E1F"/>
          <w:w w:val="115"/>
        </w:rPr>
        <w:t>—стремление</w:t>
      </w:r>
      <w:r>
        <w:rPr>
          <w:color w:val="221E1F"/>
          <w:spacing w:val="-14"/>
          <w:w w:val="115"/>
        </w:rPr>
        <w:t xml:space="preserve"> </w:t>
      </w:r>
      <w:r>
        <w:rPr>
          <w:color w:val="221E1F"/>
          <w:w w:val="115"/>
        </w:rPr>
        <w:t>к</w:t>
      </w:r>
      <w:r>
        <w:rPr>
          <w:color w:val="221E1F"/>
          <w:spacing w:val="-14"/>
          <w:w w:val="115"/>
        </w:rPr>
        <w:t xml:space="preserve"> </w:t>
      </w:r>
      <w:r>
        <w:rPr>
          <w:color w:val="221E1F"/>
          <w:w w:val="115"/>
        </w:rPr>
        <w:t>самовыражению</w:t>
      </w:r>
      <w:r>
        <w:rPr>
          <w:color w:val="221E1F"/>
          <w:spacing w:val="-13"/>
          <w:w w:val="115"/>
        </w:rPr>
        <w:t xml:space="preserve"> </w:t>
      </w:r>
      <w:r>
        <w:rPr>
          <w:color w:val="221E1F"/>
          <w:w w:val="115"/>
        </w:rPr>
        <w:t>в</w:t>
      </w:r>
      <w:r>
        <w:rPr>
          <w:color w:val="221E1F"/>
          <w:spacing w:val="-14"/>
          <w:w w:val="115"/>
        </w:rPr>
        <w:t xml:space="preserve"> </w:t>
      </w:r>
      <w:r>
        <w:rPr>
          <w:color w:val="221E1F"/>
          <w:w w:val="115"/>
        </w:rPr>
        <w:t>разных</w:t>
      </w:r>
      <w:r>
        <w:rPr>
          <w:color w:val="221E1F"/>
          <w:spacing w:val="-13"/>
          <w:w w:val="115"/>
        </w:rPr>
        <w:t xml:space="preserve"> </w:t>
      </w:r>
      <w:r>
        <w:rPr>
          <w:color w:val="221E1F"/>
          <w:w w:val="115"/>
        </w:rPr>
        <w:t>видах</w:t>
      </w:r>
      <w:r>
        <w:rPr>
          <w:color w:val="221E1F"/>
          <w:spacing w:val="-14"/>
          <w:w w:val="115"/>
        </w:rPr>
        <w:t xml:space="preserve"> </w:t>
      </w:r>
      <w:r>
        <w:rPr>
          <w:color w:val="221E1F"/>
          <w:w w:val="115"/>
        </w:rPr>
        <w:t>художествен-</w:t>
      </w:r>
      <w:r>
        <w:rPr>
          <w:color w:val="221E1F"/>
          <w:spacing w:val="-7"/>
          <w:w w:val="115"/>
        </w:rPr>
        <w:t xml:space="preserve"> </w:t>
      </w:r>
      <w:r>
        <w:rPr>
          <w:color w:val="221E1F"/>
          <w:w w:val="115"/>
        </w:rPr>
        <w:t>ной</w:t>
      </w:r>
      <w:r>
        <w:rPr>
          <w:color w:val="221E1F"/>
          <w:spacing w:val="-13"/>
          <w:w w:val="115"/>
        </w:rPr>
        <w:t xml:space="preserve"> </w:t>
      </w:r>
      <w:r>
        <w:rPr>
          <w:color w:val="221E1F"/>
          <w:spacing w:val="-2"/>
          <w:w w:val="115"/>
        </w:rPr>
        <w:t>деятельности.</w:t>
      </w:r>
    </w:p>
    <w:p w:rsidR="00940611" w:rsidRDefault="00151AF8">
      <w:pPr>
        <w:pStyle w:val="Heading4"/>
      </w:pPr>
      <w:r>
        <w:pict>
          <v:line id="_x0000_s1086" style="position:absolute;left:0;text-align:left;z-index:15735296;mso-position-horizontal-relative:page" from="36.85pt,62.6pt" to="353.8pt,62.7pt" strokecolor="#221e1f" strokeweight=".17608mm">
            <w10:wrap anchorx="page"/>
          </v:line>
        </w:pict>
      </w:r>
      <w:r w:rsidR="00F31279">
        <w:rPr>
          <w:color w:val="221E1F"/>
          <w:spacing w:val="-2"/>
        </w:rPr>
        <w:t>Физического</w:t>
      </w:r>
      <w:r w:rsidR="00F31279">
        <w:rPr>
          <w:color w:val="221E1F"/>
          <w:spacing w:val="1"/>
        </w:rPr>
        <w:t xml:space="preserve"> </w:t>
      </w:r>
      <w:r w:rsidR="00F31279">
        <w:rPr>
          <w:color w:val="221E1F"/>
          <w:spacing w:val="-2"/>
        </w:rPr>
        <w:t>воспитания,</w:t>
      </w:r>
      <w:r w:rsidR="00F31279">
        <w:rPr>
          <w:color w:val="221E1F"/>
          <w:spacing w:val="3"/>
        </w:rPr>
        <w:t xml:space="preserve"> </w:t>
      </w:r>
      <w:r w:rsidR="00F31279">
        <w:rPr>
          <w:color w:val="221E1F"/>
          <w:spacing w:val="-2"/>
        </w:rPr>
        <w:t>формирования</w:t>
      </w:r>
      <w:r w:rsidR="00F31279">
        <w:rPr>
          <w:color w:val="221E1F"/>
          <w:spacing w:val="1"/>
        </w:rPr>
        <w:t xml:space="preserve"> </w:t>
      </w:r>
      <w:r w:rsidR="00F31279">
        <w:rPr>
          <w:color w:val="221E1F"/>
          <w:spacing w:val="-2"/>
        </w:rPr>
        <w:t>культуры</w:t>
      </w:r>
      <w:r w:rsidR="00F31279">
        <w:rPr>
          <w:color w:val="221E1F"/>
          <w:spacing w:val="2"/>
        </w:rPr>
        <w:t xml:space="preserve"> </w:t>
      </w:r>
      <w:r w:rsidR="00F31279">
        <w:rPr>
          <w:color w:val="221E1F"/>
          <w:spacing w:val="-2"/>
        </w:rPr>
        <w:t>здоровья</w:t>
      </w:r>
      <w:r w:rsidR="00F31279">
        <w:rPr>
          <w:color w:val="221E1F"/>
          <w:spacing w:val="1"/>
        </w:rPr>
        <w:t xml:space="preserve"> </w:t>
      </w:r>
      <w:r w:rsidR="00F31279">
        <w:rPr>
          <w:color w:val="221E1F"/>
          <w:spacing w:val="-2"/>
        </w:rPr>
        <w:t>и</w:t>
      </w:r>
      <w:r w:rsidR="00F31279">
        <w:rPr>
          <w:color w:val="221E1F"/>
          <w:spacing w:val="2"/>
        </w:rPr>
        <w:t xml:space="preserve"> </w:t>
      </w:r>
      <w:r w:rsidR="00F31279">
        <w:rPr>
          <w:color w:val="221E1F"/>
          <w:spacing w:val="-2"/>
        </w:rPr>
        <w:t>эмоционального</w:t>
      </w:r>
      <w:r w:rsidR="00F31279">
        <w:rPr>
          <w:color w:val="221E1F"/>
          <w:spacing w:val="1"/>
        </w:rPr>
        <w:t xml:space="preserve"> </w:t>
      </w:r>
      <w:r w:rsidR="00F31279">
        <w:rPr>
          <w:color w:val="221E1F"/>
          <w:spacing w:val="-2"/>
        </w:rPr>
        <w:t>благополучия:</w:t>
      </w:r>
    </w:p>
    <w:p w:rsidR="00940611" w:rsidRDefault="00940611">
      <w:pPr>
        <w:sectPr w:rsidR="00940611">
          <w:pgSz w:w="11900" w:h="16840"/>
          <w:pgMar w:top="520" w:right="320" w:bottom="0" w:left="480" w:header="720" w:footer="720" w:gutter="0"/>
          <w:cols w:space="720"/>
        </w:sectPr>
      </w:pPr>
    </w:p>
    <w:p w:rsidR="00940611" w:rsidRDefault="00F31279">
      <w:pPr>
        <w:pStyle w:val="a3"/>
        <w:spacing w:before="61"/>
        <w:ind w:left="1037" w:right="650" w:hanging="228"/>
      </w:pPr>
      <w:r>
        <w:rPr>
          <w:color w:val="221E1F"/>
          <w:w w:val="115"/>
        </w:rPr>
        <w:lastRenderedPageBreak/>
        <w:t>—соблюдение</w:t>
      </w:r>
      <w:r>
        <w:rPr>
          <w:color w:val="221E1F"/>
          <w:spacing w:val="-7"/>
          <w:w w:val="115"/>
        </w:rPr>
        <w:t xml:space="preserve"> </w:t>
      </w:r>
      <w:r>
        <w:rPr>
          <w:color w:val="221E1F"/>
          <w:w w:val="115"/>
        </w:rPr>
        <w:t>правил</w:t>
      </w:r>
      <w:r>
        <w:rPr>
          <w:color w:val="221E1F"/>
          <w:spacing w:val="-7"/>
          <w:w w:val="115"/>
        </w:rPr>
        <w:t xml:space="preserve"> </w:t>
      </w:r>
      <w:r>
        <w:rPr>
          <w:color w:val="221E1F"/>
          <w:w w:val="115"/>
        </w:rPr>
        <w:t>здорового</w:t>
      </w:r>
      <w:r>
        <w:rPr>
          <w:color w:val="221E1F"/>
          <w:spacing w:val="-7"/>
          <w:w w:val="115"/>
        </w:rPr>
        <w:t xml:space="preserve"> </w:t>
      </w:r>
      <w:r>
        <w:rPr>
          <w:color w:val="221E1F"/>
          <w:w w:val="115"/>
        </w:rPr>
        <w:t>и</w:t>
      </w:r>
      <w:r>
        <w:rPr>
          <w:color w:val="221E1F"/>
          <w:spacing w:val="-7"/>
          <w:w w:val="115"/>
        </w:rPr>
        <w:t xml:space="preserve"> </w:t>
      </w:r>
      <w:r>
        <w:rPr>
          <w:color w:val="221E1F"/>
          <w:w w:val="115"/>
        </w:rPr>
        <w:t>безопасного</w:t>
      </w:r>
      <w:r>
        <w:rPr>
          <w:color w:val="221E1F"/>
          <w:spacing w:val="15"/>
          <w:w w:val="115"/>
        </w:rPr>
        <w:t xml:space="preserve"> </w:t>
      </w:r>
      <w:r>
        <w:rPr>
          <w:color w:val="221E1F"/>
          <w:w w:val="115"/>
        </w:rPr>
        <w:t>(для</w:t>
      </w:r>
      <w:r>
        <w:rPr>
          <w:color w:val="221E1F"/>
          <w:spacing w:val="-7"/>
          <w:w w:val="115"/>
        </w:rPr>
        <w:t xml:space="preserve"> </w:t>
      </w:r>
      <w:r>
        <w:rPr>
          <w:color w:val="221E1F"/>
          <w:w w:val="115"/>
        </w:rPr>
        <w:t>себя</w:t>
      </w:r>
      <w:r>
        <w:rPr>
          <w:color w:val="221E1F"/>
          <w:spacing w:val="-7"/>
          <w:w w:val="115"/>
        </w:rPr>
        <w:t xml:space="preserve"> </w:t>
      </w:r>
      <w:r>
        <w:rPr>
          <w:color w:val="221E1F"/>
          <w:w w:val="115"/>
        </w:rPr>
        <w:t>и</w:t>
      </w:r>
      <w:r>
        <w:rPr>
          <w:color w:val="221E1F"/>
          <w:spacing w:val="-7"/>
          <w:w w:val="115"/>
        </w:rPr>
        <w:t xml:space="preserve"> </w:t>
      </w:r>
      <w:r>
        <w:rPr>
          <w:color w:val="221E1F"/>
          <w:w w:val="115"/>
        </w:rPr>
        <w:t>дру- гих</w:t>
      </w:r>
      <w:r>
        <w:rPr>
          <w:color w:val="221E1F"/>
          <w:spacing w:val="-7"/>
          <w:w w:val="115"/>
        </w:rPr>
        <w:t xml:space="preserve"> </w:t>
      </w:r>
      <w:r>
        <w:rPr>
          <w:color w:val="221E1F"/>
          <w:w w:val="115"/>
        </w:rPr>
        <w:t>людей)</w:t>
      </w:r>
      <w:r>
        <w:rPr>
          <w:color w:val="221E1F"/>
          <w:spacing w:val="17"/>
          <w:w w:val="115"/>
        </w:rPr>
        <w:t xml:space="preserve"> </w:t>
      </w:r>
      <w:r>
        <w:rPr>
          <w:color w:val="221E1F"/>
          <w:w w:val="115"/>
        </w:rPr>
        <w:t>образа</w:t>
      </w:r>
      <w:r>
        <w:rPr>
          <w:color w:val="221E1F"/>
          <w:spacing w:val="-7"/>
          <w:w w:val="115"/>
        </w:rPr>
        <w:t xml:space="preserve"> </w:t>
      </w:r>
      <w:r>
        <w:rPr>
          <w:color w:val="221E1F"/>
          <w:w w:val="115"/>
        </w:rPr>
        <w:t>жизни</w:t>
      </w:r>
      <w:r>
        <w:rPr>
          <w:color w:val="221E1F"/>
          <w:spacing w:val="-7"/>
          <w:w w:val="115"/>
        </w:rPr>
        <w:t xml:space="preserve"> </w:t>
      </w:r>
      <w:r>
        <w:rPr>
          <w:color w:val="221E1F"/>
          <w:w w:val="115"/>
        </w:rPr>
        <w:t>в окружающей среде (в том числе информационной);</w:t>
      </w:r>
    </w:p>
    <w:p w:rsidR="00940611" w:rsidRDefault="00F31279">
      <w:pPr>
        <w:pStyle w:val="a3"/>
        <w:ind w:left="809"/>
      </w:pPr>
      <w:r>
        <w:rPr>
          <w:color w:val="221E1F"/>
          <w:spacing w:val="-2"/>
          <w:w w:val="115"/>
        </w:rPr>
        <w:t>—бережное</w:t>
      </w:r>
      <w:r>
        <w:rPr>
          <w:color w:val="221E1F"/>
          <w:spacing w:val="-1"/>
          <w:w w:val="115"/>
        </w:rPr>
        <w:t xml:space="preserve"> </w:t>
      </w:r>
      <w:r>
        <w:rPr>
          <w:color w:val="221E1F"/>
          <w:spacing w:val="-2"/>
          <w:w w:val="115"/>
        </w:rPr>
        <w:t>отношение</w:t>
      </w:r>
      <w:r>
        <w:rPr>
          <w:color w:val="221E1F"/>
          <w:spacing w:val="-1"/>
          <w:w w:val="115"/>
        </w:rPr>
        <w:t xml:space="preserve"> </w:t>
      </w:r>
      <w:r>
        <w:rPr>
          <w:color w:val="221E1F"/>
          <w:spacing w:val="-2"/>
          <w:w w:val="115"/>
        </w:rPr>
        <w:t>к</w:t>
      </w:r>
      <w:r>
        <w:rPr>
          <w:color w:val="221E1F"/>
          <w:w w:val="115"/>
        </w:rPr>
        <w:t xml:space="preserve"> </w:t>
      </w:r>
      <w:r>
        <w:rPr>
          <w:color w:val="221E1F"/>
          <w:spacing w:val="-2"/>
          <w:w w:val="115"/>
        </w:rPr>
        <w:t>физическому</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психическому</w:t>
      </w:r>
      <w:r>
        <w:rPr>
          <w:color w:val="221E1F"/>
          <w:w w:val="115"/>
        </w:rPr>
        <w:t xml:space="preserve"> </w:t>
      </w:r>
      <w:r>
        <w:rPr>
          <w:color w:val="221E1F"/>
          <w:spacing w:val="-2"/>
          <w:w w:val="115"/>
        </w:rPr>
        <w:t>здоровью.</w:t>
      </w:r>
    </w:p>
    <w:p w:rsidR="00940611" w:rsidRDefault="00F31279">
      <w:pPr>
        <w:pStyle w:val="Heading4"/>
        <w:spacing w:before="2" w:line="230" w:lineRule="exact"/>
      </w:pPr>
      <w:r>
        <w:rPr>
          <w:color w:val="221E1F"/>
          <w:spacing w:val="-2"/>
        </w:rPr>
        <w:t>Трудового</w:t>
      </w:r>
      <w:r>
        <w:rPr>
          <w:color w:val="221E1F"/>
          <w:spacing w:val="1"/>
        </w:rPr>
        <w:t xml:space="preserve"> </w:t>
      </w:r>
      <w:r>
        <w:rPr>
          <w:color w:val="221E1F"/>
          <w:spacing w:val="-2"/>
        </w:rPr>
        <w:t>воспитания:</w:t>
      </w:r>
    </w:p>
    <w:p w:rsidR="00940611" w:rsidRDefault="00F31279">
      <w:pPr>
        <w:pStyle w:val="a3"/>
        <w:spacing w:before="0"/>
        <w:ind w:left="1037" w:right="650" w:hanging="228"/>
        <w:rPr>
          <w:b/>
          <w:i/>
        </w:rPr>
      </w:pPr>
      <w:r>
        <w:rPr>
          <w:color w:val="221E1F"/>
          <w:w w:val="115"/>
        </w:rPr>
        <w:t>—осознание ценности труда в жизни человека и общества, ответственное потребление и бережное</w:t>
      </w:r>
      <w:r>
        <w:rPr>
          <w:color w:val="221E1F"/>
          <w:spacing w:val="-10"/>
          <w:w w:val="115"/>
        </w:rPr>
        <w:t xml:space="preserve"> </w:t>
      </w:r>
      <w:r>
        <w:rPr>
          <w:color w:val="221E1F"/>
          <w:w w:val="115"/>
        </w:rPr>
        <w:t>отношение</w:t>
      </w:r>
      <w:r>
        <w:rPr>
          <w:color w:val="221E1F"/>
          <w:spacing w:val="-10"/>
          <w:w w:val="115"/>
        </w:rPr>
        <w:t xml:space="preserve"> </w:t>
      </w:r>
      <w:r>
        <w:rPr>
          <w:color w:val="221E1F"/>
          <w:w w:val="115"/>
        </w:rPr>
        <w:t>к</w:t>
      </w:r>
      <w:r>
        <w:rPr>
          <w:color w:val="221E1F"/>
          <w:spacing w:val="-10"/>
          <w:w w:val="115"/>
        </w:rPr>
        <w:t xml:space="preserve"> </w:t>
      </w:r>
      <w:r>
        <w:rPr>
          <w:color w:val="221E1F"/>
          <w:w w:val="115"/>
        </w:rPr>
        <w:t>результатам</w:t>
      </w:r>
      <w:r>
        <w:rPr>
          <w:color w:val="221E1F"/>
          <w:spacing w:val="-10"/>
          <w:w w:val="115"/>
        </w:rPr>
        <w:t xml:space="preserve"> </w:t>
      </w:r>
      <w:r>
        <w:rPr>
          <w:color w:val="221E1F"/>
          <w:w w:val="115"/>
        </w:rPr>
        <w:t>труда,</w:t>
      </w:r>
      <w:r>
        <w:rPr>
          <w:color w:val="221E1F"/>
          <w:spacing w:val="-9"/>
          <w:w w:val="115"/>
        </w:rPr>
        <w:t xml:space="preserve"> </w:t>
      </w:r>
      <w:r>
        <w:rPr>
          <w:color w:val="221E1F"/>
          <w:w w:val="115"/>
        </w:rPr>
        <w:t>навыки</w:t>
      </w:r>
      <w:r>
        <w:rPr>
          <w:color w:val="221E1F"/>
          <w:spacing w:val="-10"/>
          <w:w w:val="115"/>
        </w:rPr>
        <w:t xml:space="preserve"> </w:t>
      </w:r>
      <w:r>
        <w:rPr>
          <w:color w:val="221E1F"/>
          <w:w w:val="115"/>
        </w:rPr>
        <w:t>участия</w:t>
      </w:r>
      <w:r>
        <w:rPr>
          <w:color w:val="221E1F"/>
          <w:spacing w:val="-10"/>
          <w:w w:val="115"/>
        </w:rPr>
        <w:t xml:space="preserve"> </w:t>
      </w:r>
      <w:r>
        <w:rPr>
          <w:color w:val="221E1F"/>
          <w:w w:val="115"/>
        </w:rPr>
        <w:t>в</w:t>
      </w:r>
      <w:r>
        <w:rPr>
          <w:color w:val="221E1F"/>
          <w:spacing w:val="-10"/>
          <w:w w:val="115"/>
        </w:rPr>
        <w:t xml:space="preserve"> </w:t>
      </w:r>
      <w:r>
        <w:rPr>
          <w:color w:val="221E1F"/>
          <w:w w:val="115"/>
        </w:rPr>
        <w:t>различных</w:t>
      </w:r>
      <w:r>
        <w:rPr>
          <w:color w:val="221E1F"/>
          <w:spacing w:val="-10"/>
          <w:w w:val="115"/>
        </w:rPr>
        <w:t xml:space="preserve"> </w:t>
      </w:r>
      <w:r>
        <w:rPr>
          <w:color w:val="221E1F"/>
          <w:w w:val="115"/>
        </w:rPr>
        <w:t>видах</w:t>
      </w:r>
      <w:r>
        <w:rPr>
          <w:color w:val="221E1F"/>
          <w:spacing w:val="-10"/>
          <w:w w:val="115"/>
        </w:rPr>
        <w:t xml:space="preserve"> </w:t>
      </w:r>
      <w:r>
        <w:rPr>
          <w:color w:val="221E1F"/>
          <w:w w:val="115"/>
        </w:rPr>
        <w:t xml:space="preserve">трудовой деятельности, интерес к различным профессиям </w:t>
      </w:r>
      <w:r>
        <w:rPr>
          <w:b/>
          <w:i/>
          <w:color w:val="221E1F"/>
          <w:w w:val="115"/>
        </w:rPr>
        <w:t>Экологического воспитания:</w:t>
      </w:r>
    </w:p>
    <w:p w:rsidR="00940611" w:rsidRDefault="00F31279">
      <w:pPr>
        <w:pStyle w:val="a3"/>
        <w:spacing w:before="3" w:line="230" w:lineRule="exact"/>
        <w:ind w:left="811"/>
      </w:pPr>
      <w:r>
        <w:rPr>
          <w:color w:val="221E1F"/>
          <w:w w:val="115"/>
        </w:rPr>
        <w:t>—бережное</w:t>
      </w:r>
      <w:r>
        <w:rPr>
          <w:color w:val="221E1F"/>
          <w:spacing w:val="-16"/>
          <w:w w:val="115"/>
        </w:rPr>
        <w:t xml:space="preserve"> </w:t>
      </w:r>
      <w:r>
        <w:rPr>
          <w:color w:val="221E1F"/>
          <w:w w:val="115"/>
        </w:rPr>
        <w:t>отношение</w:t>
      </w:r>
      <w:r>
        <w:rPr>
          <w:color w:val="221E1F"/>
          <w:spacing w:val="-14"/>
          <w:w w:val="115"/>
        </w:rPr>
        <w:t xml:space="preserve"> </w:t>
      </w:r>
      <w:r>
        <w:rPr>
          <w:color w:val="221E1F"/>
          <w:w w:val="115"/>
        </w:rPr>
        <w:t>к</w:t>
      </w:r>
      <w:r>
        <w:rPr>
          <w:color w:val="221E1F"/>
          <w:spacing w:val="-14"/>
          <w:w w:val="115"/>
        </w:rPr>
        <w:t xml:space="preserve"> </w:t>
      </w:r>
      <w:r>
        <w:rPr>
          <w:color w:val="221E1F"/>
          <w:spacing w:val="-2"/>
          <w:w w:val="115"/>
        </w:rPr>
        <w:t>природе;</w:t>
      </w:r>
    </w:p>
    <w:p w:rsidR="00940611" w:rsidRDefault="00F31279">
      <w:pPr>
        <w:pStyle w:val="a3"/>
        <w:spacing w:before="0"/>
        <w:ind w:left="811"/>
      </w:pPr>
      <w:r>
        <w:rPr>
          <w:color w:val="221E1F"/>
          <w:spacing w:val="-2"/>
          <w:w w:val="120"/>
        </w:rPr>
        <w:t>—неприятие</w:t>
      </w:r>
      <w:r>
        <w:rPr>
          <w:color w:val="221E1F"/>
          <w:spacing w:val="-1"/>
          <w:w w:val="120"/>
        </w:rPr>
        <w:t xml:space="preserve"> </w:t>
      </w:r>
      <w:r>
        <w:rPr>
          <w:color w:val="221E1F"/>
          <w:spacing w:val="-2"/>
          <w:w w:val="120"/>
        </w:rPr>
        <w:t>действий,</w:t>
      </w:r>
      <w:r>
        <w:rPr>
          <w:color w:val="221E1F"/>
          <w:spacing w:val="2"/>
          <w:w w:val="120"/>
        </w:rPr>
        <w:t xml:space="preserve"> </w:t>
      </w:r>
      <w:r>
        <w:rPr>
          <w:color w:val="221E1F"/>
          <w:spacing w:val="-2"/>
          <w:w w:val="120"/>
        </w:rPr>
        <w:t>приносящих</w:t>
      </w:r>
      <w:r>
        <w:rPr>
          <w:color w:val="221E1F"/>
          <w:spacing w:val="-1"/>
          <w:w w:val="120"/>
        </w:rPr>
        <w:t xml:space="preserve"> </w:t>
      </w:r>
      <w:r>
        <w:rPr>
          <w:color w:val="221E1F"/>
          <w:spacing w:val="-2"/>
          <w:w w:val="120"/>
        </w:rPr>
        <w:t>ей</w:t>
      </w:r>
      <w:r>
        <w:rPr>
          <w:color w:val="221E1F"/>
          <w:spacing w:val="-1"/>
          <w:w w:val="120"/>
        </w:rPr>
        <w:t xml:space="preserve"> </w:t>
      </w:r>
      <w:r>
        <w:rPr>
          <w:color w:val="221E1F"/>
          <w:spacing w:val="-4"/>
          <w:w w:val="120"/>
        </w:rPr>
        <w:t>вред.</w:t>
      </w:r>
    </w:p>
    <w:p w:rsidR="00940611" w:rsidRDefault="00F31279">
      <w:pPr>
        <w:pStyle w:val="Heading4"/>
        <w:spacing w:line="230" w:lineRule="exact"/>
      </w:pPr>
      <w:r>
        <w:rPr>
          <w:color w:val="221E1F"/>
          <w:spacing w:val="-2"/>
        </w:rPr>
        <w:t>Ценности</w:t>
      </w:r>
      <w:r>
        <w:rPr>
          <w:color w:val="221E1F"/>
        </w:rPr>
        <w:t xml:space="preserve"> </w:t>
      </w:r>
      <w:r>
        <w:rPr>
          <w:color w:val="221E1F"/>
          <w:spacing w:val="-2"/>
        </w:rPr>
        <w:t>научного</w:t>
      </w:r>
      <w:r>
        <w:rPr>
          <w:color w:val="221E1F"/>
          <w:spacing w:val="1"/>
        </w:rPr>
        <w:t xml:space="preserve"> </w:t>
      </w:r>
      <w:r>
        <w:rPr>
          <w:color w:val="221E1F"/>
          <w:spacing w:val="-2"/>
        </w:rPr>
        <w:t>познания:</w:t>
      </w:r>
    </w:p>
    <w:p w:rsidR="00940611" w:rsidRDefault="00F31279">
      <w:pPr>
        <w:pStyle w:val="a3"/>
        <w:spacing w:before="0"/>
        <w:ind w:left="811"/>
      </w:pPr>
      <w:r>
        <w:rPr>
          <w:color w:val="221E1F"/>
          <w:spacing w:val="-2"/>
          <w:w w:val="115"/>
        </w:rPr>
        <w:t>—первоначальные представления о научной картине</w:t>
      </w:r>
      <w:r>
        <w:rPr>
          <w:color w:val="221E1F"/>
          <w:spacing w:val="-1"/>
          <w:w w:val="115"/>
        </w:rPr>
        <w:t xml:space="preserve"> </w:t>
      </w:r>
      <w:r>
        <w:rPr>
          <w:color w:val="221E1F"/>
          <w:spacing w:val="-2"/>
          <w:w w:val="115"/>
        </w:rPr>
        <w:t>мира;</w:t>
      </w:r>
    </w:p>
    <w:p w:rsidR="00940611" w:rsidRDefault="00F31279">
      <w:pPr>
        <w:pStyle w:val="a3"/>
        <w:spacing w:before="2"/>
        <w:ind w:left="1037" w:right="1107" w:hanging="228"/>
      </w:pPr>
      <w:r>
        <w:rPr>
          <w:color w:val="221E1F"/>
          <w:w w:val="115"/>
        </w:rPr>
        <w:t>—познавательные</w:t>
      </w:r>
      <w:r>
        <w:rPr>
          <w:color w:val="221E1F"/>
          <w:spacing w:val="-15"/>
          <w:w w:val="115"/>
        </w:rPr>
        <w:t xml:space="preserve"> </w:t>
      </w:r>
      <w:r>
        <w:rPr>
          <w:color w:val="221E1F"/>
          <w:w w:val="115"/>
        </w:rPr>
        <w:t>интересы,</w:t>
      </w:r>
      <w:r>
        <w:rPr>
          <w:color w:val="221E1F"/>
          <w:spacing w:val="-14"/>
          <w:w w:val="115"/>
        </w:rPr>
        <w:t xml:space="preserve"> </w:t>
      </w:r>
      <w:r>
        <w:rPr>
          <w:color w:val="221E1F"/>
          <w:w w:val="115"/>
        </w:rPr>
        <w:t>активность,</w:t>
      </w:r>
      <w:r>
        <w:rPr>
          <w:color w:val="221E1F"/>
          <w:spacing w:val="-15"/>
          <w:w w:val="115"/>
        </w:rPr>
        <w:t xml:space="preserve"> </w:t>
      </w:r>
      <w:r>
        <w:rPr>
          <w:color w:val="221E1F"/>
          <w:w w:val="115"/>
        </w:rPr>
        <w:t>инициативность,</w:t>
      </w:r>
      <w:r>
        <w:rPr>
          <w:color w:val="221E1F"/>
          <w:spacing w:val="-14"/>
          <w:w w:val="115"/>
        </w:rPr>
        <w:t xml:space="preserve"> </w:t>
      </w:r>
      <w:r>
        <w:rPr>
          <w:color w:val="221E1F"/>
          <w:w w:val="115"/>
        </w:rPr>
        <w:t>любознательность</w:t>
      </w:r>
      <w:r>
        <w:rPr>
          <w:color w:val="221E1F"/>
          <w:spacing w:val="-14"/>
          <w:w w:val="115"/>
        </w:rPr>
        <w:t xml:space="preserve"> </w:t>
      </w:r>
      <w:r>
        <w:rPr>
          <w:color w:val="221E1F"/>
          <w:w w:val="115"/>
        </w:rPr>
        <w:t>и самостоятельность в познании.</w:t>
      </w:r>
    </w:p>
    <w:p w:rsidR="00940611" w:rsidRDefault="00F31279">
      <w:pPr>
        <w:pStyle w:val="Heading3"/>
        <w:spacing w:line="230" w:lineRule="exact"/>
        <w:ind w:left="811"/>
      </w:pPr>
      <w:r>
        <w:rPr>
          <w:color w:val="221E1F"/>
          <w:w w:val="75"/>
        </w:rPr>
        <w:t>Метапредметные</w:t>
      </w:r>
      <w:r>
        <w:rPr>
          <w:color w:val="221E1F"/>
          <w:spacing w:val="34"/>
        </w:rPr>
        <w:t xml:space="preserve"> </w:t>
      </w:r>
      <w:r>
        <w:rPr>
          <w:color w:val="221E1F"/>
          <w:spacing w:val="-2"/>
          <w:w w:val="90"/>
        </w:rPr>
        <w:t>результаты</w:t>
      </w:r>
    </w:p>
    <w:p w:rsidR="00940611" w:rsidRDefault="00F31279">
      <w:pPr>
        <w:pStyle w:val="a3"/>
        <w:tabs>
          <w:tab w:val="left" w:pos="5955"/>
          <w:tab w:val="left" w:pos="7077"/>
        </w:tabs>
        <w:spacing w:before="0"/>
        <w:ind w:left="811" w:right="1107" w:firstLine="225"/>
      </w:pPr>
      <w:r>
        <w:rPr>
          <w:b/>
          <w:color w:val="221E1F"/>
          <w:w w:val="105"/>
        </w:rPr>
        <w:t>Метапредметные</w:t>
      </w:r>
      <w:r>
        <w:rPr>
          <w:b/>
          <w:color w:val="221E1F"/>
          <w:spacing w:val="80"/>
          <w:w w:val="105"/>
        </w:rPr>
        <w:t xml:space="preserve"> </w:t>
      </w:r>
      <w:r>
        <w:rPr>
          <w:color w:val="221E1F"/>
          <w:w w:val="105"/>
        </w:rPr>
        <w:t>результаты освоения программы</w:t>
      </w:r>
      <w:r>
        <w:rPr>
          <w:color w:val="221E1F"/>
        </w:rPr>
        <w:tab/>
      </w:r>
      <w:r>
        <w:rPr>
          <w:color w:val="221E1F"/>
          <w:spacing w:val="-2"/>
          <w:w w:val="105"/>
        </w:rPr>
        <w:t>начально</w:t>
      </w:r>
      <w:r>
        <w:rPr>
          <w:color w:val="221E1F"/>
        </w:rPr>
        <w:tab/>
      </w:r>
      <w:r>
        <w:rPr>
          <w:color w:val="221E1F"/>
          <w:w w:val="105"/>
        </w:rPr>
        <w:t xml:space="preserve">го общего образования должны </w:t>
      </w:r>
      <w:r>
        <w:rPr>
          <w:color w:val="221E1F"/>
          <w:spacing w:val="-2"/>
          <w:w w:val="105"/>
        </w:rPr>
        <w:t>отражать:</w:t>
      </w:r>
    </w:p>
    <w:p w:rsidR="00940611" w:rsidRDefault="00F31279">
      <w:pPr>
        <w:pStyle w:val="a3"/>
        <w:ind w:left="811"/>
      </w:pPr>
      <w:r>
        <w:rPr>
          <w:color w:val="221E1F"/>
          <w:w w:val="75"/>
        </w:rPr>
        <w:t>Овладение</w:t>
      </w:r>
      <w:r>
        <w:rPr>
          <w:color w:val="221E1F"/>
          <w:spacing w:val="28"/>
        </w:rPr>
        <w:t xml:space="preserve"> </w:t>
      </w:r>
      <w:r>
        <w:rPr>
          <w:color w:val="221E1F"/>
          <w:w w:val="75"/>
        </w:rPr>
        <w:t>универсальными</w:t>
      </w:r>
      <w:r>
        <w:rPr>
          <w:color w:val="221E1F"/>
          <w:spacing w:val="29"/>
        </w:rPr>
        <w:t xml:space="preserve"> </w:t>
      </w:r>
      <w:r>
        <w:rPr>
          <w:color w:val="221E1F"/>
          <w:w w:val="75"/>
        </w:rPr>
        <w:t>учебными</w:t>
      </w:r>
      <w:r>
        <w:rPr>
          <w:color w:val="221E1F"/>
          <w:spacing w:val="29"/>
        </w:rPr>
        <w:t xml:space="preserve"> </w:t>
      </w:r>
      <w:r>
        <w:rPr>
          <w:color w:val="221E1F"/>
          <w:w w:val="75"/>
        </w:rPr>
        <w:t>познавательными</w:t>
      </w:r>
      <w:r>
        <w:rPr>
          <w:color w:val="221E1F"/>
          <w:spacing w:val="29"/>
        </w:rPr>
        <w:t xml:space="preserve"> </w:t>
      </w:r>
      <w:r>
        <w:rPr>
          <w:color w:val="221E1F"/>
          <w:spacing w:val="-2"/>
          <w:w w:val="75"/>
        </w:rPr>
        <w:t>действиями:</w:t>
      </w:r>
    </w:p>
    <w:p w:rsidR="00940611" w:rsidRDefault="00F31279">
      <w:pPr>
        <w:pStyle w:val="Heading4"/>
        <w:spacing w:before="2" w:line="230" w:lineRule="exact"/>
        <w:ind w:left="1035"/>
      </w:pPr>
      <w:r>
        <w:rPr>
          <w:color w:val="221E1F"/>
        </w:rPr>
        <w:t>базовые</w:t>
      </w:r>
      <w:r>
        <w:rPr>
          <w:color w:val="221E1F"/>
          <w:spacing w:val="-13"/>
        </w:rPr>
        <w:t xml:space="preserve"> </w:t>
      </w:r>
      <w:r>
        <w:rPr>
          <w:color w:val="221E1F"/>
        </w:rPr>
        <w:t>логические</w:t>
      </w:r>
      <w:r>
        <w:rPr>
          <w:color w:val="221E1F"/>
          <w:spacing w:val="-12"/>
        </w:rPr>
        <w:t xml:space="preserve"> </w:t>
      </w:r>
      <w:r>
        <w:rPr>
          <w:color w:val="221E1F"/>
          <w:spacing w:val="-2"/>
        </w:rPr>
        <w:t>действия:</w:t>
      </w:r>
    </w:p>
    <w:p w:rsidR="00940611" w:rsidRDefault="00F31279">
      <w:pPr>
        <w:pStyle w:val="a3"/>
        <w:spacing w:before="0"/>
        <w:ind w:left="809"/>
      </w:pPr>
      <w:r>
        <w:rPr>
          <w:color w:val="221E1F"/>
          <w:spacing w:val="-2"/>
          <w:w w:val="120"/>
        </w:rPr>
        <w:t>—сравнивать</w:t>
      </w:r>
      <w:r>
        <w:rPr>
          <w:color w:val="221E1F"/>
          <w:w w:val="120"/>
        </w:rPr>
        <w:t xml:space="preserve"> </w:t>
      </w:r>
      <w:r>
        <w:rPr>
          <w:color w:val="221E1F"/>
          <w:spacing w:val="-2"/>
          <w:w w:val="120"/>
        </w:rPr>
        <w:t>объекты,</w:t>
      </w:r>
      <w:r>
        <w:rPr>
          <w:color w:val="221E1F"/>
          <w:w w:val="120"/>
        </w:rPr>
        <w:t xml:space="preserve"> </w:t>
      </w:r>
      <w:r>
        <w:rPr>
          <w:color w:val="221E1F"/>
          <w:spacing w:val="-2"/>
          <w:w w:val="120"/>
        </w:rPr>
        <w:t>устанавливать</w:t>
      </w:r>
      <w:r>
        <w:rPr>
          <w:color w:val="221E1F"/>
          <w:w w:val="120"/>
        </w:rPr>
        <w:t xml:space="preserve"> </w:t>
      </w:r>
      <w:r>
        <w:rPr>
          <w:color w:val="221E1F"/>
          <w:spacing w:val="-2"/>
          <w:w w:val="120"/>
        </w:rPr>
        <w:t>основания</w:t>
      </w:r>
      <w:r>
        <w:rPr>
          <w:color w:val="221E1F"/>
          <w:w w:val="120"/>
        </w:rPr>
        <w:t xml:space="preserve"> </w:t>
      </w:r>
      <w:r>
        <w:rPr>
          <w:color w:val="221E1F"/>
          <w:spacing w:val="-2"/>
          <w:w w:val="120"/>
        </w:rPr>
        <w:t>для</w:t>
      </w:r>
      <w:r>
        <w:rPr>
          <w:color w:val="221E1F"/>
          <w:w w:val="120"/>
        </w:rPr>
        <w:t xml:space="preserve"> </w:t>
      </w:r>
      <w:r>
        <w:rPr>
          <w:color w:val="221E1F"/>
          <w:spacing w:val="-2"/>
          <w:w w:val="120"/>
        </w:rPr>
        <w:t>сравнения,</w:t>
      </w:r>
      <w:r>
        <w:rPr>
          <w:color w:val="221E1F"/>
          <w:spacing w:val="5"/>
          <w:w w:val="120"/>
        </w:rPr>
        <w:t xml:space="preserve"> </w:t>
      </w:r>
      <w:r>
        <w:rPr>
          <w:color w:val="221E1F"/>
          <w:spacing w:val="-2"/>
          <w:w w:val="120"/>
        </w:rPr>
        <w:t>устанавливать</w:t>
      </w:r>
      <w:r>
        <w:rPr>
          <w:color w:val="221E1F"/>
          <w:w w:val="120"/>
        </w:rPr>
        <w:t xml:space="preserve"> </w:t>
      </w:r>
      <w:r>
        <w:rPr>
          <w:color w:val="221E1F"/>
          <w:spacing w:val="-2"/>
          <w:w w:val="120"/>
        </w:rPr>
        <w:t>аналогии;</w:t>
      </w:r>
    </w:p>
    <w:p w:rsidR="00940611" w:rsidRDefault="00F31279">
      <w:pPr>
        <w:pStyle w:val="a3"/>
        <w:spacing w:line="230" w:lineRule="exact"/>
        <w:ind w:left="809"/>
      </w:pPr>
      <w:r>
        <w:rPr>
          <w:color w:val="221E1F"/>
          <w:spacing w:val="-2"/>
          <w:w w:val="115"/>
        </w:rPr>
        <w:t>—объединять</w:t>
      </w:r>
      <w:r>
        <w:rPr>
          <w:color w:val="221E1F"/>
          <w:w w:val="115"/>
        </w:rPr>
        <w:t xml:space="preserve"> </w:t>
      </w:r>
      <w:r>
        <w:rPr>
          <w:color w:val="221E1F"/>
          <w:spacing w:val="-2"/>
          <w:w w:val="115"/>
        </w:rPr>
        <w:t>части</w:t>
      </w:r>
      <w:r>
        <w:rPr>
          <w:color w:val="221E1F"/>
          <w:spacing w:val="1"/>
          <w:w w:val="115"/>
        </w:rPr>
        <w:t xml:space="preserve"> </w:t>
      </w:r>
      <w:r>
        <w:rPr>
          <w:color w:val="221E1F"/>
          <w:spacing w:val="-2"/>
          <w:w w:val="115"/>
        </w:rPr>
        <w:t>объекта</w:t>
      </w:r>
      <w:r>
        <w:rPr>
          <w:color w:val="221E1F"/>
          <w:w w:val="115"/>
        </w:rPr>
        <w:t xml:space="preserve"> </w:t>
      </w:r>
      <w:r>
        <w:rPr>
          <w:color w:val="221E1F"/>
          <w:spacing w:val="-2"/>
          <w:w w:val="115"/>
        </w:rPr>
        <w:t>(объекты)</w:t>
      </w:r>
      <w:r>
        <w:rPr>
          <w:color w:val="221E1F"/>
          <w:spacing w:val="2"/>
          <w:w w:val="115"/>
        </w:rPr>
        <w:t xml:space="preserve"> </w:t>
      </w:r>
      <w:r>
        <w:rPr>
          <w:color w:val="221E1F"/>
          <w:spacing w:val="-2"/>
          <w:w w:val="115"/>
        </w:rPr>
        <w:t>по</w:t>
      </w:r>
      <w:r>
        <w:rPr>
          <w:color w:val="221E1F"/>
          <w:w w:val="115"/>
        </w:rPr>
        <w:t xml:space="preserve"> </w:t>
      </w:r>
      <w:r>
        <w:rPr>
          <w:color w:val="221E1F"/>
          <w:spacing w:val="-2"/>
          <w:w w:val="115"/>
        </w:rPr>
        <w:t>определенному</w:t>
      </w:r>
      <w:r>
        <w:rPr>
          <w:color w:val="221E1F"/>
          <w:spacing w:val="1"/>
          <w:w w:val="115"/>
        </w:rPr>
        <w:t xml:space="preserve"> </w:t>
      </w:r>
      <w:r>
        <w:rPr>
          <w:color w:val="221E1F"/>
          <w:spacing w:val="-2"/>
          <w:w w:val="115"/>
        </w:rPr>
        <w:t>признаку;</w:t>
      </w:r>
    </w:p>
    <w:p w:rsidR="00940611" w:rsidRDefault="00F31279">
      <w:pPr>
        <w:pStyle w:val="a3"/>
        <w:spacing w:before="0"/>
        <w:ind w:left="1037" w:right="650" w:hanging="228"/>
      </w:pPr>
      <w:r>
        <w:rPr>
          <w:color w:val="221E1F"/>
          <w:w w:val="120"/>
        </w:rPr>
        <w:t>—определять</w:t>
      </w:r>
      <w:r>
        <w:rPr>
          <w:color w:val="221E1F"/>
          <w:spacing w:val="-15"/>
          <w:w w:val="120"/>
        </w:rPr>
        <w:t xml:space="preserve"> </w:t>
      </w:r>
      <w:r>
        <w:rPr>
          <w:color w:val="221E1F"/>
          <w:w w:val="120"/>
        </w:rPr>
        <w:t>существенный</w:t>
      </w:r>
      <w:r>
        <w:rPr>
          <w:color w:val="221E1F"/>
          <w:spacing w:val="-15"/>
          <w:w w:val="120"/>
        </w:rPr>
        <w:t xml:space="preserve"> </w:t>
      </w:r>
      <w:r>
        <w:rPr>
          <w:color w:val="221E1F"/>
          <w:w w:val="120"/>
        </w:rPr>
        <w:t>признак</w:t>
      </w:r>
      <w:r>
        <w:rPr>
          <w:color w:val="221E1F"/>
          <w:spacing w:val="-15"/>
          <w:w w:val="120"/>
        </w:rPr>
        <w:t xml:space="preserve"> </w:t>
      </w:r>
      <w:r>
        <w:rPr>
          <w:color w:val="221E1F"/>
          <w:w w:val="120"/>
        </w:rPr>
        <w:t>для</w:t>
      </w:r>
      <w:r>
        <w:rPr>
          <w:color w:val="221E1F"/>
          <w:spacing w:val="-15"/>
          <w:w w:val="120"/>
        </w:rPr>
        <w:t xml:space="preserve"> </w:t>
      </w:r>
      <w:r>
        <w:rPr>
          <w:color w:val="221E1F"/>
          <w:w w:val="120"/>
        </w:rPr>
        <w:t>классификации,</w:t>
      </w:r>
      <w:r>
        <w:rPr>
          <w:color w:val="221E1F"/>
          <w:spacing w:val="-15"/>
          <w:w w:val="120"/>
        </w:rPr>
        <w:t xml:space="preserve"> </w:t>
      </w:r>
      <w:r>
        <w:rPr>
          <w:color w:val="221E1F"/>
          <w:w w:val="120"/>
        </w:rPr>
        <w:t>классифицировать</w:t>
      </w:r>
      <w:r>
        <w:rPr>
          <w:color w:val="221E1F"/>
          <w:spacing w:val="-15"/>
          <w:w w:val="120"/>
        </w:rPr>
        <w:t xml:space="preserve"> </w:t>
      </w:r>
      <w:r>
        <w:rPr>
          <w:color w:val="221E1F"/>
          <w:w w:val="120"/>
        </w:rPr>
        <w:t xml:space="preserve">предложенные </w:t>
      </w:r>
      <w:r>
        <w:rPr>
          <w:color w:val="221E1F"/>
          <w:spacing w:val="-2"/>
          <w:w w:val="120"/>
        </w:rPr>
        <w:t>объекты;</w:t>
      </w:r>
    </w:p>
    <w:p w:rsidR="00940611" w:rsidRDefault="00F31279">
      <w:pPr>
        <w:pStyle w:val="a3"/>
        <w:ind w:left="1037" w:right="650" w:hanging="228"/>
      </w:pPr>
      <w:r>
        <w:rPr>
          <w:color w:val="221E1F"/>
          <w:w w:val="115"/>
        </w:rPr>
        <w:t>—находить</w:t>
      </w:r>
      <w:r>
        <w:rPr>
          <w:color w:val="221E1F"/>
          <w:spacing w:val="-9"/>
          <w:w w:val="115"/>
        </w:rPr>
        <w:t xml:space="preserve"> </w:t>
      </w:r>
      <w:r>
        <w:rPr>
          <w:color w:val="221E1F"/>
          <w:w w:val="115"/>
        </w:rPr>
        <w:t>закономерности</w:t>
      </w:r>
      <w:r>
        <w:rPr>
          <w:color w:val="221E1F"/>
          <w:spacing w:val="-9"/>
          <w:w w:val="115"/>
        </w:rPr>
        <w:t xml:space="preserve"> </w:t>
      </w:r>
      <w:r>
        <w:rPr>
          <w:color w:val="221E1F"/>
          <w:w w:val="115"/>
        </w:rPr>
        <w:t>и</w:t>
      </w:r>
      <w:r>
        <w:rPr>
          <w:color w:val="221E1F"/>
          <w:spacing w:val="-9"/>
          <w:w w:val="115"/>
        </w:rPr>
        <w:t xml:space="preserve"> </w:t>
      </w:r>
      <w:r>
        <w:rPr>
          <w:color w:val="221E1F"/>
          <w:w w:val="115"/>
        </w:rPr>
        <w:t>противоречия</w:t>
      </w:r>
      <w:r>
        <w:rPr>
          <w:color w:val="221E1F"/>
          <w:spacing w:val="-9"/>
          <w:w w:val="115"/>
        </w:rPr>
        <w:t xml:space="preserve"> </w:t>
      </w:r>
      <w:r>
        <w:rPr>
          <w:color w:val="221E1F"/>
          <w:w w:val="115"/>
        </w:rPr>
        <w:t>в</w:t>
      </w:r>
      <w:r>
        <w:rPr>
          <w:color w:val="221E1F"/>
          <w:spacing w:val="-9"/>
          <w:w w:val="115"/>
        </w:rPr>
        <w:t xml:space="preserve"> </w:t>
      </w:r>
      <w:r>
        <w:rPr>
          <w:color w:val="221E1F"/>
          <w:w w:val="115"/>
        </w:rPr>
        <w:t>рассматривае-</w:t>
      </w:r>
      <w:r>
        <w:rPr>
          <w:color w:val="221E1F"/>
          <w:spacing w:val="-7"/>
          <w:w w:val="115"/>
        </w:rPr>
        <w:t xml:space="preserve"> </w:t>
      </w:r>
      <w:r>
        <w:rPr>
          <w:color w:val="221E1F"/>
          <w:w w:val="115"/>
        </w:rPr>
        <w:t>мых</w:t>
      </w:r>
      <w:r>
        <w:rPr>
          <w:color w:val="221E1F"/>
          <w:spacing w:val="-9"/>
          <w:w w:val="115"/>
        </w:rPr>
        <w:t xml:space="preserve"> </w:t>
      </w:r>
      <w:r>
        <w:rPr>
          <w:color w:val="221E1F"/>
          <w:w w:val="115"/>
        </w:rPr>
        <w:t>фактах,</w:t>
      </w:r>
      <w:r>
        <w:rPr>
          <w:color w:val="221E1F"/>
          <w:spacing w:val="-8"/>
          <w:w w:val="115"/>
        </w:rPr>
        <w:t xml:space="preserve"> </w:t>
      </w:r>
      <w:r>
        <w:rPr>
          <w:color w:val="221E1F"/>
          <w:w w:val="115"/>
        </w:rPr>
        <w:t>данных</w:t>
      </w:r>
      <w:r>
        <w:rPr>
          <w:color w:val="221E1F"/>
          <w:spacing w:val="-9"/>
          <w:w w:val="115"/>
        </w:rPr>
        <w:t xml:space="preserve"> </w:t>
      </w:r>
      <w:r>
        <w:rPr>
          <w:color w:val="221E1F"/>
          <w:w w:val="115"/>
        </w:rPr>
        <w:t>и</w:t>
      </w:r>
      <w:r>
        <w:rPr>
          <w:color w:val="221E1F"/>
          <w:spacing w:val="-9"/>
          <w:w w:val="115"/>
        </w:rPr>
        <w:t xml:space="preserve"> </w:t>
      </w:r>
      <w:r>
        <w:rPr>
          <w:color w:val="221E1F"/>
          <w:w w:val="115"/>
        </w:rPr>
        <w:t>наблюдениях на основе предложенно- го педагогическим работником алгоритма;</w:t>
      </w:r>
    </w:p>
    <w:p w:rsidR="00940611" w:rsidRDefault="00F31279">
      <w:pPr>
        <w:pStyle w:val="a3"/>
        <w:ind w:left="1037" w:hanging="228"/>
      </w:pPr>
      <w:r>
        <w:rPr>
          <w:color w:val="221E1F"/>
          <w:w w:val="120"/>
        </w:rPr>
        <w:t>—выявлять</w:t>
      </w:r>
      <w:r>
        <w:rPr>
          <w:color w:val="221E1F"/>
          <w:spacing w:val="-12"/>
          <w:w w:val="120"/>
        </w:rPr>
        <w:t xml:space="preserve"> </w:t>
      </w:r>
      <w:r>
        <w:rPr>
          <w:color w:val="221E1F"/>
          <w:w w:val="120"/>
        </w:rPr>
        <w:t>недостаток</w:t>
      </w:r>
      <w:r>
        <w:rPr>
          <w:color w:val="221E1F"/>
          <w:spacing w:val="-12"/>
          <w:w w:val="120"/>
        </w:rPr>
        <w:t xml:space="preserve"> </w:t>
      </w:r>
      <w:r>
        <w:rPr>
          <w:color w:val="221E1F"/>
          <w:w w:val="120"/>
        </w:rPr>
        <w:t>информации</w:t>
      </w:r>
      <w:r>
        <w:rPr>
          <w:color w:val="221E1F"/>
          <w:spacing w:val="-12"/>
          <w:w w:val="120"/>
        </w:rPr>
        <w:t xml:space="preserve"> </w:t>
      </w:r>
      <w:r>
        <w:rPr>
          <w:color w:val="221E1F"/>
          <w:w w:val="120"/>
        </w:rPr>
        <w:t>для</w:t>
      </w:r>
      <w:r>
        <w:rPr>
          <w:color w:val="221E1F"/>
          <w:spacing w:val="-12"/>
          <w:w w:val="120"/>
        </w:rPr>
        <w:t xml:space="preserve"> </w:t>
      </w:r>
      <w:r>
        <w:rPr>
          <w:color w:val="221E1F"/>
          <w:w w:val="120"/>
        </w:rPr>
        <w:t>решения</w:t>
      </w:r>
      <w:r>
        <w:rPr>
          <w:color w:val="221E1F"/>
          <w:spacing w:val="-12"/>
          <w:w w:val="120"/>
        </w:rPr>
        <w:t xml:space="preserve"> </w:t>
      </w:r>
      <w:r>
        <w:rPr>
          <w:color w:val="221E1F"/>
          <w:w w:val="120"/>
        </w:rPr>
        <w:t>учебной</w:t>
      </w:r>
      <w:r>
        <w:rPr>
          <w:color w:val="221E1F"/>
          <w:spacing w:val="10"/>
          <w:w w:val="120"/>
        </w:rPr>
        <w:t xml:space="preserve"> </w:t>
      </w:r>
      <w:r>
        <w:rPr>
          <w:color w:val="221E1F"/>
          <w:w w:val="120"/>
        </w:rPr>
        <w:t>(практической)</w:t>
      </w:r>
      <w:r>
        <w:rPr>
          <w:color w:val="221E1F"/>
          <w:spacing w:val="-9"/>
          <w:w w:val="120"/>
        </w:rPr>
        <w:t xml:space="preserve"> </w:t>
      </w:r>
      <w:r>
        <w:rPr>
          <w:color w:val="221E1F"/>
          <w:w w:val="120"/>
        </w:rPr>
        <w:t>задачи</w:t>
      </w:r>
      <w:r>
        <w:rPr>
          <w:color w:val="221E1F"/>
          <w:spacing w:val="-12"/>
          <w:w w:val="120"/>
        </w:rPr>
        <w:t xml:space="preserve"> </w:t>
      </w:r>
      <w:r>
        <w:rPr>
          <w:color w:val="221E1F"/>
          <w:w w:val="120"/>
        </w:rPr>
        <w:t>на</w:t>
      </w:r>
      <w:r>
        <w:rPr>
          <w:color w:val="221E1F"/>
          <w:spacing w:val="-12"/>
          <w:w w:val="120"/>
        </w:rPr>
        <w:t xml:space="preserve"> </w:t>
      </w:r>
      <w:r>
        <w:rPr>
          <w:color w:val="221E1F"/>
          <w:w w:val="120"/>
        </w:rPr>
        <w:t>основе предложенного алгоритма;</w:t>
      </w:r>
    </w:p>
    <w:p w:rsidR="00940611" w:rsidRDefault="00F31279">
      <w:pPr>
        <w:pStyle w:val="a3"/>
        <w:spacing w:before="2"/>
        <w:ind w:left="1037" w:hanging="228"/>
      </w:pPr>
      <w:r>
        <w:rPr>
          <w:color w:val="221E1F"/>
          <w:w w:val="115"/>
        </w:rPr>
        <w:t>—устанавливать</w:t>
      </w:r>
      <w:r>
        <w:rPr>
          <w:color w:val="221E1F"/>
          <w:spacing w:val="-15"/>
          <w:w w:val="115"/>
        </w:rPr>
        <w:t xml:space="preserve"> </w:t>
      </w:r>
      <w:r>
        <w:rPr>
          <w:color w:val="221E1F"/>
          <w:w w:val="115"/>
        </w:rPr>
        <w:t>причинно-следственные</w:t>
      </w:r>
      <w:r>
        <w:rPr>
          <w:color w:val="221E1F"/>
          <w:spacing w:val="-14"/>
          <w:w w:val="115"/>
        </w:rPr>
        <w:t xml:space="preserve"> </w:t>
      </w:r>
      <w:r>
        <w:rPr>
          <w:color w:val="221E1F"/>
          <w:w w:val="115"/>
        </w:rPr>
        <w:t>связи</w:t>
      </w:r>
      <w:r>
        <w:rPr>
          <w:color w:val="221E1F"/>
          <w:spacing w:val="-15"/>
          <w:w w:val="115"/>
        </w:rPr>
        <w:t xml:space="preserve"> </w:t>
      </w:r>
      <w:r>
        <w:rPr>
          <w:color w:val="221E1F"/>
          <w:w w:val="115"/>
        </w:rPr>
        <w:t>в</w:t>
      </w:r>
      <w:r>
        <w:rPr>
          <w:color w:val="221E1F"/>
          <w:spacing w:val="-14"/>
          <w:w w:val="115"/>
        </w:rPr>
        <w:t xml:space="preserve"> </w:t>
      </w:r>
      <w:r>
        <w:rPr>
          <w:color w:val="221E1F"/>
          <w:w w:val="115"/>
        </w:rPr>
        <w:t>ситуациях,</w:t>
      </w:r>
      <w:r>
        <w:rPr>
          <w:color w:val="221E1F"/>
          <w:spacing w:val="-14"/>
          <w:w w:val="115"/>
        </w:rPr>
        <w:t xml:space="preserve"> </w:t>
      </w:r>
      <w:r>
        <w:rPr>
          <w:color w:val="221E1F"/>
          <w:w w:val="115"/>
        </w:rPr>
        <w:t>поддающихся</w:t>
      </w:r>
      <w:r>
        <w:rPr>
          <w:color w:val="221E1F"/>
          <w:spacing w:val="-15"/>
          <w:w w:val="115"/>
        </w:rPr>
        <w:t xml:space="preserve"> </w:t>
      </w:r>
      <w:r>
        <w:rPr>
          <w:color w:val="221E1F"/>
          <w:w w:val="115"/>
        </w:rPr>
        <w:t>непосредственному наблюдению или знако- мых по опыту, делать выводы;</w:t>
      </w:r>
    </w:p>
    <w:p w:rsidR="00940611" w:rsidRDefault="00F31279">
      <w:pPr>
        <w:pStyle w:val="Heading4"/>
        <w:ind w:left="1035"/>
      </w:pPr>
      <w:r>
        <w:rPr>
          <w:color w:val="221E1F"/>
          <w:w w:val="95"/>
        </w:rPr>
        <w:t>базовые</w:t>
      </w:r>
      <w:r>
        <w:rPr>
          <w:color w:val="221E1F"/>
          <w:spacing w:val="43"/>
        </w:rPr>
        <w:t xml:space="preserve"> </w:t>
      </w:r>
      <w:r>
        <w:rPr>
          <w:color w:val="221E1F"/>
          <w:w w:val="95"/>
        </w:rPr>
        <w:t>исследовательские</w:t>
      </w:r>
      <w:r>
        <w:rPr>
          <w:color w:val="221E1F"/>
          <w:spacing w:val="44"/>
        </w:rPr>
        <w:t xml:space="preserve"> </w:t>
      </w:r>
      <w:r>
        <w:rPr>
          <w:color w:val="221E1F"/>
          <w:spacing w:val="-2"/>
          <w:w w:val="95"/>
        </w:rPr>
        <w:t>действия:</w:t>
      </w:r>
    </w:p>
    <w:p w:rsidR="00940611" w:rsidRDefault="00F31279">
      <w:pPr>
        <w:pStyle w:val="a3"/>
        <w:ind w:left="1037" w:hanging="228"/>
      </w:pPr>
      <w:r>
        <w:rPr>
          <w:color w:val="221E1F"/>
          <w:w w:val="115"/>
        </w:rPr>
        <w:t>—определять</w:t>
      </w:r>
      <w:r>
        <w:rPr>
          <w:color w:val="221E1F"/>
          <w:spacing w:val="-9"/>
          <w:w w:val="115"/>
        </w:rPr>
        <w:t xml:space="preserve"> </w:t>
      </w:r>
      <w:r>
        <w:rPr>
          <w:color w:val="221E1F"/>
          <w:w w:val="115"/>
        </w:rPr>
        <w:t>разрыв</w:t>
      </w:r>
      <w:r>
        <w:rPr>
          <w:color w:val="221E1F"/>
          <w:spacing w:val="-9"/>
          <w:w w:val="115"/>
        </w:rPr>
        <w:t xml:space="preserve"> </w:t>
      </w:r>
      <w:r>
        <w:rPr>
          <w:color w:val="221E1F"/>
          <w:w w:val="115"/>
        </w:rPr>
        <w:t>между</w:t>
      </w:r>
      <w:r>
        <w:rPr>
          <w:color w:val="221E1F"/>
          <w:spacing w:val="-9"/>
          <w:w w:val="115"/>
        </w:rPr>
        <w:t xml:space="preserve"> </w:t>
      </w:r>
      <w:r>
        <w:rPr>
          <w:color w:val="221E1F"/>
          <w:w w:val="115"/>
        </w:rPr>
        <w:t>реальным</w:t>
      </w:r>
      <w:r>
        <w:rPr>
          <w:color w:val="221E1F"/>
          <w:spacing w:val="-9"/>
          <w:w w:val="115"/>
        </w:rPr>
        <w:t xml:space="preserve"> </w:t>
      </w:r>
      <w:r>
        <w:rPr>
          <w:color w:val="221E1F"/>
          <w:w w:val="115"/>
        </w:rPr>
        <w:t>и</w:t>
      </w:r>
      <w:r>
        <w:rPr>
          <w:color w:val="221E1F"/>
          <w:spacing w:val="-9"/>
          <w:w w:val="115"/>
        </w:rPr>
        <w:t xml:space="preserve"> </w:t>
      </w:r>
      <w:r>
        <w:rPr>
          <w:color w:val="221E1F"/>
          <w:w w:val="115"/>
        </w:rPr>
        <w:t>желательным</w:t>
      </w:r>
      <w:r>
        <w:rPr>
          <w:color w:val="221E1F"/>
          <w:spacing w:val="-9"/>
          <w:w w:val="115"/>
        </w:rPr>
        <w:t xml:space="preserve"> </w:t>
      </w:r>
      <w:r>
        <w:rPr>
          <w:color w:val="221E1F"/>
          <w:w w:val="115"/>
        </w:rPr>
        <w:t>состоя-</w:t>
      </w:r>
      <w:r>
        <w:rPr>
          <w:color w:val="221E1F"/>
          <w:spacing w:val="-4"/>
          <w:w w:val="115"/>
        </w:rPr>
        <w:t xml:space="preserve"> </w:t>
      </w:r>
      <w:r>
        <w:rPr>
          <w:color w:val="221E1F"/>
          <w:w w:val="115"/>
        </w:rPr>
        <w:t>нием</w:t>
      </w:r>
      <w:r>
        <w:rPr>
          <w:color w:val="221E1F"/>
          <w:spacing w:val="-9"/>
          <w:w w:val="115"/>
        </w:rPr>
        <w:t xml:space="preserve"> </w:t>
      </w:r>
      <w:r>
        <w:rPr>
          <w:color w:val="221E1F"/>
          <w:w w:val="115"/>
        </w:rPr>
        <w:t>объекта</w:t>
      </w:r>
      <w:r>
        <w:rPr>
          <w:color w:val="221E1F"/>
          <w:spacing w:val="-9"/>
          <w:w w:val="115"/>
        </w:rPr>
        <w:t xml:space="preserve"> </w:t>
      </w:r>
      <w:r>
        <w:rPr>
          <w:color w:val="221E1F"/>
          <w:w w:val="115"/>
        </w:rPr>
        <w:t>(ситуации)</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 предложенных педагоги- ческим работником вопросов;</w:t>
      </w:r>
    </w:p>
    <w:p w:rsidR="00940611" w:rsidRDefault="00F31279">
      <w:pPr>
        <w:pStyle w:val="a3"/>
        <w:spacing w:before="2"/>
        <w:ind w:left="1037" w:hanging="228"/>
      </w:pPr>
      <w:r>
        <w:rPr>
          <w:color w:val="221E1F"/>
          <w:w w:val="115"/>
        </w:rPr>
        <w:t>—с</w:t>
      </w:r>
      <w:r>
        <w:rPr>
          <w:color w:val="221E1F"/>
          <w:spacing w:val="-13"/>
          <w:w w:val="115"/>
        </w:rPr>
        <w:t xml:space="preserve"> </w:t>
      </w:r>
      <w:r>
        <w:rPr>
          <w:color w:val="221E1F"/>
          <w:w w:val="115"/>
        </w:rPr>
        <w:t>помощью</w:t>
      </w:r>
      <w:r>
        <w:rPr>
          <w:color w:val="221E1F"/>
          <w:spacing w:val="-13"/>
          <w:w w:val="115"/>
        </w:rPr>
        <w:t xml:space="preserve"> </w:t>
      </w:r>
      <w:r>
        <w:rPr>
          <w:color w:val="221E1F"/>
          <w:w w:val="115"/>
        </w:rPr>
        <w:t>педагогического</w:t>
      </w:r>
      <w:r>
        <w:rPr>
          <w:color w:val="221E1F"/>
          <w:spacing w:val="-13"/>
          <w:w w:val="115"/>
        </w:rPr>
        <w:t xml:space="preserve"> </w:t>
      </w:r>
      <w:r>
        <w:rPr>
          <w:color w:val="221E1F"/>
          <w:w w:val="115"/>
        </w:rPr>
        <w:t>работника</w:t>
      </w:r>
      <w:r>
        <w:rPr>
          <w:color w:val="221E1F"/>
          <w:spacing w:val="-13"/>
          <w:w w:val="115"/>
        </w:rPr>
        <w:t xml:space="preserve"> </w:t>
      </w:r>
      <w:r>
        <w:rPr>
          <w:color w:val="221E1F"/>
          <w:w w:val="115"/>
        </w:rPr>
        <w:t>формулировать</w:t>
      </w:r>
      <w:r>
        <w:rPr>
          <w:color w:val="221E1F"/>
          <w:spacing w:val="-13"/>
          <w:w w:val="115"/>
        </w:rPr>
        <w:t xml:space="preserve"> </w:t>
      </w:r>
      <w:r>
        <w:rPr>
          <w:color w:val="221E1F"/>
          <w:w w:val="115"/>
        </w:rPr>
        <w:t>цель,</w:t>
      </w:r>
      <w:r>
        <w:rPr>
          <w:color w:val="221E1F"/>
          <w:spacing w:val="-5"/>
          <w:w w:val="115"/>
        </w:rPr>
        <w:t xml:space="preserve"> </w:t>
      </w:r>
      <w:r>
        <w:rPr>
          <w:color w:val="221E1F"/>
          <w:w w:val="115"/>
        </w:rPr>
        <w:t>планировать</w:t>
      </w:r>
      <w:r>
        <w:rPr>
          <w:color w:val="221E1F"/>
          <w:spacing w:val="-13"/>
          <w:w w:val="115"/>
        </w:rPr>
        <w:t xml:space="preserve"> </w:t>
      </w:r>
      <w:r>
        <w:rPr>
          <w:color w:val="221E1F"/>
          <w:w w:val="115"/>
        </w:rPr>
        <w:t>изменения</w:t>
      </w:r>
      <w:r>
        <w:rPr>
          <w:color w:val="221E1F"/>
          <w:spacing w:val="-13"/>
          <w:w w:val="115"/>
        </w:rPr>
        <w:t xml:space="preserve"> </w:t>
      </w:r>
      <w:r>
        <w:rPr>
          <w:color w:val="221E1F"/>
          <w:w w:val="115"/>
        </w:rPr>
        <w:t xml:space="preserve">объекта, </w:t>
      </w:r>
      <w:r>
        <w:rPr>
          <w:color w:val="221E1F"/>
          <w:spacing w:val="-2"/>
          <w:w w:val="115"/>
        </w:rPr>
        <w:t>ситуации;</w:t>
      </w:r>
    </w:p>
    <w:p w:rsidR="00940611" w:rsidRDefault="00F31279">
      <w:pPr>
        <w:pStyle w:val="a3"/>
        <w:ind w:left="1037" w:hanging="228"/>
      </w:pPr>
      <w:r>
        <w:rPr>
          <w:color w:val="221E1F"/>
          <w:w w:val="115"/>
        </w:rPr>
        <w:t>—сравнивать</w:t>
      </w:r>
      <w:r>
        <w:rPr>
          <w:color w:val="221E1F"/>
          <w:spacing w:val="-11"/>
          <w:w w:val="115"/>
        </w:rPr>
        <w:t xml:space="preserve"> </w:t>
      </w:r>
      <w:r>
        <w:rPr>
          <w:color w:val="221E1F"/>
          <w:w w:val="115"/>
        </w:rPr>
        <w:t>несколько</w:t>
      </w:r>
      <w:r>
        <w:rPr>
          <w:color w:val="221E1F"/>
          <w:spacing w:val="-11"/>
          <w:w w:val="115"/>
        </w:rPr>
        <w:t xml:space="preserve"> </w:t>
      </w:r>
      <w:r>
        <w:rPr>
          <w:color w:val="221E1F"/>
          <w:w w:val="115"/>
        </w:rPr>
        <w:t>вариантов</w:t>
      </w:r>
      <w:r>
        <w:rPr>
          <w:color w:val="221E1F"/>
          <w:spacing w:val="-11"/>
          <w:w w:val="115"/>
        </w:rPr>
        <w:t xml:space="preserve"> </w:t>
      </w:r>
      <w:r>
        <w:rPr>
          <w:color w:val="221E1F"/>
          <w:w w:val="115"/>
        </w:rPr>
        <w:t>решения</w:t>
      </w:r>
      <w:r>
        <w:rPr>
          <w:color w:val="221E1F"/>
          <w:spacing w:val="-11"/>
          <w:w w:val="115"/>
        </w:rPr>
        <w:t xml:space="preserve"> </w:t>
      </w:r>
      <w:r>
        <w:rPr>
          <w:color w:val="221E1F"/>
          <w:w w:val="115"/>
        </w:rPr>
        <w:t>задачи,</w:t>
      </w:r>
      <w:r>
        <w:rPr>
          <w:color w:val="221E1F"/>
          <w:spacing w:val="-2"/>
          <w:w w:val="115"/>
        </w:rPr>
        <w:t xml:space="preserve"> </w:t>
      </w:r>
      <w:r>
        <w:rPr>
          <w:color w:val="221E1F"/>
          <w:w w:val="115"/>
        </w:rPr>
        <w:t>выбирать</w:t>
      </w:r>
      <w:r>
        <w:rPr>
          <w:color w:val="221E1F"/>
          <w:spacing w:val="-11"/>
          <w:w w:val="115"/>
        </w:rPr>
        <w:t xml:space="preserve"> </w:t>
      </w:r>
      <w:r>
        <w:rPr>
          <w:color w:val="221E1F"/>
          <w:w w:val="115"/>
        </w:rPr>
        <w:t>наиболее</w:t>
      </w:r>
      <w:r>
        <w:rPr>
          <w:color w:val="221E1F"/>
          <w:spacing w:val="-11"/>
          <w:w w:val="115"/>
        </w:rPr>
        <w:t xml:space="preserve"> </w:t>
      </w:r>
      <w:r>
        <w:rPr>
          <w:color w:val="221E1F"/>
          <w:w w:val="115"/>
        </w:rPr>
        <w:t>подходящий</w:t>
      </w:r>
      <w:r>
        <w:rPr>
          <w:color w:val="221E1F"/>
          <w:spacing w:val="20"/>
          <w:w w:val="115"/>
        </w:rPr>
        <w:t xml:space="preserve"> </w:t>
      </w:r>
      <w:r>
        <w:rPr>
          <w:color w:val="221E1F"/>
          <w:w w:val="115"/>
        </w:rPr>
        <w:t>(на</w:t>
      </w:r>
      <w:r>
        <w:rPr>
          <w:color w:val="221E1F"/>
          <w:spacing w:val="-11"/>
          <w:w w:val="115"/>
        </w:rPr>
        <w:t xml:space="preserve"> </w:t>
      </w:r>
      <w:r>
        <w:rPr>
          <w:color w:val="221E1F"/>
          <w:w w:val="115"/>
        </w:rPr>
        <w:t>основе предложенных критериев);</w:t>
      </w:r>
    </w:p>
    <w:p w:rsidR="00940611" w:rsidRDefault="00F31279">
      <w:pPr>
        <w:pStyle w:val="a3"/>
        <w:ind w:left="1037" w:right="650" w:hanging="228"/>
      </w:pPr>
      <w:r>
        <w:rPr>
          <w:color w:val="221E1F"/>
          <w:w w:val="115"/>
        </w:rPr>
        <w:t>—проводить по предложенному плану опыт,</w:t>
      </w:r>
      <w:r>
        <w:rPr>
          <w:color w:val="221E1F"/>
          <w:spacing w:val="40"/>
          <w:w w:val="115"/>
        </w:rPr>
        <w:t xml:space="preserve"> </w:t>
      </w:r>
      <w:r>
        <w:rPr>
          <w:color w:val="221E1F"/>
          <w:w w:val="115"/>
        </w:rPr>
        <w:t>несложное иссле- дование по установлению особенностей</w:t>
      </w:r>
      <w:r>
        <w:rPr>
          <w:color w:val="221E1F"/>
          <w:spacing w:val="-7"/>
          <w:w w:val="115"/>
        </w:rPr>
        <w:t xml:space="preserve"> </w:t>
      </w:r>
      <w:r>
        <w:rPr>
          <w:color w:val="221E1F"/>
          <w:w w:val="115"/>
        </w:rPr>
        <w:t>объекта</w:t>
      </w:r>
      <w:r>
        <w:rPr>
          <w:color w:val="221E1F"/>
          <w:spacing w:val="-7"/>
          <w:w w:val="115"/>
        </w:rPr>
        <w:t xml:space="preserve"> </w:t>
      </w:r>
      <w:r>
        <w:rPr>
          <w:color w:val="221E1F"/>
          <w:w w:val="115"/>
        </w:rPr>
        <w:t>изучения</w:t>
      </w:r>
      <w:r>
        <w:rPr>
          <w:color w:val="221E1F"/>
          <w:spacing w:val="-7"/>
          <w:w w:val="115"/>
        </w:rPr>
        <w:t xml:space="preserve"> </w:t>
      </w:r>
      <w:r>
        <w:rPr>
          <w:color w:val="221E1F"/>
          <w:w w:val="115"/>
        </w:rPr>
        <w:t>и</w:t>
      </w:r>
      <w:r>
        <w:rPr>
          <w:color w:val="221E1F"/>
          <w:spacing w:val="-8"/>
          <w:w w:val="115"/>
        </w:rPr>
        <w:t xml:space="preserve"> </w:t>
      </w:r>
      <w:r>
        <w:rPr>
          <w:color w:val="221E1F"/>
          <w:w w:val="115"/>
        </w:rPr>
        <w:t>связей</w:t>
      </w:r>
      <w:r>
        <w:rPr>
          <w:color w:val="221E1F"/>
          <w:spacing w:val="-7"/>
          <w:w w:val="115"/>
        </w:rPr>
        <w:t xml:space="preserve"> </w:t>
      </w:r>
      <w:r>
        <w:rPr>
          <w:color w:val="221E1F"/>
          <w:w w:val="115"/>
        </w:rPr>
        <w:t>между</w:t>
      </w:r>
      <w:r>
        <w:rPr>
          <w:color w:val="221E1F"/>
          <w:spacing w:val="-7"/>
          <w:w w:val="115"/>
        </w:rPr>
        <w:t xml:space="preserve"> </w:t>
      </w:r>
      <w:r>
        <w:rPr>
          <w:color w:val="221E1F"/>
          <w:w w:val="115"/>
        </w:rPr>
        <w:t xml:space="preserve">объектами (часть — целое, причина — след- </w:t>
      </w:r>
      <w:r>
        <w:rPr>
          <w:color w:val="221E1F"/>
          <w:spacing w:val="-2"/>
          <w:w w:val="115"/>
        </w:rPr>
        <w:t>ствие);</w:t>
      </w:r>
    </w:p>
    <w:p w:rsidR="00940611" w:rsidRDefault="00F31279">
      <w:pPr>
        <w:pStyle w:val="a3"/>
        <w:tabs>
          <w:tab w:val="left" w:pos="7991"/>
        </w:tabs>
        <w:ind w:left="1037" w:right="916" w:hanging="228"/>
      </w:pPr>
      <w:r>
        <w:rPr>
          <w:color w:val="221E1F"/>
          <w:w w:val="115"/>
        </w:rPr>
        <w:t>—формулировать выводы и подкреплять их доказательствами</w:t>
      </w:r>
      <w:r>
        <w:rPr>
          <w:color w:val="221E1F"/>
        </w:rPr>
        <w:tab/>
      </w: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результатов проведенного</w:t>
      </w:r>
      <w:r>
        <w:rPr>
          <w:color w:val="221E1F"/>
          <w:spacing w:val="3"/>
          <w:w w:val="115"/>
        </w:rPr>
        <w:t xml:space="preserve"> </w:t>
      </w:r>
      <w:r>
        <w:rPr>
          <w:color w:val="221E1F"/>
          <w:w w:val="115"/>
        </w:rPr>
        <w:t>наблюдения</w:t>
      </w:r>
      <w:r>
        <w:rPr>
          <w:color w:val="221E1F"/>
          <w:spacing w:val="3"/>
          <w:w w:val="115"/>
        </w:rPr>
        <w:t xml:space="preserve"> </w:t>
      </w:r>
      <w:r>
        <w:rPr>
          <w:color w:val="221E1F"/>
          <w:w w:val="115"/>
        </w:rPr>
        <w:t>(опыта,</w:t>
      </w:r>
      <w:r>
        <w:rPr>
          <w:color w:val="221E1F"/>
          <w:spacing w:val="5"/>
          <w:w w:val="115"/>
        </w:rPr>
        <w:t xml:space="preserve"> </w:t>
      </w:r>
      <w:r>
        <w:rPr>
          <w:color w:val="221E1F"/>
          <w:w w:val="115"/>
        </w:rPr>
        <w:t>из-</w:t>
      </w:r>
      <w:r>
        <w:rPr>
          <w:color w:val="221E1F"/>
          <w:spacing w:val="12"/>
          <w:w w:val="115"/>
        </w:rPr>
        <w:t xml:space="preserve"> </w:t>
      </w:r>
      <w:r>
        <w:rPr>
          <w:color w:val="221E1F"/>
          <w:w w:val="115"/>
        </w:rPr>
        <w:t>мерения,</w:t>
      </w:r>
      <w:r>
        <w:rPr>
          <w:color w:val="221E1F"/>
          <w:spacing w:val="6"/>
          <w:w w:val="115"/>
        </w:rPr>
        <w:t xml:space="preserve"> </w:t>
      </w:r>
      <w:r>
        <w:rPr>
          <w:color w:val="221E1F"/>
          <w:w w:val="115"/>
        </w:rPr>
        <w:t>классификации,</w:t>
      </w:r>
      <w:r>
        <w:rPr>
          <w:color w:val="221E1F"/>
          <w:spacing w:val="7"/>
          <w:w w:val="115"/>
        </w:rPr>
        <w:t xml:space="preserve"> </w:t>
      </w:r>
      <w:r>
        <w:rPr>
          <w:color w:val="221E1F"/>
          <w:w w:val="115"/>
        </w:rPr>
        <w:t>сравнения,</w:t>
      </w:r>
      <w:r>
        <w:rPr>
          <w:color w:val="221E1F"/>
          <w:spacing w:val="9"/>
          <w:w w:val="115"/>
        </w:rPr>
        <w:t xml:space="preserve"> </w:t>
      </w:r>
      <w:r>
        <w:rPr>
          <w:color w:val="221E1F"/>
          <w:spacing w:val="-2"/>
          <w:w w:val="115"/>
        </w:rPr>
        <w:t>исследования);</w:t>
      </w:r>
    </w:p>
    <w:p w:rsidR="00940611" w:rsidRDefault="00F31279">
      <w:pPr>
        <w:pStyle w:val="a3"/>
        <w:ind w:left="1037" w:right="650" w:hanging="228"/>
      </w:pPr>
      <w:r>
        <w:rPr>
          <w:color w:val="221E1F"/>
          <w:w w:val="120"/>
        </w:rPr>
        <w:t>—прогнозировать</w:t>
      </w:r>
      <w:r>
        <w:rPr>
          <w:color w:val="221E1F"/>
          <w:spacing w:val="-9"/>
          <w:w w:val="120"/>
        </w:rPr>
        <w:t xml:space="preserve"> </w:t>
      </w:r>
      <w:r>
        <w:rPr>
          <w:color w:val="221E1F"/>
          <w:w w:val="120"/>
        </w:rPr>
        <w:t>возможное</w:t>
      </w:r>
      <w:r>
        <w:rPr>
          <w:color w:val="221E1F"/>
          <w:spacing w:val="-9"/>
          <w:w w:val="120"/>
        </w:rPr>
        <w:t xml:space="preserve"> </w:t>
      </w:r>
      <w:r>
        <w:rPr>
          <w:color w:val="221E1F"/>
          <w:w w:val="120"/>
        </w:rPr>
        <w:t>развитие</w:t>
      </w:r>
      <w:r>
        <w:rPr>
          <w:color w:val="221E1F"/>
          <w:spacing w:val="-9"/>
          <w:w w:val="120"/>
        </w:rPr>
        <w:t xml:space="preserve"> </w:t>
      </w:r>
      <w:r>
        <w:rPr>
          <w:color w:val="221E1F"/>
          <w:w w:val="120"/>
        </w:rPr>
        <w:t>процессов,</w:t>
      </w:r>
      <w:r>
        <w:rPr>
          <w:color w:val="221E1F"/>
          <w:spacing w:val="-3"/>
          <w:w w:val="120"/>
        </w:rPr>
        <w:t xml:space="preserve"> </w:t>
      </w:r>
      <w:r>
        <w:rPr>
          <w:color w:val="221E1F"/>
          <w:w w:val="120"/>
        </w:rPr>
        <w:t>событий</w:t>
      </w:r>
      <w:r>
        <w:rPr>
          <w:color w:val="221E1F"/>
          <w:spacing w:val="-9"/>
          <w:w w:val="120"/>
        </w:rPr>
        <w:t xml:space="preserve"> </w:t>
      </w:r>
      <w:r>
        <w:rPr>
          <w:color w:val="221E1F"/>
          <w:w w:val="120"/>
        </w:rPr>
        <w:t>и</w:t>
      </w:r>
      <w:r>
        <w:rPr>
          <w:color w:val="221E1F"/>
          <w:spacing w:val="-9"/>
          <w:w w:val="120"/>
        </w:rPr>
        <w:t xml:space="preserve"> </w:t>
      </w:r>
      <w:r>
        <w:rPr>
          <w:color w:val="221E1F"/>
          <w:w w:val="120"/>
        </w:rPr>
        <w:t>их</w:t>
      </w:r>
      <w:r>
        <w:rPr>
          <w:color w:val="221E1F"/>
          <w:spacing w:val="-9"/>
          <w:w w:val="120"/>
        </w:rPr>
        <w:t xml:space="preserve"> </w:t>
      </w:r>
      <w:r>
        <w:rPr>
          <w:color w:val="221E1F"/>
          <w:w w:val="120"/>
        </w:rPr>
        <w:t>последствия</w:t>
      </w:r>
      <w:r>
        <w:rPr>
          <w:color w:val="221E1F"/>
          <w:spacing w:val="-9"/>
          <w:w w:val="120"/>
        </w:rPr>
        <w:t xml:space="preserve"> </w:t>
      </w:r>
      <w:r>
        <w:rPr>
          <w:color w:val="221E1F"/>
          <w:w w:val="120"/>
        </w:rPr>
        <w:t>в</w:t>
      </w:r>
      <w:r>
        <w:rPr>
          <w:color w:val="221E1F"/>
          <w:spacing w:val="-9"/>
          <w:w w:val="120"/>
        </w:rPr>
        <w:t xml:space="preserve"> </w:t>
      </w:r>
      <w:r>
        <w:rPr>
          <w:color w:val="221E1F"/>
          <w:w w:val="120"/>
        </w:rPr>
        <w:t>аналогичных или сходных ситуациях;</w:t>
      </w:r>
    </w:p>
    <w:p w:rsidR="00940611" w:rsidRDefault="00F31279">
      <w:pPr>
        <w:pStyle w:val="Heading4"/>
        <w:spacing w:before="2"/>
        <w:ind w:left="1035"/>
      </w:pPr>
      <w:r>
        <w:rPr>
          <w:color w:val="221E1F"/>
        </w:rPr>
        <w:t>работа</w:t>
      </w:r>
      <w:r>
        <w:rPr>
          <w:color w:val="221E1F"/>
          <w:spacing w:val="-5"/>
        </w:rPr>
        <w:t xml:space="preserve"> </w:t>
      </w:r>
      <w:r>
        <w:rPr>
          <w:color w:val="221E1F"/>
        </w:rPr>
        <w:t>с</w:t>
      </w:r>
      <w:r>
        <w:rPr>
          <w:color w:val="221E1F"/>
          <w:spacing w:val="-5"/>
        </w:rPr>
        <w:t xml:space="preserve"> </w:t>
      </w:r>
      <w:r>
        <w:rPr>
          <w:color w:val="221E1F"/>
          <w:spacing w:val="-2"/>
        </w:rPr>
        <w:t>информацией:</w:t>
      </w:r>
    </w:p>
    <w:p w:rsidR="00940611" w:rsidRDefault="00F31279">
      <w:pPr>
        <w:pStyle w:val="a3"/>
        <w:spacing w:line="230" w:lineRule="exact"/>
        <w:ind w:left="811"/>
      </w:pPr>
      <w:r>
        <w:rPr>
          <w:color w:val="221E1F"/>
          <w:spacing w:val="-2"/>
          <w:w w:val="120"/>
        </w:rPr>
        <w:t>—выбирать</w:t>
      </w:r>
      <w:r>
        <w:rPr>
          <w:color w:val="221E1F"/>
          <w:spacing w:val="1"/>
          <w:w w:val="120"/>
        </w:rPr>
        <w:t xml:space="preserve"> </w:t>
      </w:r>
      <w:r>
        <w:rPr>
          <w:color w:val="221E1F"/>
          <w:spacing w:val="-2"/>
          <w:w w:val="120"/>
        </w:rPr>
        <w:t>источник</w:t>
      </w:r>
      <w:r>
        <w:rPr>
          <w:color w:val="221E1F"/>
          <w:spacing w:val="1"/>
          <w:w w:val="120"/>
        </w:rPr>
        <w:t xml:space="preserve"> </w:t>
      </w:r>
      <w:r>
        <w:rPr>
          <w:color w:val="221E1F"/>
          <w:spacing w:val="-2"/>
          <w:w w:val="120"/>
        </w:rPr>
        <w:t>получения</w:t>
      </w:r>
      <w:r>
        <w:rPr>
          <w:color w:val="221E1F"/>
          <w:spacing w:val="1"/>
          <w:w w:val="120"/>
        </w:rPr>
        <w:t xml:space="preserve"> </w:t>
      </w:r>
      <w:r>
        <w:rPr>
          <w:color w:val="221E1F"/>
          <w:spacing w:val="-2"/>
          <w:w w:val="120"/>
        </w:rPr>
        <w:t>информации;</w:t>
      </w:r>
    </w:p>
    <w:p w:rsidR="00940611" w:rsidRDefault="00F31279">
      <w:pPr>
        <w:pStyle w:val="a3"/>
        <w:spacing w:before="0"/>
        <w:ind w:left="1037" w:right="650" w:hanging="228"/>
      </w:pPr>
      <w:r>
        <w:rPr>
          <w:color w:val="221E1F"/>
          <w:w w:val="115"/>
        </w:rPr>
        <w:t>—согласно</w:t>
      </w:r>
      <w:r>
        <w:rPr>
          <w:color w:val="221E1F"/>
          <w:spacing w:val="-12"/>
          <w:w w:val="115"/>
        </w:rPr>
        <w:t xml:space="preserve"> </w:t>
      </w:r>
      <w:r>
        <w:rPr>
          <w:color w:val="221E1F"/>
          <w:w w:val="115"/>
        </w:rPr>
        <w:t>заданному</w:t>
      </w:r>
      <w:r>
        <w:rPr>
          <w:color w:val="221E1F"/>
          <w:spacing w:val="-12"/>
          <w:w w:val="115"/>
        </w:rPr>
        <w:t xml:space="preserve"> </w:t>
      </w:r>
      <w:r>
        <w:rPr>
          <w:color w:val="221E1F"/>
          <w:w w:val="115"/>
        </w:rPr>
        <w:t>алгоритму</w:t>
      </w:r>
      <w:r>
        <w:rPr>
          <w:color w:val="221E1F"/>
          <w:spacing w:val="-12"/>
          <w:w w:val="115"/>
        </w:rPr>
        <w:t xml:space="preserve"> </w:t>
      </w:r>
      <w:r>
        <w:rPr>
          <w:color w:val="221E1F"/>
          <w:w w:val="115"/>
        </w:rPr>
        <w:t>находить</w:t>
      </w:r>
      <w:r>
        <w:rPr>
          <w:color w:val="221E1F"/>
          <w:spacing w:val="-12"/>
          <w:w w:val="115"/>
        </w:rPr>
        <w:t xml:space="preserve"> </w:t>
      </w:r>
      <w:r>
        <w:rPr>
          <w:color w:val="221E1F"/>
          <w:w w:val="115"/>
        </w:rPr>
        <w:t>в</w:t>
      </w:r>
      <w:r>
        <w:rPr>
          <w:color w:val="221E1F"/>
          <w:spacing w:val="-12"/>
          <w:w w:val="115"/>
        </w:rPr>
        <w:t xml:space="preserve"> </w:t>
      </w:r>
      <w:r>
        <w:rPr>
          <w:color w:val="221E1F"/>
          <w:w w:val="115"/>
        </w:rPr>
        <w:t>предложенном</w:t>
      </w:r>
      <w:r>
        <w:rPr>
          <w:color w:val="221E1F"/>
          <w:spacing w:val="-12"/>
          <w:w w:val="115"/>
        </w:rPr>
        <w:t xml:space="preserve"> </w:t>
      </w:r>
      <w:r>
        <w:rPr>
          <w:color w:val="221E1F"/>
          <w:w w:val="115"/>
        </w:rPr>
        <w:t>ис-</w:t>
      </w:r>
      <w:r>
        <w:rPr>
          <w:color w:val="221E1F"/>
          <w:spacing w:val="-6"/>
          <w:w w:val="115"/>
        </w:rPr>
        <w:t xml:space="preserve"> </w:t>
      </w:r>
      <w:r>
        <w:rPr>
          <w:color w:val="221E1F"/>
          <w:w w:val="115"/>
        </w:rPr>
        <w:t>точнике</w:t>
      </w:r>
      <w:r>
        <w:rPr>
          <w:color w:val="221E1F"/>
          <w:spacing w:val="-12"/>
          <w:w w:val="115"/>
        </w:rPr>
        <w:t xml:space="preserve"> </w:t>
      </w:r>
      <w:r>
        <w:rPr>
          <w:color w:val="221E1F"/>
          <w:w w:val="115"/>
        </w:rPr>
        <w:t>информацию, представленную в явном виде;</w:t>
      </w:r>
    </w:p>
    <w:p w:rsidR="00940611" w:rsidRDefault="00F31279">
      <w:pPr>
        <w:pStyle w:val="a3"/>
        <w:ind w:left="1037" w:hanging="228"/>
      </w:pPr>
      <w:r>
        <w:rPr>
          <w:color w:val="221E1F"/>
          <w:w w:val="115"/>
        </w:rPr>
        <w:t>—распознавать</w:t>
      </w:r>
      <w:r>
        <w:rPr>
          <w:color w:val="221E1F"/>
          <w:spacing w:val="-11"/>
          <w:w w:val="115"/>
        </w:rPr>
        <w:t xml:space="preserve"> </w:t>
      </w:r>
      <w:r>
        <w:rPr>
          <w:color w:val="221E1F"/>
          <w:w w:val="115"/>
        </w:rPr>
        <w:t>достоверную</w:t>
      </w:r>
      <w:r>
        <w:rPr>
          <w:color w:val="221E1F"/>
          <w:spacing w:val="-11"/>
          <w:w w:val="115"/>
        </w:rPr>
        <w:t xml:space="preserve"> </w:t>
      </w:r>
      <w:r>
        <w:rPr>
          <w:color w:val="221E1F"/>
          <w:w w:val="115"/>
        </w:rPr>
        <w:t>и</w:t>
      </w:r>
      <w:r>
        <w:rPr>
          <w:color w:val="221E1F"/>
          <w:spacing w:val="-11"/>
          <w:w w:val="115"/>
        </w:rPr>
        <w:t xml:space="preserve"> </w:t>
      </w:r>
      <w:r>
        <w:rPr>
          <w:color w:val="221E1F"/>
          <w:w w:val="115"/>
        </w:rPr>
        <w:t>недостоверную</w:t>
      </w:r>
      <w:r>
        <w:rPr>
          <w:color w:val="221E1F"/>
          <w:spacing w:val="-11"/>
          <w:w w:val="115"/>
        </w:rPr>
        <w:t xml:space="preserve"> </w:t>
      </w:r>
      <w:r>
        <w:rPr>
          <w:color w:val="221E1F"/>
          <w:w w:val="115"/>
        </w:rPr>
        <w:t>информацию</w:t>
      </w:r>
      <w:r>
        <w:rPr>
          <w:color w:val="221E1F"/>
          <w:spacing w:val="-11"/>
          <w:w w:val="115"/>
        </w:rPr>
        <w:t xml:space="preserve"> </w:t>
      </w:r>
      <w:r>
        <w:rPr>
          <w:color w:val="221E1F"/>
          <w:w w:val="115"/>
        </w:rPr>
        <w:t>са-</w:t>
      </w:r>
      <w:r>
        <w:rPr>
          <w:color w:val="221E1F"/>
          <w:spacing w:val="-4"/>
          <w:w w:val="115"/>
        </w:rPr>
        <w:t xml:space="preserve"> </w:t>
      </w:r>
      <w:r>
        <w:rPr>
          <w:color w:val="221E1F"/>
          <w:w w:val="115"/>
        </w:rPr>
        <w:t>мостоятельно</w:t>
      </w:r>
      <w:r>
        <w:rPr>
          <w:color w:val="221E1F"/>
          <w:spacing w:val="-11"/>
          <w:w w:val="115"/>
        </w:rPr>
        <w:t xml:space="preserve"> </w:t>
      </w:r>
      <w:r>
        <w:rPr>
          <w:color w:val="221E1F"/>
          <w:w w:val="115"/>
        </w:rPr>
        <w:t>или</w:t>
      </w:r>
      <w:r>
        <w:rPr>
          <w:color w:val="221E1F"/>
          <w:spacing w:val="-11"/>
          <w:w w:val="115"/>
        </w:rPr>
        <w:t xml:space="preserve"> </w:t>
      </w:r>
      <w:r>
        <w:rPr>
          <w:color w:val="221E1F"/>
          <w:w w:val="115"/>
        </w:rPr>
        <w:t>на</w:t>
      </w:r>
      <w:r>
        <w:rPr>
          <w:color w:val="221E1F"/>
          <w:spacing w:val="-11"/>
          <w:w w:val="115"/>
        </w:rPr>
        <w:t xml:space="preserve"> </w:t>
      </w:r>
      <w:r>
        <w:rPr>
          <w:color w:val="221E1F"/>
          <w:w w:val="115"/>
        </w:rPr>
        <w:t>основании предложенного педагогиче- ским работником способа ее проверки;</w:t>
      </w:r>
    </w:p>
    <w:p w:rsidR="00940611" w:rsidRDefault="00F31279">
      <w:pPr>
        <w:pStyle w:val="a3"/>
        <w:tabs>
          <w:tab w:val="left" w:pos="8485"/>
        </w:tabs>
        <w:spacing w:before="2"/>
        <w:ind w:left="1037" w:right="862" w:hanging="228"/>
      </w:pPr>
      <w:r>
        <w:rPr>
          <w:color w:val="221E1F"/>
          <w:w w:val="115"/>
        </w:rPr>
        <w:t>—соблюдать с помощью взрослых</w:t>
      </w:r>
      <w:r>
        <w:rPr>
          <w:color w:val="221E1F"/>
          <w:spacing w:val="80"/>
          <w:w w:val="115"/>
        </w:rPr>
        <w:t xml:space="preserve"> </w:t>
      </w:r>
      <w:r>
        <w:rPr>
          <w:color w:val="221E1F"/>
          <w:w w:val="115"/>
        </w:rPr>
        <w:t>(педагогических работников, родителей</w:t>
      </w:r>
      <w:r>
        <w:rPr>
          <w:color w:val="221E1F"/>
        </w:rPr>
        <w:tab/>
      </w:r>
      <w:r>
        <w:rPr>
          <w:color w:val="221E1F"/>
          <w:spacing w:val="-2"/>
          <w:w w:val="115"/>
        </w:rPr>
        <w:t xml:space="preserve">(законных </w:t>
      </w:r>
      <w:r>
        <w:rPr>
          <w:color w:val="221E1F"/>
          <w:w w:val="115"/>
        </w:rPr>
        <w:t>представителей)</w:t>
      </w:r>
      <w:r>
        <w:rPr>
          <w:color w:val="221E1F"/>
          <w:spacing w:val="-15"/>
          <w:w w:val="115"/>
        </w:rPr>
        <w:t xml:space="preserve"> </w:t>
      </w:r>
      <w:r>
        <w:rPr>
          <w:color w:val="221E1F"/>
          <w:w w:val="115"/>
        </w:rPr>
        <w:t>несовершеннолетних</w:t>
      </w:r>
      <w:r>
        <w:rPr>
          <w:color w:val="221E1F"/>
          <w:spacing w:val="-14"/>
          <w:w w:val="115"/>
        </w:rPr>
        <w:t xml:space="preserve"> </w:t>
      </w:r>
      <w:r>
        <w:rPr>
          <w:color w:val="221E1F"/>
          <w:w w:val="115"/>
        </w:rPr>
        <w:t>обучающихся)</w:t>
      </w:r>
      <w:r>
        <w:rPr>
          <w:color w:val="221E1F"/>
          <w:spacing w:val="-15"/>
          <w:w w:val="115"/>
        </w:rPr>
        <w:t xml:space="preserve"> </w:t>
      </w:r>
      <w:r>
        <w:rPr>
          <w:color w:val="221E1F"/>
          <w:w w:val="115"/>
        </w:rPr>
        <w:t>правила</w:t>
      </w:r>
      <w:r>
        <w:rPr>
          <w:color w:val="221E1F"/>
          <w:spacing w:val="-14"/>
          <w:w w:val="115"/>
        </w:rPr>
        <w:t xml:space="preserve"> </w:t>
      </w:r>
      <w:r>
        <w:rPr>
          <w:color w:val="221E1F"/>
          <w:w w:val="115"/>
        </w:rPr>
        <w:t>информационной</w:t>
      </w:r>
      <w:r>
        <w:rPr>
          <w:color w:val="221E1F"/>
          <w:spacing w:val="-14"/>
          <w:w w:val="115"/>
        </w:rPr>
        <w:t xml:space="preserve"> </w:t>
      </w:r>
      <w:r>
        <w:rPr>
          <w:color w:val="221E1F"/>
          <w:w w:val="115"/>
        </w:rPr>
        <w:t>безопасности при поиске информации в сети Интернет;</w:t>
      </w:r>
    </w:p>
    <w:p w:rsidR="00940611" w:rsidRDefault="00F31279">
      <w:pPr>
        <w:pStyle w:val="a3"/>
        <w:spacing w:before="3"/>
        <w:ind w:left="1037" w:right="650" w:hanging="228"/>
      </w:pPr>
      <w:r>
        <w:rPr>
          <w:color w:val="221E1F"/>
          <w:w w:val="115"/>
        </w:rPr>
        <w:t>—анализировать</w:t>
      </w:r>
      <w:r>
        <w:rPr>
          <w:color w:val="221E1F"/>
          <w:spacing w:val="-10"/>
          <w:w w:val="115"/>
        </w:rPr>
        <w:t xml:space="preserve"> </w:t>
      </w:r>
      <w:r>
        <w:rPr>
          <w:color w:val="221E1F"/>
          <w:w w:val="115"/>
        </w:rPr>
        <w:t>и</w:t>
      </w:r>
      <w:r>
        <w:rPr>
          <w:color w:val="221E1F"/>
          <w:spacing w:val="-10"/>
          <w:w w:val="115"/>
        </w:rPr>
        <w:t xml:space="preserve"> </w:t>
      </w:r>
      <w:r>
        <w:rPr>
          <w:color w:val="221E1F"/>
          <w:w w:val="115"/>
        </w:rPr>
        <w:t>создавать</w:t>
      </w:r>
      <w:r>
        <w:rPr>
          <w:color w:val="221E1F"/>
          <w:spacing w:val="-10"/>
          <w:w w:val="115"/>
        </w:rPr>
        <w:t xml:space="preserve"> </w:t>
      </w:r>
      <w:r>
        <w:rPr>
          <w:color w:val="221E1F"/>
          <w:w w:val="115"/>
        </w:rPr>
        <w:t>текстовую,</w:t>
      </w:r>
      <w:r>
        <w:rPr>
          <w:color w:val="221E1F"/>
          <w:spacing w:val="40"/>
          <w:w w:val="115"/>
        </w:rPr>
        <w:t xml:space="preserve"> </w:t>
      </w:r>
      <w:r>
        <w:rPr>
          <w:color w:val="221E1F"/>
          <w:w w:val="115"/>
        </w:rPr>
        <w:t>видео,</w:t>
      </w:r>
      <w:r>
        <w:rPr>
          <w:color w:val="221E1F"/>
          <w:spacing w:val="40"/>
          <w:w w:val="115"/>
        </w:rPr>
        <w:t xml:space="preserve"> </w:t>
      </w:r>
      <w:r>
        <w:rPr>
          <w:color w:val="221E1F"/>
          <w:w w:val="115"/>
        </w:rPr>
        <w:t>графическую, звуковую,</w:t>
      </w:r>
      <w:r>
        <w:rPr>
          <w:color w:val="221E1F"/>
          <w:spacing w:val="-7"/>
          <w:w w:val="115"/>
        </w:rPr>
        <w:t xml:space="preserve"> </w:t>
      </w:r>
      <w:r>
        <w:rPr>
          <w:color w:val="221E1F"/>
          <w:w w:val="115"/>
        </w:rPr>
        <w:t>информацию</w:t>
      </w:r>
      <w:r>
        <w:rPr>
          <w:color w:val="221E1F"/>
          <w:spacing w:val="-10"/>
          <w:w w:val="115"/>
        </w:rPr>
        <w:t xml:space="preserve"> </w:t>
      </w:r>
      <w:r>
        <w:rPr>
          <w:color w:val="221E1F"/>
          <w:w w:val="115"/>
        </w:rPr>
        <w:t>в соответствии с учебной задачей;</w:t>
      </w:r>
    </w:p>
    <w:p w:rsidR="00940611" w:rsidRDefault="00F31279">
      <w:pPr>
        <w:pStyle w:val="a3"/>
        <w:ind w:left="811" w:right="1889" w:hanging="2"/>
      </w:pPr>
      <w:r>
        <w:rPr>
          <w:color w:val="221E1F"/>
          <w:w w:val="105"/>
        </w:rPr>
        <w:t>—самостоятельно</w:t>
      </w:r>
      <w:r>
        <w:rPr>
          <w:color w:val="221E1F"/>
          <w:spacing w:val="67"/>
          <w:w w:val="150"/>
        </w:rPr>
        <w:t xml:space="preserve"> </w:t>
      </w:r>
      <w:r>
        <w:rPr>
          <w:color w:val="221E1F"/>
          <w:w w:val="105"/>
        </w:rPr>
        <w:t>создавать</w:t>
      </w:r>
      <w:r>
        <w:rPr>
          <w:color w:val="221E1F"/>
          <w:spacing w:val="67"/>
          <w:w w:val="150"/>
        </w:rPr>
        <w:t xml:space="preserve"> </w:t>
      </w:r>
      <w:r>
        <w:rPr>
          <w:color w:val="221E1F"/>
          <w:w w:val="105"/>
        </w:rPr>
        <w:t>схемы,</w:t>
      </w:r>
      <w:r>
        <w:rPr>
          <w:color w:val="221E1F"/>
          <w:spacing w:val="67"/>
          <w:w w:val="150"/>
        </w:rPr>
        <w:t xml:space="preserve"> </w:t>
      </w:r>
      <w:r>
        <w:rPr>
          <w:color w:val="221E1F"/>
          <w:w w:val="105"/>
        </w:rPr>
        <w:t>таблицы</w:t>
      </w:r>
      <w:r>
        <w:rPr>
          <w:color w:val="221E1F"/>
          <w:spacing w:val="68"/>
          <w:w w:val="150"/>
        </w:rPr>
        <w:t xml:space="preserve"> </w:t>
      </w:r>
      <w:r>
        <w:rPr>
          <w:color w:val="221E1F"/>
          <w:w w:val="105"/>
        </w:rPr>
        <w:t>для</w:t>
      </w:r>
      <w:r>
        <w:rPr>
          <w:color w:val="221E1F"/>
          <w:spacing w:val="67"/>
          <w:w w:val="150"/>
        </w:rPr>
        <w:t xml:space="preserve"> </w:t>
      </w:r>
      <w:r>
        <w:rPr>
          <w:color w:val="221E1F"/>
          <w:w w:val="105"/>
        </w:rPr>
        <w:t>представле-</w:t>
      </w:r>
      <w:r>
        <w:rPr>
          <w:color w:val="221E1F"/>
          <w:spacing w:val="28"/>
          <w:w w:val="105"/>
        </w:rPr>
        <w:t xml:space="preserve">  </w:t>
      </w:r>
      <w:r>
        <w:rPr>
          <w:color w:val="221E1F"/>
          <w:w w:val="105"/>
        </w:rPr>
        <w:t>ния</w:t>
      </w:r>
      <w:r>
        <w:rPr>
          <w:color w:val="221E1F"/>
          <w:spacing w:val="68"/>
          <w:w w:val="150"/>
        </w:rPr>
        <w:t xml:space="preserve"> </w:t>
      </w:r>
      <w:r>
        <w:rPr>
          <w:color w:val="221E1F"/>
          <w:w w:val="105"/>
        </w:rPr>
        <w:t>информации.</w:t>
      </w:r>
      <w:r>
        <w:rPr>
          <w:color w:val="221E1F"/>
          <w:spacing w:val="80"/>
          <w:w w:val="150"/>
        </w:rPr>
        <w:t xml:space="preserve"> </w:t>
      </w:r>
      <w:r>
        <w:rPr>
          <w:color w:val="221E1F"/>
          <w:w w:val="80"/>
        </w:rPr>
        <w:t>Овладение универсальными учебными коммуникативными действиями:</w:t>
      </w:r>
    </w:p>
    <w:p w:rsidR="00940611" w:rsidRDefault="00F31279">
      <w:pPr>
        <w:pStyle w:val="Heading4"/>
        <w:spacing w:line="230" w:lineRule="exact"/>
        <w:ind w:left="1035"/>
      </w:pPr>
      <w:r>
        <w:rPr>
          <w:color w:val="221E1F"/>
          <w:spacing w:val="-2"/>
        </w:rPr>
        <w:t>общение:</w:t>
      </w:r>
    </w:p>
    <w:p w:rsidR="00940611" w:rsidRDefault="00F31279">
      <w:pPr>
        <w:pStyle w:val="a3"/>
        <w:spacing w:before="0"/>
        <w:ind w:left="1037" w:right="650" w:hanging="228"/>
      </w:pPr>
      <w:r>
        <w:rPr>
          <w:color w:val="221E1F"/>
          <w:w w:val="115"/>
        </w:rPr>
        <w:t>—воспринимать</w:t>
      </w:r>
      <w:r>
        <w:rPr>
          <w:color w:val="221E1F"/>
          <w:spacing w:val="-9"/>
          <w:w w:val="115"/>
        </w:rPr>
        <w:t xml:space="preserve"> </w:t>
      </w:r>
      <w:r>
        <w:rPr>
          <w:color w:val="221E1F"/>
          <w:w w:val="115"/>
        </w:rPr>
        <w:t>и</w:t>
      </w:r>
      <w:r>
        <w:rPr>
          <w:color w:val="221E1F"/>
          <w:spacing w:val="-9"/>
          <w:w w:val="115"/>
        </w:rPr>
        <w:t xml:space="preserve"> </w:t>
      </w:r>
      <w:r>
        <w:rPr>
          <w:color w:val="221E1F"/>
          <w:w w:val="115"/>
        </w:rPr>
        <w:t>формулировать</w:t>
      </w:r>
      <w:r>
        <w:rPr>
          <w:color w:val="221E1F"/>
          <w:spacing w:val="-9"/>
          <w:w w:val="115"/>
        </w:rPr>
        <w:t xml:space="preserve"> </w:t>
      </w:r>
      <w:r>
        <w:rPr>
          <w:color w:val="221E1F"/>
          <w:w w:val="115"/>
        </w:rPr>
        <w:t>суждения,</w:t>
      </w:r>
      <w:r>
        <w:rPr>
          <w:color w:val="221E1F"/>
          <w:spacing w:val="-7"/>
          <w:w w:val="115"/>
        </w:rPr>
        <w:t xml:space="preserve"> </w:t>
      </w:r>
      <w:r>
        <w:rPr>
          <w:color w:val="221E1F"/>
          <w:w w:val="115"/>
        </w:rPr>
        <w:t>выражать</w:t>
      </w:r>
      <w:r>
        <w:rPr>
          <w:color w:val="221E1F"/>
          <w:spacing w:val="-9"/>
          <w:w w:val="115"/>
        </w:rPr>
        <w:t xml:space="preserve"> </w:t>
      </w:r>
      <w:r>
        <w:rPr>
          <w:color w:val="221E1F"/>
          <w:w w:val="115"/>
        </w:rPr>
        <w:t>эмоции</w:t>
      </w:r>
      <w:r>
        <w:rPr>
          <w:color w:val="221E1F"/>
          <w:spacing w:val="-9"/>
          <w:w w:val="115"/>
        </w:rPr>
        <w:t xml:space="preserve"> </w:t>
      </w:r>
      <w:r>
        <w:rPr>
          <w:color w:val="221E1F"/>
          <w:w w:val="115"/>
        </w:rPr>
        <w:t>в</w:t>
      </w:r>
      <w:r>
        <w:rPr>
          <w:color w:val="221E1F"/>
          <w:spacing w:val="-9"/>
          <w:w w:val="115"/>
        </w:rPr>
        <w:t xml:space="preserve"> </w:t>
      </w:r>
      <w:r>
        <w:rPr>
          <w:color w:val="221E1F"/>
          <w:w w:val="115"/>
        </w:rPr>
        <w:t>соответствии</w:t>
      </w:r>
      <w:r>
        <w:rPr>
          <w:color w:val="221E1F"/>
          <w:spacing w:val="-9"/>
          <w:w w:val="115"/>
        </w:rPr>
        <w:t xml:space="preserve"> </w:t>
      </w:r>
      <w:r>
        <w:rPr>
          <w:color w:val="221E1F"/>
          <w:w w:val="115"/>
        </w:rPr>
        <w:t>с</w:t>
      </w:r>
      <w:r>
        <w:rPr>
          <w:color w:val="221E1F"/>
          <w:spacing w:val="-9"/>
          <w:w w:val="115"/>
        </w:rPr>
        <w:t xml:space="preserve"> </w:t>
      </w:r>
      <w:r>
        <w:rPr>
          <w:color w:val="221E1F"/>
          <w:w w:val="115"/>
        </w:rPr>
        <w:t>целями</w:t>
      </w:r>
      <w:r>
        <w:rPr>
          <w:color w:val="221E1F"/>
          <w:spacing w:val="-9"/>
          <w:w w:val="115"/>
        </w:rPr>
        <w:t xml:space="preserve"> </w:t>
      </w:r>
      <w:r>
        <w:rPr>
          <w:color w:val="221E1F"/>
          <w:w w:val="115"/>
        </w:rPr>
        <w:t>и условиями общения в знакомой среде;</w:t>
      </w:r>
    </w:p>
    <w:p w:rsidR="00940611" w:rsidRDefault="00F31279">
      <w:pPr>
        <w:pStyle w:val="a3"/>
        <w:ind w:left="1037" w:right="821" w:hanging="228"/>
      </w:pPr>
      <w:r>
        <w:rPr>
          <w:color w:val="221E1F"/>
          <w:w w:val="120"/>
        </w:rPr>
        <w:t>—проявлять</w:t>
      </w:r>
      <w:r>
        <w:rPr>
          <w:color w:val="221E1F"/>
          <w:spacing w:val="-11"/>
          <w:w w:val="120"/>
        </w:rPr>
        <w:t xml:space="preserve"> </w:t>
      </w:r>
      <w:r>
        <w:rPr>
          <w:color w:val="221E1F"/>
          <w:w w:val="120"/>
        </w:rPr>
        <w:t>уважительное</w:t>
      </w:r>
      <w:r>
        <w:rPr>
          <w:color w:val="221E1F"/>
          <w:spacing w:val="-11"/>
          <w:w w:val="120"/>
        </w:rPr>
        <w:t xml:space="preserve"> </w:t>
      </w:r>
      <w:r>
        <w:rPr>
          <w:color w:val="221E1F"/>
          <w:w w:val="120"/>
        </w:rPr>
        <w:t>отношение</w:t>
      </w:r>
      <w:r>
        <w:rPr>
          <w:color w:val="221E1F"/>
          <w:spacing w:val="-11"/>
          <w:w w:val="120"/>
        </w:rPr>
        <w:t xml:space="preserve"> </w:t>
      </w:r>
      <w:r>
        <w:rPr>
          <w:color w:val="221E1F"/>
          <w:w w:val="120"/>
        </w:rPr>
        <w:t>к</w:t>
      </w:r>
      <w:r>
        <w:rPr>
          <w:color w:val="221E1F"/>
          <w:spacing w:val="-11"/>
          <w:w w:val="120"/>
        </w:rPr>
        <w:t xml:space="preserve"> </w:t>
      </w:r>
      <w:r>
        <w:rPr>
          <w:color w:val="221E1F"/>
          <w:w w:val="120"/>
        </w:rPr>
        <w:t>собеседнику,</w:t>
      </w:r>
      <w:r>
        <w:rPr>
          <w:color w:val="221E1F"/>
          <w:spacing w:val="-2"/>
          <w:w w:val="120"/>
        </w:rPr>
        <w:t xml:space="preserve"> </w:t>
      </w:r>
      <w:r>
        <w:rPr>
          <w:color w:val="221E1F"/>
          <w:w w:val="120"/>
        </w:rPr>
        <w:t>соблю- дать</w:t>
      </w:r>
      <w:r>
        <w:rPr>
          <w:color w:val="221E1F"/>
          <w:spacing w:val="-11"/>
          <w:w w:val="120"/>
        </w:rPr>
        <w:t xml:space="preserve"> </w:t>
      </w:r>
      <w:r>
        <w:rPr>
          <w:color w:val="221E1F"/>
          <w:w w:val="120"/>
        </w:rPr>
        <w:t>правила</w:t>
      </w:r>
      <w:r>
        <w:rPr>
          <w:color w:val="221E1F"/>
          <w:spacing w:val="-11"/>
          <w:w w:val="120"/>
        </w:rPr>
        <w:t xml:space="preserve"> </w:t>
      </w:r>
      <w:r>
        <w:rPr>
          <w:color w:val="221E1F"/>
          <w:w w:val="120"/>
        </w:rPr>
        <w:t>ведения</w:t>
      </w:r>
      <w:r>
        <w:rPr>
          <w:color w:val="221E1F"/>
          <w:spacing w:val="-11"/>
          <w:w w:val="120"/>
        </w:rPr>
        <w:t xml:space="preserve"> </w:t>
      </w:r>
      <w:r>
        <w:rPr>
          <w:color w:val="221E1F"/>
          <w:w w:val="120"/>
        </w:rPr>
        <w:t>диалога и дискуссии;</w:t>
      </w:r>
    </w:p>
    <w:p w:rsidR="00940611" w:rsidRDefault="00F31279">
      <w:pPr>
        <w:pStyle w:val="a3"/>
        <w:ind w:left="809"/>
      </w:pPr>
      <w:r>
        <w:rPr>
          <w:color w:val="221E1F"/>
          <w:spacing w:val="-2"/>
          <w:w w:val="120"/>
        </w:rPr>
        <w:t>—признавать</w:t>
      </w:r>
      <w:r>
        <w:rPr>
          <w:color w:val="221E1F"/>
          <w:w w:val="120"/>
        </w:rPr>
        <w:t xml:space="preserve"> </w:t>
      </w:r>
      <w:r>
        <w:rPr>
          <w:color w:val="221E1F"/>
          <w:spacing w:val="-2"/>
          <w:w w:val="120"/>
        </w:rPr>
        <w:t>возможность</w:t>
      </w:r>
      <w:r>
        <w:rPr>
          <w:color w:val="221E1F"/>
          <w:spacing w:val="1"/>
          <w:w w:val="120"/>
        </w:rPr>
        <w:t xml:space="preserve"> </w:t>
      </w:r>
      <w:r>
        <w:rPr>
          <w:color w:val="221E1F"/>
          <w:spacing w:val="-2"/>
          <w:w w:val="120"/>
        </w:rPr>
        <w:t>существования</w:t>
      </w:r>
      <w:r>
        <w:rPr>
          <w:color w:val="221E1F"/>
          <w:spacing w:val="1"/>
          <w:w w:val="120"/>
        </w:rPr>
        <w:t xml:space="preserve"> </w:t>
      </w:r>
      <w:r>
        <w:rPr>
          <w:color w:val="221E1F"/>
          <w:spacing w:val="-2"/>
          <w:w w:val="120"/>
        </w:rPr>
        <w:t>разных</w:t>
      </w:r>
      <w:r>
        <w:rPr>
          <w:color w:val="221E1F"/>
          <w:spacing w:val="1"/>
          <w:w w:val="120"/>
        </w:rPr>
        <w:t xml:space="preserve"> </w:t>
      </w:r>
      <w:r>
        <w:rPr>
          <w:color w:val="221E1F"/>
          <w:spacing w:val="-2"/>
          <w:w w:val="120"/>
        </w:rPr>
        <w:t>точек</w:t>
      </w:r>
      <w:r>
        <w:rPr>
          <w:color w:val="221E1F"/>
          <w:spacing w:val="1"/>
          <w:w w:val="120"/>
        </w:rPr>
        <w:t xml:space="preserve"> </w:t>
      </w:r>
      <w:r>
        <w:rPr>
          <w:color w:val="221E1F"/>
          <w:spacing w:val="-2"/>
          <w:w w:val="120"/>
        </w:rPr>
        <w:t>зрения;</w:t>
      </w:r>
    </w:p>
    <w:p w:rsidR="00940611" w:rsidRDefault="00F31279">
      <w:pPr>
        <w:pStyle w:val="a3"/>
        <w:spacing w:before="2" w:line="230" w:lineRule="exact"/>
        <w:ind w:left="811"/>
      </w:pPr>
      <w:r>
        <w:rPr>
          <w:color w:val="221E1F"/>
          <w:spacing w:val="-2"/>
          <w:w w:val="115"/>
        </w:rPr>
        <w:t>—корректно и</w:t>
      </w:r>
      <w:r>
        <w:rPr>
          <w:color w:val="221E1F"/>
          <w:spacing w:val="-1"/>
          <w:w w:val="115"/>
        </w:rPr>
        <w:t xml:space="preserve"> </w:t>
      </w:r>
      <w:r>
        <w:rPr>
          <w:color w:val="221E1F"/>
          <w:spacing w:val="-2"/>
          <w:w w:val="115"/>
        </w:rPr>
        <w:t>аргументированно</w:t>
      </w:r>
      <w:r>
        <w:rPr>
          <w:color w:val="221E1F"/>
          <w:spacing w:val="-1"/>
          <w:w w:val="115"/>
        </w:rPr>
        <w:t xml:space="preserve"> </w:t>
      </w:r>
      <w:r>
        <w:rPr>
          <w:color w:val="221E1F"/>
          <w:spacing w:val="-2"/>
          <w:w w:val="115"/>
        </w:rPr>
        <w:t>высказывать</w:t>
      </w:r>
      <w:r>
        <w:rPr>
          <w:color w:val="221E1F"/>
          <w:spacing w:val="-1"/>
          <w:w w:val="115"/>
        </w:rPr>
        <w:t xml:space="preserve"> </w:t>
      </w:r>
      <w:r>
        <w:rPr>
          <w:color w:val="221E1F"/>
          <w:spacing w:val="-2"/>
          <w:w w:val="115"/>
        </w:rPr>
        <w:t>своё</w:t>
      </w:r>
      <w:r>
        <w:rPr>
          <w:color w:val="221E1F"/>
          <w:spacing w:val="-1"/>
          <w:w w:val="115"/>
        </w:rPr>
        <w:t xml:space="preserve"> </w:t>
      </w:r>
      <w:r>
        <w:rPr>
          <w:color w:val="221E1F"/>
          <w:spacing w:val="-2"/>
          <w:w w:val="115"/>
        </w:rPr>
        <w:t>мнение;</w:t>
      </w:r>
    </w:p>
    <w:p w:rsidR="00940611" w:rsidRDefault="00F31279">
      <w:pPr>
        <w:pStyle w:val="a3"/>
        <w:spacing w:before="0"/>
        <w:ind w:left="809"/>
      </w:pPr>
      <w:r>
        <w:rPr>
          <w:color w:val="221E1F"/>
          <w:spacing w:val="-2"/>
          <w:w w:val="115"/>
        </w:rPr>
        <w:t>—строить</w:t>
      </w:r>
      <w:r>
        <w:rPr>
          <w:color w:val="221E1F"/>
          <w:spacing w:val="-1"/>
          <w:w w:val="115"/>
        </w:rPr>
        <w:t xml:space="preserve"> </w:t>
      </w:r>
      <w:r>
        <w:rPr>
          <w:color w:val="221E1F"/>
          <w:spacing w:val="-2"/>
          <w:w w:val="115"/>
        </w:rPr>
        <w:t>речевое</w:t>
      </w:r>
      <w:r>
        <w:rPr>
          <w:color w:val="221E1F"/>
          <w:spacing w:val="-1"/>
          <w:w w:val="115"/>
        </w:rPr>
        <w:t xml:space="preserve"> </w:t>
      </w:r>
      <w:r>
        <w:rPr>
          <w:color w:val="221E1F"/>
          <w:spacing w:val="-2"/>
          <w:w w:val="115"/>
        </w:rPr>
        <w:t>высказывание</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соответствии</w:t>
      </w:r>
      <w:r>
        <w:rPr>
          <w:color w:val="221E1F"/>
          <w:spacing w:val="-1"/>
          <w:w w:val="115"/>
        </w:rPr>
        <w:t xml:space="preserve"> </w:t>
      </w:r>
      <w:r>
        <w:rPr>
          <w:color w:val="221E1F"/>
          <w:spacing w:val="-2"/>
          <w:w w:val="115"/>
        </w:rPr>
        <w:t>с</w:t>
      </w:r>
      <w:r>
        <w:rPr>
          <w:color w:val="221E1F"/>
          <w:w w:val="115"/>
        </w:rPr>
        <w:t xml:space="preserve"> </w:t>
      </w:r>
      <w:r>
        <w:rPr>
          <w:color w:val="221E1F"/>
          <w:spacing w:val="-2"/>
          <w:w w:val="115"/>
        </w:rPr>
        <w:t>поставленной</w:t>
      </w:r>
      <w:r>
        <w:rPr>
          <w:color w:val="221E1F"/>
          <w:spacing w:val="-1"/>
          <w:w w:val="115"/>
        </w:rPr>
        <w:t xml:space="preserve"> </w:t>
      </w:r>
      <w:r>
        <w:rPr>
          <w:color w:val="221E1F"/>
          <w:spacing w:val="-2"/>
          <w:w w:val="115"/>
        </w:rPr>
        <w:t>задачей;</w:t>
      </w:r>
    </w:p>
    <w:p w:rsidR="00940611" w:rsidRDefault="00F31279">
      <w:pPr>
        <w:pStyle w:val="a3"/>
        <w:spacing w:before="2" w:line="230" w:lineRule="exact"/>
        <w:ind w:left="809"/>
      </w:pPr>
      <w:r>
        <w:rPr>
          <w:color w:val="221E1F"/>
          <w:w w:val="115"/>
        </w:rPr>
        <w:t>—создавать</w:t>
      </w:r>
      <w:r>
        <w:rPr>
          <w:color w:val="221E1F"/>
          <w:spacing w:val="-14"/>
          <w:w w:val="115"/>
        </w:rPr>
        <w:t xml:space="preserve"> </w:t>
      </w:r>
      <w:r>
        <w:rPr>
          <w:color w:val="221E1F"/>
          <w:w w:val="115"/>
        </w:rPr>
        <w:t>устные</w:t>
      </w:r>
      <w:r>
        <w:rPr>
          <w:color w:val="221E1F"/>
          <w:spacing w:val="-14"/>
          <w:w w:val="115"/>
        </w:rPr>
        <w:t xml:space="preserve"> </w:t>
      </w:r>
      <w:r>
        <w:rPr>
          <w:color w:val="221E1F"/>
          <w:w w:val="115"/>
        </w:rPr>
        <w:t>и</w:t>
      </w:r>
      <w:r>
        <w:rPr>
          <w:color w:val="221E1F"/>
          <w:spacing w:val="-14"/>
          <w:w w:val="115"/>
        </w:rPr>
        <w:t xml:space="preserve"> </w:t>
      </w:r>
      <w:r>
        <w:rPr>
          <w:color w:val="221E1F"/>
          <w:w w:val="115"/>
        </w:rPr>
        <w:t>письменные</w:t>
      </w:r>
      <w:r>
        <w:rPr>
          <w:color w:val="221E1F"/>
          <w:spacing w:val="-13"/>
          <w:w w:val="115"/>
        </w:rPr>
        <w:t xml:space="preserve"> </w:t>
      </w:r>
      <w:r>
        <w:rPr>
          <w:color w:val="221E1F"/>
          <w:w w:val="115"/>
        </w:rPr>
        <w:t>тексты</w:t>
      </w:r>
      <w:r>
        <w:rPr>
          <w:color w:val="221E1F"/>
          <w:spacing w:val="-4"/>
          <w:w w:val="115"/>
        </w:rPr>
        <w:t xml:space="preserve"> </w:t>
      </w:r>
      <w:r>
        <w:rPr>
          <w:color w:val="221E1F"/>
          <w:w w:val="115"/>
        </w:rPr>
        <w:t>(описание,</w:t>
      </w:r>
      <w:r>
        <w:rPr>
          <w:color w:val="221E1F"/>
          <w:spacing w:val="-10"/>
          <w:w w:val="115"/>
        </w:rPr>
        <w:t xml:space="preserve"> </w:t>
      </w:r>
      <w:r>
        <w:rPr>
          <w:color w:val="221E1F"/>
          <w:w w:val="115"/>
        </w:rPr>
        <w:t>рассужде-</w:t>
      </w:r>
      <w:r>
        <w:rPr>
          <w:color w:val="221E1F"/>
          <w:spacing w:val="-13"/>
          <w:w w:val="115"/>
        </w:rPr>
        <w:t xml:space="preserve"> </w:t>
      </w:r>
      <w:r>
        <w:rPr>
          <w:color w:val="221E1F"/>
          <w:w w:val="115"/>
        </w:rPr>
        <w:t>ние,</w:t>
      </w:r>
      <w:r>
        <w:rPr>
          <w:color w:val="221E1F"/>
          <w:spacing w:val="-14"/>
          <w:w w:val="115"/>
        </w:rPr>
        <w:t xml:space="preserve"> </w:t>
      </w:r>
      <w:r>
        <w:rPr>
          <w:color w:val="221E1F"/>
          <w:spacing w:val="-2"/>
          <w:w w:val="115"/>
        </w:rPr>
        <w:t>повествование);</w:t>
      </w:r>
    </w:p>
    <w:p w:rsidR="00940611" w:rsidRDefault="00F31279">
      <w:pPr>
        <w:pStyle w:val="a3"/>
        <w:spacing w:before="0"/>
        <w:ind w:left="811"/>
      </w:pPr>
      <w:r>
        <w:rPr>
          <w:color w:val="221E1F"/>
          <w:spacing w:val="-2"/>
          <w:w w:val="115"/>
        </w:rPr>
        <w:t>—готовить</w:t>
      </w:r>
      <w:r>
        <w:rPr>
          <w:color w:val="221E1F"/>
          <w:spacing w:val="28"/>
          <w:w w:val="115"/>
        </w:rPr>
        <w:t xml:space="preserve"> </w:t>
      </w:r>
      <w:r>
        <w:rPr>
          <w:color w:val="221E1F"/>
          <w:spacing w:val="-2"/>
          <w:w w:val="115"/>
        </w:rPr>
        <w:t>небольшие</w:t>
      </w:r>
      <w:r>
        <w:rPr>
          <w:color w:val="221E1F"/>
          <w:spacing w:val="-3"/>
          <w:w w:val="115"/>
        </w:rPr>
        <w:t xml:space="preserve"> </w:t>
      </w:r>
      <w:r>
        <w:rPr>
          <w:color w:val="221E1F"/>
          <w:spacing w:val="-2"/>
          <w:w w:val="115"/>
        </w:rPr>
        <w:t>публичные выступления;</w:t>
      </w:r>
    </w:p>
    <w:p w:rsidR="00940611" w:rsidRDefault="00F31279">
      <w:pPr>
        <w:pStyle w:val="a3"/>
        <w:spacing w:line="230" w:lineRule="exact"/>
        <w:ind w:left="809"/>
      </w:pPr>
      <w:r>
        <w:rPr>
          <w:color w:val="221E1F"/>
          <w:w w:val="115"/>
        </w:rPr>
        <w:t>—подбирать</w:t>
      </w:r>
      <w:r>
        <w:rPr>
          <w:color w:val="221E1F"/>
          <w:spacing w:val="-8"/>
          <w:w w:val="115"/>
        </w:rPr>
        <w:t xml:space="preserve"> </w:t>
      </w:r>
      <w:r>
        <w:rPr>
          <w:color w:val="221E1F"/>
          <w:w w:val="115"/>
        </w:rPr>
        <w:t>иллюстративный</w:t>
      </w:r>
      <w:r>
        <w:rPr>
          <w:color w:val="221E1F"/>
          <w:spacing w:val="-7"/>
          <w:w w:val="115"/>
        </w:rPr>
        <w:t xml:space="preserve"> </w:t>
      </w:r>
      <w:r>
        <w:rPr>
          <w:color w:val="221E1F"/>
          <w:w w:val="115"/>
        </w:rPr>
        <w:t>материал</w:t>
      </w:r>
      <w:r>
        <w:rPr>
          <w:color w:val="221E1F"/>
          <w:spacing w:val="7"/>
          <w:w w:val="115"/>
        </w:rPr>
        <w:t xml:space="preserve"> </w:t>
      </w:r>
      <w:r>
        <w:rPr>
          <w:color w:val="221E1F"/>
          <w:w w:val="115"/>
        </w:rPr>
        <w:t>(рисунки,</w:t>
      </w:r>
      <w:r>
        <w:rPr>
          <w:color w:val="221E1F"/>
          <w:spacing w:val="-5"/>
          <w:w w:val="115"/>
        </w:rPr>
        <w:t xml:space="preserve"> </w:t>
      </w:r>
      <w:r>
        <w:rPr>
          <w:color w:val="221E1F"/>
          <w:w w:val="115"/>
        </w:rPr>
        <w:t>фото,</w:t>
      </w:r>
      <w:r>
        <w:rPr>
          <w:color w:val="221E1F"/>
          <w:spacing w:val="-4"/>
          <w:w w:val="115"/>
        </w:rPr>
        <w:t xml:space="preserve"> </w:t>
      </w:r>
      <w:r>
        <w:rPr>
          <w:color w:val="221E1F"/>
          <w:w w:val="115"/>
        </w:rPr>
        <w:t>плака-</w:t>
      </w:r>
      <w:r>
        <w:rPr>
          <w:color w:val="221E1F"/>
          <w:spacing w:val="55"/>
          <w:w w:val="115"/>
        </w:rPr>
        <w:t xml:space="preserve"> </w:t>
      </w:r>
      <w:r>
        <w:rPr>
          <w:color w:val="221E1F"/>
          <w:w w:val="115"/>
        </w:rPr>
        <w:t>ты)</w:t>
      </w:r>
      <w:r>
        <w:rPr>
          <w:color w:val="221E1F"/>
          <w:spacing w:val="-5"/>
          <w:w w:val="115"/>
        </w:rPr>
        <w:t xml:space="preserve"> </w:t>
      </w:r>
      <w:r>
        <w:rPr>
          <w:color w:val="221E1F"/>
          <w:w w:val="115"/>
        </w:rPr>
        <w:t>к</w:t>
      </w:r>
      <w:r>
        <w:rPr>
          <w:color w:val="221E1F"/>
          <w:spacing w:val="-6"/>
          <w:w w:val="115"/>
        </w:rPr>
        <w:t xml:space="preserve"> </w:t>
      </w:r>
      <w:r>
        <w:rPr>
          <w:color w:val="221E1F"/>
          <w:w w:val="115"/>
        </w:rPr>
        <w:t>тексту</w:t>
      </w:r>
      <w:r>
        <w:rPr>
          <w:color w:val="221E1F"/>
          <w:spacing w:val="-5"/>
          <w:w w:val="115"/>
        </w:rPr>
        <w:t xml:space="preserve"> </w:t>
      </w:r>
      <w:r>
        <w:rPr>
          <w:color w:val="221E1F"/>
          <w:spacing w:val="-2"/>
          <w:w w:val="115"/>
        </w:rPr>
        <w:t>выступления;</w:t>
      </w:r>
    </w:p>
    <w:p w:rsidR="00940611" w:rsidRDefault="00F31279">
      <w:pPr>
        <w:pStyle w:val="Heading4"/>
        <w:spacing w:before="0"/>
        <w:ind w:left="1035"/>
      </w:pPr>
      <w:r>
        <w:rPr>
          <w:color w:val="221E1F"/>
          <w:spacing w:val="-2"/>
        </w:rPr>
        <w:t>совместная</w:t>
      </w:r>
      <w:r>
        <w:rPr>
          <w:color w:val="221E1F"/>
          <w:spacing w:val="3"/>
        </w:rPr>
        <w:t xml:space="preserve"> </w:t>
      </w:r>
      <w:r>
        <w:rPr>
          <w:color w:val="221E1F"/>
          <w:spacing w:val="-2"/>
        </w:rPr>
        <w:t>деятельность:</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1037" w:hanging="228"/>
      </w:pPr>
      <w:r>
        <w:rPr>
          <w:color w:val="221E1F"/>
          <w:w w:val="115"/>
        </w:rPr>
        <w:lastRenderedPageBreak/>
        <w:t>—формулировать краткосрочные и долгосрочные цели (инди- видуальные с учетом участия в коллективных</w:t>
      </w:r>
      <w:r>
        <w:rPr>
          <w:color w:val="221E1F"/>
          <w:spacing w:val="-10"/>
          <w:w w:val="115"/>
        </w:rPr>
        <w:t xml:space="preserve"> </w:t>
      </w:r>
      <w:r>
        <w:rPr>
          <w:color w:val="221E1F"/>
          <w:w w:val="115"/>
        </w:rPr>
        <w:t>задачах)</w:t>
      </w:r>
      <w:r>
        <w:rPr>
          <w:color w:val="221E1F"/>
          <w:spacing w:val="-10"/>
          <w:w w:val="115"/>
        </w:rPr>
        <w:t xml:space="preserve"> </w:t>
      </w:r>
      <w:r>
        <w:rPr>
          <w:color w:val="221E1F"/>
          <w:w w:val="115"/>
        </w:rPr>
        <w:t>в</w:t>
      </w:r>
      <w:r>
        <w:rPr>
          <w:color w:val="221E1F"/>
          <w:spacing w:val="-10"/>
          <w:w w:val="115"/>
        </w:rPr>
        <w:t xml:space="preserve"> </w:t>
      </w:r>
      <w:r>
        <w:rPr>
          <w:color w:val="221E1F"/>
          <w:w w:val="115"/>
        </w:rPr>
        <w:t>стандартной</w:t>
      </w:r>
      <w:r>
        <w:rPr>
          <w:color w:val="221E1F"/>
          <w:spacing w:val="10"/>
          <w:w w:val="115"/>
        </w:rPr>
        <w:t xml:space="preserve"> </w:t>
      </w:r>
      <w:r>
        <w:rPr>
          <w:color w:val="221E1F"/>
          <w:w w:val="115"/>
        </w:rPr>
        <w:t>(типовой)</w:t>
      </w:r>
      <w:r>
        <w:rPr>
          <w:color w:val="221E1F"/>
          <w:spacing w:val="-10"/>
          <w:w w:val="115"/>
        </w:rPr>
        <w:t xml:space="preserve"> </w:t>
      </w:r>
      <w:r>
        <w:rPr>
          <w:color w:val="221E1F"/>
          <w:w w:val="115"/>
        </w:rPr>
        <w:t>ситуации</w:t>
      </w:r>
      <w:r>
        <w:rPr>
          <w:color w:val="221E1F"/>
          <w:spacing w:val="-10"/>
          <w:w w:val="115"/>
        </w:rPr>
        <w:t xml:space="preserve"> </w:t>
      </w:r>
      <w:r>
        <w:rPr>
          <w:color w:val="221E1F"/>
          <w:w w:val="115"/>
        </w:rPr>
        <w:t>на</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предложенного</w:t>
      </w:r>
      <w:r>
        <w:rPr>
          <w:color w:val="221E1F"/>
          <w:spacing w:val="-10"/>
          <w:w w:val="115"/>
        </w:rPr>
        <w:t xml:space="preserve"> </w:t>
      </w:r>
      <w:r>
        <w:rPr>
          <w:color w:val="221E1F"/>
          <w:w w:val="115"/>
        </w:rPr>
        <w:t>формата планирования, распределения промежуточных ша- гов и сроков;</w:t>
      </w:r>
    </w:p>
    <w:p w:rsidR="00940611" w:rsidRDefault="00F31279">
      <w:pPr>
        <w:pStyle w:val="a3"/>
        <w:spacing w:before="3"/>
        <w:ind w:left="1037" w:hanging="228"/>
      </w:pPr>
      <w:r>
        <w:rPr>
          <w:color w:val="221E1F"/>
          <w:w w:val="115"/>
        </w:rPr>
        <w:t>—принимать</w:t>
      </w:r>
      <w:r>
        <w:rPr>
          <w:color w:val="221E1F"/>
          <w:spacing w:val="-11"/>
          <w:w w:val="115"/>
        </w:rPr>
        <w:t xml:space="preserve"> </w:t>
      </w:r>
      <w:r>
        <w:rPr>
          <w:color w:val="221E1F"/>
          <w:w w:val="115"/>
        </w:rPr>
        <w:t>цель</w:t>
      </w:r>
      <w:r>
        <w:rPr>
          <w:color w:val="221E1F"/>
          <w:spacing w:val="-11"/>
          <w:w w:val="115"/>
        </w:rPr>
        <w:t xml:space="preserve"> </w:t>
      </w:r>
      <w:r>
        <w:rPr>
          <w:color w:val="221E1F"/>
          <w:w w:val="115"/>
        </w:rPr>
        <w:t>совместной</w:t>
      </w:r>
      <w:r>
        <w:rPr>
          <w:color w:val="221E1F"/>
          <w:spacing w:val="-11"/>
          <w:w w:val="115"/>
        </w:rPr>
        <w:t xml:space="preserve"> </w:t>
      </w:r>
      <w:r>
        <w:rPr>
          <w:color w:val="221E1F"/>
          <w:w w:val="115"/>
        </w:rPr>
        <w:t>деятельности,</w:t>
      </w:r>
      <w:r>
        <w:rPr>
          <w:color w:val="221E1F"/>
          <w:spacing w:val="-8"/>
          <w:w w:val="115"/>
        </w:rPr>
        <w:t xml:space="preserve"> </w:t>
      </w:r>
      <w:r>
        <w:rPr>
          <w:color w:val="221E1F"/>
          <w:w w:val="115"/>
        </w:rPr>
        <w:t>коллективно</w:t>
      </w:r>
      <w:r>
        <w:rPr>
          <w:color w:val="221E1F"/>
          <w:spacing w:val="-11"/>
          <w:w w:val="115"/>
        </w:rPr>
        <w:t xml:space="preserve"> </w:t>
      </w:r>
      <w:r>
        <w:rPr>
          <w:color w:val="221E1F"/>
          <w:w w:val="115"/>
        </w:rPr>
        <w:t>строить</w:t>
      </w:r>
      <w:r>
        <w:rPr>
          <w:color w:val="221E1F"/>
          <w:spacing w:val="-11"/>
          <w:w w:val="115"/>
        </w:rPr>
        <w:t xml:space="preserve"> </w:t>
      </w:r>
      <w:r>
        <w:rPr>
          <w:color w:val="221E1F"/>
          <w:w w:val="115"/>
        </w:rPr>
        <w:t>действия</w:t>
      </w:r>
      <w:r>
        <w:rPr>
          <w:color w:val="221E1F"/>
          <w:spacing w:val="-11"/>
          <w:w w:val="115"/>
        </w:rPr>
        <w:t xml:space="preserve"> </w:t>
      </w:r>
      <w:r>
        <w:rPr>
          <w:color w:val="221E1F"/>
          <w:w w:val="115"/>
        </w:rPr>
        <w:t>по</w:t>
      </w:r>
      <w:r>
        <w:rPr>
          <w:color w:val="221E1F"/>
          <w:spacing w:val="-11"/>
          <w:w w:val="115"/>
        </w:rPr>
        <w:t xml:space="preserve"> </w:t>
      </w:r>
      <w:r>
        <w:rPr>
          <w:color w:val="221E1F"/>
          <w:w w:val="115"/>
        </w:rPr>
        <w:t>ее</w:t>
      </w:r>
      <w:r>
        <w:rPr>
          <w:color w:val="221E1F"/>
          <w:spacing w:val="-11"/>
          <w:w w:val="115"/>
        </w:rPr>
        <w:t xml:space="preserve"> </w:t>
      </w:r>
      <w:r>
        <w:rPr>
          <w:color w:val="221E1F"/>
          <w:w w:val="115"/>
        </w:rPr>
        <w:t>достижению: распределять роли, до- говариваться, обсуждать процесс и результат совместной работы;</w:t>
      </w:r>
    </w:p>
    <w:p w:rsidR="00940611" w:rsidRDefault="00F31279">
      <w:pPr>
        <w:pStyle w:val="a3"/>
        <w:spacing w:line="230" w:lineRule="exact"/>
        <w:ind w:left="809"/>
      </w:pPr>
      <w:r>
        <w:rPr>
          <w:color w:val="221E1F"/>
          <w:spacing w:val="-2"/>
          <w:w w:val="120"/>
        </w:rPr>
        <w:t>—проявлять</w:t>
      </w:r>
      <w:r>
        <w:rPr>
          <w:color w:val="221E1F"/>
          <w:w w:val="120"/>
        </w:rPr>
        <w:t xml:space="preserve"> </w:t>
      </w:r>
      <w:r>
        <w:rPr>
          <w:color w:val="221E1F"/>
          <w:spacing w:val="-2"/>
          <w:w w:val="120"/>
        </w:rPr>
        <w:t>готовность</w:t>
      </w:r>
      <w:r>
        <w:rPr>
          <w:color w:val="221E1F"/>
          <w:w w:val="120"/>
        </w:rPr>
        <w:t xml:space="preserve"> </w:t>
      </w:r>
      <w:r>
        <w:rPr>
          <w:color w:val="221E1F"/>
          <w:spacing w:val="-2"/>
          <w:w w:val="120"/>
        </w:rPr>
        <w:t>руководить,</w:t>
      </w:r>
      <w:r>
        <w:rPr>
          <w:color w:val="221E1F"/>
          <w:spacing w:val="1"/>
          <w:w w:val="120"/>
        </w:rPr>
        <w:t xml:space="preserve"> </w:t>
      </w:r>
      <w:r>
        <w:rPr>
          <w:color w:val="221E1F"/>
          <w:spacing w:val="-2"/>
          <w:w w:val="120"/>
        </w:rPr>
        <w:t>выполнять</w:t>
      </w:r>
      <w:r>
        <w:rPr>
          <w:color w:val="221E1F"/>
          <w:w w:val="120"/>
        </w:rPr>
        <w:t xml:space="preserve"> </w:t>
      </w:r>
      <w:r>
        <w:rPr>
          <w:color w:val="221E1F"/>
          <w:spacing w:val="-2"/>
          <w:w w:val="120"/>
        </w:rPr>
        <w:t>поручения,</w:t>
      </w:r>
      <w:r>
        <w:rPr>
          <w:color w:val="221E1F"/>
          <w:spacing w:val="9"/>
          <w:w w:val="120"/>
        </w:rPr>
        <w:t xml:space="preserve"> </w:t>
      </w:r>
      <w:r>
        <w:rPr>
          <w:color w:val="221E1F"/>
          <w:spacing w:val="-2"/>
          <w:w w:val="120"/>
        </w:rPr>
        <w:t>подчиняться;</w:t>
      </w:r>
    </w:p>
    <w:p w:rsidR="00940611" w:rsidRDefault="00F31279">
      <w:pPr>
        <w:pStyle w:val="a3"/>
        <w:spacing w:before="0"/>
        <w:ind w:left="811"/>
      </w:pPr>
      <w:r>
        <w:rPr>
          <w:color w:val="221E1F"/>
          <w:spacing w:val="-2"/>
          <w:w w:val="115"/>
        </w:rPr>
        <w:t>—ответственно выполнять</w:t>
      </w:r>
      <w:r>
        <w:rPr>
          <w:color w:val="221E1F"/>
          <w:spacing w:val="-1"/>
          <w:w w:val="115"/>
        </w:rPr>
        <w:t xml:space="preserve"> </w:t>
      </w:r>
      <w:r>
        <w:rPr>
          <w:color w:val="221E1F"/>
          <w:spacing w:val="-2"/>
          <w:w w:val="115"/>
        </w:rPr>
        <w:t>свою</w:t>
      </w:r>
      <w:r>
        <w:rPr>
          <w:color w:val="221E1F"/>
          <w:spacing w:val="-1"/>
          <w:w w:val="115"/>
        </w:rPr>
        <w:t xml:space="preserve"> </w:t>
      </w:r>
      <w:r>
        <w:rPr>
          <w:color w:val="221E1F"/>
          <w:spacing w:val="-2"/>
          <w:w w:val="115"/>
        </w:rPr>
        <w:t>часть</w:t>
      </w:r>
      <w:r>
        <w:rPr>
          <w:color w:val="221E1F"/>
          <w:spacing w:val="-1"/>
          <w:w w:val="115"/>
        </w:rPr>
        <w:t xml:space="preserve"> </w:t>
      </w:r>
      <w:r>
        <w:rPr>
          <w:color w:val="221E1F"/>
          <w:spacing w:val="-2"/>
          <w:w w:val="115"/>
        </w:rPr>
        <w:t>работы;</w:t>
      </w:r>
    </w:p>
    <w:p w:rsidR="00940611" w:rsidRDefault="00F31279">
      <w:pPr>
        <w:pStyle w:val="a3"/>
        <w:spacing w:before="2" w:line="230" w:lineRule="exact"/>
        <w:ind w:left="811"/>
      </w:pPr>
      <w:r>
        <w:rPr>
          <w:color w:val="221E1F"/>
          <w:w w:val="115"/>
        </w:rPr>
        <w:t>—оценивать</w:t>
      </w:r>
      <w:r>
        <w:rPr>
          <w:color w:val="221E1F"/>
          <w:spacing w:val="-12"/>
          <w:w w:val="115"/>
        </w:rPr>
        <w:t xml:space="preserve"> </w:t>
      </w:r>
      <w:r>
        <w:rPr>
          <w:color w:val="221E1F"/>
          <w:w w:val="115"/>
        </w:rPr>
        <w:t>свой</w:t>
      </w:r>
      <w:r>
        <w:rPr>
          <w:color w:val="221E1F"/>
          <w:spacing w:val="-11"/>
          <w:w w:val="115"/>
        </w:rPr>
        <w:t xml:space="preserve"> </w:t>
      </w:r>
      <w:r>
        <w:rPr>
          <w:color w:val="221E1F"/>
          <w:w w:val="115"/>
        </w:rPr>
        <w:t>вклад</w:t>
      </w:r>
      <w:r>
        <w:rPr>
          <w:color w:val="221E1F"/>
          <w:spacing w:val="-11"/>
          <w:w w:val="115"/>
        </w:rPr>
        <w:t xml:space="preserve"> </w:t>
      </w:r>
      <w:r>
        <w:rPr>
          <w:color w:val="221E1F"/>
          <w:w w:val="115"/>
        </w:rPr>
        <w:t>в</w:t>
      </w:r>
      <w:r>
        <w:rPr>
          <w:color w:val="221E1F"/>
          <w:spacing w:val="-11"/>
          <w:w w:val="115"/>
        </w:rPr>
        <w:t xml:space="preserve"> </w:t>
      </w:r>
      <w:r>
        <w:rPr>
          <w:color w:val="221E1F"/>
          <w:w w:val="115"/>
        </w:rPr>
        <w:t>общий</w:t>
      </w:r>
      <w:r>
        <w:rPr>
          <w:color w:val="221E1F"/>
          <w:spacing w:val="-11"/>
          <w:w w:val="115"/>
        </w:rPr>
        <w:t xml:space="preserve"> </w:t>
      </w:r>
      <w:r>
        <w:rPr>
          <w:color w:val="221E1F"/>
          <w:spacing w:val="-2"/>
          <w:w w:val="115"/>
        </w:rPr>
        <w:t>результат;</w:t>
      </w:r>
    </w:p>
    <w:p w:rsidR="00940611" w:rsidRDefault="00F31279">
      <w:pPr>
        <w:pStyle w:val="a3"/>
        <w:spacing w:before="0"/>
        <w:ind w:left="811" w:right="1772" w:hanging="2"/>
      </w:pPr>
      <w:r>
        <w:rPr>
          <w:color w:val="221E1F"/>
        </w:rPr>
        <w:t>—выполнять</w:t>
      </w:r>
      <w:r>
        <w:rPr>
          <w:color w:val="221E1F"/>
          <w:spacing w:val="74"/>
        </w:rPr>
        <w:t xml:space="preserve"> </w:t>
      </w:r>
      <w:r>
        <w:rPr>
          <w:color w:val="221E1F"/>
        </w:rPr>
        <w:t>совместные</w:t>
      </w:r>
      <w:r>
        <w:rPr>
          <w:color w:val="221E1F"/>
          <w:spacing w:val="74"/>
        </w:rPr>
        <w:t xml:space="preserve"> </w:t>
      </w:r>
      <w:r>
        <w:rPr>
          <w:color w:val="221E1F"/>
        </w:rPr>
        <w:t>проектные</w:t>
      </w:r>
      <w:r>
        <w:rPr>
          <w:color w:val="221E1F"/>
          <w:spacing w:val="75"/>
        </w:rPr>
        <w:t xml:space="preserve"> </w:t>
      </w:r>
      <w:r>
        <w:rPr>
          <w:color w:val="221E1F"/>
        </w:rPr>
        <w:t>задания</w:t>
      </w:r>
      <w:r>
        <w:rPr>
          <w:color w:val="221E1F"/>
          <w:spacing w:val="74"/>
        </w:rPr>
        <w:t xml:space="preserve"> </w:t>
      </w:r>
      <w:r>
        <w:rPr>
          <w:color w:val="221E1F"/>
        </w:rPr>
        <w:t>с</w:t>
      </w:r>
      <w:r>
        <w:rPr>
          <w:color w:val="221E1F"/>
          <w:spacing w:val="74"/>
        </w:rPr>
        <w:t xml:space="preserve"> </w:t>
      </w:r>
      <w:r>
        <w:rPr>
          <w:color w:val="221E1F"/>
        </w:rPr>
        <w:t>опорой</w:t>
      </w:r>
      <w:r>
        <w:rPr>
          <w:color w:val="221E1F"/>
          <w:spacing w:val="75"/>
        </w:rPr>
        <w:t xml:space="preserve"> </w:t>
      </w:r>
      <w:r>
        <w:rPr>
          <w:color w:val="221E1F"/>
        </w:rPr>
        <w:t>на</w:t>
      </w:r>
      <w:r>
        <w:rPr>
          <w:color w:val="221E1F"/>
          <w:spacing w:val="74"/>
        </w:rPr>
        <w:t xml:space="preserve"> </w:t>
      </w:r>
      <w:r>
        <w:rPr>
          <w:color w:val="221E1F"/>
        </w:rPr>
        <w:t>пред-</w:t>
      </w:r>
      <w:r>
        <w:rPr>
          <w:color w:val="221E1F"/>
          <w:spacing w:val="62"/>
          <w:w w:val="150"/>
        </w:rPr>
        <w:t xml:space="preserve"> </w:t>
      </w:r>
      <w:r>
        <w:rPr>
          <w:color w:val="221E1F"/>
        </w:rPr>
        <w:t>ложенные</w:t>
      </w:r>
      <w:r>
        <w:rPr>
          <w:color w:val="221E1F"/>
          <w:spacing w:val="75"/>
        </w:rPr>
        <w:t xml:space="preserve"> </w:t>
      </w:r>
      <w:r>
        <w:rPr>
          <w:color w:val="221E1F"/>
        </w:rPr>
        <w:t>образцы.</w:t>
      </w:r>
      <w:r>
        <w:rPr>
          <w:color w:val="221E1F"/>
          <w:spacing w:val="80"/>
          <w:w w:val="150"/>
        </w:rPr>
        <w:t xml:space="preserve"> </w:t>
      </w:r>
      <w:r>
        <w:rPr>
          <w:color w:val="221E1F"/>
          <w:w w:val="80"/>
        </w:rPr>
        <w:t>Овладение универсальными учебными регулятивными действиями:</w:t>
      </w:r>
    </w:p>
    <w:p w:rsidR="00940611" w:rsidRDefault="00F31279">
      <w:pPr>
        <w:pStyle w:val="Heading4"/>
        <w:ind w:left="1035"/>
      </w:pPr>
      <w:r>
        <w:rPr>
          <w:color w:val="221E1F"/>
          <w:spacing w:val="-2"/>
        </w:rPr>
        <w:t>самоорганизация:</w:t>
      </w:r>
    </w:p>
    <w:p w:rsidR="00940611" w:rsidRDefault="00F31279">
      <w:pPr>
        <w:pStyle w:val="a3"/>
        <w:spacing w:line="230" w:lineRule="exact"/>
        <w:ind w:left="809"/>
      </w:pPr>
      <w:r>
        <w:rPr>
          <w:color w:val="221E1F"/>
          <w:w w:val="115"/>
        </w:rPr>
        <w:t>—планировать</w:t>
      </w:r>
      <w:r>
        <w:rPr>
          <w:color w:val="221E1F"/>
          <w:spacing w:val="-13"/>
          <w:w w:val="115"/>
        </w:rPr>
        <w:t xml:space="preserve"> </w:t>
      </w:r>
      <w:r>
        <w:rPr>
          <w:color w:val="221E1F"/>
          <w:w w:val="115"/>
        </w:rPr>
        <w:t>действия</w:t>
      </w:r>
      <w:r>
        <w:rPr>
          <w:color w:val="221E1F"/>
          <w:spacing w:val="-13"/>
          <w:w w:val="115"/>
        </w:rPr>
        <w:t xml:space="preserve"> </w:t>
      </w:r>
      <w:r>
        <w:rPr>
          <w:color w:val="221E1F"/>
          <w:w w:val="115"/>
        </w:rPr>
        <w:t>по</w:t>
      </w:r>
      <w:r>
        <w:rPr>
          <w:color w:val="221E1F"/>
          <w:spacing w:val="-13"/>
          <w:w w:val="115"/>
        </w:rPr>
        <w:t xml:space="preserve"> </w:t>
      </w:r>
      <w:r>
        <w:rPr>
          <w:color w:val="221E1F"/>
          <w:w w:val="115"/>
        </w:rPr>
        <w:t>решению</w:t>
      </w:r>
      <w:r>
        <w:rPr>
          <w:color w:val="221E1F"/>
          <w:spacing w:val="-13"/>
          <w:w w:val="115"/>
        </w:rPr>
        <w:t xml:space="preserve"> </w:t>
      </w:r>
      <w:r>
        <w:rPr>
          <w:color w:val="221E1F"/>
          <w:w w:val="115"/>
        </w:rPr>
        <w:t>учебной</w:t>
      </w:r>
      <w:r>
        <w:rPr>
          <w:color w:val="221E1F"/>
          <w:spacing w:val="-13"/>
          <w:w w:val="115"/>
        </w:rPr>
        <w:t xml:space="preserve"> </w:t>
      </w:r>
      <w:r>
        <w:rPr>
          <w:color w:val="221E1F"/>
          <w:w w:val="115"/>
        </w:rPr>
        <w:t>задачи</w:t>
      </w:r>
      <w:r>
        <w:rPr>
          <w:color w:val="221E1F"/>
          <w:spacing w:val="-13"/>
          <w:w w:val="115"/>
        </w:rPr>
        <w:t xml:space="preserve"> </w:t>
      </w:r>
      <w:r>
        <w:rPr>
          <w:color w:val="221E1F"/>
          <w:w w:val="115"/>
        </w:rPr>
        <w:t>для</w:t>
      </w:r>
      <w:r>
        <w:rPr>
          <w:color w:val="221E1F"/>
          <w:spacing w:val="-13"/>
          <w:w w:val="115"/>
        </w:rPr>
        <w:t xml:space="preserve"> </w:t>
      </w:r>
      <w:r>
        <w:rPr>
          <w:color w:val="221E1F"/>
          <w:w w:val="115"/>
        </w:rPr>
        <w:t>полу-</w:t>
      </w:r>
      <w:r>
        <w:rPr>
          <w:color w:val="221E1F"/>
          <w:spacing w:val="-6"/>
          <w:w w:val="115"/>
        </w:rPr>
        <w:t xml:space="preserve"> </w:t>
      </w:r>
      <w:r>
        <w:rPr>
          <w:color w:val="221E1F"/>
          <w:w w:val="115"/>
        </w:rPr>
        <w:t>чения</w:t>
      </w:r>
      <w:r>
        <w:rPr>
          <w:color w:val="221E1F"/>
          <w:spacing w:val="-13"/>
          <w:w w:val="115"/>
        </w:rPr>
        <w:t xml:space="preserve"> </w:t>
      </w:r>
      <w:r>
        <w:rPr>
          <w:color w:val="221E1F"/>
          <w:spacing w:val="-2"/>
          <w:w w:val="115"/>
        </w:rPr>
        <w:t>результата;</w:t>
      </w:r>
    </w:p>
    <w:p w:rsidR="00940611" w:rsidRDefault="00F31279">
      <w:pPr>
        <w:pStyle w:val="a3"/>
        <w:spacing w:before="0"/>
        <w:ind w:left="811"/>
      </w:pPr>
      <w:r>
        <w:rPr>
          <w:color w:val="221E1F"/>
          <w:w w:val="110"/>
        </w:rPr>
        <w:t>—выстраивать</w:t>
      </w:r>
      <w:r>
        <w:rPr>
          <w:color w:val="221E1F"/>
          <w:spacing w:val="40"/>
          <w:w w:val="110"/>
        </w:rPr>
        <w:t xml:space="preserve"> </w:t>
      </w:r>
      <w:r>
        <w:rPr>
          <w:color w:val="221E1F"/>
          <w:w w:val="110"/>
        </w:rPr>
        <w:t>последовательность</w:t>
      </w:r>
      <w:r>
        <w:rPr>
          <w:color w:val="221E1F"/>
          <w:spacing w:val="41"/>
          <w:w w:val="110"/>
        </w:rPr>
        <w:t xml:space="preserve"> </w:t>
      </w:r>
      <w:r>
        <w:rPr>
          <w:color w:val="221E1F"/>
          <w:w w:val="110"/>
        </w:rPr>
        <w:t>выбранных</w:t>
      </w:r>
      <w:r>
        <w:rPr>
          <w:color w:val="221E1F"/>
          <w:spacing w:val="40"/>
          <w:w w:val="110"/>
        </w:rPr>
        <w:t xml:space="preserve"> </w:t>
      </w:r>
      <w:r>
        <w:rPr>
          <w:color w:val="221E1F"/>
          <w:spacing w:val="-2"/>
          <w:w w:val="110"/>
        </w:rPr>
        <w:t>действий;</w:t>
      </w:r>
    </w:p>
    <w:p w:rsidR="00940611" w:rsidRDefault="00F31279">
      <w:pPr>
        <w:pStyle w:val="Heading4"/>
        <w:spacing w:before="2" w:line="230" w:lineRule="exact"/>
        <w:ind w:left="1035"/>
      </w:pPr>
      <w:r>
        <w:rPr>
          <w:color w:val="221E1F"/>
          <w:spacing w:val="-2"/>
        </w:rPr>
        <w:t>самоконтроль:</w:t>
      </w:r>
    </w:p>
    <w:p w:rsidR="00940611" w:rsidRDefault="00F31279">
      <w:pPr>
        <w:pStyle w:val="a3"/>
        <w:spacing w:before="0"/>
        <w:ind w:left="809"/>
      </w:pPr>
      <w:r>
        <w:rPr>
          <w:color w:val="221E1F"/>
          <w:spacing w:val="-2"/>
          <w:w w:val="115"/>
        </w:rPr>
        <w:t>—устанавливать</w:t>
      </w:r>
      <w:r>
        <w:rPr>
          <w:color w:val="221E1F"/>
          <w:spacing w:val="-1"/>
          <w:w w:val="115"/>
        </w:rPr>
        <w:t xml:space="preserve"> </w:t>
      </w:r>
      <w:r>
        <w:rPr>
          <w:color w:val="221E1F"/>
          <w:spacing w:val="-2"/>
          <w:w w:val="115"/>
        </w:rPr>
        <w:t>причины</w:t>
      </w:r>
      <w:r>
        <w:rPr>
          <w:color w:val="221E1F"/>
          <w:w w:val="115"/>
        </w:rPr>
        <w:t xml:space="preserve"> </w:t>
      </w:r>
      <w:r>
        <w:rPr>
          <w:color w:val="221E1F"/>
          <w:spacing w:val="-2"/>
          <w:w w:val="115"/>
        </w:rPr>
        <w:t>успеха/неудач</w:t>
      </w:r>
      <w:r>
        <w:rPr>
          <w:color w:val="221E1F"/>
          <w:spacing w:val="-1"/>
          <w:w w:val="115"/>
        </w:rPr>
        <w:t xml:space="preserve"> </w:t>
      </w:r>
      <w:r>
        <w:rPr>
          <w:color w:val="221E1F"/>
          <w:spacing w:val="-2"/>
          <w:w w:val="115"/>
        </w:rPr>
        <w:t>учебной</w:t>
      </w:r>
      <w:r>
        <w:rPr>
          <w:color w:val="221E1F"/>
          <w:w w:val="115"/>
        </w:rPr>
        <w:t xml:space="preserve"> </w:t>
      </w:r>
      <w:r>
        <w:rPr>
          <w:color w:val="221E1F"/>
          <w:spacing w:val="-2"/>
          <w:w w:val="115"/>
        </w:rPr>
        <w:t>деятельно-</w:t>
      </w:r>
      <w:r>
        <w:rPr>
          <w:color w:val="221E1F"/>
          <w:spacing w:val="2"/>
          <w:w w:val="115"/>
        </w:rPr>
        <w:t xml:space="preserve"> </w:t>
      </w:r>
      <w:r>
        <w:rPr>
          <w:color w:val="221E1F"/>
          <w:spacing w:val="-4"/>
          <w:w w:val="115"/>
        </w:rPr>
        <w:t>сти;</w:t>
      </w:r>
    </w:p>
    <w:p w:rsidR="00940611" w:rsidRDefault="00F31279">
      <w:pPr>
        <w:pStyle w:val="a3"/>
        <w:spacing w:line="230" w:lineRule="exact"/>
        <w:ind w:left="809"/>
      </w:pPr>
      <w:r>
        <w:rPr>
          <w:color w:val="221E1F"/>
          <w:spacing w:val="-2"/>
          <w:w w:val="115"/>
        </w:rPr>
        <w:t>—корректировать</w:t>
      </w:r>
      <w:r>
        <w:rPr>
          <w:color w:val="221E1F"/>
          <w:spacing w:val="-1"/>
          <w:w w:val="115"/>
        </w:rPr>
        <w:t xml:space="preserve"> </w:t>
      </w:r>
      <w:r>
        <w:rPr>
          <w:color w:val="221E1F"/>
          <w:spacing w:val="-2"/>
          <w:w w:val="115"/>
        </w:rPr>
        <w:t>свои учебные</w:t>
      </w:r>
      <w:r>
        <w:rPr>
          <w:color w:val="221E1F"/>
          <w:spacing w:val="-1"/>
          <w:w w:val="115"/>
        </w:rPr>
        <w:t xml:space="preserve"> </w:t>
      </w:r>
      <w:r>
        <w:rPr>
          <w:color w:val="221E1F"/>
          <w:spacing w:val="-2"/>
          <w:w w:val="115"/>
        </w:rPr>
        <w:t>действия</w:t>
      </w:r>
      <w:r>
        <w:rPr>
          <w:color w:val="221E1F"/>
          <w:spacing w:val="-1"/>
          <w:w w:val="115"/>
        </w:rPr>
        <w:t xml:space="preserve"> </w:t>
      </w:r>
      <w:r>
        <w:rPr>
          <w:color w:val="221E1F"/>
          <w:spacing w:val="-2"/>
          <w:w w:val="115"/>
        </w:rPr>
        <w:t>для</w:t>
      </w:r>
      <w:r>
        <w:rPr>
          <w:color w:val="221E1F"/>
          <w:spacing w:val="-1"/>
          <w:w w:val="115"/>
        </w:rPr>
        <w:t xml:space="preserve"> </w:t>
      </w:r>
      <w:r>
        <w:rPr>
          <w:color w:val="221E1F"/>
          <w:spacing w:val="-2"/>
          <w:w w:val="115"/>
        </w:rPr>
        <w:t>преодоления</w:t>
      </w:r>
      <w:r>
        <w:rPr>
          <w:color w:val="221E1F"/>
          <w:spacing w:val="-1"/>
          <w:w w:val="115"/>
        </w:rPr>
        <w:t xml:space="preserve"> </w:t>
      </w:r>
      <w:r>
        <w:rPr>
          <w:color w:val="221E1F"/>
          <w:spacing w:val="-2"/>
          <w:w w:val="115"/>
        </w:rPr>
        <w:t>ошибок.</w:t>
      </w:r>
    </w:p>
    <w:p w:rsidR="00940611" w:rsidRDefault="00F31279">
      <w:pPr>
        <w:pStyle w:val="Heading3"/>
        <w:spacing w:before="0"/>
        <w:ind w:left="811"/>
      </w:pPr>
      <w:r>
        <w:rPr>
          <w:color w:val="221E1F"/>
          <w:w w:val="75"/>
        </w:rPr>
        <w:t>Предметные</w:t>
      </w:r>
      <w:r>
        <w:rPr>
          <w:color w:val="221E1F"/>
          <w:spacing w:val="17"/>
        </w:rPr>
        <w:t xml:space="preserve"> </w:t>
      </w:r>
      <w:r>
        <w:rPr>
          <w:color w:val="221E1F"/>
          <w:spacing w:val="-2"/>
          <w:w w:val="85"/>
        </w:rPr>
        <w:t>результаты</w:t>
      </w:r>
    </w:p>
    <w:p w:rsidR="00940611" w:rsidRDefault="00F31279">
      <w:pPr>
        <w:pStyle w:val="a3"/>
        <w:spacing w:before="2"/>
        <w:ind w:left="811" w:right="650" w:firstLine="225"/>
      </w:pPr>
      <w:r>
        <w:rPr>
          <w:color w:val="221E1F"/>
          <w:w w:val="115"/>
        </w:rPr>
        <w:t>Предметные</w:t>
      </w:r>
      <w:r>
        <w:rPr>
          <w:color w:val="221E1F"/>
          <w:spacing w:val="-10"/>
          <w:w w:val="115"/>
        </w:rPr>
        <w:t xml:space="preserve"> </w:t>
      </w:r>
      <w:r>
        <w:rPr>
          <w:color w:val="221E1F"/>
          <w:w w:val="115"/>
        </w:rPr>
        <w:t>результаты</w:t>
      </w:r>
      <w:r>
        <w:rPr>
          <w:color w:val="221E1F"/>
          <w:spacing w:val="-10"/>
          <w:w w:val="115"/>
        </w:rPr>
        <w:t xml:space="preserve"> </w:t>
      </w:r>
      <w:r>
        <w:rPr>
          <w:color w:val="221E1F"/>
          <w:w w:val="115"/>
        </w:rPr>
        <w:t>по</w:t>
      </w:r>
      <w:r>
        <w:rPr>
          <w:color w:val="221E1F"/>
          <w:spacing w:val="-10"/>
          <w:w w:val="115"/>
        </w:rPr>
        <w:t xml:space="preserve"> </w:t>
      </w:r>
      <w:r>
        <w:rPr>
          <w:color w:val="221E1F"/>
          <w:w w:val="115"/>
        </w:rPr>
        <w:t>учебному</w:t>
      </w:r>
      <w:r>
        <w:rPr>
          <w:color w:val="221E1F"/>
          <w:spacing w:val="-10"/>
          <w:w w:val="115"/>
        </w:rPr>
        <w:t xml:space="preserve"> </w:t>
      </w:r>
      <w:r>
        <w:rPr>
          <w:color w:val="221E1F"/>
          <w:w w:val="115"/>
        </w:rPr>
        <w:t>предмету</w:t>
      </w:r>
      <w:r>
        <w:rPr>
          <w:color w:val="221E1F"/>
          <w:spacing w:val="-9"/>
          <w:w w:val="115"/>
        </w:rPr>
        <w:t xml:space="preserve"> </w:t>
      </w:r>
      <w:r>
        <w:rPr>
          <w:color w:val="221E1F"/>
          <w:w w:val="115"/>
        </w:rPr>
        <w:t>«Иностран-</w:t>
      </w:r>
      <w:r>
        <w:rPr>
          <w:color w:val="221E1F"/>
          <w:spacing w:val="-2"/>
          <w:w w:val="115"/>
        </w:rPr>
        <w:t xml:space="preserve"> </w:t>
      </w:r>
      <w:r>
        <w:rPr>
          <w:color w:val="221E1F"/>
          <w:w w:val="115"/>
        </w:rPr>
        <w:t>ный</w:t>
      </w:r>
      <w:r>
        <w:rPr>
          <w:color w:val="221E1F"/>
          <w:spacing w:val="-5"/>
          <w:w w:val="115"/>
        </w:rPr>
        <w:t xml:space="preserve"> </w:t>
      </w:r>
      <w:r>
        <w:rPr>
          <w:color w:val="221E1F"/>
          <w:w w:val="115"/>
        </w:rPr>
        <w:t>(немецкий)</w:t>
      </w:r>
      <w:r>
        <w:rPr>
          <w:color w:val="221E1F"/>
          <w:spacing w:val="-9"/>
          <w:w w:val="115"/>
        </w:rPr>
        <w:t xml:space="preserve"> </w:t>
      </w:r>
      <w:r>
        <w:rPr>
          <w:color w:val="221E1F"/>
          <w:w w:val="115"/>
        </w:rPr>
        <w:t>язык»</w:t>
      </w:r>
      <w:r>
        <w:rPr>
          <w:color w:val="221E1F"/>
          <w:spacing w:val="-10"/>
          <w:w w:val="115"/>
        </w:rPr>
        <w:t xml:space="preserve"> </w:t>
      </w:r>
      <w:r>
        <w:rPr>
          <w:color w:val="221E1F"/>
          <w:w w:val="115"/>
        </w:rPr>
        <w:t>предметной области</w:t>
      </w:r>
      <w:r>
        <w:rPr>
          <w:color w:val="221E1F"/>
          <w:spacing w:val="80"/>
          <w:w w:val="115"/>
        </w:rPr>
        <w:t xml:space="preserve"> </w:t>
      </w:r>
      <w:r>
        <w:rPr>
          <w:color w:val="221E1F"/>
          <w:w w:val="115"/>
        </w:rPr>
        <w:t>«Иностранный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w:t>
      </w:r>
      <w:r>
        <w:rPr>
          <w:color w:val="221E1F"/>
          <w:spacing w:val="40"/>
          <w:w w:val="115"/>
        </w:rPr>
        <w:t xml:space="preserve"> </w:t>
      </w:r>
      <w:r>
        <w:rPr>
          <w:color w:val="221E1F"/>
          <w:w w:val="115"/>
        </w:rPr>
        <w:t>иноязыч- ной коммуникативной</w:t>
      </w:r>
      <w:r>
        <w:rPr>
          <w:color w:val="221E1F"/>
          <w:spacing w:val="40"/>
          <w:w w:val="115"/>
        </w:rPr>
        <w:t xml:space="preserve"> </w:t>
      </w:r>
      <w:r>
        <w:rPr>
          <w:color w:val="221E1F"/>
          <w:w w:val="115"/>
        </w:rPr>
        <w:t>компетенции</w:t>
      </w:r>
      <w:r>
        <w:rPr>
          <w:color w:val="221E1F"/>
          <w:spacing w:val="40"/>
          <w:w w:val="115"/>
        </w:rPr>
        <w:t xml:space="preserve"> </w:t>
      </w:r>
      <w:r>
        <w:rPr>
          <w:color w:val="221E1F"/>
          <w:w w:val="115"/>
        </w:rPr>
        <w:t>на</w:t>
      </w:r>
      <w:r>
        <w:rPr>
          <w:color w:val="221E1F"/>
          <w:spacing w:val="40"/>
          <w:w w:val="115"/>
        </w:rPr>
        <w:t xml:space="preserve"> </w:t>
      </w:r>
      <w:r>
        <w:rPr>
          <w:color w:val="221E1F"/>
          <w:w w:val="115"/>
        </w:rPr>
        <w:t>элементарном</w:t>
      </w:r>
      <w:r>
        <w:rPr>
          <w:color w:val="221E1F"/>
          <w:spacing w:val="40"/>
          <w:w w:val="115"/>
        </w:rPr>
        <w:t xml:space="preserve"> </w:t>
      </w:r>
      <w:r>
        <w:rPr>
          <w:color w:val="221E1F"/>
          <w:w w:val="115"/>
        </w:rPr>
        <w:t>уровне в совокупности ее составляющих</w:t>
      </w:r>
      <w:r>
        <w:rPr>
          <w:color w:val="221E1F"/>
          <w:spacing w:val="40"/>
          <w:w w:val="115"/>
        </w:rPr>
        <w:t xml:space="preserve"> </w:t>
      </w:r>
      <w:r>
        <w:rPr>
          <w:color w:val="221E1F"/>
          <w:w w:val="115"/>
        </w:rPr>
        <w:t>—</w:t>
      </w:r>
      <w:r>
        <w:rPr>
          <w:color w:val="221E1F"/>
          <w:spacing w:val="40"/>
          <w:w w:val="115"/>
        </w:rPr>
        <w:t xml:space="preserve"> </w:t>
      </w:r>
      <w:r>
        <w:rPr>
          <w:color w:val="221E1F"/>
          <w:w w:val="115"/>
        </w:rPr>
        <w:t>речевой,</w:t>
      </w:r>
      <w:r>
        <w:rPr>
          <w:color w:val="221E1F"/>
          <w:spacing w:val="40"/>
          <w:w w:val="115"/>
        </w:rPr>
        <w:t xml:space="preserve"> </w:t>
      </w:r>
      <w:r>
        <w:rPr>
          <w:color w:val="221E1F"/>
          <w:w w:val="115"/>
        </w:rPr>
        <w:t>языковой,</w:t>
      </w:r>
      <w:r>
        <w:rPr>
          <w:color w:val="221E1F"/>
          <w:spacing w:val="40"/>
          <w:w w:val="115"/>
        </w:rPr>
        <w:t xml:space="preserve"> </w:t>
      </w:r>
      <w:r>
        <w:rPr>
          <w:color w:val="221E1F"/>
          <w:w w:val="115"/>
        </w:rPr>
        <w:t>соци- окультурной,</w:t>
      </w:r>
      <w:r>
        <w:rPr>
          <w:color w:val="221E1F"/>
          <w:spacing w:val="40"/>
          <w:w w:val="115"/>
        </w:rPr>
        <w:t xml:space="preserve"> </w:t>
      </w:r>
      <w:r>
        <w:rPr>
          <w:color w:val="221E1F"/>
          <w:w w:val="115"/>
        </w:rPr>
        <w:t>компенсаторной, метапредметной (учебно-позна- вательной).</w:t>
      </w:r>
    </w:p>
    <w:p w:rsidR="00940611" w:rsidRDefault="00F31279">
      <w:pPr>
        <w:pStyle w:val="a3"/>
        <w:spacing w:before="4" w:line="230" w:lineRule="exact"/>
        <w:ind w:left="811"/>
      </w:pPr>
      <w:r>
        <w:rPr>
          <w:color w:val="221E1F"/>
          <w:spacing w:val="-2"/>
          <w:w w:val="95"/>
        </w:rPr>
        <w:t>2КЛАСС</w:t>
      </w:r>
    </w:p>
    <w:p w:rsidR="00940611" w:rsidRDefault="00F31279">
      <w:pPr>
        <w:pStyle w:val="Heading3"/>
        <w:spacing w:before="0"/>
        <w:ind w:left="811"/>
      </w:pPr>
      <w:r>
        <w:rPr>
          <w:color w:val="221E1F"/>
          <w:w w:val="75"/>
        </w:rPr>
        <w:t>Коммуникативные</w:t>
      </w:r>
      <w:r>
        <w:rPr>
          <w:color w:val="221E1F"/>
          <w:spacing w:val="40"/>
        </w:rPr>
        <w:t xml:space="preserve"> </w:t>
      </w:r>
      <w:r>
        <w:rPr>
          <w:color w:val="221E1F"/>
          <w:spacing w:val="-2"/>
          <w:w w:val="90"/>
        </w:rPr>
        <w:t>умения</w:t>
      </w:r>
    </w:p>
    <w:p w:rsidR="00940611" w:rsidRDefault="00F31279">
      <w:pPr>
        <w:pStyle w:val="Heading4"/>
        <w:spacing w:line="230" w:lineRule="exact"/>
      </w:pPr>
      <w:r>
        <w:rPr>
          <w:color w:val="221E1F"/>
          <w:spacing w:val="-2"/>
        </w:rPr>
        <w:t>Говорение</w:t>
      </w:r>
    </w:p>
    <w:p w:rsidR="00940611" w:rsidRDefault="00F31279">
      <w:pPr>
        <w:pStyle w:val="a3"/>
        <w:spacing w:before="0"/>
        <w:ind w:left="1037" w:right="798" w:hanging="228"/>
      </w:pPr>
      <w:r>
        <w:rPr>
          <w:color w:val="221E1F"/>
          <w:w w:val="115"/>
        </w:rPr>
        <w:t>—</w:t>
      </w:r>
      <w:r>
        <w:rPr>
          <w:i/>
          <w:color w:val="221E1F"/>
          <w:w w:val="115"/>
        </w:rPr>
        <w:t xml:space="preserve">вести </w:t>
      </w:r>
      <w:r>
        <w:rPr>
          <w:color w:val="221E1F"/>
          <w:w w:val="115"/>
        </w:rPr>
        <w:t>разные виды диалогов (диалог этикетного характера, диалог-расспрос) в стандартных ситуациях неофициального общения, используя</w:t>
      </w:r>
      <w:r>
        <w:rPr>
          <w:color w:val="221E1F"/>
          <w:spacing w:val="40"/>
          <w:w w:val="115"/>
        </w:rPr>
        <w:t xml:space="preserve"> </w:t>
      </w:r>
      <w:r>
        <w:rPr>
          <w:color w:val="221E1F"/>
          <w:w w:val="115"/>
        </w:rPr>
        <w:t>вербальные</w:t>
      </w:r>
      <w:r>
        <w:rPr>
          <w:color w:val="221E1F"/>
          <w:spacing w:val="40"/>
          <w:w w:val="115"/>
        </w:rPr>
        <w:t xml:space="preserve"> </w:t>
      </w:r>
      <w:r>
        <w:rPr>
          <w:color w:val="221E1F"/>
          <w:w w:val="115"/>
        </w:rPr>
        <w:t>и/или</w:t>
      </w:r>
      <w:r>
        <w:rPr>
          <w:color w:val="221E1F"/>
          <w:spacing w:val="40"/>
          <w:w w:val="115"/>
        </w:rPr>
        <w:t xml:space="preserve"> </w:t>
      </w:r>
      <w:r>
        <w:rPr>
          <w:color w:val="221E1F"/>
          <w:w w:val="115"/>
        </w:rPr>
        <w:t>зрительные</w:t>
      </w:r>
      <w:r>
        <w:rPr>
          <w:color w:val="221E1F"/>
          <w:spacing w:val="40"/>
          <w:w w:val="115"/>
        </w:rPr>
        <w:t xml:space="preserve"> </w:t>
      </w:r>
      <w:r>
        <w:rPr>
          <w:color w:val="221E1F"/>
          <w:w w:val="115"/>
        </w:rPr>
        <w:t>опоры, с соблюдением</w:t>
      </w:r>
      <w:r>
        <w:rPr>
          <w:color w:val="221E1F"/>
          <w:spacing w:val="-9"/>
          <w:w w:val="115"/>
        </w:rPr>
        <w:t xml:space="preserve"> </w:t>
      </w:r>
      <w:r>
        <w:rPr>
          <w:color w:val="221E1F"/>
          <w:w w:val="115"/>
        </w:rPr>
        <w:t>норм</w:t>
      </w:r>
      <w:r>
        <w:rPr>
          <w:color w:val="221E1F"/>
          <w:spacing w:val="-9"/>
          <w:w w:val="115"/>
        </w:rPr>
        <w:t xml:space="preserve"> </w:t>
      </w:r>
      <w:r>
        <w:rPr>
          <w:color w:val="221E1F"/>
          <w:w w:val="115"/>
        </w:rPr>
        <w:t>речевого</w:t>
      </w:r>
      <w:r>
        <w:rPr>
          <w:color w:val="221E1F"/>
          <w:spacing w:val="-9"/>
          <w:w w:val="115"/>
        </w:rPr>
        <w:t xml:space="preserve"> </w:t>
      </w:r>
      <w:r>
        <w:rPr>
          <w:color w:val="221E1F"/>
          <w:w w:val="115"/>
        </w:rPr>
        <w:t>этикета,</w:t>
      </w:r>
      <w:r>
        <w:rPr>
          <w:color w:val="221E1F"/>
          <w:spacing w:val="-4"/>
          <w:w w:val="115"/>
        </w:rPr>
        <w:t xml:space="preserve"> </w:t>
      </w:r>
      <w:r>
        <w:rPr>
          <w:color w:val="221E1F"/>
          <w:w w:val="115"/>
        </w:rPr>
        <w:t>принятого</w:t>
      </w:r>
      <w:r>
        <w:rPr>
          <w:color w:val="221E1F"/>
          <w:spacing w:val="-9"/>
          <w:w w:val="115"/>
        </w:rPr>
        <w:t xml:space="preserve"> </w:t>
      </w:r>
      <w:r>
        <w:rPr>
          <w:color w:val="221E1F"/>
          <w:w w:val="115"/>
        </w:rPr>
        <w:t>в</w:t>
      </w:r>
      <w:r>
        <w:rPr>
          <w:color w:val="221E1F"/>
          <w:spacing w:val="-9"/>
          <w:w w:val="115"/>
        </w:rPr>
        <w:t xml:space="preserve"> </w:t>
      </w:r>
      <w:r>
        <w:rPr>
          <w:color w:val="221E1F"/>
          <w:w w:val="115"/>
        </w:rPr>
        <w:t>стране/</w:t>
      </w:r>
      <w:r>
        <w:rPr>
          <w:color w:val="221E1F"/>
          <w:spacing w:val="-3"/>
          <w:w w:val="115"/>
        </w:rPr>
        <w:t xml:space="preserve"> </w:t>
      </w:r>
      <w:r>
        <w:rPr>
          <w:color w:val="221E1F"/>
          <w:w w:val="115"/>
        </w:rPr>
        <w:t>странах</w:t>
      </w:r>
      <w:r>
        <w:rPr>
          <w:color w:val="221E1F"/>
          <w:spacing w:val="-9"/>
          <w:w w:val="115"/>
        </w:rPr>
        <w:t xml:space="preserve"> </w:t>
      </w:r>
      <w:r>
        <w:rPr>
          <w:color w:val="221E1F"/>
          <w:w w:val="115"/>
        </w:rPr>
        <w:t>изучаемого</w:t>
      </w:r>
      <w:r>
        <w:rPr>
          <w:color w:val="221E1F"/>
          <w:spacing w:val="-9"/>
          <w:w w:val="115"/>
        </w:rPr>
        <w:t xml:space="preserve"> </w:t>
      </w:r>
      <w:r>
        <w:rPr>
          <w:color w:val="221E1F"/>
          <w:w w:val="115"/>
        </w:rPr>
        <w:t>языка (не</w:t>
      </w:r>
      <w:r>
        <w:rPr>
          <w:color w:val="221E1F"/>
          <w:spacing w:val="-9"/>
          <w:w w:val="115"/>
        </w:rPr>
        <w:t xml:space="preserve"> </w:t>
      </w:r>
      <w:r>
        <w:rPr>
          <w:color w:val="221E1F"/>
          <w:w w:val="115"/>
        </w:rPr>
        <w:t>менее 3 реплик со стороны каждого собеседника);</w:t>
      </w:r>
    </w:p>
    <w:p w:rsidR="00940611" w:rsidRDefault="00F31279">
      <w:pPr>
        <w:pStyle w:val="a3"/>
        <w:spacing w:before="2"/>
        <w:ind w:left="1037" w:right="650" w:hanging="228"/>
      </w:pPr>
      <w:r>
        <w:rPr>
          <w:color w:val="221E1F"/>
          <w:w w:val="120"/>
        </w:rPr>
        <w:t>—</w:t>
      </w:r>
      <w:r>
        <w:rPr>
          <w:i/>
          <w:color w:val="221E1F"/>
          <w:w w:val="120"/>
        </w:rPr>
        <w:t>создавать</w:t>
      </w:r>
      <w:r>
        <w:rPr>
          <w:i/>
          <w:color w:val="221E1F"/>
          <w:spacing w:val="-14"/>
          <w:w w:val="120"/>
        </w:rPr>
        <w:t xml:space="preserve"> </w:t>
      </w:r>
      <w:r>
        <w:rPr>
          <w:color w:val="221E1F"/>
          <w:w w:val="120"/>
        </w:rPr>
        <w:t>монологические</w:t>
      </w:r>
      <w:r>
        <w:rPr>
          <w:color w:val="221E1F"/>
          <w:spacing w:val="-14"/>
          <w:w w:val="120"/>
        </w:rPr>
        <w:t xml:space="preserve"> </w:t>
      </w:r>
      <w:r>
        <w:rPr>
          <w:color w:val="221E1F"/>
          <w:w w:val="120"/>
        </w:rPr>
        <w:t>высказывания</w:t>
      </w:r>
      <w:r>
        <w:rPr>
          <w:color w:val="221E1F"/>
          <w:spacing w:val="-3"/>
          <w:w w:val="120"/>
        </w:rPr>
        <w:t xml:space="preserve"> </w:t>
      </w:r>
      <w:r>
        <w:rPr>
          <w:color w:val="221E1F"/>
          <w:w w:val="120"/>
        </w:rPr>
        <w:t>(описание, пове-</w:t>
      </w:r>
      <w:r>
        <w:rPr>
          <w:color w:val="221E1F"/>
          <w:spacing w:val="-11"/>
          <w:w w:val="120"/>
        </w:rPr>
        <w:t xml:space="preserve"> </w:t>
      </w:r>
      <w:r>
        <w:rPr>
          <w:color w:val="221E1F"/>
          <w:w w:val="120"/>
        </w:rPr>
        <w:t>ствование/рассказ), используя вербальные и/или зритель- ные опоры</w:t>
      </w:r>
      <w:r>
        <w:rPr>
          <w:color w:val="221E1F"/>
          <w:spacing w:val="40"/>
          <w:w w:val="120"/>
        </w:rPr>
        <w:t xml:space="preserve"> </w:t>
      </w:r>
      <w:r>
        <w:rPr>
          <w:color w:val="221E1F"/>
          <w:w w:val="120"/>
        </w:rPr>
        <w:t>(объем монологического высказывания</w:t>
      </w:r>
      <w:r>
        <w:rPr>
          <w:color w:val="221E1F"/>
          <w:spacing w:val="40"/>
          <w:w w:val="120"/>
        </w:rPr>
        <w:t xml:space="preserve"> </w:t>
      </w:r>
      <w:r>
        <w:rPr>
          <w:color w:val="221E1F"/>
          <w:w w:val="120"/>
        </w:rPr>
        <w:t>— не ме- нее 3 фраз).</w:t>
      </w:r>
    </w:p>
    <w:p w:rsidR="00940611" w:rsidRDefault="00F31279">
      <w:pPr>
        <w:pStyle w:val="Heading4"/>
        <w:spacing w:before="3" w:line="230" w:lineRule="exact"/>
      </w:pPr>
      <w:r>
        <w:rPr>
          <w:color w:val="221E1F"/>
          <w:spacing w:val="-2"/>
          <w:w w:val="105"/>
        </w:rPr>
        <w:t>Аудирование</w:t>
      </w:r>
    </w:p>
    <w:p w:rsidR="00940611" w:rsidRDefault="00F31279">
      <w:pPr>
        <w:pStyle w:val="a3"/>
        <w:tabs>
          <w:tab w:val="left" w:pos="4182"/>
          <w:tab w:val="left" w:pos="7356"/>
        </w:tabs>
        <w:spacing w:before="0"/>
        <w:ind w:left="1037" w:right="758" w:hanging="228"/>
      </w:pPr>
      <w:r>
        <w:rPr>
          <w:color w:val="221E1F"/>
          <w:w w:val="120"/>
        </w:rPr>
        <w:t>—</w:t>
      </w:r>
      <w:r>
        <w:rPr>
          <w:i/>
          <w:color w:val="221E1F"/>
          <w:w w:val="120"/>
        </w:rPr>
        <w:t xml:space="preserve">воспринимать </w:t>
      </w:r>
      <w:r>
        <w:rPr>
          <w:color w:val="221E1F"/>
          <w:w w:val="120"/>
        </w:rPr>
        <w:t>на слух и понимать учебные тексты, постро-</w:t>
      </w:r>
      <w:r>
        <w:rPr>
          <w:color w:val="221E1F"/>
        </w:rPr>
        <w:tab/>
      </w:r>
      <w:r>
        <w:rPr>
          <w:color w:val="221E1F"/>
          <w:w w:val="115"/>
        </w:rPr>
        <w:t>енные</w:t>
      </w:r>
      <w:r>
        <w:rPr>
          <w:color w:val="221E1F"/>
          <w:spacing w:val="-15"/>
          <w:w w:val="115"/>
        </w:rPr>
        <w:t xml:space="preserve"> </w:t>
      </w:r>
      <w:r>
        <w:rPr>
          <w:color w:val="221E1F"/>
          <w:w w:val="115"/>
        </w:rPr>
        <w:t>на</w:t>
      </w:r>
      <w:r>
        <w:rPr>
          <w:color w:val="221E1F"/>
          <w:spacing w:val="-14"/>
          <w:w w:val="115"/>
        </w:rPr>
        <w:t xml:space="preserve"> </w:t>
      </w:r>
      <w:r>
        <w:rPr>
          <w:color w:val="221E1F"/>
          <w:w w:val="115"/>
        </w:rPr>
        <w:t>изученном</w:t>
      </w:r>
      <w:r>
        <w:rPr>
          <w:color w:val="221E1F"/>
          <w:spacing w:val="-15"/>
          <w:w w:val="115"/>
        </w:rPr>
        <w:t xml:space="preserve"> </w:t>
      </w:r>
      <w:r>
        <w:rPr>
          <w:color w:val="221E1F"/>
          <w:w w:val="115"/>
        </w:rPr>
        <w:t xml:space="preserve">языковом </w:t>
      </w:r>
      <w:r>
        <w:rPr>
          <w:color w:val="221E1F"/>
          <w:w w:val="120"/>
        </w:rPr>
        <w:t>материале, с разной глубиной</w:t>
      </w:r>
      <w:r>
        <w:rPr>
          <w:color w:val="221E1F"/>
        </w:rPr>
        <w:tab/>
      </w:r>
      <w:r>
        <w:rPr>
          <w:color w:val="221E1F"/>
          <w:w w:val="120"/>
        </w:rPr>
        <w:t>проникновения в их содержание в зависимости от постав- ленной коммуникативной задачи:</w:t>
      </w:r>
      <w:r>
        <w:rPr>
          <w:color w:val="221E1F"/>
          <w:spacing w:val="40"/>
          <w:w w:val="120"/>
        </w:rPr>
        <w:t xml:space="preserve"> </w:t>
      </w:r>
      <w:r>
        <w:rPr>
          <w:color w:val="221E1F"/>
          <w:w w:val="120"/>
        </w:rPr>
        <w:t>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40611" w:rsidRDefault="00F31279">
      <w:pPr>
        <w:pStyle w:val="Heading4"/>
        <w:spacing w:before="4" w:line="230" w:lineRule="exact"/>
      </w:pPr>
      <w:r>
        <w:rPr>
          <w:color w:val="221E1F"/>
          <w:spacing w:val="-2"/>
        </w:rPr>
        <w:t>Смысловое</w:t>
      </w:r>
      <w:r>
        <w:rPr>
          <w:color w:val="221E1F"/>
          <w:spacing w:val="2"/>
        </w:rPr>
        <w:t xml:space="preserve"> </w:t>
      </w:r>
      <w:r>
        <w:rPr>
          <w:color w:val="221E1F"/>
          <w:spacing w:val="-2"/>
        </w:rPr>
        <w:t>чтение</w:t>
      </w:r>
    </w:p>
    <w:p w:rsidR="00940611" w:rsidRDefault="00F31279">
      <w:pPr>
        <w:pStyle w:val="a3"/>
        <w:spacing w:before="0"/>
        <w:ind w:left="1037" w:right="1107" w:hanging="228"/>
      </w:pPr>
      <w:r>
        <w:rPr>
          <w:color w:val="221E1F"/>
          <w:w w:val="115"/>
        </w:rPr>
        <w:t>—</w:t>
      </w:r>
      <w:r>
        <w:rPr>
          <w:i/>
          <w:color w:val="221E1F"/>
          <w:w w:val="115"/>
        </w:rPr>
        <w:t>читать</w:t>
      </w:r>
      <w:r>
        <w:rPr>
          <w:i/>
          <w:color w:val="221E1F"/>
          <w:spacing w:val="-8"/>
          <w:w w:val="115"/>
        </w:rPr>
        <w:t xml:space="preserve"> </w:t>
      </w:r>
      <w:r>
        <w:rPr>
          <w:color w:val="221E1F"/>
          <w:w w:val="115"/>
        </w:rPr>
        <w:t>вслух</w:t>
      </w:r>
      <w:r>
        <w:rPr>
          <w:color w:val="221E1F"/>
          <w:spacing w:val="-8"/>
          <w:w w:val="115"/>
        </w:rPr>
        <w:t xml:space="preserve"> </w:t>
      </w:r>
      <w:r>
        <w:rPr>
          <w:color w:val="221E1F"/>
          <w:w w:val="115"/>
        </w:rPr>
        <w:t>и</w:t>
      </w:r>
      <w:r>
        <w:rPr>
          <w:color w:val="221E1F"/>
          <w:spacing w:val="-8"/>
          <w:w w:val="115"/>
        </w:rPr>
        <w:t xml:space="preserve"> </w:t>
      </w:r>
      <w:r>
        <w:rPr>
          <w:color w:val="221E1F"/>
          <w:w w:val="115"/>
        </w:rPr>
        <w:t>понимать</w:t>
      </w:r>
      <w:r>
        <w:rPr>
          <w:color w:val="221E1F"/>
          <w:spacing w:val="-8"/>
          <w:w w:val="115"/>
        </w:rPr>
        <w:t xml:space="preserve"> </w:t>
      </w:r>
      <w:r>
        <w:rPr>
          <w:color w:val="221E1F"/>
          <w:w w:val="115"/>
        </w:rPr>
        <w:t>учебные</w:t>
      </w:r>
      <w:r>
        <w:rPr>
          <w:color w:val="221E1F"/>
          <w:spacing w:val="-8"/>
          <w:w w:val="115"/>
        </w:rPr>
        <w:t xml:space="preserve"> </w:t>
      </w:r>
      <w:r>
        <w:rPr>
          <w:color w:val="221E1F"/>
          <w:w w:val="115"/>
        </w:rPr>
        <w:t>и</w:t>
      </w:r>
      <w:r>
        <w:rPr>
          <w:color w:val="221E1F"/>
          <w:spacing w:val="-8"/>
          <w:w w:val="115"/>
        </w:rPr>
        <w:t xml:space="preserve"> </w:t>
      </w:r>
      <w:r>
        <w:rPr>
          <w:color w:val="221E1F"/>
          <w:w w:val="115"/>
        </w:rPr>
        <w:t>адаптированные</w:t>
      </w:r>
      <w:r>
        <w:rPr>
          <w:color w:val="221E1F"/>
          <w:spacing w:val="-8"/>
          <w:w w:val="115"/>
        </w:rPr>
        <w:t xml:space="preserve"> </w:t>
      </w:r>
      <w:r>
        <w:rPr>
          <w:color w:val="221E1F"/>
          <w:w w:val="115"/>
        </w:rPr>
        <w:t>аутен-</w:t>
      </w:r>
      <w:r>
        <w:rPr>
          <w:color w:val="221E1F"/>
          <w:spacing w:val="-2"/>
          <w:w w:val="115"/>
        </w:rPr>
        <w:t xml:space="preserve"> </w:t>
      </w:r>
      <w:r>
        <w:rPr>
          <w:color w:val="221E1F"/>
          <w:w w:val="115"/>
        </w:rPr>
        <w:t>тичные</w:t>
      </w:r>
      <w:r>
        <w:rPr>
          <w:color w:val="221E1F"/>
          <w:spacing w:val="-8"/>
          <w:w w:val="115"/>
        </w:rPr>
        <w:t xml:space="preserve"> </w:t>
      </w:r>
      <w:r>
        <w:rPr>
          <w:color w:val="221E1F"/>
          <w:w w:val="115"/>
        </w:rPr>
        <w:t>тексты</w:t>
      </w:r>
      <w:r>
        <w:rPr>
          <w:color w:val="221E1F"/>
          <w:spacing w:val="-8"/>
          <w:w w:val="115"/>
        </w:rPr>
        <w:t xml:space="preserve"> </w:t>
      </w:r>
      <w:r>
        <w:rPr>
          <w:color w:val="221E1F"/>
          <w:w w:val="115"/>
        </w:rPr>
        <w:t>объёмом</w:t>
      </w:r>
      <w:r>
        <w:rPr>
          <w:color w:val="221E1F"/>
          <w:spacing w:val="-8"/>
          <w:w w:val="115"/>
        </w:rPr>
        <w:t xml:space="preserve"> </w:t>
      </w:r>
      <w:r>
        <w:rPr>
          <w:color w:val="221E1F"/>
          <w:w w:val="115"/>
        </w:rPr>
        <w:t>до 60 слов,</w:t>
      </w:r>
      <w:r>
        <w:rPr>
          <w:color w:val="221E1F"/>
          <w:spacing w:val="39"/>
          <w:w w:val="115"/>
        </w:rPr>
        <w:t xml:space="preserve"> </w:t>
      </w:r>
      <w:r>
        <w:rPr>
          <w:color w:val="221E1F"/>
          <w:w w:val="115"/>
        </w:rPr>
        <w:t>построенные на изучен- ном языковом материале, с соблюдением правил чтения и соответствующей</w:t>
      </w:r>
      <w:r>
        <w:rPr>
          <w:color w:val="221E1F"/>
          <w:spacing w:val="-7"/>
          <w:w w:val="115"/>
        </w:rPr>
        <w:t xml:space="preserve"> </w:t>
      </w:r>
      <w:r>
        <w:rPr>
          <w:color w:val="221E1F"/>
          <w:w w:val="115"/>
        </w:rPr>
        <w:t>интонацией,</w:t>
      </w:r>
      <w:r>
        <w:rPr>
          <w:color w:val="221E1F"/>
          <w:spacing w:val="20"/>
          <w:w w:val="115"/>
        </w:rPr>
        <w:t xml:space="preserve"> </w:t>
      </w:r>
      <w:r>
        <w:rPr>
          <w:color w:val="221E1F"/>
          <w:w w:val="115"/>
        </w:rPr>
        <w:t>обеспечивая</w:t>
      </w:r>
      <w:r>
        <w:rPr>
          <w:color w:val="221E1F"/>
          <w:spacing w:val="-7"/>
          <w:w w:val="115"/>
        </w:rPr>
        <w:t xml:space="preserve"> </w:t>
      </w:r>
      <w:r>
        <w:rPr>
          <w:color w:val="221E1F"/>
          <w:w w:val="115"/>
        </w:rPr>
        <w:t>тем</w:t>
      </w:r>
      <w:r>
        <w:rPr>
          <w:color w:val="221E1F"/>
          <w:spacing w:val="-7"/>
          <w:w w:val="115"/>
        </w:rPr>
        <w:t xml:space="preserve"> </w:t>
      </w:r>
      <w:r>
        <w:rPr>
          <w:color w:val="221E1F"/>
          <w:w w:val="115"/>
        </w:rPr>
        <w:t>самым</w:t>
      </w:r>
      <w:r>
        <w:rPr>
          <w:color w:val="221E1F"/>
          <w:spacing w:val="-7"/>
          <w:w w:val="115"/>
        </w:rPr>
        <w:t xml:space="preserve"> </w:t>
      </w:r>
      <w:r>
        <w:rPr>
          <w:color w:val="221E1F"/>
          <w:w w:val="115"/>
        </w:rPr>
        <w:t>адек- ватное</w:t>
      </w:r>
      <w:r>
        <w:rPr>
          <w:color w:val="221E1F"/>
          <w:spacing w:val="-7"/>
          <w:w w:val="115"/>
        </w:rPr>
        <w:t xml:space="preserve"> </w:t>
      </w:r>
      <w:r>
        <w:rPr>
          <w:color w:val="221E1F"/>
          <w:w w:val="115"/>
        </w:rPr>
        <w:t>восприятие</w:t>
      </w:r>
      <w:r>
        <w:rPr>
          <w:color w:val="221E1F"/>
          <w:spacing w:val="-7"/>
          <w:w w:val="115"/>
        </w:rPr>
        <w:t xml:space="preserve"> </w:t>
      </w:r>
      <w:r>
        <w:rPr>
          <w:color w:val="221E1F"/>
          <w:w w:val="115"/>
        </w:rPr>
        <w:t xml:space="preserve">читаемого </w:t>
      </w:r>
      <w:r>
        <w:rPr>
          <w:color w:val="221E1F"/>
          <w:spacing w:val="-2"/>
          <w:w w:val="115"/>
        </w:rPr>
        <w:t>слушателями;</w:t>
      </w:r>
    </w:p>
    <w:p w:rsidR="00940611" w:rsidRDefault="00F31279">
      <w:pPr>
        <w:pStyle w:val="a3"/>
        <w:tabs>
          <w:tab w:val="left" w:pos="4910"/>
        </w:tabs>
        <w:spacing w:before="3"/>
        <w:ind w:left="1037" w:right="1194" w:hanging="228"/>
      </w:pPr>
      <w:r>
        <w:rPr>
          <w:color w:val="221E1F"/>
          <w:w w:val="120"/>
        </w:rPr>
        <w:t>—</w:t>
      </w:r>
      <w:r>
        <w:rPr>
          <w:i/>
          <w:color w:val="221E1F"/>
          <w:w w:val="120"/>
        </w:rPr>
        <w:t xml:space="preserve">читать про себя и понимать </w:t>
      </w:r>
      <w:r>
        <w:rPr>
          <w:color w:val="221E1F"/>
          <w:w w:val="120"/>
        </w:rPr>
        <w:t>учебные тексты, построенные на изученном языковом материале,</w:t>
      </w:r>
      <w:r>
        <w:rPr>
          <w:color w:val="221E1F"/>
          <w:spacing w:val="40"/>
          <w:w w:val="120"/>
        </w:rPr>
        <w:t xml:space="preserve"> </w:t>
      </w:r>
      <w:r>
        <w:rPr>
          <w:color w:val="221E1F"/>
          <w:w w:val="120"/>
        </w:rPr>
        <w:t>с различной глубиной</w:t>
      </w:r>
      <w:r>
        <w:rPr>
          <w:color w:val="221E1F"/>
        </w:rPr>
        <w:tab/>
      </w:r>
      <w:r>
        <w:rPr>
          <w:color w:val="221E1F"/>
          <w:w w:val="115"/>
        </w:rPr>
        <w:t>проникновения</w:t>
      </w:r>
      <w:r>
        <w:rPr>
          <w:color w:val="221E1F"/>
          <w:spacing w:val="-9"/>
          <w:w w:val="115"/>
        </w:rPr>
        <w:t xml:space="preserve"> </w:t>
      </w:r>
      <w:r>
        <w:rPr>
          <w:color w:val="221E1F"/>
          <w:w w:val="115"/>
        </w:rPr>
        <w:t>в</w:t>
      </w:r>
      <w:r>
        <w:rPr>
          <w:color w:val="221E1F"/>
          <w:spacing w:val="-9"/>
          <w:w w:val="115"/>
        </w:rPr>
        <w:t xml:space="preserve"> </w:t>
      </w:r>
      <w:r>
        <w:rPr>
          <w:color w:val="221E1F"/>
          <w:w w:val="115"/>
        </w:rPr>
        <w:t>их</w:t>
      </w:r>
      <w:r>
        <w:rPr>
          <w:color w:val="221E1F"/>
          <w:spacing w:val="75"/>
          <w:w w:val="115"/>
        </w:rPr>
        <w:t xml:space="preserve"> </w:t>
      </w:r>
      <w:r>
        <w:rPr>
          <w:color w:val="221E1F"/>
          <w:w w:val="115"/>
        </w:rPr>
        <w:t>содержание</w:t>
      </w:r>
      <w:r>
        <w:rPr>
          <w:color w:val="221E1F"/>
          <w:spacing w:val="-9"/>
          <w:w w:val="115"/>
        </w:rPr>
        <w:t xml:space="preserve"> </w:t>
      </w:r>
      <w:r>
        <w:rPr>
          <w:color w:val="221E1F"/>
          <w:w w:val="115"/>
        </w:rPr>
        <w:t>в</w:t>
      </w:r>
      <w:r>
        <w:rPr>
          <w:color w:val="221E1F"/>
          <w:spacing w:val="-9"/>
          <w:w w:val="115"/>
        </w:rPr>
        <w:t xml:space="preserve"> </w:t>
      </w:r>
      <w:r>
        <w:rPr>
          <w:color w:val="221E1F"/>
          <w:w w:val="115"/>
        </w:rPr>
        <w:t>зависимости</w:t>
      </w:r>
      <w:r>
        <w:rPr>
          <w:color w:val="221E1F"/>
          <w:spacing w:val="-9"/>
          <w:w w:val="115"/>
        </w:rPr>
        <w:t xml:space="preserve"> </w:t>
      </w:r>
      <w:r>
        <w:rPr>
          <w:color w:val="221E1F"/>
          <w:w w:val="115"/>
        </w:rPr>
        <w:t xml:space="preserve">от </w:t>
      </w:r>
      <w:r>
        <w:rPr>
          <w:color w:val="221E1F"/>
          <w:w w:val="120"/>
        </w:rPr>
        <w:t>поставлен-</w:t>
      </w:r>
      <w:r>
        <w:rPr>
          <w:color w:val="221E1F"/>
          <w:spacing w:val="80"/>
          <w:w w:val="120"/>
        </w:rPr>
        <w:t xml:space="preserve"> </w:t>
      </w:r>
      <w:r>
        <w:rPr>
          <w:color w:val="221E1F"/>
          <w:w w:val="120"/>
        </w:rPr>
        <w:t>ной коммуникативной задачи:</w:t>
      </w:r>
      <w:r>
        <w:rPr>
          <w:color w:val="221E1F"/>
          <w:spacing w:val="40"/>
          <w:w w:val="120"/>
        </w:rPr>
        <w:t xml:space="preserve"> </w:t>
      </w:r>
      <w:r>
        <w:rPr>
          <w:color w:val="221E1F"/>
          <w:w w:val="120"/>
        </w:rPr>
        <w:t>с пониманием основного со- держания,</w:t>
      </w:r>
      <w:r>
        <w:rPr>
          <w:color w:val="221E1F"/>
          <w:spacing w:val="40"/>
          <w:w w:val="120"/>
        </w:rPr>
        <w:t xml:space="preserve"> </w:t>
      </w:r>
      <w:r>
        <w:rPr>
          <w:color w:val="221E1F"/>
          <w:w w:val="120"/>
        </w:rPr>
        <w:t>с пониманием</w:t>
      </w:r>
      <w:r>
        <w:rPr>
          <w:color w:val="221E1F"/>
          <w:spacing w:val="-3"/>
          <w:w w:val="120"/>
        </w:rPr>
        <w:t xml:space="preserve"> </w:t>
      </w:r>
      <w:r>
        <w:rPr>
          <w:color w:val="221E1F"/>
          <w:w w:val="120"/>
        </w:rPr>
        <w:t>запрашиваемой</w:t>
      </w:r>
      <w:r>
        <w:rPr>
          <w:color w:val="221E1F"/>
          <w:spacing w:val="-3"/>
          <w:w w:val="120"/>
        </w:rPr>
        <w:t xml:space="preserve"> </w:t>
      </w:r>
      <w:r>
        <w:rPr>
          <w:color w:val="221E1F"/>
          <w:w w:val="120"/>
        </w:rPr>
        <w:t>информации,</w:t>
      </w:r>
      <w:r>
        <w:rPr>
          <w:color w:val="221E1F"/>
          <w:spacing w:val="36"/>
          <w:w w:val="120"/>
        </w:rPr>
        <w:t xml:space="preserve"> </w:t>
      </w:r>
      <w:r>
        <w:rPr>
          <w:color w:val="221E1F"/>
          <w:w w:val="120"/>
        </w:rPr>
        <w:t>ис- пользуя</w:t>
      </w:r>
      <w:r>
        <w:rPr>
          <w:color w:val="221E1F"/>
          <w:spacing w:val="-3"/>
          <w:w w:val="120"/>
        </w:rPr>
        <w:t xml:space="preserve"> </w:t>
      </w:r>
      <w:r>
        <w:rPr>
          <w:color w:val="221E1F"/>
          <w:w w:val="120"/>
        </w:rPr>
        <w:t>зрительные</w:t>
      </w:r>
      <w:r>
        <w:rPr>
          <w:color w:val="221E1F"/>
          <w:spacing w:val="-3"/>
          <w:w w:val="120"/>
        </w:rPr>
        <w:t xml:space="preserve"> </w:t>
      </w:r>
      <w:r>
        <w:rPr>
          <w:color w:val="221E1F"/>
          <w:w w:val="120"/>
        </w:rPr>
        <w:t>опоры</w:t>
      </w:r>
      <w:r>
        <w:rPr>
          <w:color w:val="221E1F"/>
          <w:spacing w:val="-3"/>
          <w:w w:val="120"/>
        </w:rPr>
        <w:t xml:space="preserve"> </w:t>
      </w:r>
      <w:r>
        <w:rPr>
          <w:color w:val="221E1F"/>
          <w:w w:val="120"/>
        </w:rPr>
        <w:t>и</w:t>
      </w:r>
      <w:r>
        <w:rPr>
          <w:color w:val="221E1F"/>
          <w:spacing w:val="-3"/>
          <w:w w:val="120"/>
        </w:rPr>
        <w:t xml:space="preserve"> </w:t>
      </w:r>
      <w:r>
        <w:rPr>
          <w:color w:val="221E1F"/>
          <w:w w:val="120"/>
        </w:rPr>
        <w:t>языковую догадку (объём тек- ста для чтения — до 80 слов).</w:t>
      </w:r>
    </w:p>
    <w:p w:rsidR="00940611" w:rsidRDefault="00F31279">
      <w:pPr>
        <w:pStyle w:val="Heading4"/>
        <w:spacing w:before="4" w:line="230" w:lineRule="exact"/>
      </w:pPr>
      <w:r>
        <w:rPr>
          <w:color w:val="221E1F"/>
          <w:spacing w:val="-2"/>
          <w:w w:val="105"/>
        </w:rPr>
        <w:t>Письмо</w:t>
      </w:r>
    </w:p>
    <w:p w:rsidR="00940611" w:rsidRDefault="00F31279">
      <w:pPr>
        <w:pStyle w:val="a3"/>
        <w:spacing w:before="0"/>
        <w:ind w:left="1037" w:hanging="228"/>
      </w:pPr>
      <w:r>
        <w:rPr>
          <w:color w:val="221E1F"/>
          <w:w w:val="115"/>
        </w:rPr>
        <w:t>—</w:t>
      </w:r>
      <w:r>
        <w:rPr>
          <w:i/>
          <w:color w:val="221E1F"/>
          <w:w w:val="115"/>
        </w:rPr>
        <w:t>заполнять</w:t>
      </w:r>
      <w:r>
        <w:rPr>
          <w:i/>
          <w:color w:val="221E1F"/>
          <w:spacing w:val="-9"/>
          <w:w w:val="115"/>
        </w:rPr>
        <w:t xml:space="preserve"> </w:t>
      </w:r>
      <w:r>
        <w:rPr>
          <w:color w:val="221E1F"/>
          <w:w w:val="115"/>
        </w:rPr>
        <w:t>простые</w:t>
      </w:r>
      <w:r>
        <w:rPr>
          <w:color w:val="221E1F"/>
          <w:spacing w:val="-9"/>
          <w:w w:val="115"/>
        </w:rPr>
        <w:t xml:space="preserve"> </w:t>
      </w:r>
      <w:r>
        <w:rPr>
          <w:color w:val="221E1F"/>
          <w:w w:val="115"/>
        </w:rPr>
        <w:t>формуляры,</w:t>
      </w:r>
      <w:r>
        <w:rPr>
          <w:color w:val="221E1F"/>
          <w:spacing w:val="-6"/>
          <w:w w:val="115"/>
        </w:rPr>
        <w:t xml:space="preserve"> </w:t>
      </w:r>
      <w:r>
        <w:rPr>
          <w:color w:val="221E1F"/>
          <w:w w:val="115"/>
        </w:rPr>
        <w:t>сообщая</w:t>
      </w:r>
      <w:r>
        <w:rPr>
          <w:color w:val="221E1F"/>
          <w:spacing w:val="-9"/>
          <w:w w:val="115"/>
        </w:rPr>
        <w:t xml:space="preserve"> </w:t>
      </w:r>
      <w:r>
        <w:rPr>
          <w:color w:val="221E1F"/>
          <w:w w:val="115"/>
        </w:rPr>
        <w:t>о</w:t>
      </w:r>
      <w:r>
        <w:rPr>
          <w:color w:val="221E1F"/>
          <w:spacing w:val="-9"/>
          <w:w w:val="115"/>
        </w:rPr>
        <w:t xml:space="preserve"> </w:t>
      </w:r>
      <w:r>
        <w:rPr>
          <w:color w:val="221E1F"/>
          <w:w w:val="115"/>
        </w:rPr>
        <w:t>себе</w:t>
      </w:r>
      <w:r>
        <w:rPr>
          <w:color w:val="221E1F"/>
          <w:spacing w:val="-9"/>
          <w:w w:val="115"/>
        </w:rPr>
        <w:t xml:space="preserve"> </w:t>
      </w:r>
      <w:r>
        <w:rPr>
          <w:color w:val="221E1F"/>
          <w:w w:val="115"/>
        </w:rPr>
        <w:t>основные</w:t>
      </w:r>
      <w:r>
        <w:rPr>
          <w:color w:val="221E1F"/>
          <w:spacing w:val="-9"/>
          <w:w w:val="115"/>
        </w:rPr>
        <w:t xml:space="preserve"> </w:t>
      </w:r>
      <w:r>
        <w:rPr>
          <w:color w:val="221E1F"/>
          <w:w w:val="115"/>
        </w:rPr>
        <w:t>сведения,</w:t>
      </w:r>
      <w:r>
        <w:rPr>
          <w:color w:val="221E1F"/>
          <w:spacing w:val="-6"/>
          <w:w w:val="115"/>
        </w:rPr>
        <w:t xml:space="preserve"> </w:t>
      </w:r>
      <w:r>
        <w:rPr>
          <w:color w:val="221E1F"/>
          <w:w w:val="115"/>
        </w:rPr>
        <w:t>в</w:t>
      </w:r>
      <w:r>
        <w:rPr>
          <w:color w:val="221E1F"/>
          <w:spacing w:val="-9"/>
          <w:w w:val="115"/>
        </w:rPr>
        <w:t xml:space="preserve"> </w:t>
      </w:r>
      <w:r>
        <w:rPr>
          <w:color w:val="221E1F"/>
          <w:w w:val="115"/>
        </w:rPr>
        <w:t>соответствии</w:t>
      </w:r>
      <w:r>
        <w:rPr>
          <w:color w:val="221E1F"/>
          <w:spacing w:val="-9"/>
          <w:w w:val="115"/>
        </w:rPr>
        <w:t xml:space="preserve"> </w:t>
      </w:r>
      <w:r>
        <w:rPr>
          <w:color w:val="221E1F"/>
          <w:w w:val="115"/>
        </w:rPr>
        <w:t>с</w:t>
      </w:r>
      <w:r>
        <w:rPr>
          <w:color w:val="221E1F"/>
          <w:spacing w:val="-9"/>
          <w:w w:val="115"/>
        </w:rPr>
        <w:t xml:space="preserve"> </w:t>
      </w:r>
      <w:r>
        <w:rPr>
          <w:color w:val="221E1F"/>
          <w:w w:val="115"/>
        </w:rPr>
        <w:t>нормами, принятыми в стране/ странах изучаемого языка;</w:t>
      </w:r>
    </w:p>
    <w:p w:rsidR="00940611" w:rsidRDefault="00F31279">
      <w:pPr>
        <w:pStyle w:val="a3"/>
        <w:ind w:left="809"/>
      </w:pPr>
      <w:r>
        <w:rPr>
          <w:color w:val="221E1F"/>
          <w:w w:val="115"/>
        </w:rPr>
        <w:t>—</w:t>
      </w:r>
      <w:r>
        <w:rPr>
          <w:i/>
          <w:color w:val="221E1F"/>
          <w:w w:val="115"/>
        </w:rPr>
        <w:t>писать</w:t>
      </w:r>
      <w:r>
        <w:rPr>
          <w:i/>
          <w:color w:val="221E1F"/>
          <w:spacing w:val="-12"/>
          <w:w w:val="115"/>
        </w:rPr>
        <w:t xml:space="preserve"> </w:t>
      </w:r>
      <w:r>
        <w:rPr>
          <w:color w:val="221E1F"/>
          <w:w w:val="115"/>
        </w:rPr>
        <w:t>с</w:t>
      </w:r>
      <w:r>
        <w:rPr>
          <w:color w:val="221E1F"/>
          <w:spacing w:val="-12"/>
          <w:w w:val="115"/>
        </w:rPr>
        <w:t xml:space="preserve"> </w:t>
      </w:r>
      <w:r>
        <w:rPr>
          <w:color w:val="221E1F"/>
          <w:w w:val="115"/>
        </w:rPr>
        <w:t>опорой</w:t>
      </w:r>
      <w:r>
        <w:rPr>
          <w:color w:val="221E1F"/>
          <w:spacing w:val="-12"/>
          <w:w w:val="115"/>
        </w:rPr>
        <w:t xml:space="preserve"> </w:t>
      </w:r>
      <w:r>
        <w:rPr>
          <w:color w:val="221E1F"/>
          <w:w w:val="115"/>
        </w:rPr>
        <w:t>на</w:t>
      </w:r>
      <w:r>
        <w:rPr>
          <w:color w:val="221E1F"/>
          <w:spacing w:val="-12"/>
          <w:w w:val="115"/>
        </w:rPr>
        <w:t xml:space="preserve"> </w:t>
      </w:r>
      <w:r>
        <w:rPr>
          <w:color w:val="221E1F"/>
          <w:w w:val="115"/>
        </w:rPr>
        <w:t>образец</w:t>
      </w:r>
      <w:r>
        <w:rPr>
          <w:color w:val="221E1F"/>
          <w:spacing w:val="-12"/>
          <w:w w:val="115"/>
        </w:rPr>
        <w:t xml:space="preserve"> </w:t>
      </w:r>
      <w:r>
        <w:rPr>
          <w:color w:val="221E1F"/>
          <w:w w:val="115"/>
        </w:rPr>
        <w:t>короткие</w:t>
      </w:r>
      <w:r>
        <w:rPr>
          <w:color w:val="221E1F"/>
          <w:spacing w:val="-12"/>
          <w:w w:val="115"/>
        </w:rPr>
        <w:t xml:space="preserve"> </w:t>
      </w:r>
      <w:r>
        <w:rPr>
          <w:color w:val="221E1F"/>
          <w:w w:val="115"/>
        </w:rPr>
        <w:t>поздравления</w:t>
      </w:r>
      <w:r>
        <w:rPr>
          <w:color w:val="221E1F"/>
          <w:spacing w:val="-11"/>
          <w:w w:val="115"/>
        </w:rPr>
        <w:t xml:space="preserve"> </w:t>
      </w:r>
      <w:r>
        <w:rPr>
          <w:color w:val="221E1F"/>
          <w:w w:val="115"/>
        </w:rPr>
        <w:t>с</w:t>
      </w:r>
      <w:r>
        <w:rPr>
          <w:color w:val="221E1F"/>
          <w:spacing w:val="-12"/>
          <w:w w:val="115"/>
        </w:rPr>
        <w:t xml:space="preserve"> </w:t>
      </w:r>
      <w:r>
        <w:rPr>
          <w:color w:val="221E1F"/>
          <w:w w:val="115"/>
        </w:rPr>
        <w:t>празд-</w:t>
      </w:r>
      <w:r>
        <w:rPr>
          <w:color w:val="221E1F"/>
          <w:spacing w:val="-10"/>
          <w:w w:val="115"/>
        </w:rPr>
        <w:t xml:space="preserve"> </w:t>
      </w:r>
      <w:r>
        <w:rPr>
          <w:color w:val="221E1F"/>
          <w:spacing w:val="-2"/>
          <w:w w:val="115"/>
        </w:rPr>
        <w:t>никами.</w:t>
      </w:r>
    </w:p>
    <w:p w:rsidR="00940611" w:rsidRDefault="00F31279">
      <w:pPr>
        <w:pStyle w:val="Heading3"/>
        <w:spacing w:line="230" w:lineRule="exact"/>
        <w:ind w:left="811"/>
      </w:pPr>
      <w:r>
        <w:rPr>
          <w:color w:val="221E1F"/>
          <w:w w:val="75"/>
        </w:rPr>
        <w:t>Языковые</w:t>
      </w:r>
      <w:r>
        <w:rPr>
          <w:color w:val="221E1F"/>
          <w:spacing w:val="4"/>
        </w:rPr>
        <w:t xml:space="preserve"> </w:t>
      </w:r>
      <w:r>
        <w:rPr>
          <w:color w:val="221E1F"/>
          <w:w w:val="75"/>
        </w:rPr>
        <w:t>знания</w:t>
      </w:r>
      <w:r>
        <w:rPr>
          <w:color w:val="221E1F"/>
          <w:spacing w:val="5"/>
        </w:rPr>
        <w:t xml:space="preserve"> </w:t>
      </w:r>
      <w:r>
        <w:rPr>
          <w:color w:val="221E1F"/>
          <w:w w:val="75"/>
        </w:rPr>
        <w:t>и</w:t>
      </w:r>
      <w:r>
        <w:rPr>
          <w:color w:val="221E1F"/>
          <w:spacing w:val="4"/>
        </w:rPr>
        <w:t xml:space="preserve"> </w:t>
      </w:r>
      <w:r>
        <w:rPr>
          <w:color w:val="221E1F"/>
          <w:spacing w:val="-2"/>
          <w:w w:val="75"/>
        </w:rPr>
        <w:t>навыки</w:t>
      </w:r>
    </w:p>
    <w:p w:rsidR="00940611" w:rsidRDefault="00F31279">
      <w:pPr>
        <w:pStyle w:val="Heading4"/>
        <w:spacing w:before="0"/>
      </w:pPr>
      <w:r>
        <w:rPr>
          <w:color w:val="221E1F"/>
          <w:spacing w:val="-2"/>
        </w:rPr>
        <w:t>Фонетическая</w:t>
      </w:r>
      <w:r>
        <w:rPr>
          <w:color w:val="221E1F"/>
          <w:spacing w:val="-1"/>
        </w:rPr>
        <w:t xml:space="preserve"> </w:t>
      </w:r>
      <w:r>
        <w:rPr>
          <w:color w:val="221E1F"/>
          <w:spacing w:val="-2"/>
        </w:rPr>
        <w:t>сторона</w:t>
      </w:r>
      <w:r>
        <w:rPr>
          <w:color w:val="221E1F"/>
          <w:spacing w:val="-1"/>
        </w:rPr>
        <w:t xml:space="preserve"> </w:t>
      </w:r>
      <w:r>
        <w:rPr>
          <w:color w:val="221E1F"/>
          <w:spacing w:val="-4"/>
        </w:rPr>
        <w:t>речи</w:t>
      </w:r>
    </w:p>
    <w:p w:rsidR="00940611" w:rsidRDefault="00F31279">
      <w:pPr>
        <w:pStyle w:val="a3"/>
        <w:spacing w:before="2"/>
        <w:ind w:left="1037" w:right="650" w:hanging="228"/>
      </w:pPr>
      <w:r>
        <w:rPr>
          <w:color w:val="221E1F"/>
          <w:w w:val="120"/>
        </w:rPr>
        <w:t>—</w:t>
      </w:r>
      <w:r>
        <w:rPr>
          <w:i/>
          <w:color w:val="221E1F"/>
          <w:w w:val="120"/>
        </w:rPr>
        <w:t>различать</w:t>
      </w:r>
      <w:r>
        <w:rPr>
          <w:i/>
          <w:color w:val="221E1F"/>
          <w:spacing w:val="-8"/>
          <w:w w:val="120"/>
        </w:rPr>
        <w:t xml:space="preserve"> </w:t>
      </w:r>
      <w:r>
        <w:rPr>
          <w:i/>
          <w:color w:val="221E1F"/>
          <w:w w:val="120"/>
        </w:rPr>
        <w:t>на</w:t>
      </w:r>
      <w:r>
        <w:rPr>
          <w:i/>
          <w:color w:val="221E1F"/>
          <w:spacing w:val="-8"/>
          <w:w w:val="120"/>
        </w:rPr>
        <w:t xml:space="preserve"> </w:t>
      </w:r>
      <w:r>
        <w:rPr>
          <w:i/>
          <w:color w:val="221E1F"/>
          <w:w w:val="120"/>
        </w:rPr>
        <w:t>слух</w:t>
      </w:r>
      <w:r>
        <w:rPr>
          <w:i/>
          <w:color w:val="221E1F"/>
          <w:spacing w:val="-8"/>
          <w:w w:val="120"/>
        </w:rPr>
        <w:t xml:space="preserve"> </w:t>
      </w:r>
      <w:r>
        <w:rPr>
          <w:color w:val="221E1F"/>
          <w:w w:val="120"/>
        </w:rPr>
        <w:t>и</w:t>
      </w:r>
      <w:r>
        <w:rPr>
          <w:color w:val="221E1F"/>
          <w:spacing w:val="-8"/>
          <w:w w:val="120"/>
        </w:rPr>
        <w:t xml:space="preserve"> </w:t>
      </w:r>
      <w:r>
        <w:rPr>
          <w:color w:val="221E1F"/>
          <w:w w:val="120"/>
        </w:rPr>
        <w:t>адекватно,</w:t>
      </w:r>
      <w:r>
        <w:rPr>
          <w:color w:val="221E1F"/>
          <w:spacing w:val="-3"/>
          <w:w w:val="120"/>
        </w:rPr>
        <w:t xml:space="preserve"> </w:t>
      </w:r>
      <w:r>
        <w:rPr>
          <w:color w:val="221E1F"/>
          <w:w w:val="120"/>
        </w:rPr>
        <w:t>без</w:t>
      </w:r>
      <w:r>
        <w:rPr>
          <w:color w:val="221E1F"/>
          <w:spacing w:val="-8"/>
          <w:w w:val="120"/>
        </w:rPr>
        <w:t xml:space="preserve"> </w:t>
      </w:r>
      <w:r>
        <w:rPr>
          <w:color w:val="221E1F"/>
          <w:w w:val="120"/>
        </w:rPr>
        <w:t>ошибок</w:t>
      </w:r>
      <w:r>
        <w:rPr>
          <w:color w:val="221E1F"/>
          <w:spacing w:val="-8"/>
          <w:w w:val="120"/>
        </w:rPr>
        <w:t xml:space="preserve"> </w:t>
      </w:r>
      <w:r>
        <w:rPr>
          <w:color w:val="221E1F"/>
          <w:w w:val="120"/>
        </w:rPr>
        <w:t>произносить</w:t>
      </w:r>
      <w:r>
        <w:rPr>
          <w:color w:val="221E1F"/>
          <w:spacing w:val="-8"/>
          <w:w w:val="120"/>
        </w:rPr>
        <w:t xml:space="preserve"> </w:t>
      </w:r>
      <w:r>
        <w:rPr>
          <w:color w:val="221E1F"/>
          <w:w w:val="120"/>
        </w:rPr>
        <w:t>слова</w:t>
      </w:r>
      <w:r>
        <w:rPr>
          <w:color w:val="221E1F"/>
          <w:spacing w:val="-8"/>
          <w:w w:val="120"/>
        </w:rPr>
        <w:t xml:space="preserve"> </w:t>
      </w:r>
      <w:r>
        <w:rPr>
          <w:color w:val="221E1F"/>
          <w:w w:val="120"/>
        </w:rPr>
        <w:t>с</w:t>
      </w:r>
      <w:r>
        <w:rPr>
          <w:color w:val="221E1F"/>
          <w:spacing w:val="-8"/>
          <w:w w:val="120"/>
        </w:rPr>
        <w:t xml:space="preserve"> </w:t>
      </w:r>
      <w:r>
        <w:rPr>
          <w:color w:val="221E1F"/>
          <w:w w:val="120"/>
        </w:rPr>
        <w:t>правильным</w:t>
      </w:r>
      <w:r>
        <w:rPr>
          <w:color w:val="221E1F"/>
          <w:spacing w:val="-8"/>
          <w:w w:val="120"/>
        </w:rPr>
        <w:t xml:space="preserve"> </w:t>
      </w:r>
      <w:r>
        <w:rPr>
          <w:color w:val="221E1F"/>
          <w:w w:val="120"/>
        </w:rPr>
        <w:t>ударением</w:t>
      </w:r>
      <w:r>
        <w:rPr>
          <w:color w:val="221E1F"/>
          <w:spacing w:val="-8"/>
          <w:w w:val="120"/>
        </w:rPr>
        <w:t xml:space="preserve"> </w:t>
      </w:r>
      <w:r>
        <w:rPr>
          <w:color w:val="221E1F"/>
          <w:w w:val="120"/>
        </w:rPr>
        <w:t>и фразы с соблюдением их ритмико-интонационных особенностей;</w:t>
      </w:r>
    </w:p>
    <w:p w:rsidR="00940611" w:rsidRDefault="00F31279">
      <w:pPr>
        <w:pStyle w:val="a3"/>
        <w:ind w:left="1037" w:right="650" w:hanging="228"/>
      </w:pPr>
      <w:r>
        <w:rPr>
          <w:color w:val="221E1F"/>
          <w:w w:val="115"/>
        </w:rPr>
        <w:t>—</w:t>
      </w:r>
      <w:r>
        <w:rPr>
          <w:i/>
          <w:color w:val="221E1F"/>
          <w:w w:val="115"/>
        </w:rPr>
        <w:t>называть</w:t>
      </w:r>
      <w:r>
        <w:rPr>
          <w:i/>
          <w:color w:val="221E1F"/>
          <w:spacing w:val="-11"/>
          <w:w w:val="115"/>
        </w:rPr>
        <w:t xml:space="preserve"> </w:t>
      </w:r>
      <w:r>
        <w:rPr>
          <w:color w:val="221E1F"/>
          <w:w w:val="115"/>
        </w:rPr>
        <w:t>буквы</w:t>
      </w:r>
      <w:r>
        <w:rPr>
          <w:color w:val="221E1F"/>
          <w:spacing w:val="-11"/>
          <w:w w:val="115"/>
        </w:rPr>
        <w:t xml:space="preserve"> </w:t>
      </w:r>
      <w:r>
        <w:rPr>
          <w:color w:val="221E1F"/>
          <w:w w:val="115"/>
        </w:rPr>
        <w:t>немецкого</w:t>
      </w:r>
      <w:r>
        <w:rPr>
          <w:color w:val="221E1F"/>
          <w:spacing w:val="-11"/>
          <w:w w:val="115"/>
        </w:rPr>
        <w:t xml:space="preserve"> </w:t>
      </w:r>
      <w:r>
        <w:rPr>
          <w:color w:val="221E1F"/>
          <w:w w:val="115"/>
        </w:rPr>
        <w:t>алфавита</w:t>
      </w:r>
      <w:r>
        <w:rPr>
          <w:color w:val="221E1F"/>
          <w:spacing w:val="-11"/>
          <w:w w:val="115"/>
        </w:rPr>
        <w:t xml:space="preserve"> </w:t>
      </w:r>
      <w:r>
        <w:rPr>
          <w:color w:val="221E1F"/>
          <w:w w:val="115"/>
        </w:rPr>
        <w:t>языка</w:t>
      </w:r>
      <w:r>
        <w:rPr>
          <w:color w:val="221E1F"/>
          <w:spacing w:val="-11"/>
          <w:w w:val="115"/>
        </w:rPr>
        <w:t xml:space="preserve"> </w:t>
      </w:r>
      <w:r>
        <w:rPr>
          <w:color w:val="221E1F"/>
          <w:w w:val="115"/>
        </w:rPr>
        <w:t>в</w:t>
      </w:r>
      <w:r>
        <w:rPr>
          <w:color w:val="221E1F"/>
          <w:spacing w:val="-11"/>
          <w:w w:val="115"/>
        </w:rPr>
        <w:t xml:space="preserve"> </w:t>
      </w:r>
      <w:r>
        <w:rPr>
          <w:color w:val="221E1F"/>
          <w:w w:val="115"/>
        </w:rPr>
        <w:t>правильной</w:t>
      </w:r>
      <w:r>
        <w:rPr>
          <w:color w:val="221E1F"/>
          <w:spacing w:val="-11"/>
          <w:w w:val="115"/>
        </w:rPr>
        <w:t xml:space="preserve"> </w:t>
      </w:r>
      <w:r>
        <w:rPr>
          <w:color w:val="221E1F"/>
          <w:w w:val="115"/>
        </w:rPr>
        <w:t>последовательности</w:t>
      </w:r>
      <w:r>
        <w:rPr>
          <w:color w:val="221E1F"/>
          <w:spacing w:val="-11"/>
          <w:w w:val="115"/>
        </w:rPr>
        <w:t xml:space="preserve"> </w:t>
      </w:r>
      <w:r>
        <w:rPr>
          <w:color w:val="221E1F"/>
          <w:w w:val="115"/>
        </w:rPr>
        <w:t>и</w:t>
      </w:r>
      <w:r>
        <w:rPr>
          <w:color w:val="221E1F"/>
          <w:spacing w:val="-11"/>
          <w:w w:val="115"/>
        </w:rPr>
        <w:t xml:space="preserve"> </w:t>
      </w:r>
      <w:r>
        <w:rPr>
          <w:color w:val="221E1F"/>
          <w:w w:val="115"/>
        </w:rPr>
        <w:t>графически корректно воспроизводить все буквы алфавита;</w:t>
      </w:r>
    </w:p>
    <w:p w:rsidR="00940611" w:rsidRDefault="00F31279">
      <w:pPr>
        <w:pStyle w:val="a3"/>
        <w:spacing w:line="230" w:lineRule="exact"/>
        <w:ind w:left="809"/>
      </w:pPr>
      <w:r>
        <w:rPr>
          <w:color w:val="221E1F"/>
          <w:w w:val="120"/>
        </w:rPr>
        <w:t>—правильно</w:t>
      </w:r>
      <w:r>
        <w:rPr>
          <w:color w:val="221E1F"/>
          <w:spacing w:val="-14"/>
          <w:w w:val="120"/>
        </w:rPr>
        <w:t xml:space="preserve"> </w:t>
      </w:r>
      <w:r>
        <w:rPr>
          <w:i/>
          <w:color w:val="221E1F"/>
          <w:w w:val="120"/>
        </w:rPr>
        <w:t>читать</w:t>
      </w:r>
      <w:r>
        <w:rPr>
          <w:i/>
          <w:color w:val="221E1F"/>
          <w:spacing w:val="-14"/>
          <w:w w:val="120"/>
        </w:rPr>
        <w:t xml:space="preserve"> </w:t>
      </w:r>
      <w:r>
        <w:rPr>
          <w:color w:val="221E1F"/>
          <w:w w:val="120"/>
        </w:rPr>
        <w:t>основные</w:t>
      </w:r>
      <w:r>
        <w:rPr>
          <w:color w:val="221E1F"/>
          <w:spacing w:val="-14"/>
          <w:w w:val="120"/>
        </w:rPr>
        <w:t xml:space="preserve"> </w:t>
      </w:r>
      <w:r>
        <w:rPr>
          <w:color w:val="221E1F"/>
          <w:w w:val="120"/>
        </w:rPr>
        <w:t>дифтонги</w:t>
      </w:r>
      <w:r>
        <w:rPr>
          <w:color w:val="221E1F"/>
          <w:spacing w:val="-14"/>
          <w:w w:val="120"/>
        </w:rPr>
        <w:t xml:space="preserve"> </w:t>
      </w:r>
      <w:r>
        <w:rPr>
          <w:color w:val="221E1F"/>
          <w:w w:val="120"/>
        </w:rPr>
        <w:t>и</w:t>
      </w:r>
      <w:r>
        <w:rPr>
          <w:color w:val="221E1F"/>
          <w:spacing w:val="-14"/>
          <w:w w:val="120"/>
        </w:rPr>
        <w:t xml:space="preserve"> </w:t>
      </w:r>
      <w:r>
        <w:rPr>
          <w:color w:val="221E1F"/>
          <w:w w:val="120"/>
        </w:rPr>
        <w:t>сочетания</w:t>
      </w:r>
      <w:r>
        <w:rPr>
          <w:color w:val="221E1F"/>
          <w:spacing w:val="-14"/>
          <w:w w:val="120"/>
        </w:rPr>
        <w:t xml:space="preserve"> </w:t>
      </w:r>
      <w:r>
        <w:rPr>
          <w:color w:val="221E1F"/>
          <w:w w:val="120"/>
        </w:rPr>
        <w:t>соглас-</w:t>
      </w:r>
      <w:r>
        <w:rPr>
          <w:color w:val="221E1F"/>
          <w:spacing w:val="-11"/>
          <w:w w:val="120"/>
        </w:rPr>
        <w:t xml:space="preserve"> </w:t>
      </w:r>
      <w:r>
        <w:rPr>
          <w:color w:val="221E1F"/>
          <w:spacing w:val="-4"/>
          <w:w w:val="120"/>
        </w:rPr>
        <w:t>ных;</w:t>
      </w:r>
    </w:p>
    <w:p w:rsidR="00940611" w:rsidRDefault="00F31279">
      <w:pPr>
        <w:pStyle w:val="a3"/>
        <w:spacing w:before="0"/>
        <w:ind w:left="809"/>
      </w:pPr>
      <w:r>
        <w:rPr>
          <w:color w:val="221E1F"/>
          <w:w w:val="115"/>
        </w:rPr>
        <w:t>—</w:t>
      </w:r>
      <w:r>
        <w:rPr>
          <w:i/>
          <w:color w:val="221E1F"/>
          <w:w w:val="115"/>
        </w:rPr>
        <w:t>вычленять</w:t>
      </w:r>
      <w:r>
        <w:rPr>
          <w:i/>
          <w:color w:val="221E1F"/>
          <w:spacing w:val="-10"/>
          <w:w w:val="115"/>
        </w:rPr>
        <w:t xml:space="preserve"> </w:t>
      </w:r>
      <w:r>
        <w:rPr>
          <w:color w:val="221E1F"/>
          <w:w w:val="115"/>
        </w:rPr>
        <w:t>некоторые</w:t>
      </w:r>
      <w:r>
        <w:rPr>
          <w:color w:val="221E1F"/>
          <w:spacing w:val="-10"/>
          <w:w w:val="115"/>
        </w:rPr>
        <w:t xml:space="preserve"> </w:t>
      </w:r>
      <w:r>
        <w:rPr>
          <w:color w:val="221E1F"/>
          <w:w w:val="115"/>
        </w:rPr>
        <w:t>звукобуквенные</w:t>
      </w:r>
      <w:r>
        <w:rPr>
          <w:color w:val="221E1F"/>
          <w:spacing w:val="-10"/>
          <w:w w:val="115"/>
        </w:rPr>
        <w:t xml:space="preserve"> </w:t>
      </w:r>
      <w:r>
        <w:rPr>
          <w:color w:val="221E1F"/>
          <w:w w:val="115"/>
        </w:rPr>
        <w:t>сочетания</w:t>
      </w:r>
      <w:r>
        <w:rPr>
          <w:color w:val="221E1F"/>
          <w:spacing w:val="-10"/>
          <w:w w:val="115"/>
        </w:rPr>
        <w:t xml:space="preserve"> </w:t>
      </w:r>
      <w:r>
        <w:rPr>
          <w:color w:val="221E1F"/>
          <w:w w:val="115"/>
        </w:rPr>
        <w:t>при</w:t>
      </w:r>
      <w:r>
        <w:rPr>
          <w:color w:val="221E1F"/>
          <w:spacing w:val="-10"/>
          <w:w w:val="115"/>
        </w:rPr>
        <w:t xml:space="preserve"> </w:t>
      </w:r>
      <w:r>
        <w:rPr>
          <w:color w:val="221E1F"/>
          <w:w w:val="115"/>
        </w:rPr>
        <w:t>анали- зе</w:t>
      </w:r>
      <w:r>
        <w:rPr>
          <w:color w:val="221E1F"/>
          <w:spacing w:val="-8"/>
          <w:w w:val="115"/>
        </w:rPr>
        <w:t xml:space="preserve"> </w:t>
      </w:r>
      <w:r>
        <w:rPr>
          <w:color w:val="221E1F"/>
          <w:w w:val="115"/>
        </w:rPr>
        <w:t>знакомых</w:t>
      </w:r>
      <w:r>
        <w:rPr>
          <w:color w:val="221E1F"/>
          <w:spacing w:val="-8"/>
          <w:w w:val="115"/>
        </w:rPr>
        <w:t xml:space="preserve"> </w:t>
      </w:r>
      <w:r>
        <w:rPr>
          <w:color w:val="221E1F"/>
          <w:spacing w:val="-2"/>
          <w:w w:val="115"/>
        </w:rPr>
        <w:t>слов;</w:t>
      </w:r>
    </w:p>
    <w:p w:rsidR="00940611" w:rsidRDefault="00F31279">
      <w:pPr>
        <w:spacing w:before="2" w:line="230" w:lineRule="exact"/>
        <w:ind w:left="809"/>
        <w:rPr>
          <w:sz w:val="20"/>
        </w:rPr>
      </w:pPr>
      <w:r>
        <w:rPr>
          <w:color w:val="221E1F"/>
          <w:w w:val="115"/>
          <w:sz w:val="20"/>
        </w:rPr>
        <w:t>—</w:t>
      </w:r>
      <w:r>
        <w:rPr>
          <w:i/>
          <w:color w:val="221E1F"/>
          <w:w w:val="115"/>
          <w:sz w:val="20"/>
        </w:rPr>
        <w:t>читать</w:t>
      </w:r>
      <w:r>
        <w:rPr>
          <w:i/>
          <w:color w:val="221E1F"/>
          <w:spacing w:val="-14"/>
          <w:w w:val="115"/>
          <w:sz w:val="20"/>
        </w:rPr>
        <w:t xml:space="preserve"> </w:t>
      </w:r>
      <w:r>
        <w:rPr>
          <w:i/>
          <w:color w:val="221E1F"/>
          <w:w w:val="115"/>
          <w:sz w:val="20"/>
        </w:rPr>
        <w:t>вслух</w:t>
      </w:r>
      <w:r>
        <w:rPr>
          <w:i/>
          <w:color w:val="221E1F"/>
          <w:spacing w:val="-13"/>
          <w:w w:val="115"/>
          <w:sz w:val="20"/>
        </w:rPr>
        <w:t xml:space="preserve"> </w:t>
      </w:r>
      <w:r>
        <w:rPr>
          <w:color w:val="221E1F"/>
          <w:w w:val="115"/>
          <w:sz w:val="20"/>
        </w:rPr>
        <w:t>новые</w:t>
      </w:r>
      <w:r>
        <w:rPr>
          <w:color w:val="221E1F"/>
          <w:spacing w:val="-13"/>
          <w:w w:val="115"/>
          <w:sz w:val="20"/>
        </w:rPr>
        <w:t xml:space="preserve"> </w:t>
      </w:r>
      <w:r>
        <w:rPr>
          <w:color w:val="221E1F"/>
          <w:w w:val="115"/>
          <w:sz w:val="20"/>
        </w:rPr>
        <w:t>слова</w:t>
      </w:r>
      <w:r>
        <w:rPr>
          <w:color w:val="221E1F"/>
          <w:spacing w:val="-13"/>
          <w:w w:val="115"/>
          <w:sz w:val="20"/>
        </w:rPr>
        <w:t xml:space="preserve"> </w:t>
      </w:r>
      <w:r>
        <w:rPr>
          <w:color w:val="221E1F"/>
          <w:w w:val="115"/>
          <w:sz w:val="20"/>
        </w:rPr>
        <w:t>согласно</w:t>
      </w:r>
      <w:r>
        <w:rPr>
          <w:color w:val="221E1F"/>
          <w:spacing w:val="-13"/>
          <w:w w:val="115"/>
          <w:sz w:val="20"/>
        </w:rPr>
        <w:t xml:space="preserve"> </w:t>
      </w:r>
      <w:r>
        <w:rPr>
          <w:color w:val="221E1F"/>
          <w:w w:val="115"/>
          <w:sz w:val="20"/>
        </w:rPr>
        <w:t>основным</w:t>
      </w:r>
      <w:r>
        <w:rPr>
          <w:color w:val="221E1F"/>
          <w:spacing w:val="-13"/>
          <w:w w:val="115"/>
          <w:sz w:val="20"/>
        </w:rPr>
        <w:t xml:space="preserve"> </w:t>
      </w:r>
      <w:r>
        <w:rPr>
          <w:color w:val="221E1F"/>
          <w:w w:val="115"/>
          <w:sz w:val="20"/>
        </w:rPr>
        <w:t>правилам</w:t>
      </w:r>
      <w:r>
        <w:rPr>
          <w:color w:val="221E1F"/>
          <w:spacing w:val="-13"/>
          <w:w w:val="115"/>
          <w:sz w:val="20"/>
        </w:rPr>
        <w:t xml:space="preserve"> </w:t>
      </w:r>
      <w:r>
        <w:rPr>
          <w:color w:val="221E1F"/>
          <w:w w:val="115"/>
          <w:sz w:val="20"/>
        </w:rPr>
        <w:t xml:space="preserve">чте- </w:t>
      </w:r>
      <w:r>
        <w:rPr>
          <w:color w:val="221E1F"/>
          <w:spacing w:val="-4"/>
          <w:w w:val="115"/>
          <w:sz w:val="20"/>
        </w:rPr>
        <w:t>ния;</w:t>
      </w:r>
    </w:p>
    <w:p w:rsidR="00940611" w:rsidRDefault="00F31279">
      <w:pPr>
        <w:pStyle w:val="Heading4"/>
        <w:spacing w:before="0"/>
      </w:pPr>
      <w:r>
        <w:rPr>
          <w:color w:val="221E1F"/>
        </w:rPr>
        <w:t>Графика,</w:t>
      </w:r>
      <w:r>
        <w:rPr>
          <w:color w:val="221E1F"/>
          <w:spacing w:val="-10"/>
        </w:rPr>
        <w:t xml:space="preserve"> </w:t>
      </w:r>
      <w:r>
        <w:rPr>
          <w:color w:val="221E1F"/>
        </w:rPr>
        <w:t>орфография</w:t>
      </w:r>
      <w:r>
        <w:rPr>
          <w:color w:val="221E1F"/>
          <w:spacing w:val="-11"/>
        </w:rPr>
        <w:t xml:space="preserve"> </w:t>
      </w:r>
      <w:r>
        <w:rPr>
          <w:color w:val="221E1F"/>
        </w:rPr>
        <w:t>и</w:t>
      </w:r>
      <w:r>
        <w:rPr>
          <w:color w:val="221E1F"/>
          <w:spacing w:val="-11"/>
        </w:rPr>
        <w:t xml:space="preserve"> </w:t>
      </w:r>
      <w:r>
        <w:rPr>
          <w:color w:val="221E1F"/>
          <w:spacing w:val="-2"/>
        </w:rPr>
        <w:t>пунктуация</w:t>
      </w:r>
    </w:p>
    <w:p w:rsidR="00940611" w:rsidRDefault="00F31279">
      <w:pPr>
        <w:spacing w:before="1" w:line="230" w:lineRule="exact"/>
        <w:ind w:left="811"/>
        <w:rPr>
          <w:sz w:val="20"/>
        </w:rPr>
      </w:pPr>
      <w:r>
        <w:rPr>
          <w:color w:val="221E1F"/>
          <w:spacing w:val="-2"/>
          <w:w w:val="120"/>
          <w:sz w:val="20"/>
        </w:rPr>
        <w:t>—</w:t>
      </w:r>
      <w:r>
        <w:rPr>
          <w:i/>
          <w:color w:val="221E1F"/>
          <w:spacing w:val="-2"/>
          <w:w w:val="120"/>
          <w:sz w:val="20"/>
        </w:rPr>
        <w:t>правильно</w:t>
      </w:r>
      <w:r>
        <w:rPr>
          <w:i/>
          <w:color w:val="221E1F"/>
          <w:spacing w:val="-1"/>
          <w:w w:val="120"/>
          <w:sz w:val="20"/>
        </w:rPr>
        <w:t xml:space="preserve"> </w:t>
      </w:r>
      <w:r>
        <w:rPr>
          <w:i/>
          <w:color w:val="221E1F"/>
          <w:spacing w:val="-2"/>
          <w:w w:val="120"/>
          <w:sz w:val="20"/>
        </w:rPr>
        <w:t>писать</w:t>
      </w:r>
      <w:r>
        <w:rPr>
          <w:i/>
          <w:color w:val="221E1F"/>
          <w:spacing w:val="-1"/>
          <w:w w:val="120"/>
          <w:sz w:val="20"/>
        </w:rPr>
        <w:t xml:space="preserve"> </w:t>
      </w:r>
      <w:r>
        <w:rPr>
          <w:color w:val="221E1F"/>
          <w:spacing w:val="-2"/>
          <w:w w:val="120"/>
          <w:sz w:val="20"/>
        </w:rPr>
        <w:t>изученные</w:t>
      </w:r>
      <w:r>
        <w:rPr>
          <w:color w:val="221E1F"/>
          <w:spacing w:val="-1"/>
          <w:w w:val="120"/>
          <w:sz w:val="20"/>
        </w:rPr>
        <w:t xml:space="preserve"> </w:t>
      </w:r>
      <w:r>
        <w:rPr>
          <w:color w:val="221E1F"/>
          <w:spacing w:val="-2"/>
          <w:w w:val="120"/>
          <w:sz w:val="20"/>
        </w:rPr>
        <w:t>слова;</w:t>
      </w:r>
    </w:p>
    <w:p w:rsidR="00940611" w:rsidRDefault="00F31279">
      <w:pPr>
        <w:ind w:left="1037" w:right="1107" w:hanging="228"/>
        <w:rPr>
          <w:b/>
          <w:i/>
          <w:sz w:val="20"/>
        </w:rPr>
      </w:pPr>
      <w:r>
        <w:rPr>
          <w:color w:val="221E1F"/>
          <w:w w:val="115"/>
          <w:sz w:val="20"/>
        </w:rPr>
        <w:t>—</w:t>
      </w:r>
      <w:r>
        <w:rPr>
          <w:i/>
          <w:color w:val="221E1F"/>
          <w:w w:val="115"/>
          <w:sz w:val="20"/>
        </w:rPr>
        <w:t>правильно</w:t>
      </w:r>
      <w:r>
        <w:rPr>
          <w:i/>
          <w:color w:val="221E1F"/>
          <w:spacing w:val="-10"/>
          <w:w w:val="115"/>
          <w:sz w:val="20"/>
        </w:rPr>
        <w:t xml:space="preserve"> </w:t>
      </w:r>
      <w:r>
        <w:rPr>
          <w:i/>
          <w:color w:val="221E1F"/>
          <w:w w:val="115"/>
          <w:sz w:val="20"/>
        </w:rPr>
        <w:t>расставлять</w:t>
      </w:r>
      <w:r>
        <w:rPr>
          <w:i/>
          <w:color w:val="221E1F"/>
          <w:spacing w:val="-10"/>
          <w:w w:val="115"/>
          <w:sz w:val="20"/>
        </w:rPr>
        <w:t xml:space="preserve"> </w:t>
      </w:r>
      <w:r>
        <w:rPr>
          <w:color w:val="221E1F"/>
          <w:w w:val="115"/>
          <w:sz w:val="20"/>
        </w:rPr>
        <w:t>знаки</w:t>
      </w:r>
      <w:r>
        <w:rPr>
          <w:color w:val="221E1F"/>
          <w:spacing w:val="-10"/>
          <w:w w:val="115"/>
          <w:sz w:val="20"/>
        </w:rPr>
        <w:t xml:space="preserve"> </w:t>
      </w:r>
      <w:r>
        <w:rPr>
          <w:color w:val="221E1F"/>
          <w:w w:val="115"/>
          <w:sz w:val="20"/>
        </w:rPr>
        <w:t>препинания</w:t>
      </w:r>
      <w:r>
        <w:rPr>
          <w:color w:val="221E1F"/>
          <w:spacing w:val="80"/>
          <w:w w:val="115"/>
          <w:sz w:val="20"/>
        </w:rPr>
        <w:t xml:space="preserve"> </w:t>
      </w:r>
      <w:r>
        <w:rPr>
          <w:color w:val="221E1F"/>
          <w:w w:val="115"/>
          <w:sz w:val="20"/>
        </w:rPr>
        <w:t>(точку,</w:t>
      </w:r>
      <w:r>
        <w:rPr>
          <w:color w:val="221E1F"/>
          <w:spacing w:val="-10"/>
          <w:w w:val="115"/>
          <w:sz w:val="20"/>
        </w:rPr>
        <w:t xml:space="preserve"> </w:t>
      </w:r>
      <w:r>
        <w:rPr>
          <w:color w:val="221E1F"/>
          <w:w w:val="115"/>
          <w:sz w:val="20"/>
        </w:rPr>
        <w:t>вопроси-</w:t>
      </w:r>
      <w:r>
        <w:rPr>
          <w:color w:val="221E1F"/>
          <w:spacing w:val="-9"/>
          <w:w w:val="115"/>
          <w:sz w:val="20"/>
        </w:rPr>
        <w:t xml:space="preserve"> </w:t>
      </w:r>
      <w:r>
        <w:rPr>
          <w:color w:val="221E1F"/>
          <w:w w:val="115"/>
          <w:sz w:val="20"/>
        </w:rPr>
        <w:t>тельный</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 xml:space="preserve">восклицательный знаки в конце предложения); </w:t>
      </w:r>
      <w:r>
        <w:rPr>
          <w:b/>
          <w:i/>
          <w:color w:val="221E1F"/>
          <w:w w:val="115"/>
          <w:sz w:val="20"/>
        </w:rPr>
        <w:t>Лексическая сторона речи</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61"/>
        <w:ind w:left="1037" w:right="650" w:hanging="228"/>
      </w:pPr>
      <w:r>
        <w:rPr>
          <w:color w:val="221E1F"/>
          <w:w w:val="115"/>
        </w:rPr>
        <w:lastRenderedPageBreak/>
        <w:t>—</w:t>
      </w:r>
      <w:r>
        <w:rPr>
          <w:i/>
          <w:color w:val="221E1F"/>
          <w:w w:val="115"/>
        </w:rPr>
        <w:t xml:space="preserve">распознавать </w:t>
      </w:r>
      <w:r>
        <w:rPr>
          <w:color w:val="221E1F"/>
          <w:w w:val="115"/>
        </w:rPr>
        <w:t xml:space="preserve">и правильно </w:t>
      </w:r>
      <w:r>
        <w:rPr>
          <w:i/>
          <w:color w:val="221E1F"/>
          <w:w w:val="115"/>
        </w:rPr>
        <w:t xml:space="preserve">употреблять </w:t>
      </w:r>
      <w:r>
        <w:rPr>
          <w:color w:val="221E1F"/>
          <w:w w:val="115"/>
        </w:rPr>
        <w:t>в устной и письмен- ной речи не менее</w:t>
      </w:r>
      <w:r>
        <w:rPr>
          <w:color w:val="221E1F"/>
          <w:spacing w:val="40"/>
          <w:w w:val="115"/>
        </w:rPr>
        <w:t xml:space="preserve"> </w:t>
      </w:r>
      <w:r>
        <w:rPr>
          <w:color w:val="221E1F"/>
          <w:w w:val="115"/>
        </w:rPr>
        <w:t>200 лексических</w:t>
      </w:r>
      <w:r>
        <w:rPr>
          <w:color w:val="221E1F"/>
          <w:spacing w:val="-10"/>
          <w:w w:val="115"/>
        </w:rPr>
        <w:t xml:space="preserve"> </w:t>
      </w:r>
      <w:r>
        <w:rPr>
          <w:color w:val="221E1F"/>
          <w:w w:val="115"/>
        </w:rPr>
        <w:t>единиц</w:t>
      </w:r>
      <w:r>
        <w:rPr>
          <w:color w:val="221E1F"/>
          <w:spacing w:val="14"/>
          <w:w w:val="115"/>
        </w:rPr>
        <w:t xml:space="preserve"> </w:t>
      </w:r>
      <w:r>
        <w:rPr>
          <w:color w:val="221E1F"/>
          <w:w w:val="115"/>
        </w:rPr>
        <w:t>(слов,</w:t>
      </w:r>
      <w:r>
        <w:rPr>
          <w:color w:val="221E1F"/>
          <w:spacing w:val="18"/>
          <w:w w:val="115"/>
        </w:rPr>
        <w:t xml:space="preserve"> </w:t>
      </w:r>
      <w:r>
        <w:rPr>
          <w:color w:val="221E1F"/>
          <w:w w:val="115"/>
        </w:rPr>
        <w:t>словосоче-</w:t>
      </w:r>
      <w:r>
        <w:rPr>
          <w:color w:val="221E1F"/>
          <w:spacing w:val="-7"/>
          <w:w w:val="115"/>
        </w:rPr>
        <w:t xml:space="preserve"> </w:t>
      </w:r>
      <w:r>
        <w:rPr>
          <w:color w:val="221E1F"/>
          <w:w w:val="115"/>
        </w:rPr>
        <w:t>таний,</w:t>
      </w:r>
      <w:r>
        <w:rPr>
          <w:color w:val="221E1F"/>
          <w:spacing w:val="-9"/>
          <w:w w:val="115"/>
        </w:rPr>
        <w:t xml:space="preserve"> </w:t>
      </w:r>
      <w:r>
        <w:rPr>
          <w:color w:val="221E1F"/>
          <w:w w:val="115"/>
        </w:rPr>
        <w:t>речевых</w:t>
      </w:r>
      <w:r>
        <w:rPr>
          <w:color w:val="221E1F"/>
          <w:spacing w:val="-10"/>
          <w:w w:val="115"/>
        </w:rPr>
        <w:t xml:space="preserve"> </w:t>
      </w:r>
      <w:r>
        <w:rPr>
          <w:color w:val="221E1F"/>
          <w:w w:val="115"/>
        </w:rPr>
        <w:t>клише),</w:t>
      </w:r>
      <w:r>
        <w:rPr>
          <w:color w:val="221E1F"/>
          <w:spacing w:val="-9"/>
          <w:w w:val="115"/>
        </w:rPr>
        <w:t xml:space="preserve"> </w:t>
      </w:r>
      <w:r>
        <w:rPr>
          <w:color w:val="221E1F"/>
          <w:w w:val="115"/>
        </w:rPr>
        <w:t>обслуживающих</w:t>
      </w:r>
      <w:r>
        <w:rPr>
          <w:color w:val="221E1F"/>
          <w:spacing w:val="-10"/>
          <w:w w:val="115"/>
        </w:rPr>
        <w:t xml:space="preserve"> </w:t>
      </w:r>
      <w:r>
        <w:rPr>
          <w:color w:val="221E1F"/>
          <w:w w:val="115"/>
        </w:rPr>
        <w:t xml:space="preserve">ситуации </w:t>
      </w:r>
      <w:r>
        <w:rPr>
          <w:color w:val="221E1F"/>
          <w:spacing w:val="-2"/>
          <w:w w:val="115"/>
        </w:rPr>
        <w:t>общения;</w:t>
      </w:r>
    </w:p>
    <w:p w:rsidR="00940611" w:rsidRDefault="00F31279">
      <w:pPr>
        <w:pStyle w:val="a3"/>
        <w:spacing w:before="3"/>
        <w:ind w:left="1037" w:right="650" w:hanging="228"/>
      </w:pPr>
      <w:r>
        <w:rPr>
          <w:color w:val="221E1F"/>
          <w:w w:val="120"/>
        </w:rPr>
        <w:t>—</w:t>
      </w:r>
      <w:r>
        <w:rPr>
          <w:i/>
          <w:color w:val="221E1F"/>
          <w:w w:val="120"/>
        </w:rPr>
        <w:t>распознавать</w:t>
      </w:r>
      <w:r>
        <w:rPr>
          <w:i/>
          <w:color w:val="221E1F"/>
          <w:spacing w:val="-7"/>
          <w:w w:val="120"/>
        </w:rPr>
        <w:t xml:space="preserve"> </w:t>
      </w:r>
      <w:r>
        <w:rPr>
          <w:color w:val="221E1F"/>
          <w:w w:val="120"/>
        </w:rPr>
        <w:t>с</w:t>
      </w:r>
      <w:r>
        <w:rPr>
          <w:color w:val="221E1F"/>
          <w:spacing w:val="-7"/>
          <w:w w:val="120"/>
        </w:rPr>
        <w:t xml:space="preserve"> </w:t>
      </w:r>
      <w:r>
        <w:rPr>
          <w:color w:val="221E1F"/>
          <w:w w:val="120"/>
        </w:rPr>
        <w:t>помощью</w:t>
      </w:r>
      <w:r>
        <w:rPr>
          <w:color w:val="221E1F"/>
          <w:spacing w:val="-7"/>
          <w:w w:val="120"/>
        </w:rPr>
        <w:t xml:space="preserve"> </w:t>
      </w:r>
      <w:r>
        <w:rPr>
          <w:color w:val="221E1F"/>
          <w:w w:val="120"/>
        </w:rPr>
        <w:t>языковой</w:t>
      </w:r>
      <w:r>
        <w:rPr>
          <w:color w:val="221E1F"/>
          <w:spacing w:val="-7"/>
          <w:w w:val="120"/>
        </w:rPr>
        <w:t xml:space="preserve"> </w:t>
      </w:r>
      <w:r>
        <w:rPr>
          <w:color w:val="221E1F"/>
          <w:w w:val="120"/>
        </w:rPr>
        <w:t>догадки</w:t>
      </w:r>
      <w:r>
        <w:rPr>
          <w:color w:val="221E1F"/>
          <w:spacing w:val="-7"/>
          <w:w w:val="120"/>
        </w:rPr>
        <w:t xml:space="preserve"> </w:t>
      </w:r>
      <w:r>
        <w:rPr>
          <w:color w:val="221E1F"/>
          <w:w w:val="120"/>
        </w:rPr>
        <w:t>интернацио- нальные</w:t>
      </w:r>
      <w:r>
        <w:rPr>
          <w:color w:val="221E1F"/>
          <w:spacing w:val="-7"/>
          <w:w w:val="120"/>
        </w:rPr>
        <w:t xml:space="preserve"> </w:t>
      </w:r>
      <w:r>
        <w:rPr>
          <w:color w:val="221E1F"/>
          <w:w w:val="120"/>
        </w:rPr>
        <w:t>слова</w:t>
      </w:r>
      <w:r>
        <w:rPr>
          <w:color w:val="221E1F"/>
          <w:spacing w:val="40"/>
          <w:w w:val="120"/>
        </w:rPr>
        <w:t xml:space="preserve"> </w:t>
      </w:r>
      <w:r>
        <w:rPr>
          <w:color w:val="221E1F"/>
          <w:w w:val="120"/>
        </w:rPr>
        <w:t>(der</w:t>
      </w:r>
      <w:r>
        <w:rPr>
          <w:color w:val="221E1F"/>
          <w:spacing w:val="40"/>
          <w:w w:val="120"/>
        </w:rPr>
        <w:t xml:space="preserve"> </w:t>
      </w:r>
      <w:r>
        <w:rPr>
          <w:color w:val="221E1F"/>
          <w:w w:val="120"/>
        </w:rPr>
        <w:t>Film,</w:t>
      </w:r>
      <w:r>
        <w:rPr>
          <w:color w:val="221E1F"/>
          <w:spacing w:val="40"/>
          <w:w w:val="120"/>
        </w:rPr>
        <w:t xml:space="preserve"> </w:t>
      </w:r>
      <w:r>
        <w:rPr>
          <w:color w:val="221E1F"/>
          <w:w w:val="120"/>
        </w:rPr>
        <w:t xml:space="preserve">das </w:t>
      </w:r>
      <w:r>
        <w:rPr>
          <w:color w:val="221E1F"/>
          <w:spacing w:val="-2"/>
          <w:w w:val="120"/>
        </w:rPr>
        <w:t>Kino).</w:t>
      </w:r>
    </w:p>
    <w:p w:rsidR="00940611" w:rsidRDefault="00F31279">
      <w:pPr>
        <w:pStyle w:val="Heading4"/>
        <w:spacing w:line="230" w:lineRule="exact"/>
      </w:pPr>
      <w:r>
        <w:rPr>
          <w:color w:val="221E1F"/>
        </w:rPr>
        <w:t>Грамматическая</w:t>
      </w:r>
      <w:r>
        <w:rPr>
          <w:color w:val="221E1F"/>
          <w:spacing w:val="-13"/>
        </w:rPr>
        <w:t xml:space="preserve"> </w:t>
      </w:r>
      <w:r>
        <w:rPr>
          <w:color w:val="221E1F"/>
        </w:rPr>
        <w:t>сторона</w:t>
      </w:r>
      <w:r>
        <w:rPr>
          <w:color w:val="221E1F"/>
          <w:spacing w:val="23"/>
        </w:rPr>
        <w:t xml:space="preserve"> </w:t>
      </w:r>
      <w:r>
        <w:rPr>
          <w:color w:val="221E1F"/>
          <w:spacing w:val="-4"/>
        </w:rPr>
        <w:t>речи</w:t>
      </w:r>
    </w:p>
    <w:p w:rsidR="00940611" w:rsidRDefault="00F31279">
      <w:pPr>
        <w:ind w:left="1037" w:right="650" w:hanging="228"/>
        <w:rPr>
          <w:sz w:val="20"/>
        </w:rPr>
      </w:pPr>
      <w:r>
        <w:rPr>
          <w:color w:val="221E1F"/>
          <w:w w:val="120"/>
          <w:sz w:val="20"/>
        </w:rPr>
        <w:t>—</w:t>
      </w:r>
      <w:r>
        <w:rPr>
          <w:i/>
          <w:color w:val="221E1F"/>
          <w:w w:val="120"/>
          <w:sz w:val="20"/>
        </w:rPr>
        <w:t>распознавать</w:t>
      </w:r>
      <w:r>
        <w:rPr>
          <w:i/>
          <w:color w:val="221E1F"/>
          <w:spacing w:val="-10"/>
          <w:w w:val="120"/>
          <w:sz w:val="20"/>
        </w:rPr>
        <w:t xml:space="preserve"> </w:t>
      </w:r>
      <w:r>
        <w:rPr>
          <w:i/>
          <w:color w:val="221E1F"/>
          <w:w w:val="120"/>
          <w:sz w:val="20"/>
        </w:rPr>
        <w:t>и</w:t>
      </w:r>
      <w:r>
        <w:rPr>
          <w:i/>
          <w:color w:val="221E1F"/>
          <w:spacing w:val="-10"/>
          <w:w w:val="120"/>
          <w:sz w:val="20"/>
        </w:rPr>
        <w:t xml:space="preserve"> </w:t>
      </w:r>
      <w:r>
        <w:rPr>
          <w:i/>
          <w:color w:val="221E1F"/>
          <w:w w:val="120"/>
          <w:sz w:val="20"/>
        </w:rPr>
        <w:t>употреблять</w:t>
      </w:r>
      <w:r>
        <w:rPr>
          <w:i/>
          <w:color w:val="221E1F"/>
          <w:spacing w:val="-10"/>
          <w:w w:val="120"/>
          <w:sz w:val="20"/>
        </w:rPr>
        <w:t xml:space="preserve"> </w:t>
      </w:r>
      <w:r>
        <w:rPr>
          <w:color w:val="221E1F"/>
          <w:w w:val="120"/>
          <w:sz w:val="20"/>
        </w:rPr>
        <w:t>в</w:t>
      </w:r>
      <w:r>
        <w:rPr>
          <w:color w:val="221E1F"/>
          <w:spacing w:val="-10"/>
          <w:w w:val="120"/>
          <w:sz w:val="20"/>
        </w:rPr>
        <w:t xml:space="preserve"> </w:t>
      </w:r>
      <w:r>
        <w:rPr>
          <w:color w:val="221E1F"/>
          <w:w w:val="120"/>
          <w:sz w:val="20"/>
        </w:rPr>
        <w:t>устной</w:t>
      </w:r>
      <w:r>
        <w:rPr>
          <w:color w:val="221E1F"/>
          <w:spacing w:val="-10"/>
          <w:w w:val="120"/>
          <w:sz w:val="20"/>
        </w:rPr>
        <w:t xml:space="preserve"> </w:t>
      </w:r>
      <w:r>
        <w:rPr>
          <w:color w:val="221E1F"/>
          <w:w w:val="120"/>
          <w:sz w:val="20"/>
        </w:rPr>
        <w:t>и</w:t>
      </w:r>
      <w:r>
        <w:rPr>
          <w:color w:val="221E1F"/>
          <w:spacing w:val="-10"/>
          <w:w w:val="120"/>
          <w:sz w:val="20"/>
        </w:rPr>
        <w:t xml:space="preserve"> </w:t>
      </w:r>
      <w:r>
        <w:rPr>
          <w:color w:val="221E1F"/>
          <w:w w:val="120"/>
          <w:sz w:val="20"/>
        </w:rPr>
        <w:t>письменной</w:t>
      </w:r>
      <w:r>
        <w:rPr>
          <w:color w:val="221E1F"/>
          <w:spacing w:val="-10"/>
          <w:w w:val="120"/>
          <w:sz w:val="20"/>
        </w:rPr>
        <w:t xml:space="preserve"> </w:t>
      </w:r>
      <w:r>
        <w:rPr>
          <w:color w:val="221E1F"/>
          <w:w w:val="120"/>
          <w:sz w:val="20"/>
        </w:rPr>
        <w:t>речи</w:t>
      </w:r>
      <w:r>
        <w:rPr>
          <w:color w:val="221E1F"/>
          <w:spacing w:val="-10"/>
          <w:w w:val="120"/>
          <w:sz w:val="20"/>
        </w:rPr>
        <w:t xml:space="preserve"> </w:t>
      </w:r>
      <w:r>
        <w:rPr>
          <w:color w:val="221E1F"/>
          <w:w w:val="120"/>
          <w:sz w:val="20"/>
        </w:rPr>
        <w:t>изученные</w:t>
      </w:r>
      <w:r>
        <w:rPr>
          <w:color w:val="221E1F"/>
          <w:spacing w:val="-10"/>
          <w:w w:val="120"/>
          <w:sz w:val="20"/>
        </w:rPr>
        <w:t xml:space="preserve"> </w:t>
      </w:r>
      <w:r>
        <w:rPr>
          <w:color w:val="221E1F"/>
          <w:w w:val="120"/>
          <w:sz w:val="20"/>
        </w:rPr>
        <w:t>морфологические формы и синтаксические кон- струкции немецкого языка:</w:t>
      </w:r>
    </w:p>
    <w:p w:rsidR="00940611" w:rsidRDefault="00B06153">
      <w:pPr>
        <w:pStyle w:val="a3"/>
        <w:spacing w:line="240" w:lineRule="exact"/>
        <w:ind w:left="895"/>
      </w:pPr>
      <w:r>
        <w:rPr>
          <w:color w:val="221E1F"/>
          <w:w w:val="115"/>
          <w:position w:val="1"/>
        </w:rPr>
        <w:t>*</w:t>
      </w:r>
      <w:r w:rsidR="00F31279">
        <w:rPr>
          <w:color w:val="221E1F"/>
          <w:spacing w:val="68"/>
          <w:w w:val="115"/>
          <w:position w:val="1"/>
        </w:rPr>
        <w:t xml:space="preserve"> </w:t>
      </w:r>
      <w:r w:rsidR="00F31279">
        <w:rPr>
          <w:color w:val="221E1F"/>
          <w:w w:val="115"/>
        </w:rPr>
        <w:t>основные</w:t>
      </w:r>
      <w:r w:rsidR="00F31279">
        <w:rPr>
          <w:color w:val="221E1F"/>
          <w:spacing w:val="-12"/>
          <w:w w:val="115"/>
        </w:rPr>
        <w:t xml:space="preserve"> </w:t>
      </w:r>
      <w:r w:rsidR="00F31279">
        <w:rPr>
          <w:color w:val="221E1F"/>
          <w:w w:val="115"/>
        </w:rPr>
        <w:t>коммуникативные</w:t>
      </w:r>
      <w:r w:rsidR="00F31279">
        <w:rPr>
          <w:color w:val="221E1F"/>
          <w:spacing w:val="-12"/>
          <w:w w:val="115"/>
        </w:rPr>
        <w:t xml:space="preserve"> </w:t>
      </w:r>
      <w:r w:rsidR="00F31279">
        <w:rPr>
          <w:color w:val="221E1F"/>
          <w:w w:val="115"/>
        </w:rPr>
        <w:t>типы</w:t>
      </w:r>
      <w:r w:rsidR="00F31279">
        <w:rPr>
          <w:color w:val="221E1F"/>
          <w:spacing w:val="-13"/>
          <w:w w:val="115"/>
        </w:rPr>
        <w:t xml:space="preserve"> </w:t>
      </w:r>
      <w:r w:rsidR="00F31279">
        <w:rPr>
          <w:color w:val="221E1F"/>
          <w:w w:val="115"/>
        </w:rPr>
        <w:t>предложений:</w:t>
      </w:r>
      <w:r w:rsidR="00F31279">
        <w:rPr>
          <w:color w:val="221E1F"/>
          <w:spacing w:val="32"/>
          <w:w w:val="115"/>
        </w:rPr>
        <w:t xml:space="preserve"> </w:t>
      </w:r>
      <w:r w:rsidR="00F31279">
        <w:rPr>
          <w:color w:val="221E1F"/>
          <w:w w:val="115"/>
        </w:rPr>
        <w:t>повествова-</w:t>
      </w:r>
      <w:r w:rsidR="00F31279">
        <w:rPr>
          <w:color w:val="221E1F"/>
          <w:spacing w:val="-6"/>
          <w:w w:val="115"/>
        </w:rPr>
        <w:t xml:space="preserve"> </w:t>
      </w:r>
      <w:r w:rsidR="00F31279">
        <w:rPr>
          <w:color w:val="221E1F"/>
          <w:w w:val="115"/>
        </w:rPr>
        <w:t>тельные</w:t>
      </w:r>
      <w:r w:rsidR="00F31279">
        <w:rPr>
          <w:color w:val="221E1F"/>
          <w:spacing w:val="30"/>
          <w:w w:val="115"/>
        </w:rPr>
        <w:t xml:space="preserve"> </w:t>
      </w:r>
      <w:r w:rsidR="00F31279">
        <w:rPr>
          <w:color w:val="221E1F"/>
          <w:spacing w:val="-2"/>
          <w:w w:val="115"/>
        </w:rPr>
        <w:t>(утвердительные,</w:t>
      </w:r>
    </w:p>
    <w:p w:rsidR="00940611" w:rsidRDefault="00F31279">
      <w:pPr>
        <w:pStyle w:val="a3"/>
        <w:spacing w:before="0"/>
        <w:ind w:left="895" w:right="2685" w:firstLine="141"/>
      </w:pPr>
      <w:r>
        <w:rPr>
          <w:color w:val="221E1F"/>
          <w:w w:val="115"/>
        </w:rPr>
        <w:t>отрицательные</w:t>
      </w:r>
      <w:r>
        <w:rPr>
          <w:color w:val="221E1F"/>
          <w:spacing w:val="-12"/>
          <w:w w:val="115"/>
        </w:rPr>
        <w:t xml:space="preserve"> </w:t>
      </w:r>
      <w:r>
        <w:rPr>
          <w:color w:val="221E1F"/>
          <w:w w:val="115"/>
        </w:rPr>
        <w:t>(с</w:t>
      </w:r>
      <w:r>
        <w:rPr>
          <w:color w:val="221E1F"/>
          <w:spacing w:val="-12"/>
          <w:w w:val="115"/>
        </w:rPr>
        <w:t xml:space="preserve"> </w:t>
      </w:r>
      <w:r>
        <w:rPr>
          <w:color w:val="221E1F"/>
          <w:w w:val="115"/>
        </w:rPr>
        <w:t>nicht),</w:t>
      </w:r>
      <w:r>
        <w:rPr>
          <w:color w:val="221E1F"/>
          <w:spacing w:val="-12"/>
          <w:w w:val="115"/>
        </w:rPr>
        <w:t xml:space="preserve"> </w:t>
      </w:r>
      <w:r>
        <w:rPr>
          <w:color w:val="221E1F"/>
          <w:w w:val="115"/>
        </w:rPr>
        <w:t>вопроси-</w:t>
      </w:r>
      <w:r>
        <w:rPr>
          <w:color w:val="221E1F"/>
          <w:spacing w:val="-9"/>
          <w:w w:val="115"/>
        </w:rPr>
        <w:t xml:space="preserve"> </w:t>
      </w:r>
      <w:r>
        <w:rPr>
          <w:color w:val="221E1F"/>
          <w:w w:val="115"/>
        </w:rPr>
        <w:t>тельные (общий,</w:t>
      </w:r>
      <w:r>
        <w:rPr>
          <w:color w:val="221E1F"/>
          <w:spacing w:val="-7"/>
          <w:w w:val="115"/>
        </w:rPr>
        <w:t xml:space="preserve"> </w:t>
      </w:r>
      <w:r>
        <w:rPr>
          <w:color w:val="221E1F"/>
          <w:w w:val="115"/>
        </w:rPr>
        <w:t>специальный</w:t>
      </w:r>
      <w:r>
        <w:rPr>
          <w:color w:val="221E1F"/>
          <w:spacing w:val="-12"/>
          <w:w w:val="115"/>
        </w:rPr>
        <w:t xml:space="preserve"> </w:t>
      </w:r>
      <w:r>
        <w:rPr>
          <w:color w:val="221E1F"/>
          <w:w w:val="115"/>
        </w:rPr>
        <w:t xml:space="preserve">вопросы); </w:t>
      </w:r>
      <w:r w:rsidR="00B06153">
        <w:rPr>
          <w:color w:val="221E1F"/>
          <w:w w:val="115"/>
          <w:position w:val="1"/>
        </w:rPr>
        <w:t>*</w:t>
      </w:r>
      <w:r>
        <w:rPr>
          <w:color w:val="221E1F"/>
          <w:w w:val="115"/>
        </w:rPr>
        <w:t>нераспространённые и распространённые простые предложе- ния;</w:t>
      </w:r>
    </w:p>
    <w:p w:rsidR="00940611" w:rsidRDefault="00B06153">
      <w:pPr>
        <w:pStyle w:val="a3"/>
        <w:spacing w:before="0"/>
        <w:ind w:left="1037" w:right="1107" w:hanging="142"/>
      </w:pPr>
      <w:r>
        <w:rPr>
          <w:color w:val="221E1F"/>
          <w:w w:val="115"/>
          <w:position w:val="1"/>
        </w:rPr>
        <w:t>*</w:t>
      </w:r>
      <w:r w:rsidR="00F31279">
        <w:rPr>
          <w:color w:val="221E1F"/>
          <w:spacing w:val="40"/>
          <w:w w:val="115"/>
          <w:position w:val="1"/>
        </w:rPr>
        <w:t xml:space="preserve"> </w:t>
      </w:r>
      <w:r w:rsidR="00F31279">
        <w:rPr>
          <w:color w:val="221E1F"/>
          <w:w w:val="115"/>
        </w:rPr>
        <w:t>предложения</w:t>
      </w:r>
      <w:r w:rsidR="00F31279">
        <w:rPr>
          <w:color w:val="221E1F"/>
          <w:spacing w:val="-7"/>
          <w:w w:val="115"/>
        </w:rPr>
        <w:t xml:space="preserve"> </w:t>
      </w:r>
      <w:r w:rsidR="00F31279">
        <w:rPr>
          <w:color w:val="221E1F"/>
          <w:w w:val="115"/>
        </w:rPr>
        <w:t>с</w:t>
      </w:r>
      <w:r w:rsidR="00F31279">
        <w:rPr>
          <w:color w:val="221E1F"/>
          <w:spacing w:val="-7"/>
          <w:w w:val="115"/>
        </w:rPr>
        <w:t xml:space="preserve"> </w:t>
      </w:r>
      <w:r w:rsidR="00F31279">
        <w:rPr>
          <w:color w:val="221E1F"/>
          <w:w w:val="115"/>
        </w:rPr>
        <w:t>простым</w:t>
      </w:r>
      <w:r w:rsidR="00F31279">
        <w:rPr>
          <w:color w:val="221E1F"/>
          <w:spacing w:val="-7"/>
          <w:w w:val="115"/>
        </w:rPr>
        <w:t xml:space="preserve"> </w:t>
      </w:r>
      <w:r w:rsidR="00F31279">
        <w:rPr>
          <w:color w:val="221E1F"/>
          <w:w w:val="115"/>
        </w:rPr>
        <w:t>глагольным</w:t>
      </w:r>
      <w:r w:rsidR="00F31279">
        <w:rPr>
          <w:color w:val="221E1F"/>
          <w:spacing w:val="-7"/>
          <w:w w:val="115"/>
        </w:rPr>
        <w:t xml:space="preserve"> </w:t>
      </w:r>
      <w:r w:rsidR="00F31279">
        <w:rPr>
          <w:color w:val="221E1F"/>
          <w:w w:val="115"/>
        </w:rPr>
        <w:t>сказуемым,</w:t>
      </w:r>
      <w:r w:rsidR="00F31279">
        <w:rPr>
          <w:color w:val="221E1F"/>
          <w:spacing w:val="30"/>
          <w:w w:val="115"/>
        </w:rPr>
        <w:t xml:space="preserve"> </w:t>
      </w:r>
      <w:r w:rsidR="00F31279">
        <w:rPr>
          <w:color w:val="221E1F"/>
          <w:w w:val="115"/>
        </w:rPr>
        <w:t>с</w:t>
      </w:r>
      <w:r w:rsidR="00F31279">
        <w:rPr>
          <w:color w:val="221E1F"/>
          <w:spacing w:val="40"/>
          <w:w w:val="115"/>
        </w:rPr>
        <w:t xml:space="preserve"> </w:t>
      </w:r>
      <w:r w:rsidR="00F31279">
        <w:rPr>
          <w:color w:val="221E1F"/>
          <w:w w:val="115"/>
        </w:rPr>
        <w:t>составным</w:t>
      </w:r>
      <w:r w:rsidR="00F31279">
        <w:rPr>
          <w:color w:val="221E1F"/>
          <w:spacing w:val="-7"/>
          <w:w w:val="115"/>
        </w:rPr>
        <w:t xml:space="preserve"> </w:t>
      </w:r>
      <w:r w:rsidR="00F31279">
        <w:rPr>
          <w:color w:val="221E1F"/>
          <w:w w:val="115"/>
        </w:rPr>
        <w:t>именным</w:t>
      </w:r>
      <w:r w:rsidR="00F31279">
        <w:rPr>
          <w:color w:val="221E1F"/>
          <w:spacing w:val="-7"/>
          <w:w w:val="115"/>
        </w:rPr>
        <w:t xml:space="preserve"> </w:t>
      </w:r>
      <w:r w:rsidR="00F31279">
        <w:rPr>
          <w:color w:val="221E1F"/>
          <w:w w:val="115"/>
        </w:rPr>
        <w:t>сказуемым</w:t>
      </w:r>
      <w:r w:rsidR="00F31279">
        <w:rPr>
          <w:color w:val="221E1F"/>
          <w:spacing w:val="-7"/>
          <w:w w:val="115"/>
        </w:rPr>
        <w:t xml:space="preserve"> </w:t>
      </w:r>
      <w:r w:rsidR="00F31279">
        <w:rPr>
          <w:color w:val="221E1F"/>
          <w:w w:val="115"/>
        </w:rPr>
        <w:t>и</w:t>
      </w:r>
      <w:r w:rsidR="00F31279">
        <w:rPr>
          <w:color w:val="221E1F"/>
          <w:spacing w:val="-7"/>
          <w:w w:val="115"/>
        </w:rPr>
        <w:t xml:space="preserve"> </w:t>
      </w:r>
      <w:r w:rsidR="00F31279">
        <w:rPr>
          <w:color w:val="221E1F"/>
          <w:w w:val="115"/>
        </w:rPr>
        <w:t>с простым составным глагольным ска- зуемым;</w:t>
      </w:r>
    </w:p>
    <w:p w:rsidR="00940611" w:rsidRDefault="00B06153">
      <w:pPr>
        <w:pStyle w:val="a3"/>
        <w:spacing w:line="240" w:lineRule="exact"/>
        <w:ind w:left="895"/>
      </w:pPr>
      <w:r>
        <w:rPr>
          <w:color w:val="221E1F"/>
          <w:w w:val="120"/>
          <w:position w:val="1"/>
        </w:rPr>
        <w:t>*</w:t>
      </w:r>
      <w:r w:rsidR="00F31279">
        <w:rPr>
          <w:color w:val="221E1F"/>
          <w:spacing w:val="5"/>
          <w:w w:val="120"/>
          <w:position w:val="1"/>
        </w:rPr>
        <w:t xml:space="preserve"> </w:t>
      </w:r>
      <w:r w:rsidR="00F31279">
        <w:rPr>
          <w:color w:val="221E1F"/>
          <w:w w:val="120"/>
        </w:rPr>
        <w:t>спряжение</w:t>
      </w:r>
      <w:r w:rsidR="00F31279">
        <w:rPr>
          <w:color w:val="221E1F"/>
          <w:spacing w:val="-8"/>
          <w:w w:val="120"/>
        </w:rPr>
        <w:t xml:space="preserve"> </w:t>
      </w:r>
      <w:r w:rsidR="00F31279">
        <w:rPr>
          <w:color w:val="221E1F"/>
          <w:w w:val="120"/>
        </w:rPr>
        <w:t>глаголов sein,</w:t>
      </w:r>
      <w:r w:rsidR="00F31279">
        <w:rPr>
          <w:color w:val="221E1F"/>
          <w:spacing w:val="-1"/>
          <w:w w:val="120"/>
        </w:rPr>
        <w:t xml:space="preserve"> </w:t>
      </w:r>
      <w:r w:rsidR="00F31279">
        <w:rPr>
          <w:color w:val="221E1F"/>
          <w:w w:val="120"/>
        </w:rPr>
        <w:t>haben</w:t>
      </w:r>
      <w:r w:rsidR="00F31279">
        <w:rPr>
          <w:color w:val="221E1F"/>
          <w:spacing w:val="-6"/>
          <w:w w:val="120"/>
        </w:rPr>
        <w:t xml:space="preserve"> </w:t>
      </w:r>
      <w:r w:rsidR="00F31279">
        <w:rPr>
          <w:color w:val="221E1F"/>
          <w:w w:val="120"/>
        </w:rPr>
        <w:t>в</w:t>
      </w:r>
      <w:r w:rsidR="00F31279">
        <w:rPr>
          <w:color w:val="221E1F"/>
          <w:spacing w:val="-1"/>
          <w:w w:val="120"/>
        </w:rPr>
        <w:t xml:space="preserve"> </w:t>
      </w:r>
      <w:r w:rsidR="00F31279">
        <w:rPr>
          <w:color w:val="221E1F"/>
          <w:spacing w:val="-2"/>
          <w:w w:val="120"/>
        </w:rPr>
        <w:t>Präsens;</w:t>
      </w:r>
    </w:p>
    <w:p w:rsidR="00940611" w:rsidRDefault="00B06153">
      <w:pPr>
        <w:pStyle w:val="a3"/>
        <w:spacing w:before="0" w:line="240" w:lineRule="exact"/>
        <w:ind w:left="895"/>
      </w:pPr>
      <w:r>
        <w:rPr>
          <w:color w:val="221E1F"/>
          <w:w w:val="115"/>
          <w:position w:val="1"/>
        </w:rPr>
        <w:t>*</w:t>
      </w:r>
      <w:r w:rsidR="00F31279">
        <w:rPr>
          <w:color w:val="221E1F"/>
          <w:spacing w:val="40"/>
          <w:w w:val="115"/>
          <w:position w:val="1"/>
        </w:rPr>
        <w:t xml:space="preserve"> </w:t>
      </w:r>
      <w:r w:rsidR="00F31279">
        <w:rPr>
          <w:color w:val="221E1F"/>
          <w:w w:val="115"/>
        </w:rPr>
        <w:t>спряжение</w:t>
      </w:r>
      <w:r w:rsidR="00F31279">
        <w:rPr>
          <w:color w:val="221E1F"/>
          <w:spacing w:val="-9"/>
          <w:w w:val="115"/>
        </w:rPr>
        <w:t xml:space="preserve"> </w:t>
      </w:r>
      <w:r w:rsidR="00F31279">
        <w:rPr>
          <w:color w:val="221E1F"/>
          <w:w w:val="115"/>
        </w:rPr>
        <w:t>некоторых</w:t>
      </w:r>
      <w:r w:rsidR="00F31279">
        <w:rPr>
          <w:color w:val="221E1F"/>
          <w:spacing w:val="-8"/>
          <w:w w:val="115"/>
        </w:rPr>
        <w:t xml:space="preserve"> </w:t>
      </w:r>
      <w:r w:rsidR="00F31279">
        <w:rPr>
          <w:color w:val="221E1F"/>
          <w:w w:val="115"/>
        </w:rPr>
        <w:t>глаголов</w:t>
      </w:r>
      <w:r w:rsidR="00F31279">
        <w:rPr>
          <w:color w:val="221E1F"/>
          <w:spacing w:val="-9"/>
          <w:w w:val="115"/>
        </w:rPr>
        <w:t xml:space="preserve"> </w:t>
      </w:r>
      <w:r w:rsidR="00F31279">
        <w:rPr>
          <w:color w:val="221E1F"/>
          <w:w w:val="115"/>
        </w:rPr>
        <w:t>в</w:t>
      </w:r>
      <w:r w:rsidR="00F31279">
        <w:rPr>
          <w:color w:val="221E1F"/>
          <w:spacing w:val="16"/>
          <w:w w:val="115"/>
        </w:rPr>
        <w:t xml:space="preserve"> </w:t>
      </w:r>
      <w:r w:rsidR="00F31279">
        <w:rPr>
          <w:color w:val="221E1F"/>
          <w:w w:val="115"/>
        </w:rPr>
        <w:t>Präsens,</w:t>
      </w:r>
      <w:r w:rsidR="00F31279">
        <w:rPr>
          <w:color w:val="221E1F"/>
          <w:spacing w:val="17"/>
          <w:w w:val="115"/>
        </w:rPr>
        <w:t xml:space="preserve"> </w:t>
      </w:r>
      <w:r w:rsidR="00F31279">
        <w:rPr>
          <w:color w:val="221E1F"/>
          <w:w w:val="115"/>
        </w:rPr>
        <w:t>в</w:t>
      </w:r>
      <w:r w:rsidR="00F31279">
        <w:rPr>
          <w:color w:val="221E1F"/>
          <w:spacing w:val="-9"/>
          <w:w w:val="115"/>
        </w:rPr>
        <w:t xml:space="preserve"> </w:t>
      </w:r>
      <w:r w:rsidR="00F31279">
        <w:rPr>
          <w:color w:val="221E1F"/>
          <w:w w:val="115"/>
        </w:rPr>
        <w:t>том</w:t>
      </w:r>
      <w:r w:rsidR="00F31279">
        <w:rPr>
          <w:color w:val="221E1F"/>
          <w:spacing w:val="-9"/>
          <w:w w:val="115"/>
        </w:rPr>
        <w:t xml:space="preserve"> </w:t>
      </w:r>
      <w:r w:rsidR="00F31279">
        <w:rPr>
          <w:color w:val="221E1F"/>
          <w:w w:val="115"/>
        </w:rPr>
        <w:t>числе</w:t>
      </w:r>
      <w:r w:rsidR="00F31279">
        <w:rPr>
          <w:color w:val="221E1F"/>
          <w:spacing w:val="-8"/>
          <w:w w:val="115"/>
        </w:rPr>
        <w:t xml:space="preserve"> </w:t>
      </w:r>
      <w:r w:rsidR="00F31279">
        <w:rPr>
          <w:color w:val="221E1F"/>
          <w:w w:val="115"/>
        </w:rPr>
        <w:t>с</w:t>
      </w:r>
      <w:r w:rsidR="00F31279">
        <w:rPr>
          <w:color w:val="221E1F"/>
          <w:spacing w:val="-9"/>
          <w:w w:val="115"/>
        </w:rPr>
        <w:t xml:space="preserve"> </w:t>
      </w:r>
      <w:r w:rsidR="00F31279">
        <w:rPr>
          <w:color w:val="221E1F"/>
          <w:w w:val="115"/>
        </w:rPr>
        <w:t>из-</w:t>
      </w:r>
      <w:r w:rsidR="00F31279">
        <w:rPr>
          <w:color w:val="221E1F"/>
          <w:spacing w:val="5"/>
          <w:w w:val="115"/>
        </w:rPr>
        <w:t xml:space="preserve"> </w:t>
      </w:r>
      <w:r w:rsidR="00F31279">
        <w:rPr>
          <w:color w:val="221E1F"/>
          <w:w w:val="115"/>
        </w:rPr>
        <w:t>менением</w:t>
      </w:r>
      <w:r w:rsidR="00F31279">
        <w:rPr>
          <w:color w:val="221E1F"/>
          <w:spacing w:val="-8"/>
          <w:w w:val="115"/>
        </w:rPr>
        <w:t xml:space="preserve"> </w:t>
      </w:r>
      <w:r w:rsidR="00F31279">
        <w:rPr>
          <w:color w:val="221E1F"/>
          <w:w w:val="115"/>
        </w:rPr>
        <w:t>корневой</w:t>
      </w:r>
      <w:r w:rsidR="00F31279">
        <w:rPr>
          <w:color w:val="221E1F"/>
          <w:spacing w:val="-9"/>
          <w:w w:val="115"/>
        </w:rPr>
        <w:t xml:space="preserve"> </w:t>
      </w:r>
      <w:r w:rsidR="00F31279">
        <w:rPr>
          <w:color w:val="221E1F"/>
          <w:spacing w:val="-2"/>
          <w:w w:val="115"/>
        </w:rPr>
        <w:t>гласной</w:t>
      </w:r>
    </w:p>
    <w:p w:rsidR="00940611" w:rsidRPr="00E02C5C" w:rsidRDefault="00F31279">
      <w:pPr>
        <w:pStyle w:val="a3"/>
        <w:spacing w:before="0" w:line="230" w:lineRule="exact"/>
        <w:ind w:left="1037"/>
        <w:rPr>
          <w:lang w:val="de-DE"/>
        </w:rPr>
      </w:pPr>
      <w:r w:rsidRPr="00E02C5C">
        <w:rPr>
          <w:color w:val="221E1F"/>
          <w:w w:val="115"/>
          <w:lang w:val="de-DE"/>
        </w:rPr>
        <w:t>(fahren,</w:t>
      </w:r>
      <w:r w:rsidRPr="00E02C5C">
        <w:rPr>
          <w:color w:val="221E1F"/>
          <w:spacing w:val="-10"/>
          <w:w w:val="115"/>
          <w:lang w:val="de-DE"/>
        </w:rPr>
        <w:t xml:space="preserve"> </w:t>
      </w:r>
      <w:r w:rsidRPr="00E02C5C">
        <w:rPr>
          <w:color w:val="221E1F"/>
          <w:w w:val="115"/>
          <w:lang w:val="de-DE"/>
        </w:rPr>
        <w:t>tragen,</w:t>
      </w:r>
      <w:r w:rsidRPr="00E02C5C">
        <w:rPr>
          <w:color w:val="221E1F"/>
          <w:spacing w:val="-9"/>
          <w:w w:val="115"/>
          <w:lang w:val="de-DE"/>
        </w:rPr>
        <w:t xml:space="preserve"> </w:t>
      </w:r>
      <w:r w:rsidRPr="00E02C5C">
        <w:rPr>
          <w:color w:val="221E1F"/>
          <w:w w:val="115"/>
          <w:lang w:val="de-DE"/>
        </w:rPr>
        <w:t>lesen,</w:t>
      </w:r>
      <w:r w:rsidRPr="00E02C5C">
        <w:rPr>
          <w:color w:val="221E1F"/>
          <w:spacing w:val="-11"/>
          <w:w w:val="115"/>
          <w:lang w:val="de-DE"/>
        </w:rPr>
        <w:t xml:space="preserve"> </w:t>
      </w:r>
      <w:r w:rsidRPr="00E02C5C">
        <w:rPr>
          <w:color w:val="221E1F"/>
          <w:w w:val="115"/>
          <w:lang w:val="de-DE"/>
        </w:rPr>
        <w:t>sprechen),</w:t>
      </w:r>
      <w:r w:rsidRPr="00E02C5C">
        <w:rPr>
          <w:color w:val="221E1F"/>
          <w:spacing w:val="-5"/>
          <w:w w:val="115"/>
          <w:lang w:val="de-DE"/>
        </w:rPr>
        <w:t xml:space="preserve"> </w:t>
      </w:r>
      <w:r>
        <w:rPr>
          <w:color w:val="221E1F"/>
          <w:w w:val="115"/>
        </w:rPr>
        <w:t>кроме</w:t>
      </w:r>
      <w:r w:rsidRPr="00E02C5C">
        <w:rPr>
          <w:color w:val="221E1F"/>
          <w:spacing w:val="4"/>
          <w:w w:val="115"/>
          <w:lang w:val="de-DE"/>
        </w:rPr>
        <w:t xml:space="preserve"> </w:t>
      </w:r>
      <w:r w:rsidRPr="00E02C5C">
        <w:rPr>
          <w:color w:val="221E1F"/>
          <w:w w:val="115"/>
          <w:lang w:val="de-DE"/>
        </w:rPr>
        <w:t>2-</w:t>
      </w:r>
      <w:r>
        <w:rPr>
          <w:color w:val="221E1F"/>
          <w:w w:val="115"/>
        </w:rPr>
        <w:t>го</w:t>
      </w:r>
      <w:r w:rsidRPr="00E02C5C">
        <w:rPr>
          <w:color w:val="221E1F"/>
          <w:spacing w:val="-9"/>
          <w:w w:val="115"/>
          <w:lang w:val="de-DE"/>
        </w:rPr>
        <w:t xml:space="preserve"> </w:t>
      </w:r>
      <w:r>
        <w:rPr>
          <w:color w:val="221E1F"/>
          <w:w w:val="115"/>
        </w:rPr>
        <w:t>лица</w:t>
      </w:r>
      <w:r w:rsidRPr="00E02C5C">
        <w:rPr>
          <w:color w:val="221E1F"/>
          <w:spacing w:val="-9"/>
          <w:w w:val="115"/>
          <w:lang w:val="de-DE"/>
        </w:rPr>
        <w:t xml:space="preserve"> </w:t>
      </w:r>
      <w:r>
        <w:rPr>
          <w:color w:val="221E1F"/>
          <w:w w:val="115"/>
        </w:rPr>
        <w:t>мн</w:t>
      </w:r>
      <w:r w:rsidRPr="00E02C5C">
        <w:rPr>
          <w:color w:val="221E1F"/>
          <w:w w:val="115"/>
          <w:lang w:val="de-DE"/>
        </w:rPr>
        <w:t>.</w:t>
      </w:r>
      <w:r w:rsidRPr="00E02C5C">
        <w:rPr>
          <w:color w:val="221E1F"/>
          <w:spacing w:val="-10"/>
          <w:w w:val="115"/>
          <w:lang w:val="de-DE"/>
        </w:rPr>
        <w:t xml:space="preserve"> </w:t>
      </w:r>
      <w:r>
        <w:rPr>
          <w:color w:val="221E1F"/>
          <w:spacing w:val="-2"/>
          <w:w w:val="115"/>
        </w:rPr>
        <w:t>числа</w:t>
      </w:r>
      <w:r w:rsidRPr="00E02C5C">
        <w:rPr>
          <w:color w:val="221E1F"/>
          <w:spacing w:val="-2"/>
          <w:w w:val="115"/>
          <w:lang w:val="de-DE"/>
        </w:rPr>
        <w:t>;</w:t>
      </w:r>
    </w:p>
    <w:p w:rsidR="00940611" w:rsidRDefault="00B06153">
      <w:pPr>
        <w:pStyle w:val="a3"/>
        <w:spacing w:before="0"/>
        <w:ind w:left="1037" w:right="650" w:hanging="142"/>
      </w:pPr>
      <w:r>
        <w:rPr>
          <w:color w:val="221E1F"/>
          <w:w w:val="120"/>
          <w:position w:val="1"/>
        </w:rPr>
        <w:t>*</w:t>
      </w:r>
      <w:r w:rsidR="00F31279">
        <w:rPr>
          <w:color w:val="221E1F"/>
          <w:w w:val="120"/>
          <w:position w:val="1"/>
        </w:rPr>
        <w:t xml:space="preserve"> </w:t>
      </w:r>
      <w:r w:rsidR="00F31279">
        <w:rPr>
          <w:color w:val="221E1F"/>
          <w:w w:val="120"/>
        </w:rPr>
        <w:t>модальные</w:t>
      </w:r>
      <w:r w:rsidR="00F31279">
        <w:rPr>
          <w:color w:val="221E1F"/>
          <w:spacing w:val="-6"/>
          <w:w w:val="120"/>
        </w:rPr>
        <w:t xml:space="preserve"> </w:t>
      </w:r>
      <w:r w:rsidR="00F31279">
        <w:rPr>
          <w:color w:val="221E1F"/>
          <w:w w:val="120"/>
        </w:rPr>
        <w:t>глаголы</w:t>
      </w:r>
      <w:r w:rsidR="00F31279">
        <w:rPr>
          <w:color w:val="221E1F"/>
          <w:spacing w:val="25"/>
          <w:w w:val="120"/>
        </w:rPr>
        <w:t xml:space="preserve"> </w:t>
      </w:r>
      <w:r w:rsidR="00F31279">
        <w:rPr>
          <w:color w:val="221E1F"/>
          <w:w w:val="120"/>
        </w:rPr>
        <w:t>können,</w:t>
      </w:r>
      <w:r w:rsidR="00F31279">
        <w:rPr>
          <w:color w:val="221E1F"/>
          <w:spacing w:val="26"/>
          <w:w w:val="120"/>
        </w:rPr>
        <w:t xml:space="preserve"> </w:t>
      </w:r>
      <w:r w:rsidR="00F31279">
        <w:rPr>
          <w:color w:val="221E1F"/>
          <w:w w:val="120"/>
        </w:rPr>
        <w:t>mögen</w:t>
      </w:r>
      <w:r w:rsidR="00F31279">
        <w:rPr>
          <w:color w:val="221E1F"/>
          <w:spacing w:val="-6"/>
          <w:w w:val="120"/>
        </w:rPr>
        <w:t xml:space="preserve"> </w:t>
      </w:r>
      <w:r w:rsidR="00F31279">
        <w:rPr>
          <w:color w:val="221E1F"/>
          <w:w w:val="120"/>
        </w:rPr>
        <w:t>в</w:t>
      </w:r>
      <w:r w:rsidR="00F31279">
        <w:rPr>
          <w:color w:val="221E1F"/>
          <w:spacing w:val="25"/>
          <w:w w:val="120"/>
        </w:rPr>
        <w:t xml:space="preserve"> </w:t>
      </w:r>
      <w:r w:rsidR="00F31279">
        <w:rPr>
          <w:color w:val="221E1F"/>
          <w:w w:val="120"/>
        </w:rPr>
        <w:t>Präsens;</w:t>
      </w:r>
      <w:r w:rsidR="00F31279">
        <w:rPr>
          <w:color w:val="221E1F"/>
          <w:spacing w:val="-6"/>
          <w:w w:val="120"/>
        </w:rPr>
        <w:t xml:space="preserve"> </w:t>
      </w:r>
      <w:r w:rsidR="00F31279">
        <w:rPr>
          <w:color w:val="221E1F"/>
          <w:w w:val="120"/>
        </w:rPr>
        <w:t>порядок</w:t>
      </w:r>
      <w:r w:rsidR="00F31279">
        <w:rPr>
          <w:color w:val="221E1F"/>
          <w:spacing w:val="-6"/>
          <w:w w:val="120"/>
        </w:rPr>
        <w:t xml:space="preserve"> </w:t>
      </w:r>
      <w:r w:rsidR="00F31279">
        <w:rPr>
          <w:color w:val="221E1F"/>
          <w:w w:val="120"/>
        </w:rPr>
        <w:t>слов</w:t>
      </w:r>
      <w:r w:rsidR="00F31279">
        <w:rPr>
          <w:color w:val="221E1F"/>
          <w:spacing w:val="-6"/>
          <w:w w:val="120"/>
        </w:rPr>
        <w:t xml:space="preserve"> </w:t>
      </w:r>
      <w:r w:rsidR="00F31279">
        <w:rPr>
          <w:color w:val="221E1F"/>
          <w:w w:val="120"/>
        </w:rPr>
        <w:t>в</w:t>
      </w:r>
      <w:r w:rsidR="00F31279">
        <w:rPr>
          <w:color w:val="221E1F"/>
          <w:spacing w:val="-6"/>
          <w:w w:val="120"/>
        </w:rPr>
        <w:t xml:space="preserve"> </w:t>
      </w:r>
      <w:r w:rsidR="00F31279">
        <w:rPr>
          <w:color w:val="221E1F"/>
          <w:w w:val="120"/>
        </w:rPr>
        <w:t>предложении</w:t>
      </w:r>
      <w:r w:rsidR="00F31279">
        <w:rPr>
          <w:color w:val="221E1F"/>
          <w:spacing w:val="-6"/>
          <w:w w:val="120"/>
        </w:rPr>
        <w:t xml:space="preserve"> </w:t>
      </w:r>
      <w:r w:rsidR="00F31279">
        <w:rPr>
          <w:color w:val="221E1F"/>
          <w:w w:val="120"/>
        </w:rPr>
        <w:t>с</w:t>
      </w:r>
      <w:r w:rsidR="00F31279">
        <w:rPr>
          <w:color w:val="221E1F"/>
          <w:spacing w:val="-6"/>
          <w:w w:val="120"/>
        </w:rPr>
        <w:t xml:space="preserve"> </w:t>
      </w:r>
      <w:r w:rsidR="00F31279">
        <w:rPr>
          <w:color w:val="221E1F"/>
          <w:w w:val="120"/>
        </w:rPr>
        <w:t xml:space="preserve">модальным </w:t>
      </w:r>
      <w:r w:rsidR="00F31279">
        <w:rPr>
          <w:color w:val="221E1F"/>
          <w:spacing w:val="-2"/>
          <w:w w:val="120"/>
        </w:rPr>
        <w:t>глаголом;</w:t>
      </w:r>
    </w:p>
    <w:p w:rsidR="00940611" w:rsidRDefault="00B06153">
      <w:pPr>
        <w:pStyle w:val="a3"/>
        <w:tabs>
          <w:tab w:val="left" w:pos="1245"/>
          <w:tab w:val="left" w:pos="8349"/>
        </w:tabs>
        <w:ind w:left="1037" w:right="1779" w:hanging="142"/>
      </w:pPr>
      <w:r>
        <w:rPr>
          <w:color w:val="221E1F"/>
          <w:spacing w:val="-10"/>
          <w:w w:val="115"/>
          <w:position w:val="1"/>
        </w:rPr>
        <w:t>*</w:t>
      </w:r>
      <w:r w:rsidR="00F31279">
        <w:rPr>
          <w:color w:val="221E1F"/>
          <w:position w:val="1"/>
        </w:rPr>
        <w:tab/>
      </w:r>
      <w:r w:rsidR="00F31279">
        <w:rPr>
          <w:color w:val="221E1F"/>
          <w:position w:val="1"/>
        </w:rPr>
        <w:tab/>
      </w:r>
      <w:r w:rsidR="00F31279">
        <w:rPr>
          <w:color w:val="221E1F"/>
          <w:w w:val="115"/>
        </w:rPr>
        <w:t>имена существительные с определённым и неопределённым артиклем</w:t>
      </w:r>
      <w:r w:rsidR="00F31279">
        <w:rPr>
          <w:color w:val="221E1F"/>
        </w:rPr>
        <w:tab/>
      </w:r>
      <w:r w:rsidR="00F31279">
        <w:rPr>
          <w:color w:val="221E1F"/>
          <w:spacing w:val="-2"/>
          <w:w w:val="115"/>
        </w:rPr>
        <w:t xml:space="preserve">(наиболее </w:t>
      </w:r>
      <w:r w:rsidR="00F31279">
        <w:rPr>
          <w:color w:val="221E1F"/>
          <w:w w:val="115"/>
        </w:rPr>
        <w:t>распространённые случаи употребле- ния); род имён существительных;</w:t>
      </w:r>
    </w:p>
    <w:p w:rsidR="00940611" w:rsidRDefault="00B06153">
      <w:pPr>
        <w:pStyle w:val="a3"/>
        <w:spacing w:before="0"/>
        <w:ind w:left="895" w:right="4178"/>
      </w:pPr>
      <w:r>
        <w:rPr>
          <w:color w:val="221E1F"/>
          <w:w w:val="115"/>
          <w:position w:val="1"/>
        </w:rPr>
        <w:t>*</w:t>
      </w:r>
      <w:r w:rsidR="00F31279">
        <w:rPr>
          <w:color w:val="221E1F"/>
          <w:spacing w:val="16"/>
          <w:w w:val="115"/>
          <w:position w:val="1"/>
        </w:rPr>
        <w:t xml:space="preserve"> </w:t>
      </w:r>
      <w:r w:rsidR="00F31279">
        <w:rPr>
          <w:color w:val="221E1F"/>
          <w:w w:val="115"/>
        </w:rPr>
        <w:t>существительные</w:t>
      </w:r>
      <w:r w:rsidR="00F31279">
        <w:rPr>
          <w:color w:val="221E1F"/>
          <w:spacing w:val="-12"/>
          <w:w w:val="115"/>
        </w:rPr>
        <w:t xml:space="preserve"> </w:t>
      </w:r>
      <w:r w:rsidR="00F31279">
        <w:rPr>
          <w:color w:val="221E1F"/>
          <w:w w:val="115"/>
        </w:rPr>
        <w:t>в</w:t>
      </w:r>
      <w:r w:rsidR="00F31279">
        <w:rPr>
          <w:color w:val="221E1F"/>
          <w:spacing w:val="-12"/>
          <w:w w:val="115"/>
        </w:rPr>
        <w:t xml:space="preserve"> </w:t>
      </w:r>
      <w:r w:rsidR="00F31279">
        <w:rPr>
          <w:color w:val="221E1F"/>
          <w:w w:val="115"/>
        </w:rPr>
        <w:t>именительном</w:t>
      </w:r>
      <w:r w:rsidR="00F31279">
        <w:rPr>
          <w:color w:val="221E1F"/>
          <w:spacing w:val="-12"/>
          <w:w w:val="115"/>
        </w:rPr>
        <w:t xml:space="preserve"> </w:t>
      </w:r>
      <w:r w:rsidR="00F31279">
        <w:rPr>
          <w:color w:val="221E1F"/>
          <w:w w:val="115"/>
        </w:rPr>
        <w:t>и</w:t>
      </w:r>
      <w:r w:rsidR="00F31279">
        <w:rPr>
          <w:color w:val="221E1F"/>
          <w:spacing w:val="-12"/>
          <w:w w:val="115"/>
        </w:rPr>
        <w:t xml:space="preserve"> </w:t>
      </w:r>
      <w:r w:rsidR="00F31279">
        <w:rPr>
          <w:color w:val="221E1F"/>
          <w:w w:val="115"/>
        </w:rPr>
        <w:t>винительном</w:t>
      </w:r>
      <w:r w:rsidR="00F31279">
        <w:rPr>
          <w:color w:val="221E1F"/>
          <w:spacing w:val="-12"/>
          <w:w w:val="115"/>
        </w:rPr>
        <w:t xml:space="preserve"> </w:t>
      </w:r>
      <w:r w:rsidR="00F31279">
        <w:rPr>
          <w:color w:val="221E1F"/>
          <w:w w:val="115"/>
        </w:rPr>
        <w:t xml:space="preserve">падежах; </w:t>
      </w:r>
      <w:r>
        <w:rPr>
          <w:color w:val="221E1F"/>
          <w:w w:val="115"/>
          <w:position w:val="1"/>
        </w:rPr>
        <w:t>*</w:t>
      </w:r>
      <w:r w:rsidR="00F31279">
        <w:rPr>
          <w:color w:val="221E1F"/>
          <w:spacing w:val="19"/>
          <w:w w:val="115"/>
          <w:position w:val="1"/>
        </w:rPr>
        <w:t xml:space="preserve"> </w:t>
      </w:r>
      <w:r w:rsidR="00F31279">
        <w:rPr>
          <w:color w:val="221E1F"/>
          <w:w w:val="115"/>
        </w:rPr>
        <w:t>имена</w:t>
      </w:r>
      <w:r w:rsidR="00F31279">
        <w:rPr>
          <w:color w:val="221E1F"/>
          <w:spacing w:val="-5"/>
          <w:w w:val="115"/>
        </w:rPr>
        <w:t xml:space="preserve"> </w:t>
      </w:r>
      <w:r w:rsidR="00F31279">
        <w:rPr>
          <w:color w:val="221E1F"/>
          <w:w w:val="115"/>
        </w:rPr>
        <w:t>собственные (антропонимы)</w:t>
      </w:r>
      <w:r w:rsidR="00F31279">
        <w:rPr>
          <w:color w:val="221E1F"/>
          <w:spacing w:val="-2"/>
          <w:w w:val="115"/>
        </w:rPr>
        <w:t xml:space="preserve"> </w:t>
      </w:r>
      <w:r w:rsidR="00F31279">
        <w:rPr>
          <w:color w:val="221E1F"/>
          <w:w w:val="115"/>
        </w:rPr>
        <w:t>в</w:t>
      </w:r>
      <w:r w:rsidR="00F31279">
        <w:rPr>
          <w:color w:val="221E1F"/>
          <w:spacing w:val="-5"/>
          <w:w w:val="115"/>
        </w:rPr>
        <w:t xml:space="preserve"> </w:t>
      </w:r>
      <w:r w:rsidR="00F31279">
        <w:rPr>
          <w:color w:val="221E1F"/>
          <w:w w:val="115"/>
        </w:rPr>
        <w:t>родительном</w:t>
      </w:r>
      <w:r w:rsidR="00F31279">
        <w:rPr>
          <w:color w:val="221E1F"/>
          <w:spacing w:val="-5"/>
          <w:w w:val="115"/>
        </w:rPr>
        <w:t xml:space="preserve"> </w:t>
      </w:r>
      <w:r w:rsidR="00F31279">
        <w:rPr>
          <w:color w:val="221E1F"/>
          <w:w w:val="115"/>
        </w:rPr>
        <w:t>падеже;</w:t>
      </w:r>
    </w:p>
    <w:p w:rsidR="00940611" w:rsidRDefault="00B06153">
      <w:pPr>
        <w:pStyle w:val="a3"/>
        <w:spacing w:before="0"/>
        <w:ind w:left="895" w:right="3390"/>
      </w:pPr>
      <w:r>
        <w:rPr>
          <w:color w:val="221E1F"/>
          <w:w w:val="120"/>
          <w:position w:val="1"/>
        </w:rPr>
        <w:t>*</w:t>
      </w:r>
      <w:r w:rsidR="00F31279">
        <w:rPr>
          <w:color w:val="221E1F"/>
          <w:spacing w:val="-1"/>
          <w:w w:val="120"/>
          <w:position w:val="1"/>
        </w:rPr>
        <w:t xml:space="preserve"> </w:t>
      </w:r>
      <w:r w:rsidR="00F31279">
        <w:rPr>
          <w:color w:val="221E1F"/>
          <w:w w:val="120"/>
        </w:rPr>
        <w:t>личные (кроме ihr)</w:t>
      </w:r>
      <w:r w:rsidR="00F31279">
        <w:rPr>
          <w:color w:val="221E1F"/>
          <w:spacing w:val="-9"/>
          <w:w w:val="120"/>
        </w:rPr>
        <w:t xml:space="preserve"> </w:t>
      </w:r>
      <w:r w:rsidR="00F31279">
        <w:rPr>
          <w:color w:val="221E1F"/>
          <w:w w:val="120"/>
        </w:rPr>
        <w:t>и</w:t>
      </w:r>
      <w:r w:rsidR="00F31279">
        <w:rPr>
          <w:color w:val="221E1F"/>
          <w:spacing w:val="-8"/>
          <w:w w:val="120"/>
        </w:rPr>
        <w:t xml:space="preserve"> </w:t>
      </w:r>
      <w:r w:rsidR="00F31279">
        <w:rPr>
          <w:color w:val="221E1F"/>
          <w:w w:val="120"/>
        </w:rPr>
        <w:t>притяжательные</w:t>
      </w:r>
      <w:r w:rsidR="00F31279">
        <w:rPr>
          <w:color w:val="221E1F"/>
          <w:spacing w:val="-8"/>
          <w:w w:val="120"/>
        </w:rPr>
        <w:t xml:space="preserve"> </w:t>
      </w:r>
      <w:r w:rsidR="00F31279">
        <w:rPr>
          <w:color w:val="221E1F"/>
          <w:w w:val="120"/>
        </w:rPr>
        <w:t>местоимения (mein,</w:t>
      </w:r>
      <w:r w:rsidR="00F31279">
        <w:rPr>
          <w:color w:val="221E1F"/>
          <w:spacing w:val="-8"/>
          <w:w w:val="120"/>
        </w:rPr>
        <w:t xml:space="preserve"> </w:t>
      </w:r>
      <w:r w:rsidR="00F31279">
        <w:rPr>
          <w:color w:val="221E1F"/>
          <w:w w:val="120"/>
        </w:rPr>
        <w:t xml:space="preserve">dein); </w:t>
      </w:r>
      <w:r>
        <w:rPr>
          <w:color w:val="221E1F"/>
          <w:w w:val="120"/>
          <w:position w:val="1"/>
        </w:rPr>
        <w:t>*</w:t>
      </w:r>
      <w:r w:rsidR="00F31279">
        <w:rPr>
          <w:color w:val="221E1F"/>
          <w:spacing w:val="19"/>
          <w:w w:val="120"/>
          <w:position w:val="1"/>
        </w:rPr>
        <w:t xml:space="preserve"> </w:t>
      </w:r>
      <w:r w:rsidR="00F31279">
        <w:rPr>
          <w:color w:val="221E1F"/>
          <w:w w:val="120"/>
        </w:rPr>
        <w:t>количественные</w:t>
      </w:r>
      <w:r w:rsidR="00F31279">
        <w:rPr>
          <w:color w:val="221E1F"/>
          <w:spacing w:val="-13"/>
          <w:w w:val="120"/>
        </w:rPr>
        <w:t xml:space="preserve"> </w:t>
      </w:r>
      <w:r w:rsidR="00F31279">
        <w:rPr>
          <w:color w:val="221E1F"/>
          <w:w w:val="120"/>
        </w:rPr>
        <w:t>числительные</w:t>
      </w:r>
      <w:r w:rsidR="00F31279">
        <w:rPr>
          <w:color w:val="221E1F"/>
          <w:spacing w:val="15"/>
          <w:w w:val="120"/>
        </w:rPr>
        <w:t xml:space="preserve"> </w:t>
      </w:r>
      <w:r w:rsidR="00F31279">
        <w:rPr>
          <w:color w:val="221E1F"/>
          <w:w w:val="120"/>
        </w:rPr>
        <w:t>(1–12);</w:t>
      </w:r>
    </w:p>
    <w:p w:rsidR="00940611" w:rsidRDefault="00B06153">
      <w:pPr>
        <w:pStyle w:val="a3"/>
        <w:spacing w:before="0"/>
        <w:ind w:left="895" w:right="5513"/>
      </w:pPr>
      <w:r>
        <w:rPr>
          <w:color w:val="221E1F"/>
          <w:w w:val="115"/>
          <w:position w:val="1"/>
        </w:rPr>
        <w:t>*</w:t>
      </w:r>
      <w:r w:rsidR="00F31279">
        <w:rPr>
          <w:color w:val="221E1F"/>
          <w:w w:val="115"/>
          <w:position w:val="1"/>
        </w:rPr>
        <w:t xml:space="preserve"> </w:t>
      </w:r>
      <w:r w:rsidR="00F31279">
        <w:rPr>
          <w:color w:val="221E1F"/>
          <w:w w:val="115"/>
        </w:rPr>
        <w:t>вопросительные</w:t>
      </w:r>
      <w:r w:rsidR="00F31279">
        <w:rPr>
          <w:color w:val="221E1F"/>
          <w:spacing w:val="-9"/>
          <w:w w:val="115"/>
        </w:rPr>
        <w:t xml:space="preserve"> </w:t>
      </w:r>
      <w:r w:rsidR="00F31279">
        <w:rPr>
          <w:color w:val="221E1F"/>
          <w:w w:val="115"/>
        </w:rPr>
        <w:t xml:space="preserve">слова (wer, was, woher, wie); </w:t>
      </w:r>
      <w:r>
        <w:rPr>
          <w:color w:val="221E1F"/>
          <w:w w:val="115"/>
          <w:position w:val="1"/>
        </w:rPr>
        <w:t>*</w:t>
      </w:r>
      <w:r w:rsidR="00F31279">
        <w:rPr>
          <w:color w:val="221E1F"/>
          <w:w w:val="115"/>
        </w:rPr>
        <w:t>союзы und,</w:t>
      </w:r>
      <w:r w:rsidR="00F31279">
        <w:rPr>
          <w:color w:val="221E1F"/>
          <w:spacing w:val="40"/>
          <w:w w:val="115"/>
        </w:rPr>
        <w:t xml:space="preserve"> </w:t>
      </w:r>
      <w:r w:rsidR="00F31279">
        <w:rPr>
          <w:color w:val="221E1F"/>
          <w:w w:val="115"/>
        </w:rPr>
        <w:t>aber (при однородных членах).</w:t>
      </w:r>
    </w:p>
    <w:p w:rsidR="00940611" w:rsidRDefault="00F31279">
      <w:pPr>
        <w:pStyle w:val="Heading3"/>
        <w:spacing w:before="0" w:line="230" w:lineRule="exact"/>
        <w:ind w:left="811"/>
      </w:pPr>
      <w:r>
        <w:rPr>
          <w:color w:val="221E1F"/>
          <w:w w:val="75"/>
        </w:rPr>
        <w:t>Социокультурные</w:t>
      </w:r>
      <w:r>
        <w:rPr>
          <w:color w:val="221E1F"/>
          <w:spacing w:val="12"/>
        </w:rPr>
        <w:t xml:space="preserve"> </w:t>
      </w:r>
      <w:r>
        <w:rPr>
          <w:color w:val="221E1F"/>
          <w:w w:val="75"/>
        </w:rPr>
        <w:t>знания</w:t>
      </w:r>
      <w:r>
        <w:rPr>
          <w:color w:val="221E1F"/>
          <w:spacing w:val="12"/>
        </w:rPr>
        <w:t xml:space="preserve"> </w:t>
      </w:r>
      <w:r>
        <w:rPr>
          <w:color w:val="221E1F"/>
          <w:w w:val="75"/>
        </w:rPr>
        <w:t>и</w:t>
      </w:r>
      <w:r>
        <w:rPr>
          <w:color w:val="221E1F"/>
          <w:spacing w:val="12"/>
        </w:rPr>
        <w:t xml:space="preserve"> </w:t>
      </w:r>
      <w:r>
        <w:rPr>
          <w:color w:val="221E1F"/>
          <w:spacing w:val="-2"/>
          <w:w w:val="75"/>
        </w:rPr>
        <w:t>умения</w:t>
      </w:r>
    </w:p>
    <w:p w:rsidR="00940611" w:rsidRDefault="00F31279">
      <w:pPr>
        <w:pStyle w:val="a3"/>
        <w:spacing w:before="0"/>
        <w:ind w:left="1037" w:right="650" w:hanging="228"/>
      </w:pPr>
      <w:r>
        <w:rPr>
          <w:color w:val="221E1F"/>
          <w:w w:val="115"/>
        </w:rPr>
        <w:t>—использовать некоторые социокультурные элементы речевого поведенческого этикета, принятого</w:t>
      </w:r>
      <w:r>
        <w:rPr>
          <w:color w:val="221E1F"/>
          <w:spacing w:val="-10"/>
          <w:w w:val="115"/>
        </w:rPr>
        <w:t xml:space="preserve"> </w:t>
      </w:r>
      <w:r>
        <w:rPr>
          <w:color w:val="221E1F"/>
          <w:w w:val="115"/>
        </w:rPr>
        <w:t>в</w:t>
      </w:r>
      <w:r>
        <w:rPr>
          <w:color w:val="221E1F"/>
          <w:spacing w:val="-10"/>
          <w:w w:val="115"/>
        </w:rPr>
        <w:t xml:space="preserve"> </w:t>
      </w:r>
      <w:r>
        <w:rPr>
          <w:color w:val="221E1F"/>
          <w:w w:val="115"/>
        </w:rPr>
        <w:t>стране/странах</w:t>
      </w:r>
      <w:r>
        <w:rPr>
          <w:color w:val="221E1F"/>
          <w:spacing w:val="-10"/>
          <w:w w:val="115"/>
        </w:rPr>
        <w:t xml:space="preserve"> </w:t>
      </w:r>
      <w:r>
        <w:rPr>
          <w:color w:val="221E1F"/>
          <w:w w:val="115"/>
        </w:rPr>
        <w:t>изучае-</w:t>
      </w:r>
      <w:r>
        <w:rPr>
          <w:color w:val="221E1F"/>
          <w:spacing w:val="-5"/>
          <w:w w:val="115"/>
        </w:rPr>
        <w:t xml:space="preserve"> </w:t>
      </w:r>
      <w:r>
        <w:rPr>
          <w:color w:val="221E1F"/>
          <w:w w:val="115"/>
        </w:rPr>
        <w:t>мого</w:t>
      </w:r>
      <w:r>
        <w:rPr>
          <w:color w:val="221E1F"/>
          <w:spacing w:val="-10"/>
          <w:w w:val="115"/>
        </w:rPr>
        <w:t xml:space="preserve"> </w:t>
      </w:r>
      <w:r>
        <w:rPr>
          <w:color w:val="221E1F"/>
          <w:w w:val="115"/>
        </w:rPr>
        <w:t>языка,</w:t>
      </w:r>
      <w:r>
        <w:rPr>
          <w:color w:val="221E1F"/>
          <w:spacing w:val="-9"/>
          <w:w w:val="115"/>
        </w:rPr>
        <w:t xml:space="preserve"> </w:t>
      </w:r>
      <w:r>
        <w:rPr>
          <w:color w:val="221E1F"/>
          <w:w w:val="115"/>
        </w:rPr>
        <w:t>в</w:t>
      </w:r>
      <w:r>
        <w:rPr>
          <w:color w:val="221E1F"/>
          <w:spacing w:val="-10"/>
          <w:w w:val="115"/>
        </w:rPr>
        <w:t xml:space="preserve"> </w:t>
      </w:r>
      <w:r>
        <w:rPr>
          <w:color w:val="221E1F"/>
          <w:w w:val="115"/>
        </w:rPr>
        <w:t>некоторых</w:t>
      </w:r>
      <w:r>
        <w:rPr>
          <w:color w:val="221E1F"/>
          <w:spacing w:val="-10"/>
          <w:w w:val="115"/>
        </w:rPr>
        <w:t xml:space="preserve"> </w:t>
      </w:r>
      <w:r>
        <w:rPr>
          <w:color w:val="221E1F"/>
          <w:w w:val="115"/>
        </w:rPr>
        <w:t>ситуациях</w:t>
      </w:r>
      <w:r>
        <w:rPr>
          <w:color w:val="221E1F"/>
          <w:spacing w:val="-10"/>
          <w:w w:val="115"/>
        </w:rPr>
        <w:t xml:space="preserve"> </w:t>
      </w:r>
      <w:r>
        <w:rPr>
          <w:color w:val="221E1F"/>
          <w:w w:val="115"/>
        </w:rPr>
        <w:t>общения:</w:t>
      </w:r>
      <w:r>
        <w:rPr>
          <w:color w:val="221E1F"/>
          <w:spacing w:val="-9"/>
          <w:w w:val="115"/>
        </w:rPr>
        <w:t xml:space="preserve"> </w:t>
      </w:r>
      <w:r>
        <w:rPr>
          <w:color w:val="221E1F"/>
          <w:w w:val="115"/>
        </w:rPr>
        <w:t>приветствие, прощание, знакомство,</w:t>
      </w:r>
      <w:r>
        <w:rPr>
          <w:color w:val="221E1F"/>
          <w:spacing w:val="-1"/>
          <w:w w:val="115"/>
        </w:rPr>
        <w:t xml:space="preserve"> </w:t>
      </w:r>
      <w:r>
        <w:rPr>
          <w:color w:val="221E1F"/>
          <w:w w:val="115"/>
        </w:rPr>
        <w:t>выражение</w:t>
      </w:r>
      <w:r>
        <w:rPr>
          <w:color w:val="221E1F"/>
          <w:spacing w:val="-7"/>
          <w:w w:val="115"/>
        </w:rPr>
        <w:t xml:space="preserve"> </w:t>
      </w:r>
      <w:r>
        <w:rPr>
          <w:color w:val="221E1F"/>
          <w:w w:val="115"/>
        </w:rPr>
        <w:t>благодарности, извинение, поздравление</w:t>
      </w:r>
      <w:r>
        <w:rPr>
          <w:color w:val="221E1F"/>
          <w:spacing w:val="-7"/>
          <w:w w:val="115"/>
        </w:rPr>
        <w:t xml:space="preserve"> </w:t>
      </w:r>
      <w:r>
        <w:rPr>
          <w:color w:val="221E1F"/>
          <w:w w:val="115"/>
        </w:rPr>
        <w:t>с</w:t>
      </w:r>
      <w:r>
        <w:rPr>
          <w:color w:val="221E1F"/>
          <w:spacing w:val="-7"/>
          <w:w w:val="115"/>
        </w:rPr>
        <w:t xml:space="preserve"> </w:t>
      </w:r>
      <w:r>
        <w:rPr>
          <w:color w:val="221E1F"/>
          <w:w w:val="115"/>
        </w:rPr>
        <w:t>днём</w:t>
      </w:r>
      <w:r>
        <w:rPr>
          <w:color w:val="221E1F"/>
          <w:spacing w:val="-7"/>
          <w:w w:val="115"/>
        </w:rPr>
        <w:t xml:space="preserve"> </w:t>
      </w:r>
      <w:r>
        <w:rPr>
          <w:color w:val="221E1F"/>
          <w:w w:val="115"/>
        </w:rPr>
        <w:t>рождения, Новым годом, Рождеством;</w:t>
      </w:r>
    </w:p>
    <w:p w:rsidR="00940611" w:rsidRDefault="00F31279">
      <w:pPr>
        <w:pStyle w:val="a3"/>
        <w:ind w:left="809"/>
      </w:pPr>
      <w:r>
        <w:rPr>
          <w:color w:val="221E1F"/>
          <w:w w:val="120"/>
        </w:rPr>
        <w:t>—знать</w:t>
      </w:r>
      <w:r>
        <w:rPr>
          <w:color w:val="221E1F"/>
          <w:spacing w:val="-13"/>
          <w:w w:val="120"/>
        </w:rPr>
        <w:t xml:space="preserve"> </w:t>
      </w:r>
      <w:r>
        <w:rPr>
          <w:color w:val="221E1F"/>
          <w:w w:val="120"/>
        </w:rPr>
        <w:t>название</w:t>
      </w:r>
      <w:r>
        <w:rPr>
          <w:color w:val="221E1F"/>
          <w:spacing w:val="-13"/>
          <w:w w:val="120"/>
        </w:rPr>
        <w:t xml:space="preserve"> </w:t>
      </w:r>
      <w:r>
        <w:rPr>
          <w:color w:val="221E1F"/>
          <w:w w:val="120"/>
        </w:rPr>
        <w:t>своей</w:t>
      </w:r>
      <w:r>
        <w:rPr>
          <w:color w:val="221E1F"/>
          <w:spacing w:val="-12"/>
          <w:w w:val="120"/>
        </w:rPr>
        <w:t xml:space="preserve"> </w:t>
      </w:r>
      <w:r>
        <w:rPr>
          <w:color w:val="221E1F"/>
          <w:w w:val="120"/>
        </w:rPr>
        <w:t>страны</w:t>
      </w:r>
      <w:r>
        <w:rPr>
          <w:color w:val="221E1F"/>
          <w:spacing w:val="-13"/>
          <w:w w:val="120"/>
        </w:rPr>
        <w:t xml:space="preserve"> </w:t>
      </w:r>
      <w:r>
        <w:rPr>
          <w:color w:val="221E1F"/>
          <w:w w:val="120"/>
        </w:rPr>
        <w:t>и</w:t>
      </w:r>
      <w:r>
        <w:rPr>
          <w:color w:val="221E1F"/>
          <w:spacing w:val="-12"/>
          <w:w w:val="120"/>
        </w:rPr>
        <w:t xml:space="preserve"> </w:t>
      </w:r>
      <w:r>
        <w:rPr>
          <w:color w:val="221E1F"/>
          <w:w w:val="120"/>
        </w:rPr>
        <w:t>страны/стран</w:t>
      </w:r>
      <w:r>
        <w:rPr>
          <w:color w:val="221E1F"/>
          <w:spacing w:val="-13"/>
          <w:w w:val="120"/>
        </w:rPr>
        <w:t xml:space="preserve"> </w:t>
      </w:r>
      <w:r>
        <w:rPr>
          <w:color w:val="221E1F"/>
          <w:w w:val="120"/>
        </w:rPr>
        <w:t>изучаемого</w:t>
      </w:r>
      <w:r>
        <w:rPr>
          <w:color w:val="221E1F"/>
          <w:spacing w:val="-12"/>
          <w:w w:val="120"/>
        </w:rPr>
        <w:t xml:space="preserve"> </w:t>
      </w:r>
      <w:r>
        <w:rPr>
          <w:color w:val="221E1F"/>
          <w:w w:val="120"/>
        </w:rPr>
        <w:t>языка,</w:t>
      </w:r>
      <w:r>
        <w:rPr>
          <w:color w:val="221E1F"/>
          <w:spacing w:val="-13"/>
          <w:w w:val="120"/>
        </w:rPr>
        <w:t xml:space="preserve"> </w:t>
      </w:r>
      <w:r>
        <w:rPr>
          <w:color w:val="221E1F"/>
          <w:w w:val="120"/>
        </w:rPr>
        <w:t>их</w:t>
      </w:r>
      <w:r>
        <w:rPr>
          <w:color w:val="221E1F"/>
          <w:spacing w:val="-12"/>
          <w:w w:val="120"/>
        </w:rPr>
        <w:t xml:space="preserve"> </w:t>
      </w:r>
      <w:r>
        <w:rPr>
          <w:color w:val="221E1F"/>
          <w:spacing w:val="-2"/>
          <w:w w:val="120"/>
        </w:rPr>
        <w:t>столиц.</w:t>
      </w:r>
    </w:p>
    <w:p w:rsidR="00940611" w:rsidRDefault="00940611">
      <w:pPr>
        <w:pStyle w:val="a3"/>
        <w:ind w:left="0"/>
      </w:pPr>
    </w:p>
    <w:p w:rsidR="00940611" w:rsidRDefault="00F31279">
      <w:pPr>
        <w:pStyle w:val="a3"/>
        <w:spacing w:before="0"/>
        <w:ind w:left="811"/>
      </w:pPr>
      <w:r>
        <w:rPr>
          <w:color w:val="221E1F"/>
          <w:spacing w:val="-2"/>
          <w:w w:val="95"/>
        </w:rPr>
        <w:t>3КЛАСС</w:t>
      </w:r>
    </w:p>
    <w:p w:rsidR="00940611" w:rsidRDefault="00F31279">
      <w:pPr>
        <w:pStyle w:val="Heading3"/>
        <w:spacing w:before="2" w:line="230" w:lineRule="exact"/>
        <w:ind w:left="811"/>
      </w:pPr>
      <w:r>
        <w:rPr>
          <w:color w:val="221E1F"/>
          <w:w w:val="75"/>
        </w:rPr>
        <w:t>Коммуникативные</w:t>
      </w:r>
      <w:r>
        <w:rPr>
          <w:color w:val="221E1F"/>
          <w:spacing w:val="40"/>
        </w:rPr>
        <w:t xml:space="preserve"> </w:t>
      </w:r>
      <w:r>
        <w:rPr>
          <w:color w:val="221E1F"/>
          <w:spacing w:val="-2"/>
          <w:w w:val="90"/>
        </w:rPr>
        <w:t>умения</w:t>
      </w:r>
    </w:p>
    <w:p w:rsidR="00940611" w:rsidRDefault="00F31279">
      <w:pPr>
        <w:pStyle w:val="Heading4"/>
        <w:spacing w:before="0"/>
      </w:pPr>
      <w:r>
        <w:rPr>
          <w:color w:val="221E1F"/>
          <w:spacing w:val="-2"/>
        </w:rPr>
        <w:t>Говорение</w:t>
      </w:r>
    </w:p>
    <w:p w:rsidR="00940611" w:rsidRDefault="00F31279">
      <w:pPr>
        <w:pStyle w:val="a3"/>
        <w:ind w:left="1037" w:right="650" w:hanging="228"/>
      </w:pPr>
      <w:r>
        <w:rPr>
          <w:color w:val="221E1F"/>
          <w:w w:val="115"/>
        </w:rPr>
        <w:t>—</w:t>
      </w:r>
      <w:r>
        <w:rPr>
          <w:i/>
          <w:color w:val="221E1F"/>
          <w:w w:val="115"/>
        </w:rPr>
        <w:t>вести</w:t>
      </w:r>
      <w:r>
        <w:rPr>
          <w:i/>
          <w:color w:val="221E1F"/>
          <w:spacing w:val="-4"/>
          <w:w w:val="115"/>
        </w:rPr>
        <w:t xml:space="preserve"> </w:t>
      </w:r>
      <w:r>
        <w:rPr>
          <w:color w:val="221E1F"/>
          <w:w w:val="115"/>
        </w:rPr>
        <w:t>разные</w:t>
      </w:r>
      <w:r>
        <w:rPr>
          <w:color w:val="221E1F"/>
          <w:spacing w:val="-4"/>
          <w:w w:val="115"/>
        </w:rPr>
        <w:t xml:space="preserve"> </w:t>
      </w:r>
      <w:r>
        <w:rPr>
          <w:color w:val="221E1F"/>
          <w:w w:val="115"/>
        </w:rPr>
        <w:t>виды</w:t>
      </w:r>
      <w:r>
        <w:rPr>
          <w:color w:val="221E1F"/>
          <w:spacing w:val="-4"/>
          <w:w w:val="115"/>
        </w:rPr>
        <w:t xml:space="preserve"> </w:t>
      </w:r>
      <w:r>
        <w:rPr>
          <w:color w:val="221E1F"/>
          <w:w w:val="115"/>
        </w:rPr>
        <w:t>диалогов</w:t>
      </w:r>
      <w:r>
        <w:rPr>
          <w:color w:val="221E1F"/>
          <w:spacing w:val="36"/>
          <w:w w:val="115"/>
        </w:rPr>
        <w:t xml:space="preserve"> </w:t>
      </w:r>
      <w:r>
        <w:rPr>
          <w:color w:val="221E1F"/>
          <w:w w:val="115"/>
        </w:rPr>
        <w:t>(диалог</w:t>
      </w:r>
      <w:r>
        <w:rPr>
          <w:color w:val="221E1F"/>
          <w:spacing w:val="-4"/>
          <w:w w:val="115"/>
        </w:rPr>
        <w:t xml:space="preserve"> </w:t>
      </w:r>
      <w:r>
        <w:rPr>
          <w:color w:val="221E1F"/>
          <w:w w:val="115"/>
        </w:rPr>
        <w:t>этикетного</w:t>
      </w:r>
      <w:r>
        <w:rPr>
          <w:color w:val="221E1F"/>
          <w:spacing w:val="-4"/>
          <w:w w:val="115"/>
        </w:rPr>
        <w:t xml:space="preserve"> </w:t>
      </w:r>
      <w:r>
        <w:rPr>
          <w:color w:val="221E1F"/>
          <w:w w:val="115"/>
        </w:rPr>
        <w:t>характера,</w:t>
      </w:r>
      <w:r>
        <w:rPr>
          <w:color w:val="221E1F"/>
          <w:spacing w:val="-1"/>
          <w:w w:val="115"/>
        </w:rPr>
        <w:t xml:space="preserve"> </w:t>
      </w:r>
      <w:r>
        <w:rPr>
          <w:color w:val="221E1F"/>
          <w:w w:val="115"/>
        </w:rPr>
        <w:t>диалог-побуждение,</w:t>
      </w:r>
      <w:r>
        <w:rPr>
          <w:color w:val="221E1F"/>
          <w:spacing w:val="40"/>
          <w:w w:val="115"/>
        </w:rPr>
        <w:t xml:space="preserve"> </w:t>
      </w:r>
      <w:r>
        <w:rPr>
          <w:color w:val="221E1F"/>
          <w:w w:val="115"/>
        </w:rPr>
        <w:t>диалог- расспрос)</w:t>
      </w:r>
      <w:r>
        <w:rPr>
          <w:color w:val="221E1F"/>
          <w:spacing w:val="15"/>
          <w:w w:val="115"/>
        </w:rPr>
        <w:t xml:space="preserve"> </w:t>
      </w:r>
      <w:r>
        <w:rPr>
          <w:color w:val="221E1F"/>
          <w:w w:val="115"/>
        </w:rPr>
        <w:t>в</w:t>
      </w:r>
      <w:r>
        <w:rPr>
          <w:color w:val="221E1F"/>
          <w:spacing w:val="-9"/>
          <w:w w:val="115"/>
        </w:rPr>
        <w:t xml:space="preserve"> </w:t>
      </w:r>
      <w:r>
        <w:rPr>
          <w:color w:val="221E1F"/>
          <w:w w:val="115"/>
        </w:rPr>
        <w:t>стандартных</w:t>
      </w:r>
      <w:r>
        <w:rPr>
          <w:color w:val="221E1F"/>
          <w:spacing w:val="-9"/>
          <w:w w:val="115"/>
        </w:rPr>
        <w:t xml:space="preserve"> </w:t>
      </w:r>
      <w:r>
        <w:rPr>
          <w:color w:val="221E1F"/>
          <w:w w:val="115"/>
        </w:rPr>
        <w:t>ситуа-</w:t>
      </w:r>
      <w:r>
        <w:rPr>
          <w:color w:val="221E1F"/>
          <w:spacing w:val="-4"/>
          <w:w w:val="115"/>
        </w:rPr>
        <w:t xml:space="preserve"> </w:t>
      </w:r>
      <w:r>
        <w:rPr>
          <w:color w:val="221E1F"/>
          <w:w w:val="115"/>
        </w:rPr>
        <w:t>циях</w:t>
      </w:r>
      <w:r>
        <w:rPr>
          <w:color w:val="221E1F"/>
          <w:spacing w:val="-9"/>
          <w:w w:val="115"/>
        </w:rPr>
        <w:t xml:space="preserve"> </w:t>
      </w:r>
      <w:r>
        <w:rPr>
          <w:color w:val="221E1F"/>
          <w:w w:val="115"/>
        </w:rPr>
        <w:t>неофициального</w:t>
      </w:r>
      <w:r>
        <w:rPr>
          <w:color w:val="221E1F"/>
          <w:spacing w:val="-9"/>
          <w:w w:val="115"/>
        </w:rPr>
        <w:t xml:space="preserve"> </w:t>
      </w:r>
      <w:r>
        <w:rPr>
          <w:color w:val="221E1F"/>
          <w:w w:val="115"/>
        </w:rPr>
        <w:t>общения</w:t>
      </w:r>
      <w:r>
        <w:rPr>
          <w:color w:val="221E1F"/>
          <w:spacing w:val="-9"/>
          <w:w w:val="115"/>
        </w:rPr>
        <w:t xml:space="preserve"> </w:t>
      </w:r>
      <w:r>
        <w:rPr>
          <w:color w:val="221E1F"/>
          <w:w w:val="115"/>
        </w:rPr>
        <w:t>с</w:t>
      </w:r>
      <w:r>
        <w:rPr>
          <w:color w:val="221E1F"/>
          <w:spacing w:val="-9"/>
          <w:w w:val="115"/>
        </w:rPr>
        <w:t xml:space="preserve"> </w:t>
      </w:r>
      <w:r>
        <w:rPr>
          <w:color w:val="221E1F"/>
          <w:w w:val="115"/>
        </w:rPr>
        <w:t>вербальными</w:t>
      </w:r>
      <w:r>
        <w:rPr>
          <w:color w:val="221E1F"/>
          <w:spacing w:val="-9"/>
          <w:w w:val="115"/>
        </w:rPr>
        <w:t xml:space="preserve"> </w:t>
      </w:r>
      <w:r>
        <w:rPr>
          <w:color w:val="221E1F"/>
          <w:w w:val="115"/>
        </w:rPr>
        <w:t>и/или</w:t>
      </w:r>
      <w:r>
        <w:rPr>
          <w:color w:val="221E1F"/>
          <w:spacing w:val="-9"/>
          <w:w w:val="115"/>
        </w:rPr>
        <w:t xml:space="preserve"> </w:t>
      </w:r>
      <w:r>
        <w:rPr>
          <w:color w:val="221E1F"/>
          <w:w w:val="115"/>
        </w:rPr>
        <w:t>зри- тельными опорами с соблюдением норм речевого этикета, принятого в стране/странах изучаемого языка</w:t>
      </w:r>
      <w:r>
        <w:rPr>
          <w:color w:val="221E1F"/>
          <w:spacing w:val="40"/>
          <w:w w:val="115"/>
        </w:rPr>
        <w:t xml:space="preserve"> </w:t>
      </w:r>
      <w:r>
        <w:rPr>
          <w:color w:val="221E1F"/>
          <w:w w:val="115"/>
        </w:rPr>
        <w:t>(до</w:t>
      </w:r>
      <w:r>
        <w:rPr>
          <w:color w:val="221E1F"/>
          <w:spacing w:val="40"/>
          <w:w w:val="115"/>
        </w:rPr>
        <w:t xml:space="preserve"> </w:t>
      </w:r>
      <w:r>
        <w:rPr>
          <w:color w:val="221E1F"/>
          <w:w w:val="115"/>
        </w:rPr>
        <w:t>4 реплик со стороны каждого собеседника);</w:t>
      </w:r>
    </w:p>
    <w:p w:rsidR="00940611" w:rsidRDefault="00F31279">
      <w:pPr>
        <w:pStyle w:val="a3"/>
        <w:tabs>
          <w:tab w:val="left" w:pos="7498"/>
        </w:tabs>
        <w:spacing w:before="3" w:line="230" w:lineRule="exact"/>
        <w:ind w:left="809"/>
      </w:pPr>
      <w:r>
        <w:rPr>
          <w:color w:val="221E1F"/>
          <w:spacing w:val="-2"/>
          <w:w w:val="120"/>
        </w:rPr>
        <w:t>—</w:t>
      </w:r>
      <w:r>
        <w:rPr>
          <w:i/>
          <w:color w:val="221E1F"/>
          <w:spacing w:val="-2"/>
          <w:w w:val="120"/>
        </w:rPr>
        <w:t>создавать</w:t>
      </w:r>
      <w:r>
        <w:rPr>
          <w:i/>
          <w:color w:val="221E1F"/>
          <w:w w:val="120"/>
        </w:rPr>
        <w:t xml:space="preserve"> </w:t>
      </w:r>
      <w:r>
        <w:rPr>
          <w:color w:val="221E1F"/>
          <w:spacing w:val="-2"/>
          <w:w w:val="120"/>
        </w:rPr>
        <w:t>устные</w:t>
      </w:r>
      <w:r>
        <w:rPr>
          <w:color w:val="221E1F"/>
          <w:spacing w:val="1"/>
          <w:w w:val="120"/>
        </w:rPr>
        <w:t xml:space="preserve"> </w:t>
      </w:r>
      <w:r>
        <w:rPr>
          <w:color w:val="221E1F"/>
          <w:spacing w:val="-2"/>
          <w:w w:val="120"/>
        </w:rPr>
        <w:t>связные</w:t>
      </w:r>
      <w:r>
        <w:rPr>
          <w:color w:val="221E1F"/>
          <w:spacing w:val="1"/>
          <w:w w:val="120"/>
        </w:rPr>
        <w:t xml:space="preserve"> </w:t>
      </w:r>
      <w:r>
        <w:rPr>
          <w:color w:val="221E1F"/>
          <w:spacing w:val="-2"/>
          <w:w w:val="120"/>
        </w:rPr>
        <w:t>монологические</w:t>
      </w:r>
      <w:r>
        <w:rPr>
          <w:color w:val="221E1F"/>
          <w:spacing w:val="1"/>
          <w:w w:val="120"/>
        </w:rPr>
        <w:t xml:space="preserve"> </w:t>
      </w:r>
      <w:r>
        <w:rPr>
          <w:color w:val="221E1F"/>
          <w:spacing w:val="-2"/>
          <w:w w:val="120"/>
        </w:rPr>
        <w:t>высказывания</w:t>
      </w:r>
      <w:r>
        <w:rPr>
          <w:color w:val="221E1F"/>
        </w:rPr>
        <w:tab/>
      </w:r>
      <w:r>
        <w:rPr>
          <w:color w:val="221E1F"/>
          <w:spacing w:val="-2"/>
          <w:w w:val="120"/>
        </w:rPr>
        <w:t>(описание;</w:t>
      </w:r>
    </w:p>
    <w:p w:rsidR="00940611" w:rsidRDefault="00F31279">
      <w:pPr>
        <w:pStyle w:val="a3"/>
        <w:spacing w:before="0"/>
        <w:ind w:left="1037"/>
      </w:pPr>
      <w:r>
        <w:rPr>
          <w:color w:val="221E1F"/>
          <w:spacing w:val="-2"/>
          <w:w w:val="120"/>
        </w:rPr>
        <w:t>повествование/рассказ)с</w:t>
      </w:r>
      <w:r>
        <w:rPr>
          <w:color w:val="221E1F"/>
          <w:spacing w:val="1"/>
          <w:w w:val="120"/>
        </w:rPr>
        <w:t xml:space="preserve"> </w:t>
      </w:r>
      <w:r>
        <w:rPr>
          <w:color w:val="221E1F"/>
          <w:spacing w:val="-2"/>
          <w:w w:val="120"/>
        </w:rPr>
        <w:t>вербальными</w:t>
      </w:r>
      <w:r>
        <w:rPr>
          <w:color w:val="221E1F"/>
          <w:spacing w:val="6"/>
          <w:w w:val="120"/>
        </w:rPr>
        <w:t xml:space="preserve"> </w:t>
      </w:r>
      <w:r>
        <w:rPr>
          <w:color w:val="221E1F"/>
          <w:spacing w:val="-2"/>
          <w:w w:val="120"/>
        </w:rPr>
        <w:t>и/или</w:t>
      </w:r>
      <w:r>
        <w:rPr>
          <w:color w:val="221E1F"/>
          <w:spacing w:val="3"/>
          <w:w w:val="120"/>
        </w:rPr>
        <w:t xml:space="preserve"> </w:t>
      </w:r>
      <w:r>
        <w:rPr>
          <w:color w:val="221E1F"/>
          <w:spacing w:val="-2"/>
          <w:w w:val="120"/>
        </w:rPr>
        <w:t>зрительными</w:t>
      </w:r>
      <w:r>
        <w:rPr>
          <w:color w:val="221E1F"/>
          <w:spacing w:val="15"/>
          <w:w w:val="120"/>
        </w:rPr>
        <w:t xml:space="preserve"> </w:t>
      </w:r>
      <w:r>
        <w:rPr>
          <w:color w:val="221E1F"/>
          <w:spacing w:val="-2"/>
          <w:w w:val="120"/>
        </w:rPr>
        <w:t>опорами;</w:t>
      </w:r>
    </w:p>
    <w:p w:rsidR="00940611" w:rsidRDefault="00F31279">
      <w:pPr>
        <w:pStyle w:val="a3"/>
        <w:ind w:left="1037" w:right="650" w:hanging="228"/>
        <w:rPr>
          <w:b/>
          <w:i/>
        </w:rPr>
      </w:pPr>
      <w:r>
        <w:rPr>
          <w:color w:val="221E1F"/>
          <w:w w:val="120"/>
        </w:rPr>
        <w:t>—</w:t>
      </w:r>
      <w:r>
        <w:rPr>
          <w:i/>
          <w:color w:val="221E1F"/>
          <w:w w:val="120"/>
        </w:rPr>
        <w:t xml:space="preserve">пересказывать </w:t>
      </w:r>
      <w:r>
        <w:rPr>
          <w:color w:val="221E1F"/>
          <w:w w:val="120"/>
        </w:rPr>
        <w:t>основное содержание прочитанного текста с вербальными и/или зрительными</w:t>
      </w:r>
      <w:r>
        <w:rPr>
          <w:color w:val="221E1F"/>
          <w:spacing w:val="-9"/>
          <w:w w:val="120"/>
        </w:rPr>
        <w:t xml:space="preserve"> </w:t>
      </w:r>
      <w:r>
        <w:rPr>
          <w:color w:val="221E1F"/>
          <w:w w:val="120"/>
        </w:rPr>
        <w:t>опорами</w:t>
      </w:r>
      <w:r>
        <w:rPr>
          <w:color w:val="221E1F"/>
          <w:spacing w:val="-9"/>
          <w:w w:val="120"/>
        </w:rPr>
        <w:t xml:space="preserve"> </w:t>
      </w:r>
      <w:r>
        <w:rPr>
          <w:color w:val="221E1F"/>
          <w:w w:val="120"/>
        </w:rPr>
        <w:t>(объём</w:t>
      </w:r>
      <w:r>
        <w:rPr>
          <w:color w:val="221E1F"/>
          <w:spacing w:val="-9"/>
          <w:w w:val="120"/>
        </w:rPr>
        <w:t xml:space="preserve"> </w:t>
      </w:r>
      <w:r>
        <w:rPr>
          <w:color w:val="221E1F"/>
          <w:w w:val="120"/>
        </w:rPr>
        <w:t>моноло-</w:t>
      </w:r>
      <w:r>
        <w:rPr>
          <w:color w:val="221E1F"/>
          <w:spacing w:val="-9"/>
          <w:w w:val="120"/>
        </w:rPr>
        <w:t xml:space="preserve"> </w:t>
      </w:r>
      <w:r>
        <w:rPr>
          <w:color w:val="221E1F"/>
          <w:w w:val="120"/>
        </w:rPr>
        <w:t>гического</w:t>
      </w:r>
      <w:r>
        <w:rPr>
          <w:color w:val="221E1F"/>
          <w:spacing w:val="-9"/>
          <w:w w:val="120"/>
        </w:rPr>
        <w:t xml:space="preserve"> </w:t>
      </w:r>
      <w:r>
        <w:rPr>
          <w:color w:val="221E1F"/>
          <w:w w:val="120"/>
        </w:rPr>
        <w:t>высказывания</w:t>
      </w:r>
      <w:r>
        <w:rPr>
          <w:color w:val="221E1F"/>
          <w:spacing w:val="-2"/>
          <w:w w:val="120"/>
        </w:rPr>
        <w:t xml:space="preserve"> </w:t>
      </w:r>
      <w:r>
        <w:rPr>
          <w:color w:val="221E1F"/>
          <w:w w:val="120"/>
        </w:rPr>
        <w:t>—</w:t>
      </w:r>
      <w:r>
        <w:rPr>
          <w:color w:val="221E1F"/>
          <w:spacing w:val="-9"/>
          <w:w w:val="120"/>
        </w:rPr>
        <w:t xml:space="preserve"> </w:t>
      </w:r>
      <w:r>
        <w:rPr>
          <w:color w:val="221E1F"/>
          <w:w w:val="120"/>
        </w:rPr>
        <w:t>не</w:t>
      </w:r>
      <w:r>
        <w:rPr>
          <w:color w:val="221E1F"/>
          <w:spacing w:val="-9"/>
          <w:w w:val="120"/>
        </w:rPr>
        <w:t xml:space="preserve"> </w:t>
      </w:r>
      <w:r>
        <w:rPr>
          <w:color w:val="221E1F"/>
          <w:w w:val="120"/>
        </w:rPr>
        <w:t>менее</w:t>
      </w:r>
      <w:r>
        <w:rPr>
          <w:color w:val="221E1F"/>
          <w:spacing w:val="-2"/>
          <w:w w:val="120"/>
        </w:rPr>
        <w:t xml:space="preserve"> </w:t>
      </w:r>
      <w:r>
        <w:rPr>
          <w:color w:val="221E1F"/>
          <w:w w:val="120"/>
        </w:rPr>
        <w:t>4</w:t>
      </w:r>
      <w:r>
        <w:rPr>
          <w:color w:val="221E1F"/>
          <w:spacing w:val="-9"/>
          <w:w w:val="120"/>
        </w:rPr>
        <w:t xml:space="preserve"> </w:t>
      </w:r>
      <w:r>
        <w:rPr>
          <w:color w:val="221E1F"/>
          <w:w w:val="120"/>
        </w:rPr>
        <w:t xml:space="preserve">фраз). </w:t>
      </w:r>
      <w:r>
        <w:rPr>
          <w:b/>
          <w:i/>
          <w:color w:val="221E1F"/>
          <w:spacing w:val="-2"/>
          <w:w w:val="120"/>
        </w:rPr>
        <w:t>Аудирование</w:t>
      </w:r>
    </w:p>
    <w:p w:rsidR="00940611" w:rsidRDefault="00F31279">
      <w:pPr>
        <w:spacing w:before="1"/>
        <w:ind w:left="1037" w:right="1107" w:hanging="228"/>
        <w:rPr>
          <w:sz w:val="20"/>
        </w:rPr>
      </w:pPr>
      <w:r>
        <w:rPr>
          <w:color w:val="221E1F"/>
          <w:w w:val="120"/>
          <w:sz w:val="20"/>
        </w:rPr>
        <w:t>—</w:t>
      </w:r>
      <w:r>
        <w:rPr>
          <w:i/>
          <w:color w:val="221E1F"/>
          <w:w w:val="120"/>
          <w:sz w:val="20"/>
        </w:rPr>
        <w:t>воспринимать</w:t>
      </w:r>
      <w:r>
        <w:rPr>
          <w:i/>
          <w:color w:val="221E1F"/>
          <w:spacing w:val="-9"/>
          <w:w w:val="120"/>
          <w:sz w:val="20"/>
        </w:rPr>
        <w:t xml:space="preserve"> </w:t>
      </w:r>
      <w:r>
        <w:rPr>
          <w:i/>
          <w:color w:val="221E1F"/>
          <w:w w:val="120"/>
          <w:sz w:val="20"/>
        </w:rPr>
        <w:t>на</w:t>
      </w:r>
      <w:r>
        <w:rPr>
          <w:i/>
          <w:color w:val="221E1F"/>
          <w:spacing w:val="-9"/>
          <w:w w:val="120"/>
          <w:sz w:val="20"/>
        </w:rPr>
        <w:t xml:space="preserve"> </w:t>
      </w:r>
      <w:r>
        <w:rPr>
          <w:i/>
          <w:color w:val="221E1F"/>
          <w:w w:val="120"/>
          <w:sz w:val="20"/>
        </w:rPr>
        <w:t>слух</w:t>
      </w:r>
      <w:r>
        <w:rPr>
          <w:i/>
          <w:color w:val="221E1F"/>
          <w:spacing w:val="-9"/>
          <w:w w:val="120"/>
          <w:sz w:val="20"/>
        </w:rPr>
        <w:t xml:space="preserve"> </w:t>
      </w:r>
      <w:r>
        <w:rPr>
          <w:i/>
          <w:color w:val="221E1F"/>
          <w:w w:val="120"/>
          <w:sz w:val="20"/>
        </w:rPr>
        <w:t>и</w:t>
      </w:r>
      <w:r>
        <w:rPr>
          <w:i/>
          <w:color w:val="221E1F"/>
          <w:spacing w:val="-9"/>
          <w:w w:val="120"/>
          <w:sz w:val="20"/>
        </w:rPr>
        <w:t xml:space="preserve"> </w:t>
      </w:r>
      <w:r>
        <w:rPr>
          <w:i/>
          <w:color w:val="221E1F"/>
          <w:w w:val="120"/>
          <w:sz w:val="20"/>
        </w:rPr>
        <w:t>понимать</w:t>
      </w:r>
      <w:r>
        <w:rPr>
          <w:i/>
          <w:color w:val="221E1F"/>
          <w:spacing w:val="-9"/>
          <w:w w:val="120"/>
          <w:sz w:val="20"/>
        </w:rPr>
        <w:t xml:space="preserve"> </w:t>
      </w:r>
      <w:r>
        <w:rPr>
          <w:color w:val="221E1F"/>
          <w:w w:val="120"/>
          <w:sz w:val="20"/>
        </w:rPr>
        <w:t>речь</w:t>
      </w:r>
      <w:r>
        <w:rPr>
          <w:color w:val="221E1F"/>
          <w:spacing w:val="-9"/>
          <w:w w:val="120"/>
          <w:sz w:val="20"/>
        </w:rPr>
        <w:t xml:space="preserve"> </w:t>
      </w:r>
      <w:r>
        <w:rPr>
          <w:color w:val="221E1F"/>
          <w:w w:val="120"/>
          <w:sz w:val="20"/>
        </w:rPr>
        <w:t>учителя</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одно-</w:t>
      </w:r>
      <w:r>
        <w:rPr>
          <w:color w:val="221E1F"/>
          <w:spacing w:val="-5"/>
          <w:w w:val="120"/>
          <w:sz w:val="20"/>
        </w:rPr>
        <w:t xml:space="preserve"> </w:t>
      </w:r>
      <w:r>
        <w:rPr>
          <w:color w:val="221E1F"/>
          <w:w w:val="120"/>
          <w:sz w:val="20"/>
        </w:rPr>
        <w:t>классников, вербально/невербально реагировать на услы- шанное;</w:t>
      </w:r>
    </w:p>
    <w:p w:rsidR="00940611" w:rsidRDefault="00F31279">
      <w:pPr>
        <w:pStyle w:val="a3"/>
        <w:tabs>
          <w:tab w:val="left" w:pos="4980"/>
        </w:tabs>
        <w:ind w:left="1037" w:right="794" w:hanging="228"/>
        <w:rPr>
          <w:b/>
          <w:i/>
        </w:rPr>
      </w:pPr>
      <w:r>
        <w:rPr>
          <w:color w:val="221E1F"/>
          <w:w w:val="115"/>
        </w:rPr>
        <w:t>—</w:t>
      </w:r>
      <w:r>
        <w:rPr>
          <w:i/>
          <w:color w:val="221E1F"/>
          <w:w w:val="115"/>
        </w:rPr>
        <w:t xml:space="preserve">воспринимать на слух и понимать </w:t>
      </w:r>
      <w:r>
        <w:rPr>
          <w:color w:val="221E1F"/>
          <w:w w:val="115"/>
        </w:rPr>
        <w:t>учебные тексты, постро-</w:t>
      </w:r>
      <w:r>
        <w:rPr>
          <w:color w:val="221E1F"/>
          <w:spacing w:val="80"/>
          <w:w w:val="150"/>
        </w:rPr>
        <w:t xml:space="preserve"> </w:t>
      </w:r>
      <w:r>
        <w:rPr>
          <w:color w:val="221E1F"/>
          <w:w w:val="115"/>
        </w:rPr>
        <w:t>енные на изученном языковом материале, с разной глубиной проникновения в их содержание в зависимости от поставлен- ной коммуникативной задачи: с пониманием основного со- держания,</w:t>
      </w:r>
      <w:r>
        <w:rPr>
          <w:color w:val="221E1F"/>
          <w:spacing w:val="40"/>
          <w:w w:val="115"/>
        </w:rPr>
        <w:t xml:space="preserve"> </w:t>
      </w:r>
      <w:r>
        <w:rPr>
          <w:color w:val="221E1F"/>
          <w:w w:val="115"/>
        </w:rPr>
        <w:t>с пониманием</w:t>
      </w:r>
      <w:r>
        <w:rPr>
          <w:color w:val="221E1F"/>
          <w:spacing w:val="40"/>
          <w:w w:val="115"/>
        </w:rPr>
        <w:t xml:space="preserve"> </w:t>
      </w:r>
      <w:r>
        <w:rPr>
          <w:color w:val="221E1F"/>
          <w:w w:val="115"/>
        </w:rPr>
        <w:t>запрашиваемой информации фак-</w:t>
      </w:r>
      <w:r>
        <w:rPr>
          <w:color w:val="221E1F"/>
        </w:rPr>
        <w:tab/>
      </w:r>
      <w:r>
        <w:rPr>
          <w:color w:val="221E1F"/>
          <w:w w:val="115"/>
        </w:rPr>
        <w:t>тического характера со зрительной опорой и с использовани-</w:t>
      </w:r>
      <w:r>
        <w:rPr>
          <w:color w:val="221E1F"/>
          <w:spacing w:val="80"/>
          <w:w w:val="115"/>
        </w:rPr>
        <w:t xml:space="preserve"> </w:t>
      </w:r>
      <w:r>
        <w:rPr>
          <w:color w:val="221E1F"/>
          <w:w w:val="115"/>
        </w:rPr>
        <w:t>ем языковой, в том числе контекстуальной, догадки</w:t>
      </w:r>
      <w:r>
        <w:rPr>
          <w:color w:val="221E1F"/>
          <w:spacing w:val="80"/>
          <w:w w:val="115"/>
        </w:rPr>
        <w:t xml:space="preserve"> </w:t>
      </w:r>
      <w:r>
        <w:rPr>
          <w:color w:val="221E1F"/>
          <w:w w:val="115"/>
        </w:rPr>
        <w:t>(время звучания</w:t>
      </w:r>
      <w:r>
        <w:rPr>
          <w:color w:val="221E1F"/>
          <w:spacing w:val="40"/>
          <w:w w:val="115"/>
        </w:rPr>
        <w:t xml:space="preserve"> </w:t>
      </w:r>
      <w:r>
        <w:rPr>
          <w:color w:val="221E1F"/>
          <w:w w:val="115"/>
        </w:rPr>
        <w:t>текста/текстов</w:t>
      </w:r>
      <w:r>
        <w:rPr>
          <w:color w:val="221E1F"/>
          <w:spacing w:val="40"/>
          <w:w w:val="115"/>
        </w:rPr>
        <w:t xml:space="preserve"> </w:t>
      </w:r>
      <w:r>
        <w:rPr>
          <w:color w:val="221E1F"/>
          <w:w w:val="115"/>
        </w:rPr>
        <w:t>для</w:t>
      </w:r>
      <w:r>
        <w:rPr>
          <w:color w:val="221E1F"/>
          <w:spacing w:val="40"/>
          <w:w w:val="115"/>
        </w:rPr>
        <w:t xml:space="preserve"> </w:t>
      </w:r>
      <w:r>
        <w:rPr>
          <w:color w:val="221E1F"/>
          <w:w w:val="115"/>
        </w:rPr>
        <w:t>аудирования</w:t>
      </w:r>
      <w:r>
        <w:rPr>
          <w:color w:val="221E1F"/>
          <w:spacing w:val="40"/>
          <w:w w:val="115"/>
        </w:rPr>
        <w:t xml:space="preserve"> </w:t>
      </w:r>
      <w:r>
        <w:rPr>
          <w:color w:val="221E1F"/>
          <w:w w:val="115"/>
        </w:rPr>
        <w:t>—</w:t>
      </w:r>
      <w:r>
        <w:rPr>
          <w:color w:val="221E1F"/>
          <w:spacing w:val="40"/>
          <w:w w:val="115"/>
        </w:rPr>
        <w:t xml:space="preserve"> </w:t>
      </w:r>
      <w:r>
        <w:rPr>
          <w:color w:val="221E1F"/>
          <w:w w:val="115"/>
        </w:rPr>
        <w:t>до</w:t>
      </w:r>
      <w:r>
        <w:rPr>
          <w:color w:val="221E1F"/>
          <w:spacing w:val="40"/>
          <w:w w:val="115"/>
        </w:rPr>
        <w:t xml:space="preserve"> </w:t>
      </w:r>
      <w:r>
        <w:rPr>
          <w:color w:val="221E1F"/>
          <w:w w:val="115"/>
        </w:rPr>
        <w:t>1</w:t>
      </w:r>
      <w:r>
        <w:rPr>
          <w:color w:val="221E1F"/>
          <w:spacing w:val="40"/>
          <w:w w:val="115"/>
        </w:rPr>
        <w:t xml:space="preserve"> </w:t>
      </w:r>
      <w:r>
        <w:rPr>
          <w:color w:val="221E1F"/>
          <w:w w:val="115"/>
        </w:rPr>
        <w:t>минуты).</w:t>
      </w:r>
      <w:r>
        <w:rPr>
          <w:color w:val="221E1F"/>
          <w:spacing w:val="40"/>
          <w:w w:val="115"/>
        </w:rPr>
        <w:t xml:space="preserve"> </w:t>
      </w:r>
      <w:r>
        <w:rPr>
          <w:b/>
          <w:i/>
          <w:color w:val="221E1F"/>
          <w:w w:val="115"/>
        </w:rPr>
        <w:t>Смысловое</w:t>
      </w:r>
      <w:r>
        <w:rPr>
          <w:b/>
          <w:i/>
          <w:color w:val="221E1F"/>
          <w:spacing w:val="40"/>
          <w:w w:val="115"/>
        </w:rPr>
        <w:t xml:space="preserve"> </w:t>
      </w:r>
      <w:r>
        <w:rPr>
          <w:b/>
          <w:i/>
          <w:color w:val="221E1F"/>
          <w:w w:val="115"/>
        </w:rPr>
        <w:t>чтение</w:t>
      </w:r>
    </w:p>
    <w:p w:rsidR="00940611" w:rsidRDefault="00F31279">
      <w:pPr>
        <w:pStyle w:val="a3"/>
        <w:spacing w:before="4"/>
        <w:ind w:left="1037" w:right="1107" w:hanging="228"/>
      </w:pPr>
      <w:r>
        <w:rPr>
          <w:color w:val="221E1F"/>
          <w:w w:val="115"/>
        </w:rPr>
        <w:t>—</w:t>
      </w:r>
      <w:r>
        <w:rPr>
          <w:i/>
          <w:color w:val="221E1F"/>
          <w:w w:val="115"/>
        </w:rPr>
        <w:t>читать</w:t>
      </w:r>
      <w:r>
        <w:rPr>
          <w:i/>
          <w:color w:val="221E1F"/>
          <w:spacing w:val="-8"/>
          <w:w w:val="115"/>
        </w:rPr>
        <w:t xml:space="preserve"> </w:t>
      </w:r>
      <w:r>
        <w:rPr>
          <w:i/>
          <w:color w:val="221E1F"/>
          <w:w w:val="115"/>
        </w:rPr>
        <w:t>вслух</w:t>
      </w:r>
      <w:r>
        <w:rPr>
          <w:i/>
          <w:color w:val="221E1F"/>
          <w:spacing w:val="-8"/>
          <w:w w:val="115"/>
        </w:rPr>
        <w:t xml:space="preserve"> </w:t>
      </w:r>
      <w:r>
        <w:rPr>
          <w:color w:val="221E1F"/>
          <w:w w:val="115"/>
        </w:rPr>
        <w:t>и</w:t>
      </w:r>
      <w:r>
        <w:rPr>
          <w:color w:val="221E1F"/>
          <w:spacing w:val="-8"/>
          <w:w w:val="115"/>
        </w:rPr>
        <w:t xml:space="preserve"> </w:t>
      </w:r>
      <w:r>
        <w:rPr>
          <w:color w:val="221E1F"/>
          <w:w w:val="115"/>
        </w:rPr>
        <w:t>понимать</w:t>
      </w:r>
      <w:r>
        <w:rPr>
          <w:color w:val="221E1F"/>
          <w:spacing w:val="-8"/>
          <w:w w:val="115"/>
        </w:rPr>
        <w:t xml:space="preserve"> </w:t>
      </w:r>
      <w:r>
        <w:rPr>
          <w:color w:val="221E1F"/>
          <w:w w:val="115"/>
        </w:rPr>
        <w:t>учебные</w:t>
      </w:r>
      <w:r>
        <w:rPr>
          <w:color w:val="221E1F"/>
          <w:spacing w:val="-8"/>
          <w:w w:val="115"/>
        </w:rPr>
        <w:t xml:space="preserve"> </w:t>
      </w:r>
      <w:r>
        <w:rPr>
          <w:color w:val="221E1F"/>
          <w:w w:val="115"/>
        </w:rPr>
        <w:t>и</w:t>
      </w:r>
      <w:r>
        <w:rPr>
          <w:color w:val="221E1F"/>
          <w:spacing w:val="-8"/>
          <w:w w:val="115"/>
        </w:rPr>
        <w:t xml:space="preserve"> </w:t>
      </w:r>
      <w:r>
        <w:rPr>
          <w:color w:val="221E1F"/>
          <w:w w:val="115"/>
        </w:rPr>
        <w:t>адаптированные</w:t>
      </w:r>
      <w:r>
        <w:rPr>
          <w:color w:val="221E1F"/>
          <w:spacing w:val="-8"/>
          <w:w w:val="115"/>
        </w:rPr>
        <w:t xml:space="preserve"> </w:t>
      </w:r>
      <w:r>
        <w:rPr>
          <w:color w:val="221E1F"/>
          <w:w w:val="115"/>
        </w:rPr>
        <w:t>аутен-</w:t>
      </w:r>
      <w:r>
        <w:rPr>
          <w:color w:val="221E1F"/>
          <w:spacing w:val="-2"/>
          <w:w w:val="115"/>
        </w:rPr>
        <w:t xml:space="preserve"> </w:t>
      </w:r>
      <w:r>
        <w:rPr>
          <w:color w:val="221E1F"/>
          <w:w w:val="115"/>
        </w:rPr>
        <w:t>тичные</w:t>
      </w:r>
      <w:r>
        <w:rPr>
          <w:color w:val="221E1F"/>
          <w:spacing w:val="-8"/>
          <w:w w:val="115"/>
        </w:rPr>
        <w:t xml:space="preserve"> </w:t>
      </w:r>
      <w:r>
        <w:rPr>
          <w:color w:val="221E1F"/>
          <w:w w:val="115"/>
        </w:rPr>
        <w:t>тексты</w:t>
      </w:r>
      <w:r>
        <w:rPr>
          <w:color w:val="221E1F"/>
          <w:spacing w:val="-8"/>
          <w:w w:val="115"/>
        </w:rPr>
        <w:t xml:space="preserve"> </w:t>
      </w:r>
      <w:r>
        <w:rPr>
          <w:color w:val="221E1F"/>
          <w:w w:val="115"/>
        </w:rPr>
        <w:t>объёмом</w:t>
      </w:r>
      <w:r>
        <w:rPr>
          <w:color w:val="221E1F"/>
          <w:spacing w:val="-8"/>
          <w:w w:val="115"/>
        </w:rPr>
        <w:t xml:space="preserve"> </w:t>
      </w:r>
      <w:r>
        <w:rPr>
          <w:color w:val="221E1F"/>
          <w:w w:val="115"/>
        </w:rPr>
        <w:t>до 70 слов,</w:t>
      </w:r>
      <w:r>
        <w:rPr>
          <w:color w:val="221E1F"/>
          <w:spacing w:val="39"/>
          <w:w w:val="115"/>
        </w:rPr>
        <w:t xml:space="preserve"> </w:t>
      </w:r>
      <w:r>
        <w:rPr>
          <w:color w:val="221E1F"/>
          <w:w w:val="115"/>
        </w:rPr>
        <w:t>построенные на изучен- ном языковом материале, с соблюдением правил чтения и соответствующей</w:t>
      </w:r>
      <w:r>
        <w:rPr>
          <w:color w:val="221E1F"/>
          <w:spacing w:val="-12"/>
          <w:w w:val="115"/>
        </w:rPr>
        <w:t xml:space="preserve"> </w:t>
      </w:r>
      <w:r>
        <w:rPr>
          <w:color w:val="221E1F"/>
          <w:w w:val="115"/>
        </w:rPr>
        <w:t>интонацией,</w:t>
      </w:r>
      <w:r>
        <w:rPr>
          <w:color w:val="221E1F"/>
          <w:spacing w:val="12"/>
          <w:w w:val="115"/>
        </w:rPr>
        <w:t xml:space="preserve"> </w:t>
      </w:r>
      <w:r>
        <w:rPr>
          <w:color w:val="221E1F"/>
          <w:w w:val="115"/>
        </w:rPr>
        <w:t>обеспечивая</w:t>
      </w:r>
      <w:r>
        <w:rPr>
          <w:color w:val="221E1F"/>
          <w:spacing w:val="-12"/>
          <w:w w:val="115"/>
        </w:rPr>
        <w:t xml:space="preserve"> </w:t>
      </w:r>
      <w:r>
        <w:rPr>
          <w:color w:val="221E1F"/>
          <w:w w:val="115"/>
        </w:rPr>
        <w:t>тем</w:t>
      </w:r>
      <w:r>
        <w:rPr>
          <w:color w:val="221E1F"/>
          <w:spacing w:val="-12"/>
          <w:w w:val="115"/>
        </w:rPr>
        <w:t xml:space="preserve"> </w:t>
      </w:r>
      <w:r>
        <w:rPr>
          <w:color w:val="221E1F"/>
          <w:w w:val="115"/>
        </w:rPr>
        <w:t>самым</w:t>
      </w:r>
      <w:r>
        <w:rPr>
          <w:color w:val="221E1F"/>
          <w:spacing w:val="-12"/>
          <w:w w:val="115"/>
        </w:rPr>
        <w:t xml:space="preserve"> </w:t>
      </w:r>
      <w:r>
        <w:rPr>
          <w:color w:val="221E1F"/>
          <w:w w:val="115"/>
        </w:rPr>
        <w:t>адек-</w:t>
      </w:r>
      <w:r>
        <w:rPr>
          <w:color w:val="221E1F"/>
          <w:spacing w:val="-5"/>
          <w:w w:val="115"/>
        </w:rPr>
        <w:t xml:space="preserve"> </w:t>
      </w:r>
      <w:r>
        <w:rPr>
          <w:color w:val="221E1F"/>
          <w:w w:val="115"/>
        </w:rPr>
        <w:t>ватное</w:t>
      </w:r>
      <w:r>
        <w:rPr>
          <w:color w:val="221E1F"/>
          <w:spacing w:val="-12"/>
          <w:w w:val="115"/>
        </w:rPr>
        <w:t xml:space="preserve"> </w:t>
      </w:r>
      <w:r>
        <w:rPr>
          <w:color w:val="221E1F"/>
          <w:w w:val="115"/>
        </w:rPr>
        <w:t>восприятие</w:t>
      </w:r>
      <w:r>
        <w:rPr>
          <w:color w:val="221E1F"/>
          <w:spacing w:val="-12"/>
          <w:w w:val="115"/>
        </w:rPr>
        <w:t xml:space="preserve"> </w:t>
      </w:r>
      <w:r>
        <w:rPr>
          <w:color w:val="221E1F"/>
          <w:w w:val="115"/>
        </w:rPr>
        <w:t xml:space="preserve">читаемого </w:t>
      </w:r>
      <w:r>
        <w:rPr>
          <w:color w:val="221E1F"/>
          <w:spacing w:val="-2"/>
          <w:w w:val="115"/>
        </w:rPr>
        <w:t>слушателями;</w:t>
      </w:r>
    </w:p>
    <w:p w:rsidR="00940611" w:rsidRDefault="00F31279">
      <w:pPr>
        <w:pStyle w:val="a3"/>
        <w:tabs>
          <w:tab w:val="left" w:pos="4122"/>
          <w:tab w:val="left" w:pos="8141"/>
        </w:tabs>
        <w:spacing w:before="3"/>
        <w:ind w:left="1037" w:right="777" w:hanging="228"/>
      </w:pPr>
      <w:r>
        <w:rPr>
          <w:color w:val="221E1F"/>
          <w:w w:val="115"/>
        </w:rPr>
        <w:t>—</w:t>
      </w:r>
      <w:r>
        <w:rPr>
          <w:i/>
          <w:color w:val="221E1F"/>
          <w:w w:val="115"/>
        </w:rPr>
        <w:t xml:space="preserve">читать про себя и понимать </w:t>
      </w:r>
      <w:r>
        <w:rPr>
          <w:color w:val="221E1F"/>
          <w:w w:val="115"/>
        </w:rPr>
        <w:t>учебные тексты,</w:t>
      </w:r>
      <w:r>
        <w:rPr>
          <w:color w:val="221E1F"/>
          <w:spacing w:val="26"/>
          <w:w w:val="115"/>
        </w:rPr>
        <w:t xml:space="preserve"> </w:t>
      </w:r>
      <w:r>
        <w:rPr>
          <w:color w:val="221E1F"/>
          <w:w w:val="115"/>
        </w:rPr>
        <w:t>содержащие</w:t>
      </w:r>
      <w:r>
        <w:rPr>
          <w:color w:val="221E1F"/>
          <w:spacing w:val="80"/>
          <w:w w:val="150"/>
        </w:rPr>
        <w:t xml:space="preserve"> </w:t>
      </w:r>
      <w:r>
        <w:rPr>
          <w:color w:val="221E1F"/>
          <w:w w:val="115"/>
        </w:rPr>
        <w:t>отдельные незнакомые слова, с различной глубиной проник-</w:t>
      </w:r>
      <w:r>
        <w:rPr>
          <w:color w:val="221E1F"/>
        </w:rPr>
        <w:tab/>
      </w:r>
      <w:r>
        <w:rPr>
          <w:color w:val="221E1F"/>
          <w:w w:val="115"/>
        </w:rPr>
        <w:t>новения в их содержание в зависимости от поставленной коммуникативной задачи:</w:t>
      </w:r>
      <w:r>
        <w:rPr>
          <w:color w:val="221E1F"/>
          <w:spacing w:val="80"/>
          <w:w w:val="115"/>
        </w:rPr>
        <w:t xml:space="preserve"> </w:t>
      </w:r>
      <w:r>
        <w:rPr>
          <w:color w:val="221E1F"/>
          <w:w w:val="115"/>
        </w:rPr>
        <w:t>с пониманием основного содержа-</w:t>
      </w:r>
      <w:r>
        <w:rPr>
          <w:color w:val="221E1F"/>
        </w:rPr>
        <w:tab/>
      </w:r>
      <w:r>
        <w:rPr>
          <w:color w:val="221E1F"/>
          <w:w w:val="115"/>
        </w:rPr>
        <w:t>ния, с пониманием запрашиваемой информации, со зритель-</w:t>
      </w:r>
      <w:r>
        <w:rPr>
          <w:color w:val="221E1F"/>
          <w:spacing w:val="40"/>
          <w:w w:val="115"/>
        </w:rPr>
        <w:t xml:space="preserve"> </w:t>
      </w:r>
      <w:r>
        <w:rPr>
          <w:color w:val="221E1F"/>
          <w:w w:val="115"/>
        </w:rPr>
        <w:t>ной опорой и без опоры, а также с использованием языковой, в</w:t>
      </w:r>
      <w:r>
        <w:rPr>
          <w:color w:val="221E1F"/>
          <w:spacing w:val="-1"/>
          <w:w w:val="115"/>
        </w:rPr>
        <w:t xml:space="preserve"> </w:t>
      </w:r>
      <w:r>
        <w:rPr>
          <w:color w:val="221E1F"/>
          <w:w w:val="115"/>
        </w:rPr>
        <w:t>том</w:t>
      </w:r>
      <w:r>
        <w:rPr>
          <w:color w:val="221E1F"/>
          <w:spacing w:val="-1"/>
          <w:w w:val="115"/>
        </w:rPr>
        <w:t xml:space="preserve"> </w:t>
      </w:r>
      <w:r>
        <w:rPr>
          <w:color w:val="221E1F"/>
          <w:w w:val="115"/>
        </w:rPr>
        <w:t>числе</w:t>
      </w:r>
      <w:r>
        <w:rPr>
          <w:color w:val="221E1F"/>
          <w:spacing w:val="-1"/>
          <w:w w:val="115"/>
        </w:rPr>
        <w:t xml:space="preserve"> </w:t>
      </w:r>
      <w:r>
        <w:rPr>
          <w:color w:val="221E1F"/>
          <w:w w:val="115"/>
        </w:rPr>
        <w:t>контекстуальной, догадки (объём</w:t>
      </w:r>
      <w:r>
        <w:rPr>
          <w:color w:val="221E1F"/>
          <w:spacing w:val="-1"/>
          <w:w w:val="115"/>
        </w:rPr>
        <w:t xml:space="preserve"> </w:t>
      </w:r>
      <w:r>
        <w:rPr>
          <w:color w:val="221E1F"/>
          <w:w w:val="115"/>
        </w:rPr>
        <w:t>текста/текстов</w:t>
      </w:r>
      <w:r>
        <w:rPr>
          <w:color w:val="221E1F"/>
          <w:spacing w:val="80"/>
          <w:w w:val="115"/>
        </w:rPr>
        <w:t xml:space="preserve"> </w:t>
      </w:r>
      <w:r>
        <w:rPr>
          <w:color w:val="221E1F"/>
          <w:w w:val="115"/>
        </w:rPr>
        <w:t>для чтения</w:t>
      </w:r>
      <w:r>
        <w:rPr>
          <w:color w:val="221E1F"/>
          <w:spacing w:val="25"/>
          <w:w w:val="115"/>
        </w:rPr>
        <w:t xml:space="preserve"> </w:t>
      </w:r>
      <w:r>
        <w:rPr>
          <w:color w:val="221E1F"/>
          <w:w w:val="115"/>
        </w:rPr>
        <w:t>— до</w:t>
      </w:r>
      <w:r>
        <w:rPr>
          <w:color w:val="221E1F"/>
          <w:spacing w:val="25"/>
          <w:w w:val="115"/>
        </w:rPr>
        <w:t xml:space="preserve"> </w:t>
      </w:r>
      <w:r>
        <w:rPr>
          <w:color w:val="221E1F"/>
          <w:w w:val="115"/>
        </w:rPr>
        <w:t xml:space="preserve">130 </w:t>
      </w:r>
      <w:r>
        <w:rPr>
          <w:color w:val="221E1F"/>
          <w:spacing w:val="-2"/>
          <w:w w:val="115"/>
        </w:rPr>
        <w:t>слов).</w:t>
      </w:r>
    </w:p>
    <w:p w:rsidR="00940611" w:rsidRDefault="00F31279">
      <w:pPr>
        <w:pStyle w:val="Heading4"/>
        <w:spacing w:before="4"/>
      </w:pPr>
      <w:r>
        <w:rPr>
          <w:color w:val="221E1F"/>
          <w:spacing w:val="-2"/>
          <w:w w:val="105"/>
        </w:rPr>
        <w:t>Письмо</w:t>
      </w:r>
    </w:p>
    <w:p w:rsidR="00940611" w:rsidRDefault="00F31279">
      <w:pPr>
        <w:spacing w:before="1"/>
        <w:ind w:left="809"/>
        <w:rPr>
          <w:sz w:val="20"/>
        </w:rPr>
      </w:pPr>
      <w:r>
        <w:rPr>
          <w:color w:val="221E1F"/>
          <w:w w:val="120"/>
          <w:sz w:val="20"/>
        </w:rPr>
        <w:t>—</w:t>
      </w:r>
      <w:r>
        <w:rPr>
          <w:i/>
          <w:color w:val="221E1F"/>
          <w:w w:val="120"/>
          <w:sz w:val="20"/>
        </w:rPr>
        <w:t>создавать</w:t>
      </w:r>
      <w:r>
        <w:rPr>
          <w:i/>
          <w:color w:val="221E1F"/>
          <w:spacing w:val="-11"/>
          <w:w w:val="120"/>
          <w:sz w:val="20"/>
        </w:rPr>
        <w:t xml:space="preserve"> </w:t>
      </w:r>
      <w:r>
        <w:rPr>
          <w:i/>
          <w:color w:val="221E1F"/>
          <w:w w:val="120"/>
          <w:sz w:val="20"/>
        </w:rPr>
        <w:t>подписи</w:t>
      </w:r>
      <w:r>
        <w:rPr>
          <w:i/>
          <w:color w:val="221E1F"/>
          <w:spacing w:val="-11"/>
          <w:w w:val="120"/>
          <w:sz w:val="20"/>
        </w:rPr>
        <w:t xml:space="preserve"> </w:t>
      </w:r>
      <w:r>
        <w:rPr>
          <w:color w:val="221E1F"/>
          <w:w w:val="120"/>
          <w:sz w:val="20"/>
        </w:rPr>
        <w:t>к</w:t>
      </w:r>
      <w:r>
        <w:rPr>
          <w:color w:val="221E1F"/>
          <w:spacing w:val="-11"/>
          <w:w w:val="120"/>
          <w:sz w:val="20"/>
        </w:rPr>
        <w:t xml:space="preserve"> </w:t>
      </w:r>
      <w:r>
        <w:rPr>
          <w:color w:val="221E1F"/>
          <w:w w:val="120"/>
          <w:sz w:val="20"/>
        </w:rPr>
        <w:t>иллюстрациям</w:t>
      </w:r>
      <w:r>
        <w:rPr>
          <w:color w:val="221E1F"/>
          <w:spacing w:val="-10"/>
          <w:w w:val="120"/>
          <w:sz w:val="20"/>
        </w:rPr>
        <w:t xml:space="preserve"> </w:t>
      </w:r>
      <w:r>
        <w:rPr>
          <w:color w:val="221E1F"/>
          <w:w w:val="120"/>
          <w:sz w:val="20"/>
        </w:rPr>
        <w:t>с</w:t>
      </w:r>
      <w:r>
        <w:rPr>
          <w:color w:val="221E1F"/>
          <w:spacing w:val="-11"/>
          <w:w w:val="120"/>
          <w:sz w:val="20"/>
        </w:rPr>
        <w:t xml:space="preserve"> </w:t>
      </w:r>
      <w:r>
        <w:rPr>
          <w:color w:val="221E1F"/>
          <w:w w:val="120"/>
          <w:sz w:val="20"/>
        </w:rPr>
        <w:t>пояснением,</w:t>
      </w:r>
      <w:r>
        <w:rPr>
          <w:color w:val="221E1F"/>
          <w:spacing w:val="-8"/>
          <w:w w:val="120"/>
          <w:sz w:val="20"/>
        </w:rPr>
        <w:t xml:space="preserve"> </w:t>
      </w:r>
      <w:r>
        <w:rPr>
          <w:color w:val="221E1F"/>
          <w:w w:val="120"/>
          <w:sz w:val="20"/>
        </w:rPr>
        <w:t>что</w:t>
      </w:r>
      <w:r>
        <w:rPr>
          <w:color w:val="221E1F"/>
          <w:spacing w:val="-11"/>
          <w:w w:val="120"/>
          <w:sz w:val="20"/>
        </w:rPr>
        <w:t xml:space="preserve"> </w:t>
      </w:r>
      <w:r>
        <w:rPr>
          <w:color w:val="221E1F"/>
          <w:w w:val="120"/>
          <w:sz w:val="20"/>
        </w:rPr>
        <w:t>на</w:t>
      </w:r>
      <w:r>
        <w:rPr>
          <w:color w:val="221E1F"/>
          <w:spacing w:val="-11"/>
          <w:w w:val="120"/>
          <w:sz w:val="20"/>
        </w:rPr>
        <w:t xml:space="preserve"> </w:t>
      </w:r>
      <w:r>
        <w:rPr>
          <w:color w:val="221E1F"/>
          <w:w w:val="120"/>
          <w:sz w:val="20"/>
        </w:rPr>
        <w:t>них</w:t>
      </w:r>
      <w:r>
        <w:rPr>
          <w:color w:val="221E1F"/>
          <w:spacing w:val="-10"/>
          <w:w w:val="120"/>
          <w:sz w:val="20"/>
        </w:rPr>
        <w:t xml:space="preserve"> </w:t>
      </w:r>
      <w:r>
        <w:rPr>
          <w:color w:val="221E1F"/>
          <w:spacing w:val="-2"/>
          <w:w w:val="120"/>
          <w:sz w:val="20"/>
        </w:rPr>
        <w:t>изображено;</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61"/>
        <w:ind w:left="1037" w:right="650" w:hanging="228"/>
      </w:pPr>
      <w:r>
        <w:rPr>
          <w:color w:val="221E1F"/>
          <w:w w:val="115"/>
        </w:rPr>
        <w:lastRenderedPageBreak/>
        <w:t>—</w:t>
      </w:r>
      <w:r>
        <w:rPr>
          <w:i/>
          <w:color w:val="221E1F"/>
          <w:w w:val="115"/>
        </w:rPr>
        <w:t xml:space="preserve">заполнять </w:t>
      </w:r>
      <w:r>
        <w:rPr>
          <w:color w:val="221E1F"/>
          <w:w w:val="115"/>
        </w:rPr>
        <w:t>простые анкеты и формуляры, сообщая о себе ос-</w:t>
      </w:r>
      <w:r>
        <w:rPr>
          <w:color w:val="221E1F"/>
          <w:spacing w:val="29"/>
          <w:w w:val="115"/>
        </w:rPr>
        <w:t xml:space="preserve"> </w:t>
      </w:r>
      <w:r>
        <w:rPr>
          <w:color w:val="221E1F"/>
          <w:w w:val="115"/>
        </w:rPr>
        <w:t>новные сведения (имя, фамилия, возраст,</w:t>
      </w:r>
      <w:r>
        <w:rPr>
          <w:color w:val="221E1F"/>
          <w:spacing w:val="40"/>
          <w:w w:val="115"/>
        </w:rPr>
        <w:t xml:space="preserve"> </w:t>
      </w:r>
      <w:r>
        <w:rPr>
          <w:color w:val="221E1F"/>
          <w:w w:val="115"/>
        </w:rPr>
        <w:t>страна прожива-</w:t>
      </w:r>
      <w:r>
        <w:rPr>
          <w:color w:val="221E1F"/>
          <w:spacing w:val="80"/>
          <w:w w:val="150"/>
        </w:rPr>
        <w:t xml:space="preserve"> </w:t>
      </w:r>
      <w:r>
        <w:rPr>
          <w:color w:val="221E1F"/>
          <w:w w:val="115"/>
        </w:rPr>
        <w:t>ния,</w:t>
      </w:r>
      <w:r>
        <w:rPr>
          <w:color w:val="221E1F"/>
          <w:spacing w:val="40"/>
          <w:w w:val="115"/>
        </w:rPr>
        <w:t xml:space="preserve"> </w:t>
      </w:r>
      <w:r>
        <w:rPr>
          <w:color w:val="221E1F"/>
          <w:w w:val="115"/>
        </w:rPr>
        <w:t>любимое занятие и т.</w:t>
      </w:r>
      <w:r>
        <w:rPr>
          <w:color w:val="221E1F"/>
          <w:spacing w:val="40"/>
          <w:w w:val="115"/>
        </w:rPr>
        <w:t xml:space="preserve"> </w:t>
      </w:r>
      <w:r>
        <w:rPr>
          <w:color w:val="221E1F"/>
          <w:w w:val="115"/>
        </w:rPr>
        <w:t>д.)</w:t>
      </w:r>
      <w:r>
        <w:rPr>
          <w:color w:val="221E1F"/>
          <w:spacing w:val="40"/>
          <w:w w:val="115"/>
        </w:rPr>
        <w:t xml:space="preserve"> </w:t>
      </w:r>
      <w:r>
        <w:rPr>
          <w:color w:val="221E1F"/>
          <w:w w:val="115"/>
        </w:rPr>
        <w:t>в соответствии с нормами,</w:t>
      </w:r>
      <w:r>
        <w:rPr>
          <w:color w:val="221E1F"/>
          <w:spacing w:val="40"/>
          <w:w w:val="115"/>
        </w:rPr>
        <w:t xml:space="preserve"> </w:t>
      </w:r>
      <w:r>
        <w:rPr>
          <w:color w:val="221E1F"/>
          <w:w w:val="115"/>
        </w:rPr>
        <w:t>при- нятыми в стране/странах изучаемого языка;</w:t>
      </w:r>
    </w:p>
    <w:p w:rsidR="00940611" w:rsidRDefault="00F31279">
      <w:pPr>
        <w:spacing w:before="3"/>
        <w:ind w:left="1037" w:right="650" w:hanging="228"/>
        <w:rPr>
          <w:sz w:val="20"/>
        </w:rPr>
      </w:pPr>
      <w:r>
        <w:rPr>
          <w:color w:val="221E1F"/>
          <w:w w:val="120"/>
          <w:sz w:val="20"/>
        </w:rPr>
        <w:t>—</w:t>
      </w:r>
      <w:r>
        <w:rPr>
          <w:i/>
          <w:color w:val="221E1F"/>
          <w:w w:val="120"/>
          <w:sz w:val="20"/>
        </w:rPr>
        <w:t>писать</w:t>
      </w:r>
      <w:r>
        <w:rPr>
          <w:i/>
          <w:color w:val="221E1F"/>
          <w:spacing w:val="-7"/>
          <w:w w:val="120"/>
          <w:sz w:val="20"/>
        </w:rPr>
        <w:t xml:space="preserve"> </w:t>
      </w:r>
      <w:r>
        <w:rPr>
          <w:i/>
          <w:color w:val="221E1F"/>
          <w:w w:val="120"/>
          <w:sz w:val="20"/>
        </w:rPr>
        <w:t>с</w:t>
      </w:r>
      <w:r>
        <w:rPr>
          <w:i/>
          <w:color w:val="221E1F"/>
          <w:spacing w:val="-7"/>
          <w:w w:val="120"/>
          <w:sz w:val="20"/>
        </w:rPr>
        <w:t xml:space="preserve"> </w:t>
      </w:r>
      <w:r>
        <w:rPr>
          <w:i/>
          <w:color w:val="221E1F"/>
          <w:w w:val="120"/>
          <w:sz w:val="20"/>
        </w:rPr>
        <w:t>опорой</w:t>
      </w:r>
      <w:r>
        <w:rPr>
          <w:i/>
          <w:color w:val="221E1F"/>
          <w:spacing w:val="-7"/>
          <w:w w:val="120"/>
          <w:sz w:val="20"/>
        </w:rPr>
        <w:t xml:space="preserve"> </w:t>
      </w:r>
      <w:r>
        <w:rPr>
          <w:i/>
          <w:color w:val="221E1F"/>
          <w:w w:val="120"/>
          <w:sz w:val="20"/>
        </w:rPr>
        <w:t>на</w:t>
      </w:r>
      <w:r>
        <w:rPr>
          <w:i/>
          <w:color w:val="221E1F"/>
          <w:spacing w:val="-7"/>
          <w:w w:val="120"/>
          <w:sz w:val="20"/>
        </w:rPr>
        <w:t xml:space="preserve"> </w:t>
      </w:r>
      <w:r>
        <w:rPr>
          <w:i/>
          <w:color w:val="221E1F"/>
          <w:w w:val="120"/>
          <w:sz w:val="20"/>
        </w:rPr>
        <w:t>образец</w:t>
      </w:r>
      <w:r>
        <w:rPr>
          <w:i/>
          <w:color w:val="221E1F"/>
          <w:spacing w:val="-7"/>
          <w:w w:val="120"/>
          <w:sz w:val="20"/>
        </w:rPr>
        <w:t xml:space="preserve"> </w:t>
      </w:r>
      <w:r>
        <w:rPr>
          <w:color w:val="221E1F"/>
          <w:w w:val="120"/>
          <w:sz w:val="20"/>
        </w:rPr>
        <w:t>короткие</w:t>
      </w:r>
      <w:r>
        <w:rPr>
          <w:color w:val="221E1F"/>
          <w:spacing w:val="-7"/>
          <w:w w:val="120"/>
          <w:sz w:val="20"/>
        </w:rPr>
        <w:t xml:space="preserve"> </w:t>
      </w:r>
      <w:r>
        <w:rPr>
          <w:color w:val="221E1F"/>
          <w:w w:val="120"/>
          <w:sz w:val="20"/>
        </w:rPr>
        <w:t>поздравления</w:t>
      </w:r>
      <w:r>
        <w:rPr>
          <w:color w:val="221E1F"/>
          <w:spacing w:val="-7"/>
          <w:w w:val="120"/>
          <w:sz w:val="20"/>
        </w:rPr>
        <w:t xml:space="preserve"> </w:t>
      </w:r>
      <w:r>
        <w:rPr>
          <w:color w:val="221E1F"/>
          <w:w w:val="120"/>
          <w:sz w:val="20"/>
        </w:rPr>
        <w:t>с</w:t>
      </w:r>
      <w:r>
        <w:rPr>
          <w:color w:val="221E1F"/>
          <w:spacing w:val="-7"/>
          <w:w w:val="120"/>
          <w:sz w:val="20"/>
        </w:rPr>
        <w:t xml:space="preserve"> </w:t>
      </w:r>
      <w:r>
        <w:rPr>
          <w:color w:val="221E1F"/>
          <w:w w:val="120"/>
          <w:sz w:val="20"/>
        </w:rPr>
        <w:t>празд-</w:t>
      </w:r>
      <w:r>
        <w:rPr>
          <w:color w:val="221E1F"/>
          <w:spacing w:val="-7"/>
          <w:w w:val="120"/>
          <w:sz w:val="20"/>
        </w:rPr>
        <w:t xml:space="preserve"> </w:t>
      </w:r>
      <w:r>
        <w:rPr>
          <w:color w:val="221E1F"/>
          <w:w w:val="120"/>
          <w:sz w:val="20"/>
        </w:rPr>
        <w:t>никами</w:t>
      </w:r>
      <w:r>
        <w:rPr>
          <w:color w:val="221E1F"/>
          <w:spacing w:val="16"/>
          <w:w w:val="120"/>
          <w:sz w:val="20"/>
        </w:rPr>
        <w:t xml:space="preserve"> </w:t>
      </w:r>
      <w:r>
        <w:rPr>
          <w:color w:val="221E1F"/>
          <w:w w:val="120"/>
          <w:sz w:val="20"/>
        </w:rPr>
        <w:t>(днём</w:t>
      </w:r>
      <w:r>
        <w:rPr>
          <w:color w:val="221E1F"/>
          <w:spacing w:val="-7"/>
          <w:w w:val="120"/>
          <w:sz w:val="20"/>
        </w:rPr>
        <w:t xml:space="preserve"> </w:t>
      </w:r>
      <w:r>
        <w:rPr>
          <w:color w:val="221E1F"/>
          <w:w w:val="120"/>
          <w:sz w:val="20"/>
        </w:rPr>
        <w:t>рождения, Новым годом, Рождеством) с вы- ражением пожелания.</w:t>
      </w:r>
    </w:p>
    <w:p w:rsidR="00940611" w:rsidRDefault="00F31279">
      <w:pPr>
        <w:pStyle w:val="Heading3"/>
        <w:spacing w:line="230" w:lineRule="exact"/>
        <w:ind w:left="811"/>
      </w:pPr>
      <w:r>
        <w:rPr>
          <w:color w:val="221E1F"/>
          <w:w w:val="75"/>
        </w:rPr>
        <w:t>Языковые</w:t>
      </w:r>
      <w:r>
        <w:rPr>
          <w:color w:val="221E1F"/>
          <w:spacing w:val="4"/>
        </w:rPr>
        <w:t xml:space="preserve"> </w:t>
      </w:r>
      <w:r>
        <w:rPr>
          <w:color w:val="221E1F"/>
          <w:w w:val="75"/>
        </w:rPr>
        <w:t>знания</w:t>
      </w:r>
      <w:r>
        <w:rPr>
          <w:color w:val="221E1F"/>
          <w:spacing w:val="5"/>
        </w:rPr>
        <w:t xml:space="preserve"> </w:t>
      </w:r>
      <w:r>
        <w:rPr>
          <w:color w:val="221E1F"/>
          <w:w w:val="75"/>
        </w:rPr>
        <w:t>и</w:t>
      </w:r>
      <w:r>
        <w:rPr>
          <w:color w:val="221E1F"/>
          <w:spacing w:val="4"/>
        </w:rPr>
        <w:t xml:space="preserve"> </w:t>
      </w:r>
      <w:r>
        <w:rPr>
          <w:color w:val="221E1F"/>
          <w:spacing w:val="-2"/>
          <w:w w:val="75"/>
        </w:rPr>
        <w:t>навыки</w:t>
      </w:r>
    </w:p>
    <w:p w:rsidR="00940611" w:rsidRDefault="00F31279">
      <w:pPr>
        <w:pStyle w:val="Heading4"/>
        <w:spacing w:before="0"/>
      </w:pPr>
      <w:r>
        <w:rPr>
          <w:color w:val="221E1F"/>
          <w:spacing w:val="-2"/>
        </w:rPr>
        <w:t>Фонетическая</w:t>
      </w:r>
      <w:r>
        <w:rPr>
          <w:color w:val="221E1F"/>
          <w:spacing w:val="-1"/>
        </w:rPr>
        <w:t xml:space="preserve"> </w:t>
      </w:r>
      <w:r>
        <w:rPr>
          <w:color w:val="221E1F"/>
          <w:spacing w:val="-2"/>
        </w:rPr>
        <w:t>сторона</w:t>
      </w:r>
      <w:r>
        <w:rPr>
          <w:color w:val="221E1F"/>
          <w:spacing w:val="-1"/>
        </w:rPr>
        <w:t xml:space="preserve"> </w:t>
      </w:r>
      <w:r>
        <w:rPr>
          <w:color w:val="221E1F"/>
          <w:spacing w:val="-4"/>
        </w:rPr>
        <w:t>речи</w:t>
      </w:r>
    </w:p>
    <w:p w:rsidR="00940611" w:rsidRDefault="00F31279">
      <w:pPr>
        <w:pStyle w:val="a3"/>
        <w:spacing w:before="2"/>
        <w:ind w:left="1037" w:right="650" w:hanging="228"/>
      </w:pPr>
      <w:r>
        <w:rPr>
          <w:color w:val="221E1F"/>
          <w:w w:val="120"/>
        </w:rPr>
        <w:t>—</w:t>
      </w:r>
      <w:r>
        <w:rPr>
          <w:i/>
          <w:color w:val="221E1F"/>
          <w:w w:val="120"/>
        </w:rPr>
        <w:t>различать</w:t>
      </w:r>
      <w:r>
        <w:rPr>
          <w:i/>
          <w:color w:val="221E1F"/>
          <w:spacing w:val="-8"/>
          <w:w w:val="120"/>
        </w:rPr>
        <w:t xml:space="preserve"> </w:t>
      </w:r>
      <w:r>
        <w:rPr>
          <w:i/>
          <w:color w:val="221E1F"/>
          <w:w w:val="120"/>
        </w:rPr>
        <w:t>на</w:t>
      </w:r>
      <w:r>
        <w:rPr>
          <w:i/>
          <w:color w:val="221E1F"/>
          <w:spacing w:val="-8"/>
          <w:w w:val="120"/>
        </w:rPr>
        <w:t xml:space="preserve"> </w:t>
      </w:r>
      <w:r>
        <w:rPr>
          <w:i/>
          <w:color w:val="221E1F"/>
          <w:w w:val="120"/>
        </w:rPr>
        <w:t>слух</w:t>
      </w:r>
      <w:r>
        <w:rPr>
          <w:i/>
          <w:color w:val="221E1F"/>
          <w:spacing w:val="-8"/>
          <w:w w:val="120"/>
        </w:rPr>
        <w:t xml:space="preserve"> </w:t>
      </w:r>
      <w:r>
        <w:rPr>
          <w:color w:val="221E1F"/>
          <w:w w:val="120"/>
        </w:rPr>
        <w:t>и</w:t>
      </w:r>
      <w:r>
        <w:rPr>
          <w:color w:val="221E1F"/>
          <w:spacing w:val="-8"/>
          <w:w w:val="120"/>
        </w:rPr>
        <w:t xml:space="preserve"> </w:t>
      </w:r>
      <w:r>
        <w:rPr>
          <w:color w:val="221E1F"/>
          <w:w w:val="120"/>
        </w:rPr>
        <w:t>адекватно,</w:t>
      </w:r>
      <w:r>
        <w:rPr>
          <w:color w:val="221E1F"/>
          <w:spacing w:val="-3"/>
          <w:w w:val="120"/>
        </w:rPr>
        <w:t xml:space="preserve"> </w:t>
      </w:r>
      <w:r>
        <w:rPr>
          <w:color w:val="221E1F"/>
          <w:w w:val="120"/>
        </w:rPr>
        <w:t>без</w:t>
      </w:r>
      <w:r>
        <w:rPr>
          <w:color w:val="221E1F"/>
          <w:spacing w:val="-8"/>
          <w:w w:val="120"/>
        </w:rPr>
        <w:t xml:space="preserve"> </w:t>
      </w:r>
      <w:r>
        <w:rPr>
          <w:color w:val="221E1F"/>
          <w:w w:val="120"/>
        </w:rPr>
        <w:t>ошибок</w:t>
      </w:r>
      <w:r>
        <w:rPr>
          <w:color w:val="221E1F"/>
          <w:spacing w:val="-8"/>
          <w:w w:val="120"/>
        </w:rPr>
        <w:t xml:space="preserve"> </w:t>
      </w:r>
      <w:r>
        <w:rPr>
          <w:color w:val="221E1F"/>
          <w:w w:val="120"/>
        </w:rPr>
        <w:t>произносить</w:t>
      </w:r>
      <w:r>
        <w:rPr>
          <w:color w:val="221E1F"/>
          <w:spacing w:val="-8"/>
          <w:w w:val="120"/>
        </w:rPr>
        <w:t xml:space="preserve"> </w:t>
      </w:r>
      <w:r>
        <w:rPr>
          <w:color w:val="221E1F"/>
          <w:w w:val="120"/>
        </w:rPr>
        <w:t>слова</w:t>
      </w:r>
      <w:r>
        <w:rPr>
          <w:color w:val="221E1F"/>
          <w:spacing w:val="-8"/>
          <w:w w:val="120"/>
        </w:rPr>
        <w:t xml:space="preserve"> </w:t>
      </w:r>
      <w:r>
        <w:rPr>
          <w:color w:val="221E1F"/>
          <w:w w:val="120"/>
        </w:rPr>
        <w:t>с</w:t>
      </w:r>
      <w:r>
        <w:rPr>
          <w:color w:val="221E1F"/>
          <w:spacing w:val="-8"/>
          <w:w w:val="120"/>
        </w:rPr>
        <w:t xml:space="preserve"> </w:t>
      </w:r>
      <w:r>
        <w:rPr>
          <w:color w:val="221E1F"/>
          <w:w w:val="120"/>
        </w:rPr>
        <w:t>правильным</w:t>
      </w:r>
      <w:r>
        <w:rPr>
          <w:color w:val="221E1F"/>
          <w:spacing w:val="-8"/>
          <w:w w:val="120"/>
        </w:rPr>
        <w:t xml:space="preserve"> </w:t>
      </w:r>
      <w:r>
        <w:rPr>
          <w:color w:val="221E1F"/>
          <w:w w:val="120"/>
        </w:rPr>
        <w:t>ударением</w:t>
      </w:r>
      <w:r>
        <w:rPr>
          <w:color w:val="221E1F"/>
          <w:spacing w:val="-8"/>
          <w:w w:val="120"/>
        </w:rPr>
        <w:t xml:space="preserve"> </w:t>
      </w:r>
      <w:r>
        <w:rPr>
          <w:color w:val="221E1F"/>
          <w:w w:val="120"/>
        </w:rPr>
        <w:t>и фразы с соблюдением их ритмико-интонационных особенностей;</w:t>
      </w:r>
    </w:p>
    <w:p w:rsidR="00940611" w:rsidRDefault="00F31279">
      <w:pPr>
        <w:spacing w:before="1" w:line="230" w:lineRule="exact"/>
        <w:ind w:left="811"/>
        <w:rPr>
          <w:sz w:val="20"/>
        </w:rPr>
      </w:pPr>
      <w:r>
        <w:rPr>
          <w:color w:val="221E1F"/>
          <w:w w:val="120"/>
          <w:sz w:val="20"/>
        </w:rPr>
        <w:t>—</w:t>
      </w:r>
      <w:r>
        <w:rPr>
          <w:i/>
          <w:color w:val="221E1F"/>
          <w:w w:val="120"/>
          <w:sz w:val="20"/>
        </w:rPr>
        <w:t>читать</w:t>
      </w:r>
      <w:r>
        <w:rPr>
          <w:i/>
          <w:color w:val="221E1F"/>
          <w:spacing w:val="-14"/>
          <w:w w:val="120"/>
          <w:sz w:val="20"/>
        </w:rPr>
        <w:t xml:space="preserve"> </w:t>
      </w:r>
      <w:r>
        <w:rPr>
          <w:i/>
          <w:color w:val="221E1F"/>
          <w:w w:val="120"/>
          <w:sz w:val="20"/>
        </w:rPr>
        <w:t>вслух</w:t>
      </w:r>
      <w:r>
        <w:rPr>
          <w:i/>
          <w:color w:val="221E1F"/>
          <w:spacing w:val="-13"/>
          <w:w w:val="120"/>
          <w:sz w:val="20"/>
        </w:rPr>
        <w:t xml:space="preserve"> </w:t>
      </w:r>
      <w:r>
        <w:rPr>
          <w:color w:val="221E1F"/>
          <w:w w:val="120"/>
          <w:sz w:val="20"/>
        </w:rPr>
        <w:t>слова</w:t>
      </w:r>
      <w:r>
        <w:rPr>
          <w:color w:val="221E1F"/>
          <w:spacing w:val="-13"/>
          <w:w w:val="120"/>
          <w:sz w:val="20"/>
        </w:rPr>
        <w:t xml:space="preserve"> </w:t>
      </w:r>
      <w:r>
        <w:rPr>
          <w:color w:val="221E1F"/>
          <w:w w:val="120"/>
          <w:sz w:val="20"/>
        </w:rPr>
        <w:t>согласно</w:t>
      </w:r>
      <w:r>
        <w:rPr>
          <w:color w:val="221E1F"/>
          <w:spacing w:val="-13"/>
          <w:w w:val="120"/>
          <w:sz w:val="20"/>
        </w:rPr>
        <w:t xml:space="preserve"> </w:t>
      </w:r>
      <w:r>
        <w:rPr>
          <w:color w:val="221E1F"/>
          <w:w w:val="120"/>
          <w:sz w:val="20"/>
        </w:rPr>
        <w:t>основным</w:t>
      </w:r>
      <w:r>
        <w:rPr>
          <w:color w:val="221E1F"/>
          <w:spacing w:val="-13"/>
          <w:w w:val="120"/>
          <w:sz w:val="20"/>
        </w:rPr>
        <w:t xml:space="preserve"> </w:t>
      </w:r>
      <w:r>
        <w:rPr>
          <w:color w:val="221E1F"/>
          <w:w w:val="120"/>
          <w:sz w:val="20"/>
        </w:rPr>
        <w:t>правилам</w:t>
      </w:r>
      <w:r>
        <w:rPr>
          <w:color w:val="221E1F"/>
          <w:spacing w:val="-13"/>
          <w:w w:val="120"/>
          <w:sz w:val="20"/>
        </w:rPr>
        <w:t xml:space="preserve"> </w:t>
      </w:r>
      <w:r>
        <w:rPr>
          <w:color w:val="221E1F"/>
          <w:spacing w:val="-2"/>
          <w:w w:val="120"/>
          <w:sz w:val="20"/>
        </w:rPr>
        <w:t>чтения;</w:t>
      </w:r>
    </w:p>
    <w:p w:rsidR="00940611" w:rsidRDefault="00F31279">
      <w:pPr>
        <w:pStyle w:val="Heading4"/>
        <w:spacing w:before="0"/>
      </w:pPr>
      <w:r>
        <w:rPr>
          <w:color w:val="221E1F"/>
        </w:rPr>
        <w:t>Графика,</w:t>
      </w:r>
      <w:r>
        <w:rPr>
          <w:color w:val="221E1F"/>
          <w:spacing w:val="-10"/>
        </w:rPr>
        <w:t xml:space="preserve"> </w:t>
      </w:r>
      <w:r>
        <w:rPr>
          <w:color w:val="221E1F"/>
        </w:rPr>
        <w:t>орфография</w:t>
      </w:r>
      <w:r>
        <w:rPr>
          <w:color w:val="221E1F"/>
          <w:spacing w:val="-11"/>
        </w:rPr>
        <w:t xml:space="preserve"> </w:t>
      </w:r>
      <w:r>
        <w:rPr>
          <w:color w:val="221E1F"/>
        </w:rPr>
        <w:t>и</w:t>
      </w:r>
      <w:r>
        <w:rPr>
          <w:color w:val="221E1F"/>
          <w:spacing w:val="-11"/>
        </w:rPr>
        <w:t xml:space="preserve"> </w:t>
      </w:r>
      <w:r>
        <w:rPr>
          <w:color w:val="221E1F"/>
          <w:spacing w:val="-2"/>
        </w:rPr>
        <w:t>пунктуация</w:t>
      </w:r>
    </w:p>
    <w:p w:rsidR="00940611" w:rsidRDefault="00F31279">
      <w:pPr>
        <w:spacing w:before="1" w:line="230" w:lineRule="exact"/>
        <w:ind w:left="811"/>
        <w:rPr>
          <w:sz w:val="20"/>
        </w:rPr>
      </w:pPr>
      <w:r>
        <w:rPr>
          <w:color w:val="221E1F"/>
          <w:spacing w:val="-2"/>
          <w:w w:val="120"/>
          <w:sz w:val="20"/>
        </w:rPr>
        <w:t>—</w:t>
      </w:r>
      <w:r>
        <w:rPr>
          <w:i/>
          <w:color w:val="221E1F"/>
          <w:spacing w:val="-2"/>
          <w:w w:val="120"/>
          <w:sz w:val="20"/>
        </w:rPr>
        <w:t>правильно</w:t>
      </w:r>
      <w:r>
        <w:rPr>
          <w:i/>
          <w:color w:val="221E1F"/>
          <w:spacing w:val="-1"/>
          <w:w w:val="120"/>
          <w:sz w:val="20"/>
        </w:rPr>
        <w:t xml:space="preserve"> </w:t>
      </w:r>
      <w:r>
        <w:rPr>
          <w:i/>
          <w:color w:val="221E1F"/>
          <w:spacing w:val="-2"/>
          <w:w w:val="120"/>
          <w:sz w:val="20"/>
        </w:rPr>
        <w:t>писать</w:t>
      </w:r>
      <w:r>
        <w:rPr>
          <w:i/>
          <w:color w:val="221E1F"/>
          <w:spacing w:val="-1"/>
          <w:w w:val="120"/>
          <w:sz w:val="20"/>
        </w:rPr>
        <w:t xml:space="preserve"> </w:t>
      </w:r>
      <w:r>
        <w:rPr>
          <w:color w:val="221E1F"/>
          <w:spacing w:val="-2"/>
          <w:w w:val="120"/>
          <w:sz w:val="20"/>
        </w:rPr>
        <w:t>изученные</w:t>
      </w:r>
      <w:r>
        <w:rPr>
          <w:color w:val="221E1F"/>
          <w:spacing w:val="-1"/>
          <w:w w:val="120"/>
          <w:sz w:val="20"/>
        </w:rPr>
        <w:t xml:space="preserve"> </w:t>
      </w:r>
      <w:r>
        <w:rPr>
          <w:color w:val="221E1F"/>
          <w:spacing w:val="-2"/>
          <w:w w:val="120"/>
          <w:sz w:val="20"/>
        </w:rPr>
        <w:t>слова;</w:t>
      </w:r>
    </w:p>
    <w:p w:rsidR="00940611" w:rsidRDefault="00F31279">
      <w:pPr>
        <w:ind w:left="1037" w:right="1107" w:hanging="228"/>
        <w:rPr>
          <w:b/>
          <w:i/>
          <w:sz w:val="20"/>
        </w:rPr>
      </w:pPr>
      <w:r>
        <w:rPr>
          <w:color w:val="221E1F"/>
          <w:w w:val="115"/>
          <w:sz w:val="20"/>
        </w:rPr>
        <w:t>—</w:t>
      </w:r>
      <w:r>
        <w:rPr>
          <w:i/>
          <w:color w:val="221E1F"/>
          <w:w w:val="115"/>
          <w:sz w:val="20"/>
        </w:rPr>
        <w:t>правильно</w:t>
      </w:r>
      <w:r>
        <w:rPr>
          <w:i/>
          <w:color w:val="221E1F"/>
          <w:spacing w:val="-10"/>
          <w:w w:val="115"/>
          <w:sz w:val="20"/>
        </w:rPr>
        <w:t xml:space="preserve"> </w:t>
      </w:r>
      <w:r>
        <w:rPr>
          <w:i/>
          <w:color w:val="221E1F"/>
          <w:w w:val="115"/>
          <w:sz w:val="20"/>
        </w:rPr>
        <w:t>расставлять</w:t>
      </w:r>
      <w:r>
        <w:rPr>
          <w:i/>
          <w:color w:val="221E1F"/>
          <w:spacing w:val="-10"/>
          <w:w w:val="115"/>
          <w:sz w:val="20"/>
        </w:rPr>
        <w:t xml:space="preserve"> </w:t>
      </w:r>
      <w:r>
        <w:rPr>
          <w:color w:val="221E1F"/>
          <w:w w:val="115"/>
          <w:sz w:val="20"/>
        </w:rPr>
        <w:t>знаки</w:t>
      </w:r>
      <w:r>
        <w:rPr>
          <w:color w:val="221E1F"/>
          <w:spacing w:val="-10"/>
          <w:w w:val="115"/>
          <w:sz w:val="20"/>
        </w:rPr>
        <w:t xml:space="preserve"> </w:t>
      </w:r>
      <w:r>
        <w:rPr>
          <w:color w:val="221E1F"/>
          <w:w w:val="115"/>
          <w:sz w:val="20"/>
        </w:rPr>
        <w:t>препинания</w:t>
      </w:r>
      <w:r>
        <w:rPr>
          <w:color w:val="221E1F"/>
          <w:spacing w:val="80"/>
          <w:w w:val="115"/>
          <w:sz w:val="20"/>
        </w:rPr>
        <w:t xml:space="preserve"> </w:t>
      </w:r>
      <w:r>
        <w:rPr>
          <w:color w:val="221E1F"/>
          <w:w w:val="115"/>
          <w:sz w:val="20"/>
        </w:rPr>
        <w:t>(точку,</w:t>
      </w:r>
      <w:r>
        <w:rPr>
          <w:color w:val="221E1F"/>
          <w:spacing w:val="-10"/>
          <w:w w:val="115"/>
          <w:sz w:val="20"/>
        </w:rPr>
        <w:t xml:space="preserve"> </w:t>
      </w:r>
      <w:r>
        <w:rPr>
          <w:color w:val="221E1F"/>
          <w:w w:val="115"/>
          <w:sz w:val="20"/>
        </w:rPr>
        <w:t>вопроси-</w:t>
      </w:r>
      <w:r>
        <w:rPr>
          <w:color w:val="221E1F"/>
          <w:spacing w:val="-9"/>
          <w:w w:val="115"/>
          <w:sz w:val="20"/>
        </w:rPr>
        <w:t xml:space="preserve"> </w:t>
      </w:r>
      <w:r>
        <w:rPr>
          <w:color w:val="221E1F"/>
          <w:w w:val="115"/>
          <w:sz w:val="20"/>
        </w:rPr>
        <w:t>тельный</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 xml:space="preserve">восклицательный знаки в конце предложения); </w:t>
      </w:r>
      <w:r>
        <w:rPr>
          <w:b/>
          <w:i/>
          <w:color w:val="221E1F"/>
          <w:w w:val="115"/>
          <w:sz w:val="20"/>
        </w:rPr>
        <w:t>Лексическая сторона речи</w:t>
      </w:r>
    </w:p>
    <w:p w:rsidR="00940611" w:rsidRDefault="00F31279">
      <w:pPr>
        <w:pStyle w:val="a3"/>
        <w:tabs>
          <w:tab w:val="left" w:pos="5882"/>
        </w:tabs>
        <w:ind w:left="1037" w:right="916" w:hanging="228"/>
      </w:pPr>
      <w:r>
        <w:rPr>
          <w:color w:val="221E1F"/>
          <w:w w:val="115"/>
        </w:rPr>
        <w:t>—</w:t>
      </w:r>
      <w:r>
        <w:rPr>
          <w:i/>
          <w:color w:val="221E1F"/>
          <w:w w:val="115"/>
        </w:rPr>
        <w:t xml:space="preserve">распознавать </w:t>
      </w:r>
      <w:r>
        <w:rPr>
          <w:color w:val="221E1F"/>
          <w:w w:val="115"/>
        </w:rPr>
        <w:t xml:space="preserve">и правильно </w:t>
      </w:r>
      <w:r>
        <w:rPr>
          <w:i/>
          <w:color w:val="221E1F"/>
          <w:w w:val="115"/>
        </w:rPr>
        <w:t xml:space="preserve">употреблять </w:t>
      </w:r>
      <w:r>
        <w:rPr>
          <w:color w:val="221E1F"/>
          <w:w w:val="115"/>
        </w:rPr>
        <w:t>в устной и пись- менной речи не менее</w:t>
      </w:r>
      <w:r>
        <w:rPr>
          <w:color w:val="221E1F"/>
          <w:spacing w:val="40"/>
          <w:w w:val="115"/>
        </w:rPr>
        <w:t xml:space="preserve"> </w:t>
      </w:r>
      <w:r>
        <w:rPr>
          <w:color w:val="221E1F"/>
          <w:w w:val="115"/>
        </w:rPr>
        <w:t>350 лексических</w:t>
      </w:r>
      <w:r>
        <w:rPr>
          <w:color w:val="221E1F"/>
          <w:spacing w:val="-10"/>
          <w:w w:val="115"/>
        </w:rPr>
        <w:t xml:space="preserve"> </w:t>
      </w:r>
      <w:r>
        <w:rPr>
          <w:color w:val="221E1F"/>
          <w:w w:val="115"/>
        </w:rPr>
        <w:t>единиц</w:t>
      </w:r>
      <w:r>
        <w:rPr>
          <w:color w:val="221E1F"/>
          <w:spacing w:val="-1"/>
          <w:w w:val="115"/>
        </w:rPr>
        <w:t xml:space="preserve"> </w:t>
      </w:r>
      <w:r>
        <w:rPr>
          <w:color w:val="221E1F"/>
          <w:w w:val="115"/>
        </w:rPr>
        <w:t>(слов, слово-</w:t>
      </w:r>
      <w:r>
        <w:rPr>
          <w:color w:val="221E1F"/>
          <w:spacing w:val="-6"/>
          <w:w w:val="115"/>
        </w:rPr>
        <w:t xml:space="preserve"> </w:t>
      </w:r>
      <w:r>
        <w:rPr>
          <w:color w:val="221E1F"/>
          <w:w w:val="115"/>
        </w:rPr>
        <w:t>сочетаний,</w:t>
      </w:r>
      <w:r>
        <w:rPr>
          <w:color w:val="221E1F"/>
          <w:spacing w:val="-8"/>
          <w:w w:val="115"/>
        </w:rPr>
        <w:t xml:space="preserve"> </w:t>
      </w:r>
      <w:r>
        <w:rPr>
          <w:color w:val="221E1F"/>
          <w:w w:val="115"/>
        </w:rPr>
        <w:t>речевых</w:t>
      </w:r>
      <w:r>
        <w:rPr>
          <w:color w:val="221E1F"/>
          <w:spacing w:val="-10"/>
          <w:w w:val="115"/>
        </w:rPr>
        <w:t xml:space="preserve"> </w:t>
      </w:r>
      <w:r>
        <w:rPr>
          <w:color w:val="221E1F"/>
          <w:w w:val="115"/>
        </w:rPr>
        <w:t>клише),</w:t>
      </w:r>
      <w:r>
        <w:rPr>
          <w:color w:val="221E1F"/>
          <w:spacing w:val="-9"/>
          <w:w w:val="115"/>
        </w:rPr>
        <w:t xml:space="preserve"> </w:t>
      </w:r>
      <w:r>
        <w:rPr>
          <w:color w:val="221E1F"/>
          <w:w w:val="115"/>
        </w:rPr>
        <w:t>обслуживающих</w:t>
      </w:r>
      <w:r>
        <w:rPr>
          <w:color w:val="221E1F"/>
          <w:spacing w:val="-10"/>
          <w:w w:val="115"/>
        </w:rPr>
        <w:t xml:space="preserve"> </w:t>
      </w:r>
      <w:r>
        <w:rPr>
          <w:color w:val="221E1F"/>
          <w:w w:val="115"/>
        </w:rPr>
        <w:t>ситуации</w:t>
      </w:r>
      <w:r>
        <w:rPr>
          <w:color w:val="221E1F"/>
          <w:spacing w:val="-10"/>
          <w:w w:val="115"/>
        </w:rPr>
        <w:t xml:space="preserve"> </w:t>
      </w:r>
      <w:r>
        <w:rPr>
          <w:color w:val="221E1F"/>
          <w:w w:val="115"/>
        </w:rPr>
        <w:t>об- щения в рамках тематического содержания для</w:t>
      </w:r>
      <w:r>
        <w:rPr>
          <w:color w:val="221E1F"/>
        </w:rPr>
        <w:tab/>
      </w:r>
      <w:r>
        <w:rPr>
          <w:color w:val="221E1F"/>
          <w:w w:val="115"/>
        </w:rPr>
        <w:t>3 класса, включая освоенные в предшествующий год обучения 200 лек- сических единиц;</w:t>
      </w:r>
    </w:p>
    <w:p w:rsidR="00940611" w:rsidRDefault="00F31279">
      <w:pPr>
        <w:tabs>
          <w:tab w:val="left" w:pos="5180"/>
          <w:tab w:val="left" w:pos="8313"/>
        </w:tabs>
        <w:spacing w:before="3"/>
        <w:ind w:left="1037" w:right="784" w:hanging="228"/>
        <w:rPr>
          <w:b/>
          <w:i/>
          <w:sz w:val="20"/>
        </w:rPr>
      </w:pPr>
      <w:r>
        <w:rPr>
          <w:color w:val="221E1F"/>
          <w:w w:val="120"/>
          <w:sz w:val="20"/>
        </w:rPr>
        <w:t>—</w:t>
      </w:r>
      <w:r>
        <w:rPr>
          <w:i/>
          <w:color w:val="221E1F"/>
          <w:w w:val="120"/>
          <w:sz w:val="20"/>
        </w:rPr>
        <w:t xml:space="preserve">распознавать и употреблять </w:t>
      </w:r>
      <w:r>
        <w:rPr>
          <w:color w:val="221E1F"/>
          <w:w w:val="120"/>
          <w:sz w:val="20"/>
        </w:rPr>
        <w:t>в устной и письменной речи</w:t>
      </w:r>
      <w:r>
        <w:rPr>
          <w:color w:val="221E1F"/>
          <w:sz w:val="20"/>
        </w:rPr>
        <w:tab/>
      </w:r>
      <w:r>
        <w:rPr>
          <w:color w:val="221E1F"/>
          <w:w w:val="120"/>
          <w:sz w:val="20"/>
        </w:rPr>
        <w:t>родственные</w:t>
      </w:r>
      <w:r>
        <w:rPr>
          <w:color w:val="221E1F"/>
          <w:spacing w:val="-15"/>
          <w:w w:val="120"/>
          <w:sz w:val="20"/>
        </w:rPr>
        <w:t xml:space="preserve"> </w:t>
      </w:r>
      <w:r>
        <w:rPr>
          <w:color w:val="221E1F"/>
          <w:w w:val="120"/>
          <w:sz w:val="20"/>
        </w:rPr>
        <w:t>слова, образованные</w:t>
      </w:r>
      <w:r>
        <w:rPr>
          <w:color w:val="221E1F"/>
          <w:spacing w:val="-6"/>
          <w:w w:val="120"/>
          <w:sz w:val="20"/>
        </w:rPr>
        <w:t xml:space="preserve"> </w:t>
      </w:r>
      <w:r>
        <w:rPr>
          <w:color w:val="221E1F"/>
          <w:w w:val="120"/>
          <w:sz w:val="20"/>
        </w:rPr>
        <w:t>с</w:t>
      </w:r>
      <w:r>
        <w:rPr>
          <w:color w:val="221E1F"/>
          <w:spacing w:val="-6"/>
          <w:w w:val="120"/>
          <w:sz w:val="20"/>
        </w:rPr>
        <w:t xml:space="preserve"> </w:t>
      </w:r>
      <w:r>
        <w:rPr>
          <w:color w:val="221E1F"/>
          <w:w w:val="120"/>
          <w:sz w:val="20"/>
        </w:rPr>
        <w:t>использованием</w:t>
      </w:r>
      <w:r>
        <w:rPr>
          <w:color w:val="221E1F"/>
          <w:spacing w:val="-6"/>
          <w:w w:val="120"/>
          <w:sz w:val="20"/>
        </w:rPr>
        <w:t xml:space="preserve"> </w:t>
      </w:r>
      <w:r>
        <w:rPr>
          <w:color w:val="221E1F"/>
          <w:w w:val="120"/>
          <w:sz w:val="20"/>
        </w:rPr>
        <w:t>аффик-</w:t>
      </w:r>
      <w:r>
        <w:rPr>
          <w:color w:val="221E1F"/>
          <w:sz w:val="20"/>
        </w:rPr>
        <w:tab/>
      </w:r>
      <w:r>
        <w:rPr>
          <w:color w:val="221E1F"/>
          <w:w w:val="120"/>
          <w:sz w:val="20"/>
        </w:rPr>
        <w:t>сации</w:t>
      </w:r>
      <w:r>
        <w:rPr>
          <w:color w:val="221E1F"/>
          <w:spacing w:val="14"/>
          <w:w w:val="120"/>
          <w:sz w:val="20"/>
        </w:rPr>
        <w:t xml:space="preserve"> </w:t>
      </w:r>
      <w:r>
        <w:rPr>
          <w:color w:val="221E1F"/>
          <w:w w:val="120"/>
          <w:sz w:val="20"/>
        </w:rPr>
        <w:t>(числительные</w:t>
      </w:r>
      <w:r>
        <w:rPr>
          <w:color w:val="221E1F"/>
          <w:spacing w:val="-10"/>
          <w:w w:val="120"/>
          <w:sz w:val="20"/>
        </w:rPr>
        <w:t xml:space="preserve"> </w:t>
      </w:r>
      <w:r>
        <w:rPr>
          <w:color w:val="221E1F"/>
          <w:w w:val="120"/>
          <w:sz w:val="20"/>
        </w:rPr>
        <w:t>с</w:t>
      </w:r>
      <w:r>
        <w:rPr>
          <w:color w:val="221E1F"/>
          <w:spacing w:val="-10"/>
          <w:w w:val="120"/>
          <w:sz w:val="20"/>
        </w:rPr>
        <w:t xml:space="preserve"> </w:t>
      </w:r>
      <w:r>
        <w:rPr>
          <w:color w:val="221E1F"/>
          <w:w w:val="120"/>
          <w:sz w:val="20"/>
        </w:rPr>
        <w:t>суффиксами</w:t>
      </w:r>
      <w:r>
        <w:rPr>
          <w:color w:val="221E1F"/>
          <w:spacing w:val="14"/>
          <w:w w:val="120"/>
          <w:sz w:val="20"/>
        </w:rPr>
        <w:t xml:space="preserve"> </w:t>
      </w:r>
      <w:r>
        <w:rPr>
          <w:color w:val="221E1F"/>
          <w:w w:val="120"/>
          <w:sz w:val="20"/>
        </w:rPr>
        <w:t>-zehn, -zig),</w:t>
      </w:r>
      <w:r>
        <w:rPr>
          <w:color w:val="221E1F"/>
          <w:spacing w:val="-10"/>
          <w:w w:val="120"/>
          <w:sz w:val="20"/>
        </w:rPr>
        <w:t xml:space="preserve"> </w:t>
      </w:r>
      <w:r>
        <w:rPr>
          <w:color w:val="221E1F"/>
          <w:w w:val="120"/>
          <w:sz w:val="20"/>
        </w:rPr>
        <w:t>в соответ- ствии с решаемой коммуникативной задачей;</w:t>
      </w:r>
      <w:r>
        <w:rPr>
          <w:color w:val="221E1F"/>
          <w:spacing w:val="40"/>
          <w:w w:val="120"/>
          <w:sz w:val="20"/>
        </w:rPr>
        <w:t xml:space="preserve"> </w:t>
      </w:r>
      <w:r>
        <w:rPr>
          <w:b/>
          <w:i/>
          <w:color w:val="221E1F"/>
          <w:w w:val="120"/>
          <w:sz w:val="20"/>
        </w:rPr>
        <w:t>Грамматическая сторона речи</w:t>
      </w:r>
    </w:p>
    <w:p w:rsidR="00940611" w:rsidRDefault="00F31279">
      <w:pPr>
        <w:pStyle w:val="a3"/>
        <w:spacing w:before="3"/>
        <w:ind w:left="1037" w:hanging="228"/>
      </w:pPr>
      <w:r>
        <w:rPr>
          <w:color w:val="221E1F"/>
          <w:w w:val="115"/>
        </w:rPr>
        <w:t>—</w:t>
      </w:r>
      <w:r>
        <w:rPr>
          <w:i/>
          <w:color w:val="221E1F"/>
          <w:w w:val="115"/>
        </w:rPr>
        <w:t>распознавать</w:t>
      </w:r>
      <w:r>
        <w:rPr>
          <w:i/>
          <w:color w:val="221E1F"/>
          <w:spacing w:val="-8"/>
          <w:w w:val="115"/>
        </w:rPr>
        <w:t xml:space="preserve"> </w:t>
      </w:r>
      <w:r>
        <w:rPr>
          <w:color w:val="221E1F"/>
          <w:w w:val="115"/>
        </w:rPr>
        <w:t>в</w:t>
      </w:r>
      <w:r>
        <w:rPr>
          <w:color w:val="221E1F"/>
          <w:spacing w:val="-8"/>
          <w:w w:val="115"/>
        </w:rPr>
        <w:t xml:space="preserve"> </w:t>
      </w:r>
      <w:r>
        <w:rPr>
          <w:color w:val="221E1F"/>
          <w:w w:val="115"/>
        </w:rPr>
        <w:t>письменном</w:t>
      </w:r>
      <w:r>
        <w:rPr>
          <w:color w:val="221E1F"/>
          <w:spacing w:val="-8"/>
          <w:w w:val="115"/>
        </w:rPr>
        <w:t xml:space="preserve"> </w:t>
      </w:r>
      <w:r>
        <w:rPr>
          <w:color w:val="221E1F"/>
          <w:w w:val="115"/>
        </w:rPr>
        <w:t>и</w:t>
      </w:r>
      <w:r>
        <w:rPr>
          <w:color w:val="221E1F"/>
          <w:spacing w:val="-8"/>
          <w:w w:val="115"/>
        </w:rPr>
        <w:t xml:space="preserve"> </w:t>
      </w:r>
      <w:r>
        <w:rPr>
          <w:color w:val="221E1F"/>
          <w:w w:val="115"/>
        </w:rPr>
        <w:t>звучащем</w:t>
      </w:r>
      <w:r>
        <w:rPr>
          <w:color w:val="221E1F"/>
          <w:spacing w:val="-8"/>
          <w:w w:val="115"/>
        </w:rPr>
        <w:t xml:space="preserve"> </w:t>
      </w:r>
      <w:r>
        <w:rPr>
          <w:color w:val="221E1F"/>
          <w:w w:val="115"/>
        </w:rPr>
        <w:t>тексте</w:t>
      </w:r>
      <w:r>
        <w:rPr>
          <w:color w:val="221E1F"/>
          <w:spacing w:val="-8"/>
          <w:w w:val="115"/>
        </w:rPr>
        <w:t xml:space="preserve"> </w:t>
      </w:r>
      <w:r>
        <w:rPr>
          <w:color w:val="221E1F"/>
          <w:w w:val="115"/>
        </w:rPr>
        <w:t>и</w:t>
      </w:r>
      <w:r>
        <w:rPr>
          <w:color w:val="221E1F"/>
          <w:spacing w:val="-8"/>
          <w:w w:val="115"/>
        </w:rPr>
        <w:t xml:space="preserve"> </w:t>
      </w:r>
      <w:r>
        <w:rPr>
          <w:i/>
          <w:color w:val="221E1F"/>
          <w:w w:val="115"/>
        </w:rPr>
        <w:t>употре-</w:t>
      </w:r>
      <w:r>
        <w:rPr>
          <w:i/>
          <w:color w:val="221E1F"/>
          <w:spacing w:val="-7"/>
          <w:w w:val="115"/>
        </w:rPr>
        <w:t xml:space="preserve"> </w:t>
      </w:r>
      <w:r>
        <w:rPr>
          <w:i/>
          <w:color w:val="221E1F"/>
          <w:w w:val="115"/>
        </w:rPr>
        <w:t>блять</w:t>
      </w:r>
      <w:r>
        <w:rPr>
          <w:i/>
          <w:color w:val="221E1F"/>
          <w:spacing w:val="-8"/>
          <w:w w:val="115"/>
        </w:rPr>
        <w:t xml:space="preserve"> </w:t>
      </w:r>
      <w:r>
        <w:rPr>
          <w:color w:val="221E1F"/>
          <w:w w:val="115"/>
        </w:rPr>
        <w:t>в</w:t>
      </w:r>
      <w:r>
        <w:rPr>
          <w:color w:val="221E1F"/>
          <w:spacing w:val="-8"/>
          <w:w w:val="115"/>
        </w:rPr>
        <w:t xml:space="preserve"> </w:t>
      </w:r>
      <w:r>
        <w:rPr>
          <w:color w:val="221E1F"/>
          <w:w w:val="115"/>
        </w:rPr>
        <w:t>устной</w:t>
      </w:r>
      <w:r>
        <w:rPr>
          <w:color w:val="221E1F"/>
          <w:spacing w:val="-8"/>
          <w:w w:val="115"/>
        </w:rPr>
        <w:t xml:space="preserve"> </w:t>
      </w:r>
      <w:r>
        <w:rPr>
          <w:color w:val="221E1F"/>
          <w:w w:val="115"/>
        </w:rPr>
        <w:t>и</w:t>
      </w:r>
      <w:r>
        <w:rPr>
          <w:color w:val="221E1F"/>
          <w:spacing w:val="-8"/>
          <w:w w:val="115"/>
        </w:rPr>
        <w:t xml:space="preserve"> </w:t>
      </w:r>
      <w:r>
        <w:rPr>
          <w:color w:val="221E1F"/>
          <w:w w:val="115"/>
        </w:rPr>
        <w:t>письменной</w:t>
      </w:r>
      <w:r>
        <w:rPr>
          <w:color w:val="221E1F"/>
          <w:spacing w:val="-8"/>
          <w:w w:val="115"/>
        </w:rPr>
        <w:t xml:space="preserve"> </w:t>
      </w:r>
      <w:r>
        <w:rPr>
          <w:color w:val="221E1F"/>
          <w:w w:val="115"/>
        </w:rPr>
        <w:t>речи изученные грамматиче- ские конструкции и морфологические формы немецкого языка:</w:t>
      </w:r>
    </w:p>
    <w:p w:rsidR="00940611" w:rsidRDefault="00B06153">
      <w:pPr>
        <w:pStyle w:val="a3"/>
        <w:tabs>
          <w:tab w:val="left" w:pos="7562"/>
        </w:tabs>
        <w:spacing w:before="0" w:line="239" w:lineRule="exact"/>
        <w:ind w:left="895"/>
      </w:pPr>
      <w:r>
        <w:rPr>
          <w:color w:val="221E1F"/>
          <w:w w:val="120"/>
          <w:position w:val="1"/>
        </w:rPr>
        <w:t>*</w:t>
      </w:r>
      <w:r w:rsidR="00F31279">
        <w:rPr>
          <w:color w:val="221E1F"/>
          <w:spacing w:val="37"/>
          <w:w w:val="120"/>
          <w:position w:val="1"/>
        </w:rPr>
        <w:t xml:space="preserve"> </w:t>
      </w:r>
      <w:r w:rsidR="00F31279">
        <w:rPr>
          <w:color w:val="221E1F"/>
          <w:w w:val="120"/>
        </w:rPr>
        <w:t>основные</w:t>
      </w:r>
      <w:r w:rsidR="00F31279">
        <w:rPr>
          <w:color w:val="221E1F"/>
          <w:spacing w:val="-14"/>
          <w:w w:val="120"/>
        </w:rPr>
        <w:t xml:space="preserve"> </w:t>
      </w:r>
      <w:r w:rsidR="00F31279">
        <w:rPr>
          <w:color w:val="221E1F"/>
          <w:w w:val="120"/>
        </w:rPr>
        <w:t>коммуникативные</w:t>
      </w:r>
      <w:r w:rsidR="00F31279">
        <w:rPr>
          <w:color w:val="221E1F"/>
          <w:spacing w:val="-13"/>
          <w:w w:val="120"/>
        </w:rPr>
        <w:t xml:space="preserve"> </w:t>
      </w:r>
      <w:r w:rsidR="00F31279">
        <w:rPr>
          <w:color w:val="221E1F"/>
          <w:w w:val="120"/>
        </w:rPr>
        <w:t>типы</w:t>
      </w:r>
      <w:r w:rsidR="00F31279">
        <w:rPr>
          <w:color w:val="221E1F"/>
          <w:spacing w:val="-14"/>
          <w:w w:val="120"/>
        </w:rPr>
        <w:t xml:space="preserve"> </w:t>
      </w:r>
      <w:r w:rsidR="00F31279">
        <w:rPr>
          <w:color w:val="221E1F"/>
          <w:w w:val="120"/>
        </w:rPr>
        <w:t>предложений:</w:t>
      </w:r>
      <w:r w:rsidR="00F31279">
        <w:rPr>
          <w:color w:val="221E1F"/>
          <w:spacing w:val="12"/>
          <w:w w:val="120"/>
        </w:rPr>
        <w:t xml:space="preserve"> </w:t>
      </w:r>
      <w:r w:rsidR="00F31279">
        <w:rPr>
          <w:color w:val="221E1F"/>
          <w:spacing w:val="-2"/>
          <w:w w:val="120"/>
        </w:rPr>
        <w:t>повество-</w:t>
      </w:r>
      <w:r w:rsidR="00F31279">
        <w:rPr>
          <w:color w:val="221E1F"/>
        </w:rPr>
        <w:tab/>
      </w:r>
      <w:r w:rsidR="00F31279">
        <w:rPr>
          <w:color w:val="221E1F"/>
          <w:w w:val="115"/>
        </w:rPr>
        <w:t>вательные</w:t>
      </w:r>
      <w:r w:rsidR="00F31279">
        <w:rPr>
          <w:color w:val="221E1F"/>
          <w:spacing w:val="12"/>
          <w:w w:val="120"/>
        </w:rPr>
        <w:t xml:space="preserve"> </w:t>
      </w:r>
      <w:r w:rsidR="00F31279">
        <w:rPr>
          <w:color w:val="221E1F"/>
          <w:spacing w:val="-2"/>
          <w:w w:val="120"/>
        </w:rPr>
        <w:t>(утвердительные,</w:t>
      </w:r>
    </w:p>
    <w:p w:rsidR="00940611" w:rsidRDefault="00F31279">
      <w:pPr>
        <w:pStyle w:val="a3"/>
        <w:spacing w:before="2"/>
        <w:ind w:left="895" w:right="1467" w:firstLine="141"/>
      </w:pPr>
      <w:r>
        <w:rPr>
          <w:color w:val="221E1F"/>
          <w:w w:val="115"/>
        </w:rPr>
        <w:t>отрицательные (с kein), побуди-</w:t>
      </w:r>
      <w:r>
        <w:rPr>
          <w:color w:val="221E1F"/>
          <w:spacing w:val="23"/>
          <w:w w:val="115"/>
        </w:rPr>
        <w:t xml:space="preserve"> </w:t>
      </w:r>
      <w:r>
        <w:rPr>
          <w:color w:val="221E1F"/>
          <w:w w:val="115"/>
        </w:rPr>
        <w:t>тельные предложения</w:t>
      </w:r>
      <w:r>
        <w:rPr>
          <w:color w:val="221E1F"/>
          <w:spacing w:val="22"/>
          <w:w w:val="115"/>
        </w:rPr>
        <w:t xml:space="preserve"> </w:t>
      </w:r>
      <w:r>
        <w:rPr>
          <w:color w:val="221E1F"/>
          <w:w w:val="115"/>
        </w:rPr>
        <w:t>(кроме вежливой формы с</w:t>
      </w:r>
      <w:r>
        <w:rPr>
          <w:color w:val="221E1F"/>
          <w:spacing w:val="22"/>
          <w:w w:val="115"/>
        </w:rPr>
        <w:t xml:space="preserve"> </w:t>
      </w:r>
      <w:r>
        <w:rPr>
          <w:color w:val="221E1F"/>
          <w:w w:val="115"/>
        </w:rPr>
        <w:t>Sie);</w:t>
      </w:r>
      <w:r>
        <w:rPr>
          <w:color w:val="221E1F"/>
          <w:spacing w:val="40"/>
          <w:w w:val="115"/>
        </w:rPr>
        <w:t xml:space="preserve"> </w:t>
      </w:r>
      <w:r w:rsidR="00B06153">
        <w:rPr>
          <w:color w:val="221E1F"/>
          <w:w w:val="115"/>
          <w:position w:val="1"/>
        </w:rPr>
        <w:t>*</w:t>
      </w:r>
      <w:r>
        <w:rPr>
          <w:color w:val="221E1F"/>
          <w:spacing w:val="40"/>
          <w:w w:val="115"/>
          <w:position w:val="1"/>
        </w:rPr>
        <w:t xml:space="preserve"> </w:t>
      </w:r>
      <w:r>
        <w:rPr>
          <w:color w:val="221E1F"/>
          <w:w w:val="115"/>
        </w:rPr>
        <w:t>предложения с местоимением</w:t>
      </w:r>
      <w:r>
        <w:rPr>
          <w:color w:val="221E1F"/>
          <w:spacing w:val="40"/>
          <w:w w:val="115"/>
        </w:rPr>
        <w:t xml:space="preserve"> </w:t>
      </w:r>
      <w:r>
        <w:rPr>
          <w:color w:val="221E1F"/>
          <w:w w:val="115"/>
        </w:rPr>
        <w:t>es и конструкцией</w:t>
      </w:r>
      <w:r>
        <w:rPr>
          <w:color w:val="221E1F"/>
          <w:spacing w:val="40"/>
          <w:w w:val="115"/>
        </w:rPr>
        <w:t xml:space="preserve"> </w:t>
      </w:r>
      <w:r>
        <w:rPr>
          <w:color w:val="221E1F"/>
          <w:w w:val="115"/>
        </w:rPr>
        <w:t>es</w:t>
      </w:r>
      <w:r>
        <w:rPr>
          <w:color w:val="221E1F"/>
          <w:spacing w:val="40"/>
          <w:w w:val="115"/>
        </w:rPr>
        <w:t xml:space="preserve"> </w:t>
      </w:r>
      <w:r>
        <w:rPr>
          <w:color w:val="221E1F"/>
          <w:w w:val="115"/>
        </w:rPr>
        <w:t>gibt;</w:t>
      </w:r>
    </w:p>
    <w:p w:rsidR="00940611" w:rsidRDefault="00B06153">
      <w:pPr>
        <w:pStyle w:val="a3"/>
        <w:spacing w:before="0" w:line="239" w:lineRule="exact"/>
        <w:ind w:left="895"/>
      </w:pPr>
      <w:r>
        <w:rPr>
          <w:color w:val="221E1F"/>
          <w:w w:val="120"/>
          <w:position w:val="1"/>
        </w:rPr>
        <w:t>*</w:t>
      </w:r>
      <w:r w:rsidR="00F31279">
        <w:rPr>
          <w:color w:val="221E1F"/>
          <w:spacing w:val="9"/>
          <w:w w:val="120"/>
          <w:position w:val="1"/>
        </w:rPr>
        <w:t xml:space="preserve"> </w:t>
      </w:r>
      <w:r w:rsidR="00F31279">
        <w:rPr>
          <w:color w:val="221E1F"/>
          <w:w w:val="120"/>
        </w:rPr>
        <w:t>спряжение</w:t>
      </w:r>
      <w:r w:rsidR="00F31279">
        <w:rPr>
          <w:color w:val="221E1F"/>
          <w:spacing w:val="-7"/>
          <w:w w:val="120"/>
        </w:rPr>
        <w:t xml:space="preserve"> </w:t>
      </w:r>
      <w:r w:rsidR="00F31279">
        <w:rPr>
          <w:color w:val="221E1F"/>
          <w:w w:val="120"/>
        </w:rPr>
        <w:t>глаголов</w:t>
      </w:r>
      <w:r w:rsidR="00F31279">
        <w:rPr>
          <w:color w:val="221E1F"/>
          <w:spacing w:val="4"/>
          <w:w w:val="120"/>
        </w:rPr>
        <w:t xml:space="preserve"> </w:t>
      </w:r>
      <w:r w:rsidR="00F31279">
        <w:rPr>
          <w:color w:val="221E1F"/>
          <w:w w:val="120"/>
        </w:rPr>
        <w:t>sein,</w:t>
      </w:r>
      <w:r w:rsidR="00F31279">
        <w:rPr>
          <w:color w:val="221E1F"/>
          <w:spacing w:val="9"/>
          <w:w w:val="120"/>
        </w:rPr>
        <w:t xml:space="preserve"> </w:t>
      </w:r>
      <w:r w:rsidR="00F31279">
        <w:rPr>
          <w:color w:val="221E1F"/>
          <w:w w:val="120"/>
        </w:rPr>
        <w:t>haben</w:t>
      </w:r>
      <w:r w:rsidR="00F31279">
        <w:rPr>
          <w:color w:val="221E1F"/>
          <w:spacing w:val="-7"/>
          <w:w w:val="120"/>
        </w:rPr>
        <w:t xml:space="preserve"> </w:t>
      </w:r>
      <w:r w:rsidR="00F31279">
        <w:rPr>
          <w:color w:val="221E1F"/>
          <w:w w:val="120"/>
        </w:rPr>
        <w:t>в</w:t>
      </w:r>
      <w:r w:rsidR="00F31279">
        <w:rPr>
          <w:color w:val="221E1F"/>
          <w:spacing w:val="6"/>
          <w:w w:val="120"/>
        </w:rPr>
        <w:t xml:space="preserve"> </w:t>
      </w:r>
      <w:r w:rsidR="00F31279">
        <w:rPr>
          <w:color w:val="221E1F"/>
          <w:spacing w:val="-2"/>
          <w:w w:val="120"/>
        </w:rPr>
        <w:t>Präteritum;</w:t>
      </w:r>
    </w:p>
    <w:p w:rsidR="00940611" w:rsidRDefault="00B06153">
      <w:pPr>
        <w:pStyle w:val="a3"/>
        <w:spacing w:before="0" w:line="240" w:lineRule="exact"/>
        <w:ind w:left="895"/>
      </w:pPr>
      <w:r>
        <w:rPr>
          <w:color w:val="221E1F"/>
          <w:w w:val="115"/>
          <w:position w:val="1"/>
        </w:rPr>
        <w:t>*</w:t>
      </w:r>
      <w:r w:rsidR="00F31279">
        <w:rPr>
          <w:color w:val="221E1F"/>
          <w:w w:val="115"/>
        </w:rPr>
        <w:t>спряжение</w:t>
      </w:r>
      <w:r w:rsidR="00F31279">
        <w:rPr>
          <w:color w:val="221E1F"/>
          <w:spacing w:val="-4"/>
          <w:w w:val="115"/>
        </w:rPr>
        <w:t xml:space="preserve"> </w:t>
      </w:r>
      <w:r w:rsidR="00F31279">
        <w:rPr>
          <w:color w:val="221E1F"/>
          <w:w w:val="115"/>
        </w:rPr>
        <w:t>слабых</w:t>
      </w:r>
      <w:r w:rsidR="00F31279">
        <w:rPr>
          <w:color w:val="221E1F"/>
          <w:spacing w:val="-4"/>
          <w:w w:val="115"/>
        </w:rPr>
        <w:t xml:space="preserve"> </w:t>
      </w:r>
      <w:r w:rsidR="00F31279">
        <w:rPr>
          <w:color w:val="221E1F"/>
          <w:w w:val="115"/>
        </w:rPr>
        <w:t>и</w:t>
      </w:r>
      <w:r w:rsidR="00F31279">
        <w:rPr>
          <w:color w:val="221E1F"/>
          <w:spacing w:val="-4"/>
          <w:w w:val="115"/>
        </w:rPr>
        <w:t xml:space="preserve"> </w:t>
      </w:r>
      <w:r w:rsidR="00F31279">
        <w:rPr>
          <w:color w:val="221E1F"/>
          <w:w w:val="115"/>
        </w:rPr>
        <w:t>сильных</w:t>
      </w:r>
      <w:r w:rsidR="00F31279">
        <w:rPr>
          <w:color w:val="221E1F"/>
          <w:spacing w:val="-4"/>
          <w:w w:val="115"/>
        </w:rPr>
        <w:t xml:space="preserve"> </w:t>
      </w:r>
      <w:r w:rsidR="00F31279">
        <w:rPr>
          <w:color w:val="221E1F"/>
          <w:w w:val="115"/>
        </w:rPr>
        <w:t>глаголов</w:t>
      </w:r>
      <w:r w:rsidR="00F31279">
        <w:rPr>
          <w:color w:val="221E1F"/>
          <w:spacing w:val="-4"/>
          <w:w w:val="115"/>
        </w:rPr>
        <w:t xml:space="preserve"> </w:t>
      </w:r>
      <w:r w:rsidR="00F31279">
        <w:rPr>
          <w:color w:val="221E1F"/>
          <w:w w:val="115"/>
        </w:rPr>
        <w:t>в</w:t>
      </w:r>
      <w:r w:rsidR="00F31279">
        <w:rPr>
          <w:color w:val="221E1F"/>
          <w:spacing w:val="-5"/>
          <w:w w:val="115"/>
        </w:rPr>
        <w:t xml:space="preserve"> </w:t>
      </w:r>
      <w:r w:rsidR="00F31279">
        <w:rPr>
          <w:color w:val="221E1F"/>
          <w:w w:val="115"/>
        </w:rPr>
        <w:t>Präsens</w:t>
      </w:r>
      <w:r w:rsidR="00F31279">
        <w:rPr>
          <w:color w:val="221E1F"/>
          <w:spacing w:val="-4"/>
          <w:w w:val="115"/>
        </w:rPr>
        <w:t xml:space="preserve"> </w:t>
      </w:r>
      <w:r w:rsidR="00F31279">
        <w:rPr>
          <w:color w:val="221E1F"/>
          <w:w w:val="115"/>
        </w:rPr>
        <w:t>(в</w:t>
      </w:r>
      <w:r w:rsidR="00F31279">
        <w:rPr>
          <w:color w:val="221E1F"/>
          <w:spacing w:val="-4"/>
          <w:w w:val="115"/>
        </w:rPr>
        <w:t xml:space="preserve"> </w:t>
      </w:r>
      <w:r w:rsidR="00F31279">
        <w:rPr>
          <w:color w:val="221E1F"/>
          <w:w w:val="115"/>
        </w:rPr>
        <w:t>том</w:t>
      </w:r>
      <w:r w:rsidR="00F31279">
        <w:rPr>
          <w:color w:val="221E1F"/>
          <w:spacing w:val="-4"/>
          <w:w w:val="115"/>
        </w:rPr>
        <w:t xml:space="preserve"> </w:t>
      </w:r>
      <w:r w:rsidR="00F31279">
        <w:rPr>
          <w:color w:val="221E1F"/>
          <w:w w:val="115"/>
        </w:rPr>
        <w:t>числе</w:t>
      </w:r>
      <w:r w:rsidR="00F31279">
        <w:rPr>
          <w:color w:val="221E1F"/>
          <w:spacing w:val="7"/>
          <w:w w:val="115"/>
        </w:rPr>
        <w:t xml:space="preserve"> </w:t>
      </w:r>
      <w:r w:rsidR="00F31279">
        <w:rPr>
          <w:color w:val="221E1F"/>
          <w:w w:val="115"/>
        </w:rPr>
        <w:t>во</w:t>
      </w:r>
      <w:r w:rsidR="00F31279">
        <w:rPr>
          <w:color w:val="221E1F"/>
          <w:spacing w:val="7"/>
          <w:w w:val="115"/>
        </w:rPr>
        <w:t xml:space="preserve"> </w:t>
      </w:r>
      <w:r w:rsidR="00F31279">
        <w:rPr>
          <w:color w:val="221E1F"/>
          <w:w w:val="115"/>
        </w:rPr>
        <w:t>2-м</w:t>
      </w:r>
      <w:r w:rsidR="00F31279">
        <w:rPr>
          <w:color w:val="221E1F"/>
          <w:spacing w:val="-2"/>
          <w:w w:val="115"/>
        </w:rPr>
        <w:t xml:space="preserve"> </w:t>
      </w:r>
      <w:r w:rsidR="00F31279">
        <w:rPr>
          <w:color w:val="221E1F"/>
          <w:w w:val="115"/>
        </w:rPr>
        <w:t>лице</w:t>
      </w:r>
      <w:r w:rsidR="00F31279">
        <w:rPr>
          <w:color w:val="221E1F"/>
          <w:spacing w:val="-3"/>
          <w:w w:val="115"/>
        </w:rPr>
        <w:t xml:space="preserve"> </w:t>
      </w:r>
      <w:r w:rsidR="00F31279">
        <w:rPr>
          <w:color w:val="221E1F"/>
          <w:w w:val="115"/>
        </w:rPr>
        <w:t>мн.</w:t>
      </w:r>
      <w:r w:rsidR="00F31279">
        <w:rPr>
          <w:color w:val="221E1F"/>
          <w:spacing w:val="-2"/>
          <w:w w:val="115"/>
        </w:rPr>
        <w:t xml:space="preserve"> числа);</w:t>
      </w:r>
    </w:p>
    <w:p w:rsidR="00940611" w:rsidRDefault="00B06153">
      <w:pPr>
        <w:pStyle w:val="a3"/>
        <w:spacing w:before="0"/>
        <w:ind w:left="1037" w:hanging="142"/>
      </w:pPr>
      <w:r>
        <w:rPr>
          <w:color w:val="221E1F"/>
          <w:w w:val="115"/>
          <w:position w:val="1"/>
        </w:rPr>
        <w:t>*</w:t>
      </w:r>
      <w:r w:rsidR="00F31279">
        <w:rPr>
          <w:color w:val="221E1F"/>
          <w:w w:val="115"/>
        </w:rPr>
        <w:t>употребление</w:t>
      </w:r>
      <w:r w:rsidR="00F31279">
        <w:rPr>
          <w:color w:val="221E1F"/>
          <w:spacing w:val="-8"/>
          <w:w w:val="115"/>
        </w:rPr>
        <w:t xml:space="preserve"> </w:t>
      </w:r>
      <w:r w:rsidR="00F31279">
        <w:rPr>
          <w:color w:val="221E1F"/>
          <w:w w:val="115"/>
        </w:rPr>
        <w:t>слабых</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сильных</w:t>
      </w:r>
      <w:r w:rsidR="00F31279">
        <w:rPr>
          <w:color w:val="221E1F"/>
          <w:spacing w:val="-8"/>
          <w:w w:val="115"/>
        </w:rPr>
        <w:t xml:space="preserve"> </w:t>
      </w:r>
      <w:r w:rsidR="00F31279">
        <w:rPr>
          <w:color w:val="221E1F"/>
          <w:w w:val="115"/>
        </w:rPr>
        <w:t>глаголов</w:t>
      </w:r>
      <w:r w:rsidR="00F31279">
        <w:rPr>
          <w:color w:val="221E1F"/>
          <w:spacing w:val="-8"/>
          <w:w w:val="115"/>
        </w:rPr>
        <w:t xml:space="preserve"> </w:t>
      </w:r>
      <w:r w:rsidR="00F31279">
        <w:rPr>
          <w:color w:val="221E1F"/>
          <w:w w:val="115"/>
        </w:rPr>
        <w:t>в Perfekt: повество- вательные</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вопросительные предложения (общий и специ- альный вопросы);</w:t>
      </w:r>
    </w:p>
    <w:p w:rsidR="00940611" w:rsidRDefault="00B06153">
      <w:pPr>
        <w:pStyle w:val="a3"/>
        <w:spacing w:before="0"/>
        <w:ind w:left="895" w:right="3699"/>
      </w:pPr>
      <w:r>
        <w:rPr>
          <w:color w:val="221E1F"/>
          <w:w w:val="115"/>
          <w:position w:val="1"/>
        </w:rPr>
        <w:t>*</w:t>
      </w:r>
      <w:r w:rsidR="00F31279">
        <w:rPr>
          <w:color w:val="221E1F"/>
          <w:spacing w:val="11"/>
          <w:w w:val="115"/>
          <w:position w:val="1"/>
        </w:rPr>
        <w:t xml:space="preserve"> </w:t>
      </w:r>
      <w:r w:rsidR="00F31279">
        <w:rPr>
          <w:color w:val="221E1F"/>
          <w:w w:val="115"/>
        </w:rPr>
        <w:t>модальные</w:t>
      </w:r>
      <w:r w:rsidR="00F31279">
        <w:rPr>
          <w:color w:val="221E1F"/>
          <w:spacing w:val="-9"/>
          <w:w w:val="115"/>
        </w:rPr>
        <w:t xml:space="preserve"> </w:t>
      </w:r>
      <w:r w:rsidR="00F31279">
        <w:rPr>
          <w:color w:val="221E1F"/>
          <w:w w:val="115"/>
        </w:rPr>
        <w:t>глаголы</w:t>
      </w:r>
      <w:r w:rsidR="00F31279">
        <w:rPr>
          <w:color w:val="221E1F"/>
          <w:spacing w:val="-9"/>
          <w:w w:val="115"/>
        </w:rPr>
        <w:t xml:space="preserve"> </w:t>
      </w:r>
      <w:r w:rsidR="00F31279">
        <w:rPr>
          <w:color w:val="221E1F"/>
          <w:w w:val="115"/>
        </w:rPr>
        <w:t>mögen</w:t>
      </w:r>
      <w:r w:rsidR="00F31279">
        <w:rPr>
          <w:color w:val="221E1F"/>
          <w:spacing w:val="-8"/>
          <w:w w:val="115"/>
        </w:rPr>
        <w:t xml:space="preserve"> </w:t>
      </w:r>
      <w:r w:rsidR="00F31279">
        <w:rPr>
          <w:color w:val="221E1F"/>
          <w:w w:val="115"/>
        </w:rPr>
        <w:t>(в</w:t>
      </w:r>
      <w:r w:rsidR="00F31279">
        <w:rPr>
          <w:color w:val="221E1F"/>
          <w:spacing w:val="-9"/>
          <w:w w:val="115"/>
        </w:rPr>
        <w:t xml:space="preserve"> </w:t>
      </w:r>
      <w:r w:rsidR="00F31279">
        <w:rPr>
          <w:color w:val="221E1F"/>
          <w:w w:val="115"/>
        </w:rPr>
        <w:t>форме</w:t>
      </w:r>
      <w:r w:rsidR="00F31279">
        <w:rPr>
          <w:color w:val="221E1F"/>
          <w:spacing w:val="-10"/>
          <w:w w:val="115"/>
        </w:rPr>
        <w:t xml:space="preserve"> </w:t>
      </w:r>
      <w:r w:rsidR="00F31279">
        <w:rPr>
          <w:color w:val="221E1F"/>
          <w:w w:val="115"/>
        </w:rPr>
        <w:t>möchte),</w:t>
      </w:r>
      <w:r w:rsidR="00F31279">
        <w:rPr>
          <w:color w:val="221E1F"/>
          <w:spacing w:val="-7"/>
          <w:w w:val="115"/>
        </w:rPr>
        <w:t xml:space="preserve"> </w:t>
      </w:r>
      <w:r w:rsidR="00F31279">
        <w:rPr>
          <w:color w:val="221E1F"/>
          <w:w w:val="115"/>
        </w:rPr>
        <w:t>müssen</w:t>
      </w:r>
      <w:r w:rsidR="00F31279">
        <w:rPr>
          <w:color w:val="221E1F"/>
          <w:spacing w:val="-8"/>
          <w:w w:val="115"/>
        </w:rPr>
        <w:t xml:space="preserve"> </w:t>
      </w:r>
      <w:r w:rsidR="00F31279">
        <w:rPr>
          <w:color w:val="221E1F"/>
          <w:w w:val="115"/>
        </w:rPr>
        <w:t>(в</w:t>
      </w:r>
      <w:r w:rsidR="00F31279">
        <w:rPr>
          <w:color w:val="221E1F"/>
          <w:spacing w:val="-9"/>
          <w:w w:val="115"/>
        </w:rPr>
        <w:t xml:space="preserve"> </w:t>
      </w:r>
      <w:r w:rsidR="00F31279">
        <w:rPr>
          <w:color w:val="221E1F"/>
          <w:w w:val="115"/>
        </w:rPr>
        <w:t xml:space="preserve">Präsens); </w:t>
      </w:r>
      <w:r>
        <w:rPr>
          <w:color w:val="221E1F"/>
          <w:w w:val="115"/>
          <w:position w:val="1"/>
        </w:rPr>
        <w:t>*</w:t>
      </w:r>
      <w:r w:rsidR="00F31279">
        <w:rPr>
          <w:color w:val="221E1F"/>
          <w:w w:val="115"/>
          <w:position w:val="1"/>
        </w:rPr>
        <w:t xml:space="preserve"> </w:t>
      </w:r>
      <w:r w:rsidR="00F31279">
        <w:rPr>
          <w:color w:val="221E1F"/>
          <w:w w:val="115"/>
        </w:rPr>
        <w:t>множественное число имён существительных;</w:t>
      </w:r>
    </w:p>
    <w:p w:rsidR="00940611" w:rsidRDefault="00B06153">
      <w:pPr>
        <w:pStyle w:val="a3"/>
        <w:spacing w:before="0"/>
        <w:ind w:left="1037" w:right="650" w:hanging="142"/>
      </w:pPr>
      <w:r>
        <w:rPr>
          <w:color w:val="221E1F"/>
          <w:w w:val="115"/>
          <w:position w:val="1"/>
        </w:rPr>
        <w:t>*</w:t>
      </w:r>
      <w:r w:rsidR="00F31279">
        <w:rPr>
          <w:color w:val="221E1F"/>
          <w:spacing w:val="80"/>
          <w:w w:val="115"/>
          <w:position w:val="1"/>
        </w:rPr>
        <w:t xml:space="preserve"> </w:t>
      </w:r>
      <w:r w:rsidR="00F31279">
        <w:rPr>
          <w:color w:val="221E1F"/>
          <w:w w:val="115"/>
        </w:rPr>
        <w:t>нулевой</w:t>
      </w:r>
      <w:r w:rsidR="00F31279">
        <w:rPr>
          <w:color w:val="221E1F"/>
          <w:spacing w:val="-8"/>
          <w:w w:val="115"/>
        </w:rPr>
        <w:t xml:space="preserve"> </w:t>
      </w:r>
      <w:r w:rsidR="00F31279">
        <w:rPr>
          <w:color w:val="221E1F"/>
          <w:w w:val="115"/>
        </w:rPr>
        <w:t>артикль</w:t>
      </w:r>
      <w:r w:rsidR="00F31279">
        <w:rPr>
          <w:color w:val="221E1F"/>
          <w:spacing w:val="-8"/>
          <w:w w:val="115"/>
        </w:rPr>
        <w:t xml:space="preserve"> </w:t>
      </w:r>
      <w:r w:rsidR="00F31279">
        <w:rPr>
          <w:color w:val="221E1F"/>
          <w:w w:val="115"/>
        </w:rPr>
        <w:t>с</w:t>
      </w:r>
      <w:r w:rsidR="00F31279">
        <w:rPr>
          <w:color w:val="221E1F"/>
          <w:spacing w:val="-8"/>
          <w:w w:val="115"/>
        </w:rPr>
        <w:t xml:space="preserve"> </w:t>
      </w:r>
      <w:r w:rsidR="00F31279">
        <w:rPr>
          <w:color w:val="221E1F"/>
          <w:w w:val="115"/>
        </w:rPr>
        <w:t>именами</w:t>
      </w:r>
      <w:r w:rsidR="00F31279">
        <w:rPr>
          <w:color w:val="221E1F"/>
          <w:spacing w:val="-8"/>
          <w:w w:val="115"/>
        </w:rPr>
        <w:t xml:space="preserve"> </w:t>
      </w:r>
      <w:r w:rsidR="00F31279">
        <w:rPr>
          <w:color w:val="221E1F"/>
          <w:w w:val="115"/>
        </w:rPr>
        <w:t>существительными</w:t>
      </w:r>
      <w:r w:rsidR="00F31279">
        <w:rPr>
          <w:color w:val="221E1F"/>
          <w:spacing w:val="80"/>
          <w:w w:val="115"/>
        </w:rPr>
        <w:t xml:space="preserve"> </w:t>
      </w:r>
      <w:r w:rsidR="00F31279">
        <w:rPr>
          <w:color w:val="221E1F"/>
          <w:w w:val="115"/>
        </w:rPr>
        <w:t>(наиболее</w:t>
      </w:r>
      <w:r w:rsidR="00F31279">
        <w:rPr>
          <w:color w:val="221E1F"/>
          <w:spacing w:val="-8"/>
          <w:w w:val="115"/>
        </w:rPr>
        <w:t xml:space="preserve"> </w:t>
      </w:r>
      <w:r w:rsidR="00F31279">
        <w:rPr>
          <w:color w:val="221E1F"/>
          <w:w w:val="115"/>
        </w:rPr>
        <w:t>распространённые</w:t>
      </w:r>
      <w:r w:rsidR="00F31279">
        <w:rPr>
          <w:color w:val="221E1F"/>
          <w:spacing w:val="-8"/>
          <w:w w:val="115"/>
        </w:rPr>
        <w:t xml:space="preserve"> </w:t>
      </w:r>
      <w:r w:rsidR="00F31279">
        <w:rPr>
          <w:color w:val="221E1F"/>
          <w:w w:val="115"/>
        </w:rPr>
        <w:t xml:space="preserve">случаи </w:t>
      </w:r>
      <w:r w:rsidR="00F31279">
        <w:rPr>
          <w:color w:val="221E1F"/>
          <w:spacing w:val="-2"/>
          <w:w w:val="115"/>
        </w:rPr>
        <w:t>употребления);</w:t>
      </w:r>
    </w:p>
    <w:p w:rsidR="00940611" w:rsidRDefault="00B06153">
      <w:pPr>
        <w:pStyle w:val="a3"/>
        <w:spacing w:before="0"/>
        <w:ind w:left="1037" w:right="650" w:hanging="142"/>
      </w:pPr>
      <w:r>
        <w:rPr>
          <w:color w:val="221E1F"/>
          <w:w w:val="115"/>
          <w:position w:val="1"/>
        </w:rPr>
        <w:t>*</w:t>
      </w:r>
      <w:r w:rsidR="00F31279">
        <w:rPr>
          <w:color w:val="221E1F"/>
          <w:spacing w:val="30"/>
          <w:w w:val="115"/>
          <w:position w:val="1"/>
        </w:rPr>
        <w:t xml:space="preserve"> </w:t>
      </w:r>
      <w:r w:rsidR="00F31279">
        <w:rPr>
          <w:color w:val="221E1F"/>
          <w:w w:val="115"/>
        </w:rPr>
        <w:t>склонение</w:t>
      </w:r>
      <w:r w:rsidR="00F31279">
        <w:rPr>
          <w:color w:val="221E1F"/>
          <w:spacing w:val="-7"/>
          <w:w w:val="115"/>
        </w:rPr>
        <w:t xml:space="preserve"> </w:t>
      </w:r>
      <w:r w:rsidR="00F31279">
        <w:rPr>
          <w:color w:val="221E1F"/>
          <w:w w:val="115"/>
        </w:rPr>
        <w:t>имён</w:t>
      </w:r>
      <w:r w:rsidR="00F31279">
        <w:rPr>
          <w:color w:val="221E1F"/>
          <w:spacing w:val="40"/>
          <w:w w:val="115"/>
        </w:rPr>
        <w:t xml:space="preserve"> </w:t>
      </w:r>
      <w:r w:rsidR="00F31279">
        <w:rPr>
          <w:color w:val="221E1F"/>
          <w:w w:val="115"/>
        </w:rPr>
        <w:t>существительных</w:t>
      </w:r>
      <w:r w:rsidR="00F31279">
        <w:rPr>
          <w:color w:val="221E1F"/>
          <w:spacing w:val="40"/>
          <w:w w:val="115"/>
        </w:rPr>
        <w:t xml:space="preserve"> </w:t>
      </w:r>
      <w:r w:rsidR="00F31279">
        <w:rPr>
          <w:color w:val="221E1F"/>
          <w:w w:val="115"/>
        </w:rPr>
        <w:t>в</w:t>
      </w:r>
      <w:r w:rsidR="00F31279">
        <w:rPr>
          <w:color w:val="221E1F"/>
          <w:spacing w:val="40"/>
          <w:w w:val="115"/>
        </w:rPr>
        <w:t xml:space="preserve"> </w:t>
      </w:r>
      <w:r w:rsidR="00F31279">
        <w:rPr>
          <w:color w:val="221E1F"/>
          <w:w w:val="115"/>
        </w:rPr>
        <w:t>единственном</w:t>
      </w:r>
      <w:r w:rsidR="00F31279">
        <w:rPr>
          <w:color w:val="221E1F"/>
          <w:spacing w:val="40"/>
          <w:w w:val="115"/>
        </w:rPr>
        <w:t xml:space="preserve"> </w:t>
      </w:r>
      <w:r w:rsidR="00F31279">
        <w:rPr>
          <w:color w:val="221E1F"/>
          <w:w w:val="115"/>
        </w:rPr>
        <w:t>числе</w:t>
      </w:r>
      <w:r w:rsidR="00F31279">
        <w:rPr>
          <w:color w:val="221E1F"/>
          <w:spacing w:val="-7"/>
          <w:w w:val="115"/>
        </w:rPr>
        <w:t xml:space="preserve"> </w:t>
      </w:r>
      <w:r w:rsidR="00F31279">
        <w:rPr>
          <w:color w:val="221E1F"/>
          <w:w w:val="115"/>
        </w:rPr>
        <w:t>в</w:t>
      </w:r>
      <w:r w:rsidR="00F31279">
        <w:rPr>
          <w:color w:val="221E1F"/>
          <w:spacing w:val="-7"/>
          <w:w w:val="115"/>
        </w:rPr>
        <w:t xml:space="preserve"> </w:t>
      </w:r>
      <w:r w:rsidR="00F31279">
        <w:rPr>
          <w:color w:val="221E1F"/>
          <w:w w:val="115"/>
        </w:rPr>
        <w:t>именительном,</w:t>
      </w:r>
      <w:r w:rsidR="00F31279">
        <w:rPr>
          <w:color w:val="221E1F"/>
          <w:spacing w:val="-2"/>
          <w:w w:val="115"/>
        </w:rPr>
        <w:t xml:space="preserve"> </w:t>
      </w:r>
      <w:r w:rsidR="00F31279">
        <w:rPr>
          <w:color w:val="221E1F"/>
          <w:w w:val="115"/>
        </w:rPr>
        <w:t>дательном</w:t>
      </w:r>
      <w:r w:rsidR="00F31279">
        <w:rPr>
          <w:color w:val="221E1F"/>
          <w:spacing w:val="-7"/>
          <w:w w:val="115"/>
        </w:rPr>
        <w:t xml:space="preserve"> </w:t>
      </w:r>
      <w:r w:rsidR="00F31279">
        <w:rPr>
          <w:color w:val="221E1F"/>
          <w:w w:val="115"/>
        </w:rPr>
        <w:t>и винительном падежах;</w:t>
      </w:r>
    </w:p>
    <w:p w:rsidR="00940611" w:rsidRDefault="00B06153">
      <w:pPr>
        <w:pStyle w:val="a3"/>
        <w:spacing w:before="0"/>
        <w:ind w:left="895" w:right="4266"/>
      </w:pPr>
      <w:r>
        <w:rPr>
          <w:color w:val="221E1F"/>
          <w:w w:val="120"/>
          <w:position w:val="1"/>
        </w:rPr>
        <w:t>*</w:t>
      </w:r>
      <w:r w:rsidR="00F31279">
        <w:rPr>
          <w:color w:val="221E1F"/>
          <w:w w:val="120"/>
          <w:position w:val="1"/>
        </w:rPr>
        <w:t xml:space="preserve"> </w:t>
      </w:r>
      <w:r w:rsidR="00F31279">
        <w:rPr>
          <w:color w:val="221E1F"/>
          <w:w w:val="120"/>
        </w:rPr>
        <w:t>притяжательные местоимения(sein,</w:t>
      </w:r>
      <w:r w:rsidR="00F31279">
        <w:rPr>
          <w:color w:val="221E1F"/>
          <w:spacing w:val="31"/>
          <w:w w:val="120"/>
        </w:rPr>
        <w:t xml:space="preserve"> </w:t>
      </w:r>
      <w:r w:rsidR="00F31279">
        <w:rPr>
          <w:color w:val="221E1F"/>
          <w:w w:val="120"/>
        </w:rPr>
        <w:t>ihr, unser, euer, Ihr);</w:t>
      </w:r>
      <w:r w:rsidR="00F31279">
        <w:rPr>
          <w:color w:val="221E1F"/>
          <w:spacing w:val="80"/>
          <w:w w:val="120"/>
        </w:rPr>
        <w:t xml:space="preserve"> </w:t>
      </w:r>
      <w:r>
        <w:rPr>
          <w:color w:val="221E1F"/>
          <w:w w:val="120"/>
          <w:position w:val="1"/>
        </w:rPr>
        <w:t>*</w:t>
      </w:r>
      <w:r w:rsidR="00F31279">
        <w:rPr>
          <w:color w:val="221E1F"/>
          <w:spacing w:val="15"/>
          <w:w w:val="120"/>
          <w:position w:val="1"/>
        </w:rPr>
        <w:t xml:space="preserve"> </w:t>
      </w:r>
      <w:r w:rsidR="00F31279">
        <w:rPr>
          <w:color w:val="221E1F"/>
          <w:w w:val="120"/>
        </w:rPr>
        <w:t>количественные</w:t>
      </w:r>
      <w:r w:rsidR="00F31279">
        <w:rPr>
          <w:color w:val="221E1F"/>
          <w:spacing w:val="-15"/>
          <w:w w:val="120"/>
        </w:rPr>
        <w:t xml:space="preserve"> </w:t>
      </w:r>
      <w:r w:rsidR="00F31279">
        <w:rPr>
          <w:color w:val="221E1F"/>
          <w:w w:val="120"/>
        </w:rPr>
        <w:t>числительные</w:t>
      </w:r>
      <w:r w:rsidR="00F31279">
        <w:rPr>
          <w:color w:val="221E1F"/>
          <w:spacing w:val="11"/>
          <w:w w:val="120"/>
        </w:rPr>
        <w:t xml:space="preserve"> </w:t>
      </w:r>
      <w:r w:rsidR="00F31279">
        <w:rPr>
          <w:color w:val="221E1F"/>
          <w:w w:val="120"/>
        </w:rPr>
        <w:t>(13–30);</w:t>
      </w:r>
    </w:p>
    <w:p w:rsidR="00940611" w:rsidRDefault="00B06153">
      <w:pPr>
        <w:pStyle w:val="a3"/>
        <w:spacing w:before="0"/>
        <w:ind w:left="1037" w:right="650" w:hanging="142"/>
      </w:pPr>
      <w:r>
        <w:rPr>
          <w:color w:val="221E1F"/>
          <w:w w:val="115"/>
          <w:position w:val="1"/>
        </w:rPr>
        <w:t>*</w:t>
      </w:r>
      <w:r w:rsidR="00F31279">
        <w:rPr>
          <w:color w:val="221E1F"/>
          <w:spacing w:val="62"/>
          <w:w w:val="115"/>
          <w:position w:val="1"/>
        </w:rPr>
        <w:t xml:space="preserve"> </w:t>
      </w:r>
      <w:r w:rsidR="00F31279">
        <w:rPr>
          <w:color w:val="221E1F"/>
          <w:w w:val="115"/>
        </w:rPr>
        <w:t>наиболее</w:t>
      </w:r>
      <w:r w:rsidR="00F31279">
        <w:rPr>
          <w:color w:val="221E1F"/>
          <w:spacing w:val="-9"/>
          <w:w w:val="115"/>
        </w:rPr>
        <w:t xml:space="preserve"> </w:t>
      </w:r>
      <w:r w:rsidR="00F31279">
        <w:rPr>
          <w:color w:val="221E1F"/>
          <w:w w:val="115"/>
        </w:rPr>
        <w:t>употребительные</w:t>
      </w:r>
      <w:r w:rsidR="00F31279">
        <w:rPr>
          <w:color w:val="221E1F"/>
          <w:spacing w:val="-9"/>
          <w:w w:val="115"/>
        </w:rPr>
        <w:t xml:space="preserve"> </w:t>
      </w:r>
      <w:r w:rsidR="00F31279">
        <w:rPr>
          <w:color w:val="221E1F"/>
          <w:w w:val="115"/>
        </w:rPr>
        <w:t>предлоги</w:t>
      </w:r>
      <w:r w:rsidR="00F31279">
        <w:rPr>
          <w:color w:val="221E1F"/>
          <w:spacing w:val="-9"/>
          <w:w w:val="115"/>
        </w:rPr>
        <w:t xml:space="preserve"> </w:t>
      </w:r>
      <w:r w:rsidR="00F31279">
        <w:rPr>
          <w:color w:val="221E1F"/>
          <w:w w:val="115"/>
        </w:rPr>
        <w:t>для</w:t>
      </w:r>
      <w:r w:rsidR="00F31279">
        <w:rPr>
          <w:color w:val="221E1F"/>
          <w:spacing w:val="-9"/>
          <w:w w:val="115"/>
        </w:rPr>
        <w:t xml:space="preserve"> </w:t>
      </w:r>
      <w:r w:rsidR="00F31279">
        <w:rPr>
          <w:color w:val="221E1F"/>
          <w:w w:val="115"/>
        </w:rPr>
        <w:t>выражения</w:t>
      </w:r>
      <w:r w:rsidR="00F31279">
        <w:rPr>
          <w:color w:val="221E1F"/>
          <w:spacing w:val="-9"/>
          <w:w w:val="115"/>
        </w:rPr>
        <w:t xml:space="preserve"> </w:t>
      </w:r>
      <w:r w:rsidR="00F31279">
        <w:rPr>
          <w:color w:val="221E1F"/>
          <w:w w:val="115"/>
        </w:rPr>
        <w:t>времен-</w:t>
      </w:r>
      <w:r w:rsidR="00F31279">
        <w:rPr>
          <w:color w:val="221E1F"/>
          <w:spacing w:val="-1"/>
          <w:w w:val="115"/>
        </w:rPr>
        <w:t xml:space="preserve"> </w:t>
      </w:r>
      <w:r w:rsidR="00F31279">
        <w:rPr>
          <w:color w:val="221E1F"/>
          <w:w w:val="115"/>
        </w:rPr>
        <w:t>ных</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пространственных отношений</w:t>
      </w:r>
      <w:r w:rsidR="00F31279">
        <w:rPr>
          <w:color w:val="221E1F"/>
          <w:spacing w:val="40"/>
          <w:w w:val="115"/>
        </w:rPr>
        <w:t xml:space="preserve"> </w:t>
      </w:r>
      <w:r w:rsidR="00F31279">
        <w:rPr>
          <w:color w:val="221E1F"/>
          <w:w w:val="115"/>
        </w:rPr>
        <w:t>in,</w:t>
      </w:r>
      <w:r w:rsidR="00F31279">
        <w:rPr>
          <w:color w:val="221E1F"/>
          <w:spacing w:val="40"/>
          <w:w w:val="115"/>
        </w:rPr>
        <w:t xml:space="preserve"> </w:t>
      </w:r>
      <w:r w:rsidR="00F31279">
        <w:rPr>
          <w:color w:val="221E1F"/>
          <w:w w:val="115"/>
        </w:rPr>
        <w:t>an</w:t>
      </w:r>
      <w:r w:rsidR="00F31279">
        <w:rPr>
          <w:color w:val="221E1F"/>
          <w:spacing w:val="40"/>
          <w:w w:val="115"/>
        </w:rPr>
        <w:t xml:space="preserve"> </w:t>
      </w:r>
      <w:r w:rsidR="00F31279">
        <w:rPr>
          <w:color w:val="221E1F"/>
          <w:w w:val="115"/>
        </w:rPr>
        <w:t>(употребляемые с дательным падежом).</w:t>
      </w:r>
    </w:p>
    <w:p w:rsidR="00940611" w:rsidRDefault="00F31279">
      <w:pPr>
        <w:pStyle w:val="Heading3"/>
        <w:spacing w:before="0"/>
        <w:ind w:left="811"/>
      </w:pPr>
      <w:r>
        <w:rPr>
          <w:color w:val="221E1F"/>
          <w:w w:val="75"/>
        </w:rPr>
        <w:t>Социокультурные</w:t>
      </w:r>
      <w:r>
        <w:rPr>
          <w:color w:val="221E1F"/>
          <w:spacing w:val="12"/>
        </w:rPr>
        <w:t xml:space="preserve"> </w:t>
      </w:r>
      <w:r>
        <w:rPr>
          <w:color w:val="221E1F"/>
          <w:w w:val="75"/>
        </w:rPr>
        <w:t>знания</w:t>
      </w:r>
      <w:r>
        <w:rPr>
          <w:color w:val="221E1F"/>
          <w:spacing w:val="12"/>
        </w:rPr>
        <w:t xml:space="preserve"> </w:t>
      </w:r>
      <w:r>
        <w:rPr>
          <w:color w:val="221E1F"/>
          <w:w w:val="75"/>
        </w:rPr>
        <w:t>и</w:t>
      </w:r>
      <w:r>
        <w:rPr>
          <w:color w:val="221E1F"/>
          <w:spacing w:val="12"/>
        </w:rPr>
        <w:t xml:space="preserve"> </w:t>
      </w:r>
      <w:r>
        <w:rPr>
          <w:color w:val="221E1F"/>
          <w:spacing w:val="-2"/>
          <w:w w:val="75"/>
        </w:rPr>
        <w:t>умения</w:t>
      </w:r>
    </w:p>
    <w:p w:rsidR="00940611" w:rsidRDefault="00F31279">
      <w:pPr>
        <w:pStyle w:val="a3"/>
        <w:spacing w:before="0"/>
        <w:ind w:left="1037" w:right="1107" w:hanging="228"/>
      </w:pPr>
      <w:r>
        <w:rPr>
          <w:color w:val="221E1F"/>
          <w:w w:val="115"/>
        </w:rPr>
        <w:t>—</w:t>
      </w:r>
      <w:r>
        <w:rPr>
          <w:i/>
          <w:color w:val="221E1F"/>
          <w:w w:val="115"/>
        </w:rPr>
        <w:t xml:space="preserve">использовать </w:t>
      </w:r>
      <w:r>
        <w:rPr>
          <w:color w:val="221E1F"/>
          <w:w w:val="115"/>
        </w:rPr>
        <w:t>некоторые социокультурные элементы речево- го поведенческого этикета принятого</w:t>
      </w:r>
      <w:r>
        <w:rPr>
          <w:color w:val="221E1F"/>
          <w:spacing w:val="-7"/>
          <w:w w:val="115"/>
        </w:rPr>
        <w:t xml:space="preserve"> </w:t>
      </w:r>
      <w:r>
        <w:rPr>
          <w:color w:val="221E1F"/>
          <w:w w:val="115"/>
        </w:rPr>
        <w:t>в</w:t>
      </w:r>
      <w:r>
        <w:rPr>
          <w:color w:val="221E1F"/>
          <w:spacing w:val="-7"/>
          <w:w w:val="115"/>
        </w:rPr>
        <w:t xml:space="preserve"> </w:t>
      </w:r>
      <w:r>
        <w:rPr>
          <w:color w:val="221E1F"/>
          <w:w w:val="115"/>
        </w:rPr>
        <w:t>стране/странах</w:t>
      </w:r>
      <w:r>
        <w:rPr>
          <w:color w:val="221E1F"/>
          <w:spacing w:val="-7"/>
          <w:w w:val="115"/>
        </w:rPr>
        <w:t xml:space="preserve"> </w:t>
      </w:r>
      <w:r>
        <w:rPr>
          <w:color w:val="221E1F"/>
          <w:w w:val="115"/>
        </w:rPr>
        <w:t>изу-</w:t>
      </w:r>
      <w:r>
        <w:rPr>
          <w:color w:val="221E1F"/>
          <w:spacing w:val="-1"/>
          <w:w w:val="115"/>
        </w:rPr>
        <w:t xml:space="preserve"> </w:t>
      </w:r>
      <w:r>
        <w:rPr>
          <w:color w:val="221E1F"/>
          <w:w w:val="115"/>
        </w:rPr>
        <w:t>чаемого</w:t>
      </w:r>
      <w:r>
        <w:rPr>
          <w:color w:val="221E1F"/>
          <w:spacing w:val="-7"/>
          <w:w w:val="115"/>
        </w:rPr>
        <w:t xml:space="preserve"> </w:t>
      </w:r>
      <w:r>
        <w:rPr>
          <w:color w:val="221E1F"/>
          <w:w w:val="115"/>
        </w:rPr>
        <w:t>языка,</w:t>
      </w:r>
      <w:r>
        <w:rPr>
          <w:color w:val="221E1F"/>
          <w:spacing w:val="-5"/>
          <w:w w:val="115"/>
        </w:rPr>
        <w:t xml:space="preserve"> </w:t>
      </w:r>
      <w:r>
        <w:rPr>
          <w:color w:val="221E1F"/>
          <w:w w:val="115"/>
        </w:rPr>
        <w:t>в</w:t>
      </w:r>
      <w:r>
        <w:rPr>
          <w:color w:val="221E1F"/>
          <w:spacing w:val="-7"/>
          <w:w w:val="115"/>
        </w:rPr>
        <w:t xml:space="preserve"> </w:t>
      </w:r>
      <w:r>
        <w:rPr>
          <w:color w:val="221E1F"/>
          <w:w w:val="115"/>
        </w:rPr>
        <w:t>некоторых</w:t>
      </w:r>
      <w:r>
        <w:rPr>
          <w:color w:val="221E1F"/>
          <w:spacing w:val="-7"/>
          <w:w w:val="115"/>
        </w:rPr>
        <w:t xml:space="preserve"> </w:t>
      </w:r>
      <w:r>
        <w:rPr>
          <w:color w:val="221E1F"/>
          <w:w w:val="115"/>
        </w:rPr>
        <w:t>ситуациях</w:t>
      </w:r>
      <w:r>
        <w:rPr>
          <w:color w:val="221E1F"/>
          <w:spacing w:val="-7"/>
          <w:w w:val="115"/>
        </w:rPr>
        <w:t xml:space="preserve"> </w:t>
      </w:r>
      <w:r>
        <w:rPr>
          <w:color w:val="221E1F"/>
          <w:w w:val="115"/>
        </w:rPr>
        <w:t>общения:</w:t>
      </w:r>
      <w:r>
        <w:rPr>
          <w:color w:val="221E1F"/>
          <w:spacing w:val="-5"/>
          <w:w w:val="115"/>
        </w:rPr>
        <w:t xml:space="preserve"> </w:t>
      </w:r>
      <w:r>
        <w:rPr>
          <w:color w:val="221E1F"/>
          <w:w w:val="115"/>
        </w:rPr>
        <w:t>привет- ствие,</w:t>
      </w:r>
      <w:r>
        <w:rPr>
          <w:color w:val="221E1F"/>
          <w:spacing w:val="-11"/>
          <w:w w:val="115"/>
        </w:rPr>
        <w:t xml:space="preserve"> </w:t>
      </w:r>
      <w:r>
        <w:rPr>
          <w:color w:val="221E1F"/>
          <w:w w:val="115"/>
        </w:rPr>
        <w:t>прощание,</w:t>
      </w:r>
      <w:r>
        <w:rPr>
          <w:color w:val="221E1F"/>
          <w:spacing w:val="-9"/>
          <w:w w:val="115"/>
        </w:rPr>
        <w:t xml:space="preserve"> </w:t>
      </w:r>
      <w:r>
        <w:rPr>
          <w:color w:val="221E1F"/>
          <w:w w:val="115"/>
        </w:rPr>
        <w:t>знакомство,</w:t>
      </w:r>
      <w:r>
        <w:rPr>
          <w:color w:val="221E1F"/>
          <w:spacing w:val="-10"/>
          <w:w w:val="115"/>
        </w:rPr>
        <w:t xml:space="preserve"> </w:t>
      </w:r>
      <w:r>
        <w:rPr>
          <w:color w:val="221E1F"/>
          <w:w w:val="115"/>
        </w:rPr>
        <w:t>выражение</w:t>
      </w:r>
      <w:r>
        <w:rPr>
          <w:color w:val="221E1F"/>
          <w:spacing w:val="-12"/>
          <w:w w:val="115"/>
        </w:rPr>
        <w:t xml:space="preserve"> </w:t>
      </w:r>
      <w:r>
        <w:rPr>
          <w:color w:val="221E1F"/>
          <w:w w:val="115"/>
        </w:rPr>
        <w:t>благодарности,</w:t>
      </w:r>
      <w:r>
        <w:rPr>
          <w:color w:val="221E1F"/>
          <w:spacing w:val="-8"/>
          <w:w w:val="115"/>
        </w:rPr>
        <w:t xml:space="preserve"> </w:t>
      </w:r>
      <w:r>
        <w:rPr>
          <w:color w:val="221E1F"/>
          <w:w w:val="115"/>
        </w:rPr>
        <w:t>извинение,</w:t>
      </w:r>
      <w:r>
        <w:rPr>
          <w:color w:val="221E1F"/>
          <w:spacing w:val="-9"/>
          <w:w w:val="115"/>
        </w:rPr>
        <w:t xml:space="preserve"> </w:t>
      </w:r>
      <w:r>
        <w:rPr>
          <w:color w:val="221E1F"/>
          <w:w w:val="115"/>
        </w:rPr>
        <w:t>поздравление</w:t>
      </w:r>
      <w:r>
        <w:rPr>
          <w:color w:val="221E1F"/>
          <w:spacing w:val="-12"/>
          <w:w w:val="115"/>
        </w:rPr>
        <w:t xml:space="preserve"> </w:t>
      </w:r>
      <w:r>
        <w:rPr>
          <w:color w:val="221E1F"/>
          <w:w w:val="115"/>
        </w:rPr>
        <w:t>с</w:t>
      </w:r>
      <w:r>
        <w:rPr>
          <w:color w:val="221E1F"/>
          <w:spacing w:val="-12"/>
          <w:w w:val="115"/>
        </w:rPr>
        <w:t xml:space="preserve"> </w:t>
      </w:r>
      <w:r>
        <w:rPr>
          <w:color w:val="221E1F"/>
          <w:w w:val="115"/>
        </w:rPr>
        <w:t>днём рождения, Новым годом, Рождеством).</w:t>
      </w:r>
    </w:p>
    <w:p w:rsidR="00940611" w:rsidRDefault="00F31279">
      <w:pPr>
        <w:spacing w:before="3"/>
        <w:ind w:left="809"/>
        <w:rPr>
          <w:sz w:val="20"/>
        </w:rPr>
      </w:pPr>
      <w:r>
        <w:rPr>
          <w:color w:val="221E1F"/>
          <w:spacing w:val="-2"/>
          <w:w w:val="120"/>
          <w:sz w:val="20"/>
        </w:rPr>
        <w:t>—</w:t>
      </w:r>
      <w:r>
        <w:rPr>
          <w:i/>
          <w:color w:val="221E1F"/>
          <w:spacing w:val="-2"/>
          <w:w w:val="120"/>
          <w:sz w:val="20"/>
        </w:rPr>
        <w:t>кратко</w:t>
      </w:r>
      <w:r>
        <w:rPr>
          <w:i/>
          <w:color w:val="221E1F"/>
          <w:w w:val="120"/>
          <w:sz w:val="20"/>
        </w:rPr>
        <w:t xml:space="preserve"> </w:t>
      </w:r>
      <w:r>
        <w:rPr>
          <w:i/>
          <w:color w:val="221E1F"/>
          <w:spacing w:val="-2"/>
          <w:w w:val="120"/>
          <w:sz w:val="20"/>
        </w:rPr>
        <w:t>представлять</w:t>
      </w:r>
      <w:r>
        <w:rPr>
          <w:i/>
          <w:color w:val="221E1F"/>
          <w:w w:val="120"/>
          <w:sz w:val="20"/>
        </w:rPr>
        <w:t xml:space="preserve"> </w:t>
      </w:r>
      <w:r>
        <w:rPr>
          <w:color w:val="221E1F"/>
          <w:spacing w:val="-2"/>
          <w:w w:val="120"/>
          <w:sz w:val="20"/>
        </w:rPr>
        <w:t>Россию</w:t>
      </w:r>
      <w:r>
        <w:rPr>
          <w:color w:val="221E1F"/>
          <w:spacing w:val="1"/>
          <w:w w:val="120"/>
          <w:sz w:val="20"/>
        </w:rPr>
        <w:t xml:space="preserve"> </w:t>
      </w:r>
      <w:r>
        <w:rPr>
          <w:color w:val="221E1F"/>
          <w:spacing w:val="-2"/>
          <w:w w:val="120"/>
          <w:sz w:val="20"/>
        </w:rPr>
        <w:t>и</w:t>
      </w:r>
      <w:r>
        <w:rPr>
          <w:color w:val="221E1F"/>
          <w:w w:val="120"/>
          <w:sz w:val="20"/>
        </w:rPr>
        <w:t xml:space="preserve"> </w:t>
      </w:r>
      <w:r>
        <w:rPr>
          <w:color w:val="221E1F"/>
          <w:spacing w:val="-2"/>
          <w:w w:val="120"/>
          <w:sz w:val="20"/>
        </w:rPr>
        <w:t>страну/страны</w:t>
      </w:r>
      <w:r>
        <w:rPr>
          <w:color w:val="221E1F"/>
          <w:spacing w:val="1"/>
          <w:w w:val="120"/>
          <w:sz w:val="20"/>
        </w:rPr>
        <w:t xml:space="preserve"> </w:t>
      </w:r>
      <w:r>
        <w:rPr>
          <w:color w:val="221E1F"/>
          <w:spacing w:val="-2"/>
          <w:w w:val="120"/>
          <w:sz w:val="20"/>
        </w:rPr>
        <w:t>изучаемого</w:t>
      </w:r>
      <w:r>
        <w:rPr>
          <w:color w:val="221E1F"/>
          <w:w w:val="120"/>
          <w:sz w:val="20"/>
        </w:rPr>
        <w:t xml:space="preserve"> </w:t>
      </w:r>
      <w:r>
        <w:rPr>
          <w:color w:val="221E1F"/>
          <w:spacing w:val="-2"/>
          <w:w w:val="120"/>
          <w:sz w:val="20"/>
        </w:rPr>
        <w:t>языка.</w:t>
      </w:r>
    </w:p>
    <w:p w:rsidR="00940611" w:rsidRDefault="00940611">
      <w:pPr>
        <w:pStyle w:val="a3"/>
        <w:ind w:left="0"/>
      </w:pPr>
    </w:p>
    <w:p w:rsidR="00940611" w:rsidRDefault="00F31279">
      <w:pPr>
        <w:pStyle w:val="a3"/>
        <w:spacing w:before="0" w:line="230" w:lineRule="exact"/>
        <w:ind w:left="811"/>
      </w:pPr>
      <w:r>
        <w:rPr>
          <w:color w:val="221E1F"/>
          <w:spacing w:val="-2"/>
          <w:w w:val="95"/>
        </w:rPr>
        <w:t>4КЛАСС</w:t>
      </w:r>
    </w:p>
    <w:p w:rsidR="00940611" w:rsidRDefault="00F31279">
      <w:pPr>
        <w:pStyle w:val="Heading3"/>
        <w:spacing w:before="0"/>
        <w:ind w:left="811"/>
      </w:pPr>
      <w:r>
        <w:rPr>
          <w:color w:val="221E1F"/>
          <w:w w:val="75"/>
        </w:rPr>
        <w:t>Коммуникативные</w:t>
      </w:r>
      <w:r>
        <w:rPr>
          <w:color w:val="221E1F"/>
          <w:spacing w:val="40"/>
        </w:rPr>
        <w:t xml:space="preserve"> </w:t>
      </w:r>
      <w:r>
        <w:rPr>
          <w:color w:val="221E1F"/>
          <w:spacing w:val="-2"/>
          <w:w w:val="90"/>
        </w:rPr>
        <w:t>умения</w:t>
      </w:r>
    </w:p>
    <w:p w:rsidR="00940611" w:rsidRDefault="00F31279">
      <w:pPr>
        <w:pStyle w:val="Heading4"/>
        <w:spacing w:before="2" w:line="230" w:lineRule="exact"/>
      </w:pPr>
      <w:r>
        <w:rPr>
          <w:color w:val="221E1F"/>
          <w:spacing w:val="-2"/>
        </w:rPr>
        <w:t>Говорение</w:t>
      </w:r>
    </w:p>
    <w:p w:rsidR="00940611" w:rsidRDefault="00F31279">
      <w:pPr>
        <w:pStyle w:val="a3"/>
        <w:spacing w:before="0"/>
        <w:ind w:left="1037" w:right="650" w:hanging="228"/>
      </w:pPr>
      <w:r>
        <w:rPr>
          <w:color w:val="221E1F"/>
          <w:w w:val="115"/>
        </w:rPr>
        <w:t>—</w:t>
      </w:r>
      <w:r>
        <w:rPr>
          <w:i/>
          <w:color w:val="221E1F"/>
          <w:w w:val="115"/>
        </w:rPr>
        <w:t xml:space="preserve">вести </w:t>
      </w:r>
      <w:r>
        <w:rPr>
          <w:color w:val="221E1F"/>
          <w:w w:val="115"/>
        </w:rPr>
        <w:t>разные виды диалогов</w:t>
      </w:r>
      <w:r>
        <w:rPr>
          <w:color w:val="221E1F"/>
          <w:spacing w:val="40"/>
          <w:w w:val="115"/>
        </w:rPr>
        <w:t xml:space="preserve"> </w:t>
      </w:r>
      <w:r>
        <w:rPr>
          <w:color w:val="221E1F"/>
          <w:w w:val="115"/>
        </w:rPr>
        <w:t>(диалог этикетного характера, диалог-побуждение,</w:t>
      </w:r>
      <w:r>
        <w:rPr>
          <w:color w:val="221E1F"/>
          <w:spacing w:val="40"/>
          <w:w w:val="115"/>
        </w:rPr>
        <w:t xml:space="preserve"> </w:t>
      </w:r>
      <w:r>
        <w:rPr>
          <w:color w:val="221E1F"/>
          <w:w w:val="115"/>
        </w:rPr>
        <w:t>диалог- расспрос, диалог-разговор</w:t>
      </w:r>
      <w:r>
        <w:rPr>
          <w:color w:val="221E1F"/>
          <w:spacing w:val="-8"/>
          <w:w w:val="115"/>
        </w:rPr>
        <w:t xml:space="preserve"> </w:t>
      </w:r>
      <w:r>
        <w:rPr>
          <w:color w:val="221E1F"/>
          <w:w w:val="115"/>
        </w:rPr>
        <w:t>по</w:t>
      </w:r>
      <w:r>
        <w:rPr>
          <w:color w:val="221E1F"/>
          <w:spacing w:val="-8"/>
          <w:w w:val="115"/>
        </w:rPr>
        <w:t xml:space="preserve"> </w:t>
      </w:r>
      <w:r>
        <w:rPr>
          <w:color w:val="221E1F"/>
          <w:w w:val="115"/>
        </w:rPr>
        <w:t>те-</w:t>
      </w:r>
      <w:r>
        <w:rPr>
          <w:color w:val="221E1F"/>
          <w:spacing w:val="-4"/>
          <w:w w:val="115"/>
        </w:rPr>
        <w:t xml:space="preserve"> </w:t>
      </w:r>
      <w:r>
        <w:rPr>
          <w:color w:val="221E1F"/>
          <w:w w:val="115"/>
        </w:rPr>
        <w:t>лефону) 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вербальных</w:t>
      </w:r>
      <w:r>
        <w:rPr>
          <w:color w:val="221E1F"/>
          <w:spacing w:val="-8"/>
          <w:w w:val="115"/>
        </w:rPr>
        <w:t xml:space="preserve"> </w:t>
      </w:r>
      <w:r>
        <w:rPr>
          <w:color w:val="221E1F"/>
          <w:w w:val="115"/>
        </w:rPr>
        <w:t>и/или</w:t>
      </w:r>
      <w:r>
        <w:rPr>
          <w:color w:val="221E1F"/>
          <w:spacing w:val="-8"/>
          <w:w w:val="115"/>
        </w:rPr>
        <w:t xml:space="preserve"> </w:t>
      </w:r>
      <w:r>
        <w:rPr>
          <w:color w:val="221E1F"/>
          <w:w w:val="115"/>
        </w:rPr>
        <w:t>зрительных</w:t>
      </w:r>
      <w:r>
        <w:rPr>
          <w:color w:val="221E1F"/>
          <w:spacing w:val="-8"/>
          <w:w w:val="115"/>
        </w:rPr>
        <w:t xml:space="preserve"> </w:t>
      </w:r>
      <w:r>
        <w:rPr>
          <w:color w:val="221E1F"/>
          <w:w w:val="115"/>
        </w:rPr>
        <w:t>опор, с</w:t>
      </w:r>
      <w:r>
        <w:rPr>
          <w:color w:val="221E1F"/>
          <w:spacing w:val="-8"/>
          <w:w w:val="115"/>
        </w:rPr>
        <w:t xml:space="preserve"> </w:t>
      </w:r>
      <w:r>
        <w:rPr>
          <w:color w:val="221E1F"/>
          <w:w w:val="115"/>
        </w:rPr>
        <w:t>со- блюдением</w:t>
      </w:r>
      <w:r>
        <w:rPr>
          <w:color w:val="221E1F"/>
          <w:spacing w:val="40"/>
          <w:w w:val="115"/>
        </w:rPr>
        <w:t xml:space="preserve"> </w:t>
      </w:r>
      <w:r>
        <w:rPr>
          <w:color w:val="221E1F"/>
          <w:w w:val="115"/>
        </w:rPr>
        <w:t>норм речевого этикета,</w:t>
      </w:r>
      <w:r>
        <w:rPr>
          <w:color w:val="221E1F"/>
          <w:spacing w:val="40"/>
          <w:w w:val="115"/>
        </w:rPr>
        <w:t xml:space="preserve"> </w:t>
      </w:r>
      <w:r>
        <w:rPr>
          <w:color w:val="221E1F"/>
          <w:w w:val="115"/>
        </w:rPr>
        <w:t>принятого в стране/стра- нах изучаемого языка</w:t>
      </w:r>
      <w:r>
        <w:rPr>
          <w:color w:val="221E1F"/>
          <w:spacing w:val="38"/>
          <w:w w:val="115"/>
        </w:rPr>
        <w:t xml:space="preserve"> </w:t>
      </w:r>
      <w:r>
        <w:rPr>
          <w:color w:val="221E1F"/>
          <w:w w:val="115"/>
        </w:rPr>
        <w:t>(до</w:t>
      </w:r>
      <w:r>
        <w:rPr>
          <w:color w:val="221E1F"/>
          <w:spacing w:val="38"/>
          <w:w w:val="115"/>
        </w:rPr>
        <w:t xml:space="preserve"> </w:t>
      </w:r>
      <w:r>
        <w:rPr>
          <w:color w:val="221E1F"/>
          <w:w w:val="115"/>
        </w:rPr>
        <w:t>5 реплик со стороны каждого со- беседника);</w:t>
      </w:r>
    </w:p>
    <w:p w:rsidR="00940611" w:rsidRDefault="00F31279">
      <w:pPr>
        <w:pStyle w:val="a3"/>
        <w:tabs>
          <w:tab w:val="left" w:pos="6985"/>
        </w:tabs>
        <w:spacing w:before="2"/>
        <w:ind w:left="1037" w:right="1000" w:hanging="228"/>
      </w:pPr>
      <w:r>
        <w:rPr>
          <w:color w:val="221E1F"/>
          <w:w w:val="115"/>
        </w:rPr>
        <w:t>—</w:t>
      </w:r>
      <w:r>
        <w:rPr>
          <w:i/>
          <w:color w:val="221E1F"/>
          <w:w w:val="115"/>
        </w:rPr>
        <w:t xml:space="preserve">создавать </w:t>
      </w:r>
      <w:r>
        <w:rPr>
          <w:color w:val="221E1F"/>
          <w:w w:val="115"/>
        </w:rPr>
        <w:t>устные связные монологические высказывания</w:t>
      </w:r>
      <w:r>
        <w:rPr>
          <w:color w:val="221E1F"/>
        </w:rPr>
        <w:tab/>
      </w:r>
      <w:r>
        <w:rPr>
          <w:color w:val="221E1F"/>
          <w:w w:val="115"/>
        </w:rPr>
        <w:t>(описание, рассуждение; повествование/сообщение)</w:t>
      </w:r>
      <w:r>
        <w:rPr>
          <w:color w:val="221E1F"/>
          <w:spacing w:val="-9"/>
          <w:w w:val="115"/>
        </w:rPr>
        <w:t xml:space="preserve"> </w:t>
      </w:r>
      <w:r>
        <w:rPr>
          <w:color w:val="221E1F"/>
          <w:w w:val="115"/>
        </w:rPr>
        <w:t>с</w:t>
      </w:r>
      <w:r>
        <w:rPr>
          <w:color w:val="221E1F"/>
          <w:spacing w:val="-10"/>
          <w:w w:val="115"/>
        </w:rPr>
        <w:t xml:space="preserve"> </w:t>
      </w:r>
      <w:r>
        <w:rPr>
          <w:color w:val="221E1F"/>
          <w:w w:val="115"/>
        </w:rPr>
        <w:t>вер-</w:t>
      </w:r>
      <w:r>
        <w:rPr>
          <w:color w:val="221E1F"/>
          <w:spacing w:val="-10"/>
          <w:w w:val="115"/>
        </w:rPr>
        <w:t xml:space="preserve"> </w:t>
      </w:r>
      <w:r>
        <w:rPr>
          <w:color w:val="221E1F"/>
          <w:w w:val="115"/>
        </w:rPr>
        <w:t>бальными</w:t>
      </w:r>
      <w:r>
        <w:rPr>
          <w:color w:val="221E1F"/>
          <w:spacing w:val="-10"/>
          <w:w w:val="115"/>
        </w:rPr>
        <w:t xml:space="preserve"> </w:t>
      </w:r>
      <w:r>
        <w:rPr>
          <w:color w:val="221E1F"/>
          <w:w w:val="115"/>
        </w:rPr>
        <w:t>и/или</w:t>
      </w:r>
      <w:r>
        <w:rPr>
          <w:color w:val="221E1F"/>
          <w:spacing w:val="-10"/>
          <w:w w:val="115"/>
        </w:rPr>
        <w:t xml:space="preserve"> </w:t>
      </w:r>
      <w:r>
        <w:rPr>
          <w:color w:val="221E1F"/>
          <w:w w:val="115"/>
        </w:rPr>
        <w:t>зрительными</w:t>
      </w:r>
      <w:r>
        <w:rPr>
          <w:color w:val="221E1F"/>
          <w:spacing w:val="-10"/>
          <w:w w:val="115"/>
        </w:rPr>
        <w:t xml:space="preserve"> </w:t>
      </w:r>
      <w:r>
        <w:rPr>
          <w:color w:val="221E1F"/>
          <w:w w:val="115"/>
        </w:rPr>
        <w:t>опорами</w:t>
      </w:r>
      <w:r>
        <w:rPr>
          <w:color w:val="221E1F"/>
          <w:spacing w:val="-10"/>
          <w:w w:val="115"/>
        </w:rPr>
        <w:t xml:space="preserve"> </w:t>
      </w:r>
      <w:r>
        <w:rPr>
          <w:color w:val="221E1F"/>
          <w:w w:val="115"/>
        </w:rPr>
        <w:t>в</w:t>
      </w:r>
      <w:r>
        <w:rPr>
          <w:color w:val="221E1F"/>
          <w:spacing w:val="-10"/>
          <w:w w:val="115"/>
        </w:rPr>
        <w:t xml:space="preserve"> </w:t>
      </w:r>
      <w:r>
        <w:rPr>
          <w:color w:val="221E1F"/>
          <w:w w:val="115"/>
        </w:rPr>
        <w:t>рамках</w:t>
      </w:r>
      <w:r>
        <w:rPr>
          <w:color w:val="221E1F"/>
          <w:spacing w:val="-10"/>
          <w:w w:val="115"/>
        </w:rPr>
        <w:t xml:space="preserve"> </w:t>
      </w:r>
      <w:r>
        <w:rPr>
          <w:color w:val="221E1F"/>
          <w:w w:val="115"/>
        </w:rPr>
        <w:t>тематиче- ского содержания речи для 4 класса (объём монологического высказывания</w:t>
      </w:r>
      <w:r>
        <w:rPr>
          <w:color w:val="221E1F"/>
          <w:spacing w:val="40"/>
          <w:w w:val="115"/>
        </w:rPr>
        <w:t xml:space="preserve"> </w:t>
      </w:r>
      <w:r>
        <w:rPr>
          <w:color w:val="221E1F"/>
          <w:w w:val="115"/>
        </w:rPr>
        <w:t>— не менее</w:t>
      </w:r>
      <w:r>
        <w:rPr>
          <w:color w:val="221E1F"/>
          <w:spacing w:val="40"/>
          <w:w w:val="115"/>
        </w:rPr>
        <w:t xml:space="preserve"> </w:t>
      </w:r>
      <w:r>
        <w:rPr>
          <w:color w:val="221E1F"/>
          <w:w w:val="115"/>
        </w:rPr>
        <w:t xml:space="preserve">5 </w:t>
      </w:r>
      <w:r>
        <w:rPr>
          <w:color w:val="221E1F"/>
          <w:spacing w:val="-2"/>
          <w:w w:val="115"/>
        </w:rPr>
        <w:t>фраз);</w:t>
      </w:r>
    </w:p>
    <w:p w:rsidR="00940611" w:rsidRDefault="00F31279">
      <w:pPr>
        <w:pStyle w:val="a3"/>
        <w:spacing w:before="3"/>
        <w:ind w:left="1037" w:right="650" w:hanging="228"/>
      </w:pPr>
      <w:r>
        <w:rPr>
          <w:color w:val="221E1F"/>
          <w:w w:val="120"/>
        </w:rPr>
        <w:t>—</w:t>
      </w:r>
      <w:r>
        <w:rPr>
          <w:i/>
          <w:color w:val="221E1F"/>
          <w:w w:val="120"/>
        </w:rPr>
        <w:t>пересказывать</w:t>
      </w:r>
      <w:r>
        <w:rPr>
          <w:i/>
          <w:color w:val="221E1F"/>
          <w:spacing w:val="-12"/>
          <w:w w:val="120"/>
        </w:rPr>
        <w:t xml:space="preserve"> </w:t>
      </w:r>
      <w:r>
        <w:rPr>
          <w:color w:val="221E1F"/>
          <w:w w:val="120"/>
        </w:rPr>
        <w:t>основное</w:t>
      </w:r>
      <w:r>
        <w:rPr>
          <w:color w:val="221E1F"/>
          <w:spacing w:val="-12"/>
          <w:w w:val="120"/>
        </w:rPr>
        <w:t xml:space="preserve"> </w:t>
      </w:r>
      <w:r>
        <w:rPr>
          <w:color w:val="221E1F"/>
          <w:w w:val="120"/>
        </w:rPr>
        <w:t>содержание</w:t>
      </w:r>
      <w:r>
        <w:rPr>
          <w:color w:val="221E1F"/>
          <w:spacing w:val="-12"/>
          <w:w w:val="120"/>
        </w:rPr>
        <w:t xml:space="preserve"> </w:t>
      </w:r>
      <w:r>
        <w:rPr>
          <w:color w:val="221E1F"/>
          <w:w w:val="120"/>
        </w:rPr>
        <w:t>прочитанного</w:t>
      </w:r>
      <w:r>
        <w:rPr>
          <w:color w:val="221E1F"/>
          <w:spacing w:val="-12"/>
          <w:w w:val="120"/>
        </w:rPr>
        <w:t xml:space="preserve"> </w:t>
      </w:r>
      <w:r>
        <w:rPr>
          <w:color w:val="221E1F"/>
          <w:w w:val="120"/>
        </w:rPr>
        <w:t>текста</w:t>
      </w:r>
      <w:r>
        <w:rPr>
          <w:color w:val="221E1F"/>
          <w:spacing w:val="-12"/>
          <w:w w:val="120"/>
        </w:rPr>
        <w:t xml:space="preserve"> </w:t>
      </w:r>
      <w:r>
        <w:rPr>
          <w:color w:val="221E1F"/>
          <w:w w:val="120"/>
        </w:rPr>
        <w:t>с</w:t>
      </w:r>
      <w:r>
        <w:rPr>
          <w:color w:val="221E1F"/>
          <w:spacing w:val="-12"/>
          <w:w w:val="120"/>
        </w:rPr>
        <w:t xml:space="preserve"> </w:t>
      </w:r>
      <w:r>
        <w:rPr>
          <w:color w:val="221E1F"/>
          <w:w w:val="120"/>
        </w:rPr>
        <w:t>вербальными</w:t>
      </w:r>
      <w:r>
        <w:rPr>
          <w:color w:val="221E1F"/>
          <w:spacing w:val="-12"/>
          <w:w w:val="120"/>
        </w:rPr>
        <w:t xml:space="preserve"> </w:t>
      </w:r>
      <w:r>
        <w:rPr>
          <w:color w:val="221E1F"/>
          <w:w w:val="120"/>
        </w:rPr>
        <w:t>и/или зрительными опорами;</w:t>
      </w:r>
    </w:p>
    <w:p w:rsidR="00940611" w:rsidRDefault="00F31279">
      <w:pPr>
        <w:pStyle w:val="a3"/>
        <w:ind w:left="1037" w:hanging="228"/>
      </w:pPr>
      <w:r>
        <w:rPr>
          <w:color w:val="221E1F"/>
          <w:w w:val="115"/>
        </w:rPr>
        <w:t>—</w:t>
      </w:r>
      <w:r>
        <w:rPr>
          <w:i/>
          <w:color w:val="221E1F"/>
          <w:w w:val="115"/>
        </w:rPr>
        <w:t>устно</w:t>
      </w:r>
      <w:r>
        <w:rPr>
          <w:i/>
          <w:color w:val="221E1F"/>
          <w:spacing w:val="-9"/>
          <w:w w:val="115"/>
        </w:rPr>
        <w:t xml:space="preserve"> </w:t>
      </w:r>
      <w:r>
        <w:rPr>
          <w:i/>
          <w:color w:val="221E1F"/>
          <w:w w:val="115"/>
        </w:rPr>
        <w:t>излагать</w:t>
      </w:r>
      <w:r>
        <w:rPr>
          <w:i/>
          <w:color w:val="221E1F"/>
          <w:spacing w:val="-9"/>
          <w:w w:val="115"/>
        </w:rPr>
        <w:t xml:space="preserve"> </w:t>
      </w:r>
      <w:r>
        <w:rPr>
          <w:color w:val="221E1F"/>
          <w:w w:val="115"/>
        </w:rPr>
        <w:t>результаты</w:t>
      </w:r>
      <w:r>
        <w:rPr>
          <w:color w:val="221E1F"/>
          <w:spacing w:val="-9"/>
          <w:w w:val="115"/>
        </w:rPr>
        <w:t xml:space="preserve"> </w:t>
      </w:r>
      <w:r>
        <w:rPr>
          <w:color w:val="221E1F"/>
          <w:w w:val="115"/>
        </w:rPr>
        <w:t>выполненного</w:t>
      </w:r>
      <w:r>
        <w:rPr>
          <w:color w:val="221E1F"/>
          <w:spacing w:val="-9"/>
          <w:w w:val="115"/>
        </w:rPr>
        <w:t xml:space="preserve"> </w:t>
      </w:r>
      <w:r>
        <w:rPr>
          <w:color w:val="221E1F"/>
          <w:w w:val="115"/>
        </w:rPr>
        <w:t>проектного</w:t>
      </w:r>
      <w:r>
        <w:rPr>
          <w:color w:val="221E1F"/>
          <w:spacing w:val="-9"/>
          <w:w w:val="115"/>
        </w:rPr>
        <w:t xml:space="preserve"> </w:t>
      </w:r>
      <w:r>
        <w:rPr>
          <w:color w:val="221E1F"/>
          <w:w w:val="115"/>
        </w:rPr>
        <w:t>зада-</w:t>
      </w:r>
      <w:r>
        <w:rPr>
          <w:color w:val="221E1F"/>
          <w:spacing w:val="-5"/>
          <w:w w:val="115"/>
        </w:rPr>
        <w:t xml:space="preserve"> </w:t>
      </w:r>
      <w:r>
        <w:rPr>
          <w:color w:val="221E1F"/>
          <w:w w:val="115"/>
        </w:rPr>
        <w:t>ния</w:t>
      </w:r>
      <w:r>
        <w:rPr>
          <w:color w:val="221E1F"/>
          <w:spacing w:val="73"/>
          <w:w w:val="115"/>
        </w:rPr>
        <w:t xml:space="preserve"> </w:t>
      </w:r>
      <w:r>
        <w:rPr>
          <w:color w:val="221E1F"/>
          <w:w w:val="115"/>
        </w:rPr>
        <w:t>(объём</w:t>
      </w:r>
      <w:r>
        <w:rPr>
          <w:color w:val="221E1F"/>
          <w:spacing w:val="39"/>
          <w:w w:val="115"/>
        </w:rPr>
        <w:t xml:space="preserve"> </w:t>
      </w:r>
      <w:r>
        <w:rPr>
          <w:color w:val="221E1F"/>
          <w:w w:val="115"/>
        </w:rPr>
        <w:t>монологического высказывания</w:t>
      </w:r>
      <w:r>
        <w:rPr>
          <w:color w:val="221E1F"/>
          <w:spacing w:val="80"/>
          <w:w w:val="115"/>
        </w:rPr>
        <w:t xml:space="preserve"> </w:t>
      </w:r>
      <w:r>
        <w:rPr>
          <w:color w:val="221E1F"/>
          <w:w w:val="115"/>
        </w:rPr>
        <w:t>—</w:t>
      </w:r>
      <w:r>
        <w:rPr>
          <w:color w:val="221E1F"/>
          <w:spacing w:val="40"/>
          <w:w w:val="115"/>
        </w:rPr>
        <w:t xml:space="preserve"> </w:t>
      </w:r>
      <w:r>
        <w:rPr>
          <w:color w:val="221E1F"/>
          <w:w w:val="115"/>
        </w:rPr>
        <w:t>не</w:t>
      </w:r>
      <w:r>
        <w:rPr>
          <w:color w:val="221E1F"/>
          <w:spacing w:val="40"/>
          <w:w w:val="115"/>
        </w:rPr>
        <w:t xml:space="preserve"> </w:t>
      </w:r>
      <w:r>
        <w:rPr>
          <w:color w:val="221E1F"/>
          <w:w w:val="115"/>
        </w:rPr>
        <w:t>менее 5 фраз).</w:t>
      </w:r>
    </w:p>
    <w:p w:rsidR="00940611" w:rsidRDefault="00F31279">
      <w:pPr>
        <w:pStyle w:val="Heading4"/>
      </w:pPr>
      <w:r>
        <w:rPr>
          <w:color w:val="221E1F"/>
          <w:spacing w:val="-2"/>
          <w:w w:val="105"/>
        </w:rPr>
        <w:t>Аудирование</w:t>
      </w:r>
    </w:p>
    <w:p w:rsidR="00940611" w:rsidRDefault="00F31279">
      <w:pPr>
        <w:spacing w:before="2"/>
        <w:ind w:left="1037" w:right="1107" w:hanging="228"/>
        <w:rPr>
          <w:sz w:val="20"/>
        </w:rPr>
      </w:pPr>
      <w:r>
        <w:rPr>
          <w:color w:val="221E1F"/>
          <w:w w:val="120"/>
          <w:sz w:val="20"/>
        </w:rPr>
        <w:t>—</w:t>
      </w:r>
      <w:r>
        <w:rPr>
          <w:i/>
          <w:color w:val="221E1F"/>
          <w:w w:val="120"/>
          <w:sz w:val="20"/>
        </w:rPr>
        <w:t>воспринимать</w:t>
      </w:r>
      <w:r>
        <w:rPr>
          <w:i/>
          <w:color w:val="221E1F"/>
          <w:spacing w:val="-9"/>
          <w:w w:val="120"/>
          <w:sz w:val="20"/>
        </w:rPr>
        <w:t xml:space="preserve"> </w:t>
      </w:r>
      <w:r>
        <w:rPr>
          <w:i/>
          <w:color w:val="221E1F"/>
          <w:w w:val="120"/>
          <w:sz w:val="20"/>
        </w:rPr>
        <w:t>на</w:t>
      </w:r>
      <w:r>
        <w:rPr>
          <w:i/>
          <w:color w:val="221E1F"/>
          <w:spacing w:val="-9"/>
          <w:w w:val="120"/>
          <w:sz w:val="20"/>
        </w:rPr>
        <w:t xml:space="preserve"> </w:t>
      </w:r>
      <w:r>
        <w:rPr>
          <w:i/>
          <w:color w:val="221E1F"/>
          <w:w w:val="120"/>
          <w:sz w:val="20"/>
        </w:rPr>
        <w:t>слух</w:t>
      </w:r>
      <w:r>
        <w:rPr>
          <w:i/>
          <w:color w:val="221E1F"/>
          <w:spacing w:val="-9"/>
          <w:w w:val="120"/>
          <w:sz w:val="20"/>
        </w:rPr>
        <w:t xml:space="preserve"> </w:t>
      </w:r>
      <w:r>
        <w:rPr>
          <w:i/>
          <w:color w:val="221E1F"/>
          <w:w w:val="120"/>
          <w:sz w:val="20"/>
        </w:rPr>
        <w:t>и</w:t>
      </w:r>
      <w:r>
        <w:rPr>
          <w:i/>
          <w:color w:val="221E1F"/>
          <w:spacing w:val="-9"/>
          <w:w w:val="120"/>
          <w:sz w:val="20"/>
        </w:rPr>
        <w:t xml:space="preserve"> </w:t>
      </w:r>
      <w:r>
        <w:rPr>
          <w:i/>
          <w:color w:val="221E1F"/>
          <w:w w:val="120"/>
          <w:sz w:val="20"/>
        </w:rPr>
        <w:t>понимать</w:t>
      </w:r>
      <w:r>
        <w:rPr>
          <w:i/>
          <w:color w:val="221E1F"/>
          <w:spacing w:val="-9"/>
          <w:w w:val="120"/>
          <w:sz w:val="20"/>
        </w:rPr>
        <w:t xml:space="preserve"> </w:t>
      </w:r>
      <w:r>
        <w:rPr>
          <w:color w:val="221E1F"/>
          <w:w w:val="120"/>
          <w:sz w:val="20"/>
        </w:rPr>
        <w:t>речь</w:t>
      </w:r>
      <w:r>
        <w:rPr>
          <w:color w:val="221E1F"/>
          <w:spacing w:val="-9"/>
          <w:w w:val="120"/>
          <w:sz w:val="20"/>
        </w:rPr>
        <w:t xml:space="preserve"> </w:t>
      </w:r>
      <w:r>
        <w:rPr>
          <w:color w:val="221E1F"/>
          <w:w w:val="120"/>
          <w:sz w:val="20"/>
        </w:rPr>
        <w:t>учителя</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одно-</w:t>
      </w:r>
      <w:r>
        <w:rPr>
          <w:color w:val="221E1F"/>
          <w:spacing w:val="-5"/>
          <w:w w:val="120"/>
          <w:sz w:val="20"/>
        </w:rPr>
        <w:t xml:space="preserve"> </w:t>
      </w:r>
      <w:r>
        <w:rPr>
          <w:color w:val="221E1F"/>
          <w:w w:val="120"/>
          <w:sz w:val="20"/>
        </w:rPr>
        <w:t>классников, вербально/невербально реагировать на услы- шанное;</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61"/>
        <w:ind w:left="1037" w:right="788" w:hanging="228"/>
      </w:pPr>
      <w:r>
        <w:rPr>
          <w:color w:val="221E1F"/>
          <w:w w:val="120"/>
        </w:rPr>
        <w:lastRenderedPageBreak/>
        <w:t>—в</w:t>
      </w:r>
      <w:r>
        <w:rPr>
          <w:i/>
          <w:color w:val="221E1F"/>
          <w:w w:val="120"/>
        </w:rPr>
        <w:t xml:space="preserve">оспринимать на слух и понимать </w:t>
      </w:r>
      <w:r>
        <w:rPr>
          <w:color w:val="221E1F"/>
          <w:w w:val="120"/>
        </w:rPr>
        <w:t xml:space="preserve">учебные и адаптирован- ные аутентичные тексты, построенные на изученном языко- вом материале, с разной глубиной проникновения в их со- держание в зависимости от поставленной коммуникативной задачи: с пониманием </w:t>
      </w:r>
      <w:r>
        <w:rPr>
          <w:color w:val="221E1F"/>
          <w:w w:val="115"/>
        </w:rPr>
        <w:t>основного содержания, с пониманием</w:t>
      </w:r>
      <w:r>
        <w:rPr>
          <w:color w:val="221E1F"/>
          <w:spacing w:val="80"/>
          <w:w w:val="115"/>
        </w:rPr>
        <w:t xml:space="preserve"> </w:t>
      </w:r>
      <w:r>
        <w:rPr>
          <w:color w:val="221E1F"/>
          <w:w w:val="115"/>
        </w:rPr>
        <w:t xml:space="preserve">запрашиваемой информации фактического характера </w:t>
      </w:r>
      <w:r>
        <w:rPr>
          <w:color w:val="221E1F"/>
          <w:w w:val="120"/>
        </w:rPr>
        <w:t>со зри-</w:t>
      </w:r>
      <w:r>
        <w:rPr>
          <w:color w:val="221E1F"/>
          <w:spacing w:val="80"/>
          <w:w w:val="120"/>
        </w:rPr>
        <w:t xml:space="preserve"> </w:t>
      </w:r>
      <w:r>
        <w:rPr>
          <w:color w:val="221E1F"/>
          <w:w w:val="120"/>
        </w:rPr>
        <w:t>тельной опорой и с использованием языковой, в том числе контекстуальной, догадки</w:t>
      </w:r>
      <w:r>
        <w:rPr>
          <w:color w:val="221E1F"/>
          <w:spacing w:val="40"/>
          <w:w w:val="120"/>
        </w:rPr>
        <w:t xml:space="preserve"> </w:t>
      </w:r>
      <w:r>
        <w:rPr>
          <w:color w:val="221E1F"/>
          <w:w w:val="120"/>
        </w:rPr>
        <w:t>(время звучания текста/текстов для аудирования — до 1 минуты).</w:t>
      </w:r>
    </w:p>
    <w:p w:rsidR="00940611" w:rsidRDefault="00F31279">
      <w:pPr>
        <w:pStyle w:val="Heading4"/>
        <w:spacing w:before="4"/>
      </w:pPr>
      <w:r>
        <w:rPr>
          <w:color w:val="221E1F"/>
          <w:spacing w:val="-2"/>
        </w:rPr>
        <w:t>Смысловое</w:t>
      </w:r>
      <w:r>
        <w:rPr>
          <w:color w:val="221E1F"/>
          <w:spacing w:val="2"/>
        </w:rPr>
        <w:t xml:space="preserve"> </w:t>
      </w:r>
      <w:r>
        <w:rPr>
          <w:color w:val="221E1F"/>
          <w:spacing w:val="-2"/>
        </w:rPr>
        <w:t>чтение</w:t>
      </w:r>
    </w:p>
    <w:p w:rsidR="00940611" w:rsidRDefault="00F31279">
      <w:pPr>
        <w:pStyle w:val="a3"/>
        <w:ind w:left="1037" w:right="1107" w:hanging="228"/>
      </w:pPr>
      <w:r>
        <w:rPr>
          <w:color w:val="221E1F"/>
          <w:w w:val="115"/>
        </w:rPr>
        <w:t>—</w:t>
      </w:r>
      <w:r>
        <w:rPr>
          <w:i/>
          <w:color w:val="221E1F"/>
          <w:w w:val="115"/>
        </w:rPr>
        <w:t>читать</w:t>
      </w:r>
      <w:r>
        <w:rPr>
          <w:i/>
          <w:color w:val="221E1F"/>
          <w:spacing w:val="-8"/>
          <w:w w:val="115"/>
        </w:rPr>
        <w:t xml:space="preserve"> </w:t>
      </w:r>
      <w:r>
        <w:rPr>
          <w:i/>
          <w:color w:val="221E1F"/>
          <w:w w:val="115"/>
        </w:rPr>
        <w:t>вслух</w:t>
      </w:r>
      <w:r>
        <w:rPr>
          <w:i/>
          <w:color w:val="221E1F"/>
          <w:spacing w:val="-8"/>
          <w:w w:val="115"/>
        </w:rPr>
        <w:t xml:space="preserve"> </w:t>
      </w:r>
      <w:r>
        <w:rPr>
          <w:color w:val="221E1F"/>
          <w:w w:val="115"/>
        </w:rPr>
        <w:t>и</w:t>
      </w:r>
      <w:r>
        <w:rPr>
          <w:color w:val="221E1F"/>
          <w:spacing w:val="-8"/>
          <w:w w:val="115"/>
        </w:rPr>
        <w:t xml:space="preserve"> </w:t>
      </w:r>
      <w:r>
        <w:rPr>
          <w:color w:val="221E1F"/>
          <w:w w:val="115"/>
        </w:rPr>
        <w:t>понимать</w:t>
      </w:r>
      <w:r>
        <w:rPr>
          <w:color w:val="221E1F"/>
          <w:spacing w:val="-8"/>
          <w:w w:val="115"/>
        </w:rPr>
        <w:t xml:space="preserve"> </w:t>
      </w:r>
      <w:r>
        <w:rPr>
          <w:color w:val="221E1F"/>
          <w:w w:val="115"/>
        </w:rPr>
        <w:t>учебные</w:t>
      </w:r>
      <w:r>
        <w:rPr>
          <w:color w:val="221E1F"/>
          <w:spacing w:val="-8"/>
          <w:w w:val="115"/>
        </w:rPr>
        <w:t xml:space="preserve"> </w:t>
      </w:r>
      <w:r>
        <w:rPr>
          <w:color w:val="221E1F"/>
          <w:w w:val="115"/>
        </w:rPr>
        <w:t>и</w:t>
      </w:r>
      <w:r>
        <w:rPr>
          <w:color w:val="221E1F"/>
          <w:spacing w:val="-8"/>
          <w:w w:val="115"/>
        </w:rPr>
        <w:t xml:space="preserve"> </w:t>
      </w:r>
      <w:r>
        <w:rPr>
          <w:color w:val="221E1F"/>
          <w:w w:val="115"/>
        </w:rPr>
        <w:t>адаптированные</w:t>
      </w:r>
      <w:r>
        <w:rPr>
          <w:color w:val="221E1F"/>
          <w:spacing w:val="-8"/>
          <w:w w:val="115"/>
        </w:rPr>
        <w:t xml:space="preserve"> </w:t>
      </w:r>
      <w:r>
        <w:rPr>
          <w:color w:val="221E1F"/>
          <w:w w:val="115"/>
        </w:rPr>
        <w:t>аутен-</w:t>
      </w:r>
      <w:r>
        <w:rPr>
          <w:color w:val="221E1F"/>
          <w:spacing w:val="-2"/>
          <w:w w:val="115"/>
        </w:rPr>
        <w:t xml:space="preserve"> </w:t>
      </w:r>
      <w:r>
        <w:rPr>
          <w:color w:val="221E1F"/>
          <w:w w:val="115"/>
        </w:rPr>
        <w:t>тичные</w:t>
      </w:r>
      <w:r>
        <w:rPr>
          <w:color w:val="221E1F"/>
          <w:spacing w:val="-8"/>
          <w:w w:val="115"/>
        </w:rPr>
        <w:t xml:space="preserve"> </w:t>
      </w:r>
      <w:r>
        <w:rPr>
          <w:color w:val="221E1F"/>
          <w:w w:val="115"/>
        </w:rPr>
        <w:t>тексты</w:t>
      </w:r>
      <w:r>
        <w:rPr>
          <w:color w:val="221E1F"/>
          <w:spacing w:val="-8"/>
          <w:w w:val="115"/>
        </w:rPr>
        <w:t xml:space="preserve"> </w:t>
      </w:r>
      <w:r>
        <w:rPr>
          <w:color w:val="221E1F"/>
          <w:w w:val="115"/>
        </w:rPr>
        <w:t>объёмом</w:t>
      </w:r>
      <w:r>
        <w:rPr>
          <w:color w:val="221E1F"/>
          <w:spacing w:val="-8"/>
          <w:w w:val="115"/>
        </w:rPr>
        <w:t xml:space="preserve"> </w:t>
      </w:r>
      <w:r>
        <w:rPr>
          <w:color w:val="221E1F"/>
          <w:w w:val="115"/>
        </w:rPr>
        <w:t>до 67 слов,</w:t>
      </w:r>
      <w:r>
        <w:rPr>
          <w:color w:val="221E1F"/>
          <w:spacing w:val="39"/>
          <w:w w:val="115"/>
        </w:rPr>
        <w:t xml:space="preserve"> </w:t>
      </w:r>
      <w:r>
        <w:rPr>
          <w:color w:val="221E1F"/>
          <w:w w:val="115"/>
        </w:rPr>
        <w:t>построенные на изучен- ном языковом материале, с соблюдением правил чтения и соответствующей</w:t>
      </w:r>
      <w:r>
        <w:rPr>
          <w:color w:val="221E1F"/>
          <w:spacing w:val="-12"/>
          <w:w w:val="115"/>
        </w:rPr>
        <w:t xml:space="preserve"> </w:t>
      </w:r>
      <w:r>
        <w:rPr>
          <w:color w:val="221E1F"/>
          <w:w w:val="115"/>
        </w:rPr>
        <w:t>интонацией,</w:t>
      </w:r>
      <w:r>
        <w:rPr>
          <w:color w:val="221E1F"/>
          <w:spacing w:val="12"/>
          <w:w w:val="115"/>
        </w:rPr>
        <w:t xml:space="preserve"> </w:t>
      </w:r>
      <w:r>
        <w:rPr>
          <w:color w:val="221E1F"/>
          <w:w w:val="115"/>
        </w:rPr>
        <w:t>обеспечивая</w:t>
      </w:r>
      <w:r>
        <w:rPr>
          <w:color w:val="221E1F"/>
          <w:spacing w:val="-12"/>
          <w:w w:val="115"/>
        </w:rPr>
        <w:t xml:space="preserve"> </w:t>
      </w:r>
      <w:r>
        <w:rPr>
          <w:color w:val="221E1F"/>
          <w:w w:val="115"/>
        </w:rPr>
        <w:t>тем</w:t>
      </w:r>
      <w:r>
        <w:rPr>
          <w:color w:val="221E1F"/>
          <w:spacing w:val="-12"/>
          <w:w w:val="115"/>
        </w:rPr>
        <w:t xml:space="preserve"> </w:t>
      </w:r>
      <w:r>
        <w:rPr>
          <w:color w:val="221E1F"/>
          <w:w w:val="115"/>
        </w:rPr>
        <w:t>самым</w:t>
      </w:r>
      <w:r>
        <w:rPr>
          <w:color w:val="221E1F"/>
          <w:spacing w:val="-12"/>
          <w:w w:val="115"/>
        </w:rPr>
        <w:t xml:space="preserve"> </w:t>
      </w:r>
      <w:r>
        <w:rPr>
          <w:color w:val="221E1F"/>
          <w:w w:val="115"/>
        </w:rPr>
        <w:t>адек-</w:t>
      </w:r>
      <w:r>
        <w:rPr>
          <w:color w:val="221E1F"/>
          <w:spacing w:val="-5"/>
          <w:w w:val="115"/>
        </w:rPr>
        <w:t xml:space="preserve"> </w:t>
      </w:r>
      <w:r>
        <w:rPr>
          <w:color w:val="221E1F"/>
          <w:w w:val="115"/>
        </w:rPr>
        <w:t>ватное</w:t>
      </w:r>
      <w:r>
        <w:rPr>
          <w:color w:val="221E1F"/>
          <w:spacing w:val="-12"/>
          <w:w w:val="115"/>
        </w:rPr>
        <w:t xml:space="preserve"> </w:t>
      </w:r>
      <w:r>
        <w:rPr>
          <w:color w:val="221E1F"/>
          <w:w w:val="115"/>
        </w:rPr>
        <w:t>восприятие</w:t>
      </w:r>
      <w:r>
        <w:rPr>
          <w:color w:val="221E1F"/>
          <w:spacing w:val="-12"/>
          <w:w w:val="115"/>
        </w:rPr>
        <w:t xml:space="preserve"> </w:t>
      </w:r>
      <w:r>
        <w:rPr>
          <w:color w:val="221E1F"/>
          <w:w w:val="115"/>
        </w:rPr>
        <w:t xml:space="preserve">читаемого </w:t>
      </w:r>
      <w:r>
        <w:rPr>
          <w:color w:val="221E1F"/>
          <w:spacing w:val="-2"/>
          <w:w w:val="115"/>
        </w:rPr>
        <w:t>слушателями;</w:t>
      </w:r>
    </w:p>
    <w:p w:rsidR="00940611" w:rsidRDefault="00F31279">
      <w:pPr>
        <w:pStyle w:val="a3"/>
        <w:spacing w:before="3"/>
        <w:ind w:left="1037" w:right="721" w:hanging="228"/>
      </w:pPr>
      <w:r>
        <w:rPr>
          <w:color w:val="221E1F"/>
          <w:w w:val="115"/>
        </w:rPr>
        <w:t>—</w:t>
      </w:r>
      <w:r>
        <w:rPr>
          <w:i/>
          <w:color w:val="221E1F"/>
          <w:w w:val="115"/>
        </w:rPr>
        <w:t xml:space="preserve">читать про себя и понимать </w:t>
      </w:r>
      <w:r>
        <w:rPr>
          <w:color w:val="221E1F"/>
          <w:w w:val="115"/>
        </w:rPr>
        <w:t>учебные и адаптированные аутентичные тексты, содержащие отдельные незнакомые слова,</w:t>
      </w:r>
      <w:r>
        <w:rPr>
          <w:color w:val="221E1F"/>
          <w:spacing w:val="40"/>
          <w:w w:val="115"/>
        </w:rPr>
        <w:t xml:space="preserve"> </w:t>
      </w:r>
      <w:r>
        <w:rPr>
          <w:color w:val="221E1F"/>
          <w:w w:val="115"/>
        </w:rPr>
        <w:t>с различной глубиной проникновения в их содержа- ние в зависимости от поставленной коммуникативной за- дачи: с пониманием основного содержания, с пониманием запрашиваемой информации, со зрительной опорой и без опоры, с использованием</w:t>
      </w:r>
      <w:r>
        <w:rPr>
          <w:color w:val="221E1F"/>
          <w:spacing w:val="-8"/>
          <w:w w:val="115"/>
        </w:rPr>
        <w:t xml:space="preserve"> </w:t>
      </w:r>
      <w:r>
        <w:rPr>
          <w:color w:val="221E1F"/>
          <w:w w:val="115"/>
        </w:rPr>
        <w:t>языковой,</w:t>
      </w:r>
      <w:r>
        <w:rPr>
          <w:color w:val="221E1F"/>
          <w:spacing w:val="-6"/>
          <w:w w:val="115"/>
        </w:rPr>
        <w:t xml:space="preserve"> </w:t>
      </w:r>
      <w:r>
        <w:rPr>
          <w:color w:val="221E1F"/>
          <w:w w:val="115"/>
        </w:rPr>
        <w:t>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контексту-</w:t>
      </w:r>
      <w:r>
        <w:rPr>
          <w:color w:val="221E1F"/>
          <w:spacing w:val="-3"/>
          <w:w w:val="115"/>
        </w:rPr>
        <w:t xml:space="preserve"> </w:t>
      </w:r>
      <w:r>
        <w:rPr>
          <w:color w:val="221E1F"/>
          <w:w w:val="115"/>
        </w:rPr>
        <w:t>альной,</w:t>
      </w:r>
      <w:r>
        <w:rPr>
          <w:color w:val="221E1F"/>
          <w:spacing w:val="-6"/>
          <w:w w:val="115"/>
        </w:rPr>
        <w:t xml:space="preserve"> </w:t>
      </w:r>
      <w:r>
        <w:rPr>
          <w:color w:val="221E1F"/>
          <w:w w:val="115"/>
        </w:rPr>
        <w:t>догадки</w:t>
      </w:r>
      <w:r>
        <w:rPr>
          <w:color w:val="221E1F"/>
          <w:spacing w:val="40"/>
          <w:w w:val="115"/>
        </w:rPr>
        <w:t xml:space="preserve"> </w:t>
      </w:r>
      <w:r>
        <w:rPr>
          <w:color w:val="221E1F"/>
          <w:w w:val="115"/>
        </w:rPr>
        <w:t>(объём</w:t>
      </w:r>
      <w:r>
        <w:rPr>
          <w:color w:val="221E1F"/>
          <w:spacing w:val="40"/>
          <w:w w:val="115"/>
        </w:rPr>
        <w:t xml:space="preserve"> </w:t>
      </w:r>
      <w:r>
        <w:rPr>
          <w:color w:val="221E1F"/>
          <w:w w:val="115"/>
        </w:rPr>
        <w:t>текста/текстов</w:t>
      </w:r>
      <w:r>
        <w:rPr>
          <w:color w:val="221E1F"/>
          <w:spacing w:val="40"/>
          <w:w w:val="115"/>
        </w:rPr>
        <w:t xml:space="preserve"> </w:t>
      </w:r>
      <w:r>
        <w:rPr>
          <w:color w:val="221E1F"/>
          <w:w w:val="115"/>
        </w:rPr>
        <w:t>для чтения</w:t>
      </w:r>
      <w:r>
        <w:rPr>
          <w:color w:val="221E1F"/>
          <w:spacing w:val="40"/>
          <w:w w:val="115"/>
        </w:rPr>
        <w:t xml:space="preserve"> </w:t>
      </w:r>
      <w:r>
        <w:rPr>
          <w:color w:val="221E1F"/>
          <w:w w:val="115"/>
        </w:rPr>
        <w:t>—</w:t>
      </w:r>
      <w:r>
        <w:rPr>
          <w:color w:val="221E1F"/>
          <w:spacing w:val="40"/>
          <w:w w:val="115"/>
        </w:rPr>
        <w:t xml:space="preserve"> </w:t>
      </w:r>
      <w:r>
        <w:rPr>
          <w:color w:val="221E1F"/>
          <w:w w:val="115"/>
        </w:rPr>
        <w:t>до 160 слов);</w:t>
      </w:r>
    </w:p>
    <w:p w:rsidR="00940611" w:rsidRDefault="00F31279">
      <w:pPr>
        <w:pStyle w:val="a3"/>
        <w:spacing w:before="4"/>
        <w:ind w:left="1037" w:right="650" w:hanging="228"/>
      </w:pPr>
      <w:r>
        <w:rPr>
          <w:color w:val="221E1F"/>
          <w:w w:val="115"/>
        </w:rPr>
        <w:t>—</w:t>
      </w:r>
      <w:r>
        <w:rPr>
          <w:i/>
          <w:color w:val="221E1F"/>
          <w:w w:val="115"/>
        </w:rPr>
        <w:t>читать</w:t>
      </w:r>
      <w:r>
        <w:rPr>
          <w:i/>
          <w:color w:val="221E1F"/>
          <w:spacing w:val="-8"/>
          <w:w w:val="115"/>
        </w:rPr>
        <w:t xml:space="preserve"> </w:t>
      </w:r>
      <w:r>
        <w:rPr>
          <w:i/>
          <w:color w:val="221E1F"/>
          <w:w w:val="115"/>
        </w:rPr>
        <w:t>про</w:t>
      </w:r>
      <w:r>
        <w:rPr>
          <w:i/>
          <w:color w:val="221E1F"/>
          <w:spacing w:val="-8"/>
          <w:w w:val="115"/>
        </w:rPr>
        <w:t xml:space="preserve"> </w:t>
      </w:r>
      <w:r>
        <w:rPr>
          <w:i/>
          <w:color w:val="221E1F"/>
          <w:w w:val="115"/>
        </w:rPr>
        <w:t>себя</w:t>
      </w:r>
      <w:r>
        <w:rPr>
          <w:i/>
          <w:color w:val="221E1F"/>
          <w:spacing w:val="-8"/>
          <w:w w:val="115"/>
        </w:rPr>
        <w:t xml:space="preserve"> </w:t>
      </w:r>
      <w:r>
        <w:rPr>
          <w:color w:val="221E1F"/>
          <w:w w:val="115"/>
        </w:rPr>
        <w:t>несплошные</w:t>
      </w:r>
      <w:r>
        <w:rPr>
          <w:color w:val="221E1F"/>
          <w:spacing w:val="-8"/>
          <w:w w:val="115"/>
        </w:rPr>
        <w:t xml:space="preserve"> </w:t>
      </w:r>
      <w:r>
        <w:rPr>
          <w:color w:val="221E1F"/>
          <w:w w:val="115"/>
        </w:rPr>
        <w:t>тексты</w:t>
      </w:r>
      <w:r>
        <w:rPr>
          <w:color w:val="221E1F"/>
          <w:spacing w:val="40"/>
          <w:w w:val="115"/>
        </w:rPr>
        <w:t xml:space="preserve"> </w:t>
      </w:r>
      <w:r>
        <w:rPr>
          <w:color w:val="221E1F"/>
          <w:w w:val="115"/>
        </w:rPr>
        <w:t>(таблицы)</w:t>
      </w:r>
      <w:r>
        <w:rPr>
          <w:color w:val="221E1F"/>
          <w:spacing w:val="40"/>
          <w:w w:val="115"/>
        </w:rPr>
        <w:t xml:space="preserve"> </w:t>
      </w:r>
      <w:r>
        <w:rPr>
          <w:color w:val="221E1F"/>
          <w:w w:val="115"/>
        </w:rPr>
        <w:t>и</w:t>
      </w:r>
      <w:r>
        <w:rPr>
          <w:color w:val="221E1F"/>
          <w:spacing w:val="-8"/>
          <w:w w:val="115"/>
        </w:rPr>
        <w:t xml:space="preserve"> </w:t>
      </w:r>
      <w:r>
        <w:rPr>
          <w:color w:val="221E1F"/>
          <w:w w:val="115"/>
        </w:rPr>
        <w:t>понимать</w:t>
      </w:r>
      <w:r>
        <w:rPr>
          <w:color w:val="221E1F"/>
          <w:spacing w:val="-8"/>
          <w:w w:val="115"/>
        </w:rPr>
        <w:t xml:space="preserve"> </w:t>
      </w:r>
      <w:r>
        <w:rPr>
          <w:color w:val="221E1F"/>
          <w:w w:val="115"/>
        </w:rPr>
        <w:t>представленную</w:t>
      </w:r>
      <w:r>
        <w:rPr>
          <w:color w:val="221E1F"/>
          <w:spacing w:val="-8"/>
          <w:w w:val="115"/>
        </w:rPr>
        <w:t xml:space="preserve"> </w:t>
      </w:r>
      <w:r>
        <w:rPr>
          <w:color w:val="221E1F"/>
          <w:w w:val="115"/>
        </w:rPr>
        <w:t>в</w:t>
      </w:r>
      <w:r>
        <w:rPr>
          <w:color w:val="221E1F"/>
          <w:spacing w:val="-8"/>
          <w:w w:val="115"/>
        </w:rPr>
        <w:t xml:space="preserve"> </w:t>
      </w:r>
      <w:r>
        <w:rPr>
          <w:color w:val="221E1F"/>
          <w:w w:val="115"/>
        </w:rPr>
        <w:t xml:space="preserve">них </w:t>
      </w:r>
      <w:r>
        <w:rPr>
          <w:color w:val="221E1F"/>
          <w:spacing w:val="-2"/>
          <w:w w:val="115"/>
        </w:rPr>
        <w:t>информацию.</w:t>
      </w:r>
    </w:p>
    <w:p w:rsidR="00940611" w:rsidRDefault="00F31279">
      <w:pPr>
        <w:pStyle w:val="Heading4"/>
        <w:spacing w:line="230" w:lineRule="exact"/>
      </w:pPr>
      <w:r>
        <w:rPr>
          <w:color w:val="221E1F"/>
          <w:spacing w:val="-2"/>
          <w:w w:val="105"/>
        </w:rPr>
        <w:t>Письмо</w:t>
      </w:r>
    </w:p>
    <w:p w:rsidR="00940611" w:rsidRDefault="00F31279">
      <w:pPr>
        <w:pStyle w:val="a3"/>
        <w:spacing w:before="0"/>
        <w:ind w:left="1037" w:right="650" w:hanging="228"/>
      </w:pPr>
      <w:r>
        <w:rPr>
          <w:color w:val="221E1F"/>
          <w:w w:val="120"/>
        </w:rPr>
        <w:t>—</w:t>
      </w:r>
      <w:r>
        <w:rPr>
          <w:i/>
          <w:color w:val="221E1F"/>
          <w:w w:val="120"/>
        </w:rPr>
        <w:t xml:space="preserve">заполнять </w:t>
      </w:r>
      <w:r>
        <w:rPr>
          <w:color w:val="221E1F"/>
          <w:w w:val="120"/>
        </w:rPr>
        <w:t>анкеты и формуляры,</w:t>
      </w:r>
      <w:r>
        <w:rPr>
          <w:color w:val="221E1F"/>
          <w:spacing w:val="40"/>
          <w:w w:val="120"/>
        </w:rPr>
        <w:t xml:space="preserve"> </w:t>
      </w:r>
      <w:r>
        <w:rPr>
          <w:color w:val="221E1F"/>
          <w:w w:val="120"/>
        </w:rPr>
        <w:t>сообщая о себе основные сведения</w:t>
      </w:r>
      <w:r>
        <w:rPr>
          <w:color w:val="221E1F"/>
          <w:spacing w:val="40"/>
          <w:w w:val="120"/>
        </w:rPr>
        <w:t xml:space="preserve"> </w:t>
      </w:r>
      <w:r>
        <w:rPr>
          <w:color w:val="221E1F"/>
          <w:w w:val="120"/>
        </w:rPr>
        <w:t>(имя,</w:t>
      </w:r>
      <w:r>
        <w:rPr>
          <w:color w:val="221E1F"/>
          <w:spacing w:val="40"/>
          <w:w w:val="120"/>
        </w:rPr>
        <w:t xml:space="preserve"> </w:t>
      </w:r>
      <w:r>
        <w:rPr>
          <w:color w:val="221E1F"/>
          <w:w w:val="120"/>
        </w:rPr>
        <w:t>фамилия, возраст,</w:t>
      </w:r>
      <w:r>
        <w:rPr>
          <w:color w:val="221E1F"/>
          <w:spacing w:val="31"/>
          <w:w w:val="120"/>
        </w:rPr>
        <w:t xml:space="preserve"> </w:t>
      </w:r>
      <w:r>
        <w:rPr>
          <w:color w:val="221E1F"/>
          <w:w w:val="120"/>
        </w:rPr>
        <w:t>место</w:t>
      </w:r>
      <w:r>
        <w:rPr>
          <w:color w:val="221E1F"/>
          <w:spacing w:val="-8"/>
          <w:w w:val="120"/>
        </w:rPr>
        <w:t xml:space="preserve"> </w:t>
      </w:r>
      <w:r>
        <w:rPr>
          <w:color w:val="221E1F"/>
          <w:w w:val="120"/>
        </w:rPr>
        <w:t>жительства</w:t>
      </w:r>
      <w:r>
        <w:rPr>
          <w:color w:val="221E1F"/>
          <w:spacing w:val="28"/>
          <w:w w:val="120"/>
        </w:rPr>
        <w:t xml:space="preserve"> </w:t>
      </w:r>
      <w:r>
        <w:rPr>
          <w:color w:val="221E1F"/>
          <w:w w:val="120"/>
        </w:rPr>
        <w:t>(страна</w:t>
      </w:r>
      <w:r>
        <w:rPr>
          <w:color w:val="221E1F"/>
          <w:spacing w:val="-8"/>
          <w:w w:val="120"/>
        </w:rPr>
        <w:t xml:space="preserve"> </w:t>
      </w:r>
      <w:r>
        <w:rPr>
          <w:color w:val="221E1F"/>
          <w:w w:val="120"/>
        </w:rPr>
        <w:t>проживания,</w:t>
      </w:r>
      <w:r>
        <w:rPr>
          <w:color w:val="221E1F"/>
          <w:spacing w:val="28"/>
          <w:w w:val="120"/>
        </w:rPr>
        <w:t xml:space="preserve"> </w:t>
      </w:r>
      <w:r>
        <w:rPr>
          <w:color w:val="221E1F"/>
          <w:w w:val="120"/>
        </w:rPr>
        <w:t>город),</w:t>
      </w:r>
      <w:r>
        <w:rPr>
          <w:color w:val="221E1F"/>
          <w:spacing w:val="28"/>
          <w:w w:val="120"/>
        </w:rPr>
        <w:t xml:space="preserve"> </w:t>
      </w:r>
      <w:r>
        <w:rPr>
          <w:color w:val="221E1F"/>
          <w:w w:val="120"/>
        </w:rPr>
        <w:t>любимые</w:t>
      </w:r>
      <w:r>
        <w:rPr>
          <w:color w:val="221E1F"/>
          <w:spacing w:val="-8"/>
          <w:w w:val="120"/>
        </w:rPr>
        <w:t xml:space="preserve"> </w:t>
      </w:r>
      <w:r>
        <w:rPr>
          <w:color w:val="221E1F"/>
          <w:w w:val="120"/>
        </w:rPr>
        <w:t>занятия,</w:t>
      </w:r>
      <w:r>
        <w:rPr>
          <w:color w:val="221E1F"/>
          <w:spacing w:val="30"/>
          <w:w w:val="120"/>
        </w:rPr>
        <w:t xml:space="preserve"> </w:t>
      </w:r>
      <w:r>
        <w:rPr>
          <w:color w:val="221E1F"/>
          <w:w w:val="120"/>
        </w:rPr>
        <w:t xml:space="preserve">домашний питомец и т. д.), в соответствии с нормами, принятыми в стране/стра- нах изучаемого </w:t>
      </w:r>
      <w:r>
        <w:rPr>
          <w:color w:val="221E1F"/>
          <w:spacing w:val="-2"/>
          <w:w w:val="120"/>
        </w:rPr>
        <w:t>языка;</w:t>
      </w:r>
    </w:p>
    <w:p w:rsidR="00940611" w:rsidRDefault="00F31279">
      <w:pPr>
        <w:spacing w:before="2"/>
        <w:ind w:left="1037" w:right="650" w:hanging="228"/>
        <w:rPr>
          <w:sz w:val="20"/>
        </w:rPr>
      </w:pPr>
      <w:r>
        <w:rPr>
          <w:color w:val="221E1F"/>
          <w:w w:val="120"/>
          <w:sz w:val="20"/>
        </w:rPr>
        <w:t>—</w:t>
      </w:r>
      <w:r>
        <w:rPr>
          <w:i/>
          <w:color w:val="221E1F"/>
          <w:w w:val="120"/>
          <w:sz w:val="20"/>
        </w:rPr>
        <w:t>писать</w:t>
      </w:r>
      <w:r>
        <w:rPr>
          <w:i/>
          <w:color w:val="221E1F"/>
          <w:spacing w:val="-8"/>
          <w:w w:val="120"/>
          <w:sz w:val="20"/>
        </w:rPr>
        <w:t xml:space="preserve"> </w:t>
      </w:r>
      <w:r>
        <w:rPr>
          <w:i/>
          <w:color w:val="221E1F"/>
          <w:w w:val="120"/>
          <w:sz w:val="20"/>
        </w:rPr>
        <w:t>с</w:t>
      </w:r>
      <w:r>
        <w:rPr>
          <w:i/>
          <w:color w:val="221E1F"/>
          <w:spacing w:val="-8"/>
          <w:w w:val="120"/>
          <w:sz w:val="20"/>
        </w:rPr>
        <w:t xml:space="preserve"> </w:t>
      </w:r>
      <w:r>
        <w:rPr>
          <w:i/>
          <w:color w:val="221E1F"/>
          <w:w w:val="120"/>
          <w:sz w:val="20"/>
        </w:rPr>
        <w:t>опорой</w:t>
      </w:r>
      <w:r>
        <w:rPr>
          <w:i/>
          <w:color w:val="221E1F"/>
          <w:spacing w:val="-8"/>
          <w:w w:val="120"/>
          <w:sz w:val="20"/>
        </w:rPr>
        <w:t xml:space="preserve"> </w:t>
      </w:r>
      <w:r>
        <w:rPr>
          <w:i/>
          <w:color w:val="221E1F"/>
          <w:w w:val="120"/>
          <w:sz w:val="20"/>
        </w:rPr>
        <w:t>на</w:t>
      </w:r>
      <w:r>
        <w:rPr>
          <w:i/>
          <w:color w:val="221E1F"/>
          <w:spacing w:val="-8"/>
          <w:w w:val="120"/>
          <w:sz w:val="20"/>
        </w:rPr>
        <w:t xml:space="preserve"> </w:t>
      </w:r>
      <w:r>
        <w:rPr>
          <w:i/>
          <w:color w:val="221E1F"/>
          <w:w w:val="120"/>
          <w:sz w:val="20"/>
        </w:rPr>
        <w:t>образец</w:t>
      </w:r>
      <w:r>
        <w:rPr>
          <w:i/>
          <w:color w:val="221E1F"/>
          <w:spacing w:val="-8"/>
          <w:w w:val="120"/>
          <w:sz w:val="20"/>
        </w:rPr>
        <w:t xml:space="preserve"> </w:t>
      </w:r>
      <w:r>
        <w:rPr>
          <w:color w:val="221E1F"/>
          <w:w w:val="120"/>
          <w:sz w:val="20"/>
        </w:rPr>
        <w:t>короткие</w:t>
      </w:r>
      <w:r>
        <w:rPr>
          <w:color w:val="221E1F"/>
          <w:spacing w:val="-8"/>
          <w:w w:val="120"/>
          <w:sz w:val="20"/>
        </w:rPr>
        <w:t xml:space="preserve"> </w:t>
      </w:r>
      <w:r>
        <w:rPr>
          <w:color w:val="221E1F"/>
          <w:w w:val="120"/>
          <w:sz w:val="20"/>
        </w:rPr>
        <w:t>поздравления</w:t>
      </w:r>
      <w:r>
        <w:rPr>
          <w:color w:val="221E1F"/>
          <w:spacing w:val="-8"/>
          <w:w w:val="120"/>
          <w:sz w:val="20"/>
        </w:rPr>
        <w:t xml:space="preserve"> </w:t>
      </w:r>
      <w:r>
        <w:rPr>
          <w:color w:val="221E1F"/>
          <w:w w:val="120"/>
          <w:sz w:val="20"/>
        </w:rPr>
        <w:t>с</w:t>
      </w:r>
      <w:r>
        <w:rPr>
          <w:color w:val="221E1F"/>
          <w:spacing w:val="-8"/>
          <w:w w:val="120"/>
          <w:sz w:val="20"/>
        </w:rPr>
        <w:t xml:space="preserve"> </w:t>
      </w:r>
      <w:r>
        <w:rPr>
          <w:color w:val="221E1F"/>
          <w:w w:val="120"/>
          <w:sz w:val="20"/>
        </w:rPr>
        <w:t>празд-</w:t>
      </w:r>
      <w:r>
        <w:rPr>
          <w:color w:val="221E1F"/>
          <w:spacing w:val="-8"/>
          <w:w w:val="120"/>
          <w:sz w:val="20"/>
        </w:rPr>
        <w:t xml:space="preserve"> </w:t>
      </w:r>
      <w:r>
        <w:rPr>
          <w:color w:val="221E1F"/>
          <w:w w:val="120"/>
          <w:sz w:val="20"/>
        </w:rPr>
        <w:t>никами</w:t>
      </w:r>
      <w:r>
        <w:rPr>
          <w:color w:val="221E1F"/>
          <w:spacing w:val="-8"/>
          <w:w w:val="120"/>
          <w:sz w:val="20"/>
        </w:rPr>
        <w:t xml:space="preserve"> </w:t>
      </w:r>
      <w:r>
        <w:rPr>
          <w:color w:val="221E1F"/>
          <w:w w:val="120"/>
          <w:sz w:val="20"/>
        </w:rPr>
        <w:t>с</w:t>
      </w:r>
      <w:r>
        <w:rPr>
          <w:color w:val="221E1F"/>
          <w:spacing w:val="-8"/>
          <w:w w:val="120"/>
          <w:sz w:val="20"/>
        </w:rPr>
        <w:t xml:space="preserve"> </w:t>
      </w:r>
      <w:r>
        <w:rPr>
          <w:color w:val="221E1F"/>
          <w:w w:val="120"/>
          <w:sz w:val="20"/>
        </w:rPr>
        <w:t xml:space="preserve">выражением </w:t>
      </w:r>
      <w:r>
        <w:rPr>
          <w:color w:val="221E1F"/>
          <w:spacing w:val="-2"/>
          <w:w w:val="120"/>
          <w:sz w:val="20"/>
        </w:rPr>
        <w:t>пожелания;</w:t>
      </w:r>
    </w:p>
    <w:p w:rsidR="00940611" w:rsidRDefault="00F31279">
      <w:pPr>
        <w:spacing w:before="2"/>
        <w:ind w:left="809"/>
        <w:rPr>
          <w:sz w:val="20"/>
        </w:rPr>
      </w:pPr>
      <w:r>
        <w:rPr>
          <w:color w:val="221E1F"/>
          <w:w w:val="115"/>
          <w:sz w:val="20"/>
        </w:rPr>
        <w:t>—</w:t>
      </w:r>
      <w:r>
        <w:rPr>
          <w:i/>
          <w:color w:val="221E1F"/>
          <w:w w:val="115"/>
          <w:sz w:val="20"/>
        </w:rPr>
        <w:t>писать</w:t>
      </w:r>
      <w:r>
        <w:rPr>
          <w:i/>
          <w:color w:val="221E1F"/>
          <w:spacing w:val="-13"/>
          <w:w w:val="115"/>
          <w:sz w:val="20"/>
        </w:rPr>
        <w:t xml:space="preserve"> </w:t>
      </w:r>
      <w:r>
        <w:rPr>
          <w:i/>
          <w:color w:val="221E1F"/>
          <w:w w:val="115"/>
          <w:sz w:val="20"/>
        </w:rPr>
        <w:t>с</w:t>
      </w:r>
      <w:r>
        <w:rPr>
          <w:i/>
          <w:color w:val="221E1F"/>
          <w:spacing w:val="-13"/>
          <w:w w:val="115"/>
          <w:sz w:val="20"/>
        </w:rPr>
        <w:t xml:space="preserve"> </w:t>
      </w:r>
      <w:r>
        <w:rPr>
          <w:i/>
          <w:color w:val="221E1F"/>
          <w:w w:val="115"/>
          <w:sz w:val="20"/>
        </w:rPr>
        <w:t>опорой</w:t>
      </w:r>
      <w:r>
        <w:rPr>
          <w:i/>
          <w:color w:val="221E1F"/>
          <w:spacing w:val="-13"/>
          <w:w w:val="115"/>
          <w:sz w:val="20"/>
        </w:rPr>
        <w:t xml:space="preserve"> </w:t>
      </w:r>
      <w:r>
        <w:rPr>
          <w:i/>
          <w:color w:val="221E1F"/>
          <w:w w:val="115"/>
          <w:sz w:val="20"/>
        </w:rPr>
        <w:t>на</w:t>
      </w:r>
      <w:r>
        <w:rPr>
          <w:i/>
          <w:color w:val="221E1F"/>
          <w:spacing w:val="-13"/>
          <w:w w:val="115"/>
          <w:sz w:val="20"/>
        </w:rPr>
        <w:t xml:space="preserve"> </w:t>
      </w:r>
      <w:r>
        <w:rPr>
          <w:i/>
          <w:color w:val="221E1F"/>
          <w:w w:val="115"/>
          <w:sz w:val="20"/>
        </w:rPr>
        <w:t>образец</w:t>
      </w:r>
      <w:r>
        <w:rPr>
          <w:i/>
          <w:color w:val="221E1F"/>
          <w:spacing w:val="-12"/>
          <w:w w:val="115"/>
          <w:sz w:val="20"/>
        </w:rPr>
        <w:t xml:space="preserve"> </w:t>
      </w:r>
      <w:r>
        <w:rPr>
          <w:color w:val="221E1F"/>
          <w:w w:val="115"/>
          <w:sz w:val="20"/>
        </w:rPr>
        <w:t>электронное</w:t>
      </w:r>
      <w:r>
        <w:rPr>
          <w:color w:val="221E1F"/>
          <w:spacing w:val="-13"/>
          <w:w w:val="115"/>
          <w:sz w:val="20"/>
        </w:rPr>
        <w:t xml:space="preserve"> </w:t>
      </w:r>
      <w:r>
        <w:rPr>
          <w:color w:val="221E1F"/>
          <w:w w:val="115"/>
          <w:sz w:val="20"/>
        </w:rPr>
        <w:t>сообщение</w:t>
      </w:r>
      <w:r>
        <w:rPr>
          <w:color w:val="221E1F"/>
          <w:spacing w:val="-13"/>
          <w:w w:val="115"/>
          <w:sz w:val="20"/>
        </w:rPr>
        <w:t xml:space="preserve"> </w:t>
      </w:r>
      <w:r>
        <w:rPr>
          <w:color w:val="221E1F"/>
          <w:w w:val="115"/>
          <w:sz w:val="20"/>
        </w:rPr>
        <w:t>личного</w:t>
      </w:r>
      <w:r>
        <w:rPr>
          <w:color w:val="221E1F"/>
          <w:spacing w:val="-13"/>
          <w:w w:val="115"/>
          <w:sz w:val="20"/>
        </w:rPr>
        <w:t xml:space="preserve"> </w:t>
      </w:r>
      <w:r>
        <w:rPr>
          <w:color w:val="221E1F"/>
          <w:w w:val="115"/>
          <w:sz w:val="20"/>
        </w:rPr>
        <w:t>характера</w:t>
      </w:r>
      <w:r>
        <w:rPr>
          <w:color w:val="221E1F"/>
          <w:spacing w:val="10"/>
          <w:w w:val="115"/>
          <w:sz w:val="20"/>
        </w:rPr>
        <w:t xml:space="preserve"> </w:t>
      </w:r>
      <w:r>
        <w:rPr>
          <w:color w:val="221E1F"/>
          <w:w w:val="115"/>
          <w:sz w:val="20"/>
        </w:rPr>
        <w:t>(объём</w:t>
      </w:r>
      <w:r>
        <w:rPr>
          <w:color w:val="221E1F"/>
          <w:spacing w:val="-13"/>
          <w:w w:val="115"/>
          <w:sz w:val="20"/>
        </w:rPr>
        <w:t xml:space="preserve"> </w:t>
      </w:r>
      <w:r>
        <w:rPr>
          <w:color w:val="221E1F"/>
          <w:w w:val="115"/>
          <w:sz w:val="20"/>
        </w:rPr>
        <w:t>сообщения</w:t>
      </w:r>
      <w:r>
        <w:rPr>
          <w:color w:val="221E1F"/>
          <w:spacing w:val="11"/>
          <w:w w:val="115"/>
          <w:sz w:val="20"/>
        </w:rPr>
        <w:t xml:space="preserve"> </w:t>
      </w:r>
      <w:r>
        <w:rPr>
          <w:color w:val="221E1F"/>
          <w:spacing w:val="-10"/>
          <w:w w:val="115"/>
          <w:sz w:val="20"/>
        </w:rPr>
        <w:t>—</w:t>
      </w:r>
    </w:p>
    <w:p w:rsidR="00940611" w:rsidRDefault="00F31279">
      <w:pPr>
        <w:pStyle w:val="a3"/>
        <w:spacing w:line="230" w:lineRule="exact"/>
        <w:ind w:left="1037"/>
      </w:pPr>
      <w:r>
        <w:rPr>
          <w:color w:val="221E1F"/>
          <w:w w:val="115"/>
        </w:rPr>
        <w:t>до</w:t>
      </w:r>
      <w:r>
        <w:rPr>
          <w:color w:val="221E1F"/>
          <w:spacing w:val="7"/>
          <w:w w:val="115"/>
        </w:rPr>
        <w:t xml:space="preserve"> </w:t>
      </w:r>
      <w:r>
        <w:rPr>
          <w:color w:val="221E1F"/>
          <w:w w:val="115"/>
        </w:rPr>
        <w:t>50</w:t>
      </w:r>
      <w:r>
        <w:rPr>
          <w:color w:val="221E1F"/>
          <w:spacing w:val="-5"/>
          <w:w w:val="115"/>
        </w:rPr>
        <w:t xml:space="preserve"> </w:t>
      </w:r>
      <w:r>
        <w:rPr>
          <w:color w:val="221E1F"/>
          <w:spacing w:val="-2"/>
          <w:w w:val="115"/>
        </w:rPr>
        <w:t>слов).</w:t>
      </w:r>
    </w:p>
    <w:p w:rsidR="00940611" w:rsidRDefault="00F31279">
      <w:pPr>
        <w:pStyle w:val="Heading3"/>
        <w:spacing w:before="0"/>
        <w:ind w:left="811"/>
      </w:pPr>
      <w:r>
        <w:rPr>
          <w:color w:val="221E1F"/>
          <w:w w:val="75"/>
        </w:rPr>
        <w:t>Языковые</w:t>
      </w:r>
      <w:r>
        <w:rPr>
          <w:color w:val="221E1F"/>
          <w:spacing w:val="4"/>
        </w:rPr>
        <w:t xml:space="preserve"> </w:t>
      </w:r>
      <w:r>
        <w:rPr>
          <w:color w:val="221E1F"/>
          <w:w w:val="75"/>
        </w:rPr>
        <w:t>знания</w:t>
      </w:r>
      <w:r>
        <w:rPr>
          <w:color w:val="221E1F"/>
          <w:spacing w:val="5"/>
        </w:rPr>
        <w:t xml:space="preserve"> </w:t>
      </w:r>
      <w:r>
        <w:rPr>
          <w:color w:val="221E1F"/>
          <w:w w:val="75"/>
        </w:rPr>
        <w:t>и</w:t>
      </w:r>
      <w:r>
        <w:rPr>
          <w:color w:val="221E1F"/>
          <w:spacing w:val="4"/>
        </w:rPr>
        <w:t xml:space="preserve"> </w:t>
      </w:r>
      <w:r>
        <w:rPr>
          <w:color w:val="221E1F"/>
          <w:spacing w:val="-2"/>
          <w:w w:val="75"/>
        </w:rPr>
        <w:t>навыки</w:t>
      </w:r>
    </w:p>
    <w:p w:rsidR="00940611" w:rsidRDefault="00F31279">
      <w:pPr>
        <w:pStyle w:val="Heading4"/>
        <w:spacing w:before="2" w:line="230" w:lineRule="exact"/>
      </w:pPr>
      <w:r>
        <w:rPr>
          <w:color w:val="221E1F"/>
          <w:spacing w:val="-2"/>
        </w:rPr>
        <w:t>Фонетическая</w:t>
      </w:r>
      <w:r>
        <w:rPr>
          <w:color w:val="221E1F"/>
          <w:spacing w:val="-1"/>
        </w:rPr>
        <w:t xml:space="preserve"> </w:t>
      </w:r>
      <w:r>
        <w:rPr>
          <w:color w:val="221E1F"/>
          <w:spacing w:val="-2"/>
        </w:rPr>
        <w:t>сторона</w:t>
      </w:r>
      <w:r>
        <w:rPr>
          <w:color w:val="221E1F"/>
          <w:spacing w:val="-1"/>
        </w:rPr>
        <w:t xml:space="preserve"> </w:t>
      </w:r>
      <w:r>
        <w:rPr>
          <w:color w:val="221E1F"/>
          <w:spacing w:val="-4"/>
        </w:rPr>
        <w:t>речи</w:t>
      </w:r>
    </w:p>
    <w:p w:rsidR="00940611" w:rsidRDefault="00F31279">
      <w:pPr>
        <w:ind w:left="1037" w:right="650" w:hanging="228"/>
        <w:rPr>
          <w:sz w:val="20"/>
        </w:rPr>
      </w:pPr>
      <w:r>
        <w:rPr>
          <w:color w:val="221E1F"/>
          <w:w w:val="120"/>
          <w:sz w:val="20"/>
        </w:rPr>
        <w:t>—</w:t>
      </w:r>
      <w:r>
        <w:rPr>
          <w:i/>
          <w:color w:val="221E1F"/>
          <w:w w:val="120"/>
          <w:sz w:val="20"/>
        </w:rPr>
        <w:t>различать</w:t>
      </w:r>
      <w:r>
        <w:rPr>
          <w:i/>
          <w:color w:val="221E1F"/>
          <w:spacing w:val="-7"/>
          <w:w w:val="120"/>
          <w:sz w:val="20"/>
        </w:rPr>
        <w:t xml:space="preserve"> </w:t>
      </w:r>
      <w:r>
        <w:rPr>
          <w:i/>
          <w:color w:val="221E1F"/>
          <w:w w:val="120"/>
          <w:sz w:val="20"/>
        </w:rPr>
        <w:t>на</w:t>
      </w:r>
      <w:r>
        <w:rPr>
          <w:i/>
          <w:color w:val="221E1F"/>
          <w:spacing w:val="-7"/>
          <w:w w:val="120"/>
          <w:sz w:val="20"/>
        </w:rPr>
        <w:t xml:space="preserve"> </w:t>
      </w:r>
      <w:r>
        <w:rPr>
          <w:i/>
          <w:color w:val="221E1F"/>
          <w:w w:val="120"/>
          <w:sz w:val="20"/>
        </w:rPr>
        <w:t>слух</w:t>
      </w:r>
      <w:r>
        <w:rPr>
          <w:i/>
          <w:color w:val="221E1F"/>
          <w:spacing w:val="-7"/>
          <w:w w:val="120"/>
          <w:sz w:val="20"/>
        </w:rPr>
        <w:t xml:space="preserve"> </w:t>
      </w:r>
      <w:r>
        <w:rPr>
          <w:color w:val="221E1F"/>
          <w:w w:val="120"/>
          <w:sz w:val="20"/>
        </w:rPr>
        <w:t>и</w:t>
      </w:r>
      <w:r>
        <w:rPr>
          <w:color w:val="221E1F"/>
          <w:spacing w:val="-7"/>
          <w:w w:val="120"/>
          <w:sz w:val="20"/>
        </w:rPr>
        <w:t xml:space="preserve"> </w:t>
      </w:r>
      <w:r>
        <w:rPr>
          <w:color w:val="221E1F"/>
          <w:w w:val="120"/>
          <w:sz w:val="20"/>
        </w:rPr>
        <w:t>адекватно,</w:t>
      </w:r>
      <w:r>
        <w:rPr>
          <w:color w:val="221E1F"/>
          <w:spacing w:val="-1"/>
          <w:w w:val="120"/>
          <w:sz w:val="20"/>
        </w:rPr>
        <w:t xml:space="preserve"> </w:t>
      </w:r>
      <w:r>
        <w:rPr>
          <w:color w:val="221E1F"/>
          <w:w w:val="120"/>
          <w:sz w:val="20"/>
        </w:rPr>
        <w:t>без</w:t>
      </w:r>
      <w:r>
        <w:rPr>
          <w:color w:val="221E1F"/>
          <w:spacing w:val="-7"/>
          <w:w w:val="120"/>
          <w:sz w:val="20"/>
        </w:rPr>
        <w:t xml:space="preserve"> </w:t>
      </w:r>
      <w:r>
        <w:rPr>
          <w:color w:val="221E1F"/>
          <w:w w:val="120"/>
          <w:sz w:val="20"/>
        </w:rPr>
        <w:t>ошибок</w:t>
      </w:r>
      <w:r>
        <w:rPr>
          <w:color w:val="221E1F"/>
          <w:spacing w:val="-7"/>
          <w:w w:val="120"/>
          <w:sz w:val="20"/>
        </w:rPr>
        <w:t xml:space="preserve"> </w:t>
      </w:r>
      <w:r>
        <w:rPr>
          <w:i/>
          <w:color w:val="221E1F"/>
          <w:w w:val="120"/>
          <w:sz w:val="20"/>
        </w:rPr>
        <w:t>произносить</w:t>
      </w:r>
      <w:r>
        <w:rPr>
          <w:i/>
          <w:color w:val="221E1F"/>
          <w:spacing w:val="-7"/>
          <w:w w:val="120"/>
          <w:sz w:val="20"/>
        </w:rPr>
        <w:t xml:space="preserve"> </w:t>
      </w:r>
      <w:r>
        <w:rPr>
          <w:color w:val="221E1F"/>
          <w:w w:val="120"/>
          <w:sz w:val="20"/>
        </w:rPr>
        <w:t>слова</w:t>
      </w:r>
      <w:r>
        <w:rPr>
          <w:color w:val="221E1F"/>
          <w:spacing w:val="-7"/>
          <w:w w:val="120"/>
          <w:sz w:val="20"/>
        </w:rPr>
        <w:t xml:space="preserve"> </w:t>
      </w:r>
      <w:r>
        <w:rPr>
          <w:color w:val="221E1F"/>
          <w:w w:val="120"/>
          <w:sz w:val="20"/>
        </w:rPr>
        <w:t>с</w:t>
      </w:r>
      <w:r>
        <w:rPr>
          <w:color w:val="221E1F"/>
          <w:spacing w:val="-7"/>
          <w:w w:val="120"/>
          <w:sz w:val="20"/>
        </w:rPr>
        <w:t xml:space="preserve"> </w:t>
      </w:r>
      <w:r>
        <w:rPr>
          <w:color w:val="221E1F"/>
          <w:w w:val="120"/>
          <w:sz w:val="20"/>
        </w:rPr>
        <w:t>правильным</w:t>
      </w:r>
      <w:r>
        <w:rPr>
          <w:color w:val="221E1F"/>
          <w:spacing w:val="-7"/>
          <w:w w:val="120"/>
          <w:sz w:val="20"/>
        </w:rPr>
        <w:t xml:space="preserve"> </w:t>
      </w:r>
      <w:r>
        <w:rPr>
          <w:color w:val="221E1F"/>
          <w:w w:val="120"/>
          <w:sz w:val="20"/>
        </w:rPr>
        <w:t>ударением</w:t>
      </w:r>
      <w:r>
        <w:rPr>
          <w:color w:val="221E1F"/>
          <w:spacing w:val="-7"/>
          <w:w w:val="120"/>
          <w:sz w:val="20"/>
        </w:rPr>
        <w:t xml:space="preserve"> </w:t>
      </w:r>
      <w:r>
        <w:rPr>
          <w:color w:val="221E1F"/>
          <w:w w:val="120"/>
          <w:sz w:val="20"/>
        </w:rPr>
        <w:t>и фразы с соблюдением их ритмико-интонационных особенностей;</w:t>
      </w:r>
    </w:p>
    <w:p w:rsidR="00940611" w:rsidRDefault="00F31279">
      <w:pPr>
        <w:spacing w:before="1"/>
        <w:ind w:left="811"/>
        <w:rPr>
          <w:sz w:val="20"/>
        </w:rPr>
      </w:pPr>
      <w:r>
        <w:rPr>
          <w:color w:val="221E1F"/>
          <w:w w:val="120"/>
          <w:sz w:val="20"/>
        </w:rPr>
        <w:t>—</w:t>
      </w:r>
      <w:r>
        <w:rPr>
          <w:i/>
          <w:color w:val="221E1F"/>
          <w:w w:val="120"/>
          <w:sz w:val="20"/>
        </w:rPr>
        <w:t>читать</w:t>
      </w:r>
      <w:r>
        <w:rPr>
          <w:i/>
          <w:color w:val="221E1F"/>
          <w:spacing w:val="-14"/>
          <w:w w:val="120"/>
          <w:sz w:val="20"/>
        </w:rPr>
        <w:t xml:space="preserve"> </w:t>
      </w:r>
      <w:r>
        <w:rPr>
          <w:i/>
          <w:color w:val="221E1F"/>
          <w:w w:val="120"/>
          <w:sz w:val="20"/>
        </w:rPr>
        <w:t>вслух</w:t>
      </w:r>
      <w:r>
        <w:rPr>
          <w:i/>
          <w:color w:val="221E1F"/>
          <w:spacing w:val="-13"/>
          <w:w w:val="120"/>
          <w:sz w:val="20"/>
        </w:rPr>
        <w:t xml:space="preserve"> </w:t>
      </w:r>
      <w:r>
        <w:rPr>
          <w:color w:val="221E1F"/>
          <w:w w:val="120"/>
          <w:sz w:val="20"/>
        </w:rPr>
        <w:t>слова</w:t>
      </w:r>
      <w:r>
        <w:rPr>
          <w:color w:val="221E1F"/>
          <w:spacing w:val="-13"/>
          <w:w w:val="120"/>
          <w:sz w:val="20"/>
        </w:rPr>
        <w:t xml:space="preserve"> </w:t>
      </w:r>
      <w:r>
        <w:rPr>
          <w:color w:val="221E1F"/>
          <w:w w:val="120"/>
          <w:sz w:val="20"/>
        </w:rPr>
        <w:t>согласно</w:t>
      </w:r>
      <w:r>
        <w:rPr>
          <w:color w:val="221E1F"/>
          <w:spacing w:val="-13"/>
          <w:w w:val="120"/>
          <w:sz w:val="20"/>
        </w:rPr>
        <w:t xml:space="preserve"> </w:t>
      </w:r>
      <w:r>
        <w:rPr>
          <w:color w:val="221E1F"/>
          <w:w w:val="120"/>
          <w:sz w:val="20"/>
        </w:rPr>
        <w:t>основным</w:t>
      </w:r>
      <w:r>
        <w:rPr>
          <w:color w:val="221E1F"/>
          <w:spacing w:val="-13"/>
          <w:w w:val="120"/>
          <w:sz w:val="20"/>
        </w:rPr>
        <w:t xml:space="preserve"> </w:t>
      </w:r>
      <w:r>
        <w:rPr>
          <w:color w:val="221E1F"/>
          <w:w w:val="120"/>
          <w:sz w:val="20"/>
        </w:rPr>
        <w:t>правилам</w:t>
      </w:r>
      <w:r>
        <w:rPr>
          <w:color w:val="221E1F"/>
          <w:spacing w:val="-14"/>
          <w:w w:val="120"/>
          <w:sz w:val="20"/>
        </w:rPr>
        <w:t xml:space="preserve"> </w:t>
      </w:r>
      <w:r>
        <w:rPr>
          <w:color w:val="221E1F"/>
          <w:spacing w:val="-2"/>
          <w:w w:val="120"/>
          <w:sz w:val="20"/>
        </w:rPr>
        <w:t>чтения.</w:t>
      </w:r>
    </w:p>
    <w:p w:rsidR="00940611" w:rsidRDefault="00F31279">
      <w:pPr>
        <w:pStyle w:val="Heading4"/>
        <w:spacing w:line="230" w:lineRule="exact"/>
      </w:pPr>
      <w:r>
        <w:rPr>
          <w:color w:val="221E1F"/>
        </w:rPr>
        <w:t>Графика,</w:t>
      </w:r>
      <w:r>
        <w:rPr>
          <w:color w:val="221E1F"/>
          <w:spacing w:val="-10"/>
        </w:rPr>
        <w:t xml:space="preserve"> </w:t>
      </w:r>
      <w:r>
        <w:rPr>
          <w:color w:val="221E1F"/>
        </w:rPr>
        <w:t>орфография</w:t>
      </w:r>
      <w:r>
        <w:rPr>
          <w:color w:val="221E1F"/>
          <w:spacing w:val="-11"/>
        </w:rPr>
        <w:t xml:space="preserve"> </w:t>
      </w:r>
      <w:r>
        <w:rPr>
          <w:color w:val="221E1F"/>
        </w:rPr>
        <w:t>и</w:t>
      </w:r>
      <w:r>
        <w:rPr>
          <w:color w:val="221E1F"/>
          <w:spacing w:val="-11"/>
        </w:rPr>
        <w:t xml:space="preserve"> </w:t>
      </w:r>
      <w:r>
        <w:rPr>
          <w:color w:val="221E1F"/>
          <w:spacing w:val="-2"/>
        </w:rPr>
        <w:t>пунктуация</w:t>
      </w:r>
    </w:p>
    <w:p w:rsidR="00940611" w:rsidRDefault="00F31279">
      <w:pPr>
        <w:ind w:left="811"/>
        <w:rPr>
          <w:sz w:val="20"/>
        </w:rPr>
      </w:pPr>
      <w:r>
        <w:rPr>
          <w:color w:val="221E1F"/>
          <w:spacing w:val="-2"/>
          <w:w w:val="120"/>
          <w:sz w:val="20"/>
        </w:rPr>
        <w:t>—</w:t>
      </w:r>
      <w:r>
        <w:rPr>
          <w:i/>
          <w:color w:val="221E1F"/>
          <w:spacing w:val="-2"/>
          <w:w w:val="120"/>
          <w:sz w:val="20"/>
        </w:rPr>
        <w:t>правильно</w:t>
      </w:r>
      <w:r>
        <w:rPr>
          <w:i/>
          <w:color w:val="221E1F"/>
          <w:spacing w:val="-1"/>
          <w:w w:val="120"/>
          <w:sz w:val="20"/>
        </w:rPr>
        <w:t xml:space="preserve"> </w:t>
      </w:r>
      <w:r>
        <w:rPr>
          <w:i/>
          <w:color w:val="221E1F"/>
          <w:spacing w:val="-2"/>
          <w:w w:val="120"/>
          <w:sz w:val="20"/>
        </w:rPr>
        <w:t>писать</w:t>
      </w:r>
      <w:r>
        <w:rPr>
          <w:i/>
          <w:color w:val="221E1F"/>
          <w:spacing w:val="-1"/>
          <w:w w:val="120"/>
          <w:sz w:val="20"/>
        </w:rPr>
        <w:t xml:space="preserve"> </w:t>
      </w:r>
      <w:r>
        <w:rPr>
          <w:color w:val="221E1F"/>
          <w:spacing w:val="-2"/>
          <w:w w:val="120"/>
          <w:sz w:val="20"/>
        </w:rPr>
        <w:t>изученные</w:t>
      </w:r>
      <w:r>
        <w:rPr>
          <w:color w:val="221E1F"/>
          <w:spacing w:val="-1"/>
          <w:w w:val="120"/>
          <w:sz w:val="20"/>
        </w:rPr>
        <w:t xml:space="preserve"> </w:t>
      </w:r>
      <w:r>
        <w:rPr>
          <w:color w:val="221E1F"/>
          <w:spacing w:val="-2"/>
          <w:w w:val="120"/>
          <w:sz w:val="20"/>
        </w:rPr>
        <w:t>слова;</w:t>
      </w:r>
    </w:p>
    <w:p w:rsidR="00940611" w:rsidRDefault="00F31279">
      <w:pPr>
        <w:pStyle w:val="a3"/>
        <w:spacing w:before="2"/>
        <w:ind w:left="1037" w:right="650" w:hanging="228"/>
      </w:pPr>
      <w:r>
        <w:rPr>
          <w:color w:val="221E1F"/>
          <w:w w:val="120"/>
        </w:rPr>
        <w:t>—</w:t>
      </w:r>
      <w:r>
        <w:rPr>
          <w:i/>
          <w:color w:val="221E1F"/>
          <w:w w:val="120"/>
        </w:rPr>
        <w:t>правильно</w:t>
      </w:r>
      <w:r>
        <w:rPr>
          <w:i/>
          <w:color w:val="221E1F"/>
          <w:spacing w:val="-12"/>
          <w:w w:val="120"/>
        </w:rPr>
        <w:t xml:space="preserve"> </w:t>
      </w:r>
      <w:r>
        <w:rPr>
          <w:i/>
          <w:color w:val="221E1F"/>
          <w:w w:val="120"/>
        </w:rPr>
        <w:t>расставлять</w:t>
      </w:r>
      <w:r>
        <w:rPr>
          <w:i/>
          <w:color w:val="221E1F"/>
          <w:spacing w:val="-12"/>
          <w:w w:val="120"/>
        </w:rPr>
        <w:t xml:space="preserve"> </w:t>
      </w:r>
      <w:r>
        <w:rPr>
          <w:color w:val="221E1F"/>
          <w:w w:val="120"/>
        </w:rPr>
        <w:t>знаки</w:t>
      </w:r>
      <w:r>
        <w:rPr>
          <w:color w:val="221E1F"/>
          <w:spacing w:val="-12"/>
          <w:w w:val="120"/>
        </w:rPr>
        <w:t xml:space="preserve"> </w:t>
      </w:r>
      <w:r>
        <w:rPr>
          <w:color w:val="221E1F"/>
          <w:w w:val="120"/>
        </w:rPr>
        <w:t>препинания (точку, вопроси-</w:t>
      </w:r>
      <w:r>
        <w:rPr>
          <w:color w:val="221E1F"/>
          <w:spacing w:val="-9"/>
          <w:w w:val="120"/>
        </w:rPr>
        <w:t xml:space="preserve"> </w:t>
      </w:r>
      <w:r>
        <w:rPr>
          <w:color w:val="221E1F"/>
          <w:w w:val="120"/>
        </w:rPr>
        <w:t>тельный</w:t>
      </w:r>
      <w:r>
        <w:rPr>
          <w:color w:val="221E1F"/>
          <w:spacing w:val="-12"/>
          <w:w w:val="120"/>
        </w:rPr>
        <w:t xml:space="preserve"> </w:t>
      </w:r>
      <w:r>
        <w:rPr>
          <w:color w:val="221E1F"/>
          <w:w w:val="120"/>
        </w:rPr>
        <w:t>и</w:t>
      </w:r>
      <w:r>
        <w:rPr>
          <w:color w:val="221E1F"/>
          <w:spacing w:val="-12"/>
          <w:w w:val="120"/>
        </w:rPr>
        <w:t xml:space="preserve"> </w:t>
      </w:r>
      <w:r>
        <w:rPr>
          <w:color w:val="221E1F"/>
          <w:w w:val="120"/>
        </w:rPr>
        <w:t>восклицательный знаки в конце предложения, запятая при перечислении).</w:t>
      </w:r>
    </w:p>
    <w:p w:rsidR="00940611" w:rsidRDefault="00F31279">
      <w:pPr>
        <w:pStyle w:val="Heading4"/>
        <w:spacing w:line="230" w:lineRule="exact"/>
      </w:pPr>
      <w:r>
        <w:rPr>
          <w:color w:val="221E1F"/>
          <w:spacing w:val="-2"/>
        </w:rPr>
        <w:t>Лексическая</w:t>
      </w:r>
      <w:r>
        <w:rPr>
          <w:color w:val="221E1F"/>
          <w:spacing w:val="-1"/>
        </w:rPr>
        <w:t xml:space="preserve"> </w:t>
      </w:r>
      <w:r>
        <w:rPr>
          <w:color w:val="221E1F"/>
          <w:spacing w:val="-2"/>
        </w:rPr>
        <w:t>сторона</w:t>
      </w:r>
      <w:r>
        <w:rPr>
          <w:color w:val="221E1F"/>
        </w:rPr>
        <w:t xml:space="preserve"> </w:t>
      </w:r>
      <w:r>
        <w:rPr>
          <w:color w:val="221E1F"/>
          <w:spacing w:val="-4"/>
        </w:rPr>
        <w:t>речи</w:t>
      </w:r>
    </w:p>
    <w:p w:rsidR="00940611" w:rsidRDefault="00F31279">
      <w:pPr>
        <w:ind w:left="809"/>
        <w:rPr>
          <w:sz w:val="20"/>
        </w:rPr>
      </w:pPr>
      <w:r>
        <w:rPr>
          <w:color w:val="221E1F"/>
          <w:w w:val="115"/>
          <w:sz w:val="20"/>
        </w:rPr>
        <w:t>—</w:t>
      </w:r>
      <w:r>
        <w:rPr>
          <w:i/>
          <w:color w:val="221E1F"/>
          <w:w w:val="115"/>
          <w:sz w:val="20"/>
        </w:rPr>
        <w:t>распознавать</w:t>
      </w:r>
      <w:r>
        <w:rPr>
          <w:i/>
          <w:color w:val="221E1F"/>
          <w:spacing w:val="-10"/>
          <w:w w:val="115"/>
          <w:sz w:val="20"/>
        </w:rPr>
        <w:t xml:space="preserve"> </w:t>
      </w:r>
      <w:r>
        <w:rPr>
          <w:i/>
          <w:color w:val="221E1F"/>
          <w:w w:val="115"/>
          <w:sz w:val="20"/>
        </w:rPr>
        <w:t>и</w:t>
      </w:r>
      <w:r>
        <w:rPr>
          <w:i/>
          <w:color w:val="221E1F"/>
          <w:spacing w:val="-9"/>
          <w:w w:val="115"/>
          <w:sz w:val="20"/>
        </w:rPr>
        <w:t xml:space="preserve"> </w:t>
      </w:r>
      <w:r>
        <w:rPr>
          <w:i/>
          <w:color w:val="221E1F"/>
          <w:w w:val="115"/>
          <w:sz w:val="20"/>
        </w:rPr>
        <w:t>употреблять</w:t>
      </w:r>
      <w:r>
        <w:rPr>
          <w:i/>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устной</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письменной</w:t>
      </w:r>
      <w:r>
        <w:rPr>
          <w:color w:val="221E1F"/>
          <w:spacing w:val="-9"/>
          <w:w w:val="115"/>
          <w:sz w:val="20"/>
        </w:rPr>
        <w:t xml:space="preserve"> </w:t>
      </w:r>
      <w:r>
        <w:rPr>
          <w:color w:val="221E1F"/>
          <w:w w:val="115"/>
          <w:sz w:val="20"/>
        </w:rPr>
        <w:t>речи</w:t>
      </w:r>
      <w:r>
        <w:rPr>
          <w:color w:val="221E1F"/>
          <w:spacing w:val="-9"/>
          <w:w w:val="115"/>
          <w:sz w:val="20"/>
        </w:rPr>
        <w:t xml:space="preserve"> </w:t>
      </w:r>
      <w:r>
        <w:rPr>
          <w:color w:val="221E1F"/>
          <w:w w:val="115"/>
          <w:sz w:val="20"/>
        </w:rPr>
        <w:t>не</w:t>
      </w:r>
      <w:r>
        <w:rPr>
          <w:color w:val="221E1F"/>
          <w:spacing w:val="-10"/>
          <w:w w:val="115"/>
          <w:sz w:val="20"/>
        </w:rPr>
        <w:t xml:space="preserve"> </w:t>
      </w:r>
      <w:r>
        <w:rPr>
          <w:color w:val="221E1F"/>
          <w:w w:val="115"/>
          <w:sz w:val="20"/>
        </w:rPr>
        <w:t>менее</w:t>
      </w:r>
      <w:r>
        <w:rPr>
          <w:color w:val="221E1F"/>
          <w:spacing w:val="19"/>
          <w:w w:val="115"/>
          <w:sz w:val="20"/>
        </w:rPr>
        <w:t xml:space="preserve"> </w:t>
      </w:r>
      <w:r>
        <w:rPr>
          <w:color w:val="221E1F"/>
          <w:w w:val="115"/>
          <w:sz w:val="20"/>
        </w:rPr>
        <w:t>500</w:t>
      </w:r>
      <w:r>
        <w:rPr>
          <w:color w:val="221E1F"/>
          <w:spacing w:val="18"/>
          <w:w w:val="115"/>
          <w:sz w:val="20"/>
        </w:rPr>
        <w:t xml:space="preserve"> </w:t>
      </w:r>
      <w:r>
        <w:rPr>
          <w:color w:val="221E1F"/>
          <w:spacing w:val="-2"/>
          <w:w w:val="115"/>
          <w:sz w:val="20"/>
        </w:rPr>
        <w:t>лексических</w:t>
      </w:r>
    </w:p>
    <w:p w:rsidR="00940611" w:rsidRDefault="00F31279">
      <w:pPr>
        <w:pStyle w:val="a3"/>
        <w:spacing w:before="2"/>
        <w:ind w:left="1037"/>
      </w:pPr>
      <w:r>
        <w:rPr>
          <w:color w:val="221E1F"/>
          <w:w w:val="115"/>
        </w:rPr>
        <w:t>единиц</w:t>
      </w:r>
      <w:r>
        <w:rPr>
          <w:color w:val="221E1F"/>
          <w:spacing w:val="-6"/>
          <w:w w:val="115"/>
        </w:rPr>
        <w:t xml:space="preserve"> </w:t>
      </w:r>
      <w:r>
        <w:rPr>
          <w:color w:val="221E1F"/>
          <w:w w:val="115"/>
        </w:rPr>
        <w:t>(слов,</w:t>
      </w:r>
      <w:r>
        <w:rPr>
          <w:color w:val="221E1F"/>
          <w:spacing w:val="-6"/>
          <w:w w:val="115"/>
        </w:rPr>
        <w:t xml:space="preserve"> </w:t>
      </w:r>
      <w:r>
        <w:rPr>
          <w:color w:val="221E1F"/>
          <w:w w:val="115"/>
        </w:rPr>
        <w:t>словосочетаний,</w:t>
      </w:r>
      <w:r>
        <w:rPr>
          <w:color w:val="221E1F"/>
          <w:spacing w:val="-4"/>
          <w:w w:val="115"/>
        </w:rPr>
        <w:t xml:space="preserve"> </w:t>
      </w:r>
      <w:r>
        <w:rPr>
          <w:color w:val="221E1F"/>
          <w:w w:val="115"/>
        </w:rPr>
        <w:t>ре-</w:t>
      </w:r>
      <w:r>
        <w:rPr>
          <w:color w:val="221E1F"/>
          <w:spacing w:val="-7"/>
          <w:w w:val="115"/>
        </w:rPr>
        <w:t xml:space="preserve"> </w:t>
      </w:r>
      <w:r>
        <w:rPr>
          <w:color w:val="221E1F"/>
          <w:w w:val="115"/>
        </w:rPr>
        <w:t>чевых</w:t>
      </w:r>
      <w:r>
        <w:rPr>
          <w:color w:val="221E1F"/>
          <w:spacing w:val="-10"/>
          <w:w w:val="115"/>
        </w:rPr>
        <w:t xml:space="preserve"> </w:t>
      </w:r>
      <w:r>
        <w:rPr>
          <w:color w:val="221E1F"/>
          <w:w w:val="115"/>
        </w:rPr>
        <w:t>клише),</w:t>
      </w:r>
      <w:r>
        <w:rPr>
          <w:color w:val="221E1F"/>
          <w:spacing w:val="-8"/>
          <w:w w:val="115"/>
        </w:rPr>
        <w:t xml:space="preserve"> </w:t>
      </w:r>
      <w:r>
        <w:rPr>
          <w:color w:val="221E1F"/>
          <w:w w:val="115"/>
        </w:rPr>
        <w:t>обслуживающих</w:t>
      </w:r>
      <w:r>
        <w:rPr>
          <w:color w:val="221E1F"/>
          <w:spacing w:val="-10"/>
          <w:w w:val="115"/>
        </w:rPr>
        <w:t xml:space="preserve"> </w:t>
      </w:r>
      <w:r>
        <w:rPr>
          <w:color w:val="221E1F"/>
          <w:w w:val="115"/>
        </w:rPr>
        <w:t>ситуации</w:t>
      </w:r>
      <w:r>
        <w:rPr>
          <w:color w:val="221E1F"/>
          <w:spacing w:val="-10"/>
          <w:w w:val="115"/>
        </w:rPr>
        <w:t xml:space="preserve"> </w:t>
      </w:r>
      <w:r>
        <w:rPr>
          <w:color w:val="221E1F"/>
          <w:w w:val="115"/>
        </w:rPr>
        <w:t>общения</w:t>
      </w:r>
      <w:r>
        <w:rPr>
          <w:color w:val="221E1F"/>
          <w:spacing w:val="-10"/>
          <w:w w:val="115"/>
        </w:rPr>
        <w:t xml:space="preserve"> </w:t>
      </w:r>
      <w:r>
        <w:rPr>
          <w:color w:val="221E1F"/>
          <w:w w:val="115"/>
        </w:rPr>
        <w:t>в</w:t>
      </w:r>
      <w:r>
        <w:rPr>
          <w:color w:val="221E1F"/>
          <w:spacing w:val="-10"/>
          <w:w w:val="115"/>
        </w:rPr>
        <w:t xml:space="preserve"> </w:t>
      </w:r>
      <w:r>
        <w:rPr>
          <w:color w:val="221E1F"/>
          <w:w w:val="115"/>
        </w:rPr>
        <w:t>рамках тематического содержания для</w:t>
      </w:r>
      <w:r>
        <w:rPr>
          <w:color w:val="221E1F"/>
          <w:spacing w:val="40"/>
          <w:w w:val="115"/>
        </w:rPr>
        <w:t xml:space="preserve"> </w:t>
      </w:r>
      <w:r>
        <w:rPr>
          <w:color w:val="221E1F"/>
          <w:w w:val="115"/>
        </w:rPr>
        <w:t>4 класса, включая освоенные в предыдущий год обучения</w:t>
      </w:r>
    </w:p>
    <w:p w:rsidR="00940611" w:rsidRDefault="00F31279">
      <w:pPr>
        <w:pStyle w:val="a3"/>
        <w:spacing w:line="230" w:lineRule="exact"/>
        <w:ind w:left="1037"/>
      </w:pPr>
      <w:r>
        <w:rPr>
          <w:color w:val="221E1F"/>
          <w:w w:val="115"/>
        </w:rPr>
        <w:t>350</w:t>
      </w:r>
      <w:r>
        <w:rPr>
          <w:color w:val="221E1F"/>
          <w:spacing w:val="-13"/>
          <w:w w:val="115"/>
        </w:rPr>
        <w:t xml:space="preserve"> </w:t>
      </w:r>
      <w:r>
        <w:rPr>
          <w:color w:val="221E1F"/>
          <w:w w:val="115"/>
        </w:rPr>
        <w:t>лексических</w:t>
      </w:r>
      <w:r>
        <w:rPr>
          <w:color w:val="221E1F"/>
          <w:spacing w:val="-14"/>
          <w:w w:val="115"/>
        </w:rPr>
        <w:t xml:space="preserve"> </w:t>
      </w:r>
      <w:r>
        <w:rPr>
          <w:color w:val="221E1F"/>
          <w:spacing w:val="-2"/>
          <w:w w:val="115"/>
        </w:rPr>
        <w:t>единиц;</w:t>
      </w:r>
    </w:p>
    <w:p w:rsidR="00940611" w:rsidRDefault="00F31279">
      <w:pPr>
        <w:pStyle w:val="a3"/>
        <w:tabs>
          <w:tab w:val="left" w:pos="5697"/>
          <w:tab w:val="left" w:pos="6269"/>
        </w:tabs>
        <w:spacing w:before="0"/>
        <w:ind w:left="1037" w:right="760" w:hanging="228"/>
      </w:pPr>
      <w:r>
        <w:rPr>
          <w:color w:val="221E1F"/>
          <w:w w:val="115"/>
        </w:rPr>
        <w:t>—</w:t>
      </w:r>
      <w:r>
        <w:rPr>
          <w:i/>
          <w:color w:val="221E1F"/>
          <w:w w:val="115"/>
        </w:rPr>
        <w:t>распознавать</w:t>
      </w:r>
      <w:r>
        <w:rPr>
          <w:i/>
          <w:color w:val="221E1F"/>
          <w:spacing w:val="-5"/>
          <w:w w:val="115"/>
        </w:rPr>
        <w:t xml:space="preserve"> </w:t>
      </w:r>
      <w:r>
        <w:rPr>
          <w:i/>
          <w:color w:val="221E1F"/>
          <w:w w:val="115"/>
        </w:rPr>
        <w:t>и</w:t>
      </w:r>
      <w:r>
        <w:rPr>
          <w:i/>
          <w:color w:val="221E1F"/>
          <w:spacing w:val="-5"/>
          <w:w w:val="115"/>
        </w:rPr>
        <w:t xml:space="preserve"> </w:t>
      </w:r>
      <w:r>
        <w:rPr>
          <w:i/>
          <w:color w:val="221E1F"/>
          <w:w w:val="115"/>
        </w:rPr>
        <w:t>употреблять</w:t>
      </w:r>
      <w:r>
        <w:rPr>
          <w:i/>
          <w:color w:val="221E1F"/>
          <w:spacing w:val="-5"/>
          <w:w w:val="115"/>
        </w:rPr>
        <w:t xml:space="preserve"> </w:t>
      </w:r>
      <w:r>
        <w:rPr>
          <w:color w:val="221E1F"/>
          <w:w w:val="115"/>
        </w:rPr>
        <w:t>в</w:t>
      </w:r>
      <w:r>
        <w:rPr>
          <w:color w:val="221E1F"/>
          <w:spacing w:val="-5"/>
          <w:w w:val="115"/>
        </w:rPr>
        <w:t xml:space="preserve"> </w:t>
      </w:r>
      <w:r>
        <w:rPr>
          <w:color w:val="221E1F"/>
          <w:w w:val="115"/>
        </w:rPr>
        <w:t>устной</w:t>
      </w:r>
      <w:r>
        <w:rPr>
          <w:color w:val="221E1F"/>
          <w:spacing w:val="-5"/>
          <w:w w:val="115"/>
        </w:rPr>
        <w:t xml:space="preserve"> </w:t>
      </w:r>
      <w:r>
        <w:rPr>
          <w:color w:val="221E1F"/>
          <w:w w:val="115"/>
        </w:rPr>
        <w:t>и</w:t>
      </w:r>
      <w:r>
        <w:rPr>
          <w:color w:val="221E1F"/>
          <w:spacing w:val="-5"/>
          <w:w w:val="115"/>
        </w:rPr>
        <w:t xml:space="preserve"> </w:t>
      </w:r>
      <w:r>
        <w:rPr>
          <w:color w:val="221E1F"/>
          <w:w w:val="115"/>
        </w:rPr>
        <w:t>письменной</w:t>
      </w:r>
      <w:r>
        <w:rPr>
          <w:color w:val="221E1F"/>
          <w:spacing w:val="-5"/>
          <w:w w:val="115"/>
        </w:rPr>
        <w:t xml:space="preserve"> </w:t>
      </w:r>
      <w:r>
        <w:rPr>
          <w:color w:val="221E1F"/>
          <w:w w:val="115"/>
        </w:rPr>
        <w:t>речи</w:t>
      </w:r>
      <w:r>
        <w:rPr>
          <w:color w:val="221E1F"/>
          <w:spacing w:val="-5"/>
          <w:w w:val="115"/>
        </w:rPr>
        <w:t xml:space="preserve"> </w:t>
      </w:r>
      <w:r>
        <w:rPr>
          <w:color w:val="221E1F"/>
          <w:w w:val="115"/>
        </w:rPr>
        <w:t>родственные</w:t>
      </w:r>
      <w:r>
        <w:rPr>
          <w:color w:val="221E1F"/>
          <w:spacing w:val="-5"/>
          <w:w w:val="115"/>
        </w:rPr>
        <w:t xml:space="preserve"> </w:t>
      </w:r>
      <w:r>
        <w:rPr>
          <w:color w:val="221E1F"/>
          <w:w w:val="115"/>
        </w:rPr>
        <w:t>слова,</w:t>
      </w:r>
      <w:r>
        <w:rPr>
          <w:color w:val="221E1F"/>
          <w:spacing w:val="-1"/>
          <w:w w:val="115"/>
        </w:rPr>
        <w:t xml:space="preserve"> </w:t>
      </w:r>
      <w:r>
        <w:rPr>
          <w:color w:val="221E1F"/>
          <w:w w:val="115"/>
        </w:rPr>
        <w:t>образованные</w:t>
      </w:r>
      <w:r>
        <w:rPr>
          <w:color w:val="221E1F"/>
          <w:spacing w:val="-5"/>
          <w:w w:val="115"/>
        </w:rPr>
        <w:t xml:space="preserve"> </w:t>
      </w:r>
      <w:r>
        <w:rPr>
          <w:color w:val="221E1F"/>
          <w:w w:val="115"/>
        </w:rPr>
        <w:t>с использованием</w:t>
      </w:r>
      <w:r>
        <w:rPr>
          <w:color w:val="221E1F"/>
          <w:spacing w:val="-8"/>
          <w:w w:val="115"/>
        </w:rPr>
        <w:t xml:space="preserve"> </w:t>
      </w:r>
      <w:r>
        <w:rPr>
          <w:color w:val="221E1F"/>
          <w:w w:val="115"/>
        </w:rPr>
        <w:t>аффик-</w:t>
      </w:r>
      <w:r>
        <w:rPr>
          <w:color w:val="221E1F"/>
          <w:spacing w:val="-6"/>
          <w:w w:val="115"/>
        </w:rPr>
        <w:t xml:space="preserve"> </w:t>
      </w:r>
      <w:r>
        <w:rPr>
          <w:color w:val="221E1F"/>
          <w:w w:val="115"/>
        </w:rPr>
        <w:t>сации</w:t>
      </w:r>
      <w:r>
        <w:rPr>
          <w:color w:val="221E1F"/>
          <w:spacing w:val="-5"/>
          <w:w w:val="115"/>
        </w:rPr>
        <w:t xml:space="preserve"> </w:t>
      </w:r>
      <w:r>
        <w:rPr>
          <w:color w:val="221E1F"/>
          <w:w w:val="115"/>
        </w:rPr>
        <w:t>(существительные</w:t>
      </w:r>
      <w:r>
        <w:rPr>
          <w:color w:val="221E1F"/>
          <w:spacing w:val="-8"/>
          <w:w w:val="115"/>
        </w:rPr>
        <w:t xml:space="preserve"> </w:t>
      </w:r>
      <w:r>
        <w:rPr>
          <w:color w:val="221E1F"/>
          <w:w w:val="115"/>
        </w:rPr>
        <w:t>с</w:t>
      </w:r>
      <w:r>
        <w:rPr>
          <w:color w:val="221E1F"/>
          <w:spacing w:val="-8"/>
          <w:w w:val="115"/>
        </w:rPr>
        <w:t xml:space="preserve"> </w:t>
      </w:r>
      <w:r>
        <w:rPr>
          <w:color w:val="221E1F"/>
          <w:w w:val="115"/>
        </w:rPr>
        <w:t>суффиксами</w:t>
      </w:r>
      <w:r>
        <w:rPr>
          <w:color w:val="221E1F"/>
          <w:spacing w:val="-5"/>
          <w:w w:val="115"/>
        </w:rPr>
        <w:t xml:space="preserve"> </w:t>
      </w:r>
      <w:r>
        <w:rPr>
          <w:color w:val="221E1F"/>
          <w:w w:val="115"/>
        </w:rPr>
        <w:t>-er</w:t>
      </w:r>
      <w:r>
        <w:rPr>
          <w:color w:val="221E1F"/>
          <w:spacing w:val="-1"/>
          <w:w w:val="115"/>
        </w:rPr>
        <w:t xml:space="preserve"> </w:t>
      </w:r>
      <w:r>
        <w:rPr>
          <w:color w:val="221E1F"/>
          <w:w w:val="115"/>
        </w:rPr>
        <w:t>— Arbeiter, -in — Lehrerin, порядковые</w:t>
      </w:r>
      <w:r>
        <w:rPr>
          <w:color w:val="221E1F"/>
          <w:spacing w:val="80"/>
          <w:w w:val="115"/>
        </w:rPr>
        <w:t xml:space="preserve"> </w:t>
      </w:r>
      <w:r>
        <w:rPr>
          <w:color w:val="221E1F"/>
          <w:w w:val="115"/>
        </w:rPr>
        <w:t>числительные</w:t>
      </w:r>
      <w:r>
        <w:rPr>
          <w:color w:val="221E1F"/>
          <w:spacing w:val="80"/>
          <w:w w:val="115"/>
        </w:rPr>
        <w:t xml:space="preserve"> </w:t>
      </w:r>
      <w:r>
        <w:rPr>
          <w:color w:val="221E1F"/>
          <w:w w:val="115"/>
        </w:rPr>
        <w:t>с</w:t>
      </w:r>
      <w:r>
        <w:rPr>
          <w:color w:val="221E1F"/>
          <w:spacing w:val="80"/>
          <w:w w:val="115"/>
        </w:rPr>
        <w:t xml:space="preserve"> </w:t>
      </w:r>
      <w:r>
        <w:rPr>
          <w:color w:val="221E1F"/>
          <w:w w:val="115"/>
        </w:rPr>
        <w:t>суффиксами</w:t>
      </w:r>
      <w:r>
        <w:rPr>
          <w:color w:val="221E1F"/>
        </w:rPr>
        <w:tab/>
      </w:r>
      <w:r>
        <w:rPr>
          <w:color w:val="221E1F"/>
          <w:spacing w:val="-4"/>
          <w:w w:val="115"/>
        </w:rPr>
        <w:t>-te,</w:t>
      </w:r>
      <w:r>
        <w:rPr>
          <w:color w:val="221E1F"/>
        </w:rPr>
        <w:tab/>
      </w:r>
      <w:r>
        <w:rPr>
          <w:color w:val="221E1F"/>
          <w:w w:val="115"/>
        </w:rPr>
        <w:t>-ste) и словосложения</w:t>
      </w:r>
      <w:r>
        <w:rPr>
          <w:color w:val="221E1F"/>
          <w:spacing w:val="40"/>
          <w:w w:val="115"/>
        </w:rPr>
        <w:t xml:space="preserve"> </w:t>
      </w:r>
      <w:r>
        <w:rPr>
          <w:color w:val="221E1F"/>
          <w:w w:val="115"/>
        </w:rPr>
        <w:t>(Geburtstag) в соответствии с решаемой коммуникативной задачей.</w:t>
      </w:r>
    </w:p>
    <w:p w:rsidR="00940611" w:rsidRDefault="00F31279">
      <w:pPr>
        <w:pStyle w:val="Heading4"/>
        <w:spacing w:before="2"/>
      </w:pPr>
      <w:r>
        <w:rPr>
          <w:color w:val="221E1F"/>
          <w:w w:val="95"/>
        </w:rPr>
        <w:t>Грамматическая</w:t>
      </w:r>
      <w:r>
        <w:rPr>
          <w:color w:val="221E1F"/>
          <w:spacing w:val="38"/>
        </w:rPr>
        <w:t xml:space="preserve"> </w:t>
      </w:r>
      <w:r>
        <w:rPr>
          <w:color w:val="221E1F"/>
          <w:w w:val="95"/>
        </w:rPr>
        <w:t>сторона</w:t>
      </w:r>
      <w:r>
        <w:rPr>
          <w:color w:val="221E1F"/>
          <w:spacing w:val="38"/>
        </w:rPr>
        <w:t xml:space="preserve"> </w:t>
      </w:r>
      <w:r>
        <w:rPr>
          <w:color w:val="221E1F"/>
          <w:spacing w:val="-4"/>
          <w:w w:val="95"/>
        </w:rPr>
        <w:t>речи</w:t>
      </w:r>
    </w:p>
    <w:p w:rsidR="00940611" w:rsidRDefault="00F31279">
      <w:pPr>
        <w:pStyle w:val="a3"/>
        <w:spacing w:before="2"/>
        <w:ind w:left="1037" w:right="650" w:hanging="228"/>
      </w:pPr>
      <w:r>
        <w:rPr>
          <w:color w:val="221E1F"/>
          <w:w w:val="115"/>
        </w:rPr>
        <w:t>—</w:t>
      </w:r>
      <w:r>
        <w:rPr>
          <w:i/>
          <w:color w:val="221E1F"/>
          <w:w w:val="115"/>
        </w:rPr>
        <w:t>распознавать</w:t>
      </w:r>
      <w:r>
        <w:rPr>
          <w:i/>
          <w:color w:val="221E1F"/>
          <w:spacing w:val="-7"/>
          <w:w w:val="115"/>
        </w:rPr>
        <w:t xml:space="preserve"> </w:t>
      </w:r>
      <w:r>
        <w:rPr>
          <w:color w:val="221E1F"/>
          <w:w w:val="115"/>
        </w:rPr>
        <w:t>в</w:t>
      </w:r>
      <w:r>
        <w:rPr>
          <w:color w:val="221E1F"/>
          <w:spacing w:val="-7"/>
          <w:w w:val="115"/>
        </w:rPr>
        <w:t xml:space="preserve"> </w:t>
      </w:r>
      <w:r>
        <w:rPr>
          <w:color w:val="221E1F"/>
          <w:w w:val="115"/>
        </w:rPr>
        <w:t>письменном</w:t>
      </w:r>
      <w:r>
        <w:rPr>
          <w:color w:val="221E1F"/>
          <w:spacing w:val="-7"/>
          <w:w w:val="115"/>
        </w:rPr>
        <w:t xml:space="preserve"> </w:t>
      </w:r>
      <w:r>
        <w:rPr>
          <w:color w:val="221E1F"/>
          <w:w w:val="115"/>
        </w:rPr>
        <w:t>и</w:t>
      </w:r>
      <w:r>
        <w:rPr>
          <w:color w:val="221E1F"/>
          <w:spacing w:val="-7"/>
          <w:w w:val="115"/>
        </w:rPr>
        <w:t xml:space="preserve"> </w:t>
      </w:r>
      <w:r>
        <w:rPr>
          <w:color w:val="221E1F"/>
          <w:w w:val="115"/>
        </w:rPr>
        <w:t>звучащем</w:t>
      </w:r>
      <w:r>
        <w:rPr>
          <w:color w:val="221E1F"/>
          <w:spacing w:val="-7"/>
          <w:w w:val="115"/>
        </w:rPr>
        <w:t xml:space="preserve"> </w:t>
      </w:r>
      <w:r>
        <w:rPr>
          <w:color w:val="221E1F"/>
          <w:w w:val="115"/>
        </w:rPr>
        <w:t>тексте</w:t>
      </w:r>
      <w:r>
        <w:rPr>
          <w:color w:val="221E1F"/>
          <w:spacing w:val="-7"/>
          <w:w w:val="115"/>
        </w:rPr>
        <w:t xml:space="preserve"> </w:t>
      </w:r>
      <w:r>
        <w:rPr>
          <w:color w:val="221E1F"/>
          <w:w w:val="115"/>
        </w:rPr>
        <w:t>и</w:t>
      </w:r>
      <w:r>
        <w:rPr>
          <w:color w:val="221E1F"/>
          <w:spacing w:val="-7"/>
          <w:w w:val="115"/>
        </w:rPr>
        <w:t xml:space="preserve"> </w:t>
      </w:r>
      <w:r>
        <w:rPr>
          <w:color w:val="221E1F"/>
          <w:w w:val="115"/>
        </w:rPr>
        <w:t>употре-</w:t>
      </w:r>
      <w:r>
        <w:rPr>
          <w:color w:val="221E1F"/>
          <w:spacing w:val="-5"/>
          <w:w w:val="115"/>
        </w:rPr>
        <w:t xml:space="preserve"> </w:t>
      </w:r>
      <w:r>
        <w:rPr>
          <w:color w:val="221E1F"/>
          <w:w w:val="115"/>
        </w:rPr>
        <w:t>блять</w:t>
      </w:r>
      <w:r>
        <w:rPr>
          <w:color w:val="221E1F"/>
          <w:spacing w:val="-7"/>
          <w:w w:val="115"/>
        </w:rPr>
        <w:t xml:space="preserve"> </w:t>
      </w:r>
      <w:r>
        <w:rPr>
          <w:color w:val="221E1F"/>
          <w:w w:val="115"/>
        </w:rPr>
        <w:t>в</w:t>
      </w:r>
      <w:r>
        <w:rPr>
          <w:color w:val="221E1F"/>
          <w:spacing w:val="-7"/>
          <w:w w:val="115"/>
        </w:rPr>
        <w:t xml:space="preserve"> </w:t>
      </w:r>
      <w:r>
        <w:rPr>
          <w:color w:val="221E1F"/>
          <w:w w:val="115"/>
        </w:rPr>
        <w:t>устной</w:t>
      </w:r>
      <w:r>
        <w:rPr>
          <w:color w:val="221E1F"/>
          <w:spacing w:val="-7"/>
          <w:w w:val="115"/>
        </w:rPr>
        <w:t xml:space="preserve"> </w:t>
      </w:r>
      <w:r>
        <w:rPr>
          <w:color w:val="221E1F"/>
          <w:w w:val="115"/>
        </w:rPr>
        <w:t>и</w:t>
      </w:r>
      <w:r>
        <w:rPr>
          <w:color w:val="221E1F"/>
          <w:spacing w:val="-7"/>
          <w:w w:val="115"/>
        </w:rPr>
        <w:t xml:space="preserve"> </w:t>
      </w:r>
      <w:r>
        <w:rPr>
          <w:color w:val="221E1F"/>
          <w:w w:val="115"/>
        </w:rPr>
        <w:t>письменной</w:t>
      </w:r>
      <w:r>
        <w:rPr>
          <w:color w:val="221E1F"/>
          <w:spacing w:val="-7"/>
          <w:w w:val="115"/>
        </w:rPr>
        <w:t xml:space="preserve"> </w:t>
      </w:r>
      <w:r>
        <w:rPr>
          <w:color w:val="221E1F"/>
          <w:w w:val="115"/>
        </w:rPr>
        <w:t>речи изученные синтаксиче- ские конструкции и морфологические формы немецкого языка:</w:t>
      </w:r>
    </w:p>
    <w:p w:rsidR="00940611" w:rsidRDefault="00B06153">
      <w:pPr>
        <w:pStyle w:val="a3"/>
        <w:spacing w:before="0" w:line="239" w:lineRule="exact"/>
        <w:ind w:left="895"/>
      </w:pPr>
      <w:r>
        <w:rPr>
          <w:color w:val="221E1F"/>
          <w:w w:val="115"/>
          <w:position w:val="1"/>
        </w:rPr>
        <w:t>*</w:t>
      </w:r>
      <w:r w:rsidR="00F31279">
        <w:rPr>
          <w:color w:val="221E1F"/>
          <w:spacing w:val="9"/>
          <w:w w:val="115"/>
          <w:position w:val="1"/>
        </w:rPr>
        <w:t xml:space="preserve"> </w:t>
      </w:r>
      <w:r w:rsidR="00F31279">
        <w:rPr>
          <w:color w:val="221E1F"/>
          <w:w w:val="115"/>
        </w:rPr>
        <w:t>простые</w:t>
      </w:r>
      <w:r w:rsidR="00F31279">
        <w:rPr>
          <w:color w:val="221E1F"/>
          <w:spacing w:val="-11"/>
          <w:w w:val="115"/>
        </w:rPr>
        <w:t xml:space="preserve"> </w:t>
      </w:r>
      <w:r w:rsidR="00F31279">
        <w:rPr>
          <w:color w:val="221E1F"/>
          <w:w w:val="115"/>
        </w:rPr>
        <w:t>предложения</w:t>
      </w:r>
      <w:r w:rsidR="00F31279">
        <w:rPr>
          <w:color w:val="221E1F"/>
          <w:spacing w:val="-11"/>
          <w:w w:val="115"/>
        </w:rPr>
        <w:t xml:space="preserve"> </w:t>
      </w:r>
      <w:r w:rsidR="00F31279">
        <w:rPr>
          <w:color w:val="221E1F"/>
          <w:w w:val="115"/>
        </w:rPr>
        <w:t>с</w:t>
      </w:r>
      <w:r w:rsidR="00F31279">
        <w:rPr>
          <w:color w:val="221E1F"/>
          <w:spacing w:val="-11"/>
          <w:w w:val="115"/>
        </w:rPr>
        <w:t xml:space="preserve"> </w:t>
      </w:r>
      <w:r w:rsidR="00F31279">
        <w:rPr>
          <w:color w:val="221E1F"/>
          <w:w w:val="115"/>
        </w:rPr>
        <w:t>однородными</w:t>
      </w:r>
      <w:r w:rsidR="00F31279">
        <w:rPr>
          <w:color w:val="221E1F"/>
          <w:spacing w:val="-11"/>
          <w:w w:val="115"/>
        </w:rPr>
        <w:t xml:space="preserve"> </w:t>
      </w:r>
      <w:r w:rsidR="00F31279">
        <w:rPr>
          <w:color w:val="221E1F"/>
          <w:w w:val="115"/>
        </w:rPr>
        <w:t>членами</w:t>
      </w:r>
      <w:r w:rsidR="00F31279">
        <w:rPr>
          <w:color w:val="221E1F"/>
          <w:spacing w:val="6"/>
          <w:w w:val="115"/>
        </w:rPr>
        <w:t xml:space="preserve"> </w:t>
      </w:r>
      <w:r w:rsidR="00F31279">
        <w:rPr>
          <w:color w:val="221E1F"/>
          <w:w w:val="115"/>
        </w:rPr>
        <w:t>(союз</w:t>
      </w:r>
      <w:r w:rsidR="00F31279">
        <w:rPr>
          <w:color w:val="221E1F"/>
          <w:spacing w:val="6"/>
          <w:w w:val="115"/>
        </w:rPr>
        <w:t xml:space="preserve"> </w:t>
      </w:r>
      <w:r w:rsidR="00F31279">
        <w:rPr>
          <w:color w:val="221E1F"/>
          <w:spacing w:val="-2"/>
          <w:w w:val="115"/>
        </w:rPr>
        <w:t>oder);</w:t>
      </w:r>
    </w:p>
    <w:p w:rsidR="00940611" w:rsidRDefault="00B06153">
      <w:pPr>
        <w:pStyle w:val="a3"/>
        <w:spacing w:before="0"/>
        <w:ind w:left="895" w:right="1772"/>
      </w:pPr>
      <w:r>
        <w:rPr>
          <w:color w:val="221E1F"/>
          <w:w w:val="115"/>
          <w:position w:val="1"/>
        </w:rPr>
        <w:t>*</w:t>
      </w:r>
      <w:r w:rsidR="00F31279">
        <w:rPr>
          <w:color w:val="221E1F"/>
          <w:w w:val="115"/>
        </w:rPr>
        <w:t>сложносочинённые</w:t>
      </w:r>
      <w:r w:rsidR="00F31279">
        <w:rPr>
          <w:color w:val="221E1F"/>
          <w:spacing w:val="-9"/>
          <w:w w:val="115"/>
        </w:rPr>
        <w:t xml:space="preserve"> </w:t>
      </w:r>
      <w:r w:rsidR="00F31279">
        <w:rPr>
          <w:color w:val="221E1F"/>
          <w:w w:val="115"/>
        </w:rPr>
        <w:t>предложения</w:t>
      </w:r>
      <w:r w:rsidR="00F31279">
        <w:rPr>
          <w:color w:val="221E1F"/>
          <w:spacing w:val="-9"/>
          <w:w w:val="115"/>
        </w:rPr>
        <w:t xml:space="preserve"> </w:t>
      </w:r>
      <w:r w:rsidR="00F31279">
        <w:rPr>
          <w:color w:val="221E1F"/>
          <w:w w:val="115"/>
        </w:rPr>
        <w:t>с</w:t>
      </w:r>
      <w:r w:rsidR="00F31279">
        <w:rPr>
          <w:color w:val="221E1F"/>
          <w:spacing w:val="-9"/>
          <w:w w:val="115"/>
        </w:rPr>
        <w:t xml:space="preserve"> </w:t>
      </w:r>
      <w:r w:rsidR="00F31279">
        <w:rPr>
          <w:color w:val="221E1F"/>
          <w:w w:val="115"/>
        </w:rPr>
        <w:t>сочинительными</w:t>
      </w:r>
      <w:r w:rsidR="00F31279">
        <w:rPr>
          <w:color w:val="221E1F"/>
          <w:spacing w:val="-9"/>
          <w:w w:val="115"/>
        </w:rPr>
        <w:t xml:space="preserve"> </w:t>
      </w:r>
      <w:r w:rsidR="00F31279">
        <w:rPr>
          <w:color w:val="221E1F"/>
          <w:w w:val="115"/>
        </w:rPr>
        <w:t>союза-</w:t>
      </w:r>
      <w:r w:rsidR="00F31279">
        <w:rPr>
          <w:color w:val="221E1F"/>
          <w:spacing w:val="-5"/>
          <w:w w:val="115"/>
        </w:rPr>
        <w:t xml:space="preserve"> </w:t>
      </w:r>
      <w:r w:rsidR="00F31279">
        <w:rPr>
          <w:color w:val="221E1F"/>
          <w:w w:val="115"/>
        </w:rPr>
        <w:t xml:space="preserve">ми und, aber, oder, denn; </w:t>
      </w:r>
      <w:r>
        <w:rPr>
          <w:color w:val="221E1F"/>
          <w:w w:val="115"/>
          <w:position w:val="1"/>
        </w:rPr>
        <w:t>*</w:t>
      </w:r>
      <w:r w:rsidR="00F31279">
        <w:rPr>
          <w:color w:val="221E1F"/>
          <w:w w:val="115"/>
        </w:rPr>
        <w:t>модальный глагол wollen (в Präsens);</w:t>
      </w:r>
    </w:p>
    <w:p w:rsidR="00940611" w:rsidRDefault="00B06153">
      <w:pPr>
        <w:pStyle w:val="a3"/>
        <w:spacing w:before="0"/>
        <w:ind w:left="895" w:right="853"/>
      </w:pPr>
      <w:r>
        <w:rPr>
          <w:color w:val="221E1F"/>
          <w:w w:val="115"/>
          <w:position w:val="1"/>
        </w:rPr>
        <w:t>*</w:t>
      </w:r>
      <w:r w:rsidR="00F31279">
        <w:rPr>
          <w:color w:val="221E1F"/>
          <w:spacing w:val="40"/>
          <w:w w:val="115"/>
          <w:position w:val="1"/>
        </w:rPr>
        <w:t xml:space="preserve"> </w:t>
      </w:r>
      <w:r w:rsidR="00F31279">
        <w:rPr>
          <w:color w:val="221E1F"/>
          <w:w w:val="115"/>
        </w:rPr>
        <w:t>прилагательные</w:t>
      </w:r>
      <w:r w:rsidR="00F31279">
        <w:rPr>
          <w:color w:val="221E1F"/>
          <w:spacing w:val="40"/>
          <w:w w:val="115"/>
        </w:rPr>
        <w:t xml:space="preserve"> </w:t>
      </w:r>
      <w:r w:rsidR="00F31279">
        <w:rPr>
          <w:color w:val="221E1F"/>
          <w:w w:val="115"/>
        </w:rPr>
        <w:t>в</w:t>
      </w:r>
      <w:r w:rsidR="00F31279">
        <w:rPr>
          <w:color w:val="221E1F"/>
          <w:spacing w:val="40"/>
          <w:w w:val="115"/>
        </w:rPr>
        <w:t xml:space="preserve"> </w:t>
      </w:r>
      <w:r w:rsidR="00F31279">
        <w:rPr>
          <w:color w:val="221E1F"/>
          <w:w w:val="115"/>
        </w:rPr>
        <w:t>положительной,</w:t>
      </w:r>
      <w:r w:rsidR="00F31279">
        <w:rPr>
          <w:color w:val="221E1F"/>
          <w:spacing w:val="40"/>
          <w:w w:val="115"/>
        </w:rPr>
        <w:t xml:space="preserve"> </w:t>
      </w:r>
      <w:r w:rsidR="00F31279">
        <w:rPr>
          <w:color w:val="221E1F"/>
          <w:w w:val="115"/>
        </w:rPr>
        <w:t>сравнительной</w:t>
      </w:r>
      <w:r w:rsidR="00F31279">
        <w:rPr>
          <w:color w:val="221E1F"/>
          <w:spacing w:val="40"/>
          <w:w w:val="115"/>
        </w:rPr>
        <w:t xml:space="preserve"> </w:t>
      </w:r>
      <w:r w:rsidR="00F31279">
        <w:rPr>
          <w:color w:val="221E1F"/>
          <w:w w:val="115"/>
        </w:rPr>
        <w:t>и</w:t>
      </w:r>
      <w:r w:rsidR="00F31279">
        <w:rPr>
          <w:color w:val="221E1F"/>
          <w:spacing w:val="40"/>
          <w:w w:val="115"/>
        </w:rPr>
        <w:t xml:space="preserve"> </w:t>
      </w:r>
      <w:r w:rsidR="00F31279">
        <w:rPr>
          <w:color w:val="221E1F"/>
          <w:w w:val="115"/>
        </w:rPr>
        <w:t>превос-</w:t>
      </w:r>
      <w:r w:rsidR="00F31279">
        <w:rPr>
          <w:color w:val="221E1F"/>
          <w:spacing w:val="40"/>
          <w:w w:val="115"/>
        </w:rPr>
        <w:t xml:space="preserve"> </w:t>
      </w:r>
      <w:r w:rsidR="00F31279">
        <w:rPr>
          <w:color w:val="221E1F"/>
          <w:w w:val="115"/>
        </w:rPr>
        <w:t>ходной</w:t>
      </w:r>
      <w:r w:rsidR="00F31279">
        <w:rPr>
          <w:color w:val="221E1F"/>
          <w:spacing w:val="40"/>
          <w:w w:val="115"/>
        </w:rPr>
        <w:t xml:space="preserve"> </w:t>
      </w:r>
      <w:r w:rsidR="00F31279">
        <w:rPr>
          <w:color w:val="221E1F"/>
          <w:w w:val="115"/>
        </w:rPr>
        <w:t>степенях</w:t>
      </w:r>
      <w:r w:rsidR="00F31279">
        <w:rPr>
          <w:color w:val="221E1F"/>
          <w:spacing w:val="40"/>
          <w:w w:val="115"/>
        </w:rPr>
        <w:t xml:space="preserve"> </w:t>
      </w:r>
      <w:r w:rsidR="00F31279">
        <w:rPr>
          <w:color w:val="221E1F"/>
          <w:w w:val="115"/>
        </w:rPr>
        <w:t xml:space="preserve">сравнения; </w:t>
      </w:r>
      <w:r>
        <w:rPr>
          <w:color w:val="221E1F"/>
          <w:w w:val="115"/>
          <w:position w:val="1"/>
        </w:rPr>
        <w:t>*</w:t>
      </w:r>
      <w:r w:rsidR="00F31279">
        <w:rPr>
          <w:color w:val="221E1F"/>
          <w:spacing w:val="-8"/>
          <w:w w:val="115"/>
          <w:position w:val="1"/>
        </w:rPr>
        <w:t xml:space="preserve"> </w:t>
      </w:r>
      <w:r w:rsidR="00F31279">
        <w:rPr>
          <w:color w:val="221E1F"/>
          <w:w w:val="115"/>
        </w:rPr>
        <w:t>личные</w:t>
      </w:r>
      <w:r w:rsidR="00F31279">
        <w:rPr>
          <w:color w:val="221E1F"/>
          <w:spacing w:val="-7"/>
          <w:w w:val="115"/>
        </w:rPr>
        <w:t xml:space="preserve"> </w:t>
      </w:r>
      <w:r w:rsidR="00F31279">
        <w:rPr>
          <w:color w:val="221E1F"/>
          <w:w w:val="115"/>
        </w:rPr>
        <w:t>местоимения</w:t>
      </w:r>
      <w:r w:rsidR="00F31279">
        <w:rPr>
          <w:color w:val="221E1F"/>
          <w:spacing w:val="-7"/>
          <w:w w:val="115"/>
        </w:rPr>
        <w:t xml:space="preserve"> </w:t>
      </w:r>
      <w:r w:rsidR="00F31279">
        <w:rPr>
          <w:color w:val="221E1F"/>
          <w:w w:val="115"/>
        </w:rPr>
        <w:t>в</w:t>
      </w:r>
      <w:r w:rsidR="00F31279">
        <w:rPr>
          <w:color w:val="221E1F"/>
          <w:spacing w:val="40"/>
          <w:w w:val="115"/>
        </w:rPr>
        <w:t xml:space="preserve"> </w:t>
      </w:r>
      <w:r w:rsidR="00F31279">
        <w:rPr>
          <w:color w:val="221E1F"/>
          <w:w w:val="115"/>
        </w:rPr>
        <w:t>винительном</w:t>
      </w:r>
      <w:r w:rsidR="00F31279">
        <w:rPr>
          <w:color w:val="221E1F"/>
          <w:spacing w:val="40"/>
          <w:w w:val="115"/>
        </w:rPr>
        <w:t xml:space="preserve"> </w:t>
      </w:r>
      <w:r w:rsidR="00F31279">
        <w:rPr>
          <w:color w:val="221E1F"/>
          <w:w w:val="115"/>
        </w:rPr>
        <w:t>и</w:t>
      </w:r>
      <w:r w:rsidR="00F31279">
        <w:rPr>
          <w:color w:val="221E1F"/>
          <w:spacing w:val="40"/>
          <w:w w:val="115"/>
        </w:rPr>
        <w:t xml:space="preserve"> </w:t>
      </w:r>
      <w:r w:rsidR="00F31279">
        <w:rPr>
          <w:color w:val="221E1F"/>
          <w:w w:val="115"/>
        </w:rPr>
        <w:t>дательном</w:t>
      </w:r>
      <w:r w:rsidR="00F31279">
        <w:rPr>
          <w:color w:val="221E1F"/>
          <w:spacing w:val="40"/>
          <w:w w:val="115"/>
        </w:rPr>
        <w:t xml:space="preserve"> </w:t>
      </w:r>
      <w:r w:rsidR="00F31279">
        <w:rPr>
          <w:color w:val="221E1F"/>
          <w:w w:val="115"/>
        </w:rPr>
        <w:t>падежах</w:t>
      </w:r>
      <w:r w:rsidR="00F31279">
        <w:rPr>
          <w:color w:val="221E1F"/>
          <w:spacing w:val="-9"/>
          <w:w w:val="115"/>
        </w:rPr>
        <w:t xml:space="preserve"> </w:t>
      </w:r>
      <w:r w:rsidR="00F31279">
        <w:rPr>
          <w:color w:val="221E1F"/>
          <w:w w:val="115"/>
        </w:rPr>
        <w:t>(в</w:t>
      </w:r>
      <w:r w:rsidR="00F31279">
        <w:rPr>
          <w:color w:val="221E1F"/>
          <w:spacing w:val="-7"/>
          <w:w w:val="115"/>
        </w:rPr>
        <w:t xml:space="preserve"> </w:t>
      </w:r>
      <w:r w:rsidR="00F31279">
        <w:rPr>
          <w:color w:val="221E1F"/>
          <w:w w:val="115"/>
        </w:rPr>
        <w:t>некоторых</w:t>
      </w:r>
      <w:r w:rsidR="00F31279">
        <w:rPr>
          <w:color w:val="221E1F"/>
          <w:spacing w:val="-7"/>
          <w:w w:val="115"/>
        </w:rPr>
        <w:t xml:space="preserve"> </w:t>
      </w:r>
      <w:r w:rsidR="00F31279">
        <w:rPr>
          <w:color w:val="221E1F"/>
          <w:w w:val="115"/>
        </w:rPr>
        <w:t>речевых</w:t>
      </w:r>
      <w:r w:rsidR="00F31279">
        <w:rPr>
          <w:color w:val="221E1F"/>
          <w:spacing w:val="-7"/>
          <w:w w:val="115"/>
        </w:rPr>
        <w:t xml:space="preserve"> </w:t>
      </w:r>
      <w:r w:rsidR="00F31279">
        <w:rPr>
          <w:color w:val="221E1F"/>
          <w:w w:val="115"/>
        </w:rPr>
        <w:t xml:space="preserve">образцах); </w:t>
      </w:r>
      <w:r>
        <w:rPr>
          <w:color w:val="221E1F"/>
          <w:w w:val="115"/>
          <w:position w:val="1"/>
        </w:rPr>
        <w:t>*</w:t>
      </w:r>
      <w:r w:rsidR="00F31279">
        <w:rPr>
          <w:color w:val="221E1F"/>
          <w:spacing w:val="40"/>
          <w:w w:val="115"/>
          <w:position w:val="1"/>
        </w:rPr>
        <w:t xml:space="preserve"> </w:t>
      </w:r>
      <w:r w:rsidR="00F31279">
        <w:rPr>
          <w:color w:val="221E1F"/>
          <w:w w:val="115"/>
        </w:rPr>
        <w:t>указательные местоимения</w:t>
      </w:r>
      <w:r w:rsidR="00F31279">
        <w:rPr>
          <w:color w:val="221E1F"/>
          <w:spacing w:val="40"/>
          <w:w w:val="115"/>
        </w:rPr>
        <w:t xml:space="preserve"> </w:t>
      </w:r>
      <w:r w:rsidR="00F31279">
        <w:rPr>
          <w:color w:val="221E1F"/>
          <w:w w:val="115"/>
        </w:rPr>
        <w:t>dieser,</w:t>
      </w:r>
      <w:r w:rsidR="00F31279">
        <w:rPr>
          <w:color w:val="221E1F"/>
          <w:spacing w:val="40"/>
          <w:w w:val="115"/>
        </w:rPr>
        <w:t xml:space="preserve"> </w:t>
      </w:r>
      <w:r w:rsidR="00F31279">
        <w:rPr>
          <w:color w:val="221E1F"/>
          <w:w w:val="115"/>
        </w:rPr>
        <w:t>dieses,</w:t>
      </w:r>
      <w:r w:rsidR="00F31279">
        <w:rPr>
          <w:color w:val="221E1F"/>
          <w:spacing w:val="40"/>
          <w:w w:val="115"/>
        </w:rPr>
        <w:t xml:space="preserve"> </w:t>
      </w:r>
      <w:r w:rsidR="00F31279">
        <w:rPr>
          <w:color w:val="221E1F"/>
          <w:w w:val="115"/>
        </w:rPr>
        <w:t>diese;</w:t>
      </w:r>
    </w:p>
    <w:p w:rsidR="00940611" w:rsidRDefault="00B06153">
      <w:pPr>
        <w:pStyle w:val="a3"/>
        <w:spacing w:before="0"/>
        <w:ind w:left="895" w:right="3896"/>
      </w:pPr>
      <w:r>
        <w:rPr>
          <w:color w:val="221E1F"/>
          <w:w w:val="115"/>
          <w:position w:val="1"/>
        </w:rPr>
        <w:t>*</w:t>
      </w:r>
      <w:r w:rsidR="00F31279">
        <w:rPr>
          <w:color w:val="221E1F"/>
          <w:w w:val="115"/>
        </w:rPr>
        <w:t>количественные</w:t>
      </w:r>
      <w:r w:rsidR="00F31279">
        <w:rPr>
          <w:color w:val="221E1F"/>
          <w:spacing w:val="-9"/>
          <w:w w:val="115"/>
        </w:rPr>
        <w:t xml:space="preserve"> </w:t>
      </w:r>
      <w:r w:rsidR="00F31279">
        <w:rPr>
          <w:color w:val="221E1F"/>
          <w:w w:val="115"/>
        </w:rPr>
        <w:t>(до</w:t>
      </w:r>
      <w:r w:rsidR="00F31279">
        <w:rPr>
          <w:color w:val="221E1F"/>
          <w:spacing w:val="-9"/>
          <w:w w:val="115"/>
        </w:rPr>
        <w:t xml:space="preserve"> </w:t>
      </w:r>
      <w:r w:rsidR="00F31279">
        <w:rPr>
          <w:color w:val="221E1F"/>
          <w:w w:val="115"/>
        </w:rPr>
        <w:t>100)</w:t>
      </w:r>
      <w:r w:rsidR="00F31279">
        <w:rPr>
          <w:color w:val="221E1F"/>
          <w:spacing w:val="-5"/>
          <w:w w:val="115"/>
        </w:rPr>
        <w:t xml:space="preserve"> </w:t>
      </w:r>
      <w:r w:rsidR="00F31279">
        <w:rPr>
          <w:color w:val="221E1F"/>
          <w:w w:val="115"/>
        </w:rPr>
        <w:t>и</w:t>
      </w:r>
      <w:r w:rsidR="00F31279">
        <w:rPr>
          <w:color w:val="221E1F"/>
          <w:spacing w:val="-9"/>
          <w:w w:val="115"/>
        </w:rPr>
        <w:t xml:space="preserve"> </w:t>
      </w:r>
      <w:r w:rsidR="00F31279">
        <w:rPr>
          <w:color w:val="221E1F"/>
          <w:w w:val="115"/>
        </w:rPr>
        <w:t>порядковые</w:t>
      </w:r>
      <w:r w:rsidR="00F31279">
        <w:rPr>
          <w:color w:val="221E1F"/>
          <w:spacing w:val="-7"/>
          <w:w w:val="115"/>
        </w:rPr>
        <w:t xml:space="preserve"> </w:t>
      </w:r>
      <w:r w:rsidR="00F31279">
        <w:rPr>
          <w:color w:val="221E1F"/>
          <w:w w:val="115"/>
        </w:rPr>
        <w:t>(до</w:t>
      </w:r>
      <w:r w:rsidR="00F31279">
        <w:rPr>
          <w:color w:val="221E1F"/>
          <w:spacing w:val="-9"/>
          <w:w w:val="115"/>
        </w:rPr>
        <w:t xml:space="preserve"> </w:t>
      </w:r>
      <w:r w:rsidR="00F31279">
        <w:rPr>
          <w:color w:val="221E1F"/>
          <w:w w:val="115"/>
        </w:rPr>
        <w:t>31)</w:t>
      </w:r>
      <w:r w:rsidR="00F31279">
        <w:rPr>
          <w:color w:val="221E1F"/>
          <w:spacing w:val="-9"/>
          <w:w w:val="115"/>
        </w:rPr>
        <w:t xml:space="preserve"> </w:t>
      </w:r>
      <w:r w:rsidR="00F31279">
        <w:rPr>
          <w:color w:val="221E1F"/>
          <w:w w:val="115"/>
        </w:rPr>
        <w:t xml:space="preserve">числительные; </w:t>
      </w:r>
      <w:r>
        <w:rPr>
          <w:color w:val="221E1F"/>
          <w:w w:val="115"/>
          <w:position w:val="1"/>
        </w:rPr>
        <w:t>*</w:t>
      </w:r>
      <w:r w:rsidR="00F31279">
        <w:rPr>
          <w:color w:val="221E1F"/>
          <w:spacing w:val="40"/>
          <w:w w:val="115"/>
          <w:position w:val="1"/>
        </w:rPr>
        <w:t xml:space="preserve"> </w:t>
      </w:r>
      <w:r w:rsidR="00F31279">
        <w:rPr>
          <w:color w:val="221E1F"/>
          <w:w w:val="115"/>
        </w:rPr>
        <w:t>предлоги</w:t>
      </w:r>
      <w:r w:rsidR="00F31279">
        <w:rPr>
          <w:color w:val="221E1F"/>
          <w:spacing w:val="40"/>
          <w:w w:val="115"/>
        </w:rPr>
        <w:t xml:space="preserve"> </w:t>
      </w:r>
      <w:r w:rsidR="00F31279">
        <w:rPr>
          <w:color w:val="221E1F"/>
          <w:w w:val="115"/>
        </w:rPr>
        <w:t>für,</w:t>
      </w:r>
      <w:r w:rsidR="00F31279">
        <w:rPr>
          <w:color w:val="221E1F"/>
          <w:spacing w:val="40"/>
          <w:w w:val="115"/>
        </w:rPr>
        <w:t xml:space="preserve"> </w:t>
      </w:r>
      <w:r w:rsidR="00F31279">
        <w:rPr>
          <w:color w:val="221E1F"/>
          <w:w w:val="115"/>
        </w:rPr>
        <w:t>mit,</w:t>
      </w:r>
      <w:r w:rsidR="00F31279">
        <w:rPr>
          <w:color w:val="221E1F"/>
          <w:spacing w:val="40"/>
          <w:w w:val="115"/>
        </w:rPr>
        <w:t xml:space="preserve"> </w:t>
      </w:r>
      <w:r w:rsidR="00F31279">
        <w:rPr>
          <w:color w:val="221E1F"/>
          <w:w w:val="115"/>
        </w:rPr>
        <w:t>um</w:t>
      </w:r>
      <w:r w:rsidR="00F31279">
        <w:rPr>
          <w:color w:val="221E1F"/>
          <w:spacing w:val="40"/>
          <w:w w:val="115"/>
        </w:rPr>
        <w:t xml:space="preserve"> </w:t>
      </w:r>
      <w:r w:rsidR="00F31279">
        <w:rPr>
          <w:color w:val="221E1F"/>
          <w:w w:val="115"/>
        </w:rPr>
        <w:t>(в некоторых речевых образцах).</w:t>
      </w:r>
    </w:p>
    <w:p w:rsidR="00940611" w:rsidRDefault="00F31279">
      <w:pPr>
        <w:pStyle w:val="Heading3"/>
        <w:spacing w:before="0" w:line="230" w:lineRule="exact"/>
        <w:ind w:left="811"/>
      </w:pPr>
      <w:r>
        <w:rPr>
          <w:color w:val="221E1F"/>
          <w:w w:val="75"/>
        </w:rPr>
        <w:t>Социокультурные</w:t>
      </w:r>
      <w:r>
        <w:rPr>
          <w:color w:val="221E1F"/>
          <w:spacing w:val="12"/>
        </w:rPr>
        <w:t xml:space="preserve"> </w:t>
      </w:r>
      <w:r>
        <w:rPr>
          <w:color w:val="221E1F"/>
          <w:w w:val="75"/>
        </w:rPr>
        <w:t>знания</w:t>
      </w:r>
      <w:r>
        <w:rPr>
          <w:color w:val="221E1F"/>
          <w:spacing w:val="12"/>
        </w:rPr>
        <w:t xml:space="preserve"> </w:t>
      </w:r>
      <w:r>
        <w:rPr>
          <w:color w:val="221E1F"/>
          <w:w w:val="75"/>
        </w:rPr>
        <w:t>и</w:t>
      </w:r>
      <w:r>
        <w:rPr>
          <w:color w:val="221E1F"/>
          <w:spacing w:val="12"/>
        </w:rPr>
        <w:t xml:space="preserve"> </w:t>
      </w:r>
      <w:r>
        <w:rPr>
          <w:color w:val="221E1F"/>
          <w:spacing w:val="-2"/>
          <w:w w:val="75"/>
        </w:rPr>
        <w:t>умения</w:t>
      </w:r>
    </w:p>
    <w:p w:rsidR="00940611" w:rsidRDefault="00F31279">
      <w:pPr>
        <w:pStyle w:val="a3"/>
        <w:spacing w:before="0"/>
        <w:ind w:left="1037" w:right="1107" w:hanging="228"/>
      </w:pPr>
      <w:r>
        <w:rPr>
          <w:color w:val="221E1F"/>
          <w:w w:val="115"/>
        </w:rPr>
        <w:t>—</w:t>
      </w:r>
      <w:r>
        <w:rPr>
          <w:i/>
          <w:color w:val="221E1F"/>
          <w:w w:val="115"/>
        </w:rPr>
        <w:t>использовать</w:t>
      </w:r>
      <w:r>
        <w:rPr>
          <w:i/>
          <w:color w:val="221E1F"/>
          <w:spacing w:val="-1"/>
          <w:w w:val="115"/>
        </w:rPr>
        <w:t xml:space="preserve"> </w:t>
      </w:r>
      <w:r>
        <w:rPr>
          <w:color w:val="221E1F"/>
          <w:w w:val="115"/>
        </w:rPr>
        <w:t>некоторые</w:t>
      </w:r>
      <w:r>
        <w:rPr>
          <w:color w:val="221E1F"/>
          <w:spacing w:val="-1"/>
          <w:w w:val="115"/>
        </w:rPr>
        <w:t xml:space="preserve"> </w:t>
      </w:r>
      <w:r>
        <w:rPr>
          <w:color w:val="221E1F"/>
          <w:w w:val="115"/>
        </w:rPr>
        <w:t>социокультурные</w:t>
      </w:r>
      <w:r>
        <w:rPr>
          <w:color w:val="221E1F"/>
          <w:spacing w:val="-1"/>
          <w:w w:val="115"/>
        </w:rPr>
        <w:t xml:space="preserve"> </w:t>
      </w:r>
      <w:r>
        <w:rPr>
          <w:color w:val="221E1F"/>
          <w:w w:val="115"/>
        </w:rPr>
        <w:t>элементы</w:t>
      </w:r>
      <w:r>
        <w:rPr>
          <w:color w:val="221E1F"/>
          <w:spacing w:val="-1"/>
          <w:w w:val="115"/>
        </w:rPr>
        <w:t xml:space="preserve"> </w:t>
      </w:r>
      <w:r>
        <w:rPr>
          <w:color w:val="221E1F"/>
          <w:w w:val="115"/>
        </w:rPr>
        <w:t>речево- го</w:t>
      </w:r>
      <w:r>
        <w:rPr>
          <w:color w:val="221E1F"/>
          <w:spacing w:val="-1"/>
          <w:w w:val="115"/>
        </w:rPr>
        <w:t xml:space="preserve"> </w:t>
      </w:r>
      <w:r>
        <w:rPr>
          <w:color w:val="221E1F"/>
          <w:w w:val="115"/>
        </w:rPr>
        <w:t>поведенческого</w:t>
      </w:r>
      <w:r>
        <w:rPr>
          <w:color w:val="221E1F"/>
          <w:spacing w:val="-1"/>
          <w:w w:val="115"/>
        </w:rPr>
        <w:t xml:space="preserve"> </w:t>
      </w:r>
      <w:r>
        <w:rPr>
          <w:color w:val="221E1F"/>
          <w:w w:val="115"/>
        </w:rPr>
        <w:t>этикета, принятого</w:t>
      </w:r>
      <w:r>
        <w:rPr>
          <w:color w:val="221E1F"/>
          <w:spacing w:val="-10"/>
          <w:w w:val="115"/>
        </w:rPr>
        <w:t xml:space="preserve"> </w:t>
      </w:r>
      <w:r>
        <w:rPr>
          <w:color w:val="221E1F"/>
          <w:w w:val="115"/>
        </w:rPr>
        <w:t>в</w:t>
      </w:r>
      <w:r>
        <w:rPr>
          <w:color w:val="221E1F"/>
          <w:spacing w:val="-10"/>
          <w:w w:val="115"/>
        </w:rPr>
        <w:t xml:space="preserve"> </w:t>
      </w:r>
      <w:r>
        <w:rPr>
          <w:color w:val="221E1F"/>
          <w:w w:val="115"/>
        </w:rPr>
        <w:t>стране/странах</w:t>
      </w:r>
      <w:r>
        <w:rPr>
          <w:color w:val="221E1F"/>
          <w:spacing w:val="-10"/>
          <w:w w:val="115"/>
        </w:rPr>
        <w:t xml:space="preserve"> </w:t>
      </w:r>
      <w:r>
        <w:rPr>
          <w:color w:val="221E1F"/>
          <w:w w:val="115"/>
        </w:rPr>
        <w:t>изу-</w:t>
      </w:r>
      <w:r>
        <w:rPr>
          <w:color w:val="221E1F"/>
          <w:spacing w:val="-5"/>
          <w:w w:val="115"/>
        </w:rPr>
        <w:t xml:space="preserve"> </w:t>
      </w:r>
      <w:r>
        <w:rPr>
          <w:color w:val="221E1F"/>
          <w:w w:val="115"/>
        </w:rPr>
        <w:t>чаемого</w:t>
      </w:r>
      <w:r>
        <w:rPr>
          <w:color w:val="221E1F"/>
          <w:spacing w:val="-10"/>
          <w:w w:val="115"/>
        </w:rPr>
        <w:t xml:space="preserve"> </w:t>
      </w:r>
      <w:r>
        <w:rPr>
          <w:color w:val="221E1F"/>
          <w:w w:val="115"/>
        </w:rPr>
        <w:t>языка,</w:t>
      </w:r>
      <w:r>
        <w:rPr>
          <w:color w:val="221E1F"/>
          <w:spacing w:val="-11"/>
          <w:w w:val="115"/>
        </w:rPr>
        <w:t xml:space="preserve"> </w:t>
      </w:r>
      <w:r>
        <w:rPr>
          <w:color w:val="221E1F"/>
          <w:w w:val="115"/>
        </w:rPr>
        <w:t>в</w:t>
      </w:r>
      <w:r>
        <w:rPr>
          <w:color w:val="221E1F"/>
          <w:spacing w:val="-10"/>
          <w:w w:val="115"/>
        </w:rPr>
        <w:t xml:space="preserve"> </w:t>
      </w:r>
      <w:r>
        <w:rPr>
          <w:color w:val="221E1F"/>
          <w:w w:val="115"/>
        </w:rPr>
        <w:t>различных</w:t>
      </w:r>
      <w:r>
        <w:rPr>
          <w:color w:val="221E1F"/>
          <w:spacing w:val="-10"/>
          <w:w w:val="115"/>
        </w:rPr>
        <w:t xml:space="preserve"> </w:t>
      </w:r>
      <w:r>
        <w:rPr>
          <w:color w:val="221E1F"/>
          <w:w w:val="115"/>
        </w:rPr>
        <w:t>ситуациях</w:t>
      </w:r>
      <w:r>
        <w:rPr>
          <w:color w:val="221E1F"/>
          <w:spacing w:val="-10"/>
          <w:w w:val="115"/>
        </w:rPr>
        <w:t xml:space="preserve"> </w:t>
      </w:r>
      <w:r>
        <w:rPr>
          <w:color w:val="221E1F"/>
          <w:w w:val="115"/>
        </w:rPr>
        <w:t>общения:</w:t>
      </w:r>
      <w:r>
        <w:rPr>
          <w:color w:val="221E1F"/>
          <w:spacing w:val="-8"/>
          <w:w w:val="115"/>
        </w:rPr>
        <w:t xml:space="preserve"> </w:t>
      </w:r>
      <w:r>
        <w:rPr>
          <w:color w:val="221E1F"/>
          <w:w w:val="115"/>
        </w:rPr>
        <w:t xml:space="preserve">привет- ствие, знакомство, выражение благодарности, извинение, поздравление, разговор по </w:t>
      </w:r>
      <w:r>
        <w:rPr>
          <w:color w:val="221E1F"/>
          <w:spacing w:val="-2"/>
          <w:w w:val="115"/>
        </w:rPr>
        <w:t>телефону);</w:t>
      </w:r>
    </w:p>
    <w:p w:rsidR="00940611" w:rsidRDefault="00F31279">
      <w:pPr>
        <w:spacing w:before="1"/>
        <w:ind w:left="809"/>
        <w:rPr>
          <w:sz w:val="20"/>
        </w:rPr>
      </w:pPr>
      <w:r>
        <w:rPr>
          <w:color w:val="221E1F"/>
          <w:w w:val="120"/>
          <w:sz w:val="20"/>
        </w:rPr>
        <w:t>—</w:t>
      </w:r>
      <w:r>
        <w:rPr>
          <w:i/>
          <w:color w:val="221E1F"/>
          <w:w w:val="120"/>
          <w:sz w:val="20"/>
        </w:rPr>
        <w:t>кратко</w:t>
      </w:r>
      <w:r>
        <w:rPr>
          <w:i/>
          <w:color w:val="221E1F"/>
          <w:spacing w:val="-13"/>
          <w:w w:val="120"/>
          <w:sz w:val="20"/>
        </w:rPr>
        <w:t xml:space="preserve"> </w:t>
      </w:r>
      <w:r>
        <w:rPr>
          <w:i/>
          <w:color w:val="221E1F"/>
          <w:w w:val="120"/>
          <w:sz w:val="20"/>
        </w:rPr>
        <w:t>рассказывать</w:t>
      </w:r>
      <w:r>
        <w:rPr>
          <w:i/>
          <w:color w:val="221E1F"/>
          <w:spacing w:val="-12"/>
          <w:w w:val="120"/>
          <w:sz w:val="20"/>
        </w:rPr>
        <w:t xml:space="preserve"> </w:t>
      </w:r>
      <w:r>
        <w:rPr>
          <w:color w:val="221E1F"/>
          <w:w w:val="120"/>
          <w:sz w:val="20"/>
        </w:rPr>
        <w:t>о</w:t>
      </w:r>
      <w:r>
        <w:rPr>
          <w:color w:val="221E1F"/>
          <w:spacing w:val="-12"/>
          <w:w w:val="120"/>
          <w:sz w:val="20"/>
        </w:rPr>
        <w:t xml:space="preserve"> </w:t>
      </w:r>
      <w:r>
        <w:rPr>
          <w:color w:val="221E1F"/>
          <w:w w:val="120"/>
          <w:sz w:val="20"/>
        </w:rPr>
        <w:t>России</w:t>
      </w:r>
      <w:r>
        <w:rPr>
          <w:color w:val="221E1F"/>
          <w:spacing w:val="-13"/>
          <w:w w:val="120"/>
          <w:sz w:val="20"/>
        </w:rPr>
        <w:t xml:space="preserve"> </w:t>
      </w:r>
      <w:r>
        <w:rPr>
          <w:color w:val="221E1F"/>
          <w:w w:val="120"/>
          <w:sz w:val="20"/>
        </w:rPr>
        <w:t>и</w:t>
      </w:r>
      <w:r>
        <w:rPr>
          <w:color w:val="221E1F"/>
          <w:spacing w:val="-12"/>
          <w:w w:val="120"/>
          <w:sz w:val="20"/>
        </w:rPr>
        <w:t xml:space="preserve"> </w:t>
      </w:r>
      <w:r>
        <w:rPr>
          <w:color w:val="221E1F"/>
          <w:w w:val="120"/>
          <w:sz w:val="20"/>
        </w:rPr>
        <w:t>стране/странах</w:t>
      </w:r>
      <w:r>
        <w:rPr>
          <w:color w:val="221E1F"/>
          <w:spacing w:val="-12"/>
          <w:w w:val="120"/>
          <w:sz w:val="20"/>
        </w:rPr>
        <w:t xml:space="preserve"> </w:t>
      </w:r>
      <w:r>
        <w:rPr>
          <w:color w:val="221E1F"/>
          <w:w w:val="120"/>
          <w:sz w:val="20"/>
        </w:rPr>
        <w:t>изучаемо-</w:t>
      </w:r>
      <w:r>
        <w:rPr>
          <w:color w:val="221E1F"/>
          <w:spacing w:val="-11"/>
          <w:w w:val="120"/>
          <w:sz w:val="20"/>
        </w:rPr>
        <w:t xml:space="preserve"> </w:t>
      </w:r>
      <w:r>
        <w:rPr>
          <w:color w:val="221E1F"/>
          <w:w w:val="120"/>
          <w:sz w:val="20"/>
        </w:rPr>
        <w:t>го</w:t>
      </w:r>
      <w:r>
        <w:rPr>
          <w:color w:val="221E1F"/>
          <w:spacing w:val="-12"/>
          <w:w w:val="120"/>
          <w:sz w:val="20"/>
        </w:rPr>
        <w:t xml:space="preserve"> </w:t>
      </w:r>
      <w:r>
        <w:rPr>
          <w:color w:val="221E1F"/>
          <w:spacing w:val="-2"/>
          <w:w w:val="120"/>
          <w:sz w:val="20"/>
        </w:rPr>
        <w:t>языка.</w:t>
      </w:r>
    </w:p>
    <w:p w:rsidR="00940611" w:rsidRDefault="00F31279">
      <w:pPr>
        <w:pStyle w:val="a3"/>
        <w:tabs>
          <w:tab w:val="left" w:pos="7284"/>
        </w:tabs>
        <w:spacing w:before="2"/>
        <w:ind w:left="1037" w:right="778" w:hanging="228"/>
      </w:pPr>
      <w:r>
        <w:rPr>
          <w:color w:val="221E1F"/>
          <w:w w:val="115"/>
        </w:rPr>
        <w:t>—использовать двуязычные словари, словари в картинках и</w:t>
      </w:r>
      <w:r>
        <w:rPr>
          <w:color w:val="221E1F"/>
        </w:rPr>
        <w:tab/>
      </w:r>
      <w:r>
        <w:rPr>
          <w:color w:val="221E1F"/>
          <w:spacing w:val="-2"/>
          <w:w w:val="115"/>
        </w:rPr>
        <w:t>другие</w:t>
      </w:r>
      <w:r>
        <w:rPr>
          <w:color w:val="221E1F"/>
          <w:spacing w:val="-6"/>
          <w:w w:val="115"/>
        </w:rPr>
        <w:t xml:space="preserve"> </w:t>
      </w:r>
      <w:r>
        <w:rPr>
          <w:color w:val="221E1F"/>
          <w:spacing w:val="-2"/>
          <w:w w:val="115"/>
        </w:rPr>
        <w:t>справочные</w:t>
      </w:r>
      <w:r>
        <w:rPr>
          <w:color w:val="221E1F"/>
          <w:spacing w:val="-6"/>
          <w:w w:val="115"/>
        </w:rPr>
        <w:t xml:space="preserve"> </w:t>
      </w:r>
      <w:r>
        <w:rPr>
          <w:color w:val="221E1F"/>
          <w:spacing w:val="-2"/>
          <w:w w:val="115"/>
        </w:rPr>
        <w:t xml:space="preserve">материалы, </w:t>
      </w:r>
      <w:r>
        <w:rPr>
          <w:color w:val="221E1F"/>
          <w:w w:val="115"/>
        </w:rPr>
        <w:t>включая ресурсы сети Интернет.</w:t>
      </w:r>
    </w:p>
    <w:p w:rsidR="00940611" w:rsidRDefault="00940611">
      <w:pPr>
        <w:sectPr w:rsidR="00940611">
          <w:pgSz w:w="11900" w:h="16840"/>
          <w:pgMar w:top="520" w:right="320" w:bottom="280" w:left="480" w:header="720" w:footer="720" w:gutter="0"/>
          <w:cols w:space="720"/>
        </w:sectPr>
      </w:pPr>
    </w:p>
    <w:p w:rsidR="00940611" w:rsidRDefault="00151AF8">
      <w:pPr>
        <w:pStyle w:val="a3"/>
        <w:spacing w:before="0" w:line="20" w:lineRule="exact"/>
        <w:ind w:left="256"/>
        <w:rPr>
          <w:sz w:val="2"/>
        </w:rPr>
      </w:pPr>
      <w:r>
        <w:rPr>
          <w:sz w:val="2"/>
        </w:rPr>
      </w:r>
      <w:r>
        <w:rPr>
          <w:sz w:val="2"/>
        </w:rPr>
        <w:pict>
          <v:group id="docshapegroup8" o:spid="_x0000_s1084" style="width:317.5pt;height:.6pt;mso-position-horizontal-relative:char;mso-position-vertical-relative:line" coordsize="6350,12">
            <v:line id="_x0000_s1085" style="position:absolute" from="5,5" to="6344,7" strokecolor="#221e1f" strokeweight=".17608mm"/>
            <w10:wrap type="none"/>
            <w10:anchorlock/>
          </v:group>
        </w:pict>
      </w:r>
    </w:p>
    <w:p w:rsidR="00940611" w:rsidRDefault="00940611">
      <w:pPr>
        <w:pStyle w:val="a3"/>
        <w:spacing w:before="0"/>
        <w:ind w:left="0"/>
      </w:pPr>
    </w:p>
    <w:p w:rsidR="00940611" w:rsidRDefault="00940611">
      <w:pPr>
        <w:pStyle w:val="a3"/>
        <w:spacing w:before="0"/>
        <w:ind w:left="0"/>
      </w:pPr>
    </w:p>
    <w:p w:rsidR="00940611" w:rsidRDefault="00940611">
      <w:pPr>
        <w:pStyle w:val="a3"/>
        <w:spacing w:before="7"/>
        <w:ind w:left="0"/>
        <w:rPr>
          <w:sz w:val="19"/>
        </w:rPr>
      </w:pPr>
    </w:p>
    <w:p w:rsidR="00940611" w:rsidRDefault="00F31279">
      <w:pPr>
        <w:pStyle w:val="Heading2"/>
        <w:spacing w:before="91"/>
        <w:ind w:left="654"/>
      </w:pPr>
      <w:r>
        <w:rPr>
          <w:color w:val="221E1F"/>
          <w:w w:val="80"/>
        </w:rPr>
        <w:t>РОДНОЙ</w:t>
      </w:r>
      <w:r>
        <w:rPr>
          <w:color w:val="221E1F"/>
          <w:spacing w:val="37"/>
        </w:rPr>
        <w:t xml:space="preserve"> </w:t>
      </w:r>
      <w:r>
        <w:rPr>
          <w:color w:val="221E1F"/>
          <w:w w:val="80"/>
        </w:rPr>
        <w:t>ЯЗЫК</w:t>
      </w:r>
      <w:r>
        <w:rPr>
          <w:color w:val="221E1F"/>
          <w:spacing w:val="37"/>
        </w:rPr>
        <w:t xml:space="preserve"> </w:t>
      </w:r>
      <w:r>
        <w:rPr>
          <w:color w:val="221E1F"/>
          <w:spacing w:val="-2"/>
          <w:w w:val="80"/>
        </w:rPr>
        <w:t>(РУССКИЙ)</w:t>
      </w:r>
    </w:p>
    <w:p w:rsidR="00940611" w:rsidRDefault="00940611">
      <w:pPr>
        <w:pStyle w:val="a3"/>
        <w:ind w:left="0"/>
        <w:rPr>
          <w:b/>
        </w:rPr>
      </w:pPr>
    </w:p>
    <w:p w:rsidR="00940611" w:rsidRDefault="00F31279">
      <w:pPr>
        <w:spacing w:line="230" w:lineRule="exact"/>
        <w:ind w:left="811"/>
        <w:rPr>
          <w:b/>
          <w:sz w:val="20"/>
        </w:rPr>
      </w:pPr>
      <w:r>
        <w:rPr>
          <w:b/>
          <w:color w:val="221E1F"/>
          <w:w w:val="75"/>
          <w:sz w:val="20"/>
        </w:rPr>
        <w:t>ПОЯСНИТЕЛЬНАЯ</w:t>
      </w:r>
      <w:r>
        <w:rPr>
          <w:b/>
          <w:color w:val="221E1F"/>
          <w:spacing w:val="30"/>
          <w:sz w:val="20"/>
        </w:rPr>
        <w:t xml:space="preserve">  </w:t>
      </w:r>
      <w:r>
        <w:rPr>
          <w:b/>
          <w:color w:val="221E1F"/>
          <w:spacing w:val="-2"/>
          <w:w w:val="90"/>
          <w:sz w:val="20"/>
        </w:rPr>
        <w:t>ЗАПИСКА</w:t>
      </w:r>
    </w:p>
    <w:p w:rsidR="00940611" w:rsidRDefault="00F31279">
      <w:pPr>
        <w:pStyle w:val="a3"/>
        <w:spacing w:before="0"/>
        <w:ind w:left="811" w:right="650" w:firstLine="225"/>
      </w:pPr>
      <w:r>
        <w:rPr>
          <w:color w:val="221E1F"/>
          <w:w w:val="115"/>
        </w:rPr>
        <w:t>Программа</w:t>
      </w:r>
      <w:r>
        <w:rPr>
          <w:color w:val="221E1F"/>
          <w:spacing w:val="-2"/>
          <w:w w:val="115"/>
        </w:rPr>
        <w:t xml:space="preserve"> </w:t>
      </w:r>
      <w:r>
        <w:rPr>
          <w:color w:val="221E1F"/>
          <w:w w:val="115"/>
        </w:rPr>
        <w:t>по</w:t>
      </w:r>
      <w:r>
        <w:rPr>
          <w:color w:val="221E1F"/>
          <w:spacing w:val="-2"/>
          <w:w w:val="115"/>
        </w:rPr>
        <w:t xml:space="preserve"> </w:t>
      </w:r>
      <w:r>
        <w:rPr>
          <w:color w:val="221E1F"/>
          <w:w w:val="115"/>
        </w:rPr>
        <w:t>учебному</w:t>
      </w:r>
      <w:r>
        <w:rPr>
          <w:color w:val="221E1F"/>
          <w:spacing w:val="-2"/>
          <w:w w:val="115"/>
        </w:rPr>
        <w:t xml:space="preserve"> </w:t>
      </w:r>
      <w:r>
        <w:rPr>
          <w:color w:val="221E1F"/>
          <w:w w:val="115"/>
        </w:rPr>
        <w:t>предмету</w:t>
      </w:r>
      <w:r>
        <w:rPr>
          <w:color w:val="221E1F"/>
          <w:spacing w:val="24"/>
          <w:w w:val="115"/>
        </w:rPr>
        <w:t xml:space="preserve"> </w:t>
      </w:r>
      <w:r>
        <w:rPr>
          <w:color w:val="221E1F"/>
          <w:w w:val="115"/>
        </w:rPr>
        <w:t>«Родной</w:t>
      </w:r>
      <w:r>
        <w:rPr>
          <w:color w:val="221E1F"/>
          <w:spacing w:val="-2"/>
          <w:w w:val="115"/>
        </w:rPr>
        <w:t xml:space="preserve"> </w:t>
      </w:r>
      <w:r>
        <w:rPr>
          <w:color w:val="221E1F"/>
          <w:w w:val="115"/>
        </w:rPr>
        <w:t>язык</w:t>
      </w:r>
      <w:r>
        <w:rPr>
          <w:color w:val="221E1F"/>
          <w:spacing w:val="26"/>
          <w:w w:val="115"/>
        </w:rPr>
        <w:t xml:space="preserve"> </w:t>
      </w:r>
      <w:r>
        <w:rPr>
          <w:color w:val="221E1F"/>
          <w:w w:val="115"/>
        </w:rPr>
        <w:t>(русский)»</w:t>
      </w:r>
      <w:r>
        <w:rPr>
          <w:color w:val="221E1F"/>
          <w:spacing w:val="40"/>
          <w:w w:val="115"/>
        </w:rPr>
        <w:t xml:space="preserve"> </w:t>
      </w:r>
      <w:r>
        <w:rPr>
          <w:color w:val="221E1F"/>
          <w:w w:val="115"/>
        </w:rPr>
        <w:t>(предметная</w:t>
      </w:r>
      <w:r>
        <w:rPr>
          <w:color w:val="221E1F"/>
          <w:spacing w:val="-2"/>
          <w:w w:val="115"/>
        </w:rPr>
        <w:t xml:space="preserve"> </w:t>
      </w:r>
      <w:r>
        <w:rPr>
          <w:color w:val="221E1F"/>
          <w:w w:val="115"/>
        </w:rPr>
        <w:t>область</w:t>
      </w:r>
      <w:r>
        <w:rPr>
          <w:color w:val="221E1F"/>
          <w:spacing w:val="27"/>
          <w:w w:val="115"/>
        </w:rPr>
        <w:t xml:space="preserve"> </w:t>
      </w:r>
      <w:r>
        <w:rPr>
          <w:color w:val="221E1F"/>
          <w:w w:val="115"/>
        </w:rPr>
        <w:t>«Родной язык</w:t>
      </w:r>
      <w:r>
        <w:rPr>
          <w:color w:val="221E1F"/>
          <w:spacing w:val="-9"/>
          <w:w w:val="115"/>
        </w:rPr>
        <w:t xml:space="preserve"> </w:t>
      </w:r>
      <w:r>
        <w:rPr>
          <w:color w:val="221E1F"/>
          <w:w w:val="115"/>
        </w:rPr>
        <w:t>и</w:t>
      </w:r>
      <w:r>
        <w:rPr>
          <w:color w:val="221E1F"/>
          <w:spacing w:val="-9"/>
          <w:w w:val="115"/>
        </w:rPr>
        <w:t xml:space="preserve"> </w:t>
      </w:r>
      <w:r>
        <w:rPr>
          <w:color w:val="221E1F"/>
          <w:w w:val="115"/>
        </w:rPr>
        <w:t>литературное</w:t>
      </w:r>
      <w:r>
        <w:rPr>
          <w:color w:val="221E1F"/>
          <w:spacing w:val="-9"/>
          <w:w w:val="115"/>
        </w:rPr>
        <w:t xml:space="preserve"> </w:t>
      </w:r>
      <w:r>
        <w:rPr>
          <w:color w:val="221E1F"/>
          <w:w w:val="115"/>
        </w:rPr>
        <w:t>чтение</w:t>
      </w:r>
      <w:r>
        <w:rPr>
          <w:color w:val="221E1F"/>
          <w:spacing w:val="-9"/>
          <w:w w:val="115"/>
        </w:rPr>
        <w:t xml:space="preserve"> </w:t>
      </w:r>
      <w:r>
        <w:rPr>
          <w:color w:val="221E1F"/>
          <w:w w:val="115"/>
        </w:rPr>
        <w:t>на</w:t>
      </w:r>
      <w:r>
        <w:rPr>
          <w:color w:val="221E1F"/>
          <w:spacing w:val="-9"/>
          <w:w w:val="115"/>
        </w:rPr>
        <w:t xml:space="preserve"> </w:t>
      </w:r>
      <w:r>
        <w:rPr>
          <w:color w:val="221E1F"/>
          <w:w w:val="115"/>
        </w:rPr>
        <w:t>родном</w:t>
      </w:r>
      <w:r>
        <w:rPr>
          <w:color w:val="221E1F"/>
          <w:spacing w:val="-9"/>
          <w:w w:val="115"/>
        </w:rPr>
        <w:t xml:space="preserve"> </w:t>
      </w:r>
      <w:r>
        <w:rPr>
          <w:color w:val="221E1F"/>
          <w:w w:val="115"/>
        </w:rPr>
        <w:t>языке») включает</w:t>
      </w:r>
      <w:r>
        <w:rPr>
          <w:color w:val="221E1F"/>
          <w:spacing w:val="-9"/>
          <w:w w:val="115"/>
        </w:rPr>
        <w:t xml:space="preserve"> </w:t>
      </w:r>
      <w:r>
        <w:rPr>
          <w:color w:val="221E1F"/>
          <w:w w:val="115"/>
        </w:rPr>
        <w:t>пояснительную</w:t>
      </w:r>
      <w:r>
        <w:rPr>
          <w:color w:val="221E1F"/>
          <w:spacing w:val="-9"/>
          <w:w w:val="115"/>
        </w:rPr>
        <w:t xml:space="preserve"> </w:t>
      </w:r>
      <w:r>
        <w:rPr>
          <w:color w:val="221E1F"/>
          <w:w w:val="115"/>
        </w:rPr>
        <w:t>записку, содержание обучения,</w:t>
      </w:r>
      <w:r>
        <w:rPr>
          <w:color w:val="221E1F"/>
          <w:spacing w:val="31"/>
          <w:w w:val="115"/>
        </w:rPr>
        <w:t xml:space="preserve"> </w:t>
      </w:r>
      <w:r>
        <w:rPr>
          <w:color w:val="221E1F"/>
          <w:w w:val="115"/>
        </w:rPr>
        <w:t>планируемые результаты освоения программы учеб- ного</w:t>
      </w:r>
      <w:r>
        <w:rPr>
          <w:color w:val="221E1F"/>
          <w:spacing w:val="40"/>
          <w:w w:val="115"/>
        </w:rPr>
        <w:t xml:space="preserve"> </w:t>
      </w:r>
      <w:r>
        <w:rPr>
          <w:color w:val="221E1F"/>
          <w:w w:val="115"/>
        </w:rPr>
        <w:t xml:space="preserve">предмета, тематическое </w:t>
      </w:r>
      <w:r>
        <w:rPr>
          <w:color w:val="221E1F"/>
          <w:spacing w:val="-2"/>
          <w:w w:val="115"/>
        </w:rPr>
        <w:t>планирование.</w:t>
      </w:r>
    </w:p>
    <w:p w:rsidR="00940611" w:rsidRDefault="00F31279">
      <w:pPr>
        <w:pStyle w:val="a3"/>
        <w:spacing w:before="3"/>
        <w:ind w:left="811" w:right="798" w:firstLine="225"/>
      </w:pPr>
      <w:r>
        <w:rPr>
          <w:color w:val="221E1F"/>
          <w:w w:val="120"/>
        </w:rPr>
        <w:t>Пояснительная</w:t>
      </w:r>
      <w:r>
        <w:rPr>
          <w:color w:val="221E1F"/>
          <w:spacing w:val="-8"/>
          <w:w w:val="120"/>
        </w:rPr>
        <w:t xml:space="preserve"> </w:t>
      </w:r>
      <w:r>
        <w:rPr>
          <w:color w:val="221E1F"/>
          <w:w w:val="120"/>
        </w:rPr>
        <w:t>записка</w:t>
      </w:r>
      <w:r>
        <w:rPr>
          <w:color w:val="221E1F"/>
          <w:spacing w:val="-8"/>
          <w:w w:val="120"/>
        </w:rPr>
        <w:t xml:space="preserve"> </w:t>
      </w:r>
      <w:r>
        <w:rPr>
          <w:color w:val="221E1F"/>
          <w:w w:val="120"/>
        </w:rPr>
        <w:t>отражает</w:t>
      </w:r>
      <w:r>
        <w:rPr>
          <w:color w:val="221E1F"/>
          <w:spacing w:val="-8"/>
          <w:w w:val="120"/>
        </w:rPr>
        <w:t xml:space="preserve"> </w:t>
      </w:r>
      <w:r>
        <w:rPr>
          <w:color w:val="221E1F"/>
          <w:w w:val="120"/>
        </w:rPr>
        <w:t>общие</w:t>
      </w:r>
      <w:r>
        <w:rPr>
          <w:color w:val="221E1F"/>
          <w:spacing w:val="-8"/>
          <w:w w:val="120"/>
        </w:rPr>
        <w:t xml:space="preserve"> </w:t>
      </w:r>
      <w:r>
        <w:rPr>
          <w:color w:val="221E1F"/>
          <w:w w:val="120"/>
        </w:rPr>
        <w:t>цели</w:t>
      </w:r>
      <w:r>
        <w:rPr>
          <w:color w:val="221E1F"/>
          <w:spacing w:val="-8"/>
          <w:w w:val="120"/>
        </w:rPr>
        <w:t xml:space="preserve"> </w:t>
      </w:r>
      <w:r>
        <w:rPr>
          <w:color w:val="221E1F"/>
          <w:w w:val="120"/>
        </w:rPr>
        <w:t>и</w:t>
      </w:r>
      <w:r>
        <w:rPr>
          <w:color w:val="221E1F"/>
          <w:spacing w:val="-8"/>
          <w:w w:val="120"/>
        </w:rPr>
        <w:t xml:space="preserve"> </w:t>
      </w:r>
      <w:r>
        <w:rPr>
          <w:color w:val="221E1F"/>
          <w:w w:val="120"/>
        </w:rPr>
        <w:t>задачи</w:t>
      </w:r>
      <w:r>
        <w:rPr>
          <w:color w:val="221E1F"/>
          <w:spacing w:val="-8"/>
          <w:w w:val="120"/>
        </w:rPr>
        <w:t xml:space="preserve"> </w:t>
      </w:r>
      <w:r>
        <w:rPr>
          <w:color w:val="221E1F"/>
          <w:w w:val="120"/>
        </w:rPr>
        <w:t>изу- чения</w:t>
      </w:r>
      <w:r>
        <w:rPr>
          <w:color w:val="221E1F"/>
          <w:spacing w:val="-8"/>
          <w:w w:val="120"/>
        </w:rPr>
        <w:t xml:space="preserve"> </w:t>
      </w:r>
      <w:r>
        <w:rPr>
          <w:color w:val="221E1F"/>
          <w:w w:val="120"/>
        </w:rPr>
        <w:t>русского</w:t>
      </w:r>
      <w:r>
        <w:rPr>
          <w:color w:val="221E1F"/>
          <w:spacing w:val="-8"/>
          <w:w w:val="120"/>
        </w:rPr>
        <w:t xml:space="preserve"> </w:t>
      </w:r>
      <w:r>
        <w:rPr>
          <w:color w:val="221E1F"/>
          <w:w w:val="120"/>
        </w:rPr>
        <w:t>родного</w:t>
      </w:r>
      <w:r>
        <w:rPr>
          <w:color w:val="221E1F"/>
          <w:spacing w:val="-8"/>
          <w:w w:val="120"/>
        </w:rPr>
        <w:t xml:space="preserve"> </w:t>
      </w:r>
      <w:r>
        <w:rPr>
          <w:color w:val="221E1F"/>
          <w:w w:val="120"/>
        </w:rPr>
        <w:t>языка, а также подходы к отбору со- держания, характеристику основных содержательных линий, место учебного предмета «Родной язык (русский)» в учебном плане.</w:t>
      </w:r>
    </w:p>
    <w:p w:rsidR="00940611" w:rsidRDefault="00F31279">
      <w:pPr>
        <w:pStyle w:val="a3"/>
        <w:spacing w:before="3"/>
        <w:ind w:left="654"/>
      </w:pPr>
      <w:r>
        <w:rPr>
          <w:color w:val="221E1F"/>
          <w:w w:val="115"/>
        </w:rPr>
        <w:t>Программа</w:t>
      </w:r>
      <w:r>
        <w:rPr>
          <w:color w:val="221E1F"/>
          <w:spacing w:val="-10"/>
          <w:w w:val="115"/>
        </w:rPr>
        <w:t xml:space="preserve"> </w:t>
      </w:r>
      <w:r>
        <w:rPr>
          <w:color w:val="221E1F"/>
          <w:w w:val="115"/>
        </w:rPr>
        <w:t>определяет</w:t>
      </w:r>
      <w:r>
        <w:rPr>
          <w:color w:val="221E1F"/>
          <w:spacing w:val="-10"/>
          <w:w w:val="115"/>
        </w:rPr>
        <w:t xml:space="preserve"> </w:t>
      </w:r>
      <w:r>
        <w:rPr>
          <w:color w:val="221E1F"/>
          <w:w w:val="115"/>
        </w:rPr>
        <w:t>содержание</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предмета</w:t>
      </w:r>
      <w:r>
        <w:rPr>
          <w:color w:val="221E1F"/>
          <w:spacing w:val="-10"/>
          <w:w w:val="115"/>
        </w:rPr>
        <w:t xml:space="preserve"> </w:t>
      </w:r>
      <w:r>
        <w:rPr>
          <w:color w:val="221E1F"/>
          <w:w w:val="115"/>
        </w:rPr>
        <w:t>по</w:t>
      </w:r>
      <w:r>
        <w:rPr>
          <w:color w:val="221E1F"/>
          <w:spacing w:val="-10"/>
          <w:w w:val="115"/>
        </w:rPr>
        <w:t xml:space="preserve"> </w:t>
      </w:r>
      <w:r>
        <w:rPr>
          <w:color w:val="221E1F"/>
          <w:w w:val="115"/>
        </w:rPr>
        <w:t>го-</w:t>
      </w:r>
      <w:r>
        <w:rPr>
          <w:color w:val="221E1F"/>
          <w:spacing w:val="-4"/>
          <w:w w:val="115"/>
        </w:rPr>
        <w:t xml:space="preserve"> </w:t>
      </w:r>
      <w:r>
        <w:rPr>
          <w:color w:val="221E1F"/>
          <w:w w:val="115"/>
        </w:rPr>
        <w:t>дам</w:t>
      </w:r>
      <w:r>
        <w:rPr>
          <w:color w:val="221E1F"/>
          <w:spacing w:val="-10"/>
          <w:w w:val="115"/>
        </w:rPr>
        <w:t xml:space="preserve"> </w:t>
      </w:r>
      <w:r>
        <w:rPr>
          <w:color w:val="221E1F"/>
          <w:w w:val="115"/>
        </w:rPr>
        <w:t>обучения,</w:t>
      </w:r>
      <w:r>
        <w:rPr>
          <w:color w:val="221E1F"/>
          <w:spacing w:val="-7"/>
          <w:w w:val="115"/>
        </w:rPr>
        <w:t xml:space="preserve"> </w:t>
      </w:r>
      <w:r>
        <w:rPr>
          <w:color w:val="221E1F"/>
          <w:w w:val="115"/>
        </w:rPr>
        <w:t>основные</w:t>
      </w:r>
      <w:r>
        <w:rPr>
          <w:color w:val="221E1F"/>
          <w:spacing w:val="-10"/>
          <w:w w:val="115"/>
        </w:rPr>
        <w:t xml:space="preserve"> </w:t>
      </w:r>
      <w:r>
        <w:rPr>
          <w:color w:val="221E1F"/>
          <w:w w:val="115"/>
        </w:rPr>
        <w:t>методические стратегии обучения,</w:t>
      </w:r>
      <w:r>
        <w:rPr>
          <w:color w:val="221E1F"/>
          <w:spacing w:val="40"/>
          <w:w w:val="115"/>
        </w:rPr>
        <w:t xml:space="preserve"> </w:t>
      </w:r>
      <w:r>
        <w:rPr>
          <w:color w:val="221E1F"/>
          <w:w w:val="115"/>
        </w:rPr>
        <w:t>вос- питания и развития обучающихся средствами учебного пред- мета</w:t>
      </w:r>
    </w:p>
    <w:p w:rsidR="00940611" w:rsidRDefault="00F31279">
      <w:pPr>
        <w:pStyle w:val="a3"/>
        <w:spacing w:line="230" w:lineRule="exact"/>
        <w:ind w:left="654"/>
      </w:pPr>
      <w:r>
        <w:rPr>
          <w:color w:val="221E1F"/>
          <w:w w:val="115"/>
        </w:rPr>
        <w:t>«Родной</w:t>
      </w:r>
      <w:r>
        <w:rPr>
          <w:color w:val="221E1F"/>
          <w:spacing w:val="-9"/>
          <w:w w:val="115"/>
        </w:rPr>
        <w:t xml:space="preserve"> </w:t>
      </w:r>
      <w:r>
        <w:rPr>
          <w:color w:val="221E1F"/>
          <w:w w:val="115"/>
        </w:rPr>
        <w:t>язык</w:t>
      </w:r>
      <w:r>
        <w:rPr>
          <w:color w:val="221E1F"/>
          <w:spacing w:val="4"/>
          <w:w w:val="115"/>
        </w:rPr>
        <w:t xml:space="preserve"> </w:t>
      </w:r>
      <w:r>
        <w:rPr>
          <w:color w:val="221E1F"/>
          <w:spacing w:val="-2"/>
          <w:w w:val="115"/>
        </w:rPr>
        <w:t>(русский)».</w:t>
      </w:r>
    </w:p>
    <w:p w:rsidR="00940611" w:rsidRDefault="00F31279">
      <w:pPr>
        <w:pStyle w:val="a3"/>
        <w:spacing w:before="0"/>
        <w:ind w:left="811" w:right="831" w:firstLine="225"/>
        <w:jc w:val="both"/>
      </w:pPr>
      <w:r>
        <w:rPr>
          <w:color w:val="221E1F"/>
          <w:w w:val="115"/>
        </w:rPr>
        <w:t>Планируемые результаты включают личностные, метапред- метные результаты за период обучения, а также предметные</w:t>
      </w:r>
      <w:r>
        <w:rPr>
          <w:color w:val="221E1F"/>
          <w:spacing w:val="40"/>
          <w:w w:val="115"/>
        </w:rPr>
        <w:t xml:space="preserve"> </w:t>
      </w:r>
      <w:r>
        <w:rPr>
          <w:color w:val="221E1F"/>
          <w:w w:val="115"/>
        </w:rPr>
        <w:t xml:space="preserve">результаты по родному языку (русскому) за каждый год обуче- </w:t>
      </w:r>
      <w:r>
        <w:rPr>
          <w:color w:val="221E1F"/>
          <w:spacing w:val="-4"/>
          <w:w w:val="115"/>
        </w:rPr>
        <w:t>ния.</w:t>
      </w:r>
    </w:p>
    <w:p w:rsidR="00940611" w:rsidRDefault="00F31279">
      <w:pPr>
        <w:pStyle w:val="a3"/>
        <w:tabs>
          <w:tab w:val="left" w:pos="2363"/>
          <w:tab w:val="left" w:pos="3407"/>
          <w:tab w:val="left" w:pos="4236"/>
        </w:tabs>
        <w:spacing w:before="3"/>
        <w:ind w:left="811" w:right="1021" w:firstLine="225"/>
      </w:pPr>
      <w:r>
        <w:rPr>
          <w:color w:val="221E1F"/>
          <w:w w:val="115"/>
        </w:rPr>
        <w:t>В тематическом планировании описывается программное со- держание по выделенным содержательным линиям, раскрыва- ется характеристика деятельности, методы и формы, которые целесообразно использовать при изучении той или иной темы. Примерная рабочая программа по</w:t>
      </w:r>
      <w:r>
        <w:rPr>
          <w:color w:val="221E1F"/>
        </w:rPr>
        <w:tab/>
      </w:r>
      <w:r>
        <w:rPr>
          <w:color w:val="221E1F"/>
          <w:spacing w:val="-2"/>
          <w:w w:val="115"/>
        </w:rPr>
        <w:t>родному</w:t>
      </w:r>
      <w:r>
        <w:rPr>
          <w:color w:val="221E1F"/>
        </w:rPr>
        <w:tab/>
      </w:r>
      <w:r>
        <w:rPr>
          <w:color w:val="221E1F"/>
          <w:spacing w:val="-4"/>
          <w:w w:val="115"/>
        </w:rPr>
        <w:t>языку</w:t>
      </w:r>
      <w:r>
        <w:rPr>
          <w:color w:val="221E1F"/>
        </w:rPr>
        <w:tab/>
      </w:r>
      <w:r>
        <w:rPr>
          <w:color w:val="221E1F"/>
          <w:w w:val="115"/>
        </w:rPr>
        <w:t>(русскому) на уровне начального общего образования подготовлена на ос- нове Федерального государственного образовательного</w:t>
      </w:r>
      <w:r>
        <w:rPr>
          <w:color w:val="221E1F"/>
          <w:spacing w:val="80"/>
          <w:w w:val="115"/>
        </w:rPr>
        <w:t xml:space="preserve"> </w:t>
      </w:r>
      <w:r>
        <w:rPr>
          <w:color w:val="221E1F"/>
          <w:w w:val="115"/>
        </w:rPr>
        <w:t>стан- дарта начального</w:t>
      </w:r>
      <w:r>
        <w:rPr>
          <w:color w:val="221E1F"/>
          <w:spacing w:val="-11"/>
          <w:w w:val="115"/>
        </w:rPr>
        <w:t xml:space="preserve"> </w:t>
      </w:r>
      <w:r>
        <w:rPr>
          <w:color w:val="221E1F"/>
          <w:w w:val="115"/>
        </w:rPr>
        <w:t>общего</w:t>
      </w:r>
      <w:r>
        <w:rPr>
          <w:color w:val="221E1F"/>
          <w:spacing w:val="-11"/>
          <w:w w:val="115"/>
        </w:rPr>
        <w:t xml:space="preserve"> </w:t>
      </w:r>
      <w:r>
        <w:rPr>
          <w:color w:val="221E1F"/>
          <w:w w:val="115"/>
        </w:rPr>
        <w:t>образования</w:t>
      </w:r>
      <w:r>
        <w:rPr>
          <w:color w:val="221E1F"/>
          <w:spacing w:val="19"/>
          <w:w w:val="115"/>
        </w:rPr>
        <w:t xml:space="preserve"> </w:t>
      </w:r>
      <w:r>
        <w:rPr>
          <w:color w:val="221E1F"/>
          <w:w w:val="115"/>
        </w:rPr>
        <w:t>(Приказ</w:t>
      </w:r>
      <w:r>
        <w:rPr>
          <w:color w:val="221E1F"/>
          <w:spacing w:val="-11"/>
          <w:w w:val="115"/>
        </w:rPr>
        <w:t xml:space="preserve"> </w:t>
      </w:r>
      <w:r>
        <w:rPr>
          <w:color w:val="221E1F"/>
          <w:w w:val="115"/>
        </w:rPr>
        <w:t>Министерства</w:t>
      </w:r>
      <w:r>
        <w:rPr>
          <w:color w:val="221E1F"/>
          <w:spacing w:val="-11"/>
          <w:w w:val="115"/>
        </w:rPr>
        <w:t xml:space="preserve"> </w:t>
      </w:r>
      <w:r>
        <w:rPr>
          <w:color w:val="221E1F"/>
          <w:w w:val="115"/>
        </w:rPr>
        <w:t>просвещения</w:t>
      </w:r>
      <w:r>
        <w:rPr>
          <w:color w:val="221E1F"/>
          <w:spacing w:val="38"/>
          <w:w w:val="115"/>
        </w:rPr>
        <w:t xml:space="preserve"> </w:t>
      </w:r>
      <w:r>
        <w:rPr>
          <w:color w:val="221E1F"/>
          <w:w w:val="115"/>
        </w:rPr>
        <w:t>Российской</w:t>
      </w:r>
      <w:r>
        <w:rPr>
          <w:color w:val="221E1F"/>
          <w:spacing w:val="36"/>
          <w:w w:val="115"/>
        </w:rPr>
        <w:t xml:space="preserve"> </w:t>
      </w:r>
      <w:r>
        <w:rPr>
          <w:color w:val="221E1F"/>
          <w:w w:val="115"/>
        </w:rPr>
        <w:t>Федерации от</w:t>
      </w:r>
      <w:r>
        <w:rPr>
          <w:color w:val="221E1F"/>
          <w:spacing w:val="40"/>
          <w:w w:val="115"/>
        </w:rPr>
        <w:t xml:space="preserve"> </w:t>
      </w:r>
      <w:r>
        <w:rPr>
          <w:color w:val="221E1F"/>
          <w:w w:val="115"/>
        </w:rPr>
        <w:t>31.05.2021</w:t>
      </w:r>
      <w:r>
        <w:rPr>
          <w:color w:val="221E1F"/>
          <w:spacing w:val="40"/>
          <w:w w:val="115"/>
        </w:rPr>
        <w:t xml:space="preserve"> </w:t>
      </w:r>
      <w:r>
        <w:rPr>
          <w:color w:val="221E1F"/>
          <w:w w:val="115"/>
        </w:rPr>
        <w:t>г.</w:t>
      </w:r>
      <w:r>
        <w:rPr>
          <w:color w:val="221E1F"/>
          <w:spacing w:val="40"/>
          <w:w w:val="115"/>
        </w:rPr>
        <w:t xml:space="preserve"> </w:t>
      </w:r>
      <w:r>
        <w:rPr>
          <w:color w:val="221E1F"/>
          <w:w w:val="115"/>
        </w:rPr>
        <w:t>№</w:t>
      </w:r>
      <w:r>
        <w:rPr>
          <w:color w:val="221E1F"/>
          <w:spacing w:val="40"/>
          <w:w w:val="115"/>
        </w:rPr>
        <w:t xml:space="preserve"> </w:t>
      </w:r>
      <w:r>
        <w:rPr>
          <w:color w:val="221E1F"/>
          <w:w w:val="115"/>
        </w:rPr>
        <w:t>286</w:t>
      </w:r>
    </w:p>
    <w:p w:rsidR="00940611" w:rsidRDefault="00F31279">
      <w:pPr>
        <w:pStyle w:val="a3"/>
        <w:spacing w:before="3"/>
        <w:ind w:left="811" w:right="1107"/>
      </w:pPr>
      <w:r>
        <w:rPr>
          <w:color w:val="221E1F"/>
          <w:w w:val="115"/>
        </w:rPr>
        <w:t>«Об утверждении федерального государственного образова- тельного стандарта начального общего образования», зареги- стрирован Министерством юстиции Российской Федерации 05.07.2021</w:t>
      </w:r>
      <w:r>
        <w:rPr>
          <w:color w:val="221E1F"/>
          <w:spacing w:val="-7"/>
          <w:w w:val="115"/>
        </w:rPr>
        <w:t xml:space="preserve"> </w:t>
      </w:r>
      <w:r>
        <w:rPr>
          <w:color w:val="221E1F"/>
          <w:w w:val="115"/>
        </w:rPr>
        <w:t>г.</w:t>
      </w:r>
      <w:r>
        <w:rPr>
          <w:color w:val="221E1F"/>
          <w:spacing w:val="-8"/>
          <w:w w:val="115"/>
        </w:rPr>
        <w:t xml:space="preserve"> </w:t>
      </w:r>
      <w:r>
        <w:rPr>
          <w:color w:val="221E1F"/>
          <w:w w:val="115"/>
        </w:rPr>
        <w:t>№</w:t>
      </w:r>
      <w:r>
        <w:rPr>
          <w:color w:val="221E1F"/>
          <w:spacing w:val="28"/>
          <w:w w:val="115"/>
        </w:rPr>
        <w:t xml:space="preserve"> </w:t>
      </w:r>
      <w:r>
        <w:rPr>
          <w:color w:val="221E1F"/>
          <w:w w:val="115"/>
        </w:rPr>
        <w:t>64100),</w:t>
      </w:r>
      <w:r>
        <w:rPr>
          <w:color w:val="221E1F"/>
          <w:spacing w:val="-7"/>
          <w:w w:val="115"/>
        </w:rPr>
        <w:t xml:space="preserve"> </w:t>
      </w:r>
      <w:r>
        <w:rPr>
          <w:color w:val="221E1F"/>
          <w:w w:val="115"/>
        </w:rPr>
        <w:t>Концепции</w:t>
      </w:r>
      <w:r>
        <w:rPr>
          <w:color w:val="221E1F"/>
          <w:spacing w:val="-8"/>
          <w:w w:val="115"/>
        </w:rPr>
        <w:t xml:space="preserve"> </w:t>
      </w:r>
      <w:r>
        <w:rPr>
          <w:color w:val="221E1F"/>
          <w:w w:val="115"/>
        </w:rPr>
        <w:t>преподавания</w:t>
      </w:r>
      <w:r>
        <w:rPr>
          <w:color w:val="221E1F"/>
          <w:spacing w:val="-8"/>
          <w:w w:val="115"/>
        </w:rPr>
        <w:t xml:space="preserve"> </w:t>
      </w:r>
      <w:r>
        <w:rPr>
          <w:color w:val="221E1F"/>
          <w:w w:val="115"/>
        </w:rPr>
        <w:t>русского</w:t>
      </w:r>
      <w:r>
        <w:rPr>
          <w:color w:val="221E1F"/>
          <w:spacing w:val="-8"/>
          <w:w w:val="115"/>
        </w:rPr>
        <w:t xml:space="preserve"> </w:t>
      </w:r>
      <w:r>
        <w:rPr>
          <w:color w:val="221E1F"/>
          <w:w w:val="115"/>
        </w:rPr>
        <w:t>языка</w:t>
      </w:r>
      <w:r>
        <w:rPr>
          <w:color w:val="221E1F"/>
          <w:spacing w:val="-8"/>
          <w:w w:val="115"/>
        </w:rPr>
        <w:t xml:space="preserve"> </w:t>
      </w:r>
      <w:r>
        <w:rPr>
          <w:color w:val="221E1F"/>
          <w:w w:val="115"/>
        </w:rPr>
        <w:t>и</w:t>
      </w:r>
      <w:r>
        <w:rPr>
          <w:color w:val="221E1F"/>
          <w:spacing w:val="-8"/>
          <w:w w:val="115"/>
        </w:rPr>
        <w:t xml:space="preserve"> </w:t>
      </w:r>
      <w:r>
        <w:rPr>
          <w:color w:val="221E1F"/>
          <w:w w:val="115"/>
        </w:rPr>
        <w:t>литературы</w:t>
      </w:r>
      <w:r>
        <w:rPr>
          <w:color w:val="221E1F"/>
          <w:spacing w:val="-8"/>
          <w:w w:val="115"/>
        </w:rPr>
        <w:t xml:space="preserve"> </w:t>
      </w:r>
      <w:r>
        <w:rPr>
          <w:color w:val="221E1F"/>
          <w:w w:val="115"/>
        </w:rPr>
        <w:t>в</w:t>
      </w:r>
      <w:r>
        <w:rPr>
          <w:color w:val="221E1F"/>
          <w:spacing w:val="-8"/>
          <w:w w:val="115"/>
        </w:rPr>
        <w:t xml:space="preserve"> </w:t>
      </w:r>
      <w:r>
        <w:rPr>
          <w:color w:val="221E1F"/>
          <w:w w:val="115"/>
        </w:rPr>
        <w:t>Российской Федерации</w:t>
      </w:r>
      <w:r>
        <w:rPr>
          <w:color w:val="221E1F"/>
          <w:spacing w:val="17"/>
          <w:w w:val="115"/>
        </w:rPr>
        <w:t xml:space="preserve"> </w:t>
      </w:r>
      <w:r>
        <w:rPr>
          <w:color w:val="221E1F"/>
          <w:w w:val="115"/>
        </w:rPr>
        <w:t>(утверждена</w:t>
      </w:r>
      <w:r>
        <w:rPr>
          <w:color w:val="221E1F"/>
          <w:spacing w:val="-8"/>
          <w:w w:val="115"/>
        </w:rPr>
        <w:t xml:space="preserve"> </w:t>
      </w:r>
      <w:r>
        <w:rPr>
          <w:color w:val="221E1F"/>
          <w:w w:val="115"/>
        </w:rPr>
        <w:t>распоряжением</w:t>
      </w:r>
      <w:r>
        <w:rPr>
          <w:color w:val="221E1F"/>
          <w:spacing w:val="-8"/>
          <w:w w:val="115"/>
        </w:rPr>
        <w:t xml:space="preserve"> </w:t>
      </w:r>
      <w:r>
        <w:rPr>
          <w:color w:val="221E1F"/>
          <w:w w:val="115"/>
        </w:rPr>
        <w:t>Правительства</w:t>
      </w:r>
      <w:r>
        <w:rPr>
          <w:color w:val="221E1F"/>
          <w:spacing w:val="-8"/>
          <w:w w:val="115"/>
        </w:rPr>
        <w:t xml:space="preserve"> </w:t>
      </w:r>
      <w:r>
        <w:rPr>
          <w:color w:val="221E1F"/>
          <w:w w:val="115"/>
        </w:rPr>
        <w:t>Российской</w:t>
      </w:r>
      <w:r>
        <w:rPr>
          <w:color w:val="221E1F"/>
          <w:spacing w:val="-8"/>
          <w:w w:val="115"/>
        </w:rPr>
        <w:t xml:space="preserve"> </w:t>
      </w:r>
      <w:r>
        <w:rPr>
          <w:color w:val="221E1F"/>
          <w:w w:val="115"/>
        </w:rPr>
        <w:t>Федерации</w:t>
      </w:r>
      <w:r>
        <w:rPr>
          <w:color w:val="221E1F"/>
          <w:spacing w:val="-8"/>
          <w:w w:val="115"/>
        </w:rPr>
        <w:t xml:space="preserve"> </w:t>
      </w:r>
      <w:r>
        <w:rPr>
          <w:color w:val="221E1F"/>
          <w:w w:val="115"/>
        </w:rPr>
        <w:t>от</w:t>
      </w:r>
      <w:r>
        <w:rPr>
          <w:color w:val="221E1F"/>
          <w:spacing w:val="20"/>
          <w:w w:val="115"/>
        </w:rPr>
        <w:t xml:space="preserve"> </w:t>
      </w:r>
      <w:r>
        <w:rPr>
          <w:color w:val="221E1F"/>
          <w:w w:val="115"/>
        </w:rPr>
        <w:t>9</w:t>
      </w:r>
      <w:r>
        <w:rPr>
          <w:color w:val="221E1F"/>
          <w:spacing w:val="14"/>
          <w:w w:val="115"/>
        </w:rPr>
        <w:t xml:space="preserve"> </w:t>
      </w:r>
      <w:r>
        <w:rPr>
          <w:color w:val="221E1F"/>
          <w:w w:val="115"/>
        </w:rPr>
        <w:t>апреля 2016</w:t>
      </w:r>
      <w:r>
        <w:rPr>
          <w:color w:val="221E1F"/>
          <w:spacing w:val="40"/>
          <w:w w:val="115"/>
        </w:rPr>
        <w:t xml:space="preserve"> </w:t>
      </w:r>
      <w:r>
        <w:rPr>
          <w:color w:val="221E1F"/>
          <w:w w:val="115"/>
        </w:rPr>
        <w:t>г.</w:t>
      </w:r>
      <w:r>
        <w:rPr>
          <w:color w:val="221E1F"/>
          <w:spacing w:val="40"/>
          <w:w w:val="115"/>
        </w:rPr>
        <w:t xml:space="preserve"> </w:t>
      </w:r>
      <w:r>
        <w:rPr>
          <w:color w:val="221E1F"/>
          <w:w w:val="115"/>
        </w:rPr>
        <w:t>№</w:t>
      </w:r>
      <w:r>
        <w:rPr>
          <w:color w:val="221E1F"/>
          <w:spacing w:val="40"/>
          <w:w w:val="115"/>
        </w:rPr>
        <w:t xml:space="preserve"> </w:t>
      </w:r>
      <w:r>
        <w:rPr>
          <w:color w:val="221E1F"/>
          <w:w w:val="115"/>
        </w:rPr>
        <w:t>637-р),</w:t>
      </w:r>
      <w:r>
        <w:rPr>
          <w:color w:val="221E1F"/>
          <w:spacing w:val="40"/>
          <w:w w:val="115"/>
        </w:rPr>
        <w:t xml:space="preserve"> </w:t>
      </w:r>
      <w:r>
        <w:rPr>
          <w:color w:val="221E1F"/>
          <w:w w:val="115"/>
        </w:rPr>
        <w:t>а также о</w:t>
      </w:r>
      <w:r w:rsidR="001A2123">
        <w:rPr>
          <w:color w:val="221E1F"/>
          <w:w w:val="115"/>
        </w:rPr>
        <w:t>риентирована на целевые приори</w:t>
      </w:r>
      <w:r>
        <w:rPr>
          <w:color w:val="221E1F"/>
          <w:w w:val="115"/>
        </w:rPr>
        <w:t>теты, сформулированные в Примерной программе воспитания.</w:t>
      </w:r>
    </w:p>
    <w:p w:rsidR="00940611" w:rsidRDefault="00F31279">
      <w:pPr>
        <w:pStyle w:val="a3"/>
        <w:spacing w:before="4"/>
        <w:ind w:left="811"/>
      </w:pPr>
      <w:r>
        <w:rPr>
          <w:color w:val="221E1F"/>
          <w:w w:val="85"/>
        </w:rPr>
        <w:t>ОБЩАЯ</w:t>
      </w:r>
      <w:r>
        <w:rPr>
          <w:color w:val="221E1F"/>
          <w:spacing w:val="34"/>
        </w:rPr>
        <w:t xml:space="preserve"> </w:t>
      </w:r>
      <w:r>
        <w:rPr>
          <w:color w:val="221E1F"/>
          <w:w w:val="85"/>
        </w:rPr>
        <w:t>ХАРАКТЕРИСТИКА</w:t>
      </w:r>
      <w:r>
        <w:rPr>
          <w:color w:val="221E1F"/>
          <w:spacing w:val="34"/>
        </w:rPr>
        <w:t xml:space="preserve"> </w:t>
      </w:r>
      <w:r>
        <w:rPr>
          <w:color w:val="221E1F"/>
          <w:w w:val="85"/>
        </w:rPr>
        <w:t>УЧЕБНОГО</w:t>
      </w:r>
      <w:r>
        <w:rPr>
          <w:color w:val="221E1F"/>
          <w:spacing w:val="34"/>
        </w:rPr>
        <w:t xml:space="preserve"> </w:t>
      </w:r>
      <w:r>
        <w:rPr>
          <w:color w:val="221E1F"/>
          <w:spacing w:val="-2"/>
          <w:w w:val="85"/>
        </w:rPr>
        <w:t>ПРЕДМЕТА</w:t>
      </w:r>
    </w:p>
    <w:p w:rsidR="00940611" w:rsidRDefault="00F31279">
      <w:pPr>
        <w:pStyle w:val="a3"/>
        <w:spacing w:before="2" w:line="230" w:lineRule="exact"/>
        <w:ind w:left="811"/>
      </w:pPr>
      <w:r>
        <w:rPr>
          <w:color w:val="221E1F"/>
          <w:w w:val="95"/>
        </w:rPr>
        <w:t>«РОДНОЙ</w:t>
      </w:r>
      <w:r>
        <w:rPr>
          <w:color w:val="221E1F"/>
          <w:spacing w:val="-10"/>
          <w:w w:val="95"/>
        </w:rPr>
        <w:t xml:space="preserve"> </w:t>
      </w:r>
      <w:r>
        <w:rPr>
          <w:color w:val="221E1F"/>
          <w:w w:val="95"/>
        </w:rPr>
        <w:t>ЯЗЫК</w:t>
      </w:r>
      <w:r>
        <w:rPr>
          <w:color w:val="221E1F"/>
          <w:spacing w:val="-1"/>
        </w:rPr>
        <w:t xml:space="preserve"> </w:t>
      </w:r>
      <w:r>
        <w:rPr>
          <w:color w:val="221E1F"/>
          <w:spacing w:val="-2"/>
          <w:w w:val="95"/>
        </w:rPr>
        <w:t>(РУССКИЙ)»</w:t>
      </w:r>
    </w:p>
    <w:p w:rsidR="00940611" w:rsidRDefault="00F31279">
      <w:pPr>
        <w:pStyle w:val="a3"/>
        <w:spacing w:before="0"/>
        <w:ind w:left="811" w:right="650" w:firstLine="225"/>
      </w:pPr>
      <w:r>
        <w:rPr>
          <w:color w:val="221E1F"/>
          <w:w w:val="115"/>
        </w:rPr>
        <w:t>Примерная</w:t>
      </w:r>
      <w:r>
        <w:rPr>
          <w:color w:val="221E1F"/>
          <w:spacing w:val="-9"/>
          <w:w w:val="115"/>
        </w:rPr>
        <w:t xml:space="preserve"> </w:t>
      </w:r>
      <w:r>
        <w:rPr>
          <w:color w:val="221E1F"/>
          <w:w w:val="115"/>
        </w:rPr>
        <w:t>рабочая</w:t>
      </w:r>
      <w:r>
        <w:rPr>
          <w:color w:val="221E1F"/>
          <w:spacing w:val="-9"/>
          <w:w w:val="115"/>
        </w:rPr>
        <w:t xml:space="preserve"> </w:t>
      </w:r>
      <w:r>
        <w:rPr>
          <w:color w:val="221E1F"/>
          <w:w w:val="115"/>
        </w:rPr>
        <w:t>программа</w:t>
      </w:r>
      <w:r>
        <w:rPr>
          <w:color w:val="221E1F"/>
          <w:spacing w:val="15"/>
          <w:w w:val="115"/>
        </w:rPr>
        <w:t xml:space="preserve"> </w:t>
      </w:r>
      <w:r>
        <w:rPr>
          <w:color w:val="221E1F"/>
          <w:w w:val="115"/>
        </w:rPr>
        <w:t>учебного</w:t>
      </w:r>
      <w:r>
        <w:rPr>
          <w:color w:val="221E1F"/>
          <w:spacing w:val="-9"/>
          <w:w w:val="115"/>
        </w:rPr>
        <w:t xml:space="preserve"> </w:t>
      </w:r>
      <w:r>
        <w:rPr>
          <w:color w:val="221E1F"/>
          <w:w w:val="115"/>
        </w:rPr>
        <w:t>предмета «Родной</w:t>
      </w:r>
      <w:r>
        <w:rPr>
          <w:color w:val="221E1F"/>
          <w:spacing w:val="-9"/>
          <w:w w:val="115"/>
        </w:rPr>
        <w:t xml:space="preserve"> </w:t>
      </w:r>
      <w:r>
        <w:rPr>
          <w:color w:val="221E1F"/>
          <w:w w:val="115"/>
        </w:rPr>
        <w:t>язык</w:t>
      </w:r>
      <w:r>
        <w:rPr>
          <w:color w:val="221E1F"/>
          <w:spacing w:val="17"/>
          <w:w w:val="115"/>
        </w:rPr>
        <w:t xml:space="preserve"> </w:t>
      </w:r>
      <w:r>
        <w:rPr>
          <w:color w:val="221E1F"/>
          <w:w w:val="115"/>
        </w:rPr>
        <w:t>(русский)»</w:t>
      </w:r>
      <w:r>
        <w:rPr>
          <w:color w:val="221E1F"/>
          <w:spacing w:val="-8"/>
          <w:w w:val="115"/>
        </w:rPr>
        <w:t xml:space="preserve"> </w:t>
      </w:r>
      <w:r>
        <w:rPr>
          <w:color w:val="221E1F"/>
          <w:w w:val="115"/>
        </w:rPr>
        <w:t>разработана</w:t>
      </w:r>
      <w:r>
        <w:rPr>
          <w:color w:val="221E1F"/>
          <w:spacing w:val="-9"/>
          <w:w w:val="115"/>
        </w:rPr>
        <w:t xml:space="preserve"> </w:t>
      </w:r>
      <w:r>
        <w:rPr>
          <w:color w:val="221E1F"/>
          <w:w w:val="115"/>
        </w:rPr>
        <w:t>для организаций, реализующих программы начального общего образования.</w:t>
      </w:r>
      <w:r>
        <w:rPr>
          <w:color w:val="221E1F"/>
          <w:spacing w:val="40"/>
          <w:w w:val="115"/>
        </w:rPr>
        <w:t xml:space="preserve"> </w:t>
      </w:r>
      <w:r>
        <w:rPr>
          <w:color w:val="221E1F"/>
          <w:w w:val="115"/>
        </w:rPr>
        <w:t>Программа разра- ботана с целью оказания методическ</w:t>
      </w:r>
      <w:r w:rsidR="001A2123">
        <w:rPr>
          <w:color w:val="221E1F"/>
          <w:w w:val="115"/>
        </w:rPr>
        <w:t>ой помощи учителю в соз</w:t>
      </w:r>
      <w:r>
        <w:rPr>
          <w:color w:val="221E1F"/>
          <w:w w:val="115"/>
        </w:rPr>
        <w:t>дании рабочей программы по учебному предмету</w:t>
      </w:r>
      <w:r>
        <w:rPr>
          <w:color w:val="221E1F"/>
          <w:spacing w:val="32"/>
          <w:w w:val="115"/>
        </w:rPr>
        <w:t xml:space="preserve"> </w:t>
      </w:r>
      <w:r>
        <w:rPr>
          <w:color w:val="221E1F"/>
          <w:w w:val="115"/>
        </w:rPr>
        <w:t>«Родной язык</w:t>
      </w:r>
      <w:r>
        <w:rPr>
          <w:color w:val="221E1F"/>
          <w:spacing w:val="40"/>
          <w:w w:val="115"/>
        </w:rPr>
        <w:t xml:space="preserve"> </w:t>
      </w:r>
      <w:r>
        <w:rPr>
          <w:color w:val="221E1F"/>
          <w:w w:val="115"/>
        </w:rPr>
        <w:t>(русский)», ориентированной на современные тенденции в школьном образовании и активные методики обучения.</w:t>
      </w:r>
    </w:p>
    <w:p w:rsidR="00940611" w:rsidRDefault="00F31279">
      <w:pPr>
        <w:pStyle w:val="a3"/>
        <w:spacing w:before="4" w:line="230" w:lineRule="exact"/>
        <w:ind w:left="1037"/>
      </w:pPr>
      <w:r>
        <w:rPr>
          <w:color w:val="221E1F"/>
          <w:spacing w:val="-2"/>
          <w:w w:val="115"/>
        </w:rPr>
        <w:t>Примерная рабочая программа позволит учителю:</w:t>
      </w:r>
    </w:p>
    <w:p w:rsidR="00940611" w:rsidRDefault="00F31279">
      <w:pPr>
        <w:pStyle w:val="a4"/>
        <w:numPr>
          <w:ilvl w:val="0"/>
          <w:numId w:val="8"/>
        </w:numPr>
        <w:tabs>
          <w:tab w:val="left" w:pos="1296"/>
        </w:tabs>
        <w:ind w:right="893" w:firstLine="225"/>
        <w:rPr>
          <w:sz w:val="20"/>
        </w:rPr>
      </w:pPr>
      <w:r>
        <w:rPr>
          <w:color w:val="221E1F"/>
          <w:w w:val="115"/>
          <w:sz w:val="20"/>
        </w:rPr>
        <w:t>реализовать в процессе п</w:t>
      </w:r>
      <w:r w:rsidR="001A2123">
        <w:rPr>
          <w:color w:val="221E1F"/>
          <w:w w:val="115"/>
          <w:sz w:val="20"/>
        </w:rPr>
        <w:t>реподавания родного языка (рус</w:t>
      </w:r>
      <w:r>
        <w:rPr>
          <w:color w:val="221E1F"/>
          <w:w w:val="115"/>
          <w:sz w:val="20"/>
        </w:rPr>
        <w:t>ского) современные подходы к достижению</w:t>
      </w:r>
      <w:r>
        <w:rPr>
          <w:color w:val="221E1F"/>
          <w:spacing w:val="-11"/>
          <w:w w:val="115"/>
          <w:sz w:val="20"/>
        </w:rPr>
        <w:t xml:space="preserve"> </w:t>
      </w:r>
      <w:r>
        <w:rPr>
          <w:color w:val="221E1F"/>
          <w:w w:val="115"/>
          <w:sz w:val="20"/>
        </w:rPr>
        <w:t>личностных,</w:t>
      </w:r>
      <w:r>
        <w:rPr>
          <w:color w:val="221E1F"/>
          <w:spacing w:val="-1"/>
          <w:w w:val="115"/>
          <w:sz w:val="20"/>
        </w:rPr>
        <w:t xml:space="preserve"> </w:t>
      </w:r>
      <w:r>
        <w:rPr>
          <w:color w:val="221E1F"/>
          <w:w w:val="115"/>
          <w:sz w:val="20"/>
        </w:rPr>
        <w:t>мета-</w:t>
      </w:r>
      <w:r>
        <w:rPr>
          <w:color w:val="221E1F"/>
          <w:spacing w:val="-7"/>
          <w:w w:val="115"/>
          <w:sz w:val="20"/>
        </w:rPr>
        <w:t xml:space="preserve"> </w:t>
      </w:r>
      <w:r>
        <w:rPr>
          <w:color w:val="221E1F"/>
          <w:w w:val="115"/>
          <w:sz w:val="20"/>
        </w:rPr>
        <w:t>предметных</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предметных</w:t>
      </w:r>
      <w:r>
        <w:rPr>
          <w:color w:val="221E1F"/>
          <w:spacing w:val="-11"/>
          <w:w w:val="115"/>
          <w:sz w:val="20"/>
        </w:rPr>
        <w:t xml:space="preserve"> </w:t>
      </w:r>
      <w:r>
        <w:rPr>
          <w:color w:val="221E1F"/>
          <w:w w:val="115"/>
          <w:sz w:val="20"/>
        </w:rPr>
        <w:t>результатов</w:t>
      </w:r>
      <w:r>
        <w:rPr>
          <w:color w:val="221E1F"/>
          <w:spacing w:val="-11"/>
          <w:w w:val="115"/>
          <w:sz w:val="20"/>
        </w:rPr>
        <w:t xml:space="preserve"> </w:t>
      </w:r>
      <w:r>
        <w:rPr>
          <w:color w:val="221E1F"/>
          <w:w w:val="115"/>
          <w:sz w:val="20"/>
        </w:rPr>
        <w:t>обучения,</w:t>
      </w:r>
      <w:r>
        <w:rPr>
          <w:color w:val="221E1F"/>
          <w:spacing w:val="-1"/>
          <w:w w:val="115"/>
          <w:sz w:val="20"/>
        </w:rPr>
        <w:t xml:space="preserve"> </w:t>
      </w:r>
      <w:r>
        <w:rPr>
          <w:color w:val="221E1F"/>
          <w:w w:val="115"/>
          <w:sz w:val="20"/>
        </w:rPr>
        <w:t xml:space="preserve">сформулиро- ванных в Федеральном государственном образовательном стандарте начального общего </w:t>
      </w:r>
      <w:r>
        <w:rPr>
          <w:color w:val="221E1F"/>
          <w:spacing w:val="-2"/>
          <w:w w:val="115"/>
          <w:sz w:val="20"/>
        </w:rPr>
        <w:t>образования;</w:t>
      </w:r>
    </w:p>
    <w:p w:rsidR="00940611" w:rsidRDefault="00F31279">
      <w:pPr>
        <w:pStyle w:val="a4"/>
        <w:numPr>
          <w:ilvl w:val="0"/>
          <w:numId w:val="8"/>
        </w:numPr>
        <w:tabs>
          <w:tab w:val="left" w:pos="1333"/>
        </w:tabs>
        <w:spacing w:before="2"/>
        <w:ind w:right="965" w:firstLine="225"/>
        <w:rPr>
          <w:sz w:val="20"/>
        </w:rPr>
      </w:pPr>
      <w:r>
        <w:rPr>
          <w:color w:val="221E1F"/>
          <w:w w:val="115"/>
          <w:sz w:val="20"/>
        </w:rPr>
        <w:t>определить</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структурировать</w:t>
      </w:r>
      <w:r>
        <w:rPr>
          <w:color w:val="221E1F"/>
          <w:spacing w:val="-13"/>
          <w:w w:val="115"/>
          <w:sz w:val="20"/>
        </w:rPr>
        <w:t xml:space="preserve"> </w:t>
      </w:r>
      <w:r>
        <w:rPr>
          <w:color w:val="221E1F"/>
          <w:w w:val="115"/>
          <w:sz w:val="20"/>
        </w:rPr>
        <w:t>планируемые</w:t>
      </w:r>
      <w:r>
        <w:rPr>
          <w:color w:val="221E1F"/>
          <w:spacing w:val="-13"/>
          <w:w w:val="115"/>
          <w:sz w:val="20"/>
        </w:rPr>
        <w:t xml:space="preserve"> </w:t>
      </w:r>
      <w:r>
        <w:rPr>
          <w:color w:val="221E1F"/>
          <w:w w:val="115"/>
          <w:sz w:val="20"/>
        </w:rPr>
        <w:t>результаты</w:t>
      </w:r>
      <w:r>
        <w:rPr>
          <w:color w:val="221E1F"/>
          <w:spacing w:val="-13"/>
          <w:w w:val="115"/>
          <w:sz w:val="20"/>
        </w:rPr>
        <w:t xml:space="preserve"> </w:t>
      </w:r>
      <w:r>
        <w:rPr>
          <w:color w:val="221E1F"/>
          <w:w w:val="115"/>
          <w:sz w:val="20"/>
        </w:rPr>
        <w:t>обучения</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содержание</w:t>
      </w:r>
      <w:r>
        <w:rPr>
          <w:color w:val="221E1F"/>
          <w:spacing w:val="-13"/>
          <w:w w:val="115"/>
          <w:sz w:val="20"/>
        </w:rPr>
        <w:t xml:space="preserve"> </w:t>
      </w:r>
      <w:r>
        <w:rPr>
          <w:color w:val="221E1F"/>
          <w:w w:val="115"/>
          <w:sz w:val="20"/>
        </w:rPr>
        <w:t>учебн</w:t>
      </w:r>
      <w:r w:rsidR="001A2123">
        <w:rPr>
          <w:color w:val="221E1F"/>
          <w:w w:val="115"/>
          <w:sz w:val="20"/>
        </w:rPr>
        <w:t>ого предмета «Родной язык (рус</w:t>
      </w:r>
      <w:r>
        <w:rPr>
          <w:color w:val="221E1F"/>
          <w:w w:val="115"/>
          <w:sz w:val="20"/>
        </w:rPr>
        <w:t>ский)»</w:t>
      </w:r>
      <w:r>
        <w:rPr>
          <w:color w:val="221E1F"/>
          <w:spacing w:val="32"/>
          <w:w w:val="115"/>
          <w:sz w:val="20"/>
        </w:rPr>
        <w:t xml:space="preserve"> </w:t>
      </w:r>
      <w:r>
        <w:rPr>
          <w:color w:val="221E1F"/>
          <w:w w:val="115"/>
          <w:sz w:val="20"/>
        </w:rPr>
        <w:t>по годам обучения в соответствии с ФГОС НОО; При- мерной</w:t>
      </w:r>
      <w:r>
        <w:rPr>
          <w:color w:val="221E1F"/>
          <w:spacing w:val="-4"/>
          <w:w w:val="115"/>
          <w:sz w:val="20"/>
        </w:rPr>
        <w:t xml:space="preserve"> </w:t>
      </w:r>
      <w:r>
        <w:rPr>
          <w:color w:val="221E1F"/>
          <w:w w:val="115"/>
          <w:sz w:val="20"/>
        </w:rPr>
        <w:t>основной</w:t>
      </w:r>
      <w:r>
        <w:rPr>
          <w:color w:val="221E1F"/>
          <w:spacing w:val="-4"/>
          <w:w w:val="115"/>
          <w:sz w:val="20"/>
        </w:rPr>
        <w:t xml:space="preserve"> </w:t>
      </w:r>
      <w:r>
        <w:rPr>
          <w:color w:val="221E1F"/>
          <w:w w:val="115"/>
          <w:sz w:val="20"/>
        </w:rPr>
        <w:t>образовательной</w:t>
      </w:r>
      <w:r>
        <w:rPr>
          <w:color w:val="221E1F"/>
          <w:spacing w:val="-4"/>
          <w:w w:val="115"/>
          <w:sz w:val="20"/>
        </w:rPr>
        <w:t xml:space="preserve"> </w:t>
      </w:r>
      <w:r>
        <w:rPr>
          <w:color w:val="221E1F"/>
          <w:w w:val="115"/>
          <w:sz w:val="20"/>
        </w:rPr>
        <w:t>программой</w:t>
      </w:r>
      <w:r>
        <w:rPr>
          <w:color w:val="221E1F"/>
          <w:spacing w:val="-4"/>
          <w:w w:val="115"/>
          <w:sz w:val="20"/>
        </w:rPr>
        <w:t xml:space="preserve"> </w:t>
      </w:r>
      <w:r>
        <w:rPr>
          <w:color w:val="221E1F"/>
          <w:w w:val="115"/>
          <w:sz w:val="20"/>
        </w:rPr>
        <w:t>начального</w:t>
      </w:r>
      <w:r>
        <w:rPr>
          <w:color w:val="221E1F"/>
          <w:spacing w:val="-4"/>
          <w:w w:val="115"/>
          <w:sz w:val="20"/>
        </w:rPr>
        <w:t xml:space="preserve"> </w:t>
      </w:r>
      <w:r w:rsidR="001A2123">
        <w:rPr>
          <w:color w:val="221E1F"/>
          <w:w w:val="115"/>
          <w:sz w:val="20"/>
        </w:rPr>
        <w:t>об</w:t>
      </w:r>
      <w:r>
        <w:rPr>
          <w:color w:val="221E1F"/>
          <w:w w:val="115"/>
          <w:sz w:val="20"/>
        </w:rPr>
        <w:t>щего</w:t>
      </w:r>
      <w:r>
        <w:rPr>
          <w:color w:val="221E1F"/>
          <w:spacing w:val="-4"/>
          <w:w w:val="115"/>
          <w:sz w:val="20"/>
        </w:rPr>
        <w:t xml:space="preserve"> </w:t>
      </w:r>
      <w:r>
        <w:rPr>
          <w:color w:val="221E1F"/>
          <w:w w:val="115"/>
          <w:sz w:val="20"/>
        </w:rPr>
        <w:t>образования</w:t>
      </w:r>
      <w:r>
        <w:rPr>
          <w:color w:val="221E1F"/>
          <w:spacing w:val="40"/>
          <w:w w:val="115"/>
          <w:sz w:val="20"/>
        </w:rPr>
        <w:t xml:space="preserve"> </w:t>
      </w:r>
      <w:r>
        <w:rPr>
          <w:color w:val="221E1F"/>
          <w:w w:val="115"/>
          <w:sz w:val="20"/>
        </w:rPr>
        <w:t>(в</w:t>
      </w:r>
      <w:r>
        <w:rPr>
          <w:color w:val="221E1F"/>
          <w:spacing w:val="-4"/>
          <w:w w:val="115"/>
          <w:sz w:val="20"/>
        </w:rPr>
        <w:t xml:space="preserve"> </w:t>
      </w:r>
      <w:r>
        <w:rPr>
          <w:color w:val="221E1F"/>
          <w:w w:val="115"/>
          <w:sz w:val="20"/>
        </w:rPr>
        <w:t>редакции протокола от</w:t>
      </w:r>
      <w:r>
        <w:rPr>
          <w:color w:val="221E1F"/>
          <w:spacing w:val="40"/>
          <w:w w:val="115"/>
          <w:sz w:val="20"/>
        </w:rPr>
        <w:t xml:space="preserve"> </w:t>
      </w:r>
      <w:r>
        <w:rPr>
          <w:color w:val="221E1F"/>
          <w:w w:val="115"/>
          <w:sz w:val="20"/>
        </w:rPr>
        <w:t>8 апреля</w:t>
      </w:r>
      <w:r>
        <w:rPr>
          <w:color w:val="221E1F"/>
          <w:spacing w:val="40"/>
          <w:w w:val="115"/>
          <w:sz w:val="20"/>
        </w:rPr>
        <w:t xml:space="preserve"> </w:t>
      </w:r>
      <w:r>
        <w:rPr>
          <w:color w:val="221E1F"/>
          <w:w w:val="115"/>
          <w:sz w:val="20"/>
        </w:rPr>
        <w:t>2015 г.</w:t>
      </w:r>
    </w:p>
    <w:p w:rsidR="00940611" w:rsidRDefault="00F31279">
      <w:pPr>
        <w:pStyle w:val="a3"/>
        <w:spacing w:before="2"/>
        <w:ind w:left="811" w:right="650"/>
      </w:pPr>
      <w:r>
        <w:rPr>
          <w:color w:val="221E1F"/>
          <w:w w:val="115"/>
        </w:rPr>
        <w:t>№ 1/15 федерального учебно-методического объединения по общему образованию); Примерной программой</w:t>
      </w:r>
      <w:r>
        <w:rPr>
          <w:color w:val="221E1F"/>
          <w:spacing w:val="-15"/>
          <w:w w:val="115"/>
        </w:rPr>
        <w:t xml:space="preserve"> </w:t>
      </w:r>
      <w:r>
        <w:rPr>
          <w:color w:val="221E1F"/>
          <w:w w:val="115"/>
        </w:rPr>
        <w:t>воспитания</w:t>
      </w:r>
      <w:r>
        <w:rPr>
          <w:color w:val="221E1F"/>
          <w:spacing w:val="-14"/>
          <w:w w:val="115"/>
        </w:rPr>
        <w:t xml:space="preserve"> </w:t>
      </w:r>
      <w:r>
        <w:rPr>
          <w:color w:val="221E1F"/>
          <w:w w:val="115"/>
        </w:rPr>
        <w:t>(одобрена</w:t>
      </w:r>
      <w:r>
        <w:rPr>
          <w:color w:val="221E1F"/>
          <w:spacing w:val="-14"/>
          <w:w w:val="115"/>
        </w:rPr>
        <w:t xml:space="preserve"> </w:t>
      </w:r>
      <w:r>
        <w:rPr>
          <w:color w:val="221E1F"/>
          <w:w w:val="115"/>
        </w:rPr>
        <w:t>решением</w:t>
      </w:r>
      <w:r>
        <w:rPr>
          <w:color w:val="221E1F"/>
          <w:spacing w:val="-15"/>
          <w:w w:val="115"/>
        </w:rPr>
        <w:t xml:space="preserve"> </w:t>
      </w:r>
      <w:r>
        <w:rPr>
          <w:color w:val="221E1F"/>
          <w:w w:val="115"/>
        </w:rPr>
        <w:t>федерального</w:t>
      </w:r>
      <w:r>
        <w:rPr>
          <w:color w:val="221E1F"/>
          <w:spacing w:val="-14"/>
          <w:w w:val="115"/>
        </w:rPr>
        <w:t xml:space="preserve"> </w:t>
      </w:r>
      <w:r>
        <w:rPr>
          <w:color w:val="221E1F"/>
          <w:w w:val="115"/>
        </w:rPr>
        <w:t>учебно-методического</w:t>
      </w:r>
      <w:r>
        <w:rPr>
          <w:color w:val="221E1F"/>
          <w:spacing w:val="-14"/>
          <w:w w:val="115"/>
        </w:rPr>
        <w:t xml:space="preserve"> </w:t>
      </w:r>
      <w:r>
        <w:rPr>
          <w:color w:val="221E1F"/>
          <w:w w:val="115"/>
        </w:rPr>
        <w:t>объединения по общему образованию, протокол от</w:t>
      </w:r>
      <w:r>
        <w:rPr>
          <w:color w:val="221E1F"/>
          <w:spacing w:val="40"/>
          <w:w w:val="115"/>
        </w:rPr>
        <w:t xml:space="preserve"> </w:t>
      </w:r>
      <w:r>
        <w:rPr>
          <w:color w:val="221E1F"/>
          <w:w w:val="115"/>
        </w:rPr>
        <w:t>2 июня</w:t>
      </w:r>
      <w:r>
        <w:rPr>
          <w:color w:val="221E1F"/>
          <w:spacing w:val="40"/>
          <w:w w:val="115"/>
        </w:rPr>
        <w:t xml:space="preserve"> </w:t>
      </w:r>
      <w:r>
        <w:rPr>
          <w:color w:val="221E1F"/>
          <w:w w:val="115"/>
        </w:rPr>
        <w:t>2020 г.</w:t>
      </w:r>
    </w:p>
    <w:p w:rsidR="00940611" w:rsidRDefault="00F31279">
      <w:pPr>
        <w:pStyle w:val="a3"/>
        <w:spacing w:before="3" w:line="230" w:lineRule="exact"/>
        <w:ind w:left="811"/>
      </w:pPr>
      <w:r>
        <w:rPr>
          <w:color w:val="221E1F"/>
          <w:w w:val="125"/>
        </w:rPr>
        <w:t>№</w:t>
      </w:r>
      <w:r>
        <w:rPr>
          <w:color w:val="221E1F"/>
          <w:spacing w:val="-2"/>
          <w:w w:val="125"/>
        </w:rPr>
        <w:t xml:space="preserve"> 2/20);</w:t>
      </w:r>
    </w:p>
    <w:p w:rsidR="00940611" w:rsidRDefault="00F31279">
      <w:pPr>
        <w:pStyle w:val="a4"/>
        <w:numPr>
          <w:ilvl w:val="0"/>
          <w:numId w:val="8"/>
        </w:numPr>
        <w:tabs>
          <w:tab w:val="left" w:pos="1280"/>
        </w:tabs>
        <w:ind w:right="858" w:firstLine="225"/>
        <w:rPr>
          <w:sz w:val="20"/>
        </w:rPr>
      </w:pPr>
      <w:r>
        <w:rPr>
          <w:color w:val="221E1F"/>
          <w:w w:val="115"/>
          <w:sz w:val="20"/>
        </w:rPr>
        <w:t>разработать календарно-т</w:t>
      </w:r>
      <w:r w:rsidR="001A2123">
        <w:rPr>
          <w:color w:val="221E1F"/>
          <w:w w:val="115"/>
          <w:sz w:val="20"/>
        </w:rPr>
        <w:t>ематическое планирование с учё</w:t>
      </w:r>
      <w:r>
        <w:rPr>
          <w:color w:val="221E1F"/>
          <w:w w:val="115"/>
          <w:sz w:val="20"/>
        </w:rPr>
        <w:t>том особенностей конкретного класса,</w:t>
      </w:r>
      <w:r>
        <w:rPr>
          <w:color w:val="221E1F"/>
          <w:spacing w:val="-10"/>
          <w:w w:val="115"/>
          <w:sz w:val="20"/>
        </w:rPr>
        <w:t xml:space="preserve"> </w:t>
      </w:r>
      <w:r>
        <w:rPr>
          <w:color w:val="221E1F"/>
          <w:w w:val="115"/>
          <w:sz w:val="20"/>
        </w:rPr>
        <w:t>используя</w:t>
      </w:r>
      <w:r>
        <w:rPr>
          <w:color w:val="221E1F"/>
          <w:spacing w:val="-10"/>
          <w:w w:val="115"/>
          <w:sz w:val="20"/>
        </w:rPr>
        <w:t xml:space="preserve"> </w:t>
      </w:r>
      <w:r>
        <w:rPr>
          <w:color w:val="221E1F"/>
          <w:w w:val="115"/>
          <w:sz w:val="20"/>
        </w:rPr>
        <w:t>рекомендованное</w:t>
      </w:r>
      <w:r>
        <w:rPr>
          <w:color w:val="221E1F"/>
          <w:spacing w:val="-10"/>
          <w:w w:val="115"/>
          <w:sz w:val="20"/>
        </w:rPr>
        <w:t xml:space="preserve"> </w:t>
      </w:r>
      <w:r>
        <w:rPr>
          <w:color w:val="221E1F"/>
          <w:w w:val="115"/>
          <w:sz w:val="20"/>
        </w:rPr>
        <w:t>примерное</w:t>
      </w:r>
      <w:r>
        <w:rPr>
          <w:color w:val="221E1F"/>
          <w:spacing w:val="-10"/>
          <w:w w:val="115"/>
          <w:sz w:val="20"/>
        </w:rPr>
        <w:t xml:space="preserve"> </w:t>
      </w:r>
      <w:r>
        <w:rPr>
          <w:color w:val="221E1F"/>
          <w:w w:val="115"/>
          <w:sz w:val="20"/>
        </w:rPr>
        <w:t>распределение</w:t>
      </w:r>
      <w:r>
        <w:rPr>
          <w:color w:val="221E1F"/>
          <w:spacing w:val="-10"/>
          <w:w w:val="115"/>
          <w:sz w:val="20"/>
        </w:rPr>
        <w:t xml:space="preserve"> </w:t>
      </w:r>
      <w:r>
        <w:rPr>
          <w:color w:val="221E1F"/>
          <w:w w:val="115"/>
          <w:sz w:val="20"/>
        </w:rPr>
        <w:t>учебного</w:t>
      </w:r>
      <w:r>
        <w:rPr>
          <w:color w:val="221E1F"/>
          <w:spacing w:val="-10"/>
          <w:w w:val="115"/>
          <w:sz w:val="20"/>
        </w:rPr>
        <w:t xml:space="preserve"> </w:t>
      </w:r>
      <w:r>
        <w:rPr>
          <w:color w:val="221E1F"/>
          <w:w w:val="115"/>
          <w:sz w:val="20"/>
        </w:rPr>
        <w:t>времени</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40611" w:rsidRDefault="00F31279">
      <w:pPr>
        <w:pStyle w:val="a3"/>
        <w:spacing w:before="3"/>
        <w:ind w:left="811" w:right="755" w:firstLine="225"/>
      </w:pPr>
      <w:r>
        <w:rPr>
          <w:color w:val="221E1F"/>
          <w:w w:val="115"/>
        </w:rPr>
        <w:t>Содержание программы нап</w:t>
      </w:r>
      <w:r w:rsidR="001A2123">
        <w:rPr>
          <w:color w:val="221E1F"/>
          <w:w w:val="115"/>
        </w:rPr>
        <w:t>равлено на достижение результа</w:t>
      </w:r>
      <w:r>
        <w:rPr>
          <w:color w:val="221E1F"/>
          <w:w w:val="115"/>
        </w:rPr>
        <w:t>тов освоения основной образовательной программы начального общего образования в части требований,</w:t>
      </w:r>
      <w:r>
        <w:rPr>
          <w:color w:val="221E1F"/>
          <w:spacing w:val="40"/>
          <w:w w:val="115"/>
        </w:rPr>
        <w:t xml:space="preserve"> </w:t>
      </w:r>
      <w:r>
        <w:rPr>
          <w:color w:val="221E1F"/>
          <w:w w:val="115"/>
        </w:rPr>
        <w:t>заданных Федеральным</w:t>
      </w:r>
      <w:r>
        <w:rPr>
          <w:color w:val="221E1F"/>
          <w:spacing w:val="-12"/>
          <w:w w:val="115"/>
        </w:rPr>
        <w:t xml:space="preserve"> </w:t>
      </w:r>
      <w:r>
        <w:rPr>
          <w:color w:val="221E1F"/>
          <w:w w:val="115"/>
        </w:rPr>
        <w:t>государственным</w:t>
      </w:r>
      <w:r>
        <w:rPr>
          <w:color w:val="221E1F"/>
          <w:spacing w:val="-12"/>
          <w:w w:val="115"/>
        </w:rPr>
        <w:t xml:space="preserve"> </w:t>
      </w:r>
      <w:r>
        <w:rPr>
          <w:color w:val="221E1F"/>
          <w:w w:val="115"/>
        </w:rPr>
        <w:t>образовательным</w:t>
      </w:r>
      <w:r>
        <w:rPr>
          <w:color w:val="221E1F"/>
          <w:spacing w:val="-12"/>
          <w:w w:val="115"/>
        </w:rPr>
        <w:t xml:space="preserve"> </w:t>
      </w:r>
      <w:r>
        <w:rPr>
          <w:color w:val="221E1F"/>
          <w:w w:val="115"/>
        </w:rPr>
        <w:t>стандартом</w:t>
      </w:r>
      <w:r>
        <w:rPr>
          <w:color w:val="221E1F"/>
          <w:spacing w:val="-12"/>
          <w:w w:val="115"/>
        </w:rPr>
        <w:t xml:space="preserve"> </w:t>
      </w:r>
      <w:r>
        <w:rPr>
          <w:color w:val="221E1F"/>
          <w:w w:val="115"/>
        </w:rPr>
        <w:t>начального</w:t>
      </w:r>
      <w:r>
        <w:rPr>
          <w:color w:val="221E1F"/>
          <w:spacing w:val="-12"/>
          <w:w w:val="115"/>
        </w:rPr>
        <w:t xml:space="preserve"> </w:t>
      </w:r>
      <w:r>
        <w:rPr>
          <w:color w:val="221E1F"/>
          <w:w w:val="115"/>
        </w:rPr>
        <w:t>общего</w:t>
      </w:r>
      <w:r>
        <w:rPr>
          <w:color w:val="221E1F"/>
          <w:spacing w:val="-12"/>
          <w:w w:val="115"/>
        </w:rPr>
        <w:t xml:space="preserve"> </w:t>
      </w:r>
      <w:r>
        <w:rPr>
          <w:color w:val="221E1F"/>
          <w:w w:val="115"/>
        </w:rPr>
        <w:t>образования к предметной области</w:t>
      </w:r>
      <w:r>
        <w:rPr>
          <w:color w:val="221E1F"/>
          <w:spacing w:val="40"/>
          <w:w w:val="115"/>
        </w:rPr>
        <w:t xml:space="preserve"> </w:t>
      </w:r>
      <w:r>
        <w:rPr>
          <w:color w:val="221E1F"/>
          <w:w w:val="115"/>
        </w:rPr>
        <w:t>«Родной язык и литературное чтение на родном языке».</w:t>
      </w:r>
      <w:r>
        <w:rPr>
          <w:color w:val="221E1F"/>
          <w:spacing w:val="40"/>
          <w:w w:val="115"/>
        </w:rPr>
        <w:t xml:space="preserve"> </w:t>
      </w:r>
      <w:r>
        <w:rPr>
          <w:color w:val="221E1F"/>
          <w:w w:val="115"/>
        </w:rPr>
        <w:t>Программа ориентирована</w:t>
      </w:r>
      <w:r>
        <w:rPr>
          <w:color w:val="221E1F"/>
          <w:spacing w:val="-5"/>
          <w:w w:val="115"/>
        </w:rPr>
        <w:t xml:space="preserve"> </w:t>
      </w:r>
      <w:r>
        <w:rPr>
          <w:color w:val="221E1F"/>
          <w:w w:val="115"/>
        </w:rPr>
        <w:t>на</w:t>
      </w:r>
      <w:r>
        <w:rPr>
          <w:color w:val="221E1F"/>
          <w:spacing w:val="-5"/>
          <w:w w:val="115"/>
        </w:rPr>
        <w:t xml:space="preserve"> </w:t>
      </w:r>
      <w:r>
        <w:rPr>
          <w:color w:val="221E1F"/>
          <w:w w:val="115"/>
        </w:rPr>
        <w:t>сопровождение</w:t>
      </w:r>
      <w:r>
        <w:rPr>
          <w:color w:val="221E1F"/>
          <w:spacing w:val="-5"/>
          <w:w w:val="115"/>
        </w:rPr>
        <w:t xml:space="preserve"> </w:t>
      </w:r>
      <w:r>
        <w:rPr>
          <w:color w:val="221E1F"/>
          <w:w w:val="115"/>
        </w:rPr>
        <w:t>и</w:t>
      </w:r>
      <w:r>
        <w:rPr>
          <w:color w:val="221E1F"/>
          <w:spacing w:val="-5"/>
          <w:w w:val="115"/>
        </w:rPr>
        <w:t xml:space="preserve"> </w:t>
      </w:r>
      <w:r>
        <w:rPr>
          <w:color w:val="221E1F"/>
          <w:w w:val="115"/>
        </w:rPr>
        <w:t>поддержку</w:t>
      </w:r>
      <w:r>
        <w:rPr>
          <w:color w:val="221E1F"/>
          <w:spacing w:val="-5"/>
          <w:w w:val="115"/>
        </w:rPr>
        <w:t xml:space="preserve"> </w:t>
      </w:r>
      <w:r>
        <w:rPr>
          <w:color w:val="221E1F"/>
          <w:w w:val="115"/>
        </w:rPr>
        <w:t>курса</w:t>
      </w:r>
      <w:r>
        <w:rPr>
          <w:color w:val="221E1F"/>
          <w:spacing w:val="-5"/>
          <w:w w:val="115"/>
        </w:rPr>
        <w:t xml:space="preserve"> </w:t>
      </w:r>
      <w:r>
        <w:rPr>
          <w:color w:val="221E1F"/>
          <w:w w:val="115"/>
        </w:rPr>
        <w:t>русского</w:t>
      </w:r>
      <w:r>
        <w:rPr>
          <w:color w:val="221E1F"/>
          <w:spacing w:val="-5"/>
          <w:w w:val="115"/>
        </w:rPr>
        <w:t xml:space="preserve"> </w:t>
      </w:r>
      <w:r>
        <w:rPr>
          <w:color w:val="221E1F"/>
          <w:w w:val="115"/>
        </w:rPr>
        <w:t>языка,</w:t>
      </w:r>
      <w:r>
        <w:rPr>
          <w:color w:val="221E1F"/>
          <w:spacing w:val="-3"/>
          <w:w w:val="115"/>
        </w:rPr>
        <w:t xml:space="preserve"> </w:t>
      </w:r>
      <w:r>
        <w:rPr>
          <w:color w:val="221E1F"/>
          <w:w w:val="115"/>
        </w:rPr>
        <w:t>входящего</w:t>
      </w:r>
      <w:r>
        <w:rPr>
          <w:color w:val="221E1F"/>
          <w:spacing w:val="-5"/>
          <w:w w:val="115"/>
        </w:rPr>
        <w:t xml:space="preserve"> </w:t>
      </w:r>
      <w:r>
        <w:rPr>
          <w:color w:val="221E1F"/>
          <w:w w:val="115"/>
        </w:rPr>
        <w:t>в</w:t>
      </w:r>
      <w:r>
        <w:rPr>
          <w:color w:val="221E1F"/>
          <w:spacing w:val="-5"/>
          <w:w w:val="115"/>
        </w:rPr>
        <w:t xml:space="preserve"> </w:t>
      </w:r>
      <w:r>
        <w:rPr>
          <w:color w:val="221E1F"/>
          <w:w w:val="115"/>
        </w:rPr>
        <w:t>предметную область «Русский язык и литератур- ное чтение».</w:t>
      </w:r>
    </w:p>
    <w:p w:rsidR="00940611" w:rsidRDefault="00F31279">
      <w:pPr>
        <w:pStyle w:val="a3"/>
        <w:spacing w:before="3"/>
        <w:ind w:left="811"/>
      </w:pPr>
      <w:r>
        <w:rPr>
          <w:color w:val="221E1F"/>
          <w:w w:val="85"/>
        </w:rPr>
        <w:t>ЦЕЛИ</w:t>
      </w:r>
      <w:r>
        <w:rPr>
          <w:color w:val="221E1F"/>
          <w:spacing w:val="23"/>
        </w:rPr>
        <w:t xml:space="preserve"> </w:t>
      </w:r>
      <w:r>
        <w:rPr>
          <w:color w:val="221E1F"/>
          <w:w w:val="85"/>
        </w:rPr>
        <w:t>ИЗУЧЕНИЯ</w:t>
      </w:r>
      <w:r>
        <w:rPr>
          <w:color w:val="221E1F"/>
          <w:spacing w:val="24"/>
        </w:rPr>
        <w:t xml:space="preserve"> </w:t>
      </w:r>
      <w:r>
        <w:rPr>
          <w:color w:val="221E1F"/>
          <w:w w:val="85"/>
        </w:rPr>
        <w:t>УЧЕБНОГО</w:t>
      </w:r>
      <w:r>
        <w:rPr>
          <w:color w:val="221E1F"/>
          <w:spacing w:val="23"/>
        </w:rPr>
        <w:t xml:space="preserve"> </w:t>
      </w:r>
      <w:r>
        <w:rPr>
          <w:color w:val="221E1F"/>
          <w:spacing w:val="-2"/>
          <w:w w:val="85"/>
        </w:rPr>
        <w:t>ПРЕДМЕТА</w:t>
      </w:r>
    </w:p>
    <w:p w:rsidR="00940611" w:rsidRDefault="00F31279">
      <w:pPr>
        <w:pStyle w:val="a3"/>
        <w:spacing w:before="2" w:line="230" w:lineRule="exact"/>
        <w:ind w:left="811"/>
      </w:pPr>
      <w:r>
        <w:rPr>
          <w:color w:val="221E1F"/>
          <w:w w:val="95"/>
        </w:rPr>
        <w:t>«РОДНОЙ</w:t>
      </w:r>
      <w:r>
        <w:rPr>
          <w:color w:val="221E1F"/>
          <w:spacing w:val="-10"/>
          <w:w w:val="95"/>
        </w:rPr>
        <w:t xml:space="preserve"> </w:t>
      </w:r>
      <w:r>
        <w:rPr>
          <w:color w:val="221E1F"/>
          <w:w w:val="95"/>
        </w:rPr>
        <w:t>ЯЗЫК</w:t>
      </w:r>
      <w:r>
        <w:rPr>
          <w:color w:val="221E1F"/>
          <w:spacing w:val="-1"/>
        </w:rPr>
        <w:t xml:space="preserve"> </w:t>
      </w:r>
      <w:r>
        <w:rPr>
          <w:color w:val="221E1F"/>
          <w:spacing w:val="-2"/>
          <w:w w:val="95"/>
        </w:rPr>
        <w:t>(РУССКИЙ)»</w:t>
      </w:r>
    </w:p>
    <w:p w:rsidR="00940611" w:rsidRDefault="00F31279">
      <w:pPr>
        <w:pStyle w:val="a3"/>
        <w:spacing w:before="0" w:line="230" w:lineRule="exact"/>
        <w:ind w:left="1037"/>
      </w:pPr>
      <w:r>
        <w:rPr>
          <w:b/>
          <w:color w:val="221E1F"/>
          <w:spacing w:val="-2"/>
          <w:w w:val="115"/>
        </w:rPr>
        <w:t>Целями</w:t>
      </w:r>
      <w:r>
        <w:rPr>
          <w:b/>
          <w:color w:val="221E1F"/>
          <w:w w:val="115"/>
        </w:rPr>
        <w:t xml:space="preserve"> </w:t>
      </w:r>
      <w:r>
        <w:rPr>
          <w:color w:val="221E1F"/>
          <w:spacing w:val="-2"/>
          <w:w w:val="115"/>
        </w:rPr>
        <w:t>изучения</w:t>
      </w:r>
      <w:r>
        <w:rPr>
          <w:color w:val="221E1F"/>
          <w:spacing w:val="-3"/>
          <w:w w:val="115"/>
        </w:rPr>
        <w:t xml:space="preserve"> </w:t>
      </w:r>
      <w:r>
        <w:rPr>
          <w:color w:val="221E1F"/>
          <w:spacing w:val="-2"/>
          <w:w w:val="115"/>
        </w:rPr>
        <w:t>русского</w:t>
      </w:r>
      <w:r>
        <w:rPr>
          <w:color w:val="221E1F"/>
          <w:spacing w:val="-4"/>
          <w:w w:val="115"/>
        </w:rPr>
        <w:t xml:space="preserve"> </w:t>
      </w:r>
      <w:r>
        <w:rPr>
          <w:color w:val="221E1F"/>
          <w:spacing w:val="-2"/>
          <w:w w:val="115"/>
        </w:rPr>
        <w:t>родного</w:t>
      </w:r>
      <w:r>
        <w:rPr>
          <w:color w:val="221E1F"/>
          <w:spacing w:val="-3"/>
          <w:w w:val="115"/>
        </w:rPr>
        <w:t xml:space="preserve"> </w:t>
      </w:r>
      <w:r>
        <w:rPr>
          <w:color w:val="221E1F"/>
          <w:spacing w:val="-2"/>
          <w:w w:val="115"/>
        </w:rPr>
        <w:t>языка</w:t>
      </w:r>
      <w:r>
        <w:rPr>
          <w:color w:val="221E1F"/>
          <w:spacing w:val="-4"/>
          <w:w w:val="115"/>
        </w:rPr>
        <w:t xml:space="preserve"> </w:t>
      </w:r>
      <w:r>
        <w:rPr>
          <w:color w:val="221E1F"/>
          <w:spacing w:val="-2"/>
          <w:w w:val="115"/>
        </w:rPr>
        <w:t>являются:</w:t>
      </w:r>
    </w:p>
    <w:p w:rsidR="00940611" w:rsidRDefault="00B06153">
      <w:pPr>
        <w:pStyle w:val="a3"/>
        <w:spacing w:before="0"/>
        <w:ind w:left="1037" w:right="650" w:hanging="142"/>
      </w:pPr>
      <w:r>
        <w:rPr>
          <w:color w:val="221E1F"/>
          <w:w w:val="115"/>
          <w:position w:val="1"/>
        </w:rPr>
        <w:t>*</w:t>
      </w:r>
      <w:r w:rsidR="00F31279">
        <w:rPr>
          <w:color w:val="221E1F"/>
          <w:spacing w:val="20"/>
          <w:w w:val="115"/>
          <w:position w:val="1"/>
        </w:rPr>
        <w:t xml:space="preserve"> </w:t>
      </w:r>
      <w:r w:rsidR="00F31279">
        <w:rPr>
          <w:color w:val="221E1F"/>
          <w:w w:val="115"/>
        </w:rPr>
        <w:t>осознание</w:t>
      </w:r>
      <w:r w:rsidR="00F31279">
        <w:rPr>
          <w:color w:val="221E1F"/>
          <w:spacing w:val="-7"/>
          <w:w w:val="115"/>
        </w:rPr>
        <w:t xml:space="preserve"> </w:t>
      </w:r>
      <w:r w:rsidR="00F31279">
        <w:rPr>
          <w:color w:val="221E1F"/>
          <w:w w:val="115"/>
        </w:rPr>
        <w:t>русского</w:t>
      </w:r>
      <w:r w:rsidR="00F31279">
        <w:rPr>
          <w:color w:val="221E1F"/>
          <w:spacing w:val="-7"/>
          <w:w w:val="115"/>
        </w:rPr>
        <w:t xml:space="preserve"> </w:t>
      </w:r>
      <w:r w:rsidR="00F31279">
        <w:rPr>
          <w:color w:val="221E1F"/>
          <w:w w:val="115"/>
        </w:rPr>
        <w:t>языка</w:t>
      </w:r>
      <w:r w:rsidR="00F31279">
        <w:rPr>
          <w:color w:val="221E1F"/>
          <w:spacing w:val="-7"/>
          <w:w w:val="115"/>
        </w:rPr>
        <w:t xml:space="preserve"> </w:t>
      </w:r>
      <w:r w:rsidR="00F31279">
        <w:rPr>
          <w:color w:val="221E1F"/>
          <w:w w:val="115"/>
        </w:rPr>
        <w:t>как</w:t>
      </w:r>
      <w:r w:rsidR="00F31279">
        <w:rPr>
          <w:color w:val="221E1F"/>
          <w:spacing w:val="-7"/>
          <w:w w:val="115"/>
        </w:rPr>
        <w:t xml:space="preserve"> </w:t>
      </w:r>
      <w:r w:rsidR="00F31279">
        <w:rPr>
          <w:color w:val="221E1F"/>
          <w:w w:val="115"/>
        </w:rPr>
        <w:t>одной</w:t>
      </w:r>
      <w:r w:rsidR="00F31279">
        <w:rPr>
          <w:color w:val="221E1F"/>
          <w:spacing w:val="-7"/>
          <w:w w:val="115"/>
        </w:rPr>
        <w:t xml:space="preserve"> </w:t>
      </w:r>
      <w:r w:rsidR="00F31279">
        <w:rPr>
          <w:color w:val="221E1F"/>
          <w:w w:val="115"/>
        </w:rPr>
        <w:t>из</w:t>
      </w:r>
      <w:r w:rsidR="00F31279">
        <w:rPr>
          <w:color w:val="221E1F"/>
          <w:spacing w:val="-7"/>
          <w:w w:val="115"/>
        </w:rPr>
        <w:t xml:space="preserve"> </w:t>
      </w:r>
      <w:r w:rsidR="00F31279">
        <w:rPr>
          <w:color w:val="221E1F"/>
          <w:w w:val="115"/>
        </w:rPr>
        <w:t>главных</w:t>
      </w:r>
      <w:r w:rsidR="00F31279">
        <w:rPr>
          <w:color w:val="221E1F"/>
          <w:spacing w:val="-7"/>
          <w:w w:val="115"/>
        </w:rPr>
        <w:t xml:space="preserve"> </w:t>
      </w:r>
      <w:r w:rsidR="00F31279">
        <w:rPr>
          <w:color w:val="221E1F"/>
          <w:w w:val="115"/>
        </w:rPr>
        <w:t>духовно-нрав-</w:t>
      </w:r>
      <w:r w:rsidR="00F31279">
        <w:rPr>
          <w:color w:val="221E1F"/>
          <w:spacing w:val="-7"/>
          <w:w w:val="115"/>
        </w:rPr>
        <w:t xml:space="preserve"> </w:t>
      </w:r>
      <w:r w:rsidR="00F31279">
        <w:rPr>
          <w:color w:val="221E1F"/>
          <w:w w:val="115"/>
        </w:rPr>
        <w:t>ственных</w:t>
      </w:r>
      <w:r w:rsidR="00F31279">
        <w:rPr>
          <w:color w:val="221E1F"/>
          <w:spacing w:val="-7"/>
          <w:w w:val="115"/>
        </w:rPr>
        <w:t xml:space="preserve"> </w:t>
      </w:r>
      <w:r w:rsidR="00F31279">
        <w:rPr>
          <w:color w:val="221E1F"/>
          <w:w w:val="115"/>
        </w:rPr>
        <w:t>ценностей</w:t>
      </w:r>
      <w:r w:rsidR="00F31279">
        <w:rPr>
          <w:color w:val="221E1F"/>
          <w:spacing w:val="-7"/>
          <w:w w:val="115"/>
        </w:rPr>
        <w:t xml:space="preserve"> </w:t>
      </w:r>
      <w:r w:rsidR="00F31279">
        <w:rPr>
          <w:color w:val="221E1F"/>
          <w:w w:val="115"/>
        </w:rPr>
        <w:t>русского народа;</w:t>
      </w:r>
      <w:r w:rsidR="00F31279">
        <w:rPr>
          <w:color w:val="221E1F"/>
          <w:spacing w:val="-11"/>
          <w:w w:val="115"/>
        </w:rPr>
        <w:t xml:space="preserve"> </w:t>
      </w:r>
      <w:r w:rsidR="00F31279">
        <w:rPr>
          <w:color w:val="221E1F"/>
          <w:w w:val="115"/>
        </w:rPr>
        <w:t>понимание</w:t>
      </w:r>
      <w:r w:rsidR="00F31279">
        <w:rPr>
          <w:color w:val="221E1F"/>
          <w:spacing w:val="-12"/>
          <w:w w:val="115"/>
        </w:rPr>
        <w:t xml:space="preserve"> </w:t>
      </w:r>
      <w:r w:rsidR="00F31279">
        <w:rPr>
          <w:color w:val="221E1F"/>
          <w:w w:val="115"/>
        </w:rPr>
        <w:t>значения</w:t>
      </w:r>
      <w:r w:rsidR="00F31279">
        <w:rPr>
          <w:color w:val="221E1F"/>
          <w:spacing w:val="-12"/>
          <w:w w:val="115"/>
        </w:rPr>
        <w:t xml:space="preserve"> </w:t>
      </w:r>
      <w:r w:rsidR="00F31279">
        <w:rPr>
          <w:color w:val="221E1F"/>
          <w:w w:val="115"/>
        </w:rPr>
        <w:t>род-</w:t>
      </w:r>
      <w:r w:rsidR="00F31279">
        <w:rPr>
          <w:color w:val="221E1F"/>
          <w:spacing w:val="-8"/>
          <w:w w:val="115"/>
        </w:rPr>
        <w:t xml:space="preserve"> </w:t>
      </w:r>
      <w:r w:rsidR="00F31279">
        <w:rPr>
          <w:color w:val="221E1F"/>
          <w:w w:val="115"/>
        </w:rPr>
        <w:t>ного</w:t>
      </w:r>
      <w:r w:rsidR="00F31279">
        <w:rPr>
          <w:color w:val="221E1F"/>
          <w:spacing w:val="-12"/>
          <w:w w:val="115"/>
        </w:rPr>
        <w:t xml:space="preserve"> </w:t>
      </w:r>
      <w:r w:rsidR="00F31279">
        <w:rPr>
          <w:color w:val="221E1F"/>
          <w:w w:val="115"/>
        </w:rPr>
        <w:t>языка</w:t>
      </w:r>
      <w:r w:rsidR="00F31279">
        <w:rPr>
          <w:color w:val="221E1F"/>
          <w:spacing w:val="-12"/>
          <w:w w:val="115"/>
        </w:rPr>
        <w:t xml:space="preserve"> </w:t>
      </w:r>
      <w:r w:rsidR="00F31279">
        <w:rPr>
          <w:color w:val="221E1F"/>
          <w:w w:val="115"/>
        </w:rPr>
        <w:t>для</w:t>
      </w:r>
      <w:r w:rsidR="00F31279">
        <w:rPr>
          <w:color w:val="221E1F"/>
          <w:spacing w:val="-12"/>
          <w:w w:val="115"/>
        </w:rPr>
        <w:t xml:space="preserve"> </w:t>
      </w:r>
      <w:r w:rsidR="00F31279">
        <w:rPr>
          <w:color w:val="221E1F"/>
          <w:w w:val="115"/>
        </w:rPr>
        <w:t>освоения</w:t>
      </w:r>
      <w:r w:rsidR="00F31279">
        <w:rPr>
          <w:color w:val="221E1F"/>
          <w:spacing w:val="-12"/>
          <w:w w:val="115"/>
        </w:rPr>
        <w:t xml:space="preserve"> </w:t>
      </w:r>
      <w:r w:rsidR="00F31279">
        <w:rPr>
          <w:color w:val="221E1F"/>
          <w:w w:val="115"/>
        </w:rPr>
        <w:t>и</w:t>
      </w:r>
      <w:r w:rsidR="00F31279">
        <w:rPr>
          <w:color w:val="221E1F"/>
          <w:spacing w:val="-12"/>
          <w:w w:val="115"/>
        </w:rPr>
        <w:t xml:space="preserve"> </w:t>
      </w:r>
      <w:r w:rsidR="00F31279">
        <w:rPr>
          <w:color w:val="221E1F"/>
          <w:w w:val="115"/>
        </w:rPr>
        <w:t>укрепления</w:t>
      </w:r>
      <w:r w:rsidR="00F31279">
        <w:rPr>
          <w:color w:val="221E1F"/>
          <w:spacing w:val="-12"/>
          <w:w w:val="115"/>
        </w:rPr>
        <w:t xml:space="preserve"> </w:t>
      </w:r>
      <w:r w:rsidR="00F31279">
        <w:rPr>
          <w:color w:val="221E1F"/>
          <w:w w:val="115"/>
        </w:rPr>
        <w:t>культуры</w:t>
      </w:r>
      <w:r w:rsidR="00F31279">
        <w:rPr>
          <w:color w:val="221E1F"/>
          <w:spacing w:val="-12"/>
          <w:w w:val="115"/>
        </w:rPr>
        <w:t xml:space="preserve"> </w:t>
      </w:r>
      <w:r w:rsidR="00F31279">
        <w:rPr>
          <w:color w:val="221E1F"/>
          <w:w w:val="115"/>
        </w:rPr>
        <w:t>и</w:t>
      </w:r>
      <w:r w:rsidR="00F31279">
        <w:rPr>
          <w:color w:val="221E1F"/>
          <w:spacing w:val="-12"/>
          <w:w w:val="115"/>
        </w:rPr>
        <w:t xml:space="preserve"> </w:t>
      </w:r>
      <w:r w:rsidR="00F31279">
        <w:rPr>
          <w:color w:val="221E1F"/>
          <w:w w:val="115"/>
        </w:rPr>
        <w:t>традиций своего народа, осознание национального своеобразия русского языка; формирование</w:t>
      </w:r>
    </w:p>
    <w:p w:rsidR="00940611" w:rsidRDefault="00940611">
      <w:pPr>
        <w:sectPr w:rsidR="00940611">
          <w:pgSz w:w="11900" w:h="16840"/>
          <w:pgMar w:top="20" w:right="320" w:bottom="280" w:left="480" w:header="720" w:footer="720" w:gutter="0"/>
          <w:cols w:space="720"/>
        </w:sectPr>
      </w:pPr>
    </w:p>
    <w:p w:rsidR="00940611" w:rsidRDefault="00F31279">
      <w:pPr>
        <w:pStyle w:val="a3"/>
        <w:spacing w:before="61"/>
        <w:ind w:left="1037" w:right="1192"/>
      </w:pPr>
      <w:r>
        <w:rPr>
          <w:color w:val="221E1F"/>
          <w:w w:val="115"/>
        </w:rPr>
        <w:lastRenderedPageBreak/>
        <w:t>познавательного</w:t>
      </w:r>
      <w:r>
        <w:rPr>
          <w:color w:val="221E1F"/>
          <w:spacing w:val="-9"/>
          <w:w w:val="115"/>
        </w:rPr>
        <w:t xml:space="preserve"> </w:t>
      </w:r>
      <w:r>
        <w:rPr>
          <w:color w:val="221E1F"/>
          <w:w w:val="115"/>
        </w:rPr>
        <w:t>интереса</w:t>
      </w:r>
      <w:r>
        <w:rPr>
          <w:color w:val="221E1F"/>
          <w:spacing w:val="-9"/>
          <w:w w:val="115"/>
        </w:rPr>
        <w:t xml:space="preserve"> </w:t>
      </w:r>
      <w:r>
        <w:rPr>
          <w:color w:val="221E1F"/>
          <w:w w:val="115"/>
        </w:rPr>
        <w:t>к</w:t>
      </w:r>
      <w:r>
        <w:rPr>
          <w:color w:val="221E1F"/>
          <w:spacing w:val="-9"/>
          <w:w w:val="115"/>
        </w:rPr>
        <w:t xml:space="preserve"> </w:t>
      </w:r>
      <w:r>
        <w:rPr>
          <w:color w:val="221E1F"/>
          <w:w w:val="115"/>
        </w:rPr>
        <w:t>родному</w:t>
      </w:r>
      <w:r>
        <w:rPr>
          <w:color w:val="221E1F"/>
          <w:spacing w:val="-9"/>
          <w:w w:val="115"/>
        </w:rPr>
        <w:t xml:space="preserve"> </w:t>
      </w:r>
      <w:r>
        <w:rPr>
          <w:color w:val="221E1F"/>
          <w:w w:val="115"/>
        </w:rPr>
        <w:t>языку</w:t>
      </w:r>
      <w:r>
        <w:rPr>
          <w:color w:val="221E1F"/>
          <w:spacing w:val="-9"/>
          <w:w w:val="115"/>
        </w:rPr>
        <w:t xml:space="preserve"> </w:t>
      </w:r>
      <w:r>
        <w:rPr>
          <w:color w:val="221E1F"/>
          <w:w w:val="115"/>
        </w:rPr>
        <w:t>и</w:t>
      </w:r>
      <w:r>
        <w:rPr>
          <w:color w:val="221E1F"/>
          <w:spacing w:val="-9"/>
          <w:w w:val="115"/>
        </w:rPr>
        <w:t xml:space="preserve"> </w:t>
      </w:r>
      <w:r>
        <w:rPr>
          <w:color w:val="221E1F"/>
          <w:w w:val="115"/>
        </w:rPr>
        <w:t>желания</w:t>
      </w:r>
      <w:r>
        <w:rPr>
          <w:color w:val="221E1F"/>
          <w:spacing w:val="-9"/>
          <w:w w:val="115"/>
        </w:rPr>
        <w:t xml:space="preserve"> </w:t>
      </w:r>
      <w:r>
        <w:rPr>
          <w:color w:val="221E1F"/>
          <w:w w:val="115"/>
        </w:rPr>
        <w:t>его</w:t>
      </w:r>
      <w:r>
        <w:rPr>
          <w:color w:val="221E1F"/>
          <w:spacing w:val="-9"/>
          <w:w w:val="115"/>
        </w:rPr>
        <w:t xml:space="preserve"> </w:t>
      </w:r>
      <w:r>
        <w:rPr>
          <w:color w:val="221E1F"/>
          <w:w w:val="115"/>
        </w:rPr>
        <w:t>изучать,</w:t>
      </w:r>
      <w:r>
        <w:rPr>
          <w:color w:val="221E1F"/>
          <w:spacing w:val="18"/>
          <w:w w:val="115"/>
        </w:rPr>
        <w:t xml:space="preserve"> </w:t>
      </w:r>
      <w:r>
        <w:rPr>
          <w:color w:val="221E1F"/>
          <w:w w:val="115"/>
        </w:rPr>
        <w:t>любви,</w:t>
      </w:r>
      <w:r>
        <w:rPr>
          <w:color w:val="221E1F"/>
          <w:spacing w:val="18"/>
          <w:w w:val="115"/>
        </w:rPr>
        <w:t xml:space="preserve"> </w:t>
      </w:r>
      <w:r>
        <w:rPr>
          <w:color w:val="221E1F"/>
          <w:w w:val="115"/>
        </w:rPr>
        <w:t>уважительного отноше- ния к русскому языку, а через него — к родной культуре;</w:t>
      </w:r>
    </w:p>
    <w:p w:rsidR="00940611" w:rsidRDefault="00B06153">
      <w:pPr>
        <w:pStyle w:val="a3"/>
        <w:ind w:left="1037" w:right="650" w:hanging="142"/>
      </w:pPr>
      <w:r>
        <w:rPr>
          <w:color w:val="221E1F"/>
          <w:w w:val="120"/>
          <w:position w:val="1"/>
        </w:rPr>
        <w:t>*</w:t>
      </w:r>
      <w:r w:rsidR="00F31279">
        <w:rPr>
          <w:color w:val="221E1F"/>
          <w:spacing w:val="40"/>
          <w:w w:val="120"/>
          <w:position w:val="1"/>
        </w:rPr>
        <w:t xml:space="preserve"> </w:t>
      </w:r>
      <w:r w:rsidR="00F31279">
        <w:rPr>
          <w:color w:val="221E1F"/>
          <w:w w:val="120"/>
        </w:rPr>
        <w:t>овладение первоначальными представлениями о единстве и многообразии языкового и культурного</w:t>
      </w:r>
      <w:r w:rsidR="00F31279">
        <w:rPr>
          <w:color w:val="221E1F"/>
          <w:spacing w:val="-8"/>
          <w:w w:val="120"/>
        </w:rPr>
        <w:t xml:space="preserve"> </w:t>
      </w:r>
      <w:r w:rsidR="00F31279">
        <w:rPr>
          <w:color w:val="221E1F"/>
          <w:w w:val="120"/>
        </w:rPr>
        <w:t>пространства</w:t>
      </w:r>
      <w:r w:rsidR="00F31279">
        <w:rPr>
          <w:color w:val="221E1F"/>
          <w:spacing w:val="-9"/>
          <w:w w:val="120"/>
        </w:rPr>
        <w:t xml:space="preserve"> </w:t>
      </w:r>
      <w:r w:rsidR="00F31279">
        <w:rPr>
          <w:color w:val="221E1F"/>
          <w:w w:val="120"/>
        </w:rPr>
        <w:t>Рос-</w:t>
      </w:r>
      <w:r w:rsidR="00F31279">
        <w:rPr>
          <w:color w:val="221E1F"/>
          <w:spacing w:val="-6"/>
          <w:w w:val="120"/>
        </w:rPr>
        <w:t xml:space="preserve"> </w:t>
      </w:r>
      <w:r w:rsidR="00F31279">
        <w:rPr>
          <w:color w:val="221E1F"/>
          <w:w w:val="120"/>
        </w:rPr>
        <w:t>сийской</w:t>
      </w:r>
      <w:r w:rsidR="00F31279">
        <w:rPr>
          <w:color w:val="221E1F"/>
          <w:spacing w:val="-8"/>
          <w:w w:val="120"/>
        </w:rPr>
        <w:t xml:space="preserve"> </w:t>
      </w:r>
      <w:r w:rsidR="00F31279">
        <w:rPr>
          <w:color w:val="221E1F"/>
          <w:w w:val="120"/>
        </w:rPr>
        <w:t>Федерации, о</w:t>
      </w:r>
      <w:r w:rsidR="00F31279">
        <w:rPr>
          <w:color w:val="221E1F"/>
          <w:spacing w:val="-8"/>
          <w:w w:val="120"/>
        </w:rPr>
        <w:t xml:space="preserve"> </w:t>
      </w:r>
      <w:r w:rsidR="00F31279">
        <w:rPr>
          <w:color w:val="221E1F"/>
          <w:w w:val="120"/>
        </w:rPr>
        <w:t>месте</w:t>
      </w:r>
      <w:r w:rsidR="00F31279">
        <w:rPr>
          <w:color w:val="221E1F"/>
          <w:spacing w:val="-9"/>
          <w:w w:val="120"/>
        </w:rPr>
        <w:t xml:space="preserve"> </w:t>
      </w:r>
      <w:r w:rsidR="00F31279">
        <w:rPr>
          <w:color w:val="221E1F"/>
          <w:w w:val="120"/>
        </w:rPr>
        <w:t>русского</w:t>
      </w:r>
      <w:r w:rsidR="00F31279">
        <w:rPr>
          <w:color w:val="221E1F"/>
          <w:spacing w:val="-8"/>
          <w:w w:val="120"/>
        </w:rPr>
        <w:t xml:space="preserve"> </w:t>
      </w:r>
      <w:r w:rsidR="00F31279">
        <w:rPr>
          <w:color w:val="221E1F"/>
          <w:w w:val="120"/>
        </w:rPr>
        <w:t>языка</w:t>
      </w:r>
      <w:r w:rsidR="00F31279">
        <w:rPr>
          <w:color w:val="221E1F"/>
          <w:spacing w:val="-9"/>
          <w:w w:val="120"/>
        </w:rPr>
        <w:t xml:space="preserve"> </w:t>
      </w:r>
      <w:r w:rsidR="00F31279">
        <w:rPr>
          <w:color w:val="221E1F"/>
          <w:w w:val="120"/>
        </w:rPr>
        <w:t>среди</w:t>
      </w:r>
      <w:r w:rsidR="00F31279">
        <w:rPr>
          <w:color w:val="221E1F"/>
          <w:spacing w:val="-8"/>
          <w:w w:val="120"/>
        </w:rPr>
        <w:t xml:space="preserve"> </w:t>
      </w:r>
      <w:r w:rsidR="00F31279">
        <w:rPr>
          <w:color w:val="221E1F"/>
          <w:w w:val="120"/>
        </w:rPr>
        <w:t>других языков народов России; воспитание уважительного отноше- ния к культурам и языкам народов России; овладение куль- турой межнационального общения;</w:t>
      </w:r>
    </w:p>
    <w:p w:rsidR="00940611" w:rsidRDefault="00B06153">
      <w:pPr>
        <w:pStyle w:val="a3"/>
        <w:tabs>
          <w:tab w:val="left" w:pos="5210"/>
          <w:tab w:val="left" w:pos="5665"/>
          <w:tab w:val="left" w:pos="7740"/>
        </w:tabs>
        <w:ind w:left="1037" w:right="718" w:hanging="142"/>
      </w:pPr>
      <w:r>
        <w:rPr>
          <w:color w:val="221E1F"/>
          <w:w w:val="115"/>
          <w:position w:val="1"/>
        </w:rPr>
        <w:t>*</w:t>
      </w:r>
      <w:r w:rsidR="00F31279">
        <w:rPr>
          <w:color w:val="221E1F"/>
          <w:spacing w:val="80"/>
          <w:w w:val="115"/>
          <w:position w:val="1"/>
        </w:rPr>
        <w:t xml:space="preserve"> </w:t>
      </w:r>
      <w:r w:rsidR="00F31279">
        <w:rPr>
          <w:color w:val="221E1F"/>
          <w:w w:val="115"/>
        </w:rPr>
        <w:t>овладение первоначальными представлениями о националь-</w:t>
      </w:r>
      <w:r w:rsidR="00F31279">
        <w:rPr>
          <w:color w:val="221E1F"/>
        </w:rPr>
        <w:tab/>
      </w:r>
      <w:r w:rsidR="00F31279">
        <w:rPr>
          <w:color w:val="221E1F"/>
          <w:w w:val="115"/>
        </w:rPr>
        <w:t>ной специфике языковых единиц русского языка</w:t>
      </w:r>
      <w:r w:rsidR="00F31279">
        <w:rPr>
          <w:color w:val="221E1F"/>
          <w:spacing w:val="40"/>
          <w:w w:val="115"/>
        </w:rPr>
        <w:t xml:space="preserve"> </w:t>
      </w:r>
      <w:r w:rsidR="00F31279">
        <w:rPr>
          <w:color w:val="221E1F"/>
          <w:w w:val="115"/>
        </w:rPr>
        <w:t>(прежде все-</w:t>
      </w:r>
      <w:r w:rsidR="00F31279">
        <w:rPr>
          <w:color w:val="221E1F"/>
        </w:rPr>
        <w:tab/>
      </w:r>
      <w:r w:rsidR="00F31279">
        <w:rPr>
          <w:color w:val="221E1F"/>
          <w:w w:val="115"/>
        </w:rPr>
        <w:t>го лексических и фразеологических единиц с националь-</w:t>
      </w:r>
      <w:r w:rsidR="00F31279">
        <w:rPr>
          <w:color w:val="221E1F"/>
          <w:spacing w:val="28"/>
          <w:w w:val="115"/>
        </w:rPr>
        <w:t xml:space="preserve"> </w:t>
      </w:r>
      <w:r w:rsidR="00F31279">
        <w:rPr>
          <w:color w:val="221E1F"/>
          <w:w w:val="115"/>
        </w:rPr>
        <w:t>но-культурной</w:t>
      </w:r>
      <w:r w:rsidR="00F31279">
        <w:rPr>
          <w:color w:val="221E1F"/>
          <w:spacing w:val="28"/>
          <w:w w:val="115"/>
        </w:rPr>
        <w:t xml:space="preserve"> </w:t>
      </w:r>
      <w:r w:rsidR="00F31279">
        <w:rPr>
          <w:color w:val="221E1F"/>
          <w:w w:val="115"/>
        </w:rPr>
        <w:t>семантикой),</w:t>
      </w:r>
      <w:r w:rsidR="00F31279">
        <w:rPr>
          <w:color w:val="221E1F"/>
          <w:spacing w:val="28"/>
          <w:w w:val="115"/>
        </w:rPr>
        <w:t xml:space="preserve"> </w:t>
      </w:r>
      <w:r w:rsidR="00F31279">
        <w:rPr>
          <w:color w:val="221E1F"/>
          <w:w w:val="115"/>
        </w:rPr>
        <w:t>об</w:t>
      </w:r>
      <w:r w:rsidR="00F31279">
        <w:rPr>
          <w:color w:val="221E1F"/>
          <w:spacing w:val="28"/>
          <w:w w:val="115"/>
        </w:rPr>
        <w:t xml:space="preserve"> </w:t>
      </w:r>
      <w:r w:rsidR="00F31279">
        <w:rPr>
          <w:color w:val="221E1F"/>
          <w:w w:val="115"/>
        </w:rPr>
        <w:t>основных</w:t>
      </w:r>
      <w:r w:rsidR="00F31279">
        <w:rPr>
          <w:color w:val="221E1F"/>
          <w:spacing w:val="28"/>
          <w:w w:val="115"/>
        </w:rPr>
        <w:t xml:space="preserve"> </w:t>
      </w:r>
      <w:r w:rsidR="00F31279">
        <w:rPr>
          <w:color w:val="221E1F"/>
          <w:w w:val="115"/>
        </w:rPr>
        <w:t>нормах</w:t>
      </w:r>
      <w:r w:rsidR="00F31279">
        <w:rPr>
          <w:color w:val="221E1F"/>
          <w:spacing w:val="28"/>
          <w:w w:val="115"/>
        </w:rPr>
        <w:t xml:space="preserve"> </w:t>
      </w:r>
      <w:r w:rsidR="00F31279">
        <w:rPr>
          <w:color w:val="221E1F"/>
          <w:w w:val="115"/>
        </w:rPr>
        <w:t>русского</w:t>
      </w:r>
      <w:r w:rsidR="00F31279">
        <w:rPr>
          <w:color w:val="221E1F"/>
          <w:spacing w:val="28"/>
          <w:w w:val="115"/>
        </w:rPr>
        <w:t xml:space="preserve"> </w:t>
      </w:r>
      <w:r w:rsidR="00F31279">
        <w:rPr>
          <w:color w:val="221E1F"/>
          <w:w w:val="115"/>
        </w:rPr>
        <w:t>литературного</w:t>
      </w:r>
      <w:r w:rsidR="00F31279">
        <w:rPr>
          <w:color w:val="221E1F"/>
          <w:spacing w:val="28"/>
          <w:w w:val="115"/>
        </w:rPr>
        <w:t xml:space="preserve"> </w:t>
      </w:r>
      <w:r w:rsidR="00F31279">
        <w:rPr>
          <w:color w:val="221E1F"/>
          <w:w w:val="115"/>
        </w:rPr>
        <w:t>языка и русском речевом этикете;</w:t>
      </w:r>
      <w:r w:rsidR="00F31279">
        <w:rPr>
          <w:color w:val="221E1F"/>
          <w:spacing w:val="40"/>
          <w:w w:val="115"/>
        </w:rPr>
        <w:t xml:space="preserve"> </w:t>
      </w:r>
      <w:r w:rsidR="00F31279">
        <w:rPr>
          <w:color w:val="221E1F"/>
          <w:w w:val="115"/>
        </w:rPr>
        <w:t>овладение</w:t>
      </w:r>
      <w:r w:rsidR="00F31279">
        <w:rPr>
          <w:color w:val="221E1F"/>
        </w:rPr>
        <w:tab/>
      </w:r>
      <w:r w:rsidR="00F31279">
        <w:rPr>
          <w:color w:val="221E1F"/>
        </w:rPr>
        <w:tab/>
      </w:r>
      <w:r w:rsidR="00F31279">
        <w:rPr>
          <w:color w:val="221E1F"/>
          <w:w w:val="115"/>
        </w:rPr>
        <w:t>выразительными средствами, свойственными русскому языку;</w:t>
      </w:r>
    </w:p>
    <w:p w:rsidR="00940611" w:rsidRDefault="00B06153">
      <w:pPr>
        <w:pStyle w:val="a3"/>
        <w:tabs>
          <w:tab w:val="left" w:pos="7953"/>
        </w:tabs>
        <w:spacing w:before="2"/>
        <w:ind w:left="1037" w:right="929" w:hanging="142"/>
      </w:pPr>
      <w:r>
        <w:rPr>
          <w:color w:val="221E1F"/>
          <w:w w:val="115"/>
          <w:position w:val="1"/>
        </w:rPr>
        <w:t>*</w:t>
      </w:r>
      <w:r w:rsidR="00F31279">
        <w:rPr>
          <w:color w:val="221E1F"/>
          <w:spacing w:val="80"/>
          <w:w w:val="150"/>
          <w:position w:val="1"/>
        </w:rPr>
        <w:t xml:space="preserve"> </w:t>
      </w:r>
      <w:r w:rsidR="00F31279">
        <w:rPr>
          <w:color w:val="221E1F"/>
          <w:w w:val="115"/>
        </w:rPr>
        <w:t>совершенствование умений наблюдать за функционировани-</w:t>
      </w:r>
      <w:r w:rsidR="00F31279">
        <w:rPr>
          <w:color w:val="221E1F"/>
        </w:rPr>
        <w:tab/>
      </w:r>
      <w:r w:rsidR="00F31279">
        <w:rPr>
          <w:color w:val="221E1F"/>
          <w:w w:val="115"/>
        </w:rPr>
        <w:t>ем языковых единиц, анализировать и классифицировать</w:t>
      </w:r>
      <w:r w:rsidR="00F31279">
        <w:rPr>
          <w:color w:val="221E1F"/>
          <w:spacing w:val="80"/>
          <w:w w:val="115"/>
        </w:rPr>
        <w:t xml:space="preserve"> </w:t>
      </w:r>
      <w:r w:rsidR="00F31279">
        <w:rPr>
          <w:color w:val="221E1F"/>
          <w:w w:val="115"/>
        </w:rPr>
        <w:t>их, оценивать их с точки зрения особенностей картины мира, отражённой в языке;</w:t>
      </w:r>
    </w:p>
    <w:p w:rsidR="00940611" w:rsidRDefault="00B06153">
      <w:pPr>
        <w:pStyle w:val="a3"/>
        <w:ind w:left="1037" w:right="650" w:hanging="142"/>
      </w:pPr>
      <w:r>
        <w:rPr>
          <w:color w:val="221E1F"/>
          <w:w w:val="115"/>
          <w:position w:val="1"/>
        </w:rPr>
        <w:t>*</w:t>
      </w:r>
      <w:r w:rsidR="00F31279">
        <w:rPr>
          <w:color w:val="221E1F"/>
          <w:w w:val="115"/>
        </w:rPr>
        <w:t>совершенствование</w:t>
      </w:r>
      <w:r w:rsidR="00F31279">
        <w:rPr>
          <w:color w:val="221E1F"/>
          <w:spacing w:val="-13"/>
          <w:w w:val="115"/>
        </w:rPr>
        <w:t xml:space="preserve"> </w:t>
      </w:r>
      <w:r w:rsidR="00F31279">
        <w:rPr>
          <w:color w:val="221E1F"/>
          <w:w w:val="115"/>
        </w:rPr>
        <w:t>умений</w:t>
      </w:r>
      <w:r w:rsidR="00F31279">
        <w:rPr>
          <w:color w:val="221E1F"/>
          <w:spacing w:val="-13"/>
          <w:w w:val="115"/>
        </w:rPr>
        <w:t xml:space="preserve"> </w:t>
      </w:r>
      <w:r w:rsidR="00F31279">
        <w:rPr>
          <w:color w:val="221E1F"/>
          <w:w w:val="115"/>
        </w:rPr>
        <w:t>работать</w:t>
      </w:r>
      <w:r w:rsidR="00F31279">
        <w:rPr>
          <w:color w:val="221E1F"/>
          <w:spacing w:val="-13"/>
          <w:w w:val="115"/>
        </w:rPr>
        <w:t xml:space="preserve"> </w:t>
      </w:r>
      <w:r w:rsidR="00F31279">
        <w:rPr>
          <w:color w:val="221E1F"/>
          <w:w w:val="115"/>
        </w:rPr>
        <w:t>с</w:t>
      </w:r>
      <w:r w:rsidR="00F31279">
        <w:rPr>
          <w:color w:val="221E1F"/>
          <w:spacing w:val="-13"/>
          <w:w w:val="115"/>
        </w:rPr>
        <w:t xml:space="preserve"> </w:t>
      </w:r>
      <w:r w:rsidR="00F31279">
        <w:rPr>
          <w:color w:val="221E1F"/>
          <w:w w:val="115"/>
        </w:rPr>
        <w:t>текстом,</w:t>
      </w:r>
      <w:r w:rsidR="00F31279">
        <w:rPr>
          <w:color w:val="221E1F"/>
          <w:spacing w:val="-13"/>
          <w:w w:val="115"/>
        </w:rPr>
        <w:t xml:space="preserve"> </w:t>
      </w:r>
      <w:r w:rsidR="00F31279">
        <w:rPr>
          <w:color w:val="221E1F"/>
          <w:w w:val="115"/>
        </w:rPr>
        <w:t>осуществлять</w:t>
      </w:r>
      <w:r w:rsidR="00F31279">
        <w:rPr>
          <w:color w:val="221E1F"/>
          <w:spacing w:val="-13"/>
          <w:w w:val="115"/>
        </w:rPr>
        <w:t xml:space="preserve"> </w:t>
      </w:r>
      <w:r w:rsidR="00F31279">
        <w:rPr>
          <w:color w:val="221E1F"/>
          <w:w w:val="115"/>
        </w:rPr>
        <w:t>элементарный</w:t>
      </w:r>
      <w:r w:rsidR="00F31279">
        <w:rPr>
          <w:color w:val="221E1F"/>
          <w:spacing w:val="-13"/>
          <w:w w:val="115"/>
        </w:rPr>
        <w:t xml:space="preserve"> </w:t>
      </w:r>
      <w:r w:rsidR="00F31279">
        <w:rPr>
          <w:color w:val="221E1F"/>
          <w:w w:val="115"/>
        </w:rPr>
        <w:t>информационный поиск, извлекать и преоб- разовывать необходимую информацию;</w:t>
      </w:r>
    </w:p>
    <w:p w:rsidR="00940611" w:rsidRDefault="00B06153">
      <w:pPr>
        <w:pStyle w:val="a3"/>
        <w:ind w:left="1037" w:right="650" w:hanging="142"/>
      </w:pPr>
      <w:r>
        <w:rPr>
          <w:color w:val="221E1F"/>
          <w:w w:val="115"/>
          <w:position w:val="1"/>
        </w:rPr>
        <w:t>*</w:t>
      </w:r>
      <w:r w:rsidR="00F31279">
        <w:rPr>
          <w:color w:val="221E1F"/>
          <w:spacing w:val="40"/>
          <w:w w:val="115"/>
          <w:position w:val="1"/>
        </w:rPr>
        <w:t xml:space="preserve"> </w:t>
      </w:r>
      <w:r w:rsidR="00F31279">
        <w:rPr>
          <w:color w:val="221E1F"/>
          <w:w w:val="115"/>
        </w:rPr>
        <w:t>совершенствование коммуникативных умений и культуры речи, обеспечивающих владение русским</w:t>
      </w:r>
      <w:r w:rsidR="00F31279">
        <w:rPr>
          <w:color w:val="221E1F"/>
          <w:spacing w:val="-11"/>
          <w:w w:val="115"/>
        </w:rPr>
        <w:t xml:space="preserve"> </w:t>
      </w:r>
      <w:r w:rsidR="00F31279">
        <w:rPr>
          <w:color w:val="221E1F"/>
          <w:w w:val="115"/>
        </w:rPr>
        <w:t>литературным</w:t>
      </w:r>
      <w:r w:rsidR="00F31279">
        <w:rPr>
          <w:color w:val="221E1F"/>
          <w:spacing w:val="-11"/>
          <w:w w:val="115"/>
        </w:rPr>
        <w:t xml:space="preserve"> </w:t>
      </w:r>
      <w:r w:rsidR="00F31279">
        <w:rPr>
          <w:color w:val="221E1F"/>
          <w:w w:val="115"/>
        </w:rPr>
        <w:t>языком</w:t>
      </w:r>
      <w:r w:rsidR="00F31279">
        <w:rPr>
          <w:color w:val="221E1F"/>
          <w:spacing w:val="-11"/>
          <w:w w:val="115"/>
        </w:rPr>
        <w:t xml:space="preserve"> </w:t>
      </w:r>
      <w:r w:rsidR="00F31279">
        <w:rPr>
          <w:color w:val="221E1F"/>
          <w:w w:val="115"/>
        </w:rPr>
        <w:t>в</w:t>
      </w:r>
      <w:r w:rsidR="00F31279">
        <w:rPr>
          <w:color w:val="221E1F"/>
          <w:spacing w:val="-11"/>
          <w:w w:val="115"/>
        </w:rPr>
        <w:t xml:space="preserve"> </w:t>
      </w:r>
      <w:r w:rsidR="00F31279">
        <w:rPr>
          <w:color w:val="221E1F"/>
          <w:w w:val="115"/>
        </w:rPr>
        <w:t>разных</w:t>
      </w:r>
      <w:r w:rsidR="00F31279">
        <w:rPr>
          <w:color w:val="221E1F"/>
          <w:spacing w:val="-11"/>
          <w:w w:val="115"/>
        </w:rPr>
        <w:t xml:space="preserve"> </w:t>
      </w:r>
      <w:r w:rsidR="00F31279">
        <w:rPr>
          <w:color w:val="221E1F"/>
          <w:w w:val="115"/>
        </w:rPr>
        <w:t>ситуациях</w:t>
      </w:r>
      <w:r w:rsidR="00F31279">
        <w:rPr>
          <w:color w:val="221E1F"/>
          <w:spacing w:val="-11"/>
          <w:w w:val="115"/>
        </w:rPr>
        <w:t xml:space="preserve"> </w:t>
      </w:r>
      <w:r w:rsidR="00F31279">
        <w:rPr>
          <w:color w:val="221E1F"/>
          <w:w w:val="115"/>
        </w:rPr>
        <w:t>его</w:t>
      </w:r>
      <w:r w:rsidR="00F31279">
        <w:rPr>
          <w:color w:val="221E1F"/>
          <w:spacing w:val="-11"/>
          <w:w w:val="115"/>
        </w:rPr>
        <w:t xml:space="preserve"> </w:t>
      </w:r>
      <w:r w:rsidR="00F31279">
        <w:rPr>
          <w:color w:val="221E1F"/>
          <w:w w:val="115"/>
        </w:rPr>
        <w:t>использования;</w:t>
      </w:r>
      <w:r w:rsidR="00F31279">
        <w:rPr>
          <w:color w:val="221E1F"/>
          <w:spacing w:val="-10"/>
          <w:w w:val="115"/>
        </w:rPr>
        <w:t xml:space="preserve"> </w:t>
      </w:r>
      <w:r w:rsidR="00F31279">
        <w:rPr>
          <w:color w:val="221E1F"/>
          <w:w w:val="115"/>
        </w:rPr>
        <w:t>обогащение</w:t>
      </w:r>
      <w:r w:rsidR="00F31279">
        <w:rPr>
          <w:color w:val="221E1F"/>
          <w:spacing w:val="-11"/>
          <w:w w:val="115"/>
        </w:rPr>
        <w:t xml:space="preserve"> </w:t>
      </w:r>
      <w:r w:rsidR="00F31279">
        <w:rPr>
          <w:color w:val="221E1F"/>
          <w:w w:val="115"/>
        </w:rPr>
        <w:t>словарного запаса и грамматического строя речи;</w:t>
      </w:r>
      <w:r w:rsidR="00F31279">
        <w:rPr>
          <w:color w:val="221E1F"/>
          <w:spacing w:val="80"/>
          <w:w w:val="150"/>
        </w:rPr>
        <w:t xml:space="preserve"> </w:t>
      </w:r>
      <w:r w:rsidR="00F31279">
        <w:rPr>
          <w:color w:val="221E1F"/>
          <w:w w:val="115"/>
        </w:rPr>
        <w:t xml:space="preserve">развитие потребности к речевому </w:t>
      </w:r>
      <w:r w:rsidR="00F31279">
        <w:rPr>
          <w:color w:val="221E1F"/>
          <w:spacing w:val="-2"/>
          <w:w w:val="115"/>
        </w:rPr>
        <w:t>самосовершенствованию;</w:t>
      </w:r>
    </w:p>
    <w:p w:rsidR="00940611" w:rsidRDefault="00B06153">
      <w:pPr>
        <w:pStyle w:val="a3"/>
        <w:ind w:left="1037" w:right="650" w:hanging="142"/>
      </w:pPr>
      <w:r>
        <w:rPr>
          <w:color w:val="221E1F"/>
          <w:w w:val="115"/>
          <w:position w:val="1"/>
        </w:rPr>
        <w:t>*</w:t>
      </w:r>
      <w:r w:rsidR="00F31279">
        <w:rPr>
          <w:color w:val="221E1F"/>
          <w:spacing w:val="80"/>
          <w:w w:val="115"/>
          <w:position w:val="1"/>
        </w:rPr>
        <w:t xml:space="preserve"> </w:t>
      </w:r>
      <w:r w:rsidR="00F31279">
        <w:rPr>
          <w:color w:val="221E1F"/>
          <w:w w:val="115"/>
        </w:rPr>
        <w:t>приобретение</w:t>
      </w:r>
      <w:r w:rsidR="00F31279">
        <w:rPr>
          <w:color w:val="221E1F"/>
          <w:spacing w:val="-9"/>
          <w:w w:val="115"/>
        </w:rPr>
        <w:t xml:space="preserve"> </w:t>
      </w:r>
      <w:r w:rsidR="00F31279">
        <w:rPr>
          <w:color w:val="221E1F"/>
          <w:w w:val="115"/>
        </w:rPr>
        <w:t>практического</w:t>
      </w:r>
      <w:r w:rsidR="00F31279">
        <w:rPr>
          <w:color w:val="221E1F"/>
          <w:spacing w:val="-9"/>
          <w:w w:val="115"/>
        </w:rPr>
        <w:t xml:space="preserve"> </w:t>
      </w:r>
      <w:r w:rsidR="00F31279">
        <w:rPr>
          <w:color w:val="221E1F"/>
          <w:w w:val="115"/>
        </w:rPr>
        <w:t>опыта</w:t>
      </w:r>
      <w:r w:rsidR="00F31279">
        <w:rPr>
          <w:color w:val="221E1F"/>
          <w:spacing w:val="-9"/>
          <w:w w:val="115"/>
        </w:rPr>
        <w:t xml:space="preserve"> </w:t>
      </w:r>
      <w:r w:rsidR="00F31279">
        <w:rPr>
          <w:color w:val="221E1F"/>
          <w:w w:val="115"/>
        </w:rPr>
        <w:t>исследовательской</w:t>
      </w:r>
      <w:r w:rsidR="00F31279">
        <w:rPr>
          <w:color w:val="221E1F"/>
          <w:spacing w:val="-9"/>
          <w:w w:val="115"/>
        </w:rPr>
        <w:t xml:space="preserve"> </w:t>
      </w:r>
      <w:r w:rsidR="00F31279">
        <w:rPr>
          <w:color w:val="221E1F"/>
          <w:w w:val="115"/>
        </w:rPr>
        <w:t>рабо- ты</w:t>
      </w:r>
      <w:r w:rsidR="00F31279">
        <w:rPr>
          <w:color w:val="221E1F"/>
          <w:spacing w:val="-9"/>
          <w:w w:val="115"/>
        </w:rPr>
        <w:t xml:space="preserve"> </w:t>
      </w:r>
      <w:r w:rsidR="00F31279">
        <w:rPr>
          <w:color w:val="221E1F"/>
          <w:w w:val="115"/>
        </w:rPr>
        <w:t>по</w:t>
      </w:r>
      <w:r w:rsidR="00F31279">
        <w:rPr>
          <w:color w:val="221E1F"/>
          <w:spacing w:val="-9"/>
          <w:w w:val="115"/>
        </w:rPr>
        <w:t xml:space="preserve"> </w:t>
      </w:r>
      <w:r w:rsidR="00F31279">
        <w:rPr>
          <w:color w:val="221E1F"/>
          <w:w w:val="115"/>
        </w:rPr>
        <w:t>русскому</w:t>
      </w:r>
      <w:r w:rsidR="00F31279">
        <w:rPr>
          <w:color w:val="221E1F"/>
          <w:spacing w:val="-9"/>
          <w:w w:val="115"/>
        </w:rPr>
        <w:t xml:space="preserve"> </w:t>
      </w:r>
      <w:r w:rsidR="00F31279">
        <w:rPr>
          <w:color w:val="221E1F"/>
          <w:w w:val="115"/>
        </w:rPr>
        <w:t>языку, воспитание самостоятельности в при- обретении знаний.</w:t>
      </w:r>
    </w:p>
    <w:p w:rsidR="00940611" w:rsidRDefault="00F31279">
      <w:pPr>
        <w:pStyle w:val="a3"/>
        <w:ind w:left="811"/>
      </w:pPr>
      <w:r>
        <w:rPr>
          <w:color w:val="221E1F"/>
          <w:w w:val="90"/>
        </w:rPr>
        <w:t>МЕСТО</w:t>
      </w:r>
      <w:r>
        <w:rPr>
          <w:color w:val="221E1F"/>
          <w:spacing w:val="-1"/>
          <w:w w:val="90"/>
        </w:rPr>
        <w:t xml:space="preserve"> </w:t>
      </w:r>
      <w:r>
        <w:rPr>
          <w:color w:val="221E1F"/>
          <w:w w:val="90"/>
        </w:rPr>
        <w:t>УЧЕБНОГО</w:t>
      </w:r>
      <w:r>
        <w:rPr>
          <w:color w:val="221E1F"/>
          <w:spacing w:val="-5"/>
        </w:rPr>
        <w:t xml:space="preserve"> </w:t>
      </w:r>
      <w:r>
        <w:rPr>
          <w:color w:val="221E1F"/>
          <w:w w:val="90"/>
        </w:rPr>
        <w:t>ПРЕДМЕТА</w:t>
      </w:r>
      <w:r>
        <w:rPr>
          <w:color w:val="221E1F"/>
          <w:spacing w:val="34"/>
        </w:rPr>
        <w:t xml:space="preserve"> </w:t>
      </w:r>
      <w:r>
        <w:rPr>
          <w:color w:val="221E1F"/>
          <w:w w:val="90"/>
        </w:rPr>
        <w:t>«РОДНОЙ</w:t>
      </w:r>
      <w:r>
        <w:rPr>
          <w:color w:val="221E1F"/>
          <w:spacing w:val="-1"/>
          <w:w w:val="90"/>
        </w:rPr>
        <w:t xml:space="preserve"> </w:t>
      </w:r>
      <w:r>
        <w:rPr>
          <w:color w:val="221E1F"/>
          <w:w w:val="90"/>
        </w:rPr>
        <w:t>ЯЗЫК</w:t>
      </w:r>
      <w:r>
        <w:rPr>
          <w:color w:val="221E1F"/>
          <w:spacing w:val="36"/>
        </w:rPr>
        <w:t xml:space="preserve"> </w:t>
      </w:r>
      <w:r>
        <w:rPr>
          <w:color w:val="221E1F"/>
          <w:w w:val="90"/>
        </w:rPr>
        <w:t>(РУССКИЙ)»</w:t>
      </w:r>
      <w:r>
        <w:rPr>
          <w:color w:val="221E1F"/>
          <w:spacing w:val="34"/>
        </w:rPr>
        <w:t xml:space="preserve">  </w:t>
      </w:r>
      <w:r>
        <w:rPr>
          <w:color w:val="221E1F"/>
          <w:w w:val="90"/>
        </w:rPr>
        <w:t>В</w:t>
      </w:r>
      <w:r>
        <w:rPr>
          <w:color w:val="221E1F"/>
        </w:rPr>
        <w:t xml:space="preserve"> </w:t>
      </w:r>
      <w:r>
        <w:rPr>
          <w:color w:val="221E1F"/>
          <w:w w:val="90"/>
        </w:rPr>
        <w:t>УЧЕБНОМ</w:t>
      </w:r>
      <w:r>
        <w:rPr>
          <w:color w:val="221E1F"/>
          <w:spacing w:val="-1"/>
        </w:rPr>
        <w:t xml:space="preserve"> </w:t>
      </w:r>
      <w:r>
        <w:rPr>
          <w:color w:val="221E1F"/>
          <w:spacing w:val="-2"/>
          <w:w w:val="90"/>
        </w:rPr>
        <w:t>ПЛАНЕ</w:t>
      </w:r>
    </w:p>
    <w:p w:rsidR="00940611" w:rsidRDefault="00F31279">
      <w:pPr>
        <w:pStyle w:val="a3"/>
        <w:spacing w:before="2"/>
        <w:ind w:left="811" w:right="650" w:firstLine="225"/>
      </w:pPr>
      <w:r>
        <w:rPr>
          <w:color w:val="221E1F"/>
          <w:w w:val="115"/>
        </w:rPr>
        <w:t>В</w:t>
      </w:r>
      <w:r>
        <w:rPr>
          <w:color w:val="221E1F"/>
          <w:spacing w:val="-12"/>
          <w:w w:val="115"/>
        </w:rPr>
        <w:t xml:space="preserve"> </w:t>
      </w:r>
      <w:r>
        <w:rPr>
          <w:color w:val="221E1F"/>
          <w:w w:val="115"/>
        </w:rPr>
        <w:t>соответствии</w:t>
      </w:r>
      <w:r>
        <w:rPr>
          <w:color w:val="221E1F"/>
          <w:spacing w:val="-12"/>
          <w:w w:val="115"/>
        </w:rPr>
        <w:t xml:space="preserve"> </w:t>
      </w:r>
      <w:r>
        <w:rPr>
          <w:color w:val="221E1F"/>
          <w:w w:val="115"/>
        </w:rPr>
        <w:t>с</w:t>
      </w:r>
      <w:r>
        <w:rPr>
          <w:color w:val="221E1F"/>
          <w:spacing w:val="-12"/>
          <w:w w:val="115"/>
        </w:rPr>
        <w:t xml:space="preserve"> </w:t>
      </w:r>
      <w:r>
        <w:rPr>
          <w:color w:val="221E1F"/>
          <w:w w:val="115"/>
        </w:rPr>
        <w:t>Федеральным</w:t>
      </w:r>
      <w:r>
        <w:rPr>
          <w:color w:val="221E1F"/>
          <w:spacing w:val="-12"/>
          <w:w w:val="115"/>
        </w:rPr>
        <w:t xml:space="preserve"> </w:t>
      </w:r>
      <w:r>
        <w:rPr>
          <w:color w:val="221E1F"/>
          <w:w w:val="115"/>
        </w:rPr>
        <w:t>государственным</w:t>
      </w:r>
      <w:r>
        <w:rPr>
          <w:color w:val="221E1F"/>
          <w:spacing w:val="-12"/>
          <w:w w:val="115"/>
        </w:rPr>
        <w:t xml:space="preserve"> </w:t>
      </w:r>
      <w:r>
        <w:rPr>
          <w:color w:val="221E1F"/>
          <w:w w:val="115"/>
        </w:rPr>
        <w:t>образова-</w:t>
      </w:r>
      <w:r>
        <w:rPr>
          <w:color w:val="221E1F"/>
          <w:spacing w:val="-2"/>
          <w:w w:val="115"/>
        </w:rPr>
        <w:t xml:space="preserve"> </w:t>
      </w:r>
      <w:r>
        <w:rPr>
          <w:color w:val="221E1F"/>
          <w:w w:val="115"/>
        </w:rPr>
        <w:t>тельным</w:t>
      </w:r>
      <w:r>
        <w:rPr>
          <w:color w:val="221E1F"/>
          <w:spacing w:val="-12"/>
          <w:w w:val="115"/>
        </w:rPr>
        <w:t xml:space="preserve"> </w:t>
      </w:r>
      <w:r>
        <w:rPr>
          <w:color w:val="221E1F"/>
          <w:w w:val="115"/>
        </w:rPr>
        <w:t>стандартом</w:t>
      </w:r>
      <w:r>
        <w:rPr>
          <w:color w:val="221E1F"/>
          <w:spacing w:val="-12"/>
          <w:w w:val="115"/>
        </w:rPr>
        <w:t xml:space="preserve"> </w:t>
      </w:r>
      <w:r>
        <w:rPr>
          <w:color w:val="221E1F"/>
          <w:w w:val="115"/>
        </w:rPr>
        <w:t>начального общего</w:t>
      </w:r>
      <w:r>
        <w:rPr>
          <w:color w:val="221E1F"/>
          <w:spacing w:val="-14"/>
          <w:w w:val="115"/>
        </w:rPr>
        <w:t xml:space="preserve"> </w:t>
      </w:r>
      <w:r>
        <w:rPr>
          <w:color w:val="221E1F"/>
          <w:w w:val="115"/>
        </w:rPr>
        <w:t>образования</w:t>
      </w:r>
      <w:r>
        <w:rPr>
          <w:color w:val="221E1F"/>
          <w:spacing w:val="-13"/>
          <w:w w:val="115"/>
        </w:rPr>
        <w:t xml:space="preserve"> </w:t>
      </w:r>
      <w:r>
        <w:rPr>
          <w:color w:val="221E1F"/>
          <w:w w:val="115"/>
        </w:rPr>
        <w:t>учебный</w:t>
      </w:r>
      <w:r>
        <w:rPr>
          <w:color w:val="221E1F"/>
          <w:spacing w:val="-13"/>
          <w:w w:val="115"/>
        </w:rPr>
        <w:t xml:space="preserve"> </w:t>
      </w:r>
      <w:r>
        <w:rPr>
          <w:color w:val="221E1F"/>
          <w:w w:val="115"/>
        </w:rPr>
        <w:t>предмет «Родной</w:t>
      </w:r>
      <w:r>
        <w:rPr>
          <w:color w:val="221E1F"/>
          <w:spacing w:val="-14"/>
          <w:w w:val="115"/>
        </w:rPr>
        <w:t xml:space="preserve"> </w:t>
      </w:r>
      <w:r>
        <w:rPr>
          <w:color w:val="221E1F"/>
          <w:w w:val="115"/>
        </w:rPr>
        <w:t>язык</w:t>
      </w:r>
      <w:r>
        <w:rPr>
          <w:color w:val="221E1F"/>
          <w:spacing w:val="1"/>
          <w:w w:val="115"/>
        </w:rPr>
        <w:t xml:space="preserve"> </w:t>
      </w:r>
      <w:r>
        <w:rPr>
          <w:color w:val="221E1F"/>
          <w:w w:val="115"/>
        </w:rPr>
        <w:t>(русский)»</w:t>
      </w:r>
      <w:r>
        <w:rPr>
          <w:color w:val="221E1F"/>
          <w:spacing w:val="-7"/>
          <w:w w:val="115"/>
        </w:rPr>
        <w:t xml:space="preserve"> </w:t>
      </w:r>
      <w:r>
        <w:rPr>
          <w:color w:val="221E1F"/>
          <w:w w:val="115"/>
        </w:rPr>
        <w:t>входит</w:t>
      </w:r>
      <w:r>
        <w:rPr>
          <w:color w:val="221E1F"/>
          <w:spacing w:val="-13"/>
          <w:w w:val="115"/>
        </w:rPr>
        <w:t xml:space="preserve"> </w:t>
      </w:r>
      <w:r>
        <w:rPr>
          <w:color w:val="221E1F"/>
          <w:w w:val="115"/>
        </w:rPr>
        <w:t>в</w:t>
      </w:r>
      <w:r>
        <w:rPr>
          <w:color w:val="221E1F"/>
          <w:spacing w:val="-14"/>
          <w:w w:val="115"/>
        </w:rPr>
        <w:t xml:space="preserve"> </w:t>
      </w:r>
      <w:r>
        <w:rPr>
          <w:color w:val="221E1F"/>
          <w:w w:val="115"/>
        </w:rPr>
        <w:t>предметную</w:t>
      </w:r>
      <w:r>
        <w:rPr>
          <w:color w:val="221E1F"/>
          <w:spacing w:val="-13"/>
          <w:w w:val="115"/>
        </w:rPr>
        <w:t xml:space="preserve"> </w:t>
      </w:r>
      <w:r>
        <w:rPr>
          <w:color w:val="221E1F"/>
          <w:spacing w:val="-2"/>
          <w:w w:val="115"/>
        </w:rPr>
        <w:t>область</w:t>
      </w:r>
    </w:p>
    <w:p w:rsidR="00940611" w:rsidRDefault="00F31279">
      <w:pPr>
        <w:pStyle w:val="a3"/>
        <w:ind w:left="811" w:right="650"/>
      </w:pPr>
      <w:r>
        <w:rPr>
          <w:color w:val="221E1F"/>
          <w:w w:val="120"/>
        </w:rPr>
        <w:t>«Родной</w:t>
      </w:r>
      <w:r>
        <w:rPr>
          <w:color w:val="221E1F"/>
          <w:spacing w:val="-7"/>
          <w:w w:val="120"/>
        </w:rPr>
        <w:t xml:space="preserve"> </w:t>
      </w:r>
      <w:r>
        <w:rPr>
          <w:color w:val="221E1F"/>
          <w:w w:val="120"/>
        </w:rPr>
        <w:t>язык</w:t>
      </w:r>
      <w:r>
        <w:rPr>
          <w:color w:val="221E1F"/>
          <w:spacing w:val="-7"/>
          <w:w w:val="120"/>
        </w:rPr>
        <w:t xml:space="preserve"> </w:t>
      </w:r>
      <w:r>
        <w:rPr>
          <w:color w:val="221E1F"/>
          <w:w w:val="120"/>
        </w:rPr>
        <w:t>и</w:t>
      </w:r>
      <w:r>
        <w:rPr>
          <w:color w:val="221E1F"/>
          <w:spacing w:val="-7"/>
          <w:w w:val="120"/>
        </w:rPr>
        <w:t xml:space="preserve"> </w:t>
      </w:r>
      <w:r>
        <w:rPr>
          <w:color w:val="221E1F"/>
          <w:w w:val="120"/>
        </w:rPr>
        <w:t>литературное</w:t>
      </w:r>
      <w:r>
        <w:rPr>
          <w:color w:val="221E1F"/>
          <w:spacing w:val="-7"/>
          <w:w w:val="120"/>
        </w:rPr>
        <w:t xml:space="preserve"> </w:t>
      </w:r>
      <w:r>
        <w:rPr>
          <w:color w:val="221E1F"/>
          <w:w w:val="120"/>
        </w:rPr>
        <w:t>чтение</w:t>
      </w:r>
      <w:r>
        <w:rPr>
          <w:color w:val="221E1F"/>
          <w:spacing w:val="-7"/>
          <w:w w:val="120"/>
        </w:rPr>
        <w:t xml:space="preserve"> </w:t>
      </w:r>
      <w:r>
        <w:rPr>
          <w:color w:val="221E1F"/>
          <w:w w:val="120"/>
        </w:rPr>
        <w:t>на</w:t>
      </w:r>
      <w:r>
        <w:rPr>
          <w:color w:val="221E1F"/>
          <w:spacing w:val="-7"/>
          <w:w w:val="120"/>
        </w:rPr>
        <w:t xml:space="preserve"> </w:t>
      </w:r>
      <w:r>
        <w:rPr>
          <w:color w:val="221E1F"/>
          <w:w w:val="120"/>
        </w:rPr>
        <w:t>родном</w:t>
      </w:r>
      <w:r>
        <w:rPr>
          <w:color w:val="221E1F"/>
          <w:spacing w:val="-7"/>
          <w:w w:val="120"/>
        </w:rPr>
        <w:t xml:space="preserve"> </w:t>
      </w:r>
      <w:r>
        <w:rPr>
          <w:color w:val="221E1F"/>
          <w:w w:val="120"/>
        </w:rPr>
        <w:t>языке»</w:t>
      </w:r>
      <w:r>
        <w:rPr>
          <w:color w:val="221E1F"/>
          <w:spacing w:val="22"/>
          <w:w w:val="120"/>
        </w:rPr>
        <w:t xml:space="preserve"> </w:t>
      </w:r>
      <w:r>
        <w:rPr>
          <w:color w:val="221E1F"/>
          <w:w w:val="120"/>
        </w:rPr>
        <w:t>и</w:t>
      </w:r>
      <w:r>
        <w:rPr>
          <w:color w:val="221E1F"/>
          <w:spacing w:val="-7"/>
          <w:w w:val="120"/>
        </w:rPr>
        <w:t xml:space="preserve"> </w:t>
      </w:r>
      <w:r>
        <w:rPr>
          <w:color w:val="221E1F"/>
          <w:w w:val="120"/>
        </w:rPr>
        <w:t>яв- ляется</w:t>
      </w:r>
      <w:r>
        <w:rPr>
          <w:color w:val="221E1F"/>
          <w:spacing w:val="-7"/>
          <w:w w:val="120"/>
        </w:rPr>
        <w:t xml:space="preserve"> </w:t>
      </w:r>
      <w:r>
        <w:rPr>
          <w:color w:val="221E1F"/>
          <w:w w:val="120"/>
        </w:rPr>
        <w:t>обязательным</w:t>
      </w:r>
      <w:r>
        <w:rPr>
          <w:color w:val="221E1F"/>
          <w:spacing w:val="-7"/>
          <w:w w:val="120"/>
        </w:rPr>
        <w:t xml:space="preserve"> </w:t>
      </w:r>
      <w:r>
        <w:rPr>
          <w:color w:val="221E1F"/>
          <w:w w:val="120"/>
        </w:rPr>
        <w:t xml:space="preserve">для </w:t>
      </w:r>
      <w:r>
        <w:rPr>
          <w:color w:val="221E1F"/>
          <w:spacing w:val="-2"/>
          <w:w w:val="120"/>
        </w:rPr>
        <w:t>изучения.</w:t>
      </w:r>
    </w:p>
    <w:p w:rsidR="00940611" w:rsidRDefault="00F31279">
      <w:pPr>
        <w:pStyle w:val="a3"/>
        <w:ind w:left="654" w:right="650"/>
      </w:pPr>
      <w:r>
        <w:rPr>
          <w:color w:val="221E1F"/>
          <w:w w:val="115"/>
        </w:rPr>
        <w:t>Содержание</w:t>
      </w:r>
      <w:r>
        <w:rPr>
          <w:color w:val="221E1F"/>
          <w:spacing w:val="-1"/>
          <w:w w:val="115"/>
        </w:rPr>
        <w:t xml:space="preserve"> </w:t>
      </w:r>
      <w:r>
        <w:rPr>
          <w:color w:val="221E1F"/>
          <w:w w:val="115"/>
        </w:rPr>
        <w:t>учебного</w:t>
      </w:r>
      <w:r>
        <w:rPr>
          <w:color w:val="221E1F"/>
          <w:spacing w:val="-1"/>
          <w:w w:val="115"/>
        </w:rPr>
        <w:t xml:space="preserve"> </w:t>
      </w:r>
      <w:r>
        <w:rPr>
          <w:color w:val="221E1F"/>
          <w:w w:val="115"/>
        </w:rPr>
        <w:t>предмета</w:t>
      </w:r>
      <w:r>
        <w:rPr>
          <w:color w:val="221E1F"/>
          <w:spacing w:val="40"/>
          <w:w w:val="115"/>
        </w:rPr>
        <w:t xml:space="preserve"> </w:t>
      </w:r>
      <w:r>
        <w:rPr>
          <w:color w:val="221E1F"/>
          <w:w w:val="115"/>
        </w:rPr>
        <w:t>«Родной</w:t>
      </w:r>
      <w:r>
        <w:rPr>
          <w:color w:val="221E1F"/>
          <w:spacing w:val="-1"/>
          <w:w w:val="115"/>
        </w:rPr>
        <w:t xml:space="preserve"> </w:t>
      </w:r>
      <w:r>
        <w:rPr>
          <w:color w:val="221E1F"/>
          <w:w w:val="115"/>
        </w:rPr>
        <w:t>язык</w:t>
      </w:r>
      <w:r>
        <w:rPr>
          <w:color w:val="221E1F"/>
          <w:spacing w:val="40"/>
          <w:w w:val="115"/>
        </w:rPr>
        <w:t xml:space="preserve"> </w:t>
      </w:r>
      <w:r>
        <w:rPr>
          <w:color w:val="221E1F"/>
          <w:w w:val="115"/>
        </w:rPr>
        <w:t>(русский)», представленное</w:t>
      </w:r>
      <w:r>
        <w:rPr>
          <w:color w:val="221E1F"/>
          <w:spacing w:val="-1"/>
          <w:w w:val="115"/>
        </w:rPr>
        <w:t xml:space="preserve"> </w:t>
      </w:r>
      <w:r>
        <w:rPr>
          <w:color w:val="221E1F"/>
          <w:w w:val="115"/>
        </w:rPr>
        <w:t>в</w:t>
      </w:r>
      <w:r>
        <w:rPr>
          <w:color w:val="221E1F"/>
          <w:spacing w:val="-1"/>
          <w:w w:val="115"/>
        </w:rPr>
        <w:t xml:space="preserve"> </w:t>
      </w:r>
      <w:r>
        <w:rPr>
          <w:color w:val="221E1F"/>
          <w:w w:val="115"/>
        </w:rPr>
        <w:t>Примерной</w:t>
      </w:r>
      <w:r>
        <w:rPr>
          <w:color w:val="221E1F"/>
          <w:spacing w:val="-1"/>
          <w:w w:val="115"/>
        </w:rPr>
        <w:t xml:space="preserve"> </w:t>
      </w:r>
      <w:r>
        <w:rPr>
          <w:color w:val="221E1F"/>
          <w:w w:val="115"/>
        </w:rPr>
        <w:t>рабочей программе,</w:t>
      </w:r>
      <w:r>
        <w:rPr>
          <w:color w:val="221E1F"/>
          <w:spacing w:val="40"/>
          <w:w w:val="115"/>
        </w:rPr>
        <w:t xml:space="preserve"> </w:t>
      </w:r>
      <w:r>
        <w:rPr>
          <w:color w:val="221E1F"/>
          <w:w w:val="115"/>
        </w:rPr>
        <w:t>соответствует ФГОС НОО,</w:t>
      </w:r>
      <w:r>
        <w:rPr>
          <w:color w:val="221E1F"/>
          <w:spacing w:val="40"/>
          <w:w w:val="115"/>
        </w:rPr>
        <w:t xml:space="preserve"> </w:t>
      </w:r>
      <w:r>
        <w:rPr>
          <w:color w:val="221E1F"/>
          <w:w w:val="115"/>
        </w:rPr>
        <w:t>Примерной основной образовательной программе начального</w:t>
      </w:r>
      <w:r>
        <w:rPr>
          <w:color w:val="221E1F"/>
          <w:spacing w:val="-8"/>
          <w:w w:val="115"/>
        </w:rPr>
        <w:t xml:space="preserve"> </w:t>
      </w:r>
      <w:r>
        <w:rPr>
          <w:color w:val="221E1F"/>
          <w:w w:val="115"/>
        </w:rPr>
        <w:t>общего</w:t>
      </w:r>
      <w:r>
        <w:rPr>
          <w:color w:val="221E1F"/>
          <w:spacing w:val="-8"/>
          <w:w w:val="115"/>
        </w:rPr>
        <w:t xml:space="preserve"> </w:t>
      </w:r>
      <w:r>
        <w:rPr>
          <w:color w:val="221E1F"/>
          <w:w w:val="115"/>
        </w:rPr>
        <w:t>образования</w:t>
      </w:r>
      <w:r>
        <w:rPr>
          <w:color w:val="221E1F"/>
          <w:spacing w:val="-8"/>
          <w:w w:val="115"/>
        </w:rPr>
        <w:t xml:space="preserve"> </w:t>
      </w:r>
      <w:r>
        <w:rPr>
          <w:color w:val="221E1F"/>
          <w:w w:val="115"/>
        </w:rPr>
        <w:t>и</w:t>
      </w:r>
      <w:r>
        <w:rPr>
          <w:color w:val="221E1F"/>
          <w:spacing w:val="-8"/>
          <w:w w:val="115"/>
        </w:rPr>
        <w:t xml:space="preserve"> </w:t>
      </w:r>
      <w:r>
        <w:rPr>
          <w:color w:val="221E1F"/>
          <w:w w:val="115"/>
        </w:rPr>
        <w:t>рассчитано</w:t>
      </w:r>
      <w:r>
        <w:rPr>
          <w:color w:val="221E1F"/>
          <w:spacing w:val="-8"/>
          <w:w w:val="115"/>
        </w:rPr>
        <w:t xml:space="preserve"> </w:t>
      </w:r>
      <w:r>
        <w:rPr>
          <w:color w:val="221E1F"/>
          <w:w w:val="115"/>
        </w:rPr>
        <w:t>на</w:t>
      </w:r>
      <w:r>
        <w:rPr>
          <w:color w:val="221E1F"/>
          <w:spacing w:val="-8"/>
          <w:w w:val="115"/>
        </w:rPr>
        <w:t xml:space="preserve"> </w:t>
      </w:r>
      <w:r>
        <w:rPr>
          <w:color w:val="221E1F"/>
          <w:w w:val="115"/>
        </w:rPr>
        <w:t>общую</w:t>
      </w:r>
      <w:r>
        <w:rPr>
          <w:color w:val="221E1F"/>
          <w:spacing w:val="-8"/>
          <w:w w:val="115"/>
        </w:rPr>
        <w:t xml:space="preserve"> </w:t>
      </w:r>
      <w:r>
        <w:rPr>
          <w:color w:val="221E1F"/>
          <w:w w:val="115"/>
        </w:rPr>
        <w:t>учеб- ную</w:t>
      </w:r>
      <w:r>
        <w:rPr>
          <w:color w:val="221E1F"/>
          <w:spacing w:val="-8"/>
          <w:w w:val="115"/>
        </w:rPr>
        <w:t xml:space="preserve"> </w:t>
      </w:r>
      <w:r>
        <w:rPr>
          <w:color w:val="221E1F"/>
          <w:w w:val="115"/>
        </w:rPr>
        <w:t>нагрузку</w:t>
      </w:r>
      <w:r>
        <w:rPr>
          <w:color w:val="221E1F"/>
          <w:spacing w:val="-8"/>
          <w:w w:val="115"/>
        </w:rPr>
        <w:t xml:space="preserve"> </w:t>
      </w:r>
      <w:r>
        <w:rPr>
          <w:color w:val="221E1F"/>
          <w:w w:val="115"/>
        </w:rPr>
        <w:t>в</w:t>
      </w:r>
      <w:r>
        <w:rPr>
          <w:color w:val="221E1F"/>
          <w:spacing w:val="-8"/>
          <w:w w:val="115"/>
        </w:rPr>
        <w:t xml:space="preserve"> </w:t>
      </w:r>
      <w:r>
        <w:rPr>
          <w:color w:val="221E1F"/>
          <w:w w:val="115"/>
        </w:rPr>
        <w:t>объёме 203 часа (33 часа в 1 классе, по 68 часов во 2 и 3 классах, 34 часа в 4 классе).</w:t>
      </w:r>
    </w:p>
    <w:p w:rsidR="00940611" w:rsidRDefault="00F31279">
      <w:pPr>
        <w:pStyle w:val="a3"/>
        <w:spacing w:before="3" w:line="230" w:lineRule="exact"/>
        <w:ind w:left="811"/>
      </w:pPr>
      <w:r>
        <w:rPr>
          <w:color w:val="221E1F"/>
          <w:w w:val="85"/>
        </w:rPr>
        <w:t>ОСНОВНЫЕ</w:t>
      </w:r>
      <w:r>
        <w:rPr>
          <w:color w:val="221E1F"/>
          <w:spacing w:val="43"/>
        </w:rPr>
        <w:t xml:space="preserve"> </w:t>
      </w:r>
      <w:r>
        <w:rPr>
          <w:color w:val="221E1F"/>
          <w:w w:val="85"/>
        </w:rPr>
        <w:t>СОДЕРЖАТЕЛЬНЫЕ</w:t>
      </w:r>
      <w:r>
        <w:rPr>
          <w:color w:val="221E1F"/>
          <w:spacing w:val="44"/>
        </w:rPr>
        <w:t xml:space="preserve"> </w:t>
      </w:r>
      <w:r>
        <w:rPr>
          <w:color w:val="221E1F"/>
          <w:spacing w:val="-4"/>
          <w:w w:val="85"/>
        </w:rPr>
        <w:t>ЛИНИИ</w:t>
      </w:r>
    </w:p>
    <w:p w:rsidR="00940611" w:rsidRDefault="00F31279">
      <w:pPr>
        <w:pStyle w:val="a3"/>
        <w:spacing w:before="0"/>
        <w:ind w:left="811"/>
      </w:pPr>
      <w:r>
        <w:rPr>
          <w:color w:val="221E1F"/>
          <w:w w:val="85"/>
        </w:rPr>
        <w:t>ПРИМЕРНОЙ</w:t>
      </w:r>
      <w:r>
        <w:rPr>
          <w:color w:val="221E1F"/>
          <w:spacing w:val="31"/>
        </w:rPr>
        <w:t xml:space="preserve"> </w:t>
      </w:r>
      <w:r>
        <w:rPr>
          <w:color w:val="221E1F"/>
          <w:w w:val="85"/>
        </w:rPr>
        <w:t>РАБОЧЕЙ</w:t>
      </w:r>
      <w:r>
        <w:rPr>
          <w:color w:val="221E1F"/>
          <w:spacing w:val="31"/>
        </w:rPr>
        <w:t xml:space="preserve"> </w:t>
      </w:r>
      <w:r>
        <w:rPr>
          <w:color w:val="221E1F"/>
          <w:w w:val="85"/>
        </w:rPr>
        <w:t>ПРОГРАММЫ</w:t>
      </w:r>
      <w:r>
        <w:rPr>
          <w:color w:val="221E1F"/>
          <w:spacing w:val="32"/>
        </w:rPr>
        <w:t xml:space="preserve"> </w:t>
      </w:r>
      <w:r>
        <w:rPr>
          <w:color w:val="221E1F"/>
          <w:w w:val="85"/>
        </w:rPr>
        <w:t>УЧЕБНОГО</w:t>
      </w:r>
      <w:r>
        <w:rPr>
          <w:color w:val="221E1F"/>
          <w:spacing w:val="31"/>
        </w:rPr>
        <w:t xml:space="preserve"> </w:t>
      </w:r>
      <w:r>
        <w:rPr>
          <w:color w:val="221E1F"/>
          <w:spacing w:val="-2"/>
          <w:w w:val="85"/>
        </w:rPr>
        <w:t>ПРЕДМЕТА</w:t>
      </w:r>
    </w:p>
    <w:p w:rsidR="00940611" w:rsidRDefault="00F31279">
      <w:pPr>
        <w:pStyle w:val="a3"/>
        <w:spacing w:line="230" w:lineRule="exact"/>
        <w:ind w:left="811"/>
      </w:pPr>
      <w:r>
        <w:rPr>
          <w:color w:val="221E1F"/>
          <w:w w:val="95"/>
        </w:rPr>
        <w:t>«РОДНОЙ</w:t>
      </w:r>
      <w:r>
        <w:rPr>
          <w:color w:val="221E1F"/>
          <w:spacing w:val="-10"/>
          <w:w w:val="95"/>
        </w:rPr>
        <w:t xml:space="preserve"> </w:t>
      </w:r>
      <w:r>
        <w:rPr>
          <w:color w:val="221E1F"/>
          <w:w w:val="95"/>
        </w:rPr>
        <w:t>ЯЗЫК</w:t>
      </w:r>
      <w:r>
        <w:rPr>
          <w:color w:val="221E1F"/>
          <w:spacing w:val="-1"/>
        </w:rPr>
        <w:t xml:space="preserve"> </w:t>
      </w:r>
      <w:r>
        <w:rPr>
          <w:color w:val="221E1F"/>
          <w:spacing w:val="-2"/>
          <w:w w:val="95"/>
        </w:rPr>
        <w:t>(РУССКИЙ)»</w:t>
      </w:r>
    </w:p>
    <w:p w:rsidR="00940611" w:rsidRDefault="00F31279">
      <w:pPr>
        <w:pStyle w:val="a3"/>
        <w:spacing w:before="0"/>
        <w:ind w:left="811" w:right="721" w:firstLine="225"/>
      </w:pPr>
      <w:r>
        <w:rPr>
          <w:color w:val="221E1F"/>
          <w:spacing w:val="-2"/>
          <w:w w:val="120"/>
        </w:rPr>
        <w:t>Содержание</w:t>
      </w:r>
      <w:r>
        <w:rPr>
          <w:color w:val="221E1F"/>
          <w:spacing w:val="-10"/>
          <w:w w:val="120"/>
        </w:rPr>
        <w:t xml:space="preserve"> </w:t>
      </w:r>
      <w:r>
        <w:rPr>
          <w:color w:val="221E1F"/>
          <w:spacing w:val="-2"/>
          <w:w w:val="120"/>
        </w:rPr>
        <w:t>предмета</w:t>
      </w:r>
      <w:r>
        <w:rPr>
          <w:color w:val="221E1F"/>
          <w:spacing w:val="-3"/>
          <w:w w:val="120"/>
        </w:rPr>
        <w:t xml:space="preserve"> </w:t>
      </w:r>
      <w:r>
        <w:rPr>
          <w:color w:val="221E1F"/>
          <w:spacing w:val="-2"/>
          <w:w w:val="120"/>
        </w:rPr>
        <w:t>«Родной</w:t>
      </w:r>
      <w:r>
        <w:rPr>
          <w:color w:val="221E1F"/>
          <w:spacing w:val="-10"/>
          <w:w w:val="120"/>
        </w:rPr>
        <w:t xml:space="preserve"> </w:t>
      </w:r>
      <w:r>
        <w:rPr>
          <w:color w:val="221E1F"/>
          <w:spacing w:val="-2"/>
          <w:w w:val="120"/>
        </w:rPr>
        <w:t>язык</w:t>
      </w:r>
      <w:r>
        <w:rPr>
          <w:color w:val="221E1F"/>
          <w:spacing w:val="-3"/>
          <w:w w:val="120"/>
        </w:rPr>
        <w:t xml:space="preserve"> </w:t>
      </w:r>
      <w:r>
        <w:rPr>
          <w:color w:val="221E1F"/>
          <w:spacing w:val="-2"/>
          <w:w w:val="120"/>
        </w:rPr>
        <w:t>(русский)»</w:t>
      </w:r>
      <w:r>
        <w:rPr>
          <w:color w:val="221E1F"/>
          <w:spacing w:val="-7"/>
          <w:w w:val="120"/>
        </w:rPr>
        <w:t xml:space="preserve"> </w:t>
      </w:r>
      <w:r>
        <w:rPr>
          <w:color w:val="221E1F"/>
          <w:spacing w:val="-2"/>
          <w:w w:val="120"/>
        </w:rPr>
        <w:t>направлено</w:t>
      </w:r>
      <w:r>
        <w:rPr>
          <w:color w:val="221E1F"/>
          <w:spacing w:val="21"/>
          <w:w w:val="120"/>
        </w:rPr>
        <w:t xml:space="preserve"> </w:t>
      </w:r>
      <w:r>
        <w:rPr>
          <w:color w:val="221E1F"/>
          <w:spacing w:val="-2"/>
          <w:w w:val="120"/>
        </w:rPr>
        <w:t>на</w:t>
      </w:r>
      <w:r>
        <w:rPr>
          <w:color w:val="221E1F"/>
          <w:spacing w:val="-11"/>
          <w:w w:val="120"/>
        </w:rPr>
        <w:t xml:space="preserve"> </w:t>
      </w:r>
      <w:r>
        <w:rPr>
          <w:color w:val="221E1F"/>
          <w:spacing w:val="-2"/>
          <w:w w:val="120"/>
        </w:rPr>
        <w:t>удовлетворение</w:t>
      </w:r>
      <w:r>
        <w:rPr>
          <w:color w:val="221E1F"/>
          <w:spacing w:val="-11"/>
          <w:w w:val="120"/>
        </w:rPr>
        <w:t xml:space="preserve"> </w:t>
      </w:r>
      <w:r>
        <w:rPr>
          <w:color w:val="221E1F"/>
          <w:spacing w:val="-2"/>
          <w:w w:val="120"/>
        </w:rPr>
        <w:t xml:space="preserve">потребности </w:t>
      </w:r>
      <w:r>
        <w:rPr>
          <w:color w:val="221E1F"/>
          <w:w w:val="120"/>
        </w:rPr>
        <w:t>обучающихся</w:t>
      </w:r>
      <w:r>
        <w:rPr>
          <w:color w:val="221E1F"/>
          <w:spacing w:val="-15"/>
          <w:w w:val="120"/>
        </w:rPr>
        <w:t xml:space="preserve"> </w:t>
      </w:r>
      <w:r>
        <w:rPr>
          <w:color w:val="221E1F"/>
          <w:w w:val="120"/>
        </w:rPr>
        <w:t>в</w:t>
      </w:r>
      <w:r>
        <w:rPr>
          <w:color w:val="221E1F"/>
          <w:spacing w:val="-15"/>
          <w:w w:val="120"/>
        </w:rPr>
        <w:t xml:space="preserve"> </w:t>
      </w:r>
      <w:r>
        <w:rPr>
          <w:color w:val="221E1F"/>
          <w:w w:val="120"/>
        </w:rPr>
        <w:t>изучении</w:t>
      </w:r>
      <w:r>
        <w:rPr>
          <w:color w:val="221E1F"/>
          <w:spacing w:val="-15"/>
          <w:w w:val="120"/>
        </w:rPr>
        <w:t xml:space="preserve"> </w:t>
      </w:r>
      <w:r>
        <w:rPr>
          <w:color w:val="221E1F"/>
          <w:w w:val="120"/>
        </w:rPr>
        <w:t>род-</w:t>
      </w:r>
      <w:r>
        <w:rPr>
          <w:color w:val="221E1F"/>
          <w:spacing w:val="47"/>
          <w:w w:val="120"/>
        </w:rPr>
        <w:t xml:space="preserve"> </w:t>
      </w:r>
      <w:r>
        <w:rPr>
          <w:color w:val="221E1F"/>
          <w:w w:val="120"/>
        </w:rPr>
        <w:t>ного</w:t>
      </w:r>
      <w:r>
        <w:rPr>
          <w:color w:val="221E1F"/>
          <w:spacing w:val="-13"/>
          <w:w w:val="120"/>
        </w:rPr>
        <w:t xml:space="preserve"> </w:t>
      </w:r>
      <w:r>
        <w:rPr>
          <w:color w:val="221E1F"/>
          <w:w w:val="120"/>
        </w:rPr>
        <w:t>языка</w:t>
      </w:r>
      <w:r>
        <w:rPr>
          <w:color w:val="221E1F"/>
          <w:spacing w:val="-13"/>
          <w:w w:val="120"/>
        </w:rPr>
        <w:t xml:space="preserve"> </w:t>
      </w:r>
      <w:r>
        <w:rPr>
          <w:color w:val="221E1F"/>
          <w:w w:val="120"/>
        </w:rPr>
        <w:t>как</w:t>
      </w:r>
      <w:r>
        <w:rPr>
          <w:color w:val="221E1F"/>
          <w:spacing w:val="-13"/>
          <w:w w:val="120"/>
        </w:rPr>
        <w:t xml:space="preserve"> </w:t>
      </w:r>
      <w:r>
        <w:rPr>
          <w:color w:val="221E1F"/>
          <w:w w:val="120"/>
        </w:rPr>
        <w:t>инструмента</w:t>
      </w:r>
      <w:r>
        <w:rPr>
          <w:color w:val="221E1F"/>
          <w:spacing w:val="-13"/>
          <w:w w:val="120"/>
        </w:rPr>
        <w:t xml:space="preserve"> </w:t>
      </w:r>
      <w:r>
        <w:rPr>
          <w:color w:val="221E1F"/>
          <w:w w:val="120"/>
        </w:rPr>
        <w:t>познания</w:t>
      </w:r>
      <w:r>
        <w:rPr>
          <w:color w:val="221E1F"/>
          <w:spacing w:val="-13"/>
          <w:w w:val="120"/>
        </w:rPr>
        <w:t xml:space="preserve"> </w:t>
      </w:r>
      <w:r>
        <w:rPr>
          <w:color w:val="221E1F"/>
          <w:w w:val="120"/>
        </w:rPr>
        <w:t>национальной</w:t>
      </w:r>
      <w:r>
        <w:rPr>
          <w:color w:val="221E1F"/>
          <w:spacing w:val="-13"/>
          <w:w w:val="120"/>
        </w:rPr>
        <w:t xml:space="preserve"> </w:t>
      </w:r>
      <w:r>
        <w:rPr>
          <w:color w:val="221E1F"/>
          <w:w w:val="120"/>
        </w:rPr>
        <w:t>культуры и</w:t>
      </w:r>
      <w:r>
        <w:rPr>
          <w:color w:val="221E1F"/>
          <w:spacing w:val="-4"/>
          <w:w w:val="120"/>
        </w:rPr>
        <w:t xml:space="preserve"> </w:t>
      </w:r>
      <w:r>
        <w:rPr>
          <w:color w:val="221E1F"/>
          <w:w w:val="120"/>
        </w:rPr>
        <w:t>самореализации</w:t>
      </w:r>
      <w:r>
        <w:rPr>
          <w:color w:val="221E1F"/>
          <w:spacing w:val="-4"/>
          <w:w w:val="120"/>
        </w:rPr>
        <w:t xml:space="preserve"> </w:t>
      </w:r>
      <w:r>
        <w:rPr>
          <w:color w:val="221E1F"/>
          <w:w w:val="120"/>
        </w:rPr>
        <w:t>в</w:t>
      </w:r>
      <w:r>
        <w:rPr>
          <w:color w:val="221E1F"/>
          <w:spacing w:val="-4"/>
          <w:w w:val="120"/>
        </w:rPr>
        <w:t xml:space="preserve"> </w:t>
      </w:r>
      <w:r>
        <w:rPr>
          <w:color w:val="221E1F"/>
          <w:w w:val="120"/>
        </w:rPr>
        <w:t>ней.</w:t>
      </w:r>
      <w:r>
        <w:rPr>
          <w:color w:val="221E1F"/>
          <w:spacing w:val="-2"/>
          <w:w w:val="120"/>
        </w:rPr>
        <w:t xml:space="preserve"> </w:t>
      </w:r>
      <w:r>
        <w:rPr>
          <w:color w:val="221E1F"/>
          <w:w w:val="120"/>
        </w:rPr>
        <w:t>Учебный</w:t>
      </w:r>
      <w:r>
        <w:rPr>
          <w:color w:val="221E1F"/>
          <w:spacing w:val="-4"/>
          <w:w w:val="120"/>
        </w:rPr>
        <w:t xml:space="preserve"> </w:t>
      </w:r>
      <w:r>
        <w:rPr>
          <w:color w:val="221E1F"/>
          <w:w w:val="120"/>
        </w:rPr>
        <w:t>предмет «Родной</w:t>
      </w:r>
      <w:r>
        <w:rPr>
          <w:color w:val="221E1F"/>
          <w:spacing w:val="-4"/>
          <w:w w:val="120"/>
        </w:rPr>
        <w:t xml:space="preserve"> </w:t>
      </w:r>
      <w:r>
        <w:rPr>
          <w:color w:val="221E1F"/>
          <w:w w:val="120"/>
        </w:rPr>
        <w:t>язык (рус-</w:t>
      </w:r>
      <w:r>
        <w:rPr>
          <w:color w:val="221E1F"/>
          <w:spacing w:val="-2"/>
          <w:w w:val="120"/>
        </w:rPr>
        <w:t xml:space="preserve"> </w:t>
      </w:r>
      <w:r>
        <w:rPr>
          <w:color w:val="221E1F"/>
          <w:w w:val="120"/>
        </w:rPr>
        <w:t>ский)»</w:t>
      </w:r>
      <w:r>
        <w:rPr>
          <w:color w:val="221E1F"/>
          <w:spacing w:val="-4"/>
          <w:w w:val="120"/>
        </w:rPr>
        <w:t xml:space="preserve"> </w:t>
      </w:r>
      <w:r>
        <w:rPr>
          <w:color w:val="221E1F"/>
          <w:w w:val="120"/>
        </w:rPr>
        <w:t>не</w:t>
      </w:r>
      <w:r>
        <w:rPr>
          <w:color w:val="221E1F"/>
          <w:spacing w:val="-4"/>
          <w:w w:val="120"/>
        </w:rPr>
        <w:t xml:space="preserve"> </w:t>
      </w:r>
      <w:r>
        <w:rPr>
          <w:color w:val="221E1F"/>
          <w:w w:val="120"/>
        </w:rPr>
        <w:t>ущемляет</w:t>
      </w:r>
      <w:r>
        <w:rPr>
          <w:color w:val="221E1F"/>
          <w:spacing w:val="-4"/>
          <w:w w:val="120"/>
        </w:rPr>
        <w:t xml:space="preserve"> </w:t>
      </w:r>
      <w:r>
        <w:rPr>
          <w:color w:val="221E1F"/>
          <w:w w:val="120"/>
        </w:rPr>
        <w:t>права</w:t>
      </w:r>
      <w:r>
        <w:rPr>
          <w:color w:val="221E1F"/>
          <w:spacing w:val="-4"/>
          <w:w w:val="120"/>
        </w:rPr>
        <w:t xml:space="preserve"> </w:t>
      </w:r>
      <w:r>
        <w:rPr>
          <w:color w:val="221E1F"/>
          <w:w w:val="120"/>
        </w:rPr>
        <w:t xml:space="preserve">тех </w:t>
      </w:r>
      <w:r>
        <w:rPr>
          <w:color w:val="221E1F"/>
          <w:w w:val="115"/>
        </w:rPr>
        <w:t xml:space="preserve">обучающихся, которые изучают иные (не русский) родные языки, поэтому учебное время, отве- </w:t>
      </w:r>
      <w:r>
        <w:rPr>
          <w:color w:val="221E1F"/>
          <w:w w:val="120"/>
        </w:rPr>
        <w:t>дённое на изучение данной дисциплины, не может рассматри- ваться как время для углублённого изучения основного курса</w:t>
      </w:r>
    </w:p>
    <w:p w:rsidR="00940611" w:rsidRDefault="00F31279">
      <w:pPr>
        <w:pStyle w:val="a3"/>
        <w:spacing w:before="4"/>
        <w:ind w:left="811" w:right="1006"/>
      </w:pPr>
      <w:r>
        <w:rPr>
          <w:color w:val="221E1F"/>
          <w:w w:val="115"/>
        </w:rPr>
        <w:t>«Русский язык».</w:t>
      </w:r>
      <w:r>
        <w:rPr>
          <w:color w:val="221E1F"/>
          <w:spacing w:val="40"/>
          <w:w w:val="115"/>
        </w:rPr>
        <w:t xml:space="preserve"> </w:t>
      </w:r>
      <w:r>
        <w:rPr>
          <w:color w:val="221E1F"/>
          <w:w w:val="115"/>
        </w:rPr>
        <w:t>В содержании предмета</w:t>
      </w:r>
      <w:r>
        <w:rPr>
          <w:color w:val="221E1F"/>
          <w:spacing w:val="40"/>
          <w:w w:val="115"/>
        </w:rPr>
        <w:t xml:space="preserve"> </w:t>
      </w:r>
      <w:r>
        <w:rPr>
          <w:color w:val="221E1F"/>
          <w:w w:val="115"/>
        </w:rPr>
        <w:t>«Родной язык</w:t>
      </w:r>
      <w:r>
        <w:rPr>
          <w:color w:val="221E1F"/>
          <w:spacing w:val="40"/>
          <w:w w:val="115"/>
        </w:rPr>
        <w:t xml:space="preserve"> </w:t>
      </w:r>
      <w:r>
        <w:rPr>
          <w:color w:val="221E1F"/>
          <w:w w:val="115"/>
        </w:rPr>
        <w:t>(рус- ский)»</w:t>
      </w:r>
      <w:r>
        <w:rPr>
          <w:color w:val="221E1F"/>
          <w:spacing w:val="40"/>
          <w:w w:val="115"/>
        </w:rPr>
        <w:t xml:space="preserve"> </w:t>
      </w:r>
      <w:r>
        <w:rPr>
          <w:color w:val="221E1F"/>
          <w:w w:val="115"/>
        </w:rPr>
        <w:t>предусматривается расширение сведений, имеющих от- ношение</w:t>
      </w:r>
      <w:r>
        <w:rPr>
          <w:color w:val="221E1F"/>
          <w:spacing w:val="80"/>
          <w:w w:val="115"/>
        </w:rPr>
        <w:t xml:space="preserve"> </w:t>
      </w:r>
      <w:r>
        <w:rPr>
          <w:color w:val="221E1F"/>
          <w:w w:val="115"/>
        </w:rPr>
        <w:t>не</w:t>
      </w:r>
      <w:r>
        <w:rPr>
          <w:color w:val="221E1F"/>
          <w:spacing w:val="80"/>
          <w:w w:val="115"/>
        </w:rPr>
        <w:t xml:space="preserve"> </w:t>
      </w:r>
      <w:r>
        <w:rPr>
          <w:color w:val="221E1F"/>
          <w:w w:val="115"/>
        </w:rPr>
        <w:t>к</w:t>
      </w:r>
      <w:r>
        <w:rPr>
          <w:color w:val="221E1F"/>
          <w:spacing w:val="80"/>
          <w:w w:val="115"/>
        </w:rPr>
        <w:t xml:space="preserve"> </w:t>
      </w:r>
      <w:r>
        <w:rPr>
          <w:color w:val="221E1F"/>
          <w:w w:val="115"/>
        </w:rPr>
        <w:t>внутреннему</w:t>
      </w:r>
      <w:r>
        <w:rPr>
          <w:color w:val="221E1F"/>
          <w:spacing w:val="80"/>
          <w:w w:val="115"/>
        </w:rPr>
        <w:t xml:space="preserve"> </w:t>
      </w:r>
      <w:r>
        <w:rPr>
          <w:color w:val="221E1F"/>
          <w:w w:val="115"/>
        </w:rPr>
        <w:t>системному</w:t>
      </w:r>
      <w:r>
        <w:rPr>
          <w:color w:val="221E1F"/>
          <w:spacing w:val="80"/>
          <w:w w:val="115"/>
        </w:rPr>
        <w:t xml:space="preserve"> </w:t>
      </w:r>
      <w:r>
        <w:rPr>
          <w:color w:val="221E1F"/>
          <w:w w:val="115"/>
        </w:rPr>
        <w:t>устройству языка,</w:t>
      </w:r>
      <w:r>
        <w:rPr>
          <w:color w:val="221E1F"/>
          <w:spacing w:val="80"/>
          <w:w w:val="115"/>
        </w:rPr>
        <w:t xml:space="preserve"> </w:t>
      </w:r>
      <w:r>
        <w:rPr>
          <w:color w:val="221E1F"/>
          <w:w w:val="115"/>
        </w:rPr>
        <w:t>а к вопросам реализации языковой системы в речи‚ внешней стороне существования языка:</w:t>
      </w:r>
      <w:r>
        <w:rPr>
          <w:color w:val="221E1F"/>
          <w:spacing w:val="-7"/>
          <w:w w:val="115"/>
        </w:rPr>
        <w:t xml:space="preserve"> </w:t>
      </w:r>
      <w:r>
        <w:rPr>
          <w:color w:val="221E1F"/>
          <w:w w:val="115"/>
        </w:rPr>
        <w:t>к</w:t>
      </w:r>
      <w:r>
        <w:rPr>
          <w:color w:val="221E1F"/>
          <w:spacing w:val="-8"/>
          <w:w w:val="115"/>
        </w:rPr>
        <w:t xml:space="preserve"> </w:t>
      </w:r>
      <w:r>
        <w:rPr>
          <w:color w:val="221E1F"/>
          <w:w w:val="115"/>
        </w:rPr>
        <w:t>многообразным</w:t>
      </w:r>
      <w:r>
        <w:rPr>
          <w:color w:val="221E1F"/>
          <w:spacing w:val="-8"/>
          <w:w w:val="115"/>
        </w:rPr>
        <w:t xml:space="preserve"> </w:t>
      </w:r>
      <w:r>
        <w:rPr>
          <w:color w:val="221E1F"/>
          <w:w w:val="115"/>
        </w:rPr>
        <w:t>связям</w:t>
      </w:r>
      <w:r>
        <w:rPr>
          <w:color w:val="221E1F"/>
          <w:spacing w:val="-8"/>
          <w:w w:val="115"/>
        </w:rPr>
        <w:t xml:space="preserve"> </w:t>
      </w:r>
      <w:r>
        <w:rPr>
          <w:color w:val="221E1F"/>
          <w:w w:val="115"/>
        </w:rPr>
        <w:t>рус-</w:t>
      </w:r>
      <w:r>
        <w:rPr>
          <w:color w:val="221E1F"/>
          <w:spacing w:val="-6"/>
          <w:w w:val="115"/>
        </w:rPr>
        <w:t xml:space="preserve"> </w:t>
      </w:r>
      <w:r>
        <w:rPr>
          <w:color w:val="221E1F"/>
          <w:w w:val="115"/>
        </w:rPr>
        <w:t>ского</w:t>
      </w:r>
      <w:r>
        <w:rPr>
          <w:color w:val="221E1F"/>
          <w:spacing w:val="16"/>
          <w:w w:val="115"/>
        </w:rPr>
        <w:t xml:space="preserve"> </w:t>
      </w:r>
      <w:r>
        <w:rPr>
          <w:color w:val="221E1F"/>
          <w:w w:val="115"/>
        </w:rPr>
        <w:t>языка</w:t>
      </w:r>
      <w:r>
        <w:rPr>
          <w:color w:val="221E1F"/>
          <w:spacing w:val="-8"/>
          <w:w w:val="115"/>
        </w:rPr>
        <w:t xml:space="preserve"> </w:t>
      </w:r>
      <w:r>
        <w:rPr>
          <w:color w:val="221E1F"/>
          <w:w w:val="115"/>
        </w:rPr>
        <w:t>с</w:t>
      </w:r>
      <w:r>
        <w:rPr>
          <w:color w:val="221E1F"/>
          <w:spacing w:val="-8"/>
          <w:w w:val="115"/>
        </w:rPr>
        <w:t xml:space="preserve"> </w:t>
      </w:r>
      <w:r>
        <w:rPr>
          <w:color w:val="221E1F"/>
          <w:w w:val="115"/>
        </w:rPr>
        <w:t>цивилизацией</w:t>
      </w:r>
      <w:r>
        <w:rPr>
          <w:color w:val="221E1F"/>
          <w:spacing w:val="-8"/>
          <w:w w:val="115"/>
        </w:rPr>
        <w:t xml:space="preserve"> </w:t>
      </w:r>
      <w:r>
        <w:rPr>
          <w:color w:val="221E1F"/>
          <w:w w:val="115"/>
        </w:rPr>
        <w:t>и</w:t>
      </w:r>
      <w:r>
        <w:rPr>
          <w:color w:val="221E1F"/>
          <w:spacing w:val="-8"/>
          <w:w w:val="115"/>
        </w:rPr>
        <w:t xml:space="preserve"> </w:t>
      </w:r>
      <w:r>
        <w:rPr>
          <w:color w:val="221E1F"/>
          <w:w w:val="115"/>
        </w:rPr>
        <w:t>культурой, государством</w:t>
      </w:r>
      <w:r>
        <w:rPr>
          <w:color w:val="221E1F"/>
          <w:spacing w:val="-8"/>
          <w:w w:val="115"/>
        </w:rPr>
        <w:t xml:space="preserve"> </w:t>
      </w:r>
      <w:r>
        <w:rPr>
          <w:color w:val="221E1F"/>
          <w:w w:val="115"/>
        </w:rPr>
        <w:t>и об- ществом.</w:t>
      </w:r>
      <w:r>
        <w:rPr>
          <w:color w:val="221E1F"/>
          <w:spacing w:val="80"/>
          <w:w w:val="115"/>
        </w:rPr>
        <w:t xml:space="preserve"> </w:t>
      </w:r>
      <w:r>
        <w:rPr>
          <w:color w:val="221E1F"/>
          <w:w w:val="115"/>
        </w:rPr>
        <w:t>Программа учебного предмета отражает социокуль- турный контекст существования русского</w:t>
      </w:r>
      <w:r>
        <w:rPr>
          <w:color w:val="221E1F"/>
          <w:spacing w:val="80"/>
          <w:w w:val="115"/>
        </w:rPr>
        <w:t xml:space="preserve"> </w:t>
      </w:r>
      <w:r>
        <w:rPr>
          <w:color w:val="221E1F"/>
          <w:w w:val="115"/>
        </w:rPr>
        <w:t>языка,</w:t>
      </w:r>
      <w:r>
        <w:rPr>
          <w:color w:val="221E1F"/>
          <w:spacing w:val="80"/>
          <w:w w:val="115"/>
        </w:rPr>
        <w:t xml:space="preserve"> </w:t>
      </w:r>
      <w:r>
        <w:rPr>
          <w:color w:val="221E1F"/>
          <w:w w:val="115"/>
        </w:rPr>
        <w:t>в</w:t>
      </w:r>
      <w:r>
        <w:rPr>
          <w:color w:val="221E1F"/>
          <w:spacing w:val="80"/>
          <w:w w:val="115"/>
        </w:rPr>
        <w:t xml:space="preserve"> </w:t>
      </w:r>
      <w:r>
        <w:rPr>
          <w:color w:val="221E1F"/>
          <w:w w:val="115"/>
        </w:rPr>
        <w:t>частности те языковые аспекты, которые обнаруживают прямую, непо- средственную культурно-историческую обусловленность.</w:t>
      </w:r>
    </w:p>
    <w:p w:rsidR="00940611" w:rsidRDefault="00F31279">
      <w:pPr>
        <w:pStyle w:val="a3"/>
        <w:tabs>
          <w:tab w:val="left" w:pos="3479"/>
          <w:tab w:val="left" w:pos="6432"/>
          <w:tab w:val="left" w:pos="7538"/>
          <w:tab w:val="left" w:pos="10287"/>
        </w:tabs>
        <w:spacing w:before="5"/>
        <w:ind w:left="811" w:right="696"/>
      </w:pPr>
      <w:r>
        <w:rPr>
          <w:color w:val="221E1F"/>
          <w:w w:val="115"/>
        </w:rPr>
        <w:t>Содержание курса направлено на формирование представле-</w:t>
      </w:r>
      <w:r>
        <w:rPr>
          <w:color w:val="221E1F"/>
        </w:rPr>
        <w:tab/>
      </w:r>
      <w:r>
        <w:rPr>
          <w:color w:val="221E1F"/>
          <w:w w:val="115"/>
        </w:rPr>
        <w:t>ний о языке как живом, развивающемся</w:t>
      </w:r>
      <w:r>
        <w:rPr>
          <w:color w:val="221E1F"/>
          <w:spacing w:val="40"/>
          <w:w w:val="115"/>
        </w:rPr>
        <w:t xml:space="preserve"> </w:t>
      </w:r>
      <w:r>
        <w:rPr>
          <w:color w:val="221E1F"/>
          <w:w w:val="115"/>
        </w:rPr>
        <w:t>явлении,</w:t>
      </w:r>
      <w:r>
        <w:rPr>
          <w:color w:val="221E1F"/>
          <w:spacing w:val="40"/>
          <w:w w:val="115"/>
        </w:rPr>
        <w:t xml:space="preserve"> </w:t>
      </w:r>
      <w:r>
        <w:rPr>
          <w:color w:val="221E1F"/>
          <w:w w:val="115"/>
        </w:rPr>
        <w:t>о</w:t>
      </w:r>
      <w:r>
        <w:rPr>
          <w:color w:val="221E1F"/>
          <w:spacing w:val="40"/>
          <w:w w:val="115"/>
        </w:rPr>
        <w:t xml:space="preserve"> </w:t>
      </w:r>
      <w:r>
        <w:rPr>
          <w:color w:val="221E1F"/>
          <w:w w:val="115"/>
        </w:rPr>
        <w:t>диалекти-</w:t>
      </w:r>
      <w:r>
        <w:rPr>
          <w:color w:val="221E1F"/>
          <w:spacing w:val="40"/>
          <w:w w:val="115"/>
        </w:rPr>
        <w:t xml:space="preserve"> </w:t>
      </w:r>
      <w:r>
        <w:rPr>
          <w:color w:val="221E1F"/>
          <w:w w:val="115"/>
        </w:rPr>
        <w:t>ческом</w:t>
      </w:r>
      <w:r>
        <w:rPr>
          <w:color w:val="221E1F"/>
          <w:spacing w:val="40"/>
          <w:w w:val="115"/>
        </w:rPr>
        <w:t xml:space="preserve"> </w:t>
      </w:r>
      <w:r>
        <w:rPr>
          <w:color w:val="221E1F"/>
          <w:w w:val="115"/>
        </w:rPr>
        <w:t>противоречии</w:t>
      </w:r>
      <w:r>
        <w:rPr>
          <w:color w:val="221E1F"/>
          <w:spacing w:val="40"/>
          <w:w w:val="115"/>
        </w:rPr>
        <w:t xml:space="preserve"> </w:t>
      </w:r>
      <w:r>
        <w:rPr>
          <w:color w:val="221E1F"/>
          <w:w w:val="115"/>
        </w:rPr>
        <w:t>подвижности</w:t>
      </w:r>
      <w:r>
        <w:rPr>
          <w:color w:val="221E1F"/>
          <w:spacing w:val="40"/>
          <w:w w:val="115"/>
        </w:rPr>
        <w:t xml:space="preserve"> </w:t>
      </w:r>
      <w:r>
        <w:rPr>
          <w:color w:val="221E1F"/>
          <w:w w:val="115"/>
        </w:rPr>
        <w:t>и</w:t>
      </w:r>
      <w:r>
        <w:rPr>
          <w:color w:val="221E1F"/>
          <w:spacing w:val="40"/>
          <w:w w:val="115"/>
        </w:rPr>
        <w:t xml:space="preserve"> </w:t>
      </w:r>
      <w:r>
        <w:rPr>
          <w:color w:val="221E1F"/>
          <w:w w:val="115"/>
        </w:rPr>
        <w:t>стабильности</w:t>
      </w:r>
      <w:r>
        <w:rPr>
          <w:color w:val="221E1F"/>
          <w:spacing w:val="40"/>
          <w:w w:val="115"/>
        </w:rPr>
        <w:t xml:space="preserve"> </w:t>
      </w:r>
      <w:r>
        <w:rPr>
          <w:color w:val="221E1F"/>
          <w:w w:val="115"/>
        </w:rPr>
        <w:t>как одной</w:t>
      </w:r>
      <w:r>
        <w:rPr>
          <w:color w:val="221E1F"/>
          <w:spacing w:val="40"/>
          <w:w w:val="115"/>
        </w:rPr>
        <w:t xml:space="preserve"> </w:t>
      </w:r>
      <w:r>
        <w:rPr>
          <w:color w:val="221E1F"/>
          <w:w w:val="115"/>
        </w:rPr>
        <w:t>из</w:t>
      </w:r>
      <w:r>
        <w:rPr>
          <w:color w:val="221E1F"/>
          <w:spacing w:val="40"/>
          <w:w w:val="115"/>
        </w:rPr>
        <w:t xml:space="preserve"> </w:t>
      </w:r>
      <w:r>
        <w:rPr>
          <w:color w:val="221E1F"/>
          <w:w w:val="115"/>
        </w:rPr>
        <w:t>основных</w:t>
      </w:r>
      <w:r>
        <w:rPr>
          <w:color w:val="221E1F"/>
          <w:spacing w:val="40"/>
          <w:w w:val="115"/>
        </w:rPr>
        <w:t xml:space="preserve"> </w:t>
      </w:r>
      <w:r>
        <w:rPr>
          <w:color w:val="221E1F"/>
          <w:w w:val="115"/>
        </w:rPr>
        <w:t>характеристик</w:t>
      </w:r>
      <w:r>
        <w:rPr>
          <w:color w:val="221E1F"/>
          <w:spacing w:val="40"/>
          <w:w w:val="115"/>
        </w:rPr>
        <w:t xml:space="preserve"> </w:t>
      </w:r>
      <w:r>
        <w:rPr>
          <w:color w:val="221E1F"/>
          <w:w w:val="115"/>
        </w:rPr>
        <w:t>литературного</w:t>
      </w:r>
      <w:r>
        <w:rPr>
          <w:color w:val="221E1F"/>
          <w:spacing w:val="40"/>
          <w:w w:val="115"/>
        </w:rPr>
        <w:t xml:space="preserve"> </w:t>
      </w:r>
      <w:r>
        <w:rPr>
          <w:color w:val="221E1F"/>
          <w:w w:val="115"/>
        </w:rPr>
        <w:t>языка.</w:t>
      </w:r>
      <w:r>
        <w:rPr>
          <w:color w:val="221E1F"/>
          <w:spacing w:val="80"/>
          <w:w w:val="115"/>
        </w:rPr>
        <w:t xml:space="preserve"> </w:t>
      </w:r>
      <w:r>
        <w:rPr>
          <w:color w:val="221E1F"/>
          <w:w w:val="115"/>
        </w:rPr>
        <w:t>Как</w:t>
      </w:r>
      <w:r>
        <w:rPr>
          <w:color w:val="221E1F"/>
          <w:spacing w:val="40"/>
          <w:w w:val="115"/>
        </w:rPr>
        <w:t xml:space="preserve"> </w:t>
      </w:r>
      <w:r>
        <w:rPr>
          <w:color w:val="221E1F"/>
          <w:w w:val="115"/>
        </w:rPr>
        <w:t>курс,</w:t>
      </w:r>
      <w:r>
        <w:rPr>
          <w:color w:val="221E1F"/>
          <w:spacing w:val="40"/>
          <w:w w:val="115"/>
        </w:rPr>
        <w:t xml:space="preserve"> </w:t>
      </w:r>
      <w:r>
        <w:rPr>
          <w:color w:val="221E1F"/>
          <w:w w:val="115"/>
        </w:rPr>
        <w:t>имеющий</w:t>
      </w:r>
      <w:r>
        <w:rPr>
          <w:color w:val="221E1F"/>
          <w:spacing w:val="40"/>
          <w:w w:val="115"/>
        </w:rPr>
        <w:t xml:space="preserve"> </w:t>
      </w:r>
      <w:r>
        <w:rPr>
          <w:color w:val="221E1F"/>
          <w:w w:val="115"/>
        </w:rPr>
        <w:t>частный характер, школьный курс русского родного языка опирается на содержание основного курса,</w:t>
      </w:r>
      <w:r>
        <w:rPr>
          <w:color w:val="221E1F"/>
          <w:spacing w:val="80"/>
          <w:w w:val="115"/>
        </w:rPr>
        <w:t xml:space="preserve"> </w:t>
      </w:r>
      <w:r>
        <w:rPr>
          <w:color w:val="221E1F"/>
          <w:w w:val="115"/>
        </w:rPr>
        <w:t>представлен-</w:t>
      </w:r>
      <w:r>
        <w:rPr>
          <w:color w:val="221E1F"/>
          <w:spacing w:val="80"/>
          <w:w w:val="115"/>
        </w:rPr>
        <w:t xml:space="preserve"> </w:t>
      </w:r>
      <w:r>
        <w:rPr>
          <w:color w:val="221E1F"/>
          <w:w w:val="115"/>
        </w:rPr>
        <w:t>ного в образовательной области</w:t>
      </w:r>
      <w:r>
        <w:rPr>
          <w:color w:val="221E1F"/>
          <w:spacing w:val="40"/>
          <w:w w:val="115"/>
        </w:rPr>
        <w:t xml:space="preserve"> </w:t>
      </w:r>
      <w:r>
        <w:rPr>
          <w:color w:val="221E1F"/>
          <w:w w:val="115"/>
        </w:rPr>
        <w:t>«Русский язык и литературное чтение», сопровождает и поддерживает его. Основные содержа-</w:t>
      </w:r>
      <w:r>
        <w:rPr>
          <w:color w:val="221E1F"/>
        </w:rPr>
        <w:tab/>
      </w:r>
      <w:r>
        <w:rPr>
          <w:color w:val="221E1F"/>
          <w:w w:val="115"/>
        </w:rPr>
        <w:t>тельные линии настоящей программы соотносятся с основны-</w:t>
      </w:r>
      <w:r>
        <w:rPr>
          <w:color w:val="221E1F"/>
        </w:rPr>
        <w:tab/>
      </w:r>
      <w:r>
        <w:rPr>
          <w:color w:val="221E1F"/>
          <w:w w:val="115"/>
        </w:rPr>
        <w:t>ми содержательными линиями основного курса русского языка</w:t>
      </w:r>
      <w:r>
        <w:rPr>
          <w:color w:val="221E1F"/>
        </w:rPr>
        <w:tab/>
      </w:r>
      <w:r>
        <w:rPr>
          <w:color w:val="221E1F"/>
          <w:spacing w:val="-10"/>
          <w:w w:val="115"/>
        </w:rPr>
        <w:t xml:space="preserve">в </w:t>
      </w:r>
      <w:r>
        <w:rPr>
          <w:color w:val="221E1F"/>
          <w:w w:val="115"/>
        </w:rPr>
        <w:t>начальной школе,</w:t>
      </w:r>
      <w:r>
        <w:rPr>
          <w:color w:val="221E1F"/>
          <w:spacing w:val="80"/>
          <w:w w:val="115"/>
        </w:rPr>
        <w:t xml:space="preserve"> </w:t>
      </w:r>
      <w:r>
        <w:rPr>
          <w:color w:val="221E1F"/>
          <w:w w:val="115"/>
        </w:rPr>
        <w:t>но не дублируют их и имеют преимуще-</w:t>
      </w:r>
      <w:r>
        <w:rPr>
          <w:color w:val="221E1F"/>
          <w:spacing w:val="40"/>
          <w:w w:val="115"/>
        </w:rPr>
        <w:t xml:space="preserve"> </w:t>
      </w:r>
      <w:r>
        <w:rPr>
          <w:color w:val="221E1F"/>
          <w:w w:val="115"/>
        </w:rPr>
        <w:t>ственно практико-</w:t>
      </w:r>
      <w:r>
        <w:rPr>
          <w:color w:val="221E1F"/>
          <w:spacing w:val="40"/>
          <w:w w:val="115"/>
        </w:rPr>
        <w:t xml:space="preserve"> </w:t>
      </w:r>
      <w:r>
        <w:rPr>
          <w:color w:val="221E1F"/>
          <w:w w:val="115"/>
        </w:rPr>
        <w:t>ориентированный характер.</w:t>
      </w:r>
    </w:p>
    <w:p w:rsidR="00940611" w:rsidRDefault="00F31279">
      <w:pPr>
        <w:pStyle w:val="a3"/>
        <w:spacing w:before="5"/>
        <w:ind w:left="811" w:right="650" w:firstLine="225"/>
      </w:pPr>
      <w:r>
        <w:rPr>
          <w:color w:val="221E1F"/>
          <w:w w:val="115"/>
        </w:rPr>
        <w:t>Задачами данного курса являются: совершенствование у младших школьников как носителей языка</w:t>
      </w:r>
      <w:r>
        <w:rPr>
          <w:color w:val="221E1F"/>
          <w:spacing w:val="-9"/>
          <w:w w:val="115"/>
        </w:rPr>
        <w:t xml:space="preserve"> </w:t>
      </w:r>
      <w:r>
        <w:rPr>
          <w:color w:val="221E1F"/>
          <w:w w:val="115"/>
        </w:rPr>
        <w:t>способности</w:t>
      </w:r>
      <w:r>
        <w:rPr>
          <w:color w:val="221E1F"/>
          <w:spacing w:val="-9"/>
          <w:w w:val="115"/>
        </w:rPr>
        <w:t xml:space="preserve"> </w:t>
      </w:r>
      <w:r>
        <w:rPr>
          <w:color w:val="221E1F"/>
          <w:w w:val="115"/>
        </w:rPr>
        <w:t>ори-</w:t>
      </w:r>
      <w:r>
        <w:rPr>
          <w:color w:val="221E1F"/>
          <w:spacing w:val="-6"/>
          <w:w w:val="115"/>
        </w:rPr>
        <w:t xml:space="preserve"> </w:t>
      </w:r>
      <w:r>
        <w:rPr>
          <w:color w:val="221E1F"/>
          <w:w w:val="115"/>
        </w:rPr>
        <w:t>ентироваться</w:t>
      </w:r>
      <w:r>
        <w:rPr>
          <w:color w:val="221E1F"/>
          <w:spacing w:val="-9"/>
          <w:w w:val="115"/>
        </w:rPr>
        <w:t xml:space="preserve"> </w:t>
      </w:r>
      <w:r>
        <w:rPr>
          <w:color w:val="221E1F"/>
          <w:w w:val="115"/>
        </w:rPr>
        <w:t>в</w:t>
      </w:r>
      <w:r>
        <w:rPr>
          <w:color w:val="221E1F"/>
          <w:spacing w:val="-9"/>
          <w:w w:val="115"/>
        </w:rPr>
        <w:t xml:space="preserve"> </w:t>
      </w:r>
      <w:r>
        <w:rPr>
          <w:color w:val="221E1F"/>
          <w:w w:val="115"/>
        </w:rPr>
        <w:t>пространстве</w:t>
      </w:r>
      <w:r>
        <w:rPr>
          <w:color w:val="221E1F"/>
          <w:spacing w:val="-9"/>
          <w:w w:val="115"/>
        </w:rPr>
        <w:t xml:space="preserve"> </w:t>
      </w:r>
      <w:r>
        <w:rPr>
          <w:color w:val="221E1F"/>
          <w:w w:val="115"/>
        </w:rPr>
        <w:t>языка</w:t>
      </w:r>
      <w:r>
        <w:rPr>
          <w:color w:val="221E1F"/>
          <w:spacing w:val="-9"/>
          <w:w w:val="115"/>
        </w:rPr>
        <w:t xml:space="preserve"> </w:t>
      </w:r>
      <w:r>
        <w:rPr>
          <w:color w:val="221E1F"/>
          <w:w w:val="115"/>
        </w:rPr>
        <w:t>и</w:t>
      </w:r>
      <w:r>
        <w:rPr>
          <w:color w:val="221E1F"/>
          <w:spacing w:val="-9"/>
          <w:w w:val="115"/>
        </w:rPr>
        <w:t xml:space="preserve"> </w:t>
      </w:r>
      <w:r>
        <w:rPr>
          <w:color w:val="221E1F"/>
          <w:w w:val="115"/>
        </w:rPr>
        <w:t>речи,</w:t>
      </w:r>
      <w:r>
        <w:rPr>
          <w:color w:val="221E1F"/>
          <w:spacing w:val="-8"/>
          <w:w w:val="115"/>
        </w:rPr>
        <w:t xml:space="preserve"> </w:t>
      </w:r>
      <w:r>
        <w:rPr>
          <w:color w:val="221E1F"/>
          <w:w w:val="115"/>
        </w:rPr>
        <w:t>развитие</w:t>
      </w:r>
      <w:r>
        <w:rPr>
          <w:color w:val="221E1F"/>
          <w:spacing w:val="-9"/>
          <w:w w:val="115"/>
        </w:rPr>
        <w:t xml:space="preserve"> </w:t>
      </w:r>
      <w:r>
        <w:rPr>
          <w:color w:val="221E1F"/>
          <w:w w:val="115"/>
        </w:rPr>
        <w:t>языковой</w:t>
      </w:r>
      <w:r>
        <w:rPr>
          <w:color w:val="221E1F"/>
          <w:spacing w:val="-9"/>
          <w:w w:val="115"/>
        </w:rPr>
        <w:t xml:space="preserve"> </w:t>
      </w:r>
      <w:r>
        <w:rPr>
          <w:color w:val="221E1F"/>
          <w:w w:val="115"/>
        </w:rPr>
        <w:t>интуиции; изучение</w:t>
      </w:r>
      <w:r>
        <w:rPr>
          <w:color w:val="221E1F"/>
          <w:spacing w:val="-6"/>
          <w:w w:val="115"/>
        </w:rPr>
        <w:t xml:space="preserve"> </w:t>
      </w:r>
      <w:r>
        <w:rPr>
          <w:color w:val="221E1F"/>
          <w:w w:val="115"/>
        </w:rPr>
        <w:t>исторических</w:t>
      </w:r>
      <w:r>
        <w:rPr>
          <w:color w:val="221E1F"/>
          <w:spacing w:val="-6"/>
          <w:w w:val="115"/>
        </w:rPr>
        <w:t xml:space="preserve"> </w:t>
      </w:r>
      <w:r>
        <w:rPr>
          <w:color w:val="221E1F"/>
          <w:w w:val="115"/>
        </w:rPr>
        <w:t>фактов</w:t>
      </w:r>
      <w:r>
        <w:rPr>
          <w:color w:val="221E1F"/>
          <w:spacing w:val="-6"/>
          <w:w w:val="115"/>
        </w:rPr>
        <w:t xml:space="preserve"> </w:t>
      </w:r>
      <w:r>
        <w:rPr>
          <w:color w:val="221E1F"/>
          <w:w w:val="115"/>
        </w:rPr>
        <w:t>развития</w:t>
      </w:r>
      <w:r>
        <w:rPr>
          <w:color w:val="221E1F"/>
          <w:spacing w:val="-6"/>
          <w:w w:val="115"/>
        </w:rPr>
        <w:t xml:space="preserve"> </w:t>
      </w:r>
      <w:r>
        <w:rPr>
          <w:color w:val="221E1F"/>
          <w:w w:val="115"/>
        </w:rPr>
        <w:t>языка;</w:t>
      </w:r>
      <w:r>
        <w:rPr>
          <w:color w:val="221E1F"/>
          <w:spacing w:val="-5"/>
          <w:w w:val="115"/>
        </w:rPr>
        <w:t xml:space="preserve"> </w:t>
      </w:r>
      <w:r>
        <w:rPr>
          <w:color w:val="221E1F"/>
          <w:w w:val="115"/>
        </w:rPr>
        <w:t>расширение</w:t>
      </w:r>
      <w:r>
        <w:rPr>
          <w:color w:val="221E1F"/>
          <w:spacing w:val="-6"/>
          <w:w w:val="115"/>
        </w:rPr>
        <w:t xml:space="preserve"> </w:t>
      </w:r>
      <w:r>
        <w:rPr>
          <w:color w:val="221E1F"/>
          <w:w w:val="115"/>
        </w:rPr>
        <w:t>представлений</w:t>
      </w:r>
      <w:r>
        <w:rPr>
          <w:color w:val="221E1F"/>
          <w:spacing w:val="-6"/>
          <w:w w:val="115"/>
        </w:rPr>
        <w:t xml:space="preserve"> </w:t>
      </w:r>
      <w:r>
        <w:rPr>
          <w:color w:val="221E1F"/>
          <w:w w:val="115"/>
        </w:rPr>
        <w:t>о</w:t>
      </w:r>
      <w:r>
        <w:rPr>
          <w:color w:val="221E1F"/>
          <w:spacing w:val="-6"/>
          <w:w w:val="115"/>
        </w:rPr>
        <w:t xml:space="preserve"> </w:t>
      </w:r>
      <w:r>
        <w:rPr>
          <w:color w:val="221E1F"/>
          <w:w w:val="115"/>
        </w:rPr>
        <w:t>различных</w:t>
      </w:r>
      <w:r>
        <w:rPr>
          <w:color w:val="221E1F"/>
          <w:spacing w:val="-6"/>
          <w:w w:val="115"/>
        </w:rPr>
        <w:t xml:space="preserve"> </w:t>
      </w:r>
      <w:r>
        <w:rPr>
          <w:color w:val="221E1F"/>
          <w:w w:val="115"/>
        </w:rPr>
        <w:t>методах познания языка</w:t>
      </w:r>
      <w:r>
        <w:rPr>
          <w:color w:val="221E1F"/>
          <w:spacing w:val="31"/>
          <w:w w:val="115"/>
        </w:rPr>
        <w:t xml:space="preserve"> </w:t>
      </w:r>
      <w:r>
        <w:rPr>
          <w:color w:val="221E1F"/>
          <w:w w:val="115"/>
        </w:rPr>
        <w:t>(учебное лингвистическое мини-исследование, проект, наблюдение, анализ и т. п.); включение учащихся в практиче- скую речевую деятельность.</w:t>
      </w:r>
    </w:p>
    <w:p w:rsidR="00940611" w:rsidRDefault="00F31279">
      <w:pPr>
        <w:tabs>
          <w:tab w:val="left" w:pos="7197"/>
        </w:tabs>
        <w:spacing w:before="4"/>
        <w:ind w:left="1037" w:right="979"/>
        <w:rPr>
          <w:sz w:val="20"/>
        </w:rPr>
      </w:pPr>
      <w:r>
        <w:rPr>
          <w:color w:val="221E1F"/>
          <w:w w:val="105"/>
          <w:sz w:val="20"/>
        </w:rPr>
        <w:t>В соответствии с этим в программе выделяются три блока.</w:t>
      </w:r>
      <w:r>
        <w:rPr>
          <w:color w:val="221E1F"/>
          <w:sz w:val="20"/>
        </w:rPr>
        <w:tab/>
        <w:t>Первый</w:t>
      </w:r>
      <w:r>
        <w:rPr>
          <w:color w:val="221E1F"/>
          <w:spacing w:val="-9"/>
          <w:sz w:val="20"/>
        </w:rPr>
        <w:t xml:space="preserve"> </w:t>
      </w:r>
      <w:r>
        <w:rPr>
          <w:color w:val="221E1F"/>
          <w:sz w:val="20"/>
        </w:rPr>
        <w:t>блок</w:t>
      </w:r>
      <w:r>
        <w:rPr>
          <w:color w:val="221E1F"/>
          <w:spacing w:val="69"/>
          <w:sz w:val="20"/>
        </w:rPr>
        <w:t xml:space="preserve"> </w:t>
      </w:r>
      <w:r>
        <w:rPr>
          <w:color w:val="221E1F"/>
          <w:sz w:val="20"/>
        </w:rPr>
        <w:t>—</w:t>
      </w:r>
      <w:r>
        <w:rPr>
          <w:color w:val="221E1F"/>
          <w:spacing w:val="-9"/>
          <w:sz w:val="20"/>
        </w:rPr>
        <w:t xml:space="preserve"> </w:t>
      </w:r>
      <w:r>
        <w:rPr>
          <w:b/>
          <w:color w:val="221E1F"/>
          <w:sz w:val="20"/>
        </w:rPr>
        <w:t>«Русский</w:t>
      </w:r>
      <w:r>
        <w:rPr>
          <w:b/>
          <w:color w:val="221E1F"/>
          <w:spacing w:val="-9"/>
          <w:sz w:val="20"/>
        </w:rPr>
        <w:t xml:space="preserve"> </w:t>
      </w:r>
      <w:r>
        <w:rPr>
          <w:b/>
          <w:color w:val="221E1F"/>
          <w:sz w:val="20"/>
        </w:rPr>
        <w:t xml:space="preserve">язык: </w:t>
      </w:r>
      <w:r>
        <w:rPr>
          <w:b/>
          <w:color w:val="221E1F"/>
          <w:w w:val="105"/>
          <w:sz w:val="20"/>
        </w:rPr>
        <w:t>прошлое и настоящее»</w:t>
      </w:r>
      <w:r>
        <w:rPr>
          <w:color w:val="221E1F"/>
          <w:w w:val="105"/>
          <w:sz w:val="20"/>
        </w:rPr>
        <w:t>—</w:t>
      </w:r>
    </w:p>
    <w:p w:rsidR="00940611" w:rsidRDefault="00F31279">
      <w:pPr>
        <w:pStyle w:val="a3"/>
        <w:tabs>
          <w:tab w:val="left" w:pos="4795"/>
        </w:tabs>
        <w:ind w:left="811" w:right="1010"/>
      </w:pPr>
      <w:r>
        <w:rPr>
          <w:color w:val="221E1F"/>
          <w:w w:val="115"/>
        </w:rPr>
        <w:t>включает содержание,</w:t>
      </w:r>
      <w:r>
        <w:rPr>
          <w:color w:val="221E1F"/>
          <w:spacing w:val="40"/>
          <w:w w:val="115"/>
        </w:rPr>
        <w:t xml:space="preserve"> </w:t>
      </w:r>
      <w:r>
        <w:rPr>
          <w:color w:val="221E1F"/>
          <w:w w:val="115"/>
        </w:rPr>
        <w:t>обеспечивающее расширение знаний об истории русского языка,</w:t>
      </w:r>
      <w:r>
        <w:rPr>
          <w:color w:val="221E1F"/>
          <w:spacing w:val="40"/>
          <w:w w:val="115"/>
        </w:rPr>
        <w:t xml:space="preserve"> </w:t>
      </w:r>
      <w:r>
        <w:rPr>
          <w:color w:val="221E1F"/>
          <w:w w:val="115"/>
        </w:rPr>
        <w:t>о происхождении слов,</w:t>
      </w:r>
      <w:r>
        <w:rPr>
          <w:color w:val="221E1F"/>
          <w:spacing w:val="40"/>
          <w:w w:val="115"/>
        </w:rPr>
        <w:t xml:space="preserve"> </w:t>
      </w:r>
      <w:r>
        <w:rPr>
          <w:color w:val="221E1F"/>
          <w:w w:val="115"/>
        </w:rPr>
        <w:t>об изменениях</w:t>
      </w:r>
      <w:r>
        <w:rPr>
          <w:color w:val="221E1F"/>
        </w:rPr>
        <w:tab/>
      </w:r>
      <w:r>
        <w:rPr>
          <w:color w:val="221E1F"/>
          <w:w w:val="115"/>
        </w:rPr>
        <w:t>значений общеупотребительных слов.</w:t>
      </w:r>
      <w:r>
        <w:rPr>
          <w:color w:val="221E1F"/>
          <w:spacing w:val="40"/>
          <w:w w:val="115"/>
        </w:rPr>
        <w:t xml:space="preserve"> </w:t>
      </w:r>
      <w:r>
        <w:rPr>
          <w:color w:val="221E1F"/>
          <w:w w:val="115"/>
        </w:rPr>
        <w:t>Данный блок содержит</w:t>
      </w:r>
      <w:r>
        <w:rPr>
          <w:color w:val="221E1F"/>
          <w:spacing w:val="34"/>
          <w:w w:val="115"/>
        </w:rPr>
        <w:t xml:space="preserve"> </w:t>
      </w:r>
      <w:r>
        <w:rPr>
          <w:color w:val="221E1F"/>
          <w:w w:val="115"/>
        </w:rPr>
        <w:t>сведения</w:t>
      </w:r>
      <w:r>
        <w:rPr>
          <w:color w:val="221E1F"/>
          <w:spacing w:val="34"/>
          <w:w w:val="115"/>
        </w:rPr>
        <w:t xml:space="preserve"> </w:t>
      </w:r>
      <w:r>
        <w:rPr>
          <w:color w:val="221E1F"/>
          <w:w w:val="115"/>
        </w:rPr>
        <w:t>о</w:t>
      </w:r>
      <w:r>
        <w:rPr>
          <w:color w:val="221E1F"/>
          <w:spacing w:val="34"/>
          <w:w w:val="115"/>
        </w:rPr>
        <w:t xml:space="preserve"> </w:t>
      </w:r>
      <w:r>
        <w:rPr>
          <w:color w:val="221E1F"/>
          <w:w w:val="115"/>
        </w:rPr>
        <w:t>взаимосвязи</w:t>
      </w:r>
      <w:r>
        <w:rPr>
          <w:color w:val="221E1F"/>
          <w:spacing w:val="34"/>
          <w:w w:val="115"/>
        </w:rPr>
        <w:t xml:space="preserve"> </w:t>
      </w:r>
      <w:r>
        <w:rPr>
          <w:color w:val="221E1F"/>
          <w:w w:val="115"/>
        </w:rPr>
        <w:t>языка</w:t>
      </w:r>
      <w:r>
        <w:rPr>
          <w:color w:val="221E1F"/>
          <w:spacing w:val="34"/>
          <w:w w:val="115"/>
        </w:rPr>
        <w:t xml:space="preserve"> </w:t>
      </w:r>
      <w:r>
        <w:rPr>
          <w:color w:val="221E1F"/>
          <w:w w:val="115"/>
        </w:rPr>
        <w:t>и</w:t>
      </w:r>
      <w:r>
        <w:rPr>
          <w:color w:val="221E1F"/>
          <w:spacing w:val="34"/>
          <w:w w:val="115"/>
        </w:rPr>
        <w:t xml:space="preserve"> </w:t>
      </w:r>
      <w:r>
        <w:rPr>
          <w:color w:val="221E1F"/>
          <w:w w:val="115"/>
        </w:rPr>
        <w:t>истории,</w:t>
      </w:r>
      <w:r>
        <w:rPr>
          <w:color w:val="221E1F"/>
          <w:spacing w:val="40"/>
          <w:w w:val="115"/>
        </w:rPr>
        <w:t xml:space="preserve"> </w:t>
      </w:r>
      <w:r>
        <w:rPr>
          <w:color w:val="221E1F"/>
          <w:w w:val="115"/>
        </w:rPr>
        <w:t>языка</w:t>
      </w:r>
      <w:r>
        <w:rPr>
          <w:color w:val="221E1F"/>
          <w:spacing w:val="34"/>
          <w:w w:val="115"/>
        </w:rPr>
        <w:t xml:space="preserve"> </w:t>
      </w:r>
      <w:r>
        <w:rPr>
          <w:color w:val="221E1F"/>
          <w:w w:val="115"/>
        </w:rPr>
        <w:t>и</w:t>
      </w:r>
      <w:r>
        <w:rPr>
          <w:color w:val="221E1F"/>
          <w:spacing w:val="34"/>
          <w:w w:val="115"/>
        </w:rPr>
        <w:t xml:space="preserve"> </w:t>
      </w:r>
      <w:r>
        <w:rPr>
          <w:color w:val="221E1F"/>
          <w:w w:val="115"/>
        </w:rPr>
        <w:t>культуры</w:t>
      </w:r>
      <w:r>
        <w:rPr>
          <w:color w:val="221E1F"/>
          <w:spacing w:val="34"/>
          <w:w w:val="115"/>
        </w:rPr>
        <w:t xml:space="preserve"> </w:t>
      </w:r>
      <w:r>
        <w:rPr>
          <w:color w:val="221E1F"/>
          <w:w w:val="115"/>
        </w:rPr>
        <w:t>народа,</w:t>
      </w:r>
      <w:r>
        <w:rPr>
          <w:color w:val="221E1F"/>
          <w:spacing w:val="40"/>
          <w:w w:val="115"/>
        </w:rPr>
        <w:t xml:space="preserve"> </w:t>
      </w:r>
      <w:r>
        <w:rPr>
          <w:color w:val="221E1F"/>
          <w:w w:val="115"/>
        </w:rPr>
        <w:t>сведения</w:t>
      </w:r>
      <w:r>
        <w:rPr>
          <w:color w:val="221E1F"/>
          <w:spacing w:val="34"/>
          <w:w w:val="115"/>
        </w:rPr>
        <w:t xml:space="preserve"> </w:t>
      </w:r>
      <w:r>
        <w:rPr>
          <w:color w:val="221E1F"/>
          <w:w w:val="115"/>
        </w:rPr>
        <w:t>о</w:t>
      </w:r>
    </w:p>
    <w:p w:rsidR="00940611" w:rsidRDefault="00940611">
      <w:pPr>
        <w:sectPr w:rsidR="00940611">
          <w:pgSz w:w="11900" w:h="16840"/>
          <w:pgMar w:top="520" w:right="320" w:bottom="280" w:left="480" w:header="720" w:footer="720" w:gutter="0"/>
          <w:cols w:space="720"/>
        </w:sectPr>
      </w:pPr>
    </w:p>
    <w:p w:rsidR="00940611" w:rsidRDefault="00151AF8">
      <w:pPr>
        <w:pStyle w:val="a3"/>
        <w:spacing w:before="0" w:line="20" w:lineRule="exact"/>
        <w:ind w:left="256"/>
        <w:rPr>
          <w:sz w:val="2"/>
        </w:rPr>
      </w:pPr>
      <w:r>
        <w:rPr>
          <w:sz w:val="2"/>
        </w:rPr>
      </w:r>
      <w:r>
        <w:rPr>
          <w:sz w:val="2"/>
        </w:rPr>
        <w:pict>
          <v:group id="docshapegroup9" o:spid="_x0000_s1082" style="width:317.5pt;height:.6pt;mso-position-horizontal-relative:char;mso-position-vertical-relative:line" coordsize="6350,12">
            <v:line id="_x0000_s1083" style="position:absolute" from="5,5" to="6344,7" strokecolor="#221e1f" strokeweight=".17608mm"/>
            <w10:wrap type="none"/>
            <w10:anchorlock/>
          </v:group>
        </w:pict>
      </w:r>
    </w:p>
    <w:p w:rsidR="00940611" w:rsidRDefault="00940611">
      <w:pPr>
        <w:pStyle w:val="a3"/>
        <w:spacing w:before="0"/>
        <w:ind w:left="0"/>
      </w:pPr>
    </w:p>
    <w:p w:rsidR="00940611" w:rsidRDefault="00940611">
      <w:pPr>
        <w:pStyle w:val="a3"/>
        <w:ind w:left="0"/>
        <w:rPr>
          <w:sz w:val="19"/>
        </w:rPr>
      </w:pPr>
    </w:p>
    <w:p w:rsidR="00940611" w:rsidRDefault="00F31279">
      <w:pPr>
        <w:pStyle w:val="a3"/>
        <w:spacing w:before="92"/>
        <w:ind w:left="811"/>
      </w:pPr>
      <w:r>
        <w:rPr>
          <w:color w:val="221E1F"/>
          <w:w w:val="120"/>
        </w:rPr>
        <w:t>национально-культурной</w:t>
      </w:r>
      <w:r>
        <w:rPr>
          <w:color w:val="221E1F"/>
          <w:spacing w:val="-9"/>
          <w:w w:val="120"/>
        </w:rPr>
        <w:t xml:space="preserve"> </w:t>
      </w:r>
      <w:r>
        <w:rPr>
          <w:color w:val="221E1F"/>
          <w:w w:val="120"/>
        </w:rPr>
        <w:t>специфике</w:t>
      </w:r>
      <w:r>
        <w:rPr>
          <w:color w:val="221E1F"/>
          <w:spacing w:val="-9"/>
          <w:w w:val="120"/>
        </w:rPr>
        <w:t xml:space="preserve"> </w:t>
      </w:r>
      <w:r>
        <w:rPr>
          <w:color w:val="221E1F"/>
          <w:w w:val="120"/>
        </w:rPr>
        <w:t>рус-</w:t>
      </w:r>
      <w:r>
        <w:rPr>
          <w:color w:val="221E1F"/>
          <w:spacing w:val="-6"/>
          <w:w w:val="120"/>
        </w:rPr>
        <w:t xml:space="preserve"> </w:t>
      </w:r>
      <w:r>
        <w:rPr>
          <w:color w:val="221E1F"/>
          <w:w w:val="120"/>
        </w:rPr>
        <w:t>ского</w:t>
      </w:r>
      <w:r>
        <w:rPr>
          <w:color w:val="221E1F"/>
          <w:spacing w:val="-9"/>
          <w:w w:val="120"/>
        </w:rPr>
        <w:t xml:space="preserve"> </w:t>
      </w:r>
      <w:r>
        <w:rPr>
          <w:color w:val="221E1F"/>
          <w:w w:val="120"/>
        </w:rPr>
        <w:t>языка,</w:t>
      </w:r>
      <w:r>
        <w:rPr>
          <w:color w:val="221E1F"/>
          <w:spacing w:val="-9"/>
          <w:w w:val="120"/>
        </w:rPr>
        <w:t xml:space="preserve"> </w:t>
      </w:r>
      <w:r>
        <w:rPr>
          <w:color w:val="221E1F"/>
          <w:w w:val="120"/>
        </w:rPr>
        <w:t>об</w:t>
      </w:r>
      <w:r>
        <w:rPr>
          <w:color w:val="221E1F"/>
          <w:spacing w:val="-9"/>
          <w:w w:val="120"/>
        </w:rPr>
        <w:t xml:space="preserve"> </w:t>
      </w:r>
      <w:r>
        <w:rPr>
          <w:color w:val="221E1F"/>
          <w:w w:val="120"/>
        </w:rPr>
        <w:t>общем</w:t>
      </w:r>
      <w:r>
        <w:rPr>
          <w:color w:val="221E1F"/>
          <w:spacing w:val="-9"/>
          <w:w w:val="120"/>
        </w:rPr>
        <w:t xml:space="preserve"> </w:t>
      </w:r>
      <w:r>
        <w:rPr>
          <w:color w:val="221E1F"/>
          <w:w w:val="120"/>
        </w:rPr>
        <w:t>и</w:t>
      </w:r>
      <w:r>
        <w:rPr>
          <w:color w:val="221E1F"/>
          <w:spacing w:val="-9"/>
          <w:w w:val="120"/>
        </w:rPr>
        <w:t xml:space="preserve"> </w:t>
      </w:r>
      <w:r>
        <w:rPr>
          <w:color w:val="221E1F"/>
          <w:w w:val="120"/>
        </w:rPr>
        <w:t>специфическом</w:t>
      </w:r>
      <w:r>
        <w:rPr>
          <w:color w:val="221E1F"/>
          <w:spacing w:val="-9"/>
          <w:w w:val="120"/>
        </w:rPr>
        <w:t xml:space="preserve"> </w:t>
      </w:r>
      <w:r>
        <w:rPr>
          <w:color w:val="221E1F"/>
          <w:w w:val="120"/>
        </w:rPr>
        <w:t>в</w:t>
      </w:r>
      <w:r>
        <w:rPr>
          <w:color w:val="221E1F"/>
          <w:spacing w:val="-9"/>
          <w:w w:val="120"/>
        </w:rPr>
        <w:t xml:space="preserve"> </w:t>
      </w:r>
      <w:r>
        <w:rPr>
          <w:color w:val="221E1F"/>
          <w:w w:val="120"/>
        </w:rPr>
        <w:t>языках</w:t>
      </w:r>
      <w:r>
        <w:rPr>
          <w:color w:val="221E1F"/>
          <w:spacing w:val="-9"/>
          <w:w w:val="120"/>
        </w:rPr>
        <w:t xml:space="preserve"> </w:t>
      </w:r>
      <w:r>
        <w:rPr>
          <w:color w:val="221E1F"/>
          <w:w w:val="120"/>
        </w:rPr>
        <w:t>и культурах русского и других народов России и мира.</w:t>
      </w:r>
    </w:p>
    <w:p w:rsidR="00940611" w:rsidRDefault="00F31279">
      <w:pPr>
        <w:pStyle w:val="a3"/>
        <w:ind w:left="811" w:right="742" w:firstLine="225"/>
      </w:pPr>
      <w:r>
        <w:rPr>
          <w:color w:val="221E1F"/>
          <w:spacing w:val="-2"/>
          <w:w w:val="115"/>
        </w:rPr>
        <w:t>Второй</w:t>
      </w:r>
      <w:r>
        <w:rPr>
          <w:color w:val="221E1F"/>
          <w:spacing w:val="-13"/>
          <w:w w:val="115"/>
        </w:rPr>
        <w:t xml:space="preserve"> </w:t>
      </w:r>
      <w:r>
        <w:rPr>
          <w:color w:val="221E1F"/>
          <w:spacing w:val="-2"/>
          <w:w w:val="115"/>
        </w:rPr>
        <w:t>блок</w:t>
      </w:r>
      <w:r>
        <w:rPr>
          <w:color w:val="221E1F"/>
          <w:spacing w:val="-3"/>
          <w:w w:val="115"/>
        </w:rPr>
        <w:t xml:space="preserve"> </w:t>
      </w:r>
      <w:r>
        <w:rPr>
          <w:color w:val="221E1F"/>
          <w:spacing w:val="-2"/>
          <w:w w:val="115"/>
        </w:rPr>
        <w:t>—</w:t>
      </w:r>
      <w:r>
        <w:rPr>
          <w:color w:val="221E1F"/>
          <w:spacing w:val="38"/>
          <w:w w:val="115"/>
        </w:rPr>
        <w:t xml:space="preserve"> </w:t>
      </w:r>
      <w:r>
        <w:rPr>
          <w:b/>
          <w:color w:val="221E1F"/>
          <w:spacing w:val="-2"/>
          <w:w w:val="115"/>
        </w:rPr>
        <w:t>«Язык</w:t>
      </w:r>
      <w:r>
        <w:rPr>
          <w:b/>
          <w:color w:val="221E1F"/>
          <w:spacing w:val="-13"/>
          <w:w w:val="115"/>
        </w:rPr>
        <w:t xml:space="preserve"> </w:t>
      </w:r>
      <w:r>
        <w:rPr>
          <w:b/>
          <w:color w:val="221E1F"/>
          <w:spacing w:val="-2"/>
          <w:w w:val="115"/>
        </w:rPr>
        <w:t>в</w:t>
      </w:r>
      <w:r>
        <w:rPr>
          <w:b/>
          <w:color w:val="221E1F"/>
          <w:spacing w:val="-12"/>
          <w:w w:val="115"/>
        </w:rPr>
        <w:t xml:space="preserve"> </w:t>
      </w:r>
      <w:r>
        <w:rPr>
          <w:b/>
          <w:color w:val="221E1F"/>
          <w:spacing w:val="-2"/>
          <w:w w:val="115"/>
        </w:rPr>
        <w:t>действии»</w:t>
      </w:r>
      <w:r>
        <w:rPr>
          <w:b/>
          <w:color w:val="221E1F"/>
          <w:spacing w:val="64"/>
          <w:w w:val="115"/>
        </w:rPr>
        <w:t xml:space="preserve"> </w:t>
      </w:r>
      <w:r>
        <w:rPr>
          <w:color w:val="221E1F"/>
          <w:spacing w:val="-2"/>
          <w:w w:val="115"/>
        </w:rPr>
        <w:t>—</w:t>
      </w:r>
      <w:r>
        <w:rPr>
          <w:color w:val="221E1F"/>
          <w:spacing w:val="-13"/>
          <w:w w:val="115"/>
        </w:rPr>
        <w:t xml:space="preserve"> </w:t>
      </w:r>
      <w:r>
        <w:rPr>
          <w:color w:val="221E1F"/>
          <w:spacing w:val="-2"/>
          <w:w w:val="115"/>
        </w:rPr>
        <w:t>включает</w:t>
      </w:r>
      <w:r>
        <w:rPr>
          <w:color w:val="221E1F"/>
          <w:spacing w:val="-12"/>
          <w:w w:val="115"/>
        </w:rPr>
        <w:t xml:space="preserve"> </w:t>
      </w:r>
      <w:r>
        <w:rPr>
          <w:color w:val="221E1F"/>
          <w:spacing w:val="-2"/>
          <w:w w:val="115"/>
        </w:rPr>
        <w:t>содержание,</w:t>
      </w:r>
      <w:r>
        <w:rPr>
          <w:color w:val="221E1F"/>
          <w:spacing w:val="61"/>
          <w:w w:val="115"/>
        </w:rPr>
        <w:t xml:space="preserve"> </w:t>
      </w:r>
      <w:r>
        <w:rPr>
          <w:color w:val="221E1F"/>
          <w:spacing w:val="-2"/>
          <w:w w:val="115"/>
        </w:rPr>
        <w:t>обеспечивающее</w:t>
      </w:r>
      <w:r>
        <w:rPr>
          <w:color w:val="221E1F"/>
          <w:spacing w:val="-12"/>
          <w:w w:val="115"/>
        </w:rPr>
        <w:t xml:space="preserve"> </w:t>
      </w:r>
      <w:r>
        <w:rPr>
          <w:color w:val="221E1F"/>
          <w:spacing w:val="-2"/>
          <w:w w:val="115"/>
        </w:rPr>
        <w:t>наблюдение</w:t>
      </w:r>
      <w:r>
        <w:rPr>
          <w:color w:val="221E1F"/>
          <w:spacing w:val="-12"/>
          <w:w w:val="115"/>
        </w:rPr>
        <w:t xml:space="preserve"> </w:t>
      </w:r>
      <w:r>
        <w:rPr>
          <w:color w:val="221E1F"/>
          <w:spacing w:val="-2"/>
          <w:w w:val="115"/>
        </w:rPr>
        <w:t xml:space="preserve">за </w:t>
      </w:r>
      <w:r>
        <w:rPr>
          <w:color w:val="221E1F"/>
          <w:w w:val="115"/>
        </w:rPr>
        <w:t>употреблением языковых еди- ниц,</w:t>
      </w:r>
      <w:r>
        <w:rPr>
          <w:color w:val="221E1F"/>
          <w:spacing w:val="35"/>
          <w:w w:val="115"/>
        </w:rPr>
        <w:t xml:space="preserve"> </w:t>
      </w:r>
      <w:r>
        <w:rPr>
          <w:color w:val="221E1F"/>
          <w:w w:val="115"/>
        </w:rPr>
        <w:t>развитие базовых умений и навыков использования язы- ковых единиц в учебных и практических ситуациях;</w:t>
      </w:r>
      <w:r>
        <w:rPr>
          <w:color w:val="221E1F"/>
          <w:spacing w:val="40"/>
          <w:w w:val="115"/>
        </w:rPr>
        <w:t xml:space="preserve"> </w:t>
      </w:r>
      <w:r>
        <w:rPr>
          <w:color w:val="221E1F"/>
          <w:w w:val="115"/>
        </w:rPr>
        <w:t>формиро- вание первоначальных представлений о нормах современного русского литературного языка, развитие потребности обра- щаться к нормативным словарям современного русского лите- ратурного языка и совершенствование умений пользоваться словарями.</w:t>
      </w:r>
      <w:r>
        <w:rPr>
          <w:color w:val="221E1F"/>
          <w:spacing w:val="80"/>
          <w:w w:val="115"/>
        </w:rPr>
        <w:t xml:space="preserve"> </w:t>
      </w:r>
      <w:r>
        <w:rPr>
          <w:color w:val="221E1F"/>
          <w:w w:val="115"/>
        </w:rPr>
        <w:t>Данный блок ориентирован на практическое</w:t>
      </w:r>
      <w:r>
        <w:rPr>
          <w:color w:val="221E1F"/>
          <w:spacing w:val="-5"/>
          <w:w w:val="115"/>
        </w:rPr>
        <w:t xml:space="preserve"> </w:t>
      </w:r>
      <w:r>
        <w:rPr>
          <w:color w:val="221E1F"/>
          <w:w w:val="115"/>
        </w:rPr>
        <w:t>овла-</w:t>
      </w:r>
      <w:r>
        <w:rPr>
          <w:color w:val="221E1F"/>
          <w:spacing w:val="-5"/>
          <w:w w:val="115"/>
        </w:rPr>
        <w:t xml:space="preserve"> </w:t>
      </w:r>
      <w:r>
        <w:rPr>
          <w:color w:val="221E1F"/>
          <w:w w:val="115"/>
        </w:rPr>
        <w:t>дение</w:t>
      </w:r>
      <w:r>
        <w:rPr>
          <w:color w:val="221E1F"/>
          <w:spacing w:val="-5"/>
          <w:w w:val="115"/>
        </w:rPr>
        <w:t xml:space="preserve"> </w:t>
      </w:r>
      <w:r>
        <w:rPr>
          <w:color w:val="221E1F"/>
          <w:w w:val="115"/>
        </w:rPr>
        <w:t>культурой</w:t>
      </w:r>
      <w:r>
        <w:rPr>
          <w:color w:val="221E1F"/>
          <w:spacing w:val="-5"/>
          <w:w w:val="115"/>
        </w:rPr>
        <w:t xml:space="preserve"> </w:t>
      </w:r>
      <w:r>
        <w:rPr>
          <w:color w:val="221E1F"/>
          <w:w w:val="115"/>
        </w:rPr>
        <w:t>речи: практическое</w:t>
      </w:r>
      <w:r>
        <w:rPr>
          <w:color w:val="221E1F"/>
          <w:spacing w:val="-5"/>
          <w:w w:val="115"/>
        </w:rPr>
        <w:t xml:space="preserve"> </w:t>
      </w:r>
      <w:r>
        <w:rPr>
          <w:color w:val="221E1F"/>
          <w:w w:val="115"/>
        </w:rPr>
        <w:t>освоение</w:t>
      </w:r>
      <w:r>
        <w:rPr>
          <w:color w:val="221E1F"/>
          <w:spacing w:val="-5"/>
          <w:w w:val="115"/>
        </w:rPr>
        <w:t xml:space="preserve"> </w:t>
      </w:r>
      <w:r>
        <w:rPr>
          <w:color w:val="221E1F"/>
          <w:w w:val="115"/>
        </w:rPr>
        <w:t>норм</w:t>
      </w:r>
      <w:r>
        <w:rPr>
          <w:color w:val="221E1F"/>
          <w:spacing w:val="-5"/>
          <w:w w:val="115"/>
        </w:rPr>
        <w:t xml:space="preserve"> </w:t>
      </w:r>
      <w:r>
        <w:rPr>
          <w:color w:val="221E1F"/>
          <w:w w:val="115"/>
        </w:rPr>
        <w:t>современ- ного</w:t>
      </w:r>
      <w:r>
        <w:rPr>
          <w:color w:val="221E1F"/>
          <w:spacing w:val="-5"/>
          <w:w w:val="115"/>
        </w:rPr>
        <w:t xml:space="preserve"> </w:t>
      </w:r>
      <w:r>
        <w:rPr>
          <w:color w:val="221E1F"/>
          <w:w w:val="115"/>
        </w:rPr>
        <w:t>русского литературного</w:t>
      </w:r>
      <w:r>
        <w:rPr>
          <w:color w:val="221E1F"/>
          <w:spacing w:val="-10"/>
          <w:w w:val="115"/>
        </w:rPr>
        <w:t xml:space="preserve"> </w:t>
      </w:r>
      <w:r>
        <w:rPr>
          <w:color w:val="221E1F"/>
          <w:w w:val="115"/>
        </w:rPr>
        <w:t>языка</w:t>
      </w:r>
      <w:r>
        <w:rPr>
          <w:color w:val="221E1F"/>
          <w:spacing w:val="-8"/>
          <w:w w:val="115"/>
        </w:rPr>
        <w:t xml:space="preserve"> </w:t>
      </w:r>
      <w:r>
        <w:rPr>
          <w:color w:val="221E1F"/>
          <w:w w:val="115"/>
        </w:rPr>
        <w:t>(в</w:t>
      </w:r>
      <w:r>
        <w:rPr>
          <w:color w:val="221E1F"/>
          <w:spacing w:val="-10"/>
          <w:w w:val="115"/>
        </w:rPr>
        <w:t xml:space="preserve"> </w:t>
      </w:r>
      <w:r>
        <w:rPr>
          <w:color w:val="221E1F"/>
          <w:w w:val="115"/>
        </w:rPr>
        <w:t>рамках</w:t>
      </w:r>
      <w:r>
        <w:rPr>
          <w:color w:val="221E1F"/>
          <w:spacing w:val="-10"/>
          <w:w w:val="115"/>
        </w:rPr>
        <w:t xml:space="preserve"> </w:t>
      </w:r>
      <w:r>
        <w:rPr>
          <w:color w:val="221E1F"/>
          <w:w w:val="115"/>
        </w:rPr>
        <w:t>изученного);</w:t>
      </w:r>
      <w:r>
        <w:rPr>
          <w:color w:val="221E1F"/>
          <w:spacing w:val="-6"/>
          <w:w w:val="115"/>
        </w:rPr>
        <w:t xml:space="preserve"> </w:t>
      </w:r>
      <w:r>
        <w:rPr>
          <w:color w:val="221E1F"/>
          <w:w w:val="115"/>
        </w:rPr>
        <w:t>раз-</w:t>
      </w:r>
      <w:r>
        <w:rPr>
          <w:color w:val="221E1F"/>
          <w:spacing w:val="-4"/>
          <w:w w:val="115"/>
        </w:rPr>
        <w:t xml:space="preserve"> </w:t>
      </w:r>
      <w:r>
        <w:rPr>
          <w:color w:val="221E1F"/>
          <w:w w:val="115"/>
        </w:rPr>
        <w:t>витие</w:t>
      </w:r>
      <w:r>
        <w:rPr>
          <w:color w:val="221E1F"/>
          <w:spacing w:val="-10"/>
          <w:w w:val="115"/>
        </w:rPr>
        <w:t xml:space="preserve"> </w:t>
      </w:r>
      <w:r>
        <w:rPr>
          <w:color w:val="221E1F"/>
          <w:w w:val="115"/>
        </w:rPr>
        <w:t>ответственного</w:t>
      </w:r>
      <w:r>
        <w:rPr>
          <w:color w:val="221E1F"/>
          <w:spacing w:val="-10"/>
          <w:w w:val="115"/>
        </w:rPr>
        <w:t xml:space="preserve"> </w:t>
      </w:r>
      <w:r>
        <w:rPr>
          <w:color w:val="221E1F"/>
          <w:w w:val="115"/>
        </w:rPr>
        <w:t>и</w:t>
      </w:r>
      <w:r>
        <w:rPr>
          <w:color w:val="221E1F"/>
          <w:spacing w:val="-10"/>
          <w:w w:val="115"/>
        </w:rPr>
        <w:t xml:space="preserve"> </w:t>
      </w:r>
      <w:r>
        <w:rPr>
          <w:color w:val="221E1F"/>
          <w:w w:val="115"/>
        </w:rPr>
        <w:t>осознанного</w:t>
      </w:r>
      <w:r>
        <w:rPr>
          <w:color w:val="221E1F"/>
          <w:spacing w:val="-10"/>
          <w:w w:val="115"/>
        </w:rPr>
        <w:t xml:space="preserve"> </w:t>
      </w:r>
      <w:r>
        <w:rPr>
          <w:color w:val="221E1F"/>
          <w:w w:val="115"/>
        </w:rPr>
        <w:t>отношения к использованию русского языка во всех сферах жизни.</w:t>
      </w:r>
    </w:p>
    <w:p w:rsidR="00940611" w:rsidRDefault="00F31279">
      <w:pPr>
        <w:pStyle w:val="a3"/>
        <w:spacing w:before="7"/>
        <w:ind w:left="811" w:right="650" w:firstLine="225"/>
      </w:pPr>
      <w:r>
        <w:rPr>
          <w:color w:val="221E1F"/>
          <w:w w:val="110"/>
        </w:rPr>
        <w:t>Третий</w:t>
      </w:r>
      <w:r>
        <w:rPr>
          <w:color w:val="221E1F"/>
          <w:spacing w:val="-14"/>
          <w:w w:val="110"/>
        </w:rPr>
        <w:t xml:space="preserve"> </w:t>
      </w:r>
      <w:r>
        <w:rPr>
          <w:color w:val="221E1F"/>
          <w:w w:val="110"/>
        </w:rPr>
        <w:t>блок</w:t>
      </w:r>
      <w:r>
        <w:rPr>
          <w:color w:val="221E1F"/>
          <w:spacing w:val="-14"/>
          <w:w w:val="110"/>
        </w:rPr>
        <w:t xml:space="preserve"> </w:t>
      </w:r>
      <w:r>
        <w:rPr>
          <w:color w:val="221E1F"/>
          <w:w w:val="110"/>
        </w:rPr>
        <w:t>—</w:t>
      </w:r>
      <w:r>
        <w:rPr>
          <w:color w:val="221E1F"/>
          <w:spacing w:val="-14"/>
          <w:w w:val="110"/>
        </w:rPr>
        <w:t xml:space="preserve"> </w:t>
      </w:r>
      <w:r>
        <w:rPr>
          <w:b/>
          <w:color w:val="221E1F"/>
          <w:w w:val="110"/>
        </w:rPr>
        <w:t>«Секреты</w:t>
      </w:r>
      <w:r>
        <w:rPr>
          <w:b/>
          <w:color w:val="221E1F"/>
          <w:spacing w:val="-13"/>
          <w:w w:val="110"/>
        </w:rPr>
        <w:t xml:space="preserve"> </w:t>
      </w:r>
      <w:r>
        <w:rPr>
          <w:b/>
          <w:color w:val="221E1F"/>
          <w:w w:val="110"/>
        </w:rPr>
        <w:t>речи</w:t>
      </w:r>
      <w:r>
        <w:rPr>
          <w:b/>
          <w:color w:val="221E1F"/>
          <w:spacing w:val="-14"/>
          <w:w w:val="110"/>
        </w:rPr>
        <w:t xml:space="preserve"> </w:t>
      </w:r>
      <w:r>
        <w:rPr>
          <w:b/>
          <w:color w:val="221E1F"/>
          <w:w w:val="110"/>
        </w:rPr>
        <w:t>и</w:t>
      </w:r>
      <w:r>
        <w:rPr>
          <w:b/>
          <w:color w:val="221E1F"/>
          <w:spacing w:val="-14"/>
          <w:w w:val="110"/>
        </w:rPr>
        <w:t xml:space="preserve"> </w:t>
      </w:r>
      <w:r>
        <w:rPr>
          <w:b/>
          <w:color w:val="221E1F"/>
          <w:w w:val="110"/>
        </w:rPr>
        <w:t>текста»</w:t>
      </w:r>
      <w:r>
        <w:rPr>
          <w:b/>
          <w:color w:val="221E1F"/>
          <w:spacing w:val="-14"/>
          <w:w w:val="110"/>
        </w:rPr>
        <w:t xml:space="preserve"> </w:t>
      </w:r>
      <w:r>
        <w:rPr>
          <w:color w:val="221E1F"/>
          <w:w w:val="110"/>
        </w:rPr>
        <w:t>—</w:t>
      </w:r>
      <w:r>
        <w:rPr>
          <w:color w:val="221E1F"/>
          <w:spacing w:val="-13"/>
          <w:w w:val="110"/>
        </w:rPr>
        <w:t xml:space="preserve"> </w:t>
      </w:r>
      <w:r>
        <w:rPr>
          <w:color w:val="221E1F"/>
          <w:w w:val="110"/>
        </w:rPr>
        <w:t>связан</w:t>
      </w:r>
      <w:r>
        <w:rPr>
          <w:color w:val="221E1F"/>
          <w:spacing w:val="-14"/>
          <w:w w:val="110"/>
        </w:rPr>
        <w:t xml:space="preserve"> </w:t>
      </w:r>
      <w:r>
        <w:rPr>
          <w:color w:val="221E1F"/>
          <w:w w:val="110"/>
        </w:rPr>
        <w:t>с</w:t>
      </w:r>
      <w:r>
        <w:rPr>
          <w:color w:val="221E1F"/>
          <w:spacing w:val="-14"/>
          <w:w w:val="110"/>
        </w:rPr>
        <w:t xml:space="preserve"> </w:t>
      </w:r>
      <w:r>
        <w:rPr>
          <w:color w:val="221E1F"/>
          <w:w w:val="110"/>
        </w:rPr>
        <w:t>совер-</w:t>
      </w:r>
      <w:r>
        <w:rPr>
          <w:color w:val="221E1F"/>
          <w:spacing w:val="-11"/>
          <w:w w:val="110"/>
        </w:rPr>
        <w:t xml:space="preserve"> </w:t>
      </w:r>
      <w:r>
        <w:rPr>
          <w:color w:val="221E1F"/>
          <w:w w:val="110"/>
        </w:rPr>
        <w:t>шенствованием</w:t>
      </w:r>
      <w:r>
        <w:rPr>
          <w:color w:val="221E1F"/>
          <w:spacing w:val="-11"/>
          <w:w w:val="110"/>
        </w:rPr>
        <w:t xml:space="preserve"> </w:t>
      </w:r>
      <w:r>
        <w:rPr>
          <w:color w:val="221E1F"/>
          <w:w w:val="110"/>
        </w:rPr>
        <w:t>четырёх</w:t>
      </w:r>
      <w:r>
        <w:rPr>
          <w:color w:val="221E1F"/>
          <w:spacing w:val="-11"/>
          <w:w w:val="110"/>
        </w:rPr>
        <w:t xml:space="preserve"> </w:t>
      </w:r>
      <w:r>
        <w:rPr>
          <w:color w:val="221E1F"/>
          <w:w w:val="110"/>
        </w:rPr>
        <w:t>видов</w:t>
      </w:r>
      <w:r>
        <w:rPr>
          <w:color w:val="221E1F"/>
          <w:spacing w:val="-11"/>
          <w:w w:val="110"/>
        </w:rPr>
        <w:t xml:space="preserve"> </w:t>
      </w:r>
      <w:r>
        <w:rPr>
          <w:color w:val="221E1F"/>
          <w:w w:val="110"/>
        </w:rPr>
        <w:t xml:space="preserve">речевой </w:t>
      </w:r>
      <w:r>
        <w:rPr>
          <w:color w:val="221E1F"/>
          <w:w w:val="115"/>
        </w:rPr>
        <w:t>деятельности в их вза- 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 менения правил речевого этикета. Одним из ведущих содержа- тельных центров данного блока является работа с текстами: развитие умений понимать,</w:t>
      </w:r>
      <w:r>
        <w:rPr>
          <w:color w:val="221E1F"/>
          <w:spacing w:val="40"/>
          <w:w w:val="115"/>
        </w:rPr>
        <w:t xml:space="preserve"> </w:t>
      </w:r>
      <w:r>
        <w:rPr>
          <w:color w:val="221E1F"/>
          <w:w w:val="115"/>
        </w:rPr>
        <w:t>анализировать предлагаемые тек- сты и создавать собственные тексты разных функционально- смысловых типов, жанров, стилистической принадлежности.</w:t>
      </w:r>
    </w:p>
    <w:p w:rsidR="00940611" w:rsidRDefault="00F31279">
      <w:pPr>
        <w:pStyle w:val="Heading2"/>
        <w:spacing w:before="3"/>
        <w:ind w:left="654"/>
      </w:pPr>
      <w:r>
        <w:rPr>
          <w:color w:val="221E1F"/>
          <w:w w:val="75"/>
        </w:rPr>
        <w:t>СОДЕРЖАНИЕ</w:t>
      </w:r>
      <w:r>
        <w:rPr>
          <w:color w:val="221E1F"/>
          <w:spacing w:val="19"/>
        </w:rPr>
        <w:t xml:space="preserve"> </w:t>
      </w:r>
      <w:r>
        <w:rPr>
          <w:color w:val="221E1F"/>
          <w:w w:val="75"/>
        </w:rPr>
        <w:t>УЧЕБНОГО</w:t>
      </w:r>
      <w:r>
        <w:rPr>
          <w:color w:val="221E1F"/>
          <w:spacing w:val="21"/>
        </w:rPr>
        <w:t xml:space="preserve"> </w:t>
      </w:r>
      <w:r>
        <w:rPr>
          <w:color w:val="221E1F"/>
          <w:spacing w:val="-2"/>
          <w:w w:val="75"/>
        </w:rPr>
        <w:t>ПРЕДМЕТА</w:t>
      </w:r>
    </w:p>
    <w:p w:rsidR="00940611" w:rsidRDefault="00F31279">
      <w:pPr>
        <w:spacing w:before="2" w:line="230" w:lineRule="exact"/>
        <w:ind w:left="811"/>
        <w:rPr>
          <w:b/>
          <w:sz w:val="20"/>
        </w:rPr>
      </w:pPr>
      <w:r>
        <w:rPr>
          <w:b/>
          <w:color w:val="221E1F"/>
          <w:w w:val="80"/>
          <w:sz w:val="20"/>
        </w:rPr>
        <w:t>«РОДНОЙ</w:t>
      </w:r>
      <w:r>
        <w:rPr>
          <w:b/>
          <w:color w:val="221E1F"/>
          <w:spacing w:val="14"/>
          <w:sz w:val="20"/>
        </w:rPr>
        <w:t xml:space="preserve"> </w:t>
      </w:r>
      <w:r>
        <w:rPr>
          <w:b/>
          <w:color w:val="221E1F"/>
          <w:w w:val="80"/>
          <w:sz w:val="20"/>
        </w:rPr>
        <w:t>ЯЗЫК</w:t>
      </w:r>
      <w:r>
        <w:rPr>
          <w:b/>
          <w:color w:val="221E1F"/>
          <w:spacing w:val="25"/>
          <w:sz w:val="20"/>
        </w:rPr>
        <w:t xml:space="preserve"> </w:t>
      </w:r>
      <w:r>
        <w:rPr>
          <w:b/>
          <w:color w:val="221E1F"/>
          <w:spacing w:val="-2"/>
          <w:w w:val="80"/>
          <w:sz w:val="20"/>
        </w:rPr>
        <w:t>(РУССКИЙ)»</w:t>
      </w:r>
    </w:p>
    <w:p w:rsidR="00940611" w:rsidRDefault="00F31279">
      <w:pPr>
        <w:pStyle w:val="a3"/>
        <w:spacing w:before="0"/>
        <w:ind w:left="811"/>
      </w:pPr>
      <w:r>
        <w:rPr>
          <w:color w:val="221E1F"/>
          <w:w w:val="95"/>
        </w:rPr>
        <w:t>ПЕРВЫЙ</w:t>
      </w:r>
      <w:r>
        <w:rPr>
          <w:color w:val="221E1F"/>
          <w:spacing w:val="-10"/>
          <w:w w:val="95"/>
        </w:rPr>
        <w:t xml:space="preserve"> </w:t>
      </w:r>
      <w:r>
        <w:rPr>
          <w:color w:val="221E1F"/>
          <w:w w:val="95"/>
        </w:rPr>
        <w:t>ГОД</w:t>
      </w:r>
      <w:r>
        <w:rPr>
          <w:color w:val="221E1F"/>
          <w:spacing w:val="-10"/>
          <w:w w:val="95"/>
        </w:rPr>
        <w:t xml:space="preserve"> </w:t>
      </w:r>
      <w:r>
        <w:rPr>
          <w:color w:val="221E1F"/>
          <w:w w:val="95"/>
        </w:rPr>
        <w:t>ОБУЧЕНИЯ</w:t>
      </w:r>
      <w:r>
        <w:rPr>
          <w:color w:val="221E1F"/>
          <w:spacing w:val="-3"/>
        </w:rPr>
        <w:t xml:space="preserve"> </w:t>
      </w:r>
      <w:r w:rsidR="00B06153">
        <w:rPr>
          <w:color w:val="221E1F"/>
          <w:w w:val="95"/>
        </w:rPr>
        <w:t>17</w:t>
      </w:r>
      <w:r>
        <w:rPr>
          <w:color w:val="221E1F"/>
          <w:spacing w:val="-10"/>
          <w:w w:val="95"/>
        </w:rPr>
        <w:t xml:space="preserve"> </w:t>
      </w:r>
      <w:r>
        <w:rPr>
          <w:color w:val="221E1F"/>
          <w:spacing w:val="-5"/>
          <w:w w:val="95"/>
        </w:rPr>
        <w:t>ч)</w:t>
      </w:r>
    </w:p>
    <w:p w:rsidR="00940611" w:rsidRDefault="00F31279">
      <w:pPr>
        <w:pStyle w:val="Heading3"/>
        <w:spacing w:line="230" w:lineRule="exact"/>
        <w:ind w:left="811"/>
      </w:pPr>
      <w:r>
        <w:rPr>
          <w:color w:val="221E1F"/>
          <w:w w:val="80"/>
        </w:rPr>
        <w:t>Раздел</w:t>
      </w:r>
      <w:r>
        <w:rPr>
          <w:color w:val="221E1F"/>
          <w:spacing w:val="20"/>
        </w:rPr>
        <w:t xml:space="preserve"> </w:t>
      </w:r>
      <w:r>
        <w:rPr>
          <w:color w:val="221E1F"/>
          <w:w w:val="80"/>
        </w:rPr>
        <w:t>1.</w:t>
      </w:r>
      <w:r>
        <w:rPr>
          <w:color w:val="221E1F"/>
          <w:spacing w:val="4"/>
        </w:rPr>
        <w:t xml:space="preserve"> </w:t>
      </w:r>
      <w:r>
        <w:rPr>
          <w:color w:val="221E1F"/>
          <w:w w:val="80"/>
        </w:rPr>
        <w:t>Русский</w:t>
      </w:r>
      <w:r>
        <w:rPr>
          <w:color w:val="221E1F"/>
          <w:spacing w:val="5"/>
        </w:rPr>
        <w:t xml:space="preserve"> </w:t>
      </w:r>
      <w:r>
        <w:rPr>
          <w:color w:val="221E1F"/>
          <w:w w:val="80"/>
        </w:rPr>
        <w:t>язык:</w:t>
      </w:r>
      <w:r>
        <w:rPr>
          <w:color w:val="221E1F"/>
          <w:spacing w:val="4"/>
        </w:rPr>
        <w:t xml:space="preserve"> </w:t>
      </w:r>
      <w:r>
        <w:rPr>
          <w:color w:val="221E1F"/>
          <w:w w:val="80"/>
        </w:rPr>
        <w:t>прошлое</w:t>
      </w:r>
      <w:r>
        <w:rPr>
          <w:color w:val="221E1F"/>
          <w:spacing w:val="5"/>
        </w:rPr>
        <w:t xml:space="preserve"> </w:t>
      </w:r>
      <w:r>
        <w:rPr>
          <w:color w:val="221E1F"/>
          <w:w w:val="80"/>
        </w:rPr>
        <w:t>и</w:t>
      </w:r>
      <w:r>
        <w:rPr>
          <w:color w:val="221E1F"/>
          <w:spacing w:val="4"/>
        </w:rPr>
        <w:t xml:space="preserve"> </w:t>
      </w:r>
      <w:r>
        <w:rPr>
          <w:color w:val="221E1F"/>
          <w:w w:val="80"/>
        </w:rPr>
        <w:t>настоящее</w:t>
      </w:r>
      <w:r>
        <w:rPr>
          <w:color w:val="221E1F"/>
          <w:spacing w:val="21"/>
        </w:rPr>
        <w:t xml:space="preserve"> </w:t>
      </w:r>
      <w:r w:rsidR="00B06153">
        <w:rPr>
          <w:color w:val="221E1F"/>
          <w:w w:val="80"/>
        </w:rPr>
        <w:t>7</w:t>
      </w:r>
      <w:r>
        <w:rPr>
          <w:color w:val="221E1F"/>
          <w:spacing w:val="9"/>
        </w:rPr>
        <w:t xml:space="preserve"> </w:t>
      </w:r>
      <w:r>
        <w:rPr>
          <w:color w:val="221E1F"/>
          <w:spacing w:val="-5"/>
          <w:w w:val="80"/>
        </w:rPr>
        <w:t>ч)</w:t>
      </w:r>
    </w:p>
    <w:p w:rsidR="00940611" w:rsidRDefault="00F31279">
      <w:pPr>
        <w:pStyle w:val="a3"/>
        <w:spacing w:before="0"/>
        <w:ind w:left="654" w:right="1107"/>
      </w:pPr>
      <w:r>
        <w:rPr>
          <w:color w:val="221E1F"/>
          <w:w w:val="115"/>
        </w:rPr>
        <w:t>Сведения</w:t>
      </w:r>
      <w:r>
        <w:rPr>
          <w:color w:val="221E1F"/>
          <w:spacing w:val="-10"/>
          <w:w w:val="115"/>
        </w:rPr>
        <w:t xml:space="preserve"> </w:t>
      </w:r>
      <w:r>
        <w:rPr>
          <w:color w:val="221E1F"/>
          <w:w w:val="115"/>
        </w:rPr>
        <w:t>об</w:t>
      </w:r>
      <w:r>
        <w:rPr>
          <w:color w:val="221E1F"/>
          <w:spacing w:val="-10"/>
          <w:w w:val="115"/>
        </w:rPr>
        <w:t xml:space="preserve"> </w:t>
      </w:r>
      <w:r>
        <w:rPr>
          <w:color w:val="221E1F"/>
          <w:w w:val="115"/>
        </w:rPr>
        <w:t>истории</w:t>
      </w:r>
      <w:r>
        <w:rPr>
          <w:color w:val="221E1F"/>
          <w:spacing w:val="-10"/>
          <w:w w:val="115"/>
        </w:rPr>
        <w:t xml:space="preserve"> </w:t>
      </w:r>
      <w:r>
        <w:rPr>
          <w:color w:val="221E1F"/>
          <w:w w:val="115"/>
        </w:rPr>
        <w:t>русской</w:t>
      </w:r>
      <w:r>
        <w:rPr>
          <w:color w:val="221E1F"/>
          <w:spacing w:val="-10"/>
          <w:w w:val="115"/>
        </w:rPr>
        <w:t xml:space="preserve"> </w:t>
      </w:r>
      <w:r>
        <w:rPr>
          <w:color w:val="221E1F"/>
          <w:w w:val="115"/>
        </w:rPr>
        <w:t>письменности:</w:t>
      </w:r>
      <w:r>
        <w:rPr>
          <w:color w:val="221E1F"/>
          <w:spacing w:val="38"/>
          <w:w w:val="115"/>
        </w:rPr>
        <w:t xml:space="preserve"> </w:t>
      </w:r>
      <w:r>
        <w:rPr>
          <w:color w:val="221E1F"/>
          <w:w w:val="115"/>
        </w:rPr>
        <w:t>как</w:t>
      </w:r>
      <w:r>
        <w:rPr>
          <w:color w:val="221E1F"/>
          <w:spacing w:val="-10"/>
          <w:w w:val="115"/>
        </w:rPr>
        <w:t xml:space="preserve"> </w:t>
      </w:r>
      <w:r>
        <w:rPr>
          <w:color w:val="221E1F"/>
          <w:w w:val="115"/>
        </w:rPr>
        <w:t>появились</w:t>
      </w:r>
      <w:r>
        <w:rPr>
          <w:color w:val="221E1F"/>
          <w:spacing w:val="-10"/>
          <w:w w:val="115"/>
        </w:rPr>
        <w:t xml:space="preserve"> </w:t>
      </w:r>
      <w:r>
        <w:rPr>
          <w:color w:val="221E1F"/>
          <w:w w:val="115"/>
        </w:rPr>
        <w:t>буквы</w:t>
      </w:r>
      <w:r>
        <w:rPr>
          <w:color w:val="221E1F"/>
          <w:spacing w:val="-10"/>
          <w:w w:val="115"/>
        </w:rPr>
        <w:t xml:space="preserve"> </w:t>
      </w:r>
      <w:r>
        <w:rPr>
          <w:color w:val="221E1F"/>
          <w:w w:val="115"/>
        </w:rPr>
        <w:t>современного</w:t>
      </w:r>
      <w:r>
        <w:rPr>
          <w:color w:val="221E1F"/>
          <w:spacing w:val="-10"/>
          <w:w w:val="115"/>
        </w:rPr>
        <w:t xml:space="preserve"> </w:t>
      </w:r>
      <w:r>
        <w:rPr>
          <w:color w:val="221E1F"/>
          <w:w w:val="115"/>
        </w:rPr>
        <w:t xml:space="preserve">русского </w:t>
      </w:r>
      <w:r>
        <w:rPr>
          <w:color w:val="221E1F"/>
          <w:spacing w:val="-2"/>
          <w:w w:val="115"/>
        </w:rPr>
        <w:t>алфавита.</w:t>
      </w:r>
    </w:p>
    <w:p w:rsidR="00940611" w:rsidRDefault="00F31279">
      <w:pPr>
        <w:pStyle w:val="a3"/>
        <w:ind w:left="654"/>
      </w:pPr>
      <w:r>
        <w:rPr>
          <w:color w:val="221E1F"/>
          <w:w w:val="115"/>
        </w:rPr>
        <w:t>Особенности</w:t>
      </w:r>
      <w:r>
        <w:rPr>
          <w:color w:val="221E1F"/>
          <w:spacing w:val="-15"/>
          <w:w w:val="115"/>
        </w:rPr>
        <w:t xml:space="preserve"> </w:t>
      </w:r>
      <w:r>
        <w:rPr>
          <w:color w:val="221E1F"/>
          <w:w w:val="115"/>
        </w:rPr>
        <w:t>оформления</w:t>
      </w:r>
      <w:r>
        <w:rPr>
          <w:color w:val="221E1F"/>
          <w:spacing w:val="-13"/>
          <w:w w:val="115"/>
        </w:rPr>
        <w:t xml:space="preserve"> </w:t>
      </w:r>
      <w:r>
        <w:rPr>
          <w:color w:val="221E1F"/>
          <w:w w:val="115"/>
        </w:rPr>
        <w:t>книг</w:t>
      </w:r>
      <w:r>
        <w:rPr>
          <w:color w:val="221E1F"/>
          <w:spacing w:val="-14"/>
          <w:w w:val="115"/>
        </w:rPr>
        <w:t xml:space="preserve"> </w:t>
      </w:r>
      <w:r>
        <w:rPr>
          <w:color w:val="221E1F"/>
          <w:w w:val="115"/>
        </w:rPr>
        <w:t>в</w:t>
      </w:r>
      <w:r>
        <w:rPr>
          <w:color w:val="221E1F"/>
          <w:spacing w:val="-14"/>
          <w:w w:val="115"/>
        </w:rPr>
        <w:t xml:space="preserve"> </w:t>
      </w:r>
      <w:r>
        <w:rPr>
          <w:color w:val="221E1F"/>
          <w:w w:val="115"/>
        </w:rPr>
        <w:t>Древней</w:t>
      </w:r>
      <w:r>
        <w:rPr>
          <w:color w:val="221E1F"/>
          <w:spacing w:val="-13"/>
          <w:w w:val="115"/>
        </w:rPr>
        <w:t xml:space="preserve"> </w:t>
      </w:r>
      <w:r>
        <w:rPr>
          <w:color w:val="221E1F"/>
          <w:w w:val="115"/>
        </w:rPr>
        <w:t>Руси:</w:t>
      </w:r>
      <w:r>
        <w:rPr>
          <w:color w:val="221E1F"/>
          <w:spacing w:val="-15"/>
          <w:w w:val="115"/>
        </w:rPr>
        <w:t xml:space="preserve"> </w:t>
      </w:r>
      <w:r>
        <w:rPr>
          <w:color w:val="221E1F"/>
          <w:w w:val="115"/>
        </w:rPr>
        <w:t>оформление</w:t>
      </w:r>
      <w:r>
        <w:rPr>
          <w:color w:val="221E1F"/>
          <w:spacing w:val="-13"/>
          <w:w w:val="115"/>
        </w:rPr>
        <w:t xml:space="preserve"> </w:t>
      </w:r>
      <w:r>
        <w:rPr>
          <w:color w:val="221E1F"/>
          <w:w w:val="115"/>
        </w:rPr>
        <w:t>красной</w:t>
      </w:r>
      <w:r>
        <w:rPr>
          <w:color w:val="221E1F"/>
          <w:spacing w:val="-14"/>
          <w:w w:val="115"/>
        </w:rPr>
        <w:t xml:space="preserve"> </w:t>
      </w:r>
      <w:r>
        <w:rPr>
          <w:color w:val="221E1F"/>
          <w:w w:val="115"/>
        </w:rPr>
        <w:t>строки</w:t>
      </w:r>
      <w:r>
        <w:rPr>
          <w:color w:val="221E1F"/>
          <w:spacing w:val="-14"/>
          <w:w w:val="115"/>
        </w:rPr>
        <w:t xml:space="preserve"> </w:t>
      </w:r>
      <w:r>
        <w:rPr>
          <w:color w:val="221E1F"/>
          <w:w w:val="115"/>
        </w:rPr>
        <w:t>и</w:t>
      </w:r>
      <w:r>
        <w:rPr>
          <w:color w:val="221E1F"/>
          <w:spacing w:val="-13"/>
          <w:w w:val="115"/>
        </w:rPr>
        <w:t xml:space="preserve"> </w:t>
      </w:r>
      <w:r>
        <w:rPr>
          <w:color w:val="221E1F"/>
          <w:spacing w:val="-2"/>
          <w:w w:val="115"/>
        </w:rPr>
        <w:t>заставок.</w:t>
      </w:r>
    </w:p>
    <w:p w:rsidR="00940611" w:rsidRDefault="00F31279">
      <w:pPr>
        <w:pStyle w:val="a3"/>
        <w:spacing w:before="2"/>
        <w:ind w:left="1037"/>
      </w:pPr>
      <w:r>
        <w:rPr>
          <w:b/>
          <w:color w:val="221E1F"/>
          <w:w w:val="110"/>
        </w:rPr>
        <w:t>Практическая</w:t>
      </w:r>
      <w:r>
        <w:rPr>
          <w:b/>
          <w:color w:val="221E1F"/>
          <w:spacing w:val="-8"/>
          <w:w w:val="110"/>
        </w:rPr>
        <w:t xml:space="preserve"> </w:t>
      </w:r>
      <w:r>
        <w:rPr>
          <w:b/>
          <w:color w:val="221E1F"/>
          <w:w w:val="110"/>
        </w:rPr>
        <w:t xml:space="preserve">работа. </w:t>
      </w:r>
      <w:r>
        <w:rPr>
          <w:color w:val="221E1F"/>
          <w:w w:val="110"/>
        </w:rPr>
        <w:t>Оформление</w:t>
      </w:r>
      <w:r>
        <w:rPr>
          <w:color w:val="221E1F"/>
          <w:spacing w:val="-7"/>
          <w:w w:val="110"/>
        </w:rPr>
        <w:t xml:space="preserve"> </w:t>
      </w:r>
      <w:r>
        <w:rPr>
          <w:color w:val="221E1F"/>
          <w:w w:val="110"/>
        </w:rPr>
        <w:t>буквиц</w:t>
      </w:r>
      <w:r>
        <w:rPr>
          <w:color w:val="221E1F"/>
          <w:spacing w:val="-7"/>
          <w:w w:val="110"/>
        </w:rPr>
        <w:t xml:space="preserve"> </w:t>
      </w:r>
      <w:r>
        <w:rPr>
          <w:color w:val="221E1F"/>
          <w:w w:val="110"/>
        </w:rPr>
        <w:t>и</w:t>
      </w:r>
      <w:r>
        <w:rPr>
          <w:color w:val="221E1F"/>
          <w:spacing w:val="-7"/>
          <w:w w:val="110"/>
        </w:rPr>
        <w:t xml:space="preserve"> </w:t>
      </w:r>
      <w:r>
        <w:rPr>
          <w:color w:val="221E1F"/>
          <w:w w:val="110"/>
        </w:rPr>
        <w:t>заставок.</w:t>
      </w:r>
      <w:r>
        <w:rPr>
          <w:color w:val="221E1F"/>
          <w:spacing w:val="-1"/>
          <w:w w:val="110"/>
        </w:rPr>
        <w:t xml:space="preserve"> </w:t>
      </w:r>
      <w:r>
        <w:rPr>
          <w:color w:val="221E1F"/>
          <w:w w:val="110"/>
        </w:rPr>
        <w:t>Лексические</w:t>
      </w:r>
      <w:r>
        <w:rPr>
          <w:color w:val="221E1F"/>
          <w:spacing w:val="80"/>
          <w:w w:val="110"/>
        </w:rPr>
        <w:t xml:space="preserve"> </w:t>
      </w:r>
      <w:r>
        <w:rPr>
          <w:color w:val="221E1F"/>
          <w:w w:val="110"/>
        </w:rPr>
        <w:t>единицы</w:t>
      </w:r>
      <w:r>
        <w:rPr>
          <w:color w:val="221E1F"/>
          <w:spacing w:val="80"/>
          <w:w w:val="110"/>
        </w:rPr>
        <w:t xml:space="preserve"> </w:t>
      </w:r>
      <w:r>
        <w:rPr>
          <w:color w:val="221E1F"/>
          <w:w w:val="110"/>
        </w:rPr>
        <w:t>с</w:t>
      </w:r>
      <w:r>
        <w:rPr>
          <w:color w:val="221E1F"/>
          <w:spacing w:val="80"/>
          <w:w w:val="110"/>
        </w:rPr>
        <w:t xml:space="preserve"> </w:t>
      </w:r>
      <w:r>
        <w:rPr>
          <w:color w:val="221E1F"/>
          <w:w w:val="110"/>
        </w:rPr>
        <w:t>национально- культурной</w:t>
      </w:r>
      <w:r>
        <w:rPr>
          <w:color w:val="221E1F"/>
          <w:spacing w:val="80"/>
          <w:w w:val="110"/>
        </w:rPr>
        <w:t xml:space="preserve"> </w:t>
      </w:r>
      <w:r>
        <w:rPr>
          <w:color w:val="221E1F"/>
          <w:w w:val="110"/>
        </w:rPr>
        <w:t>семанти-</w:t>
      </w:r>
    </w:p>
    <w:p w:rsidR="00940611" w:rsidRDefault="00F31279">
      <w:pPr>
        <w:pStyle w:val="a3"/>
        <w:spacing w:line="230" w:lineRule="exact"/>
        <w:ind w:left="811"/>
      </w:pPr>
      <w:r>
        <w:rPr>
          <w:color w:val="221E1F"/>
          <w:w w:val="115"/>
        </w:rPr>
        <w:t>кой,</w:t>
      </w:r>
      <w:r>
        <w:rPr>
          <w:color w:val="221E1F"/>
          <w:spacing w:val="39"/>
          <w:w w:val="115"/>
        </w:rPr>
        <w:t xml:space="preserve"> </w:t>
      </w:r>
      <w:r>
        <w:rPr>
          <w:color w:val="221E1F"/>
          <w:w w:val="115"/>
        </w:rPr>
        <w:t>обозначающие</w:t>
      </w:r>
      <w:r>
        <w:rPr>
          <w:color w:val="221E1F"/>
          <w:spacing w:val="37"/>
          <w:w w:val="115"/>
        </w:rPr>
        <w:t xml:space="preserve"> </w:t>
      </w:r>
      <w:r>
        <w:rPr>
          <w:color w:val="221E1F"/>
          <w:w w:val="115"/>
        </w:rPr>
        <w:t>предметы</w:t>
      </w:r>
      <w:r>
        <w:rPr>
          <w:color w:val="221E1F"/>
          <w:spacing w:val="36"/>
          <w:w w:val="115"/>
        </w:rPr>
        <w:t xml:space="preserve"> </w:t>
      </w:r>
      <w:r>
        <w:rPr>
          <w:color w:val="221E1F"/>
          <w:w w:val="115"/>
        </w:rPr>
        <w:t>традиционного</w:t>
      </w:r>
      <w:r>
        <w:rPr>
          <w:color w:val="221E1F"/>
          <w:spacing w:val="37"/>
          <w:w w:val="115"/>
        </w:rPr>
        <w:t xml:space="preserve"> </w:t>
      </w:r>
      <w:r>
        <w:rPr>
          <w:color w:val="221E1F"/>
          <w:w w:val="115"/>
        </w:rPr>
        <w:t>русского</w:t>
      </w:r>
      <w:r>
        <w:rPr>
          <w:color w:val="221E1F"/>
          <w:spacing w:val="38"/>
          <w:w w:val="115"/>
        </w:rPr>
        <w:t xml:space="preserve"> </w:t>
      </w:r>
      <w:r>
        <w:rPr>
          <w:color w:val="221E1F"/>
          <w:spacing w:val="-2"/>
          <w:w w:val="115"/>
        </w:rPr>
        <w:t>быта:</w:t>
      </w:r>
    </w:p>
    <w:p w:rsidR="00940611" w:rsidRDefault="00F31279">
      <w:pPr>
        <w:ind w:left="811" w:right="798"/>
        <w:rPr>
          <w:sz w:val="20"/>
        </w:rPr>
      </w:pPr>
      <w:r>
        <w:rPr>
          <w:color w:val="221E1F"/>
          <w:w w:val="110"/>
          <w:sz w:val="20"/>
        </w:rPr>
        <w:t>1) дом</w:t>
      </w:r>
      <w:r>
        <w:rPr>
          <w:color w:val="221E1F"/>
          <w:spacing w:val="-1"/>
          <w:w w:val="110"/>
          <w:sz w:val="20"/>
        </w:rPr>
        <w:t xml:space="preserve"> </w:t>
      </w:r>
      <w:r>
        <w:rPr>
          <w:color w:val="221E1F"/>
          <w:w w:val="110"/>
          <w:sz w:val="20"/>
        </w:rPr>
        <w:t>в</w:t>
      </w:r>
      <w:r>
        <w:rPr>
          <w:color w:val="221E1F"/>
          <w:spacing w:val="-1"/>
          <w:w w:val="110"/>
          <w:sz w:val="20"/>
        </w:rPr>
        <w:t xml:space="preserve"> </w:t>
      </w:r>
      <w:r>
        <w:rPr>
          <w:color w:val="221E1F"/>
          <w:w w:val="110"/>
          <w:sz w:val="20"/>
        </w:rPr>
        <w:t>старину: что</w:t>
      </w:r>
      <w:r>
        <w:rPr>
          <w:color w:val="221E1F"/>
          <w:spacing w:val="-1"/>
          <w:w w:val="110"/>
          <w:sz w:val="20"/>
        </w:rPr>
        <w:t xml:space="preserve"> </w:t>
      </w:r>
      <w:r>
        <w:rPr>
          <w:color w:val="221E1F"/>
          <w:w w:val="110"/>
          <w:sz w:val="20"/>
        </w:rPr>
        <w:t>как</w:t>
      </w:r>
      <w:r>
        <w:rPr>
          <w:color w:val="221E1F"/>
          <w:spacing w:val="-1"/>
          <w:w w:val="110"/>
          <w:sz w:val="20"/>
        </w:rPr>
        <w:t xml:space="preserve"> </w:t>
      </w:r>
      <w:r>
        <w:rPr>
          <w:color w:val="221E1F"/>
          <w:w w:val="110"/>
          <w:sz w:val="20"/>
        </w:rPr>
        <w:t>называлось</w:t>
      </w:r>
      <w:r>
        <w:rPr>
          <w:color w:val="221E1F"/>
          <w:spacing w:val="23"/>
          <w:w w:val="110"/>
          <w:sz w:val="20"/>
        </w:rPr>
        <w:t xml:space="preserve"> </w:t>
      </w:r>
      <w:r>
        <w:rPr>
          <w:color w:val="221E1F"/>
          <w:w w:val="110"/>
          <w:sz w:val="20"/>
        </w:rPr>
        <w:t>(</w:t>
      </w:r>
      <w:r>
        <w:rPr>
          <w:i/>
          <w:color w:val="221E1F"/>
          <w:w w:val="110"/>
          <w:sz w:val="20"/>
        </w:rPr>
        <w:t>изба,</w:t>
      </w:r>
      <w:r>
        <w:rPr>
          <w:i/>
          <w:color w:val="221E1F"/>
          <w:spacing w:val="-1"/>
          <w:w w:val="110"/>
          <w:sz w:val="20"/>
        </w:rPr>
        <w:t xml:space="preserve"> </w:t>
      </w:r>
      <w:r>
        <w:rPr>
          <w:i/>
          <w:color w:val="221E1F"/>
          <w:w w:val="110"/>
          <w:sz w:val="20"/>
        </w:rPr>
        <w:t>терем,</w:t>
      </w:r>
      <w:r>
        <w:rPr>
          <w:i/>
          <w:color w:val="221E1F"/>
          <w:spacing w:val="-2"/>
          <w:w w:val="110"/>
          <w:sz w:val="20"/>
        </w:rPr>
        <w:t xml:space="preserve"> </w:t>
      </w:r>
      <w:r>
        <w:rPr>
          <w:i/>
          <w:color w:val="221E1F"/>
          <w:w w:val="110"/>
          <w:sz w:val="20"/>
        </w:rPr>
        <w:t>хоромы, горница, светлица, светец, лучина</w:t>
      </w:r>
      <w:r>
        <w:rPr>
          <w:i/>
          <w:color w:val="221E1F"/>
          <w:spacing w:val="-1"/>
          <w:w w:val="110"/>
          <w:sz w:val="20"/>
        </w:rPr>
        <w:t xml:space="preserve"> </w:t>
      </w:r>
      <w:r>
        <w:rPr>
          <w:color w:val="221E1F"/>
          <w:w w:val="110"/>
          <w:sz w:val="20"/>
        </w:rPr>
        <w:t>и</w:t>
      </w:r>
      <w:r>
        <w:rPr>
          <w:color w:val="221E1F"/>
          <w:spacing w:val="-1"/>
          <w:w w:val="110"/>
          <w:sz w:val="20"/>
        </w:rPr>
        <w:t xml:space="preserve"> </w:t>
      </w:r>
      <w:r>
        <w:rPr>
          <w:color w:val="221E1F"/>
          <w:w w:val="110"/>
          <w:sz w:val="20"/>
        </w:rPr>
        <w:t>т. д.); 2) как</w:t>
      </w:r>
      <w:r>
        <w:rPr>
          <w:color w:val="221E1F"/>
          <w:spacing w:val="-5"/>
          <w:w w:val="110"/>
          <w:sz w:val="20"/>
        </w:rPr>
        <w:t xml:space="preserve"> </w:t>
      </w:r>
      <w:r>
        <w:rPr>
          <w:color w:val="221E1F"/>
          <w:w w:val="110"/>
          <w:sz w:val="20"/>
        </w:rPr>
        <w:t>называлось</w:t>
      </w:r>
      <w:r>
        <w:rPr>
          <w:color w:val="221E1F"/>
          <w:spacing w:val="-5"/>
          <w:w w:val="110"/>
          <w:sz w:val="20"/>
        </w:rPr>
        <w:t xml:space="preserve"> </w:t>
      </w:r>
      <w:r>
        <w:rPr>
          <w:color w:val="221E1F"/>
          <w:w w:val="110"/>
          <w:sz w:val="20"/>
        </w:rPr>
        <w:t>то,</w:t>
      </w:r>
      <w:r>
        <w:rPr>
          <w:color w:val="221E1F"/>
          <w:spacing w:val="-1"/>
          <w:w w:val="110"/>
          <w:sz w:val="20"/>
        </w:rPr>
        <w:t xml:space="preserve"> </w:t>
      </w:r>
      <w:r>
        <w:rPr>
          <w:color w:val="221E1F"/>
          <w:w w:val="110"/>
          <w:sz w:val="20"/>
        </w:rPr>
        <w:t>во</w:t>
      </w:r>
      <w:r>
        <w:rPr>
          <w:color w:val="221E1F"/>
          <w:spacing w:val="-5"/>
          <w:w w:val="110"/>
          <w:sz w:val="20"/>
        </w:rPr>
        <w:t xml:space="preserve"> </w:t>
      </w:r>
      <w:r>
        <w:rPr>
          <w:color w:val="221E1F"/>
          <w:w w:val="110"/>
          <w:sz w:val="20"/>
        </w:rPr>
        <w:t>что</w:t>
      </w:r>
      <w:r>
        <w:rPr>
          <w:color w:val="221E1F"/>
          <w:spacing w:val="-5"/>
          <w:w w:val="110"/>
          <w:sz w:val="20"/>
        </w:rPr>
        <w:t xml:space="preserve"> </w:t>
      </w:r>
      <w:r>
        <w:rPr>
          <w:color w:val="221E1F"/>
          <w:w w:val="110"/>
          <w:sz w:val="20"/>
        </w:rPr>
        <w:t>одевались</w:t>
      </w:r>
      <w:r>
        <w:rPr>
          <w:color w:val="221E1F"/>
          <w:spacing w:val="-5"/>
          <w:w w:val="110"/>
          <w:sz w:val="20"/>
        </w:rPr>
        <w:t xml:space="preserve"> </w:t>
      </w:r>
      <w:r>
        <w:rPr>
          <w:color w:val="221E1F"/>
          <w:w w:val="110"/>
          <w:sz w:val="20"/>
        </w:rPr>
        <w:t>в</w:t>
      </w:r>
      <w:r>
        <w:rPr>
          <w:color w:val="221E1F"/>
          <w:spacing w:val="-5"/>
          <w:w w:val="110"/>
          <w:sz w:val="20"/>
        </w:rPr>
        <w:t xml:space="preserve"> </w:t>
      </w:r>
      <w:r>
        <w:rPr>
          <w:color w:val="221E1F"/>
          <w:w w:val="110"/>
          <w:sz w:val="20"/>
        </w:rPr>
        <w:t>старину (</w:t>
      </w:r>
      <w:r>
        <w:rPr>
          <w:i/>
          <w:color w:val="221E1F"/>
          <w:w w:val="110"/>
          <w:sz w:val="20"/>
        </w:rPr>
        <w:t>кафтан, кушак, рубаха, сара-</w:t>
      </w:r>
      <w:r>
        <w:rPr>
          <w:i/>
          <w:color w:val="221E1F"/>
          <w:spacing w:val="-3"/>
          <w:w w:val="110"/>
          <w:sz w:val="20"/>
        </w:rPr>
        <w:t xml:space="preserve"> </w:t>
      </w:r>
      <w:r>
        <w:rPr>
          <w:i/>
          <w:color w:val="221E1F"/>
          <w:w w:val="110"/>
          <w:sz w:val="20"/>
        </w:rPr>
        <w:t>фан,</w:t>
      </w:r>
      <w:r>
        <w:rPr>
          <w:i/>
          <w:color w:val="221E1F"/>
          <w:spacing w:val="-5"/>
          <w:w w:val="110"/>
          <w:sz w:val="20"/>
        </w:rPr>
        <w:t xml:space="preserve"> </w:t>
      </w:r>
      <w:r>
        <w:rPr>
          <w:i/>
          <w:color w:val="221E1F"/>
          <w:w w:val="110"/>
          <w:sz w:val="20"/>
        </w:rPr>
        <w:t>лапти</w:t>
      </w:r>
      <w:r>
        <w:rPr>
          <w:i/>
          <w:color w:val="221E1F"/>
          <w:spacing w:val="-5"/>
          <w:w w:val="110"/>
          <w:sz w:val="20"/>
        </w:rPr>
        <w:t xml:space="preserve"> </w:t>
      </w:r>
      <w:r>
        <w:rPr>
          <w:color w:val="221E1F"/>
          <w:w w:val="110"/>
          <w:sz w:val="20"/>
        </w:rPr>
        <w:t>и</w:t>
      </w:r>
      <w:r>
        <w:rPr>
          <w:color w:val="221E1F"/>
          <w:spacing w:val="-5"/>
          <w:w w:val="110"/>
          <w:sz w:val="20"/>
        </w:rPr>
        <w:t xml:space="preserve"> </w:t>
      </w:r>
      <w:r>
        <w:rPr>
          <w:color w:val="221E1F"/>
          <w:w w:val="110"/>
          <w:sz w:val="20"/>
        </w:rPr>
        <w:t xml:space="preserve">т. </w:t>
      </w:r>
      <w:r>
        <w:rPr>
          <w:color w:val="221E1F"/>
          <w:spacing w:val="-4"/>
          <w:w w:val="110"/>
          <w:sz w:val="20"/>
        </w:rPr>
        <w:t>д.).</w:t>
      </w:r>
    </w:p>
    <w:p w:rsidR="00940611" w:rsidRDefault="00F31279">
      <w:pPr>
        <w:pStyle w:val="a3"/>
        <w:spacing w:before="3" w:line="230" w:lineRule="exact"/>
        <w:ind w:left="654"/>
      </w:pPr>
      <w:r>
        <w:rPr>
          <w:color w:val="221E1F"/>
          <w:w w:val="120"/>
        </w:rPr>
        <w:t>Имена</w:t>
      </w:r>
      <w:r>
        <w:rPr>
          <w:color w:val="221E1F"/>
          <w:spacing w:val="-14"/>
          <w:w w:val="120"/>
        </w:rPr>
        <w:t xml:space="preserve"> </w:t>
      </w:r>
      <w:r>
        <w:rPr>
          <w:color w:val="221E1F"/>
          <w:w w:val="120"/>
        </w:rPr>
        <w:t>в</w:t>
      </w:r>
      <w:r>
        <w:rPr>
          <w:color w:val="221E1F"/>
          <w:spacing w:val="-13"/>
          <w:w w:val="120"/>
        </w:rPr>
        <w:t xml:space="preserve"> </w:t>
      </w:r>
      <w:r>
        <w:rPr>
          <w:color w:val="221E1F"/>
          <w:w w:val="120"/>
        </w:rPr>
        <w:t>малых</w:t>
      </w:r>
      <w:r>
        <w:rPr>
          <w:color w:val="221E1F"/>
          <w:spacing w:val="-14"/>
          <w:w w:val="120"/>
        </w:rPr>
        <w:t xml:space="preserve"> </w:t>
      </w:r>
      <w:r>
        <w:rPr>
          <w:color w:val="221E1F"/>
          <w:w w:val="120"/>
        </w:rPr>
        <w:t>жанрах</w:t>
      </w:r>
      <w:r>
        <w:rPr>
          <w:color w:val="221E1F"/>
          <w:spacing w:val="-13"/>
          <w:w w:val="120"/>
        </w:rPr>
        <w:t xml:space="preserve"> </w:t>
      </w:r>
      <w:r>
        <w:rPr>
          <w:color w:val="221E1F"/>
          <w:w w:val="120"/>
        </w:rPr>
        <w:t>фольклора</w:t>
      </w:r>
      <w:r>
        <w:rPr>
          <w:color w:val="221E1F"/>
          <w:spacing w:val="-14"/>
          <w:w w:val="120"/>
        </w:rPr>
        <w:t xml:space="preserve"> </w:t>
      </w:r>
      <w:r>
        <w:rPr>
          <w:color w:val="221E1F"/>
          <w:w w:val="120"/>
        </w:rPr>
        <w:t>(пословицах,</w:t>
      </w:r>
      <w:r>
        <w:rPr>
          <w:color w:val="221E1F"/>
          <w:spacing w:val="-13"/>
          <w:w w:val="120"/>
        </w:rPr>
        <w:t xml:space="preserve"> </w:t>
      </w:r>
      <w:r>
        <w:rPr>
          <w:color w:val="221E1F"/>
          <w:w w:val="120"/>
        </w:rPr>
        <w:t>поговорках,</w:t>
      </w:r>
      <w:r>
        <w:rPr>
          <w:color w:val="221E1F"/>
          <w:spacing w:val="-13"/>
          <w:w w:val="120"/>
        </w:rPr>
        <w:t xml:space="preserve"> </w:t>
      </w:r>
      <w:r>
        <w:rPr>
          <w:color w:val="221E1F"/>
          <w:w w:val="120"/>
        </w:rPr>
        <w:t>загадках,</w:t>
      </w:r>
      <w:r>
        <w:rPr>
          <w:color w:val="221E1F"/>
          <w:spacing w:val="-10"/>
          <w:w w:val="120"/>
        </w:rPr>
        <w:t xml:space="preserve"> </w:t>
      </w:r>
      <w:r>
        <w:rPr>
          <w:color w:val="221E1F"/>
          <w:spacing w:val="-2"/>
          <w:w w:val="120"/>
        </w:rPr>
        <w:t>прибаутках).</w:t>
      </w:r>
    </w:p>
    <w:p w:rsidR="00940611" w:rsidRDefault="00F31279">
      <w:pPr>
        <w:ind w:left="1037"/>
        <w:rPr>
          <w:sz w:val="20"/>
        </w:rPr>
      </w:pPr>
      <w:r>
        <w:rPr>
          <w:b/>
          <w:color w:val="221E1F"/>
          <w:w w:val="105"/>
          <w:sz w:val="20"/>
        </w:rPr>
        <w:t>Проектное</w:t>
      </w:r>
      <w:r>
        <w:rPr>
          <w:b/>
          <w:color w:val="221E1F"/>
          <w:spacing w:val="-12"/>
          <w:w w:val="105"/>
          <w:sz w:val="20"/>
        </w:rPr>
        <w:t xml:space="preserve"> </w:t>
      </w:r>
      <w:r>
        <w:rPr>
          <w:b/>
          <w:color w:val="221E1F"/>
          <w:w w:val="105"/>
          <w:sz w:val="20"/>
        </w:rPr>
        <w:t>задание.</w:t>
      </w:r>
      <w:r>
        <w:rPr>
          <w:b/>
          <w:color w:val="221E1F"/>
          <w:spacing w:val="11"/>
          <w:w w:val="105"/>
          <w:sz w:val="20"/>
        </w:rPr>
        <w:t xml:space="preserve"> </w:t>
      </w:r>
      <w:r>
        <w:rPr>
          <w:color w:val="221E1F"/>
          <w:w w:val="105"/>
          <w:sz w:val="20"/>
        </w:rPr>
        <w:t>Словарь</w:t>
      </w:r>
      <w:r>
        <w:rPr>
          <w:color w:val="221E1F"/>
          <w:spacing w:val="-11"/>
          <w:w w:val="105"/>
          <w:sz w:val="20"/>
        </w:rPr>
        <w:t xml:space="preserve"> </w:t>
      </w:r>
      <w:r>
        <w:rPr>
          <w:color w:val="221E1F"/>
          <w:w w:val="105"/>
          <w:sz w:val="20"/>
        </w:rPr>
        <w:t>в</w:t>
      </w:r>
      <w:r>
        <w:rPr>
          <w:color w:val="221E1F"/>
          <w:spacing w:val="-10"/>
          <w:w w:val="105"/>
          <w:sz w:val="20"/>
        </w:rPr>
        <w:t xml:space="preserve"> </w:t>
      </w:r>
      <w:r>
        <w:rPr>
          <w:color w:val="221E1F"/>
          <w:spacing w:val="-2"/>
          <w:w w:val="105"/>
          <w:sz w:val="20"/>
        </w:rPr>
        <w:t>картинках.</w:t>
      </w:r>
    </w:p>
    <w:p w:rsidR="00940611" w:rsidRDefault="00F31279">
      <w:pPr>
        <w:pStyle w:val="Heading3"/>
        <w:spacing w:line="230" w:lineRule="exact"/>
        <w:ind w:left="811"/>
      </w:pPr>
      <w:r>
        <w:rPr>
          <w:color w:val="221E1F"/>
          <w:w w:val="85"/>
        </w:rPr>
        <w:t>Раздел</w:t>
      </w:r>
      <w:r>
        <w:rPr>
          <w:color w:val="221E1F"/>
          <w:spacing w:val="-5"/>
          <w:w w:val="85"/>
        </w:rPr>
        <w:t xml:space="preserve"> </w:t>
      </w:r>
      <w:r>
        <w:rPr>
          <w:color w:val="221E1F"/>
          <w:w w:val="85"/>
        </w:rPr>
        <w:t>2.</w:t>
      </w:r>
      <w:r>
        <w:rPr>
          <w:color w:val="221E1F"/>
          <w:spacing w:val="-5"/>
          <w:w w:val="85"/>
        </w:rPr>
        <w:t xml:space="preserve"> </w:t>
      </w:r>
      <w:r>
        <w:rPr>
          <w:color w:val="221E1F"/>
          <w:w w:val="85"/>
        </w:rPr>
        <w:t>Язык</w:t>
      </w:r>
      <w:r>
        <w:rPr>
          <w:color w:val="221E1F"/>
          <w:spacing w:val="-5"/>
          <w:w w:val="85"/>
        </w:rPr>
        <w:t xml:space="preserve"> </w:t>
      </w:r>
      <w:r>
        <w:rPr>
          <w:color w:val="221E1F"/>
          <w:w w:val="85"/>
        </w:rPr>
        <w:t>в</w:t>
      </w:r>
      <w:r>
        <w:rPr>
          <w:color w:val="221E1F"/>
          <w:spacing w:val="-5"/>
          <w:w w:val="85"/>
        </w:rPr>
        <w:t xml:space="preserve"> </w:t>
      </w:r>
      <w:r>
        <w:rPr>
          <w:color w:val="221E1F"/>
          <w:w w:val="85"/>
        </w:rPr>
        <w:t>действии</w:t>
      </w:r>
      <w:r>
        <w:rPr>
          <w:color w:val="221E1F"/>
          <w:spacing w:val="-2"/>
          <w:w w:val="85"/>
        </w:rPr>
        <w:t xml:space="preserve"> </w:t>
      </w:r>
      <w:r>
        <w:rPr>
          <w:color w:val="221E1F"/>
          <w:w w:val="85"/>
        </w:rPr>
        <w:t>(</w:t>
      </w:r>
      <w:r w:rsidR="00B06153">
        <w:rPr>
          <w:color w:val="221E1F"/>
          <w:w w:val="85"/>
        </w:rPr>
        <w:t>6</w:t>
      </w:r>
      <w:r>
        <w:rPr>
          <w:color w:val="221E1F"/>
          <w:spacing w:val="-5"/>
          <w:w w:val="85"/>
        </w:rPr>
        <w:t xml:space="preserve"> ч)</w:t>
      </w:r>
    </w:p>
    <w:p w:rsidR="00940611" w:rsidRDefault="00F31279">
      <w:pPr>
        <w:pStyle w:val="a3"/>
        <w:spacing w:before="0"/>
        <w:ind w:left="811" w:right="650" w:firstLine="225"/>
      </w:pPr>
      <w:r>
        <w:rPr>
          <w:color w:val="221E1F"/>
          <w:w w:val="115"/>
        </w:rPr>
        <w:t>Как</w:t>
      </w:r>
      <w:r>
        <w:rPr>
          <w:color w:val="221E1F"/>
          <w:spacing w:val="-9"/>
          <w:w w:val="115"/>
        </w:rPr>
        <w:t xml:space="preserve"> </w:t>
      </w:r>
      <w:r>
        <w:rPr>
          <w:color w:val="221E1F"/>
          <w:w w:val="115"/>
        </w:rPr>
        <w:t>нельзя</w:t>
      </w:r>
      <w:r>
        <w:rPr>
          <w:color w:val="221E1F"/>
          <w:spacing w:val="-9"/>
          <w:w w:val="115"/>
        </w:rPr>
        <w:t xml:space="preserve"> </w:t>
      </w:r>
      <w:r>
        <w:rPr>
          <w:color w:val="221E1F"/>
          <w:w w:val="115"/>
        </w:rPr>
        <w:t>произносить</w:t>
      </w:r>
      <w:r>
        <w:rPr>
          <w:color w:val="221E1F"/>
          <w:spacing w:val="-9"/>
          <w:w w:val="115"/>
        </w:rPr>
        <w:t xml:space="preserve"> </w:t>
      </w:r>
      <w:r>
        <w:rPr>
          <w:color w:val="221E1F"/>
          <w:w w:val="115"/>
        </w:rPr>
        <w:t>слова</w:t>
      </w:r>
      <w:r>
        <w:rPr>
          <w:color w:val="221E1F"/>
          <w:spacing w:val="80"/>
          <w:w w:val="115"/>
        </w:rPr>
        <w:t xml:space="preserve"> </w:t>
      </w:r>
      <w:r>
        <w:rPr>
          <w:color w:val="221E1F"/>
          <w:w w:val="115"/>
        </w:rPr>
        <w:t>(пропедевтическая</w:t>
      </w:r>
      <w:r>
        <w:rPr>
          <w:color w:val="221E1F"/>
          <w:spacing w:val="-9"/>
          <w:w w:val="115"/>
        </w:rPr>
        <w:t xml:space="preserve"> </w:t>
      </w:r>
      <w:r>
        <w:rPr>
          <w:color w:val="221E1F"/>
          <w:w w:val="115"/>
        </w:rPr>
        <w:t>работа</w:t>
      </w:r>
      <w:r>
        <w:rPr>
          <w:color w:val="221E1F"/>
          <w:spacing w:val="-9"/>
          <w:w w:val="115"/>
        </w:rPr>
        <w:t xml:space="preserve"> </w:t>
      </w:r>
      <w:r>
        <w:rPr>
          <w:color w:val="221E1F"/>
          <w:w w:val="115"/>
        </w:rPr>
        <w:t>по</w:t>
      </w:r>
      <w:r>
        <w:rPr>
          <w:color w:val="221E1F"/>
          <w:spacing w:val="-9"/>
          <w:w w:val="115"/>
        </w:rPr>
        <w:t xml:space="preserve"> </w:t>
      </w:r>
      <w:r>
        <w:rPr>
          <w:color w:val="221E1F"/>
          <w:w w:val="115"/>
        </w:rPr>
        <w:t>предупреждению</w:t>
      </w:r>
      <w:r>
        <w:rPr>
          <w:color w:val="221E1F"/>
          <w:spacing w:val="-9"/>
          <w:w w:val="115"/>
        </w:rPr>
        <w:t xml:space="preserve"> </w:t>
      </w:r>
      <w:r>
        <w:rPr>
          <w:color w:val="221E1F"/>
          <w:w w:val="115"/>
        </w:rPr>
        <w:t>ошибок</w:t>
      </w:r>
      <w:r>
        <w:rPr>
          <w:color w:val="221E1F"/>
          <w:spacing w:val="-9"/>
          <w:w w:val="115"/>
        </w:rPr>
        <w:t xml:space="preserve"> </w:t>
      </w:r>
      <w:r>
        <w:rPr>
          <w:color w:val="221E1F"/>
          <w:w w:val="115"/>
        </w:rPr>
        <w:t>в произношении слов).</w:t>
      </w:r>
    </w:p>
    <w:p w:rsidR="00940611" w:rsidRDefault="00F31279">
      <w:pPr>
        <w:pStyle w:val="a3"/>
        <w:ind w:left="1037" w:right="5037"/>
      </w:pPr>
      <w:r>
        <w:rPr>
          <w:color w:val="221E1F"/>
          <w:w w:val="115"/>
        </w:rPr>
        <w:t>Смыслоразличительная</w:t>
      </w:r>
      <w:r>
        <w:rPr>
          <w:color w:val="221E1F"/>
          <w:spacing w:val="40"/>
          <w:w w:val="115"/>
        </w:rPr>
        <w:t xml:space="preserve"> </w:t>
      </w:r>
      <w:r>
        <w:rPr>
          <w:color w:val="221E1F"/>
          <w:w w:val="115"/>
        </w:rPr>
        <w:t>роль</w:t>
      </w:r>
      <w:r>
        <w:rPr>
          <w:color w:val="221E1F"/>
          <w:spacing w:val="40"/>
          <w:w w:val="115"/>
        </w:rPr>
        <w:t xml:space="preserve"> </w:t>
      </w:r>
      <w:r>
        <w:rPr>
          <w:color w:val="221E1F"/>
          <w:w w:val="115"/>
        </w:rPr>
        <w:t>ударения.</w:t>
      </w:r>
      <w:r>
        <w:rPr>
          <w:color w:val="221E1F"/>
          <w:spacing w:val="80"/>
          <w:w w:val="115"/>
        </w:rPr>
        <w:t xml:space="preserve"> </w:t>
      </w:r>
      <w:r>
        <w:rPr>
          <w:color w:val="221E1F"/>
          <w:w w:val="115"/>
        </w:rPr>
        <w:t>Звукопись</w:t>
      </w:r>
      <w:r>
        <w:rPr>
          <w:color w:val="221E1F"/>
          <w:spacing w:val="-15"/>
          <w:w w:val="115"/>
        </w:rPr>
        <w:t xml:space="preserve"> </w:t>
      </w:r>
      <w:r>
        <w:rPr>
          <w:color w:val="221E1F"/>
          <w:w w:val="115"/>
        </w:rPr>
        <w:t>в</w:t>
      </w:r>
      <w:r>
        <w:rPr>
          <w:color w:val="221E1F"/>
          <w:spacing w:val="-14"/>
          <w:w w:val="115"/>
        </w:rPr>
        <w:t xml:space="preserve"> </w:t>
      </w:r>
      <w:r>
        <w:rPr>
          <w:color w:val="221E1F"/>
          <w:w w:val="115"/>
        </w:rPr>
        <w:t>стихотворном</w:t>
      </w:r>
      <w:r>
        <w:rPr>
          <w:color w:val="221E1F"/>
          <w:spacing w:val="-15"/>
          <w:w w:val="115"/>
        </w:rPr>
        <w:t xml:space="preserve"> </w:t>
      </w:r>
      <w:r>
        <w:rPr>
          <w:color w:val="221E1F"/>
          <w:w w:val="115"/>
        </w:rPr>
        <w:t>художественном</w:t>
      </w:r>
      <w:r>
        <w:rPr>
          <w:color w:val="221E1F"/>
          <w:spacing w:val="-14"/>
          <w:w w:val="115"/>
        </w:rPr>
        <w:t xml:space="preserve"> </w:t>
      </w:r>
      <w:r>
        <w:rPr>
          <w:color w:val="221E1F"/>
          <w:w w:val="115"/>
        </w:rPr>
        <w:t>тексте.</w:t>
      </w:r>
    </w:p>
    <w:p w:rsidR="00940611" w:rsidRDefault="00F31279">
      <w:pPr>
        <w:pStyle w:val="a3"/>
        <w:spacing w:before="2"/>
        <w:ind w:left="811" w:firstLine="225"/>
      </w:pPr>
      <w:r>
        <w:rPr>
          <w:color w:val="221E1F"/>
          <w:w w:val="115"/>
        </w:rPr>
        <w:t>Наблюдение</w:t>
      </w:r>
      <w:r>
        <w:rPr>
          <w:color w:val="221E1F"/>
          <w:spacing w:val="-10"/>
          <w:w w:val="115"/>
        </w:rPr>
        <w:t xml:space="preserve"> </w:t>
      </w:r>
      <w:r>
        <w:rPr>
          <w:color w:val="221E1F"/>
          <w:w w:val="115"/>
        </w:rPr>
        <w:t>за</w:t>
      </w:r>
      <w:r>
        <w:rPr>
          <w:color w:val="221E1F"/>
          <w:spacing w:val="-10"/>
          <w:w w:val="115"/>
        </w:rPr>
        <w:t xml:space="preserve"> </w:t>
      </w:r>
      <w:r>
        <w:rPr>
          <w:color w:val="221E1F"/>
          <w:w w:val="115"/>
        </w:rPr>
        <w:t>сочетаемостью</w:t>
      </w:r>
      <w:r>
        <w:rPr>
          <w:color w:val="221E1F"/>
          <w:spacing w:val="-10"/>
          <w:w w:val="115"/>
        </w:rPr>
        <w:t xml:space="preserve"> </w:t>
      </w:r>
      <w:r>
        <w:rPr>
          <w:color w:val="221E1F"/>
          <w:w w:val="115"/>
        </w:rPr>
        <w:t>слов (пропедевтическая</w:t>
      </w:r>
      <w:r>
        <w:rPr>
          <w:color w:val="221E1F"/>
          <w:spacing w:val="-10"/>
          <w:w w:val="115"/>
        </w:rPr>
        <w:t xml:space="preserve"> </w:t>
      </w:r>
      <w:r>
        <w:rPr>
          <w:color w:val="221E1F"/>
          <w:w w:val="115"/>
        </w:rPr>
        <w:t>работа</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предупреждению</w:t>
      </w:r>
      <w:r>
        <w:rPr>
          <w:color w:val="221E1F"/>
          <w:spacing w:val="-10"/>
          <w:w w:val="115"/>
        </w:rPr>
        <w:t xml:space="preserve"> </w:t>
      </w:r>
      <w:r>
        <w:rPr>
          <w:color w:val="221E1F"/>
          <w:w w:val="115"/>
        </w:rPr>
        <w:t>ошибок</w:t>
      </w:r>
      <w:r>
        <w:rPr>
          <w:color w:val="221E1F"/>
          <w:spacing w:val="-10"/>
          <w:w w:val="115"/>
        </w:rPr>
        <w:t xml:space="preserve"> </w:t>
      </w:r>
      <w:r>
        <w:rPr>
          <w:color w:val="221E1F"/>
          <w:w w:val="115"/>
        </w:rPr>
        <w:t>в сочетаемости слов).</w:t>
      </w:r>
    </w:p>
    <w:p w:rsidR="00940611" w:rsidRDefault="00F31279">
      <w:pPr>
        <w:pStyle w:val="Heading3"/>
        <w:ind w:left="811"/>
      </w:pPr>
      <w:r>
        <w:rPr>
          <w:color w:val="221E1F"/>
          <w:w w:val="80"/>
        </w:rPr>
        <w:t>Раздел</w:t>
      </w:r>
      <w:r>
        <w:rPr>
          <w:color w:val="221E1F"/>
          <w:spacing w:val="15"/>
        </w:rPr>
        <w:t xml:space="preserve"> </w:t>
      </w:r>
      <w:r>
        <w:rPr>
          <w:color w:val="221E1F"/>
          <w:w w:val="80"/>
        </w:rPr>
        <w:t>3.</w:t>
      </w:r>
      <w:r>
        <w:rPr>
          <w:color w:val="221E1F"/>
          <w:spacing w:val="1"/>
        </w:rPr>
        <w:t xml:space="preserve"> </w:t>
      </w:r>
      <w:r>
        <w:rPr>
          <w:color w:val="221E1F"/>
          <w:w w:val="80"/>
        </w:rPr>
        <w:t>Секреты</w:t>
      </w:r>
      <w:r>
        <w:rPr>
          <w:color w:val="221E1F"/>
          <w:spacing w:val="1"/>
        </w:rPr>
        <w:t xml:space="preserve"> </w:t>
      </w:r>
      <w:r>
        <w:rPr>
          <w:color w:val="221E1F"/>
          <w:w w:val="80"/>
        </w:rPr>
        <w:t>речи</w:t>
      </w:r>
      <w:r>
        <w:rPr>
          <w:color w:val="221E1F"/>
          <w:spacing w:val="1"/>
        </w:rPr>
        <w:t xml:space="preserve"> </w:t>
      </w:r>
      <w:r>
        <w:rPr>
          <w:color w:val="221E1F"/>
          <w:w w:val="80"/>
        </w:rPr>
        <w:t>и</w:t>
      </w:r>
      <w:r>
        <w:rPr>
          <w:color w:val="221E1F"/>
        </w:rPr>
        <w:t xml:space="preserve"> </w:t>
      </w:r>
      <w:r>
        <w:rPr>
          <w:color w:val="221E1F"/>
          <w:w w:val="80"/>
        </w:rPr>
        <w:t>текста</w:t>
      </w:r>
      <w:r>
        <w:rPr>
          <w:color w:val="221E1F"/>
          <w:spacing w:val="16"/>
        </w:rPr>
        <w:t xml:space="preserve"> </w:t>
      </w:r>
      <w:r>
        <w:rPr>
          <w:color w:val="221E1F"/>
          <w:w w:val="80"/>
        </w:rPr>
        <w:t>(</w:t>
      </w:r>
      <w:r w:rsidR="00B06153">
        <w:rPr>
          <w:color w:val="221E1F"/>
          <w:w w:val="80"/>
        </w:rPr>
        <w:t>4</w:t>
      </w:r>
      <w:r>
        <w:rPr>
          <w:color w:val="221E1F"/>
          <w:spacing w:val="2"/>
        </w:rPr>
        <w:t xml:space="preserve"> </w:t>
      </w:r>
      <w:r>
        <w:rPr>
          <w:color w:val="221E1F"/>
          <w:spacing w:val="-5"/>
          <w:w w:val="80"/>
        </w:rPr>
        <w:t>ч)</w:t>
      </w:r>
    </w:p>
    <w:p w:rsidR="00940611" w:rsidRDefault="00F31279">
      <w:pPr>
        <w:tabs>
          <w:tab w:val="left" w:pos="6076"/>
          <w:tab w:val="left" w:pos="10046"/>
        </w:tabs>
        <w:spacing w:before="1"/>
        <w:ind w:left="811" w:right="712" w:firstLine="225"/>
        <w:rPr>
          <w:sz w:val="20"/>
        </w:rPr>
      </w:pPr>
      <w:r>
        <w:rPr>
          <w:color w:val="221E1F"/>
          <w:w w:val="115"/>
          <w:sz w:val="20"/>
        </w:rPr>
        <w:t>Секреты диалога:</w:t>
      </w:r>
      <w:r>
        <w:rPr>
          <w:color w:val="221E1F"/>
          <w:spacing w:val="33"/>
          <w:w w:val="115"/>
          <w:sz w:val="20"/>
        </w:rPr>
        <w:t xml:space="preserve"> </w:t>
      </w:r>
      <w:r>
        <w:rPr>
          <w:color w:val="221E1F"/>
          <w:w w:val="115"/>
          <w:sz w:val="20"/>
        </w:rPr>
        <w:t>учимся разговаривать друг с другом и со взрослыми.Диалоговая форма устной речи. Стандартные обо- роты речи для участия в диалоге (</w:t>
      </w:r>
      <w:r>
        <w:rPr>
          <w:i/>
          <w:color w:val="221E1F"/>
          <w:w w:val="115"/>
          <w:sz w:val="20"/>
        </w:rPr>
        <w:t>Как вежливо попросить?</w:t>
      </w:r>
      <w:r>
        <w:rPr>
          <w:i/>
          <w:color w:val="221E1F"/>
          <w:sz w:val="20"/>
        </w:rPr>
        <w:tab/>
      </w:r>
      <w:r>
        <w:rPr>
          <w:i/>
          <w:color w:val="221E1F"/>
          <w:spacing w:val="-10"/>
          <w:w w:val="110"/>
          <w:sz w:val="20"/>
        </w:rPr>
        <w:t xml:space="preserve">Как </w:t>
      </w:r>
      <w:r>
        <w:rPr>
          <w:i/>
          <w:color w:val="221E1F"/>
          <w:w w:val="110"/>
          <w:sz w:val="20"/>
        </w:rPr>
        <w:t>похвалить</w:t>
      </w:r>
      <w:r>
        <w:rPr>
          <w:i/>
          <w:color w:val="221E1F"/>
          <w:spacing w:val="-14"/>
          <w:w w:val="110"/>
          <w:sz w:val="20"/>
        </w:rPr>
        <w:t xml:space="preserve"> </w:t>
      </w:r>
      <w:r>
        <w:rPr>
          <w:i/>
          <w:color w:val="221E1F"/>
          <w:w w:val="110"/>
          <w:sz w:val="20"/>
        </w:rPr>
        <w:t>товарища?</w:t>
      </w:r>
      <w:r>
        <w:rPr>
          <w:i/>
          <w:color w:val="221E1F"/>
          <w:spacing w:val="-3"/>
          <w:w w:val="110"/>
          <w:sz w:val="20"/>
        </w:rPr>
        <w:t xml:space="preserve"> </w:t>
      </w:r>
      <w:r>
        <w:rPr>
          <w:i/>
          <w:color w:val="221E1F"/>
          <w:w w:val="110"/>
          <w:sz w:val="20"/>
        </w:rPr>
        <w:t>Как</w:t>
      </w:r>
      <w:r>
        <w:rPr>
          <w:i/>
          <w:color w:val="221E1F"/>
          <w:spacing w:val="-14"/>
          <w:w w:val="110"/>
          <w:sz w:val="20"/>
        </w:rPr>
        <w:t xml:space="preserve"> </w:t>
      </w:r>
      <w:r>
        <w:rPr>
          <w:i/>
          <w:color w:val="221E1F"/>
          <w:w w:val="110"/>
          <w:sz w:val="20"/>
        </w:rPr>
        <w:t>правильно</w:t>
      </w:r>
      <w:r>
        <w:rPr>
          <w:i/>
          <w:color w:val="221E1F"/>
          <w:spacing w:val="-14"/>
          <w:w w:val="110"/>
          <w:sz w:val="20"/>
        </w:rPr>
        <w:t xml:space="preserve"> </w:t>
      </w:r>
      <w:r>
        <w:rPr>
          <w:i/>
          <w:color w:val="221E1F"/>
          <w:w w:val="110"/>
          <w:sz w:val="20"/>
        </w:rPr>
        <w:t>поблагодарить?</w:t>
      </w:r>
      <w:r>
        <w:rPr>
          <w:color w:val="221E1F"/>
          <w:w w:val="110"/>
          <w:sz w:val="20"/>
        </w:rPr>
        <w:t>).</w:t>
      </w:r>
      <w:r>
        <w:rPr>
          <w:color w:val="221E1F"/>
          <w:sz w:val="20"/>
        </w:rPr>
        <w:tab/>
      </w:r>
      <w:r>
        <w:rPr>
          <w:color w:val="221E1F"/>
          <w:w w:val="115"/>
          <w:sz w:val="20"/>
        </w:rPr>
        <w:t>Цели и виды вопросов (вопрос-уточнение, вопрос как запрос на новое содержание).</w:t>
      </w:r>
    </w:p>
    <w:p w:rsidR="00940611" w:rsidRDefault="00F31279">
      <w:pPr>
        <w:pStyle w:val="a3"/>
        <w:spacing w:before="3"/>
        <w:ind w:left="811" w:right="650" w:firstLine="225"/>
      </w:pPr>
      <w:r>
        <w:rPr>
          <w:color w:val="221E1F"/>
          <w:w w:val="115"/>
        </w:rPr>
        <w:t>Различные</w:t>
      </w:r>
      <w:r>
        <w:rPr>
          <w:color w:val="221E1F"/>
          <w:spacing w:val="-11"/>
          <w:w w:val="115"/>
        </w:rPr>
        <w:t xml:space="preserve"> </w:t>
      </w:r>
      <w:r>
        <w:rPr>
          <w:color w:val="221E1F"/>
          <w:w w:val="115"/>
        </w:rPr>
        <w:t>приёмы</w:t>
      </w:r>
      <w:r>
        <w:rPr>
          <w:color w:val="221E1F"/>
          <w:spacing w:val="-11"/>
          <w:w w:val="115"/>
        </w:rPr>
        <w:t xml:space="preserve"> </w:t>
      </w:r>
      <w:r>
        <w:rPr>
          <w:color w:val="221E1F"/>
          <w:w w:val="115"/>
        </w:rPr>
        <w:t>слушания</w:t>
      </w:r>
      <w:r>
        <w:rPr>
          <w:color w:val="221E1F"/>
          <w:spacing w:val="-11"/>
          <w:w w:val="115"/>
        </w:rPr>
        <w:t xml:space="preserve"> </w:t>
      </w:r>
      <w:r>
        <w:rPr>
          <w:color w:val="221E1F"/>
          <w:w w:val="115"/>
        </w:rPr>
        <w:t>научно-познавательных</w:t>
      </w:r>
      <w:r>
        <w:rPr>
          <w:color w:val="221E1F"/>
          <w:spacing w:val="-11"/>
          <w:w w:val="115"/>
        </w:rPr>
        <w:t xml:space="preserve"> </w:t>
      </w:r>
      <w:r>
        <w:rPr>
          <w:color w:val="221E1F"/>
          <w:w w:val="115"/>
        </w:rPr>
        <w:t>и</w:t>
      </w:r>
      <w:r>
        <w:rPr>
          <w:color w:val="221E1F"/>
          <w:spacing w:val="-11"/>
          <w:w w:val="115"/>
        </w:rPr>
        <w:t xml:space="preserve"> </w:t>
      </w:r>
      <w:r>
        <w:rPr>
          <w:color w:val="221E1F"/>
          <w:w w:val="115"/>
        </w:rPr>
        <w:t>ху-</w:t>
      </w:r>
      <w:r>
        <w:rPr>
          <w:color w:val="221E1F"/>
          <w:spacing w:val="-4"/>
          <w:w w:val="115"/>
        </w:rPr>
        <w:t xml:space="preserve"> </w:t>
      </w:r>
      <w:r>
        <w:rPr>
          <w:color w:val="221E1F"/>
          <w:w w:val="115"/>
        </w:rPr>
        <w:t>дожественных</w:t>
      </w:r>
      <w:r>
        <w:rPr>
          <w:color w:val="221E1F"/>
          <w:spacing w:val="-11"/>
          <w:w w:val="115"/>
        </w:rPr>
        <w:t xml:space="preserve"> </w:t>
      </w:r>
      <w:r>
        <w:rPr>
          <w:color w:val="221E1F"/>
          <w:w w:val="115"/>
        </w:rPr>
        <w:t>текстов</w:t>
      </w:r>
      <w:r>
        <w:rPr>
          <w:color w:val="221E1F"/>
          <w:spacing w:val="-11"/>
          <w:w w:val="115"/>
        </w:rPr>
        <w:t xml:space="preserve"> </w:t>
      </w:r>
      <w:r>
        <w:rPr>
          <w:color w:val="221E1F"/>
          <w:w w:val="115"/>
        </w:rPr>
        <w:t>об</w:t>
      </w:r>
      <w:r>
        <w:rPr>
          <w:color w:val="221E1F"/>
          <w:spacing w:val="-11"/>
          <w:w w:val="115"/>
        </w:rPr>
        <w:t xml:space="preserve"> </w:t>
      </w:r>
      <w:r>
        <w:rPr>
          <w:color w:val="221E1F"/>
          <w:w w:val="115"/>
        </w:rPr>
        <w:t>истории языка и культуре русского народа.</w:t>
      </w:r>
    </w:p>
    <w:p w:rsidR="00940611" w:rsidRDefault="00B06153">
      <w:pPr>
        <w:pStyle w:val="Heading3"/>
        <w:spacing w:line="230" w:lineRule="exact"/>
        <w:ind w:left="1037"/>
        <w:rPr>
          <w:b w:val="0"/>
        </w:rPr>
      </w:pPr>
      <w:r>
        <w:rPr>
          <w:color w:val="221E1F"/>
          <w:w w:val="95"/>
        </w:rPr>
        <w:t xml:space="preserve"> </w:t>
      </w:r>
    </w:p>
    <w:p w:rsidR="00940611" w:rsidRDefault="00F31279">
      <w:pPr>
        <w:pStyle w:val="a3"/>
        <w:spacing w:before="0"/>
        <w:ind w:left="811"/>
      </w:pPr>
      <w:r>
        <w:rPr>
          <w:color w:val="221E1F"/>
          <w:spacing w:val="-2"/>
          <w:w w:val="95"/>
        </w:rPr>
        <w:t>ВТОРОЙ</w:t>
      </w:r>
      <w:r>
        <w:rPr>
          <w:color w:val="221E1F"/>
          <w:spacing w:val="-3"/>
          <w:w w:val="95"/>
        </w:rPr>
        <w:t xml:space="preserve"> </w:t>
      </w:r>
      <w:r>
        <w:rPr>
          <w:color w:val="221E1F"/>
          <w:spacing w:val="-2"/>
          <w:w w:val="95"/>
        </w:rPr>
        <w:t>ГОД</w:t>
      </w:r>
      <w:r>
        <w:rPr>
          <w:color w:val="221E1F"/>
          <w:spacing w:val="-4"/>
        </w:rPr>
        <w:t xml:space="preserve"> </w:t>
      </w:r>
      <w:r>
        <w:rPr>
          <w:color w:val="221E1F"/>
          <w:spacing w:val="-2"/>
          <w:w w:val="95"/>
        </w:rPr>
        <w:t>ОБУЧЕНИЯ</w:t>
      </w:r>
      <w:r>
        <w:rPr>
          <w:color w:val="221E1F"/>
          <w:spacing w:val="-5"/>
        </w:rPr>
        <w:t xml:space="preserve"> </w:t>
      </w:r>
      <w:r>
        <w:rPr>
          <w:color w:val="221E1F"/>
          <w:spacing w:val="-2"/>
          <w:w w:val="95"/>
        </w:rPr>
        <w:t>(</w:t>
      </w:r>
      <w:r w:rsidR="00B06153">
        <w:rPr>
          <w:color w:val="221E1F"/>
          <w:spacing w:val="-2"/>
          <w:w w:val="95"/>
        </w:rPr>
        <w:t>17</w:t>
      </w:r>
      <w:r>
        <w:rPr>
          <w:color w:val="221E1F"/>
          <w:spacing w:val="-4"/>
        </w:rPr>
        <w:t xml:space="preserve"> </w:t>
      </w:r>
      <w:r>
        <w:rPr>
          <w:color w:val="221E1F"/>
          <w:spacing w:val="-5"/>
          <w:w w:val="95"/>
        </w:rPr>
        <w:t>ч)</w:t>
      </w:r>
    </w:p>
    <w:p w:rsidR="00940611" w:rsidRDefault="00F31279">
      <w:pPr>
        <w:pStyle w:val="Heading3"/>
        <w:spacing w:before="2" w:line="230" w:lineRule="exact"/>
        <w:ind w:left="811"/>
      </w:pPr>
      <w:r>
        <w:rPr>
          <w:color w:val="221E1F"/>
          <w:w w:val="80"/>
        </w:rPr>
        <w:t>Раздел</w:t>
      </w:r>
      <w:r>
        <w:rPr>
          <w:color w:val="221E1F"/>
          <w:spacing w:val="20"/>
        </w:rPr>
        <w:t xml:space="preserve"> </w:t>
      </w:r>
      <w:r>
        <w:rPr>
          <w:color w:val="221E1F"/>
          <w:w w:val="80"/>
        </w:rPr>
        <w:t>1.</w:t>
      </w:r>
      <w:r>
        <w:rPr>
          <w:color w:val="221E1F"/>
          <w:spacing w:val="5"/>
        </w:rPr>
        <w:t xml:space="preserve"> </w:t>
      </w:r>
      <w:r>
        <w:rPr>
          <w:color w:val="221E1F"/>
          <w:w w:val="80"/>
        </w:rPr>
        <w:t>Русский</w:t>
      </w:r>
      <w:r>
        <w:rPr>
          <w:color w:val="221E1F"/>
          <w:spacing w:val="5"/>
        </w:rPr>
        <w:t xml:space="preserve"> </w:t>
      </w:r>
      <w:r>
        <w:rPr>
          <w:color w:val="221E1F"/>
          <w:w w:val="80"/>
        </w:rPr>
        <w:t>язык:</w:t>
      </w:r>
      <w:r>
        <w:rPr>
          <w:color w:val="221E1F"/>
          <w:spacing w:val="5"/>
        </w:rPr>
        <w:t xml:space="preserve"> </w:t>
      </w:r>
      <w:r>
        <w:rPr>
          <w:color w:val="221E1F"/>
          <w:w w:val="80"/>
        </w:rPr>
        <w:t>прошлое</w:t>
      </w:r>
      <w:r>
        <w:rPr>
          <w:color w:val="221E1F"/>
          <w:spacing w:val="4"/>
        </w:rPr>
        <w:t xml:space="preserve"> </w:t>
      </w:r>
      <w:r>
        <w:rPr>
          <w:color w:val="221E1F"/>
          <w:w w:val="80"/>
        </w:rPr>
        <w:t>и</w:t>
      </w:r>
      <w:r>
        <w:rPr>
          <w:color w:val="221E1F"/>
          <w:spacing w:val="5"/>
        </w:rPr>
        <w:t xml:space="preserve"> </w:t>
      </w:r>
      <w:r>
        <w:rPr>
          <w:color w:val="221E1F"/>
          <w:w w:val="80"/>
        </w:rPr>
        <w:t>настоящее</w:t>
      </w:r>
      <w:r>
        <w:rPr>
          <w:color w:val="221E1F"/>
          <w:spacing w:val="21"/>
        </w:rPr>
        <w:t xml:space="preserve"> </w:t>
      </w:r>
      <w:r>
        <w:rPr>
          <w:color w:val="221E1F"/>
          <w:w w:val="80"/>
        </w:rPr>
        <w:t>(</w:t>
      </w:r>
      <w:r w:rsidR="00B06153">
        <w:rPr>
          <w:color w:val="221E1F"/>
          <w:w w:val="80"/>
        </w:rPr>
        <w:t>7</w:t>
      </w:r>
      <w:r>
        <w:rPr>
          <w:color w:val="221E1F"/>
          <w:spacing w:val="-5"/>
          <w:w w:val="80"/>
        </w:rPr>
        <w:t>ч)</w:t>
      </w:r>
    </w:p>
    <w:p w:rsidR="00940611" w:rsidRDefault="00F31279">
      <w:pPr>
        <w:ind w:left="811" w:right="650" w:firstLine="225"/>
        <w:rPr>
          <w:sz w:val="20"/>
        </w:rPr>
      </w:pPr>
      <w:r>
        <w:rPr>
          <w:color w:val="221E1F"/>
          <w:w w:val="115"/>
          <w:sz w:val="20"/>
        </w:rPr>
        <w:t>Лексические</w:t>
      </w:r>
      <w:r>
        <w:rPr>
          <w:color w:val="221E1F"/>
          <w:spacing w:val="-11"/>
          <w:w w:val="115"/>
          <w:sz w:val="20"/>
        </w:rPr>
        <w:t xml:space="preserve"> </w:t>
      </w:r>
      <w:r>
        <w:rPr>
          <w:color w:val="221E1F"/>
          <w:w w:val="115"/>
          <w:sz w:val="20"/>
        </w:rPr>
        <w:t>единицы</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национально-культурной</w:t>
      </w:r>
      <w:r>
        <w:rPr>
          <w:color w:val="221E1F"/>
          <w:spacing w:val="-11"/>
          <w:w w:val="115"/>
          <w:sz w:val="20"/>
        </w:rPr>
        <w:t xml:space="preserve"> </w:t>
      </w:r>
      <w:r>
        <w:rPr>
          <w:color w:val="221E1F"/>
          <w:w w:val="115"/>
          <w:sz w:val="20"/>
        </w:rPr>
        <w:t>семанти-</w:t>
      </w:r>
      <w:r>
        <w:rPr>
          <w:color w:val="221E1F"/>
          <w:spacing w:val="-9"/>
          <w:w w:val="115"/>
          <w:sz w:val="20"/>
        </w:rPr>
        <w:t xml:space="preserve"> </w:t>
      </w:r>
      <w:r>
        <w:rPr>
          <w:color w:val="221E1F"/>
          <w:w w:val="115"/>
          <w:sz w:val="20"/>
        </w:rPr>
        <w:t>кой,</w:t>
      </w:r>
      <w:r>
        <w:rPr>
          <w:color w:val="221E1F"/>
          <w:spacing w:val="12"/>
          <w:w w:val="115"/>
          <w:sz w:val="20"/>
        </w:rPr>
        <w:t xml:space="preserve"> </w:t>
      </w:r>
      <w:r>
        <w:rPr>
          <w:color w:val="221E1F"/>
          <w:w w:val="115"/>
          <w:sz w:val="20"/>
        </w:rPr>
        <w:t>называющие</w:t>
      </w:r>
      <w:r>
        <w:rPr>
          <w:color w:val="221E1F"/>
          <w:spacing w:val="-11"/>
          <w:w w:val="115"/>
          <w:sz w:val="20"/>
        </w:rPr>
        <w:t xml:space="preserve"> </w:t>
      </w:r>
      <w:r>
        <w:rPr>
          <w:color w:val="221E1F"/>
          <w:w w:val="115"/>
          <w:sz w:val="20"/>
        </w:rPr>
        <w:t>игры,</w:t>
      </w:r>
      <w:r>
        <w:rPr>
          <w:color w:val="221E1F"/>
          <w:spacing w:val="10"/>
          <w:w w:val="115"/>
          <w:sz w:val="20"/>
        </w:rPr>
        <w:t xml:space="preserve"> </w:t>
      </w:r>
      <w:r>
        <w:rPr>
          <w:color w:val="221E1F"/>
          <w:w w:val="115"/>
          <w:sz w:val="20"/>
        </w:rPr>
        <w:t xml:space="preserve">забавы, игрушки (например, </w:t>
      </w:r>
      <w:r>
        <w:rPr>
          <w:i/>
          <w:color w:val="221E1F"/>
          <w:w w:val="115"/>
          <w:sz w:val="20"/>
        </w:rPr>
        <w:t>городки, салочки, салазки, санки, волчок, свистулька</w:t>
      </w:r>
      <w:r>
        <w:rPr>
          <w:color w:val="221E1F"/>
          <w:w w:val="115"/>
          <w:sz w:val="20"/>
        </w:rPr>
        <w:t>).</w:t>
      </w:r>
    </w:p>
    <w:p w:rsidR="00940611" w:rsidRDefault="00F31279">
      <w:pPr>
        <w:pStyle w:val="a3"/>
        <w:ind w:left="654" w:right="650"/>
      </w:pPr>
      <w:r>
        <w:rPr>
          <w:color w:val="221E1F"/>
          <w:w w:val="115"/>
        </w:rPr>
        <w:t>Лексические</w:t>
      </w:r>
      <w:r>
        <w:rPr>
          <w:color w:val="221E1F"/>
          <w:spacing w:val="-14"/>
          <w:w w:val="115"/>
        </w:rPr>
        <w:t xml:space="preserve"> </w:t>
      </w:r>
      <w:r>
        <w:rPr>
          <w:color w:val="221E1F"/>
          <w:w w:val="115"/>
        </w:rPr>
        <w:t>единицы</w:t>
      </w:r>
      <w:r>
        <w:rPr>
          <w:color w:val="221E1F"/>
          <w:spacing w:val="-14"/>
          <w:w w:val="115"/>
        </w:rPr>
        <w:t xml:space="preserve"> </w:t>
      </w:r>
      <w:r>
        <w:rPr>
          <w:color w:val="221E1F"/>
          <w:w w:val="115"/>
        </w:rPr>
        <w:t>с</w:t>
      </w:r>
      <w:r>
        <w:rPr>
          <w:color w:val="221E1F"/>
          <w:spacing w:val="-14"/>
          <w:w w:val="115"/>
        </w:rPr>
        <w:t xml:space="preserve"> </w:t>
      </w:r>
      <w:r>
        <w:rPr>
          <w:color w:val="221E1F"/>
          <w:w w:val="115"/>
        </w:rPr>
        <w:t>национально-культурной</w:t>
      </w:r>
      <w:r>
        <w:rPr>
          <w:color w:val="221E1F"/>
          <w:spacing w:val="-14"/>
          <w:w w:val="115"/>
        </w:rPr>
        <w:t xml:space="preserve"> </w:t>
      </w:r>
      <w:r>
        <w:rPr>
          <w:color w:val="221E1F"/>
          <w:w w:val="115"/>
        </w:rPr>
        <w:t>семанти-</w:t>
      </w:r>
      <w:r>
        <w:rPr>
          <w:color w:val="221E1F"/>
          <w:spacing w:val="-12"/>
          <w:w w:val="115"/>
        </w:rPr>
        <w:t xml:space="preserve"> </w:t>
      </w:r>
      <w:r>
        <w:rPr>
          <w:color w:val="221E1F"/>
          <w:w w:val="115"/>
        </w:rPr>
        <w:t>кой,</w:t>
      </w:r>
      <w:r>
        <w:rPr>
          <w:color w:val="221E1F"/>
          <w:spacing w:val="-13"/>
          <w:w w:val="115"/>
        </w:rPr>
        <w:t xml:space="preserve"> </w:t>
      </w:r>
      <w:r>
        <w:rPr>
          <w:color w:val="221E1F"/>
          <w:w w:val="115"/>
        </w:rPr>
        <w:t>называющие</w:t>
      </w:r>
      <w:r>
        <w:rPr>
          <w:color w:val="221E1F"/>
          <w:spacing w:val="-14"/>
          <w:w w:val="115"/>
        </w:rPr>
        <w:t xml:space="preserve"> </w:t>
      </w:r>
      <w:r>
        <w:rPr>
          <w:color w:val="221E1F"/>
          <w:w w:val="115"/>
        </w:rPr>
        <w:t>предметы традиционного русского быта:</w:t>
      </w:r>
    </w:p>
    <w:p w:rsidR="00940611" w:rsidRDefault="00F31279">
      <w:pPr>
        <w:tabs>
          <w:tab w:val="left" w:pos="6891"/>
        </w:tabs>
        <w:spacing w:before="1"/>
        <w:ind w:left="811" w:right="763"/>
        <w:rPr>
          <w:sz w:val="20"/>
        </w:rPr>
      </w:pPr>
      <w:r>
        <w:rPr>
          <w:color w:val="221E1F"/>
          <w:w w:val="110"/>
          <w:sz w:val="20"/>
        </w:rPr>
        <w:t>1) слова, называющие домашнюю утварь и орудия труда</w:t>
      </w:r>
      <w:r>
        <w:rPr>
          <w:color w:val="221E1F"/>
          <w:spacing w:val="40"/>
          <w:w w:val="110"/>
          <w:sz w:val="20"/>
        </w:rPr>
        <w:t xml:space="preserve"> </w:t>
      </w:r>
      <w:r>
        <w:rPr>
          <w:color w:val="221E1F"/>
          <w:w w:val="110"/>
          <w:sz w:val="20"/>
        </w:rPr>
        <w:t>(на-</w:t>
      </w:r>
      <w:r>
        <w:rPr>
          <w:color w:val="221E1F"/>
          <w:sz w:val="20"/>
        </w:rPr>
        <w:tab/>
      </w:r>
      <w:r>
        <w:rPr>
          <w:color w:val="221E1F"/>
          <w:w w:val="105"/>
          <w:sz w:val="20"/>
        </w:rPr>
        <w:t>пример,</w:t>
      </w:r>
      <w:r>
        <w:rPr>
          <w:color w:val="221E1F"/>
          <w:spacing w:val="13"/>
          <w:w w:val="105"/>
          <w:sz w:val="20"/>
        </w:rPr>
        <w:t xml:space="preserve"> </w:t>
      </w:r>
      <w:r>
        <w:rPr>
          <w:i/>
          <w:color w:val="221E1F"/>
          <w:w w:val="105"/>
          <w:sz w:val="20"/>
        </w:rPr>
        <w:t xml:space="preserve">ухват, ушат, ступа, плошка, </w:t>
      </w:r>
      <w:r>
        <w:rPr>
          <w:i/>
          <w:color w:val="221E1F"/>
          <w:w w:val="110"/>
          <w:sz w:val="20"/>
        </w:rPr>
        <w:t>крынка, ковш, решето,</w:t>
      </w:r>
      <w:r>
        <w:rPr>
          <w:i/>
          <w:color w:val="221E1F"/>
          <w:spacing w:val="40"/>
          <w:w w:val="110"/>
          <w:sz w:val="20"/>
        </w:rPr>
        <w:t xml:space="preserve"> </w:t>
      </w:r>
      <w:r>
        <w:rPr>
          <w:i/>
          <w:color w:val="221E1F"/>
          <w:w w:val="110"/>
          <w:sz w:val="20"/>
        </w:rPr>
        <w:t>веретено, серп,</w:t>
      </w:r>
      <w:r>
        <w:rPr>
          <w:i/>
          <w:color w:val="221E1F"/>
          <w:spacing w:val="-2"/>
          <w:w w:val="110"/>
          <w:sz w:val="20"/>
        </w:rPr>
        <w:t xml:space="preserve"> </w:t>
      </w:r>
      <w:r>
        <w:rPr>
          <w:i/>
          <w:color w:val="221E1F"/>
          <w:w w:val="110"/>
          <w:sz w:val="20"/>
        </w:rPr>
        <w:t>коса,</w:t>
      </w:r>
      <w:r>
        <w:rPr>
          <w:i/>
          <w:color w:val="221E1F"/>
          <w:spacing w:val="-3"/>
          <w:w w:val="110"/>
          <w:sz w:val="20"/>
        </w:rPr>
        <w:t xml:space="preserve"> </w:t>
      </w:r>
      <w:r>
        <w:rPr>
          <w:i/>
          <w:color w:val="221E1F"/>
          <w:w w:val="110"/>
          <w:sz w:val="20"/>
        </w:rPr>
        <w:t>плуг</w:t>
      </w:r>
      <w:r>
        <w:rPr>
          <w:color w:val="221E1F"/>
          <w:w w:val="110"/>
          <w:sz w:val="20"/>
        </w:rPr>
        <w:t>);</w:t>
      </w:r>
      <w:r>
        <w:rPr>
          <w:color w:val="221E1F"/>
          <w:spacing w:val="40"/>
          <w:w w:val="110"/>
          <w:sz w:val="20"/>
        </w:rPr>
        <w:t xml:space="preserve"> </w:t>
      </w:r>
      <w:r>
        <w:rPr>
          <w:color w:val="221E1F"/>
          <w:w w:val="110"/>
          <w:sz w:val="20"/>
        </w:rPr>
        <w:t>2)</w:t>
      </w:r>
      <w:r>
        <w:rPr>
          <w:color w:val="221E1F"/>
          <w:spacing w:val="-1"/>
          <w:w w:val="110"/>
          <w:sz w:val="20"/>
        </w:rPr>
        <w:t xml:space="preserve"> </w:t>
      </w:r>
      <w:r>
        <w:rPr>
          <w:color w:val="221E1F"/>
          <w:w w:val="110"/>
          <w:sz w:val="20"/>
        </w:rPr>
        <w:t>слова, называющие</w:t>
      </w:r>
      <w:r>
        <w:rPr>
          <w:color w:val="221E1F"/>
          <w:spacing w:val="-2"/>
          <w:w w:val="110"/>
          <w:sz w:val="20"/>
        </w:rPr>
        <w:t xml:space="preserve"> </w:t>
      </w:r>
      <w:r>
        <w:rPr>
          <w:color w:val="221E1F"/>
          <w:w w:val="110"/>
          <w:sz w:val="20"/>
        </w:rPr>
        <w:t>то,</w:t>
      </w:r>
      <w:r>
        <w:rPr>
          <w:color w:val="221E1F"/>
          <w:spacing w:val="-1"/>
          <w:w w:val="110"/>
          <w:sz w:val="20"/>
        </w:rPr>
        <w:t xml:space="preserve"> </w:t>
      </w:r>
      <w:r>
        <w:rPr>
          <w:color w:val="221E1F"/>
          <w:w w:val="110"/>
          <w:sz w:val="20"/>
        </w:rPr>
        <w:t>что</w:t>
      </w:r>
      <w:r>
        <w:rPr>
          <w:color w:val="221E1F"/>
          <w:spacing w:val="-2"/>
          <w:w w:val="110"/>
          <w:sz w:val="20"/>
        </w:rPr>
        <w:t xml:space="preserve"> </w:t>
      </w:r>
      <w:r>
        <w:rPr>
          <w:color w:val="221E1F"/>
          <w:w w:val="110"/>
          <w:sz w:val="20"/>
        </w:rPr>
        <w:t>ели</w:t>
      </w:r>
      <w:r>
        <w:rPr>
          <w:color w:val="221E1F"/>
          <w:spacing w:val="-2"/>
          <w:w w:val="110"/>
          <w:sz w:val="20"/>
        </w:rPr>
        <w:t xml:space="preserve"> </w:t>
      </w:r>
      <w:r>
        <w:rPr>
          <w:color w:val="221E1F"/>
          <w:w w:val="110"/>
          <w:sz w:val="20"/>
        </w:rPr>
        <w:t>в</w:t>
      </w:r>
      <w:r>
        <w:rPr>
          <w:color w:val="221E1F"/>
          <w:spacing w:val="-2"/>
          <w:w w:val="110"/>
          <w:sz w:val="20"/>
        </w:rPr>
        <w:t xml:space="preserve"> </w:t>
      </w:r>
      <w:r>
        <w:rPr>
          <w:color w:val="221E1F"/>
          <w:w w:val="110"/>
          <w:sz w:val="20"/>
        </w:rPr>
        <w:t xml:space="preserve">старину (например, </w:t>
      </w:r>
      <w:r>
        <w:rPr>
          <w:i/>
          <w:color w:val="221E1F"/>
          <w:w w:val="110"/>
          <w:sz w:val="20"/>
        </w:rPr>
        <w:t>тюря, полба, каша, щи, похлёбка, бу- блик, ватрушка, калач, коврижки</w:t>
      </w:r>
      <w:r>
        <w:rPr>
          <w:color w:val="221E1F"/>
          <w:w w:val="110"/>
          <w:sz w:val="20"/>
        </w:rPr>
        <w:t>) — какие</w:t>
      </w:r>
      <w:r>
        <w:rPr>
          <w:color w:val="221E1F"/>
          <w:spacing w:val="-2"/>
          <w:w w:val="110"/>
          <w:sz w:val="20"/>
        </w:rPr>
        <w:t xml:space="preserve"> </w:t>
      </w:r>
      <w:r>
        <w:rPr>
          <w:color w:val="221E1F"/>
          <w:w w:val="110"/>
          <w:sz w:val="20"/>
        </w:rPr>
        <w:t>из</w:t>
      </w:r>
      <w:r>
        <w:rPr>
          <w:color w:val="221E1F"/>
          <w:spacing w:val="-2"/>
          <w:w w:val="110"/>
          <w:sz w:val="20"/>
        </w:rPr>
        <w:t xml:space="preserve"> </w:t>
      </w:r>
      <w:r>
        <w:rPr>
          <w:color w:val="221E1F"/>
          <w:w w:val="110"/>
          <w:sz w:val="20"/>
        </w:rPr>
        <w:t>них сохрани- лись до нашего времени;</w:t>
      </w:r>
      <w:r>
        <w:rPr>
          <w:color w:val="221E1F"/>
          <w:spacing w:val="80"/>
          <w:w w:val="110"/>
          <w:sz w:val="20"/>
        </w:rPr>
        <w:t xml:space="preserve"> </w:t>
      </w:r>
      <w:r>
        <w:rPr>
          <w:color w:val="221E1F"/>
          <w:w w:val="110"/>
          <w:sz w:val="20"/>
        </w:rPr>
        <w:t xml:space="preserve">3) слова, называющие то, во что рань- ше одевались дети (например, </w:t>
      </w:r>
      <w:r>
        <w:rPr>
          <w:i/>
          <w:color w:val="221E1F"/>
          <w:w w:val="110"/>
          <w:sz w:val="20"/>
        </w:rPr>
        <w:t>шубейка, тулуп, шапка, валенки, сарафан, рубаха, лапти</w:t>
      </w:r>
      <w:r>
        <w:rPr>
          <w:color w:val="221E1F"/>
          <w:w w:val="110"/>
          <w:sz w:val="20"/>
        </w:rPr>
        <w:t>).</w:t>
      </w:r>
    </w:p>
    <w:p w:rsidR="00940611" w:rsidRDefault="00F31279">
      <w:pPr>
        <w:pStyle w:val="a3"/>
        <w:spacing w:before="4"/>
        <w:ind w:left="811" w:right="1107" w:firstLine="225"/>
      </w:pPr>
      <w:r>
        <w:rPr>
          <w:color w:val="221E1F"/>
          <w:w w:val="110"/>
        </w:rPr>
        <w:t>Пословицы, поговорки, фразеологизмы, возникновение ко- торых связано с предметами и явлениями</w:t>
      </w:r>
      <w:r>
        <w:rPr>
          <w:color w:val="221E1F"/>
          <w:spacing w:val="-7"/>
          <w:w w:val="110"/>
        </w:rPr>
        <w:t xml:space="preserve"> </w:t>
      </w:r>
      <w:r>
        <w:rPr>
          <w:color w:val="221E1F"/>
          <w:w w:val="110"/>
        </w:rPr>
        <w:t>традиционного</w:t>
      </w:r>
      <w:r>
        <w:rPr>
          <w:color w:val="221E1F"/>
          <w:spacing w:val="-7"/>
          <w:w w:val="110"/>
        </w:rPr>
        <w:t xml:space="preserve"> </w:t>
      </w:r>
      <w:r>
        <w:rPr>
          <w:color w:val="221E1F"/>
          <w:w w:val="110"/>
        </w:rPr>
        <w:t>рус-</w:t>
      </w:r>
      <w:r>
        <w:rPr>
          <w:color w:val="221E1F"/>
          <w:spacing w:val="-7"/>
          <w:w w:val="110"/>
        </w:rPr>
        <w:t xml:space="preserve"> </w:t>
      </w:r>
      <w:r>
        <w:rPr>
          <w:color w:val="221E1F"/>
          <w:w w:val="110"/>
        </w:rPr>
        <w:t>ского</w:t>
      </w:r>
      <w:r>
        <w:rPr>
          <w:color w:val="221E1F"/>
          <w:spacing w:val="-7"/>
          <w:w w:val="110"/>
        </w:rPr>
        <w:t xml:space="preserve"> </w:t>
      </w:r>
      <w:r>
        <w:rPr>
          <w:color w:val="221E1F"/>
          <w:w w:val="110"/>
        </w:rPr>
        <w:t>быта:</w:t>
      </w:r>
      <w:r>
        <w:rPr>
          <w:color w:val="221E1F"/>
          <w:spacing w:val="-6"/>
          <w:w w:val="110"/>
        </w:rPr>
        <w:t xml:space="preserve"> </w:t>
      </w:r>
      <w:r>
        <w:rPr>
          <w:color w:val="221E1F"/>
          <w:w w:val="110"/>
        </w:rPr>
        <w:t>игры,</w:t>
      </w:r>
      <w:r>
        <w:rPr>
          <w:color w:val="221E1F"/>
          <w:spacing w:val="-6"/>
          <w:w w:val="110"/>
        </w:rPr>
        <w:t xml:space="preserve"> </w:t>
      </w:r>
      <w:r>
        <w:rPr>
          <w:color w:val="221E1F"/>
          <w:w w:val="110"/>
        </w:rPr>
        <w:t>утварь,</w:t>
      </w:r>
      <w:r>
        <w:rPr>
          <w:color w:val="221E1F"/>
          <w:spacing w:val="-6"/>
          <w:w w:val="110"/>
        </w:rPr>
        <w:t xml:space="preserve"> </w:t>
      </w:r>
      <w:r>
        <w:rPr>
          <w:color w:val="221E1F"/>
          <w:w w:val="110"/>
        </w:rPr>
        <w:t>орудия</w:t>
      </w:r>
      <w:r>
        <w:rPr>
          <w:color w:val="221E1F"/>
          <w:spacing w:val="-7"/>
          <w:w w:val="110"/>
        </w:rPr>
        <w:t xml:space="preserve"> </w:t>
      </w:r>
      <w:r>
        <w:rPr>
          <w:color w:val="221E1F"/>
          <w:w w:val="110"/>
        </w:rPr>
        <w:t>труда,</w:t>
      </w:r>
      <w:r>
        <w:rPr>
          <w:color w:val="221E1F"/>
          <w:spacing w:val="-7"/>
          <w:w w:val="110"/>
        </w:rPr>
        <w:t xml:space="preserve"> </w:t>
      </w:r>
      <w:r>
        <w:rPr>
          <w:color w:val="221E1F"/>
          <w:w w:val="110"/>
        </w:rPr>
        <w:t>еда,</w:t>
      </w:r>
      <w:r>
        <w:rPr>
          <w:color w:val="221E1F"/>
          <w:spacing w:val="-7"/>
          <w:w w:val="110"/>
        </w:rPr>
        <w:t xml:space="preserve"> </w:t>
      </w:r>
      <w:r>
        <w:rPr>
          <w:color w:val="221E1F"/>
          <w:w w:val="110"/>
        </w:rPr>
        <w:t>одежда</w:t>
      </w:r>
      <w:r>
        <w:rPr>
          <w:color w:val="221E1F"/>
          <w:spacing w:val="40"/>
          <w:w w:val="110"/>
        </w:rPr>
        <w:t xml:space="preserve"> </w:t>
      </w:r>
      <w:r>
        <w:rPr>
          <w:color w:val="221E1F"/>
          <w:w w:val="110"/>
        </w:rPr>
        <w:t xml:space="preserve">(например, </w:t>
      </w:r>
      <w:r>
        <w:rPr>
          <w:i/>
          <w:color w:val="221E1F"/>
          <w:w w:val="110"/>
        </w:rPr>
        <w:t>каши не сваришь, ни за какие коврижки</w:t>
      </w:r>
      <w:r>
        <w:rPr>
          <w:color w:val="221E1F"/>
          <w:w w:val="110"/>
        </w:rPr>
        <w:t>). Сравнение русских пословиц и поговорок с пословицами и поговорками других на- родов. Сравнение фразеологизмов, имеющих в разных</w:t>
      </w:r>
    </w:p>
    <w:p w:rsidR="00940611" w:rsidRDefault="00F31279">
      <w:pPr>
        <w:spacing w:before="3" w:line="230" w:lineRule="exact"/>
        <w:ind w:left="811"/>
        <w:rPr>
          <w:i/>
          <w:sz w:val="20"/>
        </w:rPr>
      </w:pPr>
      <w:r>
        <w:rPr>
          <w:color w:val="221E1F"/>
          <w:w w:val="110"/>
          <w:sz w:val="20"/>
        </w:rPr>
        <w:t>языках</w:t>
      </w:r>
      <w:r>
        <w:rPr>
          <w:color w:val="221E1F"/>
          <w:spacing w:val="-10"/>
          <w:w w:val="110"/>
          <w:sz w:val="20"/>
        </w:rPr>
        <w:t xml:space="preserve"> </w:t>
      </w:r>
      <w:r>
        <w:rPr>
          <w:color w:val="221E1F"/>
          <w:w w:val="110"/>
          <w:sz w:val="20"/>
        </w:rPr>
        <w:t>общий</w:t>
      </w:r>
      <w:r>
        <w:rPr>
          <w:color w:val="221E1F"/>
          <w:spacing w:val="-9"/>
          <w:w w:val="110"/>
          <w:sz w:val="20"/>
        </w:rPr>
        <w:t xml:space="preserve"> </w:t>
      </w:r>
      <w:r>
        <w:rPr>
          <w:color w:val="221E1F"/>
          <w:w w:val="110"/>
          <w:sz w:val="20"/>
        </w:rPr>
        <w:t>смысл,</w:t>
      </w:r>
      <w:r>
        <w:rPr>
          <w:color w:val="221E1F"/>
          <w:spacing w:val="-9"/>
          <w:w w:val="110"/>
          <w:sz w:val="20"/>
        </w:rPr>
        <w:t xml:space="preserve"> </w:t>
      </w:r>
      <w:r>
        <w:rPr>
          <w:color w:val="221E1F"/>
          <w:w w:val="110"/>
          <w:sz w:val="20"/>
        </w:rPr>
        <w:t>но</w:t>
      </w:r>
      <w:r>
        <w:rPr>
          <w:color w:val="221E1F"/>
          <w:spacing w:val="-10"/>
          <w:w w:val="110"/>
          <w:sz w:val="20"/>
        </w:rPr>
        <w:t xml:space="preserve"> </w:t>
      </w:r>
      <w:r>
        <w:rPr>
          <w:color w:val="221E1F"/>
          <w:w w:val="110"/>
          <w:sz w:val="20"/>
        </w:rPr>
        <w:t>различную</w:t>
      </w:r>
      <w:r>
        <w:rPr>
          <w:color w:val="221E1F"/>
          <w:spacing w:val="-9"/>
          <w:w w:val="110"/>
          <w:sz w:val="20"/>
        </w:rPr>
        <w:t xml:space="preserve"> </w:t>
      </w:r>
      <w:r>
        <w:rPr>
          <w:color w:val="221E1F"/>
          <w:w w:val="110"/>
          <w:sz w:val="20"/>
        </w:rPr>
        <w:t>образную</w:t>
      </w:r>
      <w:r>
        <w:rPr>
          <w:color w:val="221E1F"/>
          <w:spacing w:val="-9"/>
          <w:w w:val="110"/>
          <w:sz w:val="20"/>
        </w:rPr>
        <w:t xml:space="preserve"> </w:t>
      </w:r>
      <w:r>
        <w:rPr>
          <w:color w:val="221E1F"/>
          <w:w w:val="110"/>
          <w:sz w:val="20"/>
        </w:rPr>
        <w:t>форму</w:t>
      </w:r>
      <w:r>
        <w:rPr>
          <w:color w:val="221E1F"/>
          <w:spacing w:val="23"/>
          <w:w w:val="110"/>
          <w:sz w:val="20"/>
        </w:rPr>
        <w:t xml:space="preserve"> </w:t>
      </w:r>
      <w:r>
        <w:rPr>
          <w:color w:val="221E1F"/>
          <w:w w:val="110"/>
          <w:sz w:val="20"/>
        </w:rPr>
        <w:t>(например,</w:t>
      </w:r>
      <w:r>
        <w:rPr>
          <w:color w:val="221E1F"/>
          <w:spacing w:val="-7"/>
          <w:w w:val="110"/>
          <w:sz w:val="20"/>
        </w:rPr>
        <w:t xml:space="preserve"> </w:t>
      </w:r>
      <w:r>
        <w:rPr>
          <w:i/>
          <w:color w:val="221E1F"/>
          <w:w w:val="110"/>
          <w:sz w:val="20"/>
        </w:rPr>
        <w:t>ехать</w:t>
      </w:r>
      <w:r>
        <w:rPr>
          <w:i/>
          <w:color w:val="221E1F"/>
          <w:spacing w:val="-9"/>
          <w:w w:val="110"/>
          <w:sz w:val="20"/>
        </w:rPr>
        <w:t xml:space="preserve"> </w:t>
      </w:r>
      <w:r>
        <w:rPr>
          <w:i/>
          <w:color w:val="221E1F"/>
          <w:w w:val="110"/>
          <w:sz w:val="20"/>
        </w:rPr>
        <w:t>в</w:t>
      </w:r>
      <w:r>
        <w:rPr>
          <w:i/>
          <w:color w:val="221E1F"/>
          <w:spacing w:val="-9"/>
          <w:w w:val="110"/>
          <w:sz w:val="20"/>
        </w:rPr>
        <w:t xml:space="preserve"> </w:t>
      </w:r>
      <w:r>
        <w:rPr>
          <w:i/>
          <w:color w:val="221E1F"/>
          <w:w w:val="110"/>
          <w:sz w:val="20"/>
        </w:rPr>
        <w:t>Тулу</w:t>
      </w:r>
      <w:r>
        <w:rPr>
          <w:i/>
          <w:color w:val="221E1F"/>
          <w:spacing w:val="-10"/>
          <w:w w:val="110"/>
          <w:sz w:val="20"/>
        </w:rPr>
        <w:t xml:space="preserve"> </w:t>
      </w:r>
      <w:r>
        <w:rPr>
          <w:i/>
          <w:color w:val="221E1F"/>
          <w:w w:val="110"/>
          <w:sz w:val="20"/>
        </w:rPr>
        <w:t>со</w:t>
      </w:r>
      <w:r>
        <w:rPr>
          <w:i/>
          <w:color w:val="221E1F"/>
          <w:spacing w:val="-9"/>
          <w:w w:val="110"/>
          <w:sz w:val="20"/>
        </w:rPr>
        <w:t xml:space="preserve"> </w:t>
      </w:r>
      <w:r>
        <w:rPr>
          <w:i/>
          <w:color w:val="221E1F"/>
          <w:w w:val="110"/>
          <w:sz w:val="20"/>
        </w:rPr>
        <w:t>своим</w:t>
      </w:r>
      <w:r>
        <w:rPr>
          <w:i/>
          <w:color w:val="221E1F"/>
          <w:spacing w:val="-9"/>
          <w:w w:val="110"/>
          <w:sz w:val="20"/>
        </w:rPr>
        <w:t xml:space="preserve"> </w:t>
      </w:r>
      <w:r>
        <w:rPr>
          <w:i/>
          <w:color w:val="221E1F"/>
          <w:spacing w:val="-2"/>
          <w:w w:val="110"/>
          <w:sz w:val="20"/>
        </w:rPr>
        <w:t>самоваром</w:t>
      </w:r>
    </w:p>
    <w:p w:rsidR="00940611" w:rsidRDefault="00F31279">
      <w:pPr>
        <w:ind w:left="811"/>
        <w:rPr>
          <w:sz w:val="20"/>
        </w:rPr>
      </w:pPr>
      <w:r>
        <w:rPr>
          <w:color w:val="221E1F"/>
          <w:w w:val="110"/>
          <w:sz w:val="20"/>
        </w:rPr>
        <w:t>(рус.);</w:t>
      </w:r>
      <w:r>
        <w:rPr>
          <w:color w:val="221E1F"/>
          <w:spacing w:val="-13"/>
          <w:w w:val="110"/>
          <w:sz w:val="20"/>
        </w:rPr>
        <w:t xml:space="preserve"> </w:t>
      </w:r>
      <w:r>
        <w:rPr>
          <w:i/>
          <w:color w:val="221E1F"/>
          <w:w w:val="110"/>
          <w:sz w:val="20"/>
        </w:rPr>
        <w:t>ехать</w:t>
      </w:r>
      <w:r>
        <w:rPr>
          <w:i/>
          <w:color w:val="221E1F"/>
          <w:spacing w:val="-12"/>
          <w:w w:val="110"/>
          <w:sz w:val="20"/>
        </w:rPr>
        <w:t xml:space="preserve"> </w:t>
      </w:r>
      <w:r>
        <w:rPr>
          <w:i/>
          <w:color w:val="221E1F"/>
          <w:w w:val="110"/>
          <w:sz w:val="20"/>
        </w:rPr>
        <w:t>в</w:t>
      </w:r>
      <w:r>
        <w:rPr>
          <w:i/>
          <w:color w:val="221E1F"/>
          <w:spacing w:val="-11"/>
          <w:w w:val="110"/>
          <w:sz w:val="20"/>
        </w:rPr>
        <w:t xml:space="preserve"> </w:t>
      </w:r>
      <w:r>
        <w:rPr>
          <w:i/>
          <w:color w:val="221E1F"/>
          <w:w w:val="110"/>
          <w:sz w:val="20"/>
        </w:rPr>
        <w:t>лес</w:t>
      </w:r>
      <w:r>
        <w:rPr>
          <w:i/>
          <w:color w:val="221E1F"/>
          <w:spacing w:val="-11"/>
          <w:w w:val="110"/>
          <w:sz w:val="20"/>
        </w:rPr>
        <w:t xml:space="preserve"> </w:t>
      </w:r>
      <w:r>
        <w:rPr>
          <w:i/>
          <w:color w:val="221E1F"/>
          <w:w w:val="110"/>
          <w:sz w:val="20"/>
        </w:rPr>
        <w:t>с</w:t>
      </w:r>
      <w:r>
        <w:rPr>
          <w:i/>
          <w:color w:val="221E1F"/>
          <w:spacing w:val="-11"/>
          <w:w w:val="110"/>
          <w:sz w:val="20"/>
        </w:rPr>
        <w:t xml:space="preserve"> </w:t>
      </w:r>
      <w:r>
        <w:rPr>
          <w:i/>
          <w:color w:val="221E1F"/>
          <w:w w:val="110"/>
          <w:sz w:val="20"/>
        </w:rPr>
        <w:t>дровами</w:t>
      </w:r>
      <w:r>
        <w:rPr>
          <w:i/>
          <w:color w:val="221E1F"/>
          <w:spacing w:val="-11"/>
          <w:w w:val="110"/>
          <w:sz w:val="20"/>
        </w:rPr>
        <w:t xml:space="preserve"> </w:t>
      </w:r>
      <w:r>
        <w:rPr>
          <w:color w:val="221E1F"/>
          <w:w w:val="110"/>
          <w:sz w:val="20"/>
        </w:rPr>
        <w:t>(тат.).</w:t>
      </w:r>
      <w:r>
        <w:rPr>
          <w:color w:val="221E1F"/>
          <w:spacing w:val="-9"/>
          <w:w w:val="110"/>
          <w:sz w:val="20"/>
        </w:rPr>
        <w:t xml:space="preserve"> </w:t>
      </w:r>
      <w:r>
        <w:rPr>
          <w:b/>
          <w:color w:val="221E1F"/>
          <w:w w:val="110"/>
          <w:sz w:val="20"/>
        </w:rPr>
        <w:t>Проектное</w:t>
      </w:r>
      <w:r>
        <w:rPr>
          <w:b/>
          <w:color w:val="221E1F"/>
          <w:spacing w:val="-12"/>
          <w:w w:val="110"/>
          <w:sz w:val="20"/>
        </w:rPr>
        <w:t xml:space="preserve"> </w:t>
      </w:r>
      <w:r>
        <w:rPr>
          <w:b/>
          <w:color w:val="221E1F"/>
          <w:w w:val="110"/>
          <w:sz w:val="20"/>
        </w:rPr>
        <w:t>задание.</w:t>
      </w:r>
      <w:r>
        <w:rPr>
          <w:b/>
          <w:color w:val="221E1F"/>
          <w:spacing w:val="-3"/>
          <w:w w:val="110"/>
          <w:sz w:val="20"/>
        </w:rPr>
        <w:t xml:space="preserve"> </w:t>
      </w:r>
      <w:r>
        <w:rPr>
          <w:color w:val="221E1F"/>
          <w:w w:val="110"/>
          <w:sz w:val="20"/>
        </w:rPr>
        <w:t>Словарь</w:t>
      </w:r>
      <w:r>
        <w:rPr>
          <w:color w:val="221E1F"/>
          <w:spacing w:val="-10"/>
          <w:w w:val="110"/>
          <w:sz w:val="20"/>
        </w:rPr>
        <w:t xml:space="preserve"> </w:t>
      </w:r>
      <w:r>
        <w:rPr>
          <w:color w:val="221E1F"/>
          <w:w w:val="110"/>
          <w:sz w:val="20"/>
        </w:rPr>
        <w:t>«Почему</w:t>
      </w:r>
      <w:r>
        <w:rPr>
          <w:color w:val="221E1F"/>
          <w:spacing w:val="-11"/>
          <w:w w:val="110"/>
          <w:sz w:val="20"/>
        </w:rPr>
        <w:t xml:space="preserve"> </w:t>
      </w:r>
      <w:r>
        <w:rPr>
          <w:color w:val="221E1F"/>
          <w:w w:val="110"/>
          <w:sz w:val="20"/>
        </w:rPr>
        <w:t>это</w:t>
      </w:r>
      <w:r>
        <w:rPr>
          <w:color w:val="221E1F"/>
          <w:spacing w:val="-11"/>
          <w:w w:val="110"/>
          <w:sz w:val="20"/>
        </w:rPr>
        <w:t xml:space="preserve"> </w:t>
      </w:r>
      <w:r>
        <w:rPr>
          <w:color w:val="221E1F"/>
          <w:w w:val="110"/>
          <w:sz w:val="20"/>
        </w:rPr>
        <w:t>так</w:t>
      </w:r>
      <w:r>
        <w:rPr>
          <w:color w:val="221E1F"/>
          <w:spacing w:val="-11"/>
          <w:w w:val="110"/>
          <w:sz w:val="20"/>
        </w:rPr>
        <w:t xml:space="preserve"> </w:t>
      </w:r>
      <w:r>
        <w:rPr>
          <w:color w:val="221E1F"/>
          <w:spacing w:val="-2"/>
          <w:w w:val="110"/>
          <w:sz w:val="20"/>
        </w:rPr>
        <w:t>называется?».</w:t>
      </w:r>
    </w:p>
    <w:p w:rsidR="00940611" w:rsidRDefault="00F31279">
      <w:pPr>
        <w:pStyle w:val="Heading3"/>
        <w:ind w:left="811"/>
      </w:pPr>
      <w:r>
        <w:rPr>
          <w:color w:val="221E1F"/>
          <w:w w:val="85"/>
        </w:rPr>
        <w:t>Раздел</w:t>
      </w:r>
      <w:r>
        <w:rPr>
          <w:color w:val="221E1F"/>
          <w:spacing w:val="-5"/>
          <w:w w:val="85"/>
        </w:rPr>
        <w:t xml:space="preserve"> </w:t>
      </w:r>
      <w:r>
        <w:rPr>
          <w:color w:val="221E1F"/>
          <w:w w:val="85"/>
        </w:rPr>
        <w:t>2.</w:t>
      </w:r>
      <w:r>
        <w:rPr>
          <w:color w:val="221E1F"/>
          <w:spacing w:val="-5"/>
          <w:w w:val="85"/>
        </w:rPr>
        <w:t xml:space="preserve"> </w:t>
      </w:r>
      <w:r>
        <w:rPr>
          <w:color w:val="221E1F"/>
          <w:w w:val="85"/>
        </w:rPr>
        <w:t>Язык</w:t>
      </w:r>
      <w:r>
        <w:rPr>
          <w:color w:val="221E1F"/>
          <w:spacing w:val="-5"/>
          <w:w w:val="85"/>
        </w:rPr>
        <w:t xml:space="preserve"> </w:t>
      </w:r>
      <w:r>
        <w:rPr>
          <w:color w:val="221E1F"/>
          <w:w w:val="85"/>
        </w:rPr>
        <w:t>в</w:t>
      </w:r>
      <w:r>
        <w:rPr>
          <w:color w:val="221E1F"/>
          <w:spacing w:val="-5"/>
          <w:w w:val="85"/>
        </w:rPr>
        <w:t xml:space="preserve"> </w:t>
      </w:r>
      <w:r>
        <w:rPr>
          <w:color w:val="221E1F"/>
          <w:w w:val="85"/>
        </w:rPr>
        <w:t>действии</w:t>
      </w:r>
      <w:r>
        <w:rPr>
          <w:color w:val="221E1F"/>
          <w:spacing w:val="-7"/>
        </w:rPr>
        <w:t xml:space="preserve"> </w:t>
      </w:r>
      <w:r>
        <w:rPr>
          <w:color w:val="221E1F"/>
          <w:w w:val="85"/>
        </w:rPr>
        <w:t>(</w:t>
      </w:r>
      <w:r w:rsidR="00B06153">
        <w:rPr>
          <w:color w:val="221E1F"/>
          <w:w w:val="85"/>
        </w:rPr>
        <w:t>6</w:t>
      </w:r>
      <w:r>
        <w:rPr>
          <w:color w:val="221E1F"/>
          <w:spacing w:val="-5"/>
          <w:w w:val="85"/>
        </w:rPr>
        <w:t xml:space="preserve"> ч)</w:t>
      </w:r>
    </w:p>
    <w:p w:rsidR="00940611" w:rsidRDefault="00940611">
      <w:pPr>
        <w:sectPr w:rsidR="00940611">
          <w:pgSz w:w="11900" w:h="16840"/>
          <w:pgMar w:top="20" w:right="320" w:bottom="280" w:left="480" w:header="720" w:footer="720" w:gutter="0"/>
          <w:cols w:space="720"/>
        </w:sectPr>
      </w:pPr>
    </w:p>
    <w:p w:rsidR="00940611" w:rsidRDefault="00F31279">
      <w:pPr>
        <w:pStyle w:val="a3"/>
        <w:spacing w:before="61"/>
        <w:ind w:left="654" w:right="650"/>
      </w:pPr>
      <w:r>
        <w:rPr>
          <w:color w:val="221E1F"/>
          <w:w w:val="115"/>
        </w:rPr>
        <w:lastRenderedPageBreak/>
        <w:t>Как</w:t>
      </w:r>
      <w:r>
        <w:rPr>
          <w:color w:val="221E1F"/>
          <w:spacing w:val="-10"/>
          <w:w w:val="115"/>
        </w:rPr>
        <w:t xml:space="preserve"> </w:t>
      </w:r>
      <w:r>
        <w:rPr>
          <w:color w:val="221E1F"/>
          <w:w w:val="115"/>
        </w:rPr>
        <w:t>правильно</w:t>
      </w:r>
      <w:r>
        <w:rPr>
          <w:color w:val="221E1F"/>
          <w:spacing w:val="-10"/>
          <w:w w:val="115"/>
        </w:rPr>
        <w:t xml:space="preserve"> </w:t>
      </w:r>
      <w:r>
        <w:rPr>
          <w:color w:val="221E1F"/>
          <w:w w:val="115"/>
        </w:rPr>
        <w:t>произносить</w:t>
      </w:r>
      <w:r>
        <w:rPr>
          <w:color w:val="221E1F"/>
          <w:spacing w:val="-10"/>
          <w:w w:val="115"/>
        </w:rPr>
        <w:t xml:space="preserve"> </w:t>
      </w:r>
      <w:r>
        <w:rPr>
          <w:color w:val="221E1F"/>
          <w:w w:val="115"/>
        </w:rPr>
        <w:t>слова</w:t>
      </w:r>
      <w:r>
        <w:rPr>
          <w:color w:val="221E1F"/>
          <w:spacing w:val="30"/>
          <w:w w:val="115"/>
        </w:rPr>
        <w:t xml:space="preserve"> </w:t>
      </w:r>
      <w:r>
        <w:rPr>
          <w:color w:val="221E1F"/>
          <w:w w:val="115"/>
        </w:rPr>
        <w:t>(пропедевтическая</w:t>
      </w:r>
      <w:r>
        <w:rPr>
          <w:color w:val="221E1F"/>
          <w:spacing w:val="-10"/>
          <w:w w:val="115"/>
        </w:rPr>
        <w:t xml:space="preserve"> </w:t>
      </w:r>
      <w:r>
        <w:rPr>
          <w:color w:val="221E1F"/>
          <w:w w:val="115"/>
        </w:rPr>
        <w:t>работа</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предупреждению</w:t>
      </w:r>
      <w:r>
        <w:rPr>
          <w:color w:val="221E1F"/>
          <w:spacing w:val="-10"/>
          <w:w w:val="115"/>
        </w:rPr>
        <w:t xml:space="preserve"> </w:t>
      </w:r>
      <w:r>
        <w:rPr>
          <w:color w:val="221E1F"/>
          <w:w w:val="115"/>
        </w:rPr>
        <w:t>ошибок</w:t>
      </w:r>
      <w:r>
        <w:rPr>
          <w:color w:val="221E1F"/>
          <w:spacing w:val="-10"/>
          <w:w w:val="115"/>
        </w:rPr>
        <w:t xml:space="preserve"> </w:t>
      </w:r>
      <w:r>
        <w:rPr>
          <w:color w:val="221E1F"/>
          <w:w w:val="115"/>
        </w:rPr>
        <w:t>в произношении слов в речи).</w:t>
      </w:r>
    </w:p>
    <w:p w:rsidR="00940611" w:rsidRDefault="00F31279">
      <w:pPr>
        <w:pStyle w:val="a3"/>
        <w:tabs>
          <w:tab w:val="left" w:pos="3166"/>
          <w:tab w:val="left" w:pos="7564"/>
        </w:tabs>
        <w:ind w:left="654" w:right="1010"/>
      </w:pPr>
      <w:r>
        <w:rPr>
          <w:color w:val="221E1F"/>
          <w:spacing w:val="-2"/>
          <w:w w:val="115"/>
        </w:rPr>
        <w:t>Смыслоразличительная</w:t>
      </w:r>
      <w:r>
        <w:rPr>
          <w:color w:val="221E1F"/>
        </w:rPr>
        <w:tab/>
      </w:r>
      <w:r>
        <w:rPr>
          <w:color w:val="221E1F"/>
          <w:w w:val="115"/>
        </w:rPr>
        <w:t>роль ударения.</w:t>
      </w:r>
      <w:r>
        <w:rPr>
          <w:color w:val="221E1F"/>
          <w:spacing w:val="40"/>
          <w:w w:val="115"/>
        </w:rPr>
        <w:t xml:space="preserve"> </w:t>
      </w:r>
      <w:r>
        <w:rPr>
          <w:color w:val="221E1F"/>
          <w:w w:val="115"/>
        </w:rPr>
        <w:t>Наблюдение за изме-</w:t>
      </w:r>
      <w:r>
        <w:rPr>
          <w:color w:val="221E1F"/>
        </w:rPr>
        <w:tab/>
      </w:r>
      <w:r>
        <w:rPr>
          <w:color w:val="221E1F"/>
          <w:w w:val="115"/>
        </w:rPr>
        <w:t>нением места ударения в поэтическом тексте. Работа со сло- варём ударений.</w:t>
      </w:r>
    </w:p>
    <w:p w:rsidR="00940611" w:rsidRDefault="00F31279">
      <w:pPr>
        <w:pStyle w:val="a3"/>
        <w:tabs>
          <w:tab w:val="left" w:pos="6544"/>
        </w:tabs>
        <w:spacing w:before="2"/>
        <w:ind w:left="654" w:right="929"/>
      </w:pPr>
      <w:r>
        <w:rPr>
          <w:b/>
          <w:color w:val="221E1F"/>
          <w:w w:val="105"/>
        </w:rPr>
        <w:t>Практическая работа.</w:t>
      </w:r>
      <w:r>
        <w:rPr>
          <w:b/>
          <w:color w:val="221E1F"/>
          <w:spacing w:val="80"/>
          <w:w w:val="105"/>
        </w:rPr>
        <w:t xml:space="preserve"> </w:t>
      </w:r>
      <w:r>
        <w:rPr>
          <w:color w:val="221E1F"/>
          <w:w w:val="105"/>
        </w:rPr>
        <w:t>Слушаем и учимся читать фрагменты</w:t>
      </w:r>
      <w:r>
        <w:rPr>
          <w:color w:val="221E1F"/>
        </w:rPr>
        <w:tab/>
      </w:r>
      <w:r>
        <w:rPr>
          <w:color w:val="221E1F"/>
          <w:w w:val="105"/>
        </w:rPr>
        <w:t>стихов и сказок, в которых есть слова с необычным произно- шением и ударением.</w:t>
      </w:r>
    </w:p>
    <w:p w:rsidR="00940611" w:rsidRDefault="00F31279">
      <w:pPr>
        <w:pStyle w:val="a3"/>
        <w:ind w:left="654"/>
      </w:pPr>
      <w:r>
        <w:rPr>
          <w:color w:val="221E1F"/>
          <w:spacing w:val="-2"/>
          <w:w w:val="115"/>
        </w:rPr>
        <w:t>Разные способы</w:t>
      </w:r>
      <w:r>
        <w:rPr>
          <w:color w:val="221E1F"/>
          <w:spacing w:val="-1"/>
          <w:w w:val="115"/>
        </w:rPr>
        <w:t xml:space="preserve"> </w:t>
      </w:r>
      <w:r>
        <w:rPr>
          <w:color w:val="221E1F"/>
          <w:spacing w:val="-2"/>
          <w:w w:val="115"/>
        </w:rPr>
        <w:t>толкования</w:t>
      </w:r>
      <w:r>
        <w:rPr>
          <w:color w:val="221E1F"/>
          <w:spacing w:val="-1"/>
          <w:w w:val="115"/>
        </w:rPr>
        <w:t xml:space="preserve"> </w:t>
      </w:r>
      <w:r>
        <w:rPr>
          <w:color w:val="221E1F"/>
          <w:spacing w:val="-2"/>
          <w:w w:val="115"/>
        </w:rPr>
        <w:t>значения слов.</w:t>
      </w:r>
      <w:r>
        <w:rPr>
          <w:color w:val="221E1F"/>
          <w:spacing w:val="1"/>
          <w:w w:val="115"/>
        </w:rPr>
        <w:t xml:space="preserve"> </w:t>
      </w:r>
      <w:r>
        <w:rPr>
          <w:color w:val="221E1F"/>
          <w:spacing w:val="-2"/>
          <w:w w:val="115"/>
        </w:rPr>
        <w:t>Наблюдение</w:t>
      </w:r>
      <w:r>
        <w:rPr>
          <w:color w:val="221E1F"/>
          <w:spacing w:val="-1"/>
          <w:w w:val="115"/>
        </w:rPr>
        <w:t xml:space="preserve"> </w:t>
      </w:r>
      <w:r>
        <w:rPr>
          <w:color w:val="221E1F"/>
          <w:spacing w:val="-2"/>
          <w:w w:val="115"/>
        </w:rPr>
        <w:t>за сочетаемостью</w:t>
      </w:r>
      <w:r>
        <w:rPr>
          <w:color w:val="221E1F"/>
          <w:spacing w:val="-1"/>
          <w:w w:val="115"/>
        </w:rPr>
        <w:t xml:space="preserve"> </w:t>
      </w:r>
      <w:r>
        <w:rPr>
          <w:color w:val="221E1F"/>
          <w:spacing w:val="-2"/>
          <w:w w:val="115"/>
        </w:rPr>
        <w:t>слов.</w:t>
      </w:r>
    </w:p>
    <w:p w:rsidR="00940611" w:rsidRDefault="00F31279">
      <w:pPr>
        <w:pStyle w:val="a3"/>
        <w:spacing w:line="230" w:lineRule="exact"/>
        <w:ind w:left="1037"/>
      </w:pPr>
      <w:r>
        <w:rPr>
          <w:color w:val="221E1F"/>
          <w:w w:val="110"/>
        </w:rPr>
        <w:t>Совершенствование</w:t>
      </w:r>
      <w:r>
        <w:rPr>
          <w:color w:val="221E1F"/>
          <w:spacing w:val="48"/>
          <w:w w:val="110"/>
        </w:rPr>
        <w:t xml:space="preserve"> </w:t>
      </w:r>
      <w:r>
        <w:rPr>
          <w:color w:val="221E1F"/>
          <w:w w:val="110"/>
        </w:rPr>
        <w:t>орфографических</w:t>
      </w:r>
      <w:r>
        <w:rPr>
          <w:color w:val="221E1F"/>
          <w:spacing w:val="48"/>
          <w:w w:val="110"/>
        </w:rPr>
        <w:t xml:space="preserve"> </w:t>
      </w:r>
      <w:r>
        <w:rPr>
          <w:color w:val="221E1F"/>
          <w:spacing w:val="-2"/>
          <w:w w:val="110"/>
        </w:rPr>
        <w:t>навыков.</w:t>
      </w:r>
    </w:p>
    <w:p w:rsidR="00940611" w:rsidRDefault="00F31279">
      <w:pPr>
        <w:pStyle w:val="Heading3"/>
        <w:spacing w:before="0"/>
        <w:ind w:left="811"/>
      </w:pPr>
      <w:r>
        <w:rPr>
          <w:color w:val="221E1F"/>
          <w:w w:val="80"/>
        </w:rPr>
        <w:t>Раздел</w:t>
      </w:r>
      <w:r>
        <w:rPr>
          <w:color w:val="221E1F"/>
          <w:spacing w:val="14"/>
        </w:rPr>
        <w:t xml:space="preserve"> </w:t>
      </w:r>
      <w:r>
        <w:rPr>
          <w:color w:val="221E1F"/>
          <w:w w:val="80"/>
        </w:rPr>
        <w:t>3.</w:t>
      </w:r>
      <w:r>
        <w:rPr>
          <w:color w:val="221E1F"/>
          <w:spacing w:val="4"/>
        </w:rPr>
        <w:t xml:space="preserve"> </w:t>
      </w:r>
      <w:r>
        <w:rPr>
          <w:color w:val="221E1F"/>
          <w:w w:val="80"/>
        </w:rPr>
        <w:t>Секреты</w:t>
      </w:r>
      <w:r>
        <w:rPr>
          <w:color w:val="221E1F"/>
          <w:spacing w:val="2"/>
        </w:rPr>
        <w:t xml:space="preserve"> </w:t>
      </w:r>
      <w:r>
        <w:rPr>
          <w:color w:val="221E1F"/>
          <w:w w:val="80"/>
        </w:rPr>
        <w:t>речи</w:t>
      </w:r>
      <w:r>
        <w:rPr>
          <w:color w:val="221E1F"/>
          <w:spacing w:val="2"/>
        </w:rPr>
        <w:t xml:space="preserve"> </w:t>
      </w:r>
      <w:r>
        <w:rPr>
          <w:color w:val="221E1F"/>
          <w:w w:val="80"/>
        </w:rPr>
        <w:t>и</w:t>
      </w:r>
      <w:r>
        <w:rPr>
          <w:color w:val="221E1F"/>
          <w:spacing w:val="3"/>
        </w:rPr>
        <w:t xml:space="preserve"> </w:t>
      </w:r>
      <w:r>
        <w:rPr>
          <w:color w:val="221E1F"/>
          <w:w w:val="80"/>
        </w:rPr>
        <w:t>текста</w:t>
      </w:r>
      <w:r>
        <w:rPr>
          <w:color w:val="221E1F"/>
          <w:spacing w:val="17"/>
        </w:rPr>
        <w:t xml:space="preserve"> </w:t>
      </w:r>
      <w:r>
        <w:rPr>
          <w:color w:val="221E1F"/>
          <w:w w:val="80"/>
        </w:rPr>
        <w:t>(</w:t>
      </w:r>
      <w:r w:rsidR="00B06153">
        <w:rPr>
          <w:color w:val="221E1F"/>
          <w:w w:val="80"/>
        </w:rPr>
        <w:t>4</w:t>
      </w:r>
      <w:r>
        <w:rPr>
          <w:color w:val="221E1F"/>
          <w:spacing w:val="2"/>
        </w:rPr>
        <w:t xml:space="preserve"> </w:t>
      </w:r>
      <w:r>
        <w:rPr>
          <w:color w:val="221E1F"/>
          <w:spacing w:val="-5"/>
          <w:w w:val="80"/>
        </w:rPr>
        <w:t>ч)</w:t>
      </w:r>
    </w:p>
    <w:p w:rsidR="00940611" w:rsidRDefault="00F31279">
      <w:pPr>
        <w:pStyle w:val="a3"/>
        <w:tabs>
          <w:tab w:val="left" w:pos="6905"/>
        </w:tabs>
        <w:spacing w:before="2"/>
        <w:ind w:left="654" w:right="650"/>
      </w:pPr>
      <w:r>
        <w:rPr>
          <w:color w:val="221E1F"/>
          <w:w w:val="120"/>
        </w:rPr>
        <w:t>Приёмы</w:t>
      </w:r>
      <w:r>
        <w:rPr>
          <w:color w:val="221E1F"/>
          <w:spacing w:val="-14"/>
          <w:w w:val="120"/>
        </w:rPr>
        <w:t xml:space="preserve"> </w:t>
      </w:r>
      <w:r>
        <w:rPr>
          <w:color w:val="221E1F"/>
          <w:w w:val="120"/>
        </w:rPr>
        <w:t>общения:</w:t>
      </w:r>
      <w:r>
        <w:rPr>
          <w:color w:val="221E1F"/>
          <w:spacing w:val="-10"/>
          <w:w w:val="120"/>
        </w:rPr>
        <w:t xml:space="preserve"> </w:t>
      </w:r>
      <w:r>
        <w:rPr>
          <w:color w:val="221E1F"/>
          <w:w w:val="120"/>
        </w:rPr>
        <w:t>убеждение,</w:t>
      </w:r>
      <w:r>
        <w:rPr>
          <w:color w:val="221E1F"/>
          <w:spacing w:val="-11"/>
          <w:w w:val="120"/>
        </w:rPr>
        <w:t xml:space="preserve"> </w:t>
      </w:r>
      <w:r>
        <w:rPr>
          <w:color w:val="221E1F"/>
          <w:w w:val="120"/>
        </w:rPr>
        <w:t>уговаривание,</w:t>
      </w:r>
      <w:r>
        <w:rPr>
          <w:color w:val="221E1F"/>
          <w:spacing w:val="-12"/>
          <w:w w:val="120"/>
        </w:rPr>
        <w:t xml:space="preserve"> </w:t>
      </w:r>
      <w:r>
        <w:rPr>
          <w:color w:val="221E1F"/>
          <w:w w:val="120"/>
        </w:rPr>
        <w:t>просьба,</w:t>
      </w:r>
      <w:r>
        <w:rPr>
          <w:color w:val="221E1F"/>
          <w:spacing w:val="-11"/>
          <w:w w:val="120"/>
        </w:rPr>
        <w:t xml:space="preserve"> </w:t>
      </w:r>
      <w:r>
        <w:rPr>
          <w:color w:val="221E1F"/>
          <w:w w:val="120"/>
        </w:rPr>
        <w:t>похва-</w:t>
      </w:r>
      <w:r>
        <w:rPr>
          <w:color w:val="221E1F"/>
        </w:rPr>
        <w:tab/>
      </w:r>
      <w:r>
        <w:rPr>
          <w:color w:val="221E1F"/>
          <w:w w:val="120"/>
        </w:rPr>
        <w:t>ла</w:t>
      </w:r>
      <w:r>
        <w:rPr>
          <w:color w:val="221E1F"/>
          <w:spacing w:val="-11"/>
          <w:w w:val="120"/>
        </w:rPr>
        <w:t xml:space="preserve"> </w:t>
      </w:r>
      <w:r>
        <w:rPr>
          <w:color w:val="221E1F"/>
          <w:w w:val="120"/>
        </w:rPr>
        <w:t>и</w:t>
      </w:r>
      <w:r>
        <w:rPr>
          <w:color w:val="221E1F"/>
          <w:spacing w:val="-11"/>
          <w:w w:val="120"/>
        </w:rPr>
        <w:t xml:space="preserve"> </w:t>
      </w:r>
      <w:r>
        <w:rPr>
          <w:color w:val="221E1F"/>
          <w:w w:val="120"/>
        </w:rPr>
        <w:t>др.,</w:t>
      </w:r>
      <w:r>
        <w:rPr>
          <w:color w:val="221E1F"/>
          <w:spacing w:val="-11"/>
          <w:w w:val="120"/>
        </w:rPr>
        <w:t xml:space="preserve"> </w:t>
      </w:r>
      <w:r>
        <w:rPr>
          <w:color w:val="221E1F"/>
          <w:w w:val="120"/>
        </w:rPr>
        <w:t>сохранение</w:t>
      </w:r>
      <w:r>
        <w:rPr>
          <w:color w:val="221E1F"/>
          <w:spacing w:val="-11"/>
          <w:w w:val="120"/>
        </w:rPr>
        <w:t xml:space="preserve"> </w:t>
      </w:r>
      <w:r>
        <w:rPr>
          <w:color w:val="221E1F"/>
          <w:w w:val="120"/>
        </w:rPr>
        <w:t>инициативы</w:t>
      </w:r>
      <w:r>
        <w:rPr>
          <w:color w:val="221E1F"/>
          <w:spacing w:val="-11"/>
          <w:w w:val="120"/>
        </w:rPr>
        <w:t xml:space="preserve"> </w:t>
      </w:r>
      <w:r>
        <w:rPr>
          <w:color w:val="221E1F"/>
          <w:w w:val="120"/>
        </w:rPr>
        <w:t>в диалоге, уклонение от инициативы,</w:t>
      </w:r>
      <w:r>
        <w:rPr>
          <w:color w:val="221E1F"/>
          <w:spacing w:val="40"/>
          <w:w w:val="120"/>
        </w:rPr>
        <w:t xml:space="preserve"> </w:t>
      </w:r>
      <w:r>
        <w:rPr>
          <w:color w:val="221E1F"/>
          <w:w w:val="120"/>
        </w:rPr>
        <w:t>завершение диалога и др.</w:t>
      </w:r>
      <w:r>
        <w:rPr>
          <w:color w:val="221E1F"/>
          <w:spacing w:val="80"/>
          <w:w w:val="120"/>
        </w:rPr>
        <w:t xml:space="preserve"> </w:t>
      </w:r>
      <w:r>
        <w:rPr>
          <w:color w:val="221E1F"/>
          <w:w w:val="120"/>
        </w:rPr>
        <w:t>(например,</w:t>
      </w:r>
      <w:r>
        <w:rPr>
          <w:color w:val="221E1F"/>
          <w:spacing w:val="40"/>
          <w:w w:val="120"/>
        </w:rPr>
        <w:t xml:space="preserve"> </w:t>
      </w:r>
      <w:r>
        <w:rPr>
          <w:color w:val="221E1F"/>
          <w:w w:val="120"/>
        </w:rPr>
        <w:t>как правильно выразить несогласие; как убедить товарища).</w:t>
      </w:r>
    </w:p>
    <w:p w:rsidR="00940611" w:rsidRDefault="00F31279">
      <w:pPr>
        <w:pStyle w:val="a3"/>
        <w:ind w:left="811" w:right="1107" w:firstLine="225"/>
      </w:pPr>
      <w:r>
        <w:rPr>
          <w:color w:val="221E1F"/>
          <w:w w:val="115"/>
        </w:rPr>
        <w:t>Особенности</w:t>
      </w:r>
      <w:r>
        <w:rPr>
          <w:color w:val="221E1F"/>
          <w:spacing w:val="-10"/>
          <w:w w:val="115"/>
        </w:rPr>
        <w:t xml:space="preserve"> </w:t>
      </w:r>
      <w:r>
        <w:rPr>
          <w:color w:val="221E1F"/>
          <w:w w:val="115"/>
        </w:rPr>
        <w:t>русского</w:t>
      </w:r>
      <w:r>
        <w:rPr>
          <w:color w:val="221E1F"/>
          <w:spacing w:val="-10"/>
          <w:w w:val="115"/>
        </w:rPr>
        <w:t xml:space="preserve"> </w:t>
      </w:r>
      <w:r>
        <w:rPr>
          <w:color w:val="221E1F"/>
          <w:w w:val="115"/>
        </w:rPr>
        <w:t>речевого</w:t>
      </w:r>
      <w:r>
        <w:rPr>
          <w:color w:val="221E1F"/>
          <w:spacing w:val="-10"/>
          <w:w w:val="115"/>
        </w:rPr>
        <w:t xml:space="preserve"> </w:t>
      </w:r>
      <w:r>
        <w:rPr>
          <w:color w:val="221E1F"/>
          <w:w w:val="115"/>
        </w:rPr>
        <w:t>этикета.</w:t>
      </w:r>
      <w:r>
        <w:rPr>
          <w:color w:val="221E1F"/>
          <w:spacing w:val="29"/>
          <w:w w:val="115"/>
        </w:rPr>
        <w:t xml:space="preserve"> </w:t>
      </w:r>
      <w:r>
        <w:rPr>
          <w:color w:val="221E1F"/>
          <w:w w:val="115"/>
        </w:rPr>
        <w:t>Устойчивые</w:t>
      </w:r>
      <w:r>
        <w:rPr>
          <w:color w:val="221E1F"/>
          <w:spacing w:val="-10"/>
          <w:w w:val="115"/>
        </w:rPr>
        <w:t xml:space="preserve"> </w:t>
      </w:r>
      <w:r>
        <w:rPr>
          <w:color w:val="221E1F"/>
          <w:w w:val="115"/>
        </w:rPr>
        <w:t>этикет-</w:t>
      </w:r>
      <w:r>
        <w:rPr>
          <w:color w:val="221E1F"/>
          <w:spacing w:val="-1"/>
          <w:w w:val="115"/>
        </w:rPr>
        <w:t xml:space="preserve"> </w:t>
      </w:r>
      <w:r>
        <w:rPr>
          <w:color w:val="221E1F"/>
          <w:w w:val="115"/>
        </w:rPr>
        <w:t>ные</w:t>
      </w:r>
      <w:r>
        <w:rPr>
          <w:color w:val="221E1F"/>
          <w:spacing w:val="-10"/>
          <w:w w:val="115"/>
        </w:rPr>
        <w:t xml:space="preserve"> </w:t>
      </w:r>
      <w:r>
        <w:rPr>
          <w:color w:val="221E1F"/>
          <w:w w:val="115"/>
        </w:rPr>
        <w:t>выражения</w:t>
      </w:r>
      <w:r>
        <w:rPr>
          <w:color w:val="221E1F"/>
          <w:spacing w:val="-10"/>
          <w:w w:val="115"/>
        </w:rPr>
        <w:t xml:space="preserve"> </w:t>
      </w:r>
      <w:r>
        <w:rPr>
          <w:color w:val="221E1F"/>
          <w:w w:val="115"/>
        </w:rPr>
        <w:t>в</w:t>
      </w:r>
      <w:r>
        <w:rPr>
          <w:color w:val="221E1F"/>
          <w:spacing w:val="-10"/>
          <w:w w:val="115"/>
        </w:rPr>
        <w:t xml:space="preserve"> </w:t>
      </w:r>
      <w:r>
        <w:rPr>
          <w:color w:val="221E1F"/>
          <w:w w:val="115"/>
        </w:rPr>
        <w:t>учебно- научной коммуникации:</w:t>
      </w:r>
      <w:r>
        <w:rPr>
          <w:color w:val="221E1F"/>
          <w:spacing w:val="40"/>
          <w:w w:val="115"/>
        </w:rPr>
        <w:t xml:space="preserve"> </w:t>
      </w:r>
      <w:r>
        <w:rPr>
          <w:color w:val="221E1F"/>
          <w:w w:val="115"/>
        </w:rPr>
        <w:t xml:space="preserve">формы обра- щения; различение этикетных форм обращения в официальной и неофициальной речевой ситуации; использование обращений </w:t>
      </w:r>
      <w:r>
        <w:rPr>
          <w:i/>
          <w:color w:val="221E1F"/>
          <w:w w:val="115"/>
        </w:rPr>
        <w:t xml:space="preserve">ты </w:t>
      </w:r>
      <w:r>
        <w:rPr>
          <w:color w:val="221E1F"/>
          <w:w w:val="115"/>
        </w:rPr>
        <w:t xml:space="preserve">и </w:t>
      </w:r>
      <w:r>
        <w:rPr>
          <w:i/>
          <w:color w:val="221E1F"/>
          <w:w w:val="115"/>
        </w:rPr>
        <w:t>вы</w:t>
      </w:r>
      <w:r>
        <w:rPr>
          <w:color w:val="221E1F"/>
          <w:w w:val="115"/>
        </w:rPr>
        <w:t>.</w:t>
      </w:r>
    </w:p>
    <w:p w:rsidR="00940611" w:rsidRDefault="00F31279">
      <w:pPr>
        <w:pStyle w:val="a3"/>
        <w:spacing w:before="3"/>
        <w:ind w:left="654"/>
      </w:pPr>
      <w:r>
        <w:rPr>
          <w:color w:val="221E1F"/>
          <w:w w:val="115"/>
        </w:rPr>
        <w:t>Устный</w:t>
      </w:r>
      <w:r>
        <w:rPr>
          <w:color w:val="221E1F"/>
          <w:spacing w:val="-9"/>
          <w:w w:val="115"/>
        </w:rPr>
        <w:t xml:space="preserve"> </w:t>
      </w:r>
      <w:r>
        <w:rPr>
          <w:color w:val="221E1F"/>
          <w:w w:val="115"/>
        </w:rPr>
        <w:t>ответ</w:t>
      </w:r>
      <w:r>
        <w:rPr>
          <w:color w:val="221E1F"/>
          <w:spacing w:val="-9"/>
          <w:w w:val="115"/>
        </w:rPr>
        <w:t xml:space="preserve"> </w:t>
      </w:r>
      <w:r>
        <w:rPr>
          <w:color w:val="221E1F"/>
          <w:w w:val="115"/>
        </w:rPr>
        <w:t>как</w:t>
      </w:r>
      <w:r>
        <w:rPr>
          <w:color w:val="221E1F"/>
          <w:spacing w:val="-9"/>
          <w:w w:val="115"/>
        </w:rPr>
        <w:t xml:space="preserve"> </w:t>
      </w:r>
      <w:r>
        <w:rPr>
          <w:color w:val="221E1F"/>
          <w:w w:val="115"/>
        </w:rPr>
        <w:t>жанр</w:t>
      </w:r>
      <w:r>
        <w:rPr>
          <w:color w:val="221E1F"/>
          <w:spacing w:val="-9"/>
          <w:w w:val="115"/>
        </w:rPr>
        <w:t xml:space="preserve"> </w:t>
      </w:r>
      <w:r>
        <w:rPr>
          <w:color w:val="221E1F"/>
          <w:w w:val="115"/>
        </w:rPr>
        <w:t>монологической</w:t>
      </w:r>
      <w:r>
        <w:rPr>
          <w:color w:val="221E1F"/>
          <w:spacing w:val="-9"/>
          <w:w w:val="115"/>
        </w:rPr>
        <w:t xml:space="preserve"> </w:t>
      </w:r>
      <w:r>
        <w:rPr>
          <w:color w:val="221E1F"/>
          <w:w w:val="115"/>
        </w:rPr>
        <w:t>устной</w:t>
      </w:r>
      <w:r>
        <w:rPr>
          <w:color w:val="221E1F"/>
          <w:spacing w:val="-9"/>
          <w:w w:val="115"/>
        </w:rPr>
        <w:t xml:space="preserve"> </w:t>
      </w:r>
      <w:r>
        <w:rPr>
          <w:color w:val="221E1F"/>
          <w:w w:val="115"/>
        </w:rPr>
        <w:t>учебно-науч-</w:t>
      </w:r>
      <w:r>
        <w:rPr>
          <w:color w:val="221E1F"/>
          <w:spacing w:val="-1"/>
          <w:w w:val="115"/>
        </w:rPr>
        <w:t xml:space="preserve"> </w:t>
      </w:r>
      <w:r>
        <w:rPr>
          <w:color w:val="221E1F"/>
          <w:w w:val="115"/>
        </w:rPr>
        <w:t>ной</w:t>
      </w:r>
      <w:r>
        <w:rPr>
          <w:color w:val="221E1F"/>
          <w:spacing w:val="-9"/>
          <w:w w:val="115"/>
        </w:rPr>
        <w:t xml:space="preserve"> </w:t>
      </w:r>
      <w:r>
        <w:rPr>
          <w:color w:val="221E1F"/>
          <w:w w:val="115"/>
        </w:rPr>
        <w:t>речи.</w:t>
      </w:r>
      <w:r>
        <w:rPr>
          <w:color w:val="221E1F"/>
          <w:spacing w:val="-8"/>
          <w:w w:val="115"/>
        </w:rPr>
        <w:t xml:space="preserve"> </w:t>
      </w:r>
      <w:r>
        <w:rPr>
          <w:color w:val="221E1F"/>
          <w:w w:val="115"/>
        </w:rPr>
        <w:t>Различные</w:t>
      </w:r>
      <w:r>
        <w:rPr>
          <w:color w:val="221E1F"/>
          <w:spacing w:val="-9"/>
          <w:w w:val="115"/>
        </w:rPr>
        <w:t xml:space="preserve"> </w:t>
      </w:r>
      <w:r>
        <w:rPr>
          <w:color w:val="221E1F"/>
          <w:w w:val="115"/>
        </w:rPr>
        <w:t>виды</w:t>
      </w:r>
      <w:r>
        <w:rPr>
          <w:color w:val="221E1F"/>
          <w:spacing w:val="-9"/>
          <w:w w:val="115"/>
        </w:rPr>
        <w:t xml:space="preserve"> </w:t>
      </w:r>
      <w:r>
        <w:rPr>
          <w:color w:val="221E1F"/>
          <w:w w:val="115"/>
        </w:rPr>
        <w:t>ответов: развёрнутый ответ, от- вет-добавление (на практическом уровне).</w:t>
      </w:r>
    </w:p>
    <w:p w:rsidR="00940611" w:rsidRDefault="00F31279">
      <w:pPr>
        <w:pStyle w:val="a3"/>
        <w:ind w:left="654"/>
      </w:pPr>
      <w:r>
        <w:rPr>
          <w:color w:val="221E1F"/>
          <w:w w:val="115"/>
        </w:rPr>
        <w:t>Связь</w:t>
      </w:r>
      <w:r>
        <w:rPr>
          <w:color w:val="221E1F"/>
          <w:spacing w:val="-9"/>
          <w:w w:val="115"/>
        </w:rPr>
        <w:t xml:space="preserve"> </w:t>
      </w:r>
      <w:r>
        <w:rPr>
          <w:color w:val="221E1F"/>
          <w:w w:val="115"/>
        </w:rPr>
        <w:t>предложений</w:t>
      </w:r>
      <w:r>
        <w:rPr>
          <w:color w:val="221E1F"/>
          <w:spacing w:val="-9"/>
          <w:w w:val="115"/>
        </w:rPr>
        <w:t xml:space="preserve"> </w:t>
      </w:r>
      <w:r>
        <w:rPr>
          <w:color w:val="221E1F"/>
          <w:w w:val="115"/>
        </w:rPr>
        <w:t>в</w:t>
      </w:r>
      <w:r>
        <w:rPr>
          <w:color w:val="221E1F"/>
          <w:spacing w:val="-9"/>
          <w:w w:val="115"/>
        </w:rPr>
        <w:t xml:space="preserve"> </w:t>
      </w:r>
      <w:r>
        <w:rPr>
          <w:color w:val="221E1F"/>
          <w:w w:val="115"/>
        </w:rPr>
        <w:t>тексте.</w:t>
      </w:r>
      <w:r>
        <w:rPr>
          <w:color w:val="221E1F"/>
          <w:spacing w:val="11"/>
          <w:w w:val="115"/>
        </w:rPr>
        <w:t xml:space="preserve"> </w:t>
      </w:r>
      <w:r>
        <w:rPr>
          <w:color w:val="221E1F"/>
          <w:w w:val="115"/>
        </w:rPr>
        <w:t>Практическое</w:t>
      </w:r>
      <w:r>
        <w:rPr>
          <w:color w:val="221E1F"/>
          <w:spacing w:val="-9"/>
          <w:w w:val="115"/>
        </w:rPr>
        <w:t xml:space="preserve"> </w:t>
      </w:r>
      <w:r>
        <w:rPr>
          <w:color w:val="221E1F"/>
          <w:w w:val="115"/>
        </w:rPr>
        <w:t>овладение</w:t>
      </w:r>
      <w:r>
        <w:rPr>
          <w:color w:val="221E1F"/>
          <w:spacing w:val="-9"/>
          <w:w w:val="115"/>
        </w:rPr>
        <w:t xml:space="preserve"> </w:t>
      </w:r>
      <w:r>
        <w:rPr>
          <w:color w:val="221E1F"/>
          <w:w w:val="115"/>
        </w:rPr>
        <w:t>сред- ствами</w:t>
      </w:r>
      <w:r>
        <w:rPr>
          <w:color w:val="221E1F"/>
          <w:spacing w:val="-9"/>
          <w:w w:val="115"/>
        </w:rPr>
        <w:t xml:space="preserve"> </w:t>
      </w:r>
      <w:r>
        <w:rPr>
          <w:color w:val="221E1F"/>
          <w:w w:val="115"/>
        </w:rPr>
        <w:t>связи:</w:t>
      </w:r>
      <w:r>
        <w:rPr>
          <w:color w:val="221E1F"/>
          <w:spacing w:val="-9"/>
          <w:w w:val="115"/>
        </w:rPr>
        <w:t xml:space="preserve"> </w:t>
      </w:r>
      <w:r>
        <w:rPr>
          <w:color w:val="221E1F"/>
          <w:w w:val="115"/>
        </w:rPr>
        <w:t>лексический</w:t>
      </w:r>
      <w:r>
        <w:rPr>
          <w:color w:val="221E1F"/>
          <w:spacing w:val="-9"/>
          <w:w w:val="115"/>
        </w:rPr>
        <w:t xml:space="preserve"> </w:t>
      </w:r>
      <w:r>
        <w:rPr>
          <w:color w:val="221E1F"/>
          <w:w w:val="115"/>
        </w:rPr>
        <w:t>повтор, местоименный повтор.</w:t>
      </w:r>
    </w:p>
    <w:p w:rsidR="00940611" w:rsidRDefault="00F31279">
      <w:pPr>
        <w:pStyle w:val="a3"/>
        <w:ind w:left="654" w:right="650"/>
      </w:pPr>
      <w:r>
        <w:rPr>
          <w:color w:val="221E1F"/>
          <w:w w:val="115"/>
        </w:rPr>
        <w:t>Создание</w:t>
      </w:r>
      <w:r>
        <w:rPr>
          <w:color w:val="221E1F"/>
          <w:spacing w:val="-9"/>
          <w:w w:val="115"/>
        </w:rPr>
        <w:t xml:space="preserve"> </w:t>
      </w:r>
      <w:r>
        <w:rPr>
          <w:color w:val="221E1F"/>
          <w:w w:val="115"/>
        </w:rPr>
        <w:t>текстов-повествований:</w:t>
      </w:r>
      <w:r>
        <w:rPr>
          <w:color w:val="221E1F"/>
          <w:spacing w:val="23"/>
          <w:w w:val="115"/>
        </w:rPr>
        <w:t xml:space="preserve"> </w:t>
      </w:r>
      <w:r>
        <w:rPr>
          <w:color w:val="221E1F"/>
          <w:w w:val="115"/>
        </w:rPr>
        <w:t>заметки</w:t>
      </w:r>
      <w:r>
        <w:rPr>
          <w:color w:val="221E1F"/>
          <w:spacing w:val="-9"/>
          <w:w w:val="115"/>
        </w:rPr>
        <w:t xml:space="preserve"> </w:t>
      </w:r>
      <w:r>
        <w:rPr>
          <w:color w:val="221E1F"/>
          <w:w w:val="115"/>
        </w:rPr>
        <w:t>о</w:t>
      </w:r>
      <w:r>
        <w:rPr>
          <w:color w:val="221E1F"/>
          <w:spacing w:val="-9"/>
          <w:w w:val="115"/>
        </w:rPr>
        <w:t xml:space="preserve"> </w:t>
      </w:r>
      <w:r>
        <w:rPr>
          <w:color w:val="221E1F"/>
          <w:w w:val="115"/>
        </w:rPr>
        <w:t>посещении</w:t>
      </w:r>
      <w:r>
        <w:rPr>
          <w:color w:val="221E1F"/>
          <w:spacing w:val="-9"/>
          <w:w w:val="115"/>
        </w:rPr>
        <w:t xml:space="preserve"> </w:t>
      </w:r>
      <w:r>
        <w:rPr>
          <w:color w:val="221E1F"/>
          <w:w w:val="115"/>
        </w:rPr>
        <w:t>музе- ев;</w:t>
      </w:r>
      <w:r>
        <w:rPr>
          <w:color w:val="221E1F"/>
          <w:spacing w:val="-9"/>
          <w:w w:val="115"/>
        </w:rPr>
        <w:t xml:space="preserve"> </w:t>
      </w:r>
      <w:r>
        <w:rPr>
          <w:color w:val="221E1F"/>
          <w:w w:val="115"/>
        </w:rPr>
        <w:t>повествование</w:t>
      </w:r>
      <w:r>
        <w:rPr>
          <w:color w:val="221E1F"/>
          <w:spacing w:val="-9"/>
          <w:w w:val="115"/>
        </w:rPr>
        <w:t xml:space="preserve"> </w:t>
      </w:r>
      <w:r>
        <w:rPr>
          <w:color w:val="221E1F"/>
          <w:w w:val="115"/>
        </w:rPr>
        <w:t>об</w:t>
      </w:r>
      <w:r>
        <w:rPr>
          <w:color w:val="221E1F"/>
          <w:spacing w:val="-9"/>
          <w:w w:val="115"/>
        </w:rPr>
        <w:t xml:space="preserve"> </w:t>
      </w:r>
      <w:r>
        <w:rPr>
          <w:color w:val="221E1F"/>
          <w:w w:val="115"/>
        </w:rPr>
        <w:t>участии</w:t>
      </w:r>
      <w:r>
        <w:rPr>
          <w:color w:val="221E1F"/>
          <w:spacing w:val="-9"/>
          <w:w w:val="115"/>
        </w:rPr>
        <w:t xml:space="preserve"> </w:t>
      </w:r>
      <w:r>
        <w:rPr>
          <w:color w:val="221E1F"/>
          <w:w w:val="115"/>
        </w:rPr>
        <w:t>в народных праздниках.</w:t>
      </w:r>
    </w:p>
    <w:p w:rsidR="00940611" w:rsidRDefault="00F31279">
      <w:pPr>
        <w:pStyle w:val="a3"/>
        <w:tabs>
          <w:tab w:val="left" w:pos="8173"/>
        </w:tabs>
        <w:spacing w:before="2"/>
        <w:ind w:left="1037" w:right="919"/>
      </w:pPr>
      <w:r>
        <w:rPr>
          <w:color w:val="221E1F"/>
          <w:w w:val="115"/>
        </w:rPr>
        <w:t>Создание текста:</w:t>
      </w:r>
      <w:r>
        <w:rPr>
          <w:color w:val="221E1F"/>
          <w:spacing w:val="80"/>
          <w:w w:val="115"/>
        </w:rPr>
        <w:t xml:space="preserve"> </w:t>
      </w:r>
      <w:r>
        <w:rPr>
          <w:color w:val="221E1F"/>
          <w:w w:val="115"/>
        </w:rPr>
        <w:t>развёрнутое толкование значения слова.</w:t>
      </w:r>
      <w:r>
        <w:rPr>
          <w:color w:val="221E1F"/>
        </w:rPr>
        <w:tab/>
      </w:r>
      <w:r>
        <w:rPr>
          <w:color w:val="221E1F"/>
          <w:spacing w:val="-2"/>
          <w:w w:val="115"/>
        </w:rPr>
        <w:t>Анализ</w:t>
      </w:r>
      <w:r>
        <w:rPr>
          <w:color w:val="221E1F"/>
          <w:spacing w:val="-13"/>
          <w:w w:val="115"/>
        </w:rPr>
        <w:t xml:space="preserve"> </w:t>
      </w:r>
      <w:r>
        <w:rPr>
          <w:color w:val="221E1F"/>
          <w:spacing w:val="-2"/>
          <w:w w:val="115"/>
        </w:rPr>
        <w:t xml:space="preserve">информации </w:t>
      </w:r>
      <w:r>
        <w:rPr>
          <w:color w:val="221E1F"/>
          <w:w w:val="115"/>
        </w:rPr>
        <w:t>прочитанного и прослушанного текста:</w:t>
      </w:r>
    </w:p>
    <w:p w:rsidR="00940611" w:rsidRDefault="00F31279">
      <w:pPr>
        <w:pStyle w:val="a3"/>
        <w:ind w:left="811"/>
      </w:pPr>
      <w:r>
        <w:rPr>
          <w:color w:val="221E1F"/>
          <w:w w:val="115"/>
        </w:rPr>
        <w:t>различение</w:t>
      </w:r>
      <w:r>
        <w:rPr>
          <w:color w:val="221E1F"/>
          <w:spacing w:val="-10"/>
          <w:w w:val="115"/>
        </w:rPr>
        <w:t xml:space="preserve"> </w:t>
      </w:r>
      <w:r>
        <w:rPr>
          <w:color w:val="221E1F"/>
          <w:w w:val="115"/>
        </w:rPr>
        <w:t>главных</w:t>
      </w:r>
      <w:r>
        <w:rPr>
          <w:color w:val="221E1F"/>
          <w:spacing w:val="-10"/>
          <w:w w:val="115"/>
        </w:rPr>
        <w:t xml:space="preserve"> </w:t>
      </w:r>
      <w:r>
        <w:rPr>
          <w:color w:val="221E1F"/>
          <w:w w:val="115"/>
        </w:rPr>
        <w:t>фактов</w:t>
      </w:r>
      <w:r>
        <w:rPr>
          <w:color w:val="221E1F"/>
          <w:spacing w:val="-10"/>
          <w:w w:val="115"/>
        </w:rPr>
        <w:t xml:space="preserve"> </w:t>
      </w:r>
      <w:r>
        <w:rPr>
          <w:color w:val="221E1F"/>
          <w:w w:val="115"/>
        </w:rPr>
        <w:t>и</w:t>
      </w:r>
      <w:r>
        <w:rPr>
          <w:color w:val="221E1F"/>
          <w:spacing w:val="-10"/>
          <w:w w:val="115"/>
        </w:rPr>
        <w:t xml:space="preserve"> </w:t>
      </w:r>
      <w:r>
        <w:rPr>
          <w:color w:val="221E1F"/>
          <w:w w:val="115"/>
        </w:rPr>
        <w:t>второстепенных;</w:t>
      </w:r>
      <w:r>
        <w:rPr>
          <w:color w:val="221E1F"/>
          <w:spacing w:val="12"/>
          <w:w w:val="115"/>
        </w:rPr>
        <w:t xml:space="preserve"> </w:t>
      </w:r>
      <w:r>
        <w:rPr>
          <w:color w:val="221E1F"/>
          <w:w w:val="115"/>
        </w:rPr>
        <w:t>выделение</w:t>
      </w:r>
      <w:r>
        <w:rPr>
          <w:color w:val="221E1F"/>
          <w:spacing w:val="-10"/>
          <w:w w:val="115"/>
        </w:rPr>
        <w:t xml:space="preserve"> </w:t>
      </w:r>
      <w:r>
        <w:rPr>
          <w:color w:val="221E1F"/>
          <w:w w:val="115"/>
        </w:rPr>
        <w:t>наи-</w:t>
      </w:r>
      <w:r>
        <w:rPr>
          <w:color w:val="221E1F"/>
          <w:spacing w:val="-2"/>
          <w:w w:val="115"/>
        </w:rPr>
        <w:t xml:space="preserve"> </w:t>
      </w:r>
      <w:r>
        <w:rPr>
          <w:color w:val="221E1F"/>
          <w:w w:val="115"/>
        </w:rPr>
        <w:t>более</w:t>
      </w:r>
      <w:r>
        <w:rPr>
          <w:color w:val="221E1F"/>
          <w:spacing w:val="-10"/>
          <w:w w:val="115"/>
        </w:rPr>
        <w:t xml:space="preserve"> </w:t>
      </w:r>
      <w:r>
        <w:rPr>
          <w:color w:val="221E1F"/>
          <w:w w:val="115"/>
        </w:rPr>
        <w:t>существенных</w:t>
      </w:r>
      <w:r>
        <w:rPr>
          <w:color w:val="221E1F"/>
          <w:spacing w:val="-10"/>
          <w:w w:val="115"/>
        </w:rPr>
        <w:t xml:space="preserve"> </w:t>
      </w:r>
      <w:r>
        <w:rPr>
          <w:color w:val="221E1F"/>
          <w:w w:val="115"/>
        </w:rPr>
        <w:t>фактов; установление логической связи между фактами.</w:t>
      </w:r>
    </w:p>
    <w:p w:rsidR="00940611" w:rsidRDefault="00B06153">
      <w:pPr>
        <w:pStyle w:val="Heading3"/>
        <w:spacing w:line="230" w:lineRule="exact"/>
        <w:ind w:left="1037"/>
        <w:rPr>
          <w:b w:val="0"/>
        </w:rPr>
      </w:pPr>
      <w:r>
        <w:rPr>
          <w:color w:val="221E1F"/>
          <w:w w:val="95"/>
        </w:rPr>
        <w:t xml:space="preserve"> </w:t>
      </w:r>
    </w:p>
    <w:p w:rsidR="00940611" w:rsidRDefault="00F31279">
      <w:pPr>
        <w:pStyle w:val="a3"/>
        <w:spacing w:before="0"/>
        <w:ind w:left="811"/>
      </w:pPr>
      <w:r>
        <w:rPr>
          <w:color w:val="221E1F"/>
          <w:spacing w:val="-2"/>
          <w:w w:val="95"/>
        </w:rPr>
        <w:t>ТРЕТИЙ</w:t>
      </w:r>
      <w:r>
        <w:rPr>
          <w:color w:val="221E1F"/>
          <w:spacing w:val="-5"/>
        </w:rPr>
        <w:t xml:space="preserve"> </w:t>
      </w:r>
      <w:r>
        <w:rPr>
          <w:color w:val="221E1F"/>
          <w:spacing w:val="-2"/>
          <w:w w:val="95"/>
        </w:rPr>
        <w:t>ГОД</w:t>
      </w:r>
      <w:r>
        <w:rPr>
          <w:color w:val="221E1F"/>
          <w:spacing w:val="-4"/>
        </w:rPr>
        <w:t xml:space="preserve"> </w:t>
      </w:r>
      <w:r>
        <w:rPr>
          <w:color w:val="221E1F"/>
          <w:spacing w:val="-2"/>
          <w:w w:val="95"/>
        </w:rPr>
        <w:t>ОБУЧЕНИЯ</w:t>
      </w:r>
      <w:r>
        <w:rPr>
          <w:color w:val="221E1F"/>
          <w:spacing w:val="-3"/>
        </w:rPr>
        <w:t xml:space="preserve"> </w:t>
      </w:r>
      <w:r>
        <w:rPr>
          <w:color w:val="221E1F"/>
          <w:spacing w:val="-2"/>
          <w:w w:val="95"/>
        </w:rPr>
        <w:t>(</w:t>
      </w:r>
      <w:r w:rsidR="00B06153">
        <w:rPr>
          <w:color w:val="221E1F"/>
          <w:spacing w:val="-2"/>
          <w:w w:val="95"/>
        </w:rPr>
        <w:t>17</w:t>
      </w:r>
      <w:r>
        <w:rPr>
          <w:color w:val="221E1F"/>
          <w:spacing w:val="-5"/>
        </w:rPr>
        <w:t xml:space="preserve"> </w:t>
      </w:r>
      <w:r>
        <w:rPr>
          <w:color w:val="221E1F"/>
          <w:spacing w:val="-5"/>
          <w:w w:val="95"/>
        </w:rPr>
        <w:t>ч)</w:t>
      </w:r>
    </w:p>
    <w:p w:rsidR="00940611" w:rsidRDefault="00F31279">
      <w:pPr>
        <w:pStyle w:val="Heading3"/>
        <w:spacing w:line="230" w:lineRule="exact"/>
        <w:ind w:left="811"/>
      </w:pPr>
      <w:r>
        <w:rPr>
          <w:color w:val="221E1F"/>
          <w:w w:val="80"/>
        </w:rPr>
        <w:t>Раздел</w:t>
      </w:r>
      <w:r>
        <w:rPr>
          <w:color w:val="221E1F"/>
          <w:spacing w:val="20"/>
        </w:rPr>
        <w:t xml:space="preserve"> </w:t>
      </w:r>
      <w:r>
        <w:rPr>
          <w:color w:val="221E1F"/>
          <w:w w:val="80"/>
        </w:rPr>
        <w:t>1.</w:t>
      </w:r>
      <w:r>
        <w:rPr>
          <w:color w:val="221E1F"/>
          <w:spacing w:val="5"/>
        </w:rPr>
        <w:t xml:space="preserve"> </w:t>
      </w:r>
      <w:r>
        <w:rPr>
          <w:color w:val="221E1F"/>
          <w:w w:val="80"/>
        </w:rPr>
        <w:t>Русский</w:t>
      </w:r>
      <w:r>
        <w:rPr>
          <w:color w:val="221E1F"/>
          <w:spacing w:val="5"/>
        </w:rPr>
        <w:t xml:space="preserve"> </w:t>
      </w:r>
      <w:r>
        <w:rPr>
          <w:color w:val="221E1F"/>
          <w:w w:val="80"/>
        </w:rPr>
        <w:t>язык:</w:t>
      </w:r>
      <w:r>
        <w:rPr>
          <w:color w:val="221E1F"/>
          <w:spacing w:val="5"/>
        </w:rPr>
        <w:t xml:space="preserve"> </w:t>
      </w:r>
      <w:r>
        <w:rPr>
          <w:color w:val="221E1F"/>
          <w:w w:val="80"/>
        </w:rPr>
        <w:t>прошлое</w:t>
      </w:r>
      <w:r>
        <w:rPr>
          <w:color w:val="221E1F"/>
          <w:spacing w:val="4"/>
        </w:rPr>
        <w:t xml:space="preserve"> </w:t>
      </w:r>
      <w:r>
        <w:rPr>
          <w:color w:val="221E1F"/>
          <w:w w:val="80"/>
        </w:rPr>
        <w:t>и</w:t>
      </w:r>
      <w:r>
        <w:rPr>
          <w:color w:val="221E1F"/>
          <w:spacing w:val="5"/>
        </w:rPr>
        <w:t xml:space="preserve"> </w:t>
      </w:r>
      <w:r>
        <w:rPr>
          <w:color w:val="221E1F"/>
          <w:w w:val="80"/>
        </w:rPr>
        <w:t>настоящее</w:t>
      </w:r>
      <w:r>
        <w:rPr>
          <w:color w:val="221E1F"/>
          <w:spacing w:val="21"/>
        </w:rPr>
        <w:t xml:space="preserve"> </w:t>
      </w:r>
      <w:r>
        <w:rPr>
          <w:color w:val="221E1F"/>
          <w:w w:val="80"/>
        </w:rPr>
        <w:t>(</w:t>
      </w:r>
      <w:r w:rsidR="00B06153">
        <w:rPr>
          <w:color w:val="221E1F"/>
          <w:w w:val="80"/>
        </w:rPr>
        <w:t>7</w:t>
      </w:r>
      <w:r>
        <w:rPr>
          <w:color w:val="221E1F"/>
          <w:spacing w:val="7"/>
        </w:rPr>
        <w:t xml:space="preserve"> </w:t>
      </w:r>
      <w:r>
        <w:rPr>
          <w:color w:val="221E1F"/>
          <w:spacing w:val="-5"/>
          <w:w w:val="80"/>
        </w:rPr>
        <w:t>ч)</w:t>
      </w:r>
    </w:p>
    <w:p w:rsidR="00940611" w:rsidRDefault="00F31279">
      <w:pPr>
        <w:ind w:left="811" w:firstLine="225"/>
        <w:rPr>
          <w:sz w:val="20"/>
        </w:rPr>
      </w:pPr>
      <w:r>
        <w:rPr>
          <w:color w:val="221E1F"/>
          <w:w w:val="115"/>
          <w:sz w:val="20"/>
        </w:rPr>
        <w:t>Лексические единицы с национально-культурной семанти- кой,</w:t>
      </w:r>
      <w:r>
        <w:rPr>
          <w:color w:val="221E1F"/>
          <w:spacing w:val="33"/>
          <w:w w:val="115"/>
          <w:sz w:val="20"/>
        </w:rPr>
        <w:t xml:space="preserve"> </w:t>
      </w:r>
      <w:r>
        <w:rPr>
          <w:color w:val="221E1F"/>
          <w:w w:val="115"/>
          <w:sz w:val="20"/>
        </w:rPr>
        <w:t>связанные с особенностями мировосприятия</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отношений</w:t>
      </w:r>
      <w:r>
        <w:rPr>
          <w:color w:val="221E1F"/>
          <w:spacing w:val="-8"/>
          <w:w w:val="115"/>
          <w:sz w:val="20"/>
        </w:rPr>
        <w:t xml:space="preserve"> </w:t>
      </w:r>
      <w:r>
        <w:rPr>
          <w:color w:val="221E1F"/>
          <w:w w:val="115"/>
          <w:sz w:val="20"/>
        </w:rPr>
        <w:t>между</w:t>
      </w:r>
      <w:r>
        <w:rPr>
          <w:color w:val="221E1F"/>
          <w:spacing w:val="-8"/>
          <w:w w:val="115"/>
          <w:sz w:val="20"/>
        </w:rPr>
        <w:t xml:space="preserve"> </w:t>
      </w:r>
      <w:r>
        <w:rPr>
          <w:color w:val="221E1F"/>
          <w:w w:val="115"/>
          <w:sz w:val="20"/>
        </w:rPr>
        <w:t>людьми</w:t>
      </w:r>
      <w:r>
        <w:rPr>
          <w:color w:val="221E1F"/>
          <w:spacing w:val="-8"/>
          <w:w w:val="115"/>
          <w:sz w:val="20"/>
        </w:rPr>
        <w:t xml:space="preserve"> </w:t>
      </w:r>
      <w:r>
        <w:rPr>
          <w:color w:val="221E1F"/>
          <w:w w:val="115"/>
          <w:sz w:val="20"/>
        </w:rPr>
        <w:t>(например,</w:t>
      </w:r>
      <w:r>
        <w:rPr>
          <w:color w:val="221E1F"/>
          <w:spacing w:val="-6"/>
          <w:w w:val="115"/>
          <w:sz w:val="20"/>
        </w:rPr>
        <w:t xml:space="preserve"> </w:t>
      </w:r>
      <w:r>
        <w:rPr>
          <w:i/>
          <w:color w:val="221E1F"/>
          <w:w w:val="115"/>
          <w:sz w:val="20"/>
        </w:rPr>
        <w:t>правда</w:t>
      </w:r>
      <w:r>
        <w:rPr>
          <w:i/>
          <w:color w:val="221E1F"/>
          <w:spacing w:val="-8"/>
          <w:w w:val="115"/>
          <w:sz w:val="20"/>
        </w:rPr>
        <w:t xml:space="preserve"> </w:t>
      </w:r>
      <w:r>
        <w:rPr>
          <w:i/>
          <w:color w:val="221E1F"/>
          <w:w w:val="115"/>
          <w:sz w:val="20"/>
        </w:rPr>
        <w:t>—</w:t>
      </w:r>
      <w:r>
        <w:rPr>
          <w:i/>
          <w:color w:val="221E1F"/>
          <w:spacing w:val="-8"/>
          <w:w w:val="115"/>
          <w:sz w:val="20"/>
        </w:rPr>
        <w:t xml:space="preserve"> </w:t>
      </w:r>
      <w:r>
        <w:rPr>
          <w:i/>
          <w:color w:val="221E1F"/>
          <w:w w:val="115"/>
          <w:sz w:val="20"/>
        </w:rPr>
        <w:t>ложь,</w:t>
      </w:r>
      <w:r>
        <w:rPr>
          <w:i/>
          <w:color w:val="221E1F"/>
          <w:spacing w:val="-6"/>
          <w:w w:val="115"/>
          <w:sz w:val="20"/>
        </w:rPr>
        <w:t xml:space="preserve"> </w:t>
      </w:r>
      <w:r>
        <w:rPr>
          <w:i/>
          <w:color w:val="221E1F"/>
          <w:w w:val="115"/>
          <w:sz w:val="20"/>
        </w:rPr>
        <w:t>друг</w:t>
      </w:r>
      <w:r>
        <w:rPr>
          <w:i/>
          <w:color w:val="221E1F"/>
          <w:spacing w:val="-8"/>
          <w:w w:val="115"/>
          <w:sz w:val="20"/>
        </w:rPr>
        <w:t xml:space="preserve"> </w:t>
      </w:r>
      <w:r>
        <w:rPr>
          <w:i/>
          <w:color w:val="221E1F"/>
          <w:w w:val="115"/>
          <w:sz w:val="20"/>
        </w:rPr>
        <w:t>—</w:t>
      </w:r>
      <w:r>
        <w:rPr>
          <w:i/>
          <w:color w:val="221E1F"/>
          <w:spacing w:val="-8"/>
          <w:w w:val="115"/>
          <w:sz w:val="20"/>
        </w:rPr>
        <w:t xml:space="preserve"> </w:t>
      </w:r>
      <w:r>
        <w:rPr>
          <w:i/>
          <w:color w:val="221E1F"/>
          <w:w w:val="115"/>
          <w:sz w:val="20"/>
        </w:rPr>
        <w:t>недруг,</w:t>
      </w:r>
      <w:r>
        <w:rPr>
          <w:i/>
          <w:color w:val="221E1F"/>
          <w:spacing w:val="-1"/>
          <w:w w:val="115"/>
          <w:sz w:val="20"/>
        </w:rPr>
        <w:t xml:space="preserve"> </w:t>
      </w:r>
      <w:r>
        <w:rPr>
          <w:i/>
          <w:color w:val="221E1F"/>
          <w:w w:val="115"/>
          <w:sz w:val="20"/>
        </w:rPr>
        <w:t>брат — братство — побратим</w:t>
      </w:r>
      <w:r>
        <w:rPr>
          <w:color w:val="221E1F"/>
          <w:w w:val="115"/>
          <w:sz w:val="20"/>
        </w:rPr>
        <w:t>).</w:t>
      </w:r>
    </w:p>
    <w:p w:rsidR="00940611" w:rsidRDefault="00F31279">
      <w:pPr>
        <w:pStyle w:val="a3"/>
        <w:spacing w:before="3"/>
        <w:ind w:left="654" w:right="650"/>
      </w:pPr>
      <w:r>
        <w:rPr>
          <w:color w:val="221E1F"/>
          <w:w w:val="120"/>
        </w:rPr>
        <w:t>Лексические единицы с национально-культурной семанти- кой,</w:t>
      </w:r>
      <w:r>
        <w:rPr>
          <w:color w:val="221E1F"/>
          <w:spacing w:val="40"/>
          <w:w w:val="120"/>
        </w:rPr>
        <w:t xml:space="preserve"> </w:t>
      </w:r>
      <w:r>
        <w:rPr>
          <w:color w:val="221E1F"/>
          <w:w w:val="120"/>
        </w:rPr>
        <w:t>называющие природные явления</w:t>
      </w:r>
      <w:r>
        <w:rPr>
          <w:color w:val="221E1F"/>
          <w:spacing w:val="-9"/>
          <w:w w:val="120"/>
        </w:rPr>
        <w:t xml:space="preserve"> </w:t>
      </w:r>
      <w:r>
        <w:rPr>
          <w:color w:val="221E1F"/>
          <w:w w:val="120"/>
        </w:rPr>
        <w:t>и</w:t>
      </w:r>
      <w:r>
        <w:rPr>
          <w:color w:val="221E1F"/>
          <w:spacing w:val="-9"/>
          <w:w w:val="120"/>
        </w:rPr>
        <w:t xml:space="preserve"> </w:t>
      </w:r>
      <w:r>
        <w:rPr>
          <w:color w:val="221E1F"/>
          <w:w w:val="120"/>
        </w:rPr>
        <w:t>растения</w:t>
      </w:r>
      <w:r>
        <w:rPr>
          <w:color w:val="221E1F"/>
          <w:spacing w:val="-9"/>
          <w:w w:val="120"/>
        </w:rPr>
        <w:t xml:space="preserve"> </w:t>
      </w:r>
      <w:r>
        <w:rPr>
          <w:color w:val="221E1F"/>
          <w:w w:val="120"/>
        </w:rPr>
        <w:t>(например,</w:t>
      </w:r>
      <w:r>
        <w:rPr>
          <w:color w:val="221E1F"/>
          <w:spacing w:val="-8"/>
          <w:w w:val="120"/>
        </w:rPr>
        <w:t xml:space="preserve"> </w:t>
      </w:r>
      <w:r>
        <w:rPr>
          <w:color w:val="221E1F"/>
          <w:w w:val="120"/>
        </w:rPr>
        <w:t>образные</w:t>
      </w:r>
      <w:r>
        <w:rPr>
          <w:color w:val="221E1F"/>
          <w:spacing w:val="-9"/>
          <w:w w:val="120"/>
        </w:rPr>
        <w:t xml:space="preserve"> </w:t>
      </w:r>
      <w:r>
        <w:rPr>
          <w:color w:val="221E1F"/>
          <w:w w:val="120"/>
        </w:rPr>
        <w:t>названия</w:t>
      </w:r>
      <w:r>
        <w:rPr>
          <w:color w:val="221E1F"/>
          <w:spacing w:val="-9"/>
          <w:w w:val="120"/>
        </w:rPr>
        <w:t xml:space="preserve"> </w:t>
      </w:r>
      <w:r>
        <w:rPr>
          <w:color w:val="221E1F"/>
          <w:w w:val="120"/>
        </w:rPr>
        <w:t>ветра,</w:t>
      </w:r>
      <w:r>
        <w:rPr>
          <w:color w:val="221E1F"/>
          <w:spacing w:val="-8"/>
          <w:w w:val="120"/>
        </w:rPr>
        <w:t xml:space="preserve"> </w:t>
      </w:r>
      <w:r>
        <w:rPr>
          <w:color w:val="221E1F"/>
          <w:w w:val="120"/>
        </w:rPr>
        <w:t>дождя,</w:t>
      </w:r>
      <w:r>
        <w:rPr>
          <w:color w:val="221E1F"/>
          <w:spacing w:val="-9"/>
          <w:w w:val="120"/>
        </w:rPr>
        <w:t xml:space="preserve"> </w:t>
      </w:r>
      <w:r>
        <w:rPr>
          <w:color w:val="221E1F"/>
          <w:w w:val="120"/>
        </w:rPr>
        <w:t>снега;</w:t>
      </w:r>
      <w:r>
        <w:rPr>
          <w:color w:val="221E1F"/>
          <w:spacing w:val="-8"/>
          <w:w w:val="120"/>
        </w:rPr>
        <w:t xml:space="preserve"> </w:t>
      </w:r>
      <w:r>
        <w:rPr>
          <w:color w:val="221E1F"/>
          <w:w w:val="120"/>
        </w:rPr>
        <w:t>названия</w:t>
      </w:r>
      <w:r>
        <w:rPr>
          <w:color w:val="221E1F"/>
          <w:spacing w:val="-9"/>
          <w:w w:val="120"/>
        </w:rPr>
        <w:t xml:space="preserve"> </w:t>
      </w:r>
      <w:r>
        <w:rPr>
          <w:color w:val="221E1F"/>
          <w:w w:val="120"/>
        </w:rPr>
        <w:t>растений).</w:t>
      </w:r>
    </w:p>
    <w:p w:rsidR="00940611" w:rsidRDefault="00F31279">
      <w:pPr>
        <w:pStyle w:val="a3"/>
        <w:spacing w:line="230" w:lineRule="exact"/>
        <w:ind w:left="1037"/>
      </w:pPr>
      <w:r>
        <w:rPr>
          <w:color w:val="221E1F"/>
          <w:spacing w:val="-2"/>
          <w:w w:val="115"/>
        </w:rPr>
        <w:t>Лексические единицы с национально-культурной семанти-</w:t>
      </w:r>
      <w:r>
        <w:rPr>
          <w:color w:val="221E1F"/>
          <w:spacing w:val="-1"/>
          <w:w w:val="115"/>
        </w:rPr>
        <w:t xml:space="preserve"> </w:t>
      </w:r>
      <w:r>
        <w:rPr>
          <w:color w:val="221E1F"/>
          <w:spacing w:val="-2"/>
          <w:w w:val="115"/>
        </w:rPr>
        <w:t>кой,</w:t>
      </w:r>
      <w:r>
        <w:rPr>
          <w:color w:val="221E1F"/>
          <w:spacing w:val="18"/>
          <w:w w:val="115"/>
        </w:rPr>
        <w:t xml:space="preserve"> </w:t>
      </w:r>
      <w:r>
        <w:rPr>
          <w:color w:val="221E1F"/>
          <w:spacing w:val="-2"/>
          <w:w w:val="115"/>
        </w:rPr>
        <w:t>называющие занятия людей</w:t>
      </w:r>
    </w:p>
    <w:p w:rsidR="00940611" w:rsidRDefault="00F31279">
      <w:pPr>
        <w:ind w:left="811"/>
        <w:rPr>
          <w:sz w:val="20"/>
        </w:rPr>
      </w:pPr>
      <w:r>
        <w:rPr>
          <w:color w:val="221E1F"/>
          <w:spacing w:val="-2"/>
          <w:w w:val="115"/>
          <w:sz w:val="20"/>
        </w:rPr>
        <w:t>(например,</w:t>
      </w:r>
      <w:r>
        <w:rPr>
          <w:color w:val="221E1F"/>
          <w:w w:val="115"/>
          <w:sz w:val="20"/>
        </w:rPr>
        <w:t xml:space="preserve"> </w:t>
      </w:r>
      <w:r>
        <w:rPr>
          <w:i/>
          <w:color w:val="221E1F"/>
          <w:spacing w:val="-2"/>
          <w:w w:val="115"/>
          <w:sz w:val="20"/>
        </w:rPr>
        <w:t>ямщик,</w:t>
      </w:r>
      <w:r>
        <w:rPr>
          <w:i/>
          <w:color w:val="221E1F"/>
          <w:spacing w:val="-1"/>
          <w:w w:val="115"/>
          <w:sz w:val="20"/>
        </w:rPr>
        <w:t xml:space="preserve"> </w:t>
      </w:r>
      <w:r>
        <w:rPr>
          <w:i/>
          <w:color w:val="221E1F"/>
          <w:spacing w:val="-2"/>
          <w:w w:val="115"/>
          <w:sz w:val="20"/>
        </w:rPr>
        <w:t>извозчик,</w:t>
      </w:r>
      <w:r>
        <w:rPr>
          <w:i/>
          <w:color w:val="221E1F"/>
          <w:w w:val="115"/>
          <w:sz w:val="20"/>
        </w:rPr>
        <w:t xml:space="preserve"> </w:t>
      </w:r>
      <w:r>
        <w:rPr>
          <w:i/>
          <w:color w:val="221E1F"/>
          <w:spacing w:val="-2"/>
          <w:w w:val="115"/>
          <w:sz w:val="20"/>
        </w:rPr>
        <w:t>коробейник,</w:t>
      </w:r>
      <w:r>
        <w:rPr>
          <w:i/>
          <w:color w:val="221E1F"/>
          <w:spacing w:val="1"/>
          <w:w w:val="115"/>
          <w:sz w:val="20"/>
        </w:rPr>
        <w:t xml:space="preserve"> </w:t>
      </w:r>
      <w:r>
        <w:rPr>
          <w:i/>
          <w:color w:val="221E1F"/>
          <w:spacing w:val="-2"/>
          <w:w w:val="115"/>
          <w:sz w:val="20"/>
        </w:rPr>
        <w:t>лавочник</w:t>
      </w:r>
      <w:r>
        <w:rPr>
          <w:color w:val="221E1F"/>
          <w:spacing w:val="-2"/>
          <w:w w:val="115"/>
          <w:sz w:val="20"/>
        </w:rPr>
        <w:t>).</w:t>
      </w:r>
    </w:p>
    <w:p w:rsidR="00940611" w:rsidRDefault="00F31279">
      <w:pPr>
        <w:spacing w:before="2"/>
        <w:ind w:left="654" w:right="650"/>
        <w:rPr>
          <w:sz w:val="20"/>
        </w:rPr>
      </w:pPr>
      <w:r>
        <w:rPr>
          <w:color w:val="221E1F"/>
          <w:w w:val="110"/>
          <w:sz w:val="20"/>
        </w:rPr>
        <w:t>Лексические</w:t>
      </w:r>
      <w:r>
        <w:rPr>
          <w:color w:val="221E1F"/>
          <w:spacing w:val="40"/>
          <w:w w:val="110"/>
          <w:sz w:val="20"/>
        </w:rPr>
        <w:t xml:space="preserve"> </w:t>
      </w:r>
      <w:r>
        <w:rPr>
          <w:color w:val="221E1F"/>
          <w:w w:val="110"/>
          <w:sz w:val="20"/>
        </w:rPr>
        <w:t>единицы</w:t>
      </w:r>
      <w:r>
        <w:rPr>
          <w:color w:val="221E1F"/>
          <w:spacing w:val="40"/>
          <w:w w:val="110"/>
          <w:sz w:val="20"/>
        </w:rPr>
        <w:t xml:space="preserve"> </w:t>
      </w:r>
      <w:r>
        <w:rPr>
          <w:color w:val="221E1F"/>
          <w:w w:val="110"/>
          <w:sz w:val="20"/>
        </w:rPr>
        <w:t>с</w:t>
      </w:r>
      <w:r>
        <w:rPr>
          <w:color w:val="221E1F"/>
          <w:spacing w:val="39"/>
          <w:w w:val="110"/>
          <w:sz w:val="20"/>
        </w:rPr>
        <w:t xml:space="preserve"> </w:t>
      </w:r>
      <w:r>
        <w:rPr>
          <w:color w:val="221E1F"/>
          <w:w w:val="110"/>
          <w:sz w:val="20"/>
        </w:rPr>
        <w:t>национально-культурной</w:t>
      </w:r>
      <w:r>
        <w:rPr>
          <w:color w:val="221E1F"/>
          <w:spacing w:val="40"/>
          <w:w w:val="110"/>
          <w:sz w:val="20"/>
        </w:rPr>
        <w:t xml:space="preserve"> </w:t>
      </w:r>
      <w:r>
        <w:rPr>
          <w:color w:val="221E1F"/>
          <w:w w:val="110"/>
          <w:sz w:val="20"/>
        </w:rPr>
        <w:t>семанти-</w:t>
      </w:r>
      <w:r>
        <w:rPr>
          <w:color w:val="221E1F"/>
          <w:spacing w:val="-6"/>
          <w:w w:val="110"/>
          <w:sz w:val="20"/>
        </w:rPr>
        <w:t xml:space="preserve"> </w:t>
      </w:r>
      <w:r>
        <w:rPr>
          <w:color w:val="221E1F"/>
          <w:w w:val="110"/>
          <w:sz w:val="20"/>
        </w:rPr>
        <w:t>кой,</w:t>
      </w:r>
      <w:r>
        <w:rPr>
          <w:color w:val="221E1F"/>
          <w:spacing w:val="-7"/>
          <w:w w:val="110"/>
          <w:sz w:val="20"/>
        </w:rPr>
        <w:t xml:space="preserve"> </w:t>
      </w:r>
      <w:r>
        <w:rPr>
          <w:color w:val="221E1F"/>
          <w:w w:val="110"/>
          <w:sz w:val="20"/>
        </w:rPr>
        <w:t>называющие</w:t>
      </w:r>
      <w:r>
        <w:rPr>
          <w:color w:val="221E1F"/>
          <w:spacing w:val="-8"/>
          <w:w w:val="110"/>
          <w:sz w:val="20"/>
        </w:rPr>
        <w:t xml:space="preserve"> </w:t>
      </w:r>
      <w:r>
        <w:rPr>
          <w:color w:val="221E1F"/>
          <w:w w:val="110"/>
          <w:sz w:val="20"/>
        </w:rPr>
        <w:t xml:space="preserve">музыкальные инструменты (например, </w:t>
      </w:r>
      <w:r>
        <w:rPr>
          <w:i/>
          <w:color w:val="221E1F"/>
          <w:w w:val="110"/>
          <w:sz w:val="20"/>
        </w:rPr>
        <w:t>бала- лайка, гусли, гармонь</w:t>
      </w:r>
      <w:r>
        <w:rPr>
          <w:color w:val="221E1F"/>
          <w:w w:val="110"/>
          <w:sz w:val="20"/>
        </w:rPr>
        <w:t>).</w:t>
      </w:r>
    </w:p>
    <w:p w:rsidR="00940611" w:rsidRDefault="00F31279">
      <w:pPr>
        <w:tabs>
          <w:tab w:val="left" w:pos="7622"/>
        </w:tabs>
        <w:spacing w:before="1"/>
        <w:ind w:left="811" w:right="760" w:firstLine="225"/>
        <w:rPr>
          <w:sz w:val="20"/>
        </w:rPr>
      </w:pPr>
      <w:r>
        <w:rPr>
          <w:color w:val="221E1F"/>
          <w:w w:val="115"/>
          <w:sz w:val="20"/>
        </w:rPr>
        <w:t>Русские традиционные сказочные образы,</w:t>
      </w:r>
      <w:r>
        <w:rPr>
          <w:color w:val="221E1F"/>
          <w:spacing w:val="40"/>
          <w:w w:val="115"/>
          <w:sz w:val="20"/>
        </w:rPr>
        <w:t xml:space="preserve"> </w:t>
      </w:r>
      <w:r>
        <w:rPr>
          <w:color w:val="221E1F"/>
          <w:w w:val="115"/>
          <w:sz w:val="20"/>
        </w:rPr>
        <w:t>эпитеты и сравне-</w:t>
      </w:r>
      <w:r>
        <w:rPr>
          <w:color w:val="221E1F"/>
          <w:sz w:val="20"/>
        </w:rPr>
        <w:tab/>
      </w:r>
      <w:r>
        <w:rPr>
          <w:color w:val="221E1F"/>
          <w:w w:val="110"/>
          <w:sz w:val="20"/>
        </w:rPr>
        <w:t>ния</w:t>
      </w:r>
      <w:r>
        <w:rPr>
          <w:color w:val="221E1F"/>
          <w:spacing w:val="19"/>
          <w:w w:val="110"/>
          <w:sz w:val="20"/>
        </w:rPr>
        <w:t xml:space="preserve"> </w:t>
      </w:r>
      <w:r>
        <w:rPr>
          <w:color w:val="221E1F"/>
          <w:w w:val="110"/>
          <w:sz w:val="20"/>
        </w:rPr>
        <w:t>(например,</w:t>
      </w:r>
      <w:r>
        <w:rPr>
          <w:color w:val="221E1F"/>
          <w:spacing w:val="40"/>
          <w:w w:val="110"/>
          <w:sz w:val="20"/>
        </w:rPr>
        <w:t xml:space="preserve"> </w:t>
      </w:r>
      <w:r>
        <w:rPr>
          <w:i/>
          <w:color w:val="221E1F"/>
          <w:w w:val="110"/>
          <w:sz w:val="20"/>
        </w:rPr>
        <w:t xml:space="preserve">Снегурочка, </w:t>
      </w:r>
      <w:r>
        <w:rPr>
          <w:i/>
          <w:color w:val="221E1F"/>
          <w:w w:val="115"/>
          <w:sz w:val="20"/>
        </w:rPr>
        <w:t>дубрава, сокол, соловей, зорька,</w:t>
      </w:r>
      <w:r>
        <w:rPr>
          <w:i/>
          <w:color w:val="221E1F"/>
          <w:spacing w:val="80"/>
          <w:w w:val="115"/>
          <w:sz w:val="20"/>
        </w:rPr>
        <w:t xml:space="preserve"> </w:t>
      </w:r>
      <w:r>
        <w:rPr>
          <w:i/>
          <w:color w:val="221E1F"/>
          <w:w w:val="115"/>
          <w:sz w:val="20"/>
        </w:rPr>
        <w:t>солнце</w:t>
      </w:r>
      <w:r>
        <w:rPr>
          <w:i/>
          <w:color w:val="221E1F"/>
          <w:spacing w:val="-5"/>
          <w:w w:val="115"/>
          <w:sz w:val="20"/>
        </w:rPr>
        <w:t xml:space="preserve"> </w:t>
      </w:r>
      <w:r>
        <w:rPr>
          <w:color w:val="221E1F"/>
          <w:w w:val="115"/>
          <w:sz w:val="20"/>
        </w:rPr>
        <w:t>и</w:t>
      </w:r>
      <w:r>
        <w:rPr>
          <w:color w:val="221E1F"/>
          <w:spacing w:val="-5"/>
          <w:w w:val="115"/>
          <w:sz w:val="20"/>
        </w:rPr>
        <w:t xml:space="preserve"> </w:t>
      </w:r>
      <w:r>
        <w:rPr>
          <w:color w:val="221E1F"/>
          <w:w w:val="115"/>
          <w:sz w:val="20"/>
        </w:rPr>
        <w:t>т. п.): уточнение</w:t>
      </w:r>
      <w:r>
        <w:rPr>
          <w:color w:val="221E1F"/>
          <w:spacing w:val="-5"/>
          <w:w w:val="115"/>
          <w:sz w:val="20"/>
        </w:rPr>
        <w:t xml:space="preserve"> </w:t>
      </w:r>
      <w:r>
        <w:rPr>
          <w:color w:val="221E1F"/>
          <w:w w:val="115"/>
          <w:sz w:val="20"/>
        </w:rPr>
        <w:t>значений, наблюдение</w:t>
      </w:r>
      <w:r>
        <w:rPr>
          <w:color w:val="221E1F"/>
          <w:spacing w:val="-5"/>
          <w:w w:val="115"/>
          <w:sz w:val="20"/>
        </w:rPr>
        <w:t xml:space="preserve"> </w:t>
      </w:r>
      <w:r>
        <w:rPr>
          <w:color w:val="221E1F"/>
          <w:w w:val="115"/>
          <w:sz w:val="20"/>
        </w:rPr>
        <w:t>за</w:t>
      </w:r>
      <w:r>
        <w:rPr>
          <w:color w:val="221E1F"/>
          <w:spacing w:val="-5"/>
          <w:w w:val="115"/>
          <w:sz w:val="20"/>
        </w:rPr>
        <w:t xml:space="preserve"> </w:t>
      </w:r>
      <w:r>
        <w:rPr>
          <w:color w:val="221E1F"/>
          <w:w w:val="115"/>
          <w:sz w:val="20"/>
        </w:rPr>
        <w:t>использо- ванием в произведениях фольклора и художественной литературы.</w:t>
      </w:r>
    </w:p>
    <w:p w:rsidR="00940611" w:rsidRDefault="00F31279">
      <w:pPr>
        <w:pStyle w:val="a3"/>
        <w:ind w:left="654"/>
      </w:pPr>
      <w:r>
        <w:rPr>
          <w:color w:val="221E1F"/>
          <w:w w:val="115"/>
        </w:rPr>
        <w:t>Названия</w:t>
      </w:r>
      <w:r>
        <w:rPr>
          <w:color w:val="221E1F"/>
          <w:spacing w:val="-15"/>
          <w:w w:val="115"/>
        </w:rPr>
        <w:t xml:space="preserve"> </w:t>
      </w:r>
      <w:r>
        <w:rPr>
          <w:color w:val="221E1F"/>
          <w:w w:val="115"/>
        </w:rPr>
        <w:t>старинных</w:t>
      </w:r>
      <w:r>
        <w:rPr>
          <w:color w:val="221E1F"/>
          <w:spacing w:val="-14"/>
          <w:w w:val="115"/>
        </w:rPr>
        <w:t xml:space="preserve"> </w:t>
      </w:r>
      <w:r>
        <w:rPr>
          <w:color w:val="221E1F"/>
          <w:w w:val="115"/>
        </w:rPr>
        <w:t>русских</w:t>
      </w:r>
      <w:r>
        <w:rPr>
          <w:color w:val="221E1F"/>
          <w:spacing w:val="-15"/>
          <w:w w:val="115"/>
        </w:rPr>
        <w:t xml:space="preserve"> </w:t>
      </w:r>
      <w:r>
        <w:rPr>
          <w:color w:val="221E1F"/>
          <w:w w:val="115"/>
        </w:rPr>
        <w:t>городов,</w:t>
      </w:r>
      <w:r>
        <w:rPr>
          <w:color w:val="221E1F"/>
          <w:spacing w:val="-14"/>
          <w:w w:val="115"/>
        </w:rPr>
        <w:t xml:space="preserve"> </w:t>
      </w:r>
      <w:r>
        <w:rPr>
          <w:color w:val="221E1F"/>
          <w:w w:val="115"/>
        </w:rPr>
        <w:t>сведения</w:t>
      </w:r>
      <w:r>
        <w:rPr>
          <w:color w:val="221E1F"/>
          <w:spacing w:val="-14"/>
          <w:w w:val="115"/>
        </w:rPr>
        <w:t xml:space="preserve"> </w:t>
      </w:r>
      <w:r>
        <w:rPr>
          <w:color w:val="221E1F"/>
          <w:w w:val="115"/>
        </w:rPr>
        <w:t>о</w:t>
      </w:r>
      <w:r>
        <w:rPr>
          <w:color w:val="221E1F"/>
          <w:spacing w:val="-14"/>
          <w:w w:val="115"/>
        </w:rPr>
        <w:t xml:space="preserve"> </w:t>
      </w:r>
      <w:r>
        <w:rPr>
          <w:color w:val="221E1F"/>
          <w:w w:val="115"/>
        </w:rPr>
        <w:t>происхож-</w:t>
      </w:r>
      <w:r>
        <w:rPr>
          <w:color w:val="221E1F"/>
          <w:spacing w:val="-8"/>
          <w:w w:val="115"/>
        </w:rPr>
        <w:t xml:space="preserve"> </w:t>
      </w:r>
      <w:r>
        <w:rPr>
          <w:color w:val="221E1F"/>
          <w:w w:val="115"/>
        </w:rPr>
        <w:t>дении</w:t>
      </w:r>
      <w:r>
        <w:rPr>
          <w:color w:val="221E1F"/>
          <w:spacing w:val="-15"/>
          <w:w w:val="115"/>
        </w:rPr>
        <w:t xml:space="preserve"> </w:t>
      </w:r>
      <w:r>
        <w:rPr>
          <w:color w:val="221E1F"/>
          <w:w w:val="115"/>
        </w:rPr>
        <w:t>этих</w:t>
      </w:r>
      <w:r>
        <w:rPr>
          <w:color w:val="221E1F"/>
          <w:spacing w:val="-14"/>
          <w:w w:val="115"/>
        </w:rPr>
        <w:t xml:space="preserve"> </w:t>
      </w:r>
      <w:r>
        <w:rPr>
          <w:color w:val="221E1F"/>
          <w:spacing w:val="-2"/>
          <w:w w:val="115"/>
        </w:rPr>
        <w:t>названий.</w:t>
      </w:r>
    </w:p>
    <w:p w:rsidR="00940611" w:rsidRDefault="00F31279">
      <w:pPr>
        <w:pStyle w:val="a3"/>
        <w:spacing w:before="2"/>
        <w:ind w:left="811" w:firstLine="225"/>
      </w:pPr>
      <w:r>
        <w:rPr>
          <w:b/>
          <w:color w:val="221E1F"/>
          <w:w w:val="110"/>
        </w:rPr>
        <w:t>Проектные</w:t>
      </w:r>
      <w:r>
        <w:rPr>
          <w:b/>
          <w:color w:val="221E1F"/>
          <w:spacing w:val="-9"/>
          <w:w w:val="110"/>
        </w:rPr>
        <w:t xml:space="preserve"> </w:t>
      </w:r>
      <w:r>
        <w:rPr>
          <w:b/>
          <w:color w:val="221E1F"/>
          <w:w w:val="110"/>
        </w:rPr>
        <w:t>задания.</w:t>
      </w:r>
      <w:r>
        <w:rPr>
          <w:b/>
          <w:color w:val="221E1F"/>
          <w:spacing w:val="80"/>
          <w:w w:val="110"/>
        </w:rPr>
        <w:t xml:space="preserve"> </w:t>
      </w:r>
      <w:r>
        <w:rPr>
          <w:color w:val="221E1F"/>
          <w:w w:val="110"/>
        </w:rPr>
        <w:t>Откуда</w:t>
      </w:r>
      <w:r>
        <w:rPr>
          <w:color w:val="221E1F"/>
          <w:spacing w:val="-8"/>
          <w:w w:val="110"/>
        </w:rPr>
        <w:t xml:space="preserve"> </w:t>
      </w:r>
      <w:r>
        <w:rPr>
          <w:color w:val="221E1F"/>
          <w:w w:val="110"/>
        </w:rPr>
        <w:t>в</w:t>
      </w:r>
      <w:r>
        <w:rPr>
          <w:color w:val="221E1F"/>
          <w:spacing w:val="-8"/>
          <w:w w:val="110"/>
        </w:rPr>
        <w:t xml:space="preserve"> </w:t>
      </w:r>
      <w:r>
        <w:rPr>
          <w:color w:val="221E1F"/>
          <w:w w:val="110"/>
        </w:rPr>
        <w:t>русском</w:t>
      </w:r>
      <w:r>
        <w:rPr>
          <w:color w:val="221E1F"/>
          <w:spacing w:val="-8"/>
          <w:w w:val="110"/>
        </w:rPr>
        <w:t xml:space="preserve"> </w:t>
      </w:r>
      <w:r>
        <w:rPr>
          <w:color w:val="221E1F"/>
          <w:w w:val="110"/>
        </w:rPr>
        <w:t>языке</w:t>
      </w:r>
      <w:r>
        <w:rPr>
          <w:color w:val="221E1F"/>
          <w:spacing w:val="-8"/>
          <w:w w:val="110"/>
        </w:rPr>
        <w:t xml:space="preserve"> </w:t>
      </w:r>
      <w:r>
        <w:rPr>
          <w:color w:val="221E1F"/>
          <w:w w:val="110"/>
        </w:rPr>
        <w:t>эта</w:t>
      </w:r>
      <w:r>
        <w:rPr>
          <w:color w:val="221E1F"/>
          <w:spacing w:val="-8"/>
          <w:w w:val="110"/>
        </w:rPr>
        <w:t xml:space="preserve"> </w:t>
      </w:r>
      <w:r>
        <w:rPr>
          <w:color w:val="221E1F"/>
          <w:w w:val="110"/>
        </w:rPr>
        <w:t>фамилия?</w:t>
      </w:r>
      <w:r>
        <w:rPr>
          <w:color w:val="221E1F"/>
          <w:spacing w:val="-3"/>
          <w:w w:val="110"/>
        </w:rPr>
        <w:t xml:space="preserve"> </w:t>
      </w:r>
      <w:r>
        <w:rPr>
          <w:color w:val="221E1F"/>
          <w:w w:val="110"/>
        </w:rPr>
        <w:t>История</w:t>
      </w:r>
      <w:r>
        <w:rPr>
          <w:color w:val="221E1F"/>
          <w:spacing w:val="-8"/>
          <w:w w:val="110"/>
        </w:rPr>
        <w:t xml:space="preserve"> </w:t>
      </w:r>
      <w:r>
        <w:rPr>
          <w:color w:val="221E1F"/>
          <w:w w:val="110"/>
        </w:rPr>
        <w:t>моих</w:t>
      </w:r>
      <w:r>
        <w:rPr>
          <w:color w:val="221E1F"/>
          <w:spacing w:val="-8"/>
          <w:w w:val="110"/>
        </w:rPr>
        <w:t xml:space="preserve"> </w:t>
      </w:r>
      <w:r>
        <w:rPr>
          <w:color w:val="221E1F"/>
          <w:w w:val="110"/>
        </w:rPr>
        <w:t>имени</w:t>
      </w:r>
      <w:r>
        <w:rPr>
          <w:color w:val="221E1F"/>
          <w:spacing w:val="-8"/>
          <w:w w:val="110"/>
        </w:rPr>
        <w:t xml:space="preserve"> </w:t>
      </w:r>
      <w:r>
        <w:rPr>
          <w:color w:val="221E1F"/>
          <w:w w:val="110"/>
        </w:rPr>
        <w:t>и</w:t>
      </w:r>
      <w:r>
        <w:rPr>
          <w:color w:val="221E1F"/>
          <w:spacing w:val="-8"/>
          <w:w w:val="110"/>
        </w:rPr>
        <w:t xml:space="preserve"> </w:t>
      </w:r>
      <w:r>
        <w:rPr>
          <w:color w:val="221E1F"/>
          <w:w w:val="110"/>
        </w:rPr>
        <w:t>фамилии. (Приобретение опыта поиска информации о происхождении слов.)</w:t>
      </w:r>
    </w:p>
    <w:p w:rsidR="00940611" w:rsidRDefault="00F31279">
      <w:pPr>
        <w:pStyle w:val="Heading3"/>
        <w:spacing w:line="230" w:lineRule="exact"/>
        <w:ind w:left="811"/>
      </w:pPr>
      <w:r>
        <w:rPr>
          <w:color w:val="221E1F"/>
          <w:w w:val="85"/>
        </w:rPr>
        <w:t>Раздел</w:t>
      </w:r>
      <w:r>
        <w:rPr>
          <w:color w:val="221E1F"/>
          <w:spacing w:val="-5"/>
          <w:w w:val="85"/>
        </w:rPr>
        <w:t xml:space="preserve"> </w:t>
      </w:r>
      <w:r>
        <w:rPr>
          <w:color w:val="221E1F"/>
          <w:w w:val="85"/>
        </w:rPr>
        <w:t>2.</w:t>
      </w:r>
      <w:r>
        <w:rPr>
          <w:color w:val="221E1F"/>
          <w:spacing w:val="-5"/>
          <w:w w:val="85"/>
        </w:rPr>
        <w:t xml:space="preserve"> </w:t>
      </w:r>
      <w:r>
        <w:rPr>
          <w:color w:val="221E1F"/>
          <w:w w:val="85"/>
        </w:rPr>
        <w:t>Язык</w:t>
      </w:r>
      <w:r>
        <w:rPr>
          <w:color w:val="221E1F"/>
          <w:spacing w:val="-5"/>
          <w:w w:val="85"/>
        </w:rPr>
        <w:t xml:space="preserve"> </w:t>
      </w:r>
      <w:r>
        <w:rPr>
          <w:color w:val="221E1F"/>
          <w:w w:val="85"/>
        </w:rPr>
        <w:t>в</w:t>
      </w:r>
      <w:r>
        <w:rPr>
          <w:color w:val="221E1F"/>
          <w:spacing w:val="-5"/>
          <w:w w:val="85"/>
        </w:rPr>
        <w:t xml:space="preserve"> </w:t>
      </w:r>
      <w:r>
        <w:rPr>
          <w:color w:val="221E1F"/>
          <w:w w:val="85"/>
        </w:rPr>
        <w:t>действии</w:t>
      </w:r>
      <w:r>
        <w:rPr>
          <w:color w:val="221E1F"/>
          <w:spacing w:val="-7"/>
        </w:rPr>
        <w:t xml:space="preserve"> </w:t>
      </w:r>
      <w:r>
        <w:rPr>
          <w:color w:val="221E1F"/>
          <w:w w:val="85"/>
        </w:rPr>
        <w:t>(</w:t>
      </w:r>
      <w:r w:rsidR="00B06153">
        <w:rPr>
          <w:color w:val="221E1F"/>
          <w:w w:val="85"/>
        </w:rPr>
        <w:t>6</w:t>
      </w:r>
      <w:r>
        <w:rPr>
          <w:color w:val="221E1F"/>
          <w:spacing w:val="-5"/>
          <w:w w:val="85"/>
        </w:rPr>
        <w:t xml:space="preserve"> ч)</w:t>
      </w:r>
    </w:p>
    <w:p w:rsidR="00940611" w:rsidRDefault="00F31279">
      <w:pPr>
        <w:pStyle w:val="a3"/>
        <w:spacing w:before="0"/>
        <w:ind w:left="654" w:right="650"/>
      </w:pPr>
      <w:r>
        <w:rPr>
          <w:color w:val="221E1F"/>
          <w:w w:val="115"/>
        </w:rPr>
        <w:t>Как</w:t>
      </w:r>
      <w:r>
        <w:rPr>
          <w:color w:val="221E1F"/>
          <w:spacing w:val="-10"/>
          <w:w w:val="115"/>
        </w:rPr>
        <w:t xml:space="preserve"> </w:t>
      </w:r>
      <w:r>
        <w:rPr>
          <w:color w:val="221E1F"/>
          <w:w w:val="115"/>
        </w:rPr>
        <w:t>правильно</w:t>
      </w:r>
      <w:r>
        <w:rPr>
          <w:color w:val="221E1F"/>
          <w:spacing w:val="-10"/>
          <w:w w:val="115"/>
        </w:rPr>
        <w:t xml:space="preserve"> </w:t>
      </w:r>
      <w:r>
        <w:rPr>
          <w:color w:val="221E1F"/>
          <w:w w:val="115"/>
        </w:rPr>
        <w:t>произносить</w:t>
      </w:r>
      <w:r>
        <w:rPr>
          <w:color w:val="221E1F"/>
          <w:spacing w:val="-10"/>
          <w:w w:val="115"/>
        </w:rPr>
        <w:t xml:space="preserve"> </w:t>
      </w:r>
      <w:r>
        <w:rPr>
          <w:color w:val="221E1F"/>
          <w:w w:val="115"/>
        </w:rPr>
        <w:t>слова</w:t>
      </w:r>
      <w:r>
        <w:rPr>
          <w:color w:val="221E1F"/>
          <w:spacing w:val="30"/>
          <w:w w:val="115"/>
        </w:rPr>
        <w:t xml:space="preserve"> </w:t>
      </w:r>
      <w:r>
        <w:rPr>
          <w:color w:val="221E1F"/>
          <w:w w:val="115"/>
        </w:rPr>
        <w:t>(пропедевтическая</w:t>
      </w:r>
      <w:r>
        <w:rPr>
          <w:color w:val="221E1F"/>
          <w:spacing w:val="-10"/>
          <w:w w:val="115"/>
        </w:rPr>
        <w:t xml:space="preserve"> </w:t>
      </w:r>
      <w:r>
        <w:rPr>
          <w:color w:val="221E1F"/>
          <w:w w:val="115"/>
        </w:rPr>
        <w:t>работа</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предупреждению</w:t>
      </w:r>
      <w:r>
        <w:rPr>
          <w:color w:val="221E1F"/>
          <w:spacing w:val="-10"/>
          <w:w w:val="115"/>
        </w:rPr>
        <w:t xml:space="preserve"> </w:t>
      </w:r>
      <w:r>
        <w:rPr>
          <w:color w:val="221E1F"/>
          <w:w w:val="115"/>
        </w:rPr>
        <w:t>ошибок</w:t>
      </w:r>
      <w:r>
        <w:rPr>
          <w:color w:val="221E1F"/>
          <w:spacing w:val="-10"/>
          <w:w w:val="115"/>
        </w:rPr>
        <w:t xml:space="preserve"> </w:t>
      </w:r>
      <w:r>
        <w:rPr>
          <w:color w:val="221E1F"/>
          <w:w w:val="115"/>
        </w:rPr>
        <w:t>в произношении слов в речи).</w:t>
      </w:r>
    </w:p>
    <w:p w:rsidR="00940611" w:rsidRDefault="00F31279">
      <w:pPr>
        <w:tabs>
          <w:tab w:val="left" w:pos="10108"/>
        </w:tabs>
        <w:spacing w:before="1"/>
        <w:ind w:left="811" w:right="715" w:firstLine="225"/>
        <w:rPr>
          <w:sz w:val="20"/>
        </w:rPr>
      </w:pPr>
      <w:r>
        <w:rPr>
          <w:color w:val="221E1F"/>
          <w:w w:val="115"/>
          <w:sz w:val="20"/>
        </w:rPr>
        <w:t>Многообразие суффиксов, позволяющих выразить различ- ные оттенки значения и различную оценку, как специфика русского языка</w:t>
      </w:r>
      <w:r>
        <w:rPr>
          <w:color w:val="221E1F"/>
          <w:spacing w:val="80"/>
          <w:w w:val="115"/>
          <w:sz w:val="20"/>
        </w:rPr>
        <w:t xml:space="preserve"> </w:t>
      </w:r>
      <w:r>
        <w:rPr>
          <w:color w:val="221E1F"/>
          <w:w w:val="115"/>
          <w:sz w:val="20"/>
        </w:rPr>
        <w:t xml:space="preserve">(например, </w:t>
      </w:r>
      <w:r>
        <w:rPr>
          <w:i/>
          <w:color w:val="221E1F"/>
          <w:w w:val="115"/>
          <w:sz w:val="20"/>
        </w:rPr>
        <w:t>книга, книжка, книжечка, книжи-</w:t>
      </w:r>
      <w:r>
        <w:rPr>
          <w:i/>
          <w:color w:val="221E1F"/>
          <w:sz w:val="20"/>
        </w:rPr>
        <w:tab/>
      </w:r>
      <w:r>
        <w:rPr>
          <w:i/>
          <w:color w:val="221E1F"/>
          <w:spacing w:val="-8"/>
          <w:w w:val="115"/>
          <w:sz w:val="20"/>
        </w:rPr>
        <w:t xml:space="preserve">ца, </w:t>
      </w:r>
      <w:r>
        <w:rPr>
          <w:i/>
          <w:color w:val="221E1F"/>
          <w:w w:val="115"/>
          <w:sz w:val="20"/>
        </w:rPr>
        <w:t>книжонка,</w:t>
      </w:r>
      <w:r>
        <w:rPr>
          <w:i/>
          <w:color w:val="221E1F"/>
          <w:spacing w:val="-15"/>
          <w:w w:val="115"/>
          <w:sz w:val="20"/>
        </w:rPr>
        <w:t xml:space="preserve"> </w:t>
      </w:r>
      <w:r>
        <w:rPr>
          <w:i/>
          <w:color w:val="221E1F"/>
          <w:w w:val="115"/>
          <w:sz w:val="20"/>
        </w:rPr>
        <w:t>книжища;</w:t>
      </w:r>
      <w:r>
        <w:rPr>
          <w:i/>
          <w:color w:val="221E1F"/>
          <w:spacing w:val="-14"/>
          <w:w w:val="115"/>
          <w:sz w:val="20"/>
        </w:rPr>
        <w:t xml:space="preserve"> </w:t>
      </w:r>
      <w:r>
        <w:rPr>
          <w:i/>
          <w:color w:val="221E1F"/>
          <w:w w:val="115"/>
          <w:sz w:val="20"/>
        </w:rPr>
        <w:t>заяц,</w:t>
      </w:r>
      <w:r>
        <w:rPr>
          <w:i/>
          <w:color w:val="221E1F"/>
          <w:spacing w:val="-15"/>
          <w:w w:val="115"/>
          <w:sz w:val="20"/>
        </w:rPr>
        <w:t xml:space="preserve"> </w:t>
      </w:r>
      <w:r>
        <w:rPr>
          <w:i/>
          <w:color w:val="221E1F"/>
          <w:w w:val="115"/>
          <w:sz w:val="20"/>
        </w:rPr>
        <w:t>зайчик,</w:t>
      </w:r>
      <w:r>
        <w:rPr>
          <w:i/>
          <w:color w:val="221E1F"/>
          <w:spacing w:val="-14"/>
          <w:w w:val="115"/>
          <w:sz w:val="20"/>
        </w:rPr>
        <w:t xml:space="preserve"> </w:t>
      </w:r>
      <w:r>
        <w:rPr>
          <w:i/>
          <w:color w:val="221E1F"/>
          <w:w w:val="115"/>
          <w:sz w:val="20"/>
        </w:rPr>
        <w:t>зайчонок,</w:t>
      </w:r>
      <w:r>
        <w:rPr>
          <w:i/>
          <w:color w:val="221E1F"/>
          <w:spacing w:val="-14"/>
          <w:w w:val="115"/>
          <w:sz w:val="20"/>
        </w:rPr>
        <w:t xml:space="preserve"> </w:t>
      </w:r>
      <w:r>
        <w:rPr>
          <w:i/>
          <w:color w:val="221E1F"/>
          <w:w w:val="115"/>
          <w:sz w:val="20"/>
        </w:rPr>
        <w:t>зайчишка,</w:t>
      </w:r>
      <w:r>
        <w:rPr>
          <w:i/>
          <w:color w:val="221E1F"/>
          <w:spacing w:val="-15"/>
          <w:w w:val="115"/>
          <w:sz w:val="20"/>
        </w:rPr>
        <w:t xml:space="preserve"> </w:t>
      </w:r>
      <w:r>
        <w:rPr>
          <w:i/>
          <w:color w:val="221E1F"/>
          <w:w w:val="115"/>
          <w:sz w:val="20"/>
        </w:rPr>
        <w:t>заинька</w:t>
      </w:r>
      <w:r>
        <w:rPr>
          <w:i/>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т.</w:t>
      </w:r>
      <w:r>
        <w:rPr>
          <w:color w:val="221E1F"/>
          <w:spacing w:val="-15"/>
          <w:w w:val="115"/>
          <w:sz w:val="20"/>
        </w:rPr>
        <w:t xml:space="preserve"> </w:t>
      </w:r>
      <w:r>
        <w:rPr>
          <w:color w:val="221E1F"/>
          <w:w w:val="115"/>
          <w:sz w:val="20"/>
        </w:rPr>
        <w:t>п.)</w:t>
      </w:r>
      <w:r>
        <w:rPr>
          <w:color w:val="221E1F"/>
          <w:spacing w:val="-3"/>
          <w:w w:val="115"/>
          <w:sz w:val="20"/>
        </w:rPr>
        <w:t xml:space="preserve"> </w:t>
      </w:r>
      <w:r>
        <w:rPr>
          <w:color w:val="221E1F"/>
          <w:w w:val="115"/>
          <w:sz w:val="20"/>
        </w:rPr>
        <w:t>(на</w:t>
      </w:r>
      <w:r>
        <w:rPr>
          <w:color w:val="221E1F"/>
          <w:spacing w:val="-13"/>
          <w:w w:val="115"/>
          <w:sz w:val="20"/>
        </w:rPr>
        <w:t xml:space="preserve"> </w:t>
      </w:r>
      <w:r>
        <w:rPr>
          <w:color w:val="221E1F"/>
          <w:w w:val="115"/>
          <w:sz w:val="20"/>
        </w:rPr>
        <w:t>практическом</w:t>
      </w:r>
      <w:r>
        <w:rPr>
          <w:color w:val="221E1F"/>
          <w:spacing w:val="-14"/>
          <w:w w:val="115"/>
          <w:sz w:val="20"/>
        </w:rPr>
        <w:t xml:space="preserve"> </w:t>
      </w:r>
      <w:r>
        <w:rPr>
          <w:color w:val="221E1F"/>
          <w:w w:val="115"/>
          <w:sz w:val="20"/>
        </w:rPr>
        <w:t>уровне).</w:t>
      </w:r>
    </w:p>
    <w:p w:rsidR="00940611" w:rsidRDefault="00F31279">
      <w:pPr>
        <w:pStyle w:val="a3"/>
        <w:spacing w:before="3"/>
        <w:ind w:left="811" w:right="822" w:firstLine="225"/>
      </w:pPr>
      <w:r>
        <w:rPr>
          <w:color w:val="221E1F"/>
          <w:w w:val="115"/>
        </w:rPr>
        <w:t>Специфика грамматических категорий русского языка</w:t>
      </w:r>
      <w:r>
        <w:rPr>
          <w:color w:val="221E1F"/>
          <w:spacing w:val="40"/>
          <w:w w:val="115"/>
        </w:rPr>
        <w:t xml:space="preserve"> </w:t>
      </w:r>
      <w:r>
        <w:rPr>
          <w:color w:val="221E1F"/>
          <w:w w:val="115"/>
        </w:rPr>
        <w:t>(на- пример, категории рода, падежа имён существительных). Практическое овладение нормами употребления отдельных грамматических форм имён существительных</w:t>
      </w:r>
      <w:r>
        <w:rPr>
          <w:color w:val="221E1F"/>
          <w:spacing w:val="80"/>
          <w:w w:val="115"/>
        </w:rPr>
        <w:t xml:space="preserve"> </w:t>
      </w:r>
      <w:r>
        <w:rPr>
          <w:color w:val="221E1F"/>
          <w:w w:val="115"/>
        </w:rPr>
        <w:t>(например,</w:t>
      </w:r>
      <w:r>
        <w:rPr>
          <w:color w:val="221E1F"/>
          <w:spacing w:val="80"/>
          <w:w w:val="115"/>
        </w:rPr>
        <w:t xml:space="preserve"> </w:t>
      </w:r>
      <w:r>
        <w:rPr>
          <w:color w:val="221E1F"/>
          <w:w w:val="115"/>
        </w:rPr>
        <w:t>форм родительного падежа множественного</w:t>
      </w:r>
      <w:r>
        <w:rPr>
          <w:color w:val="221E1F"/>
          <w:spacing w:val="-12"/>
          <w:w w:val="115"/>
        </w:rPr>
        <w:t xml:space="preserve"> </w:t>
      </w:r>
      <w:r>
        <w:rPr>
          <w:color w:val="221E1F"/>
          <w:w w:val="115"/>
        </w:rPr>
        <w:t>числа).</w:t>
      </w:r>
      <w:r>
        <w:rPr>
          <w:color w:val="221E1F"/>
          <w:spacing w:val="-12"/>
          <w:w w:val="115"/>
        </w:rPr>
        <w:t xml:space="preserve"> </w:t>
      </w:r>
      <w:r>
        <w:rPr>
          <w:color w:val="221E1F"/>
          <w:w w:val="115"/>
        </w:rPr>
        <w:t>Практическое</w:t>
      </w:r>
      <w:r>
        <w:rPr>
          <w:color w:val="221E1F"/>
          <w:spacing w:val="-12"/>
          <w:w w:val="115"/>
        </w:rPr>
        <w:t xml:space="preserve"> </w:t>
      </w:r>
      <w:r>
        <w:rPr>
          <w:color w:val="221E1F"/>
          <w:w w:val="115"/>
        </w:rPr>
        <w:t>овладение</w:t>
      </w:r>
      <w:r>
        <w:rPr>
          <w:color w:val="221E1F"/>
          <w:spacing w:val="-12"/>
          <w:w w:val="115"/>
        </w:rPr>
        <w:t xml:space="preserve"> </w:t>
      </w:r>
      <w:r>
        <w:rPr>
          <w:color w:val="221E1F"/>
          <w:w w:val="115"/>
        </w:rPr>
        <w:t>нормами</w:t>
      </w:r>
      <w:r>
        <w:rPr>
          <w:color w:val="221E1F"/>
          <w:spacing w:val="-12"/>
          <w:w w:val="115"/>
        </w:rPr>
        <w:t xml:space="preserve"> </w:t>
      </w:r>
      <w:r>
        <w:rPr>
          <w:color w:val="221E1F"/>
          <w:w w:val="115"/>
        </w:rPr>
        <w:t>правильного</w:t>
      </w:r>
      <w:r>
        <w:rPr>
          <w:color w:val="221E1F"/>
          <w:spacing w:val="-12"/>
          <w:w w:val="115"/>
        </w:rPr>
        <w:t xml:space="preserve"> </w:t>
      </w:r>
      <w:r>
        <w:rPr>
          <w:color w:val="221E1F"/>
          <w:w w:val="115"/>
        </w:rPr>
        <w:t>и</w:t>
      </w:r>
      <w:r>
        <w:rPr>
          <w:color w:val="221E1F"/>
          <w:spacing w:val="-12"/>
          <w:w w:val="115"/>
        </w:rPr>
        <w:t xml:space="preserve"> </w:t>
      </w:r>
      <w:r>
        <w:rPr>
          <w:color w:val="221E1F"/>
          <w:w w:val="115"/>
        </w:rPr>
        <w:t>точного</w:t>
      </w:r>
      <w:r>
        <w:rPr>
          <w:color w:val="221E1F"/>
          <w:spacing w:val="-12"/>
          <w:w w:val="115"/>
        </w:rPr>
        <w:t xml:space="preserve"> </w:t>
      </w:r>
      <w:r>
        <w:rPr>
          <w:color w:val="221E1F"/>
          <w:w w:val="115"/>
        </w:rPr>
        <w:t>употребления пред- логов,</w:t>
      </w:r>
      <w:r>
        <w:rPr>
          <w:color w:val="221E1F"/>
          <w:spacing w:val="40"/>
          <w:w w:val="115"/>
        </w:rPr>
        <w:t xml:space="preserve"> </w:t>
      </w:r>
      <w:r>
        <w:rPr>
          <w:color w:val="221E1F"/>
          <w:w w:val="115"/>
        </w:rPr>
        <w:t>образования предложно-падежных форм существитель- ных</w:t>
      </w:r>
      <w:r>
        <w:rPr>
          <w:color w:val="221E1F"/>
          <w:spacing w:val="80"/>
          <w:w w:val="115"/>
        </w:rPr>
        <w:t xml:space="preserve"> </w:t>
      </w:r>
      <w:r>
        <w:rPr>
          <w:color w:val="221E1F"/>
          <w:w w:val="115"/>
        </w:rPr>
        <w:t>(на практическом уровне). Существительные, имеющие только форму единственного или только форму множественно- го числа (в рамках изученного).</w:t>
      </w:r>
    </w:p>
    <w:p w:rsidR="00940611" w:rsidRDefault="00F31279">
      <w:pPr>
        <w:pStyle w:val="a3"/>
        <w:spacing w:before="3"/>
        <w:ind w:left="1037"/>
      </w:pPr>
      <w:r>
        <w:rPr>
          <w:color w:val="221E1F"/>
          <w:spacing w:val="-2"/>
          <w:w w:val="115"/>
        </w:rPr>
        <w:t>Совершенствование навыков орфографического оформления текста.</w:t>
      </w:r>
    </w:p>
    <w:p w:rsidR="00940611" w:rsidRDefault="00F31279">
      <w:pPr>
        <w:pStyle w:val="Heading3"/>
        <w:spacing w:before="2" w:line="230" w:lineRule="exact"/>
        <w:ind w:left="811"/>
      </w:pPr>
      <w:r>
        <w:rPr>
          <w:color w:val="221E1F"/>
          <w:w w:val="80"/>
        </w:rPr>
        <w:t>Раздел</w:t>
      </w:r>
      <w:r>
        <w:rPr>
          <w:color w:val="221E1F"/>
          <w:spacing w:val="14"/>
        </w:rPr>
        <w:t xml:space="preserve"> </w:t>
      </w:r>
      <w:r>
        <w:rPr>
          <w:color w:val="221E1F"/>
          <w:w w:val="80"/>
        </w:rPr>
        <w:t>3.</w:t>
      </w:r>
      <w:r>
        <w:rPr>
          <w:color w:val="221E1F"/>
          <w:spacing w:val="4"/>
        </w:rPr>
        <w:t xml:space="preserve"> </w:t>
      </w:r>
      <w:r>
        <w:rPr>
          <w:color w:val="221E1F"/>
          <w:w w:val="80"/>
        </w:rPr>
        <w:t>Секреты</w:t>
      </w:r>
      <w:r>
        <w:rPr>
          <w:color w:val="221E1F"/>
          <w:spacing w:val="2"/>
        </w:rPr>
        <w:t xml:space="preserve"> </w:t>
      </w:r>
      <w:r>
        <w:rPr>
          <w:color w:val="221E1F"/>
          <w:w w:val="80"/>
        </w:rPr>
        <w:t>речи</w:t>
      </w:r>
      <w:r>
        <w:rPr>
          <w:color w:val="221E1F"/>
          <w:spacing w:val="2"/>
        </w:rPr>
        <w:t xml:space="preserve"> </w:t>
      </w:r>
      <w:r>
        <w:rPr>
          <w:color w:val="221E1F"/>
          <w:w w:val="80"/>
        </w:rPr>
        <w:t>и</w:t>
      </w:r>
      <w:r>
        <w:rPr>
          <w:color w:val="221E1F"/>
          <w:spacing w:val="3"/>
        </w:rPr>
        <w:t xml:space="preserve"> </w:t>
      </w:r>
      <w:r>
        <w:rPr>
          <w:color w:val="221E1F"/>
          <w:w w:val="80"/>
        </w:rPr>
        <w:t>текста</w:t>
      </w:r>
      <w:r>
        <w:rPr>
          <w:color w:val="221E1F"/>
          <w:spacing w:val="17"/>
        </w:rPr>
        <w:t xml:space="preserve"> </w:t>
      </w:r>
      <w:r>
        <w:rPr>
          <w:color w:val="221E1F"/>
          <w:w w:val="80"/>
        </w:rPr>
        <w:t>(</w:t>
      </w:r>
      <w:r w:rsidR="00B06153">
        <w:rPr>
          <w:color w:val="221E1F"/>
          <w:w w:val="80"/>
        </w:rPr>
        <w:t>4</w:t>
      </w:r>
      <w:r>
        <w:rPr>
          <w:color w:val="221E1F"/>
          <w:spacing w:val="2"/>
        </w:rPr>
        <w:t xml:space="preserve"> </w:t>
      </w:r>
      <w:r>
        <w:rPr>
          <w:color w:val="221E1F"/>
          <w:spacing w:val="-5"/>
          <w:w w:val="80"/>
        </w:rPr>
        <w:t>ч)</w:t>
      </w:r>
    </w:p>
    <w:p w:rsidR="00940611" w:rsidRDefault="00F31279">
      <w:pPr>
        <w:pStyle w:val="a3"/>
        <w:spacing w:before="0"/>
        <w:ind w:left="1037"/>
      </w:pPr>
      <w:r>
        <w:rPr>
          <w:color w:val="221E1F"/>
          <w:spacing w:val="-2"/>
          <w:w w:val="115"/>
        </w:rPr>
        <w:t>Особенности устного выступления.</w:t>
      </w:r>
    </w:p>
    <w:p w:rsidR="00940611" w:rsidRDefault="00F31279">
      <w:pPr>
        <w:pStyle w:val="a3"/>
        <w:ind w:left="811" w:right="1292" w:firstLine="225"/>
      </w:pPr>
      <w:r>
        <w:rPr>
          <w:color w:val="221E1F"/>
          <w:w w:val="115"/>
        </w:rPr>
        <w:t>Создание</w:t>
      </w:r>
      <w:r>
        <w:rPr>
          <w:color w:val="221E1F"/>
          <w:spacing w:val="-15"/>
          <w:w w:val="115"/>
        </w:rPr>
        <w:t xml:space="preserve"> </w:t>
      </w:r>
      <w:r>
        <w:rPr>
          <w:color w:val="221E1F"/>
          <w:w w:val="115"/>
        </w:rPr>
        <w:t>текстов-повествований</w:t>
      </w:r>
      <w:r>
        <w:rPr>
          <w:color w:val="221E1F"/>
          <w:spacing w:val="-14"/>
          <w:w w:val="115"/>
        </w:rPr>
        <w:t xml:space="preserve"> </w:t>
      </w:r>
      <w:r>
        <w:rPr>
          <w:color w:val="221E1F"/>
          <w:w w:val="115"/>
        </w:rPr>
        <w:t>о</w:t>
      </w:r>
      <w:r>
        <w:rPr>
          <w:color w:val="221E1F"/>
          <w:spacing w:val="-15"/>
          <w:w w:val="115"/>
        </w:rPr>
        <w:t xml:space="preserve"> </w:t>
      </w:r>
      <w:r>
        <w:rPr>
          <w:color w:val="221E1F"/>
          <w:w w:val="115"/>
        </w:rPr>
        <w:t>путешествии</w:t>
      </w:r>
      <w:r>
        <w:rPr>
          <w:color w:val="221E1F"/>
          <w:spacing w:val="-14"/>
          <w:w w:val="115"/>
        </w:rPr>
        <w:t xml:space="preserve"> </w:t>
      </w:r>
      <w:r>
        <w:rPr>
          <w:color w:val="221E1F"/>
          <w:w w:val="115"/>
        </w:rPr>
        <w:t>по</w:t>
      </w:r>
      <w:r>
        <w:rPr>
          <w:color w:val="221E1F"/>
          <w:spacing w:val="-14"/>
          <w:w w:val="115"/>
        </w:rPr>
        <w:t xml:space="preserve"> </w:t>
      </w:r>
      <w:r>
        <w:rPr>
          <w:color w:val="221E1F"/>
          <w:w w:val="115"/>
        </w:rPr>
        <w:t>городам,</w:t>
      </w:r>
      <w:r>
        <w:rPr>
          <w:color w:val="221E1F"/>
          <w:spacing w:val="-15"/>
          <w:w w:val="115"/>
        </w:rPr>
        <w:t xml:space="preserve"> </w:t>
      </w:r>
      <w:r>
        <w:rPr>
          <w:color w:val="221E1F"/>
          <w:w w:val="115"/>
        </w:rPr>
        <w:t>об</w:t>
      </w:r>
      <w:r>
        <w:rPr>
          <w:color w:val="221E1F"/>
          <w:spacing w:val="-14"/>
          <w:w w:val="115"/>
        </w:rPr>
        <w:t xml:space="preserve"> </w:t>
      </w:r>
      <w:r>
        <w:rPr>
          <w:color w:val="221E1F"/>
          <w:w w:val="115"/>
        </w:rPr>
        <w:t>участии</w:t>
      </w:r>
      <w:r>
        <w:rPr>
          <w:color w:val="221E1F"/>
          <w:spacing w:val="-14"/>
          <w:w w:val="115"/>
        </w:rPr>
        <w:t xml:space="preserve"> </w:t>
      </w:r>
      <w:r>
        <w:rPr>
          <w:color w:val="221E1F"/>
          <w:w w:val="115"/>
        </w:rPr>
        <w:t>в</w:t>
      </w:r>
      <w:r>
        <w:rPr>
          <w:color w:val="221E1F"/>
          <w:spacing w:val="-15"/>
          <w:w w:val="115"/>
        </w:rPr>
        <w:t xml:space="preserve"> </w:t>
      </w:r>
      <w:r>
        <w:rPr>
          <w:color w:val="221E1F"/>
          <w:w w:val="115"/>
        </w:rPr>
        <w:t>мастер-классах, связанных с народными промыслами.</w:t>
      </w:r>
    </w:p>
    <w:p w:rsidR="00940611" w:rsidRDefault="00F31279">
      <w:pPr>
        <w:pStyle w:val="a3"/>
        <w:spacing w:before="2"/>
        <w:ind w:left="811" w:right="1107" w:firstLine="225"/>
      </w:pPr>
      <w:r>
        <w:rPr>
          <w:color w:val="221E1F"/>
          <w:w w:val="115"/>
        </w:rPr>
        <w:t>Создание</w:t>
      </w:r>
      <w:r>
        <w:rPr>
          <w:color w:val="221E1F"/>
          <w:spacing w:val="-11"/>
          <w:w w:val="115"/>
        </w:rPr>
        <w:t xml:space="preserve"> </w:t>
      </w:r>
      <w:r>
        <w:rPr>
          <w:color w:val="221E1F"/>
          <w:w w:val="115"/>
        </w:rPr>
        <w:t>текстов-рассуждений</w:t>
      </w:r>
      <w:r>
        <w:rPr>
          <w:color w:val="221E1F"/>
          <w:spacing w:val="-11"/>
          <w:w w:val="115"/>
        </w:rPr>
        <w:t xml:space="preserve"> </w:t>
      </w:r>
      <w:r>
        <w:rPr>
          <w:color w:val="221E1F"/>
          <w:w w:val="115"/>
        </w:rPr>
        <w:t>с</w:t>
      </w:r>
      <w:r>
        <w:rPr>
          <w:color w:val="221E1F"/>
          <w:spacing w:val="-11"/>
          <w:w w:val="115"/>
        </w:rPr>
        <w:t xml:space="preserve"> </w:t>
      </w:r>
      <w:r>
        <w:rPr>
          <w:color w:val="221E1F"/>
          <w:w w:val="115"/>
        </w:rPr>
        <w:t>использованием</w:t>
      </w:r>
      <w:r>
        <w:rPr>
          <w:color w:val="221E1F"/>
          <w:spacing w:val="-11"/>
          <w:w w:val="115"/>
        </w:rPr>
        <w:t xml:space="preserve"> </w:t>
      </w:r>
      <w:r>
        <w:rPr>
          <w:color w:val="221E1F"/>
          <w:w w:val="115"/>
        </w:rPr>
        <w:t>различных</w:t>
      </w:r>
      <w:r>
        <w:rPr>
          <w:color w:val="221E1F"/>
          <w:spacing w:val="-11"/>
          <w:w w:val="115"/>
        </w:rPr>
        <w:t xml:space="preserve"> </w:t>
      </w:r>
      <w:r>
        <w:rPr>
          <w:color w:val="221E1F"/>
          <w:w w:val="115"/>
        </w:rPr>
        <w:t>способов</w:t>
      </w:r>
      <w:r>
        <w:rPr>
          <w:color w:val="221E1F"/>
          <w:spacing w:val="-11"/>
          <w:w w:val="115"/>
        </w:rPr>
        <w:t xml:space="preserve"> </w:t>
      </w:r>
      <w:r>
        <w:rPr>
          <w:color w:val="221E1F"/>
          <w:w w:val="115"/>
        </w:rPr>
        <w:t>аргументации</w:t>
      </w:r>
      <w:r>
        <w:rPr>
          <w:color w:val="221E1F"/>
          <w:spacing w:val="80"/>
          <w:w w:val="115"/>
        </w:rPr>
        <w:t xml:space="preserve"> </w:t>
      </w:r>
      <w:r>
        <w:rPr>
          <w:color w:val="221E1F"/>
          <w:w w:val="115"/>
        </w:rPr>
        <w:t>(в рамках изученного).</w:t>
      </w:r>
    </w:p>
    <w:p w:rsidR="00940611" w:rsidRDefault="00F31279">
      <w:pPr>
        <w:pStyle w:val="a3"/>
        <w:ind w:left="654" w:right="650"/>
      </w:pPr>
      <w:r>
        <w:rPr>
          <w:color w:val="221E1F"/>
          <w:w w:val="115"/>
        </w:rPr>
        <w:t>Редактирование</w:t>
      </w:r>
      <w:r>
        <w:rPr>
          <w:color w:val="221E1F"/>
          <w:spacing w:val="-9"/>
          <w:w w:val="115"/>
        </w:rPr>
        <w:t xml:space="preserve"> </w:t>
      </w:r>
      <w:r>
        <w:rPr>
          <w:color w:val="221E1F"/>
          <w:w w:val="115"/>
        </w:rPr>
        <w:t>предложенных</w:t>
      </w:r>
      <w:r>
        <w:rPr>
          <w:color w:val="221E1F"/>
          <w:spacing w:val="-9"/>
          <w:w w:val="115"/>
        </w:rPr>
        <w:t xml:space="preserve"> </w:t>
      </w:r>
      <w:r>
        <w:rPr>
          <w:color w:val="221E1F"/>
          <w:w w:val="115"/>
        </w:rPr>
        <w:t>текстов</w:t>
      </w:r>
      <w:r>
        <w:rPr>
          <w:color w:val="221E1F"/>
          <w:spacing w:val="-9"/>
          <w:w w:val="115"/>
        </w:rPr>
        <w:t xml:space="preserve"> </w:t>
      </w:r>
      <w:r>
        <w:rPr>
          <w:color w:val="221E1F"/>
          <w:w w:val="115"/>
        </w:rPr>
        <w:t>с</w:t>
      </w:r>
      <w:r>
        <w:rPr>
          <w:color w:val="221E1F"/>
          <w:spacing w:val="-9"/>
          <w:w w:val="115"/>
        </w:rPr>
        <w:t xml:space="preserve"> </w:t>
      </w:r>
      <w:r>
        <w:rPr>
          <w:color w:val="221E1F"/>
          <w:w w:val="115"/>
        </w:rPr>
        <w:t>целью</w:t>
      </w:r>
      <w:r>
        <w:rPr>
          <w:color w:val="221E1F"/>
          <w:spacing w:val="-9"/>
          <w:w w:val="115"/>
        </w:rPr>
        <w:t xml:space="preserve"> </w:t>
      </w:r>
      <w:r>
        <w:rPr>
          <w:color w:val="221E1F"/>
          <w:w w:val="115"/>
        </w:rPr>
        <w:t>совершен-</w:t>
      </w:r>
      <w:r>
        <w:rPr>
          <w:color w:val="221E1F"/>
          <w:spacing w:val="-8"/>
          <w:w w:val="115"/>
        </w:rPr>
        <w:t xml:space="preserve"> </w:t>
      </w:r>
      <w:r>
        <w:rPr>
          <w:color w:val="221E1F"/>
          <w:w w:val="115"/>
        </w:rPr>
        <w:t>ствования</w:t>
      </w:r>
      <w:r>
        <w:rPr>
          <w:color w:val="221E1F"/>
          <w:spacing w:val="-9"/>
          <w:w w:val="115"/>
        </w:rPr>
        <w:t xml:space="preserve"> </w:t>
      </w:r>
      <w:r>
        <w:rPr>
          <w:color w:val="221E1F"/>
          <w:w w:val="115"/>
        </w:rPr>
        <w:t>их</w:t>
      </w:r>
      <w:r>
        <w:rPr>
          <w:color w:val="221E1F"/>
          <w:spacing w:val="-9"/>
          <w:w w:val="115"/>
        </w:rPr>
        <w:t xml:space="preserve"> </w:t>
      </w:r>
      <w:r>
        <w:rPr>
          <w:color w:val="221E1F"/>
          <w:w w:val="115"/>
        </w:rPr>
        <w:t>содержания</w:t>
      </w:r>
      <w:r>
        <w:rPr>
          <w:color w:val="221E1F"/>
          <w:spacing w:val="-9"/>
          <w:w w:val="115"/>
        </w:rPr>
        <w:t xml:space="preserve"> </w:t>
      </w:r>
      <w:r>
        <w:rPr>
          <w:color w:val="221E1F"/>
          <w:w w:val="115"/>
        </w:rPr>
        <w:t>и</w:t>
      </w:r>
      <w:r>
        <w:rPr>
          <w:color w:val="221E1F"/>
          <w:spacing w:val="-9"/>
          <w:w w:val="115"/>
        </w:rPr>
        <w:t xml:space="preserve"> </w:t>
      </w:r>
      <w:r>
        <w:rPr>
          <w:color w:val="221E1F"/>
          <w:w w:val="115"/>
        </w:rPr>
        <w:t>формы (в пределах изученного в основном курсе).</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650" w:firstLine="225"/>
      </w:pPr>
      <w:r>
        <w:rPr>
          <w:color w:val="221E1F"/>
          <w:w w:val="115"/>
        </w:rPr>
        <w:lastRenderedPageBreak/>
        <w:t>Смысловой анализ фольклорных и художественных текстов</w:t>
      </w:r>
      <w:r>
        <w:rPr>
          <w:color w:val="221E1F"/>
          <w:spacing w:val="80"/>
          <w:w w:val="115"/>
        </w:rPr>
        <w:t xml:space="preserve"> </w:t>
      </w:r>
      <w:r>
        <w:rPr>
          <w:color w:val="221E1F"/>
          <w:w w:val="115"/>
        </w:rPr>
        <w:t xml:space="preserve">или их фрагментов (народных и </w:t>
      </w:r>
      <w:r>
        <w:rPr>
          <w:color w:val="221E1F"/>
          <w:w w:val="120"/>
        </w:rPr>
        <w:t>литературных сказок, расска- зов, загадок, пословиц, притч и т. п.). Языковые особенности текстов фольклора и художественных текстов или их фраг- ментов.</w:t>
      </w:r>
    </w:p>
    <w:p w:rsidR="00940611" w:rsidRDefault="00B06153">
      <w:pPr>
        <w:spacing w:before="3"/>
        <w:ind w:left="811" w:right="6294" w:firstLine="225"/>
        <w:rPr>
          <w:sz w:val="20"/>
        </w:rPr>
      </w:pPr>
      <w:r>
        <w:rPr>
          <w:b/>
          <w:color w:val="221E1F"/>
          <w:sz w:val="20"/>
        </w:rPr>
        <w:t xml:space="preserve"> </w:t>
      </w:r>
      <w:r w:rsidR="00F31279">
        <w:rPr>
          <w:color w:val="221E1F"/>
          <w:sz w:val="20"/>
        </w:rPr>
        <w:t xml:space="preserve"> </w:t>
      </w:r>
      <w:r w:rsidR="00F31279">
        <w:rPr>
          <w:color w:val="221E1F"/>
          <w:w w:val="95"/>
          <w:sz w:val="20"/>
        </w:rPr>
        <w:t>ЧЕТВЁРТЫЙ</w:t>
      </w:r>
      <w:r w:rsidR="00F31279">
        <w:rPr>
          <w:color w:val="221E1F"/>
          <w:spacing w:val="-10"/>
          <w:w w:val="95"/>
          <w:sz w:val="20"/>
        </w:rPr>
        <w:t xml:space="preserve"> </w:t>
      </w:r>
      <w:r w:rsidR="00F31279">
        <w:rPr>
          <w:color w:val="221E1F"/>
          <w:w w:val="95"/>
          <w:sz w:val="20"/>
        </w:rPr>
        <w:t>ГОД</w:t>
      </w:r>
      <w:r w:rsidR="00F31279">
        <w:rPr>
          <w:color w:val="221E1F"/>
          <w:spacing w:val="-10"/>
          <w:w w:val="95"/>
          <w:sz w:val="20"/>
        </w:rPr>
        <w:t xml:space="preserve"> </w:t>
      </w:r>
      <w:r w:rsidR="00F31279">
        <w:rPr>
          <w:color w:val="221E1F"/>
          <w:w w:val="95"/>
          <w:sz w:val="20"/>
        </w:rPr>
        <w:t>ОБУЧЕНИЯ</w:t>
      </w:r>
      <w:r w:rsidR="00F31279">
        <w:rPr>
          <w:color w:val="221E1F"/>
          <w:spacing w:val="-10"/>
          <w:w w:val="95"/>
          <w:sz w:val="20"/>
        </w:rPr>
        <w:t xml:space="preserve"> </w:t>
      </w:r>
      <w:r w:rsidR="00F31279">
        <w:rPr>
          <w:color w:val="221E1F"/>
          <w:w w:val="95"/>
          <w:sz w:val="20"/>
        </w:rPr>
        <w:t>(</w:t>
      </w:r>
      <w:r>
        <w:rPr>
          <w:color w:val="221E1F"/>
          <w:w w:val="95"/>
          <w:sz w:val="20"/>
        </w:rPr>
        <w:t>17</w:t>
      </w:r>
      <w:r w:rsidR="00F31279">
        <w:rPr>
          <w:color w:val="221E1F"/>
          <w:spacing w:val="-10"/>
          <w:w w:val="95"/>
          <w:sz w:val="20"/>
        </w:rPr>
        <w:t xml:space="preserve"> </w:t>
      </w:r>
      <w:r w:rsidR="00F31279">
        <w:rPr>
          <w:color w:val="221E1F"/>
          <w:w w:val="95"/>
          <w:sz w:val="20"/>
        </w:rPr>
        <w:t>ч)</w:t>
      </w:r>
    </w:p>
    <w:p w:rsidR="00940611" w:rsidRDefault="00F31279">
      <w:pPr>
        <w:pStyle w:val="Heading3"/>
        <w:spacing w:line="230" w:lineRule="exact"/>
        <w:ind w:left="811"/>
      </w:pPr>
      <w:r>
        <w:rPr>
          <w:color w:val="221E1F"/>
          <w:w w:val="80"/>
        </w:rPr>
        <w:t>Раздел</w:t>
      </w:r>
      <w:r>
        <w:rPr>
          <w:color w:val="221E1F"/>
          <w:spacing w:val="20"/>
        </w:rPr>
        <w:t xml:space="preserve"> </w:t>
      </w:r>
      <w:r>
        <w:rPr>
          <w:color w:val="221E1F"/>
          <w:w w:val="80"/>
        </w:rPr>
        <w:t>1.</w:t>
      </w:r>
      <w:r>
        <w:rPr>
          <w:color w:val="221E1F"/>
          <w:spacing w:val="4"/>
        </w:rPr>
        <w:t xml:space="preserve"> </w:t>
      </w:r>
      <w:r>
        <w:rPr>
          <w:color w:val="221E1F"/>
          <w:w w:val="80"/>
        </w:rPr>
        <w:t>Русский</w:t>
      </w:r>
      <w:r>
        <w:rPr>
          <w:color w:val="221E1F"/>
          <w:spacing w:val="5"/>
        </w:rPr>
        <w:t xml:space="preserve"> </w:t>
      </w:r>
      <w:r>
        <w:rPr>
          <w:color w:val="221E1F"/>
          <w:w w:val="80"/>
        </w:rPr>
        <w:t>язык:</w:t>
      </w:r>
      <w:r>
        <w:rPr>
          <w:color w:val="221E1F"/>
          <w:spacing w:val="4"/>
        </w:rPr>
        <w:t xml:space="preserve"> </w:t>
      </w:r>
      <w:r>
        <w:rPr>
          <w:color w:val="221E1F"/>
          <w:w w:val="80"/>
        </w:rPr>
        <w:t>прошлое</w:t>
      </w:r>
      <w:r>
        <w:rPr>
          <w:color w:val="221E1F"/>
          <w:spacing w:val="5"/>
        </w:rPr>
        <w:t xml:space="preserve"> </w:t>
      </w:r>
      <w:r>
        <w:rPr>
          <w:color w:val="221E1F"/>
          <w:w w:val="80"/>
        </w:rPr>
        <w:t>и</w:t>
      </w:r>
      <w:r>
        <w:rPr>
          <w:color w:val="221E1F"/>
          <w:spacing w:val="4"/>
        </w:rPr>
        <w:t xml:space="preserve"> </w:t>
      </w:r>
      <w:r>
        <w:rPr>
          <w:color w:val="221E1F"/>
          <w:w w:val="80"/>
        </w:rPr>
        <w:t>настоящее</w:t>
      </w:r>
      <w:r>
        <w:rPr>
          <w:color w:val="221E1F"/>
          <w:spacing w:val="21"/>
        </w:rPr>
        <w:t xml:space="preserve"> </w:t>
      </w:r>
      <w:r>
        <w:rPr>
          <w:color w:val="221E1F"/>
          <w:w w:val="80"/>
        </w:rPr>
        <w:t>(</w:t>
      </w:r>
      <w:r w:rsidR="00B06153">
        <w:rPr>
          <w:color w:val="221E1F"/>
          <w:w w:val="80"/>
        </w:rPr>
        <w:t>7</w:t>
      </w:r>
      <w:r>
        <w:rPr>
          <w:color w:val="221E1F"/>
          <w:spacing w:val="9"/>
        </w:rPr>
        <w:t xml:space="preserve"> </w:t>
      </w:r>
      <w:r>
        <w:rPr>
          <w:color w:val="221E1F"/>
          <w:spacing w:val="-5"/>
          <w:w w:val="80"/>
        </w:rPr>
        <w:t>ч)</w:t>
      </w:r>
    </w:p>
    <w:p w:rsidR="00940611" w:rsidRDefault="00F31279">
      <w:pPr>
        <w:tabs>
          <w:tab w:val="left" w:pos="9882"/>
        </w:tabs>
        <w:ind w:left="811" w:right="691" w:firstLine="225"/>
        <w:rPr>
          <w:sz w:val="20"/>
        </w:rPr>
      </w:pPr>
      <w:r>
        <w:rPr>
          <w:color w:val="221E1F"/>
          <w:w w:val="110"/>
          <w:sz w:val="20"/>
        </w:rPr>
        <w:t>Лексические единицы с национально-культурной семанти-</w:t>
      </w:r>
      <w:r>
        <w:rPr>
          <w:color w:val="221E1F"/>
          <w:spacing w:val="40"/>
          <w:w w:val="110"/>
          <w:sz w:val="20"/>
        </w:rPr>
        <w:t xml:space="preserve"> </w:t>
      </w:r>
      <w:r>
        <w:rPr>
          <w:color w:val="221E1F"/>
          <w:w w:val="110"/>
          <w:sz w:val="20"/>
        </w:rPr>
        <w:t>кой, связанные с качествами и</w:t>
      </w:r>
      <w:r>
        <w:rPr>
          <w:color w:val="221E1F"/>
          <w:spacing w:val="80"/>
          <w:w w:val="110"/>
          <w:sz w:val="20"/>
        </w:rPr>
        <w:t xml:space="preserve"> </w:t>
      </w:r>
      <w:r>
        <w:rPr>
          <w:color w:val="221E1F"/>
          <w:w w:val="110"/>
          <w:sz w:val="20"/>
        </w:rPr>
        <w:t>чувствами людей</w:t>
      </w:r>
      <w:r>
        <w:rPr>
          <w:color w:val="221E1F"/>
          <w:spacing w:val="40"/>
          <w:w w:val="110"/>
          <w:sz w:val="20"/>
        </w:rPr>
        <w:t xml:space="preserve"> </w:t>
      </w:r>
      <w:r>
        <w:rPr>
          <w:color w:val="221E1F"/>
          <w:w w:val="110"/>
          <w:sz w:val="20"/>
        </w:rPr>
        <w:t>(например,</w:t>
      </w:r>
      <w:r>
        <w:rPr>
          <w:color w:val="221E1F"/>
          <w:spacing w:val="80"/>
          <w:w w:val="110"/>
          <w:sz w:val="20"/>
        </w:rPr>
        <w:t xml:space="preserve"> </w:t>
      </w:r>
      <w:r>
        <w:rPr>
          <w:i/>
          <w:color w:val="221E1F"/>
          <w:w w:val="110"/>
          <w:sz w:val="20"/>
        </w:rPr>
        <w:t>добросердечный,</w:t>
      </w:r>
      <w:r>
        <w:rPr>
          <w:i/>
          <w:color w:val="221E1F"/>
          <w:spacing w:val="-2"/>
          <w:w w:val="110"/>
          <w:sz w:val="20"/>
        </w:rPr>
        <w:t xml:space="preserve"> </w:t>
      </w:r>
      <w:r>
        <w:rPr>
          <w:i/>
          <w:color w:val="221E1F"/>
          <w:w w:val="110"/>
          <w:sz w:val="20"/>
        </w:rPr>
        <w:t>доброжелательный,</w:t>
      </w:r>
      <w:r>
        <w:rPr>
          <w:i/>
          <w:color w:val="221E1F"/>
          <w:spacing w:val="-1"/>
          <w:w w:val="110"/>
          <w:sz w:val="20"/>
        </w:rPr>
        <w:t xml:space="preserve"> </w:t>
      </w:r>
      <w:r>
        <w:rPr>
          <w:i/>
          <w:color w:val="221E1F"/>
          <w:w w:val="110"/>
          <w:sz w:val="20"/>
        </w:rPr>
        <w:t>благодарный,</w:t>
      </w:r>
      <w:r>
        <w:rPr>
          <w:i/>
          <w:color w:val="221E1F"/>
          <w:spacing w:val="-2"/>
          <w:w w:val="110"/>
          <w:sz w:val="20"/>
        </w:rPr>
        <w:t xml:space="preserve"> </w:t>
      </w:r>
      <w:r>
        <w:rPr>
          <w:i/>
          <w:color w:val="221E1F"/>
          <w:w w:val="110"/>
          <w:sz w:val="20"/>
        </w:rPr>
        <w:t>бескорыст-</w:t>
      </w:r>
      <w:r>
        <w:rPr>
          <w:i/>
          <w:color w:val="221E1F"/>
          <w:sz w:val="20"/>
        </w:rPr>
        <w:tab/>
      </w:r>
      <w:r>
        <w:rPr>
          <w:i/>
          <w:color w:val="221E1F"/>
          <w:spacing w:val="-2"/>
          <w:w w:val="110"/>
          <w:sz w:val="20"/>
        </w:rPr>
        <w:t>ный</w:t>
      </w:r>
      <w:r>
        <w:rPr>
          <w:color w:val="221E1F"/>
          <w:spacing w:val="-2"/>
          <w:w w:val="110"/>
          <w:sz w:val="20"/>
        </w:rPr>
        <w:t xml:space="preserve">); </w:t>
      </w:r>
      <w:r>
        <w:rPr>
          <w:color w:val="221E1F"/>
          <w:w w:val="110"/>
          <w:sz w:val="20"/>
        </w:rPr>
        <w:t>связанные с обучением.</w:t>
      </w:r>
      <w:r>
        <w:rPr>
          <w:color w:val="221E1F"/>
          <w:spacing w:val="80"/>
          <w:w w:val="110"/>
          <w:sz w:val="20"/>
        </w:rPr>
        <w:t xml:space="preserve"> </w:t>
      </w:r>
      <w:r>
        <w:rPr>
          <w:color w:val="221E1F"/>
          <w:w w:val="110"/>
          <w:sz w:val="20"/>
        </w:rPr>
        <w:t>Лексические единицы с нацио-</w:t>
      </w:r>
      <w:r>
        <w:rPr>
          <w:color w:val="221E1F"/>
          <w:spacing w:val="40"/>
          <w:w w:val="110"/>
          <w:sz w:val="20"/>
        </w:rPr>
        <w:t xml:space="preserve"> </w:t>
      </w:r>
      <w:r>
        <w:rPr>
          <w:color w:val="221E1F"/>
          <w:w w:val="110"/>
          <w:sz w:val="20"/>
        </w:rPr>
        <w:t>нально-культурной семантикой,</w:t>
      </w:r>
      <w:r>
        <w:rPr>
          <w:color w:val="221E1F"/>
          <w:spacing w:val="40"/>
          <w:w w:val="110"/>
          <w:sz w:val="20"/>
        </w:rPr>
        <w:t xml:space="preserve"> </w:t>
      </w:r>
      <w:r>
        <w:rPr>
          <w:color w:val="221E1F"/>
          <w:w w:val="110"/>
          <w:sz w:val="20"/>
        </w:rPr>
        <w:t>называющие родственные от-</w:t>
      </w:r>
      <w:r>
        <w:rPr>
          <w:color w:val="221E1F"/>
          <w:spacing w:val="40"/>
          <w:w w:val="110"/>
          <w:sz w:val="20"/>
        </w:rPr>
        <w:t xml:space="preserve"> </w:t>
      </w:r>
      <w:r>
        <w:rPr>
          <w:color w:val="221E1F"/>
          <w:w w:val="110"/>
          <w:sz w:val="20"/>
        </w:rPr>
        <w:t xml:space="preserve">ношения (например, </w:t>
      </w:r>
      <w:r>
        <w:rPr>
          <w:i/>
          <w:color w:val="221E1F"/>
          <w:w w:val="110"/>
          <w:sz w:val="20"/>
        </w:rPr>
        <w:t>матушка, батюшка, братец, сестрица,</w:t>
      </w:r>
      <w:r>
        <w:rPr>
          <w:i/>
          <w:color w:val="221E1F"/>
          <w:spacing w:val="40"/>
          <w:w w:val="110"/>
          <w:sz w:val="20"/>
        </w:rPr>
        <w:t xml:space="preserve"> </w:t>
      </w:r>
      <w:r>
        <w:rPr>
          <w:i/>
          <w:color w:val="221E1F"/>
          <w:w w:val="110"/>
          <w:sz w:val="20"/>
        </w:rPr>
        <w:t xml:space="preserve">мачеха, </w:t>
      </w:r>
      <w:r>
        <w:rPr>
          <w:i/>
          <w:color w:val="221E1F"/>
          <w:spacing w:val="-2"/>
          <w:w w:val="110"/>
          <w:sz w:val="20"/>
        </w:rPr>
        <w:t>падчерица</w:t>
      </w:r>
      <w:r>
        <w:rPr>
          <w:color w:val="221E1F"/>
          <w:spacing w:val="-2"/>
          <w:w w:val="110"/>
          <w:sz w:val="20"/>
        </w:rPr>
        <w:t>).</w:t>
      </w:r>
    </w:p>
    <w:p w:rsidR="00940611" w:rsidRDefault="00F31279">
      <w:pPr>
        <w:pStyle w:val="a3"/>
        <w:spacing w:before="4"/>
        <w:ind w:left="654" w:right="599"/>
      </w:pPr>
      <w:r>
        <w:rPr>
          <w:color w:val="221E1F"/>
          <w:w w:val="115"/>
        </w:rPr>
        <w:t>Пословицы,</w:t>
      </w:r>
      <w:r>
        <w:rPr>
          <w:color w:val="221E1F"/>
          <w:spacing w:val="-6"/>
          <w:w w:val="115"/>
        </w:rPr>
        <w:t xml:space="preserve"> </w:t>
      </w:r>
      <w:r>
        <w:rPr>
          <w:color w:val="221E1F"/>
          <w:w w:val="115"/>
        </w:rPr>
        <w:t>поговорки</w:t>
      </w:r>
      <w:r>
        <w:rPr>
          <w:color w:val="221E1F"/>
          <w:spacing w:val="-10"/>
          <w:w w:val="115"/>
        </w:rPr>
        <w:t xml:space="preserve"> </w:t>
      </w:r>
      <w:r>
        <w:rPr>
          <w:color w:val="221E1F"/>
          <w:w w:val="115"/>
        </w:rPr>
        <w:t>и</w:t>
      </w:r>
      <w:r>
        <w:rPr>
          <w:color w:val="221E1F"/>
          <w:spacing w:val="-10"/>
          <w:w w:val="115"/>
        </w:rPr>
        <w:t xml:space="preserve"> </w:t>
      </w:r>
      <w:r>
        <w:rPr>
          <w:color w:val="221E1F"/>
          <w:w w:val="115"/>
        </w:rPr>
        <w:t>фразеологизмы,</w:t>
      </w:r>
      <w:r>
        <w:rPr>
          <w:color w:val="221E1F"/>
          <w:spacing w:val="-4"/>
          <w:w w:val="115"/>
        </w:rPr>
        <w:t xml:space="preserve"> </w:t>
      </w:r>
      <w:r>
        <w:rPr>
          <w:color w:val="221E1F"/>
          <w:w w:val="115"/>
        </w:rPr>
        <w:t>возникновение</w:t>
      </w:r>
      <w:r>
        <w:rPr>
          <w:color w:val="221E1F"/>
          <w:spacing w:val="-10"/>
          <w:w w:val="115"/>
        </w:rPr>
        <w:t xml:space="preserve"> </w:t>
      </w:r>
      <w:r>
        <w:rPr>
          <w:color w:val="221E1F"/>
          <w:w w:val="115"/>
        </w:rPr>
        <w:t>ко-</w:t>
      </w:r>
      <w:r>
        <w:rPr>
          <w:color w:val="221E1F"/>
          <w:spacing w:val="-4"/>
          <w:w w:val="115"/>
        </w:rPr>
        <w:t xml:space="preserve"> </w:t>
      </w:r>
      <w:r>
        <w:rPr>
          <w:color w:val="221E1F"/>
          <w:w w:val="115"/>
        </w:rPr>
        <w:t>торых</w:t>
      </w:r>
      <w:r>
        <w:rPr>
          <w:color w:val="221E1F"/>
          <w:spacing w:val="-10"/>
          <w:w w:val="115"/>
        </w:rPr>
        <w:t xml:space="preserve"> </w:t>
      </w:r>
      <w:r>
        <w:rPr>
          <w:color w:val="221E1F"/>
          <w:w w:val="115"/>
        </w:rPr>
        <w:t>связано</w:t>
      </w:r>
      <w:r>
        <w:rPr>
          <w:color w:val="221E1F"/>
          <w:spacing w:val="-10"/>
          <w:w w:val="115"/>
        </w:rPr>
        <w:t xml:space="preserve"> </w:t>
      </w:r>
      <w:r>
        <w:rPr>
          <w:color w:val="221E1F"/>
          <w:w w:val="115"/>
        </w:rPr>
        <w:t>с</w:t>
      </w:r>
      <w:r>
        <w:rPr>
          <w:color w:val="221E1F"/>
          <w:spacing w:val="-10"/>
          <w:w w:val="115"/>
        </w:rPr>
        <w:t xml:space="preserve"> </w:t>
      </w:r>
      <w:r>
        <w:rPr>
          <w:color w:val="221E1F"/>
          <w:w w:val="115"/>
        </w:rPr>
        <w:t>качествами,</w:t>
      </w:r>
      <w:r>
        <w:rPr>
          <w:color w:val="221E1F"/>
          <w:spacing w:val="-10"/>
          <w:w w:val="115"/>
        </w:rPr>
        <w:t xml:space="preserve"> </w:t>
      </w:r>
      <w:r>
        <w:rPr>
          <w:color w:val="221E1F"/>
          <w:w w:val="115"/>
        </w:rPr>
        <w:t xml:space="preserve">чувствами людей, с учением, с родственными отношениями (например, </w:t>
      </w:r>
      <w:r>
        <w:rPr>
          <w:i/>
          <w:color w:val="221E1F"/>
          <w:w w:val="115"/>
        </w:rPr>
        <w:t xml:space="preserve">от корки до корки; вся семья вместе, так и душа на месте </w:t>
      </w:r>
      <w:r>
        <w:rPr>
          <w:color w:val="221E1F"/>
          <w:w w:val="115"/>
        </w:rPr>
        <w:t>и т. д.). Сравнение с пословицами и поговорками других народов. Сравнение фразе- ологизмов из разных языков, имеющих общий смысл, но раз- личную образную форму.</w:t>
      </w:r>
    </w:p>
    <w:p w:rsidR="00940611" w:rsidRDefault="00F31279">
      <w:pPr>
        <w:pStyle w:val="a3"/>
        <w:spacing w:before="3"/>
        <w:ind w:left="654" w:right="650"/>
      </w:pPr>
      <w:r>
        <w:rPr>
          <w:color w:val="221E1F"/>
          <w:w w:val="115"/>
        </w:rPr>
        <w:t>Русские</w:t>
      </w:r>
      <w:r>
        <w:rPr>
          <w:color w:val="221E1F"/>
          <w:spacing w:val="-9"/>
          <w:w w:val="115"/>
        </w:rPr>
        <w:t xml:space="preserve"> </w:t>
      </w:r>
      <w:r>
        <w:rPr>
          <w:color w:val="221E1F"/>
          <w:w w:val="115"/>
        </w:rPr>
        <w:t>традиционные</w:t>
      </w:r>
      <w:r>
        <w:rPr>
          <w:color w:val="221E1F"/>
          <w:spacing w:val="-9"/>
          <w:w w:val="115"/>
        </w:rPr>
        <w:t xml:space="preserve"> </w:t>
      </w:r>
      <w:r>
        <w:rPr>
          <w:color w:val="221E1F"/>
          <w:w w:val="115"/>
        </w:rPr>
        <w:t>эпитеты:</w:t>
      </w:r>
      <w:r>
        <w:rPr>
          <w:color w:val="221E1F"/>
          <w:spacing w:val="40"/>
          <w:w w:val="115"/>
        </w:rPr>
        <w:t xml:space="preserve"> </w:t>
      </w:r>
      <w:r>
        <w:rPr>
          <w:color w:val="221E1F"/>
          <w:w w:val="115"/>
        </w:rPr>
        <w:t>уточнение</w:t>
      </w:r>
      <w:r>
        <w:rPr>
          <w:color w:val="221E1F"/>
          <w:spacing w:val="-9"/>
          <w:w w:val="115"/>
        </w:rPr>
        <w:t xml:space="preserve"> </w:t>
      </w:r>
      <w:r>
        <w:rPr>
          <w:color w:val="221E1F"/>
          <w:w w:val="115"/>
        </w:rPr>
        <w:t>значений,</w:t>
      </w:r>
      <w:r>
        <w:rPr>
          <w:color w:val="221E1F"/>
          <w:spacing w:val="40"/>
          <w:w w:val="115"/>
        </w:rPr>
        <w:t xml:space="preserve"> </w:t>
      </w:r>
      <w:r>
        <w:rPr>
          <w:color w:val="221E1F"/>
          <w:w w:val="115"/>
        </w:rPr>
        <w:t>наблю- дение</w:t>
      </w:r>
      <w:r>
        <w:rPr>
          <w:color w:val="221E1F"/>
          <w:spacing w:val="-9"/>
          <w:w w:val="115"/>
        </w:rPr>
        <w:t xml:space="preserve"> </w:t>
      </w:r>
      <w:r>
        <w:rPr>
          <w:color w:val="221E1F"/>
          <w:w w:val="115"/>
        </w:rPr>
        <w:t>за</w:t>
      </w:r>
      <w:r>
        <w:rPr>
          <w:color w:val="221E1F"/>
          <w:spacing w:val="-9"/>
          <w:w w:val="115"/>
        </w:rPr>
        <w:t xml:space="preserve"> </w:t>
      </w:r>
      <w:r>
        <w:rPr>
          <w:color w:val="221E1F"/>
          <w:w w:val="115"/>
        </w:rPr>
        <w:t>использованием</w:t>
      </w:r>
      <w:r>
        <w:rPr>
          <w:color w:val="221E1F"/>
          <w:spacing w:val="-9"/>
          <w:w w:val="115"/>
        </w:rPr>
        <w:t xml:space="preserve"> </w:t>
      </w:r>
      <w:r>
        <w:rPr>
          <w:color w:val="221E1F"/>
          <w:w w:val="115"/>
        </w:rPr>
        <w:t>в произведениях фольклора и худо- жественной литературы.</w:t>
      </w:r>
    </w:p>
    <w:p w:rsidR="00940611" w:rsidRDefault="00F31279">
      <w:pPr>
        <w:pStyle w:val="a3"/>
        <w:ind w:left="654" w:right="650"/>
      </w:pPr>
      <w:r>
        <w:rPr>
          <w:color w:val="221E1F"/>
          <w:w w:val="120"/>
        </w:rPr>
        <w:t>Лексика, заимствованная</w:t>
      </w:r>
      <w:r>
        <w:rPr>
          <w:color w:val="221E1F"/>
          <w:spacing w:val="-8"/>
          <w:w w:val="120"/>
        </w:rPr>
        <w:t xml:space="preserve"> </w:t>
      </w:r>
      <w:r>
        <w:rPr>
          <w:color w:val="221E1F"/>
          <w:w w:val="120"/>
        </w:rPr>
        <w:t>русским</w:t>
      </w:r>
      <w:r>
        <w:rPr>
          <w:color w:val="221E1F"/>
          <w:spacing w:val="-8"/>
          <w:w w:val="120"/>
        </w:rPr>
        <w:t xml:space="preserve"> </w:t>
      </w:r>
      <w:r>
        <w:rPr>
          <w:color w:val="221E1F"/>
          <w:w w:val="120"/>
        </w:rPr>
        <w:t>языком</w:t>
      </w:r>
      <w:r>
        <w:rPr>
          <w:color w:val="221E1F"/>
          <w:spacing w:val="-8"/>
          <w:w w:val="120"/>
        </w:rPr>
        <w:t xml:space="preserve"> </w:t>
      </w:r>
      <w:r>
        <w:rPr>
          <w:color w:val="221E1F"/>
          <w:w w:val="120"/>
        </w:rPr>
        <w:t>из</w:t>
      </w:r>
      <w:r>
        <w:rPr>
          <w:color w:val="221E1F"/>
          <w:spacing w:val="-8"/>
          <w:w w:val="120"/>
        </w:rPr>
        <w:t xml:space="preserve"> </w:t>
      </w:r>
      <w:r>
        <w:rPr>
          <w:color w:val="221E1F"/>
          <w:w w:val="120"/>
        </w:rPr>
        <w:t>языков</w:t>
      </w:r>
      <w:r>
        <w:rPr>
          <w:color w:val="221E1F"/>
          <w:spacing w:val="-8"/>
          <w:w w:val="120"/>
        </w:rPr>
        <w:t xml:space="preserve"> </w:t>
      </w:r>
      <w:r>
        <w:rPr>
          <w:color w:val="221E1F"/>
          <w:w w:val="120"/>
        </w:rPr>
        <w:t>наро- дов</w:t>
      </w:r>
      <w:r>
        <w:rPr>
          <w:color w:val="221E1F"/>
          <w:spacing w:val="-8"/>
          <w:w w:val="120"/>
        </w:rPr>
        <w:t xml:space="preserve"> </w:t>
      </w:r>
      <w:r>
        <w:rPr>
          <w:color w:val="221E1F"/>
          <w:w w:val="120"/>
        </w:rPr>
        <w:t>России</w:t>
      </w:r>
      <w:r>
        <w:rPr>
          <w:color w:val="221E1F"/>
          <w:spacing w:val="-8"/>
          <w:w w:val="120"/>
        </w:rPr>
        <w:t xml:space="preserve"> </w:t>
      </w:r>
      <w:r>
        <w:rPr>
          <w:color w:val="221E1F"/>
          <w:w w:val="120"/>
        </w:rPr>
        <w:t>и</w:t>
      </w:r>
      <w:r>
        <w:rPr>
          <w:color w:val="221E1F"/>
          <w:spacing w:val="-8"/>
          <w:w w:val="120"/>
        </w:rPr>
        <w:t xml:space="preserve"> </w:t>
      </w:r>
      <w:r>
        <w:rPr>
          <w:color w:val="221E1F"/>
          <w:w w:val="120"/>
        </w:rPr>
        <w:t>мира.</w:t>
      </w:r>
      <w:r>
        <w:rPr>
          <w:color w:val="221E1F"/>
          <w:spacing w:val="-5"/>
          <w:w w:val="120"/>
        </w:rPr>
        <w:t xml:space="preserve"> </w:t>
      </w:r>
      <w:r>
        <w:rPr>
          <w:color w:val="221E1F"/>
          <w:w w:val="120"/>
        </w:rPr>
        <w:t>Русские</w:t>
      </w:r>
      <w:r>
        <w:rPr>
          <w:color w:val="221E1F"/>
          <w:spacing w:val="-8"/>
          <w:w w:val="120"/>
        </w:rPr>
        <w:t xml:space="preserve"> </w:t>
      </w:r>
      <w:r>
        <w:rPr>
          <w:color w:val="221E1F"/>
          <w:w w:val="120"/>
        </w:rPr>
        <w:t>слова</w:t>
      </w:r>
      <w:r>
        <w:rPr>
          <w:color w:val="221E1F"/>
          <w:spacing w:val="-8"/>
          <w:w w:val="120"/>
        </w:rPr>
        <w:t xml:space="preserve"> </w:t>
      </w:r>
      <w:r>
        <w:rPr>
          <w:color w:val="221E1F"/>
          <w:w w:val="120"/>
        </w:rPr>
        <w:t>в языках других народов.</w:t>
      </w:r>
    </w:p>
    <w:p w:rsidR="00940611" w:rsidRDefault="00F31279">
      <w:pPr>
        <w:pStyle w:val="a3"/>
        <w:ind w:left="811" w:firstLine="225"/>
      </w:pPr>
      <w:r>
        <w:rPr>
          <w:b/>
          <w:color w:val="221E1F"/>
          <w:w w:val="110"/>
        </w:rPr>
        <w:t>Проектные</w:t>
      </w:r>
      <w:r>
        <w:rPr>
          <w:b/>
          <w:color w:val="221E1F"/>
          <w:spacing w:val="-11"/>
          <w:w w:val="110"/>
        </w:rPr>
        <w:t xml:space="preserve"> </w:t>
      </w:r>
      <w:r>
        <w:rPr>
          <w:b/>
          <w:color w:val="221E1F"/>
          <w:w w:val="110"/>
        </w:rPr>
        <w:t>задания.</w:t>
      </w:r>
      <w:r>
        <w:rPr>
          <w:b/>
          <w:color w:val="221E1F"/>
          <w:spacing w:val="25"/>
          <w:w w:val="110"/>
        </w:rPr>
        <w:t xml:space="preserve"> </w:t>
      </w:r>
      <w:r>
        <w:rPr>
          <w:color w:val="221E1F"/>
          <w:w w:val="110"/>
        </w:rPr>
        <w:t>Откуда</w:t>
      </w:r>
      <w:r>
        <w:rPr>
          <w:color w:val="221E1F"/>
          <w:spacing w:val="-10"/>
          <w:w w:val="110"/>
        </w:rPr>
        <w:t xml:space="preserve"> </w:t>
      </w:r>
      <w:r>
        <w:rPr>
          <w:color w:val="221E1F"/>
          <w:w w:val="110"/>
        </w:rPr>
        <w:t>это</w:t>
      </w:r>
      <w:r>
        <w:rPr>
          <w:color w:val="221E1F"/>
          <w:spacing w:val="-10"/>
          <w:w w:val="110"/>
        </w:rPr>
        <w:t xml:space="preserve"> </w:t>
      </w:r>
      <w:r>
        <w:rPr>
          <w:color w:val="221E1F"/>
          <w:w w:val="110"/>
        </w:rPr>
        <w:t>слово</w:t>
      </w:r>
      <w:r>
        <w:rPr>
          <w:color w:val="221E1F"/>
          <w:spacing w:val="-10"/>
          <w:w w:val="110"/>
        </w:rPr>
        <w:t xml:space="preserve"> </w:t>
      </w:r>
      <w:r>
        <w:rPr>
          <w:color w:val="221E1F"/>
          <w:w w:val="110"/>
        </w:rPr>
        <w:t>появилось</w:t>
      </w:r>
      <w:r>
        <w:rPr>
          <w:color w:val="221E1F"/>
          <w:spacing w:val="-10"/>
          <w:w w:val="110"/>
        </w:rPr>
        <w:t xml:space="preserve"> </w:t>
      </w:r>
      <w:r>
        <w:rPr>
          <w:color w:val="221E1F"/>
          <w:w w:val="110"/>
        </w:rPr>
        <w:t>в</w:t>
      </w:r>
      <w:r>
        <w:rPr>
          <w:color w:val="221E1F"/>
          <w:spacing w:val="-10"/>
          <w:w w:val="110"/>
        </w:rPr>
        <w:t xml:space="preserve"> </w:t>
      </w:r>
      <w:r>
        <w:rPr>
          <w:color w:val="221E1F"/>
          <w:w w:val="110"/>
        </w:rPr>
        <w:t>русском</w:t>
      </w:r>
      <w:r>
        <w:rPr>
          <w:color w:val="221E1F"/>
          <w:spacing w:val="-10"/>
          <w:w w:val="110"/>
        </w:rPr>
        <w:t xml:space="preserve"> </w:t>
      </w:r>
      <w:r>
        <w:rPr>
          <w:color w:val="221E1F"/>
          <w:w w:val="110"/>
        </w:rPr>
        <w:t>языке?</w:t>
      </w:r>
      <w:r>
        <w:rPr>
          <w:color w:val="221E1F"/>
          <w:spacing w:val="7"/>
          <w:w w:val="110"/>
        </w:rPr>
        <w:t xml:space="preserve"> </w:t>
      </w:r>
      <w:r>
        <w:rPr>
          <w:color w:val="221E1F"/>
          <w:w w:val="110"/>
        </w:rPr>
        <w:t>(Приобретение</w:t>
      </w:r>
      <w:r>
        <w:rPr>
          <w:color w:val="221E1F"/>
          <w:spacing w:val="-10"/>
          <w:w w:val="110"/>
        </w:rPr>
        <w:t xml:space="preserve"> </w:t>
      </w:r>
      <w:r>
        <w:rPr>
          <w:color w:val="221E1F"/>
          <w:w w:val="110"/>
        </w:rPr>
        <w:t>опыта</w:t>
      </w:r>
      <w:r>
        <w:rPr>
          <w:color w:val="221E1F"/>
          <w:spacing w:val="-10"/>
          <w:w w:val="110"/>
        </w:rPr>
        <w:t xml:space="preserve"> </w:t>
      </w:r>
      <w:r>
        <w:rPr>
          <w:color w:val="221E1F"/>
          <w:w w:val="110"/>
        </w:rPr>
        <w:t>поиска информации о происхож- дении слов.)</w:t>
      </w:r>
      <w:r>
        <w:rPr>
          <w:color w:val="221E1F"/>
          <w:spacing w:val="80"/>
          <w:w w:val="110"/>
        </w:rPr>
        <w:t xml:space="preserve"> </w:t>
      </w:r>
      <w:r>
        <w:rPr>
          <w:color w:val="221E1F"/>
          <w:w w:val="110"/>
        </w:rPr>
        <w:t>Сравнение</w:t>
      </w:r>
      <w:r>
        <w:rPr>
          <w:color w:val="221E1F"/>
          <w:spacing w:val="80"/>
          <w:w w:val="110"/>
        </w:rPr>
        <w:t xml:space="preserve"> </w:t>
      </w:r>
      <w:r>
        <w:rPr>
          <w:color w:val="221E1F"/>
          <w:w w:val="110"/>
        </w:rPr>
        <w:t>толкований</w:t>
      </w:r>
      <w:r>
        <w:rPr>
          <w:color w:val="221E1F"/>
          <w:spacing w:val="80"/>
          <w:w w:val="110"/>
        </w:rPr>
        <w:t xml:space="preserve"> </w:t>
      </w:r>
      <w:r>
        <w:rPr>
          <w:color w:val="221E1F"/>
          <w:w w:val="110"/>
        </w:rPr>
        <w:t>слов</w:t>
      </w:r>
      <w:r>
        <w:rPr>
          <w:color w:val="221E1F"/>
          <w:spacing w:val="80"/>
          <w:w w:val="110"/>
        </w:rPr>
        <w:t xml:space="preserve"> </w:t>
      </w:r>
      <w:r>
        <w:rPr>
          <w:color w:val="221E1F"/>
          <w:w w:val="110"/>
        </w:rPr>
        <w:t>в</w:t>
      </w:r>
      <w:r>
        <w:rPr>
          <w:color w:val="221E1F"/>
          <w:spacing w:val="80"/>
          <w:w w:val="110"/>
        </w:rPr>
        <w:t xml:space="preserve"> </w:t>
      </w:r>
      <w:r>
        <w:rPr>
          <w:color w:val="221E1F"/>
          <w:w w:val="110"/>
        </w:rPr>
        <w:t>словаре</w:t>
      </w:r>
      <w:r>
        <w:rPr>
          <w:color w:val="221E1F"/>
          <w:spacing w:val="80"/>
          <w:w w:val="110"/>
        </w:rPr>
        <w:t xml:space="preserve"> </w:t>
      </w:r>
      <w:r>
        <w:rPr>
          <w:color w:val="221E1F"/>
          <w:w w:val="110"/>
        </w:rPr>
        <w:t>В.</w:t>
      </w:r>
      <w:r>
        <w:rPr>
          <w:color w:val="221E1F"/>
          <w:spacing w:val="80"/>
          <w:w w:val="110"/>
        </w:rPr>
        <w:t xml:space="preserve"> </w:t>
      </w:r>
      <w:r>
        <w:rPr>
          <w:color w:val="221E1F"/>
          <w:w w:val="110"/>
        </w:rPr>
        <w:t>И.</w:t>
      </w:r>
      <w:r>
        <w:rPr>
          <w:color w:val="221E1F"/>
          <w:spacing w:val="80"/>
          <w:w w:val="110"/>
        </w:rPr>
        <w:t xml:space="preserve"> </w:t>
      </w:r>
      <w:r>
        <w:rPr>
          <w:color w:val="221E1F"/>
          <w:w w:val="110"/>
        </w:rPr>
        <w:t>Даля и современном толковом словаре. Русские слова</w:t>
      </w:r>
      <w:r>
        <w:rPr>
          <w:color w:val="221E1F"/>
          <w:spacing w:val="40"/>
          <w:w w:val="110"/>
        </w:rPr>
        <w:t xml:space="preserve"> </w:t>
      </w:r>
      <w:r>
        <w:rPr>
          <w:color w:val="221E1F"/>
          <w:w w:val="110"/>
        </w:rPr>
        <w:t>в</w:t>
      </w:r>
      <w:r>
        <w:rPr>
          <w:color w:val="221E1F"/>
          <w:spacing w:val="40"/>
          <w:w w:val="110"/>
        </w:rPr>
        <w:t xml:space="preserve"> </w:t>
      </w:r>
      <w:r>
        <w:rPr>
          <w:color w:val="221E1F"/>
          <w:w w:val="110"/>
        </w:rPr>
        <w:t>языках</w:t>
      </w:r>
      <w:r>
        <w:rPr>
          <w:color w:val="221E1F"/>
          <w:spacing w:val="40"/>
          <w:w w:val="110"/>
        </w:rPr>
        <w:t xml:space="preserve"> </w:t>
      </w:r>
      <w:r>
        <w:rPr>
          <w:color w:val="221E1F"/>
          <w:w w:val="110"/>
        </w:rPr>
        <w:t>дру-гих народов.</w:t>
      </w:r>
    </w:p>
    <w:p w:rsidR="00940611" w:rsidRDefault="00F31279">
      <w:pPr>
        <w:pStyle w:val="Heading3"/>
        <w:ind w:left="811"/>
      </w:pPr>
      <w:r>
        <w:rPr>
          <w:color w:val="221E1F"/>
          <w:w w:val="85"/>
        </w:rPr>
        <w:t>Раздел</w:t>
      </w:r>
      <w:r>
        <w:rPr>
          <w:color w:val="221E1F"/>
          <w:spacing w:val="-5"/>
          <w:w w:val="85"/>
        </w:rPr>
        <w:t xml:space="preserve"> </w:t>
      </w:r>
      <w:r>
        <w:rPr>
          <w:color w:val="221E1F"/>
          <w:w w:val="85"/>
        </w:rPr>
        <w:t>2.</w:t>
      </w:r>
      <w:r>
        <w:rPr>
          <w:color w:val="221E1F"/>
          <w:spacing w:val="-5"/>
          <w:w w:val="85"/>
        </w:rPr>
        <w:t xml:space="preserve"> </w:t>
      </w:r>
      <w:r>
        <w:rPr>
          <w:color w:val="221E1F"/>
          <w:w w:val="85"/>
        </w:rPr>
        <w:t>Язык</w:t>
      </w:r>
      <w:r>
        <w:rPr>
          <w:color w:val="221E1F"/>
          <w:spacing w:val="-5"/>
          <w:w w:val="85"/>
        </w:rPr>
        <w:t xml:space="preserve"> </w:t>
      </w:r>
      <w:r>
        <w:rPr>
          <w:color w:val="221E1F"/>
          <w:w w:val="85"/>
        </w:rPr>
        <w:t>в</w:t>
      </w:r>
      <w:r>
        <w:rPr>
          <w:color w:val="221E1F"/>
          <w:spacing w:val="-5"/>
          <w:w w:val="85"/>
        </w:rPr>
        <w:t xml:space="preserve"> </w:t>
      </w:r>
      <w:r>
        <w:rPr>
          <w:color w:val="221E1F"/>
          <w:w w:val="85"/>
        </w:rPr>
        <w:t>действии</w:t>
      </w:r>
      <w:r>
        <w:rPr>
          <w:color w:val="221E1F"/>
          <w:spacing w:val="-2"/>
          <w:w w:val="85"/>
        </w:rPr>
        <w:t xml:space="preserve"> </w:t>
      </w:r>
      <w:r>
        <w:rPr>
          <w:color w:val="221E1F"/>
          <w:w w:val="85"/>
        </w:rPr>
        <w:t>(</w:t>
      </w:r>
      <w:r w:rsidR="00B06153">
        <w:rPr>
          <w:color w:val="221E1F"/>
          <w:w w:val="85"/>
        </w:rPr>
        <w:t>6</w:t>
      </w:r>
      <w:r>
        <w:rPr>
          <w:color w:val="221E1F"/>
          <w:spacing w:val="-5"/>
          <w:w w:val="85"/>
        </w:rPr>
        <w:t xml:space="preserve"> ч)</w:t>
      </w:r>
    </w:p>
    <w:p w:rsidR="00940611" w:rsidRDefault="00F31279">
      <w:pPr>
        <w:pStyle w:val="a3"/>
        <w:spacing w:before="2"/>
        <w:ind w:left="654" w:right="650"/>
      </w:pPr>
      <w:r>
        <w:rPr>
          <w:color w:val="221E1F"/>
          <w:w w:val="115"/>
        </w:rPr>
        <w:t>Как</w:t>
      </w:r>
      <w:r>
        <w:rPr>
          <w:color w:val="221E1F"/>
          <w:spacing w:val="-10"/>
          <w:w w:val="115"/>
        </w:rPr>
        <w:t xml:space="preserve"> </w:t>
      </w:r>
      <w:r>
        <w:rPr>
          <w:color w:val="221E1F"/>
          <w:w w:val="115"/>
        </w:rPr>
        <w:t>правильно</w:t>
      </w:r>
      <w:r>
        <w:rPr>
          <w:color w:val="221E1F"/>
          <w:spacing w:val="-10"/>
          <w:w w:val="115"/>
        </w:rPr>
        <w:t xml:space="preserve"> </w:t>
      </w:r>
      <w:r>
        <w:rPr>
          <w:color w:val="221E1F"/>
          <w:w w:val="115"/>
        </w:rPr>
        <w:t>произносить</w:t>
      </w:r>
      <w:r>
        <w:rPr>
          <w:color w:val="221E1F"/>
          <w:spacing w:val="-10"/>
          <w:w w:val="115"/>
        </w:rPr>
        <w:t xml:space="preserve"> </w:t>
      </w:r>
      <w:r>
        <w:rPr>
          <w:color w:val="221E1F"/>
          <w:w w:val="115"/>
        </w:rPr>
        <w:t>слова</w:t>
      </w:r>
      <w:r>
        <w:rPr>
          <w:color w:val="221E1F"/>
          <w:spacing w:val="30"/>
          <w:w w:val="115"/>
        </w:rPr>
        <w:t xml:space="preserve"> </w:t>
      </w:r>
      <w:r>
        <w:rPr>
          <w:color w:val="221E1F"/>
          <w:w w:val="115"/>
        </w:rPr>
        <w:t>(пропедевтическая</w:t>
      </w:r>
      <w:r>
        <w:rPr>
          <w:color w:val="221E1F"/>
          <w:spacing w:val="-10"/>
          <w:w w:val="115"/>
        </w:rPr>
        <w:t xml:space="preserve"> </w:t>
      </w:r>
      <w:r>
        <w:rPr>
          <w:color w:val="221E1F"/>
          <w:w w:val="115"/>
        </w:rPr>
        <w:t>работа</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предупреждению</w:t>
      </w:r>
      <w:r>
        <w:rPr>
          <w:color w:val="221E1F"/>
          <w:spacing w:val="-10"/>
          <w:w w:val="115"/>
        </w:rPr>
        <w:t xml:space="preserve"> </w:t>
      </w:r>
      <w:r>
        <w:rPr>
          <w:color w:val="221E1F"/>
          <w:w w:val="115"/>
        </w:rPr>
        <w:t>ошибок</w:t>
      </w:r>
      <w:r>
        <w:rPr>
          <w:color w:val="221E1F"/>
          <w:spacing w:val="-10"/>
          <w:w w:val="115"/>
        </w:rPr>
        <w:t xml:space="preserve"> </w:t>
      </w:r>
      <w:r>
        <w:rPr>
          <w:color w:val="221E1F"/>
          <w:w w:val="115"/>
        </w:rPr>
        <w:t>в произношении слов в речи).</w:t>
      </w:r>
    </w:p>
    <w:p w:rsidR="00940611" w:rsidRDefault="00F31279">
      <w:pPr>
        <w:pStyle w:val="a3"/>
        <w:ind w:left="811" w:right="650" w:firstLine="225"/>
      </w:pPr>
      <w:r>
        <w:rPr>
          <w:color w:val="221E1F"/>
          <w:w w:val="115"/>
        </w:rPr>
        <w:t>Трудные случаи образования формы 1-го лица единственного числа настоящего и будущего времени</w:t>
      </w:r>
      <w:r>
        <w:rPr>
          <w:color w:val="221E1F"/>
          <w:spacing w:val="-11"/>
          <w:w w:val="115"/>
        </w:rPr>
        <w:t xml:space="preserve"> </w:t>
      </w:r>
      <w:r>
        <w:rPr>
          <w:color w:val="221E1F"/>
          <w:w w:val="115"/>
        </w:rPr>
        <w:t>глаголов</w:t>
      </w:r>
      <w:r>
        <w:rPr>
          <w:color w:val="221E1F"/>
          <w:spacing w:val="-1"/>
          <w:w w:val="115"/>
        </w:rPr>
        <w:t xml:space="preserve"> </w:t>
      </w:r>
      <w:r>
        <w:rPr>
          <w:color w:val="221E1F"/>
          <w:w w:val="115"/>
        </w:rPr>
        <w:t>(на</w:t>
      </w:r>
      <w:r>
        <w:rPr>
          <w:color w:val="221E1F"/>
          <w:spacing w:val="-11"/>
          <w:w w:val="115"/>
        </w:rPr>
        <w:t xml:space="preserve"> </w:t>
      </w:r>
      <w:r>
        <w:rPr>
          <w:color w:val="221E1F"/>
          <w:w w:val="115"/>
        </w:rPr>
        <w:t>пропедев-</w:t>
      </w:r>
      <w:r>
        <w:rPr>
          <w:color w:val="221E1F"/>
          <w:spacing w:val="-6"/>
          <w:w w:val="115"/>
        </w:rPr>
        <w:t xml:space="preserve"> </w:t>
      </w:r>
      <w:r>
        <w:rPr>
          <w:color w:val="221E1F"/>
          <w:w w:val="115"/>
        </w:rPr>
        <w:t>тическом</w:t>
      </w:r>
      <w:r>
        <w:rPr>
          <w:color w:val="221E1F"/>
          <w:spacing w:val="-11"/>
          <w:w w:val="115"/>
        </w:rPr>
        <w:t xml:space="preserve"> </w:t>
      </w:r>
      <w:r>
        <w:rPr>
          <w:color w:val="221E1F"/>
          <w:w w:val="115"/>
        </w:rPr>
        <w:t>уровне). Наблюдение</w:t>
      </w:r>
      <w:r>
        <w:rPr>
          <w:color w:val="221E1F"/>
          <w:spacing w:val="-11"/>
          <w:w w:val="115"/>
        </w:rPr>
        <w:t xml:space="preserve"> </w:t>
      </w:r>
      <w:r>
        <w:rPr>
          <w:color w:val="221E1F"/>
          <w:w w:val="115"/>
        </w:rPr>
        <w:t>за</w:t>
      </w:r>
      <w:r>
        <w:rPr>
          <w:color w:val="221E1F"/>
          <w:spacing w:val="-11"/>
          <w:w w:val="115"/>
        </w:rPr>
        <w:t xml:space="preserve"> </w:t>
      </w:r>
      <w:r>
        <w:rPr>
          <w:color w:val="221E1F"/>
          <w:w w:val="115"/>
        </w:rPr>
        <w:t>синонимией</w:t>
      </w:r>
      <w:r>
        <w:rPr>
          <w:color w:val="221E1F"/>
          <w:spacing w:val="-11"/>
          <w:w w:val="115"/>
        </w:rPr>
        <w:t xml:space="preserve"> </w:t>
      </w:r>
      <w:r>
        <w:rPr>
          <w:color w:val="221E1F"/>
          <w:w w:val="115"/>
        </w:rPr>
        <w:t>синтаксических конструкций на уровне словосочетаний и предложений (на про- педевтическом уровне).</w:t>
      </w:r>
    </w:p>
    <w:p w:rsidR="00940611" w:rsidRDefault="00F31279">
      <w:pPr>
        <w:pStyle w:val="a3"/>
        <w:tabs>
          <w:tab w:val="left" w:pos="1830"/>
          <w:tab w:val="left" w:pos="3647"/>
          <w:tab w:val="left" w:pos="4125"/>
          <w:tab w:val="left" w:pos="5344"/>
          <w:tab w:val="left" w:pos="6349"/>
        </w:tabs>
        <w:ind w:left="654" w:right="1210"/>
      </w:pPr>
      <w:r>
        <w:rPr>
          <w:color w:val="221E1F"/>
          <w:spacing w:val="-2"/>
          <w:w w:val="115"/>
        </w:rPr>
        <w:t>История</w:t>
      </w:r>
      <w:r>
        <w:rPr>
          <w:color w:val="221E1F"/>
        </w:rPr>
        <w:tab/>
      </w:r>
      <w:r>
        <w:rPr>
          <w:color w:val="221E1F"/>
          <w:spacing w:val="-2"/>
          <w:w w:val="115"/>
        </w:rPr>
        <w:t>возникновения</w:t>
      </w:r>
      <w:r>
        <w:rPr>
          <w:color w:val="221E1F"/>
        </w:rPr>
        <w:tab/>
      </w:r>
      <w:r>
        <w:rPr>
          <w:color w:val="221E1F"/>
          <w:spacing w:val="-10"/>
          <w:w w:val="115"/>
        </w:rPr>
        <w:t>и</w:t>
      </w:r>
      <w:r>
        <w:rPr>
          <w:color w:val="221E1F"/>
        </w:rPr>
        <w:tab/>
      </w:r>
      <w:r>
        <w:rPr>
          <w:color w:val="221E1F"/>
          <w:spacing w:val="-2"/>
          <w:w w:val="115"/>
        </w:rPr>
        <w:t>функции</w:t>
      </w:r>
      <w:r>
        <w:rPr>
          <w:color w:val="221E1F"/>
        </w:rPr>
        <w:tab/>
      </w:r>
      <w:r>
        <w:rPr>
          <w:color w:val="221E1F"/>
          <w:spacing w:val="-2"/>
          <w:w w:val="115"/>
        </w:rPr>
        <w:t>знаков</w:t>
      </w:r>
      <w:r>
        <w:rPr>
          <w:color w:val="221E1F"/>
        </w:rPr>
        <w:tab/>
      </w:r>
      <w:r>
        <w:rPr>
          <w:color w:val="221E1F"/>
          <w:w w:val="115"/>
        </w:rPr>
        <w:t>препинания</w:t>
      </w:r>
      <w:r>
        <w:rPr>
          <w:color w:val="221E1F"/>
          <w:spacing w:val="61"/>
          <w:w w:val="115"/>
        </w:rPr>
        <w:t xml:space="preserve"> </w:t>
      </w:r>
      <w:r>
        <w:rPr>
          <w:color w:val="221E1F"/>
          <w:w w:val="115"/>
        </w:rPr>
        <w:t>(в</w:t>
      </w:r>
      <w:r>
        <w:rPr>
          <w:color w:val="221E1F"/>
          <w:spacing w:val="-13"/>
          <w:w w:val="115"/>
        </w:rPr>
        <w:t xml:space="preserve"> </w:t>
      </w:r>
      <w:r>
        <w:rPr>
          <w:color w:val="221E1F"/>
          <w:w w:val="115"/>
        </w:rPr>
        <w:t>рамках</w:t>
      </w:r>
      <w:r>
        <w:rPr>
          <w:color w:val="221E1F"/>
          <w:spacing w:val="-13"/>
          <w:w w:val="115"/>
        </w:rPr>
        <w:t xml:space="preserve"> </w:t>
      </w:r>
      <w:r>
        <w:rPr>
          <w:color w:val="221E1F"/>
          <w:w w:val="115"/>
        </w:rPr>
        <w:t>изученного). Совершенствование навыков правиль- ного пунктуационного оформления текста.</w:t>
      </w:r>
    </w:p>
    <w:p w:rsidR="00940611" w:rsidRDefault="00F31279">
      <w:pPr>
        <w:pStyle w:val="Heading3"/>
        <w:ind w:left="811"/>
      </w:pPr>
      <w:r>
        <w:rPr>
          <w:color w:val="221E1F"/>
          <w:w w:val="80"/>
        </w:rPr>
        <w:t>Раздел</w:t>
      </w:r>
      <w:r>
        <w:rPr>
          <w:color w:val="221E1F"/>
          <w:spacing w:val="14"/>
        </w:rPr>
        <w:t xml:space="preserve"> </w:t>
      </w:r>
      <w:r>
        <w:rPr>
          <w:color w:val="221E1F"/>
          <w:w w:val="80"/>
        </w:rPr>
        <w:t>3.</w:t>
      </w:r>
      <w:r>
        <w:rPr>
          <w:color w:val="221E1F"/>
        </w:rPr>
        <w:t xml:space="preserve"> </w:t>
      </w:r>
      <w:r>
        <w:rPr>
          <w:color w:val="221E1F"/>
          <w:w w:val="80"/>
        </w:rPr>
        <w:t>Секреты</w:t>
      </w:r>
      <w:r>
        <w:rPr>
          <w:color w:val="221E1F"/>
          <w:spacing w:val="1"/>
        </w:rPr>
        <w:t xml:space="preserve"> </w:t>
      </w:r>
      <w:r>
        <w:rPr>
          <w:color w:val="221E1F"/>
          <w:w w:val="80"/>
        </w:rPr>
        <w:t>речи</w:t>
      </w:r>
      <w:r>
        <w:rPr>
          <w:color w:val="221E1F"/>
          <w:spacing w:val="2"/>
        </w:rPr>
        <w:t xml:space="preserve"> </w:t>
      </w:r>
      <w:r>
        <w:rPr>
          <w:color w:val="221E1F"/>
          <w:w w:val="80"/>
        </w:rPr>
        <w:t>и</w:t>
      </w:r>
      <w:r>
        <w:rPr>
          <w:color w:val="221E1F"/>
          <w:spacing w:val="2"/>
        </w:rPr>
        <w:t xml:space="preserve"> </w:t>
      </w:r>
      <w:r>
        <w:rPr>
          <w:color w:val="221E1F"/>
          <w:w w:val="80"/>
        </w:rPr>
        <w:t>текста</w:t>
      </w:r>
      <w:r>
        <w:rPr>
          <w:color w:val="221E1F"/>
          <w:spacing w:val="16"/>
        </w:rPr>
        <w:t xml:space="preserve"> </w:t>
      </w:r>
      <w:r>
        <w:rPr>
          <w:color w:val="221E1F"/>
          <w:w w:val="80"/>
        </w:rPr>
        <w:t>(</w:t>
      </w:r>
      <w:r w:rsidR="00B06153">
        <w:rPr>
          <w:color w:val="221E1F"/>
          <w:w w:val="80"/>
        </w:rPr>
        <w:t>4</w:t>
      </w:r>
      <w:r>
        <w:rPr>
          <w:color w:val="221E1F"/>
          <w:spacing w:val="4"/>
        </w:rPr>
        <w:t xml:space="preserve"> </w:t>
      </w:r>
      <w:r>
        <w:rPr>
          <w:color w:val="221E1F"/>
          <w:spacing w:val="-5"/>
          <w:w w:val="80"/>
        </w:rPr>
        <w:t>ч)</w:t>
      </w:r>
    </w:p>
    <w:p w:rsidR="00940611" w:rsidRDefault="00F31279">
      <w:pPr>
        <w:pStyle w:val="a3"/>
        <w:spacing w:before="2" w:line="230" w:lineRule="exact"/>
        <w:ind w:left="654"/>
      </w:pPr>
      <w:r>
        <w:rPr>
          <w:color w:val="221E1F"/>
          <w:w w:val="120"/>
        </w:rPr>
        <w:t>Правила</w:t>
      </w:r>
      <w:r>
        <w:rPr>
          <w:color w:val="221E1F"/>
          <w:spacing w:val="-15"/>
          <w:w w:val="120"/>
        </w:rPr>
        <w:t xml:space="preserve"> </w:t>
      </w:r>
      <w:r>
        <w:rPr>
          <w:color w:val="221E1F"/>
          <w:w w:val="120"/>
        </w:rPr>
        <w:t>ведения</w:t>
      </w:r>
      <w:r>
        <w:rPr>
          <w:color w:val="221E1F"/>
          <w:spacing w:val="-14"/>
          <w:w w:val="120"/>
        </w:rPr>
        <w:t xml:space="preserve"> </w:t>
      </w:r>
      <w:r>
        <w:rPr>
          <w:color w:val="221E1F"/>
          <w:w w:val="120"/>
        </w:rPr>
        <w:t>диалога:</w:t>
      </w:r>
      <w:r>
        <w:rPr>
          <w:color w:val="221E1F"/>
          <w:spacing w:val="-14"/>
          <w:w w:val="120"/>
        </w:rPr>
        <w:t xml:space="preserve"> </w:t>
      </w:r>
      <w:r>
        <w:rPr>
          <w:color w:val="221E1F"/>
          <w:w w:val="120"/>
        </w:rPr>
        <w:t>корректные</w:t>
      </w:r>
      <w:r>
        <w:rPr>
          <w:color w:val="221E1F"/>
          <w:spacing w:val="-14"/>
          <w:w w:val="120"/>
        </w:rPr>
        <w:t xml:space="preserve"> </w:t>
      </w:r>
      <w:r>
        <w:rPr>
          <w:color w:val="221E1F"/>
          <w:w w:val="120"/>
        </w:rPr>
        <w:t>и</w:t>
      </w:r>
      <w:r>
        <w:rPr>
          <w:color w:val="221E1F"/>
          <w:spacing w:val="-15"/>
          <w:w w:val="120"/>
        </w:rPr>
        <w:t xml:space="preserve"> </w:t>
      </w:r>
      <w:r>
        <w:rPr>
          <w:color w:val="221E1F"/>
          <w:w w:val="120"/>
        </w:rPr>
        <w:t>некорректные</w:t>
      </w:r>
      <w:r>
        <w:rPr>
          <w:color w:val="221E1F"/>
          <w:spacing w:val="-14"/>
          <w:w w:val="120"/>
        </w:rPr>
        <w:t xml:space="preserve"> </w:t>
      </w:r>
      <w:r>
        <w:rPr>
          <w:color w:val="221E1F"/>
          <w:spacing w:val="-2"/>
          <w:w w:val="120"/>
        </w:rPr>
        <w:t>вопросы.</w:t>
      </w:r>
    </w:p>
    <w:p w:rsidR="00940611" w:rsidRDefault="00F31279">
      <w:pPr>
        <w:pStyle w:val="a3"/>
        <w:spacing w:before="0"/>
        <w:ind w:left="654" w:right="650"/>
      </w:pPr>
      <w:r>
        <w:rPr>
          <w:color w:val="221E1F"/>
          <w:w w:val="115"/>
        </w:rPr>
        <w:t>Различные</w:t>
      </w:r>
      <w:r>
        <w:rPr>
          <w:color w:val="221E1F"/>
          <w:spacing w:val="-10"/>
          <w:w w:val="115"/>
        </w:rPr>
        <w:t xml:space="preserve"> </w:t>
      </w:r>
      <w:r>
        <w:rPr>
          <w:color w:val="221E1F"/>
          <w:w w:val="115"/>
        </w:rPr>
        <w:t>виды</w:t>
      </w:r>
      <w:r>
        <w:rPr>
          <w:color w:val="221E1F"/>
          <w:spacing w:val="-10"/>
          <w:w w:val="115"/>
        </w:rPr>
        <w:t xml:space="preserve"> </w:t>
      </w:r>
      <w:r>
        <w:rPr>
          <w:color w:val="221E1F"/>
          <w:w w:val="115"/>
        </w:rPr>
        <w:t>чтения</w:t>
      </w:r>
      <w:r>
        <w:rPr>
          <w:color w:val="221E1F"/>
          <w:spacing w:val="19"/>
          <w:w w:val="115"/>
        </w:rPr>
        <w:t xml:space="preserve"> </w:t>
      </w:r>
      <w:r>
        <w:rPr>
          <w:color w:val="221E1F"/>
          <w:w w:val="115"/>
        </w:rPr>
        <w:t>(изучающее</w:t>
      </w:r>
      <w:r>
        <w:rPr>
          <w:color w:val="221E1F"/>
          <w:spacing w:val="-10"/>
          <w:w w:val="115"/>
        </w:rPr>
        <w:t xml:space="preserve"> </w:t>
      </w:r>
      <w:r>
        <w:rPr>
          <w:color w:val="221E1F"/>
          <w:w w:val="115"/>
        </w:rPr>
        <w:t>и</w:t>
      </w:r>
      <w:r>
        <w:rPr>
          <w:color w:val="221E1F"/>
          <w:spacing w:val="-10"/>
          <w:w w:val="115"/>
        </w:rPr>
        <w:t xml:space="preserve"> </w:t>
      </w:r>
      <w:r>
        <w:rPr>
          <w:color w:val="221E1F"/>
          <w:w w:val="115"/>
        </w:rPr>
        <w:t>поисковое)</w:t>
      </w:r>
      <w:r>
        <w:rPr>
          <w:color w:val="221E1F"/>
          <w:spacing w:val="21"/>
          <w:w w:val="115"/>
        </w:rPr>
        <w:t xml:space="preserve"> </w:t>
      </w:r>
      <w:r>
        <w:rPr>
          <w:color w:val="221E1F"/>
          <w:w w:val="115"/>
        </w:rPr>
        <w:t>научно-по-</w:t>
      </w:r>
      <w:r>
        <w:rPr>
          <w:color w:val="221E1F"/>
          <w:spacing w:val="-1"/>
          <w:w w:val="115"/>
        </w:rPr>
        <w:t xml:space="preserve"> </w:t>
      </w:r>
      <w:r>
        <w:rPr>
          <w:color w:val="221E1F"/>
          <w:w w:val="115"/>
        </w:rPr>
        <w:t>знавательных</w:t>
      </w:r>
      <w:r>
        <w:rPr>
          <w:color w:val="221E1F"/>
          <w:spacing w:val="-10"/>
          <w:w w:val="115"/>
        </w:rPr>
        <w:t xml:space="preserve"> </w:t>
      </w:r>
      <w:r>
        <w:rPr>
          <w:color w:val="221E1F"/>
          <w:w w:val="115"/>
        </w:rPr>
        <w:t>и</w:t>
      </w:r>
      <w:r>
        <w:rPr>
          <w:color w:val="221E1F"/>
          <w:spacing w:val="-10"/>
          <w:w w:val="115"/>
        </w:rPr>
        <w:t xml:space="preserve"> </w:t>
      </w:r>
      <w:r>
        <w:rPr>
          <w:color w:val="221E1F"/>
          <w:w w:val="115"/>
        </w:rPr>
        <w:t>художественных текстов об истории языка и культуре русского народа.</w:t>
      </w:r>
    </w:p>
    <w:p w:rsidR="00940611" w:rsidRDefault="00F31279">
      <w:pPr>
        <w:pStyle w:val="a3"/>
        <w:ind w:left="1037" w:right="650"/>
      </w:pPr>
      <w:r>
        <w:rPr>
          <w:color w:val="221E1F"/>
          <w:w w:val="120"/>
        </w:rPr>
        <w:t>Приёмы</w:t>
      </w:r>
      <w:r>
        <w:rPr>
          <w:color w:val="221E1F"/>
          <w:spacing w:val="-10"/>
          <w:w w:val="120"/>
        </w:rPr>
        <w:t xml:space="preserve"> </w:t>
      </w:r>
      <w:r>
        <w:rPr>
          <w:color w:val="221E1F"/>
          <w:w w:val="120"/>
        </w:rPr>
        <w:t>работы</w:t>
      </w:r>
      <w:r>
        <w:rPr>
          <w:color w:val="221E1F"/>
          <w:spacing w:val="-10"/>
          <w:w w:val="120"/>
        </w:rPr>
        <w:t xml:space="preserve"> </w:t>
      </w:r>
      <w:r>
        <w:rPr>
          <w:color w:val="221E1F"/>
          <w:w w:val="120"/>
        </w:rPr>
        <w:t>с</w:t>
      </w:r>
      <w:r>
        <w:rPr>
          <w:color w:val="221E1F"/>
          <w:spacing w:val="-10"/>
          <w:w w:val="120"/>
        </w:rPr>
        <w:t xml:space="preserve"> </w:t>
      </w:r>
      <w:r>
        <w:rPr>
          <w:color w:val="221E1F"/>
          <w:w w:val="120"/>
        </w:rPr>
        <w:t>примечаниями</w:t>
      </w:r>
      <w:r>
        <w:rPr>
          <w:color w:val="221E1F"/>
          <w:spacing w:val="-10"/>
          <w:w w:val="120"/>
        </w:rPr>
        <w:t xml:space="preserve"> </w:t>
      </w:r>
      <w:r>
        <w:rPr>
          <w:color w:val="221E1F"/>
          <w:w w:val="120"/>
        </w:rPr>
        <w:t>к</w:t>
      </w:r>
      <w:r>
        <w:rPr>
          <w:color w:val="221E1F"/>
          <w:spacing w:val="-10"/>
          <w:w w:val="120"/>
        </w:rPr>
        <w:t xml:space="preserve"> </w:t>
      </w:r>
      <w:r>
        <w:rPr>
          <w:color w:val="221E1F"/>
          <w:w w:val="120"/>
        </w:rPr>
        <w:t>тексту.</w:t>
      </w:r>
      <w:r>
        <w:rPr>
          <w:color w:val="221E1F"/>
          <w:spacing w:val="-5"/>
          <w:w w:val="120"/>
        </w:rPr>
        <w:t xml:space="preserve"> </w:t>
      </w:r>
      <w:r>
        <w:rPr>
          <w:color w:val="221E1F"/>
          <w:w w:val="120"/>
        </w:rPr>
        <w:t>Информативная</w:t>
      </w:r>
      <w:r>
        <w:rPr>
          <w:color w:val="221E1F"/>
          <w:spacing w:val="-10"/>
          <w:w w:val="120"/>
        </w:rPr>
        <w:t xml:space="preserve"> </w:t>
      </w:r>
      <w:r>
        <w:rPr>
          <w:color w:val="221E1F"/>
          <w:w w:val="120"/>
        </w:rPr>
        <w:t>функция</w:t>
      </w:r>
      <w:r>
        <w:rPr>
          <w:color w:val="221E1F"/>
          <w:spacing w:val="-10"/>
          <w:w w:val="120"/>
        </w:rPr>
        <w:t xml:space="preserve"> </w:t>
      </w:r>
      <w:r>
        <w:rPr>
          <w:color w:val="221E1F"/>
          <w:w w:val="120"/>
        </w:rPr>
        <w:t>заголовков.</w:t>
      </w:r>
      <w:r>
        <w:rPr>
          <w:color w:val="221E1F"/>
          <w:spacing w:val="-8"/>
          <w:w w:val="120"/>
        </w:rPr>
        <w:t xml:space="preserve"> </w:t>
      </w:r>
      <w:r>
        <w:rPr>
          <w:color w:val="221E1F"/>
          <w:w w:val="120"/>
        </w:rPr>
        <w:t xml:space="preserve">Типы </w:t>
      </w:r>
      <w:r>
        <w:rPr>
          <w:color w:val="221E1F"/>
          <w:spacing w:val="-2"/>
          <w:w w:val="120"/>
        </w:rPr>
        <w:t>заголовков.</w:t>
      </w:r>
    </w:p>
    <w:p w:rsidR="00940611" w:rsidRDefault="00F31279">
      <w:pPr>
        <w:pStyle w:val="a3"/>
        <w:ind w:left="811" w:right="650" w:firstLine="225"/>
      </w:pPr>
      <w:r>
        <w:rPr>
          <w:color w:val="221E1F"/>
          <w:w w:val="115"/>
        </w:rPr>
        <w:t>Соотношение частей прочитанного или прослушанного тек- ста:</w:t>
      </w:r>
      <w:r>
        <w:rPr>
          <w:color w:val="221E1F"/>
          <w:spacing w:val="40"/>
          <w:w w:val="115"/>
        </w:rPr>
        <w:t xml:space="preserve"> </w:t>
      </w:r>
      <w:r>
        <w:rPr>
          <w:color w:val="221E1F"/>
          <w:w w:val="115"/>
        </w:rPr>
        <w:t>установление причинно- следственных</w:t>
      </w:r>
      <w:r>
        <w:rPr>
          <w:color w:val="221E1F"/>
          <w:spacing w:val="-10"/>
          <w:w w:val="115"/>
        </w:rPr>
        <w:t xml:space="preserve"> </w:t>
      </w:r>
      <w:r>
        <w:rPr>
          <w:color w:val="221E1F"/>
          <w:w w:val="115"/>
        </w:rPr>
        <w:t>отношений</w:t>
      </w:r>
      <w:r>
        <w:rPr>
          <w:color w:val="221E1F"/>
          <w:spacing w:val="-10"/>
          <w:w w:val="115"/>
        </w:rPr>
        <w:t xml:space="preserve"> </w:t>
      </w:r>
      <w:r>
        <w:rPr>
          <w:color w:val="221E1F"/>
          <w:w w:val="115"/>
        </w:rPr>
        <w:t>этих</w:t>
      </w:r>
      <w:r>
        <w:rPr>
          <w:color w:val="221E1F"/>
          <w:spacing w:val="-10"/>
          <w:w w:val="115"/>
        </w:rPr>
        <w:t xml:space="preserve"> </w:t>
      </w:r>
      <w:r>
        <w:rPr>
          <w:color w:val="221E1F"/>
          <w:w w:val="115"/>
        </w:rPr>
        <w:t>ча-</w:t>
      </w:r>
      <w:r>
        <w:rPr>
          <w:color w:val="221E1F"/>
          <w:spacing w:val="-6"/>
          <w:w w:val="115"/>
        </w:rPr>
        <w:t xml:space="preserve"> </w:t>
      </w:r>
      <w:r>
        <w:rPr>
          <w:color w:val="221E1F"/>
          <w:w w:val="115"/>
        </w:rPr>
        <w:t>стей,</w:t>
      </w:r>
      <w:r>
        <w:rPr>
          <w:color w:val="221E1F"/>
          <w:spacing w:val="-6"/>
          <w:w w:val="115"/>
        </w:rPr>
        <w:t xml:space="preserve"> </w:t>
      </w:r>
      <w:r>
        <w:rPr>
          <w:color w:val="221E1F"/>
          <w:w w:val="115"/>
        </w:rPr>
        <w:t>логических</w:t>
      </w:r>
      <w:r>
        <w:rPr>
          <w:color w:val="221E1F"/>
          <w:spacing w:val="-10"/>
          <w:w w:val="115"/>
        </w:rPr>
        <w:t xml:space="preserve"> </w:t>
      </w:r>
      <w:r>
        <w:rPr>
          <w:color w:val="221E1F"/>
          <w:w w:val="115"/>
        </w:rPr>
        <w:t>связей</w:t>
      </w:r>
      <w:r>
        <w:rPr>
          <w:color w:val="221E1F"/>
          <w:spacing w:val="-10"/>
          <w:w w:val="115"/>
        </w:rPr>
        <w:t xml:space="preserve"> </w:t>
      </w:r>
      <w:r>
        <w:rPr>
          <w:color w:val="221E1F"/>
          <w:w w:val="115"/>
        </w:rPr>
        <w:t>между</w:t>
      </w:r>
      <w:r>
        <w:rPr>
          <w:color w:val="221E1F"/>
          <w:spacing w:val="-10"/>
          <w:w w:val="115"/>
        </w:rPr>
        <w:t xml:space="preserve"> </w:t>
      </w:r>
      <w:r>
        <w:rPr>
          <w:color w:val="221E1F"/>
          <w:w w:val="115"/>
        </w:rPr>
        <w:t>абзацами</w:t>
      </w:r>
      <w:r>
        <w:rPr>
          <w:color w:val="221E1F"/>
          <w:spacing w:val="-10"/>
          <w:w w:val="115"/>
        </w:rPr>
        <w:t xml:space="preserve"> </w:t>
      </w:r>
      <w:r>
        <w:rPr>
          <w:color w:val="221E1F"/>
          <w:w w:val="115"/>
        </w:rPr>
        <w:t>текста.</w:t>
      </w:r>
      <w:r>
        <w:rPr>
          <w:color w:val="221E1F"/>
          <w:spacing w:val="-4"/>
          <w:w w:val="115"/>
        </w:rPr>
        <w:t xml:space="preserve"> </w:t>
      </w:r>
      <w:r>
        <w:rPr>
          <w:color w:val="221E1F"/>
          <w:w w:val="115"/>
        </w:rPr>
        <w:t>Составление плана текста, не разделённого на абзацы. Информационная переработка прослушанного или прочитанного текста: пере- сказ с изменением лица.</w:t>
      </w:r>
    </w:p>
    <w:p w:rsidR="00940611" w:rsidRDefault="00F31279">
      <w:pPr>
        <w:pStyle w:val="a3"/>
        <w:spacing w:before="3"/>
        <w:ind w:left="654"/>
      </w:pPr>
      <w:r>
        <w:rPr>
          <w:color w:val="221E1F"/>
          <w:spacing w:val="-2"/>
          <w:w w:val="120"/>
        </w:rPr>
        <w:t>Создание</w:t>
      </w:r>
      <w:r>
        <w:rPr>
          <w:color w:val="221E1F"/>
          <w:spacing w:val="-6"/>
          <w:w w:val="120"/>
        </w:rPr>
        <w:t xml:space="preserve"> </w:t>
      </w:r>
      <w:r>
        <w:rPr>
          <w:color w:val="221E1F"/>
          <w:spacing w:val="-2"/>
          <w:w w:val="120"/>
        </w:rPr>
        <w:t>текста</w:t>
      </w:r>
      <w:r>
        <w:rPr>
          <w:color w:val="221E1F"/>
          <w:spacing w:val="-5"/>
          <w:w w:val="120"/>
        </w:rPr>
        <w:t xml:space="preserve"> </w:t>
      </w:r>
      <w:r>
        <w:rPr>
          <w:color w:val="221E1F"/>
          <w:spacing w:val="-2"/>
          <w:w w:val="120"/>
        </w:rPr>
        <w:t>как</w:t>
      </w:r>
      <w:r>
        <w:rPr>
          <w:color w:val="221E1F"/>
          <w:spacing w:val="-6"/>
          <w:w w:val="120"/>
        </w:rPr>
        <w:t xml:space="preserve"> </w:t>
      </w:r>
      <w:r>
        <w:rPr>
          <w:color w:val="221E1F"/>
          <w:spacing w:val="-2"/>
          <w:w w:val="120"/>
        </w:rPr>
        <w:t>результата</w:t>
      </w:r>
      <w:r>
        <w:rPr>
          <w:color w:val="221E1F"/>
          <w:spacing w:val="-5"/>
          <w:w w:val="120"/>
        </w:rPr>
        <w:t xml:space="preserve"> </w:t>
      </w:r>
      <w:r>
        <w:rPr>
          <w:color w:val="221E1F"/>
          <w:spacing w:val="-2"/>
          <w:w w:val="120"/>
        </w:rPr>
        <w:t>собственной</w:t>
      </w:r>
      <w:r>
        <w:rPr>
          <w:color w:val="221E1F"/>
          <w:spacing w:val="-5"/>
          <w:w w:val="120"/>
        </w:rPr>
        <w:t xml:space="preserve"> </w:t>
      </w:r>
      <w:r>
        <w:rPr>
          <w:color w:val="221E1F"/>
          <w:spacing w:val="-2"/>
          <w:w w:val="120"/>
        </w:rPr>
        <w:t>исследователь- ской</w:t>
      </w:r>
      <w:r>
        <w:rPr>
          <w:color w:val="221E1F"/>
          <w:spacing w:val="-5"/>
          <w:w w:val="120"/>
        </w:rPr>
        <w:t xml:space="preserve"> </w:t>
      </w:r>
      <w:r>
        <w:rPr>
          <w:color w:val="221E1F"/>
          <w:spacing w:val="-2"/>
          <w:w w:val="120"/>
        </w:rPr>
        <w:t>деятельности.</w:t>
      </w:r>
    </w:p>
    <w:p w:rsidR="00940611" w:rsidRDefault="00F31279">
      <w:pPr>
        <w:pStyle w:val="a3"/>
        <w:ind w:left="811" w:right="705" w:firstLine="225"/>
      </w:pPr>
      <w:r>
        <w:rPr>
          <w:color w:val="221E1F"/>
          <w:w w:val="115"/>
        </w:rPr>
        <w:t>Оценивание</w:t>
      </w:r>
      <w:r>
        <w:rPr>
          <w:color w:val="221E1F"/>
          <w:spacing w:val="80"/>
          <w:w w:val="115"/>
        </w:rPr>
        <w:t xml:space="preserve"> </w:t>
      </w:r>
      <w:r>
        <w:rPr>
          <w:color w:val="221E1F"/>
          <w:w w:val="115"/>
        </w:rPr>
        <w:t>устных</w:t>
      </w:r>
      <w:r>
        <w:rPr>
          <w:color w:val="221E1F"/>
          <w:spacing w:val="80"/>
          <w:w w:val="115"/>
        </w:rPr>
        <w:t xml:space="preserve"> </w:t>
      </w:r>
      <w:r>
        <w:rPr>
          <w:color w:val="221E1F"/>
          <w:w w:val="115"/>
        </w:rPr>
        <w:t>и</w:t>
      </w:r>
      <w:r>
        <w:rPr>
          <w:color w:val="221E1F"/>
          <w:spacing w:val="80"/>
          <w:w w:val="115"/>
        </w:rPr>
        <w:t xml:space="preserve"> </w:t>
      </w:r>
      <w:r>
        <w:rPr>
          <w:color w:val="221E1F"/>
          <w:w w:val="115"/>
        </w:rPr>
        <w:t>письменных</w:t>
      </w:r>
      <w:r>
        <w:rPr>
          <w:color w:val="221E1F"/>
          <w:spacing w:val="80"/>
          <w:w w:val="115"/>
        </w:rPr>
        <w:t xml:space="preserve"> </w:t>
      </w:r>
      <w:r>
        <w:rPr>
          <w:color w:val="221E1F"/>
          <w:w w:val="115"/>
        </w:rPr>
        <w:t>речевых</w:t>
      </w:r>
      <w:r>
        <w:rPr>
          <w:color w:val="221E1F"/>
          <w:spacing w:val="80"/>
          <w:w w:val="115"/>
        </w:rPr>
        <w:t xml:space="preserve"> </w:t>
      </w:r>
      <w:r>
        <w:rPr>
          <w:color w:val="221E1F"/>
          <w:w w:val="115"/>
        </w:rPr>
        <w:t>высказываний с точки зрения точного, уместного</w:t>
      </w:r>
      <w:r>
        <w:rPr>
          <w:color w:val="221E1F"/>
          <w:spacing w:val="-12"/>
          <w:w w:val="115"/>
        </w:rPr>
        <w:t xml:space="preserve"> </w:t>
      </w:r>
      <w:r>
        <w:rPr>
          <w:color w:val="221E1F"/>
          <w:w w:val="115"/>
        </w:rPr>
        <w:t>и</w:t>
      </w:r>
      <w:r>
        <w:rPr>
          <w:color w:val="221E1F"/>
          <w:spacing w:val="-12"/>
          <w:w w:val="115"/>
        </w:rPr>
        <w:t xml:space="preserve"> </w:t>
      </w:r>
      <w:r>
        <w:rPr>
          <w:color w:val="221E1F"/>
          <w:w w:val="115"/>
        </w:rPr>
        <w:t>выразительного</w:t>
      </w:r>
      <w:r>
        <w:rPr>
          <w:color w:val="221E1F"/>
          <w:spacing w:val="-12"/>
          <w:w w:val="115"/>
        </w:rPr>
        <w:t xml:space="preserve"> </w:t>
      </w:r>
      <w:r>
        <w:rPr>
          <w:color w:val="221E1F"/>
          <w:w w:val="115"/>
        </w:rPr>
        <w:t>словоупо-</w:t>
      </w:r>
      <w:r>
        <w:rPr>
          <w:color w:val="221E1F"/>
          <w:spacing w:val="-7"/>
          <w:w w:val="115"/>
        </w:rPr>
        <w:t xml:space="preserve"> </w:t>
      </w:r>
      <w:r>
        <w:rPr>
          <w:color w:val="221E1F"/>
          <w:w w:val="115"/>
        </w:rPr>
        <w:t>требления.</w:t>
      </w:r>
      <w:r>
        <w:rPr>
          <w:color w:val="221E1F"/>
          <w:spacing w:val="-10"/>
          <w:w w:val="115"/>
        </w:rPr>
        <w:t xml:space="preserve"> </w:t>
      </w:r>
      <w:r>
        <w:rPr>
          <w:color w:val="221E1F"/>
          <w:w w:val="115"/>
        </w:rPr>
        <w:t>Редактирование</w:t>
      </w:r>
      <w:r>
        <w:rPr>
          <w:color w:val="221E1F"/>
          <w:spacing w:val="-12"/>
          <w:w w:val="115"/>
        </w:rPr>
        <w:t xml:space="preserve"> </w:t>
      </w:r>
      <w:r>
        <w:rPr>
          <w:color w:val="221E1F"/>
          <w:w w:val="115"/>
        </w:rPr>
        <w:t>предложенных</w:t>
      </w:r>
      <w:r>
        <w:rPr>
          <w:color w:val="221E1F"/>
          <w:spacing w:val="-12"/>
          <w:w w:val="115"/>
        </w:rPr>
        <w:t xml:space="preserve"> </w:t>
      </w:r>
      <w:r>
        <w:rPr>
          <w:color w:val="221E1F"/>
          <w:w w:val="115"/>
        </w:rPr>
        <w:t>и</w:t>
      </w:r>
      <w:r>
        <w:rPr>
          <w:color w:val="221E1F"/>
          <w:spacing w:val="-12"/>
          <w:w w:val="115"/>
        </w:rPr>
        <w:t xml:space="preserve"> </w:t>
      </w:r>
      <w:r>
        <w:rPr>
          <w:color w:val="221E1F"/>
          <w:w w:val="115"/>
        </w:rPr>
        <w:t>собственных тек-</w:t>
      </w:r>
      <w:r>
        <w:rPr>
          <w:color w:val="221E1F"/>
          <w:spacing w:val="-3"/>
          <w:w w:val="115"/>
        </w:rPr>
        <w:t xml:space="preserve"> </w:t>
      </w:r>
      <w:r>
        <w:rPr>
          <w:color w:val="221E1F"/>
          <w:w w:val="115"/>
        </w:rPr>
        <w:t>стов</w:t>
      </w:r>
      <w:r>
        <w:rPr>
          <w:color w:val="221E1F"/>
          <w:spacing w:val="-2"/>
          <w:w w:val="115"/>
        </w:rPr>
        <w:t xml:space="preserve"> </w:t>
      </w:r>
      <w:r>
        <w:rPr>
          <w:color w:val="221E1F"/>
          <w:w w:val="115"/>
        </w:rPr>
        <w:t>с</w:t>
      </w:r>
      <w:r>
        <w:rPr>
          <w:color w:val="221E1F"/>
          <w:spacing w:val="-2"/>
          <w:w w:val="115"/>
        </w:rPr>
        <w:t xml:space="preserve"> </w:t>
      </w:r>
      <w:r>
        <w:rPr>
          <w:color w:val="221E1F"/>
          <w:w w:val="115"/>
        </w:rPr>
        <w:t>целью</w:t>
      </w:r>
      <w:r>
        <w:rPr>
          <w:color w:val="221E1F"/>
          <w:spacing w:val="-2"/>
          <w:w w:val="115"/>
        </w:rPr>
        <w:t xml:space="preserve"> </w:t>
      </w:r>
      <w:r>
        <w:rPr>
          <w:color w:val="221E1F"/>
          <w:w w:val="115"/>
        </w:rPr>
        <w:t>совершенствования</w:t>
      </w:r>
      <w:r>
        <w:rPr>
          <w:color w:val="221E1F"/>
          <w:spacing w:val="-2"/>
          <w:w w:val="115"/>
        </w:rPr>
        <w:t xml:space="preserve"> </w:t>
      </w:r>
      <w:r>
        <w:rPr>
          <w:color w:val="221E1F"/>
          <w:w w:val="115"/>
        </w:rPr>
        <w:t>их</w:t>
      </w:r>
      <w:r>
        <w:rPr>
          <w:color w:val="221E1F"/>
          <w:spacing w:val="-2"/>
          <w:w w:val="115"/>
        </w:rPr>
        <w:t xml:space="preserve"> </w:t>
      </w:r>
      <w:r>
        <w:rPr>
          <w:color w:val="221E1F"/>
          <w:w w:val="115"/>
        </w:rPr>
        <w:t>содержания</w:t>
      </w:r>
      <w:r>
        <w:rPr>
          <w:color w:val="221E1F"/>
          <w:spacing w:val="-2"/>
          <w:w w:val="115"/>
        </w:rPr>
        <w:t xml:space="preserve"> </w:t>
      </w:r>
      <w:r>
        <w:rPr>
          <w:color w:val="221E1F"/>
          <w:w w:val="115"/>
        </w:rPr>
        <w:t>и</w:t>
      </w:r>
      <w:r>
        <w:rPr>
          <w:color w:val="221E1F"/>
          <w:spacing w:val="-2"/>
          <w:w w:val="115"/>
        </w:rPr>
        <w:t xml:space="preserve"> </w:t>
      </w:r>
      <w:r>
        <w:rPr>
          <w:color w:val="221E1F"/>
          <w:w w:val="115"/>
        </w:rPr>
        <w:t>формы; со- поставление</w:t>
      </w:r>
      <w:r>
        <w:rPr>
          <w:color w:val="221E1F"/>
          <w:spacing w:val="-2"/>
          <w:w w:val="115"/>
        </w:rPr>
        <w:t xml:space="preserve"> </w:t>
      </w:r>
      <w:r>
        <w:rPr>
          <w:color w:val="221E1F"/>
          <w:w w:val="115"/>
        </w:rPr>
        <w:t>первоначального и</w:t>
      </w:r>
      <w:r>
        <w:rPr>
          <w:color w:val="221E1F"/>
          <w:spacing w:val="-10"/>
          <w:w w:val="115"/>
        </w:rPr>
        <w:t xml:space="preserve"> </w:t>
      </w:r>
      <w:r>
        <w:rPr>
          <w:color w:val="221E1F"/>
          <w:w w:val="115"/>
        </w:rPr>
        <w:t>отредактированного</w:t>
      </w:r>
      <w:r>
        <w:rPr>
          <w:color w:val="221E1F"/>
          <w:spacing w:val="-10"/>
          <w:w w:val="115"/>
        </w:rPr>
        <w:t xml:space="preserve"> </w:t>
      </w:r>
      <w:r>
        <w:rPr>
          <w:color w:val="221E1F"/>
          <w:w w:val="115"/>
        </w:rPr>
        <w:t>текстов.</w:t>
      </w:r>
      <w:r>
        <w:rPr>
          <w:color w:val="221E1F"/>
          <w:spacing w:val="-10"/>
          <w:w w:val="115"/>
        </w:rPr>
        <w:t xml:space="preserve"> </w:t>
      </w:r>
      <w:r>
        <w:rPr>
          <w:color w:val="221E1F"/>
          <w:w w:val="115"/>
        </w:rPr>
        <w:t>Практический</w:t>
      </w:r>
      <w:r>
        <w:rPr>
          <w:color w:val="221E1F"/>
          <w:spacing w:val="-10"/>
          <w:w w:val="115"/>
        </w:rPr>
        <w:t xml:space="preserve"> </w:t>
      </w:r>
      <w:r>
        <w:rPr>
          <w:color w:val="221E1F"/>
          <w:w w:val="115"/>
        </w:rPr>
        <w:t>опыт</w:t>
      </w:r>
      <w:r>
        <w:rPr>
          <w:color w:val="221E1F"/>
          <w:spacing w:val="-10"/>
          <w:w w:val="115"/>
        </w:rPr>
        <w:t xml:space="preserve"> </w:t>
      </w:r>
      <w:r>
        <w:rPr>
          <w:color w:val="221E1F"/>
          <w:w w:val="115"/>
        </w:rPr>
        <w:t>использования</w:t>
      </w:r>
      <w:r>
        <w:rPr>
          <w:color w:val="221E1F"/>
          <w:spacing w:val="-10"/>
          <w:w w:val="115"/>
        </w:rPr>
        <w:t xml:space="preserve"> </w:t>
      </w:r>
      <w:r>
        <w:rPr>
          <w:color w:val="221E1F"/>
          <w:w w:val="115"/>
        </w:rPr>
        <w:t>учебных</w:t>
      </w:r>
      <w:r>
        <w:rPr>
          <w:color w:val="221E1F"/>
          <w:spacing w:val="-10"/>
          <w:w w:val="115"/>
        </w:rPr>
        <w:t xml:space="preserve"> </w:t>
      </w:r>
      <w:r>
        <w:rPr>
          <w:color w:val="221E1F"/>
          <w:w w:val="115"/>
        </w:rPr>
        <w:t>словарей</w:t>
      </w:r>
      <w:r>
        <w:rPr>
          <w:color w:val="221E1F"/>
          <w:spacing w:val="-10"/>
          <w:w w:val="115"/>
        </w:rPr>
        <w:t xml:space="preserve"> </w:t>
      </w:r>
      <w:r>
        <w:rPr>
          <w:color w:val="221E1F"/>
          <w:w w:val="115"/>
        </w:rPr>
        <w:t>в</w:t>
      </w:r>
      <w:r>
        <w:rPr>
          <w:color w:val="221E1F"/>
          <w:spacing w:val="-10"/>
          <w:w w:val="115"/>
        </w:rPr>
        <w:t xml:space="preserve"> </w:t>
      </w:r>
      <w:r>
        <w:rPr>
          <w:color w:val="221E1F"/>
          <w:w w:val="115"/>
        </w:rPr>
        <w:t>процес-</w:t>
      </w:r>
      <w:r>
        <w:rPr>
          <w:color w:val="221E1F"/>
          <w:spacing w:val="-5"/>
          <w:w w:val="115"/>
        </w:rPr>
        <w:t xml:space="preserve"> </w:t>
      </w:r>
      <w:r>
        <w:rPr>
          <w:color w:val="221E1F"/>
          <w:w w:val="115"/>
        </w:rPr>
        <w:t>се редактирования текста.</w:t>
      </w:r>
    </w:p>
    <w:p w:rsidR="00940611" w:rsidRDefault="00F31279">
      <w:pPr>
        <w:pStyle w:val="a3"/>
        <w:spacing w:before="3"/>
        <w:ind w:left="1037"/>
      </w:pPr>
      <w:r>
        <w:rPr>
          <w:color w:val="221E1F"/>
          <w:w w:val="115"/>
        </w:rPr>
        <w:t>Синонимия</w:t>
      </w:r>
      <w:r>
        <w:rPr>
          <w:color w:val="221E1F"/>
          <w:spacing w:val="-14"/>
          <w:w w:val="115"/>
        </w:rPr>
        <w:t xml:space="preserve"> </w:t>
      </w:r>
      <w:r>
        <w:rPr>
          <w:color w:val="221E1F"/>
          <w:w w:val="115"/>
        </w:rPr>
        <w:t>речевых</w:t>
      </w:r>
      <w:r>
        <w:rPr>
          <w:color w:val="221E1F"/>
          <w:spacing w:val="-13"/>
          <w:w w:val="115"/>
        </w:rPr>
        <w:t xml:space="preserve"> </w:t>
      </w:r>
      <w:r>
        <w:rPr>
          <w:color w:val="221E1F"/>
          <w:w w:val="115"/>
        </w:rPr>
        <w:t>формул</w:t>
      </w:r>
      <w:r>
        <w:rPr>
          <w:color w:val="221E1F"/>
          <w:spacing w:val="10"/>
          <w:w w:val="115"/>
        </w:rPr>
        <w:t xml:space="preserve"> </w:t>
      </w:r>
      <w:r>
        <w:rPr>
          <w:color w:val="221E1F"/>
          <w:w w:val="115"/>
        </w:rPr>
        <w:t>(на</w:t>
      </w:r>
      <w:r>
        <w:rPr>
          <w:color w:val="221E1F"/>
          <w:spacing w:val="-14"/>
          <w:w w:val="115"/>
        </w:rPr>
        <w:t xml:space="preserve"> </w:t>
      </w:r>
      <w:r>
        <w:rPr>
          <w:color w:val="221E1F"/>
          <w:w w:val="115"/>
        </w:rPr>
        <w:t>практическом</w:t>
      </w:r>
      <w:r>
        <w:rPr>
          <w:color w:val="221E1F"/>
          <w:spacing w:val="-13"/>
          <w:w w:val="115"/>
        </w:rPr>
        <w:t xml:space="preserve"> </w:t>
      </w:r>
      <w:r>
        <w:rPr>
          <w:color w:val="221E1F"/>
          <w:spacing w:val="-2"/>
          <w:w w:val="115"/>
        </w:rPr>
        <w:t>уровне).</w:t>
      </w:r>
    </w:p>
    <w:p w:rsidR="00940611" w:rsidRDefault="00B06153">
      <w:pPr>
        <w:spacing w:before="1" w:line="230" w:lineRule="exact"/>
        <w:ind w:left="1037"/>
        <w:rPr>
          <w:sz w:val="20"/>
        </w:rPr>
      </w:pPr>
      <w:r>
        <w:rPr>
          <w:b/>
          <w:color w:val="221E1F"/>
          <w:w w:val="95"/>
          <w:sz w:val="20"/>
        </w:rPr>
        <w:t xml:space="preserve"> </w:t>
      </w:r>
    </w:p>
    <w:p w:rsidR="00940611" w:rsidRDefault="00F31279">
      <w:pPr>
        <w:pStyle w:val="Heading2"/>
        <w:tabs>
          <w:tab w:val="left" w:pos="6070"/>
        </w:tabs>
        <w:ind w:left="811"/>
      </w:pPr>
      <w:r>
        <w:rPr>
          <w:color w:val="221E1F"/>
          <w:w w:val="75"/>
        </w:rPr>
        <w:t>ПЛАНИРУЕМЫЕ</w:t>
      </w:r>
      <w:r>
        <w:rPr>
          <w:color w:val="221E1F"/>
          <w:spacing w:val="12"/>
        </w:rPr>
        <w:t xml:space="preserve"> </w:t>
      </w:r>
      <w:r>
        <w:rPr>
          <w:color w:val="221E1F"/>
          <w:w w:val="75"/>
        </w:rPr>
        <w:t>РЕЗУЛЬТАТЫ</w:t>
      </w:r>
      <w:r>
        <w:rPr>
          <w:color w:val="221E1F"/>
          <w:spacing w:val="13"/>
        </w:rPr>
        <w:t xml:space="preserve"> </w:t>
      </w:r>
      <w:r>
        <w:rPr>
          <w:color w:val="221E1F"/>
          <w:w w:val="75"/>
        </w:rPr>
        <w:t>ОСВОЕНИЯ</w:t>
      </w:r>
      <w:r>
        <w:rPr>
          <w:color w:val="221E1F"/>
          <w:spacing w:val="12"/>
        </w:rPr>
        <w:t xml:space="preserve"> </w:t>
      </w:r>
      <w:r>
        <w:rPr>
          <w:color w:val="221E1F"/>
          <w:spacing w:val="-2"/>
          <w:w w:val="75"/>
        </w:rPr>
        <w:t>ПРОГРАММЫ</w:t>
      </w:r>
      <w:r>
        <w:rPr>
          <w:color w:val="221E1F"/>
        </w:rPr>
        <w:tab/>
      </w:r>
      <w:r>
        <w:rPr>
          <w:color w:val="221E1F"/>
          <w:w w:val="80"/>
        </w:rPr>
        <w:t>УЧЕБНОГО</w:t>
      </w:r>
      <w:r>
        <w:rPr>
          <w:color w:val="221E1F"/>
          <w:spacing w:val="6"/>
        </w:rPr>
        <w:t xml:space="preserve"> </w:t>
      </w:r>
      <w:r>
        <w:rPr>
          <w:color w:val="221E1F"/>
          <w:w w:val="80"/>
        </w:rPr>
        <w:t>ПРЕДМЕТА</w:t>
      </w:r>
      <w:r>
        <w:rPr>
          <w:color w:val="221E1F"/>
          <w:spacing w:val="76"/>
          <w:w w:val="150"/>
        </w:rPr>
        <w:t xml:space="preserve"> </w:t>
      </w:r>
      <w:r>
        <w:rPr>
          <w:color w:val="221E1F"/>
          <w:w w:val="80"/>
        </w:rPr>
        <w:t>«РОДНОЙ</w:t>
      </w:r>
      <w:r>
        <w:rPr>
          <w:color w:val="221E1F"/>
          <w:spacing w:val="6"/>
        </w:rPr>
        <w:t xml:space="preserve"> </w:t>
      </w:r>
      <w:r>
        <w:rPr>
          <w:color w:val="221E1F"/>
          <w:spacing w:val="-4"/>
          <w:w w:val="80"/>
        </w:rPr>
        <w:t>ЯЗЫК</w:t>
      </w:r>
    </w:p>
    <w:p w:rsidR="00940611" w:rsidRDefault="00F31279">
      <w:pPr>
        <w:spacing w:before="2" w:line="230" w:lineRule="exact"/>
        <w:ind w:left="811"/>
        <w:rPr>
          <w:b/>
          <w:sz w:val="20"/>
        </w:rPr>
      </w:pPr>
      <w:r>
        <w:rPr>
          <w:b/>
          <w:color w:val="221E1F"/>
          <w:w w:val="80"/>
          <w:sz w:val="20"/>
        </w:rPr>
        <w:t>(РУССКИЙ)»</w:t>
      </w:r>
      <w:r>
        <w:rPr>
          <w:b/>
          <w:color w:val="221E1F"/>
          <w:spacing w:val="12"/>
          <w:sz w:val="20"/>
        </w:rPr>
        <w:t xml:space="preserve"> </w:t>
      </w:r>
      <w:r>
        <w:rPr>
          <w:b/>
          <w:color w:val="221E1F"/>
          <w:w w:val="80"/>
          <w:sz w:val="20"/>
        </w:rPr>
        <w:t>НА</w:t>
      </w:r>
      <w:r>
        <w:rPr>
          <w:b/>
          <w:color w:val="221E1F"/>
          <w:spacing w:val="12"/>
          <w:sz w:val="20"/>
        </w:rPr>
        <w:t xml:space="preserve"> </w:t>
      </w:r>
      <w:r>
        <w:rPr>
          <w:b/>
          <w:color w:val="221E1F"/>
          <w:w w:val="80"/>
          <w:sz w:val="20"/>
        </w:rPr>
        <w:t>УРОВНЕ</w:t>
      </w:r>
      <w:r>
        <w:rPr>
          <w:b/>
          <w:color w:val="221E1F"/>
          <w:spacing w:val="11"/>
          <w:sz w:val="20"/>
        </w:rPr>
        <w:t xml:space="preserve"> </w:t>
      </w:r>
      <w:r>
        <w:rPr>
          <w:b/>
          <w:color w:val="221E1F"/>
          <w:w w:val="80"/>
          <w:sz w:val="20"/>
        </w:rPr>
        <w:t>НАЧАЛЬНОГО</w:t>
      </w:r>
      <w:r>
        <w:rPr>
          <w:b/>
          <w:color w:val="221E1F"/>
          <w:spacing w:val="12"/>
          <w:sz w:val="20"/>
        </w:rPr>
        <w:t xml:space="preserve"> </w:t>
      </w:r>
      <w:r>
        <w:rPr>
          <w:b/>
          <w:color w:val="221E1F"/>
          <w:w w:val="80"/>
          <w:sz w:val="20"/>
        </w:rPr>
        <w:t>ОБЩЕГО</w:t>
      </w:r>
      <w:r>
        <w:rPr>
          <w:b/>
          <w:color w:val="221E1F"/>
          <w:spacing w:val="11"/>
          <w:sz w:val="20"/>
        </w:rPr>
        <w:t xml:space="preserve"> </w:t>
      </w:r>
      <w:r>
        <w:rPr>
          <w:b/>
          <w:color w:val="221E1F"/>
          <w:spacing w:val="-2"/>
          <w:w w:val="80"/>
          <w:sz w:val="20"/>
        </w:rPr>
        <w:t>ОБРАЗОВАНИЯ</w:t>
      </w:r>
    </w:p>
    <w:p w:rsidR="00940611" w:rsidRDefault="00F31279">
      <w:pPr>
        <w:pStyle w:val="a3"/>
        <w:spacing w:before="0"/>
        <w:ind w:left="811"/>
      </w:pPr>
      <w:r>
        <w:rPr>
          <w:color w:val="221E1F"/>
          <w:w w:val="85"/>
        </w:rPr>
        <w:t>ЛИЧНОСТНЫЕ</w:t>
      </w:r>
      <w:r>
        <w:rPr>
          <w:color w:val="221E1F"/>
          <w:spacing w:val="39"/>
        </w:rPr>
        <w:t xml:space="preserve"> </w:t>
      </w:r>
      <w:r>
        <w:rPr>
          <w:color w:val="221E1F"/>
          <w:spacing w:val="-2"/>
        </w:rPr>
        <w:t>РЕЗУЛЬТАТЫ</w:t>
      </w:r>
    </w:p>
    <w:p w:rsidR="00940611" w:rsidRDefault="00F31279">
      <w:pPr>
        <w:pStyle w:val="a3"/>
        <w:ind w:left="811" w:right="650" w:firstLine="225"/>
      </w:pPr>
      <w:r>
        <w:rPr>
          <w:color w:val="221E1F"/>
          <w:w w:val="115"/>
        </w:rPr>
        <w:t>В</w:t>
      </w:r>
      <w:r>
        <w:rPr>
          <w:color w:val="221E1F"/>
          <w:spacing w:val="-9"/>
          <w:w w:val="115"/>
        </w:rPr>
        <w:t xml:space="preserve"> </w:t>
      </w:r>
      <w:r>
        <w:rPr>
          <w:color w:val="221E1F"/>
          <w:w w:val="115"/>
        </w:rPr>
        <w:t>результате</w:t>
      </w:r>
      <w:r>
        <w:rPr>
          <w:color w:val="221E1F"/>
          <w:spacing w:val="-9"/>
          <w:w w:val="115"/>
        </w:rPr>
        <w:t xml:space="preserve"> </w:t>
      </w:r>
      <w:r>
        <w:rPr>
          <w:color w:val="221E1F"/>
          <w:w w:val="115"/>
        </w:rPr>
        <w:t>изучения</w:t>
      </w:r>
      <w:r>
        <w:rPr>
          <w:color w:val="221E1F"/>
          <w:spacing w:val="-9"/>
          <w:w w:val="115"/>
        </w:rPr>
        <w:t xml:space="preserve"> </w:t>
      </w:r>
      <w:r>
        <w:rPr>
          <w:color w:val="221E1F"/>
          <w:w w:val="115"/>
        </w:rPr>
        <w:t>предмета</w:t>
      </w:r>
      <w:r>
        <w:rPr>
          <w:color w:val="221E1F"/>
          <w:spacing w:val="-3"/>
          <w:w w:val="115"/>
        </w:rPr>
        <w:t xml:space="preserve"> </w:t>
      </w:r>
      <w:r>
        <w:rPr>
          <w:color w:val="221E1F"/>
          <w:w w:val="115"/>
        </w:rPr>
        <w:t>«Родной</w:t>
      </w:r>
      <w:r>
        <w:rPr>
          <w:color w:val="221E1F"/>
          <w:spacing w:val="-9"/>
          <w:w w:val="115"/>
        </w:rPr>
        <w:t xml:space="preserve"> </w:t>
      </w:r>
      <w:r>
        <w:rPr>
          <w:color w:val="221E1F"/>
          <w:w w:val="115"/>
        </w:rPr>
        <w:t>язык</w:t>
      </w:r>
      <w:r>
        <w:rPr>
          <w:color w:val="221E1F"/>
          <w:spacing w:val="-5"/>
          <w:w w:val="115"/>
        </w:rPr>
        <w:t xml:space="preserve"> </w:t>
      </w:r>
      <w:r>
        <w:rPr>
          <w:color w:val="221E1F"/>
          <w:w w:val="115"/>
        </w:rPr>
        <w:t>(русский)»</w:t>
      </w:r>
      <w:r>
        <w:rPr>
          <w:color w:val="221E1F"/>
          <w:spacing w:val="-3"/>
          <w:w w:val="115"/>
        </w:rPr>
        <w:t xml:space="preserve"> </w:t>
      </w:r>
      <w:r>
        <w:rPr>
          <w:color w:val="221E1F"/>
          <w:w w:val="115"/>
        </w:rPr>
        <w:t>в</w:t>
      </w:r>
      <w:r>
        <w:rPr>
          <w:color w:val="221E1F"/>
          <w:spacing w:val="-9"/>
          <w:w w:val="115"/>
        </w:rPr>
        <w:t xml:space="preserve"> </w:t>
      </w:r>
      <w:r>
        <w:rPr>
          <w:color w:val="221E1F"/>
          <w:w w:val="115"/>
        </w:rPr>
        <w:t>начальной</w:t>
      </w:r>
      <w:r>
        <w:rPr>
          <w:color w:val="221E1F"/>
          <w:spacing w:val="-9"/>
          <w:w w:val="115"/>
        </w:rPr>
        <w:t xml:space="preserve"> </w:t>
      </w:r>
      <w:r>
        <w:rPr>
          <w:color w:val="221E1F"/>
          <w:w w:val="115"/>
        </w:rPr>
        <w:t>школе</w:t>
      </w:r>
      <w:r>
        <w:rPr>
          <w:color w:val="221E1F"/>
          <w:spacing w:val="-9"/>
          <w:w w:val="115"/>
        </w:rPr>
        <w:t xml:space="preserve"> </w:t>
      </w:r>
      <w:r>
        <w:rPr>
          <w:color w:val="221E1F"/>
          <w:w w:val="115"/>
        </w:rPr>
        <w:t>у</w:t>
      </w:r>
      <w:r>
        <w:rPr>
          <w:color w:val="221E1F"/>
          <w:spacing w:val="-9"/>
          <w:w w:val="115"/>
        </w:rPr>
        <w:t xml:space="preserve"> </w:t>
      </w:r>
      <w:r>
        <w:rPr>
          <w:color w:val="221E1F"/>
          <w:w w:val="115"/>
        </w:rPr>
        <w:t>обучающегося будут сформированы следу- ющие личностные результаты при реализации основных на- правлений воспитательной деятельности:</w:t>
      </w:r>
    </w:p>
    <w:p w:rsidR="00940611" w:rsidRDefault="00F31279">
      <w:pPr>
        <w:pStyle w:val="Heading4"/>
      </w:pPr>
      <w:r>
        <w:rPr>
          <w:color w:val="221E1F"/>
          <w:spacing w:val="-2"/>
          <w:w w:val="125"/>
        </w:rPr>
        <w:t>гражданско-патриотического</w:t>
      </w:r>
      <w:r>
        <w:rPr>
          <w:color w:val="221E1F"/>
          <w:spacing w:val="24"/>
          <w:w w:val="125"/>
        </w:rPr>
        <w:t xml:space="preserve"> </w:t>
      </w:r>
      <w:r>
        <w:rPr>
          <w:color w:val="221E1F"/>
          <w:spacing w:val="-2"/>
          <w:w w:val="125"/>
        </w:rPr>
        <w:t>воспитания:</w:t>
      </w:r>
    </w:p>
    <w:p w:rsidR="00940611" w:rsidRDefault="00F31279">
      <w:pPr>
        <w:pStyle w:val="a3"/>
        <w:spacing w:before="2"/>
        <w:ind w:left="654" w:right="650"/>
      </w:pPr>
      <w:r>
        <w:rPr>
          <w:color w:val="221E1F"/>
          <w:w w:val="115"/>
        </w:rPr>
        <w:t>становление</w:t>
      </w:r>
      <w:r>
        <w:rPr>
          <w:color w:val="221E1F"/>
          <w:spacing w:val="-7"/>
          <w:w w:val="115"/>
        </w:rPr>
        <w:t xml:space="preserve"> </w:t>
      </w:r>
      <w:r>
        <w:rPr>
          <w:color w:val="221E1F"/>
          <w:w w:val="115"/>
        </w:rPr>
        <w:t>ценностного</w:t>
      </w:r>
      <w:r>
        <w:rPr>
          <w:color w:val="221E1F"/>
          <w:spacing w:val="-7"/>
          <w:w w:val="115"/>
        </w:rPr>
        <w:t xml:space="preserve"> </w:t>
      </w:r>
      <w:r>
        <w:rPr>
          <w:color w:val="221E1F"/>
          <w:w w:val="115"/>
        </w:rPr>
        <w:t>отношения</w:t>
      </w:r>
      <w:r>
        <w:rPr>
          <w:color w:val="221E1F"/>
          <w:spacing w:val="-7"/>
          <w:w w:val="115"/>
        </w:rPr>
        <w:t xml:space="preserve"> </w:t>
      </w:r>
      <w:r>
        <w:rPr>
          <w:color w:val="221E1F"/>
          <w:w w:val="115"/>
        </w:rPr>
        <w:t>к</w:t>
      </w:r>
      <w:r>
        <w:rPr>
          <w:color w:val="221E1F"/>
          <w:spacing w:val="-7"/>
          <w:w w:val="115"/>
        </w:rPr>
        <w:t xml:space="preserve"> </w:t>
      </w:r>
      <w:r>
        <w:rPr>
          <w:color w:val="221E1F"/>
          <w:w w:val="115"/>
        </w:rPr>
        <w:t>своей</w:t>
      </w:r>
      <w:r>
        <w:rPr>
          <w:color w:val="221E1F"/>
          <w:spacing w:val="-7"/>
          <w:w w:val="115"/>
        </w:rPr>
        <w:t xml:space="preserve"> </w:t>
      </w:r>
      <w:r>
        <w:rPr>
          <w:color w:val="221E1F"/>
          <w:w w:val="115"/>
        </w:rPr>
        <w:t>Родине</w:t>
      </w:r>
      <w:r>
        <w:rPr>
          <w:color w:val="221E1F"/>
          <w:spacing w:val="19"/>
          <w:w w:val="115"/>
        </w:rPr>
        <w:t xml:space="preserve"> </w:t>
      </w:r>
      <w:r>
        <w:rPr>
          <w:color w:val="221E1F"/>
          <w:w w:val="115"/>
        </w:rPr>
        <w:t>—</w:t>
      </w:r>
      <w:r>
        <w:rPr>
          <w:color w:val="221E1F"/>
          <w:spacing w:val="20"/>
          <w:w w:val="115"/>
        </w:rPr>
        <w:t xml:space="preserve"> </w:t>
      </w:r>
      <w:r>
        <w:rPr>
          <w:color w:val="221E1F"/>
          <w:w w:val="115"/>
        </w:rPr>
        <w:t>Рос- сии,</w:t>
      </w:r>
      <w:r>
        <w:rPr>
          <w:color w:val="221E1F"/>
          <w:spacing w:val="23"/>
          <w:w w:val="115"/>
        </w:rPr>
        <w:t xml:space="preserve"> </w:t>
      </w:r>
      <w:r>
        <w:rPr>
          <w:color w:val="221E1F"/>
          <w:w w:val="115"/>
        </w:rPr>
        <w:t>в</w:t>
      </w:r>
      <w:r>
        <w:rPr>
          <w:color w:val="221E1F"/>
          <w:spacing w:val="-7"/>
          <w:w w:val="115"/>
        </w:rPr>
        <w:t xml:space="preserve"> </w:t>
      </w:r>
      <w:r>
        <w:rPr>
          <w:color w:val="221E1F"/>
          <w:w w:val="115"/>
        </w:rPr>
        <w:t>том</w:t>
      </w:r>
      <w:r>
        <w:rPr>
          <w:color w:val="221E1F"/>
          <w:spacing w:val="-7"/>
          <w:w w:val="115"/>
        </w:rPr>
        <w:t xml:space="preserve"> </w:t>
      </w:r>
      <w:r>
        <w:rPr>
          <w:color w:val="221E1F"/>
          <w:w w:val="115"/>
        </w:rPr>
        <w:t>числе</w:t>
      </w:r>
      <w:r>
        <w:rPr>
          <w:color w:val="221E1F"/>
          <w:spacing w:val="-7"/>
          <w:w w:val="115"/>
        </w:rPr>
        <w:t xml:space="preserve"> </w:t>
      </w:r>
      <w:r>
        <w:rPr>
          <w:color w:val="221E1F"/>
          <w:w w:val="115"/>
        </w:rPr>
        <w:t>через</w:t>
      </w:r>
      <w:r>
        <w:rPr>
          <w:color w:val="221E1F"/>
          <w:spacing w:val="-7"/>
          <w:w w:val="115"/>
        </w:rPr>
        <w:t xml:space="preserve"> </w:t>
      </w:r>
      <w:r>
        <w:rPr>
          <w:color w:val="221E1F"/>
          <w:w w:val="115"/>
        </w:rPr>
        <w:t>изучение родного русского языка, отра- жающего историю и культуру страны;</w:t>
      </w:r>
    </w:p>
    <w:p w:rsidR="00940611" w:rsidRDefault="00F31279">
      <w:pPr>
        <w:pStyle w:val="a3"/>
        <w:ind w:left="654" w:right="650"/>
      </w:pPr>
      <w:r>
        <w:rPr>
          <w:color w:val="221E1F"/>
          <w:w w:val="120"/>
        </w:rPr>
        <w:t>осознание</w:t>
      </w:r>
      <w:r>
        <w:rPr>
          <w:color w:val="221E1F"/>
          <w:spacing w:val="-13"/>
          <w:w w:val="120"/>
        </w:rPr>
        <w:t xml:space="preserve"> </w:t>
      </w:r>
      <w:r>
        <w:rPr>
          <w:color w:val="221E1F"/>
          <w:w w:val="120"/>
        </w:rPr>
        <w:t>своей</w:t>
      </w:r>
      <w:r>
        <w:rPr>
          <w:color w:val="221E1F"/>
          <w:spacing w:val="-13"/>
          <w:w w:val="120"/>
        </w:rPr>
        <w:t xml:space="preserve"> </w:t>
      </w:r>
      <w:r>
        <w:rPr>
          <w:color w:val="221E1F"/>
          <w:w w:val="120"/>
        </w:rPr>
        <w:t>этнокультурной</w:t>
      </w:r>
      <w:r>
        <w:rPr>
          <w:color w:val="221E1F"/>
          <w:spacing w:val="-13"/>
          <w:w w:val="120"/>
        </w:rPr>
        <w:t xml:space="preserve"> </w:t>
      </w:r>
      <w:r>
        <w:rPr>
          <w:color w:val="221E1F"/>
          <w:w w:val="120"/>
        </w:rPr>
        <w:t>и</w:t>
      </w:r>
      <w:r>
        <w:rPr>
          <w:color w:val="221E1F"/>
          <w:spacing w:val="-13"/>
          <w:w w:val="120"/>
        </w:rPr>
        <w:t xml:space="preserve"> </w:t>
      </w:r>
      <w:r>
        <w:rPr>
          <w:color w:val="221E1F"/>
          <w:w w:val="120"/>
        </w:rPr>
        <w:t>российской</w:t>
      </w:r>
      <w:r>
        <w:rPr>
          <w:color w:val="221E1F"/>
          <w:spacing w:val="-13"/>
          <w:w w:val="120"/>
        </w:rPr>
        <w:t xml:space="preserve"> </w:t>
      </w:r>
      <w:r>
        <w:rPr>
          <w:color w:val="221E1F"/>
          <w:w w:val="120"/>
        </w:rPr>
        <w:t>гражданской</w:t>
      </w:r>
      <w:r>
        <w:rPr>
          <w:color w:val="221E1F"/>
          <w:spacing w:val="-13"/>
          <w:w w:val="120"/>
        </w:rPr>
        <w:t xml:space="preserve"> </w:t>
      </w:r>
      <w:r>
        <w:rPr>
          <w:color w:val="221E1F"/>
          <w:w w:val="120"/>
        </w:rPr>
        <w:t>идентичности,</w:t>
      </w:r>
      <w:r>
        <w:rPr>
          <w:color w:val="221E1F"/>
          <w:spacing w:val="14"/>
          <w:w w:val="120"/>
        </w:rPr>
        <w:t xml:space="preserve"> </w:t>
      </w:r>
      <w:r>
        <w:rPr>
          <w:color w:val="221E1F"/>
          <w:w w:val="120"/>
        </w:rPr>
        <w:t>понимание</w:t>
      </w:r>
      <w:r>
        <w:rPr>
          <w:color w:val="221E1F"/>
          <w:spacing w:val="-13"/>
          <w:w w:val="120"/>
        </w:rPr>
        <w:t xml:space="preserve"> </w:t>
      </w:r>
      <w:r>
        <w:rPr>
          <w:color w:val="221E1F"/>
          <w:w w:val="120"/>
        </w:rPr>
        <w:t>роли русского</w:t>
      </w:r>
      <w:r>
        <w:rPr>
          <w:color w:val="221E1F"/>
          <w:spacing w:val="80"/>
          <w:w w:val="120"/>
        </w:rPr>
        <w:t xml:space="preserve"> </w:t>
      </w:r>
      <w:r>
        <w:rPr>
          <w:color w:val="221E1F"/>
          <w:w w:val="120"/>
        </w:rPr>
        <w:t>языка как государ- ственного языка Российской Федерации и языка межнацио- нального общения народов России;</w:t>
      </w:r>
    </w:p>
    <w:p w:rsidR="00940611" w:rsidRDefault="00F31279">
      <w:pPr>
        <w:pStyle w:val="a3"/>
        <w:ind w:left="811" w:right="1107" w:firstLine="225"/>
      </w:pPr>
      <w:r>
        <w:rPr>
          <w:color w:val="221E1F"/>
          <w:w w:val="115"/>
        </w:rPr>
        <w:t>сопричастность</w:t>
      </w:r>
      <w:r>
        <w:rPr>
          <w:color w:val="221E1F"/>
          <w:spacing w:val="-7"/>
          <w:w w:val="115"/>
        </w:rPr>
        <w:t xml:space="preserve"> </w:t>
      </w:r>
      <w:r>
        <w:rPr>
          <w:color w:val="221E1F"/>
          <w:w w:val="115"/>
        </w:rPr>
        <w:t>к</w:t>
      </w:r>
      <w:r>
        <w:rPr>
          <w:color w:val="221E1F"/>
          <w:spacing w:val="-7"/>
          <w:w w:val="115"/>
        </w:rPr>
        <w:t xml:space="preserve"> </w:t>
      </w:r>
      <w:r>
        <w:rPr>
          <w:color w:val="221E1F"/>
          <w:w w:val="115"/>
        </w:rPr>
        <w:t>прошлому,</w:t>
      </w:r>
      <w:r>
        <w:rPr>
          <w:color w:val="221E1F"/>
          <w:spacing w:val="13"/>
          <w:w w:val="115"/>
        </w:rPr>
        <w:t xml:space="preserve"> </w:t>
      </w:r>
      <w:r>
        <w:rPr>
          <w:color w:val="221E1F"/>
          <w:w w:val="115"/>
        </w:rPr>
        <w:t>настоящему</w:t>
      </w:r>
      <w:r>
        <w:rPr>
          <w:color w:val="221E1F"/>
          <w:spacing w:val="-7"/>
          <w:w w:val="115"/>
        </w:rPr>
        <w:t xml:space="preserve"> </w:t>
      </w:r>
      <w:r>
        <w:rPr>
          <w:color w:val="221E1F"/>
          <w:w w:val="115"/>
        </w:rPr>
        <w:t>и</w:t>
      </w:r>
      <w:r>
        <w:rPr>
          <w:color w:val="221E1F"/>
          <w:spacing w:val="-7"/>
          <w:w w:val="115"/>
        </w:rPr>
        <w:t xml:space="preserve"> </w:t>
      </w:r>
      <w:r>
        <w:rPr>
          <w:color w:val="221E1F"/>
          <w:w w:val="115"/>
        </w:rPr>
        <w:t>будущему</w:t>
      </w:r>
      <w:r>
        <w:rPr>
          <w:color w:val="221E1F"/>
          <w:spacing w:val="-7"/>
          <w:w w:val="115"/>
        </w:rPr>
        <w:t xml:space="preserve"> </w:t>
      </w:r>
      <w:r>
        <w:rPr>
          <w:color w:val="221E1F"/>
          <w:w w:val="115"/>
        </w:rPr>
        <w:t>своей</w:t>
      </w:r>
      <w:r>
        <w:rPr>
          <w:color w:val="221E1F"/>
          <w:spacing w:val="-7"/>
          <w:w w:val="115"/>
        </w:rPr>
        <w:t xml:space="preserve"> </w:t>
      </w:r>
      <w:r>
        <w:rPr>
          <w:color w:val="221E1F"/>
          <w:w w:val="115"/>
        </w:rPr>
        <w:t>страны</w:t>
      </w:r>
      <w:r>
        <w:rPr>
          <w:color w:val="221E1F"/>
          <w:spacing w:val="-7"/>
          <w:w w:val="115"/>
        </w:rPr>
        <w:t xml:space="preserve"> </w:t>
      </w:r>
      <w:r>
        <w:rPr>
          <w:color w:val="221E1F"/>
          <w:w w:val="115"/>
        </w:rPr>
        <w:t>и</w:t>
      </w:r>
      <w:r>
        <w:rPr>
          <w:color w:val="221E1F"/>
          <w:spacing w:val="-7"/>
          <w:w w:val="115"/>
        </w:rPr>
        <w:t xml:space="preserve"> </w:t>
      </w:r>
      <w:r>
        <w:rPr>
          <w:color w:val="221E1F"/>
          <w:w w:val="115"/>
        </w:rPr>
        <w:t>родного</w:t>
      </w:r>
      <w:r>
        <w:rPr>
          <w:color w:val="221E1F"/>
          <w:spacing w:val="-7"/>
          <w:w w:val="115"/>
        </w:rPr>
        <w:t xml:space="preserve"> </w:t>
      </w:r>
      <w:r>
        <w:rPr>
          <w:color w:val="221E1F"/>
          <w:w w:val="115"/>
        </w:rPr>
        <w:t>края,</w:t>
      </w:r>
      <w:r>
        <w:rPr>
          <w:color w:val="221E1F"/>
          <w:spacing w:val="12"/>
          <w:w w:val="115"/>
        </w:rPr>
        <w:t xml:space="preserve"> </w:t>
      </w:r>
      <w:r>
        <w:rPr>
          <w:color w:val="221E1F"/>
          <w:w w:val="115"/>
        </w:rPr>
        <w:t>в</w:t>
      </w:r>
      <w:r>
        <w:rPr>
          <w:color w:val="221E1F"/>
          <w:spacing w:val="-7"/>
          <w:w w:val="115"/>
        </w:rPr>
        <w:t xml:space="preserve"> </w:t>
      </w:r>
      <w:r>
        <w:rPr>
          <w:color w:val="221E1F"/>
          <w:w w:val="115"/>
        </w:rPr>
        <w:t>том числе через обсуждение ситуаций при работе с художественными произведениями;</w:t>
      </w:r>
    </w:p>
    <w:p w:rsidR="00940611" w:rsidRDefault="00F31279">
      <w:pPr>
        <w:pStyle w:val="a3"/>
        <w:ind w:left="811" w:firstLine="225"/>
      </w:pPr>
      <w:r>
        <w:rPr>
          <w:color w:val="221E1F"/>
          <w:w w:val="115"/>
        </w:rPr>
        <w:t>уважение</w:t>
      </w:r>
      <w:r>
        <w:rPr>
          <w:color w:val="221E1F"/>
          <w:spacing w:val="-7"/>
          <w:w w:val="115"/>
        </w:rPr>
        <w:t xml:space="preserve"> </w:t>
      </w:r>
      <w:r>
        <w:rPr>
          <w:color w:val="221E1F"/>
          <w:w w:val="115"/>
        </w:rPr>
        <w:t>к</w:t>
      </w:r>
      <w:r>
        <w:rPr>
          <w:color w:val="221E1F"/>
          <w:spacing w:val="-7"/>
          <w:w w:val="115"/>
        </w:rPr>
        <w:t xml:space="preserve"> </w:t>
      </w:r>
      <w:r>
        <w:rPr>
          <w:color w:val="221E1F"/>
          <w:w w:val="115"/>
        </w:rPr>
        <w:t>своему</w:t>
      </w:r>
      <w:r>
        <w:rPr>
          <w:color w:val="221E1F"/>
          <w:spacing w:val="-7"/>
          <w:w w:val="115"/>
        </w:rPr>
        <w:t xml:space="preserve"> </w:t>
      </w:r>
      <w:r>
        <w:rPr>
          <w:color w:val="221E1F"/>
          <w:w w:val="115"/>
        </w:rPr>
        <w:t>и</w:t>
      </w:r>
      <w:r>
        <w:rPr>
          <w:color w:val="221E1F"/>
          <w:spacing w:val="-7"/>
          <w:w w:val="115"/>
        </w:rPr>
        <w:t xml:space="preserve"> </w:t>
      </w:r>
      <w:r>
        <w:rPr>
          <w:color w:val="221E1F"/>
          <w:w w:val="115"/>
        </w:rPr>
        <w:t>другим</w:t>
      </w:r>
      <w:r>
        <w:rPr>
          <w:color w:val="221E1F"/>
          <w:spacing w:val="-7"/>
          <w:w w:val="115"/>
        </w:rPr>
        <w:t xml:space="preserve"> </w:t>
      </w:r>
      <w:r>
        <w:rPr>
          <w:color w:val="221E1F"/>
          <w:w w:val="115"/>
        </w:rPr>
        <w:t>народам,</w:t>
      </w:r>
      <w:r>
        <w:rPr>
          <w:color w:val="221E1F"/>
          <w:spacing w:val="15"/>
          <w:w w:val="115"/>
        </w:rPr>
        <w:t xml:space="preserve"> </w:t>
      </w:r>
      <w:r>
        <w:rPr>
          <w:color w:val="221E1F"/>
          <w:w w:val="115"/>
        </w:rPr>
        <w:t>формируемое</w:t>
      </w:r>
      <w:r>
        <w:rPr>
          <w:color w:val="221E1F"/>
          <w:spacing w:val="-7"/>
          <w:w w:val="115"/>
        </w:rPr>
        <w:t xml:space="preserve"> </w:t>
      </w:r>
      <w:r>
        <w:rPr>
          <w:color w:val="221E1F"/>
          <w:w w:val="115"/>
        </w:rPr>
        <w:t>в</w:t>
      </w:r>
      <w:r>
        <w:rPr>
          <w:color w:val="221E1F"/>
          <w:spacing w:val="-7"/>
          <w:w w:val="115"/>
        </w:rPr>
        <w:t xml:space="preserve"> </w:t>
      </w:r>
      <w:r>
        <w:rPr>
          <w:color w:val="221E1F"/>
          <w:w w:val="115"/>
        </w:rPr>
        <w:t>том</w:t>
      </w:r>
      <w:r>
        <w:rPr>
          <w:color w:val="221E1F"/>
          <w:spacing w:val="-7"/>
          <w:w w:val="115"/>
        </w:rPr>
        <w:t xml:space="preserve"> </w:t>
      </w:r>
      <w:r>
        <w:rPr>
          <w:color w:val="221E1F"/>
          <w:w w:val="115"/>
        </w:rPr>
        <w:t>числе</w:t>
      </w:r>
      <w:r>
        <w:rPr>
          <w:color w:val="221E1F"/>
          <w:spacing w:val="-7"/>
          <w:w w:val="115"/>
        </w:rPr>
        <w:t xml:space="preserve"> </w:t>
      </w:r>
      <w:r>
        <w:rPr>
          <w:color w:val="221E1F"/>
          <w:w w:val="115"/>
        </w:rPr>
        <w:t>на</w:t>
      </w:r>
      <w:r>
        <w:rPr>
          <w:color w:val="221E1F"/>
          <w:spacing w:val="-7"/>
          <w:w w:val="115"/>
        </w:rPr>
        <w:t xml:space="preserve"> </w:t>
      </w:r>
      <w:r>
        <w:rPr>
          <w:color w:val="221E1F"/>
          <w:w w:val="115"/>
        </w:rPr>
        <w:t>основе</w:t>
      </w:r>
      <w:r>
        <w:rPr>
          <w:color w:val="221E1F"/>
          <w:spacing w:val="-7"/>
          <w:w w:val="115"/>
        </w:rPr>
        <w:t xml:space="preserve"> </w:t>
      </w:r>
      <w:r>
        <w:rPr>
          <w:color w:val="221E1F"/>
          <w:w w:val="115"/>
        </w:rPr>
        <w:t>примеров</w:t>
      </w:r>
      <w:r>
        <w:rPr>
          <w:color w:val="221E1F"/>
          <w:spacing w:val="-7"/>
          <w:w w:val="115"/>
        </w:rPr>
        <w:t xml:space="preserve"> </w:t>
      </w:r>
      <w:r>
        <w:rPr>
          <w:color w:val="221E1F"/>
          <w:w w:val="115"/>
        </w:rPr>
        <w:t>из художественных произведений;</w:t>
      </w:r>
    </w:p>
    <w:p w:rsidR="00940611" w:rsidRDefault="00151AF8">
      <w:pPr>
        <w:pStyle w:val="a3"/>
        <w:ind w:left="654" w:right="650"/>
      </w:pPr>
      <w:r>
        <w:pict>
          <v:line id="_x0000_s1081" style="position:absolute;left:0;text-align:left;z-index:15736832;mso-position-horizontal-relative:page" from="36.85pt,74.2pt" to="353.8pt,74.3pt" strokecolor="#221e1f" strokeweight=".17608mm">
            <w10:wrap anchorx="page"/>
          </v:line>
        </w:pict>
      </w:r>
      <w:r w:rsidR="00F31279">
        <w:rPr>
          <w:color w:val="221E1F"/>
          <w:w w:val="115"/>
        </w:rPr>
        <w:t>первоначальные</w:t>
      </w:r>
      <w:r w:rsidR="00F31279">
        <w:rPr>
          <w:color w:val="221E1F"/>
          <w:spacing w:val="-8"/>
          <w:w w:val="115"/>
        </w:rPr>
        <w:t xml:space="preserve"> </w:t>
      </w:r>
      <w:r w:rsidR="00F31279">
        <w:rPr>
          <w:color w:val="221E1F"/>
          <w:w w:val="115"/>
        </w:rPr>
        <w:t>представления</w:t>
      </w:r>
      <w:r w:rsidR="00F31279">
        <w:rPr>
          <w:color w:val="221E1F"/>
          <w:spacing w:val="-8"/>
          <w:w w:val="115"/>
        </w:rPr>
        <w:t xml:space="preserve"> </w:t>
      </w:r>
      <w:r w:rsidR="00F31279">
        <w:rPr>
          <w:color w:val="221E1F"/>
          <w:w w:val="115"/>
        </w:rPr>
        <w:t>о</w:t>
      </w:r>
      <w:r w:rsidR="00F31279">
        <w:rPr>
          <w:color w:val="221E1F"/>
          <w:spacing w:val="-8"/>
          <w:w w:val="115"/>
        </w:rPr>
        <w:t xml:space="preserve"> </w:t>
      </w:r>
      <w:r w:rsidR="00F31279">
        <w:rPr>
          <w:color w:val="221E1F"/>
          <w:w w:val="115"/>
        </w:rPr>
        <w:t>человеке</w:t>
      </w:r>
      <w:r w:rsidR="00F31279">
        <w:rPr>
          <w:color w:val="221E1F"/>
          <w:spacing w:val="-8"/>
          <w:w w:val="115"/>
        </w:rPr>
        <w:t xml:space="preserve"> </w:t>
      </w:r>
      <w:r w:rsidR="00F31279">
        <w:rPr>
          <w:color w:val="221E1F"/>
          <w:w w:val="115"/>
        </w:rPr>
        <w:t>как</w:t>
      </w:r>
      <w:r w:rsidR="00F31279">
        <w:rPr>
          <w:color w:val="221E1F"/>
          <w:spacing w:val="-8"/>
          <w:w w:val="115"/>
        </w:rPr>
        <w:t xml:space="preserve"> </w:t>
      </w:r>
      <w:r w:rsidR="00F31279">
        <w:rPr>
          <w:color w:val="221E1F"/>
          <w:w w:val="115"/>
        </w:rPr>
        <w:t>члене</w:t>
      </w:r>
      <w:r w:rsidR="00F31279">
        <w:rPr>
          <w:color w:val="221E1F"/>
          <w:spacing w:val="-8"/>
          <w:w w:val="115"/>
        </w:rPr>
        <w:t xml:space="preserve"> </w:t>
      </w:r>
      <w:r w:rsidR="00F31279">
        <w:rPr>
          <w:color w:val="221E1F"/>
          <w:w w:val="115"/>
        </w:rPr>
        <w:t>обще- ства,</w:t>
      </w:r>
      <w:r w:rsidR="00F31279">
        <w:rPr>
          <w:color w:val="221E1F"/>
          <w:spacing w:val="21"/>
          <w:w w:val="115"/>
        </w:rPr>
        <w:t xml:space="preserve"> </w:t>
      </w:r>
      <w:r w:rsidR="00F31279">
        <w:rPr>
          <w:color w:val="221E1F"/>
          <w:w w:val="115"/>
        </w:rPr>
        <w:t>о</w:t>
      </w:r>
      <w:r w:rsidR="00F31279">
        <w:rPr>
          <w:color w:val="221E1F"/>
          <w:spacing w:val="-8"/>
          <w:w w:val="115"/>
        </w:rPr>
        <w:t xml:space="preserve"> </w:t>
      </w:r>
      <w:r w:rsidR="00F31279">
        <w:rPr>
          <w:color w:val="221E1F"/>
          <w:w w:val="115"/>
        </w:rPr>
        <w:t>правах</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ответственности, уважении и достоинстве че- ловека,</w:t>
      </w:r>
      <w:r w:rsidR="00F31279">
        <w:rPr>
          <w:color w:val="221E1F"/>
          <w:spacing w:val="40"/>
          <w:w w:val="115"/>
        </w:rPr>
        <w:t xml:space="preserve"> </w:t>
      </w:r>
      <w:r w:rsidR="00F31279">
        <w:rPr>
          <w:color w:val="221E1F"/>
          <w:w w:val="115"/>
        </w:rPr>
        <w:t>о нравственно-этических нормах поведения и правилах межличностных отношений, в том числе отражённых в худо- жественных произведениях;</w:t>
      </w:r>
    </w:p>
    <w:p w:rsidR="00940611" w:rsidRDefault="00940611">
      <w:pPr>
        <w:sectPr w:rsidR="00940611">
          <w:pgSz w:w="11900" w:h="16840"/>
          <w:pgMar w:top="520" w:right="320" w:bottom="0" w:left="480" w:header="720" w:footer="720" w:gutter="0"/>
          <w:cols w:space="720"/>
        </w:sectPr>
      </w:pPr>
    </w:p>
    <w:p w:rsidR="00940611" w:rsidRDefault="00F31279">
      <w:pPr>
        <w:pStyle w:val="Heading4"/>
        <w:spacing w:before="61"/>
      </w:pPr>
      <w:r>
        <w:rPr>
          <w:color w:val="221E1F"/>
          <w:spacing w:val="-2"/>
          <w:w w:val="125"/>
        </w:rPr>
        <w:lastRenderedPageBreak/>
        <w:t>духовно-нравственного</w:t>
      </w:r>
      <w:r>
        <w:rPr>
          <w:color w:val="221E1F"/>
          <w:spacing w:val="21"/>
          <w:w w:val="125"/>
        </w:rPr>
        <w:t xml:space="preserve"> </w:t>
      </w:r>
      <w:r>
        <w:rPr>
          <w:color w:val="221E1F"/>
          <w:spacing w:val="-2"/>
          <w:w w:val="125"/>
        </w:rPr>
        <w:t>воспитания:</w:t>
      </w:r>
    </w:p>
    <w:p w:rsidR="00940611" w:rsidRDefault="00F31279">
      <w:pPr>
        <w:pStyle w:val="a3"/>
        <w:spacing w:before="2"/>
        <w:ind w:left="811" w:right="650" w:firstLine="225"/>
      </w:pPr>
      <w:r>
        <w:rPr>
          <w:color w:val="221E1F"/>
          <w:w w:val="115"/>
        </w:rPr>
        <w:t>признание</w:t>
      </w:r>
      <w:r>
        <w:rPr>
          <w:color w:val="221E1F"/>
          <w:spacing w:val="-11"/>
          <w:w w:val="115"/>
        </w:rPr>
        <w:t xml:space="preserve"> </w:t>
      </w:r>
      <w:r>
        <w:rPr>
          <w:color w:val="221E1F"/>
          <w:w w:val="115"/>
        </w:rPr>
        <w:t>индивидуальности</w:t>
      </w:r>
      <w:r>
        <w:rPr>
          <w:color w:val="221E1F"/>
          <w:spacing w:val="-11"/>
          <w:w w:val="115"/>
        </w:rPr>
        <w:t xml:space="preserve"> </w:t>
      </w:r>
      <w:r>
        <w:rPr>
          <w:color w:val="221E1F"/>
          <w:w w:val="115"/>
        </w:rPr>
        <w:t>каждого</w:t>
      </w:r>
      <w:r>
        <w:rPr>
          <w:color w:val="221E1F"/>
          <w:spacing w:val="-11"/>
          <w:w w:val="115"/>
        </w:rPr>
        <w:t xml:space="preserve"> </w:t>
      </w:r>
      <w:r>
        <w:rPr>
          <w:color w:val="221E1F"/>
          <w:w w:val="115"/>
        </w:rPr>
        <w:t>человека</w:t>
      </w:r>
      <w:r>
        <w:rPr>
          <w:color w:val="221E1F"/>
          <w:spacing w:val="-11"/>
          <w:w w:val="115"/>
        </w:rPr>
        <w:t xml:space="preserve"> </w:t>
      </w:r>
      <w:r>
        <w:rPr>
          <w:color w:val="221E1F"/>
          <w:w w:val="115"/>
        </w:rPr>
        <w:t>с</w:t>
      </w:r>
      <w:r>
        <w:rPr>
          <w:color w:val="221E1F"/>
          <w:spacing w:val="-11"/>
          <w:w w:val="115"/>
        </w:rPr>
        <w:t xml:space="preserve"> </w:t>
      </w:r>
      <w:r>
        <w:rPr>
          <w:color w:val="221E1F"/>
          <w:w w:val="115"/>
        </w:rPr>
        <w:t>опорой</w:t>
      </w:r>
      <w:r>
        <w:rPr>
          <w:color w:val="221E1F"/>
          <w:spacing w:val="-11"/>
          <w:w w:val="115"/>
        </w:rPr>
        <w:t xml:space="preserve"> </w:t>
      </w:r>
      <w:r>
        <w:rPr>
          <w:color w:val="221E1F"/>
          <w:w w:val="115"/>
        </w:rPr>
        <w:t>на</w:t>
      </w:r>
      <w:r>
        <w:rPr>
          <w:color w:val="221E1F"/>
          <w:spacing w:val="-11"/>
          <w:w w:val="115"/>
        </w:rPr>
        <w:t xml:space="preserve"> </w:t>
      </w:r>
      <w:r>
        <w:rPr>
          <w:color w:val="221E1F"/>
          <w:w w:val="115"/>
        </w:rPr>
        <w:t>собственный</w:t>
      </w:r>
      <w:r>
        <w:rPr>
          <w:color w:val="221E1F"/>
          <w:spacing w:val="-11"/>
          <w:w w:val="115"/>
        </w:rPr>
        <w:t xml:space="preserve"> </w:t>
      </w:r>
      <w:r>
        <w:rPr>
          <w:color w:val="221E1F"/>
          <w:w w:val="115"/>
        </w:rPr>
        <w:t>жизненный</w:t>
      </w:r>
      <w:r>
        <w:rPr>
          <w:color w:val="221E1F"/>
          <w:spacing w:val="-11"/>
          <w:w w:val="115"/>
        </w:rPr>
        <w:t xml:space="preserve"> </w:t>
      </w:r>
      <w:r>
        <w:rPr>
          <w:color w:val="221E1F"/>
          <w:w w:val="115"/>
        </w:rPr>
        <w:t>и читательский опыт;</w:t>
      </w:r>
    </w:p>
    <w:p w:rsidR="00940611" w:rsidRDefault="00F31279">
      <w:pPr>
        <w:pStyle w:val="a3"/>
        <w:ind w:left="654" w:right="650"/>
      </w:pPr>
      <w:r>
        <w:rPr>
          <w:color w:val="221E1F"/>
          <w:w w:val="115"/>
        </w:rPr>
        <w:t>проявление</w:t>
      </w:r>
      <w:r>
        <w:rPr>
          <w:color w:val="221E1F"/>
          <w:spacing w:val="-10"/>
          <w:w w:val="115"/>
        </w:rPr>
        <w:t xml:space="preserve"> </w:t>
      </w:r>
      <w:r>
        <w:rPr>
          <w:color w:val="221E1F"/>
          <w:w w:val="115"/>
        </w:rPr>
        <w:t>сопереживания,</w:t>
      </w:r>
      <w:r>
        <w:rPr>
          <w:color w:val="221E1F"/>
          <w:spacing w:val="-7"/>
          <w:w w:val="115"/>
        </w:rPr>
        <w:t xml:space="preserve"> </w:t>
      </w:r>
      <w:r>
        <w:rPr>
          <w:color w:val="221E1F"/>
          <w:w w:val="115"/>
        </w:rPr>
        <w:t>уважения</w:t>
      </w:r>
      <w:r>
        <w:rPr>
          <w:color w:val="221E1F"/>
          <w:spacing w:val="-10"/>
          <w:w w:val="115"/>
        </w:rPr>
        <w:t xml:space="preserve"> </w:t>
      </w:r>
      <w:r>
        <w:rPr>
          <w:color w:val="221E1F"/>
          <w:w w:val="115"/>
        </w:rPr>
        <w:t>и</w:t>
      </w:r>
      <w:r>
        <w:rPr>
          <w:color w:val="221E1F"/>
          <w:spacing w:val="-10"/>
          <w:w w:val="115"/>
        </w:rPr>
        <w:t xml:space="preserve"> </w:t>
      </w:r>
      <w:r>
        <w:rPr>
          <w:color w:val="221E1F"/>
          <w:w w:val="115"/>
        </w:rPr>
        <w:t>доброжелательно-</w:t>
      </w:r>
      <w:r>
        <w:rPr>
          <w:color w:val="221E1F"/>
          <w:spacing w:val="-5"/>
          <w:w w:val="115"/>
        </w:rPr>
        <w:t xml:space="preserve"> </w:t>
      </w:r>
      <w:r>
        <w:rPr>
          <w:color w:val="221E1F"/>
          <w:w w:val="115"/>
        </w:rPr>
        <w:t>сти,</w:t>
      </w:r>
      <w:r>
        <w:rPr>
          <w:color w:val="221E1F"/>
          <w:spacing w:val="-10"/>
          <w:w w:val="115"/>
        </w:rPr>
        <w:t xml:space="preserve"> </w:t>
      </w:r>
      <w:r>
        <w:rPr>
          <w:color w:val="221E1F"/>
          <w:w w:val="115"/>
        </w:rPr>
        <w:t>в</w:t>
      </w:r>
      <w:r>
        <w:rPr>
          <w:color w:val="221E1F"/>
          <w:spacing w:val="-10"/>
          <w:w w:val="115"/>
        </w:rPr>
        <w:t xml:space="preserve"> </w:t>
      </w:r>
      <w:r>
        <w:rPr>
          <w:color w:val="221E1F"/>
          <w:w w:val="115"/>
        </w:rPr>
        <w:t>том</w:t>
      </w:r>
      <w:r>
        <w:rPr>
          <w:color w:val="221E1F"/>
          <w:spacing w:val="-10"/>
          <w:w w:val="115"/>
        </w:rPr>
        <w:t xml:space="preserve"> </w:t>
      </w:r>
      <w:r>
        <w:rPr>
          <w:color w:val="221E1F"/>
          <w:w w:val="115"/>
        </w:rPr>
        <w:t>числе</w:t>
      </w:r>
      <w:r>
        <w:rPr>
          <w:color w:val="221E1F"/>
          <w:spacing w:val="-10"/>
          <w:w w:val="115"/>
        </w:rPr>
        <w:t xml:space="preserve"> </w:t>
      </w:r>
      <w:r>
        <w:rPr>
          <w:color w:val="221E1F"/>
          <w:w w:val="115"/>
        </w:rPr>
        <w:t>с</w:t>
      </w:r>
      <w:r>
        <w:rPr>
          <w:color w:val="221E1F"/>
          <w:spacing w:val="-10"/>
          <w:w w:val="115"/>
        </w:rPr>
        <w:t xml:space="preserve"> </w:t>
      </w:r>
      <w:r>
        <w:rPr>
          <w:color w:val="221E1F"/>
          <w:w w:val="115"/>
        </w:rPr>
        <w:t>использованием адекватных</w:t>
      </w:r>
      <w:r>
        <w:rPr>
          <w:color w:val="221E1F"/>
          <w:spacing w:val="40"/>
          <w:w w:val="115"/>
        </w:rPr>
        <w:t xml:space="preserve"> </w:t>
      </w:r>
      <w:r>
        <w:rPr>
          <w:color w:val="221E1F"/>
          <w:w w:val="115"/>
        </w:rPr>
        <w:t>языковых средств для выражения своего состояния и чувств;</w:t>
      </w:r>
    </w:p>
    <w:p w:rsidR="00940611" w:rsidRDefault="00F31279">
      <w:pPr>
        <w:pStyle w:val="a3"/>
        <w:ind w:left="654" w:right="650"/>
      </w:pPr>
      <w:r>
        <w:rPr>
          <w:color w:val="221E1F"/>
          <w:w w:val="115"/>
        </w:rPr>
        <w:t>неприятие</w:t>
      </w:r>
      <w:r>
        <w:rPr>
          <w:color w:val="221E1F"/>
          <w:spacing w:val="-12"/>
          <w:w w:val="115"/>
        </w:rPr>
        <w:t xml:space="preserve"> </w:t>
      </w:r>
      <w:r>
        <w:rPr>
          <w:color w:val="221E1F"/>
          <w:w w:val="115"/>
        </w:rPr>
        <w:t>любых</w:t>
      </w:r>
      <w:r>
        <w:rPr>
          <w:color w:val="221E1F"/>
          <w:spacing w:val="-12"/>
          <w:w w:val="115"/>
        </w:rPr>
        <w:t xml:space="preserve"> </w:t>
      </w:r>
      <w:r>
        <w:rPr>
          <w:color w:val="221E1F"/>
          <w:w w:val="115"/>
        </w:rPr>
        <w:t>форм</w:t>
      </w:r>
      <w:r>
        <w:rPr>
          <w:color w:val="221E1F"/>
          <w:spacing w:val="-12"/>
          <w:w w:val="115"/>
        </w:rPr>
        <w:t xml:space="preserve"> </w:t>
      </w:r>
      <w:r>
        <w:rPr>
          <w:color w:val="221E1F"/>
          <w:w w:val="115"/>
        </w:rPr>
        <w:t>поведения,</w:t>
      </w:r>
      <w:r>
        <w:rPr>
          <w:color w:val="221E1F"/>
          <w:spacing w:val="-8"/>
          <w:w w:val="115"/>
        </w:rPr>
        <w:t xml:space="preserve"> </w:t>
      </w:r>
      <w:r>
        <w:rPr>
          <w:color w:val="221E1F"/>
          <w:w w:val="115"/>
        </w:rPr>
        <w:t>направленных</w:t>
      </w:r>
      <w:r>
        <w:rPr>
          <w:color w:val="221E1F"/>
          <w:spacing w:val="-12"/>
          <w:w w:val="115"/>
        </w:rPr>
        <w:t xml:space="preserve"> </w:t>
      </w:r>
      <w:r>
        <w:rPr>
          <w:color w:val="221E1F"/>
          <w:w w:val="115"/>
        </w:rPr>
        <w:t>на</w:t>
      </w:r>
      <w:r>
        <w:rPr>
          <w:color w:val="221E1F"/>
          <w:spacing w:val="-12"/>
          <w:w w:val="115"/>
        </w:rPr>
        <w:t xml:space="preserve"> </w:t>
      </w:r>
      <w:r>
        <w:rPr>
          <w:color w:val="221E1F"/>
          <w:w w:val="115"/>
        </w:rPr>
        <w:t>причи-</w:t>
      </w:r>
      <w:r>
        <w:rPr>
          <w:color w:val="221E1F"/>
          <w:spacing w:val="-5"/>
          <w:w w:val="115"/>
        </w:rPr>
        <w:t xml:space="preserve"> </w:t>
      </w:r>
      <w:r>
        <w:rPr>
          <w:color w:val="221E1F"/>
          <w:w w:val="115"/>
        </w:rPr>
        <w:t>нение</w:t>
      </w:r>
      <w:r>
        <w:rPr>
          <w:color w:val="221E1F"/>
          <w:spacing w:val="-12"/>
          <w:w w:val="115"/>
        </w:rPr>
        <w:t xml:space="preserve"> </w:t>
      </w:r>
      <w:r>
        <w:rPr>
          <w:color w:val="221E1F"/>
          <w:w w:val="115"/>
        </w:rPr>
        <w:t>физического</w:t>
      </w:r>
      <w:r>
        <w:rPr>
          <w:color w:val="221E1F"/>
          <w:spacing w:val="-12"/>
          <w:w w:val="115"/>
        </w:rPr>
        <w:t xml:space="preserve"> </w:t>
      </w:r>
      <w:r>
        <w:rPr>
          <w:color w:val="221E1F"/>
          <w:w w:val="115"/>
        </w:rPr>
        <w:t>и</w:t>
      </w:r>
      <w:r>
        <w:rPr>
          <w:color w:val="221E1F"/>
          <w:spacing w:val="-12"/>
          <w:w w:val="115"/>
        </w:rPr>
        <w:t xml:space="preserve"> </w:t>
      </w:r>
      <w:r>
        <w:rPr>
          <w:color w:val="221E1F"/>
          <w:w w:val="115"/>
        </w:rPr>
        <w:t>морального</w:t>
      </w:r>
      <w:r>
        <w:rPr>
          <w:color w:val="221E1F"/>
          <w:spacing w:val="-12"/>
          <w:w w:val="115"/>
        </w:rPr>
        <w:t xml:space="preserve"> </w:t>
      </w:r>
      <w:r>
        <w:rPr>
          <w:color w:val="221E1F"/>
          <w:w w:val="115"/>
        </w:rPr>
        <w:t>вреда другим людям (в том чис- ле связанного с использованием недопустимых средств языка);</w:t>
      </w:r>
    </w:p>
    <w:p w:rsidR="00940611" w:rsidRDefault="00F31279">
      <w:pPr>
        <w:pStyle w:val="Heading4"/>
        <w:spacing w:line="230" w:lineRule="exact"/>
      </w:pPr>
      <w:r>
        <w:rPr>
          <w:color w:val="221E1F"/>
          <w:spacing w:val="-2"/>
          <w:w w:val="125"/>
        </w:rPr>
        <w:t>эстетического</w:t>
      </w:r>
      <w:r>
        <w:rPr>
          <w:color w:val="221E1F"/>
          <w:spacing w:val="8"/>
          <w:w w:val="125"/>
        </w:rPr>
        <w:t xml:space="preserve"> </w:t>
      </w:r>
      <w:r>
        <w:rPr>
          <w:color w:val="221E1F"/>
          <w:spacing w:val="-2"/>
          <w:w w:val="125"/>
        </w:rPr>
        <w:t>воспитания:</w:t>
      </w:r>
    </w:p>
    <w:p w:rsidR="00940611" w:rsidRDefault="00F31279">
      <w:pPr>
        <w:pStyle w:val="a3"/>
        <w:spacing w:before="0"/>
        <w:ind w:left="654" w:right="1107"/>
      </w:pPr>
      <w:r>
        <w:rPr>
          <w:color w:val="221E1F"/>
          <w:w w:val="115"/>
        </w:rPr>
        <w:t>уважительное</w:t>
      </w:r>
      <w:r>
        <w:rPr>
          <w:color w:val="221E1F"/>
          <w:spacing w:val="-9"/>
          <w:w w:val="115"/>
        </w:rPr>
        <w:t xml:space="preserve"> </w:t>
      </w:r>
      <w:r>
        <w:rPr>
          <w:color w:val="221E1F"/>
          <w:w w:val="115"/>
        </w:rPr>
        <w:t>отношение</w:t>
      </w:r>
      <w:r>
        <w:rPr>
          <w:color w:val="221E1F"/>
          <w:spacing w:val="40"/>
          <w:w w:val="115"/>
        </w:rPr>
        <w:t xml:space="preserve"> </w:t>
      </w:r>
      <w:r>
        <w:rPr>
          <w:color w:val="221E1F"/>
          <w:w w:val="115"/>
        </w:rPr>
        <w:t>и</w:t>
      </w:r>
      <w:r>
        <w:rPr>
          <w:color w:val="221E1F"/>
          <w:spacing w:val="-9"/>
          <w:w w:val="115"/>
        </w:rPr>
        <w:t xml:space="preserve"> </w:t>
      </w:r>
      <w:r>
        <w:rPr>
          <w:color w:val="221E1F"/>
          <w:w w:val="115"/>
        </w:rPr>
        <w:t>интерес</w:t>
      </w:r>
      <w:r>
        <w:rPr>
          <w:color w:val="221E1F"/>
          <w:spacing w:val="-9"/>
          <w:w w:val="115"/>
        </w:rPr>
        <w:t xml:space="preserve"> </w:t>
      </w:r>
      <w:r>
        <w:rPr>
          <w:color w:val="221E1F"/>
          <w:w w:val="115"/>
        </w:rPr>
        <w:t>к</w:t>
      </w:r>
      <w:r>
        <w:rPr>
          <w:color w:val="221E1F"/>
          <w:spacing w:val="-9"/>
          <w:w w:val="115"/>
        </w:rPr>
        <w:t xml:space="preserve"> </w:t>
      </w:r>
      <w:r>
        <w:rPr>
          <w:color w:val="221E1F"/>
          <w:w w:val="115"/>
        </w:rPr>
        <w:t>художественной</w:t>
      </w:r>
      <w:r>
        <w:rPr>
          <w:color w:val="221E1F"/>
          <w:spacing w:val="-9"/>
          <w:w w:val="115"/>
        </w:rPr>
        <w:t xml:space="preserve"> </w:t>
      </w:r>
      <w:r>
        <w:rPr>
          <w:color w:val="221E1F"/>
          <w:w w:val="115"/>
        </w:rPr>
        <w:t>куль- туре,</w:t>
      </w:r>
      <w:r>
        <w:rPr>
          <w:color w:val="221E1F"/>
          <w:spacing w:val="-8"/>
          <w:w w:val="115"/>
        </w:rPr>
        <w:t xml:space="preserve"> </w:t>
      </w:r>
      <w:r>
        <w:rPr>
          <w:color w:val="221E1F"/>
          <w:w w:val="115"/>
        </w:rPr>
        <w:t>восприимчивость</w:t>
      </w:r>
      <w:r>
        <w:rPr>
          <w:color w:val="221E1F"/>
          <w:spacing w:val="-9"/>
          <w:w w:val="115"/>
        </w:rPr>
        <w:t xml:space="preserve"> </w:t>
      </w:r>
      <w:r>
        <w:rPr>
          <w:color w:val="221E1F"/>
          <w:w w:val="115"/>
        </w:rPr>
        <w:t>к</w:t>
      </w:r>
      <w:r>
        <w:rPr>
          <w:color w:val="221E1F"/>
          <w:spacing w:val="-9"/>
          <w:w w:val="115"/>
        </w:rPr>
        <w:t xml:space="preserve"> </w:t>
      </w:r>
      <w:r>
        <w:rPr>
          <w:color w:val="221E1F"/>
          <w:w w:val="115"/>
        </w:rPr>
        <w:t>разным видам искусства, традициям и творчеству своего и других народов;</w:t>
      </w:r>
    </w:p>
    <w:p w:rsidR="00940611" w:rsidRDefault="00F31279">
      <w:pPr>
        <w:pStyle w:val="a3"/>
        <w:spacing w:before="2"/>
        <w:ind w:left="811" w:right="650" w:firstLine="225"/>
      </w:pPr>
      <w:r>
        <w:rPr>
          <w:color w:val="221E1F"/>
          <w:w w:val="115"/>
        </w:rPr>
        <w:t>стремление</w:t>
      </w:r>
      <w:r>
        <w:rPr>
          <w:color w:val="221E1F"/>
          <w:spacing w:val="-3"/>
          <w:w w:val="115"/>
        </w:rPr>
        <w:t xml:space="preserve"> </w:t>
      </w:r>
      <w:r>
        <w:rPr>
          <w:color w:val="221E1F"/>
          <w:w w:val="115"/>
        </w:rPr>
        <w:t>к</w:t>
      </w:r>
      <w:r>
        <w:rPr>
          <w:color w:val="221E1F"/>
          <w:spacing w:val="-3"/>
          <w:w w:val="115"/>
        </w:rPr>
        <w:t xml:space="preserve"> </w:t>
      </w:r>
      <w:r>
        <w:rPr>
          <w:color w:val="221E1F"/>
          <w:w w:val="115"/>
        </w:rPr>
        <w:t>самовыражению</w:t>
      </w:r>
      <w:r>
        <w:rPr>
          <w:color w:val="221E1F"/>
          <w:spacing w:val="-3"/>
          <w:w w:val="115"/>
        </w:rPr>
        <w:t xml:space="preserve"> </w:t>
      </w:r>
      <w:r>
        <w:rPr>
          <w:color w:val="221E1F"/>
          <w:w w:val="115"/>
        </w:rPr>
        <w:t>в</w:t>
      </w:r>
      <w:r>
        <w:rPr>
          <w:color w:val="221E1F"/>
          <w:spacing w:val="-3"/>
          <w:w w:val="115"/>
        </w:rPr>
        <w:t xml:space="preserve"> </w:t>
      </w:r>
      <w:r>
        <w:rPr>
          <w:color w:val="221E1F"/>
          <w:w w:val="115"/>
        </w:rPr>
        <w:t>разных</w:t>
      </w:r>
      <w:r>
        <w:rPr>
          <w:color w:val="221E1F"/>
          <w:spacing w:val="-3"/>
          <w:w w:val="115"/>
        </w:rPr>
        <w:t xml:space="preserve"> </w:t>
      </w:r>
      <w:r>
        <w:rPr>
          <w:color w:val="221E1F"/>
          <w:w w:val="115"/>
        </w:rPr>
        <w:t>видах</w:t>
      </w:r>
      <w:r>
        <w:rPr>
          <w:color w:val="221E1F"/>
          <w:spacing w:val="-3"/>
          <w:w w:val="115"/>
        </w:rPr>
        <w:t xml:space="preserve"> </w:t>
      </w:r>
      <w:r>
        <w:rPr>
          <w:color w:val="221E1F"/>
          <w:w w:val="115"/>
        </w:rPr>
        <w:t>художествен- ной</w:t>
      </w:r>
      <w:r>
        <w:rPr>
          <w:color w:val="221E1F"/>
          <w:spacing w:val="-3"/>
          <w:w w:val="115"/>
        </w:rPr>
        <w:t xml:space="preserve"> </w:t>
      </w:r>
      <w:r>
        <w:rPr>
          <w:color w:val="221E1F"/>
          <w:w w:val="115"/>
        </w:rPr>
        <w:t>деятельности, в</w:t>
      </w:r>
      <w:r>
        <w:rPr>
          <w:color w:val="221E1F"/>
          <w:spacing w:val="-3"/>
          <w:w w:val="115"/>
        </w:rPr>
        <w:t xml:space="preserve"> </w:t>
      </w:r>
      <w:r>
        <w:rPr>
          <w:color w:val="221E1F"/>
          <w:w w:val="115"/>
        </w:rPr>
        <w:t>том</w:t>
      </w:r>
      <w:r>
        <w:rPr>
          <w:color w:val="221E1F"/>
          <w:spacing w:val="-3"/>
          <w:w w:val="115"/>
        </w:rPr>
        <w:t xml:space="preserve"> </w:t>
      </w:r>
      <w:r>
        <w:rPr>
          <w:color w:val="221E1F"/>
          <w:w w:val="115"/>
        </w:rPr>
        <w:t>числе</w:t>
      </w:r>
      <w:r>
        <w:rPr>
          <w:color w:val="221E1F"/>
          <w:spacing w:val="-3"/>
          <w:w w:val="115"/>
        </w:rPr>
        <w:t xml:space="preserve"> </w:t>
      </w:r>
      <w:r>
        <w:rPr>
          <w:color w:val="221E1F"/>
          <w:w w:val="115"/>
        </w:rPr>
        <w:t>в искусстве</w:t>
      </w:r>
      <w:r>
        <w:rPr>
          <w:color w:val="221E1F"/>
          <w:spacing w:val="-9"/>
          <w:w w:val="115"/>
        </w:rPr>
        <w:t xml:space="preserve"> </w:t>
      </w:r>
      <w:r>
        <w:rPr>
          <w:color w:val="221E1F"/>
          <w:w w:val="115"/>
        </w:rPr>
        <w:t>слова;</w:t>
      </w:r>
      <w:r>
        <w:rPr>
          <w:color w:val="221E1F"/>
          <w:spacing w:val="-9"/>
          <w:w w:val="115"/>
        </w:rPr>
        <w:t xml:space="preserve"> </w:t>
      </w:r>
      <w:r>
        <w:rPr>
          <w:color w:val="221E1F"/>
          <w:w w:val="115"/>
        </w:rPr>
        <w:t>осознание</w:t>
      </w:r>
      <w:r>
        <w:rPr>
          <w:color w:val="221E1F"/>
          <w:spacing w:val="-9"/>
          <w:w w:val="115"/>
        </w:rPr>
        <w:t xml:space="preserve"> </w:t>
      </w:r>
      <w:r>
        <w:rPr>
          <w:color w:val="221E1F"/>
          <w:w w:val="115"/>
        </w:rPr>
        <w:t>важности</w:t>
      </w:r>
      <w:r>
        <w:rPr>
          <w:color w:val="221E1F"/>
          <w:spacing w:val="-9"/>
          <w:w w:val="115"/>
        </w:rPr>
        <w:t xml:space="preserve"> </w:t>
      </w:r>
      <w:r>
        <w:rPr>
          <w:color w:val="221E1F"/>
          <w:w w:val="115"/>
        </w:rPr>
        <w:t>русского</w:t>
      </w:r>
      <w:r>
        <w:rPr>
          <w:color w:val="221E1F"/>
          <w:spacing w:val="-9"/>
          <w:w w:val="115"/>
        </w:rPr>
        <w:t xml:space="preserve"> </w:t>
      </w:r>
      <w:r>
        <w:rPr>
          <w:color w:val="221E1F"/>
          <w:w w:val="115"/>
        </w:rPr>
        <w:t>языка</w:t>
      </w:r>
      <w:r>
        <w:rPr>
          <w:color w:val="221E1F"/>
          <w:spacing w:val="-9"/>
          <w:w w:val="115"/>
        </w:rPr>
        <w:t xml:space="preserve"> </w:t>
      </w:r>
      <w:r>
        <w:rPr>
          <w:color w:val="221E1F"/>
          <w:w w:val="115"/>
        </w:rPr>
        <w:t>как</w:t>
      </w:r>
      <w:r>
        <w:rPr>
          <w:color w:val="221E1F"/>
          <w:spacing w:val="-9"/>
          <w:w w:val="115"/>
        </w:rPr>
        <w:t xml:space="preserve"> </w:t>
      </w:r>
      <w:r>
        <w:rPr>
          <w:color w:val="221E1F"/>
          <w:w w:val="115"/>
        </w:rPr>
        <w:t>средства</w:t>
      </w:r>
      <w:r>
        <w:rPr>
          <w:color w:val="221E1F"/>
          <w:spacing w:val="-9"/>
          <w:w w:val="115"/>
        </w:rPr>
        <w:t xml:space="preserve"> </w:t>
      </w:r>
      <w:r>
        <w:rPr>
          <w:color w:val="221E1F"/>
          <w:w w:val="115"/>
        </w:rPr>
        <w:t>общения</w:t>
      </w:r>
      <w:r>
        <w:rPr>
          <w:color w:val="221E1F"/>
          <w:spacing w:val="-9"/>
          <w:w w:val="115"/>
        </w:rPr>
        <w:t xml:space="preserve"> </w:t>
      </w:r>
      <w:r>
        <w:rPr>
          <w:color w:val="221E1F"/>
          <w:w w:val="115"/>
        </w:rPr>
        <w:t>и</w:t>
      </w:r>
      <w:r>
        <w:rPr>
          <w:color w:val="221E1F"/>
          <w:spacing w:val="-9"/>
          <w:w w:val="115"/>
        </w:rPr>
        <w:t xml:space="preserve"> </w:t>
      </w:r>
      <w:r>
        <w:rPr>
          <w:color w:val="221E1F"/>
          <w:w w:val="115"/>
        </w:rPr>
        <w:t>самовыра-</w:t>
      </w:r>
      <w:r>
        <w:rPr>
          <w:color w:val="221E1F"/>
          <w:spacing w:val="-8"/>
          <w:w w:val="115"/>
        </w:rPr>
        <w:t xml:space="preserve"> </w:t>
      </w:r>
      <w:r>
        <w:rPr>
          <w:color w:val="221E1F"/>
          <w:w w:val="115"/>
        </w:rPr>
        <w:t>жения;</w:t>
      </w:r>
    </w:p>
    <w:p w:rsidR="00940611" w:rsidRDefault="00F31279">
      <w:pPr>
        <w:pStyle w:val="Heading4"/>
        <w:ind w:left="811" w:firstLine="225"/>
      </w:pPr>
      <w:r>
        <w:rPr>
          <w:color w:val="221E1F"/>
          <w:w w:val="130"/>
        </w:rPr>
        <w:t>физического</w:t>
      </w:r>
      <w:r>
        <w:rPr>
          <w:color w:val="221E1F"/>
          <w:spacing w:val="-11"/>
          <w:w w:val="130"/>
        </w:rPr>
        <w:t xml:space="preserve"> </w:t>
      </w:r>
      <w:r>
        <w:rPr>
          <w:color w:val="221E1F"/>
          <w:w w:val="130"/>
        </w:rPr>
        <w:t>воспитания,</w:t>
      </w:r>
      <w:r>
        <w:rPr>
          <w:color w:val="221E1F"/>
          <w:spacing w:val="-14"/>
          <w:w w:val="130"/>
        </w:rPr>
        <w:t xml:space="preserve"> </w:t>
      </w:r>
      <w:r>
        <w:rPr>
          <w:color w:val="221E1F"/>
          <w:w w:val="130"/>
        </w:rPr>
        <w:t>формирования</w:t>
      </w:r>
      <w:r>
        <w:rPr>
          <w:color w:val="221E1F"/>
          <w:spacing w:val="-11"/>
          <w:w w:val="130"/>
        </w:rPr>
        <w:t xml:space="preserve"> </w:t>
      </w:r>
      <w:r>
        <w:rPr>
          <w:color w:val="221E1F"/>
          <w:w w:val="130"/>
        </w:rPr>
        <w:t>культуры</w:t>
      </w:r>
      <w:r>
        <w:rPr>
          <w:color w:val="221E1F"/>
          <w:spacing w:val="-12"/>
          <w:w w:val="130"/>
        </w:rPr>
        <w:t xml:space="preserve"> </w:t>
      </w:r>
      <w:r>
        <w:rPr>
          <w:color w:val="221E1F"/>
          <w:w w:val="130"/>
        </w:rPr>
        <w:t>здоровья</w:t>
      </w:r>
      <w:r>
        <w:rPr>
          <w:color w:val="221E1F"/>
          <w:spacing w:val="-11"/>
          <w:w w:val="130"/>
        </w:rPr>
        <w:t xml:space="preserve"> </w:t>
      </w:r>
      <w:r>
        <w:rPr>
          <w:color w:val="221E1F"/>
          <w:w w:val="130"/>
        </w:rPr>
        <w:t>и</w:t>
      </w:r>
      <w:r>
        <w:rPr>
          <w:color w:val="221E1F"/>
          <w:spacing w:val="-11"/>
          <w:w w:val="130"/>
        </w:rPr>
        <w:t xml:space="preserve"> </w:t>
      </w:r>
      <w:r>
        <w:rPr>
          <w:color w:val="221E1F"/>
          <w:w w:val="130"/>
        </w:rPr>
        <w:t xml:space="preserve">эмоционального </w:t>
      </w:r>
      <w:r>
        <w:rPr>
          <w:color w:val="221E1F"/>
          <w:spacing w:val="-2"/>
          <w:w w:val="130"/>
        </w:rPr>
        <w:t>благополучия:</w:t>
      </w:r>
    </w:p>
    <w:p w:rsidR="00940611" w:rsidRDefault="00F31279">
      <w:pPr>
        <w:pStyle w:val="a3"/>
        <w:ind w:left="811" w:right="650" w:firstLine="225"/>
      </w:pPr>
      <w:r>
        <w:rPr>
          <w:color w:val="221E1F"/>
          <w:w w:val="115"/>
        </w:rPr>
        <w:t>соблюдение правил здорового и безопасного</w:t>
      </w:r>
      <w:r>
        <w:rPr>
          <w:color w:val="221E1F"/>
          <w:spacing w:val="31"/>
          <w:w w:val="115"/>
        </w:rPr>
        <w:t xml:space="preserve"> </w:t>
      </w:r>
      <w:r>
        <w:rPr>
          <w:color w:val="221E1F"/>
          <w:w w:val="115"/>
        </w:rPr>
        <w:t>(для себя и дру- гих людей)</w:t>
      </w:r>
      <w:r>
        <w:rPr>
          <w:color w:val="221E1F"/>
          <w:spacing w:val="33"/>
          <w:w w:val="115"/>
        </w:rPr>
        <w:t xml:space="preserve"> </w:t>
      </w:r>
      <w:r>
        <w:rPr>
          <w:color w:val="221E1F"/>
          <w:w w:val="115"/>
        </w:rPr>
        <w:t>образа жизни в окружающей</w:t>
      </w:r>
      <w:r>
        <w:rPr>
          <w:color w:val="221E1F"/>
          <w:spacing w:val="-9"/>
          <w:w w:val="115"/>
        </w:rPr>
        <w:t xml:space="preserve"> </w:t>
      </w:r>
      <w:r>
        <w:rPr>
          <w:color w:val="221E1F"/>
          <w:w w:val="115"/>
        </w:rPr>
        <w:t>среде (в</w:t>
      </w:r>
      <w:r>
        <w:rPr>
          <w:color w:val="221E1F"/>
          <w:spacing w:val="-9"/>
          <w:w w:val="115"/>
        </w:rPr>
        <w:t xml:space="preserve"> </w:t>
      </w:r>
      <w:r>
        <w:rPr>
          <w:color w:val="221E1F"/>
          <w:w w:val="115"/>
        </w:rPr>
        <w:t>том</w:t>
      </w:r>
      <w:r>
        <w:rPr>
          <w:color w:val="221E1F"/>
          <w:spacing w:val="-9"/>
          <w:w w:val="115"/>
        </w:rPr>
        <w:t xml:space="preserve"> </w:t>
      </w:r>
      <w:r>
        <w:rPr>
          <w:color w:val="221E1F"/>
          <w:w w:val="115"/>
        </w:rPr>
        <w:t>числе</w:t>
      </w:r>
      <w:r>
        <w:rPr>
          <w:color w:val="221E1F"/>
          <w:spacing w:val="-9"/>
          <w:w w:val="115"/>
        </w:rPr>
        <w:t xml:space="preserve"> </w:t>
      </w:r>
      <w:r>
        <w:rPr>
          <w:color w:val="221E1F"/>
          <w:w w:val="115"/>
        </w:rPr>
        <w:t>информационной) при</w:t>
      </w:r>
      <w:r>
        <w:rPr>
          <w:color w:val="221E1F"/>
          <w:spacing w:val="-9"/>
          <w:w w:val="115"/>
        </w:rPr>
        <w:t xml:space="preserve"> </w:t>
      </w:r>
      <w:r>
        <w:rPr>
          <w:color w:val="221E1F"/>
          <w:w w:val="115"/>
        </w:rPr>
        <w:t>поиске</w:t>
      </w:r>
      <w:r>
        <w:rPr>
          <w:color w:val="221E1F"/>
          <w:spacing w:val="-9"/>
          <w:w w:val="115"/>
        </w:rPr>
        <w:t xml:space="preserve"> </w:t>
      </w:r>
      <w:r>
        <w:rPr>
          <w:color w:val="221E1F"/>
          <w:w w:val="115"/>
        </w:rPr>
        <w:t>дополнительной</w:t>
      </w:r>
      <w:r>
        <w:rPr>
          <w:color w:val="221E1F"/>
          <w:spacing w:val="-9"/>
          <w:w w:val="115"/>
        </w:rPr>
        <w:t xml:space="preserve"> </w:t>
      </w:r>
      <w:r>
        <w:rPr>
          <w:color w:val="221E1F"/>
          <w:w w:val="115"/>
        </w:rPr>
        <w:t>информации</w:t>
      </w:r>
      <w:r>
        <w:rPr>
          <w:color w:val="221E1F"/>
          <w:spacing w:val="-9"/>
          <w:w w:val="115"/>
        </w:rPr>
        <w:t xml:space="preserve"> </w:t>
      </w:r>
      <w:r>
        <w:rPr>
          <w:color w:val="221E1F"/>
          <w:w w:val="115"/>
        </w:rPr>
        <w:t>в процессе языкового образования;</w:t>
      </w:r>
    </w:p>
    <w:p w:rsidR="00940611" w:rsidRDefault="00F31279">
      <w:pPr>
        <w:pStyle w:val="a3"/>
        <w:tabs>
          <w:tab w:val="left" w:pos="7362"/>
        </w:tabs>
        <w:spacing w:before="3"/>
        <w:ind w:left="654" w:right="730"/>
      </w:pPr>
      <w:r>
        <w:rPr>
          <w:color w:val="221E1F"/>
          <w:w w:val="115"/>
        </w:rPr>
        <w:t>бережное отношение к физическому и психическому здоро-</w:t>
      </w:r>
      <w:r>
        <w:rPr>
          <w:color w:val="221E1F"/>
        </w:rPr>
        <w:tab/>
      </w:r>
      <w:r>
        <w:rPr>
          <w:color w:val="221E1F"/>
          <w:w w:val="115"/>
        </w:rPr>
        <w:t>вью,</w:t>
      </w:r>
      <w:r>
        <w:rPr>
          <w:color w:val="221E1F"/>
          <w:spacing w:val="11"/>
          <w:w w:val="115"/>
        </w:rPr>
        <w:t xml:space="preserve"> </w:t>
      </w:r>
      <w:r>
        <w:rPr>
          <w:color w:val="221E1F"/>
          <w:w w:val="115"/>
        </w:rPr>
        <w:t>проявляющееся</w:t>
      </w:r>
      <w:r>
        <w:rPr>
          <w:color w:val="221E1F"/>
          <w:spacing w:val="-15"/>
          <w:w w:val="115"/>
        </w:rPr>
        <w:t xml:space="preserve"> </w:t>
      </w:r>
      <w:r>
        <w:rPr>
          <w:color w:val="221E1F"/>
          <w:w w:val="115"/>
        </w:rPr>
        <w:t>в</w:t>
      </w:r>
      <w:r>
        <w:rPr>
          <w:color w:val="221E1F"/>
          <w:spacing w:val="-14"/>
          <w:w w:val="115"/>
        </w:rPr>
        <w:t xml:space="preserve"> </w:t>
      </w:r>
      <w:r>
        <w:rPr>
          <w:color w:val="221E1F"/>
          <w:w w:val="115"/>
        </w:rPr>
        <w:t xml:space="preserve">выборе приемлемых способов речевого самовыражения и соблюдении норм речевого этикета и правил </w:t>
      </w:r>
      <w:r>
        <w:rPr>
          <w:color w:val="221E1F"/>
          <w:spacing w:val="-2"/>
          <w:w w:val="115"/>
        </w:rPr>
        <w:t>общения;</w:t>
      </w:r>
    </w:p>
    <w:p w:rsidR="00940611" w:rsidRDefault="00F31279">
      <w:pPr>
        <w:pStyle w:val="Heading4"/>
      </w:pPr>
      <w:r>
        <w:rPr>
          <w:color w:val="221E1F"/>
          <w:w w:val="130"/>
        </w:rPr>
        <w:t>трудового</w:t>
      </w:r>
      <w:r>
        <w:rPr>
          <w:color w:val="221E1F"/>
          <w:spacing w:val="-8"/>
          <w:w w:val="130"/>
        </w:rPr>
        <w:t xml:space="preserve"> </w:t>
      </w:r>
      <w:r>
        <w:rPr>
          <w:color w:val="221E1F"/>
          <w:spacing w:val="-2"/>
          <w:w w:val="130"/>
        </w:rPr>
        <w:t>воспитания:</w:t>
      </w:r>
    </w:p>
    <w:p w:rsidR="00940611" w:rsidRDefault="00F31279">
      <w:pPr>
        <w:pStyle w:val="a3"/>
        <w:spacing w:before="2"/>
        <w:ind w:left="654" w:right="650"/>
      </w:pPr>
      <w:r>
        <w:rPr>
          <w:color w:val="221E1F"/>
          <w:w w:val="115"/>
        </w:rPr>
        <w:t>осознание ценности труда</w:t>
      </w:r>
      <w:r>
        <w:rPr>
          <w:color w:val="221E1F"/>
          <w:spacing w:val="40"/>
          <w:w w:val="115"/>
        </w:rPr>
        <w:t xml:space="preserve"> </w:t>
      </w:r>
      <w:r>
        <w:rPr>
          <w:color w:val="221E1F"/>
          <w:w w:val="115"/>
        </w:rPr>
        <w:t>в</w:t>
      </w:r>
      <w:r>
        <w:rPr>
          <w:color w:val="221E1F"/>
          <w:spacing w:val="40"/>
          <w:w w:val="115"/>
        </w:rPr>
        <w:t xml:space="preserve"> </w:t>
      </w:r>
      <w:r>
        <w:rPr>
          <w:color w:val="221E1F"/>
          <w:w w:val="115"/>
        </w:rPr>
        <w:t>жизни</w:t>
      </w:r>
      <w:r>
        <w:rPr>
          <w:color w:val="221E1F"/>
          <w:spacing w:val="40"/>
          <w:w w:val="115"/>
        </w:rPr>
        <w:t xml:space="preserve"> </w:t>
      </w:r>
      <w:r>
        <w:rPr>
          <w:color w:val="221E1F"/>
          <w:w w:val="115"/>
        </w:rPr>
        <w:t>человека</w:t>
      </w:r>
      <w:r>
        <w:rPr>
          <w:color w:val="221E1F"/>
          <w:spacing w:val="40"/>
          <w:w w:val="115"/>
        </w:rPr>
        <w:t xml:space="preserve"> </w:t>
      </w:r>
      <w:r>
        <w:rPr>
          <w:color w:val="221E1F"/>
          <w:w w:val="115"/>
        </w:rPr>
        <w:t>и</w:t>
      </w:r>
      <w:r>
        <w:rPr>
          <w:color w:val="221E1F"/>
          <w:spacing w:val="40"/>
          <w:w w:val="115"/>
        </w:rPr>
        <w:t xml:space="preserve"> </w:t>
      </w:r>
      <w:r>
        <w:rPr>
          <w:color w:val="221E1F"/>
          <w:w w:val="115"/>
        </w:rPr>
        <w:t>общества (в том числе благодаря примерам из художественных произве- дений),</w:t>
      </w:r>
      <w:r>
        <w:rPr>
          <w:color w:val="221E1F"/>
          <w:spacing w:val="40"/>
          <w:w w:val="115"/>
        </w:rPr>
        <w:t xml:space="preserve"> </w:t>
      </w:r>
      <w:r>
        <w:rPr>
          <w:color w:val="221E1F"/>
          <w:w w:val="115"/>
        </w:rPr>
        <w:t>ответственное потребление и бережное отношение к ре- зультатам</w:t>
      </w:r>
      <w:r>
        <w:rPr>
          <w:color w:val="221E1F"/>
          <w:spacing w:val="-10"/>
          <w:w w:val="115"/>
        </w:rPr>
        <w:t xml:space="preserve"> </w:t>
      </w:r>
      <w:r>
        <w:rPr>
          <w:color w:val="221E1F"/>
          <w:w w:val="115"/>
        </w:rPr>
        <w:t>труда, навыки</w:t>
      </w:r>
      <w:r>
        <w:rPr>
          <w:color w:val="221E1F"/>
          <w:spacing w:val="-10"/>
          <w:w w:val="115"/>
        </w:rPr>
        <w:t xml:space="preserve"> </w:t>
      </w:r>
      <w:r>
        <w:rPr>
          <w:color w:val="221E1F"/>
          <w:w w:val="115"/>
        </w:rPr>
        <w:t>участия</w:t>
      </w:r>
      <w:r>
        <w:rPr>
          <w:color w:val="221E1F"/>
          <w:spacing w:val="-10"/>
          <w:w w:val="115"/>
        </w:rPr>
        <w:t xml:space="preserve"> </w:t>
      </w:r>
      <w:r>
        <w:rPr>
          <w:color w:val="221E1F"/>
          <w:w w:val="115"/>
        </w:rPr>
        <w:t>в</w:t>
      </w:r>
      <w:r>
        <w:rPr>
          <w:color w:val="221E1F"/>
          <w:spacing w:val="-10"/>
          <w:w w:val="115"/>
        </w:rPr>
        <w:t xml:space="preserve"> </w:t>
      </w:r>
      <w:r>
        <w:rPr>
          <w:color w:val="221E1F"/>
          <w:w w:val="115"/>
        </w:rPr>
        <w:t>различных</w:t>
      </w:r>
      <w:r>
        <w:rPr>
          <w:color w:val="221E1F"/>
          <w:spacing w:val="-10"/>
          <w:w w:val="115"/>
        </w:rPr>
        <w:t xml:space="preserve"> </w:t>
      </w:r>
      <w:r>
        <w:rPr>
          <w:color w:val="221E1F"/>
          <w:w w:val="115"/>
        </w:rPr>
        <w:t>видах</w:t>
      </w:r>
      <w:r>
        <w:rPr>
          <w:color w:val="221E1F"/>
          <w:spacing w:val="-10"/>
          <w:w w:val="115"/>
        </w:rPr>
        <w:t xml:space="preserve"> </w:t>
      </w:r>
      <w:r>
        <w:rPr>
          <w:color w:val="221E1F"/>
          <w:w w:val="115"/>
        </w:rPr>
        <w:t>трудовой</w:t>
      </w:r>
      <w:r>
        <w:rPr>
          <w:color w:val="221E1F"/>
          <w:spacing w:val="-10"/>
          <w:w w:val="115"/>
        </w:rPr>
        <w:t xml:space="preserve"> </w:t>
      </w:r>
      <w:r>
        <w:rPr>
          <w:color w:val="221E1F"/>
          <w:w w:val="115"/>
        </w:rPr>
        <w:t>деятельности, интерес</w:t>
      </w:r>
      <w:r>
        <w:rPr>
          <w:color w:val="221E1F"/>
          <w:spacing w:val="-10"/>
          <w:w w:val="115"/>
        </w:rPr>
        <w:t xml:space="preserve"> </w:t>
      </w:r>
      <w:r>
        <w:rPr>
          <w:color w:val="221E1F"/>
          <w:w w:val="115"/>
        </w:rPr>
        <w:t>к</w:t>
      </w:r>
      <w:r>
        <w:rPr>
          <w:color w:val="221E1F"/>
          <w:spacing w:val="-10"/>
          <w:w w:val="115"/>
        </w:rPr>
        <w:t xml:space="preserve"> </w:t>
      </w:r>
      <w:r>
        <w:rPr>
          <w:color w:val="221E1F"/>
          <w:w w:val="115"/>
        </w:rPr>
        <w:t>различным профессиям, возникающий при обсуждении примеров из художественных произведений;</w:t>
      </w:r>
    </w:p>
    <w:p w:rsidR="00940611" w:rsidRDefault="00F31279">
      <w:pPr>
        <w:pStyle w:val="Heading4"/>
        <w:spacing w:before="2" w:line="230" w:lineRule="exact"/>
      </w:pPr>
      <w:r>
        <w:rPr>
          <w:color w:val="221E1F"/>
          <w:w w:val="125"/>
        </w:rPr>
        <w:t>экологического</w:t>
      </w:r>
      <w:r>
        <w:rPr>
          <w:color w:val="221E1F"/>
          <w:spacing w:val="-14"/>
          <w:w w:val="125"/>
        </w:rPr>
        <w:t xml:space="preserve"> </w:t>
      </w:r>
      <w:r>
        <w:rPr>
          <w:color w:val="221E1F"/>
          <w:spacing w:val="-2"/>
          <w:w w:val="125"/>
        </w:rPr>
        <w:t>воспитания:</w:t>
      </w:r>
    </w:p>
    <w:p w:rsidR="00940611" w:rsidRDefault="00F31279">
      <w:pPr>
        <w:pStyle w:val="a3"/>
        <w:spacing w:before="0"/>
        <w:ind w:left="1037" w:right="1889" w:hanging="384"/>
      </w:pPr>
      <w:r>
        <w:rPr>
          <w:color w:val="221E1F"/>
          <w:w w:val="115"/>
        </w:rPr>
        <w:t>бережное</w:t>
      </w:r>
      <w:r>
        <w:rPr>
          <w:color w:val="221E1F"/>
          <w:spacing w:val="-9"/>
          <w:w w:val="115"/>
        </w:rPr>
        <w:t xml:space="preserve"> </w:t>
      </w:r>
      <w:r>
        <w:rPr>
          <w:color w:val="221E1F"/>
          <w:w w:val="115"/>
        </w:rPr>
        <w:t>отношение</w:t>
      </w:r>
      <w:r>
        <w:rPr>
          <w:color w:val="221E1F"/>
          <w:spacing w:val="-9"/>
          <w:w w:val="115"/>
        </w:rPr>
        <w:t xml:space="preserve"> </w:t>
      </w:r>
      <w:r>
        <w:rPr>
          <w:color w:val="221E1F"/>
          <w:w w:val="115"/>
        </w:rPr>
        <w:t>к</w:t>
      </w:r>
      <w:r>
        <w:rPr>
          <w:color w:val="221E1F"/>
          <w:spacing w:val="-9"/>
          <w:w w:val="115"/>
        </w:rPr>
        <w:t xml:space="preserve"> </w:t>
      </w:r>
      <w:r>
        <w:rPr>
          <w:color w:val="221E1F"/>
          <w:w w:val="115"/>
        </w:rPr>
        <w:t>природе,</w:t>
      </w:r>
      <w:r>
        <w:rPr>
          <w:color w:val="221E1F"/>
          <w:spacing w:val="-7"/>
          <w:w w:val="115"/>
        </w:rPr>
        <w:t xml:space="preserve"> </w:t>
      </w:r>
      <w:r>
        <w:rPr>
          <w:color w:val="221E1F"/>
          <w:w w:val="115"/>
        </w:rPr>
        <w:t>формируемое</w:t>
      </w:r>
      <w:r>
        <w:rPr>
          <w:color w:val="221E1F"/>
          <w:spacing w:val="-9"/>
          <w:w w:val="115"/>
        </w:rPr>
        <w:t xml:space="preserve"> </w:t>
      </w:r>
      <w:r>
        <w:rPr>
          <w:color w:val="221E1F"/>
          <w:w w:val="115"/>
        </w:rPr>
        <w:t>в</w:t>
      </w:r>
      <w:r>
        <w:rPr>
          <w:color w:val="221E1F"/>
          <w:spacing w:val="-9"/>
          <w:w w:val="115"/>
        </w:rPr>
        <w:t xml:space="preserve"> </w:t>
      </w:r>
      <w:r>
        <w:rPr>
          <w:color w:val="221E1F"/>
          <w:w w:val="115"/>
        </w:rPr>
        <w:t>процессе</w:t>
      </w:r>
      <w:r>
        <w:rPr>
          <w:color w:val="221E1F"/>
          <w:spacing w:val="-9"/>
          <w:w w:val="115"/>
        </w:rPr>
        <w:t xml:space="preserve"> </w:t>
      </w:r>
      <w:r>
        <w:rPr>
          <w:color w:val="221E1F"/>
          <w:w w:val="115"/>
        </w:rPr>
        <w:t>ра-</w:t>
      </w:r>
      <w:r>
        <w:rPr>
          <w:color w:val="221E1F"/>
          <w:spacing w:val="-3"/>
          <w:w w:val="115"/>
        </w:rPr>
        <w:t xml:space="preserve"> </w:t>
      </w:r>
      <w:r>
        <w:rPr>
          <w:color w:val="221E1F"/>
          <w:w w:val="115"/>
        </w:rPr>
        <w:t>боты</w:t>
      </w:r>
      <w:r>
        <w:rPr>
          <w:color w:val="221E1F"/>
          <w:spacing w:val="-9"/>
          <w:w w:val="115"/>
        </w:rPr>
        <w:t xml:space="preserve"> </w:t>
      </w:r>
      <w:r>
        <w:rPr>
          <w:color w:val="221E1F"/>
          <w:w w:val="115"/>
        </w:rPr>
        <w:t>с</w:t>
      </w:r>
      <w:r>
        <w:rPr>
          <w:color w:val="221E1F"/>
          <w:spacing w:val="-9"/>
          <w:w w:val="115"/>
        </w:rPr>
        <w:t xml:space="preserve"> </w:t>
      </w:r>
      <w:r>
        <w:rPr>
          <w:color w:val="221E1F"/>
          <w:w w:val="115"/>
        </w:rPr>
        <w:t>текстами; неприятие действий, приносящих ей вред;</w:t>
      </w:r>
    </w:p>
    <w:p w:rsidR="00940611" w:rsidRDefault="00F31279">
      <w:pPr>
        <w:pStyle w:val="Heading4"/>
      </w:pPr>
      <w:r>
        <w:rPr>
          <w:color w:val="221E1F"/>
          <w:w w:val="130"/>
        </w:rPr>
        <w:t>ценности</w:t>
      </w:r>
      <w:r>
        <w:rPr>
          <w:color w:val="221E1F"/>
          <w:spacing w:val="-9"/>
          <w:w w:val="130"/>
        </w:rPr>
        <w:t xml:space="preserve"> </w:t>
      </w:r>
      <w:r>
        <w:rPr>
          <w:color w:val="221E1F"/>
          <w:w w:val="130"/>
        </w:rPr>
        <w:t>научного</w:t>
      </w:r>
      <w:r>
        <w:rPr>
          <w:color w:val="221E1F"/>
          <w:spacing w:val="-8"/>
          <w:w w:val="130"/>
        </w:rPr>
        <w:t xml:space="preserve"> </w:t>
      </w:r>
      <w:r>
        <w:rPr>
          <w:color w:val="221E1F"/>
          <w:spacing w:val="-2"/>
          <w:w w:val="130"/>
        </w:rPr>
        <w:t>познания:</w:t>
      </w:r>
    </w:p>
    <w:p w:rsidR="00940611" w:rsidRDefault="00F31279">
      <w:pPr>
        <w:pStyle w:val="a3"/>
        <w:tabs>
          <w:tab w:val="left" w:pos="4298"/>
          <w:tab w:val="left" w:pos="5382"/>
          <w:tab w:val="left" w:pos="6426"/>
        </w:tabs>
        <w:spacing w:before="2"/>
        <w:ind w:left="654" w:right="718"/>
      </w:pPr>
      <w:r>
        <w:rPr>
          <w:color w:val="221E1F"/>
          <w:w w:val="115"/>
        </w:rPr>
        <w:t>первоначальные</w:t>
      </w:r>
      <w:r>
        <w:rPr>
          <w:color w:val="221E1F"/>
          <w:spacing w:val="40"/>
          <w:w w:val="115"/>
        </w:rPr>
        <w:t xml:space="preserve"> </w:t>
      </w:r>
      <w:r>
        <w:rPr>
          <w:color w:val="221E1F"/>
          <w:w w:val="115"/>
        </w:rPr>
        <w:t>представления</w:t>
      </w:r>
      <w:r>
        <w:rPr>
          <w:color w:val="221E1F"/>
          <w:spacing w:val="40"/>
          <w:w w:val="115"/>
        </w:rPr>
        <w:t xml:space="preserve"> </w:t>
      </w:r>
      <w:r>
        <w:rPr>
          <w:color w:val="221E1F"/>
          <w:w w:val="115"/>
        </w:rPr>
        <w:t>о</w:t>
      </w:r>
      <w:r>
        <w:rPr>
          <w:color w:val="221E1F"/>
        </w:rPr>
        <w:tab/>
      </w:r>
      <w:r>
        <w:rPr>
          <w:color w:val="221E1F"/>
          <w:spacing w:val="-2"/>
          <w:w w:val="115"/>
        </w:rPr>
        <w:t>научной</w:t>
      </w:r>
      <w:r>
        <w:rPr>
          <w:color w:val="221E1F"/>
        </w:rPr>
        <w:tab/>
      </w:r>
      <w:r>
        <w:rPr>
          <w:color w:val="221E1F"/>
          <w:spacing w:val="-2"/>
          <w:w w:val="115"/>
        </w:rPr>
        <w:t>картине</w:t>
      </w:r>
      <w:r>
        <w:rPr>
          <w:color w:val="221E1F"/>
        </w:rPr>
        <w:tab/>
      </w:r>
      <w:r>
        <w:rPr>
          <w:color w:val="221E1F"/>
          <w:w w:val="115"/>
        </w:rPr>
        <w:t>мира</w:t>
      </w:r>
      <w:r>
        <w:rPr>
          <w:color w:val="221E1F"/>
          <w:spacing w:val="40"/>
          <w:w w:val="115"/>
        </w:rPr>
        <w:t xml:space="preserve"> </w:t>
      </w:r>
      <w:r>
        <w:rPr>
          <w:color w:val="221E1F"/>
          <w:w w:val="115"/>
        </w:rPr>
        <w:t>(в том числе первоначальные представления о системе языка как одной из составляющих целостной научной картины мира); познавательные</w:t>
      </w:r>
      <w:r>
        <w:rPr>
          <w:color w:val="221E1F"/>
          <w:spacing w:val="-12"/>
          <w:w w:val="115"/>
        </w:rPr>
        <w:t xml:space="preserve"> </w:t>
      </w:r>
      <w:r>
        <w:rPr>
          <w:color w:val="221E1F"/>
          <w:w w:val="115"/>
        </w:rPr>
        <w:t>интересы,</w:t>
      </w:r>
      <w:r>
        <w:rPr>
          <w:color w:val="221E1F"/>
          <w:spacing w:val="-10"/>
          <w:w w:val="115"/>
        </w:rPr>
        <w:t xml:space="preserve"> </w:t>
      </w:r>
      <w:r>
        <w:rPr>
          <w:color w:val="221E1F"/>
          <w:w w:val="115"/>
        </w:rPr>
        <w:t>активность,</w:t>
      </w:r>
      <w:r>
        <w:rPr>
          <w:color w:val="221E1F"/>
          <w:spacing w:val="-10"/>
          <w:w w:val="115"/>
        </w:rPr>
        <w:t xml:space="preserve"> </w:t>
      </w:r>
      <w:r>
        <w:rPr>
          <w:color w:val="221E1F"/>
          <w:w w:val="115"/>
        </w:rPr>
        <w:t>инициативность,</w:t>
      </w:r>
      <w:r>
        <w:rPr>
          <w:color w:val="221E1F"/>
          <w:spacing w:val="-10"/>
          <w:w w:val="115"/>
        </w:rPr>
        <w:t xml:space="preserve"> </w:t>
      </w:r>
      <w:r>
        <w:rPr>
          <w:color w:val="221E1F"/>
          <w:w w:val="115"/>
        </w:rPr>
        <w:t>лю-</w:t>
      </w:r>
      <w:r>
        <w:rPr>
          <w:color w:val="221E1F"/>
          <w:spacing w:val="-12"/>
          <w:w w:val="115"/>
        </w:rPr>
        <w:t xml:space="preserve"> </w:t>
      </w:r>
      <w:r>
        <w:rPr>
          <w:color w:val="221E1F"/>
          <w:w w:val="115"/>
        </w:rPr>
        <w:t>бознательность</w:t>
      </w:r>
      <w:r>
        <w:rPr>
          <w:color w:val="221E1F"/>
          <w:spacing w:val="-12"/>
          <w:w w:val="115"/>
        </w:rPr>
        <w:t xml:space="preserve"> </w:t>
      </w:r>
      <w:r>
        <w:rPr>
          <w:color w:val="221E1F"/>
          <w:w w:val="115"/>
        </w:rPr>
        <w:t>и</w:t>
      </w:r>
      <w:r>
        <w:rPr>
          <w:color w:val="221E1F"/>
          <w:spacing w:val="-12"/>
          <w:w w:val="115"/>
        </w:rPr>
        <w:t xml:space="preserve"> </w:t>
      </w:r>
      <w:r>
        <w:rPr>
          <w:color w:val="221E1F"/>
          <w:w w:val="115"/>
        </w:rPr>
        <w:t>самостоятельность</w:t>
      </w:r>
      <w:r>
        <w:rPr>
          <w:color w:val="221E1F"/>
          <w:spacing w:val="-12"/>
          <w:w w:val="115"/>
        </w:rPr>
        <w:t xml:space="preserve"> </w:t>
      </w:r>
      <w:r>
        <w:rPr>
          <w:color w:val="221E1F"/>
          <w:w w:val="115"/>
        </w:rPr>
        <w:t>в познании, в том числе познавательный интерес к изучению русского языка, актив-</w:t>
      </w:r>
    </w:p>
    <w:p w:rsidR="00940611" w:rsidRDefault="00F31279">
      <w:pPr>
        <w:pStyle w:val="a3"/>
        <w:spacing w:before="2"/>
        <w:ind w:left="811" w:right="6030"/>
      </w:pPr>
      <w:r>
        <w:rPr>
          <w:color w:val="221E1F"/>
          <w:w w:val="110"/>
        </w:rPr>
        <w:t xml:space="preserve">ность и самостоятельность в его познании. </w:t>
      </w:r>
      <w:r>
        <w:rPr>
          <w:color w:val="221E1F"/>
          <w:w w:val="95"/>
        </w:rPr>
        <w:t>МЕТАПРЕДМЕТНЫЕ</w:t>
      </w:r>
      <w:r>
        <w:rPr>
          <w:color w:val="221E1F"/>
          <w:spacing w:val="-10"/>
          <w:w w:val="95"/>
        </w:rPr>
        <w:t xml:space="preserve"> </w:t>
      </w:r>
      <w:r>
        <w:rPr>
          <w:color w:val="221E1F"/>
          <w:w w:val="95"/>
        </w:rPr>
        <w:t>РЕЗУЛЬТАТЫ</w:t>
      </w:r>
    </w:p>
    <w:p w:rsidR="00940611" w:rsidRDefault="00F31279">
      <w:pPr>
        <w:pStyle w:val="a3"/>
        <w:spacing w:before="2"/>
        <w:ind w:left="811" w:right="650" w:firstLine="225"/>
      </w:pPr>
      <w:r>
        <w:rPr>
          <w:color w:val="221E1F"/>
          <w:w w:val="110"/>
        </w:rPr>
        <w:t>В</w:t>
      </w:r>
      <w:r>
        <w:rPr>
          <w:color w:val="221E1F"/>
          <w:spacing w:val="-7"/>
          <w:w w:val="110"/>
        </w:rPr>
        <w:t xml:space="preserve"> </w:t>
      </w:r>
      <w:r>
        <w:rPr>
          <w:color w:val="221E1F"/>
          <w:w w:val="110"/>
        </w:rPr>
        <w:t>результате</w:t>
      </w:r>
      <w:r>
        <w:rPr>
          <w:color w:val="221E1F"/>
          <w:spacing w:val="-7"/>
          <w:w w:val="110"/>
        </w:rPr>
        <w:t xml:space="preserve"> </w:t>
      </w:r>
      <w:r>
        <w:rPr>
          <w:color w:val="221E1F"/>
          <w:w w:val="110"/>
        </w:rPr>
        <w:t>изучения</w:t>
      </w:r>
      <w:r>
        <w:rPr>
          <w:color w:val="221E1F"/>
          <w:spacing w:val="-7"/>
          <w:w w:val="110"/>
        </w:rPr>
        <w:t xml:space="preserve"> </w:t>
      </w:r>
      <w:r>
        <w:rPr>
          <w:color w:val="221E1F"/>
          <w:w w:val="110"/>
        </w:rPr>
        <w:t>предмета</w:t>
      </w:r>
      <w:r>
        <w:rPr>
          <w:color w:val="221E1F"/>
          <w:spacing w:val="33"/>
          <w:w w:val="110"/>
        </w:rPr>
        <w:t xml:space="preserve"> </w:t>
      </w:r>
      <w:r>
        <w:rPr>
          <w:color w:val="221E1F"/>
          <w:w w:val="110"/>
        </w:rPr>
        <w:t>«Родной</w:t>
      </w:r>
      <w:r>
        <w:rPr>
          <w:color w:val="221E1F"/>
          <w:spacing w:val="-7"/>
          <w:w w:val="110"/>
        </w:rPr>
        <w:t xml:space="preserve"> </w:t>
      </w:r>
      <w:r>
        <w:rPr>
          <w:color w:val="221E1F"/>
          <w:w w:val="110"/>
        </w:rPr>
        <w:t>язык</w:t>
      </w:r>
      <w:r>
        <w:rPr>
          <w:color w:val="221E1F"/>
          <w:spacing w:val="34"/>
          <w:w w:val="110"/>
        </w:rPr>
        <w:t xml:space="preserve"> </w:t>
      </w:r>
      <w:r>
        <w:rPr>
          <w:color w:val="221E1F"/>
          <w:w w:val="110"/>
        </w:rPr>
        <w:t>(русский)»</w:t>
      </w:r>
      <w:r>
        <w:rPr>
          <w:color w:val="221E1F"/>
          <w:spacing w:val="-6"/>
          <w:w w:val="110"/>
        </w:rPr>
        <w:t xml:space="preserve"> </w:t>
      </w:r>
      <w:r>
        <w:rPr>
          <w:color w:val="221E1F"/>
          <w:w w:val="110"/>
        </w:rPr>
        <w:t>в</w:t>
      </w:r>
      <w:r>
        <w:rPr>
          <w:color w:val="221E1F"/>
          <w:spacing w:val="-7"/>
          <w:w w:val="110"/>
        </w:rPr>
        <w:t xml:space="preserve"> </w:t>
      </w:r>
      <w:r>
        <w:rPr>
          <w:color w:val="221E1F"/>
          <w:w w:val="110"/>
        </w:rPr>
        <w:t>начальной</w:t>
      </w:r>
      <w:r>
        <w:rPr>
          <w:color w:val="221E1F"/>
          <w:spacing w:val="-7"/>
          <w:w w:val="110"/>
        </w:rPr>
        <w:t xml:space="preserve"> </w:t>
      </w:r>
      <w:r>
        <w:rPr>
          <w:color w:val="221E1F"/>
          <w:w w:val="110"/>
        </w:rPr>
        <w:t>школе</w:t>
      </w:r>
      <w:r>
        <w:rPr>
          <w:color w:val="221E1F"/>
          <w:spacing w:val="-7"/>
          <w:w w:val="110"/>
        </w:rPr>
        <w:t xml:space="preserve"> </w:t>
      </w:r>
      <w:r>
        <w:rPr>
          <w:color w:val="221E1F"/>
          <w:w w:val="110"/>
        </w:rPr>
        <w:t>у</w:t>
      </w:r>
      <w:r>
        <w:rPr>
          <w:color w:val="221E1F"/>
          <w:spacing w:val="-7"/>
          <w:w w:val="110"/>
        </w:rPr>
        <w:t xml:space="preserve"> </w:t>
      </w:r>
      <w:r>
        <w:rPr>
          <w:color w:val="221E1F"/>
          <w:w w:val="110"/>
        </w:rPr>
        <w:t xml:space="preserve">обучающегося будут сформированы следу- ющие </w:t>
      </w:r>
      <w:r>
        <w:rPr>
          <w:b/>
          <w:color w:val="221E1F"/>
          <w:w w:val="110"/>
        </w:rPr>
        <w:t xml:space="preserve">познавательные </w:t>
      </w:r>
      <w:r>
        <w:rPr>
          <w:color w:val="221E1F"/>
          <w:w w:val="110"/>
        </w:rPr>
        <w:t>универсальные учебные действия.</w:t>
      </w:r>
    </w:p>
    <w:p w:rsidR="00940611" w:rsidRDefault="00F31279">
      <w:pPr>
        <w:pStyle w:val="Heading4"/>
        <w:spacing w:line="230" w:lineRule="exact"/>
      </w:pPr>
      <w:r>
        <w:rPr>
          <w:color w:val="221E1F"/>
          <w:w w:val="130"/>
        </w:rPr>
        <w:t>Базовые</w:t>
      </w:r>
      <w:r>
        <w:rPr>
          <w:color w:val="221E1F"/>
          <w:spacing w:val="-9"/>
          <w:w w:val="130"/>
        </w:rPr>
        <w:t xml:space="preserve"> </w:t>
      </w:r>
      <w:r>
        <w:rPr>
          <w:color w:val="221E1F"/>
          <w:w w:val="130"/>
        </w:rPr>
        <w:t>логические</w:t>
      </w:r>
      <w:r>
        <w:rPr>
          <w:color w:val="221E1F"/>
          <w:spacing w:val="-9"/>
          <w:w w:val="130"/>
        </w:rPr>
        <w:t xml:space="preserve"> </w:t>
      </w:r>
      <w:r>
        <w:rPr>
          <w:color w:val="221E1F"/>
          <w:spacing w:val="-2"/>
          <w:w w:val="130"/>
        </w:rPr>
        <w:t>действия:</w:t>
      </w:r>
    </w:p>
    <w:p w:rsidR="00940611" w:rsidRDefault="00F31279">
      <w:pPr>
        <w:pStyle w:val="a3"/>
        <w:tabs>
          <w:tab w:val="left" w:pos="6999"/>
        </w:tabs>
        <w:spacing w:before="0"/>
        <w:ind w:left="654" w:right="721"/>
      </w:pPr>
      <w:r>
        <w:rPr>
          <w:color w:val="221E1F"/>
          <w:w w:val="115"/>
        </w:rPr>
        <w:t>сравнивать различные языковые единицы,</w:t>
      </w:r>
      <w:r>
        <w:rPr>
          <w:color w:val="221E1F"/>
          <w:spacing w:val="40"/>
          <w:w w:val="115"/>
        </w:rPr>
        <w:t xml:space="preserve"> </w:t>
      </w:r>
      <w:r>
        <w:rPr>
          <w:color w:val="221E1F"/>
          <w:w w:val="115"/>
        </w:rPr>
        <w:t>устанавливать ос-</w:t>
      </w:r>
      <w:r>
        <w:rPr>
          <w:color w:val="221E1F"/>
        </w:rPr>
        <w:tab/>
      </w:r>
      <w:r>
        <w:rPr>
          <w:color w:val="221E1F"/>
          <w:w w:val="115"/>
        </w:rPr>
        <w:t>нования для сравнения языковых единиц, устанавливать ана- логии языковых единиц;</w:t>
      </w:r>
    </w:p>
    <w:p w:rsidR="00940611" w:rsidRDefault="00F31279">
      <w:pPr>
        <w:pStyle w:val="a3"/>
        <w:ind w:left="654"/>
      </w:pPr>
      <w:r>
        <w:rPr>
          <w:color w:val="221E1F"/>
          <w:spacing w:val="-2"/>
          <w:w w:val="115"/>
        </w:rPr>
        <w:t>объединять</w:t>
      </w:r>
      <w:r>
        <w:rPr>
          <w:color w:val="221E1F"/>
          <w:spacing w:val="-3"/>
          <w:w w:val="115"/>
        </w:rPr>
        <w:t xml:space="preserve"> </w:t>
      </w:r>
      <w:r>
        <w:rPr>
          <w:color w:val="221E1F"/>
          <w:spacing w:val="-2"/>
          <w:w w:val="115"/>
        </w:rPr>
        <w:t>объекты</w:t>
      </w:r>
      <w:r>
        <w:rPr>
          <w:color w:val="221E1F"/>
          <w:spacing w:val="-1"/>
          <w:w w:val="115"/>
        </w:rPr>
        <w:t xml:space="preserve"> </w:t>
      </w:r>
      <w:r>
        <w:rPr>
          <w:color w:val="221E1F"/>
          <w:spacing w:val="-2"/>
          <w:w w:val="115"/>
        </w:rPr>
        <w:t>(языковые единицы)</w:t>
      </w:r>
      <w:r>
        <w:rPr>
          <w:color w:val="221E1F"/>
          <w:w w:val="115"/>
        </w:rPr>
        <w:t xml:space="preserve"> </w:t>
      </w:r>
      <w:r>
        <w:rPr>
          <w:color w:val="221E1F"/>
          <w:spacing w:val="-2"/>
          <w:w w:val="115"/>
        </w:rPr>
        <w:t>по определённому</w:t>
      </w:r>
      <w:r>
        <w:rPr>
          <w:color w:val="221E1F"/>
          <w:spacing w:val="-3"/>
          <w:w w:val="115"/>
        </w:rPr>
        <w:t xml:space="preserve"> </w:t>
      </w:r>
      <w:r>
        <w:rPr>
          <w:color w:val="221E1F"/>
          <w:spacing w:val="-2"/>
          <w:w w:val="115"/>
        </w:rPr>
        <w:t>признаку;</w:t>
      </w:r>
    </w:p>
    <w:p w:rsidR="00940611" w:rsidRDefault="00F31279">
      <w:pPr>
        <w:pStyle w:val="a3"/>
        <w:spacing w:before="2"/>
        <w:ind w:left="654"/>
      </w:pPr>
      <w:r>
        <w:rPr>
          <w:color w:val="221E1F"/>
          <w:w w:val="120"/>
        </w:rPr>
        <w:t>определять</w:t>
      </w:r>
      <w:r>
        <w:rPr>
          <w:color w:val="221E1F"/>
          <w:spacing w:val="-11"/>
          <w:w w:val="120"/>
        </w:rPr>
        <w:t xml:space="preserve"> </w:t>
      </w:r>
      <w:r>
        <w:rPr>
          <w:color w:val="221E1F"/>
          <w:w w:val="120"/>
        </w:rPr>
        <w:t>существенный</w:t>
      </w:r>
      <w:r>
        <w:rPr>
          <w:color w:val="221E1F"/>
          <w:spacing w:val="-11"/>
          <w:w w:val="120"/>
        </w:rPr>
        <w:t xml:space="preserve"> </w:t>
      </w:r>
      <w:r>
        <w:rPr>
          <w:color w:val="221E1F"/>
          <w:w w:val="120"/>
        </w:rPr>
        <w:t>признак</w:t>
      </w:r>
      <w:r>
        <w:rPr>
          <w:color w:val="221E1F"/>
          <w:spacing w:val="-11"/>
          <w:w w:val="120"/>
        </w:rPr>
        <w:t xml:space="preserve"> </w:t>
      </w:r>
      <w:r>
        <w:rPr>
          <w:color w:val="221E1F"/>
          <w:w w:val="120"/>
        </w:rPr>
        <w:t>для</w:t>
      </w:r>
      <w:r>
        <w:rPr>
          <w:color w:val="221E1F"/>
          <w:spacing w:val="-11"/>
          <w:w w:val="120"/>
        </w:rPr>
        <w:t xml:space="preserve"> </w:t>
      </w:r>
      <w:r>
        <w:rPr>
          <w:color w:val="221E1F"/>
          <w:w w:val="120"/>
        </w:rPr>
        <w:t>классификации</w:t>
      </w:r>
      <w:r>
        <w:rPr>
          <w:color w:val="221E1F"/>
          <w:spacing w:val="-11"/>
          <w:w w:val="120"/>
        </w:rPr>
        <w:t xml:space="preserve"> </w:t>
      </w:r>
      <w:r>
        <w:rPr>
          <w:color w:val="221E1F"/>
          <w:w w:val="120"/>
        </w:rPr>
        <w:t>язы-</w:t>
      </w:r>
      <w:r>
        <w:rPr>
          <w:color w:val="221E1F"/>
          <w:spacing w:val="-10"/>
          <w:w w:val="120"/>
        </w:rPr>
        <w:t xml:space="preserve"> </w:t>
      </w:r>
      <w:r>
        <w:rPr>
          <w:color w:val="221E1F"/>
          <w:w w:val="120"/>
        </w:rPr>
        <w:t>ковых</w:t>
      </w:r>
      <w:r>
        <w:rPr>
          <w:color w:val="221E1F"/>
          <w:spacing w:val="-11"/>
          <w:w w:val="120"/>
        </w:rPr>
        <w:t xml:space="preserve"> </w:t>
      </w:r>
      <w:r>
        <w:rPr>
          <w:color w:val="221E1F"/>
          <w:w w:val="120"/>
        </w:rPr>
        <w:t>единиц;</w:t>
      </w:r>
      <w:r>
        <w:rPr>
          <w:color w:val="221E1F"/>
          <w:spacing w:val="-9"/>
          <w:w w:val="120"/>
        </w:rPr>
        <w:t xml:space="preserve"> </w:t>
      </w:r>
      <w:r>
        <w:rPr>
          <w:color w:val="221E1F"/>
          <w:w w:val="120"/>
        </w:rPr>
        <w:t>классифицировать языковые единицы;</w:t>
      </w:r>
    </w:p>
    <w:p w:rsidR="00940611" w:rsidRDefault="00F31279">
      <w:pPr>
        <w:pStyle w:val="a3"/>
        <w:ind w:left="654" w:right="929"/>
      </w:pPr>
      <w:r>
        <w:rPr>
          <w:color w:val="221E1F"/>
          <w:w w:val="115"/>
        </w:rPr>
        <w:t>находить в языковом материале закономерности и противо- речия на основе предложенного учителем</w:t>
      </w:r>
      <w:r>
        <w:rPr>
          <w:color w:val="221E1F"/>
          <w:spacing w:val="-9"/>
          <w:w w:val="115"/>
        </w:rPr>
        <w:t xml:space="preserve"> </w:t>
      </w:r>
      <w:r>
        <w:rPr>
          <w:color w:val="221E1F"/>
          <w:w w:val="115"/>
        </w:rPr>
        <w:t>алгоритма</w:t>
      </w:r>
      <w:r>
        <w:rPr>
          <w:color w:val="221E1F"/>
          <w:spacing w:val="-9"/>
          <w:w w:val="115"/>
        </w:rPr>
        <w:t xml:space="preserve"> </w:t>
      </w:r>
      <w:r>
        <w:rPr>
          <w:color w:val="221E1F"/>
          <w:w w:val="115"/>
        </w:rPr>
        <w:t>наблюде-</w:t>
      </w:r>
      <w:r>
        <w:rPr>
          <w:color w:val="221E1F"/>
          <w:spacing w:val="-4"/>
          <w:w w:val="115"/>
        </w:rPr>
        <w:t xml:space="preserve"> </w:t>
      </w:r>
      <w:r>
        <w:rPr>
          <w:color w:val="221E1F"/>
          <w:w w:val="115"/>
        </w:rPr>
        <w:t>ния;</w:t>
      </w:r>
      <w:r>
        <w:rPr>
          <w:color w:val="221E1F"/>
          <w:spacing w:val="-7"/>
          <w:w w:val="115"/>
        </w:rPr>
        <w:t xml:space="preserve"> </w:t>
      </w:r>
      <w:r>
        <w:rPr>
          <w:color w:val="221E1F"/>
          <w:w w:val="115"/>
        </w:rPr>
        <w:t>анализировать</w:t>
      </w:r>
      <w:r>
        <w:rPr>
          <w:color w:val="221E1F"/>
          <w:spacing w:val="-9"/>
          <w:w w:val="115"/>
        </w:rPr>
        <w:t xml:space="preserve"> </w:t>
      </w:r>
      <w:r>
        <w:rPr>
          <w:color w:val="221E1F"/>
          <w:w w:val="115"/>
        </w:rPr>
        <w:t>алгоритм</w:t>
      </w:r>
      <w:r>
        <w:rPr>
          <w:color w:val="221E1F"/>
          <w:spacing w:val="-9"/>
          <w:w w:val="115"/>
        </w:rPr>
        <w:t xml:space="preserve"> </w:t>
      </w:r>
      <w:r>
        <w:rPr>
          <w:color w:val="221E1F"/>
          <w:w w:val="115"/>
        </w:rPr>
        <w:t>действий</w:t>
      </w:r>
      <w:r>
        <w:rPr>
          <w:color w:val="221E1F"/>
          <w:spacing w:val="-9"/>
          <w:w w:val="115"/>
        </w:rPr>
        <w:t xml:space="preserve"> </w:t>
      </w:r>
      <w:r>
        <w:rPr>
          <w:color w:val="221E1F"/>
          <w:w w:val="115"/>
        </w:rPr>
        <w:t>при</w:t>
      </w:r>
      <w:r>
        <w:rPr>
          <w:color w:val="221E1F"/>
          <w:spacing w:val="-9"/>
          <w:w w:val="115"/>
        </w:rPr>
        <w:t xml:space="preserve"> </w:t>
      </w:r>
      <w:r>
        <w:rPr>
          <w:color w:val="221E1F"/>
          <w:w w:val="115"/>
        </w:rPr>
        <w:t>работе</w:t>
      </w:r>
      <w:r>
        <w:rPr>
          <w:color w:val="221E1F"/>
          <w:spacing w:val="-9"/>
          <w:w w:val="115"/>
        </w:rPr>
        <w:t xml:space="preserve"> </w:t>
      </w:r>
      <w:r>
        <w:rPr>
          <w:color w:val="221E1F"/>
          <w:w w:val="115"/>
        </w:rPr>
        <w:t>с</w:t>
      </w:r>
      <w:r>
        <w:rPr>
          <w:color w:val="221E1F"/>
          <w:spacing w:val="-9"/>
          <w:w w:val="115"/>
        </w:rPr>
        <w:t xml:space="preserve"> </w:t>
      </w:r>
      <w:r>
        <w:rPr>
          <w:color w:val="221E1F"/>
          <w:w w:val="115"/>
        </w:rPr>
        <w:t>языковы-</w:t>
      </w:r>
      <w:r>
        <w:rPr>
          <w:color w:val="221E1F"/>
          <w:spacing w:val="-9"/>
          <w:w w:val="115"/>
        </w:rPr>
        <w:t xml:space="preserve"> </w:t>
      </w:r>
      <w:r>
        <w:rPr>
          <w:color w:val="221E1F"/>
          <w:w w:val="115"/>
        </w:rPr>
        <w:t>ми единицами, самостоятельно выделять</w:t>
      </w:r>
      <w:r>
        <w:rPr>
          <w:color w:val="221E1F"/>
          <w:spacing w:val="40"/>
          <w:w w:val="115"/>
        </w:rPr>
        <w:t xml:space="preserve"> </w:t>
      </w:r>
      <w:r>
        <w:rPr>
          <w:color w:val="221E1F"/>
          <w:w w:val="115"/>
        </w:rPr>
        <w:t>учебные</w:t>
      </w:r>
      <w:r>
        <w:rPr>
          <w:color w:val="221E1F"/>
          <w:spacing w:val="40"/>
          <w:w w:val="115"/>
        </w:rPr>
        <w:t xml:space="preserve"> </w:t>
      </w:r>
      <w:r>
        <w:rPr>
          <w:color w:val="221E1F"/>
          <w:w w:val="115"/>
        </w:rPr>
        <w:t>операции при анализе языковых единиц; выявлять недостаток информации для решения учебной и практической задачи на основе предложенного алгоритма, фор- мулировать запрос на дополнительную информацию;</w:t>
      </w:r>
    </w:p>
    <w:p w:rsidR="00940611" w:rsidRDefault="00F31279">
      <w:pPr>
        <w:pStyle w:val="a3"/>
        <w:spacing w:before="2"/>
        <w:ind w:left="654" w:right="650"/>
      </w:pPr>
      <w:r>
        <w:rPr>
          <w:color w:val="221E1F"/>
          <w:w w:val="115"/>
        </w:rPr>
        <w:t>устанавливать причинно-следственные связи в ситуациях на-</w:t>
      </w:r>
      <w:r>
        <w:rPr>
          <w:color w:val="221E1F"/>
          <w:spacing w:val="80"/>
          <w:w w:val="115"/>
        </w:rPr>
        <w:t xml:space="preserve"> </w:t>
      </w:r>
      <w:r>
        <w:rPr>
          <w:color w:val="221E1F"/>
          <w:w w:val="115"/>
        </w:rPr>
        <w:t>блюдения за языковым материалом, делать выводы.</w:t>
      </w:r>
    </w:p>
    <w:p w:rsidR="00940611" w:rsidRDefault="00F31279">
      <w:pPr>
        <w:pStyle w:val="Heading4"/>
      </w:pPr>
      <w:r>
        <w:rPr>
          <w:color w:val="221E1F"/>
          <w:w w:val="125"/>
        </w:rPr>
        <w:t>Базовые</w:t>
      </w:r>
      <w:r>
        <w:rPr>
          <w:color w:val="221E1F"/>
          <w:spacing w:val="-9"/>
          <w:w w:val="125"/>
        </w:rPr>
        <w:t xml:space="preserve"> </w:t>
      </w:r>
      <w:r>
        <w:rPr>
          <w:color w:val="221E1F"/>
          <w:w w:val="125"/>
        </w:rPr>
        <w:t>исследовательские</w:t>
      </w:r>
      <w:r>
        <w:rPr>
          <w:color w:val="221E1F"/>
          <w:spacing w:val="-9"/>
          <w:w w:val="125"/>
        </w:rPr>
        <w:t xml:space="preserve"> </w:t>
      </w:r>
      <w:r>
        <w:rPr>
          <w:color w:val="221E1F"/>
          <w:spacing w:val="-2"/>
          <w:w w:val="125"/>
        </w:rPr>
        <w:t>действия:</w:t>
      </w:r>
    </w:p>
    <w:p w:rsidR="00940611" w:rsidRDefault="00F31279">
      <w:pPr>
        <w:pStyle w:val="a3"/>
        <w:spacing w:before="2"/>
        <w:ind w:left="654" w:right="650"/>
      </w:pPr>
      <w:r>
        <w:rPr>
          <w:color w:val="221E1F"/>
          <w:w w:val="115"/>
        </w:rPr>
        <w:t>с</w:t>
      </w:r>
      <w:r>
        <w:rPr>
          <w:color w:val="221E1F"/>
          <w:spacing w:val="-9"/>
          <w:w w:val="115"/>
        </w:rPr>
        <w:t xml:space="preserve"> </w:t>
      </w:r>
      <w:r>
        <w:rPr>
          <w:color w:val="221E1F"/>
          <w:w w:val="115"/>
        </w:rPr>
        <w:t>помощью</w:t>
      </w:r>
      <w:r>
        <w:rPr>
          <w:color w:val="221E1F"/>
          <w:spacing w:val="-9"/>
          <w:w w:val="115"/>
        </w:rPr>
        <w:t xml:space="preserve"> </w:t>
      </w:r>
      <w:r>
        <w:rPr>
          <w:color w:val="221E1F"/>
          <w:w w:val="115"/>
        </w:rPr>
        <w:t>учителя</w:t>
      </w:r>
      <w:r>
        <w:rPr>
          <w:color w:val="221E1F"/>
          <w:spacing w:val="-9"/>
          <w:w w:val="115"/>
        </w:rPr>
        <w:t xml:space="preserve"> </w:t>
      </w:r>
      <w:r>
        <w:rPr>
          <w:color w:val="221E1F"/>
          <w:w w:val="115"/>
        </w:rPr>
        <w:t>формулировать</w:t>
      </w:r>
      <w:r>
        <w:rPr>
          <w:color w:val="221E1F"/>
          <w:spacing w:val="-9"/>
          <w:w w:val="115"/>
        </w:rPr>
        <w:t xml:space="preserve"> </w:t>
      </w:r>
      <w:r>
        <w:rPr>
          <w:color w:val="221E1F"/>
          <w:w w:val="115"/>
        </w:rPr>
        <w:t>цель,</w:t>
      </w:r>
      <w:r>
        <w:rPr>
          <w:color w:val="221E1F"/>
          <w:spacing w:val="14"/>
          <w:w w:val="115"/>
        </w:rPr>
        <w:t xml:space="preserve"> </w:t>
      </w:r>
      <w:r>
        <w:rPr>
          <w:color w:val="221E1F"/>
          <w:w w:val="115"/>
        </w:rPr>
        <w:t>планировать</w:t>
      </w:r>
      <w:r>
        <w:rPr>
          <w:color w:val="221E1F"/>
          <w:spacing w:val="-9"/>
          <w:w w:val="115"/>
        </w:rPr>
        <w:t xml:space="preserve"> </w:t>
      </w:r>
      <w:r>
        <w:rPr>
          <w:color w:val="221E1F"/>
          <w:w w:val="115"/>
        </w:rPr>
        <w:t>изме- нения</w:t>
      </w:r>
      <w:r>
        <w:rPr>
          <w:color w:val="221E1F"/>
          <w:spacing w:val="-9"/>
          <w:w w:val="115"/>
        </w:rPr>
        <w:t xml:space="preserve"> </w:t>
      </w:r>
      <w:r>
        <w:rPr>
          <w:color w:val="221E1F"/>
          <w:w w:val="115"/>
        </w:rPr>
        <w:t>языкового</w:t>
      </w:r>
      <w:r>
        <w:rPr>
          <w:color w:val="221E1F"/>
          <w:spacing w:val="-9"/>
          <w:w w:val="115"/>
        </w:rPr>
        <w:t xml:space="preserve"> </w:t>
      </w:r>
      <w:r>
        <w:rPr>
          <w:color w:val="221E1F"/>
          <w:w w:val="115"/>
        </w:rPr>
        <w:t>объекта,</w:t>
      </w:r>
      <w:r>
        <w:rPr>
          <w:color w:val="221E1F"/>
          <w:spacing w:val="-8"/>
          <w:w w:val="115"/>
        </w:rPr>
        <w:t xml:space="preserve"> </w:t>
      </w:r>
      <w:r>
        <w:rPr>
          <w:color w:val="221E1F"/>
          <w:w w:val="115"/>
        </w:rPr>
        <w:t xml:space="preserve">речевой </w:t>
      </w:r>
      <w:r>
        <w:rPr>
          <w:color w:val="221E1F"/>
          <w:spacing w:val="-2"/>
          <w:w w:val="115"/>
        </w:rPr>
        <w:t>ситуации;</w:t>
      </w:r>
    </w:p>
    <w:p w:rsidR="00940611" w:rsidRDefault="00F31279">
      <w:pPr>
        <w:pStyle w:val="a3"/>
        <w:ind w:left="654" w:right="749"/>
      </w:pPr>
      <w:r>
        <w:rPr>
          <w:color w:val="221E1F"/>
          <w:w w:val="115"/>
        </w:rPr>
        <w:t>сравнивать</w:t>
      </w:r>
      <w:r>
        <w:rPr>
          <w:color w:val="221E1F"/>
          <w:spacing w:val="-13"/>
          <w:w w:val="115"/>
        </w:rPr>
        <w:t xml:space="preserve"> </w:t>
      </w:r>
      <w:r>
        <w:rPr>
          <w:color w:val="221E1F"/>
          <w:w w:val="115"/>
        </w:rPr>
        <w:t>несколько</w:t>
      </w:r>
      <w:r>
        <w:rPr>
          <w:color w:val="221E1F"/>
          <w:spacing w:val="-13"/>
          <w:w w:val="115"/>
        </w:rPr>
        <w:t xml:space="preserve"> </w:t>
      </w:r>
      <w:r>
        <w:rPr>
          <w:color w:val="221E1F"/>
          <w:w w:val="115"/>
        </w:rPr>
        <w:t>вариантов</w:t>
      </w:r>
      <w:r>
        <w:rPr>
          <w:color w:val="221E1F"/>
          <w:spacing w:val="-13"/>
          <w:w w:val="115"/>
        </w:rPr>
        <w:t xml:space="preserve"> </w:t>
      </w:r>
      <w:r>
        <w:rPr>
          <w:color w:val="221E1F"/>
          <w:w w:val="115"/>
        </w:rPr>
        <w:t>выполнения</w:t>
      </w:r>
      <w:r>
        <w:rPr>
          <w:color w:val="221E1F"/>
          <w:spacing w:val="-13"/>
          <w:w w:val="115"/>
        </w:rPr>
        <w:t xml:space="preserve"> </w:t>
      </w:r>
      <w:r>
        <w:rPr>
          <w:color w:val="221E1F"/>
          <w:w w:val="115"/>
        </w:rPr>
        <w:t>задания,</w:t>
      </w:r>
      <w:r>
        <w:rPr>
          <w:color w:val="221E1F"/>
          <w:spacing w:val="-10"/>
          <w:w w:val="115"/>
        </w:rPr>
        <w:t xml:space="preserve"> </w:t>
      </w:r>
      <w:r>
        <w:rPr>
          <w:color w:val="221E1F"/>
          <w:w w:val="115"/>
        </w:rPr>
        <w:t>выби-</w:t>
      </w:r>
      <w:r>
        <w:rPr>
          <w:color w:val="221E1F"/>
          <w:spacing w:val="-13"/>
          <w:w w:val="115"/>
        </w:rPr>
        <w:t xml:space="preserve"> </w:t>
      </w:r>
      <w:r>
        <w:rPr>
          <w:color w:val="221E1F"/>
          <w:w w:val="115"/>
        </w:rPr>
        <w:t>рать</w:t>
      </w:r>
      <w:r>
        <w:rPr>
          <w:color w:val="221E1F"/>
          <w:spacing w:val="-13"/>
          <w:w w:val="115"/>
        </w:rPr>
        <w:t xml:space="preserve"> </w:t>
      </w:r>
      <w:r>
        <w:rPr>
          <w:color w:val="221E1F"/>
          <w:w w:val="115"/>
        </w:rPr>
        <w:t>наиболее</w:t>
      </w:r>
      <w:r>
        <w:rPr>
          <w:color w:val="221E1F"/>
          <w:spacing w:val="-13"/>
          <w:w w:val="115"/>
        </w:rPr>
        <w:t xml:space="preserve"> </w:t>
      </w:r>
      <w:r>
        <w:rPr>
          <w:color w:val="221E1F"/>
          <w:w w:val="115"/>
        </w:rPr>
        <w:t>подходящий</w:t>
      </w:r>
      <w:r>
        <w:rPr>
          <w:color w:val="221E1F"/>
          <w:spacing w:val="-10"/>
          <w:w w:val="115"/>
        </w:rPr>
        <w:t xml:space="preserve"> </w:t>
      </w:r>
      <w:r>
        <w:rPr>
          <w:color w:val="221E1F"/>
          <w:w w:val="115"/>
        </w:rPr>
        <w:t>(на</w:t>
      </w:r>
      <w:r>
        <w:rPr>
          <w:color w:val="221E1F"/>
          <w:spacing w:val="-13"/>
          <w:w w:val="115"/>
        </w:rPr>
        <w:t xml:space="preserve"> </w:t>
      </w:r>
      <w:r>
        <w:rPr>
          <w:color w:val="221E1F"/>
          <w:w w:val="115"/>
        </w:rPr>
        <w:t>основе предложенных критериев); проводить по предложенному плану несложное лингвистиче- ское мини-исследование, выполнять по предложенному плану</w:t>
      </w:r>
    </w:p>
    <w:p w:rsidR="00940611" w:rsidRDefault="00F31279">
      <w:pPr>
        <w:pStyle w:val="a3"/>
        <w:ind w:left="811"/>
      </w:pPr>
      <w:r>
        <w:rPr>
          <w:color w:val="221E1F"/>
          <w:w w:val="120"/>
        </w:rPr>
        <w:t>проектное</w:t>
      </w:r>
      <w:r>
        <w:rPr>
          <w:color w:val="221E1F"/>
          <w:spacing w:val="-15"/>
          <w:w w:val="120"/>
        </w:rPr>
        <w:t xml:space="preserve"> </w:t>
      </w:r>
      <w:r>
        <w:rPr>
          <w:color w:val="221E1F"/>
          <w:spacing w:val="-2"/>
          <w:w w:val="120"/>
        </w:rPr>
        <w:t>задание;</w:t>
      </w:r>
    </w:p>
    <w:p w:rsidR="00940611" w:rsidRDefault="00F31279">
      <w:pPr>
        <w:pStyle w:val="a3"/>
        <w:spacing w:before="2"/>
        <w:ind w:left="811" w:right="650" w:firstLine="225"/>
      </w:pPr>
      <w:r>
        <w:rPr>
          <w:color w:val="221E1F"/>
          <w:w w:val="120"/>
        </w:rPr>
        <w:t>формулировать</w:t>
      </w:r>
      <w:r>
        <w:rPr>
          <w:color w:val="221E1F"/>
          <w:spacing w:val="-10"/>
          <w:w w:val="120"/>
        </w:rPr>
        <w:t xml:space="preserve"> </w:t>
      </w:r>
      <w:r>
        <w:rPr>
          <w:color w:val="221E1F"/>
          <w:w w:val="120"/>
        </w:rPr>
        <w:t>выводы</w:t>
      </w:r>
      <w:r>
        <w:rPr>
          <w:color w:val="221E1F"/>
          <w:spacing w:val="-10"/>
          <w:w w:val="120"/>
        </w:rPr>
        <w:t xml:space="preserve"> </w:t>
      </w:r>
      <w:r>
        <w:rPr>
          <w:color w:val="221E1F"/>
          <w:w w:val="120"/>
        </w:rPr>
        <w:t>и</w:t>
      </w:r>
      <w:r>
        <w:rPr>
          <w:color w:val="221E1F"/>
          <w:spacing w:val="-10"/>
          <w:w w:val="120"/>
        </w:rPr>
        <w:t xml:space="preserve"> </w:t>
      </w:r>
      <w:r>
        <w:rPr>
          <w:color w:val="221E1F"/>
          <w:w w:val="120"/>
        </w:rPr>
        <w:t>подкреплять</w:t>
      </w:r>
      <w:r>
        <w:rPr>
          <w:color w:val="221E1F"/>
          <w:spacing w:val="-10"/>
          <w:w w:val="120"/>
        </w:rPr>
        <w:t xml:space="preserve"> </w:t>
      </w:r>
      <w:r>
        <w:rPr>
          <w:color w:val="221E1F"/>
          <w:w w:val="120"/>
        </w:rPr>
        <w:t>их</w:t>
      </w:r>
      <w:r>
        <w:rPr>
          <w:color w:val="221E1F"/>
          <w:spacing w:val="-10"/>
          <w:w w:val="120"/>
        </w:rPr>
        <w:t xml:space="preserve"> </w:t>
      </w:r>
      <w:r>
        <w:rPr>
          <w:color w:val="221E1F"/>
          <w:w w:val="120"/>
        </w:rPr>
        <w:t>доказательствами</w:t>
      </w:r>
      <w:r>
        <w:rPr>
          <w:color w:val="221E1F"/>
          <w:spacing w:val="-10"/>
          <w:w w:val="120"/>
        </w:rPr>
        <w:t xml:space="preserve"> </w:t>
      </w:r>
      <w:r>
        <w:rPr>
          <w:color w:val="221E1F"/>
          <w:w w:val="120"/>
        </w:rPr>
        <w:t>на</w:t>
      </w:r>
      <w:r>
        <w:rPr>
          <w:color w:val="221E1F"/>
          <w:spacing w:val="-10"/>
          <w:w w:val="120"/>
        </w:rPr>
        <w:t xml:space="preserve"> </w:t>
      </w:r>
      <w:r>
        <w:rPr>
          <w:color w:val="221E1F"/>
          <w:w w:val="120"/>
        </w:rPr>
        <w:t>основе</w:t>
      </w:r>
      <w:r>
        <w:rPr>
          <w:color w:val="221E1F"/>
          <w:spacing w:val="80"/>
          <w:w w:val="120"/>
        </w:rPr>
        <w:t xml:space="preserve"> </w:t>
      </w:r>
      <w:r>
        <w:rPr>
          <w:color w:val="221E1F"/>
          <w:w w:val="120"/>
        </w:rPr>
        <w:t>результатов проведённого наблюдения за языковым материалом</w:t>
      </w:r>
      <w:r>
        <w:rPr>
          <w:color w:val="221E1F"/>
          <w:spacing w:val="80"/>
          <w:w w:val="120"/>
        </w:rPr>
        <w:t xml:space="preserve"> </w:t>
      </w:r>
      <w:r>
        <w:rPr>
          <w:color w:val="221E1F"/>
          <w:w w:val="120"/>
        </w:rPr>
        <w:t>(классификации,</w:t>
      </w:r>
      <w:r>
        <w:rPr>
          <w:color w:val="221E1F"/>
          <w:spacing w:val="80"/>
          <w:w w:val="120"/>
        </w:rPr>
        <w:t xml:space="preserve"> </w:t>
      </w:r>
      <w:r>
        <w:rPr>
          <w:color w:val="221E1F"/>
          <w:w w:val="120"/>
        </w:rPr>
        <w:t>сравнения, исследования);</w:t>
      </w:r>
      <w:r>
        <w:rPr>
          <w:color w:val="221E1F"/>
          <w:spacing w:val="40"/>
          <w:w w:val="120"/>
        </w:rPr>
        <w:t xml:space="preserve"> </w:t>
      </w:r>
      <w:r>
        <w:rPr>
          <w:color w:val="221E1F"/>
          <w:w w:val="120"/>
        </w:rPr>
        <w:t>фор- мулировать с помощью учителя вопросы в процессе анализа предложенного языкового материала;</w:t>
      </w:r>
    </w:p>
    <w:p w:rsidR="00940611" w:rsidRDefault="00F31279">
      <w:pPr>
        <w:pStyle w:val="a3"/>
        <w:spacing w:before="2"/>
        <w:ind w:left="654"/>
      </w:pPr>
      <w:r>
        <w:rPr>
          <w:color w:val="221E1F"/>
          <w:w w:val="120"/>
        </w:rPr>
        <w:t>прогнозировать</w:t>
      </w:r>
      <w:r>
        <w:rPr>
          <w:color w:val="221E1F"/>
          <w:spacing w:val="-9"/>
          <w:w w:val="120"/>
        </w:rPr>
        <w:t xml:space="preserve"> </w:t>
      </w:r>
      <w:r>
        <w:rPr>
          <w:color w:val="221E1F"/>
          <w:w w:val="120"/>
        </w:rPr>
        <w:t>возможное</w:t>
      </w:r>
      <w:r>
        <w:rPr>
          <w:color w:val="221E1F"/>
          <w:spacing w:val="-9"/>
          <w:w w:val="120"/>
        </w:rPr>
        <w:t xml:space="preserve"> </w:t>
      </w:r>
      <w:r>
        <w:rPr>
          <w:color w:val="221E1F"/>
          <w:w w:val="120"/>
        </w:rPr>
        <w:t>развитие</w:t>
      </w:r>
      <w:r>
        <w:rPr>
          <w:color w:val="221E1F"/>
          <w:spacing w:val="-9"/>
          <w:w w:val="120"/>
        </w:rPr>
        <w:t xml:space="preserve"> </w:t>
      </w:r>
      <w:r>
        <w:rPr>
          <w:color w:val="221E1F"/>
          <w:w w:val="120"/>
        </w:rPr>
        <w:t>процессов,</w:t>
      </w:r>
      <w:r>
        <w:rPr>
          <w:color w:val="221E1F"/>
          <w:spacing w:val="-1"/>
          <w:w w:val="120"/>
        </w:rPr>
        <w:t xml:space="preserve"> </w:t>
      </w:r>
      <w:r>
        <w:rPr>
          <w:color w:val="221E1F"/>
          <w:w w:val="120"/>
        </w:rPr>
        <w:t>событий</w:t>
      </w:r>
      <w:r>
        <w:rPr>
          <w:color w:val="221E1F"/>
          <w:spacing w:val="-9"/>
          <w:w w:val="120"/>
        </w:rPr>
        <w:t xml:space="preserve"> </w:t>
      </w:r>
      <w:r>
        <w:rPr>
          <w:color w:val="221E1F"/>
          <w:w w:val="120"/>
        </w:rPr>
        <w:t>и</w:t>
      </w:r>
      <w:r>
        <w:rPr>
          <w:color w:val="221E1F"/>
          <w:spacing w:val="-9"/>
          <w:w w:val="120"/>
        </w:rPr>
        <w:t xml:space="preserve"> </w:t>
      </w:r>
      <w:r>
        <w:rPr>
          <w:color w:val="221E1F"/>
          <w:w w:val="120"/>
        </w:rPr>
        <w:t>их</w:t>
      </w:r>
      <w:r>
        <w:rPr>
          <w:color w:val="221E1F"/>
          <w:spacing w:val="-9"/>
          <w:w w:val="120"/>
        </w:rPr>
        <w:t xml:space="preserve"> </w:t>
      </w:r>
      <w:r>
        <w:rPr>
          <w:color w:val="221E1F"/>
          <w:w w:val="120"/>
        </w:rPr>
        <w:t>последствия</w:t>
      </w:r>
      <w:r>
        <w:rPr>
          <w:color w:val="221E1F"/>
          <w:spacing w:val="-9"/>
          <w:w w:val="120"/>
        </w:rPr>
        <w:t xml:space="preserve"> </w:t>
      </w:r>
      <w:r>
        <w:rPr>
          <w:color w:val="221E1F"/>
          <w:w w:val="120"/>
        </w:rPr>
        <w:t>в</w:t>
      </w:r>
      <w:r>
        <w:rPr>
          <w:color w:val="221E1F"/>
          <w:spacing w:val="-9"/>
          <w:w w:val="120"/>
        </w:rPr>
        <w:t xml:space="preserve"> </w:t>
      </w:r>
      <w:r>
        <w:rPr>
          <w:color w:val="221E1F"/>
          <w:w w:val="120"/>
        </w:rPr>
        <w:t>аналогичных</w:t>
      </w:r>
      <w:r>
        <w:rPr>
          <w:color w:val="221E1F"/>
          <w:spacing w:val="-9"/>
          <w:w w:val="120"/>
        </w:rPr>
        <w:t xml:space="preserve"> </w:t>
      </w:r>
      <w:r>
        <w:rPr>
          <w:color w:val="221E1F"/>
          <w:w w:val="120"/>
        </w:rPr>
        <w:t>или сходных ситуациях.</w:t>
      </w:r>
    </w:p>
    <w:p w:rsidR="00940611" w:rsidRDefault="00F31279">
      <w:pPr>
        <w:pStyle w:val="Heading4"/>
        <w:spacing w:line="230" w:lineRule="exact"/>
      </w:pPr>
      <w:r>
        <w:rPr>
          <w:color w:val="221E1F"/>
          <w:w w:val="125"/>
        </w:rPr>
        <w:t>Работа</w:t>
      </w:r>
      <w:r>
        <w:rPr>
          <w:color w:val="221E1F"/>
          <w:spacing w:val="-4"/>
          <w:w w:val="125"/>
        </w:rPr>
        <w:t xml:space="preserve"> </w:t>
      </w:r>
      <w:r>
        <w:rPr>
          <w:color w:val="221E1F"/>
          <w:w w:val="125"/>
        </w:rPr>
        <w:t>с</w:t>
      </w:r>
      <w:r>
        <w:rPr>
          <w:color w:val="221E1F"/>
          <w:spacing w:val="-3"/>
          <w:w w:val="125"/>
        </w:rPr>
        <w:t xml:space="preserve"> </w:t>
      </w:r>
      <w:r>
        <w:rPr>
          <w:color w:val="221E1F"/>
          <w:spacing w:val="-2"/>
          <w:w w:val="125"/>
        </w:rPr>
        <w:t>информацией:</w:t>
      </w:r>
    </w:p>
    <w:p w:rsidR="00940611" w:rsidRDefault="00F31279">
      <w:pPr>
        <w:pStyle w:val="a3"/>
        <w:tabs>
          <w:tab w:val="left" w:pos="7244"/>
        </w:tabs>
        <w:spacing w:before="0"/>
        <w:ind w:left="654" w:right="721"/>
      </w:pPr>
      <w:r>
        <w:rPr>
          <w:color w:val="221E1F"/>
          <w:w w:val="115"/>
        </w:rPr>
        <w:t>выбирать источник получения информации:</w:t>
      </w:r>
      <w:r>
        <w:rPr>
          <w:color w:val="221E1F"/>
          <w:spacing w:val="40"/>
          <w:w w:val="115"/>
        </w:rPr>
        <w:t xml:space="preserve"> </w:t>
      </w:r>
      <w:r>
        <w:rPr>
          <w:color w:val="221E1F"/>
          <w:w w:val="115"/>
        </w:rPr>
        <w:t>нужный словарь</w:t>
      </w:r>
      <w:r>
        <w:rPr>
          <w:color w:val="221E1F"/>
        </w:rPr>
        <w:tab/>
      </w:r>
      <w:r>
        <w:rPr>
          <w:color w:val="221E1F"/>
          <w:w w:val="115"/>
        </w:rPr>
        <w:t>для получения запрашиваемой информации, для уточнения;</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654" w:right="650"/>
      </w:pPr>
      <w:r>
        <w:rPr>
          <w:color w:val="221E1F"/>
          <w:w w:val="115"/>
        </w:rPr>
        <w:lastRenderedPageBreak/>
        <w:t>согласно</w:t>
      </w:r>
      <w:r>
        <w:rPr>
          <w:color w:val="221E1F"/>
          <w:spacing w:val="-11"/>
          <w:w w:val="115"/>
        </w:rPr>
        <w:t xml:space="preserve"> </w:t>
      </w:r>
      <w:r>
        <w:rPr>
          <w:color w:val="221E1F"/>
          <w:w w:val="115"/>
        </w:rPr>
        <w:t>заданному</w:t>
      </w:r>
      <w:r>
        <w:rPr>
          <w:color w:val="221E1F"/>
          <w:spacing w:val="-11"/>
          <w:w w:val="115"/>
        </w:rPr>
        <w:t xml:space="preserve"> </w:t>
      </w:r>
      <w:r>
        <w:rPr>
          <w:color w:val="221E1F"/>
          <w:w w:val="115"/>
        </w:rPr>
        <w:t>алгоритму</w:t>
      </w:r>
      <w:r>
        <w:rPr>
          <w:color w:val="221E1F"/>
          <w:spacing w:val="-11"/>
          <w:w w:val="115"/>
        </w:rPr>
        <w:t xml:space="preserve"> </w:t>
      </w:r>
      <w:r>
        <w:rPr>
          <w:color w:val="221E1F"/>
          <w:w w:val="115"/>
        </w:rPr>
        <w:t>находить</w:t>
      </w:r>
      <w:r>
        <w:rPr>
          <w:color w:val="221E1F"/>
          <w:spacing w:val="-11"/>
          <w:w w:val="115"/>
        </w:rPr>
        <w:t xml:space="preserve"> </w:t>
      </w:r>
      <w:r>
        <w:rPr>
          <w:color w:val="221E1F"/>
          <w:w w:val="115"/>
        </w:rPr>
        <w:t>представленную</w:t>
      </w:r>
      <w:r>
        <w:rPr>
          <w:color w:val="221E1F"/>
          <w:spacing w:val="-11"/>
          <w:w w:val="115"/>
        </w:rPr>
        <w:t xml:space="preserve"> </w:t>
      </w:r>
      <w:r>
        <w:rPr>
          <w:color w:val="221E1F"/>
          <w:w w:val="115"/>
        </w:rPr>
        <w:t>в</w:t>
      </w:r>
      <w:r>
        <w:rPr>
          <w:color w:val="221E1F"/>
          <w:spacing w:val="-11"/>
          <w:w w:val="115"/>
        </w:rPr>
        <w:t xml:space="preserve"> </w:t>
      </w:r>
      <w:r>
        <w:rPr>
          <w:color w:val="221E1F"/>
          <w:w w:val="115"/>
        </w:rPr>
        <w:t>явном</w:t>
      </w:r>
      <w:r>
        <w:rPr>
          <w:color w:val="221E1F"/>
          <w:spacing w:val="-11"/>
          <w:w w:val="115"/>
        </w:rPr>
        <w:t xml:space="preserve"> </w:t>
      </w:r>
      <w:r>
        <w:rPr>
          <w:color w:val="221E1F"/>
          <w:w w:val="115"/>
        </w:rPr>
        <w:t>виде</w:t>
      </w:r>
      <w:r>
        <w:rPr>
          <w:color w:val="221E1F"/>
          <w:spacing w:val="-11"/>
          <w:w w:val="115"/>
        </w:rPr>
        <w:t xml:space="preserve"> </w:t>
      </w:r>
      <w:r>
        <w:rPr>
          <w:color w:val="221E1F"/>
          <w:w w:val="115"/>
        </w:rPr>
        <w:t>информацию</w:t>
      </w:r>
      <w:r>
        <w:rPr>
          <w:color w:val="221E1F"/>
          <w:spacing w:val="-11"/>
          <w:w w:val="115"/>
        </w:rPr>
        <w:t xml:space="preserve"> </w:t>
      </w:r>
      <w:r>
        <w:rPr>
          <w:color w:val="221E1F"/>
          <w:w w:val="115"/>
        </w:rPr>
        <w:t>в предложенном источнике: в слова- рях, справочниках;</w:t>
      </w:r>
    </w:p>
    <w:p w:rsidR="00940611" w:rsidRDefault="00F31279">
      <w:pPr>
        <w:pStyle w:val="a3"/>
        <w:ind w:left="654"/>
      </w:pPr>
      <w:r>
        <w:rPr>
          <w:color w:val="221E1F"/>
          <w:w w:val="115"/>
        </w:rPr>
        <w:t>распознавать достоверную и недостоверную информацию са- мостоятельно или на основании предложенного</w:t>
      </w:r>
      <w:r>
        <w:rPr>
          <w:color w:val="221E1F"/>
          <w:spacing w:val="-10"/>
          <w:w w:val="115"/>
        </w:rPr>
        <w:t xml:space="preserve"> </w:t>
      </w:r>
      <w:r>
        <w:rPr>
          <w:color w:val="221E1F"/>
          <w:w w:val="115"/>
        </w:rPr>
        <w:t>учителем</w:t>
      </w:r>
      <w:r>
        <w:rPr>
          <w:color w:val="221E1F"/>
          <w:spacing w:val="-10"/>
          <w:w w:val="115"/>
        </w:rPr>
        <w:t xml:space="preserve"> </w:t>
      </w:r>
      <w:r>
        <w:rPr>
          <w:color w:val="221E1F"/>
          <w:w w:val="115"/>
        </w:rPr>
        <w:t>спо-</w:t>
      </w:r>
      <w:r>
        <w:rPr>
          <w:color w:val="221E1F"/>
          <w:spacing w:val="-7"/>
          <w:w w:val="115"/>
        </w:rPr>
        <w:t xml:space="preserve"> </w:t>
      </w:r>
      <w:r>
        <w:rPr>
          <w:color w:val="221E1F"/>
          <w:w w:val="115"/>
        </w:rPr>
        <w:t>соба</w:t>
      </w:r>
      <w:r>
        <w:rPr>
          <w:color w:val="221E1F"/>
          <w:spacing w:val="-10"/>
          <w:w w:val="115"/>
        </w:rPr>
        <w:t xml:space="preserve"> </w:t>
      </w:r>
      <w:r>
        <w:rPr>
          <w:color w:val="221E1F"/>
          <w:w w:val="115"/>
        </w:rPr>
        <w:t>её</w:t>
      </w:r>
      <w:r>
        <w:rPr>
          <w:color w:val="221E1F"/>
          <w:spacing w:val="-10"/>
          <w:w w:val="115"/>
        </w:rPr>
        <w:t xml:space="preserve"> </w:t>
      </w:r>
      <w:r>
        <w:rPr>
          <w:color w:val="221E1F"/>
          <w:w w:val="115"/>
        </w:rPr>
        <w:t>проверки</w:t>
      </w:r>
      <w:r>
        <w:rPr>
          <w:color w:val="221E1F"/>
          <w:spacing w:val="-11"/>
          <w:w w:val="115"/>
        </w:rPr>
        <w:t xml:space="preserve"> </w:t>
      </w:r>
      <w:r>
        <w:rPr>
          <w:color w:val="221E1F"/>
          <w:w w:val="115"/>
        </w:rPr>
        <w:t>(обращаясь</w:t>
      </w:r>
      <w:r>
        <w:rPr>
          <w:color w:val="221E1F"/>
          <w:spacing w:val="-10"/>
          <w:w w:val="115"/>
        </w:rPr>
        <w:t xml:space="preserve"> </w:t>
      </w:r>
      <w:r>
        <w:rPr>
          <w:color w:val="221E1F"/>
          <w:w w:val="115"/>
        </w:rPr>
        <w:t>к</w:t>
      </w:r>
      <w:r>
        <w:rPr>
          <w:color w:val="221E1F"/>
          <w:spacing w:val="-10"/>
          <w:w w:val="115"/>
        </w:rPr>
        <w:t xml:space="preserve"> </w:t>
      </w:r>
      <w:r>
        <w:rPr>
          <w:color w:val="221E1F"/>
          <w:w w:val="115"/>
        </w:rPr>
        <w:t>словарям,</w:t>
      </w:r>
      <w:r>
        <w:rPr>
          <w:color w:val="221E1F"/>
          <w:spacing w:val="-10"/>
          <w:w w:val="115"/>
        </w:rPr>
        <w:t xml:space="preserve"> </w:t>
      </w:r>
      <w:r>
        <w:rPr>
          <w:color w:val="221E1F"/>
          <w:w w:val="115"/>
        </w:rPr>
        <w:t>справочникам,</w:t>
      </w:r>
      <w:r>
        <w:rPr>
          <w:color w:val="221E1F"/>
          <w:spacing w:val="-10"/>
          <w:w w:val="115"/>
        </w:rPr>
        <w:t xml:space="preserve"> </w:t>
      </w:r>
      <w:r>
        <w:rPr>
          <w:color w:val="221E1F"/>
          <w:w w:val="115"/>
        </w:rPr>
        <w:t>учеб-</w:t>
      </w:r>
      <w:r>
        <w:rPr>
          <w:color w:val="221E1F"/>
          <w:spacing w:val="-6"/>
          <w:w w:val="115"/>
        </w:rPr>
        <w:t xml:space="preserve"> </w:t>
      </w:r>
      <w:r>
        <w:rPr>
          <w:color w:val="221E1F"/>
          <w:w w:val="115"/>
        </w:rPr>
        <w:t>нику);</w:t>
      </w:r>
    </w:p>
    <w:p w:rsidR="00940611" w:rsidRDefault="00F31279">
      <w:pPr>
        <w:pStyle w:val="a3"/>
        <w:spacing w:before="2"/>
        <w:ind w:left="811" w:right="887" w:firstLine="225"/>
      </w:pPr>
      <w:r>
        <w:rPr>
          <w:color w:val="221E1F"/>
          <w:w w:val="115"/>
        </w:rPr>
        <w:t>соблюдать с помощью взрослых</w:t>
      </w:r>
      <w:r>
        <w:rPr>
          <w:color w:val="221E1F"/>
          <w:spacing w:val="80"/>
          <w:w w:val="115"/>
        </w:rPr>
        <w:t xml:space="preserve"> </w:t>
      </w:r>
      <w:r>
        <w:rPr>
          <w:color w:val="221E1F"/>
          <w:w w:val="115"/>
        </w:rPr>
        <w:t>(педагогических работников, родителей, законных представителей)</w:t>
      </w:r>
      <w:r>
        <w:rPr>
          <w:color w:val="221E1F"/>
          <w:spacing w:val="-9"/>
          <w:w w:val="115"/>
        </w:rPr>
        <w:t xml:space="preserve"> </w:t>
      </w:r>
      <w:r>
        <w:rPr>
          <w:color w:val="221E1F"/>
          <w:w w:val="115"/>
        </w:rPr>
        <w:t>правила</w:t>
      </w:r>
      <w:r>
        <w:rPr>
          <w:color w:val="221E1F"/>
          <w:spacing w:val="-11"/>
          <w:w w:val="115"/>
        </w:rPr>
        <w:t xml:space="preserve"> </w:t>
      </w:r>
      <w:r>
        <w:rPr>
          <w:color w:val="221E1F"/>
          <w:w w:val="115"/>
        </w:rPr>
        <w:t>информацион-</w:t>
      </w:r>
      <w:r>
        <w:rPr>
          <w:color w:val="221E1F"/>
          <w:spacing w:val="-8"/>
          <w:w w:val="115"/>
        </w:rPr>
        <w:t xml:space="preserve"> </w:t>
      </w:r>
      <w:r>
        <w:rPr>
          <w:color w:val="221E1F"/>
          <w:w w:val="115"/>
        </w:rPr>
        <w:t>ной</w:t>
      </w:r>
      <w:r>
        <w:rPr>
          <w:color w:val="221E1F"/>
          <w:spacing w:val="-11"/>
          <w:w w:val="115"/>
        </w:rPr>
        <w:t xml:space="preserve"> </w:t>
      </w:r>
      <w:r>
        <w:rPr>
          <w:color w:val="221E1F"/>
          <w:w w:val="115"/>
        </w:rPr>
        <w:t>безопасности</w:t>
      </w:r>
      <w:r>
        <w:rPr>
          <w:color w:val="221E1F"/>
          <w:spacing w:val="-11"/>
          <w:w w:val="115"/>
        </w:rPr>
        <w:t xml:space="preserve"> </w:t>
      </w:r>
      <w:r>
        <w:rPr>
          <w:color w:val="221E1F"/>
          <w:w w:val="115"/>
        </w:rPr>
        <w:t>при</w:t>
      </w:r>
      <w:r>
        <w:rPr>
          <w:color w:val="221E1F"/>
          <w:spacing w:val="-11"/>
          <w:w w:val="115"/>
        </w:rPr>
        <w:t xml:space="preserve"> </w:t>
      </w:r>
      <w:r>
        <w:rPr>
          <w:color w:val="221E1F"/>
          <w:w w:val="115"/>
        </w:rPr>
        <w:t>поиске</w:t>
      </w:r>
      <w:r>
        <w:rPr>
          <w:color w:val="221E1F"/>
          <w:spacing w:val="-11"/>
          <w:w w:val="115"/>
        </w:rPr>
        <w:t xml:space="preserve"> </w:t>
      </w:r>
      <w:r>
        <w:rPr>
          <w:color w:val="221E1F"/>
          <w:w w:val="115"/>
        </w:rPr>
        <w:t>информации</w:t>
      </w:r>
      <w:r>
        <w:rPr>
          <w:color w:val="221E1F"/>
          <w:spacing w:val="-11"/>
          <w:w w:val="115"/>
        </w:rPr>
        <w:t xml:space="preserve"> </w:t>
      </w:r>
      <w:r>
        <w:rPr>
          <w:color w:val="221E1F"/>
          <w:w w:val="115"/>
        </w:rPr>
        <w:t>в</w:t>
      </w:r>
      <w:r>
        <w:rPr>
          <w:color w:val="221E1F"/>
          <w:spacing w:val="-11"/>
          <w:w w:val="115"/>
        </w:rPr>
        <w:t xml:space="preserve"> </w:t>
      </w:r>
      <w:r>
        <w:rPr>
          <w:color w:val="221E1F"/>
          <w:w w:val="115"/>
        </w:rPr>
        <w:t>Интернете (инфор- мации о написании и произношении слова, о значении слова, о происхождении</w:t>
      </w:r>
    </w:p>
    <w:p w:rsidR="00940611" w:rsidRDefault="00F31279">
      <w:pPr>
        <w:pStyle w:val="a3"/>
        <w:spacing w:before="2" w:line="230" w:lineRule="exact"/>
        <w:ind w:left="811"/>
      </w:pPr>
      <w:r>
        <w:rPr>
          <w:color w:val="221E1F"/>
          <w:w w:val="115"/>
        </w:rPr>
        <w:t>слова,</w:t>
      </w:r>
      <w:r>
        <w:rPr>
          <w:color w:val="221E1F"/>
          <w:spacing w:val="-11"/>
          <w:w w:val="115"/>
        </w:rPr>
        <w:t xml:space="preserve"> </w:t>
      </w:r>
      <w:r>
        <w:rPr>
          <w:color w:val="221E1F"/>
          <w:w w:val="115"/>
        </w:rPr>
        <w:t>о</w:t>
      </w:r>
      <w:r>
        <w:rPr>
          <w:color w:val="221E1F"/>
          <w:spacing w:val="-10"/>
          <w:w w:val="115"/>
        </w:rPr>
        <w:t xml:space="preserve"> </w:t>
      </w:r>
      <w:r>
        <w:rPr>
          <w:color w:val="221E1F"/>
          <w:w w:val="115"/>
        </w:rPr>
        <w:t>синонимах</w:t>
      </w:r>
      <w:r>
        <w:rPr>
          <w:color w:val="221E1F"/>
          <w:spacing w:val="-11"/>
          <w:w w:val="115"/>
        </w:rPr>
        <w:t xml:space="preserve"> </w:t>
      </w:r>
      <w:r>
        <w:rPr>
          <w:color w:val="221E1F"/>
          <w:spacing w:val="-2"/>
          <w:w w:val="115"/>
        </w:rPr>
        <w:t>слова);</w:t>
      </w:r>
    </w:p>
    <w:p w:rsidR="00940611" w:rsidRDefault="00F31279">
      <w:pPr>
        <w:pStyle w:val="a3"/>
        <w:spacing w:before="0"/>
        <w:ind w:left="811" w:firstLine="225"/>
      </w:pPr>
      <w:r>
        <w:rPr>
          <w:color w:val="221E1F"/>
          <w:w w:val="120"/>
        </w:rPr>
        <w:t>анализировать</w:t>
      </w:r>
      <w:r>
        <w:rPr>
          <w:color w:val="221E1F"/>
          <w:spacing w:val="-9"/>
          <w:w w:val="120"/>
        </w:rPr>
        <w:t xml:space="preserve"> </w:t>
      </w:r>
      <w:r>
        <w:rPr>
          <w:color w:val="221E1F"/>
          <w:w w:val="120"/>
        </w:rPr>
        <w:t>и</w:t>
      </w:r>
      <w:r>
        <w:rPr>
          <w:color w:val="221E1F"/>
          <w:spacing w:val="-9"/>
          <w:w w:val="120"/>
        </w:rPr>
        <w:t xml:space="preserve"> </w:t>
      </w:r>
      <w:r>
        <w:rPr>
          <w:color w:val="221E1F"/>
          <w:w w:val="120"/>
        </w:rPr>
        <w:t>создавать</w:t>
      </w:r>
      <w:r>
        <w:rPr>
          <w:color w:val="221E1F"/>
          <w:spacing w:val="-9"/>
          <w:w w:val="120"/>
        </w:rPr>
        <w:t xml:space="preserve"> </w:t>
      </w:r>
      <w:r>
        <w:rPr>
          <w:color w:val="221E1F"/>
          <w:w w:val="120"/>
        </w:rPr>
        <w:t>текстовую,</w:t>
      </w:r>
      <w:r>
        <w:rPr>
          <w:color w:val="221E1F"/>
          <w:spacing w:val="28"/>
          <w:w w:val="120"/>
        </w:rPr>
        <w:t xml:space="preserve"> </w:t>
      </w:r>
      <w:r>
        <w:rPr>
          <w:color w:val="221E1F"/>
          <w:w w:val="120"/>
        </w:rPr>
        <w:t>видео,</w:t>
      </w:r>
      <w:r>
        <w:rPr>
          <w:color w:val="221E1F"/>
          <w:spacing w:val="28"/>
          <w:w w:val="120"/>
        </w:rPr>
        <w:t xml:space="preserve"> </w:t>
      </w:r>
      <w:r>
        <w:rPr>
          <w:color w:val="221E1F"/>
          <w:w w:val="120"/>
        </w:rPr>
        <w:t>графическую, звуковую</w:t>
      </w:r>
      <w:r>
        <w:rPr>
          <w:color w:val="221E1F"/>
          <w:spacing w:val="-9"/>
          <w:w w:val="120"/>
        </w:rPr>
        <w:t xml:space="preserve"> </w:t>
      </w:r>
      <w:r>
        <w:rPr>
          <w:color w:val="221E1F"/>
          <w:w w:val="120"/>
        </w:rPr>
        <w:t>информацию</w:t>
      </w:r>
      <w:r>
        <w:rPr>
          <w:color w:val="221E1F"/>
          <w:spacing w:val="-9"/>
          <w:w w:val="120"/>
        </w:rPr>
        <w:t xml:space="preserve"> </w:t>
      </w:r>
      <w:r>
        <w:rPr>
          <w:color w:val="221E1F"/>
          <w:w w:val="120"/>
        </w:rPr>
        <w:t>в соответствии с учебной задачей;</w:t>
      </w:r>
    </w:p>
    <w:p w:rsidR="00940611" w:rsidRDefault="00F31279">
      <w:pPr>
        <w:pStyle w:val="a3"/>
        <w:spacing w:before="2"/>
        <w:ind w:left="811" w:right="650" w:firstLine="225"/>
      </w:pPr>
      <w:r>
        <w:rPr>
          <w:color w:val="221E1F"/>
          <w:w w:val="115"/>
        </w:rPr>
        <w:t>понимать лингвистическую информацию, зафиксированную в виде таблиц,</w:t>
      </w:r>
      <w:r>
        <w:rPr>
          <w:color w:val="221E1F"/>
          <w:spacing w:val="80"/>
          <w:w w:val="115"/>
        </w:rPr>
        <w:t xml:space="preserve"> </w:t>
      </w:r>
      <w:r>
        <w:rPr>
          <w:color w:val="221E1F"/>
          <w:w w:val="115"/>
        </w:rPr>
        <w:t>схем; самостоятельно создавать схемы, таблицы для представления лингвистической информации.</w:t>
      </w:r>
    </w:p>
    <w:p w:rsidR="00940611" w:rsidRDefault="00940611">
      <w:pPr>
        <w:pStyle w:val="a3"/>
        <w:spacing w:before="2"/>
        <w:ind w:left="0"/>
      </w:pPr>
    </w:p>
    <w:p w:rsidR="00940611" w:rsidRDefault="00F31279">
      <w:pPr>
        <w:pStyle w:val="a3"/>
        <w:tabs>
          <w:tab w:val="left" w:pos="7700"/>
        </w:tabs>
        <w:spacing w:before="0" w:line="230" w:lineRule="exact"/>
        <w:ind w:left="1037"/>
        <w:rPr>
          <w:b/>
        </w:rPr>
      </w:pPr>
      <w:r>
        <w:rPr>
          <w:color w:val="221E1F"/>
          <w:w w:val="110"/>
        </w:rPr>
        <w:t>К</w:t>
      </w:r>
      <w:r>
        <w:rPr>
          <w:color w:val="221E1F"/>
          <w:spacing w:val="-11"/>
          <w:w w:val="110"/>
        </w:rPr>
        <w:t xml:space="preserve"> </w:t>
      </w:r>
      <w:r>
        <w:rPr>
          <w:color w:val="221E1F"/>
          <w:w w:val="110"/>
        </w:rPr>
        <w:t>концу</w:t>
      </w:r>
      <w:r>
        <w:rPr>
          <w:color w:val="221E1F"/>
          <w:spacing w:val="-10"/>
          <w:w w:val="110"/>
        </w:rPr>
        <w:t xml:space="preserve"> </w:t>
      </w:r>
      <w:r>
        <w:rPr>
          <w:color w:val="221E1F"/>
          <w:w w:val="110"/>
        </w:rPr>
        <w:t>обучения</w:t>
      </w:r>
      <w:r>
        <w:rPr>
          <w:color w:val="221E1F"/>
          <w:spacing w:val="-10"/>
          <w:w w:val="110"/>
        </w:rPr>
        <w:t xml:space="preserve"> </w:t>
      </w:r>
      <w:r>
        <w:rPr>
          <w:color w:val="221E1F"/>
          <w:w w:val="110"/>
        </w:rPr>
        <w:t>в</w:t>
      </w:r>
      <w:r>
        <w:rPr>
          <w:color w:val="221E1F"/>
          <w:spacing w:val="-10"/>
          <w:w w:val="110"/>
        </w:rPr>
        <w:t xml:space="preserve"> </w:t>
      </w:r>
      <w:r>
        <w:rPr>
          <w:color w:val="221E1F"/>
          <w:w w:val="110"/>
        </w:rPr>
        <w:t>начальной</w:t>
      </w:r>
      <w:r>
        <w:rPr>
          <w:color w:val="221E1F"/>
          <w:spacing w:val="-10"/>
          <w:w w:val="110"/>
        </w:rPr>
        <w:t xml:space="preserve"> </w:t>
      </w:r>
      <w:r>
        <w:rPr>
          <w:color w:val="221E1F"/>
          <w:w w:val="110"/>
        </w:rPr>
        <w:t>школе</w:t>
      </w:r>
      <w:r>
        <w:rPr>
          <w:color w:val="221E1F"/>
          <w:spacing w:val="-10"/>
          <w:w w:val="110"/>
        </w:rPr>
        <w:t xml:space="preserve"> </w:t>
      </w:r>
      <w:r>
        <w:rPr>
          <w:color w:val="221E1F"/>
          <w:w w:val="110"/>
        </w:rPr>
        <w:t>у</w:t>
      </w:r>
      <w:r>
        <w:rPr>
          <w:color w:val="221E1F"/>
          <w:spacing w:val="-10"/>
          <w:w w:val="110"/>
        </w:rPr>
        <w:t xml:space="preserve"> </w:t>
      </w:r>
      <w:r>
        <w:rPr>
          <w:color w:val="221E1F"/>
          <w:w w:val="110"/>
        </w:rPr>
        <w:t>обучающегося</w:t>
      </w:r>
      <w:r>
        <w:rPr>
          <w:color w:val="221E1F"/>
          <w:spacing w:val="-11"/>
          <w:w w:val="110"/>
        </w:rPr>
        <w:t xml:space="preserve"> </w:t>
      </w:r>
      <w:r>
        <w:rPr>
          <w:color w:val="221E1F"/>
          <w:spacing w:val="-4"/>
          <w:w w:val="110"/>
        </w:rPr>
        <w:t>фор-</w:t>
      </w:r>
      <w:r>
        <w:rPr>
          <w:color w:val="221E1F"/>
        </w:rPr>
        <w:tab/>
      </w:r>
      <w:r>
        <w:rPr>
          <w:color w:val="221E1F"/>
          <w:w w:val="110"/>
        </w:rPr>
        <w:t>мируются</w:t>
      </w:r>
      <w:r>
        <w:rPr>
          <w:color w:val="221E1F"/>
          <w:spacing w:val="68"/>
          <w:w w:val="110"/>
        </w:rPr>
        <w:t xml:space="preserve"> </w:t>
      </w:r>
      <w:r>
        <w:rPr>
          <w:b/>
          <w:color w:val="221E1F"/>
          <w:spacing w:val="-2"/>
          <w:w w:val="110"/>
        </w:rPr>
        <w:t>коммуникативные</w:t>
      </w:r>
    </w:p>
    <w:p w:rsidR="00940611" w:rsidRDefault="00F31279">
      <w:pPr>
        <w:pStyle w:val="a3"/>
        <w:spacing w:before="0"/>
        <w:ind w:left="811"/>
      </w:pPr>
      <w:r>
        <w:rPr>
          <w:color w:val="221E1F"/>
          <w:spacing w:val="-2"/>
          <w:w w:val="105"/>
        </w:rPr>
        <w:t>универсальные учебные</w:t>
      </w:r>
      <w:r>
        <w:rPr>
          <w:color w:val="221E1F"/>
          <w:spacing w:val="-1"/>
          <w:w w:val="105"/>
        </w:rPr>
        <w:t xml:space="preserve"> </w:t>
      </w:r>
      <w:r>
        <w:rPr>
          <w:color w:val="221E1F"/>
          <w:spacing w:val="-2"/>
          <w:w w:val="105"/>
        </w:rPr>
        <w:t>действия.</w:t>
      </w:r>
    </w:p>
    <w:p w:rsidR="00940611" w:rsidRDefault="00F31279">
      <w:pPr>
        <w:pStyle w:val="Heading4"/>
        <w:spacing w:before="2" w:line="230" w:lineRule="exact"/>
      </w:pPr>
      <w:r>
        <w:rPr>
          <w:color w:val="221E1F"/>
          <w:spacing w:val="-2"/>
          <w:w w:val="120"/>
        </w:rPr>
        <w:t>Общение:</w:t>
      </w:r>
    </w:p>
    <w:p w:rsidR="00940611" w:rsidRDefault="00F31279">
      <w:pPr>
        <w:pStyle w:val="a3"/>
        <w:spacing w:before="0"/>
        <w:ind w:left="654"/>
      </w:pPr>
      <w:r>
        <w:rPr>
          <w:color w:val="221E1F"/>
          <w:w w:val="115"/>
        </w:rPr>
        <w:t>воспринимать</w:t>
      </w:r>
      <w:r>
        <w:rPr>
          <w:color w:val="221E1F"/>
          <w:spacing w:val="-9"/>
          <w:w w:val="115"/>
        </w:rPr>
        <w:t xml:space="preserve"> </w:t>
      </w:r>
      <w:r>
        <w:rPr>
          <w:color w:val="221E1F"/>
          <w:w w:val="115"/>
        </w:rPr>
        <w:t>и</w:t>
      </w:r>
      <w:r>
        <w:rPr>
          <w:color w:val="221E1F"/>
          <w:spacing w:val="-9"/>
          <w:w w:val="115"/>
        </w:rPr>
        <w:t xml:space="preserve"> </w:t>
      </w:r>
      <w:r>
        <w:rPr>
          <w:color w:val="221E1F"/>
          <w:w w:val="115"/>
        </w:rPr>
        <w:t>формулировать</w:t>
      </w:r>
      <w:r>
        <w:rPr>
          <w:color w:val="221E1F"/>
          <w:spacing w:val="-9"/>
          <w:w w:val="115"/>
        </w:rPr>
        <w:t xml:space="preserve"> </w:t>
      </w:r>
      <w:r>
        <w:rPr>
          <w:color w:val="221E1F"/>
          <w:w w:val="115"/>
        </w:rPr>
        <w:t>суждения,</w:t>
      </w:r>
      <w:r>
        <w:rPr>
          <w:color w:val="221E1F"/>
          <w:spacing w:val="-6"/>
          <w:w w:val="115"/>
        </w:rPr>
        <w:t xml:space="preserve"> </w:t>
      </w:r>
      <w:r>
        <w:rPr>
          <w:color w:val="221E1F"/>
          <w:w w:val="115"/>
        </w:rPr>
        <w:t>выражать</w:t>
      </w:r>
      <w:r>
        <w:rPr>
          <w:color w:val="221E1F"/>
          <w:spacing w:val="-9"/>
          <w:w w:val="115"/>
        </w:rPr>
        <w:t xml:space="preserve"> </w:t>
      </w:r>
      <w:r>
        <w:rPr>
          <w:color w:val="221E1F"/>
          <w:w w:val="115"/>
        </w:rPr>
        <w:t>эмоции</w:t>
      </w:r>
      <w:r>
        <w:rPr>
          <w:color w:val="221E1F"/>
          <w:spacing w:val="-9"/>
          <w:w w:val="115"/>
        </w:rPr>
        <w:t xml:space="preserve"> </w:t>
      </w:r>
      <w:r>
        <w:rPr>
          <w:color w:val="221E1F"/>
          <w:w w:val="115"/>
        </w:rPr>
        <w:t>в</w:t>
      </w:r>
      <w:r>
        <w:rPr>
          <w:color w:val="221E1F"/>
          <w:spacing w:val="-9"/>
          <w:w w:val="115"/>
        </w:rPr>
        <w:t xml:space="preserve"> </w:t>
      </w:r>
      <w:r>
        <w:rPr>
          <w:color w:val="221E1F"/>
          <w:w w:val="115"/>
        </w:rPr>
        <w:t>соответствии</w:t>
      </w:r>
      <w:r>
        <w:rPr>
          <w:color w:val="221E1F"/>
          <w:spacing w:val="-9"/>
          <w:w w:val="115"/>
        </w:rPr>
        <w:t xml:space="preserve"> </w:t>
      </w:r>
      <w:r>
        <w:rPr>
          <w:color w:val="221E1F"/>
          <w:w w:val="115"/>
        </w:rPr>
        <w:t>с</w:t>
      </w:r>
      <w:r>
        <w:rPr>
          <w:color w:val="221E1F"/>
          <w:spacing w:val="-9"/>
          <w:w w:val="115"/>
        </w:rPr>
        <w:t xml:space="preserve"> </w:t>
      </w:r>
      <w:r>
        <w:rPr>
          <w:color w:val="221E1F"/>
          <w:w w:val="115"/>
        </w:rPr>
        <w:t>целями</w:t>
      </w:r>
      <w:r>
        <w:rPr>
          <w:color w:val="221E1F"/>
          <w:spacing w:val="-9"/>
          <w:w w:val="115"/>
        </w:rPr>
        <w:t xml:space="preserve"> </w:t>
      </w:r>
      <w:r>
        <w:rPr>
          <w:color w:val="221E1F"/>
          <w:w w:val="115"/>
        </w:rPr>
        <w:t>и</w:t>
      </w:r>
      <w:r>
        <w:rPr>
          <w:color w:val="221E1F"/>
          <w:spacing w:val="-9"/>
          <w:w w:val="115"/>
        </w:rPr>
        <w:t xml:space="preserve"> </w:t>
      </w:r>
      <w:r>
        <w:rPr>
          <w:color w:val="221E1F"/>
          <w:w w:val="115"/>
        </w:rPr>
        <w:t>условиями общения в знакомой среде; проявлять уважительное отношение к собеседнику, соблю-</w:t>
      </w:r>
    </w:p>
    <w:p w:rsidR="00940611" w:rsidRDefault="00F31279">
      <w:pPr>
        <w:pStyle w:val="a3"/>
        <w:ind w:left="811"/>
      </w:pPr>
      <w:r>
        <w:rPr>
          <w:color w:val="221E1F"/>
          <w:w w:val="120"/>
        </w:rPr>
        <w:t>дать</w:t>
      </w:r>
      <w:r>
        <w:rPr>
          <w:color w:val="221E1F"/>
          <w:spacing w:val="-11"/>
          <w:w w:val="120"/>
        </w:rPr>
        <w:t xml:space="preserve"> </w:t>
      </w:r>
      <w:r>
        <w:rPr>
          <w:color w:val="221E1F"/>
          <w:w w:val="120"/>
        </w:rPr>
        <w:t>правила</w:t>
      </w:r>
      <w:r>
        <w:rPr>
          <w:color w:val="221E1F"/>
          <w:spacing w:val="-10"/>
          <w:w w:val="120"/>
        </w:rPr>
        <w:t xml:space="preserve"> </w:t>
      </w:r>
      <w:r>
        <w:rPr>
          <w:color w:val="221E1F"/>
          <w:w w:val="120"/>
        </w:rPr>
        <w:t>ведения</w:t>
      </w:r>
      <w:r>
        <w:rPr>
          <w:color w:val="221E1F"/>
          <w:spacing w:val="-11"/>
          <w:w w:val="120"/>
        </w:rPr>
        <w:t xml:space="preserve"> </w:t>
      </w:r>
      <w:r>
        <w:rPr>
          <w:color w:val="221E1F"/>
          <w:w w:val="120"/>
        </w:rPr>
        <w:t>диалоги</w:t>
      </w:r>
      <w:r>
        <w:rPr>
          <w:color w:val="221E1F"/>
          <w:spacing w:val="-10"/>
          <w:w w:val="120"/>
        </w:rPr>
        <w:t xml:space="preserve"> </w:t>
      </w:r>
      <w:r>
        <w:rPr>
          <w:color w:val="221E1F"/>
          <w:w w:val="120"/>
        </w:rPr>
        <w:t>и</w:t>
      </w:r>
      <w:r>
        <w:rPr>
          <w:color w:val="221E1F"/>
          <w:spacing w:val="-11"/>
          <w:w w:val="120"/>
        </w:rPr>
        <w:t xml:space="preserve"> </w:t>
      </w:r>
      <w:r>
        <w:rPr>
          <w:color w:val="221E1F"/>
          <w:spacing w:val="-2"/>
          <w:w w:val="120"/>
        </w:rPr>
        <w:t>дискуссии;</w:t>
      </w:r>
    </w:p>
    <w:p w:rsidR="00940611" w:rsidRDefault="00F31279">
      <w:pPr>
        <w:pStyle w:val="a3"/>
        <w:spacing w:before="2"/>
        <w:ind w:left="1037"/>
      </w:pPr>
      <w:r>
        <w:rPr>
          <w:color w:val="221E1F"/>
          <w:w w:val="115"/>
        </w:rPr>
        <w:t>признавать</w:t>
      </w:r>
      <w:r>
        <w:rPr>
          <w:color w:val="221E1F"/>
          <w:spacing w:val="-12"/>
          <w:w w:val="115"/>
        </w:rPr>
        <w:t xml:space="preserve"> </w:t>
      </w:r>
      <w:r>
        <w:rPr>
          <w:color w:val="221E1F"/>
          <w:w w:val="115"/>
        </w:rPr>
        <w:t>возможность</w:t>
      </w:r>
      <w:r>
        <w:rPr>
          <w:color w:val="221E1F"/>
          <w:spacing w:val="-12"/>
          <w:w w:val="115"/>
        </w:rPr>
        <w:t xml:space="preserve"> </w:t>
      </w:r>
      <w:r>
        <w:rPr>
          <w:color w:val="221E1F"/>
          <w:w w:val="115"/>
        </w:rPr>
        <w:t>существования</w:t>
      </w:r>
      <w:r>
        <w:rPr>
          <w:color w:val="221E1F"/>
          <w:spacing w:val="-12"/>
          <w:w w:val="115"/>
        </w:rPr>
        <w:t xml:space="preserve"> </w:t>
      </w:r>
      <w:r>
        <w:rPr>
          <w:color w:val="221E1F"/>
          <w:w w:val="115"/>
        </w:rPr>
        <w:t>разных</w:t>
      </w:r>
      <w:r>
        <w:rPr>
          <w:color w:val="221E1F"/>
          <w:spacing w:val="-12"/>
          <w:w w:val="115"/>
        </w:rPr>
        <w:t xml:space="preserve"> </w:t>
      </w:r>
      <w:r>
        <w:rPr>
          <w:color w:val="221E1F"/>
          <w:w w:val="115"/>
        </w:rPr>
        <w:t>точек</w:t>
      </w:r>
      <w:r>
        <w:rPr>
          <w:color w:val="221E1F"/>
          <w:spacing w:val="-12"/>
          <w:w w:val="115"/>
        </w:rPr>
        <w:t xml:space="preserve"> </w:t>
      </w:r>
      <w:r>
        <w:rPr>
          <w:color w:val="221E1F"/>
          <w:w w:val="115"/>
        </w:rPr>
        <w:t>зрения;</w:t>
      </w:r>
      <w:r>
        <w:rPr>
          <w:color w:val="221E1F"/>
          <w:spacing w:val="-2"/>
          <w:w w:val="115"/>
        </w:rPr>
        <w:t xml:space="preserve"> </w:t>
      </w:r>
      <w:r>
        <w:rPr>
          <w:color w:val="221E1F"/>
          <w:w w:val="115"/>
        </w:rPr>
        <w:t>корректно</w:t>
      </w:r>
      <w:r>
        <w:rPr>
          <w:color w:val="221E1F"/>
          <w:spacing w:val="-12"/>
          <w:w w:val="115"/>
        </w:rPr>
        <w:t xml:space="preserve"> </w:t>
      </w:r>
      <w:r>
        <w:rPr>
          <w:color w:val="221E1F"/>
          <w:w w:val="115"/>
        </w:rPr>
        <w:t>и</w:t>
      </w:r>
      <w:r>
        <w:rPr>
          <w:color w:val="221E1F"/>
          <w:spacing w:val="-12"/>
          <w:w w:val="115"/>
        </w:rPr>
        <w:t xml:space="preserve"> </w:t>
      </w:r>
      <w:r>
        <w:rPr>
          <w:color w:val="221E1F"/>
          <w:w w:val="115"/>
        </w:rPr>
        <w:t>аргументированно высказывать своё мнение; строить речевое высказывание в соответствии с поставленной</w:t>
      </w:r>
    </w:p>
    <w:p w:rsidR="00940611" w:rsidRDefault="00F31279">
      <w:pPr>
        <w:pStyle w:val="a3"/>
        <w:spacing w:line="230" w:lineRule="exact"/>
        <w:ind w:left="811"/>
      </w:pPr>
      <w:r>
        <w:rPr>
          <w:color w:val="221E1F"/>
          <w:spacing w:val="-2"/>
          <w:w w:val="120"/>
        </w:rPr>
        <w:t>задачей;</w:t>
      </w:r>
    </w:p>
    <w:p w:rsidR="00940611" w:rsidRDefault="00F31279">
      <w:pPr>
        <w:pStyle w:val="a3"/>
        <w:spacing w:before="0"/>
        <w:ind w:left="654" w:right="650"/>
      </w:pPr>
      <w:r>
        <w:rPr>
          <w:color w:val="221E1F"/>
          <w:w w:val="115"/>
        </w:rPr>
        <w:t>создавать</w:t>
      </w:r>
      <w:r>
        <w:rPr>
          <w:color w:val="221E1F"/>
          <w:spacing w:val="-9"/>
          <w:w w:val="115"/>
        </w:rPr>
        <w:t xml:space="preserve"> </w:t>
      </w:r>
      <w:r>
        <w:rPr>
          <w:color w:val="221E1F"/>
          <w:w w:val="115"/>
        </w:rPr>
        <w:t>устные</w:t>
      </w:r>
      <w:r>
        <w:rPr>
          <w:color w:val="221E1F"/>
          <w:spacing w:val="-9"/>
          <w:w w:val="115"/>
        </w:rPr>
        <w:t xml:space="preserve"> </w:t>
      </w:r>
      <w:r>
        <w:rPr>
          <w:color w:val="221E1F"/>
          <w:w w:val="115"/>
        </w:rPr>
        <w:t>и</w:t>
      </w:r>
      <w:r>
        <w:rPr>
          <w:color w:val="221E1F"/>
          <w:spacing w:val="-9"/>
          <w:w w:val="115"/>
        </w:rPr>
        <w:t xml:space="preserve"> </w:t>
      </w:r>
      <w:r>
        <w:rPr>
          <w:color w:val="221E1F"/>
          <w:w w:val="115"/>
        </w:rPr>
        <w:t>письменные</w:t>
      </w:r>
      <w:r>
        <w:rPr>
          <w:color w:val="221E1F"/>
          <w:spacing w:val="-9"/>
          <w:w w:val="115"/>
        </w:rPr>
        <w:t xml:space="preserve"> </w:t>
      </w:r>
      <w:r>
        <w:rPr>
          <w:color w:val="221E1F"/>
          <w:w w:val="115"/>
        </w:rPr>
        <w:t>тексты</w:t>
      </w:r>
      <w:r>
        <w:rPr>
          <w:color w:val="221E1F"/>
          <w:spacing w:val="-6"/>
          <w:w w:val="115"/>
        </w:rPr>
        <w:t xml:space="preserve"> </w:t>
      </w:r>
      <w:r>
        <w:rPr>
          <w:color w:val="221E1F"/>
          <w:w w:val="115"/>
        </w:rPr>
        <w:t>(описание,</w:t>
      </w:r>
      <w:r>
        <w:rPr>
          <w:color w:val="221E1F"/>
          <w:spacing w:val="-1"/>
          <w:w w:val="115"/>
        </w:rPr>
        <w:t xml:space="preserve"> </w:t>
      </w:r>
      <w:r>
        <w:rPr>
          <w:color w:val="221E1F"/>
          <w:w w:val="115"/>
        </w:rPr>
        <w:t>рассужде- ние,</w:t>
      </w:r>
      <w:r>
        <w:rPr>
          <w:color w:val="221E1F"/>
          <w:spacing w:val="-7"/>
          <w:w w:val="115"/>
        </w:rPr>
        <w:t xml:space="preserve"> </w:t>
      </w:r>
      <w:r>
        <w:rPr>
          <w:color w:val="221E1F"/>
          <w:w w:val="115"/>
        </w:rPr>
        <w:t>повествование)</w:t>
      </w:r>
      <w:r>
        <w:rPr>
          <w:color w:val="221E1F"/>
          <w:spacing w:val="-7"/>
          <w:w w:val="115"/>
        </w:rPr>
        <w:t xml:space="preserve"> </w:t>
      </w:r>
      <w:r>
        <w:rPr>
          <w:color w:val="221E1F"/>
          <w:w w:val="115"/>
        </w:rPr>
        <w:t>в</w:t>
      </w:r>
      <w:r>
        <w:rPr>
          <w:color w:val="221E1F"/>
          <w:spacing w:val="-9"/>
          <w:w w:val="115"/>
        </w:rPr>
        <w:t xml:space="preserve"> </w:t>
      </w:r>
      <w:r>
        <w:rPr>
          <w:color w:val="221E1F"/>
          <w:w w:val="115"/>
        </w:rPr>
        <w:t>соответствии</w:t>
      </w:r>
      <w:r>
        <w:rPr>
          <w:color w:val="221E1F"/>
          <w:spacing w:val="-9"/>
          <w:w w:val="115"/>
        </w:rPr>
        <w:t xml:space="preserve"> </w:t>
      </w:r>
      <w:r>
        <w:rPr>
          <w:color w:val="221E1F"/>
          <w:w w:val="115"/>
        </w:rPr>
        <w:t>с речевой ситуацией;</w:t>
      </w:r>
    </w:p>
    <w:p w:rsidR="00940611" w:rsidRDefault="00F31279">
      <w:pPr>
        <w:pStyle w:val="a3"/>
        <w:ind w:left="811" w:right="650" w:firstLine="225"/>
      </w:pPr>
      <w:r>
        <w:rPr>
          <w:color w:val="221E1F"/>
          <w:w w:val="115"/>
        </w:rPr>
        <w:t>готовить</w:t>
      </w:r>
      <w:r>
        <w:rPr>
          <w:color w:val="221E1F"/>
          <w:spacing w:val="-10"/>
          <w:w w:val="115"/>
        </w:rPr>
        <w:t xml:space="preserve"> </w:t>
      </w:r>
      <w:r>
        <w:rPr>
          <w:color w:val="221E1F"/>
          <w:w w:val="115"/>
        </w:rPr>
        <w:t>небольшие</w:t>
      </w:r>
      <w:r>
        <w:rPr>
          <w:color w:val="221E1F"/>
          <w:spacing w:val="-10"/>
          <w:w w:val="115"/>
        </w:rPr>
        <w:t xml:space="preserve"> </w:t>
      </w:r>
      <w:r>
        <w:rPr>
          <w:color w:val="221E1F"/>
          <w:w w:val="115"/>
        </w:rPr>
        <w:t>публичные</w:t>
      </w:r>
      <w:r>
        <w:rPr>
          <w:color w:val="221E1F"/>
          <w:spacing w:val="-10"/>
          <w:w w:val="115"/>
        </w:rPr>
        <w:t xml:space="preserve"> </w:t>
      </w:r>
      <w:r>
        <w:rPr>
          <w:color w:val="221E1F"/>
          <w:w w:val="115"/>
        </w:rPr>
        <w:t>выступления</w:t>
      </w:r>
      <w:r>
        <w:rPr>
          <w:color w:val="221E1F"/>
          <w:spacing w:val="-10"/>
          <w:w w:val="115"/>
        </w:rPr>
        <w:t xml:space="preserve"> </w:t>
      </w:r>
      <w:r>
        <w:rPr>
          <w:color w:val="221E1F"/>
          <w:w w:val="115"/>
        </w:rPr>
        <w:t>о</w:t>
      </w:r>
      <w:r>
        <w:rPr>
          <w:color w:val="221E1F"/>
          <w:spacing w:val="-10"/>
          <w:w w:val="115"/>
        </w:rPr>
        <w:t xml:space="preserve"> </w:t>
      </w:r>
      <w:r>
        <w:rPr>
          <w:color w:val="221E1F"/>
          <w:w w:val="115"/>
        </w:rPr>
        <w:t>результатах</w:t>
      </w:r>
      <w:r>
        <w:rPr>
          <w:color w:val="221E1F"/>
          <w:spacing w:val="-10"/>
          <w:w w:val="115"/>
        </w:rPr>
        <w:t xml:space="preserve"> </w:t>
      </w:r>
      <w:r>
        <w:rPr>
          <w:color w:val="221E1F"/>
          <w:w w:val="115"/>
        </w:rPr>
        <w:t>парной</w:t>
      </w:r>
      <w:r>
        <w:rPr>
          <w:color w:val="221E1F"/>
          <w:spacing w:val="-10"/>
          <w:w w:val="115"/>
        </w:rPr>
        <w:t xml:space="preserve"> </w:t>
      </w:r>
      <w:r>
        <w:rPr>
          <w:color w:val="221E1F"/>
          <w:w w:val="115"/>
        </w:rPr>
        <w:t>и</w:t>
      </w:r>
      <w:r>
        <w:rPr>
          <w:color w:val="221E1F"/>
          <w:spacing w:val="-10"/>
          <w:w w:val="115"/>
        </w:rPr>
        <w:t xml:space="preserve"> </w:t>
      </w:r>
      <w:r>
        <w:rPr>
          <w:color w:val="221E1F"/>
          <w:w w:val="115"/>
        </w:rPr>
        <w:t>групповой</w:t>
      </w:r>
      <w:r>
        <w:rPr>
          <w:color w:val="221E1F"/>
          <w:spacing w:val="-10"/>
          <w:w w:val="115"/>
        </w:rPr>
        <w:t xml:space="preserve"> </w:t>
      </w:r>
      <w:r>
        <w:rPr>
          <w:color w:val="221E1F"/>
          <w:w w:val="115"/>
        </w:rPr>
        <w:t>работы,</w:t>
      </w:r>
      <w:r>
        <w:rPr>
          <w:color w:val="221E1F"/>
          <w:spacing w:val="12"/>
          <w:w w:val="115"/>
        </w:rPr>
        <w:t xml:space="preserve"> </w:t>
      </w:r>
      <w:r>
        <w:rPr>
          <w:color w:val="221E1F"/>
          <w:w w:val="115"/>
        </w:rPr>
        <w:t>о результатах наблюдения, выпол- ненного мини-исследования, проектного задания;</w:t>
      </w:r>
    </w:p>
    <w:p w:rsidR="00940611" w:rsidRDefault="00F31279">
      <w:pPr>
        <w:pStyle w:val="a3"/>
        <w:ind w:left="654"/>
      </w:pPr>
      <w:r>
        <w:rPr>
          <w:color w:val="221E1F"/>
          <w:w w:val="115"/>
        </w:rPr>
        <w:t>подбирать</w:t>
      </w:r>
      <w:r>
        <w:rPr>
          <w:color w:val="221E1F"/>
          <w:spacing w:val="-8"/>
          <w:w w:val="115"/>
        </w:rPr>
        <w:t xml:space="preserve"> </w:t>
      </w:r>
      <w:r>
        <w:rPr>
          <w:color w:val="221E1F"/>
          <w:w w:val="115"/>
        </w:rPr>
        <w:t>иллюстративный</w:t>
      </w:r>
      <w:r>
        <w:rPr>
          <w:color w:val="221E1F"/>
          <w:spacing w:val="-8"/>
          <w:w w:val="115"/>
        </w:rPr>
        <w:t xml:space="preserve"> </w:t>
      </w:r>
      <w:r>
        <w:rPr>
          <w:color w:val="221E1F"/>
          <w:w w:val="115"/>
        </w:rPr>
        <w:t>материал</w:t>
      </w:r>
      <w:r>
        <w:rPr>
          <w:color w:val="221E1F"/>
          <w:spacing w:val="-9"/>
          <w:w w:val="115"/>
        </w:rPr>
        <w:t xml:space="preserve"> </w:t>
      </w:r>
      <w:r>
        <w:rPr>
          <w:color w:val="221E1F"/>
          <w:w w:val="115"/>
        </w:rPr>
        <w:t>(рисунки,</w:t>
      </w:r>
      <w:r>
        <w:rPr>
          <w:color w:val="221E1F"/>
          <w:spacing w:val="-6"/>
          <w:w w:val="115"/>
        </w:rPr>
        <w:t xml:space="preserve"> </w:t>
      </w:r>
      <w:r>
        <w:rPr>
          <w:color w:val="221E1F"/>
          <w:w w:val="115"/>
        </w:rPr>
        <w:t>фото,</w:t>
      </w:r>
      <w:r>
        <w:rPr>
          <w:color w:val="221E1F"/>
          <w:spacing w:val="-6"/>
          <w:w w:val="115"/>
        </w:rPr>
        <w:t xml:space="preserve"> </w:t>
      </w:r>
      <w:r>
        <w:rPr>
          <w:color w:val="221E1F"/>
          <w:w w:val="115"/>
        </w:rPr>
        <w:t>плака-</w:t>
      </w:r>
      <w:r>
        <w:rPr>
          <w:color w:val="221E1F"/>
          <w:spacing w:val="1"/>
          <w:w w:val="115"/>
        </w:rPr>
        <w:t xml:space="preserve"> </w:t>
      </w:r>
      <w:r>
        <w:rPr>
          <w:color w:val="221E1F"/>
          <w:w w:val="115"/>
        </w:rPr>
        <w:t>ты)</w:t>
      </w:r>
      <w:r>
        <w:rPr>
          <w:color w:val="221E1F"/>
          <w:spacing w:val="-4"/>
          <w:w w:val="115"/>
        </w:rPr>
        <w:t xml:space="preserve"> </w:t>
      </w:r>
      <w:r>
        <w:rPr>
          <w:color w:val="221E1F"/>
          <w:w w:val="115"/>
        </w:rPr>
        <w:t>к</w:t>
      </w:r>
      <w:r>
        <w:rPr>
          <w:color w:val="221E1F"/>
          <w:spacing w:val="-6"/>
          <w:w w:val="115"/>
        </w:rPr>
        <w:t xml:space="preserve"> </w:t>
      </w:r>
      <w:r>
        <w:rPr>
          <w:color w:val="221E1F"/>
          <w:w w:val="115"/>
        </w:rPr>
        <w:t>тексту</w:t>
      </w:r>
      <w:r>
        <w:rPr>
          <w:color w:val="221E1F"/>
          <w:spacing w:val="-6"/>
          <w:w w:val="115"/>
        </w:rPr>
        <w:t xml:space="preserve"> </w:t>
      </w:r>
      <w:r>
        <w:rPr>
          <w:color w:val="221E1F"/>
          <w:spacing w:val="-2"/>
          <w:w w:val="115"/>
        </w:rPr>
        <w:t>выступления.</w:t>
      </w:r>
    </w:p>
    <w:p w:rsidR="00940611" w:rsidRDefault="00F31279">
      <w:pPr>
        <w:pStyle w:val="Heading4"/>
        <w:spacing w:before="2" w:line="230" w:lineRule="exact"/>
      </w:pPr>
      <w:r>
        <w:rPr>
          <w:color w:val="221E1F"/>
          <w:w w:val="125"/>
        </w:rPr>
        <w:t>Совместная</w:t>
      </w:r>
      <w:r>
        <w:rPr>
          <w:color w:val="221E1F"/>
          <w:spacing w:val="-12"/>
          <w:w w:val="125"/>
        </w:rPr>
        <w:t xml:space="preserve"> </w:t>
      </w:r>
      <w:r>
        <w:rPr>
          <w:color w:val="221E1F"/>
          <w:spacing w:val="-2"/>
          <w:w w:val="125"/>
        </w:rPr>
        <w:t>деятельность:</w:t>
      </w:r>
    </w:p>
    <w:p w:rsidR="00940611" w:rsidRDefault="00F31279">
      <w:pPr>
        <w:pStyle w:val="a3"/>
        <w:spacing w:before="0"/>
        <w:ind w:left="811" w:right="650" w:firstLine="225"/>
      </w:pPr>
      <w:r>
        <w:rPr>
          <w:color w:val="221E1F"/>
          <w:w w:val="115"/>
        </w:rPr>
        <w:t>формулировать краткосрочные и долгосрочные цели (инди- видуальные с учётом участия в коллективных</w:t>
      </w:r>
      <w:r>
        <w:rPr>
          <w:color w:val="221E1F"/>
          <w:spacing w:val="-9"/>
          <w:w w:val="115"/>
        </w:rPr>
        <w:t xml:space="preserve"> </w:t>
      </w:r>
      <w:r>
        <w:rPr>
          <w:color w:val="221E1F"/>
          <w:w w:val="115"/>
        </w:rPr>
        <w:t>задачах) в</w:t>
      </w:r>
      <w:r>
        <w:rPr>
          <w:color w:val="221E1F"/>
          <w:spacing w:val="-9"/>
          <w:w w:val="115"/>
        </w:rPr>
        <w:t xml:space="preserve"> </w:t>
      </w:r>
      <w:r>
        <w:rPr>
          <w:color w:val="221E1F"/>
          <w:w w:val="115"/>
        </w:rPr>
        <w:t>стан-</w:t>
      </w:r>
      <w:r>
        <w:rPr>
          <w:color w:val="221E1F"/>
          <w:spacing w:val="-5"/>
          <w:w w:val="115"/>
        </w:rPr>
        <w:t xml:space="preserve"> </w:t>
      </w:r>
      <w:r>
        <w:rPr>
          <w:color w:val="221E1F"/>
          <w:w w:val="115"/>
        </w:rPr>
        <w:t>дартной</w:t>
      </w:r>
      <w:r>
        <w:rPr>
          <w:color w:val="221E1F"/>
          <w:spacing w:val="-1"/>
          <w:w w:val="115"/>
        </w:rPr>
        <w:t xml:space="preserve"> </w:t>
      </w:r>
      <w:r>
        <w:rPr>
          <w:color w:val="221E1F"/>
          <w:w w:val="115"/>
        </w:rPr>
        <w:t>(типовой) ситуации</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предложенного</w:t>
      </w:r>
      <w:r>
        <w:rPr>
          <w:color w:val="221E1F"/>
          <w:spacing w:val="-9"/>
          <w:w w:val="115"/>
        </w:rPr>
        <w:t xml:space="preserve"> </w:t>
      </w:r>
      <w:r>
        <w:rPr>
          <w:color w:val="221E1F"/>
          <w:w w:val="115"/>
        </w:rPr>
        <w:t>учителем формата планирования, распределения промежуточных шагов и сроков;</w:t>
      </w:r>
    </w:p>
    <w:p w:rsidR="00940611" w:rsidRDefault="00F31279">
      <w:pPr>
        <w:pStyle w:val="a3"/>
        <w:spacing w:before="3"/>
        <w:ind w:left="654" w:right="1107"/>
      </w:pPr>
      <w:r>
        <w:rPr>
          <w:color w:val="221E1F"/>
          <w:w w:val="115"/>
        </w:rPr>
        <w:t>принимать</w:t>
      </w:r>
      <w:r>
        <w:rPr>
          <w:color w:val="221E1F"/>
          <w:spacing w:val="-10"/>
          <w:w w:val="115"/>
        </w:rPr>
        <w:t xml:space="preserve"> </w:t>
      </w:r>
      <w:r>
        <w:rPr>
          <w:color w:val="221E1F"/>
          <w:w w:val="115"/>
        </w:rPr>
        <w:t>цель</w:t>
      </w:r>
      <w:r>
        <w:rPr>
          <w:color w:val="221E1F"/>
          <w:spacing w:val="-10"/>
          <w:w w:val="115"/>
        </w:rPr>
        <w:t xml:space="preserve"> </w:t>
      </w:r>
      <w:r>
        <w:rPr>
          <w:color w:val="221E1F"/>
          <w:w w:val="115"/>
        </w:rPr>
        <w:t>совместной</w:t>
      </w:r>
      <w:r>
        <w:rPr>
          <w:color w:val="221E1F"/>
          <w:spacing w:val="-10"/>
          <w:w w:val="115"/>
        </w:rPr>
        <w:t xml:space="preserve"> </w:t>
      </w:r>
      <w:r>
        <w:rPr>
          <w:color w:val="221E1F"/>
          <w:w w:val="115"/>
        </w:rPr>
        <w:t>деятельности,</w:t>
      </w:r>
      <w:r>
        <w:rPr>
          <w:color w:val="221E1F"/>
          <w:spacing w:val="20"/>
          <w:w w:val="115"/>
        </w:rPr>
        <w:t xml:space="preserve"> </w:t>
      </w:r>
      <w:r>
        <w:rPr>
          <w:color w:val="221E1F"/>
          <w:w w:val="115"/>
        </w:rPr>
        <w:t>коллективно</w:t>
      </w:r>
      <w:r>
        <w:rPr>
          <w:color w:val="221E1F"/>
          <w:spacing w:val="-10"/>
          <w:w w:val="115"/>
        </w:rPr>
        <w:t xml:space="preserve"> </w:t>
      </w:r>
      <w:r>
        <w:rPr>
          <w:color w:val="221E1F"/>
          <w:w w:val="115"/>
        </w:rPr>
        <w:t>стро- ить</w:t>
      </w:r>
      <w:r>
        <w:rPr>
          <w:color w:val="221E1F"/>
          <w:spacing w:val="-10"/>
          <w:w w:val="115"/>
        </w:rPr>
        <w:t xml:space="preserve"> </w:t>
      </w:r>
      <w:r>
        <w:rPr>
          <w:color w:val="221E1F"/>
          <w:w w:val="115"/>
        </w:rPr>
        <w:t>действия</w:t>
      </w:r>
      <w:r>
        <w:rPr>
          <w:color w:val="221E1F"/>
          <w:spacing w:val="-10"/>
          <w:w w:val="115"/>
        </w:rPr>
        <w:t xml:space="preserve"> </w:t>
      </w:r>
      <w:r>
        <w:rPr>
          <w:color w:val="221E1F"/>
          <w:w w:val="115"/>
        </w:rPr>
        <w:t>по</w:t>
      </w:r>
      <w:r>
        <w:rPr>
          <w:color w:val="221E1F"/>
          <w:spacing w:val="-10"/>
          <w:w w:val="115"/>
        </w:rPr>
        <w:t xml:space="preserve"> </w:t>
      </w:r>
      <w:r>
        <w:rPr>
          <w:color w:val="221E1F"/>
          <w:w w:val="115"/>
        </w:rPr>
        <w:t>её</w:t>
      </w:r>
      <w:r>
        <w:rPr>
          <w:color w:val="221E1F"/>
          <w:spacing w:val="-10"/>
          <w:w w:val="115"/>
        </w:rPr>
        <w:t xml:space="preserve"> </w:t>
      </w:r>
      <w:r>
        <w:rPr>
          <w:color w:val="221E1F"/>
          <w:w w:val="115"/>
        </w:rPr>
        <w:t>достижению: распределять роли, договари- ваться, обсуждать процесс и результат совместной работы; проявлять готовность руководить,</w:t>
      </w:r>
      <w:r>
        <w:rPr>
          <w:color w:val="221E1F"/>
          <w:spacing w:val="40"/>
          <w:w w:val="115"/>
        </w:rPr>
        <w:t xml:space="preserve"> </w:t>
      </w:r>
      <w:r>
        <w:rPr>
          <w:color w:val="221E1F"/>
          <w:w w:val="115"/>
        </w:rPr>
        <w:t>выполнять поручения, подчиняться, самостоятельно</w:t>
      </w:r>
      <w:r>
        <w:rPr>
          <w:color w:val="221E1F"/>
          <w:spacing w:val="40"/>
          <w:w w:val="115"/>
        </w:rPr>
        <w:t xml:space="preserve"> </w:t>
      </w:r>
      <w:r>
        <w:rPr>
          <w:color w:val="221E1F"/>
          <w:w w:val="115"/>
        </w:rPr>
        <w:t>разрешать конфликты;</w:t>
      </w:r>
    </w:p>
    <w:p w:rsidR="00940611" w:rsidRDefault="00F31279">
      <w:pPr>
        <w:pStyle w:val="a3"/>
        <w:spacing w:before="2"/>
        <w:ind w:left="1037" w:right="1772"/>
      </w:pPr>
      <w:r>
        <w:rPr>
          <w:color w:val="221E1F"/>
          <w:w w:val="115"/>
        </w:rPr>
        <w:t>ответственно</w:t>
      </w:r>
      <w:r>
        <w:rPr>
          <w:color w:val="221E1F"/>
          <w:spacing w:val="-9"/>
          <w:w w:val="115"/>
        </w:rPr>
        <w:t xml:space="preserve"> </w:t>
      </w:r>
      <w:r>
        <w:rPr>
          <w:color w:val="221E1F"/>
          <w:w w:val="115"/>
        </w:rPr>
        <w:t>выполнять</w:t>
      </w:r>
      <w:r>
        <w:rPr>
          <w:color w:val="221E1F"/>
          <w:spacing w:val="-9"/>
          <w:w w:val="115"/>
        </w:rPr>
        <w:t xml:space="preserve"> </w:t>
      </w:r>
      <w:r>
        <w:rPr>
          <w:color w:val="221E1F"/>
          <w:w w:val="115"/>
        </w:rPr>
        <w:t>свою</w:t>
      </w:r>
      <w:r>
        <w:rPr>
          <w:color w:val="221E1F"/>
          <w:spacing w:val="-9"/>
          <w:w w:val="115"/>
        </w:rPr>
        <w:t xml:space="preserve"> </w:t>
      </w:r>
      <w:r>
        <w:rPr>
          <w:color w:val="221E1F"/>
          <w:w w:val="115"/>
        </w:rPr>
        <w:t>часть</w:t>
      </w:r>
      <w:r>
        <w:rPr>
          <w:color w:val="221E1F"/>
          <w:spacing w:val="-9"/>
          <w:w w:val="115"/>
        </w:rPr>
        <w:t xml:space="preserve"> </w:t>
      </w:r>
      <w:r>
        <w:rPr>
          <w:color w:val="221E1F"/>
          <w:w w:val="115"/>
        </w:rPr>
        <w:t>работы;</w:t>
      </w:r>
      <w:r>
        <w:rPr>
          <w:color w:val="221E1F"/>
          <w:spacing w:val="-4"/>
          <w:w w:val="115"/>
        </w:rPr>
        <w:t xml:space="preserve"> </w:t>
      </w:r>
      <w:r>
        <w:rPr>
          <w:color w:val="221E1F"/>
          <w:w w:val="115"/>
        </w:rPr>
        <w:t>оценивать</w:t>
      </w:r>
      <w:r>
        <w:rPr>
          <w:color w:val="221E1F"/>
          <w:spacing w:val="-9"/>
          <w:w w:val="115"/>
        </w:rPr>
        <w:t xml:space="preserve"> </w:t>
      </w:r>
      <w:r>
        <w:rPr>
          <w:color w:val="221E1F"/>
          <w:w w:val="115"/>
        </w:rPr>
        <w:t>свой</w:t>
      </w:r>
      <w:r>
        <w:rPr>
          <w:color w:val="221E1F"/>
          <w:spacing w:val="-9"/>
          <w:w w:val="115"/>
        </w:rPr>
        <w:t xml:space="preserve"> </w:t>
      </w:r>
      <w:r>
        <w:rPr>
          <w:color w:val="221E1F"/>
          <w:w w:val="115"/>
        </w:rPr>
        <w:t>вклад</w:t>
      </w:r>
      <w:r>
        <w:rPr>
          <w:color w:val="221E1F"/>
          <w:spacing w:val="-9"/>
          <w:w w:val="115"/>
        </w:rPr>
        <w:t xml:space="preserve"> </w:t>
      </w:r>
      <w:r>
        <w:rPr>
          <w:color w:val="221E1F"/>
          <w:w w:val="115"/>
        </w:rPr>
        <w:t>в</w:t>
      </w:r>
      <w:r>
        <w:rPr>
          <w:color w:val="221E1F"/>
          <w:spacing w:val="-9"/>
          <w:w w:val="115"/>
        </w:rPr>
        <w:t xml:space="preserve"> </w:t>
      </w:r>
      <w:r>
        <w:rPr>
          <w:color w:val="221E1F"/>
          <w:w w:val="115"/>
        </w:rPr>
        <w:t xml:space="preserve">общий </w:t>
      </w:r>
      <w:r>
        <w:rPr>
          <w:color w:val="221E1F"/>
          <w:spacing w:val="-2"/>
          <w:w w:val="115"/>
        </w:rPr>
        <w:t>результат;</w:t>
      </w:r>
    </w:p>
    <w:p w:rsidR="00940611" w:rsidRDefault="00F31279">
      <w:pPr>
        <w:pStyle w:val="a3"/>
        <w:ind w:left="654"/>
      </w:pPr>
      <w:r>
        <w:rPr>
          <w:color w:val="221E1F"/>
          <w:spacing w:val="-2"/>
          <w:w w:val="115"/>
        </w:rPr>
        <w:t>выполнять совместные проектные задания</w:t>
      </w:r>
      <w:r>
        <w:rPr>
          <w:color w:val="221E1F"/>
          <w:spacing w:val="-1"/>
          <w:w w:val="115"/>
        </w:rPr>
        <w:t xml:space="preserve"> </w:t>
      </w:r>
      <w:r>
        <w:rPr>
          <w:color w:val="221E1F"/>
          <w:spacing w:val="-2"/>
          <w:w w:val="115"/>
        </w:rPr>
        <w:t>с опорой на</w:t>
      </w:r>
      <w:r>
        <w:rPr>
          <w:color w:val="221E1F"/>
          <w:spacing w:val="-1"/>
          <w:w w:val="115"/>
        </w:rPr>
        <w:t xml:space="preserve"> </w:t>
      </w:r>
      <w:r>
        <w:rPr>
          <w:color w:val="221E1F"/>
          <w:spacing w:val="-2"/>
          <w:w w:val="115"/>
        </w:rPr>
        <w:t>предложенные образцы.</w:t>
      </w:r>
    </w:p>
    <w:p w:rsidR="00940611" w:rsidRDefault="00940611">
      <w:pPr>
        <w:pStyle w:val="a3"/>
        <w:ind w:left="0"/>
      </w:pPr>
    </w:p>
    <w:p w:rsidR="00940611" w:rsidRDefault="00F31279">
      <w:pPr>
        <w:pStyle w:val="a3"/>
        <w:ind w:left="811" w:firstLine="225"/>
      </w:pPr>
      <w:r>
        <w:rPr>
          <w:color w:val="221E1F"/>
          <w:w w:val="110"/>
        </w:rPr>
        <w:t>К</w:t>
      </w:r>
      <w:r>
        <w:rPr>
          <w:color w:val="221E1F"/>
          <w:spacing w:val="-8"/>
          <w:w w:val="110"/>
        </w:rPr>
        <w:t xml:space="preserve"> </w:t>
      </w:r>
      <w:r>
        <w:rPr>
          <w:color w:val="221E1F"/>
          <w:w w:val="110"/>
        </w:rPr>
        <w:t>концу</w:t>
      </w:r>
      <w:r>
        <w:rPr>
          <w:color w:val="221E1F"/>
          <w:spacing w:val="-8"/>
          <w:w w:val="110"/>
        </w:rPr>
        <w:t xml:space="preserve"> </w:t>
      </w:r>
      <w:r>
        <w:rPr>
          <w:color w:val="221E1F"/>
          <w:w w:val="110"/>
        </w:rPr>
        <w:t>обучения</w:t>
      </w:r>
      <w:r>
        <w:rPr>
          <w:color w:val="221E1F"/>
          <w:spacing w:val="-8"/>
          <w:w w:val="110"/>
        </w:rPr>
        <w:t xml:space="preserve"> </w:t>
      </w:r>
      <w:r>
        <w:rPr>
          <w:color w:val="221E1F"/>
          <w:w w:val="110"/>
        </w:rPr>
        <w:t>в</w:t>
      </w:r>
      <w:r>
        <w:rPr>
          <w:color w:val="221E1F"/>
          <w:spacing w:val="-8"/>
          <w:w w:val="110"/>
        </w:rPr>
        <w:t xml:space="preserve"> </w:t>
      </w:r>
      <w:r>
        <w:rPr>
          <w:color w:val="221E1F"/>
          <w:w w:val="110"/>
        </w:rPr>
        <w:t>начальной</w:t>
      </w:r>
      <w:r>
        <w:rPr>
          <w:color w:val="221E1F"/>
          <w:spacing w:val="-8"/>
          <w:w w:val="110"/>
        </w:rPr>
        <w:t xml:space="preserve"> </w:t>
      </w:r>
      <w:r>
        <w:rPr>
          <w:color w:val="221E1F"/>
          <w:w w:val="110"/>
        </w:rPr>
        <w:t>школе</w:t>
      </w:r>
      <w:r>
        <w:rPr>
          <w:color w:val="221E1F"/>
          <w:spacing w:val="-8"/>
          <w:w w:val="110"/>
        </w:rPr>
        <w:t xml:space="preserve"> </w:t>
      </w:r>
      <w:r>
        <w:rPr>
          <w:color w:val="221E1F"/>
          <w:w w:val="110"/>
        </w:rPr>
        <w:t>у</w:t>
      </w:r>
      <w:r>
        <w:rPr>
          <w:color w:val="221E1F"/>
          <w:spacing w:val="-8"/>
          <w:w w:val="110"/>
        </w:rPr>
        <w:t xml:space="preserve"> </w:t>
      </w:r>
      <w:r>
        <w:rPr>
          <w:color w:val="221E1F"/>
          <w:w w:val="110"/>
        </w:rPr>
        <w:t>обучающегося</w:t>
      </w:r>
      <w:r>
        <w:rPr>
          <w:color w:val="221E1F"/>
          <w:spacing w:val="-8"/>
          <w:w w:val="110"/>
        </w:rPr>
        <w:t xml:space="preserve"> </w:t>
      </w:r>
      <w:r>
        <w:rPr>
          <w:color w:val="221E1F"/>
          <w:w w:val="110"/>
        </w:rPr>
        <w:t>формируются</w:t>
      </w:r>
      <w:r>
        <w:rPr>
          <w:color w:val="221E1F"/>
          <w:spacing w:val="80"/>
          <w:w w:val="110"/>
        </w:rPr>
        <w:t xml:space="preserve"> </w:t>
      </w:r>
      <w:r>
        <w:rPr>
          <w:b/>
          <w:color w:val="221E1F"/>
          <w:w w:val="110"/>
        </w:rPr>
        <w:t>регулятивные</w:t>
      </w:r>
      <w:r>
        <w:rPr>
          <w:b/>
          <w:color w:val="221E1F"/>
          <w:spacing w:val="12"/>
          <w:w w:val="110"/>
        </w:rPr>
        <w:t xml:space="preserve"> </w:t>
      </w:r>
      <w:r>
        <w:rPr>
          <w:color w:val="221E1F"/>
          <w:w w:val="110"/>
        </w:rPr>
        <w:t>универсальные учебные действия.</w:t>
      </w:r>
    </w:p>
    <w:p w:rsidR="00940611" w:rsidRDefault="00F31279">
      <w:pPr>
        <w:pStyle w:val="Heading4"/>
        <w:spacing w:line="230" w:lineRule="exact"/>
        <w:rPr>
          <w:b w:val="0"/>
          <w:i w:val="0"/>
        </w:rPr>
      </w:pPr>
      <w:r>
        <w:rPr>
          <w:color w:val="221E1F"/>
          <w:spacing w:val="-2"/>
          <w:w w:val="130"/>
        </w:rPr>
        <w:t>Самоорганизация</w:t>
      </w:r>
      <w:r>
        <w:rPr>
          <w:b w:val="0"/>
          <w:i w:val="0"/>
          <w:color w:val="221E1F"/>
          <w:spacing w:val="-2"/>
          <w:w w:val="130"/>
        </w:rPr>
        <w:t>:</w:t>
      </w:r>
    </w:p>
    <w:p w:rsidR="00940611" w:rsidRDefault="00F31279">
      <w:pPr>
        <w:pStyle w:val="a3"/>
        <w:spacing w:before="0"/>
        <w:ind w:left="1037" w:right="1107"/>
      </w:pPr>
      <w:r>
        <w:rPr>
          <w:color w:val="221E1F"/>
          <w:w w:val="115"/>
        </w:rPr>
        <w:t>планировать</w:t>
      </w:r>
      <w:r>
        <w:rPr>
          <w:color w:val="221E1F"/>
          <w:spacing w:val="-2"/>
          <w:w w:val="115"/>
        </w:rPr>
        <w:t xml:space="preserve"> </w:t>
      </w:r>
      <w:r>
        <w:rPr>
          <w:color w:val="221E1F"/>
          <w:w w:val="115"/>
        </w:rPr>
        <w:t>действия</w:t>
      </w:r>
      <w:r>
        <w:rPr>
          <w:color w:val="221E1F"/>
          <w:spacing w:val="-2"/>
          <w:w w:val="115"/>
        </w:rPr>
        <w:t xml:space="preserve"> </w:t>
      </w:r>
      <w:r>
        <w:rPr>
          <w:color w:val="221E1F"/>
          <w:w w:val="115"/>
        </w:rPr>
        <w:t>по</w:t>
      </w:r>
      <w:r>
        <w:rPr>
          <w:color w:val="221E1F"/>
          <w:spacing w:val="-2"/>
          <w:w w:val="115"/>
        </w:rPr>
        <w:t xml:space="preserve"> </w:t>
      </w:r>
      <w:r>
        <w:rPr>
          <w:color w:val="221E1F"/>
          <w:w w:val="115"/>
        </w:rPr>
        <w:t>решению</w:t>
      </w:r>
      <w:r>
        <w:rPr>
          <w:color w:val="221E1F"/>
          <w:spacing w:val="-2"/>
          <w:w w:val="115"/>
        </w:rPr>
        <w:t xml:space="preserve"> </w:t>
      </w:r>
      <w:r>
        <w:rPr>
          <w:color w:val="221E1F"/>
          <w:w w:val="115"/>
        </w:rPr>
        <w:t>учебной</w:t>
      </w:r>
      <w:r>
        <w:rPr>
          <w:color w:val="221E1F"/>
          <w:spacing w:val="-2"/>
          <w:w w:val="115"/>
        </w:rPr>
        <w:t xml:space="preserve"> </w:t>
      </w:r>
      <w:r>
        <w:rPr>
          <w:color w:val="221E1F"/>
          <w:w w:val="115"/>
        </w:rPr>
        <w:t>задачи</w:t>
      </w:r>
      <w:r>
        <w:rPr>
          <w:color w:val="221E1F"/>
          <w:spacing w:val="-2"/>
          <w:w w:val="115"/>
        </w:rPr>
        <w:t xml:space="preserve"> </w:t>
      </w:r>
      <w:r>
        <w:rPr>
          <w:color w:val="221E1F"/>
          <w:w w:val="115"/>
        </w:rPr>
        <w:t>для</w:t>
      </w:r>
      <w:r>
        <w:rPr>
          <w:color w:val="221E1F"/>
          <w:spacing w:val="-2"/>
          <w:w w:val="115"/>
        </w:rPr>
        <w:t xml:space="preserve"> </w:t>
      </w:r>
      <w:r>
        <w:rPr>
          <w:color w:val="221E1F"/>
          <w:w w:val="115"/>
        </w:rPr>
        <w:t>полу</w:t>
      </w:r>
      <w:r>
        <w:rPr>
          <w:color w:val="221E1F"/>
          <w:spacing w:val="40"/>
          <w:w w:val="115"/>
        </w:rPr>
        <w:t xml:space="preserve"> </w:t>
      </w:r>
      <w:r>
        <w:rPr>
          <w:color w:val="221E1F"/>
          <w:w w:val="115"/>
        </w:rPr>
        <w:t>чения результата; выстраивать последовательность выбранных действий.</w:t>
      </w:r>
    </w:p>
    <w:p w:rsidR="00940611" w:rsidRDefault="00F31279">
      <w:pPr>
        <w:pStyle w:val="Heading4"/>
      </w:pPr>
      <w:r>
        <w:rPr>
          <w:color w:val="221E1F"/>
          <w:spacing w:val="-2"/>
          <w:w w:val="125"/>
        </w:rPr>
        <w:t>Самоконтроль:</w:t>
      </w:r>
    </w:p>
    <w:p w:rsidR="00940611" w:rsidRDefault="00F31279">
      <w:pPr>
        <w:pStyle w:val="a3"/>
        <w:tabs>
          <w:tab w:val="left" w:pos="7314"/>
        </w:tabs>
        <w:spacing w:before="2"/>
        <w:ind w:left="1037" w:right="798"/>
      </w:pPr>
      <w:r>
        <w:rPr>
          <w:color w:val="221E1F"/>
          <w:w w:val="115"/>
        </w:rPr>
        <w:t>устанавливать причины успеха/неудач учебной деятельности;</w:t>
      </w:r>
      <w:r>
        <w:rPr>
          <w:color w:val="221E1F"/>
        </w:rPr>
        <w:tab/>
      </w:r>
      <w:r>
        <w:rPr>
          <w:color w:val="221E1F"/>
          <w:w w:val="115"/>
        </w:rPr>
        <w:t>корректировать свои учебные действия</w:t>
      </w:r>
      <w:r>
        <w:rPr>
          <w:color w:val="221E1F"/>
          <w:spacing w:val="40"/>
          <w:w w:val="115"/>
        </w:rPr>
        <w:t xml:space="preserve"> </w:t>
      </w:r>
      <w:r>
        <w:rPr>
          <w:color w:val="221E1F"/>
          <w:w w:val="115"/>
        </w:rPr>
        <w:t>для</w:t>
      </w:r>
      <w:r>
        <w:rPr>
          <w:color w:val="221E1F"/>
          <w:spacing w:val="40"/>
          <w:w w:val="115"/>
        </w:rPr>
        <w:t xml:space="preserve"> </w:t>
      </w:r>
      <w:r>
        <w:rPr>
          <w:color w:val="221E1F"/>
          <w:w w:val="115"/>
        </w:rPr>
        <w:t>преодоления</w:t>
      </w:r>
      <w:r>
        <w:rPr>
          <w:color w:val="221E1F"/>
          <w:spacing w:val="40"/>
          <w:w w:val="115"/>
        </w:rPr>
        <w:t xml:space="preserve"> </w:t>
      </w:r>
      <w:r>
        <w:rPr>
          <w:color w:val="221E1F"/>
          <w:w w:val="115"/>
        </w:rPr>
        <w:t>речевых</w:t>
      </w:r>
      <w:r>
        <w:rPr>
          <w:color w:val="221E1F"/>
          <w:spacing w:val="40"/>
          <w:w w:val="115"/>
        </w:rPr>
        <w:t xml:space="preserve"> </w:t>
      </w:r>
      <w:r>
        <w:rPr>
          <w:color w:val="221E1F"/>
          <w:w w:val="115"/>
        </w:rPr>
        <w:t>и</w:t>
      </w:r>
      <w:r>
        <w:rPr>
          <w:color w:val="221E1F"/>
          <w:spacing w:val="40"/>
          <w:w w:val="115"/>
        </w:rPr>
        <w:t xml:space="preserve"> </w:t>
      </w:r>
      <w:r>
        <w:rPr>
          <w:color w:val="221E1F"/>
          <w:w w:val="115"/>
        </w:rPr>
        <w:t>орфографических</w:t>
      </w:r>
      <w:r>
        <w:rPr>
          <w:color w:val="221E1F"/>
          <w:spacing w:val="40"/>
          <w:w w:val="115"/>
        </w:rPr>
        <w:t xml:space="preserve"> </w:t>
      </w:r>
      <w:r>
        <w:rPr>
          <w:color w:val="221E1F"/>
          <w:w w:val="115"/>
        </w:rPr>
        <w:t>ошибок;</w:t>
      </w:r>
    </w:p>
    <w:p w:rsidR="00940611" w:rsidRDefault="00F31279">
      <w:pPr>
        <w:pStyle w:val="a3"/>
        <w:ind w:left="654"/>
      </w:pPr>
      <w:r>
        <w:rPr>
          <w:color w:val="221E1F"/>
          <w:w w:val="115"/>
        </w:rPr>
        <w:t>соотносить</w:t>
      </w:r>
      <w:r>
        <w:rPr>
          <w:color w:val="221E1F"/>
          <w:spacing w:val="-12"/>
          <w:w w:val="115"/>
        </w:rPr>
        <w:t xml:space="preserve"> </w:t>
      </w:r>
      <w:r>
        <w:rPr>
          <w:color w:val="221E1F"/>
          <w:w w:val="115"/>
        </w:rPr>
        <w:t>результат</w:t>
      </w:r>
      <w:r>
        <w:rPr>
          <w:color w:val="221E1F"/>
          <w:spacing w:val="-12"/>
          <w:w w:val="115"/>
        </w:rPr>
        <w:t xml:space="preserve"> </w:t>
      </w:r>
      <w:r>
        <w:rPr>
          <w:color w:val="221E1F"/>
          <w:w w:val="115"/>
        </w:rPr>
        <w:t>деятельности</w:t>
      </w:r>
      <w:r>
        <w:rPr>
          <w:color w:val="221E1F"/>
          <w:spacing w:val="-12"/>
          <w:w w:val="115"/>
        </w:rPr>
        <w:t xml:space="preserve"> </w:t>
      </w:r>
      <w:r>
        <w:rPr>
          <w:color w:val="221E1F"/>
          <w:w w:val="115"/>
        </w:rPr>
        <w:t>с</w:t>
      </w:r>
      <w:r>
        <w:rPr>
          <w:color w:val="221E1F"/>
          <w:spacing w:val="-12"/>
          <w:w w:val="115"/>
        </w:rPr>
        <w:t xml:space="preserve"> </w:t>
      </w:r>
      <w:r>
        <w:rPr>
          <w:color w:val="221E1F"/>
          <w:w w:val="115"/>
        </w:rPr>
        <w:t>поставленной</w:t>
      </w:r>
      <w:r>
        <w:rPr>
          <w:color w:val="221E1F"/>
          <w:spacing w:val="-12"/>
          <w:w w:val="115"/>
        </w:rPr>
        <w:t xml:space="preserve"> </w:t>
      </w:r>
      <w:r>
        <w:rPr>
          <w:color w:val="221E1F"/>
          <w:w w:val="115"/>
        </w:rPr>
        <w:t>учебной</w:t>
      </w:r>
      <w:r>
        <w:rPr>
          <w:color w:val="221E1F"/>
          <w:spacing w:val="-12"/>
          <w:w w:val="115"/>
        </w:rPr>
        <w:t xml:space="preserve"> </w:t>
      </w:r>
      <w:r>
        <w:rPr>
          <w:color w:val="221E1F"/>
          <w:w w:val="115"/>
        </w:rPr>
        <w:t>задачей</w:t>
      </w:r>
      <w:r>
        <w:rPr>
          <w:color w:val="221E1F"/>
          <w:spacing w:val="-12"/>
          <w:w w:val="115"/>
        </w:rPr>
        <w:t xml:space="preserve"> </w:t>
      </w:r>
      <w:r>
        <w:rPr>
          <w:color w:val="221E1F"/>
          <w:w w:val="115"/>
        </w:rPr>
        <w:t>по</w:t>
      </w:r>
      <w:r>
        <w:rPr>
          <w:color w:val="221E1F"/>
          <w:spacing w:val="-12"/>
          <w:w w:val="115"/>
        </w:rPr>
        <w:t xml:space="preserve"> </w:t>
      </w:r>
      <w:r>
        <w:rPr>
          <w:color w:val="221E1F"/>
          <w:w w:val="115"/>
        </w:rPr>
        <w:t>выделению,</w:t>
      </w:r>
      <w:r>
        <w:rPr>
          <w:color w:val="221E1F"/>
          <w:spacing w:val="-9"/>
          <w:w w:val="115"/>
        </w:rPr>
        <w:t xml:space="preserve"> </w:t>
      </w:r>
      <w:r>
        <w:rPr>
          <w:color w:val="221E1F"/>
          <w:w w:val="115"/>
        </w:rPr>
        <w:t>характеристике, использованию языко- вых единиц;</w:t>
      </w:r>
    </w:p>
    <w:p w:rsidR="00940611" w:rsidRDefault="00F31279">
      <w:pPr>
        <w:pStyle w:val="a3"/>
        <w:ind w:left="654"/>
      </w:pPr>
      <w:r>
        <w:rPr>
          <w:color w:val="221E1F"/>
          <w:w w:val="115"/>
        </w:rPr>
        <w:t>находить</w:t>
      </w:r>
      <w:r>
        <w:rPr>
          <w:color w:val="221E1F"/>
          <w:spacing w:val="-10"/>
          <w:w w:val="115"/>
        </w:rPr>
        <w:t xml:space="preserve"> </w:t>
      </w:r>
      <w:r>
        <w:rPr>
          <w:color w:val="221E1F"/>
          <w:w w:val="115"/>
        </w:rPr>
        <w:t>ошибки, допущенные</w:t>
      </w:r>
      <w:r>
        <w:rPr>
          <w:color w:val="221E1F"/>
          <w:spacing w:val="-10"/>
          <w:w w:val="115"/>
        </w:rPr>
        <w:t xml:space="preserve"> </w:t>
      </w:r>
      <w:r>
        <w:rPr>
          <w:color w:val="221E1F"/>
          <w:w w:val="115"/>
        </w:rPr>
        <w:t>при</w:t>
      </w:r>
      <w:r>
        <w:rPr>
          <w:color w:val="221E1F"/>
          <w:spacing w:val="-10"/>
          <w:w w:val="115"/>
        </w:rPr>
        <w:t xml:space="preserve"> </w:t>
      </w:r>
      <w:r>
        <w:rPr>
          <w:color w:val="221E1F"/>
          <w:w w:val="115"/>
        </w:rPr>
        <w:t>работе</w:t>
      </w:r>
      <w:r>
        <w:rPr>
          <w:color w:val="221E1F"/>
          <w:spacing w:val="-10"/>
          <w:w w:val="115"/>
        </w:rPr>
        <w:t xml:space="preserve"> </w:t>
      </w:r>
      <w:r>
        <w:rPr>
          <w:color w:val="221E1F"/>
          <w:w w:val="115"/>
        </w:rPr>
        <w:t>с</w:t>
      </w:r>
      <w:r>
        <w:rPr>
          <w:color w:val="221E1F"/>
          <w:spacing w:val="-10"/>
          <w:w w:val="115"/>
        </w:rPr>
        <w:t xml:space="preserve"> </w:t>
      </w:r>
      <w:r>
        <w:rPr>
          <w:color w:val="221E1F"/>
          <w:w w:val="115"/>
        </w:rPr>
        <w:t>языковым</w:t>
      </w:r>
      <w:r>
        <w:rPr>
          <w:color w:val="221E1F"/>
          <w:spacing w:val="-10"/>
          <w:w w:val="115"/>
        </w:rPr>
        <w:t xml:space="preserve"> </w:t>
      </w:r>
      <w:r>
        <w:rPr>
          <w:color w:val="221E1F"/>
          <w:w w:val="115"/>
        </w:rPr>
        <w:t>мате-</w:t>
      </w:r>
      <w:r>
        <w:rPr>
          <w:color w:val="221E1F"/>
          <w:spacing w:val="-4"/>
          <w:w w:val="115"/>
        </w:rPr>
        <w:t xml:space="preserve"> </w:t>
      </w:r>
      <w:r>
        <w:rPr>
          <w:color w:val="221E1F"/>
          <w:w w:val="115"/>
        </w:rPr>
        <w:t>риалом, находить</w:t>
      </w:r>
      <w:r>
        <w:rPr>
          <w:color w:val="221E1F"/>
          <w:spacing w:val="-10"/>
          <w:w w:val="115"/>
        </w:rPr>
        <w:t xml:space="preserve"> </w:t>
      </w:r>
      <w:r>
        <w:rPr>
          <w:color w:val="221E1F"/>
          <w:w w:val="115"/>
        </w:rPr>
        <w:t>орфографические</w:t>
      </w:r>
      <w:r>
        <w:rPr>
          <w:color w:val="221E1F"/>
          <w:spacing w:val="-10"/>
          <w:w w:val="115"/>
        </w:rPr>
        <w:t xml:space="preserve"> </w:t>
      </w:r>
      <w:r>
        <w:rPr>
          <w:color w:val="221E1F"/>
          <w:w w:val="115"/>
        </w:rPr>
        <w:t>и пунктуационные ошибки;</w:t>
      </w:r>
    </w:p>
    <w:p w:rsidR="00940611" w:rsidRDefault="00F31279">
      <w:pPr>
        <w:pStyle w:val="a3"/>
        <w:ind w:left="811" w:right="650" w:firstLine="225"/>
      </w:pPr>
      <w:r>
        <w:rPr>
          <w:color w:val="221E1F"/>
          <w:w w:val="120"/>
        </w:rPr>
        <w:t>сравнивать</w:t>
      </w:r>
      <w:r>
        <w:rPr>
          <w:color w:val="221E1F"/>
          <w:spacing w:val="-13"/>
          <w:w w:val="120"/>
        </w:rPr>
        <w:t xml:space="preserve"> </w:t>
      </w:r>
      <w:r>
        <w:rPr>
          <w:color w:val="221E1F"/>
          <w:w w:val="120"/>
        </w:rPr>
        <w:t>результаты</w:t>
      </w:r>
      <w:r>
        <w:rPr>
          <w:color w:val="221E1F"/>
          <w:spacing w:val="-13"/>
          <w:w w:val="120"/>
        </w:rPr>
        <w:t xml:space="preserve"> </w:t>
      </w:r>
      <w:r>
        <w:rPr>
          <w:color w:val="221E1F"/>
          <w:w w:val="120"/>
        </w:rPr>
        <w:t>своей</w:t>
      </w:r>
      <w:r>
        <w:rPr>
          <w:color w:val="221E1F"/>
          <w:spacing w:val="-13"/>
          <w:w w:val="120"/>
        </w:rPr>
        <w:t xml:space="preserve"> </w:t>
      </w:r>
      <w:r>
        <w:rPr>
          <w:color w:val="221E1F"/>
          <w:w w:val="120"/>
        </w:rPr>
        <w:t>деятельности</w:t>
      </w:r>
      <w:r>
        <w:rPr>
          <w:color w:val="221E1F"/>
          <w:spacing w:val="-13"/>
          <w:w w:val="120"/>
        </w:rPr>
        <w:t xml:space="preserve"> </w:t>
      </w:r>
      <w:r>
        <w:rPr>
          <w:color w:val="221E1F"/>
          <w:w w:val="120"/>
        </w:rPr>
        <w:t>и</w:t>
      </w:r>
      <w:r>
        <w:rPr>
          <w:color w:val="221E1F"/>
          <w:spacing w:val="-13"/>
          <w:w w:val="120"/>
        </w:rPr>
        <w:t xml:space="preserve"> </w:t>
      </w:r>
      <w:r>
        <w:rPr>
          <w:color w:val="221E1F"/>
          <w:w w:val="120"/>
        </w:rPr>
        <w:t>деятельности</w:t>
      </w:r>
      <w:r>
        <w:rPr>
          <w:color w:val="221E1F"/>
          <w:spacing w:val="-13"/>
          <w:w w:val="120"/>
        </w:rPr>
        <w:t xml:space="preserve"> </w:t>
      </w:r>
      <w:r>
        <w:rPr>
          <w:color w:val="221E1F"/>
          <w:w w:val="120"/>
        </w:rPr>
        <w:t>одноклассников,</w:t>
      </w:r>
      <w:r>
        <w:rPr>
          <w:color w:val="221E1F"/>
          <w:spacing w:val="7"/>
          <w:w w:val="120"/>
        </w:rPr>
        <w:t xml:space="preserve"> </w:t>
      </w:r>
      <w:r>
        <w:rPr>
          <w:color w:val="221E1F"/>
          <w:w w:val="120"/>
        </w:rPr>
        <w:t>объективно оценивать их по предложенным критериям.</w:t>
      </w:r>
    </w:p>
    <w:p w:rsidR="00940611" w:rsidRDefault="00F31279">
      <w:pPr>
        <w:pStyle w:val="a3"/>
        <w:spacing w:before="2" w:line="230" w:lineRule="exact"/>
        <w:ind w:left="811"/>
      </w:pPr>
      <w:r>
        <w:rPr>
          <w:color w:val="221E1F"/>
          <w:w w:val="85"/>
        </w:rPr>
        <w:t>ПРЕДМЕТНЫЕ</w:t>
      </w:r>
      <w:r>
        <w:rPr>
          <w:color w:val="221E1F"/>
          <w:spacing w:val="37"/>
        </w:rPr>
        <w:t xml:space="preserve"> </w:t>
      </w:r>
      <w:r>
        <w:rPr>
          <w:color w:val="221E1F"/>
          <w:spacing w:val="-2"/>
        </w:rPr>
        <w:t>РЕЗУЛЬТАТЫ</w:t>
      </w:r>
    </w:p>
    <w:p w:rsidR="00940611" w:rsidRDefault="00F31279">
      <w:pPr>
        <w:pStyle w:val="a3"/>
        <w:spacing w:before="0"/>
        <w:ind w:left="811" w:right="721" w:firstLine="225"/>
      </w:pPr>
      <w:r>
        <w:rPr>
          <w:color w:val="221E1F"/>
          <w:w w:val="115"/>
        </w:rPr>
        <w:t>Изучение</w:t>
      </w:r>
      <w:r>
        <w:rPr>
          <w:color w:val="221E1F"/>
          <w:spacing w:val="-9"/>
          <w:w w:val="115"/>
        </w:rPr>
        <w:t xml:space="preserve"> </w:t>
      </w:r>
      <w:r>
        <w:rPr>
          <w:color w:val="221E1F"/>
          <w:w w:val="115"/>
        </w:rPr>
        <w:t>учебного</w:t>
      </w:r>
      <w:r>
        <w:rPr>
          <w:color w:val="221E1F"/>
          <w:spacing w:val="-9"/>
          <w:w w:val="115"/>
        </w:rPr>
        <w:t xml:space="preserve"> </w:t>
      </w:r>
      <w:r>
        <w:rPr>
          <w:color w:val="221E1F"/>
          <w:w w:val="115"/>
        </w:rPr>
        <w:t>предмета</w:t>
      </w:r>
      <w:r>
        <w:rPr>
          <w:color w:val="221E1F"/>
          <w:spacing w:val="-9"/>
          <w:w w:val="115"/>
        </w:rPr>
        <w:t xml:space="preserve"> </w:t>
      </w:r>
      <w:r>
        <w:rPr>
          <w:color w:val="221E1F"/>
          <w:w w:val="115"/>
        </w:rPr>
        <w:t>«Родной</w:t>
      </w:r>
      <w:r>
        <w:rPr>
          <w:color w:val="221E1F"/>
          <w:spacing w:val="-9"/>
          <w:w w:val="115"/>
        </w:rPr>
        <w:t xml:space="preserve"> </w:t>
      </w:r>
      <w:r>
        <w:rPr>
          <w:color w:val="221E1F"/>
          <w:w w:val="115"/>
        </w:rPr>
        <w:t>язык</w:t>
      </w:r>
      <w:r>
        <w:rPr>
          <w:color w:val="221E1F"/>
          <w:spacing w:val="-11"/>
          <w:w w:val="115"/>
        </w:rPr>
        <w:t xml:space="preserve"> </w:t>
      </w:r>
      <w:r>
        <w:rPr>
          <w:color w:val="221E1F"/>
          <w:w w:val="115"/>
        </w:rPr>
        <w:t>(русский)»</w:t>
      </w:r>
      <w:r>
        <w:rPr>
          <w:color w:val="221E1F"/>
          <w:spacing w:val="-9"/>
          <w:w w:val="115"/>
        </w:rPr>
        <w:t xml:space="preserve"> </w:t>
      </w:r>
      <w:r>
        <w:rPr>
          <w:color w:val="221E1F"/>
          <w:w w:val="115"/>
        </w:rPr>
        <w:t>в</w:t>
      </w:r>
      <w:r>
        <w:rPr>
          <w:color w:val="221E1F"/>
          <w:spacing w:val="-9"/>
          <w:w w:val="115"/>
        </w:rPr>
        <w:t xml:space="preserve"> </w:t>
      </w:r>
      <w:r>
        <w:rPr>
          <w:color w:val="221E1F"/>
          <w:w w:val="115"/>
        </w:rPr>
        <w:t>течение</w:t>
      </w:r>
      <w:r>
        <w:rPr>
          <w:color w:val="221E1F"/>
          <w:spacing w:val="-9"/>
          <w:w w:val="115"/>
        </w:rPr>
        <w:t xml:space="preserve"> </w:t>
      </w:r>
      <w:r>
        <w:rPr>
          <w:color w:val="221E1F"/>
          <w:w w:val="115"/>
        </w:rPr>
        <w:t>четырёх</w:t>
      </w:r>
      <w:r>
        <w:rPr>
          <w:color w:val="221E1F"/>
          <w:spacing w:val="-9"/>
          <w:w w:val="115"/>
        </w:rPr>
        <w:t xml:space="preserve"> </w:t>
      </w:r>
      <w:r>
        <w:rPr>
          <w:color w:val="221E1F"/>
          <w:w w:val="115"/>
        </w:rPr>
        <w:t>лет</w:t>
      </w:r>
      <w:r>
        <w:rPr>
          <w:color w:val="221E1F"/>
          <w:spacing w:val="-9"/>
          <w:w w:val="115"/>
        </w:rPr>
        <w:t xml:space="preserve"> </w:t>
      </w:r>
      <w:r>
        <w:rPr>
          <w:color w:val="221E1F"/>
          <w:w w:val="115"/>
        </w:rPr>
        <w:t>обучения</w:t>
      </w:r>
      <w:r>
        <w:rPr>
          <w:color w:val="221E1F"/>
          <w:spacing w:val="-9"/>
          <w:w w:val="115"/>
        </w:rPr>
        <w:t xml:space="preserve"> </w:t>
      </w:r>
      <w:r>
        <w:rPr>
          <w:color w:val="221E1F"/>
          <w:w w:val="115"/>
        </w:rPr>
        <w:t>должно обеспечить воспитание ценностного отношения к родному языку как отражению культуры, включение учащихся</w:t>
      </w:r>
      <w:r>
        <w:rPr>
          <w:color w:val="221E1F"/>
          <w:spacing w:val="-2"/>
          <w:w w:val="115"/>
        </w:rPr>
        <w:t xml:space="preserve"> </w:t>
      </w:r>
      <w:r>
        <w:rPr>
          <w:color w:val="221E1F"/>
          <w:w w:val="115"/>
        </w:rPr>
        <w:t>в</w:t>
      </w:r>
      <w:r>
        <w:rPr>
          <w:color w:val="221E1F"/>
          <w:spacing w:val="-2"/>
          <w:w w:val="115"/>
        </w:rPr>
        <w:t xml:space="preserve"> </w:t>
      </w:r>
      <w:r>
        <w:rPr>
          <w:color w:val="221E1F"/>
          <w:w w:val="115"/>
        </w:rPr>
        <w:t>культурно-языковое</w:t>
      </w:r>
      <w:r>
        <w:rPr>
          <w:color w:val="221E1F"/>
          <w:spacing w:val="-2"/>
          <w:w w:val="115"/>
        </w:rPr>
        <w:t xml:space="preserve"> </w:t>
      </w:r>
      <w:r>
        <w:rPr>
          <w:color w:val="221E1F"/>
          <w:w w:val="115"/>
        </w:rPr>
        <w:t>пространство</w:t>
      </w:r>
      <w:r>
        <w:rPr>
          <w:color w:val="221E1F"/>
          <w:spacing w:val="-2"/>
          <w:w w:val="115"/>
        </w:rPr>
        <w:t xml:space="preserve"> </w:t>
      </w:r>
      <w:r>
        <w:rPr>
          <w:color w:val="221E1F"/>
          <w:w w:val="115"/>
        </w:rPr>
        <w:t>русского</w:t>
      </w:r>
      <w:r>
        <w:rPr>
          <w:color w:val="221E1F"/>
          <w:spacing w:val="-2"/>
          <w:w w:val="115"/>
        </w:rPr>
        <w:t xml:space="preserve"> </w:t>
      </w:r>
      <w:r>
        <w:rPr>
          <w:color w:val="221E1F"/>
          <w:w w:val="115"/>
        </w:rPr>
        <w:t>народа, осмысление</w:t>
      </w:r>
      <w:r>
        <w:rPr>
          <w:color w:val="221E1F"/>
          <w:spacing w:val="-2"/>
          <w:w w:val="115"/>
        </w:rPr>
        <w:t xml:space="preserve"> </w:t>
      </w:r>
      <w:r>
        <w:rPr>
          <w:color w:val="221E1F"/>
          <w:w w:val="115"/>
        </w:rPr>
        <w:t>красоты и</w:t>
      </w:r>
      <w:r>
        <w:rPr>
          <w:color w:val="221E1F"/>
          <w:spacing w:val="-4"/>
          <w:w w:val="115"/>
        </w:rPr>
        <w:t xml:space="preserve"> </w:t>
      </w:r>
      <w:r>
        <w:rPr>
          <w:color w:val="221E1F"/>
          <w:w w:val="115"/>
        </w:rPr>
        <w:t>величия</w:t>
      </w:r>
      <w:r>
        <w:rPr>
          <w:color w:val="221E1F"/>
          <w:spacing w:val="-4"/>
          <w:w w:val="115"/>
        </w:rPr>
        <w:t xml:space="preserve"> </w:t>
      </w:r>
      <w:r>
        <w:rPr>
          <w:color w:val="221E1F"/>
          <w:w w:val="115"/>
        </w:rPr>
        <w:t>русского</w:t>
      </w:r>
      <w:r>
        <w:rPr>
          <w:color w:val="221E1F"/>
          <w:spacing w:val="-4"/>
          <w:w w:val="115"/>
        </w:rPr>
        <w:t xml:space="preserve"> </w:t>
      </w:r>
      <w:r>
        <w:rPr>
          <w:color w:val="221E1F"/>
          <w:w w:val="115"/>
        </w:rPr>
        <w:t>языка; приобщение</w:t>
      </w:r>
      <w:r>
        <w:rPr>
          <w:color w:val="221E1F"/>
          <w:spacing w:val="-4"/>
          <w:w w:val="115"/>
        </w:rPr>
        <w:t xml:space="preserve"> </w:t>
      </w:r>
      <w:r>
        <w:rPr>
          <w:color w:val="221E1F"/>
          <w:w w:val="115"/>
        </w:rPr>
        <w:t>к</w:t>
      </w:r>
      <w:r>
        <w:rPr>
          <w:color w:val="221E1F"/>
          <w:spacing w:val="-4"/>
          <w:w w:val="115"/>
        </w:rPr>
        <w:t xml:space="preserve"> </w:t>
      </w:r>
      <w:r>
        <w:rPr>
          <w:color w:val="221E1F"/>
          <w:w w:val="115"/>
        </w:rPr>
        <w:t>литературному</w:t>
      </w:r>
      <w:r>
        <w:rPr>
          <w:color w:val="221E1F"/>
          <w:spacing w:val="-4"/>
          <w:w w:val="115"/>
        </w:rPr>
        <w:t xml:space="preserve"> </w:t>
      </w:r>
      <w:r>
        <w:rPr>
          <w:color w:val="221E1F"/>
          <w:w w:val="115"/>
        </w:rPr>
        <w:t>наследию</w:t>
      </w:r>
      <w:r>
        <w:rPr>
          <w:color w:val="221E1F"/>
          <w:spacing w:val="-4"/>
          <w:w w:val="115"/>
        </w:rPr>
        <w:t xml:space="preserve"> </w:t>
      </w:r>
      <w:r>
        <w:rPr>
          <w:color w:val="221E1F"/>
          <w:w w:val="115"/>
        </w:rPr>
        <w:t>русского</w:t>
      </w:r>
      <w:r>
        <w:rPr>
          <w:color w:val="221E1F"/>
          <w:spacing w:val="-4"/>
          <w:w w:val="115"/>
        </w:rPr>
        <w:t xml:space="preserve"> </w:t>
      </w:r>
      <w:r>
        <w:rPr>
          <w:color w:val="221E1F"/>
          <w:w w:val="115"/>
        </w:rPr>
        <w:t>народа; обогащение активного</w:t>
      </w:r>
      <w:r>
        <w:rPr>
          <w:color w:val="221E1F"/>
          <w:spacing w:val="-1"/>
          <w:w w:val="115"/>
        </w:rPr>
        <w:t xml:space="preserve"> </w:t>
      </w:r>
      <w:r>
        <w:rPr>
          <w:color w:val="221E1F"/>
          <w:w w:val="115"/>
        </w:rPr>
        <w:t>и</w:t>
      </w:r>
      <w:r>
        <w:rPr>
          <w:color w:val="221E1F"/>
          <w:spacing w:val="-1"/>
          <w:w w:val="115"/>
        </w:rPr>
        <w:t xml:space="preserve"> </w:t>
      </w:r>
      <w:r>
        <w:rPr>
          <w:color w:val="221E1F"/>
          <w:w w:val="115"/>
        </w:rPr>
        <w:t>пассивного</w:t>
      </w:r>
      <w:r>
        <w:rPr>
          <w:color w:val="221E1F"/>
          <w:spacing w:val="-1"/>
          <w:w w:val="115"/>
        </w:rPr>
        <w:t xml:space="preserve"> </w:t>
      </w:r>
      <w:r>
        <w:rPr>
          <w:color w:val="221E1F"/>
          <w:w w:val="115"/>
        </w:rPr>
        <w:t>словарного</w:t>
      </w:r>
      <w:r>
        <w:rPr>
          <w:color w:val="221E1F"/>
          <w:spacing w:val="-1"/>
          <w:w w:val="115"/>
        </w:rPr>
        <w:t xml:space="preserve"> </w:t>
      </w:r>
      <w:r>
        <w:rPr>
          <w:color w:val="221E1F"/>
          <w:w w:val="115"/>
        </w:rPr>
        <w:t>запаса, развитие</w:t>
      </w:r>
      <w:r>
        <w:rPr>
          <w:color w:val="221E1F"/>
          <w:spacing w:val="-1"/>
          <w:w w:val="115"/>
        </w:rPr>
        <w:t xml:space="preserve"> </w:t>
      </w:r>
      <w:r>
        <w:rPr>
          <w:color w:val="221E1F"/>
          <w:w w:val="115"/>
        </w:rPr>
        <w:t>у</w:t>
      </w:r>
      <w:r>
        <w:rPr>
          <w:color w:val="221E1F"/>
          <w:spacing w:val="-1"/>
          <w:w w:val="115"/>
        </w:rPr>
        <w:t xml:space="preserve"> </w:t>
      </w:r>
      <w:r>
        <w:rPr>
          <w:color w:val="221E1F"/>
          <w:w w:val="115"/>
        </w:rPr>
        <w:t>обучающихся</w:t>
      </w:r>
      <w:r>
        <w:rPr>
          <w:color w:val="221E1F"/>
          <w:spacing w:val="-1"/>
          <w:w w:val="115"/>
        </w:rPr>
        <w:t xml:space="preserve"> </w:t>
      </w:r>
      <w:r>
        <w:rPr>
          <w:color w:val="221E1F"/>
          <w:w w:val="115"/>
        </w:rPr>
        <w:t>культуры</w:t>
      </w:r>
      <w:r>
        <w:rPr>
          <w:color w:val="221E1F"/>
          <w:spacing w:val="-1"/>
          <w:w w:val="115"/>
        </w:rPr>
        <w:t xml:space="preserve"> </w:t>
      </w:r>
      <w:r>
        <w:rPr>
          <w:color w:val="221E1F"/>
          <w:w w:val="115"/>
        </w:rPr>
        <w:t>владения</w:t>
      </w:r>
      <w:r>
        <w:rPr>
          <w:color w:val="221E1F"/>
          <w:spacing w:val="-1"/>
          <w:w w:val="115"/>
        </w:rPr>
        <w:t xml:space="preserve"> </w:t>
      </w:r>
      <w:r>
        <w:rPr>
          <w:color w:val="221E1F"/>
          <w:w w:val="115"/>
        </w:rPr>
        <w:t>родным языком во всей полноте его функциональных возможностей в соответствии с нормами устной и письменной речи,</w:t>
      </w:r>
      <w:r>
        <w:rPr>
          <w:color w:val="221E1F"/>
          <w:spacing w:val="40"/>
          <w:w w:val="115"/>
        </w:rPr>
        <w:t xml:space="preserve"> </w:t>
      </w:r>
      <w:r>
        <w:rPr>
          <w:color w:val="221E1F"/>
          <w:w w:val="115"/>
        </w:rPr>
        <w:t>правилами речевого этикета; расширение знаний о родном языке как</w:t>
      </w:r>
    </w:p>
    <w:p w:rsidR="00940611" w:rsidRDefault="00F31279">
      <w:pPr>
        <w:pStyle w:val="a3"/>
        <w:spacing w:before="5"/>
        <w:ind w:left="811" w:right="650"/>
      </w:pPr>
      <w:r>
        <w:rPr>
          <w:color w:val="221E1F"/>
          <w:w w:val="115"/>
        </w:rPr>
        <w:t>системе</w:t>
      </w:r>
      <w:r>
        <w:rPr>
          <w:color w:val="221E1F"/>
          <w:spacing w:val="-11"/>
          <w:w w:val="115"/>
        </w:rPr>
        <w:t xml:space="preserve"> </w:t>
      </w:r>
      <w:r>
        <w:rPr>
          <w:color w:val="221E1F"/>
          <w:w w:val="115"/>
        </w:rPr>
        <w:t>и</w:t>
      </w:r>
      <w:r>
        <w:rPr>
          <w:color w:val="221E1F"/>
          <w:spacing w:val="-11"/>
          <w:w w:val="115"/>
        </w:rPr>
        <w:t xml:space="preserve"> </w:t>
      </w:r>
      <w:r>
        <w:rPr>
          <w:color w:val="221E1F"/>
          <w:w w:val="115"/>
        </w:rPr>
        <w:t>как</w:t>
      </w:r>
      <w:r>
        <w:rPr>
          <w:color w:val="221E1F"/>
          <w:spacing w:val="-11"/>
          <w:w w:val="115"/>
        </w:rPr>
        <w:t xml:space="preserve"> </w:t>
      </w:r>
      <w:r>
        <w:rPr>
          <w:color w:val="221E1F"/>
          <w:w w:val="115"/>
        </w:rPr>
        <w:t>развивающемся</w:t>
      </w:r>
      <w:r>
        <w:rPr>
          <w:color w:val="221E1F"/>
          <w:spacing w:val="-11"/>
          <w:w w:val="115"/>
        </w:rPr>
        <w:t xml:space="preserve"> </w:t>
      </w:r>
      <w:r>
        <w:rPr>
          <w:color w:val="221E1F"/>
          <w:w w:val="115"/>
        </w:rPr>
        <w:t>явлении,</w:t>
      </w:r>
      <w:r>
        <w:rPr>
          <w:color w:val="221E1F"/>
          <w:spacing w:val="-10"/>
          <w:w w:val="115"/>
        </w:rPr>
        <w:t xml:space="preserve"> </w:t>
      </w:r>
      <w:r>
        <w:rPr>
          <w:color w:val="221E1F"/>
          <w:w w:val="115"/>
        </w:rPr>
        <w:t>формирование</w:t>
      </w:r>
      <w:r>
        <w:rPr>
          <w:color w:val="221E1F"/>
          <w:spacing w:val="-11"/>
          <w:w w:val="115"/>
        </w:rPr>
        <w:t xml:space="preserve"> </w:t>
      </w:r>
      <w:r>
        <w:rPr>
          <w:color w:val="221E1F"/>
          <w:w w:val="115"/>
        </w:rPr>
        <w:t>аналитических</w:t>
      </w:r>
      <w:r>
        <w:rPr>
          <w:color w:val="221E1F"/>
          <w:spacing w:val="-11"/>
          <w:w w:val="115"/>
        </w:rPr>
        <w:t xml:space="preserve"> </w:t>
      </w:r>
      <w:r>
        <w:rPr>
          <w:color w:val="221E1F"/>
          <w:w w:val="115"/>
        </w:rPr>
        <w:t>умений</w:t>
      </w:r>
      <w:r>
        <w:rPr>
          <w:color w:val="221E1F"/>
          <w:spacing w:val="-11"/>
          <w:w w:val="115"/>
        </w:rPr>
        <w:t xml:space="preserve"> </w:t>
      </w:r>
      <w:r>
        <w:rPr>
          <w:color w:val="221E1F"/>
          <w:w w:val="115"/>
        </w:rPr>
        <w:t>в</w:t>
      </w:r>
      <w:r>
        <w:rPr>
          <w:color w:val="221E1F"/>
          <w:spacing w:val="-11"/>
          <w:w w:val="115"/>
        </w:rPr>
        <w:t xml:space="preserve"> </w:t>
      </w:r>
      <w:r>
        <w:rPr>
          <w:color w:val="221E1F"/>
          <w:w w:val="115"/>
        </w:rPr>
        <w:t>отношении языковых единиц и текстов разных функционально-смысловых типов и жанров.</w:t>
      </w:r>
    </w:p>
    <w:p w:rsidR="00940611" w:rsidRDefault="00F31279">
      <w:pPr>
        <w:pStyle w:val="Heading3"/>
        <w:spacing w:line="230" w:lineRule="exact"/>
        <w:ind w:left="809"/>
      </w:pPr>
      <w:r>
        <w:rPr>
          <w:color w:val="221E1F"/>
          <w:spacing w:val="-2"/>
        </w:rPr>
        <w:t>1класс</w:t>
      </w:r>
    </w:p>
    <w:p w:rsidR="00940611" w:rsidRDefault="00F31279">
      <w:pPr>
        <w:ind w:left="1037"/>
        <w:rPr>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9"/>
          <w:w w:val="110"/>
          <w:sz w:val="20"/>
        </w:rPr>
        <w:t xml:space="preserve"> </w:t>
      </w:r>
      <w:r>
        <w:rPr>
          <w:color w:val="221E1F"/>
          <w:w w:val="110"/>
          <w:sz w:val="20"/>
        </w:rPr>
        <w:t>обучения</w:t>
      </w:r>
      <w:r>
        <w:rPr>
          <w:color w:val="221E1F"/>
          <w:spacing w:val="-9"/>
          <w:w w:val="110"/>
          <w:sz w:val="20"/>
        </w:rPr>
        <w:t xml:space="preserve"> </w:t>
      </w:r>
      <w:r>
        <w:rPr>
          <w:color w:val="221E1F"/>
          <w:w w:val="110"/>
          <w:sz w:val="20"/>
        </w:rPr>
        <w:t>в</w:t>
      </w:r>
      <w:r>
        <w:rPr>
          <w:color w:val="221E1F"/>
          <w:spacing w:val="14"/>
          <w:w w:val="110"/>
          <w:sz w:val="20"/>
        </w:rPr>
        <w:t xml:space="preserve"> </w:t>
      </w:r>
      <w:r>
        <w:rPr>
          <w:b/>
          <w:color w:val="221E1F"/>
          <w:w w:val="110"/>
          <w:sz w:val="20"/>
        </w:rPr>
        <w:t>1</w:t>
      </w:r>
      <w:r>
        <w:rPr>
          <w:b/>
          <w:color w:val="221E1F"/>
          <w:spacing w:val="-8"/>
          <w:w w:val="110"/>
          <w:sz w:val="20"/>
        </w:rPr>
        <w:t xml:space="preserve"> </w:t>
      </w:r>
      <w:r>
        <w:rPr>
          <w:b/>
          <w:color w:val="221E1F"/>
          <w:w w:val="110"/>
          <w:sz w:val="20"/>
        </w:rPr>
        <w:t>классе</w:t>
      </w:r>
      <w:r>
        <w:rPr>
          <w:b/>
          <w:color w:val="221E1F"/>
          <w:spacing w:val="3"/>
          <w:w w:val="110"/>
          <w:sz w:val="20"/>
        </w:rPr>
        <w:t xml:space="preserve"> </w:t>
      </w:r>
      <w:r>
        <w:rPr>
          <w:color w:val="221E1F"/>
          <w:w w:val="110"/>
          <w:sz w:val="20"/>
        </w:rPr>
        <w:t>обучающийся</w:t>
      </w:r>
      <w:r>
        <w:rPr>
          <w:color w:val="221E1F"/>
          <w:spacing w:val="-4"/>
          <w:w w:val="110"/>
          <w:sz w:val="20"/>
        </w:rPr>
        <w:t xml:space="preserve"> </w:t>
      </w:r>
      <w:r>
        <w:rPr>
          <w:b/>
          <w:color w:val="221E1F"/>
          <w:spacing w:val="-2"/>
          <w:w w:val="110"/>
          <w:sz w:val="20"/>
        </w:rPr>
        <w:t>научится</w:t>
      </w:r>
      <w:r>
        <w:rPr>
          <w:color w:val="221E1F"/>
          <w:spacing w:val="-2"/>
          <w:w w:val="110"/>
          <w:sz w:val="20"/>
        </w:rPr>
        <w:t>:</w:t>
      </w:r>
    </w:p>
    <w:p w:rsidR="00940611" w:rsidRDefault="00940611">
      <w:pPr>
        <w:rPr>
          <w:sz w:val="20"/>
        </w:rPr>
        <w:sectPr w:rsidR="00940611">
          <w:pgSz w:w="11900" w:h="16840"/>
          <w:pgMar w:top="520" w:right="320" w:bottom="280" w:left="480" w:header="720" w:footer="720" w:gutter="0"/>
          <w:cols w:space="720"/>
        </w:sectPr>
      </w:pPr>
    </w:p>
    <w:p w:rsidR="00940611" w:rsidRDefault="00F31279">
      <w:pPr>
        <w:pStyle w:val="a3"/>
        <w:spacing w:before="61"/>
        <w:ind w:left="1037" w:right="650" w:hanging="228"/>
      </w:pPr>
      <w:r>
        <w:rPr>
          <w:color w:val="221E1F"/>
          <w:w w:val="115"/>
        </w:rPr>
        <w:lastRenderedPageBreak/>
        <w:t>—распознавать слова с национально-культурным компонентом значения,</w:t>
      </w:r>
      <w:r>
        <w:rPr>
          <w:color w:val="221E1F"/>
          <w:spacing w:val="40"/>
          <w:w w:val="115"/>
        </w:rPr>
        <w:t xml:space="preserve"> </w:t>
      </w:r>
      <w:r>
        <w:rPr>
          <w:color w:val="221E1F"/>
          <w:w w:val="115"/>
        </w:rPr>
        <w:t>обозначающие предметы</w:t>
      </w:r>
      <w:r>
        <w:rPr>
          <w:color w:val="221E1F"/>
          <w:spacing w:val="-10"/>
          <w:w w:val="115"/>
        </w:rPr>
        <w:t xml:space="preserve"> </w:t>
      </w:r>
      <w:r>
        <w:rPr>
          <w:color w:val="221E1F"/>
          <w:w w:val="115"/>
        </w:rPr>
        <w:t>традиционного</w:t>
      </w:r>
      <w:r>
        <w:rPr>
          <w:color w:val="221E1F"/>
          <w:spacing w:val="-10"/>
          <w:w w:val="115"/>
        </w:rPr>
        <w:t xml:space="preserve"> </w:t>
      </w:r>
      <w:r>
        <w:rPr>
          <w:color w:val="221E1F"/>
          <w:w w:val="115"/>
        </w:rPr>
        <w:t>русского</w:t>
      </w:r>
      <w:r>
        <w:rPr>
          <w:color w:val="221E1F"/>
          <w:spacing w:val="-10"/>
          <w:w w:val="115"/>
        </w:rPr>
        <w:t xml:space="preserve"> </w:t>
      </w:r>
      <w:r>
        <w:rPr>
          <w:color w:val="221E1F"/>
          <w:w w:val="115"/>
        </w:rPr>
        <w:t>быта</w:t>
      </w:r>
      <w:r>
        <w:rPr>
          <w:color w:val="221E1F"/>
          <w:spacing w:val="-10"/>
          <w:w w:val="115"/>
        </w:rPr>
        <w:t xml:space="preserve"> </w:t>
      </w:r>
      <w:r>
        <w:rPr>
          <w:color w:val="221E1F"/>
          <w:w w:val="115"/>
        </w:rPr>
        <w:t>(дом,</w:t>
      </w:r>
      <w:r>
        <w:rPr>
          <w:color w:val="221E1F"/>
          <w:spacing w:val="-9"/>
          <w:w w:val="115"/>
        </w:rPr>
        <w:t xml:space="preserve"> </w:t>
      </w:r>
      <w:r>
        <w:rPr>
          <w:color w:val="221E1F"/>
          <w:w w:val="115"/>
        </w:rPr>
        <w:t>одежда),</w:t>
      </w:r>
      <w:r>
        <w:rPr>
          <w:color w:val="221E1F"/>
          <w:spacing w:val="-7"/>
          <w:w w:val="115"/>
        </w:rPr>
        <w:t xml:space="preserve"> </w:t>
      </w:r>
      <w:r>
        <w:rPr>
          <w:color w:val="221E1F"/>
          <w:w w:val="115"/>
        </w:rPr>
        <w:t>понимать</w:t>
      </w:r>
      <w:r>
        <w:rPr>
          <w:color w:val="221E1F"/>
          <w:spacing w:val="-10"/>
          <w:w w:val="115"/>
        </w:rPr>
        <w:t xml:space="preserve"> </w:t>
      </w:r>
      <w:r>
        <w:rPr>
          <w:color w:val="221E1F"/>
          <w:w w:val="115"/>
        </w:rPr>
        <w:t>значение</w:t>
      </w:r>
      <w:r>
        <w:rPr>
          <w:color w:val="221E1F"/>
          <w:spacing w:val="-10"/>
          <w:w w:val="115"/>
        </w:rPr>
        <w:t xml:space="preserve"> </w:t>
      </w:r>
      <w:r>
        <w:rPr>
          <w:color w:val="221E1F"/>
          <w:w w:val="115"/>
        </w:rPr>
        <w:t>устаревших</w:t>
      </w:r>
      <w:r>
        <w:rPr>
          <w:color w:val="221E1F"/>
          <w:spacing w:val="-10"/>
          <w:w w:val="115"/>
        </w:rPr>
        <w:t xml:space="preserve"> </w:t>
      </w:r>
      <w:r>
        <w:rPr>
          <w:color w:val="221E1F"/>
          <w:w w:val="115"/>
        </w:rPr>
        <w:t>слов</w:t>
      </w:r>
      <w:r>
        <w:rPr>
          <w:color w:val="221E1F"/>
          <w:spacing w:val="-10"/>
          <w:w w:val="115"/>
        </w:rPr>
        <w:t xml:space="preserve"> </w:t>
      </w:r>
      <w:r>
        <w:rPr>
          <w:color w:val="221E1F"/>
          <w:w w:val="115"/>
        </w:rPr>
        <w:t>по указанной тематике;</w:t>
      </w:r>
    </w:p>
    <w:p w:rsidR="00940611" w:rsidRDefault="00F31279">
      <w:pPr>
        <w:pStyle w:val="a3"/>
        <w:spacing w:before="3"/>
        <w:ind w:left="1037" w:right="650" w:hanging="228"/>
      </w:pPr>
      <w:r>
        <w:rPr>
          <w:color w:val="221E1F"/>
          <w:w w:val="115"/>
        </w:rPr>
        <w:t>—использовать</w:t>
      </w:r>
      <w:r>
        <w:rPr>
          <w:color w:val="221E1F"/>
          <w:spacing w:val="-11"/>
          <w:w w:val="115"/>
        </w:rPr>
        <w:t xml:space="preserve"> </w:t>
      </w:r>
      <w:r>
        <w:rPr>
          <w:color w:val="221E1F"/>
          <w:w w:val="115"/>
        </w:rPr>
        <w:t>словарные</w:t>
      </w:r>
      <w:r>
        <w:rPr>
          <w:color w:val="221E1F"/>
          <w:spacing w:val="-11"/>
          <w:w w:val="115"/>
        </w:rPr>
        <w:t xml:space="preserve"> </w:t>
      </w:r>
      <w:r>
        <w:rPr>
          <w:color w:val="221E1F"/>
          <w:w w:val="115"/>
        </w:rPr>
        <w:t>статьи</w:t>
      </w:r>
      <w:r>
        <w:rPr>
          <w:color w:val="221E1F"/>
          <w:spacing w:val="-11"/>
          <w:w w:val="115"/>
        </w:rPr>
        <w:t xml:space="preserve"> </w:t>
      </w:r>
      <w:r>
        <w:rPr>
          <w:color w:val="221E1F"/>
          <w:w w:val="115"/>
        </w:rPr>
        <w:t>учебного</w:t>
      </w:r>
      <w:r>
        <w:rPr>
          <w:color w:val="221E1F"/>
          <w:spacing w:val="-11"/>
          <w:w w:val="115"/>
        </w:rPr>
        <w:t xml:space="preserve"> </w:t>
      </w:r>
      <w:r>
        <w:rPr>
          <w:color w:val="221E1F"/>
          <w:w w:val="115"/>
        </w:rPr>
        <w:t>пособия</w:t>
      </w:r>
      <w:r>
        <w:rPr>
          <w:color w:val="221E1F"/>
          <w:spacing w:val="-11"/>
          <w:w w:val="115"/>
        </w:rPr>
        <w:t xml:space="preserve"> </w:t>
      </w:r>
      <w:r>
        <w:rPr>
          <w:color w:val="221E1F"/>
          <w:w w:val="115"/>
        </w:rPr>
        <w:t>для</w:t>
      </w:r>
      <w:r>
        <w:rPr>
          <w:color w:val="221E1F"/>
          <w:spacing w:val="-11"/>
          <w:w w:val="115"/>
        </w:rPr>
        <w:t xml:space="preserve"> </w:t>
      </w:r>
      <w:r>
        <w:rPr>
          <w:color w:val="221E1F"/>
          <w:w w:val="115"/>
        </w:rPr>
        <w:t>опре-</w:t>
      </w:r>
      <w:r>
        <w:rPr>
          <w:color w:val="221E1F"/>
          <w:spacing w:val="-4"/>
          <w:w w:val="115"/>
        </w:rPr>
        <w:t xml:space="preserve"> </w:t>
      </w:r>
      <w:r>
        <w:rPr>
          <w:color w:val="221E1F"/>
          <w:w w:val="115"/>
        </w:rPr>
        <w:t>деления</w:t>
      </w:r>
      <w:r>
        <w:rPr>
          <w:color w:val="221E1F"/>
          <w:spacing w:val="-11"/>
          <w:w w:val="115"/>
        </w:rPr>
        <w:t xml:space="preserve"> </w:t>
      </w:r>
      <w:r>
        <w:rPr>
          <w:color w:val="221E1F"/>
          <w:w w:val="115"/>
        </w:rPr>
        <w:t>лексического</w:t>
      </w:r>
      <w:r>
        <w:rPr>
          <w:color w:val="221E1F"/>
          <w:spacing w:val="-11"/>
          <w:w w:val="115"/>
        </w:rPr>
        <w:t xml:space="preserve"> </w:t>
      </w:r>
      <w:r>
        <w:rPr>
          <w:color w:val="221E1F"/>
          <w:w w:val="115"/>
        </w:rPr>
        <w:t xml:space="preserve">значения </w:t>
      </w:r>
      <w:r>
        <w:rPr>
          <w:color w:val="221E1F"/>
          <w:spacing w:val="-2"/>
          <w:w w:val="115"/>
        </w:rPr>
        <w:t>слова;</w:t>
      </w:r>
    </w:p>
    <w:p w:rsidR="00940611" w:rsidRDefault="00F31279">
      <w:pPr>
        <w:pStyle w:val="a3"/>
        <w:spacing w:line="230" w:lineRule="exact"/>
        <w:ind w:left="809"/>
      </w:pPr>
      <w:r>
        <w:rPr>
          <w:color w:val="221E1F"/>
          <w:w w:val="120"/>
        </w:rPr>
        <w:t>—понимать</w:t>
      </w:r>
      <w:r>
        <w:rPr>
          <w:color w:val="221E1F"/>
          <w:spacing w:val="-13"/>
          <w:w w:val="120"/>
        </w:rPr>
        <w:t xml:space="preserve"> </w:t>
      </w:r>
      <w:r>
        <w:rPr>
          <w:color w:val="221E1F"/>
          <w:w w:val="120"/>
        </w:rPr>
        <w:t>значение</w:t>
      </w:r>
      <w:r>
        <w:rPr>
          <w:color w:val="221E1F"/>
          <w:spacing w:val="-13"/>
          <w:w w:val="120"/>
        </w:rPr>
        <w:t xml:space="preserve"> </w:t>
      </w:r>
      <w:r>
        <w:rPr>
          <w:color w:val="221E1F"/>
          <w:w w:val="120"/>
        </w:rPr>
        <w:t>русских</w:t>
      </w:r>
      <w:r>
        <w:rPr>
          <w:color w:val="221E1F"/>
          <w:spacing w:val="-13"/>
          <w:w w:val="120"/>
        </w:rPr>
        <w:t xml:space="preserve"> </w:t>
      </w:r>
      <w:r>
        <w:rPr>
          <w:color w:val="221E1F"/>
          <w:w w:val="120"/>
        </w:rPr>
        <w:t>пословиц</w:t>
      </w:r>
      <w:r>
        <w:rPr>
          <w:color w:val="221E1F"/>
          <w:spacing w:val="-13"/>
          <w:w w:val="120"/>
        </w:rPr>
        <w:t xml:space="preserve"> </w:t>
      </w:r>
      <w:r>
        <w:rPr>
          <w:color w:val="221E1F"/>
          <w:w w:val="120"/>
        </w:rPr>
        <w:t>и</w:t>
      </w:r>
      <w:r>
        <w:rPr>
          <w:color w:val="221E1F"/>
          <w:spacing w:val="-13"/>
          <w:w w:val="120"/>
        </w:rPr>
        <w:t xml:space="preserve"> </w:t>
      </w:r>
      <w:r>
        <w:rPr>
          <w:color w:val="221E1F"/>
          <w:w w:val="120"/>
        </w:rPr>
        <w:t>поговорок,</w:t>
      </w:r>
      <w:r>
        <w:rPr>
          <w:color w:val="221E1F"/>
          <w:spacing w:val="-13"/>
          <w:w w:val="120"/>
        </w:rPr>
        <w:t xml:space="preserve"> </w:t>
      </w:r>
      <w:r>
        <w:rPr>
          <w:color w:val="221E1F"/>
          <w:w w:val="120"/>
        </w:rPr>
        <w:t>связан-</w:t>
      </w:r>
      <w:r>
        <w:rPr>
          <w:color w:val="221E1F"/>
          <w:spacing w:val="-12"/>
          <w:w w:val="120"/>
        </w:rPr>
        <w:t xml:space="preserve"> </w:t>
      </w:r>
      <w:r>
        <w:rPr>
          <w:color w:val="221E1F"/>
          <w:w w:val="120"/>
        </w:rPr>
        <w:t>ных</w:t>
      </w:r>
      <w:r>
        <w:rPr>
          <w:color w:val="221E1F"/>
          <w:spacing w:val="-13"/>
          <w:w w:val="120"/>
        </w:rPr>
        <w:t xml:space="preserve"> </w:t>
      </w:r>
      <w:r>
        <w:rPr>
          <w:color w:val="221E1F"/>
          <w:w w:val="120"/>
        </w:rPr>
        <w:t>с</w:t>
      </w:r>
      <w:r>
        <w:rPr>
          <w:color w:val="221E1F"/>
          <w:spacing w:val="-13"/>
          <w:w w:val="120"/>
        </w:rPr>
        <w:t xml:space="preserve"> </w:t>
      </w:r>
      <w:r>
        <w:rPr>
          <w:color w:val="221E1F"/>
          <w:w w:val="120"/>
        </w:rPr>
        <w:t>изученными</w:t>
      </w:r>
      <w:r>
        <w:rPr>
          <w:color w:val="221E1F"/>
          <w:spacing w:val="-13"/>
          <w:w w:val="120"/>
        </w:rPr>
        <w:t xml:space="preserve"> </w:t>
      </w:r>
      <w:r>
        <w:rPr>
          <w:color w:val="221E1F"/>
          <w:spacing w:val="-2"/>
          <w:w w:val="120"/>
        </w:rPr>
        <w:t>темами;</w:t>
      </w:r>
    </w:p>
    <w:p w:rsidR="00940611" w:rsidRDefault="00F31279">
      <w:pPr>
        <w:pStyle w:val="a3"/>
        <w:spacing w:before="0"/>
        <w:ind w:left="1037" w:right="650" w:hanging="228"/>
      </w:pPr>
      <w:r>
        <w:rPr>
          <w:color w:val="221E1F"/>
          <w:w w:val="115"/>
        </w:rPr>
        <w:t>—осознавать</w:t>
      </w:r>
      <w:r>
        <w:rPr>
          <w:color w:val="221E1F"/>
          <w:spacing w:val="-11"/>
          <w:w w:val="115"/>
        </w:rPr>
        <w:t xml:space="preserve"> </w:t>
      </w:r>
      <w:r>
        <w:rPr>
          <w:color w:val="221E1F"/>
          <w:w w:val="115"/>
        </w:rPr>
        <w:t>важность</w:t>
      </w:r>
      <w:r>
        <w:rPr>
          <w:color w:val="221E1F"/>
          <w:spacing w:val="-11"/>
          <w:w w:val="115"/>
        </w:rPr>
        <w:t xml:space="preserve"> </w:t>
      </w:r>
      <w:r>
        <w:rPr>
          <w:color w:val="221E1F"/>
          <w:w w:val="115"/>
        </w:rPr>
        <w:t>соблюдения</w:t>
      </w:r>
      <w:r>
        <w:rPr>
          <w:color w:val="221E1F"/>
          <w:spacing w:val="-11"/>
          <w:w w:val="115"/>
        </w:rPr>
        <w:t xml:space="preserve"> </w:t>
      </w:r>
      <w:r>
        <w:rPr>
          <w:color w:val="221E1F"/>
          <w:w w:val="115"/>
        </w:rPr>
        <w:t>норм</w:t>
      </w:r>
      <w:r>
        <w:rPr>
          <w:color w:val="221E1F"/>
          <w:spacing w:val="-11"/>
          <w:w w:val="115"/>
        </w:rPr>
        <w:t xml:space="preserve"> </w:t>
      </w:r>
      <w:r>
        <w:rPr>
          <w:color w:val="221E1F"/>
          <w:w w:val="115"/>
        </w:rPr>
        <w:t>современного</w:t>
      </w:r>
      <w:r>
        <w:rPr>
          <w:color w:val="221E1F"/>
          <w:spacing w:val="-11"/>
          <w:w w:val="115"/>
        </w:rPr>
        <w:t xml:space="preserve"> </w:t>
      </w:r>
      <w:r>
        <w:rPr>
          <w:color w:val="221E1F"/>
          <w:w w:val="115"/>
        </w:rPr>
        <w:t>русско-</w:t>
      </w:r>
      <w:r>
        <w:rPr>
          <w:color w:val="221E1F"/>
          <w:spacing w:val="-10"/>
          <w:w w:val="115"/>
        </w:rPr>
        <w:t xml:space="preserve"> </w:t>
      </w:r>
      <w:r>
        <w:rPr>
          <w:color w:val="221E1F"/>
          <w:w w:val="115"/>
        </w:rPr>
        <w:t>го</w:t>
      </w:r>
      <w:r>
        <w:rPr>
          <w:color w:val="221E1F"/>
          <w:spacing w:val="-11"/>
          <w:w w:val="115"/>
        </w:rPr>
        <w:t xml:space="preserve"> </w:t>
      </w:r>
      <w:r>
        <w:rPr>
          <w:color w:val="221E1F"/>
          <w:w w:val="115"/>
        </w:rPr>
        <w:t>литературного</w:t>
      </w:r>
      <w:r>
        <w:rPr>
          <w:color w:val="221E1F"/>
          <w:spacing w:val="-11"/>
          <w:w w:val="115"/>
        </w:rPr>
        <w:t xml:space="preserve"> </w:t>
      </w:r>
      <w:r>
        <w:rPr>
          <w:color w:val="221E1F"/>
          <w:w w:val="115"/>
        </w:rPr>
        <w:t>языка</w:t>
      </w:r>
      <w:r>
        <w:rPr>
          <w:color w:val="221E1F"/>
          <w:spacing w:val="-11"/>
          <w:w w:val="115"/>
        </w:rPr>
        <w:t xml:space="preserve"> </w:t>
      </w:r>
      <w:r>
        <w:rPr>
          <w:color w:val="221E1F"/>
          <w:w w:val="115"/>
        </w:rPr>
        <w:t>для культурного человека;</w:t>
      </w:r>
    </w:p>
    <w:p w:rsidR="00940611" w:rsidRDefault="00F31279">
      <w:pPr>
        <w:pStyle w:val="a3"/>
        <w:ind w:left="809"/>
      </w:pPr>
      <w:r>
        <w:rPr>
          <w:color w:val="221E1F"/>
          <w:w w:val="115"/>
        </w:rPr>
        <w:t>—произносить</w:t>
      </w:r>
      <w:r>
        <w:rPr>
          <w:color w:val="221E1F"/>
          <w:spacing w:val="-11"/>
          <w:w w:val="115"/>
        </w:rPr>
        <w:t xml:space="preserve"> </w:t>
      </w:r>
      <w:r>
        <w:rPr>
          <w:color w:val="221E1F"/>
          <w:w w:val="115"/>
        </w:rPr>
        <w:t>слова</w:t>
      </w:r>
      <w:r>
        <w:rPr>
          <w:color w:val="221E1F"/>
          <w:spacing w:val="-11"/>
          <w:w w:val="115"/>
        </w:rPr>
        <w:t xml:space="preserve"> </w:t>
      </w:r>
      <w:r>
        <w:rPr>
          <w:color w:val="221E1F"/>
          <w:w w:val="115"/>
        </w:rPr>
        <w:t>с</w:t>
      </w:r>
      <w:r>
        <w:rPr>
          <w:color w:val="221E1F"/>
          <w:spacing w:val="-11"/>
          <w:w w:val="115"/>
        </w:rPr>
        <w:t xml:space="preserve"> </w:t>
      </w:r>
      <w:r>
        <w:rPr>
          <w:color w:val="221E1F"/>
          <w:w w:val="115"/>
        </w:rPr>
        <w:t>правильным</w:t>
      </w:r>
      <w:r>
        <w:rPr>
          <w:color w:val="221E1F"/>
          <w:spacing w:val="-11"/>
          <w:w w:val="115"/>
        </w:rPr>
        <w:t xml:space="preserve"> </w:t>
      </w:r>
      <w:r>
        <w:rPr>
          <w:color w:val="221E1F"/>
          <w:w w:val="115"/>
        </w:rPr>
        <w:t>ударением</w:t>
      </w:r>
      <w:r>
        <w:rPr>
          <w:color w:val="221E1F"/>
          <w:spacing w:val="20"/>
          <w:w w:val="115"/>
        </w:rPr>
        <w:t xml:space="preserve"> </w:t>
      </w:r>
      <w:r>
        <w:rPr>
          <w:color w:val="221E1F"/>
          <w:w w:val="115"/>
        </w:rPr>
        <w:t>(в</w:t>
      </w:r>
      <w:r>
        <w:rPr>
          <w:color w:val="221E1F"/>
          <w:spacing w:val="-11"/>
          <w:w w:val="115"/>
        </w:rPr>
        <w:t xml:space="preserve"> </w:t>
      </w:r>
      <w:r>
        <w:rPr>
          <w:color w:val="221E1F"/>
          <w:w w:val="115"/>
        </w:rPr>
        <w:t>рамках</w:t>
      </w:r>
      <w:r>
        <w:rPr>
          <w:color w:val="221E1F"/>
          <w:spacing w:val="-11"/>
          <w:w w:val="115"/>
        </w:rPr>
        <w:t xml:space="preserve"> </w:t>
      </w:r>
      <w:r>
        <w:rPr>
          <w:color w:val="221E1F"/>
          <w:w w:val="115"/>
        </w:rPr>
        <w:t>изу-</w:t>
      </w:r>
      <w:r>
        <w:rPr>
          <w:color w:val="221E1F"/>
          <w:spacing w:val="-11"/>
          <w:w w:val="115"/>
        </w:rPr>
        <w:t xml:space="preserve"> </w:t>
      </w:r>
      <w:r>
        <w:rPr>
          <w:color w:val="221E1F"/>
          <w:spacing w:val="-2"/>
          <w:w w:val="115"/>
        </w:rPr>
        <w:t>ченного);</w:t>
      </w:r>
    </w:p>
    <w:p w:rsidR="00940611" w:rsidRDefault="00F31279">
      <w:pPr>
        <w:pStyle w:val="a3"/>
        <w:spacing w:before="2" w:line="230" w:lineRule="exact"/>
        <w:ind w:left="811"/>
      </w:pPr>
      <w:r>
        <w:rPr>
          <w:color w:val="221E1F"/>
          <w:spacing w:val="-2"/>
          <w:w w:val="115"/>
        </w:rPr>
        <w:t>—осознавать</w:t>
      </w:r>
      <w:r>
        <w:rPr>
          <w:color w:val="221E1F"/>
          <w:spacing w:val="-1"/>
          <w:w w:val="115"/>
        </w:rPr>
        <w:t xml:space="preserve"> </w:t>
      </w:r>
      <w:r>
        <w:rPr>
          <w:color w:val="221E1F"/>
          <w:spacing w:val="-2"/>
          <w:w w:val="115"/>
        </w:rPr>
        <w:t>смыслоразличительную</w:t>
      </w:r>
      <w:r>
        <w:rPr>
          <w:color w:val="221E1F"/>
          <w:spacing w:val="-1"/>
          <w:w w:val="115"/>
        </w:rPr>
        <w:t xml:space="preserve"> </w:t>
      </w:r>
      <w:r>
        <w:rPr>
          <w:color w:val="221E1F"/>
          <w:spacing w:val="-2"/>
          <w:w w:val="115"/>
        </w:rPr>
        <w:t>роль</w:t>
      </w:r>
      <w:r>
        <w:rPr>
          <w:color w:val="221E1F"/>
          <w:spacing w:val="-1"/>
          <w:w w:val="115"/>
        </w:rPr>
        <w:t xml:space="preserve"> </w:t>
      </w:r>
      <w:r>
        <w:rPr>
          <w:color w:val="221E1F"/>
          <w:spacing w:val="-2"/>
          <w:w w:val="115"/>
        </w:rPr>
        <w:t>ударения;</w:t>
      </w:r>
    </w:p>
    <w:p w:rsidR="00940611" w:rsidRDefault="00F31279">
      <w:pPr>
        <w:pStyle w:val="a3"/>
        <w:spacing w:before="0"/>
        <w:ind w:left="1037" w:right="1107" w:hanging="228"/>
      </w:pPr>
      <w:r>
        <w:rPr>
          <w:color w:val="221E1F"/>
          <w:w w:val="115"/>
        </w:rPr>
        <w:t>—соотносить</w:t>
      </w:r>
      <w:r>
        <w:rPr>
          <w:color w:val="221E1F"/>
          <w:spacing w:val="-9"/>
          <w:w w:val="115"/>
        </w:rPr>
        <w:t xml:space="preserve"> </w:t>
      </w:r>
      <w:r>
        <w:rPr>
          <w:color w:val="221E1F"/>
          <w:w w:val="115"/>
        </w:rPr>
        <w:t>собственную</w:t>
      </w:r>
      <w:r>
        <w:rPr>
          <w:color w:val="221E1F"/>
          <w:spacing w:val="-9"/>
          <w:w w:val="115"/>
        </w:rPr>
        <w:t xml:space="preserve"> </w:t>
      </w:r>
      <w:r>
        <w:rPr>
          <w:color w:val="221E1F"/>
          <w:w w:val="115"/>
        </w:rPr>
        <w:t>и</w:t>
      </w:r>
      <w:r>
        <w:rPr>
          <w:color w:val="221E1F"/>
          <w:spacing w:val="-9"/>
          <w:w w:val="115"/>
        </w:rPr>
        <w:t xml:space="preserve"> </w:t>
      </w:r>
      <w:r>
        <w:rPr>
          <w:color w:val="221E1F"/>
          <w:w w:val="115"/>
        </w:rPr>
        <w:t>чужую</w:t>
      </w:r>
      <w:r>
        <w:rPr>
          <w:color w:val="221E1F"/>
          <w:spacing w:val="-9"/>
          <w:w w:val="115"/>
        </w:rPr>
        <w:t xml:space="preserve"> </w:t>
      </w:r>
      <w:r>
        <w:rPr>
          <w:color w:val="221E1F"/>
          <w:w w:val="115"/>
        </w:rPr>
        <w:t>речь</w:t>
      </w:r>
      <w:r>
        <w:rPr>
          <w:color w:val="221E1F"/>
          <w:spacing w:val="-9"/>
          <w:w w:val="115"/>
        </w:rPr>
        <w:t xml:space="preserve"> </w:t>
      </w:r>
      <w:r>
        <w:rPr>
          <w:color w:val="221E1F"/>
          <w:w w:val="115"/>
        </w:rPr>
        <w:t>с</w:t>
      </w:r>
      <w:r>
        <w:rPr>
          <w:color w:val="221E1F"/>
          <w:spacing w:val="-9"/>
          <w:w w:val="115"/>
        </w:rPr>
        <w:t xml:space="preserve"> </w:t>
      </w:r>
      <w:r>
        <w:rPr>
          <w:color w:val="221E1F"/>
          <w:w w:val="115"/>
        </w:rPr>
        <w:t>нормами</w:t>
      </w:r>
      <w:r>
        <w:rPr>
          <w:color w:val="221E1F"/>
          <w:spacing w:val="-9"/>
          <w:w w:val="115"/>
        </w:rPr>
        <w:t xml:space="preserve"> </w:t>
      </w:r>
      <w:r>
        <w:rPr>
          <w:color w:val="221E1F"/>
          <w:w w:val="115"/>
        </w:rPr>
        <w:t>современ-</w:t>
      </w:r>
      <w:r>
        <w:rPr>
          <w:color w:val="221E1F"/>
          <w:spacing w:val="-3"/>
          <w:w w:val="115"/>
        </w:rPr>
        <w:t xml:space="preserve"> </w:t>
      </w:r>
      <w:r>
        <w:rPr>
          <w:color w:val="221E1F"/>
          <w:w w:val="115"/>
        </w:rPr>
        <w:t>ного</w:t>
      </w:r>
      <w:r>
        <w:rPr>
          <w:color w:val="221E1F"/>
          <w:spacing w:val="-9"/>
          <w:w w:val="115"/>
        </w:rPr>
        <w:t xml:space="preserve"> </w:t>
      </w:r>
      <w:r>
        <w:rPr>
          <w:color w:val="221E1F"/>
          <w:w w:val="115"/>
        </w:rPr>
        <w:t>русского</w:t>
      </w:r>
      <w:r>
        <w:rPr>
          <w:color w:val="221E1F"/>
          <w:spacing w:val="-9"/>
          <w:w w:val="115"/>
        </w:rPr>
        <w:t xml:space="preserve"> </w:t>
      </w:r>
      <w:r>
        <w:rPr>
          <w:color w:val="221E1F"/>
          <w:w w:val="115"/>
        </w:rPr>
        <w:t>литературного языка</w:t>
      </w:r>
      <w:r>
        <w:rPr>
          <w:color w:val="221E1F"/>
          <w:spacing w:val="40"/>
          <w:w w:val="115"/>
        </w:rPr>
        <w:t xml:space="preserve"> </w:t>
      </w:r>
      <w:r>
        <w:rPr>
          <w:color w:val="221E1F"/>
          <w:w w:val="115"/>
        </w:rPr>
        <w:t>(в рамках изученного);</w:t>
      </w:r>
    </w:p>
    <w:p w:rsidR="00940611" w:rsidRDefault="00F31279">
      <w:pPr>
        <w:pStyle w:val="a3"/>
        <w:ind w:left="1037" w:hanging="228"/>
      </w:pPr>
      <w:r>
        <w:rPr>
          <w:color w:val="221E1F"/>
          <w:w w:val="115"/>
        </w:rPr>
        <w:t>—выбирать</w:t>
      </w:r>
      <w:r>
        <w:rPr>
          <w:color w:val="221E1F"/>
          <w:spacing w:val="-10"/>
          <w:w w:val="115"/>
        </w:rPr>
        <w:t xml:space="preserve"> </w:t>
      </w:r>
      <w:r>
        <w:rPr>
          <w:color w:val="221E1F"/>
          <w:w w:val="115"/>
        </w:rPr>
        <w:t>из</w:t>
      </w:r>
      <w:r>
        <w:rPr>
          <w:color w:val="221E1F"/>
          <w:spacing w:val="-10"/>
          <w:w w:val="115"/>
        </w:rPr>
        <w:t xml:space="preserve"> </w:t>
      </w:r>
      <w:r>
        <w:rPr>
          <w:color w:val="221E1F"/>
          <w:w w:val="115"/>
        </w:rPr>
        <w:t>нескольких</w:t>
      </w:r>
      <w:r>
        <w:rPr>
          <w:color w:val="221E1F"/>
          <w:spacing w:val="-10"/>
          <w:w w:val="115"/>
        </w:rPr>
        <w:t xml:space="preserve"> </w:t>
      </w:r>
      <w:r>
        <w:rPr>
          <w:color w:val="221E1F"/>
          <w:w w:val="115"/>
        </w:rPr>
        <w:t>возможных</w:t>
      </w:r>
      <w:r>
        <w:rPr>
          <w:color w:val="221E1F"/>
          <w:spacing w:val="-10"/>
          <w:w w:val="115"/>
        </w:rPr>
        <w:t xml:space="preserve"> </w:t>
      </w:r>
      <w:r>
        <w:rPr>
          <w:color w:val="221E1F"/>
          <w:w w:val="115"/>
        </w:rPr>
        <w:t>слов</w:t>
      </w:r>
      <w:r>
        <w:rPr>
          <w:color w:val="221E1F"/>
          <w:spacing w:val="-10"/>
          <w:w w:val="115"/>
        </w:rPr>
        <w:t xml:space="preserve"> </w:t>
      </w:r>
      <w:r>
        <w:rPr>
          <w:color w:val="221E1F"/>
          <w:w w:val="115"/>
        </w:rPr>
        <w:t>то</w:t>
      </w:r>
      <w:r>
        <w:rPr>
          <w:color w:val="221E1F"/>
          <w:spacing w:val="-10"/>
          <w:w w:val="115"/>
        </w:rPr>
        <w:t xml:space="preserve"> </w:t>
      </w:r>
      <w:r>
        <w:rPr>
          <w:color w:val="221E1F"/>
          <w:w w:val="115"/>
        </w:rPr>
        <w:t>слово,</w:t>
      </w:r>
      <w:r>
        <w:rPr>
          <w:color w:val="221E1F"/>
          <w:spacing w:val="13"/>
          <w:w w:val="115"/>
        </w:rPr>
        <w:t xml:space="preserve"> </w:t>
      </w:r>
      <w:r>
        <w:rPr>
          <w:color w:val="221E1F"/>
          <w:w w:val="115"/>
        </w:rPr>
        <w:t>которое</w:t>
      </w:r>
      <w:r>
        <w:rPr>
          <w:color w:val="221E1F"/>
          <w:spacing w:val="-10"/>
          <w:w w:val="115"/>
        </w:rPr>
        <w:t xml:space="preserve"> </w:t>
      </w:r>
      <w:r>
        <w:rPr>
          <w:color w:val="221E1F"/>
          <w:w w:val="115"/>
        </w:rPr>
        <w:t>наиболее</w:t>
      </w:r>
      <w:r>
        <w:rPr>
          <w:color w:val="221E1F"/>
          <w:spacing w:val="-10"/>
          <w:w w:val="115"/>
        </w:rPr>
        <w:t xml:space="preserve"> </w:t>
      </w:r>
      <w:r>
        <w:rPr>
          <w:color w:val="221E1F"/>
          <w:w w:val="115"/>
        </w:rPr>
        <w:t>точно</w:t>
      </w:r>
      <w:r>
        <w:rPr>
          <w:color w:val="221E1F"/>
          <w:spacing w:val="-10"/>
          <w:w w:val="115"/>
        </w:rPr>
        <w:t xml:space="preserve"> </w:t>
      </w:r>
      <w:r>
        <w:rPr>
          <w:color w:val="221E1F"/>
          <w:w w:val="115"/>
        </w:rPr>
        <w:t>соответствует обозначаемому предмету или явлению реальной действительности;</w:t>
      </w:r>
    </w:p>
    <w:p w:rsidR="00940611" w:rsidRDefault="00F31279">
      <w:pPr>
        <w:pStyle w:val="a3"/>
        <w:ind w:left="809"/>
      </w:pPr>
      <w:r>
        <w:rPr>
          <w:color w:val="221E1F"/>
          <w:w w:val="115"/>
        </w:rPr>
        <w:t>—различать</w:t>
      </w:r>
      <w:r>
        <w:rPr>
          <w:color w:val="221E1F"/>
          <w:spacing w:val="-14"/>
          <w:w w:val="115"/>
        </w:rPr>
        <w:t xml:space="preserve"> </w:t>
      </w:r>
      <w:r>
        <w:rPr>
          <w:color w:val="221E1F"/>
          <w:w w:val="115"/>
        </w:rPr>
        <w:t>этикетные</w:t>
      </w:r>
      <w:r>
        <w:rPr>
          <w:color w:val="221E1F"/>
          <w:spacing w:val="-13"/>
          <w:w w:val="115"/>
        </w:rPr>
        <w:t xml:space="preserve"> </w:t>
      </w:r>
      <w:r>
        <w:rPr>
          <w:color w:val="221E1F"/>
          <w:w w:val="115"/>
        </w:rPr>
        <w:t>формы</w:t>
      </w:r>
      <w:r>
        <w:rPr>
          <w:color w:val="221E1F"/>
          <w:spacing w:val="-14"/>
          <w:w w:val="115"/>
        </w:rPr>
        <w:t xml:space="preserve"> </w:t>
      </w:r>
      <w:r>
        <w:rPr>
          <w:color w:val="221E1F"/>
          <w:w w:val="115"/>
        </w:rPr>
        <w:t>обращения</w:t>
      </w:r>
      <w:r>
        <w:rPr>
          <w:color w:val="221E1F"/>
          <w:spacing w:val="-13"/>
          <w:w w:val="115"/>
        </w:rPr>
        <w:t xml:space="preserve"> </w:t>
      </w:r>
      <w:r>
        <w:rPr>
          <w:color w:val="221E1F"/>
          <w:w w:val="115"/>
        </w:rPr>
        <w:t>в</w:t>
      </w:r>
      <w:r>
        <w:rPr>
          <w:color w:val="221E1F"/>
          <w:spacing w:val="-14"/>
          <w:w w:val="115"/>
        </w:rPr>
        <w:t xml:space="preserve"> </w:t>
      </w:r>
      <w:r>
        <w:rPr>
          <w:color w:val="221E1F"/>
          <w:w w:val="115"/>
        </w:rPr>
        <w:t>официальной</w:t>
      </w:r>
      <w:r>
        <w:rPr>
          <w:color w:val="221E1F"/>
          <w:spacing w:val="-13"/>
          <w:w w:val="115"/>
        </w:rPr>
        <w:t xml:space="preserve"> </w:t>
      </w:r>
      <w:r>
        <w:rPr>
          <w:color w:val="221E1F"/>
          <w:w w:val="115"/>
        </w:rPr>
        <w:t>и</w:t>
      </w:r>
      <w:r>
        <w:rPr>
          <w:color w:val="221E1F"/>
          <w:spacing w:val="-14"/>
          <w:w w:val="115"/>
        </w:rPr>
        <w:t xml:space="preserve"> </w:t>
      </w:r>
      <w:r>
        <w:rPr>
          <w:color w:val="221E1F"/>
          <w:w w:val="115"/>
        </w:rPr>
        <w:t>не-</w:t>
      </w:r>
      <w:r>
        <w:rPr>
          <w:color w:val="221E1F"/>
          <w:spacing w:val="-9"/>
          <w:w w:val="115"/>
        </w:rPr>
        <w:t xml:space="preserve"> </w:t>
      </w:r>
      <w:r>
        <w:rPr>
          <w:color w:val="221E1F"/>
          <w:w w:val="115"/>
        </w:rPr>
        <w:t>официальной</w:t>
      </w:r>
      <w:r>
        <w:rPr>
          <w:color w:val="221E1F"/>
          <w:spacing w:val="-14"/>
          <w:w w:val="115"/>
        </w:rPr>
        <w:t xml:space="preserve"> </w:t>
      </w:r>
      <w:r>
        <w:rPr>
          <w:color w:val="221E1F"/>
          <w:w w:val="115"/>
        </w:rPr>
        <w:t>речевой</w:t>
      </w:r>
      <w:r>
        <w:rPr>
          <w:color w:val="221E1F"/>
          <w:spacing w:val="-13"/>
          <w:w w:val="115"/>
        </w:rPr>
        <w:t xml:space="preserve"> </w:t>
      </w:r>
      <w:r>
        <w:rPr>
          <w:color w:val="221E1F"/>
          <w:spacing w:val="-2"/>
          <w:w w:val="115"/>
        </w:rPr>
        <w:t>ситуации;</w:t>
      </w:r>
    </w:p>
    <w:p w:rsidR="00940611" w:rsidRDefault="00F31279">
      <w:pPr>
        <w:pStyle w:val="a3"/>
        <w:spacing w:before="2"/>
        <w:ind w:left="1037" w:right="650" w:hanging="228"/>
      </w:pPr>
      <w:r>
        <w:rPr>
          <w:color w:val="221E1F"/>
          <w:w w:val="120"/>
        </w:rPr>
        <w:t>—уместно</w:t>
      </w:r>
      <w:r>
        <w:rPr>
          <w:color w:val="221E1F"/>
          <w:spacing w:val="-10"/>
          <w:w w:val="120"/>
        </w:rPr>
        <w:t xml:space="preserve"> </w:t>
      </w:r>
      <w:r>
        <w:rPr>
          <w:color w:val="221E1F"/>
          <w:w w:val="120"/>
        </w:rPr>
        <w:t>использовать</w:t>
      </w:r>
      <w:r>
        <w:rPr>
          <w:color w:val="221E1F"/>
          <w:spacing w:val="-10"/>
          <w:w w:val="120"/>
        </w:rPr>
        <w:t xml:space="preserve"> </w:t>
      </w:r>
      <w:r>
        <w:rPr>
          <w:color w:val="221E1F"/>
          <w:w w:val="120"/>
        </w:rPr>
        <w:t>коммуникативные</w:t>
      </w:r>
      <w:r>
        <w:rPr>
          <w:color w:val="221E1F"/>
          <w:spacing w:val="-10"/>
          <w:w w:val="120"/>
        </w:rPr>
        <w:t xml:space="preserve"> </w:t>
      </w:r>
      <w:r>
        <w:rPr>
          <w:color w:val="221E1F"/>
          <w:w w:val="120"/>
        </w:rPr>
        <w:t>приёмы</w:t>
      </w:r>
      <w:r>
        <w:rPr>
          <w:color w:val="221E1F"/>
          <w:spacing w:val="-10"/>
          <w:w w:val="120"/>
        </w:rPr>
        <w:t xml:space="preserve"> </w:t>
      </w:r>
      <w:r>
        <w:rPr>
          <w:color w:val="221E1F"/>
          <w:w w:val="120"/>
        </w:rPr>
        <w:t>диалога</w:t>
      </w:r>
      <w:r>
        <w:rPr>
          <w:color w:val="221E1F"/>
          <w:spacing w:val="-2"/>
          <w:w w:val="120"/>
        </w:rPr>
        <w:t xml:space="preserve"> </w:t>
      </w:r>
      <w:r>
        <w:rPr>
          <w:color w:val="221E1F"/>
          <w:w w:val="120"/>
        </w:rPr>
        <w:t>(начало</w:t>
      </w:r>
      <w:r>
        <w:rPr>
          <w:color w:val="221E1F"/>
          <w:spacing w:val="-10"/>
          <w:w w:val="120"/>
        </w:rPr>
        <w:t xml:space="preserve"> </w:t>
      </w:r>
      <w:r>
        <w:rPr>
          <w:color w:val="221E1F"/>
          <w:w w:val="120"/>
        </w:rPr>
        <w:t>и</w:t>
      </w:r>
      <w:r>
        <w:rPr>
          <w:color w:val="221E1F"/>
          <w:spacing w:val="-10"/>
          <w:w w:val="120"/>
        </w:rPr>
        <w:t xml:space="preserve"> </w:t>
      </w:r>
      <w:r>
        <w:rPr>
          <w:color w:val="221E1F"/>
          <w:w w:val="120"/>
        </w:rPr>
        <w:t>завершение</w:t>
      </w:r>
      <w:r>
        <w:rPr>
          <w:color w:val="221E1F"/>
          <w:spacing w:val="-10"/>
          <w:w w:val="120"/>
        </w:rPr>
        <w:t xml:space="preserve"> </w:t>
      </w:r>
      <w:r>
        <w:rPr>
          <w:color w:val="221E1F"/>
          <w:w w:val="120"/>
        </w:rPr>
        <w:t>диалога</w:t>
      </w:r>
      <w:r>
        <w:rPr>
          <w:color w:val="221E1F"/>
          <w:spacing w:val="-10"/>
          <w:w w:val="120"/>
        </w:rPr>
        <w:t xml:space="preserve"> </w:t>
      </w:r>
      <w:r>
        <w:rPr>
          <w:color w:val="221E1F"/>
          <w:w w:val="120"/>
        </w:rPr>
        <w:t xml:space="preserve">и </w:t>
      </w:r>
      <w:r>
        <w:rPr>
          <w:color w:val="221E1F"/>
          <w:spacing w:val="-2"/>
          <w:w w:val="120"/>
        </w:rPr>
        <w:t>др.);</w:t>
      </w:r>
    </w:p>
    <w:p w:rsidR="00940611" w:rsidRDefault="00F31279">
      <w:pPr>
        <w:pStyle w:val="a3"/>
        <w:spacing w:line="230" w:lineRule="exact"/>
        <w:ind w:left="809"/>
      </w:pPr>
      <w:r>
        <w:rPr>
          <w:color w:val="221E1F"/>
          <w:spacing w:val="-2"/>
          <w:w w:val="115"/>
        </w:rPr>
        <w:t>—владеть правилами корректного</w:t>
      </w:r>
      <w:r>
        <w:rPr>
          <w:color w:val="221E1F"/>
          <w:spacing w:val="-1"/>
          <w:w w:val="115"/>
        </w:rPr>
        <w:t xml:space="preserve"> </w:t>
      </w:r>
      <w:r>
        <w:rPr>
          <w:color w:val="221E1F"/>
          <w:spacing w:val="-2"/>
          <w:w w:val="115"/>
        </w:rPr>
        <w:t>речевого поведения</w:t>
      </w:r>
      <w:r>
        <w:rPr>
          <w:color w:val="221E1F"/>
          <w:spacing w:val="-1"/>
          <w:w w:val="115"/>
        </w:rPr>
        <w:t xml:space="preserve"> </w:t>
      </w:r>
      <w:r>
        <w:rPr>
          <w:color w:val="221E1F"/>
          <w:spacing w:val="-2"/>
          <w:w w:val="115"/>
        </w:rPr>
        <w:t>в ходе диалога;</w:t>
      </w:r>
    </w:p>
    <w:p w:rsidR="00940611" w:rsidRDefault="00F31279">
      <w:pPr>
        <w:pStyle w:val="a3"/>
        <w:spacing w:before="0"/>
        <w:ind w:left="1037" w:right="1107" w:hanging="228"/>
      </w:pPr>
      <w:r>
        <w:rPr>
          <w:color w:val="221E1F"/>
          <w:w w:val="115"/>
        </w:rPr>
        <w:t>—использовать</w:t>
      </w:r>
      <w:r>
        <w:rPr>
          <w:color w:val="221E1F"/>
          <w:spacing w:val="-8"/>
          <w:w w:val="115"/>
        </w:rPr>
        <w:t xml:space="preserve"> </w:t>
      </w:r>
      <w:r>
        <w:rPr>
          <w:color w:val="221E1F"/>
          <w:w w:val="115"/>
        </w:rPr>
        <w:t>в</w:t>
      </w:r>
      <w:r>
        <w:rPr>
          <w:color w:val="221E1F"/>
          <w:spacing w:val="-8"/>
          <w:w w:val="115"/>
        </w:rPr>
        <w:t xml:space="preserve"> </w:t>
      </w:r>
      <w:r>
        <w:rPr>
          <w:color w:val="221E1F"/>
          <w:w w:val="115"/>
        </w:rPr>
        <w:t>речи</w:t>
      </w:r>
      <w:r>
        <w:rPr>
          <w:color w:val="221E1F"/>
          <w:spacing w:val="-8"/>
          <w:w w:val="115"/>
        </w:rPr>
        <w:t xml:space="preserve"> </w:t>
      </w:r>
      <w:r>
        <w:rPr>
          <w:color w:val="221E1F"/>
          <w:w w:val="115"/>
        </w:rPr>
        <w:t>языковые</w:t>
      </w:r>
      <w:r>
        <w:rPr>
          <w:color w:val="221E1F"/>
          <w:spacing w:val="-8"/>
          <w:w w:val="115"/>
        </w:rPr>
        <w:t xml:space="preserve"> </w:t>
      </w:r>
      <w:r>
        <w:rPr>
          <w:color w:val="221E1F"/>
          <w:w w:val="115"/>
        </w:rPr>
        <w:t>средства</w:t>
      </w:r>
      <w:r>
        <w:rPr>
          <w:color w:val="221E1F"/>
          <w:spacing w:val="-8"/>
          <w:w w:val="115"/>
        </w:rPr>
        <w:t xml:space="preserve"> </w:t>
      </w:r>
      <w:r>
        <w:rPr>
          <w:color w:val="221E1F"/>
          <w:w w:val="115"/>
        </w:rPr>
        <w:t>для</w:t>
      </w:r>
      <w:r>
        <w:rPr>
          <w:color w:val="221E1F"/>
          <w:spacing w:val="-8"/>
          <w:w w:val="115"/>
        </w:rPr>
        <w:t xml:space="preserve"> </w:t>
      </w:r>
      <w:r>
        <w:rPr>
          <w:color w:val="221E1F"/>
          <w:w w:val="115"/>
        </w:rPr>
        <w:t>свободного</w:t>
      </w:r>
      <w:r>
        <w:rPr>
          <w:color w:val="221E1F"/>
          <w:spacing w:val="-8"/>
          <w:w w:val="115"/>
        </w:rPr>
        <w:t xml:space="preserve"> </w:t>
      </w:r>
      <w:r>
        <w:rPr>
          <w:color w:val="221E1F"/>
          <w:w w:val="115"/>
        </w:rPr>
        <w:t>вы- ражения</w:t>
      </w:r>
      <w:r>
        <w:rPr>
          <w:color w:val="221E1F"/>
          <w:spacing w:val="-8"/>
          <w:w w:val="115"/>
        </w:rPr>
        <w:t xml:space="preserve"> </w:t>
      </w:r>
      <w:r>
        <w:rPr>
          <w:color w:val="221E1F"/>
          <w:w w:val="115"/>
        </w:rPr>
        <w:t>мыслей</w:t>
      </w:r>
      <w:r>
        <w:rPr>
          <w:color w:val="221E1F"/>
          <w:spacing w:val="-8"/>
          <w:w w:val="115"/>
        </w:rPr>
        <w:t xml:space="preserve"> </w:t>
      </w:r>
      <w:r>
        <w:rPr>
          <w:color w:val="221E1F"/>
          <w:w w:val="115"/>
        </w:rPr>
        <w:t>и</w:t>
      </w:r>
      <w:r>
        <w:rPr>
          <w:color w:val="221E1F"/>
          <w:spacing w:val="-8"/>
          <w:w w:val="115"/>
        </w:rPr>
        <w:t xml:space="preserve"> </w:t>
      </w:r>
      <w:r>
        <w:rPr>
          <w:color w:val="221E1F"/>
          <w:w w:val="115"/>
        </w:rPr>
        <w:t>чувств</w:t>
      </w:r>
      <w:r>
        <w:rPr>
          <w:color w:val="221E1F"/>
          <w:spacing w:val="-8"/>
          <w:w w:val="115"/>
        </w:rPr>
        <w:t xml:space="preserve"> </w:t>
      </w:r>
      <w:r>
        <w:rPr>
          <w:color w:val="221E1F"/>
          <w:w w:val="115"/>
        </w:rPr>
        <w:t>на родном языке адекватно ситу- ации общения;</w:t>
      </w:r>
    </w:p>
    <w:p w:rsidR="00940611" w:rsidRDefault="00F31279">
      <w:pPr>
        <w:pStyle w:val="a3"/>
        <w:tabs>
          <w:tab w:val="left" w:pos="7530"/>
        </w:tabs>
        <w:ind w:left="1037" w:right="876" w:hanging="228"/>
      </w:pPr>
      <w:r>
        <w:rPr>
          <w:color w:val="221E1F"/>
          <w:w w:val="115"/>
        </w:rPr>
        <w:t>—владеть различными приёмами слушания научно-познава-</w:t>
      </w:r>
      <w:r>
        <w:rPr>
          <w:color w:val="221E1F"/>
        </w:rPr>
        <w:tab/>
      </w:r>
      <w:r>
        <w:rPr>
          <w:color w:val="221E1F"/>
          <w:w w:val="115"/>
        </w:rPr>
        <w:t>тельных</w:t>
      </w:r>
      <w:r>
        <w:rPr>
          <w:color w:val="221E1F"/>
          <w:spacing w:val="-15"/>
          <w:w w:val="115"/>
        </w:rPr>
        <w:t xml:space="preserve"> </w:t>
      </w:r>
      <w:r>
        <w:rPr>
          <w:color w:val="221E1F"/>
          <w:w w:val="115"/>
        </w:rPr>
        <w:t>и</w:t>
      </w:r>
      <w:r>
        <w:rPr>
          <w:color w:val="221E1F"/>
          <w:spacing w:val="-14"/>
          <w:w w:val="115"/>
        </w:rPr>
        <w:t xml:space="preserve"> </w:t>
      </w:r>
      <w:r>
        <w:rPr>
          <w:color w:val="221E1F"/>
          <w:w w:val="115"/>
        </w:rPr>
        <w:t>художественных текстов об истории языка и куль- туре русского народа;</w:t>
      </w:r>
    </w:p>
    <w:p w:rsidR="00940611" w:rsidRDefault="00F31279">
      <w:pPr>
        <w:pStyle w:val="a3"/>
        <w:spacing w:before="2"/>
        <w:ind w:left="1037" w:hanging="228"/>
      </w:pPr>
      <w:r>
        <w:rPr>
          <w:color w:val="221E1F"/>
          <w:w w:val="115"/>
        </w:rPr>
        <w:t>—анализировать информацию прочитанного и прослушанного</w:t>
      </w:r>
      <w:r>
        <w:rPr>
          <w:color w:val="221E1F"/>
          <w:spacing w:val="33"/>
          <w:w w:val="115"/>
        </w:rPr>
        <w:t xml:space="preserve"> </w:t>
      </w:r>
      <w:r>
        <w:rPr>
          <w:color w:val="221E1F"/>
          <w:w w:val="115"/>
        </w:rPr>
        <w:t>текста: выделять в нём наиболее существенные факты.</w:t>
      </w:r>
    </w:p>
    <w:p w:rsidR="00940611" w:rsidRDefault="00F31279">
      <w:pPr>
        <w:pStyle w:val="Heading3"/>
        <w:ind w:left="811"/>
      </w:pPr>
      <w:r>
        <w:rPr>
          <w:color w:val="221E1F"/>
          <w:spacing w:val="-2"/>
        </w:rPr>
        <w:t>класс</w:t>
      </w:r>
    </w:p>
    <w:p w:rsidR="00940611" w:rsidRDefault="00F31279">
      <w:pPr>
        <w:spacing w:before="1" w:line="230" w:lineRule="exact"/>
        <w:ind w:left="1037"/>
        <w:rPr>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9"/>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во</w:t>
      </w:r>
      <w:r>
        <w:rPr>
          <w:color w:val="221E1F"/>
          <w:spacing w:val="1"/>
          <w:w w:val="110"/>
          <w:sz w:val="20"/>
        </w:rPr>
        <w:t xml:space="preserve"> </w:t>
      </w:r>
      <w:r>
        <w:rPr>
          <w:b/>
          <w:color w:val="221E1F"/>
          <w:w w:val="110"/>
          <w:sz w:val="20"/>
        </w:rPr>
        <w:t>2</w:t>
      </w:r>
      <w:r>
        <w:rPr>
          <w:b/>
          <w:color w:val="221E1F"/>
          <w:spacing w:val="-10"/>
          <w:w w:val="110"/>
          <w:sz w:val="20"/>
        </w:rPr>
        <w:t xml:space="preserve"> </w:t>
      </w:r>
      <w:r>
        <w:rPr>
          <w:b/>
          <w:color w:val="221E1F"/>
          <w:w w:val="110"/>
          <w:sz w:val="20"/>
        </w:rPr>
        <w:t>классе</w:t>
      </w:r>
      <w:r>
        <w:rPr>
          <w:b/>
          <w:color w:val="221E1F"/>
          <w:spacing w:val="-2"/>
          <w:w w:val="110"/>
          <w:sz w:val="20"/>
        </w:rPr>
        <w:t xml:space="preserve"> </w:t>
      </w:r>
      <w:r>
        <w:rPr>
          <w:color w:val="221E1F"/>
          <w:w w:val="110"/>
          <w:sz w:val="20"/>
        </w:rPr>
        <w:t>обучающийся</w:t>
      </w:r>
      <w:r>
        <w:rPr>
          <w:color w:val="221E1F"/>
          <w:spacing w:val="-8"/>
          <w:w w:val="110"/>
          <w:sz w:val="20"/>
        </w:rPr>
        <w:t xml:space="preserve"> </w:t>
      </w:r>
      <w:r>
        <w:rPr>
          <w:b/>
          <w:color w:val="221E1F"/>
          <w:spacing w:val="-2"/>
          <w:w w:val="110"/>
          <w:sz w:val="20"/>
        </w:rPr>
        <w:t>научится</w:t>
      </w:r>
      <w:r>
        <w:rPr>
          <w:color w:val="221E1F"/>
          <w:spacing w:val="-2"/>
          <w:w w:val="110"/>
          <w:sz w:val="20"/>
        </w:rPr>
        <w:t>:</w:t>
      </w:r>
    </w:p>
    <w:p w:rsidR="00940611" w:rsidRDefault="00F31279">
      <w:pPr>
        <w:pStyle w:val="a3"/>
        <w:spacing w:before="0"/>
        <w:ind w:left="809"/>
      </w:pPr>
      <w:r>
        <w:rPr>
          <w:color w:val="221E1F"/>
          <w:w w:val="115"/>
        </w:rPr>
        <w:t>—осознавать</w:t>
      </w:r>
      <w:r>
        <w:rPr>
          <w:color w:val="221E1F"/>
          <w:spacing w:val="-13"/>
          <w:w w:val="115"/>
        </w:rPr>
        <w:t xml:space="preserve"> </w:t>
      </w:r>
      <w:r>
        <w:rPr>
          <w:color w:val="221E1F"/>
          <w:w w:val="115"/>
        </w:rPr>
        <w:t>роль</w:t>
      </w:r>
      <w:r>
        <w:rPr>
          <w:color w:val="221E1F"/>
          <w:spacing w:val="-12"/>
          <w:w w:val="115"/>
        </w:rPr>
        <w:t xml:space="preserve"> </w:t>
      </w:r>
      <w:r>
        <w:rPr>
          <w:color w:val="221E1F"/>
          <w:w w:val="115"/>
        </w:rPr>
        <w:t>русского</w:t>
      </w:r>
      <w:r>
        <w:rPr>
          <w:color w:val="221E1F"/>
          <w:spacing w:val="-13"/>
          <w:w w:val="115"/>
        </w:rPr>
        <w:t xml:space="preserve"> </w:t>
      </w:r>
      <w:r>
        <w:rPr>
          <w:color w:val="221E1F"/>
          <w:w w:val="115"/>
        </w:rPr>
        <w:t>родного</w:t>
      </w:r>
      <w:r>
        <w:rPr>
          <w:color w:val="221E1F"/>
          <w:spacing w:val="-12"/>
          <w:w w:val="115"/>
        </w:rPr>
        <w:t xml:space="preserve"> </w:t>
      </w:r>
      <w:r>
        <w:rPr>
          <w:color w:val="221E1F"/>
          <w:w w:val="115"/>
        </w:rPr>
        <w:t>языка</w:t>
      </w:r>
      <w:r>
        <w:rPr>
          <w:color w:val="221E1F"/>
          <w:spacing w:val="-12"/>
          <w:w w:val="115"/>
        </w:rPr>
        <w:t xml:space="preserve"> </w:t>
      </w:r>
      <w:r>
        <w:rPr>
          <w:color w:val="221E1F"/>
          <w:w w:val="115"/>
        </w:rPr>
        <w:t>в</w:t>
      </w:r>
      <w:r>
        <w:rPr>
          <w:color w:val="221E1F"/>
          <w:spacing w:val="-13"/>
          <w:w w:val="115"/>
        </w:rPr>
        <w:t xml:space="preserve"> </w:t>
      </w:r>
      <w:r>
        <w:rPr>
          <w:color w:val="221E1F"/>
          <w:w w:val="115"/>
        </w:rPr>
        <w:t>постижении</w:t>
      </w:r>
      <w:r>
        <w:rPr>
          <w:color w:val="221E1F"/>
          <w:spacing w:val="-12"/>
          <w:w w:val="115"/>
        </w:rPr>
        <w:t xml:space="preserve"> </w:t>
      </w:r>
      <w:r>
        <w:rPr>
          <w:color w:val="221E1F"/>
          <w:w w:val="115"/>
        </w:rPr>
        <w:t>куль-</w:t>
      </w:r>
      <w:r>
        <w:rPr>
          <w:color w:val="221E1F"/>
          <w:spacing w:val="-7"/>
          <w:w w:val="115"/>
        </w:rPr>
        <w:t xml:space="preserve"> </w:t>
      </w:r>
      <w:r>
        <w:rPr>
          <w:color w:val="221E1F"/>
          <w:w w:val="115"/>
        </w:rPr>
        <w:t>туры</w:t>
      </w:r>
      <w:r>
        <w:rPr>
          <w:color w:val="221E1F"/>
          <w:spacing w:val="-12"/>
          <w:w w:val="115"/>
        </w:rPr>
        <w:t xml:space="preserve"> </w:t>
      </w:r>
      <w:r>
        <w:rPr>
          <w:color w:val="221E1F"/>
          <w:w w:val="115"/>
        </w:rPr>
        <w:t>своего</w:t>
      </w:r>
      <w:r>
        <w:rPr>
          <w:color w:val="221E1F"/>
          <w:spacing w:val="-13"/>
          <w:w w:val="115"/>
        </w:rPr>
        <w:t xml:space="preserve"> </w:t>
      </w:r>
      <w:r>
        <w:rPr>
          <w:color w:val="221E1F"/>
          <w:spacing w:val="-2"/>
          <w:w w:val="115"/>
        </w:rPr>
        <w:t>народа;</w:t>
      </w:r>
    </w:p>
    <w:p w:rsidR="00940611" w:rsidRDefault="00F31279">
      <w:pPr>
        <w:pStyle w:val="a3"/>
        <w:spacing w:before="2" w:line="230" w:lineRule="exact"/>
        <w:ind w:left="809"/>
      </w:pPr>
      <w:r>
        <w:rPr>
          <w:color w:val="221E1F"/>
          <w:w w:val="120"/>
        </w:rPr>
        <w:t>—осознавать</w:t>
      </w:r>
      <w:r>
        <w:rPr>
          <w:color w:val="221E1F"/>
          <w:spacing w:val="-15"/>
          <w:w w:val="120"/>
        </w:rPr>
        <w:t xml:space="preserve"> </w:t>
      </w:r>
      <w:r>
        <w:rPr>
          <w:color w:val="221E1F"/>
          <w:w w:val="120"/>
        </w:rPr>
        <w:t>язык</w:t>
      </w:r>
      <w:r>
        <w:rPr>
          <w:color w:val="221E1F"/>
          <w:spacing w:val="-15"/>
          <w:w w:val="120"/>
        </w:rPr>
        <w:t xml:space="preserve"> </w:t>
      </w:r>
      <w:r>
        <w:rPr>
          <w:color w:val="221E1F"/>
          <w:w w:val="120"/>
        </w:rPr>
        <w:t>как</w:t>
      </w:r>
      <w:r>
        <w:rPr>
          <w:color w:val="221E1F"/>
          <w:spacing w:val="-15"/>
          <w:w w:val="120"/>
        </w:rPr>
        <w:t xml:space="preserve"> </w:t>
      </w:r>
      <w:r>
        <w:rPr>
          <w:color w:val="221E1F"/>
          <w:w w:val="120"/>
        </w:rPr>
        <w:t>развивающееся</w:t>
      </w:r>
      <w:r>
        <w:rPr>
          <w:color w:val="221E1F"/>
          <w:spacing w:val="-15"/>
          <w:w w:val="120"/>
        </w:rPr>
        <w:t xml:space="preserve"> </w:t>
      </w:r>
      <w:r>
        <w:rPr>
          <w:color w:val="221E1F"/>
          <w:w w:val="120"/>
        </w:rPr>
        <w:t>явление,</w:t>
      </w:r>
      <w:r>
        <w:rPr>
          <w:color w:val="221E1F"/>
          <w:spacing w:val="-13"/>
          <w:w w:val="120"/>
        </w:rPr>
        <w:t xml:space="preserve"> </w:t>
      </w:r>
      <w:r>
        <w:rPr>
          <w:color w:val="221E1F"/>
          <w:w w:val="120"/>
        </w:rPr>
        <w:t>связанное</w:t>
      </w:r>
      <w:r>
        <w:rPr>
          <w:color w:val="221E1F"/>
          <w:spacing w:val="-14"/>
          <w:w w:val="120"/>
        </w:rPr>
        <w:t xml:space="preserve"> </w:t>
      </w:r>
      <w:r>
        <w:rPr>
          <w:color w:val="221E1F"/>
          <w:w w:val="120"/>
        </w:rPr>
        <w:t>с</w:t>
      </w:r>
      <w:r>
        <w:rPr>
          <w:color w:val="221E1F"/>
          <w:spacing w:val="-15"/>
          <w:w w:val="120"/>
        </w:rPr>
        <w:t xml:space="preserve"> </w:t>
      </w:r>
      <w:r>
        <w:rPr>
          <w:color w:val="221E1F"/>
          <w:w w:val="120"/>
        </w:rPr>
        <w:t>историей</w:t>
      </w:r>
      <w:r>
        <w:rPr>
          <w:color w:val="221E1F"/>
          <w:spacing w:val="-15"/>
          <w:w w:val="120"/>
        </w:rPr>
        <w:t xml:space="preserve"> </w:t>
      </w:r>
      <w:r>
        <w:rPr>
          <w:color w:val="221E1F"/>
          <w:spacing w:val="-2"/>
          <w:w w:val="120"/>
        </w:rPr>
        <w:t>народа;</w:t>
      </w:r>
    </w:p>
    <w:p w:rsidR="00940611" w:rsidRDefault="00F31279">
      <w:pPr>
        <w:pStyle w:val="a3"/>
        <w:tabs>
          <w:tab w:val="left" w:pos="4665"/>
        </w:tabs>
        <w:spacing w:before="0"/>
        <w:ind w:left="1037" w:right="929" w:hanging="228"/>
      </w:pPr>
      <w:r>
        <w:rPr>
          <w:color w:val="221E1F"/>
          <w:w w:val="115"/>
        </w:rPr>
        <w:t>—распознавать слова с национально-культурным компонентом значения,</w:t>
      </w:r>
      <w:r>
        <w:rPr>
          <w:color w:val="221E1F"/>
          <w:spacing w:val="40"/>
          <w:w w:val="115"/>
        </w:rPr>
        <w:t xml:space="preserve"> </w:t>
      </w:r>
      <w:r>
        <w:rPr>
          <w:color w:val="221E1F"/>
          <w:w w:val="115"/>
        </w:rPr>
        <w:t>обозначающие предметы традиционного русского</w:t>
      </w:r>
      <w:r>
        <w:rPr>
          <w:color w:val="221E1F"/>
        </w:rPr>
        <w:tab/>
      </w:r>
      <w:r>
        <w:rPr>
          <w:color w:val="221E1F"/>
          <w:w w:val="115"/>
        </w:rPr>
        <w:t>быта (одежда,</w:t>
      </w:r>
      <w:r>
        <w:rPr>
          <w:color w:val="221E1F"/>
          <w:spacing w:val="40"/>
          <w:w w:val="115"/>
        </w:rPr>
        <w:t xml:space="preserve"> </w:t>
      </w:r>
      <w:r>
        <w:rPr>
          <w:color w:val="221E1F"/>
          <w:w w:val="115"/>
        </w:rPr>
        <w:t>еда,</w:t>
      </w:r>
      <w:r>
        <w:rPr>
          <w:color w:val="221E1F"/>
          <w:spacing w:val="40"/>
          <w:w w:val="115"/>
        </w:rPr>
        <w:t xml:space="preserve"> </w:t>
      </w:r>
      <w:r>
        <w:rPr>
          <w:color w:val="221E1F"/>
          <w:w w:val="115"/>
        </w:rPr>
        <w:t>домашняя утварь, детские забавы, игры, игрушки), понимать значение устаревших слов по указанной тематике;</w:t>
      </w:r>
    </w:p>
    <w:p w:rsidR="00940611" w:rsidRDefault="00F31279">
      <w:pPr>
        <w:pStyle w:val="a3"/>
        <w:spacing w:before="3"/>
        <w:ind w:left="1037" w:right="650" w:hanging="228"/>
      </w:pPr>
      <w:r>
        <w:rPr>
          <w:color w:val="221E1F"/>
          <w:w w:val="115"/>
        </w:rPr>
        <w:t>—использовать</w:t>
      </w:r>
      <w:r>
        <w:rPr>
          <w:color w:val="221E1F"/>
          <w:spacing w:val="-11"/>
          <w:w w:val="115"/>
        </w:rPr>
        <w:t xml:space="preserve"> </w:t>
      </w:r>
      <w:r>
        <w:rPr>
          <w:color w:val="221E1F"/>
          <w:w w:val="115"/>
        </w:rPr>
        <w:t>словарные</w:t>
      </w:r>
      <w:r>
        <w:rPr>
          <w:color w:val="221E1F"/>
          <w:spacing w:val="-11"/>
          <w:w w:val="115"/>
        </w:rPr>
        <w:t xml:space="preserve"> </w:t>
      </w:r>
      <w:r>
        <w:rPr>
          <w:color w:val="221E1F"/>
          <w:w w:val="115"/>
        </w:rPr>
        <w:t>статьи</w:t>
      </w:r>
      <w:r>
        <w:rPr>
          <w:color w:val="221E1F"/>
          <w:spacing w:val="-11"/>
          <w:w w:val="115"/>
        </w:rPr>
        <w:t xml:space="preserve"> </w:t>
      </w:r>
      <w:r>
        <w:rPr>
          <w:color w:val="221E1F"/>
          <w:w w:val="115"/>
        </w:rPr>
        <w:t>учебного</w:t>
      </w:r>
      <w:r>
        <w:rPr>
          <w:color w:val="221E1F"/>
          <w:spacing w:val="-11"/>
          <w:w w:val="115"/>
        </w:rPr>
        <w:t xml:space="preserve"> </w:t>
      </w:r>
      <w:r>
        <w:rPr>
          <w:color w:val="221E1F"/>
          <w:w w:val="115"/>
        </w:rPr>
        <w:t>пособия</w:t>
      </w:r>
      <w:r>
        <w:rPr>
          <w:color w:val="221E1F"/>
          <w:spacing w:val="-11"/>
          <w:w w:val="115"/>
        </w:rPr>
        <w:t xml:space="preserve"> </w:t>
      </w:r>
      <w:r>
        <w:rPr>
          <w:color w:val="221E1F"/>
          <w:w w:val="115"/>
        </w:rPr>
        <w:t>для</w:t>
      </w:r>
      <w:r>
        <w:rPr>
          <w:color w:val="221E1F"/>
          <w:spacing w:val="-11"/>
          <w:w w:val="115"/>
        </w:rPr>
        <w:t xml:space="preserve"> </w:t>
      </w:r>
      <w:r>
        <w:rPr>
          <w:color w:val="221E1F"/>
          <w:w w:val="115"/>
        </w:rPr>
        <w:t>опре-</w:t>
      </w:r>
      <w:r>
        <w:rPr>
          <w:color w:val="221E1F"/>
          <w:spacing w:val="-4"/>
          <w:w w:val="115"/>
        </w:rPr>
        <w:t xml:space="preserve"> </w:t>
      </w:r>
      <w:r>
        <w:rPr>
          <w:color w:val="221E1F"/>
          <w:w w:val="115"/>
        </w:rPr>
        <w:t>деления</w:t>
      </w:r>
      <w:r>
        <w:rPr>
          <w:color w:val="221E1F"/>
          <w:spacing w:val="-11"/>
          <w:w w:val="115"/>
        </w:rPr>
        <w:t xml:space="preserve"> </w:t>
      </w:r>
      <w:r>
        <w:rPr>
          <w:color w:val="221E1F"/>
          <w:w w:val="115"/>
        </w:rPr>
        <w:t>лексического</w:t>
      </w:r>
      <w:r>
        <w:rPr>
          <w:color w:val="221E1F"/>
          <w:spacing w:val="-11"/>
          <w:w w:val="115"/>
        </w:rPr>
        <w:t xml:space="preserve"> </w:t>
      </w:r>
      <w:r>
        <w:rPr>
          <w:color w:val="221E1F"/>
          <w:w w:val="115"/>
        </w:rPr>
        <w:t xml:space="preserve">значения </w:t>
      </w:r>
      <w:r>
        <w:rPr>
          <w:color w:val="221E1F"/>
          <w:spacing w:val="-2"/>
          <w:w w:val="115"/>
        </w:rPr>
        <w:t>слова;</w:t>
      </w:r>
    </w:p>
    <w:p w:rsidR="00940611" w:rsidRDefault="00F31279">
      <w:pPr>
        <w:pStyle w:val="a3"/>
        <w:ind w:left="1037" w:right="650" w:hanging="228"/>
      </w:pPr>
      <w:r>
        <w:rPr>
          <w:color w:val="221E1F"/>
          <w:w w:val="115"/>
        </w:rPr>
        <w:t>—понимать значение русских пословиц и поговорок,крыла-</w:t>
      </w:r>
      <w:r>
        <w:rPr>
          <w:color w:val="221E1F"/>
          <w:spacing w:val="40"/>
          <w:w w:val="115"/>
        </w:rPr>
        <w:t xml:space="preserve"> </w:t>
      </w:r>
      <w:r>
        <w:rPr>
          <w:color w:val="221E1F"/>
          <w:w w:val="115"/>
        </w:rPr>
        <w:t>тых выражений,</w:t>
      </w:r>
      <w:r>
        <w:rPr>
          <w:color w:val="221E1F"/>
          <w:spacing w:val="40"/>
          <w:w w:val="115"/>
        </w:rPr>
        <w:t xml:space="preserve"> </w:t>
      </w:r>
      <w:r>
        <w:rPr>
          <w:color w:val="221E1F"/>
          <w:w w:val="115"/>
        </w:rPr>
        <w:t>связанных с</w:t>
      </w:r>
      <w:r>
        <w:rPr>
          <w:color w:val="221E1F"/>
          <w:spacing w:val="40"/>
          <w:w w:val="115"/>
        </w:rPr>
        <w:t xml:space="preserve"> </w:t>
      </w:r>
      <w:r>
        <w:rPr>
          <w:color w:val="221E1F"/>
          <w:w w:val="115"/>
        </w:rPr>
        <w:t>изученными темами; правильно употреблять их в современных ситуациях речевого общения;</w:t>
      </w:r>
    </w:p>
    <w:p w:rsidR="00940611" w:rsidRDefault="00F31279">
      <w:pPr>
        <w:pStyle w:val="a3"/>
        <w:ind w:left="1037" w:right="650" w:hanging="228"/>
      </w:pPr>
      <w:r>
        <w:rPr>
          <w:color w:val="221E1F"/>
          <w:w w:val="115"/>
        </w:rPr>
        <w:t>—понимать</w:t>
      </w:r>
      <w:r>
        <w:rPr>
          <w:color w:val="221E1F"/>
          <w:spacing w:val="-12"/>
          <w:w w:val="115"/>
        </w:rPr>
        <w:t xml:space="preserve"> </w:t>
      </w:r>
      <w:r>
        <w:rPr>
          <w:color w:val="221E1F"/>
          <w:w w:val="115"/>
        </w:rPr>
        <w:t>значение</w:t>
      </w:r>
      <w:r>
        <w:rPr>
          <w:color w:val="221E1F"/>
          <w:spacing w:val="-12"/>
          <w:w w:val="115"/>
        </w:rPr>
        <w:t xml:space="preserve"> </w:t>
      </w:r>
      <w:r>
        <w:rPr>
          <w:color w:val="221E1F"/>
          <w:w w:val="115"/>
        </w:rPr>
        <w:t>фразеологических</w:t>
      </w:r>
      <w:r>
        <w:rPr>
          <w:color w:val="221E1F"/>
          <w:spacing w:val="-12"/>
          <w:w w:val="115"/>
        </w:rPr>
        <w:t xml:space="preserve"> </w:t>
      </w:r>
      <w:r>
        <w:rPr>
          <w:color w:val="221E1F"/>
          <w:w w:val="115"/>
        </w:rPr>
        <w:t>оборотов,</w:t>
      </w:r>
      <w:r>
        <w:rPr>
          <w:color w:val="221E1F"/>
          <w:spacing w:val="-11"/>
          <w:w w:val="115"/>
        </w:rPr>
        <w:t xml:space="preserve"> </w:t>
      </w:r>
      <w:r>
        <w:rPr>
          <w:color w:val="221E1F"/>
          <w:w w:val="115"/>
        </w:rPr>
        <w:t>отражаю-</w:t>
      </w:r>
      <w:r>
        <w:rPr>
          <w:color w:val="221E1F"/>
          <w:spacing w:val="-11"/>
          <w:w w:val="115"/>
        </w:rPr>
        <w:t xml:space="preserve"> </w:t>
      </w:r>
      <w:r>
        <w:rPr>
          <w:color w:val="221E1F"/>
          <w:w w:val="115"/>
        </w:rPr>
        <w:t>щих</w:t>
      </w:r>
      <w:r>
        <w:rPr>
          <w:color w:val="221E1F"/>
          <w:spacing w:val="-12"/>
          <w:w w:val="115"/>
        </w:rPr>
        <w:t xml:space="preserve"> </w:t>
      </w:r>
      <w:r>
        <w:rPr>
          <w:color w:val="221E1F"/>
          <w:w w:val="115"/>
        </w:rPr>
        <w:t>русскую</w:t>
      </w:r>
      <w:r>
        <w:rPr>
          <w:color w:val="221E1F"/>
          <w:spacing w:val="-12"/>
          <w:w w:val="115"/>
        </w:rPr>
        <w:t xml:space="preserve"> </w:t>
      </w:r>
      <w:r>
        <w:rPr>
          <w:color w:val="221E1F"/>
          <w:w w:val="115"/>
        </w:rPr>
        <w:t>культуру,</w:t>
      </w:r>
      <w:r>
        <w:rPr>
          <w:color w:val="221E1F"/>
          <w:spacing w:val="-5"/>
          <w:w w:val="115"/>
        </w:rPr>
        <w:t xml:space="preserve"> </w:t>
      </w:r>
      <w:r>
        <w:rPr>
          <w:color w:val="221E1F"/>
          <w:w w:val="115"/>
        </w:rPr>
        <w:t>менталитет русского народа,</w:t>
      </w:r>
      <w:r>
        <w:rPr>
          <w:color w:val="221E1F"/>
          <w:spacing w:val="40"/>
          <w:w w:val="115"/>
        </w:rPr>
        <w:t xml:space="preserve"> </w:t>
      </w:r>
      <w:r>
        <w:rPr>
          <w:color w:val="221E1F"/>
          <w:w w:val="115"/>
        </w:rPr>
        <w:t>элемен- ты русского традиционного быта</w:t>
      </w:r>
      <w:r>
        <w:rPr>
          <w:color w:val="221E1F"/>
          <w:spacing w:val="40"/>
          <w:w w:val="115"/>
        </w:rPr>
        <w:t xml:space="preserve"> </w:t>
      </w:r>
      <w:r>
        <w:rPr>
          <w:color w:val="221E1F"/>
          <w:w w:val="115"/>
        </w:rPr>
        <w:t>(в рамках изученных тем); осознавать уместность их употребления в современных ситу- ациях речевого общения;</w:t>
      </w:r>
    </w:p>
    <w:p w:rsidR="00940611" w:rsidRDefault="00F31279">
      <w:pPr>
        <w:pStyle w:val="a3"/>
        <w:ind w:left="809"/>
      </w:pPr>
      <w:r>
        <w:rPr>
          <w:color w:val="221E1F"/>
          <w:w w:val="115"/>
        </w:rPr>
        <w:t>—произносить</w:t>
      </w:r>
      <w:r>
        <w:rPr>
          <w:color w:val="221E1F"/>
          <w:spacing w:val="-13"/>
          <w:w w:val="115"/>
        </w:rPr>
        <w:t xml:space="preserve"> </w:t>
      </w:r>
      <w:r>
        <w:rPr>
          <w:color w:val="221E1F"/>
          <w:w w:val="115"/>
        </w:rPr>
        <w:t>слова</w:t>
      </w:r>
      <w:r>
        <w:rPr>
          <w:color w:val="221E1F"/>
          <w:spacing w:val="-12"/>
          <w:w w:val="115"/>
        </w:rPr>
        <w:t xml:space="preserve"> </w:t>
      </w:r>
      <w:r>
        <w:rPr>
          <w:color w:val="221E1F"/>
          <w:w w:val="115"/>
        </w:rPr>
        <w:t>с</w:t>
      </w:r>
      <w:r>
        <w:rPr>
          <w:color w:val="221E1F"/>
          <w:spacing w:val="-12"/>
          <w:w w:val="115"/>
        </w:rPr>
        <w:t xml:space="preserve"> </w:t>
      </w:r>
      <w:r>
        <w:rPr>
          <w:color w:val="221E1F"/>
          <w:w w:val="115"/>
        </w:rPr>
        <w:t>правильным</w:t>
      </w:r>
      <w:r>
        <w:rPr>
          <w:color w:val="221E1F"/>
          <w:spacing w:val="-12"/>
          <w:w w:val="115"/>
        </w:rPr>
        <w:t xml:space="preserve"> </w:t>
      </w:r>
      <w:r>
        <w:rPr>
          <w:color w:val="221E1F"/>
          <w:w w:val="115"/>
        </w:rPr>
        <w:t>ударением</w:t>
      </w:r>
      <w:r>
        <w:rPr>
          <w:color w:val="221E1F"/>
          <w:spacing w:val="-15"/>
          <w:w w:val="115"/>
        </w:rPr>
        <w:t xml:space="preserve"> </w:t>
      </w:r>
      <w:r>
        <w:rPr>
          <w:color w:val="221E1F"/>
          <w:w w:val="115"/>
        </w:rPr>
        <w:t>(в</w:t>
      </w:r>
      <w:r>
        <w:rPr>
          <w:color w:val="221E1F"/>
          <w:spacing w:val="-12"/>
          <w:w w:val="115"/>
        </w:rPr>
        <w:t xml:space="preserve"> </w:t>
      </w:r>
      <w:r>
        <w:rPr>
          <w:color w:val="221E1F"/>
          <w:w w:val="115"/>
        </w:rPr>
        <w:t>рамках</w:t>
      </w:r>
      <w:r>
        <w:rPr>
          <w:color w:val="221E1F"/>
          <w:spacing w:val="-12"/>
          <w:w w:val="115"/>
        </w:rPr>
        <w:t xml:space="preserve"> </w:t>
      </w:r>
      <w:r>
        <w:rPr>
          <w:color w:val="221E1F"/>
          <w:w w:val="115"/>
        </w:rPr>
        <w:t>изу-</w:t>
      </w:r>
      <w:r>
        <w:rPr>
          <w:color w:val="221E1F"/>
          <w:spacing w:val="-7"/>
          <w:w w:val="115"/>
        </w:rPr>
        <w:t xml:space="preserve"> </w:t>
      </w:r>
      <w:r>
        <w:rPr>
          <w:color w:val="221E1F"/>
          <w:spacing w:val="-2"/>
          <w:w w:val="115"/>
        </w:rPr>
        <w:t>ченного);</w:t>
      </w:r>
    </w:p>
    <w:p w:rsidR="00940611" w:rsidRDefault="00F31279">
      <w:pPr>
        <w:pStyle w:val="a3"/>
        <w:spacing w:before="2" w:line="230" w:lineRule="exact"/>
        <w:ind w:left="809"/>
      </w:pPr>
      <w:r>
        <w:rPr>
          <w:color w:val="221E1F"/>
          <w:spacing w:val="-2"/>
          <w:w w:val="115"/>
        </w:rPr>
        <w:t>—осознавать</w:t>
      </w:r>
      <w:r>
        <w:rPr>
          <w:color w:val="221E1F"/>
          <w:spacing w:val="-1"/>
          <w:w w:val="115"/>
        </w:rPr>
        <w:t xml:space="preserve"> </w:t>
      </w:r>
      <w:r>
        <w:rPr>
          <w:color w:val="221E1F"/>
          <w:spacing w:val="-2"/>
          <w:w w:val="115"/>
        </w:rPr>
        <w:t>смыслоразличительную</w:t>
      </w:r>
      <w:r>
        <w:rPr>
          <w:color w:val="221E1F"/>
          <w:w w:val="115"/>
        </w:rPr>
        <w:t xml:space="preserve"> </w:t>
      </w:r>
      <w:r>
        <w:rPr>
          <w:color w:val="221E1F"/>
          <w:spacing w:val="-2"/>
          <w:w w:val="115"/>
        </w:rPr>
        <w:t>роль</w:t>
      </w:r>
      <w:r>
        <w:rPr>
          <w:color w:val="221E1F"/>
          <w:w w:val="115"/>
        </w:rPr>
        <w:t xml:space="preserve"> </w:t>
      </w:r>
      <w:r>
        <w:rPr>
          <w:color w:val="221E1F"/>
          <w:spacing w:val="-2"/>
          <w:w w:val="115"/>
        </w:rPr>
        <w:t>ударения</w:t>
      </w:r>
      <w:r>
        <w:rPr>
          <w:color w:val="221E1F"/>
          <w:spacing w:val="-1"/>
          <w:w w:val="115"/>
        </w:rPr>
        <w:t xml:space="preserve"> </w:t>
      </w:r>
      <w:r>
        <w:rPr>
          <w:color w:val="221E1F"/>
          <w:spacing w:val="-2"/>
          <w:w w:val="115"/>
        </w:rPr>
        <w:t>на</w:t>
      </w:r>
      <w:r>
        <w:rPr>
          <w:color w:val="221E1F"/>
          <w:w w:val="115"/>
        </w:rPr>
        <w:t xml:space="preserve"> </w:t>
      </w:r>
      <w:r>
        <w:rPr>
          <w:color w:val="221E1F"/>
          <w:spacing w:val="-2"/>
          <w:w w:val="115"/>
        </w:rPr>
        <w:t>приме-</w:t>
      </w:r>
      <w:r>
        <w:rPr>
          <w:color w:val="221E1F"/>
          <w:spacing w:val="7"/>
          <w:w w:val="115"/>
        </w:rPr>
        <w:t xml:space="preserve"> </w:t>
      </w:r>
      <w:r>
        <w:rPr>
          <w:color w:val="221E1F"/>
          <w:spacing w:val="-2"/>
          <w:w w:val="115"/>
        </w:rPr>
        <w:t>ре</w:t>
      </w:r>
      <w:r>
        <w:rPr>
          <w:color w:val="221E1F"/>
          <w:w w:val="115"/>
        </w:rPr>
        <w:t xml:space="preserve"> </w:t>
      </w:r>
      <w:r>
        <w:rPr>
          <w:color w:val="221E1F"/>
          <w:spacing w:val="-2"/>
          <w:w w:val="115"/>
        </w:rPr>
        <w:t>омографов;</w:t>
      </w:r>
    </w:p>
    <w:p w:rsidR="00940611" w:rsidRDefault="00F31279">
      <w:pPr>
        <w:pStyle w:val="a3"/>
        <w:spacing w:before="0"/>
        <w:ind w:left="1037" w:right="650" w:hanging="228"/>
      </w:pPr>
      <w:r>
        <w:rPr>
          <w:color w:val="221E1F"/>
          <w:w w:val="115"/>
        </w:rPr>
        <w:t>—соблюдать основные лексические нормы современного рус- ского литературного языка: выбирать</w:t>
      </w:r>
      <w:r>
        <w:rPr>
          <w:color w:val="221E1F"/>
          <w:spacing w:val="-9"/>
          <w:w w:val="115"/>
        </w:rPr>
        <w:t xml:space="preserve"> </w:t>
      </w:r>
      <w:r>
        <w:rPr>
          <w:color w:val="221E1F"/>
          <w:w w:val="115"/>
        </w:rPr>
        <w:t>из</w:t>
      </w:r>
      <w:r>
        <w:rPr>
          <w:color w:val="221E1F"/>
          <w:spacing w:val="-9"/>
          <w:w w:val="115"/>
        </w:rPr>
        <w:t xml:space="preserve"> </w:t>
      </w:r>
      <w:r>
        <w:rPr>
          <w:color w:val="221E1F"/>
          <w:w w:val="115"/>
        </w:rPr>
        <w:t>нескольких</w:t>
      </w:r>
      <w:r>
        <w:rPr>
          <w:color w:val="221E1F"/>
          <w:spacing w:val="-9"/>
          <w:w w:val="115"/>
        </w:rPr>
        <w:t xml:space="preserve"> </w:t>
      </w:r>
      <w:r>
        <w:rPr>
          <w:color w:val="221E1F"/>
          <w:w w:val="115"/>
        </w:rPr>
        <w:t>воз-</w:t>
      </w:r>
      <w:r>
        <w:rPr>
          <w:color w:val="221E1F"/>
          <w:spacing w:val="-8"/>
          <w:w w:val="115"/>
        </w:rPr>
        <w:t xml:space="preserve"> </w:t>
      </w:r>
      <w:r>
        <w:rPr>
          <w:color w:val="221E1F"/>
          <w:w w:val="115"/>
        </w:rPr>
        <w:t>можных</w:t>
      </w:r>
      <w:r>
        <w:rPr>
          <w:color w:val="221E1F"/>
          <w:spacing w:val="-9"/>
          <w:w w:val="115"/>
        </w:rPr>
        <w:t xml:space="preserve"> </w:t>
      </w:r>
      <w:r>
        <w:rPr>
          <w:color w:val="221E1F"/>
          <w:w w:val="115"/>
        </w:rPr>
        <w:t>слов</w:t>
      </w:r>
      <w:r>
        <w:rPr>
          <w:color w:val="221E1F"/>
          <w:spacing w:val="-9"/>
          <w:w w:val="115"/>
        </w:rPr>
        <w:t xml:space="preserve"> </w:t>
      </w:r>
      <w:r>
        <w:rPr>
          <w:color w:val="221E1F"/>
          <w:w w:val="115"/>
        </w:rPr>
        <w:t>то</w:t>
      </w:r>
      <w:r>
        <w:rPr>
          <w:color w:val="221E1F"/>
          <w:spacing w:val="-9"/>
          <w:w w:val="115"/>
        </w:rPr>
        <w:t xml:space="preserve"> </w:t>
      </w:r>
      <w:r>
        <w:rPr>
          <w:color w:val="221E1F"/>
          <w:w w:val="115"/>
        </w:rPr>
        <w:t>слово,</w:t>
      </w:r>
      <w:r>
        <w:rPr>
          <w:color w:val="221E1F"/>
          <w:spacing w:val="10"/>
          <w:w w:val="115"/>
        </w:rPr>
        <w:t xml:space="preserve"> </w:t>
      </w:r>
      <w:r>
        <w:rPr>
          <w:color w:val="221E1F"/>
          <w:w w:val="115"/>
        </w:rPr>
        <w:t>которое</w:t>
      </w:r>
      <w:r>
        <w:rPr>
          <w:color w:val="221E1F"/>
          <w:spacing w:val="-9"/>
          <w:w w:val="115"/>
        </w:rPr>
        <w:t xml:space="preserve"> </w:t>
      </w:r>
      <w:r>
        <w:rPr>
          <w:color w:val="221E1F"/>
          <w:w w:val="115"/>
        </w:rPr>
        <w:t>наиболее</w:t>
      </w:r>
      <w:r>
        <w:rPr>
          <w:color w:val="221E1F"/>
          <w:spacing w:val="-9"/>
          <w:w w:val="115"/>
        </w:rPr>
        <w:t xml:space="preserve"> </w:t>
      </w:r>
      <w:r>
        <w:rPr>
          <w:color w:val="221E1F"/>
          <w:w w:val="115"/>
        </w:rPr>
        <w:t>точно</w:t>
      </w:r>
      <w:r>
        <w:rPr>
          <w:color w:val="221E1F"/>
          <w:spacing w:val="-9"/>
          <w:w w:val="115"/>
        </w:rPr>
        <w:t xml:space="preserve"> </w:t>
      </w:r>
      <w:r>
        <w:rPr>
          <w:color w:val="221E1F"/>
          <w:w w:val="115"/>
        </w:rPr>
        <w:t>соответствует обозначаемому предмету или явлению реальной действитель- ности;</w:t>
      </w:r>
    </w:p>
    <w:p w:rsidR="00940611" w:rsidRDefault="00F31279">
      <w:pPr>
        <w:pStyle w:val="a3"/>
        <w:spacing w:before="2" w:line="230" w:lineRule="exact"/>
        <w:ind w:left="809"/>
      </w:pPr>
      <w:r>
        <w:rPr>
          <w:color w:val="221E1F"/>
          <w:spacing w:val="-2"/>
          <w:w w:val="115"/>
        </w:rPr>
        <w:t>—проводить</w:t>
      </w:r>
      <w:r>
        <w:rPr>
          <w:color w:val="221E1F"/>
          <w:w w:val="115"/>
        </w:rPr>
        <w:t xml:space="preserve"> </w:t>
      </w:r>
      <w:r>
        <w:rPr>
          <w:color w:val="221E1F"/>
          <w:spacing w:val="-2"/>
          <w:w w:val="115"/>
        </w:rPr>
        <w:t>синонимические</w:t>
      </w:r>
      <w:r>
        <w:rPr>
          <w:color w:val="221E1F"/>
          <w:w w:val="115"/>
        </w:rPr>
        <w:t xml:space="preserve"> </w:t>
      </w:r>
      <w:r>
        <w:rPr>
          <w:color w:val="221E1F"/>
          <w:spacing w:val="-2"/>
          <w:w w:val="115"/>
        </w:rPr>
        <w:t>замены</w:t>
      </w:r>
      <w:r>
        <w:rPr>
          <w:color w:val="221E1F"/>
          <w:w w:val="115"/>
        </w:rPr>
        <w:t xml:space="preserve"> </w:t>
      </w:r>
      <w:r>
        <w:rPr>
          <w:color w:val="221E1F"/>
          <w:spacing w:val="-2"/>
          <w:w w:val="115"/>
        </w:rPr>
        <w:t>с</w:t>
      </w:r>
      <w:r>
        <w:rPr>
          <w:color w:val="221E1F"/>
          <w:w w:val="115"/>
        </w:rPr>
        <w:t xml:space="preserve"> </w:t>
      </w:r>
      <w:r>
        <w:rPr>
          <w:color w:val="221E1F"/>
          <w:spacing w:val="-2"/>
          <w:w w:val="115"/>
        </w:rPr>
        <w:t>учётом</w:t>
      </w:r>
      <w:r>
        <w:rPr>
          <w:color w:val="221E1F"/>
          <w:w w:val="115"/>
        </w:rPr>
        <w:t xml:space="preserve"> </w:t>
      </w:r>
      <w:r>
        <w:rPr>
          <w:color w:val="221E1F"/>
          <w:spacing w:val="-2"/>
          <w:w w:val="115"/>
        </w:rPr>
        <w:t>особенностей</w:t>
      </w:r>
      <w:r>
        <w:rPr>
          <w:color w:val="221E1F"/>
          <w:spacing w:val="1"/>
          <w:w w:val="115"/>
        </w:rPr>
        <w:t xml:space="preserve"> </w:t>
      </w:r>
      <w:r>
        <w:rPr>
          <w:color w:val="221E1F"/>
          <w:spacing w:val="-2"/>
          <w:w w:val="115"/>
        </w:rPr>
        <w:t>текста;</w:t>
      </w:r>
    </w:p>
    <w:p w:rsidR="00940611" w:rsidRDefault="00F31279">
      <w:pPr>
        <w:pStyle w:val="a3"/>
        <w:tabs>
          <w:tab w:val="left" w:pos="7478"/>
        </w:tabs>
        <w:spacing w:before="0"/>
        <w:ind w:left="1037" w:right="901" w:hanging="228"/>
      </w:pPr>
      <w:r>
        <w:rPr>
          <w:color w:val="221E1F"/>
          <w:w w:val="115"/>
        </w:rPr>
        <w:t>—пользоваться учебными толковыми словарями для определе-</w:t>
      </w:r>
      <w:r>
        <w:rPr>
          <w:color w:val="221E1F"/>
        </w:rPr>
        <w:tab/>
      </w:r>
      <w:r>
        <w:rPr>
          <w:color w:val="221E1F"/>
          <w:w w:val="115"/>
        </w:rPr>
        <w:t xml:space="preserve">ния лексического значения </w:t>
      </w:r>
      <w:r>
        <w:rPr>
          <w:color w:val="221E1F"/>
          <w:spacing w:val="-2"/>
          <w:w w:val="115"/>
        </w:rPr>
        <w:t>слова;</w:t>
      </w:r>
    </w:p>
    <w:p w:rsidR="00940611" w:rsidRDefault="00F31279">
      <w:pPr>
        <w:pStyle w:val="a3"/>
        <w:ind w:left="1037" w:hanging="228"/>
      </w:pPr>
      <w:r>
        <w:rPr>
          <w:color w:val="221E1F"/>
          <w:w w:val="115"/>
        </w:rPr>
        <w:t>—пользоваться учебными фразеологическими словарями,</w:t>
      </w:r>
      <w:r>
        <w:rPr>
          <w:color w:val="221E1F"/>
          <w:spacing w:val="80"/>
          <w:w w:val="115"/>
        </w:rPr>
        <w:t xml:space="preserve"> </w:t>
      </w:r>
      <w:r>
        <w:rPr>
          <w:color w:val="221E1F"/>
          <w:w w:val="115"/>
        </w:rPr>
        <w:t>учебными словарями синонимов и антонимов для уточнения значения слов и выражений;</w:t>
      </w:r>
    </w:p>
    <w:p w:rsidR="00940611" w:rsidRDefault="00F31279">
      <w:pPr>
        <w:pStyle w:val="a3"/>
        <w:spacing w:before="2"/>
        <w:ind w:left="809"/>
      </w:pPr>
      <w:r>
        <w:rPr>
          <w:color w:val="221E1F"/>
          <w:spacing w:val="-2"/>
          <w:w w:val="115"/>
        </w:rPr>
        <w:t>—пользоваться</w:t>
      </w:r>
      <w:r>
        <w:rPr>
          <w:color w:val="221E1F"/>
          <w:spacing w:val="-1"/>
          <w:w w:val="115"/>
        </w:rPr>
        <w:t xml:space="preserve"> </w:t>
      </w:r>
      <w:r>
        <w:rPr>
          <w:color w:val="221E1F"/>
          <w:spacing w:val="-2"/>
          <w:w w:val="115"/>
        </w:rPr>
        <w:t>орфографическим</w:t>
      </w:r>
      <w:r>
        <w:rPr>
          <w:color w:val="221E1F"/>
          <w:w w:val="115"/>
        </w:rPr>
        <w:t xml:space="preserve"> </w:t>
      </w:r>
      <w:r>
        <w:rPr>
          <w:color w:val="221E1F"/>
          <w:spacing w:val="-2"/>
          <w:w w:val="115"/>
        </w:rPr>
        <w:t>словарём</w:t>
      </w:r>
      <w:r>
        <w:rPr>
          <w:color w:val="221E1F"/>
          <w:spacing w:val="-1"/>
          <w:w w:val="115"/>
        </w:rPr>
        <w:t xml:space="preserve"> </w:t>
      </w:r>
      <w:r>
        <w:rPr>
          <w:color w:val="221E1F"/>
          <w:spacing w:val="-2"/>
          <w:w w:val="115"/>
        </w:rPr>
        <w:t>для</w:t>
      </w:r>
      <w:r>
        <w:rPr>
          <w:color w:val="221E1F"/>
          <w:w w:val="115"/>
        </w:rPr>
        <w:t xml:space="preserve"> </w:t>
      </w:r>
      <w:r>
        <w:rPr>
          <w:color w:val="221E1F"/>
          <w:spacing w:val="-2"/>
          <w:w w:val="115"/>
        </w:rPr>
        <w:t>определения</w:t>
      </w:r>
      <w:r>
        <w:rPr>
          <w:color w:val="221E1F"/>
          <w:w w:val="115"/>
        </w:rPr>
        <w:t xml:space="preserve"> </w:t>
      </w:r>
      <w:r>
        <w:rPr>
          <w:color w:val="221E1F"/>
          <w:spacing w:val="-2"/>
          <w:w w:val="115"/>
        </w:rPr>
        <w:t>нормативного</w:t>
      </w:r>
      <w:r>
        <w:rPr>
          <w:color w:val="221E1F"/>
          <w:spacing w:val="-1"/>
          <w:w w:val="115"/>
        </w:rPr>
        <w:t xml:space="preserve"> </w:t>
      </w:r>
      <w:r>
        <w:rPr>
          <w:color w:val="221E1F"/>
          <w:spacing w:val="-2"/>
          <w:w w:val="115"/>
        </w:rPr>
        <w:t>написания</w:t>
      </w:r>
      <w:r>
        <w:rPr>
          <w:color w:val="221E1F"/>
          <w:w w:val="115"/>
        </w:rPr>
        <w:t xml:space="preserve"> </w:t>
      </w:r>
      <w:r>
        <w:rPr>
          <w:color w:val="221E1F"/>
          <w:spacing w:val="-2"/>
          <w:w w:val="115"/>
        </w:rPr>
        <w:t>слов;</w:t>
      </w:r>
    </w:p>
    <w:p w:rsidR="00940611" w:rsidRDefault="00F31279">
      <w:pPr>
        <w:pStyle w:val="a3"/>
        <w:spacing w:line="230" w:lineRule="exact"/>
        <w:ind w:left="809"/>
      </w:pPr>
      <w:r>
        <w:rPr>
          <w:color w:val="221E1F"/>
          <w:w w:val="115"/>
        </w:rPr>
        <w:t>—различать</w:t>
      </w:r>
      <w:r>
        <w:rPr>
          <w:color w:val="221E1F"/>
          <w:spacing w:val="-14"/>
          <w:w w:val="115"/>
        </w:rPr>
        <w:t xml:space="preserve"> </w:t>
      </w:r>
      <w:r>
        <w:rPr>
          <w:color w:val="221E1F"/>
          <w:w w:val="115"/>
        </w:rPr>
        <w:t>этикетные</w:t>
      </w:r>
      <w:r>
        <w:rPr>
          <w:color w:val="221E1F"/>
          <w:spacing w:val="-13"/>
          <w:w w:val="115"/>
        </w:rPr>
        <w:t xml:space="preserve"> </w:t>
      </w:r>
      <w:r>
        <w:rPr>
          <w:color w:val="221E1F"/>
          <w:w w:val="115"/>
        </w:rPr>
        <w:t>формы</w:t>
      </w:r>
      <w:r>
        <w:rPr>
          <w:color w:val="221E1F"/>
          <w:spacing w:val="-14"/>
          <w:w w:val="115"/>
        </w:rPr>
        <w:t xml:space="preserve"> </w:t>
      </w:r>
      <w:r>
        <w:rPr>
          <w:color w:val="221E1F"/>
          <w:w w:val="115"/>
        </w:rPr>
        <w:t>обращения</w:t>
      </w:r>
      <w:r>
        <w:rPr>
          <w:color w:val="221E1F"/>
          <w:spacing w:val="-13"/>
          <w:w w:val="115"/>
        </w:rPr>
        <w:t xml:space="preserve"> </w:t>
      </w:r>
      <w:r>
        <w:rPr>
          <w:color w:val="221E1F"/>
          <w:w w:val="115"/>
        </w:rPr>
        <w:t>в</w:t>
      </w:r>
      <w:r>
        <w:rPr>
          <w:color w:val="221E1F"/>
          <w:spacing w:val="-14"/>
          <w:w w:val="115"/>
        </w:rPr>
        <w:t xml:space="preserve"> </w:t>
      </w:r>
      <w:r>
        <w:rPr>
          <w:color w:val="221E1F"/>
          <w:w w:val="115"/>
        </w:rPr>
        <w:t>официальной</w:t>
      </w:r>
      <w:r>
        <w:rPr>
          <w:color w:val="221E1F"/>
          <w:spacing w:val="-13"/>
          <w:w w:val="115"/>
        </w:rPr>
        <w:t xml:space="preserve"> </w:t>
      </w:r>
      <w:r>
        <w:rPr>
          <w:color w:val="221E1F"/>
          <w:w w:val="115"/>
        </w:rPr>
        <w:t>и</w:t>
      </w:r>
      <w:r>
        <w:rPr>
          <w:color w:val="221E1F"/>
          <w:spacing w:val="-14"/>
          <w:w w:val="115"/>
        </w:rPr>
        <w:t xml:space="preserve"> </w:t>
      </w:r>
      <w:r>
        <w:rPr>
          <w:color w:val="221E1F"/>
          <w:w w:val="115"/>
        </w:rPr>
        <w:t>не-</w:t>
      </w:r>
      <w:r>
        <w:rPr>
          <w:color w:val="221E1F"/>
          <w:spacing w:val="-9"/>
          <w:w w:val="115"/>
        </w:rPr>
        <w:t xml:space="preserve"> </w:t>
      </w:r>
      <w:r>
        <w:rPr>
          <w:color w:val="221E1F"/>
          <w:w w:val="115"/>
        </w:rPr>
        <w:t>официальной</w:t>
      </w:r>
      <w:r>
        <w:rPr>
          <w:color w:val="221E1F"/>
          <w:spacing w:val="-14"/>
          <w:w w:val="115"/>
        </w:rPr>
        <w:t xml:space="preserve"> </w:t>
      </w:r>
      <w:r>
        <w:rPr>
          <w:color w:val="221E1F"/>
          <w:w w:val="115"/>
        </w:rPr>
        <w:t>речевой</w:t>
      </w:r>
      <w:r>
        <w:rPr>
          <w:color w:val="221E1F"/>
          <w:spacing w:val="-13"/>
          <w:w w:val="115"/>
        </w:rPr>
        <w:t xml:space="preserve"> </w:t>
      </w:r>
      <w:r>
        <w:rPr>
          <w:color w:val="221E1F"/>
          <w:spacing w:val="-2"/>
          <w:w w:val="115"/>
        </w:rPr>
        <w:t>ситуации;</w:t>
      </w:r>
    </w:p>
    <w:p w:rsidR="00940611" w:rsidRDefault="00F31279">
      <w:pPr>
        <w:pStyle w:val="a3"/>
        <w:spacing w:before="0"/>
        <w:ind w:left="809"/>
      </w:pPr>
      <w:r>
        <w:rPr>
          <w:color w:val="221E1F"/>
          <w:spacing w:val="-2"/>
          <w:w w:val="115"/>
        </w:rPr>
        <w:t>—владеть правилами корректного</w:t>
      </w:r>
      <w:r>
        <w:rPr>
          <w:color w:val="221E1F"/>
          <w:spacing w:val="-1"/>
          <w:w w:val="115"/>
        </w:rPr>
        <w:t xml:space="preserve"> </w:t>
      </w:r>
      <w:r>
        <w:rPr>
          <w:color w:val="221E1F"/>
          <w:spacing w:val="-2"/>
          <w:w w:val="115"/>
        </w:rPr>
        <w:t>речевого поведения</w:t>
      </w:r>
      <w:r>
        <w:rPr>
          <w:color w:val="221E1F"/>
          <w:spacing w:val="-1"/>
          <w:w w:val="115"/>
        </w:rPr>
        <w:t xml:space="preserve"> </w:t>
      </w:r>
      <w:r>
        <w:rPr>
          <w:color w:val="221E1F"/>
          <w:spacing w:val="-2"/>
          <w:w w:val="115"/>
        </w:rPr>
        <w:t>в ходе диалога;</w:t>
      </w:r>
    </w:p>
    <w:p w:rsidR="00940611" w:rsidRDefault="00F31279">
      <w:pPr>
        <w:pStyle w:val="a3"/>
        <w:spacing w:before="2"/>
        <w:ind w:left="1037" w:right="650" w:hanging="228"/>
      </w:pPr>
      <w:r>
        <w:rPr>
          <w:color w:val="221E1F"/>
          <w:w w:val="120"/>
        </w:rPr>
        <w:t>—использовать</w:t>
      </w:r>
      <w:r>
        <w:rPr>
          <w:color w:val="221E1F"/>
          <w:spacing w:val="-14"/>
          <w:w w:val="120"/>
        </w:rPr>
        <w:t xml:space="preserve"> </w:t>
      </w:r>
      <w:r>
        <w:rPr>
          <w:color w:val="221E1F"/>
          <w:w w:val="120"/>
        </w:rPr>
        <w:t>коммуникативные</w:t>
      </w:r>
      <w:r>
        <w:rPr>
          <w:color w:val="221E1F"/>
          <w:spacing w:val="-14"/>
          <w:w w:val="120"/>
        </w:rPr>
        <w:t xml:space="preserve"> </w:t>
      </w:r>
      <w:r>
        <w:rPr>
          <w:color w:val="221E1F"/>
          <w:w w:val="120"/>
        </w:rPr>
        <w:t>приёмы</w:t>
      </w:r>
      <w:r>
        <w:rPr>
          <w:color w:val="221E1F"/>
          <w:spacing w:val="-14"/>
          <w:w w:val="120"/>
        </w:rPr>
        <w:t xml:space="preserve"> </w:t>
      </w:r>
      <w:r>
        <w:rPr>
          <w:color w:val="221E1F"/>
          <w:w w:val="120"/>
        </w:rPr>
        <w:t>устного</w:t>
      </w:r>
      <w:r>
        <w:rPr>
          <w:color w:val="221E1F"/>
          <w:spacing w:val="-14"/>
          <w:w w:val="120"/>
        </w:rPr>
        <w:t xml:space="preserve"> </w:t>
      </w:r>
      <w:r>
        <w:rPr>
          <w:color w:val="221E1F"/>
          <w:w w:val="120"/>
        </w:rPr>
        <w:t>общения:</w:t>
      </w:r>
      <w:r>
        <w:rPr>
          <w:color w:val="221E1F"/>
          <w:spacing w:val="-7"/>
          <w:w w:val="120"/>
        </w:rPr>
        <w:t xml:space="preserve"> </w:t>
      </w:r>
      <w:r>
        <w:rPr>
          <w:color w:val="221E1F"/>
          <w:w w:val="120"/>
        </w:rPr>
        <w:t>убеждение,</w:t>
      </w:r>
      <w:r>
        <w:rPr>
          <w:color w:val="221E1F"/>
          <w:spacing w:val="-13"/>
          <w:w w:val="120"/>
        </w:rPr>
        <w:t xml:space="preserve"> </w:t>
      </w:r>
      <w:r>
        <w:rPr>
          <w:color w:val="221E1F"/>
          <w:w w:val="120"/>
        </w:rPr>
        <w:t>уговаривание, похвалу, просьбу, извинение, по- здравление;</w:t>
      </w:r>
    </w:p>
    <w:p w:rsidR="00940611" w:rsidRDefault="00F31279">
      <w:pPr>
        <w:pStyle w:val="a3"/>
        <w:ind w:left="1037" w:right="1107" w:hanging="228"/>
      </w:pPr>
      <w:r>
        <w:rPr>
          <w:color w:val="221E1F"/>
          <w:w w:val="115"/>
        </w:rPr>
        <w:t>—использовать</w:t>
      </w:r>
      <w:r>
        <w:rPr>
          <w:color w:val="221E1F"/>
          <w:spacing w:val="-8"/>
          <w:w w:val="115"/>
        </w:rPr>
        <w:t xml:space="preserve"> </w:t>
      </w:r>
      <w:r>
        <w:rPr>
          <w:color w:val="221E1F"/>
          <w:w w:val="115"/>
        </w:rPr>
        <w:t>в</w:t>
      </w:r>
      <w:r>
        <w:rPr>
          <w:color w:val="221E1F"/>
          <w:spacing w:val="-8"/>
          <w:w w:val="115"/>
        </w:rPr>
        <w:t xml:space="preserve"> </w:t>
      </w:r>
      <w:r>
        <w:rPr>
          <w:color w:val="221E1F"/>
          <w:w w:val="115"/>
        </w:rPr>
        <w:t>речи</w:t>
      </w:r>
      <w:r>
        <w:rPr>
          <w:color w:val="221E1F"/>
          <w:spacing w:val="-8"/>
          <w:w w:val="115"/>
        </w:rPr>
        <w:t xml:space="preserve"> </w:t>
      </w:r>
      <w:r>
        <w:rPr>
          <w:color w:val="221E1F"/>
          <w:w w:val="115"/>
        </w:rPr>
        <w:t>языковые</w:t>
      </w:r>
      <w:r>
        <w:rPr>
          <w:color w:val="221E1F"/>
          <w:spacing w:val="-8"/>
          <w:w w:val="115"/>
        </w:rPr>
        <w:t xml:space="preserve"> </w:t>
      </w:r>
      <w:r>
        <w:rPr>
          <w:color w:val="221E1F"/>
          <w:w w:val="115"/>
        </w:rPr>
        <w:t>средства</w:t>
      </w:r>
      <w:r>
        <w:rPr>
          <w:color w:val="221E1F"/>
          <w:spacing w:val="-8"/>
          <w:w w:val="115"/>
        </w:rPr>
        <w:t xml:space="preserve"> </w:t>
      </w:r>
      <w:r>
        <w:rPr>
          <w:color w:val="221E1F"/>
          <w:w w:val="115"/>
        </w:rPr>
        <w:t>для</w:t>
      </w:r>
      <w:r>
        <w:rPr>
          <w:color w:val="221E1F"/>
          <w:spacing w:val="-8"/>
          <w:w w:val="115"/>
        </w:rPr>
        <w:t xml:space="preserve"> </w:t>
      </w:r>
      <w:r>
        <w:rPr>
          <w:color w:val="221E1F"/>
          <w:w w:val="115"/>
        </w:rPr>
        <w:t>свободного</w:t>
      </w:r>
      <w:r>
        <w:rPr>
          <w:color w:val="221E1F"/>
          <w:spacing w:val="-8"/>
          <w:w w:val="115"/>
        </w:rPr>
        <w:t xml:space="preserve"> </w:t>
      </w:r>
      <w:r>
        <w:rPr>
          <w:color w:val="221E1F"/>
          <w:w w:val="115"/>
        </w:rPr>
        <w:t>вы- ражения</w:t>
      </w:r>
      <w:r>
        <w:rPr>
          <w:color w:val="221E1F"/>
          <w:spacing w:val="-8"/>
          <w:w w:val="115"/>
        </w:rPr>
        <w:t xml:space="preserve"> </w:t>
      </w:r>
      <w:r>
        <w:rPr>
          <w:color w:val="221E1F"/>
          <w:w w:val="115"/>
        </w:rPr>
        <w:t>мыслей</w:t>
      </w:r>
      <w:r>
        <w:rPr>
          <w:color w:val="221E1F"/>
          <w:spacing w:val="-8"/>
          <w:w w:val="115"/>
        </w:rPr>
        <w:t xml:space="preserve"> </w:t>
      </w:r>
      <w:r>
        <w:rPr>
          <w:color w:val="221E1F"/>
          <w:w w:val="115"/>
        </w:rPr>
        <w:t>и</w:t>
      </w:r>
      <w:r>
        <w:rPr>
          <w:color w:val="221E1F"/>
          <w:spacing w:val="-8"/>
          <w:w w:val="115"/>
        </w:rPr>
        <w:t xml:space="preserve"> </w:t>
      </w:r>
      <w:r>
        <w:rPr>
          <w:color w:val="221E1F"/>
          <w:w w:val="115"/>
        </w:rPr>
        <w:t>чувств</w:t>
      </w:r>
      <w:r>
        <w:rPr>
          <w:color w:val="221E1F"/>
          <w:spacing w:val="-8"/>
          <w:w w:val="115"/>
        </w:rPr>
        <w:t xml:space="preserve"> </w:t>
      </w:r>
      <w:r>
        <w:rPr>
          <w:color w:val="221E1F"/>
          <w:w w:val="115"/>
        </w:rPr>
        <w:t>на родном языке адекватно ситу- ации общения;</w:t>
      </w:r>
    </w:p>
    <w:p w:rsidR="00940611" w:rsidRDefault="00F31279">
      <w:pPr>
        <w:pStyle w:val="a3"/>
        <w:ind w:left="1037" w:right="1107" w:hanging="228"/>
      </w:pPr>
      <w:r>
        <w:rPr>
          <w:color w:val="221E1F"/>
          <w:w w:val="115"/>
        </w:rPr>
        <w:t>—владеть</w:t>
      </w:r>
      <w:r>
        <w:rPr>
          <w:color w:val="221E1F"/>
          <w:spacing w:val="-12"/>
          <w:w w:val="115"/>
        </w:rPr>
        <w:t xml:space="preserve"> </w:t>
      </w:r>
      <w:r>
        <w:rPr>
          <w:color w:val="221E1F"/>
          <w:w w:val="115"/>
        </w:rPr>
        <w:t>различными</w:t>
      </w:r>
      <w:r>
        <w:rPr>
          <w:color w:val="221E1F"/>
          <w:spacing w:val="-12"/>
          <w:w w:val="115"/>
        </w:rPr>
        <w:t xml:space="preserve"> </w:t>
      </w:r>
      <w:r>
        <w:rPr>
          <w:color w:val="221E1F"/>
          <w:w w:val="115"/>
        </w:rPr>
        <w:t>приёмами</w:t>
      </w:r>
      <w:r>
        <w:rPr>
          <w:color w:val="221E1F"/>
          <w:spacing w:val="-12"/>
          <w:w w:val="115"/>
        </w:rPr>
        <w:t xml:space="preserve"> </w:t>
      </w:r>
      <w:r>
        <w:rPr>
          <w:color w:val="221E1F"/>
          <w:w w:val="115"/>
        </w:rPr>
        <w:t>слушания</w:t>
      </w:r>
      <w:r>
        <w:rPr>
          <w:color w:val="221E1F"/>
          <w:spacing w:val="-12"/>
          <w:w w:val="115"/>
        </w:rPr>
        <w:t xml:space="preserve"> </w:t>
      </w:r>
      <w:r>
        <w:rPr>
          <w:color w:val="221E1F"/>
          <w:w w:val="115"/>
        </w:rPr>
        <w:t>научно-познава-</w:t>
      </w:r>
      <w:r>
        <w:rPr>
          <w:color w:val="221E1F"/>
          <w:spacing w:val="-8"/>
          <w:w w:val="115"/>
        </w:rPr>
        <w:t xml:space="preserve"> </w:t>
      </w:r>
      <w:r>
        <w:rPr>
          <w:color w:val="221E1F"/>
          <w:w w:val="115"/>
        </w:rPr>
        <w:t>тельных</w:t>
      </w:r>
      <w:r>
        <w:rPr>
          <w:color w:val="221E1F"/>
          <w:spacing w:val="-12"/>
          <w:w w:val="115"/>
        </w:rPr>
        <w:t xml:space="preserve"> </w:t>
      </w:r>
      <w:r>
        <w:rPr>
          <w:color w:val="221E1F"/>
          <w:w w:val="115"/>
        </w:rPr>
        <w:t>и</w:t>
      </w:r>
      <w:r>
        <w:rPr>
          <w:color w:val="221E1F"/>
          <w:spacing w:val="33"/>
          <w:w w:val="115"/>
        </w:rPr>
        <w:t xml:space="preserve"> </w:t>
      </w:r>
      <w:r>
        <w:rPr>
          <w:color w:val="221E1F"/>
          <w:w w:val="115"/>
        </w:rPr>
        <w:t>художественных текстов</w:t>
      </w:r>
      <w:r>
        <w:rPr>
          <w:color w:val="221E1F"/>
          <w:spacing w:val="40"/>
          <w:w w:val="115"/>
        </w:rPr>
        <w:t xml:space="preserve"> </w:t>
      </w:r>
      <w:r>
        <w:rPr>
          <w:color w:val="221E1F"/>
          <w:w w:val="115"/>
        </w:rPr>
        <w:t>об</w:t>
      </w:r>
      <w:r>
        <w:rPr>
          <w:color w:val="221E1F"/>
          <w:spacing w:val="40"/>
          <w:w w:val="115"/>
        </w:rPr>
        <w:t xml:space="preserve"> </w:t>
      </w:r>
      <w:r>
        <w:rPr>
          <w:color w:val="221E1F"/>
          <w:w w:val="115"/>
        </w:rPr>
        <w:t>истории</w:t>
      </w:r>
      <w:r>
        <w:rPr>
          <w:color w:val="221E1F"/>
          <w:spacing w:val="40"/>
          <w:w w:val="115"/>
        </w:rPr>
        <w:t xml:space="preserve"> </w:t>
      </w:r>
      <w:r>
        <w:rPr>
          <w:color w:val="221E1F"/>
          <w:w w:val="115"/>
        </w:rPr>
        <w:t>языка</w:t>
      </w:r>
      <w:r>
        <w:rPr>
          <w:color w:val="221E1F"/>
          <w:spacing w:val="40"/>
          <w:w w:val="115"/>
        </w:rPr>
        <w:t xml:space="preserve"> </w:t>
      </w:r>
      <w:r>
        <w:rPr>
          <w:color w:val="221E1F"/>
          <w:w w:val="115"/>
        </w:rPr>
        <w:t>и о культуре русского народа;</w:t>
      </w:r>
    </w:p>
    <w:p w:rsidR="00940611" w:rsidRDefault="00F31279">
      <w:pPr>
        <w:pStyle w:val="a3"/>
        <w:spacing w:before="2"/>
        <w:ind w:left="1037" w:right="650" w:hanging="228"/>
      </w:pPr>
      <w:r>
        <w:rPr>
          <w:color w:val="221E1F"/>
          <w:w w:val="115"/>
        </w:rPr>
        <w:t>—анализировать информацию прочитанного и прослушанного</w:t>
      </w:r>
      <w:r>
        <w:rPr>
          <w:color w:val="221E1F"/>
          <w:spacing w:val="40"/>
          <w:w w:val="115"/>
        </w:rPr>
        <w:t xml:space="preserve"> </w:t>
      </w:r>
      <w:r>
        <w:rPr>
          <w:color w:val="221E1F"/>
          <w:w w:val="115"/>
        </w:rPr>
        <w:t xml:space="preserve">текста: отличать главные факты </w:t>
      </w:r>
      <w:r>
        <w:rPr>
          <w:color w:val="221E1F"/>
          <w:w w:val="120"/>
        </w:rPr>
        <w:t>от второстепенных;</w:t>
      </w:r>
      <w:r>
        <w:rPr>
          <w:color w:val="221E1F"/>
          <w:spacing w:val="40"/>
          <w:w w:val="120"/>
        </w:rPr>
        <w:t xml:space="preserve"> </w:t>
      </w:r>
      <w:r>
        <w:rPr>
          <w:color w:val="221E1F"/>
          <w:w w:val="120"/>
        </w:rPr>
        <w:t>выде- лять наиболее существенные факты;</w:t>
      </w:r>
      <w:r>
        <w:rPr>
          <w:color w:val="221E1F"/>
          <w:spacing w:val="40"/>
          <w:w w:val="120"/>
        </w:rPr>
        <w:t xml:space="preserve"> </w:t>
      </w:r>
      <w:r>
        <w:rPr>
          <w:color w:val="221E1F"/>
          <w:w w:val="120"/>
        </w:rPr>
        <w:t>устанавливать логиче- скую связь между фактами;</w:t>
      </w:r>
    </w:p>
    <w:p w:rsidR="00940611" w:rsidRDefault="00F31279">
      <w:pPr>
        <w:pStyle w:val="a3"/>
        <w:spacing w:before="0"/>
        <w:ind w:left="1037" w:right="650" w:hanging="228"/>
      </w:pPr>
      <w:r>
        <w:rPr>
          <w:color w:val="221E1F"/>
          <w:w w:val="115"/>
        </w:rPr>
        <w:t>—строить</w:t>
      </w:r>
      <w:r>
        <w:rPr>
          <w:color w:val="221E1F"/>
          <w:spacing w:val="-12"/>
          <w:w w:val="115"/>
        </w:rPr>
        <w:t xml:space="preserve"> </w:t>
      </w:r>
      <w:r>
        <w:rPr>
          <w:color w:val="221E1F"/>
          <w:w w:val="115"/>
        </w:rPr>
        <w:t>устные</w:t>
      </w:r>
      <w:r>
        <w:rPr>
          <w:color w:val="221E1F"/>
          <w:spacing w:val="-12"/>
          <w:w w:val="115"/>
        </w:rPr>
        <w:t xml:space="preserve"> </w:t>
      </w:r>
      <w:r>
        <w:rPr>
          <w:color w:val="221E1F"/>
          <w:w w:val="115"/>
        </w:rPr>
        <w:t>сообщения</w:t>
      </w:r>
      <w:r>
        <w:rPr>
          <w:color w:val="221E1F"/>
          <w:spacing w:val="-12"/>
          <w:w w:val="115"/>
        </w:rPr>
        <w:t xml:space="preserve"> </w:t>
      </w:r>
      <w:r>
        <w:rPr>
          <w:color w:val="221E1F"/>
          <w:w w:val="115"/>
        </w:rPr>
        <w:t>различных</w:t>
      </w:r>
      <w:r>
        <w:rPr>
          <w:color w:val="221E1F"/>
          <w:spacing w:val="-12"/>
          <w:w w:val="115"/>
        </w:rPr>
        <w:t xml:space="preserve"> </w:t>
      </w:r>
      <w:r>
        <w:rPr>
          <w:color w:val="221E1F"/>
          <w:w w:val="115"/>
        </w:rPr>
        <w:t>видов:</w:t>
      </w:r>
      <w:r>
        <w:rPr>
          <w:color w:val="221E1F"/>
          <w:spacing w:val="-9"/>
          <w:w w:val="115"/>
        </w:rPr>
        <w:t xml:space="preserve"> </w:t>
      </w:r>
      <w:r>
        <w:rPr>
          <w:color w:val="221E1F"/>
          <w:w w:val="115"/>
        </w:rPr>
        <w:t>развёрнутый</w:t>
      </w:r>
      <w:r>
        <w:rPr>
          <w:color w:val="221E1F"/>
          <w:spacing w:val="-12"/>
          <w:w w:val="115"/>
        </w:rPr>
        <w:t xml:space="preserve"> </w:t>
      </w:r>
      <w:r>
        <w:rPr>
          <w:color w:val="221E1F"/>
          <w:w w:val="115"/>
        </w:rPr>
        <w:t>ответ,</w:t>
      </w:r>
      <w:r>
        <w:rPr>
          <w:color w:val="221E1F"/>
          <w:spacing w:val="56"/>
          <w:w w:val="115"/>
        </w:rPr>
        <w:t xml:space="preserve"> </w:t>
      </w:r>
      <w:r>
        <w:rPr>
          <w:color w:val="221E1F"/>
          <w:w w:val="115"/>
        </w:rPr>
        <w:t>ответ-добавление, комментирование ответа или рабо- ты одноклассника;</w:t>
      </w:r>
    </w:p>
    <w:p w:rsidR="00940611" w:rsidRDefault="00F31279">
      <w:pPr>
        <w:pStyle w:val="a3"/>
        <w:spacing w:before="2"/>
        <w:ind w:left="809"/>
      </w:pPr>
      <w:r>
        <w:rPr>
          <w:color w:val="221E1F"/>
          <w:spacing w:val="-2"/>
          <w:w w:val="115"/>
        </w:rPr>
        <w:t>—создавать</w:t>
      </w:r>
      <w:r>
        <w:rPr>
          <w:color w:val="221E1F"/>
          <w:spacing w:val="-1"/>
          <w:w w:val="115"/>
        </w:rPr>
        <w:t xml:space="preserve"> </w:t>
      </w:r>
      <w:r>
        <w:rPr>
          <w:color w:val="221E1F"/>
          <w:spacing w:val="-2"/>
          <w:w w:val="115"/>
        </w:rPr>
        <w:t>тексты-инструкции</w:t>
      </w:r>
      <w:r>
        <w:rPr>
          <w:color w:val="221E1F"/>
          <w:w w:val="115"/>
        </w:rPr>
        <w:t xml:space="preserve"> </w:t>
      </w:r>
      <w:r>
        <w:rPr>
          <w:color w:val="221E1F"/>
          <w:spacing w:val="-2"/>
          <w:w w:val="115"/>
        </w:rPr>
        <w:t>с</w:t>
      </w:r>
      <w:r>
        <w:rPr>
          <w:color w:val="221E1F"/>
          <w:spacing w:val="-1"/>
          <w:w w:val="115"/>
        </w:rPr>
        <w:t xml:space="preserve"> </w:t>
      </w:r>
      <w:r>
        <w:rPr>
          <w:color w:val="221E1F"/>
          <w:spacing w:val="-2"/>
          <w:w w:val="115"/>
        </w:rPr>
        <w:t>опорой</w:t>
      </w:r>
      <w:r>
        <w:rPr>
          <w:color w:val="221E1F"/>
          <w:w w:val="115"/>
        </w:rPr>
        <w:t xml:space="preserve"> </w:t>
      </w:r>
      <w:r>
        <w:rPr>
          <w:color w:val="221E1F"/>
          <w:spacing w:val="-2"/>
          <w:w w:val="115"/>
        </w:rPr>
        <w:t>на</w:t>
      </w:r>
      <w:r>
        <w:rPr>
          <w:color w:val="221E1F"/>
          <w:spacing w:val="-1"/>
          <w:w w:val="115"/>
        </w:rPr>
        <w:t xml:space="preserve"> </w:t>
      </w:r>
      <w:r>
        <w:rPr>
          <w:color w:val="221E1F"/>
          <w:spacing w:val="-2"/>
          <w:w w:val="115"/>
        </w:rPr>
        <w:t>предложенный</w:t>
      </w:r>
      <w:r>
        <w:rPr>
          <w:color w:val="221E1F"/>
          <w:w w:val="115"/>
        </w:rPr>
        <w:t xml:space="preserve"> </w:t>
      </w:r>
      <w:r>
        <w:rPr>
          <w:color w:val="221E1F"/>
          <w:spacing w:val="-2"/>
          <w:w w:val="115"/>
        </w:rPr>
        <w:t>текст;</w:t>
      </w:r>
    </w:p>
    <w:p w:rsidR="00940611" w:rsidRDefault="00F31279">
      <w:pPr>
        <w:pStyle w:val="a3"/>
        <w:spacing w:line="230" w:lineRule="exact"/>
        <w:ind w:left="809"/>
      </w:pPr>
      <w:r>
        <w:rPr>
          <w:color w:val="221E1F"/>
          <w:w w:val="115"/>
        </w:rPr>
        <w:t>—создавать</w:t>
      </w:r>
      <w:r>
        <w:rPr>
          <w:color w:val="221E1F"/>
          <w:spacing w:val="-15"/>
          <w:w w:val="115"/>
        </w:rPr>
        <w:t xml:space="preserve"> </w:t>
      </w:r>
      <w:r>
        <w:rPr>
          <w:color w:val="221E1F"/>
          <w:w w:val="115"/>
        </w:rPr>
        <w:t>тексты-повествования</w:t>
      </w:r>
      <w:r>
        <w:rPr>
          <w:color w:val="221E1F"/>
          <w:spacing w:val="-14"/>
          <w:w w:val="115"/>
        </w:rPr>
        <w:t xml:space="preserve"> </w:t>
      </w:r>
      <w:r>
        <w:rPr>
          <w:color w:val="221E1F"/>
          <w:w w:val="115"/>
        </w:rPr>
        <w:t>о</w:t>
      </w:r>
      <w:r>
        <w:rPr>
          <w:color w:val="221E1F"/>
          <w:spacing w:val="-14"/>
          <w:w w:val="115"/>
        </w:rPr>
        <w:t xml:space="preserve"> </w:t>
      </w:r>
      <w:r>
        <w:rPr>
          <w:color w:val="221E1F"/>
          <w:w w:val="115"/>
        </w:rPr>
        <w:t>посещении</w:t>
      </w:r>
      <w:r>
        <w:rPr>
          <w:color w:val="221E1F"/>
          <w:spacing w:val="-14"/>
          <w:w w:val="115"/>
        </w:rPr>
        <w:t xml:space="preserve"> </w:t>
      </w:r>
      <w:r>
        <w:rPr>
          <w:color w:val="221E1F"/>
          <w:w w:val="115"/>
        </w:rPr>
        <w:t>музеев,</w:t>
      </w:r>
      <w:r>
        <w:rPr>
          <w:color w:val="221E1F"/>
          <w:spacing w:val="-14"/>
          <w:w w:val="115"/>
        </w:rPr>
        <w:t xml:space="preserve"> </w:t>
      </w:r>
      <w:r>
        <w:rPr>
          <w:color w:val="221E1F"/>
          <w:w w:val="115"/>
        </w:rPr>
        <w:t>об</w:t>
      </w:r>
      <w:r>
        <w:rPr>
          <w:color w:val="221E1F"/>
          <w:spacing w:val="-14"/>
          <w:w w:val="115"/>
        </w:rPr>
        <w:t xml:space="preserve"> </w:t>
      </w:r>
      <w:r>
        <w:rPr>
          <w:color w:val="221E1F"/>
          <w:w w:val="115"/>
        </w:rPr>
        <w:t>участии</w:t>
      </w:r>
      <w:r>
        <w:rPr>
          <w:color w:val="221E1F"/>
          <w:spacing w:val="-14"/>
          <w:w w:val="115"/>
        </w:rPr>
        <w:t xml:space="preserve"> </w:t>
      </w:r>
      <w:r>
        <w:rPr>
          <w:color w:val="221E1F"/>
          <w:w w:val="115"/>
        </w:rPr>
        <w:t>в</w:t>
      </w:r>
      <w:r>
        <w:rPr>
          <w:color w:val="221E1F"/>
          <w:spacing w:val="-14"/>
          <w:w w:val="115"/>
        </w:rPr>
        <w:t xml:space="preserve"> </w:t>
      </w:r>
      <w:r>
        <w:rPr>
          <w:color w:val="221E1F"/>
          <w:w w:val="115"/>
        </w:rPr>
        <w:t>народных</w:t>
      </w:r>
      <w:r>
        <w:rPr>
          <w:color w:val="221E1F"/>
          <w:spacing w:val="-14"/>
          <w:w w:val="115"/>
        </w:rPr>
        <w:t xml:space="preserve"> </w:t>
      </w:r>
      <w:r>
        <w:rPr>
          <w:color w:val="221E1F"/>
          <w:spacing w:val="-2"/>
          <w:w w:val="115"/>
        </w:rPr>
        <w:t>праздниках.</w:t>
      </w:r>
    </w:p>
    <w:p w:rsidR="00940611" w:rsidRDefault="00E02C5C">
      <w:pPr>
        <w:pStyle w:val="Heading3"/>
        <w:spacing w:before="0"/>
        <w:ind w:left="811"/>
      </w:pPr>
      <w:r>
        <w:rPr>
          <w:color w:val="221E1F"/>
          <w:spacing w:val="-2"/>
        </w:rPr>
        <w:t xml:space="preserve">3 </w:t>
      </w:r>
      <w:r w:rsidR="00F31279">
        <w:rPr>
          <w:color w:val="221E1F"/>
          <w:spacing w:val="-2"/>
        </w:rPr>
        <w:t>класс</w:t>
      </w:r>
    </w:p>
    <w:p w:rsidR="00940611" w:rsidRDefault="00F31279">
      <w:pPr>
        <w:spacing w:before="2" w:line="230" w:lineRule="exact"/>
        <w:ind w:left="1037"/>
        <w:rPr>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9"/>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3"/>
          <w:w w:val="110"/>
          <w:sz w:val="20"/>
        </w:rPr>
        <w:t xml:space="preserve"> </w:t>
      </w:r>
      <w:r>
        <w:rPr>
          <w:b/>
          <w:color w:val="221E1F"/>
          <w:w w:val="110"/>
          <w:sz w:val="20"/>
        </w:rPr>
        <w:t>3</w:t>
      </w:r>
      <w:r>
        <w:rPr>
          <w:b/>
          <w:color w:val="221E1F"/>
          <w:spacing w:val="-10"/>
          <w:w w:val="110"/>
          <w:sz w:val="20"/>
        </w:rPr>
        <w:t xml:space="preserve"> </w:t>
      </w:r>
      <w:r>
        <w:rPr>
          <w:b/>
          <w:color w:val="221E1F"/>
          <w:w w:val="110"/>
          <w:sz w:val="20"/>
        </w:rPr>
        <w:t>классе</w:t>
      </w:r>
      <w:r>
        <w:rPr>
          <w:b/>
          <w:color w:val="221E1F"/>
          <w:spacing w:val="-2"/>
          <w:w w:val="110"/>
          <w:sz w:val="20"/>
        </w:rPr>
        <w:t xml:space="preserve"> </w:t>
      </w:r>
      <w:r>
        <w:rPr>
          <w:color w:val="221E1F"/>
          <w:w w:val="110"/>
          <w:sz w:val="20"/>
        </w:rPr>
        <w:t>обучающийся</w:t>
      </w:r>
      <w:r>
        <w:rPr>
          <w:color w:val="221E1F"/>
          <w:spacing w:val="-8"/>
          <w:w w:val="110"/>
          <w:sz w:val="20"/>
        </w:rPr>
        <w:t xml:space="preserve"> </w:t>
      </w:r>
      <w:r>
        <w:rPr>
          <w:b/>
          <w:color w:val="221E1F"/>
          <w:spacing w:val="-2"/>
          <w:w w:val="110"/>
          <w:sz w:val="20"/>
        </w:rPr>
        <w:t>научится</w:t>
      </w:r>
      <w:r>
        <w:rPr>
          <w:color w:val="221E1F"/>
          <w:spacing w:val="-2"/>
          <w:w w:val="110"/>
          <w:sz w:val="20"/>
        </w:rPr>
        <w:t>:</w:t>
      </w:r>
    </w:p>
    <w:p w:rsidR="00940611" w:rsidRDefault="00F31279">
      <w:pPr>
        <w:pStyle w:val="a3"/>
        <w:spacing w:before="0"/>
        <w:ind w:left="809"/>
      </w:pPr>
      <w:r>
        <w:rPr>
          <w:color w:val="221E1F"/>
          <w:spacing w:val="-2"/>
          <w:w w:val="115"/>
        </w:rPr>
        <w:t>—осознавать</w:t>
      </w:r>
      <w:r>
        <w:rPr>
          <w:color w:val="221E1F"/>
          <w:w w:val="115"/>
        </w:rPr>
        <w:t xml:space="preserve"> </w:t>
      </w:r>
      <w:r>
        <w:rPr>
          <w:color w:val="221E1F"/>
          <w:spacing w:val="-2"/>
          <w:w w:val="115"/>
        </w:rPr>
        <w:t>национальное</w:t>
      </w:r>
      <w:r>
        <w:rPr>
          <w:color w:val="221E1F"/>
          <w:spacing w:val="1"/>
          <w:w w:val="115"/>
        </w:rPr>
        <w:t xml:space="preserve"> </w:t>
      </w:r>
      <w:r>
        <w:rPr>
          <w:color w:val="221E1F"/>
          <w:spacing w:val="-2"/>
          <w:w w:val="115"/>
        </w:rPr>
        <w:t>своеобразие,</w:t>
      </w:r>
      <w:r>
        <w:rPr>
          <w:color w:val="221E1F"/>
          <w:spacing w:val="3"/>
          <w:w w:val="115"/>
        </w:rPr>
        <w:t xml:space="preserve"> </w:t>
      </w:r>
      <w:r>
        <w:rPr>
          <w:color w:val="221E1F"/>
          <w:spacing w:val="-2"/>
          <w:w w:val="115"/>
        </w:rPr>
        <w:t>богатство,</w:t>
      </w:r>
      <w:r>
        <w:rPr>
          <w:color w:val="221E1F"/>
          <w:spacing w:val="4"/>
          <w:w w:val="115"/>
        </w:rPr>
        <w:t xml:space="preserve"> </w:t>
      </w:r>
      <w:r>
        <w:rPr>
          <w:color w:val="221E1F"/>
          <w:spacing w:val="-2"/>
          <w:w w:val="115"/>
        </w:rPr>
        <w:t>выразительность</w:t>
      </w:r>
      <w:r>
        <w:rPr>
          <w:color w:val="221E1F"/>
          <w:spacing w:val="1"/>
          <w:w w:val="115"/>
        </w:rPr>
        <w:t xml:space="preserve"> </w:t>
      </w:r>
      <w:r>
        <w:rPr>
          <w:color w:val="221E1F"/>
          <w:spacing w:val="-2"/>
          <w:w w:val="115"/>
        </w:rPr>
        <w:t>русского</w:t>
      </w:r>
      <w:r>
        <w:rPr>
          <w:color w:val="221E1F"/>
          <w:spacing w:val="1"/>
          <w:w w:val="115"/>
        </w:rPr>
        <w:t xml:space="preserve"> </w:t>
      </w:r>
      <w:r>
        <w:rPr>
          <w:color w:val="221E1F"/>
          <w:spacing w:val="-2"/>
          <w:w w:val="115"/>
        </w:rPr>
        <w:t>языка;</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1037" w:right="650" w:hanging="228"/>
      </w:pPr>
      <w:r>
        <w:rPr>
          <w:color w:val="221E1F"/>
          <w:w w:val="115"/>
        </w:rPr>
        <w:lastRenderedPageBreak/>
        <w:t>—распознавать слова с национально-культурным компонентом</w:t>
      </w:r>
      <w:r>
        <w:rPr>
          <w:color w:val="221E1F"/>
          <w:spacing w:val="80"/>
          <w:w w:val="115"/>
        </w:rPr>
        <w:t xml:space="preserve"> </w:t>
      </w:r>
      <w:r>
        <w:rPr>
          <w:color w:val="221E1F"/>
          <w:w w:val="115"/>
        </w:rPr>
        <w:t xml:space="preserve">значения (лексика, связанная с </w:t>
      </w:r>
      <w:r>
        <w:rPr>
          <w:color w:val="221E1F"/>
          <w:w w:val="120"/>
        </w:rPr>
        <w:t>особенностями мировосприятия и отношений между людьми;</w:t>
      </w:r>
      <w:r>
        <w:rPr>
          <w:color w:val="221E1F"/>
          <w:spacing w:val="40"/>
          <w:w w:val="120"/>
        </w:rPr>
        <w:t xml:space="preserve"> </w:t>
      </w:r>
      <w:r>
        <w:rPr>
          <w:color w:val="221E1F"/>
          <w:w w:val="120"/>
        </w:rPr>
        <w:t>слова,</w:t>
      </w:r>
      <w:r>
        <w:rPr>
          <w:color w:val="221E1F"/>
          <w:spacing w:val="40"/>
          <w:w w:val="120"/>
        </w:rPr>
        <w:t xml:space="preserve"> </w:t>
      </w:r>
      <w:r>
        <w:rPr>
          <w:color w:val="221E1F"/>
          <w:w w:val="120"/>
        </w:rPr>
        <w:t>называющие природные явления и растения; слова, называющие занятия людей; слова, называющие музыкальные инструменты);</w:t>
      </w:r>
    </w:p>
    <w:p w:rsidR="00940611" w:rsidRDefault="00F31279">
      <w:pPr>
        <w:pStyle w:val="a3"/>
        <w:spacing w:before="3"/>
        <w:ind w:left="1037" w:right="1107" w:hanging="228"/>
      </w:pPr>
      <w:r>
        <w:rPr>
          <w:color w:val="221E1F"/>
          <w:w w:val="115"/>
        </w:rPr>
        <w:t>—распознавать</w:t>
      </w:r>
      <w:r>
        <w:rPr>
          <w:color w:val="221E1F"/>
          <w:spacing w:val="-11"/>
          <w:w w:val="115"/>
        </w:rPr>
        <w:t xml:space="preserve"> </w:t>
      </w:r>
      <w:r>
        <w:rPr>
          <w:color w:val="221E1F"/>
          <w:w w:val="115"/>
        </w:rPr>
        <w:t>русские</w:t>
      </w:r>
      <w:r>
        <w:rPr>
          <w:color w:val="221E1F"/>
          <w:spacing w:val="-11"/>
          <w:w w:val="115"/>
        </w:rPr>
        <w:t xml:space="preserve"> </w:t>
      </w:r>
      <w:r>
        <w:rPr>
          <w:color w:val="221E1F"/>
          <w:w w:val="115"/>
        </w:rPr>
        <w:t>традиционные</w:t>
      </w:r>
      <w:r>
        <w:rPr>
          <w:color w:val="221E1F"/>
          <w:spacing w:val="-11"/>
          <w:w w:val="115"/>
        </w:rPr>
        <w:t xml:space="preserve"> </w:t>
      </w:r>
      <w:r>
        <w:rPr>
          <w:color w:val="221E1F"/>
          <w:w w:val="115"/>
        </w:rPr>
        <w:t>сказочные</w:t>
      </w:r>
      <w:r>
        <w:rPr>
          <w:color w:val="221E1F"/>
          <w:spacing w:val="-11"/>
          <w:w w:val="115"/>
        </w:rPr>
        <w:t xml:space="preserve"> </w:t>
      </w:r>
      <w:r>
        <w:rPr>
          <w:color w:val="221E1F"/>
          <w:w w:val="115"/>
        </w:rPr>
        <w:t>образы,</w:t>
      </w:r>
      <w:r>
        <w:rPr>
          <w:color w:val="221E1F"/>
          <w:spacing w:val="18"/>
          <w:w w:val="115"/>
        </w:rPr>
        <w:t xml:space="preserve"> </w:t>
      </w:r>
      <w:r>
        <w:rPr>
          <w:color w:val="221E1F"/>
          <w:w w:val="115"/>
        </w:rPr>
        <w:t>эпитеты</w:t>
      </w:r>
      <w:r>
        <w:rPr>
          <w:color w:val="221E1F"/>
          <w:spacing w:val="-11"/>
          <w:w w:val="115"/>
        </w:rPr>
        <w:t xml:space="preserve"> </w:t>
      </w:r>
      <w:r>
        <w:rPr>
          <w:color w:val="221E1F"/>
          <w:w w:val="115"/>
        </w:rPr>
        <w:t>и</w:t>
      </w:r>
      <w:r>
        <w:rPr>
          <w:color w:val="221E1F"/>
          <w:spacing w:val="-11"/>
          <w:w w:val="115"/>
        </w:rPr>
        <w:t xml:space="preserve"> </w:t>
      </w:r>
      <w:r>
        <w:rPr>
          <w:color w:val="221E1F"/>
          <w:w w:val="115"/>
        </w:rPr>
        <w:t>сравнения;</w:t>
      </w:r>
      <w:r>
        <w:rPr>
          <w:color w:val="221E1F"/>
          <w:spacing w:val="-10"/>
          <w:w w:val="115"/>
        </w:rPr>
        <w:t xml:space="preserve"> </w:t>
      </w:r>
      <w:r>
        <w:rPr>
          <w:color w:val="221E1F"/>
          <w:w w:val="115"/>
        </w:rPr>
        <w:t>наблюдать особенности их употребления в произведениях устного народного творчества и произведениях детской художественной литературы;</w:t>
      </w:r>
    </w:p>
    <w:p w:rsidR="00940611" w:rsidRDefault="00F31279">
      <w:pPr>
        <w:pStyle w:val="a3"/>
        <w:spacing w:before="2"/>
        <w:ind w:left="1037" w:right="1107" w:hanging="228"/>
      </w:pPr>
      <w:r>
        <w:rPr>
          <w:color w:val="221E1F"/>
          <w:w w:val="115"/>
        </w:rPr>
        <w:t>—использовать</w:t>
      </w:r>
      <w:r>
        <w:rPr>
          <w:color w:val="221E1F"/>
          <w:spacing w:val="-13"/>
          <w:w w:val="115"/>
        </w:rPr>
        <w:t xml:space="preserve"> </w:t>
      </w:r>
      <w:r>
        <w:rPr>
          <w:color w:val="221E1F"/>
          <w:w w:val="115"/>
        </w:rPr>
        <w:t>словарные</w:t>
      </w:r>
      <w:r>
        <w:rPr>
          <w:color w:val="221E1F"/>
          <w:spacing w:val="-13"/>
          <w:w w:val="115"/>
        </w:rPr>
        <w:t xml:space="preserve"> </w:t>
      </w:r>
      <w:r>
        <w:rPr>
          <w:color w:val="221E1F"/>
          <w:w w:val="115"/>
        </w:rPr>
        <w:t>статьи</w:t>
      </w:r>
      <w:r>
        <w:rPr>
          <w:color w:val="221E1F"/>
          <w:spacing w:val="-13"/>
          <w:w w:val="115"/>
        </w:rPr>
        <w:t xml:space="preserve"> </w:t>
      </w:r>
      <w:r>
        <w:rPr>
          <w:color w:val="221E1F"/>
          <w:w w:val="115"/>
        </w:rPr>
        <w:t>учебного</w:t>
      </w:r>
      <w:r>
        <w:rPr>
          <w:color w:val="221E1F"/>
          <w:spacing w:val="-13"/>
          <w:w w:val="115"/>
        </w:rPr>
        <w:t xml:space="preserve"> </w:t>
      </w:r>
      <w:r>
        <w:rPr>
          <w:color w:val="221E1F"/>
          <w:w w:val="115"/>
        </w:rPr>
        <w:t>пособия</w:t>
      </w:r>
      <w:r>
        <w:rPr>
          <w:color w:val="221E1F"/>
          <w:spacing w:val="-13"/>
          <w:w w:val="115"/>
        </w:rPr>
        <w:t xml:space="preserve"> </w:t>
      </w:r>
      <w:r>
        <w:rPr>
          <w:color w:val="221E1F"/>
          <w:w w:val="115"/>
        </w:rPr>
        <w:t>для</w:t>
      </w:r>
      <w:r>
        <w:rPr>
          <w:color w:val="221E1F"/>
          <w:spacing w:val="-13"/>
          <w:w w:val="115"/>
        </w:rPr>
        <w:t xml:space="preserve"> </w:t>
      </w:r>
      <w:r>
        <w:rPr>
          <w:color w:val="221E1F"/>
          <w:w w:val="115"/>
        </w:rPr>
        <w:t>определения</w:t>
      </w:r>
      <w:r>
        <w:rPr>
          <w:color w:val="221E1F"/>
          <w:spacing w:val="-13"/>
          <w:w w:val="115"/>
        </w:rPr>
        <w:t xml:space="preserve"> </w:t>
      </w:r>
      <w:r>
        <w:rPr>
          <w:color w:val="221E1F"/>
          <w:w w:val="115"/>
        </w:rPr>
        <w:t>лексического</w:t>
      </w:r>
      <w:r>
        <w:rPr>
          <w:color w:val="221E1F"/>
          <w:spacing w:val="-13"/>
          <w:w w:val="115"/>
        </w:rPr>
        <w:t xml:space="preserve"> </w:t>
      </w:r>
      <w:r>
        <w:rPr>
          <w:color w:val="221E1F"/>
          <w:w w:val="115"/>
        </w:rPr>
        <w:t xml:space="preserve">значения </w:t>
      </w:r>
      <w:r>
        <w:rPr>
          <w:color w:val="221E1F"/>
          <w:spacing w:val="-2"/>
          <w:w w:val="115"/>
        </w:rPr>
        <w:t>слова;</w:t>
      </w:r>
    </w:p>
    <w:p w:rsidR="00940611" w:rsidRDefault="00F31279">
      <w:pPr>
        <w:pStyle w:val="a3"/>
        <w:tabs>
          <w:tab w:val="left" w:pos="6239"/>
        </w:tabs>
        <w:spacing w:before="2"/>
        <w:ind w:left="1037" w:right="901" w:hanging="228"/>
      </w:pPr>
      <w:r>
        <w:rPr>
          <w:color w:val="221E1F"/>
          <w:w w:val="115"/>
        </w:rPr>
        <w:t>—понимать значение русских пословиц и поговорок,</w:t>
      </w:r>
      <w:r>
        <w:rPr>
          <w:color w:val="221E1F"/>
        </w:rPr>
        <w:tab/>
      </w:r>
      <w:r>
        <w:rPr>
          <w:color w:val="221E1F"/>
          <w:w w:val="115"/>
        </w:rPr>
        <w:t>крылатых выражений, связанных с изученными</w:t>
      </w:r>
      <w:r>
        <w:rPr>
          <w:color w:val="221E1F"/>
          <w:spacing w:val="-11"/>
          <w:w w:val="115"/>
        </w:rPr>
        <w:t xml:space="preserve"> </w:t>
      </w:r>
      <w:r>
        <w:rPr>
          <w:color w:val="221E1F"/>
          <w:w w:val="115"/>
        </w:rPr>
        <w:t>темами;</w:t>
      </w:r>
      <w:r>
        <w:rPr>
          <w:color w:val="221E1F"/>
          <w:spacing w:val="-8"/>
          <w:w w:val="115"/>
        </w:rPr>
        <w:t xml:space="preserve"> </w:t>
      </w:r>
      <w:r>
        <w:rPr>
          <w:color w:val="221E1F"/>
          <w:w w:val="115"/>
        </w:rPr>
        <w:t>правильно</w:t>
      </w:r>
      <w:r>
        <w:rPr>
          <w:color w:val="221E1F"/>
          <w:spacing w:val="-11"/>
          <w:w w:val="115"/>
        </w:rPr>
        <w:t xml:space="preserve"> </w:t>
      </w:r>
      <w:r>
        <w:rPr>
          <w:color w:val="221E1F"/>
          <w:w w:val="115"/>
        </w:rPr>
        <w:t>употреблять</w:t>
      </w:r>
      <w:r>
        <w:rPr>
          <w:color w:val="221E1F"/>
          <w:spacing w:val="-11"/>
          <w:w w:val="115"/>
        </w:rPr>
        <w:t xml:space="preserve"> </w:t>
      </w:r>
      <w:r>
        <w:rPr>
          <w:color w:val="221E1F"/>
          <w:w w:val="115"/>
        </w:rPr>
        <w:t>их</w:t>
      </w:r>
      <w:r>
        <w:rPr>
          <w:color w:val="221E1F"/>
          <w:spacing w:val="-11"/>
          <w:w w:val="115"/>
        </w:rPr>
        <w:t xml:space="preserve"> </w:t>
      </w:r>
      <w:r>
        <w:rPr>
          <w:color w:val="221E1F"/>
          <w:w w:val="115"/>
        </w:rPr>
        <w:t>в</w:t>
      </w:r>
      <w:r>
        <w:rPr>
          <w:color w:val="221E1F"/>
          <w:spacing w:val="-11"/>
          <w:w w:val="115"/>
        </w:rPr>
        <w:t xml:space="preserve"> </w:t>
      </w:r>
      <w:r>
        <w:rPr>
          <w:color w:val="221E1F"/>
          <w:w w:val="115"/>
        </w:rPr>
        <w:t>современных</w:t>
      </w:r>
      <w:r>
        <w:rPr>
          <w:color w:val="221E1F"/>
          <w:spacing w:val="-11"/>
          <w:w w:val="115"/>
        </w:rPr>
        <w:t xml:space="preserve"> </w:t>
      </w:r>
      <w:r>
        <w:rPr>
          <w:color w:val="221E1F"/>
          <w:w w:val="115"/>
        </w:rPr>
        <w:t>ситуациях</w:t>
      </w:r>
      <w:r>
        <w:rPr>
          <w:color w:val="221E1F"/>
          <w:spacing w:val="-11"/>
          <w:w w:val="115"/>
        </w:rPr>
        <w:t xml:space="preserve"> </w:t>
      </w:r>
      <w:r>
        <w:rPr>
          <w:color w:val="221E1F"/>
          <w:w w:val="115"/>
        </w:rPr>
        <w:t>речевого</w:t>
      </w:r>
      <w:r>
        <w:rPr>
          <w:color w:val="221E1F"/>
          <w:spacing w:val="-11"/>
          <w:w w:val="115"/>
        </w:rPr>
        <w:t xml:space="preserve"> </w:t>
      </w:r>
      <w:r>
        <w:rPr>
          <w:color w:val="221E1F"/>
          <w:w w:val="115"/>
        </w:rPr>
        <w:t>общения;</w:t>
      </w:r>
    </w:p>
    <w:p w:rsidR="00940611" w:rsidRDefault="00F31279">
      <w:pPr>
        <w:pStyle w:val="a3"/>
        <w:ind w:left="1037" w:right="650" w:hanging="228"/>
      </w:pPr>
      <w:r>
        <w:rPr>
          <w:color w:val="221E1F"/>
          <w:w w:val="115"/>
        </w:rPr>
        <w:t>—понимать</w:t>
      </w:r>
      <w:r>
        <w:rPr>
          <w:color w:val="221E1F"/>
          <w:spacing w:val="-13"/>
          <w:w w:val="115"/>
        </w:rPr>
        <w:t xml:space="preserve"> </w:t>
      </w:r>
      <w:r>
        <w:rPr>
          <w:color w:val="221E1F"/>
          <w:w w:val="115"/>
        </w:rPr>
        <w:t>значение</w:t>
      </w:r>
      <w:r>
        <w:rPr>
          <w:color w:val="221E1F"/>
          <w:spacing w:val="-13"/>
          <w:w w:val="115"/>
        </w:rPr>
        <w:t xml:space="preserve"> </w:t>
      </w:r>
      <w:r>
        <w:rPr>
          <w:color w:val="221E1F"/>
          <w:w w:val="115"/>
        </w:rPr>
        <w:t>фразеологических</w:t>
      </w:r>
      <w:r>
        <w:rPr>
          <w:color w:val="221E1F"/>
          <w:spacing w:val="-13"/>
          <w:w w:val="115"/>
        </w:rPr>
        <w:t xml:space="preserve"> </w:t>
      </w:r>
      <w:r>
        <w:rPr>
          <w:color w:val="221E1F"/>
          <w:w w:val="115"/>
        </w:rPr>
        <w:t>оборотов,</w:t>
      </w:r>
      <w:r>
        <w:rPr>
          <w:color w:val="221E1F"/>
          <w:spacing w:val="-12"/>
          <w:w w:val="115"/>
        </w:rPr>
        <w:t xml:space="preserve"> </w:t>
      </w:r>
      <w:r>
        <w:rPr>
          <w:color w:val="221E1F"/>
          <w:w w:val="115"/>
        </w:rPr>
        <w:t>отражающих</w:t>
      </w:r>
      <w:r>
        <w:rPr>
          <w:color w:val="221E1F"/>
          <w:spacing w:val="-13"/>
          <w:w w:val="115"/>
        </w:rPr>
        <w:t xml:space="preserve"> </w:t>
      </w:r>
      <w:r>
        <w:rPr>
          <w:color w:val="221E1F"/>
          <w:w w:val="115"/>
        </w:rPr>
        <w:t>русскую</w:t>
      </w:r>
      <w:r>
        <w:rPr>
          <w:color w:val="221E1F"/>
          <w:spacing w:val="-13"/>
          <w:w w:val="115"/>
        </w:rPr>
        <w:t xml:space="preserve"> </w:t>
      </w:r>
      <w:r>
        <w:rPr>
          <w:color w:val="221E1F"/>
          <w:w w:val="115"/>
        </w:rPr>
        <w:t>культуру, менталитет русского народа,</w:t>
      </w:r>
      <w:r>
        <w:rPr>
          <w:color w:val="221E1F"/>
          <w:spacing w:val="40"/>
          <w:w w:val="115"/>
        </w:rPr>
        <w:t xml:space="preserve"> </w:t>
      </w:r>
      <w:r>
        <w:rPr>
          <w:color w:val="221E1F"/>
          <w:w w:val="115"/>
        </w:rPr>
        <w:t>элементы русского традиционного быта</w:t>
      </w:r>
      <w:r>
        <w:rPr>
          <w:color w:val="221E1F"/>
          <w:spacing w:val="40"/>
          <w:w w:val="115"/>
        </w:rPr>
        <w:t xml:space="preserve"> </w:t>
      </w:r>
      <w:r>
        <w:rPr>
          <w:color w:val="221E1F"/>
          <w:w w:val="115"/>
        </w:rPr>
        <w:t>(в рамках изученных тем); осознавать уместность их употребления в современных ситуациях речевого общения;</w:t>
      </w:r>
    </w:p>
    <w:p w:rsidR="00940611" w:rsidRDefault="00F31279">
      <w:pPr>
        <w:pStyle w:val="a3"/>
        <w:ind w:left="1037" w:right="650" w:hanging="228"/>
      </w:pPr>
      <w:r>
        <w:rPr>
          <w:color w:val="221E1F"/>
          <w:w w:val="115"/>
        </w:rPr>
        <w:t>—соблюдать</w:t>
      </w:r>
      <w:r>
        <w:rPr>
          <w:color w:val="221E1F"/>
          <w:spacing w:val="-8"/>
          <w:w w:val="115"/>
        </w:rPr>
        <w:t xml:space="preserve"> </w:t>
      </w:r>
      <w:r>
        <w:rPr>
          <w:color w:val="221E1F"/>
          <w:w w:val="115"/>
        </w:rPr>
        <w:t>на</w:t>
      </w:r>
      <w:r>
        <w:rPr>
          <w:color w:val="221E1F"/>
          <w:spacing w:val="-8"/>
          <w:w w:val="115"/>
        </w:rPr>
        <w:t xml:space="preserve"> </w:t>
      </w:r>
      <w:r>
        <w:rPr>
          <w:color w:val="221E1F"/>
          <w:w w:val="115"/>
        </w:rPr>
        <w:t>письме</w:t>
      </w:r>
      <w:r>
        <w:rPr>
          <w:color w:val="221E1F"/>
          <w:spacing w:val="-8"/>
          <w:w w:val="115"/>
        </w:rPr>
        <w:t xml:space="preserve"> </w:t>
      </w:r>
      <w:r>
        <w:rPr>
          <w:color w:val="221E1F"/>
          <w:w w:val="115"/>
        </w:rPr>
        <w:t>и</w:t>
      </w:r>
      <w:r>
        <w:rPr>
          <w:color w:val="221E1F"/>
          <w:spacing w:val="-8"/>
          <w:w w:val="115"/>
        </w:rPr>
        <w:t xml:space="preserve"> </w:t>
      </w:r>
      <w:r>
        <w:rPr>
          <w:color w:val="221E1F"/>
          <w:w w:val="115"/>
        </w:rPr>
        <w:t>в</w:t>
      </w:r>
      <w:r>
        <w:rPr>
          <w:color w:val="221E1F"/>
          <w:spacing w:val="-8"/>
          <w:w w:val="115"/>
        </w:rPr>
        <w:t xml:space="preserve"> </w:t>
      </w:r>
      <w:r>
        <w:rPr>
          <w:color w:val="221E1F"/>
          <w:w w:val="115"/>
        </w:rPr>
        <w:t>устной</w:t>
      </w:r>
      <w:r>
        <w:rPr>
          <w:color w:val="221E1F"/>
          <w:spacing w:val="-8"/>
          <w:w w:val="115"/>
        </w:rPr>
        <w:t xml:space="preserve"> </w:t>
      </w:r>
      <w:r>
        <w:rPr>
          <w:color w:val="221E1F"/>
          <w:w w:val="115"/>
        </w:rPr>
        <w:t>речи</w:t>
      </w:r>
      <w:r>
        <w:rPr>
          <w:color w:val="221E1F"/>
          <w:spacing w:val="-8"/>
          <w:w w:val="115"/>
        </w:rPr>
        <w:t xml:space="preserve"> </w:t>
      </w:r>
      <w:r>
        <w:rPr>
          <w:color w:val="221E1F"/>
          <w:w w:val="115"/>
        </w:rPr>
        <w:t>нормы</w:t>
      </w:r>
      <w:r>
        <w:rPr>
          <w:color w:val="221E1F"/>
          <w:spacing w:val="-8"/>
          <w:w w:val="115"/>
        </w:rPr>
        <w:t xml:space="preserve"> </w:t>
      </w:r>
      <w:r>
        <w:rPr>
          <w:color w:val="221E1F"/>
          <w:w w:val="115"/>
        </w:rPr>
        <w:t>современного</w:t>
      </w:r>
      <w:r>
        <w:rPr>
          <w:color w:val="221E1F"/>
          <w:spacing w:val="-8"/>
          <w:w w:val="115"/>
        </w:rPr>
        <w:t xml:space="preserve"> </w:t>
      </w:r>
      <w:r>
        <w:rPr>
          <w:color w:val="221E1F"/>
          <w:w w:val="115"/>
        </w:rPr>
        <w:t>русского</w:t>
      </w:r>
      <w:r>
        <w:rPr>
          <w:color w:val="221E1F"/>
          <w:spacing w:val="-8"/>
          <w:w w:val="115"/>
        </w:rPr>
        <w:t xml:space="preserve"> </w:t>
      </w:r>
      <w:r>
        <w:rPr>
          <w:color w:val="221E1F"/>
          <w:w w:val="115"/>
        </w:rPr>
        <w:t>литературного</w:t>
      </w:r>
      <w:r>
        <w:rPr>
          <w:color w:val="221E1F"/>
          <w:spacing w:val="-8"/>
          <w:w w:val="115"/>
        </w:rPr>
        <w:t xml:space="preserve"> </w:t>
      </w:r>
      <w:r>
        <w:rPr>
          <w:color w:val="221E1F"/>
          <w:w w:val="115"/>
        </w:rPr>
        <w:t>языка</w:t>
      </w:r>
      <w:r>
        <w:rPr>
          <w:color w:val="221E1F"/>
          <w:spacing w:val="27"/>
          <w:w w:val="115"/>
        </w:rPr>
        <w:t xml:space="preserve"> </w:t>
      </w:r>
      <w:r>
        <w:rPr>
          <w:color w:val="221E1F"/>
          <w:w w:val="115"/>
        </w:rPr>
        <w:t>(в рамках изученного);</w:t>
      </w:r>
    </w:p>
    <w:p w:rsidR="00940611" w:rsidRDefault="00F31279">
      <w:pPr>
        <w:pStyle w:val="a3"/>
        <w:ind w:left="809"/>
      </w:pPr>
      <w:r>
        <w:rPr>
          <w:color w:val="221E1F"/>
          <w:w w:val="115"/>
        </w:rPr>
        <w:t>—произносить</w:t>
      </w:r>
      <w:r>
        <w:rPr>
          <w:color w:val="221E1F"/>
          <w:spacing w:val="-14"/>
          <w:w w:val="115"/>
        </w:rPr>
        <w:t xml:space="preserve"> </w:t>
      </w:r>
      <w:r>
        <w:rPr>
          <w:color w:val="221E1F"/>
          <w:w w:val="115"/>
        </w:rPr>
        <w:t>слова</w:t>
      </w:r>
      <w:r>
        <w:rPr>
          <w:color w:val="221E1F"/>
          <w:spacing w:val="-13"/>
          <w:w w:val="115"/>
        </w:rPr>
        <w:t xml:space="preserve"> </w:t>
      </w:r>
      <w:r>
        <w:rPr>
          <w:color w:val="221E1F"/>
          <w:w w:val="115"/>
        </w:rPr>
        <w:t>с</w:t>
      </w:r>
      <w:r>
        <w:rPr>
          <w:color w:val="221E1F"/>
          <w:spacing w:val="-13"/>
          <w:w w:val="115"/>
        </w:rPr>
        <w:t xml:space="preserve"> </w:t>
      </w:r>
      <w:r>
        <w:rPr>
          <w:color w:val="221E1F"/>
          <w:w w:val="115"/>
        </w:rPr>
        <w:t>правильным</w:t>
      </w:r>
      <w:r>
        <w:rPr>
          <w:color w:val="221E1F"/>
          <w:spacing w:val="-13"/>
          <w:w w:val="115"/>
        </w:rPr>
        <w:t xml:space="preserve"> </w:t>
      </w:r>
      <w:r>
        <w:rPr>
          <w:color w:val="221E1F"/>
          <w:w w:val="115"/>
        </w:rPr>
        <w:t>ударением</w:t>
      </w:r>
      <w:r>
        <w:rPr>
          <w:color w:val="221E1F"/>
          <w:spacing w:val="-15"/>
          <w:w w:val="115"/>
        </w:rPr>
        <w:t xml:space="preserve"> </w:t>
      </w:r>
      <w:r>
        <w:rPr>
          <w:color w:val="221E1F"/>
          <w:w w:val="115"/>
        </w:rPr>
        <w:t>(в</w:t>
      </w:r>
      <w:r>
        <w:rPr>
          <w:color w:val="221E1F"/>
          <w:spacing w:val="-13"/>
          <w:w w:val="115"/>
        </w:rPr>
        <w:t xml:space="preserve"> </w:t>
      </w:r>
      <w:r>
        <w:rPr>
          <w:color w:val="221E1F"/>
          <w:w w:val="115"/>
        </w:rPr>
        <w:t>рамках</w:t>
      </w:r>
      <w:r>
        <w:rPr>
          <w:color w:val="221E1F"/>
          <w:spacing w:val="-13"/>
          <w:w w:val="115"/>
        </w:rPr>
        <w:t xml:space="preserve"> </w:t>
      </w:r>
      <w:r>
        <w:rPr>
          <w:color w:val="221E1F"/>
          <w:spacing w:val="-2"/>
          <w:w w:val="115"/>
        </w:rPr>
        <w:t>изученного);</w:t>
      </w:r>
    </w:p>
    <w:p w:rsidR="00940611" w:rsidRDefault="00F31279">
      <w:pPr>
        <w:pStyle w:val="a3"/>
        <w:spacing w:before="2"/>
        <w:ind w:left="1037" w:right="650" w:hanging="228"/>
      </w:pPr>
      <w:r>
        <w:rPr>
          <w:color w:val="221E1F"/>
          <w:w w:val="115"/>
        </w:rPr>
        <w:t>—использовать учебный орфоэпический словарь для определе</w:t>
      </w:r>
      <w:r>
        <w:rPr>
          <w:color w:val="221E1F"/>
          <w:spacing w:val="-7"/>
          <w:w w:val="115"/>
        </w:rPr>
        <w:t xml:space="preserve"> </w:t>
      </w:r>
      <w:r>
        <w:rPr>
          <w:color w:val="221E1F"/>
          <w:w w:val="115"/>
        </w:rPr>
        <w:t>ния нормативного произношения слова, вариантов произношения;</w:t>
      </w:r>
    </w:p>
    <w:p w:rsidR="00940611" w:rsidRDefault="00F31279">
      <w:pPr>
        <w:pStyle w:val="a3"/>
        <w:ind w:left="1037" w:hanging="228"/>
      </w:pPr>
      <w:r>
        <w:rPr>
          <w:color w:val="221E1F"/>
          <w:w w:val="115"/>
        </w:rPr>
        <w:t>—выбирать</w:t>
      </w:r>
      <w:r>
        <w:rPr>
          <w:color w:val="221E1F"/>
          <w:spacing w:val="-10"/>
          <w:w w:val="115"/>
        </w:rPr>
        <w:t xml:space="preserve"> </w:t>
      </w:r>
      <w:r>
        <w:rPr>
          <w:color w:val="221E1F"/>
          <w:w w:val="115"/>
        </w:rPr>
        <w:t>из</w:t>
      </w:r>
      <w:r>
        <w:rPr>
          <w:color w:val="221E1F"/>
          <w:spacing w:val="-10"/>
          <w:w w:val="115"/>
        </w:rPr>
        <w:t xml:space="preserve"> </w:t>
      </w:r>
      <w:r>
        <w:rPr>
          <w:color w:val="221E1F"/>
          <w:w w:val="115"/>
        </w:rPr>
        <w:t>нескольких</w:t>
      </w:r>
      <w:r>
        <w:rPr>
          <w:color w:val="221E1F"/>
          <w:spacing w:val="-10"/>
          <w:w w:val="115"/>
        </w:rPr>
        <w:t xml:space="preserve"> </w:t>
      </w:r>
      <w:r>
        <w:rPr>
          <w:color w:val="221E1F"/>
          <w:w w:val="115"/>
        </w:rPr>
        <w:t>возможных</w:t>
      </w:r>
      <w:r>
        <w:rPr>
          <w:color w:val="221E1F"/>
          <w:spacing w:val="-10"/>
          <w:w w:val="115"/>
        </w:rPr>
        <w:t xml:space="preserve"> </w:t>
      </w:r>
      <w:r>
        <w:rPr>
          <w:color w:val="221E1F"/>
          <w:w w:val="115"/>
        </w:rPr>
        <w:t>слов</w:t>
      </w:r>
      <w:r>
        <w:rPr>
          <w:color w:val="221E1F"/>
          <w:spacing w:val="-10"/>
          <w:w w:val="115"/>
        </w:rPr>
        <w:t xml:space="preserve"> </w:t>
      </w:r>
      <w:r>
        <w:rPr>
          <w:color w:val="221E1F"/>
          <w:w w:val="115"/>
        </w:rPr>
        <w:t>то</w:t>
      </w:r>
      <w:r>
        <w:rPr>
          <w:color w:val="221E1F"/>
          <w:spacing w:val="-10"/>
          <w:w w:val="115"/>
        </w:rPr>
        <w:t xml:space="preserve"> </w:t>
      </w:r>
      <w:r>
        <w:rPr>
          <w:color w:val="221E1F"/>
          <w:w w:val="115"/>
        </w:rPr>
        <w:t>слово,</w:t>
      </w:r>
      <w:r>
        <w:rPr>
          <w:color w:val="221E1F"/>
          <w:spacing w:val="13"/>
          <w:w w:val="115"/>
        </w:rPr>
        <w:t xml:space="preserve"> </w:t>
      </w:r>
      <w:r>
        <w:rPr>
          <w:color w:val="221E1F"/>
          <w:w w:val="115"/>
        </w:rPr>
        <w:t>которое</w:t>
      </w:r>
      <w:r>
        <w:rPr>
          <w:color w:val="221E1F"/>
          <w:spacing w:val="-10"/>
          <w:w w:val="115"/>
        </w:rPr>
        <w:t xml:space="preserve"> </w:t>
      </w:r>
      <w:r>
        <w:rPr>
          <w:color w:val="221E1F"/>
          <w:w w:val="115"/>
        </w:rPr>
        <w:t>наиболее</w:t>
      </w:r>
      <w:r>
        <w:rPr>
          <w:color w:val="221E1F"/>
          <w:spacing w:val="-10"/>
          <w:w w:val="115"/>
        </w:rPr>
        <w:t xml:space="preserve"> </w:t>
      </w:r>
      <w:r>
        <w:rPr>
          <w:color w:val="221E1F"/>
          <w:w w:val="115"/>
        </w:rPr>
        <w:t>точно</w:t>
      </w:r>
      <w:r>
        <w:rPr>
          <w:color w:val="221E1F"/>
          <w:spacing w:val="-10"/>
          <w:w w:val="115"/>
        </w:rPr>
        <w:t xml:space="preserve"> </w:t>
      </w:r>
      <w:r>
        <w:rPr>
          <w:color w:val="221E1F"/>
          <w:w w:val="115"/>
        </w:rPr>
        <w:t>соответствует обозначаемому предмету или явлению реальной действительности;</w:t>
      </w:r>
    </w:p>
    <w:p w:rsidR="00940611" w:rsidRDefault="00F31279">
      <w:pPr>
        <w:pStyle w:val="a3"/>
        <w:spacing w:line="230" w:lineRule="exact"/>
        <w:ind w:left="809"/>
      </w:pPr>
      <w:r>
        <w:rPr>
          <w:color w:val="221E1F"/>
          <w:spacing w:val="-2"/>
          <w:w w:val="115"/>
        </w:rPr>
        <w:t>—проводить</w:t>
      </w:r>
      <w:r>
        <w:rPr>
          <w:color w:val="221E1F"/>
          <w:w w:val="115"/>
        </w:rPr>
        <w:t xml:space="preserve"> </w:t>
      </w:r>
      <w:r>
        <w:rPr>
          <w:color w:val="221E1F"/>
          <w:spacing w:val="-2"/>
          <w:w w:val="115"/>
        </w:rPr>
        <w:t>синонимические</w:t>
      </w:r>
      <w:r>
        <w:rPr>
          <w:color w:val="221E1F"/>
          <w:w w:val="115"/>
        </w:rPr>
        <w:t xml:space="preserve"> </w:t>
      </w:r>
      <w:r>
        <w:rPr>
          <w:color w:val="221E1F"/>
          <w:spacing w:val="-2"/>
          <w:w w:val="115"/>
        </w:rPr>
        <w:t>замены</w:t>
      </w:r>
      <w:r>
        <w:rPr>
          <w:color w:val="221E1F"/>
          <w:w w:val="115"/>
        </w:rPr>
        <w:t xml:space="preserve"> </w:t>
      </w:r>
      <w:r>
        <w:rPr>
          <w:color w:val="221E1F"/>
          <w:spacing w:val="-2"/>
          <w:w w:val="115"/>
        </w:rPr>
        <w:t>с</w:t>
      </w:r>
      <w:r>
        <w:rPr>
          <w:color w:val="221E1F"/>
          <w:w w:val="115"/>
        </w:rPr>
        <w:t xml:space="preserve"> </w:t>
      </w:r>
      <w:r>
        <w:rPr>
          <w:color w:val="221E1F"/>
          <w:spacing w:val="-2"/>
          <w:w w:val="115"/>
        </w:rPr>
        <w:t>учётом</w:t>
      </w:r>
      <w:r>
        <w:rPr>
          <w:color w:val="221E1F"/>
          <w:w w:val="115"/>
        </w:rPr>
        <w:t xml:space="preserve"> </w:t>
      </w:r>
      <w:r>
        <w:rPr>
          <w:color w:val="221E1F"/>
          <w:spacing w:val="-2"/>
          <w:w w:val="115"/>
        </w:rPr>
        <w:t>особенностей</w:t>
      </w:r>
      <w:r>
        <w:rPr>
          <w:color w:val="221E1F"/>
          <w:spacing w:val="1"/>
          <w:w w:val="115"/>
        </w:rPr>
        <w:t xml:space="preserve"> </w:t>
      </w:r>
      <w:r>
        <w:rPr>
          <w:color w:val="221E1F"/>
          <w:spacing w:val="-2"/>
          <w:w w:val="115"/>
        </w:rPr>
        <w:t>текста;</w:t>
      </w:r>
    </w:p>
    <w:p w:rsidR="00940611" w:rsidRDefault="00F31279">
      <w:pPr>
        <w:pStyle w:val="a3"/>
        <w:spacing w:before="0"/>
        <w:ind w:left="809"/>
      </w:pPr>
      <w:r>
        <w:rPr>
          <w:color w:val="221E1F"/>
          <w:spacing w:val="-2"/>
          <w:w w:val="115"/>
        </w:rPr>
        <w:t>—правильно</w:t>
      </w:r>
      <w:r>
        <w:rPr>
          <w:color w:val="221E1F"/>
          <w:w w:val="115"/>
        </w:rPr>
        <w:t xml:space="preserve"> </w:t>
      </w:r>
      <w:r>
        <w:rPr>
          <w:color w:val="221E1F"/>
          <w:spacing w:val="-2"/>
          <w:w w:val="115"/>
        </w:rPr>
        <w:t>употреблять</w:t>
      </w:r>
      <w:r>
        <w:rPr>
          <w:color w:val="221E1F"/>
          <w:spacing w:val="1"/>
          <w:w w:val="115"/>
        </w:rPr>
        <w:t xml:space="preserve"> </w:t>
      </w:r>
      <w:r>
        <w:rPr>
          <w:color w:val="221E1F"/>
          <w:spacing w:val="-2"/>
          <w:w w:val="115"/>
        </w:rPr>
        <w:t>отдельные</w:t>
      </w:r>
      <w:r>
        <w:rPr>
          <w:color w:val="221E1F"/>
          <w:w w:val="115"/>
        </w:rPr>
        <w:t xml:space="preserve"> </w:t>
      </w:r>
      <w:r>
        <w:rPr>
          <w:color w:val="221E1F"/>
          <w:spacing w:val="-2"/>
          <w:w w:val="115"/>
        </w:rPr>
        <w:t>формы</w:t>
      </w:r>
      <w:r>
        <w:rPr>
          <w:color w:val="221E1F"/>
          <w:spacing w:val="1"/>
          <w:w w:val="115"/>
        </w:rPr>
        <w:t xml:space="preserve"> </w:t>
      </w:r>
      <w:r>
        <w:rPr>
          <w:color w:val="221E1F"/>
          <w:spacing w:val="-2"/>
          <w:w w:val="115"/>
        </w:rPr>
        <w:t>множественного</w:t>
      </w:r>
      <w:r>
        <w:rPr>
          <w:color w:val="221E1F"/>
          <w:w w:val="115"/>
        </w:rPr>
        <w:t xml:space="preserve"> </w:t>
      </w:r>
      <w:r>
        <w:rPr>
          <w:color w:val="221E1F"/>
          <w:spacing w:val="-2"/>
          <w:w w:val="115"/>
        </w:rPr>
        <w:t>числа</w:t>
      </w:r>
      <w:r>
        <w:rPr>
          <w:color w:val="221E1F"/>
          <w:spacing w:val="1"/>
          <w:w w:val="115"/>
        </w:rPr>
        <w:t xml:space="preserve"> </w:t>
      </w:r>
      <w:r>
        <w:rPr>
          <w:color w:val="221E1F"/>
          <w:spacing w:val="-2"/>
          <w:w w:val="115"/>
        </w:rPr>
        <w:t>имён</w:t>
      </w:r>
      <w:r>
        <w:rPr>
          <w:color w:val="221E1F"/>
          <w:w w:val="115"/>
        </w:rPr>
        <w:t xml:space="preserve"> </w:t>
      </w:r>
      <w:r>
        <w:rPr>
          <w:color w:val="221E1F"/>
          <w:spacing w:val="-2"/>
          <w:w w:val="115"/>
        </w:rPr>
        <w:t>существительных;</w:t>
      </w:r>
    </w:p>
    <w:p w:rsidR="00940611" w:rsidRDefault="00F31279">
      <w:pPr>
        <w:pStyle w:val="a3"/>
        <w:tabs>
          <w:tab w:val="left" w:pos="7498"/>
        </w:tabs>
        <w:spacing w:before="2"/>
        <w:ind w:left="1037" w:right="929" w:hanging="228"/>
      </w:pPr>
      <w:r>
        <w:rPr>
          <w:color w:val="221E1F"/>
          <w:w w:val="115"/>
        </w:rPr>
        <w:t>—выявлять и исправлять</w:t>
      </w:r>
      <w:r>
        <w:rPr>
          <w:color w:val="221E1F"/>
          <w:spacing w:val="80"/>
          <w:w w:val="115"/>
        </w:rPr>
        <w:t xml:space="preserve"> </w:t>
      </w:r>
      <w:r>
        <w:rPr>
          <w:color w:val="221E1F"/>
          <w:w w:val="115"/>
        </w:rPr>
        <w:t>в устной речи типичные грамматиче</w:t>
      </w:r>
      <w:r>
        <w:rPr>
          <w:color w:val="221E1F"/>
        </w:rPr>
        <w:tab/>
      </w:r>
      <w:r>
        <w:rPr>
          <w:color w:val="221E1F"/>
          <w:w w:val="115"/>
        </w:rPr>
        <w:t>ские ошибки,</w:t>
      </w:r>
      <w:r>
        <w:rPr>
          <w:color w:val="221E1F"/>
          <w:spacing w:val="40"/>
          <w:w w:val="115"/>
        </w:rPr>
        <w:t xml:space="preserve"> </w:t>
      </w:r>
      <w:r>
        <w:rPr>
          <w:color w:val="221E1F"/>
          <w:w w:val="115"/>
        </w:rPr>
        <w:t>связанные с нарушением</w:t>
      </w:r>
      <w:r>
        <w:rPr>
          <w:color w:val="221E1F"/>
          <w:spacing w:val="40"/>
          <w:w w:val="115"/>
        </w:rPr>
        <w:t xml:space="preserve"> </w:t>
      </w:r>
      <w:r>
        <w:rPr>
          <w:color w:val="221E1F"/>
          <w:w w:val="115"/>
        </w:rPr>
        <w:t>согласования</w:t>
      </w:r>
      <w:r>
        <w:rPr>
          <w:color w:val="221E1F"/>
          <w:spacing w:val="40"/>
          <w:w w:val="115"/>
        </w:rPr>
        <w:t xml:space="preserve"> </w:t>
      </w:r>
      <w:r>
        <w:rPr>
          <w:color w:val="221E1F"/>
          <w:w w:val="115"/>
        </w:rPr>
        <w:t>имени</w:t>
      </w:r>
      <w:r>
        <w:rPr>
          <w:color w:val="221E1F"/>
          <w:spacing w:val="40"/>
          <w:w w:val="115"/>
        </w:rPr>
        <w:t xml:space="preserve"> </w:t>
      </w:r>
      <w:r>
        <w:rPr>
          <w:color w:val="221E1F"/>
          <w:w w:val="115"/>
        </w:rPr>
        <w:t>существительного</w:t>
      </w:r>
      <w:r>
        <w:rPr>
          <w:color w:val="221E1F"/>
          <w:spacing w:val="40"/>
          <w:w w:val="115"/>
        </w:rPr>
        <w:t xml:space="preserve"> </w:t>
      </w:r>
      <w:r>
        <w:rPr>
          <w:color w:val="221E1F"/>
          <w:w w:val="115"/>
        </w:rPr>
        <w:t>и</w:t>
      </w:r>
      <w:r>
        <w:rPr>
          <w:color w:val="221E1F"/>
          <w:spacing w:val="40"/>
          <w:w w:val="115"/>
        </w:rPr>
        <w:t xml:space="preserve"> </w:t>
      </w:r>
      <w:r>
        <w:rPr>
          <w:color w:val="221E1F"/>
          <w:w w:val="115"/>
        </w:rPr>
        <w:t>имени</w:t>
      </w:r>
      <w:r>
        <w:rPr>
          <w:color w:val="221E1F"/>
          <w:spacing w:val="40"/>
          <w:w w:val="115"/>
        </w:rPr>
        <w:t xml:space="preserve"> </w:t>
      </w:r>
      <w:r>
        <w:rPr>
          <w:color w:val="221E1F"/>
          <w:w w:val="115"/>
        </w:rPr>
        <w:t>прилагательного</w:t>
      </w:r>
      <w:r>
        <w:rPr>
          <w:color w:val="221E1F"/>
          <w:spacing w:val="40"/>
          <w:w w:val="115"/>
        </w:rPr>
        <w:t xml:space="preserve"> </w:t>
      </w:r>
      <w:r>
        <w:rPr>
          <w:color w:val="221E1F"/>
          <w:w w:val="115"/>
        </w:rPr>
        <w:t>в</w:t>
      </w:r>
      <w:r>
        <w:rPr>
          <w:color w:val="221E1F"/>
          <w:spacing w:val="40"/>
          <w:w w:val="115"/>
        </w:rPr>
        <w:t xml:space="preserve"> </w:t>
      </w:r>
      <w:r>
        <w:rPr>
          <w:color w:val="221E1F"/>
          <w:w w:val="115"/>
        </w:rPr>
        <w:t>числе, роде, падеже;</w:t>
      </w:r>
    </w:p>
    <w:p w:rsidR="00940611" w:rsidRDefault="00F31279">
      <w:pPr>
        <w:pStyle w:val="a3"/>
        <w:tabs>
          <w:tab w:val="left" w:pos="7420"/>
        </w:tabs>
        <w:ind w:left="1037" w:right="929" w:hanging="228"/>
      </w:pPr>
      <w:r>
        <w:rPr>
          <w:color w:val="221E1F"/>
          <w:w w:val="115"/>
        </w:rPr>
        <w:t>—пользоваться учебными толковыми словарями для определе</w:t>
      </w:r>
      <w:r>
        <w:rPr>
          <w:color w:val="221E1F"/>
        </w:rPr>
        <w:tab/>
      </w:r>
      <w:r>
        <w:rPr>
          <w:color w:val="221E1F"/>
          <w:w w:val="115"/>
        </w:rPr>
        <w:t xml:space="preserve">ния лексического значения </w:t>
      </w:r>
      <w:r>
        <w:rPr>
          <w:color w:val="221E1F"/>
          <w:spacing w:val="-2"/>
          <w:w w:val="115"/>
        </w:rPr>
        <w:t>слова;</w:t>
      </w:r>
    </w:p>
    <w:p w:rsidR="00940611" w:rsidRDefault="00F31279">
      <w:pPr>
        <w:pStyle w:val="a3"/>
        <w:ind w:left="809"/>
      </w:pPr>
      <w:r>
        <w:rPr>
          <w:color w:val="221E1F"/>
          <w:spacing w:val="-2"/>
          <w:w w:val="115"/>
        </w:rPr>
        <w:t>—пользоваться</w:t>
      </w:r>
      <w:r>
        <w:rPr>
          <w:color w:val="221E1F"/>
          <w:spacing w:val="-1"/>
          <w:w w:val="115"/>
        </w:rPr>
        <w:t xml:space="preserve"> </w:t>
      </w:r>
      <w:r>
        <w:rPr>
          <w:color w:val="221E1F"/>
          <w:spacing w:val="-2"/>
          <w:w w:val="115"/>
        </w:rPr>
        <w:t>орфографическим</w:t>
      </w:r>
      <w:r>
        <w:rPr>
          <w:color w:val="221E1F"/>
          <w:w w:val="115"/>
        </w:rPr>
        <w:t xml:space="preserve"> </w:t>
      </w:r>
      <w:r>
        <w:rPr>
          <w:color w:val="221E1F"/>
          <w:spacing w:val="-2"/>
          <w:w w:val="115"/>
        </w:rPr>
        <w:t>словарём</w:t>
      </w:r>
      <w:r>
        <w:rPr>
          <w:color w:val="221E1F"/>
          <w:spacing w:val="-1"/>
          <w:w w:val="115"/>
        </w:rPr>
        <w:t xml:space="preserve"> </w:t>
      </w:r>
      <w:r>
        <w:rPr>
          <w:color w:val="221E1F"/>
          <w:spacing w:val="-2"/>
          <w:w w:val="115"/>
        </w:rPr>
        <w:t>для</w:t>
      </w:r>
      <w:r>
        <w:rPr>
          <w:color w:val="221E1F"/>
          <w:w w:val="115"/>
        </w:rPr>
        <w:t xml:space="preserve"> </w:t>
      </w:r>
      <w:r>
        <w:rPr>
          <w:color w:val="221E1F"/>
          <w:spacing w:val="-2"/>
          <w:w w:val="115"/>
        </w:rPr>
        <w:t>определения</w:t>
      </w:r>
      <w:r>
        <w:rPr>
          <w:color w:val="221E1F"/>
          <w:w w:val="115"/>
        </w:rPr>
        <w:t xml:space="preserve"> </w:t>
      </w:r>
      <w:r>
        <w:rPr>
          <w:color w:val="221E1F"/>
          <w:spacing w:val="-2"/>
          <w:w w:val="115"/>
        </w:rPr>
        <w:t>нормативного</w:t>
      </w:r>
      <w:r>
        <w:rPr>
          <w:color w:val="221E1F"/>
          <w:spacing w:val="-1"/>
          <w:w w:val="115"/>
        </w:rPr>
        <w:t xml:space="preserve"> </w:t>
      </w:r>
      <w:r>
        <w:rPr>
          <w:color w:val="221E1F"/>
          <w:spacing w:val="-2"/>
          <w:w w:val="115"/>
        </w:rPr>
        <w:t>написания</w:t>
      </w:r>
      <w:r>
        <w:rPr>
          <w:color w:val="221E1F"/>
          <w:w w:val="115"/>
        </w:rPr>
        <w:t xml:space="preserve"> </w:t>
      </w:r>
      <w:r>
        <w:rPr>
          <w:color w:val="221E1F"/>
          <w:spacing w:val="-2"/>
          <w:w w:val="115"/>
        </w:rPr>
        <w:t>слов;</w:t>
      </w:r>
    </w:p>
    <w:p w:rsidR="00940611" w:rsidRDefault="00F31279">
      <w:pPr>
        <w:pStyle w:val="a3"/>
        <w:spacing w:before="2" w:line="230" w:lineRule="exact"/>
        <w:ind w:left="809"/>
      </w:pPr>
      <w:r>
        <w:rPr>
          <w:color w:val="221E1F"/>
          <w:w w:val="115"/>
        </w:rPr>
        <w:t>—различать</w:t>
      </w:r>
      <w:r>
        <w:rPr>
          <w:color w:val="221E1F"/>
          <w:spacing w:val="-14"/>
          <w:w w:val="115"/>
        </w:rPr>
        <w:t xml:space="preserve"> </w:t>
      </w:r>
      <w:r>
        <w:rPr>
          <w:color w:val="221E1F"/>
          <w:w w:val="115"/>
        </w:rPr>
        <w:t>этикетные</w:t>
      </w:r>
      <w:r>
        <w:rPr>
          <w:color w:val="221E1F"/>
          <w:spacing w:val="-13"/>
          <w:w w:val="115"/>
        </w:rPr>
        <w:t xml:space="preserve"> </w:t>
      </w:r>
      <w:r>
        <w:rPr>
          <w:color w:val="221E1F"/>
          <w:w w:val="115"/>
        </w:rPr>
        <w:t>формы</w:t>
      </w:r>
      <w:r>
        <w:rPr>
          <w:color w:val="221E1F"/>
          <w:spacing w:val="-14"/>
          <w:w w:val="115"/>
        </w:rPr>
        <w:t xml:space="preserve"> </w:t>
      </w:r>
      <w:r>
        <w:rPr>
          <w:color w:val="221E1F"/>
          <w:w w:val="115"/>
        </w:rPr>
        <w:t>обращения</w:t>
      </w:r>
      <w:r>
        <w:rPr>
          <w:color w:val="221E1F"/>
          <w:spacing w:val="-13"/>
          <w:w w:val="115"/>
        </w:rPr>
        <w:t xml:space="preserve"> </w:t>
      </w:r>
      <w:r>
        <w:rPr>
          <w:color w:val="221E1F"/>
          <w:w w:val="115"/>
        </w:rPr>
        <w:t>в</w:t>
      </w:r>
      <w:r>
        <w:rPr>
          <w:color w:val="221E1F"/>
          <w:spacing w:val="-14"/>
          <w:w w:val="115"/>
        </w:rPr>
        <w:t xml:space="preserve"> </w:t>
      </w:r>
      <w:r>
        <w:rPr>
          <w:color w:val="221E1F"/>
          <w:w w:val="115"/>
        </w:rPr>
        <w:t>официальной</w:t>
      </w:r>
      <w:r>
        <w:rPr>
          <w:color w:val="221E1F"/>
          <w:spacing w:val="-13"/>
          <w:w w:val="115"/>
        </w:rPr>
        <w:t xml:space="preserve"> </w:t>
      </w:r>
      <w:r>
        <w:rPr>
          <w:color w:val="221E1F"/>
          <w:w w:val="115"/>
        </w:rPr>
        <w:t>и</w:t>
      </w:r>
      <w:r>
        <w:rPr>
          <w:color w:val="221E1F"/>
          <w:spacing w:val="-14"/>
          <w:w w:val="115"/>
        </w:rPr>
        <w:t xml:space="preserve"> </w:t>
      </w:r>
      <w:r>
        <w:rPr>
          <w:color w:val="221E1F"/>
          <w:w w:val="115"/>
        </w:rPr>
        <w:t>не-</w:t>
      </w:r>
      <w:r>
        <w:rPr>
          <w:color w:val="221E1F"/>
          <w:spacing w:val="-9"/>
          <w:w w:val="115"/>
        </w:rPr>
        <w:t xml:space="preserve"> </w:t>
      </w:r>
      <w:r>
        <w:rPr>
          <w:color w:val="221E1F"/>
          <w:w w:val="115"/>
        </w:rPr>
        <w:t>официальной</w:t>
      </w:r>
      <w:r>
        <w:rPr>
          <w:color w:val="221E1F"/>
          <w:spacing w:val="-14"/>
          <w:w w:val="115"/>
        </w:rPr>
        <w:t xml:space="preserve"> </w:t>
      </w:r>
      <w:r>
        <w:rPr>
          <w:color w:val="221E1F"/>
          <w:w w:val="115"/>
        </w:rPr>
        <w:t>речевой</w:t>
      </w:r>
      <w:r>
        <w:rPr>
          <w:color w:val="221E1F"/>
          <w:spacing w:val="-13"/>
          <w:w w:val="115"/>
        </w:rPr>
        <w:t xml:space="preserve"> </w:t>
      </w:r>
      <w:r>
        <w:rPr>
          <w:color w:val="221E1F"/>
          <w:spacing w:val="-2"/>
          <w:w w:val="115"/>
        </w:rPr>
        <w:t>ситуации;</w:t>
      </w:r>
    </w:p>
    <w:p w:rsidR="00940611" w:rsidRDefault="00F31279">
      <w:pPr>
        <w:pStyle w:val="a3"/>
        <w:spacing w:before="0"/>
        <w:ind w:left="809"/>
      </w:pPr>
      <w:r>
        <w:rPr>
          <w:color w:val="221E1F"/>
          <w:spacing w:val="-2"/>
          <w:w w:val="115"/>
        </w:rPr>
        <w:t>—владеть правилами корректного</w:t>
      </w:r>
      <w:r>
        <w:rPr>
          <w:color w:val="221E1F"/>
          <w:spacing w:val="-1"/>
          <w:w w:val="115"/>
        </w:rPr>
        <w:t xml:space="preserve"> </w:t>
      </w:r>
      <w:r>
        <w:rPr>
          <w:color w:val="221E1F"/>
          <w:spacing w:val="-2"/>
          <w:w w:val="115"/>
        </w:rPr>
        <w:t>речевого поведения</w:t>
      </w:r>
      <w:r>
        <w:rPr>
          <w:color w:val="221E1F"/>
          <w:spacing w:val="-1"/>
          <w:w w:val="115"/>
        </w:rPr>
        <w:t xml:space="preserve"> </w:t>
      </w:r>
      <w:r>
        <w:rPr>
          <w:color w:val="221E1F"/>
          <w:spacing w:val="-2"/>
          <w:w w:val="115"/>
        </w:rPr>
        <w:t>в ходе диалога;</w:t>
      </w:r>
    </w:p>
    <w:p w:rsidR="00940611" w:rsidRDefault="00F31279">
      <w:pPr>
        <w:pStyle w:val="a3"/>
        <w:ind w:left="1037" w:right="650" w:hanging="228"/>
      </w:pPr>
      <w:r>
        <w:rPr>
          <w:color w:val="221E1F"/>
          <w:w w:val="120"/>
        </w:rPr>
        <w:t>—использовать</w:t>
      </w:r>
      <w:r>
        <w:rPr>
          <w:color w:val="221E1F"/>
          <w:spacing w:val="-14"/>
          <w:w w:val="120"/>
        </w:rPr>
        <w:t xml:space="preserve"> </w:t>
      </w:r>
      <w:r>
        <w:rPr>
          <w:color w:val="221E1F"/>
          <w:w w:val="120"/>
        </w:rPr>
        <w:t>коммуникативные</w:t>
      </w:r>
      <w:r>
        <w:rPr>
          <w:color w:val="221E1F"/>
          <w:spacing w:val="-14"/>
          <w:w w:val="120"/>
        </w:rPr>
        <w:t xml:space="preserve"> </w:t>
      </w:r>
      <w:r>
        <w:rPr>
          <w:color w:val="221E1F"/>
          <w:w w:val="120"/>
        </w:rPr>
        <w:t>приёмы</w:t>
      </w:r>
      <w:r>
        <w:rPr>
          <w:color w:val="221E1F"/>
          <w:spacing w:val="-14"/>
          <w:w w:val="120"/>
        </w:rPr>
        <w:t xml:space="preserve"> </w:t>
      </w:r>
      <w:r>
        <w:rPr>
          <w:color w:val="221E1F"/>
          <w:w w:val="120"/>
        </w:rPr>
        <w:t>устного</w:t>
      </w:r>
      <w:r>
        <w:rPr>
          <w:color w:val="221E1F"/>
          <w:spacing w:val="-14"/>
          <w:w w:val="120"/>
        </w:rPr>
        <w:t xml:space="preserve"> </w:t>
      </w:r>
      <w:r>
        <w:rPr>
          <w:color w:val="221E1F"/>
          <w:w w:val="120"/>
        </w:rPr>
        <w:t>общения:</w:t>
      </w:r>
      <w:r>
        <w:rPr>
          <w:color w:val="221E1F"/>
          <w:spacing w:val="-7"/>
          <w:w w:val="120"/>
        </w:rPr>
        <w:t xml:space="preserve"> </w:t>
      </w:r>
      <w:r>
        <w:rPr>
          <w:color w:val="221E1F"/>
          <w:w w:val="120"/>
        </w:rPr>
        <w:t>убеждение,</w:t>
      </w:r>
      <w:r>
        <w:rPr>
          <w:color w:val="221E1F"/>
          <w:spacing w:val="-13"/>
          <w:w w:val="120"/>
        </w:rPr>
        <w:t xml:space="preserve"> </w:t>
      </w:r>
      <w:r>
        <w:rPr>
          <w:color w:val="221E1F"/>
          <w:w w:val="120"/>
        </w:rPr>
        <w:t>уговаривание, похвалу, просьбу, извинение, поздравление;</w:t>
      </w:r>
    </w:p>
    <w:p w:rsidR="00940611" w:rsidRDefault="00F31279">
      <w:pPr>
        <w:pStyle w:val="a3"/>
        <w:spacing w:line="230" w:lineRule="exact"/>
        <w:ind w:left="809"/>
      </w:pPr>
      <w:r>
        <w:rPr>
          <w:color w:val="221E1F"/>
          <w:w w:val="115"/>
        </w:rPr>
        <w:t>—выражать</w:t>
      </w:r>
      <w:r>
        <w:rPr>
          <w:color w:val="221E1F"/>
          <w:spacing w:val="-11"/>
          <w:w w:val="115"/>
        </w:rPr>
        <w:t xml:space="preserve"> </w:t>
      </w:r>
      <w:r>
        <w:rPr>
          <w:color w:val="221E1F"/>
          <w:w w:val="115"/>
        </w:rPr>
        <w:t>мысли</w:t>
      </w:r>
      <w:r>
        <w:rPr>
          <w:color w:val="221E1F"/>
          <w:spacing w:val="-11"/>
          <w:w w:val="115"/>
        </w:rPr>
        <w:t xml:space="preserve"> </w:t>
      </w:r>
      <w:r>
        <w:rPr>
          <w:color w:val="221E1F"/>
          <w:w w:val="115"/>
        </w:rPr>
        <w:t>и</w:t>
      </w:r>
      <w:r>
        <w:rPr>
          <w:color w:val="221E1F"/>
          <w:spacing w:val="-10"/>
          <w:w w:val="115"/>
        </w:rPr>
        <w:t xml:space="preserve"> </w:t>
      </w:r>
      <w:r>
        <w:rPr>
          <w:color w:val="221E1F"/>
          <w:w w:val="115"/>
        </w:rPr>
        <w:t>чувства</w:t>
      </w:r>
      <w:r>
        <w:rPr>
          <w:color w:val="221E1F"/>
          <w:spacing w:val="-11"/>
          <w:w w:val="115"/>
        </w:rPr>
        <w:t xml:space="preserve"> </w:t>
      </w:r>
      <w:r>
        <w:rPr>
          <w:color w:val="221E1F"/>
          <w:w w:val="115"/>
        </w:rPr>
        <w:t>на</w:t>
      </w:r>
      <w:r>
        <w:rPr>
          <w:color w:val="221E1F"/>
          <w:spacing w:val="-10"/>
          <w:w w:val="115"/>
        </w:rPr>
        <w:t xml:space="preserve"> </w:t>
      </w:r>
      <w:r>
        <w:rPr>
          <w:color w:val="221E1F"/>
          <w:w w:val="115"/>
        </w:rPr>
        <w:t>родном</w:t>
      </w:r>
      <w:r>
        <w:rPr>
          <w:color w:val="221E1F"/>
          <w:spacing w:val="-11"/>
          <w:w w:val="115"/>
        </w:rPr>
        <w:t xml:space="preserve"> </w:t>
      </w:r>
      <w:r>
        <w:rPr>
          <w:color w:val="221E1F"/>
          <w:w w:val="115"/>
        </w:rPr>
        <w:t>языке</w:t>
      </w:r>
      <w:r>
        <w:rPr>
          <w:color w:val="221E1F"/>
          <w:spacing w:val="-10"/>
          <w:w w:val="115"/>
        </w:rPr>
        <w:t xml:space="preserve"> </w:t>
      </w:r>
      <w:r>
        <w:rPr>
          <w:color w:val="221E1F"/>
          <w:w w:val="115"/>
        </w:rPr>
        <w:t>в</w:t>
      </w:r>
      <w:r>
        <w:rPr>
          <w:color w:val="221E1F"/>
          <w:spacing w:val="-11"/>
          <w:w w:val="115"/>
        </w:rPr>
        <w:t xml:space="preserve"> </w:t>
      </w:r>
      <w:r>
        <w:rPr>
          <w:color w:val="221E1F"/>
          <w:w w:val="115"/>
        </w:rPr>
        <w:t>соответствии</w:t>
      </w:r>
      <w:r>
        <w:rPr>
          <w:color w:val="221E1F"/>
          <w:spacing w:val="-10"/>
          <w:w w:val="115"/>
        </w:rPr>
        <w:t xml:space="preserve"> </w:t>
      </w:r>
      <w:r>
        <w:rPr>
          <w:color w:val="221E1F"/>
          <w:w w:val="115"/>
        </w:rPr>
        <w:t>с</w:t>
      </w:r>
      <w:r>
        <w:rPr>
          <w:color w:val="221E1F"/>
          <w:spacing w:val="-11"/>
          <w:w w:val="115"/>
        </w:rPr>
        <w:t xml:space="preserve"> </w:t>
      </w:r>
      <w:r>
        <w:rPr>
          <w:color w:val="221E1F"/>
          <w:w w:val="115"/>
        </w:rPr>
        <w:t>ситуацией</w:t>
      </w:r>
      <w:r>
        <w:rPr>
          <w:color w:val="221E1F"/>
          <w:spacing w:val="-11"/>
          <w:w w:val="115"/>
        </w:rPr>
        <w:t xml:space="preserve"> </w:t>
      </w:r>
      <w:r>
        <w:rPr>
          <w:color w:val="221E1F"/>
          <w:spacing w:val="-2"/>
          <w:w w:val="115"/>
        </w:rPr>
        <w:t>общения;</w:t>
      </w:r>
    </w:p>
    <w:p w:rsidR="00940611" w:rsidRDefault="00F31279">
      <w:pPr>
        <w:pStyle w:val="a3"/>
        <w:spacing w:before="0"/>
        <w:ind w:left="1037" w:right="798" w:hanging="228"/>
      </w:pPr>
      <w:r>
        <w:rPr>
          <w:color w:val="221E1F"/>
          <w:w w:val="115"/>
        </w:rPr>
        <w:t>—владеть</w:t>
      </w:r>
      <w:r>
        <w:rPr>
          <w:color w:val="221E1F"/>
          <w:spacing w:val="-11"/>
          <w:w w:val="115"/>
        </w:rPr>
        <w:t xml:space="preserve"> </w:t>
      </w:r>
      <w:r>
        <w:rPr>
          <w:color w:val="221E1F"/>
          <w:w w:val="115"/>
        </w:rPr>
        <w:t>различными</w:t>
      </w:r>
      <w:r>
        <w:rPr>
          <w:color w:val="221E1F"/>
          <w:spacing w:val="-11"/>
          <w:w w:val="115"/>
        </w:rPr>
        <w:t xml:space="preserve"> </w:t>
      </w:r>
      <w:r>
        <w:rPr>
          <w:color w:val="221E1F"/>
          <w:w w:val="115"/>
        </w:rPr>
        <w:t>приёмами</w:t>
      </w:r>
      <w:r>
        <w:rPr>
          <w:color w:val="221E1F"/>
          <w:spacing w:val="-11"/>
          <w:w w:val="115"/>
        </w:rPr>
        <w:t xml:space="preserve"> </w:t>
      </w:r>
      <w:r>
        <w:rPr>
          <w:color w:val="221E1F"/>
          <w:w w:val="115"/>
        </w:rPr>
        <w:t>слушания</w:t>
      </w:r>
      <w:r>
        <w:rPr>
          <w:color w:val="221E1F"/>
          <w:spacing w:val="-11"/>
          <w:w w:val="115"/>
        </w:rPr>
        <w:t xml:space="preserve"> </w:t>
      </w:r>
      <w:r>
        <w:rPr>
          <w:color w:val="221E1F"/>
          <w:w w:val="115"/>
        </w:rPr>
        <w:t>научно-познавательных</w:t>
      </w:r>
      <w:r>
        <w:rPr>
          <w:color w:val="221E1F"/>
          <w:spacing w:val="-11"/>
          <w:w w:val="115"/>
        </w:rPr>
        <w:t xml:space="preserve"> </w:t>
      </w:r>
      <w:r>
        <w:rPr>
          <w:color w:val="221E1F"/>
          <w:w w:val="115"/>
        </w:rPr>
        <w:t>и</w:t>
      </w:r>
      <w:r>
        <w:rPr>
          <w:color w:val="221E1F"/>
          <w:spacing w:val="36"/>
          <w:w w:val="115"/>
        </w:rPr>
        <w:t xml:space="preserve"> </w:t>
      </w:r>
      <w:r>
        <w:rPr>
          <w:color w:val="221E1F"/>
          <w:w w:val="115"/>
        </w:rPr>
        <w:t>художественных</w:t>
      </w:r>
      <w:r>
        <w:rPr>
          <w:color w:val="221E1F"/>
          <w:spacing w:val="36"/>
          <w:w w:val="115"/>
        </w:rPr>
        <w:t xml:space="preserve"> </w:t>
      </w:r>
      <w:r>
        <w:rPr>
          <w:color w:val="221E1F"/>
          <w:w w:val="115"/>
        </w:rPr>
        <w:t>текстов об</w:t>
      </w:r>
      <w:r>
        <w:rPr>
          <w:color w:val="221E1F"/>
          <w:spacing w:val="40"/>
          <w:w w:val="115"/>
        </w:rPr>
        <w:t xml:space="preserve"> </w:t>
      </w:r>
      <w:r>
        <w:rPr>
          <w:color w:val="221E1F"/>
          <w:w w:val="115"/>
        </w:rPr>
        <w:t>истории</w:t>
      </w:r>
      <w:r>
        <w:rPr>
          <w:color w:val="221E1F"/>
          <w:spacing w:val="40"/>
          <w:w w:val="115"/>
        </w:rPr>
        <w:t xml:space="preserve"> </w:t>
      </w:r>
      <w:r>
        <w:rPr>
          <w:color w:val="221E1F"/>
          <w:w w:val="115"/>
        </w:rPr>
        <w:t>языка</w:t>
      </w:r>
      <w:r>
        <w:rPr>
          <w:color w:val="221E1F"/>
          <w:spacing w:val="40"/>
          <w:w w:val="115"/>
        </w:rPr>
        <w:t xml:space="preserve"> </w:t>
      </w:r>
      <w:r>
        <w:rPr>
          <w:color w:val="221E1F"/>
          <w:w w:val="115"/>
        </w:rPr>
        <w:t>и о культуре русского народа;</w:t>
      </w:r>
    </w:p>
    <w:p w:rsidR="00940611" w:rsidRDefault="00F31279">
      <w:pPr>
        <w:pStyle w:val="a3"/>
        <w:ind w:left="1037" w:right="650" w:hanging="228"/>
      </w:pPr>
      <w:r>
        <w:rPr>
          <w:color w:val="221E1F"/>
          <w:w w:val="115"/>
        </w:rPr>
        <w:t>—анализировать информацию прочитанного и прослушанного</w:t>
      </w:r>
      <w:r>
        <w:rPr>
          <w:color w:val="221E1F"/>
          <w:spacing w:val="40"/>
          <w:w w:val="115"/>
        </w:rPr>
        <w:t xml:space="preserve"> </w:t>
      </w:r>
      <w:r>
        <w:rPr>
          <w:color w:val="221E1F"/>
          <w:w w:val="115"/>
        </w:rPr>
        <w:t xml:space="preserve">текста: отличать главные факты </w:t>
      </w:r>
      <w:r>
        <w:rPr>
          <w:color w:val="221E1F"/>
          <w:w w:val="120"/>
        </w:rPr>
        <w:t>от второстепенных, выделять наиболее существенные факты, устанавливать логическую связь между фактами;</w:t>
      </w:r>
    </w:p>
    <w:p w:rsidR="00940611" w:rsidRDefault="00F31279">
      <w:pPr>
        <w:pStyle w:val="a3"/>
        <w:spacing w:before="3"/>
        <w:ind w:left="1037" w:hanging="228"/>
      </w:pPr>
      <w:r>
        <w:rPr>
          <w:color w:val="221E1F"/>
          <w:w w:val="120"/>
        </w:rPr>
        <w:t>—проводить</w:t>
      </w:r>
      <w:r>
        <w:rPr>
          <w:color w:val="221E1F"/>
          <w:spacing w:val="-3"/>
          <w:w w:val="120"/>
        </w:rPr>
        <w:t xml:space="preserve"> </w:t>
      </w:r>
      <w:r>
        <w:rPr>
          <w:color w:val="221E1F"/>
          <w:w w:val="120"/>
        </w:rPr>
        <w:t>смысловой</w:t>
      </w:r>
      <w:r>
        <w:rPr>
          <w:color w:val="221E1F"/>
          <w:spacing w:val="-3"/>
          <w:w w:val="120"/>
        </w:rPr>
        <w:t xml:space="preserve"> </w:t>
      </w:r>
      <w:r>
        <w:rPr>
          <w:color w:val="221E1F"/>
          <w:w w:val="120"/>
        </w:rPr>
        <w:t>анализ</w:t>
      </w:r>
      <w:r>
        <w:rPr>
          <w:color w:val="221E1F"/>
          <w:spacing w:val="-3"/>
          <w:w w:val="120"/>
        </w:rPr>
        <w:t xml:space="preserve"> </w:t>
      </w:r>
      <w:r>
        <w:rPr>
          <w:color w:val="221E1F"/>
          <w:w w:val="120"/>
        </w:rPr>
        <w:t>фольклорных</w:t>
      </w:r>
      <w:r>
        <w:rPr>
          <w:color w:val="221E1F"/>
          <w:spacing w:val="-3"/>
          <w:w w:val="120"/>
        </w:rPr>
        <w:t xml:space="preserve"> </w:t>
      </w:r>
      <w:r>
        <w:rPr>
          <w:color w:val="221E1F"/>
          <w:w w:val="120"/>
        </w:rPr>
        <w:t>и</w:t>
      </w:r>
      <w:r>
        <w:rPr>
          <w:color w:val="221E1F"/>
          <w:spacing w:val="-3"/>
          <w:w w:val="120"/>
        </w:rPr>
        <w:t xml:space="preserve"> </w:t>
      </w:r>
      <w:r>
        <w:rPr>
          <w:color w:val="221E1F"/>
          <w:w w:val="120"/>
        </w:rPr>
        <w:t>художественных</w:t>
      </w:r>
      <w:r>
        <w:rPr>
          <w:color w:val="221E1F"/>
          <w:spacing w:val="-3"/>
          <w:w w:val="120"/>
        </w:rPr>
        <w:t xml:space="preserve"> </w:t>
      </w:r>
      <w:r>
        <w:rPr>
          <w:color w:val="221E1F"/>
          <w:w w:val="120"/>
        </w:rPr>
        <w:t>текстов</w:t>
      </w:r>
      <w:r>
        <w:rPr>
          <w:color w:val="221E1F"/>
          <w:spacing w:val="-3"/>
          <w:w w:val="120"/>
        </w:rPr>
        <w:t xml:space="preserve"> </w:t>
      </w:r>
      <w:r>
        <w:rPr>
          <w:color w:val="221E1F"/>
          <w:w w:val="120"/>
        </w:rPr>
        <w:t>или</w:t>
      </w:r>
      <w:r>
        <w:rPr>
          <w:color w:val="221E1F"/>
          <w:spacing w:val="-3"/>
          <w:w w:val="120"/>
        </w:rPr>
        <w:t xml:space="preserve"> </w:t>
      </w:r>
      <w:r>
        <w:rPr>
          <w:color w:val="221E1F"/>
          <w:w w:val="120"/>
        </w:rPr>
        <w:t>их</w:t>
      </w:r>
      <w:r>
        <w:rPr>
          <w:color w:val="221E1F"/>
          <w:spacing w:val="-3"/>
          <w:w w:val="120"/>
        </w:rPr>
        <w:t xml:space="preserve"> </w:t>
      </w:r>
      <w:r>
        <w:rPr>
          <w:color w:val="221E1F"/>
          <w:w w:val="120"/>
        </w:rPr>
        <w:t>фрагментов (народных</w:t>
      </w:r>
      <w:r>
        <w:rPr>
          <w:color w:val="221E1F"/>
          <w:spacing w:val="-8"/>
          <w:w w:val="120"/>
        </w:rPr>
        <w:t xml:space="preserve"> </w:t>
      </w:r>
      <w:r>
        <w:rPr>
          <w:color w:val="221E1F"/>
          <w:w w:val="120"/>
        </w:rPr>
        <w:t>и</w:t>
      </w:r>
      <w:r>
        <w:rPr>
          <w:color w:val="221E1F"/>
          <w:spacing w:val="-8"/>
          <w:w w:val="120"/>
        </w:rPr>
        <w:t xml:space="preserve"> </w:t>
      </w:r>
      <w:r>
        <w:rPr>
          <w:color w:val="221E1F"/>
          <w:w w:val="120"/>
        </w:rPr>
        <w:t>литературных</w:t>
      </w:r>
      <w:r>
        <w:rPr>
          <w:color w:val="221E1F"/>
          <w:spacing w:val="-8"/>
          <w:w w:val="120"/>
        </w:rPr>
        <w:t xml:space="preserve"> </w:t>
      </w:r>
      <w:r>
        <w:rPr>
          <w:color w:val="221E1F"/>
          <w:w w:val="120"/>
        </w:rPr>
        <w:t>сказок,</w:t>
      </w:r>
      <w:r>
        <w:rPr>
          <w:color w:val="221E1F"/>
          <w:spacing w:val="-2"/>
          <w:w w:val="120"/>
        </w:rPr>
        <w:t xml:space="preserve"> </w:t>
      </w:r>
      <w:r>
        <w:rPr>
          <w:color w:val="221E1F"/>
          <w:w w:val="120"/>
        </w:rPr>
        <w:t>рассказов,</w:t>
      </w:r>
      <w:r>
        <w:rPr>
          <w:color w:val="221E1F"/>
          <w:spacing w:val="-2"/>
          <w:w w:val="120"/>
        </w:rPr>
        <w:t xml:space="preserve"> </w:t>
      </w:r>
      <w:r>
        <w:rPr>
          <w:color w:val="221E1F"/>
          <w:w w:val="120"/>
        </w:rPr>
        <w:t>загадок,</w:t>
      </w:r>
      <w:r>
        <w:rPr>
          <w:color w:val="221E1F"/>
          <w:spacing w:val="-5"/>
          <w:w w:val="120"/>
        </w:rPr>
        <w:t xml:space="preserve"> </w:t>
      </w:r>
      <w:r>
        <w:rPr>
          <w:color w:val="221E1F"/>
          <w:w w:val="120"/>
        </w:rPr>
        <w:t>пословиц,</w:t>
      </w:r>
      <w:r>
        <w:rPr>
          <w:color w:val="221E1F"/>
          <w:spacing w:val="-4"/>
          <w:w w:val="120"/>
        </w:rPr>
        <w:t xml:space="preserve"> </w:t>
      </w:r>
      <w:r>
        <w:rPr>
          <w:color w:val="221E1F"/>
          <w:w w:val="120"/>
        </w:rPr>
        <w:t>притч</w:t>
      </w:r>
      <w:r>
        <w:rPr>
          <w:color w:val="221E1F"/>
          <w:spacing w:val="-8"/>
          <w:w w:val="120"/>
        </w:rPr>
        <w:t xml:space="preserve"> </w:t>
      </w:r>
      <w:r>
        <w:rPr>
          <w:color w:val="221E1F"/>
          <w:w w:val="120"/>
        </w:rPr>
        <w:t>и</w:t>
      </w:r>
      <w:r>
        <w:rPr>
          <w:color w:val="221E1F"/>
          <w:spacing w:val="-8"/>
          <w:w w:val="120"/>
        </w:rPr>
        <w:t xml:space="preserve"> </w:t>
      </w:r>
      <w:r>
        <w:rPr>
          <w:color w:val="221E1F"/>
          <w:w w:val="120"/>
        </w:rPr>
        <w:t>т.</w:t>
      </w:r>
      <w:r>
        <w:rPr>
          <w:color w:val="221E1F"/>
          <w:spacing w:val="-4"/>
          <w:w w:val="120"/>
        </w:rPr>
        <w:t xml:space="preserve"> </w:t>
      </w:r>
      <w:r>
        <w:rPr>
          <w:color w:val="221E1F"/>
          <w:w w:val="120"/>
        </w:rPr>
        <w:t>п.),</w:t>
      </w:r>
      <w:r>
        <w:rPr>
          <w:color w:val="221E1F"/>
          <w:spacing w:val="-4"/>
          <w:w w:val="120"/>
        </w:rPr>
        <w:t xml:space="preserve"> </w:t>
      </w:r>
      <w:r>
        <w:rPr>
          <w:color w:val="221E1F"/>
          <w:w w:val="120"/>
        </w:rPr>
        <w:t>определять языковые особенности текстов;</w:t>
      </w:r>
    </w:p>
    <w:p w:rsidR="00940611" w:rsidRDefault="00F31279">
      <w:pPr>
        <w:pStyle w:val="a3"/>
        <w:ind w:left="811"/>
      </w:pPr>
      <w:r>
        <w:rPr>
          <w:color w:val="221E1F"/>
          <w:w w:val="120"/>
        </w:rPr>
        <w:t>—выявлять</w:t>
      </w:r>
      <w:r>
        <w:rPr>
          <w:color w:val="221E1F"/>
          <w:spacing w:val="-11"/>
          <w:w w:val="120"/>
        </w:rPr>
        <w:t xml:space="preserve"> </w:t>
      </w:r>
      <w:r>
        <w:rPr>
          <w:color w:val="221E1F"/>
          <w:w w:val="120"/>
        </w:rPr>
        <w:t>и</w:t>
      </w:r>
      <w:r>
        <w:rPr>
          <w:color w:val="221E1F"/>
          <w:spacing w:val="-11"/>
          <w:w w:val="120"/>
        </w:rPr>
        <w:t xml:space="preserve"> </w:t>
      </w:r>
      <w:r>
        <w:rPr>
          <w:color w:val="221E1F"/>
          <w:w w:val="120"/>
        </w:rPr>
        <w:t>исправлять</w:t>
      </w:r>
      <w:r>
        <w:rPr>
          <w:color w:val="221E1F"/>
          <w:spacing w:val="-10"/>
          <w:w w:val="120"/>
        </w:rPr>
        <w:t xml:space="preserve"> </w:t>
      </w:r>
      <w:r>
        <w:rPr>
          <w:color w:val="221E1F"/>
          <w:w w:val="120"/>
        </w:rPr>
        <w:t>речевые</w:t>
      </w:r>
      <w:r>
        <w:rPr>
          <w:color w:val="221E1F"/>
          <w:spacing w:val="-11"/>
          <w:w w:val="120"/>
        </w:rPr>
        <w:t xml:space="preserve"> </w:t>
      </w:r>
      <w:r>
        <w:rPr>
          <w:color w:val="221E1F"/>
          <w:w w:val="120"/>
        </w:rPr>
        <w:t>ошибки</w:t>
      </w:r>
      <w:r>
        <w:rPr>
          <w:color w:val="221E1F"/>
          <w:spacing w:val="-10"/>
          <w:w w:val="120"/>
        </w:rPr>
        <w:t xml:space="preserve"> </w:t>
      </w:r>
      <w:r>
        <w:rPr>
          <w:color w:val="221E1F"/>
          <w:w w:val="120"/>
        </w:rPr>
        <w:t>в</w:t>
      </w:r>
      <w:r>
        <w:rPr>
          <w:color w:val="221E1F"/>
          <w:spacing w:val="-11"/>
          <w:w w:val="120"/>
        </w:rPr>
        <w:t xml:space="preserve"> </w:t>
      </w:r>
      <w:r>
        <w:rPr>
          <w:color w:val="221E1F"/>
          <w:w w:val="120"/>
        </w:rPr>
        <w:t>устной</w:t>
      </w:r>
      <w:r>
        <w:rPr>
          <w:color w:val="221E1F"/>
          <w:spacing w:val="-10"/>
          <w:w w:val="120"/>
        </w:rPr>
        <w:t xml:space="preserve"> </w:t>
      </w:r>
      <w:r>
        <w:rPr>
          <w:color w:val="221E1F"/>
          <w:spacing w:val="-2"/>
          <w:w w:val="120"/>
        </w:rPr>
        <w:t>речи;</w:t>
      </w:r>
    </w:p>
    <w:p w:rsidR="00940611" w:rsidRDefault="00F31279">
      <w:pPr>
        <w:pStyle w:val="a3"/>
        <w:spacing w:before="2"/>
        <w:ind w:left="1037" w:right="650" w:hanging="228"/>
      </w:pPr>
      <w:r>
        <w:rPr>
          <w:color w:val="221E1F"/>
          <w:w w:val="115"/>
        </w:rPr>
        <w:t>—создавать</w:t>
      </w:r>
      <w:r>
        <w:rPr>
          <w:color w:val="221E1F"/>
          <w:spacing w:val="-11"/>
          <w:w w:val="115"/>
        </w:rPr>
        <w:t xml:space="preserve"> </w:t>
      </w:r>
      <w:r>
        <w:rPr>
          <w:color w:val="221E1F"/>
          <w:w w:val="115"/>
        </w:rPr>
        <w:t>тексты-повествования</w:t>
      </w:r>
      <w:r>
        <w:rPr>
          <w:color w:val="221E1F"/>
          <w:spacing w:val="-11"/>
          <w:w w:val="115"/>
        </w:rPr>
        <w:t xml:space="preserve"> </w:t>
      </w:r>
      <w:r>
        <w:rPr>
          <w:color w:val="221E1F"/>
          <w:w w:val="115"/>
        </w:rPr>
        <w:t>об</w:t>
      </w:r>
      <w:r>
        <w:rPr>
          <w:color w:val="221E1F"/>
          <w:spacing w:val="-11"/>
          <w:w w:val="115"/>
        </w:rPr>
        <w:t xml:space="preserve"> </w:t>
      </w:r>
      <w:r>
        <w:rPr>
          <w:color w:val="221E1F"/>
          <w:w w:val="115"/>
        </w:rPr>
        <w:t>участии</w:t>
      </w:r>
      <w:r>
        <w:rPr>
          <w:color w:val="221E1F"/>
          <w:spacing w:val="-11"/>
          <w:w w:val="115"/>
        </w:rPr>
        <w:t xml:space="preserve"> </w:t>
      </w:r>
      <w:r>
        <w:rPr>
          <w:color w:val="221E1F"/>
          <w:w w:val="115"/>
        </w:rPr>
        <w:t>в</w:t>
      </w:r>
      <w:r>
        <w:rPr>
          <w:color w:val="221E1F"/>
          <w:spacing w:val="-11"/>
          <w:w w:val="115"/>
        </w:rPr>
        <w:t xml:space="preserve"> </w:t>
      </w:r>
      <w:r>
        <w:rPr>
          <w:color w:val="221E1F"/>
          <w:w w:val="115"/>
        </w:rPr>
        <w:t>мастер-классах,</w:t>
      </w:r>
      <w:r>
        <w:rPr>
          <w:color w:val="221E1F"/>
          <w:spacing w:val="-10"/>
          <w:w w:val="115"/>
        </w:rPr>
        <w:t xml:space="preserve"> </w:t>
      </w:r>
      <w:r>
        <w:rPr>
          <w:color w:val="221E1F"/>
          <w:w w:val="115"/>
        </w:rPr>
        <w:t>связанных</w:t>
      </w:r>
      <w:r>
        <w:rPr>
          <w:color w:val="221E1F"/>
          <w:spacing w:val="-11"/>
          <w:w w:val="115"/>
        </w:rPr>
        <w:t xml:space="preserve"> </w:t>
      </w:r>
      <w:r>
        <w:rPr>
          <w:color w:val="221E1F"/>
          <w:w w:val="115"/>
        </w:rPr>
        <w:t>с</w:t>
      </w:r>
      <w:r>
        <w:rPr>
          <w:color w:val="221E1F"/>
          <w:spacing w:val="-11"/>
          <w:w w:val="115"/>
        </w:rPr>
        <w:t xml:space="preserve"> </w:t>
      </w:r>
      <w:r>
        <w:rPr>
          <w:color w:val="221E1F"/>
          <w:w w:val="115"/>
        </w:rPr>
        <w:t xml:space="preserve">народными </w:t>
      </w:r>
      <w:r>
        <w:rPr>
          <w:color w:val="221E1F"/>
          <w:spacing w:val="-2"/>
          <w:w w:val="115"/>
        </w:rPr>
        <w:t>промыслами;</w:t>
      </w:r>
    </w:p>
    <w:p w:rsidR="00940611" w:rsidRDefault="00F31279">
      <w:pPr>
        <w:pStyle w:val="a3"/>
        <w:spacing w:line="230" w:lineRule="exact"/>
        <w:ind w:left="809"/>
      </w:pPr>
      <w:r>
        <w:rPr>
          <w:color w:val="221E1F"/>
          <w:spacing w:val="-2"/>
          <w:w w:val="115"/>
        </w:rPr>
        <w:t>—создавать тексты-рассуждения</w:t>
      </w:r>
      <w:r>
        <w:rPr>
          <w:color w:val="221E1F"/>
          <w:spacing w:val="-1"/>
          <w:w w:val="115"/>
        </w:rPr>
        <w:t xml:space="preserve"> </w:t>
      </w:r>
      <w:r>
        <w:rPr>
          <w:color w:val="221E1F"/>
          <w:spacing w:val="-2"/>
          <w:w w:val="115"/>
        </w:rPr>
        <w:t>с использованием</w:t>
      </w:r>
      <w:r>
        <w:rPr>
          <w:color w:val="221E1F"/>
          <w:spacing w:val="-1"/>
          <w:w w:val="115"/>
        </w:rPr>
        <w:t xml:space="preserve"> </w:t>
      </w:r>
      <w:r>
        <w:rPr>
          <w:color w:val="221E1F"/>
          <w:spacing w:val="-2"/>
          <w:w w:val="115"/>
        </w:rPr>
        <w:t>различных способов</w:t>
      </w:r>
      <w:r>
        <w:rPr>
          <w:color w:val="221E1F"/>
          <w:spacing w:val="-1"/>
          <w:w w:val="115"/>
        </w:rPr>
        <w:t xml:space="preserve"> </w:t>
      </w:r>
      <w:r>
        <w:rPr>
          <w:color w:val="221E1F"/>
          <w:spacing w:val="-2"/>
          <w:w w:val="115"/>
        </w:rPr>
        <w:t>аргументации;</w:t>
      </w:r>
    </w:p>
    <w:p w:rsidR="00940611" w:rsidRDefault="00F31279">
      <w:pPr>
        <w:pStyle w:val="a3"/>
        <w:spacing w:before="0"/>
        <w:ind w:left="1037" w:hanging="228"/>
      </w:pPr>
      <w:r>
        <w:rPr>
          <w:color w:val="221E1F"/>
          <w:w w:val="115"/>
        </w:rPr>
        <w:t>—оценивать</w:t>
      </w:r>
      <w:r>
        <w:rPr>
          <w:color w:val="221E1F"/>
          <w:spacing w:val="-8"/>
          <w:w w:val="115"/>
        </w:rPr>
        <w:t xml:space="preserve"> </w:t>
      </w:r>
      <w:r>
        <w:rPr>
          <w:color w:val="221E1F"/>
          <w:w w:val="115"/>
        </w:rPr>
        <w:t>устные</w:t>
      </w:r>
      <w:r>
        <w:rPr>
          <w:color w:val="221E1F"/>
          <w:spacing w:val="-8"/>
          <w:w w:val="115"/>
        </w:rPr>
        <w:t xml:space="preserve"> </w:t>
      </w:r>
      <w:r>
        <w:rPr>
          <w:color w:val="221E1F"/>
          <w:w w:val="115"/>
        </w:rPr>
        <w:t>и</w:t>
      </w:r>
      <w:r>
        <w:rPr>
          <w:color w:val="221E1F"/>
          <w:spacing w:val="-8"/>
          <w:w w:val="115"/>
        </w:rPr>
        <w:t xml:space="preserve"> </w:t>
      </w:r>
      <w:r>
        <w:rPr>
          <w:color w:val="221E1F"/>
          <w:w w:val="115"/>
        </w:rPr>
        <w:t>письменные</w:t>
      </w:r>
      <w:r>
        <w:rPr>
          <w:color w:val="221E1F"/>
          <w:spacing w:val="-8"/>
          <w:w w:val="115"/>
        </w:rPr>
        <w:t xml:space="preserve"> </w:t>
      </w:r>
      <w:r>
        <w:rPr>
          <w:color w:val="221E1F"/>
          <w:w w:val="115"/>
        </w:rPr>
        <w:t>речевые</w:t>
      </w:r>
      <w:r>
        <w:rPr>
          <w:color w:val="221E1F"/>
          <w:spacing w:val="-8"/>
          <w:w w:val="115"/>
        </w:rPr>
        <w:t xml:space="preserve"> </w:t>
      </w:r>
      <w:r>
        <w:rPr>
          <w:color w:val="221E1F"/>
          <w:w w:val="115"/>
        </w:rPr>
        <w:t>высказывания</w:t>
      </w:r>
      <w:r>
        <w:rPr>
          <w:color w:val="221E1F"/>
          <w:spacing w:val="-8"/>
          <w:w w:val="115"/>
        </w:rPr>
        <w:t xml:space="preserve"> </w:t>
      </w:r>
      <w:r>
        <w:rPr>
          <w:color w:val="221E1F"/>
          <w:w w:val="115"/>
        </w:rPr>
        <w:t>с</w:t>
      </w:r>
      <w:r>
        <w:rPr>
          <w:color w:val="221E1F"/>
          <w:spacing w:val="-8"/>
          <w:w w:val="115"/>
        </w:rPr>
        <w:t xml:space="preserve"> </w:t>
      </w:r>
      <w:r>
        <w:rPr>
          <w:color w:val="221E1F"/>
          <w:w w:val="115"/>
        </w:rPr>
        <w:t>точки</w:t>
      </w:r>
      <w:r>
        <w:rPr>
          <w:color w:val="221E1F"/>
          <w:spacing w:val="-8"/>
          <w:w w:val="115"/>
        </w:rPr>
        <w:t xml:space="preserve"> </w:t>
      </w:r>
      <w:r>
        <w:rPr>
          <w:color w:val="221E1F"/>
          <w:w w:val="115"/>
        </w:rPr>
        <w:t>зрения</w:t>
      </w:r>
      <w:r>
        <w:rPr>
          <w:color w:val="221E1F"/>
          <w:spacing w:val="-8"/>
          <w:w w:val="115"/>
        </w:rPr>
        <w:t xml:space="preserve"> </w:t>
      </w:r>
      <w:r>
        <w:rPr>
          <w:color w:val="221E1F"/>
          <w:w w:val="115"/>
        </w:rPr>
        <w:t>точного,</w:t>
      </w:r>
      <w:r>
        <w:rPr>
          <w:color w:val="221E1F"/>
          <w:spacing w:val="-5"/>
          <w:w w:val="115"/>
        </w:rPr>
        <w:t xml:space="preserve"> </w:t>
      </w:r>
      <w:r>
        <w:rPr>
          <w:color w:val="221E1F"/>
          <w:w w:val="115"/>
        </w:rPr>
        <w:t>уместного</w:t>
      </w:r>
      <w:r>
        <w:rPr>
          <w:color w:val="221E1F"/>
          <w:spacing w:val="-8"/>
          <w:w w:val="115"/>
        </w:rPr>
        <w:t xml:space="preserve"> </w:t>
      </w:r>
      <w:r>
        <w:rPr>
          <w:color w:val="221E1F"/>
          <w:w w:val="115"/>
        </w:rPr>
        <w:t>и выразительного слово- употребления;</w:t>
      </w:r>
    </w:p>
    <w:p w:rsidR="00940611" w:rsidRDefault="00F31279">
      <w:pPr>
        <w:pStyle w:val="a3"/>
        <w:ind w:left="1037" w:right="650" w:hanging="228"/>
      </w:pPr>
      <w:r>
        <w:rPr>
          <w:color w:val="221E1F"/>
          <w:w w:val="115"/>
        </w:rPr>
        <w:t>—редактировать</w:t>
      </w:r>
      <w:r>
        <w:rPr>
          <w:color w:val="221E1F"/>
          <w:spacing w:val="-9"/>
          <w:w w:val="115"/>
        </w:rPr>
        <w:t xml:space="preserve"> </w:t>
      </w:r>
      <w:r>
        <w:rPr>
          <w:color w:val="221E1F"/>
          <w:w w:val="115"/>
        </w:rPr>
        <w:t>письменный</w:t>
      </w:r>
      <w:r>
        <w:rPr>
          <w:color w:val="221E1F"/>
          <w:spacing w:val="-9"/>
          <w:w w:val="115"/>
        </w:rPr>
        <w:t xml:space="preserve"> </w:t>
      </w:r>
      <w:r>
        <w:rPr>
          <w:color w:val="221E1F"/>
          <w:w w:val="115"/>
        </w:rPr>
        <w:t>текст</w:t>
      </w:r>
      <w:r>
        <w:rPr>
          <w:color w:val="221E1F"/>
          <w:spacing w:val="-9"/>
          <w:w w:val="115"/>
        </w:rPr>
        <w:t xml:space="preserve"> </w:t>
      </w:r>
      <w:r>
        <w:rPr>
          <w:color w:val="221E1F"/>
          <w:w w:val="115"/>
        </w:rPr>
        <w:t>с</w:t>
      </w:r>
      <w:r>
        <w:rPr>
          <w:color w:val="221E1F"/>
          <w:spacing w:val="-9"/>
          <w:w w:val="115"/>
        </w:rPr>
        <w:t xml:space="preserve"> </w:t>
      </w:r>
      <w:r>
        <w:rPr>
          <w:color w:val="221E1F"/>
          <w:w w:val="115"/>
        </w:rPr>
        <w:t>целью</w:t>
      </w:r>
      <w:r>
        <w:rPr>
          <w:color w:val="221E1F"/>
          <w:spacing w:val="-9"/>
          <w:w w:val="115"/>
        </w:rPr>
        <w:t xml:space="preserve"> </w:t>
      </w:r>
      <w:r>
        <w:rPr>
          <w:color w:val="221E1F"/>
          <w:w w:val="115"/>
        </w:rPr>
        <w:t>исправления</w:t>
      </w:r>
      <w:r>
        <w:rPr>
          <w:color w:val="221E1F"/>
          <w:spacing w:val="-9"/>
          <w:w w:val="115"/>
        </w:rPr>
        <w:t xml:space="preserve"> </w:t>
      </w:r>
      <w:r>
        <w:rPr>
          <w:color w:val="221E1F"/>
          <w:w w:val="115"/>
        </w:rPr>
        <w:t>речевых</w:t>
      </w:r>
      <w:r>
        <w:rPr>
          <w:color w:val="221E1F"/>
          <w:spacing w:val="-9"/>
          <w:w w:val="115"/>
        </w:rPr>
        <w:t xml:space="preserve"> </w:t>
      </w:r>
      <w:r>
        <w:rPr>
          <w:color w:val="221E1F"/>
          <w:w w:val="115"/>
        </w:rPr>
        <w:t>ошибок</w:t>
      </w:r>
      <w:r>
        <w:rPr>
          <w:color w:val="221E1F"/>
          <w:spacing w:val="-9"/>
          <w:w w:val="115"/>
        </w:rPr>
        <w:t xml:space="preserve"> </w:t>
      </w:r>
      <w:r>
        <w:rPr>
          <w:color w:val="221E1F"/>
          <w:w w:val="115"/>
        </w:rPr>
        <w:t>или</w:t>
      </w:r>
      <w:r>
        <w:rPr>
          <w:color w:val="221E1F"/>
          <w:spacing w:val="-9"/>
          <w:w w:val="115"/>
        </w:rPr>
        <w:t xml:space="preserve"> </w:t>
      </w:r>
      <w:r>
        <w:rPr>
          <w:color w:val="221E1F"/>
          <w:w w:val="115"/>
        </w:rPr>
        <w:t>с</w:t>
      </w:r>
      <w:r>
        <w:rPr>
          <w:color w:val="221E1F"/>
          <w:spacing w:val="-9"/>
          <w:w w:val="115"/>
        </w:rPr>
        <w:t xml:space="preserve"> </w:t>
      </w:r>
      <w:r>
        <w:rPr>
          <w:color w:val="221E1F"/>
          <w:w w:val="115"/>
        </w:rPr>
        <w:t>целью</w:t>
      </w:r>
      <w:r>
        <w:rPr>
          <w:color w:val="221E1F"/>
          <w:spacing w:val="-9"/>
          <w:w w:val="115"/>
        </w:rPr>
        <w:t xml:space="preserve"> </w:t>
      </w:r>
      <w:r>
        <w:rPr>
          <w:color w:val="221E1F"/>
          <w:w w:val="115"/>
        </w:rPr>
        <w:t>более точной передачи смысла.</w:t>
      </w:r>
    </w:p>
    <w:p w:rsidR="00940611" w:rsidRDefault="00E02C5C">
      <w:pPr>
        <w:pStyle w:val="Heading3"/>
        <w:ind w:left="811"/>
      </w:pPr>
      <w:r>
        <w:rPr>
          <w:color w:val="221E1F"/>
          <w:spacing w:val="-2"/>
        </w:rPr>
        <w:t xml:space="preserve">4 </w:t>
      </w:r>
      <w:r w:rsidR="00F31279">
        <w:rPr>
          <w:color w:val="221E1F"/>
          <w:spacing w:val="-2"/>
        </w:rPr>
        <w:t>класс</w:t>
      </w:r>
    </w:p>
    <w:p w:rsidR="00940611" w:rsidRDefault="00F31279">
      <w:pPr>
        <w:spacing w:before="2" w:line="230" w:lineRule="exact"/>
        <w:ind w:left="1037"/>
        <w:rPr>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10"/>
          <w:w w:val="110"/>
          <w:sz w:val="20"/>
        </w:rPr>
        <w:t xml:space="preserve"> </w:t>
      </w:r>
      <w:r>
        <w:rPr>
          <w:color w:val="221E1F"/>
          <w:w w:val="110"/>
          <w:sz w:val="20"/>
        </w:rPr>
        <w:t>обучения</w:t>
      </w:r>
      <w:r>
        <w:rPr>
          <w:color w:val="221E1F"/>
          <w:spacing w:val="-9"/>
          <w:w w:val="110"/>
          <w:sz w:val="20"/>
        </w:rPr>
        <w:t xml:space="preserve"> </w:t>
      </w:r>
      <w:r>
        <w:rPr>
          <w:color w:val="221E1F"/>
          <w:w w:val="110"/>
          <w:sz w:val="20"/>
        </w:rPr>
        <w:t>в</w:t>
      </w:r>
      <w:r>
        <w:rPr>
          <w:color w:val="221E1F"/>
          <w:spacing w:val="-2"/>
          <w:w w:val="110"/>
          <w:sz w:val="20"/>
        </w:rPr>
        <w:t xml:space="preserve"> </w:t>
      </w:r>
      <w:r>
        <w:rPr>
          <w:b/>
          <w:color w:val="221E1F"/>
          <w:w w:val="110"/>
          <w:sz w:val="20"/>
        </w:rPr>
        <w:t>4</w:t>
      </w:r>
      <w:r>
        <w:rPr>
          <w:b/>
          <w:color w:val="221E1F"/>
          <w:spacing w:val="-9"/>
          <w:w w:val="110"/>
          <w:sz w:val="20"/>
        </w:rPr>
        <w:t xml:space="preserve"> </w:t>
      </w:r>
      <w:r>
        <w:rPr>
          <w:b/>
          <w:color w:val="221E1F"/>
          <w:w w:val="110"/>
          <w:sz w:val="20"/>
        </w:rPr>
        <w:t>классе</w:t>
      </w:r>
      <w:r>
        <w:rPr>
          <w:b/>
          <w:color w:val="221E1F"/>
          <w:spacing w:val="-6"/>
          <w:w w:val="110"/>
          <w:sz w:val="20"/>
        </w:rPr>
        <w:t xml:space="preserve"> </w:t>
      </w:r>
      <w:r>
        <w:rPr>
          <w:color w:val="221E1F"/>
          <w:w w:val="110"/>
          <w:sz w:val="20"/>
        </w:rPr>
        <w:t>обучающийся</w:t>
      </w:r>
      <w:r>
        <w:rPr>
          <w:color w:val="221E1F"/>
          <w:spacing w:val="-8"/>
          <w:w w:val="110"/>
          <w:sz w:val="20"/>
        </w:rPr>
        <w:t xml:space="preserve"> </w:t>
      </w:r>
      <w:r>
        <w:rPr>
          <w:b/>
          <w:color w:val="221E1F"/>
          <w:spacing w:val="-2"/>
          <w:w w:val="110"/>
          <w:sz w:val="20"/>
        </w:rPr>
        <w:t>научится</w:t>
      </w:r>
      <w:r>
        <w:rPr>
          <w:color w:val="221E1F"/>
          <w:spacing w:val="-2"/>
          <w:w w:val="110"/>
          <w:sz w:val="20"/>
        </w:rPr>
        <w:t>:</w:t>
      </w:r>
    </w:p>
    <w:p w:rsidR="00940611" w:rsidRDefault="00F31279">
      <w:pPr>
        <w:pStyle w:val="a3"/>
        <w:spacing w:before="0"/>
        <w:ind w:left="1037" w:right="650" w:hanging="228"/>
      </w:pPr>
      <w:r>
        <w:rPr>
          <w:color w:val="221E1F"/>
          <w:w w:val="115"/>
        </w:rPr>
        <w:t>—распознавать слова с национально-культурным компонентом</w:t>
      </w:r>
      <w:r>
        <w:rPr>
          <w:color w:val="221E1F"/>
          <w:spacing w:val="80"/>
          <w:w w:val="115"/>
        </w:rPr>
        <w:t xml:space="preserve"> </w:t>
      </w:r>
      <w:r>
        <w:rPr>
          <w:color w:val="221E1F"/>
          <w:w w:val="115"/>
        </w:rPr>
        <w:t xml:space="preserve">значения (лексика, связанная с </w:t>
      </w:r>
      <w:r>
        <w:rPr>
          <w:color w:val="221E1F"/>
          <w:w w:val="120"/>
        </w:rPr>
        <w:t>особенностями мировосприятия и отношений между людьми; с качествами и чувствами людей; родственными отношениями);</w:t>
      </w:r>
    </w:p>
    <w:p w:rsidR="00940611" w:rsidRDefault="00F31279">
      <w:pPr>
        <w:pStyle w:val="a3"/>
        <w:spacing w:before="3"/>
        <w:ind w:left="1037" w:right="650" w:hanging="228"/>
      </w:pPr>
      <w:r>
        <w:rPr>
          <w:color w:val="221E1F"/>
          <w:w w:val="115"/>
        </w:rPr>
        <w:t>—распознавать русские традиционные сказочные образы,</w:t>
      </w:r>
      <w:r>
        <w:rPr>
          <w:color w:val="221E1F"/>
          <w:spacing w:val="40"/>
          <w:w w:val="115"/>
        </w:rPr>
        <w:t xml:space="preserve"> </w:t>
      </w:r>
      <w:r>
        <w:rPr>
          <w:color w:val="221E1F"/>
          <w:w w:val="115"/>
        </w:rPr>
        <w:t>по- нимать значение эпитетов и сравнений</w:t>
      </w:r>
      <w:r>
        <w:rPr>
          <w:color w:val="221E1F"/>
          <w:spacing w:val="-10"/>
          <w:w w:val="115"/>
        </w:rPr>
        <w:t xml:space="preserve"> </w:t>
      </w:r>
      <w:r>
        <w:rPr>
          <w:color w:val="221E1F"/>
          <w:w w:val="115"/>
        </w:rPr>
        <w:t>в</w:t>
      </w:r>
      <w:r>
        <w:rPr>
          <w:color w:val="221E1F"/>
          <w:spacing w:val="-10"/>
          <w:w w:val="115"/>
        </w:rPr>
        <w:t xml:space="preserve"> </w:t>
      </w:r>
      <w:r>
        <w:rPr>
          <w:color w:val="221E1F"/>
          <w:w w:val="115"/>
        </w:rPr>
        <w:t>произведениях</w:t>
      </w:r>
      <w:r>
        <w:rPr>
          <w:color w:val="221E1F"/>
          <w:spacing w:val="-10"/>
          <w:w w:val="115"/>
        </w:rPr>
        <w:t xml:space="preserve"> </w:t>
      </w:r>
      <w:r>
        <w:rPr>
          <w:color w:val="221E1F"/>
          <w:w w:val="115"/>
        </w:rPr>
        <w:t>уст-</w:t>
      </w:r>
      <w:r>
        <w:rPr>
          <w:color w:val="221E1F"/>
          <w:spacing w:val="-4"/>
          <w:w w:val="115"/>
        </w:rPr>
        <w:t xml:space="preserve"> </w:t>
      </w:r>
      <w:r>
        <w:rPr>
          <w:color w:val="221E1F"/>
          <w:w w:val="115"/>
        </w:rPr>
        <w:t>ного</w:t>
      </w:r>
      <w:r>
        <w:rPr>
          <w:color w:val="221E1F"/>
          <w:spacing w:val="-10"/>
          <w:w w:val="115"/>
        </w:rPr>
        <w:t xml:space="preserve"> </w:t>
      </w:r>
      <w:r>
        <w:rPr>
          <w:color w:val="221E1F"/>
          <w:w w:val="115"/>
        </w:rPr>
        <w:t>народного</w:t>
      </w:r>
      <w:r>
        <w:rPr>
          <w:color w:val="221E1F"/>
          <w:spacing w:val="-10"/>
          <w:w w:val="115"/>
        </w:rPr>
        <w:t xml:space="preserve"> </w:t>
      </w:r>
      <w:r>
        <w:rPr>
          <w:color w:val="221E1F"/>
          <w:w w:val="115"/>
        </w:rPr>
        <w:t>творчества</w:t>
      </w:r>
      <w:r>
        <w:rPr>
          <w:color w:val="221E1F"/>
          <w:spacing w:val="-10"/>
          <w:w w:val="115"/>
        </w:rPr>
        <w:t xml:space="preserve"> </w:t>
      </w:r>
      <w:r>
        <w:rPr>
          <w:color w:val="221E1F"/>
          <w:w w:val="115"/>
        </w:rPr>
        <w:t>и</w:t>
      </w:r>
      <w:r>
        <w:rPr>
          <w:color w:val="221E1F"/>
          <w:spacing w:val="-10"/>
          <w:w w:val="115"/>
        </w:rPr>
        <w:t xml:space="preserve"> </w:t>
      </w:r>
      <w:r>
        <w:rPr>
          <w:color w:val="221E1F"/>
          <w:w w:val="115"/>
        </w:rPr>
        <w:t>произведениях</w:t>
      </w:r>
      <w:r>
        <w:rPr>
          <w:color w:val="221E1F"/>
          <w:spacing w:val="-10"/>
          <w:w w:val="115"/>
        </w:rPr>
        <w:t xml:space="preserve"> </w:t>
      </w:r>
      <w:r>
        <w:rPr>
          <w:color w:val="221E1F"/>
          <w:w w:val="115"/>
        </w:rPr>
        <w:t>детской</w:t>
      </w:r>
      <w:r>
        <w:rPr>
          <w:color w:val="221E1F"/>
          <w:spacing w:val="-10"/>
          <w:w w:val="115"/>
        </w:rPr>
        <w:t xml:space="preserve"> </w:t>
      </w:r>
      <w:r>
        <w:rPr>
          <w:color w:val="221E1F"/>
          <w:w w:val="115"/>
        </w:rPr>
        <w:t>художе- ственной литературы;</w:t>
      </w:r>
    </w:p>
    <w:p w:rsidR="00940611" w:rsidRDefault="00F31279">
      <w:pPr>
        <w:pStyle w:val="a3"/>
        <w:ind w:left="809"/>
      </w:pPr>
      <w:r>
        <w:rPr>
          <w:color w:val="221E1F"/>
          <w:spacing w:val="-2"/>
          <w:w w:val="115"/>
        </w:rPr>
        <w:t>—осознавать</w:t>
      </w:r>
      <w:r>
        <w:rPr>
          <w:color w:val="221E1F"/>
          <w:spacing w:val="-1"/>
          <w:w w:val="115"/>
        </w:rPr>
        <w:t xml:space="preserve"> </w:t>
      </w:r>
      <w:r>
        <w:rPr>
          <w:color w:val="221E1F"/>
          <w:spacing w:val="-2"/>
          <w:w w:val="115"/>
        </w:rPr>
        <w:t>уместность</w:t>
      </w:r>
      <w:r>
        <w:rPr>
          <w:color w:val="221E1F"/>
          <w:spacing w:val="-1"/>
          <w:w w:val="115"/>
        </w:rPr>
        <w:t xml:space="preserve"> </w:t>
      </w:r>
      <w:r>
        <w:rPr>
          <w:color w:val="221E1F"/>
          <w:spacing w:val="-2"/>
          <w:w w:val="115"/>
        </w:rPr>
        <w:t>употребления</w:t>
      </w:r>
      <w:r>
        <w:rPr>
          <w:color w:val="221E1F"/>
          <w:spacing w:val="-1"/>
          <w:w w:val="115"/>
        </w:rPr>
        <w:t xml:space="preserve"> </w:t>
      </w:r>
      <w:r>
        <w:rPr>
          <w:color w:val="221E1F"/>
          <w:spacing w:val="-2"/>
          <w:w w:val="115"/>
        </w:rPr>
        <w:t>эпитетов</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сравнений</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речи;</w:t>
      </w:r>
    </w:p>
    <w:p w:rsidR="00940611" w:rsidRDefault="00F31279">
      <w:pPr>
        <w:pStyle w:val="a3"/>
        <w:ind w:left="1037" w:right="650" w:hanging="228"/>
      </w:pPr>
      <w:r>
        <w:rPr>
          <w:color w:val="221E1F"/>
          <w:w w:val="115"/>
        </w:rPr>
        <w:t>—использовать</w:t>
      </w:r>
      <w:r>
        <w:rPr>
          <w:color w:val="221E1F"/>
          <w:spacing w:val="-11"/>
          <w:w w:val="115"/>
        </w:rPr>
        <w:t xml:space="preserve"> </w:t>
      </w:r>
      <w:r>
        <w:rPr>
          <w:color w:val="221E1F"/>
          <w:w w:val="115"/>
        </w:rPr>
        <w:t>словарные</w:t>
      </w:r>
      <w:r>
        <w:rPr>
          <w:color w:val="221E1F"/>
          <w:spacing w:val="-11"/>
          <w:w w:val="115"/>
        </w:rPr>
        <w:t xml:space="preserve"> </w:t>
      </w:r>
      <w:r>
        <w:rPr>
          <w:color w:val="221E1F"/>
          <w:w w:val="115"/>
        </w:rPr>
        <w:t>статьи</w:t>
      </w:r>
      <w:r>
        <w:rPr>
          <w:color w:val="221E1F"/>
          <w:spacing w:val="-11"/>
          <w:w w:val="115"/>
        </w:rPr>
        <w:t xml:space="preserve"> </w:t>
      </w:r>
      <w:r>
        <w:rPr>
          <w:color w:val="221E1F"/>
          <w:w w:val="115"/>
        </w:rPr>
        <w:t>учебного</w:t>
      </w:r>
      <w:r>
        <w:rPr>
          <w:color w:val="221E1F"/>
          <w:spacing w:val="-11"/>
          <w:w w:val="115"/>
        </w:rPr>
        <w:t xml:space="preserve"> </w:t>
      </w:r>
      <w:r>
        <w:rPr>
          <w:color w:val="221E1F"/>
          <w:w w:val="115"/>
        </w:rPr>
        <w:t>пособия</w:t>
      </w:r>
      <w:r>
        <w:rPr>
          <w:color w:val="221E1F"/>
          <w:spacing w:val="-11"/>
          <w:w w:val="115"/>
        </w:rPr>
        <w:t xml:space="preserve"> </w:t>
      </w:r>
      <w:r>
        <w:rPr>
          <w:color w:val="221E1F"/>
          <w:w w:val="115"/>
        </w:rPr>
        <w:t>для</w:t>
      </w:r>
      <w:r>
        <w:rPr>
          <w:color w:val="221E1F"/>
          <w:spacing w:val="-11"/>
          <w:w w:val="115"/>
        </w:rPr>
        <w:t xml:space="preserve"> </w:t>
      </w:r>
      <w:r>
        <w:rPr>
          <w:color w:val="221E1F"/>
          <w:w w:val="115"/>
        </w:rPr>
        <w:t>опре-</w:t>
      </w:r>
      <w:r>
        <w:rPr>
          <w:color w:val="221E1F"/>
          <w:spacing w:val="-4"/>
          <w:w w:val="115"/>
        </w:rPr>
        <w:t xml:space="preserve"> </w:t>
      </w:r>
      <w:r>
        <w:rPr>
          <w:color w:val="221E1F"/>
          <w:w w:val="115"/>
        </w:rPr>
        <w:t>деления</w:t>
      </w:r>
      <w:r>
        <w:rPr>
          <w:color w:val="221E1F"/>
          <w:spacing w:val="-11"/>
          <w:w w:val="115"/>
        </w:rPr>
        <w:t xml:space="preserve"> </w:t>
      </w:r>
      <w:r>
        <w:rPr>
          <w:color w:val="221E1F"/>
          <w:w w:val="115"/>
        </w:rPr>
        <w:t>лексического</w:t>
      </w:r>
      <w:r>
        <w:rPr>
          <w:color w:val="221E1F"/>
          <w:spacing w:val="-11"/>
          <w:w w:val="115"/>
        </w:rPr>
        <w:t xml:space="preserve"> </w:t>
      </w:r>
      <w:r>
        <w:rPr>
          <w:color w:val="221E1F"/>
          <w:w w:val="115"/>
        </w:rPr>
        <w:t xml:space="preserve">значения </w:t>
      </w:r>
      <w:r>
        <w:rPr>
          <w:color w:val="221E1F"/>
          <w:spacing w:val="-2"/>
          <w:w w:val="115"/>
        </w:rPr>
        <w:t>слова;</w:t>
      </w:r>
    </w:p>
    <w:p w:rsidR="00940611" w:rsidRDefault="00F31279">
      <w:pPr>
        <w:pStyle w:val="a3"/>
        <w:spacing w:before="2"/>
        <w:ind w:left="1037" w:right="650" w:hanging="228"/>
      </w:pPr>
      <w:r>
        <w:rPr>
          <w:color w:val="221E1F"/>
          <w:w w:val="115"/>
        </w:rPr>
        <w:t>—понимать значение русских пословиц и поговорок,</w:t>
      </w:r>
      <w:r>
        <w:rPr>
          <w:color w:val="221E1F"/>
          <w:spacing w:val="40"/>
          <w:w w:val="115"/>
        </w:rPr>
        <w:t xml:space="preserve"> </w:t>
      </w:r>
      <w:r>
        <w:rPr>
          <w:color w:val="221E1F"/>
          <w:w w:val="115"/>
        </w:rPr>
        <w:t>крылатых выражений, связанных с изученными</w:t>
      </w:r>
      <w:r>
        <w:rPr>
          <w:color w:val="221E1F"/>
          <w:spacing w:val="-11"/>
          <w:w w:val="115"/>
        </w:rPr>
        <w:t xml:space="preserve"> </w:t>
      </w:r>
      <w:r>
        <w:rPr>
          <w:color w:val="221E1F"/>
          <w:w w:val="115"/>
        </w:rPr>
        <w:t>темами;</w:t>
      </w:r>
      <w:r>
        <w:rPr>
          <w:color w:val="221E1F"/>
          <w:spacing w:val="-8"/>
          <w:w w:val="115"/>
        </w:rPr>
        <w:t xml:space="preserve"> </w:t>
      </w:r>
      <w:r>
        <w:rPr>
          <w:color w:val="221E1F"/>
          <w:w w:val="115"/>
        </w:rPr>
        <w:t>правильно</w:t>
      </w:r>
      <w:r>
        <w:rPr>
          <w:color w:val="221E1F"/>
          <w:spacing w:val="-11"/>
          <w:w w:val="115"/>
        </w:rPr>
        <w:t xml:space="preserve"> </w:t>
      </w:r>
      <w:r>
        <w:rPr>
          <w:color w:val="221E1F"/>
          <w:w w:val="115"/>
        </w:rPr>
        <w:t>употреблять</w:t>
      </w:r>
      <w:r>
        <w:rPr>
          <w:color w:val="221E1F"/>
          <w:spacing w:val="-11"/>
          <w:w w:val="115"/>
        </w:rPr>
        <w:t xml:space="preserve"> </w:t>
      </w:r>
      <w:r>
        <w:rPr>
          <w:color w:val="221E1F"/>
          <w:w w:val="115"/>
        </w:rPr>
        <w:t>их</w:t>
      </w:r>
      <w:r>
        <w:rPr>
          <w:color w:val="221E1F"/>
          <w:spacing w:val="-11"/>
          <w:w w:val="115"/>
        </w:rPr>
        <w:t xml:space="preserve"> </w:t>
      </w:r>
      <w:r>
        <w:rPr>
          <w:color w:val="221E1F"/>
          <w:w w:val="115"/>
        </w:rPr>
        <w:t>в</w:t>
      </w:r>
      <w:r>
        <w:rPr>
          <w:color w:val="221E1F"/>
          <w:spacing w:val="-11"/>
          <w:w w:val="115"/>
        </w:rPr>
        <w:t xml:space="preserve"> </w:t>
      </w:r>
      <w:r>
        <w:rPr>
          <w:color w:val="221E1F"/>
          <w:w w:val="115"/>
        </w:rPr>
        <w:t>современных</w:t>
      </w:r>
      <w:r>
        <w:rPr>
          <w:color w:val="221E1F"/>
          <w:spacing w:val="-11"/>
          <w:w w:val="115"/>
        </w:rPr>
        <w:t xml:space="preserve"> </w:t>
      </w:r>
      <w:r>
        <w:rPr>
          <w:color w:val="221E1F"/>
          <w:w w:val="115"/>
        </w:rPr>
        <w:t>ситуациях</w:t>
      </w:r>
      <w:r>
        <w:rPr>
          <w:color w:val="221E1F"/>
          <w:spacing w:val="-11"/>
          <w:w w:val="115"/>
        </w:rPr>
        <w:t xml:space="preserve"> </w:t>
      </w:r>
      <w:r>
        <w:rPr>
          <w:color w:val="221E1F"/>
          <w:w w:val="115"/>
        </w:rPr>
        <w:t>речевого</w:t>
      </w:r>
      <w:r>
        <w:rPr>
          <w:color w:val="221E1F"/>
          <w:spacing w:val="-11"/>
          <w:w w:val="115"/>
        </w:rPr>
        <w:t xml:space="preserve"> </w:t>
      </w:r>
      <w:r>
        <w:rPr>
          <w:color w:val="221E1F"/>
          <w:w w:val="115"/>
        </w:rPr>
        <w:t>общения;</w:t>
      </w:r>
    </w:p>
    <w:p w:rsidR="00940611" w:rsidRDefault="00F31279">
      <w:pPr>
        <w:pStyle w:val="a3"/>
        <w:ind w:left="1037" w:right="650" w:hanging="228"/>
      </w:pPr>
      <w:r>
        <w:rPr>
          <w:color w:val="221E1F"/>
          <w:w w:val="115"/>
        </w:rPr>
        <w:t>—понимать</w:t>
      </w:r>
      <w:r>
        <w:rPr>
          <w:color w:val="221E1F"/>
          <w:spacing w:val="-12"/>
          <w:w w:val="115"/>
        </w:rPr>
        <w:t xml:space="preserve"> </w:t>
      </w:r>
      <w:r>
        <w:rPr>
          <w:color w:val="221E1F"/>
          <w:w w:val="115"/>
        </w:rPr>
        <w:t>значение</w:t>
      </w:r>
      <w:r>
        <w:rPr>
          <w:color w:val="221E1F"/>
          <w:spacing w:val="-12"/>
          <w:w w:val="115"/>
        </w:rPr>
        <w:t xml:space="preserve"> </w:t>
      </w:r>
      <w:r>
        <w:rPr>
          <w:color w:val="221E1F"/>
          <w:w w:val="115"/>
        </w:rPr>
        <w:t>фразеологических</w:t>
      </w:r>
      <w:r>
        <w:rPr>
          <w:color w:val="221E1F"/>
          <w:spacing w:val="-12"/>
          <w:w w:val="115"/>
        </w:rPr>
        <w:t xml:space="preserve"> </w:t>
      </w:r>
      <w:r>
        <w:rPr>
          <w:color w:val="221E1F"/>
          <w:w w:val="115"/>
        </w:rPr>
        <w:t>оборотов,</w:t>
      </w:r>
      <w:r>
        <w:rPr>
          <w:color w:val="221E1F"/>
          <w:spacing w:val="-11"/>
          <w:w w:val="115"/>
        </w:rPr>
        <w:t xml:space="preserve"> </w:t>
      </w:r>
      <w:r>
        <w:rPr>
          <w:color w:val="221E1F"/>
          <w:w w:val="115"/>
        </w:rPr>
        <w:t>отражаю-</w:t>
      </w:r>
      <w:r>
        <w:rPr>
          <w:color w:val="221E1F"/>
          <w:spacing w:val="-11"/>
          <w:w w:val="115"/>
        </w:rPr>
        <w:t xml:space="preserve"> </w:t>
      </w:r>
      <w:r>
        <w:rPr>
          <w:color w:val="221E1F"/>
          <w:w w:val="115"/>
        </w:rPr>
        <w:t>щих</w:t>
      </w:r>
      <w:r>
        <w:rPr>
          <w:color w:val="221E1F"/>
          <w:spacing w:val="-12"/>
          <w:w w:val="115"/>
        </w:rPr>
        <w:t xml:space="preserve"> </w:t>
      </w:r>
      <w:r>
        <w:rPr>
          <w:color w:val="221E1F"/>
          <w:w w:val="115"/>
        </w:rPr>
        <w:t>русскую</w:t>
      </w:r>
      <w:r>
        <w:rPr>
          <w:color w:val="221E1F"/>
          <w:spacing w:val="-12"/>
          <w:w w:val="115"/>
        </w:rPr>
        <w:t xml:space="preserve"> </w:t>
      </w:r>
      <w:r>
        <w:rPr>
          <w:color w:val="221E1F"/>
          <w:w w:val="115"/>
        </w:rPr>
        <w:t>культуру,</w:t>
      </w:r>
      <w:r>
        <w:rPr>
          <w:color w:val="221E1F"/>
          <w:spacing w:val="-5"/>
          <w:w w:val="115"/>
        </w:rPr>
        <w:t xml:space="preserve"> </w:t>
      </w:r>
      <w:r>
        <w:rPr>
          <w:color w:val="221E1F"/>
          <w:w w:val="115"/>
        </w:rPr>
        <w:t>менталитет русского народа,</w:t>
      </w:r>
      <w:r>
        <w:rPr>
          <w:color w:val="221E1F"/>
          <w:spacing w:val="40"/>
          <w:w w:val="115"/>
        </w:rPr>
        <w:t xml:space="preserve"> </w:t>
      </w:r>
      <w:r>
        <w:rPr>
          <w:color w:val="221E1F"/>
          <w:w w:val="115"/>
        </w:rPr>
        <w:t>элемен- ты русского традиционного быта</w:t>
      </w:r>
      <w:r>
        <w:rPr>
          <w:color w:val="221E1F"/>
          <w:spacing w:val="40"/>
          <w:w w:val="115"/>
        </w:rPr>
        <w:t xml:space="preserve"> </w:t>
      </w:r>
      <w:r>
        <w:rPr>
          <w:color w:val="221E1F"/>
          <w:w w:val="115"/>
        </w:rPr>
        <w:t>(в рамках изученных тем); осознавать уместность их употребления в современных ситу- ациях речевого общения;</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1037" w:right="1107" w:hanging="228"/>
      </w:pPr>
      <w:r>
        <w:rPr>
          <w:color w:val="221E1F"/>
          <w:w w:val="115"/>
        </w:rPr>
        <w:lastRenderedPageBreak/>
        <w:t>—соотносить</w:t>
      </w:r>
      <w:r>
        <w:rPr>
          <w:color w:val="221E1F"/>
          <w:spacing w:val="-9"/>
          <w:w w:val="115"/>
        </w:rPr>
        <w:t xml:space="preserve"> </w:t>
      </w:r>
      <w:r>
        <w:rPr>
          <w:color w:val="221E1F"/>
          <w:w w:val="115"/>
        </w:rPr>
        <w:t>собственную</w:t>
      </w:r>
      <w:r>
        <w:rPr>
          <w:color w:val="221E1F"/>
          <w:spacing w:val="-9"/>
          <w:w w:val="115"/>
        </w:rPr>
        <w:t xml:space="preserve"> </w:t>
      </w:r>
      <w:r>
        <w:rPr>
          <w:color w:val="221E1F"/>
          <w:w w:val="115"/>
        </w:rPr>
        <w:t>и</w:t>
      </w:r>
      <w:r>
        <w:rPr>
          <w:color w:val="221E1F"/>
          <w:spacing w:val="-9"/>
          <w:w w:val="115"/>
        </w:rPr>
        <w:t xml:space="preserve"> </w:t>
      </w:r>
      <w:r>
        <w:rPr>
          <w:color w:val="221E1F"/>
          <w:w w:val="115"/>
        </w:rPr>
        <w:t>чужую</w:t>
      </w:r>
      <w:r>
        <w:rPr>
          <w:color w:val="221E1F"/>
          <w:spacing w:val="-9"/>
          <w:w w:val="115"/>
        </w:rPr>
        <w:t xml:space="preserve"> </w:t>
      </w:r>
      <w:r>
        <w:rPr>
          <w:color w:val="221E1F"/>
          <w:w w:val="115"/>
        </w:rPr>
        <w:t>речь</w:t>
      </w:r>
      <w:r>
        <w:rPr>
          <w:color w:val="221E1F"/>
          <w:spacing w:val="-9"/>
          <w:w w:val="115"/>
        </w:rPr>
        <w:t xml:space="preserve"> </w:t>
      </w:r>
      <w:r>
        <w:rPr>
          <w:color w:val="221E1F"/>
          <w:w w:val="115"/>
        </w:rPr>
        <w:t>с</w:t>
      </w:r>
      <w:r>
        <w:rPr>
          <w:color w:val="221E1F"/>
          <w:spacing w:val="-9"/>
          <w:w w:val="115"/>
        </w:rPr>
        <w:t xml:space="preserve"> </w:t>
      </w:r>
      <w:r>
        <w:rPr>
          <w:color w:val="221E1F"/>
          <w:w w:val="115"/>
        </w:rPr>
        <w:t>нормами</w:t>
      </w:r>
      <w:r>
        <w:rPr>
          <w:color w:val="221E1F"/>
          <w:spacing w:val="-9"/>
          <w:w w:val="115"/>
        </w:rPr>
        <w:t xml:space="preserve"> </w:t>
      </w:r>
      <w:r>
        <w:rPr>
          <w:color w:val="221E1F"/>
          <w:w w:val="115"/>
        </w:rPr>
        <w:t>современ-</w:t>
      </w:r>
      <w:r>
        <w:rPr>
          <w:color w:val="221E1F"/>
          <w:spacing w:val="-3"/>
          <w:w w:val="115"/>
        </w:rPr>
        <w:t xml:space="preserve"> </w:t>
      </w:r>
      <w:r>
        <w:rPr>
          <w:color w:val="221E1F"/>
          <w:w w:val="115"/>
        </w:rPr>
        <w:t>ного</w:t>
      </w:r>
      <w:r>
        <w:rPr>
          <w:color w:val="221E1F"/>
          <w:spacing w:val="-9"/>
          <w:w w:val="115"/>
        </w:rPr>
        <w:t xml:space="preserve"> </w:t>
      </w:r>
      <w:r>
        <w:rPr>
          <w:color w:val="221E1F"/>
          <w:w w:val="115"/>
        </w:rPr>
        <w:t>русского</w:t>
      </w:r>
      <w:r>
        <w:rPr>
          <w:color w:val="221E1F"/>
          <w:spacing w:val="-9"/>
          <w:w w:val="115"/>
        </w:rPr>
        <w:t xml:space="preserve"> </w:t>
      </w:r>
      <w:r>
        <w:rPr>
          <w:color w:val="221E1F"/>
          <w:w w:val="115"/>
        </w:rPr>
        <w:t>литературного языка</w:t>
      </w:r>
      <w:r>
        <w:rPr>
          <w:color w:val="221E1F"/>
          <w:spacing w:val="40"/>
          <w:w w:val="115"/>
        </w:rPr>
        <w:t xml:space="preserve"> </w:t>
      </w:r>
      <w:r>
        <w:rPr>
          <w:color w:val="221E1F"/>
          <w:w w:val="115"/>
        </w:rPr>
        <w:t>(в рамках изученного);</w:t>
      </w:r>
    </w:p>
    <w:p w:rsidR="00940611" w:rsidRDefault="00F31279">
      <w:pPr>
        <w:pStyle w:val="a3"/>
        <w:ind w:left="1037" w:right="650" w:hanging="228"/>
      </w:pPr>
      <w:r>
        <w:rPr>
          <w:color w:val="221E1F"/>
          <w:w w:val="115"/>
        </w:rPr>
        <w:t>—соблюдать</w:t>
      </w:r>
      <w:r>
        <w:rPr>
          <w:color w:val="221E1F"/>
          <w:spacing w:val="-8"/>
          <w:w w:val="115"/>
        </w:rPr>
        <w:t xml:space="preserve"> </w:t>
      </w:r>
      <w:r>
        <w:rPr>
          <w:color w:val="221E1F"/>
          <w:w w:val="115"/>
        </w:rPr>
        <w:t>на</w:t>
      </w:r>
      <w:r>
        <w:rPr>
          <w:color w:val="221E1F"/>
          <w:spacing w:val="-8"/>
          <w:w w:val="115"/>
        </w:rPr>
        <w:t xml:space="preserve"> </w:t>
      </w:r>
      <w:r>
        <w:rPr>
          <w:color w:val="221E1F"/>
          <w:w w:val="115"/>
        </w:rPr>
        <w:t>письме</w:t>
      </w:r>
      <w:r>
        <w:rPr>
          <w:color w:val="221E1F"/>
          <w:spacing w:val="-8"/>
          <w:w w:val="115"/>
        </w:rPr>
        <w:t xml:space="preserve"> </w:t>
      </w:r>
      <w:r>
        <w:rPr>
          <w:color w:val="221E1F"/>
          <w:w w:val="115"/>
        </w:rPr>
        <w:t>и</w:t>
      </w:r>
      <w:r>
        <w:rPr>
          <w:color w:val="221E1F"/>
          <w:spacing w:val="-8"/>
          <w:w w:val="115"/>
        </w:rPr>
        <w:t xml:space="preserve"> </w:t>
      </w:r>
      <w:r>
        <w:rPr>
          <w:color w:val="221E1F"/>
          <w:w w:val="115"/>
        </w:rPr>
        <w:t>в</w:t>
      </w:r>
      <w:r>
        <w:rPr>
          <w:color w:val="221E1F"/>
          <w:spacing w:val="-8"/>
          <w:w w:val="115"/>
        </w:rPr>
        <w:t xml:space="preserve"> </w:t>
      </w:r>
      <w:r>
        <w:rPr>
          <w:color w:val="221E1F"/>
          <w:w w:val="115"/>
        </w:rPr>
        <w:t>устной</w:t>
      </w:r>
      <w:r>
        <w:rPr>
          <w:color w:val="221E1F"/>
          <w:spacing w:val="-8"/>
          <w:w w:val="115"/>
        </w:rPr>
        <w:t xml:space="preserve"> </w:t>
      </w:r>
      <w:r>
        <w:rPr>
          <w:color w:val="221E1F"/>
          <w:w w:val="115"/>
        </w:rPr>
        <w:t>речи</w:t>
      </w:r>
      <w:r>
        <w:rPr>
          <w:color w:val="221E1F"/>
          <w:spacing w:val="-8"/>
          <w:w w:val="115"/>
        </w:rPr>
        <w:t xml:space="preserve"> </w:t>
      </w:r>
      <w:r>
        <w:rPr>
          <w:color w:val="221E1F"/>
          <w:w w:val="115"/>
        </w:rPr>
        <w:t>нормы</w:t>
      </w:r>
      <w:r>
        <w:rPr>
          <w:color w:val="221E1F"/>
          <w:spacing w:val="-8"/>
          <w:w w:val="115"/>
        </w:rPr>
        <w:t xml:space="preserve"> </w:t>
      </w:r>
      <w:r>
        <w:rPr>
          <w:color w:val="221E1F"/>
          <w:w w:val="115"/>
        </w:rPr>
        <w:t>современного</w:t>
      </w:r>
      <w:r>
        <w:rPr>
          <w:color w:val="221E1F"/>
          <w:spacing w:val="-8"/>
          <w:w w:val="115"/>
        </w:rPr>
        <w:t xml:space="preserve"> </w:t>
      </w:r>
      <w:r>
        <w:rPr>
          <w:color w:val="221E1F"/>
          <w:w w:val="115"/>
        </w:rPr>
        <w:t>русского</w:t>
      </w:r>
      <w:r>
        <w:rPr>
          <w:color w:val="221E1F"/>
          <w:spacing w:val="-8"/>
          <w:w w:val="115"/>
        </w:rPr>
        <w:t xml:space="preserve"> </w:t>
      </w:r>
      <w:r>
        <w:rPr>
          <w:color w:val="221E1F"/>
          <w:w w:val="115"/>
        </w:rPr>
        <w:t>литературного</w:t>
      </w:r>
      <w:r>
        <w:rPr>
          <w:color w:val="221E1F"/>
          <w:spacing w:val="-8"/>
          <w:w w:val="115"/>
        </w:rPr>
        <w:t xml:space="preserve"> </w:t>
      </w:r>
      <w:r>
        <w:rPr>
          <w:color w:val="221E1F"/>
          <w:w w:val="115"/>
        </w:rPr>
        <w:t>языка</w:t>
      </w:r>
      <w:r>
        <w:rPr>
          <w:color w:val="221E1F"/>
          <w:spacing w:val="27"/>
          <w:w w:val="115"/>
        </w:rPr>
        <w:t xml:space="preserve"> </w:t>
      </w:r>
      <w:r>
        <w:rPr>
          <w:color w:val="221E1F"/>
          <w:w w:val="115"/>
        </w:rPr>
        <w:t>(в рамках изученного);</w:t>
      </w:r>
    </w:p>
    <w:p w:rsidR="00940611" w:rsidRDefault="00F31279">
      <w:pPr>
        <w:pStyle w:val="a3"/>
        <w:spacing w:before="2"/>
        <w:ind w:left="809"/>
      </w:pPr>
      <w:r>
        <w:rPr>
          <w:color w:val="221E1F"/>
          <w:w w:val="115"/>
        </w:rPr>
        <w:t>—произносить</w:t>
      </w:r>
      <w:r>
        <w:rPr>
          <w:color w:val="221E1F"/>
          <w:spacing w:val="-13"/>
          <w:w w:val="115"/>
        </w:rPr>
        <w:t xml:space="preserve"> </w:t>
      </w:r>
      <w:r>
        <w:rPr>
          <w:color w:val="221E1F"/>
          <w:w w:val="115"/>
        </w:rPr>
        <w:t>слова</w:t>
      </w:r>
      <w:r>
        <w:rPr>
          <w:color w:val="221E1F"/>
          <w:spacing w:val="-12"/>
          <w:w w:val="115"/>
        </w:rPr>
        <w:t xml:space="preserve"> </w:t>
      </w:r>
      <w:r>
        <w:rPr>
          <w:color w:val="221E1F"/>
          <w:w w:val="115"/>
        </w:rPr>
        <w:t>с</w:t>
      </w:r>
      <w:r>
        <w:rPr>
          <w:color w:val="221E1F"/>
          <w:spacing w:val="-12"/>
          <w:w w:val="115"/>
        </w:rPr>
        <w:t xml:space="preserve"> </w:t>
      </w:r>
      <w:r>
        <w:rPr>
          <w:color w:val="221E1F"/>
          <w:w w:val="115"/>
        </w:rPr>
        <w:t>правильным</w:t>
      </w:r>
      <w:r>
        <w:rPr>
          <w:color w:val="221E1F"/>
          <w:spacing w:val="-12"/>
          <w:w w:val="115"/>
        </w:rPr>
        <w:t xml:space="preserve"> </w:t>
      </w:r>
      <w:r>
        <w:rPr>
          <w:color w:val="221E1F"/>
          <w:w w:val="115"/>
        </w:rPr>
        <w:t>ударением</w:t>
      </w:r>
      <w:r>
        <w:rPr>
          <w:color w:val="221E1F"/>
          <w:spacing w:val="-15"/>
          <w:w w:val="115"/>
        </w:rPr>
        <w:t xml:space="preserve"> </w:t>
      </w:r>
      <w:r>
        <w:rPr>
          <w:color w:val="221E1F"/>
          <w:w w:val="115"/>
        </w:rPr>
        <w:t>(в</w:t>
      </w:r>
      <w:r>
        <w:rPr>
          <w:color w:val="221E1F"/>
          <w:spacing w:val="-12"/>
          <w:w w:val="115"/>
        </w:rPr>
        <w:t xml:space="preserve"> </w:t>
      </w:r>
      <w:r>
        <w:rPr>
          <w:color w:val="221E1F"/>
          <w:w w:val="115"/>
        </w:rPr>
        <w:t>рамках</w:t>
      </w:r>
      <w:r>
        <w:rPr>
          <w:color w:val="221E1F"/>
          <w:spacing w:val="-12"/>
          <w:w w:val="115"/>
        </w:rPr>
        <w:t xml:space="preserve"> </w:t>
      </w:r>
      <w:r>
        <w:rPr>
          <w:color w:val="221E1F"/>
          <w:w w:val="115"/>
        </w:rPr>
        <w:t>изу-</w:t>
      </w:r>
      <w:r>
        <w:rPr>
          <w:color w:val="221E1F"/>
          <w:spacing w:val="-7"/>
          <w:w w:val="115"/>
        </w:rPr>
        <w:t xml:space="preserve"> </w:t>
      </w:r>
      <w:r>
        <w:rPr>
          <w:color w:val="221E1F"/>
          <w:spacing w:val="-2"/>
          <w:w w:val="115"/>
        </w:rPr>
        <w:t>ченного);</w:t>
      </w:r>
    </w:p>
    <w:p w:rsidR="00940611" w:rsidRDefault="00F31279">
      <w:pPr>
        <w:pStyle w:val="a3"/>
        <w:ind w:left="1037" w:hanging="228"/>
      </w:pPr>
      <w:r>
        <w:rPr>
          <w:color w:val="221E1F"/>
          <w:w w:val="115"/>
        </w:rPr>
        <w:t>—выбирать</w:t>
      </w:r>
      <w:r>
        <w:rPr>
          <w:color w:val="221E1F"/>
          <w:spacing w:val="-10"/>
          <w:w w:val="115"/>
        </w:rPr>
        <w:t xml:space="preserve"> </w:t>
      </w:r>
      <w:r>
        <w:rPr>
          <w:color w:val="221E1F"/>
          <w:w w:val="115"/>
        </w:rPr>
        <w:t>из</w:t>
      </w:r>
      <w:r>
        <w:rPr>
          <w:color w:val="221E1F"/>
          <w:spacing w:val="-10"/>
          <w:w w:val="115"/>
        </w:rPr>
        <w:t xml:space="preserve"> </w:t>
      </w:r>
      <w:r>
        <w:rPr>
          <w:color w:val="221E1F"/>
          <w:w w:val="115"/>
        </w:rPr>
        <w:t>нескольких</w:t>
      </w:r>
      <w:r>
        <w:rPr>
          <w:color w:val="221E1F"/>
          <w:spacing w:val="-10"/>
          <w:w w:val="115"/>
        </w:rPr>
        <w:t xml:space="preserve"> </w:t>
      </w:r>
      <w:r>
        <w:rPr>
          <w:color w:val="221E1F"/>
          <w:w w:val="115"/>
        </w:rPr>
        <w:t>возможных</w:t>
      </w:r>
      <w:r>
        <w:rPr>
          <w:color w:val="221E1F"/>
          <w:spacing w:val="-10"/>
          <w:w w:val="115"/>
        </w:rPr>
        <w:t xml:space="preserve"> </w:t>
      </w:r>
      <w:r>
        <w:rPr>
          <w:color w:val="221E1F"/>
          <w:w w:val="115"/>
        </w:rPr>
        <w:t>слов</w:t>
      </w:r>
      <w:r>
        <w:rPr>
          <w:color w:val="221E1F"/>
          <w:spacing w:val="-10"/>
          <w:w w:val="115"/>
        </w:rPr>
        <w:t xml:space="preserve"> </w:t>
      </w:r>
      <w:r>
        <w:rPr>
          <w:color w:val="221E1F"/>
          <w:w w:val="115"/>
        </w:rPr>
        <w:t>то</w:t>
      </w:r>
      <w:r>
        <w:rPr>
          <w:color w:val="221E1F"/>
          <w:spacing w:val="-10"/>
          <w:w w:val="115"/>
        </w:rPr>
        <w:t xml:space="preserve"> </w:t>
      </w:r>
      <w:r>
        <w:rPr>
          <w:color w:val="221E1F"/>
          <w:w w:val="115"/>
        </w:rPr>
        <w:t>слово,</w:t>
      </w:r>
      <w:r>
        <w:rPr>
          <w:color w:val="221E1F"/>
          <w:spacing w:val="13"/>
          <w:w w:val="115"/>
        </w:rPr>
        <w:t xml:space="preserve"> </w:t>
      </w:r>
      <w:r>
        <w:rPr>
          <w:color w:val="221E1F"/>
          <w:w w:val="115"/>
        </w:rPr>
        <w:t>которое</w:t>
      </w:r>
      <w:r>
        <w:rPr>
          <w:color w:val="221E1F"/>
          <w:spacing w:val="-10"/>
          <w:w w:val="115"/>
        </w:rPr>
        <w:t xml:space="preserve"> </w:t>
      </w:r>
      <w:r>
        <w:rPr>
          <w:color w:val="221E1F"/>
          <w:w w:val="115"/>
        </w:rPr>
        <w:t>наиболее</w:t>
      </w:r>
      <w:r>
        <w:rPr>
          <w:color w:val="221E1F"/>
          <w:spacing w:val="-10"/>
          <w:w w:val="115"/>
        </w:rPr>
        <w:t xml:space="preserve"> </w:t>
      </w:r>
      <w:r>
        <w:rPr>
          <w:color w:val="221E1F"/>
          <w:w w:val="115"/>
        </w:rPr>
        <w:t>точно</w:t>
      </w:r>
      <w:r>
        <w:rPr>
          <w:color w:val="221E1F"/>
          <w:spacing w:val="-10"/>
          <w:w w:val="115"/>
        </w:rPr>
        <w:t xml:space="preserve"> </w:t>
      </w:r>
      <w:r>
        <w:rPr>
          <w:color w:val="221E1F"/>
          <w:w w:val="115"/>
        </w:rPr>
        <w:t>соответствует обозначаемому предмету или явлению реальной действительности;</w:t>
      </w:r>
    </w:p>
    <w:p w:rsidR="00940611" w:rsidRDefault="00F31279">
      <w:pPr>
        <w:pStyle w:val="a3"/>
        <w:spacing w:line="230" w:lineRule="exact"/>
        <w:ind w:left="809"/>
      </w:pPr>
      <w:r>
        <w:rPr>
          <w:color w:val="221E1F"/>
          <w:spacing w:val="-2"/>
          <w:w w:val="115"/>
        </w:rPr>
        <w:t>—проводить</w:t>
      </w:r>
      <w:r>
        <w:rPr>
          <w:color w:val="221E1F"/>
          <w:w w:val="115"/>
        </w:rPr>
        <w:t xml:space="preserve"> </w:t>
      </w:r>
      <w:r>
        <w:rPr>
          <w:color w:val="221E1F"/>
          <w:spacing w:val="-2"/>
          <w:w w:val="115"/>
        </w:rPr>
        <w:t>синонимические</w:t>
      </w:r>
      <w:r>
        <w:rPr>
          <w:color w:val="221E1F"/>
          <w:w w:val="115"/>
        </w:rPr>
        <w:t xml:space="preserve"> </w:t>
      </w:r>
      <w:r>
        <w:rPr>
          <w:color w:val="221E1F"/>
          <w:spacing w:val="-2"/>
          <w:w w:val="115"/>
        </w:rPr>
        <w:t>замены</w:t>
      </w:r>
      <w:r>
        <w:rPr>
          <w:color w:val="221E1F"/>
          <w:w w:val="115"/>
        </w:rPr>
        <w:t xml:space="preserve"> </w:t>
      </w:r>
      <w:r>
        <w:rPr>
          <w:color w:val="221E1F"/>
          <w:spacing w:val="-2"/>
          <w:w w:val="115"/>
        </w:rPr>
        <w:t>с</w:t>
      </w:r>
      <w:r>
        <w:rPr>
          <w:color w:val="221E1F"/>
          <w:w w:val="115"/>
        </w:rPr>
        <w:t xml:space="preserve"> </w:t>
      </w:r>
      <w:r>
        <w:rPr>
          <w:color w:val="221E1F"/>
          <w:spacing w:val="-2"/>
          <w:w w:val="115"/>
        </w:rPr>
        <w:t>учётом</w:t>
      </w:r>
      <w:r>
        <w:rPr>
          <w:color w:val="221E1F"/>
          <w:w w:val="115"/>
        </w:rPr>
        <w:t xml:space="preserve"> </w:t>
      </w:r>
      <w:r>
        <w:rPr>
          <w:color w:val="221E1F"/>
          <w:spacing w:val="-2"/>
          <w:w w:val="115"/>
        </w:rPr>
        <w:t>особенностей</w:t>
      </w:r>
      <w:r>
        <w:rPr>
          <w:color w:val="221E1F"/>
          <w:spacing w:val="1"/>
          <w:w w:val="115"/>
        </w:rPr>
        <w:t xml:space="preserve"> </w:t>
      </w:r>
      <w:r>
        <w:rPr>
          <w:color w:val="221E1F"/>
          <w:spacing w:val="-2"/>
          <w:w w:val="115"/>
        </w:rPr>
        <w:t>текста;</w:t>
      </w:r>
    </w:p>
    <w:p w:rsidR="00940611" w:rsidRDefault="00F31279">
      <w:pPr>
        <w:pStyle w:val="a3"/>
        <w:spacing w:before="0"/>
        <w:ind w:left="1037" w:right="650" w:hanging="228"/>
      </w:pPr>
      <w:r>
        <w:rPr>
          <w:color w:val="221E1F"/>
          <w:w w:val="115"/>
        </w:rPr>
        <w:t>—заменять</w:t>
      </w:r>
      <w:r>
        <w:rPr>
          <w:color w:val="221E1F"/>
          <w:spacing w:val="-9"/>
          <w:w w:val="115"/>
        </w:rPr>
        <w:t xml:space="preserve"> </w:t>
      </w:r>
      <w:r>
        <w:rPr>
          <w:color w:val="221E1F"/>
          <w:w w:val="115"/>
        </w:rPr>
        <w:t>синонимическими</w:t>
      </w:r>
      <w:r>
        <w:rPr>
          <w:color w:val="221E1F"/>
          <w:spacing w:val="-9"/>
          <w:w w:val="115"/>
        </w:rPr>
        <w:t xml:space="preserve"> </w:t>
      </w:r>
      <w:r>
        <w:rPr>
          <w:color w:val="221E1F"/>
          <w:w w:val="115"/>
        </w:rPr>
        <w:t>конструкциями</w:t>
      </w:r>
      <w:r>
        <w:rPr>
          <w:color w:val="221E1F"/>
          <w:spacing w:val="-9"/>
          <w:w w:val="115"/>
        </w:rPr>
        <w:t xml:space="preserve"> </w:t>
      </w:r>
      <w:r>
        <w:rPr>
          <w:color w:val="221E1F"/>
          <w:w w:val="115"/>
        </w:rPr>
        <w:t>отдельные</w:t>
      </w:r>
      <w:r>
        <w:rPr>
          <w:color w:val="221E1F"/>
          <w:spacing w:val="-9"/>
          <w:w w:val="115"/>
        </w:rPr>
        <w:t xml:space="preserve"> </w:t>
      </w:r>
      <w:r>
        <w:rPr>
          <w:color w:val="221E1F"/>
          <w:w w:val="115"/>
        </w:rPr>
        <w:t>гла-</w:t>
      </w:r>
      <w:r>
        <w:rPr>
          <w:color w:val="221E1F"/>
          <w:spacing w:val="-7"/>
          <w:w w:val="115"/>
        </w:rPr>
        <w:t xml:space="preserve"> </w:t>
      </w:r>
      <w:r>
        <w:rPr>
          <w:color w:val="221E1F"/>
          <w:w w:val="115"/>
        </w:rPr>
        <w:t>голы, у</w:t>
      </w:r>
      <w:r>
        <w:rPr>
          <w:color w:val="221E1F"/>
          <w:spacing w:val="-9"/>
          <w:w w:val="115"/>
        </w:rPr>
        <w:t xml:space="preserve"> </w:t>
      </w:r>
      <w:r>
        <w:rPr>
          <w:color w:val="221E1F"/>
          <w:w w:val="115"/>
        </w:rPr>
        <w:t>которых</w:t>
      </w:r>
      <w:r>
        <w:rPr>
          <w:color w:val="221E1F"/>
          <w:spacing w:val="-9"/>
          <w:w w:val="115"/>
        </w:rPr>
        <w:t xml:space="preserve"> </w:t>
      </w:r>
      <w:r>
        <w:rPr>
          <w:color w:val="221E1F"/>
          <w:w w:val="115"/>
        </w:rPr>
        <w:t>нет</w:t>
      </w:r>
      <w:r>
        <w:rPr>
          <w:color w:val="221E1F"/>
          <w:spacing w:val="-9"/>
          <w:w w:val="115"/>
        </w:rPr>
        <w:t xml:space="preserve"> </w:t>
      </w:r>
      <w:r>
        <w:rPr>
          <w:color w:val="221E1F"/>
          <w:w w:val="115"/>
        </w:rPr>
        <w:t>формы 1-го лица единственного числа настоящего и будущего времени;</w:t>
      </w:r>
    </w:p>
    <w:p w:rsidR="00940611" w:rsidRDefault="00F31279">
      <w:pPr>
        <w:pStyle w:val="a3"/>
        <w:spacing w:before="2"/>
        <w:ind w:left="1037" w:right="650" w:hanging="228"/>
      </w:pPr>
      <w:r>
        <w:rPr>
          <w:color w:val="221E1F"/>
          <w:w w:val="115"/>
        </w:rPr>
        <w:t>—выявлять и исправлять в устной речи типичные грамматиче- ские ошибки,</w:t>
      </w:r>
      <w:r>
        <w:rPr>
          <w:color w:val="221E1F"/>
          <w:spacing w:val="40"/>
          <w:w w:val="115"/>
        </w:rPr>
        <w:t xml:space="preserve"> </w:t>
      </w:r>
      <w:r>
        <w:rPr>
          <w:color w:val="221E1F"/>
          <w:w w:val="115"/>
        </w:rPr>
        <w:t>связанные с нарушением</w:t>
      </w:r>
      <w:r>
        <w:rPr>
          <w:color w:val="221E1F"/>
          <w:spacing w:val="-9"/>
          <w:w w:val="115"/>
        </w:rPr>
        <w:t xml:space="preserve"> </w:t>
      </w:r>
      <w:r>
        <w:rPr>
          <w:color w:val="221E1F"/>
          <w:w w:val="115"/>
        </w:rPr>
        <w:t>координации</w:t>
      </w:r>
      <w:r>
        <w:rPr>
          <w:color w:val="221E1F"/>
          <w:spacing w:val="-9"/>
          <w:w w:val="115"/>
        </w:rPr>
        <w:t xml:space="preserve"> </w:t>
      </w:r>
      <w:r>
        <w:rPr>
          <w:color w:val="221E1F"/>
          <w:w w:val="115"/>
        </w:rPr>
        <w:t>подле-</w:t>
      </w:r>
      <w:r>
        <w:rPr>
          <w:color w:val="221E1F"/>
          <w:spacing w:val="-5"/>
          <w:w w:val="115"/>
        </w:rPr>
        <w:t xml:space="preserve"> </w:t>
      </w:r>
      <w:r>
        <w:rPr>
          <w:color w:val="221E1F"/>
          <w:w w:val="115"/>
        </w:rPr>
        <w:t>жащего</w:t>
      </w:r>
      <w:r>
        <w:rPr>
          <w:color w:val="221E1F"/>
          <w:spacing w:val="-9"/>
          <w:w w:val="115"/>
        </w:rPr>
        <w:t xml:space="preserve"> </w:t>
      </w:r>
      <w:r>
        <w:rPr>
          <w:color w:val="221E1F"/>
          <w:w w:val="115"/>
        </w:rPr>
        <w:t>и</w:t>
      </w:r>
      <w:r>
        <w:rPr>
          <w:color w:val="221E1F"/>
          <w:spacing w:val="-9"/>
          <w:w w:val="115"/>
        </w:rPr>
        <w:t xml:space="preserve"> </w:t>
      </w:r>
      <w:r>
        <w:rPr>
          <w:color w:val="221E1F"/>
          <w:w w:val="115"/>
        </w:rPr>
        <w:t>сказуемого</w:t>
      </w:r>
      <w:r>
        <w:rPr>
          <w:color w:val="221E1F"/>
          <w:spacing w:val="-9"/>
          <w:w w:val="115"/>
        </w:rPr>
        <w:t xml:space="preserve"> </w:t>
      </w:r>
      <w:r>
        <w:rPr>
          <w:color w:val="221E1F"/>
          <w:w w:val="115"/>
        </w:rPr>
        <w:t>в</w:t>
      </w:r>
      <w:r>
        <w:rPr>
          <w:color w:val="221E1F"/>
          <w:spacing w:val="-9"/>
          <w:w w:val="115"/>
        </w:rPr>
        <w:t xml:space="preserve"> </w:t>
      </w:r>
      <w:r>
        <w:rPr>
          <w:color w:val="221E1F"/>
          <w:w w:val="115"/>
        </w:rPr>
        <w:t>числе‚</w:t>
      </w:r>
      <w:r>
        <w:rPr>
          <w:color w:val="221E1F"/>
          <w:spacing w:val="-3"/>
          <w:w w:val="115"/>
        </w:rPr>
        <w:t xml:space="preserve"> </w:t>
      </w:r>
      <w:r>
        <w:rPr>
          <w:color w:val="221E1F"/>
          <w:w w:val="115"/>
        </w:rPr>
        <w:t>роде</w:t>
      </w:r>
      <w:r>
        <w:rPr>
          <w:color w:val="221E1F"/>
          <w:spacing w:val="-5"/>
          <w:w w:val="115"/>
        </w:rPr>
        <w:t xml:space="preserve"> </w:t>
      </w:r>
      <w:r>
        <w:rPr>
          <w:color w:val="221E1F"/>
          <w:w w:val="115"/>
        </w:rPr>
        <w:t>(если</w:t>
      </w:r>
      <w:r>
        <w:rPr>
          <w:color w:val="221E1F"/>
          <w:spacing w:val="-9"/>
          <w:w w:val="115"/>
        </w:rPr>
        <w:t xml:space="preserve"> </w:t>
      </w:r>
      <w:r>
        <w:rPr>
          <w:color w:val="221E1F"/>
          <w:w w:val="115"/>
        </w:rPr>
        <w:t>сказуемое</w:t>
      </w:r>
      <w:r>
        <w:rPr>
          <w:color w:val="221E1F"/>
          <w:spacing w:val="-9"/>
          <w:w w:val="115"/>
        </w:rPr>
        <w:t xml:space="preserve"> </w:t>
      </w:r>
      <w:r>
        <w:rPr>
          <w:color w:val="221E1F"/>
          <w:w w:val="115"/>
        </w:rPr>
        <w:t>выраже- но глаголом в форме прошедшего времени);</w:t>
      </w:r>
    </w:p>
    <w:p w:rsidR="00940611" w:rsidRDefault="00F31279">
      <w:pPr>
        <w:pStyle w:val="a3"/>
        <w:spacing w:before="2" w:line="230" w:lineRule="exact"/>
        <w:ind w:left="809"/>
      </w:pPr>
      <w:r>
        <w:rPr>
          <w:color w:val="221E1F"/>
          <w:spacing w:val="-2"/>
          <w:w w:val="115"/>
        </w:rPr>
        <w:t>—редактировать</w:t>
      </w:r>
      <w:r>
        <w:rPr>
          <w:color w:val="221E1F"/>
          <w:spacing w:val="-1"/>
          <w:w w:val="115"/>
        </w:rPr>
        <w:t xml:space="preserve"> </w:t>
      </w:r>
      <w:r>
        <w:rPr>
          <w:color w:val="221E1F"/>
          <w:spacing w:val="-2"/>
          <w:w w:val="115"/>
        </w:rPr>
        <w:t>письменный</w:t>
      </w:r>
      <w:r>
        <w:rPr>
          <w:color w:val="221E1F"/>
          <w:w w:val="115"/>
        </w:rPr>
        <w:t xml:space="preserve"> </w:t>
      </w:r>
      <w:r>
        <w:rPr>
          <w:color w:val="221E1F"/>
          <w:spacing w:val="-2"/>
          <w:w w:val="115"/>
        </w:rPr>
        <w:t>текст</w:t>
      </w:r>
      <w:r>
        <w:rPr>
          <w:color w:val="221E1F"/>
          <w:w w:val="115"/>
        </w:rPr>
        <w:t xml:space="preserve"> </w:t>
      </w:r>
      <w:r>
        <w:rPr>
          <w:color w:val="221E1F"/>
          <w:spacing w:val="-2"/>
          <w:w w:val="115"/>
        </w:rPr>
        <w:t>с</w:t>
      </w:r>
      <w:r>
        <w:rPr>
          <w:color w:val="221E1F"/>
          <w:w w:val="115"/>
        </w:rPr>
        <w:t xml:space="preserve"> </w:t>
      </w:r>
      <w:r>
        <w:rPr>
          <w:color w:val="221E1F"/>
          <w:spacing w:val="-2"/>
          <w:w w:val="115"/>
        </w:rPr>
        <w:t>целью</w:t>
      </w:r>
      <w:r>
        <w:rPr>
          <w:color w:val="221E1F"/>
          <w:w w:val="115"/>
        </w:rPr>
        <w:t xml:space="preserve"> </w:t>
      </w:r>
      <w:r>
        <w:rPr>
          <w:color w:val="221E1F"/>
          <w:spacing w:val="-2"/>
          <w:w w:val="115"/>
        </w:rPr>
        <w:t>исправления</w:t>
      </w:r>
      <w:r>
        <w:rPr>
          <w:color w:val="221E1F"/>
          <w:w w:val="115"/>
        </w:rPr>
        <w:t xml:space="preserve"> </w:t>
      </w:r>
      <w:r>
        <w:rPr>
          <w:color w:val="221E1F"/>
          <w:spacing w:val="-2"/>
          <w:w w:val="115"/>
        </w:rPr>
        <w:t>грам-</w:t>
      </w:r>
      <w:r>
        <w:rPr>
          <w:color w:val="221E1F"/>
          <w:spacing w:val="7"/>
          <w:w w:val="115"/>
        </w:rPr>
        <w:t xml:space="preserve"> </w:t>
      </w:r>
      <w:r>
        <w:rPr>
          <w:color w:val="221E1F"/>
          <w:spacing w:val="-2"/>
          <w:w w:val="115"/>
        </w:rPr>
        <w:t>матических</w:t>
      </w:r>
      <w:r>
        <w:rPr>
          <w:color w:val="221E1F"/>
          <w:w w:val="115"/>
        </w:rPr>
        <w:t xml:space="preserve"> </w:t>
      </w:r>
      <w:r>
        <w:rPr>
          <w:color w:val="221E1F"/>
          <w:spacing w:val="-2"/>
          <w:w w:val="115"/>
        </w:rPr>
        <w:t>ошибок;</w:t>
      </w:r>
    </w:p>
    <w:p w:rsidR="00940611" w:rsidRDefault="00F31279">
      <w:pPr>
        <w:pStyle w:val="a3"/>
        <w:spacing w:before="0"/>
        <w:ind w:left="1037" w:right="650" w:hanging="228"/>
      </w:pPr>
      <w:r>
        <w:rPr>
          <w:color w:val="221E1F"/>
          <w:w w:val="115"/>
        </w:rPr>
        <w:t>—соблюдать</w:t>
      </w:r>
      <w:r>
        <w:rPr>
          <w:color w:val="221E1F"/>
          <w:spacing w:val="-12"/>
          <w:w w:val="115"/>
        </w:rPr>
        <w:t xml:space="preserve"> </w:t>
      </w:r>
      <w:r>
        <w:rPr>
          <w:color w:val="221E1F"/>
          <w:w w:val="115"/>
        </w:rPr>
        <w:t>изученные</w:t>
      </w:r>
      <w:r>
        <w:rPr>
          <w:color w:val="221E1F"/>
          <w:spacing w:val="-12"/>
          <w:w w:val="115"/>
        </w:rPr>
        <w:t xml:space="preserve"> </w:t>
      </w:r>
      <w:r>
        <w:rPr>
          <w:color w:val="221E1F"/>
          <w:w w:val="115"/>
        </w:rPr>
        <w:t>орфографические</w:t>
      </w:r>
      <w:r>
        <w:rPr>
          <w:color w:val="221E1F"/>
          <w:spacing w:val="-12"/>
          <w:w w:val="115"/>
        </w:rPr>
        <w:t xml:space="preserve"> </w:t>
      </w:r>
      <w:r>
        <w:rPr>
          <w:color w:val="221E1F"/>
          <w:w w:val="115"/>
        </w:rPr>
        <w:t>и</w:t>
      </w:r>
      <w:r>
        <w:rPr>
          <w:color w:val="221E1F"/>
          <w:spacing w:val="-12"/>
          <w:w w:val="115"/>
        </w:rPr>
        <w:t xml:space="preserve"> </w:t>
      </w:r>
      <w:r>
        <w:rPr>
          <w:color w:val="221E1F"/>
          <w:w w:val="115"/>
        </w:rPr>
        <w:t>пунктуационные</w:t>
      </w:r>
      <w:r>
        <w:rPr>
          <w:color w:val="221E1F"/>
          <w:spacing w:val="-12"/>
          <w:w w:val="115"/>
        </w:rPr>
        <w:t xml:space="preserve"> </w:t>
      </w:r>
      <w:r>
        <w:rPr>
          <w:color w:val="221E1F"/>
          <w:w w:val="115"/>
        </w:rPr>
        <w:t>нормы</w:t>
      </w:r>
      <w:r>
        <w:rPr>
          <w:color w:val="221E1F"/>
          <w:spacing w:val="-12"/>
          <w:w w:val="115"/>
        </w:rPr>
        <w:t xml:space="preserve"> </w:t>
      </w:r>
      <w:r>
        <w:rPr>
          <w:color w:val="221E1F"/>
          <w:w w:val="115"/>
        </w:rPr>
        <w:t>при</w:t>
      </w:r>
      <w:r>
        <w:rPr>
          <w:color w:val="221E1F"/>
          <w:spacing w:val="-12"/>
          <w:w w:val="115"/>
        </w:rPr>
        <w:t xml:space="preserve"> </w:t>
      </w:r>
      <w:r>
        <w:rPr>
          <w:color w:val="221E1F"/>
          <w:w w:val="115"/>
        </w:rPr>
        <w:t>записи</w:t>
      </w:r>
      <w:r>
        <w:rPr>
          <w:color w:val="221E1F"/>
          <w:spacing w:val="-12"/>
          <w:w w:val="115"/>
        </w:rPr>
        <w:t xml:space="preserve"> </w:t>
      </w:r>
      <w:r>
        <w:rPr>
          <w:color w:val="221E1F"/>
          <w:w w:val="115"/>
        </w:rPr>
        <w:t>собственного текста (в рамках изученного);</w:t>
      </w:r>
    </w:p>
    <w:p w:rsidR="00940611" w:rsidRDefault="00F31279">
      <w:pPr>
        <w:pStyle w:val="a3"/>
        <w:spacing w:before="2"/>
        <w:ind w:left="1037" w:right="650" w:hanging="228"/>
      </w:pPr>
      <w:r>
        <w:rPr>
          <w:color w:val="221E1F"/>
          <w:w w:val="115"/>
        </w:rPr>
        <w:t>—пользоваться</w:t>
      </w:r>
      <w:r>
        <w:rPr>
          <w:color w:val="221E1F"/>
          <w:spacing w:val="-12"/>
          <w:w w:val="115"/>
        </w:rPr>
        <w:t xml:space="preserve"> </w:t>
      </w:r>
      <w:r>
        <w:rPr>
          <w:color w:val="221E1F"/>
          <w:w w:val="115"/>
        </w:rPr>
        <w:t>учебными</w:t>
      </w:r>
      <w:r>
        <w:rPr>
          <w:color w:val="221E1F"/>
          <w:spacing w:val="-12"/>
          <w:w w:val="115"/>
        </w:rPr>
        <w:t xml:space="preserve"> </w:t>
      </w:r>
      <w:r>
        <w:rPr>
          <w:color w:val="221E1F"/>
          <w:w w:val="115"/>
        </w:rPr>
        <w:t>толковыми</w:t>
      </w:r>
      <w:r>
        <w:rPr>
          <w:color w:val="221E1F"/>
          <w:spacing w:val="-12"/>
          <w:w w:val="115"/>
        </w:rPr>
        <w:t xml:space="preserve"> </w:t>
      </w:r>
      <w:r>
        <w:rPr>
          <w:color w:val="221E1F"/>
          <w:w w:val="115"/>
        </w:rPr>
        <w:t>словарями</w:t>
      </w:r>
      <w:r>
        <w:rPr>
          <w:color w:val="221E1F"/>
          <w:spacing w:val="-12"/>
          <w:w w:val="115"/>
        </w:rPr>
        <w:t xml:space="preserve"> </w:t>
      </w:r>
      <w:r>
        <w:rPr>
          <w:color w:val="221E1F"/>
          <w:w w:val="115"/>
        </w:rPr>
        <w:t>для</w:t>
      </w:r>
      <w:r>
        <w:rPr>
          <w:color w:val="221E1F"/>
          <w:spacing w:val="-12"/>
          <w:w w:val="115"/>
        </w:rPr>
        <w:t xml:space="preserve"> </w:t>
      </w:r>
      <w:r>
        <w:rPr>
          <w:color w:val="221E1F"/>
          <w:w w:val="115"/>
        </w:rPr>
        <w:t>определения</w:t>
      </w:r>
      <w:r>
        <w:rPr>
          <w:color w:val="221E1F"/>
          <w:spacing w:val="-12"/>
          <w:w w:val="115"/>
        </w:rPr>
        <w:t xml:space="preserve"> </w:t>
      </w:r>
      <w:r>
        <w:rPr>
          <w:color w:val="221E1F"/>
          <w:w w:val="115"/>
        </w:rPr>
        <w:t>лексического</w:t>
      </w:r>
      <w:r>
        <w:rPr>
          <w:color w:val="221E1F"/>
          <w:spacing w:val="-12"/>
          <w:w w:val="115"/>
        </w:rPr>
        <w:t xml:space="preserve"> </w:t>
      </w:r>
      <w:r>
        <w:rPr>
          <w:color w:val="221E1F"/>
          <w:w w:val="115"/>
        </w:rPr>
        <w:t>значения</w:t>
      </w:r>
      <w:r>
        <w:rPr>
          <w:color w:val="221E1F"/>
          <w:spacing w:val="-12"/>
          <w:w w:val="115"/>
        </w:rPr>
        <w:t xml:space="preserve"> </w:t>
      </w:r>
      <w:r>
        <w:rPr>
          <w:color w:val="221E1F"/>
          <w:w w:val="115"/>
        </w:rPr>
        <w:t>слова, для уточнения нормы формообразования;</w:t>
      </w:r>
    </w:p>
    <w:p w:rsidR="00940611" w:rsidRDefault="00F31279">
      <w:pPr>
        <w:pStyle w:val="a3"/>
        <w:ind w:left="809"/>
      </w:pPr>
      <w:r>
        <w:rPr>
          <w:color w:val="221E1F"/>
          <w:spacing w:val="-2"/>
          <w:w w:val="115"/>
        </w:rPr>
        <w:t>—пользоваться</w:t>
      </w:r>
      <w:r>
        <w:rPr>
          <w:color w:val="221E1F"/>
          <w:spacing w:val="-1"/>
          <w:w w:val="115"/>
        </w:rPr>
        <w:t xml:space="preserve"> </w:t>
      </w:r>
      <w:r>
        <w:rPr>
          <w:color w:val="221E1F"/>
          <w:spacing w:val="-2"/>
          <w:w w:val="115"/>
        </w:rPr>
        <w:t>орфографическим</w:t>
      </w:r>
      <w:r>
        <w:rPr>
          <w:color w:val="221E1F"/>
          <w:w w:val="115"/>
        </w:rPr>
        <w:t xml:space="preserve"> </w:t>
      </w:r>
      <w:r>
        <w:rPr>
          <w:color w:val="221E1F"/>
          <w:spacing w:val="-2"/>
          <w:w w:val="115"/>
        </w:rPr>
        <w:t>словарём</w:t>
      </w:r>
      <w:r>
        <w:rPr>
          <w:color w:val="221E1F"/>
          <w:spacing w:val="-1"/>
          <w:w w:val="115"/>
        </w:rPr>
        <w:t xml:space="preserve"> </w:t>
      </w:r>
      <w:r>
        <w:rPr>
          <w:color w:val="221E1F"/>
          <w:spacing w:val="-2"/>
          <w:w w:val="115"/>
        </w:rPr>
        <w:t>для</w:t>
      </w:r>
      <w:r>
        <w:rPr>
          <w:color w:val="221E1F"/>
          <w:w w:val="115"/>
        </w:rPr>
        <w:t xml:space="preserve"> </w:t>
      </w:r>
      <w:r>
        <w:rPr>
          <w:color w:val="221E1F"/>
          <w:spacing w:val="-2"/>
          <w:w w:val="115"/>
        </w:rPr>
        <w:t>определения</w:t>
      </w:r>
      <w:r>
        <w:rPr>
          <w:color w:val="221E1F"/>
          <w:w w:val="115"/>
        </w:rPr>
        <w:t xml:space="preserve"> </w:t>
      </w:r>
      <w:r>
        <w:rPr>
          <w:color w:val="221E1F"/>
          <w:spacing w:val="-2"/>
          <w:w w:val="115"/>
        </w:rPr>
        <w:t>нормативного</w:t>
      </w:r>
      <w:r>
        <w:rPr>
          <w:color w:val="221E1F"/>
          <w:spacing w:val="-1"/>
          <w:w w:val="115"/>
        </w:rPr>
        <w:t xml:space="preserve"> </w:t>
      </w:r>
      <w:r>
        <w:rPr>
          <w:color w:val="221E1F"/>
          <w:spacing w:val="-2"/>
          <w:w w:val="115"/>
        </w:rPr>
        <w:t>написания</w:t>
      </w:r>
      <w:r>
        <w:rPr>
          <w:color w:val="221E1F"/>
          <w:w w:val="115"/>
        </w:rPr>
        <w:t xml:space="preserve"> </w:t>
      </w:r>
      <w:r>
        <w:rPr>
          <w:color w:val="221E1F"/>
          <w:spacing w:val="-2"/>
          <w:w w:val="115"/>
        </w:rPr>
        <w:t>слов;</w:t>
      </w:r>
    </w:p>
    <w:p w:rsidR="00940611" w:rsidRDefault="00F31279">
      <w:pPr>
        <w:pStyle w:val="a3"/>
        <w:spacing w:line="230" w:lineRule="exact"/>
        <w:ind w:left="809"/>
      </w:pPr>
      <w:r>
        <w:rPr>
          <w:color w:val="221E1F"/>
          <w:spacing w:val="-2"/>
          <w:w w:val="115"/>
        </w:rPr>
        <w:t>—пользоваться учебным</w:t>
      </w:r>
      <w:r>
        <w:rPr>
          <w:color w:val="221E1F"/>
          <w:spacing w:val="-1"/>
          <w:w w:val="115"/>
        </w:rPr>
        <w:t xml:space="preserve"> </w:t>
      </w:r>
      <w:r>
        <w:rPr>
          <w:color w:val="221E1F"/>
          <w:spacing w:val="-2"/>
          <w:w w:val="115"/>
        </w:rPr>
        <w:t>этимологическим</w:t>
      </w:r>
      <w:r>
        <w:rPr>
          <w:color w:val="221E1F"/>
          <w:spacing w:val="-1"/>
          <w:w w:val="115"/>
        </w:rPr>
        <w:t xml:space="preserve"> </w:t>
      </w:r>
      <w:r>
        <w:rPr>
          <w:color w:val="221E1F"/>
          <w:spacing w:val="-2"/>
          <w:w w:val="115"/>
        </w:rPr>
        <w:t>словарём для</w:t>
      </w:r>
      <w:r>
        <w:rPr>
          <w:color w:val="221E1F"/>
          <w:spacing w:val="-1"/>
          <w:w w:val="115"/>
        </w:rPr>
        <w:t xml:space="preserve"> </w:t>
      </w:r>
      <w:r>
        <w:rPr>
          <w:color w:val="221E1F"/>
          <w:spacing w:val="-2"/>
          <w:w w:val="115"/>
        </w:rPr>
        <w:t>уточ-</w:t>
      </w:r>
      <w:r>
        <w:rPr>
          <w:color w:val="221E1F"/>
          <w:spacing w:val="7"/>
          <w:w w:val="115"/>
        </w:rPr>
        <w:t xml:space="preserve"> </w:t>
      </w:r>
      <w:r>
        <w:rPr>
          <w:color w:val="221E1F"/>
          <w:spacing w:val="-2"/>
          <w:w w:val="115"/>
        </w:rPr>
        <w:t>нения происхождения</w:t>
      </w:r>
      <w:r>
        <w:rPr>
          <w:color w:val="221E1F"/>
          <w:spacing w:val="-1"/>
          <w:w w:val="115"/>
        </w:rPr>
        <w:t xml:space="preserve"> </w:t>
      </w:r>
      <w:r>
        <w:rPr>
          <w:color w:val="221E1F"/>
          <w:spacing w:val="-2"/>
          <w:w w:val="115"/>
        </w:rPr>
        <w:t>слова;</w:t>
      </w:r>
    </w:p>
    <w:p w:rsidR="00940611" w:rsidRDefault="00F31279">
      <w:pPr>
        <w:pStyle w:val="a3"/>
        <w:spacing w:before="0"/>
        <w:ind w:left="809"/>
      </w:pPr>
      <w:r>
        <w:rPr>
          <w:color w:val="221E1F"/>
          <w:w w:val="115"/>
        </w:rPr>
        <w:t>—различать</w:t>
      </w:r>
      <w:r>
        <w:rPr>
          <w:color w:val="221E1F"/>
          <w:spacing w:val="-14"/>
          <w:w w:val="115"/>
        </w:rPr>
        <w:t xml:space="preserve"> </w:t>
      </w:r>
      <w:r>
        <w:rPr>
          <w:color w:val="221E1F"/>
          <w:w w:val="115"/>
        </w:rPr>
        <w:t>этикетные</w:t>
      </w:r>
      <w:r>
        <w:rPr>
          <w:color w:val="221E1F"/>
          <w:spacing w:val="-13"/>
          <w:w w:val="115"/>
        </w:rPr>
        <w:t xml:space="preserve"> </w:t>
      </w:r>
      <w:r>
        <w:rPr>
          <w:color w:val="221E1F"/>
          <w:w w:val="115"/>
        </w:rPr>
        <w:t>формы</w:t>
      </w:r>
      <w:r>
        <w:rPr>
          <w:color w:val="221E1F"/>
          <w:spacing w:val="-14"/>
          <w:w w:val="115"/>
        </w:rPr>
        <w:t xml:space="preserve"> </w:t>
      </w:r>
      <w:r>
        <w:rPr>
          <w:color w:val="221E1F"/>
          <w:w w:val="115"/>
        </w:rPr>
        <w:t>обращения</w:t>
      </w:r>
      <w:r>
        <w:rPr>
          <w:color w:val="221E1F"/>
          <w:spacing w:val="-13"/>
          <w:w w:val="115"/>
        </w:rPr>
        <w:t xml:space="preserve"> </w:t>
      </w:r>
      <w:r>
        <w:rPr>
          <w:color w:val="221E1F"/>
          <w:w w:val="115"/>
        </w:rPr>
        <w:t>в</w:t>
      </w:r>
      <w:r>
        <w:rPr>
          <w:color w:val="221E1F"/>
          <w:spacing w:val="-14"/>
          <w:w w:val="115"/>
        </w:rPr>
        <w:t xml:space="preserve"> </w:t>
      </w:r>
      <w:r>
        <w:rPr>
          <w:color w:val="221E1F"/>
          <w:w w:val="115"/>
        </w:rPr>
        <w:t>официальной</w:t>
      </w:r>
      <w:r>
        <w:rPr>
          <w:color w:val="221E1F"/>
          <w:spacing w:val="-13"/>
          <w:w w:val="115"/>
        </w:rPr>
        <w:t xml:space="preserve"> </w:t>
      </w:r>
      <w:r>
        <w:rPr>
          <w:color w:val="221E1F"/>
          <w:w w:val="115"/>
        </w:rPr>
        <w:t>и</w:t>
      </w:r>
      <w:r>
        <w:rPr>
          <w:color w:val="221E1F"/>
          <w:spacing w:val="-14"/>
          <w:w w:val="115"/>
        </w:rPr>
        <w:t xml:space="preserve"> </w:t>
      </w:r>
      <w:r>
        <w:rPr>
          <w:color w:val="221E1F"/>
          <w:w w:val="115"/>
        </w:rPr>
        <w:t>не-</w:t>
      </w:r>
      <w:r>
        <w:rPr>
          <w:color w:val="221E1F"/>
          <w:spacing w:val="-9"/>
          <w:w w:val="115"/>
        </w:rPr>
        <w:t xml:space="preserve"> </w:t>
      </w:r>
      <w:r>
        <w:rPr>
          <w:color w:val="221E1F"/>
          <w:w w:val="115"/>
        </w:rPr>
        <w:t>официальной</w:t>
      </w:r>
      <w:r>
        <w:rPr>
          <w:color w:val="221E1F"/>
          <w:spacing w:val="-14"/>
          <w:w w:val="115"/>
        </w:rPr>
        <w:t xml:space="preserve"> </w:t>
      </w:r>
      <w:r>
        <w:rPr>
          <w:color w:val="221E1F"/>
          <w:w w:val="115"/>
        </w:rPr>
        <w:t>речевой</w:t>
      </w:r>
      <w:r>
        <w:rPr>
          <w:color w:val="221E1F"/>
          <w:spacing w:val="-13"/>
          <w:w w:val="115"/>
        </w:rPr>
        <w:t xml:space="preserve"> </w:t>
      </w:r>
      <w:r>
        <w:rPr>
          <w:color w:val="221E1F"/>
          <w:spacing w:val="-2"/>
          <w:w w:val="115"/>
        </w:rPr>
        <w:t>ситуации;</w:t>
      </w:r>
    </w:p>
    <w:p w:rsidR="00940611" w:rsidRDefault="00F31279">
      <w:pPr>
        <w:pStyle w:val="a3"/>
        <w:spacing w:before="2" w:line="230" w:lineRule="exact"/>
        <w:ind w:left="809"/>
      </w:pPr>
      <w:r>
        <w:rPr>
          <w:color w:val="221E1F"/>
          <w:spacing w:val="-2"/>
          <w:w w:val="115"/>
        </w:rPr>
        <w:t>—владеть правилами корректного</w:t>
      </w:r>
      <w:r>
        <w:rPr>
          <w:color w:val="221E1F"/>
          <w:spacing w:val="-1"/>
          <w:w w:val="115"/>
        </w:rPr>
        <w:t xml:space="preserve"> </w:t>
      </w:r>
      <w:r>
        <w:rPr>
          <w:color w:val="221E1F"/>
          <w:spacing w:val="-2"/>
          <w:w w:val="115"/>
        </w:rPr>
        <w:t>речевого поведения</w:t>
      </w:r>
      <w:r>
        <w:rPr>
          <w:color w:val="221E1F"/>
          <w:spacing w:val="-1"/>
          <w:w w:val="115"/>
        </w:rPr>
        <w:t xml:space="preserve"> </w:t>
      </w:r>
      <w:r>
        <w:rPr>
          <w:color w:val="221E1F"/>
          <w:spacing w:val="-2"/>
          <w:w w:val="115"/>
        </w:rPr>
        <w:t>в ходе диалога;</w:t>
      </w:r>
    </w:p>
    <w:p w:rsidR="00940611" w:rsidRDefault="00F31279">
      <w:pPr>
        <w:pStyle w:val="a3"/>
        <w:spacing w:before="0"/>
        <w:ind w:left="1037" w:right="650" w:hanging="228"/>
      </w:pPr>
      <w:r>
        <w:rPr>
          <w:color w:val="221E1F"/>
          <w:w w:val="120"/>
        </w:rPr>
        <w:t>—использовать</w:t>
      </w:r>
      <w:r>
        <w:rPr>
          <w:color w:val="221E1F"/>
          <w:spacing w:val="-14"/>
          <w:w w:val="120"/>
        </w:rPr>
        <w:t xml:space="preserve"> </w:t>
      </w:r>
      <w:r>
        <w:rPr>
          <w:color w:val="221E1F"/>
          <w:w w:val="120"/>
        </w:rPr>
        <w:t>коммуникативные</w:t>
      </w:r>
      <w:r>
        <w:rPr>
          <w:color w:val="221E1F"/>
          <w:spacing w:val="-14"/>
          <w:w w:val="120"/>
        </w:rPr>
        <w:t xml:space="preserve"> </w:t>
      </w:r>
      <w:r>
        <w:rPr>
          <w:color w:val="221E1F"/>
          <w:w w:val="120"/>
        </w:rPr>
        <w:t>приёмы</w:t>
      </w:r>
      <w:r>
        <w:rPr>
          <w:color w:val="221E1F"/>
          <w:spacing w:val="-14"/>
          <w:w w:val="120"/>
        </w:rPr>
        <w:t xml:space="preserve"> </w:t>
      </w:r>
      <w:r>
        <w:rPr>
          <w:color w:val="221E1F"/>
          <w:w w:val="120"/>
        </w:rPr>
        <w:t>устного</w:t>
      </w:r>
      <w:r>
        <w:rPr>
          <w:color w:val="221E1F"/>
          <w:spacing w:val="-14"/>
          <w:w w:val="120"/>
        </w:rPr>
        <w:t xml:space="preserve"> </w:t>
      </w:r>
      <w:r>
        <w:rPr>
          <w:color w:val="221E1F"/>
          <w:w w:val="120"/>
        </w:rPr>
        <w:t>общения:</w:t>
      </w:r>
      <w:r>
        <w:rPr>
          <w:color w:val="221E1F"/>
          <w:spacing w:val="-7"/>
          <w:w w:val="120"/>
        </w:rPr>
        <w:t xml:space="preserve"> </w:t>
      </w:r>
      <w:r>
        <w:rPr>
          <w:color w:val="221E1F"/>
          <w:w w:val="120"/>
        </w:rPr>
        <w:t>убеждение,</w:t>
      </w:r>
      <w:r>
        <w:rPr>
          <w:color w:val="221E1F"/>
          <w:spacing w:val="-13"/>
          <w:w w:val="120"/>
        </w:rPr>
        <w:t xml:space="preserve"> </w:t>
      </w:r>
      <w:r>
        <w:rPr>
          <w:color w:val="221E1F"/>
          <w:w w:val="120"/>
        </w:rPr>
        <w:t>уговаривание, похвалу, просьбу, извинение, поздравление;</w:t>
      </w:r>
    </w:p>
    <w:p w:rsidR="00940611" w:rsidRDefault="00F31279">
      <w:pPr>
        <w:pStyle w:val="a3"/>
        <w:ind w:left="809"/>
      </w:pPr>
      <w:r>
        <w:rPr>
          <w:color w:val="221E1F"/>
          <w:w w:val="115"/>
        </w:rPr>
        <w:t>—выражать</w:t>
      </w:r>
      <w:r>
        <w:rPr>
          <w:color w:val="221E1F"/>
          <w:spacing w:val="-11"/>
          <w:w w:val="115"/>
        </w:rPr>
        <w:t xml:space="preserve"> </w:t>
      </w:r>
      <w:r>
        <w:rPr>
          <w:color w:val="221E1F"/>
          <w:w w:val="115"/>
        </w:rPr>
        <w:t>мысли</w:t>
      </w:r>
      <w:r>
        <w:rPr>
          <w:color w:val="221E1F"/>
          <w:spacing w:val="-10"/>
          <w:w w:val="115"/>
        </w:rPr>
        <w:t xml:space="preserve"> </w:t>
      </w:r>
      <w:r>
        <w:rPr>
          <w:color w:val="221E1F"/>
          <w:w w:val="115"/>
        </w:rPr>
        <w:t>и</w:t>
      </w:r>
      <w:r>
        <w:rPr>
          <w:color w:val="221E1F"/>
          <w:spacing w:val="-11"/>
          <w:w w:val="115"/>
        </w:rPr>
        <w:t xml:space="preserve"> </w:t>
      </w:r>
      <w:r>
        <w:rPr>
          <w:color w:val="221E1F"/>
          <w:w w:val="115"/>
        </w:rPr>
        <w:t>чувства</w:t>
      </w:r>
      <w:r>
        <w:rPr>
          <w:color w:val="221E1F"/>
          <w:spacing w:val="-10"/>
          <w:w w:val="115"/>
        </w:rPr>
        <w:t xml:space="preserve"> </w:t>
      </w:r>
      <w:r>
        <w:rPr>
          <w:color w:val="221E1F"/>
          <w:w w:val="115"/>
        </w:rPr>
        <w:t>на</w:t>
      </w:r>
      <w:r>
        <w:rPr>
          <w:color w:val="221E1F"/>
          <w:spacing w:val="-10"/>
          <w:w w:val="115"/>
        </w:rPr>
        <w:t xml:space="preserve"> </w:t>
      </w:r>
      <w:r>
        <w:rPr>
          <w:color w:val="221E1F"/>
          <w:w w:val="115"/>
        </w:rPr>
        <w:t>родном</w:t>
      </w:r>
      <w:r>
        <w:rPr>
          <w:color w:val="221E1F"/>
          <w:spacing w:val="-11"/>
          <w:w w:val="115"/>
        </w:rPr>
        <w:t xml:space="preserve"> </w:t>
      </w:r>
      <w:r>
        <w:rPr>
          <w:color w:val="221E1F"/>
          <w:w w:val="115"/>
        </w:rPr>
        <w:t>языке</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1"/>
          <w:w w:val="115"/>
        </w:rPr>
        <w:t xml:space="preserve"> </w:t>
      </w:r>
      <w:r>
        <w:rPr>
          <w:color w:val="221E1F"/>
          <w:w w:val="115"/>
        </w:rPr>
        <w:t>с</w:t>
      </w:r>
      <w:r>
        <w:rPr>
          <w:color w:val="221E1F"/>
          <w:spacing w:val="-10"/>
          <w:w w:val="115"/>
        </w:rPr>
        <w:t xml:space="preserve"> </w:t>
      </w:r>
      <w:r>
        <w:rPr>
          <w:color w:val="221E1F"/>
          <w:w w:val="115"/>
        </w:rPr>
        <w:t>ситуацией</w:t>
      </w:r>
      <w:r>
        <w:rPr>
          <w:color w:val="221E1F"/>
          <w:spacing w:val="-11"/>
          <w:w w:val="115"/>
        </w:rPr>
        <w:t xml:space="preserve"> </w:t>
      </w:r>
      <w:r>
        <w:rPr>
          <w:color w:val="221E1F"/>
          <w:spacing w:val="-2"/>
          <w:w w:val="115"/>
        </w:rPr>
        <w:t>общения;</w:t>
      </w:r>
    </w:p>
    <w:p w:rsidR="00940611" w:rsidRDefault="00F31279">
      <w:pPr>
        <w:pStyle w:val="a3"/>
        <w:spacing w:before="2"/>
        <w:ind w:left="1037" w:right="650" w:hanging="228"/>
      </w:pPr>
      <w:r>
        <w:rPr>
          <w:color w:val="221E1F"/>
          <w:w w:val="115"/>
        </w:rPr>
        <w:t>—строить</w:t>
      </w:r>
      <w:r>
        <w:rPr>
          <w:color w:val="221E1F"/>
          <w:spacing w:val="-12"/>
          <w:w w:val="115"/>
        </w:rPr>
        <w:t xml:space="preserve"> </w:t>
      </w:r>
      <w:r>
        <w:rPr>
          <w:color w:val="221E1F"/>
          <w:w w:val="115"/>
        </w:rPr>
        <w:t>устные</w:t>
      </w:r>
      <w:r>
        <w:rPr>
          <w:color w:val="221E1F"/>
          <w:spacing w:val="-12"/>
          <w:w w:val="115"/>
        </w:rPr>
        <w:t xml:space="preserve"> </w:t>
      </w:r>
      <w:r>
        <w:rPr>
          <w:color w:val="221E1F"/>
          <w:w w:val="115"/>
        </w:rPr>
        <w:t>сообщения</w:t>
      </w:r>
      <w:r>
        <w:rPr>
          <w:color w:val="221E1F"/>
          <w:spacing w:val="-12"/>
          <w:w w:val="115"/>
        </w:rPr>
        <w:t xml:space="preserve"> </w:t>
      </w:r>
      <w:r>
        <w:rPr>
          <w:color w:val="221E1F"/>
          <w:w w:val="115"/>
        </w:rPr>
        <w:t>различных</w:t>
      </w:r>
      <w:r>
        <w:rPr>
          <w:color w:val="221E1F"/>
          <w:spacing w:val="-12"/>
          <w:w w:val="115"/>
        </w:rPr>
        <w:t xml:space="preserve"> </w:t>
      </w:r>
      <w:r>
        <w:rPr>
          <w:color w:val="221E1F"/>
          <w:w w:val="115"/>
        </w:rPr>
        <w:t>видов:</w:t>
      </w:r>
      <w:r>
        <w:rPr>
          <w:color w:val="221E1F"/>
          <w:spacing w:val="-9"/>
          <w:w w:val="115"/>
        </w:rPr>
        <w:t xml:space="preserve"> </w:t>
      </w:r>
      <w:r>
        <w:rPr>
          <w:color w:val="221E1F"/>
          <w:w w:val="115"/>
        </w:rPr>
        <w:t>развёрнутый</w:t>
      </w:r>
      <w:r>
        <w:rPr>
          <w:color w:val="221E1F"/>
          <w:spacing w:val="-12"/>
          <w:w w:val="115"/>
        </w:rPr>
        <w:t xml:space="preserve"> </w:t>
      </w:r>
      <w:r>
        <w:rPr>
          <w:color w:val="221E1F"/>
          <w:w w:val="115"/>
        </w:rPr>
        <w:t>ответ,</w:t>
      </w:r>
      <w:r>
        <w:rPr>
          <w:color w:val="221E1F"/>
          <w:spacing w:val="56"/>
          <w:w w:val="115"/>
        </w:rPr>
        <w:t xml:space="preserve"> </w:t>
      </w:r>
      <w:r>
        <w:rPr>
          <w:color w:val="221E1F"/>
          <w:w w:val="115"/>
        </w:rPr>
        <w:t>ответ-добавление, комментирование ответа или работы одноклассника, мини-доклад;</w:t>
      </w:r>
    </w:p>
    <w:p w:rsidR="00940611" w:rsidRDefault="00F31279">
      <w:pPr>
        <w:pStyle w:val="a3"/>
        <w:ind w:left="1037" w:right="798" w:hanging="228"/>
      </w:pPr>
      <w:r>
        <w:rPr>
          <w:color w:val="221E1F"/>
          <w:w w:val="115"/>
        </w:rPr>
        <w:t>—владеть</w:t>
      </w:r>
      <w:r>
        <w:rPr>
          <w:color w:val="221E1F"/>
          <w:spacing w:val="-11"/>
          <w:w w:val="115"/>
        </w:rPr>
        <w:t xml:space="preserve"> </w:t>
      </w:r>
      <w:r>
        <w:rPr>
          <w:color w:val="221E1F"/>
          <w:w w:val="115"/>
        </w:rPr>
        <w:t>различными</w:t>
      </w:r>
      <w:r>
        <w:rPr>
          <w:color w:val="221E1F"/>
          <w:spacing w:val="-11"/>
          <w:w w:val="115"/>
        </w:rPr>
        <w:t xml:space="preserve"> </w:t>
      </w:r>
      <w:r>
        <w:rPr>
          <w:color w:val="221E1F"/>
          <w:w w:val="115"/>
        </w:rPr>
        <w:t>приёмами</w:t>
      </w:r>
      <w:r>
        <w:rPr>
          <w:color w:val="221E1F"/>
          <w:spacing w:val="-11"/>
          <w:w w:val="115"/>
        </w:rPr>
        <w:t xml:space="preserve"> </w:t>
      </w:r>
      <w:r>
        <w:rPr>
          <w:color w:val="221E1F"/>
          <w:w w:val="115"/>
        </w:rPr>
        <w:t>слушания</w:t>
      </w:r>
      <w:r>
        <w:rPr>
          <w:color w:val="221E1F"/>
          <w:spacing w:val="-11"/>
          <w:w w:val="115"/>
        </w:rPr>
        <w:t xml:space="preserve"> </w:t>
      </w:r>
      <w:r>
        <w:rPr>
          <w:color w:val="221E1F"/>
          <w:w w:val="115"/>
        </w:rPr>
        <w:t>научно-познавательных</w:t>
      </w:r>
      <w:r>
        <w:rPr>
          <w:color w:val="221E1F"/>
          <w:spacing w:val="-11"/>
          <w:w w:val="115"/>
        </w:rPr>
        <w:t xml:space="preserve"> </w:t>
      </w:r>
      <w:r>
        <w:rPr>
          <w:color w:val="221E1F"/>
          <w:w w:val="115"/>
        </w:rPr>
        <w:t>и</w:t>
      </w:r>
      <w:r>
        <w:rPr>
          <w:color w:val="221E1F"/>
          <w:spacing w:val="36"/>
          <w:w w:val="115"/>
        </w:rPr>
        <w:t xml:space="preserve"> </w:t>
      </w:r>
      <w:r>
        <w:rPr>
          <w:color w:val="221E1F"/>
          <w:w w:val="115"/>
        </w:rPr>
        <w:t>художественных</w:t>
      </w:r>
      <w:r>
        <w:rPr>
          <w:color w:val="221E1F"/>
          <w:spacing w:val="36"/>
          <w:w w:val="115"/>
        </w:rPr>
        <w:t xml:space="preserve"> </w:t>
      </w:r>
      <w:r>
        <w:rPr>
          <w:color w:val="221E1F"/>
          <w:w w:val="115"/>
        </w:rPr>
        <w:t>текстов об</w:t>
      </w:r>
      <w:r>
        <w:rPr>
          <w:color w:val="221E1F"/>
          <w:spacing w:val="40"/>
          <w:w w:val="115"/>
        </w:rPr>
        <w:t xml:space="preserve"> </w:t>
      </w:r>
      <w:r>
        <w:rPr>
          <w:color w:val="221E1F"/>
          <w:w w:val="115"/>
        </w:rPr>
        <w:t>истории</w:t>
      </w:r>
      <w:r>
        <w:rPr>
          <w:color w:val="221E1F"/>
          <w:spacing w:val="40"/>
          <w:w w:val="115"/>
        </w:rPr>
        <w:t xml:space="preserve"> </w:t>
      </w:r>
      <w:r>
        <w:rPr>
          <w:color w:val="221E1F"/>
          <w:w w:val="115"/>
        </w:rPr>
        <w:t>языка</w:t>
      </w:r>
      <w:r>
        <w:rPr>
          <w:color w:val="221E1F"/>
          <w:spacing w:val="40"/>
          <w:w w:val="115"/>
        </w:rPr>
        <w:t xml:space="preserve"> </w:t>
      </w:r>
      <w:r>
        <w:rPr>
          <w:color w:val="221E1F"/>
          <w:w w:val="115"/>
        </w:rPr>
        <w:t>и о культуре русского народа;</w:t>
      </w:r>
    </w:p>
    <w:p w:rsidR="00940611" w:rsidRDefault="00F31279">
      <w:pPr>
        <w:pStyle w:val="a3"/>
        <w:ind w:left="1037" w:hanging="228"/>
      </w:pPr>
      <w:r>
        <w:rPr>
          <w:color w:val="221E1F"/>
          <w:w w:val="115"/>
        </w:rPr>
        <w:t>—владеть</w:t>
      </w:r>
      <w:r>
        <w:rPr>
          <w:color w:val="221E1F"/>
          <w:spacing w:val="-11"/>
          <w:w w:val="115"/>
        </w:rPr>
        <w:t xml:space="preserve"> </w:t>
      </w:r>
      <w:r>
        <w:rPr>
          <w:color w:val="221E1F"/>
          <w:w w:val="115"/>
        </w:rPr>
        <w:t>различными</w:t>
      </w:r>
      <w:r>
        <w:rPr>
          <w:color w:val="221E1F"/>
          <w:spacing w:val="-11"/>
          <w:w w:val="115"/>
        </w:rPr>
        <w:t xml:space="preserve"> </w:t>
      </w:r>
      <w:r>
        <w:rPr>
          <w:color w:val="221E1F"/>
          <w:w w:val="115"/>
        </w:rPr>
        <w:t>видами</w:t>
      </w:r>
      <w:r>
        <w:rPr>
          <w:color w:val="221E1F"/>
          <w:spacing w:val="-11"/>
          <w:w w:val="115"/>
        </w:rPr>
        <w:t xml:space="preserve"> </w:t>
      </w:r>
      <w:r>
        <w:rPr>
          <w:color w:val="221E1F"/>
          <w:w w:val="115"/>
        </w:rPr>
        <w:t>чтения</w:t>
      </w:r>
      <w:r>
        <w:rPr>
          <w:color w:val="221E1F"/>
          <w:spacing w:val="17"/>
          <w:w w:val="115"/>
        </w:rPr>
        <w:t xml:space="preserve"> </w:t>
      </w:r>
      <w:r>
        <w:rPr>
          <w:color w:val="221E1F"/>
          <w:w w:val="115"/>
        </w:rPr>
        <w:t>(изучающим</w:t>
      </w:r>
      <w:r>
        <w:rPr>
          <w:color w:val="221E1F"/>
          <w:spacing w:val="-11"/>
          <w:w w:val="115"/>
        </w:rPr>
        <w:t xml:space="preserve"> </w:t>
      </w:r>
      <w:r>
        <w:rPr>
          <w:color w:val="221E1F"/>
          <w:w w:val="115"/>
        </w:rPr>
        <w:t>и</w:t>
      </w:r>
      <w:r>
        <w:rPr>
          <w:color w:val="221E1F"/>
          <w:spacing w:val="-11"/>
          <w:w w:val="115"/>
        </w:rPr>
        <w:t xml:space="preserve"> </w:t>
      </w:r>
      <w:r>
        <w:rPr>
          <w:color w:val="221E1F"/>
          <w:w w:val="115"/>
        </w:rPr>
        <w:t>поисковым)</w:t>
      </w:r>
      <w:r>
        <w:rPr>
          <w:color w:val="221E1F"/>
          <w:spacing w:val="20"/>
          <w:w w:val="115"/>
        </w:rPr>
        <w:t xml:space="preserve"> </w:t>
      </w:r>
      <w:r>
        <w:rPr>
          <w:color w:val="221E1F"/>
          <w:w w:val="115"/>
        </w:rPr>
        <w:t>научно-познавательных</w:t>
      </w:r>
      <w:r>
        <w:rPr>
          <w:color w:val="221E1F"/>
          <w:spacing w:val="-11"/>
          <w:w w:val="115"/>
        </w:rPr>
        <w:t xml:space="preserve"> </w:t>
      </w:r>
      <w:r>
        <w:rPr>
          <w:color w:val="221E1F"/>
          <w:w w:val="115"/>
        </w:rPr>
        <w:t>и художественных текстов об истории языка и культуре русского народа;</w:t>
      </w:r>
    </w:p>
    <w:p w:rsidR="00940611" w:rsidRDefault="00F31279">
      <w:pPr>
        <w:pStyle w:val="a3"/>
        <w:ind w:left="1037" w:right="650" w:hanging="228"/>
      </w:pPr>
      <w:r>
        <w:rPr>
          <w:color w:val="221E1F"/>
          <w:w w:val="115"/>
        </w:rPr>
        <w:t>—анализировать информацию прочитанного и прослушанного</w:t>
      </w:r>
      <w:r>
        <w:rPr>
          <w:color w:val="221E1F"/>
          <w:spacing w:val="40"/>
          <w:w w:val="115"/>
        </w:rPr>
        <w:t xml:space="preserve"> </w:t>
      </w:r>
      <w:r>
        <w:rPr>
          <w:color w:val="221E1F"/>
          <w:w w:val="115"/>
        </w:rPr>
        <w:t xml:space="preserve">текста: отличать главные факты </w:t>
      </w:r>
      <w:r>
        <w:rPr>
          <w:color w:val="221E1F"/>
          <w:w w:val="120"/>
        </w:rPr>
        <w:t>от второстепенных, выделять наиболее существенные факты, устанавливать логическую связь между фактами;</w:t>
      </w:r>
    </w:p>
    <w:p w:rsidR="00940611" w:rsidRDefault="00F31279">
      <w:pPr>
        <w:pStyle w:val="a3"/>
        <w:ind w:left="1037" w:right="650" w:hanging="228"/>
      </w:pPr>
      <w:r>
        <w:rPr>
          <w:color w:val="221E1F"/>
          <w:w w:val="115"/>
        </w:rPr>
        <w:t>—соотносить</w:t>
      </w:r>
      <w:r>
        <w:rPr>
          <w:color w:val="221E1F"/>
          <w:spacing w:val="-13"/>
          <w:w w:val="115"/>
        </w:rPr>
        <w:t xml:space="preserve"> </w:t>
      </w:r>
      <w:r>
        <w:rPr>
          <w:color w:val="221E1F"/>
          <w:w w:val="115"/>
        </w:rPr>
        <w:t>части</w:t>
      </w:r>
      <w:r>
        <w:rPr>
          <w:color w:val="221E1F"/>
          <w:spacing w:val="-13"/>
          <w:w w:val="115"/>
        </w:rPr>
        <w:t xml:space="preserve"> </w:t>
      </w:r>
      <w:r>
        <w:rPr>
          <w:color w:val="221E1F"/>
          <w:w w:val="115"/>
        </w:rPr>
        <w:t>прочитанного</w:t>
      </w:r>
      <w:r>
        <w:rPr>
          <w:color w:val="221E1F"/>
          <w:spacing w:val="-13"/>
          <w:w w:val="115"/>
        </w:rPr>
        <w:t xml:space="preserve"> </w:t>
      </w:r>
      <w:r>
        <w:rPr>
          <w:color w:val="221E1F"/>
          <w:w w:val="115"/>
        </w:rPr>
        <w:t>или</w:t>
      </w:r>
      <w:r>
        <w:rPr>
          <w:color w:val="221E1F"/>
          <w:spacing w:val="-13"/>
          <w:w w:val="115"/>
        </w:rPr>
        <w:t xml:space="preserve"> </w:t>
      </w:r>
      <w:r>
        <w:rPr>
          <w:color w:val="221E1F"/>
          <w:w w:val="115"/>
        </w:rPr>
        <w:t>прослушанного</w:t>
      </w:r>
      <w:r>
        <w:rPr>
          <w:color w:val="221E1F"/>
          <w:spacing w:val="-13"/>
          <w:w w:val="115"/>
        </w:rPr>
        <w:t xml:space="preserve"> </w:t>
      </w:r>
      <w:r>
        <w:rPr>
          <w:color w:val="221E1F"/>
          <w:w w:val="115"/>
        </w:rPr>
        <w:t>текста:</w:t>
      </w:r>
      <w:r>
        <w:rPr>
          <w:color w:val="221E1F"/>
          <w:spacing w:val="-6"/>
          <w:w w:val="115"/>
        </w:rPr>
        <w:t xml:space="preserve"> </w:t>
      </w:r>
      <w:r>
        <w:rPr>
          <w:color w:val="221E1F"/>
          <w:w w:val="115"/>
        </w:rPr>
        <w:t>устанавливать</w:t>
      </w:r>
      <w:r>
        <w:rPr>
          <w:color w:val="221E1F"/>
          <w:spacing w:val="-13"/>
          <w:w w:val="115"/>
        </w:rPr>
        <w:t xml:space="preserve"> </w:t>
      </w:r>
      <w:r>
        <w:rPr>
          <w:color w:val="221E1F"/>
          <w:w w:val="115"/>
        </w:rPr>
        <w:t>причинно- следственные отношения этих частей, логические связи между абзацами текста;</w:t>
      </w:r>
    </w:p>
    <w:p w:rsidR="00940611" w:rsidRDefault="00F31279">
      <w:pPr>
        <w:pStyle w:val="a3"/>
        <w:spacing w:before="2"/>
        <w:ind w:left="811"/>
      </w:pPr>
      <w:r>
        <w:rPr>
          <w:color w:val="221E1F"/>
          <w:w w:val="120"/>
        </w:rPr>
        <w:t>—составлять</w:t>
      </w:r>
      <w:r>
        <w:rPr>
          <w:color w:val="221E1F"/>
          <w:spacing w:val="-12"/>
          <w:w w:val="120"/>
        </w:rPr>
        <w:t xml:space="preserve"> </w:t>
      </w:r>
      <w:r>
        <w:rPr>
          <w:color w:val="221E1F"/>
          <w:w w:val="120"/>
        </w:rPr>
        <w:t>план</w:t>
      </w:r>
      <w:r>
        <w:rPr>
          <w:color w:val="221E1F"/>
          <w:spacing w:val="-12"/>
          <w:w w:val="120"/>
        </w:rPr>
        <w:t xml:space="preserve"> </w:t>
      </w:r>
      <w:r>
        <w:rPr>
          <w:color w:val="221E1F"/>
          <w:w w:val="120"/>
        </w:rPr>
        <w:t>текста,</w:t>
      </w:r>
      <w:r>
        <w:rPr>
          <w:color w:val="221E1F"/>
          <w:spacing w:val="-7"/>
          <w:w w:val="120"/>
        </w:rPr>
        <w:t xml:space="preserve"> </w:t>
      </w:r>
      <w:r>
        <w:rPr>
          <w:color w:val="221E1F"/>
          <w:w w:val="120"/>
        </w:rPr>
        <w:t>не</w:t>
      </w:r>
      <w:r>
        <w:rPr>
          <w:color w:val="221E1F"/>
          <w:spacing w:val="-12"/>
          <w:w w:val="120"/>
        </w:rPr>
        <w:t xml:space="preserve"> </w:t>
      </w:r>
      <w:r>
        <w:rPr>
          <w:color w:val="221E1F"/>
          <w:w w:val="120"/>
        </w:rPr>
        <w:t>разделённого</w:t>
      </w:r>
      <w:r>
        <w:rPr>
          <w:color w:val="221E1F"/>
          <w:spacing w:val="-12"/>
          <w:w w:val="120"/>
        </w:rPr>
        <w:t xml:space="preserve"> </w:t>
      </w:r>
      <w:r>
        <w:rPr>
          <w:color w:val="221E1F"/>
          <w:w w:val="120"/>
        </w:rPr>
        <w:t>на</w:t>
      </w:r>
      <w:r>
        <w:rPr>
          <w:color w:val="221E1F"/>
          <w:spacing w:val="-12"/>
          <w:w w:val="120"/>
        </w:rPr>
        <w:t xml:space="preserve"> </w:t>
      </w:r>
      <w:r>
        <w:rPr>
          <w:color w:val="221E1F"/>
          <w:spacing w:val="-2"/>
          <w:w w:val="120"/>
        </w:rPr>
        <w:t>абзацы;</w:t>
      </w:r>
    </w:p>
    <w:p w:rsidR="00940611" w:rsidRDefault="00F31279">
      <w:pPr>
        <w:pStyle w:val="a3"/>
        <w:spacing w:line="230" w:lineRule="exact"/>
        <w:ind w:left="811"/>
      </w:pPr>
      <w:r>
        <w:rPr>
          <w:color w:val="221E1F"/>
          <w:spacing w:val="-2"/>
          <w:w w:val="120"/>
        </w:rPr>
        <w:t>—приводить объяснения</w:t>
      </w:r>
      <w:r>
        <w:rPr>
          <w:color w:val="221E1F"/>
          <w:spacing w:val="-1"/>
          <w:w w:val="120"/>
        </w:rPr>
        <w:t xml:space="preserve"> </w:t>
      </w:r>
      <w:r>
        <w:rPr>
          <w:color w:val="221E1F"/>
          <w:spacing w:val="-2"/>
          <w:w w:val="120"/>
        </w:rPr>
        <w:t>заголовка</w:t>
      </w:r>
      <w:r>
        <w:rPr>
          <w:color w:val="221E1F"/>
          <w:spacing w:val="-1"/>
          <w:w w:val="120"/>
        </w:rPr>
        <w:t xml:space="preserve"> </w:t>
      </w:r>
      <w:r>
        <w:rPr>
          <w:color w:val="221E1F"/>
          <w:spacing w:val="-2"/>
          <w:w w:val="120"/>
        </w:rPr>
        <w:t>текста;</w:t>
      </w:r>
    </w:p>
    <w:p w:rsidR="00940611" w:rsidRDefault="00F31279">
      <w:pPr>
        <w:pStyle w:val="a3"/>
        <w:spacing w:before="0"/>
        <w:ind w:left="811"/>
      </w:pPr>
      <w:r>
        <w:rPr>
          <w:color w:val="221E1F"/>
          <w:w w:val="120"/>
        </w:rPr>
        <w:t>—владеть</w:t>
      </w:r>
      <w:r>
        <w:rPr>
          <w:color w:val="221E1F"/>
          <w:spacing w:val="-12"/>
          <w:w w:val="120"/>
        </w:rPr>
        <w:t xml:space="preserve"> </w:t>
      </w:r>
      <w:r>
        <w:rPr>
          <w:color w:val="221E1F"/>
          <w:w w:val="120"/>
        </w:rPr>
        <w:t>приёмами</w:t>
      </w:r>
      <w:r>
        <w:rPr>
          <w:color w:val="221E1F"/>
          <w:spacing w:val="-12"/>
          <w:w w:val="120"/>
        </w:rPr>
        <w:t xml:space="preserve"> </w:t>
      </w:r>
      <w:r>
        <w:rPr>
          <w:color w:val="221E1F"/>
          <w:w w:val="120"/>
        </w:rPr>
        <w:t>работы</w:t>
      </w:r>
      <w:r>
        <w:rPr>
          <w:color w:val="221E1F"/>
          <w:spacing w:val="-12"/>
          <w:w w:val="120"/>
        </w:rPr>
        <w:t xml:space="preserve"> </w:t>
      </w:r>
      <w:r>
        <w:rPr>
          <w:color w:val="221E1F"/>
          <w:w w:val="120"/>
        </w:rPr>
        <w:t>с</w:t>
      </w:r>
      <w:r>
        <w:rPr>
          <w:color w:val="221E1F"/>
          <w:spacing w:val="-12"/>
          <w:w w:val="120"/>
        </w:rPr>
        <w:t xml:space="preserve"> </w:t>
      </w:r>
      <w:r>
        <w:rPr>
          <w:color w:val="221E1F"/>
          <w:w w:val="120"/>
        </w:rPr>
        <w:t>примечаниями</w:t>
      </w:r>
      <w:r>
        <w:rPr>
          <w:color w:val="221E1F"/>
          <w:spacing w:val="-11"/>
          <w:w w:val="120"/>
        </w:rPr>
        <w:t xml:space="preserve"> </w:t>
      </w:r>
      <w:r>
        <w:rPr>
          <w:color w:val="221E1F"/>
          <w:w w:val="120"/>
        </w:rPr>
        <w:t>к</w:t>
      </w:r>
      <w:r>
        <w:rPr>
          <w:color w:val="221E1F"/>
          <w:spacing w:val="-12"/>
          <w:w w:val="120"/>
        </w:rPr>
        <w:t xml:space="preserve"> </w:t>
      </w:r>
      <w:r>
        <w:rPr>
          <w:color w:val="221E1F"/>
          <w:spacing w:val="-2"/>
          <w:w w:val="120"/>
        </w:rPr>
        <w:t>тексту;</w:t>
      </w:r>
    </w:p>
    <w:p w:rsidR="00940611" w:rsidRDefault="00F31279">
      <w:pPr>
        <w:pStyle w:val="a3"/>
        <w:spacing w:before="2"/>
        <w:ind w:left="1037" w:hanging="228"/>
      </w:pPr>
      <w:r>
        <w:rPr>
          <w:color w:val="221E1F"/>
          <w:w w:val="115"/>
        </w:rPr>
        <w:t>—владеть</w:t>
      </w:r>
      <w:r>
        <w:rPr>
          <w:color w:val="221E1F"/>
          <w:spacing w:val="-13"/>
          <w:w w:val="115"/>
        </w:rPr>
        <w:t xml:space="preserve"> </w:t>
      </w:r>
      <w:r>
        <w:rPr>
          <w:color w:val="221E1F"/>
          <w:w w:val="115"/>
        </w:rPr>
        <w:t>умениями</w:t>
      </w:r>
      <w:r>
        <w:rPr>
          <w:color w:val="221E1F"/>
          <w:spacing w:val="-13"/>
          <w:w w:val="115"/>
        </w:rPr>
        <w:t xml:space="preserve"> </w:t>
      </w:r>
      <w:r>
        <w:rPr>
          <w:color w:val="221E1F"/>
          <w:w w:val="115"/>
        </w:rPr>
        <w:t>информационной</w:t>
      </w:r>
      <w:r>
        <w:rPr>
          <w:color w:val="221E1F"/>
          <w:spacing w:val="-13"/>
          <w:w w:val="115"/>
        </w:rPr>
        <w:t xml:space="preserve"> </w:t>
      </w:r>
      <w:r>
        <w:rPr>
          <w:color w:val="221E1F"/>
          <w:w w:val="115"/>
        </w:rPr>
        <w:t>переработки</w:t>
      </w:r>
      <w:r>
        <w:rPr>
          <w:color w:val="221E1F"/>
          <w:spacing w:val="-13"/>
          <w:w w:val="115"/>
        </w:rPr>
        <w:t xml:space="preserve"> </w:t>
      </w:r>
      <w:r>
        <w:rPr>
          <w:color w:val="221E1F"/>
          <w:w w:val="115"/>
        </w:rPr>
        <w:t>прослушанного</w:t>
      </w:r>
      <w:r>
        <w:rPr>
          <w:color w:val="221E1F"/>
          <w:spacing w:val="-13"/>
          <w:w w:val="115"/>
        </w:rPr>
        <w:t xml:space="preserve"> </w:t>
      </w:r>
      <w:r>
        <w:rPr>
          <w:color w:val="221E1F"/>
          <w:w w:val="115"/>
        </w:rPr>
        <w:t>или</w:t>
      </w:r>
      <w:r>
        <w:rPr>
          <w:color w:val="221E1F"/>
          <w:spacing w:val="-13"/>
          <w:w w:val="115"/>
        </w:rPr>
        <w:t xml:space="preserve"> </w:t>
      </w:r>
      <w:r>
        <w:rPr>
          <w:color w:val="221E1F"/>
          <w:w w:val="115"/>
        </w:rPr>
        <w:t>прочитанного</w:t>
      </w:r>
      <w:r>
        <w:rPr>
          <w:color w:val="221E1F"/>
          <w:spacing w:val="-13"/>
          <w:w w:val="115"/>
        </w:rPr>
        <w:t xml:space="preserve"> </w:t>
      </w:r>
      <w:r>
        <w:rPr>
          <w:color w:val="221E1F"/>
          <w:w w:val="115"/>
        </w:rPr>
        <w:t>текста: пересказывать текст с изменением лица;</w:t>
      </w:r>
    </w:p>
    <w:p w:rsidR="00940611" w:rsidRDefault="00F31279">
      <w:pPr>
        <w:pStyle w:val="a3"/>
        <w:ind w:left="1037" w:right="650" w:hanging="228"/>
      </w:pPr>
      <w:r>
        <w:rPr>
          <w:color w:val="221E1F"/>
          <w:w w:val="115"/>
        </w:rPr>
        <w:t>—создавать</w:t>
      </w:r>
      <w:r>
        <w:rPr>
          <w:color w:val="221E1F"/>
          <w:spacing w:val="-9"/>
          <w:w w:val="115"/>
        </w:rPr>
        <w:t xml:space="preserve"> </w:t>
      </w:r>
      <w:r>
        <w:rPr>
          <w:color w:val="221E1F"/>
          <w:w w:val="115"/>
        </w:rPr>
        <w:t>тексты-повествования</w:t>
      </w:r>
      <w:r>
        <w:rPr>
          <w:color w:val="221E1F"/>
          <w:spacing w:val="-9"/>
          <w:w w:val="115"/>
        </w:rPr>
        <w:t xml:space="preserve"> </w:t>
      </w:r>
      <w:r>
        <w:rPr>
          <w:color w:val="221E1F"/>
          <w:w w:val="115"/>
        </w:rPr>
        <w:t>о</w:t>
      </w:r>
      <w:r>
        <w:rPr>
          <w:color w:val="221E1F"/>
          <w:spacing w:val="-9"/>
          <w:w w:val="115"/>
        </w:rPr>
        <w:t xml:space="preserve"> </w:t>
      </w:r>
      <w:r>
        <w:rPr>
          <w:color w:val="221E1F"/>
          <w:w w:val="115"/>
        </w:rPr>
        <w:t>посещении</w:t>
      </w:r>
      <w:r>
        <w:rPr>
          <w:color w:val="221E1F"/>
          <w:spacing w:val="-9"/>
          <w:w w:val="115"/>
        </w:rPr>
        <w:t xml:space="preserve"> </w:t>
      </w:r>
      <w:r>
        <w:rPr>
          <w:color w:val="221E1F"/>
          <w:w w:val="115"/>
        </w:rPr>
        <w:t>музеев, об</w:t>
      </w:r>
      <w:r>
        <w:rPr>
          <w:color w:val="221E1F"/>
          <w:spacing w:val="-9"/>
          <w:w w:val="115"/>
        </w:rPr>
        <w:t xml:space="preserve"> </w:t>
      </w:r>
      <w:r>
        <w:rPr>
          <w:color w:val="221E1F"/>
          <w:w w:val="115"/>
        </w:rPr>
        <w:t>участии</w:t>
      </w:r>
      <w:r>
        <w:rPr>
          <w:color w:val="221E1F"/>
          <w:spacing w:val="-9"/>
          <w:w w:val="115"/>
        </w:rPr>
        <w:t xml:space="preserve"> </w:t>
      </w:r>
      <w:r>
        <w:rPr>
          <w:color w:val="221E1F"/>
          <w:w w:val="115"/>
        </w:rPr>
        <w:t>в</w:t>
      </w:r>
      <w:r>
        <w:rPr>
          <w:color w:val="221E1F"/>
          <w:spacing w:val="-9"/>
          <w:w w:val="115"/>
        </w:rPr>
        <w:t xml:space="preserve"> </w:t>
      </w:r>
      <w:r>
        <w:rPr>
          <w:color w:val="221E1F"/>
          <w:w w:val="115"/>
        </w:rPr>
        <w:t>народных</w:t>
      </w:r>
      <w:r>
        <w:rPr>
          <w:color w:val="221E1F"/>
          <w:spacing w:val="-9"/>
          <w:w w:val="115"/>
        </w:rPr>
        <w:t xml:space="preserve"> </w:t>
      </w:r>
      <w:r>
        <w:rPr>
          <w:color w:val="221E1F"/>
          <w:w w:val="115"/>
        </w:rPr>
        <w:t>праздниках, об участии в мастер-классах, связанных с народными промыслами;</w:t>
      </w:r>
    </w:p>
    <w:p w:rsidR="00940611" w:rsidRDefault="00F31279">
      <w:pPr>
        <w:pStyle w:val="a3"/>
        <w:ind w:left="1037" w:right="650" w:hanging="228"/>
      </w:pPr>
      <w:r>
        <w:rPr>
          <w:color w:val="221E1F"/>
          <w:w w:val="115"/>
        </w:rPr>
        <w:t>создавать</w:t>
      </w:r>
      <w:r>
        <w:rPr>
          <w:color w:val="221E1F"/>
          <w:spacing w:val="-11"/>
          <w:w w:val="115"/>
        </w:rPr>
        <w:t xml:space="preserve"> </w:t>
      </w:r>
      <w:r>
        <w:rPr>
          <w:color w:val="221E1F"/>
          <w:w w:val="115"/>
        </w:rPr>
        <w:t>текст</w:t>
      </w:r>
      <w:r>
        <w:rPr>
          <w:color w:val="221E1F"/>
          <w:spacing w:val="-11"/>
          <w:w w:val="115"/>
        </w:rPr>
        <w:t xml:space="preserve"> </w:t>
      </w:r>
      <w:r>
        <w:rPr>
          <w:color w:val="221E1F"/>
          <w:w w:val="115"/>
        </w:rPr>
        <w:t>как</w:t>
      </w:r>
      <w:r>
        <w:rPr>
          <w:color w:val="221E1F"/>
          <w:spacing w:val="-11"/>
          <w:w w:val="115"/>
        </w:rPr>
        <w:t xml:space="preserve"> </w:t>
      </w:r>
      <w:r>
        <w:rPr>
          <w:color w:val="221E1F"/>
          <w:w w:val="115"/>
        </w:rPr>
        <w:t>результат</w:t>
      </w:r>
      <w:r>
        <w:rPr>
          <w:color w:val="221E1F"/>
          <w:spacing w:val="-11"/>
          <w:w w:val="115"/>
        </w:rPr>
        <w:t xml:space="preserve"> </w:t>
      </w:r>
      <w:r>
        <w:rPr>
          <w:color w:val="221E1F"/>
          <w:w w:val="115"/>
        </w:rPr>
        <w:t>собственного</w:t>
      </w:r>
      <w:r>
        <w:rPr>
          <w:color w:val="221E1F"/>
          <w:spacing w:val="-11"/>
          <w:w w:val="115"/>
        </w:rPr>
        <w:t xml:space="preserve"> </w:t>
      </w:r>
      <w:r>
        <w:rPr>
          <w:color w:val="221E1F"/>
          <w:w w:val="115"/>
        </w:rPr>
        <w:t>мини-исследования;</w:t>
      </w:r>
      <w:r>
        <w:rPr>
          <w:color w:val="221E1F"/>
          <w:spacing w:val="40"/>
          <w:w w:val="115"/>
        </w:rPr>
        <w:t xml:space="preserve"> </w:t>
      </w:r>
      <w:r>
        <w:rPr>
          <w:color w:val="221E1F"/>
          <w:w w:val="115"/>
        </w:rPr>
        <w:t>оформлять</w:t>
      </w:r>
      <w:r>
        <w:rPr>
          <w:color w:val="221E1F"/>
          <w:spacing w:val="-11"/>
          <w:w w:val="115"/>
        </w:rPr>
        <w:t xml:space="preserve"> </w:t>
      </w:r>
      <w:r>
        <w:rPr>
          <w:color w:val="221E1F"/>
          <w:w w:val="115"/>
        </w:rPr>
        <w:t>сообщение</w:t>
      </w:r>
      <w:r>
        <w:rPr>
          <w:color w:val="221E1F"/>
          <w:spacing w:val="-11"/>
          <w:w w:val="115"/>
        </w:rPr>
        <w:t xml:space="preserve"> </w:t>
      </w:r>
      <w:r>
        <w:rPr>
          <w:color w:val="221E1F"/>
          <w:w w:val="115"/>
        </w:rPr>
        <w:t>в письменной форме и представлять его в устной форме;</w:t>
      </w:r>
    </w:p>
    <w:p w:rsidR="00940611" w:rsidRDefault="00F31279">
      <w:pPr>
        <w:pStyle w:val="a3"/>
        <w:ind w:left="1037" w:hanging="228"/>
      </w:pPr>
      <w:r>
        <w:rPr>
          <w:color w:val="221E1F"/>
          <w:w w:val="115"/>
        </w:rPr>
        <w:t>—оценивать</w:t>
      </w:r>
      <w:r>
        <w:rPr>
          <w:color w:val="221E1F"/>
          <w:spacing w:val="-8"/>
          <w:w w:val="115"/>
        </w:rPr>
        <w:t xml:space="preserve"> </w:t>
      </w:r>
      <w:r>
        <w:rPr>
          <w:color w:val="221E1F"/>
          <w:w w:val="115"/>
        </w:rPr>
        <w:t>устные</w:t>
      </w:r>
      <w:r>
        <w:rPr>
          <w:color w:val="221E1F"/>
          <w:spacing w:val="-8"/>
          <w:w w:val="115"/>
        </w:rPr>
        <w:t xml:space="preserve"> </w:t>
      </w:r>
      <w:r>
        <w:rPr>
          <w:color w:val="221E1F"/>
          <w:w w:val="115"/>
        </w:rPr>
        <w:t>и</w:t>
      </w:r>
      <w:r>
        <w:rPr>
          <w:color w:val="221E1F"/>
          <w:spacing w:val="-8"/>
          <w:w w:val="115"/>
        </w:rPr>
        <w:t xml:space="preserve"> </w:t>
      </w:r>
      <w:r>
        <w:rPr>
          <w:color w:val="221E1F"/>
          <w:w w:val="115"/>
        </w:rPr>
        <w:t>письменные</w:t>
      </w:r>
      <w:r>
        <w:rPr>
          <w:color w:val="221E1F"/>
          <w:spacing w:val="-8"/>
          <w:w w:val="115"/>
        </w:rPr>
        <w:t xml:space="preserve"> </w:t>
      </w:r>
      <w:r>
        <w:rPr>
          <w:color w:val="221E1F"/>
          <w:w w:val="115"/>
        </w:rPr>
        <w:t>речевые</w:t>
      </w:r>
      <w:r>
        <w:rPr>
          <w:color w:val="221E1F"/>
          <w:spacing w:val="-8"/>
          <w:w w:val="115"/>
        </w:rPr>
        <w:t xml:space="preserve"> </w:t>
      </w:r>
      <w:r>
        <w:rPr>
          <w:color w:val="221E1F"/>
          <w:w w:val="115"/>
        </w:rPr>
        <w:t>высказывания</w:t>
      </w:r>
      <w:r>
        <w:rPr>
          <w:color w:val="221E1F"/>
          <w:spacing w:val="-8"/>
          <w:w w:val="115"/>
        </w:rPr>
        <w:t xml:space="preserve"> </w:t>
      </w:r>
      <w:r>
        <w:rPr>
          <w:color w:val="221E1F"/>
          <w:w w:val="115"/>
        </w:rPr>
        <w:t>с</w:t>
      </w:r>
      <w:r>
        <w:rPr>
          <w:color w:val="221E1F"/>
          <w:spacing w:val="-8"/>
          <w:w w:val="115"/>
        </w:rPr>
        <w:t xml:space="preserve"> </w:t>
      </w:r>
      <w:r>
        <w:rPr>
          <w:color w:val="221E1F"/>
          <w:w w:val="115"/>
        </w:rPr>
        <w:t>точки</w:t>
      </w:r>
      <w:r>
        <w:rPr>
          <w:color w:val="221E1F"/>
          <w:spacing w:val="-8"/>
          <w:w w:val="115"/>
        </w:rPr>
        <w:t xml:space="preserve"> </w:t>
      </w:r>
      <w:r>
        <w:rPr>
          <w:color w:val="221E1F"/>
          <w:w w:val="115"/>
        </w:rPr>
        <w:t>зрения</w:t>
      </w:r>
      <w:r>
        <w:rPr>
          <w:color w:val="221E1F"/>
          <w:spacing w:val="-8"/>
          <w:w w:val="115"/>
        </w:rPr>
        <w:t xml:space="preserve"> </w:t>
      </w:r>
      <w:r>
        <w:rPr>
          <w:color w:val="221E1F"/>
          <w:w w:val="115"/>
        </w:rPr>
        <w:t>точного,</w:t>
      </w:r>
      <w:r>
        <w:rPr>
          <w:color w:val="221E1F"/>
          <w:spacing w:val="-5"/>
          <w:w w:val="115"/>
        </w:rPr>
        <w:t xml:space="preserve"> </w:t>
      </w:r>
      <w:r>
        <w:rPr>
          <w:color w:val="221E1F"/>
          <w:w w:val="115"/>
        </w:rPr>
        <w:t>уместного</w:t>
      </w:r>
      <w:r>
        <w:rPr>
          <w:color w:val="221E1F"/>
          <w:spacing w:val="-8"/>
          <w:w w:val="115"/>
        </w:rPr>
        <w:t xml:space="preserve"> </w:t>
      </w:r>
      <w:r>
        <w:rPr>
          <w:color w:val="221E1F"/>
          <w:w w:val="115"/>
        </w:rPr>
        <w:t>и выразительного слово- употребления;</w:t>
      </w:r>
    </w:p>
    <w:p w:rsidR="00940611" w:rsidRDefault="00F31279">
      <w:pPr>
        <w:pStyle w:val="a3"/>
        <w:spacing w:before="2"/>
        <w:ind w:left="1037" w:right="650" w:hanging="228"/>
      </w:pPr>
      <w:r>
        <w:rPr>
          <w:color w:val="221E1F"/>
          <w:w w:val="115"/>
        </w:rPr>
        <w:t>—редактировать</w:t>
      </w:r>
      <w:r>
        <w:rPr>
          <w:color w:val="221E1F"/>
          <w:spacing w:val="-10"/>
          <w:w w:val="115"/>
        </w:rPr>
        <w:t xml:space="preserve"> </w:t>
      </w:r>
      <w:r>
        <w:rPr>
          <w:color w:val="221E1F"/>
          <w:w w:val="115"/>
        </w:rPr>
        <w:t>предлагаемый</w:t>
      </w:r>
      <w:r>
        <w:rPr>
          <w:color w:val="221E1F"/>
          <w:spacing w:val="-10"/>
          <w:w w:val="115"/>
        </w:rPr>
        <w:t xml:space="preserve"> </w:t>
      </w:r>
      <w:r>
        <w:rPr>
          <w:color w:val="221E1F"/>
          <w:w w:val="115"/>
        </w:rPr>
        <w:t>письменный</w:t>
      </w:r>
      <w:r>
        <w:rPr>
          <w:color w:val="221E1F"/>
          <w:spacing w:val="-10"/>
          <w:w w:val="115"/>
        </w:rPr>
        <w:t xml:space="preserve"> </w:t>
      </w:r>
      <w:r>
        <w:rPr>
          <w:color w:val="221E1F"/>
          <w:w w:val="115"/>
        </w:rPr>
        <w:t>текст</w:t>
      </w:r>
      <w:r>
        <w:rPr>
          <w:color w:val="221E1F"/>
          <w:spacing w:val="-10"/>
          <w:w w:val="115"/>
        </w:rPr>
        <w:t xml:space="preserve"> </w:t>
      </w:r>
      <w:r>
        <w:rPr>
          <w:color w:val="221E1F"/>
          <w:w w:val="115"/>
        </w:rPr>
        <w:t>с</w:t>
      </w:r>
      <w:r>
        <w:rPr>
          <w:color w:val="221E1F"/>
          <w:spacing w:val="-10"/>
          <w:w w:val="115"/>
        </w:rPr>
        <w:t xml:space="preserve"> </w:t>
      </w:r>
      <w:r>
        <w:rPr>
          <w:color w:val="221E1F"/>
          <w:w w:val="115"/>
        </w:rPr>
        <w:t>целью</w:t>
      </w:r>
      <w:r>
        <w:rPr>
          <w:color w:val="221E1F"/>
          <w:spacing w:val="-10"/>
          <w:w w:val="115"/>
        </w:rPr>
        <w:t xml:space="preserve"> </w:t>
      </w:r>
      <w:r>
        <w:rPr>
          <w:color w:val="221E1F"/>
          <w:w w:val="115"/>
        </w:rPr>
        <w:t>исправления</w:t>
      </w:r>
      <w:r>
        <w:rPr>
          <w:color w:val="221E1F"/>
          <w:spacing w:val="-10"/>
          <w:w w:val="115"/>
        </w:rPr>
        <w:t xml:space="preserve"> </w:t>
      </w:r>
      <w:r>
        <w:rPr>
          <w:color w:val="221E1F"/>
          <w:w w:val="115"/>
        </w:rPr>
        <w:t>речевых</w:t>
      </w:r>
      <w:r>
        <w:rPr>
          <w:color w:val="221E1F"/>
          <w:spacing w:val="-10"/>
          <w:w w:val="115"/>
        </w:rPr>
        <w:t xml:space="preserve"> </w:t>
      </w:r>
      <w:r>
        <w:rPr>
          <w:color w:val="221E1F"/>
          <w:w w:val="115"/>
        </w:rPr>
        <w:t>ошибок</w:t>
      </w:r>
      <w:r>
        <w:rPr>
          <w:color w:val="221E1F"/>
          <w:spacing w:val="-10"/>
          <w:w w:val="115"/>
        </w:rPr>
        <w:t xml:space="preserve"> </w:t>
      </w:r>
      <w:r>
        <w:rPr>
          <w:color w:val="221E1F"/>
          <w:w w:val="115"/>
        </w:rPr>
        <w:t>или</w:t>
      </w:r>
      <w:r>
        <w:rPr>
          <w:color w:val="221E1F"/>
          <w:spacing w:val="-10"/>
          <w:w w:val="115"/>
        </w:rPr>
        <w:t xml:space="preserve"> </w:t>
      </w:r>
      <w:r>
        <w:rPr>
          <w:color w:val="221E1F"/>
          <w:w w:val="115"/>
        </w:rPr>
        <w:t>с целью более точной пере-дачи смысла;</w:t>
      </w:r>
    </w:p>
    <w:p w:rsidR="00940611" w:rsidRDefault="00F31279">
      <w:pPr>
        <w:pStyle w:val="a3"/>
        <w:tabs>
          <w:tab w:val="left" w:pos="7220"/>
        </w:tabs>
        <w:ind w:left="1037" w:right="929" w:hanging="228"/>
      </w:pPr>
      <w:r>
        <w:rPr>
          <w:color w:val="221E1F"/>
          <w:w w:val="115"/>
        </w:rPr>
        <w:t>—редактировать собственные тексты с целью совершенствова</w:t>
      </w:r>
      <w:r>
        <w:rPr>
          <w:color w:val="221E1F"/>
        </w:rPr>
        <w:tab/>
      </w:r>
      <w:r>
        <w:rPr>
          <w:color w:val="221E1F"/>
          <w:w w:val="115"/>
        </w:rPr>
        <w:t>ния их содержания и формы; сопоставлять</w:t>
      </w:r>
      <w:r>
        <w:rPr>
          <w:color w:val="221E1F"/>
          <w:spacing w:val="40"/>
          <w:w w:val="115"/>
        </w:rPr>
        <w:t xml:space="preserve"> </w:t>
      </w:r>
      <w:r>
        <w:rPr>
          <w:color w:val="221E1F"/>
          <w:w w:val="115"/>
        </w:rPr>
        <w:t>первоначальный</w:t>
      </w:r>
      <w:r>
        <w:rPr>
          <w:color w:val="221E1F"/>
          <w:spacing w:val="40"/>
          <w:w w:val="115"/>
        </w:rPr>
        <w:t xml:space="preserve"> </w:t>
      </w:r>
      <w:r>
        <w:rPr>
          <w:color w:val="221E1F"/>
          <w:w w:val="115"/>
        </w:rPr>
        <w:t>и</w:t>
      </w:r>
      <w:r>
        <w:rPr>
          <w:color w:val="221E1F"/>
          <w:spacing w:val="40"/>
          <w:w w:val="115"/>
        </w:rPr>
        <w:t xml:space="preserve"> </w:t>
      </w:r>
      <w:r>
        <w:rPr>
          <w:color w:val="221E1F"/>
          <w:w w:val="115"/>
        </w:rPr>
        <w:t>отредактированный</w:t>
      </w:r>
      <w:r>
        <w:rPr>
          <w:color w:val="221E1F"/>
          <w:spacing w:val="40"/>
          <w:w w:val="115"/>
        </w:rPr>
        <w:t xml:space="preserve"> </w:t>
      </w:r>
      <w:r>
        <w:rPr>
          <w:color w:val="221E1F"/>
          <w:w w:val="115"/>
        </w:rPr>
        <w:t>тексты.</w:t>
      </w:r>
    </w:p>
    <w:p w:rsidR="00940611" w:rsidRDefault="00940611">
      <w:pPr>
        <w:pStyle w:val="a3"/>
        <w:spacing w:before="0"/>
        <w:ind w:left="0"/>
        <w:rPr>
          <w:sz w:val="22"/>
        </w:rPr>
      </w:pPr>
    </w:p>
    <w:p w:rsidR="00940611" w:rsidRDefault="00940611">
      <w:pPr>
        <w:pStyle w:val="a3"/>
        <w:spacing w:before="0"/>
        <w:ind w:left="0"/>
        <w:rPr>
          <w:sz w:val="26"/>
        </w:rPr>
      </w:pPr>
    </w:p>
    <w:p w:rsidR="00940611" w:rsidRDefault="00F31279">
      <w:pPr>
        <w:pStyle w:val="Heading2"/>
        <w:ind w:left="654"/>
      </w:pPr>
      <w:r>
        <w:rPr>
          <w:color w:val="221E1F"/>
          <w:w w:val="75"/>
        </w:rPr>
        <w:t>ЛИТЕРАТУРНОЕ</w:t>
      </w:r>
      <w:r>
        <w:rPr>
          <w:color w:val="221E1F"/>
          <w:spacing w:val="3"/>
        </w:rPr>
        <w:t xml:space="preserve"> </w:t>
      </w:r>
      <w:r>
        <w:rPr>
          <w:color w:val="221E1F"/>
          <w:w w:val="75"/>
        </w:rPr>
        <w:t>ЧТЕНИЕ</w:t>
      </w:r>
      <w:r>
        <w:rPr>
          <w:color w:val="221E1F"/>
          <w:spacing w:val="4"/>
        </w:rPr>
        <w:t xml:space="preserve"> </w:t>
      </w:r>
      <w:r>
        <w:rPr>
          <w:color w:val="221E1F"/>
          <w:w w:val="75"/>
        </w:rPr>
        <w:t>НА</w:t>
      </w:r>
      <w:r>
        <w:rPr>
          <w:color w:val="221E1F"/>
          <w:spacing w:val="3"/>
        </w:rPr>
        <w:t xml:space="preserve"> </w:t>
      </w:r>
      <w:r>
        <w:rPr>
          <w:color w:val="221E1F"/>
          <w:w w:val="75"/>
        </w:rPr>
        <w:t>РОДНОМ</w:t>
      </w:r>
      <w:r>
        <w:rPr>
          <w:color w:val="221E1F"/>
          <w:spacing w:val="76"/>
        </w:rPr>
        <w:t xml:space="preserve"> </w:t>
      </w:r>
      <w:r>
        <w:rPr>
          <w:color w:val="221E1F"/>
          <w:w w:val="75"/>
        </w:rPr>
        <w:t>(РУССКОМ)</w:t>
      </w:r>
      <w:r>
        <w:rPr>
          <w:color w:val="221E1F"/>
          <w:spacing w:val="7"/>
        </w:rPr>
        <w:t xml:space="preserve"> </w:t>
      </w:r>
      <w:r>
        <w:rPr>
          <w:color w:val="221E1F"/>
          <w:spacing w:val="-2"/>
          <w:w w:val="75"/>
        </w:rPr>
        <w:t>ЯЗЫКЕ</w:t>
      </w:r>
    </w:p>
    <w:p w:rsidR="00940611" w:rsidRDefault="00151AF8">
      <w:pPr>
        <w:pStyle w:val="a3"/>
        <w:spacing w:before="2"/>
        <w:ind w:left="0"/>
        <w:rPr>
          <w:b/>
          <w:sz w:val="14"/>
        </w:rPr>
      </w:pPr>
      <w:r w:rsidRPr="00151AF8">
        <w:pict>
          <v:shape id="docshape10" o:spid="_x0000_s1080" style="position:absolute;margin-left:36.85pt;margin-top:9.35pt;width:317pt;height:.1pt;z-index:-15719936;mso-wrap-distance-left:0;mso-wrap-distance-right:0;mso-position-horizontal-relative:page" coordorigin="737,187" coordsize="6340,0" path="m737,187r6339,e" filled="f" strokecolor="#221e1f" strokeweight=".17608mm">
            <v:path arrowok="t"/>
            <w10:wrap type="topAndBottom" anchorx="page"/>
          </v:shape>
        </w:pict>
      </w:r>
    </w:p>
    <w:p w:rsidR="00940611" w:rsidRDefault="00F31279">
      <w:pPr>
        <w:pStyle w:val="a3"/>
        <w:spacing w:before="4"/>
        <w:ind w:left="811" w:right="650" w:firstLine="339"/>
      </w:pPr>
      <w:r>
        <w:rPr>
          <w:color w:val="221E1F"/>
          <w:w w:val="115"/>
        </w:rPr>
        <w:t>Программа по учебному предмету</w:t>
      </w:r>
      <w:r>
        <w:rPr>
          <w:color w:val="221E1F"/>
          <w:spacing w:val="40"/>
          <w:w w:val="115"/>
        </w:rPr>
        <w:t xml:space="preserve"> </w:t>
      </w:r>
      <w:r>
        <w:rPr>
          <w:color w:val="221E1F"/>
          <w:w w:val="115"/>
        </w:rPr>
        <w:t>«Литературное чтение на родном</w:t>
      </w:r>
      <w:r>
        <w:rPr>
          <w:color w:val="221E1F"/>
          <w:spacing w:val="40"/>
          <w:w w:val="115"/>
        </w:rPr>
        <w:t xml:space="preserve"> </w:t>
      </w:r>
      <w:r>
        <w:rPr>
          <w:color w:val="221E1F"/>
          <w:w w:val="115"/>
        </w:rPr>
        <w:t>(русском)</w:t>
      </w:r>
      <w:r>
        <w:rPr>
          <w:color w:val="221E1F"/>
          <w:spacing w:val="40"/>
          <w:w w:val="115"/>
        </w:rPr>
        <w:t xml:space="preserve"> </w:t>
      </w:r>
      <w:r>
        <w:rPr>
          <w:color w:val="221E1F"/>
          <w:w w:val="115"/>
        </w:rPr>
        <w:t>языке» (предметная область</w:t>
      </w:r>
      <w:r>
        <w:rPr>
          <w:color w:val="221E1F"/>
          <w:spacing w:val="40"/>
          <w:w w:val="115"/>
        </w:rPr>
        <w:t xml:space="preserve"> </w:t>
      </w:r>
      <w:r>
        <w:rPr>
          <w:color w:val="221E1F"/>
          <w:w w:val="115"/>
        </w:rPr>
        <w:t>«Родной язык и литературное чтение на родном языке»)</w:t>
      </w:r>
      <w:r>
        <w:rPr>
          <w:color w:val="221E1F"/>
          <w:spacing w:val="40"/>
          <w:w w:val="115"/>
        </w:rPr>
        <w:t xml:space="preserve"> </w:t>
      </w:r>
      <w:r>
        <w:rPr>
          <w:color w:val="221E1F"/>
          <w:w w:val="115"/>
        </w:rPr>
        <w:t>включает пояснительную</w:t>
      </w:r>
      <w:r>
        <w:rPr>
          <w:color w:val="221E1F"/>
          <w:spacing w:val="-13"/>
          <w:w w:val="115"/>
        </w:rPr>
        <w:t xml:space="preserve"> </w:t>
      </w:r>
      <w:r>
        <w:rPr>
          <w:color w:val="221E1F"/>
          <w:w w:val="115"/>
        </w:rPr>
        <w:t>записку, содержание</w:t>
      </w:r>
      <w:r>
        <w:rPr>
          <w:color w:val="221E1F"/>
          <w:spacing w:val="-13"/>
          <w:w w:val="115"/>
        </w:rPr>
        <w:t xml:space="preserve"> </w:t>
      </w:r>
      <w:r>
        <w:rPr>
          <w:color w:val="221E1F"/>
          <w:w w:val="115"/>
        </w:rPr>
        <w:t>обучения,</w:t>
      </w:r>
      <w:r>
        <w:rPr>
          <w:color w:val="221E1F"/>
          <w:spacing w:val="6"/>
          <w:w w:val="115"/>
        </w:rPr>
        <w:t xml:space="preserve"> </w:t>
      </w:r>
      <w:r>
        <w:rPr>
          <w:color w:val="221E1F"/>
          <w:w w:val="115"/>
        </w:rPr>
        <w:t>планируемые</w:t>
      </w:r>
      <w:r>
        <w:rPr>
          <w:color w:val="221E1F"/>
          <w:spacing w:val="-13"/>
          <w:w w:val="115"/>
        </w:rPr>
        <w:t xml:space="preserve"> </w:t>
      </w:r>
      <w:r>
        <w:rPr>
          <w:color w:val="221E1F"/>
          <w:w w:val="115"/>
        </w:rPr>
        <w:t>результаты</w:t>
      </w:r>
      <w:r>
        <w:rPr>
          <w:color w:val="221E1F"/>
          <w:spacing w:val="-13"/>
          <w:w w:val="115"/>
        </w:rPr>
        <w:t xml:space="preserve"> </w:t>
      </w:r>
      <w:r>
        <w:rPr>
          <w:color w:val="221E1F"/>
          <w:w w:val="115"/>
        </w:rPr>
        <w:t>освоения</w:t>
      </w:r>
      <w:r>
        <w:rPr>
          <w:color w:val="221E1F"/>
          <w:spacing w:val="-13"/>
          <w:w w:val="115"/>
        </w:rPr>
        <w:t xml:space="preserve"> </w:t>
      </w:r>
      <w:r>
        <w:rPr>
          <w:color w:val="221E1F"/>
          <w:w w:val="115"/>
        </w:rPr>
        <w:t>программы учебного предмета, тематическое плани- рование.</w:t>
      </w:r>
    </w:p>
    <w:p w:rsidR="00940611" w:rsidRDefault="00F31279">
      <w:pPr>
        <w:pStyle w:val="a3"/>
        <w:spacing w:before="2"/>
        <w:ind w:left="811" w:right="650" w:firstLine="339"/>
      </w:pPr>
      <w:r>
        <w:rPr>
          <w:color w:val="221E1F"/>
          <w:w w:val="120"/>
        </w:rPr>
        <w:t>Пояснительная записка отражает общие цели и задачи изучения предмета, а также подходы</w:t>
      </w:r>
      <w:r>
        <w:rPr>
          <w:color w:val="221E1F"/>
          <w:spacing w:val="-11"/>
          <w:w w:val="120"/>
        </w:rPr>
        <w:t xml:space="preserve"> </w:t>
      </w:r>
      <w:r>
        <w:rPr>
          <w:color w:val="221E1F"/>
          <w:w w:val="120"/>
        </w:rPr>
        <w:t>к</w:t>
      </w:r>
      <w:r>
        <w:rPr>
          <w:color w:val="221E1F"/>
          <w:spacing w:val="-11"/>
          <w:w w:val="120"/>
        </w:rPr>
        <w:t xml:space="preserve"> </w:t>
      </w:r>
      <w:r>
        <w:rPr>
          <w:color w:val="221E1F"/>
          <w:w w:val="120"/>
        </w:rPr>
        <w:t>отбору</w:t>
      </w:r>
      <w:r>
        <w:rPr>
          <w:color w:val="221E1F"/>
          <w:spacing w:val="-11"/>
          <w:w w:val="120"/>
        </w:rPr>
        <w:t xml:space="preserve"> </w:t>
      </w:r>
      <w:r>
        <w:rPr>
          <w:color w:val="221E1F"/>
          <w:w w:val="120"/>
        </w:rPr>
        <w:t>содержания,</w:t>
      </w:r>
      <w:r>
        <w:rPr>
          <w:color w:val="221E1F"/>
          <w:spacing w:val="-8"/>
          <w:w w:val="120"/>
        </w:rPr>
        <w:t xml:space="preserve"> </w:t>
      </w:r>
      <w:r>
        <w:rPr>
          <w:color w:val="221E1F"/>
          <w:w w:val="120"/>
        </w:rPr>
        <w:t>характеристику</w:t>
      </w:r>
      <w:r>
        <w:rPr>
          <w:color w:val="221E1F"/>
          <w:spacing w:val="-11"/>
          <w:w w:val="120"/>
        </w:rPr>
        <w:t xml:space="preserve"> </w:t>
      </w:r>
      <w:r>
        <w:rPr>
          <w:color w:val="221E1F"/>
          <w:w w:val="120"/>
        </w:rPr>
        <w:t>основных</w:t>
      </w:r>
      <w:r>
        <w:rPr>
          <w:color w:val="221E1F"/>
          <w:spacing w:val="-11"/>
          <w:w w:val="120"/>
        </w:rPr>
        <w:t xml:space="preserve"> </w:t>
      </w:r>
      <w:r>
        <w:rPr>
          <w:color w:val="221E1F"/>
          <w:w w:val="120"/>
        </w:rPr>
        <w:t>тематических</w:t>
      </w:r>
      <w:r>
        <w:rPr>
          <w:color w:val="221E1F"/>
          <w:spacing w:val="-11"/>
          <w:w w:val="120"/>
        </w:rPr>
        <w:t xml:space="preserve"> </w:t>
      </w:r>
      <w:r>
        <w:rPr>
          <w:color w:val="221E1F"/>
          <w:w w:val="120"/>
        </w:rPr>
        <w:t>разделов,</w:t>
      </w:r>
      <w:r>
        <w:rPr>
          <w:color w:val="221E1F"/>
          <w:spacing w:val="22"/>
          <w:w w:val="120"/>
        </w:rPr>
        <w:t xml:space="preserve"> </w:t>
      </w:r>
      <w:r>
        <w:rPr>
          <w:color w:val="221E1F"/>
          <w:w w:val="120"/>
        </w:rPr>
        <w:t>место учебного</w:t>
      </w:r>
      <w:r>
        <w:rPr>
          <w:color w:val="221E1F"/>
          <w:spacing w:val="-13"/>
          <w:w w:val="120"/>
        </w:rPr>
        <w:t xml:space="preserve"> </w:t>
      </w:r>
      <w:r>
        <w:rPr>
          <w:color w:val="221E1F"/>
          <w:w w:val="120"/>
        </w:rPr>
        <w:t>предмета</w:t>
      </w:r>
      <w:r>
        <w:rPr>
          <w:color w:val="221E1F"/>
          <w:spacing w:val="-13"/>
          <w:w w:val="120"/>
        </w:rPr>
        <w:t xml:space="preserve"> </w:t>
      </w:r>
      <w:r>
        <w:rPr>
          <w:color w:val="221E1F"/>
          <w:w w:val="120"/>
        </w:rPr>
        <w:t>«Литературное</w:t>
      </w:r>
      <w:r>
        <w:rPr>
          <w:color w:val="221E1F"/>
          <w:spacing w:val="-13"/>
          <w:w w:val="120"/>
        </w:rPr>
        <w:t xml:space="preserve"> </w:t>
      </w:r>
      <w:r>
        <w:rPr>
          <w:color w:val="221E1F"/>
          <w:w w:val="120"/>
        </w:rPr>
        <w:t>чтение</w:t>
      </w:r>
      <w:r>
        <w:rPr>
          <w:color w:val="221E1F"/>
          <w:spacing w:val="-13"/>
          <w:w w:val="120"/>
        </w:rPr>
        <w:t xml:space="preserve"> </w:t>
      </w:r>
      <w:r>
        <w:rPr>
          <w:color w:val="221E1F"/>
          <w:w w:val="120"/>
        </w:rPr>
        <w:t>на</w:t>
      </w:r>
      <w:r>
        <w:rPr>
          <w:color w:val="221E1F"/>
          <w:spacing w:val="-13"/>
          <w:w w:val="120"/>
        </w:rPr>
        <w:t xml:space="preserve"> </w:t>
      </w:r>
      <w:r>
        <w:rPr>
          <w:color w:val="221E1F"/>
          <w:w w:val="120"/>
        </w:rPr>
        <w:t>родном</w:t>
      </w:r>
      <w:r>
        <w:rPr>
          <w:color w:val="221E1F"/>
          <w:spacing w:val="-13"/>
          <w:w w:val="120"/>
        </w:rPr>
        <w:t xml:space="preserve"> </w:t>
      </w:r>
      <w:r>
        <w:rPr>
          <w:color w:val="221E1F"/>
          <w:w w:val="120"/>
        </w:rPr>
        <w:t>(русском)</w:t>
      </w:r>
      <w:r>
        <w:rPr>
          <w:color w:val="221E1F"/>
          <w:spacing w:val="-13"/>
          <w:w w:val="120"/>
        </w:rPr>
        <w:t xml:space="preserve"> </w:t>
      </w:r>
      <w:r>
        <w:rPr>
          <w:color w:val="221E1F"/>
          <w:w w:val="120"/>
        </w:rPr>
        <w:t>языке»</w:t>
      </w:r>
      <w:r>
        <w:rPr>
          <w:color w:val="221E1F"/>
          <w:spacing w:val="-11"/>
          <w:w w:val="120"/>
        </w:rPr>
        <w:t xml:space="preserve"> </w:t>
      </w:r>
      <w:r>
        <w:rPr>
          <w:color w:val="221E1F"/>
          <w:w w:val="120"/>
        </w:rPr>
        <w:t>в</w:t>
      </w:r>
      <w:r>
        <w:rPr>
          <w:color w:val="221E1F"/>
          <w:spacing w:val="-13"/>
          <w:w w:val="120"/>
        </w:rPr>
        <w:t xml:space="preserve"> </w:t>
      </w:r>
      <w:r>
        <w:rPr>
          <w:color w:val="221E1F"/>
          <w:w w:val="120"/>
        </w:rPr>
        <w:t>учебном</w:t>
      </w:r>
      <w:r>
        <w:rPr>
          <w:color w:val="221E1F"/>
          <w:spacing w:val="-13"/>
          <w:w w:val="120"/>
        </w:rPr>
        <w:t xml:space="preserve"> </w:t>
      </w:r>
      <w:r>
        <w:rPr>
          <w:color w:val="221E1F"/>
          <w:spacing w:val="-2"/>
          <w:w w:val="120"/>
        </w:rPr>
        <w:t>плане.</w:t>
      </w:r>
    </w:p>
    <w:p w:rsidR="00940611" w:rsidRDefault="00F31279">
      <w:pPr>
        <w:pStyle w:val="a3"/>
        <w:ind w:left="811" w:right="650" w:firstLine="339"/>
      </w:pPr>
      <w:r>
        <w:rPr>
          <w:color w:val="221E1F"/>
          <w:w w:val="115"/>
        </w:rPr>
        <w:t>Программа</w:t>
      </w:r>
      <w:r>
        <w:rPr>
          <w:color w:val="221E1F"/>
          <w:spacing w:val="80"/>
          <w:w w:val="115"/>
        </w:rPr>
        <w:t xml:space="preserve"> </w:t>
      </w:r>
      <w:r>
        <w:rPr>
          <w:color w:val="221E1F"/>
          <w:w w:val="115"/>
        </w:rPr>
        <w:t>определяет</w:t>
      </w:r>
      <w:r>
        <w:rPr>
          <w:color w:val="221E1F"/>
          <w:spacing w:val="80"/>
          <w:w w:val="115"/>
        </w:rPr>
        <w:t xml:space="preserve"> </w:t>
      </w:r>
      <w:r>
        <w:rPr>
          <w:color w:val="221E1F"/>
          <w:w w:val="115"/>
        </w:rPr>
        <w:t>содержание</w:t>
      </w:r>
      <w:r>
        <w:rPr>
          <w:color w:val="221E1F"/>
          <w:spacing w:val="80"/>
          <w:w w:val="115"/>
        </w:rPr>
        <w:t xml:space="preserve"> </w:t>
      </w:r>
      <w:r>
        <w:rPr>
          <w:color w:val="221E1F"/>
          <w:w w:val="115"/>
        </w:rPr>
        <w:t>учебного</w:t>
      </w:r>
      <w:r>
        <w:rPr>
          <w:color w:val="221E1F"/>
          <w:spacing w:val="80"/>
          <w:w w:val="115"/>
        </w:rPr>
        <w:t xml:space="preserve"> </w:t>
      </w:r>
      <w:r>
        <w:rPr>
          <w:color w:val="221E1F"/>
          <w:w w:val="115"/>
        </w:rPr>
        <w:t>предмета</w:t>
      </w:r>
      <w:r>
        <w:rPr>
          <w:color w:val="221E1F"/>
          <w:spacing w:val="80"/>
          <w:w w:val="115"/>
        </w:rPr>
        <w:t xml:space="preserve"> </w:t>
      </w:r>
      <w:r>
        <w:rPr>
          <w:color w:val="221E1F"/>
          <w:w w:val="115"/>
        </w:rPr>
        <w:t>по</w:t>
      </w:r>
      <w:r>
        <w:rPr>
          <w:color w:val="221E1F"/>
          <w:spacing w:val="80"/>
          <w:w w:val="115"/>
        </w:rPr>
        <w:t xml:space="preserve"> </w:t>
      </w:r>
      <w:r>
        <w:rPr>
          <w:color w:val="221E1F"/>
          <w:w w:val="115"/>
        </w:rPr>
        <w:t>годам</w:t>
      </w:r>
      <w:r>
        <w:rPr>
          <w:color w:val="221E1F"/>
          <w:spacing w:val="80"/>
          <w:w w:val="115"/>
        </w:rPr>
        <w:t xml:space="preserve"> </w:t>
      </w:r>
      <w:r>
        <w:rPr>
          <w:color w:val="221E1F"/>
          <w:w w:val="115"/>
        </w:rPr>
        <w:t>обучения,основные методические стратегии обучения, воспитания и развития обучающихся средствами учебного предмета</w:t>
      </w:r>
      <w:r>
        <w:rPr>
          <w:color w:val="221E1F"/>
          <w:spacing w:val="40"/>
          <w:w w:val="115"/>
        </w:rPr>
        <w:t xml:space="preserve"> </w:t>
      </w:r>
      <w:r>
        <w:rPr>
          <w:color w:val="221E1F"/>
          <w:w w:val="115"/>
        </w:rPr>
        <w:t>«Литературное чтение на родном</w:t>
      </w:r>
      <w:r>
        <w:rPr>
          <w:color w:val="221E1F"/>
          <w:spacing w:val="40"/>
          <w:w w:val="115"/>
        </w:rPr>
        <w:t xml:space="preserve"> </w:t>
      </w:r>
      <w:r>
        <w:rPr>
          <w:color w:val="221E1F"/>
          <w:w w:val="115"/>
        </w:rPr>
        <w:t>(русском) языке».</w:t>
      </w:r>
    </w:p>
    <w:p w:rsidR="00940611" w:rsidRDefault="00F31279">
      <w:pPr>
        <w:pStyle w:val="a3"/>
        <w:tabs>
          <w:tab w:val="left" w:pos="7376"/>
        </w:tabs>
        <w:spacing w:before="3"/>
        <w:ind w:left="811" w:right="1010" w:firstLine="339"/>
      </w:pPr>
      <w:r>
        <w:rPr>
          <w:color w:val="221E1F"/>
          <w:w w:val="115"/>
        </w:rPr>
        <w:t>Планируемые результаты включают личностные,метапред</w:t>
      </w:r>
      <w:r>
        <w:rPr>
          <w:color w:val="221E1F"/>
        </w:rPr>
        <w:tab/>
      </w:r>
      <w:r>
        <w:rPr>
          <w:color w:val="221E1F"/>
          <w:w w:val="115"/>
        </w:rPr>
        <w:t>метные результаты за весь период</w:t>
      </w:r>
      <w:r>
        <w:rPr>
          <w:color w:val="221E1F"/>
          <w:spacing w:val="40"/>
          <w:w w:val="115"/>
        </w:rPr>
        <w:t xml:space="preserve"> </w:t>
      </w:r>
      <w:r>
        <w:rPr>
          <w:color w:val="221E1F"/>
          <w:w w:val="115"/>
        </w:rPr>
        <w:t>обучения,</w:t>
      </w:r>
      <w:r>
        <w:rPr>
          <w:color w:val="221E1F"/>
          <w:spacing w:val="40"/>
          <w:w w:val="115"/>
        </w:rPr>
        <w:t xml:space="preserve"> </w:t>
      </w:r>
      <w:r>
        <w:rPr>
          <w:color w:val="221E1F"/>
          <w:w w:val="115"/>
        </w:rPr>
        <w:t>а</w:t>
      </w:r>
      <w:r>
        <w:rPr>
          <w:color w:val="221E1F"/>
          <w:spacing w:val="40"/>
          <w:w w:val="115"/>
        </w:rPr>
        <w:t xml:space="preserve"> </w:t>
      </w:r>
      <w:r>
        <w:rPr>
          <w:color w:val="221E1F"/>
          <w:w w:val="115"/>
        </w:rPr>
        <w:t>также</w:t>
      </w:r>
      <w:r>
        <w:rPr>
          <w:color w:val="221E1F"/>
          <w:spacing w:val="40"/>
          <w:w w:val="115"/>
        </w:rPr>
        <w:t xml:space="preserve"> </w:t>
      </w:r>
      <w:r>
        <w:rPr>
          <w:color w:val="221E1F"/>
          <w:w w:val="115"/>
        </w:rPr>
        <w:t>предмет-</w:t>
      </w:r>
      <w:r>
        <w:rPr>
          <w:color w:val="221E1F"/>
          <w:spacing w:val="40"/>
          <w:w w:val="115"/>
        </w:rPr>
        <w:t xml:space="preserve"> </w:t>
      </w:r>
      <w:r>
        <w:rPr>
          <w:color w:val="221E1F"/>
          <w:w w:val="115"/>
        </w:rPr>
        <w:t>ные</w:t>
      </w:r>
      <w:r>
        <w:rPr>
          <w:color w:val="221E1F"/>
          <w:spacing w:val="40"/>
          <w:w w:val="115"/>
        </w:rPr>
        <w:t xml:space="preserve"> </w:t>
      </w:r>
      <w:r>
        <w:rPr>
          <w:color w:val="221E1F"/>
          <w:w w:val="115"/>
        </w:rPr>
        <w:t>результаты</w:t>
      </w:r>
      <w:r>
        <w:rPr>
          <w:color w:val="221E1F"/>
          <w:spacing w:val="40"/>
          <w:w w:val="115"/>
        </w:rPr>
        <w:t xml:space="preserve"> </w:t>
      </w:r>
      <w:r>
        <w:rPr>
          <w:color w:val="221E1F"/>
          <w:w w:val="115"/>
        </w:rPr>
        <w:t>за</w:t>
      </w:r>
      <w:r>
        <w:rPr>
          <w:color w:val="221E1F"/>
          <w:spacing w:val="40"/>
          <w:w w:val="115"/>
        </w:rPr>
        <w:t xml:space="preserve"> </w:t>
      </w:r>
      <w:r>
        <w:rPr>
          <w:color w:val="221E1F"/>
          <w:w w:val="115"/>
        </w:rPr>
        <w:t>каждый</w:t>
      </w:r>
      <w:r>
        <w:rPr>
          <w:color w:val="221E1F"/>
          <w:spacing w:val="40"/>
          <w:w w:val="115"/>
        </w:rPr>
        <w:t xml:space="preserve"> </w:t>
      </w:r>
      <w:r>
        <w:rPr>
          <w:color w:val="221E1F"/>
          <w:w w:val="115"/>
        </w:rPr>
        <w:t>год</w:t>
      </w:r>
      <w:r>
        <w:rPr>
          <w:color w:val="221E1F"/>
          <w:spacing w:val="40"/>
          <w:w w:val="115"/>
        </w:rPr>
        <w:t xml:space="preserve"> </w:t>
      </w:r>
      <w:r>
        <w:rPr>
          <w:color w:val="221E1F"/>
          <w:w w:val="115"/>
        </w:rPr>
        <w:t>обучения.</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ind w:left="811" w:right="650" w:firstLine="339"/>
      </w:pPr>
      <w:r>
        <w:rPr>
          <w:color w:val="221E1F"/>
          <w:w w:val="115"/>
        </w:rPr>
        <w:lastRenderedPageBreak/>
        <w:t>В тематическом планировании описывается программное содержание по выделенным содержательным</w:t>
      </w:r>
      <w:r>
        <w:rPr>
          <w:color w:val="221E1F"/>
          <w:spacing w:val="-9"/>
          <w:w w:val="115"/>
        </w:rPr>
        <w:t xml:space="preserve"> </w:t>
      </w:r>
      <w:r>
        <w:rPr>
          <w:color w:val="221E1F"/>
          <w:w w:val="115"/>
        </w:rPr>
        <w:t>разделам,</w:t>
      </w:r>
      <w:r>
        <w:rPr>
          <w:color w:val="221E1F"/>
          <w:spacing w:val="27"/>
          <w:w w:val="115"/>
        </w:rPr>
        <w:t xml:space="preserve"> </w:t>
      </w:r>
      <w:r>
        <w:rPr>
          <w:color w:val="221E1F"/>
          <w:w w:val="115"/>
        </w:rPr>
        <w:t>раскры-</w:t>
      </w:r>
      <w:r>
        <w:rPr>
          <w:color w:val="221E1F"/>
          <w:spacing w:val="-8"/>
          <w:w w:val="115"/>
        </w:rPr>
        <w:t xml:space="preserve"> </w:t>
      </w:r>
      <w:r>
        <w:rPr>
          <w:color w:val="221E1F"/>
          <w:w w:val="115"/>
        </w:rPr>
        <w:t>вается</w:t>
      </w:r>
      <w:r>
        <w:rPr>
          <w:color w:val="221E1F"/>
          <w:spacing w:val="-9"/>
          <w:w w:val="115"/>
        </w:rPr>
        <w:t xml:space="preserve"> </w:t>
      </w:r>
      <w:r>
        <w:rPr>
          <w:color w:val="221E1F"/>
          <w:w w:val="115"/>
        </w:rPr>
        <w:t>характеристика</w:t>
      </w:r>
      <w:r>
        <w:rPr>
          <w:color w:val="221E1F"/>
          <w:spacing w:val="-9"/>
          <w:w w:val="115"/>
        </w:rPr>
        <w:t xml:space="preserve"> </w:t>
      </w:r>
      <w:r>
        <w:rPr>
          <w:color w:val="221E1F"/>
          <w:w w:val="115"/>
        </w:rPr>
        <w:t>деятельности,</w:t>
      </w:r>
      <w:r>
        <w:rPr>
          <w:color w:val="221E1F"/>
          <w:spacing w:val="27"/>
          <w:w w:val="115"/>
        </w:rPr>
        <w:t xml:space="preserve"> </w:t>
      </w:r>
      <w:r>
        <w:rPr>
          <w:color w:val="221E1F"/>
          <w:w w:val="115"/>
        </w:rPr>
        <w:t>методы</w:t>
      </w:r>
      <w:r>
        <w:rPr>
          <w:color w:val="221E1F"/>
          <w:spacing w:val="-9"/>
          <w:w w:val="115"/>
        </w:rPr>
        <w:t xml:space="preserve"> </w:t>
      </w:r>
      <w:r>
        <w:rPr>
          <w:color w:val="221E1F"/>
          <w:w w:val="115"/>
        </w:rPr>
        <w:t>и</w:t>
      </w:r>
      <w:r>
        <w:rPr>
          <w:color w:val="221E1F"/>
          <w:spacing w:val="-9"/>
          <w:w w:val="115"/>
        </w:rPr>
        <w:t xml:space="preserve"> </w:t>
      </w:r>
      <w:r>
        <w:rPr>
          <w:color w:val="221E1F"/>
          <w:w w:val="115"/>
        </w:rPr>
        <w:t>формы, которые целесообразно использовать при изучении той или иной темы.</w:t>
      </w:r>
    </w:p>
    <w:p w:rsidR="00940611" w:rsidRDefault="00940611">
      <w:pPr>
        <w:pStyle w:val="a3"/>
        <w:spacing w:before="2"/>
        <w:ind w:left="0"/>
      </w:pPr>
    </w:p>
    <w:p w:rsidR="00940611" w:rsidRDefault="00F31279">
      <w:pPr>
        <w:pStyle w:val="Heading2"/>
        <w:spacing w:before="1"/>
        <w:ind w:left="654"/>
      </w:pPr>
      <w:r>
        <w:rPr>
          <w:color w:val="221E1F"/>
          <w:w w:val="75"/>
        </w:rPr>
        <w:t>ПОЯСНИТЕЛЬНАЯ</w:t>
      </w:r>
      <w:r>
        <w:rPr>
          <w:color w:val="221E1F"/>
          <w:spacing w:val="78"/>
          <w:w w:val="150"/>
        </w:rPr>
        <w:t xml:space="preserve"> </w:t>
      </w:r>
      <w:r>
        <w:rPr>
          <w:color w:val="221E1F"/>
          <w:spacing w:val="-2"/>
          <w:w w:val="90"/>
        </w:rPr>
        <w:t>ЗАПИСКА</w:t>
      </w:r>
    </w:p>
    <w:p w:rsidR="00940611" w:rsidRDefault="00151AF8">
      <w:pPr>
        <w:pStyle w:val="a3"/>
        <w:spacing w:line="261" w:lineRule="auto"/>
        <w:ind w:left="811" w:right="650" w:firstLine="339"/>
      </w:pPr>
      <w:r>
        <w:pict>
          <v:line id="_x0000_s1079" style="position:absolute;left:0;text-align:left;z-index:-21410816;mso-position-horizontal-relative:page" from="36.85pt,13.2pt" to="353.8pt,13.2pt" strokecolor="#221e1f" strokeweight=".17608mm">
            <w10:wrap anchorx="page"/>
          </v:line>
        </w:pict>
      </w:r>
      <w:r w:rsidR="00F31279">
        <w:rPr>
          <w:color w:val="221E1F"/>
          <w:w w:val="115"/>
        </w:rPr>
        <w:t>Примерная рабочая программа</w:t>
      </w:r>
      <w:r w:rsidR="00F31279">
        <w:rPr>
          <w:color w:val="221E1F"/>
          <w:spacing w:val="80"/>
          <w:w w:val="115"/>
        </w:rPr>
        <w:t xml:space="preserve"> </w:t>
      </w:r>
      <w:r w:rsidR="00F31279">
        <w:rPr>
          <w:color w:val="221E1F"/>
          <w:w w:val="115"/>
        </w:rPr>
        <w:t>по</w:t>
      </w:r>
      <w:r w:rsidR="00F31279">
        <w:rPr>
          <w:color w:val="221E1F"/>
          <w:spacing w:val="80"/>
          <w:w w:val="115"/>
        </w:rPr>
        <w:t xml:space="preserve"> </w:t>
      </w:r>
      <w:r w:rsidR="00F31279">
        <w:rPr>
          <w:color w:val="221E1F"/>
          <w:w w:val="115"/>
        </w:rPr>
        <w:t>литературному</w:t>
      </w:r>
      <w:r w:rsidR="00F31279">
        <w:rPr>
          <w:color w:val="221E1F"/>
          <w:spacing w:val="80"/>
          <w:w w:val="115"/>
        </w:rPr>
        <w:t xml:space="preserve"> </w:t>
      </w:r>
      <w:r w:rsidR="00F31279">
        <w:rPr>
          <w:color w:val="221E1F"/>
          <w:w w:val="115"/>
        </w:rPr>
        <w:t>чтению на родном (русском) языке на уровне</w:t>
      </w:r>
      <w:r w:rsidR="00F31279">
        <w:rPr>
          <w:color w:val="221E1F"/>
          <w:spacing w:val="-10"/>
          <w:w w:val="115"/>
        </w:rPr>
        <w:t xml:space="preserve"> </w:t>
      </w:r>
      <w:r w:rsidR="00F31279">
        <w:rPr>
          <w:color w:val="221E1F"/>
          <w:w w:val="115"/>
        </w:rPr>
        <w:t>начального</w:t>
      </w:r>
      <w:r w:rsidR="00F31279">
        <w:rPr>
          <w:color w:val="221E1F"/>
          <w:spacing w:val="-10"/>
          <w:w w:val="115"/>
        </w:rPr>
        <w:t xml:space="preserve"> </w:t>
      </w:r>
      <w:r w:rsidR="00F31279">
        <w:rPr>
          <w:color w:val="221E1F"/>
          <w:w w:val="115"/>
        </w:rPr>
        <w:t>общего</w:t>
      </w:r>
      <w:r w:rsidR="00F31279">
        <w:rPr>
          <w:color w:val="221E1F"/>
          <w:spacing w:val="-10"/>
          <w:w w:val="115"/>
        </w:rPr>
        <w:t xml:space="preserve"> </w:t>
      </w:r>
      <w:r w:rsidR="00F31279">
        <w:rPr>
          <w:color w:val="221E1F"/>
          <w:w w:val="115"/>
        </w:rPr>
        <w:t>образования</w:t>
      </w:r>
      <w:r w:rsidR="00F31279">
        <w:rPr>
          <w:color w:val="221E1F"/>
          <w:spacing w:val="-10"/>
          <w:w w:val="115"/>
        </w:rPr>
        <w:t xml:space="preserve"> </w:t>
      </w:r>
      <w:r w:rsidR="00F31279">
        <w:rPr>
          <w:color w:val="221E1F"/>
          <w:w w:val="115"/>
        </w:rPr>
        <w:t>подготовлена</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соответствии</w:t>
      </w:r>
      <w:r w:rsidR="00F31279">
        <w:rPr>
          <w:color w:val="221E1F"/>
          <w:spacing w:val="-10"/>
          <w:w w:val="115"/>
        </w:rPr>
        <w:t xml:space="preserve"> </w:t>
      </w:r>
      <w:r w:rsidR="00F31279">
        <w:rPr>
          <w:color w:val="221E1F"/>
          <w:w w:val="115"/>
        </w:rPr>
        <w:t>с</w:t>
      </w:r>
      <w:r w:rsidR="00F31279">
        <w:rPr>
          <w:color w:val="221E1F"/>
          <w:spacing w:val="-10"/>
          <w:w w:val="115"/>
        </w:rPr>
        <w:t xml:space="preserve"> </w:t>
      </w:r>
      <w:r w:rsidR="00F31279">
        <w:rPr>
          <w:color w:val="221E1F"/>
          <w:w w:val="115"/>
        </w:rPr>
        <w:t>реализацией</w:t>
      </w:r>
      <w:r w:rsidR="00F31279">
        <w:rPr>
          <w:color w:val="221E1F"/>
          <w:spacing w:val="-10"/>
          <w:w w:val="115"/>
        </w:rPr>
        <w:t xml:space="preserve"> </w:t>
      </w:r>
      <w:r w:rsidR="00F31279">
        <w:rPr>
          <w:color w:val="221E1F"/>
          <w:w w:val="115"/>
        </w:rPr>
        <w:t>Федераль- ного закона от</w:t>
      </w:r>
      <w:r w:rsidR="00F31279">
        <w:rPr>
          <w:color w:val="221E1F"/>
          <w:spacing w:val="40"/>
          <w:w w:val="115"/>
        </w:rPr>
        <w:t xml:space="preserve"> </w:t>
      </w:r>
      <w:r w:rsidR="00F31279">
        <w:rPr>
          <w:color w:val="221E1F"/>
          <w:w w:val="115"/>
        </w:rPr>
        <w:t>3</w:t>
      </w:r>
      <w:r w:rsidR="00F31279">
        <w:rPr>
          <w:color w:val="221E1F"/>
          <w:spacing w:val="40"/>
          <w:w w:val="115"/>
        </w:rPr>
        <w:t xml:space="preserve"> </w:t>
      </w:r>
      <w:r w:rsidR="00F31279">
        <w:rPr>
          <w:color w:val="221E1F"/>
          <w:w w:val="115"/>
        </w:rPr>
        <w:t>августа</w:t>
      </w:r>
      <w:r w:rsidR="00F31279">
        <w:rPr>
          <w:color w:val="221E1F"/>
          <w:spacing w:val="40"/>
          <w:w w:val="115"/>
        </w:rPr>
        <w:t xml:space="preserve"> </w:t>
      </w:r>
      <w:r w:rsidR="00F31279">
        <w:rPr>
          <w:color w:val="221E1F"/>
          <w:w w:val="115"/>
        </w:rPr>
        <w:t>2018</w:t>
      </w:r>
      <w:r w:rsidR="00F31279">
        <w:rPr>
          <w:color w:val="221E1F"/>
          <w:spacing w:val="40"/>
          <w:w w:val="115"/>
        </w:rPr>
        <w:t xml:space="preserve"> </w:t>
      </w:r>
      <w:r w:rsidR="00F31279">
        <w:rPr>
          <w:color w:val="221E1F"/>
          <w:w w:val="115"/>
        </w:rPr>
        <w:t>г.</w:t>
      </w:r>
      <w:r w:rsidR="00F31279">
        <w:rPr>
          <w:color w:val="221E1F"/>
          <w:spacing w:val="40"/>
          <w:w w:val="115"/>
        </w:rPr>
        <w:t xml:space="preserve"> </w:t>
      </w:r>
      <w:r w:rsidR="00F31279">
        <w:rPr>
          <w:color w:val="221E1F"/>
          <w:w w:val="115"/>
        </w:rPr>
        <w:t>№</w:t>
      </w:r>
      <w:r w:rsidR="00F31279">
        <w:rPr>
          <w:color w:val="221E1F"/>
          <w:spacing w:val="40"/>
          <w:w w:val="115"/>
        </w:rPr>
        <w:t xml:space="preserve"> </w:t>
      </w:r>
      <w:r w:rsidR="00F31279">
        <w:rPr>
          <w:color w:val="221E1F"/>
          <w:w w:val="115"/>
        </w:rPr>
        <w:t>317-ФЗ</w:t>
      </w:r>
      <w:r w:rsidR="00F31279">
        <w:rPr>
          <w:color w:val="221E1F"/>
          <w:spacing w:val="40"/>
          <w:w w:val="115"/>
        </w:rPr>
        <w:t xml:space="preserve"> </w:t>
      </w:r>
      <w:r w:rsidR="00F31279">
        <w:rPr>
          <w:color w:val="221E1F"/>
          <w:w w:val="115"/>
        </w:rPr>
        <w:t>«О внесении изменений в статьи</w:t>
      </w:r>
      <w:r w:rsidR="00F31279">
        <w:rPr>
          <w:color w:val="221E1F"/>
          <w:spacing w:val="80"/>
          <w:w w:val="115"/>
        </w:rPr>
        <w:t xml:space="preserve"> </w:t>
      </w:r>
      <w:r w:rsidR="00F31279">
        <w:rPr>
          <w:color w:val="221E1F"/>
          <w:w w:val="115"/>
        </w:rPr>
        <w:t>11 и</w:t>
      </w:r>
      <w:r w:rsidR="00F31279">
        <w:rPr>
          <w:color w:val="221E1F"/>
          <w:spacing w:val="80"/>
          <w:w w:val="115"/>
        </w:rPr>
        <w:t xml:space="preserve"> </w:t>
      </w:r>
      <w:r w:rsidR="00F31279">
        <w:rPr>
          <w:color w:val="221E1F"/>
          <w:w w:val="115"/>
        </w:rPr>
        <w:t>14</w:t>
      </w:r>
    </w:p>
    <w:p w:rsidR="00940611" w:rsidRDefault="00F31279">
      <w:pPr>
        <w:pStyle w:val="a3"/>
        <w:spacing w:before="0" w:line="211" w:lineRule="exact"/>
        <w:ind w:left="811"/>
      </w:pPr>
      <w:r>
        <w:rPr>
          <w:color w:val="221E1F"/>
          <w:w w:val="115"/>
        </w:rPr>
        <w:t>Федерального</w:t>
      </w:r>
      <w:r>
        <w:rPr>
          <w:color w:val="221E1F"/>
          <w:spacing w:val="-13"/>
          <w:w w:val="115"/>
        </w:rPr>
        <w:t xml:space="preserve"> </w:t>
      </w:r>
      <w:r>
        <w:rPr>
          <w:color w:val="221E1F"/>
          <w:w w:val="115"/>
        </w:rPr>
        <w:t>закона</w:t>
      </w:r>
      <w:r>
        <w:rPr>
          <w:color w:val="221E1F"/>
          <w:spacing w:val="67"/>
          <w:w w:val="115"/>
        </w:rPr>
        <w:t xml:space="preserve"> </w:t>
      </w:r>
      <w:r>
        <w:rPr>
          <w:color w:val="221E1F"/>
          <w:w w:val="115"/>
        </w:rPr>
        <w:t>„Об</w:t>
      </w:r>
      <w:r>
        <w:rPr>
          <w:color w:val="221E1F"/>
          <w:spacing w:val="-12"/>
          <w:w w:val="115"/>
        </w:rPr>
        <w:t xml:space="preserve"> </w:t>
      </w:r>
      <w:r>
        <w:rPr>
          <w:color w:val="221E1F"/>
          <w:w w:val="115"/>
        </w:rPr>
        <w:t>образовании</w:t>
      </w:r>
      <w:r>
        <w:rPr>
          <w:color w:val="221E1F"/>
          <w:spacing w:val="-12"/>
          <w:w w:val="115"/>
        </w:rPr>
        <w:t xml:space="preserve"> </w:t>
      </w:r>
      <w:r>
        <w:rPr>
          <w:color w:val="221E1F"/>
          <w:w w:val="115"/>
        </w:rPr>
        <w:t>в</w:t>
      </w:r>
      <w:r>
        <w:rPr>
          <w:color w:val="221E1F"/>
          <w:spacing w:val="-12"/>
          <w:w w:val="115"/>
        </w:rPr>
        <w:t xml:space="preserve"> </w:t>
      </w:r>
      <w:r>
        <w:rPr>
          <w:color w:val="221E1F"/>
          <w:w w:val="115"/>
        </w:rPr>
        <w:t>Российской</w:t>
      </w:r>
      <w:r>
        <w:rPr>
          <w:color w:val="221E1F"/>
          <w:spacing w:val="-12"/>
          <w:w w:val="115"/>
        </w:rPr>
        <w:t xml:space="preserve"> </w:t>
      </w:r>
      <w:r>
        <w:rPr>
          <w:color w:val="221E1F"/>
          <w:w w:val="115"/>
        </w:rPr>
        <w:t>Федерации”</w:t>
      </w:r>
      <w:r>
        <w:rPr>
          <w:color w:val="221E1F"/>
          <w:spacing w:val="-10"/>
          <w:w w:val="115"/>
        </w:rPr>
        <w:t xml:space="preserve"> </w:t>
      </w:r>
      <w:r>
        <w:rPr>
          <w:color w:val="221E1F"/>
          <w:w w:val="115"/>
        </w:rPr>
        <w:t>на</w:t>
      </w:r>
      <w:r>
        <w:rPr>
          <w:color w:val="221E1F"/>
          <w:spacing w:val="-13"/>
          <w:w w:val="115"/>
        </w:rPr>
        <w:t xml:space="preserve"> </w:t>
      </w:r>
      <w:r>
        <w:rPr>
          <w:color w:val="221E1F"/>
          <w:w w:val="115"/>
        </w:rPr>
        <w:t>основе</w:t>
      </w:r>
      <w:r>
        <w:rPr>
          <w:color w:val="221E1F"/>
          <w:spacing w:val="-12"/>
          <w:w w:val="115"/>
        </w:rPr>
        <w:t xml:space="preserve"> </w:t>
      </w:r>
      <w:r>
        <w:rPr>
          <w:color w:val="221E1F"/>
          <w:spacing w:val="-2"/>
          <w:w w:val="115"/>
        </w:rPr>
        <w:t>Федерального</w:t>
      </w:r>
    </w:p>
    <w:p w:rsidR="00940611" w:rsidRDefault="00096E7F">
      <w:pPr>
        <w:pStyle w:val="a3"/>
        <w:spacing w:before="0"/>
        <w:ind w:left="811" w:right="650"/>
      </w:pPr>
      <w:r>
        <w:rPr>
          <w:color w:val="221E1F"/>
          <w:w w:val="115"/>
        </w:rPr>
        <w:t>государ</w:t>
      </w:r>
      <w:r w:rsidR="00F31279">
        <w:rPr>
          <w:color w:val="221E1F"/>
          <w:w w:val="115"/>
        </w:rPr>
        <w:t>ственного образовательного ст</w:t>
      </w:r>
      <w:r>
        <w:rPr>
          <w:color w:val="221E1F"/>
          <w:w w:val="115"/>
        </w:rPr>
        <w:t>андарта начального общего обра</w:t>
      </w:r>
      <w:r w:rsidR="00F31279">
        <w:rPr>
          <w:color w:val="221E1F"/>
          <w:w w:val="115"/>
        </w:rPr>
        <w:t>зования</w:t>
      </w:r>
      <w:r w:rsidR="00F31279">
        <w:rPr>
          <w:color w:val="221E1F"/>
          <w:spacing w:val="80"/>
          <w:w w:val="115"/>
        </w:rPr>
        <w:t xml:space="preserve"> </w:t>
      </w:r>
      <w:r w:rsidR="00F31279">
        <w:rPr>
          <w:color w:val="221E1F"/>
          <w:w w:val="115"/>
        </w:rPr>
        <w:t>(Приказ Министер</w:t>
      </w:r>
      <w:r>
        <w:rPr>
          <w:color w:val="221E1F"/>
          <w:w w:val="115"/>
        </w:rPr>
        <w:t>ства просвещения Российской Фе</w:t>
      </w:r>
      <w:r w:rsidR="00F31279">
        <w:rPr>
          <w:color w:val="221E1F"/>
          <w:w w:val="115"/>
        </w:rPr>
        <w:t>дерации от</w:t>
      </w:r>
      <w:r w:rsidR="00F31279">
        <w:rPr>
          <w:color w:val="221E1F"/>
          <w:spacing w:val="40"/>
          <w:w w:val="115"/>
        </w:rPr>
        <w:t xml:space="preserve"> </w:t>
      </w:r>
      <w:r w:rsidR="00F31279">
        <w:rPr>
          <w:color w:val="221E1F"/>
          <w:w w:val="115"/>
        </w:rPr>
        <w:t>31.05.2021 г. №</w:t>
      </w:r>
      <w:r w:rsidR="00F31279">
        <w:rPr>
          <w:color w:val="221E1F"/>
          <w:spacing w:val="40"/>
          <w:w w:val="115"/>
        </w:rPr>
        <w:t xml:space="preserve"> </w:t>
      </w:r>
      <w:r w:rsidR="00F31279">
        <w:rPr>
          <w:color w:val="221E1F"/>
          <w:w w:val="115"/>
        </w:rPr>
        <w:t>286</w:t>
      </w:r>
      <w:r w:rsidR="00F31279">
        <w:rPr>
          <w:color w:val="221E1F"/>
          <w:spacing w:val="40"/>
          <w:w w:val="115"/>
        </w:rPr>
        <w:t xml:space="preserve"> </w:t>
      </w:r>
      <w:r w:rsidR="00F31279">
        <w:rPr>
          <w:color w:val="221E1F"/>
          <w:w w:val="115"/>
        </w:rPr>
        <w:t>«Об утверждении федерального государственного образовательного стандарта начального общего образования», зарегистрирован М</w:t>
      </w:r>
      <w:r>
        <w:rPr>
          <w:color w:val="221E1F"/>
          <w:w w:val="115"/>
        </w:rPr>
        <w:t>инистерством юсти</w:t>
      </w:r>
      <w:r w:rsidR="00F31279">
        <w:rPr>
          <w:color w:val="221E1F"/>
          <w:w w:val="115"/>
        </w:rPr>
        <w:t>ции Российской Федерации</w:t>
      </w:r>
      <w:r w:rsidR="00F31279">
        <w:rPr>
          <w:color w:val="221E1F"/>
          <w:spacing w:val="35"/>
          <w:w w:val="115"/>
        </w:rPr>
        <w:t xml:space="preserve"> </w:t>
      </w:r>
      <w:r w:rsidR="00F31279">
        <w:rPr>
          <w:color w:val="221E1F"/>
          <w:w w:val="115"/>
        </w:rPr>
        <w:t>05.07.2021</w:t>
      </w:r>
      <w:r w:rsidR="00F31279">
        <w:rPr>
          <w:color w:val="221E1F"/>
          <w:spacing w:val="38"/>
          <w:w w:val="115"/>
        </w:rPr>
        <w:t xml:space="preserve"> </w:t>
      </w:r>
      <w:r w:rsidR="00F31279">
        <w:rPr>
          <w:color w:val="221E1F"/>
          <w:w w:val="115"/>
        </w:rPr>
        <w:t>г.</w:t>
      </w:r>
      <w:r w:rsidR="00F31279">
        <w:rPr>
          <w:color w:val="221E1F"/>
          <w:spacing w:val="80"/>
          <w:w w:val="115"/>
        </w:rPr>
        <w:t xml:space="preserve"> </w:t>
      </w:r>
      <w:r w:rsidR="00F31279">
        <w:rPr>
          <w:color w:val="221E1F"/>
          <w:w w:val="115"/>
        </w:rPr>
        <w:t>№ 64100), Примерной программы воспитания (утверждена решением ФУМО по общему образованию от</w:t>
      </w:r>
      <w:r w:rsidR="00F31279">
        <w:rPr>
          <w:color w:val="221E1F"/>
          <w:spacing w:val="27"/>
          <w:w w:val="115"/>
        </w:rPr>
        <w:t xml:space="preserve"> </w:t>
      </w:r>
      <w:r w:rsidR="00F31279">
        <w:rPr>
          <w:color w:val="221E1F"/>
          <w:w w:val="115"/>
        </w:rPr>
        <w:t>2 июня 2020 г.) и с учётом Концепции</w:t>
      </w:r>
      <w:r w:rsidR="00F31279">
        <w:rPr>
          <w:color w:val="221E1F"/>
          <w:spacing w:val="80"/>
          <w:w w:val="115"/>
        </w:rPr>
        <w:t xml:space="preserve"> </w:t>
      </w:r>
      <w:r w:rsidR="00F31279">
        <w:rPr>
          <w:color w:val="221E1F"/>
          <w:w w:val="115"/>
        </w:rPr>
        <w:t>преподавания русского языка и литературы в Российской Федерации</w:t>
      </w:r>
      <w:r w:rsidR="00F31279">
        <w:rPr>
          <w:color w:val="221E1F"/>
          <w:spacing w:val="80"/>
          <w:w w:val="115"/>
        </w:rPr>
        <w:t xml:space="preserve"> </w:t>
      </w:r>
      <w:r w:rsidR="00F31279">
        <w:rPr>
          <w:color w:val="221E1F"/>
          <w:w w:val="115"/>
        </w:rPr>
        <w:t>(утверждённой</w:t>
      </w:r>
      <w:r w:rsidR="00F31279">
        <w:rPr>
          <w:color w:val="221E1F"/>
          <w:spacing w:val="40"/>
          <w:w w:val="115"/>
        </w:rPr>
        <w:t xml:space="preserve"> </w:t>
      </w:r>
      <w:r w:rsidR="00F31279">
        <w:rPr>
          <w:color w:val="221E1F"/>
          <w:w w:val="115"/>
        </w:rPr>
        <w:t>распоряжением</w:t>
      </w:r>
      <w:r w:rsidR="00F31279">
        <w:rPr>
          <w:color w:val="221E1F"/>
          <w:spacing w:val="40"/>
          <w:w w:val="115"/>
        </w:rPr>
        <w:t xml:space="preserve"> </w:t>
      </w:r>
      <w:r w:rsidR="00F31279">
        <w:rPr>
          <w:color w:val="221E1F"/>
          <w:w w:val="115"/>
        </w:rPr>
        <w:t>Правительства</w:t>
      </w:r>
      <w:r w:rsidR="00F31279">
        <w:rPr>
          <w:color w:val="221E1F"/>
          <w:spacing w:val="40"/>
          <w:w w:val="115"/>
        </w:rPr>
        <w:t xml:space="preserve"> </w:t>
      </w:r>
      <w:r w:rsidR="00F31279">
        <w:rPr>
          <w:color w:val="221E1F"/>
          <w:w w:val="115"/>
        </w:rPr>
        <w:t>Российской</w:t>
      </w:r>
      <w:r w:rsidR="00F31279">
        <w:rPr>
          <w:color w:val="221E1F"/>
          <w:spacing w:val="40"/>
          <w:w w:val="115"/>
        </w:rPr>
        <w:t xml:space="preserve"> </w:t>
      </w:r>
      <w:r w:rsidR="00F31279">
        <w:rPr>
          <w:color w:val="221E1F"/>
          <w:w w:val="115"/>
        </w:rPr>
        <w:t>Федерации</w:t>
      </w:r>
      <w:r w:rsidR="00F31279">
        <w:rPr>
          <w:color w:val="221E1F"/>
          <w:spacing w:val="40"/>
          <w:w w:val="115"/>
        </w:rPr>
        <w:t xml:space="preserve"> </w:t>
      </w:r>
      <w:r w:rsidR="00F31279">
        <w:rPr>
          <w:color w:val="221E1F"/>
          <w:w w:val="115"/>
        </w:rPr>
        <w:t>от</w:t>
      </w:r>
      <w:r w:rsidR="00F31279">
        <w:rPr>
          <w:color w:val="221E1F"/>
          <w:spacing w:val="80"/>
          <w:w w:val="150"/>
        </w:rPr>
        <w:t xml:space="preserve"> </w:t>
      </w:r>
      <w:r w:rsidR="00F31279">
        <w:rPr>
          <w:color w:val="221E1F"/>
          <w:w w:val="115"/>
        </w:rPr>
        <w:t>9 апреля 2016 г. № 637-р).</w:t>
      </w:r>
    </w:p>
    <w:p w:rsidR="00940611" w:rsidRDefault="00940611">
      <w:pPr>
        <w:pStyle w:val="a3"/>
        <w:spacing w:before="7"/>
        <w:ind w:left="0"/>
      </w:pPr>
    </w:p>
    <w:p w:rsidR="00940611" w:rsidRDefault="00F31279">
      <w:pPr>
        <w:pStyle w:val="a3"/>
        <w:spacing w:before="0" w:line="230" w:lineRule="exact"/>
        <w:ind w:left="811"/>
      </w:pPr>
      <w:r>
        <w:rPr>
          <w:color w:val="221E1F"/>
          <w:w w:val="85"/>
        </w:rPr>
        <w:t>ОБЩАЯ</w:t>
      </w:r>
      <w:r>
        <w:rPr>
          <w:color w:val="221E1F"/>
          <w:spacing w:val="34"/>
        </w:rPr>
        <w:t xml:space="preserve"> </w:t>
      </w:r>
      <w:r>
        <w:rPr>
          <w:color w:val="221E1F"/>
          <w:w w:val="85"/>
        </w:rPr>
        <w:t>ХАРАКТЕРИСТИКА</w:t>
      </w:r>
      <w:r>
        <w:rPr>
          <w:color w:val="221E1F"/>
          <w:spacing w:val="34"/>
        </w:rPr>
        <w:t xml:space="preserve"> </w:t>
      </w:r>
      <w:r>
        <w:rPr>
          <w:color w:val="221E1F"/>
          <w:w w:val="85"/>
        </w:rPr>
        <w:t>УЧЕБНОГО</w:t>
      </w:r>
      <w:r>
        <w:rPr>
          <w:color w:val="221E1F"/>
          <w:spacing w:val="34"/>
        </w:rPr>
        <w:t xml:space="preserve"> </w:t>
      </w:r>
      <w:r>
        <w:rPr>
          <w:color w:val="221E1F"/>
          <w:spacing w:val="-2"/>
          <w:w w:val="85"/>
        </w:rPr>
        <w:t>ПРЕДМЕТА</w:t>
      </w:r>
    </w:p>
    <w:p w:rsidR="00940611" w:rsidRDefault="00F31279">
      <w:pPr>
        <w:pStyle w:val="a3"/>
        <w:spacing w:before="0"/>
        <w:ind w:left="811"/>
      </w:pPr>
      <w:r>
        <w:rPr>
          <w:color w:val="221E1F"/>
          <w:spacing w:val="-2"/>
          <w:w w:val="90"/>
        </w:rPr>
        <w:t>«ЛИТЕРАТУРНОЕ</w:t>
      </w:r>
      <w:r>
        <w:rPr>
          <w:color w:val="221E1F"/>
          <w:spacing w:val="-7"/>
        </w:rPr>
        <w:t xml:space="preserve"> </w:t>
      </w:r>
      <w:r>
        <w:rPr>
          <w:color w:val="221E1F"/>
          <w:spacing w:val="-2"/>
          <w:w w:val="90"/>
        </w:rPr>
        <w:t>ЧТЕНИЕ</w:t>
      </w:r>
      <w:r>
        <w:rPr>
          <w:color w:val="221E1F"/>
          <w:spacing w:val="-7"/>
        </w:rPr>
        <w:t xml:space="preserve"> </w:t>
      </w:r>
      <w:r>
        <w:rPr>
          <w:color w:val="221E1F"/>
          <w:spacing w:val="-2"/>
          <w:w w:val="90"/>
        </w:rPr>
        <w:t>НА</w:t>
      </w:r>
      <w:r>
        <w:rPr>
          <w:color w:val="221E1F"/>
          <w:spacing w:val="-7"/>
        </w:rPr>
        <w:t xml:space="preserve"> </w:t>
      </w:r>
      <w:r>
        <w:rPr>
          <w:color w:val="221E1F"/>
          <w:spacing w:val="-2"/>
          <w:w w:val="90"/>
        </w:rPr>
        <w:t>РОДНОМ</w:t>
      </w:r>
      <w:r>
        <w:rPr>
          <w:color w:val="221E1F"/>
          <w:spacing w:val="29"/>
        </w:rPr>
        <w:t xml:space="preserve"> </w:t>
      </w:r>
      <w:r>
        <w:rPr>
          <w:color w:val="221E1F"/>
          <w:spacing w:val="-2"/>
          <w:w w:val="90"/>
        </w:rPr>
        <w:t>(РУССКОМ)</w:t>
      </w:r>
      <w:r>
        <w:rPr>
          <w:color w:val="221E1F"/>
          <w:spacing w:val="-6"/>
        </w:rPr>
        <w:t xml:space="preserve"> </w:t>
      </w:r>
      <w:r>
        <w:rPr>
          <w:color w:val="221E1F"/>
          <w:spacing w:val="-2"/>
          <w:w w:val="90"/>
        </w:rPr>
        <w:t>ЯЗЫКЕ»</w:t>
      </w:r>
    </w:p>
    <w:p w:rsidR="00940611" w:rsidRDefault="00F31279">
      <w:pPr>
        <w:pStyle w:val="a3"/>
        <w:ind w:left="811" w:right="798" w:firstLine="339"/>
      </w:pPr>
      <w:r>
        <w:rPr>
          <w:color w:val="221E1F"/>
          <w:w w:val="115"/>
        </w:rPr>
        <w:t>Примерная рабочая программа учебного предмета</w:t>
      </w:r>
      <w:r>
        <w:rPr>
          <w:color w:val="221E1F"/>
          <w:spacing w:val="40"/>
          <w:w w:val="115"/>
        </w:rPr>
        <w:t xml:space="preserve"> </w:t>
      </w:r>
      <w:r>
        <w:rPr>
          <w:color w:val="221E1F"/>
          <w:w w:val="115"/>
        </w:rPr>
        <w:t>«Литературное чтение на родном (русском) языке»</w:t>
      </w:r>
      <w:r>
        <w:rPr>
          <w:color w:val="221E1F"/>
          <w:spacing w:val="11"/>
          <w:w w:val="115"/>
        </w:rPr>
        <w:t xml:space="preserve"> </w:t>
      </w:r>
      <w:r>
        <w:rPr>
          <w:color w:val="221E1F"/>
          <w:w w:val="115"/>
        </w:rPr>
        <w:t>разработана</w:t>
      </w:r>
      <w:r>
        <w:rPr>
          <w:color w:val="221E1F"/>
          <w:spacing w:val="-11"/>
          <w:w w:val="115"/>
        </w:rPr>
        <w:t xml:space="preserve"> </w:t>
      </w:r>
      <w:r>
        <w:rPr>
          <w:color w:val="221E1F"/>
          <w:w w:val="115"/>
        </w:rPr>
        <w:t>для</w:t>
      </w:r>
      <w:r>
        <w:rPr>
          <w:color w:val="221E1F"/>
          <w:spacing w:val="-11"/>
          <w:w w:val="115"/>
        </w:rPr>
        <w:t xml:space="preserve"> </w:t>
      </w:r>
      <w:r>
        <w:rPr>
          <w:color w:val="221E1F"/>
          <w:w w:val="115"/>
        </w:rPr>
        <w:t>организаций,</w:t>
      </w:r>
      <w:r>
        <w:rPr>
          <w:color w:val="221E1F"/>
          <w:spacing w:val="11"/>
          <w:w w:val="115"/>
        </w:rPr>
        <w:t xml:space="preserve"> </w:t>
      </w:r>
      <w:r>
        <w:rPr>
          <w:color w:val="221E1F"/>
          <w:w w:val="115"/>
        </w:rPr>
        <w:t>реализующих</w:t>
      </w:r>
      <w:r>
        <w:rPr>
          <w:color w:val="221E1F"/>
          <w:spacing w:val="-11"/>
          <w:w w:val="115"/>
        </w:rPr>
        <w:t xml:space="preserve"> </w:t>
      </w:r>
      <w:r>
        <w:rPr>
          <w:color w:val="221E1F"/>
          <w:w w:val="115"/>
        </w:rPr>
        <w:t>программы</w:t>
      </w:r>
      <w:r>
        <w:rPr>
          <w:color w:val="221E1F"/>
          <w:spacing w:val="-11"/>
          <w:w w:val="115"/>
        </w:rPr>
        <w:t xml:space="preserve"> </w:t>
      </w:r>
      <w:r>
        <w:rPr>
          <w:color w:val="221E1F"/>
          <w:w w:val="115"/>
        </w:rPr>
        <w:t>начального</w:t>
      </w:r>
      <w:r>
        <w:rPr>
          <w:color w:val="221E1F"/>
          <w:spacing w:val="-11"/>
          <w:w w:val="115"/>
        </w:rPr>
        <w:t xml:space="preserve"> </w:t>
      </w:r>
      <w:r>
        <w:rPr>
          <w:color w:val="221E1F"/>
          <w:w w:val="115"/>
        </w:rPr>
        <w:t>общего образования.</w:t>
      </w:r>
      <w:r>
        <w:rPr>
          <w:color w:val="221E1F"/>
          <w:spacing w:val="40"/>
          <w:w w:val="115"/>
        </w:rPr>
        <w:t xml:space="preserve"> </w:t>
      </w:r>
      <w:r>
        <w:rPr>
          <w:color w:val="221E1F"/>
          <w:w w:val="115"/>
        </w:rPr>
        <w:t>Программа направлена на оказание методической помощи образовательным организациям и учителю и позволит:</w:t>
      </w:r>
    </w:p>
    <w:p w:rsidR="00940611" w:rsidRDefault="00F31279">
      <w:pPr>
        <w:pStyle w:val="a4"/>
        <w:numPr>
          <w:ilvl w:val="0"/>
          <w:numId w:val="33"/>
        </w:numPr>
        <w:tabs>
          <w:tab w:val="left" w:pos="1413"/>
        </w:tabs>
        <w:spacing w:before="2" w:line="244" w:lineRule="exact"/>
        <w:ind w:left="1412"/>
        <w:rPr>
          <w:sz w:val="20"/>
        </w:rPr>
      </w:pPr>
      <w:r>
        <w:rPr>
          <w:color w:val="221E1F"/>
          <w:spacing w:val="-2"/>
          <w:w w:val="115"/>
          <w:sz w:val="20"/>
        </w:rPr>
        <w:t>реализовать</w:t>
      </w:r>
      <w:r>
        <w:rPr>
          <w:color w:val="221E1F"/>
          <w:spacing w:val="-1"/>
          <w:w w:val="115"/>
          <w:sz w:val="20"/>
        </w:rPr>
        <w:t xml:space="preserve"> </w:t>
      </w:r>
      <w:r>
        <w:rPr>
          <w:color w:val="221E1F"/>
          <w:spacing w:val="-2"/>
          <w:w w:val="115"/>
          <w:sz w:val="20"/>
        </w:rPr>
        <w:t>в</w:t>
      </w:r>
      <w:r>
        <w:rPr>
          <w:color w:val="221E1F"/>
          <w:w w:val="115"/>
          <w:sz w:val="20"/>
        </w:rPr>
        <w:t xml:space="preserve"> </w:t>
      </w:r>
      <w:r>
        <w:rPr>
          <w:color w:val="221E1F"/>
          <w:spacing w:val="-2"/>
          <w:w w:val="115"/>
          <w:sz w:val="20"/>
        </w:rPr>
        <w:t>процессе</w:t>
      </w:r>
      <w:r>
        <w:rPr>
          <w:color w:val="221E1F"/>
          <w:w w:val="115"/>
          <w:sz w:val="20"/>
        </w:rPr>
        <w:t xml:space="preserve"> </w:t>
      </w:r>
      <w:r>
        <w:rPr>
          <w:color w:val="221E1F"/>
          <w:spacing w:val="-2"/>
          <w:w w:val="115"/>
          <w:sz w:val="20"/>
        </w:rPr>
        <w:t>преподавания</w:t>
      </w:r>
      <w:r>
        <w:rPr>
          <w:color w:val="221E1F"/>
          <w:w w:val="115"/>
          <w:sz w:val="20"/>
        </w:rPr>
        <w:t xml:space="preserve"> </w:t>
      </w:r>
      <w:r>
        <w:rPr>
          <w:color w:val="221E1F"/>
          <w:spacing w:val="-2"/>
          <w:w w:val="115"/>
          <w:sz w:val="20"/>
        </w:rPr>
        <w:t>учебного</w:t>
      </w:r>
      <w:r>
        <w:rPr>
          <w:color w:val="221E1F"/>
          <w:spacing w:val="-1"/>
          <w:w w:val="115"/>
          <w:sz w:val="20"/>
        </w:rPr>
        <w:t xml:space="preserve"> </w:t>
      </w:r>
      <w:r>
        <w:rPr>
          <w:color w:val="221E1F"/>
          <w:spacing w:val="-2"/>
          <w:w w:val="115"/>
          <w:sz w:val="20"/>
        </w:rPr>
        <w:t>предмета</w:t>
      </w:r>
    </w:p>
    <w:p w:rsidR="00940611" w:rsidRDefault="00F31279">
      <w:pPr>
        <w:pStyle w:val="a3"/>
        <w:spacing w:before="0"/>
        <w:ind w:left="811" w:right="650"/>
      </w:pPr>
      <w:r>
        <w:rPr>
          <w:color w:val="221E1F"/>
          <w:w w:val="115"/>
        </w:rPr>
        <w:t>«Литературное чтение на родном</w:t>
      </w:r>
      <w:r>
        <w:rPr>
          <w:color w:val="221E1F"/>
          <w:spacing w:val="40"/>
          <w:w w:val="115"/>
        </w:rPr>
        <w:t xml:space="preserve"> </w:t>
      </w:r>
      <w:r>
        <w:rPr>
          <w:color w:val="221E1F"/>
          <w:w w:val="115"/>
        </w:rPr>
        <w:t>(русском)</w:t>
      </w:r>
      <w:r>
        <w:rPr>
          <w:color w:val="221E1F"/>
          <w:spacing w:val="40"/>
          <w:w w:val="115"/>
        </w:rPr>
        <w:t xml:space="preserve"> </w:t>
      </w:r>
      <w:r>
        <w:rPr>
          <w:color w:val="221E1F"/>
          <w:w w:val="115"/>
        </w:rPr>
        <w:t>языке»</w:t>
      </w:r>
      <w:r>
        <w:rPr>
          <w:color w:val="221E1F"/>
          <w:spacing w:val="40"/>
          <w:w w:val="115"/>
        </w:rPr>
        <w:t xml:space="preserve"> </w:t>
      </w:r>
      <w:r>
        <w:rPr>
          <w:color w:val="221E1F"/>
          <w:w w:val="115"/>
        </w:rPr>
        <w:t>современные подходы к</w:t>
      </w:r>
      <w:r>
        <w:rPr>
          <w:color w:val="221E1F"/>
          <w:spacing w:val="80"/>
          <w:w w:val="115"/>
        </w:rPr>
        <w:t xml:space="preserve"> </w:t>
      </w:r>
      <w:r>
        <w:rPr>
          <w:color w:val="221E1F"/>
          <w:w w:val="115"/>
        </w:rPr>
        <w:t>достижению личностных, метапредметных и предметных результатов обучения,</w:t>
      </w:r>
      <w:r>
        <w:rPr>
          <w:color w:val="221E1F"/>
          <w:spacing w:val="40"/>
          <w:w w:val="115"/>
        </w:rPr>
        <w:t xml:space="preserve"> </w:t>
      </w:r>
      <w:r>
        <w:rPr>
          <w:color w:val="221E1F"/>
          <w:w w:val="115"/>
        </w:rPr>
        <w:t xml:space="preserve">сформулированных в </w:t>
      </w:r>
      <w:r>
        <w:rPr>
          <w:color w:val="221E1F"/>
          <w:spacing w:val="-2"/>
          <w:w w:val="115"/>
        </w:rPr>
        <w:t>Федеральном</w:t>
      </w:r>
      <w:r>
        <w:rPr>
          <w:color w:val="221E1F"/>
          <w:spacing w:val="-1"/>
          <w:w w:val="115"/>
        </w:rPr>
        <w:t xml:space="preserve"> </w:t>
      </w:r>
      <w:r>
        <w:rPr>
          <w:color w:val="221E1F"/>
          <w:spacing w:val="-2"/>
          <w:w w:val="115"/>
        </w:rPr>
        <w:t>государственном</w:t>
      </w:r>
      <w:r>
        <w:rPr>
          <w:color w:val="221E1F"/>
          <w:w w:val="115"/>
        </w:rPr>
        <w:t xml:space="preserve"> </w:t>
      </w:r>
      <w:r>
        <w:rPr>
          <w:color w:val="221E1F"/>
          <w:spacing w:val="-2"/>
          <w:w w:val="115"/>
        </w:rPr>
        <w:t>образовательном</w:t>
      </w:r>
      <w:r>
        <w:rPr>
          <w:color w:val="221E1F"/>
          <w:spacing w:val="-1"/>
          <w:w w:val="115"/>
        </w:rPr>
        <w:t xml:space="preserve"> </w:t>
      </w:r>
      <w:r>
        <w:rPr>
          <w:color w:val="221E1F"/>
          <w:spacing w:val="-2"/>
          <w:w w:val="115"/>
        </w:rPr>
        <w:t>стандарте</w:t>
      </w:r>
      <w:r>
        <w:rPr>
          <w:color w:val="221E1F"/>
          <w:w w:val="115"/>
        </w:rPr>
        <w:t xml:space="preserve"> </w:t>
      </w:r>
      <w:r>
        <w:rPr>
          <w:color w:val="221E1F"/>
          <w:spacing w:val="-2"/>
          <w:w w:val="115"/>
        </w:rPr>
        <w:t>начального</w:t>
      </w:r>
      <w:r>
        <w:rPr>
          <w:color w:val="221E1F"/>
          <w:spacing w:val="-1"/>
          <w:w w:val="115"/>
        </w:rPr>
        <w:t xml:space="preserve"> </w:t>
      </w:r>
      <w:r>
        <w:rPr>
          <w:color w:val="221E1F"/>
          <w:spacing w:val="-2"/>
          <w:w w:val="115"/>
        </w:rPr>
        <w:t>общего</w:t>
      </w:r>
      <w:r>
        <w:rPr>
          <w:color w:val="221E1F"/>
          <w:w w:val="115"/>
        </w:rPr>
        <w:t xml:space="preserve"> </w:t>
      </w:r>
      <w:r>
        <w:rPr>
          <w:color w:val="221E1F"/>
          <w:spacing w:val="-2"/>
          <w:w w:val="115"/>
        </w:rPr>
        <w:t>образования;</w:t>
      </w:r>
    </w:p>
    <w:p w:rsidR="00940611" w:rsidRDefault="00F31279">
      <w:pPr>
        <w:pStyle w:val="a4"/>
        <w:numPr>
          <w:ilvl w:val="0"/>
          <w:numId w:val="33"/>
        </w:numPr>
        <w:tabs>
          <w:tab w:val="left" w:pos="1431"/>
        </w:tabs>
        <w:spacing w:before="2"/>
        <w:ind w:right="744" w:firstLine="339"/>
        <w:rPr>
          <w:sz w:val="20"/>
        </w:rPr>
      </w:pPr>
      <w:r>
        <w:rPr>
          <w:color w:val="221E1F"/>
          <w:w w:val="115"/>
          <w:sz w:val="20"/>
        </w:rPr>
        <w:t>определить и структурировать планируемые результаты обучения и содержание учебного предмета</w:t>
      </w:r>
      <w:r>
        <w:rPr>
          <w:color w:val="221E1F"/>
          <w:spacing w:val="-6"/>
          <w:w w:val="115"/>
          <w:sz w:val="20"/>
        </w:rPr>
        <w:t xml:space="preserve"> </w:t>
      </w:r>
      <w:r>
        <w:rPr>
          <w:color w:val="221E1F"/>
          <w:w w:val="115"/>
          <w:sz w:val="20"/>
        </w:rPr>
        <w:t>«Литературное</w:t>
      </w:r>
      <w:r>
        <w:rPr>
          <w:color w:val="221E1F"/>
          <w:spacing w:val="-7"/>
          <w:w w:val="115"/>
          <w:sz w:val="20"/>
        </w:rPr>
        <w:t xml:space="preserve"> </w:t>
      </w:r>
      <w:r>
        <w:rPr>
          <w:color w:val="221E1F"/>
          <w:w w:val="115"/>
          <w:sz w:val="20"/>
        </w:rPr>
        <w:t>чтение</w:t>
      </w:r>
      <w:r>
        <w:rPr>
          <w:color w:val="221E1F"/>
          <w:spacing w:val="-7"/>
          <w:w w:val="115"/>
          <w:sz w:val="20"/>
        </w:rPr>
        <w:t xml:space="preserve"> </w:t>
      </w:r>
      <w:r>
        <w:rPr>
          <w:color w:val="221E1F"/>
          <w:w w:val="115"/>
          <w:sz w:val="20"/>
        </w:rPr>
        <w:t>на</w:t>
      </w:r>
      <w:r>
        <w:rPr>
          <w:color w:val="221E1F"/>
          <w:spacing w:val="-7"/>
          <w:w w:val="115"/>
          <w:sz w:val="20"/>
        </w:rPr>
        <w:t xml:space="preserve"> </w:t>
      </w:r>
      <w:r>
        <w:rPr>
          <w:color w:val="221E1F"/>
          <w:w w:val="115"/>
          <w:sz w:val="20"/>
        </w:rPr>
        <w:t>родном</w:t>
      </w:r>
      <w:r>
        <w:rPr>
          <w:color w:val="221E1F"/>
          <w:spacing w:val="-6"/>
          <w:w w:val="115"/>
          <w:sz w:val="20"/>
        </w:rPr>
        <w:t xml:space="preserve"> </w:t>
      </w:r>
      <w:r>
        <w:rPr>
          <w:color w:val="221E1F"/>
          <w:w w:val="115"/>
          <w:sz w:val="20"/>
        </w:rPr>
        <w:t>(русском)</w:t>
      </w:r>
      <w:r>
        <w:rPr>
          <w:color w:val="221E1F"/>
          <w:spacing w:val="-8"/>
          <w:w w:val="115"/>
          <w:sz w:val="20"/>
        </w:rPr>
        <w:t xml:space="preserve"> </w:t>
      </w:r>
      <w:r>
        <w:rPr>
          <w:color w:val="221E1F"/>
          <w:w w:val="115"/>
          <w:sz w:val="20"/>
        </w:rPr>
        <w:t>языке»</w:t>
      </w:r>
      <w:r>
        <w:rPr>
          <w:color w:val="221E1F"/>
          <w:spacing w:val="-7"/>
          <w:w w:val="115"/>
          <w:sz w:val="20"/>
        </w:rPr>
        <w:t xml:space="preserve"> </w:t>
      </w:r>
      <w:r>
        <w:rPr>
          <w:color w:val="221E1F"/>
          <w:w w:val="115"/>
          <w:sz w:val="20"/>
        </w:rPr>
        <w:t>по</w:t>
      </w:r>
      <w:r>
        <w:rPr>
          <w:color w:val="221E1F"/>
          <w:spacing w:val="-7"/>
          <w:w w:val="115"/>
          <w:sz w:val="20"/>
        </w:rPr>
        <w:t xml:space="preserve"> </w:t>
      </w:r>
      <w:r>
        <w:rPr>
          <w:color w:val="221E1F"/>
          <w:w w:val="115"/>
          <w:sz w:val="20"/>
        </w:rPr>
        <w:t>годам</w:t>
      </w:r>
      <w:r>
        <w:rPr>
          <w:color w:val="221E1F"/>
          <w:spacing w:val="-7"/>
          <w:w w:val="115"/>
          <w:sz w:val="20"/>
        </w:rPr>
        <w:t xml:space="preserve"> </w:t>
      </w:r>
      <w:r>
        <w:rPr>
          <w:color w:val="221E1F"/>
          <w:w w:val="115"/>
          <w:sz w:val="20"/>
        </w:rPr>
        <w:t>обучения</w:t>
      </w:r>
      <w:r>
        <w:rPr>
          <w:color w:val="221E1F"/>
          <w:spacing w:val="-7"/>
          <w:w w:val="115"/>
          <w:sz w:val="20"/>
        </w:rPr>
        <w:t xml:space="preserve"> </w:t>
      </w:r>
      <w:r>
        <w:rPr>
          <w:color w:val="221E1F"/>
          <w:w w:val="115"/>
          <w:sz w:val="20"/>
        </w:rPr>
        <w:t>в</w:t>
      </w:r>
      <w:r>
        <w:rPr>
          <w:color w:val="221E1F"/>
          <w:spacing w:val="-7"/>
          <w:w w:val="115"/>
          <w:sz w:val="20"/>
        </w:rPr>
        <w:t xml:space="preserve"> </w:t>
      </w:r>
      <w:r>
        <w:rPr>
          <w:color w:val="221E1F"/>
          <w:w w:val="115"/>
          <w:sz w:val="20"/>
        </w:rPr>
        <w:t>соответствии</w:t>
      </w:r>
      <w:r>
        <w:rPr>
          <w:color w:val="221E1F"/>
          <w:spacing w:val="-7"/>
          <w:w w:val="115"/>
          <w:sz w:val="20"/>
        </w:rPr>
        <w:t xml:space="preserve"> </w:t>
      </w:r>
      <w:r>
        <w:rPr>
          <w:color w:val="221E1F"/>
          <w:w w:val="115"/>
          <w:sz w:val="20"/>
        </w:rPr>
        <w:t>с ФГОС</w:t>
      </w:r>
      <w:r>
        <w:rPr>
          <w:color w:val="221E1F"/>
          <w:spacing w:val="-12"/>
          <w:w w:val="115"/>
          <w:sz w:val="20"/>
        </w:rPr>
        <w:t xml:space="preserve"> </w:t>
      </w:r>
      <w:r>
        <w:rPr>
          <w:color w:val="221E1F"/>
          <w:w w:val="115"/>
          <w:sz w:val="20"/>
        </w:rPr>
        <w:t>НОО;</w:t>
      </w:r>
      <w:r>
        <w:rPr>
          <w:color w:val="221E1F"/>
          <w:spacing w:val="-13"/>
          <w:w w:val="115"/>
          <w:sz w:val="20"/>
        </w:rPr>
        <w:t xml:space="preserve"> </w:t>
      </w:r>
      <w:r>
        <w:rPr>
          <w:color w:val="221E1F"/>
          <w:w w:val="115"/>
          <w:sz w:val="20"/>
        </w:rPr>
        <w:t>Примерной</w:t>
      </w:r>
      <w:r>
        <w:rPr>
          <w:color w:val="221E1F"/>
          <w:spacing w:val="-12"/>
          <w:w w:val="115"/>
          <w:sz w:val="20"/>
        </w:rPr>
        <w:t xml:space="preserve"> </w:t>
      </w:r>
      <w:r>
        <w:rPr>
          <w:color w:val="221E1F"/>
          <w:w w:val="115"/>
          <w:sz w:val="20"/>
        </w:rPr>
        <w:t>основной</w:t>
      </w:r>
      <w:r>
        <w:rPr>
          <w:color w:val="221E1F"/>
          <w:spacing w:val="-12"/>
          <w:w w:val="115"/>
          <w:sz w:val="20"/>
        </w:rPr>
        <w:t xml:space="preserve"> </w:t>
      </w:r>
      <w:r>
        <w:rPr>
          <w:color w:val="221E1F"/>
          <w:w w:val="115"/>
          <w:sz w:val="20"/>
        </w:rPr>
        <w:t>образовательной</w:t>
      </w:r>
      <w:r>
        <w:rPr>
          <w:color w:val="221E1F"/>
          <w:spacing w:val="-12"/>
          <w:w w:val="115"/>
          <w:sz w:val="20"/>
        </w:rPr>
        <w:t xml:space="preserve"> </w:t>
      </w:r>
      <w:r>
        <w:rPr>
          <w:color w:val="221E1F"/>
          <w:w w:val="115"/>
          <w:sz w:val="20"/>
        </w:rPr>
        <w:t>программой</w:t>
      </w:r>
      <w:r>
        <w:rPr>
          <w:color w:val="221E1F"/>
          <w:spacing w:val="-12"/>
          <w:w w:val="115"/>
          <w:sz w:val="20"/>
        </w:rPr>
        <w:t xml:space="preserve"> </w:t>
      </w:r>
      <w:r>
        <w:rPr>
          <w:color w:val="221E1F"/>
          <w:w w:val="115"/>
          <w:sz w:val="20"/>
        </w:rPr>
        <w:t>начального</w:t>
      </w:r>
      <w:r>
        <w:rPr>
          <w:color w:val="221E1F"/>
          <w:spacing w:val="-12"/>
          <w:w w:val="115"/>
          <w:sz w:val="20"/>
        </w:rPr>
        <w:t xml:space="preserve"> </w:t>
      </w:r>
      <w:r>
        <w:rPr>
          <w:color w:val="221E1F"/>
          <w:w w:val="115"/>
          <w:sz w:val="20"/>
        </w:rPr>
        <w:t>общего</w:t>
      </w:r>
      <w:r>
        <w:rPr>
          <w:color w:val="221E1F"/>
          <w:spacing w:val="-12"/>
          <w:w w:val="115"/>
          <w:sz w:val="20"/>
        </w:rPr>
        <w:t xml:space="preserve"> </w:t>
      </w:r>
      <w:r>
        <w:rPr>
          <w:color w:val="221E1F"/>
          <w:w w:val="115"/>
          <w:sz w:val="20"/>
        </w:rPr>
        <w:t>образования (в редакции протокола от</w:t>
      </w:r>
      <w:r>
        <w:rPr>
          <w:color w:val="221E1F"/>
          <w:spacing w:val="40"/>
          <w:w w:val="115"/>
          <w:sz w:val="20"/>
        </w:rPr>
        <w:t xml:space="preserve"> </w:t>
      </w:r>
      <w:r>
        <w:rPr>
          <w:color w:val="221E1F"/>
          <w:w w:val="115"/>
          <w:sz w:val="20"/>
        </w:rPr>
        <w:t>8</w:t>
      </w:r>
      <w:r>
        <w:rPr>
          <w:color w:val="221E1F"/>
          <w:spacing w:val="40"/>
          <w:w w:val="115"/>
          <w:sz w:val="20"/>
        </w:rPr>
        <w:t xml:space="preserve"> </w:t>
      </w:r>
      <w:r>
        <w:rPr>
          <w:color w:val="221E1F"/>
          <w:w w:val="115"/>
          <w:sz w:val="20"/>
        </w:rPr>
        <w:t>апреля</w:t>
      </w:r>
      <w:r>
        <w:rPr>
          <w:color w:val="221E1F"/>
          <w:spacing w:val="40"/>
          <w:w w:val="115"/>
          <w:sz w:val="20"/>
        </w:rPr>
        <w:t xml:space="preserve"> </w:t>
      </w:r>
      <w:r>
        <w:rPr>
          <w:color w:val="221E1F"/>
          <w:w w:val="115"/>
          <w:sz w:val="20"/>
        </w:rPr>
        <w:t>2015</w:t>
      </w:r>
      <w:r>
        <w:rPr>
          <w:color w:val="221E1F"/>
          <w:spacing w:val="40"/>
          <w:w w:val="115"/>
          <w:sz w:val="20"/>
        </w:rPr>
        <w:t xml:space="preserve"> </w:t>
      </w:r>
      <w:r>
        <w:rPr>
          <w:color w:val="221E1F"/>
          <w:w w:val="115"/>
          <w:sz w:val="20"/>
        </w:rPr>
        <w:t>г.</w:t>
      </w:r>
      <w:r>
        <w:rPr>
          <w:color w:val="221E1F"/>
          <w:spacing w:val="40"/>
          <w:w w:val="115"/>
          <w:sz w:val="20"/>
        </w:rPr>
        <w:t xml:space="preserve"> </w:t>
      </w:r>
      <w:r>
        <w:rPr>
          <w:color w:val="221E1F"/>
          <w:w w:val="115"/>
          <w:sz w:val="20"/>
        </w:rPr>
        <w:t>№</w:t>
      </w:r>
      <w:r>
        <w:rPr>
          <w:color w:val="221E1F"/>
          <w:spacing w:val="40"/>
          <w:w w:val="115"/>
          <w:sz w:val="20"/>
        </w:rPr>
        <w:t xml:space="preserve"> </w:t>
      </w:r>
      <w:r>
        <w:rPr>
          <w:color w:val="221E1F"/>
          <w:w w:val="115"/>
          <w:sz w:val="20"/>
        </w:rPr>
        <w:t>1/15</w:t>
      </w:r>
      <w:r>
        <w:rPr>
          <w:color w:val="221E1F"/>
          <w:spacing w:val="40"/>
          <w:w w:val="115"/>
          <w:sz w:val="20"/>
        </w:rPr>
        <w:t xml:space="preserve"> </w:t>
      </w:r>
      <w:r>
        <w:rPr>
          <w:color w:val="221E1F"/>
          <w:w w:val="115"/>
          <w:sz w:val="20"/>
        </w:rPr>
        <w:t>федерального учебно-методического объединения</w:t>
      </w:r>
      <w:r>
        <w:rPr>
          <w:color w:val="221E1F"/>
          <w:spacing w:val="-11"/>
          <w:w w:val="115"/>
          <w:sz w:val="20"/>
        </w:rPr>
        <w:t xml:space="preserve"> </w:t>
      </w:r>
      <w:r>
        <w:rPr>
          <w:color w:val="221E1F"/>
          <w:w w:val="115"/>
          <w:sz w:val="20"/>
        </w:rPr>
        <w:t>по</w:t>
      </w:r>
      <w:r>
        <w:rPr>
          <w:color w:val="221E1F"/>
          <w:spacing w:val="-11"/>
          <w:w w:val="115"/>
          <w:sz w:val="20"/>
        </w:rPr>
        <w:t xml:space="preserve"> </w:t>
      </w:r>
      <w:r>
        <w:rPr>
          <w:color w:val="221E1F"/>
          <w:w w:val="115"/>
          <w:sz w:val="20"/>
        </w:rPr>
        <w:t>общему</w:t>
      </w:r>
      <w:r>
        <w:rPr>
          <w:color w:val="221E1F"/>
          <w:spacing w:val="-11"/>
          <w:w w:val="115"/>
          <w:sz w:val="20"/>
        </w:rPr>
        <w:t xml:space="preserve"> </w:t>
      </w:r>
      <w:r>
        <w:rPr>
          <w:color w:val="221E1F"/>
          <w:w w:val="115"/>
          <w:sz w:val="20"/>
        </w:rPr>
        <w:t>образованию);</w:t>
      </w:r>
      <w:r>
        <w:rPr>
          <w:color w:val="221E1F"/>
          <w:spacing w:val="-6"/>
          <w:w w:val="115"/>
          <w:sz w:val="20"/>
        </w:rPr>
        <w:t xml:space="preserve"> </w:t>
      </w:r>
      <w:r>
        <w:rPr>
          <w:color w:val="221E1F"/>
          <w:w w:val="115"/>
          <w:sz w:val="20"/>
        </w:rPr>
        <w:t>Примерной</w:t>
      </w:r>
      <w:r>
        <w:rPr>
          <w:color w:val="221E1F"/>
          <w:spacing w:val="-11"/>
          <w:w w:val="115"/>
          <w:sz w:val="20"/>
        </w:rPr>
        <w:t xml:space="preserve"> </w:t>
      </w:r>
      <w:r>
        <w:rPr>
          <w:color w:val="221E1F"/>
          <w:w w:val="115"/>
          <w:sz w:val="20"/>
        </w:rPr>
        <w:t>программой</w:t>
      </w:r>
      <w:r>
        <w:rPr>
          <w:color w:val="221E1F"/>
          <w:spacing w:val="-11"/>
          <w:w w:val="115"/>
          <w:sz w:val="20"/>
        </w:rPr>
        <w:t xml:space="preserve"> </w:t>
      </w:r>
      <w:r>
        <w:rPr>
          <w:color w:val="221E1F"/>
          <w:w w:val="115"/>
          <w:sz w:val="20"/>
        </w:rPr>
        <w:t>воспитания</w:t>
      </w:r>
      <w:r>
        <w:rPr>
          <w:color w:val="221E1F"/>
          <w:spacing w:val="-10"/>
          <w:w w:val="115"/>
          <w:sz w:val="20"/>
        </w:rPr>
        <w:t xml:space="preserve"> </w:t>
      </w:r>
      <w:r>
        <w:rPr>
          <w:color w:val="221E1F"/>
          <w:w w:val="115"/>
          <w:sz w:val="20"/>
        </w:rPr>
        <w:t>(одобрена</w:t>
      </w:r>
      <w:r>
        <w:rPr>
          <w:color w:val="221E1F"/>
          <w:spacing w:val="-11"/>
          <w:w w:val="115"/>
          <w:sz w:val="20"/>
        </w:rPr>
        <w:t xml:space="preserve"> </w:t>
      </w:r>
      <w:r>
        <w:rPr>
          <w:color w:val="221E1F"/>
          <w:w w:val="115"/>
          <w:sz w:val="20"/>
        </w:rPr>
        <w:t>решением федерального учебно-методического объединения</w:t>
      </w:r>
      <w:r>
        <w:rPr>
          <w:color w:val="221E1F"/>
          <w:spacing w:val="40"/>
          <w:w w:val="115"/>
          <w:sz w:val="20"/>
        </w:rPr>
        <w:t xml:space="preserve"> </w:t>
      </w:r>
      <w:r>
        <w:rPr>
          <w:color w:val="221E1F"/>
          <w:w w:val="115"/>
          <w:sz w:val="20"/>
        </w:rPr>
        <w:t>по</w:t>
      </w:r>
      <w:r>
        <w:rPr>
          <w:color w:val="221E1F"/>
          <w:spacing w:val="40"/>
          <w:w w:val="115"/>
          <w:sz w:val="20"/>
        </w:rPr>
        <w:t xml:space="preserve"> </w:t>
      </w:r>
      <w:r>
        <w:rPr>
          <w:color w:val="221E1F"/>
          <w:w w:val="115"/>
          <w:sz w:val="20"/>
        </w:rPr>
        <w:t>общему</w:t>
      </w:r>
      <w:r>
        <w:rPr>
          <w:color w:val="221E1F"/>
          <w:spacing w:val="40"/>
          <w:w w:val="115"/>
          <w:sz w:val="20"/>
        </w:rPr>
        <w:t xml:space="preserve"> </w:t>
      </w:r>
      <w:r>
        <w:rPr>
          <w:color w:val="221E1F"/>
          <w:w w:val="115"/>
          <w:sz w:val="20"/>
        </w:rPr>
        <w:t>образованию,</w:t>
      </w:r>
      <w:r>
        <w:rPr>
          <w:color w:val="221E1F"/>
          <w:spacing w:val="40"/>
          <w:w w:val="115"/>
          <w:sz w:val="20"/>
        </w:rPr>
        <w:t xml:space="preserve"> </w:t>
      </w:r>
      <w:r>
        <w:rPr>
          <w:color w:val="221E1F"/>
          <w:w w:val="115"/>
          <w:sz w:val="20"/>
        </w:rPr>
        <w:t>протокол</w:t>
      </w:r>
      <w:r>
        <w:rPr>
          <w:color w:val="221E1F"/>
          <w:spacing w:val="40"/>
          <w:w w:val="115"/>
          <w:sz w:val="20"/>
        </w:rPr>
        <w:t xml:space="preserve"> </w:t>
      </w:r>
      <w:r>
        <w:rPr>
          <w:color w:val="221E1F"/>
          <w:w w:val="115"/>
          <w:sz w:val="20"/>
        </w:rPr>
        <w:t>от 2 июня 2020 г. № 2/20);</w:t>
      </w:r>
    </w:p>
    <w:p w:rsidR="00940611" w:rsidRDefault="00F31279">
      <w:pPr>
        <w:pStyle w:val="a4"/>
        <w:numPr>
          <w:ilvl w:val="0"/>
          <w:numId w:val="33"/>
        </w:numPr>
        <w:tabs>
          <w:tab w:val="left" w:pos="1478"/>
          <w:tab w:val="left" w:pos="1479"/>
        </w:tabs>
        <w:spacing w:before="3"/>
        <w:ind w:right="899" w:firstLine="339"/>
        <w:rPr>
          <w:sz w:val="20"/>
        </w:rPr>
      </w:pPr>
      <w:r>
        <w:rPr>
          <w:color w:val="221E1F"/>
          <w:w w:val="115"/>
          <w:sz w:val="20"/>
        </w:rPr>
        <w:t>разработать</w:t>
      </w:r>
      <w:r>
        <w:rPr>
          <w:color w:val="221E1F"/>
          <w:spacing w:val="-15"/>
          <w:w w:val="115"/>
          <w:sz w:val="20"/>
        </w:rPr>
        <w:t xml:space="preserve"> </w:t>
      </w:r>
      <w:r>
        <w:rPr>
          <w:color w:val="221E1F"/>
          <w:w w:val="115"/>
          <w:sz w:val="20"/>
        </w:rPr>
        <w:t>календарно-тематическое</w:t>
      </w:r>
      <w:r>
        <w:rPr>
          <w:color w:val="221E1F"/>
          <w:spacing w:val="-14"/>
          <w:w w:val="115"/>
          <w:sz w:val="20"/>
        </w:rPr>
        <w:t xml:space="preserve"> </w:t>
      </w:r>
      <w:r>
        <w:rPr>
          <w:color w:val="221E1F"/>
          <w:w w:val="115"/>
          <w:sz w:val="20"/>
        </w:rPr>
        <w:t>планирование</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учётом</w:t>
      </w:r>
      <w:r>
        <w:rPr>
          <w:color w:val="221E1F"/>
          <w:spacing w:val="-14"/>
          <w:w w:val="115"/>
          <w:sz w:val="20"/>
        </w:rPr>
        <w:t xml:space="preserve"> </w:t>
      </w:r>
      <w:r>
        <w:rPr>
          <w:color w:val="221E1F"/>
          <w:w w:val="115"/>
          <w:sz w:val="20"/>
        </w:rPr>
        <w:t>особенностей</w:t>
      </w:r>
      <w:r>
        <w:rPr>
          <w:color w:val="221E1F"/>
          <w:spacing w:val="-15"/>
          <w:w w:val="115"/>
          <w:sz w:val="20"/>
        </w:rPr>
        <w:t xml:space="preserve"> </w:t>
      </w:r>
      <w:r>
        <w:rPr>
          <w:color w:val="221E1F"/>
          <w:w w:val="115"/>
          <w:sz w:val="20"/>
        </w:rPr>
        <w:t>конкретного класса, используя</w:t>
      </w:r>
      <w:r>
        <w:rPr>
          <w:color w:val="221E1F"/>
          <w:spacing w:val="-2"/>
          <w:w w:val="115"/>
          <w:sz w:val="20"/>
        </w:rPr>
        <w:t xml:space="preserve"> </w:t>
      </w:r>
      <w:r w:rsidR="00096E7F">
        <w:rPr>
          <w:color w:val="221E1F"/>
          <w:w w:val="115"/>
          <w:sz w:val="20"/>
        </w:rPr>
        <w:t>рекомен</w:t>
      </w:r>
      <w:r>
        <w:rPr>
          <w:color w:val="221E1F"/>
          <w:w w:val="115"/>
          <w:sz w:val="20"/>
        </w:rPr>
        <w:t>дованное</w:t>
      </w:r>
      <w:r>
        <w:rPr>
          <w:color w:val="221E1F"/>
          <w:spacing w:val="-2"/>
          <w:w w:val="115"/>
          <w:sz w:val="20"/>
        </w:rPr>
        <w:t xml:space="preserve"> </w:t>
      </w:r>
      <w:r>
        <w:rPr>
          <w:color w:val="221E1F"/>
          <w:w w:val="115"/>
          <w:sz w:val="20"/>
        </w:rPr>
        <w:t>примерное</w:t>
      </w:r>
      <w:r>
        <w:rPr>
          <w:color w:val="221E1F"/>
          <w:spacing w:val="-2"/>
          <w:w w:val="115"/>
          <w:sz w:val="20"/>
        </w:rPr>
        <w:t xml:space="preserve"> </w:t>
      </w:r>
      <w:r>
        <w:rPr>
          <w:color w:val="221E1F"/>
          <w:w w:val="115"/>
          <w:sz w:val="20"/>
        </w:rPr>
        <w:t>распределение</w:t>
      </w:r>
      <w:r>
        <w:rPr>
          <w:color w:val="221E1F"/>
          <w:spacing w:val="-2"/>
          <w:w w:val="115"/>
          <w:sz w:val="20"/>
        </w:rPr>
        <w:t xml:space="preserve"> </w:t>
      </w:r>
      <w:r>
        <w:rPr>
          <w:color w:val="221E1F"/>
          <w:w w:val="115"/>
          <w:sz w:val="20"/>
        </w:rPr>
        <w:t>учебного</w:t>
      </w:r>
      <w:r>
        <w:rPr>
          <w:color w:val="221E1F"/>
          <w:spacing w:val="-2"/>
          <w:w w:val="115"/>
          <w:sz w:val="20"/>
        </w:rPr>
        <w:t xml:space="preserve"> </w:t>
      </w:r>
      <w:r>
        <w:rPr>
          <w:color w:val="221E1F"/>
          <w:w w:val="115"/>
          <w:sz w:val="20"/>
        </w:rPr>
        <w:t>времени</w:t>
      </w:r>
      <w:r>
        <w:rPr>
          <w:color w:val="221E1F"/>
          <w:spacing w:val="-2"/>
          <w:w w:val="115"/>
          <w:sz w:val="20"/>
        </w:rPr>
        <w:t xml:space="preserve"> </w:t>
      </w:r>
      <w:r>
        <w:rPr>
          <w:color w:val="221E1F"/>
          <w:w w:val="115"/>
          <w:sz w:val="20"/>
        </w:rPr>
        <w:t>на</w:t>
      </w:r>
      <w:r>
        <w:rPr>
          <w:color w:val="221E1F"/>
          <w:spacing w:val="-2"/>
          <w:w w:val="115"/>
          <w:sz w:val="20"/>
        </w:rPr>
        <w:t xml:space="preserve"> </w:t>
      </w:r>
      <w:r>
        <w:rPr>
          <w:color w:val="221E1F"/>
          <w:w w:val="115"/>
          <w:sz w:val="20"/>
        </w:rPr>
        <w:t>изучение определённого</w:t>
      </w:r>
      <w:r>
        <w:rPr>
          <w:color w:val="221E1F"/>
          <w:spacing w:val="-4"/>
          <w:w w:val="115"/>
          <w:sz w:val="20"/>
        </w:rPr>
        <w:t xml:space="preserve"> </w:t>
      </w:r>
      <w:r>
        <w:rPr>
          <w:color w:val="221E1F"/>
          <w:w w:val="115"/>
          <w:sz w:val="20"/>
        </w:rPr>
        <w:t>раздела/темы,</w:t>
      </w:r>
      <w:r>
        <w:rPr>
          <w:color w:val="221E1F"/>
          <w:spacing w:val="-1"/>
          <w:w w:val="115"/>
          <w:sz w:val="20"/>
        </w:rPr>
        <w:t xml:space="preserve"> </w:t>
      </w:r>
      <w:r>
        <w:rPr>
          <w:color w:val="221E1F"/>
          <w:w w:val="115"/>
          <w:sz w:val="20"/>
        </w:rPr>
        <w:t>а</w:t>
      </w:r>
      <w:r>
        <w:rPr>
          <w:color w:val="221E1F"/>
          <w:spacing w:val="-4"/>
          <w:w w:val="115"/>
          <w:sz w:val="20"/>
        </w:rPr>
        <w:t xml:space="preserve"> </w:t>
      </w:r>
      <w:r>
        <w:rPr>
          <w:color w:val="221E1F"/>
          <w:w w:val="115"/>
          <w:sz w:val="20"/>
        </w:rPr>
        <w:t>также</w:t>
      </w:r>
      <w:r>
        <w:rPr>
          <w:color w:val="221E1F"/>
          <w:spacing w:val="-4"/>
          <w:w w:val="115"/>
          <w:sz w:val="20"/>
        </w:rPr>
        <w:t xml:space="preserve"> </w:t>
      </w:r>
      <w:r>
        <w:rPr>
          <w:color w:val="221E1F"/>
          <w:w w:val="115"/>
          <w:sz w:val="20"/>
        </w:rPr>
        <w:t>предложенные</w:t>
      </w:r>
      <w:r>
        <w:rPr>
          <w:color w:val="221E1F"/>
          <w:spacing w:val="-4"/>
          <w:w w:val="115"/>
          <w:sz w:val="20"/>
        </w:rPr>
        <w:t xml:space="preserve"> </w:t>
      </w:r>
      <w:r>
        <w:rPr>
          <w:color w:val="221E1F"/>
          <w:w w:val="115"/>
          <w:sz w:val="20"/>
        </w:rPr>
        <w:t>основные</w:t>
      </w:r>
      <w:r>
        <w:rPr>
          <w:color w:val="221E1F"/>
          <w:spacing w:val="-4"/>
          <w:w w:val="115"/>
          <w:sz w:val="20"/>
        </w:rPr>
        <w:t xml:space="preserve"> </w:t>
      </w:r>
      <w:r>
        <w:rPr>
          <w:color w:val="221E1F"/>
          <w:w w:val="115"/>
          <w:sz w:val="20"/>
        </w:rPr>
        <w:t>виды</w:t>
      </w:r>
      <w:r>
        <w:rPr>
          <w:color w:val="221E1F"/>
          <w:spacing w:val="-4"/>
          <w:w w:val="115"/>
          <w:sz w:val="20"/>
        </w:rPr>
        <w:t xml:space="preserve"> </w:t>
      </w:r>
      <w:r>
        <w:rPr>
          <w:color w:val="221E1F"/>
          <w:w w:val="115"/>
          <w:sz w:val="20"/>
        </w:rPr>
        <w:t>учебной</w:t>
      </w:r>
      <w:r>
        <w:rPr>
          <w:color w:val="221E1F"/>
          <w:spacing w:val="-4"/>
          <w:w w:val="115"/>
          <w:sz w:val="20"/>
        </w:rPr>
        <w:t xml:space="preserve"> </w:t>
      </w:r>
      <w:r>
        <w:rPr>
          <w:color w:val="221E1F"/>
          <w:w w:val="115"/>
          <w:sz w:val="20"/>
        </w:rPr>
        <w:t>деятельности</w:t>
      </w:r>
      <w:r>
        <w:rPr>
          <w:color w:val="221E1F"/>
          <w:spacing w:val="-4"/>
          <w:w w:val="115"/>
          <w:sz w:val="20"/>
        </w:rPr>
        <w:t xml:space="preserve"> </w:t>
      </w:r>
      <w:r>
        <w:rPr>
          <w:color w:val="221E1F"/>
          <w:w w:val="115"/>
          <w:sz w:val="20"/>
        </w:rPr>
        <w:t>для освоения учебного материала разделов/тем курса.</w:t>
      </w:r>
    </w:p>
    <w:p w:rsidR="00940611" w:rsidRDefault="00F31279">
      <w:pPr>
        <w:pStyle w:val="a3"/>
        <w:tabs>
          <w:tab w:val="left" w:pos="3872"/>
          <w:tab w:val="left" w:pos="6226"/>
          <w:tab w:val="left" w:pos="7208"/>
          <w:tab w:val="left" w:pos="7248"/>
          <w:tab w:val="left" w:pos="7720"/>
        </w:tabs>
        <w:spacing w:before="2"/>
        <w:ind w:left="811" w:right="741" w:firstLine="339"/>
      </w:pPr>
      <w:r>
        <w:rPr>
          <w:color w:val="221E1F"/>
          <w:w w:val="115"/>
        </w:rPr>
        <w:t>Содержание программы направлено на достижение результатов освоения основной об</w:t>
      </w:r>
      <w:r w:rsidR="00096E7F">
        <w:rPr>
          <w:color w:val="221E1F"/>
          <w:w w:val="115"/>
        </w:rPr>
        <w:t>разовательной программы началь</w:t>
      </w:r>
      <w:r>
        <w:rPr>
          <w:color w:val="221E1F"/>
          <w:w w:val="115"/>
        </w:rPr>
        <w:t>ного общего образования в части требований,</w:t>
      </w:r>
      <w:r>
        <w:rPr>
          <w:color w:val="221E1F"/>
          <w:spacing w:val="36"/>
          <w:w w:val="115"/>
        </w:rPr>
        <w:t xml:space="preserve"> </w:t>
      </w:r>
      <w:r>
        <w:rPr>
          <w:color w:val="221E1F"/>
          <w:w w:val="115"/>
        </w:rPr>
        <w:t>заданных Федеральным государственным образовательным стандартом начального общего образования к предметной области</w:t>
      </w:r>
      <w:r>
        <w:rPr>
          <w:color w:val="221E1F"/>
          <w:spacing w:val="40"/>
          <w:w w:val="115"/>
        </w:rPr>
        <w:t xml:space="preserve"> </w:t>
      </w:r>
      <w:r>
        <w:rPr>
          <w:color w:val="221E1F"/>
          <w:w w:val="115"/>
        </w:rPr>
        <w:t>«Родной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w:t>
      </w:r>
      <w:r>
        <w:rPr>
          <w:color w:val="221E1F"/>
          <w:spacing w:val="80"/>
          <w:w w:val="115"/>
        </w:rPr>
        <w:t xml:space="preserve"> </w:t>
      </w:r>
      <w:r>
        <w:rPr>
          <w:color w:val="221E1F"/>
          <w:w w:val="115"/>
        </w:rPr>
        <w:t>«Русский язык и литературное чтение», при этом цели курса лите- ратурного чтения на родном (русском) языке в рамках предметной</w:t>
      </w:r>
      <w:r>
        <w:rPr>
          <w:color w:val="221E1F"/>
          <w:spacing w:val="-9"/>
          <w:w w:val="115"/>
        </w:rPr>
        <w:t xml:space="preserve"> </w:t>
      </w:r>
      <w:r>
        <w:rPr>
          <w:color w:val="221E1F"/>
          <w:w w:val="115"/>
        </w:rPr>
        <w:t>области</w:t>
      </w:r>
      <w:r>
        <w:rPr>
          <w:color w:val="221E1F"/>
          <w:spacing w:val="-1"/>
          <w:w w:val="115"/>
        </w:rPr>
        <w:t xml:space="preserve"> </w:t>
      </w:r>
      <w:r>
        <w:rPr>
          <w:color w:val="221E1F"/>
          <w:w w:val="115"/>
        </w:rPr>
        <w:t>«Родной</w:t>
      </w:r>
      <w:r>
        <w:rPr>
          <w:color w:val="221E1F"/>
          <w:spacing w:val="-9"/>
          <w:w w:val="115"/>
        </w:rPr>
        <w:t xml:space="preserve"> </w:t>
      </w:r>
      <w:r>
        <w:rPr>
          <w:color w:val="221E1F"/>
          <w:w w:val="115"/>
        </w:rPr>
        <w:t>язык</w:t>
      </w:r>
      <w:r>
        <w:rPr>
          <w:color w:val="221E1F"/>
          <w:spacing w:val="-9"/>
          <w:w w:val="115"/>
        </w:rPr>
        <w:t xml:space="preserve"> </w:t>
      </w:r>
      <w:r>
        <w:rPr>
          <w:color w:val="221E1F"/>
          <w:w w:val="115"/>
        </w:rPr>
        <w:t>и литературное чтение на родном языке»имеют свою специфику. В соответствии с требованиями ФГОС НОО к результатам освоения основной образовательной</w:t>
      </w:r>
      <w:r>
        <w:rPr>
          <w:color w:val="221E1F"/>
        </w:rPr>
        <w:tab/>
      </w:r>
      <w:r>
        <w:rPr>
          <w:color w:val="221E1F"/>
        </w:rPr>
        <w:tab/>
      </w:r>
      <w:r>
        <w:rPr>
          <w:color w:val="221E1F"/>
        </w:rPr>
        <w:tab/>
      </w:r>
      <w:r>
        <w:rPr>
          <w:color w:val="221E1F"/>
          <w:w w:val="115"/>
        </w:rPr>
        <w:t>программы по учебному предмету</w:t>
      </w:r>
      <w:r>
        <w:rPr>
          <w:color w:val="221E1F"/>
          <w:spacing w:val="80"/>
          <w:w w:val="115"/>
        </w:rPr>
        <w:t xml:space="preserve"> </w:t>
      </w:r>
      <w:r>
        <w:rPr>
          <w:color w:val="221E1F"/>
          <w:w w:val="115"/>
        </w:rPr>
        <w:t>«Литературное чтение на родном языке»</w:t>
      </w:r>
      <w:r>
        <w:rPr>
          <w:color w:val="221E1F"/>
          <w:spacing w:val="80"/>
          <w:w w:val="115"/>
        </w:rPr>
        <w:t xml:space="preserve"> </w:t>
      </w:r>
      <w:r>
        <w:rPr>
          <w:color w:val="221E1F"/>
          <w:w w:val="115"/>
        </w:rPr>
        <w:t>курс направлен на формирование</w:t>
      </w:r>
      <w:r>
        <w:rPr>
          <w:color w:val="221E1F"/>
          <w:spacing w:val="40"/>
          <w:w w:val="115"/>
        </w:rPr>
        <w:t xml:space="preserve"> </w:t>
      </w:r>
      <w:r>
        <w:rPr>
          <w:color w:val="221E1F"/>
          <w:w w:val="115"/>
        </w:rPr>
        <w:t>понимания</w:t>
      </w:r>
      <w:r>
        <w:rPr>
          <w:color w:val="221E1F"/>
          <w:spacing w:val="40"/>
          <w:w w:val="115"/>
        </w:rPr>
        <w:t xml:space="preserve"> </w:t>
      </w:r>
      <w:r>
        <w:rPr>
          <w:color w:val="221E1F"/>
          <w:w w:val="115"/>
        </w:rPr>
        <w:t>места и роли литературы на</w:t>
      </w:r>
      <w:r>
        <w:rPr>
          <w:color w:val="221E1F"/>
          <w:spacing w:val="40"/>
          <w:w w:val="115"/>
        </w:rPr>
        <w:t xml:space="preserve"> </w:t>
      </w:r>
      <w:r>
        <w:rPr>
          <w:color w:val="221E1F"/>
          <w:w w:val="115"/>
        </w:rPr>
        <w:t>родном языке в едином культурном пространстве Российской Федерации,</w:t>
      </w:r>
      <w:r>
        <w:rPr>
          <w:color w:val="221E1F"/>
          <w:spacing w:val="40"/>
          <w:w w:val="115"/>
        </w:rPr>
        <w:t xml:space="preserve"> </w:t>
      </w:r>
      <w:r>
        <w:rPr>
          <w:color w:val="221E1F"/>
          <w:w w:val="115"/>
        </w:rPr>
        <w:t>в сохранении и передаче</w:t>
      </w:r>
      <w:r>
        <w:rPr>
          <w:color w:val="221E1F"/>
        </w:rPr>
        <w:tab/>
      </w:r>
      <w:r>
        <w:rPr>
          <w:color w:val="221E1F"/>
          <w:w w:val="115"/>
        </w:rPr>
        <w:t>от поколения к поколению историко- культурных,</w:t>
      </w:r>
      <w:r>
        <w:rPr>
          <w:color w:val="221E1F"/>
          <w:spacing w:val="80"/>
          <w:w w:val="115"/>
        </w:rPr>
        <w:t xml:space="preserve"> </w:t>
      </w:r>
      <w:r>
        <w:rPr>
          <w:color w:val="221E1F"/>
          <w:w w:val="115"/>
        </w:rPr>
        <w:t>нравственных,</w:t>
      </w:r>
      <w:r>
        <w:rPr>
          <w:color w:val="221E1F"/>
          <w:spacing w:val="80"/>
          <w:w w:val="115"/>
        </w:rPr>
        <w:t xml:space="preserve"> </w:t>
      </w:r>
      <w:r>
        <w:rPr>
          <w:color w:val="221E1F"/>
          <w:w w:val="115"/>
        </w:rPr>
        <w:t>эстетических ценностей;</w:t>
      </w:r>
      <w:r>
        <w:rPr>
          <w:color w:val="221E1F"/>
          <w:spacing w:val="80"/>
          <w:w w:val="115"/>
        </w:rPr>
        <w:t xml:space="preserve"> </w:t>
      </w:r>
      <w:r>
        <w:rPr>
          <w:color w:val="221E1F"/>
          <w:w w:val="115"/>
        </w:rPr>
        <w:t>понимания роли фольклора и</w:t>
      </w:r>
      <w:r>
        <w:rPr>
          <w:color w:val="221E1F"/>
          <w:spacing w:val="80"/>
          <w:w w:val="115"/>
        </w:rPr>
        <w:t xml:space="preserve"> </w:t>
      </w:r>
      <w:r>
        <w:rPr>
          <w:color w:val="221E1F"/>
          <w:w w:val="115"/>
        </w:rPr>
        <w:t>художественной</w:t>
      </w:r>
      <w:r>
        <w:rPr>
          <w:color w:val="221E1F"/>
          <w:spacing w:val="38"/>
          <w:w w:val="115"/>
        </w:rPr>
        <w:t xml:space="preserve"> </w:t>
      </w:r>
      <w:r>
        <w:rPr>
          <w:color w:val="221E1F"/>
          <w:w w:val="115"/>
        </w:rPr>
        <w:t>литературы</w:t>
      </w:r>
      <w:r>
        <w:rPr>
          <w:color w:val="221E1F"/>
          <w:spacing w:val="38"/>
          <w:w w:val="115"/>
        </w:rPr>
        <w:t xml:space="preserve"> </w:t>
      </w:r>
      <w:r>
        <w:rPr>
          <w:color w:val="221E1F"/>
          <w:w w:val="115"/>
        </w:rPr>
        <w:t>родного</w:t>
      </w:r>
      <w:r>
        <w:rPr>
          <w:color w:val="221E1F"/>
          <w:spacing w:val="38"/>
          <w:w w:val="115"/>
        </w:rPr>
        <w:t xml:space="preserve"> </w:t>
      </w:r>
      <w:r>
        <w:rPr>
          <w:color w:val="221E1F"/>
          <w:w w:val="115"/>
        </w:rPr>
        <w:t>народа</w:t>
      </w:r>
      <w:r>
        <w:rPr>
          <w:color w:val="221E1F"/>
          <w:spacing w:val="38"/>
          <w:w w:val="115"/>
        </w:rPr>
        <w:t xml:space="preserve"> </w:t>
      </w:r>
      <w:r>
        <w:rPr>
          <w:color w:val="221E1F"/>
          <w:w w:val="115"/>
        </w:rPr>
        <w:t>в</w:t>
      </w:r>
      <w:r>
        <w:rPr>
          <w:color w:val="221E1F"/>
          <w:spacing w:val="38"/>
          <w:w w:val="115"/>
        </w:rPr>
        <w:t xml:space="preserve"> </w:t>
      </w:r>
      <w:r>
        <w:rPr>
          <w:color w:val="221E1F"/>
          <w:w w:val="115"/>
        </w:rPr>
        <w:t>создании</w:t>
      </w:r>
      <w:r>
        <w:rPr>
          <w:color w:val="221E1F"/>
          <w:spacing w:val="38"/>
          <w:w w:val="115"/>
        </w:rPr>
        <w:t xml:space="preserve"> </w:t>
      </w:r>
      <w:r>
        <w:rPr>
          <w:color w:val="221E1F"/>
          <w:w w:val="115"/>
        </w:rPr>
        <w:t>культурного,</w:t>
      </w:r>
      <w:r>
        <w:rPr>
          <w:color w:val="221E1F"/>
          <w:spacing w:val="40"/>
          <w:w w:val="115"/>
        </w:rPr>
        <w:t xml:space="preserve"> </w:t>
      </w:r>
      <w:r>
        <w:rPr>
          <w:color w:val="221E1F"/>
          <w:w w:val="115"/>
        </w:rPr>
        <w:t>морально-этического</w:t>
      </w:r>
      <w:r>
        <w:rPr>
          <w:color w:val="221E1F"/>
          <w:spacing w:val="38"/>
          <w:w w:val="115"/>
        </w:rPr>
        <w:t xml:space="preserve"> </w:t>
      </w:r>
      <w:r>
        <w:rPr>
          <w:color w:val="221E1F"/>
          <w:w w:val="115"/>
        </w:rPr>
        <w:t>и эстетического пространства</w:t>
      </w:r>
      <w:r>
        <w:rPr>
          <w:color w:val="221E1F"/>
        </w:rPr>
        <w:tab/>
      </w:r>
      <w:r>
        <w:rPr>
          <w:color w:val="221E1F"/>
          <w:w w:val="115"/>
        </w:rPr>
        <w:t>субъекта Российской Федерации;</w:t>
      </w:r>
      <w:r>
        <w:rPr>
          <w:color w:val="221E1F"/>
          <w:spacing w:val="40"/>
          <w:w w:val="115"/>
        </w:rPr>
        <w:t xml:space="preserve"> </w:t>
      </w:r>
      <w:r>
        <w:rPr>
          <w:color w:val="221E1F"/>
          <w:w w:val="115"/>
        </w:rPr>
        <w:t>на формирование понимания родной</w:t>
      </w:r>
      <w:r>
        <w:rPr>
          <w:color w:val="221E1F"/>
          <w:spacing w:val="40"/>
          <w:w w:val="115"/>
        </w:rPr>
        <w:t xml:space="preserve"> </w:t>
      </w:r>
      <w:r>
        <w:rPr>
          <w:color w:val="221E1F"/>
          <w:w w:val="115"/>
        </w:rPr>
        <w:t>литературы</w:t>
      </w:r>
      <w:r>
        <w:rPr>
          <w:color w:val="221E1F"/>
          <w:spacing w:val="40"/>
          <w:w w:val="115"/>
        </w:rPr>
        <w:t xml:space="preserve"> </w:t>
      </w:r>
      <w:r>
        <w:rPr>
          <w:color w:val="221E1F"/>
          <w:w w:val="115"/>
        </w:rPr>
        <w:t>как</w:t>
      </w:r>
      <w:r>
        <w:rPr>
          <w:color w:val="221E1F"/>
          <w:spacing w:val="40"/>
          <w:w w:val="115"/>
        </w:rPr>
        <w:t xml:space="preserve"> </w:t>
      </w:r>
      <w:r>
        <w:rPr>
          <w:color w:val="221E1F"/>
          <w:w w:val="115"/>
        </w:rPr>
        <w:t>одной</w:t>
      </w:r>
      <w:r>
        <w:rPr>
          <w:color w:val="221E1F"/>
          <w:spacing w:val="40"/>
          <w:w w:val="115"/>
        </w:rPr>
        <w:t xml:space="preserve"> </w:t>
      </w:r>
      <w:r>
        <w:rPr>
          <w:color w:val="221E1F"/>
          <w:w w:val="115"/>
        </w:rPr>
        <w:t>из</w:t>
      </w:r>
      <w:r>
        <w:rPr>
          <w:color w:val="221E1F"/>
          <w:spacing w:val="40"/>
          <w:w w:val="115"/>
        </w:rPr>
        <w:t xml:space="preserve"> </w:t>
      </w:r>
      <w:r>
        <w:rPr>
          <w:color w:val="221E1F"/>
          <w:w w:val="115"/>
        </w:rPr>
        <w:t>основных</w:t>
      </w:r>
      <w:r>
        <w:rPr>
          <w:color w:val="221E1F"/>
          <w:spacing w:val="40"/>
          <w:w w:val="115"/>
        </w:rPr>
        <w:t xml:space="preserve"> </w:t>
      </w:r>
      <w:r>
        <w:rPr>
          <w:color w:val="221E1F"/>
          <w:w w:val="115"/>
        </w:rPr>
        <w:t>национально-культурных</w:t>
      </w:r>
      <w:r>
        <w:rPr>
          <w:color w:val="221E1F"/>
          <w:spacing w:val="40"/>
          <w:w w:val="115"/>
        </w:rPr>
        <w:t xml:space="preserve"> </w:t>
      </w:r>
      <w:r>
        <w:rPr>
          <w:color w:val="221E1F"/>
          <w:w w:val="115"/>
        </w:rPr>
        <w:t>ценностей</w:t>
      </w:r>
      <w:r>
        <w:rPr>
          <w:color w:val="221E1F"/>
          <w:spacing w:val="40"/>
          <w:w w:val="115"/>
        </w:rPr>
        <w:t xml:space="preserve"> </w:t>
      </w:r>
      <w:r>
        <w:rPr>
          <w:color w:val="221E1F"/>
          <w:w w:val="115"/>
        </w:rPr>
        <w:t>народа,</w:t>
      </w:r>
      <w:r>
        <w:rPr>
          <w:color w:val="221E1F"/>
          <w:spacing w:val="40"/>
          <w:w w:val="115"/>
        </w:rPr>
        <w:t xml:space="preserve"> </w:t>
      </w:r>
      <w:r>
        <w:rPr>
          <w:color w:val="221E1F"/>
          <w:w w:val="115"/>
        </w:rPr>
        <w:t>как особого</w:t>
      </w:r>
      <w:r>
        <w:rPr>
          <w:color w:val="221E1F"/>
          <w:spacing w:val="31"/>
          <w:w w:val="115"/>
        </w:rPr>
        <w:t xml:space="preserve"> </w:t>
      </w:r>
      <w:r>
        <w:rPr>
          <w:color w:val="221E1F"/>
          <w:w w:val="115"/>
        </w:rPr>
        <w:t>способа</w:t>
      </w:r>
      <w:r>
        <w:rPr>
          <w:color w:val="221E1F"/>
          <w:spacing w:val="31"/>
          <w:w w:val="115"/>
        </w:rPr>
        <w:t xml:space="preserve"> </w:t>
      </w:r>
      <w:r>
        <w:rPr>
          <w:color w:val="221E1F"/>
          <w:w w:val="115"/>
        </w:rPr>
        <w:t>познания</w:t>
      </w:r>
      <w:r>
        <w:rPr>
          <w:color w:val="221E1F"/>
          <w:spacing w:val="31"/>
          <w:w w:val="115"/>
        </w:rPr>
        <w:t xml:space="preserve"> </w:t>
      </w:r>
      <w:r>
        <w:rPr>
          <w:color w:val="221E1F"/>
          <w:w w:val="115"/>
        </w:rPr>
        <w:t>жиз-</w:t>
      </w:r>
      <w:r>
        <w:rPr>
          <w:color w:val="221E1F"/>
          <w:spacing w:val="31"/>
          <w:w w:val="115"/>
        </w:rPr>
        <w:t xml:space="preserve"> </w:t>
      </w:r>
      <w:r>
        <w:rPr>
          <w:color w:val="221E1F"/>
          <w:w w:val="115"/>
        </w:rPr>
        <w:t>ни,</w:t>
      </w:r>
      <w:r>
        <w:rPr>
          <w:color w:val="221E1F"/>
          <w:spacing w:val="38"/>
          <w:w w:val="115"/>
        </w:rPr>
        <w:t xml:space="preserve"> </w:t>
      </w:r>
      <w:r>
        <w:rPr>
          <w:color w:val="221E1F"/>
          <w:w w:val="115"/>
        </w:rPr>
        <w:t>как</w:t>
      </w:r>
      <w:r>
        <w:rPr>
          <w:color w:val="221E1F"/>
          <w:spacing w:val="31"/>
          <w:w w:val="115"/>
        </w:rPr>
        <w:t xml:space="preserve"> </w:t>
      </w:r>
      <w:r>
        <w:rPr>
          <w:color w:val="221E1F"/>
          <w:w w:val="115"/>
        </w:rPr>
        <w:t>явления</w:t>
      </w:r>
      <w:r>
        <w:rPr>
          <w:color w:val="221E1F"/>
          <w:spacing w:val="31"/>
          <w:w w:val="115"/>
        </w:rPr>
        <w:t xml:space="preserve"> </w:t>
      </w:r>
      <w:r>
        <w:rPr>
          <w:color w:val="221E1F"/>
          <w:w w:val="115"/>
        </w:rPr>
        <w:t>национальной</w:t>
      </w:r>
      <w:r>
        <w:rPr>
          <w:color w:val="221E1F"/>
          <w:spacing w:val="31"/>
          <w:w w:val="115"/>
        </w:rPr>
        <w:t xml:space="preserve"> </w:t>
      </w:r>
      <w:r>
        <w:rPr>
          <w:color w:val="221E1F"/>
          <w:w w:val="115"/>
        </w:rPr>
        <w:t>и</w:t>
      </w:r>
      <w:r>
        <w:rPr>
          <w:color w:val="221E1F"/>
          <w:spacing w:val="31"/>
          <w:w w:val="115"/>
        </w:rPr>
        <w:t xml:space="preserve"> </w:t>
      </w:r>
      <w:r>
        <w:rPr>
          <w:color w:val="221E1F"/>
          <w:w w:val="115"/>
        </w:rPr>
        <w:t>мировой</w:t>
      </w:r>
      <w:r>
        <w:rPr>
          <w:color w:val="221E1F"/>
          <w:spacing w:val="31"/>
          <w:w w:val="115"/>
        </w:rPr>
        <w:t xml:space="preserve"> </w:t>
      </w:r>
      <w:r>
        <w:rPr>
          <w:color w:val="221E1F"/>
          <w:w w:val="115"/>
        </w:rPr>
        <w:t>культуры,</w:t>
      </w:r>
      <w:r>
        <w:rPr>
          <w:color w:val="221E1F"/>
          <w:spacing w:val="37"/>
          <w:w w:val="115"/>
        </w:rPr>
        <w:t xml:space="preserve"> </w:t>
      </w:r>
      <w:r>
        <w:rPr>
          <w:color w:val="221E1F"/>
          <w:w w:val="115"/>
        </w:rPr>
        <w:t>средства сохранения и передачи нравственных ценностей и традиций,</w:t>
      </w:r>
      <w:r>
        <w:rPr>
          <w:color w:val="221E1F"/>
        </w:rPr>
        <w:tab/>
      </w:r>
      <w:r>
        <w:rPr>
          <w:color w:val="221E1F"/>
        </w:rPr>
        <w:tab/>
      </w:r>
      <w:r>
        <w:rPr>
          <w:color w:val="221E1F"/>
          <w:w w:val="115"/>
        </w:rPr>
        <w:t>формирования</w:t>
      </w:r>
      <w:r>
        <w:rPr>
          <w:color w:val="221E1F"/>
          <w:spacing w:val="-15"/>
          <w:w w:val="115"/>
        </w:rPr>
        <w:t xml:space="preserve"> </w:t>
      </w:r>
      <w:r>
        <w:rPr>
          <w:color w:val="221E1F"/>
          <w:w w:val="115"/>
        </w:rPr>
        <w:t>представлений</w:t>
      </w:r>
      <w:r>
        <w:rPr>
          <w:color w:val="221E1F"/>
          <w:spacing w:val="-14"/>
          <w:w w:val="115"/>
        </w:rPr>
        <w:t xml:space="preserve"> </w:t>
      </w:r>
      <w:r>
        <w:rPr>
          <w:color w:val="221E1F"/>
          <w:w w:val="115"/>
        </w:rPr>
        <w:t>о мире,</w:t>
      </w:r>
      <w:r>
        <w:rPr>
          <w:color w:val="221E1F"/>
          <w:spacing w:val="32"/>
          <w:w w:val="115"/>
        </w:rPr>
        <w:t xml:space="preserve"> </w:t>
      </w:r>
      <w:r>
        <w:rPr>
          <w:color w:val="221E1F"/>
          <w:w w:val="115"/>
        </w:rPr>
        <w:t>национальной истории и</w:t>
      </w:r>
      <w:r>
        <w:rPr>
          <w:color w:val="221E1F"/>
          <w:spacing w:val="80"/>
          <w:w w:val="115"/>
        </w:rPr>
        <w:t xml:space="preserve"> </w:t>
      </w:r>
      <w:r>
        <w:rPr>
          <w:color w:val="221E1F"/>
          <w:w w:val="115"/>
        </w:rPr>
        <w:t>культуре,</w:t>
      </w:r>
      <w:r>
        <w:rPr>
          <w:color w:val="221E1F"/>
          <w:spacing w:val="38"/>
          <w:w w:val="115"/>
        </w:rPr>
        <w:t xml:space="preserve"> </w:t>
      </w:r>
      <w:r>
        <w:rPr>
          <w:color w:val="221E1F"/>
          <w:w w:val="115"/>
        </w:rPr>
        <w:t>воспитания потребности в систематическом чтении на</w:t>
      </w:r>
      <w:r>
        <w:rPr>
          <w:color w:val="221E1F"/>
          <w:spacing w:val="40"/>
          <w:w w:val="115"/>
        </w:rPr>
        <w:t xml:space="preserve"> </w:t>
      </w:r>
      <w:r>
        <w:rPr>
          <w:color w:val="221E1F"/>
          <w:w w:val="115"/>
        </w:rPr>
        <w:t>родном</w:t>
      </w:r>
      <w:r>
        <w:rPr>
          <w:color w:val="221E1F"/>
          <w:spacing w:val="40"/>
          <w:w w:val="115"/>
        </w:rPr>
        <w:t xml:space="preserve"> </w:t>
      </w:r>
      <w:r>
        <w:rPr>
          <w:color w:val="221E1F"/>
          <w:w w:val="115"/>
        </w:rPr>
        <w:t>языке</w:t>
      </w:r>
      <w:r>
        <w:rPr>
          <w:color w:val="221E1F"/>
          <w:spacing w:val="40"/>
          <w:w w:val="115"/>
        </w:rPr>
        <w:t xml:space="preserve"> </w:t>
      </w:r>
      <w:r>
        <w:rPr>
          <w:color w:val="221E1F"/>
          <w:w w:val="115"/>
        </w:rPr>
        <w:t>для</w:t>
      </w:r>
      <w:r>
        <w:rPr>
          <w:color w:val="221E1F"/>
          <w:spacing w:val="40"/>
          <w:w w:val="115"/>
        </w:rPr>
        <w:t xml:space="preserve"> </w:t>
      </w:r>
      <w:r>
        <w:rPr>
          <w:color w:val="221E1F"/>
          <w:w w:val="115"/>
        </w:rPr>
        <w:t>обеспечения</w:t>
      </w:r>
      <w:r>
        <w:rPr>
          <w:color w:val="221E1F"/>
          <w:spacing w:val="40"/>
          <w:w w:val="115"/>
        </w:rPr>
        <w:t xml:space="preserve"> </w:t>
      </w:r>
      <w:r>
        <w:rPr>
          <w:color w:val="221E1F"/>
          <w:w w:val="115"/>
        </w:rPr>
        <w:t>культурной</w:t>
      </w:r>
      <w:r>
        <w:rPr>
          <w:color w:val="221E1F"/>
          <w:spacing w:val="40"/>
          <w:w w:val="115"/>
        </w:rPr>
        <w:t xml:space="preserve"> </w:t>
      </w:r>
      <w:r>
        <w:rPr>
          <w:color w:val="221E1F"/>
          <w:w w:val="115"/>
        </w:rPr>
        <w:t>самоидентификации.</w:t>
      </w:r>
      <w:r>
        <w:rPr>
          <w:color w:val="221E1F"/>
          <w:spacing w:val="80"/>
          <w:w w:val="115"/>
        </w:rPr>
        <w:t xml:space="preserve"> </w:t>
      </w:r>
      <w:r>
        <w:rPr>
          <w:color w:val="221E1F"/>
          <w:w w:val="115"/>
        </w:rPr>
        <w:t>В</w:t>
      </w:r>
      <w:r>
        <w:rPr>
          <w:color w:val="221E1F"/>
          <w:spacing w:val="40"/>
          <w:w w:val="115"/>
        </w:rPr>
        <w:t xml:space="preserve"> </w:t>
      </w:r>
      <w:r>
        <w:rPr>
          <w:color w:val="221E1F"/>
          <w:w w:val="115"/>
        </w:rPr>
        <w:t>основу</w:t>
      </w:r>
      <w:r>
        <w:rPr>
          <w:color w:val="221E1F"/>
          <w:spacing w:val="40"/>
          <w:w w:val="115"/>
        </w:rPr>
        <w:t xml:space="preserve"> </w:t>
      </w:r>
      <w:r>
        <w:rPr>
          <w:color w:val="221E1F"/>
          <w:w w:val="115"/>
        </w:rPr>
        <w:t>курса</w:t>
      </w:r>
    </w:p>
    <w:p w:rsidR="00940611" w:rsidRDefault="00F31279">
      <w:pPr>
        <w:pStyle w:val="a3"/>
        <w:tabs>
          <w:tab w:val="left" w:pos="5396"/>
          <w:tab w:val="left" w:pos="5687"/>
          <w:tab w:val="left" w:pos="8758"/>
        </w:tabs>
        <w:spacing w:before="12"/>
        <w:ind w:left="811" w:right="703"/>
      </w:pPr>
      <w:r>
        <w:rPr>
          <w:color w:val="221E1F"/>
          <w:w w:val="115"/>
        </w:rPr>
        <w:t>«Литературное чтение на родном</w:t>
      </w:r>
      <w:r>
        <w:rPr>
          <w:color w:val="221E1F"/>
          <w:spacing w:val="40"/>
          <w:w w:val="115"/>
        </w:rPr>
        <w:t xml:space="preserve"> </w:t>
      </w:r>
      <w:r>
        <w:rPr>
          <w:color w:val="221E1F"/>
          <w:w w:val="115"/>
        </w:rPr>
        <w:t>(русском)</w:t>
      </w:r>
      <w:r>
        <w:rPr>
          <w:color w:val="221E1F"/>
          <w:spacing w:val="40"/>
          <w:w w:val="115"/>
        </w:rPr>
        <w:t xml:space="preserve"> </w:t>
      </w:r>
      <w:r>
        <w:rPr>
          <w:color w:val="221E1F"/>
          <w:w w:val="115"/>
        </w:rPr>
        <w:t>языке»положена мысль о том,</w:t>
      </w:r>
      <w:r>
        <w:rPr>
          <w:color w:val="221E1F"/>
          <w:spacing w:val="40"/>
          <w:w w:val="115"/>
        </w:rPr>
        <w:t xml:space="preserve"> </w:t>
      </w:r>
      <w:r>
        <w:rPr>
          <w:color w:val="221E1F"/>
          <w:w w:val="115"/>
        </w:rPr>
        <w:t>что русская</w:t>
      </w:r>
      <w:r>
        <w:rPr>
          <w:color w:val="221E1F"/>
          <w:spacing w:val="80"/>
          <w:w w:val="115"/>
        </w:rPr>
        <w:t xml:space="preserve"> </w:t>
      </w:r>
      <w:r>
        <w:rPr>
          <w:color w:val="221E1F"/>
          <w:w w:val="115"/>
        </w:rPr>
        <w:t>литература включает в себя систему ценностных кодов, единых для национальной культурной традиции.</w:t>
      </w:r>
      <w:r>
        <w:rPr>
          <w:color w:val="221E1F"/>
          <w:spacing w:val="40"/>
          <w:w w:val="115"/>
        </w:rPr>
        <w:t xml:space="preserve"> </w:t>
      </w:r>
      <w:r>
        <w:rPr>
          <w:color w:val="221E1F"/>
          <w:w w:val="115"/>
        </w:rPr>
        <w:t>Являясь средством не только</w:t>
      </w:r>
      <w:r>
        <w:rPr>
          <w:color w:val="221E1F"/>
        </w:rPr>
        <w:tab/>
      </w:r>
      <w:r>
        <w:rPr>
          <w:color w:val="221E1F"/>
          <w:w w:val="115"/>
        </w:rPr>
        <w:t>их сохранения,</w:t>
      </w:r>
      <w:r>
        <w:rPr>
          <w:color w:val="221E1F"/>
          <w:spacing w:val="40"/>
          <w:w w:val="115"/>
        </w:rPr>
        <w:t xml:space="preserve"> </w:t>
      </w:r>
      <w:r>
        <w:rPr>
          <w:color w:val="221E1F"/>
          <w:w w:val="115"/>
        </w:rPr>
        <w:t>но и передачи подрастающему поколению,</w:t>
      </w:r>
      <w:r>
        <w:rPr>
          <w:color w:val="221E1F"/>
          <w:spacing w:val="40"/>
          <w:w w:val="115"/>
        </w:rPr>
        <w:t xml:space="preserve"> </w:t>
      </w:r>
      <w:r>
        <w:rPr>
          <w:color w:val="221E1F"/>
          <w:w w:val="115"/>
        </w:rPr>
        <w:t>русская литература устанавливает тем самым преемственную</w:t>
      </w:r>
      <w:r>
        <w:rPr>
          <w:color w:val="221E1F"/>
        </w:rPr>
        <w:tab/>
      </w:r>
      <w:r>
        <w:rPr>
          <w:color w:val="221E1F"/>
          <w:w w:val="115"/>
        </w:rPr>
        <w:t>связь прошлого, настоящего и будущего русской национально-</w:t>
      </w:r>
      <w:r>
        <w:rPr>
          <w:color w:val="221E1F"/>
        </w:rPr>
        <w:tab/>
      </w:r>
      <w:r>
        <w:rPr>
          <w:color w:val="221E1F"/>
        </w:rPr>
        <w:tab/>
      </w:r>
      <w:r>
        <w:rPr>
          <w:color w:val="221E1F"/>
          <w:w w:val="115"/>
        </w:rPr>
        <w:t xml:space="preserve">культурной традиции в сознании младших </w:t>
      </w:r>
      <w:r>
        <w:rPr>
          <w:color w:val="221E1F"/>
          <w:spacing w:val="-2"/>
          <w:w w:val="115"/>
        </w:rPr>
        <w:t>школьников.</w:t>
      </w:r>
    </w:p>
    <w:p w:rsidR="00940611" w:rsidRDefault="00F31279">
      <w:pPr>
        <w:pStyle w:val="a3"/>
        <w:spacing w:before="4"/>
        <w:ind w:left="811"/>
      </w:pPr>
      <w:r>
        <w:rPr>
          <w:color w:val="221E1F"/>
          <w:w w:val="85"/>
        </w:rPr>
        <w:t>ЦЕЛИ</w:t>
      </w:r>
      <w:r>
        <w:rPr>
          <w:color w:val="221E1F"/>
          <w:spacing w:val="23"/>
        </w:rPr>
        <w:t xml:space="preserve"> </w:t>
      </w:r>
      <w:r>
        <w:rPr>
          <w:color w:val="221E1F"/>
          <w:w w:val="85"/>
        </w:rPr>
        <w:t>ИЗУЧЕНИЯ</w:t>
      </w:r>
      <w:r>
        <w:rPr>
          <w:color w:val="221E1F"/>
          <w:spacing w:val="24"/>
        </w:rPr>
        <w:t xml:space="preserve"> </w:t>
      </w:r>
      <w:r>
        <w:rPr>
          <w:color w:val="221E1F"/>
          <w:w w:val="85"/>
        </w:rPr>
        <w:t>УЧЕБНОГО</w:t>
      </w:r>
      <w:r>
        <w:rPr>
          <w:color w:val="221E1F"/>
          <w:spacing w:val="23"/>
        </w:rPr>
        <w:t xml:space="preserve"> </w:t>
      </w:r>
      <w:r>
        <w:rPr>
          <w:color w:val="221E1F"/>
          <w:spacing w:val="-2"/>
          <w:w w:val="85"/>
        </w:rPr>
        <w:t>ПРЕДМЕТА</w:t>
      </w:r>
    </w:p>
    <w:p w:rsidR="00940611" w:rsidRDefault="00F31279">
      <w:pPr>
        <w:pStyle w:val="a3"/>
        <w:spacing w:before="2"/>
        <w:ind w:left="811"/>
      </w:pPr>
      <w:r>
        <w:rPr>
          <w:color w:val="221E1F"/>
          <w:spacing w:val="-2"/>
          <w:w w:val="90"/>
        </w:rPr>
        <w:t>«ЛИТЕРАТУРНОЕ</w:t>
      </w:r>
      <w:r>
        <w:rPr>
          <w:color w:val="221E1F"/>
          <w:spacing w:val="-7"/>
        </w:rPr>
        <w:t xml:space="preserve"> </w:t>
      </w:r>
      <w:r>
        <w:rPr>
          <w:color w:val="221E1F"/>
          <w:spacing w:val="-2"/>
          <w:w w:val="90"/>
        </w:rPr>
        <w:t>ЧТЕНИЕ</w:t>
      </w:r>
      <w:r>
        <w:rPr>
          <w:color w:val="221E1F"/>
          <w:spacing w:val="-7"/>
        </w:rPr>
        <w:t xml:space="preserve"> </w:t>
      </w:r>
      <w:r>
        <w:rPr>
          <w:color w:val="221E1F"/>
          <w:spacing w:val="-2"/>
          <w:w w:val="90"/>
        </w:rPr>
        <w:t>НА</w:t>
      </w:r>
      <w:r>
        <w:rPr>
          <w:color w:val="221E1F"/>
          <w:spacing w:val="-7"/>
        </w:rPr>
        <w:t xml:space="preserve"> </w:t>
      </w:r>
      <w:r>
        <w:rPr>
          <w:color w:val="221E1F"/>
          <w:spacing w:val="-2"/>
          <w:w w:val="90"/>
        </w:rPr>
        <w:t>РОДНОМ</w:t>
      </w:r>
      <w:r>
        <w:rPr>
          <w:color w:val="221E1F"/>
          <w:spacing w:val="29"/>
        </w:rPr>
        <w:t xml:space="preserve"> </w:t>
      </w:r>
      <w:r>
        <w:rPr>
          <w:color w:val="221E1F"/>
          <w:spacing w:val="-2"/>
          <w:w w:val="90"/>
        </w:rPr>
        <w:t>(РУССКОМ)</w:t>
      </w:r>
      <w:r>
        <w:rPr>
          <w:color w:val="221E1F"/>
          <w:spacing w:val="-6"/>
        </w:rPr>
        <w:t xml:space="preserve"> </w:t>
      </w:r>
      <w:r>
        <w:rPr>
          <w:color w:val="221E1F"/>
          <w:spacing w:val="-2"/>
          <w:w w:val="90"/>
        </w:rPr>
        <w:t>ЯЗЫКЕ»</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61" w:line="230" w:lineRule="exact"/>
        <w:ind w:left="1151"/>
      </w:pPr>
      <w:r>
        <w:rPr>
          <w:b/>
          <w:color w:val="221E1F"/>
          <w:w w:val="115"/>
        </w:rPr>
        <w:lastRenderedPageBreak/>
        <w:t>Целями</w:t>
      </w:r>
      <w:r>
        <w:rPr>
          <w:b/>
          <w:color w:val="221E1F"/>
          <w:spacing w:val="-12"/>
          <w:w w:val="115"/>
        </w:rPr>
        <w:t xml:space="preserve"> </w:t>
      </w:r>
      <w:r>
        <w:rPr>
          <w:color w:val="221E1F"/>
          <w:w w:val="115"/>
        </w:rPr>
        <w:t>изучения</w:t>
      </w:r>
      <w:r>
        <w:rPr>
          <w:color w:val="221E1F"/>
          <w:spacing w:val="-14"/>
          <w:w w:val="115"/>
        </w:rPr>
        <w:t xml:space="preserve"> </w:t>
      </w:r>
      <w:r>
        <w:rPr>
          <w:color w:val="221E1F"/>
          <w:w w:val="115"/>
        </w:rPr>
        <w:t>предмета</w:t>
      </w:r>
      <w:r>
        <w:rPr>
          <w:color w:val="221E1F"/>
          <w:spacing w:val="-14"/>
          <w:w w:val="115"/>
        </w:rPr>
        <w:t xml:space="preserve"> </w:t>
      </w:r>
      <w:r>
        <w:rPr>
          <w:color w:val="221E1F"/>
          <w:w w:val="115"/>
        </w:rPr>
        <w:t>«Литературное</w:t>
      </w:r>
      <w:r>
        <w:rPr>
          <w:color w:val="221E1F"/>
          <w:spacing w:val="-13"/>
          <w:w w:val="115"/>
        </w:rPr>
        <w:t xml:space="preserve"> </w:t>
      </w:r>
      <w:r>
        <w:rPr>
          <w:color w:val="221E1F"/>
          <w:w w:val="115"/>
        </w:rPr>
        <w:t>чтение</w:t>
      </w:r>
      <w:r>
        <w:rPr>
          <w:color w:val="221E1F"/>
          <w:spacing w:val="-14"/>
          <w:w w:val="115"/>
        </w:rPr>
        <w:t xml:space="preserve"> </w:t>
      </w:r>
      <w:r>
        <w:rPr>
          <w:color w:val="221E1F"/>
          <w:w w:val="115"/>
        </w:rPr>
        <w:t>на</w:t>
      </w:r>
      <w:r>
        <w:rPr>
          <w:color w:val="221E1F"/>
          <w:spacing w:val="-13"/>
          <w:w w:val="115"/>
        </w:rPr>
        <w:t xml:space="preserve"> </w:t>
      </w:r>
      <w:r>
        <w:rPr>
          <w:color w:val="221E1F"/>
          <w:w w:val="115"/>
        </w:rPr>
        <w:t>род-</w:t>
      </w:r>
      <w:r>
        <w:rPr>
          <w:color w:val="221E1F"/>
          <w:spacing w:val="-11"/>
          <w:w w:val="115"/>
        </w:rPr>
        <w:t xml:space="preserve"> </w:t>
      </w:r>
      <w:r>
        <w:rPr>
          <w:color w:val="221E1F"/>
          <w:w w:val="115"/>
        </w:rPr>
        <w:t>ном</w:t>
      </w:r>
      <w:r>
        <w:rPr>
          <w:color w:val="221E1F"/>
          <w:spacing w:val="-2"/>
          <w:w w:val="115"/>
        </w:rPr>
        <w:t xml:space="preserve"> </w:t>
      </w:r>
      <w:r>
        <w:rPr>
          <w:color w:val="221E1F"/>
          <w:w w:val="115"/>
        </w:rPr>
        <w:t>(русском)</w:t>
      </w:r>
      <w:r>
        <w:rPr>
          <w:color w:val="221E1F"/>
          <w:spacing w:val="-13"/>
          <w:w w:val="115"/>
        </w:rPr>
        <w:t xml:space="preserve"> </w:t>
      </w:r>
      <w:r>
        <w:rPr>
          <w:color w:val="221E1F"/>
          <w:w w:val="115"/>
        </w:rPr>
        <w:t>языке»</w:t>
      </w:r>
      <w:r>
        <w:rPr>
          <w:color w:val="221E1F"/>
          <w:spacing w:val="-14"/>
          <w:w w:val="115"/>
        </w:rPr>
        <w:t xml:space="preserve"> </w:t>
      </w:r>
      <w:r>
        <w:rPr>
          <w:color w:val="221E1F"/>
          <w:spacing w:val="-2"/>
          <w:w w:val="115"/>
        </w:rPr>
        <w:t>являются:</w:t>
      </w:r>
    </w:p>
    <w:p w:rsidR="00940611" w:rsidRDefault="00B06153">
      <w:pPr>
        <w:pStyle w:val="a3"/>
        <w:spacing w:before="0"/>
        <w:ind w:left="1037" w:right="650" w:hanging="142"/>
      </w:pPr>
      <w:r>
        <w:rPr>
          <w:color w:val="221E1F"/>
          <w:w w:val="120"/>
          <w:position w:val="1"/>
        </w:rPr>
        <w:t>*</w:t>
      </w:r>
      <w:r w:rsidR="00F31279">
        <w:rPr>
          <w:color w:val="221E1F"/>
          <w:spacing w:val="80"/>
          <w:w w:val="120"/>
          <w:position w:val="1"/>
        </w:rPr>
        <w:t xml:space="preserve"> </w:t>
      </w:r>
      <w:r w:rsidR="00F31279">
        <w:rPr>
          <w:color w:val="221E1F"/>
          <w:w w:val="120"/>
        </w:rPr>
        <w:t>воспитание</w:t>
      </w:r>
      <w:r w:rsidR="00F31279">
        <w:rPr>
          <w:color w:val="221E1F"/>
          <w:spacing w:val="-8"/>
          <w:w w:val="120"/>
        </w:rPr>
        <w:t xml:space="preserve"> </w:t>
      </w:r>
      <w:r w:rsidR="00F31279">
        <w:rPr>
          <w:color w:val="221E1F"/>
          <w:w w:val="120"/>
        </w:rPr>
        <w:t>ценностного</w:t>
      </w:r>
      <w:r w:rsidR="00F31279">
        <w:rPr>
          <w:color w:val="221E1F"/>
          <w:spacing w:val="-8"/>
          <w:w w:val="120"/>
        </w:rPr>
        <w:t xml:space="preserve"> </w:t>
      </w:r>
      <w:r w:rsidR="00F31279">
        <w:rPr>
          <w:color w:val="221E1F"/>
          <w:w w:val="120"/>
        </w:rPr>
        <w:t>отношения</w:t>
      </w:r>
      <w:r w:rsidR="00F31279">
        <w:rPr>
          <w:color w:val="221E1F"/>
          <w:spacing w:val="-8"/>
          <w:w w:val="120"/>
        </w:rPr>
        <w:t xml:space="preserve"> </w:t>
      </w:r>
      <w:r w:rsidR="00F31279">
        <w:rPr>
          <w:color w:val="221E1F"/>
          <w:w w:val="120"/>
        </w:rPr>
        <w:t>к</w:t>
      </w:r>
      <w:r w:rsidR="00F31279">
        <w:rPr>
          <w:color w:val="221E1F"/>
          <w:spacing w:val="-8"/>
          <w:w w:val="120"/>
        </w:rPr>
        <w:t xml:space="preserve"> </w:t>
      </w:r>
      <w:r w:rsidR="00F31279">
        <w:rPr>
          <w:color w:val="221E1F"/>
          <w:w w:val="120"/>
        </w:rPr>
        <w:t>русской</w:t>
      </w:r>
      <w:r w:rsidR="00F31279">
        <w:rPr>
          <w:color w:val="221E1F"/>
          <w:spacing w:val="-8"/>
          <w:w w:val="120"/>
        </w:rPr>
        <w:t xml:space="preserve"> </w:t>
      </w:r>
      <w:r w:rsidR="00F31279">
        <w:rPr>
          <w:color w:val="221E1F"/>
          <w:w w:val="120"/>
        </w:rPr>
        <w:t>литературе</w:t>
      </w:r>
      <w:r w:rsidR="00F31279">
        <w:rPr>
          <w:color w:val="221E1F"/>
          <w:spacing w:val="-8"/>
          <w:w w:val="120"/>
        </w:rPr>
        <w:t xml:space="preserve"> </w:t>
      </w:r>
      <w:r w:rsidR="00F31279">
        <w:rPr>
          <w:color w:val="221E1F"/>
          <w:w w:val="120"/>
        </w:rPr>
        <w:t>и</w:t>
      </w:r>
      <w:r w:rsidR="00F31279">
        <w:rPr>
          <w:color w:val="221E1F"/>
          <w:spacing w:val="-8"/>
          <w:w w:val="120"/>
        </w:rPr>
        <w:t xml:space="preserve"> </w:t>
      </w:r>
      <w:r w:rsidR="00F31279">
        <w:rPr>
          <w:color w:val="221E1F"/>
          <w:w w:val="120"/>
        </w:rPr>
        <w:t>русскому</w:t>
      </w:r>
      <w:r w:rsidR="00F31279">
        <w:rPr>
          <w:color w:val="221E1F"/>
          <w:spacing w:val="-8"/>
          <w:w w:val="120"/>
        </w:rPr>
        <w:t xml:space="preserve"> </w:t>
      </w:r>
      <w:r w:rsidR="00F31279">
        <w:rPr>
          <w:color w:val="221E1F"/>
          <w:w w:val="120"/>
        </w:rPr>
        <w:t>языку</w:t>
      </w:r>
      <w:r w:rsidR="00F31279">
        <w:rPr>
          <w:color w:val="221E1F"/>
          <w:spacing w:val="-8"/>
          <w:w w:val="120"/>
        </w:rPr>
        <w:t xml:space="preserve"> </w:t>
      </w:r>
      <w:r w:rsidR="00F31279">
        <w:rPr>
          <w:color w:val="221E1F"/>
          <w:w w:val="120"/>
        </w:rPr>
        <w:t>как существенной части родной культуры;</w:t>
      </w:r>
    </w:p>
    <w:p w:rsidR="00940611" w:rsidRDefault="00B06153">
      <w:pPr>
        <w:pStyle w:val="a3"/>
        <w:ind w:left="1037" w:right="681" w:hanging="142"/>
      </w:pPr>
      <w:r>
        <w:rPr>
          <w:color w:val="221E1F"/>
          <w:w w:val="120"/>
          <w:position w:val="1"/>
        </w:rPr>
        <w:t>*</w:t>
      </w:r>
      <w:r w:rsidR="00F31279">
        <w:rPr>
          <w:color w:val="221E1F"/>
          <w:spacing w:val="-10"/>
          <w:w w:val="120"/>
          <w:position w:val="1"/>
        </w:rPr>
        <w:t xml:space="preserve"> </w:t>
      </w:r>
      <w:r w:rsidR="00F31279">
        <w:rPr>
          <w:color w:val="221E1F"/>
          <w:w w:val="120"/>
        </w:rPr>
        <w:t>включение</w:t>
      </w:r>
      <w:r w:rsidR="00F31279">
        <w:rPr>
          <w:color w:val="221E1F"/>
          <w:spacing w:val="-10"/>
          <w:w w:val="120"/>
        </w:rPr>
        <w:t xml:space="preserve"> </w:t>
      </w:r>
      <w:r w:rsidR="00F31279">
        <w:rPr>
          <w:color w:val="221E1F"/>
          <w:w w:val="120"/>
        </w:rPr>
        <w:t>обучающихся</w:t>
      </w:r>
      <w:r w:rsidR="00F31279">
        <w:rPr>
          <w:color w:val="221E1F"/>
          <w:spacing w:val="-10"/>
          <w:w w:val="120"/>
        </w:rPr>
        <w:t xml:space="preserve"> </w:t>
      </w:r>
      <w:r w:rsidR="00F31279">
        <w:rPr>
          <w:color w:val="221E1F"/>
          <w:w w:val="120"/>
        </w:rPr>
        <w:t>в</w:t>
      </w:r>
      <w:r w:rsidR="00F31279">
        <w:rPr>
          <w:color w:val="221E1F"/>
          <w:spacing w:val="-10"/>
          <w:w w:val="120"/>
        </w:rPr>
        <w:t xml:space="preserve"> </w:t>
      </w:r>
      <w:r w:rsidR="00F31279">
        <w:rPr>
          <w:color w:val="221E1F"/>
          <w:w w:val="120"/>
        </w:rPr>
        <w:t>культурно-языковое</w:t>
      </w:r>
      <w:r w:rsidR="00F31279">
        <w:rPr>
          <w:color w:val="221E1F"/>
          <w:spacing w:val="-10"/>
          <w:w w:val="120"/>
        </w:rPr>
        <w:t xml:space="preserve"> </w:t>
      </w:r>
      <w:r w:rsidR="00F31279">
        <w:rPr>
          <w:color w:val="221E1F"/>
          <w:w w:val="120"/>
        </w:rPr>
        <w:t>пространство</w:t>
      </w:r>
      <w:r w:rsidR="00F31279">
        <w:rPr>
          <w:color w:val="221E1F"/>
          <w:spacing w:val="-10"/>
          <w:w w:val="120"/>
        </w:rPr>
        <w:t xml:space="preserve"> </w:t>
      </w:r>
      <w:r w:rsidR="00F31279">
        <w:rPr>
          <w:color w:val="221E1F"/>
          <w:w w:val="120"/>
        </w:rPr>
        <w:t>своего</w:t>
      </w:r>
      <w:r w:rsidR="00F31279">
        <w:rPr>
          <w:color w:val="221E1F"/>
          <w:spacing w:val="-10"/>
          <w:w w:val="120"/>
        </w:rPr>
        <w:t xml:space="preserve"> </w:t>
      </w:r>
      <w:r w:rsidR="00F31279">
        <w:rPr>
          <w:color w:val="221E1F"/>
          <w:w w:val="120"/>
        </w:rPr>
        <w:t>народа</w:t>
      </w:r>
      <w:r w:rsidR="00F31279">
        <w:rPr>
          <w:color w:val="221E1F"/>
          <w:spacing w:val="-10"/>
          <w:w w:val="120"/>
        </w:rPr>
        <w:t xml:space="preserve"> </w:t>
      </w:r>
      <w:r w:rsidR="00F31279">
        <w:rPr>
          <w:color w:val="221E1F"/>
          <w:w w:val="120"/>
        </w:rPr>
        <w:t>и</w:t>
      </w:r>
      <w:r w:rsidR="00F31279">
        <w:rPr>
          <w:color w:val="221E1F"/>
          <w:spacing w:val="-10"/>
          <w:w w:val="120"/>
        </w:rPr>
        <w:t xml:space="preserve"> </w:t>
      </w:r>
      <w:r w:rsidR="00F31279">
        <w:rPr>
          <w:color w:val="221E1F"/>
          <w:w w:val="120"/>
        </w:rPr>
        <w:t>приобщение к его культурному наследию и современности, к традициям своего народа;</w:t>
      </w:r>
    </w:p>
    <w:p w:rsidR="00940611" w:rsidRDefault="00B06153">
      <w:pPr>
        <w:pStyle w:val="a3"/>
        <w:spacing w:before="0"/>
        <w:ind w:left="1037" w:right="650" w:hanging="142"/>
      </w:pPr>
      <w:r>
        <w:rPr>
          <w:color w:val="221E1F"/>
          <w:w w:val="115"/>
          <w:position w:val="1"/>
        </w:rPr>
        <w:t>*</w:t>
      </w:r>
      <w:r w:rsidR="00F31279">
        <w:rPr>
          <w:color w:val="221E1F"/>
          <w:spacing w:val="19"/>
          <w:w w:val="115"/>
          <w:position w:val="1"/>
        </w:rPr>
        <w:t xml:space="preserve"> </w:t>
      </w:r>
      <w:r w:rsidR="00F31279">
        <w:rPr>
          <w:color w:val="221E1F"/>
          <w:w w:val="115"/>
        </w:rPr>
        <w:t>осознание</w:t>
      </w:r>
      <w:r w:rsidR="00F31279">
        <w:rPr>
          <w:color w:val="221E1F"/>
          <w:spacing w:val="-10"/>
          <w:w w:val="115"/>
        </w:rPr>
        <w:t xml:space="preserve"> </w:t>
      </w:r>
      <w:r w:rsidR="00F31279">
        <w:rPr>
          <w:color w:val="221E1F"/>
          <w:w w:val="115"/>
        </w:rPr>
        <w:t>исторической</w:t>
      </w:r>
      <w:r w:rsidR="00F31279">
        <w:rPr>
          <w:color w:val="221E1F"/>
          <w:spacing w:val="-10"/>
          <w:w w:val="115"/>
        </w:rPr>
        <w:t xml:space="preserve"> </w:t>
      </w:r>
      <w:r w:rsidR="00F31279">
        <w:rPr>
          <w:color w:val="221E1F"/>
          <w:w w:val="115"/>
        </w:rPr>
        <w:t>преемственности</w:t>
      </w:r>
      <w:r w:rsidR="00F31279">
        <w:rPr>
          <w:color w:val="221E1F"/>
          <w:spacing w:val="-10"/>
          <w:w w:val="115"/>
        </w:rPr>
        <w:t xml:space="preserve"> </w:t>
      </w:r>
      <w:r w:rsidR="00F31279">
        <w:rPr>
          <w:color w:val="221E1F"/>
          <w:w w:val="115"/>
        </w:rPr>
        <w:t>поколений, своей</w:t>
      </w:r>
      <w:r w:rsidR="00F31279">
        <w:rPr>
          <w:color w:val="221E1F"/>
          <w:spacing w:val="-10"/>
          <w:w w:val="115"/>
        </w:rPr>
        <w:t xml:space="preserve"> </w:t>
      </w:r>
      <w:r w:rsidR="00F31279">
        <w:rPr>
          <w:color w:val="221E1F"/>
          <w:w w:val="115"/>
        </w:rPr>
        <w:t>ответственности</w:t>
      </w:r>
      <w:r w:rsidR="00F31279">
        <w:rPr>
          <w:color w:val="221E1F"/>
          <w:spacing w:val="-10"/>
          <w:w w:val="115"/>
        </w:rPr>
        <w:t xml:space="preserve"> </w:t>
      </w:r>
      <w:r w:rsidR="00F31279">
        <w:rPr>
          <w:color w:val="221E1F"/>
          <w:w w:val="115"/>
        </w:rPr>
        <w:t>за</w:t>
      </w:r>
      <w:r w:rsidR="00F31279">
        <w:rPr>
          <w:color w:val="221E1F"/>
          <w:spacing w:val="-10"/>
          <w:w w:val="115"/>
        </w:rPr>
        <w:t xml:space="preserve"> </w:t>
      </w:r>
      <w:r w:rsidR="00F31279">
        <w:rPr>
          <w:color w:val="221E1F"/>
          <w:w w:val="115"/>
        </w:rPr>
        <w:t>сохранение русской культуры;</w:t>
      </w:r>
    </w:p>
    <w:p w:rsidR="00940611" w:rsidRDefault="00B06153">
      <w:pPr>
        <w:pStyle w:val="a3"/>
        <w:ind w:left="895"/>
      </w:pPr>
      <w:r>
        <w:rPr>
          <w:color w:val="221E1F"/>
          <w:w w:val="120"/>
          <w:position w:val="1"/>
        </w:rPr>
        <w:t>*</w:t>
      </w:r>
      <w:r w:rsidR="00F31279">
        <w:rPr>
          <w:color w:val="221E1F"/>
          <w:spacing w:val="-7"/>
          <w:w w:val="120"/>
          <w:position w:val="1"/>
        </w:rPr>
        <w:t xml:space="preserve"> </w:t>
      </w:r>
      <w:r w:rsidR="00F31279">
        <w:rPr>
          <w:color w:val="221E1F"/>
          <w:w w:val="120"/>
        </w:rPr>
        <w:t>развитие</w:t>
      </w:r>
      <w:r w:rsidR="00F31279">
        <w:rPr>
          <w:color w:val="221E1F"/>
          <w:spacing w:val="-13"/>
          <w:w w:val="120"/>
        </w:rPr>
        <w:t xml:space="preserve"> </w:t>
      </w:r>
      <w:r w:rsidR="00F31279">
        <w:rPr>
          <w:color w:val="221E1F"/>
          <w:w w:val="120"/>
        </w:rPr>
        <w:t>читательских</w:t>
      </w:r>
      <w:r w:rsidR="00F31279">
        <w:rPr>
          <w:color w:val="221E1F"/>
          <w:spacing w:val="-12"/>
          <w:w w:val="120"/>
        </w:rPr>
        <w:t xml:space="preserve"> </w:t>
      </w:r>
      <w:r w:rsidR="00F31279">
        <w:rPr>
          <w:color w:val="221E1F"/>
          <w:spacing w:val="-2"/>
          <w:w w:val="120"/>
        </w:rPr>
        <w:t>умений.</w:t>
      </w:r>
    </w:p>
    <w:p w:rsidR="00940611" w:rsidRDefault="00940611">
      <w:pPr>
        <w:pStyle w:val="a3"/>
        <w:ind w:left="0"/>
      </w:pPr>
    </w:p>
    <w:p w:rsidR="00940611" w:rsidRDefault="00F31279">
      <w:pPr>
        <w:pStyle w:val="a3"/>
        <w:spacing w:before="0" w:line="230" w:lineRule="exact"/>
        <w:ind w:left="1151"/>
      </w:pPr>
      <w:r>
        <w:rPr>
          <w:color w:val="221E1F"/>
          <w:spacing w:val="-2"/>
          <w:w w:val="115"/>
        </w:rPr>
        <w:t>Достижение данных</w:t>
      </w:r>
      <w:r>
        <w:rPr>
          <w:color w:val="221E1F"/>
          <w:spacing w:val="-1"/>
          <w:w w:val="115"/>
        </w:rPr>
        <w:t xml:space="preserve"> </w:t>
      </w:r>
      <w:r>
        <w:rPr>
          <w:color w:val="221E1F"/>
          <w:spacing w:val="-2"/>
          <w:w w:val="115"/>
        </w:rPr>
        <w:t>целей предполагает</w:t>
      </w:r>
      <w:r>
        <w:rPr>
          <w:color w:val="221E1F"/>
          <w:spacing w:val="-1"/>
          <w:w w:val="115"/>
        </w:rPr>
        <w:t xml:space="preserve"> </w:t>
      </w:r>
      <w:r>
        <w:rPr>
          <w:color w:val="221E1F"/>
          <w:spacing w:val="-2"/>
          <w:w w:val="115"/>
        </w:rPr>
        <w:t>решение следующих</w:t>
      </w:r>
      <w:r>
        <w:rPr>
          <w:color w:val="221E1F"/>
          <w:spacing w:val="23"/>
          <w:w w:val="115"/>
        </w:rPr>
        <w:t xml:space="preserve"> </w:t>
      </w:r>
      <w:r>
        <w:rPr>
          <w:b/>
          <w:color w:val="221E1F"/>
          <w:spacing w:val="-2"/>
          <w:w w:val="115"/>
        </w:rPr>
        <w:t>задач</w:t>
      </w:r>
      <w:r>
        <w:rPr>
          <w:color w:val="221E1F"/>
          <w:spacing w:val="-2"/>
          <w:w w:val="115"/>
        </w:rPr>
        <w:t>:</w:t>
      </w:r>
    </w:p>
    <w:p w:rsidR="00940611" w:rsidRDefault="00B06153">
      <w:pPr>
        <w:pStyle w:val="a3"/>
        <w:spacing w:before="0"/>
        <w:ind w:left="1037" w:right="650" w:hanging="142"/>
      </w:pPr>
      <w:r>
        <w:rPr>
          <w:color w:val="221E1F"/>
          <w:w w:val="115"/>
          <w:position w:val="1"/>
        </w:rPr>
        <w:t>*</w:t>
      </w:r>
      <w:r w:rsidR="00F31279">
        <w:rPr>
          <w:color w:val="221E1F"/>
          <w:spacing w:val="80"/>
          <w:w w:val="115"/>
          <w:position w:val="1"/>
        </w:rPr>
        <w:t xml:space="preserve"> </w:t>
      </w:r>
      <w:r w:rsidR="00F31279">
        <w:rPr>
          <w:color w:val="221E1F"/>
          <w:w w:val="115"/>
        </w:rPr>
        <w:t>формирование основ российской гражданской идентичности, чувства гордости за свою Родину,</w:t>
      </w:r>
      <w:r w:rsidR="00F31279">
        <w:rPr>
          <w:color w:val="221E1F"/>
          <w:spacing w:val="12"/>
          <w:w w:val="115"/>
        </w:rPr>
        <w:t xml:space="preserve"> </w:t>
      </w:r>
      <w:r w:rsidR="00F31279">
        <w:rPr>
          <w:color w:val="221E1F"/>
          <w:w w:val="115"/>
        </w:rPr>
        <w:t>российский</w:t>
      </w:r>
      <w:r w:rsidR="00F31279">
        <w:rPr>
          <w:color w:val="221E1F"/>
          <w:spacing w:val="-9"/>
          <w:w w:val="115"/>
        </w:rPr>
        <w:t xml:space="preserve"> </w:t>
      </w:r>
      <w:r w:rsidR="00F31279">
        <w:rPr>
          <w:color w:val="221E1F"/>
          <w:w w:val="115"/>
        </w:rPr>
        <w:t>народ</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историю</w:t>
      </w:r>
      <w:r w:rsidR="00F31279">
        <w:rPr>
          <w:color w:val="221E1F"/>
          <w:spacing w:val="-9"/>
          <w:w w:val="115"/>
        </w:rPr>
        <w:t xml:space="preserve"> </w:t>
      </w:r>
      <w:r w:rsidR="00F31279">
        <w:rPr>
          <w:color w:val="221E1F"/>
          <w:w w:val="115"/>
        </w:rPr>
        <w:t>России,</w:t>
      </w:r>
      <w:r w:rsidR="00F31279">
        <w:rPr>
          <w:color w:val="221E1F"/>
          <w:spacing w:val="-9"/>
          <w:w w:val="115"/>
        </w:rPr>
        <w:t xml:space="preserve"> </w:t>
      </w:r>
      <w:r w:rsidR="00F31279">
        <w:rPr>
          <w:color w:val="221E1F"/>
          <w:w w:val="115"/>
        </w:rPr>
        <w:t>осознание</w:t>
      </w:r>
      <w:r w:rsidR="00F31279">
        <w:rPr>
          <w:color w:val="221E1F"/>
          <w:spacing w:val="-9"/>
          <w:w w:val="115"/>
        </w:rPr>
        <w:t xml:space="preserve"> </w:t>
      </w:r>
      <w:r w:rsidR="00F31279">
        <w:rPr>
          <w:color w:val="221E1F"/>
          <w:w w:val="115"/>
        </w:rPr>
        <w:t>своей</w:t>
      </w:r>
      <w:r w:rsidR="00F31279">
        <w:rPr>
          <w:color w:val="221E1F"/>
          <w:spacing w:val="-9"/>
          <w:w w:val="115"/>
        </w:rPr>
        <w:t xml:space="preserve"> </w:t>
      </w:r>
      <w:r w:rsidR="00F31279">
        <w:rPr>
          <w:color w:val="221E1F"/>
          <w:w w:val="115"/>
        </w:rPr>
        <w:t>этнической</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национальной принадлежности; формирование ценностей многонационального российского общества;</w:t>
      </w:r>
    </w:p>
    <w:p w:rsidR="00940611" w:rsidRDefault="00B06153">
      <w:pPr>
        <w:pStyle w:val="a3"/>
        <w:ind w:left="1037" w:hanging="142"/>
      </w:pPr>
      <w:r>
        <w:rPr>
          <w:color w:val="221E1F"/>
          <w:w w:val="115"/>
          <w:position w:val="1"/>
        </w:rPr>
        <w:t>*</w:t>
      </w:r>
      <w:r w:rsidR="00F31279">
        <w:rPr>
          <w:color w:val="221E1F"/>
          <w:spacing w:val="-13"/>
          <w:w w:val="115"/>
          <w:position w:val="1"/>
        </w:rPr>
        <w:t xml:space="preserve"> </w:t>
      </w:r>
      <w:r w:rsidR="00F31279">
        <w:rPr>
          <w:color w:val="221E1F"/>
          <w:w w:val="115"/>
        </w:rPr>
        <w:t>воспитание</w:t>
      </w:r>
      <w:r w:rsidR="00F31279">
        <w:rPr>
          <w:color w:val="221E1F"/>
          <w:spacing w:val="-12"/>
          <w:w w:val="115"/>
        </w:rPr>
        <w:t xml:space="preserve"> </w:t>
      </w:r>
      <w:r w:rsidR="00F31279">
        <w:rPr>
          <w:color w:val="221E1F"/>
          <w:w w:val="115"/>
        </w:rPr>
        <w:t>ценностного</w:t>
      </w:r>
      <w:r w:rsidR="00F31279">
        <w:rPr>
          <w:color w:val="221E1F"/>
          <w:spacing w:val="-12"/>
          <w:w w:val="115"/>
        </w:rPr>
        <w:t xml:space="preserve"> </w:t>
      </w:r>
      <w:r w:rsidR="00F31279">
        <w:rPr>
          <w:color w:val="221E1F"/>
          <w:w w:val="115"/>
        </w:rPr>
        <w:t>отношения</w:t>
      </w:r>
      <w:r w:rsidR="00F31279">
        <w:rPr>
          <w:color w:val="221E1F"/>
          <w:spacing w:val="-12"/>
          <w:w w:val="115"/>
        </w:rPr>
        <w:t xml:space="preserve"> </w:t>
      </w:r>
      <w:r w:rsidR="00F31279">
        <w:rPr>
          <w:color w:val="221E1F"/>
          <w:w w:val="115"/>
        </w:rPr>
        <w:t>к</w:t>
      </w:r>
      <w:r w:rsidR="00F31279">
        <w:rPr>
          <w:color w:val="221E1F"/>
          <w:spacing w:val="-12"/>
          <w:w w:val="115"/>
        </w:rPr>
        <w:t xml:space="preserve"> </w:t>
      </w:r>
      <w:r w:rsidR="00F31279">
        <w:rPr>
          <w:color w:val="221E1F"/>
          <w:w w:val="115"/>
        </w:rPr>
        <w:t>историко-культурному</w:t>
      </w:r>
      <w:r w:rsidR="00F31279">
        <w:rPr>
          <w:color w:val="221E1F"/>
          <w:spacing w:val="-12"/>
          <w:w w:val="115"/>
        </w:rPr>
        <w:t xml:space="preserve"> </w:t>
      </w:r>
      <w:r w:rsidR="00F31279">
        <w:rPr>
          <w:color w:val="221E1F"/>
          <w:w w:val="115"/>
        </w:rPr>
        <w:t>опыту</w:t>
      </w:r>
      <w:r w:rsidR="00F31279">
        <w:rPr>
          <w:color w:val="221E1F"/>
          <w:spacing w:val="-12"/>
          <w:w w:val="115"/>
        </w:rPr>
        <w:t xml:space="preserve"> </w:t>
      </w:r>
      <w:r w:rsidR="00F31279">
        <w:rPr>
          <w:color w:val="221E1F"/>
          <w:w w:val="115"/>
        </w:rPr>
        <w:t>русского</w:t>
      </w:r>
      <w:r w:rsidR="00F31279">
        <w:rPr>
          <w:color w:val="221E1F"/>
          <w:spacing w:val="-12"/>
          <w:w w:val="115"/>
        </w:rPr>
        <w:t xml:space="preserve"> </w:t>
      </w:r>
      <w:r w:rsidR="00F31279">
        <w:rPr>
          <w:color w:val="221E1F"/>
          <w:w w:val="115"/>
        </w:rPr>
        <w:t>народа,</w:t>
      </w:r>
      <w:r w:rsidR="00F31279">
        <w:rPr>
          <w:color w:val="221E1F"/>
          <w:spacing w:val="-11"/>
          <w:w w:val="115"/>
        </w:rPr>
        <w:t xml:space="preserve"> </w:t>
      </w:r>
      <w:r w:rsidR="00F31279">
        <w:rPr>
          <w:color w:val="221E1F"/>
          <w:w w:val="115"/>
        </w:rPr>
        <w:t>введение обучающегося в культурно-языковое пространство своего народа; формирование у младшего школьника</w:t>
      </w:r>
      <w:r w:rsidR="00F31279">
        <w:rPr>
          <w:color w:val="221E1F"/>
          <w:spacing w:val="-4"/>
          <w:w w:val="115"/>
        </w:rPr>
        <w:t xml:space="preserve"> </w:t>
      </w:r>
      <w:r w:rsidR="00F31279">
        <w:rPr>
          <w:color w:val="221E1F"/>
          <w:w w:val="115"/>
        </w:rPr>
        <w:t>интереса</w:t>
      </w:r>
      <w:r w:rsidR="00F31279">
        <w:rPr>
          <w:color w:val="221E1F"/>
          <w:spacing w:val="-4"/>
          <w:w w:val="115"/>
        </w:rPr>
        <w:t xml:space="preserve"> </w:t>
      </w:r>
      <w:r w:rsidR="00F31279">
        <w:rPr>
          <w:color w:val="221E1F"/>
          <w:w w:val="115"/>
        </w:rPr>
        <w:t>к</w:t>
      </w:r>
      <w:r w:rsidR="00F31279">
        <w:rPr>
          <w:color w:val="221E1F"/>
          <w:spacing w:val="-4"/>
          <w:w w:val="115"/>
        </w:rPr>
        <w:t xml:space="preserve"> </w:t>
      </w:r>
      <w:r w:rsidR="00F31279">
        <w:rPr>
          <w:color w:val="221E1F"/>
          <w:w w:val="115"/>
        </w:rPr>
        <w:t>русской</w:t>
      </w:r>
      <w:r w:rsidR="00F31279">
        <w:rPr>
          <w:color w:val="221E1F"/>
          <w:spacing w:val="-4"/>
          <w:w w:val="115"/>
        </w:rPr>
        <w:t xml:space="preserve"> </w:t>
      </w:r>
      <w:r w:rsidR="00F31279">
        <w:rPr>
          <w:color w:val="221E1F"/>
          <w:w w:val="115"/>
        </w:rPr>
        <w:t>литературе</w:t>
      </w:r>
      <w:r w:rsidR="00F31279">
        <w:rPr>
          <w:color w:val="221E1F"/>
          <w:spacing w:val="-4"/>
          <w:w w:val="115"/>
        </w:rPr>
        <w:t xml:space="preserve"> </w:t>
      </w:r>
      <w:r w:rsidR="00F31279">
        <w:rPr>
          <w:color w:val="221E1F"/>
          <w:w w:val="115"/>
        </w:rPr>
        <w:t>как</w:t>
      </w:r>
      <w:r w:rsidR="00F31279">
        <w:rPr>
          <w:color w:val="221E1F"/>
          <w:spacing w:val="-4"/>
          <w:w w:val="115"/>
        </w:rPr>
        <w:t xml:space="preserve"> </w:t>
      </w:r>
      <w:r w:rsidR="00F31279">
        <w:rPr>
          <w:color w:val="221E1F"/>
          <w:w w:val="115"/>
        </w:rPr>
        <w:t>источнику</w:t>
      </w:r>
      <w:r w:rsidR="00F31279">
        <w:rPr>
          <w:color w:val="221E1F"/>
          <w:spacing w:val="-4"/>
          <w:w w:val="115"/>
        </w:rPr>
        <w:t xml:space="preserve"> </w:t>
      </w:r>
      <w:r w:rsidR="00F31279">
        <w:rPr>
          <w:color w:val="221E1F"/>
          <w:w w:val="115"/>
        </w:rPr>
        <w:t>историкокультурных, нравственных, эстетических ценностей;</w:t>
      </w:r>
    </w:p>
    <w:p w:rsidR="00940611" w:rsidRDefault="00B06153">
      <w:pPr>
        <w:pStyle w:val="a3"/>
        <w:spacing w:before="0"/>
        <w:ind w:left="1037" w:hanging="142"/>
      </w:pPr>
      <w:r>
        <w:rPr>
          <w:color w:val="221E1F"/>
          <w:w w:val="115"/>
          <w:position w:val="1"/>
        </w:rPr>
        <w:t>*</w:t>
      </w:r>
      <w:r w:rsidR="00F31279">
        <w:rPr>
          <w:color w:val="221E1F"/>
          <w:spacing w:val="8"/>
          <w:w w:val="115"/>
          <w:position w:val="1"/>
        </w:rPr>
        <w:t xml:space="preserve"> </w:t>
      </w:r>
      <w:r w:rsidR="00F31279">
        <w:rPr>
          <w:color w:val="221E1F"/>
          <w:w w:val="115"/>
        </w:rPr>
        <w:t>формирование</w:t>
      </w:r>
      <w:r w:rsidR="00F31279">
        <w:rPr>
          <w:color w:val="221E1F"/>
          <w:spacing w:val="-12"/>
          <w:w w:val="115"/>
        </w:rPr>
        <w:t xml:space="preserve"> </w:t>
      </w:r>
      <w:r w:rsidR="00F31279">
        <w:rPr>
          <w:color w:val="221E1F"/>
          <w:w w:val="115"/>
        </w:rPr>
        <w:t>представлений</w:t>
      </w:r>
      <w:r w:rsidR="00F31279">
        <w:rPr>
          <w:color w:val="221E1F"/>
          <w:spacing w:val="-12"/>
          <w:w w:val="115"/>
        </w:rPr>
        <w:t xml:space="preserve"> </w:t>
      </w:r>
      <w:r w:rsidR="00F31279">
        <w:rPr>
          <w:color w:val="221E1F"/>
          <w:w w:val="115"/>
        </w:rPr>
        <w:t>об</w:t>
      </w:r>
      <w:r w:rsidR="00F31279">
        <w:rPr>
          <w:color w:val="221E1F"/>
          <w:spacing w:val="-12"/>
          <w:w w:val="115"/>
        </w:rPr>
        <w:t xml:space="preserve"> </w:t>
      </w:r>
      <w:r w:rsidR="00F31279">
        <w:rPr>
          <w:color w:val="221E1F"/>
          <w:w w:val="115"/>
        </w:rPr>
        <w:t>основных</w:t>
      </w:r>
      <w:r w:rsidR="00F31279">
        <w:rPr>
          <w:color w:val="221E1F"/>
          <w:spacing w:val="-12"/>
          <w:w w:val="115"/>
        </w:rPr>
        <w:t xml:space="preserve"> </w:t>
      </w:r>
      <w:r w:rsidR="00F31279">
        <w:rPr>
          <w:color w:val="221E1F"/>
          <w:w w:val="115"/>
        </w:rPr>
        <w:t>нравственно-этических</w:t>
      </w:r>
      <w:r w:rsidR="00F31279">
        <w:rPr>
          <w:color w:val="221E1F"/>
          <w:spacing w:val="-12"/>
          <w:w w:val="115"/>
        </w:rPr>
        <w:t xml:space="preserve"> </w:t>
      </w:r>
      <w:r w:rsidR="00F31279">
        <w:rPr>
          <w:color w:val="221E1F"/>
          <w:w w:val="115"/>
        </w:rPr>
        <w:t>ценностях,</w:t>
      </w:r>
      <w:r w:rsidR="00F31279">
        <w:rPr>
          <w:color w:val="221E1F"/>
          <w:spacing w:val="-7"/>
          <w:w w:val="115"/>
        </w:rPr>
        <w:t xml:space="preserve"> </w:t>
      </w:r>
      <w:r w:rsidR="00F31279">
        <w:rPr>
          <w:color w:val="221E1F"/>
          <w:w w:val="115"/>
        </w:rPr>
        <w:t>значимых</w:t>
      </w:r>
      <w:r w:rsidR="00F31279">
        <w:rPr>
          <w:color w:val="221E1F"/>
          <w:spacing w:val="-12"/>
          <w:w w:val="115"/>
        </w:rPr>
        <w:t xml:space="preserve"> </w:t>
      </w:r>
      <w:r w:rsidR="00F31279">
        <w:rPr>
          <w:color w:val="221E1F"/>
          <w:w w:val="115"/>
        </w:rPr>
        <w:t>для национального русского сознания и отражённых в родной литературе;</w:t>
      </w:r>
    </w:p>
    <w:p w:rsidR="00940611" w:rsidRDefault="00B06153">
      <w:pPr>
        <w:pStyle w:val="a3"/>
        <w:ind w:left="1037" w:right="650" w:hanging="142"/>
      </w:pPr>
      <w:r>
        <w:rPr>
          <w:color w:val="221E1F"/>
          <w:w w:val="115"/>
          <w:position w:val="1"/>
        </w:rPr>
        <w:t>*</w:t>
      </w:r>
      <w:r w:rsidR="00F31279">
        <w:rPr>
          <w:color w:val="221E1F"/>
          <w:spacing w:val="20"/>
          <w:w w:val="115"/>
          <w:position w:val="1"/>
        </w:rPr>
        <w:t xml:space="preserve"> </w:t>
      </w:r>
      <w:r w:rsidR="00F31279">
        <w:rPr>
          <w:color w:val="221E1F"/>
          <w:w w:val="115"/>
        </w:rPr>
        <w:t>обогащение</w:t>
      </w:r>
      <w:r w:rsidR="00F31279">
        <w:rPr>
          <w:color w:val="221E1F"/>
          <w:spacing w:val="-10"/>
          <w:w w:val="115"/>
        </w:rPr>
        <w:t xml:space="preserve"> </w:t>
      </w:r>
      <w:r w:rsidR="00F31279">
        <w:rPr>
          <w:color w:val="221E1F"/>
          <w:w w:val="115"/>
        </w:rPr>
        <w:t>знаний</w:t>
      </w:r>
      <w:r w:rsidR="00F31279">
        <w:rPr>
          <w:color w:val="221E1F"/>
          <w:spacing w:val="-10"/>
          <w:w w:val="115"/>
        </w:rPr>
        <w:t xml:space="preserve"> </w:t>
      </w:r>
      <w:r w:rsidR="00F31279">
        <w:rPr>
          <w:color w:val="221E1F"/>
          <w:w w:val="115"/>
        </w:rPr>
        <w:t>о</w:t>
      </w:r>
      <w:r w:rsidR="00F31279">
        <w:rPr>
          <w:color w:val="221E1F"/>
          <w:spacing w:val="-10"/>
          <w:w w:val="115"/>
        </w:rPr>
        <w:t xml:space="preserve"> </w:t>
      </w:r>
      <w:r w:rsidR="00F31279">
        <w:rPr>
          <w:color w:val="221E1F"/>
          <w:w w:val="115"/>
        </w:rPr>
        <w:t>художественно-эстетических</w:t>
      </w:r>
      <w:r w:rsidR="00F31279">
        <w:rPr>
          <w:color w:val="221E1F"/>
          <w:spacing w:val="-10"/>
          <w:w w:val="115"/>
        </w:rPr>
        <w:t xml:space="preserve"> </w:t>
      </w:r>
      <w:r w:rsidR="00F31279">
        <w:rPr>
          <w:color w:val="221E1F"/>
          <w:w w:val="115"/>
        </w:rPr>
        <w:t>возможностях</w:t>
      </w:r>
      <w:r w:rsidR="00F31279">
        <w:rPr>
          <w:color w:val="221E1F"/>
          <w:spacing w:val="-10"/>
          <w:w w:val="115"/>
        </w:rPr>
        <w:t xml:space="preserve"> </w:t>
      </w:r>
      <w:r w:rsidR="00F31279">
        <w:rPr>
          <w:color w:val="221E1F"/>
          <w:w w:val="115"/>
        </w:rPr>
        <w:t>русского</w:t>
      </w:r>
      <w:r w:rsidR="00F31279">
        <w:rPr>
          <w:color w:val="221E1F"/>
          <w:spacing w:val="-10"/>
          <w:w w:val="115"/>
        </w:rPr>
        <w:t xml:space="preserve"> </w:t>
      </w:r>
      <w:r w:rsidR="00F31279">
        <w:rPr>
          <w:color w:val="221E1F"/>
          <w:w w:val="115"/>
        </w:rPr>
        <w:t>языка</w:t>
      </w:r>
      <w:r w:rsidR="00F31279">
        <w:rPr>
          <w:color w:val="221E1F"/>
          <w:spacing w:val="-10"/>
          <w:w w:val="115"/>
        </w:rPr>
        <w:t xml:space="preserve"> </w:t>
      </w:r>
      <w:r w:rsidR="00F31279">
        <w:rPr>
          <w:color w:val="221E1F"/>
          <w:w w:val="115"/>
        </w:rPr>
        <w:t>на</w:t>
      </w:r>
      <w:r w:rsidR="00F31279">
        <w:rPr>
          <w:color w:val="221E1F"/>
          <w:spacing w:val="-10"/>
          <w:w w:val="115"/>
        </w:rPr>
        <w:t xml:space="preserve"> </w:t>
      </w:r>
      <w:r w:rsidR="00F31279">
        <w:rPr>
          <w:color w:val="221E1F"/>
          <w:w w:val="115"/>
        </w:rPr>
        <w:t>основе изучения произведений русской литературы;</w:t>
      </w:r>
    </w:p>
    <w:p w:rsidR="00940611" w:rsidRDefault="00B06153">
      <w:pPr>
        <w:pStyle w:val="a3"/>
        <w:spacing w:before="0"/>
        <w:ind w:left="1037" w:hanging="142"/>
      </w:pPr>
      <w:r>
        <w:rPr>
          <w:color w:val="221E1F"/>
          <w:w w:val="115"/>
          <w:position w:val="1"/>
        </w:rPr>
        <w:t>*</w:t>
      </w:r>
      <w:r w:rsidR="00F31279">
        <w:rPr>
          <w:color w:val="221E1F"/>
          <w:spacing w:val="40"/>
          <w:w w:val="115"/>
          <w:position w:val="1"/>
        </w:rPr>
        <w:t xml:space="preserve"> </w:t>
      </w:r>
      <w:r w:rsidR="00F31279">
        <w:rPr>
          <w:color w:val="221E1F"/>
          <w:w w:val="115"/>
        </w:rPr>
        <w:t>формирование</w:t>
      </w:r>
      <w:r w:rsidR="00F31279">
        <w:rPr>
          <w:color w:val="221E1F"/>
          <w:spacing w:val="-9"/>
          <w:w w:val="115"/>
        </w:rPr>
        <w:t xml:space="preserve"> </w:t>
      </w:r>
      <w:r w:rsidR="00F31279">
        <w:rPr>
          <w:color w:val="221E1F"/>
          <w:w w:val="115"/>
        </w:rPr>
        <w:t>потребности</w:t>
      </w:r>
      <w:r w:rsidR="00F31279">
        <w:rPr>
          <w:color w:val="221E1F"/>
          <w:spacing w:val="-9"/>
          <w:w w:val="115"/>
        </w:rPr>
        <w:t xml:space="preserve"> </w:t>
      </w:r>
      <w:r w:rsidR="00F31279">
        <w:rPr>
          <w:color w:val="221E1F"/>
          <w:w w:val="115"/>
        </w:rPr>
        <w:t>в</w:t>
      </w:r>
      <w:r w:rsidR="00F31279">
        <w:rPr>
          <w:color w:val="221E1F"/>
          <w:spacing w:val="-9"/>
          <w:w w:val="115"/>
        </w:rPr>
        <w:t xml:space="preserve"> </w:t>
      </w:r>
      <w:r w:rsidR="00F31279">
        <w:rPr>
          <w:color w:val="221E1F"/>
          <w:w w:val="115"/>
        </w:rPr>
        <w:t>постоянном</w:t>
      </w:r>
      <w:r w:rsidR="00F31279">
        <w:rPr>
          <w:color w:val="221E1F"/>
          <w:spacing w:val="-9"/>
          <w:w w:val="115"/>
        </w:rPr>
        <w:t xml:space="preserve"> </w:t>
      </w:r>
      <w:r w:rsidR="00F31279">
        <w:rPr>
          <w:color w:val="221E1F"/>
          <w:w w:val="115"/>
        </w:rPr>
        <w:t>чтении</w:t>
      </w:r>
      <w:r w:rsidR="00F31279">
        <w:rPr>
          <w:color w:val="221E1F"/>
          <w:spacing w:val="-9"/>
          <w:w w:val="115"/>
        </w:rPr>
        <w:t xml:space="preserve"> </w:t>
      </w:r>
      <w:r w:rsidR="00F31279">
        <w:rPr>
          <w:color w:val="221E1F"/>
          <w:w w:val="115"/>
        </w:rPr>
        <w:t>для</w:t>
      </w:r>
      <w:r w:rsidR="00F31279">
        <w:rPr>
          <w:color w:val="221E1F"/>
          <w:spacing w:val="-9"/>
          <w:w w:val="115"/>
        </w:rPr>
        <w:t xml:space="preserve"> </w:t>
      </w:r>
      <w:r w:rsidR="00F31279">
        <w:rPr>
          <w:color w:val="221E1F"/>
          <w:w w:val="115"/>
        </w:rPr>
        <w:t>развития</w:t>
      </w:r>
      <w:r w:rsidR="00F31279">
        <w:rPr>
          <w:color w:val="221E1F"/>
          <w:spacing w:val="-9"/>
          <w:w w:val="115"/>
        </w:rPr>
        <w:t xml:space="preserve"> </w:t>
      </w:r>
      <w:r w:rsidR="00F31279">
        <w:rPr>
          <w:color w:val="221E1F"/>
          <w:w w:val="115"/>
        </w:rPr>
        <w:t>личности,</w:t>
      </w:r>
      <w:r w:rsidR="00F31279">
        <w:rPr>
          <w:color w:val="221E1F"/>
          <w:spacing w:val="-6"/>
          <w:w w:val="115"/>
        </w:rPr>
        <w:t xml:space="preserve"> </w:t>
      </w:r>
      <w:r w:rsidR="00F31279">
        <w:rPr>
          <w:color w:val="221E1F"/>
          <w:w w:val="115"/>
        </w:rPr>
        <w:t>для</w:t>
      </w:r>
      <w:r w:rsidR="00F31279">
        <w:rPr>
          <w:color w:val="221E1F"/>
          <w:spacing w:val="-9"/>
          <w:w w:val="115"/>
        </w:rPr>
        <w:t xml:space="preserve"> </w:t>
      </w:r>
      <w:r w:rsidR="00F31279">
        <w:rPr>
          <w:color w:val="221E1F"/>
          <w:w w:val="115"/>
        </w:rPr>
        <w:t xml:space="preserve">речевого </w:t>
      </w:r>
      <w:r w:rsidR="00F31279">
        <w:rPr>
          <w:color w:val="221E1F"/>
          <w:spacing w:val="-2"/>
          <w:w w:val="115"/>
        </w:rPr>
        <w:t>самосовершенствования;</w:t>
      </w:r>
    </w:p>
    <w:p w:rsidR="00940611" w:rsidRDefault="00B06153">
      <w:pPr>
        <w:pStyle w:val="a3"/>
        <w:ind w:left="1037" w:right="650" w:hanging="142"/>
      </w:pPr>
      <w:r>
        <w:rPr>
          <w:color w:val="221E1F"/>
          <w:w w:val="115"/>
          <w:position w:val="1"/>
        </w:rPr>
        <w:t>*</w:t>
      </w:r>
      <w:r w:rsidR="00F31279">
        <w:rPr>
          <w:color w:val="221E1F"/>
          <w:spacing w:val="37"/>
          <w:w w:val="115"/>
          <w:position w:val="1"/>
        </w:rPr>
        <w:t xml:space="preserve"> </w:t>
      </w:r>
      <w:r w:rsidR="00F31279">
        <w:rPr>
          <w:color w:val="221E1F"/>
          <w:w w:val="115"/>
        </w:rPr>
        <w:t>совершенствование</w:t>
      </w:r>
      <w:r w:rsidR="00F31279">
        <w:rPr>
          <w:color w:val="221E1F"/>
          <w:spacing w:val="-10"/>
          <w:w w:val="115"/>
        </w:rPr>
        <w:t xml:space="preserve"> </w:t>
      </w:r>
      <w:r w:rsidR="00F31279">
        <w:rPr>
          <w:color w:val="221E1F"/>
          <w:w w:val="115"/>
        </w:rPr>
        <w:t>читательских</w:t>
      </w:r>
      <w:r w:rsidR="00F31279">
        <w:rPr>
          <w:color w:val="221E1F"/>
          <w:spacing w:val="-10"/>
          <w:w w:val="115"/>
        </w:rPr>
        <w:t xml:space="preserve"> </w:t>
      </w:r>
      <w:r w:rsidR="00F31279">
        <w:rPr>
          <w:color w:val="221E1F"/>
          <w:w w:val="115"/>
        </w:rPr>
        <w:t>умений</w:t>
      </w:r>
      <w:r w:rsidR="00F31279">
        <w:rPr>
          <w:color w:val="221E1F"/>
          <w:spacing w:val="-10"/>
          <w:w w:val="115"/>
        </w:rPr>
        <w:t xml:space="preserve"> </w:t>
      </w:r>
      <w:r w:rsidR="00F31279">
        <w:rPr>
          <w:color w:val="221E1F"/>
          <w:w w:val="115"/>
        </w:rPr>
        <w:t>понимать</w:t>
      </w:r>
      <w:r w:rsidR="00F31279">
        <w:rPr>
          <w:color w:val="221E1F"/>
          <w:spacing w:val="-10"/>
          <w:w w:val="115"/>
        </w:rPr>
        <w:t xml:space="preserve"> </w:t>
      </w:r>
      <w:r w:rsidR="00F31279">
        <w:rPr>
          <w:color w:val="221E1F"/>
          <w:w w:val="115"/>
        </w:rPr>
        <w:t>и</w:t>
      </w:r>
      <w:r w:rsidR="00F31279">
        <w:rPr>
          <w:color w:val="221E1F"/>
          <w:spacing w:val="-10"/>
          <w:w w:val="115"/>
        </w:rPr>
        <w:t xml:space="preserve"> </w:t>
      </w:r>
      <w:r w:rsidR="00F31279">
        <w:rPr>
          <w:color w:val="221E1F"/>
          <w:w w:val="115"/>
        </w:rPr>
        <w:t>оценивать</w:t>
      </w:r>
      <w:r w:rsidR="00F31279">
        <w:rPr>
          <w:color w:val="221E1F"/>
          <w:spacing w:val="-10"/>
          <w:w w:val="115"/>
        </w:rPr>
        <w:t xml:space="preserve"> </w:t>
      </w:r>
      <w:r w:rsidR="00F31279">
        <w:rPr>
          <w:color w:val="221E1F"/>
          <w:w w:val="115"/>
        </w:rPr>
        <w:t>содержание</w:t>
      </w:r>
      <w:r w:rsidR="00F31279">
        <w:rPr>
          <w:color w:val="221E1F"/>
          <w:spacing w:val="-10"/>
          <w:w w:val="115"/>
        </w:rPr>
        <w:t xml:space="preserve"> </w:t>
      </w:r>
      <w:r w:rsidR="00F31279">
        <w:rPr>
          <w:color w:val="221E1F"/>
          <w:w w:val="115"/>
        </w:rPr>
        <w:t>и</w:t>
      </w:r>
      <w:r w:rsidR="00F31279">
        <w:rPr>
          <w:color w:val="221E1F"/>
          <w:spacing w:val="-10"/>
          <w:w w:val="115"/>
        </w:rPr>
        <w:t xml:space="preserve"> </w:t>
      </w:r>
      <w:r w:rsidR="00F31279">
        <w:rPr>
          <w:color w:val="221E1F"/>
          <w:w w:val="115"/>
        </w:rPr>
        <w:t>специфику различных текстов, участвовать в их обсуждении;</w:t>
      </w:r>
    </w:p>
    <w:p w:rsidR="00940611" w:rsidRDefault="00B06153">
      <w:pPr>
        <w:pStyle w:val="a3"/>
        <w:spacing w:before="0"/>
        <w:ind w:left="1037" w:right="650" w:hanging="142"/>
      </w:pPr>
      <w:r>
        <w:rPr>
          <w:color w:val="221E1F"/>
          <w:w w:val="115"/>
          <w:position w:val="1"/>
        </w:rPr>
        <w:t>*</w:t>
      </w:r>
      <w:r w:rsidR="00F31279">
        <w:rPr>
          <w:color w:val="221E1F"/>
          <w:spacing w:val="80"/>
          <w:w w:val="115"/>
          <w:position w:val="1"/>
        </w:rPr>
        <w:t xml:space="preserve"> </w:t>
      </w:r>
      <w:r w:rsidR="00F31279">
        <w:rPr>
          <w:color w:val="221E1F"/>
          <w:w w:val="115"/>
        </w:rPr>
        <w:t>развитие</w:t>
      </w:r>
      <w:r w:rsidR="00F31279">
        <w:rPr>
          <w:color w:val="221E1F"/>
          <w:spacing w:val="-8"/>
          <w:w w:val="115"/>
        </w:rPr>
        <w:t xml:space="preserve"> </w:t>
      </w:r>
      <w:r w:rsidR="00F31279">
        <w:rPr>
          <w:color w:val="221E1F"/>
          <w:w w:val="115"/>
        </w:rPr>
        <w:t>всех</w:t>
      </w:r>
      <w:r w:rsidR="00F31279">
        <w:rPr>
          <w:color w:val="221E1F"/>
          <w:spacing w:val="-8"/>
          <w:w w:val="115"/>
        </w:rPr>
        <w:t xml:space="preserve"> </w:t>
      </w:r>
      <w:r w:rsidR="00F31279">
        <w:rPr>
          <w:color w:val="221E1F"/>
          <w:w w:val="115"/>
        </w:rPr>
        <w:t>видов</w:t>
      </w:r>
      <w:r w:rsidR="00F31279">
        <w:rPr>
          <w:color w:val="221E1F"/>
          <w:spacing w:val="-8"/>
          <w:w w:val="115"/>
        </w:rPr>
        <w:t xml:space="preserve"> </w:t>
      </w:r>
      <w:r w:rsidR="00F31279">
        <w:rPr>
          <w:color w:val="221E1F"/>
          <w:w w:val="115"/>
        </w:rPr>
        <w:t>речевой</w:t>
      </w:r>
      <w:r w:rsidR="00F31279">
        <w:rPr>
          <w:color w:val="221E1F"/>
          <w:spacing w:val="-8"/>
          <w:w w:val="115"/>
        </w:rPr>
        <w:t xml:space="preserve"> </w:t>
      </w:r>
      <w:r w:rsidR="00F31279">
        <w:rPr>
          <w:color w:val="221E1F"/>
          <w:w w:val="115"/>
        </w:rPr>
        <w:t>деятельности,</w:t>
      </w:r>
      <w:r w:rsidR="00F31279">
        <w:rPr>
          <w:color w:val="221E1F"/>
          <w:spacing w:val="-5"/>
          <w:w w:val="115"/>
        </w:rPr>
        <w:t xml:space="preserve"> </w:t>
      </w:r>
      <w:r w:rsidR="00F31279">
        <w:rPr>
          <w:color w:val="221E1F"/>
          <w:w w:val="115"/>
        </w:rPr>
        <w:t>приобретение</w:t>
      </w:r>
      <w:r w:rsidR="00F31279">
        <w:rPr>
          <w:color w:val="221E1F"/>
          <w:spacing w:val="-8"/>
          <w:w w:val="115"/>
        </w:rPr>
        <w:t xml:space="preserve"> </w:t>
      </w:r>
      <w:r w:rsidR="00F31279">
        <w:rPr>
          <w:color w:val="221E1F"/>
          <w:w w:val="115"/>
        </w:rPr>
        <w:t>опыта</w:t>
      </w:r>
      <w:r w:rsidR="00F31279">
        <w:rPr>
          <w:color w:val="221E1F"/>
          <w:spacing w:val="-8"/>
          <w:w w:val="115"/>
        </w:rPr>
        <w:t xml:space="preserve"> </w:t>
      </w:r>
      <w:r w:rsidR="00F31279">
        <w:rPr>
          <w:color w:val="221E1F"/>
          <w:w w:val="115"/>
        </w:rPr>
        <w:t>создания</w:t>
      </w:r>
      <w:r w:rsidR="00F31279">
        <w:rPr>
          <w:color w:val="221E1F"/>
          <w:spacing w:val="-8"/>
          <w:w w:val="115"/>
        </w:rPr>
        <w:t xml:space="preserve"> </w:t>
      </w:r>
      <w:r w:rsidR="00F31279">
        <w:rPr>
          <w:color w:val="221E1F"/>
          <w:w w:val="115"/>
        </w:rPr>
        <w:t>устных</w:t>
      </w:r>
      <w:r w:rsidR="00F31279">
        <w:rPr>
          <w:color w:val="221E1F"/>
          <w:spacing w:val="-8"/>
          <w:w w:val="115"/>
        </w:rPr>
        <w:t xml:space="preserve"> </w:t>
      </w:r>
      <w:r w:rsidR="00F31279">
        <w:rPr>
          <w:color w:val="221E1F"/>
          <w:w w:val="115"/>
        </w:rPr>
        <w:t>и письменных высказываний о про- читанном.</w:t>
      </w:r>
    </w:p>
    <w:p w:rsidR="00940611" w:rsidRDefault="00F31279">
      <w:pPr>
        <w:pStyle w:val="a3"/>
        <w:spacing w:before="0"/>
        <w:ind w:left="811"/>
      </w:pPr>
      <w:r>
        <w:rPr>
          <w:color w:val="221E1F"/>
          <w:w w:val="85"/>
        </w:rPr>
        <w:t>МЕСТО</w:t>
      </w:r>
      <w:r>
        <w:rPr>
          <w:color w:val="221E1F"/>
          <w:spacing w:val="25"/>
        </w:rPr>
        <w:t xml:space="preserve"> </w:t>
      </w:r>
      <w:r>
        <w:rPr>
          <w:color w:val="221E1F"/>
          <w:w w:val="85"/>
        </w:rPr>
        <w:t>УЧЕБНОГО</w:t>
      </w:r>
      <w:r>
        <w:rPr>
          <w:color w:val="221E1F"/>
          <w:spacing w:val="25"/>
        </w:rPr>
        <w:t xml:space="preserve"> </w:t>
      </w:r>
      <w:r>
        <w:rPr>
          <w:color w:val="221E1F"/>
          <w:spacing w:val="-2"/>
          <w:w w:val="85"/>
        </w:rPr>
        <w:t>ПРЕДМЕТА</w:t>
      </w:r>
    </w:p>
    <w:p w:rsidR="00940611" w:rsidRDefault="00F31279">
      <w:pPr>
        <w:pStyle w:val="a3"/>
        <w:tabs>
          <w:tab w:val="left" w:pos="6182"/>
        </w:tabs>
        <w:spacing w:before="2" w:line="230" w:lineRule="exact"/>
        <w:ind w:left="809"/>
      </w:pPr>
      <w:r>
        <w:rPr>
          <w:color w:val="221E1F"/>
          <w:spacing w:val="-2"/>
          <w:w w:val="90"/>
        </w:rPr>
        <w:t>«ЛИТЕРАТУРНОЕ</w:t>
      </w:r>
      <w:r>
        <w:rPr>
          <w:color w:val="221E1F"/>
          <w:spacing w:val="-7"/>
        </w:rPr>
        <w:t xml:space="preserve"> </w:t>
      </w:r>
      <w:r>
        <w:rPr>
          <w:color w:val="221E1F"/>
          <w:spacing w:val="-2"/>
          <w:w w:val="90"/>
        </w:rPr>
        <w:t>ЧТЕНИЕ</w:t>
      </w:r>
      <w:r>
        <w:rPr>
          <w:color w:val="221E1F"/>
          <w:spacing w:val="-7"/>
        </w:rPr>
        <w:t xml:space="preserve"> </w:t>
      </w:r>
      <w:r>
        <w:rPr>
          <w:color w:val="221E1F"/>
          <w:spacing w:val="-2"/>
          <w:w w:val="90"/>
        </w:rPr>
        <w:t>НА</w:t>
      </w:r>
      <w:r>
        <w:rPr>
          <w:color w:val="221E1F"/>
          <w:spacing w:val="-7"/>
        </w:rPr>
        <w:t xml:space="preserve"> </w:t>
      </w:r>
      <w:r>
        <w:rPr>
          <w:color w:val="221E1F"/>
          <w:spacing w:val="-2"/>
          <w:w w:val="90"/>
        </w:rPr>
        <w:t>РОДНОМ</w:t>
      </w:r>
      <w:r>
        <w:rPr>
          <w:color w:val="221E1F"/>
          <w:spacing w:val="33"/>
        </w:rPr>
        <w:t xml:space="preserve"> </w:t>
      </w:r>
      <w:r>
        <w:rPr>
          <w:color w:val="221E1F"/>
          <w:spacing w:val="-2"/>
          <w:w w:val="90"/>
        </w:rPr>
        <w:t>(РУССКОМ)</w:t>
      </w:r>
      <w:r>
        <w:rPr>
          <w:color w:val="221E1F"/>
          <w:spacing w:val="-6"/>
        </w:rPr>
        <w:t xml:space="preserve"> </w:t>
      </w:r>
      <w:r>
        <w:rPr>
          <w:color w:val="221E1F"/>
          <w:spacing w:val="-2"/>
          <w:w w:val="90"/>
        </w:rPr>
        <w:t>ЯЗЫКЕ»</w:t>
      </w:r>
      <w:r>
        <w:rPr>
          <w:color w:val="221E1F"/>
        </w:rPr>
        <w:tab/>
        <w:t>В</w:t>
      </w:r>
      <w:r>
        <w:rPr>
          <w:color w:val="221E1F"/>
          <w:spacing w:val="-9"/>
        </w:rPr>
        <w:t xml:space="preserve"> </w:t>
      </w:r>
      <w:r>
        <w:rPr>
          <w:color w:val="221E1F"/>
        </w:rPr>
        <w:t>УЧЕБНОМ</w:t>
      </w:r>
      <w:r>
        <w:rPr>
          <w:color w:val="221E1F"/>
          <w:spacing w:val="-8"/>
        </w:rPr>
        <w:t xml:space="preserve"> </w:t>
      </w:r>
      <w:r>
        <w:rPr>
          <w:color w:val="221E1F"/>
          <w:spacing w:val="-2"/>
        </w:rPr>
        <w:t>ПЛАНЕ</w:t>
      </w:r>
    </w:p>
    <w:p w:rsidR="00940611" w:rsidRDefault="00F31279">
      <w:pPr>
        <w:pStyle w:val="a3"/>
        <w:spacing w:before="0"/>
        <w:ind w:left="811" w:right="721" w:firstLine="339"/>
      </w:pPr>
      <w:r>
        <w:rPr>
          <w:color w:val="221E1F"/>
          <w:w w:val="115"/>
        </w:rPr>
        <w:t>Программа по предмету «Литературное чтение на родном</w:t>
      </w:r>
      <w:r>
        <w:rPr>
          <w:color w:val="221E1F"/>
          <w:spacing w:val="40"/>
          <w:w w:val="115"/>
        </w:rPr>
        <w:t xml:space="preserve"> </w:t>
      </w:r>
      <w:r>
        <w:rPr>
          <w:color w:val="221E1F"/>
          <w:w w:val="115"/>
        </w:rPr>
        <w:t>(русском) языке» составлена на основе</w:t>
      </w:r>
      <w:r>
        <w:rPr>
          <w:color w:val="221E1F"/>
          <w:spacing w:val="-11"/>
          <w:w w:val="115"/>
        </w:rPr>
        <w:t xml:space="preserve"> </w:t>
      </w:r>
      <w:r>
        <w:rPr>
          <w:color w:val="221E1F"/>
          <w:w w:val="115"/>
        </w:rPr>
        <w:t>требований</w:t>
      </w:r>
      <w:r>
        <w:rPr>
          <w:color w:val="221E1F"/>
          <w:spacing w:val="-11"/>
          <w:w w:val="115"/>
        </w:rPr>
        <w:t xml:space="preserve"> </w:t>
      </w:r>
      <w:r>
        <w:rPr>
          <w:color w:val="221E1F"/>
          <w:w w:val="115"/>
        </w:rPr>
        <w:t>к</w:t>
      </w:r>
      <w:r>
        <w:rPr>
          <w:color w:val="221E1F"/>
          <w:spacing w:val="-11"/>
          <w:w w:val="115"/>
        </w:rPr>
        <w:t xml:space="preserve"> </w:t>
      </w:r>
      <w:r>
        <w:rPr>
          <w:color w:val="221E1F"/>
          <w:w w:val="115"/>
        </w:rPr>
        <w:t>предметным</w:t>
      </w:r>
      <w:r>
        <w:rPr>
          <w:color w:val="221E1F"/>
          <w:spacing w:val="-11"/>
          <w:w w:val="115"/>
        </w:rPr>
        <w:t xml:space="preserve"> </w:t>
      </w:r>
      <w:r>
        <w:rPr>
          <w:color w:val="221E1F"/>
          <w:w w:val="115"/>
        </w:rPr>
        <w:t>результатам</w:t>
      </w:r>
      <w:r>
        <w:rPr>
          <w:color w:val="221E1F"/>
          <w:spacing w:val="-11"/>
          <w:w w:val="115"/>
        </w:rPr>
        <w:t xml:space="preserve"> </w:t>
      </w:r>
      <w:r>
        <w:rPr>
          <w:color w:val="221E1F"/>
          <w:w w:val="115"/>
        </w:rPr>
        <w:t>освоения</w:t>
      </w:r>
      <w:r>
        <w:rPr>
          <w:color w:val="221E1F"/>
          <w:spacing w:val="-11"/>
          <w:w w:val="115"/>
        </w:rPr>
        <w:t xml:space="preserve"> </w:t>
      </w:r>
      <w:r>
        <w:rPr>
          <w:color w:val="221E1F"/>
          <w:w w:val="115"/>
        </w:rPr>
        <w:t>основной</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програм-</w:t>
      </w:r>
      <w:r>
        <w:rPr>
          <w:color w:val="221E1F"/>
          <w:spacing w:val="-1"/>
          <w:w w:val="115"/>
        </w:rPr>
        <w:t xml:space="preserve"> </w:t>
      </w:r>
      <w:r>
        <w:rPr>
          <w:color w:val="221E1F"/>
          <w:w w:val="115"/>
        </w:rPr>
        <w:t>мы, представленных в Федеральном государственном образова- тельном стандарте начального общего образования, и рассчитана на общую учебную нагрузку в объёме</w:t>
      </w:r>
      <w:r>
        <w:rPr>
          <w:color w:val="221E1F"/>
          <w:spacing w:val="31"/>
          <w:w w:val="115"/>
        </w:rPr>
        <w:t xml:space="preserve"> </w:t>
      </w:r>
      <w:r>
        <w:rPr>
          <w:color w:val="221E1F"/>
          <w:w w:val="115"/>
        </w:rPr>
        <w:t>135 часов</w:t>
      </w:r>
      <w:r>
        <w:rPr>
          <w:color w:val="221E1F"/>
          <w:spacing w:val="28"/>
          <w:w w:val="115"/>
        </w:rPr>
        <w:t xml:space="preserve"> </w:t>
      </w:r>
      <w:r>
        <w:rPr>
          <w:color w:val="221E1F"/>
          <w:w w:val="115"/>
        </w:rPr>
        <w:t>(33 часа в 1 классе и по 34 часа во 2—</w:t>
      </w:r>
      <w:r w:rsidR="00096E7F">
        <w:rPr>
          <w:color w:val="221E1F"/>
          <w:w w:val="115"/>
        </w:rPr>
        <w:t>4 классах). На изучение инвари</w:t>
      </w:r>
      <w:r>
        <w:rPr>
          <w:color w:val="221E1F"/>
          <w:w w:val="115"/>
        </w:rPr>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 ния литературного образования, учитывающего в том числе национальные и этнокультурные особенности народов Российской Федерации.</w:t>
      </w:r>
    </w:p>
    <w:p w:rsidR="00940611" w:rsidRDefault="00940611">
      <w:pPr>
        <w:pStyle w:val="a3"/>
        <w:spacing w:before="8"/>
        <w:ind w:left="0"/>
      </w:pPr>
    </w:p>
    <w:p w:rsidR="00940611" w:rsidRDefault="00F31279">
      <w:pPr>
        <w:pStyle w:val="a3"/>
        <w:spacing w:before="0" w:line="230" w:lineRule="exact"/>
        <w:ind w:left="811"/>
      </w:pPr>
      <w:r>
        <w:rPr>
          <w:color w:val="221E1F"/>
          <w:w w:val="85"/>
        </w:rPr>
        <w:t>ОСНОВНЫЕ</w:t>
      </w:r>
      <w:r>
        <w:rPr>
          <w:color w:val="221E1F"/>
          <w:spacing w:val="43"/>
        </w:rPr>
        <w:t xml:space="preserve"> </w:t>
      </w:r>
      <w:r>
        <w:rPr>
          <w:color w:val="221E1F"/>
          <w:w w:val="85"/>
        </w:rPr>
        <w:t>СОДЕРЖАТЕЛЬНЫЕ</w:t>
      </w:r>
      <w:r>
        <w:rPr>
          <w:color w:val="221E1F"/>
          <w:spacing w:val="44"/>
        </w:rPr>
        <w:t xml:space="preserve"> </w:t>
      </w:r>
      <w:r>
        <w:rPr>
          <w:color w:val="221E1F"/>
          <w:spacing w:val="-4"/>
          <w:w w:val="85"/>
        </w:rPr>
        <w:t>ЛИНИИ</w:t>
      </w:r>
    </w:p>
    <w:p w:rsidR="00940611" w:rsidRDefault="00F31279">
      <w:pPr>
        <w:pStyle w:val="a3"/>
        <w:spacing w:before="0"/>
        <w:ind w:left="811"/>
      </w:pPr>
      <w:r>
        <w:rPr>
          <w:color w:val="221E1F"/>
          <w:w w:val="85"/>
        </w:rPr>
        <w:t>ПРИМЕРНОЙ</w:t>
      </w:r>
      <w:r>
        <w:rPr>
          <w:color w:val="221E1F"/>
          <w:spacing w:val="31"/>
        </w:rPr>
        <w:t xml:space="preserve"> </w:t>
      </w:r>
      <w:r>
        <w:rPr>
          <w:color w:val="221E1F"/>
          <w:w w:val="85"/>
        </w:rPr>
        <w:t>РАБОЧЕЙ</w:t>
      </w:r>
      <w:r>
        <w:rPr>
          <w:color w:val="221E1F"/>
          <w:spacing w:val="31"/>
        </w:rPr>
        <w:t xml:space="preserve"> </w:t>
      </w:r>
      <w:r>
        <w:rPr>
          <w:color w:val="221E1F"/>
          <w:w w:val="85"/>
        </w:rPr>
        <w:t>ПРОГРАММЫ</w:t>
      </w:r>
      <w:r>
        <w:rPr>
          <w:color w:val="221E1F"/>
          <w:spacing w:val="31"/>
        </w:rPr>
        <w:t xml:space="preserve"> </w:t>
      </w:r>
      <w:r>
        <w:rPr>
          <w:color w:val="221E1F"/>
          <w:w w:val="85"/>
        </w:rPr>
        <w:t>УЧЕБНОГО</w:t>
      </w:r>
      <w:r>
        <w:rPr>
          <w:color w:val="221E1F"/>
          <w:spacing w:val="31"/>
        </w:rPr>
        <w:t xml:space="preserve"> </w:t>
      </w:r>
      <w:r>
        <w:rPr>
          <w:color w:val="221E1F"/>
          <w:spacing w:val="-2"/>
          <w:w w:val="85"/>
        </w:rPr>
        <w:t>ПРЕДМЕТА</w:t>
      </w:r>
    </w:p>
    <w:p w:rsidR="00940611" w:rsidRDefault="00F31279">
      <w:pPr>
        <w:pStyle w:val="a3"/>
        <w:spacing w:line="230" w:lineRule="exact"/>
        <w:ind w:left="811"/>
      </w:pPr>
      <w:r>
        <w:rPr>
          <w:color w:val="221E1F"/>
          <w:spacing w:val="-2"/>
          <w:w w:val="90"/>
        </w:rPr>
        <w:t>«ЛИТЕРАТУРНОЕ</w:t>
      </w:r>
      <w:r>
        <w:rPr>
          <w:color w:val="221E1F"/>
          <w:spacing w:val="-3"/>
          <w:w w:val="90"/>
        </w:rPr>
        <w:t xml:space="preserve"> </w:t>
      </w:r>
      <w:r>
        <w:rPr>
          <w:color w:val="221E1F"/>
          <w:spacing w:val="-2"/>
          <w:w w:val="90"/>
        </w:rPr>
        <w:t>ЧТЕНИЕ</w:t>
      </w:r>
      <w:r>
        <w:rPr>
          <w:color w:val="221E1F"/>
          <w:spacing w:val="-7"/>
        </w:rPr>
        <w:t xml:space="preserve"> </w:t>
      </w:r>
      <w:r>
        <w:rPr>
          <w:color w:val="221E1F"/>
          <w:spacing w:val="-2"/>
          <w:w w:val="90"/>
        </w:rPr>
        <w:t>НА</w:t>
      </w:r>
      <w:r>
        <w:rPr>
          <w:color w:val="221E1F"/>
          <w:spacing w:val="-7"/>
        </w:rPr>
        <w:t xml:space="preserve"> </w:t>
      </w:r>
      <w:r>
        <w:rPr>
          <w:color w:val="221E1F"/>
          <w:spacing w:val="-2"/>
          <w:w w:val="90"/>
        </w:rPr>
        <w:t>РОДНОМ</w:t>
      </w:r>
      <w:r>
        <w:rPr>
          <w:color w:val="221E1F"/>
          <w:spacing w:val="33"/>
        </w:rPr>
        <w:t xml:space="preserve"> </w:t>
      </w:r>
      <w:r>
        <w:rPr>
          <w:color w:val="221E1F"/>
          <w:spacing w:val="-2"/>
          <w:w w:val="90"/>
        </w:rPr>
        <w:t>(РУССКОМ)</w:t>
      </w:r>
      <w:r>
        <w:rPr>
          <w:color w:val="221E1F"/>
          <w:spacing w:val="-7"/>
        </w:rPr>
        <w:t xml:space="preserve"> </w:t>
      </w:r>
      <w:r>
        <w:rPr>
          <w:color w:val="221E1F"/>
          <w:spacing w:val="-2"/>
          <w:w w:val="90"/>
        </w:rPr>
        <w:t>ЯЗЫКЕ»</w:t>
      </w:r>
    </w:p>
    <w:p w:rsidR="00940611" w:rsidRDefault="00F31279">
      <w:pPr>
        <w:pStyle w:val="a3"/>
        <w:spacing w:before="0"/>
        <w:ind w:left="811" w:right="650" w:firstLine="339"/>
      </w:pPr>
      <w:r>
        <w:rPr>
          <w:color w:val="221E1F"/>
          <w:w w:val="115"/>
        </w:rPr>
        <w:t>В</w:t>
      </w:r>
      <w:r>
        <w:rPr>
          <w:color w:val="221E1F"/>
          <w:spacing w:val="80"/>
          <w:w w:val="115"/>
        </w:rPr>
        <w:t xml:space="preserve"> </w:t>
      </w:r>
      <w:r>
        <w:rPr>
          <w:color w:val="221E1F"/>
          <w:w w:val="115"/>
        </w:rPr>
        <w:t>программе учебного предмета</w:t>
      </w:r>
      <w:r>
        <w:rPr>
          <w:color w:val="221E1F"/>
          <w:spacing w:val="40"/>
          <w:w w:val="115"/>
        </w:rPr>
        <w:t xml:space="preserve"> </w:t>
      </w:r>
      <w:r>
        <w:rPr>
          <w:color w:val="221E1F"/>
          <w:w w:val="115"/>
        </w:rPr>
        <w:t>«Литературное чтение на родном</w:t>
      </w:r>
      <w:r>
        <w:rPr>
          <w:color w:val="221E1F"/>
          <w:spacing w:val="40"/>
          <w:w w:val="115"/>
        </w:rPr>
        <w:t xml:space="preserve"> </w:t>
      </w:r>
      <w:r>
        <w:rPr>
          <w:color w:val="221E1F"/>
          <w:w w:val="115"/>
        </w:rPr>
        <w:t>(русском)</w:t>
      </w:r>
      <w:r>
        <w:rPr>
          <w:color w:val="221E1F"/>
          <w:spacing w:val="40"/>
          <w:w w:val="115"/>
        </w:rPr>
        <w:t xml:space="preserve"> </w:t>
      </w:r>
      <w:r>
        <w:rPr>
          <w:color w:val="221E1F"/>
          <w:w w:val="115"/>
        </w:rPr>
        <w:t>языке» представлено содержание,</w:t>
      </w:r>
      <w:r>
        <w:rPr>
          <w:color w:val="221E1F"/>
          <w:spacing w:val="40"/>
          <w:w w:val="115"/>
        </w:rPr>
        <w:t xml:space="preserve"> </w:t>
      </w:r>
      <w:r>
        <w:rPr>
          <w:color w:val="221E1F"/>
          <w:w w:val="115"/>
        </w:rPr>
        <w:t>изучение которого позволит раскрыть национально-культурную специфику</w:t>
      </w:r>
      <w:r>
        <w:rPr>
          <w:color w:val="221E1F"/>
          <w:spacing w:val="-10"/>
          <w:w w:val="115"/>
        </w:rPr>
        <w:t xml:space="preserve"> </w:t>
      </w:r>
      <w:r>
        <w:rPr>
          <w:color w:val="221E1F"/>
          <w:w w:val="115"/>
        </w:rPr>
        <w:t>русской</w:t>
      </w:r>
      <w:r>
        <w:rPr>
          <w:color w:val="221E1F"/>
          <w:spacing w:val="-10"/>
          <w:w w:val="115"/>
        </w:rPr>
        <w:t xml:space="preserve"> </w:t>
      </w:r>
      <w:r>
        <w:rPr>
          <w:color w:val="221E1F"/>
          <w:w w:val="115"/>
        </w:rPr>
        <w:t>литературы; взаимосвязь</w:t>
      </w:r>
      <w:r>
        <w:rPr>
          <w:color w:val="221E1F"/>
          <w:spacing w:val="-10"/>
          <w:w w:val="115"/>
        </w:rPr>
        <w:t xml:space="preserve"> </w:t>
      </w:r>
      <w:r>
        <w:rPr>
          <w:color w:val="221E1F"/>
          <w:w w:val="115"/>
        </w:rPr>
        <w:t>русского</w:t>
      </w:r>
      <w:r>
        <w:rPr>
          <w:color w:val="221E1F"/>
          <w:spacing w:val="-10"/>
          <w:w w:val="115"/>
        </w:rPr>
        <w:t xml:space="preserve"> </w:t>
      </w:r>
      <w:r>
        <w:rPr>
          <w:color w:val="221E1F"/>
          <w:w w:val="115"/>
        </w:rPr>
        <w:t>языка</w:t>
      </w:r>
      <w:r>
        <w:rPr>
          <w:color w:val="221E1F"/>
          <w:spacing w:val="-10"/>
          <w:w w:val="115"/>
        </w:rPr>
        <w:t xml:space="preserve"> </w:t>
      </w:r>
      <w:r>
        <w:rPr>
          <w:color w:val="221E1F"/>
          <w:w w:val="115"/>
        </w:rPr>
        <w:t>и</w:t>
      </w:r>
      <w:r>
        <w:rPr>
          <w:color w:val="221E1F"/>
          <w:spacing w:val="-10"/>
          <w:w w:val="115"/>
        </w:rPr>
        <w:t xml:space="preserve"> </w:t>
      </w:r>
      <w:r>
        <w:rPr>
          <w:color w:val="221E1F"/>
          <w:w w:val="115"/>
        </w:rPr>
        <w:t>русской</w:t>
      </w:r>
      <w:r>
        <w:rPr>
          <w:color w:val="221E1F"/>
          <w:spacing w:val="-10"/>
          <w:w w:val="115"/>
        </w:rPr>
        <w:t xml:space="preserve"> </w:t>
      </w:r>
      <w:r>
        <w:rPr>
          <w:color w:val="221E1F"/>
          <w:w w:val="115"/>
        </w:rPr>
        <w:t>литературы</w:t>
      </w:r>
      <w:r>
        <w:rPr>
          <w:color w:val="221E1F"/>
          <w:spacing w:val="-10"/>
          <w:w w:val="115"/>
        </w:rPr>
        <w:t xml:space="preserve"> </w:t>
      </w:r>
      <w:r>
        <w:rPr>
          <w:color w:val="221E1F"/>
          <w:w w:val="115"/>
        </w:rPr>
        <w:t>с</w:t>
      </w:r>
      <w:r>
        <w:rPr>
          <w:color w:val="221E1F"/>
          <w:spacing w:val="-10"/>
          <w:w w:val="115"/>
        </w:rPr>
        <w:t xml:space="preserve"> </w:t>
      </w:r>
      <w:r>
        <w:rPr>
          <w:color w:val="221E1F"/>
          <w:w w:val="115"/>
        </w:rPr>
        <w:t>историей России,</w:t>
      </w:r>
      <w:r>
        <w:rPr>
          <w:color w:val="221E1F"/>
          <w:spacing w:val="80"/>
          <w:w w:val="115"/>
        </w:rPr>
        <w:t xml:space="preserve"> </w:t>
      </w:r>
      <w:r>
        <w:rPr>
          <w:color w:val="221E1F"/>
          <w:w w:val="115"/>
        </w:rPr>
        <w:t>с материальной и духовной культурой русского народа.</w:t>
      </w:r>
      <w:r>
        <w:rPr>
          <w:color w:val="221E1F"/>
          <w:spacing w:val="80"/>
          <w:w w:val="115"/>
        </w:rPr>
        <w:t xml:space="preserve"> </w:t>
      </w:r>
      <w:r>
        <w:rPr>
          <w:color w:val="221E1F"/>
          <w:w w:val="115"/>
        </w:rPr>
        <w:t>Учебный предмет</w:t>
      </w:r>
    </w:p>
    <w:p w:rsidR="00940611" w:rsidRDefault="00F31279">
      <w:pPr>
        <w:pStyle w:val="a3"/>
        <w:spacing w:before="3"/>
        <w:ind w:left="811" w:right="811"/>
      </w:pPr>
      <w:r>
        <w:rPr>
          <w:color w:val="221E1F"/>
          <w:w w:val="115"/>
        </w:rPr>
        <w:t>«Литературное</w:t>
      </w:r>
      <w:r>
        <w:rPr>
          <w:color w:val="221E1F"/>
          <w:spacing w:val="-9"/>
          <w:w w:val="115"/>
        </w:rPr>
        <w:t xml:space="preserve"> </w:t>
      </w:r>
      <w:r>
        <w:rPr>
          <w:color w:val="221E1F"/>
          <w:w w:val="115"/>
        </w:rPr>
        <w:t>чтение</w:t>
      </w:r>
      <w:r>
        <w:rPr>
          <w:color w:val="221E1F"/>
          <w:spacing w:val="-9"/>
          <w:w w:val="115"/>
        </w:rPr>
        <w:t xml:space="preserve"> </w:t>
      </w:r>
      <w:r>
        <w:rPr>
          <w:color w:val="221E1F"/>
          <w:w w:val="115"/>
        </w:rPr>
        <w:t>на</w:t>
      </w:r>
      <w:r>
        <w:rPr>
          <w:color w:val="221E1F"/>
          <w:spacing w:val="-9"/>
          <w:w w:val="115"/>
        </w:rPr>
        <w:t xml:space="preserve"> </w:t>
      </w:r>
      <w:r>
        <w:rPr>
          <w:color w:val="221E1F"/>
          <w:w w:val="115"/>
        </w:rPr>
        <w:t>родном</w:t>
      </w:r>
      <w:r>
        <w:rPr>
          <w:color w:val="221E1F"/>
          <w:spacing w:val="-5"/>
          <w:w w:val="115"/>
        </w:rPr>
        <w:t xml:space="preserve"> </w:t>
      </w:r>
      <w:r>
        <w:rPr>
          <w:color w:val="221E1F"/>
          <w:w w:val="115"/>
        </w:rPr>
        <w:t>(русском)</w:t>
      </w:r>
      <w:r>
        <w:rPr>
          <w:color w:val="221E1F"/>
          <w:spacing w:val="-5"/>
          <w:w w:val="115"/>
        </w:rPr>
        <w:t xml:space="preserve"> </w:t>
      </w:r>
      <w:r>
        <w:rPr>
          <w:color w:val="221E1F"/>
          <w:w w:val="115"/>
        </w:rPr>
        <w:t>языке»</w:t>
      </w:r>
      <w:r>
        <w:rPr>
          <w:color w:val="221E1F"/>
          <w:spacing w:val="-5"/>
          <w:w w:val="115"/>
        </w:rPr>
        <w:t xml:space="preserve"> </w:t>
      </w:r>
      <w:r>
        <w:rPr>
          <w:color w:val="221E1F"/>
          <w:w w:val="115"/>
        </w:rPr>
        <w:t>не</w:t>
      </w:r>
      <w:r>
        <w:rPr>
          <w:color w:val="221E1F"/>
          <w:spacing w:val="-9"/>
          <w:w w:val="115"/>
        </w:rPr>
        <w:t xml:space="preserve"> </w:t>
      </w:r>
      <w:r>
        <w:rPr>
          <w:color w:val="221E1F"/>
          <w:w w:val="115"/>
        </w:rPr>
        <w:t>ущемляет</w:t>
      </w:r>
      <w:r>
        <w:rPr>
          <w:color w:val="221E1F"/>
          <w:spacing w:val="-9"/>
          <w:w w:val="115"/>
        </w:rPr>
        <w:t xml:space="preserve"> </w:t>
      </w:r>
      <w:r>
        <w:rPr>
          <w:color w:val="221E1F"/>
          <w:w w:val="115"/>
        </w:rPr>
        <w:t>права</w:t>
      </w:r>
      <w:r>
        <w:rPr>
          <w:color w:val="221E1F"/>
          <w:spacing w:val="-9"/>
          <w:w w:val="115"/>
        </w:rPr>
        <w:t xml:space="preserve"> </w:t>
      </w:r>
      <w:r>
        <w:rPr>
          <w:color w:val="221E1F"/>
          <w:w w:val="115"/>
        </w:rPr>
        <w:t>тех</w:t>
      </w:r>
      <w:r>
        <w:rPr>
          <w:color w:val="221E1F"/>
          <w:spacing w:val="-9"/>
          <w:w w:val="115"/>
        </w:rPr>
        <w:t xml:space="preserve"> </w:t>
      </w:r>
      <w:r>
        <w:rPr>
          <w:color w:val="221E1F"/>
          <w:w w:val="115"/>
        </w:rPr>
        <w:t>школьников,</w:t>
      </w:r>
      <w:r>
        <w:rPr>
          <w:color w:val="221E1F"/>
          <w:spacing w:val="-2"/>
          <w:w w:val="115"/>
        </w:rPr>
        <w:t xml:space="preserve"> </w:t>
      </w:r>
      <w:r>
        <w:rPr>
          <w:color w:val="221E1F"/>
          <w:w w:val="115"/>
        </w:rPr>
        <w:t>которые изучают иной родной язык и иную родную литературу, поэтому учебное время, отведённое на изуче-</w:t>
      </w:r>
      <w:r>
        <w:rPr>
          <w:color w:val="221E1F"/>
          <w:spacing w:val="-6"/>
          <w:w w:val="115"/>
        </w:rPr>
        <w:t xml:space="preserve"> </w:t>
      </w:r>
      <w:r>
        <w:rPr>
          <w:color w:val="221E1F"/>
          <w:w w:val="115"/>
        </w:rPr>
        <w:t>ние</w:t>
      </w:r>
      <w:r>
        <w:rPr>
          <w:color w:val="221E1F"/>
          <w:spacing w:val="-6"/>
          <w:w w:val="115"/>
        </w:rPr>
        <w:t xml:space="preserve"> </w:t>
      </w:r>
      <w:r>
        <w:rPr>
          <w:color w:val="221E1F"/>
          <w:w w:val="115"/>
        </w:rPr>
        <w:t>данного</w:t>
      </w:r>
      <w:r>
        <w:rPr>
          <w:color w:val="221E1F"/>
          <w:spacing w:val="-6"/>
          <w:w w:val="115"/>
        </w:rPr>
        <w:t xml:space="preserve"> </w:t>
      </w:r>
      <w:r>
        <w:rPr>
          <w:color w:val="221E1F"/>
          <w:w w:val="115"/>
        </w:rPr>
        <w:t>предмета,</w:t>
      </w:r>
      <w:r>
        <w:rPr>
          <w:color w:val="221E1F"/>
          <w:spacing w:val="-4"/>
          <w:w w:val="115"/>
        </w:rPr>
        <w:t xml:space="preserve"> </w:t>
      </w:r>
      <w:r>
        <w:rPr>
          <w:color w:val="221E1F"/>
          <w:w w:val="115"/>
        </w:rPr>
        <w:t>не</w:t>
      </w:r>
      <w:r>
        <w:rPr>
          <w:color w:val="221E1F"/>
          <w:spacing w:val="-6"/>
          <w:w w:val="115"/>
        </w:rPr>
        <w:t xml:space="preserve"> </w:t>
      </w:r>
      <w:r>
        <w:rPr>
          <w:color w:val="221E1F"/>
          <w:w w:val="115"/>
        </w:rPr>
        <w:t>может</w:t>
      </w:r>
      <w:r>
        <w:rPr>
          <w:color w:val="221E1F"/>
          <w:spacing w:val="40"/>
          <w:w w:val="115"/>
        </w:rPr>
        <w:t xml:space="preserve"> </w:t>
      </w:r>
      <w:r>
        <w:rPr>
          <w:color w:val="221E1F"/>
          <w:w w:val="115"/>
        </w:rPr>
        <w:t>рассматриваться</w:t>
      </w:r>
      <w:r>
        <w:rPr>
          <w:color w:val="221E1F"/>
          <w:spacing w:val="40"/>
          <w:w w:val="115"/>
        </w:rPr>
        <w:t xml:space="preserve"> </w:t>
      </w:r>
      <w:r>
        <w:rPr>
          <w:color w:val="221E1F"/>
          <w:w w:val="115"/>
        </w:rPr>
        <w:t>как</w:t>
      </w:r>
      <w:r>
        <w:rPr>
          <w:color w:val="221E1F"/>
          <w:spacing w:val="40"/>
          <w:w w:val="115"/>
        </w:rPr>
        <w:t xml:space="preserve"> </w:t>
      </w:r>
      <w:r>
        <w:rPr>
          <w:color w:val="221E1F"/>
          <w:w w:val="115"/>
        </w:rPr>
        <w:t>время</w:t>
      </w:r>
      <w:r>
        <w:rPr>
          <w:color w:val="221E1F"/>
          <w:spacing w:val="-6"/>
          <w:w w:val="115"/>
        </w:rPr>
        <w:t xml:space="preserve"> </w:t>
      </w:r>
      <w:r>
        <w:rPr>
          <w:color w:val="221E1F"/>
          <w:w w:val="115"/>
        </w:rPr>
        <w:t>для</w:t>
      </w:r>
      <w:r>
        <w:rPr>
          <w:color w:val="221E1F"/>
          <w:spacing w:val="-6"/>
          <w:w w:val="115"/>
        </w:rPr>
        <w:t xml:space="preserve"> </w:t>
      </w:r>
      <w:r>
        <w:rPr>
          <w:color w:val="221E1F"/>
          <w:w w:val="115"/>
        </w:rPr>
        <w:t>углублённого</w:t>
      </w:r>
      <w:r>
        <w:rPr>
          <w:color w:val="221E1F"/>
          <w:spacing w:val="-6"/>
          <w:w w:val="115"/>
        </w:rPr>
        <w:t xml:space="preserve"> </w:t>
      </w:r>
      <w:r>
        <w:rPr>
          <w:color w:val="221E1F"/>
          <w:w w:val="115"/>
        </w:rPr>
        <w:t>изучения основного курса литературного чтения,</w:t>
      </w:r>
      <w:r>
        <w:rPr>
          <w:color w:val="221E1F"/>
          <w:spacing w:val="40"/>
          <w:w w:val="115"/>
        </w:rPr>
        <w:t xml:space="preserve"> </w:t>
      </w:r>
      <w:r>
        <w:rPr>
          <w:color w:val="221E1F"/>
          <w:w w:val="115"/>
        </w:rPr>
        <w:t>входящего в предметную область</w:t>
      </w:r>
      <w:r>
        <w:rPr>
          <w:color w:val="221E1F"/>
          <w:spacing w:val="40"/>
          <w:w w:val="115"/>
        </w:rPr>
        <w:t xml:space="preserve"> </w:t>
      </w:r>
      <w:r>
        <w:rPr>
          <w:color w:val="221E1F"/>
          <w:w w:val="115"/>
        </w:rPr>
        <w:t>«Русский язык и литературное чтение».</w:t>
      </w:r>
      <w:r>
        <w:rPr>
          <w:color w:val="221E1F"/>
          <w:spacing w:val="40"/>
          <w:w w:val="115"/>
        </w:rPr>
        <w:t xml:space="preserve"> </w:t>
      </w:r>
      <w:r>
        <w:rPr>
          <w:color w:val="221E1F"/>
          <w:w w:val="115"/>
        </w:rPr>
        <w:t>Курс предназначен для расширения литературного и культурного кругозора младших школьников;</w:t>
      </w:r>
      <w:r>
        <w:rPr>
          <w:color w:val="221E1F"/>
          <w:spacing w:val="33"/>
          <w:w w:val="115"/>
        </w:rPr>
        <w:t xml:space="preserve"> </w:t>
      </w:r>
      <w:r>
        <w:rPr>
          <w:color w:val="221E1F"/>
          <w:w w:val="115"/>
        </w:rPr>
        <w:t>про- 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r>
        <w:rPr>
          <w:color w:val="221E1F"/>
          <w:spacing w:val="40"/>
          <w:w w:val="115"/>
        </w:rPr>
        <w:t xml:space="preserve"> </w:t>
      </w:r>
      <w:r>
        <w:rPr>
          <w:color w:val="221E1F"/>
          <w:w w:val="115"/>
        </w:rPr>
        <w:t>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w:t>
      </w:r>
      <w:r>
        <w:rPr>
          <w:color w:val="221E1F"/>
          <w:spacing w:val="40"/>
          <w:w w:val="115"/>
        </w:rPr>
        <w:t xml:space="preserve"> </w:t>
      </w:r>
      <w:r>
        <w:rPr>
          <w:color w:val="221E1F"/>
          <w:w w:val="115"/>
        </w:rPr>
        <w:t>(добро,</w:t>
      </w:r>
      <w:r>
        <w:rPr>
          <w:color w:val="221E1F"/>
          <w:spacing w:val="40"/>
          <w:w w:val="115"/>
        </w:rPr>
        <w:t xml:space="preserve"> </w:t>
      </w:r>
      <w:r>
        <w:rPr>
          <w:color w:val="221E1F"/>
          <w:w w:val="115"/>
        </w:rPr>
        <w:t>сострадание,</w:t>
      </w:r>
      <w:r>
        <w:rPr>
          <w:color w:val="221E1F"/>
          <w:spacing w:val="40"/>
          <w:w w:val="115"/>
        </w:rPr>
        <w:t xml:space="preserve"> </w:t>
      </w:r>
      <w:r>
        <w:rPr>
          <w:color w:val="221E1F"/>
          <w:w w:val="115"/>
        </w:rPr>
        <w:t>великодушие, милосердие, совесть, правда, любовь и др.).</w:t>
      </w:r>
    </w:p>
    <w:p w:rsidR="00940611" w:rsidRDefault="00F31279">
      <w:pPr>
        <w:pStyle w:val="a3"/>
        <w:spacing w:before="7"/>
        <w:ind w:left="811" w:firstLine="339"/>
      </w:pPr>
      <w:r>
        <w:rPr>
          <w:color w:val="221E1F"/>
          <w:w w:val="115"/>
        </w:rPr>
        <w:t>В</w:t>
      </w:r>
      <w:r>
        <w:rPr>
          <w:color w:val="221E1F"/>
          <w:spacing w:val="-8"/>
          <w:w w:val="115"/>
        </w:rPr>
        <w:t xml:space="preserve"> </w:t>
      </w:r>
      <w:r>
        <w:rPr>
          <w:color w:val="221E1F"/>
          <w:w w:val="115"/>
        </w:rPr>
        <w:t>данной</w:t>
      </w:r>
      <w:r>
        <w:rPr>
          <w:color w:val="221E1F"/>
          <w:spacing w:val="-8"/>
          <w:w w:val="115"/>
        </w:rPr>
        <w:t xml:space="preserve"> </w:t>
      </w:r>
      <w:r>
        <w:rPr>
          <w:color w:val="221E1F"/>
          <w:w w:val="115"/>
        </w:rPr>
        <w:t>программе</w:t>
      </w:r>
      <w:r>
        <w:rPr>
          <w:color w:val="221E1F"/>
          <w:spacing w:val="-8"/>
          <w:w w:val="115"/>
        </w:rPr>
        <w:t xml:space="preserve"> </w:t>
      </w:r>
      <w:r>
        <w:rPr>
          <w:color w:val="221E1F"/>
          <w:w w:val="115"/>
        </w:rPr>
        <w:t>специфика</w:t>
      </w:r>
      <w:r>
        <w:rPr>
          <w:color w:val="221E1F"/>
          <w:spacing w:val="-8"/>
          <w:w w:val="115"/>
        </w:rPr>
        <w:t xml:space="preserve"> </w:t>
      </w:r>
      <w:r>
        <w:rPr>
          <w:color w:val="221E1F"/>
          <w:w w:val="115"/>
        </w:rPr>
        <w:t>курса «Литературное</w:t>
      </w:r>
      <w:r>
        <w:rPr>
          <w:color w:val="221E1F"/>
          <w:spacing w:val="-8"/>
          <w:w w:val="115"/>
        </w:rPr>
        <w:t xml:space="preserve"> </w:t>
      </w:r>
      <w:r>
        <w:rPr>
          <w:color w:val="221E1F"/>
          <w:w w:val="115"/>
        </w:rPr>
        <w:t>чтение</w:t>
      </w:r>
      <w:r>
        <w:rPr>
          <w:color w:val="221E1F"/>
          <w:spacing w:val="-8"/>
          <w:w w:val="115"/>
        </w:rPr>
        <w:t xml:space="preserve"> </w:t>
      </w:r>
      <w:r>
        <w:rPr>
          <w:color w:val="221E1F"/>
          <w:w w:val="115"/>
        </w:rPr>
        <w:t>на</w:t>
      </w:r>
      <w:r>
        <w:rPr>
          <w:color w:val="221E1F"/>
          <w:spacing w:val="-8"/>
          <w:w w:val="115"/>
        </w:rPr>
        <w:t xml:space="preserve"> </w:t>
      </w:r>
      <w:r>
        <w:rPr>
          <w:color w:val="221E1F"/>
          <w:w w:val="115"/>
        </w:rPr>
        <w:t>родном</w:t>
      </w:r>
      <w:r>
        <w:rPr>
          <w:color w:val="221E1F"/>
          <w:spacing w:val="40"/>
          <w:w w:val="115"/>
        </w:rPr>
        <w:t xml:space="preserve"> </w:t>
      </w:r>
      <w:r>
        <w:rPr>
          <w:color w:val="221E1F"/>
          <w:w w:val="115"/>
        </w:rPr>
        <w:t>(русском)</w:t>
      </w:r>
      <w:r>
        <w:rPr>
          <w:color w:val="221E1F"/>
          <w:spacing w:val="-7"/>
          <w:w w:val="115"/>
        </w:rPr>
        <w:t xml:space="preserve"> </w:t>
      </w:r>
      <w:r>
        <w:rPr>
          <w:color w:val="221E1F"/>
          <w:w w:val="115"/>
        </w:rPr>
        <w:t>языке» реализована благодаря:</w:t>
      </w:r>
    </w:p>
    <w:p w:rsidR="00940611" w:rsidRDefault="00F31279">
      <w:pPr>
        <w:pStyle w:val="a3"/>
        <w:ind w:left="811" w:right="650" w:firstLine="339"/>
      </w:pPr>
      <w:r>
        <w:rPr>
          <w:color w:val="221E1F"/>
          <w:w w:val="115"/>
        </w:rPr>
        <w:t>а) отбору</w:t>
      </w:r>
      <w:r>
        <w:rPr>
          <w:color w:val="221E1F"/>
          <w:spacing w:val="-8"/>
          <w:w w:val="115"/>
        </w:rPr>
        <w:t xml:space="preserve"> </w:t>
      </w:r>
      <w:r>
        <w:rPr>
          <w:color w:val="221E1F"/>
          <w:w w:val="115"/>
        </w:rPr>
        <w:t>произведений, в</w:t>
      </w:r>
      <w:r>
        <w:rPr>
          <w:color w:val="221E1F"/>
          <w:spacing w:val="-8"/>
          <w:w w:val="115"/>
        </w:rPr>
        <w:t xml:space="preserve"> </w:t>
      </w:r>
      <w:r>
        <w:rPr>
          <w:color w:val="221E1F"/>
          <w:w w:val="115"/>
        </w:rPr>
        <w:t>которых</w:t>
      </w:r>
      <w:r>
        <w:rPr>
          <w:color w:val="221E1F"/>
          <w:spacing w:val="-8"/>
          <w:w w:val="115"/>
        </w:rPr>
        <w:t xml:space="preserve"> </w:t>
      </w:r>
      <w:r>
        <w:rPr>
          <w:color w:val="221E1F"/>
          <w:w w:val="115"/>
        </w:rPr>
        <w:t>отражается</w:t>
      </w:r>
      <w:r>
        <w:rPr>
          <w:color w:val="221E1F"/>
          <w:spacing w:val="-8"/>
          <w:w w:val="115"/>
        </w:rPr>
        <w:t xml:space="preserve"> </w:t>
      </w:r>
      <w:r>
        <w:rPr>
          <w:color w:val="221E1F"/>
          <w:w w:val="115"/>
        </w:rPr>
        <w:t>русский</w:t>
      </w:r>
      <w:r>
        <w:rPr>
          <w:color w:val="221E1F"/>
          <w:spacing w:val="-8"/>
          <w:w w:val="115"/>
        </w:rPr>
        <w:t xml:space="preserve"> </w:t>
      </w:r>
      <w:r>
        <w:rPr>
          <w:color w:val="221E1F"/>
          <w:w w:val="115"/>
        </w:rPr>
        <w:t>на-</w:t>
      </w:r>
      <w:r>
        <w:rPr>
          <w:color w:val="221E1F"/>
          <w:spacing w:val="-2"/>
          <w:w w:val="115"/>
        </w:rPr>
        <w:t xml:space="preserve"> </w:t>
      </w:r>
      <w:r>
        <w:rPr>
          <w:color w:val="221E1F"/>
          <w:w w:val="115"/>
        </w:rPr>
        <w:t>циональный</w:t>
      </w:r>
      <w:r>
        <w:rPr>
          <w:color w:val="221E1F"/>
          <w:spacing w:val="-8"/>
          <w:w w:val="115"/>
        </w:rPr>
        <w:t xml:space="preserve"> </w:t>
      </w:r>
      <w:r>
        <w:rPr>
          <w:color w:val="221E1F"/>
          <w:w w:val="115"/>
        </w:rPr>
        <w:t>характер, обычаи, традиции русского народа, духовные основы русской культуры;</w:t>
      </w:r>
    </w:p>
    <w:p w:rsidR="00940611" w:rsidRDefault="00F31279">
      <w:pPr>
        <w:pStyle w:val="a3"/>
        <w:spacing w:before="2"/>
        <w:ind w:left="811" w:right="650" w:firstLine="437"/>
      </w:pPr>
      <w:r>
        <w:rPr>
          <w:color w:val="221E1F"/>
          <w:w w:val="115"/>
        </w:rPr>
        <w:t>б)</w:t>
      </w:r>
      <w:r>
        <w:rPr>
          <w:color w:val="221E1F"/>
          <w:spacing w:val="-9"/>
          <w:w w:val="115"/>
        </w:rPr>
        <w:t xml:space="preserve"> </w:t>
      </w:r>
      <w:r>
        <w:rPr>
          <w:color w:val="221E1F"/>
          <w:w w:val="115"/>
        </w:rPr>
        <w:t>вниманию</w:t>
      </w:r>
      <w:r>
        <w:rPr>
          <w:color w:val="221E1F"/>
          <w:spacing w:val="-9"/>
          <w:w w:val="115"/>
        </w:rPr>
        <w:t xml:space="preserve"> </w:t>
      </w:r>
      <w:r>
        <w:rPr>
          <w:color w:val="221E1F"/>
          <w:w w:val="115"/>
        </w:rPr>
        <w:t>к</w:t>
      </w:r>
      <w:r>
        <w:rPr>
          <w:color w:val="221E1F"/>
          <w:spacing w:val="-9"/>
          <w:w w:val="115"/>
        </w:rPr>
        <w:t xml:space="preserve"> </w:t>
      </w:r>
      <w:r>
        <w:rPr>
          <w:color w:val="221E1F"/>
          <w:w w:val="115"/>
        </w:rPr>
        <w:t>тем</w:t>
      </w:r>
      <w:r>
        <w:rPr>
          <w:color w:val="221E1F"/>
          <w:spacing w:val="-9"/>
          <w:w w:val="115"/>
        </w:rPr>
        <w:t xml:space="preserve"> </w:t>
      </w:r>
      <w:r>
        <w:rPr>
          <w:color w:val="221E1F"/>
          <w:w w:val="115"/>
        </w:rPr>
        <w:t>произведениям</w:t>
      </w:r>
      <w:r>
        <w:rPr>
          <w:color w:val="221E1F"/>
          <w:spacing w:val="-9"/>
          <w:w w:val="115"/>
        </w:rPr>
        <w:t xml:space="preserve"> </w:t>
      </w:r>
      <w:r>
        <w:rPr>
          <w:color w:val="221E1F"/>
          <w:w w:val="115"/>
        </w:rPr>
        <w:t>русских</w:t>
      </w:r>
      <w:r>
        <w:rPr>
          <w:color w:val="221E1F"/>
          <w:spacing w:val="-9"/>
          <w:w w:val="115"/>
        </w:rPr>
        <w:t xml:space="preserve"> </w:t>
      </w:r>
      <w:r>
        <w:rPr>
          <w:color w:val="221E1F"/>
          <w:w w:val="115"/>
        </w:rPr>
        <w:t>писателей,</w:t>
      </w:r>
      <w:r>
        <w:rPr>
          <w:color w:val="221E1F"/>
          <w:spacing w:val="-7"/>
          <w:w w:val="115"/>
        </w:rPr>
        <w:t xml:space="preserve"> </w:t>
      </w:r>
      <w:r>
        <w:rPr>
          <w:color w:val="221E1F"/>
          <w:w w:val="115"/>
        </w:rPr>
        <w:t>в</w:t>
      </w:r>
      <w:r>
        <w:rPr>
          <w:color w:val="221E1F"/>
          <w:spacing w:val="-9"/>
          <w:w w:val="115"/>
        </w:rPr>
        <w:t xml:space="preserve"> </w:t>
      </w:r>
      <w:r>
        <w:rPr>
          <w:color w:val="221E1F"/>
          <w:w w:val="115"/>
        </w:rPr>
        <w:t>которых</w:t>
      </w:r>
      <w:r>
        <w:rPr>
          <w:color w:val="221E1F"/>
          <w:spacing w:val="-9"/>
          <w:w w:val="115"/>
        </w:rPr>
        <w:t xml:space="preserve"> </w:t>
      </w:r>
      <w:r>
        <w:rPr>
          <w:color w:val="221E1F"/>
          <w:w w:val="115"/>
        </w:rPr>
        <w:t>отражается</w:t>
      </w:r>
      <w:r>
        <w:rPr>
          <w:color w:val="221E1F"/>
          <w:spacing w:val="-9"/>
          <w:w w:val="115"/>
        </w:rPr>
        <w:t xml:space="preserve"> </w:t>
      </w:r>
      <w:r>
        <w:rPr>
          <w:color w:val="221E1F"/>
          <w:w w:val="115"/>
        </w:rPr>
        <w:t>мир</w:t>
      </w:r>
      <w:r>
        <w:rPr>
          <w:color w:val="221E1F"/>
          <w:spacing w:val="-9"/>
          <w:w w:val="115"/>
        </w:rPr>
        <w:t xml:space="preserve"> </w:t>
      </w:r>
      <w:r>
        <w:rPr>
          <w:color w:val="221E1F"/>
          <w:w w:val="115"/>
        </w:rPr>
        <w:t>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75"/>
        <w:ind w:left="258" w:firstLine="339"/>
      </w:pPr>
      <w:r>
        <w:rPr>
          <w:color w:val="221E1F"/>
          <w:w w:val="115"/>
        </w:rPr>
        <w:lastRenderedPageBreak/>
        <w:t>в) расширенному историко-культурному комментарию к произведениям,</w:t>
      </w:r>
      <w:r>
        <w:rPr>
          <w:color w:val="221E1F"/>
          <w:spacing w:val="40"/>
          <w:w w:val="115"/>
        </w:rPr>
        <w:t xml:space="preserve"> </w:t>
      </w:r>
      <w:r>
        <w:rPr>
          <w:color w:val="221E1F"/>
          <w:w w:val="115"/>
        </w:rPr>
        <w:t>созданным во времена, отстоящие</w:t>
      </w:r>
      <w:r>
        <w:rPr>
          <w:color w:val="221E1F"/>
          <w:spacing w:val="-11"/>
          <w:w w:val="115"/>
        </w:rPr>
        <w:t xml:space="preserve"> </w:t>
      </w:r>
      <w:r>
        <w:rPr>
          <w:color w:val="221E1F"/>
          <w:w w:val="115"/>
        </w:rPr>
        <w:t>от</w:t>
      </w:r>
      <w:r>
        <w:rPr>
          <w:color w:val="221E1F"/>
          <w:spacing w:val="-11"/>
          <w:w w:val="115"/>
        </w:rPr>
        <w:t xml:space="preserve"> </w:t>
      </w:r>
      <w:r>
        <w:rPr>
          <w:color w:val="221E1F"/>
          <w:w w:val="115"/>
        </w:rPr>
        <w:t>современности;</w:t>
      </w:r>
      <w:r>
        <w:rPr>
          <w:color w:val="221E1F"/>
          <w:spacing w:val="-2"/>
          <w:w w:val="115"/>
        </w:rPr>
        <w:t xml:space="preserve"> </w:t>
      </w:r>
      <w:r>
        <w:rPr>
          <w:color w:val="221E1F"/>
          <w:w w:val="115"/>
        </w:rPr>
        <w:t>такой</w:t>
      </w:r>
      <w:r>
        <w:rPr>
          <w:color w:val="221E1F"/>
          <w:spacing w:val="-11"/>
          <w:w w:val="115"/>
        </w:rPr>
        <w:t xml:space="preserve"> </w:t>
      </w:r>
      <w:r>
        <w:rPr>
          <w:color w:val="221E1F"/>
          <w:w w:val="115"/>
        </w:rPr>
        <w:t>комментарий</w:t>
      </w:r>
      <w:r>
        <w:rPr>
          <w:color w:val="221E1F"/>
          <w:spacing w:val="-11"/>
          <w:w w:val="115"/>
        </w:rPr>
        <w:t xml:space="preserve"> </w:t>
      </w:r>
      <w:r>
        <w:rPr>
          <w:color w:val="221E1F"/>
          <w:w w:val="115"/>
        </w:rPr>
        <w:t>позволяет</w:t>
      </w:r>
      <w:r>
        <w:rPr>
          <w:color w:val="221E1F"/>
          <w:spacing w:val="-11"/>
          <w:w w:val="115"/>
        </w:rPr>
        <w:t xml:space="preserve"> </w:t>
      </w:r>
      <w:r>
        <w:rPr>
          <w:color w:val="221E1F"/>
          <w:w w:val="115"/>
        </w:rPr>
        <w:t>современному младшему</w:t>
      </w:r>
      <w:r>
        <w:rPr>
          <w:color w:val="221E1F"/>
          <w:spacing w:val="-11"/>
          <w:w w:val="115"/>
        </w:rPr>
        <w:t xml:space="preserve"> </w:t>
      </w:r>
      <w:r>
        <w:rPr>
          <w:color w:val="221E1F"/>
          <w:w w:val="115"/>
        </w:rPr>
        <w:t>школьнику</w:t>
      </w:r>
      <w:r>
        <w:rPr>
          <w:color w:val="221E1F"/>
          <w:spacing w:val="-11"/>
          <w:w w:val="115"/>
        </w:rPr>
        <w:t xml:space="preserve"> </w:t>
      </w:r>
      <w:r>
        <w:rPr>
          <w:color w:val="221E1F"/>
          <w:w w:val="115"/>
        </w:rPr>
        <w:t>лучше понять особенности истории и культуры народа, а также содержание произведений русской</w:t>
      </w:r>
    </w:p>
    <w:p w:rsidR="00940611" w:rsidRDefault="00F31279">
      <w:pPr>
        <w:pStyle w:val="a3"/>
        <w:ind w:left="258"/>
      </w:pPr>
      <w:r>
        <w:rPr>
          <w:color w:val="221E1F"/>
          <w:spacing w:val="-2"/>
          <w:w w:val="115"/>
        </w:rPr>
        <w:t>литературы.</w:t>
      </w:r>
    </w:p>
    <w:p w:rsidR="00940611" w:rsidRDefault="00F31279">
      <w:pPr>
        <w:pStyle w:val="a3"/>
        <w:spacing w:before="2"/>
        <w:ind w:left="258" w:right="650" w:firstLine="339"/>
      </w:pPr>
      <w:r>
        <w:rPr>
          <w:color w:val="221E1F"/>
          <w:w w:val="115"/>
        </w:rPr>
        <w:t>Как</w:t>
      </w:r>
      <w:r>
        <w:rPr>
          <w:color w:val="221E1F"/>
          <w:spacing w:val="-8"/>
          <w:w w:val="115"/>
        </w:rPr>
        <w:t xml:space="preserve"> </w:t>
      </w:r>
      <w:r>
        <w:rPr>
          <w:color w:val="221E1F"/>
          <w:w w:val="115"/>
        </w:rPr>
        <w:t>часть</w:t>
      </w:r>
      <w:r>
        <w:rPr>
          <w:color w:val="221E1F"/>
          <w:spacing w:val="-8"/>
          <w:w w:val="115"/>
        </w:rPr>
        <w:t xml:space="preserve"> </w:t>
      </w:r>
      <w:r>
        <w:rPr>
          <w:color w:val="221E1F"/>
          <w:w w:val="115"/>
        </w:rPr>
        <w:t>предметной</w:t>
      </w:r>
      <w:r>
        <w:rPr>
          <w:color w:val="221E1F"/>
          <w:spacing w:val="-8"/>
          <w:w w:val="115"/>
        </w:rPr>
        <w:t xml:space="preserve"> </w:t>
      </w:r>
      <w:r>
        <w:rPr>
          <w:color w:val="221E1F"/>
          <w:w w:val="115"/>
        </w:rPr>
        <w:t>области</w:t>
      </w:r>
      <w:r>
        <w:rPr>
          <w:color w:val="221E1F"/>
          <w:spacing w:val="14"/>
          <w:w w:val="115"/>
        </w:rPr>
        <w:t xml:space="preserve"> </w:t>
      </w:r>
      <w:r>
        <w:rPr>
          <w:color w:val="221E1F"/>
          <w:w w:val="115"/>
        </w:rPr>
        <w:t>«Родной</w:t>
      </w:r>
      <w:r>
        <w:rPr>
          <w:color w:val="221E1F"/>
          <w:spacing w:val="-8"/>
          <w:w w:val="115"/>
        </w:rPr>
        <w:t xml:space="preserve"> </w:t>
      </w:r>
      <w:r>
        <w:rPr>
          <w:color w:val="221E1F"/>
          <w:w w:val="115"/>
        </w:rPr>
        <w:t>язык</w:t>
      </w:r>
      <w:r>
        <w:rPr>
          <w:color w:val="221E1F"/>
          <w:spacing w:val="-8"/>
          <w:w w:val="115"/>
        </w:rPr>
        <w:t xml:space="preserve"> </w:t>
      </w:r>
      <w:r>
        <w:rPr>
          <w:color w:val="221E1F"/>
          <w:w w:val="115"/>
        </w:rPr>
        <w:t>и</w:t>
      </w:r>
      <w:r>
        <w:rPr>
          <w:color w:val="221E1F"/>
          <w:spacing w:val="-8"/>
          <w:w w:val="115"/>
        </w:rPr>
        <w:t xml:space="preserve"> </w:t>
      </w:r>
      <w:r>
        <w:rPr>
          <w:color w:val="221E1F"/>
          <w:w w:val="115"/>
        </w:rPr>
        <w:t>литературное</w:t>
      </w:r>
      <w:r>
        <w:rPr>
          <w:color w:val="221E1F"/>
          <w:spacing w:val="-8"/>
          <w:w w:val="115"/>
        </w:rPr>
        <w:t xml:space="preserve"> </w:t>
      </w:r>
      <w:r>
        <w:rPr>
          <w:color w:val="221E1F"/>
          <w:w w:val="115"/>
        </w:rPr>
        <w:t>чтение</w:t>
      </w:r>
      <w:r>
        <w:rPr>
          <w:color w:val="221E1F"/>
          <w:spacing w:val="-8"/>
          <w:w w:val="115"/>
        </w:rPr>
        <w:t xml:space="preserve"> </w:t>
      </w:r>
      <w:r>
        <w:rPr>
          <w:color w:val="221E1F"/>
          <w:w w:val="115"/>
        </w:rPr>
        <w:t>на</w:t>
      </w:r>
      <w:r>
        <w:rPr>
          <w:color w:val="221E1F"/>
          <w:spacing w:val="-8"/>
          <w:w w:val="115"/>
        </w:rPr>
        <w:t xml:space="preserve"> </w:t>
      </w:r>
      <w:r>
        <w:rPr>
          <w:color w:val="221E1F"/>
          <w:w w:val="115"/>
        </w:rPr>
        <w:t>родном</w:t>
      </w:r>
      <w:r>
        <w:rPr>
          <w:color w:val="221E1F"/>
          <w:spacing w:val="-8"/>
          <w:w w:val="115"/>
        </w:rPr>
        <w:t xml:space="preserve"> </w:t>
      </w:r>
      <w:r>
        <w:rPr>
          <w:color w:val="221E1F"/>
          <w:w w:val="115"/>
        </w:rPr>
        <w:t>языке»,</w:t>
      </w:r>
      <w:r>
        <w:rPr>
          <w:color w:val="221E1F"/>
          <w:spacing w:val="13"/>
          <w:w w:val="115"/>
        </w:rPr>
        <w:t xml:space="preserve"> </w:t>
      </w:r>
      <w:r>
        <w:rPr>
          <w:color w:val="221E1F"/>
          <w:w w:val="115"/>
        </w:rPr>
        <w:t>учебный предмет «Литературное чтение на родном</w:t>
      </w:r>
      <w:r>
        <w:rPr>
          <w:color w:val="221E1F"/>
          <w:spacing w:val="40"/>
          <w:w w:val="115"/>
        </w:rPr>
        <w:t xml:space="preserve"> </w:t>
      </w:r>
      <w:r>
        <w:rPr>
          <w:color w:val="221E1F"/>
          <w:w w:val="115"/>
        </w:rPr>
        <w:t>(русском) языке» тесно связан с предметом</w:t>
      </w:r>
    </w:p>
    <w:p w:rsidR="00940611" w:rsidRDefault="00F31279">
      <w:pPr>
        <w:pStyle w:val="a3"/>
        <w:ind w:left="258" w:right="784"/>
      </w:pPr>
      <w:r>
        <w:rPr>
          <w:color w:val="221E1F"/>
          <w:w w:val="115"/>
        </w:rPr>
        <w:t>«Родной язык</w:t>
      </w:r>
      <w:r>
        <w:rPr>
          <w:color w:val="221E1F"/>
          <w:spacing w:val="80"/>
          <w:w w:val="115"/>
        </w:rPr>
        <w:t xml:space="preserve"> </w:t>
      </w:r>
      <w:r>
        <w:rPr>
          <w:color w:val="221E1F"/>
          <w:w w:val="115"/>
        </w:rPr>
        <w:t>(русский)». Изучение предмета</w:t>
      </w:r>
      <w:r>
        <w:rPr>
          <w:color w:val="221E1F"/>
          <w:spacing w:val="80"/>
          <w:w w:val="115"/>
        </w:rPr>
        <w:t xml:space="preserve"> </w:t>
      </w:r>
      <w:r>
        <w:rPr>
          <w:color w:val="221E1F"/>
          <w:w w:val="115"/>
        </w:rPr>
        <w:t>«Литературное чтение на родном</w:t>
      </w:r>
      <w:r>
        <w:rPr>
          <w:color w:val="221E1F"/>
          <w:spacing w:val="40"/>
          <w:w w:val="115"/>
        </w:rPr>
        <w:t xml:space="preserve"> </w:t>
      </w:r>
      <w:r>
        <w:rPr>
          <w:color w:val="221E1F"/>
          <w:w w:val="115"/>
        </w:rPr>
        <w:t>(русском)</w:t>
      </w:r>
      <w:r>
        <w:rPr>
          <w:color w:val="221E1F"/>
          <w:spacing w:val="40"/>
          <w:w w:val="115"/>
        </w:rPr>
        <w:t xml:space="preserve"> </w:t>
      </w:r>
      <w:r>
        <w:rPr>
          <w:color w:val="221E1F"/>
          <w:w w:val="115"/>
        </w:rPr>
        <w:t>языке» способствует обогащению речи школьников,</w:t>
      </w:r>
      <w:r>
        <w:rPr>
          <w:color w:val="221E1F"/>
          <w:spacing w:val="40"/>
          <w:w w:val="115"/>
        </w:rPr>
        <w:t xml:space="preserve"> </w:t>
      </w:r>
      <w:r>
        <w:rPr>
          <w:color w:val="221E1F"/>
          <w:w w:val="115"/>
        </w:rPr>
        <w:t>развитию их речевой культуры и коммуни- кативных умений.</w:t>
      </w:r>
      <w:r>
        <w:rPr>
          <w:color w:val="221E1F"/>
          <w:spacing w:val="40"/>
          <w:w w:val="115"/>
        </w:rPr>
        <w:t xml:space="preserve"> </w:t>
      </w:r>
      <w:r>
        <w:rPr>
          <w:color w:val="221E1F"/>
          <w:w w:val="115"/>
        </w:rPr>
        <w:t>Оба курса объединяет культурно-исторический подход к представлению дидактического материала,</w:t>
      </w:r>
      <w:r>
        <w:rPr>
          <w:color w:val="221E1F"/>
          <w:spacing w:val="-10"/>
          <w:w w:val="115"/>
        </w:rPr>
        <w:t xml:space="preserve"> </w:t>
      </w: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которого</w:t>
      </w:r>
      <w:r>
        <w:rPr>
          <w:color w:val="221E1F"/>
          <w:spacing w:val="-12"/>
          <w:w w:val="115"/>
        </w:rPr>
        <w:t xml:space="preserve"> </w:t>
      </w:r>
      <w:r>
        <w:rPr>
          <w:color w:val="221E1F"/>
          <w:w w:val="115"/>
        </w:rPr>
        <w:t>выстраиваются</w:t>
      </w:r>
      <w:r>
        <w:rPr>
          <w:color w:val="221E1F"/>
          <w:spacing w:val="-12"/>
          <w:w w:val="115"/>
        </w:rPr>
        <w:t xml:space="preserve"> </w:t>
      </w:r>
      <w:r>
        <w:rPr>
          <w:color w:val="221E1F"/>
          <w:w w:val="115"/>
        </w:rPr>
        <w:t>проблемно-тематические</w:t>
      </w:r>
      <w:r>
        <w:rPr>
          <w:color w:val="221E1F"/>
          <w:spacing w:val="-12"/>
          <w:w w:val="115"/>
        </w:rPr>
        <w:t xml:space="preserve"> </w:t>
      </w:r>
      <w:r>
        <w:rPr>
          <w:color w:val="221E1F"/>
          <w:w w:val="115"/>
        </w:rPr>
        <w:t>блоки</w:t>
      </w:r>
      <w:r>
        <w:rPr>
          <w:color w:val="221E1F"/>
          <w:spacing w:val="-12"/>
          <w:w w:val="115"/>
        </w:rPr>
        <w:t xml:space="preserve"> </w:t>
      </w:r>
      <w:r>
        <w:rPr>
          <w:color w:val="221E1F"/>
          <w:w w:val="115"/>
        </w:rPr>
        <w:t>программы. Каждый</w:t>
      </w:r>
      <w:r>
        <w:rPr>
          <w:color w:val="221E1F"/>
          <w:spacing w:val="-12"/>
          <w:w w:val="115"/>
        </w:rPr>
        <w:t xml:space="preserve"> </w:t>
      </w:r>
      <w:r>
        <w:rPr>
          <w:color w:val="221E1F"/>
          <w:w w:val="115"/>
        </w:rPr>
        <w:t>из проблемно-тематических блоков включает сопряжённые с ним ключевые понятия,</w:t>
      </w:r>
      <w:r>
        <w:rPr>
          <w:color w:val="221E1F"/>
          <w:spacing w:val="40"/>
          <w:w w:val="115"/>
        </w:rPr>
        <w:t xml:space="preserve"> </w:t>
      </w:r>
      <w:r>
        <w:rPr>
          <w:color w:val="221E1F"/>
          <w:w w:val="115"/>
        </w:rPr>
        <w:t>отражающие ду- ховную</w:t>
      </w:r>
      <w:r>
        <w:rPr>
          <w:color w:val="221E1F"/>
          <w:spacing w:val="-3"/>
          <w:w w:val="115"/>
        </w:rPr>
        <w:t xml:space="preserve"> </w:t>
      </w:r>
      <w:r>
        <w:rPr>
          <w:color w:val="221E1F"/>
          <w:w w:val="115"/>
        </w:rPr>
        <w:t>и</w:t>
      </w:r>
      <w:r>
        <w:rPr>
          <w:color w:val="221E1F"/>
          <w:spacing w:val="-3"/>
          <w:w w:val="115"/>
        </w:rPr>
        <w:t xml:space="preserve"> </w:t>
      </w:r>
      <w:r>
        <w:rPr>
          <w:color w:val="221E1F"/>
          <w:w w:val="115"/>
        </w:rPr>
        <w:t>материальную</w:t>
      </w:r>
      <w:r>
        <w:rPr>
          <w:color w:val="221E1F"/>
          <w:spacing w:val="-3"/>
          <w:w w:val="115"/>
        </w:rPr>
        <w:t xml:space="preserve"> </w:t>
      </w:r>
      <w:r>
        <w:rPr>
          <w:color w:val="221E1F"/>
          <w:w w:val="115"/>
        </w:rPr>
        <w:t>культуру</w:t>
      </w:r>
      <w:r>
        <w:rPr>
          <w:color w:val="221E1F"/>
          <w:spacing w:val="-3"/>
          <w:w w:val="115"/>
        </w:rPr>
        <w:t xml:space="preserve"> </w:t>
      </w:r>
      <w:r>
        <w:rPr>
          <w:color w:val="221E1F"/>
          <w:w w:val="115"/>
        </w:rPr>
        <w:t>русского</w:t>
      </w:r>
      <w:r>
        <w:rPr>
          <w:color w:val="221E1F"/>
          <w:spacing w:val="-3"/>
          <w:w w:val="115"/>
        </w:rPr>
        <w:t xml:space="preserve"> </w:t>
      </w:r>
      <w:r>
        <w:rPr>
          <w:color w:val="221E1F"/>
          <w:w w:val="115"/>
        </w:rPr>
        <w:t>народа</w:t>
      </w:r>
      <w:r>
        <w:rPr>
          <w:color w:val="221E1F"/>
          <w:spacing w:val="-3"/>
          <w:w w:val="115"/>
        </w:rPr>
        <w:t xml:space="preserve"> </w:t>
      </w:r>
      <w:r>
        <w:rPr>
          <w:color w:val="221E1F"/>
          <w:w w:val="115"/>
        </w:rPr>
        <w:t>в</w:t>
      </w:r>
      <w:r>
        <w:rPr>
          <w:color w:val="221E1F"/>
          <w:spacing w:val="-3"/>
          <w:w w:val="115"/>
        </w:rPr>
        <w:t xml:space="preserve"> </w:t>
      </w:r>
      <w:r>
        <w:rPr>
          <w:color w:val="221E1F"/>
          <w:w w:val="115"/>
        </w:rPr>
        <w:t>их</w:t>
      </w:r>
      <w:r>
        <w:rPr>
          <w:color w:val="221E1F"/>
          <w:spacing w:val="-3"/>
          <w:w w:val="115"/>
        </w:rPr>
        <w:t xml:space="preserve"> </w:t>
      </w:r>
      <w:r>
        <w:rPr>
          <w:color w:val="221E1F"/>
          <w:w w:val="115"/>
        </w:rPr>
        <w:t>исторической</w:t>
      </w:r>
      <w:r>
        <w:rPr>
          <w:color w:val="221E1F"/>
          <w:spacing w:val="-3"/>
          <w:w w:val="115"/>
        </w:rPr>
        <w:t xml:space="preserve"> </w:t>
      </w:r>
      <w:r>
        <w:rPr>
          <w:color w:val="221E1F"/>
          <w:w w:val="115"/>
        </w:rPr>
        <w:t>взаимосвязи. Ещё</w:t>
      </w:r>
      <w:r>
        <w:rPr>
          <w:color w:val="221E1F"/>
          <w:spacing w:val="-3"/>
          <w:w w:val="115"/>
        </w:rPr>
        <w:t xml:space="preserve"> </w:t>
      </w:r>
      <w:r>
        <w:rPr>
          <w:color w:val="221E1F"/>
          <w:w w:val="115"/>
        </w:rPr>
        <w:t>одной</w:t>
      </w:r>
      <w:r>
        <w:rPr>
          <w:color w:val="221E1F"/>
          <w:spacing w:val="-3"/>
          <w:w w:val="115"/>
        </w:rPr>
        <w:t xml:space="preserve"> </w:t>
      </w:r>
      <w:r>
        <w:rPr>
          <w:color w:val="221E1F"/>
          <w:w w:val="115"/>
        </w:rPr>
        <w:t>общей чертой</w:t>
      </w:r>
      <w:r>
        <w:rPr>
          <w:color w:val="221E1F"/>
          <w:spacing w:val="-3"/>
          <w:w w:val="115"/>
        </w:rPr>
        <w:t xml:space="preserve"> </w:t>
      </w:r>
      <w:r>
        <w:rPr>
          <w:color w:val="221E1F"/>
          <w:w w:val="115"/>
        </w:rPr>
        <w:t>обоих</w:t>
      </w:r>
      <w:r>
        <w:rPr>
          <w:color w:val="221E1F"/>
          <w:spacing w:val="-3"/>
          <w:w w:val="115"/>
        </w:rPr>
        <w:t xml:space="preserve"> </w:t>
      </w:r>
      <w:r>
        <w:rPr>
          <w:color w:val="221E1F"/>
          <w:w w:val="115"/>
        </w:rPr>
        <w:t>курсов</w:t>
      </w:r>
      <w:r>
        <w:rPr>
          <w:color w:val="221E1F"/>
          <w:spacing w:val="-3"/>
          <w:w w:val="115"/>
        </w:rPr>
        <w:t xml:space="preserve"> </w:t>
      </w:r>
      <w:r>
        <w:rPr>
          <w:color w:val="221E1F"/>
          <w:w w:val="115"/>
        </w:rPr>
        <w:t>является</w:t>
      </w:r>
      <w:r>
        <w:rPr>
          <w:color w:val="221E1F"/>
          <w:spacing w:val="-3"/>
          <w:w w:val="115"/>
        </w:rPr>
        <w:t xml:space="preserve"> </w:t>
      </w:r>
      <w:r>
        <w:rPr>
          <w:color w:val="221E1F"/>
          <w:w w:val="115"/>
        </w:rPr>
        <w:t>концентрирование</w:t>
      </w:r>
      <w:r>
        <w:rPr>
          <w:color w:val="221E1F"/>
          <w:spacing w:val="-3"/>
          <w:w w:val="115"/>
        </w:rPr>
        <w:t xml:space="preserve"> </w:t>
      </w:r>
      <w:r>
        <w:rPr>
          <w:color w:val="221E1F"/>
          <w:w w:val="115"/>
        </w:rPr>
        <w:t>их</w:t>
      </w:r>
      <w:r>
        <w:rPr>
          <w:color w:val="221E1F"/>
          <w:spacing w:val="-3"/>
          <w:w w:val="115"/>
        </w:rPr>
        <w:t xml:space="preserve"> </w:t>
      </w:r>
      <w:r>
        <w:rPr>
          <w:color w:val="221E1F"/>
          <w:w w:val="115"/>
        </w:rPr>
        <w:t>содержания</w:t>
      </w:r>
      <w:r>
        <w:rPr>
          <w:color w:val="221E1F"/>
          <w:spacing w:val="-3"/>
          <w:w w:val="115"/>
        </w:rPr>
        <w:t xml:space="preserve"> </w:t>
      </w:r>
      <w:r>
        <w:rPr>
          <w:color w:val="221E1F"/>
          <w:w w:val="115"/>
        </w:rPr>
        <w:t>вокруг</w:t>
      </w:r>
      <w:r>
        <w:rPr>
          <w:color w:val="221E1F"/>
          <w:spacing w:val="-3"/>
          <w:w w:val="115"/>
        </w:rPr>
        <w:t xml:space="preserve"> </w:t>
      </w:r>
      <w:r>
        <w:rPr>
          <w:color w:val="221E1F"/>
          <w:w w:val="115"/>
        </w:rPr>
        <w:t>интересов</w:t>
      </w:r>
      <w:r>
        <w:rPr>
          <w:color w:val="221E1F"/>
          <w:spacing w:val="-3"/>
          <w:w w:val="115"/>
        </w:rPr>
        <w:t xml:space="preserve"> </w:t>
      </w:r>
      <w:r>
        <w:rPr>
          <w:color w:val="221E1F"/>
          <w:w w:val="115"/>
        </w:rPr>
        <w:t>и</w:t>
      </w:r>
      <w:r>
        <w:rPr>
          <w:color w:val="221E1F"/>
          <w:spacing w:val="-3"/>
          <w:w w:val="115"/>
        </w:rPr>
        <w:t xml:space="preserve"> </w:t>
      </w:r>
      <w:r>
        <w:rPr>
          <w:color w:val="221E1F"/>
          <w:w w:val="115"/>
        </w:rPr>
        <w:t>запросов</w:t>
      </w:r>
      <w:r>
        <w:rPr>
          <w:color w:val="221E1F"/>
          <w:spacing w:val="-3"/>
          <w:w w:val="115"/>
        </w:rPr>
        <w:t xml:space="preserve"> </w:t>
      </w:r>
      <w:r>
        <w:rPr>
          <w:color w:val="221E1F"/>
          <w:w w:val="115"/>
        </w:rPr>
        <w:t>ребёнка младшего школьного возраста, что находит отражение в специфике выбранных произведений.</w:t>
      </w:r>
    </w:p>
    <w:p w:rsidR="00940611" w:rsidRDefault="00940611">
      <w:pPr>
        <w:pStyle w:val="a3"/>
        <w:spacing w:before="4"/>
        <w:ind w:left="0"/>
      </w:pPr>
    </w:p>
    <w:p w:rsidR="00940611" w:rsidRDefault="00F31279">
      <w:pPr>
        <w:pStyle w:val="a3"/>
        <w:spacing w:before="0"/>
        <w:ind w:left="258"/>
      </w:pPr>
      <w:r>
        <w:rPr>
          <w:color w:val="221E1F"/>
          <w:w w:val="75"/>
        </w:rPr>
        <w:t>СОДЕРЖАНИЕ</w:t>
      </w:r>
      <w:r>
        <w:rPr>
          <w:color w:val="221E1F"/>
          <w:spacing w:val="30"/>
        </w:rPr>
        <w:t xml:space="preserve"> </w:t>
      </w:r>
      <w:r>
        <w:rPr>
          <w:color w:val="221E1F"/>
          <w:w w:val="75"/>
        </w:rPr>
        <w:t>УЧЕБНОГО</w:t>
      </w:r>
      <w:r>
        <w:rPr>
          <w:color w:val="221E1F"/>
          <w:spacing w:val="30"/>
        </w:rPr>
        <w:t xml:space="preserve"> </w:t>
      </w:r>
      <w:r>
        <w:rPr>
          <w:color w:val="221E1F"/>
          <w:spacing w:val="-2"/>
          <w:w w:val="75"/>
        </w:rPr>
        <w:t>ПРЕДМЕТА</w:t>
      </w:r>
    </w:p>
    <w:p w:rsidR="00940611" w:rsidRDefault="00F31279">
      <w:pPr>
        <w:pStyle w:val="Heading2"/>
        <w:spacing w:before="2"/>
      </w:pPr>
      <w:r>
        <w:rPr>
          <w:color w:val="221E1F"/>
          <w:w w:val="75"/>
        </w:rPr>
        <w:t>«ЛИТЕРАТУРНОЕ</w:t>
      </w:r>
      <w:r>
        <w:rPr>
          <w:color w:val="221E1F"/>
          <w:spacing w:val="11"/>
        </w:rPr>
        <w:t xml:space="preserve"> </w:t>
      </w:r>
      <w:r>
        <w:rPr>
          <w:color w:val="221E1F"/>
          <w:w w:val="75"/>
        </w:rPr>
        <w:t>ЧТЕНИЕ</w:t>
      </w:r>
      <w:r>
        <w:rPr>
          <w:color w:val="221E1F"/>
          <w:spacing w:val="11"/>
        </w:rPr>
        <w:t xml:space="preserve"> </w:t>
      </w:r>
      <w:r>
        <w:rPr>
          <w:color w:val="221E1F"/>
          <w:w w:val="75"/>
        </w:rPr>
        <w:t>НА</w:t>
      </w:r>
      <w:r>
        <w:rPr>
          <w:color w:val="221E1F"/>
          <w:spacing w:val="11"/>
        </w:rPr>
        <w:t xml:space="preserve"> </w:t>
      </w:r>
      <w:r>
        <w:rPr>
          <w:color w:val="221E1F"/>
          <w:w w:val="75"/>
        </w:rPr>
        <w:t>РОДНОМ</w:t>
      </w:r>
      <w:r>
        <w:rPr>
          <w:color w:val="221E1F"/>
          <w:spacing w:val="72"/>
          <w:w w:val="150"/>
        </w:rPr>
        <w:t xml:space="preserve"> </w:t>
      </w:r>
      <w:r>
        <w:rPr>
          <w:color w:val="221E1F"/>
          <w:w w:val="75"/>
        </w:rPr>
        <w:t>(РУССКОМ)</w:t>
      </w:r>
      <w:r>
        <w:rPr>
          <w:color w:val="221E1F"/>
          <w:spacing w:val="16"/>
        </w:rPr>
        <w:t xml:space="preserve"> </w:t>
      </w:r>
      <w:r>
        <w:rPr>
          <w:color w:val="221E1F"/>
          <w:spacing w:val="-2"/>
          <w:w w:val="75"/>
        </w:rPr>
        <w:t>ЯЗЫКЕ»</w:t>
      </w:r>
    </w:p>
    <w:p w:rsidR="00940611" w:rsidRDefault="00151AF8">
      <w:pPr>
        <w:pStyle w:val="a3"/>
        <w:spacing w:before="7"/>
        <w:ind w:left="0"/>
        <w:rPr>
          <w:b/>
          <w:sz w:val="5"/>
        </w:rPr>
      </w:pPr>
      <w:r w:rsidRPr="00151AF8">
        <w:pict>
          <v:shape id="docshape11" o:spid="_x0000_s1078" style="position:absolute;margin-left:36.85pt;margin-top:4.45pt;width:317pt;height:.1pt;z-index:-15718912;mso-wrap-distance-left:0;mso-wrap-distance-right:0;mso-position-horizontal-relative:page" coordorigin="737,89" coordsize="6340,0" path="m737,89r6339,e" filled="f" strokecolor="#221e1f" strokeweight=".17608mm">
            <v:path arrowok="t"/>
            <w10:wrap type="topAndBottom" anchorx="page"/>
          </v:shape>
        </w:pict>
      </w:r>
    </w:p>
    <w:p w:rsidR="00940611" w:rsidRDefault="00F31279">
      <w:pPr>
        <w:pStyle w:val="a3"/>
        <w:spacing w:before="4"/>
        <w:ind w:left="258" w:right="650" w:firstLine="339"/>
      </w:pPr>
      <w:r>
        <w:rPr>
          <w:color w:val="221E1F"/>
          <w:w w:val="115"/>
        </w:rPr>
        <w:t>При</w:t>
      </w:r>
      <w:r>
        <w:rPr>
          <w:color w:val="221E1F"/>
          <w:spacing w:val="-8"/>
          <w:w w:val="115"/>
        </w:rPr>
        <w:t xml:space="preserve"> </w:t>
      </w:r>
      <w:r>
        <w:rPr>
          <w:color w:val="221E1F"/>
          <w:w w:val="115"/>
        </w:rPr>
        <w:t>определении</w:t>
      </w:r>
      <w:r>
        <w:rPr>
          <w:color w:val="221E1F"/>
          <w:spacing w:val="-8"/>
          <w:w w:val="115"/>
        </w:rPr>
        <w:t xml:space="preserve"> </w:t>
      </w:r>
      <w:r>
        <w:rPr>
          <w:color w:val="221E1F"/>
          <w:w w:val="115"/>
        </w:rPr>
        <w:t>содержания</w:t>
      </w:r>
      <w:r>
        <w:rPr>
          <w:color w:val="221E1F"/>
          <w:spacing w:val="-8"/>
          <w:w w:val="115"/>
        </w:rPr>
        <w:t xml:space="preserve"> </w:t>
      </w:r>
      <w:r>
        <w:rPr>
          <w:color w:val="221E1F"/>
          <w:w w:val="115"/>
        </w:rPr>
        <w:t>курса «Литературное</w:t>
      </w:r>
      <w:r>
        <w:rPr>
          <w:color w:val="221E1F"/>
          <w:spacing w:val="-8"/>
          <w:w w:val="115"/>
        </w:rPr>
        <w:t xml:space="preserve"> </w:t>
      </w:r>
      <w:r>
        <w:rPr>
          <w:color w:val="221E1F"/>
          <w:w w:val="115"/>
        </w:rPr>
        <w:t>чтение</w:t>
      </w:r>
      <w:r>
        <w:rPr>
          <w:color w:val="221E1F"/>
          <w:spacing w:val="-8"/>
          <w:w w:val="115"/>
        </w:rPr>
        <w:t xml:space="preserve"> </w:t>
      </w:r>
      <w:r>
        <w:rPr>
          <w:color w:val="221E1F"/>
          <w:w w:val="115"/>
        </w:rPr>
        <w:t>на</w:t>
      </w:r>
      <w:r>
        <w:rPr>
          <w:color w:val="221E1F"/>
          <w:spacing w:val="-8"/>
          <w:w w:val="115"/>
        </w:rPr>
        <w:t xml:space="preserve"> </w:t>
      </w:r>
      <w:r>
        <w:rPr>
          <w:color w:val="221E1F"/>
          <w:w w:val="115"/>
        </w:rPr>
        <w:t>родном</w:t>
      </w:r>
      <w:r>
        <w:rPr>
          <w:color w:val="221E1F"/>
          <w:spacing w:val="40"/>
          <w:w w:val="115"/>
        </w:rPr>
        <w:t xml:space="preserve"> </w:t>
      </w:r>
      <w:r>
        <w:rPr>
          <w:color w:val="221E1F"/>
          <w:w w:val="115"/>
        </w:rPr>
        <w:t>(русском)</w:t>
      </w:r>
      <w:r>
        <w:rPr>
          <w:color w:val="221E1F"/>
          <w:spacing w:val="-7"/>
          <w:w w:val="115"/>
        </w:rPr>
        <w:t xml:space="preserve"> </w:t>
      </w:r>
      <w:r>
        <w:rPr>
          <w:color w:val="221E1F"/>
          <w:w w:val="115"/>
        </w:rPr>
        <w:t>языке»</w:t>
      </w:r>
      <w:r>
        <w:rPr>
          <w:color w:val="221E1F"/>
          <w:spacing w:val="-8"/>
          <w:w w:val="115"/>
        </w:rPr>
        <w:t xml:space="preserve"> </w:t>
      </w:r>
      <w:r>
        <w:rPr>
          <w:color w:val="221E1F"/>
          <w:w w:val="115"/>
        </w:rPr>
        <w:t>в</w:t>
      </w:r>
      <w:r>
        <w:rPr>
          <w:color w:val="221E1F"/>
          <w:spacing w:val="-8"/>
          <w:w w:val="115"/>
        </w:rPr>
        <w:t xml:space="preserve"> </w:t>
      </w:r>
      <w:r>
        <w:rPr>
          <w:color w:val="221E1F"/>
          <w:w w:val="115"/>
        </w:rPr>
        <w:t>центре внимания находятся:</w:t>
      </w:r>
    </w:p>
    <w:p w:rsidR="00940611" w:rsidRDefault="00F31279">
      <w:pPr>
        <w:pStyle w:val="a4"/>
        <w:numPr>
          <w:ilvl w:val="0"/>
          <w:numId w:val="32"/>
        </w:numPr>
        <w:tabs>
          <w:tab w:val="left" w:pos="890"/>
        </w:tabs>
        <w:spacing w:before="1"/>
        <w:ind w:right="483" w:firstLine="339"/>
        <w:rPr>
          <w:sz w:val="20"/>
        </w:rPr>
      </w:pPr>
      <w:r>
        <w:rPr>
          <w:color w:val="221E1F"/>
          <w:w w:val="115"/>
          <w:sz w:val="20"/>
        </w:rPr>
        <w:t>Важные для национального сознания концепты, существующие в культурном пространстве на протяжении</w:t>
      </w:r>
      <w:r>
        <w:rPr>
          <w:color w:val="221E1F"/>
          <w:spacing w:val="-9"/>
          <w:w w:val="115"/>
          <w:sz w:val="20"/>
        </w:rPr>
        <w:t xml:space="preserve"> </w:t>
      </w:r>
      <w:r>
        <w:rPr>
          <w:color w:val="221E1F"/>
          <w:w w:val="115"/>
          <w:sz w:val="20"/>
        </w:rPr>
        <w:t>длительного</w:t>
      </w:r>
      <w:r>
        <w:rPr>
          <w:color w:val="221E1F"/>
          <w:spacing w:val="-9"/>
          <w:w w:val="115"/>
          <w:sz w:val="20"/>
        </w:rPr>
        <w:t xml:space="preserve"> </w:t>
      </w:r>
      <w:r>
        <w:rPr>
          <w:color w:val="221E1F"/>
          <w:w w:val="115"/>
          <w:sz w:val="20"/>
        </w:rPr>
        <w:t>времени</w:t>
      </w:r>
      <w:r>
        <w:rPr>
          <w:color w:val="221E1F"/>
          <w:spacing w:val="-5"/>
          <w:w w:val="115"/>
          <w:sz w:val="20"/>
        </w:rPr>
        <w:t xml:space="preserve"> </w:t>
      </w:r>
      <w:r>
        <w:rPr>
          <w:color w:val="221E1F"/>
          <w:w w:val="115"/>
          <w:sz w:val="20"/>
        </w:rPr>
        <w:t>—</w:t>
      </w:r>
      <w:r>
        <w:rPr>
          <w:color w:val="221E1F"/>
          <w:spacing w:val="-7"/>
          <w:w w:val="115"/>
          <w:sz w:val="20"/>
        </w:rPr>
        <w:t xml:space="preserve"> </w:t>
      </w:r>
      <w:r>
        <w:rPr>
          <w:color w:val="221E1F"/>
          <w:w w:val="115"/>
          <w:sz w:val="20"/>
        </w:rPr>
        <w:t>вплоть</w:t>
      </w:r>
      <w:r>
        <w:rPr>
          <w:color w:val="221E1F"/>
          <w:spacing w:val="-9"/>
          <w:w w:val="115"/>
          <w:sz w:val="20"/>
        </w:rPr>
        <w:t xml:space="preserve"> </w:t>
      </w:r>
      <w:r>
        <w:rPr>
          <w:color w:val="221E1F"/>
          <w:w w:val="115"/>
          <w:sz w:val="20"/>
        </w:rPr>
        <w:t>до</w:t>
      </w:r>
      <w:r>
        <w:rPr>
          <w:color w:val="221E1F"/>
          <w:spacing w:val="-9"/>
          <w:w w:val="115"/>
          <w:sz w:val="20"/>
        </w:rPr>
        <w:t xml:space="preserve"> </w:t>
      </w:r>
      <w:r>
        <w:rPr>
          <w:color w:val="221E1F"/>
          <w:w w:val="115"/>
          <w:sz w:val="20"/>
        </w:rPr>
        <w:t>современности</w:t>
      </w:r>
      <w:r>
        <w:rPr>
          <w:color w:val="221E1F"/>
          <w:spacing w:val="-5"/>
          <w:w w:val="115"/>
          <w:sz w:val="20"/>
        </w:rPr>
        <w:t xml:space="preserve"> </w:t>
      </w:r>
      <w:r>
        <w:rPr>
          <w:color w:val="221E1F"/>
          <w:w w:val="115"/>
          <w:sz w:val="20"/>
        </w:rPr>
        <w:t>(например,</w:t>
      </w:r>
      <w:r>
        <w:rPr>
          <w:color w:val="221E1F"/>
          <w:spacing w:val="-3"/>
          <w:w w:val="115"/>
          <w:sz w:val="20"/>
        </w:rPr>
        <w:t xml:space="preserve"> </w:t>
      </w:r>
      <w:r>
        <w:rPr>
          <w:color w:val="221E1F"/>
          <w:w w:val="115"/>
          <w:sz w:val="20"/>
        </w:rPr>
        <w:t>доброта, сострадание,</w:t>
      </w:r>
      <w:r>
        <w:rPr>
          <w:color w:val="221E1F"/>
          <w:spacing w:val="-3"/>
          <w:w w:val="115"/>
          <w:sz w:val="20"/>
        </w:rPr>
        <w:t xml:space="preserve"> </w:t>
      </w:r>
      <w:r>
        <w:rPr>
          <w:color w:val="221E1F"/>
          <w:w w:val="115"/>
          <w:sz w:val="20"/>
        </w:rPr>
        <w:t>чувство справедливости,</w:t>
      </w:r>
      <w:r>
        <w:rPr>
          <w:color w:val="221E1F"/>
          <w:spacing w:val="40"/>
          <w:w w:val="115"/>
          <w:sz w:val="20"/>
        </w:rPr>
        <w:t xml:space="preserve"> </w:t>
      </w:r>
      <w:r>
        <w:rPr>
          <w:color w:val="221E1F"/>
          <w:w w:val="115"/>
          <w:sz w:val="20"/>
        </w:rPr>
        <w:t>совесть и т.</w:t>
      </w:r>
      <w:r>
        <w:rPr>
          <w:color w:val="221E1F"/>
          <w:spacing w:val="40"/>
          <w:w w:val="115"/>
          <w:sz w:val="20"/>
        </w:rPr>
        <w:t xml:space="preserve"> </w:t>
      </w:r>
      <w:r>
        <w:rPr>
          <w:color w:val="221E1F"/>
          <w:w w:val="115"/>
          <w:sz w:val="20"/>
        </w:rPr>
        <w:t>д.).</w:t>
      </w:r>
      <w:r>
        <w:rPr>
          <w:color w:val="221E1F"/>
          <w:spacing w:val="40"/>
          <w:w w:val="115"/>
          <w:sz w:val="20"/>
        </w:rPr>
        <w:t xml:space="preserve"> </w:t>
      </w:r>
      <w:r>
        <w:rPr>
          <w:color w:val="221E1F"/>
          <w:w w:val="115"/>
          <w:sz w:val="20"/>
        </w:rPr>
        <w:t>Работа с этими ключевыми понятиями происходит на материале доступных</w:t>
      </w:r>
      <w:r>
        <w:rPr>
          <w:color w:val="221E1F"/>
          <w:spacing w:val="-9"/>
          <w:w w:val="115"/>
          <w:sz w:val="20"/>
        </w:rPr>
        <w:t xml:space="preserve"> </w:t>
      </w:r>
      <w:r>
        <w:rPr>
          <w:color w:val="221E1F"/>
          <w:w w:val="115"/>
          <w:sz w:val="20"/>
        </w:rPr>
        <w:t>для</w:t>
      </w:r>
      <w:r>
        <w:rPr>
          <w:color w:val="221E1F"/>
          <w:spacing w:val="-9"/>
          <w:w w:val="115"/>
          <w:sz w:val="20"/>
        </w:rPr>
        <w:t xml:space="preserve"> </w:t>
      </w:r>
      <w:r>
        <w:rPr>
          <w:color w:val="221E1F"/>
          <w:w w:val="115"/>
          <w:sz w:val="20"/>
        </w:rPr>
        <w:t>восприятия</w:t>
      </w:r>
      <w:r>
        <w:rPr>
          <w:color w:val="221E1F"/>
          <w:spacing w:val="-9"/>
          <w:w w:val="115"/>
          <w:sz w:val="20"/>
        </w:rPr>
        <w:t xml:space="preserve"> </w:t>
      </w:r>
      <w:r>
        <w:rPr>
          <w:color w:val="221E1F"/>
          <w:w w:val="115"/>
          <w:sz w:val="20"/>
        </w:rPr>
        <w:t>учащихся</w:t>
      </w:r>
      <w:r>
        <w:rPr>
          <w:color w:val="221E1F"/>
          <w:spacing w:val="-9"/>
          <w:w w:val="115"/>
          <w:sz w:val="20"/>
        </w:rPr>
        <w:t xml:space="preserve"> </w:t>
      </w:r>
      <w:r>
        <w:rPr>
          <w:color w:val="221E1F"/>
          <w:w w:val="115"/>
          <w:sz w:val="20"/>
        </w:rPr>
        <w:t>начальной</w:t>
      </w:r>
      <w:r>
        <w:rPr>
          <w:color w:val="221E1F"/>
          <w:spacing w:val="40"/>
          <w:w w:val="115"/>
          <w:sz w:val="20"/>
        </w:rPr>
        <w:t xml:space="preserve"> </w:t>
      </w:r>
      <w:r>
        <w:rPr>
          <w:color w:val="221E1F"/>
          <w:w w:val="115"/>
          <w:sz w:val="20"/>
        </w:rPr>
        <w:t>школы</w:t>
      </w:r>
      <w:r>
        <w:rPr>
          <w:color w:val="221E1F"/>
          <w:spacing w:val="40"/>
          <w:w w:val="115"/>
          <w:sz w:val="20"/>
        </w:rPr>
        <w:t xml:space="preserve"> </w:t>
      </w:r>
      <w:r>
        <w:rPr>
          <w:color w:val="221E1F"/>
          <w:w w:val="115"/>
          <w:sz w:val="20"/>
        </w:rPr>
        <w:t>произведений</w:t>
      </w:r>
      <w:r>
        <w:rPr>
          <w:color w:val="221E1F"/>
          <w:spacing w:val="-9"/>
          <w:w w:val="115"/>
          <w:sz w:val="20"/>
        </w:rPr>
        <w:t xml:space="preserve"> </w:t>
      </w:r>
      <w:r>
        <w:rPr>
          <w:color w:val="221E1F"/>
          <w:w w:val="115"/>
          <w:sz w:val="20"/>
        </w:rPr>
        <w:t>русских</w:t>
      </w:r>
      <w:r>
        <w:rPr>
          <w:color w:val="221E1F"/>
          <w:spacing w:val="-9"/>
          <w:w w:val="115"/>
          <w:sz w:val="20"/>
        </w:rPr>
        <w:t xml:space="preserve"> </w:t>
      </w:r>
      <w:r>
        <w:rPr>
          <w:color w:val="221E1F"/>
          <w:w w:val="115"/>
          <w:sz w:val="20"/>
        </w:rPr>
        <w:t>писателей,</w:t>
      </w:r>
      <w:r>
        <w:rPr>
          <w:color w:val="221E1F"/>
          <w:spacing w:val="-7"/>
          <w:w w:val="115"/>
          <w:sz w:val="20"/>
        </w:rPr>
        <w:t xml:space="preserve"> </w:t>
      </w:r>
      <w:r>
        <w:rPr>
          <w:color w:val="221E1F"/>
          <w:w w:val="115"/>
          <w:sz w:val="20"/>
        </w:rPr>
        <w:t>наиболее</w:t>
      </w:r>
      <w:r>
        <w:rPr>
          <w:color w:val="221E1F"/>
          <w:spacing w:val="-9"/>
          <w:w w:val="115"/>
          <w:sz w:val="20"/>
        </w:rPr>
        <w:t xml:space="preserve"> </w:t>
      </w:r>
      <w:r>
        <w:rPr>
          <w:color w:val="221E1F"/>
          <w:w w:val="115"/>
          <w:sz w:val="20"/>
        </w:rPr>
        <w:t>ярко воплотивших национальную специфику русской литературы и культуры.</w:t>
      </w:r>
      <w:r>
        <w:rPr>
          <w:color w:val="221E1F"/>
          <w:spacing w:val="40"/>
          <w:w w:val="115"/>
          <w:sz w:val="20"/>
        </w:rPr>
        <w:t xml:space="preserve"> </w:t>
      </w:r>
      <w:r>
        <w:rPr>
          <w:color w:val="221E1F"/>
          <w:w w:val="115"/>
          <w:sz w:val="20"/>
        </w:rPr>
        <w:t>Знакомство с этими произведениями помогает младшим школьникам понять ценности национальной культурной традиции, ключе- вые понятия русской культуры.</w:t>
      </w:r>
    </w:p>
    <w:p w:rsidR="00940611" w:rsidRDefault="00F31279">
      <w:pPr>
        <w:pStyle w:val="a4"/>
        <w:numPr>
          <w:ilvl w:val="0"/>
          <w:numId w:val="32"/>
        </w:numPr>
        <w:tabs>
          <w:tab w:val="left" w:pos="882"/>
        </w:tabs>
        <w:spacing w:before="5"/>
        <w:ind w:right="558" w:firstLine="339"/>
        <w:rPr>
          <w:sz w:val="20"/>
        </w:rPr>
      </w:pPr>
      <w:r>
        <w:rPr>
          <w:color w:val="221E1F"/>
          <w:w w:val="115"/>
          <w:sz w:val="20"/>
        </w:rPr>
        <w:t>Интересы ребёнка младшего школьного возраста: глав- 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w:t>
      </w:r>
      <w:r>
        <w:rPr>
          <w:color w:val="221E1F"/>
          <w:spacing w:val="40"/>
          <w:w w:val="115"/>
          <w:sz w:val="20"/>
        </w:rPr>
        <w:t xml:space="preserve"> </w:t>
      </w:r>
      <w:r>
        <w:rPr>
          <w:color w:val="221E1F"/>
          <w:w w:val="115"/>
          <w:sz w:val="20"/>
        </w:rPr>
        <w:t>В программу включены произведения,</w:t>
      </w:r>
      <w:r>
        <w:rPr>
          <w:color w:val="221E1F"/>
          <w:spacing w:val="40"/>
          <w:w w:val="115"/>
          <w:sz w:val="20"/>
        </w:rPr>
        <w:t xml:space="preserve"> </w:t>
      </w:r>
      <w:r>
        <w:rPr>
          <w:color w:val="221E1F"/>
          <w:w w:val="115"/>
          <w:sz w:val="20"/>
        </w:rPr>
        <w:t>которые представляют мир детства в разные эпохи, показывают пути взросления, становления характера, форми- рования нравственных ориентиров;</w:t>
      </w:r>
      <w:r>
        <w:rPr>
          <w:color w:val="221E1F"/>
          <w:spacing w:val="40"/>
          <w:w w:val="115"/>
          <w:sz w:val="20"/>
        </w:rPr>
        <w:t xml:space="preserve"> </w:t>
      </w:r>
      <w:r>
        <w:rPr>
          <w:color w:val="221E1F"/>
          <w:w w:val="115"/>
          <w:sz w:val="20"/>
        </w:rPr>
        <w:t>отбор произведений позво- ляет ученику глазами сверстника увидеть русскую культуру в разные исторические периоды. В программе представлено зна- чительное количество произведений современных авторов,</w:t>
      </w:r>
      <w:r>
        <w:rPr>
          <w:color w:val="221E1F"/>
          <w:spacing w:val="40"/>
          <w:w w:val="115"/>
          <w:sz w:val="20"/>
        </w:rPr>
        <w:t xml:space="preserve"> </w:t>
      </w:r>
      <w:r>
        <w:rPr>
          <w:color w:val="221E1F"/>
          <w:w w:val="115"/>
          <w:sz w:val="20"/>
        </w:rPr>
        <w:t>про- должающих</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своём</w:t>
      </w:r>
      <w:r>
        <w:rPr>
          <w:color w:val="221E1F"/>
          <w:spacing w:val="-10"/>
          <w:w w:val="115"/>
          <w:sz w:val="20"/>
        </w:rPr>
        <w:t xml:space="preserve"> </w:t>
      </w:r>
      <w:r>
        <w:rPr>
          <w:color w:val="221E1F"/>
          <w:w w:val="115"/>
          <w:sz w:val="20"/>
        </w:rPr>
        <w:t>творчестве</w:t>
      </w:r>
      <w:r>
        <w:rPr>
          <w:color w:val="221E1F"/>
          <w:spacing w:val="-10"/>
          <w:w w:val="115"/>
          <w:sz w:val="20"/>
        </w:rPr>
        <w:t xml:space="preserve"> </w:t>
      </w:r>
      <w:r>
        <w:rPr>
          <w:color w:val="221E1F"/>
          <w:w w:val="115"/>
          <w:sz w:val="20"/>
        </w:rPr>
        <w:t>национальные</w:t>
      </w:r>
      <w:r>
        <w:rPr>
          <w:color w:val="221E1F"/>
          <w:spacing w:val="-10"/>
          <w:w w:val="115"/>
          <w:sz w:val="20"/>
        </w:rPr>
        <w:t xml:space="preserve"> </w:t>
      </w:r>
      <w:r>
        <w:rPr>
          <w:color w:val="221E1F"/>
          <w:w w:val="115"/>
          <w:sz w:val="20"/>
        </w:rPr>
        <w:t>традиции</w:t>
      </w:r>
      <w:r>
        <w:rPr>
          <w:color w:val="221E1F"/>
          <w:spacing w:val="-10"/>
          <w:w w:val="115"/>
          <w:sz w:val="20"/>
        </w:rPr>
        <w:t xml:space="preserve"> </w:t>
      </w:r>
      <w:r>
        <w:rPr>
          <w:color w:val="221E1F"/>
          <w:w w:val="115"/>
          <w:sz w:val="20"/>
        </w:rPr>
        <w:t>рус- ской</w:t>
      </w:r>
      <w:r>
        <w:rPr>
          <w:color w:val="221E1F"/>
          <w:spacing w:val="-10"/>
          <w:w w:val="115"/>
          <w:sz w:val="20"/>
        </w:rPr>
        <w:t xml:space="preserve"> </w:t>
      </w:r>
      <w:r>
        <w:rPr>
          <w:color w:val="221E1F"/>
          <w:w w:val="115"/>
          <w:sz w:val="20"/>
        </w:rPr>
        <w:t>литературы,</w:t>
      </w:r>
      <w:r>
        <w:rPr>
          <w:color w:val="221E1F"/>
          <w:spacing w:val="-3"/>
          <w:w w:val="115"/>
          <w:sz w:val="20"/>
        </w:rPr>
        <w:t xml:space="preserve"> </w:t>
      </w:r>
      <w:r>
        <w:rPr>
          <w:color w:val="221E1F"/>
          <w:w w:val="115"/>
          <w:sz w:val="20"/>
        </w:rPr>
        <w:t>эти</w:t>
      </w:r>
      <w:r>
        <w:rPr>
          <w:color w:val="221E1F"/>
          <w:spacing w:val="-10"/>
          <w:w w:val="115"/>
          <w:sz w:val="20"/>
        </w:rPr>
        <w:t xml:space="preserve"> </w:t>
      </w:r>
      <w:r>
        <w:rPr>
          <w:color w:val="221E1F"/>
          <w:w w:val="115"/>
          <w:sz w:val="20"/>
        </w:rPr>
        <w:t>произведения</w:t>
      </w:r>
      <w:r>
        <w:rPr>
          <w:color w:val="221E1F"/>
          <w:spacing w:val="-10"/>
          <w:w w:val="115"/>
          <w:sz w:val="20"/>
        </w:rPr>
        <w:t xml:space="preserve"> </w:t>
      </w:r>
      <w:r>
        <w:rPr>
          <w:color w:val="221E1F"/>
          <w:w w:val="115"/>
          <w:sz w:val="20"/>
        </w:rPr>
        <w:t>близки и понятны совре- менному школьнику.</w:t>
      </w:r>
    </w:p>
    <w:p w:rsidR="00940611" w:rsidRDefault="00F31279">
      <w:pPr>
        <w:pStyle w:val="a4"/>
        <w:numPr>
          <w:ilvl w:val="0"/>
          <w:numId w:val="32"/>
        </w:numPr>
        <w:tabs>
          <w:tab w:val="left" w:pos="880"/>
        </w:tabs>
        <w:spacing w:before="5"/>
        <w:ind w:left="879" w:hanging="284"/>
        <w:rPr>
          <w:sz w:val="20"/>
        </w:rPr>
      </w:pPr>
      <w:r>
        <w:rPr>
          <w:color w:val="221E1F"/>
          <w:spacing w:val="-2"/>
          <w:w w:val="115"/>
          <w:sz w:val="20"/>
        </w:rPr>
        <w:t>Произведения,</w:t>
      </w:r>
      <w:r>
        <w:rPr>
          <w:color w:val="221E1F"/>
          <w:spacing w:val="1"/>
          <w:w w:val="115"/>
          <w:sz w:val="20"/>
        </w:rPr>
        <w:t xml:space="preserve"> </w:t>
      </w:r>
      <w:r>
        <w:rPr>
          <w:color w:val="221E1F"/>
          <w:spacing w:val="-2"/>
          <w:w w:val="115"/>
          <w:sz w:val="20"/>
        </w:rPr>
        <w:t>дающие возможность включить в сферу</w:t>
      </w:r>
    </w:p>
    <w:p w:rsidR="00940611" w:rsidRDefault="00F31279">
      <w:pPr>
        <w:pStyle w:val="a3"/>
        <w:spacing w:before="2"/>
        <w:ind w:left="258" w:right="650"/>
      </w:pPr>
      <w:r>
        <w:rPr>
          <w:color w:val="221E1F"/>
          <w:w w:val="115"/>
        </w:rPr>
        <w:t>выделяемых</w:t>
      </w:r>
      <w:r>
        <w:rPr>
          <w:color w:val="221E1F"/>
          <w:spacing w:val="-12"/>
          <w:w w:val="115"/>
        </w:rPr>
        <w:t xml:space="preserve"> </w:t>
      </w:r>
      <w:r>
        <w:rPr>
          <w:color w:val="221E1F"/>
          <w:w w:val="115"/>
        </w:rPr>
        <w:t>национально-специфических</w:t>
      </w:r>
      <w:r>
        <w:rPr>
          <w:color w:val="221E1F"/>
          <w:spacing w:val="-12"/>
          <w:w w:val="115"/>
        </w:rPr>
        <w:t xml:space="preserve"> </w:t>
      </w:r>
      <w:r>
        <w:rPr>
          <w:color w:val="221E1F"/>
          <w:w w:val="115"/>
        </w:rPr>
        <w:t>явлений</w:t>
      </w:r>
      <w:r>
        <w:rPr>
          <w:color w:val="221E1F"/>
          <w:spacing w:val="-12"/>
          <w:w w:val="115"/>
        </w:rPr>
        <w:t xml:space="preserve"> </w:t>
      </w:r>
      <w:r>
        <w:rPr>
          <w:color w:val="221E1F"/>
          <w:w w:val="115"/>
        </w:rPr>
        <w:t>образы</w:t>
      </w:r>
      <w:r>
        <w:rPr>
          <w:color w:val="221E1F"/>
          <w:spacing w:val="-12"/>
          <w:w w:val="115"/>
        </w:rPr>
        <w:t xml:space="preserve"> </w:t>
      </w:r>
      <w:r>
        <w:rPr>
          <w:color w:val="221E1F"/>
          <w:w w:val="115"/>
        </w:rPr>
        <w:t>и</w:t>
      </w:r>
      <w:r>
        <w:rPr>
          <w:color w:val="221E1F"/>
          <w:spacing w:val="-12"/>
          <w:w w:val="115"/>
        </w:rPr>
        <w:t xml:space="preserve"> </w:t>
      </w:r>
      <w:r>
        <w:rPr>
          <w:color w:val="221E1F"/>
          <w:w w:val="115"/>
        </w:rPr>
        <w:t>мотивы,</w:t>
      </w:r>
      <w:r>
        <w:rPr>
          <w:color w:val="221E1F"/>
          <w:spacing w:val="15"/>
          <w:w w:val="115"/>
        </w:rPr>
        <w:t xml:space="preserve"> </w:t>
      </w:r>
      <w:r>
        <w:rPr>
          <w:color w:val="221E1F"/>
          <w:w w:val="115"/>
        </w:rPr>
        <w:t>отражённые</w:t>
      </w:r>
      <w:r>
        <w:rPr>
          <w:color w:val="221E1F"/>
          <w:spacing w:val="-12"/>
          <w:w w:val="115"/>
        </w:rPr>
        <w:t xml:space="preserve"> </w:t>
      </w:r>
      <w:r>
        <w:rPr>
          <w:color w:val="221E1F"/>
          <w:w w:val="115"/>
        </w:rPr>
        <w:t>средствами</w:t>
      </w:r>
      <w:r>
        <w:rPr>
          <w:color w:val="221E1F"/>
          <w:spacing w:val="-12"/>
          <w:w w:val="115"/>
        </w:rPr>
        <w:t xml:space="preserve"> </w:t>
      </w:r>
      <w:r>
        <w:rPr>
          <w:color w:val="221E1F"/>
          <w:w w:val="115"/>
        </w:rPr>
        <w:t>других видов искусства, что позволяет представить обучающимся диалог искусств в русской культуре.</w:t>
      </w:r>
    </w:p>
    <w:p w:rsidR="00940611" w:rsidRDefault="00F31279">
      <w:pPr>
        <w:pStyle w:val="a3"/>
        <w:ind w:left="258" w:right="428" w:firstLine="339"/>
      </w:pPr>
      <w:r>
        <w:rPr>
          <w:color w:val="221E1F"/>
          <w:w w:val="115"/>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 дела:</w:t>
      </w:r>
      <w:r>
        <w:rPr>
          <w:color w:val="221E1F"/>
          <w:spacing w:val="40"/>
          <w:w w:val="115"/>
        </w:rPr>
        <w:t xml:space="preserve"> </w:t>
      </w:r>
      <w:r>
        <w:rPr>
          <w:color w:val="221E1F"/>
          <w:w w:val="115"/>
        </w:rPr>
        <w:t>«Мир детства»</w:t>
      </w:r>
      <w:r>
        <w:rPr>
          <w:color w:val="221E1F"/>
          <w:spacing w:val="-4"/>
          <w:w w:val="115"/>
        </w:rPr>
        <w:t xml:space="preserve"> </w:t>
      </w:r>
      <w:r>
        <w:rPr>
          <w:color w:val="221E1F"/>
          <w:w w:val="115"/>
        </w:rPr>
        <w:t>и</w:t>
      </w:r>
      <w:r>
        <w:rPr>
          <w:color w:val="221E1F"/>
          <w:spacing w:val="-5"/>
          <w:w w:val="115"/>
        </w:rPr>
        <w:t xml:space="preserve"> </w:t>
      </w:r>
      <w:r>
        <w:rPr>
          <w:color w:val="221E1F"/>
          <w:w w:val="115"/>
        </w:rPr>
        <w:t>«Россия</w:t>
      </w:r>
      <w:r>
        <w:rPr>
          <w:color w:val="221E1F"/>
          <w:spacing w:val="-5"/>
          <w:w w:val="115"/>
        </w:rPr>
        <w:t xml:space="preserve"> </w:t>
      </w:r>
      <w:r>
        <w:rPr>
          <w:color w:val="221E1F"/>
          <w:w w:val="115"/>
        </w:rPr>
        <w:t>—</w:t>
      </w:r>
      <w:r>
        <w:rPr>
          <w:color w:val="221E1F"/>
          <w:spacing w:val="-7"/>
          <w:w w:val="115"/>
        </w:rPr>
        <w:t xml:space="preserve"> </w:t>
      </w:r>
      <w:r>
        <w:rPr>
          <w:color w:val="221E1F"/>
          <w:w w:val="115"/>
        </w:rPr>
        <w:t>Родина</w:t>
      </w:r>
      <w:r>
        <w:rPr>
          <w:color w:val="221E1F"/>
          <w:spacing w:val="-7"/>
          <w:w w:val="115"/>
        </w:rPr>
        <w:t xml:space="preserve"> </w:t>
      </w:r>
      <w:r>
        <w:rPr>
          <w:color w:val="221E1F"/>
          <w:w w:val="115"/>
        </w:rPr>
        <w:t>моя».</w:t>
      </w:r>
      <w:r>
        <w:rPr>
          <w:color w:val="221E1F"/>
          <w:spacing w:val="-5"/>
          <w:w w:val="115"/>
        </w:rPr>
        <w:t xml:space="preserve"> </w:t>
      </w:r>
      <w:r>
        <w:rPr>
          <w:color w:val="221E1F"/>
          <w:w w:val="115"/>
        </w:rPr>
        <w:t>В</w:t>
      </w:r>
      <w:r>
        <w:rPr>
          <w:color w:val="221E1F"/>
          <w:spacing w:val="-7"/>
          <w:w w:val="115"/>
        </w:rPr>
        <w:t xml:space="preserve"> </w:t>
      </w:r>
      <w:r>
        <w:rPr>
          <w:color w:val="221E1F"/>
          <w:w w:val="115"/>
        </w:rPr>
        <w:t>каждом</w:t>
      </w:r>
      <w:r>
        <w:rPr>
          <w:color w:val="221E1F"/>
          <w:spacing w:val="-7"/>
          <w:w w:val="115"/>
        </w:rPr>
        <w:t xml:space="preserve"> </w:t>
      </w:r>
      <w:r>
        <w:rPr>
          <w:color w:val="221E1F"/>
          <w:w w:val="115"/>
        </w:rPr>
        <w:t>раз-</w:t>
      </w:r>
      <w:r>
        <w:rPr>
          <w:color w:val="221E1F"/>
          <w:spacing w:val="-1"/>
          <w:w w:val="115"/>
        </w:rPr>
        <w:t xml:space="preserve"> </w:t>
      </w:r>
      <w:r>
        <w:rPr>
          <w:color w:val="221E1F"/>
          <w:w w:val="115"/>
        </w:rPr>
        <w:t>деле</w:t>
      </w:r>
      <w:r>
        <w:rPr>
          <w:color w:val="221E1F"/>
          <w:spacing w:val="-7"/>
          <w:w w:val="115"/>
        </w:rPr>
        <w:t xml:space="preserve"> </w:t>
      </w:r>
      <w:r>
        <w:rPr>
          <w:color w:val="221E1F"/>
          <w:w w:val="115"/>
        </w:rPr>
        <w:t>выделены</w:t>
      </w:r>
      <w:r>
        <w:rPr>
          <w:color w:val="221E1F"/>
          <w:spacing w:val="-7"/>
          <w:w w:val="115"/>
        </w:rPr>
        <w:t xml:space="preserve"> </w:t>
      </w:r>
      <w:r>
        <w:rPr>
          <w:color w:val="221E1F"/>
          <w:w w:val="115"/>
        </w:rPr>
        <w:t>тематические</w:t>
      </w:r>
      <w:r>
        <w:rPr>
          <w:color w:val="221E1F"/>
          <w:spacing w:val="-7"/>
          <w:w w:val="115"/>
        </w:rPr>
        <w:t xml:space="preserve"> </w:t>
      </w:r>
      <w:r>
        <w:rPr>
          <w:color w:val="221E1F"/>
          <w:w w:val="115"/>
        </w:rPr>
        <w:t>подразделы,</w:t>
      </w:r>
      <w:r>
        <w:rPr>
          <w:color w:val="221E1F"/>
          <w:spacing w:val="-4"/>
          <w:w w:val="115"/>
        </w:rPr>
        <w:t xml:space="preserve"> </w:t>
      </w:r>
      <w:r>
        <w:rPr>
          <w:color w:val="221E1F"/>
          <w:w w:val="115"/>
        </w:rPr>
        <w:t>например,</w:t>
      </w:r>
      <w:r>
        <w:rPr>
          <w:color w:val="221E1F"/>
          <w:spacing w:val="-4"/>
          <w:w w:val="115"/>
        </w:rPr>
        <w:t xml:space="preserve"> </w:t>
      </w:r>
      <w:r>
        <w:rPr>
          <w:color w:val="221E1F"/>
          <w:w w:val="115"/>
        </w:rPr>
        <w:t>в первом разделе: «Я взрослею», «Я и моя семья», «Я и книги» и др., во втором:</w:t>
      </w:r>
      <w:r>
        <w:rPr>
          <w:color w:val="221E1F"/>
          <w:spacing w:val="40"/>
          <w:w w:val="115"/>
        </w:rPr>
        <w:t xml:space="preserve"> </w:t>
      </w:r>
      <w:r>
        <w:rPr>
          <w:color w:val="221E1F"/>
          <w:w w:val="115"/>
        </w:rPr>
        <w:t>«Люди земли Русской»,</w:t>
      </w:r>
    </w:p>
    <w:p w:rsidR="00940611" w:rsidRDefault="00F31279">
      <w:pPr>
        <w:pStyle w:val="a3"/>
        <w:spacing w:before="2"/>
        <w:ind w:left="258" w:right="540"/>
      </w:pPr>
      <w:r>
        <w:rPr>
          <w:color w:val="221E1F"/>
          <w:w w:val="115"/>
        </w:rPr>
        <w:t>«О родной природе». Произведения каждого раздела находятся друг с другом в отношени- ях диалога, что</w:t>
      </w:r>
      <w:r>
        <w:rPr>
          <w:color w:val="221E1F"/>
          <w:spacing w:val="-10"/>
          <w:w w:val="115"/>
        </w:rPr>
        <w:t xml:space="preserve"> </w:t>
      </w:r>
      <w:r>
        <w:rPr>
          <w:color w:val="221E1F"/>
          <w:w w:val="115"/>
        </w:rPr>
        <w:t>позволяет</w:t>
      </w:r>
      <w:r>
        <w:rPr>
          <w:color w:val="221E1F"/>
          <w:spacing w:val="-10"/>
          <w:w w:val="115"/>
        </w:rPr>
        <w:t xml:space="preserve"> </w:t>
      </w:r>
      <w:r>
        <w:rPr>
          <w:color w:val="221E1F"/>
          <w:w w:val="115"/>
        </w:rPr>
        <w:t>обнаружить</w:t>
      </w:r>
      <w:r>
        <w:rPr>
          <w:color w:val="221E1F"/>
          <w:spacing w:val="-10"/>
          <w:w w:val="115"/>
        </w:rPr>
        <w:t xml:space="preserve"> </w:t>
      </w:r>
      <w:r>
        <w:rPr>
          <w:color w:val="221E1F"/>
          <w:w w:val="115"/>
        </w:rPr>
        <w:t>существование</w:t>
      </w:r>
      <w:r>
        <w:rPr>
          <w:color w:val="221E1F"/>
          <w:spacing w:val="-10"/>
          <w:w w:val="115"/>
        </w:rPr>
        <w:t xml:space="preserve"> </w:t>
      </w:r>
      <w:r>
        <w:rPr>
          <w:color w:val="221E1F"/>
          <w:w w:val="115"/>
        </w:rPr>
        <w:t>тради-</w:t>
      </w:r>
      <w:r>
        <w:rPr>
          <w:color w:val="221E1F"/>
          <w:spacing w:val="-9"/>
          <w:w w:val="115"/>
        </w:rPr>
        <w:t xml:space="preserve"> </w:t>
      </w:r>
      <w:r>
        <w:rPr>
          <w:color w:val="221E1F"/>
          <w:w w:val="115"/>
        </w:rPr>
        <w:t>ции</w:t>
      </w:r>
      <w:r>
        <w:rPr>
          <w:color w:val="221E1F"/>
          <w:spacing w:val="-10"/>
          <w:w w:val="115"/>
        </w:rPr>
        <w:t xml:space="preserve"> </w:t>
      </w:r>
      <w:r>
        <w:rPr>
          <w:color w:val="221E1F"/>
          <w:w w:val="115"/>
        </w:rPr>
        <w:t>во</w:t>
      </w:r>
      <w:r>
        <w:rPr>
          <w:color w:val="221E1F"/>
          <w:spacing w:val="-10"/>
          <w:w w:val="115"/>
        </w:rPr>
        <w:t xml:space="preserve"> </w:t>
      </w:r>
      <w:r>
        <w:rPr>
          <w:color w:val="221E1F"/>
          <w:w w:val="115"/>
        </w:rPr>
        <w:t>времени (традиционность</w:t>
      </w:r>
      <w:r>
        <w:rPr>
          <w:color w:val="221E1F"/>
          <w:spacing w:val="-10"/>
          <w:w w:val="115"/>
        </w:rPr>
        <w:t xml:space="preserve"> </w:t>
      </w:r>
      <w:r>
        <w:rPr>
          <w:color w:val="221E1F"/>
          <w:w w:val="115"/>
        </w:rPr>
        <w:t>формы</w:t>
      </w:r>
      <w:r>
        <w:rPr>
          <w:color w:val="221E1F"/>
          <w:spacing w:val="-10"/>
          <w:w w:val="115"/>
        </w:rPr>
        <w:t xml:space="preserve"> </w:t>
      </w:r>
      <w:r>
        <w:rPr>
          <w:color w:val="221E1F"/>
          <w:w w:val="115"/>
        </w:rPr>
        <w:t>произведения, темы или проблемы).</w:t>
      </w:r>
    </w:p>
    <w:p w:rsidR="00940611" w:rsidRDefault="00F31279">
      <w:pPr>
        <w:pStyle w:val="a3"/>
        <w:tabs>
          <w:tab w:val="left" w:pos="5777"/>
          <w:tab w:val="left" w:pos="9505"/>
          <w:tab w:val="left" w:pos="9606"/>
        </w:tabs>
        <w:ind w:left="258" w:right="428" w:firstLine="339"/>
      </w:pPr>
      <w:r>
        <w:rPr>
          <w:color w:val="221E1F"/>
          <w:w w:val="115"/>
        </w:rPr>
        <w:t>Программа предусматривает выбор произведений из пред- ложенного списка в соответствии с уровнем подготовки обуча-</w:t>
      </w:r>
      <w:r>
        <w:rPr>
          <w:color w:val="221E1F"/>
          <w:spacing w:val="80"/>
          <w:w w:val="115"/>
        </w:rPr>
        <w:t xml:space="preserve"> </w:t>
      </w:r>
      <w:r>
        <w:rPr>
          <w:color w:val="221E1F"/>
          <w:w w:val="115"/>
        </w:rPr>
        <w:t>ющихся, а также вариативный компонент содержания курса,</w:t>
      </w:r>
      <w:r>
        <w:rPr>
          <w:color w:val="221E1F"/>
        </w:rPr>
        <w:tab/>
      </w:r>
      <w:r>
        <w:rPr>
          <w:color w:val="221E1F"/>
        </w:rPr>
        <w:tab/>
      </w:r>
      <w:r>
        <w:rPr>
          <w:color w:val="221E1F"/>
          <w:spacing w:val="-2"/>
          <w:w w:val="115"/>
        </w:rPr>
        <w:t xml:space="preserve">разработка </w:t>
      </w:r>
      <w:r>
        <w:rPr>
          <w:color w:val="221E1F"/>
          <w:w w:val="115"/>
        </w:rPr>
        <w:t>которого в рабочих программах предполагает обра-</w:t>
      </w:r>
      <w:r>
        <w:rPr>
          <w:color w:val="221E1F"/>
        </w:rPr>
        <w:tab/>
      </w:r>
      <w:r>
        <w:rPr>
          <w:color w:val="221E1F"/>
          <w:w w:val="115"/>
        </w:rPr>
        <w:t>щение к литературе народов России в целях выявления нацио- нально-специфического и общего в произведениях, близких по</w:t>
      </w:r>
      <w:r>
        <w:rPr>
          <w:color w:val="221E1F"/>
        </w:rPr>
        <w:tab/>
      </w:r>
      <w:r>
        <w:rPr>
          <w:color w:val="221E1F"/>
          <w:w w:val="115"/>
        </w:rPr>
        <w:t>тематике и проблематике. Произведения региональных авторов</w:t>
      </w:r>
      <w:r>
        <w:rPr>
          <w:color w:val="221E1F"/>
          <w:spacing w:val="40"/>
          <w:w w:val="115"/>
        </w:rPr>
        <w:t xml:space="preserve"> </w:t>
      </w:r>
      <w:r>
        <w:rPr>
          <w:color w:val="221E1F"/>
          <w:w w:val="115"/>
        </w:rPr>
        <w:t>учителя могут включать в рабочие программы по своему</w:t>
      </w:r>
      <w:r>
        <w:rPr>
          <w:color w:val="221E1F"/>
          <w:spacing w:val="40"/>
          <w:w w:val="115"/>
        </w:rPr>
        <w:t xml:space="preserve"> </w:t>
      </w:r>
      <w:r>
        <w:rPr>
          <w:color w:val="221E1F"/>
          <w:w w:val="115"/>
        </w:rPr>
        <w:t>вы-</w:t>
      </w:r>
      <w:r>
        <w:rPr>
          <w:color w:val="221E1F"/>
          <w:spacing w:val="40"/>
          <w:w w:val="115"/>
        </w:rPr>
        <w:t xml:space="preserve"> </w:t>
      </w:r>
      <w:r>
        <w:rPr>
          <w:color w:val="221E1F"/>
          <w:w w:val="115"/>
        </w:rPr>
        <w:t>бору</w:t>
      </w:r>
      <w:r>
        <w:rPr>
          <w:color w:val="221E1F"/>
          <w:spacing w:val="40"/>
          <w:w w:val="115"/>
        </w:rPr>
        <w:t xml:space="preserve"> </w:t>
      </w:r>
      <w:r>
        <w:rPr>
          <w:color w:val="221E1F"/>
          <w:w w:val="115"/>
        </w:rPr>
        <w:t>и</w:t>
      </w:r>
      <w:r>
        <w:rPr>
          <w:color w:val="221E1F"/>
          <w:spacing w:val="40"/>
          <w:w w:val="115"/>
        </w:rPr>
        <w:t xml:space="preserve"> </w:t>
      </w:r>
      <w:r>
        <w:rPr>
          <w:color w:val="221E1F"/>
          <w:w w:val="115"/>
        </w:rPr>
        <w:t>с</w:t>
      </w:r>
      <w:r>
        <w:rPr>
          <w:color w:val="221E1F"/>
          <w:spacing w:val="40"/>
          <w:w w:val="115"/>
        </w:rPr>
        <w:t xml:space="preserve"> </w:t>
      </w:r>
      <w:r>
        <w:rPr>
          <w:color w:val="221E1F"/>
          <w:w w:val="115"/>
        </w:rPr>
        <w:t>учётом</w:t>
      </w:r>
      <w:r>
        <w:rPr>
          <w:color w:val="221E1F"/>
          <w:spacing w:val="40"/>
          <w:w w:val="115"/>
        </w:rPr>
        <w:t xml:space="preserve"> </w:t>
      </w:r>
      <w:r>
        <w:rPr>
          <w:color w:val="221E1F"/>
          <w:w w:val="115"/>
        </w:rPr>
        <w:t>национально-культурной</w:t>
      </w:r>
      <w:r>
        <w:rPr>
          <w:color w:val="221E1F"/>
          <w:spacing w:val="40"/>
          <w:w w:val="115"/>
        </w:rPr>
        <w:t xml:space="preserve"> </w:t>
      </w:r>
      <w:r>
        <w:rPr>
          <w:color w:val="221E1F"/>
          <w:w w:val="115"/>
        </w:rPr>
        <w:t>специфики</w:t>
      </w:r>
      <w:r>
        <w:rPr>
          <w:color w:val="221E1F"/>
          <w:spacing w:val="40"/>
          <w:w w:val="115"/>
        </w:rPr>
        <w:t xml:space="preserve"> </w:t>
      </w:r>
      <w:r>
        <w:rPr>
          <w:color w:val="221E1F"/>
          <w:w w:val="115"/>
        </w:rPr>
        <w:t>региона.</w:t>
      </w:r>
    </w:p>
    <w:p w:rsidR="00940611" w:rsidRDefault="00940611">
      <w:pPr>
        <w:pStyle w:val="a3"/>
        <w:spacing w:before="6"/>
        <w:ind w:left="0"/>
      </w:pPr>
    </w:p>
    <w:p w:rsidR="00940611" w:rsidRDefault="00F31279">
      <w:pPr>
        <w:pStyle w:val="a3"/>
        <w:spacing w:before="0" w:line="230" w:lineRule="exact"/>
        <w:ind w:left="258"/>
      </w:pPr>
      <w:r>
        <w:rPr>
          <w:color w:val="221E1F"/>
          <w:w w:val="95"/>
        </w:rPr>
        <w:t>ПЕРВЫЙ</w:t>
      </w:r>
      <w:r>
        <w:rPr>
          <w:color w:val="221E1F"/>
          <w:spacing w:val="-10"/>
          <w:w w:val="95"/>
        </w:rPr>
        <w:t xml:space="preserve"> </w:t>
      </w:r>
      <w:r>
        <w:rPr>
          <w:color w:val="221E1F"/>
          <w:w w:val="95"/>
        </w:rPr>
        <w:t>ГОД</w:t>
      </w:r>
      <w:r>
        <w:rPr>
          <w:color w:val="221E1F"/>
          <w:spacing w:val="-10"/>
          <w:w w:val="95"/>
        </w:rPr>
        <w:t xml:space="preserve"> </w:t>
      </w:r>
      <w:r>
        <w:rPr>
          <w:color w:val="221E1F"/>
          <w:w w:val="95"/>
        </w:rPr>
        <w:t>ОБУЧЕНИЯ</w:t>
      </w:r>
      <w:r>
        <w:rPr>
          <w:color w:val="221E1F"/>
          <w:spacing w:val="16"/>
        </w:rPr>
        <w:t xml:space="preserve"> </w:t>
      </w:r>
      <w:r>
        <w:rPr>
          <w:color w:val="221E1F"/>
          <w:w w:val="95"/>
        </w:rPr>
        <w:t>(</w:t>
      </w:r>
      <w:r w:rsidR="00B06153">
        <w:rPr>
          <w:color w:val="221E1F"/>
          <w:w w:val="95"/>
        </w:rPr>
        <w:t>16</w:t>
      </w:r>
      <w:r>
        <w:rPr>
          <w:color w:val="221E1F"/>
          <w:spacing w:val="-9"/>
          <w:w w:val="95"/>
        </w:rPr>
        <w:t xml:space="preserve"> </w:t>
      </w:r>
      <w:r>
        <w:rPr>
          <w:color w:val="221E1F"/>
          <w:spacing w:val="-5"/>
          <w:w w:val="95"/>
        </w:rPr>
        <w:t>ч)</w:t>
      </w:r>
    </w:p>
    <w:p w:rsidR="00940611" w:rsidRDefault="00F31279">
      <w:pPr>
        <w:pStyle w:val="Heading3"/>
        <w:spacing w:before="0"/>
        <w:ind w:left="598" w:right="8579" w:hanging="340"/>
      </w:pPr>
      <w:r>
        <w:rPr>
          <w:color w:val="221E1F"/>
          <w:spacing w:val="-2"/>
          <w:w w:val="90"/>
        </w:rPr>
        <w:t>Раздел</w:t>
      </w:r>
      <w:r>
        <w:rPr>
          <w:color w:val="221E1F"/>
          <w:spacing w:val="-6"/>
          <w:w w:val="90"/>
        </w:rPr>
        <w:t xml:space="preserve"> </w:t>
      </w:r>
      <w:r>
        <w:rPr>
          <w:color w:val="221E1F"/>
          <w:spacing w:val="-2"/>
          <w:w w:val="90"/>
        </w:rPr>
        <w:t>1.</w:t>
      </w:r>
      <w:r>
        <w:rPr>
          <w:color w:val="221E1F"/>
          <w:spacing w:val="-5"/>
          <w:w w:val="90"/>
        </w:rPr>
        <w:t xml:space="preserve"> </w:t>
      </w:r>
      <w:r>
        <w:rPr>
          <w:color w:val="221E1F"/>
          <w:spacing w:val="-2"/>
          <w:w w:val="90"/>
        </w:rPr>
        <w:t>Мир</w:t>
      </w:r>
      <w:r>
        <w:rPr>
          <w:color w:val="221E1F"/>
          <w:spacing w:val="-6"/>
          <w:w w:val="90"/>
        </w:rPr>
        <w:t xml:space="preserve"> </w:t>
      </w:r>
      <w:r>
        <w:rPr>
          <w:color w:val="221E1F"/>
          <w:spacing w:val="-2"/>
          <w:w w:val="90"/>
        </w:rPr>
        <w:t>детства</w:t>
      </w:r>
      <w:r>
        <w:rPr>
          <w:color w:val="221E1F"/>
          <w:spacing w:val="-5"/>
          <w:w w:val="90"/>
        </w:rPr>
        <w:t xml:space="preserve"> </w:t>
      </w:r>
      <w:r>
        <w:rPr>
          <w:color w:val="221E1F"/>
          <w:spacing w:val="-2"/>
          <w:w w:val="90"/>
        </w:rPr>
        <w:t>(</w:t>
      </w:r>
      <w:r w:rsidR="00AD6CE0">
        <w:rPr>
          <w:color w:val="221E1F"/>
          <w:spacing w:val="-2"/>
          <w:w w:val="90"/>
        </w:rPr>
        <w:t>10</w:t>
      </w:r>
      <w:r>
        <w:rPr>
          <w:color w:val="221E1F"/>
          <w:spacing w:val="-2"/>
          <w:w w:val="90"/>
        </w:rPr>
        <w:t xml:space="preserve">ч) </w:t>
      </w:r>
      <w:r w:rsidR="00AD6CE0">
        <w:rPr>
          <w:color w:val="221E1F"/>
        </w:rPr>
        <w:t>Я и книги (3</w:t>
      </w:r>
      <w:r>
        <w:rPr>
          <w:color w:val="221E1F"/>
        </w:rPr>
        <w:t xml:space="preserve"> ч)</w:t>
      </w:r>
    </w:p>
    <w:p w:rsidR="00940611" w:rsidRDefault="00F31279">
      <w:pPr>
        <w:spacing w:before="1"/>
        <w:ind w:left="598"/>
        <w:rPr>
          <w:i/>
          <w:sz w:val="20"/>
        </w:rPr>
      </w:pPr>
      <w:r>
        <w:rPr>
          <w:i/>
          <w:color w:val="221E1F"/>
          <w:w w:val="105"/>
          <w:sz w:val="20"/>
        </w:rPr>
        <w:t>Не</w:t>
      </w:r>
      <w:r>
        <w:rPr>
          <w:i/>
          <w:color w:val="221E1F"/>
          <w:spacing w:val="-12"/>
          <w:w w:val="105"/>
          <w:sz w:val="20"/>
        </w:rPr>
        <w:t xml:space="preserve"> </w:t>
      </w:r>
      <w:r>
        <w:rPr>
          <w:i/>
          <w:color w:val="221E1F"/>
          <w:w w:val="105"/>
          <w:sz w:val="20"/>
        </w:rPr>
        <w:t>красна</w:t>
      </w:r>
      <w:r>
        <w:rPr>
          <w:i/>
          <w:color w:val="221E1F"/>
          <w:spacing w:val="-12"/>
          <w:w w:val="105"/>
          <w:sz w:val="20"/>
        </w:rPr>
        <w:t xml:space="preserve"> </w:t>
      </w:r>
      <w:r>
        <w:rPr>
          <w:i/>
          <w:color w:val="221E1F"/>
          <w:w w:val="105"/>
          <w:sz w:val="20"/>
        </w:rPr>
        <w:t>книга</w:t>
      </w:r>
      <w:r>
        <w:rPr>
          <w:i/>
          <w:color w:val="221E1F"/>
          <w:spacing w:val="-12"/>
          <w:w w:val="105"/>
          <w:sz w:val="20"/>
        </w:rPr>
        <w:t xml:space="preserve"> </w:t>
      </w:r>
      <w:r>
        <w:rPr>
          <w:i/>
          <w:color w:val="221E1F"/>
          <w:w w:val="105"/>
          <w:sz w:val="20"/>
        </w:rPr>
        <w:t>письмом,</w:t>
      </w:r>
      <w:r>
        <w:rPr>
          <w:i/>
          <w:color w:val="221E1F"/>
          <w:spacing w:val="-9"/>
          <w:w w:val="105"/>
          <w:sz w:val="20"/>
        </w:rPr>
        <w:t xml:space="preserve"> </w:t>
      </w:r>
      <w:r>
        <w:rPr>
          <w:i/>
          <w:color w:val="221E1F"/>
          <w:w w:val="105"/>
          <w:sz w:val="20"/>
        </w:rPr>
        <w:t>красна</w:t>
      </w:r>
      <w:r>
        <w:rPr>
          <w:i/>
          <w:color w:val="221E1F"/>
          <w:spacing w:val="-12"/>
          <w:w w:val="105"/>
          <w:sz w:val="20"/>
        </w:rPr>
        <w:t xml:space="preserve"> </w:t>
      </w:r>
      <w:r>
        <w:rPr>
          <w:i/>
          <w:color w:val="221E1F"/>
          <w:spacing w:val="-4"/>
          <w:w w:val="105"/>
          <w:sz w:val="20"/>
        </w:rPr>
        <w:t>умом</w:t>
      </w:r>
    </w:p>
    <w:p w:rsidR="00940611" w:rsidRDefault="00F31279">
      <w:pPr>
        <w:pStyle w:val="a3"/>
        <w:spacing w:line="230" w:lineRule="exact"/>
        <w:ind w:left="598"/>
      </w:pPr>
      <w:r>
        <w:rPr>
          <w:color w:val="221E1F"/>
          <w:w w:val="120"/>
        </w:rPr>
        <w:t>Произведения,</w:t>
      </w:r>
      <w:r>
        <w:rPr>
          <w:color w:val="221E1F"/>
          <w:spacing w:val="-14"/>
          <w:w w:val="120"/>
        </w:rPr>
        <w:t xml:space="preserve"> </w:t>
      </w:r>
      <w:r>
        <w:rPr>
          <w:color w:val="221E1F"/>
          <w:w w:val="120"/>
        </w:rPr>
        <w:t>отражающие</w:t>
      </w:r>
      <w:r>
        <w:rPr>
          <w:color w:val="221E1F"/>
          <w:spacing w:val="-13"/>
          <w:w w:val="120"/>
        </w:rPr>
        <w:t xml:space="preserve"> </w:t>
      </w:r>
      <w:r>
        <w:rPr>
          <w:color w:val="221E1F"/>
          <w:w w:val="120"/>
        </w:rPr>
        <w:t>первые</w:t>
      </w:r>
      <w:r>
        <w:rPr>
          <w:color w:val="221E1F"/>
          <w:spacing w:val="-13"/>
          <w:w w:val="120"/>
        </w:rPr>
        <w:t xml:space="preserve"> </w:t>
      </w:r>
      <w:r>
        <w:rPr>
          <w:color w:val="221E1F"/>
          <w:w w:val="120"/>
        </w:rPr>
        <w:t>шаги</w:t>
      </w:r>
      <w:r>
        <w:rPr>
          <w:color w:val="221E1F"/>
          <w:spacing w:val="-13"/>
          <w:w w:val="120"/>
        </w:rPr>
        <w:t xml:space="preserve"> </w:t>
      </w:r>
      <w:r>
        <w:rPr>
          <w:color w:val="221E1F"/>
          <w:w w:val="120"/>
        </w:rPr>
        <w:t>в</w:t>
      </w:r>
      <w:r>
        <w:rPr>
          <w:color w:val="221E1F"/>
          <w:spacing w:val="-12"/>
          <w:w w:val="120"/>
        </w:rPr>
        <w:t xml:space="preserve"> </w:t>
      </w:r>
      <w:r>
        <w:rPr>
          <w:color w:val="221E1F"/>
          <w:w w:val="120"/>
        </w:rPr>
        <w:t>чтении.</w:t>
      </w:r>
      <w:r>
        <w:rPr>
          <w:color w:val="221E1F"/>
          <w:spacing w:val="-10"/>
          <w:w w:val="120"/>
        </w:rPr>
        <w:t xml:space="preserve"> </w:t>
      </w:r>
      <w:r>
        <w:rPr>
          <w:color w:val="221E1F"/>
          <w:w w:val="120"/>
        </w:rPr>
        <w:t>Напри-</w:t>
      </w:r>
      <w:r>
        <w:rPr>
          <w:color w:val="221E1F"/>
          <w:spacing w:val="-11"/>
          <w:w w:val="120"/>
        </w:rPr>
        <w:t xml:space="preserve"> </w:t>
      </w:r>
      <w:r>
        <w:rPr>
          <w:color w:val="221E1F"/>
          <w:spacing w:val="-4"/>
          <w:w w:val="120"/>
        </w:rPr>
        <w:t>мер:</w:t>
      </w:r>
    </w:p>
    <w:p w:rsidR="00940611" w:rsidRDefault="00F31279">
      <w:pPr>
        <w:ind w:left="598"/>
        <w:rPr>
          <w:sz w:val="20"/>
        </w:rPr>
      </w:pPr>
      <w:r>
        <w:rPr>
          <w:b/>
          <w:color w:val="221E1F"/>
          <w:w w:val="105"/>
          <w:sz w:val="20"/>
        </w:rPr>
        <w:t>С.</w:t>
      </w:r>
      <w:r>
        <w:rPr>
          <w:b/>
          <w:color w:val="221E1F"/>
          <w:spacing w:val="-9"/>
          <w:w w:val="105"/>
          <w:sz w:val="20"/>
        </w:rPr>
        <w:t xml:space="preserve"> </w:t>
      </w:r>
      <w:r>
        <w:rPr>
          <w:b/>
          <w:color w:val="221E1F"/>
          <w:w w:val="105"/>
          <w:sz w:val="20"/>
        </w:rPr>
        <w:t>А.</w:t>
      </w:r>
      <w:r>
        <w:rPr>
          <w:b/>
          <w:color w:val="221E1F"/>
          <w:spacing w:val="-10"/>
          <w:w w:val="105"/>
          <w:sz w:val="20"/>
        </w:rPr>
        <w:t xml:space="preserve"> </w:t>
      </w:r>
      <w:r>
        <w:rPr>
          <w:b/>
          <w:color w:val="221E1F"/>
          <w:w w:val="105"/>
          <w:sz w:val="20"/>
        </w:rPr>
        <w:t>Баруздин.</w:t>
      </w:r>
      <w:r>
        <w:rPr>
          <w:b/>
          <w:color w:val="221E1F"/>
          <w:spacing w:val="44"/>
          <w:w w:val="105"/>
          <w:sz w:val="20"/>
        </w:rPr>
        <w:t xml:space="preserve"> </w:t>
      </w:r>
      <w:r>
        <w:rPr>
          <w:color w:val="221E1F"/>
          <w:w w:val="105"/>
          <w:sz w:val="20"/>
        </w:rPr>
        <w:t>«Самое</w:t>
      </w:r>
      <w:r>
        <w:rPr>
          <w:color w:val="221E1F"/>
          <w:spacing w:val="-8"/>
          <w:w w:val="105"/>
          <w:sz w:val="20"/>
        </w:rPr>
        <w:t xml:space="preserve"> </w:t>
      </w:r>
      <w:r>
        <w:rPr>
          <w:color w:val="221E1F"/>
          <w:w w:val="105"/>
          <w:sz w:val="20"/>
        </w:rPr>
        <w:t>простое</w:t>
      </w:r>
      <w:r>
        <w:rPr>
          <w:color w:val="221E1F"/>
          <w:spacing w:val="-9"/>
          <w:w w:val="105"/>
          <w:sz w:val="20"/>
        </w:rPr>
        <w:t xml:space="preserve"> </w:t>
      </w:r>
      <w:r>
        <w:rPr>
          <w:color w:val="221E1F"/>
          <w:spacing w:val="-2"/>
          <w:w w:val="105"/>
          <w:sz w:val="20"/>
        </w:rPr>
        <w:t>дело».</w:t>
      </w:r>
    </w:p>
    <w:p w:rsidR="00940611" w:rsidRDefault="00F31279">
      <w:pPr>
        <w:spacing w:before="2" w:line="230" w:lineRule="exact"/>
        <w:ind w:left="598"/>
        <w:rPr>
          <w:sz w:val="20"/>
        </w:rPr>
      </w:pPr>
      <w:r>
        <w:rPr>
          <w:b/>
          <w:color w:val="221E1F"/>
          <w:w w:val="110"/>
          <w:sz w:val="20"/>
        </w:rPr>
        <w:t>Л.</w:t>
      </w:r>
      <w:r>
        <w:rPr>
          <w:b/>
          <w:color w:val="221E1F"/>
          <w:spacing w:val="-10"/>
          <w:w w:val="110"/>
          <w:sz w:val="20"/>
        </w:rPr>
        <w:t xml:space="preserve"> </w:t>
      </w:r>
      <w:r>
        <w:rPr>
          <w:b/>
          <w:color w:val="221E1F"/>
          <w:w w:val="110"/>
          <w:sz w:val="20"/>
        </w:rPr>
        <w:t>В.</w:t>
      </w:r>
      <w:r>
        <w:rPr>
          <w:b/>
          <w:color w:val="221E1F"/>
          <w:spacing w:val="-10"/>
          <w:w w:val="110"/>
          <w:sz w:val="20"/>
        </w:rPr>
        <w:t xml:space="preserve"> </w:t>
      </w:r>
      <w:r>
        <w:rPr>
          <w:b/>
          <w:color w:val="221E1F"/>
          <w:w w:val="110"/>
          <w:sz w:val="20"/>
        </w:rPr>
        <w:t>Куклин.</w:t>
      </w:r>
      <w:r>
        <w:rPr>
          <w:b/>
          <w:color w:val="221E1F"/>
          <w:spacing w:val="60"/>
          <w:w w:val="110"/>
          <w:sz w:val="20"/>
        </w:rPr>
        <w:t xml:space="preserve"> </w:t>
      </w:r>
      <w:r>
        <w:rPr>
          <w:color w:val="221E1F"/>
          <w:w w:val="110"/>
          <w:sz w:val="20"/>
        </w:rPr>
        <w:t>«Как</w:t>
      </w:r>
      <w:r>
        <w:rPr>
          <w:color w:val="221E1F"/>
          <w:spacing w:val="-9"/>
          <w:w w:val="110"/>
          <w:sz w:val="20"/>
        </w:rPr>
        <w:t xml:space="preserve"> </w:t>
      </w:r>
      <w:r>
        <w:rPr>
          <w:color w:val="221E1F"/>
          <w:w w:val="110"/>
          <w:sz w:val="20"/>
        </w:rPr>
        <w:t>я</w:t>
      </w:r>
      <w:r>
        <w:rPr>
          <w:color w:val="221E1F"/>
          <w:spacing w:val="-9"/>
          <w:w w:val="110"/>
          <w:sz w:val="20"/>
        </w:rPr>
        <w:t xml:space="preserve"> </w:t>
      </w:r>
      <w:r>
        <w:rPr>
          <w:color w:val="221E1F"/>
          <w:w w:val="110"/>
          <w:sz w:val="20"/>
        </w:rPr>
        <w:t>научился</w:t>
      </w:r>
      <w:r>
        <w:rPr>
          <w:color w:val="221E1F"/>
          <w:spacing w:val="-8"/>
          <w:w w:val="110"/>
          <w:sz w:val="20"/>
        </w:rPr>
        <w:t xml:space="preserve"> </w:t>
      </w:r>
      <w:r>
        <w:rPr>
          <w:color w:val="221E1F"/>
          <w:w w:val="110"/>
          <w:sz w:val="20"/>
        </w:rPr>
        <w:t>читать»</w:t>
      </w:r>
      <w:r>
        <w:rPr>
          <w:color w:val="221E1F"/>
          <w:spacing w:val="13"/>
          <w:w w:val="110"/>
          <w:sz w:val="20"/>
        </w:rPr>
        <w:t xml:space="preserve"> </w:t>
      </w:r>
      <w:r>
        <w:rPr>
          <w:color w:val="221E1F"/>
          <w:spacing w:val="-2"/>
          <w:w w:val="110"/>
          <w:sz w:val="20"/>
        </w:rPr>
        <w:t>(фрагмент).</w:t>
      </w:r>
    </w:p>
    <w:p w:rsidR="00940611" w:rsidRDefault="00F31279">
      <w:pPr>
        <w:pStyle w:val="a3"/>
        <w:spacing w:before="0"/>
        <w:ind w:left="598"/>
      </w:pPr>
      <w:r>
        <w:rPr>
          <w:b/>
          <w:color w:val="221E1F"/>
          <w:w w:val="110"/>
        </w:rPr>
        <w:t>Н.</w:t>
      </w:r>
      <w:r>
        <w:rPr>
          <w:b/>
          <w:color w:val="221E1F"/>
          <w:spacing w:val="-12"/>
          <w:w w:val="110"/>
        </w:rPr>
        <w:t xml:space="preserve"> </w:t>
      </w:r>
      <w:r>
        <w:rPr>
          <w:b/>
          <w:color w:val="221E1F"/>
          <w:w w:val="110"/>
        </w:rPr>
        <w:t>Н.</w:t>
      </w:r>
      <w:r>
        <w:rPr>
          <w:b/>
          <w:color w:val="221E1F"/>
          <w:spacing w:val="-13"/>
          <w:w w:val="110"/>
        </w:rPr>
        <w:t xml:space="preserve"> </w:t>
      </w:r>
      <w:r>
        <w:rPr>
          <w:b/>
          <w:color w:val="221E1F"/>
          <w:w w:val="110"/>
        </w:rPr>
        <w:t>Носов.</w:t>
      </w:r>
      <w:r>
        <w:rPr>
          <w:b/>
          <w:color w:val="221E1F"/>
          <w:spacing w:val="-6"/>
          <w:w w:val="110"/>
        </w:rPr>
        <w:t xml:space="preserve"> </w:t>
      </w:r>
      <w:r>
        <w:rPr>
          <w:color w:val="221E1F"/>
          <w:w w:val="110"/>
        </w:rPr>
        <w:t>«Тайна</w:t>
      </w:r>
      <w:r>
        <w:rPr>
          <w:color w:val="221E1F"/>
          <w:spacing w:val="-10"/>
          <w:w w:val="110"/>
        </w:rPr>
        <w:t xml:space="preserve"> </w:t>
      </w:r>
      <w:r>
        <w:rPr>
          <w:color w:val="221E1F"/>
          <w:w w:val="110"/>
        </w:rPr>
        <w:t>на</w:t>
      </w:r>
      <w:r>
        <w:rPr>
          <w:color w:val="221E1F"/>
          <w:spacing w:val="-11"/>
          <w:w w:val="110"/>
        </w:rPr>
        <w:t xml:space="preserve"> </w:t>
      </w:r>
      <w:r>
        <w:rPr>
          <w:color w:val="221E1F"/>
          <w:w w:val="110"/>
        </w:rPr>
        <w:t>дне</w:t>
      </w:r>
      <w:r>
        <w:rPr>
          <w:color w:val="221E1F"/>
          <w:spacing w:val="-10"/>
          <w:w w:val="110"/>
        </w:rPr>
        <w:t xml:space="preserve"> </w:t>
      </w:r>
      <w:r>
        <w:rPr>
          <w:color w:val="221E1F"/>
          <w:w w:val="110"/>
        </w:rPr>
        <w:t>колодца»</w:t>
      </w:r>
      <w:r>
        <w:rPr>
          <w:color w:val="221E1F"/>
          <w:spacing w:val="-11"/>
          <w:w w:val="110"/>
        </w:rPr>
        <w:t xml:space="preserve"> </w:t>
      </w:r>
      <w:r>
        <w:rPr>
          <w:color w:val="221E1F"/>
          <w:w w:val="110"/>
        </w:rPr>
        <w:t>(фрагмент</w:t>
      </w:r>
      <w:r>
        <w:rPr>
          <w:color w:val="221E1F"/>
          <w:spacing w:val="-11"/>
          <w:w w:val="110"/>
        </w:rPr>
        <w:t xml:space="preserve"> </w:t>
      </w:r>
      <w:r>
        <w:rPr>
          <w:color w:val="221E1F"/>
          <w:w w:val="110"/>
        </w:rPr>
        <w:t>главы</w:t>
      </w:r>
      <w:r>
        <w:rPr>
          <w:color w:val="221E1F"/>
          <w:spacing w:val="-9"/>
          <w:w w:val="110"/>
        </w:rPr>
        <w:t xml:space="preserve"> </w:t>
      </w:r>
      <w:r>
        <w:rPr>
          <w:color w:val="221E1F"/>
          <w:w w:val="110"/>
        </w:rPr>
        <w:t>«Вол-</w:t>
      </w:r>
      <w:r>
        <w:rPr>
          <w:color w:val="221E1F"/>
          <w:spacing w:val="-7"/>
          <w:w w:val="110"/>
        </w:rPr>
        <w:t xml:space="preserve"> </w:t>
      </w:r>
      <w:r>
        <w:rPr>
          <w:color w:val="221E1F"/>
          <w:w w:val="110"/>
        </w:rPr>
        <w:t>шебные</w:t>
      </w:r>
      <w:r>
        <w:rPr>
          <w:color w:val="221E1F"/>
          <w:spacing w:val="-10"/>
          <w:w w:val="110"/>
        </w:rPr>
        <w:t xml:space="preserve"> </w:t>
      </w:r>
      <w:r>
        <w:rPr>
          <w:color w:val="221E1F"/>
          <w:spacing w:val="-2"/>
          <w:w w:val="110"/>
        </w:rPr>
        <w:t>сказки»).</w:t>
      </w:r>
    </w:p>
    <w:p w:rsidR="00940611" w:rsidRDefault="00940611">
      <w:pPr>
        <w:pStyle w:val="a3"/>
        <w:ind w:left="0"/>
      </w:pPr>
    </w:p>
    <w:p w:rsidR="00940611" w:rsidRDefault="00F31279">
      <w:pPr>
        <w:pStyle w:val="Heading3"/>
        <w:spacing w:before="0"/>
        <w:ind w:left="598"/>
      </w:pPr>
      <w:r>
        <w:rPr>
          <w:color w:val="221E1F"/>
          <w:spacing w:val="-2"/>
          <w:w w:val="95"/>
        </w:rPr>
        <w:t>Я</w:t>
      </w:r>
      <w:r>
        <w:rPr>
          <w:color w:val="221E1F"/>
          <w:spacing w:val="-7"/>
          <w:w w:val="95"/>
        </w:rPr>
        <w:t xml:space="preserve"> </w:t>
      </w:r>
      <w:r>
        <w:rPr>
          <w:color w:val="221E1F"/>
          <w:spacing w:val="-2"/>
          <w:w w:val="95"/>
        </w:rPr>
        <w:t>взрослею</w:t>
      </w:r>
      <w:r>
        <w:rPr>
          <w:color w:val="221E1F"/>
        </w:rPr>
        <w:t xml:space="preserve"> </w:t>
      </w:r>
      <w:r>
        <w:rPr>
          <w:color w:val="221E1F"/>
          <w:spacing w:val="-2"/>
          <w:w w:val="95"/>
        </w:rPr>
        <w:t>(</w:t>
      </w:r>
      <w:r w:rsidR="00AD6CE0">
        <w:rPr>
          <w:color w:val="221E1F"/>
          <w:spacing w:val="-2"/>
          <w:w w:val="95"/>
        </w:rPr>
        <w:t>5</w:t>
      </w:r>
      <w:r>
        <w:rPr>
          <w:color w:val="221E1F"/>
          <w:spacing w:val="-5"/>
          <w:w w:val="95"/>
        </w:rPr>
        <w:t>ч)</w:t>
      </w:r>
    </w:p>
    <w:p w:rsidR="00940611" w:rsidRDefault="00F31279">
      <w:pPr>
        <w:spacing w:before="2" w:line="230" w:lineRule="exact"/>
        <w:ind w:left="598"/>
        <w:rPr>
          <w:i/>
          <w:sz w:val="20"/>
        </w:rPr>
      </w:pPr>
      <w:r>
        <w:rPr>
          <w:i/>
          <w:color w:val="221E1F"/>
          <w:w w:val="105"/>
          <w:sz w:val="20"/>
        </w:rPr>
        <w:t>Без</w:t>
      </w:r>
      <w:r>
        <w:rPr>
          <w:i/>
          <w:color w:val="221E1F"/>
          <w:spacing w:val="-8"/>
          <w:w w:val="105"/>
          <w:sz w:val="20"/>
        </w:rPr>
        <w:t xml:space="preserve"> </w:t>
      </w:r>
      <w:r>
        <w:rPr>
          <w:i/>
          <w:color w:val="221E1F"/>
          <w:w w:val="105"/>
          <w:sz w:val="20"/>
        </w:rPr>
        <w:t>друга</w:t>
      </w:r>
      <w:r>
        <w:rPr>
          <w:i/>
          <w:color w:val="221E1F"/>
          <w:spacing w:val="-9"/>
          <w:w w:val="105"/>
          <w:sz w:val="20"/>
        </w:rPr>
        <w:t xml:space="preserve"> </w:t>
      </w:r>
      <w:r>
        <w:rPr>
          <w:i/>
          <w:color w:val="221E1F"/>
          <w:w w:val="105"/>
          <w:sz w:val="20"/>
        </w:rPr>
        <w:t>в</w:t>
      </w:r>
      <w:r>
        <w:rPr>
          <w:i/>
          <w:color w:val="221E1F"/>
          <w:spacing w:val="-8"/>
          <w:w w:val="105"/>
          <w:sz w:val="20"/>
        </w:rPr>
        <w:t xml:space="preserve"> </w:t>
      </w:r>
      <w:r>
        <w:rPr>
          <w:i/>
          <w:color w:val="221E1F"/>
          <w:w w:val="105"/>
          <w:sz w:val="20"/>
        </w:rPr>
        <w:t>жизни</w:t>
      </w:r>
      <w:r>
        <w:rPr>
          <w:i/>
          <w:color w:val="221E1F"/>
          <w:spacing w:val="-8"/>
          <w:w w:val="105"/>
          <w:sz w:val="20"/>
        </w:rPr>
        <w:t xml:space="preserve"> </w:t>
      </w:r>
      <w:r>
        <w:rPr>
          <w:i/>
          <w:color w:val="221E1F"/>
          <w:spacing w:val="-4"/>
          <w:w w:val="105"/>
          <w:sz w:val="20"/>
        </w:rPr>
        <w:t>туго</w:t>
      </w:r>
    </w:p>
    <w:p w:rsidR="00940611" w:rsidRDefault="00F31279">
      <w:pPr>
        <w:pStyle w:val="a3"/>
        <w:spacing w:before="0"/>
        <w:ind w:left="598"/>
      </w:pPr>
      <w:r>
        <w:rPr>
          <w:color w:val="221E1F"/>
          <w:w w:val="115"/>
        </w:rPr>
        <w:t>Пословицы</w:t>
      </w:r>
      <w:r>
        <w:rPr>
          <w:color w:val="221E1F"/>
          <w:spacing w:val="-12"/>
          <w:w w:val="115"/>
        </w:rPr>
        <w:t xml:space="preserve"> </w:t>
      </w:r>
      <w:r>
        <w:rPr>
          <w:color w:val="221E1F"/>
          <w:w w:val="115"/>
        </w:rPr>
        <w:t>о</w:t>
      </w:r>
      <w:r>
        <w:rPr>
          <w:color w:val="221E1F"/>
          <w:spacing w:val="-12"/>
          <w:w w:val="115"/>
        </w:rPr>
        <w:t xml:space="preserve"> </w:t>
      </w:r>
      <w:r>
        <w:rPr>
          <w:color w:val="221E1F"/>
          <w:spacing w:val="-2"/>
          <w:w w:val="115"/>
        </w:rPr>
        <w:t>дружбе.</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540" w:firstLine="339"/>
      </w:pPr>
      <w:r>
        <w:rPr>
          <w:color w:val="221E1F"/>
          <w:w w:val="115"/>
        </w:rPr>
        <w:lastRenderedPageBreak/>
        <w:t>Произведения,</w:t>
      </w:r>
      <w:r>
        <w:rPr>
          <w:color w:val="221E1F"/>
          <w:spacing w:val="-11"/>
          <w:w w:val="115"/>
        </w:rPr>
        <w:t xml:space="preserve"> </w:t>
      </w:r>
      <w:r>
        <w:rPr>
          <w:color w:val="221E1F"/>
          <w:w w:val="115"/>
        </w:rPr>
        <w:t>отражающие</w:t>
      </w:r>
      <w:r>
        <w:rPr>
          <w:color w:val="221E1F"/>
          <w:spacing w:val="-13"/>
          <w:w w:val="115"/>
        </w:rPr>
        <w:t xml:space="preserve"> </w:t>
      </w:r>
      <w:r>
        <w:rPr>
          <w:color w:val="221E1F"/>
          <w:w w:val="115"/>
        </w:rPr>
        <w:t>представление</w:t>
      </w:r>
      <w:r>
        <w:rPr>
          <w:color w:val="221E1F"/>
          <w:spacing w:val="-13"/>
          <w:w w:val="115"/>
        </w:rPr>
        <w:t xml:space="preserve"> </w:t>
      </w:r>
      <w:r>
        <w:rPr>
          <w:color w:val="221E1F"/>
          <w:w w:val="115"/>
        </w:rPr>
        <w:t>о</w:t>
      </w:r>
      <w:r>
        <w:rPr>
          <w:color w:val="221E1F"/>
          <w:spacing w:val="-13"/>
          <w:w w:val="115"/>
        </w:rPr>
        <w:t xml:space="preserve"> </w:t>
      </w:r>
      <w:r>
        <w:rPr>
          <w:color w:val="221E1F"/>
          <w:w w:val="115"/>
        </w:rPr>
        <w:t>дружбе</w:t>
      </w:r>
      <w:r>
        <w:rPr>
          <w:color w:val="221E1F"/>
          <w:spacing w:val="-13"/>
          <w:w w:val="115"/>
        </w:rPr>
        <w:t xml:space="preserve"> </w:t>
      </w:r>
      <w:r>
        <w:rPr>
          <w:color w:val="221E1F"/>
          <w:w w:val="115"/>
        </w:rPr>
        <w:t>как</w:t>
      </w:r>
      <w:r>
        <w:rPr>
          <w:color w:val="221E1F"/>
          <w:spacing w:val="-13"/>
          <w:w w:val="115"/>
        </w:rPr>
        <w:t xml:space="preserve"> </w:t>
      </w:r>
      <w:r>
        <w:rPr>
          <w:color w:val="221E1F"/>
          <w:w w:val="115"/>
        </w:rPr>
        <w:t>нравственно-этической</w:t>
      </w:r>
      <w:r>
        <w:rPr>
          <w:color w:val="221E1F"/>
          <w:spacing w:val="-13"/>
          <w:w w:val="115"/>
        </w:rPr>
        <w:t xml:space="preserve"> </w:t>
      </w:r>
      <w:r>
        <w:rPr>
          <w:color w:val="221E1F"/>
          <w:w w:val="115"/>
        </w:rPr>
        <w:t>ценности,</w:t>
      </w:r>
      <w:r>
        <w:rPr>
          <w:color w:val="221E1F"/>
          <w:spacing w:val="-4"/>
          <w:w w:val="115"/>
        </w:rPr>
        <w:t xml:space="preserve"> </w:t>
      </w:r>
      <w:r>
        <w:rPr>
          <w:color w:val="221E1F"/>
          <w:w w:val="115"/>
        </w:rPr>
        <w:t>значимой для национального русского сознания. Например:</w:t>
      </w:r>
    </w:p>
    <w:p w:rsidR="00940611" w:rsidRDefault="00F31279">
      <w:pPr>
        <w:spacing w:before="1" w:line="230" w:lineRule="exact"/>
        <w:ind w:left="598"/>
        <w:rPr>
          <w:sz w:val="20"/>
        </w:rPr>
      </w:pPr>
      <w:r>
        <w:rPr>
          <w:b/>
          <w:color w:val="221E1F"/>
          <w:w w:val="110"/>
          <w:sz w:val="20"/>
        </w:rPr>
        <w:t>Н.</w:t>
      </w:r>
      <w:r>
        <w:rPr>
          <w:b/>
          <w:color w:val="221E1F"/>
          <w:spacing w:val="-13"/>
          <w:w w:val="110"/>
          <w:sz w:val="20"/>
        </w:rPr>
        <w:t xml:space="preserve"> </w:t>
      </w:r>
      <w:r>
        <w:rPr>
          <w:b/>
          <w:color w:val="221E1F"/>
          <w:w w:val="110"/>
          <w:sz w:val="20"/>
        </w:rPr>
        <w:t>К.</w:t>
      </w:r>
      <w:r>
        <w:rPr>
          <w:b/>
          <w:color w:val="221E1F"/>
          <w:spacing w:val="-12"/>
          <w:w w:val="110"/>
          <w:sz w:val="20"/>
        </w:rPr>
        <w:t xml:space="preserve"> </w:t>
      </w:r>
      <w:r>
        <w:rPr>
          <w:b/>
          <w:color w:val="221E1F"/>
          <w:w w:val="110"/>
          <w:sz w:val="20"/>
        </w:rPr>
        <w:t>Абрамцева.</w:t>
      </w:r>
      <w:r>
        <w:rPr>
          <w:b/>
          <w:color w:val="221E1F"/>
          <w:spacing w:val="-5"/>
          <w:w w:val="110"/>
          <w:sz w:val="20"/>
        </w:rPr>
        <w:t xml:space="preserve"> </w:t>
      </w:r>
      <w:r>
        <w:rPr>
          <w:color w:val="221E1F"/>
          <w:w w:val="110"/>
          <w:sz w:val="20"/>
        </w:rPr>
        <w:t>«Цветы</w:t>
      </w:r>
      <w:r>
        <w:rPr>
          <w:color w:val="221E1F"/>
          <w:spacing w:val="-11"/>
          <w:w w:val="110"/>
          <w:sz w:val="20"/>
        </w:rPr>
        <w:t xml:space="preserve"> </w:t>
      </w:r>
      <w:r>
        <w:rPr>
          <w:color w:val="221E1F"/>
          <w:w w:val="110"/>
          <w:sz w:val="20"/>
        </w:rPr>
        <w:t>и</w:t>
      </w:r>
      <w:r>
        <w:rPr>
          <w:color w:val="221E1F"/>
          <w:spacing w:val="-12"/>
          <w:w w:val="110"/>
          <w:sz w:val="20"/>
        </w:rPr>
        <w:t xml:space="preserve"> </w:t>
      </w:r>
      <w:r>
        <w:rPr>
          <w:color w:val="221E1F"/>
          <w:spacing w:val="-2"/>
          <w:w w:val="110"/>
          <w:sz w:val="20"/>
        </w:rPr>
        <w:t>зеркало».</w:t>
      </w:r>
    </w:p>
    <w:p w:rsidR="00940611" w:rsidRDefault="00F31279">
      <w:pPr>
        <w:ind w:left="598"/>
        <w:rPr>
          <w:sz w:val="20"/>
        </w:rPr>
      </w:pPr>
      <w:r>
        <w:rPr>
          <w:b/>
          <w:color w:val="221E1F"/>
          <w:w w:val="110"/>
          <w:sz w:val="20"/>
        </w:rPr>
        <w:t>И.</w:t>
      </w:r>
      <w:r>
        <w:rPr>
          <w:b/>
          <w:color w:val="221E1F"/>
          <w:spacing w:val="-12"/>
          <w:w w:val="110"/>
          <w:sz w:val="20"/>
        </w:rPr>
        <w:t xml:space="preserve"> </w:t>
      </w:r>
      <w:r>
        <w:rPr>
          <w:b/>
          <w:color w:val="221E1F"/>
          <w:w w:val="110"/>
          <w:sz w:val="20"/>
        </w:rPr>
        <w:t>А.</w:t>
      </w:r>
      <w:r>
        <w:rPr>
          <w:b/>
          <w:color w:val="221E1F"/>
          <w:spacing w:val="-12"/>
          <w:w w:val="110"/>
          <w:sz w:val="20"/>
        </w:rPr>
        <w:t xml:space="preserve"> </w:t>
      </w:r>
      <w:r>
        <w:rPr>
          <w:b/>
          <w:color w:val="221E1F"/>
          <w:w w:val="110"/>
          <w:sz w:val="20"/>
        </w:rPr>
        <w:t>Мазнин.</w:t>
      </w:r>
      <w:r>
        <w:rPr>
          <w:b/>
          <w:color w:val="221E1F"/>
          <w:spacing w:val="-7"/>
          <w:w w:val="110"/>
          <w:sz w:val="20"/>
        </w:rPr>
        <w:t xml:space="preserve"> </w:t>
      </w:r>
      <w:r>
        <w:rPr>
          <w:b/>
          <w:color w:val="221E1F"/>
          <w:w w:val="110"/>
          <w:sz w:val="20"/>
        </w:rPr>
        <w:t>«</w:t>
      </w:r>
      <w:r>
        <w:rPr>
          <w:color w:val="221E1F"/>
          <w:w w:val="110"/>
          <w:sz w:val="20"/>
        </w:rPr>
        <w:t>Давайте</w:t>
      </w:r>
      <w:r>
        <w:rPr>
          <w:color w:val="221E1F"/>
          <w:spacing w:val="-11"/>
          <w:w w:val="110"/>
          <w:sz w:val="20"/>
        </w:rPr>
        <w:t xml:space="preserve"> </w:t>
      </w:r>
      <w:r>
        <w:rPr>
          <w:color w:val="221E1F"/>
          <w:w w:val="110"/>
          <w:sz w:val="20"/>
        </w:rPr>
        <w:t>будем</w:t>
      </w:r>
      <w:r>
        <w:rPr>
          <w:color w:val="221E1F"/>
          <w:spacing w:val="-11"/>
          <w:w w:val="110"/>
          <w:sz w:val="20"/>
        </w:rPr>
        <w:t xml:space="preserve"> </w:t>
      </w:r>
      <w:r>
        <w:rPr>
          <w:color w:val="221E1F"/>
          <w:w w:val="110"/>
          <w:sz w:val="20"/>
        </w:rPr>
        <w:t>дружить</w:t>
      </w:r>
      <w:r>
        <w:rPr>
          <w:color w:val="221E1F"/>
          <w:spacing w:val="-10"/>
          <w:w w:val="110"/>
          <w:sz w:val="20"/>
        </w:rPr>
        <w:t xml:space="preserve"> </w:t>
      </w:r>
      <w:r>
        <w:rPr>
          <w:color w:val="221E1F"/>
          <w:w w:val="110"/>
          <w:sz w:val="20"/>
        </w:rPr>
        <w:t>друг</w:t>
      </w:r>
      <w:r>
        <w:rPr>
          <w:color w:val="221E1F"/>
          <w:spacing w:val="-11"/>
          <w:w w:val="110"/>
          <w:sz w:val="20"/>
        </w:rPr>
        <w:t xml:space="preserve"> </w:t>
      </w:r>
      <w:r>
        <w:rPr>
          <w:color w:val="221E1F"/>
          <w:w w:val="110"/>
          <w:sz w:val="20"/>
        </w:rPr>
        <w:t>с</w:t>
      </w:r>
      <w:r>
        <w:rPr>
          <w:color w:val="221E1F"/>
          <w:spacing w:val="-10"/>
          <w:w w:val="110"/>
          <w:sz w:val="20"/>
        </w:rPr>
        <w:t xml:space="preserve"> </w:t>
      </w:r>
      <w:r>
        <w:rPr>
          <w:color w:val="221E1F"/>
          <w:w w:val="110"/>
          <w:sz w:val="20"/>
        </w:rPr>
        <w:t>другом»</w:t>
      </w:r>
      <w:r>
        <w:rPr>
          <w:color w:val="221E1F"/>
          <w:spacing w:val="-9"/>
          <w:w w:val="110"/>
          <w:sz w:val="20"/>
        </w:rPr>
        <w:t xml:space="preserve"> </w:t>
      </w:r>
      <w:r>
        <w:rPr>
          <w:color w:val="221E1F"/>
          <w:spacing w:val="-2"/>
          <w:w w:val="110"/>
          <w:sz w:val="20"/>
        </w:rPr>
        <w:t>(фрагмент).</w:t>
      </w:r>
    </w:p>
    <w:p w:rsidR="00940611" w:rsidRDefault="00F31279">
      <w:pPr>
        <w:spacing w:before="2" w:line="230" w:lineRule="exact"/>
        <w:ind w:left="598"/>
        <w:rPr>
          <w:sz w:val="20"/>
        </w:rPr>
      </w:pPr>
      <w:r>
        <w:rPr>
          <w:b/>
          <w:color w:val="221E1F"/>
          <w:w w:val="105"/>
          <w:sz w:val="20"/>
        </w:rPr>
        <w:t>С.</w:t>
      </w:r>
      <w:r>
        <w:rPr>
          <w:b/>
          <w:color w:val="221E1F"/>
          <w:spacing w:val="-10"/>
          <w:w w:val="105"/>
          <w:sz w:val="20"/>
        </w:rPr>
        <w:t xml:space="preserve"> </w:t>
      </w:r>
      <w:r>
        <w:rPr>
          <w:b/>
          <w:color w:val="221E1F"/>
          <w:w w:val="105"/>
          <w:sz w:val="20"/>
        </w:rPr>
        <w:t>Л.</w:t>
      </w:r>
      <w:r>
        <w:rPr>
          <w:b/>
          <w:color w:val="221E1F"/>
          <w:spacing w:val="-13"/>
          <w:w w:val="105"/>
          <w:sz w:val="20"/>
        </w:rPr>
        <w:t xml:space="preserve"> </w:t>
      </w:r>
      <w:r>
        <w:rPr>
          <w:b/>
          <w:color w:val="221E1F"/>
          <w:w w:val="105"/>
          <w:sz w:val="20"/>
        </w:rPr>
        <w:t>Прокофьева.</w:t>
      </w:r>
      <w:r>
        <w:rPr>
          <w:b/>
          <w:color w:val="221E1F"/>
          <w:spacing w:val="41"/>
          <w:w w:val="105"/>
          <w:sz w:val="20"/>
        </w:rPr>
        <w:t xml:space="preserve"> </w:t>
      </w:r>
      <w:r>
        <w:rPr>
          <w:color w:val="221E1F"/>
          <w:w w:val="105"/>
          <w:sz w:val="20"/>
        </w:rPr>
        <w:t>«Самый</w:t>
      </w:r>
      <w:r>
        <w:rPr>
          <w:color w:val="221E1F"/>
          <w:spacing w:val="-10"/>
          <w:w w:val="105"/>
          <w:sz w:val="20"/>
        </w:rPr>
        <w:t xml:space="preserve"> </w:t>
      </w:r>
      <w:r>
        <w:rPr>
          <w:color w:val="221E1F"/>
          <w:w w:val="105"/>
          <w:sz w:val="20"/>
        </w:rPr>
        <w:t>большой</w:t>
      </w:r>
      <w:r>
        <w:rPr>
          <w:color w:val="221E1F"/>
          <w:spacing w:val="-10"/>
          <w:w w:val="105"/>
          <w:sz w:val="20"/>
        </w:rPr>
        <w:t xml:space="preserve"> </w:t>
      </w:r>
      <w:r>
        <w:rPr>
          <w:color w:val="221E1F"/>
          <w:spacing w:val="-2"/>
          <w:w w:val="105"/>
          <w:sz w:val="20"/>
        </w:rPr>
        <w:t>друг».</w:t>
      </w:r>
    </w:p>
    <w:p w:rsidR="00940611" w:rsidRDefault="00F31279">
      <w:pPr>
        <w:ind w:left="598"/>
        <w:rPr>
          <w:i/>
          <w:sz w:val="20"/>
        </w:rPr>
      </w:pPr>
      <w:r>
        <w:rPr>
          <w:i/>
          <w:color w:val="221E1F"/>
          <w:w w:val="105"/>
          <w:sz w:val="20"/>
        </w:rPr>
        <w:t>Не</w:t>
      </w:r>
      <w:r>
        <w:rPr>
          <w:i/>
          <w:color w:val="221E1F"/>
          <w:spacing w:val="-9"/>
          <w:w w:val="105"/>
          <w:sz w:val="20"/>
        </w:rPr>
        <w:t xml:space="preserve"> </w:t>
      </w:r>
      <w:r>
        <w:rPr>
          <w:i/>
          <w:color w:val="221E1F"/>
          <w:w w:val="105"/>
          <w:sz w:val="20"/>
        </w:rPr>
        <w:t>тот</w:t>
      </w:r>
      <w:r>
        <w:rPr>
          <w:i/>
          <w:color w:val="221E1F"/>
          <w:spacing w:val="-8"/>
          <w:w w:val="105"/>
          <w:sz w:val="20"/>
        </w:rPr>
        <w:t xml:space="preserve"> </w:t>
      </w:r>
      <w:r>
        <w:rPr>
          <w:i/>
          <w:color w:val="221E1F"/>
          <w:w w:val="105"/>
          <w:sz w:val="20"/>
        </w:rPr>
        <w:t>прав,</w:t>
      </w:r>
      <w:r>
        <w:rPr>
          <w:i/>
          <w:color w:val="221E1F"/>
          <w:spacing w:val="-5"/>
          <w:w w:val="105"/>
          <w:sz w:val="20"/>
        </w:rPr>
        <w:t xml:space="preserve"> </w:t>
      </w:r>
      <w:r>
        <w:rPr>
          <w:i/>
          <w:color w:val="221E1F"/>
          <w:w w:val="105"/>
          <w:sz w:val="20"/>
        </w:rPr>
        <w:t>кто</w:t>
      </w:r>
      <w:r>
        <w:rPr>
          <w:i/>
          <w:color w:val="221E1F"/>
          <w:spacing w:val="-8"/>
          <w:w w:val="105"/>
          <w:sz w:val="20"/>
        </w:rPr>
        <w:t xml:space="preserve"> </w:t>
      </w:r>
      <w:r>
        <w:rPr>
          <w:i/>
          <w:color w:val="221E1F"/>
          <w:w w:val="105"/>
          <w:sz w:val="20"/>
        </w:rPr>
        <w:t>сильный,</w:t>
      </w:r>
      <w:r>
        <w:rPr>
          <w:i/>
          <w:color w:val="221E1F"/>
          <w:spacing w:val="-7"/>
          <w:w w:val="105"/>
          <w:sz w:val="20"/>
        </w:rPr>
        <w:t xml:space="preserve"> </w:t>
      </w:r>
      <w:r>
        <w:rPr>
          <w:i/>
          <w:color w:val="221E1F"/>
          <w:w w:val="105"/>
          <w:sz w:val="20"/>
        </w:rPr>
        <w:t>а</w:t>
      </w:r>
      <w:r>
        <w:rPr>
          <w:i/>
          <w:color w:val="221E1F"/>
          <w:spacing w:val="-8"/>
          <w:w w:val="105"/>
          <w:sz w:val="20"/>
        </w:rPr>
        <w:t xml:space="preserve"> </w:t>
      </w:r>
      <w:r>
        <w:rPr>
          <w:i/>
          <w:color w:val="221E1F"/>
          <w:w w:val="105"/>
          <w:sz w:val="20"/>
        </w:rPr>
        <w:t>тот,</w:t>
      </w:r>
      <w:r>
        <w:rPr>
          <w:i/>
          <w:color w:val="221E1F"/>
          <w:spacing w:val="-7"/>
          <w:w w:val="105"/>
          <w:sz w:val="20"/>
        </w:rPr>
        <w:t xml:space="preserve"> </w:t>
      </w:r>
      <w:r>
        <w:rPr>
          <w:i/>
          <w:color w:val="221E1F"/>
          <w:w w:val="105"/>
          <w:sz w:val="20"/>
        </w:rPr>
        <w:t>кто</w:t>
      </w:r>
      <w:r>
        <w:rPr>
          <w:i/>
          <w:color w:val="221E1F"/>
          <w:spacing w:val="-8"/>
          <w:w w:val="105"/>
          <w:sz w:val="20"/>
        </w:rPr>
        <w:t xml:space="preserve"> </w:t>
      </w:r>
      <w:r>
        <w:rPr>
          <w:i/>
          <w:color w:val="221E1F"/>
          <w:spacing w:val="-2"/>
          <w:w w:val="105"/>
          <w:sz w:val="20"/>
        </w:rPr>
        <w:t>честный</w:t>
      </w:r>
    </w:p>
    <w:p w:rsidR="00940611" w:rsidRDefault="00F31279">
      <w:pPr>
        <w:pStyle w:val="a3"/>
        <w:spacing w:line="230" w:lineRule="exact"/>
        <w:ind w:left="598"/>
      </w:pPr>
      <w:r>
        <w:rPr>
          <w:color w:val="221E1F"/>
          <w:w w:val="115"/>
        </w:rPr>
        <w:t>Пословицы</w:t>
      </w:r>
      <w:r>
        <w:rPr>
          <w:color w:val="221E1F"/>
          <w:spacing w:val="-10"/>
          <w:w w:val="115"/>
        </w:rPr>
        <w:t xml:space="preserve"> </w:t>
      </w:r>
      <w:r>
        <w:rPr>
          <w:color w:val="221E1F"/>
          <w:w w:val="115"/>
        </w:rPr>
        <w:t>о</w:t>
      </w:r>
      <w:r>
        <w:rPr>
          <w:color w:val="221E1F"/>
          <w:spacing w:val="-10"/>
          <w:w w:val="115"/>
        </w:rPr>
        <w:t xml:space="preserve"> </w:t>
      </w:r>
      <w:r>
        <w:rPr>
          <w:color w:val="221E1F"/>
          <w:w w:val="115"/>
        </w:rPr>
        <w:t>правде</w:t>
      </w:r>
      <w:r>
        <w:rPr>
          <w:color w:val="221E1F"/>
          <w:spacing w:val="-9"/>
          <w:w w:val="115"/>
        </w:rPr>
        <w:t xml:space="preserve"> </w:t>
      </w:r>
      <w:r>
        <w:rPr>
          <w:color w:val="221E1F"/>
          <w:w w:val="115"/>
        </w:rPr>
        <w:t>и</w:t>
      </w:r>
      <w:r>
        <w:rPr>
          <w:color w:val="221E1F"/>
          <w:spacing w:val="-10"/>
          <w:w w:val="115"/>
        </w:rPr>
        <w:t xml:space="preserve"> </w:t>
      </w:r>
      <w:r>
        <w:rPr>
          <w:color w:val="221E1F"/>
          <w:spacing w:val="-2"/>
          <w:w w:val="115"/>
        </w:rPr>
        <w:t>честности.</w:t>
      </w:r>
    </w:p>
    <w:p w:rsidR="00940611" w:rsidRDefault="00F31279">
      <w:pPr>
        <w:pStyle w:val="a3"/>
        <w:spacing w:before="0"/>
        <w:ind w:left="258" w:right="650" w:firstLine="339"/>
      </w:pPr>
      <w:r>
        <w:rPr>
          <w:color w:val="221E1F"/>
          <w:w w:val="120"/>
        </w:rPr>
        <w:t>Произведения,</w:t>
      </w:r>
      <w:r>
        <w:rPr>
          <w:color w:val="221E1F"/>
          <w:spacing w:val="-15"/>
          <w:w w:val="120"/>
        </w:rPr>
        <w:t xml:space="preserve"> </w:t>
      </w:r>
      <w:r>
        <w:rPr>
          <w:color w:val="221E1F"/>
          <w:w w:val="120"/>
        </w:rPr>
        <w:t>отражающие</w:t>
      </w:r>
      <w:r>
        <w:rPr>
          <w:color w:val="221E1F"/>
          <w:spacing w:val="-14"/>
          <w:w w:val="120"/>
        </w:rPr>
        <w:t xml:space="preserve"> </w:t>
      </w:r>
      <w:r>
        <w:rPr>
          <w:color w:val="221E1F"/>
          <w:w w:val="120"/>
        </w:rPr>
        <w:t>традиционные</w:t>
      </w:r>
      <w:r>
        <w:rPr>
          <w:color w:val="221E1F"/>
          <w:spacing w:val="-14"/>
          <w:w w:val="120"/>
        </w:rPr>
        <w:t xml:space="preserve"> </w:t>
      </w:r>
      <w:r>
        <w:rPr>
          <w:color w:val="221E1F"/>
          <w:w w:val="120"/>
        </w:rPr>
        <w:t>представления</w:t>
      </w:r>
      <w:r>
        <w:rPr>
          <w:color w:val="221E1F"/>
          <w:spacing w:val="-14"/>
          <w:w w:val="120"/>
        </w:rPr>
        <w:t xml:space="preserve"> </w:t>
      </w:r>
      <w:r>
        <w:rPr>
          <w:color w:val="221E1F"/>
          <w:w w:val="120"/>
        </w:rPr>
        <w:t>о</w:t>
      </w:r>
      <w:r>
        <w:rPr>
          <w:color w:val="221E1F"/>
          <w:spacing w:val="-14"/>
          <w:w w:val="120"/>
        </w:rPr>
        <w:t xml:space="preserve"> </w:t>
      </w:r>
      <w:r>
        <w:rPr>
          <w:color w:val="221E1F"/>
          <w:w w:val="120"/>
        </w:rPr>
        <w:t>честности</w:t>
      </w:r>
      <w:r>
        <w:rPr>
          <w:color w:val="221E1F"/>
          <w:spacing w:val="-14"/>
          <w:w w:val="120"/>
        </w:rPr>
        <w:t xml:space="preserve"> </w:t>
      </w:r>
      <w:r>
        <w:rPr>
          <w:color w:val="221E1F"/>
          <w:w w:val="120"/>
        </w:rPr>
        <w:t>как</w:t>
      </w:r>
      <w:r>
        <w:rPr>
          <w:color w:val="221E1F"/>
          <w:spacing w:val="-14"/>
          <w:w w:val="120"/>
        </w:rPr>
        <w:t xml:space="preserve"> </w:t>
      </w:r>
      <w:r>
        <w:rPr>
          <w:color w:val="221E1F"/>
          <w:w w:val="120"/>
        </w:rPr>
        <w:t>нравственном ориентире. Например:</w:t>
      </w:r>
    </w:p>
    <w:p w:rsidR="00940611" w:rsidRDefault="00F31279">
      <w:pPr>
        <w:spacing w:before="1"/>
        <w:ind w:left="598"/>
        <w:rPr>
          <w:sz w:val="20"/>
        </w:rPr>
      </w:pPr>
      <w:r>
        <w:rPr>
          <w:b/>
          <w:color w:val="221E1F"/>
          <w:sz w:val="20"/>
        </w:rPr>
        <w:t>В.</w:t>
      </w:r>
      <w:r>
        <w:rPr>
          <w:b/>
          <w:color w:val="221E1F"/>
          <w:spacing w:val="-7"/>
          <w:sz w:val="20"/>
        </w:rPr>
        <w:t xml:space="preserve"> </w:t>
      </w:r>
      <w:r>
        <w:rPr>
          <w:b/>
          <w:color w:val="221E1F"/>
          <w:sz w:val="20"/>
        </w:rPr>
        <w:t>А.</w:t>
      </w:r>
      <w:r>
        <w:rPr>
          <w:b/>
          <w:color w:val="221E1F"/>
          <w:spacing w:val="-6"/>
          <w:sz w:val="20"/>
        </w:rPr>
        <w:t xml:space="preserve"> </w:t>
      </w:r>
      <w:r>
        <w:rPr>
          <w:b/>
          <w:color w:val="221E1F"/>
          <w:sz w:val="20"/>
        </w:rPr>
        <w:t>Осеева.</w:t>
      </w:r>
      <w:r>
        <w:rPr>
          <w:b/>
          <w:color w:val="221E1F"/>
          <w:spacing w:val="-4"/>
          <w:sz w:val="20"/>
        </w:rPr>
        <w:t xml:space="preserve"> </w:t>
      </w:r>
      <w:r>
        <w:rPr>
          <w:color w:val="221E1F"/>
          <w:spacing w:val="-2"/>
          <w:sz w:val="20"/>
        </w:rPr>
        <w:t>«Почему?».</w:t>
      </w:r>
    </w:p>
    <w:p w:rsidR="00940611" w:rsidRDefault="00F31279">
      <w:pPr>
        <w:spacing w:before="2"/>
        <w:ind w:left="598"/>
        <w:rPr>
          <w:sz w:val="20"/>
        </w:rPr>
      </w:pPr>
      <w:r>
        <w:rPr>
          <w:b/>
          <w:color w:val="221E1F"/>
          <w:sz w:val="20"/>
        </w:rPr>
        <w:t>Л.</w:t>
      </w:r>
      <w:r>
        <w:rPr>
          <w:b/>
          <w:color w:val="221E1F"/>
          <w:spacing w:val="-8"/>
          <w:sz w:val="20"/>
        </w:rPr>
        <w:t xml:space="preserve"> </w:t>
      </w:r>
      <w:r>
        <w:rPr>
          <w:b/>
          <w:color w:val="221E1F"/>
          <w:sz w:val="20"/>
        </w:rPr>
        <w:t>Н.</w:t>
      </w:r>
      <w:r>
        <w:rPr>
          <w:b/>
          <w:color w:val="221E1F"/>
          <w:spacing w:val="-8"/>
          <w:sz w:val="20"/>
        </w:rPr>
        <w:t xml:space="preserve"> </w:t>
      </w:r>
      <w:r>
        <w:rPr>
          <w:b/>
          <w:color w:val="221E1F"/>
          <w:sz w:val="20"/>
        </w:rPr>
        <w:t>Толстой.</w:t>
      </w:r>
      <w:r>
        <w:rPr>
          <w:b/>
          <w:color w:val="221E1F"/>
          <w:spacing w:val="-5"/>
          <w:sz w:val="20"/>
        </w:rPr>
        <w:t xml:space="preserve"> </w:t>
      </w:r>
      <w:r>
        <w:rPr>
          <w:color w:val="221E1F"/>
          <w:spacing w:val="-2"/>
          <w:sz w:val="20"/>
        </w:rPr>
        <w:t>«Лгун».</w:t>
      </w:r>
    </w:p>
    <w:p w:rsidR="00940611" w:rsidRDefault="00940611">
      <w:pPr>
        <w:pStyle w:val="a3"/>
        <w:ind w:left="0"/>
      </w:pPr>
    </w:p>
    <w:p w:rsidR="00940611" w:rsidRDefault="00F31279">
      <w:pPr>
        <w:pStyle w:val="Heading3"/>
        <w:spacing w:before="0" w:line="230" w:lineRule="exact"/>
        <w:ind w:left="598"/>
      </w:pPr>
      <w:r>
        <w:rPr>
          <w:color w:val="221E1F"/>
          <w:w w:val="90"/>
        </w:rPr>
        <w:t>Я</w:t>
      </w:r>
      <w:r>
        <w:rPr>
          <w:color w:val="221E1F"/>
          <w:spacing w:val="4"/>
        </w:rPr>
        <w:t xml:space="preserve"> </w:t>
      </w:r>
      <w:r>
        <w:rPr>
          <w:color w:val="221E1F"/>
          <w:w w:val="90"/>
        </w:rPr>
        <w:t>фантазирую</w:t>
      </w:r>
      <w:r>
        <w:rPr>
          <w:color w:val="221E1F"/>
          <w:spacing w:val="5"/>
        </w:rPr>
        <w:t xml:space="preserve"> </w:t>
      </w:r>
      <w:r>
        <w:rPr>
          <w:color w:val="221E1F"/>
          <w:w w:val="90"/>
        </w:rPr>
        <w:t>и</w:t>
      </w:r>
      <w:r>
        <w:rPr>
          <w:color w:val="221E1F"/>
          <w:spacing w:val="5"/>
        </w:rPr>
        <w:t xml:space="preserve"> </w:t>
      </w:r>
      <w:r>
        <w:rPr>
          <w:color w:val="221E1F"/>
          <w:w w:val="90"/>
        </w:rPr>
        <w:t>мечтаю</w:t>
      </w:r>
      <w:r>
        <w:rPr>
          <w:color w:val="221E1F"/>
          <w:spacing w:val="13"/>
        </w:rPr>
        <w:t xml:space="preserve"> </w:t>
      </w:r>
      <w:r>
        <w:rPr>
          <w:color w:val="221E1F"/>
          <w:w w:val="90"/>
        </w:rPr>
        <w:t>(</w:t>
      </w:r>
      <w:r w:rsidR="00AD6CE0">
        <w:rPr>
          <w:color w:val="221E1F"/>
          <w:w w:val="90"/>
        </w:rPr>
        <w:t>2</w:t>
      </w:r>
      <w:r>
        <w:rPr>
          <w:color w:val="221E1F"/>
          <w:spacing w:val="-5"/>
          <w:w w:val="90"/>
        </w:rPr>
        <w:t>ч)</w:t>
      </w:r>
    </w:p>
    <w:p w:rsidR="00940611" w:rsidRDefault="00F31279">
      <w:pPr>
        <w:ind w:left="598"/>
        <w:rPr>
          <w:i/>
          <w:sz w:val="20"/>
        </w:rPr>
      </w:pPr>
      <w:r>
        <w:rPr>
          <w:i/>
          <w:color w:val="221E1F"/>
          <w:w w:val="105"/>
          <w:sz w:val="20"/>
        </w:rPr>
        <w:t>Необычное</w:t>
      </w:r>
      <w:r>
        <w:rPr>
          <w:i/>
          <w:color w:val="221E1F"/>
          <w:spacing w:val="-12"/>
          <w:w w:val="105"/>
          <w:sz w:val="20"/>
        </w:rPr>
        <w:t xml:space="preserve"> </w:t>
      </w:r>
      <w:r>
        <w:rPr>
          <w:i/>
          <w:color w:val="221E1F"/>
          <w:w w:val="105"/>
          <w:sz w:val="20"/>
        </w:rPr>
        <w:t>в</w:t>
      </w:r>
      <w:r>
        <w:rPr>
          <w:i/>
          <w:color w:val="221E1F"/>
          <w:spacing w:val="-12"/>
          <w:w w:val="105"/>
          <w:sz w:val="20"/>
        </w:rPr>
        <w:t xml:space="preserve"> </w:t>
      </w:r>
      <w:r>
        <w:rPr>
          <w:i/>
          <w:color w:val="221E1F"/>
          <w:spacing w:val="-2"/>
          <w:w w:val="105"/>
          <w:sz w:val="20"/>
        </w:rPr>
        <w:t>обычном</w:t>
      </w:r>
    </w:p>
    <w:p w:rsidR="00940611" w:rsidRDefault="00F31279">
      <w:pPr>
        <w:pStyle w:val="a3"/>
        <w:spacing w:before="2" w:line="230" w:lineRule="exact"/>
        <w:ind w:left="598"/>
      </w:pPr>
      <w:r>
        <w:rPr>
          <w:color w:val="221E1F"/>
          <w:w w:val="120"/>
        </w:rPr>
        <w:t>Произведения,</w:t>
      </w:r>
      <w:r>
        <w:rPr>
          <w:color w:val="221E1F"/>
          <w:spacing w:val="-15"/>
          <w:w w:val="120"/>
        </w:rPr>
        <w:t xml:space="preserve"> </w:t>
      </w:r>
      <w:r>
        <w:rPr>
          <w:color w:val="221E1F"/>
          <w:w w:val="120"/>
        </w:rPr>
        <w:t>отражающие</w:t>
      </w:r>
      <w:r>
        <w:rPr>
          <w:color w:val="221E1F"/>
          <w:spacing w:val="-15"/>
          <w:w w:val="120"/>
        </w:rPr>
        <w:t xml:space="preserve"> </w:t>
      </w:r>
      <w:r>
        <w:rPr>
          <w:color w:val="221E1F"/>
          <w:w w:val="120"/>
        </w:rPr>
        <w:t>умение</w:t>
      </w:r>
      <w:r>
        <w:rPr>
          <w:color w:val="221E1F"/>
          <w:spacing w:val="-15"/>
          <w:w w:val="120"/>
        </w:rPr>
        <w:t xml:space="preserve"> </w:t>
      </w:r>
      <w:r>
        <w:rPr>
          <w:color w:val="221E1F"/>
          <w:w w:val="120"/>
        </w:rPr>
        <w:t>удивляться</w:t>
      </w:r>
      <w:r>
        <w:rPr>
          <w:color w:val="221E1F"/>
          <w:spacing w:val="-15"/>
          <w:w w:val="120"/>
        </w:rPr>
        <w:t xml:space="preserve"> </w:t>
      </w:r>
      <w:r>
        <w:rPr>
          <w:color w:val="221E1F"/>
          <w:w w:val="120"/>
        </w:rPr>
        <w:t>при</w:t>
      </w:r>
      <w:r>
        <w:rPr>
          <w:color w:val="221E1F"/>
          <w:spacing w:val="-15"/>
          <w:w w:val="120"/>
        </w:rPr>
        <w:t xml:space="preserve"> </w:t>
      </w:r>
      <w:r>
        <w:rPr>
          <w:color w:val="221E1F"/>
          <w:w w:val="120"/>
        </w:rPr>
        <w:t>вос-</w:t>
      </w:r>
      <w:r>
        <w:rPr>
          <w:color w:val="221E1F"/>
          <w:spacing w:val="-15"/>
          <w:w w:val="120"/>
        </w:rPr>
        <w:t xml:space="preserve"> </w:t>
      </w:r>
      <w:r>
        <w:rPr>
          <w:color w:val="221E1F"/>
          <w:w w:val="120"/>
        </w:rPr>
        <w:t>приятии</w:t>
      </w:r>
      <w:r>
        <w:rPr>
          <w:color w:val="221E1F"/>
          <w:spacing w:val="-15"/>
          <w:w w:val="120"/>
        </w:rPr>
        <w:t xml:space="preserve"> </w:t>
      </w:r>
      <w:r>
        <w:rPr>
          <w:color w:val="221E1F"/>
          <w:w w:val="120"/>
        </w:rPr>
        <w:t>окружающего</w:t>
      </w:r>
      <w:r>
        <w:rPr>
          <w:color w:val="221E1F"/>
          <w:spacing w:val="-15"/>
          <w:w w:val="120"/>
        </w:rPr>
        <w:t xml:space="preserve"> </w:t>
      </w:r>
      <w:r>
        <w:rPr>
          <w:color w:val="221E1F"/>
          <w:w w:val="120"/>
        </w:rPr>
        <w:t>мира.</w:t>
      </w:r>
      <w:r>
        <w:rPr>
          <w:color w:val="221E1F"/>
          <w:spacing w:val="-15"/>
          <w:w w:val="120"/>
        </w:rPr>
        <w:t xml:space="preserve"> </w:t>
      </w:r>
      <w:r>
        <w:rPr>
          <w:color w:val="221E1F"/>
          <w:spacing w:val="-2"/>
          <w:w w:val="120"/>
        </w:rPr>
        <w:t>Например:</w:t>
      </w:r>
    </w:p>
    <w:p w:rsidR="00940611" w:rsidRDefault="00F31279">
      <w:pPr>
        <w:ind w:left="598"/>
        <w:rPr>
          <w:sz w:val="20"/>
        </w:rPr>
      </w:pPr>
      <w:r>
        <w:rPr>
          <w:b/>
          <w:color w:val="221E1F"/>
          <w:w w:val="105"/>
          <w:sz w:val="20"/>
        </w:rPr>
        <w:t>С.</w:t>
      </w:r>
      <w:r>
        <w:rPr>
          <w:b/>
          <w:color w:val="221E1F"/>
          <w:spacing w:val="39"/>
          <w:w w:val="105"/>
          <w:sz w:val="20"/>
        </w:rPr>
        <w:t xml:space="preserve"> </w:t>
      </w:r>
      <w:r>
        <w:rPr>
          <w:b/>
          <w:color w:val="221E1F"/>
          <w:w w:val="105"/>
          <w:sz w:val="20"/>
        </w:rPr>
        <w:t>А.</w:t>
      </w:r>
      <w:r>
        <w:rPr>
          <w:b/>
          <w:color w:val="221E1F"/>
          <w:spacing w:val="40"/>
          <w:w w:val="105"/>
          <w:sz w:val="20"/>
        </w:rPr>
        <w:t xml:space="preserve"> </w:t>
      </w:r>
      <w:r>
        <w:rPr>
          <w:b/>
          <w:color w:val="221E1F"/>
          <w:w w:val="105"/>
          <w:sz w:val="20"/>
        </w:rPr>
        <w:t>Иванов.</w:t>
      </w:r>
      <w:r>
        <w:rPr>
          <w:b/>
          <w:color w:val="221E1F"/>
          <w:spacing w:val="50"/>
          <w:w w:val="105"/>
          <w:sz w:val="20"/>
        </w:rPr>
        <w:t xml:space="preserve"> </w:t>
      </w:r>
      <w:r>
        <w:rPr>
          <w:color w:val="221E1F"/>
          <w:w w:val="105"/>
          <w:sz w:val="20"/>
        </w:rPr>
        <w:t>«Снежный</w:t>
      </w:r>
      <w:r>
        <w:rPr>
          <w:color w:val="221E1F"/>
          <w:spacing w:val="40"/>
          <w:w w:val="105"/>
          <w:sz w:val="20"/>
        </w:rPr>
        <w:t xml:space="preserve"> </w:t>
      </w:r>
      <w:r>
        <w:rPr>
          <w:color w:val="221E1F"/>
          <w:w w:val="105"/>
          <w:sz w:val="20"/>
        </w:rPr>
        <w:t>заповедник»</w:t>
      </w:r>
      <w:r>
        <w:rPr>
          <w:color w:val="221E1F"/>
          <w:spacing w:val="46"/>
          <w:w w:val="105"/>
          <w:sz w:val="20"/>
        </w:rPr>
        <w:t xml:space="preserve"> </w:t>
      </w:r>
      <w:r>
        <w:rPr>
          <w:color w:val="221E1F"/>
          <w:spacing w:val="-2"/>
          <w:w w:val="105"/>
          <w:sz w:val="20"/>
        </w:rPr>
        <w:t>(фрагмент).</w:t>
      </w:r>
    </w:p>
    <w:p w:rsidR="00940611" w:rsidRDefault="00F31279">
      <w:pPr>
        <w:spacing w:before="1" w:line="230" w:lineRule="exact"/>
        <w:ind w:left="598"/>
        <w:rPr>
          <w:sz w:val="20"/>
        </w:rPr>
      </w:pPr>
      <w:r>
        <w:rPr>
          <w:b/>
          <w:color w:val="221E1F"/>
          <w:w w:val="105"/>
          <w:sz w:val="20"/>
        </w:rPr>
        <w:t>В.</w:t>
      </w:r>
      <w:r>
        <w:rPr>
          <w:b/>
          <w:color w:val="221E1F"/>
          <w:spacing w:val="-6"/>
          <w:w w:val="105"/>
          <w:sz w:val="20"/>
        </w:rPr>
        <w:t xml:space="preserve"> </w:t>
      </w:r>
      <w:r>
        <w:rPr>
          <w:b/>
          <w:color w:val="221E1F"/>
          <w:w w:val="105"/>
          <w:sz w:val="20"/>
        </w:rPr>
        <w:t>В.</w:t>
      </w:r>
      <w:r>
        <w:rPr>
          <w:b/>
          <w:color w:val="221E1F"/>
          <w:spacing w:val="-7"/>
          <w:w w:val="105"/>
          <w:sz w:val="20"/>
        </w:rPr>
        <w:t xml:space="preserve"> </w:t>
      </w:r>
      <w:r>
        <w:rPr>
          <w:b/>
          <w:color w:val="221E1F"/>
          <w:w w:val="105"/>
          <w:sz w:val="20"/>
        </w:rPr>
        <w:t>Лунин.</w:t>
      </w:r>
      <w:r>
        <w:rPr>
          <w:b/>
          <w:color w:val="221E1F"/>
          <w:spacing w:val="54"/>
          <w:w w:val="105"/>
          <w:sz w:val="20"/>
        </w:rPr>
        <w:t xml:space="preserve"> </w:t>
      </w:r>
      <w:r>
        <w:rPr>
          <w:color w:val="221E1F"/>
          <w:w w:val="105"/>
          <w:sz w:val="20"/>
        </w:rPr>
        <w:t>«Я</w:t>
      </w:r>
      <w:r>
        <w:rPr>
          <w:color w:val="221E1F"/>
          <w:spacing w:val="-6"/>
          <w:w w:val="105"/>
          <w:sz w:val="20"/>
        </w:rPr>
        <w:t xml:space="preserve"> </w:t>
      </w:r>
      <w:r>
        <w:rPr>
          <w:color w:val="221E1F"/>
          <w:w w:val="105"/>
          <w:sz w:val="20"/>
        </w:rPr>
        <w:t>видела</w:t>
      </w:r>
      <w:r>
        <w:rPr>
          <w:color w:val="221E1F"/>
          <w:spacing w:val="-6"/>
          <w:w w:val="105"/>
          <w:sz w:val="20"/>
        </w:rPr>
        <w:t xml:space="preserve"> </w:t>
      </w:r>
      <w:r>
        <w:rPr>
          <w:color w:val="221E1F"/>
          <w:spacing w:val="-2"/>
          <w:w w:val="105"/>
          <w:sz w:val="20"/>
        </w:rPr>
        <w:t>чудо».</w:t>
      </w:r>
    </w:p>
    <w:p w:rsidR="00940611" w:rsidRDefault="00F31279">
      <w:pPr>
        <w:ind w:left="598"/>
        <w:rPr>
          <w:sz w:val="20"/>
        </w:rPr>
      </w:pPr>
      <w:r>
        <w:rPr>
          <w:b/>
          <w:color w:val="221E1F"/>
          <w:w w:val="105"/>
          <w:sz w:val="20"/>
        </w:rPr>
        <w:t>М.</w:t>
      </w:r>
      <w:r>
        <w:rPr>
          <w:b/>
          <w:color w:val="221E1F"/>
          <w:spacing w:val="-11"/>
          <w:w w:val="105"/>
          <w:sz w:val="20"/>
        </w:rPr>
        <w:t xml:space="preserve"> </w:t>
      </w:r>
      <w:r>
        <w:rPr>
          <w:b/>
          <w:color w:val="221E1F"/>
          <w:w w:val="105"/>
          <w:sz w:val="20"/>
        </w:rPr>
        <w:t>М.</w:t>
      </w:r>
      <w:r>
        <w:rPr>
          <w:b/>
          <w:color w:val="221E1F"/>
          <w:spacing w:val="-12"/>
          <w:w w:val="105"/>
          <w:sz w:val="20"/>
        </w:rPr>
        <w:t xml:space="preserve"> </w:t>
      </w:r>
      <w:r>
        <w:rPr>
          <w:b/>
          <w:color w:val="221E1F"/>
          <w:w w:val="105"/>
          <w:sz w:val="20"/>
        </w:rPr>
        <w:t>Пришвин.</w:t>
      </w:r>
      <w:r>
        <w:rPr>
          <w:b/>
          <w:color w:val="221E1F"/>
          <w:spacing w:val="26"/>
          <w:w w:val="105"/>
          <w:sz w:val="20"/>
        </w:rPr>
        <w:t xml:space="preserve"> </w:t>
      </w:r>
      <w:r>
        <w:rPr>
          <w:color w:val="221E1F"/>
          <w:w w:val="105"/>
          <w:sz w:val="20"/>
        </w:rPr>
        <w:t>«Осинкам</w:t>
      </w:r>
      <w:r>
        <w:rPr>
          <w:color w:val="221E1F"/>
          <w:spacing w:val="-9"/>
          <w:w w:val="105"/>
          <w:sz w:val="20"/>
        </w:rPr>
        <w:t xml:space="preserve"> </w:t>
      </w:r>
      <w:r>
        <w:rPr>
          <w:color w:val="221E1F"/>
          <w:spacing w:val="-2"/>
          <w:w w:val="105"/>
          <w:sz w:val="20"/>
        </w:rPr>
        <w:t>холодно».</w:t>
      </w:r>
    </w:p>
    <w:p w:rsidR="00940611" w:rsidRDefault="00F31279">
      <w:pPr>
        <w:spacing w:before="1" w:line="230" w:lineRule="exact"/>
        <w:ind w:left="598"/>
        <w:rPr>
          <w:sz w:val="20"/>
        </w:rPr>
      </w:pPr>
      <w:r>
        <w:rPr>
          <w:b/>
          <w:color w:val="221E1F"/>
          <w:w w:val="110"/>
          <w:sz w:val="20"/>
        </w:rPr>
        <w:t>А.</w:t>
      </w:r>
      <w:r>
        <w:rPr>
          <w:b/>
          <w:color w:val="221E1F"/>
          <w:spacing w:val="-12"/>
          <w:w w:val="110"/>
          <w:sz w:val="20"/>
        </w:rPr>
        <w:t xml:space="preserve"> </w:t>
      </w:r>
      <w:r>
        <w:rPr>
          <w:b/>
          <w:color w:val="221E1F"/>
          <w:w w:val="110"/>
          <w:sz w:val="20"/>
        </w:rPr>
        <w:t>С.</w:t>
      </w:r>
      <w:r>
        <w:rPr>
          <w:b/>
          <w:color w:val="221E1F"/>
          <w:spacing w:val="-13"/>
          <w:w w:val="110"/>
          <w:sz w:val="20"/>
        </w:rPr>
        <w:t xml:space="preserve"> </w:t>
      </w:r>
      <w:r>
        <w:rPr>
          <w:b/>
          <w:color w:val="221E1F"/>
          <w:w w:val="110"/>
          <w:sz w:val="20"/>
        </w:rPr>
        <w:t>Пушкин.</w:t>
      </w:r>
      <w:r>
        <w:rPr>
          <w:b/>
          <w:color w:val="221E1F"/>
          <w:spacing w:val="9"/>
          <w:w w:val="110"/>
          <w:sz w:val="20"/>
        </w:rPr>
        <w:t xml:space="preserve"> </w:t>
      </w:r>
      <w:r>
        <w:rPr>
          <w:color w:val="221E1F"/>
          <w:w w:val="110"/>
          <w:sz w:val="20"/>
        </w:rPr>
        <w:t>«Ещё</w:t>
      </w:r>
      <w:r>
        <w:rPr>
          <w:color w:val="221E1F"/>
          <w:spacing w:val="-11"/>
          <w:w w:val="110"/>
          <w:sz w:val="20"/>
        </w:rPr>
        <w:t xml:space="preserve"> </w:t>
      </w:r>
      <w:r>
        <w:rPr>
          <w:color w:val="221E1F"/>
          <w:w w:val="110"/>
          <w:sz w:val="20"/>
        </w:rPr>
        <w:t>дуют</w:t>
      </w:r>
      <w:r>
        <w:rPr>
          <w:color w:val="221E1F"/>
          <w:spacing w:val="-11"/>
          <w:w w:val="110"/>
          <w:sz w:val="20"/>
        </w:rPr>
        <w:t xml:space="preserve"> </w:t>
      </w:r>
      <w:r>
        <w:rPr>
          <w:color w:val="221E1F"/>
          <w:w w:val="110"/>
          <w:sz w:val="20"/>
        </w:rPr>
        <w:t>холодные</w:t>
      </w:r>
      <w:r>
        <w:rPr>
          <w:color w:val="221E1F"/>
          <w:spacing w:val="-11"/>
          <w:w w:val="110"/>
          <w:sz w:val="20"/>
        </w:rPr>
        <w:t xml:space="preserve"> </w:t>
      </w:r>
      <w:r>
        <w:rPr>
          <w:color w:val="221E1F"/>
          <w:spacing w:val="-2"/>
          <w:w w:val="110"/>
          <w:sz w:val="20"/>
        </w:rPr>
        <w:t>ветры».</w:t>
      </w:r>
    </w:p>
    <w:p w:rsidR="00940611" w:rsidRDefault="00B06153">
      <w:pPr>
        <w:pStyle w:val="a3"/>
        <w:ind w:left="0"/>
        <w:rPr>
          <w:b/>
        </w:rPr>
      </w:pPr>
      <w:r>
        <w:rPr>
          <w:b/>
        </w:rPr>
        <w:t xml:space="preserve"> </w:t>
      </w:r>
    </w:p>
    <w:p w:rsidR="00940611" w:rsidRDefault="00F31279">
      <w:pPr>
        <w:spacing w:before="1"/>
        <w:ind w:left="598" w:right="7935" w:hanging="340"/>
        <w:rPr>
          <w:i/>
          <w:sz w:val="20"/>
        </w:rPr>
      </w:pPr>
      <w:r>
        <w:rPr>
          <w:b/>
          <w:color w:val="221E1F"/>
          <w:w w:val="85"/>
          <w:sz w:val="20"/>
        </w:rPr>
        <w:t>Раздел</w:t>
      </w:r>
      <w:r>
        <w:rPr>
          <w:b/>
          <w:color w:val="221E1F"/>
          <w:spacing w:val="-7"/>
          <w:sz w:val="20"/>
        </w:rPr>
        <w:t xml:space="preserve"> </w:t>
      </w:r>
      <w:r>
        <w:rPr>
          <w:b/>
          <w:color w:val="221E1F"/>
          <w:w w:val="85"/>
          <w:sz w:val="20"/>
        </w:rPr>
        <w:t>2.</w:t>
      </w:r>
      <w:r>
        <w:rPr>
          <w:b/>
          <w:color w:val="221E1F"/>
          <w:spacing w:val="-5"/>
          <w:w w:val="85"/>
          <w:sz w:val="20"/>
        </w:rPr>
        <w:t xml:space="preserve"> </w:t>
      </w:r>
      <w:r>
        <w:rPr>
          <w:b/>
          <w:color w:val="221E1F"/>
          <w:w w:val="85"/>
          <w:sz w:val="20"/>
        </w:rPr>
        <w:t>Россия</w:t>
      </w:r>
      <w:r>
        <w:rPr>
          <w:b/>
          <w:color w:val="221E1F"/>
          <w:sz w:val="20"/>
        </w:rPr>
        <w:t xml:space="preserve"> </w:t>
      </w:r>
      <w:r>
        <w:rPr>
          <w:b/>
          <w:color w:val="221E1F"/>
          <w:w w:val="85"/>
          <w:sz w:val="20"/>
        </w:rPr>
        <w:t>—</w:t>
      </w:r>
      <w:r>
        <w:rPr>
          <w:b/>
          <w:color w:val="221E1F"/>
          <w:spacing w:val="-5"/>
          <w:w w:val="85"/>
          <w:sz w:val="20"/>
        </w:rPr>
        <w:t xml:space="preserve"> </w:t>
      </w:r>
      <w:r>
        <w:rPr>
          <w:b/>
          <w:color w:val="221E1F"/>
          <w:w w:val="85"/>
          <w:sz w:val="20"/>
        </w:rPr>
        <w:t>Родина</w:t>
      </w:r>
      <w:r>
        <w:rPr>
          <w:b/>
          <w:color w:val="221E1F"/>
          <w:spacing w:val="-5"/>
          <w:w w:val="85"/>
          <w:sz w:val="20"/>
        </w:rPr>
        <w:t xml:space="preserve"> </w:t>
      </w:r>
      <w:r>
        <w:rPr>
          <w:b/>
          <w:color w:val="221E1F"/>
          <w:w w:val="85"/>
          <w:sz w:val="20"/>
        </w:rPr>
        <w:t>моя</w:t>
      </w:r>
      <w:r>
        <w:rPr>
          <w:b/>
          <w:color w:val="221E1F"/>
          <w:sz w:val="20"/>
        </w:rPr>
        <w:t xml:space="preserve"> </w:t>
      </w:r>
      <w:r>
        <w:rPr>
          <w:b/>
          <w:color w:val="221E1F"/>
          <w:w w:val="85"/>
          <w:sz w:val="20"/>
        </w:rPr>
        <w:t>(</w:t>
      </w:r>
      <w:r w:rsidR="00AD6CE0">
        <w:rPr>
          <w:b/>
          <w:color w:val="221E1F"/>
          <w:w w:val="85"/>
          <w:sz w:val="20"/>
        </w:rPr>
        <w:t>6</w:t>
      </w:r>
      <w:r>
        <w:rPr>
          <w:b/>
          <w:color w:val="221E1F"/>
          <w:spacing w:val="-5"/>
          <w:w w:val="85"/>
          <w:sz w:val="20"/>
        </w:rPr>
        <w:t xml:space="preserve"> </w:t>
      </w:r>
      <w:r>
        <w:rPr>
          <w:b/>
          <w:color w:val="221E1F"/>
          <w:w w:val="85"/>
          <w:sz w:val="20"/>
        </w:rPr>
        <w:t xml:space="preserve">ч) </w:t>
      </w:r>
      <w:r>
        <w:rPr>
          <w:b/>
          <w:color w:val="221E1F"/>
          <w:sz w:val="20"/>
        </w:rPr>
        <w:t>Что</w:t>
      </w:r>
      <w:r>
        <w:rPr>
          <w:b/>
          <w:color w:val="221E1F"/>
          <w:spacing w:val="-13"/>
          <w:sz w:val="20"/>
        </w:rPr>
        <w:t xml:space="preserve"> </w:t>
      </w:r>
      <w:r>
        <w:rPr>
          <w:b/>
          <w:color w:val="221E1F"/>
          <w:sz w:val="20"/>
        </w:rPr>
        <w:t>мы</w:t>
      </w:r>
      <w:r>
        <w:rPr>
          <w:b/>
          <w:color w:val="221E1F"/>
          <w:spacing w:val="-12"/>
          <w:sz w:val="20"/>
        </w:rPr>
        <w:t xml:space="preserve"> </w:t>
      </w:r>
      <w:r>
        <w:rPr>
          <w:b/>
          <w:color w:val="221E1F"/>
          <w:sz w:val="20"/>
        </w:rPr>
        <w:t>Родиной</w:t>
      </w:r>
      <w:r>
        <w:rPr>
          <w:b/>
          <w:color w:val="221E1F"/>
          <w:spacing w:val="-13"/>
          <w:sz w:val="20"/>
        </w:rPr>
        <w:t xml:space="preserve"> </w:t>
      </w:r>
      <w:r>
        <w:rPr>
          <w:b/>
          <w:color w:val="221E1F"/>
          <w:sz w:val="20"/>
        </w:rPr>
        <w:t>зовём</w:t>
      </w:r>
      <w:r>
        <w:rPr>
          <w:b/>
          <w:color w:val="221E1F"/>
          <w:spacing w:val="-12"/>
          <w:sz w:val="20"/>
        </w:rPr>
        <w:t xml:space="preserve"> </w:t>
      </w:r>
      <w:r>
        <w:rPr>
          <w:b/>
          <w:color w:val="221E1F"/>
          <w:sz w:val="20"/>
        </w:rPr>
        <w:t>(3</w:t>
      </w:r>
      <w:r>
        <w:rPr>
          <w:b/>
          <w:color w:val="221E1F"/>
          <w:spacing w:val="-13"/>
          <w:sz w:val="20"/>
        </w:rPr>
        <w:t xml:space="preserve"> </w:t>
      </w:r>
      <w:r>
        <w:rPr>
          <w:b/>
          <w:color w:val="221E1F"/>
          <w:sz w:val="20"/>
        </w:rPr>
        <w:t xml:space="preserve">ч) </w:t>
      </w:r>
      <w:r>
        <w:rPr>
          <w:i/>
          <w:color w:val="221E1F"/>
          <w:sz w:val="20"/>
        </w:rPr>
        <w:t>С чего начинается Родина?</w:t>
      </w:r>
    </w:p>
    <w:p w:rsidR="00940611" w:rsidRDefault="00F31279">
      <w:pPr>
        <w:pStyle w:val="a3"/>
        <w:spacing w:before="2" w:line="230" w:lineRule="exact"/>
        <w:ind w:left="598"/>
      </w:pPr>
      <w:r>
        <w:rPr>
          <w:color w:val="221E1F"/>
          <w:spacing w:val="-2"/>
          <w:w w:val="120"/>
        </w:rPr>
        <w:t>Произведения,</w:t>
      </w:r>
      <w:r>
        <w:rPr>
          <w:color w:val="221E1F"/>
          <w:w w:val="120"/>
        </w:rPr>
        <w:t xml:space="preserve"> </w:t>
      </w:r>
      <w:r>
        <w:rPr>
          <w:color w:val="221E1F"/>
          <w:spacing w:val="-2"/>
          <w:w w:val="120"/>
        </w:rPr>
        <w:t>отражающие</w:t>
      </w:r>
      <w:r>
        <w:rPr>
          <w:color w:val="221E1F"/>
          <w:spacing w:val="1"/>
          <w:w w:val="120"/>
        </w:rPr>
        <w:t xml:space="preserve"> </w:t>
      </w:r>
      <w:r>
        <w:rPr>
          <w:color w:val="221E1F"/>
          <w:spacing w:val="-2"/>
          <w:w w:val="120"/>
        </w:rPr>
        <w:t>многогранность</w:t>
      </w:r>
      <w:r>
        <w:rPr>
          <w:color w:val="221E1F"/>
          <w:w w:val="120"/>
        </w:rPr>
        <w:t xml:space="preserve"> </w:t>
      </w:r>
      <w:r>
        <w:rPr>
          <w:color w:val="221E1F"/>
          <w:spacing w:val="-2"/>
          <w:w w:val="120"/>
        </w:rPr>
        <w:t>понятия</w:t>
      </w:r>
      <w:r>
        <w:rPr>
          <w:color w:val="221E1F"/>
          <w:spacing w:val="1"/>
          <w:w w:val="120"/>
        </w:rPr>
        <w:t xml:space="preserve"> </w:t>
      </w:r>
      <w:r>
        <w:rPr>
          <w:color w:val="221E1F"/>
          <w:spacing w:val="-2"/>
          <w:w w:val="120"/>
        </w:rPr>
        <w:t>«Ро-</w:t>
      </w:r>
      <w:r>
        <w:rPr>
          <w:color w:val="221E1F"/>
          <w:spacing w:val="5"/>
          <w:w w:val="120"/>
        </w:rPr>
        <w:t xml:space="preserve"> </w:t>
      </w:r>
      <w:r>
        <w:rPr>
          <w:color w:val="221E1F"/>
          <w:spacing w:val="-2"/>
          <w:w w:val="120"/>
        </w:rPr>
        <w:t>дина».</w:t>
      </w:r>
      <w:r>
        <w:rPr>
          <w:color w:val="221E1F"/>
          <w:spacing w:val="1"/>
          <w:w w:val="120"/>
        </w:rPr>
        <w:t xml:space="preserve"> </w:t>
      </w:r>
      <w:r>
        <w:rPr>
          <w:color w:val="221E1F"/>
          <w:spacing w:val="-2"/>
          <w:w w:val="120"/>
        </w:rPr>
        <w:t>Например:</w:t>
      </w:r>
    </w:p>
    <w:p w:rsidR="00940611" w:rsidRDefault="00F31279">
      <w:pPr>
        <w:ind w:left="598"/>
        <w:rPr>
          <w:sz w:val="20"/>
        </w:rPr>
      </w:pPr>
      <w:r>
        <w:rPr>
          <w:b/>
          <w:color w:val="221E1F"/>
          <w:w w:val="105"/>
          <w:sz w:val="20"/>
        </w:rPr>
        <w:t>Ф.</w:t>
      </w:r>
      <w:r>
        <w:rPr>
          <w:b/>
          <w:color w:val="221E1F"/>
          <w:spacing w:val="-9"/>
          <w:w w:val="105"/>
          <w:sz w:val="20"/>
        </w:rPr>
        <w:t xml:space="preserve"> </w:t>
      </w:r>
      <w:r>
        <w:rPr>
          <w:b/>
          <w:color w:val="221E1F"/>
          <w:w w:val="105"/>
          <w:sz w:val="20"/>
        </w:rPr>
        <w:t>П.</w:t>
      </w:r>
      <w:r>
        <w:rPr>
          <w:b/>
          <w:color w:val="221E1F"/>
          <w:spacing w:val="-9"/>
          <w:w w:val="105"/>
          <w:sz w:val="20"/>
        </w:rPr>
        <w:t xml:space="preserve"> </w:t>
      </w:r>
      <w:r>
        <w:rPr>
          <w:b/>
          <w:color w:val="221E1F"/>
          <w:w w:val="105"/>
          <w:sz w:val="20"/>
        </w:rPr>
        <w:t>Савинов.</w:t>
      </w:r>
      <w:r>
        <w:rPr>
          <w:b/>
          <w:color w:val="221E1F"/>
          <w:spacing w:val="61"/>
          <w:w w:val="105"/>
          <w:sz w:val="20"/>
        </w:rPr>
        <w:t xml:space="preserve"> </w:t>
      </w:r>
      <w:r>
        <w:rPr>
          <w:color w:val="221E1F"/>
          <w:w w:val="105"/>
          <w:sz w:val="20"/>
        </w:rPr>
        <w:t>«Родное»</w:t>
      </w:r>
      <w:r>
        <w:rPr>
          <w:color w:val="221E1F"/>
          <w:spacing w:val="17"/>
          <w:w w:val="105"/>
          <w:sz w:val="20"/>
        </w:rPr>
        <w:t xml:space="preserve"> </w:t>
      </w:r>
      <w:r>
        <w:rPr>
          <w:color w:val="221E1F"/>
          <w:spacing w:val="-2"/>
          <w:w w:val="105"/>
          <w:sz w:val="20"/>
        </w:rPr>
        <w:t>(фрагмент).</w:t>
      </w:r>
    </w:p>
    <w:p w:rsidR="00940611" w:rsidRDefault="00F31279">
      <w:pPr>
        <w:spacing w:before="2" w:line="230" w:lineRule="exact"/>
        <w:ind w:left="598"/>
        <w:rPr>
          <w:sz w:val="20"/>
        </w:rPr>
      </w:pPr>
      <w:r>
        <w:rPr>
          <w:b/>
          <w:color w:val="221E1F"/>
          <w:sz w:val="20"/>
        </w:rPr>
        <w:t>П.</w:t>
      </w:r>
      <w:r>
        <w:rPr>
          <w:b/>
          <w:color w:val="221E1F"/>
          <w:spacing w:val="-11"/>
          <w:sz w:val="20"/>
        </w:rPr>
        <w:t xml:space="preserve"> </w:t>
      </w:r>
      <w:r>
        <w:rPr>
          <w:b/>
          <w:color w:val="221E1F"/>
          <w:sz w:val="20"/>
        </w:rPr>
        <w:t>А.</w:t>
      </w:r>
      <w:r>
        <w:rPr>
          <w:b/>
          <w:color w:val="221E1F"/>
          <w:spacing w:val="-8"/>
          <w:sz w:val="20"/>
        </w:rPr>
        <w:t xml:space="preserve"> </w:t>
      </w:r>
      <w:r>
        <w:rPr>
          <w:b/>
          <w:color w:val="221E1F"/>
          <w:sz w:val="20"/>
        </w:rPr>
        <w:t>Синявский.</w:t>
      </w:r>
      <w:r>
        <w:rPr>
          <w:b/>
          <w:color w:val="221E1F"/>
          <w:spacing w:val="-9"/>
          <w:sz w:val="20"/>
        </w:rPr>
        <w:t xml:space="preserve"> </w:t>
      </w:r>
      <w:r>
        <w:rPr>
          <w:color w:val="221E1F"/>
          <w:spacing w:val="-2"/>
          <w:sz w:val="20"/>
        </w:rPr>
        <w:t>«Рисунок».</w:t>
      </w:r>
    </w:p>
    <w:p w:rsidR="00940611" w:rsidRDefault="00F31279">
      <w:pPr>
        <w:ind w:left="598"/>
        <w:rPr>
          <w:sz w:val="20"/>
        </w:rPr>
      </w:pPr>
      <w:r>
        <w:rPr>
          <w:b/>
          <w:color w:val="221E1F"/>
          <w:sz w:val="20"/>
        </w:rPr>
        <w:t>К.</w:t>
      </w:r>
      <w:r>
        <w:rPr>
          <w:b/>
          <w:color w:val="221E1F"/>
          <w:spacing w:val="-10"/>
          <w:sz w:val="20"/>
        </w:rPr>
        <w:t xml:space="preserve"> </w:t>
      </w:r>
      <w:r>
        <w:rPr>
          <w:b/>
          <w:color w:val="221E1F"/>
          <w:sz w:val="20"/>
        </w:rPr>
        <w:t>Д.</w:t>
      </w:r>
      <w:r>
        <w:rPr>
          <w:b/>
          <w:color w:val="221E1F"/>
          <w:spacing w:val="-9"/>
          <w:sz w:val="20"/>
        </w:rPr>
        <w:t xml:space="preserve"> </w:t>
      </w:r>
      <w:r>
        <w:rPr>
          <w:b/>
          <w:color w:val="221E1F"/>
          <w:sz w:val="20"/>
        </w:rPr>
        <w:t>Ушинский.</w:t>
      </w:r>
      <w:r>
        <w:rPr>
          <w:b/>
          <w:color w:val="221E1F"/>
          <w:spacing w:val="-8"/>
          <w:sz w:val="20"/>
        </w:rPr>
        <w:t xml:space="preserve"> </w:t>
      </w:r>
      <w:r>
        <w:rPr>
          <w:color w:val="221E1F"/>
          <w:sz w:val="20"/>
        </w:rPr>
        <w:t>«Наше</w:t>
      </w:r>
      <w:r>
        <w:rPr>
          <w:color w:val="221E1F"/>
          <w:spacing w:val="-9"/>
          <w:sz w:val="20"/>
        </w:rPr>
        <w:t xml:space="preserve"> </w:t>
      </w:r>
      <w:r>
        <w:rPr>
          <w:color w:val="221E1F"/>
          <w:spacing w:val="-2"/>
          <w:sz w:val="20"/>
        </w:rPr>
        <w:t>Отечество».</w:t>
      </w:r>
    </w:p>
    <w:p w:rsidR="00940611" w:rsidRDefault="00940611">
      <w:pPr>
        <w:pStyle w:val="a3"/>
        <w:ind w:left="0"/>
      </w:pPr>
    </w:p>
    <w:p w:rsidR="00940611" w:rsidRDefault="00F31279">
      <w:pPr>
        <w:pStyle w:val="Heading3"/>
        <w:spacing w:before="0"/>
        <w:ind w:left="598"/>
      </w:pPr>
      <w:r>
        <w:rPr>
          <w:color w:val="221E1F"/>
          <w:w w:val="90"/>
        </w:rPr>
        <w:t>О</w:t>
      </w:r>
      <w:r>
        <w:rPr>
          <w:color w:val="221E1F"/>
          <w:spacing w:val="-8"/>
          <w:w w:val="90"/>
        </w:rPr>
        <w:t xml:space="preserve"> </w:t>
      </w:r>
      <w:r>
        <w:rPr>
          <w:color w:val="221E1F"/>
          <w:w w:val="90"/>
        </w:rPr>
        <w:t>родной</w:t>
      </w:r>
      <w:r>
        <w:rPr>
          <w:color w:val="221E1F"/>
          <w:spacing w:val="-7"/>
          <w:w w:val="90"/>
        </w:rPr>
        <w:t xml:space="preserve"> </w:t>
      </w:r>
      <w:r>
        <w:rPr>
          <w:color w:val="221E1F"/>
          <w:w w:val="90"/>
        </w:rPr>
        <w:t>природе</w:t>
      </w:r>
      <w:r>
        <w:rPr>
          <w:color w:val="221E1F"/>
          <w:spacing w:val="2"/>
        </w:rPr>
        <w:t xml:space="preserve"> </w:t>
      </w:r>
      <w:r>
        <w:rPr>
          <w:color w:val="221E1F"/>
          <w:w w:val="90"/>
        </w:rPr>
        <w:t>(</w:t>
      </w:r>
      <w:r w:rsidR="00AD6CE0">
        <w:rPr>
          <w:color w:val="221E1F"/>
          <w:w w:val="90"/>
        </w:rPr>
        <w:t>3</w:t>
      </w:r>
      <w:r>
        <w:rPr>
          <w:color w:val="221E1F"/>
          <w:spacing w:val="-8"/>
          <w:w w:val="90"/>
        </w:rPr>
        <w:t xml:space="preserve"> </w:t>
      </w:r>
      <w:r>
        <w:rPr>
          <w:color w:val="221E1F"/>
          <w:spacing w:val="-5"/>
          <w:w w:val="90"/>
        </w:rPr>
        <w:t>ч)</w:t>
      </w:r>
    </w:p>
    <w:p w:rsidR="00940611" w:rsidRDefault="00F31279">
      <w:pPr>
        <w:spacing w:before="2" w:line="230" w:lineRule="exact"/>
        <w:ind w:left="598"/>
        <w:rPr>
          <w:i/>
          <w:sz w:val="20"/>
        </w:rPr>
      </w:pPr>
      <w:r>
        <w:rPr>
          <w:i/>
          <w:color w:val="221E1F"/>
          <w:w w:val="105"/>
          <w:sz w:val="20"/>
        </w:rPr>
        <w:t>Сколько</w:t>
      </w:r>
      <w:r>
        <w:rPr>
          <w:i/>
          <w:color w:val="221E1F"/>
          <w:spacing w:val="-9"/>
          <w:w w:val="105"/>
          <w:sz w:val="20"/>
        </w:rPr>
        <w:t xml:space="preserve"> </w:t>
      </w:r>
      <w:r>
        <w:rPr>
          <w:i/>
          <w:color w:val="221E1F"/>
          <w:w w:val="105"/>
          <w:sz w:val="20"/>
        </w:rPr>
        <w:t>же</w:t>
      </w:r>
      <w:r>
        <w:rPr>
          <w:i/>
          <w:color w:val="221E1F"/>
          <w:spacing w:val="-8"/>
          <w:w w:val="105"/>
          <w:sz w:val="20"/>
        </w:rPr>
        <w:t xml:space="preserve"> </w:t>
      </w:r>
      <w:r>
        <w:rPr>
          <w:i/>
          <w:color w:val="221E1F"/>
          <w:w w:val="105"/>
          <w:sz w:val="20"/>
        </w:rPr>
        <w:t>в</w:t>
      </w:r>
      <w:r>
        <w:rPr>
          <w:i/>
          <w:color w:val="221E1F"/>
          <w:spacing w:val="-9"/>
          <w:w w:val="105"/>
          <w:sz w:val="20"/>
        </w:rPr>
        <w:t xml:space="preserve"> </w:t>
      </w:r>
      <w:r>
        <w:rPr>
          <w:i/>
          <w:color w:val="221E1F"/>
          <w:w w:val="105"/>
          <w:sz w:val="20"/>
        </w:rPr>
        <w:t>небе</w:t>
      </w:r>
      <w:r>
        <w:rPr>
          <w:i/>
          <w:color w:val="221E1F"/>
          <w:spacing w:val="-8"/>
          <w:w w:val="105"/>
          <w:sz w:val="20"/>
        </w:rPr>
        <w:t xml:space="preserve"> </w:t>
      </w:r>
      <w:r>
        <w:rPr>
          <w:i/>
          <w:color w:val="221E1F"/>
          <w:w w:val="105"/>
          <w:sz w:val="20"/>
        </w:rPr>
        <w:t>всего</w:t>
      </w:r>
      <w:r>
        <w:rPr>
          <w:i/>
          <w:color w:val="221E1F"/>
          <w:spacing w:val="-9"/>
          <w:w w:val="105"/>
          <w:sz w:val="20"/>
        </w:rPr>
        <w:t xml:space="preserve"> </w:t>
      </w:r>
      <w:r>
        <w:rPr>
          <w:i/>
          <w:color w:val="221E1F"/>
          <w:spacing w:val="-2"/>
          <w:w w:val="105"/>
          <w:sz w:val="20"/>
        </w:rPr>
        <w:t>происходит</w:t>
      </w:r>
    </w:p>
    <w:p w:rsidR="00940611" w:rsidRDefault="00F31279">
      <w:pPr>
        <w:pStyle w:val="a3"/>
        <w:tabs>
          <w:tab w:val="left" w:pos="7063"/>
        </w:tabs>
        <w:spacing w:before="0"/>
        <w:ind w:left="258" w:right="566" w:firstLine="339"/>
      </w:pPr>
      <w:r>
        <w:rPr>
          <w:color w:val="221E1F"/>
          <w:w w:val="120"/>
        </w:rPr>
        <w:t>Поэтические представления русского народа о солнце,</w:t>
      </w:r>
      <w:r>
        <w:rPr>
          <w:color w:val="221E1F"/>
          <w:spacing w:val="40"/>
          <w:w w:val="120"/>
        </w:rPr>
        <w:t xml:space="preserve"> </w:t>
      </w:r>
      <w:r>
        <w:rPr>
          <w:color w:val="221E1F"/>
          <w:w w:val="120"/>
        </w:rPr>
        <w:t>луне,</w:t>
      </w:r>
      <w:r>
        <w:rPr>
          <w:color w:val="221E1F"/>
        </w:rPr>
        <w:tab/>
      </w:r>
      <w:r>
        <w:rPr>
          <w:color w:val="221E1F"/>
          <w:w w:val="120"/>
        </w:rPr>
        <w:t>звёздах,</w:t>
      </w:r>
      <w:r>
        <w:rPr>
          <w:color w:val="221E1F"/>
          <w:spacing w:val="12"/>
          <w:w w:val="120"/>
        </w:rPr>
        <w:t xml:space="preserve"> </w:t>
      </w:r>
      <w:r>
        <w:rPr>
          <w:color w:val="221E1F"/>
          <w:w w:val="120"/>
        </w:rPr>
        <w:t>облаках;</w:t>
      </w:r>
      <w:r>
        <w:rPr>
          <w:color w:val="221E1F"/>
          <w:spacing w:val="12"/>
          <w:w w:val="120"/>
        </w:rPr>
        <w:t xml:space="preserve"> </w:t>
      </w:r>
      <w:r>
        <w:rPr>
          <w:color w:val="221E1F"/>
          <w:w w:val="120"/>
        </w:rPr>
        <w:t>отражение</w:t>
      </w:r>
      <w:r>
        <w:rPr>
          <w:color w:val="221E1F"/>
          <w:spacing w:val="-14"/>
          <w:w w:val="120"/>
        </w:rPr>
        <w:t xml:space="preserve"> </w:t>
      </w:r>
      <w:r>
        <w:rPr>
          <w:color w:val="221E1F"/>
          <w:w w:val="120"/>
        </w:rPr>
        <w:t>этих представлений в фольклоре и их развитие в русской поэзии и прозе. Например:</w:t>
      </w:r>
    </w:p>
    <w:p w:rsidR="00940611" w:rsidRDefault="00F31279">
      <w:pPr>
        <w:pStyle w:val="a3"/>
        <w:ind w:left="598"/>
      </w:pPr>
      <w:r>
        <w:rPr>
          <w:color w:val="221E1F"/>
          <w:w w:val="120"/>
        </w:rPr>
        <w:t>Русские</w:t>
      </w:r>
      <w:r>
        <w:rPr>
          <w:color w:val="221E1F"/>
          <w:spacing w:val="-12"/>
          <w:w w:val="120"/>
        </w:rPr>
        <w:t xml:space="preserve"> </w:t>
      </w:r>
      <w:r>
        <w:rPr>
          <w:color w:val="221E1F"/>
          <w:w w:val="120"/>
        </w:rPr>
        <w:t>народные</w:t>
      </w:r>
      <w:r>
        <w:rPr>
          <w:color w:val="221E1F"/>
          <w:spacing w:val="-12"/>
          <w:w w:val="120"/>
        </w:rPr>
        <w:t xml:space="preserve"> </w:t>
      </w:r>
      <w:r>
        <w:rPr>
          <w:color w:val="221E1F"/>
          <w:w w:val="120"/>
        </w:rPr>
        <w:t>загадки</w:t>
      </w:r>
      <w:r>
        <w:rPr>
          <w:color w:val="221E1F"/>
          <w:spacing w:val="-11"/>
          <w:w w:val="120"/>
        </w:rPr>
        <w:t xml:space="preserve"> </w:t>
      </w:r>
      <w:r>
        <w:rPr>
          <w:color w:val="221E1F"/>
          <w:w w:val="120"/>
        </w:rPr>
        <w:t>о</w:t>
      </w:r>
      <w:r>
        <w:rPr>
          <w:color w:val="221E1F"/>
          <w:spacing w:val="-12"/>
          <w:w w:val="120"/>
        </w:rPr>
        <w:t xml:space="preserve"> </w:t>
      </w:r>
      <w:r>
        <w:rPr>
          <w:color w:val="221E1F"/>
          <w:w w:val="120"/>
        </w:rPr>
        <w:t>солнце,</w:t>
      </w:r>
      <w:r>
        <w:rPr>
          <w:color w:val="221E1F"/>
          <w:spacing w:val="-12"/>
          <w:w w:val="120"/>
        </w:rPr>
        <w:t xml:space="preserve"> </w:t>
      </w:r>
      <w:r>
        <w:rPr>
          <w:color w:val="221E1F"/>
          <w:w w:val="120"/>
        </w:rPr>
        <w:t>луне,</w:t>
      </w:r>
      <w:r>
        <w:rPr>
          <w:color w:val="221E1F"/>
          <w:spacing w:val="-11"/>
          <w:w w:val="120"/>
        </w:rPr>
        <w:t xml:space="preserve"> </w:t>
      </w:r>
      <w:r>
        <w:rPr>
          <w:color w:val="221E1F"/>
          <w:w w:val="120"/>
        </w:rPr>
        <w:t>звёздах,</w:t>
      </w:r>
      <w:r>
        <w:rPr>
          <w:color w:val="221E1F"/>
          <w:spacing w:val="-12"/>
          <w:w w:val="120"/>
        </w:rPr>
        <w:t xml:space="preserve"> </w:t>
      </w:r>
      <w:r>
        <w:rPr>
          <w:color w:val="221E1F"/>
          <w:spacing w:val="-2"/>
          <w:w w:val="120"/>
        </w:rPr>
        <w:t>облаках.</w:t>
      </w:r>
    </w:p>
    <w:p w:rsidR="00940611" w:rsidRDefault="00F31279">
      <w:pPr>
        <w:spacing w:before="1" w:line="230" w:lineRule="exact"/>
        <w:ind w:left="598"/>
        <w:rPr>
          <w:sz w:val="20"/>
        </w:rPr>
      </w:pPr>
      <w:r>
        <w:rPr>
          <w:b/>
          <w:color w:val="221E1F"/>
          <w:w w:val="110"/>
          <w:sz w:val="20"/>
        </w:rPr>
        <w:t>И.</w:t>
      </w:r>
      <w:r>
        <w:rPr>
          <w:b/>
          <w:color w:val="221E1F"/>
          <w:spacing w:val="-10"/>
          <w:w w:val="110"/>
          <w:sz w:val="20"/>
        </w:rPr>
        <w:t xml:space="preserve"> </w:t>
      </w:r>
      <w:r>
        <w:rPr>
          <w:b/>
          <w:color w:val="221E1F"/>
          <w:w w:val="110"/>
          <w:sz w:val="20"/>
        </w:rPr>
        <w:t>А.</w:t>
      </w:r>
      <w:r>
        <w:rPr>
          <w:b/>
          <w:color w:val="221E1F"/>
          <w:spacing w:val="-11"/>
          <w:w w:val="110"/>
          <w:sz w:val="20"/>
        </w:rPr>
        <w:t xml:space="preserve"> </w:t>
      </w:r>
      <w:r>
        <w:rPr>
          <w:b/>
          <w:color w:val="221E1F"/>
          <w:w w:val="110"/>
          <w:sz w:val="20"/>
        </w:rPr>
        <w:t>Бунин.</w:t>
      </w:r>
      <w:r>
        <w:rPr>
          <w:b/>
          <w:color w:val="221E1F"/>
          <w:spacing w:val="15"/>
          <w:w w:val="110"/>
          <w:sz w:val="20"/>
        </w:rPr>
        <w:t xml:space="preserve"> </w:t>
      </w:r>
      <w:r>
        <w:rPr>
          <w:color w:val="221E1F"/>
          <w:w w:val="110"/>
          <w:sz w:val="20"/>
        </w:rPr>
        <w:t>«Серп</w:t>
      </w:r>
      <w:r>
        <w:rPr>
          <w:color w:val="221E1F"/>
          <w:spacing w:val="-9"/>
          <w:w w:val="110"/>
          <w:sz w:val="20"/>
        </w:rPr>
        <w:t xml:space="preserve"> </w:t>
      </w:r>
      <w:r>
        <w:rPr>
          <w:color w:val="221E1F"/>
          <w:w w:val="110"/>
          <w:sz w:val="20"/>
        </w:rPr>
        <w:t>луны</w:t>
      </w:r>
      <w:r>
        <w:rPr>
          <w:color w:val="221E1F"/>
          <w:spacing w:val="-9"/>
          <w:w w:val="110"/>
          <w:sz w:val="20"/>
        </w:rPr>
        <w:t xml:space="preserve"> </w:t>
      </w:r>
      <w:r>
        <w:rPr>
          <w:color w:val="221E1F"/>
          <w:w w:val="110"/>
          <w:sz w:val="20"/>
        </w:rPr>
        <w:t>под</w:t>
      </w:r>
      <w:r>
        <w:rPr>
          <w:color w:val="221E1F"/>
          <w:spacing w:val="-9"/>
          <w:w w:val="110"/>
          <w:sz w:val="20"/>
        </w:rPr>
        <w:t xml:space="preserve"> </w:t>
      </w:r>
      <w:r>
        <w:rPr>
          <w:color w:val="221E1F"/>
          <w:w w:val="110"/>
          <w:sz w:val="20"/>
        </w:rPr>
        <w:t>тучкой</w:t>
      </w:r>
      <w:r>
        <w:rPr>
          <w:color w:val="221E1F"/>
          <w:spacing w:val="-9"/>
          <w:w w:val="110"/>
          <w:sz w:val="20"/>
        </w:rPr>
        <w:t xml:space="preserve"> </w:t>
      </w:r>
      <w:r>
        <w:rPr>
          <w:color w:val="221E1F"/>
          <w:spacing w:val="-2"/>
          <w:w w:val="110"/>
          <w:sz w:val="20"/>
        </w:rPr>
        <w:t>длинной…»</w:t>
      </w:r>
    </w:p>
    <w:p w:rsidR="00940611" w:rsidRDefault="00F31279">
      <w:pPr>
        <w:ind w:left="598"/>
        <w:rPr>
          <w:b/>
          <w:sz w:val="20"/>
        </w:rPr>
      </w:pPr>
      <w:r>
        <w:rPr>
          <w:b/>
          <w:color w:val="221E1F"/>
          <w:w w:val="105"/>
          <w:sz w:val="20"/>
        </w:rPr>
        <w:t>С.</w:t>
      </w:r>
      <w:r>
        <w:rPr>
          <w:b/>
          <w:color w:val="221E1F"/>
          <w:spacing w:val="-1"/>
          <w:w w:val="105"/>
          <w:sz w:val="20"/>
        </w:rPr>
        <w:t xml:space="preserve"> </w:t>
      </w:r>
      <w:r>
        <w:rPr>
          <w:b/>
          <w:color w:val="221E1F"/>
          <w:w w:val="105"/>
          <w:sz w:val="20"/>
        </w:rPr>
        <w:t>В.</w:t>
      </w:r>
      <w:r>
        <w:rPr>
          <w:b/>
          <w:color w:val="221E1F"/>
          <w:spacing w:val="-2"/>
          <w:w w:val="105"/>
          <w:sz w:val="20"/>
        </w:rPr>
        <w:t xml:space="preserve"> </w:t>
      </w:r>
      <w:r>
        <w:rPr>
          <w:b/>
          <w:color w:val="221E1F"/>
          <w:w w:val="105"/>
          <w:sz w:val="20"/>
        </w:rPr>
        <w:t>Востоков.</w:t>
      </w:r>
      <w:r>
        <w:rPr>
          <w:b/>
          <w:color w:val="221E1F"/>
          <w:spacing w:val="29"/>
          <w:w w:val="105"/>
          <w:sz w:val="20"/>
        </w:rPr>
        <w:t xml:space="preserve"> </w:t>
      </w:r>
      <w:r>
        <w:rPr>
          <w:color w:val="221E1F"/>
          <w:w w:val="105"/>
          <w:sz w:val="20"/>
        </w:rPr>
        <w:t>«Два</w:t>
      </w:r>
      <w:r>
        <w:rPr>
          <w:color w:val="221E1F"/>
          <w:spacing w:val="-8"/>
          <w:w w:val="105"/>
          <w:sz w:val="20"/>
        </w:rPr>
        <w:t xml:space="preserve"> </w:t>
      </w:r>
      <w:r>
        <w:rPr>
          <w:color w:val="221E1F"/>
          <w:w w:val="105"/>
          <w:sz w:val="20"/>
        </w:rPr>
        <w:t>яблока».</w:t>
      </w:r>
      <w:r>
        <w:rPr>
          <w:color w:val="221E1F"/>
          <w:spacing w:val="29"/>
          <w:w w:val="105"/>
          <w:sz w:val="20"/>
        </w:rPr>
        <w:t xml:space="preserve"> </w:t>
      </w:r>
      <w:r>
        <w:rPr>
          <w:b/>
          <w:color w:val="221E1F"/>
          <w:w w:val="105"/>
          <w:sz w:val="20"/>
        </w:rPr>
        <w:t>В.</w:t>
      </w:r>
      <w:r>
        <w:rPr>
          <w:b/>
          <w:color w:val="221E1F"/>
          <w:spacing w:val="-2"/>
          <w:w w:val="105"/>
          <w:sz w:val="20"/>
        </w:rPr>
        <w:t xml:space="preserve"> </w:t>
      </w:r>
      <w:r>
        <w:rPr>
          <w:b/>
          <w:color w:val="221E1F"/>
          <w:w w:val="105"/>
          <w:sz w:val="20"/>
        </w:rPr>
        <w:t>М.</w:t>
      </w:r>
      <w:r>
        <w:rPr>
          <w:b/>
          <w:color w:val="221E1F"/>
          <w:spacing w:val="-4"/>
          <w:w w:val="105"/>
          <w:sz w:val="20"/>
        </w:rPr>
        <w:t xml:space="preserve"> </w:t>
      </w:r>
      <w:r>
        <w:rPr>
          <w:b/>
          <w:color w:val="221E1F"/>
          <w:w w:val="105"/>
          <w:sz w:val="20"/>
        </w:rPr>
        <w:t>Катанов.</w:t>
      </w:r>
      <w:r>
        <w:rPr>
          <w:b/>
          <w:color w:val="221E1F"/>
          <w:spacing w:val="34"/>
          <w:w w:val="105"/>
          <w:sz w:val="20"/>
        </w:rPr>
        <w:t xml:space="preserve"> </w:t>
      </w:r>
      <w:r>
        <w:rPr>
          <w:color w:val="221E1F"/>
          <w:w w:val="105"/>
          <w:sz w:val="20"/>
        </w:rPr>
        <w:t>«Жар-птица».</w:t>
      </w:r>
      <w:r>
        <w:rPr>
          <w:color w:val="221E1F"/>
          <w:spacing w:val="8"/>
          <w:w w:val="105"/>
          <w:sz w:val="20"/>
        </w:rPr>
        <w:t xml:space="preserve"> </w:t>
      </w:r>
      <w:r>
        <w:rPr>
          <w:b/>
          <w:color w:val="221E1F"/>
          <w:w w:val="105"/>
          <w:sz w:val="20"/>
        </w:rPr>
        <w:t>А.</w:t>
      </w:r>
      <w:r>
        <w:rPr>
          <w:b/>
          <w:color w:val="221E1F"/>
          <w:spacing w:val="-8"/>
          <w:w w:val="105"/>
          <w:sz w:val="20"/>
        </w:rPr>
        <w:t xml:space="preserve"> </w:t>
      </w:r>
      <w:r>
        <w:rPr>
          <w:b/>
          <w:color w:val="221E1F"/>
          <w:w w:val="105"/>
          <w:sz w:val="20"/>
        </w:rPr>
        <w:t>Н.</w:t>
      </w:r>
      <w:r>
        <w:rPr>
          <w:b/>
          <w:color w:val="221E1F"/>
          <w:spacing w:val="-10"/>
          <w:w w:val="105"/>
          <w:sz w:val="20"/>
        </w:rPr>
        <w:t xml:space="preserve"> </w:t>
      </w:r>
      <w:r>
        <w:rPr>
          <w:b/>
          <w:color w:val="221E1F"/>
          <w:spacing w:val="-2"/>
          <w:w w:val="105"/>
          <w:sz w:val="20"/>
        </w:rPr>
        <w:t>Толстой.</w:t>
      </w:r>
    </w:p>
    <w:p w:rsidR="00940611" w:rsidRDefault="00F31279">
      <w:pPr>
        <w:pStyle w:val="a3"/>
        <w:spacing w:before="2" w:line="230" w:lineRule="exact"/>
        <w:ind w:left="598"/>
      </w:pPr>
      <w:r>
        <w:rPr>
          <w:color w:val="221E1F"/>
          <w:spacing w:val="-2"/>
          <w:w w:val="105"/>
        </w:rPr>
        <w:t>«Петушки».</w:t>
      </w:r>
    </w:p>
    <w:p w:rsidR="00940611" w:rsidRDefault="00AD6CE0">
      <w:pPr>
        <w:pStyle w:val="Heading3"/>
        <w:spacing w:before="0"/>
        <w:ind w:left="598"/>
      </w:pPr>
      <w:r>
        <w:rPr>
          <w:color w:val="221E1F"/>
          <w:w w:val="95"/>
        </w:rPr>
        <w:t xml:space="preserve"> </w:t>
      </w:r>
    </w:p>
    <w:p w:rsidR="00940611" w:rsidRDefault="00940611">
      <w:pPr>
        <w:pStyle w:val="a3"/>
        <w:spacing w:before="0"/>
        <w:ind w:left="0"/>
        <w:rPr>
          <w:b/>
          <w:sz w:val="27"/>
        </w:rPr>
      </w:pPr>
    </w:p>
    <w:p w:rsidR="00940611" w:rsidRDefault="00F31279">
      <w:pPr>
        <w:pStyle w:val="a3"/>
        <w:spacing w:before="0"/>
        <w:ind w:left="258"/>
      </w:pPr>
      <w:r>
        <w:rPr>
          <w:color w:val="221E1F"/>
          <w:w w:val="95"/>
        </w:rPr>
        <w:t>ВТОРОЙ</w:t>
      </w:r>
      <w:r>
        <w:rPr>
          <w:color w:val="221E1F"/>
          <w:spacing w:val="-10"/>
          <w:w w:val="95"/>
        </w:rPr>
        <w:t xml:space="preserve"> </w:t>
      </w:r>
      <w:r>
        <w:rPr>
          <w:color w:val="221E1F"/>
          <w:w w:val="95"/>
        </w:rPr>
        <w:t>ГОД</w:t>
      </w:r>
      <w:r>
        <w:rPr>
          <w:color w:val="221E1F"/>
          <w:spacing w:val="-10"/>
          <w:w w:val="95"/>
        </w:rPr>
        <w:t xml:space="preserve"> </w:t>
      </w:r>
      <w:r>
        <w:rPr>
          <w:color w:val="221E1F"/>
          <w:w w:val="95"/>
        </w:rPr>
        <w:t>ОБУЧЕНИЯ</w:t>
      </w:r>
      <w:r>
        <w:rPr>
          <w:color w:val="221E1F"/>
          <w:spacing w:val="6"/>
        </w:rPr>
        <w:t xml:space="preserve"> </w:t>
      </w:r>
      <w:r>
        <w:rPr>
          <w:color w:val="221E1F"/>
          <w:w w:val="95"/>
        </w:rPr>
        <w:t>(</w:t>
      </w:r>
      <w:r w:rsidR="00AD6CE0">
        <w:rPr>
          <w:color w:val="221E1F"/>
          <w:w w:val="95"/>
        </w:rPr>
        <w:t>17</w:t>
      </w:r>
      <w:r>
        <w:rPr>
          <w:color w:val="221E1F"/>
          <w:spacing w:val="-10"/>
          <w:w w:val="95"/>
        </w:rPr>
        <w:t xml:space="preserve"> </w:t>
      </w:r>
      <w:r>
        <w:rPr>
          <w:color w:val="221E1F"/>
          <w:spacing w:val="-5"/>
          <w:w w:val="95"/>
        </w:rPr>
        <w:t>ч)</w:t>
      </w:r>
    </w:p>
    <w:p w:rsidR="00940611" w:rsidRDefault="00F31279">
      <w:pPr>
        <w:pStyle w:val="Heading3"/>
        <w:spacing w:before="2"/>
        <w:ind w:left="598" w:right="8579" w:hanging="340"/>
      </w:pPr>
      <w:r>
        <w:rPr>
          <w:color w:val="221E1F"/>
          <w:w w:val="85"/>
        </w:rPr>
        <w:t>Раздел</w:t>
      </w:r>
      <w:r>
        <w:rPr>
          <w:color w:val="221E1F"/>
          <w:spacing w:val="-5"/>
          <w:w w:val="85"/>
        </w:rPr>
        <w:t xml:space="preserve"> </w:t>
      </w:r>
      <w:r>
        <w:rPr>
          <w:color w:val="221E1F"/>
          <w:w w:val="85"/>
        </w:rPr>
        <w:t>1.</w:t>
      </w:r>
      <w:r>
        <w:rPr>
          <w:color w:val="221E1F"/>
          <w:spacing w:val="49"/>
        </w:rPr>
        <w:t xml:space="preserve"> </w:t>
      </w:r>
      <w:r>
        <w:rPr>
          <w:color w:val="221E1F"/>
          <w:w w:val="85"/>
        </w:rPr>
        <w:t>Мир</w:t>
      </w:r>
      <w:r>
        <w:rPr>
          <w:color w:val="221E1F"/>
          <w:spacing w:val="-5"/>
          <w:w w:val="85"/>
        </w:rPr>
        <w:t xml:space="preserve"> </w:t>
      </w:r>
      <w:r>
        <w:rPr>
          <w:color w:val="221E1F"/>
          <w:w w:val="85"/>
        </w:rPr>
        <w:t>детства (</w:t>
      </w:r>
      <w:r w:rsidR="00AD6CE0">
        <w:rPr>
          <w:color w:val="221E1F"/>
          <w:w w:val="85"/>
        </w:rPr>
        <w:t>8</w:t>
      </w:r>
      <w:r>
        <w:rPr>
          <w:color w:val="221E1F"/>
          <w:spacing w:val="-5"/>
          <w:w w:val="85"/>
        </w:rPr>
        <w:t xml:space="preserve"> </w:t>
      </w:r>
      <w:r>
        <w:rPr>
          <w:color w:val="221E1F"/>
          <w:w w:val="85"/>
        </w:rPr>
        <w:t xml:space="preserve">ч) </w:t>
      </w:r>
      <w:r w:rsidR="00AD6CE0">
        <w:rPr>
          <w:color w:val="221E1F"/>
        </w:rPr>
        <w:t>Я и книги (2</w:t>
      </w:r>
      <w:r>
        <w:rPr>
          <w:color w:val="221E1F"/>
        </w:rPr>
        <w:t xml:space="preserve"> ч)</w:t>
      </w:r>
    </w:p>
    <w:p w:rsidR="00940611" w:rsidRDefault="00F31279">
      <w:pPr>
        <w:spacing w:before="1" w:line="230" w:lineRule="exact"/>
        <w:ind w:left="598"/>
        <w:rPr>
          <w:i/>
          <w:sz w:val="20"/>
        </w:rPr>
      </w:pPr>
      <w:r>
        <w:rPr>
          <w:i/>
          <w:color w:val="221E1F"/>
          <w:spacing w:val="-2"/>
          <w:w w:val="105"/>
          <w:sz w:val="20"/>
        </w:rPr>
        <w:t>Не торопись отвечать,</w:t>
      </w:r>
      <w:r>
        <w:rPr>
          <w:i/>
          <w:color w:val="221E1F"/>
          <w:spacing w:val="1"/>
          <w:w w:val="105"/>
          <w:sz w:val="20"/>
        </w:rPr>
        <w:t xml:space="preserve"> </w:t>
      </w:r>
      <w:r>
        <w:rPr>
          <w:i/>
          <w:color w:val="221E1F"/>
          <w:spacing w:val="-2"/>
          <w:w w:val="105"/>
          <w:sz w:val="20"/>
        </w:rPr>
        <w:t>торопись слушать</w:t>
      </w:r>
    </w:p>
    <w:p w:rsidR="00940611" w:rsidRDefault="00F31279">
      <w:pPr>
        <w:pStyle w:val="a3"/>
        <w:spacing w:before="0"/>
        <w:ind w:left="598"/>
      </w:pPr>
      <w:r>
        <w:rPr>
          <w:color w:val="221E1F"/>
          <w:spacing w:val="-2"/>
          <w:w w:val="120"/>
        </w:rPr>
        <w:t>Произведения,</w:t>
      </w:r>
      <w:r>
        <w:rPr>
          <w:color w:val="221E1F"/>
          <w:w w:val="120"/>
        </w:rPr>
        <w:t xml:space="preserve"> </w:t>
      </w:r>
      <w:r>
        <w:rPr>
          <w:color w:val="221E1F"/>
          <w:spacing w:val="-2"/>
          <w:w w:val="120"/>
        </w:rPr>
        <w:t>отражающие</w:t>
      </w:r>
      <w:r>
        <w:rPr>
          <w:color w:val="221E1F"/>
          <w:spacing w:val="1"/>
          <w:w w:val="120"/>
        </w:rPr>
        <w:t xml:space="preserve"> </w:t>
      </w:r>
      <w:r>
        <w:rPr>
          <w:color w:val="221E1F"/>
          <w:spacing w:val="-2"/>
          <w:w w:val="120"/>
        </w:rPr>
        <w:t>детское</w:t>
      </w:r>
      <w:r>
        <w:rPr>
          <w:color w:val="221E1F"/>
          <w:spacing w:val="1"/>
          <w:w w:val="120"/>
        </w:rPr>
        <w:t xml:space="preserve"> </w:t>
      </w:r>
      <w:r>
        <w:rPr>
          <w:color w:val="221E1F"/>
          <w:spacing w:val="-2"/>
          <w:w w:val="120"/>
        </w:rPr>
        <w:t>восприятие</w:t>
      </w:r>
      <w:r>
        <w:rPr>
          <w:color w:val="221E1F"/>
          <w:spacing w:val="1"/>
          <w:w w:val="120"/>
        </w:rPr>
        <w:t xml:space="preserve"> </w:t>
      </w:r>
      <w:r>
        <w:rPr>
          <w:color w:val="221E1F"/>
          <w:spacing w:val="-2"/>
          <w:w w:val="120"/>
        </w:rPr>
        <w:t>услышанных</w:t>
      </w:r>
      <w:r>
        <w:rPr>
          <w:color w:val="221E1F"/>
          <w:spacing w:val="1"/>
          <w:w w:val="120"/>
        </w:rPr>
        <w:t xml:space="preserve"> </w:t>
      </w:r>
      <w:r>
        <w:rPr>
          <w:color w:val="221E1F"/>
          <w:spacing w:val="-2"/>
          <w:w w:val="120"/>
        </w:rPr>
        <w:t>рассказов,</w:t>
      </w:r>
      <w:r>
        <w:rPr>
          <w:color w:val="221E1F"/>
          <w:w w:val="120"/>
        </w:rPr>
        <w:t xml:space="preserve"> </w:t>
      </w:r>
      <w:r>
        <w:rPr>
          <w:color w:val="221E1F"/>
          <w:spacing w:val="-2"/>
          <w:w w:val="120"/>
        </w:rPr>
        <w:t>сказок,</w:t>
      </w:r>
      <w:r>
        <w:rPr>
          <w:color w:val="221E1F"/>
          <w:spacing w:val="5"/>
          <w:w w:val="120"/>
        </w:rPr>
        <w:t xml:space="preserve"> </w:t>
      </w:r>
      <w:r>
        <w:rPr>
          <w:color w:val="221E1F"/>
          <w:spacing w:val="-2"/>
          <w:w w:val="120"/>
        </w:rPr>
        <w:t>стихов.</w:t>
      </w:r>
    </w:p>
    <w:p w:rsidR="00940611" w:rsidRDefault="00F31279">
      <w:pPr>
        <w:pStyle w:val="a3"/>
        <w:spacing w:before="2" w:line="225" w:lineRule="exact"/>
        <w:ind w:left="258"/>
      </w:pPr>
      <w:r>
        <w:rPr>
          <w:color w:val="221E1F"/>
          <w:spacing w:val="-2"/>
          <w:w w:val="120"/>
        </w:rPr>
        <w:t>Например:</w:t>
      </w:r>
    </w:p>
    <w:p w:rsidR="00940611" w:rsidRDefault="00F31279">
      <w:pPr>
        <w:spacing w:line="235" w:lineRule="exact"/>
        <w:ind w:left="260"/>
        <w:rPr>
          <w:sz w:val="20"/>
        </w:rPr>
      </w:pPr>
      <w:r>
        <w:rPr>
          <w:rFonts w:ascii="Trebuchet MS" w:hAnsi="Trebuchet MS"/>
          <w:color w:val="221E1F"/>
          <w:spacing w:val="18"/>
          <w:w w:val="87"/>
          <w:position w:val="2"/>
          <w:sz w:val="18"/>
        </w:rPr>
        <w:t>ЛИТ</w:t>
      </w:r>
      <w:r>
        <w:rPr>
          <w:rFonts w:ascii="Trebuchet MS" w:hAnsi="Trebuchet MS"/>
          <w:color w:val="221E1F"/>
          <w:spacing w:val="-43"/>
          <w:w w:val="87"/>
          <w:position w:val="2"/>
          <w:sz w:val="18"/>
        </w:rPr>
        <w:t>Е</w:t>
      </w:r>
      <w:r>
        <w:rPr>
          <w:b/>
          <w:color w:val="221E1F"/>
          <w:spacing w:val="-65"/>
          <w:w w:val="106"/>
          <w:sz w:val="20"/>
        </w:rPr>
        <w:t>Е</w:t>
      </w:r>
      <w:r>
        <w:rPr>
          <w:rFonts w:ascii="Trebuchet MS" w:hAnsi="Trebuchet MS"/>
          <w:color w:val="221E1F"/>
          <w:spacing w:val="13"/>
          <w:w w:val="87"/>
          <w:position w:val="2"/>
          <w:sz w:val="18"/>
        </w:rPr>
        <w:t>Р</w:t>
      </w:r>
      <w:r>
        <w:rPr>
          <w:b/>
          <w:color w:val="221E1F"/>
          <w:spacing w:val="-28"/>
          <w:w w:val="106"/>
          <w:sz w:val="20"/>
        </w:rPr>
        <w:t>.</w:t>
      </w:r>
      <w:r>
        <w:rPr>
          <w:rFonts w:ascii="Trebuchet MS" w:hAnsi="Trebuchet MS"/>
          <w:color w:val="221E1F"/>
          <w:spacing w:val="18"/>
          <w:w w:val="87"/>
          <w:position w:val="2"/>
          <w:sz w:val="18"/>
        </w:rPr>
        <w:t>А</w:t>
      </w:r>
      <w:r>
        <w:rPr>
          <w:rFonts w:ascii="Trebuchet MS" w:hAnsi="Trebuchet MS"/>
          <w:color w:val="221E1F"/>
          <w:spacing w:val="-72"/>
          <w:w w:val="87"/>
          <w:position w:val="2"/>
          <w:sz w:val="18"/>
        </w:rPr>
        <w:t>Т</w:t>
      </w:r>
      <w:r>
        <w:rPr>
          <w:b/>
          <w:color w:val="221E1F"/>
          <w:spacing w:val="-60"/>
          <w:w w:val="106"/>
          <w:sz w:val="20"/>
        </w:rPr>
        <w:t>Н</w:t>
      </w:r>
      <w:r>
        <w:rPr>
          <w:rFonts w:ascii="Trebuchet MS" w:hAnsi="Trebuchet MS"/>
          <w:color w:val="221E1F"/>
          <w:spacing w:val="5"/>
          <w:w w:val="87"/>
          <w:position w:val="2"/>
          <w:sz w:val="18"/>
        </w:rPr>
        <w:t>У</w:t>
      </w:r>
      <w:r>
        <w:rPr>
          <w:b/>
          <w:color w:val="221E1F"/>
          <w:spacing w:val="-23"/>
          <w:w w:val="106"/>
          <w:sz w:val="20"/>
        </w:rPr>
        <w:t>.</w:t>
      </w:r>
      <w:r>
        <w:rPr>
          <w:rFonts w:ascii="Trebuchet MS" w:hAnsi="Trebuchet MS"/>
          <w:color w:val="221E1F"/>
          <w:spacing w:val="20"/>
          <w:w w:val="87"/>
          <w:position w:val="2"/>
          <w:sz w:val="18"/>
        </w:rPr>
        <w:t>Р</w:t>
      </w:r>
      <w:r>
        <w:rPr>
          <w:rFonts w:ascii="Trebuchet MS" w:hAnsi="Trebuchet MS"/>
          <w:color w:val="221E1F"/>
          <w:spacing w:val="-81"/>
          <w:w w:val="87"/>
          <w:position w:val="2"/>
          <w:sz w:val="18"/>
        </w:rPr>
        <w:t>Н</w:t>
      </w:r>
      <w:r>
        <w:rPr>
          <w:b/>
          <w:color w:val="221E1F"/>
          <w:spacing w:val="-27"/>
          <w:w w:val="106"/>
          <w:sz w:val="20"/>
        </w:rPr>
        <w:t>Е</w:t>
      </w:r>
      <w:r>
        <w:rPr>
          <w:rFonts w:ascii="Trebuchet MS" w:hAnsi="Trebuchet MS"/>
          <w:color w:val="221E1F"/>
          <w:spacing w:val="-44"/>
          <w:w w:val="87"/>
          <w:position w:val="2"/>
          <w:sz w:val="18"/>
        </w:rPr>
        <w:t>О</w:t>
      </w:r>
      <w:r>
        <w:rPr>
          <w:b/>
          <w:color w:val="221E1F"/>
          <w:spacing w:val="-17"/>
          <w:w w:val="106"/>
          <w:sz w:val="20"/>
        </w:rPr>
        <w:t>г</w:t>
      </w:r>
      <w:r>
        <w:rPr>
          <w:rFonts w:ascii="Trebuchet MS" w:hAnsi="Trebuchet MS"/>
          <w:color w:val="221E1F"/>
          <w:spacing w:val="-32"/>
          <w:w w:val="87"/>
          <w:position w:val="2"/>
          <w:sz w:val="18"/>
        </w:rPr>
        <w:t>Е</w:t>
      </w:r>
      <w:r>
        <w:rPr>
          <w:b/>
          <w:color w:val="221E1F"/>
          <w:spacing w:val="9"/>
          <w:w w:val="106"/>
          <w:sz w:val="20"/>
        </w:rPr>
        <w:t>о</w:t>
      </w:r>
      <w:r>
        <w:rPr>
          <w:rFonts w:ascii="Trebuchet MS" w:hAnsi="Trebuchet MS"/>
          <w:color w:val="221E1F"/>
          <w:spacing w:val="-65"/>
          <w:w w:val="87"/>
          <w:position w:val="2"/>
          <w:sz w:val="18"/>
        </w:rPr>
        <w:t>Ч</w:t>
      </w:r>
      <w:r>
        <w:rPr>
          <w:b/>
          <w:color w:val="221E1F"/>
          <w:spacing w:val="-18"/>
          <w:w w:val="106"/>
          <w:sz w:val="20"/>
        </w:rPr>
        <w:t>р</w:t>
      </w:r>
      <w:r>
        <w:rPr>
          <w:rFonts w:ascii="Trebuchet MS" w:hAnsi="Trebuchet MS"/>
          <w:color w:val="221E1F"/>
          <w:spacing w:val="-46"/>
          <w:w w:val="87"/>
          <w:position w:val="2"/>
          <w:sz w:val="18"/>
        </w:rPr>
        <w:t>Т</w:t>
      </w:r>
      <w:r>
        <w:rPr>
          <w:b/>
          <w:color w:val="221E1F"/>
          <w:spacing w:val="-25"/>
          <w:w w:val="106"/>
          <w:sz w:val="20"/>
        </w:rPr>
        <w:t>о</w:t>
      </w:r>
      <w:r>
        <w:rPr>
          <w:rFonts w:ascii="Trebuchet MS" w:hAnsi="Trebuchet MS"/>
          <w:color w:val="221E1F"/>
          <w:spacing w:val="-23"/>
          <w:w w:val="87"/>
          <w:position w:val="2"/>
          <w:sz w:val="18"/>
        </w:rPr>
        <w:t>Е</w:t>
      </w:r>
      <w:r>
        <w:rPr>
          <w:b/>
          <w:color w:val="221E1F"/>
          <w:spacing w:val="-58"/>
          <w:w w:val="106"/>
          <w:sz w:val="20"/>
        </w:rPr>
        <w:t>в</w:t>
      </w:r>
      <w:r>
        <w:rPr>
          <w:rFonts w:ascii="Trebuchet MS" w:hAnsi="Trebuchet MS"/>
          <w:color w:val="221E1F"/>
          <w:spacing w:val="-9"/>
          <w:w w:val="87"/>
          <w:position w:val="2"/>
          <w:sz w:val="18"/>
        </w:rPr>
        <w:t>Н</w:t>
      </w:r>
      <w:r>
        <w:rPr>
          <w:b/>
          <w:color w:val="221E1F"/>
          <w:spacing w:val="-62"/>
          <w:w w:val="106"/>
          <w:sz w:val="20"/>
        </w:rPr>
        <w:t>а</w:t>
      </w:r>
      <w:r>
        <w:rPr>
          <w:rFonts w:ascii="Trebuchet MS" w:hAnsi="Trebuchet MS"/>
          <w:color w:val="221E1F"/>
          <w:spacing w:val="-9"/>
          <w:w w:val="87"/>
          <w:position w:val="2"/>
          <w:sz w:val="18"/>
        </w:rPr>
        <w:t>И</w:t>
      </w:r>
      <w:r>
        <w:rPr>
          <w:b/>
          <w:color w:val="221E1F"/>
          <w:spacing w:val="-9"/>
          <w:w w:val="106"/>
          <w:sz w:val="20"/>
        </w:rPr>
        <w:t>.</w:t>
      </w:r>
      <w:r>
        <w:rPr>
          <w:rFonts w:ascii="Trebuchet MS" w:hAnsi="Trebuchet MS"/>
          <w:color w:val="221E1F"/>
          <w:spacing w:val="19"/>
          <w:w w:val="87"/>
          <w:position w:val="2"/>
          <w:sz w:val="18"/>
        </w:rPr>
        <w:t>Е</w:t>
      </w:r>
      <w:r>
        <w:rPr>
          <w:rFonts w:ascii="Trebuchet MS" w:hAnsi="Trebuchet MS"/>
          <w:color w:val="221E1F"/>
          <w:spacing w:val="17"/>
          <w:position w:val="2"/>
          <w:sz w:val="18"/>
        </w:rPr>
        <w:t xml:space="preserve"> </w:t>
      </w:r>
      <w:r>
        <w:rPr>
          <w:color w:val="221E1F"/>
          <w:spacing w:val="-104"/>
          <w:w w:val="105"/>
          <w:sz w:val="20"/>
        </w:rPr>
        <w:t>«</w:t>
      </w:r>
      <w:r>
        <w:rPr>
          <w:rFonts w:ascii="Trebuchet MS" w:hAnsi="Trebuchet MS"/>
          <w:color w:val="221E1F"/>
          <w:spacing w:val="-2"/>
          <w:w w:val="84"/>
          <w:position w:val="2"/>
          <w:sz w:val="18"/>
        </w:rPr>
        <w:t>Н</w:t>
      </w:r>
      <w:r>
        <w:rPr>
          <w:color w:val="221E1F"/>
          <w:spacing w:val="-149"/>
          <w:w w:val="105"/>
          <w:sz w:val="20"/>
        </w:rPr>
        <w:t>Д</w:t>
      </w:r>
      <w:r>
        <w:rPr>
          <w:rFonts w:ascii="Trebuchet MS" w:hAnsi="Trebuchet MS"/>
          <w:color w:val="221E1F"/>
          <w:w w:val="84"/>
          <w:position w:val="2"/>
          <w:sz w:val="18"/>
        </w:rPr>
        <w:t>А</w:t>
      </w:r>
      <w:r>
        <w:rPr>
          <w:rFonts w:ascii="Trebuchet MS" w:hAnsi="Trebuchet MS"/>
          <w:color w:val="221E1F"/>
          <w:spacing w:val="28"/>
          <w:position w:val="2"/>
          <w:sz w:val="18"/>
        </w:rPr>
        <w:t xml:space="preserve"> </w:t>
      </w:r>
      <w:r>
        <w:rPr>
          <w:rFonts w:ascii="Trebuchet MS" w:hAnsi="Trebuchet MS"/>
          <w:color w:val="221E1F"/>
          <w:spacing w:val="-84"/>
          <w:w w:val="84"/>
          <w:position w:val="2"/>
          <w:sz w:val="18"/>
        </w:rPr>
        <w:t>Р</w:t>
      </w:r>
      <w:r>
        <w:rPr>
          <w:color w:val="221E1F"/>
          <w:spacing w:val="-13"/>
          <w:w w:val="105"/>
          <w:sz w:val="20"/>
        </w:rPr>
        <w:t>е</w:t>
      </w:r>
      <w:r>
        <w:rPr>
          <w:rFonts w:ascii="Trebuchet MS" w:hAnsi="Trebuchet MS"/>
          <w:color w:val="221E1F"/>
          <w:spacing w:val="-97"/>
          <w:w w:val="84"/>
          <w:position w:val="2"/>
          <w:sz w:val="18"/>
        </w:rPr>
        <w:t>О</w:t>
      </w:r>
      <w:r>
        <w:rPr>
          <w:color w:val="221E1F"/>
          <w:spacing w:val="-1"/>
          <w:w w:val="105"/>
          <w:sz w:val="20"/>
        </w:rPr>
        <w:t>т</w:t>
      </w:r>
      <w:r>
        <w:rPr>
          <w:rFonts w:ascii="Trebuchet MS" w:hAnsi="Trebuchet MS"/>
          <w:color w:val="221E1F"/>
          <w:spacing w:val="-110"/>
          <w:w w:val="84"/>
          <w:position w:val="2"/>
          <w:sz w:val="18"/>
        </w:rPr>
        <w:t>Д</w:t>
      </w:r>
      <w:r>
        <w:rPr>
          <w:color w:val="221E1F"/>
          <w:w w:val="105"/>
          <w:sz w:val="20"/>
        </w:rPr>
        <w:t>с</w:t>
      </w:r>
      <w:r>
        <w:rPr>
          <w:color w:val="221E1F"/>
          <w:spacing w:val="-84"/>
          <w:w w:val="105"/>
          <w:sz w:val="20"/>
        </w:rPr>
        <w:t>т</w:t>
      </w:r>
      <w:r>
        <w:rPr>
          <w:rFonts w:ascii="Trebuchet MS" w:hAnsi="Trebuchet MS"/>
          <w:color w:val="221E1F"/>
          <w:spacing w:val="-21"/>
          <w:w w:val="84"/>
          <w:position w:val="2"/>
          <w:sz w:val="18"/>
        </w:rPr>
        <w:t>Н</w:t>
      </w:r>
      <w:r>
        <w:rPr>
          <w:color w:val="221E1F"/>
          <w:spacing w:val="-85"/>
          <w:w w:val="105"/>
          <w:sz w:val="20"/>
        </w:rPr>
        <w:t>в</w:t>
      </w:r>
      <w:r>
        <w:rPr>
          <w:rFonts w:ascii="Trebuchet MS" w:hAnsi="Trebuchet MS"/>
          <w:color w:val="221E1F"/>
          <w:spacing w:val="-23"/>
          <w:w w:val="84"/>
          <w:position w:val="2"/>
          <w:sz w:val="18"/>
        </w:rPr>
        <w:t>О</w:t>
      </w:r>
      <w:r>
        <w:rPr>
          <w:color w:val="221E1F"/>
          <w:spacing w:val="-87"/>
          <w:w w:val="105"/>
          <w:sz w:val="20"/>
        </w:rPr>
        <w:t>о</w:t>
      </w:r>
      <w:r>
        <w:rPr>
          <w:rFonts w:ascii="Trebuchet MS" w:hAnsi="Trebuchet MS"/>
          <w:color w:val="221E1F"/>
          <w:w w:val="84"/>
          <w:position w:val="2"/>
          <w:sz w:val="18"/>
        </w:rPr>
        <w:t>М</w:t>
      </w:r>
      <w:r>
        <w:rPr>
          <w:rFonts w:ascii="Trebuchet MS" w:hAnsi="Trebuchet MS"/>
          <w:color w:val="221E1F"/>
          <w:spacing w:val="-16"/>
          <w:position w:val="2"/>
          <w:sz w:val="18"/>
        </w:rPr>
        <w:t xml:space="preserve"> </w:t>
      </w:r>
      <w:r>
        <w:rPr>
          <w:color w:val="221E1F"/>
          <w:spacing w:val="-132"/>
          <w:w w:val="106"/>
          <w:sz w:val="20"/>
        </w:rPr>
        <w:t>А</w:t>
      </w:r>
      <w:r>
        <w:rPr>
          <w:rFonts w:ascii="Trebuchet MS" w:hAnsi="Trebuchet MS"/>
          <w:color w:val="221E1F"/>
          <w:spacing w:val="-1"/>
          <w:w w:val="85"/>
          <w:position w:val="2"/>
          <w:sz w:val="18"/>
        </w:rPr>
        <w:t>(</w:t>
      </w:r>
      <w:r>
        <w:rPr>
          <w:rFonts w:ascii="Trebuchet MS" w:hAnsi="Trebuchet MS"/>
          <w:color w:val="221E1F"/>
          <w:spacing w:val="-20"/>
          <w:w w:val="85"/>
          <w:position w:val="2"/>
          <w:sz w:val="18"/>
        </w:rPr>
        <w:t>Р</w:t>
      </w:r>
      <w:r>
        <w:rPr>
          <w:color w:val="221E1F"/>
          <w:spacing w:val="-90"/>
          <w:w w:val="106"/>
          <w:sz w:val="20"/>
        </w:rPr>
        <w:t>л</w:t>
      </w:r>
      <w:r>
        <w:rPr>
          <w:rFonts w:ascii="Trebuchet MS" w:hAnsi="Trebuchet MS"/>
          <w:color w:val="221E1F"/>
          <w:spacing w:val="-4"/>
          <w:w w:val="85"/>
          <w:position w:val="2"/>
          <w:sz w:val="18"/>
        </w:rPr>
        <w:t>У</w:t>
      </w:r>
      <w:r>
        <w:rPr>
          <w:color w:val="221E1F"/>
          <w:spacing w:val="-96"/>
          <w:w w:val="106"/>
          <w:sz w:val="20"/>
        </w:rPr>
        <w:t>е</w:t>
      </w:r>
      <w:r>
        <w:rPr>
          <w:rFonts w:ascii="Trebuchet MS" w:hAnsi="Trebuchet MS"/>
          <w:color w:val="221E1F"/>
          <w:spacing w:val="-1"/>
          <w:w w:val="85"/>
          <w:position w:val="2"/>
          <w:sz w:val="18"/>
        </w:rPr>
        <w:t>С</w:t>
      </w:r>
      <w:r>
        <w:rPr>
          <w:rFonts w:ascii="Trebuchet MS" w:hAnsi="Trebuchet MS"/>
          <w:color w:val="221E1F"/>
          <w:spacing w:val="-92"/>
          <w:w w:val="85"/>
          <w:position w:val="2"/>
          <w:sz w:val="18"/>
        </w:rPr>
        <w:t>С</w:t>
      </w:r>
      <w:r>
        <w:rPr>
          <w:color w:val="221E1F"/>
          <w:spacing w:val="-16"/>
          <w:w w:val="106"/>
          <w:sz w:val="20"/>
        </w:rPr>
        <w:t>к</w:t>
      </w:r>
      <w:r>
        <w:rPr>
          <w:rFonts w:ascii="Trebuchet MS" w:hAnsi="Trebuchet MS"/>
          <w:color w:val="221E1F"/>
          <w:spacing w:val="-84"/>
          <w:w w:val="85"/>
          <w:position w:val="2"/>
          <w:sz w:val="18"/>
        </w:rPr>
        <w:t>К</w:t>
      </w:r>
      <w:r>
        <w:rPr>
          <w:color w:val="221E1F"/>
          <w:spacing w:val="-15"/>
          <w:w w:val="106"/>
          <w:sz w:val="20"/>
        </w:rPr>
        <w:t>с</w:t>
      </w:r>
      <w:r>
        <w:rPr>
          <w:rFonts w:ascii="Trebuchet MS" w:hAnsi="Trebuchet MS"/>
          <w:color w:val="221E1F"/>
          <w:spacing w:val="-93"/>
          <w:w w:val="85"/>
          <w:position w:val="2"/>
          <w:sz w:val="18"/>
        </w:rPr>
        <w:t>О</w:t>
      </w:r>
      <w:r>
        <w:rPr>
          <w:color w:val="221E1F"/>
          <w:spacing w:val="-7"/>
          <w:w w:val="106"/>
          <w:sz w:val="20"/>
        </w:rPr>
        <w:t>а</w:t>
      </w:r>
      <w:r>
        <w:rPr>
          <w:rFonts w:ascii="Trebuchet MS" w:hAnsi="Trebuchet MS"/>
          <w:color w:val="221E1F"/>
          <w:spacing w:val="-114"/>
          <w:w w:val="85"/>
          <w:position w:val="2"/>
          <w:sz w:val="18"/>
        </w:rPr>
        <w:t>М</w:t>
      </w:r>
      <w:r>
        <w:rPr>
          <w:color w:val="221E1F"/>
          <w:spacing w:val="-4"/>
          <w:w w:val="106"/>
          <w:sz w:val="20"/>
        </w:rPr>
        <w:t>н</w:t>
      </w:r>
      <w:r>
        <w:rPr>
          <w:rFonts w:ascii="Trebuchet MS" w:hAnsi="Trebuchet MS"/>
          <w:color w:val="221E1F"/>
          <w:spacing w:val="-57"/>
          <w:w w:val="85"/>
          <w:position w:val="2"/>
          <w:sz w:val="18"/>
        </w:rPr>
        <w:t>)</w:t>
      </w:r>
      <w:r>
        <w:rPr>
          <w:color w:val="221E1F"/>
          <w:spacing w:val="-10"/>
          <w:w w:val="106"/>
          <w:sz w:val="20"/>
        </w:rPr>
        <w:t>д</w:t>
      </w:r>
      <w:r>
        <w:rPr>
          <w:rFonts w:ascii="Trebuchet MS" w:hAnsi="Trebuchet MS"/>
          <w:color w:val="221E1F"/>
          <w:spacing w:val="-87"/>
          <w:w w:val="85"/>
          <w:position w:val="2"/>
          <w:sz w:val="18"/>
        </w:rPr>
        <w:t>Я</w:t>
      </w:r>
      <w:r>
        <w:rPr>
          <w:color w:val="221E1F"/>
          <w:spacing w:val="-24"/>
          <w:w w:val="106"/>
          <w:sz w:val="20"/>
        </w:rPr>
        <w:t>р</w:t>
      </w:r>
      <w:r>
        <w:rPr>
          <w:rFonts w:ascii="Trebuchet MS" w:hAnsi="Trebuchet MS"/>
          <w:color w:val="221E1F"/>
          <w:spacing w:val="-61"/>
          <w:w w:val="85"/>
          <w:position w:val="2"/>
          <w:sz w:val="18"/>
        </w:rPr>
        <w:t>З</w:t>
      </w:r>
      <w:r>
        <w:rPr>
          <w:color w:val="221E1F"/>
          <w:spacing w:val="-37"/>
          <w:w w:val="106"/>
          <w:sz w:val="20"/>
        </w:rPr>
        <w:t>а</w:t>
      </w:r>
      <w:r>
        <w:rPr>
          <w:rFonts w:ascii="Trebuchet MS" w:hAnsi="Trebuchet MS"/>
          <w:color w:val="221E1F"/>
          <w:spacing w:val="-34"/>
          <w:w w:val="85"/>
          <w:position w:val="2"/>
          <w:sz w:val="18"/>
        </w:rPr>
        <w:t>Ы</w:t>
      </w:r>
      <w:r>
        <w:rPr>
          <w:color w:val="221E1F"/>
          <w:spacing w:val="-128"/>
          <w:w w:val="106"/>
          <w:sz w:val="20"/>
        </w:rPr>
        <w:t>П</w:t>
      </w:r>
      <w:r>
        <w:rPr>
          <w:rFonts w:ascii="Trebuchet MS" w:hAnsi="Trebuchet MS"/>
          <w:color w:val="221E1F"/>
          <w:spacing w:val="1"/>
          <w:w w:val="85"/>
          <w:position w:val="2"/>
          <w:sz w:val="18"/>
        </w:rPr>
        <w:t>К</w:t>
      </w:r>
      <w:r>
        <w:rPr>
          <w:rFonts w:ascii="Trebuchet MS" w:hAnsi="Trebuchet MS"/>
          <w:color w:val="221E1F"/>
          <w:spacing w:val="-59"/>
          <w:w w:val="85"/>
          <w:position w:val="2"/>
          <w:sz w:val="18"/>
        </w:rPr>
        <w:t>Е</w:t>
      </w:r>
      <w:r>
        <w:rPr>
          <w:color w:val="221E1F"/>
          <w:spacing w:val="-52"/>
          <w:w w:val="106"/>
          <w:sz w:val="20"/>
        </w:rPr>
        <w:t>у</w:t>
      </w:r>
      <w:r>
        <w:rPr>
          <w:rFonts w:ascii="Trebuchet MS" w:hAnsi="Trebuchet MS"/>
          <w:color w:val="221E1F"/>
          <w:spacing w:val="-11"/>
          <w:w w:val="85"/>
          <w:position w:val="2"/>
          <w:sz w:val="18"/>
        </w:rPr>
        <w:t>.</w:t>
      </w:r>
      <w:r>
        <w:rPr>
          <w:color w:val="221E1F"/>
          <w:spacing w:val="-110"/>
          <w:w w:val="106"/>
          <w:sz w:val="20"/>
        </w:rPr>
        <w:t>ш</w:t>
      </w:r>
      <w:r>
        <w:rPr>
          <w:rFonts w:ascii="Trebuchet MS" w:hAnsi="Trebuchet MS"/>
          <w:color w:val="221E1F"/>
          <w:spacing w:val="-1"/>
          <w:w w:val="85"/>
          <w:position w:val="2"/>
          <w:sz w:val="18"/>
        </w:rPr>
        <w:t>1</w:t>
      </w:r>
      <w:r>
        <w:rPr>
          <w:rFonts w:ascii="Trebuchet MS" w:hAnsi="Trebuchet MS"/>
          <w:color w:val="221E1F"/>
          <w:spacing w:val="-92"/>
          <w:w w:val="85"/>
          <w:position w:val="2"/>
          <w:sz w:val="18"/>
        </w:rPr>
        <w:t>—</w:t>
      </w:r>
      <w:r>
        <w:rPr>
          <w:color w:val="221E1F"/>
          <w:spacing w:val="-22"/>
          <w:w w:val="95"/>
          <w:sz w:val="20"/>
        </w:rPr>
        <w:t>к</w:t>
      </w:r>
      <w:r>
        <w:rPr>
          <w:rFonts w:ascii="Trebuchet MS" w:hAnsi="Trebuchet MS"/>
          <w:color w:val="221E1F"/>
          <w:spacing w:val="-22"/>
          <w:w w:val="95"/>
          <w:position w:val="2"/>
          <w:sz w:val="18"/>
        </w:rPr>
        <w:t>4</w:t>
      </w:r>
      <w:r>
        <w:rPr>
          <w:color w:val="221E1F"/>
          <w:spacing w:val="-22"/>
          <w:w w:val="95"/>
          <w:sz w:val="20"/>
        </w:rPr>
        <w:t>ина»</w:t>
      </w:r>
      <w:r>
        <w:rPr>
          <w:color w:val="221E1F"/>
          <w:spacing w:val="68"/>
          <w:sz w:val="20"/>
        </w:rPr>
        <w:t xml:space="preserve"> </w:t>
      </w:r>
      <w:r>
        <w:rPr>
          <w:color w:val="221E1F"/>
          <w:spacing w:val="-22"/>
          <w:w w:val="95"/>
          <w:sz w:val="20"/>
        </w:rPr>
        <w:t>(глава</w:t>
      </w:r>
      <w:r>
        <w:rPr>
          <w:color w:val="221E1F"/>
          <w:spacing w:val="67"/>
          <w:sz w:val="20"/>
        </w:rPr>
        <w:t xml:space="preserve"> </w:t>
      </w:r>
      <w:r>
        <w:rPr>
          <w:color w:val="221E1F"/>
          <w:spacing w:val="-22"/>
          <w:w w:val="95"/>
          <w:sz w:val="20"/>
        </w:rPr>
        <w:t>«Нян</w:t>
      </w:r>
      <w:r>
        <w:rPr>
          <w:spacing w:val="-22"/>
          <w:w w:val="95"/>
          <w:position w:val="1"/>
          <w:sz w:val="20"/>
        </w:rPr>
        <w:t>6</w:t>
      </w:r>
      <w:r>
        <w:rPr>
          <w:color w:val="221E1F"/>
          <w:spacing w:val="-22"/>
          <w:w w:val="95"/>
          <w:sz w:val="20"/>
        </w:rPr>
        <w:t>и</w:t>
      </w:r>
      <w:r>
        <w:rPr>
          <w:spacing w:val="-22"/>
          <w:w w:val="95"/>
          <w:position w:val="1"/>
          <w:sz w:val="20"/>
        </w:rPr>
        <w:t>7</w:t>
      </w:r>
      <w:r>
        <w:rPr>
          <w:color w:val="221E1F"/>
          <w:spacing w:val="-22"/>
          <w:w w:val="95"/>
          <w:sz w:val="20"/>
        </w:rPr>
        <w:t>ны</w:t>
      </w:r>
      <w:r>
        <w:rPr>
          <w:color w:val="221E1F"/>
          <w:spacing w:val="44"/>
          <w:sz w:val="20"/>
        </w:rPr>
        <w:t xml:space="preserve"> </w:t>
      </w:r>
      <w:r>
        <w:rPr>
          <w:color w:val="221E1F"/>
          <w:spacing w:val="-22"/>
          <w:w w:val="95"/>
          <w:sz w:val="20"/>
        </w:rPr>
        <w:t>сказки»).</w:t>
      </w:r>
    </w:p>
    <w:p w:rsidR="00940611" w:rsidRDefault="00F31279">
      <w:pPr>
        <w:spacing w:before="1" w:line="230" w:lineRule="exact"/>
        <w:ind w:left="598"/>
        <w:rPr>
          <w:sz w:val="20"/>
        </w:rPr>
      </w:pPr>
      <w:r>
        <w:rPr>
          <w:b/>
          <w:color w:val="221E1F"/>
          <w:w w:val="110"/>
          <w:sz w:val="20"/>
        </w:rPr>
        <w:t>Т.</w:t>
      </w:r>
      <w:r>
        <w:rPr>
          <w:b/>
          <w:color w:val="221E1F"/>
          <w:spacing w:val="-9"/>
          <w:w w:val="110"/>
          <w:sz w:val="20"/>
        </w:rPr>
        <w:t xml:space="preserve"> </w:t>
      </w:r>
      <w:r>
        <w:rPr>
          <w:b/>
          <w:color w:val="221E1F"/>
          <w:w w:val="110"/>
          <w:sz w:val="20"/>
        </w:rPr>
        <w:t>А.</w:t>
      </w:r>
      <w:r>
        <w:rPr>
          <w:b/>
          <w:color w:val="221E1F"/>
          <w:spacing w:val="-10"/>
          <w:w w:val="110"/>
          <w:sz w:val="20"/>
        </w:rPr>
        <w:t xml:space="preserve"> </w:t>
      </w:r>
      <w:r>
        <w:rPr>
          <w:b/>
          <w:color w:val="221E1F"/>
          <w:w w:val="110"/>
          <w:sz w:val="20"/>
        </w:rPr>
        <w:t>Луговская.</w:t>
      </w:r>
      <w:r>
        <w:rPr>
          <w:b/>
          <w:color w:val="221E1F"/>
          <w:spacing w:val="58"/>
          <w:w w:val="110"/>
          <w:sz w:val="20"/>
        </w:rPr>
        <w:t xml:space="preserve"> </w:t>
      </w:r>
      <w:r>
        <w:rPr>
          <w:color w:val="221E1F"/>
          <w:w w:val="110"/>
          <w:sz w:val="20"/>
        </w:rPr>
        <w:t>«Как</w:t>
      </w:r>
      <w:r>
        <w:rPr>
          <w:color w:val="221E1F"/>
          <w:spacing w:val="-9"/>
          <w:w w:val="110"/>
          <w:sz w:val="20"/>
        </w:rPr>
        <w:t xml:space="preserve"> </w:t>
      </w:r>
      <w:r>
        <w:rPr>
          <w:color w:val="221E1F"/>
          <w:w w:val="110"/>
          <w:sz w:val="20"/>
        </w:rPr>
        <w:t>знаю,</w:t>
      </w:r>
      <w:r>
        <w:rPr>
          <w:color w:val="221E1F"/>
          <w:spacing w:val="-6"/>
          <w:w w:val="110"/>
          <w:sz w:val="20"/>
        </w:rPr>
        <w:t xml:space="preserve"> </w:t>
      </w:r>
      <w:r>
        <w:rPr>
          <w:color w:val="221E1F"/>
          <w:w w:val="110"/>
          <w:sz w:val="20"/>
        </w:rPr>
        <w:t>как</w:t>
      </w:r>
      <w:r>
        <w:rPr>
          <w:color w:val="221E1F"/>
          <w:spacing w:val="-9"/>
          <w:w w:val="110"/>
          <w:sz w:val="20"/>
        </w:rPr>
        <w:t xml:space="preserve"> </w:t>
      </w:r>
      <w:r>
        <w:rPr>
          <w:color w:val="221E1F"/>
          <w:w w:val="110"/>
          <w:sz w:val="20"/>
        </w:rPr>
        <w:t>помню,</w:t>
      </w:r>
      <w:r>
        <w:rPr>
          <w:color w:val="221E1F"/>
          <w:spacing w:val="-6"/>
          <w:w w:val="110"/>
          <w:sz w:val="20"/>
        </w:rPr>
        <w:t xml:space="preserve"> </w:t>
      </w:r>
      <w:r>
        <w:rPr>
          <w:color w:val="221E1F"/>
          <w:w w:val="110"/>
          <w:sz w:val="20"/>
        </w:rPr>
        <w:t>как</w:t>
      </w:r>
      <w:r>
        <w:rPr>
          <w:color w:val="221E1F"/>
          <w:spacing w:val="-9"/>
          <w:w w:val="110"/>
          <w:sz w:val="20"/>
        </w:rPr>
        <w:t xml:space="preserve"> </w:t>
      </w:r>
      <w:r>
        <w:rPr>
          <w:color w:val="221E1F"/>
          <w:w w:val="110"/>
          <w:sz w:val="20"/>
        </w:rPr>
        <w:t>умею»</w:t>
      </w:r>
      <w:r>
        <w:rPr>
          <w:color w:val="221E1F"/>
          <w:spacing w:val="11"/>
          <w:w w:val="110"/>
          <w:sz w:val="20"/>
        </w:rPr>
        <w:t xml:space="preserve"> </w:t>
      </w:r>
      <w:r>
        <w:rPr>
          <w:color w:val="221E1F"/>
          <w:spacing w:val="-2"/>
          <w:w w:val="110"/>
          <w:sz w:val="20"/>
        </w:rPr>
        <w:t>(фрагмент).</w:t>
      </w:r>
    </w:p>
    <w:p w:rsidR="00940611" w:rsidRDefault="00F31279">
      <w:pPr>
        <w:pStyle w:val="Heading3"/>
        <w:spacing w:before="0"/>
        <w:ind w:left="598"/>
      </w:pPr>
      <w:r>
        <w:rPr>
          <w:color w:val="221E1F"/>
          <w:spacing w:val="-2"/>
          <w:w w:val="95"/>
        </w:rPr>
        <w:t>Я</w:t>
      </w:r>
      <w:r>
        <w:rPr>
          <w:color w:val="221E1F"/>
          <w:spacing w:val="-7"/>
          <w:w w:val="95"/>
        </w:rPr>
        <w:t xml:space="preserve"> </w:t>
      </w:r>
      <w:r>
        <w:rPr>
          <w:color w:val="221E1F"/>
          <w:spacing w:val="-2"/>
          <w:w w:val="95"/>
        </w:rPr>
        <w:t>взрослею</w:t>
      </w:r>
      <w:r>
        <w:rPr>
          <w:color w:val="221E1F"/>
        </w:rPr>
        <w:t xml:space="preserve"> </w:t>
      </w:r>
      <w:r>
        <w:rPr>
          <w:color w:val="221E1F"/>
          <w:spacing w:val="-2"/>
          <w:w w:val="95"/>
        </w:rPr>
        <w:t>(</w:t>
      </w:r>
      <w:r w:rsidR="00AD6CE0">
        <w:rPr>
          <w:color w:val="221E1F"/>
          <w:spacing w:val="-2"/>
          <w:w w:val="95"/>
        </w:rPr>
        <w:t>2</w:t>
      </w:r>
      <w:r>
        <w:rPr>
          <w:color w:val="221E1F"/>
          <w:spacing w:val="-5"/>
          <w:w w:val="95"/>
        </w:rPr>
        <w:t xml:space="preserve"> ч)</w:t>
      </w:r>
    </w:p>
    <w:p w:rsidR="00940611" w:rsidRDefault="00F31279">
      <w:pPr>
        <w:spacing w:before="2" w:line="230" w:lineRule="exact"/>
        <w:ind w:left="598"/>
        <w:rPr>
          <w:i/>
          <w:sz w:val="20"/>
        </w:rPr>
      </w:pPr>
      <w:r>
        <w:rPr>
          <w:i/>
          <w:color w:val="221E1F"/>
          <w:w w:val="110"/>
          <w:sz w:val="20"/>
        </w:rPr>
        <w:t>Как</w:t>
      </w:r>
      <w:r>
        <w:rPr>
          <w:i/>
          <w:color w:val="221E1F"/>
          <w:spacing w:val="-9"/>
          <w:w w:val="110"/>
          <w:sz w:val="20"/>
        </w:rPr>
        <w:t xml:space="preserve"> </w:t>
      </w:r>
      <w:r>
        <w:rPr>
          <w:i/>
          <w:color w:val="221E1F"/>
          <w:w w:val="110"/>
          <w:sz w:val="20"/>
        </w:rPr>
        <w:t>аукнется,</w:t>
      </w:r>
      <w:r>
        <w:rPr>
          <w:i/>
          <w:color w:val="221E1F"/>
          <w:spacing w:val="-7"/>
          <w:w w:val="110"/>
          <w:sz w:val="20"/>
        </w:rPr>
        <w:t xml:space="preserve"> </w:t>
      </w:r>
      <w:r>
        <w:rPr>
          <w:i/>
          <w:color w:val="221E1F"/>
          <w:w w:val="110"/>
          <w:sz w:val="20"/>
        </w:rPr>
        <w:t>так</w:t>
      </w:r>
      <w:r>
        <w:rPr>
          <w:i/>
          <w:color w:val="221E1F"/>
          <w:spacing w:val="-9"/>
          <w:w w:val="110"/>
          <w:sz w:val="20"/>
        </w:rPr>
        <w:t xml:space="preserve"> </w:t>
      </w:r>
      <w:r>
        <w:rPr>
          <w:i/>
          <w:color w:val="221E1F"/>
          <w:w w:val="110"/>
          <w:sz w:val="20"/>
        </w:rPr>
        <w:t>и</w:t>
      </w:r>
      <w:r>
        <w:rPr>
          <w:i/>
          <w:color w:val="221E1F"/>
          <w:spacing w:val="-9"/>
          <w:w w:val="110"/>
          <w:sz w:val="20"/>
        </w:rPr>
        <w:t xml:space="preserve"> </w:t>
      </w:r>
      <w:r>
        <w:rPr>
          <w:i/>
          <w:color w:val="221E1F"/>
          <w:spacing w:val="-2"/>
          <w:w w:val="110"/>
          <w:sz w:val="20"/>
        </w:rPr>
        <w:t>откликнется</w:t>
      </w:r>
    </w:p>
    <w:p w:rsidR="00940611" w:rsidRDefault="00F31279">
      <w:pPr>
        <w:pStyle w:val="a3"/>
        <w:spacing w:before="0"/>
        <w:ind w:left="598"/>
      </w:pPr>
      <w:r>
        <w:rPr>
          <w:color w:val="221E1F"/>
          <w:w w:val="115"/>
        </w:rPr>
        <w:t>Пословицы</w:t>
      </w:r>
      <w:r>
        <w:rPr>
          <w:color w:val="221E1F"/>
          <w:spacing w:val="-15"/>
          <w:w w:val="115"/>
        </w:rPr>
        <w:t xml:space="preserve"> </w:t>
      </w:r>
      <w:r>
        <w:rPr>
          <w:color w:val="221E1F"/>
          <w:w w:val="115"/>
        </w:rPr>
        <w:t>об</w:t>
      </w:r>
      <w:r>
        <w:rPr>
          <w:color w:val="221E1F"/>
          <w:spacing w:val="-12"/>
          <w:w w:val="115"/>
        </w:rPr>
        <w:t xml:space="preserve"> </w:t>
      </w:r>
      <w:r>
        <w:rPr>
          <w:color w:val="221E1F"/>
          <w:w w:val="115"/>
        </w:rPr>
        <w:t>отношении</w:t>
      </w:r>
      <w:r>
        <w:rPr>
          <w:color w:val="221E1F"/>
          <w:spacing w:val="-12"/>
          <w:w w:val="115"/>
        </w:rPr>
        <w:t xml:space="preserve"> </w:t>
      </w:r>
      <w:r>
        <w:rPr>
          <w:color w:val="221E1F"/>
          <w:w w:val="115"/>
        </w:rPr>
        <w:t>к</w:t>
      </w:r>
      <w:r>
        <w:rPr>
          <w:color w:val="221E1F"/>
          <w:spacing w:val="-12"/>
          <w:w w:val="115"/>
        </w:rPr>
        <w:t xml:space="preserve"> </w:t>
      </w:r>
      <w:r>
        <w:rPr>
          <w:color w:val="221E1F"/>
          <w:w w:val="115"/>
        </w:rPr>
        <w:t>другим</w:t>
      </w:r>
      <w:r>
        <w:rPr>
          <w:color w:val="221E1F"/>
          <w:spacing w:val="-12"/>
          <w:w w:val="115"/>
        </w:rPr>
        <w:t xml:space="preserve"> </w:t>
      </w:r>
      <w:r>
        <w:rPr>
          <w:color w:val="221E1F"/>
          <w:spacing w:val="-2"/>
          <w:w w:val="115"/>
        </w:rPr>
        <w:t>людям.</w:t>
      </w:r>
    </w:p>
    <w:p w:rsidR="00940611" w:rsidRDefault="00F31279">
      <w:pPr>
        <w:pStyle w:val="a3"/>
        <w:spacing w:line="230" w:lineRule="exact"/>
        <w:ind w:left="598"/>
      </w:pPr>
      <w:r>
        <w:rPr>
          <w:color w:val="221E1F"/>
          <w:spacing w:val="-2"/>
          <w:w w:val="120"/>
        </w:rPr>
        <w:t>Произведения,</w:t>
      </w:r>
      <w:r>
        <w:rPr>
          <w:color w:val="221E1F"/>
          <w:spacing w:val="-3"/>
          <w:w w:val="120"/>
        </w:rPr>
        <w:t xml:space="preserve"> </w:t>
      </w:r>
      <w:r>
        <w:rPr>
          <w:color w:val="221E1F"/>
          <w:spacing w:val="-2"/>
          <w:w w:val="120"/>
        </w:rPr>
        <w:t>отражающие</w:t>
      </w:r>
      <w:r>
        <w:rPr>
          <w:color w:val="221E1F"/>
          <w:spacing w:val="-1"/>
          <w:w w:val="120"/>
        </w:rPr>
        <w:t xml:space="preserve"> </w:t>
      </w:r>
      <w:r>
        <w:rPr>
          <w:color w:val="221E1F"/>
          <w:spacing w:val="-2"/>
          <w:w w:val="120"/>
        </w:rPr>
        <w:t>традиционные</w:t>
      </w:r>
      <w:r>
        <w:rPr>
          <w:color w:val="221E1F"/>
          <w:spacing w:val="-1"/>
          <w:w w:val="120"/>
        </w:rPr>
        <w:t xml:space="preserve"> </w:t>
      </w:r>
      <w:r>
        <w:rPr>
          <w:color w:val="221E1F"/>
          <w:spacing w:val="-2"/>
          <w:w w:val="120"/>
        </w:rPr>
        <w:t>представления об</w:t>
      </w:r>
      <w:r>
        <w:rPr>
          <w:color w:val="221E1F"/>
          <w:spacing w:val="-1"/>
          <w:w w:val="120"/>
        </w:rPr>
        <w:t xml:space="preserve"> </w:t>
      </w:r>
      <w:r>
        <w:rPr>
          <w:color w:val="221E1F"/>
          <w:spacing w:val="-2"/>
          <w:w w:val="120"/>
        </w:rPr>
        <w:t>отношении</w:t>
      </w:r>
      <w:r>
        <w:rPr>
          <w:color w:val="221E1F"/>
          <w:spacing w:val="-1"/>
          <w:w w:val="120"/>
        </w:rPr>
        <w:t xml:space="preserve"> </w:t>
      </w:r>
      <w:r>
        <w:rPr>
          <w:color w:val="221E1F"/>
          <w:spacing w:val="-2"/>
          <w:w w:val="120"/>
        </w:rPr>
        <w:t>к</w:t>
      </w:r>
      <w:r>
        <w:rPr>
          <w:color w:val="221E1F"/>
          <w:spacing w:val="-1"/>
          <w:w w:val="120"/>
        </w:rPr>
        <w:t xml:space="preserve"> </w:t>
      </w:r>
      <w:r>
        <w:rPr>
          <w:color w:val="221E1F"/>
          <w:spacing w:val="-2"/>
          <w:w w:val="120"/>
        </w:rPr>
        <w:t>другим людям.</w:t>
      </w:r>
    </w:p>
    <w:p w:rsidR="00940611" w:rsidRDefault="00F31279">
      <w:pPr>
        <w:pStyle w:val="a3"/>
        <w:spacing w:before="0"/>
        <w:ind w:left="258"/>
      </w:pPr>
      <w:r>
        <w:rPr>
          <w:color w:val="221E1F"/>
          <w:spacing w:val="-2"/>
          <w:w w:val="120"/>
        </w:rPr>
        <w:t>Например:</w:t>
      </w:r>
    </w:p>
    <w:p w:rsidR="00940611" w:rsidRDefault="00F31279">
      <w:pPr>
        <w:spacing w:before="2" w:line="230" w:lineRule="exact"/>
        <w:ind w:left="598"/>
        <w:rPr>
          <w:sz w:val="20"/>
        </w:rPr>
      </w:pPr>
      <w:r>
        <w:rPr>
          <w:b/>
          <w:color w:val="221E1F"/>
          <w:sz w:val="20"/>
        </w:rPr>
        <w:t>В.</w:t>
      </w:r>
      <w:r>
        <w:rPr>
          <w:b/>
          <w:color w:val="221E1F"/>
          <w:spacing w:val="-8"/>
          <w:sz w:val="20"/>
        </w:rPr>
        <w:t xml:space="preserve"> </w:t>
      </w:r>
      <w:r>
        <w:rPr>
          <w:b/>
          <w:color w:val="221E1F"/>
          <w:sz w:val="20"/>
        </w:rPr>
        <w:t>В.</w:t>
      </w:r>
      <w:r>
        <w:rPr>
          <w:b/>
          <w:color w:val="221E1F"/>
          <w:spacing w:val="-6"/>
          <w:sz w:val="20"/>
        </w:rPr>
        <w:t xml:space="preserve"> </w:t>
      </w:r>
      <w:r>
        <w:rPr>
          <w:b/>
          <w:color w:val="221E1F"/>
          <w:sz w:val="20"/>
        </w:rPr>
        <w:t>Бианки.</w:t>
      </w:r>
      <w:r>
        <w:rPr>
          <w:b/>
          <w:color w:val="221E1F"/>
          <w:spacing w:val="-7"/>
          <w:sz w:val="20"/>
        </w:rPr>
        <w:t xml:space="preserve"> </w:t>
      </w:r>
      <w:r>
        <w:rPr>
          <w:color w:val="221E1F"/>
          <w:spacing w:val="-2"/>
          <w:sz w:val="20"/>
        </w:rPr>
        <w:t>«Сова».</w:t>
      </w:r>
    </w:p>
    <w:p w:rsidR="00940611" w:rsidRDefault="00F31279">
      <w:pPr>
        <w:ind w:left="598" w:right="6294"/>
        <w:rPr>
          <w:sz w:val="20"/>
        </w:rPr>
      </w:pPr>
      <w:r>
        <w:rPr>
          <w:b/>
          <w:color w:val="221E1F"/>
          <w:w w:val="110"/>
          <w:sz w:val="20"/>
        </w:rPr>
        <w:t>Л.</w:t>
      </w:r>
      <w:r>
        <w:rPr>
          <w:b/>
          <w:color w:val="221E1F"/>
          <w:spacing w:val="-14"/>
          <w:w w:val="110"/>
          <w:sz w:val="20"/>
        </w:rPr>
        <w:t xml:space="preserve"> </w:t>
      </w:r>
      <w:r>
        <w:rPr>
          <w:b/>
          <w:color w:val="221E1F"/>
          <w:w w:val="110"/>
          <w:sz w:val="20"/>
        </w:rPr>
        <w:t>И.</w:t>
      </w:r>
      <w:r>
        <w:rPr>
          <w:b/>
          <w:color w:val="221E1F"/>
          <w:spacing w:val="-14"/>
          <w:w w:val="110"/>
          <w:sz w:val="20"/>
        </w:rPr>
        <w:t xml:space="preserve"> </w:t>
      </w:r>
      <w:r>
        <w:rPr>
          <w:b/>
          <w:color w:val="221E1F"/>
          <w:w w:val="110"/>
          <w:sz w:val="20"/>
        </w:rPr>
        <w:t>Кузьмин.</w:t>
      </w:r>
      <w:r>
        <w:rPr>
          <w:b/>
          <w:color w:val="221E1F"/>
          <w:spacing w:val="-7"/>
          <w:w w:val="110"/>
          <w:sz w:val="20"/>
        </w:rPr>
        <w:t xml:space="preserve"> </w:t>
      </w:r>
      <w:r>
        <w:rPr>
          <w:color w:val="221E1F"/>
          <w:w w:val="110"/>
          <w:sz w:val="20"/>
        </w:rPr>
        <w:t>«Дом</w:t>
      </w:r>
      <w:r>
        <w:rPr>
          <w:color w:val="221E1F"/>
          <w:spacing w:val="-14"/>
          <w:w w:val="110"/>
          <w:sz w:val="20"/>
        </w:rPr>
        <w:t xml:space="preserve"> </w:t>
      </w:r>
      <w:r>
        <w:rPr>
          <w:color w:val="221E1F"/>
          <w:w w:val="110"/>
          <w:sz w:val="20"/>
        </w:rPr>
        <w:t>с</w:t>
      </w:r>
      <w:r>
        <w:rPr>
          <w:color w:val="221E1F"/>
          <w:spacing w:val="-14"/>
          <w:w w:val="110"/>
          <w:sz w:val="20"/>
        </w:rPr>
        <w:t xml:space="preserve"> </w:t>
      </w:r>
      <w:r>
        <w:rPr>
          <w:color w:val="221E1F"/>
          <w:w w:val="110"/>
          <w:sz w:val="20"/>
        </w:rPr>
        <w:t xml:space="preserve">колокольчиком». </w:t>
      </w:r>
      <w:r>
        <w:rPr>
          <w:i/>
          <w:color w:val="221E1F"/>
          <w:w w:val="110"/>
          <w:sz w:val="20"/>
        </w:rPr>
        <w:t>Воля</w:t>
      </w:r>
      <w:r>
        <w:rPr>
          <w:i/>
          <w:color w:val="221E1F"/>
          <w:spacing w:val="-4"/>
          <w:w w:val="110"/>
          <w:sz w:val="20"/>
        </w:rPr>
        <w:t xml:space="preserve"> </w:t>
      </w:r>
      <w:r>
        <w:rPr>
          <w:i/>
          <w:color w:val="221E1F"/>
          <w:w w:val="110"/>
          <w:sz w:val="20"/>
        </w:rPr>
        <w:t>и</w:t>
      </w:r>
      <w:r>
        <w:rPr>
          <w:i/>
          <w:color w:val="221E1F"/>
          <w:spacing w:val="-4"/>
          <w:w w:val="110"/>
          <w:sz w:val="20"/>
        </w:rPr>
        <w:t xml:space="preserve"> </w:t>
      </w:r>
      <w:r>
        <w:rPr>
          <w:i/>
          <w:color w:val="221E1F"/>
          <w:w w:val="110"/>
          <w:sz w:val="20"/>
        </w:rPr>
        <w:t>труд</w:t>
      </w:r>
      <w:r>
        <w:rPr>
          <w:i/>
          <w:color w:val="221E1F"/>
          <w:spacing w:val="-4"/>
          <w:w w:val="110"/>
          <w:sz w:val="20"/>
        </w:rPr>
        <w:t xml:space="preserve"> </w:t>
      </w:r>
      <w:r>
        <w:rPr>
          <w:i/>
          <w:color w:val="221E1F"/>
          <w:w w:val="110"/>
          <w:sz w:val="20"/>
        </w:rPr>
        <w:t>дивные</w:t>
      </w:r>
      <w:r>
        <w:rPr>
          <w:i/>
          <w:color w:val="221E1F"/>
          <w:spacing w:val="-4"/>
          <w:w w:val="110"/>
          <w:sz w:val="20"/>
        </w:rPr>
        <w:t xml:space="preserve"> </w:t>
      </w:r>
      <w:r>
        <w:rPr>
          <w:i/>
          <w:color w:val="221E1F"/>
          <w:w w:val="110"/>
          <w:sz w:val="20"/>
        </w:rPr>
        <w:t>всходы</w:t>
      </w:r>
      <w:r>
        <w:rPr>
          <w:i/>
          <w:color w:val="221E1F"/>
          <w:spacing w:val="-4"/>
          <w:w w:val="110"/>
          <w:sz w:val="20"/>
        </w:rPr>
        <w:t xml:space="preserve"> </w:t>
      </w:r>
      <w:r>
        <w:rPr>
          <w:i/>
          <w:color w:val="221E1F"/>
          <w:w w:val="110"/>
          <w:sz w:val="20"/>
        </w:rPr>
        <w:t xml:space="preserve">дают </w:t>
      </w:r>
      <w:r>
        <w:rPr>
          <w:color w:val="221E1F"/>
          <w:w w:val="110"/>
          <w:sz w:val="20"/>
        </w:rPr>
        <w:t>Пословицы о труде.</w:t>
      </w:r>
    </w:p>
    <w:p w:rsidR="00940611" w:rsidRDefault="00F31279">
      <w:pPr>
        <w:pStyle w:val="a3"/>
        <w:spacing w:before="2"/>
        <w:ind w:left="258" w:right="650" w:firstLine="339"/>
      </w:pPr>
      <w:r>
        <w:rPr>
          <w:color w:val="221E1F"/>
          <w:w w:val="115"/>
        </w:rPr>
        <w:t>Произведения,</w:t>
      </w:r>
      <w:r>
        <w:rPr>
          <w:color w:val="221E1F"/>
          <w:spacing w:val="-12"/>
          <w:w w:val="115"/>
        </w:rPr>
        <w:t xml:space="preserve"> </w:t>
      </w:r>
      <w:r>
        <w:rPr>
          <w:color w:val="221E1F"/>
          <w:w w:val="115"/>
        </w:rPr>
        <w:t>отражающие</w:t>
      </w:r>
      <w:r>
        <w:rPr>
          <w:color w:val="221E1F"/>
          <w:spacing w:val="-14"/>
          <w:w w:val="115"/>
        </w:rPr>
        <w:t xml:space="preserve"> </w:t>
      </w:r>
      <w:r>
        <w:rPr>
          <w:color w:val="221E1F"/>
          <w:w w:val="115"/>
        </w:rPr>
        <w:t>представление</w:t>
      </w:r>
      <w:r>
        <w:rPr>
          <w:color w:val="221E1F"/>
          <w:spacing w:val="-14"/>
          <w:w w:val="115"/>
        </w:rPr>
        <w:t xml:space="preserve"> </w:t>
      </w:r>
      <w:r>
        <w:rPr>
          <w:color w:val="221E1F"/>
          <w:w w:val="115"/>
        </w:rPr>
        <w:t>о</w:t>
      </w:r>
      <w:r>
        <w:rPr>
          <w:color w:val="221E1F"/>
          <w:spacing w:val="-14"/>
          <w:w w:val="115"/>
        </w:rPr>
        <w:t xml:space="preserve"> </w:t>
      </w:r>
      <w:r>
        <w:rPr>
          <w:color w:val="221E1F"/>
          <w:w w:val="115"/>
        </w:rPr>
        <w:t>трудолюбии</w:t>
      </w:r>
      <w:r>
        <w:rPr>
          <w:color w:val="221E1F"/>
          <w:spacing w:val="-14"/>
          <w:w w:val="115"/>
        </w:rPr>
        <w:t xml:space="preserve"> </w:t>
      </w:r>
      <w:r>
        <w:rPr>
          <w:color w:val="221E1F"/>
          <w:w w:val="115"/>
        </w:rPr>
        <w:t>как</w:t>
      </w:r>
      <w:r>
        <w:rPr>
          <w:color w:val="221E1F"/>
          <w:spacing w:val="-14"/>
          <w:w w:val="115"/>
        </w:rPr>
        <w:t xml:space="preserve"> </w:t>
      </w:r>
      <w:r>
        <w:rPr>
          <w:color w:val="221E1F"/>
          <w:w w:val="115"/>
        </w:rPr>
        <w:t>нравственно-этической</w:t>
      </w:r>
      <w:r>
        <w:rPr>
          <w:color w:val="221E1F"/>
          <w:spacing w:val="-14"/>
          <w:w w:val="115"/>
        </w:rPr>
        <w:t xml:space="preserve"> </w:t>
      </w:r>
      <w:r>
        <w:rPr>
          <w:color w:val="221E1F"/>
          <w:w w:val="115"/>
        </w:rPr>
        <w:t>ценности, значимой для национального русского сознания. Например:</w:t>
      </w:r>
    </w:p>
    <w:p w:rsidR="00940611" w:rsidRDefault="00F31279">
      <w:pPr>
        <w:spacing w:before="1" w:line="230" w:lineRule="exact"/>
        <w:ind w:left="598"/>
        <w:rPr>
          <w:sz w:val="20"/>
        </w:rPr>
      </w:pPr>
      <w:r>
        <w:rPr>
          <w:b/>
          <w:color w:val="221E1F"/>
          <w:w w:val="110"/>
          <w:sz w:val="20"/>
        </w:rPr>
        <w:t>Е.</w:t>
      </w:r>
      <w:r>
        <w:rPr>
          <w:b/>
          <w:color w:val="221E1F"/>
          <w:spacing w:val="-11"/>
          <w:w w:val="110"/>
          <w:sz w:val="20"/>
        </w:rPr>
        <w:t xml:space="preserve"> </w:t>
      </w:r>
      <w:r>
        <w:rPr>
          <w:b/>
          <w:color w:val="221E1F"/>
          <w:w w:val="110"/>
          <w:sz w:val="20"/>
        </w:rPr>
        <w:t>А.</w:t>
      </w:r>
      <w:r>
        <w:rPr>
          <w:b/>
          <w:color w:val="221E1F"/>
          <w:spacing w:val="-12"/>
          <w:w w:val="110"/>
          <w:sz w:val="20"/>
        </w:rPr>
        <w:t xml:space="preserve"> </w:t>
      </w:r>
      <w:r>
        <w:rPr>
          <w:b/>
          <w:color w:val="221E1F"/>
          <w:w w:val="110"/>
          <w:sz w:val="20"/>
        </w:rPr>
        <w:t>Пермяк.</w:t>
      </w:r>
      <w:r>
        <w:rPr>
          <w:b/>
          <w:color w:val="221E1F"/>
          <w:spacing w:val="13"/>
          <w:w w:val="110"/>
          <w:sz w:val="20"/>
        </w:rPr>
        <w:t xml:space="preserve"> </w:t>
      </w:r>
      <w:r>
        <w:rPr>
          <w:color w:val="221E1F"/>
          <w:w w:val="110"/>
          <w:sz w:val="20"/>
        </w:rPr>
        <w:t>«Маркел-самодел</w:t>
      </w:r>
      <w:r>
        <w:rPr>
          <w:color w:val="221E1F"/>
          <w:spacing w:val="-12"/>
          <w:w w:val="110"/>
          <w:sz w:val="20"/>
        </w:rPr>
        <w:t xml:space="preserve"> </w:t>
      </w:r>
      <w:r>
        <w:rPr>
          <w:color w:val="221E1F"/>
          <w:w w:val="110"/>
          <w:sz w:val="20"/>
        </w:rPr>
        <w:t>и</w:t>
      </w:r>
      <w:r>
        <w:rPr>
          <w:color w:val="221E1F"/>
          <w:spacing w:val="-11"/>
          <w:w w:val="110"/>
          <w:sz w:val="20"/>
        </w:rPr>
        <w:t xml:space="preserve"> </w:t>
      </w:r>
      <w:r>
        <w:rPr>
          <w:color w:val="221E1F"/>
          <w:w w:val="110"/>
          <w:sz w:val="20"/>
        </w:rPr>
        <w:t>его</w:t>
      </w:r>
      <w:r>
        <w:rPr>
          <w:color w:val="221E1F"/>
          <w:spacing w:val="-12"/>
          <w:w w:val="110"/>
          <w:sz w:val="20"/>
        </w:rPr>
        <w:t xml:space="preserve"> </w:t>
      </w:r>
      <w:r>
        <w:rPr>
          <w:color w:val="221E1F"/>
          <w:spacing w:val="-2"/>
          <w:w w:val="110"/>
          <w:sz w:val="20"/>
        </w:rPr>
        <w:t>дети».</w:t>
      </w:r>
    </w:p>
    <w:p w:rsidR="00940611" w:rsidRDefault="00F31279">
      <w:pPr>
        <w:ind w:left="598" w:right="6294"/>
        <w:rPr>
          <w:sz w:val="20"/>
        </w:rPr>
      </w:pPr>
      <w:r>
        <w:rPr>
          <w:b/>
          <w:color w:val="221E1F"/>
          <w:w w:val="110"/>
          <w:sz w:val="20"/>
        </w:rPr>
        <w:t>Б.</w:t>
      </w:r>
      <w:r>
        <w:rPr>
          <w:b/>
          <w:color w:val="221E1F"/>
          <w:spacing w:val="-14"/>
          <w:w w:val="110"/>
          <w:sz w:val="20"/>
        </w:rPr>
        <w:t xml:space="preserve"> </w:t>
      </w:r>
      <w:r>
        <w:rPr>
          <w:b/>
          <w:color w:val="221E1F"/>
          <w:w w:val="110"/>
          <w:sz w:val="20"/>
        </w:rPr>
        <w:t>В.</w:t>
      </w:r>
      <w:r>
        <w:rPr>
          <w:b/>
          <w:color w:val="221E1F"/>
          <w:spacing w:val="-11"/>
          <w:w w:val="110"/>
          <w:sz w:val="20"/>
        </w:rPr>
        <w:t xml:space="preserve"> </w:t>
      </w:r>
      <w:r>
        <w:rPr>
          <w:b/>
          <w:color w:val="221E1F"/>
          <w:w w:val="110"/>
          <w:sz w:val="20"/>
        </w:rPr>
        <w:t>Шергин.</w:t>
      </w:r>
      <w:r>
        <w:rPr>
          <w:b/>
          <w:color w:val="221E1F"/>
          <w:spacing w:val="-2"/>
          <w:w w:val="110"/>
          <w:sz w:val="20"/>
        </w:rPr>
        <w:t xml:space="preserve"> </w:t>
      </w:r>
      <w:r>
        <w:rPr>
          <w:color w:val="221E1F"/>
          <w:w w:val="110"/>
          <w:sz w:val="20"/>
        </w:rPr>
        <w:t>«Пословицы</w:t>
      </w:r>
      <w:r>
        <w:rPr>
          <w:color w:val="221E1F"/>
          <w:spacing w:val="-13"/>
          <w:w w:val="110"/>
          <w:sz w:val="20"/>
        </w:rPr>
        <w:t xml:space="preserve"> </w:t>
      </w:r>
      <w:r>
        <w:rPr>
          <w:color w:val="221E1F"/>
          <w:w w:val="110"/>
          <w:sz w:val="20"/>
        </w:rPr>
        <w:t>в</w:t>
      </w:r>
      <w:r>
        <w:rPr>
          <w:color w:val="221E1F"/>
          <w:spacing w:val="-13"/>
          <w:w w:val="110"/>
          <w:sz w:val="20"/>
        </w:rPr>
        <w:t xml:space="preserve"> </w:t>
      </w:r>
      <w:r>
        <w:rPr>
          <w:color w:val="221E1F"/>
          <w:w w:val="110"/>
          <w:sz w:val="20"/>
        </w:rPr>
        <w:t xml:space="preserve">рассказах». </w:t>
      </w:r>
      <w:r>
        <w:rPr>
          <w:i/>
          <w:color w:val="221E1F"/>
          <w:w w:val="110"/>
          <w:sz w:val="20"/>
        </w:rPr>
        <w:t>Кто</w:t>
      </w:r>
      <w:r>
        <w:rPr>
          <w:i/>
          <w:color w:val="221E1F"/>
          <w:spacing w:val="-9"/>
          <w:w w:val="110"/>
          <w:sz w:val="20"/>
        </w:rPr>
        <w:t xml:space="preserve"> </w:t>
      </w:r>
      <w:r>
        <w:rPr>
          <w:i/>
          <w:color w:val="221E1F"/>
          <w:w w:val="110"/>
          <w:sz w:val="20"/>
        </w:rPr>
        <w:t>идёт</w:t>
      </w:r>
      <w:r>
        <w:rPr>
          <w:i/>
          <w:color w:val="221E1F"/>
          <w:spacing w:val="-9"/>
          <w:w w:val="110"/>
          <w:sz w:val="20"/>
        </w:rPr>
        <w:t xml:space="preserve"> </w:t>
      </w:r>
      <w:r>
        <w:rPr>
          <w:i/>
          <w:color w:val="221E1F"/>
          <w:w w:val="110"/>
          <w:sz w:val="20"/>
        </w:rPr>
        <w:t>вперёд,</w:t>
      </w:r>
      <w:r>
        <w:rPr>
          <w:i/>
          <w:color w:val="221E1F"/>
          <w:spacing w:val="-8"/>
          <w:w w:val="110"/>
          <w:sz w:val="20"/>
        </w:rPr>
        <w:t xml:space="preserve"> </w:t>
      </w:r>
      <w:r>
        <w:rPr>
          <w:i/>
          <w:color w:val="221E1F"/>
          <w:w w:val="110"/>
          <w:sz w:val="20"/>
        </w:rPr>
        <w:t>того</w:t>
      </w:r>
      <w:r>
        <w:rPr>
          <w:i/>
          <w:color w:val="221E1F"/>
          <w:spacing w:val="-9"/>
          <w:w w:val="110"/>
          <w:sz w:val="20"/>
        </w:rPr>
        <w:t xml:space="preserve"> </w:t>
      </w:r>
      <w:r>
        <w:rPr>
          <w:i/>
          <w:color w:val="221E1F"/>
          <w:w w:val="110"/>
          <w:sz w:val="20"/>
        </w:rPr>
        <w:t>страх</w:t>
      </w:r>
      <w:r>
        <w:rPr>
          <w:i/>
          <w:color w:val="221E1F"/>
          <w:spacing w:val="-9"/>
          <w:w w:val="110"/>
          <w:sz w:val="20"/>
        </w:rPr>
        <w:t xml:space="preserve"> </w:t>
      </w:r>
      <w:r>
        <w:rPr>
          <w:i/>
          <w:color w:val="221E1F"/>
          <w:w w:val="110"/>
          <w:sz w:val="20"/>
        </w:rPr>
        <w:t>не</w:t>
      </w:r>
      <w:r>
        <w:rPr>
          <w:i/>
          <w:color w:val="221E1F"/>
          <w:spacing w:val="-9"/>
          <w:w w:val="110"/>
          <w:sz w:val="20"/>
        </w:rPr>
        <w:t xml:space="preserve"> </w:t>
      </w:r>
      <w:r>
        <w:rPr>
          <w:i/>
          <w:color w:val="221E1F"/>
          <w:w w:val="110"/>
          <w:sz w:val="20"/>
        </w:rPr>
        <w:t xml:space="preserve">берёт </w:t>
      </w:r>
      <w:r>
        <w:rPr>
          <w:color w:val="221E1F"/>
          <w:w w:val="110"/>
          <w:sz w:val="20"/>
        </w:rPr>
        <w:t>Пословицы о смелости.</w:t>
      </w:r>
    </w:p>
    <w:p w:rsidR="00940611" w:rsidRDefault="00F31279">
      <w:pPr>
        <w:pStyle w:val="a3"/>
        <w:tabs>
          <w:tab w:val="left" w:pos="2297"/>
        </w:tabs>
        <w:spacing w:before="3"/>
        <w:ind w:left="258" w:right="1336" w:firstLine="339"/>
      </w:pPr>
      <w:r>
        <w:rPr>
          <w:color w:val="221E1F"/>
          <w:spacing w:val="-2"/>
          <w:w w:val="120"/>
        </w:rPr>
        <w:t>Произведения,</w:t>
      </w:r>
      <w:r>
        <w:rPr>
          <w:color w:val="221E1F"/>
        </w:rPr>
        <w:tab/>
      </w:r>
      <w:r>
        <w:rPr>
          <w:color w:val="221E1F"/>
          <w:w w:val="120"/>
        </w:rPr>
        <w:t>отражающие</w:t>
      </w:r>
      <w:r>
        <w:rPr>
          <w:color w:val="221E1F"/>
          <w:spacing w:val="-13"/>
          <w:w w:val="120"/>
        </w:rPr>
        <w:t xml:space="preserve"> </w:t>
      </w:r>
      <w:r>
        <w:rPr>
          <w:color w:val="221E1F"/>
          <w:w w:val="120"/>
        </w:rPr>
        <w:t>традиционные</w:t>
      </w:r>
      <w:r>
        <w:rPr>
          <w:color w:val="221E1F"/>
          <w:spacing w:val="-13"/>
          <w:w w:val="120"/>
        </w:rPr>
        <w:t xml:space="preserve"> </w:t>
      </w:r>
      <w:r>
        <w:rPr>
          <w:color w:val="221E1F"/>
          <w:w w:val="120"/>
        </w:rPr>
        <w:t>представления</w:t>
      </w:r>
      <w:r>
        <w:rPr>
          <w:color w:val="221E1F"/>
          <w:spacing w:val="-13"/>
          <w:w w:val="120"/>
        </w:rPr>
        <w:t xml:space="preserve"> </w:t>
      </w:r>
      <w:r>
        <w:rPr>
          <w:color w:val="221E1F"/>
          <w:w w:val="120"/>
        </w:rPr>
        <w:t>о</w:t>
      </w:r>
      <w:r>
        <w:rPr>
          <w:color w:val="221E1F"/>
          <w:spacing w:val="-13"/>
          <w:w w:val="120"/>
        </w:rPr>
        <w:t xml:space="preserve"> </w:t>
      </w:r>
      <w:r>
        <w:rPr>
          <w:color w:val="221E1F"/>
          <w:w w:val="120"/>
        </w:rPr>
        <w:t>смелости</w:t>
      </w:r>
      <w:r>
        <w:rPr>
          <w:color w:val="221E1F"/>
          <w:spacing w:val="-13"/>
          <w:w w:val="120"/>
        </w:rPr>
        <w:t xml:space="preserve"> </w:t>
      </w:r>
      <w:r>
        <w:rPr>
          <w:color w:val="221E1F"/>
          <w:w w:val="120"/>
        </w:rPr>
        <w:t>как</w:t>
      </w:r>
      <w:r>
        <w:rPr>
          <w:color w:val="221E1F"/>
          <w:spacing w:val="-13"/>
          <w:w w:val="120"/>
        </w:rPr>
        <w:t xml:space="preserve"> </w:t>
      </w:r>
      <w:r>
        <w:rPr>
          <w:color w:val="221E1F"/>
          <w:w w:val="120"/>
        </w:rPr>
        <w:t>нравственном ориентире. Например:</w:t>
      </w:r>
    </w:p>
    <w:p w:rsidR="00940611" w:rsidRDefault="00F31279">
      <w:pPr>
        <w:spacing w:before="1"/>
        <w:ind w:left="598"/>
        <w:rPr>
          <w:sz w:val="20"/>
        </w:rPr>
      </w:pPr>
      <w:r>
        <w:rPr>
          <w:b/>
          <w:color w:val="221E1F"/>
          <w:sz w:val="20"/>
        </w:rPr>
        <w:t>С.</w:t>
      </w:r>
      <w:r>
        <w:rPr>
          <w:b/>
          <w:color w:val="221E1F"/>
          <w:spacing w:val="-8"/>
          <w:sz w:val="20"/>
        </w:rPr>
        <w:t xml:space="preserve"> </w:t>
      </w:r>
      <w:r>
        <w:rPr>
          <w:b/>
          <w:color w:val="221E1F"/>
          <w:sz w:val="20"/>
        </w:rPr>
        <w:t>П.</w:t>
      </w:r>
      <w:r>
        <w:rPr>
          <w:b/>
          <w:color w:val="221E1F"/>
          <w:spacing w:val="-8"/>
          <w:sz w:val="20"/>
        </w:rPr>
        <w:t xml:space="preserve"> </w:t>
      </w:r>
      <w:r>
        <w:rPr>
          <w:b/>
          <w:color w:val="221E1F"/>
          <w:sz w:val="20"/>
        </w:rPr>
        <w:t>Алексеев.</w:t>
      </w:r>
      <w:r>
        <w:rPr>
          <w:b/>
          <w:color w:val="221E1F"/>
          <w:spacing w:val="-3"/>
          <w:sz w:val="20"/>
        </w:rPr>
        <w:t xml:space="preserve"> </w:t>
      </w:r>
      <w:r>
        <w:rPr>
          <w:color w:val="221E1F"/>
          <w:spacing w:val="-2"/>
          <w:sz w:val="20"/>
        </w:rPr>
        <w:t>«Медаль».</w:t>
      </w:r>
    </w:p>
    <w:p w:rsidR="00940611" w:rsidRDefault="00940611">
      <w:pPr>
        <w:rPr>
          <w:sz w:val="20"/>
        </w:rPr>
        <w:sectPr w:rsidR="00940611">
          <w:pgSz w:w="11900" w:h="16840"/>
          <w:pgMar w:top="560" w:right="320" w:bottom="280" w:left="480" w:header="720" w:footer="720" w:gutter="0"/>
          <w:cols w:space="720"/>
        </w:sectPr>
      </w:pPr>
    </w:p>
    <w:p w:rsidR="00940611" w:rsidRDefault="00F31279">
      <w:pPr>
        <w:spacing w:before="75" w:line="230" w:lineRule="exact"/>
        <w:ind w:left="598"/>
        <w:rPr>
          <w:sz w:val="20"/>
        </w:rPr>
      </w:pPr>
      <w:r>
        <w:rPr>
          <w:b/>
          <w:color w:val="221E1F"/>
          <w:w w:val="105"/>
          <w:sz w:val="20"/>
        </w:rPr>
        <w:lastRenderedPageBreak/>
        <w:t>В.</w:t>
      </w:r>
      <w:r>
        <w:rPr>
          <w:b/>
          <w:color w:val="221E1F"/>
          <w:spacing w:val="-8"/>
          <w:w w:val="105"/>
          <w:sz w:val="20"/>
        </w:rPr>
        <w:t xml:space="preserve"> </w:t>
      </w:r>
      <w:r>
        <w:rPr>
          <w:b/>
          <w:color w:val="221E1F"/>
          <w:w w:val="105"/>
          <w:sz w:val="20"/>
        </w:rPr>
        <w:t>В.</w:t>
      </w:r>
      <w:r>
        <w:rPr>
          <w:b/>
          <w:color w:val="221E1F"/>
          <w:spacing w:val="-8"/>
          <w:w w:val="105"/>
          <w:sz w:val="20"/>
        </w:rPr>
        <w:t xml:space="preserve"> </w:t>
      </w:r>
      <w:r>
        <w:rPr>
          <w:b/>
          <w:color w:val="221E1F"/>
          <w:w w:val="105"/>
          <w:sz w:val="20"/>
        </w:rPr>
        <w:t>Голявкин.</w:t>
      </w:r>
      <w:r>
        <w:rPr>
          <w:b/>
          <w:color w:val="221E1F"/>
          <w:spacing w:val="19"/>
          <w:w w:val="105"/>
          <w:sz w:val="20"/>
        </w:rPr>
        <w:t xml:space="preserve"> </w:t>
      </w:r>
      <w:r>
        <w:rPr>
          <w:color w:val="221E1F"/>
          <w:w w:val="105"/>
          <w:sz w:val="20"/>
        </w:rPr>
        <w:t>«Этот</w:t>
      </w:r>
      <w:r>
        <w:rPr>
          <w:color w:val="221E1F"/>
          <w:spacing w:val="-8"/>
          <w:w w:val="105"/>
          <w:sz w:val="20"/>
        </w:rPr>
        <w:t xml:space="preserve"> </w:t>
      </w:r>
      <w:r>
        <w:rPr>
          <w:color w:val="221E1F"/>
          <w:spacing w:val="-2"/>
          <w:w w:val="105"/>
          <w:sz w:val="20"/>
        </w:rPr>
        <w:t>мальчик».</w:t>
      </w:r>
    </w:p>
    <w:p w:rsidR="00940611" w:rsidRDefault="00F31279">
      <w:pPr>
        <w:pStyle w:val="Heading3"/>
        <w:spacing w:before="0"/>
        <w:ind w:left="598"/>
      </w:pPr>
      <w:r>
        <w:rPr>
          <w:color w:val="221E1F"/>
        </w:rPr>
        <w:t>Я</w:t>
      </w:r>
      <w:r>
        <w:rPr>
          <w:color w:val="221E1F"/>
          <w:spacing w:val="-5"/>
        </w:rPr>
        <w:t xml:space="preserve"> </w:t>
      </w:r>
      <w:r>
        <w:rPr>
          <w:color w:val="221E1F"/>
        </w:rPr>
        <w:t>и</w:t>
      </w:r>
      <w:r>
        <w:rPr>
          <w:color w:val="221E1F"/>
          <w:spacing w:val="-5"/>
        </w:rPr>
        <w:t xml:space="preserve"> </w:t>
      </w:r>
      <w:r>
        <w:rPr>
          <w:color w:val="221E1F"/>
        </w:rPr>
        <w:t>моя</w:t>
      </w:r>
      <w:r>
        <w:rPr>
          <w:color w:val="221E1F"/>
          <w:spacing w:val="-5"/>
        </w:rPr>
        <w:t xml:space="preserve"> </w:t>
      </w:r>
      <w:r>
        <w:rPr>
          <w:color w:val="221E1F"/>
        </w:rPr>
        <w:t>семья</w:t>
      </w:r>
      <w:r>
        <w:rPr>
          <w:color w:val="221E1F"/>
          <w:spacing w:val="-5"/>
        </w:rPr>
        <w:t xml:space="preserve"> </w:t>
      </w:r>
      <w:r>
        <w:rPr>
          <w:color w:val="221E1F"/>
        </w:rPr>
        <w:t>(</w:t>
      </w:r>
      <w:r w:rsidR="00AD6CE0">
        <w:rPr>
          <w:color w:val="221E1F"/>
        </w:rPr>
        <w:t>2</w:t>
      </w:r>
      <w:r>
        <w:rPr>
          <w:color w:val="221E1F"/>
          <w:spacing w:val="-5"/>
        </w:rPr>
        <w:t xml:space="preserve"> ч)</w:t>
      </w:r>
    </w:p>
    <w:p w:rsidR="00940611" w:rsidRDefault="00F31279">
      <w:pPr>
        <w:spacing w:before="1" w:line="230" w:lineRule="exact"/>
        <w:ind w:left="598"/>
        <w:rPr>
          <w:i/>
          <w:sz w:val="20"/>
        </w:rPr>
      </w:pPr>
      <w:r>
        <w:rPr>
          <w:i/>
          <w:color w:val="221E1F"/>
          <w:w w:val="105"/>
          <w:sz w:val="20"/>
        </w:rPr>
        <w:t>Семья</w:t>
      </w:r>
      <w:r>
        <w:rPr>
          <w:i/>
          <w:color w:val="221E1F"/>
          <w:spacing w:val="-13"/>
          <w:w w:val="105"/>
          <w:sz w:val="20"/>
        </w:rPr>
        <w:t xml:space="preserve"> </w:t>
      </w:r>
      <w:r>
        <w:rPr>
          <w:i/>
          <w:color w:val="221E1F"/>
          <w:w w:val="105"/>
          <w:sz w:val="20"/>
        </w:rPr>
        <w:t>крепка</w:t>
      </w:r>
      <w:r>
        <w:rPr>
          <w:i/>
          <w:color w:val="221E1F"/>
          <w:spacing w:val="-13"/>
          <w:w w:val="105"/>
          <w:sz w:val="20"/>
        </w:rPr>
        <w:t xml:space="preserve"> </w:t>
      </w:r>
      <w:r>
        <w:rPr>
          <w:i/>
          <w:color w:val="221E1F"/>
          <w:spacing w:val="-4"/>
          <w:w w:val="105"/>
          <w:sz w:val="20"/>
        </w:rPr>
        <w:t>ладом</w:t>
      </w:r>
    </w:p>
    <w:p w:rsidR="00940611" w:rsidRDefault="00F31279">
      <w:pPr>
        <w:pStyle w:val="a3"/>
        <w:spacing w:before="0"/>
        <w:ind w:left="598"/>
      </w:pPr>
      <w:r>
        <w:rPr>
          <w:color w:val="221E1F"/>
          <w:w w:val="115"/>
        </w:rPr>
        <w:t>Произведения,</w:t>
      </w:r>
      <w:r>
        <w:rPr>
          <w:color w:val="221E1F"/>
          <w:spacing w:val="-15"/>
          <w:w w:val="115"/>
        </w:rPr>
        <w:t xml:space="preserve"> </w:t>
      </w:r>
      <w:r>
        <w:rPr>
          <w:color w:val="221E1F"/>
          <w:w w:val="115"/>
        </w:rPr>
        <w:t>отражающие</w:t>
      </w:r>
      <w:r>
        <w:rPr>
          <w:color w:val="221E1F"/>
          <w:spacing w:val="15"/>
          <w:w w:val="115"/>
        </w:rPr>
        <w:t xml:space="preserve"> </w:t>
      </w:r>
      <w:r>
        <w:rPr>
          <w:color w:val="221E1F"/>
          <w:w w:val="115"/>
        </w:rPr>
        <w:t>традиционные</w:t>
      </w:r>
      <w:r>
        <w:rPr>
          <w:color w:val="221E1F"/>
          <w:spacing w:val="23"/>
          <w:w w:val="115"/>
        </w:rPr>
        <w:t xml:space="preserve"> </w:t>
      </w:r>
      <w:r>
        <w:rPr>
          <w:color w:val="221E1F"/>
          <w:w w:val="115"/>
        </w:rPr>
        <w:t>представления</w:t>
      </w:r>
      <w:r>
        <w:rPr>
          <w:color w:val="221E1F"/>
          <w:spacing w:val="-14"/>
          <w:w w:val="115"/>
        </w:rPr>
        <w:t xml:space="preserve"> </w:t>
      </w:r>
      <w:r>
        <w:rPr>
          <w:color w:val="221E1F"/>
          <w:w w:val="115"/>
        </w:rPr>
        <w:t>о</w:t>
      </w:r>
      <w:r>
        <w:rPr>
          <w:color w:val="221E1F"/>
          <w:spacing w:val="-14"/>
          <w:w w:val="115"/>
        </w:rPr>
        <w:t xml:space="preserve"> </w:t>
      </w:r>
      <w:r>
        <w:rPr>
          <w:color w:val="221E1F"/>
          <w:w w:val="115"/>
        </w:rPr>
        <w:t>семейных</w:t>
      </w:r>
      <w:r>
        <w:rPr>
          <w:color w:val="221E1F"/>
          <w:spacing w:val="-15"/>
          <w:w w:val="115"/>
        </w:rPr>
        <w:t xml:space="preserve"> </w:t>
      </w:r>
      <w:r>
        <w:rPr>
          <w:color w:val="221E1F"/>
          <w:w w:val="115"/>
        </w:rPr>
        <w:t>ценностях.</w:t>
      </w:r>
      <w:r>
        <w:rPr>
          <w:color w:val="221E1F"/>
          <w:spacing w:val="-14"/>
          <w:w w:val="115"/>
        </w:rPr>
        <w:t xml:space="preserve"> </w:t>
      </w:r>
      <w:r>
        <w:rPr>
          <w:color w:val="221E1F"/>
          <w:spacing w:val="-2"/>
          <w:w w:val="115"/>
        </w:rPr>
        <w:t>Например:</w:t>
      </w:r>
    </w:p>
    <w:p w:rsidR="00940611" w:rsidRDefault="00F31279">
      <w:pPr>
        <w:spacing w:before="2" w:line="230" w:lineRule="exact"/>
        <w:ind w:left="598"/>
        <w:rPr>
          <w:sz w:val="20"/>
        </w:rPr>
      </w:pPr>
      <w:r>
        <w:rPr>
          <w:b/>
          <w:color w:val="221E1F"/>
          <w:w w:val="105"/>
          <w:sz w:val="20"/>
        </w:rPr>
        <w:t>С.</w:t>
      </w:r>
      <w:r>
        <w:rPr>
          <w:b/>
          <w:color w:val="221E1F"/>
          <w:spacing w:val="-7"/>
          <w:w w:val="105"/>
          <w:sz w:val="20"/>
        </w:rPr>
        <w:t xml:space="preserve"> </w:t>
      </w:r>
      <w:r>
        <w:rPr>
          <w:b/>
          <w:color w:val="221E1F"/>
          <w:w w:val="105"/>
          <w:sz w:val="20"/>
        </w:rPr>
        <w:t>Г.</w:t>
      </w:r>
      <w:r>
        <w:rPr>
          <w:b/>
          <w:color w:val="221E1F"/>
          <w:spacing w:val="-8"/>
          <w:w w:val="105"/>
          <w:sz w:val="20"/>
        </w:rPr>
        <w:t xml:space="preserve"> </w:t>
      </w:r>
      <w:r>
        <w:rPr>
          <w:b/>
          <w:color w:val="221E1F"/>
          <w:w w:val="105"/>
          <w:sz w:val="20"/>
        </w:rPr>
        <w:t>Георгиев.</w:t>
      </w:r>
      <w:r>
        <w:rPr>
          <w:b/>
          <w:color w:val="221E1F"/>
          <w:spacing w:val="65"/>
          <w:w w:val="105"/>
          <w:sz w:val="20"/>
        </w:rPr>
        <w:t xml:space="preserve"> </w:t>
      </w:r>
      <w:r>
        <w:rPr>
          <w:color w:val="221E1F"/>
          <w:w w:val="105"/>
          <w:sz w:val="20"/>
        </w:rPr>
        <w:t>«Стрекот</w:t>
      </w:r>
      <w:r>
        <w:rPr>
          <w:color w:val="221E1F"/>
          <w:spacing w:val="-6"/>
          <w:w w:val="105"/>
          <w:sz w:val="20"/>
        </w:rPr>
        <w:t xml:space="preserve"> </w:t>
      </w:r>
      <w:r>
        <w:rPr>
          <w:color w:val="221E1F"/>
          <w:spacing w:val="-2"/>
          <w:w w:val="105"/>
          <w:sz w:val="20"/>
        </w:rPr>
        <w:t>кузнечика».</w:t>
      </w:r>
    </w:p>
    <w:p w:rsidR="00940611" w:rsidRDefault="00F31279">
      <w:pPr>
        <w:ind w:left="598"/>
        <w:rPr>
          <w:sz w:val="20"/>
        </w:rPr>
      </w:pPr>
      <w:r>
        <w:rPr>
          <w:b/>
          <w:color w:val="221E1F"/>
          <w:w w:val="105"/>
          <w:sz w:val="20"/>
        </w:rPr>
        <w:t>В.</w:t>
      </w:r>
      <w:r>
        <w:rPr>
          <w:b/>
          <w:color w:val="221E1F"/>
          <w:spacing w:val="-7"/>
          <w:w w:val="105"/>
          <w:sz w:val="20"/>
        </w:rPr>
        <w:t xml:space="preserve"> </w:t>
      </w:r>
      <w:r>
        <w:rPr>
          <w:b/>
          <w:color w:val="221E1F"/>
          <w:w w:val="105"/>
          <w:sz w:val="20"/>
        </w:rPr>
        <w:t>В.</w:t>
      </w:r>
      <w:r>
        <w:rPr>
          <w:b/>
          <w:color w:val="221E1F"/>
          <w:spacing w:val="-8"/>
          <w:w w:val="105"/>
          <w:sz w:val="20"/>
        </w:rPr>
        <w:t xml:space="preserve"> </w:t>
      </w:r>
      <w:r>
        <w:rPr>
          <w:b/>
          <w:color w:val="221E1F"/>
          <w:w w:val="105"/>
          <w:sz w:val="20"/>
        </w:rPr>
        <w:t>Голявкин.</w:t>
      </w:r>
      <w:r>
        <w:rPr>
          <w:b/>
          <w:color w:val="221E1F"/>
          <w:spacing w:val="68"/>
          <w:w w:val="105"/>
          <w:sz w:val="20"/>
        </w:rPr>
        <w:t xml:space="preserve"> </w:t>
      </w:r>
      <w:r>
        <w:rPr>
          <w:color w:val="221E1F"/>
          <w:w w:val="105"/>
          <w:sz w:val="20"/>
        </w:rPr>
        <w:t>«Мой</w:t>
      </w:r>
      <w:r>
        <w:rPr>
          <w:color w:val="221E1F"/>
          <w:spacing w:val="-7"/>
          <w:w w:val="105"/>
          <w:sz w:val="20"/>
        </w:rPr>
        <w:t xml:space="preserve"> </w:t>
      </w:r>
      <w:r>
        <w:rPr>
          <w:color w:val="221E1F"/>
          <w:w w:val="105"/>
          <w:sz w:val="20"/>
        </w:rPr>
        <w:t>добрый</w:t>
      </w:r>
      <w:r>
        <w:rPr>
          <w:color w:val="221E1F"/>
          <w:spacing w:val="-8"/>
          <w:w w:val="105"/>
          <w:sz w:val="20"/>
        </w:rPr>
        <w:t xml:space="preserve"> </w:t>
      </w:r>
      <w:r>
        <w:rPr>
          <w:color w:val="221E1F"/>
          <w:w w:val="105"/>
          <w:sz w:val="20"/>
        </w:rPr>
        <w:t>папа»</w:t>
      </w:r>
      <w:r>
        <w:rPr>
          <w:color w:val="221E1F"/>
          <w:spacing w:val="18"/>
          <w:w w:val="105"/>
          <w:sz w:val="20"/>
        </w:rPr>
        <w:t xml:space="preserve"> </w:t>
      </w:r>
      <w:r>
        <w:rPr>
          <w:color w:val="221E1F"/>
          <w:spacing w:val="-2"/>
          <w:w w:val="105"/>
          <w:sz w:val="20"/>
        </w:rPr>
        <w:t>(фрагмент).</w:t>
      </w:r>
    </w:p>
    <w:p w:rsidR="00940611" w:rsidRDefault="00F31279">
      <w:pPr>
        <w:spacing w:before="1" w:line="230" w:lineRule="exact"/>
        <w:ind w:left="598"/>
        <w:rPr>
          <w:sz w:val="20"/>
        </w:rPr>
      </w:pPr>
      <w:r>
        <w:rPr>
          <w:b/>
          <w:color w:val="221E1F"/>
          <w:w w:val="105"/>
          <w:sz w:val="20"/>
        </w:rPr>
        <w:t>М.</w:t>
      </w:r>
      <w:r>
        <w:rPr>
          <w:b/>
          <w:color w:val="221E1F"/>
          <w:spacing w:val="-11"/>
          <w:w w:val="105"/>
          <w:sz w:val="20"/>
        </w:rPr>
        <w:t xml:space="preserve"> </w:t>
      </w:r>
      <w:r>
        <w:rPr>
          <w:b/>
          <w:color w:val="221E1F"/>
          <w:w w:val="105"/>
          <w:sz w:val="20"/>
        </w:rPr>
        <w:t>В.</w:t>
      </w:r>
      <w:r>
        <w:rPr>
          <w:b/>
          <w:color w:val="221E1F"/>
          <w:spacing w:val="-11"/>
          <w:w w:val="105"/>
          <w:sz w:val="20"/>
        </w:rPr>
        <w:t xml:space="preserve"> </w:t>
      </w:r>
      <w:r>
        <w:rPr>
          <w:b/>
          <w:color w:val="221E1F"/>
          <w:w w:val="105"/>
          <w:sz w:val="20"/>
        </w:rPr>
        <w:t>Дружинина.</w:t>
      </w:r>
      <w:r>
        <w:rPr>
          <w:b/>
          <w:color w:val="221E1F"/>
          <w:spacing w:val="57"/>
          <w:w w:val="105"/>
          <w:sz w:val="20"/>
        </w:rPr>
        <w:t xml:space="preserve"> </w:t>
      </w:r>
      <w:r>
        <w:rPr>
          <w:color w:val="221E1F"/>
          <w:w w:val="105"/>
          <w:sz w:val="20"/>
        </w:rPr>
        <w:t>«Очень</w:t>
      </w:r>
      <w:r>
        <w:rPr>
          <w:color w:val="221E1F"/>
          <w:spacing w:val="-10"/>
          <w:w w:val="105"/>
          <w:sz w:val="20"/>
        </w:rPr>
        <w:t xml:space="preserve"> </w:t>
      </w:r>
      <w:r>
        <w:rPr>
          <w:color w:val="221E1F"/>
          <w:w w:val="105"/>
          <w:sz w:val="20"/>
        </w:rPr>
        <w:t>полезный</w:t>
      </w:r>
      <w:r>
        <w:rPr>
          <w:color w:val="221E1F"/>
          <w:spacing w:val="-10"/>
          <w:w w:val="105"/>
          <w:sz w:val="20"/>
        </w:rPr>
        <w:t xml:space="preserve"> </w:t>
      </w:r>
      <w:r>
        <w:rPr>
          <w:color w:val="221E1F"/>
          <w:spacing w:val="-2"/>
          <w:w w:val="105"/>
          <w:sz w:val="20"/>
        </w:rPr>
        <w:t>подарок».</w:t>
      </w:r>
    </w:p>
    <w:p w:rsidR="00940611" w:rsidRDefault="00F31279">
      <w:pPr>
        <w:ind w:left="598" w:right="7374"/>
        <w:rPr>
          <w:i/>
          <w:sz w:val="20"/>
        </w:rPr>
      </w:pPr>
      <w:r>
        <w:rPr>
          <w:b/>
          <w:color w:val="221E1F"/>
          <w:sz w:val="20"/>
        </w:rPr>
        <w:t>Л. Н. Толстой.</w:t>
      </w:r>
      <w:r>
        <w:rPr>
          <w:b/>
          <w:color w:val="221E1F"/>
          <w:spacing w:val="40"/>
          <w:sz w:val="20"/>
        </w:rPr>
        <w:t xml:space="preserve"> </w:t>
      </w:r>
      <w:r>
        <w:rPr>
          <w:color w:val="221E1F"/>
          <w:sz w:val="20"/>
        </w:rPr>
        <w:t xml:space="preserve">«Отец и сыновья». </w:t>
      </w:r>
      <w:r>
        <w:rPr>
          <w:b/>
          <w:color w:val="221E1F"/>
          <w:sz w:val="20"/>
        </w:rPr>
        <w:t>Я</w:t>
      </w:r>
      <w:r>
        <w:rPr>
          <w:b/>
          <w:color w:val="221E1F"/>
          <w:spacing w:val="-7"/>
          <w:sz w:val="20"/>
        </w:rPr>
        <w:t xml:space="preserve"> </w:t>
      </w:r>
      <w:r>
        <w:rPr>
          <w:b/>
          <w:color w:val="221E1F"/>
          <w:sz w:val="20"/>
        </w:rPr>
        <w:t>фантазирую</w:t>
      </w:r>
      <w:r>
        <w:rPr>
          <w:b/>
          <w:color w:val="221E1F"/>
          <w:spacing w:val="-7"/>
          <w:sz w:val="20"/>
        </w:rPr>
        <w:t xml:space="preserve"> </w:t>
      </w:r>
      <w:r>
        <w:rPr>
          <w:b/>
          <w:color w:val="221E1F"/>
          <w:sz w:val="20"/>
        </w:rPr>
        <w:t>и</w:t>
      </w:r>
      <w:r>
        <w:rPr>
          <w:b/>
          <w:color w:val="221E1F"/>
          <w:spacing w:val="-7"/>
          <w:sz w:val="20"/>
        </w:rPr>
        <w:t xml:space="preserve"> </w:t>
      </w:r>
      <w:r>
        <w:rPr>
          <w:b/>
          <w:color w:val="221E1F"/>
          <w:sz w:val="20"/>
        </w:rPr>
        <w:t>мечтаю (</w:t>
      </w:r>
      <w:r w:rsidR="00AD6CE0">
        <w:rPr>
          <w:b/>
          <w:color w:val="221E1F"/>
          <w:sz w:val="20"/>
        </w:rPr>
        <w:t>2</w:t>
      </w:r>
      <w:r>
        <w:rPr>
          <w:b/>
          <w:color w:val="221E1F"/>
          <w:spacing w:val="-7"/>
          <w:sz w:val="20"/>
        </w:rPr>
        <w:t xml:space="preserve"> </w:t>
      </w:r>
      <w:r>
        <w:rPr>
          <w:b/>
          <w:color w:val="221E1F"/>
          <w:sz w:val="20"/>
        </w:rPr>
        <w:t xml:space="preserve">ч) </w:t>
      </w:r>
      <w:r>
        <w:rPr>
          <w:i/>
          <w:color w:val="221E1F"/>
          <w:sz w:val="20"/>
        </w:rPr>
        <w:t>Мечты, зовущие ввысь</w:t>
      </w:r>
    </w:p>
    <w:p w:rsidR="00940611" w:rsidRDefault="00F31279">
      <w:pPr>
        <w:pStyle w:val="a3"/>
        <w:spacing w:before="3" w:line="230" w:lineRule="exact"/>
        <w:ind w:left="598"/>
      </w:pPr>
      <w:r>
        <w:rPr>
          <w:color w:val="221E1F"/>
          <w:spacing w:val="-2"/>
          <w:w w:val="115"/>
        </w:rPr>
        <w:t>Произведения,</w:t>
      </w:r>
      <w:r>
        <w:rPr>
          <w:color w:val="221E1F"/>
          <w:spacing w:val="1"/>
          <w:w w:val="115"/>
        </w:rPr>
        <w:t xml:space="preserve"> </w:t>
      </w:r>
      <w:r>
        <w:rPr>
          <w:color w:val="221E1F"/>
          <w:spacing w:val="-2"/>
          <w:w w:val="115"/>
        </w:rPr>
        <w:t>отражающие</w:t>
      </w:r>
      <w:r>
        <w:rPr>
          <w:color w:val="221E1F"/>
          <w:w w:val="115"/>
        </w:rPr>
        <w:t xml:space="preserve"> </w:t>
      </w:r>
      <w:r>
        <w:rPr>
          <w:color w:val="221E1F"/>
          <w:spacing w:val="-2"/>
          <w:w w:val="115"/>
        </w:rPr>
        <w:t>представления</w:t>
      </w:r>
      <w:r>
        <w:rPr>
          <w:color w:val="221E1F"/>
          <w:w w:val="115"/>
        </w:rPr>
        <w:t xml:space="preserve"> </w:t>
      </w:r>
      <w:r>
        <w:rPr>
          <w:color w:val="221E1F"/>
          <w:spacing w:val="-2"/>
          <w:w w:val="115"/>
        </w:rPr>
        <w:t>об</w:t>
      </w:r>
      <w:r>
        <w:rPr>
          <w:color w:val="221E1F"/>
          <w:w w:val="115"/>
        </w:rPr>
        <w:t xml:space="preserve"> </w:t>
      </w:r>
      <w:r>
        <w:rPr>
          <w:color w:val="221E1F"/>
          <w:spacing w:val="-2"/>
          <w:w w:val="115"/>
        </w:rPr>
        <w:t>идеалах</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детских</w:t>
      </w:r>
      <w:r>
        <w:rPr>
          <w:color w:val="221E1F"/>
          <w:w w:val="115"/>
        </w:rPr>
        <w:t xml:space="preserve"> </w:t>
      </w:r>
      <w:r>
        <w:rPr>
          <w:color w:val="221E1F"/>
          <w:spacing w:val="-2"/>
          <w:w w:val="115"/>
        </w:rPr>
        <w:t>мечтах.</w:t>
      </w:r>
      <w:r>
        <w:rPr>
          <w:color w:val="221E1F"/>
          <w:spacing w:val="3"/>
          <w:w w:val="115"/>
        </w:rPr>
        <w:t xml:space="preserve"> </w:t>
      </w:r>
      <w:r>
        <w:rPr>
          <w:color w:val="221E1F"/>
          <w:spacing w:val="-2"/>
          <w:w w:val="115"/>
        </w:rPr>
        <w:t>Например:</w:t>
      </w:r>
    </w:p>
    <w:p w:rsidR="00940611" w:rsidRDefault="00F31279">
      <w:pPr>
        <w:ind w:left="598"/>
        <w:rPr>
          <w:sz w:val="20"/>
        </w:rPr>
      </w:pPr>
      <w:r>
        <w:rPr>
          <w:b/>
          <w:color w:val="221E1F"/>
          <w:w w:val="105"/>
          <w:sz w:val="20"/>
        </w:rPr>
        <w:t>Н.</w:t>
      </w:r>
      <w:r>
        <w:rPr>
          <w:b/>
          <w:color w:val="221E1F"/>
          <w:spacing w:val="-8"/>
          <w:w w:val="105"/>
          <w:sz w:val="20"/>
        </w:rPr>
        <w:t xml:space="preserve"> </w:t>
      </w:r>
      <w:r>
        <w:rPr>
          <w:b/>
          <w:color w:val="221E1F"/>
          <w:w w:val="105"/>
          <w:sz w:val="20"/>
        </w:rPr>
        <w:t>К.</w:t>
      </w:r>
      <w:r>
        <w:rPr>
          <w:b/>
          <w:color w:val="221E1F"/>
          <w:spacing w:val="-8"/>
          <w:w w:val="105"/>
          <w:sz w:val="20"/>
        </w:rPr>
        <w:t xml:space="preserve"> </w:t>
      </w:r>
      <w:r>
        <w:rPr>
          <w:b/>
          <w:color w:val="221E1F"/>
          <w:w w:val="105"/>
          <w:sz w:val="20"/>
        </w:rPr>
        <w:t>Абрамцева.</w:t>
      </w:r>
      <w:r>
        <w:rPr>
          <w:b/>
          <w:color w:val="221E1F"/>
          <w:spacing w:val="77"/>
          <w:w w:val="105"/>
          <w:sz w:val="20"/>
        </w:rPr>
        <w:t xml:space="preserve"> </w:t>
      </w:r>
      <w:r>
        <w:rPr>
          <w:color w:val="221E1F"/>
          <w:w w:val="105"/>
          <w:sz w:val="20"/>
        </w:rPr>
        <w:t>«Заветное</w:t>
      </w:r>
      <w:r>
        <w:rPr>
          <w:color w:val="221E1F"/>
          <w:spacing w:val="-7"/>
          <w:w w:val="105"/>
          <w:sz w:val="20"/>
        </w:rPr>
        <w:t xml:space="preserve"> </w:t>
      </w:r>
      <w:r>
        <w:rPr>
          <w:color w:val="221E1F"/>
          <w:spacing w:val="-2"/>
          <w:w w:val="105"/>
          <w:sz w:val="20"/>
        </w:rPr>
        <w:t>желание».</w:t>
      </w:r>
    </w:p>
    <w:p w:rsidR="00940611" w:rsidRDefault="00F31279">
      <w:pPr>
        <w:spacing w:before="1" w:line="230" w:lineRule="exact"/>
        <w:ind w:left="598"/>
        <w:rPr>
          <w:sz w:val="20"/>
        </w:rPr>
      </w:pPr>
      <w:r>
        <w:rPr>
          <w:b/>
          <w:color w:val="221E1F"/>
          <w:sz w:val="20"/>
        </w:rPr>
        <w:t>Е.</w:t>
      </w:r>
      <w:r>
        <w:rPr>
          <w:b/>
          <w:color w:val="221E1F"/>
          <w:spacing w:val="-10"/>
          <w:sz w:val="20"/>
        </w:rPr>
        <w:t xml:space="preserve"> </w:t>
      </w:r>
      <w:r>
        <w:rPr>
          <w:b/>
          <w:color w:val="221E1F"/>
          <w:sz w:val="20"/>
        </w:rPr>
        <w:t>В.</w:t>
      </w:r>
      <w:r>
        <w:rPr>
          <w:b/>
          <w:color w:val="221E1F"/>
          <w:spacing w:val="-9"/>
          <w:sz w:val="20"/>
        </w:rPr>
        <w:t xml:space="preserve"> </w:t>
      </w:r>
      <w:r>
        <w:rPr>
          <w:b/>
          <w:color w:val="221E1F"/>
          <w:sz w:val="20"/>
        </w:rPr>
        <w:t>Григорьева.</w:t>
      </w:r>
      <w:r>
        <w:rPr>
          <w:b/>
          <w:color w:val="221E1F"/>
          <w:spacing w:val="-10"/>
          <w:sz w:val="20"/>
        </w:rPr>
        <w:t xml:space="preserve"> </w:t>
      </w:r>
      <w:r>
        <w:rPr>
          <w:color w:val="221E1F"/>
          <w:spacing w:val="-2"/>
          <w:sz w:val="20"/>
        </w:rPr>
        <w:t>«Мечта».</w:t>
      </w:r>
    </w:p>
    <w:p w:rsidR="00940611" w:rsidRDefault="00F31279">
      <w:pPr>
        <w:ind w:left="598"/>
        <w:rPr>
          <w:sz w:val="20"/>
        </w:rPr>
      </w:pPr>
      <w:r>
        <w:rPr>
          <w:b/>
          <w:color w:val="221E1F"/>
          <w:spacing w:val="-2"/>
          <w:w w:val="110"/>
          <w:sz w:val="20"/>
        </w:rPr>
        <w:t>Л.</w:t>
      </w:r>
      <w:r>
        <w:rPr>
          <w:b/>
          <w:color w:val="221E1F"/>
          <w:spacing w:val="-9"/>
          <w:w w:val="110"/>
          <w:sz w:val="20"/>
        </w:rPr>
        <w:t xml:space="preserve"> </w:t>
      </w:r>
      <w:r>
        <w:rPr>
          <w:b/>
          <w:color w:val="221E1F"/>
          <w:spacing w:val="-2"/>
          <w:w w:val="110"/>
          <w:sz w:val="20"/>
        </w:rPr>
        <w:t>Н.</w:t>
      </w:r>
      <w:r>
        <w:rPr>
          <w:b/>
          <w:color w:val="221E1F"/>
          <w:spacing w:val="-8"/>
          <w:w w:val="110"/>
          <w:sz w:val="20"/>
        </w:rPr>
        <w:t xml:space="preserve"> </w:t>
      </w:r>
      <w:r>
        <w:rPr>
          <w:b/>
          <w:color w:val="221E1F"/>
          <w:spacing w:val="-2"/>
          <w:w w:val="110"/>
          <w:sz w:val="20"/>
        </w:rPr>
        <w:t>Толстой.</w:t>
      </w:r>
      <w:r>
        <w:rPr>
          <w:b/>
          <w:color w:val="221E1F"/>
          <w:spacing w:val="-3"/>
          <w:w w:val="110"/>
          <w:sz w:val="20"/>
        </w:rPr>
        <w:t xml:space="preserve"> </w:t>
      </w:r>
      <w:r>
        <w:rPr>
          <w:color w:val="221E1F"/>
          <w:spacing w:val="-2"/>
          <w:w w:val="110"/>
          <w:sz w:val="20"/>
        </w:rPr>
        <w:t>«Воспоминания»</w:t>
      </w:r>
      <w:r>
        <w:rPr>
          <w:color w:val="221E1F"/>
          <w:spacing w:val="-6"/>
          <w:w w:val="110"/>
          <w:sz w:val="20"/>
        </w:rPr>
        <w:t xml:space="preserve"> </w:t>
      </w:r>
      <w:r>
        <w:rPr>
          <w:color w:val="221E1F"/>
          <w:spacing w:val="-2"/>
          <w:w w:val="110"/>
          <w:sz w:val="20"/>
        </w:rPr>
        <w:t>(глава</w:t>
      </w:r>
      <w:r>
        <w:rPr>
          <w:color w:val="221E1F"/>
          <w:spacing w:val="-9"/>
          <w:w w:val="110"/>
          <w:sz w:val="20"/>
        </w:rPr>
        <w:t xml:space="preserve"> </w:t>
      </w:r>
      <w:r>
        <w:rPr>
          <w:color w:val="221E1F"/>
          <w:spacing w:val="-2"/>
          <w:w w:val="110"/>
          <w:sz w:val="20"/>
        </w:rPr>
        <w:t>«Фанфаронова</w:t>
      </w:r>
      <w:r>
        <w:rPr>
          <w:color w:val="221E1F"/>
          <w:spacing w:val="-7"/>
          <w:w w:val="110"/>
          <w:sz w:val="20"/>
        </w:rPr>
        <w:t xml:space="preserve"> </w:t>
      </w:r>
      <w:r>
        <w:rPr>
          <w:color w:val="221E1F"/>
          <w:spacing w:val="-2"/>
          <w:w w:val="110"/>
          <w:sz w:val="20"/>
        </w:rPr>
        <w:t>гора»).</w:t>
      </w:r>
    </w:p>
    <w:p w:rsidR="00940611" w:rsidRDefault="00AD6CE0">
      <w:pPr>
        <w:pStyle w:val="a3"/>
        <w:ind w:left="0"/>
        <w:rPr>
          <w:b/>
        </w:rPr>
      </w:pPr>
      <w:r>
        <w:rPr>
          <w:b/>
        </w:rPr>
        <w:t xml:space="preserve"> </w:t>
      </w:r>
    </w:p>
    <w:p w:rsidR="00940611" w:rsidRDefault="00F31279">
      <w:pPr>
        <w:spacing w:line="230" w:lineRule="exact"/>
        <w:ind w:left="258"/>
        <w:rPr>
          <w:b/>
          <w:sz w:val="20"/>
        </w:rPr>
      </w:pPr>
      <w:r>
        <w:rPr>
          <w:b/>
          <w:color w:val="221E1F"/>
          <w:w w:val="85"/>
          <w:sz w:val="20"/>
        </w:rPr>
        <w:t>Раздел</w:t>
      </w:r>
      <w:r>
        <w:rPr>
          <w:b/>
          <w:color w:val="221E1F"/>
          <w:spacing w:val="-5"/>
          <w:w w:val="85"/>
          <w:sz w:val="20"/>
        </w:rPr>
        <w:t xml:space="preserve"> </w:t>
      </w:r>
      <w:r>
        <w:rPr>
          <w:b/>
          <w:color w:val="221E1F"/>
          <w:w w:val="85"/>
          <w:sz w:val="20"/>
        </w:rPr>
        <w:t>2.</w:t>
      </w:r>
      <w:r>
        <w:rPr>
          <w:b/>
          <w:color w:val="221E1F"/>
          <w:spacing w:val="-5"/>
          <w:w w:val="85"/>
          <w:sz w:val="20"/>
        </w:rPr>
        <w:t xml:space="preserve"> </w:t>
      </w:r>
      <w:r>
        <w:rPr>
          <w:b/>
          <w:color w:val="221E1F"/>
          <w:w w:val="85"/>
          <w:sz w:val="20"/>
        </w:rPr>
        <w:t>Россия</w:t>
      </w:r>
      <w:r>
        <w:rPr>
          <w:b/>
          <w:color w:val="221E1F"/>
          <w:spacing w:val="-5"/>
          <w:w w:val="85"/>
          <w:sz w:val="20"/>
        </w:rPr>
        <w:t xml:space="preserve"> </w:t>
      </w:r>
      <w:r>
        <w:rPr>
          <w:b/>
          <w:color w:val="221E1F"/>
          <w:w w:val="85"/>
          <w:sz w:val="20"/>
        </w:rPr>
        <w:t>—</w:t>
      </w:r>
      <w:r>
        <w:rPr>
          <w:b/>
          <w:color w:val="221E1F"/>
          <w:spacing w:val="-5"/>
          <w:w w:val="85"/>
          <w:sz w:val="20"/>
        </w:rPr>
        <w:t xml:space="preserve"> </w:t>
      </w:r>
      <w:r>
        <w:rPr>
          <w:b/>
          <w:color w:val="221E1F"/>
          <w:w w:val="85"/>
          <w:sz w:val="20"/>
        </w:rPr>
        <w:t>Родина</w:t>
      </w:r>
      <w:r>
        <w:rPr>
          <w:b/>
          <w:color w:val="221E1F"/>
          <w:spacing w:val="-5"/>
          <w:w w:val="85"/>
          <w:sz w:val="20"/>
        </w:rPr>
        <w:t xml:space="preserve"> </w:t>
      </w:r>
      <w:r>
        <w:rPr>
          <w:b/>
          <w:color w:val="221E1F"/>
          <w:w w:val="85"/>
          <w:sz w:val="20"/>
        </w:rPr>
        <w:t>моя</w:t>
      </w:r>
      <w:r>
        <w:rPr>
          <w:b/>
          <w:color w:val="221E1F"/>
          <w:spacing w:val="-6"/>
          <w:sz w:val="20"/>
        </w:rPr>
        <w:t xml:space="preserve"> </w:t>
      </w:r>
      <w:r>
        <w:rPr>
          <w:b/>
          <w:color w:val="221E1F"/>
          <w:w w:val="85"/>
          <w:sz w:val="20"/>
        </w:rPr>
        <w:t>(</w:t>
      </w:r>
      <w:r w:rsidR="00AD6CE0">
        <w:rPr>
          <w:b/>
          <w:color w:val="221E1F"/>
          <w:w w:val="85"/>
          <w:sz w:val="20"/>
        </w:rPr>
        <w:t>9</w:t>
      </w:r>
      <w:r>
        <w:rPr>
          <w:b/>
          <w:color w:val="221E1F"/>
          <w:spacing w:val="-5"/>
          <w:w w:val="85"/>
          <w:sz w:val="20"/>
        </w:rPr>
        <w:t xml:space="preserve"> ч)</w:t>
      </w:r>
    </w:p>
    <w:p w:rsidR="00940611" w:rsidRDefault="00F31279">
      <w:pPr>
        <w:ind w:left="598"/>
        <w:rPr>
          <w:b/>
          <w:sz w:val="20"/>
        </w:rPr>
      </w:pPr>
      <w:r>
        <w:rPr>
          <w:b/>
          <w:color w:val="221E1F"/>
          <w:w w:val="90"/>
          <w:sz w:val="20"/>
        </w:rPr>
        <w:t>Родная</w:t>
      </w:r>
      <w:r>
        <w:rPr>
          <w:b/>
          <w:color w:val="221E1F"/>
          <w:spacing w:val="5"/>
          <w:sz w:val="20"/>
        </w:rPr>
        <w:t xml:space="preserve"> </w:t>
      </w:r>
      <w:r>
        <w:rPr>
          <w:b/>
          <w:color w:val="221E1F"/>
          <w:w w:val="90"/>
          <w:sz w:val="20"/>
        </w:rPr>
        <w:t>страна</w:t>
      </w:r>
      <w:r>
        <w:rPr>
          <w:b/>
          <w:color w:val="221E1F"/>
          <w:spacing w:val="6"/>
          <w:sz w:val="20"/>
        </w:rPr>
        <w:t xml:space="preserve"> </w:t>
      </w:r>
      <w:r>
        <w:rPr>
          <w:b/>
          <w:color w:val="221E1F"/>
          <w:w w:val="90"/>
          <w:sz w:val="20"/>
        </w:rPr>
        <w:t>во</w:t>
      </w:r>
      <w:r>
        <w:rPr>
          <w:b/>
          <w:color w:val="221E1F"/>
          <w:spacing w:val="6"/>
          <w:sz w:val="20"/>
        </w:rPr>
        <w:t xml:space="preserve"> </w:t>
      </w:r>
      <w:r>
        <w:rPr>
          <w:b/>
          <w:color w:val="221E1F"/>
          <w:w w:val="90"/>
          <w:sz w:val="20"/>
        </w:rPr>
        <w:t>все</w:t>
      </w:r>
      <w:r>
        <w:rPr>
          <w:b/>
          <w:color w:val="221E1F"/>
          <w:spacing w:val="6"/>
          <w:sz w:val="20"/>
        </w:rPr>
        <w:t xml:space="preserve"> </w:t>
      </w:r>
      <w:r>
        <w:rPr>
          <w:b/>
          <w:color w:val="221E1F"/>
          <w:w w:val="90"/>
          <w:sz w:val="20"/>
        </w:rPr>
        <w:t>времена</w:t>
      </w:r>
      <w:r>
        <w:rPr>
          <w:b/>
          <w:color w:val="221E1F"/>
          <w:spacing w:val="6"/>
          <w:sz w:val="20"/>
        </w:rPr>
        <w:t xml:space="preserve"> </w:t>
      </w:r>
      <w:r>
        <w:rPr>
          <w:b/>
          <w:color w:val="221E1F"/>
          <w:w w:val="90"/>
          <w:sz w:val="20"/>
        </w:rPr>
        <w:t>сынами</w:t>
      </w:r>
      <w:r>
        <w:rPr>
          <w:b/>
          <w:color w:val="221E1F"/>
          <w:spacing w:val="6"/>
          <w:sz w:val="20"/>
        </w:rPr>
        <w:t xml:space="preserve"> </w:t>
      </w:r>
      <w:r>
        <w:rPr>
          <w:b/>
          <w:color w:val="221E1F"/>
          <w:w w:val="90"/>
          <w:sz w:val="20"/>
        </w:rPr>
        <w:t>сильна</w:t>
      </w:r>
      <w:r>
        <w:rPr>
          <w:b/>
          <w:color w:val="221E1F"/>
          <w:spacing w:val="16"/>
          <w:sz w:val="20"/>
        </w:rPr>
        <w:t xml:space="preserve"> </w:t>
      </w:r>
      <w:r>
        <w:rPr>
          <w:b/>
          <w:color w:val="221E1F"/>
          <w:w w:val="90"/>
          <w:sz w:val="20"/>
        </w:rPr>
        <w:t>(3</w:t>
      </w:r>
      <w:r>
        <w:rPr>
          <w:b/>
          <w:color w:val="221E1F"/>
          <w:spacing w:val="6"/>
          <w:sz w:val="20"/>
        </w:rPr>
        <w:t xml:space="preserve"> </w:t>
      </w:r>
      <w:r>
        <w:rPr>
          <w:b/>
          <w:color w:val="221E1F"/>
          <w:spacing w:val="-5"/>
          <w:w w:val="90"/>
          <w:sz w:val="20"/>
        </w:rPr>
        <w:t>ч)</w:t>
      </w:r>
    </w:p>
    <w:p w:rsidR="00940611" w:rsidRDefault="00F31279">
      <w:pPr>
        <w:spacing w:before="2" w:line="230" w:lineRule="exact"/>
        <w:ind w:left="598"/>
        <w:rPr>
          <w:i/>
          <w:sz w:val="20"/>
        </w:rPr>
      </w:pPr>
      <w:r>
        <w:rPr>
          <w:i/>
          <w:color w:val="221E1F"/>
          <w:w w:val="105"/>
          <w:sz w:val="20"/>
        </w:rPr>
        <w:t>Люди</w:t>
      </w:r>
      <w:r>
        <w:rPr>
          <w:i/>
          <w:color w:val="221E1F"/>
          <w:spacing w:val="-11"/>
          <w:w w:val="105"/>
          <w:sz w:val="20"/>
        </w:rPr>
        <w:t xml:space="preserve"> </w:t>
      </w:r>
      <w:r>
        <w:rPr>
          <w:i/>
          <w:color w:val="221E1F"/>
          <w:w w:val="105"/>
          <w:sz w:val="20"/>
        </w:rPr>
        <w:t>земли</w:t>
      </w:r>
      <w:r>
        <w:rPr>
          <w:i/>
          <w:color w:val="221E1F"/>
          <w:spacing w:val="-11"/>
          <w:w w:val="105"/>
          <w:sz w:val="20"/>
        </w:rPr>
        <w:t xml:space="preserve"> </w:t>
      </w:r>
      <w:r>
        <w:rPr>
          <w:i/>
          <w:color w:val="221E1F"/>
          <w:spacing w:val="-2"/>
          <w:w w:val="105"/>
          <w:sz w:val="20"/>
        </w:rPr>
        <w:t>Русской</w:t>
      </w:r>
    </w:p>
    <w:p w:rsidR="00940611" w:rsidRDefault="00F31279">
      <w:pPr>
        <w:pStyle w:val="a3"/>
        <w:spacing w:before="0"/>
        <w:ind w:left="598"/>
      </w:pPr>
      <w:r>
        <w:rPr>
          <w:color w:val="221E1F"/>
          <w:spacing w:val="-2"/>
          <w:w w:val="115"/>
        </w:rPr>
        <w:t>Художественные</w:t>
      </w:r>
      <w:r>
        <w:rPr>
          <w:color w:val="221E1F"/>
          <w:spacing w:val="-1"/>
          <w:w w:val="115"/>
        </w:rPr>
        <w:t xml:space="preserve"> </w:t>
      </w:r>
      <w:r>
        <w:rPr>
          <w:color w:val="221E1F"/>
          <w:spacing w:val="-2"/>
          <w:w w:val="115"/>
        </w:rPr>
        <w:t>биографии</w:t>
      </w:r>
      <w:r>
        <w:rPr>
          <w:color w:val="221E1F"/>
          <w:spacing w:val="-1"/>
          <w:w w:val="115"/>
        </w:rPr>
        <w:t xml:space="preserve"> </w:t>
      </w:r>
      <w:r>
        <w:rPr>
          <w:color w:val="221E1F"/>
          <w:spacing w:val="-2"/>
          <w:w w:val="115"/>
        </w:rPr>
        <w:t>выдающихся</w:t>
      </w:r>
      <w:r>
        <w:rPr>
          <w:color w:val="221E1F"/>
          <w:spacing w:val="-1"/>
          <w:w w:val="115"/>
        </w:rPr>
        <w:t xml:space="preserve"> </w:t>
      </w:r>
      <w:r>
        <w:rPr>
          <w:color w:val="221E1F"/>
          <w:spacing w:val="-2"/>
          <w:w w:val="115"/>
        </w:rPr>
        <w:t>представителей</w:t>
      </w:r>
      <w:r>
        <w:rPr>
          <w:color w:val="221E1F"/>
          <w:spacing w:val="-1"/>
          <w:w w:val="115"/>
        </w:rPr>
        <w:t xml:space="preserve"> </w:t>
      </w:r>
      <w:r>
        <w:rPr>
          <w:color w:val="221E1F"/>
          <w:spacing w:val="-2"/>
          <w:w w:val="115"/>
        </w:rPr>
        <w:t>русского</w:t>
      </w:r>
      <w:r>
        <w:rPr>
          <w:color w:val="221E1F"/>
          <w:spacing w:val="-1"/>
          <w:w w:val="115"/>
        </w:rPr>
        <w:t xml:space="preserve"> </w:t>
      </w:r>
      <w:r>
        <w:rPr>
          <w:color w:val="221E1F"/>
          <w:spacing w:val="-2"/>
          <w:w w:val="115"/>
        </w:rPr>
        <w:t>народа.</w:t>
      </w:r>
      <w:r>
        <w:rPr>
          <w:color w:val="221E1F"/>
          <w:spacing w:val="2"/>
          <w:w w:val="115"/>
        </w:rPr>
        <w:t xml:space="preserve"> </w:t>
      </w:r>
      <w:r>
        <w:rPr>
          <w:color w:val="221E1F"/>
          <w:spacing w:val="-2"/>
          <w:w w:val="115"/>
        </w:rPr>
        <w:t>Например:</w:t>
      </w:r>
    </w:p>
    <w:p w:rsidR="00940611" w:rsidRDefault="00F31279">
      <w:pPr>
        <w:spacing w:before="1" w:line="230" w:lineRule="exact"/>
        <w:ind w:left="598"/>
        <w:rPr>
          <w:sz w:val="20"/>
        </w:rPr>
      </w:pPr>
      <w:r>
        <w:rPr>
          <w:b/>
          <w:color w:val="221E1F"/>
          <w:w w:val="110"/>
          <w:sz w:val="20"/>
        </w:rPr>
        <w:t>В.</w:t>
      </w:r>
      <w:r>
        <w:rPr>
          <w:b/>
          <w:color w:val="221E1F"/>
          <w:spacing w:val="-13"/>
          <w:w w:val="110"/>
          <w:sz w:val="20"/>
        </w:rPr>
        <w:t xml:space="preserve"> </w:t>
      </w:r>
      <w:r>
        <w:rPr>
          <w:b/>
          <w:color w:val="221E1F"/>
          <w:w w:val="110"/>
          <w:sz w:val="20"/>
        </w:rPr>
        <w:t>А.</w:t>
      </w:r>
      <w:r>
        <w:rPr>
          <w:b/>
          <w:color w:val="221E1F"/>
          <w:spacing w:val="-14"/>
          <w:w w:val="110"/>
          <w:sz w:val="20"/>
        </w:rPr>
        <w:t xml:space="preserve"> </w:t>
      </w:r>
      <w:r>
        <w:rPr>
          <w:b/>
          <w:color w:val="221E1F"/>
          <w:w w:val="110"/>
          <w:sz w:val="20"/>
        </w:rPr>
        <w:t>Бахревский.</w:t>
      </w:r>
      <w:r>
        <w:rPr>
          <w:b/>
          <w:color w:val="221E1F"/>
          <w:spacing w:val="3"/>
          <w:w w:val="110"/>
          <w:sz w:val="20"/>
        </w:rPr>
        <w:t xml:space="preserve"> </w:t>
      </w:r>
      <w:r>
        <w:rPr>
          <w:color w:val="221E1F"/>
          <w:w w:val="110"/>
          <w:sz w:val="20"/>
        </w:rPr>
        <w:t>«Виктор</w:t>
      </w:r>
      <w:r>
        <w:rPr>
          <w:color w:val="221E1F"/>
          <w:spacing w:val="-14"/>
          <w:w w:val="110"/>
          <w:sz w:val="20"/>
        </w:rPr>
        <w:t xml:space="preserve"> </w:t>
      </w:r>
      <w:r>
        <w:rPr>
          <w:color w:val="221E1F"/>
          <w:w w:val="110"/>
          <w:sz w:val="20"/>
        </w:rPr>
        <w:t>Васнецов»</w:t>
      </w:r>
      <w:r>
        <w:rPr>
          <w:color w:val="221E1F"/>
          <w:spacing w:val="-9"/>
          <w:w w:val="110"/>
          <w:sz w:val="20"/>
        </w:rPr>
        <w:t xml:space="preserve"> </w:t>
      </w:r>
      <w:r>
        <w:rPr>
          <w:color w:val="221E1F"/>
          <w:w w:val="110"/>
          <w:sz w:val="20"/>
        </w:rPr>
        <w:t>(глава</w:t>
      </w:r>
      <w:r>
        <w:rPr>
          <w:color w:val="221E1F"/>
          <w:spacing w:val="-8"/>
          <w:w w:val="110"/>
          <w:sz w:val="20"/>
        </w:rPr>
        <w:t xml:space="preserve"> </w:t>
      </w:r>
      <w:r>
        <w:rPr>
          <w:color w:val="221E1F"/>
          <w:spacing w:val="-2"/>
          <w:w w:val="110"/>
          <w:sz w:val="20"/>
        </w:rPr>
        <w:t>«Рябово»).</w:t>
      </w:r>
    </w:p>
    <w:p w:rsidR="00940611" w:rsidRDefault="00F31279">
      <w:pPr>
        <w:ind w:left="598"/>
        <w:rPr>
          <w:sz w:val="20"/>
        </w:rPr>
      </w:pPr>
      <w:r>
        <w:rPr>
          <w:b/>
          <w:color w:val="221E1F"/>
          <w:sz w:val="20"/>
        </w:rPr>
        <w:t>М.</w:t>
      </w:r>
      <w:r>
        <w:rPr>
          <w:b/>
          <w:color w:val="221E1F"/>
          <w:spacing w:val="5"/>
          <w:sz w:val="20"/>
        </w:rPr>
        <w:t xml:space="preserve"> </w:t>
      </w:r>
      <w:r>
        <w:rPr>
          <w:b/>
          <w:color w:val="221E1F"/>
          <w:sz w:val="20"/>
        </w:rPr>
        <w:t>А.</w:t>
      </w:r>
      <w:r>
        <w:rPr>
          <w:b/>
          <w:color w:val="221E1F"/>
          <w:spacing w:val="5"/>
          <w:sz w:val="20"/>
        </w:rPr>
        <w:t xml:space="preserve"> </w:t>
      </w:r>
      <w:r>
        <w:rPr>
          <w:b/>
          <w:color w:val="221E1F"/>
          <w:sz w:val="20"/>
        </w:rPr>
        <w:t>Булатов,</w:t>
      </w:r>
      <w:r>
        <w:rPr>
          <w:b/>
          <w:color w:val="221E1F"/>
          <w:spacing w:val="7"/>
          <w:sz w:val="20"/>
        </w:rPr>
        <w:t xml:space="preserve"> </w:t>
      </w:r>
      <w:r>
        <w:rPr>
          <w:b/>
          <w:color w:val="221E1F"/>
          <w:sz w:val="20"/>
        </w:rPr>
        <w:t>В.</w:t>
      </w:r>
      <w:r>
        <w:rPr>
          <w:b/>
          <w:color w:val="221E1F"/>
          <w:spacing w:val="6"/>
          <w:sz w:val="20"/>
        </w:rPr>
        <w:t xml:space="preserve"> </w:t>
      </w:r>
      <w:r>
        <w:rPr>
          <w:b/>
          <w:color w:val="221E1F"/>
          <w:sz w:val="20"/>
        </w:rPr>
        <w:t>И.</w:t>
      </w:r>
      <w:r>
        <w:rPr>
          <w:b/>
          <w:color w:val="221E1F"/>
          <w:spacing w:val="5"/>
          <w:sz w:val="20"/>
        </w:rPr>
        <w:t xml:space="preserve"> </w:t>
      </w:r>
      <w:r>
        <w:rPr>
          <w:b/>
          <w:color w:val="221E1F"/>
          <w:sz w:val="20"/>
        </w:rPr>
        <w:t>Порудоминский.</w:t>
      </w:r>
      <w:r>
        <w:rPr>
          <w:b/>
          <w:color w:val="221E1F"/>
          <w:spacing w:val="7"/>
          <w:sz w:val="20"/>
        </w:rPr>
        <w:t xml:space="preserve"> </w:t>
      </w:r>
      <w:r>
        <w:rPr>
          <w:color w:val="221E1F"/>
          <w:sz w:val="20"/>
        </w:rPr>
        <w:t>«Собирал</w:t>
      </w:r>
      <w:r>
        <w:rPr>
          <w:color w:val="221E1F"/>
          <w:spacing w:val="5"/>
          <w:sz w:val="20"/>
        </w:rPr>
        <w:t xml:space="preserve"> </w:t>
      </w:r>
      <w:r>
        <w:rPr>
          <w:color w:val="221E1F"/>
          <w:sz w:val="20"/>
        </w:rPr>
        <w:t>человек</w:t>
      </w:r>
      <w:r>
        <w:rPr>
          <w:color w:val="221E1F"/>
          <w:spacing w:val="6"/>
          <w:sz w:val="20"/>
        </w:rPr>
        <w:t xml:space="preserve"> </w:t>
      </w:r>
      <w:r>
        <w:rPr>
          <w:color w:val="221E1F"/>
          <w:sz w:val="20"/>
        </w:rPr>
        <w:t>сло-</w:t>
      </w:r>
      <w:r>
        <w:rPr>
          <w:color w:val="221E1F"/>
          <w:spacing w:val="17"/>
          <w:sz w:val="20"/>
        </w:rPr>
        <w:t xml:space="preserve"> </w:t>
      </w:r>
      <w:r>
        <w:rPr>
          <w:color w:val="221E1F"/>
          <w:sz w:val="20"/>
        </w:rPr>
        <w:t>ва…</w:t>
      </w:r>
      <w:r>
        <w:rPr>
          <w:color w:val="221E1F"/>
          <w:spacing w:val="11"/>
          <w:sz w:val="20"/>
        </w:rPr>
        <w:t xml:space="preserve"> </w:t>
      </w:r>
      <w:r>
        <w:rPr>
          <w:color w:val="221E1F"/>
          <w:sz w:val="20"/>
        </w:rPr>
        <w:t>Повесть</w:t>
      </w:r>
      <w:r>
        <w:rPr>
          <w:color w:val="221E1F"/>
          <w:spacing w:val="11"/>
          <w:sz w:val="20"/>
        </w:rPr>
        <w:t xml:space="preserve"> </w:t>
      </w:r>
      <w:r>
        <w:rPr>
          <w:color w:val="221E1F"/>
          <w:sz w:val="20"/>
        </w:rPr>
        <w:t>о</w:t>
      </w:r>
      <w:r>
        <w:rPr>
          <w:color w:val="221E1F"/>
          <w:spacing w:val="11"/>
          <w:sz w:val="20"/>
        </w:rPr>
        <w:t xml:space="preserve"> </w:t>
      </w:r>
      <w:r>
        <w:rPr>
          <w:color w:val="221E1F"/>
          <w:sz w:val="20"/>
        </w:rPr>
        <w:t>В.</w:t>
      </w:r>
      <w:r>
        <w:rPr>
          <w:color w:val="221E1F"/>
          <w:spacing w:val="13"/>
          <w:sz w:val="20"/>
        </w:rPr>
        <w:t xml:space="preserve"> </w:t>
      </w:r>
      <w:r>
        <w:rPr>
          <w:color w:val="221E1F"/>
          <w:sz w:val="20"/>
        </w:rPr>
        <w:t>И.</w:t>
      </w:r>
      <w:r>
        <w:rPr>
          <w:color w:val="221E1F"/>
          <w:spacing w:val="9"/>
          <w:sz w:val="20"/>
        </w:rPr>
        <w:t xml:space="preserve"> </w:t>
      </w:r>
      <w:r>
        <w:rPr>
          <w:color w:val="221E1F"/>
          <w:sz w:val="20"/>
        </w:rPr>
        <w:t>Дале»</w:t>
      </w:r>
      <w:r>
        <w:rPr>
          <w:color w:val="221E1F"/>
          <w:spacing w:val="34"/>
          <w:sz w:val="20"/>
        </w:rPr>
        <w:t xml:space="preserve"> </w:t>
      </w:r>
      <w:r>
        <w:rPr>
          <w:color w:val="221E1F"/>
          <w:spacing w:val="-2"/>
          <w:sz w:val="20"/>
        </w:rPr>
        <w:t>(фрагмент).</w:t>
      </w:r>
    </w:p>
    <w:p w:rsidR="00940611" w:rsidRDefault="00F31279">
      <w:pPr>
        <w:spacing w:before="2" w:line="230" w:lineRule="exact"/>
        <w:ind w:left="598"/>
        <w:rPr>
          <w:sz w:val="20"/>
        </w:rPr>
      </w:pPr>
      <w:r>
        <w:rPr>
          <w:b/>
          <w:color w:val="221E1F"/>
          <w:w w:val="110"/>
          <w:sz w:val="20"/>
        </w:rPr>
        <w:t>М.</w:t>
      </w:r>
      <w:r>
        <w:rPr>
          <w:b/>
          <w:color w:val="221E1F"/>
          <w:spacing w:val="-14"/>
          <w:w w:val="110"/>
          <w:sz w:val="20"/>
        </w:rPr>
        <w:t xml:space="preserve"> </w:t>
      </w:r>
      <w:r>
        <w:rPr>
          <w:b/>
          <w:color w:val="221E1F"/>
          <w:w w:val="110"/>
          <w:sz w:val="20"/>
        </w:rPr>
        <w:t>Л.</w:t>
      </w:r>
      <w:r>
        <w:rPr>
          <w:b/>
          <w:color w:val="221E1F"/>
          <w:spacing w:val="-14"/>
          <w:w w:val="110"/>
          <w:sz w:val="20"/>
        </w:rPr>
        <w:t xml:space="preserve"> </w:t>
      </w:r>
      <w:r>
        <w:rPr>
          <w:b/>
          <w:color w:val="221E1F"/>
          <w:w w:val="110"/>
          <w:sz w:val="20"/>
        </w:rPr>
        <w:t>Яковлев.</w:t>
      </w:r>
      <w:r>
        <w:rPr>
          <w:b/>
          <w:color w:val="221E1F"/>
          <w:spacing w:val="-10"/>
          <w:w w:val="110"/>
          <w:sz w:val="20"/>
        </w:rPr>
        <w:t xml:space="preserve"> </w:t>
      </w:r>
      <w:r>
        <w:rPr>
          <w:color w:val="221E1F"/>
          <w:w w:val="110"/>
          <w:sz w:val="20"/>
        </w:rPr>
        <w:t>«Сергий</w:t>
      </w:r>
      <w:r>
        <w:rPr>
          <w:color w:val="221E1F"/>
          <w:spacing w:val="-14"/>
          <w:w w:val="110"/>
          <w:sz w:val="20"/>
        </w:rPr>
        <w:t xml:space="preserve"> </w:t>
      </w:r>
      <w:r>
        <w:rPr>
          <w:color w:val="221E1F"/>
          <w:w w:val="110"/>
          <w:sz w:val="20"/>
        </w:rPr>
        <w:t>Радонежский</w:t>
      </w:r>
      <w:r>
        <w:rPr>
          <w:color w:val="221E1F"/>
          <w:spacing w:val="-13"/>
          <w:w w:val="110"/>
          <w:sz w:val="20"/>
        </w:rPr>
        <w:t xml:space="preserve"> </w:t>
      </w:r>
      <w:r>
        <w:rPr>
          <w:color w:val="221E1F"/>
          <w:w w:val="110"/>
          <w:sz w:val="20"/>
        </w:rPr>
        <w:t>приходит</w:t>
      </w:r>
      <w:r>
        <w:rPr>
          <w:color w:val="221E1F"/>
          <w:spacing w:val="-14"/>
          <w:w w:val="110"/>
          <w:sz w:val="20"/>
        </w:rPr>
        <w:t xml:space="preserve"> </w:t>
      </w:r>
      <w:r>
        <w:rPr>
          <w:color w:val="221E1F"/>
          <w:w w:val="110"/>
          <w:sz w:val="20"/>
        </w:rPr>
        <w:t>на</w:t>
      </w:r>
      <w:r>
        <w:rPr>
          <w:color w:val="221E1F"/>
          <w:spacing w:val="-13"/>
          <w:w w:val="110"/>
          <w:sz w:val="20"/>
        </w:rPr>
        <w:t xml:space="preserve"> </w:t>
      </w:r>
      <w:r>
        <w:rPr>
          <w:color w:val="221E1F"/>
          <w:w w:val="110"/>
          <w:sz w:val="20"/>
        </w:rPr>
        <w:t>помощь»</w:t>
      </w:r>
      <w:r>
        <w:rPr>
          <w:color w:val="221E1F"/>
          <w:spacing w:val="-13"/>
          <w:w w:val="110"/>
          <w:sz w:val="20"/>
        </w:rPr>
        <w:t xml:space="preserve"> </w:t>
      </w:r>
      <w:r>
        <w:rPr>
          <w:color w:val="221E1F"/>
          <w:spacing w:val="-2"/>
          <w:w w:val="110"/>
          <w:sz w:val="20"/>
        </w:rPr>
        <w:t>(фрагмент).</w:t>
      </w:r>
    </w:p>
    <w:p w:rsidR="00940611" w:rsidRDefault="00F31279">
      <w:pPr>
        <w:pStyle w:val="Heading3"/>
        <w:spacing w:before="0"/>
        <w:ind w:left="598"/>
      </w:pPr>
      <w:r>
        <w:rPr>
          <w:color w:val="221E1F"/>
          <w:w w:val="90"/>
        </w:rPr>
        <w:t>Народные</w:t>
      </w:r>
      <w:r>
        <w:rPr>
          <w:color w:val="221E1F"/>
          <w:spacing w:val="7"/>
        </w:rPr>
        <w:t xml:space="preserve"> </w:t>
      </w:r>
      <w:r>
        <w:rPr>
          <w:color w:val="221E1F"/>
          <w:w w:val="90"/>
        </w:rPr>
        <w:t>праздники,</w:t>
      </w:r>
      <w:r>
        <w:rPr>
          <w:color w:val="221E1F"/>
          <w:spacing w:val="11"/>
        </w:rPr>
        <w:t xml:space="preserve"> </w:t>
      </w:r>
      <w:r>
        <w:rPr>
          <w:color w:val="221E1F"/>
          <w:w w:val="90"/>
        </w:rPr>
        <w:t>связанные</w:t>
      </w:r>
      <w:r>
        <w:rPr>
          <w:color w:val="221E1F"/>
          <w:spacing w:val="8"/>
        </w:rPr>
        <w:t xml:space="preserve"> </w:t>
      </w:r>
      <w:r>
        <w:rPr>
          <w:color w:val="221E1F"/>
          <w:w w:val="90"/>
        </w:rPr>
        <w:t>с</w:t>
      </w:r>
      <w:r>
        <w:rPr>
          <w:color w:val="221E1F"/>
          <w:spacing w:val="7"/>
        </w:rPr>
        <w:t xml:space="preserve"> </w:t>
      </w:r>
      <w:r>
        <w:rPr>
          <w:color w:val="221E1F"/>
          <w:w w:val="90"/>
        </w:rPr>
        <w:t>временами</w:t>
      </w:r>
      <w:r>
        <w:rPr>
          <w:color w:val="221E1F"/>
          <w:spacing w:val="7"/>
        </w:rPr>
        <w:t xml:space="preserve"> </w:t>
      </w:r>
      <w:r>
        <w:rPr>
          <w:color w:val="221E1F"/>
          <w:w w:val="90"/>
        </w:rPr>
        <w:t>года</w:t>
      </w:r>
      <w:r>
        <w:rPr>
          <w:color w:val="221E1F"/>
          <w:spacing w:val="9"/>
        </w:rPr>
        <w:t xml:space="preserve"> </w:t>
      </w:r>
      <w:r>
        <w:rPr>
          <w:color w:val="221E1F"/>
          <w:w w:val="90"/>
        </w:rPr>
        <w:t>(3</w:t>
      </w:r>
      <w:r>
        <w:rPr>
          <w:color w:val="221E1F"/>
          <w:spacing w:val="8"/>
        </w:rPr>
        <w:t xml:space="preserve"> </w:t>
      </w:r>
      <w:r>
        <w:rPr>
          <w:color w:val="221E1F"/>
          <w:spacing w:val="-5"/>
          <w:w w:val="90"/>
        </w:rPr>
        <w:t>ч)</w:t>
      </w:r>
    </w:p>
    <w:p w:rsidR="00940611" w:rsidRDefault="00F31279">
      <w:pPr>
        <w:spacing w:before="1" w:line="230" w:lineRule="exact"/>
        <w:ind w:left="598"/>
        <w:rPr>
          <w:i/>
          <w:sz w:val="20"/>
        </w:rPr>
      </w:pPr>
      <w:r>
        <w:rPr>
          <w:i/>
          <w:color w:val="221E1F"/>
          <w:spacing w:val="-2"/>
          <w:w w:val="105"/>
          <w:sz w:val="20"/>
        </w:rPr>
        <w:t>Хорош</w:t>
      </w:r>
      <w:r>
        <w:rPr>
          <w:i/>
          <w:color w:val="221E1F"/>
          <w:spacing w:val="-3"/>
          <w:w w:val="105"/>
          <w:sz w:val="20"/>
        </w:rPr>
        <w:t xml:space="preserve"> </w:t>
      </w:r>
      <w:r>
        <w:rPr>
          <w:i/>
          <w:color w:val="221E1F"/>
          <w:spacing w:val="-2"/>
          <w:w w:val="105"/>
          <w:sz w:val="20"/>
        </w:rPr>
        <w:t>праздник после трудов праведных</w:t>
      </w:r>
    </w:p>
    <w:p w:rsidR="00940611" w:rsidRDefault="00F31279">
      <w:pPr>
        <w:pStyle w:val="a3"/>
        <w:spacing w:before="0"/>
        <w:ind w:left="598"/>
      </w:pPr>
      <w:r>
        <w:rPr>
          <w:color w:val="221E1F"/>
          <w:w w:val="115"/>
        </w:rPr>
        <w:t>Песни-</w:t>
      </w:r>
      <w:r>
        <w:rPr>
          <w:color w:val="221E1F"/>
          <w:spacing w:val="-2"/>
          <w:w w:val="120"/>
        </w:rPr>
        <w:t>веснянки.</w:t>
      </w:r>
    </w:p>
    <w:p w:rsidR="00940611" w:rsidRDefault="00F31279">
      <w:pPr>
        <w:pStyle w:val="a3"/>
        <w:spacing w:line="230" w:lineRule="exact"/>
        <w:ind w:left="598"/>
      </w:pPr>
      <w:r>
        <w:rPr>
          <w:color w:val="221E1F"/>
          <w:w w:val="115"/>
        </w:rPr>
        <w:t>Произведения</w:t>
      </w:r>
      <w:r>
        <w:rPr>
          <w:color w:val="221E1F"/>
          <w:spacing w:val="-14"/>
          <w:w w:val="115"/>
        </w:rPr>
        <w:t xml:space="preserve"> </w:t>
      </w:r>
      <w:r>
        <w:rPr>
          <w:color w:val="221E1F"/>
          <w:w w:val="115"/>
        </w:rPr>
        <w:t>о</w:t>
      </w:r>
      <w:r>
        <w:rPr>
          <w:color w:val="221E1F"/>
          <w:spacing w:val="-14"/>
          <w:w w:val="115"/>
        </w:rPr>
        <w:t xml:space="preserve"> </w:t>
      </w:r>
      <w:r>
        <w:rPr>
          <w:color w:val="221E1F"/>
          <w:w w:val="115"/>
        </w:rPr>
        <w:t>праздниках</w:t>
      </w:r>
      <w:r>
        <w:rPr>
          <w:color w:val="221E1F"/>
          <w:spacing w:val="-14"/>
          <w:w w:val="115"/>
        </w:rPr>
        <w:t xml:space="preserve"> </w:t>
      </w:r>
      <w:r>
        <w:rPr>
          <w:color w:val="221E1F"/>
          <w:w w:val="115"/>
        </w:rPr>
        <w:t>и</w:t>
      </w:r>
      <w:r>
        <w:rPr>
          <w:color w:val="221E1F"/>
          <w:spacing w:val="-14"/>
          <w:w w:val="115"/>
        </w:rPr>
        <w:t xml:space="preserve"> </w:t>
      </w:r>
      <w:r>
        <w:rPr>
          <w:color w:val="221E1F"/>
          <w:w w:val="115"/>
        </w:rPr>
        <w:t>традициях,</w:t>
      </w:r>
      <w:r>
        <w:rPr>
          <w:color w:val="221E1F"/>
          <w:spacing w:val="-11"/>
          <w:w w:val="115"/>
        </w:rPr>
        <w:t xml:space="preserve"> </w:t>
      </w:r>
      <w:r>
        <w:rPr>
          <w:color w:val="221E1F"/>
          <w:w w:val="115"/>
        </w:rPr>
        <w:t>связанных</w:t>
      </w:r>
      <w:r>
        <w:rPr>
          <w:color w:val="221E1F"/>
          <w:spacing w:val="-14"/>
          <w:w w:val="115"/>
        </w:rPr>
        <w:t xml:space="preserve"> </w:t>
      </w:r>
      <w:r>
        <w:rPr>
          <w:color w:val="221E1F"/>
          <w:w w:val="115"/>
        </w:rPr>
        <w:t>с</w:t>
      </w:r>
      <w:r>
        <w:rPr>
          <w:color w:val="221E1F"/>
          <w:spacing w:val="-14"/>
          <w:w w:val="115"/>
        </w:rPr>
        <w:t xml:space="preserve"> </w:t>
      </w:r>
      <w:r>
        <w:rPr>
          <w:color w:val="221E1F"/>
          <w:w w:val="115"/>
        </w:rPr>
        <w:t>на-</w:t>
      </w:r>
      <w:r>
        <w:rPr>
          <w:color w:val="221E1F"/>
          <w:spacing w:val="-14"/>
          <w:w w:val="115"/>
        </w:rPr>
        <w:t xml:space="preserve"> </w:t>
      </w:r>
      <w:r>
        <w:rPr>
          <w:color w:val="221E1F"/>
          <w:w w:val="115"/>
        </w:rPr>
        <w:t>родным</w:t>
      </w:r>
      <w:r>
        <w:rPr>
          <w:color w:val="221E1F"/>
          <w:spacing w:val="-14"/>
          <w:w w:val="115"/>
        </w:rPr>
        <w:t xml:space="preserve"> </w:t>
      </w:r>
      <w:r>
        <w:rPr>
          <w:color w:val="221E1F"/>
          <w:w w:val="115"/>
        </w:rPr>
        <w:t>календарём.</w:t>
      </w:r>
      <w:r>
        <w:rPr>
          <w:color w:val="221E1F"/>
          <w:spacing w:val="-13"/>
          <w:w w:val="115"/>
        </w:rPr>
        <w:t xml:space="preserve"> </w:t>
      </w:r>
      <w:r>
        <w:rPr>
          <w:color w:val="221E1F"/>
          <w:spacing w:val="-2"/>
          <w:w w:val="115"/>
        </w:rPr>
        <w:t>Например:</w:t>
      </w:r>
    </w:p>
    <w:p w:rsidR="00940611" w:rsidRDefault="00F31279">
      <w:pPr>
        <w:ind w:left="598"/>
        <w:rPr>
          <w:sz w:val="20"/>
        </w:rPr>
      </w:pPr>
      <w:r>
        <w:rPr>
          <w:b/>
          <w:color w:val="221E1F"/>
          <w:w w:val="110"/>
          <w:sz w:val="20"/>
        </w:rPr>
        <w:t>Л.</w:t>
      </w:r>
      <w:r>
        <w:rPr>
          <w:b/>
          <w:color w:val="221E1F"/>
          <w:spacing w:val="-11"/>
          <w:w w:val="110"/>
          <w:sz w:val="20"/>
        </w:rPr>
        <w:t xml:space="preserve"> </w:t>
      </w:r>
      <w:r>
        <w:rPr>
          <w:b/>
          <w:color w:val="221E1F"/>
          <w:w w:val="110"/>
          <w:sz w:val="20"/>
        </w:rPr>
        <w:t>Ф.</w:t>
      </w:r>
      <w:r>
        <w:rPr>
          <w:b/>
          <w:color w:val="221E1F"/>
          <w:spacing w:val="-12"/>
          <w:w w:val="110"/>
          <w:sz w:val="20"/>
        </w:rPr>
        <w:t xml:space="preserve"> </w:t>
      </w:r>
      <w:r>
        <w:rPr>
          <w:b/>
          <w:color w:val="221E1F"/>
          <w:w w:val="110"/>
          <w:sz w:val="20"/>
        </w:rPr>
        <w:t>Воронкова.</w:t>
      </w:r>
      <w:r>
        <w:rPr>
          <w:b/>
          <w:color w:val="221E1F"/>
          <w:spacing w:val="24"/>
          <w:w w:val="110"/>
          <w:sz w:val="20"/>
        </w:rPr>
        <w:t xml:space="preserve">  </w:t>
      </w:r>
      <w:r>
        <w:rPr>
          <w:color w:val="221E1F"/>
          <w:w w:val="110"/>
          <w:sz w:val="20"/>
        </w:rPr>
        <w:t>«Девочка</w:t>
      </w:r>
      <w:r>
        <w:rPr>
          <w:color w:val="221E1F"/>
          <w:spacing w:val="-9"/>
          <w:w w:val="110"/>
          <w:sz w:val="20"/>
        </w:rPr>
        <w:t xml:space="preserve"> </w:t>
      </w:r>
      <w:r>
        <w:rPr>
          <w:color w:val="221E1F"/>
          <w:w w:val="110"/>
          <w:sz w:val="20"/>
        </w:rPr>
        <w:t>из</w:t>
      </w:r>
      <w:r>
        <w:rPr>
          <w:color w:val="221E1F"/>
          <w:spacing w:val="-10"/>
          <w:w w:val="110"/>
          <w:sz w:val="20"/>
        </w:rPr>
        <w:t xml:space="preserve"> </w:t>
      </w:r>
      <w:r>
        <w:rPr>
          <w:color w:val="221E1F"/>
          <w:w w:val="110"/>
          <w:sz w:val="20"/>
        </w:rPr>
        <w:t>города»</w:t>
      </w:r>
      <w:r>
        <w:rPr>
          <w:color w:val="221E1F"/>
          <w:spacing w:val="26"/>
          <w:w w:val="110"/>
          <w:sz w:val="20"/>
        </w:rPr>
        <w:t xml:space="preserve"> </w:t>
      </w:r>
      <w:r>
        <w:rPr>
          <w:color w:val="221E1F"/>
          <w:w w:val="110"/>
          <w:sz w:val="20"/>
        </w:rPr>
        <w:t>(глава</w:t>
      </w:r>
      <w:r>
        <w:rPr>
          <w:color w:val="221E1F"/>
          <w:spacing w:val="25"/>
          <w:w w:val="110"/>
          <w:sz w:val="20"/>
        </w:rPr>
        <w:t xml:space="preserve"> </w:t>
      </w:r>
      <w:r>
        <w:rPr>
          <w:color w:val="221E1F"/>
          <w:w w:val="110"/>
          <w:sz w:val="20"/>
        </w:rPr>
        <w:t>«Праздник</w:t>
      </w:r>
      <w:r>
        <w:rPr>
          <w:color w:val="221E1F"/>
          <w:spacing w:val="-9"/>
          <w:w w:val="110"/>
          <w:sz w:val="20"/>
        </w:rPr>
        <w:t xml:space="preserve"> </w:t>
      </w:r>
      <w:r>
        <w:rPr>
          <w:color w:val="221E1F"/>
          <w:spacing w:val="-2"/>
          <w:w w:val="110"/>
          <w:sz w:val="20"/>
        </w:rPr>
        <w:t>весны»).</w:t>
      </w:r>
    </w:p>
    <w:p w:rsidR="00940611" w:rsidRDefault="00F31279">
      <w:pPr>
        <w:spacing w:before="2" w:line="230" w:lineRule="exact"/>
        <w:ind w:left="598"/>
        <w:rPr>
          <w:sz w:val="20"/>
        </w:rPr>
      </w:pPr>
      <w:r>
        <w:rPr>
          <w:b/>
          <w:color w:val="221E1F"/>
          <w:sz w:val="20"/>
        </w:rPr>
        <w:t>В.</w:t>
      </w:r>
      <w:r>
        <w:rPr>
          <w:b/>
          <w:color w:val="221E1F"/>
          <w:spacing w:val="-10"/>
          <w:sz w:val="20"/>
        </w:rPr>
        <w:t xml:space="preserve"> </w:t>
      </w:r>
      <w:r>
        <w:rPr>
          <w:b/>
          <w:color w:val="221E1F"/>
          <w:sz w:val="20"/>
        </w:rPr>
        <w:t>А.</w:t>
      </w:r>
      <w:r>
        <w:rPr>
          <w:b/>
          <w:color w:val="221E1F"/>
          <w:spacing w:val="-9"/>
          <w:sz w:val="20"/>
        </w:rPr>
        <w:t xml:space="preserve"> </w:t>
      </w:r>
      <w:r>
        <w:rPr>
          <w:b/>
          <w:color w:val="221E1F"/>
          <w:sz w:val="20"/>
        </w:rPr>
        <w:t>Жуковский.</w:t>
      </w:r>
      <w:r>
        <w:rPr>
          <w:b/>
          <w:color w:val="221E1F"/>
          <w:spacing w:val="-7"/>
          <w:sz w:val="20"/>
        </w:rPr>
        <w:t xml:space="preserve"> </w:t>
      </w:r>
      <w:r>
        <w:rPr>
          <w:color w:val="221E1F"/>
          <w:spacing w:val="-2"/>
          <w:sz w:val="20"/>
        </w:rPr>
        <w:t>«Жаворонок».</w:t>
      </w:r>
    </w:p>
    <w:p w:rsidR="00940611" w:rsidRDefault="00F31279">
      <w:pPr>
        <w:ind w:left="598"/>
        <w:rPr>
          <w:sz w:val="20"/>
        </w:rPr>
      </w:pPr>
      <w:r>
        <w:rPr>
          <w:b/>
          <w:color w:val="221E1F"/>
          <w:w w:val="105"/>
          <w:sz w:val="20"/>
        </w:rPr>
        <w:t>А.</w:t>
      </w:r>
      <w:r>
        <w:rPr>
          <w:b/>
          <w:color w:val="221E1F"/>
          <w:spacing w:val="-7"/>
          <w:w w:val="105"/>
          <w:sz w:val="20"/>
        </w:rPr>
        <w:t xml:space="preserve"> </w:t>
      </w:r>
      <w:r>
        <w:rPr>
          <w:b/>
          <w:color w:val="221E1F"/>
          <w:w w:val="105"/>
          <w:sz w:val="20"/>
        </w:rPr>
        <w:t>С.</w:t>
      </w:r>
      <w:r>
        <w:rPr>
          <w:b/>
          <w:color w:val="221E1F"/>
          <w:spacing w:val="-7"/>
          <w:w w:val="105"/>
          <w:sz w:val="20"/>
        </w:rPr>
        <w:t xml:space="preserve"> </w:t>
      </w:r>
      <w:r>
        <w:rPr>
          <w:b/>
          <w:color w:val="221E1F"/>
          <w:w w:val="105"/>
          <w:sz w:val="20"/>
        </w:rPr>
        <w:t>Пушкин.</w:t>
      </w:r>
      <w:r>
        <w:rPr>
          <w:b/>
          <w:color w:val="221E1F"/>
          <w:spacing w:val="45"/>
          <w:w w:val="105"/>
          <w:sz w:val="20"/>
        </w:rPr>
        <w:t xml:space="preserve"> </w:t>
      </w:r>
      <w:r>
        <w:rPr>
          <w:color w:val="221E1F"/>
          <w:spacing w:val="-2"/>
          <w:w w:val="105"/>
          <w:sz w:val="20"/>
        </w:rPr>
        <w:t>«Птичка».</w:t>
      </w:r>
    </w:p>
    <w:p w:rsidR="00940611" w:rsidRDefault="00F31279">
      <w:pPr>
        <w:spacing w:before="1"/>
        <w:ind w:left="598"/>
        <w:rPr>
          <w:sz w:val="20"/>
        </w:rPr>
      </w:pPr>
      <w:r>
        <w:rPr>
          <w:b/>
          <w:color w:val="221E1F"/>
          <w:spacing w:val="-2"/>
          <w:w w:val="105"/>
          <w:sz w:val="20"/>
        </w:rPr>
        <w:t>И.</w:t>
      </w:r>
      <w:r>
        <w:rPr>
          <w:b/>
          <w:color w:val="221E1F"/>
          <w:spacing w:val="-7"/>
          <w:w w:val="105"/>
          <w:sz w:val="20"/>
        </w:rPr>
        <w:t xml:space="preserve"> </w:t>
      </w:r>
      <w:r>
        <w:rPr>
          <w:b/>
          <w:color w:val="221E1F"/>
          <w:spacing w:val="-2"/>
          <w:w w:val="105"/>
          <w:sz w:val="20"/>
        </w:rPr>
        <w:t>С.</w:t>
      </w:r>
      <w:r>
        <w:rPr>
          <w:b/>
          <w:color w:val="221E1F"/>
          <w:spacing w:val="-6"/>
          <w:w w:val="105"/>
          <w:sz w:val="20"/>
        </w:rPr>
        <w:t xml:space="preserve"> </w:t>
      </w:r>
      <w:r>
        <w:rPr>
          <w:b/>
          <w:color w:val="221E1F"/>
          <w:spacing w:val="-2"/>
          <w:w w:val="105"/>
          <w:sz w:val="20"/>
        </w:rPr>
        <w:t>Шмелёв.</w:t>
      </w:r>
      <w:r>
        <w:rPr>
          <w:b/>
          <w:color w:val="221E1F"/>
          <w:spacing w:val="-4"/>
          <w:w w:val="105"/>
          <w:sz w:val="20"/>
        </w:rPr>
        <w:t xml:space="preserve"> </w:t>
      </w:r>
      <w:r>
        <w:rPr>
          <w:color w:val="221E1F"/>
          <w:spacing w:val="-2"/>
          <w:w w:val="105"/>
          <w:sz w:val="20"/>
        </w:rPr>
        <w:t>«Лето</w:t>
      </w:r>
      <w:r>
        <w:rPr>
          <w:color w:val="221E1F"/>
          <w:spacing w:val="-4"/>
          <w:w w:val="105"/>
          <w:sz w:val="20"/>
        </w:rPr>
        <w:t xml:space="preserve"> </w:t>
      </w:r>
      <w:r>
        <w:rPr>
          <w:color w:val="221E1F"/>
          <w:spacing w:val="-2"/>
          <w:w w:val="105"/>
          <w:sz w:val="20"/>
        </w:rPr>
        <w:t>Господне»</w:t>
      </w:r>
      <w:r>
        <w:rPr>
          <w:color w:val="221E1F"/>
          <w:spacing w:val="-4"/>
          <w:w w:val="105"/>
          <w:sz w:val="20"/>
        </w:rPr>
        <w:t xml:space="preserve"> </w:t>
      </w:r>
      <w:r>
        <w:rPr>
          <w:color w:val="221E1F"/>
          <w:spacing w:val="-2"/>
          <w:w w:val="105"/>
          <w:sz w:val="20"/>
        </w:rPr>
        <w:t>(фрагмент</w:t>
      </w:r>
      <w:r>
        <w:rPr>
          <w:color w:val="221E1F"/>
          <w:spacing w:val="-4"/>
          <w:w w:val="105"/>
          <w:sz w:val="20"/>
        </w:rPr>
        <w:t xml:space="preserve"> </w:t>
      </w:r>
      <w:r>
        <w:rPr>
          <w:color w:val="221E1F"/>
          <w:spacing w:val="-2"/>
          <w:w w:val="105"/>
          <w:sz w:val="20"/>
        </w:rPr>
        <w:t>главы</w:t>
      </w:r>
      <w:r>
        <w:rPr>
          <w:color w:val="221E1F"/>
          <w:spacing w:val="-5"/>
          <w:w w:val="105"/>
          <w:sz w:val="20"/>
        </w:rPr>
        <w:t xml:space="preserve"> </w:t>
      </w:r>
      <w:r>
        <w:rPr>
          <w:color w:val="221E1F"/>
          <w:spacing w:val="-2"/>
          <w:w w:val="105"/>
          <w:sz w:val="20"/>
        </w:rPr>
        <w:t>«Масленица»).</w:t>
      </w:r>
    </w:p>
    <w:p w:rsidR="00940611" w:rsidRDefault="00940611">
      <w:pPr>
        <w:pStyle w:val="a3"/>
        <w:ind w:left="0"/>
      </w:pPr>
    </w:p>
    <w:p w:rsidR="00940611" w:rsidRDefault="00F31279">
      <w:pPr>
        <w:pStyle w:val="Heading3"/>
        <w:spacing w:line="230" w:lineRule="exact"/>
        <w:ind w:left="598"/>
      </w:pPr>
      <w:r>
        <w:rPr>
          <w:color w:val="221E1F"/>
          <w:w w:val="90"/>
        </w:rPr>
        <w:t>О</w:t>
      </w:r>
      <w:r>
        <w:rPr>
          <w:color w:val="221E1F"/>
          <w:spacing w:val="-8"/>
          <w:w w:val="90"/>
        </w:rPr>
        <w:t xml:space="preserve"> </w:t>
      </w:r>
      <w:r>
        <w:rPr>
          <w:color w:val="221E1F"/>
          <w:w w:val="90"/>
        </w:rPr>
        <w:t>родной</w:t>
      </w:r>
      <w:r>
        <w:rPr>
          <w:color w:val="221E1F"/>
          <w:spacing w:val="-7"/>
          <w:w w:val="90"/>
        </w:rPr>
        <w:t xml:space="preserve"> </w:t>
      </w:r>
      <w:r>
        <w:rPr>
          <w:color w:val="221E1F"/>
          <w:w w:val="90"/>
        </w:rPr>
        <w:t>природе</w:t>
      </w:r>
      <w:r>
        <w:rPr>
          <w:color w:val="221E1F"/>
          <w:spacing w:val="2"/>
        </w:rPr>
        <w:t xml:space="preserve"> </w:t>
      </w:r>
      <w:r>
        <w:rPr>
          <w:color w:val="221E1F"/>
          <w:w w:val="90"/>
        </w:rPr>
        <w:t>(</w:t>
      </w:r>
      <w:r w:rsidR="00AD6CE0">
        <w:rPr>
          <w:color w:val="221E1F"/>
          <w:w w:val="90"/>
        </w:rPr>
        <w:t>3</w:t>
      </w:r>
      <w:r>
        <w:rPr>
          <w:color w:val="221E1F"/>
          <w:spacing w:val="-8"/>
          <w:w w:val="90"/>
        </w:rPr>
        <w:t xml:space="preserve"> </w:t>
      </w:r>
      <w:r>
        <w:rPr>
          <w:color w:val="221E1F"/>
          <w:spacing w:val="-5"/>
          <w:w w:val="90"/>
        </w:rPr>
        <w:t>ч)</w:t>
      </w:r>
    </w:p>
    <w:p w:rsidR="00940611" w:rsidRDefault="00F31279">
      <w:pPr>
        <w:ind w:left="598"/>
        <w:rPr>
          <w:i/>
          <w:sz w:val="20"/>
        </w:rPr>
      </w:pPr>
      <w:r>
        <w:rPr>
          <w:i/>
          <w:color w:val="221E1F"/>
          <w:w w:val="105"/>
          <w:sz w:val="20"/>
        </w:rPr>
        <w:t>К</w:t>
      </w:r>
      <w:r>
        <w:rPr>
          <w:i/>
          <w:color w:val="221E1F"/>
          <w:spacing w:val="-9"/>
          <w:w w:val="105"/>
          <w:sz w:val="20"/>
        </w:rPr>
        <w:t xml:space="preserve"> </w:t>
      </w:r>
      <w:r>
        <w:rPr>
          <w:i/>
          <w:color w:val="221E1F"/>
          <w:w w:val="105"/>
          <w:sz w:val="20"/>
        </w:rPr>
        <w:t>зелёным</w:t>
      </w:r>
      <w:r>
        <w:rPr>
          <w:i/>
          <w:color w:val="221E1F"/>
          <w:spacing w:val="-8"/>
          <w:w w:val="105"/>
          <w:sz w:val="20"/>
        </w:rPr>
        <w:t xml:space="preserve"> </w:t>
      </w:r>
      <w:r>
        <w:rPr>
          <w:i/>
          <w:color w:val="221E1F"/>
          <w:w w:val="105"/>
          <w:sz w:val="20"/>
        </w:rPr>
        <w:t>далям</w:t>
      </w:r>
      <w:r>
        <w:rPr>
          <w:i/>
          <w:color w:val="221E1F"/>
          <w:spacing w:val="35"/>
          <w:w w:val="105"/>
          <w:sz w:val="20"/>
        </w:rPr>
        <w:t xml:space="preserve"> </w:t>
      </w:r>
      <w:r>
        <w:rPr>
          <w:i/>
          <w:color w:val="221E1F"/>
          <w:w w:val="105"/>
          <w:sz w:val="20"/>
        </w:rPr>
        <w:t>с</w:t>
      </w:r>
      <w:r>
        <w:rPr>
          <w:i/>
          <w:color w:val="221E1F"/>
          <w:spacing w:val="-8"/>
          <w:w w:val="105"/>
          <w:sz w:val="20"/>
        </w:rPr>
        <w:t xml:space="preserve"> </w:t>
      </w:r>
      <w:r>
        <w:rPr>
          <w:i/>
          <w:color w:val="221E1F"/>
          <w:w w:val="105"/>
          <w:sz w:val="20"/>
        </w:rPr>
        <w:t>детства</w:t>
      </w:r>
      <w:r>
        <w:rPr>
          <w:i/>
          <w:color w:val="221E1F"/>
          <w:spacing w:val="-8"/>
          <w:w w:val="105"/>
          <w:sz w:val="20"/>
        </w:rPr>
        <w:t xml:space="preserve"> </w:t>
      </w:r>
      <w:r>
        <w:rPr>
          <w:i/>
          <w:color w:val="221E1F"/>
          <w:w w:val="105"/>
          <w:sz w:val="20"/>
        </w:rPr>
        <w:t>взор</w:t>
      </w:r>
      <w:r>
        <w:rPr>
          <w:i/>
          <w:color w:val="221E1F"/>
          <w:spacing w:val="-8"/>
          <w:w w:val="105"/>
          <w:sz w:val="20"/>
        </w:rPr>
        <w:t xml:space="preserve"> </w:t>
      </w:r>
      <w:r>
        <w:rPr>
          <w:i/>
          <w:color w:val="221E1F"/>
          <w:spacing w:val="-2"/>
          <w:w w:val="105"/>
          <w:sz w:val="20"/>
        </w:rPr>
        <w:t>приучен</w:t>
      </w:r>
    </w:p>
    <w:p w:rsidR="00940611" w:rsidRDefault="00F31279">
      <w:pPr>
        <w:pStyle w:val="a3"/>
        <w:ind w:left="258" w:firstLine="339"/>
      </w:pPr>
      <w:r>
        <w:rPr>
          <w:color w:val="221E1F"/>
          <w:w w:val="120"/>
        </w:rPr>
        <w:t>Поэтические</w:t>
      </w:r>
      <w:r>
        <w:rPr>
          <w:color w:val="221E1F"/>
          <w:spacing w:val="-7"/>
          <w:w w:val="120"/>
        </w:rPr>
        <w:t xml:space="preserve"> </w:t>
      </w:r>
      <w:r>
        <w:rPr>
          <w:color w:val="221E1F"/>
          <w:w w:val="120"/>
        </w:rPr>
        <w:t>представления</w:t>
      </w:r>
      <w:r>
        <w:rPr>
          <w:color w:val="221E1F"/>
          <w:spacing w:val="-7"/>
          <w:w w:val="120"/>
        </w:rPr>
        <w:t xml:space="preserve"> </w:t>
      </w:r>
      <w:r>
        <w:rPr>
          <w:color w:val="221E1F"/>
          <w:w w:val="120"/>
        </w:rPr>
        <w:t>русского</w:t>
      </w:r>
      <w:r>
        <w:rPr>
          <w:color w:val="221E1F"/>
          <w:spacing w:val="-7"/>
          <w:w w:val="120"/>
        </w:rPr>
        <w:t xml:space="preserve"> </w:t>
      </w:r>
      <w:r>
        <w:rPr>
          <w:color w:val="221E1F"/>
          <w:w w:val="120"/>
        </w:rPr>
        <w:t>народа</w:t>
      </w:r>
      <w:r>
        <w:rPr>
          <w:color w:val="221E1F"/>
          <w:spacing w:val="-7"/>
          <w:w w:val="120"/>
        </w:rPr>
        <w:t xml:space="preserve"> </w:t>
      </w:r>
      <w:r>
        <w:rPr>
          <w:color w:val="221E1F"/>
          <w:w w:val="120"/>
        </w:rPr>
        <w:t>о</w:t>
      </w:r>
      <w:r>
        <w:rPr>
          <w:color w:val="221E1F"/>
          <w:spacing w:val="-7"/>
          <w:w w:val="120"/>
        </w:rPr>
        <w:t xml:space="preserve"> </w:t>
      </w:r>
      <w:r>
        <w:rPr>
          <w:color w:val="221E1F"/>
          <w:w w:val="120"/>
        </w:rPr>
        <w:t>поле,</w:t>
      </w:r>
      <w:r>
        <w:rPr>
          <w:color w:val="221E1F"/>
          <w:spacing w:val="26"/>
          <w:w w:val="120"/>
        </w:rPr>
        <w:t xml:space="preserve"> </w:t>
      </w:r>
      <w:r>
        <w:rPr>
          <w:color w:val="221E1F"/>
          <w:w w:val="120"/>
        </w:rPr>
        <w:t>луге, травах</w:t>
      </w:r>
      <w:r>
        <w:rPr>
          <w:color w:val="221E1F"/>
          <w:spacing w:val="-7"/>
          <w:w w:val="120"/>
        </w:rPr>
        <w:t xml:space="preserve"> </w:t>
      </w:r>
      <w:r>
        <w:rPr>
          <w:color w:val="221E1F"/>
          <w:w w:val="120"/>
        </w:rPr>
        <w:t>и</w:t>
      </w:r>
      <w:r>
        <w:rPr>
          <w:color w:val="221E1F"/>
          <w:spacing w:val="-7"/>
          <w:w w:val="120"/>
        </w:rPr>
        <w:t xml:space="preserve"> </w:t>
      </w:r>
      <w:r>
        <w:rPr>
          <w:color w:val="221E1F"/>
          <w:w w:val="120"/>
        </w:rPr>
        <w:t>цветах;</w:t>
      </w:r>
      <w:r>
        <w:rPr>
          <w:color w:val="221E1F"/>
          <w:spacing w:val="-7"/>
          <w:w w:val="120"/>
        </w:rPr>
        <w:t xml:space="preserve"> </w:t>
      </w:r>
      <w:r>
        <w:rPr>
          <w:color w:val="221E1F"/>
          <w:w w:val="120"/>
        </w:rPr>
        <w:t>отражение</w:t>
      </w:r>
      <w:r>
        <w:rPr>
          <w:color w:val="221E1F"/>
          <w:spacing w:val="-7"/>
          <w:w w:val="120"/>
        </w:rPr>
        <w:t xml:space="preserve"> </w:t>
      </w:r>
      <w:r>
        <w:rPr>
          <w:color w:val="221E1F"/>
          <w:w w:val="120"/>
        </w:rPr>
        <w:t>этих представлений в фольклоре и их развитие в русской поэзии и прозе. Например:</w:t>
      </w:r>
    </w:p>
    <w:p w:rsidR="00940611" w:rsidRDefault="00F31279">
      <w:pPr>
        <w:spacing w:before="1"/>
        <w:ind w:left="598" w:right="6096"/>
        <w:rPr>
          <w:sz w:val="20"/>
        </w:rPr>
      </w:pPr>
      <w:r>
        <w:rPr>
          <w:color w:val="221E1F"/>
          <w:w w:val="110"/>
          <w:sz w:val="20"/>
        </w:rPr>
        <w:t>Русские</w:t>
      </w:r>
      <w:r>
        <w:rPr>
          <w:color w:val="221E1F"/>
          <w:spacing w:val="40"/>
          <w:w w:val="110"/>
          <w:sz w:val="20"/>
        </w:rPr>
        <w:t xml:space="preserve"> </w:t>
      </w:r>
      <w:r>
        <w:rPr>
          <w:color w:val="221E1F"/>
          <w:w w:val="110"/>
          <w:sz w:val="20"/>
        </w:rPr>
        <w:t>народные</w:t>
      </w:r>
      <w:r>
        <w:rPr>
          <w:color w:val="221E1F"/>
          <w:spacing w:val="40"/>
          <w:w w:val="110"/>
          <w:sz w:val="20"/>
        </w:rPr>
        <w:t xml:space="preserve"> </w:t>
      </w:r>
      <w:r>
        <w:rPr>
          <w:color w:val="221E1F"/>
          <w:w w:val="110"/>
          <w:sz w:val="20"/>
        </w:rPr>
        <w:t>загадки</w:t>
      </w:r>
      <w:r>
        <w:rPr>
          <w:color w:val="221E1F"/>
          <w:spacing w:val="40"/>
          <w:w w:val="110"/>
          <w:sz w:val="20"/>
        </w:rPr>
        <w:t xml:space="preserve"> </w:t>
      </w:r>
      <w:r>
        <w:rPr>
          <w:color w:val="221E1F"/>
          <w:w w:val="110"/>
          <w:sz w:val="20"/>
        </w:rPr>
        <w:t>о</w:t>
      </w:r>
      <w:r>
        <w:rPr>
          <w:color w:val="221E1F"/>
          <w:spacing w:val="40"/>
          <w:w w:val="110"/>
          <w:sz w:val="20"/>
        </w:rPr>
        <w:t xml:space="preserve"> </w:t>
      </w:r>
      <w:r>
        <w:rPr>
          <w:color w:val="221E1F"/>
          <w:w w:val="110"/>
          <w:sz w:val="20"/>
        </w:rPr>
        <w:t>поле,</w:t>
      </w:r>
      <w:r>
        <w:rPr>
          <w:color w:val="221E1F"/>
          <w:spacing w:val="40"/>
          <w:w w:val="110"/>
          <w:sz w:val="20"/>
        </w:rPr>
        <w:t xml:space="preserve"> </w:t>
      </w:r>
      <w:r>
        <w:rPr>
          <w:color w:val="221E1F"/>
          <w:w w:val="110"/>
          <w:sz w:val="20"/>
        </w:rPr>
        <w:t xml:space="preserve">цветах. </w:t>
      </w:r>
      <w:r>
        <w:rPr>
          <w:b/>
          <w:color w:val="221E1F"/>
          <w:w w:val="110"/>
          <w:sz w:val="20"/>
        </w:rPr>
        <w:t>Ю.</w:t>
      </w:r>
      <w:r>
        <w:rPr>
          <w:b/>
          <w:color w:val="221E1F"/>
          <w:spacing w:val="-14"/>
          <w:w w:val="110"/>
          <w:sz w:val="20"/>
        </w:rPr>
        <w:t xml:space="preserve"> </w:t>
      </w:r>
      <w:r>
        <w:rPr>
          <w:b/>
          <w:color w:val="221E1F"/>
          <w:w w:val="110"/>
          <w:sz w:val="20"/>
        </w:rPr>
        <w:t>И.</w:t>
      </w:r>
      <w:r>
        <w:rPr>
          <w:b/>
          <w:color w:val="221E1F"/>
          <w:spacing w:val="-14"/>
          <w:w w:val="110"/>
          <w:sz w:val="20"/>
        </w:rPr>
        <w:t xml:space="preserve"> </w:t>
      </w:r>
      <w:r>
        <w:rPr>
          <w:b/>
          <w:color w:val="221E1F"/>
          <w:w w:val="110"/>
          <w:sz w:val="20"/>
        </w:rPr>
        <w:t>Коваль.</w:t>
      </w:r>
      <w:r>
        <w:rPr>
          <w:b/>
          <w:color w:val="221E1F"/>
          <w:spacing w:val="17"/>
          <w:w w:val="110"/>
          <w:sz w:val="20"/>
        </w:rPr>
        <w:t xml:space="preserve"> </w:t>
      </w:r>
      <w:r>
        <w:rPr>
          <w:color w:val="221E1F"/>
          <w:w w:val="110"/>
          <w:sz w:val="20"/>
        </w:rPr>
        <w:t>«Фарфоровые</w:t>
      </w:r>
      <w:r>
        <w:rPr>
          <w:color w:val="221E1F"/>
          <w:spacing w:val="-14"/>
          <w:w w:val="110"/>
          <w:sz w:val="20"/>
        </w:rPr>
        <w:t xml:space="preserve"> </w:t>
      </w:r>
      <w:r>
        <w:rPr>
          <w:color w:val="221E1F"/>
          <w:w w:val="110"/>
          <w:sz w:val="20"/>
        </w:rPr>
        <w:t xml:space="preserve">колокольчики». </w:t>
      </w:r>
      <w:r>
        <w:rPr>
          <w:b/>
          <w:color w:val="221E1F"/>
          <w:w w:val="110"/>
          <w:sz w:val="20"/>
        </w:rPr>
        <w:t>И.</w:t>
      </w:r>
      <w:r>
        <w:rPr>
          <w:b/>
          <w:color w:val="221E1F"/>
          <w:spacing w:val="-12"/>
          <w:w w:val="110"/>
          <w:sz w:val="20"/>
        </w:rPr>
        <w:t xml:space="preserve"> </w:t>
      </w:r>
      <w:r>
        <w:rPr>
          <w:b/>
          <w:color w:val="221E1F"/>
          <w:w w:val="110"/>
          <w:sz w:val="20"/>
        </w:rPr>
        <w:t>С.</w:t>
      </w:r>
      <w:r>
        <w:rPr>
          <w:b/>
          <w:color w:val="221E1F"/>
          <w:spacing w:val="-12"/>
          <w:w w:val="110"/>
          <w:sz w:val="20"/>
        </w:rPr>
        <w:t xml:space="preserve"> </w:t>
      </w:r>
      <w:r>
        <w:rPr>
          <w:b/>
          <w:color w:val="221E1F"/>
          <w:w w:val="110"/>
          <w:sz w:val="20"/>
        </w:rPr>
        <w:t>Никитин.</w:t>
      </w:r>
      <w:r>
        <w:rPr>
          <w:b/>
          <w:color w:val="221E1F"/>
          <w:spacing w:val="-5"/>
          <w:w w:val="110"/>
          <w:sz w:val="20"/>
        </w:rPr>
        <w:t xml:space="preserve"> </w:t>
      </w:r>
      <w:r>
        <w:rPr>
          <w:color w:val="221E1F"/>
          <w:w w:val="110"/>
          <w:sz w:val="20"/>
        </w:rPr>
        <w:t>«В</w:t>
      </w:r>
      <w:r>
        <w:rPr>
          <w:color w:val="221E1F"/>
          <w:spacing w:val="-11"/>
          <w:w w:val="110"/>
          <w:sz w:val="20"/>
        </w:rPr>
        <w:t xml:space="preserve"> </w:t>
      </w:r>
      <w:r>
        <w:rPr>
          <w:color w:val="221E1F"/>
          <w:w w:val="110"/>
          <w:sz w:val="20"/>
        </w:rPr>
        <w:t>чистом</w:t>
      </w:r>
      <w:r>
        <w:rPr>
          <w:color w:val="221E1F"/>
          <w:spacing w:val="-11"/>
          <w:w w:val="110"/>
          <w:sz w:val="20"/>
        </w:rPr>
        <w:t xml:space="preserve"> </w:t>
      </w:r>
      <w:r>
        <w:rPr>
          <w:color w:val="221E1F"/>
          <w:w w:val="110"/>
          <w:sz w:val="20"/>
        </w:rPr>
        <w:t>поле</w:t>
      </w:r>
      <w:r>
        <w:rPr>
          <w:color w:val="221E1F"/>
          <w:spacing w:val="-11"/>
          <w:w w:val="110"/>
          <w:sz w:val="20"/>
        </w:rPr>
        <w:t xml:space="preserve"> </w:t>
      </w:r>
      <w:r>
        <w:rPr>
          <w:color w:val="221E1F"/>
          <w:w w:val="110"/>
          <w:sz w:val="20"/>
        </w:rPr>
        <w:t>тень</w:t>
      </w:r>
      <w:r>
        <w:rPr>
          <w:color w:val="221E1F"/>
          <w:spacing w:val="-11"/>
          <w:w w:val="110"/>
          <w:sz w:val="20"/>
        </w:rPr>
        <w:t xml:space="preserve"> </w:t>
      </w:r>
      <w:r>
        <w:rPr>
          <w:color w:val="221E1F"/>
          <w:w w:val="110"/>
          <w:sz w:val="20"/>
        </w:rPr>
        <w:t xml:space="preserve">шагает». </w:t>
      </w:r>
      <w:r>
        <w:rPr>
          <w:b/>
          <w:color w:val="221E1F"/>
          <w:w w:val="105"/>
          <w:sz w:val="20"/>
        </w:rPr>
        <w:t>М.</w:t>
      </w:r>
      <w:r>
        <w:rPr>
          <w:b/>
          <w:color w:val="221E1F"/>
          <w:spacing w:val="-10"/>
          <w:w w:val="105"/>
          <w:sz w:val="20"/>
        </w:rPr>
        <w:t xml:space="preserve"> </w:t>
      </w:r>
      <w:r>
        <w:rPr>
          <w:b/>
          <w:color w:val="221E1F"/>
          <w:w w:val="105"/>
          <w:sz w:val="20"/>
        </w:rPr>
        <w:t>С.</w:t>
      </w:r>
      <w:r>
        <w:rPr>
          <w:b/>
          <w:color w:val="221E1F"/>
          <w:spacing w:val="-10"/>
          <w:w w:val="105"/>
          <w:sz w:val="20"/>
        </w:rPr>
        <w:t xml:space="preserve"> </w:t>
      </w:r>
      <w:r>
        <w:rPr>
          <w:b/>
          <w:color w:val="221E1F"/>
          <w:w w:val="105"/>
          <w:sz w:val="20"/>
        </w:rPr>
        <w:t>Пляцковский.</w:t>
      </w:r>
      <w:r>
        <w:rPr>
          <w:b/>
          <w:color w:val="221E1F"/>
          <w:spacing w:val="-8"/>
          <w:w w:val="105"/>
          <w:sz w:val="20"/>
        </w:rPr>
        <w:t xml:space="preserve"> </w:t>
      </w:r>
      <w:r>
        <w:rPr>
          <w:color w:val="221E1F"/>
          <w:w w:val="105"/>
          <w:sz w:val="20"/>
        </w:rPr>
        <w:t>«Колокольчик».</w:t>
      </w:r>
    </w:p>
    <w:p w:rsidR="00940611" w:rsidRDefault="00F31279">
      <w:pPr>
        <w:spacing w:before="3" w:line="230" w:lineRule="exact"/>
        <w:ind w:left="598"/>
        <w:rPr>
          <w:sz w:val="20"/>
        </w:rPr>
      </w:pPr>
      <w:r>
        <w:rPr>
          <w:b/>
          <w:color w:val="221E1F"/>
          <w:w w:val="105"/>
          <w:sz w:val="20"/>
        </w:rPr>
        <w:t>В.</w:t>
      </w:r>
      <w:r>
        <w:rPr>
          <w:b/>
          <w:color w:val="221E1F"/>
          <w:spacing w:val="-6"/>
          <w:w w:val="105"/>
          <w:sz w:val="20"/>
        </w:rPr>
        <w:t xml:space="preserve"> </w:t>
      </w:r>
      <w:r>
        <w:rPr>
          <w:b/>
          <w:color w:val="221E1F"/>
          <w:w w:val="105"/>
          <w:sz w:val="20"/>
        </w:rPr>
        <w:t>А.</w:t>
      </w:r>
      <w:r>
        <w:rPr>
          <w:b/>
          <w:color w:val="221E1F"/>
          <w:spacing w:val="-8"/>
          <w:w w:val="105"/>
          <w:sz w:val="20"/>
        </w:rPr>
        <w:t xml:space="preserve"> </w:t>
      </w:r>
      <w:r>
        <w:rPr>
          <w:b/>
          <w:color w:val="221E1F"/>
          <w:w w:val="105"/>
          <w:sz w:val="20"/>
        </w:rPr>
        <w:t>Солоухин.</w:t>
      </w:r>
      <w:r>
        <w:rPr>
          <w:b/>
          <w:color w:val="221E1F"/>
          <w:spacing w:val="62"/>
          <w:w w:val="105"/>
          <w:sz w:val="20"/>
        </w:rPr>
        <w:t xml:space="preserve"> </w:t>
      </w:r>
      <w:r>
        <w:rPr>
          <w:color w:val="221E1F"/>
          <w:w w:val="105"/>
          <w:sz w:val="20"/>
        </w:rPr>
        <w:t>«Трава»</w:t>
      </w:r>
      <w:r>
        <w:rPr>
          <w:color w:val="221E1F"/>
          <w:spacing w:val="17"/>
          <w:w w:val="105"/>
          <w:sz w:val="20"/>
        </w:rPr>
        <w:t xml:space="preserve"> </w:t>
      </w:r>
      <w:r>
        <w:rPr>
          <w:color w:val="221E1F"/>
          <w:spacing w:val="-2"/>
          <w:w w:val="105"/>
          <w:sz w:val="20"/>
        </w:rPr>
        <w:t>(фрагмент).</w:t>
      </w:r>
    </w:p>
    <w:p w:rsidR="00940611" w:rsidRDefault="00F31279">
      <w:pPr>
        <w:ind w:left="598"/>
        <w:rPr>
          <w:sz w:val="20"/>
        </w:rPr>
      </w:pPr>
      <w:r>
        <w:rPr>
          <w:b/>
          <w:color w:val="221E1F"/>
          <w:w w:val="105"/>
          <w:sz w:val="20"/>
        </w:rPr>
        <w:t>Ф.</w:t>
      </w:r>
      <w:r>
        <w:rPr>
          <w:b/>
          <w:color w:val="221E1F"/>
          <w:spacing w:val="-11"/>
          <w:w w:val="105"/>
          <w:sz w:val="20"/>
        </w:rPr>
        <w:t xml:space="preserve"> </w:t>
      </w:r>
      <w:r>
        <w:rPr>
          <w:b/>
          <w:color w:val="221E1F"/>
          <w:w w:val="105"/>
          <w:sz w:val="20"/>
        </w:rPr>
        <w:t>И.</w:t>
      </w:r>
      <w:r>
        <w:rPr>
          <w:b/>
          <w:color w:val="221E1F"/>
          <w:spacing w:val="-8"/>
          <w:w w:val="105"/>
          <w:sz w:val="20"/>
        </w:rPr>
        <w:t xml:space="preserve"> </w:t>
      </w:r>
      <w:r>
        <w:rPr>
          <w:b/>
          <w:color w:val="221E1F"/>
          <w:w w:val="105"/>
          <w:sz w:val="20"/>
        </w:rPr>
        <w:t>Тютчев.</w:t>
      </w:r>
      <w:r>
        <w:rPr>
          <w:b/>
          <w:color w:val="221E1F"/>
          <w:spacing w:val="15"/>
          <w:w w:val="105"/>
          <w:sz w:val="20"/>
        </w:rPr>
        <w:t xml:space="preserve"> </w:t>
      </w:r>
      <w:r>
        <w:rPr>
          <w:b/>
          <w:color w:val="221E1F"/>
          <w:w w:val="105"/>
          <w:sz w:val="20"/>
        </w:rPr>
        <w:t xml:space="preserve">« </w:t>
      </w:r>
      <w:r>
        <w:rPr>
          <w:color w:val="221E1F"/>
          <w:w w:val="105"/>
          <w:sz w:val="20"/>
        </w:rPr>
        <w:t>Тихой</w:t>
      </w:r>
      <w:r>
        <w:rPr>
          <w:color w:val="221E1F"/>
          <w:spacing w:val="-8"/>
          <w:w w:val="105"/>
          <w:sz w:val="20"/>
        </w:rPr>
        <w:t xml:space="preserve"> </w:t>
      </w:r>
      <w:r>
        <w:rPr>
          <w:color w:val="221E1F"/>
          <w:w w:val="105"/>
          <w:sz w:val="20"/>
        </w:rPr>
        <w:t>ночью,</w:t>
      </w:r>
      <w:r>
        <w:rPr>
          <w:color w:val="221E1F"/>
          <w:spacing w:val="-10"/>
          <w:w w:val="105"/>
          <w:sz w:val="20"/>
        </w:rPr>
        <w:t xml:space="preserve"> </w:t>
      </w:r>
      <w:r>
        <w:rPr>
          <w:color w:val="221E1F"/>
          <w:w w:val="105"/>
          <w:sz w:val="20"/>
        </w:rPr>
        <w:t>поздним</w:t>
      </w:r>
      <w:r>
        <w:rPr>
          <w:color w:val="221E1F"/>
          <w:spacing w:val="-8"/>
          <w:w w:val="105"/>
          <w:sz w:val="20"/>
        </w:rPr>
        <w:t xml:space="preserve"> </w:t>
      </w:r>
      <w:r>
        <w:rPr>
          <w:color w:val="221E1F"/>
          <w:spacing w:val="-2"/>
          <w:w w:val="105"/>
          <w:sz w:val="20"/>
        </w:rPr>
        <w:t>летом…»</w:t>
      </w:r>
    </w:p>
    <w:p w:rsidR="00940611" w:rsidRDefault="00AD6CE0">
      <w:pPr>
        <w:pStyle w:val="a3"/>
        <w:ind w:left="0"/>
        <w:rPr>
          <w:b/>
        </w:rPr>
      </w:pPr>
      <w:r>
        <w:rPr>
          <w:b/>
        </w:rPr>
        <w:t xml:space="preserve"> </w:t>
      </w:r>
    </w:p>
    <w:p w:rsidR="00940611" w:rsidRDefault="00F31279">
      <w:pPr>
        <w:pStyle w:val="a3"/>
        <w:spacing w:line="230" w:lineRule="exact"/>
        <w:ind w:left="258"/>
      </w:pPr>
      <w:r>
        <w:rPr>
          <w:color w:val="221E1F"/>
          <w:spacing w:val="-2"/>
          <w:w w:val="95"/>
        </w:rPr>
        <w:t>ТРЕТИЙ</w:t>
      </w:r>
      <w:r>
        <w:rPr>
          <w:color w:val="221E1F"/>
          <w:spacing w:val="-4"/>
        </w:rPr>
        <w:t xml:space="preserve"> </w:t>
      </w:r>
      <w:r>
        <w:rPr>
          <w:color w:val="221E1F"/>
          <w:spacing w:val="-2"/>
          <w:w w:val="95"/>
        </w:rPr>
        <w:t>ГОД</w:t>
      </w:r>
      <w:r>
        <w:rPr>
          <w:color w:val="221E1F"/>
          <w:spacing w:val="-4"/>
        </w:rPr>
        <w:t xml:space="preserve"> </w:t>
      </w:r>
      <w:r>
        <w:rPr>
          <w:color w:val="221E1F"/>
          <w:spacing w:val="-2"/>
          <w:w w:val="95"/>
        </w:rPr>
        <w:t>ОБУЧЕНИЯ</w:t>
      </w:r>
      <w:r>
        <w:rPr>
          <w:color w:val="221E1F"/>
          <w:spacing w:val="-3"/>
        </w:rPr>
        <w:t xml:space="preserve"> </w:t>
      </w:r>
      <w:r>
        <w:rPr>
          <w:color w:val="221E1F"/>
          <w:spacing w:val="-2"/>
          <w:w w:val="95"/>
        </w:rPr>
        <w:t>(</w:t>
      </w:r>
      <w:r w:rsidR="00AD6CE0">
        <w:rPr>
          <w:color w:val="221E1F"/>
          <w:spacing w:val="-2"/>
          <w:w w:val="95"/>
        </w:rPr>
        <w:t>17</w:t>
      </w:r>
      <w:r>
        <w:rPr>
          <w:color w:val="221E1F"/>
          <w:spacing w:val="-5"/>
        </w:rPr>
        <w:t xml:space="preserve"> </w:t>
      </w:r>
      <w:r>
        <w:rPr>
          <w:color w:val="221E1F"/>
          <w:spacing w:val="-7"/>
          <w:w w:val="95"/>
        </w:rPr>
        <w:t>ч)</w:t>
      </w:r>
    </w:p>
    <w:p w:rsidR="00940611" w:rsidRDefault="00F31279">
      <w:pPr>
        <w:pStyle w:val="Heading3"/>
        <w:spacing w:before="0"/>
        <w:ind w:left="598" w:right="8579" w:hanging="340"/>
      </w:pPr>
      <w:r>
        <w:rPr>
          <w:color w:val="221E1F"/>
          <w:spacing w:val="-2"/>
          <w:w w:val="90"/>
        </w:rPr>
        <w:t>Раздел</w:t>
      </w:r>
      <w:r>
        <w:rPr>
          <w:color w:val="221E1F"/>
          <w:spacing w:val="-6"/>
          <w:w w:val="90"/>
        </w:rPr>
        <w:t xml:space="preserve"> </w:t>
      </w:r>
      <w:r>
        <w:rPr>
          <w:color w:val="221E1F"/>
          <w:spacing w:val="-2"/>
          <w:w w:val="90"/>
        </w:rPr>
        <w:t>1.</w:t>
      </w:r>
      <w:r>
        <w:rPr>
          <w:color w:val="221E1F"/>
          <w:spacing w:val="-5"/>
          <w:w w:val="90"/>
        </w:rPr>
        <w:t xml:space="preserve"> </w:t>
      </w:r>
      <w:r>
        <w:rPr>
          <w:color w:val="221E1F"/>
          <w:spacing w:val="-2"/>
          <w:w w:val="90"/>
        </w:rPr>
        <w:t>Мир</w:t>
      </w:r>
      <w:r>
        <w:rPr>
          <w:color w:val="221E1F"/>
          <w:spacing w:val="-6"/>
          <w:w w:val="90"/>
        </w:rPr>
        <w:t xml:space="preserve"> </w:t>
      </w:r>
      <w:r>
        <w:rPr>
          <w:color w:val="221E1F"/>
          <w:spacing w:val="-2"/>
          <w:w w:val="90"/>
        </w:rPr>
        <w:t>детства</w:t>
      </w:r>
      <w:r>
        <w:rPr>
          <w:color w:val="221E1F"/>
          <w:spacing w:val="-5"/>
          <w:w w:val="90"/>
        </w:rPr>
        <w:t xml:space="preserve"> </w:t>
      </w:r>
      <w:r>
        <w:rPr>
          <w:color w:val="221E1F"/>
          <w:spacing w:val="-2"/>
          <w:w w:val="90"/>
        </w:rPr>
        <w:t>(</w:t>
      </w:r>
      <w:r w:rsidR="00AD6CE0">
        <w:rPr>
          <w:color w:val="221E1F"/>
          <w:spacing w:val="-2"/>
          <w:w w:val="90"/>
        </w:rPr>
        <w:t>8</w:t>
      </w:r>
      <w:r>
        <w:rPr>
          <w:color w:val="221E1F"/>
          <w:spacing w:val="-6"/>
          <w:w w:val="90"/>
        </w:rPr>
        <w:t xml:space="preserve"> </w:t>
      </w:r>
      <w:r>
        <w:rPr>
          <w:color w:val="221E1F"/>
          <w:spacing w:val="-2"/>
          <w:w w:val="90"/>
        </w:rPr>
        <w:t xml:space="preserve">ч) </w:t>
      </w:r>
      <w:r w:rsidR="00AD6CE0">
        <w:rPr>
          <w:color w:val="221E1F"/>
        </w:rPr>
        <w:t>Я и книги (2</w:t>
      </w:r>
      <w:r>
        <w:rPr>
          <w:color w:val="221E1F"/>
        </w:rPr>
        <w:t xml:space="preserve"> ч)</w:t>
      </w:r>
    </w:p>
    <w:p w:rsidR="00940611" w:rsidRDefault="00F31279">
      <w:pPr>
        <w:spacing w:before="1"/>
        <w:ind w:left="598"/>
        <w:rPr>
          <w:i/>
          <w:sz w:val="20"/>
        </w:rPr>
      </w:pPr>
      <w:r>
        <w:rPr>
          <w:i/>
          <w:color w:val="221E1F"/>
          <w:w w:val="105"/>
          <w:sz w:val="20"/>
        </w:rPr>
        <w:t>Пишут</w:t>
      </w:r>
      <w:r>
        <w:rPr>
          <w:i/>
          <w:color w:val="221E1F"/>
          <w:spacing w:val="-7"/>
          <w:w w:val="105"/>
          <w:sz w:val="20"/>
        </w:rPr>
        <w:t xml:space="preserve"> </w:t>
      </w:r>
      <w:r>
        <w:rPr>
          <w:i/>
          <w:color w:val="221E1F"/>
          <w:w w:val="105"/>
          <w:sz w:val="20"/>
        </w:rPr>
        <w:t>не</w:t>
      </w:r>
      <w:r>
        <w:rPr>
          <w:i/>
          <w:color w:val="221E1F"/>
          <w:spacing w:val="-7"/>
          <w:w w:val="105"/>
          <w:sz w:val="20"/>
        </w:rPr>
        <w:t xml:space="preserve"> </w:t>
      </w:r>
      <w:r>
        <w:rPr>
          <w:i/>
          <w:color w:val="221E1F"/>
          <w:w w:val="105"/>
          <w:sz w:val="20"/>
        </w:rPr>
        <w:t>пером,</w:t>
      </w:r>
      <w:r>
        <w:rPr>
          <w:i/>
          <w:color w:val="221E1F"/>
          <w:spacing w:val="-7"/>
          <w:w w:val="105"/>
          <w:sz w:val="20"/>
        </w:rPr>
        <w:t xml:space="preserve"> </w:t>
      </w:r>
      <w:r>
        <w:rPr>
          <w:i/>
          <w:color w:val="221E1F"/>
          <w:w w:val="105"/>
          <w:sz w:val="20"/>
        </w:rPr>
        <w:t>а</w:t>
      </w:r>
      <w:r>
        <w:rPr>
          <w:i/>
          <w:color w:val="221E1F"/>
          <w:spacing w:val="-7"/>
          <w:w w:val="105"/>
          <w:sz w:val="20"/>
        </w:rPr>
        <w:t xml:space="preserve"> </w:t>
      </w:r>
      <w:r>
        <w:rPr>
          <w:i/>
          <w:color w:val="221E1F"/>
          <w:spacing w:val="-4"/>
          <w:w w:val="105"/>
          <w:sz w:val="20"/>
        </w:rPr>
        <w:t>умом</w:t>
      </w:r>
    </w:p>
    <w:p w:rsidR="00940611" w:rsidRDefault="00F31279">
      <w:pPr>
        <w:pStyle w:val="a3"/>
        <w:spacing w:line="230" w:lineRule="exact"/>
        <w:ind w:left="598"/>
      </w:pPr>
      <w:r>
        <w:rPr>
          <w:color w:val="221E1F"/>
          <w:w w:val="120"/>
        </w:rPr>
        <w:t>Произведения,</w:t>
      </w:r>
      <w:r>
        <w:rPr>
          <w:color w:val="221E1F"/>
          <w:spacing w:val="-15"/>
          <w:w w:val="120"/>
        </w:rPr>
        <w:t xml:space="preserve"> </w:t>
      </w:r>
      <w:r>
        <w:rPr>
          <w:color w:val="221E1F"/>
          <w:w w:val="120"/>
        </w:rPr>
        <w:t>отражающие</w:t>
      </w:r>
      <w:r>
        <w:rPr>
          <w:color w:val="221E1F"/>
          <w:spacing w:val="-15"/>
          <w:w w:val="120"/>
        </w:rPr>
        <w:t xml:space="preserve"> </w:t>
      </w:r>
      <w:r>
        <w:rPr>
          <w:color w:val="221E1F"/>
          <w:w w:val="120"/>
        </w:rPr>
        <w:t>первый</w:t>
      </w:r>
      <w:r>
        <w:rPr>
          <w:color w:val="221E1F"/>
          <w:spacing w:val="-15"/>
          <w:w w:val="120"/>
        </w:rPr>
        <w:t xml:space="preserve"> </w:t>
      </w:r>
      <w:r>
        <w:rPr>
          <w:color w:val="221E1F"/>
          <w:w w:val="120"/>
        </w:rPr>
        <w:t>опыт</w:t>
      </w:r>
      <w:r>
        <w:rPr>
          <w:color w:val="221E1F"/>
          <w:spacing w:val="-15"/>
          <w:w w:val="120"/>
        </w:rPr>
        <w:t xml:space="preserve"> </w:t>
      </w:r>
      <w:r>
        <w:rPr>
          <w:color w:val="221E1F"/>
          <w:spacing w:val="-2"/>
          <w:w w:val="120"/>
        </w:rPr>
        <w:t>«писательства».</w:t>
      </w:r>
    </w:p>
    <w:p w:rsidR="00940611" w:rsidRDefault="00F31279">
      <w:pPr>
        <w:pStyle w:val="a3"/>
        <w:spacing w:before="0"/>
        <w:ind w:left="258"/>
      </w:pPr>
      <w:r>
        <w:rPr>
          <w:color w:val="221E1F"/>
          <w:spacing w:val="-2"/>
          <w:w w:val="120"/>
        </w:rPr>
        <w:t>Например:</w:t>
      </w:r>
    </w:p>
    <w:p w:rsidR="00940611" w:rsidRDefault="00F31279">
      <w:pPr>
        <w:spacing w:before="2" w:line="230" w:lineRule="exact"/>
        <w:ind w:left="598"/>
        <w:rPr>
          <w:sz w:val="20"/>
        </w:rPr>
      </w:pPr>
      <w:r>
        <w:rPr>
          <w:b/>
          <w:color w:val="221E1F"/>
          <w:w w:val="110"/>
          <w:sz w:val="20"/>
        </w:rPr>
        <w:t>В.</w:t>
      </w:r>
      <w:r>
        <w:rPr>
          <w:b/>
          <w:color w:val="221E1F"/>
          <w:spacing w:val="-10"/>
          <w:w w:val="110"/>
          <w:sz w:val="20"/>
        </w:rPr>
        <w:t xml:space="preserve"> </w:t>
      </w:r>
      <w:r>
        <w:rPr>
          <w:b/>
          <w:color w:val="221E1F"/>
          <w:w w:val="110"/>
          <w:sz w:val="20"/>
        </w:rPr>
        <w:t>И.</w:t>
      </w:r>
      <w:r>
        <w:rPr>
          <w:b/>
          <w:color w:val="221E1F"/>
          <w:spacing w:val="-10"/>
          <w:w w:val="110"/>
          <w:sz w:val="20"/>
        </w:rPr>
        <w:t xml:space="preserve"> </w:t>
      </w:r>
      <w:r>
        <w:rPr>
          <w:b/>
          <w:color w:val="221E1F"/>
          <w:w w:val="110"/>
          <w:sz w:val="20"/>
        </w:rPr>
        <w:t>Воробьев.</w:t>
      </w:r>
      <w:r>
        <w:rPr>
          <w:b/>
          <w:color w:val="221E1F"/>
          <w:spacing w:val="2"/>
          <w:w w:val="110"/>
          <w:sz w:val="20"/>
        </w:rPr>
        <w:t xml:space="preserve"> </w:t>
      </w:r>
      <w:r>
        <w:rPr>
          <w:color w:val="221E1F"/>
          <w:w w:val="110"/>
          <w:sz w:val="20"/>
        </w:rPr>
        <w:t>«Я</w:t>
      </w:r>
      <w:r>
        <w:rPr>
          <w:color w:val="221E1F"/>
          <w:spacing w:val="-10"/>
          <w:w w:val="110"/>
          <w:sz w:val="20"/>
        </w:rPr>
        <w:t xml:space="preserve"> </w:t>
      </w:r>
      <w:r>
        <w:rPr>
          <w:color w:val="221E1F"/>
          <w:w w:val="110"/>
          <w:sz w:val="20"/>
        </w:rPr>
        <w:t>ничего</w:t>
      </w:r>
      <w:r>
        <w:rPr>
          <w:color w:val="221E1F"/>
          <w:spacing w:val="-11"/>
          <w:w w:val="110"/>
          <w:sz w:val="20"/>
        </w:rPr>
        <w:t xml:space="preserve"> </w:t>
      </w:r>
      <w:r>
        <w:rPr>
          <w:color w:val="221E1F"/>
          <w:w w:val="110"/>
          <w:sz w:val="20"/>
        </w:rPr>
        <w:t>не</w:t>
      </w:r>
      <w:r>
        <w:rPr>
          <w:color w:val="221E1F"/>
          <w:spacing w:val="-10"/>
          <w:w w:val="110"/>
          <w:sz w:val="20"/>
        </w:rPr>
        <w:t xml:space="preserve"> </w:t>
      </w:r>
      <w:r>
        <w:rPr>
          <w:color w:val="221E1F"/>
          <w:w w:val="110"/>
          <w:sz w:val="20"/>
        </w:rPr>
        <w:t>придумал»</w:t>
      </w:r>
      <w:r>
        <w:rPr>
          <w:color w:val="221E1F"/>
          <w:spacing w:val="-7"/>
          <w:w w:val="110"/>
          <w:sz w:val="20"/>
        </w:rPr>
        <w:t xml:space="preserve"> </w:t>
      </w:r>
      <w:r>
        <w:rPr>
          <w:color w:val="221E1F"/>
          <w:w w:val="110"/>
          <w:sz w:val="20"/>
        </w:rPr>
        <w:t>(глава</w:t>
      </w:r>
      <w:r>
        <w:rPr>
          <w:color w:val="221E1F"/>
          <w:spacing w:val="-7"/>
          <w:w w:val="110"/>
          <w:sz w:val="20"/>
        </w:rPr>
        <w:t xml:space="preserve"> </w:t>
      </w:r>
      <w:r>
        <w:rPr>
          <w:color w:val="221E1F"/>
          <w:w w:val="110"/>
          <w:sz w:val="20"/>
        </w:rPr>
        <w:t>«Мой</w:t>
      </w:r>
      <w:r>
        <w:rPr>
          <w:color w:val="221E1F"/>
          <w:spacing w:val="-10"/>
          <w:w w:val="110"/>
          <w:sz w:val="20"/>
        </w:rPr>
        <w:t xml:space="preserve"> </w:t>
      </w:r>
      <w:r>
        <w:rPr>
          <w:color w:val="221E1F"/>
          <w:w w:val="110"/>
          <w:sz w:val="20"/>
        </w:rPr>
        <w:t>днев-</w:t>
      </w:r>
      <w:r>
        <w:rPr>
          <w:color w:val="221E1F"/>
          <w:spacing w:val="-9"/>
          <w:w w:val="110"/>
          <w:sz w:val="20"/>
        </w:rPr>
        <w:t xml:space="preserve"> </w:t>
      </w:r>
      <w:r>
        <w:rPr>
          <w:color w:val="221E1F"/>
          <w:spacing w:val="-2"/>
          <w:w w:val="110"/>
          <w:sz w:val="20"/>
        </w:rPr>
        <w:t>ник»).</w:t>
      </w:r>
    </w:p>
    <w:p w:rsidR="00940611" w:rsidRDefault="00F31279">
      <w:pPr>
        <w:ind w:left="598"/>
        <w:rPr>
          <w:sz w:val="20"/>
        </w:rPr>
      </w:pPr>
      <w:r>
        <w:rPr>
          <w:b/>
          <w:color w:val="221E1F"/>
          <w:w w:val="110"/>
          <w:sz w:val="20"/>
        </w:rPr>
        <w:t>В.</w:t>
      </w:r>
      <w:r>
        <w:rPr>
          <w:b/>
          <w:color w:val="221E1F"/>
          <w:spacing w:val="-10"/>
          <w:w w:val="110"/>
          <w:sz w:val="20"/>
        </w:rPr>
        <w:t xml:space="preserve"> </w:t>
      </w:r>
      <w:r>
        <w:rPr>
          <w:b/>
          <w:color w:val="221E1F"/>
          <w:w w:val="110"/>
          <w:sz w:val="20"/>
        </w:rPr>
        <w:t>П.</w:t>
      </w:r>
      <w:r>
        <w:rPr>
          <w:b/>
          <w:color w:val="221E1F"/>
          <w:spacing w:val="-10"/>
          <w:w w:val="110"/>
          <w:sz w:val="20"/>
        </w:rPr>
        <w:t xml:space="preserve"> </w:t>
      </w:r>
      <w:r>
        <w:rPr>
          <w:b/>
          <w:color w:val="221E1F"/>
          <w:w w:val="110"/>
          <w:sz w:val="20"/>
        </w:rPr>
        <w:t>Крапивин.</w:t>
      </w:r>
      <w:r>
        <w:rPr>
          <w:b/>
          <w:color w:val="221E1F"/>
          <w:spacing w:val="66"/>
          <w:w w:val="150"/>
          <w:sz w:val="20"/>
        </w:rPr>
        <w:t xml:space="preserve"> </w:t>
      </w:r>
      <w:r>
        <w:rPr>
          <w:color w:val="221E1F"/>
          <w:w w:val="110"/>
          <w:sz w:val="20"/>
        </w:rPr>
        <w:t>«Сказки</w:t>
      </w:r>
      <w:r>
        <w:rPr>
          <w:color w:val="221E1F"/>
          <w:spacing w:val="-10"/>
          <w:w w:val="110"/>
          <w:sz w:val="20"/>
        </w:rPr>
        <w:t xml:space="preserve"> </w:t>
      </w:r>
      <w:r>
        <w:rPr>
          <w:color w:val="221E1F"/>
          <w:w w:val="110"/>
          <w:sz w:val="20"/>
        </w:rPr>
        <w:t>Севки</w:t>
      </w:r>
      <w:r>
        <w:rPr>
          <w:color w:val="221E1F"/>
          <w:spacing w:val="-10"/>
          <w:w w:val="110"/>
          <w:sz w:val="20"/>
        </w:rPr>
        <w:t xml:space="preserve"> </w:t>
      </w:r>
      <w:r>
        <w:rPr>
          <w:color w:val="221E1F"/>
          <w:w w:val="110"/>
          <w:sz w:val="20"/>
        </w:rPr>
        <w:t>Глущенко»</w:t>
      </w:r>
      <w:r>
        <w:rPr>
          <w:color w:val="221E1F"/>
          <w:spacing w:val="24"/>
          <w:w w:val="110"/>
          <w:sz w:val="20"/>
        </w:rPr>
        <w:t xml:space="preserve"> </w:t>
      </w:r>
      <w:r>
        <w:rPr>
          <w:color w:val="221E1F"/>
          <w:w w:val="110"/>
          <w:sz w:val="20"/>
        </w:rPr>
        <w:t>(глава</w:t>
      </w:r>
      <w:r>
        <w:rPr>
          <w:color w:val="221E1F"/>
          <w:spacing w:val="22"/>
          <w:w w:val="110"/>
          <w:sz w:val="20"/>
        </w:rPr>
        <w:t xml:space="preserve"> </w:t>
      </w:r>
      <w:r>
        <w:rPr>
          <w:color w:val="221E1F"/>
          <w:w w:val="110"/>
          <w:sz w:val="20"/>
        </w:rPr>
        <w:t>«День</w:t>
      </w:r>
      <w:r>
        <w:rPr>
          <w:color w:val="221E1F"/>
          <w:spacing w:val="-10"/>
          <w:w w:val="110"/>
          <w:sz w:val="20"/>
        </w:rPr>
        <w:t xml:space="preserve"> </w:t>
      </w:r>
      <w:r>
        <w:rPr>
          <w:color w:val="221E1F"/>
          <w:spacing w:val="-2"/>
          <w:w w:val="110"/>
          <w:sz w:val="20"/>
        </w:rPr>
        <w:t>рождения»).</w:t>
      </w:r>
    </w:p>
    <w:p w:rsidR="00940611" w:rsidRDefault="00F31279">
      <w:pPr>
        <w:pStyle w:val="Heading3"/>
        <w:spacing w:line="230" w:lineRule="exact"/>
        <w:ind w:left="598"/>
      </w:pPr>
      <w:r>
        <w:rPr>
          <w:color w:val="221E1F"/>
          <w:spacing w:val="-2"/>
          <w:w w:val="95"/>
        </w:rPr>
        <w:t>Я</w:t>
      </w:r>
      <w:r>
        <w:rPr>
          <w:color w:val="221E1F"/>
          <w:spacing w:val="-7"/>
          <w:w w:val="95"/>
        </w:rPr>
        <w:t xml:space="preserve"> </w:t>
      </w:r>
      <w:r>
        <w:rPr>
          <w:color w:val="221E1F"/>
          <w:spacing w:val="-2"/>
          <w:w w:val="95"/>
        </w:rPr>
        <w:t>взрослею</w:t>
      </w:r>
      <w:r>
        <w:rPr>
          <w:color w:val="221E1F"/>
        </w:rPr>
        <w:t xml:space="preserve"> </w:t>
      </w:r>
      <w:r>
        <w:rPr>
          <w:color w:val="221E1F"/>
          <w:spacing w:val="-2"/>
          <w:w w:val="95"/>
        </w:rPr>
        <w:t>(6</w:t>
      </w:r>
      <w:r>
        <w:rPr>
          <w:color w:val="221E1F"/>
          <w:spacing w:val="-5"/>
          <w:w w:val="95"/>
        </w:rPr>
        <w:t xml:space="preserve"> ч)</w:t>
      </w:r>
    </w:p>
    <w:p w:rsidR="00940611" w:rsidRDefault="00F31279">
      <w:pPr>
        <w:ind w:left="598"/>
        <w:rPr>
          <w:i/>
          <w:sz w:val="20"/>
        </w:rPr>
      </w:pPr>
      <w:r>
        <w:rPr>
          <w:i/>
          <w:color w:val="221E1F"/>
          <w:w w:val="105"/>
          <w:sz w:val="20"/>
        </w:rPr>
        <w:t>Жизнь</w:t>
      </w:r>
      <w:r>
        <w:rPr>
          <w:i/>
          <w:color w:val="221E1F"/>
          <w:spacing w:val="-9"/>
          <w:w w:val="105"/>
          <w:sz w:val="20"/>
        </w:rPr>
        <w:t xml:space="preserve"> </w:t>
      </w:r>
      <w:r>
        <w:rPr>
          <w:i/>
          <w:color w:val="221E1F"/>
          <w:w w:val="105"/>
          <w:sz w:val="20"/>
        </w:rPr>
        <w:t>дана</w:t>
      </w:r>
      <w:r>
        <w:rPr>
          <w:i/>
          <w:color w:val="221E1F"/>
          <w:spacing w:val="-9"/>
          <w:w w:val="105"/>
          <w:sz w:val="20"/>
        </w:rPr>
        <w:t xml:space="preserve"> </w:t>
      </w:r>
      <w:r>
        <w:rPr>
          <w:i/>
          <w:color w:val="221E1F"/>
          <w:w w:val="105"/>
          <w:sz w:val="20"/>
        </w:rPr>
        <w:t>на</w:t>
      </w:r>
      <w:r>
        <w:rPr>
          <w:i/>
          <w:color w:val="221E1F"/>
          <w:spacing w:val="-9"/>
          <w:w w:val="105"/>
          <w:sz w:val="20"/>
        </w:rPr>
        <w:t xml:space="preserve"> </w:t>
      </w:r>
      <w:r>
        <w:rPr>
          <w:i/>
          <w:color w:val="221E1F"/>
          <w:w w:val="105"/>
          <w:sz w:val="20"/>
        </w:rPr>
        <w:t>добрые</w:t>
      </w:r>
      <w:r>
        <w:rPr>
          <w:i/>
          <w:color w:val="221E1F"/>
          <w:spacing w:val="-9"/>
          <w:w w:val="105"/>
          <w:sz w:val="20"/>
        </w:rPr>
        <w:t xml:space="preserve"> </w:t>
      </w:r>
      <w:r>
        <w:rPr>
          <w:i/>
          <w:color w:val="221E1F"/>
          <w:spacing w:val="-4"/>
          <w:w w:val="105"/>
          <w:sz w:val="20"/>
        </w:rPr>
        <w:t>дела</w:t>
      </w:r>
    </w:p>
    <w:p w:rsidR="00940611" w:rsidRDefault="00F31279">
      <w:pPr>
        <w:pStyle w:val="a3"/>
        <w:spacing w:before="2" w:line="230" w:lineRule="exact"/>
        <w:ind w:left="598"/>
      </w:pPr>
      <w:r>
        <w:rPr>
          <w:color w:val="221E1F"/>
          <w:w w:val="115"/>
        </w:rPr>
        <w:t>Пословицы</w:t>
      </w:r>
      <w:r>
        <w:rPr>
          <w:color w:val="221E1F"/>
          <w:spacing w:val="-12"/>
          <w:w w:val="115"/>
        </w:rPr>
        <w:t xml:space="preserve"> </w:t>
      </w:r>
      <w:r>
        <w:rPr>
          <w:color w:val="221E1F"/>
          <w:w w:val="115"/>
        </w:rPr>
        <w:t>о</w:t>
      </w:r>
      <w:r>
        <w:rPr>
          <w:color w:val="221E1F"/>
          <w:spacing w:val="-12"/>
          <w:w w:val="115"/>
        </w:rPr>
        <w:t xml:space="preserve"> </w:t>
      </w:r>
      <w:r>
        <w:rPr>
          <w:color w:val="221E1F"/>
          <w:spacing w:val="-2"/>
          <w:w w:val="115"/>
        </w:rPr>
        <w:t>доброте.</w:t>
      </w:r>
    </w:p>
    <w:p w:rsidR="00940611" w:rsidRDefault="00F31279">
      <w:pPr>
        <w:pStyle w:val="a3"/>
        <w:spacing w:before="0"/>
        <w:ind w:left="258" w:right="428" w:firstLine="339"/>
      </w:pPr>
      <w:r>
        <w:rPr>
          <w:color w:val="221E1F"/>
          <w:w w:val="115"/>
        </w:rPr>
        <w:t>Произведения,</w:t>
      </w:r>
      <w:r>
        <w:rPr>
          <w:color w:val="221E1F"/>
          <w:spacing w:val="-12"/>
          <w:w w:val="115"/>
        </w:rPr>
        <w:t xml:space="preserve"> </w:t>
      </w:r>
      <w:r>
        <w:rPr>
          <w:color w:val="221E1F"/>
          <w:w w:val="115"/>
        </w:rPr>
        <w:t>отражающие</w:t>
      </w:r>
      <w:r>
        <w:rPr>
          <w:color w:val="221E1F"/>
          <w:spacing w:val="-13"/>
          <w:w w:val="115"/>
        </w:rPr>
        <w:t xml:space="preserve"> </w:t>
      </w:r>
      <w:r>
        <w:rPr>
          <w:color w:val="221E1F"/>
          <w:w w:val="115"/>
        </w:rPr>
        <w:t>представление</w:t>
      </w:r>
      <w:r>
        <w:rPr>
          <w:color w:val="221E1F"/>
          <w:spacing w:val="-13"/>
          <w:w w:val="115"/>
        </w:rPr>
        <w:t xml:space="preserve"> </w:t>
      </w:r>
      <w:r>
        <w:rPr>
          <w:color w:val="221E1F"/>
          <w:w w:val="115"/>
        </w:rPr>
        <w:t>о</w:t>
      </w:r>
      <w:r>
        <w:rPr>
          <w:color w:val="221E1F"/>
          <w:spacing w:val="-13"/>
          <w:w w:val="115"/>
        </w:rPr>
        <w:t xml:space="preserve"> </w:t>
      </w:r>
      <w:r>
        <w:rPr>
          <w:color w:val="221E1F"/>
          <w:w w:val="115"/>
        </w:rPr>
        <w:t>доброте</w:t>
      </w:r>
      <w:r>
        <w:rPr>
          <w:color w:val="221E1F"/>
          <w:spacing w:val="-13"/>
          <w:w w:val="115"/>
        </w:rPr>
        <w:t xml:space="preserve"> </w:t>
      </w:r>
      <w:r>
        <w:rPr>
          <w:color w:val="221E1F"/>
          <w:w w:val="115"/>
        </w:rPr>
        <w:t>как</w:t>
      </w:r>
      <w:r>
        <w:rPr>
          <w:color w:val="221E1F"/>
          <w:spacing w:val="-13"/>
          <w:w w:val="115"/>
        </w:rPr>
        <w:t xml:space="preserve"> </w:t>
      </w:r>
      <w:r>
        <w:rPr>
          <w:color w:val="221E1F"/>
          <w:w w:val="115"/>
        </w:rPr>
        <w:t>нравственно-этической</w:t>
      </w:r>
      <w:r>
        <w:rPr>
          <w:color w:val="221E1F"/>
          <w:spacing w:val="-13"/>
          <w:w w:val="115"/>
        </w:rPr>
        <w:t xml:space="preserve"> </w:t>
      </w:r>
      <w:r>
        <w:rPr>
          <w:color w:val="221E1F"/>
          <w:w w:val="115"/>
        </w:rPr>
        <w:t>ценности,</w:t>
      </w:r>
      <w:r>
        <w:rPr>
          <w:color w:val="221E1F"/>
          <w:spacing w:val="-8"/>
          <w:w w:val="115"/>
        </w:rPr>
        <w:t xml:space="preserve"> </w:t>
      </w:r>
      <w:r>
        <w:rPr>
          <w:color w:val="221E1F"/>
          <w:w w:val="115"/>
        </w:rPr>
        <w:t>значимой для национального русского сознания. Например:</w:t>
      </w:r>
    </w:p>
    <w:p w:rsidR="00940611" w:rsidRDefault="00F31279">
      <w:pPr>
        <w:spacing w:before="1"/>
        <w:ind w:left="598"/>
        <w:rPr>
          <w:sz w:val="20"/>
        </w:rPr>
      </w:pPr>
      <w:r>
        <w:rPr>
          <w:b/>
          <w:color w:val="221E1F"/>
          <w:w w:val="105"/>
          <w:sz w:val="20"/>
        </w:rPr>
        <w:t>Ю.</w:t>
      </w:r>
      <w:r>
        <w:rPr>
          <w:b/>
          <w:color w:val="221E1F"/>
          <w:spacing w:val="-9"/>
          <w:w w:val="105"/>
          <w:sz w:val="20"/>
        </w:rPr>
        <w:t xml:space="preserve"> </w:t>
      </w:r>
      <w:r>
        <w:rPr>
          <w:b/>
          <w:color w:val="221E1F"/>
          <w:w w:val="105"/>
          <w:sz w:val="20"/>
        </w:rPr>
        <w:t>А.</w:t>
      </w:r>
      <w:r>
        <w:rPr>
          <w:b/>
          <w:color w:val="221E1F"/>
          <w:spacing w:val="-6"/>
          <w:w w:val="105"/>
          <w:sz w:val="20"/>
        </w:rPr>
        <w:t xml:space="preserve"> </w:t>
      </w:r>
      <w:r>
        <w:rPr>
          <w:b/>
          <w:color w:val="221E1F"/>
          <w:w w:val="105"/>
          <w:sz w:val="20"/>
        </w:rPr>
        <w:t>Буковский.</w:t>
      </w:r>
      <w:r>
        <w:rPr>
          <w:b/>
          <w:color w:val="221E1F"/>
          <w:spacing w:val="52"/>
          <w:w w:val="105"/>
          <w:sz w:val="20"/>
        </w:rPr>
        <w:t xml:space="preserve"> </w:t>
      </w:r>
      <w:r>
        <w:rPr>
          <w:color w:val="221E1F"/>
          <w:w w:val="105"/>
          <w:sz w:val="20"/>
        </w:rPr>
        <w:t>«О</w:t>
      </w:r>
      <w:r>
        <w:rPr>
          <w:color w:val="221E1F"/>
          <w:spacing w:val="-6"/>
          <w:w w:val="105"/>
          <w:sz w:val="20"/>
        </w:rPr>
        <w:t xml:space="preserve"> </w:t>
      </w:r>
      <w:r>
        <w:rPr>
          <w:color w:val="221E1F"/>
          <w:w w:val="105"/>
          <w:sz w:val="20"/>
        </w:rPr>
        <w:t>Доброте</w:t>
      </w:r>
      <w:r>
        <w:rPr>
          <w:color w:val="221E1F"/>
          <w:spacing w:val="10"/>
          <w:w w:val="105"/>
          <w:sz w:val="20"/>
        </w:rPr>
        <w:t xml:space="preserve"> </w:t>
      </w:r>
      <w:r>
        <w:rPr>
          <w:color w:val="221E1F"/>
          <w:w w:val="105"/>
          <w:sz w:val="20"/>
        </w:rPr>
        <w:t>—</w:t>
      </w:r>
      <w:r>
        <w:rPr>
          <w:color w:val="221E1F"/>
          <w:spacing w:val="-6"/>
          <w:w w:val="105"/>
          <w:sz w:val="20"/>
        </w:rPr>
        <w:t xml:space="preserve"> </w:t>
      </w:r>
      <w:r>
        <w:rPr>
          <w:color w:val="221E1F"/>
          <w:w w:val="105"/>
          <w:sz w:val="20"/>
        </w:rPr>
        <w:t>злой</w:t>
      </w:r>
      <w:r>
        <w:rPr>
          <w:color w:val="221E1F"/>
          <w:spacing w:val="-7"/>
          <w:w w:val="105"/>
          <w:sz w:val="20"/>
        </w:rPr>
        <w:t xml:space="preserve"> </w:t>
      </w:r>
      <w:r>
        <w:rPr>
          <w:color w:val="221E1F"/>
          <w:w w:val="105"/>
          <w:sz w:val="20"/>
        </w:rPr>
        <w:t>и</w:t>
      </w:r>
      <w:r>
        <w:rPr>
          <w:color w:val="221E1F"/>
          <w:spacing w:val="-6"/>
          <w:w w:val="105"/>
          <w:sz w:val="20"/>
        </w:rPr>
        <w:t xml:space="preserve"> </w:t>
      </w:r>
      <w:r>
        <w:rPr>
          <w:color w:val="221E1F"/>
          <w:spacing w:val="-2"/>
          <w:w w:val="105"/>
          <w:sz w:val="20"/>
        </w:rPr>
        <w:t>доброй».</w:t>
      </w:r>
    </w:p>
    <w:p w:rsidR="00940611" w:rsidRDefault="00F31279">
      <w:pPr>
        <w:spacing w:before="1" w:line="230" w:lineRule="exact"/>
        <w:ind w:left="598"/>
        <w:rPr>
          <w:sz w:val="20"/>
        </w:rPr>
      </w:pPr>
      <w:r>
        <w:rPr>
          <w:b/>
          <w:color w:val="221E1F"/>
          <w:w w:val="105"/>
          <w:sz w:val="20"/>
        </w:rPr>
        <w:t>Л.</w:t>
      </w:r>
      <w:r>
        <w:rPr>
          <w:b/>
          <w:color w:val="221E1F"/>
          <w:spacing w:val="-6"/>
          <w:w w:val="105"/>
          <w:sz w:val="20"/>
        </w:rPr>
        <w:t xml:space="preserve"> </w:t>
      </w:r>
      <w:r>
        <w:rPr>
          <w:b/>
          <w:color w:val="221E1F"/>
          <w:w w:val="105"/>
          <w:sz w:val="20"/>
        </w:rPr>
        <w:t>Л.</w:t>
      </w:r>
      <w:r>
        <w:rPr>
          <w:b/>
          <w:color w:val="221E1F"/>
          <w:spacing w:val="-6"/>
          <w:w w:val="105"/>
          <w:sz w:val="20"/>
        </w:rPr>
        <w:t xml:space="preserve"> </w:t>
      </w:r>
      <w:r>
        <w:rPr>
          <w:b/>
          <w:color w:val="221E1F"/>
          <w:w w:val="105"/>
          <w:sz w:val="20"/>
        </w:rPr>
        <w:t>Яхнин.</w:t>
      </w:r>
      <w:r>
        <w:rPr>
          <w:b/>
          <w:color w:val="221E1F"/>
          <w:spacing w:val="36"/>
          <w:w w:val="105"/>
          <w:sz w:val="20"/>
        </w:rPr>
        <w:t xml:space="preserve">  </w:t>
      </w:r>
      <w:r>
        <w:rPr>
          <w:color w:val="221E1F"/>
          <w:w w:val="105"/>
          <w:sz w:val="20"/>
        </w:rPr>
        <w:t>«Последняя</w:t>
      </w:r>
      <w:r>
        <w:rPr>
          <w:color w:val="221E1F"/>
          <w:spacing w:val="-6"/>
          <w:w w:val="105"/>
          <w:sz w:val="20"/>
        </w:rPr>
        <w:t xml:space="preserve"> </w:t>
      </w:r>
      <w:r>
        <w:rPr>
          <w:color w:val="221E1F"/>
          <w:spacing w:val="-2"/>
          <w:w w:val="105"/>
          <w:sz w:val="20"/>
        </w:rPr>
        <w:t>рубашка».</w:t>
      </w:r>
    </w:p>
    <w:p w:rsidR="00940611" w:rsidRDefault="00F31279">
      <w:pPr>
        <w:ind w:left="598"/>
        <w:rPr>
          <w:i/>
          <w:sz w:val="20"/>
        </w:rPr>
      </w:pPr>
      <w:r>
        <w:rPr>
          <w:i/>
          <w:color w:val="221E1F"/>
          <w:w w:val="105"/>
          <w:sz w:val="20"/>
        </w:rPr>
        <w:t>Живи</w:t>
      </w:r>
      <w:r>
        <w:rPr>
          <w:i/>
          <w:color w:val="221E1F"/>
          <w:spacing w:val="-7"/>
          <w:w w:val="105"/>
          <w:sz w:val="20"/>
        </w:rPr>
        <w:t xml:space="preserve"> </w:t>
      </w:r>
      <w:r>
        <w:rPr>
          <w:i/>
          <w:color w:val="221E1F"/>
          <w:w w:val="105"/>
          <w:sz w:val="20"/>
        </w:rPr>
        <w:t>по</w:t>
      </w:r>
      <w:r>
        <w:rPr>
          <w:i/>
          <w:color w:val="221E1F"/>
          <w:spacing w:val="-6"/>
          <w:w w:val="105"/>
          <w:sz w:val="20"/>
        </w:rPr>
        <w:t xml:space="preserve"> </w:t>
      </w:r>
      <w:r>
        <w:rPr>
          <w:i/>
          <w:color w:val="221E1F"/>
          <w:spacing w:val="-2"/>
          <w:w w:val="105"/>
          <w:sz w:val="20"/>
        </w:rPr>
        <w:t>совести</w:t>
      </w:r>
    </w:p>
    <w:p w:rsidR="00940611" w:rsidRDefault="00F31279">
      <w:pPr>
        <w:pStyle w:val="a3"/>
        <w:spacing w:before="2" w:line="230" w:lineRule="exact"/>
        <w:ind w:left="598"/>
      </w:pPr>
      <w:r>
        <w:rPr>
          <w:color w:val="221E1F"/>
          <w:w w:val="115"/>
        </w:rPr>
        <w:t>Пословицы</w:t>
      </w:r>
      <w:r>
        <w:rPr>
          <w:color w:val="221E1F"/>
          <w:spacing w:val="-12"/>
          <w:w w:val="115"/>
        </w:rPr>
        <w:t xml:space="preserve"> </w:t>
      </w:r>
      <w:r>
        <w:rPr>
          <w:color w:val="221E1F"/>
          <w:w w:val="115"/>
        </w:rPr>
        <w:t>о</w:t>
      </w:r>
      <w:r>
        <w:rPr>
          <w:color w:val="221E1F"/>
          <w:spacing w:val="-12"/>
          <w:w w:val="115"/>
        </w:rPr>
        <w:t xml:space="preserve"> </w:t>
      </w:r>
      <w:r>
        <w:rPr>
          <w:color w:val="221E1F"/>
          <w:spacing w:val="-2"/>
          <w:w w:val="115"/>
        </w:rPr>
        <w:t>совести.</w:t>
      </w:r>
    </w:p>
    <w:p w:rsidR="00940611" w:rsidRDefault="00F31279">
      <w:pPr>
        <w:pStyle w:val="a3"/>
        <w:spacing w:before="0"/>
        <w:ind w:left="258" w:right="540" w:firstLine="339"/>
      </w:pPr>
      <w:r>
        <w:rPr>
          <w:color w:val="221E1F"/>
          <w:w w:val="115"/>
        </w:rPr>
        <w:t>Произведения,</w:t>
      </w:r>
      <w:r>
        <w:rPr>
          <w:color w:val="221E1F"/>
          <w:spacing w:val="-11"/>
          <w:w w:val="115"/>
        </w:rPr>
        <w:t xml:space="preserve"> </w:t>
      </w:r>
      <w:r>
        <w:rPr>
          <w:color w:val="221E1F"/>
          <w:w w:val="115"/>
        </w:rPr>
        <w:t>отражающие</w:t>
      </w:r>
      <w:r>
        <w:rPr>
          <w:color w:val="221E1F"/>
          <w:spacing w:val="-12"/>
          <w:w w:val="115"/>
        </w:rPr>
        <w:t xml:space="preserve"> </w:t>
      </w:r>
      <w:r>
        <w:rPr>
          <w:color w:val="221E1F"/>
          <w:w w:val="115"/>
        </w:rPr>
        <w:t>представление</w:t>
      </w:r>
      <w:r>
        <w:rPr>
          <w:color w:val="221E1F"/>
          <w:spacing w:val="-12"/>
          <w:w w:val="115"/>
        </w:rPr>
        <w:t xml:space="preserve"> </w:t>
      </w:r>
      <w:r>
        <w:rPr>
          <w:color w:val="221E1F"/>
          <w:w w:val="115"/>
        </w:rPr>
        <w:t>о</w:t>
      </w:r>
      <w:r>
        <w:rPr>
          <w:color w:val="221E1F"/>
          <w:spacing w:val="-12"/>
          <w:w w:val="115"/>
        </w:rPr>
        <w:t xml:space="preserve"> </w:t>
      </w:r>
      <w:r>
        <w:rPr>
          <w:color w:val="221E1F"/>
          <w:w w:val="115"/>
        </w:rPr>
        <w:t>совести</w:t>
      </w:r>
      <w:r>
        <w:rPr>
          <w:color w:val="221E1F"/>
          <w:spacing w:val="-12"/>
          <w:w w:val="115"/>
        </w:rPr>
        <w:t xml:space="preserve"> </w:t>
      </w:r>
      <w:r>
        <w:rPr>
          <w:color w:val="221E1F"/>
          <w:w w:val="115"/>
        </w:rPr>
        <w:t>как</w:t>
      </w:r>
      <w:r>
        <w:rPr>
          <w:color w:val="221E1F"/>
          <w:spacing w:val="-12"/>
          <w:w w:val="115"/>
        </w:rPr>
        <w:t xml:space="preserve"> </w:t>
      </w:r>
      <w:r>
        <w:rPr>
          <w:color w:val="221E1F"/>
          <w:w w:val="115"/>
        </w:rPr>
        <w:t>нравственно-этической</w:t>
      </w:r>
      <w:r>
        <w:rPr>
          <w:color w:val="221E1F"/>
          <w:spacing w:val="-12"/>
          <w:w w:val="115"/>
        </w:rPr>
        <w:t xml:space="preserve"> </w:t>
      </w:r>
      <w:r>
        <w:rPr>
          <w:color w:val="221E1F"/>
          <w:w w:val="115"/>
        </w:rPr>
        <w:t>ценности,</w:t>
      </w:r>
      <w:r>
        <w:rPr>
          <w:color w:val="221E1F"/>
          <w:spacing w:val="-5"/>
          <w:w w:val="115"/>
        </w:rPr>
        <w:t xml:space="preserve"> </w:t>
      </w:r>
      <w:r>
        <w:rPr>
          <w:color w:val="221E1F"/>
          <w:w w:val="115"/>
        </w:rPr>
        <w:t>значимой для национального русского сознания.Например:</w:t>
      </w:r>
    </w:p>
    <w:p w:rsidR="00940611" w:rsidRDefault="00F31279">
      <w:pPr>
        <w:spacing w:before="1"/>
        <w:ind w:left="598"/>
        <w:rPr>
          <w:sz w:val="20"/>
        </w:rPr>
      </w:pPr>
      <w:r>
        <w:rPr>
          <w:b/>
          <w:color w:val="221E1F"/>
          <w:w w:val="105"/>
          <w:sz w:val="20"/>
        </w:rPr>
        <w:t>П.</w:t>
      </w:r>
      <w:r>
        <w:rPr>
          <w:b/>
          <w:color w:val="221E1F"/>
          <w:spacing w:val="-10"/>
          <w:w w:val="105"/>
          <w:sz w:val="20"/>
        </w:rPr>
        <w:t xml:space="preserve"> </w:t>
      </w:r>
      <w:r>
        <w:rPr>
          <w:b/>
          <w:color w:val="221E1F"/>
          <w:w w:val="105"/>
          <w:sz w:val="20"/>
        </w:rPr>
        <w:t>В.</w:t>
      </w:r>
      <w:r>
        <w:rPr>
          <w:b/>
          <w:color w:val="221E1F"/>
          <w:spacing w:val="-9"/>
          <w:w w:val="105"/>
          <w:sz w:val="20"/>
        </w:rPr>
        <w:t xml:space="preserve"> </w:t>
      </w:r>
      <w:r>
        <w:rPr>
          <w:b/>
          <w:color w:val="221E1F"/>
          <w:w w:val="105"/>
          <w:sz w:val="20"/>
        </w:rPr>
        <w:t>Засодимский.</w:t>
      </w:r>
      <w:r>
        <w:rPr>
          <w:b/>
          <w:color w:val="221E1F"/>
          <w:spacing w:val="53"/>
          <w:w w:val="105"/>
          <w:sz w:val="20"/>
        </w:rPr>
        <w:t xml:space="preserve"> </w:t>
      </w:r>
      <w:r>
        <w:rPr>
          <w:color w:val="221E1F"/>
          <w:w w:val="105"/>
          <w:sz w:val="20"/>
        </w:rPr>
        <w:t>«Гришина</w:t>
      </w:r>
      <w:r>
        <w:rPr>
          <w:color w:val="221E1F"/>
          <w:spacing w:val="-10"/>
          <w:w w:val="105"/>
          <w:sz w:val="20"/>
        </w:rPr>
        <w:t xml:space="preserve"> </w:t>
      </w:r>
      <w:r>
        <w:rPr>
          <w:color w:val="221E1F"/>
          <w:spacing w:val="-2"/>
          <w:w w:val="105"/>
          <w:sz w:val="20"/>
        </w:rPr>
        <w:t>милостыня».</w:t>
      </w:r>
    </w:p>
    <w:p w:rsidR="00940611" w:rsidRDefault="00F31279">
      <w:pPr>
        <w:spacing w:before="1"/>
        <w:ind w:left="598"/>
        <w:rPr>
          <w:sz w:val="20"/>
        </w:rPr>
      </w:pPr>
      <w:r>
        <w:rPr>
          <w:b/>
          <w:color w:val="221E1F"/>
          <w:sz w:val="20"/>
        </w:rPr>
        <w:t>Н.</w:t>
      </w:r>
      <w:r>
        <w:rPr>
          <w:b/>
          <w:color w:val="221E1F"/>
          <w:spacing w:val="-11"/>
          <w:sz w:val="20"/>
        </w:rPr>
        <w:t xml:space="preserve"> </w:t>
      </w:r>
      <w:r>
        <w:rPr>
          <w:b/>
          <w:color w:val="221E1F"/>
          <w:sz w:val="20"/>
        </w:rPr>
        <w:t>Г.</w:t>
      </w:r>
      <w:r>
        <w:rPr>
          <w:b/>
          <w:color w:val="221E1F"/>
          <w:spacing w:val="-12"/>
          <w:sz w:val="20"/>
        </w:rPr>
        <w:t xml:space="preserve"> </w:t>
      </w:r>
      <w:r>
        <w:rPr>
          <w:b/>
          <w:color w:val="221E1F"/>
          <w:sz w:val="20"/>
        </w:rPr>
        <w:t>Волкова.</w:t>
      </w:r>
      <w:r>
        <w:rPr>
          <w:b/>
          <w:color w:val="221E1F"/>
          <w:spacing w:val="-11"/>
          <w:sz w:val="20"/>
        </w:rPr>
        <w:t xml:space="preserve"> </w:t>
      </w:r>
      <w:r>
        <w:rPr>
          <w:color w:val="221E1F"/>
          <w:sz w:val="20"/>
        </w:rPr>
        <w:t>«Дреби-</w:t>
      </w:r>
      <w:r>
        <w:rPr>
          <w:color w:val="221E1F"/>
          <w:spacing w:val="-4"/>
          <w:sz w:val="20"/>
        </w:rPr>
        <w:t>Дон».</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Heading3"/>
        <w:spacing w:before="75" w:line="230" w:lineRule="exact"/>
        <w:ind w:left="598"/>
      </w:pPr>
      <w:r>
        <w:rPr>
          <w:color w:val="221E1F"/>
        </w:rPr>
        <w:lastRenderedPageBreak/>
        <w:t>Я</w:t>
      </w:r>
      <w:r>
        <w:rPr>
          <w:color w:val="221E1F"/>
          <w:spacing w:val="-5"/>
        </w:rPr>
        <w:t xml:space="preserve"> </w:t>
      </w:r>
      <w:r>
        <w:rPr>
          <w:color w:val="221E1F"/>
        </w:rPr>
        <w:t>и</w:t>
      </w:r>
      <w:r>
        <w:rPr>
          <w:color w:val="221E1F"/>
          <w:spacing w:val="-5"/>
        </w:rPr>
        <w:t xml:space="preserve"> </w:t>
      </w:r>
      <w:r>
        <w:rPr>
          <w:color w:val="221E1F"/>
        </w:rPr>
        <w:t>моя</w:t>
      </w:r>
      <w:r>
        <w:rPr>
          <w:color w:val="221E1F"/>
          <w:spacing w:val="-5"/>
        </w:rPr>
        <w:t xml:space="preserve"> </w:t>
      </w:r>
      <w:r>
        <w:rPr>
          <w:color w:val="221E1F"/>
        </w:rPr>
        <w:t>семья</w:t>
      </w:r>
      <w:r>
        <w:rPr>
          <w:color w:val="221E1F"/>
          <w:spacing w:val="-5"/>
        </w:rPr>
        <w:t xml:space="preserve"> </w:t>
      </w:r>
      <w:r>
        <w:rPr>
          <w:color w:val="221E1F"/>
        </w:rPr>
        <w:t>(4</w:t>
      </w:r>
      <w:r>
        <w:rPr>
          <w:color w:val="221E1F"/>
          <w:spacing w:val="-5"/>
        </w:rPr>
        <w:t xml:space="preserve"> ч)</w:t>
      </w:r>
    </w:p>
    <w:p w:rsidR="00940611" w:rsidRDefault="00F31279">
      <w:pPr>
        <w:ind w:left="598"/>
        <w:rPr>
          <w:i/>
          <w:sz w:val="20"/>
        </w:rPr>
      </w:pPr>
      <w:r>
        <w:rPr>
          <w:i/>
          <w:color w:val="221E1F"/>
          <w:w w:val="105"/>
          <w:sz w:val="20"/>
        </w:rPr>
        <w:t>В</w:t>
      </w:r>
      <w:r>
        <w:rPr>
          <w:i/>
          <w:color w:val="221E1F"/>
          <w:spacing w:val="-8"/>
          <w:w w:val="105"/>
          <w:sz w:val="20"/>
        </w:rPr>
        <w:t xml:space="preserve"> </w:t>
      </w:r>
      <w:r>
        <w:rPr>
          <w:i/>
          <w:color w:val="221E1F"/>
          <w:w w:val="105"/>
          <w:sz w:val="20"/>
        </w:rPr>
        <w:t>дружной</w:t>
      </w:r>
      <w:r>
        <w:rPr>
          <w:i/>
          <w:color w:val="221E1F"/>
          <w:spacing w:val="-8"/>
          <w:w w:val="105"/>
          <w:sz w:val="20"/>
        </w:rPr>
        <w:t xml:space="preserve"> </w:t>
      </w:r>
      <w:r>
        <w:rPr>
          <w:i/>
          <w:color w:val="221E1F"/>
          <w:w w:val="105"/>
          <w:sz w:val="20"/>
        </w:rPr>
        <w:t>семье</w:t>
      </w:r>
      <w:r>
        <w:rPr>
          <w:i/>
          <w:color w:val="221E1F"/>
          <w:spacing w:val="-7"/>
          <w:w w:val="105"/>
          <w:sz w:val="20"/>
        </w:rPr>
        <w:t xml:space="preserve"> </w:t>
      </w:r>
      <w:r>
        <w:rPr>
          <w:i/>
          <w:color w:val="221E1F"/>
          <w:w w:val="105"/>
          <w:sz w:val="20"/>
        </w:rPr>
        <w:t>и</w:t>
      </w:r>
      <w:r>
        <w:rPr>
          <w:i/>
          <w:color w:val="221E1F"/>
          <w:spacing w:val="-8"/>
          <w:w w:val="105"/>
          <w:sz w:val="20"/>
        </w:rPr>
        <w:t xml:space="preserve"> </w:t>
      </w:r>
      <w:r>
        <w:rPr>
          <w:i/>
          <w:color w:val="221E1F"/>
          <w:w w:val="105"/>
          <w:sz w:val="20"/>
        </w:rPr>
        <w:t>в</w:t>
      </w:r>
      <w:r>
        <w:rPr>
          <w:i/>
          <w:color w:val="221E1F"/>
          <w:spacing w:val="-7"/>
          <w:w w:val="105"/>
          <w:sz w:val="20"/>
        </w:rPr>
        <w:t xml:space="preserve"> </w:t>
      </w:r>
      <w:r>
        <w:rPr>
          <w:i/>
          <w:color w:val="221E1F"/>
          <w:w w:val="105"/>
          <w:sz w:val="20"/>
        </w:rPr>
        <w:t>холод</w:t>
      </w:r>
      <w:r>
        <w:rPr>
          <w:i/>
          <w:color w:val="221E1F"/>
          <w:spacing w:val="-8"/>
          <w:w w:val="105"/>
          <w:sz w:val="20"/>
        </w:rPr>
        <w:t xml:space="preserve"> </w:t>
      </w:r>
      <w:r>
        <w:rPr>
          <w:i/>
          <w:color w:val="221E1F"/>
          <w:spacing w:val="-4"/>
          <w:w w:val="105"/>
          <w:sz w:val="20"/>
        </w:rPr>
        <w:t>тепло</w:t>
      </w:r>
    </w:p>
    <w:p w:rsidR="00940611" w:rsidRDefault="00F31279">
      <w:pPr>
        <w:pStyle w:val="a3"/>
        <w:tabs>
          <w:tab w:val="left" w:pos="6871"/>
        </w:tabs>
        <w:ind w:left="258" w:right="612" w:firstLine="339"/>
      </w:pPr>
      <w:r>
        <w:rPr>
          <w:color w:val="221E1F"/>
          <w:w w:val="115"/>
        </w:rPr>
        <w:t>Произведения,</w:t>
      </w:r>
      <w:r>
        <w:rPr>
          <w:color w:val="221E1F"/>
          <w:spacing w:val="40"/>
          <w:w w:val="115"/>
        </w:rPr>
        <w:t xml:space="preserve"> </w:t>
      </w:r>
      <w:r>
        <w:rPr>
          <w:color w:val="221E1F"/>
          <w:w w:val="115"/>
        </w:rPr>
        <w:t>отражающие традиционные представления</w:t>
      </w:r>
      <w:r>
        <w:rPr>
          <w:color w:val="221E1F"/>
        </w:rPr>
        <w:tab/>
      </w:r>
      <w:r>
        <w:rPr>
          <w:color w:val="221E1F"/>
          <w:w w:val="115"/>
        </w:rPr>
        <w:t>о</w:t>
      </w:r>
      <w:r>
        <w:rPr>
          <w:color w:val="221E1F"/>
          <w:spacing w:val="-12"/>
          <w:w w:val="115"/>
        </w:rPr>
        <w:t xml:space="preserve"> </w:t>
      </w:r>
      <w:r>
        <w:rPr>
          <w:color w:val="221E1F"/>
          <w:w w:val="115"/>
        </w:rPr>
        <w:t>семейных</w:t>
      </w:r>
      <w:r>
        <w:rPr>
          <w:color w:val="221E1F"/>
          <w:spacing w:val="-12"/>
          <w:w w:val="115"/>
        </w:rPr>
        <w:t xml:space="preserve"> </w:t>
      </w:r>
      <w:r>
        <w:rPr>
          <w:color w:val="221E1F"/>
          <w:w w:val="115"/>
        </w:rPr>
        <w:t>ценностях</w:t>
      </w:r>
      <w:r>
        <w:rPr>
          <w:color w:val="221E1F"/>
          <w:spacing w:val="9"/>
          <w:w w:val="115"/>
        </w:rPr>
        <w:t xml:space="preserve"> </w:t>
      </w:r>
      <w:r>
        <w:rPr>
          <w:color w:val="221E1F"/>
          <w:w w:val="115"/>
        </w:rPr>
        <w:t>(лад,</w:t>
      </w:r>
      <w:r>
        <w:rPr>
          <w:color w:val="221E1F"/>
          <w:spacing w:val="12"/>
          <w:w w:val="115"/>
        </w:rPr>
        <w:t xml:space="preserve"> </w:t>
      </w:r>
      <w:r>
        <w:rPr>
          <w:color w:val="221E1F"/>
          <w:w w:val="115"/>
        </w:rPr>
        <w:t>любовь, взаимопонимание, забота, терпение, уважение к старшим). Например:</w:t>
      </w:r>
    </w:p>
    <w:p w:rsidR="00940611" w:rsidRDefault="00F31279">
      <w:pPr>
        <w:spacing w:before="2" w:line="230" w:lineRule="exact"/>
        <w:ind w:left="598"/>
        <w:rPr>
          <w:sz w:val="20"/>
        </w:rPr>
      </w:pPr>
      <w:r>
        <w:rPr>
          <w:b/>
          <w:color w:val="221E1F"/>
          <w:w w:val="105"/>
          <w:sz w:val="20"/>
        </w:rPr>
        <w:t>О.</w:t>
      </w:r>
      <w:r>
        <w:rPr>
          <w:b/>
          <w:color w:val="221E1F"/>
          <w:spacing w:val="-7"/>
          <w:w w:val="105"/>
          <w:sz w:val="20"/>
        </w:rPr>
        <w:t xml:space="preserve"> </w:t>
      </w:r>
      <w:r>
        <w:rPr>
          <w:b/>
          <w:color w:val="221E1F"/>
          <w:w w:val="105"/>
          <w:sz w:val="20"/>
        </w:rPr>
        <w:t>Ф.</w:t>
      </w:r>
      <w:r>
        <w:rPr>
          <w:b/>
          <w:color w:val="221E1F"/>
          <w:spacing w:val="-8"/>
          <w:w w:val="105"/>
          <w:sz w:val="20"/>
        </w:rPr>
        <w:t xml:space="preserve"> </w:t>
      </w:r>
      <w:r>
        <w:rPr>
          <w:b/>
          <w:color w:val="221E1F"/>
          <w:w w:val="105"/>
          <w:sz w:val="20"/>
        </w:rPr>
        <w:t>Кургузов.</w:t>
      </w:r>
      <w:r>
        <w:rPr>
          <w:b/>
          <w:color w:val="221E1F"/>
          <w:spacing w:val="68"/>
          <w:w w:val="150"/>
          <w:sz w:val="20"/>
        </w:rPr>
        <w:t xml:space="preserve"> </w:t>
      </w:r>
      <w:r>
        <w:rPr>
          <w:color w:val="221E1F"/>
          <w:w w:val="105"/>
          <w:sz w:val="20"/>
        </w:rPr>
        <w:t>«Душа</w:t>
      </w:r>
      <w:r>
        <w:rPr>
          <w:color w:val="221E1F"/>
          <w:spacing w:val="-7"/>
          <w:w w:val="105"/>
          <w:sz w:val="20"/>
        </w:rPr>
        <w:t xml:space="preserve"> </w:t>
      </w:r>
      <w:r>
        <w:rPr>
          <w:color w:val="221E1F"/>
          <w:spacing w:val="-2"/>
          <w:w w:val="105"/>
          <w:sz w:val="20"/>
        </w:rPr>
        <w:t>нараспашку».</w:t>
      </w:r>
    </w:p>
    <w:p w:rsidR="00940611" w:rsidRDefault="00F31279">
      <w:pPr>
        <w:ind w:left="598"/>
        <w:rPr>
          <w:sz w:val="20"/>
        </w:rPr>
      </w:pPr>
      <w:r>
        <w:rPr>
          <w:b/>
          <w:color w:val="221E1F"/>
          <w:w w:val="110"/>
          <w:sz w:val="20"/>
        </w:rPr>
        <w:t>А.</w:t>
      </w:r>
      <w:r>
        <w:rPr>
          <w:b/>
          <w:color w:val="221E1F"/>
          <w:spacing w:val="-12"/>
          <w:w w:val="110"/>
          <w:sz w:val="20"/>
        </w:rPr>
        <w:t xml:space="preserve"> </w:t>
      </w:r>
      <w:r>
        <w:rPr>
          <w:b/>
          <w:color w:val="221E1F"/>
          <w:w w:val="110"/>
          <w:sz w:val="20"/>
        </w:rPr>
        <w:t>Л.</w:t>
      </w:r>
      <w:r>
        <w:rPr>
          <w:b/>
          <w:color w:val="221E1F"/>
          <w:spacing w:val="-12"/>
          <w:w w:val="110"/>
          <w:sz w:val="20"/>
        </w:rPr>
        <w:t xml:space="preserve"> </w:t>
      </w:r>
      <w:r>
        <w:rPr>
          <w:b/>
          <w:color w:val="221E1F"/>
          <w:w w:val="110"/>
          <w:sz w:val="20"/>
        </w:rPr>
        <w:t>Решетов.</w:t>
      </w:r>
      <w:r>
        <w:rPr>
          <w:b/>
          <w:color w:val="221E1F"/>
          <w:spacing w:val="52"/>
          <w:w w:val="110"/>
          <w:sz w:val="20"/>
        </w:rPr>
        <w:t xml:space="preserve"> </w:t>
      </w:r>
      <w:r>
        <w:rPr>
          <w:color w:val="221E1F"/>
          <w:w w:val="110"/>
          <w:sz w:val="20"/>
        </w:rPr>
        <w:t>«Зёрнышки</w:t>
      </w:r>
      <w:r>
        <w:rPr>
          <w:color w:val="221E1F"/>
          <w:spacing w:val="-11"/>
          <w:w w:val="110"/>
          <w:sz w:val="20"/>
        </w:rPr>
        <w:t xml:space="preserve"> </w:t>
      </w:r>
      <w:r>
        <w:rPr>
          <w:color w:val="221E1F"/>
          <w:w w:val="110"/>
          <w:sz w:val="20"/>
        </w:rPr>
        <w:t>спелых</w:t>
      </w:r>
      <w:r>
        <w:rPr>
          <w:color w:val="221E1F"/>
          <w:spacing w:val="-11"/>
          <w:w w:val="110"/>
          <w:sz w:val="20"/>
        </w:rPr>
        <w:t xml:space="preserve"> </w:t>
      </w:r>
      <w:r>
        <w:rPr>
          <w:color w:val="221E1F"/>
          <w:w w:val="110"/>
          <w:sz w:val="20"/>
        </w:rPr>
        <w:t>яблок»</w:t>
      </w:r>
      <w:r>
        <w:rPr>
          <w:color w:val="221E1F"/>
          <w:spacing w:val="10"/>
          <w:w w:val="110"/>
          <w:sz w:val="20"/>
        </w:rPr>
        <w:t xml:space="preserve"> </w:t>
      </w:r>
      <w:r>
        <w:rPr>
          <w:color w:val="221E1F"/>
          <w:spacing w:val="-2"/>
          <w:w w:val="110"/>
          <w:sz w:val="20"/>
        </w:rPr>
        <w:t>(фрагмент).</w:t>
      </w:r>
    </w:p>
    <w:p w:rsidR="00940611" w:rsidRDefault="00F31279">
      <w:pPr>
        <w:spacing w:before="1" w:line="230" w:lineRule="exact"/>
        <w:ind w:left="598"/>
        <w:rPr>
          <w:sz w:val="20"/>
        </w:rPr>
      </w:pPr>
      <w:r>
        <w:rPr>
          <w:b/>
          <w:color w:val="221E1F"/>
          <w:w w:val="110"/>
          <w:sz w:val="20"/>
        </w:rPr>
        <w:t>В.</w:t>
      </w:r>
      <w:r>
        <w:rPr>
          <w:b/>
          <w:color w:val="221E1F"/>
          <w:spacing w:val="-13"/>
          <w:w w:val="110"/>
          <w:sz w:val="20"/>
        </w:rPr>
        <w:t xml:space="preserve"> </w:t>
      </w:r>
      <w:r>
        <w:rPr>
          <w:b/>
          <w:color w:val="221E1F"/>
          <w:w w:val="110"/>
          <w:sz w:val="20"/>
        </w:rPr>
        <w:t>М.</w:t>
      </w:r>
      <w:r>
        <w:rPr>
          <w:b/>
          <w:color w:val="221E1F"/>
          <w:spacing w:val="-13"/>
          <w:w w:val="110"/>
          <w:sz w:val="20"/>
        </w:rPr>
        <w:t xml:space="preserve"> </w:t>
      </w:r>
      <w:r>
        <w:rPr>
          <w:b/>
          <w:color w:val="221E1F"/>
          <w:w w:val="110"/>
          <w:sz w:val="20"/>
        </w:rPr>
        <w:t>Шукшин.</w:t>
      </w:r>
      <w:r>
        <w:rPr>
          <w:b/>
          <w:color w:val="221E1F"/>
          <w:spacing w:val="-7"/>
          <w:w w:val="110"/>
          <w:sz w:val="20"/>
        </w:rPr>
        <w:t xml:space="preserve"> </w:t>
      </w:r>
      <w:r>
        <w:rPr>
          <w:color w:val="221E1F"/>
          <w:w w:val="110"/>
          <w:sz w:val="20"/>
        </w:rPr>
        <w:t>«Как</w:t>
      </w:r>
      <w:r>
        <w:rPr>
          <w:color w:val="221E1F"/>
          <w:spacing w:val="-12"/>
          <w:w w:val="110"/>
          <w:sz w:val="20"/>
        </w:rPr>
        <w:t xml:space="preserve"> </w:t>
      </w:r>
      <w:r>
        <w:rPr>
          <w:color w:val="221E1F"/>
          <w:w w:val="110"/>
          <w:sz w:val="20"/>
        </w:rPr>
        <w:t>зайка</w:t>
      </w:r>
      <w:r>
        <w:rPr>
          <w:color w:val="221E1F"/>
          <w:spacing w:val="-12"/>
          <w:w w:val="110"/>
          <w:sz w:val="20"/>
        </w:rPr>
        <w:t xml:space="preserve"> </w:t>
      </w:r>
      <w:r>
        <w:rPr>
          <w:color w:val="221E1F"/>
          <w:w w:val="110"/>
          <w:sz w:val="20"/>
        </w:rPr>
        <w:t>летал</w:t>
      </w:r>
      <w:r>
        <w:rPr>
          <w:color w:val="221E1F"/>
          <w:spacing w:val="-12"/>
          <w:w w:val="110"/>
          <w:sz w:val="20"/>
        </w:rPr>
        <w:t xml:space="preserve"> </w:t>
      </w:r>
      <w:r>
        <w:rPr>
          <w:color w:val="221E1F"/>
          <w:w w:val="110"/>
          <w:sz w:val="20"/>
        </w:rPr>
        <w:t>на</w:t>
      </w:r>
      <w:r>
        <w:rPr>
          <w:color w:val="221E1F"/>
          <w:spacing w:val="-12"/>
          <w:w w:val="110"/>
          <w:sz w:val="20"/>
        </w:rPr>
        <w:t xml:space="preserve"> </w:t>
      </w:r>
      <w:r>
        <w:rPr>
          <w:color w:val="221E1F"/>
          <w:w w:val="110"/>
          <w:sz w:val="20"/>
        </w:rPr>
        <w:t>воздушных</w:t>
      </w:r>
      <w:r>
        <w:rPr>
          <w:color w:val="221E1F"/>
          <w:spacing w:val="-11"/>
          <w:w w:val="110"/>
          <w:sz w:val="20"/>
        </w:rPr>
        <w:t xml:space="preserve"> </w:t>
      </w:r>
      <w:r>
        <w:rPr>
          <w:color w:val="221E1F"/>
          <w:w w:val="110"/>
          <w:sz w:val="20"/>
        </w:rPr>
        <w:t>шариках»</w:t>
      </w:r>
      <w:r>
        <w:rPr>
          <w:color w:val="221E1F"/>
          <w:spacing w:val="-8"/>
          <w:w w:val="110"/>
          <w:sz w:val="20"/>
        </w:rPr>
        <w:t xml:space="preserve"> </w:t>
      </w:r>
      <w:r>
        <w:rPr>
          <w:color w:val="221E1F"/>
          <w:spacing w:val="-2"/>
          <w:w w:val="110"/>
          <w:sz w:val="20"/>
        </w:rPr>
        <w:t>(фрагмент).</w:t>
      </w:r>
    </w:p>
    <w:p w:rsidR="00940611" w:rsidRDefault="00F31279">
      <w:pPr>
        <w:pStyle w:val="Heading3"/>
        <w:spacing w:before="0"/>
        <w:ind w:left="598"/>
      </w:pPr>
      <w:r>
        <w:rPr>
          <w:color w:val="221E1F"/>
          <w:w w:val="90"/>
        </w:rPr>
        <w:t>Я</w:t>
      </w:r>
      <w:r>
        <w:rPr>
          <w:color w:val="221E1F"/>
          <w:spacing w:val="4"/>
        </w:rPr>
        <w:t xml:space="preserve"> </w:t>
      </w:r>
      <w:r>
        <w:rPr>
          <w:color w:val="221E1F"/>
          <w:w w:val="90"/>
        </w:rPr>
        <w:t>фантазирую</w:t>
      </w:r>
      <w:r>
        <w:rPr>
          <w:color w:val="221E1F"/>
          <w:spacing w:val="5"/>
        </w:rPr>
        <w:t xml:space="preserve"> </w:t>
      </w:r>
      <w:r>
        <w:rPr>
          <w:color w:val="221E1F"/>
          <w:w w:val="90"/>
        </w:rPr>
        <w:t>и</w:t>
      </w:r>
      <w:r>
        <w:rPr>
          <w:color w:val="221E1F"/>
          <w:spacing w:val="5"/>
        </w:rPr>
        <w:t xml:space="preserve"> </w:t>
      </w:r>
      <w:r>
        <w:rPr>
          <w:color w:val="221E1F"/>
          <w:w w:val="90"/>
        </w:rPr>
        <w:t>мечтаю</w:t>
      </w:r>
      <w:r>
        <w:rPr>
          <w:color w:val="221E1F"/>
          <w:spacing w:val="13"/>
        </w:rPr>
        <w:t xml:space="preserve"> </w:t>
      </w:r>
      <w:r>
        <w:rPr>
          <w:color w:val="221E1F"/>
          <w:w w:val="90"/>
        </w:rPr>
        <w:t>(</w:t>
      </w:r>
      <w:r w:rsidR="00AD6CE0">
        <w:rPr>
          <w:color w:val="221E1F"/>
          <w:w w:val="90"/>
        </w:rPr>
        <w:t>2</w:t>
      </w:r>
      <w:r>
        <w:rPr>
          <w:color w:val="221E1F"/>
          <w:spacing w:val="-5"/>
          <w:w w:val="90"/>
        </w:rPr>
        <w:t>ч)</w:t>
      </w:r>
    </w:p>
    <w:p w:rsidR="00940611" w:rsidRDefault="00F31279">
      <w:pPr>
        <w:spacing w:before="2" w:line="230" w:lineRule="exact"/>
        <w:ind w:left="598"/>
        <w:rPr>
          <w:i/>
          <w:sz w:val="20"/>
        </w:rPr>
      </w:pPr>
      <w:r>
        <w:rPr>
          <w:i/>
          <w:color w:val="221E1F"/>
          <w:w w:val="105"/>
          <w:sz w:val="20"/>
        </w:rPr>
        <w:t>Детские</w:t>
      </w:r>
      <w:r>
        <w:rPr>
          <w:i/>
          <w:color w:val="221E1F"/>
          <w:spacing w:val="36"/>
          <w:w w:val="105"/>
          <w:sz w:val="20"/>
        </w:rPr>
        <w:t xml:space="preserve"> </w:t>
      </w:r>
      <w:r>
        <w:rPr>
          <w:i/>
          <w:color w:val="221E1F"/>
          <w:spacing w:val="-2"/>
          <w:w w:val="105"/>
          <w:sz w:val="20"/>
        </w:rPr>
        <w:t>фантазии</w:t>
      </w:r>
    </w:p>
    <w:p w:rsidR="00940611" w:rsidRDefault="00F31279">
      <w:pPr>
        <w:pStyle w:val="a3"/>
        <w:tabs>
          <w:tab w:val="left" w:pos="6785"/>
        </w:tabs>
        <w:spacing w:before="0"/>
        <w:ind w:left="258" w:right="592" w:firstLine="339"/>
      </w:pPr>
      <w:r>
        <w:rPr>
          <w:color w:val="221E1F"/>
          <w:w w:val="115"/>
        </w:rPr>
        <w:t>Произведения,</w:t>
      </w:r>
      <w:r>
        <w:rPr>
          <w:color w:val="221E1F"/>
          <w:spacing w:val="40"/>
          <w:w w:val="115"/>
        </w:rPr>
        <w:t xml:space="preserve"> </w:t>
      </w:r>
      <w:r>
        <w:rPr>
          <w:color w:val="221E1F"/>
          <w:w w:val="115"/>
        </w:rPr>
        <w:t>отражающие значение мечты и фантазии</w:t>
      </w:r>
      <w:r>
        <w:rPr>
          <w:color w:val="221E1F"/>
        </w:rPr>
        <w:tab/>
      </w:r>
      <w:r>
        <w:rPr>
          <w:color w:val="221E1F"/>
          <w:w w:val="115"/>
        </w:rPr>
        <w:t>для</w:t>
      </w:r>
      <w:r>
        <w:rPr>
          <w:color w:val="221E1F"/>
          <w:spacing w:val="-15"/>
          <w:w w:val="115"/>
        </w:rPr>
        <w:t xml:space="preserve"> </w:t>
      </w:r>
      <w:r>
        <w:rPr>
          <w:color w:val="221E1F"/>
          <w:w w:val="115"/>
        </w:rPr>
        <w:t>взросления, взаимодействие</w:t>
      </w:r>
      <w:r>
        <w:rPr>
          <w:color w:val="221E1F"/>
          <w:spacing w:val="-14"/>
          <w:w w:val="115"/>
        </w:rPr>
        <w:t xml:space="preserve"> </w:t>
      </w:r>
      <w:r>
        <w:rPr>
          <w:color w:val="221E1F"/>
          <w:w w:val="115"/>
        </w:rPr>
        <w:t>мира реального и мира фанта- стического. Например:</w:t>
      </w:r>
    </w:p>
    <w:p w:rsidR="00940611" w:rsidRDefault="00F31279">
      <w:pPr>
        <w:spacing w:before="1"/>
        <w:ind w:left="598"/>
        <w:rPr>
          <w:sz w:val="20"/>
        </w:rPr>
      </w:pPr>
      <w:r>
        <w:rPr>
          <w:b/>
          <w:color w:val="221E1F"/>
          <w:w w:val="110"/>
          <w:sz w:val="20"/>
        </w:rPr>
        <w:t>В.</w:t>
      </w:r>
      <w:r>
        <w:rPr>
          <w:b/>
          <w:color w:val="221E1F"/>
          <w:spacing w:val="-9"/>
          <w:w w:val="110"/>
          <w:sz w:val="20"/>
        </w:rPr>
        <w:t xml:space="preserve"> </w:t>
      </w:r>
      <w:r>
        <w:rPr>
          <w:b/>
          <w:color w:val="221E1F"/>
          <w:w w:val="110"/>
          <w:sz w:val="20"/>
        </w:rPr>
        <w:t>П.</w:t>
      </w:r>
      <w:r>
        <w:rPr>
          <w:b/>
          <w:color w:val="221E1F"/>
          <w:spacing w:val="-13"/>
          <w:w w:val="110"/>
          <w:sz w:val="20"/>
        </w:rPr>
        <w:t xml:space="preserve"> </w:t>
      </w:r>
      <w:r>
        <w:rPr>
          <w:b/>
          <w:color w:val="221E1F"/>
          <w:w w:val="110"/>
          <w:sz w:val="20"/>
        </w:rPr>
        <w:t>Крапивин.</w:t>
      </w:r>
      <w:r>
        <w:rPr>
          <w:b/>
          <w:color w:val="221E1F"/>
          <w:spacing w:val="78"/>
          <w:w w:val="150"/>
          <w:sz w:val="20"/>
        </w:rPr>
        <w:t xml:space="preserve"> </w:t>
      </w:r>
      <w:r>
        <w:rPr>
          <w:color w:val="221E1F"/>
          <w:w w:val="110"/>
          <w:sz w:val="20"/>
        </w:rPr>
        <w:t>«Брат,</w:t>
      </w:r>
      <w:r>
        <w:rPr>
          <w:color w:val="221E1F"/>
          <w:spacing w:val="-10"/>
          <w:w w:val="110"/>
          <w:sz w:val="20"/>
        </w:rPr>
        <w:t xml:space="preserve"> </w:t>
      </w:r>
      <w:r>
        <w:rPr>
          <w:color w:val="221E1F"/>
          <w:w w:val="110"/>
          <w:sz w:val="20"/>
        </w:rPr>
        <w:t>которому</w:t>
      </w:r>
      <w:r>
        <w:rPr>
          <w:color w:val="221E1F"/>
          <w:spacing w:val="-10"/>
          <w:w w:val="110"/>
          <w:sz w:val="20"/>
        </w:rPr>
        <w:t xml:space="preserve"> </w:t>
      </w:r>
      <w:r>
        <w:rPr>
          <w:color w:val="221E1F"/>
          <w:w w:val="110"/>
          <w:sz w:val="20"/>
        </w:rPr>
        <w:t>семь»</w:t>
      </w:r>
      <w:r>
        <w:rPr>
          <w:color w:val="221E1F"/>
          <w:spacing w:val="26"/>
          <w:w w:val="110"/>
          <w:sz w:val="20"/>
        </w:rPr>
        <w:t xml:space="preserve"> </w:t>
      </w:r>
      <w:r>
        <w:rPr>
          <w:color w:val="221E1F"/>
          <w:w w:val="110"/>
          <w:sz w:val="20"/>
        </w:rPr>
        <w:t>(фрагмент</w:t>
      </w:r>
      <w:r>
        <w:rPr>
          <w:color w:val="221E1F"/>
          <w:spacing w:val="-10"/>
          <w:w w:val="110"/>
          <w:sz w:val="20"/>
        </w:rPr>
        <w:t xml:space="preserve"> </w:t>
      </w:r>
      <w:r>
        <w:rPr>
          <w:color w:val="221E1F"/>
          <w:spacing w:val="-2"/>
          <w:w w:val="110"/>
          <w:sz w:val="20"/>
        </w:rPr>
        <w:t>главы</w:t>
      </w:r>
    </w:p>
    <w:p w:rsidR="00940611" w:rsidRDefault="00F31279">
      <w:pPr>
        <w:pStyle w:val="a3"/>
        <w:spacing w:line="230" w:lineRule="exact"/>
        <w:ind w:left="258"/>
      </w:pPr>
      <w:r>
        <w:rPr>
          <w:color w:val="221E1F"/>
          <w:w w:val="120"/>
        </w:rPr>
        <w:t>«Зелёная</w:t>
      </w:r>
      <w:r>
        <w:rPr>
          <w:color w:val="221E1F"/>
          <w:spacing w:val="-15"/>
          <w:w w:val="120"/>
        </w:rPr>
        <w:t xml:space="preserve"> </w:t>
      </w:r>
      <w:r>
        <w:rPr>
          <w:color w:val="221E1F"/>
          <w:spacing w:val="-2"/>
          <w:w w:val="120"/>
        </w:rPr>
        <w:t>грива»).</w:t>
      </w:r>
    </w:p>
    <w:p w:rsidR="00940611" w:rsidRDefault="00F31279">
      <w:pPr>
        <w:ind w:left="598"/>
        <w:rPr>
          <w:sz w:val="20"/>
        </w:rPr>
      </w:pPr>
      <w:r>
        <w:rPr>
          <w:b/>
          <w:color w:val="221E1F"/>
          <w:w w:val="110"/>
          <w:sz w:val="20"/>
        </w:rPr>
        <w:t>Л.</w:t>
      </w:r>
      <w:r>
        <w:rPr>
          <w:b/>
          <w:color w:val="221E1F"/>
          <w:spacing w:val="-13"/>
          <w:w w:val="110"/>
          <w:sz w:val="20"/>
        </w:rPr>
        <w:t xml:space="preserve"> </w:t>
      </w:r>
      <w:r>
        <w:rPr>
          <w:b/>
          <w:color w:val="221E1F"/>
          <w:w w:val="110"/>
          <w:sz w:val="20"/>
        </w:rPr>
        <w:t>К.</w:t>
      </w:r>
      <w:r>
        <w:rPr>
          <w:b/>
          <w:color w:val="221E1F"/>
          <w:spacing w:val="-12"/>
          <w:w w:val="110"/>
          <w:sz w:val="20"/>
        </w:rPr>
        <w:t xml:space="preserve"> </w:t>
      </w:r>
      <w:r>
        <w:rPr>
          <w:b/>
          <w:color w:val="221E1F"/>
          <w:w w:val="110"/>
          <w:sz w:val="20"/>
        </w:rPr>
        <w:t>Чуковская.</w:t>
      </w:r>
      <w:r>
        <w:rPr>
          <w:b/>
          <w:color w:val="221E1F"/>
          <w:spacing w:val="-5"/>
          <w:w w:val="110"/>
          <w:sz w:val="20"/>
        </w:rPr>
        <w:t xml:space="preserve"> </w:t>
      </w:r>
      <w:r>
        <w:rPr>
          <w:color w:val="221E1F"/>
          <w:w w:val="110"/>
          <w:sz w:val="20"/>
        </w:rPr>
        <w:t>«Мой</w:t>
      </w:r>
      <w:r>
        <w:rPr>
          <w:color w:val="221E1F"/>
          <w:spacing w:val="-11"/>
          <w:w w:val="110"/>
          <w:sz w:val="20"/>
        </w:rPr>
        <w:t xml:space="preserve"> </w:t>
      </w:r>
      <w:r>
        <w:rPr>
          <w:color w:val="221E1F"/>
          <w:w w:val="110"/>
          <w:sz w:val="20"/>
        </w:rPr>
        <w:t>отец</w:t>
      </w:r>
      <w:r>
        <w:rPr>
          <w:color w:val="221E1F"/>
          <w:spacing w:val="-11"/>
          <w:w w:val="110"/>
          <w:sz w:val="20"/>
        </w:rPr>
        <w:t xml:space="preserve"> </w:t>
      </w:r>
      <w:r>
        <w:rPr>
          <w:color w:val="221E1F"/>
          <w:w w:val="110"/>
          <w:sz w:val="20"/>
        </w:rPr>
        <w:t>—</w:t>
      </w:r>
      <w:r>
        <w:rPr>
          <w:color w:val="221E1F"/>
          <w:spacing w:val="-12"/>
          <w:w w:val="110"/>
          <w:sz w:val="20"/>
        </w:rPr>
        <w:t xml:space="preserve"> </w:t>
      </w:r>
      <w:r>
        <w:rPr>
          <w:color w:val="221E1F"/>
          <w:w w:val="110"/>
          <w:sz w:val="20"/>
        </w:rPr>
        <w:t>Корней</w:t>
      </w:r>
      <w:r>
        <w:rPr>
          <w:color w:val="221E1F"/>
          <w:spacing w:val="-11"/>
          <w:w w:val="110"/>
          <w:sz w:val="20"/>
        </w:rPr>
        <w:t xml:space="preserve"> </w:t>
      </w:r>
      <w:r>
        <w:rPr>
          <w:color w:val="221E1F"/>
          <w:w w:val="110"/>
          <w:sz w:val="20"/>
        </w:rPr>
        <w:t>Чуковский»</w:t>
      </w:r>
      <w:r>
        <w:rPr>
          <w:color w:val="221E1F"/>
          <w:spacing w:val="-13"/>
          <w:w w:val="110"/>
          <w:sz w:val="20"/>
        </w:rPr>
        <w:t xml:space="preserve"> </w:t>
      </w:r>
      <w:r>
        <w:rPr>
          <w:color w:val="221E1F"/>
          <w:w w:val="110"/>
          <w:sz w:val="20"/>
        </w:rPr>
        <w:t>(фраг-</w:t>
      </w:r>
      <w:r>
        <w:rPr>
          <w:color w:val="221E1F"/>
          <w:spacing w:val="-8"/>
          <w:w w:val="110"/>
          <w:sz w:val="20"/>
        </w:rPr>
        <w:t xml:space="preserve"> </w:t>
      </w:r>
      <w:r>
        <w:rPr>
          <w:color w:val="221E1F"/>
          <w:spacing w:val="-2"/>
          <w:w w:val="110"/>
          <w:sz w:val="20"/>
        </w:rPr>
        <w:t>мент).</w:t>
      </w:r>
    </w:p>
    <w:p w:rsidR="00940611" w:rsidRDefault="00AD6CE0">
      <w:pPr>
        <w:spacing w:before="2"/>
        <w:ind w:left="598"/>
        <w:rPr>
          <w:b/>
          <w:sz w:val="20"/>
        </w:rPr>
      </w:pPr>
      <w:r>
        <w:rPr>
          <w:b/>
          <w:color w:val="221E1F"/>
          <w:w w:val="90"/>
          <w:sz w:val="20"/>
        </w:rPr>
        <w:t xml:space="preserve"> </w:t>
      </w:r>
    </w:p>
    <w:p w:rsidR="00940611" w:rsidRDefault="00940611">
      <w:pPr>
        <w:pStyle w:val="a3"/>
        <w:ind w:left="0"/>
        <w:rPr>
          <w:b/>
        </w:rPr>
      </w:pPr>
    </w:p>
    <w:p w:rsidR="00940611" w:rsidRDefault="00F31279">
      <w:pPr>
        <w:spacing w:line="230" w:lineRule="exact"/>
        <w:ind w:left="258"/>
        <w:rPr>
          <w:b/>
          <w:sz w:val="20"/>
        </w:rPr>
      </w:pPr>
      <w:r>
        <w:rPr>
          <w:b/>
          <w:color w:val="221E1F"/>
          <w:spacing w:val="-2"/>
          <w:w w:val="90"/>
          <w:sz w:val="20"/>
        </w:rPr>
        <w:t>Раздел</w:t>
      </w:r>
      <w:r>
        <w:rPr>
          <w:b/>
          <w:color w:val="221E1F"/>
          <w:spacing w:val="-4"/>
          <w:w w:val="90"/>
          <w:sz w:val="20"/>
        </w:rPr>
        <w:t xml:space="preserve"> </w:t>
      </w:r>
      <w:r>
        <w:rPr>
          <w:b/>
          <w:color w:val="221E1F"/>
          <w:spacing w:val="-2"/>
          <w:w w:val="90"/>
          <w:sz w:val="20"/>
        </w:rPr>
        <w:t>2.</w:t>
      </w:r>
      <w:r>
        <w:rPr>
          <w:b/>
          <w:color w:val="221E1F"/>
          <w:spacing w:val="-5"/>
          <w:w w:val="90"/>
          <w:sz w:val="20"/>
        </w:rPr>
        <w:t xml:space="preserve"> </w:t>
      </w:r>
      <w:r>
        <w:rPr>
          <w:b/>
          <w:color w:val="221E1F"/>
          <w:spacing w:val="-2"/>
          <w:w w:val="90"/>
          <w:sz w:val="20"/>
        </w:rPr>
        <w:t>Россия</w:t>
      </w:r>
      <w:r>
        <w:rPr>
          <w:b/>
          <w:color w:val="221E1F"/>
          <w:spacing w:val="-5"/>
          <w:w w:val="90"/>
          <w:sz w:val="20"/>
        </w:rPr>
        <w:t xml:space="preserve"> </w:t>
      </w:r>
      <w:r>
        <w:rPr>
          <w:b/>
          <w:color w:val="221E1F"/>
          <w:spacing w:val="-2"/>
          <w:w w:val="90"/>
          <w:sz w:val="20"/>
        </w:rPr>
        <w:t>—</w:t>
      </w:r>
      <w:r>
        <w:rPr>
          <w:b/>
          <w:color w:val="221E1F"/>
          <w:spacing w:val="-3"/>
          <w:w w:val="90"/>
          <w:sz w:val="20"/>
        </w:rPr>
        <w:t xml:space="preserve"> </w:t>
      </w:r>
      <w:r>
        <w:rPr>
          <w:b/>
          <w:color w:val="221E1F"/>
          <w:spacing w:val="-2"/>
          <w:w w:val="90"/>
          <w:sz w:val="20"/>
        </w:rPr>
        <w:t>Родина</w:t>
      </w:r>
      <w:r>
        <w:rPr>
          <w:b/>
          <w:color w:val="221E1F"/>
          <w:spacing w:val="-4"/>
          <w:w w:val="90"/>
          <w:sz w:val="20"/>
        </w:rPr>
        <w:t xml:space="preserve"> </w:t>
      </w:r>
      <w:r>
        <w:rPr>
          <w:b/>
          <w:color w:val="221E1F"/>
          <w:spacing w:val="-2"/>
          <w:w w:val="90"/>
          <w:sz w:val="20"/>
        </w:rPr>
        <w:t>моя</w:t>
      </w:r>
      <w:r>
        <w:rPr>
          <w:b/>
          <w:color w:val="221E1F"/>
          <w:spacing w:val="30"/>
          <w:sz w:val="20"/>
        </w:rPr>
        <w:t xml:space="preserve"> </w:t>
      </w:r>
      <w:r>
        <w:rPr>
          <w:b/>
          <w:color w:val="221E1F"/>
          <w:spacing w:val="-2"/>
          <w:w w:val="90"/>
          <w:sz w:val="20"/>
        </w:rPr>
        <w:t>(</w:t>
      </w:r>
      <w:r w:rsidR="00AD6CE0">
        <w:rPr>
          <w:b/>
          <w:color w:val="221E1F"/>
          <w:spacing w:val="-2"/>
          <w:w w:val="90"/>
          <w:sz w:val="20"/>
        </w:rPr>
        <w:t>9</w:t>
      </w:r>
      <w:r>
        <w:rPr>
          <w:b/>
          <w:color w:val="221E1F"/>
          <w:spacing w:val="-4"/>
          <w:w w:val="90"/>
          <w:sz w:val="20"/>
        </w:rPr>
        <w:t xml:space="preserve"> </w:t>
      </w:r>
      <w:r>
        <w:rPr>
          <w:b/>
          <w:color w:val="221E1F"/>
          <w:spacing w:val="-5"/>
          <w:w w:val="90"/>
          <w:sz w:val="20"/>
        </w:rPr>
        <w:t>ч)</w:t>
      </w:r>
    </w:p>
    <w:p w:rsidR="00940611" w:rsidRDefault="00F31279">
      <w:pPr>
        <w:ind w:left="598"/>
        <w:rPr>
          <w:b/>
          <w:sz w:val="20"/>
        </w:rPr>
      </w:pPr>
      <w:r>
        <w:rPr>
          <w:b/>
          <w:color w:val="221E1F"/>
          <w:w w:val="90"/>
          <w:sz w:val="20"/>
        </w:rPr>
        <w:t>Родная</w:t>
      </w:r>
      <w:r>
        <w:rPr>
          <w:b/>
          <w:color w:val="221E1F"/>
          <w:spacing w:val="5"/>
          <w:sz w:val="20"/>
        </w:rPr>
        <w:t xml:space="preserve"> </w:t>
      </w:r>
      <w:r>
        <w:rPr>
          <w:b/>
          <w:color w:val="221E1F"/>
          <w:w w:val="90"/>
          <w:sz w:val="20"/>
        </w:rPr>
        <w:t>страна</w:t>
      </w:r>
      <w:r>
        <w:rPr>
          <w:b/>
          <w:color w:val="221E1F"/>
          <w:spacing w:val="6"/>
          <w:sz w:val="20"/>
        </w:rPr>
        <w:t xml:space="preserve"> </w:t>
      </w:r>
      <w:r>
        <w:rPr>
          <w:b/>
          <w:color w:val="221E1F"/>
          <w:w w:val="90"/>
          <w:sz w:val="20"/>
        </w:rPr>
        <w:t>во</w:t>
      </w:r>
      <w:r>
        <w:rPr>
          <w:b/>
          <w:color w:val="221E1F"/>
          <w:spacing w:val="6"/>
          <w:sz w:val="20"/>
        </w:rPr>
        <w:t xml:space="preserve"> </w:t>
      </w:r>
      <w:r>
        <w:rPr>
          <w:b/>
          <w:color w:val="221E1F"/>
          <w:w w:val="90"/>
          <w:sz w:val="20"/>
        </w:rPr>
        <w:t>все</w:t>
      </w:r>
      <w:r>
        <w:rPr>
          <w:b/>
          <w:color w:val="221E1F"/>
          <w:spacing w:val="6"/>
          <w:sz w:val="20"/>
        </w:rPr>
        <w:t xml:space="preserve"> </w:t>
      </w:r>
      <w:r>
        <w:rPr>
          <w:b/>
          <w:color w:val="221E1F"/>
          <w:w w:val="90"/>
          <w:sz w:val="20"/>
        </w:rPr>
        <w:t>времена</w:t>
      </w:r>
      <w:r>
        <w:rPr>
          <w:b/>
          <w:color w:val="221E1F"/>
          <w:spacing w:val="6"/>
          <w:sz w:val="20"/>
        </w:rPr>
        <w:t xml:space="preserve"> </w:t>
      </w:r>
      <w:r>
        <w:rPr>
          <w:b/>
          <w:color w:val="221E1F"/>
          <w:w w:val="90"/>
          <w:sz w:val="20"/>
        </w:rPr>
        <w:t>сынами</w:t>
      </w:r>
      <w:r>
        <w:rPr>
          <w:b/>
          <w:color w:val="221E1F"/>
          <w:spacing w:val="6"/>
          <w:sz w:val="20"/>
        </w:rPr>
        <w:t xml:space="preserve"> </w:t>
      </w:r>
      <w:r>
        <w:rPr>
          <w:b/>
          <w:color w:val="221E1F"/>
          <w:w w:val="90"/>
          <w:sz w:val="20"/>
        </w:rPr>
        <w:t>сильна</w:t>
      </w:r>
      <w:r>
        <w:rPr>
          <w:b/>
          <w:color w:val="221E1F"/>
          <w:spacing w:val="16"/>
          <w:sz w:val="20"/>
        </w:rPr>
        <w:t xml:space="preserve"> </w:t>
      </w:r>
      <w:r>
        <w:rPr>
          <w:b/>
          <w:color w:val="221E1F"/>
          <w:w w:val="90"/>
          <w:sz w:val="20"/>
        </w:rPr>
        <w:t>(3</w:t>
      </w:r>
      <w:r>
        <w:rPr>
          <w:b/>
          <w:color w:val="221E1F"/>
          <w:spacing w:val="6"/>
          <w:sz w:val="20"/>
        </w:rPr>
        <w:t xml:space="preserve"> </w:t>
      </w:r>
      <w:r>
        <w:rPr>
          <w:b/>
          <w:color w:val="221E1F"/>
          <w:spacing w:val="-5"/>
          <w:w w:val="90"/>
          <w:sz w:val="20"/>
        </w:rPr>
        <w:t>ч)</w:t>
      </w:r>
    </w:p>
    <w:p w:rsidR="00940611" w:rsidRDefault="00F31279">
      <w:pPr>
        <w:spacing w:before="1" w:line="230" w:lineRule="exact"/>
        <w:ind w:left="598"/>
        <w:rPr>
          <w:i/>
          <w:sz w:val="20"/>
        </w:rPr>
      </w:pPr>
      <w:r>
        <w:rPr>
          <w:i/>
          <w:color w:val="221E1F"/>
          <w:w w:val="105"/>
          <w:sz w:val="20"/>
        </w:rPr>
        <w:t>Люди</w:t>
      </w:r>
      <w:r>
        <w:rPr>
          <w:i/>
          <w:color w:val="221E1F"/>
          <w:spacing w:val="-11"/>
          <w:w w:val="105"/>
          <w:sz w:val="20"/>
        </w:rPr>
        <w:t xml:space="preserve"> </w:t>
      </w:r>
      <w:r>
        <w:rPr>
          <w:i/>
          <w:color w:val="221E1F"/>
          <w:w w:val="105"/>
          <w:sz w:val="20"/>
        </w:rPr>
        <w:t>земли</w:t>
      </w:r>
      <w:r>
        <w:rPr>
          <w:i/>
          <w:color w:val="221E1F"/>
          <w:spacing w:val="-11"/>
          <w:w w:val="105"/>
          <w:sz w:val="20"/>
        </w:rPr>
        <w:t xml:space="preserve"> </w:t>
      </w:r>
      <w:r>
        <w:rPr>
          <w:i/>
          <w:color w:val="221E1F"/>
          <w:spacing w:val="-2"/>
          <w:w w:val="105"/>
          <w:sz w:val="20"/>
        </w:rPr>
        <w:t>Русской</w:t>
      </w:r>
    </w:p>
    <w:p w:rsidR="00940611" w:rsidRDefault="00F31279">
      <w:pPr>
        <w:pStyle w:val="a3"/>
        <w:spacing w:before="0"/>
        <w:ind w:left="598"/>
      </w:pPr>
      <w:r>
        <w:rPr>
          <w:color w:val="221E1F"/>
          <w:spacing w:val="-2"/>
          <w:w w:val="115"/>
        </w:rPr>
        <w:t>Произведения</w:t>
      </w:r>
      <w:r>
        <w:rPr>
          <w:color w:val="221E1F"/>
          <w:spacing w:val="-1"/>
          <w:w w:val="115"/>
        </w:rPr>
        <w:t xml:space="preserve"> </w:t>
      </w:r>
      <w:r>
        <w:rPr>
          <w:color w:val="221E1F"/>
          <w:spacing w:val="-2"/>
          <w:w w:val="115"/>
        </w:rPr>
        <w:t>о</w:t>
      </w:r>
      <w:r>
        <w:rPr>
          <w:color w:val="221E1F"/>
          <w:w w:val="115"/>
        </w:rPr>
        <w:t xml:space="preserve"> </w:t>
      </w:r>
      <w:r>
        <w:rPr>
          <w:color w:val="221E1F"/>
          <w:spacing w:val="-2"/>
          <w:w w:val="115"/>
        </w:rPr>
        <w:t>выдающихся</w:t>
      </w:r>
      <w:r>
        <w:rPr>
          <w:color w:val="221E1F"/>
          <w:w w:val="115"/>
        </w:rPr>
        <w:t xml:space="preserve"> </w:t>
      </w:r>
      <w:r>
        <w:rPr>
          <w:color w:val="221E1F"/>
          <w:spacing w:val="-2"/>
          <w:w w:val="115"/>
        </w:rPr>
        <w:t>представителях</w:t>
      </w:r>
      <w:r>
        <w:rPr>
          <w:color w:val="221E1F"/>
          <w:w w:val="115"/>
        </w:rPr>
        <w:t xml:space="preserve"> </w:t>
      </w:r>
      <w:r>
        <w:rPr>
          <w:color w:val="221E1F"/>
          <w:spacing w:val="-2"/>
          <w:w w:val="115"/>
        </w:rPr>
        <w:t>русского</w:t>
      </w:r>
      <w:r>
        <w:rPr>
          <w:color w:val="221E1F"/>
          <w:spacing w:val="-1"/>
          <w:w w:val="115"/>
        </w:rPr>
        <w:t xml:space="preserve"> </w:t>
      </w:r>
      <w:r>
        <w:rPr>
          <w:color w:val="221E1F"/>
          <w:spacing w:val="-2"/>
          <w:w w:val="115"/>
        </w:rPr>
        <w:t>на-</w:t>
      </w:r>
      <w:r>
        <w:rPr>
          <w:color w:val="221E1F"/>
          <w:w w:val="115"/>
        </w:rPr>
        <w:t xml:space="preserve"> </w:t>
      </w:r>
      <w:r>
        <w:rPr>
          <w:color w:val="221E1F"/>
          <w:spacing w:val="-2"/>
          <w:w w:val="115"/>
        </w:rPr>
        <w:t>рода.</w:t>
      </w:r>
      <w:r>
        <w:rPr>
          <w:color w:val="221E1F"/>
          <w:w w:val="115"/>
        </w:rPr>
        <w:t xml:space="preserve"> </w:t>
      </w:r>
      <w:r>
        <w:rPr>
          <w:color w:val="221E1F"/>
          <w:spacing w:val="-2"/>
          <w:w w:val="115"/>
        </w:rPr>
        <w:t>Например:</w:t>
      </w:r>
    </w:p>
    <w:p w:rsidR="00940611" w:rsidRDefault="00F31279">
      <w:pPr>
        <w:spacing w:before="2" w:line="230" w:lineRule="exact"/>
        <w:ind w:left="598"/>
        <w:rPr>
          <w:sz w:val="20"/>
        </w:rPr>
      </w:pPr>
      <w:r>
        <w:rPr>
          <w:b/>
          <w:color w:val="221E1F"/>
          <w:w w:val="110"/>
          <w:sz w:val="20"/>
        </w:rPr>
        <w:t>О.</w:t>
      </w:r>
      <w:r>
        <w:rPr>
          <w:b/>
          <w:color w:val="221E1F"/>
          <w:spacing w:val="-12"/>
          <w:w w:val="110"/>
          <w:sz w:val="20"/>
        </w:rPr>
        <w:t xml:space="preserve"> </w:t>
      </w:r>
      <w:r>
        <w:rPr>
          <w:b/>
          <w:color w:val="221E1F"/>
          <w:w w:val="110"/>
          <w:sz w:val="20"/>
        </w:rPr>
        <w:t>М.</w:t>
      </w:r>
      <w:r>
        <w:rPr>
          <w:b/>
          <w:color w:val="221E1F"/>
          <w:spacing w:val="-10"/>
          <w:w w:val="110"/>
          <w:sz w:val="20"/>
        </w:rPr>
        <w:t xml:space="preserve"> </w:t>
      </w:r>
      <w:r>
        <w:rPr>
          <w:b/>
          <w:color w:val="221E1F"/>
          <w:w w:val="110"/>
          <w:sz w:val="20"/>
        </w:rPr>
        <w:t>Гурьян.</w:t>
      </w:r>
      <w:r>
        <w:rPr>
          <w:b/>
          <w:color w:val="221E1F"/>
          <w:spacing w:val="24"/>
          <w:w w:val="110"/>
          <w:sz w:val="20"/>
        </w:rPr>
        <w:t xml:space="preserve"> </w:t>
      </w:r>
      <w:r>
        <w:rPr>
          <w:color w:val="221E1F"/>
          <w:w w:val="110"/>
          <w:sz w:val="20"/>
        </w:rPr>
        <w:t>«Мальчик</w:t>
      </w:r>
      <w:r>
        <w:rPr>
          <w:color w:val="221E1F"/>
          <w:spacing w:val="-10"/>
          <w:w w:val="110"/>
          <w:sz w:val="20"/>
        </w:rPr>
        <w:t xml:space="preserve"> </w:t>
      </w:r>
      <w:r>
        <w:rPr>
          <w:color w:val="221E1F"/>
          <w:w w:val="110"/>
          <w:sz w:val="20"/>
        </w:rPr>
        <w:t>из</w:t>
      </w:r>
      <w:r>
        <w:rPr>
          <w:color w:val="221E1F"/>
          <w:spacing w:val="-10"/>
          <w:w w:val="110"/>
          <w:sz w:val="20"/>
        </w:rPr>
        <w:t xml:space="preserve"> </w:t>
      </w:r>
      <w:r>
        <w:rPr>
          <w:color w:val="221E1F"/>
          <w:w w:val="110"/>
          <w:sz w:val="20"/>
        </w:rPr>
        <w:t>Холмогор»</w:t>
      </w:r>
      <w:r>
        <w:rPr>
          <w:color w:val="221E1F"/>
          <w:spacing w:val="2"/>
          <w:w w:val="110"/>
          <w:sz w:val="20"/>
        </w:rPr>
        <w:t xml:space="preserve"> </w:t>
      </w:r>
      <w:r>
        <w:rPr>
          <w:color w:val="221E1F"/>
          <w:spacing w:val="-2"/>
          <w:w w:val="110"/>
          <w:sz w:val="20"/>
        </w:rPr>
        <w:t>(фрагмент).</w:t>
      </w:r>
    </w:p>
    <w:p w:rsidR="00940611" w:rsidRDefault="00F31279">
      <w:pPr>
        <w:tabs>
          <w:tab w:val="left" w:pos="1251"/>
          <w:tab w:val="left" w:pos="2782"/>
          <w:tab w:val="left" w:pos="4667"/>
          <w:tab w:val="left" w:pos="7486"/>
        </w:tabs>
        <w:ind w:left="598" w:right="1420"/>
        <w:rPr>
          <w:sz w:val="20"/>
        </w:rPr>
      </w:pPr>
      <w:r>
        <w:rPr>
          <w:b/>
          <w:color w:val="221E1F"/>
          <w:w w:val="105"/>
          <w:sz w:val="20"/>
        </w:rPr>
        <w:t>В. А.</w:t>
      </w:r>
      <w:r>
        <w:rPr>
          <w:b/>
          <w:color w:val="221E1F"/>
          <w:sz w:val="20"/>
        </w:rPr>
        <w:tab/>
      </w:r>
      <w:r>
        <w:rPr>
          <w:b/>
          <w:color w:val="221E1F"/>
          <w:spacing w:val="-2"/>
          <w:w w:val="105"/>
          <w:sz w:val="20"/>
        </w:rPr>
        <w:t>Бахревский.</w:t>
      </w:r>
      <w:r>
        <w:rPr>
          <w:b/>
          <w:color w:val="221E1F"/>
          <w:sz w:val="20"/>
        </w:rPr>
        <w:tab/>
      </w:r>
      <w:r>
        <w:rPr>
          <w:color w:val="221E1F"/>
          <w:w w:val="105"/>
          <w:sz w:val="20"/>
        </w:rPr>
        <w:t>«Семён</w:t>
      </w:r>
      <w:r>
        <w:rPr>
          <w:color w:val="221E1F"/>
          <w:spacing w:val="80"/>
          <w:w w:val="105"/>
          <w:sz w:val="20"/>
        </w:rPr>
        <w:t xml:space="preserve"> </w:t>
      </w:r>
      <w:r>
        <w:rPr>
          <w:color w:val="221E1F"/>
          <w:w w:val="105"/>
          <w:sz w:val="20"/>
        </w:rPr>
        <w:t>Дежнёв»</w:t>
      </w:r>
      <w:r>
        <w:rPr>
          <w:color w:val="221E1F"/>
          <w:sz w:val="20"/>
        </w:rPr>
        <w:tab/>
      </w:r>
      <w:r>
        <w:rPr>
          <w:color w:val="221E1F"/>
          <w:w w:val="105"/>
          <w:sz w:val="20"/>
        </w:rPr>
        <w:t>(фрагмент).</w:t>
      </w:r>
      <w:r>
        <w:rPr>
          <w:color w:val="221E1F"/>
          <w:spacing w:val="80"/>
          <w:w w:val="150"/>
          <w:sz w:val="20"/>
        </w:rPr>
        <w:t xml:space="preserve"> </w:t>
      </w:r>
      <w:r>
        <w:rPr>
          <w:b/>
          <w:color w:val="221E1F"/>
          <w:w w:val="105"/>
          <w:sz w:val="20"/>
        </w:rPr>
        <w:t>Н. М. Коняев.</w:t>
      </w:r>
      <w:r>
        <w:rPr>
          <w:b/>
          <w:color w:val="221E1F"/>
          <w:sz w:val="20"/>
        </w:rPr>
        <w:tab/>
      </w:r>
      <w:r>
        <w:rPr>
          <w:color w:val="221E1F"/>
          <w:w w:val="105"/>
          <w:sz w:val="20"/>
        </w:rPr>
        <w:t>«Правнуки</w:t>
      </w:r>
      <w:r>
        <w:rPr>
          <w:color w:val="221E1F"/>
          <w:spacing w:val="75"/>
          <w:w w:val="105"/>
          <w:sz w:val="20"/>
        </w:rPr>
        <w:t xml:space="preserve"> </w:t>
      </w:r>
      <w:r>
        <w:rPr>
          <w:color w:val="221E1F"/>
          <w:w w:val="105"/>
          <w:sz w:val="20"/>
        </w:rPr>
        <w:t xml:space="preserve">богатырей» (фрагмент). </w:t>
      </w:r>
      <w:r>
        <w:rPr>
          <w:b/>
          <w:color w:val="221E1F"/>
          <w:w w:val="105"/>
          <w:sz w:val="20"/>
        </w:rPr>
        <w:t>А. Н. Майков.</w:t>
      </w:r>
      <w:r>
        <w:rPr>
          <w:b/>
          <w:color w:val="221E1F"/>
          <w:spacing w:val="40"/>
          <w:w w:val="105"/>
          <w:sz w:val="20"/>
        </w:rPr>
        <w:t xml:space="preserve"> </w:t>
      </w:r>
      <w:r>
        <w:rPr>
          <w:color w:val="221E1F"/>
          <w:w w:val="105"/>
          <w:sz w:val="20"/>
        </w:rPr>
        <w:t>«Ломоносов»</w:t>
      </w:r>
      <w:r>
        <w:rPr>
          <w:color w:val="221E1F"/>
          <w:spacing w:val="40"/>
          <w:w w:val="105"/>
          <w:sz w:val="20"/>
        </w:rPr>
        <w:t xml:space="preserve"> </w:t>
      </w:r>
      <w:r>
        <w:rPr>
          <w:color w:val="221E1F"/>
          <w:w w:val="105"/>
          <w:sz w:val="20"/>
        </w:rPr>
        <w:t>(фрагмент).</w:t>
      </w:r>
    </w:p>
    <w:p w:rsidR="00940611" w:rsidRDefault="00F31279">
      <w:pPr>
        <w:pStyle w:val="Heading3"/>
        <w:ind w:left="598"/>
      </w:pPr>
      <w:r>
        <w:rPr>
          <w:color w:val="221E1F"/>
          <w:w w:val="90"/>
        </w:rPr>
        <w:t>От</w:t>
      </w:r>
      <w:r>
        <w:rPr>
          <w:color w:val="221E1F"/>
          <w:spacing w:val="5"/>
        </w:rPr>
        <w:t xml:space="preserve"> </w:t>
      </w:r>
      <w:r>
        <w:rPr>
          <w:color w:val="221E1F"/>
          <w:w w:val="90"/>
        </w:rPr>
        <w:t>праздника</w:t>
      </w:r>
      <w:r>
        <w:rPr>
          <w:color w:val="221E1F"/>
          <w:spacing w:val="5"/>
        </w:rPr>
        <w:t xml:space="preserve"> </w:t>
      </w:r>
      <w:r>
        <w:rPr>
          <w:color w:val="221E1F"/>
          <w:w w:val="90"/>
        </w:rPr>
        <w:t>к</w:t>
      </w:r>
      <w:r>
        <w:rPr>
          <w:color w:val="221E1F"/>
          <w:spacing w:val="5"/>
        </w:rPr>
        <w:t xml:space="preserve"> </w:t>
      </w:r>
      <w:r>
        <w:rPr>
          <w:color w:val="221E1F"/>
          <w:w w:val="90"/>
        </w:rPr>
        <w:t>празднику</w:t>
      </w:r>
      <w:r>
        <w:rPr>
          <w:color w:val="221E1F"/>
          <w:spacing w:val="11"/>
        </w:rPr>
        <w:t xml:space="preserve"> </w:t>
      </w:r>
      <w:r>
        <w:rPr>
          <w:color w:val="221E1F"/>
          <w:w w:val="90"/>
        </w:rPr>
        <w:t>(</w:t>
      </w:r>
      <w:r w:rsidR="00AD6CE0">
        <w:rPr>
          <w:color w:val="221E1F"/>
          <w:w w:val="90"/>
        </w:rPr>
        <w:t>3</w:t>
      </w:r>
      <w:r>
        <w:rPr>
          <w:color w:val="221E1F"/>
          <w:spacing w:val="7"/>
        </w:rPr>
        <w:t xml:space="preserve"> </w:t>
      </w:r>
      <w:r>
        <w:rPr>
          <w:color w:val="221E1F"/>
          <w:spacing w:val="-5"/>
          <w:w w:val="90"/>
        </w:rPr>
        <w:t>ч)</w:t>
      </w:r>
    </w:p>
    <w:p w:rsidR="00940611" w:rsidRDefault="00F31279">
      <w:pPr>
        <w:spacing w:before="2" w:line="230" w:lineRule="exact"/>
        <w:ind w:left="598"/>
        <w:rPr>
          <w:i/>
          <w:sz w:val="20"/>
        </w:rPr>
      </w:pPr>
      <w:r>
        <w:rPr>
          <w:i/>
          <w:color w:val="221E1F"/>
          <w:spacing w:val="-2"/>
          <w:w w:val="105"/>
          <w:sz w:val="20"/>
        </w:rPr>
        <w:t>Всякая</w:t>
      </w:r>
      <w:r>
        <w:rPr>
          <w:i/>
          <w:color w:val="221E1F"/>
          <w:spacing w:val="-1"/>
          <w:w w:val="105"/>
          <w:sz w:val="20"/>
        </w:rPr>
        <w:t xml:space="preserve"> </w:t>
      </w:r>
      <w:r>
        <w:rPr>
          <w:i/>
          <w:color w:val="221E1F"/>
          <w:spacing w:val="-2"/>
          <w:w w:val="105"/>
          <w:sz w:val="20"/>
        </w:rPr>
        <w:t>душа</w:t>
      </w:r>
      <w:r>
        <w:rPr>
          <w:i/>
          <w:color w:val="221E1F"/>
          <w:spacing w:val="-1"/>
          <w:w w:val="105"/>
          <w:sz w:val="20"/>
        </w:rPr>
        <w:t xml:space="preserve"> </w:t>
      </w:r>
      <w:r>
        <w:rPr>
          <w:i/>
          <w:color w:val="221E1F"/>
          <w:spacing w:val="-2"/>
          <w:w w:val="105"/>
          <w:sz w:val="20"/>
        </w:rPr>
        <w:t>празднику</w:t>
      </w:r>
      <w:r>
        <w:rPr>
          <w:i/>
          <w:color w:val="221E1F"/>
          <w:spacing w:val="-1"/>
          <w:w w:val="105"/>
          <w:sz w:val="20"/>
        </w:rPr>
        <w:t xml:space="preserve"> </w:t>
      </w:r>
      <w:r>
        <w:rPr>
          <w:i/>
          <w:color w:val="221E1F"/>
          <w:spacing w:val="-4"/>
          <w:w w:val="105"/>
          <w:sz w:val="20"/>
        </w:rPr>
        <w:t>рада</w:t>
      </w:r>
    </w:p>
    <w:p w:rsidR="00940611" w:rsidRDefault="00F31279">
      <w:pPr>
        <w:pStyle w:val="a3"/>
        <w:spacing w:before="0"/>
        <w:ind w:left="598"/>
      </w:pPr>
      <w:r>
        <w:rPr>
          <w:color w:val="221E1F"/>
          <w:w w:val="120"/>
        </w:rPr>
        <w:t>Произведения</w:t>
      </w:r>
      <w:r>
        <w:rPr>
          <w:color w:val="221E1F"/>
          <w:spacing w:val="-14"/>
          <w:w w:val="120"/>
        </w:rPr>
        <w:t xml:space="preserve"> </w:t>
      </w:r>
      <w:r>
        <w:rPr>
          <w:color w:val="221E1F"/>
          <w:w w:val="120"/>
        </w:rPr>
        <w:t>о</w:t>
      </w:r>
      <w:r>
        <w:rPr>
          <w:color w:val="221E1F"/>
          <w:spacing w:val="-13"/>
          <w:w w:val="120"/>
        </w:rPr>
        <w:t xml:space="preserve"> </w:t>
      </w:r>
      <w:r>
        <w:rPr>
          <w:color w:val="221E1F"/>
          <w:w w:val="120"/>
        </w:rPr>
        <w:t>праздниках,</w:t>
      </w:r>
      <w:r>
        <w:rPr>
          <w:color w:val="221E1F"/>
          <w:spacing w:val="-11"/>
          <w:w w:val="120"/>
        </w:rPr>
        <w:t xml:space="preserve"> </w:t>
      </w:r>
      <w:r>
        <w:rPr>
          <w:color w:val="221E1F"/>
          <w:w w:val="120"/>
        </w:rPr>
        <w:t>значимых</w:t>
      </w:r>
      <w:r>
        <w:rPr>
          <w:color w:val="221E1F"/>
          <w:spacing w:val="-13"/>
          <w:w w:val="120"/>
        </w:rPr>
        <w:t xml:space="preserve"> </w:t>
      </w:r>
      <w:r>
        <w:rPr>
          <w:color w:val="221E1F"/>
          <w:w w:val="120"/>
        </w:rPr>
        <w:t>для</w:t>
      </w:r>
      <w:r>
        <w:rPr>
          <w:color w:val="221E1F"/>
          <w:spacing w:val="-13"/>
          <w:w w:val="120"/>
        </w:rPr>
        <w:t xml:space="preserve"> </w:t>
      </w:r>
      <w:r>
        <w:rPr>
          <w:color w:val="221E1F"/>
          <w:w w:val="120"/>
        </w:rPr>
        <w:t>русской</w:t>
      </w:r>
      <w:r>
        <w:rPr>
          <w:color w:val="221E1F"/>
          <w:spacing w:val="-13"/>
          <w:w w:val="120"/>
        </w:rPr>
        <w:t xml:space="preserve"> </w:t>
      </w:r>
      <w:r>
        <w:rPr>
          <w:color w:val="221E1F"/>
          <w:w w:val="120"/>
        </w:rPr>
        <w:t>куль-</w:t>
      </w:r>
      <w:r>
        <w:rPr>
          <w:color w:val="221E1F"/>
          <w:spacing w:val="-12"/>
          <w:w w:val="120"/>
        </w:rPr>
        <w:t xml:space="preserve"> </w:t>
      </w:r>
      <w:r>
        <w:rPr>
          <w:color w:val="221E1F"/>
          <w:w w:val="120"/>
        </w:rPr>
        <w:t>туры:</w:t>
      </w:r>
      <w:r>
        <w:rPr>
          <w:color w:val="221E1F"/>
          <w:spacing w:val="-14"/>
          <w:w w:val="120"/>
        </w:rPr>
        <w:t xml:space="preserve"> </w:t>
      </w:r>
      <w:r>
        <w:rPr>
          <w:color w:val="221E1F"/>
          <w:w w:val="120"/>
        </w:rPr>
        <w:t>Рождестве,</w:t>
      </w:r>
      <w:r>
        <w:rPr>
          <w:color w:val="221E1F"/>
          <w:spacing w:val="-14"/>
          <w:w w:val="120"/>
        </w:rPr>
        <w:t xml:space="preserve"> </w:t>
      </w:r>
      <w:r>
        <w:rPr>
          <w:color w:val="221E1F"/>
          <w:w w:val="120"/>
        </w:rPr>
        <w:t>Пасхе.</w:t>
      </w:r>
      <w:r>
        <w:rPr>
          <w:color w:val="221E1F"/>
          <w:spacing w:val="-10"/>
          <w:w w:val="120"/>
        </w:rPr>
        <w:t xml:space="preserve"> </w:t>
      </w:r>
      <w:r>
        <w:rPr>
          <w:color w:val="221E1F"/>
          <w:spacing w:val="-2"/>
          <w:w w:val="120"/>
        </w:rPr>
        <w:t>Например:</w:t>
      </w:r>
    </w:p>
    <w:p w:rsidR="00940611" w:rsidRDefault="00F31279">
      <w:pPr>
        <w:spacing w:before="1" w:line="230" w:lineRule="exact"/>
        <w:ind w:left="598"/>
        <w:rPr>
          <w:sz w:val="20"/>
        </w:rPr>
      </w:pPr>
      <w:r>
        <w:rPr>
          <w:b/>
          <w:color w:val="221E1F"/>
          <w:sz w:val="20"/>
        </w:rPr>
        <w:t>Е.</w:t>
      </w:r>
      <w:r>
        <w:rPr>
          <w:b/>
          <w:color w:val="221E1F"/>
          <w:spacing w:val="-10"/>
          <w:sz w:val="20"/>
        </w:rPr>
        <w:t xml:space="preserve"> </w:t>
      </w:r>
      <w:r>
        <w:rPr>
          <w:b/>
          <w:color w:val="221E1F"/>
          <w:sz w:val="20"/>
        </w:rPr>
        <w:t>В.</w:t>
      </w:r>
      <w:r>
        <w:rPr>
          <w:b/>
          <w:color w:val="221E1F"/>
          <w:spacing w:val="-9"/>
          <w:sz w:val="20"/>
        </w:rPr>
        <w:t xml:space="preserve"> </w:t>
      </w:r>
      <w:r>
        <w:rPr>
          <w:b/>
          <w:color w:val="221E1F"/>
          <w:sz w:val="20"/>
        </w:rPr>
        <w:t>Григорьева.</w:t>
      </w:r>
      <w:r>
        <w:rPr>
          <w:b/>
          <w:color w:val="221E1F"/>
          <w:spacing w:val="-10"/>
          <w:sz w:val="20"/>
        </w:rPr>
        <w:t xml:space="preserve"> </w:t>
      </w:r>
      <w:r>
        <w:rPr>
          <w:color w:val="221E1F"/>
          <w:spacing w:val="-2"/>
          <w:sz w:val="20"/>
        </w:rPr>
        <w:t>«Радость».</w:t>
      </w:r>
    </w:p>
    <w:p w:rsidR="00940611" w:rsidRDefault="00F31279">
      <w:pPr>
        <w:ind w:left="598"/>
        <w:rPr>
          <w:sz w:val="20"/>
        </w:rPr>
      </w:pPr>
      <w:r>
        <w:rPr>
          <w:b/>
          <w:color w:val="221E1F"/>
          <w:w w:val="110"/>
          <w:sz w:val="20"/>
        </w:rPr>
        <w:t>А.</w:t>
      </w:r>
      <w:r>
        <w:rPr>
          <w:b/>
          <w:color w:val="221E1F"/>
          <w:spacing w:val="-13"/>
          <w:w w:val="110"/>
          <w:sz w:val="20"/>
        </w:rPr>
        <w:t xml:space="preserve"> </w:t>
      </w:r>
      <w:r>
        <w:rPr>
          <w:b/>
          <w:color w:val="221E1F"/>
          <w:w w:val="110"/>
          <w:sz w:val="20"/>
        </w:rPr>
        <w:t>И.</w:t>
      </w:r>
      <w:r>
        <w:rPr>
          <w:b/>
          <w:color w:val="221E1F"/>
          <w:spacing w:val="-13"/>
          <w:w w:val="110"/>
          <w:sz w:val="20"/>
        </w:rPr>
        <w:t xml:space="preserve"> </w:t>
      </w:r>
      <w:r>
        <w:rPr>
          <w:b/>
          <w:color w:val="221E1F"/>
          <w:w w:val="110"/>
          <w:sz w:val="20"/>
        </w:rPr>
        <w:t>Куприн.</w:t>
      </w:r>
      <w:r>
        <w:rPr>
          <w:b/>
          <w:color w:val="221E1F"/>
          <w:spacing w:val="44"/>
          <w:w w:val="110"/>
          <w:sz w:val="20"/>
        </w:rPr>
        <w:t xml:space="preserve"> </w:t>
      </w:r>
      <w:r>
        <w:rPr>
          <w:color w:val="221E1F"/>
          <w:w w:val="110"/>
          <w:sz w:val="20"/>
        </w:rPr>
        <w:t>«Пасхальные</w:t>
      </w:r>
      <w:r>
        <w:rPr>
          <w:color w:val="221E1F"/>
          <w:spacing w:val="-12"/>
          <w:w w:val="110"/>
          <w:sz w:val="20"/>
        </w:rPr>
        <w:t xml:space="preserve"> </w:t>
      </w:r>
      <w:r>
        <w:rPr>
          <w:color w:val="221E1F"/>
          <w:w w:val="110"/>
          <w:sz w:val="20"/>
        </w:rPr>
        <w:t>колокола»</w:t>
      </w:r>
      <w:r>
        <w:rPr>
          <w:color w:val="221E1F"/>
          <w:spacing w:val="6"/>
          <w:w w:val="110"/>
          <w:sz w:val="20"/>
        </w:rPr>
        <w:t xml:space="preserve"> </w:t>
      </w:r>
      <w:r>
        <w:rPr>
          <w:color w:val="221E1F"/>
          <w:spacing w:val="-2"/>
          <w:w w:val="110"/>
          <w:sz w:val="20"/>
        </w:rPr>
        <w:t>(фрагмент).</w:t>
      </w:r>
    </w:p>
    <w:p w:rsidR="00940611" w:rsidRDefault="00F31279">
      <w:pPr>
        <w:spacing w:before="2" w:line="230" w:lineRule="exact"/>
        <w:ind w:left="598"/>
        <w:rPr>
          <w:sz w:val="20"/>
        </w:rPr>
      </w:pPr>
      <w:r>
        <w:rPr>
          <w:b/>
          <w:color w:val="221E1F"/>
          <w:w w:val="105"/>
          <w:sz w:val="20"/>
        </w:rPr>
        <w:t>С.</w:t>
      </w:r>
      <w:r>
        <w:rPr>
          <w:b/>
          <w:color w:val="221E1F"/>
          <w:spacing w:val="38"/>
          <w:w w:val="105"/>
          <w:sz w:val="20"/>
        </w:rPr>
        <w:t xml:space="preserve"> </w:t>
      </w:r>
      <w:r>
        <w:rPr>
          <w:b/>
          <w:color w:val="221E1F"/>
          <w:w w:val="105"/>
          <w:sz w:val="20"/>
        </w:rPr>
        <w:t>Чёрный.</w:t>
      </w:r>
      <w:r>
        <w:rPr>
          <w:b/>
          <w:color w:val="221E1F"/>
          <w:spacing w:val="53"/>
          <w:w w:val="105"/>
          <w:sz w:val="20"/>
        </w:rPr>
        <w:t xml:space="preserve"> </w:t>
      </w:r>
      <w:r>
        <w:rPr>
          <w:color w:val="221E1F"/>
          <w:w w:val="105"/>
          <w:sz w:val="20"/>
        </w:rPr>
        <w:t>«Пасхальный</w:t>
      </w:r>
      <w:r>
        <w:rPr>
          <w:color w:val="221E1F"/>
          <w:spacing w:val="40"/>
          <w:w w:val="105"/>
          <w:sz w:val="20"/>
        </w:rPr>
        <w:t xml:space="preserve"> </w:t>
      </w:r>
      <w:r>
        <w:rPr>
          <w:color w:val="221E1F"/>
          <w:w w:val="105"/>
          <w:sz w:val="20"/>
        </w:rPr>
        <w:t>визит»</w:t>
      </w:r>
      <w:r>
        <w:rPr>
          <w:color w:val="221E1F"/>
          <w:spacing w:val="49"/>
          <w:w w:val="105"/>
          <w:sz w:val="20"/>
        </w:rPr>
        <w:t xml:space="preserve"> </w:t>
      </w:r>
      <w:r>
        <w:rPr>
          <w:color w:val="221E1F"/>
          <w:spacing w:val="-2"/>
          <w:w w:val="105"/>
          <w:sz w:val="20"/>
        </w:rPr>
        <w:t>(фрагмент).</w:t>
      </w:r>
    </w:p>
    <w:p w:rsidR="00940611" w:rsidRDefault="00F31279">
      <w:pPr>
        <w:pStyle w:val="Heading3"/>
        <w:spacing w:before="0"/>
        <w:ind w:left="598"/>
      </w:pPr>
      <w:r>
        <w:rPr>
          <w:color w:val="221E1F"/>
          <w:w w:val="90"/>
        </w:rPr>
        <w:t>О</w:t>
      </w:r>
      <w:r>
        <w:rPr>
          <w:color w:val="221E1F"/>
          <w:spacing w:val="4"/>
        </w:rPr>
        <w:t xml:space="preserve"> </w:t>
      </w:r>
      <w:r>
        <w:rPr>
          <w:color w:val="221E1F"/>
          <w:w w:val="90"/>
        </w:rPr>
        <w:t>родной</w:t>
      </w:r>
      <w:r>
        <w:rPr>
          <w:color w:val="221E1F"/>
          <w:spacing w:val="4"/>
        </w:rPr>
        <w:t xml:space="preserve"> </w:t>
      </w:r>
      <w:r>
        <w:rPr>
          <w:color w:val="221E1F"/>
          <w:w w:val="90"/>
        </w:rPr>
        <w:t>природе</w:t>
      </w:r>
      <w:r>
        <w:rPr>
          <w:color w:val="221E1F"/>
          <w:spacing w:val="5"/>
        </w:rPr>
        <w:t xml:space="preserve"> </w:t>
      </w:r>
      <w:r>
        <w:rPr>
          <w:color w:val="221E1F"/>
          <w:w w:val="90"/>
        </w:rPr>
        <w:t>(3</w:t>
      </w:r>
      <w:r>
        <w:rPr>
          <w:color w:val="221E1F"/>
          <w:spacing w:val="4"/>
        </w:rPr>
        <w:t xml:space="preserve"> </w:t>
      </w:r>
      <w:r>
        <w:rPr>
          <w:color w:val="221E1F"/>
          <w:spacing w:val="-5"/>
          <w:w w:val="90"/>
        </w:rPr>
        <w:t>ч)</w:t>
      </w:r>
    </w:p>
    <w:p w:rsidR="00940611" w:rsidRDefault="00F31279">
      <w:pPr>
        <w:spacing w:before="1" w:line="230" w:lineRule="exact"/>
        <w:ind w:left="598"/>
        <w:rPr>
          <w:i/>
          <w:sz w:val="20"/>
        </w:rPr>
      </w:pPr>
      <w:r>
        <w:rPr>
          <w:i/>
          <w:color w:val="221E1F"/>
          <w:w w:val="110"/>
          <w:sz w:val="20"/>
        </w:rPr>
        <w:t>Неразгаданная</w:t>
      </w:r>
      <w:r>
        <w:rPr>
          <w:i/>
          <w:color w:val="221E1F"/>
          <w:spacing w:val="-12"/>
          <w:w w:val="110"/>
          <w:sz w:val="20"/>
        </w:rPr>
        <w:t xml:space="preserve"> </w:t>
      </w:r>
      <w:r>
        <w:rPr>
          <w:i/>
          <w:color w:val="221E1F"/>
          <w:w w:val="110"/>
          <w:sz w:val="20"/>
        </w:rPr>
        <w:t>тайна</w:t>
      </w:r>
      <w:r>
        <w:rPr>
          <w:i/>
          <w:color w:val="221E1F"/>
          <w:spacing w:val="-10"/>
          <w:w w:val="110"/>
          <w:sz w:val="20"/>
        </w:rPr>
        <w:t xml:space="preserve"> </w:t>
      </w:r>
      <w:r>
        <w:rPr>
          <w:i/>
          <w:color w:val="221E1F"/>
          <w:w w:val="110"/>
          <w:sz w:val="20"/>
        </w:rPr>
        <w:t>—</w:t>
      </w:r>
      <w:r>
        <w:rPr>
          <w:i/>
          <w:color w:val="221E1F"/>
          <w:spacing w:val="-12"/>
          <w:w w:val="110"/>
          <w:sz w:val="20"/>
        </w:rPr>
        <w:t xml:space="preserve"> </w:t>
      </w:r>
      <w:r>
        <w:rPr>
          <w:i/>
          <w:color w:val="221E1F"/>
          <w:w w:val="110"/>
          <w:sz w:val="20"/>
        </w:rPr>
        <w:t>в</w:t>
      </w:r>
      <w:r>
        <w:rPr>
          <w:i/>
          <w:color w:val="221E1F"/>
          <w:spacing w:val="-11"/>
          <w:w w:val="110"/>
          <w:sz w:val="20"/>
        </w:rPr>
        <w:t xml:space="preserve"> </w:t>
      </w:r>
      <w:r>
        <w:rPr>
          <w:i/>
          <w:color w:val="221E1F"/>
          <w:w w:val="110"/>
          <w:sz w:val="20"/>
        </w:rPr>
        <w:t>чащах</w:t>
      </w:r>
      <w:r>
        <w:rPr>
          <w:i/>
          <w:color w:val="221E1F"/>
          <w:spacing w:val="-11"/>
          <w:w w:val="110"/>
          <w:sz w:val="20"/>
        </w:rPr>
        <w:t xml:space="preserve"> </w:t>
      </w:r>
      <w:r>
        <w:rPr>
          <w:i/>
          <w:color w:val="221E1F"/>
          <w:spacing w:val="-2"/>
          <w:w w:val="110"/>
          <w:sz w:val="20"/>
        </w:rPr>
        <w:t>леса…</w:t>
      </w:r>
    </w:p>
    <w:p w:rsidR="00940611" w:rsidRDefault="00F31279">
      <w:pPr>
        <w:pStyle w:val="a3"/>
        <w:spacing w:before="0"/>
        <w:ind w:left="258" w:right="489" w:firstLine="339"/>
      </w:pPr>
      <w:r>
        <w:rPr>
          <w:color w:val="221E1F"/>
          <w:w w:val="120"/>
        </w:rPr>
        <w:t>Поэтические</w:t>
      </w:r>
      <w:r>
        <w:rPr>
          <w:color w:val="221E1F"/>
          <w:spacing w:val="-9"/>
          <w:w w:val="120"/>
        </w:rPr>
        <w:t xml:space="preserve"> </w:t>
      </w:r>
      <w:r>
        <w:rPr>
          <w:color w:val="221E1F"/>
          <w:w w:val="120"/>
        </w:rPr>
        <w:t>представления</w:t>
      </w:r>
      <w:r>
        <w:rPr>
          <w:color w:val="221E1F"/>
          <w:spacing w:val="-9"/>
          <w:w w:val="120"/>
        </w:rPr>
        <w:t xml:space="preserve"> </w:t>
      </w:r>
      <w:r>
        <w:rPr>
          <w:color w:val="221E1F"/>
          <w:w w:val="120"/>
        </w:rPr>
        <w:t>русского</w:t>
      </w:r>
      <w:r>
        <w:rPr>
          <w:color w:val="221E1F"/>
          <w:spacing w:val="-9"/>
          <w:w w:val="120"/>
        </w:rPr>
        <w:t xml:space="preserve"> </w:t>
      </w:r>
      <w:r>
        <w:rPr>
          <w:color w:val="221E1F"/>
          <w:w w:val="120"/>
        </w:rPr>
        <w:t>народа</w:t>
      </w:r>
      <w:r>
        <w:rPr>
          <w:color w:val="221E1F"/>
          <w:spacing w:val="-9"/>
          <w:w w:val="120"/>
        </w:rPr>
        <w:t xml:space="preserve"> </w:t>
      </w:r>
      <w:r>
        <w:rPr>
          <w:color w:val="221E1F"/>
          <w:w w:val="120"/>
        </w:rPr>
        <w:t>о</w:t>
      </w:r>
      <w:r>
        <w:rPr>
          <w:color w:val="221E1F"/>
          <w:spacing w:val="-9"/>
          <w:w w:val="120"/>
        </w:rPr>
        <w:t xml:space="preserve"> </w:t>
      </w:r>
      <w:r>
        <w:rPr>
          <w:color w:val="221E1F"/>
          <w:w w:val="120"/>
        </w:rPr>
        <w:t>лесе,</w:t>
      </w:r>
      <w:r>
        <w:rPr>
          <w:color w:val="221E1F"/>
          <w:spacing w:val="-3"/>
          <w:w w:val="120"/>
        </w:rPr>
        <w:t xml:space="preserve"> </w:t>
      </w:r>
      <w:r>
        <w:rPr>
          <w:color w:val="221E1F"/>
          <w:w w:val="120"/>
        </w:rPr>
        <w:t>реке,</w:t>
      </w:r>
      <w:r>
        <w:rPr>
          <w:color w:val="221E1F"/>
          <w:spacing w:val="-3"/>
          <w:w w:val="120"/>
        </w:rPr>
        <w:t xml:space="preserve"> </w:t>
      </w:r>
      <w:r>
        <w:rPr>
          <w:color w:val="221E1F"/>
          <w:w w:val="120"/>
        </w:rPr>
        <w:t>тумане;</w:t>
      </w:r>
      <w:r>
        <w:rPr>
          <w:color w:val="221E1F"/>
          <w:spacing w:val="-5"/>
          <w:w w:val="120"/>
        </w:rPr>
        <w:t xml:space="preserve"> </w:t>
      </w:r>
      <w:r>
        <w:rPr>
          <w:color w:val="221E1F"/>
          <w:w w:val="120"/>
        </w:rPr>
        <w:t>отражение</w:t>
      </w:r>
      <w:r>
        <w:rPr>
          <w:color w:val="221E1F"/>
          <w:spacing w:val="-9"/>
          <w:w w:val="120"/>
        </w:rPr>
        <w:t xml:space="preserve"> </w:t>
      </w:r>
      <w:r>
        <w:rPr>
          <w:color w:val="221E1F"/>
          <w:w w:val="120"/>
        </w:rPr>
        <w:t>этих</w:t>
      </w:r>
      <w:r>
        <w:rPr>
          <w:color w:val="221E1F"/>
          <w:spacing w:val="-9"/>
          <w:w w:val="120"/>
        </w:rPr>
        <w:t xml:space="preserve"> </w:t>
      </w:r>
      <w:r>
        <w:rPr>
          <w:color w:val="221E1F"/>
          <w:w w:val="120"/>
        </w:rPr>
        <w:t>представлений в фольклоре и их раз- витие в русской поэзии и прозе. Например:</w:t>
      </w:r>
    </w:p>
    <w:p w:rsidR="00940611" w:rsidRDefault="00F31279">
      <w:pPr>
        <w:tabs>
          <w:tab w:val="left" w:pos="5927"/>
          <w:tab w:val="left" w:pos="7734"/>
        </w:tabs>
        <w:spacing w:before="1"/>
        <w:ind w:left="598" w:right="1694"/>
        <w:rPr>
          <w:sz w:val="20"/>
        </w:rPr>
      </w:pPr>
      <w:r>
        <w:rPr>
          <w:color w:val="221E1F"/>
          <w:w w:val="110"/>
          <w:sz w:val="20"/>
        </w:rPr>
        <w:t>Русские народные загадки о</w:t>
      </w:r>
      <w:r>
        <w:rPr>
          <w:color w:val="221E1F"/>
          <w:spacing w:val="40"/>
          <w:w w:val="110"/>
          <w:sz w:val="20"/>
        </w:rPr>
        <w:t xml:space="preserve"> </w:t>
      </w:r>
      <w:r>
        <w:rPr>
          <w:color w:val="221E1F"/>
          <w:w w:val="110"/>
          <w:sz w:val="20"/>
        </w:rPr>
        <w:t>лесе,</w:t>
      </w:r>
      <w:r>
        <w:rPr>
          <w:color w:val="221E1F"/>
          <w:spacing w:val="80"/>
          <w:w w:val="110"/>
          <w:sz w:val="20"/>
        </w:rPr>
        <w:t xml:space="preserve"> </w:t>
      </w:r>
      <w:r>
        <w:rPr>
          <w:color w:val="221E1F"/>
          <w:w w:val="110"/>
          <w:sz w:val="20"/>
        </w:rPr>
        <w:t>реке,</w:t>
      </w:r>
      <w:r>
        <w:rPr>
          <w:color w:val="221E1F"/>
          <w:spacing w:val="80"/>
          <w:w w:val="110"/>
          <w:sz w:val="20"/>
        </w:rPr>
        <w:t xml:space="preserve"> </w:t>
      </w:r>
      <w:r>
        <w:rPr>
          <w:color w:val="221E1F"/>
          <w:w w:val="110"/>
          <w:sz w:val="20"/>
        </w:rPr>
        <w:t>тумане.</w:t>
      </w:r>
      <w:r>
        <w:rPr>
          <w:color w:val="221E1F"/>
          <w:sz w:val="20"/>
        </w:rPr>
        <w:tab/>
      </w:r>
      <w:r>
        <w:rPr>
          <w:b/>
          <w:color w:val="221E1F"/>
          <w:w w:val="110"/>
          <w:sz w:val="20"/>
        </w:rPr>
        <w:t>В. П. Астафьев.</w:t>
      </w:r>
      <w:r>
        <w:rPr>
          <w:b/>
          <w:color w:val="221E1F"/>
          <w:sz w:val="20"/>
        </w:rPr>
        <w:tab/>
      </w:r>
      <w:r>
        <w:rPr>
          <w:color w:val="221E1F"/>
          <w:spacing w:val="-2"/>
          <w:w w:val="110"/>
          <w:sz w:val="20"/>
        </w:rPr>
        <w:t>«Зорькина</w:t>
      </w:r>
      <w:r>
        <w:rPr>
          <w:color w:val="221E1F"/>
          <w:spacing w:val="-12"/>
          <w:w w:val="110"/>
          <w:sz w:val="20"/>
        </w:rPr>
        <w:t xml:space="preserve"> </w:t>
      </w:r>
      <w:r>
        <w:rPr>
          <w:color w:val="221E1F"/>
          <w:spacing w:val="-2"/>
          <w:w w:val="110"/>
          <w:sz w:val="20"/>
        </w:rPr>
        <w:t xml:space="preserve">песня» </w:t>
      </w:r>
      <w:r>
        <w:rPr>
          <w:color w:val="221E1F"/>
          <w:w w:val="110"/>
          <w:sz w:val="20"/>
        </w:rPr>
        <w:t xml:space="preserve">(фрагмент). </w:t>
      </w:r>
      <w:r>
        <w:rPr>
          <w:b/>
          <w:color w:val="221E1F"/>
          <w:w w:val="110"/>
          <w:sz w:val="20"/>
        </w:rPr>
        <w:t>В. Д. Берестов.</w:t>
      </w:r>
      <w:r>
        <w:rPr>
          <w:b/>
          <w:color w:val="221E1F"/>
          <w:spacing w:val="40"/>
          <w:w w:val="110"/>
          <w:sz w:val="20"/>
        </w:rPr>
        <w:t xml:space="preserve"> </w:t>
      </w:r>
      <w:r>
        <w:rPr>
          <w:color w:val="221E1F"/>
          <w:w w:val="110"/>
          <w:sz w:val="20"/>
        </w:rPr>
        <w:t>«У реки».</w:t>
      </w:r>
    </w:p>
    <w:p w:rsidR="00940611" w:rsidRDefault="00F31279">
      <w:pPr>
        <w:spacing w:before="1"/>
        <w:ind w:left="598"/>
        <w:rPr>
          <w:sz w:val="20"/>
        </w:rPr>
      </w:pPr>
      <w:r>
        <w:rPr>
          <w:b/>
          <w:color w:val="221E1F"/>
          <w:sz w:val="20"/>
        </w:rPr>
        <w:t>И.</w:t>
      </w:r>
      <w:r>
        <w:rPr>
          <w:b/>
          <w:color w:val="221E1F"/>
          <w:spacing w:val="-9"/>
          <w:sz w:val="20"/>
        </w:rPr>
        <w:t xml:space="preserve"> </w:t>
      </w:r>
      <w:r>
        <w:rPr>
          <w:b/>
          <w:color w:val="221E1F"/>
          <w:sz w:val="20"/>
        </w:rPr>
        <w:t>С.</w:t>
      </w:r>
      <w:r>
        <w:rPr>
          <w:b/>
          <w:color w:val="221E1F"/>
          <w:spacing w:val="-8"/>
          <w:sz w:val="20"/>
        </w:rPr>
        <w:t xml:space="preserve"> </w:t>
      </w:r>
      <w:r>
        <w:rPr>
          <w:b/>
          <w:color w:val="221E1F"/>
          <w:sz w:val="20"/>
        </w:rPr>
        <w:t>Никитин.</w:t>
      </w:r>
      <w:r>
        <w:rPr>
          <w:b/>
          <w:color w:val="221E1F"/>
          <w:spacing w:val="-7"/>
          <w:sz w:val="20"/>
        </w:rPr>
        <w:t xml:space="preserve"> </w:t>
      </w:r>
      <w:r>
        <w:rPr>
          <w:color w:val="221E1F"/>
          <w:spacing w:val="-2"/>
          <w:sz w:val="20"/>
        </w:rPr>
        <w:t>«Лес».</w:t>
      </w:r>
    </w:p>
    <w:p w:rsidR="00940611" w:rsidRDefault="00F31279">
      <w:pPr>
        <w:spacing w:before="2" w:line="230" w:lineRule="exact"/>
        <w:ind w:left="598"/>
        <w:rPr>
          <w:sz w:val="20"/>
        </w:rPr>
      </w:pPr>
      <w:r>
        <w:rPr>
          <w:b/>
          <w:color w:val="221E1F"/>
          <w:sz w:val="20"/>
        </w:rPr>
        <w:t>К.</w:t>
      </w:r>
      <w:r>
        <w:rPr>
          <w:b/>
          <w:color w:val="221E1F"/>
          <w:spacing w:val="-11"/>
          <w:sz w:val="20"/>
        </w:rPr>
        <w:t xml:space="preserve"> </w:t>
      </w:r>
      <w:r>
        <w:rPr>
          <w:b/>
          <w:color w:val="221E1F"/>
          <w:sz w:val="20"/>
        </w:rPr>
        <w:t>Г.</w:t>
      </w:r>
      <w:r>
        <w:rPr>
          <w:b/>
          <w:color w:val="221E1F"/>
          <w:spacing w:val="-10"/>
          <w:sz w:val="20"/>
        </w:rPr>
        <w:t xml:space="preserve"> </w:t>
      </w:r>
      <w:r>
        <w:rPr>
          <w:b/>
          <w:color w:val="221E1F"/>
          <w:sz w:val="20"/>
        </w:rPr>
        <w:t>Паустовский.</w:t>
      </w:r>
      <w:r>
        <w:rPr>
          <w:b/>
          <w:color w:val="221E1F"/>
          <w:spacing w:val="-9"/>
          <w:sz w:val="20"/>
        </w:rPr>
        <w:t xml:space="preserve"> </w:t>
      </w:r>
      <w:r>
        <w:rPr>
          <w:color w:val="221E1F"/>
          <w:spacing w:val="-2"/>
          <w:sz w:val="20"/>
        </w:rPr>
        <w:t>«Клад».</w:t>
      </w:r>
    </w:p>
    <w:p w:rsidR="00940611" w:rsidRDefault="00F31279">
      <w:pPr>
        <w:ind w:left="598"/>
        <w:rPr>
          <w:sz w:val="20"/>
        </w:rPr>
      </w:pPr>
      <w:r>
        <w:rPr>
          <w:b/>
          <w:color w:val="221E1F"/>
          <w:w w:val="105"/>
          <w:sz w:val="20"/>
        </w:rPr>
        <w:t>М.</w:t>
      </w:r>
      <w:r>
        <w:rPr>
          <w:b/>
          <w:color w:val="221E1F"/>
          <w:spacing w:val="-9"/>
          <w:w w:val="105"/>
          <w:sz w:val="20"/>
        </w:rPr>
        <w:t xml:space="preserve"> </w:t>
      </w:r>
      <w:r>
        <w:rPr>
          <w:b/>
          <w:color w:val="221E1F"/>
          <w:w w:val="105"/>
          <w:sz w:val="20"/>
        </w:rPr>
        <w:t>М.</w:t>
      </w:r>
      <w:r>
        <w:rPr>
          <w:b/>
          <w:color w:val="221E1F"/>
          <w:spacing w:val="-9"/>
          <w:w w:val="105"/>
          <w:sz w:val="20"/>
        </w:rPr>
        <w:t xml:space="preserve"> </w:t>
      </w:r>
      <w:r>
        <w:rPr>
          <w:b/>
          <w:color w:val="221E1F"/>
          <w:w w:val="105"/>
          <w:sz w:val="20"/>
        </w:rPr>
        <w:t>Пришвин.</w:t>
      </w:r>
      <w:r>
        <w:rPr>
          <w:b/>
          <w:color w:val="221E1F"/>
          <w:spacing w:val="32"/>
          <w:w w:val="105"/>
          <w:sz w:val="20"/>
        </w:rPr>
        <w:t xml:space="preserve">  </w:t>
      </w:r>
      <w:r>
        <w:rPr>
          <w:color w:val="221E1F"/>
          <w:w w:val="105"/>
          <w:sz w:val="20"/>
        </w:rPr>
        <w:t>«Как</w:t>
      </w:r>
      <w:r>
        <w:rPr>
          <w:color w:val="221E1F"/>
          <w:spacing w:val="-8"/>
          <w:w w:val="105"/>
          <w:sz w:val="20"/>
        </w:rPr>
        <w:t xml:space="preserve"> </w:t>
      </w:r>
      <w:r>
        <w:rPr>
          <w:color w:val="221E1F"/>
          <w:w w:val="105"/>
          <w:sz w:val="20"/>
        </w:rPr>
        <w:t>распускаются</w:t>
      </w:r>
      <w:r>
        <w:rPr>
          <w:color w:val="221E1F"/>
          <w:spacing w:val="-8"/>
          <w:w w:val="105"/>
          <w:sz w:val="20"/>
        </w:rPr>
        <w:t xml:space="preserve"> </w:t>
      </w:r>
      <w:r>
        <w:rPr>
          <w:color w:val="221E1F"/>
          <w:w w:val="105"/>
          <w:sz w:val="20"/>
        </w:rPr>
        <w:t>разные</w:t>
      </w:r>
      <w:r>
        <w:rPr>
          <w:color w:val="221E1F"/>
          <w:spacing w:val="-8"/>
          <w:w w:val="105"/>
          <w:sz w:val="20"/>
        </w:rPr>
        <w:t xml:space="preserve"> </w:t>
      </w:r>
      <w:r>
        <w:rPr>
          <w:color w:val="221E1F"/>
          <w:spacing w:val="-2"/>
          <w:w w:val="105"/>
          <w:sz w:val="20"/>
        </w:rPr>
        <w:t>деревья».</w:t>
      </w:r>
    </w:p>
    <w:p w:rsidR="00940611" w:rsidRDefault="00F31279">
      <w:pPr>
        <w:spacing w:before="1" w:line="230" w:lineRule="exact"/>
        <w:ind w:left="598"/>
        <w:rPr>
          <w:sz w:val="20"/>
        </w:rPr>
      </w:pPr>
      <w:r>
        <w:rPr>
          <w:b/>
          <w:color w:val="221E1F"/>
          <w:sz w:val="20"/>
        </w:rPr>
        <w:t>И.</w:t>
      </w:r>
      <w:r>
        <w:rPr>
          <w:b/>
          <w:color w:val="221E1F"/>
          <w:spacing w:val="-9"/>
          <w:sz w:val="20"/>
        </w:rPr>
        <w:t xml:space="preserve"> </w:t>
      </w:r>
      <w:r>
        <w:rPr>
          <w:b/>
          <w:color w:val="221E1F"/>
          <w:sz w:val="20"/>
        </w:rPr>
        <w:t>П.</w:t>
      </w:r>
      <w:r>
        <w:rPr>
          <w:b/>
          <w:color w:val="221E1F"/>
          <w:spacing w:val="-9"/>
          <w:sz w:val="20"/>
        </w:rPr>
        <w:t xml:space="preserve"> </w:t>
      </w:r>
      <w:r>
        <w:rPr>
          <w:b/>
          <w:color w:val="221E1F"/>
          <w:sz w:val="20"/>
        </w:rPr>
        <w:t>Токмакова.</w:t>
      </w:r>
      <w:r>
        <w:rPr>
          <w:b/>
          <w:color w:val="221E1F"/>
          <w:spacing w:val="-7"/>
          <w:sz w:val="20"/>
        </w:rPr>
        <w:t xml:space="preserve"> </w:t>
      </w:r>
      <w:r>
        <w:rPr>
          <w:color w:val="221E1F"/>
          <w:spacing w:val="-2"/>
          <w:sz w:val="20"/>
        </w:rPr>
        <w:t>«Туман».</w:t>
      </w:r>
    </w:p>
    <w:p w:rsidR="00940611" w:rsidRDefault="00AD6CE0">
      <w:pPr>
        <w:pStyle w:val="a3"/>
        <w:spacing w:before="2"/>
        <w:ind w:left="0"/>
        <w:rPr>
          <w:b/>
          <w:sz w:val="12"/>
        </w:rPr>
      </w:pPr>
      <w:r>
        <w:rPr>
          <w:b/>
          <w:sz w:val="12"/>
        </w:rPr>
        <w:t xml:space="preserve"> </w:t>
      </w:r>
    </w:p>
    <w:p w:rsidR="00940611" w:rsidRDefault="00940611">
      <w:pPr>
        <w:rPr>
          <w:sz w:val="12"/>
        </w:rPr>
        <w:sectPr w:rsidR="00940611">
          <w:pgSz w:w="11900" w:h="16840"/>
          <w:pgMar w:top="560" w:right="320" w:bottom="280" w:left="480" w:header="720" w:footer="720" w:gutter="0"/>
          <w:cols w:space="720"/>
        </w:sectPr>
      </w:pPr>
    </w:p>
    <w:p w:rsidR="00940611" w:rsidRDefault="00F31279">
      <w:pPr>
        <w:pStyle w:val="a3"/>
        <w:spacing w:before="91"/>
        <w:ind w:left="258"/>
      </w:pPr>
      <w:r>
        <w:rPr>
          <w:color w:val="221E1F"/>
          <w:spacing w:val="-2"/>
          <w:w w:val="95"/>
        </w:rPr>
        <w:lastRenderedPageBreak/>
        <w:t>ЧЕТВЁРТЫЙ</w:t>
      </w:r>
      <w:r>
        <w:rPr>
          <w:color w:val="221E1F"/>
          <w:spacing w:val="-4"/>
        </w:rPr>
        <w:t xml:space="preserve"> </w:t>
      </w:r>
      <w:r>
        <w:rPr>
          <w:color w:val="221E1F"/>
          <w:spacing w:val="-2"/>
          <w:w w:val="95"/>
        </w:rPr>
        <w:t>ГОД</w:t>
      </w:r>
      <w:r>
        <w:rPr>
          <w:color w:val="221E1F"/>
          <w:spacing w:val="-4"/>
        </w:rPr>
        <w:t xml:space="preserve"> </w:t>
      </w:r>
      <w:r>
        <w:rPr>
          <w:color w:val="221E1F"/>
          <w:spacing w:val="-2"/>
          <w:w w:val="95"/>
        </w:rPr>
        <w:t>ОБУЧЕНИЯ</w:t>
      </w:r>
      <w:r>
        <w:rPr>
          <w:color w:val="221E1F"/>
          <w:spacing w:val="-1"/>
        </w:rPr>
        <w:t xml:space="preserve"> </w:t>
      </w:r>
      <w:r>
        <w:rPr>
          <w:color w:val="221E1F"/>
          <w:spacing w:val="-2"/>
          <w:w w:val="95"/>
        </w:rPr>
        <w:t>(</w:t>
      </w:r>
      <w:r w:rsidR="00AD6CE0">
        <w:rPr>
          <w:color w:val="221E1F"/>
          <w:spacing w:val="-2"/>
          <w:w w:val="95"/>
        </w:rPr>
        <w:t>17</w:t>
      </w:r>
      <w:r>
        <w:rPr>
          <w:color w:val="221E1F"/>
          <w:spacing w:val="-5"/>
        </w:rPr>
        <w:t xml:space="preserve"> </w:t>
      </w:r>
      <w:r>
        <w:rPr>
          <w:color w:val="221E1F"/>
          <w:spacing w:val="-5"/>
          <w:w w:val="95"/>
        </w:rPr>
        <w:t>ч)</w:t>
      </w:r>
    </w:p>
    <w:p w:rsidR="00AD6CE0" w:rsidRDefault="00F31279">
      <w:pPr>
        <w:pStyle w:val="Heading3"/>
        <w:spacing w:before="2"/>
        <w:ind w:left="598" w:right="3954" w:hanging="340"/>
        <w:rPr>
          <w:color w:val="221E1F"/>
          <w:spacing w:val="-2"/>
          <w:w w:val="90"/>
        </w:rPr>
      </w:pPr>
      <w:r>
        <w:rPr>
          <w:color w:val="221E1F"/>
          <w:spacing w:val="-2"/>
          <w:w w:val="90"/>
        </w:rPr>
        <w:t>Раздел</w:t>
      </w:r>
      <w:r>
        <w:rPr>
          <w:color w:val="221E1F"/>
          <w:spacing w:val="-6"/>
          <w:w w:val="90"/>
        </w:rPr>
        <w:t xml:space="preserve"> </w:t>
      </w:r>
      <w:r>
        <w:rPr>
          <w:color w:val="221E1F"/>
          <w:spacing w:val="-2"/>
          <w:w w:val="90"/>
        </w:rPr>
        <w:t>1.</w:t>
      </w:r>
      <w:r>
        <w:rPr>
          <w:color w:val="221E1F"/>
          <w:spacing w:val="-5"/>
          <w:w w:val="90"/>
        </w:rPr>
        <w:t xml:space="preserve"> </w:t>
      </w:r>
      <w:r>
        <w:rPr>
          <w:color w:val="221E1F"/>
          <w:spacing w:val="-2"/>
          <w:w w:val="90"/>
        </w:rPr>
        <w:t>Мир</w:t>
      </w:r>
      <w:r>
        <w:rPr>
          <w:color w:val="221E1F"/>
          <w:spacing w:val="-6"/>
          <w:w w:val="90"/>
        </w:rPr>
        <w:t xml:space="preserve"> </w:t>
      </w:r>
      <w:r>
        <w:rPr>
          <w:color w:val="221E1F"/>
          <w:spacing w:val="-2"/>
          <w:w w:val="90"/>
        </w:rPr>
        <w:t>детства</w:t>
      </w:r>
      <w:r>
        <w:rPr>
          <w:color w:val="221E1F"/>
          <w:spacing w:val="-5"/>
          <w:w w:val="90"/>
        </w:rPr>
        <w:t xml:space="preserve"> </w:t>
      </w:r>
      <w:r>
        <w:rPr>
          <w:color w:val="221E1F"/>
          <w:spacing w:val="-2"/>
          <w:w w:val="90"/>
        </w:rPr>
        <w:t>(</w:t>
      </w:r>
      <w:r w:rsidR="00AD6CE0">
        <w:rPr>
          <w:color w:val="221E1F"/>
          <w:spacing w:val="-2"/>
          <w:w w:val="90"/>
        </w:rPr>
        <w:t>8</w:t>
      </w:r>
      <w:r>
        <w:rPr>
          <w:color w:val="221E1F"/>
          <w:spacing w:val="-6"/>
          <w:w w:val="90"/>
        </w:rPr>
        <w:t xml:space="preserve"> </w:t>
      </w:r>
      <w:r>
        <w:rPr>
          <w:color w:val="221E1F"/>
          <w:spacing w:val="-2"/>
          <w:w w:val="90"/>
        </w:rPr>
        <w:t xml:space="preserve">ч) </w:t>
      </w:r>
    </w:p>
    <w:p w:rsidR="00940611" w:rsidRDefault="00AD6CE0">
      <w:pPr>
        <w:pStyle w:val="Heading3"/>
        <w:spacing w:before="2"/>
        <w:ind w:left="598" w:right="3954" w:hanging="340"/>
      </w:pPr>
      <w:r>
        <w:rPr>
          <w:color w:val="221E1F"/>
        </w:rPr>
        <w:t>Я и книги (2</w:t>
      </w:r>
      <w:r w:rsidR="00F31279">
        <w:rPr>
          <w:color w:val="221E1F"/>
        </w:rPr>
        <w:t xml:space="preserve"> ч)</w:t>
      </w:r>
    </w:p>
    <w:p w:rsidR="00940611" w:rsidRDefault="00F31279">
      <w:pPr>
        <w:spacing w:before="1" w:line="230" w:lineRule="exact"/>
        <w:ind w:left="598"/>
        <w:rPr>
          <w:i/>
          <w:sz w:val="20"/>
        </w:rPr>
      </w:pPr>
      <w:r>
        <w:rPr>
          <w:i/>
          <w:color w:val="221E1F"/>
          <w:w w:val="105"/>
          <w:sz w:val="20"/>
        </w:rPr>
        <w:t>Испокон</w:t>
      </w:r>
      <w:r>
        <w:rPr>
          <w:i/>
          <w:color w:val="221E1F"/>
          <w:spacing w:val="-13"/>
          <w:w w:val="105"/>
          <w:sz w:val="20"/>
        </w:rPr>
        <w:t xml:space="preserve"> </w:t>
      </w:r>
      <w:r>
        <w:rPr>
          <w:i/>
          <w:color w:val="221E1F"/>
          <w:w w:val="105"/>
          <w:sz w:val="20"/>
        </w:rPr>
        <w:t>века</w:t>
      </w:r>
      <w:r>
        <w:rPr>
          <w:i/>
          <w:color w:val="221E1F"/>
          <w:spacing w:val="-13"/>
          <w:w w:val="105"/>
          <w:sz w:val="20"/>
        </w:rPr>
        <w:t xml:space="preserve"> </w:t>
      </w:r>
      <w:r>
        <w:rPr>
          <w:i/>
          <w:color w:val="221E1F"/>
          <w:w w:val="105"/>
          <w:sz w:val="20"/>
        </w:rPr>
        <w:t>книга</w:t>
      </w:r>
      <w:r>
        <w:rPr>
          <w:i/>
          <w:color w:val="221E1F"/>
          <w:spacing w:val="-12"/>
          <w:w w:val="105"/>
          <w:sz w:val="20"/>
        </w:rPr>
        <w:t xml:space="preserve"> </w:t>
      </w:r>
      <w:r>
        <w:rPr>
          <w:i/>
          <w:color w:val="221E1F"/>
          <w:w w:val="105"/>
          <w:sz w:val="20"/>
        </w:rPr>
        <w:t>растит</w:t>
      </w:r>
      <w:r>
        <w:rPr>
          <w:i/>
          <w:color w:val="221E1F"/>
          <w:spacing w:val="-13"/>
          <w:w w:val="105"/>
          <w:sz w:val="20"/>
        </w:rPr>
        <w:t xml:space="preserve"> </w:t>
      </w:r>
      <w:r>
        <w:rPr>
          <w:i/>
          <w:color w:val="221E1F"/>
          <w:spacing w:val="-2"/>
          <w:w w:val="105"/>
          <w:sz w:val="20"/>
        </w:rPr>
        <w:t>человека</w:t>
      </w:r>
    </w:p>
    <w:p w:rsidR="00940611" w:rsidRDefault="00F31279">
      <w:pPr>
        <w:spacing w:before="27" w:line="184" w:lineRule="auto"/>
        <w:ind w:left="258" w:firstLine="2"/>
        <w:rPr>
          <w:sz w:val="20"/>
        </w:rPr>
      </w:pPr>
      <w:r>
        <w:rPr>
          <w:rFonts w:ascii="Trebuchet MS" w:hAnsi="Trebuchet MS"/>
          <w:color w:val="221E1F"/>
          <w:spacing w:val="11"/>
          <w:w w:val="89"/>
          <w:position w:val="-5"/>
          <w:sz w:val="18"/>
        </w:rPr>
        <w:t>ЛИТ</w:t>
      </w:r>
      <w:r>
        <w:rPr>
          <w:rFonts w:ascii="Trebuchet MS" w:hAnsi="Trebuchet MS"/>
          <w:color w:val="221E1F"/>
          <w:spacing w:val="-50"/>
          <w:w w:val="89"/>
          <w:position w:val="-5"/>
          <w:sz w:val="18"/>
        </w:rPr>
        <w:t>Е</w:t>
      </w:r>
      <w:r>
        <w:rPr>
          <w:color w:val="221E1F"/>
          <w:spacing w:val="-94"/>
          <w:w w:val="115"/>
          <w:sz w:val="20"/>
        </w:rPr>
        <w:t>П</w:t>
      </w:r>
      <w:r>
        <w:rPr>
          <w:rFonts w:ascii="Trebuchet MS" w:hAnsi="Trebuchet MS"/>
          <w:color w:val="221E1F"/>
          <w:spacing w:val="13"/>
          <w:w w:val="89"/>
          <w:position w:val="-5"/>
          <w:sz w:val="18"/>
        </w:rPr>
        <w:t>Р</w:t>
      </w:r>
      <w:r>
        <w:rPr>
          <w:rFonts w:ascii="Trebuchet MS" w:hAnsi="Trebuchet MS"/>
          <w:color w:val="221E1F"/>
          <w:spacing w:val="-69"/>
          <w:w w:val="89"/>
          <w:position w:val="-5"/>
          <w:sz w:val="18"/>
        </w:rPr>
        <w:t>А</w:t>
      </w:r>
      <w:r>
        <w:rPr>
          <w:color w:val="221E1F"/>
          <w:spacing w:val="-24"/>
          <w:w w:val="115"/>
          <w:sz w:val="20"/>
        </w:rPr>
        <w:t>р</w:t>
      </w:r>
      <w:r>
        <w:rPr>
          <w:rFonts w:ascii="Trebuchet MS" w:hAnsi="Trebuchet MS"/>
          <w:color w:val="221E1F"/>
          <w:spacing w:val="-52"/>
          <w:w w:val="89"/>
          <w:position w:val="-5"/>
          <w:sz w:val="18"/>
        </w:rPr>
        <w:t>Т</w:t>
      </w:r>
      <w:r>
        <w:rPr>
          <w:color w:val="221E1F"/>
          <w:spacing w:val="-41"/>
          <w:w w:val="115"/>
          <w:sz w:val="20"/>
        </w:rPr>
        <w:t>о</w:t>
      </w:r>
      <w:r>
        <w:rPr>
          <w:rFonts w:ascii="Trebuchet MS" w:hAnsi="Trebuchet MS"/>
          <w:color w:val="221E1F"/>
          <w:spacing w:val="-31"/>
          <w:w w:val="89"/>
          <w:position w:val="-5"/>
          <w:sz w:val="18"/>
        </w:rPr>
        <w:t>У</w:t>
      </w:r>
      <w:r>
        <w:rPr>
          <w:color w:val="221E1F"/>
          <w:spacing w:val="-70"/>
          <w:w w:val="115"/>
          <w:sz w:val="20"/>
        </w:rPr>
        <w:t>и</w:t>
      </w:r>
      <w:r>
        <w:rPr>
          <w:rFonts w:ascii="Trebuchet MS" w:hAnsi="Trebuchet MS"/>
          <w:color w:val="221E1F"/>
          <w:spacing w:val="5"/>
          <w:w w:val="89"/>
          <w:position w:val="-5"/>
          <w:sz w:val="18"/>
        </w:rPr>
        <w:t>Р</w:t>
      </w:r>
      <w:r>
        <w:rPr>
          <w:color w:val="221E1F"/>
          <w:spacing w:val="-72"/>
          <w:w w:val="115"/>
          <w:sz w:val="20"/>
        </w:rPr>
        <w:t>з</w:t>
      </w:r>
      <w:r>
        <w:rPr>
          <w:rFonts w:ascii="Trebuchet MS" w:hAnsi="Trebuchet MS"/>
          <w:color w:val="221E1F"/>
          <w:spacing w:val="-11"/>
          <w:w w:val="89"/>
          <w:position w:val="-5"/>
          <w:sz w:val="18"/>
        </w:rPr>
        <w:t>Н</w:t>
      </w:r>
      <w:r>
        <w:rPr>
          <w:color w:val="221E1F"/>
          <w:spacing w:val="-76"/>
          <w:w w:val="115"/>
          <w:sz w:val="20"/>
        </w:rPr>
        <w:t>в</w:t>
      </w:r>
      <w:r>
        <w:rPr>
          <w:rFonts w:ascii="Trebuchet MS" w:hAnsi="Trebuchet MS"/>
          <w:color w:val="221E1F"/>
          <w:spacing w:val="-10"/>
          <w:w w:val="89"/>
          <w:position w:val="-5"/>
          <w:sz w:val="18"/>
        </w:rPr>
        <w:t>О</w:t>
      </w:r>
      <w:r>
        <w:rPr>
          <w:color w:val="221E1F"/>
          <w:spacing w:val="-69"/>
          <w:w w:val="115"/>
          <w:sz w:val="20"/>
        </w:rPr>
        <w:t>е</w:t>
      </w:r>
      <w:r>
        <w:rPr>
          <w:rFonts w:ascii="Trebuchet MS" w:hAnsi="Trebuchet MS"/>
          <w:color w:val="221E1F"/>
          <w:spacing w:val="4"/>
          <w:w w:val="89"/>
          <w:position w:val="-5"/>
          <w:sz w:val="18"/>
        </w:rPr>
        <w:t>Е</w:t>
      </w:r>
      <w:r>
        <w:rPr>
          <w:color w:val="221E1F"/>
          <w:spacing w:val="-50"/>
          <w:w w:val="115"/>
          <w:sz w:val="20"/>
        </w:rPr>
        <w:t>д</w:t>
      </w:r>
      <w:r>
        <w:rPr>
          <w:rFonts w:ascii="Trebuchet MS" w:hAnsi="Trebuchet MS"/>
          <w:color w:val="221E1F"/>
          <w:spacing w:val="-25"/>
          <w:w w:val="89"/>
          <w:position w:val="-5"/>
          <w:sz w:val="18"/>
        </w:rPr>
        <w:t>Ч</w:t>
      </w:r>
      <w:r>
        <w:rPr>
          <w:color w:val="221E1F"/>
          <w:spacing w:val="-54"/>
          <w:w w:val="115"/>
          <w:sz w:val="20"/>
        </w:rPr>
        <w:t>е</w:t>
      </w:r>
      <w:r>
        <w:rPr>
          <w:rFonts w:ascii="Trebuchet MS" w:hAnsi="Trebuchet MS"/>
          <w:color w:val="221E1F"/>
          <w:spacing w:val="-21"/>
          <w:w w:val="89"/>
          <w:position w:val="-5"/>
          <w:sz w:val="18"/>
        </w:rPr>
        <w:t>Т</w:t>
      </w:r>
      <w:r>
        <w:rPr>
          <w:color w:val="221E1F"/>
          <w:spacing w:val="-79"/>
          <w:w w:val="115"/>
          <w:sz w:val="20"/>
        </w:rPr>
        <w:t>н</w:t>
      </w:r>
      <w:r>
        <w:rPr>
          <w:rFonts w:ascii="Trebuchet MS" w:hAnsi="Trebuchet MS"/>
          <w:color w:val="221E1F"/>
          <w:spacing w:val="10"/>
          <w:w w:val="89"/>
          <w:position w:val="-5"/>
          <w:sz w:val="18"/>
        </w:rPr>
        <w:t>Е</w:t>
      </w:r>
      <w:r>
        <w:rPr>
          <w:rFonts w:ascii="Trebuchet MS" w:hAnsi="Trebuchet MS"/>
          <w:color w:val="221E1F"/>
          <w:spacing w:val="-87"/>
          <w:w w:val="89"/>
          <w:position w:val="-5"/>
          <w:sz w:val="18"/>
        </w:rPr>
        <w:t>Н</w:t>
      </w:r>
      <w:r>
        <w:rPr>
          <w:color w:val="221E1F"/>
          <w:spacing w:val="-13"/>
          <w:w w:val="115"/>
          <w:sz w:val="20"/>
        </w:rPr>
        <w:t>и</w:t>
      </w:r>
      <w:r>
        <w:rPr>
          <w:rFonts w:ascii="Trebuchet MS" w:hAnsi="Trebuchet MS"/>
          <w:color w:val="221E1F"/>
          <w:spacing w:val="-73"/>
          <w:w w:val="89"/>
          <w:position w:val="-5"/>
          <w:sz w:val="18"/>
        </w:rPr>
        <w:t>И</w:t>
      </w:r>
      <w:r>
        <w:rPr>
          <w:color w:val="221E1F"/>
          <w:spacing w:val="-10"/>
          <w:w w:val="115"/>
          <w:sz w:val="20"/>
        </w:rPr>
        <w:t>я</w:t>
      </w:r>
      <w:r>
        <w:rPr>
          <w:rFonts w:ascii="Trebuchet MS" w:hAnsi="Trebuchet MS"/>
          <w:color w:val="221E1F"/>
          <w:spacing w:val="-54"/>
          <w:w w:val="89"/>
          <w:position w:val="-5"/>
          <w:sz w:val="18"/>
        </w:rPr>
        <w:t>Е</w:t>
      </w:r>
      <w:r>
        <w:rPr>
          <w:color w:val="221E1F"/>
          <w:spacing w:val="12"/>
          <w:w w:val="115"/>
          <w:sz w:val="20"/>
        </w:rPr>
        <w:t>,</w:t>
      </w:r>
      <w:r>
        <w:rPr>
          <w:color w:val="221E1F"/>
          <w:spacing w:val="16"/>
          <w:sz w:val="20"/>
        </w:rPr>
        <w:t xml:space="preserve"> </w:t>
      </w:r>
      <w:r>
        <w:rPr>
          <w:rFonts w:ascii="Trebuchet MS" w:hAnsi="Trebuchet MS"/>
          <w:color w:val="221E1F"/>
          <w:spacing w:val="-101"/>
          <w:w w:val="88"/>
          <w:position w:val="-5"/>
          <w:sz w:val="18"/>
        </w:rPr>
        <w:t>Н</w:t>
      </w:r>
      <w:r>
        <w:rPr>
          <w:color w:val="221E1F"/>
          <w:spacing w:val="-15"/>
          <w:w w:val="114"/>
          <w:sz w:val="20"/>
        </w:rPr>
        <w:t>о</w:t>
      </w:r>
      <w:r>
        <w:rPr>
          <w:rFonts w:ascii="Trebuchet MS" w:hAnsi="Trebuchet MS"/>
          <w:color w:val="221E1F"/>
          <w:spacing w:val="-81"/>
          <w:w w:val="88"/>
          <w:position w:val="-5"/>
          <w:sz w:val="18"/>
        </w:rPr>
        <w:t>А</w:t>
      </w:r>
      <w:r>
        <w:rPr>
          <w:color w:val="221E1F"/>
          <w:spacing w:val="-2"/>
          <w:w w:val="114"/>
          <w:sz w:val="20"/>
        </w:rPr>
        <w:t>т</w:t>
      </w:r>
      <w:r>
        <w:rPr>
          <w:color w:val="221E1F"/>
          <w:spacing w:val="-85"/>
          <w:w w:val="114"/>
          <w:sz w:val="20"/>
        </w:rPr>
        <w:t>р</w:t>
      </w:r>
      <w:r>
        <w:rPr>
          <w:rFonts w:ascii="Trebuchet MS" w:hAnsi="Trebuchet MS"/>
          <w:color w:val="221E1F"/>
          <w:spacing w:val="-5"/>
          <w:w w:val="88"/>
          <w:position w:val="-5"/>
          <w:sz w:val="18"/>
        </w:rPr>
        <w:t>Р</w:t>
      </w:r>
      <w:r>
        <w:rPr>
          <w:color w:val="221E1F"/>
          <w:spacing w:val="-97"/>
          <w:w w:val="114"/>
          <w:sz w:val="20"/>
        </w:rPr>
        <w:t>а</w:t>
      </w:r>
      <w:r>
        <w:rPr>
          <w:rFonts w:ascii="Trebuchet MS" w:hAnsi="Trebuchet MS"/>
          <w:color w:val="221E1F"/>
          <w:spacing w:val="-13"/>
          <w:w w:val="88"/>
          <w:position w:val="-5"/>
          <w:sz w:val="18"/>
        </w:rPr>
        <w:t>О</w:t>
      </w:r>
      <w:r>
        <w:rPr>
          <w:color w:val="221E1F"/>
          <w:spacing w:val="-148"/>
          <w:w w:val="114"/>
          <w:sz w:val="20"/>
        </w:rPr>
        <w:t>ж</w:t>
      </w:r>
      <w:r>
        <w:rPr>
          <w:rFonts w:ascii="Trebuchet MS" w:hAnsi="Trebuchet MS"/>
          <w:color w:val="221E1F"/>
          <w:spacing w:val="-1"/>
          <w:w w:val="88"/>
          <w:position w:val="-5"/>
          <w:sz w:val="18"/>
        </w:rPr>
        <w:t>Д</w:t>
      </w:r>
      <w:r>
        <w:rPr>
          <w:rFonts w:ascii="Trebuchet MS" w:hAnsi="Trebuchet MS"/>
          <w:color w:val="221E1F"/>
          <w:spacing w:val="-68"/>
          <w:w w:val="88"/>
          <w:position w:val="-5"/>
          <w:sz w:val="18"/>
        </w:rPr>
        <w:t>Н</w:t>
      </w:r>
      <w:r>
        <w:rPr>
          <w:color w:val="221E1F"/>
          <w:spacing w:val="-37"/>
          <w:w w:val="114"/>
          <w:sz w:val="20"/>
        </w:rPr>
        <w:t>а</w:t>
      </w:r>
      <w:r>
        <w:rPr>
          <w:rFonts w:ascii="Trebuchet MS" w:hAnsi="Trebuchet MS"/>
          <w:color w:val="221E1F"/>
          <w:spacing w:val="-74"/>
          <w:w w:val="88"/>
          <w:position w:val="-5"/>
          <w:sz w:val="18"/>
        </w:rPr>
        <w:t>О</w:t>
      </w:r>
      <w:r>
        <w:rPr>
          <w:color w:val="221E1F"/>
          <w:spacing w:val="-99"/>
          <w:w w:val="114"/>
          <w:sz w:val="20"/>
        </w:rPr>
        <w:t>ю</w:t>
      </w:r>
      <w:r>
        <w:rPr>
          <w:rFonts w:ascii="Trebuchet MS" w:hAnsi="Trebuchet MS"/>
          <w:color w:val="221E1F"/>
          <w:spacing w:val="-21"/>
          <w:w w:val="88"/>
          <w:position w:val="-5"/>
          <w:sz w:val="18"/>
        </w:rPr>
        <w:t>М</w:t>
      </w:r>
      <w:r>
        <w:rPr>
          <w:color w:val="221E1F"/>
          <w:spacing w:val="-107"/>
          <w:w w:val="114"/>
          <w:sz w:val="20"/>
        </w:rPr>
        <w:t>щ</w:t>
      </w:r>
      <w:r>
        <w:rPr>
          <w:rFonts w:ascii="Trebuchet MS" w:hAnsi="Trebuchet MS"/>
          <w:color w:val="221E1F"/>
          <w:spacing w:val="-1"/>
          <w:w w:val="88"/>
          <w:position w:val="-5"/>
          <w:sz w:val="18"/>
        </w:rPr>
        <w:t>(</w:t>
      </w:r>
      <w:r>
        <w:rPr>
          <w:rFonts w:ascii="Trebuchet MS" w:hAnsi="Trebuchet MS"/>
          <w:color w:val="221E1F"/>
          <w:spacing w:val="-44"/>
          <w:w w:val="88"/>
          <w:position w:val="-5"/>
          <w:sz w:val="18"/>
        </w:rPr>
        <w:t>Р</w:t>
      </w:r>
      <w:r>
        <w:rPr>
          <w:color w:val="221E1F"/>
          <w:spacing w:val="-79"/>
          <w:w w:val="114"/>
          <w:sz w:val="20"/>
        </w:rPr>
        <w:t>и</w:t>
      </w:r>
      <w:r>
        <w:rPr>
          <w:rFonts w:ascii="Trebuchet MS" w:hAnsi="Trebuchet MS"/>
          <w:color w:val="221E1F"/>
          <w:spacing w:val="-16"/>
          <w:w w:val="88"/>
          <w:position w:val="-5"/>
          <w:sz w:val="18"/>
        </w:rPr>
        <w:t>У</w:t>
      </w:r>
      <w:r>
        <w:rPr>
          <w:color w:val="221E1F"/>
          <w:spacing w:val="-89"/>
          <w:w w:val="114"/>
          <w:sz w:val="20"/>
        </w:rPr>
        <w:t>е</w:t>
      </w:r>
      <w:r>
        <w:rPr>
          <w:rFonts w:ascii="Trebuchet MS" w:hAnsi="Trebuchet MS"/>
          <w:color w:val="221E1F"/>
          <w:spacing w:val="-1"/>
          <w:w w:val="88"/>
          <w:position w:val="-5"/>
          <w:sz w:val="18"/>
        </w:rPr>
        <w:t>С</w:t>
      </w:r>
      <w:r>
        <w:rPr>
          <w:rFonts w:ascii="Trebuchet MS" w:hAnsi="Trebuchet MS"/>
          <w:color w:val="221E1F"/>
          <w:spacing w:val="-43"/>
          <w:w w:val="88"/>
          <w:position w:val="-5"/>
          <w:sz w:val="18"/>
        </w:rPr>
        <w:t>С</w:t>
      </w:r>
      <w:r>
        <w:rPr>
          <w:color w:val="221E1F"/>
          <w:spacing w:val="-81"/>
          <w:w w:val="114"/>
          <w:sz w:val="20"/>
        </w:rPr>
        <w:t>ц</w:t>
      </w:r>
      <w:r>
        <w:rPr>
          <w:rFonts w:ascii="Trebuchet MS" w:hAnsi="Trebuchet MS"/>
          <w:color w:val="221E1F"/>
          <w:spacing w:val="-19"/>
          <w:w w:val="88"/>
          <w:position w:val="-5"/>
          <w:sz w:val="18"/>
        </w:rPr>
        <w:t>К</w:t>
      </w:r>
      <w:r>
        <w:rPr>
          <w:color w:val="221E1F"/>
          <w:spacing w:val="-84"/>
          <w:w w:val="114"/>
          <w:sz w:val="20"/>
        </w:rPr>
        <w:t>е</w:t>
      </w:r>
      <w:r>
        <w:rPr>
          <w:rFonts w:ascii="Trebuchet MS" w:hAnsi="Trebuchet MS"/>
          <w:color w:val="221E1F"/>
          <w:spacing w:val="-24"/>
          <w:w w:val="88"/>
          <w:position w:val="-5"/>
          <w:sz w:val="18"/>
        </w:rPr>
        <w:t>О</w:t>
      </w:r>
      <w:r>
        <w:rPr>
          <w:color w:val="221E1F"/>
          <w:spacing w:val="-101"/>
          <w:w w:val="114"/>
          <w:sz w:val="20"/>
        </w:rPr>
        <w:t>н</w:t>
      </w:r>
      <w:r>
        <w:rPr>
          <w:rFonts w:ascii="Trebuchet MS" w:hAnsi="Trebuchet MS"/>
          <w:color w:val="221E1F"/>
          <w:spacing w:val="-20"/>
          <w:w w:val="88"/>
          <w:position w:val="-5"/>
          <w:sz w:val="18"/>
        </w:rPr>
        <w:t>М</w:t>
      </w:r>
      <w:r>
        <w:rPr>
          <w:color w:val="221E1F"/>
          <w:spacing w:val="-104"/>
          <w:w w:val="114"/>
          <w:sz w:val="20"/>
        </w:rPr>
        <w:t>н</w:t>
      </w:r>
      <w:r>
        <w:rPr>
          <w:rFonts w:ascii="Trebuchet MS" w:hAnsi="Trebuchet MS"/>
          <w:color w:val="221E1F"/>
          <w:w w:val="88"/>
          <w:position w:val="-5"/>
          <w:sz w:val="18"/>
        </w:rPr>
        <w:t>)</w:t>
      </w:r>
      <w:r>
        <w:rPr>
          <w:rFonts w:ascii="Trebuchet MS" w:hAnsi="Trebuchet MS"/>
          <w:color w:val="221E1F"/>
          <w:spacing w:val="-3"/>
          <w:position w:val="-5"/>
          <w:sz w:val="18"/>
        </w:rPr>
        <w:t xml:space="preserve"> </w:t>
      </w:r>
      <w:r>
        <w:rPr>
          <w:color w:val="221E1F"/>
          <w:spacing w:val="-98"/>
          <w:w w:val="114"/>
          <w:sz w:val="20"/>
        </w:rPr>
        <w:t>о</w:t>
      </w:r>
      <w:r>
        <w:rPr>
          <w:rFonts w:ascii="Trebuchet MS" w:hAnsi="Trebuchet MS"/>
          <w:color w:val="221E1F"/>
          <w:spacing w:val="14"/>
          <w:w w:val="88"/>
          <w:position w:val="-5"/>
          <w:sz w:val="18"/>
        </w:rPr>
        <w:t>Я</w:t>
      </w:r>
      <w:r>
        <w:rPr>
          <w:rFonts w:ascii="Trebuchet MS" w:hAnsi="Trebuchet MS"/>
          <w:color w:val="221E1F"/>
          <w:spacing w:val="-55"/>
          <w:w w:val="88"/>
          <w:position w:val="-5"/>
          <w:sz w:val="18"/>
        </w:rPr>
        <w:t>З</w:t>
      </w:r>
      <w:r>
        <w:rPr>
          <w:color w:val="221E1F"/>
          <w:spacing w:val="-18"/>
          <w:w w:val="114"/>
          <w:sz w:val="20"/>
        </w:rPr>
        <w:t>с</w:t>
      </w:r>
      <w:r>
        <w:rPr>
          <w:rFonts w:ascii="Trebuchet MS" w:hAnsi="Trebuchet MS"/>
          <w:color w:val="221E1F"/>
          <w:spacing w:val="-77"/>
          <w:w w:val="88"/>
          <w:position w:val="-5"/>
          <w:sz w:val="18"/>
        </w:rPr>
        <w:t>Ы</w:t>
      </w:r>
      <w:r>
        <w:rPr>
          <w:color w:val="221E1F"/>
          <w:spacing w:val="3"/>
          <w:w w:val="114"/>
          <w:sz w:val="20"/>
        </w:rPr>
        <w:t>т</w:t>
      </w:r>
      <w:r>
        <w:rPr>
          <w:rFonts w:ascii="Trebuchet MS" w:hAnsi="Trebuchet MS"/>
          <w:color w:val="221E1F"/>
          <w:spacing w:val="-72"/>
          <w:w w:val="88"/>
          <w:position w:val="-5"/>
          <w:sz w:val="18"/>
        </w:rPr>
        <w:t>К</w:t>
      </w:r>
      <w:r>
        <w:rPr>
          <w:color w:val="221E1F"/>
          <w:spacing w:val="-2"/>
          <w:w w:val="114"/>
          <w:sz w:val="20"/>
        </w:rPr>
        <w:t>ь</w:t>
      </w:r>
      <w:r>
        <w:rPr>
          <w:rFonts w:ascii="Trebuchet MS" w:hAnsi="Trebuchet MS"/>
          <w:color w:val="221E1F"/>
          <w:spacing w:val="2"/>
          <w:w w:val="88"/>
          <w:position w:val="-5"/>
          <w:sz w:val="18"/>
        </w:rPr>
        <w:t>Е</w:t>
      </w:r>
      <w:r>
        <w:rPr>
          <w:color w:val="221E1F"/>
          <w:spacing w:val="-88"/>
          <w:w w:val="114"/>
          <w:sz w:val="20"/>
        </w:rPr>
        <w:t>ч</w:t>
      </w:r>
      <w:r>
        <w:rPr>
          <w:rFonts w:ascii="Trebuchet MS" w:hAnsi="Trebuchet MS"/>
          <w:color w:val="221E1F"/>
          <w:spacing w:val="15"/>
          <w:w w:val="88"/>
          <w:position w:val="-5"/>
          <w:sz w:val="18"/>
        </w:rPr>
        <w:t>.</w:t>
      </w:r>
      <w:r>
        <w:rPr>
          <w:rFonts w:ascii="Trebuchet MS" w:hAnsi="Trebuchet MS"/>
          <w:color w:val="221E1F"/>
          <w:spacing w:val="-4"/>
          <w:position w:val="-5"/>
          <w:sz w:val="18"/>
        </w:rPr>
        <w:t xml:space="preserve"> </w:t>
      </w:r>
      <w:r>
        <w:rPr>
          <w:color w:val="221E1F"/>
          <w:spacing w:val="-94"/>
          <w:w w:val="117"/>
          <w:sz w:val="20"/>
        </w:rPr>
        <w:t>т</w:t>
      </w:r>
      <w:r>
        <w:rPr>
          <w:rFonts w:ascii="Trebuchet MS" w:hAnsi="Trebuchet MS"/>
          <w:color w:val="221E1F"/>
          <w:spacing w:val="-1"/>
          <w:w w:val="91"/>
          <w:position w:val="-5"/>
          <w:sz w:val="18"/>
        </w:rPr>
        <w:t>1</w:t>
      </w:r>
      <w:r>
        <w:rPr>
          <w:rFonts w:ascii="Trebuchet MS" w:hAnsi="Trebuchet MS"/>
          <w:color w:val="221E1F"/>
          <w:spacing w:val="-108"/>
          <w:w w:val="91"/>
          <w:position w:val="-5"/>
          <w:sz w:val="18"/>
        </w:rPr>
        <w:t>—</w:t>
      </w:r>
      <w:r>
        <w:rPr>
          <w:color w:val="221E1F"/>
          <w:spacing w:val="5"/>
          <w:w w:val="108"/>
          <w:sz w:val="20"/>
        </w:rPr>
        <w:t>е</w:t>
      </w:r>
      <w:r>
        <w:rPr>
          <w:color w:val="221E1F"/>
          <w:spacing w:val="-114"/>
          <w:w w:val="108"/>
          <w:sz w:val="20"/>
        </w:rPr>
        <w:t>н</w:t>
      </w:r>
      <w:r>
        <w:rPr>
          <w:rFonts w:ascii="Trebuchet MS" w:hAnsi="Trebuchet MS"/>
          <w:color w:val="221E1F"/>
          <w:spacing w:val="5"/>
          <w:w w:val="82"/>
          <w:position w:val="-5"/>
          <w:sz w:val="18"/>
        </w:rPr>
        <w:t>4</w:t>
      </w:r>
      <w:r>
        <w:rPr>
          <w:rFonts w:ascii="Trebuchet MS" w:hAnsi="Trebuchet MS"/>
          <w:color w:val="221E1F"/>
          <w:spacing w:val="-16"/>
          <w:position w:val="-5"/>
          <w:sz w:val="18"/>
        </w:rPr>
        <w:t xml:space="preserve"> </w:t>
      </w:r>
      <w:r>
        <w:rPr>
          <w:color w:val="221E1F"/>
          <w:spacing w:val="-34"/>
          <w:sz w:val="20"/>
        </w:rPr>
        <w:t>ия</w:t>
      </w:r>
      <w:r>
        <w:rPr>
          <w:color w:val="221E1F"/>
          <w:spacing w:val="18"/>
          <w:sz w:val="20"/>
        </w:rPr>
        <w:t xml:space="preserve"> </w:t>
      </w:r>
      <w:r>
        <w:rPr>
          <w:color w:val="221E1F"/>
          <w:spacing w:val="-34"/>
          <w:sz w:val="20"/>
        </w:rPr>
        <w:t>в</w:t>
      </w:r>
      <w:r>
        <w:rPr>
          <w:color w:val="221E1F"/>
          <w:spacing w:val="18"/>
          <w:sz w:val="20"/>
        </w:rPr>
        <w:t xml:space="preserve"> </w:t>
      </w:r>
      <w:r>
        <w:rPr>
          <w:color w:val="221E1F"/>
          <w:spacing w:val="-34"/>
          <w:sz w:val="20"/>
        </w:rPr>
        <w:t>жизни</w:t>
      </w:r>
      <w:r>
        <w:rPr>
          <w:color w:val="221E1F"/>
          <w:spacing w:val="18"/>
          <w:sz w:val="20"/>
        </w:rPr>
        <w:t xml:space="preserve"> </w:t>
      </w:r>
      <w:r>
        <w:rPr>
          <w:color w:val="221E1F"/>
          <w:spacing w:val="-34"/>
          <w:sz w:val="20"/>
        </w:rPr>
        <w:t>чело</w:t>
      </w:r>
      <w:r>
        <w:rPr>
          <w:spacing w:val="-34"/>
          <w:position w:val="-6"/>
          <w:sz w:val="20"/>
        </w:rPr>
        <w:t>6</w:t>
      </w:r>
      <w:r>
        <w:rPr>
          <w:color w:val="221E1F"/>
          <w:spacing w:val="-34"/>
          <w:sz w:val="20"/>
        </w:rPr>
        <w:t>-</w:t>
      </w:r>
      <w:r>
        <w:rPr>
          <w:spacing w:val="-34"/>
          <w:position w:val="-6"/>
          <w:sz w:val="20"/>
        </w:rPr>
        <w:t>9</w:t>
      </w:r>
      <w:r>
        <w:rPr>
          <w:position w:val="-6"/>
          <w:sz w:val="20"/>
        </w:rPr>
        <w:t xml:space="preserve"> </w:t>
      </w:r>
      <w:r>
        <w:rPr>
          <w:color w:val="221E1F"/>
          <w:w w:val="105"/>
          <w:sz w:val="20"/>
        </w:rPr>
        <w:t>личности.</w:t>
      </w:r>
      <w:r>
        <w:rPr>
          <w:color w:val="221E1F"/>
          <w:spacing w:val="52"/>
          <w:w w:val="105"/>
          <w:sz w:val="20"/>
        </w:rPr>
        <w:t xml:space="preserve"> </w:t>
      </w:r>
      <w:r>
        <w:rPr>
          <w:color w:val="221E1F"/>
          <w:w w:val="105"/>
          <w:sz w:val="20"/>
        </w:rPr>
        <w:t>Например:</w:t>
      </w:r>
    </w:p>
    <w:p w:rsidR="00940611" w:rsidRDefault="00F31279">
      <w:pPr>
        <w:spacing w:before="10"/>
        <w:ind w:left="598"/>
        <w:rPr>
          <w:sz w:val="20"/>
        </w:rPr>
      </w:pPr>
      <w:r>
        <w:rPr>
          <w:b/>
          <w:color w:val="221E1F"/>
          <w:w w:val="105"/>
          <w:sz w:val="20"/>
        </w:rPr>
        <w:t>С.</w:t>
      </w:r>
      <w:r>
        <w:rPr>
          <w:b/>
          <w:color w:val="221E1F"/>
          <w:spacing w:val="5"/>
          <w:w w:val="105"/>
          <w:sz w:val="20"/>
        </w:rPr>
        <w:t xml:space="preserve"> </w:t>
      </w:r>
      <w:r>
        <w:rPr>
          <w:b/>
          <w:color w:val="221E1F"/>
          <w:w w:val="105"/>
          <w:sz w:val="20"/>
        </w:rPr>
        <w:t>Т.</w:t>
      </w:r>
      <w:r>
        <w:rPr>
          <w:b/>
          <w:color w:val="221E1F"/>
          <w:spacing w:val="9"/>
          <w:w w:val="105"/>
          <w:sz w:val="20"/>
        </w:rPr>
        <w:t xml:space="preserve"> </w:t>
      </w:r>
      <w:r>
        <w:rPr>
          <w:b/>
          <w:color w:val="221E1F"/>
          <w:w w:val="105"/>
          <w:sz w:val="20"/>
        </w:rPr>
        <w:t>Аксаков.</w:t>
      </w:r>
      <w:r>
        <w:rPr>
          <w:b/>
          <w:color w:val="221E1F"/>
          <w:spacing w:val="7"/>
          <w:w w:val="105"/>
          <w:sz w:val="20"/>
        </w:rPr>
        <w:t xml:space="preserve"> </w:t>
      </w:r>
      <w:r>
        <w:rPr>
          <w:b/>
          <w:color w:val="221E1F"/>
          <w:w w:val="105"/>
          <w:sz w:val="20"/>
        </w:rPr>
        <w:t>«</w:t>
      </w:r>
      <w:r>
        <w:rPr>
          <w:color w:val="221E1F"/>
          <w:w w:val="105"/>
          <w:sz w:val="20"/>
        </w:rPr>
        <w:t>Детские</w:t>
      </w:r>
      <w:r>
        <w:rPr>
          <w:color w:val="221E1F"/>
          <w:spacing w:val="9"/>
          <w:w w:val="105"/>
          <w:sz w:val="20"/>
        </w:rPr>
        <w:t xml:space="preserve"> </w:t>
      </w:r>
      <w:r>
        <w:rPr>
          <w:color w:val="221E1F"/>
          <w:w w:val="105"/>
          <w:sz w:val="20"/>
        </w:rPr>
        <w:t>годы</w:t>
      </w:r>
      <w:r>
        <w:rPr>
          <w:color w:val="221E1F"/>
          <w:spacing w:val="10"/>
          <w:w w:val="105"/>
          <w:sz w:val="20"/>
        </w:rPr>
        <w:t xml:space="preserve"> </w:t>
      </w:r>
      <w:r>
        <w:rPr>
          <w:color w:val="221E1F"/>
          <w:w w:val="105"/>
          <w:sz w:val="20"/>
        </w:rPr>
        <w:t>Багрова-внука»</w:t>
      </w:r>
      <w:r>
        <w:rPr>
          <w:color w:val="221E1F"/>
          <w:spacing w:val="9"/>
          <w:w w:val="105"/>
          <w:sz w:val="20"/>
        </w:rPr>
        <w:t xml:space="preserve"> </w:t>
      </w:r>
      <w:r>
        <w:rPr>
          <w:color w:val="221E1F"/>
          <w:w w:val="105"/>
          <w:sz w:val="20"/>
        </w:rPr>
        <w:t>(фрагмент</w:t>
      </w:r>
      <w:r>
        <w:rPr>
          <w:color w:val="221E1F"/>
          <w:spacing w:val="9"/>
          <w:w w:val="105"/>
          <w:sz w:val="20"/>
        </w:rPr>
        <w:t xml:space="preserve"> </w:t>
      </w:r>
      <w:r>
        <w:rPr>
          <w:color w:val="221E1F"/>
          <w:spacing w:val="-2"/>
          <w:w w:val="105"/>
          <w:sz w:val="20"/>
        </w:rPr>
        <w:t>главы</w:t>
      </w:r>
    </w:p>
    <w:p w:rsidR="00940611" w:rsidRDefault="00F31279">
      <w:pPr>
        <w:pStyle w:val="a3"/>
        <w:spacing w:before="2" w:line="230" w:lineRule="exact"/>
        <w:ind w:left="598"/>
      </w:pPr>
      <w:r>
        <w:rPr>
          <w:color w:val="221E1F"/>
          <w:w w:val="110"/>
        </w:rPr>
        <w:t>«Последовательные</w:t>
      </w:r>
      <w:r>
        <w:rPr>
          <w:color w:val="221E1F"/>
          <w:spacing w:val="51"/>
          <w:w w:val="115"/>
        </w:rPr>
        <w:t xml:space="preserve"> </w:t>
      </w:r>
      <w:r>
        <w:rPr>
          <w:color w:val="221E1F"/>
          <w:spacing w:val="-2"/>
          <w:w w:val="115"/>
        </w:rPr>
        <w:t>воспоминания»).</w:t>
      </w:r>
    </w:p>
    <w:p w:rsidR="00940611" w:rsidRDefault="00F31279">
      <w:pPr>
        <w:tabs>
          <w:tab w:val="left" w:pos="3037"/>
        </w:tabs>
        <w:ind w:left="598"/>
        <w:rPr>
          <w:sz w:val="20"/>
        </w:rPr>
      </w:pPr>
      <w:r>
        <w:rPr>
          <w:b/>
          <w:color w:val="221E1F"/>
          <w:w w:val="105"/>
          <w:sz w:val="20"/>
        </w:rPr>
        <w:t>Д.</w:t>
      </w:r>
      <w:r>
        <w:rPr>
          <w:b/>
          <w:color w:val="221E1F"/>
          <w:spacing w:val="-9"/>
          <w:w w:val="105"/>
          <w:sz w:val="20"/>
        </w:rPr>
        <w:t xml:space="preserve"> </w:t>
      </w:r>
      <w:r>
        <w:rPr>
          <w:b/>
          <w:color w:val="221E1F"/>
          <w:w w:val="105"/>
          <w:sz w:val="20"/>
        </w:rPr>
        <w:t>Н.</w:t>
      </w:r>
      <w:r>
        <w:rPr>
          <w:b/>
          <w:color w:val="221E1F"/>
          <w:spacing w:val="34"/>
          <w:w w:val="105"/>
          <w:sz w:val="20"/>
        </w:rPr>
        <w:t xml:space="preserve"> </w:t>
      </w:r>
      <w:r>
        <w:rPr>
          <w:b/>
          <w:color w:val="221E1F"/>
          <w:w w:val="105"/>
          <w:sz w:val="20"/>
        </w:rPr>
        <w:t>Мамин-</w:t>
      </w:r>
      <w:r>
        <w:rPr>
          <w:b/>
          <w:color w:val="221E1F"/>
          <w:spacing w:val="-2"/>
          <w:w w:val="105"/>
          <w:sz w:val="20"/>
        </w:rPr>
        <w:t>Сибиряк.</w:t>
      </w:r>
      <w:r>
        <w:rPr>
          <w:b/>
          <w:color w:val="221E1F"/>
          <w:sz w:val="20"/>
        </w:rPr>
        <w:tab/>
      </w:r>
      <w:r>
        <w:rPr>
          <w:color w:val="221E1F"/>
          <w:w w:val="105"/>
          <w:sz w:val="20"/>
        </w:rPr>
        <w:t>«Из</w:t>
      </w:r>
      <w:r>
        <w:rPr>
          <w:color w:val="221E1F"/>
          <w:spacing w:val="41"/>
          <w:w w:val="105"/>
          <w:sz w:val="20"/>
        </w:rPr>
        <w:t xml:space="preserve"> </w:t>
      </w:r>
      <w:r>
        <w:rPr>
          <w:color w:val="221E1F"/>
          <w:w w:val="105"/>
          <w:sz w:val="20"/>
        </w:rPr>
        <w:t>далёкого</w:t>
      </w:r>
      <w:r>
        <w:rPr>
          <w:color w:val="221E1F"/>
          <w:spacing w:val="42"/>
          <w:w w:val="105"/>
          <w:sz w:val="20"/>
        </w:rPr>
        <w:t xml:space="preserve"> </w:t>
      </w:r>
      <w:r>
        <w:rPr>
          <w:color w:val="221E1F"/>
          <w:w w:val="105"/>
          <w:sz w:val="20"/>
        </w:rPr>
        <w:t>прошлого»</w:t>
      </w:r>
      <w:r>
        <w:rPr>
          <w:color w:val="221E1F"/>
          <w:spacing w:val="61"/>
          <w:w w:val="150"/>
          <w:sz w:val="20"/>
        </w:rPr>
        <w:t xml:space="preserve"> </w:t>
      </w:r>
      <w:r>
        <w:rPr>
          <w:color w:val="221E1F"/>
          <w:spacing w:val="-2"/>
          <w:w w:val="105"/>
          <w:sz w:val="20"/>
        </w:rPr>
        <w:t>(глава</w:t>
      </w:r>
    </w:p>
    <w:p w:rsidR="00940611" w:rsidRDefault="00F31279">
      <w:pPr>
        <w:pStyle w:val="a3"/>
        <w:spacing w:line="230" w:lineRule="exact"/>
        <w:ind w:left="258"/>
      </w:pPr>
      <w:r>
        <w:rPr>
          <w:color w:val="221E1F"/>
          <w:w w:val="120"/>
        </w:rPr>
        <w:t>«Книжка</w:t>
      </w:r>
      <w:r>
        <w:rPr>
          <w:color w:val="221E1F"/>
          <w:spacing w:val="-8"/>
          <w:w w:val="120"/>
        </w:rPr>
        <w:t xml:space="preserve"> </w:t>
      </w:r>
      <w:r>
        <w:rPr>
          <w:color w:val="221E1F"/>
          <w:w w:val="120"/>
        </w:rPr>
        <w:t>с</w:t>
      </w:r>
      <w:r>
        <w:rPr>
          <w:color w:val="221E1F"/>
          <w:spacing w:val="-8"/>
          <w:w w:val="120"/>
        </w:rPr>
        <w:t xml:space="preserve"> </w:t>
      </w:r>
      <w:r>
        <w:rPr>
          <w:color w:val="221E1F"/>
          <w:spacing w:val="-2"/>
          <w:w w:val="120"/>
        </w:rPr>
        <w:t>картинками»).</w:t>
      </w:r>
    </w:p>
    <w:p w:rsidR="00940611" w:rsidRDefault="00F31279">
      <w:pPr>
        <w:ind w:left="598"/>
        <w:rPr>
          <w:sz w:val="20"/>
        </w:rPr>
      </w:pPr>
      <w:r>
        <w:rPr>
          <w:b/>
          <w:color w:val="221E1F"/>
          <w:w w:val="105"/>
          <w:sz w:val="20"/>
        </w:rPr>
        <w:t>С.</w:t>
      </w:r>
      <w:r>
        <w:rPr>
          <w:b/>
          <w:color w:val="221E1F"/>
          <w:spacing w:val="-9"/>
          <w:w w:val="105"/>
          <w:sz w:val="20"/>
        </w:rPr>
        <w:t xml:space="preserve"> </w:t>
      </w:r>
      <w:r>
        <w:rPr>
          <w:b/>
          <w:color w:val="221E1F"/>
          <w:w w:val="105"/>
          <w:sz w:val="20"/>
        </w:rPr>
        <w:t>Т.</w:t>
      </w:r>
      <w:r>
        <w:rPr>
          <w:b/>
          <w:color w:val="221E1F"/>
          <w:spacing w:val="-9"/>
          <w:w w:val="105"/>
          <w:sz w:val="20"/>
        </w:rPr>
        <w:t xml:space="preserve"> </w:t>
      </w:r>
      <w:r>
        <w:rPr>
          <w:b/>
          <w:color w:val="221E1F"/>
          <w:w w:val="105"/>
          <w:sz w:val="20"/>
        </w:rPr>
        <w:t>Григорьев.</w:t>
      </w:r>
      <w:r>
        <w:rPr>
          <w:b/>
          <w:color w:val="221E1F"/>
          <w:spacing w:val="67"/>
          <w:w w:val="105"/>
          <w:sz w:val="20"/>
        </w:rPr>
        <w:t xml:space="preserve"> </w:t>
      </w:r>
      <w:r>
        <w:rPr>
          <w:color w:val="221E1F"/>
          <w:w w:val="105"/>
          <w:sz w:val="20"/>
        </w:rPr>
        <w:t>«Детство</w:t>
      </w:r>
      <w:r>
        <w:rPr>
          <w:color w:val="221E1F"/>
          <w:spacing w:val="18"/>
          <w:w w:val="105"/>
          <w:sz w:val="20"/>
        </w:rPr>
        <w:t xml:space="preserve"> </w:t>
      </w:r>
      <w:r>
        <w:rPr>
          <w:color w:val="221E1F"/>
          <w:w w:val="105"/>
          <w:sz w:val="20"/>
        </w:rPr>
        <w:t>Суворова»</w:t>
      </w:r>
      <w:r>
        <w:rPr>
          <w:color w:val="221E1F"/>
          <w:spacing w:val="18"/>
          <w:w w:val="105"/>
          <w:sz w:val="20"/>
        </w:rPr>
        <w:t xml:space="preserve"> </w:t>
      </w:r>
      <w:r>
        <w:rPr>
          <w:color w:val="221E1F"/>
          <w:spacing w:val="-2"/>
          <w:w w:val="105"/>
          <w:sz w:val="20"/>
        </w:rPr>
        <w:t>(фрагмент).</w:t>
      </w:r>
    </w:p>
    <w:p w:rsidR="00940611" w:rsidRDefault="00F31279">
      <w:pPr>
        <w:pStyle w:val="Heading3"/>
        <w:spacing w:before="2" w:line="230" w:lineRule="exact"/>
        <w:ind w:left="598"/>
      </w:pPr>
      <w:r>
        <w:rPr>
          <w:color w:val="221E1F"/>
          <w:spacing w:val="-2"/>
          <w:w w:val="95"/>
        </w:rPr>
        <w:t>Я</w:t>
      </w:r>
      <w:r>
        <w:rPr>
          <w:color w:val="221E1F"/>
          <w:spacing w:val="-7"/>
          <w:w w:val="95"/>
        </w:rPr>
        <w:t xml:space="preserve"> </w:t>
      </w:r>
      <w:r>
        <w:rPr>
          <w:color w:val="221E1F"/>
          <w:spacing w:val="-2"/>
          <w:w w:val="95"/>
        </w:rPr>
        <w:t>взрослею</w:t>
      </w:r>
      <w:r>
        <w:rPr>
          <w:color w:val="221E1F"/>
        </w:rPr>
        <w:t xml:space="preserve"> </w:t>
      </w:r>
      <w:r>
        <w:rPr>
          <w:color w:val="221E1F"/>
          <w:spacing w:val="-2"/>
          <w:w w:val="95"/>
        </w:rPr>
        <w:t>(</w:t>
      </w:r>
      <w:r w:rsidR="00AD6CE0">
        <w:rPr>
          <w:color w:val="221E1F"/>
          <w:spacing w:val="-2"/>
          <w:w w:val="95"/>
        </w:rPr>
        <w:t>2</w:t>
      </w:r>
      <w:r>
        <w:rPr>
          <w:color w:val="221E1F"/>
          <w:spacing w:val="-5"/>
          <w:w w:val="95"/>
        </w:rPr>
        <w:t xml:space="preserve"> ч)</w:t>
      </w:r>
    </w:p>
    <w:p w:rsidR="00940611" w:rsidRDefault="00F31279">
      <w:pPr>
        <w:ind w:left="598"/>
        <w:rPr>
          <w:i/>
          <w:sz w:val="20"/>
        </w:rPr>
      </w:pPr>
      <w:r>
        <w:rPr>
          <w:i/>
          <w:color w:val="221E1F"/>
          <w:spacing w:val="-2"/>
          <w:w w:val="105"/>
          <w:sz w:val="20"/>
        </w:rPr>
        <w:t>Скромность</w:t>
      </w:r>
      <w:r>
        <w:rPr>
          <w:i/>
          <w:color w:val="221E1F"/>
          <w:spacing w:val="-6"/>
          <w:w w:val="105"/>
          <w:sz w:val="20"/>
        </w:rPr>
        <w:t xml:space="preserve"> </w:t>
      </w:r>
      <w:r>
        <w:rPr>
          <w:i/>
          <w:color w:val="221E1F"/>
          <w:spacing w:val="-2"/>
          <w:w w:val="105"/>
          <w:sz w:val="20"/>
        </w:rPr>
        <w:t>красит</w:t>
      </w:r>
      <w:r>
        <w:rPr>
          <w:i/>
          <w:color w:val="221E1F"/>
          <w:spacing w:val="-5"/>
          <w:w w:val="105"/>
          <w:sz w:val="20"/>
        </w:rPr>
        <w:t xml:space="preserve"> </w:t>
      </w:r>
      <w:r>
        <w:rPr>
          <w:i/>
          <w:color w:val="221E1F"/>
          <w:spacing w:val="-2"/>
          <w:w w:val="105"/>
          <w:sz w:val="20"/>
        </w:rPr>
        <w:t>человека</w:t>
      </w:r>
    </w:p>
    <w:p w:rsidR="00940611" w:rsidRDefault="00F31279">
      <w:pPr>
        <w:pStyle w:val="a3"/>
        <w:ind w:left="598"/>
      </w:pPr>
      <w:r>
        <w:rPr>
          <w:color w:val="221E1F"/>
          <w:w w:val="115"/>
        </w:rPr>
        <w:t>Пословицы</w:t>
      </w:r>
      <w:r>
        <w:rPr>
          <w:color w:val="221E1F"/>
          <w:spacing w:val="-12"/>
          <w:w w:val="115"/>
        </w:rPr>
        <w:t xml:space="preserve"> </w:t>
      </w:r>
      <w:r>
        <w:rPr>
          <w:color w:val="221E1F"/>
          <w:w w:val="115"/>
        </w:rPr>
        <w:t>о</w:t>
      </w:r>
      <w:r>
        <w:rPr>
          <w:color w:val="221E1F"/>
          <w:spacing w:val="-12"/>
          <w:w w:val="115"/>
        </w:rPr>
        <w:t xml:space="preserve"> </w:t>
      </w:r>
      <w:r>
        <w:rPr>
          <w:color w:val="221E1F"/>
          <w:spacing w:val="-2"/>
          <w:w w:val="115"/>
        </w:rPr>
        <w:t>скромности.</w:t>
      </w:r>
    </w:p>
    <w:p w:rsidR="00940611" w:rsidRDefault="00F31279">
      <w:r>
        <w:br w:type="column"/>
      </w:r>
    </w:p>
    <w:p w:rsidR="00940611" w:rsidRDefault="00940611">
      <w:pPr>
        <w:pStyle w:val="a3"/>
        <w:spacing w:before="0"/>
        <w:ind w:left="0"/>
        <w:rPr>
          <w:sz w:val="22"/>
        </w:rPr>
      </w:pPr>
    </w:p>
    <w:p w:rsidR="00940611" w:rsidRDefault="00940611">
      <w:pPr>
        <w:pStyle w:val="a3"/>
        <w:spacing w:before="0"/>
        <w:ind w:left="0"/>
        <w:rPr>
          <w:sz w:val="22"/>
        </w:rPr>
      </w:pPr>
    </w:p>
    <w:p w:rsidR="00940611" w:rsidRDefault="00940611">
      <w:pPr>
        <w:pStyle w:val="a3"/>
        <w:spacing w:before="2"/>
        <w:ind w:left="0"/>
        <w:rPr>
          <w:sz w:val="22"/>
        </w:rPr>
      </w:pPr>
    </w:p>
    <w:p w:rsidR="00940611" w:rsidRDefault="00F31279">
      <w:pPr>
        <w:pStyle w:val="a3"/>
        <w:spacing w:before="0"/>
        <w:ind w:left="258"/>
      </w:pPr>
      <w:r>
        <w:rPr>
          <w:color w:val="221E1F"/>
          <w:w w:val="120"/>
        </w:rPr>
        <w:t>века,</w:t>
      </w:r>
      <w:r>
        <w:rPr>
          <w:color w:val="221E1F"/>
          <w:spacing w:val="-8"/>
          <w:w w:val="120"/>
        </w:rPr>
        <w:t xml:space="preserve"> </w:t>
      </w:r>
      <w:r>
        <w:rPr>
          <w:color w:val="221E1F"/>
          <w:w w:val="120"/>
        </w:rPr>
        <w:t>роль</w:t>
      </w:r>
      <w:r>
        <w:rPr>
          <w:color w:val="221E1F"/>
          <w:spacing w:val="-8"/>
          <w:w w:val="120"/>
        </w:rPr>
        <w:t xml:space="preserve"> </w:t>
      </w:r>
      <w:r>
        <w:rPr>
          <w:color w:val="221E1F"/>
          <w:w w:val="120"/>
        </w:rPr>
        <w:t>книги</w:t>
      </w:r>
      <w:r>
        <w:rPr>
          <w:color w:val="221E1F"/>
          <w:spacing w:val="-8"/>
          <w:w w:val="120"/>
        </w:rPr>
        <w:t xml:space="preserve"> </w:t>
      </w:r>
      <w:r>
        <w:rPr>
          <w:color w:val="221E1F"/>
          <w:w w:val="120"/>
        </w:rPr>
        <w:t>в</w:t>
      </w:r>
      <w:r>
        <w:rPr>
          <w:color w:val="221E1F"/>
          <w:spacing w:val="-8"/>
          <w:w w:val="120"/>
        </w:rPr>
        <w:t xml:space="preserve"> </w:t>
      </w:r>
      <w:r>
        <w:rPr>
          <w:color w:val="221E1F"/>
          <w:spacing w:val="-2"/>
          <w:w w:val="120"/>
        </w:rPr>
        <w:t>становлении</w:t>
      </w:r>
    </w:p>
    <w:p w:rsidR="00940611" w:rsidRDefault="00940611">
      <w:pPr>
        <w:sectPr w:rsidR="00940611">
          <w:type w:val="continuous"/>
          <w:pgSz w:w="11900" w:h="16840"/>
          <w:pgMar w:top="520" w:right="320" w:bottom="280" w:left="480" w:header="720" w:footer="720" w:gutter="0"/>
          <w:cols w:num="2" w:space="720" w:equalWidth="0">
            <w:col w:w="6557" w:space="418"/>
            <w:col w:w="4125"/>
          </w:cols>
        </w:sectPr>
      </w:pPr>
    </w:p>
    <w:p w:rsidR="00940611" w:rsidRDefault="00F31279">
      <w:pPr>
        <w:pStyle w:val="a3"/>
        <w:spacing w:before="0"/>
        <w:ind w:left="598"/>
      </w:pPr>
      <w:r>
        <w:rPr>
          <w:color w:val="221E1F"/>
          <w:spacing w:val="-2"/>
          <w:w w:val="120"/>
        </w:rPr>
        <w:lastRenderedPageBreak/>
        <w:t>Произведения, отражающие</w:t>
      </w:r>
      <w:r>
        <w:rPr>
          <w:color w:val="221E1F"/>
          <w:spacing w:val="-1"/>
          <w:w w:val="120"/>
        </w:rPr>
        <w:t xml:space="preserve"> </w:t>
      </w:r>
      <w:r>
        <w:rPr>
          <w:color w:val="221E1F"/>
          <w:spacing w:val="-2"/>
          <w:w w:val="120"/>
        </w:rPr>
        <w:t>традиционные</w:t>
      </w:r>
      <w:r>
        <w:rPr>
          <w:color w:val="221E1F"/>
          <w:spacing w:val="-1"/>
          <w:w w:val="120"/>
        </w:rPr>
        <w:t xml:space="preserve"> </w:t>
      </w:r>
      <w:r>
        <w:rPr>
          <w:color w:val="221E1F"/>
          <w:spacing w:val="-2"/>
          <w:w w:val="120"/>
        </w:rPr>
        <w:t>представления</w:t>
      </w:r>
      <w:r>
        <w:rPr>
          <w:color w:val="221E1F"/>
          <w:spacing w:val="-1"/>
          <w:w w:val="120"/>
        </w:rPr>
        <w:t xml:space="preserve"> </w:t>
      </w:r>
      <w:r>
        <w:rPr>
          <w:color w:val="221E1F"/>
          <w:spacing w:val="-2"/>
          <w:w w:val="120"/>
        </w:rPr>
        <w:t>о</w:t>
      </w:r>
      <w:r>
        <w:rPr>
          <w:color w:val="221E1F"/>
          <w:w w:val="120"/>
        </w:rPr>
        <w:t xml:space="preserve"> </w:t>
      </w:r>
      <w:r>
        <w:rPr>
          <w:color w:val="221E1F"/>
          <w:spacing w:val="-2"/>
          <w:w w:val="120"/>
        </w:rPr>
        <w:t>скромности</w:t>
      </w:r>
      <w:r>
        <w:rPr>
          <w:color w:val="221E1F"/>
          <w:spacing w:val="-1"/>
          <w:w w:val="120"/>
        </w:rPr>
        <w:t xml:space="preserve"> </w:t>
      </w:r>
      <w:r>
        <w:rPr>
          <w:color w:val="221E1F"/>
          <w:spacing w:val="-2"/>
          <w:w w:val="120"/>
        </w:rPr>
        <w:t>как</w:t>
      </w:r>
      <w:r>
        <w:rPr>
          <w:color w:val="221E1F"/>
          <w:spacing w:val="-1"/>
          <w:w w:val="120"/>
        </w:rPr>
        <w:t xml:space="preserve"> </w:t>
      </w:r>
      <w:r>
        <w:rPr>
          <w:color w:val="221E1F"/>
          <w:spacing w:val="-2"/>
          <w:w w:val="120"/>
        </w:rPr>
        <w:t>черте</w:t>
      </w:r>
      <w:r>
        <w:rPr>
          <w:color w:val="221E1F"/>
          <w:spacing w:val="-1"/>
          <w:w w:val="120"/>
        </w:rPr>
        <w:t xml:space="preserve"> </w:t>
      </w:r>
      <w:r>
        <w:rPr>
          <w:color w:val="221E1F"/>
          <w:spacing w:val="-2"/>
          <w:w w:val="120"/>
        </w:rPr>
        <w:t>характера.</w:t>
      </w:r>
    </w:p>
    <w:p w:rsidR="00940611" w:rsidRDefault="00F31279">
      <w:pPr>
        <w:pStyle w:val="a3"/>
        <w:spacing w:line="230" w:lineRule="exact"/>
        <w:ind w:left="258"/>
      </w:pPr>
      <w:r>
        <w:rPr>
          <w:color w:val="221E1F"/>
          <w:spacing w:val="-2"/>
          <w:w w:val="120"/>
        </w:rPr>
        <w:t>Например:</w:t>
      </w:r>
    </w:p>
    <w:p w:rsidR="00940611" w:rsidRDefault="00F31279">
      <w:pPr>
        <w:ind w:left="598"/>
        <w:rPr>
          <w:sz w:val="20"/>
        </w:rPr>
      </w:pPr>
      <w:r>
        <w:rPr>
          <w:b/>
          <w:color w:val="221E1F"/>
          <w:w w:val="105"/>
          <w:sz w:val="20"/>
        </w:rPr>
        <w:t>Е.</w:t>
      </w:r>
      <w:r>
        <w:rPr>
          <w:b/>
          <w:color w:val="221E1F"/>
          <w:spacing w:val="-6"/>
          <w:w w:val="105"/>
          <w:sz w:val="20"/>
        </w:rPr>
        <w:t xml:space="preserve"> </w:t>
      </w:r>
      <w:r>
        <w:rPr>
          <w:b/>
          <w:color w:val="221E1F"/>
          <w:w w:val="105"/>
          <w:sz w:val="20"/>
        </w:rPr>
        <w:t>В.</w:t>
      </w:r>
      <w:r>
        <w:rPr>
          <w:b/>
          <w:color w:val="221E1F"/>
          <w:spacing w:val="-7"/>
          <w:w w:val="105"/>
          <w:sz w:val="20"/>
        </w:rPr>
        <w:t xml:space="preserve"> </w:t>
      </w:r>
      <w:r>
        <w:rPr>
          <w:b/>
          <w:color w:val="221E1F"/>
          <w:w w:val="105"/>
          <w:sz w:val="20"/>
        </w:rPr>
        <w:t>Клюев.</w:t>
      </w:r>
      <w:r>
        <w:rPr>
          <w:b/>
          <w:color w:val="221E1F"/>
          <w:spacing w:val="63"/>
          <w:w w:val="105"/>
          <w:sz w:val="20"/>
        </w:rPr>
        <w:t xml:space="preserve"> </w:t>
      </w:r>
      <w:r>
        <w:rPr>
          <w:color w:val="221E1F"/>
          <w:w w:val="105"/>
          <w:sz w:val="20"/>
        </w:rPr>
        <w:t>«Шагом</w:t>
      </w:r>
      <w:r>
        <w:rPr>
          <w:color w:val="221E1F"/>
          <w:spacing w:val="-6"/>
          <w:w w:val="105"/>
          <w:sz w:val="20"/>
        </w:rPr>
        <w:t xml:space="preserve"> </w:t>
      </w:r>
      <w:r>
        <w:rPr>
          <w:color w:val="221E1F"/>
          <w:spacing w:val="-2"/>
          <w:w w:val="105"/>
          <w:sz w:val="20"/>
        </w:rPr>
        <w:t>марш».</w:t>
      </w:r>
    </w:p>
    <w:p w:rsidR="00940611" w:rsidRDefault="00F31279">
      <w:pPr>
        <w:spacing w:before="2" w:line="230" w:lineRule="exact"/>
        <w:ind w:left="598"/>
        <w:rPr>
          <w:sz w:val="20"/>
        </w:rPr>
      </w:pPr>
      <w:r>
        <w:rPr>
          <w:b/>
          <w:color w:val="221E1F"/>
          <w:w w:val="110"/>
          <w:sz w:val="20"/>
        </w:rPr>
        <w:t>И.</w:t>
      </w:r>
      <w:r>
        <w:rPr>
          <w:b/>
          <w:color w:val="221E1F"/>
          <w:spacing w:val="-14"/>
          <w:w w:val="110"/>
          <w:sz w:val="20"/>
        </w:rPr>
        <w:t xml:space="preserve"> </w:t>
      </w:r>
      <w:r>
        <w:rPr>
          <w:b/>
          <w:color w:val="221E1F"/>
          <w:w w:val="110"/>
          <w:sz w:val="20"/>
        </w:rPr>
        <w:t>П.</w:t>
      </w:r>
      <w:r>
        <w:rPr>
          <w:b/>
          <w:color w:val="221E1F"/>
          <w:spacing w:val="-13"/>
          <w:w w:val="110"/>
          <w:sz w:val="20"/>
        </w:rPr>
        <w:t xml:space="preserve"> </w:t>
      </w:r>
      <w:r>
        <w:rPr>
          <w:b/>
          <w:color w:val="221E1F"/>
          <w:w w:val="110"/>
          <w:sz w:val="20"/>
        </w:rPr>
        <w:t>Токмакова.</w:t>
      </w:r>
      <w:r>
        <w:rPr>
          <w:b/>
          <w:color w:val="221E1F"/>
          <w:spacing w:val="10"/>
          <w:w w:val="110"/>
          <w:sz w:val="20"/>
        </w:rPr>
        <w:t xml:space="preserve"> </w:t>
      </w:r>
      <w:r>
        <w:rPr>
          <w:color w:val="221E1F"/>
          <w:w w:val="110"/>
          <w:sz w:val="20"/>
        </w:rPr>
        <w:t>«Разговор</w:t>
      </w:r>
      <w:r>
        <w:rPr>
          <w:color w:val="221E1F"/>
          <w:spacing w:val="-13"/>
          <w:w w:val="110"/>
          <w:sz w:val="20"/>
        </w:rPr>
        <w:t xml:space="preserve"> </w:t>
      </w:r>
      <w:r>
        <w:rPr>
          <w:color w:val="221E1F"/>
          <w:w w:val="110"/>
          <w:sz w:val="20"/>
        </w:rPr>
        <w:t>татарника</w:t>
      </w:r>
      <w:r>
        <w:rPr>
          <w:color w:val="221E1F"/>
          <w:spacing w:val="-13"/>
          <w:w w:val="110"/>
          <w:sz w:val="20"/>
        </w:rPr>
        <w:t xml:space="preserve"> </w:t>
      </w:r>
      <w:r>
        <w:rPr>
          <w:color w:val="221E1F"/>
          <w:w w:val="110"/>
          <w:sz w:val="20"/>
        </w:rPr>
        <w:t>и</w:t>
      </w:r>
      <w:r>
        <w:rPr>
          <w:color w:val="221E1F"/>
          <w:spacing w:val="-14"/>
          <w:w w:val="110"/>
          <w:sz w:val="20"/>
        </w:rPr>
        <w:t xml:space="preserve"> </w:t>
      </w:r>
      <w:r>
        <w:rPr>
          <w:color w:val="221E1F"/>
          <w:spacing w:val="-2"/>
          <w:w w:val="110"/>
          <w:sz w:val="20"/>
        </w:rPr>
        <w:t>спорыша».</w:t>
      </w:r>
    </w:p>
    <w:p w:rsidR="00940611" w:rsidRDefault="00F31279">
      <w:pPr>
        <w:ind w:left="598"/>
        <w:rPr>
          <w:i/>
          <w:sz w:val="20"/>
        </w:rPr>
      </w:pPr>
      <w:r>
        <w:rPr>
          <w:i/>
          <w:color w:val="221E1F"/>
          <w:w w:val="105"/>
          <w:sz w:val="20"/>
        </w:rPr>
        <w:t>Любовь</w:t>
      </w:r>
      <w:r>
        <w:rPr>
          <w:i/>
          <w:color w:val="221E1F"/>
          <w:spacing w:val="-10"/>
          <w:w w:val="105"/>
          <w:sz w:val="20"/>
        </w:rPr>
        <w:t xml:space="preserve"> </w:t>
      </w:r>
      <w:r>
        <w:rPr>
          <w:i/>
          <w:color w:val="221E1F"/>
          <w:w w:val="105"/>
          <w:sz w:val="20"/>
        </w:rPr>
        <w:t>всё</w:t>
      </w:r>
      <w:r>
        <w:rPr>
          <w:i/>
          <w:color w:val="221E1F"/>
          <w:spacing w:val="-9"/>
          <w:w w:val="105"/>
          <w:sz w:val="20"/>
        </w:rPr>
        <w:t xml:space="preserve"> </w:t>
      </w:r>
      <w:r>
        <w:rPr>
          <w:i/>
          <w:color w:val="221E1F"/>
          <w:spacing w:val="-2"/>
          <w:w w:val="105"/>
          <w:sz w:val="20"/>
        </w:rPr>
        <w:t>побеждает</w:t>
      </w:r>
    </w:p>
    <w:p w:rsidR="00940611" w:rsidRDefault="00F31279">
      <w:pPr>
        <w:pStyle w:val="a3"/>
        <w:tabs>
          <w:tab w:val="left" w:pos="2382"/>
          <w:tab w:val="left" w:pos="3910"/>
          <w:tab w:val="left" w:pos="5589"/>
        </w:tabs>
        <w:ind w:left="258" w:right="641" w:firstLine="339"/>
      </w:pPr>
      <w:r>
        <w:rPr>
          <w:color w:val="221E1F"/>
          <w:spacing w:val="-2"/>
          <w:w w:val="115"/>
        </w:rPr>
        <w:t>Произведения,</w:t>
      </w:r>
      <w:r>
        <w:rPr>
          <w:color w:val="221E1F"/>
        </w:rPr>
        <w:tab/>
      </w:r>
      <w:r>
        <w:rPr>
          <w:color w:val="221E1F"/>
          <w:spacing w:val="-2"/>
          <w:w w:val="115"/>
        </w:rPr>
        <w:t>отражающие</w:t>
      </w:r>
      <w:r>
        <w:rPr>
          <w:color w:val="221E1F"/>
        </w:rPr>
        <w:tab/>
      </w:r>
      <w:r>
        <w:rPr>
          <w:color w:val="221E1F"/>
          <w:spacing w:val="-2"/>
          <w:w w:val="115"/>
        </w:rPr>
        <w:t>традиционные</w:t>
      </w:r>
      <w:r>
        <w:rPr>
          <w:color w:val="221E1F"/>
        </w:rPr>
        <w:tab/>
      </w:r>
      <w:r>
        <w:rPr>
          <w:color w:val="221E1F"/>
          <w:w w:val="115"/>
        </w:rPr>
        <w:t>представления о милосердии,</w:t>
      </w:r>
      <w:r>
        <w:rPr>
          <w:color w:val="221E1F"/>
          <w:spacing w:val="40"/>
          <w:w w:val="115"/>
        </w:rPr>
        <w:t xml:space="preserve"> </w:t>
      </w:r>
      <w:r>
        <w:rPr>
          <w:color w:val="221E1F"/>
          <w:w w:val="115"/>
        </w:rPr>
        <w:t>сострадании, сопереживании, чуткости, любви</w:t>
      </w:r>
      <w:r>
        <w:rPr>
          <w:color w:val="221E1F"/>
          <w:spacing w:val="-10"/>
          <w:w w:val="115"/>
        </w:rPr>
        <w:t xml:space="preserve"> </w:t>
      </w:r>
      <w:r>
        <w:rPr>
          <w:color w:val="221E1F"/>
          <w:w w:val="115"/>
        </w:rPr>
        <w:t>как</w:t>
      </w:r>
      <w:r>
        <w:rPr>
          <w:color w:val="221E1F"/>
          <w:spacing w:val="-10"/>
          <w:w w:val="115"/>
        </w:rPr>
        <w:t xml:space="preserve"> </w:t>
      </w:r>
      <w:r>
        <w:rPr>
          <w:color w:val="221E1F"/>
          <w:w w:val="115"/>
        </w:rPr>
        <w:t>нравственно-этических</w:t>
      </w:r>
      <w:r>
        <w:rPr>
          <w:color w:val="221E1F"/>
          <w:spacing w:val="-10"/>
          <w:w w:val="115"/>
        </w:rPr>
        <w:t xml:space="preserve"> </w:t>
      </w:r>
      <w:r>
        <w:rPr>
          <w:color w:val="221E1F"/>
          <w:w w:val="115"/>
        </w:rPr>
        <w:t>ценностях,</w:t>
      </w:r>
      <w:r>
        <w:rPr>
          <w:color w:val="221E1F"/>
          <w:spacing w:val="-5"/>
          <w:w w:val="115"/>
        </w:rPr>
        <w:t xml:space="preserve"> </w:t>
      </w:r>
      <w:r>
        <w:rPr>
          <w:color w:val="221E1F"/>
          <w:w w:val="115"/>
        </w:rPr>
        <w:t>значимых</w:t>
      </w:r>
      <w:r>
        <w:rPr>
          <w:color w:val="221E1F"/>
          <w:spacing w:val="-10"/>
          <w:w w:val="115"/>
        </w:rPr>
        <w:t xml:space="preserve"> </w:t>
      </w:r>
      <w:r>
        <w:rPr>
          <w:color w:val="221E1F"/>
          <w:w w:val="115"/>
        </w:rPr>
        <w:t>для</w:t>
      </w:r>
      <w:r>
        <w:rPr>
          <w:color w:val="221E1F"/>
          <w:spacing w:val="-10"/>
          <w:w w:val="115"/>
        </w:rPr>
        <w:t xml:space="preserve"> </w:t>
      </w:r>
      <w:r>
        <w:rPr>
          <w:color w:val="221E1F"/>
          <w:w w:val="115"/>
        </w:rPr>
        <w:t>нацио-</w:t>
      </w:r>
      <w:r>
        <w:rPr>
          <w:color w:val="221E1F"/>
          <w:spacing w:val="-8"/>
          <w:w w:val="115"/>
        </w:rPr>
        <w:t xml:space="preserve"> </w:t>
      </w:r>
      <w:r>
        <w:rPr>
          <w:color w:val="221E1F"/>
          <w:w w:val="115"/>
        </w:rPr>
        <w:t>нального русского сознания.Например:</w:t>
      </w:r>
    </w:p>
    <w:p w:rsidR="00940611" w:rsidRDefault="00F31279">
      <w:pPr>
        <w:spacing w:before="1"/>
        <w:ind w:left="598"/>
        <w:rPr>
          <w:sz w:val="20"/>
        </w:rPr>
      </w:pPr>
      <w:r>
        <w:rPr>
          <w:b/>
          <w:color w:val="221E1F"/>
          <w:w w:val="105"/>
          <w:sz w:val="20"/>
        </w:rPr>
        <w:t>Б.</w:t>
      </w:r>
      <w:r>
        <w:rPr>
          <w:b/>
          <w:color w:val="221E1F"/>
          <w:spacing w:val="-5"/>
          <w:w w:val="105"/>
          <w:sz w:val="20"/>
        </w:rPr>
        <w:t xml:space="preserve"> </w:t>
      </w:r>
      <w:r>
        <w:rPr>
          <w:b/>
          <w:color w:val="221E1F"/>
          <w:w w:val="105"/>
          <w:sz w:val="20"/>
        </w:rPr>
        <w:t>П.</w:t>
      </w:r>
      <w:r>
        <w:rPr>
          <w:b/>
          <w:color w:val="221E1F"/>
          <w:spacing w:val="-7"/>
          <w:w w:val="105"/>
          <w:sz w:val="20"/>
        </w:rPr>
        <w:t xml:space="preserve"> </w:t>
      </w:r>
      <w:r>
        <w:rPr>
          <w:b/>
          <w:color w:val="221E1F"/>
          <w:w w:val="105"/>
          <w:sz w:val="20"/>
        </w:rPr>
        <w:t>Екимов.</w:t>
      </w:r>
      <w:r>
        <w:rPr>
          <w:b/>
          <w:color w:val="221E1F"/>
          <w:spacing w:val="74"/>
          <w:w w:val="105"/>
          <w:sz w:val="20"/>
        </w:rPr>
        <w:t xml:space="preserve"> </w:t>
      </w:r>
      <w:r>
        <w:rPr>
          <w:color w:val="221E1F"/>
          <w:w w:val="105"/>
          <w:sz w:val="20"/>
        </w:rPr>
        <w:t>«Ночь</w:t>
      </w:r>
      <w:r>
        <w:rPr>
          <w:color w:val="221E1F"/>
          <w:spacing w:val="-6"/>
          <w:w w:val="105"/>
          <w:sz w:val="20"/>
        </w:rPr>
        <w:t xml:space="preserve"> </w:t>
      </w:r>
      <w:r>
        <w:rPr>
          <w:color w:val="221E1F"/>
          <w:spacing w:val="-2"/>
          <w:w w:val="105"/>
          <w:sz w:val="20"/>
        </w:rPr>
        <w:t>исцеления».</w:t>
      </w:r>
    </w:p>
    <w:p w:rsidR="00940611" w:rsidRDefault="00F31279">
      <w:pPr>
        <w:spacing w:before="2"/>
        <w:ind w:left="598"/>
        <w:rPr>
          <w:sz w:val="20"/>
        </w:rPr>
      </w:pPr>
      <w:r>
        <w:rPr>
          <w:b/>
          <w:color w:val="221E1F"/>
          <w:sz w:val="20"/>
        </w:rPr>
        <w:t>И.</w:t>
      </w:r>
      <w:r>
        <w:rPr>
          <w:b/>
          <w:color w:val="221E1F"/>
          <w:spacing w:val="-8"/>
          <w:sz w:val="20"/>
        </w:rPr>
        <w:t xml:space="preserve"> </w:t>
      </w:r>
      <w:r>
        <w:rPr>
          <w:b/>
          <w:color w:val="221E1F"/>
          <w:sz w:val="20"/>
        </w:rPr>
        <w:t>С.</w:t>
      </w:r>
      <w:r>
        <w:rPr>
          <w:b/>
          <w:color w:val="221E1F"/>
          <w:spacing w:val="-8"/>
          <w:sz w:val="20"/>
        </w:rPr>
        <w:t xml:space="preserve"> </w:t>
      </w:r>
      <w:r>
        <w:rPr>
          <w:b/>
          <w:color w:val="221E1F"/>
          <w:sz w:val="20"/>
        </w:rPr>
        <w:t>Тургенев.</w:t>
      </w:r>
      <w:r>
        <w:rPr>
          <w:b/>
          <w:color w:val="221E1F"/>
          <w:spacing w:val="-6"/>
          <w:sz w:val="20"/>
        </w:rPr>
        <w:t xml:space="preserve"> </w:t>
      </w:r>
      <w:r>
        <w:rPr>
          <w:color w:val="221E1F"/>
          <w:spacing w:val="-2"/>
          <w:sz w:val="20"/>
        </w:rPr>
        <w:t>«Голуби».</w:t>
      </w:r>
    </w:p>
    <w:p w:rsidR="00940611" w:rsidRDefault="00940611">
      <w:pPr>
        <w:rPr>
          <w:sz w:val="20"/>
        </w:rPr>
        <w:sectPr w:rsidR="00940611">
          <w:type w:val="continuous"/>
          <w:pgSz w:w="11900" w:h="16840"/>
          <w:pgMar w:top="520" w:right="320" w:bottom="280" w:left="480" w:header="720" w:footer="720" w:gutter="0"/>
          <w:cols w:space="720"/>
        </w:sectPr>
      </w:pPr>
    </w:p>
    <w:p w:rsidR="00940611" w:rsidRDefault="00F31279">
      <w:pPr>
        <w:pStyle w:val="Heading3"/>
        <w:spacing w:before="65"/>
        <w:ind w:left="598"/>
      </w:pPr>
      <w:r>
        <w:rPr>
          <w:color w:val="221E1F"/>
        </w:rPr>
        <w:lastRenderedPageBreak/>
        <w:t>Я</w:t>
      </w:r>
      <w:r>
        <w:rPr>
          <w:color w:val="221E1F"/>
          <w:spacing w:val="-5"/>
        </w:rPr>
        <w:t xml:space="preserve"> </w:t>
      </w:r>
      <w:r>
        <w:rPr>
          <w:color w:val="221E1F"/>
        </w:rPr>
        <w:t>и</w:t>
      </w:r>
      <w:r>
        <w:rPr>
          <w:color w:val="221E1F"/>
          <w:spacing w:val="-5"/>
        </w:rPr>
        <w:t xml:space="preserve"> </w:t>
      </w:r>
      <w:r>
        <w:rPr>
          <w:color w:val="221E1F"/>
        </w:rPr>
        <w:t>моя</w:t>
      </w:r>
      <w:r>
        <w:rPr>
          <w:color w:val="221E1F"/>
          <w:spacing w:val="-5"/>
        </w:rPr>
        <w:t xml:space="preserve"> </w:t>
      </w:r>
      <w:r>
        <w:rPr>
          <w:color w:val="221E1F"/>
        </w:rPr>
        <w:t>семья</w:t>
      </w:r>
      <w:r>
        <w:rPr>
          <w:color w:val="221E1F"/>
          <w:spacing w:val="-5"/>
        </w:rPr>
        <w:t xml:space="preserve"> </w:t>
      </w:r>
      <w:r>
        <w:rPr>
          <w:color w:val="221E1F"/>
        </w:rPr>
        <w:t>(</w:t>
      </w:r>
      <w:r w:rsidR="00AD6CE0">
        <w:rPr>
          <w:color w:val="221E1F"/>
        </w:rPr>
        <w:t>2</w:t>
      </w:r>
      <w:r>
        <w:rPr>
          <w:color w:val="221E1F"/>
          <w:spacing w:val="-5"/>
        </w:rPr>
        <w:t xml:space="preserve"> ч)</w:t>
      </w:r>
    </w:p>
    <w:p w:rsidR="00940611" w:rsidRDefault="00F31279">
      <w:pPr>
        <w:spacing w:before="1" w:line="230" w:lineRule="exact"/>
        <w:ind w:left="598"/>
        <w:rPr>
          <w:i/>
          <w:sz w:val="20"/>
        </w:rPr>
      </w:pPr>
      <w:r>
        <w:rPr>
          <w:i/>
          <w:color w:val="221E1F"/>
          <w:w w:val="105"/>
          <w:sz w:val="20"/>
        </w:rPr>
        <w:t>Такое</w:t>
      </w:r>
      <w:r>
        <w:rPr>
          <w:i/>
          <w:color w:val="221E1F"/>
          <w:spacing w:val="-12"/>
          <w:w w:val="105"/>
          <w:sz w:val="20"/>
        </w:rPr>
        <w:t xml:space="preserve"> </w:t>
      </w:r>
      <w:r>
        <w:rPr>
          <w:i/>
          <w:color w:val="221E1F"/>
          <w:w w:val="105"/>
          <w:sz w:val="20"/>
        </w:rPr>
        <w:t>разное</w:t>
      </w:r>
      <w:r>
        <w:rPr>
          <w:i/>
          <w:color w:val="221E1F"/>
          <w:spacing w:val="-12"/>
          <w:w w:val="105"/>
          <w:sz w:val="20"/>
        </w:rPr>
        <w:t xml:space="preserve"> </w:t>
      </w:r>
      <w:r>
        <w:rPr>
          <w:i/>
          <w:color w:val="221E1F"/>
          <w:spacing w:val="-2"/>
          <w:w w:val="105"/>
          <w:sz w:val="20"/>
        </w:rPr>
        <w:t>детство</w:t>
      </w:r>
    </w:p>
    <w:p w:rsidR="00940611" w:rsidRDefault="00F31279">
      <w:pPr>
        <w:pStyle w:val="a3"/>
        <w:spacing w:before="0"/>
        <w:ind w:left="258" w:right="650" w:firstLine="339"/>
      </w:pPr>
      <w:r>
        <w:rPr>
          <w:color w:val="221E1F"/>
          <w:w w:val="115"/>
        </w:rPr>
        <w:t>Произведения,</w:t>
      </w:r>
      <w:r>
        <w:rPr>
          <w:color w:val="221E1F"/>
          <w:spacing w:val="40"/>
          <w:w w:val="115"/>
        </w:rPr>
        <w:t xml:space="preserve"> </w:t>
      </w:r>
      <w:r>
        <w:rPr>
          <w:color w:val="221E1F"/>
          <w:w w:val="115"/>
        </w:rPr>
        <w:t>раскрывающие картины мира русского дет- ства в разные исторические эпохи: взросление,</w:t>
      </w:r>
      <w:r>
        <w:rPr>
          <w:color w:val="221E1F"/>
          <w:spacing w:val="-8"/>
          <w:w w:val="115"/>
        </w:rPr>
        <w:t xml:space="preserve"> </w:t>
      </w:r>
      <w:r>
        <w:rPr>
          <w:color w:val="221E1F"/>
          <w:w w:val="115"/>
        </w:rPr>
        <w:t>особенности</w:t>
      </w:r>
      <w:r>
        <w:rPr>
          <w:color w:val="221E1F"/>
          <w:spacing w:val="-10"/>
          <w:w w:val="115"/>
        </w:rPr>
        <w:t xml:space="preserve"> </w:t>
      </w:r>
      <w:r>
        <w:rPr>
          <w:color w:val="221E1F"/>
          <w:w w:val="115"/>
        </w:rPr>
        <w:t>от-</w:t>
      </w:r>
      <w:r>
        <w:rPr>
          <w:color w:val="221E1F"/>
          <w:spacing w:val="-7"/>
          <w:w w:val="115"/>
        </w:rPr>
        <w:t xml:space="preserve"> </w:t>
      </w:r>
      <w:r>
        <w:rPr>
          <w:color w:val="221E1F"/>
          <w:w w:val="115"/>
        </w:rPr>
        <w:t>ношений</w:t>
      </w:r>
      <w:r>
        <w:rPr>
          <w:color w:val="221E1F"/>
          <w:spacing w:val="-10"/>
          <w:w w:val="115"/>
        </w:rPr>
        <w:t xml:space="preserve"> </w:t>
      </w:r>
      <w:r>
        <w:rPr>
          <w:color w:val="221E1F"/>
          <w:w w:val="115"/>
        </w:rPr>
        <w:t>с</w:t>
      </w:r>
      <w:r>
        <w:rPr>
          <w:color w:val="221E1F"/>
          <w:spacing w:val="-10"/>
          <w:w w:val="115"/>
        </w:rPr>
        <w:t xml:space="preserve"> </w:t>
      </w:r>
      <w:r>
        <w:rPr>
          <w:color w:val="221E1F"/>
          <w:w w:val="115"/>
        </w:rPr>
        <w:t>окружающим</w:t>
      </w:r>
      <w:r>
        <w:rPr>
          <w:color w:val="221E1F"/>
          <w:spacing w:val="-10"/>
          <w:w w:val="115"/>
        </w:rPr>
        <w:t xml:space="preserve"> </w:t>
      </w:r>
      <w:r>
        <w:rPr>
          <w:color w:val="221E1F"/>
          <w:w w:val="115"/>
        </w:rPr>
        <w:t>миром,</w:t>
      </w:r>
      <w:r>
        <w:rPr>
          <w:color w:val="221E1F"/>
          <w:spacing w:val="-9"/>
          <w:w w:val="115"/>
        </w:rPr>
        <w:t xml:space="preserve"> </w:t>
      </w:r>
      <w:r>
        <w:rPr>
          <w:color w:val="221E1F"/>
          <w:w w:val="115"/>
        </w:rPr>
        <w:t>взрослыми</w:t>
      </w:r>
      <w:r>
        <w:rPr>
          <w:color w:val="221E1F"/>
          <w:spacing w:val="-10"/>
          <w:w w:val="115"/>
        </w:rPr>
        <w:t xml:space="preserve"> </w:t>
      </w:r>
      <w:r>
        <w:rPr>
          <w:color w:val="221E1F"/>
          <w:w w:val="115"/>
        </w:rPr>
        <w:t>и</w:t>
      </w:r>
      <w:r>
        <w:rPr>
          <w:color w:val="221E1F"/>
          <w:spacing w:val="-10"/>
          <w:w w:val="115"/>
        </w:rPr>
        <w:t xml:space="preserve"> </w:t>
      </w:r>
      <w:r>
        <w:rPr>
          <w:color w:val="221E1F"/>
          <w:w w:val="115"/>
        </w:rPr>
        <w:t>сверстниками.</w:t>
      </w:r>
      <w:r>
        <w:rPr>
          <w:color w:val="221E1F"/>
          <w:spacing w:val="-9"/>
          <w:w w:val="115"/>
        </w:rPr>
        <w:t xml:space="preserve"> </w:t>
      </w:r>
      <w:r>
        <w:rPr>
          <w:color w:val="221E1F"/>
          <w:w w:val="115"/>
        </w:rPr>
        <w:t>Например:</w:t>
      </w:r>
    </w:p>
    <w:p w:rsidR="00940611" w:rsidRDefault="00F31279">
      <w:pPr>
        <w:spacing w:before="1"/>
        <w:ind w:left="598"/>
        <w:rPr>
          <w:sz w:val="20"/>
        </w:rPr>
      </w:pPr>
      <w:r>
        <w:rPr>
          <w:b/>
          <w:color w:val="221E1F"/>
          <w:w w:val="105"/>
          <w:sz w:val="20"/>
        </w:rPr>
        <w:t>Е.</w:t>
      </w:r>
      <w:r>
        <w:rPr>
          <w:b/>
          <w:color w:val="221E1F"/>
          <w:spacing w:val="-7"/>
          <w:w w:val="105"/>
          <w:sz w:val="20"/>
        </w:rPr>
        <w:t xml:space="preserve"> </w:t>
      </w:r>
      <w:r>
        <w:rPr>
          <w:b/>
          <w:color w:val="221E1F"/>
          <w:w w:val="105"/>
          <w:sz w:val="20"/>
        </w:rPr>
        <w:t>Н.</w:t>
      </w:r>
      <w:r>
        <w:rPr>
          <w:b/>
          <w:color w:val="221E1F"/>
          <w:spacing w:val="-10"/>
          <w:w w:val="105"/>
          <w:sz w:val="20"/>
        </w:rPr>
        <w:t xml:space="preserve"> </w:t>
      </w:r>
      <w:r>
        <w:rPr>
          <w:b/>
          <w:color w:val="221E1F"/>
          <w:w w:val="105"/>
          <w:sz w:val="20"/>
        </w:rPr>
        <w:t>Верейская.</w:t>
      </w:r>
      <w:r>
        <w:rPr>
          <w:b/>
          <w:color w:val="221E1F"/>
          <w:spacing w:val="73"/>
          <w:w w:val="105"/>
          <w:sz w:val="20"/>
        </w:rPr>
        <w:t xml:space="preserve"> </w:t>
      </w:r>
      <w:r>
        <w:rPr>
          <w:color w:val="221E1F"/>
          <w:w w:val="105"/>
          <w:sz w:val="20"/>
        </w:rPr>
        <w:t>«Три</w:t>
      </w:r>
      <w:r>
        <w:rPr>
          <w:color w:val="221E1F"/>
          <w:spacing w:val="-7"/>
          <w:w w:val="105"/>
          <w:sz w:val="20"/>
        </w:rPr>
        <w:t xml:space="preserve"> </w:t>
      </w:r>
      <w:r>
        <w:rPr>
          <w:color w:val="221E1F"/>
          <w:w w:val="105"/>
          <w:sz w:val="20"/>
        </w:rPr>
        <w:t>девочки»</w:t>
      </w:r>
      <w:r>
        <w:rPr>
          <w:color w:val="221E1F"/>
          <w:spacing w:val="17"/>
          <w:w w:val="105"/>
          <w:sz w:val="20"/>
        </w:rPr>
        <w:t xml:space="preserve"> </w:t>
      </w:r>
      <w:r>
        <w:rPr>
          <w:color w:val="221E1F"/>
          <w:spacing w:val="-2"/>
          <w:w w:val="105"/>
          <w:sz w:val="20"/>
        </w:rPr>
        <w:t>(фрагмент).</w:t>
      </w:r>
    </w:p>
    <w:p w:rsidR="00940611" w:rsidRDefault="00F31279">
      <w:pPr>
        <w:spacing w:before="2" w:line="230" w:lineRule="exact"/>
        <w:ind w:left="598"/>
        <w:rPr>
          <w:sz w:val="20"/>
        </w:rPr>
      </w:pPr>
      <w:r>
        <w:rPr>
          <w:b/>
          <w:color w:val="221E1F"/>
          <w:w w:val="110"/>
          <w:sz w:val="20"/>
        </w:rPr>
        <w:t>М.</w:t>
      </w:r>
      <w:r>
        <w:rPr>
          <w:b/>
          <w:color w:val="221E1F"/>
          <w:spacing w:val="-14"/>
          <w:w w:val="110"/>
          <w:sz w:val="20"/>
        </w:rPr>
        <w:t xml:space="preserve"> </w:t>
      </w:r>
      <w:r>
        <w:rPr>
          <w:b/>
          <w:color w:val="221E1F"/>
          <w:w w:val="110"/>
          <w:sz w:val="20"/>
        </w:rPr>
        <w:t>В.</w:t>
      </w:r>
      <w:r>
        <w:rPr>
          <w:b/>
          <w:color w:val="221E1F"/>
          <w:spacing w:val="-14"/>
          <w:w w:val="110"/>
          <w:sz w:val="20"/>
        </w:rPr>
        <w:t xml:space="preserve"> </w:t>
      </w:r>
      <w:r>
        <w:rPr>
          <w:b/>
          <w:color w:val="221E1F"/>
          <w:w w:val="110"/>
          <w:sz w:val="20"/>
        </w:rPr>
        <w:t>Водопьянов.</w:t>
      </w:r>
      <w:r>
        <w:rPr>
          <w:b/>
          <w:color w:val="221E1F"/>
          <w:spacing w:val="-6"/>
          <w:w w:val="110"/>
          <w:sz w:val="20"/>
        </w:rPr>
        <w:t xml:space="preserve"> </w:t>
      </w:r>
      <w:r>
        <w:rPr>
          <w:color w:val="221E1F"/>
          <w:w w:val="110"/>
          <w:sz w:val="20"/>
        </w:rPr>
        <w:t>«Полярный</w:t>
      </w:r>
      <w:r>
        <w:rPr>
          <w:color w:val="221E1F"/>
          <w:spacing w:val="-13"/>
          <w:w w:val="110"/>
          <w:sz w:val="20"/>
        </w:rPr>
        <w:t xml:space="preserve"> </w:t>
      </w:r>
      <w:r>
        <w:rPr>
          <w:color w:val="221E1F"/>
          <w:w w:val="110"/>
          <w:sz w:val="20"/>
        </w:rPr>
        <w:t>лётчик»</w:t>
      </w:r>
      <w:r>
        <w:rPr>
          <w:color w:val="221E1F"/>
          <w:spacing w:val="-13"/>
          <w:w w:val="110"/>
          <w:sz w:val="20"/>
        </w:rPr>
        <w:t xml:space="preserve"> </w:t>
      </w:r>
      <w:r>
        <w:rPr>
          <w:color w:val="221E1F"/>
          <w:w w:val="110"/>
          <w:sz w:val="20"/>
        </w:rPr>
        <w:t>(главы</w:t>
      </w:r>
      <w:r>
        <w:rPr>
          <w:color w:val="221E1F"/>
          <w:spacing w:val="-11"/>
          <w:w w:val="110"/>
          <w:sz w:val="20"/>
        </w:rPr>
        <w:t xml:space="preserve"> </w:t>
      </w:r>
      <w:r>
        <w:rPr>
          <w:color w:val="221E1F"/>
          <w:w w:val="110"/>
          <w:sz w:val="20"/>
        </w:rPr>
        <w:t>«Маленький</w:t>
      </w:r>
      <w:r>
        <w:rPr>
          <w:color w:val="221E1F"/>
          <w:spacing w:val="-13"/>
          <w:w w:val="110"/>
          <w:sz w:val="20"/>
        </w:rPr>
        <w:t xml:space="preserve"> </w:t>
      </w:r>
      <w:r>
        <w:rPr>
          <w:color w:val="221E1F"/>
          <w:w w:val="110"/>
          <w:sz w:val="20"/>
        </w:rPr>
        <w:t>мир»,</w:t>
      </w:r>
      <w:r>
        <w:rPr>
          <w:color w:val="221E1F"/>
          <w:spacing w:val="5"/>
          <w:w w:val="110"/>
          <w:sz w:val="20"/>
        </w:rPr>
        <w:t xml:space="preserve"> </w:t>
      </w:r>
      <w:r>
        <w:rPr>
          <w:color w:val="221E1F"/>
          <w:w w:val="110"/>
          <w:sz w:val="20"/>
        </w:rPr>
        <w:t>«Мой</w:t>
      </w:r>
      <w:r>
        <w:rPr>
          <w:color w:val="221E1F"/>
          <w:spacing w:val="-13"/>
          <w:w w:val="110"/>
          <w:sz w:val="20"/>
        </w:rPr>
        <w:t xml:space="preserve"> </w:t>
      </w:r>
      <w:r>
        <w:rPr>
          <w:color w:val="221E1F"/>
          <w:w w:val="110"/>
          <w:sz w:val="20"/>
        </w:rPr>
        <w:t>первый</w:t>
      </w:r>
      <w:r>
        <w:rPr>
          <w:color w:val="221E1F"/>
          <w:spacing w:val="2"/>
          <w:w w:val="110"/>
          <w:sz w:val="20"/>
        </w:rPr>
        <w:t xml:space="preserve"> </w:t>
      </w:r>
      <w:r>
        <w:rPr>
          <w:color w:val="221E1F"/>
          <w:spacing w:val="-2"/>
          <w:w w:val="110"/>
          <w:sz w:val="20"/>
        </w:rPr>
        <w:t>„полёт”»).</w:t>
      </w:r>
    </w:p>
    <w:p w:rsidR="00940611" w:rsidRDefault="00F31279">
      <w:pPr>
        <w:ind w:left="598"/>
        <w:rPr>
          <w:sz w:val="20"/>
        </w:rPr>
      </w:pPr>
      <w:r>
        <w:rPr>
          <w:b/>
          <w:color w:val="221E1F"/>
          <w:w w:val="110"/>
          <w:sz w:val="20"/>
        </w:rPr>
        <w:t>О.</w:t>
      </w:r>
      <w:r>
        <w:rPr>
          <w:b/>
          <w:color w:val="221E1F"/>
          <w:spacing w:val="-14"/>
          <w:w w:val="110"/>
          <w:sz w:val="20"/>
        </w:rPr>
        <w:t xml:space="preserve"> </w:t>
      </w:r>
      <w:r>
        <w:rPr>
          <w:b/>
          <w:color w:val="221E1F"/>
          <w:w w:val="110"/>
          <w:sz w:val="20"/>
        </w:rPr>
        <w:t>В.</w:t>
      </w:r>
      <w:r>
        <w:rPr>
          <w:b/>
          <w:color w:val="221E1F"/>
          <w:spacing w:val="-14"/>
          <w:w w:val="110"/>
          <w:sz w:val="20"/>
        </w:rPr>
        <w:t xml:space="preserve"> </w:t>
      </w:r>
      <w:r>
        <w:rPr>
          <w:b/>
          <w:color w:val="221E1F"/>
          <w:w w:val="110"/>
          <w:sz w:val="20"/>
        </w:rPr>
        <w:t>Колпакова.</w:t>
      </w:r>
      <w:r>
        <w:rPr>
          <w:b/>
          <w:color w:val="221E1F"/>
          <w:spacing w:val="-9"/>
          <w:w w:val="110"/>
          <w:sz w:val="20"/>
        </w:rPr>
        <w:t xml:space="preserve"> </w:t>
      </w:r>
      <w:r>
        <w:rPr>
          <w:color w:val="221E1F"/>
          <w:w w:val="110"/>
          <w:sz w:val="20"/>
        </w:rPr>
        <w:t>«Большое</w:t>
      </w:r>
      <w:r>
        <w:rPr>
          <w:color w:val="221E1F"/>
          <w:spacing w:val="-14"/>
          <w:w w:val="110"/>
          <w:sz w:val="20"/>
        </w:rPr>
        <w:t xml:space="preserve"> </w:t>
      </w:r>
      <w:r>
        <w:rPr>
          <w:color w:val="221E1F"/>
          <w:w w:val="110"/>
          <w:sz w:val="20"/>
        </w:rPr>
        <w:t>сочинение</w:t>
      </w:r>
      <w:r>
        <w:rPr>
          <w:color w:val="221E1F"/>
          <w:spacing w:val="-14"/>
          <w:w w:val="110"/>
          <w:sz w:val="20"/>
        </w:rPr>
        <w:t xml:space="preserve"> </w:t>
      </w:r>
      <w:r>
        <w:rPr>
          <w:color w:val="221E1F"/>
          <w:w w:val="110"/>
          <w:sz w:val="20"/>
        </w:rPr>
        <w:t>про</w:t>
      </w:r>
      <w:r>
        <w:rPr>
          <w:color w:val="221E1F"/>
          <w:spacing w:val="-14"/>
          <w:w w:val="110"/>
          <w:sz w:val="20"/>
        </w:rPr>
        <w:t xml:space="preserve"> </w:t>
      </w:r>
      <w:r>
        <w:rPr>
          <w:color w:val="221E1F"/>
          <w:w w:val="110"/>
          <w:sz w:val="20"/>
        </w:rPr>
        <w:t>бабушку»</w:t>
      </w:r>
      <w:r>
        <w:rPr>
          <w:color w:val="221E1F"/>
          <w:spacing w:val="-13"/>
          <w:w w:val="110"/>
          <w:sz w:val="20"/>
        </w:rPr>
        <w:t xml:space="preserve"> </w:t>
      </w:r>
      <w:r>
        <w:rPr>
          <w:color w:val="221E1F"/>
          <w:spacing w:val="-2"/>
          <w:w w:val="110"/>
          <w:sz w:val="20"/>
        </w:rPr>
        <w:t>(главы</w:t>
      </w:r>
    </w:p>
    <w:p w:rsidR="00940611" w:rsidRDefault="00F31279">
      <w:pPr>
        <w:pStyle w:val="a3"/>
        <w:spacing w:line="230" w:lineRule="exact"/>
        <w:ind w:left="258"/>
      </w:pPr>
      <w:r>
        <w:rPr>
          <w:color w:val="221E1F"/>
          <w:w w:val="115"/>
        </w:rPr>
        <w:t>«Про</w:t>
      </w:r>
      <w:r>
        <w:rPr>
          <w:color w:val="221E1F"/>
          <w:spacing w:val="-8"/>
          <w:w w:val="115"/>
        </w:rPr>
        <w:t xml:space="preserve"> </w:t>
      </w:r>
      <w:r>
        <w:rPr>
          <w:color w:val="221E1F"/>
          <w:w w:val="115"/>
        </w:rPr>
        <w:t>печку»,</w:t>
      </w:r>
      <w:r>
        <w:rPr>
          <w:color w:val="221E1F"/>
          <w:spacing w:val="19"/>
          <w:w w:val="115"/>
        </w:rPr>
        <w:t xml:space="preserve"> </w:t>
      </w:r>
      <w:r>
        <w:rPr>
          <w:color w:val="221E1F"/>
          <w:w w:val="115"/>
        </w:rPr>
        <w:t>«Про</w:t>
      </w:r>
      <w:r>
        <w:rPr>
          <w:color w:val="221E1F"/>
          <w:spacing w:val="-7"/>
          <w:w w:val="115"/>
        </w:rPr>
        <w:t xml:space="preserve"> </w:t>
      </w:r>
      <w:r>
        <w:rPr>
          <w:color w:val="221E1F"/>
          <w:spacing w:val="-2"/>
          <w:w w:val="115"/>
        </w:rPr>
        <w:t>чистоту»).</w:t>
      </w:r>
    </w:p>
    <w:p w:rsidR="00940611" w:rsidRDefault="00F31279">
      <w:pPr>
        <w:ind w:left="598"/>
        <w:rPr>
          <w:sz w:val="20"/>
        </w:rPr>
      </w:pPr>
      <w:r>
        <w:rPr>
          <w:b/>
          <w:color w:val="221E1F"/>
          <w:w w:val="105"/>
          <w:sz w:val="20"/>
        </w:rPr>
        <w:t>К.</w:t>
      </w:r>
      <w:r>
        <w:rPr>
          <w:b/>
          <w:color w:val="221E1F"/>
          <w:spacing w:val="-8"/>
          <w:w w:val="105"/>
          <w:sz w:val="20"/>
        </w:rPr>
        <w:t xml:space="preserve"> </w:t>
      </w:r>
      <w:r>
        <w:rPr>
          <w:b/>
          <w:color w:val="221E1F"/>
          <w:w w:val="105"/>
          <w:sz w:val="20"/>
        </w:rPr>
        <w:t>В.</w:t>
      </w:r>
      <w:r>
        <w:rPr>
          <w:b/>
          <w:color w:val="221E1F"/>
          <w:spacing w:val="-7"/>
          <w:w w:val="105"/>
          <w:sz w:val="20"/>
        </w:rPr>
        <w:t xml:space="preserve"> </w:t>
      </w:r>
      <w:r>
        <w:rPr>
          <w:b/>
          <w:color w:val="221E1F"/>
          <w:w w:val="105"/>
          <w:sz w:val="20"/>
        </w:rPr>
        <w:t>Лукашевич.</w:t>
      </w:r>
      <w:r>
        <w:rPr>
          <w:b/>
          <w:color w:val="221E1F"/>
          <w:spacing w:val="69"/>
          <w:w w:val="105"/>
          <w:sz w:val="20"/>
        </w:rPr>
        <w:t xml:space="preserve"> </w:t>
      </w:r>
      <w:r>
        <w:rPr>
          <w:color w:val="221E1F"/>
          <w:w w:val="105"/>
          <w:sz w:val="20"/>
        </w:rPr>
        <w:t>«Моё</w:t>
      </w:r>
      <w:r>
        <w:rPr>
          <w:color w:val="221E1F"/>
          <w:spacing w:val="-8"/>
          <w:w w:val="105"/>
          <w:sz w:val="20"/>
        </w:rPr>
        <w:t xml:space="preserve"> </w:t>
      </w:r>
      <w:r>
        <w:rPr>
          <w:color w:val="221E1F"/>
          <w:w w:val="105"/>
          <w:sz w:val="20"/>
        </w:rPr>
        <w:t>милое</w:t>
      </w:r>
      <w:r>
        <w:rPr>
          <w:color w:val="221E1F"/>
          <w:spacing w:val="-8"/>
          <w:w w:val="105"/>
          <w:sz w:val="20"/>
        </w:rPr>
        <w:t xml:space="preserve"> </w:t>
      </w:r>
      <w:r>
        <w:rPr>
          <w:color w:val="221E1F"/>
          <w:w w:val="105"/>
          <w:sz w:val="20"/>
        </w:rPr>
        <w:t>детство»</w:t>
      </w:r>
      <w:r>
        <w:rPr>
          <w:color w:val="221E1F"/>
          <w:spacing w:val="19"/>
          <w:w w:val="105"/>
          <w:sz w:val="20"/>
        </w:rPr>
        <w:t xml:space="preserve"> </w:t>
      </w:r>
      <w:r>
        <w:rPr>
          <w:color w:val="221E1F"/>
          <w:spacing w:val="-2"/>
          <w:w w:val="105"/>
          <w:sz w:val="20"/>
        </w:rPr>
        <w:t>(фрагмент).</w:t>
      </w:r>
    </w:p>
    <w:p w:rsidR="00940611" w:rsidRDefault="00F31279">
      <w:pPr>
        <w:pStyle w:val="Heading3"/>
        <w:spacing w:before="2" w:line="230" w:lineRule="exact"/>
        <w:ind w:left="598"/>
      </w:pPr>
      <w:r>
        <w:rPr>
          <w:color w:val="221E1F"/>
          <w:w w:val="90"/>
        </w:rPr>
        <w:t>Я</w:t>
      </w:r>
      <w:r>
        <w:rPr>
          <w:color w:val="221E1F"/>
          <w:spacing w:val="4"/>
        </w:rPr>
        <w:t xml:space="preserve"> </w:t>
      </w:r>
      <w:r>
        <w:rPr>
          <w:color w:val="221E1F"/>
          <w:w w:val="90"/>
        </w:rPr>
        <w:t>фантазирую</w:t>
      </w:r>
      <w:r>
        <w:rPr>
          <w:color w:val="221E1F"/>
          <w:spacing w:val="5"/>
        </w:rPr>
        <w:t xml:space="preserve"> </w:t>
      </w:r>
      <w:r>
        <w:rPr>
          <w:color w:val="221E1F"/>
          <w:w w:val="90"/>
        </w:rPr>
        <w:t>и</w:t>
      </w:r>
      <w:r>
        <w:rPr>
          <w:color w:val="221E1F"/>
          <w:spacing w:val="5"/>
        </w:rPr>
        <w:t xml:space="preserve"> </w:t>
      </w:r>
      <w:r>
        <w:rPr>
          <w:color w:val="221E1F"/>
          <w:w w:val="90"/>
        </w:rPr>
        <w:t>мечтаю</w:t>
      </w:r>
      <w:r>
        <w:rPr>
          <w:color w:val="221E1F"/>
          <w:spacing w:val="13"/>
        </w:rPr>
        <w:t xml:space="preserve"> </w:t>
      </w:r>
      <w:r>
        <w:rPr>
          <w:color w:val="221E1F"/>
          <w:w w:val="90"/>
        </w:rPr>
        <w:t>(</w:t>
      </w:r>
      <w:r w:rsidR="00AD6CE0">
        <w:rPr>
          <w:color w:val="221E1F"/>
          <w:w w:val="90"/>
        </w:rPr>
        <w:t>2</w:t>
      </w:r>
      <w:r>
        <w:rPr>
          <w:color w:val="221E1F"/>
          <w:spacing w:val="-5"/>
          <w:w w:val="90"/>
        </w:rPr>
        <w:t>ч)</w:t>
      </w:r>
    </w:p>
    <w:p w:rsidR="00940611" w:rsidRDefault="00F31279">
      <w:pPr>
        <w:ind w:left="598"/>
        <w:rPr>
          <w:i/>
          <w:sz w:val="20"/>
        </w:rPr>
      </w:pPr>
      <w:r>
        <w:rPr>
          <w:i/>
          <w:color w:val="221E1F"/>
          <w:w w:val="105"/>
          <w:sz w:val="20"/>
        </w:rPr>
        <w:t>Придуманные</w:t>
      </w:r>
      <w:r>
        <w:rPr>
          <w:i/>
          <w:color w:val="221E1F"/>
          <w:spacing w:val="-13"/>
          <w:w w:val="105"/>
          <w:sz w:val="20"/>
        </w:rPr>
        <w:t xml:space="preserve"> </w:t>
      </w:r>
      <w:r>
        <w:rPr>
          <w:i/>
          <w:color w:val="221E1F"/>
          <w:w w:val="105"/>
          <w:sz w:val="20"/>
        </w:rPr>
        <w:t>миры</w:t>
      </w:r>
      <w:r>
        <w:rPr>
          <w:i/>
          <w:color w:val="221E1F"/>
          <w:spacing w:val="-13"/>
          <w:w w:val="105"/>
          <w:sz w:val="20"/>
        </w:rPr>
        <w:t xml:space="preserve"> </w:t>
      </w:r>
      <w:r>
        <w:rPr>
          <w:i/>
          <w:color w:val="221E1F"/>
          <w:w w:val="105"/>
          <w:sz w:val="20"/>
        </w:rPr>
        <w:t>и</w:t>
      </w:r>
      <w:r>
        <w:rPr>
          <w:i/>
          <w:color w:val="221E1F"/>
          <w:spacing w:val="-12"/>
          <w:w w:val="105"/>
          <w:sz w:val="20"/>
        </w:rPr>
        <w:t xml:space="preserve"> </w:t>
      </w:r>
      <w:r>
        <w:rPr>
          <w:i/>
          <w:color w:val="221E1F"/>
          <w:spacing w:val="-2"/>
          <w:w w:val="105"/>
          <w:sz w:val="20"/>
        </w:rPr>
        <w:t>страны</w:t>
      </w:r>
    </w:p>
    <w:p w:rsidR="00940611" w:rsidRDefault="00F31279">
      <w:pPr>
        <w:pStyle w:val="a3"/>
        <w:spacing w:line="230" w:lineRule="exact"/>
        <w:ind w:left="598"/>
      </w:pPr>
      <w:r>
        <w:rPr>
          <w:color w:val="221E1F"/>
          <w:w w:val="115"/>
        </w:rPr>
        <w:t>Отражение</w:t>
      </w:r>
      <w:r>
        <w:rPr>
          <w:color w:val="221E1F"/>
          <w:spacing w:val="-11"/>
          <w:w w:val="115"/>
        </w:rPr>
        <w:t xml:space="preserve"> </w:t>
      </w:r>
      <w:r>
        <w:rPr>
          <w:color w:val="221E1F"/>
          <w:w w:val="115"/>
        </w:rPr>
        <w:t>в</w:t>
      </w:r>
      <w:r>
        <w:rPr>
          <w:color w:val="221E1F"/>
          <w:spacing w:val="-10"/>
          <w:w w:val="115"/>
        </w:rPr>
        <w:t xml:space="preserve"> </w:t>
      </w:r>
      <w:r>
        <w:rPr>
          <w:color w:val="221E1F"/>
          <w:w w:val="115"/>
        </w:rPr>
        <w:t>произведениях</w:t>
      </w:r>
      <w:r>
        <w:rPr>
          <w:color w:val="221E1F"/>
          <w:spacing w:val="-10"/>
          <w:w w:val="115"/>
        </w:rPr>
        <w:t xml:space="preserve"> </w:t>
      </w:r>
      <w:r>
        <w:rPr>
          <w:color w:val="221E1F"/>
          <w:w w:val="115"/>
        </w:rPr>
        <w:t>фантастики</w:t>
      </w:r>
      <w:r>
        <w:rPr>
          <w:color w:val="221E1F"/>
          <w:spacing w:val="-10"/>
          <w:w w:val="115"/>
        </w:rPr>
        <w:t xml:space="preserve"> </w:t>
      </w:r>
      <w:r>
        <w:rPr>
          <w:color w:val="221E1F"/>
          <w:w w:val="115"/>
        </w:rPr>
        <w:t>проблем</w:t>
      </w:r>
      <w:r>
        <w:rPr>
          <w:color w:val="221E1F"/>
          <w:spacing w:val="-11"/>
          <w:w w:val="115"/>
        </w:rPr>
        <w:t xml:space="preserve"> </w:t>
      </w:r>
      <w:r>
        <w:rPr>
          <w:color w:val="221E1F"/>
          <w:w w:val="115"/>
        </w:rPr>
        <w:t>реального</w:t>
      </w:r>
      <w:r>
        <w:rPr>
          <w:color w:val="221E1F"/>
          <w:spacing w:val="62"/>
          <w:w w:val="115"/>
        </w:rPr>
        <w:t xml:space="preserve"> </w:t>
      </w:r>
      <w:r>
        <w:rPr>
          <w:color w:val="221E1F"/>
          <w:w w:val="115"/>
        </w:rPr>
        <w:t>мира.</w:t>
      </w:r>
      <w:r>
        <w:rPr>
          <w:color w:val="221E1F"/>
          <w:spacing w:val="-9"/>
          <w:w w:val="115"/>
        </w:rPr>
        <w:t xml:space="preserve"> </w:t>
      </w:r>
      <w:r>
        <w:rPr>
          <w:color w:val="221E1F"/>
          <w:spacing w:val="-2"/>
          <w:w w:val="115"/>
        </w:rPr>
        <w:t>Например:</w:t>
      </w:r>
    </w:p>
    <w:p w:rsidR="00940611" w:rsidRDefault="00F31279">
      <w:pPr>
        <w:ind w:left="598"/>
        <w:rPr>
          <w:sz w:val="20"/>
        </w:rPr>
      </w:pPr>
      <w:r>
        <w:rPr>
          <w:b/>
          <w:color w:val="221E1F"/>
          <w:w w:val="110"/>
          <w:sz w:val="20"/>
        </w:rPr>
        <w:t>Т.</w:t>
      </w:r>
      <w:r>
        <w:rPr>
          <w:b/>
          <w:color w:val="221E1F"/>
          <w:spacing w:val="-11"/>
          <w:w w:val="110"/>
          <w:sz w:val="20"/>
        </w:rPr>
        <w:t xml:space="preserve"> </w:t>
      </w:r>
      <w:r>
        <w:rPr>
          <w:b/>
          <w:color w:val="221E1F"/>
          <w:w w:val="110"/>
          <w:sz w:val="20"/>
        </w:rPr>
        <w:t>В.</w:t>
      </w:r>
      <w:r>
        <w:rPr>
          <w:b/>
          <w:color w:val="221E1F"/>
          <w:spacing w:val="-11"/>
          <w:w w:val="110"/>
          <w:sz w:val="20"/>
        </w:rPr>
        <w:t xml:space="preserve"> </w:t>
      </w:r>
      <w:r>
        <w:rPr>
          <w:b/>
          <w:color w:val="221E1F"/>
          <w:w w:val="110"/>
          <w:sz w:val="20"/>
        </w:rPr>
        <w:t>Михеева.</w:t>
      </w:r>
      <w:r>
        <w:rPr>
          <w:b/>
          <w:color w:val="221E1F"/>
          <w:spacing w:val="-9"/>
          <w:w w:val="110"/>
          <w:sz w:val="20"/>
        </w:rPr>
        <w:t xml:space="preserve"> </w:t>
      </w:r>
      <w:r>
        <w:rPr>
          <w:color w:val="221E1F"/>
          <w:w w:val="110"/>
          <w:sz w:val="20"/>
        </w:rPr>
        <w:t>«Асино</w:t>
      </w:r>
      <w:r>
        <w:rPr>
          <w:color w:val="221E1F"/>
          <w:spacing w:val="-12"/>
          <w:w w:val="110"/>
          <w:sz w:val="20"/>
        </w:rPr>
        <w:t xml:space="preserve"> </w:t>
      </w:r>
      <w:r>
        <w:rPr>
          <w:color w:val="221E1F"/>
          <w:w w:val="110"/>
          <w:sz w:val="20"/>
        </w:rPr>
        <w:t>лето»</w:t>
      </w:r>
      <w:r>
        <w:rPr>
          <w:color w:val="221E1F"/>
          <w:spacing w:val="-9"/>
          <w:w w:val="110"/>
          <w:sz w:val="20"/>
        </w:rPr>
        <w:t xml:space="preserve"> </w:t>
      </w:r>
      <w:r>
        <w:rPr>
          <w:color w:val="221E1F"/>
          <w:spacing w:val="-2"/>
          <w:w w:val="110"/>
          <w:sz w:val="20"/>
        </w:rPr>
        <w:t>(фрагмент).</w:t>
      </w:r>
    </w:p>
    <w:p w:rsidR="00940611" w:rsidRDefault="00F31279">
      <w:pPr>
        <w:spacing w:before="2" w:line="230" w:lineRule="exact"/>
        <w:ind w:left="598"/>
        <w:rPr>
          <w:sz w:val="20"/>
        </w:rPr>
      </w:pPr>
      <w:r>
        <w:rPr>
          <w:b/>
          <w:color w:val="221E1F"/>
          <w:w w:val="110"/>
          <w:sz w:val="20"/>
        </w:rPr>
        <w:t>В.</w:t>
      </w:r>
      <w:r>
        <w:rPr>
          <w:b/>
          <w:color w:val="221E1F"/>
          <w:spacing w:val="-11"/>
          <w:w w:val="110"/>
          <w:sz w:val="20"/>
        </w:rPr>
        <w:t xml:space="preserve"> </w:t>
      </w:r>
      <w:r>
        <w:rPr>
          <w:b/>
          <w:color w:val="221E1F"/>
          <w:w w:val="110"/>
          <w:sz w:val="20"/>
        </w:rPr>
        <w:t>П.</w:t>
      </w:r>
      <w:r>
        <w:rPr>
          <w:b/>
          <w:color w:val="221E1F"/>
          <w:spacing w:val="-13"/>
          <w:w w:val="110"/>
          <w:sz w:val="20"/>
        </w:rPr>
        <w:t xml:space="preserve"> </w:t>
      </w:r>
      <w:r>
        <w:rPr>
          <w:b/>
          <w:color w:val="221E1F"/>
          <w:w w:val="110"/>
          <w:sz w:val="20"/>
        </w:rPr>
        <w:t>Крапивин.</w:t>
      </w:r>
      <w:r>
        <w:rPr>
          <w:b/>
          <w:color w:val="221E1F"/>
          <w:spacing w:val="32"/>
          <w:w w:val="110"/>
          <w:sz w:val="20"/>
        </w:rPr>
        <w:t xml:space="preserve"> </w:t>
      </w:r>
      <w:r>
        <w:rPr>
          <w:color w:val="221E1F"/>
          <w:w w:val="110"/>
          <w:sz w:val="20"/>
        </w:rPr>
        <w:t>«Голубятня</w:t>
      </w:r>
      <w:r>
        <w:rPr>
          <w:color w:val="221E1F"/>
          <w:spacing w:val="-11"/>
          <w:w w:val="110"/>
          <w:sz w:val="20"/>
        </w:rPr>
        <w:t xml:space="preserve"> </w:t>
      </w:r>
      <w:r>
        <w:rPr>
          <w:color w:val="221E1F"/>
          <w:w w:val="110"/>
          <w:sz w:val="20"/>
        </w:rPr>
        <w:t>на</w:t>
      </w:r>
      <w:r>
        <w:rPr>
          <w:color w:val="221E1F"/>
          <w:spacing w:val="-12"/>
          <w:w w:val="110"/>
          <w:sz w:val="20"/>
        </w:rPr>
        <w:t xml:space="preserve"> </w:t>
      </w:r>
      <w:r>
        <w:rPr>
          <w:color w:val="221E1F"/>
          <w:w w:val="110"/>
          <w:sz w:val="20"/>
        </w:rPr>
        <w:t>жёлтой</w:t>
      </w:r>
      <w:r>
        <w:rPr>
          <w:color w:val="221E1F"/>
          <w:spacing w:val="-11"/>
          <w:w w:val="110"/>
          <w:sz w:val="20"/>
        </w:rPr>
        <w:t xml:space="preserve"> </w:t>
      </w:r>
      <w:r>
        <w:rPr>
          <w:color w:val="221E1F"/>
          <w:w w:val="110"/>
          <w:sz w:val="20"/>
        </w:rPr>
        <w:t>поляне»</w:t>
      </w:r>
      <w:r>
        <w:rPr>
          <w:color w:val="221E1F"/>
          <w:spacing w:val="4"/>
          <w:w w:val="110"/>
          <w:sz w:val="20"/>
        </w:rPr>
        <w:t xml:space="preserve"> </w:t>
      </w:r>
      <w:r>
        <w:rPr>
          <w:color w:val="221E1F"/>
          <w:w w:val="110"/>
          <w:sz w:val="20"/>
        </w:rPr>
        <w:t>(фрагмен-</w:t>
      </w:r>
      <w:r>
        <w:rPr>
          <w:color w:val="221E1F"/>
          <w:spacing w:val="-11"/>
          <w:w w:val="110"/>
          <w:sz w:val="20"/>
        </w:rPr>
        <w:t xml:space="preserve"> </w:t>
      </w:r>
      <w:r>
        <w:rPr>
          <w:color w:val="221E1F"/>
          <w:spacing w:val="-4"/>
          <w:w w:val="110"/>
          <w:sz w:val="20"/>
        </w:rPr>
        <w:t>ты).</w:t>
      </w:r>
    </w:p>
    <w:p w:rsidR="00940611" w:rsidRDefault="00AD6CE0">
      <w:pPr>
        <w:ind w:left="598"/>
        <w:rPr>
          <w:b/>
          <w:sz w:val="20"/>
        </w:rPr>
      </w:pPr>
      <w:r>
        <w:rPr>
          <w:b/>
          <w:color w:val="221E1F"/>
          <w:w w:val="90"/>
          <w:sz w:val="20"/>
        </w:rPr>
        <w:t xml:space="preserve"> </w:t>
      </w:r>
    </w:p>
    <w:p w:rsidR="00940611" w:rsidRDefault="00940611">
      <w:pPr>
        <w:pStyle w:val="a3"/>
        <w:ind w:left="0"/>
        <w:rPr>
          <w:b/>
        </w:rPr>
      </w:pPr>
    </w:p>
    <w:p w:rsidR="00940611" w:rsidRDefault="00F31279">
      <w:pPr>
        <w:ind w:left="258"/>
        <w:rPr>
          <w:b/>
          <w:sz w:val="20"/>
        </w:rPr>
      </w:pPr>
      <w:r>
        <w:rPr>
          <w:b/>
          <w:color w:val="221E1F"/>
          <w:spacing w:val="-2"/>
          <w:w w:val="85"/>
          <w:sz w:val="20"/>
        </w:rPr>
        <w:t>Раздел</w:t>
      </w:r>
      <w:r>
        <w:rPr>
          <w:b/>
          <w:color w:val="221E1F"/>
          <w:spacing w:val="1"/>
          <w:sz w:val="20"/>
        </w:rPr>
        <w:t xml:space="preserve"> </w:t>
      </w:r>
      <w:r>
        <w:rPr>
          <w:b/>
          <w:color w:val="221E1F"/>
          <w:spacing w:val="-2"/>
          <w:w w:val="85"/>
          <w:sz w:val="20"/>
        </w:rPr>
        <w:t>2.</w:t>
      </w:r>
      <w:r>
        <w:rPr>
          <w:b/>
          <w:color w:val="221E1F"/>
          <w:spacing w:val="-3"/>
          <w:w w:val="85"/>
          <w:sz w:val="20"/>
        </w:rPr>
        <w:t xml:space="preserve"> </w:t>
      </w:r>
      <w:r>
        <w:rPr>
          <w:b/>
          <w:color w:val="221E1F"/>
          <w:spacing w:val="-2"/>
          <w:w w:val="85"/>
          <w:sz w:val="20"/>
        </w:rPr>
        <w:t>Россия</w:t>
      </w:r>
      <w:r>
        <w:rPr>
          <w:b/>
          <w:color w:val="221E1F"/>
          <w:spacing w:val="1"/>
          <w:sz w:val="20"/>
        </w:rPr>
        <w:t xml:space="preserve"> </w:t>
      </w:r>
      <w:r>
        <w:rPr>
          <w:b/>
          <w:color w:val="221E1F"/>
          <w:spacing w:val="-2"/>
          <w:w w:val="85"/>
          <w:sz w:val="20"/>
        </w:rPr>
        <w:t>—</w:t>
      </w:r>
      <w:r>
        <w:rPr>
          <w:b/>
          <w:color w:val="221E1F"/>
          <w:spacing w:val="-10"/>
          <w:sz w:val="20"/>
        </w:rPr>
        <w:t xml:space="preserve"> </w:t>
      </w:r>
      <w:r>
        <w:rPr>
          <w:b/>
          <w:color w:val="221E1F"/>
          <w:spacing w:val="-2"/>
          <w:w w:val="85"/>
          <w:sz w:val="20"/>
        </w:rPr>
        <w:t>Родина</w:t>
      </w:r>
      <w:r>
        <w:rPr>
          <w:b/>
          <w:color w:val="221E1F"/>
          <w:spacing w:val="-3"/>
          <w:w w:val="85"/>
          <w:sz w:val="20"/>
        </w:rPr>
        <w:t xml:space="preserve"> </w:t>
      </w:r>
      <w:r>
        <w:rPr>
          <w:b/>
          <w:color w:val="221E1F"/>
          <w:spacing w:val="-2"/>
          <w:w w:val="85"/>
          <w:sz w:val="20"/>
        </w:rPr>
        <w:t>моя</w:t>
      </w:r>
      <w:r>
        <w:rPr>
          <w:b/>
          <w:color w:val="221E1F"/>
          <w:spacing w:val="1"/>
          <w:sz w:val="20"/>
        </w:rPr>
        <w:t xml:space="preserve"> </w:t>
      </w:r>
      <w:r>
        <w:rPr>
          <w:b/>
          <w:color w:val="221E1F"/>
          <w:spacing w:val="-2"/>
          <w:w w:val="85"/>
          <w:sz w:val="20"/>
        </w:rPr>
        <w:t>(</w:t>
      </w:r>
      <w:r w:rsidR="00AD6CE0">
        <w:rPr>
          <w:b/>
          <w:color w:val="221E1F"/>
          <w:spacing w:val="-2"/>
          <w:w w:val="85"/>
          <w:sz w:val="20"/>
        </w:rPr>
        <w:t>9</w:t>
      </w:r>
      <w:r>
        <w:rPr>
          <w:b/>
          <w:color w:val="221E1F"/>
          <w:spacing w:val="-6"/>
          <w:sz w:val="20"/>
        </w:rPr>
        <w:t xml:space="preserve"> </w:t>
      </w:r>
      <w:r>
        <w:rPr>
          <w:b/>
          <w:color w:val="221E1F"/>
          <w:spacing w:val="-5"/>
          <w:w w:val="85"/>
          <w:sz w:val="20"/>
        </w:rPr>
        <w:t>ч)</w:t>
      </w:r>
    </w:p>
    <w:p w:rsidR="00940611" w:rsidRDefault="00F31279">
      <w:pPr>
        <w:spacing w:before="1" w:line="230" w:lineRule="exact"/>
        <w:ind w:left="598"/>
        <w:rPr>
          <w:b/>
          <w:sz w:val="20"/>
        </w:rPr>
      </w:pPr>
      <w:r>
        <w:rPr>
          <w:b/>
          <w:color w:val="221E1F"/>
          <w:w w:val="90"/>
          <w:sz w:val="20"/>
        </w:rPr>
        <w:t>Родная</w:t>
      </w:r>
      <w:r>
        <w:rPr>
          <w:b/>
          <w:color w:val="221E1F"/>
          <w:spacing w:val="5"/>
          <w:sz w:val="20"/>
        </w:rPr>
        <w:t xml:space="preserve"> </w:t>
      </w:r>
      <w:r>
        <w:rPr>
          <w:b/>
          <w:color w:val="221E1F"/>
          <w:w w:val="90"/>
          <w:sz w:val="20"/>
        </w:rPr>
        <w:t>страна</w:t>
      </w:r>
      <w:r>
        <w:rPr>
          <w:b/>
          <w:color w:val="221E1F"/>
          <w:spacing w:val="6"/>
          <w:sz w:val="20"/>
        </w:rPr>
        <w:t xml:space="preserve"> </w:t>
      </w:r>
      <w:r>
        <w:rPr>
          <w:b/>
          <w:color w:val="221E1F"/>
          <w:w w:val="90"/>
          <w:sz w:val="20"/>
        </w:rPr>
        <w:t>во</w:t>
      </w:r>
      <w:r>
        <w:rPr>
          <w:b/>
          <w:color w:val="221E1F"/>
          <w:spacing w:val="6"/>
          <w:sz w:val="20"/>
        </w:rPr>
        <w:t xml:space="preserve"> </w:t>
      </w:r>
      <w:r>
        <w:rPr>
          <w:b/>
          <w:color w:val="221E1F"/>
          <w:w w:val="90"/>
          <w:sz w:val="20"/>
        </w:rPr>
        <w:t>все</w:t>
      </w:r>
      <w:r>
        <w:rPr>
          <w:b/>
          <w:color w:val="221E1F"/>
          <w:spacing w:val="6"/>
          <w:sz w:val="20"/>
        </w:rPr>
        <w:t xml:space="preserve"> </w:t>
      </w:r>
      <w:r>
        <w:rPr>
          <w:b/>
          <w:color w:val="221E1F"/>
          <w:w w:val="90"/>
          <w:sz w:val="20"/>
        </w:rPr>
        <w:t>времена</w:t>
      </w:r>
      <w:r>
        <w:rPr>
          <w:b/>
          <w:color w:val="221E1F"/>
          <w:spacing w:val="6"/>
          <w:sz w:val="20"/>
        </w:rPr>
        <w:t xml:space="preserve"> </w:t>
      </w:r>
      <w:r>
        <w:rPr>
          <w:b/>
          <w:color w:val="221E1F"/>
          <w:w w:val="90"/>
          <w:sz w:val="20"/>
        </w:rPr>
        <w:t>сынами</w:t>
      </w:r>
      <w:r>
        <w:rPr>
          <w:b/>
          <w:color w:val="221E1F"/>
          <w:spacing w:val="6"/>
          <w:sz w:val="20"/>
        </w:rPr>
        <w:t xml:space="preserve"> </w:t>
      </w:r>
      <w:r>
        <w:rPr>
          <w:b/>
          <w:color w:val="221E1F"/>
          <w:w w:val="90"/>
          <w:sz w:val="20"/>
        </w:rPr>
        <w:t>сильна</w:t>
      </w:r>
      <w:r>
        <w:rPr>
          <w:b/>
          <w:color w:val="221E1F"/>
          <w:spacing w:val="16"/>
          <w:sz w:val="20"/>
        </w:rPr>
        <w:t xml:space="preserve"> </w:t>
      </w:r>
      <w:r>
        <w:rPr>
          <w:b/>
          <w:color w:val="221E1F"/>
          <w:w w:val="90"/>
          <w:sz w:val="20"/>
        </w:rPr>
        <w:t>(3</w:t>
      </w:r>
      <w:r>
        <w:rPr>
          <w:b/>
          <w:color w:val="221E1F"/>
          <w:spacing w:val="6"/>
          <w:sz w:val="20"/>
        </w:rPr>
        <w:t xml:space="preserve"> </w:t>
      </w:r>
      <w:r>
        <w:rPr>
          <w:b/>
          <w:color w:val="221E1F"/>
          <w:spacing w:val="-5"/>
          <w:w w:val="90"/>
          <w:sz w:val="20"/>
        </w:rPr>
        <w:t>ч)</w:t>
      </w:r>
    </w:p>
    <w:p w:rsidR="00940611" w:rsidRDefault="00F31279">
      <w:pPr>
        <w:ind w:left="598"/>
        <w:rPr>
          <w:i/>
          <w:sz w:val="20"/>
        </w:rPr>
      </w:pPr>
      <w:r>
        <w:rPr>
          <w:i/>
          <w:color w:val="221E1F"/>
          <w:w w:val="105"/>
          <w:sz w:val="20"/>
        </w:rPr>
        <w:t>Люди</w:t>
      </w:r>
      <w:r>
        <w:rPr>
          <w:i/>
          <w:color w:val="221E1F"/>
          <w:spacing w:val="-11"/>
          <w:w w:val="105"/>
          <w:sz w:val="20"/>
        </w:rPr>
        <w:t xml:space="preserve"> </w:t>
      </w:r>
      <w:r>
        <w:rPr>
          <w:i/>
          <w:color w:val="221E1F"/>
          <w:w w:val="105"/>
          <w:sz w:val="20"/>
        </w:rPr>
        <w:t>земли</w:t>
      </w:r>
      <w:r>
        <w:rPr>
          <w:i/>
          <w:color w:val="221E1F"/>
          <w:spacing w:val="-11"/>
          <w:w w:val="105"/>
          <w:sz w:val="20"/>
        </w:rPr>
        <w:t xml:space="preserve"> </w:t>
      </w:r>
      <w:r>
        <w:rPr>
          <w:i/>
          <w:color w:val="221E1F"/>
          <w:spacing w:val="-2"/>
          <w:w w:val="105"/>
          <w:sz w:val="20"/>
        </w:rPr>
        <w:t>Русской</w:t>
      </w:r>
    </w:p>
    <w:p w:rsidR="00940611" w:rsidRDefault="00F31279">
      <w:pPr>
        <w:pStyle w:val="a3"/>
        <w:spacing w:before="2" w:line="230" w:lineRule="exact"/>
        <w:ind w:left="598"/>
      </w:pPr>
      <w:r>
        <w:rPr>
          <w:color w:val="221E1F"/>
          <w:spacing w:val="-2"/>
          <w:w w:val="115"/>
        </w:rPr>
        <w:t>Произведения</w:t>
      </w:r>
      <w:r>
        <w:rPr>
          <w:color w:val="221E1F"/>
          <w:spacing w:val="-1"/>
          <w:w w:val="115"/>
        </w:rPr>
        <w:t xml:space="preserve"> </w:t>
      </w:r>
      <w:r>
        <w:rPr>
          <w:color w:val="221E1F"/>
          <w:spacing w:val="-2"/>
          <w:w w:val="115"/>
        </w:rPr>
        <w:t>о</w:t>
      </w:r>
      <w:r>
        <w:rPr>
          <w:color w:val="221E1F"/>
          <w:w w:val="115"/>
        </w:rPr>
        <w:t xml:space="preserve"> </w:t>
      </w:r>
      <w:r>
        <w:rPr>
          <w:color w:val="221E1F"/>
          <w:spacing w:val="-2"/>
          <w:w w:val="115"/>
        </w:rPr>
        <w:t>выдающихся</w:t>
      </w:r>
      <w:r>
        <w:rPr>
          <w:color w:val="221E1F"/>
          <w:w w:val="115"/>
        </w:rPr>
        <w:t xml:space="preserve"> </w:t>
      </w:r>
      <w:r>
        <w:rPr>
          <w:color w:val="221E1F"/>
          <w:spacing w:val="-2"/>
          <w:w w:val="115"/>
        </w:rPr>
        <w:t>представителях</w:t>
      </w:r>
      <w:r>
        <w:rPr>
          <w:color w:val="221E1F"/>
          <w:w w:val="115"/>
        </w:rPr>
        <w:t xml:space="preserve"> </w:t>
      </w:r>
      <w:r>
        <w:rPr>
          <w:color w:val="221E1F"/>
          <w:spacing w:val="-2"/>
          <w:w w:val="115"/>
        </w:rPr>
        <w:t>русского</w:t>
      </w:r>
      <w:r>
        <w:rPr>
          <w:color w:val="221E1F"/>
          <w:spacing w:val="-1"/>
          <w:w w:val="115"/>
        </w:rPr>
        <w:t xml:space="preserve"> </w:t>
      </w:r>
      <w:r>
        <w:rPr>
          <w:color w:val="221E1F"/>
          <w:spacing w:val="-2"/>
          <w:w w:val="115"/>
        </w:rPr>
        <w:t>на-</w:t>
      </w:r>
      <w:r>
        <w:rPr>
          <w:color w:val="221E1F"/>
          <w:w w:val="115"/>
        </w:rPr>
        <w:t xml:space="preserve"> </w:t>
      </w:r>
      <w:r>
        <w:rPr>
          <w:color w:val="221E1F"/>
          <w:spacing w:val="-2"/>
          <w:w w:val="115"/>
        </w:rPr>
        <w:t>рода.</w:t>
      </w:r>
      <w:r>
        <w:rPr>
          <w:color w:val="221E1F"/>
          <w:w w:val="115"/>
        </w:rPr>
        <w:t xml:space="preserve"> </w:t>
      </w:r>
      <w:r>
        <w:rPr>
          <w:color w:val="221E1F"/>
          <w:spacing w:val="-2"/>
          <w:w w:val="115"/>
        </w:rPr>
        <w:t>Например:</w:t>
      </w:r>
    </w:p>
    <w:p w:rsidR="00940611" w:rsidRDefault="00F31279">
      <w:pPr>
        <w:ind w:left="598"/>
        <w:rPr>
          <w:sz w:val="20"/>
        </w:rPr>
      </w:pPr>
      <w:r>
        <w:rPr>
          <w:b/>
          <w:color w:val="221E1F"/>
          <w:w w:val="105"/>
          <w:sz w:val="20"/>
        </w:rPr>
        <w:t>Е.</w:t>
      </w:r>
      <w:r>
        <w:rPr>
          <w:b/>
          <w:color w:val="221E1F"/>
          <w:spacing w:val="42"/>
          <w:w w:val="105"/>
          <w:sz w:val="20"/>
        </w:rPr>
        <w:t xml:space="preserve"> </w:t>
      </w:r>
      <w:r>
        <w:rPr>
          <w:b/>
          <w:color w:val="221E1F"/>
          <w:w w:val="105"/>
          <w:sz w:val="20"/>
        </w:rPr>
        <w:t>В.</w:t>
      </w:r>
      <w:r>
        <w:rPr>
          <w:b/>
          <w:color w:val="221E1F"/>
          <w:spacing w:val="43"/>
          <w:w w:val="105"/>
          <w:sz w:val="20"/>
        </w:rPr>
        <w:t xml:space="preserve"> </w:t>
      </w:r>
      <w:r>
        <w:rPr>
          <w:b/>
          <w:color w:val="221E1F"/>
          <w:w w:val="105"/>
          <w:sz w:val="20"/>
        </w:rPr>
        <w:t>Мурашова.</w:t>
      </w:r>
      <w:r>
        <w:rPr>
          <w:b/>
          <w:color w:val="221E1F"/>
          <w:spacing w:val="45"/>
          <w:w w:val="105"/>
          <w:sz w:val="20"/>
        </w:rPr>
        <w:t xml:space="preserve"> </w:t>
      </w:r>
      <w:r>
        <w:rPr>
          <w:color w:val="221E1F"/>
          <w:w w:val="105"/>
          <w:sz w:val="20"/>
        </w:rPr>
        <w:t>«Афанасий</w:t>
      </w:r>
      <w:r>
        <w:rPr>
          <w:color w:val="221E1F"/>
          <w:spacing w:val="40"/>
          <w:w w:val="105"/>
          <w:sz w:val="20"/>
        </w:rPr>
        <w:t xml:space="preserve"> </w:t>
      </w:r>
      <w:r>
        <w:rPr>
          <w:color w:val="221E1F"/>
          <w:w w:val="105"/>
          <w:sz w:val="20"/>
        </w:rPr>
        <w:t>Никитин»</w:t>
      </w:r>
      <w:r>
        <w:rPr>
          <w:color w:val="221E1F"/>
          <w:spacing w:val="45"/>
          <w:w w:val="105"/>
          <w:sz w:val="20"/>
        </w:rPr>
        <w:t xml:space="preserve"> </w:t>
      </w:r>
      <w:r>
        <w:rPr>
          <w:color w:val="221E1F"/>
          <w:w w:val="105"/>
          <w:sz w:val="20"/>
        </w:rPr>
        <w:t>(глава</w:t>
      </w:r>
      <w:r>
        <w:rPr>
          <w:color w:val="221E1F"/>
          <w:spacing w:val="45"/>
          <w:w w:val="105"/>
          <w:sz w:val="20"/>
        </w:rPr>
        <w:t xml:space="preserve"> </w:t>
      </w:r>
      <w:r>
        <w:rPr>
          <w:color w:val="221E1F"/>
          <w:spacing w:val="-2"/>
          <w:w w:val="105"/>
          <w:sz w:val="20"/>
        </w:rPr>
        <w:t>«Каффа»).</w:t>
      </w:r>
    </w:p>
    <w:p w:rsidR="00940611" w:rsidRDefault="00F31279">
      <w:pPr>
        <w:spacing w:before="1"/>
        <w:ind w:left="598"/>
        <w:rPr>
          <w:sz w:val="20"/>
        </w:rPr>
      </w:pPr>
      <w:r>
        <w:rPr>
          <w:b/>
          <w:color w:val="221E1F"/>
          <w:w w:val="110"/>
          <w:sz w:val="20"/>
        </w:rPr>
        <w:t>Ю.</w:t>
      </w:r>
      <w:r>
        <w:rPr>
          <w:b/>
          <w:color w:val="221E1F"/>
          <w:spacing w:val="-12"/>
          <w:w w:val="110"/>
          <w:sz w:val="20"/>
        </w:rPr>
        <w:t xml:space="preserve"> </w:t>
      </w:r>
      <w:r>
        <w:rPr>
          <w:b/>
          <w:color w:val="221E1F"/>
          <w:w w:val="110"/>
          <w:sz w:val="20"/>
        </w:rPr>
        <w:t>М.</w:t>
      </w:r>
      <w:r>
        <w:rPr>
          <w:b/>
          <w:color w:val="221E1F"/>
          <w:spacing w:val="-11"/>
          <w:w w:val="110"/>
          <w:sz w:val="20"/>
        </w:rPr>
        <w:t xml:space="preserve"> </w:t>
      </w:r>
      <w:r>
        <w:rPr>
          <w:b/>
          <w:color w:val="221E1F"/>
          <w:w w:val="110"/>
          <w:sz w:val="20"/>
        </w:rPr>
        <w:t>Нагибин.</w:t>
      </w:r>
      <w:r>
        <w:rPr>
          <w:b/>
          <w:color w:val="221E1F"/>
          <w:spacing w:val="61"/>
          <w:w w:val="110"/>
          <w:sz w:val="20"/>
        </w:rPr>
        <w:t xml:space="preserve"> </w:t>
      </w:r>
      <w:r>
        <w:rPr>
          <w:color w:val="221E1F"/>
          <w:w w:val="110"/>
          <w:sz w:val="20"/>
        </w:rPr>
        <w:t>«Маленькие</w:t>
      </w:r>
      <w:r>
        <w:rPr>
          <w:color w:val="221E1F"/>
          <w:spacing w:val="-11"/>
          <w:w w:val="110"/>
          <w:sz w:val="20"/>
        </w:rPr>
        <w:t xml:space="preserve"> </w:t>
      </w:r>
      <w:r>
        <w:rPr>
          <w:color w:val="221E1F"/>
          <w:w w:val="110"/>
          <w:sz w:val="20"/>
        </w:rPr>
        <w:t>рассказы</w:t>
      </w:r>
      <w:r>
        <w:rPr>
          <w:color w:val="221E1F"/>
          <w:spacing w:val="-11"/>
          <w:w w:val="110"/>
          <w:sz w:val="20"/>
        </w:rPr>
        <w:t xml:space="preserve"> </w:t>
      </w:r>
      <w:r>
        <w:rPr>
          <w:color w:val="221E1F"/>
          <w:w w:val="110"/>
          <w:sz w:val="20"/>
        </w:rPr>
        <w:t>о</w:t>
      </w:r>
      <w:r>
        <w:rPr>
          <w:color w:val="221E1F"/>
          <w:spacing w:val="-10"/>
          <w:w w:val="110"/>
          <w:sz w:val="20"/>
        </w:rPr>
        <w:t xml:space="preserve"> </w:t>
      </w:r>
      <w:r>
        <w:rPr>
          <w:color w:val="221E1F"/>
          <w:w w:val="110"/>
          <w:sz w:val="20"/>
        </w:rPr>
        <w:t>большой</w:t>
      </w:r>
      <w:r>
        <w:rPr>
          <w:color w:val="221E1F"/>
          <w:spacing w:val="-11"/>
          <w:w w:val="110"/>
          <w:sz w:val="20"/>
        </w:rPr>
        <w:t xml:space="preserve"> </w:t>
      </w:r>
      <w:r>
        <w:rPr>
          <w:color w:val="221E1F"/>
          <w:w w:val="110"/>
          <w:sz w:val="20"/>
        </w:rPr>
        <w:t>судьбе»</w:t>
      </w:r>
      <w:r>
        <w:rPr>
          <w:color w:val="221E1F"/>
          <w:spacing w:val="-10"/>
          <w:w w:val="110"/>
          <w:sz w:val="20"/>
        </w:rPr>
        <w:t xml:space="preserve"> </w:t>
      </w:r>
      <w:r>
        <w:rPr>
          <w:color w:val="221E1F"/>
          <w:w w:val="110"/>
          <w:sz w:val="20"/>
        </w:rPr>
        <w:t>(глава</w:t>
      </w:r>
      <w:r>
        <w:rPr>
          <w:color w:val="221E1F"/>
          <w:spacing w:val="5"/>
          <w:w w:val="110"/>
          <w:sz w:val="20"/>
        </w:rPr>
        <w:t xml:space="preserve"> </w:t>
      </w:r>
      <w:r>
        <w:rPr>
          <w:color w:val="221E1F"/>
          <w:w w:val="110"/>
          <w:sz w:val="20"/>
        </w:rPr>
        <w:t>«В</w:t>
      </w:r>
      <w:r>
        <w:rPr>
          <w:color w:val="221E1F"/>
          <w:spacing w:val="-11"/>
          <w:w w:val="110"/>
          <w:sz w:val="20"/>
        </w:rPr>
        <w:t xml:space="preserve"> </w:t>
      </w:r>
      <w:r>
        <w:rPr>
          <w:color w:val="221E1F"/>
          <w:spacing w:val="-2"/>
          <w:w w:val="110"/>
          <w:sz w:val="20"/>
        </w:rPr>
        <w:t>школу»).</w:t>
      </w:r>
    </w:p>
    <w:p w:rsidR="00940611" w:rsidRDefault="00940611">
      <w:pPr>
        <w:pStyle w:val="a3"/>
        <w:ind w:left="0"/>
      </w:pPr>
    </w:p>
    <w:p w:rsidR="00940611" w:rsidRDefault="00F31279">
      <w:pPr>
        <w:pStyle w:val="Heading3"/>
        <w:spacing w:line="230" w:lineRule="exact"/>
        <w:ind w:left="598"/>
      </w:pPr>
      <w:r>
        <w:rPr>
          <w:color w:val="221E1F"/>
          <w:w w:val="90"/>
        </w:rPr>
        <w:t>Что</w:t>
      </w:r>
      <w:r>
        <w:rPr>
          <w:color w:val="221E1F"/>
          <w:spacing w:val="3"/>
        </w:rPr>
        <w:t xml:space="preserve"> </w:t>
      </w:r>
      <w:r>
        <w:rPr>
          <w:color w:val="221E1F"/>
          <w:w w:val="90"/>
        </w:rPr>
        <w:t>мы</w:t>
      </w:r>
      <w:r>
        <w:rPr>
          <w:color w:val="221E1F"/>
          <w:spacing w:val="4"/>
        </w:rPr>
        <w:t xml:space="preserve"> </w:t>
      </w:r>
      <w:r>
        <w:rPr>
          <w:color w:val="221E1F"/>
          <w:w w:val="90"/>
        </w:rPr>
        <w:t>Родиной</w:t>
      </w:r>
      <w:r>
        <w:rPr>
          <w:color w:val="221E1F"/>
          <w:spacing w:val="3"/>
        </w:rPr>
        <w:t xml:space="preserve"> </w:t>
      </w:r>
      <w:r>
        <w:rPr>
          <w:color w:val="221E1F"/>
          <w:w w:val="90"/>
        </w:rPr>
        <w:t>зовём</w:t>
      </w:r>
      <w:r>
        <w:rPr>
          <w:color w:val="221E1F"/>
          <w:spacing w:val="4"/>
        </w:rPr>
        <w:t xml:space="preserve"> </w:t>
      </w:r>
      <w:r>
        <w:rPr>
          <w:color w:val="221E1F"/>
          <w:w w:val="90"/>
        </w:rPr>
        <w:t>(</w:t>
      </w:r>
      <w:r w:rsidR="00AD6CE0">
        <w:rPr>
          <w:color w:val="221E1F"/>
          <w:w w:val="90"/>
        </w:rPr>
        <w:t>3</w:t>
      </w:r>
      <w:r>
        <w:rPr>
          <w:color w:val="221E1F"/>
          <w:spacing w:val="3"/>
        </w:rPr>
        <w:t xml:space="preserve"> </w:t>
      </w:r>
      <w:r>
        <w:rPr>
          <w:color w:val="221E1F"/>
          <w:spacing w:val="-5"/>
          <w:w w:val="90"/>
        </w:rPr>
        <w:t>ч)</w:t>
      </w:r>
    </w:p>
    <w:p w:rsidR="00940611" w:rsidRDefault="00F31279">
      <w:pPr>
        <w:ind w:left="598"/>
        <w:rPr>
          <w:i/>
          <w:sz w:val="20"/>
        </w:rPr>
      </w:pPr>
      <w:r>
        <w:rPr>
          <w:i/>
          <w:color w:val="221E1F"/>
          <w:w w:val="105"/>
          <w:sz w:val="20"/>
        </w:rPr>
        <w:t>Широка</w:t>
      </w:r>
      <w:r>
        <w:rPr>
          <w:i/>
          <w:color w:val="221E1F"/>
          <w:spacing w:val="-12"/>
          <w:w w:val="105"/>
          <w:sz w:val="20"/>
        </w:rPr>
        <w:t xml:space="preserve"> </w:t>
      </w:r>
      <w:r>
        <w:rPr>
          <w:i/>
          <w:color w:val="221E1F"/>
          <w:w w:val="105"/>
          <w:sz w:val="20"/>
        </w:rPr>
        <w:t>страна</w:t>
      </w:r>
      <w:r>
        <w:rPr>
          <w:i/>
          <w:color w:val="221E1F"/>
          <w:spacing w:val="-11"/>
          <w:w w:val="105"/>
          <w:sz w:val="20"/>
        </w:rPr>
        <w:t xml:space="preserve"> </w:t>
      </w:r>
      <w:r>
        <w:rPr>
          <w:i/>
          <w:color w:val="221E1F"/>
          <w:w w:val="105"/>
          <w:sz w:val="20"/>
        </w:rPr>
        <w:t>моя</w:t>
      </w:r>
      <w:r>
        <w:rPr>
          <w:i/>
          <w:color w:val="221E1F"/>
          <w:spacing w:val="-11"/>
          <w:w w:val="105"/>
          <w:sz w:val="20"/>
        </w:rPr>
        <w:t xml:space="preserve"> </w:t>
      </w:r>
      <w:r>
        <w:rPr>
          <w:i/>
          <w:color w:val="221E1F"/>
          <w:spacing w:val="-2"/>
          <w:w w:val="105"/>
          <w:sz w:val="20"/>
        </w:rPr>
        <w:t>родная</w:t>
      </w:r>
    </w:p>
    <w:p w:rsidR="00940611" w:rsidRDefault="00F31279">
      <w:pPr>
        <w:pStyle w:val="a3"/>
        <w:spacing w:line="230" w:lineRule="exact"/>
        <w:ind w:left="598"/>
      </w:pPr>
      <w:r>
        <w:rPr>
          <w:color w:val="221E1F"/>
          <w:w w:val="120"/>
        </w:rPr>
        <w:t>Произведения,</w:t>
      </w:r>
      <w:r>
        <w:rPr>
          <w:color w:val="221E1F"/>
          <w:spacing w:val="-14"/>
          <w:w w:val="120"/>
        </w:rPr>
        <w:t xml:space="preserve"> </w:t>
      </w:r>
      <w:r>
        <w:rPr>
          <w:color w:val="221E1F"/>
          <w:w w:val="120"/>
        </w:rPr>
        <w:t>отражающие</w:t>
      </w:r>
      <w:r>
        <w:rPr>
          <w:color w:val="221E1F"/>
          <w:spacing w:val="-12"/>
          <w:w w:val="120"/>
        </w:rPr>
        <w:t xml:space="preserve"> </w:t>
      </w:r>
      <w:r>
        <w:rPr>
          <w:color w:val="221E1F"/>
          <w:w w:val="120"/>
        </w:rPr>
        <w:t>любовь</w:t>
      </w:r>
      <w:r>
        <w:rPr>
          <w:color w:val="221E1F"/>
          <w:spacing w:val="-12"/>
          <w:w w:val="120"/>
        </w:rPr>
        <w:t xml:space="preserve"> </w:t>
      </w:r>
      <w:r>
        <w:rPr>
          <w:color w:val="221E1F"/>
          <w:w w:val="120"/>
        </w:rPr>
        <w:t>к</w:t>
      </w:r>
      <w:r>
        <w:rPr>
          <w:color w:val="221E1F"/>
          <w:spacing w:val="-13"/>
          <w:w w:val="120"/>
        </w:rPr>
        <w:t xml:space="preserve"> </w:t>
      </w:r>
      <w:r>
        <w:rPr>
          <w:color w:val="221E1F"/>
          <w:w w:val="120"/>
        </w:rPr>
        <w:t>Родине;</w:t>
      </w:r>
      <w:r>
        <w:rPr>
          <w:color w:val="221E1F"/>
          <w:spacing w:val="-13"/>
          <w:w w:val="120"/>
        </w:rPr>
        <w:t xml:space="preserve"> </w:t>
      </w:r>
      <w:r>
        <w:rPr>
          <w:color w:val="221E1F"/>
          <w:w w:val="120"/>
        </w:rPr>
        <w:t>красоту</w:t>
      </w:r>
      <w:r>
        <w:rPr>
          <w:color w:val="221E1F"/>
          <w:spacing w:val="-12"/>
          <w:w w:val="120"/>
        </w:rPr>
        <w:t xml:space="preserve"> </w:t>
      </w:r>
      <w:r>
        <w:rPr>
          <w:color w:val="221E1F"/>
          <w:w w:val="120"/>
        </w:rPr>
        <w:t>раз-</w:t>
      </w:r>
      <w:r>
        <w:rPr>
          <w:color w:val="221E1F"/>
          <w:spacing w:val="-13"/>
          <w:w w:val="120"/>
        </w:rPr>
        <w:t xml:space="preserve"> </w:t>
      </w:r>
      <w:r>
        <w:rPr>
          <w:color w:val="221E1F"/>
          <w:w w:val="120"/>
        </w:rPr>
        <w:t>личных</w:t>
      </w:r>
      <w:r>
        <w:rPr>
          <w:color w:val="221E1F"/>
          <w:spacing w:val="-13"/>
          <w:w w:val="120"/>
        </w:rPr>
        <w:t xml:space="preserve"> </w:t>
      </w:r>
      <w:r>
        <w:rPr>
          <w:color w:val="221E1F"/>
          <w:w w:val="120"/>
        </w:rPr>
        <w:t>уголков</w:t>
      </w:r>
      <w:r>
        <w:rPr>
          <w:color w:val="221E1F"/>
          <w:spacing w:val="-12"/>
          <w:w w:val="120"/>
        </w:rPr>
        <w:t xml:space="preserve"> </w:t>
      </w:r>
      <w:r>
        <w:rPr>
          <w:color w:val="221E1F"/>
          <w:w w:val="120"/>
        </w:rPr>
        <w:t>родной</w:t>
      </w:r>
      <w:r>
        <w:rPr>
          <w:color w:val="221E1F"/>
          <w:spacing w:val="-13"/>
          <w:w w:val="120"/>
        </w:rPr>
        <w:t xml:space="preserve"> </w:t>
      </w:r>
      <w:r>
        <w:rPr>
          <w:color w:val="221E1F"/>
          <w:spacing w:val="-2"/>
          <w:w w:val="120"/>
        </w:rPr>
        <w:t>земли.</w:t>
      </w:r>
    </w:p>
    <w:p w:rsidR="00940611" w:rsidRDefault="00F31279">
      <w:pPr>
        <w:pStyle w:val="a3"/>
        <w:spacing w:before="0"/>
        <w:ind w:left="258"/>
      </w:pPr>
      <w:r>
        <w:rPr>
          <w:color w:val="221E1F"/>
          <w:spacing w:val="-2"/>
          <w:w w:val="120"/>
        </w:rPr>
        <w:t>Например:</w:t>
      </w:r>
    </w:p>
    <w:p w:rsidR="00940611" w:rsidRDefault="00F31279">
      <w:pPr>
        <w:spacing w:before="1" w:line="230" w:lineRule="exact"/>
        <w:ind w:left="598"/>
        <w:rPr>
          <w:sz w:val="20"/>
        </w:rPr>
      </w:pPr>
      <w:r>
        <w:rPr>
          <w:b/>
          <w:color w:val="221E1F"/>
          <w:w w:val="105"/>
          <w:sz w:val="20"/>
        </w:rPr>
        <w:t>А.</w:t>
      </w:r>
      <w:r>
        <w:rPr>
          <w:b/>
          <w:color w:val="221E1F"/>
          <w:spacing w:val="-7"/>
          <w:w w:val="105"/>
          <w:sz w:val="20"/>
        </w:rPr>
        <w:t xml:space="preserve"> </w:t>
      </w:r>
      <w:r>
        <w:rPr>
          <w:b/>
          <w:color w:val="221E1F"/>
          <w:w w:val="105"/>
          <w:sz w:val="20"/>
        </w:rPr>
        <w:t>С.</w:t>
      </w:r>
      <w:r>
        <w:rPr>
          <w:b/>
          <w:color w:val="221E1F"/>
          <w:spacing w:val="-6"/>
          <w:w w:val="105"/>
          <w:sz w:val="20"/>
        </w:rPr>
        <w:t xml:space="preserve"> </w:t>
      </w:r>
      <w:r>
        <w:rPr>
          <w:b/>
          <w:color w:val="221E1F"/>
          <w:w w:val="105"/>
          <w:sz w:val="20"/>
        </w:rPr>
        <w:t>Зеленин.</w:t>
      </w:r>
      <w:r>
        <w:rPr>
          <w:b/>
          <w:color w:val="221E1F"/>
          <w:spacing w:val="29"/>
          <w:w w:val="105"/>
          <w:sz w:val="20"/>
        </w:rPr>
        <w:t xml:space="preserve">  </w:t>
      </w:r>
      <w:r>
        <w:rPr>
          <w:color w:val="221E1F"/>
          <w:w w:val="105"/>
          <w:sz w:val="20"/>
        </w:rPr>
        <w:t>«Мамкин</w:t>
      </w:r>
      <w:r>
        <w:rPr>
          <w:color w:val="221E1F"/>
          <w:spacing w:val="-6"/>
          <w:w w:val="105"/>
          <w:sz w:val="20"/>
        </w:rPr>
        <w:t xml:space="preserve"> </w:t>
      </w:r>
      <w:r>
        <w:rPr>
          <w:color w:val="221E1F"/>
          <w:w w:val="105"/>
          <w:sz w:val="20"/>
        </w:rPr>
        <w:t>Василёк»</w:t>
      </w:r>
      <w:r>
        <w:rPr>
          <w:color w:val="221E1F"/>
          <w:spacing w:val="34"/>
          <w:w w:val="105"/>
          <w:sz w:val="20"/>
        </w:rPr>
        <w:t xml:space="preserve"> </w:t>
      </w:r>
      <w:r>
        <w:rPr>
          <w:color w:val="221E1F"/>
          <w:spacing w:val="-2"/>
          <w:w w:val="105"/>
          <w:sz w:val="20"/>
        </w:rPr>
        <w:t>(фрагмент).</w:t>
      </w:r>
    </w:p>
    <w:p w:rsidR="00940611" w:rsidRDefault="00F31279">
      <w:pPr>
        <w:ind w:left="598"/>
        <w:rPr>
          <w:sz w:val="20"/>
        </w:rPr>
      </w:pPr>
      <w:r>
        <w:rPr>
          <w:b/>
          <w:color w:val="221E1F"/>
          <w:sz w:val="20"/>
        </w:rPr>
        <w:t>А.</w:t>
      </w:r>
      <w:r>
        <w:rPr>
          <w:b/>
          <w:color w:val="221E1F"/>
          <w:spacing w:val="-8"/>
          <w:sz w:val="20"/>
        </w:rPr>
        <w:t xml:space="preserve"> </w:t>
      </w:r>
      <w:r>
        <w:rPr>
          <w:b/>
          <w:color w:val="221E1F"/>
          <w:sz w:val="20"/>
        </w:rPr>
        <w:t>Д.</w:t>
      </w:r>
      <w:r>
        <w:rPr>
          <w:b/>
          <w:color w:val="221E1F"/>
          <w:spacing w:val="-8"/>
          <w:sz w:val="20"/>
        </w:rPr>
        <w:t xml:space="preserve"> </w:t>
      </w:r>
      <w:r>
        <w:rPr>
          <w:b/>
          <w:color w:val="221E1F"/>
          <w:sz w:val="20"/>
        </w:rPr>
        <w:t>Дорофеев.</w:t>
      </w:r>
      <w:r>
        <w:rPr>
          <w:b/>
          <w:color w:val="221E1F"/>
          <w:spacing w:val="-6"/>
          <w:sz w:val="20"/>
        </w:rPr>
        <w:t xml:space="preserve"> </w:t>
      </w:r>
      <w:r>
        <w:rPr>
          <w:color w:val="221E1F"/>
          <w:spacing w:val="-2"/>
          <w:sz w:val="20"/>
        </w:rPr>
        <w:t>«Веретено».</w:t>
      </w:r>
    </w:p>
    <w:p w:rsidR="00940611" w:rsidRDefault="00F31279">
      <w:pPr>
        <w:spacing w:before="2" w:line="230" w:lineRule="exact"/>
        <w:ind w:left="598"/>
        <w:rPr>
          <w:sz w:val="20"/>
        </w:rPr>
      </w:pPr>
      <w:r>
        <w:rPr>
          <w:b/>
          <w:color w:val="221E1F"/>
          <w:sz w:val="20"/>
        </w:rPr>
        <w:t>В.</w:t>
      </w:r>
      <w:r>
        <w:rPr>
          <w:b/>
          <w:color w:val="221E1F"/>
          <w:spacing w:val="-9"/>
          <w:sz w:val="20"/>
        </w:rPr>
        <w:t xml:space="preserve"> </w:t>
      </w:r>
      <w:r>
        <w:rPr>
          <w:b/>
          <w:color w:val="221E1F"/>
          <w:sz w:val="20"/>
        </w:rPr>
        <w:t>Г.</w:t>
      </w:r>
      <w:r>
        <w:rPr>
          <w:b/>
          <w:color w:val="221E1F"/>
          <w:spacing w:val="-8"/>
          <w:sz w:val="20"/>
        </w:rPr>
        <w:t xml:space="preserve"> </w:t>
      </w:r>
      <w:r>
        <w:rPr>
          <w:b/>
          <w:color w:val="221E1F"/>
          <w:sz w:val="20"/>
        </w:rPr>
        <w:t>Распутин.</w:t>
      </w:r>
      <w:r>
        <w:rPr>
          <w:b/>
          <w:color w:val="221E1F"/>
          <w:spacing w:val="-7"/>
          <w:sz w:val="20"/>
        </w:rPr>
        <w:t xml:space="preserve"> </w:t>
      </w:r>
      <w:r>
        <w:rPr>
          <w:color w:val="221E1F"/>
          <w:spacing w:val="-2"/>
          <w:sz w:val="20"/>
        </w:rPr>
        <w:t>«Саяны».</w:t>
      </w:r>
    </w:p>
    <w:p w:rsidR="00940611" w:rsidRDefault="00F31279">
      <w:pPr>
        <w:pStyle w:val="Heading3"/>
        <w:spacing w:before="0"/>
        <w:ind w:left="598"/>
      </w:pPr>
      <w:r>
        <w:rPr>
          <w:color w:val="221E1F"/>
          <w:w w:val="90"/>
        </w:rPr>
        <w:t>Сказ</w:t>
      </w:r>
      <w:r>
        <w:rPr>
          <w:color w:val="221E1F"/>
          <w:spacing w:val="5"/>
        </w:rPr>
        <w:t xml:space="preserve"> </w:t>
      </w:r>
      <w:r>
        <w:rPr>
          <w:color w:val="221E1F"/>
          <w:w w:val="90"/>
        </w:rPr>
        <w:t>о</w:t>
      </w:r>
      <w:r>
        <w:rPr>
          <w:color w:val="221E1F"/>
          <w:spacing w:val="6"/>
        </w:rPr>
        <w:t xml:space="preserve"> </w:t>
      </w:r>
      <w:r>
        <w:rPr>
          <w:color w:val="221E1F"/>
          <w:w w:val="90"/>
        </w:rPr>
        <w:t>валдайских</w:t>
      </w:r>
      <w:r>
        <w:rPr>
          <w:color w:val="221E1F"/>
          <w:spacing w:val="5"/>
        </w:rPr>
        <w:t xml:space="preserve"> </w:t>
      </w:r>
      <w:r>
        <w:rPr>
          <w:color w:val="221E1F"/>
          <w:spacing w:val="-2"/>
          <w:w w:val="90"/>
        </w:rPr>
        <w:t>колокольчиках.</w:t>
      </w:r>
    </w:p>
    <w:p w:rsidR="00940611" w:rsidRDefault="00940611">
      <w:pPr>
        <w:pStyle w:val="a3"/>
        <w:ind w:left="0"/>
        <w:rPr>
          <w:b/>
        </w:rPr>
      </w:pPr>
    </w:p>
    <w:p w:rsidR="00940611" w:rsidRDefault="00F31279">
      <w:pPr>
        <w:ind w:left="598"/>
        <w:rPr>
          <w:b/>
          <w:sz w:val="20"/>
        </w:rPr>
      </w:pPr>
      <w:r>
        <w:rPr>
          <w:b/>
          <w:color w:val="221E1F"/>
          <w:w w:val="90"/>
          <w:sz w:val="20"/>
        </w:rPr>
        <w:t>О</w:t>
      </w:r>
      <w:r>
        <w:rPr>
          <w:b/>
          <w:color w:val="221E1F"/>
          <w:spacing w:val="-8"/>
          <w:w w:val="90"/>
          <w:sz w:val="20"/>
        </w:rPr>
        <w:t xml:space="preserve"> </w:t>
      </w:r>
      <w:r>
        <w:rPr>
          <w:b/>
          <w:color w:val="221E1F"/>
          <w:w w:val="90"/>
          <w:sz w:val="20"/>
        </w:rPr>
        <w:t>родной</w:t>
      </w:r>
      <w:r>
        <w:rPr>
          <w:b/>
          <w:color w:val="221E1F"/>
          <w:spacing w:val="-7"/>
          <w:w w:val="90"/>
          <w:sz w:val="20"/>
        </w:rPr>
        <w:t xml:space="preserve"> </w:t>
      </w:r>
      <w:r>
        <w:rPr>
          <w:b/>
          <w:color w:val="221E1F"/>
          <w:w w:val="90"/>
          <w:sz w:val="20"/>
        </w:rPr>
        <w:t>природе</w:t>
      </w:r>
      <w:r>
        <w:rPr>
          <w:b/>
          <w:color w:val="221E1F"/>
          <w:spacing w:val="2"/>
          <w:sz w:val="20"/>
        </w:rPr>
        <w:t xml:space="preserve"> </w:t>
      </w:r>
      <w:r>
        <w:rPr>
          <w:b/>
          <w:color w:val="221E1F"/>
          <w:w w:val="90"/>
          <w:sz w:val="20"/>
        </w:rPr>
        <w:t>(</w:t>
      </w:r>
      <w:r w:rsidR="00AD6CE0">
        <w:rPr>
          <w:b/>
          <w:color w:val="221E1F"/>
          <w:w w:val="90"/>
          <w:sz w:val="20"/>
        </w:rPr>
        <w:t>3</w:t>
      </w:r>
      <w:r>
        <w:rPr>
          <w:b/>
          <w:color w:val="221E1F"/>
          <w:spacing w:val="-8"/>
          <w:w w:val="90"/>
          <w:sz w:val="20"/>
        </w:rPr>
        <w:t xml:space="preserve"> </w:t>
      </w:r>
      <w:r>
        <w:rPr>
          <w:b/>
          <w:color w:val="221E1F"/>
          <w:spacing w:val="-5"/>
          <w:w w:val="90"/>
          <w:sz w:val="20"/>
        </w:rPr>
        <w:t>ч)</w:t>
      </w:r>
    </w:p>
    <w:p w:rsidR="00940611" w:rsidRDefault="00F31279">
      <w:pPr>
        <w:spacing w:before="2" w:line="230" w:lineRule="exact"/>
        <w:ind w:left="598"/>
        <w:rPr>
          <w:i/>
          <w:sz w:val="20"/>
        </w:rPr>
      </w:pPr>
      <w:r>
        <w:rPr>
          <w:i/>
          <w:color w:val="221E1F"/>
          <w:w w:val="105"/>
          <w:sz w:val="20"/>
        </w:rPr>
        <w:t>Под</w:t>
      </w:r>
      <w:r>
        <w:rPr>
          <w:i/>
          <w:color w:val="221E1F"/>
          <w:spacing w:val="-12"/>
          <w:w w:val="105"/>
          <w:sz w:val="20"/>
        </w:rPr>
        <w:t xml:space="preserve"> </w:t>
      </w:r>
      <w:r>
        <w:rPr>
          <w:i/>
          <w:color w:val="221E1F"/>
          <w:w w:val="105"/>
          <w:sz w:val="20"/>
        </w:rPr>
        <w:t>дыханьем</w:t>
      </w:r>
      <w:r>
        <w:rPr>
          <w:i/>
          <w:color w:val="221E1F"/>
          <w:spacing w:val="-12"/>
          <w:w w:val="105"/>
          <w:sz w:val="20"/>
        </w:rPr>
        <w:t xml:space="preserve"> </w:t>
      </w:r>
      <w:r>
        <w:rPr>
          <w:i/>
          <w:color w:val="221E1F"/>
          <w:spacing w:val="-2"/>
          <w:w w:val="105"/>
          <w:sz w:val="20"/>
        </w:rPr>
        <w:t>непогоды</w:t>
      </w:r>
    </w:p>
    <w:p w:rsidR="00940611" w:rsidRDefault="00F31279">
      <w:pPr>
        <w:pStyle w:val="a3"/>
        <w:spacing w:before="0"/>
        <w:ind w:left="258" w:right="650" w:firstLine="339"/>
      </w:pPr>
      <w:r>
        <w:rPr>
          <w:color w:val="221E1F"/>
          <w:w w:val="120"/>
        </w:rPr>
        <w:t>Поэтические</w:t>
      </w:r>
      <w:r>
        <w:rPr>
          <w:color w:val="221E1F"/>
          <w:spacing w:val="-12"/>
          <w:w w:val="120"/>
        </w:rPr>
        <w:t xml:space="preserve"> </w:t>
      </w:r>
      <w:r>
        <w:rPr>
          <w:color w:val="221E1F"/>
          <w:w w:val="120"/>
        </w:rPr>
        <w:t>представления</w:t>
      </w:r>
      <w:r>
        <w:rPr>
          <w:color w:val="221E1F"/>
          <w:spacing w:val="-12"/>
          <w:w w:val="120"/>
        </w:rPr>
        <w:t xml:space="preserve"> </w:t>
      </w:r>
      <w:r>
        <w:rPr>
          <w:color w:val="221E1F"/>
          <w:w w:val="120"/>
        </w:rPr>
        <w:t>русского</w:t>
      </w:r>
      <w:r>
        <w:rPr>
          <w:color w:val="221E1F"/>
          <w:spacing w:val="-12"/>
          <w:w w:val="120"/>
        </w:rPr>
        <w:t xml:space="preserve"> </w:t>
      </w:r>
      <w:r>
        <w:rPr>
          <w:color w:val="221E1F"/>
          <w:w w:val="120"/>
        </w:rPr>
        <w:t>народа</w:t>
      </w:r>
      <w:r>
        <w:rPr>
          <w:color w:val="221E1F"/>
          <w:spacing w:val="-12"/>
          <w:w w:val="120"/>
        </w:rPr>
        <w:t xml:space="preserve"> </w:t>
      </w:r>
      <w:r>
        <w:rPr>
          <w:color w:val="221E1F"/>
          <w:w w:val="120"/>
        </w:rPr>
        <w:t>о</w:t>
      </w:r>
      <w:r>
        <w:rPr>
          <w:color w:val="221E1F"/>
          <w:spacing w:val="-12"/>
          <w:w w:val="120"/>
        </w:rPr>
        <w:t xml:space="preserve"> </w:t>
      </w:r>
      <w:r>
        <w:rPr>
          <w:color w:val="221E1F"/>
          <w:w w:val="120"/>
        </w:rPr>
        <w:t>ветре,</w:t>
      </w:r>
      <w:r>
        <w:rPr>
          <w:color w:val="221E1F"/>
          <w:spacing w:val="-11"/>
          <w:w w:val="120"/>
        </w:rPr>
        <w:t xml:space="preserve"> </w:t>
      </w:r>
      <w:r>
        <w:rPr>
          <w:color w:val="221E1F"/>
          <w:w w:val="120"/>
        </w:rPr>
        <w:t>моро-</w:t>
      </w:r>
      <w:r>
        <w:rPr>
          <w:color w:val="221E1F"/>
          <w:spacing w:val="-10"/>
          <w:w w:val="120"/>
        </w:rPr>
        <w:t xml:space="preserve"> </w:t>
      </w:r>
      <w:r>
        <w:rPr>
          <w:color w:val="221E1F"/>
          <w:w w:val="120"/>
        </w:rPr>
        <w:t>зе,</w:t>
      </w:r>
      <w:r>
        <w:rPr>
          <w:color w:val="221E1F"/>
          <w:spacing w:val="-11"/>
          <w:w w:val="120"/>
        </w:rPr>
        <w:t xml:space="preserve"> </w:t>
      </w:r>
      <w:r>
        <w:rPr>
          <w:color w:val="221E1F"/>
          <w:w w:val="120"/>
        </w:rPr>
        <w:t>грозе;</w:t>
      </w:r>
      <w:r>
        <w:rPr>
          <w:color w:val="221E1F"/>
          <w:spacing w:val="-12"/>
          <w:w w:val="120"/>
        </w:rPr>
        <w:t xml:space="preserve"> </w:t>
      </w:r>
      <w:r>
        <w:rPr>
          <w:color w:val="221E1F"/>
          <w:w w:val="120"/>
        </w:rPr>
        <w:t>отражение</w:t>
      </w:r>
      <w:r>
        <w:rPr>
          <w:color w:val="221E1F"/>
          <w:spacing w:val="-12"/>
          <w:w w:val="120"/>
        </w:rPr>
        <w:t xml:space="preserve"> </w:t>
      </w:r>
      <w:r>
        <w:rPr>
          <w:color w:val="221E1F"/>
          <w:w w:val="120"/>
        </w:rPr>
        <w:t>этих представлений в фольклоре и их раз- витие в русской поэзии и прозе. Например:</w:t>
      </w:r>
    </w:p>
    <w:p w:rsidR="00940611" w:rsidRDefault="00F31279">
      <w:pPr>
        <w:pStyle w:val="a3"/>
        <w:ind w:left="598"/>
      </w:pPr>
      <w:r>
        <w:rPr>
          <w:color w:val="221E1F"/>
          <w:w w:val="115"/>
        </w:rPr>
        <w:t>Русские</w:t>
      </w:r>
      <w:r>
        <w:rPr>
          <w:color w:val="221E1F"/>
          <w:spacing w:val="-12"/>
          <w:w w:val="115"/>
        </w:rPr>
        <w:t xml:space="preserve"> </w:t>
      </w:r>
      <w:r>
        <w:rPr>
          <w:color w:val="221E1F"/>
          <w:w w:val="115"/>
        </w:rPr>
        <w:t>народные</w:t>
      </w:r>
      <w:r>
        <w:rPr>
          <w:color w:val="221E1F"/>
          <w:spacing w:val="-11"/>
          <w:w w:val="115"/>
        </w:rPr>
        <w:t xml:space="preserve"> </w:t>
      </w:r>
      <w:r>
        <w:rPr>
          <w:color w:val="221E1F"/>
          <w:w w:val="115"/>
        </w:rPr>
        <w:t>загадки</w:t>
      </w:r>
      <w:r>
        <w:rPr>
          <w:color w:val="221E1F"/>
          <w:spacing w:val="-12"/>
          <w:w w:val="115"/>
        </w:rPr>
        <w:t xml:space="preserve"> </w:t>
      </w:r>
      <w:r>
        <w:rPr>
          <w:color w:val="221E1F"/>
          <w:w w:val="115"/>
        </w:rPr>
        <w:t>о</w:t>
      </w:r>
      <w:r>
        <w:rPr>
          <w:color w:val="221E1F"/>
          <w:spacing w:val="-11"/>
          <w:w w:val="115"/>
        </w:rPr>
        <w:t xml:space="preserve"> </w:t>
      </w:r>
      <w:r>
        <w:rPr>
          <w:color w:val="221E1F"/>
          <w:w w:val="115"/>
        </w:rPr>
        <w:t>ветре,</w:t>
      </w:r>
      <w:r>
        <w:rPr>
          <w:color w:val="221E1F"/>
          <w:spacing w:val="-10"/>
          <w:w w:val="115"/>
        </w:rPr>
        <w:t xml:space="preserve"> </w:t>
      </w:r>
      <w:r>
        <w:rPr>
          <w:color w:val="221E1F"/>
          <w:w w:val="115"/>
        </w:rPr>
        <w:t>морозе,</w:t>
      </w:r>
      <w:r>
        <w:rPr>
          <w:color w:val="221E1F"/>
          <w:spacing w:val="-10"/>
          <w:w w:val="115"/>
        </w:rPr>
        <w:t xml:space="preserve"> </w:t>
      </w:r>
      <w:r>
        <w:rPr>
          <w:color w:val="221E1F"/>
          <w:spacing w:val="-2"/>
          <w:w w:val="115"/>
        </w:rPr>
        <w:t>грозе.</w:t>
      </w:r>
    </w:p>
    <w:p w:rsidR="00940611" w:rsidRDefault="00F31279">
      <w:pPr>
        <w:spacing w:before="1" w:line="230" w:lineRule="exact"/>
        <w:ind w:left="598"/>
        <w:rPr>
          <w:sz w:val="20"/>
        </w:rPr>
      </w:pPr>
      <w:r>
        <w:rPr>
          <w:b/>
          <w:color w:val="221E1F"/>
          <w:sz w:val="20"/>
        </w:rPr>
        <w:t>А.</w:t>
      </w:r>
      <w:r>
        <w:rPr>
          <w:b/>
          <w:color w:val="221E1F"/>
          <w:spacing w:val="-9"/>
          <w:sz w:val="20"/>
        </w:rPr>
        <w:t xml:space="preserve"> </w:t>
      </w:r>
      <w:r>
        <w:rPr>
          <w:b/>
          <w:color w:val="221E1F"/>
          <w:sz w:val="20"/>
        </w:rPr>
        <w:t>Н.</w:t>
      </w:r>
      <w:r>
        <w:rPr>
          <w:b/>
          <w:color w:val="221E1F"/>
          <w:spacing w:val="-8"/>
          <w:sz w:val="20"/>
        </w:rPr>
        <w:t xml:space="preserve"> </w:t>
      </w:r>
      <w:r>
        <w:rPr>
          <w:b/>
          <w:color w:val="221E1F"/>
          <w:sz w:val="20"/>
        </w:rPr>
        <w:t>Апухтин.</w:t>
      </w:r>
      <w:r>
        <w:rPr>
          <w:b/>
          <w:color w:val="221E1F"/>
          <w:spacing w:val="-9"/>
          <w:sz w:val="20"/>
        </w:rPr>
        <w:t xml:space="preserve"> </w:t>
      </w:r>
      <w:r>
        <w:rPr>
          <w:color w:val="221E1F"/>
          <w:sz w:val="20"/>
        </w:rPr>
        <w:t>«Зимой».</w:t>
      </w:r>
      <w:r>
        <w:rPr>
          <w:color w:val="221E1F"/>
          <w:spacing w:val="-8"/>
          <w:sz w:val="20"/>
        </w:rPr>
        <w:t xml:space="preserve"> </w:t>
      </w:r>
      <w:r>
        <w:rPr>
          <w:b/>
          <w:color w:val="221E1F"/>
          <w:sz w:val="20"/>
        </w:rPr>
        <w:t>В.</w:t>
      </w:r>
      <w:r>
        <w:rPr>
          <w:b/>
          <w:color w:val="221E1F"/>
          <w:spacing w:val="-9"/>
          <w:sz w:val="20"/>
        </w:rPr>
        <w:t xml:space="preserve"> </w:t>
      </w:r>
      <w:r>
        <w:rPr>
          <w:b/>
          <w:color w:val="221E1F"/>
          <w:sz w:val="20"/>
        </w:rPr>
        <w:t>Д.</w:t>
      </w:r>
      <w:r>
        <w:rPr>
          <w:b/>
          <w:color w:val="221E1F"/>
          <w:spacing w:val="-8"/>
          <w:sz w:val="20"/>
        </w:rPr>
        <w:t xml:space="preserve"> </w:t>
      </w:r>
      <w:r>
        <w:rPr>
          <w:b/>
          <w:color w:val="221E1F"/>
          <w:sz w:val="20"/>
        </w:rPr>
        <w:t>Берестов.</w:t>
      </w:r>
      <w:r>
        <w:rPr>
          <w:b/>
          <w:color w:val="221E1F"/>
          <w:spacing w:val="-7"/>
          <w:sz w:val="20"/>
        </w:rPr>
        <w:t xml:space="preserve"> </w:t>
      </w:r>
      <w:r>
        <w:rPr>
          <w:color w:val="221E1F"/>
          <w:sz w:val="20"/>
        </w:rPr>
        <w:t>«Мороз».</w:t>
      </w:r>
      <w:r>
        <w:rPr>
          <w:color w:val="221E1F"/>
          <w:spacing w:val="-9"/>
          <w:sz w:val="20"/>
        </w:rPr>
        <w:t xml:space="preserve"> </w:t>
      </w:r>
      <w:r>
        <w:rPr>
          <w:b/>
          <w:color w:val="221E1F"/>
          <w:sz w:val="20"/>
        </w:rPr>
        <w:t>А.</w:t>
      </w:r>
      <w:r>
        <w:rPr>
          <w:b/>
          <w:color w:val="221E1F"/>
          <w:spacing w:val="-8"/>
          <w:sz w:val="20"/>
        </w:rPr>
        <w:t xml:space="preserve"> </w:t>
      </w:r>
      <w:r>
        <w:rPr>
          <w:b/>
          <w:color w:val="221E1F"/>
          <w:sz w:val="20"/>
        </w:rPr>
        <w:t>Н.</w:t>
      </w:r>
      <w:r>
        <w:rPr>
          <w:b/>
          <w:color w:val="221E1F"/>
          <w:spacing w:val="-9"/>
          <w:sz w:val="20"/>
        </w:rPr>
        <w:t xml:space="preserve"> </w:t>
      </w:r>
      <w:r>
        <w:rPr>
          <w:b/>
          <w:color w:val="221E1F"/>
          <w:sz w:val="20"/>
        </w:rPr>
        <w:t>Майков.</w:t>
      </w:r>
      <w:r>
        <w:rPr>
          <w:b/>
          <w:color w:val="221E1F"/>
          <w:spacing w:val="-8"/>
          <w:sz w:val="20"/>
        </w:rPr>
        <w:t xml:space="preserve"> </w:t>
      </w:r>
      <w:r>
        <w:rPr>
          <w:color w:val="221E1F"/>
          <w:spacing w:val="-2"/>
          <w:sz w:val="20"/>
        </w:rPr>
        <w:t>«Гроза».</w:t>
      </w:r>
    </w:p>
    <w:p w:rsidR="00940611" w:rsidRDefault="00F31279">
      <w:pPr>
        <w:ind w:left="598"/>
        <w:rPr>
          <w:sz w:val="20"/>
        </w:rPr>
      </w:pPr>
      <w:r>
        <w:rPr>
          <w:b/>
          <w:color w:val="221E1F"/>
          <w:w w:val="105"/>
          <w:sz w:val="20"/>
        </w:rPr>
        <w:t>Н.</w:t>
      </w:r>
      <w:r>
        <w:rPr>
          <w:b/>
          <w:color w:val="221E1F"/>
          <w:spacing w:val="-7"/>
          <w:w w:val="105"/>
          <w:sz w:val="20"/>
        </w:rPr>
        <w:t xml:space="preserve"> </w:t>
      </w:r>
      <w:r>
        <w:rPr>
          <w:b/>
          <w:color w:val="221E1F"/>
          <w:w w:val="105"/>
          <w:sz w:val="20"/>
        </w:rPr>
        <w:t>М.</w:t>
      </w:r>
      <w:r>
        <w:rPr>
          <w:b/>
          <w:color w:val="221E1F"/>
          <w:spacing w:val="-7"/>
          <w:w w:val="105"/>
          <w:sz w:val="20"/>
        </w:rPr>
        <w:t xml:space="preserve"> </w:t>
      </w:r>
      <w:r>
        <w:rPr>
          <w:b/>
          <w:color w:val="221E1F"/>
          <w:w w:val="105"/>
          <w:sz w:val="20"/>
        </w:rPr>
        <w:t>Рубцов.</w:t>
      </w:r>
      <w:r>
        <w:rPr>
          <w:b/>
          <w:color w:val="221E1F"/>
          <w:spacing w:val="54"/>
          <w:w w:val="105"/>
          <w:sz w:val="20"/>
        </w:rPr>
        <w:t xml:space="preserve"> </w:t>
      </w:r>
      <w:r>
        <w:rPr>
          <w:color w:val="221E1F"/>
          <w:w w:val="105"/>
          <w:sz w:val="20"/>
        </w:rPr>
        <w:t>«Во</w:t>
      </w:r>
      <w:r>
        <w:rPr>
          <w:color w:val="221E1F"/>
          <w:spacing w:val="-7"/>
          <w:w w:val="105"/>
          <w:sz w:val="20"/>
        </w:rPr>
        <w:t xml:space="preserve"> </w:t>
      </w:r>
      <w:r>
        <w:rPr>
          <w:color w:val="221E1F"/>
          <w:w w:val="105"/>
          <w:sz w:val="20"/>
        </w:rPr>
        <w:t>время</w:t>
      </w:r>
      <w:r>
        <w:rPr>
          <w:color w:val="221E1F"/>
          <w:spacing w:val="-6"/>
          <w:w w:val="105"/>
          <w:sz w:val="20"/>
        </w:rPr>
        <w:t xml:space="preserve"> </w:t>
      </w:r>
      <w:r>
        <w:rPr>
          <w:color w:val="221E1F"/>
          <w:spacing w:val="-2"/>
          <w:w w:val="105"/>
          <w:sz w:val="20"/>
        </w:rPr>
        <w:t>грозы».</w:t>
      </w:r>
    </w:p>
    <w:p w:rsidR="00940611" w:rsidRDefault="00AD6CE0">
      <w:pPr>
        <w:pStyle w:val="a3"/>
        <w:spacing w:before="10"/>
        <w:ind w:left="0"/>
        <w:rPr>
          <w:b/>
          <w:sz w:val="23"/>
        </w:rPr>
      </w:pPr>
      <w:r>
        <w:rPr>
          <w:b/>
          <w:sz w:val="23"/>
        </w:rPr>
        <w:t xml:space="preserve"> </w:t>
      </w:r>
    </w:p>
    <w:p w:rsidR="00940611" w:rsidRDefault="00F31279">
      <w:pPr>
        <w:pStyle w:val="a3"/>
        <w:tabs>
          <w:tab w:val="left" w:pos="9025"/>
        </w:tabs>
        <w:spacing w:before="0"/>
        <w:ind w:left="598"/>
        <w:rPr>
          <w:b/>
        </w:rPr>
      </w:pPr>
      <w:r>
        <w:rPr>
          <w:color w:val="221E1F"/>
          <w:spacing w:val="-2"/>
          <w:w w:val="110"/>
        </w:rPr>
        <w:t>Распределённое по</w:t>
      </w:r>
      <w:r>
        <w:rPr>
          <w:color w:val="221E1F"/>
          <w:spacing w:val="1"/>
          <w:w w:val="110"/>
        </w:rPr>
        <w:t xml:space="preserve"> </w:t>
      </w:r>
      <w:r>
        <w:rPr>
          <w:color w:val="221E1F"/>
          <w:spacing w:val="-2"/>
          <w:w w:val="110"/>
        </w:rPr>
        <w:t>классам</w:t>
      </w:r>
      <w:r>
        <w:rPr>
          <w:color w:val="221E1F"/>
          <w:spacing w:val="1"/>
          <w:w w:val="110"/>
        </w:rPr>
        <w:t xml:space="preserve"> </w:t>
      </w:r>
      <w:r>
        <w:rPr>
          <w:color w:val="221E1F"/>
          <w:spacing w:val="-2"/>
          <w:w w:val="110"/>
        </w:rPr>
        <w:t>содержание</w:t>
      </w:r>
      <w:r>
        <w:rPr>
          <w:color w:val="221E1F"/>
          <w:w w:val="110"/>
        </w:rPr>
        <w:t xml:space="preserve"> </w:t>
      </w:r>
      <w:r>
        <w:rPr>
          <w:color w:val="221E1F"/>
          <w:spacing w:val="-2"/>
          <w:w w:val="110"/>
        </w:rPr>
        <w:t>обучения</w:t>
      </w:r>
      <w:r>
        <w:rPr>
          <w:color w:val="221E1F"/>
          <w:spacing w:val="1"/>
          <w:w w:val="110"/>
        </w:rPr>
        <w:t xml:space="preserve"> </w:t>
      </w:r>
      <w:r>
        <w:rPr>
          <w:color w:val="221E1F"/>
          <w:spacing w:val="-2"/>
          <w:w w:val="110"/>
        </w:rPr>
        <w:t>сопрово-ждается</w:t>
      </w:r>
      <w:r>
        <w:rPr>
          <w:color w:val="221E1F"/>
          <w:spacing w:val="1"/>
          <w:w w:val="110"/>
        </w:rPr>
        <w:t xml:space="preserve"> </w:t>
      </w:r>
      <w:r>
        <w:rPr>
          <w:color w:val="221E1F"/>
          <w:spacing w:val="-2"/>
          <w:w w:val="110"/>
        </w:rPr>
        <w:t>следующим</w:t>
      </w:r>
      <w:r>
        <w:rPr>
          <w:color w:val="221E1F"/>
        </w:rPr>
        <w:tab/>
      </w:r>
      <w:r>
        <w:rPr>
          <w:b/>
          <w:color w:val="221E1F"/>
          <w:spacing w:val="-2"/>
          <w:w w:val="110"/>
        </w:rPr>
        <w:t>деятельностным</w:t>
      </w:r>
    </w:p>
    <w:p w:rsidR="00940611" w:rsidRDefault="00F31279">
      <w:pPr>
        <w:pStyle w:val="a3"/>
        <w:spacing w:before="2" w:line="230" w:lineRule="exact"/>
        <w:ind w:left="258"/>
      </w:pPr>
      <w:r>
        <w:rPr>
          <w:color w:val="221E1F"/>
          <w:spacing w:val="-2"/>
          <w:w w:val="110"/>
        </w:rPr>
        <w:t>наполнением</w:t>
      </w:r>
      <w:r>
        <w:rPr>
          <w:color w:val="221E1F"/>
          <w:spacing w:val="2"/>
          <w:w w:val="110"/>
        </w:rPr>
        <w:t xml:space="preserve"> </w:t>
      </w:r>
      <w:r>
        <w:rPr>
          <w:color w:val="221E1F"/>
          <w:spacing w:val="-2"/>
          <w:w w:val="110"/>
        </w:rPr>
        <w:t>образова-</w:t>
      </w:r>
      <w:r>
        <w:rPr>
          <w:color w:val="221E1F"/>
          <w:spacing w:val="6"/>
          <w:w w:val="110"/>
        </w:rPr>
        <w:t xml:space="preserve"> </w:t>
      </w:r>
      <w:r>
        <w:rPr>
          <w:color w:val="221E1F"/>
          <w:spacing w:val="-2"/>
          <w:w w:val="110"/>
        </w:rPr>
        <w:t>тельного</w:t>
      </w:r>
      <w:r>
        <w:rPr>
          <w:color w:val="221E1F"/>
          <w:spacing w:val="2"/>
          <w:w w:val="110"/>
        </w:rPr>
        <w:t xml:space="preserve"> </w:t>
      </w:r>
      <w:r>
        <w:rPr>
          <w:color w:val="221E1F"/>
          <w:spacing w:val="-2"/>
          <w:w w:val="110"/>
        </w:rPr>
        <w:t>процесса.</w:t>
      </w:r>
    </w:p>
    <w:p w:rsidR="00940611" w:rsidRDefault="00F31279">
      <w:pPr>
        <w:pStyle w:val="Heading3"/>
        <w:spacing w:before="0"/>
        <w:ind w:left="598"/>
      </w:pPr>
      <w:r>
        <w:rPr>
          <w:color w:val="221E1F"/>
          <w:w w:val="90"/>
        </w:rPr>
        <w:t>Аудирование</w:t>
      </w:r>
      <w:r>
        <w:rPr>
          <w:color w:val="221E1F"/>
          <w:spacing w:val="28"/>
        </w:rPr>
        <w:t xml:space="preserve"> </w:t>
      </w:r>
      <w:r>
        <w:rPr>
          <w:color w:val="221E1F"/>
          <w:spacing w:val="-2"/>
        </w:rPr>
        <w:t>(слушание)</w:t>
      </w:r>
    </w:p>
    <w:p w:rsidR="00940611" w:rsidRDefault="00F31279">
      <w:pPr>
        <w:pStyle w:val="a3"/>
        <w:spacing w:before="2"/>
        <w:ind w:left="258" w:right="650" w:firstLine="339"/>
      </w:pPr>
      <w:r>
        <w:rPr>
          <w:color w:val="221E1F"/>
          <w:w w:val="120"/>
        </w:rPr>
        <w:t>Восприятие на слух и понимание художественных произ- ведений, отражающих национально- культурные</w:t>
      </w:r>
      <w:r>
        <w:rPr>
          <w:color w:val="221E1F"/>
          <w:spacing w:val="-8"/>
          <w:w w:val="120"/>
        </w:rPr>
        <w:t xml:space="preserve"> </w:t>
      </w:r>
      <w:r>
        <w:rPr>
          <w:color w:val="221E1F"/>
          <w:w w:val="120"/>
        </w:rPr>
        <w:t>ценности,</w:t>
      </w:r>
      <w:r>
        <w:rPr>
          <w:color w:val="221E1F"/>
          <w:spacing w:val="-5"/>
          <w:w w:val="120"/>
        </w:rPr>
        <w:t xml:space="preserve"> </w:t>
      </w:r>
      <w:r>
        <w:rPr>
          <w:color w:val="221E1F"/>
          <w:w w:val="120"/>
        </w:rPr>
        <w:t>бо-</w:t>
      </w:r>
      <w:r>
        <w:rPr>
          <w:color w:val="221E1F"/>
          <w:spacing w:val="-8"/>
          <w:w w:val="120"/>
        </w:rPr>
        <w:t xml:space="preserve"> </w:t>
      </w:r>
      <w:r>
        <w:rPr>
          <w:color w:val="221E1F"/>
          <w:w w:val="120"/>
        </w:rPr>
        <w:t>гатство</w:t>
      </w:r>
      <w:r>
        <w:rPr>
          <w:color w:val="221E1F"/>
          <w:spacing w:val="-8"/>
          <w:w w:val="120"/>
        </w:rPr>
        <w:t xml:space="preserve"> </w:t>
      </w:r>
      <w:r>
        <w:rPr>
          <w:color w:val="221E1F"/>
          <w:w w:val="120"/>
        </w:rPr>
        <w:t>русской</w:t>
      </w:r>
      <w:r>
        <w:rPr>
          <w:color w:val="221E1F"/>
          <w:spacing w:val="-8"/>
          <w:w w:val="120"/>
        </w:rPr>
        <w:t xml:space="preserve"> </w:t>
      </w:r>
      <w:r>
        <w:rPr>
          <w:color w:val="221E1F"/>
          <w:w w:val="120"/>
        </w:rPr>
        <w:t>речи;</w:t>
      </w:r>
      <w:r>
        <w:rPr>
          <w:color w:val="221E1F"/>
          <w:spacing w:val="-9"/>
          <w:w w:val="120"/>
        </w:rPr>
        <w:t xml:space="preserve"> </w:t>
      </w:r>
      <w:r>
        <w:rPr>
          <w:color w:val="221E1F"/>
          <w:w w:val="120"/>
        </w:rPr>
        <w:t>умения</w:t>
      </w:r>
      <w:r>
        <w:rPr>
          <w:color w:val="221E1F"/>
          <w:spacing w:val="-8"/>
          <w:w w:val="120"/>
        </w:rPr>
        <w:t xml:space="preserve"> </w:t>
      </w:r>
      <w:r>
        <w:rPr>
          <w:color w:val="221E1F"/>
          <w:w w:val="120"/>
        </w:rPr>
        <w:t>отвечать</w:t>
      </w:r>
      <w:r>
        <w:rPr>
          <w:color w:val="221E1F"/>
          <w:spacing w:val="-8"/>
          <w:w w:val="120"/>
        </w:rPr>
        <w:t xml:space="preserve"> </w:t>
      </w:r>
      <w:r>
        <w:rPr>
          <w:color w:val="221E1F"/>
          <w:w w:val="120"/>
        </w:rPr>
        <w:t>на</w:t>
      </w:r>
      <w:r>
        <w:rPr>
          <w:color w:val="221E1F"/>
          <w:spacing w:val="-8"/>
          <w:w w:val="120"/>
        </w:rPr>
        <w:t xml:space="preserve"> </w:t>
      </w:r>
      <w:r>
        <w:rPr>
          <w:color w:val="221E1F"/>
          <w:w w:val="120"/>
        </w:rPr>
        <w:t>вопросы</w:t>
      </w:r>
      <w:r>
        <w:rPr>
          <w:color w:val="221E1F"/>
          <w:spacing w:val="-8"/>
          <w:w w:val="120"/>
        </w:rPr>
        <w:t xml:space="preserve"> </w:t>
      </w:r>
      <w:r>
        <w:rPr>
          <w:color w:val="221E1F"/>
          <w:w w:val="120"/>
        </w:rPr>
        <w:t>по</w:t>
      </w:r>
      <w:r>
        <w:rPr>
          <w:color w:val="221E1F"/>
          <w:spacing w:val="-8"/>
          <w:w w:val="120"/>
        </w:rPr>
        <w:t xml:space="preserve"> </w:t>
      </w:r>
      <w:r>
        <w:rPr>
          <w:color w:val="221E1F"/>
          <w:w w:val="120"/>
        </w:rPr>
        <w:t>воспри-</w:t>
      </w:r>
      <w:r>
        <w:rPr>
          <w:color w:val="221E1F"/>
          <w:spacing w:val="-6"/>
          <w:w w:val="120"/>
        </w:rPr>
        <w:t xml:space="preserve"> </w:t>
      </w:r>
      <w:r>
        <w:rPr>
          <w:color w:val="221E1F"/>
          <w:w w:val="120"/>
        </w:rPr>
        <w:t>нятому</w:t>
      </w:r>
      <w:r>
        <w:rPr>
          <w:color w:val="221E1F"/>
          <w:spacing w:val="-8"/>
          <w:w w:val="120"/>
        </w:rPr>
        <w:t xml:space="preserve"> </w:t>
      </w:r>
      <w:r>
        <w:rPr>
          <w:color w:val="221E1F"/>
          <w:w w:val="120"/>
        </w:rPr>
        <w:t>на слух тексту и задавать вопросы по содержанию вос- принятого на слух текста.</w:t>
      </w:r>
    </w:p>
    <w:p w:rsidR="00940611" w:rsidRDefault="00F31279">
      <w:pPr>
        <w:pStyle w:val="Heading3"/>
        <w:spacing w:before="0"/>
        <w:ind w:left="598"/>
      </w:pPr>
      <w:r>
        <w:rPr>
          <w:color w:val="221E1F"/>
          <w:spacing w:val="-2"/>
        </w:rPr>
        <w:t>Чтение</w:t>
      </w:r>
    </w:p>
    <w:p w:rsidR="00940611" w:rsidRDefault="00F31279">
      <w:pPr>
        <w:pStyle w:val="a3"/>
        <w:spacing w:before="2"/>
        <w:ind w:left="258" w:right="650" w:firstLine="339"/>
      </w:pPr>
      <w:r>
        <w:rPr>
          <w:i/>
          <w:color w:val="221E1F"/>
          <w:w w:val="115"/>
        </w:rPr>
        <w:t>Чтение</w:t>
      </w:r>
      <w:r>
        <w:rPr>
          <w:i/>
          <w:color w:val="221E1F"/>
          <w:spacing w:val="-9"/>
          <w:w w:val="115"/>
        </w:rPr>
        <w:t xml:space="preserve"> </w:t>
      </w:r>
      <w:r>
        <w:rPr>
          <w:i/>
          <w:color w:val="221E1F"/>
          <w:w w:val="115"/>
        </w:rPr>
        <w:t>вслух</w:t>
      </w:r>
      <w:r>
        <w:rPr>
          <w:color w:val="221E1F"/>
          <w:w w:val="115"/>
        </w:rPr>
        <w:t>. Постепенный</w:t>
      </w:r>
      <w:r>
        <w:rPr>
          <w:color w:val="221E1F"/>
          <w:spacing w:val="-9"/>
          <w:w w:val="115"/>
        </w:rPr>
        <w:t xml:space="preserve"> </w:t>
      </w:r>
      <w:r>
        <w:rPr>
          <w:color w:val="221E1F"/>
          <w:w w:val="115"/>
        </w:rPr>
        <w:t>переход</w:t>
      </w:r>
      <w:r>
        <w:rPr>
          <w:color w:val="221E1F"/>
          <w:spacing w:val="-9"/>
          <w:w w:val="115"/>
        </w:rPr>
        <w:t xml:space="preserve"> </w:t>
      </w:r>
      <w:r>
        <w:rPr>
          <w:color w:val="221E1F"/>
          <w:w w:val="115"/>
        </w:rPr>
        <w:t>от</w:t>
      </w:r>
      <w:r>
        <w:rPr>
          <w:color w:val="221E1F"/>
          <w:spacing w:val="-9"/>
          <w:w w:val="115"/>
        </w:rPr>
        <w:t xml:space="preserve"> </w:t>
      </w:r>
      <w:r>
        <w:rPr>
          <w:color w:val="221E1F"/>
          <w:w w:val="115"/>
        </w:rPr>
        <w:t>слогового</w:t>
      </w:r>
      <w:r>
        <w:rPr>
          <w:color w:val="221E1F"/>
          <w:spacing w:val="-9"/>
          <w:w w:val="115"/>
        </w:rPr>
        <w:t xml:space="preserve"> </w:t>
      </w:r>
      <w:r>
        <w:rPr>
          <w:color w:val="221E1F"/>
          <w:w w:val="115"/>
        </w:rPr>
        <w:t>к</w:t>
      </w:r>
      <w:r>
        <w:rPr>
          <w:color w:val="221E1F"/>
          <w:spacing w:val="-9"/>
          <w:w w:val="115"/>
        </w:rPr>
        <w:t xml:space="preserve"> </w:t>
      </w:r>
      <w:r>
        <w:rPr>
          <w:color w:val="221E1F"/>
          <w:w w:val="115"/>
        </w:rPr>
        <w:t>плав-</w:t>
      </w:r>
      <w:r>
        <w:rPr>
          <w:color w:val="221E1F"/>
          <w:spacing w:val="-6"/>
          <w:w w:val="115"/>
        </w:rPr>
        <w:t xml:space="preserve"> </w:t>
      </w:r>
      <w:r>
        <w:rPr>
          <w:color w:val="221E1F"/>
          <w:w w:val="115"/>
        </w:rPr>
        <w:t>ному</w:t>
      </w:r>
      <w:r>
        <w:rPr>
          <w:color w:val="221E1F"/>
          <w:spacing w:val="-9"/>
          <w:w w:val="115"/>
        </w:rPr>
        <w:t xml:space="preserve"> </w:t>
      </w:r>
      <w:r>
        <w:rPr>
          <w:color w:val="221E1F"/>
          <w:w w:val="115"/>
        </w:rPr>
        <w:t>осмысленному</w:t>
      </w:r>
      <w:r>
        <w:rPr>
          <w:color w:val="221E1F"/>
          <w:spacing w:val="-9"/>
          <w:w w:val="115"/>
        </w:rPr>
        <w:t xml:space="preserve"> </w:t>
      </w:r>
      <w:r>
        <w:rPr>
          <w:color w:val="221E1F"/>
          <w:w w:val="115"/>
        </w:rPr>
        <w:t>правильному</w:t>
      </w:r>
      <w:r>
        <w:rPr>
          <w:color w:val="221E1F"/>
          <w:spacing w:val="-9"/>
          <w:w w:val="115"/>
        </w:rPr>
        <w:t xml:space="preserve"> </w:t>
      </w:r>
      <w:r>
        <w:rPr>
          <w:color w:val="221E1F"/>
          <w:w w:val="115"/>
        </w:rPr>
        <w:t>чтению целыми словами вслух</w:t>
      </w:r>
      <w:r>
        <w:rPr>
          <w:color w:val="221E1F"/>
          <w:spacing w:val="40"/>
          <w:w w:val="115"/>
        </w:rPr>
        <w:t xml:space="preserve"> </w:t>
      </w:r>
      <w:r>
        <w:rPr>
          <w:color w:val="221E1F"/>
          <w:w w:val="115"/>
        </w:rPr>
        <w:t>(скорость чтения в соответствии с индивидуальным тем- пом чтения, позволяющим осознать текст).</w:t>
      </w:r>
      <w:r>
        <w:rPr>
          <w:color w:val="221E1F"/>
          <w:spacing w:val="40"/>
          <w:w w:val="115"/>
        </w:rPr>
        <w:t xml:space="preserve"> </w:t>
      </w:r>
      <w:r>
        <w:rPr>
          <w:color w:val="221E1F"/>
          <w:w w:val="115"/>
        </w:rPr>
        <w:t>Соблюдение орфо- эпических норм чтения.</w:t>
      </w:r>
      <w:r>
        <w:rPr>
          <w:color w:val="221E1F"/>
          <w:spacing w:val="40"/>
          <w:w w:val="115"/>
        </w:rPr>
        <w:t xml:space="preserve"> </w:t>
      </w:r>
      <w:r>
        <w:rPr>
          <w:color w:val="221E1F"/>
          <w:w w:val="115"/>
        </w:rPr>
        <w:t>Передача с помощью интонирования смысловых особенностей разных по виду и типу текстов.</w:t>
      </w:r>
    </w:p>
    <w:p w:rsidR="00940611" w:rsidRDefault="00F31279">
      <w:pPr>
        <w:pStyle w:val="a3"/>
        <w:tabs>
          <w:tab w:val="left" w:pos="2450"/>
        </w:tabs>
        <w:spacing w:before="3"/>
        <w:ind w:left="258" w:right="1542" w:firstLine="339"/>
      </w:pPr>
      <w:r>
        <w:rPr>
          <w:i/>
          <w:color w:val="221E1F"/>
          <w:w w:val="115"/>
        </w:rPr>
        <w:t>Чтение про себя</w:t>
      </w:r>
      <w:r>
        <w:rPr>
          <w:i/>
          <w:color w:val="221E1F"/>
        </w:rPr>
        <w:tab/>
      </w:r>
      <w:r>
        <w:rPr>
          <w:b/>
          <w:color w:val="221E1F"/>
          <w:w w:val="115"/>
        </w:rPr>
        <w:t>.</w:t>
      </w:r>
      <w:r>
        <w:rPr>
          <w:b/>
          <w:color w:val="221E1F"/>
          <w:spacing w:val="80"/>
          <w:w w:val="115"/>
        </w:rPr>
        <w:t xml:space="preserve"> </w:t>
      </w:r>
      <w:r>
        <w:rPr>
          <w:color w:val="221E1F"/>
          <w:w w:val="115"/>
        </w:rPr>
        <w:t>Осознание</w:t>
      </w:r>
      <w:r>
        <w:rPr>
          <w:color w:val="221E1F"/>
          <w:spacing w:val="-7"/>
          <w:w w:val="115"/>
        </w:rPr>
        <w:t xml:space="preserve"> </w:t>
      </w:r>
      <w:r>
        <w:rPr>
          <w:color w:val="221E1F"/>
          <w:w w:val="115"/>
        </w:rPr>
        <w:t>при</w:t>
      </w:r>
      <w:r>
        <w:rPr>
          <w:color w:val="221E1F"/>
          <w:spacing w:val="-7"/>
          <w:w w:val="115"/>
        </w:rPr>
        <w:t xml:space="preserve"> </w:t>
      </w:r>
      <w:r>
        <w:rPr>
          <w:color w:val="221E1F"/>
          <w:w w:val="115"/>
        </w:rPr>
        <w:t>чтении</w:t>
      </w:r>
      <w:r>
        <w:rPr>
          <w:color w:val="221E1F"/>
          <w:spacing w:val="-7"/>
          <w:w w:val="115"/>
        </w:rPr>
        <w:t xml:space="preserve"> </w:t>
      </w:r>
      <w:r>
        <w:rPr>
          <w:color w:val="221E1F"/>
          <w:w w:val="115"/>
        </w:rPr>
        <w:t>про</w:t>
      </w:r>
      <w:r>
        <w:rPr>
          <w:color w:val="221E1F"/>
          <w:spacing w:val="-7"/>
          <w:w w:val="115"/>
        </w:rPr>
        <w:t xml:space="preserve"> </w:t>
      </w:r>
      <w:r>
        <w:rPr>
          <w:color w:val="221E1F"/>
          <w:w w:val="115"/>
        </w:rPr>
        <w:t>себя</w:t>
      </w:r>
      <w:r>
        <w:rPr>
          <w:color w:val="221E1F"/>
          <w:spacing w:val="-7"/>
          <w:w w:val="115"/>
        </w:rPr>
        <w:t xml:space="preserve"> </w:t>
      </w:r>
      <w:r>
        <w:rPr>
          <w:color w:val="221E1F"/>
          <w:w w:val="115"/>
        </w:rPr>
        <w:t>смысла</w:t>
      </w:r>
      <w:r>
        <w:rPr>
          <w:color w:val="221E1F"/>
          <w:spacing w:val="-7"/>
          <w:w w:val="115"/>
        </w:rPr>
        <w:t xml:space="preserve"> </w:t>
      </w:r>
      <w:r>
        <w:rPr>
          <w:color w:val="221E1F"/>
          <w:w w:val="115"/>
        </w:rPr>
        <w:t>доступных</w:t>
      </w:r>
      <w:r>
        <w:rPr>
          <w:color w:val="221E1F"/>
          <w:spacing w:val="-7"/>
          <w:w w:val="115"/>
        </w:rPr>
        <w:t xml:space="preserve"> </w:t>
      </w:r>
      <w:r>
        <w:rPr>
          <w:color w:val="221E1F"/>
          <w:w w:val="115"/>
        </w:rPr>
        <w:t>по</w:t>
      </w:r>
      <w:r>
        <w:rPr>
          <w:color w:val="221E1F"/>
          <w:spacing w:val="-7"/>
          <w:w w:val="115"/>
        </w:rPr>
        <w:t xml:space="preserve"> </w:t>
      </w:r>
      <w:r>
        <w:rPr>
          <w:color w:val="221E1F"/>
          <w:w w:val="115"/>
        </w:rPr>
        <w:t>объёму</w:t>
      </w:r>
      <w:r>
        <w:rPr>
          <w:color w:val="221E1F"/>
          <w:spacing w:val="-7"/>
          <w:w w:val="115"/>
        </w:rPr>
        <w:t xml:space="preserve"> </w:t>
      </w:r>
      <w:r>
        <w:rPr>
          <w:color w:val="221E1F"/>
          <w:w w:val="115"/>
        </w:rPr>
        <w:t>и</w:t>
      </w:r>
      <w:r>
        <w:rPr>
          <w:color w:val="221E1F"/>
          <w:spacing w:val="-7"/>
          <w:w w:val="115"/>
        </w:rPr>
        <w:t xml:space="preserve"> </w:t>
      </w:r>
      <w:r>
        <w:rPr>
          <w:color w:val="221E1F"/>
          <w:w w:val="115"/>
        </w:rPr>
        <w:t>жанру произведений. Понимание осо- бенностей разных видов чтения.</w:t>
      </w:r>
    </w:p>
    <w:p w:rsidR="00940611" w:rsidRDefault="00F31279">
      <w:pPr>
        <w:spacing w:before="1"/>
        <w:ind w:left="258" w:firstLine="339"/>
        <w:rPr>
          <w:sz w:val="20"/>
        </w:rPr>
      </w:pPr>
      <w:r>
        <w:rPr>
          <w:i/>
          <w:color w:val="221E1F"/>
          <w:w w:val="105"/>
          <w:sz w:val="20"/>
        </w:rPr>
        <w:t>Чтение произведений устного народного творчества</w:t>
      </w:r>
      <w:r>
        <w:rPr>
          <w:color w:val="221E1F"/>
          <w:w w:val="105"/>
          <w:sz w:val="20"/>
        </w:rPr>
        <w:t>: рус-</w:t>
      </w:r>
      <w:r>
        <w:rPr>
          <w:color w:val="221E1F"/>
          <w:spacing w:val="80"/>
          <w:w w:val="105"/>
          <w:sz w:val="20"/>
        </w:rPr>
        <w:t xml:space="preserve"> </w:t>
      </w:r>
      <w:r>
        <w:rPr>
          <w:color w:val="221E1F"/>
          <w:w w:val="105"/>
          <w:sz w:val="20"/>
        </w:rPr>
        <w:t>ский фольклорный текст как источник познания ценностей и традиций народа.</w:t>
      </w:r>
    </w:p>
    <w:p w:rsidR="00940611" w:rsidRDefault="00F31279">
      <w:pPr>
        <w:pStyle w:val="a3"/>
        <w:tabs>
          <w:tab w:val="left" w:pos="1262"/>
          <w:tab w:val="left" w:pos="6408"/>
        </w:tabs>
        <w:ind w:left="258" w:right="641" w:firstLine="339"/>
      </w:pPr>
      <w:r>
        <w:rPr>
          <w:i/>
          <w:color w:val="221E1F"/>
          <w:w w:val="115"/>
        </w:rPr>
        <w:t>Чтение текстов художественных произведений</w:t>
      </w:r>
      <w:r>
        <w:rPr>
          <w:color w:val="221E1F"/>
          <w:w w:val="115"/>
        </w:rPr>
        <w:t>,</w:t>
      </w:r>
      <w:r>
        <w:rPr>
          <w:color w:val="221E1F"/>
          <w:spacing w:val="40"/>
          <w:w w:val="115"/>
        </w:rPr>
        <w:t xml:space="preserve"> </w:t>
      </w:r>
      <w:r>
        <w:rPr>
          <w:color w:val="221E1F"/>
          <w:w w:val="115"/>
        </w:rPr>
        <w:t>отража-</w:t>
      </w:r>
      <w:r>
        <w:rPr>
          <w:color w:val="221E1F"/>
        </w:rPr>
        <w:tab/>
      </w:r>
      <w:r>
        <w:rPr>
          <w:color w:val="221E1F"/>
          <w:w w:val="115"/>
        </w:rPr>
        <w:t>ющих</w:t>
      </w:r>
      <w:r>
        <w:rPr>
          <w:color w:val="221E1F"/>
          <w:spacing w:val="-15"/>
          <w:w w:val="115"/>
        </w:rPr>
        <w:t xml:space="preserve"> </w:t>
      </w:r>
      <w:r>
        <w:rPr>
          <w:color w:val="221E1F"/>
          <w:w w:val="115"/>
        </w:rPr>
        <w:t>нравственно-этические</w:t>
      </w:r>
      <w:r>
        <w:rPr>
          <w:color w:val="221E1F"/>
          <w:spacing w:val="-14"/>
          <w:w w:val="115"/>
        </w:rPr>
        <w:t xml:space="preserve"> </w:t>
      </w:r>
      <w:r>
        <w:rPr>
          <w:color w:val="221E1F"/>
          <w:w w:val="115"/>
        </w:rPr>
        <w:t>ценности</w:t>
      </w:r>
      <w:r>
        <w:rPr>
          <w:color w:val="221E1F"/>
          <w:spacing w:val="-15"/>
          <w:w w:val="115"/>
        </w:rPr>
        <w:t xml:space="preserve"> </w:t>
      </w:r>
      <w:r>
        <w:rPr>
          <w:color w:val="221E1F"/>
          <w:w w:val="115"/>
        </w:rPr>
        <w:t xml:space="preserve">и </w:t>
      </w:r>
      <w:r>
        <w:rPr>
          <w:color w:val="221E1F"/>
          <w:spacing w:val="-2"/>
          <w:w w:val="115"/>
        </w:rPr>
        <w:t>идеалы,</w:t>
      </w:r>
      <w:r>
        <w:rPr>
          <w:color w:val="221E1F"/>
        </w:rPr>
        <w:tab/>
      </w:r>
      <w:r>
        <w:rPr>
          <w:color w:val="221E1F"/>
          <w:w w:val="115"/>
        </w:rPr>
        <w:t>значимые для национального сознания и сохраняющиеся в культурном пространстве на протяжении многих эпох: любовь к Родине, веру,</w:t>
      </w:r>
      <w:r>
        <w:rPr>
          <w:color w:val="221E1F"/>
          <w:spacing w:val="33"/>
          <w:w w:val="115"/>
        </w:rPr>
        <w:t xml:space="preserve"> </w:t>
      </w:r>
      <w:r>
        <w:rPr>
          <w:color w:val="221E1F"/>
          <w:w w:val="115"/>
        </w:rPr>
        <w:t>справедливость,</w:t>
      </w:r>
      <w:r>
        <w:rPr>
          <w:color w:val="221E1F"/>
          <w:spacing w:val="33"/>
          <w:w w:val="115"/>
        </w:rPr>
        <w:t xml:space="preserve"> </w:t>
      </w:r>
      <w:r>
        <w:rPr>
          <w:color w:val="221E1F"/>
          <w:w w:val="115"/>
        </w:rPr>
        <w:t>совесть, сострадание и др.</w:t>
      </w:r>
      <w:r>
        <w:rPr>
          <w:color w:val="221E1F"/>
          <w:spacing w:val="33"/>
          <w:w w:val="115"/>
        </w:rPr>
        <w:t xml:space="preserve"> </w:t>
      </w:r>
      <w:r>
        <w:rPr>
          <w:color w:val="221E1F"/>
          <w:w w:val="115"/>
        </w:rPr>
        <w:t>Черты русско- го национального характера:</w:t>
      </w:r>
      <w:r>
        <w:rPr>
          <w:color w:val="221E1F"/>
          <w:spacing w:val="36"/>
          <w:w w:val="115"/>
        </w:rPr>
        <w:t xml:space="preserve"> </w:t>
      </w:r>
      <w:r>
        <w:rPr>
          <w:color w:val="221E1F"/>
          <w:w w:val="115"/>
        </w:rPr>
        <w:t>доброта,</w:t>
      </w:r>
      <w:r>
        <w:rPr>
          <w:color w:val="221E1F"/>
          <w:spacing w:val="37"/>
          <w:w w:val="115"/>
        </w:rPr>
        <w:t xml:space="preserve"> </w:t>
      </w:r>
      <w:r>
        <w:rPr>
          <w:color w:val="221E1F"/>
          <w:w w:val="115"/>
        </w:rPr>
        <w:t>бескорыстие,</w:t>
      </w:r>
      <w:r>
        <w:rPr>
          <w:color w:val="221E1F"/>
          <w:spacing w:val="34"/>
          <w:w w:val="115"/>
        </w:rPr>
        <w:t xml:space="preserve"> </w:t>
      </w:r>
      <w:r>
        <w:rPr>
          <w:color w:val="221E1F"/>
          <w:w w:val="115"/>
        </w:rPr>
        <w:t>трудолю- бие, честность, смелость и др.</w:t>
      </w:r>
    </w:p>
    <w:p w:rsidR="00940611" w:rsidRDefault="00F31279">
      <w:pPr>
        <w:pStyle w:val="a3"/>
        <w:spacing w:before="3"/>
        <w:ind w:left="258" w:right="1200"/>
        <w:jc w:val="both"/>
      </w:pPr>
      <w:r>
        <w:rPr>
          <w:color w:val="221E1F"/>
          <w:w w:val="115"/>
        </w:rPr>
        <w:t>Русские</w:t>
      </w:r>
      <w:r>
        <w:rPr>
          <w:color w:val="221E1F"/>
          <w:spacing w:val="-6"/>
          <w:w w:val="115"/>
        </w:rPr>
        <w:t xml:space="preserve"> </w:t>
      </w:r>
      <w:r>
        <w:rPr>
          <w:color w:val="221E1F"/>
          <w:w w:val="115"/>
        </w:rPr>
        <w:t>национальные</w:t>
      </w:r>
      <w:r>
        <w:rPr>
          <w:color w:val="221E1F"/>
          <w:spacing w:val="-6"/>
          <w:w w:val="115"/>
        </w:rPr>
        <w:t xml:space="preserve"> </w:t>
      </w:r>
      <w:r>
        <w:rPr>
          <w:color w:val="221E1F"/>
          <w:w w:val="115"/>
        </w:rPr>
        <w:t>тради-</w:t>
      </w:r>
      <w:r>
        <w:rPr>
          <w:color w:val="221E1F"/>
          <w:spacing w:val="-4"/>
          <w:w w:val="115"/>
        </w:rPr>
        <w:t xml:space="preserve"> </w:t>
      </w:r>
      <w:r>
        <w:rPr>
          <w:color w:val="221E1F"/>
          <w:w w:val="115"/>
        </w:rPr>
        <w:t>ции:</w:t>
      </w:r>
      <w:r>
        <w:rPr>
          <w:color w:val="221E1F"/>
          <w:spacing w:val="40"/>
          <w:w w:val="115"/>
        </w:rPr>
        <w:t xml:space="preserve"> </w:t>
      </w:r>
      <w:r>
        <w:rPr>
          <w:color w:val="221E1F"/>
          <w:w w:val="115"/>
        </w:rPr>
        <w:t>единение,</w:t>
      </w:r>
      <w:r>
        <w:rPr>
          <w:color w:val="221E1F"/>
          <w:spacing w:val="40"/>
          <w:w w:val="115"/>
        </w:rPr>
        <w:t xml:space="preserve"> </w:t>
      </w:r>
      <w:r>
        <w:rPr>
          <w:color w:val="221E1F"/>
          <w:w w:val="115"/>
        </w:rPr>
        <w:t>взаимопомощь,</w:t>
      </w:r>
      <w:r>
        <w:rPr>
          <w:color w:val="221E1F"/>
          <w:spacing w:val="40"/>
          <w:w w:val="115"/>
        </w:rPr>
        <w:t xml:space="preserve"> </w:t>
      </w:r>
      <w:r>
        <w:rPr>
          <w:color w:val="221E1F"/>
          <w:w w:val="115"/>
        </w:rPr>
        <w:t>открытость,</w:t>
      </w:r>
      <w:r>
        <w:rPr>
          <w:color w:val="221E1F"/>
          <w:spacing w:val="40"/>
          <w:w w:val="115"/>
        </w:rPr>
        <w:t xml:space="preserve"> </w:t>
      </w:r>
      <w:r>
        <w:rPr>
          <w:color w:val="221E1F"/>
          <w:w w:val="115"/>
        </w:rPr>
        <w:t>гостеприимство</w:t>
      </w:r>
      <w:r>
        <w:rPr>
          <w:color w:val="221E1F"/>
          <w:spacing w:val="-6"/>
          <w:w w:val="115"/>
        </w:rPr>
        <w:t xml:space="preserve"> </w:t>
      </w:r>
      <w:r>
        <w:rPr>
          <w:color w:val="221E1F"/>
          <w:w w:val="115"/>
        </w:rPr>
        <w:t>и</w:t>
      </w:r>
      <w:r>
        <w:rPr>
          <w:color w:val="221E1F"/>
          <w:spacing w:val="-6"/>
          <w:w w:val="115"/>
        </w:rPr>
        <w:t xml:space="preserve"> </w:t>
      </w:r>
      <w:r>
        <w:rPr>
          <w:color w:val="221E1F"/>
          <w:w w:val="115"/>
        </w:rPr>
        <w:t>др. Семейные</w:t>
      </w:r>
      <w:r>
        <w:rPr>
          <w:color w:val="221E1F"/>
          <w:spacing w:val="-7"/>
          <w:w w:val="115"/>
        </w:rPr>
        <w:t xml:space="preserve"> </w:t>
      </w:r>
      <w:r>
        <w:rPr>
          <w:color w:val="221E1F"/>
          <w:w w:val="115"/>
        </w:rPr>
        <w:t>ценности: лад, любовь, взаимопонимание, забо-</w:t>
      </w:r>
      <w:r>
        <w:rPr>
          <w:color w:val="221E1F"/>
          <w:spacing w:val="-1"/>
          <w:w w:val="115"/>
        </w:rPr>
        <w:t xml:space="preserve"> </w:t>
      </w:r>
      <w:r>
        <w:rPr>
          <w:color w:val="221E1F"/>
          <w:w w:val="115"/>
        </w:rPr>
        <w:t>та, терпение, почитание</w:t>
      </w:r>
      <w:r>
        <w:rPr>
          <w:color w:val="221E1F"/>
          <w:spacing w:val="-7"/>
          <w:w w:val="115"/>
        </w:rPr>
        <w:t xml:space="preserve"> </w:t>
      </w:r>
      <w:r>
        <w:rPr>
          <w:color w:val="221E1F"/>
          <w:w w:val="115"/>
        </w:rPr>
        <w:t>родителей. Отражение в русской лите- ратуре культуры православной семьи.</w:t>
      </w:r>
    </w:p>
    <w:p w:rsidR="00940611" w:rsidRDefault="00940611">
      <w:pPr>
        <w:jc w:val="both"/>
        <w:sectPr w:rsidR="00940611">
          <w:pgSz w:w="11900" w:h="16840"/>
          <w:pgMar w:top="800" w:right="320" w:bottom="280" w:left="480" w:header="720" w:footer="720" w:gutter="0"/>
          <w:cols w:space="720"/>
        </w:sectPr>
      </w:pPr>
    </w:p>
    <w:p w:rsidR="00940611" w:rsidRDefault="00F31279">
      <w:pPr>
        <w:pStyle w:val="a3"/>
        <w:spacing w:before="75"/>
        <w:ind w:left="258" w:firstLine="339"/>
      </w:pPr>
      <w:r>
        <w:rPr>
          <w:color w:val="221E1F"/>
          <w:w w:val="115"/>
        </w:rPr>
        <w:lastRenderedPageBreak/>
        <w:t>Мир</w:t>
      </w:r>
      <w:r>
        <w:rPr>
          <w:color w:val="221E1F"/>
          <w:spacing w:val="-9"/>
          <w:w w:val="115"/>
        </w:rPr>
        <w:t xml:space="preserve"> </w:t>
      </w:r>
      <w:r>
        <w:rPr>
          <w:color w:val="221E1F"/>
          <w:w w:val="115"/>
        </w:rPr>
        <w:t>русского</w:t>
      </w:r>
      <w:r>
        <w:rPr>
          <w:color w:val="221E1F"/>
          <w:spacing w:val="-9"/>
          <w:w w:val="115"/>
        </w:rPr>
        <w:t xml:space="preserve"> </w:t>
      </w:r>
      <w:r>
        <w:rPr>
          <w:color w:val="221E1F"/>
          <w:w w:val="115"/>
        </w:rPr>
        <w:t>детства:</w:t>
      </w:r>
      <w:r>
        <w:rPr>
          <w:color w:val="221E1F"/>
          <w:spacing w:val="-9"/>
          <w:w w:val="115"/>
        </w:rPr>
        <w:t xml:space="preserve"> </w:t>
      </w:r>
      <w:r>
        <w:rPr>
          <w:color w:val="221E1F"/>
          <w:w w:val="115"/>
        </w:rPr>
        <w:t>взросление,</w:t>
      </w:r>
      <w:r>
        <w:rPr>
          <w:color w:val="221E1F"/>
          <w:spacing w:val="-7"/>
          <w:w w:val="115"/>
        </w:rPr>
        <w:t xml:space="preserve"> </w:t>
      </w:r>
      <w:r>
        <w:rPr>
          <w:color w:val="221E1F"/>
          <w:w w:val="115"/>
        </w:rPr>
        <w:t>особенность</w:t>
      </w:r>
      <w:r>
        <w:rPr>
          <w:color w:val="221E1F"/>
          <w:spacing w:val="-9"/>
          <w:w w:val="115"/>
        </w:rPr>
        <w:t xml:space="preserve"> </w:t>
      </w:r>
      <w:r>
        <w:rPr>
          <w:color w:val="221E1F"/>
          <w:w w:val="115"/>
        </w:rPr>
        <w:t>отношений</w:t>
      </w:r>
      <w:r>
        <w:rPr>
          <w:color w:val="221E1F"/>
          <w:spacing w:val="-9"/>
          <w:w w:val="115"/>
        </w:rPr>
        <w:t xml:space="preserve"> </w:t>
      </w:r>
      <w:r>
        <w:rPr>
          <w:color w:val="221E1F"/>
          <w:w w:val="115"/>
        </w:rPr>
        <w:t>с</w:t>
      </w:r>
      <w:r>
        <w:rPr>
          <w:color w:val="221E1F"/>
          <w:spacing w:val="-9"/>
          <w:w w:val="115"/>
        </w:rPr>
        <w:t xml:space="preserve"> </w:t>
      </w:r>
      <w:r>
        <w:rPr>
          <w:color w:val="221E1F"/>
          <w:w w:val="115"/>
        </w:rPr>
        <w:t>окружающим</w:t>
      </w:r>
      <w:r>
        <w:rPr>
          <w:color w:val="221E1F"/>
          <w:spacing w:val="-9"/>
          <w:w w:val="115"/>
        </w:rPr>
        <w:t xml:space="preserve"> </w:t>
      </w:r>
      <w:r>
        <w:rPr>
          <w:color w:val="221E1F"/>
          <w:w w:val="115"/>
        </w:rPr>
        <w:t>миром,</w:t>
      </w:r>
      <w:r>
        <w:rPr>
          <w:color w:val="221E1F"/>
          <w:spacing w:val="10"/>
          <w:w w:val="115"/>
        </w:rPr>
        <w:t xml:space="preserve"> </w:t>
      </w:r>
      <w:r>
        <w:rPr>
          <w:color w:val="221E1F"/>
          <w:w w:val="115"/>
        </w:rPr>
        <w:t>взрослыми</w:t>
      </w:r>
      <w:r>
        <w:rPr>
          <w:color w:val="221E1F"/>
          <w:spacing w:val="-9"/>
          <w:w w:val="115"/>
        </w:rPr>
        <w:t xml:space="preserve"> </w:t>
      </w:r>
      <w:r>
        <w:rPr>
          <w:color w:val="221E1F"/>
          <w:w w:val="115"/>
        </w:rPr>
        <w:t>и сверстниками;</w:t>
      </w:r>
      <w:r>
        <w:rPr>
          <w:color w:val="221E1F"/>
          <w:spacing w:val="40"/>
          <w:w w:val="115"/>
        </w:rPr>
        <w:t xml:space="preserve"> </w:t>
      </w:r>
      <w:r>
        <w:rPr>
          <w:color w:val="221E1F"/>
          <w:w w:val="115"/>
        </w:rPr>
        <w:t>осознание себя как носителя и продолжателя русских традиций.</w:t>
      </w:r>
      <w:r>
        <w:rPr>
          <w:color w:val="221E1F"/>
          <w:spacing w:val="40"/>
          <w:w w:val="115"/>
        </w:rPr>
        <w:t xml:space="preserve"> </w:t>
      </w:r>
      <w:r>
        <w:rPr>
          <w:color w:val="221E1F"/>
          <w:w w:val="115"/>
        </w:rPr>
        <w:t>Эмоцио- нально- нравственная оценка поступков героев.</w:t>
      </w:r>
    </w:p>
    <w:p w:rsidR="00940611" w:rsidRDefault="00F31279">
      <w:pPr>
        <w:pStyle w:val="a3"/>
        <w:tabs>
          <w:tab w:val="left" w:pos="6655"/>
        </w:tabs>
        <w:ind w:left="258" w:right="489" w:firstLine="339"/>
      </w:pPr>
      <w:r>
        <w:rPr>
          <w:color w:val="221E1F"/>
          <w:w w:val="115"/>
        </w:rPr>
        <w:t>Понимание</w:t>
      </w:r>
      <w:r>
        <w:rPr>
          <w:color w:val="221E1F"/>
          <w:spacing w:val="40"/>
          <w:w w:val="115"/>
        </w:rPr>
        <w:t xml:space="preserve"> </w:t>
      </w:r>
      <w:r>
        <w:rPr>
          <w:color w:val="221E1F"/>
          <w:w w:val="115"/>
        </w:rPr>
        <w:t>особенностей</w:t>
      </w:r>
      <w:r>
        <w:rPr>
          <w:color w:val="221E1F"/>
          <w:spacing w:val="40"/>
          <w:w w:val="115"/>
        </w:rPr>
        <w:t xml:space="preserve"> </w:t>
      </w:r>
      <w:r>
        <w:rPr>
          <w:color w:val="221E1F"/>
          <w:w w:val="115"/>
        </w:rPr>
        <w:t>русской</w:t>
      </w:r>
      <w:r>
        <w:rPr>
          <w:color w:val="221E1F"/>
          <w:spacing w:val="40"/>
          <w:w w:val="115"/>
        </w:rPr>
        <w:t xml:space="preserve"> </w:t>
      </w:r>
      <w:r>
        <w:rPr>
          <w:color w:val="221E1F"/>
          <w:w w:val="115"/>
        </w:rPr>
        <w:t>литературы:</w:t>
      </w:r>
      <w:r>
        <w:rPr>
          <w:color w:val="221E1F"/>
          <w:spacing w:val="80"/>
          <w:w w:val="115"/>
        </w:rPr>
        <w:t xml:space="preserve"> </w:t>
      </w:r>
      <w:r>
        <w:rPr>
          <w:color w:val="221E1F"/>
          <w:w w:val="115"/>
        </w:rPr>
        <w:t>раскрытие</w:t>
      </w:r>
      <w:r>
        <w:rPr>
          <w:color w:val="221E1F"/>
          <w:spacing w:val="40"/>
          <w:w w:val="115"/>
        </w:rPr>
        <w:t xml:space="preserve"> </w:t>
      </w:r>
      <w:r>
        <w:rPr>
          <w:color w:val="221E1F"/>
          <w:w w:val="115"/>
        </w:rPr>
        <w:t>внутреннего</w:t>
      </w:r>
      <w:r>
        <w:rPr>
          <w:color w:val="221E1F"/>
          <w:spacing w:val="40"/>
          <w:w w:val="115"/>
        </w:rPr>
        <w:t xml:space="preserve"> </w:t>
      </w:r>
      <w:r>
        <w:rPr>
          <w:color w:val="221E1F"/>
          <w:w w:val="115"/>
        </w:rPr>
        <w:t>мира</w:t>
      </w:r>
      <w:r>
        <w:rPr>
          <w:color w:val="221E1F"/>
          <w:spacing w:val="40"/>
          <w:w w:val="115"/>
        </w:rPr>
        <w:t xml:space="preserve"> </w:t>
      </w:r>
      <w:r>
        <w:rPr>
          <w:color w:val="221E1F"/>
          <w:w w:val="115"/>
        </w:rPr>
        <w:t>героя,</w:t>
      </w:r>
      <w:r>
        <w:rPr>
          <w:color w:val="221E1F"/>
          <w:spacing w:val="80"/>
          <w:w w:val="115"/>
        </w:rPr>
        <w:t xml:space="preserve"> </w:t>
      </w:r>
      <w:r>
        <w:rPr>
          <w:color w:val="221E1F"/>
          <w:w w:val="115"/>
        </w:rPr>
        <w:t>его переживаний; обращение к нрав- ственным проблемам. Поэтические представления русского на-</w:t>
      </w:r>
      <w:r>
        <w:rPr>
          <w:color w:val="221E1F"/>
          <w:spacing w:val="40"/>
          <w:w w:val="115"/>
        </w:rPr>
        <w:t xml:space="preserve"> </w:t>
      </w:r>
      <w:r>
        <w:rPr>
          <w:color w:val="221E1F"/>
          <w:w w:val="115"/>
        </w:rPr>
        <w:t>рода о мире природы</w:t>
      </w:r>
      <w:r>
        <w:rPr>
          <w:color w:val="221E1F"/>
          <w:spacing w:val="80"/>
          <w:w w:val="115"/>
        </w:rPr>
        <w:t xml:space="preserve"> </w:t>
      </w:r>
      <w:r>
        <w:rPr>
          <w:color w:val="221E1F"/>
          <w:w w:val="115"/>
        </w:rPr>
        <w:t>(солнце, поле, лесе, реке, тумане, ветре,</w:t>
      </w:r>
      <w:r>
        <w:rPr>
          <w:color w:val="221E1F"/>
        </w:rPr>
        <w:tab/>
      </w:r>
      <w:r>
        <w:rPr>
          <w:color w:val="221E1F"/>
          <w:w w:val="115"/>
        </w:rPr>
        <w:t>морозе,</w:t>
      </w:r>
      <w:r>
        <w:rPr>
          <w:color w:val="221E1F"/>
          <w:spacing w:val="40"/>
          <w:w w:val="115"/>
        </w:rPr>
        <w:t xml:space="preserve"> </w:t>
      </w:r>
      <w:r>
        <w:rPr>
          <w:color w:val="221E1F"/>
          <w:w w:val="115"/>
        </w:rPr>
        <w:t>грозе и др.),</w:t>
      </w:r>
      <w:r>
        <w:rPr>
          <w:color w:val="221E1F"/>
          <w:spacing w:val="40"/>
          <w:w w:val="115"/>
        </w:rPr>
        <w:t xml:space="preserve"> </w:t>
      </w:r>
      <w:r>
        <w:rPr>
          <w:color w:val="221E1F"/>
          <w:w w:val="115"/>
        </w:rPr>
        <w:t>отражение этих представлений в фолькло- ре и их развитие в русской поэзии и прозе.</w:t>
      </w:r>
      <w:r>
        <w:rPr>
          <w:color w:val="221E1F"/>
          <w:spacing w:val="38"/>
          <w:w w:val="115"/>
        </w:rPr>
        <w:t xml:space="preserve"> </w:t>
      </w:r>
      <w:r>
        <w:rPr>
          <w:color w:val="221E1F"/>
          <w:w w:val="115"/>
        </w:rPr>
        <w:t>Сопоставление со- стояния окружающего мира с чувствами и настроением чело- века.</w:t>
      </w:r>
    </w:p>
    <w:p w:rsidR="00940611" w:rsidRDefault="00F31279">
      <w:pPr>
        <w:spacing w:before="4"/>
        <w:ind w:left="258" w:firstLine="339"/>
        <w:rPr>
          <w:sz w:val="20"/>
        </w:rPr>
      </w:pPr>
      <w:r>
        <w:rPr>
          <w:i/>
          <w:color w:val="221E1F"/>
          <w:w w:val="115"/>
          <w:sz w:val="20"/>
        </w:rPr>
        <w:t>Чтение</w:t>
      </w:r>
      <w:r>
        <w:rPr>
          <w:i/>
          <w:color w:val="221E1F"/>
          <w:spacing w:val="-15"/>
          <w:w w:val="115"/>
          <w:sz w:val="20"/>
        </w:rPr>
        <w:t xml:space="preserve"> </w:t>
      </w:r>
      <w:r>
        <w:rPr>
          <w:i/>
          <w:color w:val="221E1F"/>
          <w:w w:val="115"/>
          <w:sz w:val="20"/>
        </w:rPr>
        <w:t>информационных</w:t>
      </w:r>
      <w:r>
        <w:rPr>
          <w:i/>
          <w:color w:val="221E1F"/>
          <w:spacing w:val="-14"/>
          <w:w w:val="115"/>
          <w:sz w:val="20"/>
        </w:rPr>
        <w:t xml:space="preserve"> </w:t>
      </w:r>
      <w:r>
        <w:rPr>
          <w:i/>
          <w:color w:val="221E1F"/>
          <w:w w:val="115"/>
          <w:sz w:val="20"/>
        </w:rPr>
        <w:t>текстов</w:t>
      </w:r>
      <w:r>
        <w:rPr>
          <w:color w:val="221E1F"/>
          <w:w w:val="115"/>
          <w:sz w:val="20"/>
        </w:rPr>
        <w:t>:</w:t>
      </w:r>
      <w:r>
        <w:rPr>
          <w:color w:val="221E1F"/>
          <w:spacing w:val="-14"/>
          <w:w w:val="115"/>
          <w:sz w:val="20"/>
        </w:rPr>
        <w:t xml:space="preserve"> </w:t>
      </w:r>
      <w:r>
        <w:rPr>
          <w:color w:val="221E1F"/>
          <w:w w:val="115"/>
          <w:sz w:val="20"/>
        </w:rPr>
        <w:t>историко-культурный</w:t>
      </w:r>
      <w:r>
        <w:rPr>
          <w:color w:val="221E1F"/>
          <w:spacing w:val="67"/>
          <w:w w:val="115"/>
          <w:sz w:val="20"/>
        </w:rPr>
        <w:t xml:space="preserve"> </w:t>
      </w:r>
      <w:r>
        <w:rPr>
          <w:color w:val="221E1F"/>
          <w:w w:val="115"/>
          <w:sz w:val="20"/>
        </w:rPr>
        <w:t>комментарий</w:t>
      </w:r>
      <w:r>
        <w:rPr>
          <w:color w:val="221E1F"/>
          <w:spacing w:val="-15"/>
          <w:w w:val="115"/>
          <w:sz w:val="20"/>
        </w:rPr>
        <w:t xml:space="preserve"> </w:t>
      </w:r>
      <w:r>
        <w:rPr>
          <w:color w:val="221E1F"/>
          <w:w w:val="115"/>
          <w:sz w:val="20"/>
        </w:rPr>
        <w:t>к</w:t>
      </w:r>
      <w:r>
        <w:rPr>
          <w:color w:val="221E1F"/>
          <w:spacing w:val="-14"/>
          <w:w w:val="115"/>
          <w:sz w:val="20"/>
        </w:rPr>
        <w:t xml:space="preserve"> </w:t>
      </w:r>
      <w:r>
        <w:rPr>
          <w:color w:val="221E1F"/>
          <w:w w:val="115"/>
          <w:sz w:val="20"/>
        </w:rPr>
        <w:t>произведениям,</w:t>
      </w:r>
      <w:r>
        <w:rPr>
          <w:color w:val="221E1F"/>
          <w:spacing w:val="-3"/>
          <w:w w:val="115"/>
          <w:sz w:val="20"/>
        </w:rPr>
        <w:t xml:space="preserve"> </w:t>
      </w:r>
      <w:r>
        <w:rPr>
          <w:color w:val="221E1F"/>
          <w:w w:val="115"/>
          <w:sz w:val="20"/>
        </w:rPr>
        <w:t>отдельные факты биографии авторов изучаемых текстов.</w:t>
      </w:r>
    </w:p>
    <w:p w:rsidR="00940611" w:rsidRDefault="00F31279">
      <w:pPr>
        <w:pStyle w:val="Heading3"/>
        <w:spacing w:line="230" w:lineRule="exact"/>
        <w:ind w:left="598"/>
      </w:pPr>
      <w:r>
        <w:rPr>
          <w:color w:val="221E1F"/>
          <w:w w:val="85"/>
        </w:rPr>
        <w:t>Говорение</w:t>
      </w:r>
      <w:r>
        <w:rPr>
          <w:color w:val="221E1F"/>
          <w:spacing w:val="57"/>
        </w:rPr>
        <w:t xml:space="preserve"> </w:t>
      </w:r>
      <w:r>
        <w:rPr>
          <w:color w:val="221E1F"/>
          <w:w w:val="85"/>
        </w:rPr>
        <w:t>(культура</w:t>
      </w:r>
      <w:r>
        <w:rPr>
          <w:color w:val="221E1F"/>
          <w:spacing w:val="15"/>
        </w:rPr>
        <w:t xml:space="preserve"> </w:t>
      </w:r>
      <w:r>
        <w:rPr>
          <w:color w:val="221E1F"/>
          <w:w w:val="85"/>
        </w:rPr>
        <w:t>речевого</w:t>
      </w:r>
      <w:r>
        <w:rPr>
          <w:color w:val="221E1F"/>
          <w:spacing w:val="14"/>
        </w:rPr>
        <w:t xml:space="preserve"> </w:t>
      </w:r>
      <w:r>
        <w:rPr>
          <w:color w:val="221E1F"/>
          <w:spacing w:val="-2"/>
          <w:w w:val="85"/>
        </w:rPr>
        <w:t>общения)</w:t>
      </w:r>
    </w:p>
    <w:p w:rsidR="00940611" w:rsidRDefault="00F31279">
      <w:pPr>
        <w:pStyle w:val="a3"/>
        <w:tabs>
          <w:tab w:val="left" w:pos="6344"/>
        </w:tabs>
        <w:spacing w:before="0"/>
        <w:ind w:left="258" w:right="589" w:firstLine="339"/>
      </w:pPr>
      <w:r>
        <w:rPr>
          <w:i/>
          <w:color w:val="221E1F"/>
          <w:w w:val="115"/>
        </w:rPr>
        <w:t>Диалогическая и монологическая речь.</w:t>
      </w:r>
      <w:r>
        <w:rPr>
          <w:i/>
          <w:color w:val="221E1F"/>
          <w:spacing w:val="40"/>
          <w:w w:val="115"/>
        </w:rPr>
        <w:t xml:space="preserve"> </w:t>
      </w:r>
      <w:r>
        <w:rPr>
          <w:color w:val="221E1F"/>
          <w:w w:val="115"/>
        </w:rPr>
        <w:t>Участие в коллек-</w:t>
      </w:r>
      <w:r>
        <w:rPr>
          <w:color w:val="221E1F"/>
        </w:rPr>
        <w:tab/>
      </w:r>
      <w:r>
        <w:rPr>
          <w:color w:val="221E1F"/>
          <w:w w:val="115"/>
        </w:rPr>
        <w:t>тивном</w:t>
      </w:r>
      <w:r>
        <w:rPr>
          <w:color w:val="221E1F"/>
          <w:spacing w:val="-15"/>
          <w:w w:val="115"/>
        </w:rPr>
        <w:t xml:space="preserve"> </w:t>
      </w:r>
      <w:r>
        <w:rPr>
          <w:color w:val="221E1F"/>
          <w:w w:val="115"/>
        </w:rPr>
        <w:t>обсуждении</w:t>
      </w:r>
      <w:r>
        <w:rPr>
          <w:color w:val="221E1F"/>
          <w:spacing w:val="-14"/>
          <w:w w:val="115"/>
        </w:rPr>
        <w:t xml:space="preserve"> </w:t>
      </w:r>
      <w:r>
        <w:rPr>
          <w:color w:val="221E1F"/>
          <w:w w:val="115"/>
        </w:rPr>
        <w:t>прочитанных</w:t>
      </w:r>
      <w:r>
        <w:rPr>
          <w:color w:val="221E1F"/>
          <w:spacing w:val="-15"/>
          <w:w w:val="115"/>
        </w:rPr>
        <w:t xml:space="preserve"> </w:t>
      </w:r>
      <w:r>
        <w:rPr>
          <w:color w:val="221E1F"/>
          <w:w w:val="115"/>
        </w:rPr>
        <w:t>текстов, доказательство</w:t>
      </w:r>
      <w:r>
        <w:rPr>
          <w:color w:val="221E1F"/>
          <w:spacing w:val="-2"/>
          <w:w w:val="115"/>
        </w:rPr>
        <w:t xml:space="preserve"> </w:t>
      </w:r>
      <w:r>
        <w:rPr>
          <w:color w:val="221E1F"/>
          <w:w w:val="115"/>
        </w:rPr>
        <w:t>соб- ственной</w:t>
      </w:r>
      <w:r>
        <w:rPr>
          <w:color w:val="221E1F"/>
          <w:spacing w:val="-2"/>
          <w:w w:val="115"/>
        </w:rPr>
        <w:t xml:space="preserve"> </w:t>
      </w:r>
      <w:r>
        <w:rPr>
          <w:color w:val="221E1F"/>
          <w:w w:val="115"/>
        </w:rPr>
        <w:t>точки</w:t>
      </w:r>
      <w:r>
        <w:rPr>
          <w:color w:val="221E1F"/>
          <w:spacing w:val="-2"/>
          <w:w w:val="115"/>
        </w:rPr>
        <w:t xml:space="preserve"> </w:t>
      </w:r>
      <w:r>
        <w:rPr>
          <w:color w:val="221E1F"/>
          <w:w w:val="115"/>
        </w:rPr>
        <w:t>зрения</w:t>
      </w:r>
      <w:r>
        <w:rPr>
          <w:color w:val="221E1F"/>
          <w:spacing w:val="-2"/>
          <w:w w:val="115"/>
        </w:rPr>
        <w:t xml:space="preserve"> </w:t>
      </w:r>
      <w:r>
        <w:rPr>
          <w:color w:val="221E1F"/>
          <w:w w:val="115"/>
        </w:rPr>
        <w:t>с</w:t>
      </w:r>
      <w:r>
        <w:rPr>
          <w:color w:val="221E1F"/>
          <w:spacing w:val="-2"/>
          <w:w w:val="115"/>
        </w:rPr>
        <w:t xml:space="preserve"> </w:t>
      </w:r>
      <w:r>
        <w:rPr>
          <w:color w:val="221E1F"/>
          <w:w w:val="115"/>
        </w:rPr>
        <w:t>опорой</w:t>
      </w:r>
      <w:r>
        <w:rPr>
          <w:color w:val="221E1F"/>
          <w:spacing w:val="-2"/>
          <w:w w:val="115"/>
        </w:rPr>
        <w:t xml:space="preserve"> </w:t>
      </w:r>
      <w:r>
        <w:rPr>
          <w:color w:val="221E1F"/>
          <w:w w:val="115"/>
        </w:rPr>
        <w:t>на</w:t>
      </w:r>
      <w:r>
        <w:rPr>
          <w:color w:val="221E1F"/>
          <w:spacing w:val="-2"/>
          <w:w w:val="115"/>
        </w:rPr>
        <w:t xml:space="preserve"> </w:t>
      </w:r>
      <w:r>
        <w:rPr>
          <w:color w:val="221E1F"/>
          <w:w w:val="115"/>
        </w:rPr>
        <w:t>текст; высказывания, от- ражающие</w:t>
      </w:r>
      <w:r>
        <w:rPr>
          <w:color w:val="221E1F"/>
          <w:spacing w:val="-2"/>
          <w:w w:val="115"/>
        </w:rPr>
        <w:t xml:space="preserve"> </w:t>
      </w:r>
      <w:r>
        <w:rPr>
          <w:color w:val="221E1F"/>
          <w:w w:val="115"/>
        </w:rPr>
        <w:t>специфику русской художественной литературы. Пополнение словарного запаса.</w:t>
      </w:r>
      <w:r>
        <w:rPr>
          <w:color w:val="221E1F"/>
          <w:spacing w:val="40"/>
          <w:w w:val="115"/>
        </w:rPr>
        <w:t xml:space="preserve"> </w:t>
      </w:r>
      <w:r>
        <w:rPr>
          <w:color w:val="221E1F"/>
          <w:w w:val="115"/>
        </w:rPr>
        <w:t>Воспроизведение услышанного или прочитанного текста с опорой на ключевые слова, иллю- страции к тексту (подробный, краткий, выборочный пересказ текста).</w:t>
      </w:r>
    </w:p>
    <w:p w:rsidR="00940611" w:rsidRDefault="00F31279">
      <w:pPr>
        <w:pStyle w:val="a3"/>
        <w:spacing w:before="4"/>
        <w:ind w:left="258" w:right="650" w:firstLine="339"/>
      </w:pPr>
      <w:r>
        <w:rPr>
          <w:color w:val="221E1F"/>
          <w:w w:val="115"/>
        </w:rPr>
        <w:t>Соблюдение</w:t>
      </w:r>
      <w:r>
        <w:rPr>
          <w:color w:val="221E1F"/>
          <w:spacing w:val="-9"/>
          <w:w w:val="115"/>
        </w:rPr>
        <w:t xml:space="preserve"> </w:t>
      </w:r>
      <w:r>
        <w:rPr>
          <w:color w:val="221E1F"/>
          <w:w w:val="115"/>
        </w:rPr>
        <w:t>в</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ситуациях</w:t>
      </w:r>
      <w:r>
        <w:rPr>
          <w:color w:val="221E1F"/>
          <w:spacing w:val="-9"/>
          <w:w w:val="115"/>
        </w:rPr>
        <w:t xml:space="preserve"> </w:t>
      </w:r>
      <w:r>
        <w:rPr>
          <w:color w:val="221E1F"/>
          <w:w w:val="115"/>
        </w:rPr>
        <w:t>этикетных</w:t>
      </w:r>
      <w:r>
        <w:rPr>
          <w:color w:val="221E1F"/>
          <w:spacing w:val="-9"/>
          <w:w w:val="115"/>
        </w:rPr>
        <w:t xml:space="preserve"> </w:t>
      </w:r>
      <w:r>
        <w:rPr>
          <w:color w:val="221E1F"/>
          <w:w w:val="115"/>
        </w:rPr>
        <w:t>форм</w:t>
      </w:r>
      <w:r>
        <w:rPr>
          <w:color w:val="221E1F"/>
          <w:spacing w:val="-9"/>
          <w:w w:val="115"/>
        </w:rPr>
        <w:t xml:space="preserve"> </w:t>
      </w:r>
      <w:r>
        <w:rPr>
          <w:color w:val="221E1F"/>
          <w:w w:val="115"/>
        </w:rPr>
        <w:t>и</w:t>
      </w:r>
      <w:r>
        <w:rPr>
          <w:color w:val="221E1F"/>
          <w:spacing w:val="-9"/>
          <w:w w:val="115"/>
        </w:rPr>
        <w:t xml:space="preserve"> </w:t>
      </w:r>
      <w:r>
        <w:rPr>
          <w:color w:val="221E1F"/>
          <w:w w:val="115"/>
        </w:rPr>
        <w:t>устой- чивых</w:t>
      </w:r>
      <w:r>
        <w:rPr>
          <w:color w:val="221E1F"/>
          <w:spacing w:val="-9"/>
          <w:w w:val="115"/>
        </w:rPr>
        <w:t xml:space="preserve"> </w:t>
      </w:r>
      <w:r>
        <w:rPr>
          <w:color w:val="221E1F"/>
          <w:w w:val="115"/>
        </w:rPr>
        <w:t>формул‚</w:t>
      </w:r>
      <w:r>
        <w:rPr>
          <w:color w:val="221E1F"/>
          <w:spacing w:val="14"/>
          <w:w w:val="115"/>
        </w:rPr>
        <w:t xml:space="preserve"> </w:t>
      </w:r>
      <w:r>
        <w:rPr>
          <w:color w:val="221E1F"/>
          <w:w w:val="115"/>
        </w:rPr>
        <w:t>принципов</w:t>
      </w:r>
      <w:r>
        <w:rPr>
          <w:color w:val="221E1F"/>
          <w:spacing w:val="-9"/>
          <w:w w:val="115"/>
        </w:rPr>
        <w:t xml:space="preserve"> </w:t>
      </w:r>
      <w:r>
        <w:rPr>
          <w:color w:val="221E1F"/>
          <w:w w:val="115"/>
        </w:rPr>
        <w:t>общения, лежащих в основе наци- онального речевого этикета.</w:t>
      </w:r>
    </w:p>
    <w:p w:rsidR="00940611" w:rsidRDefault="00F31279">
      <w:pPr>
        <w:pStyle w:val="a3"/>
        <w:spacing w:before="2" w:line="230" w:lineRule="exact"/>
        <w:ind w:left="598"/>
      </w:pPr>
      <w:r>
        <w:rPr>
          <w:color w:val="221E1F"/>
          <w:spacing w:val="-2"/>
          <w:w w:val="115"/>
        </w:rPr>
        <w:t>Декламирование (чтение</w:t>
      </w:r>
      <w:r>
        <w:rPr>
          <w:color w:val="221E1F"/>
          <w:spacing w:val="-1"/>
          <w:w w:val="115"/>
        </w:rPr>
        <w:t xml:space="preserve"> </w:t>
      </w:r>
      <w:r>
        <w:rPr>
          <w:color w:val="221E1F"/>
          <w:spacing w:val="-2"/>
          <w:w w:val="115"/>
        </w:rPr>
        <w:t>наизусть)</w:t>
      </w:r>
      <w:r>
        <w:rPr>
          <w:color w:val="221E1F"/>
          <w:spacing w:val="2"/>
          <w:w w:val="115"/>
        </w:rPr>
        <w:t xml:space="preserve"> </w:t>
      </w:r>
      <w:r>
        <w:rPr>
          <w:color w:val="221E1F"/>
          <w:spacing w:val="-2"/>
          <w:w w:val="115"/>
        </w:rPr>
        <w:t>стихотворных</w:t>
      </w:r>
      <w:r>
        <w:rPr>
          <w:color w:val="221E1F"/>
          <w:spacing w:val="-1"/>
          <w:w w:val="115"/>
        </w:rPr>
        <w:t xml:space="preserve"> </w:t>
      </w:r>
      <w:r>
        <w:rPr>
          <w:color w:val="221E1F"/>
          <w:spacing w:val="-2"/>
          <w:w w:val="115"/>
        </w:rPr>
        <w:t>произве-</w:t>
      </w:r>
      <w:r>
        <w:rPr>
          <w:color w:val="221E1F"/>
          <w:spacing w:val="6"/>
          <w:w w:val="115"/>
        </w:rPr>
        <w:t xml:space="preserve"> </w:t>
      </w:r>
      <w:r>
        <w:rPr>
          <w:color w:val="221E1F"/>
          <w:spacing w:val="-2"/>
          <w:w w:val="115"/>
        </w:rPr>
        <w:t>дений по</w:t>
      </w:r>
      <w:r>
        <w:rPr>
          <w:color w:val="221E1F"/>
          <w:spacing w:val="-1"/>
          <w:w w:val="115"/>
        </w:rPr>
        <w:t xml:space="preserve"> </w:t>
      </w:r>
      <w:r>
        <w:rPr>
          <w:color w:val="221E1F"/>
          <w:spacing w:val="-2"/>
          <w:w w:val="115"/>
        </w:rPr>
        <w:t>выбору</w:t>
      </w:r>
      <w:r>
        <w:rPr>
          <w:color w:val="221E1F"/>
          <w:spacing w:val="-1"/>
          <w:w w:val="115"/>
        </w:rPr>
        <w:t xml:space="preserve"> </w:t>
      </w:r>
      <w:r>
        <w:rPr>
          <w:color w:val="221E1F"/>
          <w:spacing w:val="-2"/>
          <w:w w:val="115"/>
        </w:rPr>
        <w:t>учащихся.</w:t>
      </w:r>
    </w:p>
    <w:p w:rsidR="00940611" w:rsidRDefault="00F31279">
      <w:pPr>
        <w:pStyle w:val="Heading3"/>
        <w:spacing w:before="0"/>
        <w:ind w:left="598"/>
      </w:pPr>
      <w:r>
        <w:rPr>
          <w:color w:val="221E1F"/>
          <w:w w:val="85"/>
        </w:rPr>
        <w:t>Письмо</w:t>
      </w:r>
      <w:r>
        <w:rPr>
          <w:color w:val="221E1F"/>
          <w:spacing w:val="64"/>
        </w:rPr>
        <w:t xml:space="preserve"> </w:t>
      </w:r>
      <w:r>
        <w:rPr>
          <w:color w:val="221E1F"/>
          <w:w w:val="85"/>
        </w:rPr>
        <w:t>(культура</w:t>
      </w:r>
      <w:r>
        <w:rPr>
          <w:color w:val="221E1F"/>
          <w:spacing w:val="14"/>
        </w:rPr>
        <w:t xml:space="preserve"> </w:t>
      </w:r>
      <w:r>
        <w:rPr>
          <w:color w:val="221E1F"/>
          <w:w w:val="85"/>
        </w:rPr>
        <w:t>письменной</w:t>
      </w:r>
      <w:r>
        <w:rPr>
          <w:color w:val="221E1F"/>
          <w:spacing w:val="14"/>
        </w:rPr>
        <w:t xml:space="preserve"> </w:t>
      </w:r>
      <w:r>
        <w:rPr>
          <w:color w:val="221E1F"/>
          <w:spacing w:val="-4"/>
          <w:w w:val="85"/>
        </w:rPr>
        <w:t>речи)</w:t>
      </w:r>
    </w:p>
    <w:p w:rsidR="00940611" w:rsidRDefault="00F31279">
      <w:pPr>
        <w:pStyle w:val="a3"/>
        <w:ind w:left="258" w:right="650" w:firstLine="339"/>
      </w:pPr>
      <w:r>
        <w:rPr>
          <w:color w:val="221E1F"/>
          <w:w w:val="115"/>
        </w:rPr>
        <w:t>Создание</w:t>
      </w:r>
      <w:r>
        <w:rPr>
          <w:color w:val="221E1F"/>
          <w:spacing w:val="-11"/>
          <w:w w:val="115"/>
        </w:rPr>
        <w:t xml:space="preserve"> </w:t>
      </w:r>
      <w:r>
        <w:rPr>
          <w:color w:val="221E1F"/>
          <w:w w:val="115"/>
        </w:rPr>
        <w:t>небольших</w:t>
      </w:r>
      <w:r>
        <w:rPr>
          <w:color w:val="221E1F"/>
          <w:spacing w:val="-11"/>
          <w:w w:val="115"/>
        </w:rPr>
        <w:t xml:space="preserve"> </w:t>
      </w:r>
      <w:r>
        <w:rPr>
          <w:color w:val="221E1F"/>
          <w:w w:val="115"/>
        </w:rPr>
        <w:t>по</w:t>
      </w:r>
      <w:r>
        <w:rPr>
          <w:color w:val="221E1F"/>
          <w:spacing w:val="-11"/>
          <w:w w:val="115"/>
        </w:rPr>
        <w:t xml:space="preserve"> </w:t>
      </w:r>
      <w:r>
        <w:rPr>
          <w:color w:val="221E1F"/>
          <w:w w:val="115"/>
        </w:rPr>
        <w:t>объёму</w:t>
      </w:r>
      <w:r>
        <w:rPr>
          <w:color w:val="221E1F"/>
          <w:spacing w:val="-11"/>
          <w:w w:val="115"/>
        </w:rPr>
        <w:t xml:space="preserve"> </w:t>
      </w:r>
      <w:r>
        <w:rPr>
          <w:color w:val="221E1F"/>
          <w:w w:val="115"/>
        </w:rPr>
        <w:t>письменных</w:t>
      </w:r>
      <w:r>
        <w:rPr>
          <w:color w:val="221E1F"/>
          <w:spacing w:val="-11"/>
          <w:w w:val="115"/>
        </w:rPr>
        <w:t xml:space="preserve"> </w:t>
      </w:r>
      <w:r>
        <w:rPr>
          <w:color w:val="221E1F"/>
          <w:w w:val="115"/>
        </w:rPr>
        <w:t>высказываний</w:t>
      </w:r>
      <w:r>
        <w:rPr>
          <w:color w:val="221E1F"/>
          <w:spacing w:val="-11"/>
          <w:w w:val="115"/>
        </w:rPr>
        <w:t xml:space="preserve"> </w:t>
      </w:r>
      <w:r>
        <w:rPr>
          <w:color w:val="221E1F"/>
          <w:w w:val="115"/>
        </w:rPr>
        <w:t>по</w:t>
      </w:r>
      <w:r>
        <w:rPr>
          <w:color w:val="221E1F"/>
          <w:spacing w:val="-11"/>
          <w:w w:val="115"/>
        </w:rPr>
        <w:t xml:space="preserve"> </w:t>
      </w:r>
      <w:r>
        <w:rPr>
          <w:color w:val="221E1F"/>
          <w:w w:val="115"/>
        </w:rPr>
        <w:t>проблемам,</w:t>
      </w:r>
      <w:r>
        <w:rPr>
          <w:color w:val="221E1F"/>
          <w:spacing w:val="-9"/>
          <w:w w:val="115"/>
        </w:rPr>
        <w:t xml:space="preserve"> </w:t>
      </w:r>
      <w:r>
        <w:rPr>
          <w:color w:val="221E1F"/>
          <w:w w:val="115"/>
        </w:rPr>
        <w:t>поставленным</w:t>
      </w:r>
      <w:r>
        <w:rPr>
          <w:color w:val="221E1F"/>
          <w:spacing w:val="-11"/>
          <w:w w:val="115"/>
        </w:rPr>
        <w:t xml:space="preserve"> </w:t>
      </w:r>
      <w:r>
        <w:rPr>
          <w:color w:val="221E1F"/>
          <w:w w:val="115"/>
        </w:rPr>
        <w:t>в изучаемых произведениях.</w:t>
      </w:r>
    </w:p>
    <w:p w:rsidR="00940611" w:rsidRDefault="00F31279">
      <w:pPr>
        <w:pStyle w:val="Heading3"/>
        <w:spacing w:line="230" w:lineRule="exact"/>
        <w:ind w:left="598"/>
      </w:pPr>
      <w:r>
        <w:rPr>
          <w:color w:val="221E1F"/>
          <w:w w:val="90"/>
        </w:rPr>
        <w:t>Библиографическая</w:t>
      </w:r>
      <w:r>
        <w:rPr>
          <w:color w:val="221E1F"/>
          <w:spacing w:val="31"/>
        </w:rPr>
        <w:t xml:space="preserve"> </w:t>
      </w:r>
      <w:r>
        <w:rPr>
          <w:color w:val="221E1F"/>
          <w:spacing w:val="-2"/>
        </w:rPr>
        <w:t>культура</w:t>
      </w:r>
    </w:p>
    <w:p w:rsidR="00940611" w:rsidRDefault="00F31279">
      <w:pPr>
        <w:pStyle w:val="a3"/>
        <w:spacing w:before="0"/>
        <w:ind w:left="258" w:right="650" w:firstLine="339"/>
      </w:pPr>
      <w:r>
        <w:rPr>
          <w:color w:val="221E1F"/>
          <w:w w:val="115"/>
        </w:rPr>
        <w:t>Выбор</w:t>
      </w:r>
      <w:r>
        <w:rPr>
          <w:color w:val="221E1F"/>
          <w:spacing w:val="-8"/>
          <w:w w:val="115"/>
        </w:rPr>
        <w:t xml:space="preserve"> </w:t>
      </w:r>
      <w:r>
        <w:rPr>
          <w:color w:val="221E1F"/>
          <w:w w:val="115"/>
        </w:rPr>
        <w:t>книг</w:t>
      </w:r>
      <w:r>
        <w:rPr>
          <w:color w:val="221E1F"/>
          <w:spacing w:val="-8"/>
          <w:w w:val="115"/>
        </w:rPr>
        <w:t xml:space="preserve"> </w:t>
      </w:r>
      <w:r>
        <w:rPr>
          <w:color w:val="221E1F"/>
          <w:w w:val="115"/>
        </w:rPr>
        <w:t>по</w:t>
      </w:r>
      <w:r>
        <w:rPr>
          <w:color w:val="221E1F"/>
          <w:spacing w:val="-8"/>
          <w:w w:val="115"/>
        </w:rPr>
        <w:t xml:space="preserve"> </w:t>
      </w:r>
      <w:r>
        <w:rPr>
          <w:color w:val="221E1F"/>
          <w:w w:val="115"/>
        </w:rPr>
        <w:t>обсуждаемой</w:t>
      </w:r>
      <w:r>
        <w:rPr>
          <w:color w:val="221E1F"/>
          <w:spacing w:val="-8"/>
          <w:w w:val="115"/>
        </w:rPr>
        <w:t xml:space="preserve"> </w:t>
      </w:r>
      <w:r>
        <w:rPr>
          <w:color w:val="221E1F"/>
          <w:w w:val="115"/>
        </w:rPr>
        <w:t>проблематике,</w:t>
      </w:r>
      <w:r>
        <w:rPr>
          <w:color w:val="221E1F"/>
          <w:spacing w:val="22"/>
          <w:w w:val="115"/>
        </w:rPr>
        <w:t xml:space="preserve"> </w:t>
      </w:r>
      <w:r>
        <w:rPr>
          <w:color w:val="221E1F"/>
          <w:w w:val="115"/>
        </w:rPr>
        <w:t>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с</w:t>
      </w:r>
      <w:r>
        <w:rPr>
          <w:color w:val="221E1F"/>
          <w:spacing w:val="-8"/>
          <w:w w:val="115"/>
        </w:rPr>
        <w:t xml:space="preserve"> </w:t>
      </w:r>
      <w:r>
        <w:rPr>
          <w:color w:val="221E1F"/>
          <w:w w:val="115"/>
        </w:rPr>
        <w:t>опорой</w:t>
      </w:r>
      <w:r>
        <w:rPr>
          <w:color w:val="221E1F"/>
          <w:spacing w:val="-8"/>
          <w:w w:val="115"/>
        </w:rPr>
        <w:t xml:space="preserve"> </w:t>
      </w:r>
      <w:r>
        <w:rPr>
          <w:color w:val="221E1F"/>
          <w:w w:val="115"/>
        </w:rPr>
        <w:t>на</w:t>
      </w:r>
      <w:r>
        <w:rPr>
          <w:color w:val="221E1F"/>
          <w:spacing w:val="-8"/>
          <w:w w:val="115"/>
        </w:rPr>
        <w:t xml:space="preserve"> </w:t>
      </w:r>
      <w:r>
        <w:rPr>
          <w:color w:val="221E1F"/>
          <w:w w:val="115"/>
        </w:rPr>
        <w:t>список</w:t>
      </w:r>
      <w:r>
        <w:rPr>
          <w:color w:val="221E1F"/>
          <w:spacing w:val="-8"/>
          <w:w w:val="115"/>
        </w:rPr>
        <w:t xml:space="preserve"> </w:t>
      </w:r>
      <w:r>
        <w:rPr>
          <w:color w:val="221E1F"/>
          <w:w w:val="115"/>
        </w:rPr>
        <w:t>произведений</w:t>
      </w:r>
      <w:r>
        <w:rPr>
          <w:color w:val="221E1F"/>
          <w:spacing w:val="-8"/>
          <w:w w:val="115"/>
        </w:rPr>
        <w:t xml:space="preserve"> </w:t>
      </w:r>
      <w:r>
        <w:rPr>
          <w:color w:val="221E1F"/>
          <w:w w:val="115"/>
        </w:rPr>
        <w:t>для внеклассного</w:t>
      </w:r>
      <w:r>
        <w:rPr>
          <w:color w:val="221E1F"/>
          <w:spacing w:val="-5"/>
          <w:w w:val="115"/>
        </w:rPr>
        <w:t xml:space="preserve"> </w:t>
      </w:r>
      <w:r>
        <w:rPr>
          <w:color w:val="221E1F"/>
          <w:w w:val="115"/>
        </w:rPr>
        <w:t>чтения,</w:t>
      </w:r>
      <w:r>
        <w:rPr>
          <w:color w:val="221E1F"/>
          <w:spacing w:val="40"/>
          <w:w w:val="115"/>
        </w:rPr>
        <w:t xml:space="preserve"> </w:t>
      </w:r>
      <w:r>
        <w:rPr>
          <w:color w:val="221E1F"/>
          <w:w w:val="115"/>
        </w:rPr>
        <w:t>ре- комендованных</w:t>
      </w:r>
      <w:r>
        <w:rPr>
          <w:color w:val="221E1F"/>
          <w:spacing w:val="-5"/>
          <w:w w:val="115"/>
        </w:rPr>
        <w:t xml:space="preserve"> </w:t>
      </w:r>
      <w:r>
        <w:rPr>
          <w:color w:val="221E1F"/>
          <w:w w:val="115"/>
        </w:rPr>
        <w:t>в</w:t>
      </w:r>
      <w:r>
        <w:rPr>
          <w:color w:val="221E1F"/>
          <w:spacing w:val="-5"/>
          <w:w w:val="115"/>
        </w:rPr>
        <w:t xml:space="preserve"> </w:t>
      </w:r>
      <w:r>
        <w:rPr>
          <w:color w:val="221E1F"/>
          <w:w w:val="115"/>
        </w:rPr>
        <w:t>учебнике.</w:t>
      </w:r>
      <w:r>
        <w:rPr>
          <w:color w:val="221E1F"/>
          <w:spacing w:val="-4"/>
          <w:w w:val="115"/>
        </w:rPr>
        <w:t xml:space="preserve"> </w:t>
      </w:r>
      <w:r>
        <w:rPr>
          <w:color w:val="221E1F"/>
          <w:w w:val="115"/>
        </w:rPr>
        <w:t>Использование</w:t>
      </w:r>
      <w:r>
        <w:rPr>
          <w:color w:val="221E1F"/>
          <w:spacing w:val="-5"/>
          <w:w w:val="115"/>
        </w:rPr>
        <w:t xml:space="preserve"> </w:t>
      </w:r>
      <w:r>
        <w:rPr>
          <w:color w:val="221E1F"/>
          <w:w w:val="115"/>
        </w:rPr>
        <w:t>соответствующих</w:t>
      </w:r>
      <w:r>
        <w:rPr>
          <w:color w:val="221E1F"/>
          <w:spacing w:val="-5"/>
          <w:w w:val="115"/>
        </w:rPr>
        <w:t xml:space="preserve"> </w:t>
      </w:r>
      <w:r>
        <w:rPr>
          <w:color w:val="221E1F"/>
          <w:w w:val="115"/>
        </w:rPr>
        <w:t>возрасту словарей и энциклопедий, содержащих сведения о русской культуре.</w:t>
      </w:r>
    </w:p>
    <w:p w:rsidR="00940611" w:rsidRDefault="00F31279">
      <w:pPr>
        <w:pStyle w:val="Heading3"/>
        <w:spacing w:before="3" w:line="230" w:lineRule="exact"/>
        <w:ind w:left="598"/>
      </w:pPr>
      <w:r>
        <w:rPr>
          <w:color w:val="221E1F"/>
          <w:w w:val="90"/>
        </w:rPr>
        <w:t>Литературоведческая</w:t>
      </w:r>
      <w:r>
        <w:rPr>
          <w:color w:val="221E1F"/>
          <w:spacing w:val="43"/>
        </w:rPr>
        <w:t xml:space="preserve"> </w:t>
      </w:r>
      <w:r>
        <w:rPr>
          <w:color w:val="221E1F"/>
          <w:spacing w:val="-2"/>
          <w:w w:val="95"/>
        </w:rPr>
        <w:t>пропедевтика</w:t>
      </w:r>
    </w:p>
    <w:p w:rsidR="00940611" w:rsidRDefault="00F31279">
      <w:pPr>
        <w:pStyle w:val="a3"/>
        <w:spacing w:before="0"/>
        <w:ind w:left="598" w:right="1107"/>
      </w:pPr>
      <w:r>
        <w:rPr>
          <w:color w:val="221E1F"/>
          <w:w w:val="115"/>
        </w:rPr>
        <w:t>Практическое использование при анализе текста изучен-</w:t>
      </w:r>
      <w:r>
        <w:rPr>
          <w:color w:val="221E1F"/>
          <w:spacing w:val="40"/>
          <w:w w:val="115"/>
        </w:rPr>
        <w:t xml:space="preserve"> </w:t>
      </w:r>
      <w:r>
        <w:rPr>
          <w:color w:val="221E1F"/>
          <w:w w:val="115"/>
        </w:rPr>
        <w:t>ных литературных понятий.</w:t>
      </w:r>
      <w:r>
        <w:rPr>
          <w:color w:val="221E1F"/>
          <w:spacing w:val="40"/>
          <w:w w:val="115"/>
        </w:rPr>
        <w:t xml:space="preserve"> </w:t>
      </w:r>
      <w:r>
        <w:rPr>
          <w:color w:val="221E1F"/>
          <w:w w:val="115"/>
        </w:rPr>
        <w:t>Жанровое</w:t>
      </w:r>
      <w:r>
        <w:rPr>
          <w:color w:val="221E1F"/>
          <w:spacing w:val="-11"/>
          <w:w w:val="115"/>
        </w:rPr>
        <w:t xml:space="preserve"> </w:t>
      </w:r>
      <w:r>
        <w:rPr>
          <w:color w:val="221E1F"/>
          <w:w w:val="115"/>
        </w:rPr>
        <w:t>разнообразие</w:t>
      </w:r>
      <w:r>
        <w:rPr>
          <w:color w:val="221E1F"/>
          <w:spacing w:val="-11"/>
          <w:w w:val="115"/>
        </w:rPr>
        <w:t xml:space="preserve"> </w:t>
      </w:r>
      <w:r>
        <w:rPr>
          <w:color w:val="221E1F"/>
          <w:w w:val="115"/>
        </w:rPr>
        <w:t>изучаемых</w:t>
      </w:r>
      <w:r>
        <w:rPr>
          <w:color w:val="221E1F"/>
          <w:spacing w:val="-11"/>
          <w:w w:val="115"/>
        </w:rPr>
        <w:t xml:space="preserve"> </w:t>
      </w:r>
      <w:r>
        <w:rPr>
          <w:color w:val="221E1F"/>
          <w:w w:val="115"/>
        </w:rPr>
        <w:t>произведений:</w:t>
      </w:r>
      <w:r>
        <w:rPr>
          <w:color w:val="221E1F"/>
          <w:spacing w:val="54"/>
          <w:w w:val="115"/>
        </w:rPr>
        <w:t xml:space="preserve"> </w:t>
      </w:r>
      <w:r>
        <w:rPr>
          <w:color w:val="221E1F"/>
          <w:w w:val="115"/>
        </w:rPr>
        <w:t>малые</w:t>
      </w:r>
      <w:r>
        <w:rPr>
          <w:color w:val="221E1F"/>
          <w:spacing w:val="-11"/>
          <w:w w:val="115"/>
        </w:rPr>
        <w:t xml:space="preserve"> </w:t>
      </w:r>
      <w:r>
        <w:rPr>
          <w:color w:val="221E1F"/>
          <w:w w:val="115"/>
        </w:rPr>
        <w:t>и</w:t>
      </w:r>
      <w:r>
        <w:rPr>
          <w:color w:val="221E1F"/>
          <w:spacing w:val="-11"/>
          <w:w w:val="115"/>
        </w:rPr>
        <w:t xml:space="preserve"> </w:t>
      </w:r>
      <w:r>
        <w:rPr>
          <w:color w:val="221E1F"/>
          <w:w w:val="115"/>
        </w:rPr>
        <w:t>большие</w:t>
      </w:r>
      <w:r>
        <w:rPr>
          <w:color w:val="221E1F"/>
          <w:spacing w:val="-11"/>
          <w:w w:val="115"/>
        </w:rPr>
        <w:t xml:space="preserve"> </w:t>
      </w:r>
      <w:r>
        <w:rPr>
          <w:color w:val="221E1F"/>
          <w:w w:val="115"/>
        </w:rPr>
        <w:t>фольклорные</w:t>
      </w:r>
      <w:r>
        <w:rPr>
          <w:color w:val="221E1F"/>
          <w:spacing w:val="-11"/>
          <w:w w:val="115"/>
        </w:rPr>
        <w:t xml:space="preserve"> </w:t>
      </w:r>
      <w:r>
        <w:rPr>
          <w:color w:val="221E1F"/>
          <w:w w:val="115"/>
        </w:rPr>
        <w:t>формы;</w:t>
      </w:r>
    </w:p>
    <w:p w:rsidR="00940611" w:rsidRDefault="00F31279">
      <w:pPr>
        <w:pStyle w:val="a3"/>
        <w:ind w:left="258" w:right="428"/>
      </w:pPr>
      <w:r>
        <w:rPr>
          <w:color w:val="221E1F"/>
          <w:w w:val="115"/>
        </w:rPr>
        <w:t>литературная сказка; рассказ, притча,</w:t>
      </w:r>
      <w:r>
        <w:rPr>
          <w:color w:val="221E1F"/>
          <w:spacing w:val="40"/>
          <w:w w:val="115"/>
        </w:rPr>
        <w:t xml:space="preserve"> </w:t>
      </w:r>
      <w:r>
        <w:rPr>
          <w:color w:val="221E1F"/>
          <w:w w:val="115"/>
        </w:rPr>
        <w:t>стихотворение.</w:t>
      </w:r>
      <w:r>
        <w:rPr>
          <w:color w:val="221E1F"/>
          <w:spacing w:val="40"/>
          <w:w w:val="115"/>
        </w:rPr>
        <w:t xml:space="preserve"> </w:t>
      </w:r>
      <w:r>
        <w:rPr>
          <w:color w:val="221E1F"/>
          <w:w w:val="115"/>
        </w:rPr>
        <w:t>Прозаическая и поэтическая речь;</w:t>
      </w:r>
      <w:r>
        <w:rPr>
          <w:color w:val="221E1F"/>
          <w:spacing w:val="40"/>
          <w:w w:val="115"/>
        </w:rPr>
        <w:t xml:space="preserve"> </w:t>
      </w:r>
      <w:r>
        <w:rPr>
          <w:color w:val="221E1F"/>
          <w:w w:val="115"/>
        </w:rPr>
        <w:t>ху- дожественный</w:t>
      </w:r>
      <w:r>
        <w:rPr>
          <w:color w:val="221E1F"/>
          <w:spacing w:val="-10"/>
          <w:w w:val="115"/>
        </w:rPr>
        <w:t xml:space="preserve"> </w:t>
      </w:r>
      <w:r>
        <w:rPr>
          <w:color w:val="221E1F"/>
          <w:w w:val="115"/>
        </w:rPr>
        <w:t>вымысел;</w:t>
      </w:r>
      <w:r>
        <w:rPr>
          <w:color w:val="221E1F"/>
          <w:spacing w:val="-10"/>
          <w:w w:val="115"/>
        </w:rPr>
        <w:t xml:space="preserve"> </w:t>
      </w:r>
      <w:r>
        <w:rPr>
          <w:color w:val="221E1F"/>
          <w:w w:val="115"/>
        </w:rPr>
        <w:t>сюжет;</w:t>
      </w:r>
      <w:r>
        <w:rPr>
          <w:color w:val="221E1F"/>
          <w:spacing w:val="-10"/>
          <w:w w:val="115"/>
        </w:rPr>
        <w:t xml:space="preserve"> </w:t>
      </w:r>
      <w:r>
        <w:rPr>
          <w:color w:val="221E1F"/>
          <w:w w:val="115"/>
        </w:rPr>
        <w:t>тема;</w:t>
      </w:r>
      <w:r>
        <w:rPr>
          <w:color w:val="221E1F"/>
          <w:spacing w:val="-10"/>
          <w:w w:val="115"/>
        </w:rPr>
        <w:t xml:space="preserve"> </w:t>
      </w:r>
      <w:r>
        <w:rPr>
          <w:color w:val="221E1F"/>
          <w:w w:val="115"/>
        </w:rPr>
        <w:t>герой</w:t>
      </w:r>
      <w:r>
        <w:rPr>
          <w:color w:val="221E1F"/>
          <w:spacing w:val="-10"/>
          <w:w w:val="115"/>
        </w:rPr>
        <w:t xml:space="preserve"> </w:t>
      </w:r>
      <w:r>
        <w:rPr>
          <w:color w:val="221E1F"/>
          <w:w w:val="115"/>
        </w:rPr>
        <w:t>произведения;</w:t>
      </w:r>
      <w:r>
        <w:rPr>
          <w:color w:val="221E1F"/>
          <w:spacing w:val="-10"/>
          <w:w w:val="115"/>
        </w:rPr>
        <w:t xml:space="preserve"> </w:t>
      </w:r>
      <w:r>
        <w:rPr>
          <w:color w:val="221E1F"/>
          <w:w w:val="115"/>
        </w:rPr>
        <w:t>портрет;</w:t>
      </w:r>
      <w:r>
        <w:rPr>
          <w:color w:val="221E1F"/>
          <w:spacing w:val="-9"/>
          <w:w w:val="115"/>
        </w:rPr>
        <w:t xml:space="preserve"> </w:t>
      </w:r>
      <w:r>
        <w:rPr>
          <w:color w:val="221E1F"/>
          <w:w w:val="115"/>
        </w:rPr>
        <w:t>пейзаж;</w:t>
      </w:r>
      <w:r>
        <w:rPr>
          <w:color w:val="221E1F"/>
          <w:spacing w:val="-10"/>
          <w:w w:val="115"/>
        </w:rPr>
        <w:t xml:space="preserve"> </w:t>
      </w:r>
      <w:r>
        <w:rPr>
          <w:color w:val="221E1F"/>
          <w:w w:val="115"/>
        </w:rPr>
        <w:t>ритм;</w:t>
      </w:r>
      <w:r>
        <w:rPr>
          <w:color w:val="221E1F"/>
          <w:spacing w:val="-10"/>
          <w:w w:val="115"/>
        </w:rPr>
        <w:t xml:space="preserve"> </w:t>
      </w:r>
      <w:r>
        <w:rPr>
          <w:color w:val="221E1F"/>
          <w:w w:val="115"/>
        </w:rPr>
        <w:t>рифма.</w:t>
      </w:r>
      <w:r>
        <w:rPr>
          <w:color w:val="221E1F"/>
          <w:spacing w:val="-9"/>
          <w:w w:val="115"/>
        </w:rPr>
        <w:t xml:space="preserve"> </w:t>
      </w:r>
      <w:r>
        <w:rPr>
          <w:color w:val="221E1F"/>
          <w:w w:val="115"/>
        </w:rPr>
        <w:t>Национальное своеобразие сравнений и метафор; их значение в художественной речи.</w:t>
      </w:r>
    </w:p>
    <w:p w:rsidR="00940611" w:rsidRDefault="00F31279">
      <w:pPr>
        <w:pStyle w:val="Heading3"/>
        <w:spacing w:before="3" w:line="230" w:lineRule="exact"/>
        <w:ind w:left="598"/>
      </w:pPr>
      <w:r>
        <w:rPr>
          <w:color w:val="221E1F"/>
          <w:w w:val="90"/>
        </w:rPr>
        <w:t>Творческая</w:t>
      </w:r>
      <w:r>
        <w:rPr>
          <w:color w:val="221E1F"/>
          <w:spacing w:val="-2"/>
        </w:rPr>
        <w:t xml:space="preserve"> </w:t>
      </w:r>
      <w:r>
        <w:rPr>
          <w:color w:val="221E1F"/>
          <w:w w:val="90"/>
        </w:rPr>
        <w:t>деятельность</w:t>
      </w:r>
      <w:r>
        <w:rPr>
          <w:color w:val="221E1F"/>
          <w:spacing w:val="-2"/>
        </w:rPr>
        <w:t xml:space="preserve"> </w:t>
      </w:r>
      <w:r>
        <w:rPr>
          <w:color w:val="221E1F"/>
          <w:w w:val="90"/>
        </w:rPr>
        <w:t>обучающихся</w:t>
      </w:r>
      <w:r>
        <w:rPr>
          <w:color w:val="221E1F"/>
          <w:spacing w:val="-1"/>
        </w:rPr>
        <w:t xml:space="preserve"> </w:t>
      </w:r>
      <w:r>
        <w:rPr>
          <w:color w:val="221E1F"/>
          <w:w w:val="90"/>
        </w:rPr>
        <w:t>(на</w:t>
      </w:r>
      <w:r>
        <w:rPr>
          <w:color w:val="221E1F"/>
          <w:spacing w:val="-1"/>
        </w:rPr>
        <w:t xml:space="preserve"> </w:t>
      </w:r>
      <w:r>
        <w:rPr>
          <w:color w:val="221E1F"/>
          <w:w w:val="90"/>
        </w:rPr>
        <w:t>основе</w:t>
      </w:r>
      <w:r>
        <w:rPr>
          <w:color w:val="221E1F"/>
          <w:spacing w:val="-3"/>
        </w:rPr>
        <w:t xml:space="preserve"> </w:t>
      </w:r>
      <w:r>
        <w:rPr>
          <w:color w:val="221E1F"/>
          <w:w w:val="90"/>
        </w:rPr>
        <w:t>изучен-</w:t>
      </w:r>
      <w:r>
        <w:rPr>
          <w:color w:val="221E1F"/>
          <w:spacing w:val="26"/>
        </w:rPr>
        <w:t xml:space="preserve"> </w:t>
      </w:r>
      <w:r>
        <w:rPr>
          <w:color w:val="221E1F"/>
          <w:w w:val="90"/>
        </w:rPr>
        <w:t>ных</w:t>
      </w:r>
      <w:r>
        <w:rPr>
          <w:color w:val="221E1F"/>
          <w:spacing w:val="4"/>
        </w:rPr>
        <w:t xml:space="preserve"> </w:t>
      </w:r>
      <w:r>
        <w:rPr>
          <w:color w:val="221E1F"/>
          <w:w w:val="90"/>
        </w:rPr>
        <w:t>литературных</w:t>
      </w:r>
      <w:r>
        <w:rPr>
          <w:color w:val="221E1F"/>
          <w:spacing w:val="4"/>
        </w:rPr>
        <w:t xml:space="preserve"> </w:t>
      </w:r>
      <w:r>
        <w:rPr>
          <w:color w:val="221E1F"/>
          <w:spacing w:val="-2"/>
          <w:w w:val="90"/>
        </w:rPr>
        <w:t>произведений)</w:t>
      </w:r>
    </w:p>
    <w:p w:rsidR="00940611" w:rsidRDefault="00F31279">
      <w:pPr>
        <w:pStyle w:val="a3"/>
        <w:spacing w:before="0"/>
        <w:ind w:left="258" w:right="650" w:firstLine="339"/>
      </w:pPr>
      <w:r>
        <w:rPr>
          <w:color w:val="221E1F"/>
          <w:w w:val="115"/>
        </w:rPr>
        <w:t>Интерпретация</w:t>
      </w:r>
      <w:r>
        <w:rPr>
          <w:color w:val="221E1F"/>
          <w:spacing w:val="-12"/>
          <w:w w:val="115"/>
        </w:rPr>
        <w:t xml:space="preserve"> </w:t>
      </w:r>
      <w:r>
        <w:rPr>
          <w:color w:val="221E1F"/>
          <w:w w:val="115"/>
        </w:rPr>
        <w:t>литературного</w:t>
      </w:r>
      <w:r>
        <w:rPr>
          <w:color w:val="221E1F"/>
          <w:spacing w:val="-12"/>
          <w:w w:val="115"/>
        </w:rPr>
        <w:t xml:space="preserve"> </w:t>
      </w:r>
      <w:r>
        <w:rPr>
          <w:color w:val="221E1F"/>
          <w:w w:val="115"/>
        </w:rPr>
        <w:t>произведения</w:t>
      </w:r>
      <w:r>
        <w:rPr>
          <w:color w:val="221E1F"/>
          <w:spacing w:val="-12"/>
          <w:w w:val="115"/>
        </w:rPr>
        <w:t xml:space="preserve"> </w:t>
      </w:r>
      <w:r>
        <w:rPr>
          <w:color w:val="221E1F"/>
          <w:w w:val="115"/>
        </w:rPr>
        <w:t>в</w:t>
      </w:r>
      <w:r>
        <w:rPr>
          <w:color w:val="221E1F"/>
          <w:spacing w:val="-12"/>
          <w:w w:val="115"/>
        </w:rPr>
        <w:t xml:space="preserve"> </w:t>
      </w:r>
      <w:r>
        <w:rPr>
          <w:color w:val="221E1F"/>
          <w:w w:val="115"/>
        </w:rPr>
        <w:t>творческой</w:t>
      </w:r>
      <w:r>
        <w:rPr>
          <w:color w:val="221E1F"/>
          <w:spacing w:val="-12"/>
          <w:w w:val="115"/>
        </w:rPr>
        <w:t xml:space="preserve"> </w:t>
      </w:r>
      <w:r>
        <w:rPr>
          <w:color w:val="221E1F"/>
          <w:w w:val="115"/>
        </w:rPr>
        <w:t>деятельности</w:t>
      </w:r>
      <w:r>
        <w:rPr>
          <w:color w:val="221E1F"/>
          <w:spacing w:val="-12"/>
          <w:w w:val="115"/>
        </w:rPr>
        <w:t xml:space="preserve"> </w:t>
      </w:r>
      <w:r>
        <w:rPr>
          <w:color w:val="221E1F"/>
          <w:w w:val="115"/>
        </w:rPr>
        <w:t>учащихся:</w:t>
      </w:r>
      <w:r>
        <w:rPr>
          <w:color w:val="221E1F"/>
          <w:spacing w:val="-10"/>
          <w:w w:val="115"/>
        </w:rPr>
        <w:t xml:space="preserve"> </w:t>
      </w:r>
      <w:r>
        <w:rPr>
          <w:color w:val="221E1F"/>
          <w:w w:val="115"/>
        </w:rPr>
        <w:t>чтение</w:t>
      </w:r>
      <w:r>
        <w:rPr>
          <w:color w:val="221E1F"/>
          <w:spacing w:val="-12"/>
          <w:w w:val="115"/>
        </w:rPr>
        <w:t xml:space="preserve"> </w:t>
      </w:r>
      <w:r>
        <w:rPr>
          <w:color w:val="221E1F"/>
          <w:w w:val="115"/>
        </w:rPr>
        <w:t>по</w:t>
      </w:r>
      <w:r>
        <w:rPr>
          <w:color w:val="221E1F"/>
          <w:spacing w:val="-12"/>
          <w:w w:val="115"/>
        </w:rPr>
        <w:t xml:space="preserve"> </w:t>
      </w:r>
      <w:r>
        <w:rPr>
          <w:color w:val="221E1F"/>
          <w:w w:val="115"/>
        </w:rPr>
        <w:t>ролям, инсценирование; создание собственного устного и письменного текста на основе художественного произведения с учётом коммуникативной за- дачи</w:t>
      </w:r>
      <w:r>
        <w:rPr>
          <w:color w:val="221E1F"/>
          <w:spacing w:val="80"/>
          <w:w w:val="115"/>
        </w:rPr>
        <w:t xml:space="preserve"> </w:t>
      </w:r>
      <w:r>
        <w:rPr>
          <w:color w:val="221E1F"/>
          <w:w w:val="115"/>
        </w:rPr>
        <w:t>(для разных адресатов); с опорой на серию иллюстраций к произведению, на репродукции картин русских художников.</w:t>
      </w:r>
    </w:p>
    <w:p w:rsidR="00940611" w:rsidRDefault="00940611">
      <w:pPr>
        <w:pStyle w:val="a3"/>
        <w:spacing w:before="8"/>
        <w:ind w:left="0"/>
      </w:pPr>
    </w:p>
    <w:p w:rsidR="00940611" w:rsidRDefault="00F31279">
      <w:pPr>
        <w:pStyle w:val="Heading2"/>
        <w:spacing w:line="230" w:lineRule="exact"/>
      </w:pPr>
      <w:r>
        <w:rPr>
          <w:color w:val="221E1F"/>
          <w:spacing w:val="-2"/>
          <w:w w:val="80"/>
        </w:rPr>
        <w:t>ПЛАНИРУЕМЫЕ</w:t>
      </w:r>
      <w:r>
        <w:rPr>
          <w:color w:val="221E1F"/>
          <w:spacing w:val="-11"/>
        </w:rPr>
        <w:t xml:space="preserve"> </w:t>
      </w:r>
      <w:r>
        <w:rPr>
          <w:color w:val="221E1F"/>
          <w:spacing w:val="-2"/>
          <w:w w:val="80"/>
        </w:rPr>
        <w:t>РЕЗУЛЬТАТЫ</w:t>
      </w:r>
      <w:r>
        <w:rPr>
          <w:color w:val="221E1F"/>
          <w:spacing w:val="-11"/>
        </w:rPr>
        <w:t xml:space="preserve"> </w:t>
      </w:r>
      <w:r>
        <w:rPr>
          <w:color w:val="221E1F"/>
          <w:spacing w:val="-2"/>
          <w:w w:val="80"/>
        </w:rPr>
        <w:t>ОСВОЕНИЯ</w:t>
      </w:r>
      <w:r>
        <w:rPr>
          <w:color w:val="221E1F"/>
          <w:spacing w:val="2"/>
        </w:rPr>
        <w:t xml:space="preserve"> </w:t>
      </w:r>
      <w:r>
        <w:rPr>
          <w:color w:val="221E1F"/>
          <w:spacing w:val="-2"/>
          <w:w w:val="80"/>
        </w:rPr>
        <w:t>ПРОГРАММЫ</w:t>
      </w:r>
      <w:r>
        <w:rPr>
          <w:color w:val="221E1F"/>
          <w:spacing w:val="-10"/>
        </w:rPr>
        <w:t xml:space="preserve"> </w:t>
      </w:r>
      <w:r>
        <w:rPr>
          <w:color w:val="221E1F"/>
          <w:spacing w:val="-2"/>
          <w:w w:val="80"/>
        </w:rPr>
        <w:t>УЧЕБНОГО</w:t>
      </w:r>
      <w:r>
        <w:rPr>
          <w:color w:val="221E1F"/>
          <w:spacing w:val="-9"/>
        </w:rPr>
        <w:t xml:space="preserve"> </w:t>
      </w:r>
      <w:r>
        <w:rPr>
          <w:color w:val="221E1F"/>
          <w:spacing w:val="-2"/>
          <w:w w:val="80"/>
        </w:rPr>
        <w:t>ПРЕДМЕТА</w:t>
      </w:r>
    </w:p>
    <w:p w:rsidR="00940611" w:rsidRDefault="00F31279">
      <w:pPr>
        <w:ind w:left="258"/>
        <w:rPr>
          <w:b/>
          <w:sz w:val="20"/>
        </w:rPr>
      </w:pPr>
      <w:r>
        <w:rPr>
          <w:b/>
          <w:color w:val="221E1F"/>
          <w:w w:val="75"/>
          <w:sz w:val="20"/>
        </w:rPr>
        <w:t>«ЛИТЕРАТУРНОЕ</w:t>
      </w:r>
      <w:r>
        <w:rPr>
          <w:b/>
          <w:color w:val="221E1F"/>
          <w:spacing w:val="11"/>
          <w:sz w:val="20"/>
        </w:rPr>
        <w:t xml:space="preserve"> </w:t>
      </w:r>
      <w:r>
        <w:rPr>
          <w:b/>
          <w:color w:val="221E1F"/>
          <w:w w:val="75"/>
          <w:sz w:val="20"/>
        </w:rPr>
        <w:t>ЧТЕНИЕ</w:t>
      </w:r>
      <w:r>
        <w:rPr>
          <w:b/>
          <w:color w:val="221E1F"/>
          <w:spacing w:val="11"/>
          <w:sz w:val="20"/>
        </w:rPr>
        <w:t xml:space="preserve"> </w:t>
      </w:r>
      <w:r>
        <w:rPr>
          <w:b/>
          <w:color w:val="221E1F"/>
          <w:w w:val="75"/>
          <w:sz w:val="20"/>
        </w:rPr>
        <w:t>НА</w:t>
      </w:r>
      <w:r>
        <w:rPr>
          <w:b/>
          <w:color w:val="221E1F"/>
          <w:spacing w:val="11"/>
          <w:sz w:val="20"/>
        </w:rPr>
        <w:t xml:space="preserve"> </w:t>
      </w:r>
      <w:r>
        <w:rPr>
          <w:b/>
          <w:color w:val="221E1F"/>
          <w:w w:val="75"/>
          <w:sz w:val="20"/>
        </w:rPr>
        <w:t>РОДНОМ</w:t>
      </w:r>
      <w:r>
        <w:rPr>
          <w:b/>
          <w:color w:val="221E1F"/>
          <w:spacing w:val="72"/>
          <w:w w:val="150"/>
          <w:sz w:val="20"/>
        </w:rPr>
        <w:t xml:space="preserve"> </w:t>
      </w:r>
      <w:r>
        <w:rPr>
          <w:b/>
          <w:color w:val="221E1F"/>
          <w:w w:val="75"/>
          <w:sz w:val="20"/>
        </w:rPr>
        <w:t>(РУССКОМ)</w:t>
      </w:r>
      <w:r>
        <w:rPr>
          <w:b/>
          <w:color w:val="221E1F"/>
          <w:spacing w:val="16"/>
          <w:sz w:val="20"/>
        </w:rPr>
        <w:t xml:space="preserve"> </w:t>
      </w:r>
      <w:r>
        <w:rPr>
          <w:b/>
          <w:color w:val="221E1F"/>
          <w:spacing w:val="-2"/>
          <w:w w:val="75"/>
          <w:sz w:val="20"/>
        </w:rPr>
        <w:t>ЯЗЫКЕ»</w:t>
      </w:r>
    </w:p>
    <w:p w:rsidR="00940611" w:rsidRDefault="00151AF8">
      <w:pPr>
        <w:pStyle w:val="a3"/>
        <w:spacing w:before="2"/>
        <w:ind w:left="0"/>
        <w:rPr>
          <w:b/>
          <w:sz w:val="4"/>
        </w:rPr>
      </w:pPr>
      <w:r w:rsidRPr="00151AF8">
        <w:pict>
          <v:shape id="docshape12" o:spid="_x0000_s1077" style="position:absolute;margin-left:36.85pt;margin-top:3.65pt;width:317pt;height:.1pt;z-index:-15718400;mso-wrap-distance-left:0;mso-wrap-distance-right:0;mso-position-horizontal-relative:page" coordorigin="737,73" coordsize="6340,0" path="m737,73r6339,e" filled="f" strokecolor="#221e1f" strokeweight=".17608mm">
            <v:path arrowok="t"/>
            <w10:wrap type="topAndBottom" anchorx="page"/>
          </v:shape>
        </w:pict>
      </w:r>
    </w:p>
    <w:p w:rsidR="00940611" w:rsidRDefault="00F31279">
      <w:pPr>
        <w:pStyle w:val="a3"/>
        <w:spacing w:before="0"/>
        <w:ind w:left="258" w:right="650" w:firstLine="339"/>
      </w:pPr>
      <w:r>
        <w:rPr>
          <w:color w:val="221E1F"/>
          <w:w w:val="115"/>
        </w:rPr>
        <w:t>Результаты</w:t>
      </w:r>
      <w:r>
        <w:rPr>
          <w:color w:val="221E1F"/>
          <w:spacing w:val="-7"/>
          <w:w w:val="115"/>
        </w:rPr>
        <w:t xml:space="preserve"> </w:t>
      </w:r>
      <w:r>
        <w:rPr>
          <w:color w:val="221E1F"/>
          <w:w w:val="115"/>
        </w:rPr>
        <w:t>изучения</w:t>
      </w:r>
      <w:r>
        <w:rPr>
          <w:color w:val="221E1F"/>
          <w:spacing w:val="-7"/>
          <w:w w:val="115"/>
        </w:rPr>
        <w:t xml:space="preserve"> </w:t>
      </w:r>
      <w:r>
        <w:rPr>
          <w:color w:val="221E1F"/>
          <w:w w:val="115"/>
        </w:rPr>
        <w:t>предмета</w:t>
      </w:r>
      <w:r>
        <w:rPr>
          <w:color w:val="221E1F"/>
          <w:spacing w:val="80"/>
          <w:w w:val="115"/>
        </w:rPr>
        <w:t xml:space="preserve"> </w:t>
      </w:r>
      <w:r>
        <w:rPr>
          <w:color w:val="221E1F"/>
          <w:w w:val="115"/>
        </w:rPr>
        <w:t>«Литературное</w:t>
      </w:r>
      <w:r>
        <w:rPr>
          <w:color w:val="221E1F"/>
          <w:spacing w:val="-7"/>
          <w:w w:val="115"/>
        </w:rPr>
        <w:t xml:space="preserve"> </w:t>
      </w:r>
      <w:r>
        <w:rPr>
          <w:color w:val="221E1F"/>
          <w:w w:val="115"/>
        </w:rPr>
        <w:t>чтения</w:t>
      </w:r>
      <w:r>
        <w:rPr>
          <w:color w:val="221E1F"/>
          <w:spacing w:val="-7"/>
          <w:w w:val="115"/>
        </w:rPr>
        <w:t xml:space="preserve"> </w:t>
      </w:r>
      <w:r>
        <w:rPr>
          <w:color w:val="221E1F"/>
          <w:w w:val="115"/>
        </w:rPr>
        <w:t>на</w:t>
      </w:r>
      <w:r>
        <w:rPr>
          <w:color w:val="221E1F"/>
          <w:spacing w:val="-7"/>
          <w:w w:val="115"/>
        </w:rPr>
        <w:t xml:space="preserve"> </w:t>
      </w:r>
      <w:r>
        <w:rPr>
          <w:color w:val="221E1F"/>
          <w:w w:val="115"/>
        </w:rPr>
        <w:t>родном</w:t>
      </w:r>
      <w:r>
        <w:rPr>
          <w:color w:val="221E1F"/>
          <w:spacing w:val="38"/>
          <w:w w:val="115"/>
        </w:rPr>
        <w:t xml:space="preserve"> </w:t>
      </w:r>
      <w:r>
        <w:rPr>
          <w:color w:val="221E1F"/>
          <w:w w:val="115"/>
        </w:rPr>
        <w:t>(русском)</w:t>
      </w:r>
      <w:r>
        <w:rPr>
          <w:color w:val="221E1F"/>
          <w:spacing w:val="40"/>
          <w:w w:val="115"/>
        </w:rPr>
        <w:t xml:space="preserve"> </w:t>
      </w:r>
      <w:r>
        <w:rPr>
          <w:color w:val="221E1F"/>
          <w:w w:val="115"/>
        </w:rPr>
        <w:t>языке»</w:t>
      </w:r>
      <w:r>
        <w:rPr>
          <w:color w:val="221E1F"/>
          <w:spacing w:val="38"/>
          <w:w w:val="115"/>
        </w:rPr>
        <w:t xml:space="preserve"> </w:t>
      </w:r>
      <w:r>
        <w:rPr>
          <w:color w:val="221E1F"/>
          <w:w w:val="115"/>
        </w:rPr>
        <w:t>в</w:t>
      </w:r>
      <w:r>
        <w:rPr>
          <w:color w:val="221E1F"/>
          <w:spacing w:val="-7"/>
          <w:w w:val="115"/>
        </w:rPr>
        <w:t xml:space="preserve"> </w:t>
      </w:r>
      <w:r>
        <w:rPr>
          <w:color w:val="221E1F"/>
          <w:w w:val="115"/>
        </w:rPr>
        <w:t>составе предметной области</w:t>
      </w:r>
      <w:r>
        <w:rPr>
          <w:color w:val="221E1F"/>
          <w:spacing w:val="40"/>
          <w:w w:val="115"/>
        </w:rPr>
        <w:t xml:space="preserve"> </w:t>
      </w:r>
      <w:r>
        <w:rPr>
          <w:color w:val="221E1F"/>
          <w:w w:val="115"/>
        </w:rPr>
        <w:t>«Род- ной язык и литературное чтение на родном языке»</w:t>
      </w:r>
      <w:r>
        <w:rPr>
          <w:color w:val="221E1F"/>
          <w:spacing w:val="40"/>
          <w:w w:val="115"/>
        </w:rPr>
        <w:t xml:space="preserve"> </w:t>
      </w:r>
      <w:r>
        <w:rPr>
          <w:color w:val="221E1F"/>
          <w:w w:val="115"/>
        </w:rPr>
        <w:t>со</w:t>
      </w:r>
      <w:r w:rsidR="00096E7F">
        <w:rPr>
          <w:color w:val="221E1F"/>
          <w:w w:val="115"/>
        </w:rPr>
        <w:t>ответству</w:t>
      </w:r>
      <w:r>
        <w:rPr>
          <w:color w:val="221E1F"/>
          <w:w w:val="115"/>
        </w:rPr>
        <w:t>ют требованиям к результа</w:t>
      </w:r>
      <w:r w:rsidR="00096E7F">
        <w:rPr>
          <w:color w:val="221E1F"/>
          <w:w w:val="115"/>
        </w:rPr>
        <w:t>там освоения основной образова</w:t>
      </w:r>
      <w:r>
        <w:rPr>
          <w:color w:val="221E1F"/>
          <w:w w:val="115"/>
        </w:rPr>
        <w:t>тельной программы начального общего образования,</w:t>
      </w:r>
      <w:r>
        <w:rPr>
          <w:color w:val="221E1F"/>
          <w:spacing w:val="40"/>
          <w:w w:val="115"/>
        </w:rPr>
        <w:t xml:space="preserve"> </w:t>
      </w:r>
      <w:r w:rsidR="00096E7F">
        <w:rPr>
          <w:color w:val="221E1F"/>
          <w:w w:val="115"/>
        </w:rPr>
        <w:t>сформу</w:t>
      </w:r>
      <w:r>
        <w:rPr>
          <w:color w:val="221E1F"/>
          <w:w w:val="115"/>
        </w:rPr>
        <w:t>лированным в Федеральном государственном образовательном стандарте начального общего образования.</w:t>
      </w:r>
    </w:p>
    <w:p w:rsidR="00940611" w:rsidRDefault="00F31279">
      <w:pPr>
        <w:tabs>
          <w:tab w:val="right" w:pos="6516"/>
        </w:tabs>
        <w:spacing w:line="238" w:lineRule="exact"/>
        <w:ind w:left="258"/>
        <w:rPr>
          <w:sz w:val="20"/>
        </w:rPr>
      </w:pPr>
      <w:r>
        <w:rPr>
          <w:color w:val="221E1F"/>
          <w:spacing w:val="-103"/>
          <w:w w:val="85"/>
          <w:position w:val="-2"/>
          <w:sz w:val="20"/>
        </w:rPr>
        <w:t>Л</w:t>
      </w:r>
      <w:r>
        <w:rPr>
          <w:rFonts w:ascii="Trebuchet MS" w:hAnsi="Trebuchet MS"/>
          <w:color w:val="221E1F"/>
          <w:spacing w:val="16"/>
          <w:w w:val="84"/>
          <w:sz w:val="18"/>
        </w:rPr>
        <w:t>Л</w:t>
      </w:r>
      <w:r>
        <w:rPr>
          <w:rFonts w:ascii="Trebuchet MS" w:hAnsi="Trebuchet MS"/>
          <w:color w:val="221E1F"/>
          <w:spacing w:val="-79"/>
          <w:w w:val="84"/>
          <w:sz w:val="18"/>
        </w:rPr>
        <w:t>И</w:t>
      </w:r>
      <w:r>
        <w:rPr>
          <w:color w:val="221E1F"/>
          <w:spacing w:val="-19"/>
          <w:w w:val="85"/>
          <w:position w:val="-2"/>
          <w:sz w:val="20"/>
        </w:rPr>
        <w:t>И</w:t>
      </w:r>
      <w:r>
        <w:rPr>
          <w:rFonts w:ascii="Trebuchet MS" w:hAnsi="Trebuchet MS"/>
          <w:color w:val="221E1F"/>
          <w:spacing w:val="-46"/>
          <w:w w:val="84"/>
          <w:sz w:val="18"/>
        </w:rPr>
        <w:t>Т</w:t>
      </w:r>
      <w:r>
        <w:rPr>
          <w:color w:val="221E1F"/>
          <w:spacing w:val="-38"/>
          <w:w w:val="85"/>
          <w:position w:val="-2"/>
          <w:sz w:val="20"/>
        </w:rPr>
        <w:t>Ч</w:t>
      </w:r>
      <w:r>
        <w:rPr>
          <w:rFonts w:ascii="Trebuchet MS" w:hAnsi="Trebuchet MS"/>
          <w:color w:val="221E1F"/>
          <w:spacing w:val="-18"/>
          <w:w w:val="84"/>
          <w:sz w:val="18"/>
        </w:rPr>
        <w:t>Е</w:t>
      </w:r>
      <w:r>
        <w:rPr>
          <w:color w:val="221E1F"/>
          <w:spacing w:val="-80"/>
          <w:w w:val="85"/>
          <w:position w:val="-2"/>
          <w:sz w:val="20"/>
        </w:rPr>
        <w:t>Н</w:t>
      </w:r>
      <w:r>
        <w:rPr>
          <w:rFonts w:ascii="Trebuchet MS" w:hAnsi="Trebuchet MS"/>
          <w:color w:val="221E1F"/>
          <w:spacing w:val="18"/>
          <w:w w:val="84"/>
          <w:sz w:val="18"/>
        </w:rPr>
        <w:t>Р</w:t>
      </w:r>
      <w:r>
        <w:rPr>
          <w:rFonts w:ascii="Trebuchet MS" w:hAnsi="Trebuchet MS"/>
          <w:color w:val="221E1F"/>
          <w:spacing w:val="-73"/>
          <w:w w:val="84"/>
          <w:sz w:val="18"/>
        </w:rPr>
        <w:t>А</w:t>
      </w:r>
      <w:r>
        <w:rPr>
          <w:color w:val="221E1F"/>
          <w:spacing w:val="-25"/>
          <w:w w:val="85"/>
          <w:position w:val="-2"/>
          <w:sz w:val="20"/>
        </w:rPr>
        <w:t>О</w:t>
      </w:r>
      <w:r>
        <w:rPr>
          <w:rFonts w:ascii="Trebuchet MS" w:hAnsi="Trebuchet MS"/>
          <w:color w:val="221E1F"/>
          <w:spacing w:val="-41"/>
          <w:w w:val="84"/>
          <w:sz w:val="18"/>
        </w:rPr>
        <w:t>Т</w:t>
      </w:r>
      <w:r>
        <w:rPr>
          <w:color w:val="221E1F"/>
          <w:spacing w:val="-48"/>
          <w:w w:val="85"/>
          <w:position w:val="-2"/>
          <w:sz w:val="20"/>
        </w:rPr>
        <w:t>С</w:t>
      </w:r>
      <w:r>
        <w:rPr>
          <w:rFonts w:ascii="Trebuchet MS" w:hAnsi="Trebuchet MS"/>
          <w:color w:val="221E1F"/>
          <w:spacing w:val="-13"/>
          <w:w w:val="84"/>
          <w:sz w:val="18"/>
        </w:rPr>
        <w:t>У</w:t>
      </w:r>
      <w:r>
        <w:rPr>
          <w:color w:val="221E1F"/>
          <w:spacing w:val="-65"/>
          <w:w w:val="85"/>
          <w:position w:val="-2"/>
          <w:sz w:val="20"/>
        </w:rPr>
        <w:t>Т</w:t>
      </w:r>
      <w:r>
        <w:rPr>
          <w:rFonts w:ascii="Trebuchet MS" w:hAnsi="Trebuchet MS"/>
          <w:color w:val="221E1F"/>
          <w:spacing w:val="9"/>
          <w:w w:val="84"/>
          <w:sz w:val="18"/>
        </w:rPr>
        <w:t>Р</w:t>
      </w:r>
      <w:r>
        <w:rPr>
          <w:color w:val="221E1F"/>
          <w:spacing w:val="-104"/>
          <w:w w:val="85"/>
          <w:position w:val="-2"/>
          <w:sz w:val="20"/>
        </w:rPr>
        <w:t>Н</w:t>
      </w:r>
      <w:r>
        <w:rPr>
          <w:rFonts w:ascii="Trebuchet MS" w:hAnsi="Trebuchet MS"/>
          <w:color w:val="221E1F"/>
          <w:spacing w:val="15"/>
          <w:w w:val="84"/>
          <w:sz w:val="18"/>
        </w:rPr>
        <w:t>Н</w:t>
      </w:r>
      <w:r>
        <w:rPr>
          <w:rFonts w:ascii="Trebuchet MS" w:hAnsi="Trebuchet MS"/>
          <w:color w:val="221E1F"/>
          <w:spacing w:val="-72"/>
          <w:w w:val="84"/>
          <w:sz w:val="18"/>
        </w:rPr>
        <w:t>О</w:t>
      </w:r>
      <w:r>
        <w:rPr>
          <w:color w:val="221E1F"/>
          <w:spacing w:val="-51"/>
          <w:w w:val="85"/>
          <w:position w:val="-2"/>
          <w:sz w:val="20"/>
        </w:rPr>
        <w:t>Ы</w:t>
      </w:r>
      <w:r>
        <w:rPr>
          <w:rFonts w:ascii="Trebuchet MS" w:hAnsi="Trebuchet MS"/>
          <w:color w:val="221E1F"/>
          <w:spacing w:val="-5"/>
          <w:w w:val="84"/>
          <w:sz w:val="18"/>
        </w:rPr>
        <w:t>Е</w:t>
      </w:r>
      <w:r>
        <w:rPr>
          <w:color w:val="221E1F"/>
          <w:spacing w:val="-24"/>
          <w:w w:val="85"/>
          <w:position w:val="-2"/>
          <w:sz w:val="20"/>
        </w:rPr>
        <w:t>Е</w:t>
      </w:r>
      <w:r>
        <w:rPr>
          <w:rFonts w:ascii="Trebuchet MS" w:hAnsi="Trebuchet MS"/>
          <w:color w:val="221E1F"/>
          <w:spacing w:val="6"/>
          <w:w w:val="84"/>
          <w:sz w:val="18"/>
        </w:rPr>
        <w:t>Ч</w:t>
      </w:r>
      <w:r>
        <w:rPr>
          <w:color w:val="221E1F"/>
          <w:spacing w:val="-73"/>
          <w:w w:val="85"/>
          <w:position w:val="-2"/>
          <w:sz w:val="20"/>
        </w:rPr>
        <w:t>Р</w:t>
      </w:r>
      <w:r>
        <w:rPr>
          <w:rFonts w:ascii="Trebuchet MS" w:hAnsi="Trebuchet MS"/>
          <w:color w:val="221E1F"/>
          <w:spacing w:val="7"/>
          <w:w w:val="84"/>
          <w:sz w:val="18"/>
        </w:rPr>
        <w:t>Т</w:t>
      </w:r>
      <w:r>
        <w:rPr>
          <w:color w:val="221E1F"/>
          <w:spacing w:val="-84"/>
          <w:w w:val="85"/>
          <w:position w:val="-2"/>
          <w:sz w:val="20"/>
        </w:rPr>
        <w:t>Е</w:t>
      </w:r>
      <w:r>
        <w:rPr>
          <w:rFonts w:ascii="Trebuchet MS" w:hAnsi="Trebuchet MS"/>
          <w:color w:val="221E1F"/>
          <w:spacing w:val="15"/>
          <w:w w:val="84"/>
          <w:sz w:val="18"/>
        </w:rPr>
        <w:t>Е</w:t>
      </w:r>
      <w:r>
        <w:rPr>
          <w:rFonts w:ascii="Trebuchet MS" w:hAnsi="Trebuchet MS"/>
          <w:color w:val="221E1F"/>
          <w:spacing w:val="-73"/>
          <w:w w:val="84"/>
          <w:sz w:val="18"/>
        </w:rPr>
        <w:t>Н</w:t>
      </w:r>
      <w:r>
        <w:rPr>
          <w:color w:val="221E1F"/>
          <w:spacing w:val="16"/>
          <w:w w:val="85"/>
          <w:position w:val="-2"/>
          <w:sz w:val="20"/>
        </w:rPr>
        <w:t>З</w:t>
      </w:r>
      <w:r>
        <w:rPr>
          <w:rFonts w:ascii="Trebuchet MS" w:hAnsi="Trebuchet MS"/>
          <w:color w:val="221E1F"/>
          <w:spacing w:val="-91"/>
          <w:w w:val="84"/>
          <w:sz w:val="18"/>
        </w:rPr>
        <w:t>И</w:t>
      </w:r>
      <w:r>
        <w:rPr>
          <w:color w:val="221E1F"/>
          <w:spacing w:val="-4"/>
          <w:w w:val="85"/>
          <w:position w:val="-2"/>
          <w:sz w:val="20"/>
        </w:rPr>
        <w:t>У</w:t>
      </w:r>
      <w:r>
        <w:rPr>
          <w:rFonts w:ascii="Trebuchet MS" w:hAnsi="Trebuchet MS"/>
          <w:color w:val="221E1F"/>
          <w:spacing w:val="-50"/>
          <w:w w:val="84"/>
          <w:sz w:val="18"/>
        </w:rPr>
        <w:t>Е</w:t>
      </w:r>
      <w:r>
        <w:rPr>
          <w:color w:val="221E1F"/>
          <w:spacing w:val="9"/>
          <w:w w:val="85"/>
          <w:position w:val="-2"/>
          <w:sz w:val="20"/>
        </w:rPr>
        <w:t>Л</w:t>
      </w:r>
      <w:r>
        <w:rPr>
          <w:rFonts w:ascii="Trebuchet MS" w:hAnsi="Trebuchet MS"/>
          <w:color w:val="221E1F"/>
          <w:spacing w:val="-82"/>
          <w:w w:val="84"/>
          <w:sz w:val="18"/>
        </w:rPr>
        <w:t>Н</w:t>
      </w:r>
      <w:r>
        <w:rPr>
          <w:color w:val="221E1F"/>
          <w:spacing w:val="12"/>
          <w:w w:val="85"/>
          <w:position w:val="-2"/>
          <w:sz w:val="20"/>
        </w:rPr>
        <w:t>Ь</w:t>
      </w:r>
      <w:r>
        <w:rPr>
          <w:rFonts w:ascii="Trebuchet MS" w:hAnsi="Trebuchet MS"/>
          <w:color w:val="221E1F"/>
          <w:spacing w:val="-73"/>
          <w:w w:val="84"/>
          <w:sz w:val="18"/>
        </w:rPr>
        <w:t>А</w:t>
      </w:r>
      <w:r>
        <w:rPr>
          <w:color w:val="221E1F"/>
          <w:spacing w:val="16"/>
          <w:w w:val="85"/>
          <w:position w:val="-2"/>
          <w:sz w:val="20"/>
        </w:rPr>
        <w:t>Т</w:t>
      </w:r>
      <w:r>
        <w:rPr>
          <w:color w:val="221E1F"/>
          <w:spacing w:val="-85"/>
          <w:w w:val="85"/>
          <w:position w:val="-2"/>
          <w:sz w:val="20"/>
        </w:rPr>
        <w:t>А</w:t>
      </w:r>
      <w:r>
        <w:rPr>
          <w:rFonts w:ascii="Trebuchet MS" w:hAnsi="Trebuchet MS"/>
          <w:color w:val="221E1F"/>
          <w:spacing w:val="18"/>
          <w:w w:val="84"/>
          <w:sz w:val="18"/>
        </w:rPr>
        <w:t>Р</w:t>
      </w:r>
      <w:r>
        <w:rPr>
          <w:rFonts w:ascii="Trebuchet MS" w:hAnsi="Trebuchet MS"/>
          <w:color w:val="221E1F"/>
          <w:spacing w:val="-81"/>
          <w:w w:val="84"/>
          <w:sz w:val="18"/>
        </w:rPr>
        <w:t>О</w:t>
      </w:r>
      <w:r>
        <w:rPr>
          <w:color w:val="221E1F"/>
          <w:spacing w:val="3"/>
          <w:w w:val="85"/>
          <w:position w:val="-2"/>
          <w:sz w:val="20"/>
        </w:rPr>
        <w:t>Т</w:t>
      </w:r>
      <w:r>
        <w:rPr>
          <w:rFonts w:ascii="Trebuchet MS" w:hAnsi="Trebuchet MS"/>
          <w:color w:val="221E1F"/>
          <w:spacing w:val="-81"/>
          <w:w w:val="84"/>
          <w:sz w:val="18"/>
        </w:rPr>
        <w:t>Д</w:t>
      </w:r>
      <w:r>
        <w:rPr>
          <w:color w:val="221E1F"/>
          <w:spacing w:val="-43"/>
          <w:w w:val="85"/>
          <w:position w:val="-2"/>
          <w:sz w:val="20"/>
        </w:rPr>
        <w:t>Ы</w:t>
      </w:r>
      <w:r>
        <w:rPr>
          <w:rFonts w:ascii="Trebuchet MS" w:hAnsi="Trebuchet MS"/>
          <w:color w:val="221E1F"/>
          <w:spacing w:val="14"/>
          <w:w w:val="84"/>
          <w:sz w:val="18"/>
        </w:rPr>
        <w:t>Н</w:t>
      </w:r>
      <w:r>
        <w:rPr>
          <w:rFonts w:ascii="Trebuchet MS" w:hAnsi="Trebuchet MS"/>
          <w:color w:val="221E1F"/>
          <w:spacing w:val="17"/>
          <w:w w:val="84"/>
          <w:sz w:val="18"/>
        </w:rPr>
        <w:t>ОМ</w:t>
      </w:r>
      <w:r>
        <w:rPr>
          <w:rFonts w:ascii="Trebuchet MS" w:hAnsi="Trebuchet MS"/>
          <w:color w:val="221E1F"/>
          <w:spacing w:val="3"/>
          <w:sz w:val="18"/>
        </w:rPr>
        <w:t xml:space="preserve"> </w:t>
      </w:r>
      <w:r>
        <w:rPr>
          <w:rFonts w:ascii="Trebuchet MS" w:hAnsi="Trebuchet MS"/>
          <w:color w:val="221E1F"/>
          <w:spacing w:val="-32"/>
          <w:w w:val="85"/>
          <w:sz w:val="18"/>
        </w:rPr>
        <w:t>(РУССКОМ)</w:t>
      </w:r>
      <w:r>
        <w:rPr>
          <w:rFonts w:ascii="Trebuchet MS" w:hAnsi="Trebuchet MS"/>
          <w:color w:val="221E1F"/>
          <w:sz w:val="18"/>
        </w:rPr>
        <w:t xml:space="preserve"> </w:t>
      </w:r>
      <w:r>
        <w:rPr>
          <w:rFonts w:ascii="Trebuchet MS" w:hAnsi="Trebuchet MS"/>
          <w:color w:val="221E1F"/>
          <w:spacing w:val="-32"/>
          <w:w w:val="85"/>
          <w:sz w:val="18"/>
        </w:rPr>
        <w:t>ЯЗЫКЕ.</w:t>
      </w:r>
      <w:r>
        <w:rPr>
          <w:rFonts w:ascii="Trebuchet MS" w:hAnsi="Trebuchet MS"/>
          <w:color w:val="221E1F"/>
          <w:spacing w:val="3"/>
          <w:sz w:val="18"/>
        </w:rPr>
        <w:t xml:space="preserve"> </w:t>
      </w:r>
      <w:r>
        <w:rPr>
          <w:rFonts w:ascii="Trebuchet MS" w:hAnsi="Trebuchet MS"/>
          <w:color w:val="221E1F"/>
          <w:spacing w:val="-32"/>
          <w:w w:val="85"/>
          <w:sz w:val="18"/>
        </w:rPr>
        <w:t>1—4</w:t>
      </w:r>
      <w:r>
        <w:rPr>
          <w:rFonts w:ascii="Trebuchet MS" w:hAnsi="Trebuchet MS"/>
          <w:color w:val="221E1F"/>
          <w:sz w:val="18"/>
        </w:rPr>
        <w:tab/>
      </w:r>
      <w:r>
        <w:rPr>
          <w:spacing w:val="-5"/>
          <w:position w:val="-1"/>
          <w:sz w:val="20"/>
        </w:rPr>
        <w:t>71</w:t>
      </w:r>
    </w:p>
    <w:p w:rsidR="00940611" w:rsidRDefault="00F31279">
      <w:pPr>
        <w:pStyle w:val="a3"/>
        <w:spacing w:before="0"/>
        <w:ind w:left="258" w:right="598" w:firstLine="339"/>
        <w:jc w:val="both"/>
      </w:pPr>
      <w:r>
        <w:rPr>
          <w:color w:val="221E1F"/>
          <w:w w:val="115"/>
        </w:rPr>
        <w:t>В</w:t>
      </w:r>
      <w:r>
        <w:rPr>
          <w:color w:val="221E1F"/>
          <w:spacing w:val="-9"/>
          <w:w w:val="115"/>
        </w:rPr>
        <w:t xml:space="preserve"> </w:t>
      </w:r>
      <w:r>
        <w:rPr>
          <w:color w:val="221E1F"/>
          <w:w w:val="115"/>
        </w:rPr>
        <w:t>результате</w:t>
      </w:r>
      <w:r>
        <w:rPr>
          <w:color w:val="221E1F"/>
          <w:spacing w:val="-9"/>
          <w:w w:val="115"/>
        </w:rPr>
        <w:t xml:space="preserve"> </w:t>
      </w:r>
      <w:r>
        <w:rPr>
          <w:color w:val="221E1F"/>
          <w:w w:val="115"/>
        </w:rPr>
        <w:t>изучения</w:t>
      </w:r>
      <w:r>
        <w:rPr>
          <w:color w:val="221E1F"/>
          <w:spacing w:val="-9"/>
          <w:w w:val="115"/>
        </w:rPr>
        <w:t xml:space="preserve"> </w:t>
      </w:r>
      <w:r>
        <w:rPr>
          <w:color w:val="221E1F"/>
          <w:w w:val="115"/>
        </w:rPr>
        <w:t>предмета</w:t>
      </w:r>
      <w:r>
        <w:rPr>
          <w:color w:val="221E1F"/>
          <w:spacing w:val="-3"/>
          <w:w w:val="115"/>
        </w:rPr>
        <w:t xml:space="preserve"> </w:t>
      </w:r>
      <w:r>
        <w:rPr>
          <w:color w:val="221E1F"/>
          <w:w w:val="115"/>
        </w:rPr>
        <w:t>«Литературное</w:t>
      </w:r>
      <w:r>
        <w:rPr>
          <w:color w:val="221E1F"/>
          <w:spacing w:val="-9"/>
          <w:w w:val="115"/>
        </w:rPr>
        <w:t xml:space="preserve"> </w:t>
      </w:r>
      <w:r>
        <w:rPr>
          <w:color w:val="221E1F"/>
          <w:w w:val="115"/>
        </w:rPr>
        <w:t>чтения</w:t>
      </w:r>
      <w:r>
        <w:rPr>
          <w:color w:val="221E1F"/>
          <w:spacing w:val="-9"/>
          <w:w w:val="115"/>
        </w:rPr>
        <w:t xml:space="preserve"> </w:t>
      </w:r>
      <w:r>
        <w:rPr>
          <w:color w:val="221E1F"/>
          <w:w w:val="115"/>
        </w:rPr>
        <w:t>на</w:t>
      </w:r>
      <w:r>
        <w:rPr>
          <w:color w:val="221E1F"/>
          <w:spacing w:val="-9"/>
          <w:w w:val="115"/>
        </w:rPr>
        <w:t xml:space="preserve"> </w:t>
      </w:r>
      <w:r>
        <w:rPr>
          <w:color w:val="221E1F"/>
          <w:w w:val="115"/>
        </w:rPr>
        <w:t>родном</w:t>
      </w:r>
      <w:r>
        <w:rPr>
          <w:color w:val="221E1F"/>
          <w:spacing w:val="-4"/>
          <w:w w:val="115"/>
        </w:rPr>
        <w:t xml:space="preserve"> </w:t>
      </w:r>
      <w:r>
        <w:rPr>
          <w:color w:val="221E1F"/>
          <w:w w:val="115"/>
        </w:rPr>
        <w:t>(русском)</w:t>
      </w:r>
      <w:r>
        <w:rPr>
          <w:color w:val="221E1F"/>
          <w:spacing w:val="-2"/>
          <w:w w:val="115"/>
        </w:rPr>
        <w:t xml:space="preserve"> </w:t>
      </w:r>
      <w:r>
        <w:rPr>
          <w:color w:val="221E1F"/>
          <w:w w:val="115"/>
        </w:rPr>
        <w:t>языке»</w:t>
      </w:r>
      <w:r>
        <w:rPr>
          <w:color w:val="221E1F"/>
          <w:spacing w:val="-4"/>
          <w:w w:val="115"/>
        </w:rPr>
        <w:t xml:space="preserve"> </w:t>
      </w:r>
      <w:r>
        <w:rPr>
          <w:color w:val="221E1F"/>
          <w:w w:val="115"/>
        </w:rPr>
        <w:t>у</w:t>
      </w:r>
      <w:r>
        <w:rPr>
          <w:color w:val="221E1F"/>
          <w:spacing w:val="-9"/>
          <w:w w:val="115"/>
        </w:rPr>
        <w:t xml:space="preserve"> </w:t>
      </w:r>
      <w:r>
        <w:rPr>
          <w:color w:val="221E1F"/>
          <w:w w:val="115"/>
        </w:rPr>
        <w:t>обучающегося будут</w:t>
      </w:r>
      <w:r>
        <w:rPr>
          <w:color w:val="221E1F"/>
          <w:spacing w:val="-11"/>
          <w:w w:val="115"/>
        </w:rPr>
        <w:t xml:space="preserve"> </w:t>
      </w:r>
      <w:r>
        <w:rPr>
          <w:color w:val="221E1F"/>
          <w:w w:val="115"/>
        </w:rPr>
        <w:t>сформированы</w:t>
      </w:r>
      <w:r>
        <w:rPr>
          <w:color w:val="221E1F"/>
          <w:spacing w:val="-11"/>
          <w:w w:val="115"/>
        </w:rPr>
        <w:t xml:space="preserve"> </w:t>
      </w:r>
      <w:r>
        <w:rPr>
          <w:color w:val="221E1F"/>
          <w:w w:val="115"/>
        </w:rPr>
        <w:t>следующие</w:t>
      </w:r>
      <w:r>
        <w:rPr>
          <w:color w:val="221E1F"/>
          <w:spacing w:val="-11"/>
          <w:w w:val="115"/>
        </w:rPr>
        <w:t xml:space="preserve"> </w:t>
      </w:r>
      <w:r>
        <w:rPr>
          <w:color w:val="221E1F"/>
          <w:w w:val="115"/>
        </w:rPr>
        <w:t>личностные</w:t>
      </w:r>
      <w:r>
        <w:rPr>
          <w:color w:val="221E1F"/>
          <w:spacing w:val="-11"/>
          <w:w w:val="115"/>
        </w:rPr>
        <w:t xml:space="preserve"> </w:t>
      </w:r>
      <w:r>
        <w:rPr>
          <w:color w:val="221E1F"/>
          <w:w w:val="115"/>
        </w:rPr>
        <w:t>результаты,</w:t>
      </w:r>
      <w:r>
        <w:rPr>
          <w:color w:val="221E1F"/>
          <w:spacing w:val="-2"/>
          <w:w w:val="115"/>
        </w:rPr>
        <w:t xml:space="preserve"> </w:t>
      </w:r>
      <w:r>
        <w:rPr>
          <w:color w:val="221E1F"/>
          <w:w w:val="115"/>
        </w:rPr>
        <w:t>представленные</w:t>
      </w:r>
      <w:r>
        <w:rPr>
          <w:color w:val="221E1F"/>
          <w:spacing w:val="-11"/>
          <w:w w:val="115"/>
        </w:rPr>
        <w:t xml:space="preserve"> </w:t>
      </w:r>
      <w:r>
        <w:rPr>
          <w:color w:val="221E1F"/>
          <w:w w:val="115"/>
        </w:rPr>
        <w:t>по</w:t>
      </w:r>
      <w:r>
        <w:rPr>
          <w:color w:val="221E1F"/>
          <w:spacing w:val="-11"/>
          <w:w w:val="115"/>
        </w:rPr>
        <w:t xml:space="preserve"> </w:t>
      </w:r>
      <w:r>
        <w:rPr>
          <w:color w:val="221E1F"/>
          <w:w w:val="115"/>
        </w:rPr>
        <w:t>основным</w:t>
      </w:r>
      <w:r>
        <w:rPr>
          <w:color w:val="221E1F"/>
          <w:spacing w:val="-11"/>
          <w:w w:val="115"/>
        </w:rPr>
        <w:t xml:space="preserve"> </w:t>
      </w:r>
      <w:r>
        <w:rPr>
          <w:color w:val="221E1F"/>
          <w:w w:val="115"/>
        </w:rPr>
        <w:t>направлениям воспитательной деятельности:</w:t>
      </w:r>
    </w:p>
    <w:p w:rsidR="00940611" w:rsidRDefault="00F31279">
      <w:pPr>
        <w:pStyle w:val="Heading4"/>
        <w:spacing w:before="2" w:line="230" w:lineRule="exact"/>
        <w:ind w:left="598"/>
        <w:jc w:val="both"/>
      </w:pPr>
      <w:r>
        <w:rPr>
          <w:color w:val="221E1F"/>
          <w:spacing w:val="-2"/>
          <w:w w:val="125"/>
        </w:rPr>
        <w:t>гражданско-патриотического</w:t>
      </w:r>
      <w:r>
        <w:rPr>
          <w:color w:val="221E1F"/>
          <w:spacing w:val="24"/>
          <w:w w:val="125"/>
        </w:rPr>
        <w:t xml:space="preserve"> </w:t>
      </w:r>
      <w:r>
        <w:rPr>
          <w:color w:val="221E1F"/>
          <w:spacing w:val="-2"/>
          <w:w w:val="125"/>
        </w:rPr>
        <w:t>воспитания:</w:t>
      </w:r>
    </w:p>
    <w:p w:rsidR="00940611" w:rsidRDefault="00F31279">
      <w:pPr>
        <w:pStyle w:val="a3"/>
        <w:spacing w:before="0"/>
        <w:ind w:left="258" w:firstLine="339"/>
      </w:pPr>
      <w:r>
        <w:rPr>
          <w:color w:val="221E1F"/>
          <w:w w:val="115"/>
        </w:rPr>
        <w:t>—</w:t>
      </w:r>
      <w:r>
        <w:rPr>
          <w:color w:val="221E1F"/>
          <w:spacing w:val="-37"/>
          <w:w w:val="115"/>
        </w:rPr>
        <w:t xml:space="preserve"> </w:t>
      </w:r>
      <w:r>
        <w:rPr>
          <w:color w:val="221E1F"/>
          <w:w w:val="115"/>
        </w:rPr>
        <w:t>становление</w:t>
      </w:r>
      <w:r>
        <w:rPr>
          <w:color w:val="221E1F"/>
          <w:spacing w:val="-11"/>
          <w:w w:val="115"/>
        </w:rPr>
        <w:t xml:space="preserve"> </w:t>
      </w:r>
      <w:r>
        <w:rPr>
          <w:color w:val="221E1F"/>
          <w:w w:val="115"/>
        </w:rPr>
        <w:t>ценностного</w:t>
      </w:r>
      <w:r>
        <w:rPr>
          <w:color w:val="221E1F"/>
          <w:spacing w:val="-9"/>
          <w:w w:val="115"/>
        </w:rPr>
        <w:t xml:space="preserve"> </w:t>
      </w:r>
      <w:r>
        <w:rPr>
          <w:color w:val="221E1F"/>
          <w:w w:val="115"/>
        </w:rPr>
        <w:t>отношения</w:t>
      </w:r>
      <w:r>
        <w:rPr>
          <w:color w:val="221E1F"/>
          <w:spacing w:val="-9"/>
          <w:w w:val="115"/>
        </w:rPr>
        <w:t xml:space="preserve"> </w:t>
      </w:r>
      <w:r>
        <w:rPr>
          <w:color w:val="221E1F"/>
          <w:w w:val="115"/>
        </w:rPr>
        <w:t>к</w:t>
      </w:r>
      <w:r>
        <w:rPr>
          <w:color w:val="221E1F"/>
          <w:spacing w:val="-9"/>
          <w:w w:val="115"/>
        </w:rPr>
        <w:t xml:space="preserve"> </w:t>
      </w:r>
      <w:r>
        <w:rPr>
          <w:color w:val="221E1F"/>
          <w:w w:val="115"/>
        </w:rPr>
        <w:t>своей</w:t>
      </w:r>
      <w:r>
        <w:rPr>
          <w:color w:val="221E1F"/>
          <w:spacing w:val="-9"/>
          <w:w w:val="115"/>
        </w:rPr>
        <w:t xml:space="preserve"> </w:t>
      </w:r>
      <w:r>
        <w:rPr>
          <w:color w:val="221E1F"/>
          <w:w w:val="115"/>
        </w:rPr>
        <w:t>Родине</w:t>
      </w:r>
      <w:r>
        <w:rPr>
          <w:color w:val="221E1F"/>
          <w:spacing w:val="22"/>
          <w:w w:val="115"/>
        </w:rPr>
        <w:t xml:space="preserve"> </w:t>
      </w:r>
      <w:r>
        <w:rPr>
          <w:color w:val="221E1F"/>
          <w:w w:val="115"/>
        </w:rPr>
        <w:t>—</w:t>
      </w:r>
      <w:r>
        <w:rPr>
          <w:color w:val="221E1F"/>
          <w:spacing w:val="-5"/>
          <w:w w:val="115"/>
        </w:rPr>
        <w:t xml:space="preserve"> </w:t>
      </w:r>
      <w:r>
        <w:rPr>
          <w:color w:val="221E1F"/>
          <w:w w:val="115"/>
        </w:rPr>
        <w:t>России,</w:t>
      </w:r>
      <w:r>
        <w:rPr>
          <w:color w:val="221E1F"/>
          <w:spacing w:val="22"/>
          <w:w w:val="115"/>
        </w:rPr>
        <w:t xml:space="preserve"> </w:t>
      </w:r>
      <w:r>
        <w:rPr>
          <w:color w:val="221E1F"/>
          <w:w w:val="115"/>
        </w:rPr>
        <w:t>в</w:t>
      </w:r>
      <w:r>
        <w:rPr>
          <w:color w:val="221E1F"/>
          <w:spacing w:val="-9"/>
          <w:w w:val="115"/>
        </w:rPr>
        <w:t xml:space="preserve"> </w:t>
      </w:r>
      <w:r>
        <w:rPr>
          <w:color w:val="221E1F"/>
          <w:w w:val="115"/>
        </w:rPr>
        <w:t>том</w:t>
      </w:r>
      <w:r>
        <w:rPr>
          <w:color w:val="221E1F"/>
          <w:spacing w:val="-9"/>
          <w:w w:val="115"/>
        </w:rPr>
        <w:t xml:space="preserve"> </w:t>
      </w:r>
      <w:r>
        <w:rPr>
          <w:color w:val="221E1F"/>
          <w:w w:val="115"/>
        </w:rPr>
        <w:t>числе</w:t>
      </w:r>
      <w:r>
        <w:rPr>
          <w:color w:val="221E1F"/>
          <w:spacing w:val="-9"/>
          <w:w w:val="115"/>
        </w:rPr>
        <w:t xml:space="preserve"> </w:t>
      </w:r>
      <w:r>
        <w:rPr>
          <w:color w:val="221E1F"/>
          <w:w w:val="115"/>
        </w:rPr>
        <w:t>через</w:t>
      </w:r>
      <w:r>
        <w:rPr>
          <w:color w:val="221E1F"/>
          <w:spacing w:val="-9"/>
          <w:w w:val="115"/>
        </w:rPr>
        <w:t xml:space="preserve"> </w:t>
      </w:r>
      <w:r>
        <w:rPr>
          <w:color w:val="221E1F"/>
          <w:w w:val="115"/>
        </w:rPr>
        <w:t>и</w:t>
      </w:r>
      <w:r w:rsidR="00096E7F">
        <w:rPr>
          <w:color w:val="221E1F"/>
          <w:w w:val="115"/>
        </w:rPr>
        <w:t>зучение художественных произве</w:t>
      </w:r>
      <w:r>
        <w:rPr>
          <w:color w:val="221E1F"/>
          <w:w w:val="115"/>
        </w:rPr>
        <w:t>дений, отражающих историю и культуру страны;</w:t>
      </w:r>
    </w:p>
    <w:p w:rsidR="00940611" w:rsidRDefault="00F31279">
      <w:pPr>
        <w:pStyle w:val="a3"/>
        <w:tabs>
          <w:tab w:val="left" w:pos="6759"/>
        </w:tabs>
        <w:ind w:left="258" w:right="650" w:firstLine="339"/>
      </w:pPr>
      <w:r>
        <w:rPr>
          <w:color w:val="221E1F"/>
          <w:w w:val="115"/>
        </w:rPr>
        <w:t>—</w:t>
      </w:r>
      <w:r>
        <w:rPr>
          <w:color w:val="221E1F"/>
          <w:spacing w:val="-19"/>
          <w:w w:val="115"/>
        </w:rPr>
        <w:t xml:space="preserve"> </w:t>
      </w:r>
      <w:r>
        <w:rPr>
          <w:color w:val="221E1F"/>
          <w:w w:val="115"/>
        </w:rPr>
        <w:t>осознание своей этнокультурной и российской гражданской идентичности,</w:t>
      </w:r>
      <w:r>
        <w:rPr>
          <w:color w:val="221E1F"/>
          <w:spacing w:val="40"/>
          <w:w w:val="115"/>
        </w:rPr>
        <w:t xml:space="preserve"> </w:t>
      </w:r>
      <w:r>
        <w:rPr>
          <w:color w:val="221E1F"/>
          <w:w w:val="115"/>
        </w:rPr>
        <w:t>понимание роли русского</w:t>
      </w:r>
      <w:r>
        <w:rPr>
          <w:color w:val="221E1F"/>
          <w:spacing w:val="40"/>
          <w:w w:val="115"/>
        </w:rPr>
        <w:t xml:space="preserve"> </w:t>
      </w:r>
      <w:r>
        <w:rPr>
          <w:color w:val="221E1F"/>
          <w:w w:val="115"/>
        </w:rPr>
        <w:t>языка</w:t>
      </w:r>
      <w:r>
        <w:rPr>
          <w:color w:val="221E1F"/>
          <w:spacing w:val="40"/>
          <w:w w:val="115"/>
        </w:rPr>
        <w:t xml:space="preserve"> </w:t>
      </w:r>
      <w:r>
        <w:rPr>
          <w:color w:val="221E1F"/>
          <w:w w:val="115"/>
        </w:rPr>
        <w:t>как</w:t>
      </w:r>
      <w:r>
        <w:rPr>
          <w:color w:val="221E1F"/>
          <w:spacing w:val="40"/>
          <w:w w:val="115"/>
        </w:rPr>
        <w:t xml:space="preserve"> </w:t>
      </w:r>
      <w:r>
        <w:rPr>
          <w:color w:val="221E1F"/>
          <w:w w:val="115"/>
        </w:rPr>
        <w:t>государственного</w:t>
      </w:r>
      <w:r>
        <w:rPr>
          <w:color w:val="221E1F"/>
          <w:spacing w:val="40"/>
          <w:w w:val="115"/>
        </w:rPr>
        <w:t xml:space="preserve"> </w:t>
      </w:r>
      <w:r>
        <w:rPr>
          <w:color w:val="221E1F"/>
          <w:w w:val="115"/>
        </w:rPr>
        <w:t>языка</w:t>
      </w:r>
      <w:r>
        <w:rPr>
          <w:color w:val="221E1F"/>
          <w:spacing w:val="40"/>
          <w:w w:val="115"/>
        </w:rPr>
        <w:t xml:space="preserve"> </w:t>
      </w:r>
      <w:r>
        <w:rPr>
          <w:color w:val="221E1F"/>
          <w:w w:val="115"/>
        </w:rPr>
        <w:t>Российской</w:t>
      </w:r>
      <w:r>
        <w:rPr>
          <w:color w:val="221E1F"/>
          <w:spacing w:val="40"/>
          <w:w w:val="115"/>
        </w:rPr>
        <w:t xml:space="preserve"> </w:t>
      </w:r>
      <w:r>
        <w:rPr>
          <w:color w:val="221E1F"/>
          <w:w w:val="115"/>
        </w:rPr>
        <w:t>Федерации</w:t>
      </w:r>
      <w:r>
        <w:rPr>
          <w:color w:val="221E1F"/>
          <w:spacing w:val="40"/>
          <w:w w:val="115"/>
        </w:rPr>
        <w:t xml:space="preserve"> </w:t>
      </w:r>
      <w:r>
        <w:rPr>
          <w:color w:val="221E1F"/>
          <w:w w:val="115"/>
        </w:rPr>
        <w:t>и</w:t>
      </w:r>
      <w:r>
        <w:rPr>
          <w:color w:val="221E1F"/>
          <w:spacing w:val="40"/>
          <w:w w:val="115"/>
        </w:rPr>
        <w:t xml:space="preserve"> </w:t>
      </w:r>
      <w:r>
        <w:rPr>
          <w:color w:val="221E1F"/>
          <w:w w:val="115"/>
        </w:rPr>
        <w:t>языка</w:t>
      </w:r>
      <w:r>
        <w:rPr>
          <w:color w:val="221E1F"/>
          <w:spacing w:val="40"/>
          <w:w w:val="115"/>
        </w:rPr>
        <w:t xml:space="preserve"> </w:t>
      </w:r>
      <w:r>
        <w:rPr>
          <w:color w:val="221E1F"/>
          <w:w w:val="115"/>
        </w:rPr>
        <w:t>межнационального общения народов России;</w:t>
      </w:r>
    </w:p>
    <w:p w:rsidR="00940611" w:rsidRDefault="00F31279">
      <w:pPr>
        <w:pStyle w:val="a3"/>
        <w:spacing w:before="3"/>
        <w:ind w:left="258" w:right="650" w:firstLine="339"/>
      </w:pPr>
      <w:r>
        <w:rPr>
          <w:color w:val="221E1F"/>
          <w:w w:val="115"/>
        </w:rPr>
        <w:t>—</w:t>
      </w:r>
      <w:r>
        <w:rPr>
          <w:color w:val="221E1F"/>
          <w:spacing w:val="-37"/>
          <w:w w:val="115"/>
        </w:rPr>
        <w:t xml:space="preserve"> </w:t>
      </w:r>
      <w:r>
        <w:rPr>
          <w:color w:val="221E1F"/>
          <w:w w:val="115"/>
        </w:rPr>
        <w:t>сопричастность</w:t>
      </w:r>
      <w:r>
        <w:rPr>
          <w:color w:val="221E1F"/>
          <w:spacing w:val="-12"/>
          <w:w w:val="115"/>
        </w:rPr>
        <w:t xml:space="preserve"> </w:t>
      </w:r>
      <w:r>
        <w:rPr>
          <w:color w:val="221E1F"/>
          <w:w w:val="115"/>
        </w:rPr>
        <w:t>к</w:t>
      </w:r>
      <w:r>
        <w:rPr>
          <w:color w:val="221E1F"/>
          <w:spacing w:val="-9"/>
          <w:w w:val="115"/>
        </w:rPr>
        <w:t xml:space="preserve"> </w:t>
      </w:r>
      <w:r>
        <w:rPr>
          <w:color w:val="221E1F"/>
          <w:w w:val="115"/>
        </w:rPr>
        <w:t>прошлому,</w:t>
      </w:r>
      <w:r>
        <w:rPr>
          <w:color w:val="221E1F"/>
          <w:spacing w:val="-8"/>
          <w:w w:val="115"/>
        </w:rPr>
        <w:t xml:space="preserve"> </w:t>
      </w:r>
      <w:r>
        <w:rPr>
          <w:color w:val="221E1F"/>
          <w:w w:val="115"/>
        </w:rPr>
        <w:t>настоящему</w:t>
      </w:r>
      <w:r>
        <w:rPr>
          <w:color w:val="221E1F"/>
          <w:spacing w:val="-9"/>
          <w:w w:val="115"/>
        </w:rPr>
        <w:t xml:space="preserve"> </w:t>
      </w:r>
      <w:r>
        <w:rPr>
          <w:color w:val="221E1F"/>
          <w:w w:val="115"/>
        </w:rPr>
        <w:t>и</w:t>
      </w:r>
      <w:r>
        <w:rPr>
          <w:color w:val="221E1F"/>
          <w:spacing w:val="-9"/>
          <w:w w:val="115"/>
        </w:rPr>
        <w:t xml:space="preserve"> </w:t>
      </w:r>
      <w:r>
        <w:rPr>
          <w:color w:val="221E1F"/>
          <w:w w:val="115"/>
        </w:rPr>
        <w:t>будущему</w:t>
      </w:r>
      <w:r>
        <w:rPr>
          <w:color w:val="221E1F"/>
          <w:spacing w:val="-9"/>
          <w:w w:val="115"/>
        </w:rPr>
        <w:t xml:space="preserve"> </w:t>
      </w:r>
      <w:r>
        <w:rPr>
          <w:color w:val="221E1F"/>
          <w:w w:val="115"/>
        </w:rPr>
        <w:t>своей</w:t>
      </w:r>
      <w:r>
        <w:rPr>
          <w:color w:val="221E1F"/>
          <w:spacing w:val="-9"/>
          <w:w w:val="115"/>
        </w:rPr>
        <w:t xml:space="preserve"> </w:t>
      </w:r>
      <w:r>
        <w:rPr>
          <w:color w:val="221E1F"/>
          <w:w w:val="115"/>
        </w:rPr>
        <w:t>страны</w:t>
      </w:r>
      <w:r>
        <w:rPr>
          <w:color w:val="221E1F"/>
          <w:spacing w:val="-9"/>
          <w:w w:val="115"/>
        </w:rPr>
        <w:t xml:space="preserve"> </w:t>
      </w:r>
      <w:r>
        <w:rPr>
          <w:color w:val="221E1F"/>
          <w:w w:val="115"/>
        </w:rPr>
        <w:t>и</w:t>
      </w:r>
      <w:r>
        <w:rPr>
          <w:color w:val="221E1F"/>
          <w:spacing w:val="-9"/>
          <w:w w:val="115"/>
        </w:rPr>
        <w:t xml:space="preserve"> </w:t>
      </w:r>
      <w:r>
        <w:rPr>
          <w:color w:val="221E1F"/>
          <w:w w:val="115"/>
        </w:rPr>
        <w:t>родного</w:t>
      </w:r>
      <w:r>
        <w:rPr>
          <w:color w:val="221E1F"/>
          <w:spacing w:val="-9"/>
          <w:w w:val="115"/>
        </w:rPr>
        <w:t xml:space="preserve"> </w:t>
      </w:r>
      <w:r>
        <w:rPr>
          <w:color w:val="221E1F"/>
          <w:w w:val="115"/>
        </w:rPr>
        <w:t>края, в</w:t>
      </w:r>
      <w:r>
        <w:rPr>
          <w:color w:val="221E1F"/>
          <w:spacing w:val="-9"/>
          <w:w w:val="115"/>
        </w:rPr>
        <w:t xml:space="preserve"> </w:t>
      </w:r>
      <w:r>
        <w:rPr>
          <w:color w:val="221E1F"/>
          <w:w w:val="115"/>
        </w:rPr>
        <w:t>том</w:t>
      </w:r>
      <w:r>
        <w:rPr>
          <w:color w:val="221E1F"/>
          <w:spacing w:val="-9"/>
          <w:w w:val="115"/>
        </w:rPr>
        <w:t xml:space="preserve"> </w:t>
      </w:r>
      <w:r>
        <w:rPr>
          <w:color w:val="221E1F"/>
          <w:w w:val="115"/>
        </w:rPr>
        <w:t>числе через обсуждение ситуаций при работе с художественными произведениями;</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уважение</w:t>
      </w:r>
      <w:r>
        <w:rPr>
          <w:color w:val="221E1F"/>
          <w:spacing w:val="-11"/>
          <w:w w:val="115"/>
        </w:rPr>
        <w:t xml:space="preserve"> </w:t>
      </w:r>
      <w:r>
        <w:rPr>
          <w:color w:val="221E1F"/>
          <w:w w:val="115"/>
        </w:rPr>
        <w:t>к</w:t>
      </w:r>
      <w:r>
        <w:rPr>
          <w:color w:val="221E1F"/>
          <w:spacing w:val="-9"/>
          <w:w w:val="115"/>
        </w:rPr>
        <w:t xml:space="preserve"> </w:t>
      </w:r>
      <w:r>
        <w:rPr>
          <w:color w:val="221E1F"/>
          <w:w w:val="115"/>
        </w:rPr>
        <w:t>своему</w:t>
      </w:r>
      <w:r>
        <w:rPr>
          <w:color w:val="221E1F"/>
          <w:spacing w:val="-9"/>
          <w:w w:val="115"/>
        </w:rPr>
        <w:t xml:space="preserve"> </w:t>
      </w:r>
      <w:r>
        <w:rPr>
          <w:color w:val="221E1F"/>
          <w:w w:val="115"/>
        </w:rPr>
        <w:t>и</w:t>
      </w:r>
      <w:r>
        <w:rPr>
          <w:color w:val="221E1F"/>
          <w:spacing w:val="-9"/>
          <w:w w:val="115"/>
        </w:rPr>
        <w:t xml:space="preserve"> </w:t>
      </w:r>
      <w:r>
        <w:rPr>
          <w:color w:val="221E1F"/>
          <w:w w:val="115"/>
        </w:rPr>
        <w:t>другим</w:t>
      </w:r>
      <w:r>
        <w:rPr>
          <w:color w:val="221E1F"/>
          <w:spacing w:val="-9"/>
          <w:w w:val="115"/>
        </w:rPr>
        <w:t xml:space="preserve"> </w:t>
      </w:r>
      <w:r>
        <w:rPr>
          <w:color w:val="221E1F"/>
          <w:w w:val="115"/>
        </w:rPr>
        <w:t>народам,</w:t>
      </w:r>
      <w:r>
        <w:rPr>
          <w:color w:val="221E1F"/>
          <w:spacing w:val="34"/>
          <w:w w:val="115"/>
        </w:rPr>
        <w:t xml:space="preserve"> </w:t>
      </w:r>
      <w:r>
        <w:rPr>
          <w:color w:val="221E1F"/>
          <w:w w:val="115"/>
        </w:rPr>
        <w:t>формируемое</w:t>
      </w:r>
      <w:r>
        <w:rPr>
          <w:color w:val="221E1F"/>
          <w:spacing w:val="-9"/>
          <w:w w:val="115"/>
        </w:rPr>
        <w:t xml:space="preserve"> </w:t>
      </w:r>
      <w:r>
        <w:rPr>
          <w:color w:val="221E1F"/>
          <w:w w:val="115"/>
        </w:rPr>
        <w:t>в</w:t>
      </w:r>
      <w:r>
        <w:rPr>
          <w:color w:val="221E1F"/>
          <w:spacing w:val="-9"/>
          <w:w w:val="115"/>
        </w:rPr>
        <w:t xml:space="preserve"> </w:t>
      </w:r>
      <w:r>
        <w:rPr>
          <w:color w:val="221E1F"/>
          <w:w w:val="115"/>
        </w:rPr>
        <w:t>том</w:t>
      </w:r>
      <w:r>
        <w:rPr>
          <w:color w:val="221E1F"/>
          <w:spacing w:val="-9"/>
          <w:w w:val="115"/>
        </w:rPr>
        <w:t xml:space="preserve"> </w:t>
      </w:r>
      <w:r>
        <w:rPr>
          <w:color w:val="221E1F"/>
          <w:w w:val="115"/>
        </w:rPr>
        <w:t>числе</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примеров</w:t>
      </w:r>
      <w:r>
        <w:rPr>
          <w:color w:val="221E1F"/>
          <w:spacing w:val="-9"/>
          <w:w w:val="115"/>
        </w:rPr>
        <w:t xml:space="preserve"> </w:t>
      </w:r>
      <w:r w:rsidR="00096E7F">
        <w:rPr>
          <w:color w:val="221E1F"/>
          <w:w w:val="115"/>
        </w:rPr>
        <w:t>из художественных произведе</w:t>
      </w:r>
      <w:r>
        <w:rPr>
          <w:color w:val="221E1F"/>
          <w:w w:val="115"/>
        </w:rPr>
        <w:t>ний и фольклора;</w:t>
      </w:r>
    </w:p>
    <w:p w:rsidR="00940611" w:rsidRDefault="00F31279">
      <w:pPr>
        <w:pStyle w:val="a3"/>
        <w:spacing w:before="2"/>
        <w:ind w:left="258" w:right="540" w:firstLine="339"/>
      </w:pPr>
      <w:r>
        <w:rPr>
          <w:color w:val="221E1F"/>
          <w:w w:val="115"/>
        </w:rPr>
        <w:t>—</w:t>
      </w:r>
      <w:r>
        <w:rPr>
          <w:color w:val="221E1F"/>
          <w:spacing w:val="-35"/>
          <w:w w:val="115"/>
        </w:rPr>
        <w:t xml:space="preserve"> </w:t>
      </w:r>
      <w:r>
        <w:rPr>
          <w:color w:val="221E1F"/>
          <w:w w:val="115"/>
        </w:rPr>
        <w:t>первоначальные представления о человеке как члене общества,</w:t>
      </w:r>
      <w:r>
        <w:rPr>
          <w:color w:val="221E1F"/>
          <w:spacing w:val="40"/>
          <w:w w:val="115"/>
        </w:rPr>
        <w:t xml:space="preserve"> </w:t>
      </w:r>
      <w:r>
        <w:rPr>
          <w:color w:val="221E1F"/>
          <w:w w:val="115"/>
        </w:rPr>
        <w:t>о правах и ответственности, уважении и достоинстве человека,</w:t>
      </w:r>
      <w:r>
        <w:rPr>
          <w:color w:val="221E1F"/>
          <w:spacing w:val="40"/>
          <w:w w:val="115"/>
        </w:rPr>
        <w:t xml:space="preserve"> </w:t>
      </w:r>
      <w:r>
        <w:rPr>
          <w:color w:val="221E1F"/>
          <w:w w:val="115"/>
        </w:rPr>
        <w:t>о нравственно-этич</w:t>
      </w:r>
      <w:r w:rsidR="00096E7F">
        <w:rPr>
          <w:color w:val="221E1F"/>
          <w:w w:val="115"/>
        </w:rPr>
        <w:t>еских нормах поведения и прави</w:t>
      </w:r>
      <w:r>
        <w:rPr>
          <w:color w:val="221E1F"/>
          <w:w w:val="115"/>
        </w:rPr>
        <w:t>лах межличностных</w:t>
      </w:r>
      <w:r>
        <w:rPr>
          <w:color w:val="221E1F"/>
          <w:spacing w:val="-10"/>
          <w:w w:val="115"/>
        </w:rPr>
        <w:t xml:space="preserve"> </w:t>
      </w:r>
      <w:r>
        <w:rPr>
          <w:color w:val="221E1F"/>
          <w:w w:val="115"/>
        </w:rPr>
        <w:t>отношений,</w:t>
      </w:r>
      <w:r>
        <w:rPr>
          <w:color w:val="221E1F"/>
          <w:spacing w:val="-8"/>
          <w:w w:val="115"/>
        </w:rPr>
        <w:t xml:space="preserve"> </w:t>
      </w:r>
      <w:r>
        <w:rPr>
          <w:color w:val="221E1F"/>
          <w:w w:val="115"/>
        </w:rPr>
        <w:t>в</w:t>
      </w:r>
      <w:r>
        <w:rPr>
          <w:color w:val="221E1F"/>
          <w:spacing w:val="-10"/>
          <w:w w:val="115"/>
        </w:rPr>
        <w:t xml:space="preserve"> </w:t>
      </w:r>
      <w:r>
        <w:rPr>
          <w:color w:val="221E1F"/>
          <w:w w:val="115"/>
        </w:rPr>
        <w:t>том</w:t>
      </w:r>
      <w:r>
        <w:rPr>
          <w:color w:val="221E1F"/>
          <w:spacing w:val="-10"/>
          <w:w w:val="115"/>
        </w:rPr>
        <w:t xml:space="preserve"> </w:t>
      </w:r>
      <w:r>
        <w:rPr>
          <w:color w:val="221E1F"/>
          <w:w w:val="115"/>
        </w:rPr>
        <w:t>числе</w:t>
      </w:r>
      <w:r>
        <w:rPr>
          <w:color w:val="221E1F"/>
          <w:spacing w:val="-10"/>
          <w:w w:val="115"/>
        </w:rPr>
        <w:t xml:space="preserve"> </w:t>
      </w:r>
      <w:r>
        <w:rPr>
          <w:color w:val="221E1F"/>
          <w:w w:val="115"/>
        </w:rPr>
        <w:t>отражённых</w:t>
      </w:r>
      <w:r>
        <w:rPr>
          <w:color w:val="221E1F"/>
          <w:spacing w:val="-10"/>
          <w:w w:val="115"/>
        </w:rPr>
        <w:t xml:space="preserve"> </w:t>
      </w:r>
      <w:r>
        <w:rPr>
          <w:color w:val="221E1F"/>
          <w:w w:val="115"/>
        </w:rPr>
        <w:t>в</w:t>
      </w:r>
      <w:r>
        <w:rPr>
          <w:color w:val="221E1F"/>
          <w:spacing w:val="-10"/>
          <w:w w:val="115"/>
        </w:rPr>
        <w:t xml:space="preserve"> </w:t>
      </w:r>
      <w:r>
        <w:rPr>
          <w:color w:val="221E1F"/>
          <w:w w:val="115"/>
        </w:rPr>
        <w:t>фольклорных</w:t>
      </w:r>
      <w:r>
        <w:rPr>
          <w:color w:val="221E1F"/>
          <w:spacing w:val="-10"/>
          <w:w w:val="115"/>
        </w:rPr>
        <w:t xml:space="preserve"> </w:t>
      </w:r>
      <w:r>
        <w:rPr>
          <w:color w:val="221E1F"/>
          <w:w w:val="115"/>
        </w:rPr>
        <w:t>и</w:t>
      </w:r>
      <w:r>
        <w:rPr>
          <w:color w:val="221E1F"/>
          <w:spacing w:val="-10"/>
          <w:w w:val="115"/>
        </w:rPr>
        <w:t xml:space="preserve"> </w:t>
      </w:r>
      <w:r>
        <w:rPr>
          <w:color w:val="221E1F"/>
          <w:w w:val="115"/>
        </w:rPr>
        <w:t>художественных</w:t>
      </w:r>
      <w:r>
        <w:rPr>
          <w:color w:val="221E1F"/>
          <w:spacing w:val="-10"/>
          <w:w w:val="115"/>
        </w:rPr>
        <w:t xml:space="preserve"> </w:t>
      </w:r>
      <w:r>
        <w:rPr>
          <w:color w:val="221E1F"/>
          <w:w w:val="115"/>
        </w:rPr>
        <w:t>произведениях;</w:t>
      </w:r>
    </w:p>
    <w:p w:rsidR="00940611" w:rsidRDefault="00F31279">
      <w:pPr>
        <w:pStyle w:val="Heading4"/>
        <w:ind w:left="598"/>
      </w:pPr>
      <w:r>
        <w:rPr>
          <w:color w:val="221E1F"/>
          <w:spacing w:val="-2"/>
          <w:w w:val="125"/>
        </w:rPr>
        <w:t>духовно-нравственного</w:t>
      </w:r>
      <w:r>
        <w:rPr>
          <w:color w:val="221E1F"/>
          <w:spacing w:val="23"/>
          <w:w w:val="125"/>
        </w:rPr>
        <w:t xml:space="preserve"> </w:t>
      </w:r>
      <w:r>
        <w:rPr>
          <w:color w:val="221E1F"/>
          <w:spacing w:val="-2"/>
          <w:w w:val="125"/>
        </w:rPr>
        <w:t>воспитания:</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признание</w:t>
      </w:r>
      <w:r>
        <w:rPr>
          <w:color w:val="221E1F"/>
          <w:spacing w:val="-14"/>
          <w:w w:val="115"/>
        </w:rPr>
        <w:t xml:space="preserve"> </w:t>
      </w:r>
      <w:r>
        <w:rPr>
          <w:color w:val="221E1F"/>
          <w:w w:val="115"/>
        </w:rPr>
        <w:t>индивидуальности</w:t>
      </w:r>
      <w:r>
        <w:rPr>
          <w:color w:val="221E1F"/>
          <w:spacing w:val="-13"/>
          <w:w w:val="115"/>
        </w:rPr>
        <w:t xml:space="preserve"> </w:t>
      </w:r>
      <w:r>
        <w:rPr>
          <w:color w:val="221E1F"/>
          <w:w w:val="115"/>
        </w:rPr>
        <w:t>каждого</w:t>
      </w:r>
      <w:r>
        <w:rPr>
          <w:color w:val="221E1F"/>
          <w:spacing w:val="-12"/>
          <w:w w:val="115"/>
        </w:rPr>
        <w:t xml:space="preserve"> </w:t>
      </w:r>
      <w:r>
        <w:rPr>
          <w:color w:val="221E1F"/>
          <w:w w:val="115"/>
        </w:rPr>
        <w:t>человека</w:t>
      </w:r>
      <w:r>
        <w:rPr>
          <w:color w:val="221E1F"/>
          <w:spacing w:val="-12"/>
          <w:w w:val="115"/>
        </w:rPr>
        <w:t xml:space="preserve"> </w:t>
      </w:r>
      <w:r>
        <w:rPr>
          <w:color w:val="221E1F"/>
          <w:w w:val="115"/>
        </w:rPr>
        <w:t>с</w:t>
      </w:r>
      <w:r>
        <w:rPr>
          <w:color w:val="221E1F"/>
          <w:spacing w:val="-12"/>
          <w:w w:val="115"/>
        </w:rPr>
        <w:t xml:space="preserve"> </w:t>
      </w:r>
      <w:r>
        <w:rPr>
          <w:color w:val="221E1F"/>
          <w:w w:val="115"/>
        </w:rPr>
        <w:t>опо- рой</w:t>
      </w:r>
      <w:r>
        <w:rPr>
          <w:color w:val="221E1F"/>
          <w:spacing w:val="-12"/>
          <w:w w:val="115"/>
        </w:rPr>
        <w:t xml:space="preserve"> </w:t>
      </w:r>
      <w:r>
        <w:rPr>
          <w:color w:val="221E1F"/>
          <w:w w:val="115"/>
        </w:rPr>
        <w:t>на</w:t>
      </w:r>
      <w:r>
        <w:rPr>
          <w:color w:val="221E1F"/>
          <w:spacing w:val="-12"/>
          <w:w w:val="115"/>
        </w:rPr>
        <w:t xml:space="preserve"> </w:t>
      </w:r>
      <w:r>
        <w:rPr>
          <w:color w:val="221E1F"/>
          <w:w w:val="115"/>
        </w:rPr>
        <w:t>собственный</w:t>
      </w:r>
      <w:r>
        <w:rPr>
          <w:color w:val="221E1F"/>
          <w:spacing w:val="-12"/>
          <w:w w:val="115"/>
        </w:rPr>
        <w:t xml:space="preserve"> </w:t>
      </w:r>
      <w:r>
        <w:rPr>
          <w:color w:val="221E1F"/>
          <w:w w:val="115"/>
        </w:rPr>
        <w:t>жизненный</w:t>
      </w:r>
      <w:r>
        <w:rPr>
          <w:color w:val="221E1F"/>
          <w:spacing w:val="-12"/>
          <w:w w:val="115"/>
        </w:rPr>
        <w:t xml:space="preserve"> </w:t>
      </w:r>
      <w:r>
        <w:rPr>
          <w:color w:val="221E1F"/>
          <w:w w:val="115"/>
        </w:rPr>
        <w:t>и читательский опыт;</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firstLine="339"/>
      </w:pPr>
      <w:r>
        <w:rPr>
          <w:color w:val="221E1F"/>
          <w:w w:val="115"/>
        </w:rPr>
        <w:lastRenderedPageBreak/>
        <w:t>—</w:t>
      </w:r>
      <w:r>
        <w:rPr>
          <w:color w:val="221E1F"/>
          <w:spacing w:val="-36"/>
          <w:w w:val="115"/>
        </w:rPr>
        <w:t xml:space="preserve"> </w:t>
      </w:r>
      <w:r>
        <w:rPr>
          <w:color w:val="221E1F"/>
          <w:w w:val="115"/>
        </w:rPr>
        <w:t>проявление сопер</w:t>
      </w:r>
      <w:r w:rsidR="00096E7F">
        <w:rPr>
          <w:color w:val="221E1F"/>
          <w:w w:val="115"/>
        </w:rPr>
        <w:t>еживания, уважения и доброжела</w:t>
      </w:r>
      <w:r>
        <w:rPr>
          <w:color w:val="221E1F"/>
          <w:w w:val="115"/>
        </w:rPr>
        <w:t>тельности,</w:t>
      </w:r>
      <w:r>
        <w:rPr>
          <w:color w:val="221E1F"/>
          <w:spacing w:val="38"/>
          <w:w w:val="115"/>
        </w:rPr>
        <w:t xml:space="preserve"> </w:t>
      </w:r>
      <w:r>
        <w:rPr>
          <w:color w:val="221E1F"/>
          <w:w w:val="115"/>
        </w:rPr>
        <w:t>в том числе с использованием адекватных</w:t>
      </w:r>
      <w:r>
        <w:rPr>
          <w:color w:val="221E1F"/>
          <w:spacing w:val="-11"/>
          <w:w w:val="115"/>
        </w:rPr>
        <w:t xml:space="preserve"> </w:t>
      </w:r>
      <w:r>
        <w:rPr>
          <w:color w:val="221E1F"/>
          <w:w w:val="115"/>
        </w:rPr>
        <w:t>языковых</w:t>
      </w:r>
      <w:r>
        <w:rPr>
          <w:color w:val="221E1F"/>
          <w:spacing w:val="-11"/>
          <w:w w:val="115"/>
        </w:rPr>
        <w:t xml:space="preserve"> </w:t>
      </w:r>
      <w:r>
        <w:rPr>
          <w:color w:val="221E1F"/>
          <w:w w:val="115"/>
        </w:rPr>
        <w:t>средств,</w:t>
      </w:r>
      <w:r>
        <w:rPr>
          <w:color w:val="221E1F"/>
          <w:spacing w:val="-8"/>
          <w:w w:val="115"/>
        </w:rPr>
        <w:t xml:space="preserve"> </w:t>
      </w:r>
      <w:r>
        <w:rPr>
          <w:color w:val="221E1F"/>
          <w:w w:val="115"/>
        </w:rPr>
        <w:t>для</w:t>
      </w:r>
      <w:r>
        <w:rPr>
          <w:color w:val="221E1F"/>
          <w:spacing w:val="-11"/>
          <w:w w:val="115"/>
        </w:rPr>
        <w:t xml:space="preserve"> </w:t>
      </w:r>
      <w:r>
        <w:rPr>
          <w:color w:val="221E1F"/>
          <w:w w:val="115"/>
        </w:rPr>
        <w:t>выражения</w:t>
      </w:r>
      <w:r>
        <w:rPr>
          <w:color w:val="221E1F"/>
          <w:spacing w:val="-11"/>
          <w:w w:val="115"/>
        </w:rPr>
        <w:t xml:space="preserve"> </w:t>
      </w:r>
      <w:r>
        <w:rPr>
          <w:color w:val="221E1F"/>
          <w:w w:val="115"/>
        </w:rPr>
        <w:t>своего</w:t>
      </w:r>
      <w:r>
        <w:rPr>
          <w:color w:val="221E1F"/>
          <w:spacing w:val="-11"/>
          <w:w w:val="115"/>
        </w:rPr>
        <w:t xml:space="preserve"> </w:t>
      </w:r>
      <w:r>
        <w:rPr>
          <w:color w:val="221E1F"/>
          <w:w w:val="115"/>
        </w:rPr>
        <w:t>состояния</w:t>
      </w:r>
      <w:r>
        <w:rPr>
          <w:color w:val="221E1F"/>
          <w:spacing w:val="-11"/>
          <w:w w:val="115"/>
        </w:rPr>
        <w:t xml:space="preserve"> </w:t>
      </w:r>
      <w:r>
        <w:rPr>
          <w:color w:val="221E1F"/>
          <w:w w:val="115"/>
        </w:rPr>
        <w:t>и</w:t>
      </w:r>
      <w:r>
        <w:rPr>
          <w:color w:val="221E1F"/>
          <w:spacing w:val="-11"/>
          <w:w w:val="115"/>
        </w:rPr>
        <w:t xml:space="preserve"> </w:t>
      </w:r>
      <w:r>
        <w:rPr>
          <w:color w:val="221E1F"/>
          <w:w w:val="115"/>
        </w:rPr>
        <w:t>чувств;</w:t>
      </w:r>
      <w:r>
        <w:rPr>
          <w:color w:val="221E1F"/>
          <w:spacing w:val="-8"/>
          <w:w w:val="115"/>
        </w:rPr>
        <w:t xml:space="preserve"> </w:t>
      </w:r>
      <w:r>
        <w:rPr>
          <w:color w:val="221E1F"/>
          <w:w w:val="115"/>
        </w:rPr>
        <w:t>проявление</w:t>
      </w:r>
      <w:r>
        <w:rPr>
          <w:color w:val="221E1F"/>
          <w:spacing w:val="-11"/>
          <w:w w:val="115"/>
        </w:rPr>
        <w:t xml:space="preserve"> </w:t>
      </w:r>
      <w:r>
        <w:rPr>
          <w:color w:val="221E1F"/>
          <w:w w:val="115"/>
        </w:rPr>
        <w:t xml:space="preserve">эмоционально- нравственной </w:t>
      </w:r>
      <w:r w:rsidR="00096E7F">
        <w:rPr>
          <w:color w:val="221E1F"/>
          <w:w w:val="115"/>
        </w:rPr>
        <w:t>отзывчивости, понимания и сопе</w:t>
      </w:r>
      <w:r>
        <w:rPr>
          <w:color w:val="221E1F"/>
          <w:w w:val="115"/>
        </w:rPr>
        <w:t>реживания чувствам других людей;</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неприятие</w:t>
      </w:r>
      <w:r>
        <w:rPr>
          <w:color w:val="221E1F"/>
          <w:spacing w:val="-14"/>
          <w:w w:val="115"/>
        </w:rPr>
        <w:t xml:space="preserve"> </w:t>
      </w:r>
      <w:r>
        <w:rPr>
          <w:color w:val="221E1F"/>
          <w:w w:val="115"/>
        </w:rPr>
        <w:t>любых</w:t>
      </w:r>
      <w:r>
        <w:rPr>
          <w:color w:val="221E1F"/>
          <w:spacing w:val="-15"/>
          <w:w w:val="115"/>
        </w:rPr>
        <w:t xml:space="preserve"> </w:t>
      </w:r>
      <w:r>
        <w:rPr>
          <w:color w:val="221E1F"/>
          <w:w w:val="115"/>
        </w:rPr>
        <w:t>форм</w:t>
      </w:r>
      <w:r>
        <w:rPr>
          <w:color w:val="221E1F"/>
          <w:spacing w:val="-13"/>
          <w:w w:val="115"/>
        </w:rPr>
        <w:t xml:space="preserve"> </w:t>
      </w:r>
      <w:r>
        <w:rPr>
          <w:color w:val="221E1F"/>
          <w:w w:val="115"/>
        </w:rPr>
        <w:t>поведения,</w:t>
      </w:r>
      <w:r>
        <w:rPr>
          <w:color w:val="221E1F"/>
          <w:spacing w:val="-11"/>
          <w:w w:val="115"/>
        </w:rPr>
        <w:t xml:space="preserve"> </w:t>
      </w:r>
      <w:r>
        <w:rPr>
          <w:color w:val="221E1F"/>
          <w:w w:val="115"/>
        </w:rPr>
        <w:t>направленных</w:t>
      </w:r>
      <w:r>
        <w:rPr>
          <w:color w:val="221E1F"/>
          <w:spacing w:val="-13"/>
          <w:w w:val="115"/>
        </w:rPr>
        <w:t xml:space="preserve"> </w:t>
      </w:r>
      <w:r>
        <w:rPr>
          <w:color w:val="221E1F"/>
          <w:w w:val="115"/>
        </w:rPr>
        <w:t>на</w:t>
      </w:r>
      <w:r>
        <w:rPr>
          <w:color w:val="221E1F"/>
          <w:spacing w:val="-13"/>
          <w:w w:val="115"/>
        </w:rPr>
        <w:t xml:space="preserve"> </w:t>
      </w:r>
      <w:r>
        <w:rPr>
          <w:color w:val="221E1F"/>
          <w:w w:val="115"/>
        </w:rPr>
        <w:t>причинение</w:t>
      </w:r>
      <w:r>
        <w:rPr>
          <w:color w:val="221E1F"/>
          <w:spacing w:val="-13"/>
          <w:w w:val="115"/>
        </w:rPr>
        <w:t xml:space="preserve"> </w:t>
      </w:r>
      <w:r>
        <w:rPr>
          <w:color w:val="221E1F"/>
          <w:w w:val="115"/>
        </w:rPr>
        <w:t>физического</w:t>
      </w:r>
      <w:r>
        <w:rPr>
          <w:color w:val="221E1F"/>
          <w:spacing w:val="-13"/>
          <w:w w:val="115"/>
        </w:rPr>
        <w:t xml:space="preserve"> </w:t>
      </w:r>
      <w:r>
        <w:rPr>
          <w:color w:val="221E1F"/>
          <w:w w:val="115"/>
        </w:rPr>
        <w:t>и</w:t>
      </w:r>
      <w:r>
        <w:rPr>
          <w:color w:val="221E1F"/>
          <w:spacing w:val="-13"/>
          <w:w w:val="115"/>
        </w:rPr>
        <w:t xml:space="preserve"> </w:t>
      </w:r>
      <w:r>
        <w:rPr>
          <w:color w:val="221E1F"/>
          <w:w w:val="115"/>
        </w:rPr>
        <w:t>морального</w:t>
      </w:r>
      <w:r>
        <w:rPr>
          <w:color w:val="221E1F"/>
          <w:spacing w:val="-13"/>
          <w:w w:val="115"/>
        </w:rPr>
        <w:t xml:space="preserve"> </w:t>
      </w:r>
      <w:r>
        <w:rPr>
          <w:color w:val="221E1F"/>
          <w:w w:val="115"/>
        </w:rPr>
        <w:t>вреда другим</w:t>
      </w:r>
      <w:r>
        <w:rPr>
          <w:color w:val="221E1F"/>
          <w:spacing w:val="40"/>
          <w:w w:val="115"/>
        </w:rPr>
        <w:t xml:space="preserve"> </w:t>
      </w:r>
      <w:r>
        <w:rPr>
          <w:color w:val="221E1F"/>
          <w:w w:val="115"/>
        </w:rPr>
        <w:t>людям (в том числе связанного с использованием недопустимых средств языка);</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сотрудничество</w:t>
      </w:r>
      <w:r>
        <w:rPr>
          <w:color w:val="221E1F"/>
          <w:spacing w:val="-14"/>
          <w:w w:val="115"/>
        </w:rPr>
        <w:t xml:space="preserve"> </w:t>
      </w:r>
      <w:r>
        <w:rPr>
          <w:color w:val="221E1F"/>
          <w:w w:val="115"/>
        </w:rPr>
        <w:t>со</w:t>
      </w:r>
      <w:r>
        <w:rPr>
          <w:color w:val="221E1F"/>
          <w:spacing w:val="-12"/>
          <w:w w:val="115"/>
        </w:rPr>
        <w:t xml:space="preserve"> </w:t>
      </w:r>
      <w:r>
        <w:rPr>
          <w:color w:val="221E1F"/>
          <w:w w:val="115"/>
        </w:rPr>
        <w:t>сверстниками,</w:t>
      </w:r>
      <w:r>
        <w:rPr>
          <w:color w:val="221E1F"/>
          <w:spacing w:val="-10"/>
          <w:w w:val="115"/>
        </w:rPr>
        <w:t xml:space="preserve"> </w:t>
      </w:r>
      <w:r>
        <w:rPr>
          <w:color w:val="221E1F"/>
          <w:w w:val="115"/>
        </w:rPr>
        <w:t>умение</w:t>
      </w:r>
      <w:r>
        <w:rPr>
          <w:color w:val="221E1F"/>
          <w:spacing w:val="-12"/>
          <w:w w:val="115"/>
        </w:rPr>
        <w:t xml:space="preserve"> </w:t>
      </w:r>
      <w:r>
        <w:rPr>
          <w:color w:val="221E1F"/>
          <w:w w:val="115"/>
        </w:rPr>
        <w:t>не</w:t>
      </w:r>
      <w:r>
        <w:rPr>
          <w:color w:val="221E1F"/>
          <w:spacing w:val="-12"/>
          <w:w w:val="115"/>
        </w:rPr>
        <w:t xml:space="preserve"> </w:t>
      </w:r>
      <w:r>
        <w:rPr>
          <w:color w:val="221E1F"/>
          <w:w w:val="115"/>
        </w:rPr>
        <w:t>создавать</w:t>
      </w:r>
      <w:r>
        <w:rPr>
          <w:color w:val="221E1F"/>
          <w:spacing w:val="-12"/>
          <w:w w:val="115"/>
        </w:rPr>
        <w:t xml:space="preserve"> </w:t>
      </w:r>
      <w:r>
        <w:rPr>
          <w:color w:val="221E1F"/>
          <w:w w:val="115"/>
        </w:rPr>
        <w:t>конфликтов</w:t>
      </w:r>
      <w:r>
        <w:rPr>
          <w:color w:val="221E1F"/>
          <w:spacing w:val="-12"/>
          <w:w w:val="115"/>
        </w:rPr>
        <w:t xml:space="preserve"> </w:t>
      </w:r>
      <w:r>
        <w:rPr>
          <w:color w:val="221E1F"/>
          <w:w w:val="115"/>
        </w:rPr>
        <w:t>и</w:t>
      </w:r>
      <w:r>
        <w:rPr>
          <w:color w:val="221E1F"/>
          <w:spacing w:val="-12"/>
          <w:w w:val="115"/>
        </w:rPr>
        <w:t xml:space="preserve"> </w:t>
      </w:r>
      <w:r>
        <w:rPr>
          <w:color w:val="221E1F"/>
          <w:w w:val="115"/>
        </w:rPr>
        <w:t>находить</w:t>
      </w:r>
      <w:r>
        <w:rPr>
          <w:color w:val="221E1F"/>
          <w:spacing w:val="-12"/>
          <w:w w:val="115"/>
        </w:rPr>
        <w:t xml:space="preserve"> </w:t>
      </w:r>
      <w:r>
        <w:rPr>
          <w:color w:val="221E1F"/>
          <w:w w:val="115"/>
        </w:rPr>
        <w:t>выходы</w:t>
      </w:r>
      <w:r>
        <w:rPr>
          <w:color w:val="221E1F"/>
          <w:spacing w:val="-12"/>
          <w:w w:val="115"/>
        </w:rPr>
        <w:t xml:space="preserve"> </w:t>
      </w:r>
      <w:r>
        <w:rPr>
          <w:color w:val="221E1F"/>
          <w:w w:val="115"/>
        </w:rPr>
        <w:t>из</w:t>
      </w:r>
      <w:r>
        <w:rPr>
          <w:color w:val="221E1F"/>
          <w:spacing w:val="-12"/>
          <w:w w:val="115"/>
        </w:rPr>
        <w:t xml:space="preserve"> </w:t>
      </w:r>
      <w:r>
        <w:rPr>
          <w:color w:val="221E1F"/>
          <w:w w:val="115"/>
        </w:rPr>
        <w:t>спорных ситуаций, в том числе с опорой на примеры художественных произведений;</w:t>
      </w:r>
    </w:p>
    <w:p w:rsidR="00940611" w:rsidRDefault="00F31279">
      <w:pPr>
        <w:pStyle w:val="Heading4"/>
        <w:ind w:left="598"/>
      </w:pPr>
      <w:r>
        <w:rPr>
          <w:color w:val="221E1F"/>
          <w:spacing w:val="-2"/>
          <w:w w:val="125"/>
        </w:rPr>
        <w:t>эстетического</w:t>
      </w:r>
      <w:r>
        <w:rPr>
          <w:color w:val="221E1F"/>
          <w:spacing w:val="8"/>
          <w:w w:val="125"/>
        </w:rPr>
        <w:t xml:space="preserve"> </w:t>
      </w:r>
      <w:r>
        <w:rPr>
          <w:color w:val="221E1F"/>
          <w:spacing w:val="-2"/>
          <w:w w:val="125"/>
        </w:rPr>
        <w:t>воспитания:</w:t>
      </w:r>
    </w:p>
    <w:p w:rsidR="00940611" w:rsidRDefault="00F31279">
      <w:pPr>
        <w:pStyle w:val="a3"/>
        <w:spacing w:before="2"/>
        <w:ind w:left="258" w:firstLine="339"/>
      </w:pPr>
      <w:r>
        <w:rPr>
          <w:color w:val="221E1F"/>
          <w:w w:val="115"/>
        </w:rPr>
        <w:t>—</w:t>
      </w:r>
      <w:r>
        <w:rPr>
          <w:color w:val="221E1F"/>
          <w:spacing w:val="-37"/>
          <w:w w:val="115"/>
        </w:rPr>
        <w:t xml:space="preserve"> </w:t>
      </w:r>
      <w:r>
        <w:rPr>
          <w:color w:val="221E1F"/>
          <w:w w:val="115"/>
        </w:rPr>
        <w:t>уважительное</w:t>
      </w:r>
      <w:r>
        <w:rPr>
          <w:color w:val="221E1F"/>
          <w:spacing w:val="-14"/>
          <w:w w:val="115"/>
        </w:rPr>
        <w:t xml:space="preserve"> </w:t>
      </w:r>
      <w:r>
        <w:rPr>
          <w:color w:val="221E1F"/>
          <w:w w:val="115"/>
        </w:rPr>
        <w:t>отношение</w:t>
      </w:r>
      <w:r>
        <w:rPr>
          <w:color w:val="221E1F"/>
          <w:spacing w:val="-15"/>
          <w:w w:val="115"/>
        </w:rPr>
        <w:t xml:space="preserve"> </w:t>
      </w:r>
      <w:r>
        <w:rPr>
          <w:color w:val="221E1F"/>
          <w:w w:val="115"/>
        </w:rPr>
        <w:t>и</w:t>
      </w:r>
      <w:r>
        <w:rPr>
          <w:color w:val="221E1F"/>
          <w:spacing w:val="-13"/>
          <w:w w:val="115"/>
        </w:rPr>
        <w:t xml:space="preserve"> </w:t>
      </w:r>
      <w:r>
        <w:rPr>
          <w:color w:val="221E1F"/>
          <w:w w:val="115"/>
        </w:rPr>
        <w:t>интерес</w:t>
      </w:r>
      <w:r>
        <w:rPr>
          <w:color w:val="221E1F"/>
          <w:spacing w:val="-13"/>
          <w:w w:val="115"/>
        </w:rPr>
        <w:t xml:space="preserve"> </w:t>
      </w:r>
      <w:r>
        <w:rPr>
          <w:color w:val="221E1F"/>
          <w:w w:val="115"/>
        </w:rPr>
        <w:t>к</w:t>
      </w:r>
      <w:r>
        <w:rPr>
          <w:color w:val="221E1F"/>
          <w:spacing w:val="-13"/>
          <w:w w:val="115"/>
        </w:rPr>
        <w:t xml:space="preserve"> </w:t>
      </w:r>
      <w:r>
        <w:rPr>
          <w:color w:val="221E1F"/>
          <w:w w:val="115"/>
        </w:rPr>
        <w:t>художественной</w:t>
      </w:r>
      <w:r>
        <w:rPr>
          <w:color w:val="221E1F"/>
          <w:spacing w:val="-13"/>
          <w:w w:val="115"/>
        </w:rPr>
        <w:t xml:space="preserve"> </w:t>
      </w:r>
      <w:r>
        <w:rPr>
          <w:color w:val="221E1F"/>
          <w:w w:val="115"/>
        </w:rPr>
        <w:t>культуре,</w:t>
      </w:r>
      <w:r>
        <w:rPr>
          <w:color w:val="221E1F"/>
          <w:spacing w:val="-6"/>
          <w:w w:val="115"/>
        </w:rPr>
        <w:t xml:space="preserve"> </w:t>
      </w:r>
      <w:r>
        <w:rPr>
          <w:color w:val="221E1F"/>
          <w:w w:val="115"/>
        </w:rPr>
        <w:t>восприимчивость</w:t>
      </w:r>
      <w:r>
        <w:rPr>
          <w:color w:val="221E1F"/>
          <w:spacing w:val="-13"/>
          <w:w w:val="115"/>
        </w:rPr>
        <w:t xml:space="preserve"> </w:t>
      </w:r>
      <w:r>
        <w:rPr>
          <w:color w:val="221E1F"/>
          <w:w w:val="115"/>
        </w:rPr>
        <w:t>к</w:t>
      </w:r>
      <w:r>
        <w:rPr>
          <w:color w:val="221E1F"/>
          <w:spacing w:val="-13"/>
          <w:w w:val="115"/>
        </w:rPr>
        <w:t xml:space="preserve"> </w:t>
      </w:r>
      <w:r>
        <w:rPr>
          <w:color w:val="221E1F"/>
          <w:w w:val="115"/>
        </w:rPr>
        <w:t>разным</w:t>
      </w:r>
      <w:r>
        <w:rPr>
          <w:color w:val="221E1F"/>
          <w:spacing w:val="-13"/>
          <w:w w:val="115"/>
        </w:rPr>
        <w:t xml:space="preserve"> </w:t>
      </w:r>
      <w:r w:rsidR="00096E7F">
        <w:rPr>
          <w:color w:val="221E1F"/>
          <w:w w:val="115"/>
        </w:rPr>
        <w:t>видам искусства, тради</w:t>
      </w:r>
      <w:r>
        <w:rPr>
          <w:color w:val="221E1F"/>
          <w:w w:val="115"/>
        </w:rPr>
        <w:t>циям и творчеству своего и других народов;</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стремление</w:t>
      </w:r>
      <w:r>
        <w:rPr>
          <w:color w:val="221E1F"/>
          <w:spacing w:val="-13"/>
          <w:w w:val="115"/>
        </w:rPr>
        <w:t xml:space="preserve"> </w:t>
      </w:r>
      <w:r>
        <w:rPr>
          <w:color w:val="221E1F"/>
          <w:w w:val="115"/>
        </w:rPr>
        <w:t>к</w:t>
      </w:r>
      <w:r>
        <w:rPr>
          <w:color w:val="221E1F"/>
          <w:spacing w:val="-10"/>
          <w:w w:val="115"/>
        </w:rPr>
        <w:t xml:space="preserve"> </w:t>
      </w:r>
      <w:r>
        <w:rPr>
          <w:color w:val="221E1F"/>
          <w:w w:val="115"/>
        </w:rPr>
        <w:t>самовыражению</w:t>
      </w:r>
      <w:r>
        <w:rPr>
          <w:color w:val="221E1F"/>
          <w:spacing w:val="-10"/>
          <w:w w:val="115"/>
        </w:rPr>
        <w:t xml:space="preserve"> </w:t>
      </w:r>
      <w:r>
        <w:rPr>
          <w:color w:val="221E1F"/>
          <w:w w:val="115"/>
        </w:rPr>
        <w:t>в</w:t>
      </w:r>
      <w:r>
        <w:rPr>
          <w:color w:val="221E1F"/>
          <w:spacing w:val="-10"/>
          <w:w w:val="115"/>
        </w:rPr>
        <w:t xml:space="preserve"> </w:t>
      </w:r>
      <w:r>
        <w:rPr>
          <w:color w:val="221E1F"/>
          <w:w w:val="115"/>
        </w:rPr>
        <w:t>разных</w:t>
      </w:r>
      <w:r>
        <w:rPr>
          <w:color w:val="221E1F"/>
          <w:spacing w:val="-10"/>
          <w:w w:val="115"/>
        </w:rPr>
        <w:t xml:space="preserve"> </w:t>
      </w:r>
      <w:r>
        <w:rPr>
          <w:color w:val="221E1F"/>
          <w:w w:val="115"/>
        </w:rPr>
        <w:t>видах</w:t>
      </w:r>
      <w:r>
        <w:rPr>
          <w:color w:val="221E1F"/>
          <w:spacing w:val="-10"/>
          <w:w w:val="115"/>
        </w:rPr>
        <w:t xml:space="preserve"> </w:t>
      </w:r>
      <w:r w:rsidR="00096E7F">
        <w:rPr>
          <w:color w:val="221E1F"/>
          <w:w w:val="115"/>
        </w:rPr>
        <w:t>художе</w:t>
      </w:r>
      <w:r>
        <w:rPr>
          <w:color w:val="221E1F"/>
          <w:w w:val="115"/>
        </w:rPr>
        <w:t>ственной</w:t>
      </w:r>
      <w:r>
        <w:rPr>
          <w:color w:val="221E1F"/>
          <w:spacing w:val="-10"/>
          <w:w w:val="115"/>
        </w:rPr>
        <w:t xml:space="preserve"> </w:t>
      </w:r>
      <w:r>
        <w:rPr>
          <w:color w:val="221E1F"/>
          <w:w w:val="115"/>
        </w:rPr>
        <w:t>деятельности,</w:t>
      </w:r>
      <w:r>
        <w:rPr>
          <w:color w:val="221E1F"/>
          <w:spacing w:val="-8"/>
          <w:w w:val="115"/>
        </w:rPr>
        <w:t xml:space="preserve"> </w:t>
      </w:r>
      <w:r>
        <w:rPr>
          <w:color w:val="221E1F"/>
          <w:w w:val="115"/>
        </w:rPr>
        <w:t>в</w:t>
      </w:r>
      <w:r>
        <w:rPr>
          <w:color w:val="221E1F"/>
          <w:spacing w:val="-10"/>
          <w:w w:val="115"/>
        </w:rPr>
        <w:t xml:space="preserve"> </w:t>
      </w:r>
      <w:r>
        <w:rPr>
          <w:color w:val="221E1F"/>
          <w:w w:val="115"/>
        </w:rPr>
        <w:t>том</w:t>
      </w:r>
      <w:r>
        <w:rPr>
          <w:color w:val="221E1F"/>
          <w:spacing w:val="-10"/>
          <w:w w:val="115"/>
        </w:rPr>
        <w:t xml:space="preserve"> </w:t>
      </w:r>
      <w:r>
        <w:rPr>
          <w:color w:val="221E1F"/>
          <w:w w:val="115"/>
        </w:rPr>
        <w:t>числе</w:t>
      </w:r>
      <w:r>
        <w:rPr>
          <w:color w:val="221E1F"/>
          <w:spacing w:val="-10"/>
          <w:w w:val="115"/>
        </w:rPr>
        <w:t xml:space="preserve"> </w:t>
      </w:r>
      <w:r>
        <w:rPr>
          <w:color w:val="221E1F"/>
          <w:w w:val="115"/>
        </w:rPr>
        <w:t>в искусстве слова;</w:t>
      </w:r>
    </w:p>
    <w:p w:rsidR="00940611" w:rsidRDefault="00F31279">
      <w:pPr>
        <w:pStyle w:val="Heading4"/>
        <w:spacing w:before="2"/>
        <w:ind w:left="258" w:firstLine="339"/>
      </w:pPr>
      <w:r>
        <w:rPr>
          <w:color w:val="221E1F"/>
          <w:w w:val="130"/>
        </w:rPr>
        <w:t>физического</w:t>
      </w:r>
      <w:r>
        <w:rPr>
          <w:color w:val="221E1F"/>
          <w:spacing w:val="-9"/>
          <w:w w:val="130"/>
        </w:rPr>
        <w:t xml:space="preserve"> </w:t>
      </w:r>
      <w:r>
        <w:rPr>
          <w:color w:val="221E1F"/>
          <w:w w:val="130"/>
        </w:rPr>
        <w:t>воспитания,</w:t>
      </w:r>
      <w:r>
        <w:rPr>
          <w:color w:val="221E1F"/>
          <w:spacing w:val="40"/>
          <w:w w:val="130"/>
        </w:rPr>
        <w:t xml:space="preserve"> </w:t>
      </w:r>
      <w:r>
        <w:rPr>
          <w:color w:val="221E1F"/>
          <w:w w:val="130"/>
        </w:rPr>
        <w:t>формирования</w:t>
      </w:r>
      <w:r>
        <w:rPr>
          <w:color w:val="221E1F"/>
          <w:spacing w:val="-9"/>
          <w:w w:val="130"/>
        </w:rPr>
        <w:t xml:space="preserve"> </w:t>
      </w:r>
      <w:r>
        <w:rPr>
          <w:color w:val="221E1F"/>
          <w:w w:val="130"/>
        </w:rPr>
        <w:t>культуры</w:t>
      </w:r>
      <w:r>
        <w:rPr>
          <w:color w:val="221E1F"/>
          <w:spacing w:val="-9"/>
          <w:w w:val="130"/>
        </w:rPr>
        <w:t xml:space="preserve"> </w:t>
      </w:r>
      <w:r>
        <w:rPr>
          <w:color w:val="221E1F"/>
          <w:w w:val="130"/>
        </w:rPr>
        <w:t>здоровья</w:t>
      </w:r>
      <w:r>
        <w:rPr>
          <w:color w:val="221E1F"/>
          <w:spacing w:val="-9"/>
          <w:w w:val="130"/>
        </w:rPr>
        <w:t xml:space="preserve"> </w:t>
      </w:r>
      <w:r>
        <w:rPr>
          <w:color w:val="221E1F"/>
          <w:w w:val="130"/>
        </w:rPr>
        <w:t>и</w:t>
      </w:r>
      <w:r>
        <w:rPr>
          <w:color w:val="221E1F"/>
          <w:spacing w:val="-9"/>
          <w:w w:val="130"/>
        </w:rPr>
        <w:t xml:space="preserve"> </w:t>
      </w:r>
      <w:r>
        <w:rPr>
          <w:color w:val="221E1F"/>
          <w:w w:val="130"/>
        </w:rPr>
        <w:t xml:space="preserve">эмоционального </w:t>
      </w:r>
      <w:r>
        <w:rPr>
          <w:color w:val="221E1F"/>
          <w:spacing w:val="-2"/>
          <w:w w:val="130"/>
        </w:rPr>
        <w:t>благополучия:</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соблюдение</w:t>
      </w:r>
      <w:r>
        <w:rPr>
          <w:color w:val="221E1F"/>
          <w:spacing w:val="-11"/>
          <w:w w:val="115"/>
        </w:rPr>
        <w:t xml:space="preserve"> </w:t>
      </w:r>
      <w:r>
        <w:rPr>
          <w:color w:val="221E1F"/>
          <w:w w:val="115"/>
        </w:rPr>
        <w:t>правил</w:t>
      </w:r>
      <w:r>
        <w:rPr>
          <w:color w:val="221E1F"/>
          <w:spacing w:val="-9"/>
          <w:w w:val="115"/>
        </w:rPr>
        <w:t xml:space="preserve"> </w:t>
      </w:r>
      <w:r>
        <w:rPr>
          <w:color w:val="221E1F"/>
          <w:w w:val="115"/>
        </w:rPr>
        <w:t>здорового</w:t>
      </w:r>
      <w:r>
        <w:rPr>
          <w:color w:val="221E1F"/>
          <w:spacing w:val="-9"/>
          <w:w w:val="115"/>
        </w:rPr>
        <w:t xml:space="preserve"> </w:t>
      </w:r>
      <w:r>
        <w:rPr>
          <w:color w:val="221E1F"/>
          <w:w w:val="115"/>
        </w:rPr>
        <w:t>и</w:t>
      </w:r>
      <w:r>
        <w:rPr>
          <w:color w:val="221E1F"/>
          <w:spacing w:val="-9"/>
          <w:w w:val="115"/>
        </w:rPr>
        <w:t xml:space="preserve"> </w:t>
      </w:r>
      <w:r>
        <w:rPr>
          <w:color w:val="221E1F"/>
          <w:w w:val="115"/>
        </w:rPr>
        <w:t>безопасного</w:t>
      </w:r>
      <w:r>
        <w:rPr>
          <w:color w:val="221E1F"/>
          <w:spacing w:val="36"/>
          <w:w w:val="115"/>
        </w:rPr>
        <w:t xml:space="preserve"> </w:t>
      </w:r>
      <w:r>
        <w:rPr>
          <w:color w:val="221E1F"/>
          <w:w w:val="115"/>
        </w:rPr>
        <w:t>(для</w:t>
      </w:r>
      <w:r>
        <w:rPr>
          <w:color w:val="221E1F"/>
          <w:spacing w:val="-9"/>
          <w:w w:val="115"/>
        </w:rPr>
        <w:t xml:space="preserve"> </w:t>
      </w:r>
      <w:r>
        <w:rPr>
          <w:color w:val="221E1F"/>
          <w:w w:val="115"/>
        </w:rPr>
        <w:t>себя</w:t>
      </w:r>
      <w:r>
        <w:rPr>
          <w:color w:val="221E1F"/>
          <w:spacing w:val="-9"/>
          <w:w w:val="115"/>
        </w:rPr>
        <w:t xml:space="preserve"> </w:t>
      </w:r>
      <w:r>
        <w:rPr>
          <w:color w:val="221E1F"/>
          <w:w w:val="115"/>
        </w:rPr>
        <w:t>и</w:t>
      </w:r>
      <w:r>
        <w:rPr>
          <w:color w:val="221E1F"/>
          <w:spacing w:val="-9"/>
          <w:w w:val="115"/>
        </w:rPr>
        <w:t xml:space="preserve"> </w:t>
      </w:r>
      <w:r>
        <w:rPr>
          <w:color w:val="221E1F"/>
          <w:w w:val="115"/>
        </w:rPr>
        <w:t>других</w:t>
      </w:r>
      <w:r>
        <w:rPr>
          <w:color w:val="221E1F"/>
          <w:spacing w:val="-9"/>
          <w:w w:val="115"/>
        </w:rPr>
        <w:t xml:space="preserve"> </w:t>
      </w:r>
      <w:r>
        <w:rPr>
          <w:color w:val="221E1F"/>
          <w:w w:val="115"/>
        </w:rPr>
        <w:t>людей)</w:t>
      </w:r>
      <w:r>
        <w:rPr>
          <w:color w:val="221E1F"/>
          <w:spacing w:val="38"/>
          <w:w w:val="115"/>
        </w:rPr>
        <w:t xml:space="preserve"> </w:t>
      </w:r>
      <w:r>
        <w:rPr>
          <w:color w:val="221E1F"/>
          <w:w w:val="115"/>
        </w:rPr>
        <w:t>образа</w:t>
      </w:r>
      <w:r>
        <w:rPr>
          <w:color w:val="221E1F"/>
          <w:spacing w:val="-9"/>
          <w:w w:val="115"/>
        </w:rPr>
        <w:t xml:space="preserve"> </w:t>
      </w:r>
      <w:r>
        <w:rPr>
          <w:color w:val="221E1F"/>
          <w:w w:val="115"/>
        </w:rPr>
        <w:t>жизни</w:t>
      </w:r>
      <w:r>
        <w:rPr>
          <w:color w:val="221E1F"/>
          <w:spacing w:val="-9"/>
          <w:w w:val="115"/>
        </w:rPr>
        <w:t xml:space="preserve"> </w:t>
      </w:r>
      <w:r>
        <w:rPr>
          <w:color w:val="221E1F"/>
          <w:w w:val="115"/>
        </w:rPr>
        <w:t>в окружающей</w:t>
      </w:r>
      <w:r>
        <w:rPr>
          <w:color w:val="221E1F"/>
          <w:spacing w:val="-5"/>
          <w:w w:val="115"/>
        </w:rPr>
        <w:t xml:space="preserve"> </w:t>
      </w:r>
      <w:r>
        <w:rPr>
          <w:color w:val="221E1F"/>
          <w:w w:val="115"/>
        </w:rPr>
        <w:t>среде</w:t>
      </w:r>
      <w:r>
        <w:rPr>
          <w:color w:val="221E1F"/>
          <w:spacing w:val="-5"/>
          <w:w w:val="115"/>
        </w:rPr>
        <w:t xml:space="preserve"> </w:t>
      </w:r>
      <w:r>
        <w:rPr>
          <w:color w:val="221E1F"/>
          <w:w w:val="115"/>
        </w:rPr>
        <w:t>(в</w:t>
      </w:r>
      <w:r>
        <w:rPr>
          <w:color w:val="221E1F"/>
          <w:spacing w:val="-5"/>
          <w:w w:val="115"/>
        </w:rPr>
        <w:t xml:space="preserve"> </w:t>
      </w:r>
      <w:r>
        <w:rPr>
          <w:color w:val="221E1F"/>
          <w:w w:val="115"/>
        </w:rPr>
        <w:t>том</w:t>
      </w:r>
      <w:r>
        <w:rPr>
          <w:color w:val="221E1F"/>
          <w:spacing w:val="-5"/>
          <w:w w:val="115"/>
        </w:rPr>
        <w:t xml:space="preserve"> </w:t>
      </w:r>
      <w:r>
        <w:rPr>
          <w:color w:val="221E1F"/>
          <w:w w:val="115"/>
        </w:rPr>
        <w:t>числе</w:t>
      </w:r>
      <w:r>
        <w:rPr>
          <w:color w:val="221E1F"/>
          <w:spacing w:val="-5"/>
          <w:w w:val="115"/>
        </w:rPr>
        <w:t xml:space="preserve"> </w:t>
      </w:r>
      <w:r>
        <w:rPr>
          <w:color w:val="221E1F"/>
          <w:w w:val="115"/>
        </w:rPr>
        <w:t>информационной) при</w:t>
      </w:r>
      <w:r>
        <w:rPr>
          <w:color w:val="221E1F"/>
          <w:spacing w:val="-5"/>
          <w:w w:val="115"/>
        </w:rPr>
        <w:t xml:space="preserve"> </w:t>
      </w:r>
      <w:r>
        <w:rPr>
          <w:color w:val="221E1F"/>
          <w:w w:val="115"/>
        </w:rPr>
        <w:t>поиске</w:t>
      </w:r>
      <w:r>
        <w:rPr>
          <w:color w:val="221E1F"/>
          <w:spacing w:val="-5"/>
          <w:w w:val="115"/>
        </w:rPr>
        <w:t xml:space="preserve"> </w:t>
      </w:r>
      <w:r>
        <w:rPr>
          <w:color w:val="221E1F"/>
          <w:w w:val="115"/>
        </w:rPr>
        <w:t>дополнительной</w:t>
      </w:r>
      <w:r>
        <w:rPr>
          <w:color w:val="221E1F"/>
          <w:spacing w:val="-5"/>
          <w:w w:val="115"/>
        </w:rPr>
        <w:t xml:space="preserve"> </w:t>
      </w:r>
      <w:r>
        <w:rPr>
          <w:color w:val="221E1F"/>
          <w:w w:val="115"/>
        </w:rPr>
        <w:t>информации;</w:t>
      </w:r>
    </w:p>
    <w:p w:rsidR="00940611" w:rsidRDefault="00F31279">
      <w:pPr>
        <w:pStyle w:val="a3"/>
        <w:tabs>
          <w:tab w:val="left" w:pos="3026"/>
          <w:tab w:val="left" w:pos="6871"/>
        </w:tabs>
        <w:ind w:left="258" w:right="663" w:firstLine="339"/>
      </w:pPr>
      <w:r>
        <w:rPr>
          <w:color w:val="221E1F"/>
          <w:w w:val="120"/>
        </w:rPr>
        <w:t>—</w:t>
      </w:r>
      <w:r>
        <w:rPr>
          <w:color w:val="221E1F"/>
          <w:spacing w:val="-21"/>
          <w:w w:val="120"/>
        </w:rPr>
        <w:t xml:space="preserve"> </w:t>
      </w:r>
      <w:r>
        <w:rPr>
          <w:color w:val="221E1F"/>
          <w:w w:val="120"/>
        </w:rPr>
        <w:t>бережное отношение к физическому и психическому</w:t>
      </w:r>
      <w:r>
        <w:rPr>
          <w:color w:val="221E1F"/>
        </w:rPr>
        <w:tab/>
      </w:r>
      <w:r>
        <w:rPr>
          <w:color w:val="221E1F"/>
          <w:w w:val="115"/>
        </w:rPr>
        <w:t>здоровью,</w:t>
      </w:r>
      <w:r>
        <w:rPr>
          <w:color w:val="221E1F"/>
          <w:spacing w:val="16"/>
          <w:w w:val="115"/>
        </w:rPr>
        <w:t xml:space="preserve"> </w:t>
      </w:r>
      <w:r>
        <w:rPr>
          <w:color w:val="221E1F"/>
          <w:w w:val="115"/>
        </w:rPr>
        <w:t>проявляющееся</w:t>
      </w:r>
      <w:r>
        <w:rPr>
          <w:color w:val="221E1F"/>
          <w:spacing w:val="-14"/>
          <w:w w:val="115"/>
        </w:rPr>
        <w:t xml:space="preserve"> </w:t>
      </w:r>
      <w:r>
        <w:rPr>
          <w:color w:val="221E1F"/>
          <w:w w:val="115"/>
        </w:rPr>
        <w:t>в</w:t>
      </w:r>
      <w:r>
        <w:rPr>
          <w:color w:val="221E1F"/>
          <w:spacing w:val="-15"/>
          <w:w w:val="115"/>
        </w:rPr>
        <w:t xml:space="preserve"> </w:t>
      </w:r>
      <w:r>
        <w:rPr>
          <w:color w:val="221E1F"/>
          <w:w w:val="115"/>
        </w:rPr>
        <w:t xml:space="preserve">выборе </w:t>
      </w:r>
      <w:r>
        <w:rPr>
          <w:color w:val="221E1F"/>
          <w:w w:val="120"/>
        </w:rPr>
        <w:t xml:space="preserve">приемлемых способов речевого самовыражения и соблюдении норм речевого этикета и правил </w:t>
      </w:r>
      <w:r>
        <w:rPr>
          <w:color w:val="221E1F"/>
          <w:spacing w:val="-2"/>
          <w:w w:val="120"/>
        </w:rPr>
        <w:t>общения;</w:t>
      </w:r>
    </w:p>
    <w:p w:rsidR="00940611" w:rsidRDefault="00F31279">
      <w:pPr>
        <w:pStyle w:val="Heading4"/>
        <w:ind w:left="598"/>
      </w:pPr>
      <w:r>
        <w:rPr>
          <w:color w:val="221E1F"/>
          <w:w w:val="130"/>
        </w:rPr>
        <w:t>трудового</w:t>
      </w:r>
      <w:r>
        <w:rPr>
          <w:color w:val="221E1F"/>
          <w:spacing w:val="-9"/>
          <w:w w:val="130"/>
        </w:rPr>
        <w:t xml:space="preserve"> </w:t>
      </w:r>
      <w:r>
        <w:rPr>
          <w:color w:val="221E1F"/>
          <w:spacing w:val="-2"/>
          <w:w w:val="130"/>
        </w:rPr>
        <w:t>воспитания:</w:t>
      </w:r>
    </w:p>
    <w:p w:rsidR="00940611" w:rsidRDefault="00F31279">
      <w:pPr>
        <w:pStyle w:val="a3"/>
        <w:spacing w:before="2"/>
        <w:ind w:left="258" w:right="650" w:firstLine="339"/>
      </w:pPr>
      <w:r>
        <w:rPr>
          <w:color w:val="221E1F"/>
          <w:w w:val="115"/>
        </w:rPr>
        <w:t>—</w:t>
      </w:r>
      <w:r>
        <w:rPr>
          <w:color w:val="221E1F"/>
          <w:spacing w:val="-36"/>
          <w:w w:val="115"/>
        </w:rPr>
        <w:t xml:space="preserve"> </w:t>
      </w:r>
      <w:r>
        <w:rPr>
          <w:color w:val="221E1F"/>
          <w:w w:val="115"/>
        </w:rPr>
        <w:t>осознание ценности труда в жизни человека и общества</w:t>
      </w:r>
      <w:r>
        <w:rPr>
          <w:color w:val="221E1F"/>
          <w:spacing w:val="40"/>
          <w:w w:val="115"/>
        </w:rPr>
        <w:t xml:space="preserve"> </w:t>
      </w:r>
      <w:r>
        <w:rPr>
          <w:color w:val="221E1F"/>
          <w:w w:val="115"/>
        </w:rPr>
        <w:t>(в том числе благодаря примерам из художественных</w:t>
      </w:r>
      <w:r>
        <w:rPr>
          <w:color w:val="221E1F"/>
          <w:spacing w:val="-11"/>
          <w:w w:val="115"/>
        </w:rPr>
        <w:t xml:space="preserve"> </w:t>
      </w:r>
      <w:r>
        <w:rPr>
          <w:color w:val="221E1F"/>
          <w:w w:val="115"/>
        </w:rPr>
        <w:t>произведений),</w:t>
      </w:r>
      <w:r>
        <w:rPr>
          <w:color w:val="221E1F"/>
          <w:spacing w:val="10"/>
          <w:w w:val="115"/>
        </w:rPr>
        <w:t xml:space="preserve"> </w:t>
      </w:r>
      <w:r>
        <w:rPr>
          <w:color w:val="221E1F"/>
          <w:w w:val="115"/>
        </w:rPr>
        <w:t>ответственное</w:t>
      </w:r>
      <w:r>
        <w:rPr>
          <w:color w:val="221E1F"/>
          <w:spacing w:val="-11"/>
          <w:w w:val="115"/>
        </w:rPr>
        <w:t xml:space="preserve"> </w:t>
      </w:r>
      <w:r>
        <w:rPr>
          <w:color w:val="221E1F"/>
          <w:w w:val="115"/>
        </w:rPr>
        <w:t>потребление</w:t>
      </w:r>
      <w:r>
        <w:rPr>
          <w:color w:val="221E1F"/>
          <w:spacing w:val="-11"/>
          <w:w w:val="115"/>
        </w:rPr>
        <w:t xml:space="preserve"> </w:t>
      </w:r>
      <w:r>
        <w:rPr>
          <w:color w:val="221E1F"/>
          <w:w w:val="115"/>
        </w:rPr>
        <w:t>и</w:t>
      </w:r>
      <w:r>
        <w:rPr>
          <w:color w:val="221E1F"/>
          <w:spacing w:val="-11"/>
          <w:w w:val="115"/>
        </w:rPr>
        <w:t xml:space="preserve"> </w:t>
      </w:r>
      <w:r>
        <w:rPr>
          <w:color w:val="221E1F"/>
          <w:w w:val="115"/>
        </w:rPr>
        <w:t>бережное</w:t>
      </w:r>
      <w:r>
        <w:rPr>
          <w:color w:val="221E1F"/>
          <w:spacing w:val="-11"/>
          <w:w w:val="115"/>
        </w:rPr>
        <w:t xml:space="preserve"> </w:t>
      </w:r>
      <w:r>
        <w:rPr>
          <w:color w:val="221E1F"/>
          <w:w w:val="115"/>
        </w:rPr>
        <w:t>отношение</w:t>
      </w:r>
      <w:r>
        <w:rPr>
          <w:color w:val="221E1F"/>
          <w:spacing w:val="-11"/>
          <w:w w:val="115"/>
        </w:rPr>
        <w:t xml:space="preserve"> </w:t>
      </w:r>
      <w:r>
        <w:rPr>
          <w:color w:val="221E1F"/>
          <w:w w:val="115"/>
        </w:rPr>
        <w:t>к</w:t>
      </w:r>
      <w:r>
        <w:rPr>
          <w:color w:val="221E1F"/>
          <w:spacing w:val="-11"/>
          <w:w w:val="115"/>
        </w:rPr>
        <w:t xml:space="preserve"> </w:t>
      </w:r>
      <w:r>
        <w:rPr>
          <w:color w:val="221E1F"/>
          <w:w w:val="115"/>
        </w:rPr>
        <w:t>результатам труда,</w:t>
      </w:r>
      <w:r>
        <w:rPr>
          <w:color w:val="221E1F"/>
          <w:spacing w:val="13"/>
          <w:w w:val="115"/>
        </w:rPr>
        <w:t xml:space="preserve"> </w:t>
      </w:r>
      <w:r>
        <w:rPr>
          <w:color w:val="221E1F"/>
          <w:w w:val="115"/>
        </w:rPr>
        <w:t>навыки</w:t>
      </w:r>
      <w:r>
        <w:rPr>
          <w:color w:val="221E1F"/>
          <w:spacing w:val="-8"/>
          <w:w w:val="115"/>
        </w:rPr>
        <w:t xml:space="preserve"> </w:t>
      </w:r>
      <w:r>
        <w:rPr>
          <w:color w:val="221E1F"/>
          <w:w w:val="115"/>
        </w:rPr>
        <w:t>участия</w:t>
      </w:r>
      <w:r>
        <w:rPr>
          <w:color w:val="221E1F"/>
          <w:spacing w:val="-8"/>
          <w:w w:val="115"/>
        </w:rPr>
        <w:t xml:space="preserve"> </w:t>
      </w:r>
      <w:r>
        <w:rPr>
          <w:color w:val="221E1F"/>
          <w:w w:val="115"/>
        </w:rPr>
        <w:t>в</w:t>
      </w:r>
      <w:r>
        <w:rPr>
          <w:color w:val="221E1F"/>
          <w:spacing w:val="-8"/>
          <w:w w:val="115"/>
        </w:rPr>
        <w:t xml:space="preserve"> </w:t>
      </w:r>
      <w:r>
        <w:rPr>
          <w:color w:val="221E1F"/>
          <w:w w:val="115"/>
        </w:rPr>
        <w:t>различных</w:t>
      </w:r>
      <w:r>
        <w:rPr>
          <w:color w:val="221E1F"/>
          <w:spacing w:val="-8"/>
          <w:w w:val="115"/>
        </w:rPr>
        <w:t xml:space="preserve"> </w:t>
      </w:r>
      <w:r>
        <w:rPr>
          <w:color w:val="221E1F"/>
          <w:w w:val="115"/>
        </w:rPr>
        <w:t>видах</w:t>
      </w:r>
      <w:r>
        <w:rPr>
          <w:color w:val="221E1F"/>
          <w:spacing w:val="-8"/>
          <w:w w:val="115"/>
        </w:rPr>
        <w:t xml:space="preserve"> </w:t>
      </w:r>
      <w:r>
        <w:rPr>
          <w:color w:val="221E1F"/>
          <w:w w:val="115"/>
        </w:rPr>
        <w:t>трудовой</w:t>
      </w:r>
      <w:r>
        <w:rPr>
          <w:color w:val="221E1F"/>
          <w:spacing w:val="-8"/>
          <w:w w:val="115"/>
        </w:rPr>
        <w:t xml:space="preserve"> </w:t>
      </w:r>
      <w:r>
        <w:rPr>
          <w:color w:val="221E1F"/>
          <w:w w:val="115"/>
        </w:rPr>
        <w:t>деятельности,</w:t>
      </w:r>
      <w:r>
        <w:rPr>
          <w:color w:val="221E1F"/>
          <w:spacing w:val="13"/>
          <w:w w:val="115"/>
        </w:rPr>
        <w:t xml:space="preserve"> </w:t>
      </w:r>
      <w:r>
        <w:rPr>
          <w:color w:val="221E1F"/>
          <w:w w:val="115"/>
        </w:rPr>
        <w:t>интерес</w:t>
      </w:r>
      <w:r>
        <w:rPr>
          <w:color w:val="221E1F"/>
          <w:spacing w:val="-8"/>
          <w:w w:val="115"/>
        </w:rPr>
        <w:t xml:space="preserve"> </w:t>
      </w:r>
      <w:r>
        <w:rPr>
          <w:color w:val="221E1F"/>
          <w:w w:val="115"/>
        </w:rPr>
        <w:t>к</w:t>
      </w:r>
      <w:r>
        <w:rPr>
          <w:color w:val="221E1F"/>
          <w:spacing w:val="-8"/>
          <w:w w:val="115"/>
        </w:rPr>
        <w:t xml:space="preserve"> </w:t>
      </w:r>
      <w:r>
        <w:rPr>
          <w:color w:val="221E1F"/>
          <w:w w:val="115"/>
        </w:rPr>
        <w:t>различным</w:t>
      </w:r>
      <w:r>
        <w:rPr>
          <w:color w:val="221E1F"/>
          <w:spacing w:val="-8"/>
          <w:w w:val="115"/>
        </w:rPr>
        <w:t xml:space="preserve"> </w:t>
      </w:r>
      <w:r>
        <w:rPr>
          <w:color w:val="221E1F"/>
          <w:w w:val="115"/>
        </w:rPr>
        <w:t>профессиям, возникающий при обсуждении примеров из художественных произведений;</w:t>
      </w:r>
    </w:p>
    <w:p w:rsidR="00940611" w:rsidRDefault="00F31279">
      <w:pPr>
        <w:pStyle w:val="Heading4"/>
        <w:spacing w:before="2" w:line="230" w:lineRule="exact"/>
        <w:ind w:left="598"/>
      </w:pPr>
      <w:r>
        <w:rPr>
          <w:color w:val="221E1F"/>
          <w:w w:val="125"/>
        </w:rPr>
        <w:t>экологического</w:t>
      </w:r>
      <w:r>
        <w:rPr>
          <w:color w:val="221E1F"/>
          <w:spacing w:val="-15"/>
          <w:w w:val="125"/>
        </w:rPr>
        <w:t xml:space="preserve"> </w:t>
      </w:r>
      <w:r>
        <w:rPr>
          <w:color w:val="221E1F"/>
          <w:spacing w:val="-2"/>
          <w:w w:val="125"/>
        </w:rPr>
        <w:t>воспитания:</w:t>
      </w:r>
    </w:p>
    <w:p w:rsidR="00940611" w:rsidRDefault="00F31279">
      <w:pPr>
        <w:pStyle w:val="a3"/>
        <w:spacing w:before="0"/>
        <w:ind w:left="598"/>
      </w:pPr>
      <w:r>
        <w:rPr>
          <w:color w:val="221E1F"/>
          <w:w w:val="115"/>
        </w:rPr>
        <w:t>—</w:t>
      </w:r>
      <w:r>
        <w:rPr>
          <w:color w:val="221E1F"/>
          <w:spacing w:val="-37"/>
          <w:w w:val="115"/>
        </w:rPr>
        <w:t xml:space="preserve"> </w:t>
      </w:r>
      <w:r>
        <w:rPr>
          <w:color w:val="221E1F"/>
          <w:w w:val="115"/>
        </w:rPr>
        <w:t>бережное</w:t>
      </w:r>
      <w:r>
        <w:rPr>
          <w:color w:val="221E1F"/>
          <w:spacing w:val="-14"/>
          <w:w w:val="115"/>
        </w:rPr>
        <w:t xml:space="preserve"> </w:t>
      </w:r>
      <w:r>
        <w:rPr>
          <w:color w:val="221E1F"/>
          <w:w w:val="115"/>
        </w:rPr>
        <w:t>отношение</w:t>
      </w:r>
      <w:r>
        <w:rPr>
          <w:color w:val="221E1F"/>
          <w:spacing w:val="-15"/>
          <w:w w:val="115"/>
        </w:rPr>
        <w:t xml:space="preserve"> </w:t>
      </w:r>
      <w:r>
        <w:rPr>
          <w:color w:val="221E1F"/>
          <w:w w:val="115"/>
        </w:rPr>
        <w:t>к</w:t>
      </w:r>
      <w:r>
        <w:rPr>
          <w:color w:val="221E1F"/>
          <w:spacing w:val="-14"/>
          <w:w w:val="115"/>
        </w:rPr>
        <w:t xml:space="preserve"> </w:t>
      </w:r>
      <w:r>
        <w:rPr>
          <w:color w:val="221E1F"/>
          <w:w w:val="115"/>
        </w:rPr>
        <w:t>природе,</w:t>
      </w:r>
      <w:r>
        <w:rPr>
          <w:color w:val="221E1F"/>
          <w:spacing w:val="-14"/>
          <w:w w:val="115"/>
        </w:rPr>
        <w:t xml:space="preserve"> </w:t>
      </w:r>
      <w:r>
        <w:rPr>
          <w:color w:val="221E1F"/>
          <w:w w:val="115"/>
        </w:rPr>
        <w:t>формируемое</w:t>
      </w:r>
      <w:r>
        <w:rPr>
          <w:color w:val="221E1F"/>
          <w:spacing w:val="-15"/>
          <w:w w:val="115"/>
        </w:rPr>
        <w:t xml:space="preserve"> </w:t>
      </w:r>
      <w:r>
        <w:rPr>
          <w:color w:val="221E1F"/>
          <w:w w:val="115"/>
        </w:rPr>
        <w:t>в</w:t>
      </w:r>
      <w:r>
        <w:rPr>
          <w:color w:val="221E1F"/>
          <w:spacing w:val="-14"/>
          <w:w w:val="115"/>
        </w:rPr>
        <w:t xml:space="preserve"> </w:t>
      </w:r>
      <w:r>
        <w:rPr>
          <w:color w:val="221E1F"/>
          <w:w w:val="115"/>
        </w:rPr>
        <w:t>процес-</w:t>
      </w:r>
      <w:r>
        <w:rPr>
          <w:color w:val="221E1F"/>
          <w:spacing w:val="-8"/>
          <w:w w:val="115"/>
        </w:rPr>
        <w:t xml:space="preserve"> </w:t>
      </w:r>
      <w:r>
        <w:rPr>
          <w:color w:val="221E1F"/>
          <w:w w:val="115"/>
        </w:rPr>
        <w:t>се</w:t>
      </w:r>
      <w:r>
        <w:rPr>
          <w:color w:val="221E1F"/>
          <w:spacing w:val="-14"/>
          <w:w w:val="115"/>
        </w:rPr>
        <w:t xml:space="preserve"> </w:t>
      </w:r>
      <w:r>
        <w:rPr>
          <w:color w:val="221E1F"/>
          <w:w w:val="115"/>
        </w:rPr>
        <w:t>работы</w:t>
      </w:r>
      <w:r>
        <w:rPr>
          <w:color w:val="221E1F"/>
          <w:spacing w:val="-13"/>
          <w:w w:val="115"/>
        </w:rPr>
        <w:t xml:space="preserve"> </w:t>
      </w:r>
      <w:r>
        <w:rPr>
          <w:color w:val="221E1F"/>
          <w:w w:val="115"/>
        </w:rPr>
        <w:t>с</w:t>
      </w:r>
      <w:r>
        <w:rPr>
          <w:color w:val="221E1F"/>
          <w:spacing w:val="-14"/>
          <w:w w:val="115"/>
        </w:rPr>
        <w:t xml:space="preserve"> </w:t>
      </w:r>
      <w:r>
        <w:rPr>
          <w:color w:val="221E1F"/>
          <w:spacing w:val="-2"/>
          <w:w w:val="115"/>
        </w:rPr>
        <w:t>текстами;</w:t>
      </w:r>
    </w:p>
    <w:p w:rsidR="00940611" w:rsidRDefault="00F31279">
      <w:pPr>
        <w:pStyle w:val="a3"/>
        <w:spacing w:before="2" w:line="230" w:lineRule="exact"/>
        <w:ind w:left="596"/>
      </w:pPr>
      <w:r>
        <w:rPr>
          <w:color w:val="221E1F"/>
          <w:w w:val="115"/>
        </w:rPr>
        <w:t>—</w:t>
      </w:r>
      <w:r>
        <w:rPr>
          <w:color w:val="221E1F"/>
          <w:spacing w:val="-30"/>
          <w:w w:val="115"/>
        </w:rPr>
        <w:t xml:space="preserve"> </w:t>
      </w:r>
      <w:r>
        <w:rPr>
          <w:color w:val="221E1F"/>
          <w:w w:val="115"/>
        </w:rPr>
        <w:t>неприятие</w:t>
      </w:r>
      <w:r>
        <w:rPr>
          <w:color w:val="221E1F"/>
          <w:spacing w:val="14"/>
          <w:w w:val="115"/>
        </w:rPr>
        <w:t xml:space="preserve"> </w:t>
      </w:r>
      <w:r>
        <w:rPr>
          <w:color w:val="221E1F"/>
          <w:w w:val="115"/>
        </w:rPr>
        <w:t>действий,</w:t>
      </w:r>
      <w:r>
        <w:rPr>
          <w:color w:val="221E1F"/>
          <w:spacing w:val="16"/>
          <w:w w:val="115"/>
        </w:rPr>
        <w:t xml:space="preserve"> </w:t>
      </w:r>
      <w:r>
        <w:rPr>
          <w:color w:val="221E1F"/>
          <w:w w:val="115"/>
        </w:rPr>
        <w:t>приносящих</w:t>
      </w:r>
      <w:r>
        <w:rPr>
          <w:color w:val="221E1F"/>
          <w:spacing w:val="15"/>
          <w:w w:val="115"/>
        </w:rPr>
        <w:t xml:space="preserve"> </w:t>
      </w:r>
      <w:r>
        <w:rPr>
          <w:color w:val="221E1F"/>
          <w:w w:val="115"/>
        </w:rPr>
        <w:t>ей</w:t>
      </w:r>
      <w:r>
        <w:rPr>
          <w:color w:val="221E1F"/>
          <w:spacing w:val="14"/>
          <w:w w:val="115"/>
        </w:rPr>
        <w:t xml:space="preserve"> </w:t>
      </w:r>
      <w:r>
        <w:rPr>
          <w:color w:val="221E1F"/>
          <w:spacing w:val="-4"/>
          <w:w w:val="115"/>
        </w:rPr>
        <w:t>вред;</w:t>
      </w:r>
    </w:p>
    <w:p w:rsidR="00940611" w:rsidRDefault="00F31279">
      <w:pPr>
        <w:pStyle w:val="Heading4"/>
        <w:spacing w:before="0"/>
        <w:ind w:left="598"/>
      </w:pPr>
      <w:r>
        <w:rPr>
          <w:color w:val="221E1F"/>
          <w:w w:val="130"/>
        </w:rPr>
        <w:t>ценности</w:t>
      </w:r>
      <w:r>
        <w:rPr>
          <w:color w:val="221E1F"/>
          <w:spacing w:val="-8"/>
          <w:w w:val="130"/>
        </w:rPr>
        <w:t xml:space="preserve"> </w:t>
      </w:r>
      <w:r>
        <w:rPr>
          <w:color w:val="221E1F"/>
          <w:w w:val="130"/>
        </w:rPr>
        <w:t>научного</w:t>
      </w:r>
      <w:r>
        <w:rPr>
          <w:color w:val="221E1F"/>
          <w:spacing w:val="-8"/>
          <w:w w:val="130"/>
        </w:rPr>
        <w:t xml:space="preserve"> </w:t>
      </w:r>
      <w:r>
        <w:rPr>
          <w:color w:val="221E1F"/>
          <w:spacing w:val="-2"/>
          <w:w w:val="130"/>
        </w:rPr>
        <w:t>познания:</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первоначальные</w:t>
      </w:r>
      <w:r>
        <w:rPr>
          <w:color w:val="221E1F"/>
          <w:spacing w:val="-13"/>
          <w:w w:val="115"/>
        </w:rPr>
        <w:t xml:space="preserve"> </w:t>
      </w:r>
      <w:r>
        <w:rPr>
          <w:color w:val="221E1F"/>
          <w:w w:val="115"/>
        </w:rPr>
        <w:t>представления</w:t>
      </w:r>
      <w:r>
        <w:rPr>
          <w:color w:val="221E1F"/>
          <w:spacing w:val="-10"/>
          <w:w w:val="115"/>
        </w:rPr>
        <w:t xml:space="preserve"> </w:t>
      </w:r>
      <w:r>
        <w:rPr>
          <w:color w:val="221E1F"/>
          <w:w w:val="115"/>
        </w:rPr>
        <w:t>о</w:t>
      </w:r>
      <w:r>
        <w:rPr>
          <w:color w:val="221E1F"/>
          <w:spacing w:val="-10"/>
          <w:w w:val="115"/>
        </w:rPr>
        <w:t xml:space="preserve"> </w:t>
      </w:r>
      <w:r>
        <w:rPr>
          <w:color w:val="221E1F"/>
          <w:w w:val="115"/>
        </w:rPr>
        <w:t>научной</w:t>
      </w:r>
      <w:r>
        <w:rPr>
          <w:color w:val="221E1F"/>
          <w:spacing w:val="-10"/>
          <w:w w:val="115"/>
        </w:rPr>
        <w:t xml:space="preserve"> </w:t>
      </w:r>
      <w:r>
        <w:rPr>
          <w:color w:val="221E1F"/>
          <w:w w:val="115"/>
        </w:rPr>
        <w:t>картине</w:t>
      </w:r>
      <w:r>
        <w:rPr>
          <w:color w:val="221E1F"/>
          <w:spacing w:val="-10"/>
          <w:w w:val="115"/>
        </w:rPr>
        <w:t xml:space="preserve"> </w:t>
      </w:r>
      <w:r>
        <w:rPr>
          <w:color w:val="221E1F"/>
          <w:w w:val="115"/>
        </w:rPr>
        <w:t>ми-</w:t>
      </w:r>
      <w:r>
        <w:rPr>
          <w:color w:val="221E1F"/>
          <w:spacing w:val="-5"/>
          <w:w w:val="115"/>
        </w:rPr>
        <w:t xml:space="preserve"> </w:t>
      </w:r>
      <w:r>
        <w:rPr>
          <w:color w:val="221E1F"/>
          <w:w w:val="115"/>
        </w:rPr>
        <w:t>ра, формируемые</w:t>
      </w:r>
      <w:r>
        <w:rPr>
          <w:color w:val="221E1F"/>
          <w:spacing w:val="-10"/>
          <w:w w:val="115"/>
        </w:rPr>
        <w:t xml:space="preserve"> </w:t>
      </w:r>
      <w:r>
        <w:rPr>
          <w:color w:val="221E1F"/>
          <w:w w:val="115"/>
        </w:rPr>
        <w:t>в</w:t>
      </w:r>
      <w:r>
        <w:rPr>
          <w:color w:val="221E1F"/>
          <w:spacing w:val="-10"/>
          <w:w w:val="115"/>
        </w:rPr>
        <w:t xml:space="preserve"> </w:t>
      </w:r>
      <w:r>
        <w:rPr>
          <w:color w:val="221E1F"/>
          <w:w w:val="115"/>
        </w:rPr>
        <w:t>том</w:t>
      </w:r>
      <w:r>
        <w:rPr>
          <w:color w:val="221E1F"/>
          <w:spacing w:val="-10"/>
          <w:w w:val="115"/>
        </w:rPr>
        <w:t xml:space="preserve"> </w:t>
      </w:r>
      <w:r>
        <w:rPr>
          <w:color w:val="221E1F"/>
          <w:w w:val="115"/>
        </w:rPr>
        <w:t>числе</w:t>
      </w:r>
      <w:r>
        <w:rPr>
          <w:color w:val="221E1F"/>
          <w:spacing w:val="-10"/>
          <w:w w:val="115"/>
        </w:rPr>
        <w:t xml:space="preserve"> </w:t>
      </w:r>
      <w:r>
        <w:rPr>
          <w:color w:val="221E1F"/>
          <w:w w:val="115"/>
        </w:rPr>
        <w:t>в</w:t>
      </w:r>
      <w:r>
        <w:rPr>
          <w:color w:val="221E1F"/>
          <w:spacing w:val="-10"/>
          <w:w w:val="115"/>
        </w:rPr>
        <w:t xml:space="preserve"> </w:t>
      </w:r>
      <w:r>
        <w:rPr>
          <w:color w:val="221E1F"/>
          <w:w w:val="115"/>
        </w:rPr>
        <w:t>процессе усвоения ряда</w:t>
      </w:r>
      <w:r w:rsidR="00096E7F">
        <w:rPr>
          <w:color w:val="221E1F"/>
          <w:w w:val="115"/>
        </w:rPr>
        <w:t xml:space="preserve"> лите</w:t>
      </w:r>
      <w:r>
        <w:rPr>
          <w:color w:val="221E1F"/>
          <w:w w:val="115"/>
        </w:rPr>
        <w:t>ратуроведческих понятий;</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познавательные</w:t>
      </w:r>
      <w:r>
        <w:rPr>
          <w:color w:val="221E1F"/>
          <w:spacing w:val="-14"/>
          <w:w w:val="115"/>
        </w:rPr>
        <w:t xml:space="preserve"> </w:t>
      </w:r>
      <w:r>
        <w:rPr>
          <w:color w:val="221E1F"/>
          <w:w w:val="115"/>
        </w:rPr>
        <w:t>интересы,</w:t>
      </w:r>
      <w:r>
        <w:rPr>
          <w:color w:val="221E1F"/>
          <w:spacing w:val="-15"/>
          <w:w w:val="115"/>
        </w:rPr>
        <w:t xml:space="preserve"> </w:t>
      </w:r>
      <w:r>
        <w:rPr>
          <w:color w:val="221E1F"/>
          <w:w w:val="115"/>
        </w:rPr>
        <w:t>активность,</w:t>
      </w:r>
      <w:r>
        <w:rPr>
          <w:color w:val="221E1F"/>
          <w:spacing w:val="39"/>
          <w:w w:val="115"/>
        </w:rPr>
        <w:t xml:space="preserve"> </w:t>
      </w:r>
      <w:r>
        <w:rPr>
          <w:color w:val="221E1F"/>
          <w:w w:val="115"/>
        </w:rPr>
        <w:t>инициатив-</w:t>
      </w:r>
      <w:r>
        <w:rPr>
          <w:color w:val="221E1F"/>
          <w:spacing w:val="-11"/>
          <w:w w:val="115"/>
        </w:rPr>
        <w:t xml:space="preserve"> </w:t>
      </w:r>
      <w:r>
        <w:rPr>
          <w:color w:val="221E1F"/>
          <w:w w:val="115"/>
        </w:rPr>
        <w:t>ность,</w:t>
      </w:r>
      <w:r>
        <w:rPr>
          <w:color w:val="221E1F"/>
          <w:spacing w:val="-12"/>
          <w:w w:val="115"/>
        </w:rPr>
        <w:t xml:space="preserve"> </w:t>
      </w:r>
      <w:r>
        <w:rPr>
          <w:color w:val="221E1F"/>
          <w:w w:val="115"/>
        </w:rPr>
        <w:t>любознательность</w:t>
      </w:r>
      <w:r>
        <w:rPr>
          <w:color w:val="221E1F"/>
          <w:spacing w:val="-14"/>
          <w:w w:val="115"/>
        </w:rPr>
        <w:t xml:space="preserve"> </w:t>
      </w:r>
      <w:r>
        <w:rPr>
          <w:color w:val="221E1F"/>
          <w:w w:val="115"/>
        </w:rPr>
        <w:t>и</w:t>
      </w:r>
      <w:r>
        <w:rPr>
          <w:color w:val="221E1F"/>
          <w:spacing w:val="-14"/>
          <w:w w:val="115"/>
        </w:rPr>
        <w:t xml:space="preserve"> </w:t>
      </w:r>
      <w:r>
        <w:rPr>
          <w:color w:val="221E1F"/>
          <w:w w:val="115"/>
        </w:rPr>
        <w:t>самостоятельность</w:t>
      </w:r>
      <w:r>
        <w:rPr>
          <w:color w:val="221E1F"/>
          <w:spacing w:val="-14"/>
          <w:w w:val="115"/>
        </w:rPr>
        <w:t xml:space="preserve"> </w:t>
      </w:r>
      <w:r>
        <w:rPr>
          <w:color w:val="221E1F"/>
          <w:w w:val="115"/>
        </w:rPr>
        <w:t>в познании,</w:t>
      </w:r>
      <w:r>
        <w:rPr>
          <w:color w:val="221E1F"/>
          <w:spacing w:val="80"/>
          <w:w w:val="115"/>
        </w:rPr>
        <w:t xml:space="preserve"> </w:t>
      </w:r>
      <w:r>
        <w:rPr>
          <w:color w:val="221E1F"/>
          <w:w w:val="115"/>
        </w:rPr>
        <w:t>в том числе познавательный интерес к чтению художественных произведений, активность</w:t>
      </w:r>
    </w:p>
    <w:p w:rsidR="00940611" w:rsidRDefault="00F31279">
      <w:pPr>
        <w:pStyle w:val="a3"/>
        <w:spacing w:before="2"/>
        <w:ind w:left="258" w:right="6030"/>
      </w:pPr>
      <w:r>
        <w:rPr>
          <w:color w:val="221E1F"/>
          <w:w w:val="110"/>
        </w:rPr>
        <w:t xml:space="preserve">и самостоятельность при выборе круга чтения. </w:t>
      </w:r>
      <w:r>
        <w:rPr>
          <w:color w:val="221E1F"/>
          <w:w w:val="95"/>
        </w:rPr>
        <w:t>МЕТАПРЕДМЕТНЫЕ</w:t>
      </w:r>
      <w:r>
        <w:rPr>
          <w:color w:val="221E1F"/>
          <w:spacing w:val="-10"/>
          <w:w w:val="95"/>
        </w:rPr>
        <w:t xml:space="preserve"> </w:t>
      </w:r>
      <w:r>
        <w:rPr>
          <w:color w:val="221E1F"/>
          <w:w w:val="95"/>
        </w:rPr>
        <w:t>РЕЗУЛЬТАТЫ</w:t>
      </w:r>
    </w:p>
    <w:p w:rsidR="00940611" w:rsidRDefault="00F31279">
      <w:pPr>
        <w:pStyle w:val="a3"/>
        <w:ind w:left="258" w:firstLine="339"/>
      </w:pPr>
      <w:r>
        <w:rPr>
          <w:color w:val="221E1F"/>
          <w:w w:val="110"/>
        </w:rPr>
        <w:t>В</w:t>
      </w:r>
      <w:r>
        <w:rPr>
          <w:color w:val="221E1F"/>
          <w:spacing w:val="-7"/>
          <w:w w:val="110"/>
        </w:rPr>
        <w:t xml:space="preserve"> </w:t>
      </w:r>
      <w:r>
        <w:rPr>
          <w:color w:val="221E1F"/>
          <w:w w:val="110"/>
        </w:rPr>
        <w:t>результате</w:t>
      </w:r>
      <w:r>
        <w:rPr>
          <w:color w:val="221E1F"/>
          <w:spacing w:val="-7"/>
          <w:w w:val="110"/>
        </w:rPr>
        <w:t xml:space="preserve"> </w:t>
      </w:r>
      <w:r>
        <w:rPr>
          <w:color w:val="221E1F"/>
          <w:w w:val="110"/>
        </w:rPr>
        <w:t>изучения</w:t>
      </w:r>
      <w:r>
        <w:rPr>
          <w:color w:val="221E1F"/>
          <w:spacing w:val="-7"/>
          <w:w w:val="110"/>
        </w:rPr>
        <w:t xml:space="preserve"> </w:t>
      </w:r>
      <w:r>
        <w:rPr>
          <w:color w:val="221E1F"/>
          <w:w w:val="110"/>
        </w:rPr>
        <w:t>предмета</w:t>
      </w:r>
      <w:r>
        <w:rPr>
          <w:color w:val="221E1F"/>
          <w:spacing w:val="-6"/>
          <w:w w:val="110"/>
        </w:rPr>
        <w:t xml:space="preserve"> </w:t>
      </w:r>
      <w:r>
        <w:rPr>
          <w:color w:val="221E1F"/>
          <w:w w:val="110"/>
        </w:rPr>
        <w:t>«Литературное</w:t>
      </w:r>
      <w:r>
        <w:rPr>
          <w:color w:val="221E1F"/>
          <w:spacing w:val="-7"/>
          <w:w w:val="110"/>
        </w:rPr>
        <w:t xml:space="preserve"> </w:t>
      </w:r>
      <w:r>
        <w:rPr>
          <w:color w:val="221E1F"/>
          <w:w w:val="110"/>
        </w:rPr>
        <w:t>чтения</w:t>
      </w:r>
      <w:r>
        <w:rPr>
          <w:color w:val="221E1F"/>
          <w:spacing w:val="-7"/>
          <w:w w:val="110"/>
        </w:rPr>
        <w:t xml:space="preserve"> </w:t>
      </w:r>
      <w:r>
        <w:rPr>
          <w:color w:val="221E1F"/>
          <w:w w:val="110"/>
        </w:rPr>
        <w:t>на</w:t>
      </w:r>
      <w:r>
        <w:rPr>
          <w:color w:val="221E1F"/>
          <w:spacing w:val="-7"/>
          <w:w w:val="110"/>
        </w:rPr>
        <w:t xml:space="preserve"> </w:t>
      </w:r>
      <w:r>
        <w:rPr>
          <w:color w:val="221E1F"/>
          <w:w w:val="110"/>
        </w:rPr>
        <w:t>родном</w:t>
      </w:r>
      <w:r>
        <w:rPr>
          <w:color w:val="221E1F"/>
          <w:spacing w:val="-9"/>
          <w:w w:val="110"/>
        </w:rPr>
        <w:t xml:space="preserve"> </w:t>
      </w:r>
      <w:r>
        <w:rPr>
          <w:color w:val="221E1F"/>
          <w:w w:val="110"/>
        </w:rPr>
        <w:t>(русском)</w:t>
      </w:r>
      <w:r>
        <w:rPr>
          <w:color w:val="221E1F"/>
          <w:spacing w:val="-7"/>
          <w:w w:val="110"/>
        </w:rPr>
        <w:t xml:space="preserve"> </w:t>
      </w:r>
      <w:r>
        <w:rPr>
          <w:color w:val="221E1F"/>
          <w:w w:val="110"/>
        </w:rPr>
        <w:t>языке»</w:t>
      </w:r>
      <w:r>
        <w:rPr>
          <w:color w:val="221E1F"/>
          <w:spacing w:val="-7"/>
          <w:w w:val="110"/>
        </w:rPr>
        <w:t xml:space="preserve"> </w:t>
      </w:r>
      <w:r>
        <w:rPr>
          <w:color w:val="221E1F"/>
          <w:w w:val="110"/>
        </w:rPr>
        <w:t>у</w:t>
      </w:r>
      <w:r>
        <w:rPr>
          <w:color w:val="221E1F"/>
          <w:spacing w:val="-7"/>
          <w:w w:val="110"/>
        </w:rPr>
        <w:t xml:space="preserve"> </w:t>
      </w:r>
      <w:r>
        <w:rPr>
          <w:color w:val="221E1F"/>
          <w:w w:val="110"/>
        </w:rPr>
        <w:t>обучающегося</w:t>
      </w:r>
      <w:r>
        <w:rPr>
          <w:color w:val="221E1F"/>
          <w:spacing w:val="-7"/>
          <w:w w:val="110"/>
        </w:rPr>
        <w:t xml:space="preserve"> </w:t>
      </w:r>
      <w:r>
        <w:rPr>
          <w:color w:val="221E1F"/>
          <w:w w:val="110"/>
        </w:rPr>
        <w:t xml:space="preserve">будут сформированы следующие </w:t>
      </w:r>
      <w:r>
        <w:rPr>
          <w:b/>
          <w:color w:val="221E1F"/>
          <w:w w:val="110"/>
        </w:rPr>
        <w:t xml:space="preserve">познавательные </w:t>
      </w:r>
      <w:r>
        <w:rPr>
          <w:color w:val="221E1F"/>
          <w:w w:val="110"/>
        </w:rPr>
        <w:t>универсальные учебные действия.</w:t>
      </w:r>
    </w:p>
    <w:p w:rsidR="00940611" w:rsidRDefault="00F31279">
      <w:pPr>
        <w:pStyle w:val="Heading4"/>
        <w:spacing w:line="230" w:lineRule="exact"/>
        <w:ind w:left="598"/>
      </w:pPr>
      <w:r>
        <w:rPr>
          <w:color w:val="221E1F"/>
          <w:w w:val="130"/>
        </w:rPr>
        <w:t>Базовые</w:t>
      </w:r>
      <w:r>
        <w:rPr>
          <w:color w:val="221E1F"/>
          <w:spacing w:val="-10"/>
          <w:w w:val="130"/>
        </w:rPr>
        <w:t xml:space="preserve"> </w:t>
      </w:r>
      <w:r>
        <w:rPr>
          <w:color w:val="221E1F"/>
          <w:w w:val="130"/>
        </w:rPr>
        <w:t>логические</w:t>
      </w:r>
      <w:r>
        <w:rPr>
          <w:color w:val="221E1F"/>
          <w:spacing w:val="-10"/>
          <w:w w:val="130"/>
        </w:rPr>
        <w:t xml:space="preserve"> </w:t>
      </w:r>
      <w:r>
        <w:rPr>
          <w:color w:val="221E1F"/>
          <w:spacing w:val="-2"/>
          <w:w w:val="130"/>
        </w:rPr>
        <w:t>действия:</w:t>
      </w:r>
    </w:p>
    <w:p w:rsidR="00940611" w:rsidRDefault="00F31279">
      <w:pPr>
        <w:pStyle w:val="a3"/>
        <w:spacing w:before="0"/>
        <w:ind w:left="258" w:firstLine="339"/>
      </w:pPr>
      <w:r>
        <w:rPr>
          <w:color w:val="221E1F"/>
          <w:w w:val="120"/>
        </w:rPr>
        <w:t>—</w:t>
      </w:r>
      <w:r>
        <w:rPr>
          <w:color w:val="221E1F"/>
          <w:spacing w:val="-39"/>
          <w:w w:val="120"/>
        </w:rPr>
        <w:t xml:space="preserve"> </w:t>
      </w:r>
      <w:r>
        <w:rPr>
          <w:color w:val="221E1F"/>
          <w:w w:val="120"/>
        </w:rPr>
        <w:t>сравнивать</w:t>
      </w:r>
      <w:r>
        <w:rPr>
          <w:color w:val="221E1F"/>
          <w:spacing w:val="-15"/>
          <w:w w:val="120"/>
        </w:rPr>
        <w:t xml:space="preserve"> </w:t>
      </w:r>
      <w:r>
        <w:rPr>
          <w:color w:val="221E1F"/>
          <w:w w:val="120"/>
        </w:rPr>
        <w:t>различные</w:t>
      </w:r>
      <w:r>
        <w:rPr>
          <w:color w:val="221E1F"/>
          <w:spacing w:val="-15"/>
          <w:w w:val="120"/>
        </w:rPr>
        <w:t xml:space="preserve"> </w:t>
      </w:r>
      <w:r>
        <w:rPr>
          <w:color w:val="221E1F"/>
          <w:w w:val="120"/>
        </w:rPr>
        <w:t>тексты,</w:t>
      </w:r>
      <w:r>
        <w:rPr>
          <w:color w:val="221E1F"/>
          <w:spacing w:val="-12"/>
          <w:w w:val="120"/>
        </w:rPr>
        <w:t xml:space="preserve"> </w:t>
      </w:r>
      <w:r>
        <w:rPr>
          <w:color w:val="221E1F"/>
          <w:w w:val="120"/>
        </w:rPr>
        <w:t>устанавливать</w:t>
      </w:r>
      <w:r>
        <w:rPr>
          <w:color w:val="221E1F"/>
          <w:spacing w:val="-14"/>
          <w:w w:val="120"/>
        </w:rPr>
        <w:t xml:space="preserve"> </w:t>
      </w:r>
      <w:r>
        <w:rPr>
          <w:color w:val="221E1F"/>
          <w:w w:val="120"/>
        </w:rPr>
        <w:t>основа-</w:t>
      </w:r>
      <w:r>
        <w:rPr>
          <w:color w:val="221E1F"/>
          <w:spacing w:val="-11"/>
          <w:w w:val="120"/>
        </w:rPr>
        <w:t xml:space="preserve"> </w:t>
      </w:r>
      <w:r>
        <w:rPr>
          <w:color w:val="221E1F"/>
          <w:w w:val="120"/>
        </w:rPr>
        <w:t>ния</w:t>
      </w:r>
      <w:r>
        <w:rPr>
          <w:color w:val="221E1F"/>
          <w:spacing w:val="-14"/>
          <w:w w:val="120"/>
        </w:rPr>
        <w:t xml:space="preserve"> </w:t>
      </w:r>
      <w:r>
        <w:rPr>
          <w:color w:val="221E1F"/>
          <w:w w:val="120"/>
        </w:rPr>
        <w:t>для</w:t>
      </w:r>
      <w:r>
        <w:rPr>
          <w:color w:val="221E1F"/>
          <w:spacing w:val="-14"/>
          <w:w w:val="120"/>
        </w:rPr>
        <w:t xml:space="preserve"> </w:t>
      </w:r>
      <w:r>
        <w:rPr>
          <w:color w:val="221E1F"/>
          <w:w w:val="120"/>
        </w:rPr>
        <w:t>сравнения</w:t>
      </w:r>
      <w:r>
        <w:rPr>
          <w:color w:val="221E1F"/>
          <w:spacing w:val="-14"/>
          <w:w w:val="120"/>
        </w:rPr>
        <w:t xml:space="preserve"> </w:t>
      </w:r>
      <w:r>
        <w:rPr>
          <w:color w:val="221E1F"/>
          <w:w w:val="120"/>
        </w:rPr>
        <w:t>текстов,</w:t>
      </w:r>
      <w:r>
        <w:rPr>
          <w:color w:val="221E1F"/>
          <w:spacing w:val="-12"/>
          <w:w w:val="120"/>
        </w:rPr>
        <w:t xml:space="preserve"> </w:t>
      </w:r>
      <w:r>
        <w:rPr>
          <w:color w:val="221E1F"/>
          <w:w w:val="120"/>
        </w:rPr>
        <w:t>устанавливать аналогии текстов;</w:t>
      </w:r>
    </w:p>
    <w:p w:rsidR="00940611" w:rsidRDefault="00F31279">
      <w:pPr>
        <w:pStyle w:val="a3"/>
        <w:ind w:left="596"/>
      </w:pPr>
      <w:r>
        <w:rPr>
          <w:color w:val="221E1F"/>
          <w:w w:val="110"/>
        </w:rPr>
        <w:t>—</w:t>
      </w:r>
      <w:r>
        <w:rPr>
          <w:color w:val="221E1F"/>
          <w:spacing w:val="-30"/>
          <w:w w:val="110"/>
        </w:rPr>
        <w:t xml:space="preserve"> </w:t>
      </w:r>
      <w:r>
        <w:rPr>
          <w:color w:val="221E1F"/>
          <w:w w:val="110"/>
        </w:rPr>
        <w:t>объединять</w:t>
      </w:r>
      <w:r>
        <w:rPr>
          <w:color w:val="221E1F"/>
          <w:spacing w:val="7"/>
          <w:w w:val="110"/>
        </w:rPr>
        <w:t xml:space="preserve"> </w:t>
      </w:r>
      <w:r>
        <w:rPr>
          <w:color w:val="221E1F"/>
          <w:w w:val="110"/>
        </w:rPr>
        <w:t>объекты</w:t>
      </w:r>
      <w:r>
        <w:rPr>
          <w:color w:val="221E1F"/>
          <w:spacing w:val="8"/>
          <w:w w:val="110"/>
        </w:rPr>
        <w:t xml:space="preserve"> </w:t>
      </w:r>
      <w:r>
        <w:rPr>
          <w:color w:val="221E1F"/>
          <w:w w:val="110"/>
        </w:rPr>
        <w:t>(тексты)</w:t>
      </w:r>
      <w:r>
        <w:rPr>
          <w:color w:val="221E1F"/>
          <w:spacing w:val="8"/>
          <w:w w:val="110"/>
        </w:rPr>
        <w:t xml:space="preserve"> </w:t>
      </w:r>
      <w:r>
        <w:rPr>
          <w:color w:val="221E1F"/>
          <w:w w:val="110"/>
        </w:rPr>
        <w:t>по</w:t>
      </w:r>
      <w:r>
        <w:rPr>
          <w:color w:val="221E1F"/>
          <w:spacing w:val="7"/>
          <w:w w:val="110"/>
        </w:rPr>
        <w:t xml:space="preserve"> </w:t>
      </w:r>
      <w:r>
        <w:rPr>
          <w:color w:val="221E1F"/>
          <w:w w:val="110"/>
        </w:rPr>
        <w:t>определённому</w:t>
      </w:r>
      <w:r>
        <w:rPr>
          <w:color w:val="221E1F"/>
          <w:spacing w:val="8"/>
          <w:w w:val="110"/>
        </w:rPr>
        <w:t xml:space="preserve"> </w:t>
      </w:r>
      <w:r>
        <w:rPr>
          <w:color w:val="221E1F"/>
          <w:spacing w:val="-2"/>
          <w:w w:val="110"/>
        </w:rPr>
        <w:t>признаку;</w:t>
      </w:r>
    </w:p>
    <w:p w:rsidR="00940611" w:rsidRDefault="00F31279">
      <w:pPr>
        <w:pStyle w:val="a3"/>
        <w:spacing w:before="2" w:line="230" w:lineRule="exact"/>
        <w:ind w:left="598"/>
      </w:pPr>
      <w:r>
        <w:rPr>
          <w:color w:val="221E1F"/>
          <w:w w:val="115"/>
        </w:rPr>
        <w:t>—</w:t>
      </w:r>
      <w:r>
        <w:rPr>
          <w:color w:val="221E1F"/>
          <w:spacing w:val="-29"/>
          <w:w w:val="115"/>
        </w:rPr>
        <w:t xml:space="preserve"> </w:t>
      </w:r>
      <w:r>
        <w:rPr>
          <w:color w:val="221E1F"/>
          <w:w w:val="115"/>
        </w:rPr>
        <w:t>определять</w:t>
      </w:r>
      <w:r>
        <w:rPr>
          <w:color w:val="221E1F"/>
          <w:spacing w:val="24"/>
          <w:w w:val="115"/>
        </w:rPr>
        <w:t xml:space="preserve"> </w:t>
      </w:r>
      <w:r>
        <w:rPr>
          <w:color w:val="221E1F"/>
          <w:w w:val="115"/>
        </w:rPr>
        <w:t>существенный</w:t>
      </w:r>
      <w:r>
        <w:rPr>
          <w:color w:val="221E1F"/>
          <w:spacing w:val="23"/>
          <w:w w:val="115"/>
        </w:rPr>
        <w:t xml:space="preserve"> </w:t>
      </w:r>
      <w:r>
        <w:rPr>
          <w:color w:val="221E1F"/>
          <w:w w:val="115"/>
        </w:rPr>
        <w:t>признак</w:t>
      </w:r>
      <w:r>
        <w:rPr>
          <w:color w:val="221E1F"/>
          <w:spacing w:val="24"/>
          <w:w w:val="115"/>
        </w:rPr>
        <w:t xml:space="preserve"> </w:t>
      </w:r>
      <w:r>
        <w:rPr>
          <w:color w:val="221E1F"/>
          <w:w w:val="115"/>
        </w:rPr>
        <w:t>для</w:t>
      </w:r>
      <w:r>
        <w:rPr>
          <w:color w:val="221E1F"/>
          <w:spacing w:val="24"/>
          <w:w w:val="115"/>
        </w:rPr>
        <w:t xml:space="preserve"> </w:t>
      </w:r>
      <w:r>
        <w:rPr>
          <w:color w:val="221E1F"/>
          <w:w w:val="115"/>
        </w:rPr>
        <w:t>классификации</w:t>
      </w:r>
      <w:r>
        <w:rPr>
          <w:color w:val="221E1F"/>
          <w:spacing w:val="23"/>
          <w:w w:val="115"/>
        </w:rPr>
        <w:t xml:space="preserve"> </w:t>
      </w:r>
      <w:r>
        <w:rPr>
          <w:color w:val="221E1F"/>
          <w:w w:val="115"/>
        </w:rPr>
        <w:t>пословиц,</w:t>
      </w:r>
      <w:r>
        <w:rPr>
          <w:color w:val="221E1F"/>
          <w:spacing w:val="31"/>
          <w:w w:val="115"/>
        </w:rPr>
        <w:t xml:space="preserve"> </w:t>
      </w:r>
      <w:r>
        <w:rPr>
          <w:color w:val="221E1F"/>
          <w:w w:val="115"/>
        </w:rPr>
        <w:t>поговорок,</w:t>
      </w:r>
      <w:r>
        <w:rPr>
          <w:color w:val="221E1F"/>
          <w:spacing w:val="25"/>
          <w:w w:val="115"/>
        </w:rPr>
        <w:t xml:space="preserve"> </w:t>
      </w:r>
      <w:r>
        <w:rPr>
          <w:color w:val="221E1F"/>
          <w:spacing w:val="-2"/>
          <w:w w:val="115"/>
        </w:rPr>
        <w:t>фразеологизмов;</w:t>
      </w:r>
    </w:p>
    <w:p w:rsidR="00940611" w:rsidRDefault="00F31279">
      <w:pPr>
        <w:pStyle w:val="a3"/>
        <w:spacing w:before="0"/>
        <w:ind w:left="258" w:firstLine="339"/>
      </w:pPr>
      <w:r>
        <w:rPr>
          <w:color w:val="221E1F"/>
          <w:w w:val="115"/>
        </w:rPr>
        <w:t>—</w:t>
      </w:r>
      <w:r>
        <w:rPr>
          <w:color w:val="221E1F"/>
          <w:spacing w:val="-37"/>
          <w:w w:val="115"/>
        </w:rPr>
        <w:t xml:space="preserve"> </w:t>
      </w:r>
      <w:r>
        <w:rPr>
          <w:color w:val="221E1F"/>
          <w:w w:val="115"/>
        </w:rPr>
        <w:t>находить</w:t>
      </w:r>
      <w:r>
        <w:rPr>
          <w:color w:val="221E1F"/>
          <w:spacing w:val="-5"/>
          <w:w w:val="115"/>
        </w:rPr>
        <w:t xml:space="preserve"> </w:t>
      </w:r>
      <w:r>
        <w:rPr>
          <w:color w:val="221E1F"/>
          <w:w w:val="115"/>
        </w:rPr>
        <w:t>в</w:t>
      </w:r>
      <w:r>
        <w:rPr>
          <w:color w:val="221E1F"/>
          <w:spacing w:val="-4"/>
          <w:w w:val="115"/>
        </w:rPr>
        <w:t xml:space="preserve"> </w:t>
      </w:r>
      <w:r>
        <w:rPr>
          <w:color w:val="221E1F"/>
          <w:w w:val="115"/>
        </w:rPr>
        <w:t>текстах</w:t>
      </w:r>
      <w:r>
        <w:rPr>
          <w:color w:val="221E1F"/>
          <w:spacing w:val="-4"/>
          <w:w w:val="115"/>
        </w:rPr>
        <w:t xml:space="preserve"> </w:t>
      </w:r>
      <w:r>
        <w:rPr>
          <w:color w:val="221E1F"/>
          <w:w w:val="115"/>
        </w:rPr>
        <w:t>закономерности</w:t>
      </w:r>
      <w:r>
        <w:rPr>
          <w:color w:val="221E1F"/>
          <w:spacing w:val="-4"/>
          <w:w w:val="115"/>
        </w:rPr>
        <w:t xml:space="preserve"> </w:t>
      </w:r>
      <w:r>
        <w:rPr>
          <w:color w:val="221E1F"/>
          <w:w w:val="115"/>
        </w:rPr>
        <w:t>и</w:t>
      </w:r>
      <w:r>
        <w:rPr>
          <w:color w:val="221E1F"/>
          <w:spacing w:val="-4"/>
          <w:w w:val="115"/>
        </w:rPr>
        <w:t xml:space="preserve"> </w:t>
      </w:r>
      <w:r>
        <w:rPr>
          <w:color w:val="221E1F"/>
          <w:w w:val="115"/>
        </w:rPr>
        <w:t>противоречия</w:t>
      </w:r>
      <w:r>
        <w:rPr>
          <w:color w:val="221E1F"/>
          <w:spacing w:val="-4"/>
          <w:w w:val="115"/>
        </w:rPr>
        <w:t xml:space="preserve"> </w:t>
      </w:r>
      <w:r>
        <w:rPr>
          <w:color w:val="221E1F"/>
          <w:w w:val="115"/>
        </w:rPr>
        <w:t>на</w:t>
      </w:r>
      <w:r>
        <w:rPr>
          <w:color w:val="221E1F"/>
          <w:spacing w:val="-4"/>
          <w:w w:val="115"/>
        </w:rPr>
        <w:t xml:space="preserve"> </w:t>
      </w:r>
      <w:r>
        <w:rPr>
          <w:color w:val="221E1F"/>
          <w:w w:val="115"/>
        </w:rPr>
        <w:t>основе</w:t>
      </w:r>
      <w:r>
        <w:rPr>
          <w:color w:val="221E1F"/>
          <w:spacing w:val="-4"/>
          <w:w w:val="115"/>
        </w:rPr>
        <w:t xml:space="preserve"> </w:t>
      </w:r>
      <w:r>
        <w:rPr>
          <w:color w:val="221E1F"/>
          <w:w w:val="115"/>
        </w:rPr>
        <w:t>предложенного</w:t>
      </w:r>
      <w:r>
        <w:rPr>
          <w:color w:val="221E1F"/>
          <w:spacing w:val="-4"/>
          <w:w w:val="115"/>
        </w:rPr>
        <w:t xml:space="preserve"> </w:t>
      </w:r>
      <w:r>
        <w:rPr>
          <w:color w:val="221E1F"/>
          <w:w w:val="115"/>
        </w:rPr>
        <w:t>учителем</w:t>
      </w:r>
      <w:r>
        <w:rPr>
          <w:color w:val="221E1F"/>
          <w:spacing w:val="-4"/>
          <w:w w:val="115"/>
        </w:rPr>
        <w:t xml:space="preserve"> </w:t>
      </w:r>
      <w:r>
        <w:rPr>
          <w:color w:val="221E1F"/>
          <w:w w:val="115"/>
        </w:rPr>
        <w:t>алгоритма наблюдения;</w:t>
      </w:r>
      <w:r>
        <w:rPr>
          <w:color w:val="221E1F"/>
          <w:spacing w:val="-6"/>
          <w:w w:val="115"/>
        </w:rPr>
        <w:t xml:space="preserve"> </w:t>
      </w:r>
      <w:r>
        <w:rPr>
          <w:color w:val="221E1F"/>
          <w:w w:val="115"/>
        </w:rPr>
        <w:t>анали-</w:t>
      </w:r>
      <w:r>
        <w:rPr>
          <w:color w:val="221E1F"/>
          <w:spacing w:val="-7"/>
          <w:w w:val="115"/>
        </w:rPr>
        <w:t xml:space="preserve"> </w:t>
      </w:r>
      <w:r>
        <w:rPr>
          <w:color w:val="221E1F"/>
          <w:w w:val="115"/>
        </w:rPr>
        <w:t>зировать</w:t>
      </w:r>
      <w:r>
        <w:rPr>
          <w:color w:val="221E1F"/>
          <w:spacing w:val="-10"/>
          <w:w w:val="115"/>
        </w:rPr>
        <w:t xml:space="preserve"> </w:t>
      </w:r>
      <w:r>
        <w:rPr>
          <w:color w:val="221E1F"/>
          <w:w w:val="115"/>
        </w:rPr>
        <w:t>алгоритм</w:t>
      </w:r>
      <w:r>
        <w:rPr>
          <w:color w:val="221E1F"/>
          <w:spacing w:val="-10"/>
          <w:w w:val="115"/>
        </w:rPr>
        <w:t xml:space="preserve"> </w:t>
      </w:r>
      <w:r>
        <w:rPr>
          <w:color w:val="221E1F"/>
          <w:w w:val="115"/>
        </w:rPr>
        <w:t>действий</w:t>
      </w:r>
      <w:r>
        <w:rPr>
          <w:color w:val="221E1F"/>
          <w:spacing w:val="-10"/>
          <w:w w:val="115"/>
        </w:rPr>
        <w:t xml:space="preserve"> </w:t>
      </w:r>
      <w:r>
        <w:rPr>
          <w:color w:val="221E1F"/>
          <w:w w:val="115"/>
        </w:rPr>
        <w:t>при</w:t>
      </w:r>
      <w:r>
        <w:rPr>
          <w:color w:val="221E1F"/>
          <w:spacing w:val="-10"/>
          <w:w w:val="115"/>
        </w:rPr>
        <w:t xml:space="preserve"> </w:t>
      </w:r>
      <w:r>
        <w:rPr>
          <w:color w:val="221E1F"/>
          <w:w w:val="115"/>
        </w:rPr>
        <w:t>анализе</w:t>
      </w:r>
      <w:r>
        <w:rPr>
          <w:color w:val="221E1F"/>
          <w:spacing w:val="-10"/>
          <w:w w:val="115"/>
        </w:rPr>
        <w:t xml:space="preserve"> </w:t>
      </w:r>
      <w:r>
        <w:rPr>
          <w:color w:val="221E1F"/>
          <w:w w:val="115"/>
        </w:rPr>
        <w:t>текста,</w:t>
      </w:r>
      <w:r>
        <w:rPr>
          <w:color w:val="221E1F"/>
          <w:spacing w:val="-8"/>
          <w:w w:val="115"/>
        </w:rPr>
        <w:t xml:space="preserve"> </w:t>
      </w:r>
      <w:r>
        <w:rPr>
          <w:color w:val="221E1F"/>
          <w:w w:val="115"/>
        </w:rPr>
        <w:t>самостоятель-</w:t>
      </w:r>
      <w:r>
        <w:rPr>
          <w:color w:val="221E1F"/>
          <w:spacing w:val="-1"/>
          <w:w w:val="115"/>
        </w:rPr>
        <w:t xml:space="preserve"> </w:t>
      </w:r>
      <w:r>
        <w:rPr>
          <w:color w:val="221E1F"/>
          <w:w w:val="115"/>
        </w:rPr>
        <w:t>но</w:t>
      </w:r>
      <w:r>
        <w:rPr>
          <w:color w:val="221E1F"/>
          <w:spacing w:val="-10"/>
          <w:w w:val="115"/>
        </w:rPr>
        <w:t xml:space="preserve"> </w:t>
      </w:r>
      <w:r>
        <w:rPr>
          <w:color w:val="221E1F"/>
          <w:w w:val="115"/>
        </w:rPr>
        <w:t>выделять</w:t>
      </w:r>
      <w:r>
        <w:rPr>
          <w:color w:val="221E1F"/>
          <w:spacing w:val="-10"/>
          <w:w w:val="115"/>
        </w:rPr>
        <w:t xml:space="preserve"> </w:t>
      </w:r>
      <w:r>
        <w:rPr>
          <w:color w:val="221E1F"/>
          <w:w w:val="115"/>
        </w:rPr>
        <w:t>учебные операции при анализе текстов;</w:t>
      </w:r>
    </w:p>
    <w:p w:rsidR="00940611" w:rsidRDefault="00F31279">
      <w:pPr>
        <w:pStyle w:val="a3"/>
        <w:spacing w:before="3"/>
        <w:ind w:left="258" w:right="650" w:firstLine="339"/>
      </w:pPr>
      <w:r>
        <w:rPr>
          <w:color w:val="221E1F"/>
          <w:w w:val="115"/>
        </w:rPr>
        <w:t>—</w:t>
      </w:r>
      <w:r>
        <w:rPr>
          <w:color w:val="221E1F"/>
          <w:spacing w:val="-37"/>
          <w:w w:val="115"/>
        </w:rPr>
        <w:t xml:space="preserve"> </w:t>
      </w:r>
      <w:r>
        <w:rPr>
          <w:color w:val="221E1F"/>
          <w:w w:val="115"/>
        </w:rPr>
        <w:t>выявлять</w:t>
      </w:r>
      <w:r>
        <w:rPr>
          <w:color w:val="221E1F"/>
          <w:spacing w:val="-14"/>
          <w:w w:val="115"/>
        </w:rPr>
        <w:t xml:space="preserve"> </w:t>
      </w:r>
      <w:r>
        <w:rPr>
          <w:color w:val="221E1F"/>
          <w:w w:val="115"/>
        </w:rPr>
        <w:t>недостаток</w:t>
      </w:r>
      <w:r>
        <w:rPr>
          <w:color w:val="221E1F"/>
          <w:spacing w:val="-13"/>
          <w:w w:val="115"/>
        </w:rPr>
        <w:t xml:space="preserve"> </w:t>
      </w:r>
      <w:r>
        <w:rPr>
          <w:color w:val="221E1F"/>
          <w:w w:val="115"/>
        </w:rPr>
        <w:t>информации</w:t>
      </w:r>
      <w:r>
        <w:rPr>
          <w:color w:val="221E1F"/>
          <w:spacing w:val="-12"/>
          <w:w w:val="115"/>
        </w:rPr>
        <w:t xml:space="preserve"> </w:t>
      </w:r>
      <w:r>
        <w:rPr>
          <w:color w:val="221E1F"/>
          <w:w w:val="115"/>
        </w:rPr>
        <w:t>для</w:t>
      </w:r>
      <w:r>
        <w:rPr>
          <w:color w:val="221E1F"/>
          <w:spacing w:val="-12"/>
          <w:w w:val="115"/>
        </w:rPr>
        <w:t xml:space="preserve"> </w:t>
      </w:r>
      <w:r>
        <w:rPr>
          <w:color w:val="221E1F"/>
          <w:w w:val="115"/>
        </w:rPr>
        <w:t>решения</w:t>
      </w:r>
      <w:r>
        <w:rPr>
          <w:color w:val="221E1F"/>
          <w:spacing w:val="-12"/>
          <w:w w:val="115"/>
        </w:rPr>
        <w:t xml:space="preserve"> </w:t>
      </w:r>
      <w:r>
        <w:rPr>
          <w:color w:val="221E1F"/>
          <w:w w:val="115"/>
        </w:rPr>
        <w:t>учебной</w:t>
      </w:r>
      <w:r>
        <w:rPr>
          <w:color w:val="221E1F"/>
          <w:spacing w:val="-12"/>
          <w:w w:val="115"/>
        </w:rPr>
        <w:t xml:space="preserve"> </w:t>
      </w:r>
      <w:r>
        <w:rPr>
          <w:color w:val="221E1F"/>
          <w:w w:val="115"/>
        </w:rPr>
        <w:t>и</w:t>
      </w:r>
      <w:r>
        <w:rPr>
          <w:color w:val="221E1F"/>
          <w:spacing w:val="-12"/>
          <w:w w:val="115"/>
        </w:rPr>
        <w:t xml:space="preserve"> </w:t>
      </w:r>
      <w:r>
        <w:rPr>
          <w:color w:val="221E1F"/>
          <w:w w:val="115"/>
        </w:rPr>
        <w:t>практической</w:t>
      </w:r>
      <w:r>
        <w:rPr>
          <w:color w:val="221E1F"/>
          <w:spacing w:val="-12"/>
          <w:w w:val="115"/>
        </w:rPr>
        <w:t xml:space="preserve"> </w:t>
      </w:r>
      <w:r>
        <w:rPr>
          <w:color w:val="221E1F"/>
          <w:w w:val="115"/>
        </w:rPr>
        <w:t>задачи</w:t>
      </w:r>
      <w:r>
        <w:rPr>
          <w:color w:val="221E1F"/>
          <w:spacing w:val="-12"/>
          <w:w w:val="115"/>
        </w:rPr>
        <w:t xml:space="preserve"> </w:t>
      </w:r>
      <w:r>
        <w:rPr>
          <w:color w:val="221E1F"/>
          <w:w w:val="115"/>
        </w:rPr>
        <w:t>на</w:t>
      </w:r>
      <w:r>
        <w:rPr>
          <w:color w:val="221E1F"/>
          <w:spacing w:val="-12"/>
          <w:w w:val="115"/>
        </w:rPr>
        <w:t xml:space="preserve"> </w:t>
      </w:r>
      <w:r>
        <w:rPr>
          <w:color w:val="221E1F"/>
          <w:w w:val="115"/>
        </w:rPr>
        <w:t>основе предложенного алгоритма, формулировать запрос на дополнительную информацию;</w:t>
      </w:r>
    </w:p>
    <w:p w:rsidR="00940611" w:rsidRDefault="00F31279">
      <w:pPr>
        <w:pStyle w:val="a3"/>
        <w:spacing w:line="230" w:lineRule="exact"/>
        <w:ind w:left="598"/>
      </w:pPr>
      <w:r>
        <w:rPr>
          <w:color w:val="221E1F"/>
          <w:spacing w:val="-2"/>
          <w:w w:val="120"/>
        </w:rPr>
        <w:t>—</w:t>
      </w:r>
      <w:r>
        <w:rPr>
          <w:color w:val="221E1F"/>
          <w:spacing w:val="-39"/>
          <w:w w:val="120"/>
        </w:rPr>
        <w:t xml:space="preserve"> </w:t>
      </w:r>
      <w:r>
        <w:rPr>
          <w:color w:val="221E1F"/>
          <w:spacing w:val="-2"/>
          <w:w w:val="120"/>
        </w:rPr>
        <w:t>устанавливать</w:t>
      </w:r>
      <w:r>
        <w:rPr>
          <w:color w:val="221E1F"/>
          <w:spacing w:val="-5"/>
          <w:w w:val="120"/>
        </w:rPr>
        <w:t xml:space="preserve"> </w:t>
      </w:r>
      <w:r>
        <w:rPr>
          <w:color w:val="221E1F"/>
          <w:spacing w:val="-2"/>
          <w:w w:val="120"/>
        </w:rPr>
        <w:t>причинно-следственные</w:t>
      </w:r>
      <w:r>
        <w:rPr>
          <w:color w:val="221E1F"/>
          <w:spacing w:val="-4"/>
          <w:w w:val="120"/>
        </w:rPr>
        <w:t xml:space="preserve"> </w:t>
      </w:r>
      <w:r>
        <w:rPr>
          <w:color w:val="221E1F"/>
          <w:spacing w:val="-2"/>
          <w:w w:val="120"/>
        </w:rPr>
        <w:t>связи</w:t>
      </w:r>
      <w:r>
        <w:rPr>
          <w:color w:val="221E1F"/>
          <w:spacing w:val="-4"/>
          <w:w w:val="120"/>
        </w:rPr>
        <w:t xml:space="preserve"> </w:t>
      </w:r>
      <w:r>
        <w:rPr>
          <w:color w:val="221E1F"/>
          <w:spacing w:val="-2"/>
          <w:w w:val="120"/>
        </w:rPr>
        <w:t>при</w:t>
      </w:r>
      <w:r>
        <w:rPr>
          <w:color w:val="221E1F"/>
          <w:spacing w:val="-4"/>
          <w:w w:val="120"/>
        </w:rPr>
        <w:t xml:space="preserve"> </w:t>
      </w:r>
      <w:r>
        <w:rPr>
          <w:color w:val="221E1F"/>
          <w:spacing w:val="-2"/>
          <w:w w:val="120"/>
        </w:rPr>
        <w:t>ана-</w:t>
      </w:r>
      <w:r>
        <w:rPr>
          <w:color w:val="221E1F"/>
          <w:w w:val="120"/>
        </w:rPr>
        <w:t xml:space="preserve"> </w:t>
      </w:r>
      <w:r>
        <w:rPr>
          <w:color w:val="221E1F"/>
          <w:spacing w:val="-2"/>
          <w:w w:val="120"/>
        </w:rPr>
        <w:t>лизе</w:t>
      </w:r>
      <w:r>
        <w:rPr>
          <w:color w:val="221E1F"/>
          <w:spacing w:val="-4"/>
          <w:w w:val="120"/>
        </w:rPr>
        <w:t xml:space="preserve"> </w:t>
      </w:r>
      <w:r>
        <w:rPr>
          <w:color w:val="221E1F"/>
          <w:spacing w:val="-2"/>
          <w:w w:val="120"/>
        </w:rPr>
        <w:t>текста,</w:t>
      </w:r>
      <w:r>
        <w:rPr>
          <w:color w:val="221E1F"/>
          <w:spacing w:val="-3"/>
          <w:w w:val="120"/>
        </w:rPr>
        <w:t xml:space="preserve"> </w:t>
      </w:r>
      <w:r>
        <w:rPr>
          <w:color w:val="221E1F"/>
          <w:spacing w:val="-2"/>
          <w:w w:val="120"/>
        </w:rPr>
        <w:t>делать</w:t>
      </w:r>
      <w:r>
        <w:rPr>
          <w:color w:val="221E1F"/>
          <w:spacing w:val="-4"/>
          <w:w w:val="120"/>
        </w:rPr>
        <w:t xml:space="preserve"> </w:t>
      </w:r>
      <w:r>
        <w:rPr>
          <w:color w:val="221E1F"/>
          <w:spacing w:val="-2"/>
          <w:w w:val="120"/>
        </w:rPr>
        <w:t>выводы.</w:t>
      </w:r>
    </w:p>
    <w:p w:rsidR="00940611" w:rsidRDefault="00F31279">
      <w:pPr>
        <w:pStyle w:val="Heading4"/>
        <w:spacing w:before="0"/>
        <w:ind w:left="598"/>
      </w:pPr>
      <w:r>
        <w:rPr>
          <w:color w:val="221E1F"/>
          <w:w w:val="125"/>
        </w:rPr>
        <w:t>Базовые</w:t>
      </w:r>
      <w:r>
        <w:rPr>
          <w:color w:val="221E1F"/>
          <w:spacing w:val="-12"/>
          <w:w w:val="125"/>
        </w:rPr>
        <w:t xml:space="preserve"> </w:t>
      </w:r>
      <w:r>
        <w:rPr>
          <w:color w:val="221E1F"/>
          <w:w w:val="125"/>
        </w:rPr>
        <w:t>исследовательские</w:t>
      </w:r>
      <w:r>
        <w:rPr>
          <w:color w:val="221E1F"/>
          <w:spacing w:val="-12"/>
          <w:w w:val="125"/>
        </w:rPr>
        <w:t xml:space="preserve"> </w:t>
      </w:r>
      <w:r>
        <w:rPr>
          <w:color w:val="221E1F"/>
          <w:spacing w:val="-2"/>
          <w:w w:val="125"/>
        </w:rPr>
        <w:t>действия:</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с</w:t>
      </w:r>
      <w:r>
        <w:rPr>
          <w:color w:val="221E1F"/>
          <w:spacing w:val="-14"/>
          <w:w w:val="115"/>
        </w:rPr>
        <w:t xml:space="preserve"> </w:t>
      </w:r>
      <w:r>
        <w:rPr>
          <w:color w:val="221E1F"/>
          <w:w w:val="115"/>
        </w:rPr>
        <w:t>помощью</w:t>
      </w:r>
      <w:r>
        <w:rPr>
          <w:color w:val="221E1F"/>
          <w:spacing w:val="-15"/>
          <w:w w:val="115"/>
        </w:rPr>
        <w:t xml:space="preserve"> </w:t>
      </w:r>
      <w:r>
        <w:rPr>
          <w:color w:val="221E1F"/>
          <w:w w:val="115"/>
        </w:rPr>
        <w:t>учителя</w:t>
      </w:r>
      <w:r>
        <w:rPr>
          <w:color w:val="221E1F"/>
          <w:spacing w:val="-13"/>
          <w:w w:val="115"/>
        </w:rPr>
        <w:t xml:space="preserve"> </w:t>
      </w:r>
      <w:r>
        <w:rPr>
          <w:color w:val="221E1F"/>
          <w:w w:val="115"/>
        </w:rPr>
        <w:t>формулировать</w:t>
      </w:r>
      <w:r>
        <w:rPr>
          <w:color w:val="221E1F"/>
          <w:spacing w:val="-13"/>
          <w:w w:val="115"/>
        </w:rPr>
        <w:t xml:space="preserve"> </w:t>
      </w:r>
      <w:r>
        <w:rPr>
          <w:color w:val="221E1F"/>
          <w:w w:val="115"/>
        </w:rPr>
        <w:t>цель,</w:t>
      </w:r>
      <w:r>
        <w:rPr>
          <w:color w:val="221E1F"/>
          <w:spacing w:val="8"/>
          <w:w w:val="115"/>
        </w:rPr>
        <w:t xml:space="preserve"> </w:t>
      </w:r>
      <w:r>
        <w:rPr>
          <w:color w:val="221E1F"/>
          <w:w w:val="115"/>
        </w:rPr>
        <w:t>планировать</w:t>
      </w:r>
      <w:r>
        <w:rPr>
          <w:color w:val="221E1F"/>
          <w:spacing w:val="-13"/>
          <w:w w:val="115"/>
        </w:rPr>
        <w:t xml:space="preserve"> </w:t>
      </w:r>
      <w:r>
        <w:rPr>
          <w:color w:val="221E1F"/>
          <w:w w:val="115"/>
        </w:rPr>
        <w:t>изменения</w:t>
      </w:r>
      <w:r>
        <w:rPr>
          <w:color w:val="221E1F"/>
          <w:spacing w:val="-13"/>
          <w:w w:val="115"/>
        </w:rPr>
        <w:t xml:space="preserve"> </w:t>
      </w:r>
      <w:r>
        <w:rPr>
          <w:color w:val="221E1F"/>
          <w:w w:val="115"/>
        </w:rPr>
        <w:t>собственного</w:t>
      </w:r>
      <w:r>
        <w:rPr>
          <w:color w:val="221E1F"/>
          <w:spacing w:val="-13"/>
          <w:w w:val="115"/>
        </w:rPr>
        <w:t xml:space="preserve"> </w:t>
      </w:r>
      <w:r>
        <w:rPr>
          <w:color w:val="221E1F"/>
          <w:w w:val="115"/>
        </w:rPr>
        <w:t>высказывания</w:t>
      </w:r>
      <w:r>
        <w:rPr>
          <w:color w:val="221E1F"/>
          <w:spacing w:val="-13"/>
          <w:w w:val="115"/>
        </w:rPr>
        <w:t xml:space="preserve"> </w:t>
      </w:r>
      <w:r>
        <w:rPr>
          <w:color w:val="221E1F"/>
          <w:w w:val="115"/>
        </w:rPr>
        <w:t>в соответствии с рече- вой ситуацией;</w:t>
      </w:r>
    </w:p>
    <w:p w:rsidR="00940611" w:rsidRDefault="00F31279">
      <w:pPr>
        <w:pStyle w:val="a3"/>
        <w:ind w:left="258" w:firstLine="339"/>
      </w:pPr>
      <w:r>
        <w:rPr>
          <w:color w:val="221E1F"/>
          <w:w w:val="115"/>
        </w:rPr>
        <w:t>—</w:t>
      </w:r>
      <w:r>
        <w:rPr>
          <w:color w:val="221E1F"/>
          <w:spacing w:val="-33"/>
          <w:w w:val="115"/>
        </w:rPr>
        <w:t xml:space="preserve"> </w:t>
      </w:r>
      <w:r>
        <w:rPr>
          <w:color w:val="221E1F"/>
          <w:w w:val="115"/>
        </w:rPr>
        <w:t>сравнивать несколько вариантов выполнения задания, выбирать наиболее подходящий (на основе предложенных кри- териев);</w:t>
      </w:r>
    </w:p>
    <w:p w:rsidR="00940611" w:rsidRDefault="00F31279">
      <w:pPr>
        <w:pStyle w:val="a3"/>
        <w:spacing w:before="2"/>
        <w:ind w:left="258" w:firstLine="339"/>
      </w:pPr>
      <w:r>
        <w:rPr>
          <w:color w:val="221E1F"/>
          <w:w w:val="115"/>
        </w:rPr>
        <w:t>—</w:t>
      </w:r>
      <w:r>
        <w:rPr>
          <w:color w:val="221E1F"/>
          <w:spacing w:val="-37"/>
          <w:w w:val="115"/>
        </w:rPr>
        <w:t xml:space="preserve"> </w:t>
      </w:r>
      <w:r>
        <w:rPr>
          <w:color w:val="221E1F"/>
          <w:w w:val="115"/>
        </w:rPr>
        <w:t>проводить</w:t>
      </w:r>
      <w:r>
        <w:rPr>
          <w:color w:val="221E1F"/>
          <w:spacing w:val="-14"/>
          <w:w w:val="115"/>
        </w:rPr>
        <w:t xml:space="preserve"> </w:t>
      </w:r>
      <w:r>
        <w:rPr>
          <w:color w:val="221E1F"/>
          <w:w w:val="115"/>
        </w:rPr>
        <w:t>по</w:t>
      </w:r>
      <w:r>
        <w:rPr>
          <w:color w:val="221E1F"/>
          <w:spacing w:val="-15"/>
          <w:w w:val="115"/>
        </w:rPr>
        <w:t xml:space="preserve"> </w:t>
      </w:r>
      <w:r>
        <w:rPr>
          <w:color w:val="221E1F"/>
          <w:w w:val="115"/>
        </w:rPr>
        <w:t>предложенному</w:t>
      </w:r>
      <w:r>
        <w:rPr>
          <w:color w:val="221E1F"/>
          <w:spacing w:val="-14"/>
          <w:w w:val="115"/>
        </w:rPr>
        <w:t xml:space="preserve"> </w:t>
      </w:r>
      <w:r>
        <w:rPr>
          <w:color w:val="221E1F"/>
          <w:w w:val="115"/>
        </w:rPr>
        <w:t>плану</w:t>
      </w:r>
      <w:r>
        <w:rPr>
          <w:color w:val="221E1F"/>
          <w:spacing w:val="-13"/>
          <w:w w:val="115"/>
        </w:rPr>
        <w:t xml:space="preserve"> </w:t>
      </w:r>
      <w:r>
        <w:rPr>
          <w:color w:val="221E1F"/>
          <w:w w:val="115"/>
        </w:rPr>
        <w:t>несложное</w:t>
      </w:r>
      <w:r>
        <w:rPr>
          <w:color w:val="221E1F"/>
          <w:spacing w:val="-13"/>
          <w:w w:val="115"/>
        </w:rPr>
        <w:t xml:space="preserve"> </w:t>
      </w:r>
      <w:r>
        <w:rPr>
          <w:color w:val="221E1F"/>
          <w:w w:val="115"/>
        </w:rPr>
        <w:t>мини-</w:t>
      </w:r>
      <w:r>
        <w:rPr>
          <w:color w:val="221E1F"/>
          <w:spacing w:val="-5"/>
          <w:w w:val="115"/>
        </w:rPr>
        <w:t xml:space="preserve"> </w:t>
      </w:r>
      <w:r>
        <w:rPr>
          <w:color w:val="221E1F"/>
          <w:w w:val="115"/>
        </w:rPr>
        <w:t>исследование,</w:t>
      </w:r>
      <w:r>
        <w:rPr>
          <w:color w:val="221E1F"/>
          <w:spacing w:val="-10"/>
          <w:w w:val="115"/>
        </w:rPr>
        <w:t xml:space="preserve"> </w:t>
      </w:r>
      <w:r>
        <w:rPr>
          <w:color w:val="221E1F"/>
          <w:w w:val="115"/>
        </w:rPr>
        <w:t>выполнять</w:t>
      </w:r>
      <w:r>
        <w:rPr>
          <w:color w:val="221E1F"/>
          <w:spacing w:val="-13"/>
          <w:w w:val="115"/>
        </w:rPr>
        <w:t xml:space="preserve"> </w:t>
      </w:r>
      <w:r>
        <w:rPr>
          <w:color w:val="221E1F"/>
          <w:w w:val="115"/>
        </w:rPr>
        <w:t>по</w:t>
      </w:r>
      <w:r>
        <w:rPr>
          <w:color w:val="221E1F"/>
          <w:spacing w:val="-13"/>
          <w:w w:val="115"/>
        </w:rPr>
        <w:t xml:space="preserve"> </w:t>
      </w:r>
      <w:r>
        <w:rPr>
          <w:color w:val="221E1F"/>
          <w:w w:val="115"/>
        </w:rPr>
        <w:t>предложенному плану проектное задание;</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формулировать</w:t>
      </w:r>
      <w:r>
        <w:rPr>
          <w:color w:val="221E1F"/>
          <w:spacing w:val="-14"/>
          <w:w w:val="115"/>
        </w:rPr>
        <w:t xml:space="preserve"> </w:t>
      </w:r>
      <w:r>
        <w:rPr>
          <w:color w:val="221E1F"/>
          <w:w w:val="115"/>
        </w:rPr>
        <w:t>выводы</w:t>
      </w:r>
      <w:r>
        <w:rPr>
          <w:color w:val="221E1F"/>
          <w:spacing w:val="-15"/>
          <w:w w:val="115"/>
        </w:rPr>
        <w:t xml:space="preserve"> </w:t>
      </w:r>
      <w:r>
        <w:rPr>
          <w:color w:val="221E1F"/>
          <w:w w:val="115"/>
        </w:rPr>
        <w:t>и</w:t>
      </w:r>
      <w:r>
        <w:rPr>
          <w:color w:val="221E1F"/>
          <w:spacing w:val="-12"/>
          <w:w w:val="115"/>
        </w:rPr>
        <w:t xml:space="preserve"> </w:t>
      </w:r>
      <w:r>
        <w:rPr>
          <w:color w:val="221E1F"/>
          <w:w w:val="115"/>
        </w:rPr>
        <w:t>подкреплять</w:t>
      </w:r>
      <w:r>
        <w:rPr>
          <w:color w:val="221E1F"/>
          <w:spacing w:val="-13"/>
          <w:w w:val="115"/>
        </w:rPr>
        <w:t xml:space="preserve"> </w:t>
      </w:r>
      <w:r>
        <w:rPr>
          <w:color w:val="221E1F"/>
          <w:w w:val="115"/>
        </w:rPr>
        <w:t>их</w:t>
      </w:r>
      <w:r>
        <w:rPr>
          <w:color w:val="221E1F"/>
          <w:spacing w:val="-13"/>
          <w:w w:val="115"/>
        </w:rPr>
        <w:t xml:space="preserve"> </w:t>
      </w:r>
      <w:r>
        <w:rPr>
          <w:color w:val="221E1F"/>
          <w:w w:val="115"/>
        </w:rPr>
        <w:t>доказатель-</w:t>
      </w:r>
      <w:r>
        <w:rPr>
          <w:color w:val="221E1F"/>
          <w:spacing w:val="-9"/>
          <w:w w:val="115"/>
        </w:rPr>
        <w:t xml:space="preserve"> </w:t>
      </w:r>
      <w:r>
        <w:rPr>
          <w:color w:val="221E1F"/>
          <w:w w:val="115"/>
        </w:rPr>
        <w:t>ствами</w:t>
      </w:r>
      <w:r>
        <w:rPr>
          <w:color w:val="221E1F"/>
          <w:spacing w:val="-13"/>
          <w:w w:val="115"/>
        </w:rPr>
        <w:t xml:space="preserve"> </w:t>
      </w:r>
      <w:r>
        <w:rPr>
          <w:color w:val="221E1F"/>
          <w:w w:val="115"/>
        </w:rPr>
        <w:t>на</w:t>
      </w:r>
      <w:r>
        <w:rPr>
          <w:color w:val="221E1F"/>
          <w:spacing w:val="-13"/>
          <w:w w:val="115"/>
        </w:rPr>
        <w:t xml:space="preserve"> </w:t>
      </w:r>
      <w:r>
        <w:rPr>
          <w:color w:val="221E1F"/>
          <w:w w:val="115"/>
        </w:rPr>
        <w:t>основе</w:t>
      </w:r>
      <w:r>
        <w:rPr>
          <w:color w:val="221E1F"/>
          <w:spacing w:val="-13"/>
          <w:w w:val="115"/>
        </w:rPr>
        <w:t xml:space="preserve"> </w:t>
      </w:r>
      <w:r>
        <w:rPr>
          <w:color w:val="221E1F"/>
          <w:w w:val="115"/>
        </w:rPr>
        <w:t>результатов</w:t>
      </w:r>
      <w:r>
        <w:rPr>
          <w:color w:val="221E1F"/>
          <w:spacing w:val="-13"/>
          <w:w w:val="115"/>
        </w:rPr>
        <w:t xml:space="preserve"> </w:t>
      </w:r>
      <w:r>
        <w:rPr>
          <w:color w:val="221E1F"/>
          <w:w w:val="115"/>
        </w:rPr>
        <w:t>проведённого смыслового анали- за текста;</w:t>
      </w:r>
      <w:r>
        <w:rPr>
          <w:color w:val="221E1F"/>
          <w:spacing w:val="40"/>
          <w:w w:val="115"/>
        </w:rPr>
        <w:t xml:space="preserve"> </w:t>
      </w:r>
      <w:r>
        <w:rPr>
          <w:color w:val="221E1F"/>
          <w:w w:val="115"/>
        </w:rPr>
        <w:t>формулировать с помощью учителя вопросы в про- цессе анализа предложенного текстового материала;</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прогнозировать</w:t>
      </w:r>
      <w:r>
        <w:rPr>
          <w:color w:val="221E1F"/>
          <w:spacing w:val="-14"/>
          <w:w w:val="115"/>
        </w:rPr>
        <w:t xml:space="preserve"> </w:t>
      </w:r>
      <w:r>
        <w:rPr>
          <w:color w:val="221E1F"/>
          <w:w w:val="115"/>
        </w:rPr>
        <w:t>возможное</w:t>
      </w:r>
      <w:r>
        <w:rPr>
          <w:color w:val="221E1F"/>
          <w:spacing w:val="-12"/>
          <w:w w:val="115"/>
        </w:rPr>
        <w:t xml:space="preserve"> </w:t>
      </w:r>
      <w:r>
        <w:rPr>
          <w:color w:val="221E1F"/>
          <w:w w:val="115"/>
        </w:rPr>
        <w:t>развитие</w:t>
      </w:r>
      <w:r>
        <w:rPr>
          <w:color w:val="221E1F"/>
          <w:spacing w:val="-12"/>
          <w:w w:val="115"/>
        </w:rPr>
        <w:t xml:space="preserve"> </w:t>
      </w:r>
      <w:r>
        <w:rPr>
          <w:color w:val="221E1F"/>
          <w:w w:val="115"/>
        </w:rPr>
        <w:t>процессов,</w:t>
      </w:r>
      <w:r>
        <w:rPr>
          <w:color w:val="221E1F"/>
          <w:spacing w:val="-10"/>
          <w:w w:val="115"/>
        </w:rPr>
        <w:t xml:space="preserve"> </w:t>
      </w:r>
      <w:r>
        <w:rPr>
          <w:color w:val="221E1F"/>
          <w:w w:val="115"/>
        </w:rPr>
        <w:t>собы-</w:t>
      </w:r>
      <w:r>
        <w:rPr>
          <w:color w:val="221E1F"/>
          <w:spacing w:val="-10"/>
          <w:w w:val="115"/>
        </w:rPr>
        <w:t xml:space="preserve"> </w:t>
      </w:r>
      <w:r>
        <w:rPr>
          <w:color w:val="221E1F"/>
          <w:w w:val="115"/>
        </w:rPr>
        <w:t>тий</w:t>
      </w:r>
      <w:r>
        <w:rPr>
          <w:color w:val="221E1F"/>
          <w:spacing w:val="-12"/>
          <w:w w:val="115"/>
        </w:rPr>
        <w:t xml:space="preserve"> </w:t>
      </w:r>
      <w:r>
        <w:rPr>
          <w:color w:val="221E1F"/>
          <w:w w:val="115"/>
        </w:rPr>
        <w:t>и</w:t>
      </w:r>
      <w:r>
        <w:rPr>
          <w:color w:val="221E1F"/>
          <w:spacing w:val="-12"/>
          <w:w w:val="115"/>
        </w:rPr>
        <w:t xml:space="preserve"> </w:t>
      </w:r>
      <w:r>
        <w:rPr>
          <w:color w:val="221E1F"/>
          <w:w w:val="115"/>
        </w:rPr>
        <w:t>их</w:t>
      </w:r>
      <w:r>
        <w:rPr>
          <w:color w:val="221E1F"/>
          <w:spacing w:val="-12"/>
          <w:w w:val="115"/>
        </w:rPr>
        <w:t xml:space="preserve"> </w:t>
      </w:r>
      <w:r>
        <w:rPr>
          <w:color w:val="221E1F"/>
          <w:w w:val="115"/>
        </w:rPr>
        <w:t>последствия</w:t>
      </w:r>
      <w:r>
        <w:rPr>
          <w:color w:val="221E1F"/>
          <w:spacing w:val="-12"/>
          <w:w w:val="115"/>
        </w:rPr>
        <w:t xml:space="preserve"> </w:t>
      </w:r>
      <w:r>
        <w:rPr>
          <w:color w:val="221E1F"/>
          <w:w w:val="115"/>
        </w:rPr>
        <w:t>в</w:t>
      </w:r>
      <w:r>
        <w:rPr>
          <w:color w:val="221E1F"/>
          <w:spacing w:val="-12"/>
          <w:w w:val="115"/>
        </w:rPr>
        <w:t xml:space="preserve"> </w:t>
      </w:r>
      <w:r>
        <w:rPr>
          <w:color w:val="221E1F"/>
          <w:w w:val="115"/>
        </w:rPr>
        <w:t>аналогичных</w:t>
      </w:r>
      <w:r>
        <w:rPr>
          <w:color w:val="221E1F"/>
          <w:spacing w:val="-12"/>
          <w:w w:val="115"/>
        </w:rPr>
        <w:t xml:space="preserve"> </w:t>
      </w:r>
      <w:r>
        <w:rPr>
          <w:color w:val="221E1F"/>
          <w:w w:val="115"/>
        </w:rPr>
        <w:t>или сходных ситуациях.</w:t>
      </w:r>
    </w:p>
    <w:p w:rsidR="00940611" w:rsidRDefault="00F31279">
      <w:pPr>
        <w:pStyle w:val="Heading4"/>
        <w:ind w:left="598"/>
        <w:rPr>
          <w:b w:val="0"/>
        </w:rPr>
      </w:pPr>
      <w:r>
        <w:rPr>
          <w:color w:val="221E1F"/>
          <w:w w:val="125"/>
        </w:rPr>
        <w:t>Работа</w:t>
      </w:r>
      <w:r>
        <w:rPr>
          <w:color w:val="221E1F"/>
          <w:spacing w:val="-12"/>
          <w:w w:val="125"/>
        </w:rPr>
        <w:t xml:space="preserve"> </w:t>
      </w:r>
      <w:r>
        <w:rPr>
          <w:color w:val="221E1F"/>
          <w:w w:val="125"/>
        </w:rPr>
        <w:t>с</w:t>
      </w:r>
      <w:r>
        <w:rPr>
          <w:color w:val="221E1F"/>
          <w:spacing w:val="-7"/>
          <w:w w:val="125"/>
        </w:rPr>
        <w:t xml:space="preserve"> </w:t>
      </w:r>
      <w:r>
        <w:rPr>
          <w:color w:val="221E1F"/>
          <w:w w:val="125"/>
        </w:rPr>
        <w:t>информацией</w:t>
      </w:r>
      <w:r>
        <w:rPr>
          <w:color w:val="221E1F"/>
          <w:spacing w:val="-37"/>
          <w:w w:val="125"/>
        </w:rPr>
        <w:t xml:space="preserve"> </w:t>
      </w:r>
      <w:r>
        <w:rPr>
          <w:b w:val="0"/>
          <w:color w:val="221E1F"/>
          <w:spacing w:val="-10"/>
          <w:w w:val="125"/>
        </w:rPr>
        <w:t>:</w:t>
      </w:r>
    </w:p>
    <w:p w:rsidR="00940611" w:rsidRDefault="00F31279">
      <w:pPr>
        <w:pStyle w:val="a3"/>
        <w:spacing w:before="2"/>
        <w:ind w:left="258" w:firstLine="339"/>
      </w:pPr>
      <w:r>
        <w:rPr>
          <w:color w:val="221E1F"/>
          <w:w w:val="120"/>
        </w:rPr>
        <w:t>—</w:t>
      </w:r>
      <w:r>
        <w:rPr>
          <w:color w:val="221E1F"/>
          <w:spacing w:val="-39"/>
          <w:w w:val="120"/>
        </w:rPr>
        <w:t xml:space="preserve"> </w:t>
      </w:r>
      <w:r>
        <w:rPr>
          <w:color w:val="221E1F"/>
          <w:w w:val="120"/>
        </w:rPr>
        <w:t>выбирать</w:t>
      </w:r>
      <w:r>
        <w:rPr>
          <w:color w:val="221E1F"/>
          <w:spacing w:val="-15"/>
          <w:w w:val="120"/>
        </w:rPr>
        <w:t xml:space="preserve"> </w:t>
      </w:r>
      <w:r>
        <w:rPr>
          <w:color w:val="221E1F"/>
          <w:w w:val="120"/>
        </w:rPr>
        <w:t>источник</w:t>
      </w:r>
      <w:r>
        <w:rPr>
          <w:color w:val="221E1F"/>
          <w:spacing w:val="-15"/>
          <w:w w:val="120"/>
        </w:rPr>
        <w:t xml:space="preserve"> </w:t>
      </w:r>
      <w:r>
        <w:rPr>
          <w:color w:val="221E1F"/>
          <w:w w:val="120"/>
        </w:rPr>
        <w:t>получения</w:t>
      </w:r>
      <w:r>
        <w:rPr>
          <w:color w:val="221E1F"/>
          <w:spacing w:val="-15"/>
          <w:w w:val="120"/>
        </w:rPr>
        <w:t xml:space="preserve"> </w:t>
      </w:r>
      <w:r>
        <w:rPr>
          <w:color w:val="221E1F"/>
          <w:w w:val="120"/>
        </w:rPr>
        <w:t>информации:</w:t>
      </w:r>
      <w:r>
        <w:rPr>
          <w:color w:val="221E1F"/>
          <w:spacing w:val="17"/>
          <w:w w:val="120"/>
        </w:rPr>
        <w:t xml:space="preserve"> </w:t>
      </w:r>
      <w:r>
        <w:rPr>
          <w:color w:val="221E1F"/>
          <w:w w:val="120"/>
        </w:rPr>
        <w:t>нужный</w:t>
      </w:r>
      <w:r>
        <w:rPr>
          <w:color w:val="221E1F"/>
          <w:spacing w:val="-14"/>
          <w:w w:val="120"/>
        </w:rPr>
        <w:t xml:space="preserve"> </w:t>
      </w:r>
      <w:r>
        <w:rPr>
          <w:color w:val="221E1F"/>
          <w:w w:val="120"/>
        </w:rPr>
        <w:t>словарь,</w:t>
      </w:r>
      <w:r>
        <w:rPr>
          <w:color w:val="221E1F"/>
          <w:spacing w:val="-15"/>
          <w:w w:val="120"/>
        </w:rPr>
        <w:t xml:space="preserve"> </w:t>
      </w:r>
      <w:r>
        <w:rPr>
          <w:color w:val="221E1F"/>
          <w:w w:val="120"/>
        </w:rPr>
        <w:t>справочник</w:t>
      </w:r>
      <w:r>
        <w:rPr>
          <w:color w:val="221E1F"/>
          <w:spacing w:val="-15"/>
          <w:w w:val="120"/>
        </w:rPr>
        <w:t xml:space="preserve"> </w:t>
      </w:r>
      <w:r>
        <w:rPr>
          <w:color w:val="221E1F"/>
          <w:w w:val="120"/>
        </w:rPr>
        <w:t>для</w:t>
      </w:r>
      <w:r>
        <w:rPr>
          <w:color w:val="221E1F"/>
          <w:spacing w:val="-15"/>
          <w:w w:val="120"/>
        </w:rPr>
        <w:t xml:space="preserve"> </w:t>
      </w:r>
      <w:r>
        <w:rPr>
          <w:color w:val="221E1F"/>
          <w:w w:val="120"/>
        </w:rPr>
        <w:t>получения запрашиваемой информа- ции, для уточнения;</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650" w:firstLine="339"/>
      </w:pPr>
      <w:r>
        <w:rPr>
          <w:color w:val="221E1F"/>
          <w:w w:val="115"/>
        </w:rPr>
        <w:lastRenderedPageBreak/>
        <w:t>—</w:t>
      </w:r>
      <w:r>
        <w:rPr>
          <w:color w:val="221E1F"/>
          <w:spacing w:val="-37"/>
          <w:w w:val="115"/>
        </w:rPr>
        <w:t xml:space="preserve"> </w:t>
      </w:r>
      <w:r>
        <w:rPr>
          <w:color w:val="221E1F"/>
          <w:w w:val="115"/>
        </w:rPr>
        <w:t>согласно</w:t>
      </w:r>
      <w:r>
        <w:rPr>
          <w:color w:val="221E1F"/>
          <w:spacing w:val="-14"/>
          <w:w w:val="115"/>
        </w:rPr>
        <w:t xml:space="preserve"> </w:t>
      </w:r>
      <w:r>
        <w:rPr>
          <w:color w:val="221E1F"/>
          <w:w w:val="115"/>
        </w:rPr>
        <w:t>заданному</w:t>
      </w:r>
      <w:r>
        <w:rPr>
          <w:color w:val="221E1F"/>
          <w:spacing w:val="-14"/>
          <w:w w:val="115"/>
        </w:rPr>
        <w:t xml:space="preserve"> </w:t>
      </w:r>
      <w:r>
        <w:rPr>
          <w:color w:val="221E1F"/>
          <w:w w:val="115"/>
        </w:rPr>
        <w:t>алгоритму</w:t>
      </w:r>
      <w:r>
        <w:rPr>
          <w:color w:val="221E1F"/>
          <w:spacing w:val="-12"/>
          <w:w w:val="115"/>
        </w:rPr>
        <w:t xml:space="preserve"> </w:t>
      </w:r>
      <w:r>
        <w:rPr>
          <w:color w:val="221E1F"/>
          <w:w w:val="115"/>
        </w:rPr>
        <w:t>находить</w:t>
      </w:r>
      <w:r>
        <w:rPr>
          <w:color w:val="221E1F"/>
          <w:spacing w:val="-12"/>
          <w:w w:val="115"/>
        </w:rPr>
        <w:t xml:space="preserve"> </w:t>
      </w:r>
      <w:r>
        <w:rPr>
          <w:color w:val="221E1F"/>
          <w:w w:val="115"/>
        </w:rPr>
        <w:t>представлен-</w:t>
      </w:r>
      <w:r>
        <w:rPr>
          <w:color w:val="221E1F"/>
          <w:spacing w:val="-8"/>
          <w:w w:val="115"/>
        </w:rPr>
        <w:t xml:space="preserve"> </w:t>
      </w:r>
      <w:r>
        <w:rPr>
          <w:color w:val="221E1F"/>
          <w:w w:val="115"/>
        </w:rPr>
        <w:t>ную</w:t>
      </w:r>
      <w:r>
        <w:rPr>
          <w:color w:val="221E1F"/>
          <w:spacing w:val="-12"/>
          <w:w w:val="115"/>
        </w:rPr>
        <w:t xml:space="preserve"> </w:t>
      </w:r>
      <w:r>
        <w:rPr>
          <w:color w:val="221E1F"/>
          <w:w w:val="115"/>
        </w:rPr>
        <w:t>в</w:t>
      </w:r>
      <w:r>
        <w:rPr>
          <w:color w:val="221E1F"/>
          <w:spacing w:val="-12"/>
          <w:w w:val="115"/>
        </w:rPr>
        <w:t xml:space="preserve"> </w:t>
      </w:r>
      <w:r>
        <w:rPr>
          <w:color w:val="221E1F"/>
          <w:w w:val="115"/>
        </w:rPr>
        <w:t>явном</w:t>
      </w:r>
      <w:r>
        <w:rPr>
          <w:color w:val="221E1F"/>
          <w:spacing w:val="-12"/>
          <w:w w:val="115"/>
        </w:rPr>
        <w:t xml:space="preserve"> </w:t>
      </w:r>
      <w:r>
        <w:rPr>
          <w:color w:val="221E1F"/>
          <w:w w:val="115"/>
        </w:rPr>
        <w:t>виде</w:t>
      </w:r>
      <w:r>
        <w:rPr>
          <w:color w:val="221E1F"/>
          <w:spacing w:val="-12"/>
          <w:w w:val="115"/>
        </w:rPr>
        <w:t xml:space="preserve"> </w:t>
      </w:r>
      <w:r>
        <w:rPr>
          <w:color w:val="221E1F"/>
          <w:w w:val="115"/>
        </w:rPr>
        <w:t>информацию</w:t>
      </w:r>
      <w:r>
        <w:rPr>
          <w:color w:val="221E1F"/>
          <w:spacing w:val="-12"/>
          <w:w w:val="115"/>
        </w:rPr>
        <w:t xml:space="preserve"> </w:t>
      </w:r>
      <w:r>
        <w:rPr>
          <w:color w:val="221E1F"/>
          <w:w w:val="115"/>
        </w:rPr>
        <w:t>в предложенном источнике: в словарях, справочниках;</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распознавать</w:t>
      </w:r>
      <w:r>
        <w:rPr>
          <w:color w:val="221E1F"/>
          <w:spacing w:val="-14"/>
          <w:w w:val="115"/>
        </w:rPr>
        <w:t xml:space="preserve"> </w:t>
      </w:r>
      <w:r>
        <w:rPr>
          <w:color w:val="221E1F"/>
          <w:w w:val="115"/>
        </w:rPr>
        <w:t>достоверную</w:t>
      </w:r>
      <w:r>
        <w:rPr>
          <w:color w:val="221E1F"/>
          <w:spacing w:val="-15"/>
          <w:w w:val="115"/>
        </w:rPr>
        <w:t xml:space="preserve"> </w:t>
      </w:r>
      <w:r>
        <w:rPr>
          <w:color w:val="221E1F"/>
          <w:w w:val="115"/>
        </w:rPr>
        <w:t>и</w:t>
      </w:r>
      <w:r>
        <w:rPr>
          <w:color w:val="221E1F"/>
          <w:spacing w:val="-14"/>
          <w:w w:val="115"/>
        </w:rPr>
        <w:t xml:space="preserve"> </w:t>
      </w:r>
      <w:r>
        <w:rPr>
          <w:color w:val="221E1F"/>
          <w:w w:val="115"/>
        </w:rPr>
        <w:t>недостоверную</w:t>
      </w:r>
      <w:r>
        <w:rPr>
          <w:color w:val="221E1F"/>
          <w:spacing w:val="-13"/>
          <w:w w:val="115"/>
        </w:rPr>
        <w:t xml:space="preserve"> </w:t>
      </w:r>
      <w:r>
        <w:rPr>
          <w:color w:val="221E1F"/>
          <w:w w:val="115"/>
        </w:rPr>
        <w:t>информа-</w:t>
      </w:r>
      <w:r>
        <w:rPr>
          <w:color w:val="221E1F"/>
          <w:spacing w:val="-12"/>
          <w:w w:val="115"/>
        </w:rPr>
        <w:t xml:space="preserve"> </w:t>
      </w:r>
      <w:r>
        <w:rPr>
          <w:color w:val="221E1F"/>
          <w:w w:val="115"/>
        </w:rPr>
        <w:t>цию</w:t>
      </w:r>
      <w:r>
        <w:rPr>
          <w:color w:val="221E1F"/>
          <w:spacing w:val="-13"/>
          <w:w w:val="115"/>
        </w:rPr>
        <w:t xml:space="preserve"> </w:t>
      </w:r>
      <w:r>
        <w:rPr>
          <w:color w:val="221E1F"/>
          <w:w w:val="115"/>
        </w:rPr>
        <w:t>самостоятельно</w:t>
      </w:r>
      <w:r>
        <w:rPr>
          <w:color w:val="221E1F"/>
          <w:spacing w:val="-13"/>
          <w:w w:val="115"/>
        </w:rPr>
        <w:t xml:space="preserve"> </w:t>
      </w:r>
      <w:r>
        <w:rPr>
          <w:color w:val="221E1F"/>
          <w:w w:val="115"/>
        </w:rPr>
        <w:t>или</w:t>
      </w:r>
      <w:r>
        <w:rPr>
          <w:color w:val="221E1F"/>
          <w:spacing w:val="-13"/>
          <w:w w:val="115"/>
        </w:rPr>
        <w:t xml:space="preserve"> </w:t>
      </w:r>
      <w:r>
        <w:rPr>
          <w:color w:val="221E1F"/>
          <w:w w:val="115"/>
        </w:rPr>
        <w:t>на</w:t>
      </w:r>
      <w:r>
        <w:rPr>
          <w:color w:val="221E1F"/>
          <w:spacing w:val="-13"/>
          <w:w w:val="115"/>
        </w:rPr>
        <w:t xml:space="preserve"> </w:t>
      </w:r>
      <w:r>
        <w:rPr>
          <w:color w:val="221E1F"/>
          <w:w w:val="115"/>
        </w:rPr>
        <w:t>основании предложенного</w:t>
      </w:r>
      <w:r>
        <w:rPr>
          <w:color w:val="221E1F"/>
          <w:spacing w:val="-14"/>
          <w:w w:val="115"/>
        </w:rPr>
        <w:t xml:space="preserve"> </w:t>
      </w:r>
      <w:r>
        <w:rPr>
          <w:color w:val="221E1F"/>
          <w:w w:val="115"/>
        </w:rPr>
        <w:t>учите-</w:t>
      </w:r>
      <w:r>
        <w:rPr>
          <w:color w:val="221E1F"/>
          <w:spacing w:val="-11"/>
          <w:w w:val="115"/>
        </w:rPr>
        <w:t xml:space="preserve"> </w:t>
      </w:r>
      <w:r>
        <w:rPr>
          <w:color w:val="221E1F"/>
          <w:w w:val="115"/>
        </w:rPr>
        <w:t>лем</w:t>
      </w:r>
      <w:r>
        <w:rPr>
          <w:color w:val="221E1F"/>
          <w:spacing w:val="-13"/>
          <w:w w:val="115"/>
        </w:rPr>
        <w:t xml:space="preserve"> </w:t>
      </w:r>
      <w:r>
        <w:rPr>
          <w:color w:val="221E1F"/>
          <w:w w:val="115"/>
        </w:rPr>
        <w:t>способа</w:t>
      </w:r>
      <w:r>
        <w:rPr>
          <w:color w:val="221E1F"/>
          <w:spacing w:val="-13"/>
          <w:w w:val="115"/>
        </w:rPr>
        <w:t xml:space="preserve"> </w:t>
      </w:r>
      <w:r>
        <w:rPr>
          <w:color w:val="221E1F"/>
          <w:w w:val="115"/>
        </w:rPr>
        <w:t>её</w:t>
      </w:r>
      <w:r>
        <w:rPr>
          <w:color w:val="221E1F"/>
          <w:spacing w:val="-13"/>
          <w:w w:val="115"/>
        </w:rPr>
        <w:t xml:space="preserve"> </w:t>
      </w:r>
      <w:r>
        <w:rPr>
          <w:color w:val="221E1F"/>
          <w:w w:val="115"/>
        </w:rPr>
        <w:t>проверки</w:t>
      </w:r>
      <w:r>
        <w:rPr>
          <w:color w:val="221E1F"/>
          <w:spacing w:val="-14"/>
          <w:w w:val="115"/>
        </w:rPr>
        <w:t xml:space="preserve"> </w:t>
      </w:r>
      <w:r>
        <w:rPr>
          <w:color w:val="221E1F"/>
          <w:w w:val="115"/>
        </w:rPr>
        <w:t>(обращаясь</w:t>
      </w:r>
      <w:r>
        <w:rPr>
          <w:color w:val="221E1F"/>
          <w:spacing w:val="-13"/>
          <w:w w:val="115"/>
        </w:rPr>
        <w:t xml:space="preserve"> </w:t>
      </w:r>
      <w:r>
        <w:rPr>
          <w:color w:val="221E1F"/>
          <w:w w:val="115"/>
        </w:rPr>
        <w:t>к</w:t>
      </w:r>
      <w:r>
        <w:rPr>
          <w:color w:val="221E1F"/>
          <w:spacing w:val="-13"/>
          <w:w w:val="115"/>
        </w:rPr>
        <w:t xml:space="preserve"> </w:t>
      </w:r>
      <w:r>
        <w:rPr>
          <w:color w:val="221E1F"/>
          <w:w w:val="115"/>
        </w:rPr>
        <w:t>словарям,</w:t>
      </w:r>
      <w:r>
        <w:rPr>
          <w:color w:val="221E1F"/>
          <w:spacing w:val="-12"/>
          <w:w w:val="115"/>
        </w:rPr>
        <w:t xml:space="preserve"> </w:t>
      </w:r>
      <w:r>
        <w:rPr>
          <w:color w:val="221E1F"/>
          <w:w w:val="115"/>
        </w:rPr>
        <w:t>справочни-</w:t>
      </w:r>
      <w:r>
        <w:rPr>
          <w:color w:val="221E1F"/>
          <w:spacing w:val="-8"/>
          <w:w w:val="115"/>
        </w:rPr>
        <w:t xml:space="preserve"> </w:t>
      </w:r>
      <w:r>
        <w:rPr>
          <w:color w:val="221E1F"/>
          <w:w w:val="115"/>
        </w:rPr>
        <w:t>кам,</w:t>
      </w:r>
      <w:r>
        <w:rPr>
          <w:color w:val="221E1F"/>
          <w:spacing w:val="-14"/>
          <w:w w:val="115"/>
        </w:rPr>
        <w:t xml:space="preserve"> </w:t>
      </w:r>
      <w:r>
        <w:rPr>
          <w:color w:val="221E1F"/>
          <w:spacing w:val="-2"/>
          <w:w w:val="115"/>
        </w:rPr>
        <w:t>учебнику);</w:t>
      </w:r>
    </w:p>
    <w:p w:rsidR="00940611" w:rsidRDefault="00F31279">
      <w:pPr>
        <w:pStyle w:val="a3"/>
        <w:spacing w:before="2"/>
        <w:ind w:left="258" w:right="650" w:firstLine="339"/>
      </w:pPr>
      <w:r>
        <w:rPr>
          <w:color w:val="221E1F"/>
          <w:w w:val="115"/>
        </w:rPr>
        <w:t>—</w:t>
      </w:r>
      <w:r>
        <w:rPr>
          <w:color w:val="221E1F"/>
          <w:spacing w:val="-36"/>
          <w:w w:val="115"/>
        </w:rPr>
        <w:t xml:space="preserve"> </w:t>
      </w:r>
      <w:r>
        <w:rPr>
          <w:color w:val="221E1F"/>
          <w:w w:val="115"/>
        </w:rPr>
        <w:t>соблюдать с помощью взрослых</w:t>
      </w:r>
      <w:r>
        <w:rPr>
          <w:color w:val="221E1F"/>
          <w:spacing w:val="80"/>
          <w:w w:val="115"/>
        </w:rPr>
        <w:t xml:space="preserve"> </w:t>
      </w:r>
      <w:r>
        <w:rPr>
          <w:color w:val="221E1F"/>
          <w:w w:val="115"/>
        </w:rPr>
        <w:t>(педагогических работ- ников, родителей, законных представителей)</w:t>
      </w:r>
      <w:r>
        <w:rPr>
          <w:color w:val="221E1F"/>
          <w:spacing w:val="-9"/>
          <w:w w:val="115"/>
        </w:rPr>
        <w:t xml:space="preserve"> </w:t>
      </w:r>
      <w:r>
        <w:rPr>
          <w:color w:val="221E1F"/>
          <w:w w:val="115"/>
        </w:rPr>
        <w:t>правила</w:t>
      </w:r>
      <w:r>
        <w:rPr>
          <w:color w:val="221E1F"/>
          <w:spacing w:val="-11"/>
          <w:w w:val="115"/>
        </w:rPr>
        <w:t xml:space="preserve"> </w:t>
      </w:r>
      <w:r>
        <w:rPr>
          <w:color w:val="221E1F"/>
          <w:w w:val="115"/>
        </w:rPr>
        <w:t>инфор-</w:t>
      </w:r>
      <w:r>
        <w:rPr>
          <w:color w:val="221E1F"/>
          <w:spacing w:val="-7"/>
          <w:w w:val="115"/>
        </w:rPr>
        <w:t xml:space="preserve"> </w:t>
      </w:r>
      <w:r>
        <w:rPr>
          <w:color w:val="221E1F"/>
          <w:w w:val="115"/>
        </w:rPr>
        <w:t>мационной</w:t>
      </w:r>
      <w:r>
        <w:rPr>
          <w:color w:val="221E1F"/>
          <w:spacing w:val="-11"/>
          <w:w w:val="115"/>
        </w:rPr>
        <w:t xml:space="preserve"> </w:t>
      </w:r>
      <w:r>
        <w:rPr>
          <w:color w:val="221E1F"/>
          <w:w w:val="115"/>
        </w:rPr>
        <w:t>безопасности</w:t>
      </w:r>
      <w:r>
        <w:rPr>
          <w:color w:val="221E1F"/>
          <w:spacing w:val="-11"/>
          <w:w w:val="115"/>
        </w:rPr>
        <w:t xml:space="preserve"> </w:t>
      </w:r>
      <w:r>
        <w:rPr>
          <w:color w:val="221E1F"/>
          <w:w w:val="115"/>
        </w:rPr>
        <w:t>при</w:t>
      </w:r>
      <w:r>
        <w:rPr>
          <w:color w:val="221E1F"/>
          <w:spacing w:val="-11"/>
          <w:w w:val="115"/>
        </w:rPr>
        <w:t xml:space="preserve"> </w:t>
      </w:r>
      <w:r>
        <w:rPr>
          <w:color w:val="221E1F"/>
          <w:w w:val="115"/>
        </w:rPr>
        <w:t>поиске</w:t>
      </w:r>
      <w:r>
        <w:rPr>
          <w:color w:val="221E1F"/>
          <w:spacing w:val="-11"/>
          <w:w w:val="115"/>
        </w:rPr>
        <w:t xml:space="preserve"> </w:t>
      </w:r>
      <w:r>
        <w:rPr>
          <w:color w:val="221E1F"/>
          <w:w w:val="115"/>
        </w:rPr>
        <w:t>информации</w:t>
      </w:r>
      <w:r>
        <w:rPr>
          <w:color w:val="221E1F"/>
          <w:spacing w:val="-11"/>
          <w:w w:val="115"/>
        </w:rPr>
        <w:t xml:space="preserve"> </w:t>
      </w:r>
      <w:r>
        <w:rPr>
          <w:color w:val="221E1F"/>
          <w:w w:val="115"/>
        </w:rPr>
        <w:t>в</w:t>
      </w:r>
      <w:r>
        <w:rPr>
          <w:color w:val="221E1F"/>
          <w:spacing w:val="-11"/>
          <w:w w:val="115"/>
        </w:rPr>
        <w:t xml:space="preserve"> </w:t>
      </w:r>
      <w:r>
        <w:rPr>
          <w:color w:val="221E1F"/>
          <w:w w:val="115"/>
        </w:rPr>
        <w:t>Интернете;</w:t>
      </w:r>
    </w:p>
    <w:p w:rsidR="00940611" w:rsidRDefault="00F31279">
      <w:pPr>
        <w:pStyle w:val="a3"/>
        <w:tabs>
          <w:tab w:val="left" w:pos="7067"/>
        </w:tabs>
        <w:ind w:left="258" w:right="918" w:firstLine="339"/>
      </w:pPr>
      <w:r>
        <w:rPr>
          <w:color w:val="221E1F"/>
          <w:w w:val="115"/>
        </w:rPr>
        <w:t>—</w:t>
      </w:r>
      <w:r>
        <w:rPr>
          <w:color w:val="221E1F"/>
          <w:spacing w:val="-19"/>
          <w:w w:val="115"/>
        </w:rPr>
        <w:t xml:space="preserve"> </w:t>
      </w:r>
      <w:r>
        <w:rPr>
          <w:color w:val="221E1F"/>
          <w:w w:val="115"/>
        </w:rPr>
        <w:t>анализировать и создавать текстовую, графическую,</w:t>
      </w:r>
      <w:r>
        <w:rPr>
          <w:color w:val="221E1F"/>
        </w:rPr>
        <w:tab/>
      </w:r>
      <w:r>
        <w:rPr>
          <w:color w:val="221E1F"/>
          <w:w w:val="115"/>
        </w:rPr>
        <w:t>видео,</w:t>
      </w:r>
      <w:r>
        <w:rPr>
          <w:color w:val="221E1F"/>
          <w:spacing w:val="-15"/>
          <w:w w:val="115"/>
        </w:rPr>
        <w:t xml:space="preserve"> </w:t>
      </w:r>
      <w:r>
        <w:rPr>
          <w:color w:val="221E1F"/>
          <w:w w:val="115"/>
        </w:rPr>
        <w:t>звуковую</w:t>
      </w:r>
      <w:r>
        <w:rPr>
          <w:color w:val="221E1F"/>
          <w:spacing w:val="-14"/>
          <w:w w:val="115"/>
        </w:rPr>
        <w:t xml:space="preserve"> </w:t>
      </w:r>
      <w:r>
        <w:rPr>
          <w:color w:val="221E1F"/>
          <w:w w:val="115"/>
        </w:rPr>
        <w:t>информацию</w:t>
      </w:r>
      <w:r>
        <w:rPr>
          <w:color w:val="221E1F"/>
          <w:spacing w:val="-15"/>
          <w:w w:val="115"/>
        </w:rPr>
        <w:t xml:space="preserve"> </w:t>
      </w:r>
      <w:r>
        <w:rPr>
          <w:color w:val="221E1F"/>
          <w:w w:val="115"/>
        </w:rPr>
        <w:t>в соответствии с учебной задачей;</w:t>
      </w:r>
    </w:p>
    <w:p w:rsidR="00940611" w:rsidRDefault="00F31279">
      <w:pPr>
        <w:pStyle w:val="a3"/>
        <w:ind w:left="258" w:firstLine="339"/>
      </w:pPr>
      <w:r>
        <w:rPr>
          <w:color w:val="221E1F"/>
          <w:w w:val="115"/>
        </w:rPr>
        <w:t>—</w:t>
      </w:r>
      <w:r>
        <w:rPr>
          <w:color w:val="221E1F"/>
          <w:spacing w:val="-37"/>
          <w:w w:val="115"/>
        </w:rPr>
        <w:t xml:space="preserve"> </w:t>
      </w:r>
      <w:r>
        <w:rPr>
          <w:color w:val="221E1F"/>
          <w:w w:val="115"/>
        </w:rPr>
        <w:t>понимать</w:t>
      </w:r>
      <w:r>
        <w:rPr>
          <w:color w:val="221E1F"/>
          <w:spacing w:val="-14"/>
          <w:w w:val="115"/>
        </w:rPr>
        <w:t xml:space="preserve"> </w:t>
      </w:r>
      <w:r>
        <w:rPr>
          <w:color w:val="221E1F"/>
          <w:w w:val="115"/>
        </w:rPr>
        <w:t>информацию,</w:t>
      </w:r>
      <w:r>
        <w:rPr>
          <w:color w:val="221E1F"/>
          <w:spacing w:val="-12"/>
          <w:w w:val="115"/>
        </w:rPr>
        <w:t xml:space="preserve"> </w:t>
      </w:r>
      <w:r>
        <w:rPr>
          <w:color w:val="221E1F"/>
          <w:w w:val="115"/>
        </w:rPr>
        <w:t>зафиксированную</w:t>
      </w:r>
      <w:r>
        <w:rPr>
          <w:color w:val="221E1F"/>
          <w:spacing w:val="-12"/>
          <w:w w:val="115"/>
        </w:rPr>
        <w:t xml:space="preserve"> </w:t>
      </w:r>
      <w:r>
        <w:rPr>
          <w:color w:val="221E1F"/>
          <w:w w:val="115"/>
        </w:rPr>
        <w:t>в</w:t>
      </w:r>
      <w:r>
        <w:rPr>
          <w:color w:val="221E1F"/>
          <w:spacing w:val="-13"/>
          <w:w w:val="115"/>
        </w:rPr>
        <w:t xml:space="preserve"> </w:t>
      </w:r>
      <w:r>
        <w:rPr>
          <w:color w:val="221E1F"/>
          <w:w w:val="115"/>
        </w:rPr>
        <w:t>виде</w:t>
      </w:r>
      <w:r>
        <w:rPr>
          <w:color w:val="221E1F"/>
          <w:spacing w:val="-13"/>
          <w:w w:val="115"/>
        </w:rPr>
        <w:t xml:space="preserve"> </w:t>
      </w:r>
      <w:r>
        <w:rPr>
          <w:color w:val="221E1F"/>
          <w:w w:val="115"/>
        </w:rPr>
        <w:t>та-</w:t>
      </w:r>
      <w:r>
        <w:rPr>
          <w:color w:val="221E1F"/>
          <w:spacing w:val="-12"/>
          <w:w w:val="115"/>
        </w:rPr>
        <w:t xml:space="preserve"> </w:t>
      </w:r>
      <w:r>
        <w:rPr>
          <w:color w:val="221E1F"/>
          <w:w w:val="115"/>
        </w:rPr>
        <w:t>блиц,</w:t>
      </w:r>
      <w:r>
        <w:rPr>
          <w:color w:val="221E1F"/>
          <w:spacing w:val="-10"/>
          <w:w w:val="115"/>
        </w:rPr>
        <w:t xml:space="preserve"> </w:t>
      </w:r>
      <w:r>
        <w:rPr>
          <w:color w:val="221E1F"/>
          <w:w w:val="115"/>
        </w:rPr>
        <w:t>схем;</w:t>
      </w:r>
      <w:r>
        <w:rPr>
          <w:color w:val="221E1F"/>
          <w:spacing w:val="-14"/>
          <w:w w:val="115"/>
        </w:rPr>
        <w:t xml:space="preserve"> </w:t>
      </w:r>
      <w:r>
        <w:rPr>
          <w:color w:val="221E1F"/>
          <w:w w:val="115"/>
        </w:rPr>
        <w:t>самостоятельно</w:t>
      </w:r>
      <w:r>
        <w:rPr>
          <w:color w:val="221E1F"/>
          <w:spacing w:val="-13"/>
          <w:w w:val="115"/>
        </w:rPr>
        <w:t xml:space="preserve"> </w:t>
      </w:r>
      <w:r>
        <w:rPr>
          <w:color w:val="221E1F"/>
          <w:w w:val="115"/>
        </w:rPr>
        <w:t>создавать</w:t>
      </w:r>
      <w:r>
        <w:rPr>
          <w:color w:val="221E1F"/>
          <w:spacing w:val="-13"/>
          <w:w w:val="115"/>
        </w:rPr>
        <w:t xml:space="preserve"> </w:t>
      </w:r>
      <w:r>
        <w:rPr>
          <w:color w:val="221E1F"/>
          <w:w w:val="115"/>
        </w:rPr>
        <w:t>схемы, таблицы для представления результатов работы с текстами.</w:t>
      </w:r>
    </w:p>
    <w:p w:rsidR="00940611" w:rsidRDefault="00940611">
      <w:pPr>
        <w:pStyle w:val="a3"/>
        <w:ind w:left="0"/>
      </w:pPr>
    </w:p>
    <w:p w:rsidR="00940611" w:rsidRDefault="00F31279">
      <w:pPr>
        <w:pStyle w:val="a3"/>
        <w:tabs>
          <w:tab w:val="left" w:pos="6641"/>
        </w:tabs>
        <w:spacing w:before="0"/>
        <w:ind w:left="258" w:right="272" w:firstLine="339"/>
      </w:pPr>
      <w:r>
        <w:rPr>
          <w:color w:val="221E1F"/>
          <w:w w:val="105"/>
        </w:rPr>
        <w:t>К концу обучения в начальной школе у обучающегося фор-</w:t>
      </w:r>
      <w:r>
        <w:rPr>
          <w:color w:val="221E1F"/>
        </w:rPr>
        <w:tab/>
      </w:r>
      <w:r>
        <w:rPr>
          <w:color w:val="221E1F"/>
          <w:w w:val="105"/>
        </w:rPr>
        <w:t>мируются</w:t>
      </w:r>
      <w:r>
        <w:rPr>
          <w:color w:val="221E1F"/>
          <w:spacing w:val="-2"/>
          <w:w w:val="105"/>
        </w:rPr>
        <w:t xml:space="preserve"> </w:t>
      </w:r>
      <w:r>
        <w:rPr>
          <w:b/>
          <w:color w:val="221E1F"/>
          <w:w w:val="105"/>
        </w:rPr>
        <w:t>коммуникативные</w:t>
      </w:r>
      <w:r>
        <w:rPr>
          <w:b/>
          <w:color w:val="221E1F"/>
          <w:spacing w:val="-2"/>
          <w:w w:val="105"/>
        </w:rPr>
        <w:t xml:space="preserve"> </w:t>
      </w:r>
      <w:r>
        <w:rPr>
          <w:color w:val="221E1F"/>
          <w:w w:val="105"/>
        </w:rPr>
        <w:t>универсальные учебные действия.</w:t>
      </w:r>
    </w:p>
    <w:p w:rsidR="00940611" w:rsidRDefault="00F31279">
      <w:pPr>
        <w:pStyle w:val="Heading4"/>
        <w:ind w:left="598"/>
      </w:pPr>
      <w:r>
        <w:rPr>
          <w:color w:val="221E1F"/>
          <w:spacing w:val="-2"/>
          <w:w w:val="120"/>
        </w:rPr>
        <w:t>Общение:</w:t>
      </w:r>
    </w:p>
    <w:p w:rsidR="00940611" w:rsidRDefault="00F31279">
      <w:pPr>
        <w:pStyle w:val="a3"/>
        <w:spacing w:before="2"/>
        <w:ind w:left="258" w:firstLine="339"/>
      </w:pPr>
      <w:r>
        <w:rPr>
          <w:color w:val="221E1F"/>
          <w:w w:val="115"/>
        </w:rPr>
        <w:t>—</w:t>
      </w:r>
      <w:r>
        <w:rPr>
          <w:color w:val="221E1F"/>
          <w:spacing w:val="-37"/>
          <w:w w:val="115"/>
        </w:rPr>
        <w:t xml:space="preserve"> </w:t>
      </w:r>
      <w:r>
        <w:rPr>
          <w:color w:val="221E1F"/>
          <w:w w:val="115"/>
        </w:rPr>
        <w:t>воспринимать</w:t>
      </w:r>
      <w:r>
        <w:rPr>
          <w:color w:val="221E1F"/>
          <w:spacing w:val="-14"/>
          <w:w w:val="115"/>
        </w:rPr>
        <w:t xml:space="preserve"> </w:t>
      </w:r>
      <w:r>
        <w:rPr>
          <w:color w:val="221E1F"/>
          <w:w w:val="115"/>
        </w:rPr>
        <w:t>и</w:t>
      </w:r>
      <w:r>
        <w:rPr>
          <w:color w:val="221E1F"/>
          <w:spacing w:val="-12"/>
          <w:w w:val="115"/>
        </w:rPr>
        <w:t xml:space="preserve"> </w:t>
      </w:r>
      <w:r>
        <w:rPr>
          <w:color w:val="221E1F"/>
          <w:w w:val="115"/>
        </w:rPr>
        <w:t>формулировать</w:t>
      </w:r>
      <w:r>
        <w:rPr>
          <w:color w:val="221E1F"/>
          <w:spacing w:val="-11"/>
          <w:w w:val="115"/>
        </w:rPr>
        <w:t xml:space="preserve"> </w:t>
      </w:r>
      <w:r>
        <w:rPr>
          <w:color w:val="221E1F"/>
          <w:w w:val="115"/>
        </w:rPr>
        <w:t>суждения,</w:t>
      </w:r>
      <w:r>
        <w:rPr>
          <w:color w:val="221E1F"/>
          <w:spacing w:val="-10"/>
          <w:w w:val="115"/>
        </w:rPr>
        <w:t xml:space="preserve"> </w:t>
      </w:r>
      <w:r>
        <w:rPr>
          <w:color w:val="221E1F"/>
          <w:w w:val="115"/>
        </w:rPr>
        <w:t>выражать</w:t>
      </w:r>
      <w:r>
        <w:rPr>
          <w:color w:val="221E1F"/>
          <w:spacing w:val="-11"/>
          <w:w w:val="115"/>
        </w:rPr>
        <w:t xml:space="preserve"> </w:t>
      </w:r>
      <w:r>
        <w:rPr>
          <w:color w:val="221E1F"/>
          <w:w w:val="115"/>
        </w:rPr>
        <w:t>эмоции</w:t>
      </w:r>
      <w:r>
        <w:rPr>
          <w:color w:val="221E1F"/>
          <w:spacing w:val="-11"/>
          <w:w w:val="115"/>
        </w:rPr>
        <w:t xml:space="preserve"> </w:t>
      </w:r>
      <w:r>
        <w:rPr>
          <w:color w:val="221E1F"/>
          <w:w w:val="115"/>
        </w:rPr>
        <w:t>в</w:t>
      </w:r>
      <w:r>
        <w:rPr>
          <w:color w:val="221E1F"/>
          <w:spacing w:val="-11"/>
          <w:w w:val="115"/>
        </w:rPr>
        <w:t xml:space="preserve"> </w:t>
      </w:r>
      <w:r>
        <w:rPr>
          <w:color w:val="221E1F"/>
          <w:w w:val="115"/>
        </w:rPr>
        <w:t>соответствии</w:t>
      </w:r>
      <w:r>
        <w:rPr>
          <w:color w:val="221E1F"/>
          <w:spacing w:val="-11"/>
          <w:w w:val="115"/>
        </w:rPr>
        <w:t xml:space="preserve"> </w:t>
      </w:r>
      <w:r>
        <w:rPr>
          <w:color w:val="221E1F"/>
          <w:w w:val="115"/>
        </w:rPr>
        <w:t>с</w:t>
      </w:r>
      <w:r>
        <w:rPr>
          <w:color w:val="221E1F"/>
          <w:spacing w:val="-11"/>
          <w:w w:val="115"/>
        </w:rPr>
        <w:t xml:space="preserve"> </w:t>
      </w:r>
      <w:r>
        <w:rPr>
          <w:color w:val="221E1F"/>
          <w:w w:val="115"/>
        </w:rPr>
        <w:t>целями</w:t>
      </w:r>
      <w:r>
        <w:rPr>
          <w:color w:val="221E1F"/>
          <w:spacing w:val="-11"/>
          <w:w w:val="115"/>
        </w:rPr>
        <w:t xml:space="preserve"> </w:t>
      </w:r>
      <w:r>
        <w:rPr>
          <w:color w:val="221E1F"/>
          <w:w w:val="115"/>
        </w:rPr>
        <w:t>и</w:t>
      </w:r>
      <w:r>
        <w:rPr>
          <w:color w:val="221E1F"/>
          <w:spacing w:val="-11"/>
          <w:w w:val="115"/>
        </w:rPr>
        <w:t xml:space="preserve"> </w:t>
      </w:r>
      <w:r>
        <w:rPr>
          <w:color w:val="221E1F"/>
          <w:w w:val="115"/>
        </w:rPr>
        <w:t>условиями общения в зна- комой среде;</w:t>
      </w:r>
    </w:p>
    <w:p w:rsidR="00940611" w:rsidRDefault="00F31279">
      <w:pPr>
        <w:pStyle w:val="a3"/>
        <w:ind w:left="258" w:right="650" w:firstLine="339"/>
      </w:pPr>
      <w:r>
        <w:rPr>
          <w:color w:val="221E1F"/>
          <w:w w:val="120"/>
        </w:rPr>
        <w:t>—</w:t>
      </w:r>
      <w:r>
        <w:rPr>
          <w:color w:val="221E1F"/>
          <w:spacing w:val="-39"/>
          <w:w w:val="120"/>
        </w:rPr>
        <w:t xml:space="preserve"> </w:t>
      </w:r>
      <w:r>
        <w:rPr>
          <w:color w:val="221E1F"/>
          <w:w w:val="120"/>
        </w:rPr>
        <w:t>проявлять</w:t>
      </w:r>
      <w:r>
        <w:rPr>
          <w:color w:val="221E1F"/>
          <w:spacing w:val="-15"/>
          <w:w w:val="120"/>
        </w:rPr>
        <w:t xml:space="preserve"> </w:t>
      </w:r>
      <w:r>
        <w:rPr>
          <w:color w:val="221E1F"/>
          <w:w w:val="120"/>
        </w:rPr>
        <w:t>уважительное</w:t>
      </w:r>
      <w:r>
        <w:rPr>
          <w:color w:val="221E1F"/>
          <w:spacing w:val="-15"/>
          <w:w w:val="120"/>
        </w:rPr>
        <w:t xml:space="preserve"> </w:t>
      </w:r>
      <w:r>
        <w:rPr>
          <w:color w:val="221E1F"/>
          <w:w w:val="120"/>
        </w:rPr>
        <w:t>отношение</w:t>
      </w:r>
      <w:r>
        <w:rPr>
          <w:color w:val="221E1F"/>
          <w:spacing w:val="-15"/>
          <w:w w:val="120"/>
        </w:rPr>
        <w:t xml:space="preserve"> </w:t>
      </w:r>
      <w:r>
        <w:rPr>
          <w:color w:val="221E1F"/>
          <w:w w:val="120"/>
        </w:rPr>
        <w:t>к</w:t>
      </w:r>
      <w:r>
        <w:rPr>
          <w:color w:val="221E1F"/>
          <w:spacing w:val="-14"/>
          <w:w w:val="120"/>
        </w:rPr>
        <w:t xml:space="preserve"> </w:t>
      </w:r>
      <w:r>
        <w:rPr>
          <w:color w:val="221E1F"/>
          <w:w w:val="120"/>
        </w:rPr>
        <w:t>собеседнику,</w:t>
      </w:r>
      <w:r>
        <w:rPr>
          <w:color w:val="221E1F"/>
          <w:spacing w:val="-12"/>
          <w:w w:val="120"/>
        </w:rPr>
        <w:t xml:space="preserve"> </w:t>
      </w:r>
      <w:r>
        <w:rPr>
          <w:color w:val="221E1F"/>
          <w:w w:val="120"/>
        </w:rPr>
        <w:t>соблюдать</w:t>
      </w:r>
      <w:r>
        <w:rPr>
          <w:color w:val="221E1F"/>
          <w:spacing w:val="-14"/>
          <w:w w:val="120"/>
        </w:rPr>
        <w:t xml:space="preserve"> </w:t>
      </w:r>
      <w:r>
        <w:rPr>
          <w:color w:val="221E1F"/>
          <w:w w:val="120"/>
        </w:rPr>
        <w:t>правила</w:t>
      </w:r>
      <w:r>
        <w:rPr>
          <w:color w:val="221E1F"/>
          <w:spacing w:val="-14"/>
          <w:w w:val="120"/>
        </w:rPr>
        <w:t xml:space="preserve"> </w:t>
      </w:r>
      <w:r>
        <w:rPr>
          <w:color w:val="221E1F"/>
          <w:w w:val="120"/>
        </w:rPr>
        <w:t>ведения</w:t>
      </w:r>
      <w:r>
        <w:rPr>
          <w:color w:val="221E1F"/>
          <w:spacing w:val="-14"/>
          <w:w w:val="120"/>
        </w:rPr>
        <w:t xml:space="preserve"> </w:t>
      </w:r>
      <w:r>
        <w:rPr>
          <w:color w:val="221E1F"/>
          <w:w w:val="120"/>
        </w:rPr>
        <w:t>диалоги</w:t>
      </w:r>
      <w:r>
        <w:rPr>
          <w:color w:val="221E1F"/>
          <w:spacing w:val="-14"/>
          <w:w w:val="120"/>
        </w:rPr>
        <w:t xml:space="preserve"> </w:t>
      </w:r>
      <w:r>
        <w:rPr>
          <w:color w:val="221E1F"/>
          <w:w w:val="120"/>
        </w:rPr>
        <w:t xml:space="preserve">и </w:t>
      </w:r>
      <w:r>
        <w:rPr>
          <w:color w:val="221E1F"/>
          <w:spacing w:val="-2"/>
          <w:w w:val="120"/>
        </w:rPr>
        <w:t>дискуссии;</w:t>
      </w:r>
    </w:p>
    <w:p w:rsidR="00940611" w:rsidRDefault="00F31279">
      <w:pPr>
        <w:pStyle w:val="a3"/>
        <w:spacing w:line="230" w:lineRule="exact"/>
        <w:ind w:left="598"/>
      </w:pPr>
      <w:r>
        <w:rPr>
          <w:color w:val="221E1F"/>
          <w:w w:val="115"/>
        </w:rPr>
        <w:t>—</w:t>
      </w:r>
      <w:r>
        <w:rPr>
          <w:color w:val="221E1F"/>
          <w:spacing w:val="-30"/>
          <w:w w:val="115"/>
        </w:rPr>
        <w:t xml:space="preserve"> </w:t>
      </w:r>
      <w:r>
        <w:rPr>
          <w:color w:val="221E1F"/>
          <w:w w:val="115"/>
        </w:rPr>
        <w:t>признавать</w:t>
      </w:r>
      <w:r>
        <w:rPr>
          <w:color w:val="221E1F"/>
          <w:spacing w:val="22"/>
          <w:w w:val="115"/>
        </w:rPr>
        <w:t xml:space="preserve"> </w:t>
      </w:r>
      <w:r>
        <w:rPr>
          <w:color w:val="221E1F"/>
          <w:w w:val="115"/>
        </w:rPr>
        <w:t>возможность</w:t>
      </w:r>
      <w:r>
        <w:rPr>
          <w:color w:val="221E1F"/>
          <w:spacing w:val="21"/>
          <w:w w:val="115"/>
        </w:rPr>
        <w:t xml:space="preserve"> </w:t>
      </w:r>
      <w:r>
        <w:rPr>
          <w:color w:val="221E1F"/>
          <w:w w:val="115"/>
        </w:rPr>
        <w:t>существования</w:t>
      </w:r>
      <w:r>
        <w:rPr>
          <w:color w:val="221E1F"/>
          <w:spacing w:val="22"/>
          <w:w w:val="115"/>
        </w:rPr>
        <w:t xml:space="preserve"> </w:t>
      </w:r>
      <w:r>
        <w:rPr>
          <w:color w:val="221E1F"/>
          <w:w w:val="115"/>
        </w:rPr>
        <w:t>разных</w:t>
      </w:r>
      <w:r>
        <w:rPr>
          <w:color w:val="221E1F"/>
          <w:spacing w:val="21"/>
          <w:w w:val="115"/>
        </w:rPr>
        <w:t xml:space="preserve"> </w:t>
      </w:r>
      <w:r>
        <w:rPr>
          <w:color w:val="221E1F"/>
          <w:w w:val="115"/>
        </w:rPr>
        <w:t>точек</w:t>
      </w:r>
      <w:r>
        <w:rPr>
          <w:color w:val="221E1F"/>
          <w:spacing w:val="22"/>
          <w:w w:val="115"/>
        </w:rPr>
        <w:t xml:space="preserve"> </w:t>
      </w:r>
      <w:r>
        <w:rPr>
          <w:color w:val="221E1F"/>
          <w:spacing w:val="-2"/>
          <w:w w:val="115"/>
        </w:rPr>
        <w:t>зрения;</w:t>
      </w:r>
    </w:p>
    <w:p w:rsidR="00940611" w:rsidRDefault="00F31279">
      <w:pPr>
        <w:pStyle w:val="a3"/>
        <w:spacing w:before="0"/>
        <w:ind w:left="596"/>
      </w:pPr>
      <w:r>
        <w:rPr>
          <w:color w:val="221E1F"/>
          <w:w w:val="110"/>
        </w:rPr>
        <w:t>—</w:t>
      </w:r>
      <w:r>
        <w:rPr>
          <w:color w:val="221E1F"/>
          <w:spacing w:val="-25"/>
          <w:w w:val="110"/>
        </w:rPr>
        <w:t xml:space="preserve"> </w:t>
      </w:r>
      <w:r>
        <w:rPr>
          <w:color w:val="221E1F"/>
          <w:w w:val="110"/>
        </w:rPr>
        <w:t>корректно</w:t>
      </w:r>
      <w:r>
        <w:rPr>
          <w:color w:val="221E1F"/>
          <w:spacing w:val="20"/>
          <w:w w:val="110"/>
        </w:rPr>
        <w:t xml:space="preserve"> </w:t>
      </w:r>
      <w:r>
        <w:rPr>
          <w:color w:val="221E1F"/>
          <w:w w:val="110"/>
        </w:rPr>
        <w:t>и</w:t>
      </w:r>
      <w:r>
        <w:rPr>
          <w:color w:val="221E1F"/>
          <w:spacing w:val="20"/>
          <w:w w:val="110"/>
        </w:rPr>
        <w:t xml:space="preserve"> </w:t>
      </w:r>
      <w:r>
        <w:rPr>
          <w:color w:val="221E1F"/>
          <w:w w:val="110"/>
        </w:rPr>
        <w:t>аргументированно</w:t>
      </w:r>
      <w:r>
        <w:rPr>
          <w:color w:val="221E1F"/>
          <w:spacing w:val="21"/>
          <w:w w:val="110"/>
        </w:rPr>
        <w:t xml:space="preserve"> </w:t>
      </w:r>
      <w:r>
        <w:rPr>
          <w:color w:val="221E1F"/>
          <w:w w:val="110"/>
        </w:rPr>
        <w:t>высказывать</w:t>
      </w:r>
      <w:r>
        <w:rPr>
          <w:color w:val="221E1F"/>
          <w:spacing w:val="20"/>
          <w:w w:val="110"/>
        </w:rPr>
        <w:t xml:space="preserve"> </w:t>
      </w:r>
      <w:r>
        <w:rPr>
          <w:color w:val="221E1F"/>
          <w:w w:val="110"/>
        </w:rPr>
        <w:t>своё</w:t>
      </w:r>
      <w:r>
        <w:rPr>
          <w:color w:val="221E1F"/>
          <w:spacing w:val="20"/>
          <w:w w:val="110"/>
        </w:rPr>
        <w:t xml:space="preserve"> </w:t>
      </w:r>
      <w:r>
        <w:rPr>
          <w:color w:val="221E1F"/>
          <w:spacing w:val="-2"/>
          <w:w w:val="110"/>
        </w:rPr>
        <w:t>мнение;</w:t>
      </w:r>
    </w:p>
    <w:p w:rsidR="00940611" w:rsidRDefault="00F31279">
      <w:pPr>
        <w:pStyle w:val="a3"/>
        <w:spacing w:before="2" w:line="230" w:lineRule="exact"/>
        <w:ind w:left="598"/>
      </w:pPr>
      <w:r>
        <w:rPr>
          <w:color w:val="221E1F"/>
          <w:spacing w:val="-2"/>
          <w:w w:val="115"/>
        </w:rPr>
        <w:t>—</w:t>
      </w:r>
      <w:r>
        <w:rPr>
          <w:color w:val="221E1F"/>
          <w:spacing w:val="-37"/>
          <w:w w:val="115"/>
        </w:rPr>
        <w:t xml:space="preserve"> </w:t>
      </w:r>
      <w:r>
        <w:rPr>
          <w:color w:val="221E1F"/>
          <w:spacing w:val="-2"/>
          <w:w w:val="115"/>
        </w:rPr>
        <w:t>строить</w:t>
      </w:r>
      <w:r>
        <w:rPr>
          <w:color w:val="221E1F"/>
          <w:spacing w:val="-6"/>
          <w:w w:val="115"/>
        </w:rPr>
        <w:t xml:space="preserve"> </w:t>
      </w:r>
      <w:r>
        <w:rPr>
          <w:color w:val="221E1F"/>
          <w:spacing w:val="-2"/>
          <w:w w:val="115"/>
        </w:rPr>
        <w:t>речевое</w:t>
      </w:r>
      <w:r>
        <w:rPr>
          <w:color w:val="221E1F"/>
          <w:spacing w:val="-5"/>
          <w:w w:val="115"/>
        </w:rPr>
        <w:t xml:space="preserve"> </w:t>
      </w:r>
      <w:r>
        <w:rPr>
          <w:color w:val="221E1F"/>
          <w:spacing w:val="-2"/>
          <w:w w:val="115"/>
        </w:rPr>
        <w:t>высказывание</w:t>
      </w:r>
      <w:r>
        <w:rPr>
          <w:color w:val="221E1F"/>
          <w:spacing w:val="-5"/>
          <w:w w:val="115"/>
        </w:rPr>
        <w:t xml:space="preserve"> </w:t>
      </w:r>
      <w:r>
        <w:rPr>
          <w:color w:val="221E1F"/>
          <w:spacing w:val="-2"/>
          <w:w w:val="115"/>
        </w:rPr>
        <w:t>в</w:t>
      </w:r>
      <w:r>
        <w:rPr>
          <w:color w:val="221E1F"/>
          <w:spacing w:val="-4"/>
          <w:w w:val="115"/>
        </w:rPr>
        <w:t xml:space="preserve"> </w:t>
      </w:r>
      <w:r>
        <w:rPr>
          <w:color w:val="221E1F"/>
          <w:spacing w:val="-2"/>
          <w:w w:val="115"/>
        </w:rPr>
        <w:t>соответствии</w:t>
      </w:r>
      <w:r>
        <w:rPr>
          <w:color w:val="221E1F"/>
          <w:spacing w:val="-5"/>
          <w:w w:val="115"/>
        </w:rPr>
        <w:t xml:space="preserve"> </w:t>
      </w:r>
      <w:r>
        <w:rPr>
          <w:color w:val="221E1F"/>
          <w:spacing w:val="-2"/>
          <w:w w:val="115"/>
        </w:rPr>
        <w:t>с</w:t>
      </w:r>
      <w:r>
        <w:rPr>
          <w:color w:val="221E1F"/>
          <w:spacing w:val="-5"/>
          <w:w w:val="115"/>
        </w:rPr>
        <w:t xml:space="preserve"> </w:t>
      </w:r>
      <w:r>
        <w:rPr>
          <w:color w:val="221E1F"/>
          <w:spacing w:val="-2"/>
          <w:w w:val="115"/>
        </w:rPr>
        <w:t>поставленной</w:t>
      </w:r>
      <w:r>
        <w:rPr>
          <w:color w:val="221E1F"/>
          <w:spacing w:val="-5"/>
          <w:w w:val="115"/>
        </w:rPr>
        <w:t xml:space="preserve"> </w:t>
      </w:r>
      <w:r>
        <w:rPr>
          <w:color w:val="221E1F"/>
          <w:spacing w:val="-2"/>
          <w:w w:val="115"/>
        </w:rPr>
        <w:t>задачей;</w:t>
      </w:r>
    </w:p>
    <w:p w:rsidR="00940611" w:rsidRDefault="00F31279">
      <w:pPr>
        <w:pStyle w:val="a3"/>
        <w:spacing w:before="0"/>
        <w:ind w:left="258" w:firstLine="339"/>
      </w:pPr>
      <w:r>
        <w:rPr>
          <w:color w:val="221E1F"/>
          <w:w w:val="115"/>
        </w:rPr>
        <w:t>—</w:t>
      </w:r>
      <w:r>
        <w:rPr>
          <w:color w:val="221E1F"/>
          <w:spacing w:val="-37"/>
          <w:w w:val="115"/>
        </w:rPr>
        <w:t xml:space="preserve"> </w:t>
      </w:r>
      <w:r>
        <w:rPr>
          <w:color w:val="221E1F"/>
          <w:w w:val="115"/>
        </w:rPr>
        <w:t>создавать</w:t>
      </w:r>
      <w:r>
        <w:rPr>
          <w:color w:val="221E1F"/>
          <w:spacing w:val="-14"/>
          <w:w w:val="115"/>
        </w:rPr>
        <w:t xml:space="preserve"> </w:t>
      </w:r>
      <w:r>
        <w:rPr>
          <w:color w:val="221E1F"/>
          <w:w w:val="115"/>
        </w:rPr>
        <w:t>устные</w:t>
      </w:r>
      <w:r>
        <w:rPr>
          <w:color w:val="221E1F"/>
          <w:spacing w:val="-14"/>
          <w:w w:val="115"/>
        </w:rPr>
        <w:t xml:space="preserve"> </w:t>
      </w:r>
      <w:r>
        <w:rPr>
          <w:color w:val="221E1F"/>
          <w:w w:val="115"/>
        </w:rPr>
        <w:t>и</w:t>
      </w:r>
      <w:r>
        <w:rPr>
          <w:color w:val="221E1F"/>
          <w:spacing w:val="-12"/>
          <w:w w:val="115"/>
        </w:rPr>
        <w:t xml:space="preserve"> </w:t>
      </w:r>
      <w:r>
        <w:rPr>
          <w:color w:val="221E1F"/>
          <w:w w:val="115"/>
        </w:rPr>
        <w:t>письменные</w:t>
      </w:r>
      <w:r>
        <w:rPr>
          <w:color w:val="221E1F"/>
          <w:spacing w:val="-12"/>
          <w:w w:val="115"/>
        </w:rPr>
        <w:t xml:space="preserve"> </w:t>
      </w:r>
      <w:r>
        <w:rPr>
          <w:color w:val="221E1F"/>
          <w:w w:val="115"/>
        </w:rPr>
        <w:t>тексты</w:t>
      </w:r>
      <w:r>
        <w:rPr>
          <w:color w:val="221E1F"/>
          <w:spacing w:val="-4"/>
          <w:w w:val="115"/>
        </w:rPr>
        <w:t xml:space="preserve"> </w:t>
      </w:r>
      <w:r>
        <w:rPr>
          <w:color w:val="221E1F"/>
          <w:w w:val="115"/>
        </w:rPr>
        <w:t>(описание,</w:t>
      </w:r>
      <w:r>
        <w:rPr>
          <w:color w:val="221E1F"/>
          <w:spacing w:val="-2"/>
          <w:w w:val="115"/>
        </w:rPr>
        <w:t xml:space="preserve"> </w:t>
      </w:r>
      <w:r>
        <w:rPr>
          <w:color w:val="221E1F"/>
          <w:w w:val="115"/>
        </w:rPr>
        <w:t>рассуждение,</w:t>
      </w:r>
      <w:r>
        <w:rPr>
          <w:color w:val="221E1F"/>
          <w:spacing w:val="-1"/>
          <w:w w:val="115"/>
        </w:rPr>
        <w:t xml:space="preserve"> </w:t>
      </w:r>
      <w:r>
        <w:rPr>
          <w:color w:val="221E1F"/>
          <w:w w:val="115"/>
        </w:rPr>
        <w:t>повествование)</w:t>
      </w:r>
      <w:r>
        <w:rPr>
          <w:color w:val="221E1F"/>
          <w:spacing w:val="-11"/>
          <w:w w:val="115"/>
        </w:rPr>
        <w:t xml:space="preserve"> </w:t>
      </w:r>
      <w:r>
        <w:rPr>
          <w:color w:val="221E1F"/>
          <w:w w:val="115"/>
        </w:rPr>
        <w:t>в</w:t>
      </w:r>
      <w:r>
        <w:rPr>
          <w:color w:val="221E1F"/>
          <w:spacing w:val="-12"/>
          <w:w w:val="115"/>
        </w:rPr>
        <w:t xml:space="preserve"> </w:t>
      </w:r>
      <w:r>
        <w:rPr>
          <w:color w:val="221E1F"/>
          <w:w w:val="115"/>
        </w:rPr>
        <w:t>соответствии</w:t>
      </w:r>
      <w:r>
        <w:rPr>
          <w:color w:val="221E1F"/>
          <w:spacing w:val="-12"/>
          <w:w w:val="115"/>
        </w:rPr>
        <w:t xml:space="preserve"> </w:t>
      </w:r>
      <w:r>
        <w:rPr>
          <w:color w:val="221E1F"/>
          <w:w w:val="115"/>
        </w:rPr>
        <w:t>с речевой ситуацией;</w:t>
      </w:r>
    </w:p>
    <w:p w:rsidR="00940611" w:rsidRDefault="00F31279">
      <w:pPr>
        <w:pStyle w:val="a3"/>
        <w:ind w:left="258" w:right="650" w:firstLine="339"/>
      </w:pPr>
      <w:r>
        <w:rPr>
          <w:color w:val="221E1F"/>
          <w:w w:val="115"/>
        </w:rPr>
        <w:t>—</w:t>
      </w:r>
      <w:r>
        <w:rPr>
          <w:color w:val="221E1F"/>
          <w:spacing w:val="-37"/>
          <w:w w:val="115"/>
        </w:rPr>
        <w:t xml:space="preserve"> </w:t>
      </w:r>
      <w:r>
        <w:rPr>
          <w:color w:val="221E1F"/>
          <w:w w:val="115"/>
        </w:rPr>
        <w:t>готовить</w:t>
      </w:r>
      <w:r>
        <w:rPr>
          <w:color w:val="221E1F"/>
          <w:spacing w:val="-14"/>
          <w:w w:val="115"/>
        </w:rPr>
        <w:t xml:space="preserve"> </w:t>
      </w:r>
      <w:r>
        <w:rPr>
          <w:color w:val="221E1F"/>
          <w:w w:val="115"/>
        </w:rPr>
        <w:t>небольшие</w:t>
      </w:r>
      <w:r>
        <w:rPr>
          <w:color w:val="221E1F"/>
          <w:spacing w:val="-12"/>
          <w:w w:val="115"/>
        </w:rPr>
        <w:t xml:space="preserve"> </w:t>
      </w:r>
      <w:r>
        <w:rPr>
          <w:color w:val="221E1F"/>
          <w:w w:val="115"/>
        </w:rPr>
        <w:t>публичные</w:t>
      </w:r>
      <w:r>
        <w:rPr>
          <w:color w:val="221E1F"/>
          <w:spacing w:val="-11"/>
          <w:w w:val="115"/>
        </w:rPr>
        <w:t xml:space="preserve"> </w:t>
      </w:r>
      <w:r>
        <w:rPr>
          <w:color w:val="221E1F"/>
          <w:w w:val="115"/>
        </w:rPr>
        <w:t>выступления</w:t>
      </w:r>
      <w:r>
        <w:rPr>
          <w:color w:val="221E1F"/>
          <w:spacing w:val="-11"/>
          <w:w w:val="115"/>
        </w:rPr>
        <w:t xml:space="preserve"> </w:t>
      </w:r>
      <w:r>
        <w:rPr>
          <w:color w:val="221E1F"/>
          <w:w w:val="115"/>
        </w:rPr>
        <w:t>о</w:t>
      </w:r>
      <w:r>
        <w:rPr>
          <w:color w:val="221E1F"/>
          <w:spacing w:val="-11"/>
          <w:w w:val="115"/>
        </w:rPr>
        <w:t xml:space="preserve"> </w:t>
      </w:r>
      <w:r>
        <w:rPr>
          <w:color w:val="221E1F"/>
          <w:w w:val="115"/>
        </w:rPr>
        <w:t>результатах</w:t>
      </w:r>
      <w:r>
        <w:rPr>
          <w:color w:val="221E1F"/>
          <w:spacing w:val="-11"/>
          <w:w w:val="115"/>
        </w:rPr>
        <w:t xml:space="preserve"> </w:t>
      </w:r>
      <w:r>
        <w:rPr>
          <w:color w:val="221E1F"/>
          <w:w w:val="115"/>
        </w:rPr>
        <w:t>парной</w:t>
      </w:r>
      <w:r>
        <w:rPr>
          <w:color w:val="221E1F"/>
          <w:spacing w:val="-11"/>
          <w:w w:val="115"/>
        </w:rPr>
        <w:t xml:space="preserve"> </w:t>
      </w:r>
      <w:r>
        <w:rPr>
          <w:color w:val="221E1F"/>
          <w:w w:val="115"/>
        </w:rPr>
        <w:t>и</w:t>
      </w:r>
      <w:r>
        <w:rPr>
          <w:color w:val="221E1F"/>
          <w:spacing w:val="-11"/>
          <w:w w:val="115"/>
        </w:rPr>
        <w:t xml:space="preserve"> </w:t>
      </w:r>
      <w:r>
        <w:rPr>
          <w:color w:val="221E1F"/>
          <w:w w:val="115"/>
        </w:rPr>
        <w:t>групповой</w:t>
      </w:r>
      <w:r>
        <w:rPr>
          <w:color w:val="221E1F"/>
          <w:spacing w:val="-11"/>
          <w:w w:val="115"/>
        </w:rPr>
        <w:t xml:space="preserve"> </w:t>
      </w:r>
      <w:r>
        <w:rPr>
          <w:color w:val="221E1F"/>
          <w:w w:val="115"/>
        </w:rPr>
        <w:t>работы,</w:t>
      </w:r>
      <w:r>
        <w:rPr>
          <w:color w:val="221E1F"/>
          <w:spacing w:val="31"/>
          <w:w w:val="115"/>
        </w:rPr>
        <w:t xml:space="preserve"> </w:t>
      </w:r>
      <w:r>
        <w:rPr>
          <w:color w:val="221E1F"/>
          <w:w w:val="115"/>
        </w:rPr>
        <w:t>о результатах наблюдения, выполненного мини-исследования, проектного задания;</w:t>
      </w:r>
    </w:p>
    <w:p w:rsidR="00940611" w:rsidRDefault="00F31279">
      <w:pPr>
        <w:pStyle w:val="a3"/>
        <w:ind w:left="598"/>
      </w:pPr>
      <w:r>
        <w:rPr>
          <w:color w:val="221E1F"/>
          <w:spacing w:val="-2"/>
          <w:w w:val="120"/>
        </w:rPr>
        <w:t>—</w:t>
      </w:r>
      <w:r>
        <w:rPr>
          <w:color w:val="221E1F"/>
          <w:spacing w:val="-39"/>
          <w:w w:val="120"/>
        </w:rPr>
        <w:t xml:space="preserve"> </w:t>
      </w:r>
      <w:r>
        <w:rPr>
          <w:color w:val="221E1F"/>
          <w:spacing w:val="-2"/>
          <w:w w:val="120"/>
        </w:rPr>
        <w:t>подбирать</w:t>
      </w:r>
      <w:r>
        <w:rPr>
          <w:color w:val="221E1F"/>
          <w:spacing w:val="-6"/>
          <w:w w:val="120"/>
        </w:rPr>
        <w:t xml:space="preserve"> </w:t>
      </w:r>
      <w:r>
        <w:rPr>
          <w:color w:val="221E1F"/>
          <w:spacing w:val="-2"/>
          <w:w w:val="120"/>
        </w:rPr>
        <w:t>иллюстративный</w:t>
      </w:r>
      <w:r>
        <w:rPr>
          <w:color w:val="221E1F"/>
          <w:spacing w:val="-4"/>
          <w:w w:val="120"/>
        </w:rPr>
        <w:t xml:space="preserve"> </w:t>
      </w:r>
      <w:r>
        <w:rPr>
          <w:color w:val="221E1F"/>
          <w:spacing w:val="-2"/>
          <w:w w:val="120"/>
        </w:rPr>
        <w:t>материал</w:t>
      </w:r>
      <w:r>
        <w:rPr>
          <w:color w:val="221E1F"/>
          <w:spacing w:val="-5"/>
          <w:w w:val="120"/>
        </w:rPr>
        <w:t xml:space="preserve"> </w:t>
      </w:r>
      <w:r>
        <w:rPr>
          <w:color w:val="221E1F"/>
          <w:spacing w:val="-2"/>
          <w:w w:val="120"/>
        </w:rPr>
        <w:t>(рисунки,</w:t>
      </w:r>
      <w:r>
        <w:rPr>
          <w:color w:val="221E1F"/>
          <w:spacing w:val="-4"/>
          <w:w w:val="120"/>
        </w:rPr>
        <w:t xml:space="preserve"> </w:t>
      </w:r>
      <w:r>
        <w:rPr>
          <w:color w:val="221E1F"/>
          <w:spacing w:val="-2"/>
          <w:w w:val="120"/>
        </w:rPr>
        <w:t>фото,</w:t>
      </w:r>
      <w:r>
        <w:rPr>
          <w:color w:val="221E1F"/>
          <w:spacing w:val="-1"/>
          <w:w w:val="120"/>
        </w:rPr>
        <w:t xml:space="preserve"> </w:t>
      </w:r>
      <w:r>
        <w:rPr>
          <w:color w:val="221E1F"/>
          <w:spacing w:val="-2"/>
          <w:w w:val="120"/>
        </w:rPr>
        <w:t>плакаты)</w:t>
      </w:r>
      <w:r>
        <w:rPr>
          <w:color w:val="221E1F"/>
          <w:spacing w:val="-1"/>
          <w:w w:val="120"/>
        </w:rPr>
        <w:t xml:space="preserve"> </w:t>
      </w:r>
      <w:r>
        <w:rPr>
          <w:color w:val="221E1F"/>
          <w:spacing w:val="-2"/>
          <w:w w:val="120"/>
        </w:rPr>
        <w:t>к</w:t>
      </w:r>
      <w:r>
        <w:rPr>
          <w:color w:val="221E1F"/>
          <w:spacing w:val="-5"/>
          <w:w w:val="120"/>
        </w:rPr>
        <w:t xml:space="preserve"> </w:t>
      </w:r>
      <w:r>
        <w:rPr>
          <w:color w:val="221E1F"/>
          <w:spacing w:val="-2"/>
          <w:w w:val="120"/>
        </w:rPr>
        <w:t>тексту</w:t>
      </w:r>
      <w:r>
        <w:rPr>
          <w:color w:val="221E1F"/>
          <w:spacing w:val="-4"/>
          <w:w w:val="120"/>
        </w:rPr>
        <w:t xml:space="preserve"> </w:t>
      </w:r>
      <w:r>
        <w:rPr>
          <w:color w:val="221E1F"/>
          <w:spacing w:val="-2"/>
          <w:w w:val="120"/>
        </w:rPr>
        <w:t>выступления.</w:t>
      </w:r>
    </w:p>
    <w:p w:rsidR="00940611" w:rsidRDefault="00F31279">
      <w:pPr>
        <w:pStyle w:val="Heading4"/>
        <w:spacing w:before="2" w:line="230" w:lineRule="exact"/>
        <w:ind w:left="598"/>
      </w:pPr>
      <w:r>
        <w:rPr>
          <w:color w:val="221E1F"/>
          <w:w w:val="125"/>
        </w:rPr>
        <w:t>Совместная</w:t>
      </w:r>
      <w:r>
        <w:rPr>
          <w:color w:val="221E1F"/>
          <w:spacing w:val="-14"/>
          <w:w w:val="125"/>
        </w:rPr>
        <w:t xml:space="preserve"> </w:t>
      </w:r>
      <w:r>
        <w:rPr>
          <w:color w:val="221E1F"/>
          <w:spacing w:val="-2"/>
          <w:w w:val="125"/>
        </w:rPr>
        <w:t>деятельность:</w:t>
      </w:r>
    </w:p>
    <w:p w:rsidR="00940611" w:rsidRDefault="00F31279">
      <w:pPr>
        <w:pStyle w:val="a3"/>
        <w:spacing w:before="0"/>
        <w:ind w:left="258" w:firstLine="339"/>
      </w:pPr>
      <w:r>
        <w:rPr>
          <w:color w:val="221E1F"/>
          <w:w w:val="115"/>
        </w:rPr>
        <w:t>—</w:t>
      </w:r>
      <w:r>
        <w:rPr>
          <w:color w:val="221E1F"/>
          <w:spacing w:val="-35"/>
          <w:w w:val="115"/>
        </w:rPr>
        <w:t xml:space="preserve"> </w:t>
      </w:r>
      <w:r>
        <w:rPr>
          <w:color w:val="221E1F"/>
          <w:w w:val="115"/>
        </w:rPr>
        <w:t>формулировать краткосрочные и долгосрочные цели</w:t>
      </w:r>
      <w:r>
        <w:rPr>
          <w:color w:val="221E1F"/>
          <w:spacing w:val="80"/>
          <w:w w:val="115"/>
        </w:rPr>
        <w:t xml:space="preserve"> </w:t>
      </w:r>
      <w:r>
        <w:rPr>
          <w:color w:val="221E1F"/>
          <w:w w:val="115"/>
        </w:rPr>
        <w:t>(индивидуальные с учётом участия в коллективных</w:t>
      </w:r>
      <w:r>
        <w:rPr>
          <w:color w:val="221E1F"/>
          <w:spacing w:val="-9"/>
          <w:w w:val="115"/>
        </w:rPr>
        <w:t xml:space="preserve"> </w:t>
      </w:r>
      <w:r>
        <w:rPr>
          <w:color w:val="221E1F"/>
          <w:w w:val="115"/>
        </w:rPr>
        <w:t>задачах) в</w:t>
      </w:r>
      <w:r>
        <w:rPr>
          <w:color w:val="221E1F"/>
          <w:spacing w:val="-9"/>
          <w:w w:val="115"/>
        </w:rPr>
        <w:t xml:space="preserve"> </w:t>
      </w:r>
      <w:r>
        <w:rPr>
          <w:color w:val="221E1F"/>
          <w:w w:val="115"/>
        </w:rPr>
        <w:t>стандартной (типовой) ситуации</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предложенного</w:t>
      </w:r>
      <w:r>
        <w:rPr>
          <w:color w:val="221E1F"/>
          <w:spacing w:val="-9"/>
          <w:w w:val="115"/>
        </w:rPr>
        <w:t xml:space="preserve"> </w:t>
      </w:r>
      <w:r>
        <w:rPr>
          <w:color w:val="221E1F"/>
          <w:w w:val="115"/>
        </w:rPr>
        <w:t>учителем</w:t>
      </w:r>
      <w:r>
        <w:rPr>
          <w:color w:val="221E1F"/>
          <w:spacing w:val="-9"/>
          <w:w w:val="115"/>
        </w:rPr>
        <w:t xml:space="preserve"> </w:t>
      </w:r>
      <w:r>
        <w:rPr>
          <w:color w:val="221E1F"/>
          <w:w w:val="115"/>
        </w:rPr>
        <w:t>формата планирования, распределения промежуточных шагов и сроков;</w:t>
      </w:r>
    </w:p>
    <w:p w:rsidR="00940611" w:rsidRDefault="00F31279">
      <w:pPr>
        <w:pStyle w:val="a3"/>
        <w:spacing w:before="2"/>
        <w:ind w:left="258" w:firstLine="339"/>
      </w:pPr>
      <w:r>
        <w:rPr>
          <w:color w:val="221E1F"/>
          <w:w w:val="115"/>
        </w:rPr>
        <w:t>—</w:t>
      </w:r>
      <w:r>
        <w:rPr>
          <w:color w:val="221E1F"/>
          <w:spacing w:val="-37"/>
          <w:w w:val="115"/>
        </w:rPr>
        <w:t xml:space="preserve"> </w:t>
      </w:r>
      <w:r>
        <w:rPr>
          <w:color w:val="221E1F"/>
          <w:w w:val="115"/>
        </w:rPr>
        <w:t>принимать</w:t>
      </w:r>
      <w:r>
        <w:rPr>
          <w:color w:val="221E1F"/>
          <w:spacing w:val="-14"/>
          <w:w w:val="115"/>
        </w:rPr>
        <w:t xml:space="preserve"> </w:t>
      </w:r>
      <w:r>
        <w:rPr>
          <w:color w:val="221E1F"/>
          <w:w w:val="115"/>
        </w:rPr>
        <w:t>цель</w:t>
      </w:r>
      <w:r>
        <w:rPr>
          <w:color w:val="221E1F"/>
          <w:spacing w:val="-15"/>
          <w:w w:val="115"/>
        </w:rPr>
        <w:t xml:space="preserve"> </w:t>
      </w:r>
      <w:r>
        <w:rPr>
          <w:color w:val="221E1F"/>
          <w:w w:val="115"/>
        </w:rPr>
        <w:t>совместной</w:t>
      </w:r>
      <w:r>
        <w:rPr>
          <w:color w:val="221E1F"/>
          <w:spacing w:val="-13"/>
          <w:w w:val="115"/>
        </w:rPr>
        <w:t xml:space="preserve"> </w:t>
      </w:r>
      <w:r>
        <w:rPr>
          <w:color w:val="221E1F"/>
          <w:w w:val="115"/>
        </w:rPr>
        <w:t>деятельности,</w:t>
      </w:r>
      <w:r>
        <w:rPr>
          <w:color w:val="221E1F"/>
          <w:spacing w:val="23"/>
          <w:w w:val="115"/>
        </w:rPr>
        <w:t xml:space="preserve"> </w:t>
      </w:r>
      <w:r>
        <w:rPr>
          <w:color w:val="221E1F"/>
          <w:w w:val="115"/>
        </w:rPr>
        <w:t>коллективно</w:t>
      </w:r>
      <w:r>
        <w:rPr>
          <w:color w:val="221E1F"/>
          <w:spacing w:val="-13"/>
          <w:w w:val="115"/>
        </w:rPr>
        <w:t xml:space="preserve"> </w:t>
      </w:r>
      <w:r>
        <w:rPr>
          <w:color w:val="221E1F"/>
          <w:w w:val="115"/>
        </w:rPr>
        <w:t>строить</w:t>
      </w:r>
      <w:r>
        <w:rPr>
          <w:color w:val="221E1F"/>
          <w:spacing w:val="-13"/>
          <w:w w:val="115"/>
        </w:rPr>
        <w:t xml:space="preserve"> </w:t>
      </w:r>
      <w:r>
        <w:rPr>
          <w:color w:val="221E1F"/>
          <w:w w:val="115"/>
        </w:rPr>
        <w:t>действия</w:t>
      </w:r>
      <w:r>
        <w:rPr>
          <w:color w:val="221E1F"/>
          <w:spacing w:val="-13"/>
          <w:w w:val="115"/>
        </w:rPr>
        <w:t xml:space="preserve"> </w:t>
      </w:r>
      <w:r>
        <w:rPr>
          <w:color w:val="221E1F"/>
          <w:w w:val="115"/>
        </w:rPr>
        <w:t>по</w:t>
      </w:r>
      <w:r>
        <w:rPr>
          <w:color w:val="221E1F"/>
          <w:spacing w:val="-13"/>
          <w:w w:val="115"/>
        </w:rPr>
        <w:t xml:space="preserve"> </w:t>
      </w:r>
      <w:r>
        <w:rPr>
          <w:color w:val="221E1F"/>
          <w:w w:val="115"/>
        </w:rPr>
        <w:t>её</w:t>
      </w:r>
      <w:r>
        <w:rPr>
          <w:color w:val="221E1F"/>
          <w:spacing w:val="-13"/>
          <w:w w:val="115"/>
        </w:rPr>
        <w:t xml:space="preserve"> </w:t>
      </w:r>
      <w:r>
        <w:rPr>
          <w:color w:val="221E1F"/>
          <w:w w:val="115"/>
        </w:rPr>
        <w:t>достижению: распределять роли, дого- вариваться, обсуждать процесс и результат совместной работы;</w:t>
      </w:r>
    </w:p>
    <w:p w:rsidR="00940611" w:rsidRDefault="00F31279">
      <w:pPr>
        <w:pStyle w:val="a3"/>
        <w:spacing w:before="2"/>
        <w:ind w:left="258" w:right="650" w:firstLine="339"/>
      </w:pPr>
      <w:r>
        <w:rPr>
          <w:color w:val="221E1F"/>
          <w:w w:val="115"/>
        </w:rPr>
        <w:t>—</w:t>
      </w:r>
      <w:r>
        <w:rPr>
          <w:color w:val="221E1F"/>
          <w:spacing w:val="-37"/>
          <w:w w:val="115"/>
        </w:rPr>
        <w:t xml:space="preserve"> </w:t>
      </w:r>
      <w:r>
        <w:rPr>
          <w:color w:val="221E1F"/>
          <w:w w:val="115"/>
        </w:rPr>
        <w:t>проявлять</w:t>
      </w:r>
      <w:r>
        <w:rPr>
          <w:color w:val="221E1F"/>
          <w:spacing w:val="-14"/>
          <w:w w:val="115"/>
        </w:rPr>
        <w:t xml:space="preserve"> </w:t>
      </w:r>
      <w:r>
        <w:rPr>
          <w:color w:val="221E1F"/>
          <w:w w:val="115"/>
        </w:rPr>
        <w:t>готовность</w:t>
      </w:r>
      <w:r>
        <w:rPr>
          <w:color w:val="221E1F"/>
          <w:spacing w:val="-15"/>
          <w:w w:val="115"/>
        </w:rPr>
        <w:t xml:space="preserve"> </w:t>
      </w:r>
      <w:r>
        <w:rPr>
          <w:color w:val="221E1F"/>
          <w:w w:val="115"/>
        </w:rPr>
        <w:t>руководить,</w:t>
      </w:r>
      <w:r>
        <w:rPr>
          <w:color w:val="221E1F"/>
          <w:spacing w:val="-14"/>
          <w:w w:val="115"/>
        </w:rPr>
        <w:t xml:space="preserve"> </w:t>
      </w:r>
      <w:r>
        <w:rPr>
          <w:color w:val="221E1F"/>
          <w:w w:val="115"/>
        </w:rPr>
        <w:t>выполнять</w:t>
      </w:r>
      <w:r>
        <w:rPr>
          <w:color w:val="221E1F"/>
          <w:spacing w:val="-14"/>
          <w:w w:val="115"/>
        </w:rPr>
        <w:t xml:space="preserve"> </w:t>
      </w:r>
      <w:r>
        <w:rPr>
          <w:color w:val="221E1F"/>
          <w:w w:val="115"/>
        </w:rPr>
        <w:t>поруче-</w:t>
      </w:r>
      <w:r>
        <w:rPr>
          <w:color w:val="221E1F"/>
          <w:spacing w:val="-15"/>
          <w:w w:val="115"/>
        </w:rPr>
        <w:t xml:space="preserve"> </w:t>
      </w:r>
      <w:r>
        <w:rPr>
          <w:color w:val="221E1F"/>
          <w:w w:val="115"/>
        </w:rPr>
        <w:t>ния,</w:t>
      </w:r>
      <w:r>
        <w:rPr>
          <w:color w:val="221E1F"/>
          <w:spacing w:val="-14"/>
          <w:w w:val="115"/>
        </w:rPr>
        <w:t xml:space="preserve"> </w:t>
      </w:r>
      <w:r>
        <w:rPr>
          <w:color w:val="221E1F"/>
          <w:w w:val="115"/>
        </w:rPr>
        <w:t>подчиняться,</w:t>
      </w:r>
      <w:r>
        <w:rPr>
          <w:color w:val="221E1F"/>
          <w:spacing w:val="-15"/>
          <w:w w:val="115"/>
        </w:rPr>
        <w:t xml:space="preserve"> </w:t>
      </w:r>
      <w:r>
        <w:rPr>
          <w:color w:val="221E1F"/>
          <w:w w:val="115"/>
        </w:rPr>
        <w:t>самостоятельно разрешать конфликты;</w:t>
      </w:r>
    </w:p>
    <w:p w:rsidR="00940611" w:rsidRDefault="00F31279">
      <w:pPr>
        <w:pStyle w:val="a3"/>
        <w:spacing w:line="230" w:lineRule="exact"/>
        <w:ind w:left="596"/>
      </w:pPr>
      <w:r>
        <w:rPr>
          <w:color w:val="221E1F"/>
          <w:w w:val="110"/>
        </w:rPr>
        <w:t>—</w:t>
      </w:r>
      <w:r>
        <w:rPr>
          <w:color w:val="221E1F"/>
          <w:spacing w:val="-26"/>
          <w:w w:val="110"/>
        </w:rPr>
        <w:t xml:space="preserve"> </w:t>
      </w:r>
      <w:r>
        <w:rPr>
          <w:color w:val="221E1F"/>
          <w:w w:val="110"/>
        </w:rPr>
        <w:t>ответственно</w:t>
      </w:r>
      <w:r>
        <w:rPr>
          <w:color w:val="221E1F"/>
          <w:spacing w:val="18"/>
          <w:w w:val="110"/>
        </w:rPr>
        <w:t xml:space="preserve"> </w:t>
      </w:r>
      <w:r>
        <w:rPr>
          <w:color w:val="221E1F"/>
          <w:w w:val="110"/>
        </w:rPr>
        <w:t>выполнять</w:t>
      </w:r>
      <w:r>
        <w:rPr>
          <w:color w:val="221E1F"/>
          <w:spacing w:val="18"/>
          <w:w w:val="110"/>
        </w:rPr>
        <w:t xml:space="preserve"> </w:t>
      </w:r>
      <w:r>
        <w:rPr>
          <w:color w:val="221E1F"/>
          <w:w w:val="110"/>
        </w:rPr>
        <w:t>свою</w:t>
      </w:r>
      <w:r>
        <w:rPr>
          <w:color w:val="221E1F"/>
          <w:spacing w:val="18"/>
          <w:w w:val="110"/>
        </w:rPr>
        <w:t xml:space="preserve"> </w:t>
      </w:r>
      <w:r>
        <w:rPr>
          <w:color w:val="221E1F"/>
          <w:w w:val="110"/>
        </w:rPr>
        <w:t>часть</w:t>
      </w:r>
      <w:r>
        <w:rPr>
          <w:color w:val="221E1F"/>
          <w:spacing w:val="18"/>
          <w:w w:val="110"/>
        </w:rPr>
        <w:t xml:space="preserve"> </w:t>
      </w:r>
      <w:r>
        <w:rPr>
          <w:color w:val="221E1F"/>
          <w:spacing w:val="-2"/>
          <w:w w:val="110"/>
        </w:rPr>
        <w:t>работы;</w:t>
      </w:r>
    </w:p>
    <w:p w:rsidR="00940611" w:rsidRDefault="00F31279">
      <w:pPr>
        <w:pStyle w:val="a3"/>
        <w:spacing w:before="0"/>
        <w:ind w:left="596"/>
      </w:pPr>
      <w:r>
        <w:rPr>
          <w:color w:val="221E1F"/>
          <w:spacing w:val="-2"/>
          <w:w w:val="115"/>
        </w:rPr>
        <w:t>—</w:t>
      </w:r>
      <w:r>
        <w:rPr>
          <w:color w:val="221E1F"/>
          <w:spacing w:val="-35"/>
          <w:w w:val="115"/>
        </w:rPr>
        <w:t xml:space="preserve"> </w:t>
      </w:r>
      <w:r>
        <w:rPr>
          <w:color w:val="221E1F"/>
          <w:spacing w:val="-2"/>
          <w:w w:val="115"/>
        </w:rPr>
        <w:t>оценивать</w:t>
      </w:r>
      <w:r>
        <w:rPr>
          <w:color w:val="221E1F"/>
          <w:spacing w:val="-9"/>
          <w:w w:val="115"/>
        </w:rPr>
        <w:t xml:space="preserve"> </w:t>
      </w:r>
      <w:r>
        <w:rPr>
          <w:color w:val="221E1F"/>
          <w:spacing w:val="-2"/>
          <w:w w:val="115"/>
        </w:rPr>
        <w:t>свой</w:t>
      </w:r>
      <w:r>
        <w:rPr>
          <w:color w:val="221E1F"/>
          <w:spacing w:val="-6"/>
          <w:w w:val="115"/>
        </w:rPr>
        <w:t xml:space="preserve"> </w:t>
      </w:r>
      <w:r>
        <w:rPr>
          <w:color w:val="221E1F"/>
          <w:spacing w:val="-2"/>
          <w:w w:val="115"/>
        </w:rPr>
        <w:t>вклад</w:t>
      </w:r>
      <w:r>
        <w:rPr>
          <w:color w:val="221E1F"/>
          <w:spacing w:val="-6"/>
          <w:w w:val="115"/>
        </w:rPr>
        <w:t xml:space="preserve"> </w:t>
      </w:r>
      <w:r>
        <w:rPr>
          <w:color w:val="221E1F"/>
          <w:spacing w:val="-2"/>
          <w:w w:val="115"/>
        </w:rPr>
        <w:t>в</w:t>
      </w:r>
      <w:r>
        <w:rPr>
          <w:color w:val="221E1F"/>
          <w:spacing w:val="-6"/>
          <w:w w:val="115"/>
        </w:rPr>
        <w:t xml:space="preserve"> </w:t>
      </w:r>
      <w:r>
        <w:rPr>
          <w:color w:val="221E1F"/>
          <w:spacing w:val="-2"/>
          <w:w w:val="115"/>
        </w:rPr>
        <w:t>общий</w:t>
      </w:r>
      <w:r>
        <w:rPr>
          <w:color w:val="221E1F"/>
          <w:spacing w:val="-7"/>
          <w:w w:val="115"/>
        </w:rPr>
        <w:t xml:space="preserve"> </w:t>
      </w:r>
      <w:r>
        <w:rPr>
          <w:color w:val="221E1F"/>
          <w:spacing w:val="-2"/>
          <w:w w:val="115"/>
        </w:rPr>
        <w:t>результат;</w:t>
      </w:r>
    </w:p>
    <w:p w:rsidR="00940611" w:rsidRDefault="00F31279">
      <w:pPr>
        <w:pStyle w:val="a3"/>
        <w:ind w:left="598"/>
      </w:pPr>
      <w:r>
        <w:rPr>
          <w:color w:val="221E1F"/>
          <w:spacing w:val="-2"/>
          <w:w w:val="115"/>
        </w:rPr>
        <w:t>—</w:t>
      </w:r>
      <w:r>
        <w:rPr>
          <w:color w:val="221E1F"/>
          <w:spacing w:val="-37"/>
          <w:w w:val="115"/>
        </w:rPr>
        <w:t xml:space="preserve"> </w:t>
      </w:r>
      <w:r>
        <w:rPr>
          <w:color w:val="221E1F"/>
          <w:spacing w:val="-2"/>
          <w:w w:val="115"/>
        </w:rPr>
        <w:t>выполнять</w:t>
      </w:r>
      <w:r>
        <w:rPr>
          <w:color w:val="221E1F"/>
          <w:spacing w:val="-8"/>
          <w:w w:val="115"/>
        </w:rPr>
        <w:t xml:space="preserve"> </w:t>
      </w:r>
      <w:r>
        <w:rPr>
          <w:color w:val="221E1F"/>
          <w:spacing w:val="-2"/>
          <w:w w:val="115"/>
        </w:rPr>
        <w:t>совместные</w:t>
      </w:r>
      <w:r>
        <w:rPr>
          <w:color w:val="221E1F"/>
          <w:spacing w:val="-5"/>
          <w:w w:val="115"/>
        </w:rPr>
        <w:t xml:space="preserve"> </w:t>
      </w:r>
      <w:r>
        <w:rPr>
          <w:color w:val="221E1F"/>
          <w:spacing w:val="-2"/>
          <w:w w:val="115"/>
        </w:rPr>
        <w:t>проектные</w:t>
      </w:r>
      <w:r>
        <w:rPr>
          <w:color w:val="221E1F"/>
          <w:spacing w:val="-6"/>
          <w:w w:val="115"/>
        </w:rPr>
        <w:t xml:space="preserve"> </w:t>
      </w:r>
      <w:r>
        <w:rPr>
          <w:color w:val="221E1F"/>
          <w:spacing w:val="-2"/>
          <w:w w:val="115"/>
        </w:rPr>
        <w:t>задания</w:t>
      </w:r>
      <w:r>
        <w:rPr>
          <w:color w:val="221E1F"/>
          <w:spacing w:val="-6"/>
          <w:w w:val="115"/>
        </w:rPr>
        <w:t xml:space="preserve"> </w:t>
      </w:r>
      <w:r>
        <w:rPr>
          <w:color w:val="221E1F"/>
          <w:spacing w:val="-2"/>
          <w:w w:val="115"/>
        </w:rPr>
        <w:t>с</w:t>
      </w:r>
      <w:r>
        <w:rPr>
          <w:color w:val="221E1F"/>
          <w:spacing w:val="-5"/>
          <w:w w:val="115"/>
        </w:rPr>
        <w:t xml:space="preserve"> </w:t>
      </w:r>
      <w:r>
        <w:rPr>
          <w:color w:val="221E1F"/>
          <w:spacing w:val="-2"/>
          <w:w w:val="115"/>
        </w:rPr>
        <w:t>опорой</w:t>
      </w:r>
      <w:r>
        <w:rPr>
          <w:color w:val="221E1F"/>
          <w:spacing w:val="-6"/>
          <w:w w:val="115"/>
        </w:rPr>
        <w:t xml:space="preserve"> </w:t>
      </w:r>
      <w:r>
        <w:rPr>
          <w:color w:val="221E1F"/>
          <w:spacing w:val="-2"/>
          <w:w w:val="115"/>
        </w:rPr>
        <w:t>на</w:t>
      </w:r>
      <w:r>
        <w:rPr>
          <w:color w:val="221E1F"/>
          <w:spacing w:val="-6"/>
          <w:w w:val="115"/>
        </w:rPr>
        <w:t xml:space="preserve"> </w:t>
      </w:r>
      <w:r>
        <w:rPr>
          <w:color w:val="221E1F"/>
          <w:spacing w:val="-2"/>
          <w:w w:val="115"/>
        </w:rPr>
        <w:t>предложенные</w:t>
      </w:r>
      <w:r>
        <w:rPr>
          <w:color w:val="221E1F"/>
          <w:spacing w:val="-6"/>
          <w:w w:val="115"/>
        </w:rPr>
        <w:t xml:space="preserve"> </w:t>
      </w:r>
      <w:r>
        <w:rPr>
          <w:color w:val="221E1F"/>
          <w:spacing w:val="-2"/>
          <w:w w:val="115"/>
        </w:rPr>
        <w:t>образцы.</w:t>
      </w:r>
    </w:p>
    <w:p w:rsidR="00940611" w:rsidRDefault="00940611">
      <w:pPr>
        <w:pStyle w:val="a3"/>
        <w:spacing w:before="2"/>
        <w:ind w:left="0"/>
      </w:pPr>
    </w:p>
    <w:p w:rsidR="00940611" w:rsidRDefault="00F31279">
      <w:pPr>
        <w:pStyle w:val="a3"/>
        <w:tabs>
          <w:tab w:val="left" w:pos="7905"/>
        </w:tabs>
        <w:spacing w:before="0"/>
        <w:ind w:left="258" w:right="274" w:firstLine="716"/>
      </w:pPr>
      <w:r>
        <w:rPr>
          <w:color w:val="221E1F"/>
          <w:w w:val="110"/>
        </w:rPr>
        <w:t>К концу обучения в начальной школе у обучающегося формируются</w:t>
      </w:r>
      <w:r>
        <w:rPr>
          <w:color w:val="221E1F"/>
        </w:rPr>
        <w:tab/>
      </w:r>
      <w:r>
        <w:rPr>
          <w:b/>
          <w:color w:val="221E1F"/>
          <w:w w:val="110"/>
        </w:rPr>
        <w:t>регулятивные</w:t>
      </w:r>
      <w:r>
        <w:rPr>
          <w:b/>
          <w:color w:val="221E1F"/>
          <w:spacing w:val="4"/>
          <w:w w:val="110"/>
        </w:rPr>
        <w:t xml:space="preserve"> </w:t>
      </w:r>
      <w:r>
        <w:rPr>
          <w:color w:val="221E1F"/>
          <w:w w:val="110"/>
        </w:rPr>
        <w:t>универсальные учебные действия.</w:t>
      </w:r>
    </w:p>
    <w:p w:rsidR="00940611" w:rsidRDefault="00F31279">
      <w:pPr>
        <w:pStyle w:val="Heading4"/>
        <w:spacing w:line="230" w:lineRule="exact"/>
        <w:ind w:left="598"/>
      </w:pPr>
      <w:r>
        <w:rPr>
          <w:color w:val="221E1F"/>
          <w:spacing w:val="-2"/>
          <w:w w:val="130"/>
        </w:rPr>
        <w:t>Самоорганизация:</w:t>
      </w:r>
    </w:p>
    <w:p w:rsidR="00940611" w:rsidRDefault="00F31279">
      <w:pPr>
        <w:pStyle w:val="a3"/>
        <w:spacing w:before="0"/>
        <w:ind w:left="598"/>
      </w:pPr>
      <w:r>
        <w:rPr>
          <w:color w:val="221E1F"/>
          <w:spacing w:val="-2"/>
          <w:w w:val="120"/>
        </w:rPr>
        <w:t>—</w:t>
      </w:r>
      <w:r>
        <w:rPr>
          <w:color w:val="221E1F"/>
          <w:spacing w:val="-39"/>
          <w:w w:val="120"/>
        </w:rPr>
        <w:t xml:space="preserve"> </w:t>
      </w:r>
      <w:r>
        <w:rPr>
          <w:color w:val="221E1F"/>
          <w:spacing w:val="-2"/>
          <w:w w:val="120"/>
        </w:rPr>
        <w:t>планировать</w:t>
      </w:r>
      <w:r>
        <w:rPr>
          <w:color w:val="221E1F"/>
          <w:spacing w:val="-6"/>
          <w:w w:val="120"/>
        </w:rPr>
        <w:t xml:space="preserve"> </w:t>
      </w:r>
      <w:r>
        <w:rPr>
          <w:color w:val="221E1F"/>
          <w:spacing w:val="-2"/>
          <w:w w:val="120"/>
        </w:rPr>
        <w:t>действия</w:t>
      </w:r>
      <w:r>
        <w:rPr>
          <w:color w:val="221E1F"/>
          <w:spacing w:val="-4"/>
          <w:w w:val="120"/>
        </w:rPr>
        <w:t xml:space="preserve"> </w:t>
      </w:r>
      <w:r>
        <w:rPr>
          <w:color w:val="221E1F"/>
          <w:spacing w:val="-2"/>
          <w:w w:val="120"/>
        </w:rPr>
        <w:t>по</w:t>
      </w:r>
      <w:r>
        <w:rPr>
          <w:color w:val="221E1F"/>
          <w:spacing w:val="-4"/>
          <w:w w:val="120"/>
        </w:rPr>
        <w:t xml:space="preserve"> </w:t>
      </w:r>
      <w:r>
        <w:rPr>
          <w:color w:val="221E1F"/>
          <w:spacing w:val="-2"/>
          <w:w w:val="120"/>
        </w:rPr>
        <w:t>решению</w:t>
      </w:r>
      <w:r>
        <w:rPr>
          <w:color w:val="221E1F"/>
          <w:spacing w:val="-4"/>
          <w:w w:val="120"/>
        </w:rPr>
        <w:t xml:space="preserve"> </w:t>
      </w:r>
      <w:r>
        <w:rPr>
          <w:color w:val="221E1F"/>
          <w:spacing w:val="-2"/>
          <w:w w:val="120"/>
        </w:rPr>
        <w:t>учебной</w:t>
      </w:r>
      <w:r>
        <w:rPr>
          <w:color w:val="221E1F"/>
          <w:spacing w:val="-4"/>
          <w:w w:val="120"/>
        </w:rPr>
        <w:t xml:space="preserve"> </w:t>
      </w:r>
      <w:r>
        <w:rPr>
          <w:color w:val="221E1F"/>
          <w:spacing w:val="-2"/>
          <w:w w:val="120"/>
        </w:rPr>
        <w:t>задачи</w:t>
      </w:r>
      <w:r>
        <w:rPr>
          <w:color w:val="221E1F"/>
          <w:spacing w:val="-4"/>
          <w:w w:val="120"/>
        </w:rPr>
        <w:t xml:space="preserve"> </w:t>
      </w:r>
      <w:r>
        <w:rPr>
          <w:color w:val="221E1F"/>
          <w:spacing w:val="-2"/>
          <w:w w:val="120"/>
        </w:rPr>
        <w:t>для</w:t>
      </w:r>
      <w:r>
        <w:rPr>
          <w:color w:val="221E1F"/>
          <w:spacing w:val="-4"/>
          <w:w w:val="120"/>
        </w:rPr>
        <w:t xml:space="preserve"> </w:t>
      </w:r>
      <w:r>
        <w:rPr>
          <w:color w:val="221E1F"/>
          <w:spacing w:val="-2"/>
          <w:w w:val="120"/>
        </w:rPr>
        <w:t>получения</w:t>
      </w:r>
      <w:r>
        <w:rPr>
          <w:color w:val="221E1F"/>
          <w:spacing w:val="-4"/>
          <w:w w:val="120"/>
        </w:rPr>
        <w:t xml:space="preserve"> </w:t>
      </w:r>
      <w:r>
        <w:rPr>
          <w:color w:val="221E1F"/>
          <w:spacing w:val="-2"/>
          <w:w w:val="120"/>
        </w:rPr>
        <w:t>результата;</w:t>
      </w:r>
    </w:p>
    <w:p w:rsidR="00940611" w:rsidRDefault="00F31279">
      <w:pPr>
        <w:pStyle w:val="a3"/>
        <w:spacing w:line="230" w:lineRule="exact"/>
        <w:ind w:left="596"/>
      </w:pPr>
      <w:r>
        <w:rPr>
          <w:color w:val="221E1F"/>
          <w:w w:val="110"/>
        </w:rPr>
        <w:t>—</w:t>
      </w:r>
      <w:r>
        <w:rPr>
          <w:color w:val="221E1F"/>
          <w:spacing w:val="-22"/>
          <w:w w:val="110"/>
        </w:rPr>
        <w:t xml:space="preserve"> </w:t>
      </w:r>
      <w:r>
        <w:rPr>
          <w:color w:val="221E1F"/>
          <w:w w:val="110"/>
        </w:rPr>
        <w:t>выстраивать</w:t>
      </w:r>
      <w:r>
        <w:rPr>
          <w:color w:val="221E1F"/>
          <w:spacing w:val="28"/>
          <w:w w:val="110"/>
        </w:rPr>
        <w:t xml:space="preserve"> </w:t>
      </w:r>
      <w:r>
        <w:rPr>
          <w:color w:val="221E1F"/>
          <w:w w:val="110"/>
        </w:rPr>
        <w:t>последовательность</w:t>
      </w:r>
      <w:r>
        <w:rPr>
          <w:color w:val="221E1F"/>
          <w:spacing w:val="27"/>
          <w:w w:val="110"/>
        </w:rPr>
        <w:t xml:space="preserve"> </w:t>
      </w:r>
      <w:r>
        <w:rPr>
          <w:color w:val="221E1F"/>
          <w:w w:val="110"/>
        </w:rPr>
        <w:t>выбранных</w:t>
      </w:r>
      <w:r>
        <w:rPr>
          <w:color w:val="221E1F"/>
          <w:spacing w:val="28"/>
          <w:w w:val="110"/>
        </w:rPr>
        <w:t xml:space="preserve"> </w:t>
      </w:r>
      <w:r>
        <w:rPr>
          <w:color w:val="221E1F"/>
          <w:spacing w:val="-2"/>
          <w:w w:val="110"/>
        </w:rPr>
        <w:t>действий.</w:t>
      </w:r>
    </w:p>
    <w:p w:rsidR="00940611" w:rsidRDefault="00F31279">
      <w:pPr>
        <w:pStyle w:val="Heading4"/>
        <w:spacing w:before="0"/>
        <w:ind w:left="598"/>
      </w:pPr>
      <w:r>
        <w:rPr>
          <w:color w:val="221E1F"/>
          <w:spacing w:val="-2"/>
          <w:w w:val="125"/>
        </w:rPr>
        <w:t>Самоконтроль:</w:t>
      </w:r>
    </w:p>
    <w:p w:rsidR="00940611" w:rsidRDefault="00F31279">
      <w:pPr>
        <w:pStyle w:val="a3"/>
        <w:spacing w:before="2" w:line="230" w:lineRule="exact"/>
        <w:ind w:left="598"/>
      </w:pPr>
      <w:r>
        <w:rPr>
          <w:color w:val="221E1F"/>
          <w:w w:val="110"/>
        </w:rPr>
        <w:t>—</w:t>
      </w:r>
      <w:r>
        <w:rPr>
          <w:color w:val="221E1F"/>
          <w:spacing w:val="-27"/>
          <w:w w:val="110"/>
        </w:rPr>
        <w:t xml:space="preserve"> </w:t>
      </w:r>
      <w:r>
        <w:rPr>
          <w:color w:val="221E1F"/>
          <w:w w:val="110"/>
        </w:rPr>
        <w:t>устанавливать</w:t>
      </w:r>
      <w:r>
        <w:rPr>
          <w:color w:val="221E1F"/>
          <w:spacing w:val="22"/>
          <w:w w:val="110"/>
        </w:rPr>
        <w:t xml:space="preserve"> </w:t>
      </w:r>
      <w:r>
        <w:rPr>
          <w:color w:val="221E1F"/>
          <w:w w:val="110"/>
        </w:rPr>
        <w:t>причины</w:t>
      </w:r>
      <w:r>
        <w:rPr>
          <w:color w:val="221E1F"/>
          <w:spacing w:val="22"/>
          <w:w w:val="110"/>
        </w:rPr>
        <w:t xml:space="preserve"> </w:t>
      </w:r>
      <w:r>
        <w:rPr>
          <w:color w:val="221E1F"/>
          <w:w w:val="110"/>
        </w:rPr>
        <w:t>успеха/неудач</w:t>
      </w:r>
      <w:r>
        <w:rPr>
          <w:color w:val="221E1F"/>
          <w:spacing w:val="23"/>
          <w:w w:val="110"/>
        </w:rPr>
        <w:t xml:space="preserve"> </w:t>
      </w:r>
      <w:r>
        <w:rPr>
          <w:color w:val="221E1F"/>
          <w:w w:val="110"/>
        </w:rPr>
        <w:t>учебной</w:t>
      </w:r>
      <w:r>
        <w:rPr>
          <w:color w:val="221E1F"/>
          <w:spacing w:val="22"/>
          <w:w w:val="110"/>
        </w:rPr>
        <w:t xml:space="preserve"> </w:t>
      </w:r>
      <w:r>
        <w:rPr>
          <w:color w:val="221E1F"/>
          <w:spacing w:val="-2"/>
          <w:w w:val="110"/>
        </w:rPr>
        <w:t>деятельности;</w:t>
      </w:r>
    </w:p>
    <w:p w:rsidR="00940611" w:rsidRDefault="00F31279">
      <w:pPr>
        <w:pStyle w:val="a3"/>
        <w:spacing w:before="0"/>
        <w:ind w:left="258" w:right="650" w:firstLine="339"/>
      </w:pPr>
      <w:r>
        <w:rPr>
          <w:color w:val="221E1F"/>
          <w:w w:val="120"/>
        </w:rPr>
        <w:t>—</w:t>
      </w:r>
      <w:r>
        <w:rPr>
          <w:color w:val="221E1F"/>
          <w:spacing w:val="-39"/>
          <w:w w:val="120"/>
        </w:rPr>
        <w:t xml:space="preserve"> </w:t>
      </w:r>
      <w:r>
        <w:rPr>
          <w:color w:val="221E1F"/>
          <w:w w:val="120"/>
        </w:rPr>
        <w:t>корректировать</w:t>
      </w:r>
      <w:r>
        <w:rPr>
          <w:color w:val="221E1F"/>
          <w:spacing w:val="-15"/>
          <w:w w:val="120"/>
        </w:rPr>
        <w:t xml:space="preserve"> </w:t>
      </w:r>
      <w:r>
        <w:rPr>
          <w:color w:val="221E1F"/>
          <w:w w:val="120"/>
        </w:rPr>
        <w:t>свои</w:t>
      </w:r>
      <w:r>
        <w:rPr>
          <w:color w:val="221E1F"/>
          <w:spacing w:val="-12"/>
          <w:w w:val="120"/>
        </w:rPr>
        <w:t xml:space="preserve"> </w:t>
      </w:r>
      <w:r>
        <w:rPr>
          <w:color w:val="221E1F"/>
          <w:w w:val="120"/>
        </w:rPr>
        <w:t>учебные</w:t>
      </w:r>
      <w:r>
        <w:rPr>
          <w:color w:val="221E1F"/>
          <w:spacing w:val="-12"/>
          <w:w w:val="120"/>
        </w:rPr>
        <w:t xml:space="preserve"> </w:t>
      </w:r>
      <w:r>
        <w:rPr>
          <w:color w:val="221E1F"/>
          <w:w w:val="120"/>
        </w:rPr>
        <w:t>действия</w:t>
      </w:r>
      <w:r>
        <w:rPr>
          <w:color w:val="221E1F"/>
          <w:spacing w:val="-12"/>
          <w:w w:val="120"/>
        </w:rPr>
        <w:t xml:space="preserve"> </w:t>
      </w:r>
      <w:r>
        <w:rPr>
          <w:color w:val="221E1F"/>
          <w:w w:val="120"/>
        </w:rPr>
        <w:t>для</w:t>
      </w:r>
      <w:r>
        <w:rPr>
          <w:color w:val="221E1F"/>
          <w:spacing w:val="-12"/>
          <w:w w:val="120"/>
        </w:rPr>
        <w:t xml:space="preserve"> </w:t>
      </w:r>
      <w:r>
        <w:rPr>
          <w:color w:val="221E1F"/>
          <w:w w:val="120"/>
        </w:rPr>
        <w:t>преодоле-</w:t>
      </w:r>
      <w:r>
        <w:rPr>
          <w:color w:val="221E1F"/>
          <w:spacing w:val="-12"/>
          <w:w w:val="120"/>
        </w:rPr>
        <w:t xml:space="preserve"> </w:t>
      </w:r>
      <w:r>
        <w:rPr>
          <w:color w:val="221E1F"/>
          <w:w w:val="120"/>
        </w:rPr>
        <w:t>ния</w:t>
      </w:r>
      <w:r>
        <w:rPr>
          <w:color w:val="221E1F"/>
          <w:spacing w:val="-12"/>
          <w:w w:val="120"/>
        </w:rPr>
        <w:t xml:space="preserve"> </w:t>
      </w:r>
      <w:r>
        <w:rPr>
          <w:color w:val="221E1F"/>
          <w:w w:val="120"/>
        </w:rPr>
        <w:t>речевых</w:t>
      </w:r>
      <w:r>
        <w:rPr>
          <w:color w:val="221E1F"/>
          <w:spacing w:val="-12"/>
          <w:w w:val="120"/>
        </w:rPr>
        <w:t xml:space="preserve"> </w:t>
      </w:r>
      <w:r>
        <w:rPr>
          <w:color w:val="221E1F"/>
          <w:w w:val="120"/>
        </w:rPr>
        <w:t>ошибок</w:t>
      </w:r>
      <w:r>
        <w:rPr>
          <w:color w:val="221E1F"/>
          <w:spacing w:val="-12"/>
          <w:w w:val="120"/>
        </w:rPr>
        <w:t xml:space="preserve"> </w:t>
      </w:r>
      <w:r>
        <w:rPr>
          <w:color w:val="221E1F"/>
          <w:w w:val="120"/>
        </w:rPr>
        <w:t>и</w:t>
      </w:r>
      <w:r>
        <w:rPr>
          <w:color w:val="221E1F"/>
          <w:spacing w:val="-12"/>
          <w:w w:val="120"/>
        </w:rPr>
        <w:t xml:space="preserve"> </w:t>
      </w:r>
      <w:r>
        <w:rPr>
          <w:color w:val="221E1F"/>
          <w:w w:val="120"/>
        </w:rPr>
        <w:t>ошибок, связанных с анализом текстов;</w:t>
      </w:r>
    </w:p>
    <w:p w:rsidR="00940611" w:rsidRDefault="00F31279">
      <w:pPr>
        <w:pStyle w:val="a3"/>
        <w:ind w:left="598"/>
      </w:pPr>
      <w:r>
        <w:rPr>
          <w:color w:val="221E1F"/>
          <w:spacing w:val="-2"/>
          <w:w w:val="115"/>
        </w:rPr>
        <w:t>—</w:t>
      </w:r>
      <w:r>
        <w:rPr>
          <w:color w:val="221E1F"/>
          <w:spacing w:val="-37"/>
          <w:w w:val="115"/>
        </w:rPr>
        <w:t xml:space="preserve"> </w:t>
      </w:r>
      <w:r>
        <w:rPr>
          <w:color w:val="221E1F"/>
          <w:spacing w:val="-2"/>
          <w:w w:val="115"/>
        </w:rPr>
        <w:t>соотносить</w:t>
      </w:r>
      <w:r>
        <w:rPr>
          <w:color w:val="221E1F"/>
          <w:spacing w:val="-4"/>
          <w:w w:val="115"/>
        </w:rPr>
        <w:t xml:space="preserve"> </w:t>
      </w:r>
      <w:r>
        <w:rPr>
          <w:color w:val="221E1F"/>
          <w:spacing w:val="-2"/>
          <w:w w:val="115"/>
        </w:rPr>
        <w:t>результат</w:t>
      </w:r>
      <w:r>
        <w:rPr>
          <w:color w:val="221E1F"/>
          <w:spacing w:val="-4"/>
          <w:w w:val="115"/>
        </w:rPr>
        <w:t xml:space="preserve"> </w:t>
      </w:r>
      <w:r>
        <w:rPr>
          <w:color w:val="221E1F"/>
          <w:spacing w:val="-2"/>
          <w:w w:val="115"/>
        </w:rPr>
        <w:t>деятельности</w:t>
      </w:r>
      <w:r>
        <w:rPr>
          <w:color w:val="221E1F"/>
          <w:spacing w:val="-3"/>
          <w:w w:val="115"/>
        </w:rPr>
        <w:t xml:space="preserve"> </w:t>
      </w:r>
      <w:r>
        <w:rPr>
          <w:color w:val="221E1F"/>
          <w:spacing w:val="-2"/>
          <w:w w:val="115"/>
        </w:rPr>
        <w:t>с</w:t>
      </w:r>
      <w:r>
        <w:rPr>
          <w:color w:val="221E1F"/>
          <w:spacing w:val="-3"/>
          <w:w w:val="115"/>
        </w:rPr>
        <w:t xml:space="preserve"> </w:t>
      </w:r>
      <w:r>
        <w:rPr>
          <w:color w:val="221E1F"/>
          <w:spacing w:val="-2"/>
          <w:w w:val="115"/>
        </w:rPr>
        <w:t>поставленной</w:t>
      </w:r>
      <w:r>
        <w:rPr>
          <w:color w:val="221E1F"/>
          <w:spacing w:val="-3"/>
          <w:w w:val="115"/>
        </w:rPr>
        <w:t xml:space="preserve"> </w:t>
      </w:r>
      <w:r>
        <w:rPr>
          <w:color w:val="221E1F"/>
          <w:spacing w:val="-2"/>
          <w:w w:val="115"/>
        </w:rPr>
        <w:t>учеб-</w:t>
      </w:r>
      <w:r>
        <w:rPr>
          <w:color w:val="221E1F"/>
          <w:spacing w:val="2"/>
          <w:w w:val="115"/>
        </w:rPr>
        <w:t xml:space="preserve"> </w:t>
      </w:r>
      <w:r>
        <w:rPr>
          <w:color w:val="221E1F"/>
          <w:spacing w:val="-2"/>
          <w:w w:val="115"/>
        </w:rPr>
        <w:t>ной</w:t>
      </w:r>
      <w:r>
        <w:rPr>
          <w:color w:val="221E1F"/>
          <w:spacing w:val="-3"/>
          <w:w w:val="115"/>
        </w:rPr>
        <w:t xml:space="preserve"> </w:t>
      </w:r>
      <w:r>
        <w:rPr>
          <w:color w:val="221E1F"/>
          <w:spacing w:val="-2"/>
          <w:w w:val="115"/>
        </w:rPr>
        <w:t>задачей</w:t>
      </w:r>
      <w:r>
        <w:rPr>
          <w:color w:val="221E1F"/>
          <w:spacing w:val="-3"/>
          <w:w w:val="115"/>
        </w:rPr>
        <w:t xml:space="preserve"> </w:t>
      </w:r>
      <w:r>
        <w:rPr>
          <w:color w:val="221E1F"/>
          <w:spacing w:val="-2"/>
          <w:w w:val="115"/>
        </w:rPr>
        <w:t>по</w:t>
      </w:r>
      <w:r>
        <w:rPr>
          <w:color w:val="221E1F"/>
          <w:spacing w:val="-4"/>
          <w:w w:val="115"/>
        </w:rPr>
        <w:t xml:space="preserve"> </w:t>
      </w:r>
      <w:r>
        <w:rPr>
          <w:color w:val="221E1F"/>
          <w:spacing w:val="-2"/>
          <w:w w:val="115"/>
        </w:rPr>
        <w:t>анализу</w:t>
      </w:r>
      <w:r>
        <w:rPr>
          <w:color w:val="221E1F"/>
          <w:spacing w:val="-3"/>
          <w:w w:val="115"/>
        </w:rPr>
        <w:t xml:space="preserve"> </w:t>
      </w:r>
      <w:r>
        <w:rPr>
          <w:color w:val="221E1F"/>
          <w:spacing w:val="-2"/>
          <w:w w:val="115"/>
        </w:rPr>
        <w:t>текстов;</w:t>
      </w:r>
    </w:p>
    <w:p w:rsidR="00940611" w:rsidRDefault="00F31279">
      <w:pPr>
        <w:pStyle w:val="a3"/>
        <w:spacing w:before="2" w:line="230" w:lineRule="exact"/>
        <w:ind w:left="596"/>
      </w:pPr>
      <w:r>
        <w:rPr>
          <w:color w:val="221E1F"/>
          <w:spacing w:val="-2"/>
          <w:w w:val="115"/>
        </w:rPr>
        <w:t>—</w:t>
      </w:r>
      <w:r>
        <w:rPr>
          <w:color w:val="221E1F"/>
          <w:spacing w:val="-35"/>
          <w:w w:val="115"/>
        </w:rPr>
        <w:t xml:space="preserve"> </w:t>
      </w:r>
      <w:r>
        <w:rPr>
          <w:color w:val="221E1F"/>
          <w:spacing w:val="-2"/>
          <w:w w:val="115"/>
        </w:rPr>
        <w:t>находить</w:t>
      </w:r>
      <w:r>
        <w:rPr>
          <w:color w:val="221E1F"/>
          <w:spacing w:val="-8"/>
          <w:w w:val="115"/>
        </w:rPr>
        <w:t xml:space="preserve"> </w:t>
      </w:r>
      <w:r>
        <w:rPr>
          <w:color w:val="221E1F"/>
          <w:spacing w:val="-2"/>
          <w:w w:val="115"/>
        </w:rPr>
        <w:t>ошибку,</w:t>
      </w:r>
      <w:r>
        <w:rPr>
          <w:color w:val="221E1F"/>
          <w:w w:val="115"/>
        </w:rPr>
        <w:t xml:space="preserve"> </w:t>
      </w:r>
      <w:r>
        <w:rPr>
          <w:color w:val="221E1F"/>
          <w:spacing w:val="-2"/>
          <w:w w:val="115"/>
        </w:rPr>
        <w:t>допущенную</w:t>
      </w:r>
      <w:r>
        <w:rPr>
          <w:color w:val="221E1F"/>
          <w:spacing w:val="-6"/>
          <w:w w:val="115"/>
        </w:rPr>
        <w:t xml:space="preserve"> </w:t>
      </w:r>
      <w:r>
        <w:rPr>
          <w:color w:val="221E1F"/>
          <w:spacing w:val="-2"/>
          <w:w w:val="115"/>
        </w:rPr>
        <w:t>при</w:t>
      </w:r>
      <w:r>
        <w:rPr>
          <w:color w:val="221E1F"/>
          <w:spacing w:val="-6"/>
          <w:w w:val="115"/>
        </w:rPr>
        <w:t xml:space="preserve"> </w:t>
      </w:r>
      <w:r>
        <w:rPr>
          <w:color w:val="221E1F"/>
          <w:spacing w:val="-2"/>
          <w:w w:val="115"/>
        </w:rPr>
        <w:t>работе</w:t>
      </w:r>
      <w:r>
        <w:rPr>
          <w:color w:val="221E1F"/>
          <w:spacing w:val="-6"/>
          <w:w w:val="115"/>
        </w:rPr>
        <w:t xml:space="preserve"> </w:t>
      </w:r>
      <w:r>
        <w:rPr>
          <w:color w:val="221E1F"/>
          <w:spacing w:val="-2"/>
          <w:w w:val="115"/>
        </w:rPr>
        <w:t>с</w:t>
      </w:r>
      <w:r>
        <w:rPr>
          <w:color w:val="221E1F"/>
          <w:spacing w:val="-6"/>
          <w:w w:val="115"/>
        </w:rPr>
        <w:t xml:space="preserve"> </w:t>
      </w:r>
      <w:r>
        <w:rPr>
          <w:color w:val="221E1F"/>
          <w:spacing w:val="-2"/>
          <w:w w:val="115"/>
        </w:rPr>
        <w:t>текстами;</w:t>
      </w:r>
    </w:p>
    <w:p w:rsidR="00940611" w:rsidRDefault="00F31279">
      <w:pPr>
        <w:pStyle w:val="a3"/>
        <w:tabs>
          <w:tab w:val="left" w:pos="7093"/>
        </w:tabs>
        <w:spacing w:before="0"/>
        <w:ind w:left="258" w:right="606" w:firstLine="339"/>
      </w:pPr>
      <w:r>
        <w:rPr>
          <w:color w:val="221E1F"/>
          <w:w w:val="120"/>
        </w:rPr>
        <w:t>—</w:t>
      </w:r>
      <w:r>
        <w:rPr>
          <w:color w:val="221E1F"/>
          <w:spacing w:val="-21"/>
          <w:w w:val="120"/>
        </w:rPr>
        <w:t xml:space="preserve"> </w:t>
      </w:r>
      <w:r>
        <w:rPr>
          <w:color w:val="221E1F"/>
          <w:w w:val="120"/>
        </w:rPr>
        <w:t>сравнивать результаты своей деятельности и деятельно-</w:t>
      </w:r>
      <w:r>
        <w:rPr>
          <w:color w:val="221E1F"/>
        </w:rPr>
        <w:tab/>
      </w:r>
      <w:r>
        <w:rPr>
          <w:color w:val="221E1F"/>
          <w:w w:val="120"/>
        </w:rPr>
        <w:t>сти</w:t>
      </w:r>
      <w:r>
        <w:rPr>
          <w:color w:val="221E1F"/>
          <w:spacing w:val="-15"/>
          <w:w w:val="120"/>
        </w:rPr>
        <w:t xml:space="preserve"> </w:t>
      </w:r>
      <w:r>
        <w:rPr>
          <w:color w:val="221E1F"/>
          <w:w w:val="120"/>
        </w:rPr>
        <w:t>одноклассников,</w:t>
      </w:r>
      <w:r>
        <w:rPr>
          <w:color w:val="221E1F"/>
          <w:spacing w:val="18"/>
          <w:w w:val="120"/>
        </w:rPr>
        <w:t xml:space="preserve"> </w:t>
      </w:r>
      <w:r>
        <w:rPr>
          <w:color w:val="221E1F"/>
          <w:w w:val="120"/>
        </w:rPr>
        <w:t>объективно оценивать их по предложен- ным критериям.</w:t>
      </w:r>
    </w:p>
    <w:p w:rsidR="00940611" w:rsidRDefault="00940611">
      <w:pPr>
        <w:pStyle w:val="a3"/>
        <w:spacing w:before="2"/>
        <w:ind w:left="0"/>
      </w:pPr>
    </w:p>
    <w:p w:rsidR="00940611" w:rsidRDefault="00F31279">
      <w:pPr>
        <w:pStyle w:val="a3"/>
        <w:spacing w:before="0" w:line="230" w:lineRule="exact"/>
        <w:ind w:left="258"/>
      </w:pPr>
      <w:r>
        <w:rPr>
          <w:color w:val="221E1F"/>
          <w:w w:val="85"/>
        </w:rPr>
        <w:t>ПРЕДМЕТНЫЕ</w:t>
      </w:r>
      <w:r>
        <w:rPr>
          <w:color w:val="221E1F"/>
          <w:spacing w:val="37"/>
        </w:rPr>
        <w:t xml:space="preserve"> </w:t>
      </w:r>
      <w:r>
        <w:rPr>
          <w:color w:val="221E1F"/>
          <w:spacing w:val="-2"/>
        </w:rPr>
        <w:t>РЕЗУЛЬТАТЫ</w:t>
      </w:r>
    </w:p>
    <w:p w:rsidR="00940611" w:rsidRDefault="00F31279">
      <w:pPr>
        <w:pStyle w:val="a3"/>
        <w:spacing w:before="0"/>
        <w:ind w:left="258" w:right="540" w:firstLine="339"/>
      </w:pPr>
      <w:r>
        <w:rPr>
          <w:color w:val="221E1F"/>
          <w:w w:val="115"/>
        </w:rPr>
        <w:t>Изучение</w:t>
      </w:r>
      <w:r>
        <w:rPr>
          <w:color w:val="221E1F"/>
          <w:spacing w:val="-8"/>
          <w:w w:val="115"/>
        </w:rPr>
        <w:t xml:space="preserve"> </w:t>
      </w:r>
      <w:r>
        <w:rPr>
          <w:color w:val="221E1F"/>
          <w:w w:val="115"/>
        </w:rPr>
        <w:t>учебного</w:t>
      </w:r>
      <w:r>
        <w:rPr>
          <w:color w:val="221E1F"/>
          <w:spacing w:val="-8"/>
          <w:w w:val="115"/>
        </w:rPr>
        <w:t xml:space="preserve"> </w:t>
      </w:r>
      <w:r>
        <w:rPr>
          <w:color w:val="221E1F"/>
          <w:w w:val="115"/>
        </w:rPr>
        <w:t>предмета</w:t>
      </w:r>
      <w:r>
        <w:rPr>
          <w:color w:val="221E1F"/>
          <w:spacing w:val="-3"/>
          <w:w w:val="115"/>
        </w:rPr>
        <w:t xml:space="preserve"> </w:t>
      </w:r>
      <w:r>
        <w:rPr>
          <w:color w:val="221E1F"/>
          <w:w w:val="115"/>
        </w:rPr>
        <w:t>«Литературное</w:t>
      </w:r>
      <w:r>
        <w:rPr>
          <w:color w:val="221E1F"/>
          <w:spacing w:val="-8"/>
          <w:w w:val="115"/>
        </w:rPr>
        <w:t xml:space="preserve"> </w:t>
      </w:r>
      <w:r>
        <w:rPr>
          <w:color w:val="221E1F"/>
          <w:w w:val="115"/>
        </w:rPr>
        <w:t>чтение</w:t>
      </w:r>
      <w:r>
        <w:rPr>
          <w:color w:val="221E1F"/>
          <w:spacing w:val="-8"/>
          <w:w w:val="115"/>
        </w:rPr>
        <w:t xml:space="preserve"> </w:t>
      </w:r>
      <w:r>
        <w:rPr>
          <w:color w:val="221E1F"/>
          <w:w w:val="115"/>
        </w:rPr>
        <w:t>на</w:t>
      </w:r>
      <w:r>
        <w:rPr>
          <w:color w:val="221E1F"/>
          <w:spacing w:val="-8"/>
          <w:w w:val="115"/>
        </w:rPr>
        <w:t xml:space="preserve"> </w:t>
      </w:r>
      <w:r>
        <w:rPr>
          <w:color w:val="221E1F"/>
          <w:w w:val="115"/>
        </w:rPr>
        <w:t>род- ном (русском)</w:t>
      </w:r>
      <w:r>
        <w:rPr>
          <w:color w:val="221E1F"/>
          <w:spacing w:val="-3"/>
          <w:w w:val="115"/>
        </w:rPr>
        <w:t xml:space="preserve"> </w:t>
      </w:r>
      <w:r>
        <w:rPr>
          <w:color w:val="221E1F"/>
          <w:w w:val="115"/>
        </w:rPr>
        <w:t>языке»</w:t>
      </w:r>
      <w:r>
        <w:rPr>
          <w:color w:val="221E1F"/>
          <w:spacing w:val="-2"/>
          <w:w w:val="115"/>
        </w:rPr>
        <w:t xml:space="preserve"> </w:t>
      </w:r>
      <w:r>
        <w:rPr>
          <w:color w:val="221E1F"/>
          <w:w w:val="115"/>
        </w:rPr>
        <w:t>в</w:t>
      </w:r>
      <w:r>
        <w:rPr>
          <w:color w:val="221E1F"/>
          <w:spacing w:val="-8"/>
          <w:w w:val="115"/>
        </w:rPr>
        <w:t xml:space="preserve"> </w:t>
      </w:r>
      <w:r>
        <w:rPr>
          <w:color w:val="221E1F"/>
          <w:w w:val="115"/>
        </w:rPr>
        <w:t>течение</w:t>
      </w:r>
      <w:r>
        <w:rPr>
          <w:color w:val="221E1F"/>
          <w:spacing w:val="-8"/>
          <w:w w:val="115"/>
        </w:rPr>
        <w:t xml:space="preserve"> </w:t>
      </w:r>
      <w:r>
        <w:rPr>
          <w:color w:val="221E1F"/>
          <w:w w:val="115"/>
        </w:rPr>
        <w:t>четырёх лет обучения должно обеспечить:</w:t>
      </w:r>
    </w:p>
    <w:p w:rsidR="00940611" w:rsidRDefault="00AD6CE0">
      <w:pPr>
        <w:pStyle w:val="a3"/>
        <w:ind w:right="650" w:hanging="142"/>
      </w:pPr>
      <w:r>
        <w:rPr>
          <w:color w:val="221E1F"/>
          <w:w w:val="120"/>
          <w:position w:val="1"/>
        </w:rPr>
        <w:t>*</w:t>
      </w:r>
      <w:r w:rsidR="00F31279">
        <w:rPr>
          <w:color w:val="221E1F"/>
          <w:spacing w:val="40"/>
          <w:w w:val="120"/>
          <w:position w:val="1"/>
        </w:rPr>
        <w:t xml:space="preserve"> </w:t>
      </w:r>
      <w:r w:rsidR="00F31279">
        <w:rPr>
          <w:color w:val="221E1F"/>
          <w:w w:val="120"/>
        </w:rPr>
        <w:t>понимание</w:t>
      </w:r>
      <w:r w:rsidR="00F31279">
        <w:rPr>
          <w:color w:val="221E1F"/>
          <w:spacing w:val="-9"/>
          <w:w w:val="120"/>
        </w:rPr>
        <w:t xml:space="preserve"> </w:t>
      </w:r>
      <w:r w:rsidR="00F31279">
        <w:rPr>
          <w:color w:val="221E1F"/>
          <w:w w:val="120"/>
        </w:rPr>
        <w:t>родной</w:t>
      </w:r>
      <w:r w:rsidR="00F31279">
        <w:rPr>
          <w:color w:val="221E1F"/>
          <w:spacing w:val="-9"/>
          <w:w w:val="120"/>
        </w:rPr>
        <w:t xml:space="preserve"> </w:t>
      </w:r>
      <w:r w:rsidR="00F31279">
        <w:rPr>
          <w:color w:val="221E1F"/>
          <w:w w:val="120"/>
        </w:rPr>
        <w:t>русской</w:t>
      </w:r>
      <w:r w:rsidR="00F31279">
        <w:rPr>
          <w:color w:val="221E1F"/>
          <w:spacing w:val="-9"/>
          <w:w w:val="120"/>
        </w:rPr>
        <w:t xml:space="preserve"> </w:t>
      </w:r>
      <w:r w:rsidR="00F31279">
        <w:rPr>
          <w:color w:val="221E1F"/>
          <w:w w:val="120"/>
        </w:rPr>
        <w:t>литературы</w:t>
      </w:r>
      <w:r w:rsidR="00F31279">
        <w:rPr>
          <w:color w:val="221E1F"/>
          <w:spacing w:val="-9"/>
          <w:w w:val="120"/>
        </w:rPr>
        <w:t xml:space="preserve"> </w:t>
      </w:r>
      <w:r w:rsidR="00F31279">
        <w:rPr>
          <w:color w:val="221E1F"/>
          <w:w w:val="120"/>
        </w:rPr>
        <w:t>как</w:t>
      </w:r>
      <w:r w:rsidR="00F31279">
        <w:rPr>
          <w:color w:val="221E1F"/>
          <w:spacing w:val="-9"/>
          <w:w w:val="120"/>
        </w:rPr>
        <w:t xml:space="preserve"> </w:t>
      </w:r>
      <w:r w:rsidR="00F31279">
        <w:rPr>
          <w:color w:val="221E1F"/>
          <w:w w:val="120"/>
        </w:rPr>
        <w:t>национально- культурной</w:t>
      </w:r>
      <w:r w:rsidR="00F31279">
        <w:rPr>
          <w:color w:val="221E1F"/>
          <w:spacing w:val="-9"/>
          <w:w w:val="120"/>
        </w:rPr>
        <w:t xml:space="preserve"> </w:t>
      </w:r>
      <w:r w:rsidR="00F31279">
        <w:rPr>
          <w:color w:val="221E1F"/>
          <w:w w:val="120"/>
        </w:rPr>
        <w:t>ценности</w:t>
      </w:r>
      <w:r w:rsidR="00F31279">
        <w:rPr>
          <w:color w:val="221E1F"/>
          <w:spacing w:val="-9"/>
          <w:w w:val="120"/>
        </w:rPr>
        <w:t xml:space="preserve"> </w:t>
      </w:r>
      <w:r w:rsidR="00F31279">
        <w:rPr>
          <w:color w:val="221E1F"/>
          <w:w w:val="120"/>
        </w:rPr>
        <w:t>народа,</w:t>
      </w:r>
      <w:r w:rsidR="00F31279">
        <w:rPr>
          <w:color w:val="221E1F"/>
          <w:spacing w:val="-9"/>
          <w:w w:val="120"/>
        </w:rPr>
        <w:t xml:space="preserve"> </w:t>
      </w:r>
      <w:r w:rsidR="00F31279">
        <w:rPr>
          <w:color w:val="221E1F"/>
          <w:w w:val="120"/>
        </w:rPr>
        <w:t>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940611" w:rsidRDefault="00AD6CE0">
      <w:pPr>
        <w:pStyle w:val="a3"/>
        <w:tabs>
          <w:tab w:val="left" w:pos="7047"/>
        </w:tabs>
        <w:ind w:right="821" w:hanging="142"/>
      </w:pPr>
      <w:r>
        <w:rPr>
          <w:color w:val="221E1F"/>
          <w:w w:val="115"/>
          <w:position w:val="1"/>
        </w:rPr>
        <w:t>*</w:t>
      </w:r>
      <w:r w:rsidR="00F31279">
        <w:rPr>
          <w:color w:val="221E1F"/>
          <w:w w:val="115"/>
        </w:rPr>
        <w:t>осознание коммуникативно-эстетических возможностей рус-</w:t>
      </w:r>
      <w:r w:rsidR="00F31279">
        <w:rPr>
          <w:color w:val="221E1F"/>
        </w:rPr>
        <w:tab/>
      </w:r>
      <w:r w:rsidR="00F31279">
        <w:rPr>
          <w:color w:val="221E1F"/>
          <w:w w:val="115"/>
        </w:rPr>
        <w:t>ского языка на основе изучения произведений русской литературы;</w:t>
      </w:r>
    </w:p>
    <w:p w:rsidR="00940611" w:rsidRDefault="00AD6CE0">
      <w:pPr>
        <w:pStyle w:val="a3"/>
        <w:spacing w:before="0"/>
        <w:ind w:right="650" w:hanging="142"/>
      </w:pPr>
      <w:r>
        <w:rPr>
          <w:color w:val="221E1F"/>
          <w:w w:val="115"/>
          <w:position w:val="1"/>
        </w:rPr>
        <w:t>*</w:t>
      </w:r>
      <w:r w:rsidR="00F31279">
        <w:rPr>
          <w:color w:val="221E1F"/>
          <w:w w:val="115"/>
        </w:rPr>
        <w:t>осознание</w:t>
      </w:r>
      <w:r w:rsidR="00F31279">
        <w:rPr>
          <w:color w:val="221E1F"/>
          <w:spacing w:val="-8"/>
          <w:w w:val="115"/>
        </w:rPr>
        <w:t xml:space="preserve"> </w:t>
      </w:r>
      <w:r w:rsidR="00F31279">
        <w:rPr>
          <w:color w:val="221E1F"/>
          <w:w w:val="115"/>
        </w:rPr>
        <w:t>значимости</w:t>
      </w:r>
      <w:r w:rsidR="00F31279">
        <w:rPr>
          <w:color w:val="221E1F"/>
          <w:spacing w:val="-8"/>
          <w:w w:val="115"/>
        </w:rPr>
        <w:t xml:space="preserve"> </w:t>
      </w:r>
      <w:r w:rsidR="00F31279">
        <w:rPr>
          <w:color w:val="221E1F"/>
          <w:w w:val="115"/>
        </w:rPr>
        <w:t>чтения</w:t>
      </w:r>
      <w:r w:rsidR="00F31279">
        <w:rPr>
          <w:color w:val="221E1F"/>
          <w:spacing w:val="-8"/>
          <w:w w:val="115"/>
        </w:rPr>
        <w:t xml:space="preserve"> </w:t>
      </w:r>
      <w:r w:rsidR="00F31279">
        <w:rPr>
          <w:color w:val="221E1F"/>
          <w:w w:val="115"/>
        </w:rPr>
        <w:t>родной</w:t>
      </w:r>
      <w:r w:rsidR="00F31279">
        <w:rPr>
          <w:color w:val="221E1F"/>
          <w:spacing w:val="40"/>
          <w:w w:val="115"/>
        </w:rPr>
        <w:t xml:space="preserve"> </w:t>
      </w:r>
      <w:r w:rsidR="00F31279">
        <w:rPr>
          <w:color w:val="221E1F"/>
          <w:w w:val="115"/>
        </w:rPr>
        <w:t>русской</w:t>
      </w:r>
      <w:r w:rsidR="00F31279">
        <w:rPr>
          <w:color w:val="221E1F"/>
          <w:spacing w:val="40"/>
          <w:w w:val="115"/>
        </w:rPr>
        <w:t xml:space="preserve"> </w:t>
      </w:r>
      <w:r w:rsidR="00F31279">
        <w:rPr>
          <w:color w:val="221E1F"/>
          <w:w w:val="115"/>
        </w:rPr>
        <w:t>литературы</w:t>
      </w:r>
      <w:r w:rsidR="00F31279">
        <w:rPr>
          <w:color w:val="221E1F"/>
          <w:spacing w:val="-8"/>
          <w:w w:val="115"/>
        </w:rPr>
        <w:t xml:space="preserve"> </w:t>
      </w:r>
      <w:r w:rsidR="00F31279">
        <w:rPr>
          <w:color w:val="221E1F"/>
          <w:w w:val="115"/>
        </w:rPr>
        <w:t>для</w:t>
      </w:r>
      <w:r w:rsidR="00F31279">
        <w:rPr>
          <w:color w:val="221E1F"/>
          <w:spacing w:val="-8"/>
          <w:w w:val="115"/>
        </w:rPr>
        <w:t xml:space="preserve"> </w:t>
      </w:r>
      <w:r w:rsidR="00F31279">
        <w:rPr>
          <w:color w:val="221E1F"/>
          <w:w w:val="115"/>
        </w:rPr>
        <w:t>личного</w:t>
      </w:r>
      <w:r w:rsidR="00F31279">
        <w:rPr>
          <w:color w:val="221E1F"/>
          <w:spacing w:val="-8"/>
          <w:w w:val="115"/>
        </w:rPr>
        <w:t xml:space="preserve"> </w:t>
      </w:r>
      <w:r w:rsidR="00F31279">
        <w:rPr>
          <w:color w:val="221E1F"/>
          <w:w w:val="115"/>
        </w:rPr>
        <w:t>развития; для</w:t>
      </w:r>
      <w:r w:rsidR="00F31279">
        <w:rPr>
          <w:color w:val="221E1F"/>
          <w:spacing w:val="-8"/>
          <w:w w:val="115"/>
        </w:rPr>
        <w:t xml:space="preserve"> </w:t>
      </w:r>
      <w:r w:rsidR="00F31279">
        <w:rPr>
          <w:color w:val="221E1F"/>
          <w:w w:val="115"/>
        </w:rPr>
        <w:t>познания</w:t>
      </w:r>
      <w:r w:rsidR="00F31279">
        <w:rPr>
          <w:color w:val="221E1F"/>
          <w:spacing w:val="-8"/>
          <w:w w:val="115"/>
        </w:rPr>
        <w:t xml:space="preserve"> </w:t>
      </w:r>
      <w:r w:rsidR="00F31279">
        <w:rPr>
          <w:color w:val="221E1F"/>
          <w:w w:val="115"/>
        </w:rPr>
        <w:t>себя, мира, националь- ной истории и культуры; для культурной самоидентифика- ции; для приобретения потребности в систематическом чте- нии русской литературы;</w:t>
      </w:r>
    </w:p>
    <w:p w:rsidR="00940611" w:rsidRDefault="00AD6CE0">
      <w:pPr>
        <w:pStyle w:val="a3"/>
        <w:spacing w:before="0"/>
        <w:ind w:right="650" w:hanging="142"/>
      </w:pPr>
      <w:r>
        <w:rPr>
          <w:color w:val="221E1F"/>
          <w:w w:val="115"/>
          <w:position w:val="1"/>
        </w:rPr>
        <w:t>*</w:t>
      </w:r>
      <w:r w:rsidR="00F31279">
        <w:rPr>
          <w:color w:val="221E1F"/>
          <w:spacing w:val="80"/>
          <w:w w:val="115"/>
          <w:position w:val="1"/>
        </w:rPr>
        <w:t xml:space="preserve"> </w:t>
      </w:r>
      <w:r w:rsidR="00F31279">
        <w:rPr>
          <w:color w:val="221E1F"/>
          <w:w w:val="115"/>
        </w:rPr>
        <w:t>ориентировку</w:t>
      </w:r>
      <w:r w:rsidR="00F31279">
        <w:rPr>
          <w:color w:val="221E1F"/>
          <w:spacing w:val="-8"/>
          <w:w w:val="115"/>
        </w:rPr>
        <w:t xml:space="preserve"> </w:t>
      </w:r>
      <w:r w:rsidR="00F31279">
        <w:rPr>
          <w:color w:val="221E1F"/>
          <w:w w:val="115"/>
        </w:rPr>
        <w:t>в</w:t>
      </w:r>
      <w:r w:rsidR="00F31279">
        <w:rPr>
          <w:color w:val="221E1F"/>
          <w:spacing w:val="-8"/>
          <w:w w:val="115"/>
        </w:rPr>
        <w:t xml:space="preserve"> </w:t>
      </w:r>
      <w:r w:rsidR="00F31279">
        <w:rPr>
          <w:color w:val="221E1F"/>
          <w:w w:val="115"/>
        </w:rPr>
        <w:t>нравственном</w:t>
      </w:r>
      <w:r w:rsidR="00F31279">
        <w:rPr>
          <w:color w:val="221E1F"/>
          <w:spacing w:val="-8"/>
          <w:w w:val="115"/>
        </w:rPr>
        <w:t xml:space="preserve"> </w:t>
      </w:r>
      <w:r w:rsidR="00F31279">
        <w:rPr>
          <w:color w:val="221E1F"/>
          <w:w w:val="115"/>
        </w:rPr>
        <w:t>содержании</w:t>
      </w:r>
      <w:r w:rsidR="00F31279">
        <w:rPr>
          <w:color w:val="221E1F"/>
          <w:spacing w:val="-8"/>
          <w:w w:val="115"/>
        </w:rPr>
        <w:t xml:space="preserve"> </w:t>
      </w:r>
      <w:r w:rsidR="00F31279">
        <w:rPr>
          <w:color w:val="221E1F"/>
          <w:w w:val="115"/>
        </w:rPr>
        <w:t>прочитанного,</w:t>
      </w:r>
      <w:r w:rsidR="00F31279">
        <w:rPr>
          <w:color w:val="221E1F"/>
          <w:spacing w:val="40"/>
          <w:w w:val="115"/>
        </w:rPr>
        <w:t xml:space="preserve"> </w:t>
      </w:r>
      <w:r w:rsidR="00F31279">
        <w:rPr>
          <w:color w:val="221E1F"/>
          <w:w w:val="115"/>
        </w:rPr>
        <w:t>со-</w:t>
      </w:r>
      <w:r w:rsidR="00F31279">
        <w:rPr>
          <w:color w:val="221E1F"/>
          <w:spacing w:val="-1"/>
          <w:w w:val="115"/>
        </w:rPr>
        <w:t xml:space="preserve"> </w:t>
      </w:r>
      <w:r w:rsidR="00F31279">
        <w:rPr>
          <w:color w:val="221E1F"/>
          <w:w w:val="115"/>
        </w:rPr>
        <w:t>отнесение</w:t>
      </w:r>
      <w:r w:rsidR="00F31279">
        <w:rPr>
          <w:color w:val="221E1F"/>
          <w:spacing w:val="-8"/>
          <w:w w:val="115"/>
        </w:rPr>
        <w:t xml:space="preserve"> </w:t>
      </w:r>
      <w:r w:rsidR="00F31279">
        <w:rPr>
          <w:color w:val="221E1F"/>
          <w:w w:val="115"/>
        </w:rPr>
        <w:t>поступков</w:t>
      </w:r>
      <w:r w:rsidR="00F31279">
        <w:rPr>
          <w:color w:val="221E1F"/>
          <w:spacing w:val="-8"/>
          <w:w w:val="115"/>
        </w:rPr>
        <w:t xml:space="preserve"> </w:t>
      </w:r>
      <w:r w:rsidR="00F31279">
        <w:rPr>
          <w:color w:val="221E1F"/>
          <w:w w:val="115"/>
        </w:rPr>
        <w:t>героев</w:t>
      </w:r>
      <w:r w:rsidR="00F31279">
        <w:rPr>
          <w:color w:val="221E1F"/>
          <w:spacing w:val="-8"/>
          <w:w w:val="115"/>
        </w:rPr>
        <w:t xml:space="preserve"> </w:t>
      </w:r>
      <w:r w:rsidR="00F31279">
        <w:rPr>
          <w:color w:val="221E1F"/>
          <w:w w:val="115"/>
        </w:rPr>
        <w:t>с нравственными нормами, обо- снование нравственной оценки поступков героев;</w:t>
      </w:r>
    </w:p>
    <w:p w:rsidR="00940611" w:rsidRDefault="00940611">
      <w:pPr>
        <w:sectPr w:rsidR="00940611">
          <w:pgSz w:w="11900" w:h="16840"/>
          <w:pgMar w:top="560" w:right="320" w:bottom="280" w:left="480" w:header="720" w:footer="720" w:gutter="0"/>
          <w:cols w:space="720"/>
        </w:sectPr>
      </w:pPr>
    </w:p>
    <w:p w:rsidR="00940611" w:rsidRDefault="00AD6CE0">
      <w:pPr>
        <w:pStyle w:val="a3"/>
        <w:spacing w:before="73"/>
        <w:ind w:hanging="142"/>
      </w:pPr>
      <w:r>
        <w:rPr>
          <w:color w:val="221E1F"/>
          <w:w w:val="115"/>
          <w:position w:val="1"/>
        </w:rPr>
        <w:lastRenderedPageBreak/>
        <w:t>*</w:t>
      </w:r>
      <w:r w:rsidR="00F31279">
        <w:rPr>
          <w:color w:val="221E1F"/>
          <w:w w:val="115"/>
        </w:rPr>
        <w:t>овладение</w:t>
      </w:r>
      <w:r w:rsidR="00F31279">
        <w:rPr>
          <w:color w:val="221E1F"/>
          <w:spacing w:val="-14"/>
          <w:w w:val="115"/>
        </w:rPr>
        <w:t xml:space="preserve"> </w:t>
      </w:r>
      <w:r w:rsidR="00F31279">
        <w:rPr>
          <w:color w:val="221E1F"/>
          <w:w w:val="115"/>
        </w:rPr>
        <w:t>элементарными</w:t>
      </w:r>
      <w:r w:rsidR="00F31279">
        <w:rPr>
          <w:color w:val="221E1F"/>
          <w:spacing w:val="-14"/>
          <w:w w:val="115"/>
        </w:rPr>
        <w:t xml:space="preserve"> </w:t>
      </w:r>
      <w:r w:rsidR="00F31279">
        <w:rPr>
          <w:color w:val="221E1F"/>
          <w:w w:val="115"/>
        </w:rPr>
        <w:t>представлениями</w:t>
      </w:r>
      <w:r w:rsidR="00F31279">
        <w:rPr>
          <w:color w:val="221E1F"/>
          <w:spacing w:val="-14"/>
          <w:w w:val="115"/>
        </w:rPr>
        <w:t xml:space="preserve"> </w:t>
      </w:r>
      <w:r w:rsidR="00F31279">
        <w:rPr>
          <w:color w:val="221E1F"/>
          <w:w w:val="115"/>
        </w:rPr>
        <w:t>о</w:t>
      </w:r>
      <w:r w:rsidR="00F31279">
        <w:rPr>
          <w:color w:val="221E1F"/>
          <w:spacing w:val="-14"/>
          <w:w w:val="115"/>
        </w:rPr>
        <w:t xml:space="preserve"> </w:t>
      </w:r>
      <w:r w:rsidR="00F31279">
        <w:rPr>
          <w:color w:val="221E1F"/>
          <w:w w:val="115"/>
        </w:rPr>
        <w:t>национальном</w:t>
      </w:r>
      <w:r w:rsidR="00F31279">
        <w:rPr>
          <w:color w:val="221E1F"/>
          <w:spacing w:val="-14"/>
          <w:w w:val="115"/>
        </w:rPr>
        <w:t xml:space="preserve"> </w:t>
      </w:r>
      <w:r w:rsidR="00F31279">
        <w:rPr>
          <w:color w:val="221E1F"/>
          <w:w w:val="115"/>
        </w:rPr>
        <w:t>своеобразии</w:t>
      </w:r>
      <w:r w:rsidR="00F31279">
        <w:rPr>
          <w:color w:val="221E1F"/>
          <w:spacing w:val="-14"/>
          <w:w w:val="115"/>
        </w:rPr>
        <w:t xml:space="preserve"> </w:t>
      </w:r>
      <w:r w:rsidR="00F31279">
        <w:rPr>
          <w:color w:val="221E1F"/>
          <w:w w:val="115"/>
        </w:rPr>
        <w:t xml:space="preserve">метафор,олицетворений, </w:t>
      </w:r>
      <w:r w:rsidR="00F31279">
        <w:rPr>
          <w:color w:val="221E1F"/>
          <w:spacing w:val="-2"/>
          <w:w w:val="115"/>
        </w:rPr>
        <w:t>эпитетов;</w:t>
      </w:r>
    </w:p>
    <w:p w:rsidR="00940611" w:rsidRDefault="00AD6CE0">
      <w:pPr>
        <w:pStyle w:val="a3"/>
        <w:ind w:right="843" w:hanging="142"/>
      </w:pPr>
      <w:r>
        <w:rPr>
          <w:color w:val="221E1F"/>
          <w:w w:val="115"/>
          <w:position w:val="1"/>
        </w:rPr>
        <w:t>*</w:t>
      </w:r>
      <w:r w:rsidR="00F31279">
        <w:rPr>
          <w:color w:val="221E1F"/>
          <w:spacing w:val="40"/>
          <w:w w:val="115"/>
          <w:position w:val="1"/>
        </w:rPr>
        <w:t xml:space="preserve"> </w:t>
      </w:r>
      <w:r w:rsidR="00F31279">
        <w:rPr>
          <w:color w:val="221E1F"/>
          <w:w w:val="115"/>
        </w:rPr>
        <w:t>совершенствование</w:t>
      </w:r>
      <w:r w:rsidR="00F31279">
        <w:rPr>
          <w:color w:val="221E1F"/>
          <w:spacing w:val="-6"/>
          <w:w w:val="115"/>
        </w:rPr>
        <w:t xml:space="preserve"> </w:t>
      </w:r>
      <w:r w:rsidR="00F31279">
        <w:rPr>
          <w:color w:val="221E1F"/>
          <w:w w:val="115"/>
        </w:rPr>
        <w:t>читательских</w:t>
      </w:r>
      <w:r w:rsidR="00F31279">
        <w:rPr>
          <w:color w:val="221E1F"/>
          <w:spacing w:val="-6"/>
          <w:w w:val="115"/>
        </w:rPr>
        <w:t xml:space="preserve"> </w:t>
      </w:r>
      <w:r w:rsidR="00F31279">
        <w:rPr>
          <w:color w:val="221E1F"/>
          <w:w w:val="115"/>
        </w:rPr>
        <w:t>умений</w:t>
      </w:r>
      <w:r w:rsidR="00F31279">
        <w:rPr>
          <w:color w:val="221E1F"/>
          <w:spacing w:val="40"/>
          <w:w w:val="115"/>
        </w:rPr>
        <w:t xml:space="preserve"> </w:t>
      </w:r>
      <w:r w:rsidR="00F31279">
        <w:rPr>
          <w:color w:val="221E1F"/>
          <w:w w:val="115"/>
        </w:rPr>
        <w:t>(чтение</w:t>
      </w:r>
      <w:r w:rsidR="00F31279">
        <w:rPr>
          <w:color w:val="221E1F"/>
          <w:spacing w:val="80"/>
          <w:w w:val="115"/>
        </w:rPr>
        <w:t xml:space="preserve"> </w:t>
      </w:r>
      <w:r w:rsidR="00F31279">
        <w:rPr>
          <w:color w:val="221E1F"/>
          <w:w w:val="115"/>
        </w:rPr>
        <w:t>вслух</w:t>
      </w:r>
      <w:r w:rsidR="00F31279">
        <w:rPr>
          <w:color w:val="221E1F"/>
          <w:spacing w:val="80"/>
          <w:w w:val="115"/>
        </w:rPr>
        <w:t xml:space="preserve"> </w:t>
      </w:r>
      <w:r w:rsidR="00F31279">
        <w:rPr>
          <w:color w:val="221E1F"/>
          <w:w w:val="115"/>
        </w:rPr>
        <w:t>и</w:t>
      </w:r>
      <w:r w:rsidR="00F31279">
        <w:rPr>
          <w:color w:val="221E1F"/>
          <w:spacing w:val="-6"/>
          <w:w w:val="115"/>
        </w:rPr>
        <w:t xml:space="preserve"> </w:t>
      </w:r>
      <w:r w:rsidR="00F31279">
        <w:rPr>
          <w:color w:val="221E1F"/>
          <w:w w:val="115"/>
        </w:rPr>
        <w:t>про</w:t>
      </w:r>
      <w:r w:rsidR="00F31279">
        <w:rPr>
          <w:color w:val="221E1F"/>
          <w:spacing w:val="-6"/>
          <w:w w:val="115"/>
        </w:rPr>
        <w:t xml:space="preserve"> </w:t>
      </w:r>
      <w:r w:rsidR="00F31279">
        <w:rPr>
          <w:color w:val="221E1F"/>
          <w:w w:val="115"/>
        </w:rPr>
        <w:t>себя,</w:t>
      </w:r>
      <w:r w:rsidR="00F31279">
        <w:rPr>
          <w:color w:val="221E1F"/>
          <w:spacing w:val="-5"/>
          <w:w w:val="115"/>
        </w:rPr>
        <w:t xml:space="preserve"> </w:t>
      </w:r>
      <w:r w:rsidR="00F31279">
        <w:rPr>
          <w:color w:val="221E1F"/>
          <w:w w:val="115"/>
        </w:rPr>
        <w:t>владение</w:t>
      </w:r>
      <w:r w:rsidR="00F31279">
        <w:rPr>
          <w:color w:val="221E1F"/>
          <w:spacing w:val="-6"/>
          <w:w w:val="115"/>
        </w:rPr>
        <w:t xml:space="preserve"> </w:t>
      </w:r>
      <w:r w:rsidR="00F31279">
        <w:rPr>
          <w:color w:val="221E1F"/>
          <w:w w:val="115"/>
        </w:rPr>
        <w:t>элементарными приёмами интерпрета- ции,</w:t>
      </w:r>
      <w:r w:rsidR="00F31279">
        <w:rPr>
          <w:color w:val="221E1F"/>
          <w:spacing w:val="40"/>
          <w:w w:val="115"/>
        </w:rPr>
        <w:t xml:space="preserve"> </w:t>
      </w:r>
      <w:r w:rsidR="00F31279">
        <w:rPr>
          <w:color w:val="221E1F"/>
          <w:w w:val="115"/>
        </w:rPr>
        <w:t>анализа и преобразования художественных,</w:t>
      </w:r>
      <w:r w:rsidR="00F31279">
        <w:rPr>
          <w:color w:val="221E1F"/>
          <w:spacing w:val="40"/>
          <w:w w:val="115"/>
        </w:rPr>
        <w:t xml:space="preserve"> </w:t>
      </w:r>
      <w:r w:rsidR="00F31279">
        <w:rPr>
          <w:color w:val="221E1F"/>
          <w:w w:val="115"/>
        </w:rPr>
        <w:t>научно-по- пулярных и учебных текстов);</w:t>
      </w:r>
    </w:p>
    <w:p w:rsidR="00940611" w:rsidRDefault="00AD6CE0">
      <w:pPr>
        <w:pStyle w:val="a3"/>
        <w:ind w:right="428" w:hanging="142"/>
      </w:pPr>
      <w:r>
        <w:rPr>
          <w:color w:val="221E1F"/>
          <w:w w:val="115"/>
          <w:position w:val="1"/>
        </w:rPr>
        <w:t>*</w:t>
      </w:r>
      <w:r w:rsidR="00F31279">
        <w:rPr>
          <w:color w:val="221E1F"/>
          <w:spacing w:val="40"/>
          <w:w w:val="115"/>
          <w:position w:val="1"/>
        </w:rPr>
        <w:t xml:space="preserve"> </w:t>
      </w:r>
      <w:r w:rsidR="00F31279">
        <w:rPr>
          <w:color w:val="221E1F"/>
          <w:w w:val="115"/>
        </w:rPr>
        <w:t>применение опыта чтения произведений русской литературы для речевого самосовершенствования (умения</w:t>
      </w:r>
      <w:r w:rsidR="00F31279">
        <w:rPr>
          <w:color w:val="221E1F"/>
          <w:spacing w:val="-6"/>
          <w:w w:val="115"/>
        </w:rPr>
        <w:t xml:space="preserve"> </w:t>
      </w:r>
      <w:r w:rsidR="00F31279">
        <w:rPr>
          <w:color w:val="221E1F"/>
          <w:w w:val="115"/>
        </w:rPr>
        <w:t>участвовать</w:t>
      </w:r>
      <w:r w:rsidR="00F31279">
        <w:rPr>
          <w:color w:val="221E1F"/>
          <w:spacing w:val="-6"/>
          <w:w w:val="115"/>
        </w:rPr>
        <w:t xml:space="preserve"> </w:t>
      </w:r>
      <w:r w:rsidR="00F31279">
        <w:rPr>
          <w:color w:val="221E1F"/>
          <w:w w:val="115"/>
        </w:rPr>
        <w:t>в</w:t>
      </w:r>
      <w:r w:rsidR="00F31279">
        <w:rPr>
          <w:color w:val="221E1F"/>
          <w:spacing w:val="-6"/>
          <w:w w:val="115"/>
        </w:rPr>
        <w:t xml:space="preserve"> </w:t>
      </w:r>
      <w:r w:rsidR="00F31279">
        <w:rPr>
          <w:color w:val="221E1F"/>
          <w:w w:val="115"/>
        </w:rPr>
        <w:t>обсуждении</w:t>
      </w:r>
      <w:r w:rsidR="00F31279">
        <w:rPr>
          <w:color w:val="221E1F"/>
          <w:spacing w:val="-6"/>
          <w:w w:val="115"/>
        </w:rPr>
        <w:t xml:space="preserve"> </w:t>
      </w:r>
      <w:r w:rsidR="00F31279">
        <w:rPr>
          <w:color w:val="221E1F"/>
          <w:w w:val="115"/>
        </w:rPr>
        <w:t>прослушанного/прочитанного</w:t>
      </w:r>
      <w:r w:rsidR="00F31279">
        <w:rPr>
          <w:color w:val="221E1F"/>
          <w:spacing w:val="-6"/>
          <w:w w:val="115"/>
        </w:rPr>
        <w:t xml:space="preserve"> </w:t>
      </w:r>
      <w:r w:rsidR="00F31279">
        <w:rPr>
          <w:color w:val="221E1F"/>
          <w:w w:val="115"/>
        </w:rPr>
        <w:t>текста,</w:t>
      </w:r>
      <w:r w:rsidR="00F31279">
        <w:rPr>
          <w:color w:val="221E1F"/>
          <w:spacing w:val="-5"/>
          <w:w w:val="115"/>
        </w:rPr>
        <w:t xml:space="preserve"> </w:t>
      </w:r>
      <w:r w:rsidR="00F31279">
        <w:rPr>
          <w:color w:val="221E1F"/>
          <w:w w:val="115"/>
        </w:rPr>
        <w:t>доказы-</w:t>
      </w:r>
      <w:r w:rsidR="00F31279">
        <w:rPr>
          <w:color w:val="221E1F"/>
          <w:spacing w:val="-4"/>
          <w:w w:val="115"/>
        </w:rPr>
        <w:t xml:space="preserve"> </w:t>
      </w:r>
      <w:r w:rsidR="00F31279">
        <w:rPr>
          <w:color w:val="221E1F"/>
          <w:w w:val="115"/>
        </w:rPr>
        <w:t>вать</w:t>
      </w:r>
      <w:r w:rsidR="00F31279">
        <w:rPr>
          <w:color w:val="221E1F"/>
          <w:spacing w:val="-6"/>
          <w:w w:val="115"/>
        </w:rPr>
        <w:t xml:space="preserve"> </w:t>
      </w:r>
      <w:r w:rsidR="00F31279">
        <w:rPr>
          <w:color w:val="221E1F"/>
          <w:w w:val="115"/>
        </w:rPr>
        <w:t>и</w:t>
      </w:r>
      <w:r w:rsidR="00F31279">
        <w:rPr>
          <w:color w:val="221E1F"/>
          <w:spacing w:val="-6"/>
          <w:w w:val="115"/>
        </w:rPr>
        <w:t xml:space="preserve"> </w:t>
      </w:r>
      <w:r w:rsidR="00F31279">
        <w:rPr>
          <w:color w:val="221E1F"/>
          <w:w w:val="115"/>
        </w:rPr>
        <w:t>подтверждать собственное мнение ссылками на текст; передавать содержание прочитанного или прослушанного с учётом специфики текста в виде пересказа,</w:t>
      </w:r>
      <w:r w:rsidR="00F31279">
        <w:rPr>
          <w:color w:val="221E1F"/>
          <w:spacing w:val="31"/>
          <w:w w:val="115"/>
        </w:rPr>
        <w:t xml:space="preserve"> </w:t>
      </w:r>
      <w:r w:rsidR="00F31279">
        <w:rPr>
          <w:color w:val="221E1F"/>
          <w:w w:val="115"/>
        </w:rPr>
        <w:t>полного или кра- ткого; составлять устный рассказ на основе</w:t>
      </w:r>
      <w:r w:rsidR="00F31279">
        <w:rPr>
          <w:color w:val="221E1F"/>
          <w:spacing w:val="-9"/>
          <w:w w:val="115"/>
        </w:rPr>
        <w:t xml:space="preserve"> </w:t>
      </w:r>
      <w:r w:rsidR="00F31279">
        <w:rPr>
          <w:color w:val="221E1F"/>
          <w:w w:val="115"/>
        </w:rPr>
        <w:t>прочитанных</w:t>
      </w:r>
      <w:r w:rsidR="00F31279">
        <w:rPr>
          <w:color w:val="221E1F"/>
          <w:spacing w:val="-9"/>
          <w:w w:val="115"/>
        </w:rPr>
        <w:t xml:space="preserve"> </w:t>
      </w:r>
      <w:r w:rsidR="00F31279">
        <w:rPr>
          <w:color w:val="221E1F"/>
          <w:w w:val="115"/>
        </w:rPr>
        <w:t>произведений</w:t>
      </w:r>
      <w:r w:rsidR="00F31279">
        <w:rPr>
          <w:color w:val="221E1F"/>
          <w:spacing w:val="-9"/>
          <w:w w:val="115"/>
        </w:rPr>
        <w:t xml:space="preserve"> </w:t>
      </w:r>
      <w:r w:rsidR="00F31279">
        <w:rPr>
          <w:color w:val="221E1F"/>
          <w:w w:val="115"/>
        </w:rPr>
        <w:t>с</w:t>
      </w:r>
      <w:r w:rsidR="00F31279">
        <w:rPr>
          <w:color w:val="221E1F"/>
          <w:spacing w:val="-9"/>
          <w:w w:val="115"/>
        </w:rPr>
        <w:t xml:space="preserve"> </w:t>
      </w:r>
      <w:r w:rsidR="00F31279">
        <w:rPr>
          <w:color w:val="221E1F"/>
          <w:w w:val="115"/>
        </w:rPr>
        <w:t>учётом</w:t>
      </w:r>
      <w:r w:rsidR="00F31279">
        <w:rPr>
          <w:color w:val="221E1F"/>
          <w:spacing w:val="-9"/>
          <w:w w:val="115"/>
        </w:rPr>
        <w:t xml:space="preserve"> </w:t>
      </w:r>
      <w:r w:rsidR="00F31279">
        <w:rPr>
          <w:color w:val="221E1F"/>
          <w:w w:val="115"/>
        </w:rPr>
        <w:t>коммуникативной</w:t>
      </w:r>
      <w:r w:rsidR="00F31279">
        <w:rPr>
          <w:color w:val="221E1F"/>
          <w:spacing w:val="-9"/>
          <w:w w:val="115"/>
        </w:rPr>
        <w:t xml:space="preserve"> </w:t>
      </w:r>
      <w:r w:rsidR="00F31279">
        <w:rPr>
          <w:color w:val="221E1F"/>
          <w:w w:val="115"/>
        </w:rPr>
        <w:t>задачи</w:t>
      </w:r>
      <w:r w:rsidR="00F31279">
        <w:rPr>
          <w:color w:val="221E1F"/>
          <w:spacing w:val="-4"/>
          <w:w w:val="115"/>
        </w:rPr>
        <w:t xml:space="preserve"> </w:t>
      </w:r>
      <w:r w:rsidR="00F31279">
        <w:rPr>
          <w:color w:val="221E1F"/>
          <w:w w:val="115"/>
        </w:rPr>
        <w:t>(для</w:t>
      </w:r>
      <w:r w:rsidR="00F31279">
        <w:rPr>
          <w:color w:val="221E1F"/>
          <w:spacing w:val="-9"/>
          <w:w w:val="115"/>
        </w:rPr>
        <w:t xml:space="preserve"> </w:t>
      </w:r>
      <w:r w:rsidR="00F31279">
        <w:rPr>
          <w:color w:val="221E1F"/>
          <w:w w:val="115"/>
        </w:rPr>
        <w:t>раз-</w:t>
      </w:r>
      <w:r w:rsidR="00F31279">
        <w:rPr>
          <w:color w:val="221E1F"/>
          <w:spacing w:val="-8"/>
          <w:w w:val="115"/>
        </w:rPr>
        <w:t xml:space="preserve"> </w:t>
      </w:r>
      <w:r w:rsidR="00F31279">
        <w:rPr>
          <w:color w:val="221E1F"/>
          <w:w w:val="115"/>
        </w:rPr>
        <w:t>ных</w:t>
      </w:r>
      <w:r w:rsidR="00F31279">
        <w:rPr>
          <w:color w:val="221E1F"/>
          <w:spacing w:val="-9"/>
          <w:w w:val="115"/>
        </w:rPr>
        <w:t xml:space="preserve"> </w:t>
      </w:r>
      <w:r w:rsidR="00F31279">
        <w:rPr>
          <w:color w:val="221E1F"/>
          <w:w w:val="115"/>
        </w:rPr>
        <w:t>адресатов),</w:t>
      </w:r>
      <w:r w:rsidR="00F31279">
        <w:rPr>
          <w:color w:val="221E1F"/>
          <w:spacing w:val="-8"/>
          <w:w w:val="115"/>
        </w:rPr>
        <w:t xml:space="preserve"> </w:t>
      </w:r>
      <w:r w:rsidR="00F31279">
        <w:rPr>
          <w:color w:val="221E1F"/>
          <w:w w:val="115"/>
        </w:rPr>
        <w:t>читать наизусть стихотворные произведе- ния);</w:t>
      </w:r>
    </w:p>
    <w:p w:rsidR="00940611" w:rsidRDefault="00AD6CE0">
      <w:pPr>
        <w:pStyle w:val="a3"/>
        <w:spacing w:before="2"/>
        <w:ind w:right="3989" w:hanging="142"/>
      </w:pPr>
      <w:r>
        <w:rPr>
          <w:color w:val="221E1F"/>
          <w:w w:val="115"/>
          <w:position w:val="1"/>
        </w:rPr>
        <w:t>*</w:t>
      </w:r>
      <w:r w:rsidR="00F31279">
        <w:rPr>
          <w:color w:val="221E1F"/>
          <w:w w:val="115"/>
          <w:position w:val="1"/>
        </w:rPr>
        <w:t xml:space="preserve"> </w:t>
      </w:r>
      <w:r w:rsidR="00F31279">
        <w:rPr>
          <w:color w:val="221E1F"/>
          <w:w w:val="115"/>
        </w:rPr>
        <w:t>самостоятельный</w:t>
      </w:r>
      <w:r w:rsidR="00F31279">
        <w:rPr>
          <w:color w:val="221E1F"/>
          <w:spacing w:val="40"/>
          <w:w w:val="115"/>
        </w:rPr>
        <w:t xml:space="preserve"> </w:t>
      </w:r>
      <w:r w:rsidR="00F31279">
        <w:rPr>
          <w:color w:val="221E1F"/>
          <w:w w:val="115"/>
        </w:rPr>
        <w:t>выбор</w:t>
      </w:r>
      <w:r w:rsidR="00F31279">
        <w:rPr>
          <w:color w:val="221E1F"/>
          <w:spacing w:val="40"/>
          <w:w w:val="115"/>
        </w:rPr>
        <w:t xml:space="preserve"> </w:t>
      </w:r>
      <w:r w:rsidR="00F31279">
        <w:rPr>
          <w:color w:val="221E1F"/>
          <w:w w:val="115"/>
        </w:rPr>
        <w:t>интересующей</w:t>
      </w:r>
      <w:r w:rsidR="00F31279">
        <w:rPr>
          <w:color w:val="221E1F"/>
          <w:spacing w:val="40"/>
          <w:w w:val="115"/>
        </w:rPr>
        <w:t xml:space="preserve"> </w:t>
      </w:r>
      <w:r w:rsidR="00F31279">
        <w:rPr>
          <w:color w:val="221E1F"/>
          <w:w w:val="115"/>
        </w:rPr>
        <w:t>литературы,</w:t>
      </w:r>
      <w:r w:rsidR="00F31279">
        <w:rPr>
          <w:color w:val="221E1F"/>
          <w:spacing w:val="40"/>
          <w:w w:val="115"/>
        </w:rPr>
        <w:t xml:space="preserve"> </w:t>
      </w:r>
      <w:r w:rsidR="00F31279">
        <w:rPr>
          <w:color w:val="221E1F"/>
          <w:w w:val="115"/>
        </w:rPr>
        <w:t>обога- щение собственного круга чтения;</w:t>
      </w:r>
    </w:p>
    <w:p w:rsidR="00940611" w:rsidRDefault="00AD6CE0">
      <w:pPr>
        <w:pStyle w:val="a3"/>
        <w:ind w:left="258" w:right="1467" w:firstLine="83"/>
      </w:pPr>
      <w:r>
        <w:rPr>
          <w:color w:val="221E1F"/>
          <w:w w:val="105"/>
          <w:position w:val="1"/>
        </w:rPr>
        <w:t>*</w:t>
      </w:r>
      <w:r w:rsidR="00F31279">
        <w:rPr>
          <w:color w:val="221E1F"/>
          <w:spacing w:val="54"/>
          <w:w w:val="105"/>
          <w:position w:val="1"/>
        </w:rPr>
        <w:t xml:space="preserve"> </w:t>
      </w:r>
      <w:r w:rsidR="00F31279">
        <w:rPr>
          <w:color w:val="221E1F"/>
          <w:w w:val="105"/>
        </w:rPr>
        <w:t>использование</w:t>
      </w:r>
      <w:r w:rsidR="00F31279">
        <w:rPr>
          <w:color w:val="221E1F"/>
          <w:spacing w:val="56"/>
          <w:w w:val="105"/>
        </w:rPr>
        <w:t xml:space="preserve"> </w:t>
      </w:r>
      <w:r w:rsidR="00F31279">
        <w:rPr>
          <w:color w:val="221E1F"/>
          <w:w w:val="105"/>
        </w:rPr>
        <w:t>справочных</w:t>
      </w:r>
      <w:r w:rsidR="00F31279">
        <w:rPr>
          <w:color w:val="221E1F"/>
          <w:spacing w:val="56"/>
          <w:w w:val="105"/>
        </w:rPr>
        <w:t xml:space="preserve"> </w:t>
      </w:r>
      <w:r w:rsidR="00F31279">
        <w:rPr>
          <w:color w:val="221E1F"/>
          <w:w w:val="105"/>
        </w:rPr>
        <w:t>источников</w:t>
      </w:r>
      <w:r w:rsidR="00F31279">
        <w:rPr>
          <w:color w:val="221E1F"/>
          <w:spacing w:val="56"/>
          <w:w w:val="105"/>
        </w:rPr>
        <w:t xml:space="preserve"> </w:t>
      </w:r>
      <w:r w:rsidR="00F31279">
        <w:rPr>
          <w:color w:val="221E1F"/>
          <w:w w:val="105"/>
        </w:rPr>
        <w:t>для</w:t>
      </w:r>
      <w:r w:rsidR="00F31279">
        <w:rPr>
          <w:color w:val="221E1F"/>
          <w:spacing w:val="56"/>
          <w:w w:val="105"/>
        </w:rPr>
        <w:t xml:space="preserve"> </w:t>
      </w:r>
      <w:r w:rsidR="00F31279">
        <w:rPr>
          <w:color w:val="221E1F"/>
          <w:w w:val="105"/>
        </w:rPr>
        <w:t>получения</w:t>
      </w:r>
      <w:r w:rsidR="00F31279">
        <w:rPr>
          <w:color w:val="221E1F"/>
          <w:spacing w:val="56"/>
          <w:w w:val="105"/>
        </w:rPr>
        <w:t xml:space="preserve"> </w:t>
      </w:r>
      <w:r w:rsidR="00F31279">
        <w:rPr>
          <w:color w:val="221E1F"/>
          <w:w w:val="105"/>
        </w:rPr>
        <w:t>до-</w:t>
      </w:r>
      <w:r w:rsidR="00F31279">
        <w:rPr>
          <w:color w:val="221E1F"/>
          <w:spacing w:val="58"/>
          <w:w w:val="105"/>
        </w:rPr>
        <w:t xml:space="preserve"> </w:t>
      </w:r>
      <w:r w:rsidR="00F31279">
        <w:rPr>
          <w:color w:val="221E1F"/>
          <w:w w:val="105"/>
        </w:rPr>
        <w:t>полнительной</w:t>
      </w:r>
      <w:r w:rsidR="00F31279">
        <w:rPr>
          <w:color w:val="221E1F"/>
          <w:spacing w:val="56"/>
          <w:w w:val="105"/>
        </w:rPr>
        <w:t xml:space="preserve"> </w:t>
      </w:r>
      <w:r w:rsidR="00F31279">
        <w:rPr>
          <w:color w:val="221E1F"/>
          <w:w w:val="105"/>
        </w:rPr>
        <w:t>информации.</w:t>
      </w:r>
      <w:r w:rsidR="00F31279">
        <w:rPr>
          <w:color w:val="221E1F"/>
          <w:spacing w:val="40"/>
          <w:w w:val="105"/>
        </w:rPr>
        <w:t xml:space="preserve"> </w:t>
      </w:r>
      <w:r w:rsidR="00F31279">
        <w:rPr>
          <w:color w:val="221E1F"/>
          <w:w w:val="95"/>
        </w:rPr>
        <w:t>Предметные</w:t>
      </w:r>
      <w:r w:rsidR="00F31279">
        <w:rPr>
          <w:color w:val="221E1F"/>
          <w:spacing w:val="-10"/>
          <w:w w:val="95"/>
        </w:rPr>
        <w:t xml:space="preserve"> </w:t>
      </w:r>
      <w:r w:rsidR="00F31279">
        <w:rPr>
          <w:color w:val="221E1F"/>
          <w:w w:val="95"/>
        </w:rPr>
        <w:t>результаты</w:t>
      </w:r>
      <w:r w:rsidR="00F31279">
        <w:rPr>
          <w:color w:val="221E1F"/>
          <w:spacing w:val="-10"/>
          <w:w w:val="95"/>
        </w:rPr>
        <w:t xml:space="preserve"> </w:t>
      </w:r>
      <w:r w:rsidR="00F31279">
        <w:rPr>
          <w:color w:val="221E1F"/>
          <w:w w:val="95"/>
        </w:rPr>
        <w:t>по</w:t>
      </w:r>
      <w:r w:rsidR="00F31279">
        <w:rPr>
          <w:color w:val="221E1F"/>
          <w:spacing w:val="-10"/>
          <w:w w:val="95"/>
        </w:rPr>
        <w:t xml:space="preserve"> </w:t>
      </w:r>
      <w:r w:rsidR="00F31279">
        <w:rPr>
          <w:color w:val="221E1F"/>
          <w:w w:val="95"/>
        </w:rPr>
        <w:t>годам</w:t>
      </w:r>
      <w:r w:rsidR="00F31279">
        <w:rPr>
          <w:color w:val="221E1F"/>
          <w:spacing w:val="-10"/>
          <w:w w:val="95"/>
        </w:rPr>
        <w:t xml:space="preserve"> </w:t>
      </w:r>
      <w:r w:rsidR="00F31279">
        <w:rPr>
          <w:color w:val="221E1F"/>
          <w:w w:val="95"/>
        </w:rPr>
        <w:t>обучения</w:t>
      </w:r>
    </w:p>
    <w:p w:rsidR="00940611" w:rsidRDefault="00F31279">
      <w:pPr>
        <w:spacing w:before="1" w:line="230" w:lineRule="exact"/>
        <w:ind w:left="598"/>
        <w:rPr>
          <w:b/>
          <w:sz w:val="20"/>
        </w:rPr>
      </w:pPr>
      <w:r>
        <w:rPr>
          <w:color w:val="221E1F"/>
          <w:w w:val="110"/>
          <w:sz w:val="20"/>
        </w:rPr>
        <w:t>К</w:t>
      </w:r>
      <w:r>
        <w:rPr>
          <w:color w:val="221E1F"/>
          <w:spacing w:val="-10"/>
          <w:w w:val="110"/>
          <w:sz w:val="20"/>
        </w:rPr>
        <w:t xml:space="preserve"> </w:t>
      </w:r>
      <w:r>
        <w:rPr>
          <w:color w:val="221E1F"/>
          <w:w w:val="110"/>
          <w:sz w:val="20"/>
        </w:rPr>
        <w:t>концу</w:t>
      </w:r>
      <w:r>
        <w:rPr>
          <w:color w:val="221E1F"/>
          <w:spacing w:val="-9"/>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3"/>
          <w:w w:val="110"/>
          <w:sz w:val="20"/>
        </w:rPr>
        <w:t xml:space="preserve"> </w:t>
      </w:r>
      <w:r>
        <w:rPr>
          <w:b/>
          <w:color w:val="221E1F"/>
          <w:w w:val="110"/>
          <w:sz w:val="20"/>
        </w:rPr>
        <w:t>1</w:t>
      </w:r>
      <w:r>
        <w:rPr>
          <w:b/>
          <w:color w:val="221E1F"/>
          <w:spacing w:val="-10"/>
          <w:w w:val="110"/>
          <w:sz w:val="20"/>
        </w:rPr>
        <w:t xml:space="preserve"> </w:t>
      </w:r>
      <w:r>
        <w:rPr>
          <w:b/>
          <w:color w:val="221E1F"/>
          <w:w w:val="110"/>
          <w:sz w:val="20"/>
        </w:rPr>
        <w:t>классе</w:t>
      </w:r>
      <w:r>
        <w:rPr>
          <w:b/>
          <w:color w:val="221E1F"/>
          <w:spacing w:val="-4"/>
          <w:w w:val="110"/>
          <w:sz w:val="20"/>
        </w:rPr>
        <w:t xml:space="preserve"> </w:t>
      </w:r>
      <w:r>
        <w:rPr>
          <w:color w:val="221E1F"/>
          <w:w w:val="110"/>
          <w:sz w:val="20"/>
        </w:rPr>
        <w:t>обучающийся</w:t>
      </w:r>
      <w:r>
        <w:rPr>
          <w:color w:val="221E1F"/>
          <w:spacing w:val="-8"/>
          <w:w w:val="110"/>
          <w:sz w:val="20"/>
        </w:rPr>
        <w:t xml:space="preserve"> </w:t>
      </w:r>
      <w:r>
        <w:rPr>
          <w:b/>
          <w:color w:val="221E1F"/>
          <w:spacing w:val="-2"/>
          <w:w w:val="110"/>
          <w:sz w:val="20"/>
        </w:rPr>
        <w:t>научится:</w:t>
      </w:r>
    </w:p>
    <w:p w:rsidR="00940611" w:rsidRDefault="00AD6CE0">
      <w:pPr>
        <w:pStyle w:val="a3"/>
        <w:spacing w:before="0"/>
        <w:ind w:hanging="142"/>
      </w:pPr>
      <w:r>
        <w:rPr>
          <w:color w:val="221E1F"/>
          <w:w w:val="115"/>
          <w:position w:val="1"/>
        </w:rPr>
        <w:t>*</w:t>
      </w:r>
      <w:r w:rsidR="00F31279">
        <w:rPr>
          <w:color w:val="221E1F"/>
          <w:w w:val="115"/>
          <w:position w:val="1"/>
        </w:rPr>
        <w:t xml:space="preserve"> </w:t>
      </w:r>
      <w:r w:rsidR="00F31279">
        <w:rPr>
          <w:color w:val="221E1F"/>
          <w:w w:val="115"/>
        </w:rPr>
        <w:t>осознавать значимость чтения родной русской литературы</w:t>
      </w:r>
      <w:r w:rsidR="00F31279">
        <w:rPr>
          <w:color w:val="221E1F"/>
          <w:spacing w:val="80"/>
          <w:w w:val="115"/>
        </w:rPr>
        <w:t xml:space="preserve"> </w:t>
      </w:r>
      <w:r w:rsidR="00F31279">
        <w:rPr>
          <w:color w:val="221E1F"/>
          <w:w w:val="115"/>
        </w:rPr>
        <w:t>для познания себя, мира, национальной истории и культуры;</w:t>
      </w:r>
    </w:p>
    <w:p w:rsidR="00940611" w:rsidRDefault="00AD6CE0">
      <w:pPr>
        <w:pStyle w:val="a3"/>
        <w:spacing w:before="0" w:line="239" w:lineRule="exact"/>
        <w:ind w:left="342"/>
      </w:pPr>
      <w:r>
        <w:rPr>
          <w:color w:val="221E1F"/>
          <w:spacing w:val="-2"/>
          <w:w w:val="115"/>
          <w:position w:val="1"/>
        </w:rPr>
        <w:t>*</w:t>
      </w:r>
      <w:r w:rsidR="00F31279">
        <w:rPr>
          <w:color w:val="221E1F"/>
          <w:spacing w:val="-2"/>
          <w:w w:val="115"/>
          <w:position w:val="1"/>
        </w:rPr>
        <w:t xml:space="preserve"> </w:t>
      </w:r>
      <w:r w:rsidR="00F31279">
        <w:rPr>
          <w:color w:val="221E1F"/>
          <w:spacing w:val="-2"/>
          <w:w w:val="115"/>
        </w:rPr>
        <w:t>владеть</w:t>
      </w:r>
      <w:r w:rsidR="00F31279">
        <w:rPr>
          <w:color w:val="221E1F"/>
          <w:spacing w:val="-1"/>
          <w:w w:val="115"/>
        </w:rPr>
        <w:t xml:space="preserve"> </w:t>
      </w:r>
      <w:r w:rsidR="00F31279">
        <w:rPr>
          <w:color w:val="221E1F"/>
          <w:spacing w:val="-2"/>
          <w:w w:val="115"/>
        </w:rPr>
        <w:t>элементарными</w:t>
      </w:r>
      <w:r w:rsidR="00F31279">
        <w:rPr>
          <w:color w:val="221E1F"/>
          <w:w w:val="115"/>
        </w:rPr>
        <w:t xml:space="preserve"> </w:t>
      </w:r>
      <w:r w:rsidR="00F31279">
        <w:rPr>
          <w:color w:val="221E1F"/>
          <w:spacing w:val="-2"/>
          <w:w w:val="115"/>
        </w:rPr>
        <w:t>приёмами</w:t>
      </w:r>
      <w:r w:rsidR="00F31279">
        <w:rPr>
          <w:color w:val="221E1F"/>
          <w:spacing w:val="-1"/>
          <w:w w:val="115"/>
        </w:rPr>
        <w:t xml:space="preserve"> </w:t>
      </w:r>
      <w:r w:rsidR="00F31279">
        <w:rPr>
          <w:color w:val="221E1F"/>
          <w:spacing w:val="-2"/>
          <w:w w:val="115"/>
        </w:rPr>
        <w:t>интерпретации</w:t>
      </w:r>
      <w:r w:rsidR="00F31279">
        <w:rPr>
          <w:color w:val="221E1F"/>
          <w:w w:val="115"/>
        </w:rPr>
        <w:t xml:space="preserve"> </w:t>
      </w:r>
      <w:r w:rsidR="00F31279">
        <w:rPr>
          <w:color w:val="221E1F"/>
          <w:spacing w:val="-2"/>
          <w:w w:val="115"/>
        </w:rPr>
        <w:t>произве-</w:t>
      </w:r>
      <w:r w:rsidR="00F31279">
        <w:rPr>
          <w:color w:val="221E1F"/>
          <w:w w:val="115"/>
        </w:rPr>
        <w:t xml:space="preserve"> </w:t>
      </w:r>
      <w:r w:rsidR="00F31279">
        <w:rPr>
          <w:color w:val="221E1F"/>
          <w:spacing w:val="-2"/>
          <w:w w:val="115"/>
        </w:rPr>
        <w:t>дений</w:t>
      </w:r>
      <w:r w:rsidR="00F31279">
        <w:rPr>
          <w:color w:val="221E1F"/>
          <w:spacing w:val="-1"/>
          <w:w w:val="115"/>
        </w:rPr>
        <w:t xml:space="preserve"> </w:t>
      </w:r>
      <w:r w:rsidR="00F31279">
        <w:rPr>
          <w:color w:val="221E1F"/>
          <w:spacing w:val="-2"/>
          <w:w w:val="115"/>
        </w:rPr>
        <w:t>русской</w:t>
      </w:r>
      <w:r w:rsidR="00F31279">
        <w:rPr>
          <w:color w:val="221E1F"/>
          <w:w w:val="115"/>
        </w:rPr>
        <w:t xml:space="preserve"> </w:t>
      </w:r>
      <w:r w:rsidR="00F31279">
        <w:rPr>
          <w:color w:val="221E1F"/>
          <w:spacing w:val="-2"/>
          <w:w w:val="115"/>
        </w:rPr>
        <w:t>литературы;</w:t>
      </w:r>
    </w:p>
    <w:p w:rsidR="00940611" w:rsidRDefault="00AD6CE0">
      <w:pPr>
        <w:pStyle w:val="a3"/>
        <w:spacing w:before="0"/>
        <w:ind w:hanging="142"/>
      </w:pPr>
      <w:r>
        <w:rPr>
          <w:color w:val="221E1F"/>
          <w:w w:val="115"/>
          <w:position w:val="1"/>
        </w:rPr>
        <w:t>*</w:t>
      </w:r>
      <w:r w:rsidR="00F31279">
        <w:rPr>
          <w:color w:val="221E1F"/>
          <w:spacing w:val="34"/>
          <w:w w:val="115"/>
          <w:position w:val="1"/>
        </w:rPr>
        <w:t xml:space="preserve"> </w:t>
      </w:r>
      <w:r w:rsidR="00F31279">
        <w:rPr>
          <w:color w:val="221E1F"/>
          <w:w w:val="115"/>
        </w:rPr>
        <w:t>применять</w:t>
      </w:r>
      <w:r w:rsidR="00F31279">
        <w:rPr>
          <w:color w:val="221E1F"/>
          <w:spacing w:val="-9"/>
          <w:w w:val="115"/>
        </w:rPr>
        <w:t xml:space="preserve"> </w:t>
      </w:r>
      <w:r w:rsidR="00F31279">
        <w:rPr>
          <w:color w:val="221E1F"/>
          <w:w w:val="115"/>
        </w:rPr>
        <w:t>опыт</w:t>
      </w:r>
      <w:r w:rsidR="00F31279">
        <w:rPr>
          <w:color w:val="221E1F"/>
          <w:spacing w:val="-9"/>
          <w:w w:val="115"/>
        </w:rPr>
        <w:t xml:space="preserve"> </w:t>
      </w:r>
      <w:r w:rsidR="00F31279">
        <w:rPr>
          <w:color w:val="221E1F"/>
          <w:w w:val="115"/>
        </w:rPr>
        <w:t>чтения</w:t>
      </w:r>
      <w:r w:rsidR="00F31279">
        <w:rPr>
          <w:color w:val="221E1F"/>
          <w:spacing w:val="-9"/>
          <w:w w:val="115"/>
        </w:rPr>
        <w:t xml:space="preserve"> </w:t>
      </w:r>
      <w:r w:rsidR="00F31279">
        <w:rPr>
          <w:color w:val="221E1F"/>
          <w:w w:val="115"/>
        </w:rPr>
        <w:t>произведений</w:t>
      </w:r>
      <w:r w:rsidR="00F31279">
        <w:rPr>
          <w:color w:val="221E1F"/>
          <w:spacing w:val="-9"/>
          <w:w w:val="115"/>
        </w:rPr>
        <w:t xml:space="preserve"> </w:t>
      </w:r>
      <w:r w:rsidR="00F31279">
        <w:rPr>
          <w:color w:val="221E1F"/>
          <w:w w:val="115"/>
        </w:rPr>
        <w:t>русской</w:t>
      </w:r>
      <w:r w:rsidR="00F31279">
        <w:rPr>
          <w:color w:val="221E1F"/>
          <w:spacing w:val="80"/>
          <w:w w:val="115"/>
        </w:rPr>
        <w:t xml:space="preserve"> </w:t>
      </w:r>
      <w:r w:rsidR="00F31279">
        <w:rPr>
          <w:color w:val="221E1F"/>
          <w:w w:val="115"/>
        </w:rPr>
        <w:t>литературы</w:t>
      </w:r>
      <w:r w:rsidR="00F31279">
        <w:rPr>
          <w:color w:val="221E1F"/>
          <w:spacing w:val="-9"/>
          <w:w w:val="115"/>
        </w:rPr>
        <w:t xml:space="preserve"> </w:t>
      </w:r>
      <w:r w:rsidR="00F31279">
        <w:rPr>
          <w:color w:val="221E1F"/>
          <w:w w:val="115"/>
        </w:rPr>
        <w:t>для</w:t>
      </w:r>
      <w:r w:rsidR="00F31279">
        <w:rPr>
          <w:color w:val="221E1F"/>
          <w:spacing w:val="-9"/>
          <w:w w:val="115"/>
        </w:rPr>
        <w:t xml:space="preserve"> </w:t>
      </w:r>
      <w:r w:rsidR="00F31279">
        <w:rPr>
          <w:color w:val="221E1F"/>
          <w:w w:val="115"/>
        </w:rPr>
        <w:t>речевого</w:t>
      </w:r>
      <w:r w:rsidR="00F31279">
        <w:rPr>
          <w:color w:val="221E1F"/>
          <w:spacing w:val="-9"/>
          <w:w w:val="115"/>
        </w:rPr>
        <w:t xml:space="preserve"> </w:t>
      </w:r>
      <w:r w:rsidR="00F31279">
        <w:rPr>
          <w:color w:val="221E1F"/>
          <w:w w:val="115"/>
        </w:rPr>
        <w:t>самосовершенствования: участвовать в обсуждении прослушанного/прочитанного текста;</w:t>
      </w:r>
    </w:p>
    <w:p w:rsidR="00940611" w:rsidRDefault="00AD6CE0">
      <w:pPr>
        <w:pStyle w:val="a3"/>
        <w:ind w:left="342" w:right="1251"/>
      </w:pPr>
      <w:r>
        <w:rPr>
          <w:color w:val="221E1F"/>
          <w:w w:val="115"/>
          <w:position w:val="1"/>
        </w:rPr>
        <w:t>*</w:t>
      </w:r>
      <w:r w:rsidR="00F31279">
        <w:rPr>
          <w:color w:val="221E1F"/>
          <w:w w:val="115"/>
        </w:rPr>
        <w:t>использовать</w:t>
      </w:r>
      <w:r w:rsidR="00F31279">
        <w:rPr>
          <w:color w:val="221E1F"/>
          <w:spacing w:val="-11"/>
          <w:w w:val="115"/>
        </w:rPr>
        <w:t xml:space="preserve"> </w:t>
      </w:r>
      <w:r w:rsidR="00F31279">
        <w:rPr>
          <w:color w:val="221E1F"/>
          <w:w w:val="115"/>
        </w:rPr>
        <w:t>словарь</w:t>
      </w:r>
      <w:r w:rsidR="00F31279">
        <w:rPr>
          <w:color w:val="221E1F"/>
          <w:spacing w:val="-11"/>
          <w:w w:val="115"/>
        </w:rPr>
        <w:t xml:space="preserve"> </w:t>
      </w:r>
      <w:r w:rsidR="00F31279">
        <w:rPr>
          <w:color w:val="221E1F"/>
          <w:w w:val="115"/>
        </w:rPr>
        <w:t>учебника</w:t>
      </w:r>
      <w:r w:rsidR="00F31279">
        <w:rPr>
          <w:color w:val="221E1F"/>
          <w:spacing w:val="-11"/>
          <w:w w:val="115"/>
        </w:rPr>
        <w:t xml:space="preserve"> </w:t>
      </w:r>
      <w:r w:rsidR="00F31279">
        <w:rPr>
          <w:color w:val="221E1F"/>
          <w:w w:val="115"/>
        </w:rPr>
        <w:t>для</w:t>
      </w:r>
      <w:r w:rsidR="00F31279">
        <w:rPr>
          <w:color w:val="221E1F"/>
          <w:spacing w:val="-11"/>
          <w:w w:val="115"/>
        </w:rPr>
        <w:t xml:space="preserve"> </w:t>
      </w:r>
      <w:r w:rsidR="00F31279">
        <w:rPr>
          <w:color w:val="221E1F"/>
          <w:w w:val="115"/>
        </w:rPr>
        <w:t>получения</w:t>
      </w:r>
      <w:r w:rsidR="00F31279">
        <w:rPr>
          <w:color w:val="221E1F"/>
          <w:spacing w:val="-11"/>
          <w:w w:val="115"/>
        </w:rPr>
        <w:t xml:space="preserve"> </w:t>
      </w:r>
      <w:r w:rsidR="00F31279">
        <w:rPr>
          <w:color w:val="221E1F"/>
          <w:w w:val="115"/>
        </w:rPr>
        <w:t>дополнительной</w:t>
      </w:r>
      <w:r w:rsidR="00F31279">
        <w:rPr>
          <w:color w:val="221E1F"/>
          <w:spacing w:val="-11"/>
          <w:w w:val="115"/>
        </w:rPr>
        <w:t xml:space="preserve"> </w:t>
      </w:r>
      <w:r w:rsidR="00F31279">
        <w:rPr>
          <w:color w:val="221E1F"/>
          <w:w w:val="115"/>
        </w:rPr>
        <w:t>информации</w:t>
      </w:r>
      <w:r w:rsidR="00F31279">
        <w:rPr>
          <w:color w:val="221E1F"/>
          <w:spacing w:val="-11"/>
          <w:w w:val="115"/>
        </w:rPr>
        <w:t xml:space="preserve"> </w:t>
      </w:r>
      <w:r w:rsidR="00F31279">
        <w:rPr>
          <w:color w:val="221E1F"/>
          <w:w w:val="115"/>
        </w:rPr>
        <w:t>о</w:t>
      </w:r>
      <w:r w:rsidR="00F31279">
        <w:rPr>
          <w:color w:val="221E1F"/>
          <w:spacing w:val="-11"/>
          <w:w w:val="115"/>
        </w:rPr>
        <w:t xml:space="preserve"> </w:t>
      </w:r>
      <w:r w:rsidR="00F31279">
        <w:rPr>
          <w:color w:val="221E1F"/>
          <w:w w:val="115"/>
        </w:rPr>
        <w:t>значении</w:t>
      </w:r>
      <w:r w:rsidR="00F31279">
        <w:rPr>
          <w:color w:val="221E1F"/>
          <w:spacing w:val="-11"/>
          <w:w w:val="115"/>
        </w:rPr>
        <w:t xml:space="preserve"> </w:t>
      </w:r>
      <w:r w:rsidR="00F31279">
        <w:rPr>
          <w:color w:val="221E1F"/>
          <w:w w:val="115"/>
        </w:rPr>
        <w:t xml:space="preserve">слова; </w:t>
      </w:r>
      <w:r>
        <w:rPr>
          <w:color w:val="221E1F"/>
          <w:w w:val="115"/>
          <w:position w:val="1"/>
        </w:rPr>
        <w:t>*</w:t>
      </w:r>
      <w:r w:rsidR="00F31279">
        <w:rPr>
          <w:color w:val="221E1F"/>
          <w:w w:val="115"/>
          <w:position w:val="1"/>
        </w:rPr>
        <w:t xml:space="preserve"> </w:t>
      </w:r>
      <w:r w:rsidR="00F31279">
        <w:rPr>
          <w:color w:val="221E1F"/>
          <w:w w:val="115"/>
        </w:rPr>
        <w:t>читать наизусть стихотворные произведения по собственному выбору.</w:t>
      </w:r>
    </w:p>
    <w:p w:rsidR="00940611" w:rsidRDefault="00F31279">
      <w:pPr>
        <w:spacing w:line="229" w:lineRule="exact"/>
        <w:ind w:left="598"/>
        <w:rPr>
          <w:b/>
          <w:sz w:val="20"/>
        </w:rPr>
      </w:pPr>
      <w:r>
        <w:rPr>
          <w:color w:val="221E1F"/>
          <w:w w:val="110"/>
          <w:sz w:val="20"/>
        </w:rPr>
        <w:t>К</w:t>
      </w:r>
      <w:r>
        <w:rPr>
          <w:color w:val="221E1F"/>
          <w:spacing w:val="-11"/>
          <w:w w:val="110"/>
          <w:sz w:val="20"/>
        </w:rPr>
        <w:t xml:space="preserve"> </w:t>
      </w:r>
      <w:r>
        <w:rPr>
          <w:color w:val="221E1F"/>
          <w:w w:val="110"/>
          <w:sz w:val="20"/>
        </w:rPr>
        <w:t>концу</w:t>
      </w:r>
      <w:r>
        <w:rPr>
          <w:color w:val="221E1F"/>
          <w:spacing w:val="-11"/>
          <w:w w:val="110"/>
          <w:sz w:val="20"/>
        </w:rPr>
        <w:t xml:space="preserve"> </w:t>
      </w:r>
      <w:r>
        <w:rPr>
          <w:color w:val="221E1F"/>
          <w:w w:val="110"/>
          <w:sz w:val="20"/>
        </w:rPr>
        <w:t>обучения</w:t>
      </w:r>
      <w:r>
        <w:rPr>
          <w:color w:val="221E1F"/>
          <w:spacing w:val="-11"/>
          <w:w w:val="110"/>
          <w:sz w:val="20"/>
        </w:rPr>
        <w:t xml:space="preserve"> </w:t>
      </w:r>
      <w:r>
        <w:rPr>
          <w:color w:val="221E1F"/>
          <w:w w:val="110"/>
          <w:sz w:val="20"/>
        </w:rPr>
        <w:t>во</w:t>
      </w:r>
      <w:r>
        <w:rPr>
          <w:color w:val="221E1F"/>
          <w:spacing w:val="-9"/>
          <w:w w:val="110"/>
          <w:sz w:val="20"/>
        </w:rPr>
        <w:t xml:space="preserve"> </w:t>
      </w:r>
      <w:r>
        <w:rPr>
          <w:b/>
          <w:color w:val="221E1F"/>
          <w:w w:val="110"/>
          <w:sz w:val="20"/>
        </w:rPr>
        <w:t>2</w:t>
      </w:r>
      <w:r>
        <w:rPr>
          <w:b/>
          <w:color w:val="221E1F"/>
          <w:spacing w:val="-12"/>
          <w:w w:val="110"/>
          <w:sz w:val="20"/>
        </w:rPr>
        <w:t xml:space="preserve"> </w:t>
      </w:r>
      <w:r>
        <w:rPr>
          <w:b/>
          <w:color w:val="221E1F"/>
          <w:w w:val="110"/>
          <w:sz w:val="20"/>
        </w:rPr>
        <w:t>классе</w:t>
      </w:r>
      <w:r>
        <w:rPr>
          <w:b/>
          <w:color w:val="221E1F"/>
          <w:spacing w:val="-7"/>
          <w:w w:val="110"/>
          <w:sz w:val="20"/>
        </w:rPr>
        <w:t xml:space="preserve"> </w:t>
      </w:r>
      <w:r>
        <w:rPr>
          <w:color w:val="221E1F"/>
          <w:w w:val="110"/>
          <w:sz w:val="20"/>
        </w:rPr>
        <w:t>обучающийся</w:t>
      </w:r>
      <w:r>
        <w:rPr>
          <w:color w:val="221E1F"/>
          <w:spacing w:val="-9"/>
          <w:w w:val="110"/>
          <w:sz w:val="20"/>
        </w:rPr>
        <w:t xml:space="preserve"> </w:t>
      </w:r>
      <w:r>
        <w:rPr>
          <w:b/>
          <w:color w:val="221E1F"/>
          <w:spacing w:val="-2"/>
          <w:w w:val="110"/>
          <w:sz w:val="20"/>
        </w:rPr>
        <w:t>научится:</w:t>
      </w:r>
    </w:p>
    <w:p w:rsidR="00940611" w:rsidRDefault="00AD6CE0">
      <w:pPr>
        <w:pStyle w:val="a3"/>
        <w:spacing w:before="0"/>
        <w:ind w:right="650" w:hanging="142"/>
      </w:pPr>
      <w:r>
        <w:rPr>
          <w:color w:val="221E1F"/>
          <w:w w:val="115"/>
          <w:position w:val="1"/>
        </w:rPr>
        <w:t>*</w:t>
      </w:r>
      <w:r w:rsidR="00F31279">
        <w:rPr>
          <w:color w:val="221E1F"/>
          <w:spacing w:val="80"/>
          <w:w w:val="115"/>
          <w:position w:val="1"/>
        </w:rPr>
        <w:t xml:space="preserve"> </w:t>
      </w:r>
      <w:r w:rsidR="00F31279">
        <w:rPr>
          <w:color w:val="221E1F"/>
          <w:w w:val="115"/>
        </w:rPr>
        <w:t>ориентироваться</w:t>
      </w:r>
      <w:r w:rsidR="00F31279">
        <w:rPr>
          <w:color w:val="221E1F"/>
          <w:spacing w:val="-9"/>
          <w:w w:val="115"/>
        </w:rPr>
        <w:t xml:space="preserve"> </w:t>
      </w:r>
      <w:r w:rsidR="00F31279">
        <w:rPr>
          <w:color w:val="221E1F"/>
          <w:w w:val="115"/>
        </w:rPr>
        <w:t>в</w:t>
      </w:r>
      <w:r w:rsidR="00F31279">
        <w:rPr>
          <w:color w:val="221E1F"/>
          <w:spacing w:val="-9"/>
          <w:w w:val="115"/>
        </w:rPr>
        <w:t xml:space="preserve"> </w:t>
      </w:r>
      <w:r w:rsidR="00F31279">
        <w:rPr>
          <w:color w:val="221E1F"/>
          <w:w w:val="115"/>
        </w:rPr>
        <w:t>нравственном</w:t>
      </w:r>
      <w:r w:rsidR="00F31279">
        <w:rPr>
          <w:color w:val="221E1F"/>
          <w:spacing w:val="-9"/>
          <w:w w:val="115"/>
        </w:rPr>
        <w:t xml:space="preserve"> </w:t>
      </w:r>
      <w:r w:rsidR="00F31279">
        <w:rPr>
          <w:color w:val="221E1F"/>
          <w:w w:val="115"/>
        </w:rPr>
        <w:t>содержании</w:t>
      </w:r>
      <w:r w:rsidR="00F31279">
        <w:rPr>
          <w:color w:val="221E1F"/>
          <w:spacing w:val="-9"/>
          <w:w w:val="115"/>
        </w:rPr>
        <w:t xml:space="preserve"> </w:t>
      </w:r>
      <w:r w:rsidR="00F31279">
        <w:rPr>
          <w:color w:val="221E1F"/>
          <w:w w:val="115"/>
        </w:rPr>
        <w:t>прочитанного,</w:t>
      </w:r>
      <w:r w:rsidR="00F31279">
        <w:rPr>
          <w:color w:val="221E1F"/>
          <w:spacing w:val="-2"/>
          <w:w w:val="115"/>
        </w:rPr>
        <w:t xml:space="preserve"> </w:t>
      </w:r>
      <w:r w:rsidR="00F31279">
        <w:rPr>
          <w:color w:val="221E1F"/>
          <w:w w:val="115"/>
        </w:rPr>
        <w:t>соотносить</w:t>
      </w:r>
      <w:r w:rsidR="00F31279">
        <w:rPr>
          <w:color w:val="221E1F"/>
          <w:spacing w:val="-9"/>
          <w:w w:val="115"/>
        </w:rPr>
        <w:t xml:space="preserve"> </w:t>
      </w:r>
      <w:r w:rsidR="00F31279">
        <w:rPr>
          <w:color w:val="221E1F"/>
          <w:w w:val="115"/>
        </w:rPr>
        <w:t>поступки</w:t>
      </w:r>
      <w:r w:rsidR="00F31279">
        <w:rPr>
          <w:color w:val="221E1F"/>
          <w:spacing w:val="-9"/>
          <w:w w:val="115"/>
        </w:rPr>
        <w:t xml:space="preserve"> </w:t>
      </w:r>
      <w:r w:rsidR="00F31279">
        <w:rPr>
          <w:color w:val="221E1F"/>
          <w:w w:val="115"/>
        </w:rPr>
        <w:t>героев</w:t>
      </w:r>
      <w:r w:rsidR="00F31279">
        <w:rPr>
          <w:color w:val="221E1F"/>
          <w:spacing w:val="-9"/>
          <w:w w:val="115"/>
        </w:rPr>
        <w:t xml:space="preserve"> </w:t>
      </w:r>
      <w:r w:rsidR="00F31279">
        <w:rPr>
          <w:color w:val="221E1F"/>
          <w:w w:val="115"/>
        </w:rPr>
        <w:t>с нравственными нормами;</w:t>
      </w:r>
    </w:p>
    <w:p w:rsidR="00940611" w:rsidRDefault="00AD6CE0">
      <w:pPr>
        <w:pStyle w:val="a3"/>
        <w:ind w:hanging="142"/>
      </w:pPr>
      <w:r>
        <w:rPr>
          <w:color w:val="221E1F"/>
          <w:w w:val="120"/>
          <w:position w:val="1"/>
        </w:rPr>
        <w:t>*</w:t>
      </w:r>
      <w:r w:rsidR="00F31279">
        <w:rPr>
          <w:color w:val="221E1F"/>
          <w:w w:val="120"/>
          <w:position w:val="1"/>
        </w:rPr>
        <w:t xml:space="preserve"> </w:t>
      </w:r>
      <w:r w:rsidR="00F31279">
        <w:rPr>
          <w:color w:val="221E1F"/>
          <w:w w:val="120"/>
        </w:rPr>
        <w:t>владеть</w:t>
      </w:r>
      <w:r w:rsidR="00F31279">
        <w:rPr>
          <w:color w:val="221E1F"/>
          <w:spacing w:val="-11"/>
          <w:w w:val="120"/>
        </w:rPr>
        <w:t xml:space="preserve"> </w:t>
      </w:r>
      <w:r w:rsidR="00F31279">
        <w:rPr>
          <w:color w:val="221E1F"/>
          <w:w w:val="120"/>
        </w:rPr>
        <w:t>элементарными</w:t>
      </w:r>
      <w:r w:rsidR="00F31279">
        <w:rPr>
          <w:color w:val="221E1F"/>
          <w:spacing w:val="-11"/>
          <w:w w:val="120"/>
        </w:rPr>
        <w:t xml:space="preserve"> </w:t>
      </w:r>
      <w:r w:rsidR="00F31279">
        <w:rPr>
          <w:color w:val="221E1F"/>
          <w:w w:val="120"/>
        </w:rPr>
        <w:t>представлениями</w:t>
      </w:r>
      <w:r w:rsidR="00F31279">
        <w:rPr>
          <w:color w:val="221E1F"/>
          <w:spacing w:val="-11"/>
          <w:w w:val="120"/>
        </w:rPr>
        <w:t xml:space="preserve"> </w:t>
      </w:r>
      <w:r w:rsidR="00F31279">
        <w:rPr>
          <w:color w:val="221E1F"/>
          <w:w w:val="120"/>
        </w:rPr>
        <w:t>о</w:t>
      </w:r>
      <w:r w:rsidR="00F31279">
        <w:rPr>
          <w:color w:val="221E1F"/>
          <w:spacing w:val="-11"/>
          <w:w w:val="120"/>
        </w:rPr>
        <w:t xml:space="preserve"> </w:t>
      </w:r>
      <w:r w:rsidR="00F31279">
        <w:rPr>
          <w:color w:val="221E1F"/>
          <w:w w:val="120"/>
        </w:rPr>
        <w:t>национальном</w:t>
      </w:r>
      <w:r w:rsidR="00F31279">
        <w:rPr>
          <w:color w:val="221E1F"/>
          <w:spacing w:val="-11"/>
          <w:w w:val="120"/>
        </w:rPr>
        <w:t xml:space="preserve"> </w:t>
      </w:r>
      <w:r w:rsidR="00F31279">
        <w:rPr>
          <w:color w:val="221E1F"/>
          <w:w w:val="120"/>
        </w:rPr>
        <w:t>своеобразии</w:t>
      </w:r>
      <w:r w:rsidR="00F31279">
        <w:rPr>
          <w:color w:val="221E1F"/>
          <w:spacing w:val="-11"/>
          <w:w w:val="120"/>
        </w:rPr>
        <w:t xml:space="preserve"> </w:t>
      </w:r>
      <w:r w:rsidR="00F31279">
        <w:rPr>
          <w:color w:val="221E1F"/>
          <w:w w:val="120"/>
        </w:rPr>
        <w:t>метафор,</w:t>
      </w:r>
      <w:r w:rsidR="00F31279">
        <w:rPr>
          <w:color w:val="221E1F"/>
          <w:spacing w:val="-1"/>
          <w:w w:val="120"/>
        </w:rPr>
        <w:t xml:space="preserve"> </w:t>
      </w:r>
      <w:r w:rsidR="00F31279">
        <w:rPr>
          <w:color w:val="221E1F"/>
          <w:w w:val="120"/>
        </w:rPr>
        <w:t>олицетворений, эпитетов и видеть в тексте данные средства художественной выразительности;</w:t>
      </w:r>
    </w:p>
    <w:p w:rsidR="00940611" w:rsidRDefault="00AD6CE0">
      <w:pPr>
        <w:pStyle w:val="a3"/>
        <w:spacing w:before="0"/>
        <w:ind w:right="540" w:hanging="142"/>
      </w:pPr>
      <w:r>
        <w:rPr>
          <w:color w:val="221E1F"/>
          <w:w w:val="115"/>
          <w:position w:val="1"/>
        </w:rPr>
        <w:t>*</w:t>
      </w:r>
      <w:r w:rsidR="00F31279">
        <w:rPr>
          <w:color w:val="221E1F"/>
          <w:w w:val="115"/>
          <w:position w:val="1"/>
        </w:rPr>
        <w:t xml:space="preserve"> </w:t>
      </w:r>
      <w:r w:rsidR="00F31279">
        <w:rPr>
          <w:color w:val="221E1F"/>
          <w:w w:val="115"/>
        </w:rPr>
        <w:t>совершенствовать</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процессе</w:t>
      </w:r>
      <w:r w:rsidR="00F31279">
        <w:rPr>
          <w:color w:val="221E1F"/>
          <w:spacing w:val="-10"/>
          <w:w w:val="115"/>
        </w:rPr>
        <w:t xml:space="preserve"> </w:t>
      </w:r>
      <w:r w:rsidR="00F31279">
        <w:rPr>
          <w:color w:val="221E1F"/>
          <w:w w:val="115"/>
        </w:rPr>
        <w:t>чтения</w:t>
      </w:r>
      <w:r w:rsidR="00F31279">
        <w:rPr>
          <w:color w:val="221E1F"/>
          <w:spacing w:val="-10"/>
          <w:w w:val="115"/>
        </w:rPr>
        <w:t xml:space="preserve"> </w:t>
      </w:r>
      <w:r w:rsidR="00F31279">
        <w:rPr>
          <w:color w:val="221E1F"/>
          <w:w w:val="115"/>
        </w:rPr>
        <w:t>произведений</w:t>
      </w:r>
      <w:r w:rsidR="00F31279">
        <w:rPr>
          <w:color w:val="221E1F"/>
          <w:spacing w:val="-10"/>
          <w:w w:val="115"/>
        </w:rPr>
        <w:t xml:space="preserve"> </w:t>
      </w:r>
      <w:r w:rsidR="00F31279">
        <w:rPr>
          <w:color w:val="221E1F"/>
          <w:w w:val="115"/>
        </w:rPr>
        <w:t>русской</w:t>
      </w:r>
      <w:r w:rsidR="00F31279">
        <w:rPr>
          <w:color w:val="221E1F"/>
          <w:spacing w:val="-10"/>
          <w:w w:val="115"/>
        </w:rPr>
        <w:t xml:space="preserve"> </w:t>
      </w:r>
      <w:r w:rsidR="00F31279">
        <w:rPr>
          <w:color w:val="221E1F"/>
          <w:w w:val="115"/>
        </w:rPr>
        <w:t>литературы</w:t>
      </w:r>
      <w:r w:rsidR="00F31279">
        <w:rPr>
          <w:color w:val="221E1F"/>
          <w:spacing w:val="-10"/>
          <w:w w:val="115"/>
        </w:rPr>
        <w:t xml:space="preserve"> </w:t>
      </w:r>
      <w:r w:rsidR="00F31279">
        <w:rPr>
          <w:color w:val="221E1F"/>
          <w:w w:val="115"/>
        </w:rPr>
        <w:t>читательские</w:t>
      </w:r>
      <w:r w:rsidR="00F31279">
        <w:rPr>
          <w:color w:val="221E1F"/>
          <w:spacing w:val="-10"/>
          <w:w w:val="115"/>
        </w:rPr>
        <w:t xml:space="preserve"> </w:t>
      </w:r>
      <w:r w:rsidR="00F31279">
        <w:rPr>
          <w:color w:val="221E1F"/>
          <w:w w:val="115"/>
        </w:rPr>
        <w:t xml:space="preserve">умения: читать вслух и про себя, владеть элементарными приёмами интерпретации художественных и учебных </w:t>
      </w:r>
      <w:r w:rsidR="00F31279">
        <w:rPr>
          <w:color w:val="221E1F"/>
          <w:spacing w:val="-2"/>
          <w:w w:val="115"/>
        </w:rPr>
        <w:t>текстов;</w:t>
      </w:r>
    </w:p>
    <w:p w:rsidR="00940611" w:rsidRDefault="00AD6CE0">
      <w:pPr>
        <w:pStyle w:val="a3"/>
        <w:spacing w:before="0"/>
        <w:ind w:right="650" w:hanging="142"/>
      </w:pPr>
      <w:r>
        <w:rPr>
          <w:color w:val="221E1F"/>
          <w:w w:val="115"/>
          <w:position w:val="1"/>
        </w:rPr>
        <w:t>*</w:t>
      </w:r>
      <w:r w:rsidR="00F31279">
        <w:rPr>
          <w:color w:val="221E1F"/>
          <w:spacing w:val="34"/>
          <w:w w:val="115"/>
          <w:position w:val="1"/>
        </w:rPr>
        <w:t xml:space="preserve"> </w:t>
      </w:r>
      <w:r w:rsidR="00F31279">
        <w:rPr>
          <w:color w:val="221E1F"/>
          <w:w w:val="115"/>
        </w:rPr>
        <w:t>применять</w:t>
      </w:r>
      <w:r w:rsidR="00F31279">
        <w:rPr>
          <w:color w:val="221E1F"/>
          <w:spacing w:val="-9"/>
          <w:w w:val="115"/>
        </w:rPr>
        <w:t xml:space="preserve"> </w:t>
      </w:r>
      <w:r w:rsidR="00F31279">
        <w:rPr>
          <w:color w:val="221E1F"/>
          <w:w w:val="115"/>
        </w:rPr>
        <w:t>опыт</w:t>
      </w:r>
      <w:r w:rsidR="00F31279">
        <w:rPr>
          <w:color w:val="221E1F"/>
          <w:spacing w:val="-9"/>
          <w:w w:val="115"/>
        </w:rPr>
        <w:t xml:space="preserve"> </w:t>
      </w:r>
      <w:r w:rsidR="00F31279">
        <w:rPr>
          <w:color w:val="221E1F"/>
          <w:w w:val="115"/>
        </w:rPr>
        <w:t>чтения</w:t>
      </w:r>
      <w:r w:rsidR="00F31279">
        <w:rPr>
          <w:color w:val="221E1F"/>
          <w:spacing w:val="-9"/>
          <w:w w:val="115"/>
        </w:rPr>
        <w:t xml:space="preserve"> </w:t>
      </w:r>
      <w:r w:rsidR="00F31279">
        <w:rPr>
          <w:color w:val="221E1F"/>
          <w:w w:val="115"/>
        </w:rPr>
        <w:t>произведений</w:t>
      </w:r>
      <w:r w:rsidR="00F31279">
        <w:rPr>
          <w:color w:val="221E1F"/>
          <w:spacing w:val="-9"/>
          <w:w w:val="115"/>
        </w:rPr>
        <w:t xml:space="preserve"> </w:t>
      </w:r>
      <w:r w:rsidR="00F31279">
        <w:rPr>
          <w:color w:val="221E1F"/>
          <w:w w:val="115"/>
        </w:rPr>
        <w:t>русской</w:t>
      </w:r>
      <w:r w:rsidR="00F31279">
        <w:rPr>
          <w:color w:val="221E1F"/>
          <w:spacing w:val="80"/>
          <w:w w:val="115"/>
        </w:rPr>
        <w:t xml:space="preserve"> </w:t>
      </w:r>
      <w:r w:rsidR="00F31279">
        <w:rPr>
          <w:color w:val="221E1F"/>
          <w:w w:val="115"/>
        </w:rPr>
        <w:t>литературы</w:t>
      </w:r>
      <w:r w:rsidR="00F31279">
        <w:rPr>
          <w:color w:val="221E1F"/>
          <w:spacing w:val="-9"/>
          <w:w w:val="115"/>
        </w:rPr>
        <w:t xml:space="preserve"> </w:t>
      </w:r>
      <w:r w:rsidR="00F31279">
        <w:rPr>
          <w:color w:val="221E1F"/>
          <w:w w:val="115"/>
        </w:rPr>
        <w:t>для</w:t>
      </w:r>
      <w:r w:rsidR="00F31279">
        <w:rPr>
          <w:color w:val="221E1F"/>
          <w:spacing w:val="-9"/>
          <w:w w:val="115"/>
        </w:rPr>
        <w:t xml:space="preserve"> </w:t>
      </w:r>
      <w:r w:rsidR="00F31279">
        <w:rPr>
          <w:color w:val="221E1F"/>
          <w:w w:val="115"/>
        </w:rPr>
        <w:t>речевого</w:t>
      </w:r>
      <w:r w:rsidR="00F31279">
        <w:rPr>
          <w:color w:val="221E1F"/>
          <w:spacing w:val="-9"/>
          <w:w w:val="115"/>
        </w:rPr>
        <w:t xml:space="preserve"> </w:t>
      </w:r>
      <w:r w:rsidR="00F31279">
        <w:rPr>
          <w:color w:val="221E1F"/>
          <w:w w:val="115"/>
        </w:rPr>
        <w:t>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940611" w:rsidRDefault="00AD6CE0">
      <w:pPr>
        <w:pStyle w:val="a3"/>
        <w:spacing w:line="240" w:lineRule="exact"/>
        <w:ind w:left="342"/>
      </w:pPr>
      <w:r>
        <w:rPr>
          <w:color w:val="221E1F"/>
          <w:w w:val="115"/>
          <w:position w:val="1"/>
        </w:rPr>
        <w:t>*</w:t>
      </w:r>
      <w:r w:rsidR="00F31279">
        <w:rPr>
          <w:color w:val="221E1F"/>
          <w:spacing w:val="10"/>
          <w:w w:val="115"/>
          <w:position w:val="1"/>
        </w:rPr>
        <w:t xml:space="preserve"> </w:t>
      </w:r>
      <w:r w:rsidR="00F31279">
        <w:rPr>
          <w:color w:val="221E1F"/>
          <w:w w:val="115"/>
        </w:rPr>
        <w:t>обогащать</w:t>
      </w:r>
      <w:r w:rsidR="00F31279">
        <w:rPr>
          <w:color w:val="221E1F"/>
          <w:spacing w:val="-12"/>
          <w:w w:val="115"/>
        </w:rPr>
        <w:t xml:space="preserve"> </w:t>
      </w:r>
      <w:r w:rsidR="00F31279">
        <w:rPr>
          <w:color w:val="221E1F"/>
          <w:w w:val="115"/>
        </w:rPr>
        <w:t>собственный</w:t>
      </w:r>
      <w:r w:rsidR="00F31279">
        <w:rPr>
          <w:color w:val="221E1F"/>
          <w:spacing w:val="-12"/>
          <w:w w:val="115"/>
        </w:rPr>
        <w:t xml:space="preserve"> </w:t>
      </w:r>
      <w:r w:rsidR="00F31279">
        <w:rPr>
          <w:color w:val="221E1F"/>
          <w:w w:val="115"/>
        </w:rPr>
        <w:t>круг</w:t>
      </w:r>
      <w:r w:rsidR="00F31279">
        <w:rPr>
          <w:color w:val="221E1F"/>
          <w:spacing w:val="-12"/>
          <w:w w:val="115"/>
        </w:rPr>
        <w:t xml:space="preserve"> </w:t>
      </w:r>
      <w:r w:rsidR="00F31279">
        <w:rPr>
          <w:color w:val="221E1F"/>
          <w:spacing w:val="-2"/>
          <w:w w:val="115"/>
        </w:rPr>
        <w:t>чтения;</w:t>
      </w:r>
    </w:p>
    <w:p w:rsidR="00940611" w:rsidRDefault="00AD6CE0">
      <w:pPr>
        <w:pStyle w:val="a3"/>
        <w:spacing w:before="0"/>
        <w:ind w:right="843" w:hanging="142"/>
      </w:pPr>
      <w:r>
        <w:rPr>
          <w:color w:val="221E1F"/>
          <w:w w:val="120"/>
          <w:position w:val="1"/>
        </w:rPr>
        <w:t>*</w:t>
      </w:r>
      <w:r w:rsidR="00F31279">
        <w:rPr>
          <w:color w:val="221E1F"/>
          <w:spacing w:val="40"/>
          <w:w w:val="120"/>
          <w:position w:val="1"/>
        </w:rPr>
        <w:t xml:space="preserve"> </w:t>
      </w:r>
      <w:r w:rsidR="00F31279">
        <w:rPr>
          <w:color w:val="221E1F"/>
          <w:w w:val="120"/>
        </w:rPr>
        <w:t>соотносить</w:t>
      </w:r>
      <w:r w:rsidR="00F31279">
        <w:rPr>
          <w:color w:val="221E1F"/>
          <w:spacing w:val="-8"/>
          <w:w w:val="120"/>
        </w:rPr>
        <w:t xml:space="preserve"> </w:t>
      </w:r>
      <w:r w:rsidR="00F31279">
        <w:rPr>
          <w:color w:val="221E1F"/>
          <w:w w:val="120"/>
        </w:rPr>
        <w:t>впечатления</w:t>
      </w:r>
      <w:r w:rsidR="00F31279">
        <w:rPr>
          <w:color w:val="221E1F"/>
          <w:spacing w:val="-8"/>
          <w:w w:val="120"/>
        </w:rPr>
        <w:t xml:space="preserve"> </w:t>
      </w:r>
      <w:r w:rsidR="00F31279">
        <w:rPr>
          <w:color w:val="221E1F"/>
          <w:w w:val="120"/>
        </w:rPr>
        <w:t>от</w:t>
      </w:r>
      <w:r w:rsidR="00F31279">
        <w:rPr>
          <w:color w:val="221E1F"/>
          <w:spacing w:val="-8"/>
          <w:w w:val="120"/>
        </w:rPr>
        <w:t xml:space="preserve"> </w:t>
      </w:r>
      <w:r w:rsidR="00F31279">
        <w:rPr>
          <w:color w:val="221E1F"/>
          <w:w w:val="120"/>
        </w:rPr>
        <w:t>прочитанных</w:t>
      </w:r>
      <w:r w:rsidR="00F31279">
        <w:rPr>
          <w:color w:val="221E1F"/>
          <w:spacing w:val="-8"/>
          <w:w w:val="120"/>
        </w:rPr>
        <w:t xml:space="preserve"> </w:t>
      </w:r>
      <w:r w:rsidR="00F31279">
        <w:rPr>
          <w:color w:val="221E1F"/>
          <w:w w:val="120"/>
        </w:rPr>
        <w:t>и</w:t>
      </w:r>
      <w:r w:rsidR="00F31279">
        <w:rPr>
          <w:color w:val="221E1F"/>
          <w:spacing w:val="-8"/>
          <w:w w:val="120"/>
        </w:rPr>
        <w:t xml:space="preserve"> </w:t>
      </w:r>
      <w:r w:rsidR="00F31279">
        <w:rPr>
          <w:color w:val="221E1F"/>
          <w:w w:val="120"/>
        </w:rPr>
        <w:t>прослушанных</w:t>
      </w:r>
      <w:r w:rsidR="00F31279">
        <w:rPr>
          <w:color w:val="221E1F"/>
          <w:spacing w:val="-8"/>
          <w:w w:val="120"/>
        </w:rPr>
        <w:t xml:space="preserve"> </w:t>
      </w:r>
      <w:r w:rsidR="00F31279">
        <w:rPr>
          <w:color w:val="221E1F"/>
          <w:w w:val="120"/>
        </w:rPr>
        <w:t>произведений</w:t>
      </w:r>
      <w:r w:rsidR="00F31279">
        <w:rPr>
          <w:color w:val="221E1F"/>
          <w:spacing w:val="-8"/>
          <w:w w:val="120"/>
        </w:rPr>
        <w:t xml:space="preserve"> </w:t>
      </w:r>
      <w:r w:rsidR="00F31279">
        <w:rPr>
          <w:color w:val="221E1F"/>
          <w:w w:val="120"/>
        </w:rPr>
        <w:t>с</w:t>
      </w:r>
      <w:r w:rsidR="00F31279">
        <w:rPr>
          <w:color w:val="221E1F"/>
          <w:spacing w:val="-8"/>
          <w:w w:val="120"/>
        </w:rPr>
        <w:t xml:space="preserve"> </w:t>
      </w:r>
      <w:r w:rsidR="00F31279">
        <w:rPr>
          <w:color w:val="221E1F"/>
          <w:w w:val="120"/>
        </w:rPr>
        <w:t>впечатлениями</w:t>
      </w:r>
      <w:r w:rsidR="00F31279">
        <w:rPr>
          <w:color w:val="221E1F"/>
          <w:spacing w:val="-8"/>
          <w:w w:val="120"/>
        </w:rPr>
        <w:t xml:space="preserve"> </w:t>
      </w:r>
      <w:r w:rsidR="00F31279">
        <w:rPr>
          <w:color w:val="221E1F"/>
          <w:w w:val="120"/>
        </w:rPr>
        <w:t>от других видов искусства.</w:t>
      </w:r>
    </w:p>
    <w:p w:rsidR="00940611" w:rsidRDefault="00F31279">
      <w:pPr>
        <w:spacing w:before="1" w:line="230" w:lineRule="exact"/>
        <w:ind w:left="598"/>
        <w:rPr>
          <w:b/>
          <w:sz w:val="20"/>
        </w:rPr>
      </w:pPr>
      <w:r>
        <w:rPr>
          <w:color w:val="221E1F"/>
          <w:w w:val="110"/>
          <w:sz w:val="20"/>
        </w:rPr>
        <w:t>К</w:t>
      </w:r>
      <w:r>
        <w:rPr>
          <w:color w:val="221E1F"/>
          <w:spacing w:val="-11"/>
          <w:w w:val="110"/>
          <w:sz w:val="20"/>
        </w:rPr>
        <w:t xml:space="preserve"> </w:t>
      </w:r>
      <w:r>
        <w:rPr>
          <w:color w:val="221E1F"/>
          <w:w w:val="110"/>
          <w:sz w:val="20"/>
        </w:rPr>
        <w:t>концу</w:t>
      </w:r>
      <w:r>
        <w:rPr>
          <w:color w:val="221E1F"/>
          <w:spacing w:val="-11"/>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10"/>
          <w:w w:val="110"/>
          <w:sz w:val="20"/>
        </w:rPr>
        <w:t xml:space="preserve"> </w:t>
      </w:r>
      <w:r>
        <w:rPr>
          <w:b/>
          <w:color w:val="221E1F"/>
          <w:w w:val="110"/>
          <w:sz w:val="20"/>
        </w:rPr>
        <w:t>3</w:t>
      </w:r>
      <w:r>
        <w:rPr>
          <w:b/>
          <w:color w:val="221E1F"/>
          <w:spacing w:val="-11"/>
          <w:w w:val="110"/>
          <w:sz w:val="20"/>
        </w:rPr>
        <w:t xml:space="preserve"> </w:t>
      </w:r>
      <w:r>
        <w:rPr>
          <w:b/>
          <w:color w:val="221E1F"/>
          <w:w w:val="110"/>
          <w:sz w:val="20"/>
        </w:rPr>
        <w:t>классе</w:t>
      </w:r>
      <w:r>
        <w:rPr>
          <w:b/>
          <w:color w:val="221E1F"/>
          <w:spacing w:val="-7"/>
          <w:w w:val="110"/>
          <w:sz w:val="20"/>
        </w:rPr>
        <w:t xml:space="preserve"> </w:t>
      </w:r>
      <w:r>
        <w:rPr>
          <w:color w:val="221E1F"/>
          <w:w w:val="110"/>
          <w:sz w:val="20"/>
        </w:rPr>
        <w:t>обучающийся</w:t>
      </w:r>
      <w:r>
        <w:rPr>
          <w:color w:val="221E1F"/>
          <w:spacing w:val="-9"/>
          <w:w w:val="110"/>
          <w:sz w:val="20"/>
        </w:rPr>
        <w:t xml:space="preserve"> </w:t>
      </w:r>
      <w:r>
        <w:rPr>
          <w:b/>
          <w:color w:val="221E1F"/>
          <w:spacing w:val="-2"/>
          <w:w w:val="110"/>
          <w:sz w:val="20"/>
        </w:rPr>
        <w:t>научится:</w:t>
      </w:r>
    </w:p>
    <w:p w:rsidR="00940611" w:rsidRDefault="00AD6CE0">
      <w:pPr>
        <w:pStyle w:val="a3"/>
        <w:tabs>
          <w:tab w:val="left" w:pos="661"/>
        </w:tabs>
        <w:spacing w:before="0"/>
        <w:ind w:right="1486" w:hanging="142"/>
      </w:pPr>
      <w:r>
        <w:rPr>
          <w:color w:val="221E1F"/>
          <w:spacing w:val="-10"/>
          <w:w w:val="115"/>
          <w:position w:val="1"/>
        </w:rPr>
        <w:t>*</w:t>
      </w:r>
      <w:r w:rsidR="00F31279">
        <w:rPr>
          <w:color w:val="221E1F"/>
          <w:position w:val="1"/>
        </w:rPr>
        <w:tab/>
      </w:r>
      <w:r w:rsidR="00F31279">
        <w:rPr>
          <w:color w:val="221E1F"/>
          <w:w w:val="115"/>
        </w:rPr>
        <w:t>осознавать</w:t>
      </w:r>
      <w:r w:rsidR="00F31279">
        <w:rPr>
          <w:color w:val="221E1F"/>
          <w:spacing w:val="-15"/>
          <w:w w:val="115"/>
        </w:rPr>
        <w:t xml:space="preserve"> </w:t>
      </w:r>
      <w:r w:rsidR="00F31279">
        <w:rPr>
          <w:color w:val="221E1F"/>
          <w:w w:val="115"/>
        </w:rPr>
        <w:t>коммуникативно-эстетические</w:t>
      </w:r>
      <w:r w:rsidR="00F31279">
        <w:rPr>
          <w:color w:val="221E1F"/>
          <w:spacing w:val="-14"/>
          <w:w w:val="115"/>
        </w:rPr>
        <w:t xml:space="preserve"> </w:t>
      </w:r>
      <w:r w:rsidR="00F31279">
        <w:rPr>
          <w:color w:val="221E1F"/>
          <w:w w:val="115"/>
        </w:rPr>
        <w:t>возможности</w:t>
      </w:r>
      <w:r w:rsidR="00F31279">
        <w:rPr>
          <w:color w:val="221E1F"/>
          <w:spacing w:val="-15"/>
          <w:w w:val="115"/>
        </w:rPr>
        <w:t xml:space="preserve"> </w:t>
      </w:r>
      <w:r w:rsidR="00F31279">
        <w:rPr>
          <w:color w:val="221E1F"/>
          <w:w w:val="115"/>
        </w:rPr>
        <w:t>русского</w:t>
      </w:r>
      <w:r w:rsidR="00F31279">
        <w:rPr>
          <w:color w:val="221E1F"/>
          <w:spacing w:val="-14"/>
          <w:w w:val="115"/>
        </w:rPr>
        <w:t xml:space="preserve"> </w:t>
      </w:r>
      <w:r w:rsidR="00F31279">
        <w:rPr>
          <w:color w:val="221E1F"/>
          <w:w w:val="115"/>
        </w:rPr>
        <w:t>языка</w:t>
      </w:r>
      <w:r w:rsidR="00F31279">
        <w:rPr>
          <w:color w:val="221E1F"/>
          <w:spacing w:val="-14"/>
          <w:w w:val="115"/>
        </w:rPr>
        <w:t xml:space="preserve"> </w:t>
      </w:r>
      <w:r w:rsidR="00F31279">
        <w:rPr>
          <w:color w:val="221E1F"/>
          <w:w w:val="115"/>
        </w:rPr>
        <w:t>на</w:t>
      </w:r>
      <w:r w:rsidR="00F31279">
        <w:rPr>
          <w:color w:val="221E1F"/>
          <w:spacing w:val="-15"/>
          <w:w w:val="115"/>
        </w:rPr>
        <w:t xml:space="preserve"> </w:t>
      </w:r>
      <w:r w:rsidR="00F31279">
        <w:rPr>
          <w:color w:val="221E1F"/>
          <w:w w:val="115"/>
        </w:rPr>
        <w:t>основе</w:t>
      </w:r>
      <w:r w:rsidR="00F31279">
        <w:rPr>
          <w:color w:val="221E1F"/>
          <w:spacing w:val="-14"/>
          <w:w w:val="115"/>
        </w:rPr>
        <w:t xml:space="preserve"> </w:t>
      </w:r>
      <w:r w:rsidR="00F31279">
        <w:rPr>
          <w:color w:val="221E1F"/>
          <w:w w:val="115"/>
        </w:rPr>
        <w:t>изучения произведений русской литературы;</w:t>
      </w:r>
    </w:p>
    <w:p w:rsidR="00940611" w:rsidRDefault="00AD6CE0">
      <w:pPr>
        <w:pStyle w:val="a3"/>
        <w:ind w:right="650" w:hanging="142"/>
      </w:pPr>
      <w:r>
        <w:rPr>
          <w:color w:val="221E1F"/>
          <w:w w:val="115"/>
          <w:position w:val="1"/>
        </w:rPr>
        <w:t>*</w:t>
      </w:r>
      <w:r w:rsidR="00F31279">
        <w:rPr>
          <w:color w:val="221E1F"/>
          <w:w w:val="115"/>
        </w:rPr>
        <w:t>осознавать</w:t>
      </w:r>
      <w:r w:rsidR="00F31279">
        <w:rPr>
          <w:color w:val="221E1F"/>
          <w:spacing w:val="-8"/>
          <w:w w:val="115"/>
        </w:rPr>
        <w:t xml:space="preserve"> </w:t>
      </w:r>
      <w:r w:rsidR="00F31279">
        <w:rPr>
          <w:color w:val="221E1F"/>
          <w:w w:val="115"/>
        </w:rPr>
        <w:t>родную</w:t>
      </w:r>
      <w:r w:rsidR="00F31279">
        <w:rPr>
          <w:color w:val="221E1F"/>
          <w:spacing w:val="-8"/>
          <w:w w:val="115"/>
        </w:rPr>
        <w:t xml:space="preserve"> </w:t>
      </w:r>
      <w:r w:rsidR="00F31279">
        <w:rPr>
          <w:color w:val="221E1F"/>
          <w:w w:val="115"/>
        </w:rPr>
        <w:t>литературу</w:t>
      </w:r>
      <w:r w:rsidR="00F31279">
        <w:rPr>
          <w:color w:val="221E1F"/>
          <w:spacing w:val="-8"/>
          <w:w w:val="115"/>
        </w:rPr>
        <w:t xml:space="preserve"> </w:t>
      </w:r>
      <w:r w:rsidR="00F31279">
        <w:rPr>
          <w:color w:val="221E1F"/>
          <w:w w:val="115"/>
        </w:rPr>
        <w:t>как</w:t>
      </w:r>
      <w:r w:rsidR="00F31279">
        <w:rPr>
          <w:color w:val="221E1F"/>
          <w:spacing w:val="-8"/>
          <w:w w:val="115"/>
        </w:rPr>
        <w:t xml:space="preserve"> </w:t>
      </w:r>
      <w:r w:rsidR="00F31279">
        <w:rPr>
          <w:color w:val="221E1F"/>
          <w:w w:val="115"/>
        </w:rPr>
        <w:t>национально-культурную</w:t>
      </w:r>
      <w:r w:rsidR="00F31279">
        <w:rPr>
          <w:color w:val="221E1F"/>
          <w:spacing w:val="-8"/>
          <w:w w:val="115"/>
        </w:rPr>
        <w:t xml:space="preserve"> </w:t>
      </w:r>
      <w:r w:rsidR="00F31279">
        <w:rPr>
          <w:color w:val="221E1F"/>
          <w:w w:val="115"/>
        </w:rPr>
        <w:t>ценность</w:t>
      </w:r>
      <w:r w:rsidR="00F31279">
        <w:rPr>
          <w:color w:val="221E1F"/>
          <w:spacing w:val="-8"/>
          <w:w w:val="115"/>
        </w:rPr>
        <w:t xml:space="preserve"> </w:t>
      </w:r>
      <w:r w:rsidR="00F31279">
        <w:rPr>
          <w:color w:val="221E1F"/>
          <w:w w:val="115"/>
        </w:rPr>
        <w:t>народа,</w:t>
      </w:r>
      <w:r w:rsidR="00F31279">
        <w:rPr>
          <w:color w:val="221E1F"/>
          <w:spacing w:val="40"/>
          <w:w w:val="115"/>
        </w:rPr>
        <w:t xml:space="preserve"> </w:t>
      </w:r>
      <w:r w:rsidR="00F31279">
        <w:rPr>
          <w:color w:val="221E1F"/>
          <w:w w:val="115"/>
        </w:rPr>
        <w:t>как</w:t>
      </w:r>
      <w:r w:rsidR="00F31279">
        <w:rPr>
          <w:color w:val="221E1F"/>
          <w:spacing w:val="-8"/>
          <w:w w:val="115"/>
        </w:rPr>
        <w:t xml:space="preserve"> </w:t>
      </w:r>
      <w:r w:rsidR="00F31279">
        <w:rPr>
          <w:color w:val="221E1F"/>
          <w:w w:val="115"/>
        </w:rPr>
        <w:t>средство сохранения и передачи нравственных ценностей и традиций;</w:t>
      </w:r>
    </w:p>
    <w:p w:rsidR="00940611" w:rsidRDefault="00AD6CE0">
      <w:pPr>
        <w:pStyle w:val="a3"/>
        <w:spacing w:before="0" w:line="239" w:lineRule="exact"/>
        <w:ind w:left="342"/>
      </w:pPr>
      <w:r>
        <w:rPr>
          <w:color w:val="221E1F"/>
          <w:w w:val="115"/>
          <w:position w:val="1"/>
        </w:rPr>
        <w:t>*</w:t>
      </w:r>
      <w:r w:rsidR="00F31279">
        <w:rPr>
          <w:color w:val="221E1F"/>
          <w:spacing w:val="-15"/>
          <w:w w:val="115"/>
          <w:position w:val="1"/>
        </w:rPr>
        <w:t xml:space="preserve"> </w:t>
      </w:r>
      <w:r w:rsidR="00F31279">
        <w:rPr>
          <w:color w:val="221E1F"/>
          <w:w w:val="115"/>
        </w:rPr>
        <w:t>давать</w:t>
      </w:r>
      <w:r w:rsidR="00F31279">
        <w:rPr>
          <w:color w:val="221E1F"/>
          <w:spacing w:val="-14"/>
          <w:w w:val="115"/>
        </w:rPr>
        <w:t xml:space="preserve"> </w:t>
      </w:r>
      <w:r w:rsidR="00F31279">
        <w:rPr>
          <w:color w:val="221E1F"/>
          <w:w w:val="115"/>
        </w:rPr>
        <w:t>и</w:t>
      </w:r>
      <w:r w:rsidR="00F31279">
        <w:rPr>
          <w:color w:val="221E1F"/>
          <w:spacing w:val="-14"/>
          <w:w w:val="115"/>
        </w:rPr>
        <w:t xml:space="preserve"> </w:t>
      </w:r>
      <w:r w:rsidR="00F31279">
        <w:rPr>
          <w:color w:val="221E1F"/>
          <w:w w:val="115"/>
        </w:rPr>
        <w:t>обосновывать</w:t>
      </w:r>
      <w:r w:rsidR="00F31279">
        <w:rPr>
          <w:color w:val="221E1F"/>
          <w:spacing w:val="-14"/>
          <w:w w:val="115"/>
        </w:rPr>
        <w:t xml:space="preserve"> </w:t>
      </w:r>
      <w:r w:rsidR="00F31279">
        <w:rPr>
          <w:color w:val="221E1F"/>
          <w:w w:val="115"/>
        </w:rPr>
        <w:t>нравственную</w:t>
      </w:r>
      <w:r w:rsidR="00F31279">
        <w:rPr>
          <w:color w:val="221E1F"/>
          <w:spacing w:val="-14"/>
          <w:w w:val="115"/>
        </w:rPr>
        <w:t xml:space="preserve"> </w:t>
      </w:r>
      <w:r w:rsidR="00F31279">
        <w:rPr>
          <w:color w:val="221E1F"/>
          <w:w w:val="115"/>
        </w:rPr>
        <w:t>оценку</w:t>
      </w:r>
      <w:r w:rsidR="00F31279">
        <w:rPr>
          <w:color w:val="221E1F"/>
          <w:spacing w:val="-14"/>
          <w:w w:val="115"/>
        </w:rPr>
        <w:t xml:space="preserve"> </w:t>
      </w:r>
      <w:r w:rsidR="00F31279">
        <w:rPr>
          <w:color w:val="221E1F"/>
          <w:w w:val="115"/>
        </w:rPr>
        <w:t>поступков</w:t>
      </w:r>
      <w:r w:rsidR="00F31279">
        <w:rPr>
          <w:color w:val="221E1F"/>
          <w:spacing w:val="-14"/>
          <w:w w:val="115"/>
        </w:rPr>
        <w:t xml:space="preserve"> </w:t>
      </w:r>
      <w:r w:rsidR="00F31279">
        <w:rPr>
          <w:color w:val="221E1F"/>
          <w:spacing w:val="-2"/>
          <w:w w:val="115"/>
        </w:rPr>
        <w:t>героев;</w:t>
      </w:r>
    </w:p>
    <w:p w:rsidR="00940611" w:rsidRDefault="00AD6CE0">
      <w:pPr>
        <w:pStyle w:val="a3"/>
        <w:spacing w:before="0"/>
        <w:ind w:right="444" w:hanging="142"/>
      </w:pPr>
      <w:r>
        <w:rPr>
          <w:color w:val="221E1F"/>
          <w:w w:val="115"/>
          <w:position w:val="1"/>
        </w:rPr>
        <w:t>*</w:t>
      </w:r>
      <w:r w:rsidR="00F31279">
        <w:rPr>
          <w:color w:val="221E1F"/>
          <w:w w:val="115"/>
          <w:position w:val="1"/>
        </w:rPr>
        <w:t xml:space="preserve"> </w:t>
      </w:r>
      <w:r w:rsidR="00F31279">
        <w:rPr>
          <w:color w:val="221E1F"/>
          <w:w w:val="115"/>
        </w:rPr>
        <w:t>совершенствовать в процессе чтения произведений русской</w:t>
      </w:r>
      <w:r w:rsidR="00F31279">
        <w:rPr>
          <w:color w:val="221E1F"/>
          <w:spacing w:val="40"/>
          <w:w w:val="115"/>
        </w:rPr>
        <w:t xml:space="preserve"> </w:t>
      </w:r>
      <w:r w:rsidR="00F31279">
        <w:rPr>
          <w:color w:val="221E1F"/>
          <w:w w:val="115"/>
        </w:rPr>
        <w:t xml:space="preserve">литературы читательские умения: читать </w:t>
      </w:r>
      <w:r w:rsidR="00F31279">
        <w:rPr>
          <w:color w:val="221E1F"/>
          <w:w w:val="120"/>
        </w:rPr>
        <w:t>вслух и про себя, владеть элементарными приёмами интерпретации и анализа художественных, научно-популярных и учебных текстов;</w:t>
      </w:r>
    </w:p>
    <w:p w:rsidR="00940611" w:rsidRDefault="00AD6CE0">
      <w:pPr>
        <w:pStyle w:val="a3"/>
        <w:ind w:right="650" w:hanging="142"/>
      </w:pPr>
      <w:r>
        <w:rPr>
          <w:color w:val="221E1F"/>
          <w:w w:val="115"/>
          <w:position w:val="1"/>
        </w:rPr>
        <w:t>*</w:t>
      </w:r>
      <w:r w:rsidR="00F31279">
        <w:rPr>
          <w:color w:val="221E1F"/>
          <w:spacing w:val="40"/>
          <w:w w:val="115"/>
          <w:position w:val="1"/>
        </w:rPr>
        <w:t xml:space="preserve"> </w:t>
      </w:r>
      <w:r w:rsidR="00F31279">
        <w:rPr>
          <w:color w:val="221E1F"/>
          <w:w w:val="115"/>
        </w:rPr>
        <w:t>применять</w:t>
      </w:r>
      <w:r w:rsidR="00F31279">
        <w:rPr>
          <w:color w:val="221E1F"/>
          <w:spacing w:val="-3"/>
          <w:w w:val="115"/>
        </w:rPr>
        <w:t xml:space="preserve"> </w:t>
      </w:r>
      <w:r w:rsidR="00F31279">
        <w:rPr>
          <w:color w:val="221E1F"/>
          <w:w w:val="115"/>
        </w:rPr>
        <w:t>опыт</w:t>
      </w:r>
      <w:r w:rsidR="00F31279">
        <w:rPr>
          <w:color w:val="221E1F"/>
          <w:spacing w:val="-3"/>
          <w:w w:val="115"/>
        </w:rPr>
        <w:t xml:space="preserve"> </w:t>
      </w:r>
      <w:r w:rsidR="00F31279">
        <w:rPr>
          <w:color w:val="221E1F"/>
          <w:w w:val="115"/>
        </w:rPr>
        <w:t>чтения</w:t>
      </w:r>
      <w:r w:rsidR="00F31279">
        <w:rPr>
          <w:color w:val="221E1F"/>
          <w:spacing w:val="-3"/>
          <w:w w:val="115"/>
        </w:rPr>
        <w:t xml:space="preserve"> </w:t>
      </w:r>
      <w:r w:rsidR="00F31279">
        <w:rPr>
          <w:color w:val="221E1F"/>
          <w:w w:val="115"/>
        </w:rPr>
        <w:t>произведений</w:t>
      </w:r>
      <w:r w:rsidR="00F31279">
        <w:rPr>
          <w:color w:val="221E1F"/>
          <w:spacing w:val="-3"/>
          <w:w w:val="115"/>
        </w:rPr>
        <w:t xml:space="preserve"> </w:t>
      </w:r>
      <w:r w:rsidR="00F31279">
        <w:rPr>
          <w:color w:val="221E1F"/>
          <w:w w:val="115"/>
        </w:rPr>
        <w:t>русской</w:t>
      </w:r>
      <w:r w:rsidR="00F31279">
        <w:rPr>
          <w:color w:val="221E1F"/>
          <w:spacing w:val="80"/>
          <w:w w:val="115"/>
        </w:rPr>
        <w:t xml:space="preserve"> </w:t>
      </w:r>
      <w:r w:rsidR="00F31279">
        <w:rPr>
          <w:color w:val="221E1F"/>
          <w:w w:val="115"/>
        </w:rPr>
        <w:t>литературы</w:t>
      </w:r>
      <w:r w:rsidR="00F31279">
        <w:rPr>
          <w:color w:val="221E1F"/>
          <w:spacing w:val="-3"/>
          <w:w w:val="115"/>
        </w:rPr>
        <w:t xml:space="preserve"> </w:t>
      </w:r>
      <w:r w:rsidR="00F31279">
        <w:rPr>
          <w:color w:val="221E1F"/>
          <w:w w:val="115"/>
        </w:rPr>
        <w:t>для</w:t>
      </w:r>
      <w:r w:rsidR="00F31279">
        <w:rPr>
          <w:color w:val="221E1F"/>
          <w:spacing w:val="-3"/>
          <w:w w:val="115"/>
        </w:rPr>
        <w:t xml:space="preserve"> </w:t>
      </w:r>
      <w:r w:rsidR="00F31279">
        <w:rPr>
          <w:color w:val="221E1F"/>
          <w:w w:val="115"/>
        </w:rPr>
        <w:t>речевого</w:t>
      </w:r>
      <w:r w:rsidR="00F31279">
        <w:rPr>
          <w:color w:val="221E1F"/>
          <w:spacing w:val="-3"/>
          <w:w w:val="115"/>
        </w:rPr>
        <w:t xml:space="preserve"> </w:t>
      </w:r>
      <w:r w:rsidR="00F31279">
        <w:rPr>
          <w:color w:val="221E1F"/>
          <w:w w:val="115"/>
        </w:rPr>
        <w:t>самосовершенствования: участвовать в обсуждении прослушанного/прочитанного текста, доказывать и подтверждать собственное</w:t>
      </w:r>
      <w:r w:rsidR="00F31279">
        <w:rPr>
          <w:color w:val="221E1F"/>
          <w:spacing w:val="-10"/>
          <w:w w:val="115"/>
        </w:rPr>
        <w:t xml:space="preserve"> </w:t>
      </w:r>
      <w:r w:rsidR="00F31279">
        <w:rPr>
          <w:color w:val="221E1F"/>
          <w:w w:val="115"/>
        </w:rPr>
        <w:t>мнение</w:t>
      </w:r>
      <w:r w:rsidR="00F31279">
        <w:rPr>
          <w:color w:val="221E1F"/>
          <w:spacing w:val="-10"/>
          <w:w w:val="115"/>
        </w:rPr>
        <w:t xml:space="preserve"> </w:t>
      </w:r>
      <w:r w:rsidR="00F31279">
        <w:rPr>
          <w:color w:val="221E1F"/>
          <w:w w:val="115"/>
        </w:rPr>
        <w:t>ссылками</w:t>
      </w:r>
      <w:r w:rsidR="00F31279">
        <w:rPr>
          <w:color w:val="221E1F"/>
          <w:spacing w:val="-10"/>
          <w:w w:val="115"/>
        </w:rPr>
        <w:t xml:space="preserve"> </w:t>
      </w:r>
      <w:r w:rsidR="00F31279">
        <w:rPr>
          <w:color w:val="221E1F"/>
          <w:w w:val="115"/>
        </w:rPr>
        <w:t>на</w:t>
      </w:r>
      <w:r w:rsidR="00F31279">
        <w:rPr>
          <w:color w:val="221E1F"/>
          <w:spacing w:val="-10"/>
          <w:w w:val="115"/>
        </w:rPr>
        <w:t xml:space="preserve"> </w:t>
      </w:r>
      <w:r w:rsidR="00F31279">
        <w:rPr>
          <w:color w:val="221E1F"/>
          <w:w w:val="115"/>
        </w:rPr>
        <w:t>текст; передавать</w:t>
      </w:r>
      <w:r w:rsidR="00F31279">
        <w:rPr>
          <w:color w:val="221E1F"/>
          <w:spacing w:val="-10"/>
          <w:w w:val="115"/>
        </w:rPr>
        <w:t xml:space="preserve"> </w:t>
      </w:r>
      <w:r w:rsidR="00F31279">
        <w:rPr>
          <w:color w:val="221E1F"/>
          <w:w w:val="115"/>
        </w:rPr>
        <w:t>содержание</w:t>
      </w:r>
      <w:r w:rsidR="00F31279">
        <w:rPr>
          <w:color w:val="221E1F"/>
          <w:spacing w:val="-10"/>
          <w:w w:val="115"/>
        </w:rPr>
        <w:t xml:space="preserve"> </w:t>
      </w:r>
      <w:r w:rsidR="00F31279">
        <w:rPr>
          <w:color w:val="221E1F"/>
          <w:w w:val="115"/>
        </w:rPr>
        <w:t>прочитанного</w:t>
      </w:r>
      <w:r w:rsidR="00F31279">
        <w:rPr>
          <w:color w:val="221E1F"/>
          <w:spacing w:val="-10"/>
          <w:w w:val="115"/>
        </w:rPr>
        <w:t xml:space="preserve"> </w:t>
      </w:r>
      <w:r w:rsidR="00F31279">
        <w:rPr>
          <w:color w:val="221E1F"/>
          <w:w w:val="115"/>
        </w:rPr>
        <w:t>или</w:t>
      </w:r>
      <w:r w:rsidR="00F31279">
        <w:rPr>
          <w:color w:val="221E1F"/>
          <w:spacing w:val="-10"/>
          <w:w w:val="115"/>
        </w:rPr>
        <w:t xml:space="preserve"> </w:t>
      </w:r>
      <w:r w:rsidR="00F31279">
        <w:rPr>
          <w:color w:val="221E1F"/>
          <w:w w:val="115"/>
        </w:rPr>
        <w:t>прослушанного</w:t>
      </w:r>
      <w:r w:rsidR="00F31279">
        <w:rPr>
          <w:color w:val="221E1F"/>
          <w:spacing w:val="-10"/>
          <w:w w:val="115"/>
        </w:rPr>
        <w:t xml:space="preserve"> </w:t>
      </w:r>
      <w:r w:rsidR="00F31279">
        <w:rPr>
          <w:color w:val="221E1F"/>
          <w:w w:val="115"/>
        </w:rPr>
        <w:t>с учётом специфики текста в виде пересказа</w:t>
      </w:r>
      <w:r w:rsidR="00F31279">
        <w:rPr>
          <w:color w:val="221E1F"/>
          <w:spacing w:val="40"/>
          <w:w w:val="115"/>
        </w:rPr>
        <w:t xml:space="preserve"> </w:t>
      </w:r>
      <w:r w:rsidR="00F31279">
        <w:rPr>
          <w:color w:val="221E1F"/>
          <w:w w:val="115"/>
        </w:rPr>
        <w:t>(полного или краткого), пересказывать литературное произведение от имени одного из действующих лиц;</w:t>
      </w:r>
    </w:p>
    <w:p w:rsidR="00940611" w:rsidRDefault="00AD6CE0">
      <w:pPr>
        <w:pStyle w:val="a3"/>
        <w:spacing w:before="2"/>
        <w:ind w:right="843" w:hanging="142"/>
      </w:pPr>
      <w:r>
        <w:rPr>
          <w:color w:val="221E1F"/>
          <w:w w:val="115"/>
          <w:position w:val="1"/>
        </w:rPr>
        <w:t>*</w:t>
      </w:r>
      <w:r w:rsidR="00F31279">
        <w:rPr>
          <w:color w:val="221E1F"/>
          <w:spacing w:val="80"/>
          <w:w w:val="115"/>
          <w:position w:val="1"/>
        </w:rPr>
        <w:t xml:space="preserve"> </w:t>
      </w:r>
      <w:r w:rsidR="00F31279">
        <w:rPr>
          <w:color w:val="221E1F"/>
          <w:w w:val="115"/>
        </w:rPr>
        <w:t>пользоваться</w:t>
      </w:r>
      <w:r w:rsidR="00F31279">
        <w:rPr>
          <w:color w:val="221E1F"/>
          <w:spacing w:val="-10"/>
          <w:w w:val="115"/>
        </w:rPr>
        <w:t xml:space="preserve"> </w:t>
      </w:r>
      <w:r w:rsidR="00F31279">
        <w:rPr>
          <w:color w:val="221E1F"/>
          <w:w w:val="115"/>
        </w:rPr>
        <w:t>справочными</w:t>
      </w:r>
      <w:r w:rsidR="00F31279">
        <w:rPr>
          <w:color w:val="221E1F"/>
          <w:spacing w:val="-10"/>
          <w:w w:val="115"/>
        </w:rPr>
        <w:t xml:space="preserve"> </w:t>
      </w:r>
      <w:r w:rsidR="00F31279">
        <w:rPr>
          <w:color w:val="221E1F"/>
          <w:w w:val="115"/>
        </w:rPr>
        <w:t>источниками</w:t>
      </w:r>
      <w:r w:rsidR="00F31279">
        <w:rPr>
          <w:color w:val="221E1F"/>
          <w:spacing w:val="-10"/>
          <w:w w:val="115"/>
        </w:rPr>
        <w:t xml:space="preserve"> </w:t>
      </w:r>
      <w:r w:rsidR="00F31279">
        <w:rPr>
          <w:color w:val="221E1F"/>
          <w:w w:val="115"/>
        </w:rPr>
        <w:t>для</w:t>
      </w:r>
      <w:r w:rsidR="00F31279">
        <w:rPr>
          <w:color w:val="221E1F"/>
          <w:spacing w:val="-10"/>
          <w:w w:val="115"/>
        </w:rPr>
        <w:t xml:space="preserve"> </w:t>
      </w:r>
      <w:r w:rsidR="00F31279">
        <w:rPr>
          <w:color w:val="221E1F"/>
          <w:w w:val="115"/>
        </w:rPr>
        <w:t>понимания</w:t>
      </w:r>
      <w:r w:rsidR="00F31279">
        <w:rPr>
          <w:color w:val="221E1F"/>
          <w:spacing w:val="-10"/>
          <w:w w:val="115"/>
        </w:rPr>
        <w:t xml:space="preserve"> </w:t>
      </w:r>
      <w:r w:rsidR="00F31279">
        <w:rPr>
          <w:color w:val="221E1F"/>
          <w:w w:val="115"/>
        </w:rPr>
        <w:t>текста</w:t>
      </w:r>
      <w:r w:rsidR="00F31279">
        <w:rPr>
          <w:color w:val="221E1F"/>
          <w:spacing w:val="-10"/>
          <w:w w:val="115"/>
        </w:rPr>
        <w:t xml:space="preserve"> </w:t>
      </w:r>
      <w:r w:rsidR="00F31279">
        <w:rPr>
          <w:color w:val="221E1F"/>
          <w:w w:val="115"/>
        </w:rPr>
        <w:t>и</w:t>
      </w:r>
      <w:r w:rsidR="00F31279">
        <w:rPr>
          <w:color w:val="221E1F"/>
          <w:spacing w:val="-10"/>
          <w:w w:val="115"/>
        </w:rPr>
        <w:t xml:space="preserve"> </w:t>
      </w:r>
      <w:r w:rsidR="00F31279">
        <w:rPr>
          <w:color w:val="221E1F"/>
          <w:w w:val="115"/>
        </w:rPr>
        <w:t>получения</w:t>
      </w:r>
      <w:r w:rsidR="00F31279">
        <w:rPr>
          <w:color w:val="221E1F"/>
          <w:spacing w:val="-10"/>
          <w:w w:val="115"/>
        </w:rPr>
        <w:t xml:space="preserve"> </w:t>
      </w:r>
      <w:r w:rsidR="00F31279">
        <w:rPr>
          <w:color w:val="221E1F"/>
          <w:w w:val="115"/>
        </w:rPr>
        <w:t xml:space="preserve">дополнительной </w:t>
      </w:r>
      <w:r w:rsidR="00F31279">
        <w:rPr>
          <w:color w:val="221E1F"/>
          <w:spacing w:val="-2"/>
          <w:w w:val="115"/>
        </w:rPr>
        <w:t>информации.</w:t>
      </w:r>
    </w:p>
    <w:p w:rsidR="00940611" w:rsidRDefault="00F31279">
      <w:pPr>
        <w:spacing w:before="2" w:line="230" w:lineRule="exact"/>
        <w:ind w:left="598"/>
        <w:rPr>
          <w:b/>
          <w:sz w:val="20"/>
        </w:rPr>
      </w:pPr>
      <w:r>
        <w:rPr>
          <w:color w:val="221E1F"/>
          <w:w w:val="110"/>
          <w:sz w:val="20"/>
        </w:rPr>
        <w:t>К</w:t>
      </w:r>
      <w:r>
        <w:rPr>
          <w:color w:val="221E1F"/>
          <w:spacing w:val="-11"/>
          <w:w w:val="110"/>
          <w:sz w:val="20"/>
        </w:rPr>
        <w:t xml:space="preserve"> </w:t>
      </w:r>
      <w:r>
        <w:rPr>
          <w:color w:val="221E1F"/>
          <w:w w:val="110"/>
          <w:sz w:val="20"/>
        </w:rPr>
        <w:t>концу</w:t>
      </w:r>
      <w:r>
        <w:rPr>
          <w:color w:val="221E1F"/>
          <w:spacing w:val="-11"/>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10"/>
          <w:w w:val="110"/>
          <w:sz w:val="20"/>
        </w:rPr>
        <w:t xml:space="preserve"> </w:t>
      </w:r>
      <w:r>
        <w:rPr>
          <w:b/>
          <w:color w:val="221E1F"/>
          <w:w w:val="110"/>
          <w:sz w:val="20"/>
        </w:rPr>
        <w:t>4</w:t>
      </w:r>
      <w:r>
        <w:rPr>
          <w:b/>
          <w:color w:val="221E1F"/>
          <w:spacing w:val="-11"/>
          <w:w w:val="110"/>
          <w:sz w:val="20"/>
        </w:rPr>
        <w:t xml:space="preserve"> </w:t>
      </w:r>
      <w:r>
        <w:rPr>
          <w:b/>
          <w:color w:val="221E1F"/>
          <w:w w:val="110"/>
          <w:sz w:val="20"/>
        </w:rPr>
        <w:t>классе</w:t>
      </w:r>
      <w:r>
        <w:rPr>
          <w:b/>
          <w:color w:val="221E1F"/>
          <w:spacing w:val="-7"/>
          <w:w w:val="110"/>
          <w:sz w:val="20"/>
        </w:rPr>
        <w:t xml:space="preserve"> </w:t>
      </w:r>
      <w:r>
        <w:rPr>
          <w:color w:val="221E1F"/>
          <w:w w:val="110"/>
          <w:sz w:val="20"/>
        </w:rPr>
        <w:t>обучающийся</w:t>
      </w:r>
      <w:r>
        <w:rPr>
          <w:color w:val="221E1F"/>
          <w:spacing w:val="-9"/>
          <w:w w:val="110"/>
          <w:sz w:val="20"/>
        </w:rPr>
        <w:t xml:space="preserve"> </w:t>
      </w:r>
      <w:r>
        <w:rPr>
          <w:b/>
          <w:color w:val="221E1F"/>
          <w:spacing w:val="-2"/>
          <w:w w:val="110"/>
          <w:sz w:val="20"/>
        </w:rPr>
        <w:t>научится:</w:t>
      </w:r>
    </w:p>
    <w:p w:rsidR="00940611" w:rsidRDefault="00AD6CE0">
      <w:pPr>
        <w:pStyle w:val="a3"/>
        <w:spacing w:before="0"/>
        <w:ind w:right="1297" w:hanging="142"/>
        <w:jc w:val="both"/>
      </w:pPr>
      <w:r>
        <w:rPr>
          <w:color w:val="221E1F"/>
          <w:w w:val="120"/>
          <w:position w:val="1"/>
        </w:rPr>
        <w:t>*</w:t>
      </w:r>
      <w:r w:rsidR="00F31279">
        <w:rPr>
          <w:color w:val="221E1F"/>
          <w:spacing w:val="75"/>
          <w:w w:val="120"/>
          <w:position w:val="1"/>
        </w:rPr>
        <w:t xml:space="preserve"> </w:t>
      </w:r>
      <w:r w:rsidR="00F31279">
        <w:rPr>
          <w:color w:val="221E1F"/>
          <w:w w:val="120"/>
        </w:rPr>
        <w:t>осознавать</w:t>
      </w:r>
      <w:r w:rsidR="00F31279">
        <w:rPr>
          <w:color w:val="221E1F"/>
          <w:spacing w:val="-8"/>
          <w:w w:val="120"/>
        </w:rPr>
        <w:t xml:space="preserve"> </w:t>
      </w:r>
      <w:r w:rsidR="00F31279">
        <w:rPr>
          <w:color w:val="221E1F"/>
          <w:w w:val="120"/>
        </w:rPr>
        <w:t>значимость</w:t>
      </w:r>
      <w:r w:rsidR="00F31279">
        <w:rPr>
          <w:color w:val="221E1F"/>
          <w:spacing w:val="-8"/>
          <w:w w:val="120"/>
        </w:rPr>
        <w:t xml:space="preserve"> </w:t>
      </w:r>
      <w:r w:rsidR="00F31279">
        <w:rPr>
          <w:color w:val="221E1F"/>
          <w:w w:val="120"/>
        </w:rPr>
        <w:t>чтения</w:t>
      </w:r>
      <w:r w:rsidR="00F31279">
        <w:rPr>
          <w:color w:val="221E1F"/>
          <w:spacing w:val="-8"/>
          <w:w w:val="120"/>
        </w:rPr>
        <w:t xml:space="preserve"> </w:t>
      </w:r>
      <w:r w:rsidR="00F31279">
        <w:rPr>
          <w:color w:val="221E1F"/>
          <w:w w:val="120"/>
        </w:rPr>
        <w:t>русской</w:t>
      </w:r>
      <w:r w:rsidR="00F31279">
        <w:rPr>
          <w:color w:val="221E1F"/>
          <w:spacing w:val="-8"/>
          <w:w w:val="120"/>
        </w:rPr>
        <w:t xml:space="preserve"> </w:t>
      </w:r>
      <w:r w:rsidR="00F31279">
        <w:rPr>
          <w:color w:val="221E1F"/>
          <w:w w:val="120"/>
        </w:rPr>
        <w:t>литературы</w:t>
      </w:r>
      <w:r w:rsidR="00F31279">
        <w:rPr>
          <w:color w:val="221E1F"/>
          <w:spacing w:val="-8"/>
          <w:w w:val="120"/>
        </w:rPr>
        <w:t xml:space="preserve"> </w:t>
      </w:r>
      <w:r w:rsidR="00F31279">
        <w:rPr>
          <w:color w:val="221E1F"/>
          <w:w w:val="120"/>
        </w:rPr>
        <w:t>для</w:t>
      </w:r>
      <w:r w:rsidR="00F31279">
        <w:rPr>
          <w:color w:val="221E1F"/>
          <w:spacing w:val="-8"/>
          <w:w w:val="120"/>
        </w:rPr>
        <w:t xml:space="preserve"> </w:t>
      </w:r>
      <w:r w:rsidR="00F31279">
        <w:rPr>
          <w:color w:val="221E1F"/>
          <w:w w:val="120"/>
        </w:rPr>
        <w:t>личного</w:t>
      </w:r>
      <w:r w:rsidR="00F31279">
        <w:rPr>
          <w:color w:val="221E1F"/>
          <w:spacing w:val="-8"/>
          <w:w w:val="120"/>
        </w:rPr>
        <w:t xml:space="preserve"> </w:t>
      </w:r>
      <w:r w:rsidR="00F31279">
        <w:rPr>
          <w:color w:val="221E1F"/>
          <w:w w:val="120"/>
        </w:rPr>
        <w:t>развития;</w:t>
      </w:r>
      <w:r w:rsidR="00F31279">
        <w:rPr>
          <w:color w:val="221E1F"/>
          <w:spacing w:val="-6"/>
          <w:w w:val="120"/>
        </w:rPr>
        <w:t xml:space="preserve"> </w:t>
      </w:r>
      <w:r w:rsidR="00F31279">
        <w:rPr>
          <w:color w:val="221E1F"/>
          <w:w w:val="120"/>
        </w:rPr>
        <w:t>для</w:t>
      </w:r>
      <w:r w:rsidR="00F31279">
        <w:rPr>
          <w:color w:val="221E1F"/>
          <w:spacing w:val="-8"/>
          <w:w w:val="120"/>
        </w:rPr>
        <w:t xml:space="preserve"> </w:t>
      </w:r>
      <w:r w:rsidR="00F31279">
        <w:rPr>
          <w:color w:val="221E1F"/>
          <w:w w:val="120"/>
        </w:rPr>
        <w:t xml:space="preserve">культурной </w:t>
      </w:r>
      <w:r w:rsidR="00F31279">
        <w:rPr>
          <w:color w:val="221E1F"/>
          <w:spacing w:val="-2"/>
          <w:w w:val="120"/>
        </w:rPr>
        <w:t>самоидентификации;</w:t>
      </w:r>
    </w:p>
    <w:p w:rsidR="00940611" w:rsidRDefault="00AD6CE0">
      <w:pPr>
        <w:pStyle w:val="a3"/>
        <w:spacing w:line="240" w:lineRule="exact"/>
        <w:ind w:left="342"/>
        <w:jc w:val="both"/>
      </w:pPr>
      <w:r>
        <w:rPr>
          <w:color w:val="221E1F"/>
          <w:spacing w:val="-2"/>
          <w:w w:val="115"/>
          <w:position w:val="1"/>
        </w:rPr>
        <w:t>*</w:t>
      </w:r>
      <w:r w:rsidR="00F31279">
        <w:rPr>
          <w:color w:val="221E1F"/>
          <w:spacing w:val="-2"/>
          <w:w w:val="115"/>
        </w:rPr>
        <w:t>определять</w:t>
      </w:r>
      <w:r w:rsidR="00F31279">
        <w:rPr>
          <w:color w:val="221E1F"/>
          <w:w w:val="115"/>
        </w:rPr>
        <w:t xml:space="preserve"> </w:t>
      </w:r>
      <w:r w:rsidR="00F31279">
        <w:rPr>
          <w:color w:val="221E1F"/>
          <w:spacing w:val="-2"/>
          <w:w w:val="115"/>
        </w:rPr>
        <w:t>позиции</w:t>
      </w:r>
      <w:r w:rsidR="00F31279">
        <w:rPr>
          <w:color w:val="221E1F"/>
          <w:w w:val="115"/>
        </w:rPr>
        <w:t xml:space="preserve"> </w:t>
      </w:r>
      <w:r w:rsidR="00F31279">
        <w:rPr>
          <w:color w:val="221E1F"/>
          <w:spacing w:val="-2"/>
          <w:w w:val="115"/>
        </w:rPr>
        <w:t>героев</w:t>
      </w:r>
      <w:r w:rsidR="00F31279">
        <w:rPr>
          <w:color w:val="221E1F"/>
          <w:spacing w:val="1"/>
          <w:w w:val="115"/>
        </w:rPr>
        <w:t xml:space="preserve"> </w:t>
      </w:r>
      <w:r w:rsidR="00F31279">
        <w:rPr>
          <w:color w:val="221E1F"/>
          <w:spacing w:val="-2"/>
          <w:w w:val="115"/>
        </w:rPr>
        <w:t>художественного</w:t>
      </w:r>
      <w:r w:rsidR="00F31279">
        <w:rPr>
          <w:color w:val="221E1F"/>
          <w:w w:val="115"/>
        </w:rPr>
        <w:t xml:space="preserve"> </w:t>
      </w:r>
      <w:r w:rsidR="00F31279">
        <w:rPr>
          <w:color w:val="221E1F"/>
          <w:spacing w:val="-2"/>
          <w:w w:val="115"/>
        </w:rPr>
        <w:t>текста,</w:t>
      </w:r>
      <w:r w:rsidR="00F31279">
        <w:rPr>
          <w:color w:val="221E1F"/>
          <w:w w:val="115"/>
        </w:rPr>
        <w:t xml:space="preserve"> </w:t>
      </w:r>
      <w:r w:rsidR="00F31279">
        <w:rPr>
          <w:color w:val="221E1F"/>
          <w:spacing w:val="-2"/>
          <w:w w:val="115"/>
        </w:rPr>
        <w:t>позицию</w:t>
      </w:r>
      <w:r w:rsidR="00F31279">
        <w:rPr>
          <w:color w:val="221E1F"/>
          <w:w w:val="115"/>
        </w:rPr>
        <w:t xml:space="preserve"> </w:t>
      </w:r>
      <w:r w:rsidR="00F31279">
        <w:rPr>
          <w:color w:val="221E1F"/>
          <w:spacing w:val="-2"/>
          <w:w w:val="115"/>
        </w:rPr>
        <w:t>автора</w:t>
      </w:r>
      <w:r w:rsidR="00F31279">
        <w:rPr>
          <w:color w:val="221E1F"/>
          <w:spacing w:val="1"/>
          <w:w w:val="115"/>
        </w:rPr>
        <w:t xml:space="preserve"> </w:t>
      </w:r>
      <w:r w:rsidR="00F31279">
        <w:rPr>
          <w:color w:val="221E1F"/>
          <w:spacing w:val="-2"/>
          <w:w w:val="115"/>
        </w:rPr>
        <w:t>художественного</w:t>
      </w:r>
      <w:r w:rsidR="00F31279">
        <w:rPr>
          <w:color w:val="221E1F"/>
          <w:w w:val="115"/>
        </w:rPr>
        <w:t xml:space="preserve"> </w:t>
      </w:r>
      <w:r w:rsidR="00F31279">
        <w:rPr>
          <w:color w:val="221E1F"/>
          <w:spacing w:val="-2"/>
          <w:w w:val="115"/>
        </w:rPr>
        <w:t>текста;</w:t>
      </w:r>
    </w:p>
    <w:p w:rsidR="00940611" w:rsidRDefault="00AD6CE0">
      <w:pPr>
        <w:pStyle w:val="a3"/>
        <w:spacing w:before="0"/>
        <w:ind w:right="423" w:hanging="142"/>
        <w:jc w:val="both"/>
      </w:pPr>
      <w:r>
        <w:rPr>
          <w:color w:val="221E1F"/>
          <w:w w:val="115"/>
          <w:position w:val="1"/>
        </w:rPr>
        <w:t>*</w:t>
      </w:r>
      <w:r w:rsidR="00F31279">
        <w:rPr>
          <w:color w:val="221E1F"/>
          <w:w w:val="115"/>
          <w:position w:val="1"/>
        </w:rPr>
        <w:t xml:space="preserve"> </w:t>
      </w:r>
      <w:r w:rsidR="00F31279">
        <w:rPr>
          <w:color w:val="221E1F"/>
          <w:w w:val="115"/>
        </w:rPr>
        <w:t>совершенствовать в процессе чтения произведений русской</w:t>
      </w:r>
      <w:r w:rsidR="00F31279">
        <w:rPr>
          <w:color w:val="221E1F"/>
          <w:spacing w:val="40"/>
          <w:w w:val="115"/>
        </w:rPr>
        <w:t xml:space="preserve"> </w:t>
      </w:r>
      <w:r w:rsidR="00F31279">
        <w:rPr>
          <w:color w:val="221E1F"/>
          <w:w w:val="115"/>
        </w:rPr>
        <w:t>литературы читательские умения: читать вслух и про себя,</w:t>
      </w:r>
      <w:r w:rsidR="00F31279">
        <w:rPr>
          <w:color w:val="221E1F"/>
          <w:spacing w:val="80"/>
          <w:w w:val="115"/>
        </w:rPr>
        <w:t xml:space="preserve"> </w:t>
      </w:r>
      <w:r w:rsidR="00F31279">
        <w:rPr>
          <w:color w:val="221E1F"/>
          <w:w w:val="115"/>
        </w:rPr>
        <w:t>владеть элементарными приёмами интерпретации, анализа и</w:t>
      </w:r>
      <w:r w:rsidR="00F31279">
        <w:rPr>
          <w:color w:val="221E1F"/>
          <w:spacing w:val="80"/>
          <w:w w:val="150"/>
        </w:rPr>
        <w:t xml:space="preserve"> </w:t>
      </w:r>
      <w:r w:rsidR="00F31279">
        <w:rPr>
          <w:color w:val="221E1F"/>
          <w:w w:val="115"/>
        </w:rPr>
        <w:t>преобразования художественных,</w:t>
      </w:r>
      <w:r w:rsidR="00F31279">
        <w:rPr>
          <w:color w:val="221E1F"/>
          <w:spacing w:val="40"/>
          <w:w w:val="115"/>
        </w:rPr>
        <w:t xml:space="preserve"> </w:t>
      </w:r>
      <w:r w:rsidR="00F31279">
        <w:rPr>
          <w:color w:val="221E1F"/>
          <w:w w:val="115"/>
        </w:rPr>
        <w:t>научно-популярных</w:t>
      </w:r>
      <w:r w:rsidR="00F31279">
        <w:rPr>
          <w:color w:val="221E1F"/>
          <w:spacing w:val="40"/>
          <w:w w:val="115"/>
        </w:rPr>
        <w:t xml:space="preserve"> </w:t>
      </w:r>
      <w:r w:rsidR="00F31279">
        <w:rPr>
          <w:color w:val="221E1F"/>
          <w:w w:val="115"/>
        </w:rPr>
        <w:t>и</w:t>
      </w:r>
      <w:r w:rsidR="00F31279">
        <w:rPr>
          <w:color w:val="221E1F"/>
          <w:spacing w:val="40"/>
          <w:w w:val="115"/>
        </w:rPr>
        <w:t xml:space="preserve"> </w:t>
      </w:r>
      <w:r w:rsidR="00F31279">
        <w:rPr>
          <w:color w:val="221E1F"/>
          <w:w w:val="115"/>
        </w:rPr>
        <w:t>учебных</w:t>
      </w:r>
      <w:r w:rsidR="00F31279">
        <w:rPr>
          <w:color w:val="221E1F"/>
          <w:spacing w:val="40"/>
          <w:w w:val="115"/>
        </w:rPr>
        <w:t xml:space="preserve"> </w:t>
      </w:r>
      <w:r w:rsidR="00F31279">
        <w:rPr>
          <w:color w:val="221E1F"/>
          <w:w w:val="115"/>
        </w:rPr>
        <w:t>текстов;</w:t>
      </w:r>
    </w:p>
    <w:p w:rsidR="00940611" w:rsidRDefault="00AD6CE0">
      <w:pPr>
        <w:pStyle w:val="a3"/>
        <w:spacing w:before="0"/>
        <w:ind w:right="650" w:hanging="142"/>
      </w:pPr>
      <w:r>
        <w:rPr>
          <w:color w:val="221E1F"/>
          <w:w w:val="115"/>
          <w:position w:val="1"/>
        </w:rPr>
        <w:t>*</w:t>
      </w:r>
      <w:r w:rsidR="00F31279">
        <w:rPr>
          <w:color w:val="221E1F"/>
          <w:spacing w:val="40"/>
          <w:w w:val="115"/>
          <w:position w:val="1"/>
        </w:rPr>
        <w:t xml:space="preserve"> </w:t>
      </w:r>
      <w:r w:rsidR="00F31279">
        <w:rPr>
          <w:color w:val="221E1F"/>
          <w:w w:val="115"/>
        </w:rPr>
        <w:t>применять</w:t>
      </w:r>
      <w:r w:rsidR="00F31279">
        <w:rPr>
          <w:color w:val="221E1F"/>
          <w:spacing w:val="-3"/>
          <w:w w:val="115"/>
        </w:rPr>
        <w:t xml:space="preserve"> </w:t>
      </w:r>
      <w:r w:rsidR="00F31279">
        <w:rPr>
          <w:color w:val="221E1F"/>
          <w:w w:val="115"/>
        </w:rPr>
        <w:t>опыт</w:t>
      </w:r>
      <w:r w:rsidR="00F31279">
        <w:rPr>
          <w:color w:val="221E1F"/>
          <w:spacing w:val="-3"/>
          <w:w w:val="115"/>
        </w:rPr>
        <w:t xml:space="preserve"> </w:t>
      </w:r>
      <w:r w:rsidR="00F31279">
        <w:rPr>
          <w:color w:val="221E1F"/>
          <w:w w:val="115"/>
        </w:rPr>
        <w:t>чтения</w:t>
      </w:r>
      <w:r w:rsidR="00F31279">
        <w:rPr>
          <w:color w:val="221E1F"/>
          <w:spacing w:val="-3"/>
          <w:w w:val="115"/>
        </w:rPr>
        <w:t xml:space="preserve"> </w:t>
      </w:r>
      <w:r w:rsidR="00F31279">
        <w:rPr>
          <w:color w:val="221E1F"/>
          <w:w w:val="115"/>
        </w:rPr>
        <w:t>произведений</w:t>
      </w:r>
      <w:r w:rsidR="00F31279">
        <w:rPr>
          <w:color w:val="221E1F"/>
          <w:spacing w:val="-3"/>
          <w:w w:val="115"/>
        </w:rPr>
        <w:t xml:space="preserve"> </w:t>
      </w:r>
      <w:r w:rsidR="00F31279">
        <w:rPr>
          <w:color w:val="221E1F"/>
          <w:w w:val="115"/>
        </w:rPr>
        <w:t>русской</w:t>
      </w:r>
      <w:r w:rsidR="00F31279">
        <w:rPr>
          <w:color w:val="221E1F"/>
          <w:spacing w:val="80"/>
          <w:w w:val="115"/>
        </w:rPr>
        <w:t xml:space="preserve"> </w:t>
      </w:r>
      <w:r w:rsidR="00F31279">
        <w:rPr>
          <w:color w:val="221E1F"/>
          <w:w w:val="115"/>
        </w:rPr>
        <w:t>литературы</w:t>
      </w:r>
      <w:r w:rsidR="00F31279">
        <w:rPr>
          <w:color w:val="221E1F"/>
          <w:spacing w:val="-3"/>
          <w:w w:val="115"/>
        </w:rPr>
        <w:t xml:space="preserve"> </w:t>
      </w:r>
      <w:r w:rsidR="00F31279">
        <w:rPr>
          <w:color w:val="221E1F"/>
          <w:w w:val="115"/>
        </w:rPr>
        <w:t>для</w:t>
      </w:r>
      <w:r w:rsidR="00F31279">
        <w:rPr>
          <w:color w:val="221E1F"/>
          <w:spacing w:val="-3"/>
          <w:w w:val="115"/>
        </w:rPr>
        <w:t xml:space="preserve"> </w:t>
      </w:r>
      <w:r w:rsidR="00F31279">
        <w:rPr>
          <w:color w:val="221E1F"/>
          <w:w w:val="115"/>
        </w:rPr>
        <w:t>речевого</w:t>
      </w:r>
      <w:r w:rsidR="00F31279">
        <w:rPr>
          <w:color w:val="221E1F"/>
          <w:spacing w:val="-3"/>
          <w:w w:val="115"/>
        </w:rPr>
        <w:t xml:space="preserve"> </w:t>
      </w:r>
      <w:r w:rsidR="00F31279">
        <w:rPr>
          <w:color w:val="221E1F"/>
          <w:w w:val="115"/>
        </w:rPr>
        <w:t>самосовершенствования: участвовать в обсуждении прослушанного/прочитанного текста, доказывать и подтверждать собственное</w:t>
      </w:r>
      <w:r w:rsidR="00F31279">
        <w:rPr>
          <w:color w:val="221E1F"/>
          <w:spacing w:val="-10"/>
          <w:w w:val="115"/>
        </w:rPr>
        <w:t xml:space="preserve"> </w:t>
      </w:r>
      <w:r w:rsidR="00F31279">
        <w:rPr>
          <w:color w:val="221E1F"/>
          <w:w w:val="115"/>
        </w:rPr>
        <w:t>мнение</w:t>
      </w:r>
      <w:r w:rsidR="00F31279">
        <w:rPr>
          <w:color w:val="221E1F"/>
          <w:spacing w:val="-10"/>
          <w:w w:val="115"/>
        </w:rPr>
        <w:t xml:space="preserve"> </w:t>
      </w:r>
      <w:r w:rsidR="00F31279">
        <w:rPr>
          <w:color w:val="221E1F"/>
          <w:w w:val="115"/>
        </w:rPr>
        <w:t>ссылками</w:t>
      </w:r>
      <w:r w:rsidR="00F31279">
        <w:rPr>
          <w:color w:val="221E1F"/>
          <w:spacing w:val="-10"/>
          <w:w w:val="115"/>
        </w:rPr>
        <w:t xml:space="preserve"> </w:t>
      </w:r>
      <w:r w:rsidR="00F31279">
        <w:rPr>
          <w:color w:val="221E1F"/>
          <w:w w:val="115"/>
        </w:rPr>
        <w:t>на</w:t>
      </w:r>
      <w:r w:rsidR="00F31279">
        <w:rPr>
          <w:color w:val="221E1F"/>
          <w:spacing w:val="-10"/>
          <w:w w:val="115"/>
        </w:rPr>
        <w:t xml:space="preserve"> </w:t>
      </w:r>
      <w:r w:rsidR="00F31279">
        <w:rPr>
          <w:color w:val="221E1F"/>
          <w:w w:val="115"/>
        </w:rPr>
        <w:t>текст; передавать</w:t>
      </w:r>
      <w:r w:rsidR="00F31279">
        <w:rPr>
          <w:color w:val="221E1F"/>
          <w:spacing w:val="-10"/>
          <w:w w:val="115"/>
        </w:rPr>
        <w:t xml:space="preserve"> </w:t>
      </w:r>
      <w:r w:rsidR="00F31279">
        <w:rPr>
          <w:color w:val="221E1F"/>
          <w:w w:val="115"/>
        </w:rPr>
        <w:t>содержание</w:t>
      </w:r>
      <w:r w:rsidR="00F31279">
        <w:rPr>
          <w:color w:val="221E1F"/>
          <w:spacing w:val="-10"/>
          <w:w w:val="115"/>
        </w:rPr>
        <w:t xml:space="preserve"> </w:t>
      </w:r>
      <w:r w:rsidR="00F31279">
        <w:rPr>
          <w:color w:val="221E1F"/>
          <w:w w:val="115"/>
        </w:rPr>
        <w:t>прочитанного</w:t>
      </w:r>
      <w:r w:rsidR="00F31279">
        <w:rPr>
          <w:color w:val="221E1F"/>
          <w:spacing w:val="-10"/>
          <w:w w:val="115"/>
        </w:rPr>
        <w:t xml:space="preserve"> </w:t>
      </w:r>
      <w:r w:rsidR="00F31279">
        <w:rPr>
          <w:color w:val="221E1F"/>
          <w:w w:val="115"/>
        </w:rPr>
        <w:t>или</w:t>
      </w:r>
      <w:r w:rsidR="00F31279">
        <w:rPr>
          <w:color w:val="221E1F"/>
          <w:spacing w:val="-10"/>
          <w:w w:val="115"/>
        </w:rPr>
        <w:t xml:space="preserve"> </w:t>
      </w:r>
      <w:r w:rsidR="00F31279">
        <w:rPr>
          <w:color w:val="221E1F"/>
          <w:w w:val="115"/>
        </w:rPr>
        <w:t>прослушанного</w:t>
      </w:r>
      <w:r w:rsidR="00F31279">
        <w:rPr>
          <w:color w:val="221E1F"/>
          <w:spacing w:val="-10"/>
          <w:w w:val="115"/>
        </w:rPr>
        <w:t xml:space="preserve"> </w:t>
      </w:r>
      <w:r w:rsidR="00F31279">
        <w:rPr>
          <w:color w:val="221E1F"/>
          <w:w w:val="115"/>
        </w:rPr>
        <w:t>с</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650"/>
      </w:pPr>
      <w:r>
        <w:rPr>
          <w:color w:val="221E1F"/>
          <w:w w:val="115"/>
        </w:rPr>
        <w:lastRenderedPageBreak/>
        <w:t>учётом</w:t>
      </w:r>
      <w:r>
        <w:rPr>
          <w:color w:val="221E1F"/>
          <w:spacing w:val="-8"/>
          <w:w w:val="115"/>
        </w:rPr>
        <w:t xml:space="preserve"> </w:t>
      </w:r>
      <w:r>
        <w:rPr>
          <w:color w:val="221E1F"/>
          <w:w w:val="115"/>
        </w:rPr>
        <w:t>специфики</w:t>
      </w:r>
      <w:r>
        <w:rPr>
          <w:color w:val="221E1F"/>
          <w:spacing w:val="-8"/>
          <w:w w:val="115"/>
        </w:rPr>
        <w:t xml:space="preserve"> </w:t>
      </w:r>
      <w:r>
        <w:rPr>
          <w:color w:val="221E1F"/>
          <w:w w:val="115"/>
        </w:rPr>
        <w:t>текста</w:t>
      </w:r>
      <w:r>
        <w:rPr>
          <w:color w:val="221E1F"/>
          <w:spacing w:val="-8"/>
          <w:w w:val="115"/>
        </w:rPr>
        <w:t xml:space="preserve"> </w:t>
      </w:r>
      <w:r>
        <w:rPr>
          <w:color w:val="221E1F"/>
          <w:w w:val="115"/>
        </w:rPr>
        <w:t>в</w:t>
      </w:r>
      <w:r>
        <w:rPr>
          <w:color w:val="221E1F"/>
          <w:spacing w:val="-8"/>
          <w:w w:val="115"/>
        </w:rPr>
        <w:t xml:space="preserve"> </w:t>
      </w:r>
      <w:r>
        <w:rPr>
          <w:color w:val="221E1F"/>
          <w:w w:val="115"/>
        </w:rPr>
        <w:t>виде</w:t>
      </w:r>
      <w:r>
        <w:rPr>
          <w:color w:val="221E1F"/>
          <w:spacing w:val="-8"/>
          <w:w w:val="115"/>
        </w:rPr>
        <w:t xml:space="preserve"> </w:t>
      </w:r>
      <w:r>
        <w:rPr>
          <w:color w:val="221E1F"/>
          <w:w w:val="115"/>
        </w:rPr>
        <w:t>пересказа</w:t>
      </w:r>
      <w:r>
        <w:rPr>
          <w:color w:val="221E1F"/>
          <w:spacing w:val="16"/>
          <w:w w:val="115"/>
        </w:rPr>
        <w:t xml:space="preserve"> </w:t>
      </w:r>
      <w:r>
        <w:rPr>
          <w:color w:val="221E1F"/>
          <w:w w:val="115"/>
        </w:rPr>
        <w:t>(полного</w:t>
      </w:r>
      <w:r>
        <w:rPr>
          <w:color w:val="221E1F"/>
          <w:spacing w:val="-8"/>
          <w:w w:val="115"/>
        </w:rPr>
        <w:t xml:space="preserve"> </w:t>
      </w:r>
      <w:r>
        <w:rPr>
          <w:color w:val="221E1F"/>
          <w:w w:val="115"/>
        </w:rPr>
        <w:t>или</w:t>
      </w:r>
      <w:r>
        <w:rPr>
          <w:color w:val="221E1F"/>
          <w:spacing w:val="-8"/>
          <w:w w:val="115"/>
        </w:rPr>
        <w:t xml:space="preserve"> </w:t>
      </w:r>
      <w:r>
        <w:rPr>
          <w:color w:val="221E1F"/>
          <w:w w:val="115"/>
        </w:rPr>
        <w:t>краткого); составлять</w:t>
      </w:r>
      <w:r>
        <w:rPr>
          <w:color w:val="221E1F"/>
          <w:spacing w:val="-8"/>
          <w:w w:val="115"/>
        </w:rPr>
        <w:t xml:space="preserve"> </w:t>
      </w:r>
      <w:r>
        <w:rPr>
          <w:color w:val="221E1F"/>
          <w:w w:val="115"/>
        </w:rPr>
        <w:t>устный</w:t>
      </w:r>
      <w:r>
        <w:rPr>
          <w:color w:val="221E1F"/>
          <w:spacing w:val="-8"/>
          <w:w w:val="115"/>
        </w:rPr>
        <w:t xml:space="preserve"> </w:t>
      </w:r>
      <w:r>
        <w:rPr>
          <w:color w:val="221E1F"/>
          <w:w w:val="115"/>
        </w:rPr>
        <w:t>рассказ</w:t>
      </w:r>
      <w:r>
        <w:rPr>
          <w:color w:val="221E1F"/>
          <w:spacing w:val="-8"/>
          <w:w w:val="115"/>
        </w:rPr>
        <w:t xml:space="preserve"> </w:t>
      </w:r>
      <w:r>
        <w:rPr>
          <w:color w:val="221E1F"/>
          <w:w w:val="115"/>
        </w:rPr>
        <w:t>на основе прочитанных произведений с учётом коммуникативной задачи (для разных адресатов);</w:t>
      </w:r>
    </w:p>
    <w:p w:rsidR="00940611" w:rsidRDefault="00AD6CE0">
      <w:pPr>
        <w:pStyle w:val="a3"/>
        <w:spacing w:before="0"/>
        <w:ind w:left="342"/>
      </w:pPr>
      <w:r>
        <w:rPr>
          <w:color w:val="221E1F"/>
          <w:w w:val="115"/>
          <w:position w:val="1"/>
        </w:rPr>
        <w:t>*</w:t>
      </w:r>
      <w:r w:rsidR="00F31279">
        <w:rPr>
          <w:color w:val="221E1F"/>
          <w:spacing w:val="27"/>
          <w:w w:val="115"/>
          <w:position w:val="1"/>
        </w:rPr>
        <w:t xml:space="preserve"> </w:t>
      </w:r>
      <w:r w:rsidR="00F31279">
        <w:rPr>
          <w:color w:val="221E1F"/>
          <w:w w:val="115"/>
        </w:rPr>
        <w:t>самостоятельно</w:t>
      </w:r>
      <w:r w:rsidR="00F31279">
        <w:rPr>
          <w:color w:val="221E1F"/>
          <w:spacing w:val="40"/>
          <w:w w:val="115"/>
        </w:rPr>
        <w:t xml:space="preserve"> </w:t>
      </w:r>
      <w:r w:rsidR="00F31279">
        <w:rPr>
          <w:color w:val="221E1F"/>
          <w:w w:val="115"/>
        </w:rPr>
        <w:t>выбирать</w:t>
      </w:r>
      <w:r w:rsidR="00F31279">
        <w:rPr>
          <w:color w:val="221E1F"/>
          <w:spacing w:val="40"/>
          <w:w w:val="115"/>
        </w:rPr>
        <w:t xml:space="preserve"> </w:t>
      </w:r>
      <w:r w:rsidR="00F31279">
        <w:rPr>
          <w:color w:val="221E1F"/>
          <w:w w:val="115"/>
        </w:rPr>
        <w:t>интересующую</w:t>
      </w:r>
      <w:r w:rsidR="00F31279">
        <w:rPr>
          <w:color w:val="221E1F"/>
          <w:spacing w:val="40"/>
          <w:w w:val="115"/>
        </w:rPr>
        <w:t xml:space="preserve"> </w:t>
      </w:r>
      <w:r w:rsidR="00F31279">
        <w:rPr>
          <w:color w:val="221E1F"/>
          <w:w w:val="115"/>
        </w:rPr>
        <w:t>литературу,</w:t>
      </w:r>
      <w:r w:rsidR="00F31279">
        <w:rPr>
          <w:color w:val="221E1F"/>
          <w:spacing w:val="40"/>
          <w:w w:val="115"/>
        </w:rPr>
        <w:t xml:space="preserve"> </w:t>
      </w:r>
      <w:r w:rsidR="00F31279">
        <w:rPr>
          <w:color w:val="221E1F"/>
          <w:w w:val="115"/>
        </w:rPr>
        <w:t>формировать</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обогащать</w:t>
      </w:r>
      <w:r w:rsidR="00F31279">
        <w:rPr>
          <w:color w:val="221E1F"/>
          <w:spacing w:val="-8"/>
          <w:w w:val="115"/>
        </w:rPr>
        <w:t xml:space="preserve"> </w:t>
      </w:r>
      <w:r w:rsidR="00F31279">
        <w:rPr>
          <w:color w:val="221E1F"/>
          <w:w w:val="115"/>
        </w:rPr>
        <w:t>собственный</w:t>
      </w:r>
      <w:r w:rsidR="00F31279">
        <w:rPr>
          <w:color w:val="221E1F"/>
          <w:spacing w:val="-8"/>
          <w:w w:val="115"/>
        </w:rPr>
        <w:t xml:space="preserve"> </w:t>
      </w:r>
      <w:r w:rsidR="00F31279">
        <w:rPr>
          <w:color w:val="221E1F"/>
          <w:w w:val="115"/>
        </w:rPr>
        <w:t xml:space="preserve">круг </w:t>
      </w:r>
      <w:r w:rsidR="00F31279">
        <w:rPr>
          <w:color w:val="221E1F"/>
          <w:spacing w:val="-2"/>
          <w:w w:val="115"/>
        </w:rPr>
        <w:t>чтения;</w:t>
      </w:r>
    </w:p>
    <w:p w:rsidR="00940611" w:rsidRDefault="00AD6CE0">
      <w:pPr>
        <w:pStyle w:val="a3"/>
        <w:spacing w:before="0"/>
        <w:ind w:right="843" w:hanging="142"/>
      </w:pPr>
      <w:r>
        <w:rPr>
          <w:color w:val="221E1F"/>
          <w:w w:val="115"/>
          <w:position w:val="1"/>
        </w:rPr>
        <w:t>*</w:t>
      </w:r>
      <w:r w:rsidR="00F31279">
        <w:rPr>
          <w:color w:val="221E1F"/>
          <w:w w:val="115"/>
        </w:rPr>
        <w:t>пользоваться</w:t>
      </w:r>
      <w:r w:rsidR="00F31279">
        <w:rPr>
          <w:color w:val="221E1F"/>
          <w:spacing w:val="-10"/>
          <w:w w:val="115"/>
        </w:rPr>
        <w:t xml:space="preserve"> </w:t>
      </w:r>
      <w:r w:rsidR="00F31279">
        <w:rPr>
          <w:color w:val="221E1F"/>
          <w:w w:val="115"/>
        </w:rPr>
        <w:t>справочными</w:t>
      </w:r>
      <w:r w:rsidR="00F31279">
        <w:rPr>
          <w:color w:val="221E1F"/>
          <w:spacing w:val="-10"/>
          <w:w w:val="115"/>
        </w:rPr>
        <w:t xml:space="preserve"> </w:t>
      </w:r>
      <w:r w:rsidR="00F31279">
        <w:rPr>
          <w:color w:val="221E1F"/>
          <w:w w:val="115"/>
        </w:rPr>
        <w:t>источниками</w:t>
      </w:r>
      <w:r w:rsidR="00F31279">
        <w:rPr>
          <w:color w:val="221E1F"/>
          <w:spacing w:val="-10"/>
          <w:w w:val="115"/>
        </w:rPr>
        <w:t xml:space="preserve"> </w:t>
      </w:r>
      <w:r w:rsidR="00F31279">
        <w:rPr>
          <w:color w:val="221E1F"/>
          <w:w w:val="115"/>
        </w:rPr>
        <w:t>для</w:t>
      </w:r>
      <w:r w:rsidR="00F31279">
        <w:rPr>
          <w:color w:val="221E1F"/>
          <w:spacing w:val="-10"/>
          <w:w w:val="115"/>
        </w:rPr>
        <w:t xml:space="preserve"> </w:t>
      </w:r>
      <w:r w:rsidR="00F31279">
        <w:rPr>
          <w:color w:val="221E1F"/>
          <w:w w:val="115"/>
        </w:rPr>
        <w:t>понимания</w:t>
      </w:r>
      <w:r w:rsidR="00F31279">
        <w:rPr>
          <w:color w:val="221E1F"/>
          <w:spacing w:val="-10"/>
          <w:w w:val="115"/>
        </w:rPr>
        <w:t xml:space="preserve"> </w:t>
      </w:r>
      <w:r w:rsidR="00F31279">
        <w:rPr>
          <w:color w:val="221E1F"/>
          <w:w w:val="115"/>
        </w:rPr>
        <w:t>текста</w:t>
      </w:r>
      <w:r w:rsidR="00F31279">
        <w:rPr>
          <w:color w:val="221E1F"/>
          <w:spacing w:val="-10"/>
          <w:w w:val="115"/>
        </w:rPr>
        <w:t xml:space="preserve"> </w:t>
      </w:r>
      <w:r w:rsidR="00F31279">
        <w:rPr>
          <w:color w:val="221E1F"/>
          <w:w w:val="115"/>
        </w:rPr>
        <w:t>и</w:t>
      </w:r>
      <w:r w:rsidR="00F31279">
        <w:rPr>
          <w:color w:val="221E1F"/>
          <w:spacing w:val="-10"/>
          <w:w w:val="115"/>
        </w:rPr>
        <w:t xml:space="preserve"> </w:t>
      </w:r>
      <w:r w:rsidR="00F31279">
        <w:rPr>
          <w:color w:val="221E1F"/>
          <w:w w:val="115"/>
        </w:rPr>
        <w:t>получения</w:t>
      </w:r>
      <w:r w:rsidR="00F31279">
        <w:rPr>
          <w:color w:val="221E1F"/>
          <w:spacing w:val="-10"/>
          <w:w w:val="115"/>
        </w:rPr>
        <w:t xml:space="preserve"> </w:t>
      </w:r>
      <w:r w:rsidR="00F31279">
        <w:rPr>
          <w:color w:val="221E1F"/>
          <w:w w:val="115"/>
        </w:rPr>
        <w:t xml:space="preserve">дополнительной </w:t>
      </w:r>
      <w:r w:rsidR="00F31279">
        <w:rPr>
          <w:color w:val="221E1F"/>
          <w:spacing w:val="-2"/>
          <w:w w:val="115"/>
        </w:rPr>
        <w:t>информации.</w:t>
      </w:r>
    </w:p>
    <w:p w:rsidR="00940611" w:rsidRDefault="00940611">
      <w:pPr>
        <w:pStyle w:val="a3"/>
        <w:spacing w:before="0"/>
        <w:ind w:left="0"/>
        <w:rPr>
          <w:sz w:val="22"/>
        </w:rPr>
      </w:pPr>
    </w:p>
    <w:p w:rsidR="00940611" w:rsidRDefault="00940611">
      <w:pPr>
        <w:pStyle w:val="a3"/>
        <w:spacing w:before="3"/>
        <w:ind w:left="0"/>
        <w:rPr>
          <w:sz w:val="18"/>
        </w:rPr>
      </w:pPr>
    </w:p>
    <w:p w:rsidR="00940611" w:rsidRDefault="00F31279">
      <w:pPr>
        <w:pStyle w:val="Heading2"/>
        <w:ind w:left="101"/>
      </w:pPr>
      <w:r>
        <w:rPr>
          <w:color w:val="221E1F"/>
          <w:spacing w:val="-2"/>
        </w:rPr>
        <w:t>МАТЕМАТИКА</w:t>
      </w:r>
    </w:p>
    <w:p w:rsidR="00940611" w:rsidRDefault="00151AF8">
      <w:pPr>
        <w:pStyle w:val="a3"/>
        <w:spacing w:before="11"/>
        <w:ind w:left="0"/>
        <w:rPr>
          <w:b/>
          <w:sz w:val="13"/>
        </w:rPr>
      </w:pPr>
      <w:r w:rsidRPr="00151AF8">
        <w:pict>
          <v:shape id="docshape13" o:spid="_x0000_s1076" style="position:absolute;margin-left:36.85pt;margin-top:9.25pt;width:317pt;height:.1pt;z-index:-15717888;mso-wrap-distance-left:0;mso-wrap-distance-right:0;mso-position-horizontal-relative:page" coordorigin="737,185" coordsize="6340,0" path="m737,185r6339,e" filled="f" strokecolor="#221e1f" strokeweight=".17608mm">
            <v:path arrowok="t"/>
            <w10:wrap type="topAndBottom" anchorx="page"/>
          </v:shape>
        </w:pict>
      </w:r>
    </w:p>
    <w:p w:rsidR="00940611" w:rsidRDefault="00F31279">
      <w:pPr>
        <w:pStyle w:val="a3"/>
        <w:spacing w:before="4"/>
        <w:ind w:left="258" w:right="428" w:firstLine="225"/>
      </w:pPr>
      <w:r>
        <w:rPr>
          <w:color w:val="221E1F"/>
          <w:w w:val="115"/>
        </w:rPr>
        <w:t>Примерная</w:t>
      </w:r>
      <w:r>
        <w:rPr>
          <w:color w:val="221E1F"/>
          <w:spacing w:val="-9"/>
          <w:w w:val="115"/>
        </w:rPr>
        <w:t xml:space="preserve"> </w:t>
      </w:r>
      <w:r>
        <w:rPr>
          <w:color w:val="221E1F"/>
          <w:w w:val="115"/>
        </w:rPr>
        <w:t>рабочая</w:t>
      </w:r>
      <w:r>
        <w:rPr>
          <w:color w:val="221E1F"/>
          <w:spacing w:val="-9"/>
          <w:w w:val="115"/>
        </w:rPr>
        <w:t xml:space="preserve"> </w:t>
      </w:r>
      <w:r>
        <w:rPr>
          <w:color w:val="221E1F"/>
          <w:w w:val="115"/>
        </w:rPr>
        <w:t>программа</w:t>
      </w:r>
      <w:r>
        <w:rPr>
          <w:color w:val="221E1F"/>
          <w:spacing w:val="-9"/>
          <w:w w:val="115"/>
        </w:rPr>
        <w:t xml:space="preserve"> </w:t>
      </w:r>
      <w:r>
        <w:rPr>
          <w:color w:val="221E1F"/>
          <w:w w:val="115"/>
        </w:rPr>
        <w:t>по</w:t>
      </w:r>
      <w:r>
        <w:rPr>
          <w:color w:val="221E1F"/>
          <w:spacing w:val="40"/>
          <w:w w:val="115"/>
        </w:rPr>
        <w:t xml:space="preserve"> </w:t>
      </w:r>
      <w:r>
        <w:rPr>
          <w:color w:val="221E1F"/>
          <w:w w:val="115"/>
        </w:rPr>
        <w:t>предмету</w:t>
      </w:r>
      <w:r>
        <w:rPr>
          <w:color w:val="221E1F"/>
          <w:spacing w:val="40"/>
          <w:w w:val="115"/>
        </w:rPr>
        <w:t xml:space="preserve"> </w:t>
      </w:r>
      <w:r>
        <w:rPr>
          <w:color w:val="221E1F"/>
          <w:w w:val="115"/>
        </w:rPr>
        <w:t>«Математика»</w:t>
      </w:r>
      <w:r>
        <w:rPr>
          <w:color w:val="221E1F"/>
          <w:spacing w:val="-5"/>
          <w:w w:val="115"/>
        </w:rPr>
        <w:t xml:space="preserve"> </w:t>
      </w:r>
      <w:r>
        <w:rPr>
          <w:color w:val="221E1F"/>
          <w:w w:val="115"/>
        </w:rPr>
        <w:t>на</w:t>
      </w:r>
      <w:r>
        <w:rPr>
          <w:color w:val="221E1F"/>
          <w:spacing w:val="-9"/>
          <w:w w:val="115"/>
        </w:rPr>
        <w:t xml:space="preserve"> </w:t>
      </w:r>
      <w:r>
        <w:rPr>
          <w:color w:val="221E1F"/>
          <w:w w:val="115"/>
        </w:rPr>
        <w:t>уровне</w:t>
      </w:r>
      <w:r>
        <w:rPr>
          <w:color w:val="221E1F"/>
          <w:spacing w:val="-9"/>
          <w:w w:val="115"/>
        </w:rPr>
        <w:t xml:space="preserve"> </w:t>
      </w:r>
      <w:r>
        <w:rPr>
          <w:color w:val="221E1F"/>
          <w:w w:val="115"/>
        </w:rPr>
        <w:t>начального</w:t>
      </w:r>
      <w:r>
        <w:rPr>
          <w:color w:val="221E1F"/>
          <w:spacing w:val="-9"/>
          <w:w w:val="115"/>
        </w:rPr>
        <w:t xml:space="preserve"> </w:t>
      </w:r>
      <w:r>
        <w:rPr>
          <w:color w:val="221E1F"/>
          <w:w w:val="115"/>
        </w:rPr>
        <w:t>общего</w:t>
      </w:r>
      <w:r>
        <w:rPr>
          <w:color w:val="221E1F"/>
          <w:spacing w:val="-9"/>
          <w:w w:val="115"/>
        </w:rPr>
        <w:t xml:space="preserve"> </w:t>
      </w:r>
      <w:r>
        <w:rPr>
          <w:color w:val="221E1F"/>
          <w:w w:val="115"/>
        </w:rPr>
        <w:t>образования составлена на основе Требований к результатам освоения основной образовательной программы начального</w:t>
      </w:r>
      <w:r>
        <w:rPr>
          <w:color w:val="221E1F"/>
          <w:spacing w:val="80"/>
          <w:w w:val="115"/>
        </w:rPr>
        <w:t xml:space="preserve"> </w:t>
      </w:r>
      <w:r>
        <w:rPr>
          <w:color w:val="221E1F"/>
          <w:w w:val="115"/>
        </w:rPr>
        <w:t>общего</w:t>
      </w:r>
      <w:r>
        <w:rPr>
          <w:color w:val="221E1F"/>
          <w:spacing w:val="80"/>
          <w:w w:val="115"/>
        </w:rPr>
        <w:t xml:space="preserve"> </w:t>
      </w:r>
      <w:r>
        <w:rPr>
          <w:color w:val="221E1F"/>
          <w:w w:val="115"/>
        </w:rPr>
        <w:t>образования,</w:t>
      </w:r>
      <w:r>
        <w:rPr>
          <w:color w:val="221E1F"/>
          <w:spacing w:val="80"/>
          <w:w w:val="115"/>
        </w:rPr>
        <w:t xml:space="preserve"> </w:t>
      </w:r>
      <w:r>
        <w:rPr>
          <w:color w:val="221E1F"/>
          <w:w w:val="115"/>
        </w:rPr>
        <w:t>представленных в Федеральном государственном образовательном стандарте на- чального общего образования, а также Примерной программы воспитания.</w:t>
      </w:r>
    </w:p>
    <w:p w:rsidR="00940611" w:rsidRDefault="00940611">
      <w:pPr>
        <w:pStyle w:val="a3"/>
        <w:spacing w:before="4"/>
        <w:ind w:left="0"/>
      </w:pPr>
    </w:p>
    <w:p w:rsidR="00940611" w:rsidRDefault="00F31279">
      <w:pPr>
        <w:pStyle w:val="Heading2"/>
        <w:spacing w:line="230" w:lineRule="exact"/>
        <w:ind w:left="101"/>
      </w:pPr>
      <w:r>
        <w:rPr>
          <w:color w:val="221E1F"/>
          <w:w w:val="75"/>
        </w:rPr>
        <w:t>ПОЯСНИТЕЛЬНАЯ</w:t>
      </w:r>
      <w:r>
        <w:rPr>
          <w:color w:val="221E1F"/>
          <w:spacing w:val="77"/>
          <w:w w:val="150"/>
        </w:rPr>
        <w:t xml:space="preserve"> </w:t>
      </w:r>
      <w:r>
        <w:rPr>
          <w:color w:val="221E1F"/>
          <w:spacing w:val="-2"/>
          <w:w w:val="90"/>
        </w:rPr>
        <w:t>ЗАПИСКА</w:t>
      </w:r>
    </w:p>
    <w:p w:rsidR="00940611" w:rsidRDefault="00151AF8">
      <w:pPr>
        <w:pStyle w:val="a3"/>
        <w:spacing w:before="0"/>
        <w:ind w:left="101"/>
      </w:pPr>
      <w:r>
        <w:pict>
          <v:shape id="docshape14" o:spid="_x0000_s1075" style="position:absolute;left:0;text-align:left;margin-left:36.85pt;margin-top:14.05pt;width:317pt;height:.1pt;z-index:-15717376;mso-wrap-distance-left:0;mso-wrap-distance-right:0;mso-position-horizontal-relative:page" coordorigin="737,281" coordsize="6340,0" path="m737,281r6339,e" filled="f" strokecolor="#221e1f" strokeweight=".17608mm">
            <v:path arrowok="t"/>
            <w10:wrap type="topAndBottom" anchorx="page"/>
          </v:shape>
        </w:pict>
      </w:r>
      <w:r w:rsidR="00F31279">
        <w:rPr>
          <w:color w:val="221E1F"/>
          <w:w w:val="115"/>
        </w:rPr>
        <w:t>Программа</w:t>
      </w:r>
      <w:r w:rsidR="00F31279">
        <w:rPr>
          <w:color w:val="221E1F"/>
          <w:spacing w:val="-12"/>
          <w:w w:val="115"/>
        </w:rPr>
        <w:t xml:space="preserve"> </w:t>
      </w:r>
      <w:r w:rsidR="00F31279">
        <w:rPr>
          <w:color w:val="221E1F"/>
          <w:w w:val="115"/>
        </w:rPr>
        <w:t>по</w:t>
      </w:r>
      <w:r w:rsidR="00F31279">
        <w:rPr>
          <w:color w:val="221E1F"/>
          <w:spacing w:val="-12"/>
          <w:w w:val="115"/>
        </w:rPr>
        <w:t xml:space="preserve"> </w:t>
      </w:r>
      <w:r w:rsidR="00F31279">
        <w:rPr>
          <w:color w:val="221E1F"/>
          <w:w w:val="115"/>
        </w:rPr>
        <w:t>учебному</w:t>
      </w:r>
      <w:r w:rsidR="00F31279">
        <w:rPr>
          <w:color w:val="221E1F"/>
          <w:spacing w:val="-11"/>
          <w:w w:val="115"/>
        </w:rPr>
        <w:t xml:space="preserve"> </w:t>
      </w:r>
      <w:r w:rsidR="00F31279">
        <w:rPr>
          <w:color w:val="221E1F"/>
          <w:w w:val="115"/>
        </w:rPr>
        <w:t>предмету</w:t>
      </w:r>
      <w:r w:rsidR="00F31279">
        <w:rPr>
          <w:color w:val="221E1F"/>
          <w:spacing w:val="19"/>
          <w:w w:val="115"/>
        </w:rPr>
        <w:t xml:space="preserve"> </w:t>
      </w:r>
      <w:r w:rsidR="00F31279">
        <w:rPr>
          <w:color w:val="221E1F"/>
          <w:w w:val="115"/>
        </w:rPr>
        <w:t>«Математика»</w:t>
      </w:r>
      <w:r w:rsidR="00F31279">
        <w:rPr>
          <w:color w:val="221E1F"/>
          <w:spacing w:val="49"/>
          <w:w w:val="115"/>
        </w:rPr>
        <w:t xml:space="preserve"> </w:t>
      </w:r>
      <w:r w:rsidR="00F31279">
        <w:rPr>
          <w:color w:val="221E1F"/>
          <w:w w:val="115"/>
        </w:rPr>
        <w:t>(предметная</w:t>
      </w:r>
      <w:r w:rsidR="00F31279">
        <w:rPr>
          <w:color w:val="221E1F"/>
          <w:spacing w:val="-12"/>
          <w:w w:val="115"/>
        </w:rPr>
        <w:t xml:space="preserve"> </w:t>
      </w:r>
      <w:r w:rsidR="00F31279">
        <w:rPr>
          <w:color w:val="221E1F"/>
          <w:w w:val="115"/>
        </w:rPr>
        <w:t>область</w:t>
      </w:r>
      <w:r w:rsidR="00F31279">
        <w:rPr>
          <w:color w:val="221E1F"/>
          <w:spacing w:val="21"/>
          <w:w w:val="115"/>
        </w:rPr>
        <w:t xml:space="preserve"> </w:t>
      </w:r>
      <w:r w:rsidR="00F31279">
        <w:rPr>
          <w:color w:val="221E1F"/>
          <w:w w:val="115"/>
        </w:rPr>
        <w:t>«Математика</w:t>
      </w:r>
      <w:r w:rsidR="00F31279">
        <w:rPr>
          <w:color w:val="221E1F"/>
          <w:spacing w:val="-11"/>
          <w:w w:val="115"/>
        </w:rPr>
        <w:t xml:space="preserve"> </w:t>
      </w:r>
      <w:r w:rsidR="00F31279">
        <w:rPr>
          <w:color w:val="221E1F"/>
          <w:w w:val="115"/>
        </w:rPr>
        <w:t>и</w:t>
      </w:r>
      <w:r w:rsidR="00F31279">
        <w:rPr>
          <w:color w:val="221E1F"/>
          <w:spacing w:val="-12"/>
          <w:w w:val="115"/>
        </w:rPr>
        <w:t xml:space="preserve"> </w:t>
      </w:r>
      <w:r w:rsidR="00F31279">
        <w:rPr>
          <w:color w:val="221E1F"/>
          <w:spacing w:val="-2"/>
          <w:w w:val="115"/>
        </w:rPr>
        <w:t>информатика»)</w:t>
      </w:r>
    </w:p>
    <w:p w:rsidR="00940611" w:rsidRDefault="00F31279">
      <w:pPr>
        <w:pStyle w:val="a3"/>
        <w:spacing w:before="4"/>
        <w:ind w:left="101" w:right="650"/>
      </w:pPr>
      <w:r>
        <w:rPr>
          <w:color w:val="221E1F"/>
          <w:w w:val="115"/>
        </w:rPr>
        <w:t>включает</w:t>
      </w:r>
      <w:r>
        <w:rPr>
          <w:color w:val="221E1F"/>
          <w:spacing w:val="-8"/>
          <w:w w:val="115"/>
        </w:rPr>
        <w:t xml:space="preserve"> </w:t>
      </w:r>
      <w:r>
        <w:rPr>
          <w:color w:val="221E1F"/>
          <w:w w:val="115"/>
        </w:rPr>
        <w:t>пояснительную</w:t>
      </w:r>
      <w:r>
        <w:rPr>
          <w:color w:val="221E1F"/>
          <w:spacing w:val="-8"/>
          <w:w w:val="115"/>
        </w:rPr>
        <w:t xml:space="preserve"> </w:t>
      </w:r>
      <w:r>
        <w:rPr>
          <w:color w:val="221E1F"/>
          <w:w w:val="115"/>
        </w:rPr>
        <w:t>записку,</w:t>
      </w:r>
      <w:r>
        <w:rPr>
          <w:color w:val="221E1F"/>
          <w:spacing w:val="32"/>
          <w:w w:val="115"/>
        </w:rPr>
        <w:t xml:space="preserve"> </w:t>
      </w:r>
      <w:r>
        <w:rPr>
          <w:color w:val="221E1F"/>
          <w:w w:val="115"/>
        </w:rPr>
        <w:t>содержание</w:t>
      </w:r>
      <w:r>
        <w:rPr>
          <w:color w:val="221E1F"/>
          <w:spacing w:val="-8"/>
          <w:w w:val="115"/>
        </w:rPr>
        <w:t xml:space="preserve"> </w:t>
      </w:r>
      <w:r>
        <w:rPr>
          <w:color w:val="221E1F"/>
          <w:w w:val="115"/>
        </w:rPr>
        <w:t>учебного</w:t>
      </w:r>
      <w:r>
        <w:rPr>
          <w:color w:val="221E1F"/>
          <w:spacing w:val="-8"/>
          <w:w w:val="115"/>
        </w:rPr>
        <w:t xml:space="preserve"> </w:t>
      </w:r>
      <w:r>
        <w:rPr>
          <w:color w:val="221E1F"/>
          <w:w w:val="115"/>
        </w:rPr>
        <w:t>предмета</w:t>
      </w:r>
      <w:r>
        <w:rPr>
          <w:color w:val="221E1F"/>
          <w:spacing w:val="30"/>
          <w:w w:val="115"/>
        </w:rPr>
        <w:t xml:space="preserve"> </w:t>
      </w:r>
      <w:r>
        <w:rPr>
          <w:color w:val="221E1F"/>
          <w:w w:val="115"/>
        </w:rPr>
        <w:t>«Математи- ка»</w:t>
      </w:r>
      <w:r>
        <w:rPr>
          <w:color w:val="221E1F"/>
          <w:spacing w:val="-7"/>
          <w:w w:val="115"/>
        </w:rPr>
        <w:t xml:space="preserve"> </w:t>
      </w:r>
      <w:r>
        <w:rPr>
          <w:color w:val="221E1F"/>
          <w:w w:val="115"/>
        </w:rPr>
        <w:t>для</w:t>
      </w:r>
      <w:r>
        <w:rPr>
          <w:color w:val="221E1F"/>
          <w:spacing w:val="69"/>
          <w:w w:val="115"/>
        </w:rPr>
        <w:t xml:space="preserve"> </w:t>
      </w:r>
      <w:r>
        <w:rPr>
          <w:color w:val="221E1F"/>
          <w:w w:val="115"/>
        </w:rPr>
        <w:t>1—4</w:t>
      </w:r>
      <w:r>
        <w:rPr>
          <w:color w:val="221E1F"/>
          <w:spacing w:val="-6"/>
          <w:w w:val="115"/>
        </w:rPr>
        <w:t xml:space="preserve"> </w:t>
      </w:r>
      <w:r>
        <w:rPr>
          <w:color w:val="221E1F"/>
          <w:w w:val="115"/>
        </w:rPr>
        <w:t>классов начальной школы, распределённое по годам обучения, планируемые результаты освоения учебного предмета</w:t>
      </w:r>
      <w:r>
        <w:rPr>
          <w:color w:val="221E1F"/>
          <w:spacing w:val="40"/>
          <w:w w:val="115"/>
        </w:rPr>
        <w:t xml:space="preserve"> </w:t>
      </w:r>
      <w:r>
        <w:rPr>
          <w:color w:val="221E1F"/>
          <w:w w:val="115"/>
        </w:rPr>
        <w:t>«Математика»</w:t>
      </w:r>
      <w:r>
        <w:rPr>
          <w:color w:val="221E1F"/>
          <w:spacing w:val="40"/>
          <w:w w:val="115"/>
        </w:rPr>
        <w:t xml:space="preserve"> </w:t>
      </w:r>
      <w:r>
        <w:rPr>
          <w:color w:val="221E1F"/>
          <w:w w:val="115"/>
        </w:rPr>
        <w:t>на уровне начального общего образо- вания и тематическое планирование изучения курса.</w:t>
      </w:r>
    </w:p>
    <w:p w:rsidR="00940611" w:rsidRDefault="00F31279">
      <w:pPr>
        <w:pStyle w:val="a3"/>
        <w:spacing w:before="2"/>
        <w:ind w:left="101" w:right="650"/>
      </w:pPr>
      <w:r>
        <w:rPr>
          <w:color w:val="221E1F"/>
          <w:w w:val="120"/>
        </w:rPr>
        <w:t>Пояснительная записка отражает общие цели и задачи изу- чения предмета,</w:t>
      </w:r>
      <w:r>
        <w:rPr>
          <w:color w:val="221E1F"/>
          <w:spacing w:val="40"/>
          <w:w w:val="120"/>
        </w:rPr>
        <w:t xml:space="preserve"> </w:t>
      </w:r>
      <w:r>
        <w:rPr>
          <w:color w:val="221E1F"/>
          <w:w w:val="120"/>
        </w:rPr>
        <w:t>характеристику психологических</w:t>
      </w:r>
      <w:r>
        <w:rPr>
          <w:color w:val="221E1F"/>
          <w:spacing w:val="-10"/>
          <w:w w:val="120"/>
        </w:rPr>
        <w:t xml:space="preserve"> </w:t>
      </w:r>
      <w:r>
        <w:rPr>
          <w:color w:val="221E1F"/>
          <w:w w:val="120"/>
        </w:rPr>
        <w:t>предпосылок</w:t>
      </w:r>
      <w:r>
        <w:rPr>
          <w:color w:val="221E1F"/>
          <w:spacing w:val="-10"/>
          <w:w w:val="120"/>
        </w:rPr>
        <w:t xml:space="preserve"> </w:t>
      </w:r>
      <w:r>
        <w:rPr>
          <w:color w:val="221E1F"/>
          <w:w w:val="120"/>
        </w:rPr>
        <w:t>к</w:t>
      </w:r>
      <w:r>
        <w:rPr>
          <w:color w:val="221E1F"/>
          <w:spacing w:val="-10"/>
          <w:w w:val="120"/>
        </w:rPr>
        <w:t xml:space="preserve"> </w:t>
      </w:r>
      <w:r>
        <w:rPr>
          <w:color w:val="221E1F"/>
          <w:w w:val="120"/>
        </w:rPr>
        <w:t>его</w:t>
      </w:r>
      <w:r>
        <w:rPr>
          <w:color w:val="221E1F"/>
          <w:spacing w:val="-10"/>
          <w:w w:val="120"/>
        </w:rPr>
        <w:t xml:space="preserve"> </w:t>
      </w:r>
      <w:r>
        <w:rPr>
          <w:color w:val="221E1F"/>
          <w:w w:val="120"/>
        </w:rPr>
        <w:t>изучению</w:t>
      </w:r>
      <w:r>
        <w:rPr>
          <w:color w:val="221E1F"/>
          <w:spacing w:val="-10"/>
          <w:w w:val="120"/>
        </w:rPr>
        <w:t xml:space="preserve"> </w:t>
      </w:r>
      <w:r>
        <w:rPr>
          <w:color w:val="221E1F"/>
          <w:w w:val="120"/>
        </w:rPr>
        <w:t>младшими</w:t>
      </w:r>
      <w:r>
        <w:rPr>
          <w:color w:val="221E1F"/>
          <w:spacing w:val="-10"/>
          <w:w w:val="120"/>
        </w:rPr>
        <w:t xml:space="preserve"> </w:t>
      </w:r>
      <w:r>
        <w:rPr>
          <w:color w:val="221E1F"/>
          <w:w w:val="120"/>
        </w:rPr>
        <w:t>школьниками;</w:t>
      </w:r>
      <w:r>
        <w:rPr>
          <w:color w:val="221E1F"/>
          <w:spacing w:val="-8"/>
          <w:w w:val="120"/>
        </w:rPr>
        <w:t xml:space="preserve"> </w:t>
      </w:r>
      <w:r>
        <w:rPr>
          <w:color w:val="221E1F"/>
          <w:w w:val="120"/>
        </w:rPr>
        <w:t>место</w:t>
      </w:r>
      <w:r>
        <w:rPr>
          <w:color w:val="221E1F"/>
          <w:spacing w:val="-10"/>
          <w:w w:val="120"/>
        </w:rPr>
        <w:t xml:space="preserve"> </w:t>
      </w:r>
      <w:r>
        <w:rPr>
          <w:color w:val="221E1F"/>
          <w:w w:val="120"/>
        </w:rPr>
        <w:t>в</w:t>
      </w:r>
      <w:r>
        <w:rPr>
          <w:color w:val="221E1F"/>
          <w:spacing w:val="-10"/>
          <w:w w:val="120"/>
        </w:rPr>
        <w:t xml:space="preserve"> </w:t>
      </w:r>
      <w:r>
        <w:rPr>
          <w:color w:val="221E1F"/>
          <w:w w:val="120"/>
        </w:rPr>
        <w:t>структуре</w:t>
      </w:r>
      <w:r>
        <w:rPr>
          <w:color w:val="221E1F"/>
          <w:spacing w:val="-10"/>
          <w:w w:val="120"/>
        </w:rPr>
        <w:t xml:space="preserve"> </w:t>
      </w:r>
      <w:r>
        <w:rPr>
          <w:color w:val="221E1F"/>
          <w:w w:val="120"/>
        </w:rPr>
        <w:t>учебного плана,</w:t>
      </w:r>
      <w:r>
        <w:rPr>
          <w:color w:val="221E1F"/>
          <w:spacing w:val="40"/>
          <w:w w:val="120"/>
        </w:rPr>
        <w:t xml:space="preserve"> </w:t>
      </w:r>
      <w:r>
        <w:rPr>
          <w:color w:val="221E1F"/>
          <w:w w:val="120"/>
        </w:rPr>
        <w:t xml:space="preserve">а также подходы к отбору содержания, планируемым результатам и тематическому </w:t>
      </w:r>
      <w:r>
        <w:rPr>
          <w:color w:val="221E1F"/>
          <w:spacing w:val="-2"/>
          <w:w w:val="120"/>
        </w:rPr>
        <w:t>планированию.</w:t>
      </w:r>
    </w:p>
    <w:p w:rsidR="00940611" w:rsidRDefault="00F31279">
      <w:pPr>
        <w:pStyle w:val="a3"/>
        <w:spacing w:before="3"/>
        <w:ind w:left="258" w:right="650" w:firstLine="225"/>
      </w:pPr>
      <w:r>
        <w:rPr>
          <w:color w:val="221E1F"/>
          <w:w w:val="120"/>
        </w:rPr>
        <w:t>Содержание</w:t>
      </w:r>
      <w:r>
        <w:rPr>
          <w:color w:val="221E1F"/>
          <w:spacing w:val="-12"/>
          <w:w w:val="120"/>
        </w:rPr>
        <w:t xml:space="preserve"> </w:t>
      </w:r>
      <w:r>
        <w:rPr>
          <w:color w:val="221E1F"/>
          <w:w w:val="120"/>
        </w:rPr>
        <w:t>обучения</w:t>
      </w:r>
      <w:r>
        <w:rPr>
          <w:color w:val="221E1F"/>
          <w:spacing w:val="-12"/>
          <w:w w:val="120"/>
        </w:rPr>
        <w:t xml:space="preserve"> </w:t>
      </w:r>
      <w:r>
        <w:rPr>
          <w:color w:val="221E1F"/>
          <w:w w:val="120"/>
        </w:rPr>
        <w:t>раскрывает</w:t>
      </w:r>
      <w:r>
        <w:rPr>
          <w:color w:val="221E1F"/>
          <w:spacing w:val="-12"/>
          <w:w w:val="120"/>
        </w:rPr>
        <w:t xml:space="preserve"> </w:t>
      </w:r>
      <w:r>
        <w:rPr>
          <w:color w:val="221E1F"/>
          <w:w w:val="120"/>
        </w:rPr>
        <w:t>содержательные</w:t>
      </w:r>
      <w:r>
        <w:rPr>
          <w:color w:val="221E1F"/>
          <w:spacing w:val="-12"/>
          <w:w w:val="120"/>
        </w:rPr>
        <w:t xml:space="preserve"> </w:t>
      </w:r>
      <w:r>
        <w:rPr>
          <w:color w:val="221E1F"/>
          <w:w w:val="120"/>
        </w:rPr>
        <w:t>линии,</w:t>
      </w:r>
      <w:r>
        <w:rPr>
          <w:color w:val="221E1F"/>
          <w:spacing w:val="-5"/>
          <w:w w:val="120"/>
        </w:rPr>
        <w:t xml:space="preserve"> </w:t>
      </w:r>
      <w:r>
        <w:rPr>
          <w:color w:val="221E1F"/>
          <w:w w:val="120"/>
        </w:rPr>
        <w:t>которые</w:t>
      </w:r>
      <w:r>
        <w:rPr>
          <w:color w:val="221E1F"/>
          <w:spacing w:val="-12"/>
          <w:w w:val="120"/>
        </w:rPr>
        <w:t xml:space="preserve"> </w:t>
      </w:r>
      <w:r>
        <w:rPr>
          <w:color w:val="221E1F"/>
          <w:w w:val="120"/>
        </w:rPr>
        <w:t>предлагаются</w:t>
      </w:r>
      <w:r>
        <w:rPr>
          <w:color w:val="221E1F"/>
          <w:spacing w:val="-12"/>
          <w:w w:val="120"/>
        </w:rPr>
        <w:t xml:space="preserve"> </w:t>
      </w:r>
      <w:r>
        <w:rPr>
          <w:color w:val="221E1F"/>
          <w:w w:val="120"/>
        </w:rPr>
        <w:t>для обязательного изучения в каждом классе начальной школы.</w:t>
      </w:r>
    </w:p>
    <w:p w:rsidR="00940611" w:rsidRDefault="00F31279">
      <w:pPr>
        <w:pStyle w:val="a3"/>
      </w:pPr>
      <w:r>
        <w:rPr>
          <w:color w:val="221E1F"/>
          <w:spacing w:val="-2"/>
          <w:w w:val="115"/>
        </w:rPr>
        <w:t>Содержание</w:t>
      </w:r>
      <w:r>
        <w:rPr>
          <w:color w:val="221E1F"/>
          <w:spacing w:val="-1"/>
          <w:w w:val="115"/>
        </w:rPr>
        <w:t xml:space="preserve"> </w:t>
      </w:r>
      <w:r>
        <w:rPr>
          <w:color w:val="221E1F"/>
          <w:spacing w:val="-2"/>
          <w:w w:val="115"/>
        </w:rPr>
        <w:t>обучения</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каждом</w:t>
      </w:r>
      <w:r>
        <w:rPr>
          <w:color w:val="221E1F"/>
          <w:spacing w:val="-1"/>
          <w:w w:val="115"/>
        </w:rPr>
        <w:t xml:space="preserve"> </w:t>
      </w:r>
      <w:r>
        <w:rPr>
          <w:color w:val="221E1F"/>
          <w:spacing w:val="-2"/>
          <w:w w:val="115"/>
        </w:rPr>
        <w:t>классе</w:t>
      </w:r>
      <w:r>
        <w:rPr>
          <w:color w:val="221E1F"/>
          <w:spacing w:val="-1"/>
          <w:w w:val="115"/>
        </w:rPr>
        <w:t xml:space="preserve"> </w:t>
      </w:r>
      <w:r>
        <w:rPr>
          <w:color w:val="221E1F"/>
          <w:spacing w:val="-2"/>
          <w:w w:val="115"/>
        </w:rPr>
        <w:t>завершается</w:t>
      </w:r>
      <w:r>
        <w:rPr>
          <w:color w:val="221E1F"/>
          <w:spacing w:val="-1"/>
          <w:w w:val="115"/>
        </w:rPr>
        <w:t xml:space="preserve"> </w:t>
      </w:r>
      <w:r>
        <w:rPr>
          <w:color w:val="221E1F"/>
          <w:spacing w:val="-2"/>
          <w:w w:val="115"/>
        </w:rPr>
        <w:t>перечнем</w:t>
      </w:r>
      <w:r>
        <w:rPr>
          <w:color w:val="221E1F"/>
          <w:spacing w:val="-1"/>
          <w:w w:val="115"/>
        </w:rPr>
        <w:t xml:space="preserve"> </w:t>
      </w:r>
      <w:r>
        <w:rPr>
          <w:color w:val="221E1F"/>
          <w:spacing w:val="-2"/>
          <w:w w:val="115"/>
        </w:rPr>
        <w:t>универсальных</w:t>
      </w:r>
      <w:r>
        <w:rPr>
          <w:color w:val="221E1F"/>
          <w:spacing w:val="-1"/>
          <w:w w:val="115"/>
        </w:rPr>
        <w:t xml:space="preserve"> </w:t>
      </w:r>
      <w:r>
        <w:rPr>
          <w:color w:val="221E1F"/>
          <w:spacing w:val="-2"/>
          <w:w w:val="115"/>
        </w:rPr>
        <w:t>учебных</w:t>
      </w:r>
      <w:r>
        <w:rPr>
          <w:color w:val="221E1F"/>
          <w:spacing w:val="-1"/>
          <w:w w:val="115"/>
        </w:rPr>
        <w:t xml:space="preserve"> </w:t>
      </w:r>
      <w:r>
        <w:rPr>
          <w:color w:val="221E1F"/>
          <w:spacing w:val="-2"/>
          <w:w w:val="115"/>
        </w:rPr>
        <w:t>действий</w:t>
      </w:r>
      <w:r>
        <w:rPr>
          <w:color w:val="221E1F"/>
          <w:spacing w:val="-1"/>
          <w:w w:val="115"/>
        </w:rPr>
        <w:t xml:space="preserve"> </w:t>
      </w:r>
      <w:r>
        <w:rPr>
          <w:color w:val="221E1F"/>
          <w:spacing w:val="-2"/>
          <w:w w:val="115"/>
        </w:rPr>
        <w:t>(УУД)</w:t>
      </w:r>
    </w:p>
    <w:p w:rsidR="00940611" w:rsidRDefault="00F31279">
      <w:pPr>
        <w:pStyle w:val="a4"/>
        <w:numPr>
          <w:ilvl w:val="0"/>
          <w:numId w:val="31"/>
        </w:numPr>
        <w:tabs>
          <w:tab w:val="left" w:pos="546"/>
          <w:tab w:val="left" w:pos="8880"/>
        </w:tabs>
        <w:spacing w:before="2"/>
        <w:ind w:right="516" w:firstLine="0"/>
        <w:rPr>
          <w:sz w:val="20"/>
        </w:rPr>
      </w:pPr>
      <w:r>
        <w:rPr>
          <w:color w:val="221E1F"/>
          <w:w w:val="115"/>
          <w:sz w:val="20"/>
        </w:rPr>
        <w:t>познавательных, коммуникативных и регулятивных,</w:t>
      </w:r>
      <w:r>
        <w:rPr>
          <w:color w:val="221E1F"/>
          <w:spacing w:val="37"/>
          <w:w w:val="115"/>
          <w:sz w:val="20"/>
        </w:rPr>
        <w:t xml:space="preserve"> </w:t>
      </w:r>
      <w:r>
        <w:rPr>
          <w:color w:val="221E1F"/>
          <w:w w:val="115"/>
          <w:sz w:val="20"/>
        </w:rPr>
        <w:t>которые возможно форми- ровать средствами учебного</w:t>
      </w:r>
      <w:r>
        <w:rPr>
          <w:color w:val="221E1F"/>
          <w:spacing w:val="-1"/>
          <w:w w:val="115"/>
          <w:sz w:val="20"/>
        </w:rPr>
        <w:t xml:space="preserve"> </w:t>
      </w:r>
      <w:r>
        <w:rPr>
          <w:color w:val="221E1F"/>
          <w:w w:val="115"/>
          <w:sz w:val="20"/>
        </w:rPr>
        <w:t>предмета «Математика» с</w:t>
      </w:r>
      <w:r>
        <w:rPr>
          <w:color w:val="221E1F"/>
          <w:spacing w:val="-1"/>
          <w:w w:val="115"/>
          <w:sz w:val="20"/>
        </w:rPr>
        <w:t xml:space="preserve"> </w:t>
      </w:r>
      <w:r>
        <w:rPr>
          <w:color w:val="221E1F"/>
          <w:w w:val="115"/>
          <w:sz w:val="20"/>
        </w:rPr>
        <w:t>учётом</w:t>
      </w:r>
      <w:r>
        <w:rPr>
          <w:color w:val="221E1F"/>
          <w:spacing w:val="-1"/>
          <w:w w:val="115"/>
          <w:sz w:val="20"/>
        </w:rPr>
        <w:t xml:space="preserve"> </w:t>
      </w:r>
      <w:r>
        <w:rPr>
          <w:color w:val="221E1F"/>
          <w:w w:val="115"/>
          <w:sz w:val="20"/>
        </w:rPr>
        <w:t>возрастных</w:t>
      </w:r>
      <w:r>
        <w:rPr>
          <w:color w:val="221E1F"/>
          <w:spacing w:val="-1"/>
          <w:w w:val="115"/>
          <w:sz w:val="20"/>
        </w:rPr>
        <w:t xml:space="preserve"> </w:t>
      </w:r>
      <w:r>
        <w:rPr>
          <w:color w:val="221E1F"/>
          <w:w w:val="115"/>
          <w:sz w:val="20"/>
        </w:rPr>
        <w:t>особенностей</w:t>
      </w:r>
      <w:r>
        <w:rPr>
          <w:color w:val="221E1F"/>
          <w:spacing w:val="-1"/>
          <w:w w:val="115"/>
          <w:sz w:val="20"/>
        </w:rPr>
        <w:t xml:space="preserve"> </w:t>
      </w:r>
      <w:r>
        <w:rPr>
          <w:color w:val="221E1F"/>
          <w:w w:val="115"/>
          <w:sz w:val="20"/>
        </w:rPr>
        <w:t>младших</w:t>
      </w:r>
      <w:r>
        <w:rPr>
          <w:color w:val="221E1F"/>
          <w:spacing w:val="-1"/>
          <w:w w:val="115"/>
          <w:sz w:val="20"/>
        </w:rPr>
        <w:t xml:space="preserve"> </w:t>
      </w:r>
      <w:r>
        <w:rPr>
          <w:color w:val="221E1F"/>
          <w:w w:val="115"/>
          <w:sz w:val="20"/>
        </w:rPr>
        <w:t>школьников. В</w:t>
      </w:r>
      <w:r>
        <w:rPr>
          <w:color w:val="221E1F"/>
          <w:spacing w:val="-1"/>
          <w:w w:val="115"/>
          <w:sz w:val="20"/>
        </w:rPr>
        <w:t xml:space="preserve"> </w:t>
      </w:r>
      <w:r>
        <w:rPr>
          <w:color w:val="221E1F"/>
          <w:w w:val="115"/>
          <w:sz w:val="20"/>
        </w:rPr>
        <w:t>первом</w:t>
      </w:r>
      <w:r>
        <w:rPr>
          <w:color w:val="221E1F"/>
          <w:spacing w:val="-1"/>
          <w:w w:val="115"/>
          <w:sz w:val="20"/>
        </w:rPr>
        <w:t xml:space="preserve"> </w:t>
      </w:r>
      <w:r>
        <w:rPr>
          <w:color w:val="221E1F"/>
          <w:w w:val="115"/>
          <w:sz w:val="20"/>
        </w:rPr>
        <w:t>и втором классах предлагается пропедевтический уровень форми- рования УУД.</w:t>
      </w:r>
      <w:r>
        <w:rPr>
          <w:color w:val="221E1F"/>
          <w:spacing w:val="40"/>
          <w:w w:val="115"/>
          <w:sz w:val="20"/>
        </w:rPr>
        <w:t xml:space="preserve"> </w:t>
      </w:r>
      <w:r>
        <w:rPr>
          <w:color w:val="221E1F"/>
          <w:w w:val="115"/>
          <w:sz w:val="20"/>
        </w:rPr>
        <w:t>В познавательных универсальных учебных дей- ствиях выделен специальный раздел</w:t>
      </w:r>
      <w:r>
        <w:rPr>
          <w:color w:val="221E1F"/>
          <w:spacing w:val="40"/>
          <w:w w:val="115"/>
          <w:sz w:val="20"/>
        </w:rPr>
        <w:t xml:space="preserve"> </w:t>
      </w:r>
      <w:r>
        <w:rPr>
          <w:color w:val="221E1F"/>
          <w:w w:val="115"/>
          <w:sz w:val="20"/>
        </w:rPr>
        <w:t>«Работа с информацией». С учётом того, что выполнение правил совместной деятельности строится на</w:t>
      </w:r>
      <w:r>
        <w:rPr>
          <w:color w:val="221E1F"/>
          <w:spacing w:val="80"/>
          <w:w w:val="150"/>
          <w:sz w:val="20"/>
        </w:rPr>
        <w:t xml:space="preserve"> </w:t>
      </w:r>
      <w:r>
        <w:rPr>
          <w:color w:val="221E1F"/>
          <w:w w:val="115"/>
          <w:sz w:val="20"/>
        </w:rPr>
        <w:t>интеграции регулятивных (определённые волевые усилия,</w:t>
      </w:r>
      <w:r>
        <w:rPr>
          <w:color w:val="221E1F"/>
          <w:spacing w:val="80"/>
          <w:w w:val="115"/>
          <w:sz w:val="20"/>
        </w:rPr>
        <w:t xml:space="preserve"> </w:t>
      </w:r>
      <w:r>
        <w:rPr>
          <w:color w:val="221E1F"/>
          <w:w w:val="115"/>
          <w:sz w:val="20"/>
        </w:rPr>
        <w:t>саморегуляция,</w:t>
      </w:r>
      <w:r>
        <w:rPr>
          <w:color w:val="221E1F"/>
          <w:spacing w:val="80"/>
          <w:w w:val="115"/>
          <w:sz w:val="20"/>
        </w:rPr>
        <w:t xml:space="preserve"> </w:t>
      </w:r>
      <w:r>
        <w:rPr>
          <w:color w:val="221E1F"/>
          <w:w w:val="115"/>
          <w:sz w:val="20"/>
        </w:rPr>
        <w:t>самоконтроль,</w:t>
      </w:r>
      <w:r>
        <w:rPr>
          <w:color w:val="221E1F"/>
          <w:spacing w:val="80"/>
          <w:w w:val="115"/>
          <w:sz w:val="20"/>
        </w:rPr>
        <w:t xml:space="preserve"> </w:t>
      </w:r>
      <w:r>
        <w:rPr>
          <w:color w:val="221E1F"/>
          <w:w w:val="115"/>
          <w:sz w:val="20"/>
        </w:rPr>
        <w:t>проявление терпения и доброжелательности при налаживании отношений)</w:t>
      </w:r>
      <w:r>
        <w:rPr>
          <w:color w:val="221E1F"/>
          <w:spacing w:val="38"/>
          <w:w w:val="115"/>
          <w:sz w:val="20"/>
        </w:rPr>
        <w:t xml:space="preserve"> </w:t>
      </w:r>
      <w:r>
        <w:rPr>
          <w:color w:val="221E1F"/>
          <w:w w:val="115"/>
          <w:sz w:val="20"/>
        </w:rPr>
        <w:t>и коммуни- кативных</w:t>
      </w:r>
      <w:r>
        <w:rPr>
          <w:color w:val="221E1F"/>
          <w:spacing w:val="40"/>
          <w:w w:val="115"/>
          <w:sz w:val="20"/>
        </w:rPr>
        <w:t xml:space="preserve"> </w:t>
      </w:r>
      <w:r>
        <w:rPr>
          <w:color w:val="221E1F"/>
          <w:w w:val="115"/>
          <w:sz w:val="20"/>
        </w:rPr>
        <w:t>(способность вербальными средствами устанавливать взаимоотношения) универсальных учебных действий, их перечень дан в специальном разделе —</w:t>
      </w:r>
      <w:r>
        <w:rPr>
          <w:color w:val="221E1F"/>
          <w:spacing w:val="40"/>
          <w:w w:val="115"/>
          <w:sz w:val="20"/>
        </w:rPr>
        <w:t xml:space="preserve"> </w:t>
      </w:r>
      <w:r>
        <w:rPr>
          <w:color w:val="221E1F"/>
          <w:w w:val="115"/>
          <w:sz w:val="20"/>
        </w:rPr>
        <w:t>«Совместная деятельность». Планируемые результаты включают личностные, метапредмет- ные результаты за период обучения,</w:t>
      </w:r>
      <w:r>
        <w:rPr>
          <w:color w:val="221E1F"/>
          <w:spacing w:val="40"/>
          <w:w w:val="115"/>
          <w:sz w:val="20"/>
        </w:rPr>
        <w:t xml:space="preserve"> </w:t>
      </w:r>
      <w:r>
        <w:rPr>
          <w:color w:val="221E1F"/>
          <w:w w:val="115"/>
          <w:sz w:val="20"/>
        </w:rPr>
        <w:t>а также предметные дости-</w:t>
      </w:r>
      <w:r>
        <w:rPr>
          <w:color w:val="221E1F"/>
          <w:sz w:val="20"/>
        </w:rPr>
        <w:tab/>
      </w:r>
      <w:r>
        <w:rPr>
          <w:color w:val="221E1F"/>
          <w:w w:val="115"/>
          <w:sz w:val="20"/>
        </w:rPr>
        <w:t>жения младшего школьника за каждый год обучения в началь-</w:t>
      </w:r>
      <w:r>
        <w:rPr>
          <w:color w:val="221E1F"/>
          <w:spacing w:val="40"/>
          <w:w w:val="115"/>
          <w:sz w:val="20"/>
        </w:rPr>
        <w:t xml:space="preserve"> </w:t>
      </w:r>
      <w:r>
        <w:rPr>
          <w:color w:val="221E1F"/>
          <w:w w:val="115"/>
          <w:sz w:val="20"/>
        </w:rPr>
        <w:t>ной школе.</w:t>
      </w:r>
    </w:p>
    <w:p w:rsidR="00940611" w:rsidRDefault="00F31279">
      <w:pPr>
        <w:pStyle w:val="a3"/>
        <w:spacing w:before="6"/>
        <w:ind w:left="101" w:right="428"/>
      </w:pPr>
      <w:r>
        <w:rPr>
          <w:color w:val="221E1F"/>
          <w:w w:val="115"/>
        </w:rPr>
        <w:t>В тематическом планировании описывается программное со- держание по всем разделам</w:t>
      </w:r>
      <w:r>
        <w:rPr>
          <w:color w:val="221E1F"/>
          <w:spacing w:val="40"/>
          <w:w w:val="115"/>
        </w:rPr>
        <w:t xml:space="preserve"> </w:t>
      </w:r>
      <w:r>
        <w:rPr>
          <w:color w:val="221E1F"/>
          <w:w w:val="115"/>
        </w:rPr>
        <w:t>(темам) содержания</w:t>
      </w:r>
      <w:r>
        <w:rPr>
          <w:color w:val="221E1F"/>
          <w:spacing w:val="-1"/>
          <w:w w:val="115"/>
        </w:rPr>
        <w:t xml:space="preserve"> </w:t>
      </w:r>
      <w:r>
        <w:rPr>
          <w:color w:val="221E1F"/>
          <w:w w:val="115"/>
        </w:rPr>
        <w:t>обучения</w:t>
      </w:r>
      <w:r>
        <w:rPr>
          <w:color w:val="221E1F"/>
          <w:spacing w:val="-1"/>
          <w:w w:val="115"/>
        </w:rPr>
        <w:t xml:space="preserve"> </w:t>
      </w:r>
      <w:r>
        <w:rPr>
          <w:color w:val="221E1F"/>
          <w:w w:val="115"/>
        </w:rPr>
        <w:t>каж- дого</w:t>
      </w:r>
      <w:r>
        <w:rPr>
          <w:color w:val="221E1F"/>
          <w:spacing w:val="-1"/>
          <w:w w:val="115"/>
        </w:rPr>
        <w:t xml:space="preserve"> </w:t>
      </w:r>
      <w:r>
        <w:rPr>
          <w:color w:val="221E1F"/>
          <w:w w:val="115"/>
        </w:rPr>
        <w:t>класса, а</w:t>
      </w:r>
      <w:r>
        <w:rPr>
          <w:color w:val="221E1F"/>
          <w:spacing w:val="-1"/>
          <w:w w:val="115"/>
        </w:rPr>
        <w:t xml:space="preserve"> </w:t>
      </w:r>
      <w:r>
        <w:rPr>
          <w:color w:val="221E1F"/>
          <w:w w:val="115"/>
        </w:rPr>
        <w:t>также</w:t>
      </w:r>
      <w:r>
        <w:rPr>
          <w:color w:val="221E1F"/>
          <w:spacing w:val="-1"/>
          <w:w w:val="115"/>
        </w:rPr>
        <w:t xml:space="preserve"> </w:t>
      </w:r>
      <w:r>
        <w:rPr>
          <w:color w:val="221E1F"/>
          <w:w w:val="115"/>
        </w:rPr>
        <w:t>раскрываются</w:t>
      </w:r>
      <w:r>
        <w:rPr>
          <w:color w:val="221E1F"/>
          <w:spacing w:val="-1"/>
          <w:w w:val="115"/>
        </w:rPr>
        <w:t xml:space="preserve"> </w:t>
      </w:r>
      <w:r>
        <w:rPr>
          <w:color w:val="221E1F"/>
          <w:w w:val="115"/>
        </w:rPr>
        <w:t>методы</w:t>
      </w:r>
      <w:r>
        <w:rPr>
          <w:color w:val="221E1F"/>
          <w:spacing w:val="-1"/>
          <w:w w:val="115"/>
        </w:rPr>
        <w:t xml:space="preserve"> </w:t>
      </w:r>
      <w:r>
        <w:rPr>
          <w:color w:val="221E1F"/>
          <w:w w:val="115"/>
        </w:rPr>
        <w:t>и</w:t>
      </w:r>
      <w:r>
        <w:rPr>
          <w:color w:val="221E1F"/>
          <w:spacing w:val="-1"/>
          <w:w w:val="115"/>
        </w:rPr>
        <w:t xml:space="preserve"> </w:t>
      </w:r>
      <w:r>
        <w:rPr>
          <w:color w:val="221E1F"/>
          <w:w w:val="115"/>
        </w:rPr>
        <w:t>формы</w:t>
      </w:r>
      <w:r>
        <w:rPr>
          <w:color w:val="221E1F"/>
          <w:spacing w:val="-1"/>
          <w:w w:val="115"/>
        </w:rPr>
        <w:t xml:space="preserve"> </w:t>
      </w:r>
      <w:r>
        <w:rPr>
          <w:color w:val="221E1F"/>
          <w:w w:val="115"/>
        </w:rPr>
        <w:t>организа- ции</w:t>
      </w:r>
      <w:r>
        <w:rPr>
          <w:color w:val="221E1F"/>
          <w:spacing w:val="-1"/>
          <w:w w:val="115"/>
        </w:rPr>
        <w:t xml:space="preserve"> </w:t>
      </w:r>
      <w:r>
        <w:rPr>
          <w:color w:val="221E1F"/>
          <w:w w:val="115"/>
        </w:rPr>
        <w:t>обучения</w:t>
      </w:r>
      <w:r>
        <w:rPr>
          <w:color w:val="221E1F"/>
          <w:spacing w:val="-1"/>
          <w:w w:val="115"/>
        </w:rPr>
        <w:t xml:space="preserve"> </w:t>
      </w:r>
      <w:r>
        <w:rPr>
          <w:color w:val="221E1F"/>
          <w:w w:val="115"/>
        </w:rPr>
        <w:t>и характеристика</w:t>
      </w:r>
      <w:r>
        <w:rPr>
          <w:color w:val="221E1F"/>
          <w:spacing w:val="-10"/>
          <w:w w:val="115"/>
        </w:rPr>
        <w:t xml:space="preserve"> </w:t>
      </w:r>
      <w:r>
        <w:rPr>
          <w:color w:val="221E1F"/>
          <w:w w:val="115"/>
        </w:rPr>
        <w:t>видов</w:t>
      </w:r>
      <w:r>
        <w:rPr>
          <w:color w:val="221E1F"/>
          <w:spacing w:val="-10"/>
          <w:w w:val="115"/>
        </w:rPr>
        <w:t xml:space="preserve"> </w:t>
      </w:r>
      <w:r>
        <w:rPr>
          <w:color w:val="221E1F"/>
          <w:w w:val="115"/>
        </w:rPr>
        <w:t>деятельности,</w:t>
      </w:r>
      <w:r>
        <w:rPr>
          <w:color w:val="221E1F"/>
          <w:spacing w:val="-1"/>
          <w:w w:val="115"/>
        </w:rPr>
        <w:t xml:space="preserve"> </w:t>
      </w:r>
      <w:r>
        <w:rPr>
          <w:color w:val="221E1F"/>
          <w:w w:val="115"/>
        </w:rPr>
        <w:t>которые</w:t>
      </w:r>
      <w:r>
        <w:rPr>
          <w:color w:val="221E1F"/>
          <w:spacing w:val="-10"/>
          <w:w w:val="115"/>
        </w:rPr>
        <w:t xml:space="preserve"> </w:t>
      </w:r>
      <w:r>
        <w:rPr>
          <w:color w:val="221E1F"/>
          <w:w w:val="115"/>
        </w:rPr>
        <w:t>целесообразно</w:t>
      </w:r>
      <w:r>
        <w:rPr>
          <w:color w:val="221E1F"/>
          <w:spacing w:val="-10"/>
          <w:w w:val="115"/>
        </w:rPr>
        <w:t xml:space="preserve"> </w:t>
      </w:r>
      <w:r>
        <w:rPr>
          <w:color w:val="221E1F"/>
          <w:w w:val="115"/>
        </w:rPr>
        <w:t>использовать</w:t>
      </w:r>
      <w:r>
        <w:rPr>
          <w:color w:val="221E1F"/>
          <w:spacing w:val="-10"/>
          <w:w w:val="115"/>
        </w:rPr>
        <w:t xml:space="preserve"> </w:t>
      </w:r>
      <w:r>
        <w:rPr>
          <w:color w:val="221E1F"/>
          <w:w w:val="115"/>
        </w:rPr>
        <w:t>при</w:t>
      </w:r>
      <w:r>
        <w:rPr>
          <w:color w:val="221E1F"/>
          <w:spacing w:val="-10"/>
          <w:w w:val="115"/>
        </w:rPr>
        <w:t xml:space="preserve"> </w:t>
      </w:r>
      <w:r>
        <w:rPr>
          <w:color w:val="221E1F"/>
          <w:w w:val="115"/>
        </w:rPr>
        <w:t>изучении</w:t>
      </w:r>
      <w:r>
        <w:rPr>
          <w:color w:val="221E1F"/>
          <w:spacing w:val="-10"/>
          <w:w w:val="115"/>
        </w:rPr>
        <w:t xml:space="preserve"> </w:t>
      </w:r>
      <w:r>
        <w:rPr>
          <w:color w:val="221E1F"/>
          <w:w w:val="115"/>
        </w:rPr>
        <w:t>той</w:t>
      </w:r>
      <w:r>
        <w:rPr>
          <w:color w:val="221E1F"/>
          <w:spacing w:val="-10"/>
          <w:w w:val="115"/>
        </w:rPr>
        <w:t xml:space="preserve"> </w:t>
      </w:r>
      <w:r>
        <w:rPr>
          <w:color w:val="221E1F"/>
          <w:w w:val="115"/>
        </w:rPr>
        <w:t>или</w:t>
      </w:r>
      <w:r>
        <w:rPr>
          <w:color w:val="221E1F"/>
          <w:spacing w:val="-10"/>
          <w:w w:val="115"/>
        </w:rPr>
        <w:t xml:space="preserve"> </w:t>
      </w:r>
      <w:r>
        <w:rPr>
          <w:color w:val="221E1F"/>
          <w:w w:val="115"/>
        </w:rPr>
        <w:t>иной</w:t>
      </w:r>
      <w:r>
        <w:rPr>
          <w:color w:val="221E1F"/>
          <w:spacing w:val="-10"/>
          <w:w w:val="115"/>
        </w:rPr>
        <w:t xml:space="preserve"> </w:t>
      </w:r>
      <w:r>
        <w:rPr>
          <w:color w:val="221E1F"/>
          <w:w w:val="115"/>
        </w:rPr>
        <w:t>про- граммной темы (раздела). Представлены также способы орга- низации дифференцированного обучения.</w:t>
      </w:r>
    </w:p>
    <w:p w:rsidR="00940611" w:rsidRDefault="00F31279">
      <w:pPr>
        <w:pStyle w:val="a3"/>
        <w:tabs>
          <w:tab w:val="left" w:pos="8267"/>
        </w:tabs>
        <w:spacing w:before="2"/>
        <w:ind w:left="101" w:right="427"/>
      </w:pPr>
      <w:r>
        <w:rPr>
          <w:color w:val="221E1F"/>
          <w:w w:val="120"/>
        </w:rPr>
        <w:t>В начальной школе изучение математики имеет особое зна- чение в развитии младшего школьника. Приобретённые им знания, опыт выполнения предметных и универсальных дей- ствий на математическом</w:t>
      </w:r>
      <w:r>
        <w:rPr>
          <w:color w:val="221E1F"/>
          <w:spacing w:val="-4"/>
          <w:w w:val="120"/>
        </w:rPr>
        <w:t xml:space="preserve"> </w:t>
      </w:r>
      <w:r>
        <w:rPr>
          <w:color w:val="221E1F"/>
          <w:w w:val="120"/>
        </w:rPr>
        <w:t>материале,</w:t>
      </w:r>
      <w:r>
        <w:rPr>
          <w:color w:val="221E1F"/>
          <w:spacing w:val="-2"/>
          <w:w w:val="120"/>
        </w:rPr>
        <w:t xml:space="preserve"> </w:t>
      </w:r>
      <w:r>
        <w:rPr>
          <w:color w:val="221E1F"/>
          <w:w w:val="120"/>
        </w:rPr>
        <w:t>первоначальное</w:t>
      </w:r>
      <w:r>
        <w:rPr>
          <w:color w:val="221E1F"/>
          <w:spacing w:val="-4"/>
          <w:w w:val="120"/>
        </w:rPr>
        <w:t xml:space="preserve"> </w:t>
      </w:r>
      <w:r>
        <w:rPr>
          <w:color w:val="221E1F"/>
          <w:w w:val="120"/>
        </w:rPr>
        <w:t>овладе-</w:t>
      </w:r>
      <w:r>
        <w:rPr>
          <w:color w:val="221E1F"/>
          <w:spacing w:val="-1"/>
          <w:w w:val="120"/>
        </w:rPr>
        <w:t xml:space="preserve"> </w:t>
      </w:r>
      <w:r>
        <w:rPr>
          <w:color w:val="221E1F"/>
          <w:w w:val="120"/>
        </w:rPr>
        <w:t>ние</w:t>
      </w:r>
      <w:r>
        <w:rPr>
          <w:color w:val="221E1F"/>
          <w:spacing w:val="-4"/>
          <w:w w:val="120"/>
        </w:rPr>
        <w:t xml:space="preserve"> </w:t>
      </w:r>
      <w:r>
        <w:rPr>
          <w:color w:val="221E1F"/>
          <w:w w:val="120"/>
        </w:rPr>
        <w:t>математическим</w:t>
      </w:r>
      <w:r>
        <w:rPr>
          <w:color w:val="221E1F"/>
          <w:spacing w:val="-4"/>
          <w:w w:val="120"/>
        </w:rPr>
        <w:t xml:space="preserve"> </w:t>
      </w:r>
      <w:r>
        <w:rPr>
          <w:color w:val="221E1F"/>
          <w:w w:val="120"/>
        </w:rPr>
        <w:t>языком</w:t>
      </w:r>
      <w:r>
        <w:rPr>
          <w:color w:val="221E1F"/>
          <w:spacing w:val="-4"/>
          <w:w w:val="120"/>
        </w:rPr>
        <w:t xml:space="preserve"> </w:t>
      </w:r>
      <w:r>
        <w:rPr>
          <w:color w:val="221E1F"/>
          <w:w w:val="120"/>
        </w:rPr>
        <w:t>станут</w:t>
      </w:r>
      <w:r>
        <w:rPr>
          <w:color w:val="221E1F"/>
          <w:spacing w:val="-4"/>
          <w:w w:val="120"/>
        </w:rPr>
        <w:t xml:space="preserve"> </w:t>
      </w:r>
      <w:r>
        <w:rPr>
          <w:color w:val="221E1F"/>
          <w:w w:val="120"/>
        </w:rPr>
        <w:t>фундаментом обучения</w:t>
      </w:r>
      <w:r>
        <w:rPr>
          <w:color w:val="221E1F"/>
          <w:spacing w:val="80"/>
          <w:w w:val="120"/>
        </w:rPr>
        <w:t xml:space="preserve"> </w:t>
      </w:r>
      <w:r>
        <w:rPr>
          <w:color w:val="221E1F"/>
          <w:w w:val="120"/>
        </w:rPr>
        <w:t>в основном звене школы, а также будут востребованы в жизни.</w:t>
      </w:r>
      <w:r>
        <w:rPr>
          <w:color w:val="221E1F"/>
        </w:rPr>
        <w:tab/>
      </w:r>
      <w:r>
        <w:rPr>
          <w:color w:val="221E1F"/>
          <w:w w:val="120"/>
        </w:rPr>
        <w:t>Изучение</w:t>
      </w:r>
      <w:r>
        <w:rPr>
          <w:color w:val="221E1F"/>
          <w:spacing w:val="-17"/>
          <w:w w:val="120"/>
        </w:rPr>
        <w:t xml:space="preserve"> </w:t>
      </w:r>
      <w:r>
        <w:rPr>
          <w:color w:val="221E1F"/>
          <w:w w:val="120"/>
        </w:rPr>
        <w:t>математики</w:t>
      </w:r>
      <w:r>
        <w:rPr>
          <w:color w:val="221E1F"/>
          <w:spacing w:val="-15"/>
          <w:w w:val="120"/>
        </w:rPr>
        <w:t xml:space="preserve"> </w:t>
      </w:r>
      <w:r>
        <w:rPr>
          <w:color w:val="221E1F"/>
          <w:w w:val="120"/>
        </w:rPr>
        <w:t>в начальной школе направлено на до- стижение следующих образовательных, развивающих целей,</w:t>
      </w:r>
    </w:p>
    <w:p w:rsidR="00940611" w:rsidRDefault="00F31279">
      <w:pPr>
        <w:pStyle w:val="a3"/>
        <w:spacing w:before="4" w:line="230" w:lineRule="exact"/>
        <w:ind w:left="258"/>
      </w:pPr>
      <w:r>
        <w:rPr>
          <w:color w:val="221E1F"/>
          <w:w w:val="120"/>
        </w:rPr>
        <w:t>а</w:t>
      </w:r>
      <w:r>
        <w:rPr>
          <w:color w:val="221E1F"/>
          <w:spacing w:val="-8"/>
          <w:w w:val="120"/>
        </w:rPr>
        <w:t xml:space="preserve"> </w:t>
      </w:r>
      <w:r>
        <w:rPr>
          <w:color w:val="221E1F"/>
          <w:w w:val="120"/>
        </w:rPr>
        <w:t>также</w:t>
      </w:r>
      <w:r>
        <w:rPr>
          <w:color w:val="221E1F"/>
          <w:spacing w:val="-8"/>
          <w:w w:val="120"/>
        </w:rPr>
        <w:t xml:space="preserve"> </w:t>
      </w:r>
      <w:r>
        <w:rPr>
          <w:color w:val="221E1F"/>
          <w:w w:val="120"/>
        </w:rPr>
        <w:t>целей</w:t>
      </w:r>
      <w:r>
        <w:rPr>
          <w:color w:val="221E1F"/>
          <w:spacing w:val="-7"/>
          <w:w w:val="120"/>
        </w:rPr>
        <w:t xml:space="preserve"> </w:t>
      </w:r>
      <w:r>
        <w:rPr>
          <w:color w:val="221E1F"/>
          <w:spacing w:val="-2"/>
          <w:w w:val="120"/>
        </w:rPr>
        <w:t>воспитания:</w:t>
      </w:r>
    </w:p>
    <w:p w:rsidR="00940611" w:rsidRDefault="00F31279">
      <w:pPr>
        <w:pStyle w:val="a4"/>
        <w:numPr>
          <w:ilvl w:val="0"/>
          <w:numId w:val="7"/>
        </w:numPr>
        <w:tabs>
          <w:tab w:val="left" w:pos="820"/>
          <w:tab w:val="left" w:pos="3171"/>
          <w:tab w:val="left" w:pos="6909"/>
        </w:tabs>
        <w:ind w:right="619" w:firstLine="225"/>
        <w:rPr>
          <w:sz w:val="20"/>
        </w:rPr>
      </w:pPr>
      <w:r>
        <w:rPr>
          <w:color w:val="221E1F"/>
          <w:w w:val="120"/>
          <w:sz w:val="20"/>
        </w:rPr>
        <w:t>Освоение начальных математических знаний</w:t>
      </w:r>
      <w:r>
        <w:rPr>
          <w:color w:val="221E1F"/>
          <w:spacing w:val="40"/>
          <w:w w:val="120"/>
          <w:sz w:val="20"/>
        </w:rPr>
        <w:t xml:space="preserve"> </w:t>
      </w:r>
      <w:r>
        <w:rPr>
          <w:color w:val="221E1F"/>
          <w:w w:val="120"/>
          <w:sz w:val="20"/>
        </w:rPr>
        <w:t>— понима-</w:t>
      </w:r>
      <w:r>
        <w:rPr>
          <w:color w:val="221E1F"/>
          <w:sz w:val="20"/>
        </w:rPr>
        <w:tab/>
      </w:r>
      <w:r>
        <w:rPr>
          <w:color w:val="221E1F"/>
          <w:w w:val="115"/>
          <w:sz w:val="20"/>
        </w:rPr>
        <w:t>ние</w:t>
      </w:r>
      <w:r>
        <w:rPr>
          <w:color w:val="221E1F"/>
          <w:spacing w:val="-12"/>
          <w:w w:val="115"/>
          <w:sz w:val="20"/>
        </w:rPr>
        <w:t xml:space="preserve"> </w:t>
      </w:r>
      <w:r>
        <w:rPr>
          <w:color w:val="221E1F"/>
          <w:w w:val="115"/>
          <w:sz w:val="20"/>
        </w:rPr>
        <w:t>значения</w:t>
      </w:r>
      <w:r>
        <w:rPr>
          <w:color w:val="221E1F"/>
          <w:spacing w:val="-12"/>
          <w:w w:val="115"/>
          <w:sz w:val="20"/>
        </w:rPr>
        <w:t xml:space="preserve"> </w:t>
      </w:r>
      <w:r>
        <w:rPr>
          <w:color w:val="221E1F"/>
          <w:w w:val="115"/>
          <w:sz w:val="20"/>
        </w:rPr>
        <w:t>величин</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способов</w:t>
      </w:r>
      <w:r>
        <w:rPr>
          <w:color w:val="221E1F"/>
          <w:spacing w:val="-12"/>
          <w:w w:val="115"/>
          <w:sz w:val="20"/>
        </w:rPr>
        <w:t xml:space="preserve"> </w:t>
      </w:r>
      <w:r>
        <w:rPr>
          <w:color w:val="221E1F"/>
          <w:w w:val="115"/>
          <w:sz w:val="20"/>
        </w:rPr>
        <w:t xml:space="preserve">их </w:t>
      </w:r>
      <w:r>
        <w:rPr>
          <w:color w:val="221E1F"/>
          <w:w w:val="120"/>
          <w:sz w:val="20"/>
        </w:rPr>
        <w:t>измерения;</w:t>
      </w:r>
      <w:r>
        <w:rPr>
          <w:color w:val="221E1F"/>
          <w:spacing w:val="40"/>
          <w:w w:val="120"/>
          <w:sz w:val="20"/>
        </w:rPr>
        <w:t xml:space="preserve"> </w:t>
      </w:r>
      <w:r>
        <w:rPr>
          <w:color w:val="221E1F"/>
          <w:w w:val="120"/>
          <w:sz w:val="20"/>
        </w:rPr>
        <w:t>использование</w:t>
      </w:r>
      <w:r>
        <w:rPr>
          <w:color w:val="221E1F"/>
          <w:sz w:val="20"/>
        </w:rPr>
        <w:tab/>
      </w:r>
      <w:r>
        <w:rPr>
          <w:color w:val="221E1F"/>
          <w:w w:val="120"/>
          <w:sz w:val="20"/>
        </w:rPr>
        <w:t>арифметических способов для разрешения сюжетных ситуа- ций; формирование умения решать учебные и практические задачи средствами математики;</w:t>
      </w:r>
      <w:r>
        <w:rPr>
          <w:color w:val="221E1F"/>
          <w:spacing w:val="40"/>
          <w:w w:val="120"/>
          <w:sz w:val="20"/>
        </w:rPr>
        <w:t xml:space="preserve"> </w:t>
      </w:r>
      <w:r>
        <w:rPr>
          <w:color w:val="221E1F"/>
          <w:w w:val="120"/>
          <w:sz w:val="20"/>
        </w:rPr>
        <w:t>работа с алгоритмами выпол- нения арифметических действий.</w:t>
      </w:r>
    </w:p>
    <w:p w:rsidR="00940611" w:rsidRDefault="00F31279">
      <w:pPr>
        <w:pStyle w:val="a4"/>
        <w:numPr>
          <w:ilvl w:val="0"/>
          <w:numId w:val="7"/>
        </w:numPr>
        <w:tabs>
          <w:tab w:val="left" w:pos="820"/>
        </w:tabs>
        <w:spacing w:before="3"/>
        <w:ind w:right="615" w:firstLine="225"/>
        <w:rPr>
          <w:sz w:val="20"/>
        </w:rPr>
      </w:pPr>
      <w:r>
        <w:rPr>
          <w:color w:val="221E1F"/>
          <w:w w:val="115"/>
          <w:sz w:val="20"/>
        </w:rPr>
        <w:t>Формирование функциональной математической грамот- ности младшего школьника, которая характеризуется наличи- ем у него опыта решения учебно-познавательных и учебно- практических задач,</w:t>
      </w:r>
      <w:r>
        <w:rPr>
          <w:color w:val="221E1F"/>
          <w:spacing w:val="-2"/>
          <w:w w:val="115"/>
          <w:sz w:val="20"/>
        </w:rPr>
        <w:t xml:space="preserve"> </w:t>
      </w:r>
      <w:r>
        <w:rPr>
          <w:color w:val="221E1F"/>
          <w:w w:val="115"/>
          <w:sz w:val="20"/>
        </w:rPr>
        <w:t>построенных</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понимании</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применении</w:t>
      </w:r>
      <w:r>
        <w:rPr>
          <w:color w:val="221E1F"/>
          <w:spacing w:val="-10"/>
          <w:w w:val="115"/>
          <w:sz w:val="20"/>
        </w:rPr>
        <w:t xml:space="preserve"> </w:t>
      </w:r>
      <w:r>
        <w:rPr>
          <w:color w:val="221E1F"/>
          <w:w w:val="115"/>
          <w:sz w:val="20"/>
        </w:rPr>
        <w:t>математических</w:t>
      </w:r>
      <w:r>
        <w:rPr>
          <w:color w:val="221E1F"/>
          <w:spacing w:val="-10"/>
          <w:w w:val="115"/>
          <w:sz w:val="20"/>
        </w:rPr>
        <w:t xml:space="preserve"> </w:t>
      </w:r>
      <w:r>
        <w:rPr>
          <w:color w:val="221E1F"/>
          <w:w w:val="115"/>
          <w:sz w:val="20"/>
        </w:rPr>
        <w:t>отношений</w:t>
      </w:r>
      <w:r>
        <w:rPr>
          <w:color w:val="221E1F"/>
          <w:spacing w:val="29"/>
          <w:w w:val="115"/>
          <w:sz w:val="20"/>
        </w:rPr>
        <w:t xml:space="preserve"> </w:t>
      </w:r>
      <w:r>
        <w:rPr>
          <w:color w:val="221E1F"/>
          <w:w w:val="115"/>
          <w:sz w:val="20"/>
        </w:rPr>
        <w:t>(«часть-целое»,</w:t>
      </w:r>
      <w:r>
        <w:rPr>
          <w:color w:val="221E1F"/>
          <w:spacing w:val="32"/>
          <w:w w:val="115"/>
          <w:sz w:val="20"/>
        </w:rPr>
        <w:t xml:space="preserve"> </w:t>
      </w:r>
      <w:r>
        <w:rPr>
          <w:color w:val="221E1F"/>
          <w:w w:val="115"/>
          <w:sz w:val="20"/>
        </w:rPr>
        <w:t xml:space="preserve">«больше- </w:t>
      </w:r>
      <w:r>
        <w:rPr>
          <w:color w:val="221E1F"/>
          <w:spacing w:val="-2"/>
          <w:w w:val="115"/>
          <w:sz w:val="20"/>
        </w:rPr>
        <w:t>меньше»,</w:t>
      </w:r>
    </w:p>
    <w:p w:rsidR="00940611" w:rsidRDefault="00F31279">
      <w:pPr>
        <w:pStyle w:val="a3"/>
        <w:spacing w:before="2"/>
        <w:ind w:left="258"/>
      </w:pPr>
      <w:r>
        <w:rPr>
          <w:color w:val="221E1F"/>
          <w:w w:val="115"/>
        </w:rPr>
        <w:t>«равно-неравно»,</w:t>
      </w:r>
      <w:r>
        <w:rPr>
          <w:color w:val="221E1F"/>
          <w:spacing w:val="40"/>
          <w:w w:val="115"/>
        </w:rPr>
        <w:t xml:space="preserve"> </w:t>
      </w:r>
      <w:r>
        <w:rPr>
          <w:color w:val="221E1F"/>
          <w:w w:val="115"/>
        </w:rPr>
        <w:t>«порядок»),</w:t>
      </w:r>
      <w:r>
        <w:rPr>
          <w:color w:val="221E1F"/>
          <w:spacing w:val="-8"/>
          <w:w w:val="115"/>
        </w:rPr>
        <w:t xml:space="preserve"> </w:t>
      </w:r>
      <w:r>
        <w:rPr>
          <w:color w:val="221E1F"/>
          <w:w w:val="115"/>
        </w:rPr>
        <w:t>смысла</w:t>
      </w:r>
      <w:r>
        <w:rPr>
          <w:color w:val="221E1F"/>
          <w:spacing w:val="-10"/>
          <w:w w:val="115"/>
        </w:rPr>
        <w:t xml:space="preserve"> </w:t>
      </w:r>
      <w:r>
        <w:rPr>
          <w:color w:val="221E1F"/>
          <w:w w:val="115"/>
        </w:rPr>
        <w:t>арифметических</w:t>
      </w:r>
      <w:r>
        <w:rPr>
          <w:color w:val="221E1F"/>
          <w:spacing w:val="-10"/>
          <w:w w:val="115"/>
        </w:rPr>
        <w:t xml:space="preserve"> </w:t>
      </w:r>
      <w:r>
        <w:rPr>
          <w:color w:val="221E1F"/>
          <w:w w:val="115"/>
        </w:rPr>
        <w:t>дей-</w:t>
      </w:r>
      <w:r>
        <w:rPr>
          <w:color w:val="221E1F"/>
          <w:spacing w:val="-9"/>
          <w:w w:val="115"/>
        </w:rPr>
        <w:t xml:space="preserve"> </w:t>
      </w:r>
      <w:r>
        <w:rPr>
          <w:color w:val="221E1F"/>
          <w:w w:val="115"/>
        </w:rPr>
        <w:t>ствий,</w:t>
      </w:r>
      <w:r>
        <w:rPr>
          <w:color w:val="221E1F"/>
          <w:spacing w:val="-9"/>
          <w:w w:val="115"/>
        </w:rPr>
        <w:t xml:space="preserve"> </w:t>
      </w:r>
      <w:r>
        <w:rPr>
          <w:color w:val="221E1F"/>
          <w:w w:val="115"/>
        </w:rPr>
        <w:t>зависимостей</w:t>
      </w:r>
      <w:r>
        <w:rPr>
          <w:color w:val="221E1F"/>
          <w:spacing w:val="40"/>
          <w:w w:val="115"/>
        </w:rPr>
        <w:t xml:space="preserve"> </w:t>
      </w:r>
      <w:r>
        <w:rPr>
          <w:color w:val="221E1F"/>
          <w:w w:val="115"/>
        </w:rPr>
        <w:t>(работа,</w:t>
      </w:r>
      <w:r>
        <w:rPr>
          <w:color w:val="221E1F"/>
          <w:spacing w:val="-6"/>
          <w:w w:val="115"/>
        </w:rPr>
        <w:t xml:space="preserve"> </w:t>
      </w:r>
      <w:r>
        <w:rPr>
          <w:color w:val="221E1F"/>
          <w:w w:val="115"/>
        </w:rPr>
        <w:t>движение, продолжительность события).</w:t>
      </w:r>
    </w:p>
    <w:p w:rsidR="00940611" w:rsidRDefault="00F31279">
      <w:pPr>
        <w:pStyle w:val="a4"/>
        <w:numPr>
          <w:ilvl w:val="0"/>
          <w:numId w:val="7"/>
        </w:numPr>
        <w:tabs>
          <w:tab w:val="left" w:pos="820"/>
          <w:tab w:val="left" w:pos="6713"/>
        </w:tabs>
        <w:spacing w:before="1"/>
        <w:ind w:right="492" w:firstLine="225"/>
        <w:rPr>
          <w:sz w:val="20"/>
        </w:rPr>
      </w:pPr>
      <w:r>
        <w:rPr>
          <w:color w:val="221E1F"/>
          <w:spacing w:val="-2"/>
          <w:w w:val="120"/>
          <w:sz w:val="20"/>
        </w:rPr>
        <w:t>Обеспечение</w:t>
      </w:r>
      <w:r>
        <w:rPr>
          <w:color w:val="221E1F"/>
          <w:spacing w:val="-6"/>
          <w:w w:val="120"/>
          <w:sz w:val="20"/>
        </w:rPr>
        <w:t xml:space="preserve"> </w:t>
      </w:r>
      <w:r>
        <w:rPr>
          <w:color w:val="221E1F"/>
          <w:spacing w:val="-2"/>
          <w:w w:val="120"/>
          <w:sz w:val="20"/>
        </w:rPr>
        <w:t>математического</w:t>
      </w:r>
      <w:r>
        <w:rPr>
          <w:color w:val="221E1F"/>
          <w:spacing w:val="-6"/>
          <w:w w:val="120"/>
          <w:sz w:val="20"/>
        </w:rPr>
        <w:t xml:space="preserve"> </w:t>
      </w:r>
      <w:r>
        <w:rPr>
          <w:color w:val="221E1F"/>
          <w:spacing w:val="-2"/>
          <w:w w:val="120"/>
          <w:sz w:val="20"/>
        </w:rPr>
        <w:t>развития</w:t>
      </w:r>
      <w:r>
        <w:rPr>
          <w:color w:val="221E1F"/>
          <w:spacing w:val="-6"/>
          <w:w w:val="120"/>
          <w:sz w:val="20"/>
        </w:rPr>
        <w:t xml:space="preserve"> </w:t>
      </w:r>
      <w:r>
        <w:rPr>
          <w:color w:val="221E1F"/>
          <w:spacing w:val="-2"/>
          <w:w w:val="120"/>
          <w:sz w:val="20"/>
        </w:rPr>
        <w:t>младшего</w:t>
      </w:r>
      <w:r>
        <w:rPr>
          <w:color w:val="221E1F"/>
          <w:spacing w:val="-6"/>
          <w:w w:val="120"/>
          <w:sz w:val="20"/>
        </w:rPr>
        <w:t xml:space="preserve"> </w:t>
      </w:r>
      <w:r>
        <w:rPr>
          <w:color w:val="221E1F"/>
          <w:spacing w:val="-2"/>
          <w:w w:val="120"/>
          <w:sz w:val="20"/>
        </w:rPr>
        <w:t>школь-</w:t>
      </w:r>
      <w:r>
        <w:rPr>
          <w:color w:val="221E1F"/>
          <w:sz w:val="20"/>
        </w:rPr>
        <w:tab/>
      </w:r>
      <w:r>
        <w:rPr>
          <w:color w:val="221E1F"/>
          <w:w w:val="120"/>
          <w:sz w:val="20"/>
        </w:rPr>
        <w:t>ника — формирование</w:t>
      </w:r>
      <w:r>
        <w:rPr>
          <w:color w:val="221E1F"/>
          <w:spacing w:val="-9"/>
          <w:w w:val="120"/>
          <w:sz w:val="20"/>
        </w:rPr>
        <w:t xml:space="preserve"> </w:t>
      </w:r>
      <w:r>
        <w:rPr>
          <w:color w:val="221E1F"/>
          <w:w w:val="120"/>
          <w:sz w:val="20"/>
        </w:rPr>
        <w:t>способности</w:t>
      </w:r>
      <w:r>
        <w:rPr>
          <w:color w:val="221E1F"/>
          <w:spacing w:val="-9"/>
          <w:w w:val="120"/>
          <w:sz w:val="20"/>
        </w:rPr>
        <w:t xml:space="preserve"> </w:t>
      </w:r>
      <w:r>
        <w:rPr>
          <w:color w:val="221E1F"/>
          <w:w w:val="120"/>
          <w:sz w:val="20"/>
        </w:rPr>
        <w:t>к интеллектуальной дея- тельности,</w:t>
      </w:r>
      <w:r>
        <w:rPr>
          <w:color w:val="221E1F"/>
          <w:spacing w:val="34"/>
          <w:w w:val="120"/>
          <w:sz w:val="20"/>
        </w:rPr>
        <w:t xml:space="preserve"> </w:t>
      </w:r>
      <w:r>
        <w:rPr>
          <w:color w:val="221E1F"/>
          <w:w w:val="120"/>
          <w:sz w:val="20"/>
        </w:rPr>
        <w:t>пространственного воображения, математической речи;</w:t>
      </w:r>
      <w:r>
        <w:rPr>
          <w:color w:val="221E1F"/>
          <w:spacing w:val="34"/>
          <w:w w:val="120"/>
          <w:sz w:val="20"/>
        </w:rPr>
        <w:t xml:space="preserve"> </w:t>
      </w:r>
      <w:r>
        <w:rPr>
          <w:color w:val="221E1F"/>
          <w:w w:val="120"/>
          <w:sz w:val="20"/>
        </w:rPr>
        <w:t>умение строить рассуждения, выбирать аргументацию, различать верные</w:t>
      </w:r>
      <w:r>
        <w:rPr>
          <w:color w:val="221E1F"/>
          <w:spacing w:val="36"/>
          <w:w w:val="120"/>
          <w:sz w:val="20"/>
        </w:rPr>
        <w:t xml:space="preserve"> </w:t>
      </w:r>
      <w:r>
        <w:rPr>
          <w:color w:val="221E1F"/>
          <w:w w:val="120"/>
          <w:sz w:val="20"/>
        </w:rPr>
        <w:t>(истинные) и неверные</w:t>
      </w:r>
      <w:r>
        <w:rPr>
          <w:color w:val="221E1F"/>
          <w:spacing w:val="36"/>
          <w:w w:val="120"/>
          <w:sz w:val="20"/>
        </w:rPr>
        <w:t xml:space="preserve"> </w:t>
      </w:r>
      <w:r>
        <w:rPr>
          <w:color w:val="221E1F"/>
          <w:w w:val="120"/>
          <w:sz w:val="20"/>
        </w:rPr>
        <w:t>(ложные) утвержде-</w:t>
      </w:r>
      <w:r>
        <w:rPr>
          <w:color w:val="221E1F"/>
          <w:spacing w:val="-6"/>
          <w:w w:val="120"/>
          <w:sz w:val="20"/>
        </w:rPr>
        <w:t xml:space="preserve"> </w:t>
      </w:r>
      <w:r>
        <w:rPr>
          <w:color w:val="221E1F"/>
          <w:w w:val="120"/>
          <w:sz w:val="20"/>
        </w:rPr>
        <w:t>ния,</w:t>
      </w:r>
      <w:r>
        <w:rPr>
          <w:color w:val="221E1F"/>
          <w:spacing w:val="-8"/>
          <w:w w:val="120"/>
          <w:sz w:val="20"/>
        </w:rPr>
        <w:t xml:space="preserve"> </w:t>
      </w:r>
      <w:r>
        <w:rPr>
          <w:color w:val="221E1F"/>
          <w:w w:val="120"/>
          <w:sz w:val="20"/>
        </w:rPr>
        <w:t>вести</w:t>
      </w:r>
      <w:r>
        <w:rPr>
          <w:color w:val="221E1F"/>
          <w:spacing w:val="-8"/>
          <w:w w:val="120"/>
          <w:sz w:val="20"/>
        </w:rPr>
        <w:t xml:space="preserve"> </w:t>
      </w:r>
      <w:r>
        <w:rPr>
          <w:color w:val="221E1F"/>
          <w:w w:val="120"/>
          <w:sz w:val="20"/>
        </w:rPr>
        <w:t>поиск</w:t>
      </w:r>
      <w:r>
        <w:rPr>
          <w:color w:val="221E1F"/>
          <w:spacing w:val="-8"/>
          <w:w w:val="120"/>
          <w:sz w:val="20"/>
        </w:rPr>
        <w:t xml:space="preserve"> </w:t>
      </w:r>
      <w:r>
        <w:rPr>
          <w:color w:val="221E1F"/>
          <w:w w:val="120"/>
          <w:sz w:val="20"/>
        </w:rPr>
        <w:t>информации</w:t>
      </w:r>
      <w:r>
        <w:rPr>
          <w:color w:val="221E1F"/>
          <w:spacing w:val="-8"/>
          <w:w w:val="120"/>
          <w:sz w:val="20"/>
        </w:rPr>
        <w:t xml:space="preserve"> </w:t>
      </w:r>
      <w:r>
        <w:rPr>
          <w:color w:val="221E1F"/>
          <w:w w:val="120"/>
          <w:sz w:val="20"/>
        </w:rPr>
        <w:t>(примеров,</w:t>
      </w:r>
      <w:r>
        <w:rPr>
          <w:color w:val="221E1F"/>
          <w:spacing w:val="-8"/>
          <w:w w:val="120"/>
          <w:sz w:val="20"/>
        </w:rPr>
        <w:t xml:space="preserve"> </w:t>
      </w:r>
      <w:r>
        <w:rPr>
          <w:color w:val="221E1F"/>
          <w:w w:val="120"/>
          <w:sz w:val="20"/>
        </w:rPr>
        <w:t>оснований</w:t>
      </w:r>
      <w:r>
        <w:rPr>
          <w:color w:val="221E1F"/>
          <w:spacing w:val="-8"/>
          <w:w w:val="120"/>
          <w:sz w:val="20"/>
        </w:rPr>
        <w:t xml:space="preserve"> </w:t>
      </w:r>
      <w:r>
        <w:rPr>
          <w:color w:val="221E1F"/>
          <w:w w:val="120"/>
          <w:sz w:val="20"/>
        </w:rPr>
        <w:t>для</w:t>
      </w:r>
      <w:r>
        <w:rPr>
          <w:color w:val="221E1F"/>
          <w:spacing w:val="-8"/>
          <w:w w:val="120"/>
          <w:sz w:val="20"/>
        </w:rPr>
        <w:t xml:space="preserve"> </w:t>
      </w:r>
      <w:r>
        <w:rPr>
          <w:color w:val="221E1F"/>
          <w:w w:val="120"/>
          <w:sz w:val="20"/>
        </w:rPr>
        <w:t>упо-</w:t>
      </w:r>
      <w:r>
        <w:rPr>
          <w:color w:val="221E1F"/>
          <w:spacing w:val="-4"/>
          <w:w w:val="120"/>
          <w:sz w:val="20"/>
        </w:rPr>
        <w:t xml:space="preserve"> </w:t>
      </w:r>
      <w:r>
        <w:rPr>
          <w:color w:val="221E1F"/>
          <w:w w:val="120"/>
          <w:sz w:val="20"/>
        </w:rPr>
        <w:t>рядочения,</w:t>
      </w:r>
      <w:r>
        <w:rPr>
          <w:color w:val="221E1F"/>
          <w:spacing w:val="-6"/>
          <w:w w:val="120"/>
          <w:sz w:val="20"/>
        </w:rPr>
        <w:t xml:space="preserve"> </w:t>
      </w:r>
      <w:r>
        <w:rPr>
          <w:color w:val="221E1F"/>
          <w:w w:val="120"/>
          <w:sz w:val="20"/>
        </w:rPr>
        <w:t>вариантов</w:t>
      </w:r>
      <w:r>
        <w:rPr>
          <w:color w:val="221E1F"/>
          <w:spacing w:val="-8"/>
          <w:w w:val="120"/>
          <w:sz w:val="20"/>
        </w:rPr>
        <w:t xml:space="preserve"> </w:t>
      </w:r>
      <w:r>
        <w:rPr>
          <w:color w:val="221E1F"/>
          <w:w w:val="120"/>
          <w:sz w:val="20"/>
        </w:rPr>
        <w:t>и</w:t>
      </w:r>
      <w:r>
        <w:rPr>
          <w:color w:val="221E1F"/>
          <w:spacing w:val="-8"/>
          <w:w w:val="120"/>
          <w:sz w:val="20"/>
        </w:rPr>
        <w:t xml:space="preserve"> </w:t>
      </w:r>
      <w:r>
        <w:rPr>
          <w:color w:val="221E1F"/>
          <w:w w:val="120"/>
          <w:sz w:val="20"/>
        </w:rPr>
        <w:t>др.).</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a4"/>
        <w:numPr>
          <w:ilvl w:val="0"/>
          <w:numId w:val="7"/>
        </w:numPr>
        <w:tabs>
          <w:tab w:val="left" w:pos="820"/>
        </w:tabs>
        <w:spacing w:before="75"/>
        <w:ind w:right="584" w:firstLine="225"/>
        <w:rPr>
          <w:sz w:val="20"/>
        </w:rPr>
      </w:pPr>
      <w:r>
        <w:rPr>
          <w:color w:val="221E1F"/>
          <w:w w:val="115"/>
          <w:sz w:val="20"/>
        </w:rPr>
        <w:lastRenderedPageBreak/>
        <w:t>Становление учебно-познавательных мотивов и интереса к изучению математики и умственному труду;</w:t>
      </w:r>
      <w:r>
        <w:rPr>
          <w:color w:val="221E1F"/>
          <w:spacing w:val="40"/>
          <w:w w:val="115"/>
          <w:sz w:val="20"/>
        </w:rPr>
        <w:t xml:space="preserve"> </w:t>
      </w:r>
      <w:r>
        <w:rPr>
          <w:color w:val="221E1F"/>
          <w:w w:val="115"/>
          <w:sz w:val="20"/>
        </w:rPr>
        <w:t>важнейших ка- честв интеллектуальной деятельности: теоретического и про- странственного мышления,</w:t>
      </w:r>
      <w:r>
        <w:rPr>
          <w:color w:val="221E1F"/>
          <w:spacing w:val="40"/>
          <w:w w:val="115"/>
          <w:sz w:val="20"/>
        </w:rPr>
        <w:t xml:space="preserve"> </w:t>
      </w:r>
      <w:r>
        <w:rPr>
          <w:color w:val="221E1F"/>
          <w:w w:val="115"/>
          <w:sz w:val="20"/>
        </w:rPr>
        <w:t>воображения,</w:t>
      </w:r>
      <w:r>
        <w:rPr>
          <w:color w:val="221E1F"/>
          <w:spacing w:val="40"/>
          <w:w w:val="115"/>
          <w:sz w:val="20"/>
        </w:rPr>
        <w:t xml:space="preserve"> </w:t>
      </w:r>
      <w:r>
        <w:rPr>
          <w:color w:val="221E1F"/>
          <w:w w:val="115"/>
          <w:sz w:val="20"/>
        </w:rPr>
        <w:t>математической</w:t>
      </w:r>
      <w:r>
        <w:rPr>
          <w:color w:val="221E1F"/>
          <w:spacing w:val="-9"/>
          <w:w w:val="115"/>
          <w:sz w:val="20"/>
        </w:rPr>
        <w:t xml:space="preserve"> </w:t>
      </w:r>
      <w:r>
        <w:rPr>
          <w:color w:val="221E1F"/>
          <w:w w:val="115"/>
          <w:sz w:val="20"/>
        </w:rPr>
        <w:t>речи,</w:t>
      </w:r>
      <w:r>
        <w:rPr>
          <w:color w:val="221E1F"/>
          <w:spacing w:val="-10"/>
          <w:w w:val="115"/>
          <w:sz w:val="20"/>
        </w:rPr>
        <w:t xml:space="preserve"> </w:t>
      </w:r>
      <w:r>
        <w:rPr>
          <w:color w:val="221E1F"/>
          <w:w w:val="115"/>
          <w:sz w:val="20"/>
        </w:rPr>
        <w:t>ориентировки</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математических</w:t>
      </w:r>
      <w:r>
        <w:rPr>
          <w:color w:val="221E1F"/>
          <w:spacing w:val="-9"/>
          <w:w w:val="115"/>
          <w:sz w:val="20"/>
        </w:rPr>
        <w:t xml:space="preserve"> </w:t>
      </w:r>
      <w:r>
        <w:rPr>
          <w:color w:val="221E1F"/>
          <w:w w:val="115"/>
          <w:sz w:val="20"/>
        </w:rPr>
        <w:t>терминах</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понятиях; прочных навыков использования математических знаний в по- вседневной жизни.</w:t>
      </w:r>
    </w:p>
    <w:p w:rsidR="00940611" w:rsidRDefault="00F31279">
      <w:pPr>
        <w:pStyle w:val="a3"/>
        <w:spacing w:before="3"/>
        <w:ind w:left="258" w:right="650" w:firstLine="225"/>
      </w:pPr>
      <w:r>
        <w:rPr>
          <w:color w:val="221E1F"/>
          <w:w w:val="120"/>
        </w:rPr>
        <w:t>В</w:t>
      </w:r>
      <w:r>
        <w:rPr>
          <w:color w:val="221E1F"/>
          <w:spacing w:val="-9"/>
          <w:w w:val="120"/>
        </w:rPr>
        <w:t xml:space="preserve"> </w:t>
      </w:r>
      <w:r>
        <w:rPr>
          <w:color w:val="221E1F"/>
          <w:w w:val="120"/>
        </w:rPr>
        <w:t>основе</w:t>
      </w:r>
      <w:r>
        <w:rPr>
          <w:color w:val="221E1F"/>
          <w:spacing w:val="-9"/>
          <w:w w:val="120"/>
        </w:rPr>
        <w:t xml:space="preserve"> </w:t>
      </w:r>
      <w:r>
        <w:rPr>
          <w:color w:val="221E1F"/>
          <w:w w:val="120"/>
        </w:rPr>
        <w:t>конструирования</w:t>
      </w:r>
      <w:r>
        <w:rPr>
          <w:color w:val="221E1F"/>
          <w:spacing w:val="-9"/>
          <w:w w:val="120"/>
        </w:rPr>
        <w:t xml:space="preserve"> </w:t>
      </w:r>
      <w:r>
        <w:rPr>
          <w:color w:val="221E1F"/>
          <w:w w:val="120"/>
        </w:rPr>
        <w:t>содержания</w:t>
      </w:r>
      <w:r>
        <w:rPr>
          <w:color w:val="221E1F"/>
          <w:spacing w:val="-9"/>
          <w:w w:val="120"/>
        </w:rPr>
        <w:t xml:space="preserve"> </w:t>
      </w:r>
      <w:r>
        <w:rPr>
          <w:color w:val="221E1F"/>
          <w:w w:val="120"/>
        </w:rPr>
        <w:t>и</w:t>
      </w:r>
      <w:r>
        <w:rPr>
          <w:color w:val="221E1F"/>
          <w:spacing w:val="-9"/>
          <w:w w:val="120"/>
        </w:rPr>
        <w:t xml:space="preserve"> </w:t>
      </w:r>
      <w:r>
        <w:rPr>
          <w:color w:val="221E1F"/>
          <w:w w:val="120"/>
        </w:rPr>
        <w:t>отбора</w:t>
      </w:r>
      <w:r>
        <w:rPr>
          <w:color w:val="221E1F"/>
          <w:spacing w:val="-9"/>
          <w:w w:val="120"/>
        </w:rPr>
        <w:t xml:space="preserve"> </w:t>
      </w:r>
      <w:r>
        <w:rPr>
          <w:color w:val="221E1F"/>
          <w:w w:val="120"/>
        </w:rPr>
        <w:t>планируе- мых</w:t>
      </w:r>
      <w:r>
        <w:rPr>
          <w:color w:val="221E1F"/>
          <w:spacing w:val="-9"/>
          <w:w w:val="120"/>
        </w:rPr>
        <w:t xml:space="preserve"> </w:t>
      </w:r>
      <w:r>
        <w:rPr>
          <w:color w:val="221E1F"/>
          <w:w w:val="120"/>
        </w:rPr>
        <w:t>результатов</w:t>
      </w:r>
      <w:r>
        <w:rPr>
          <w:color w:val="221E1F"/>
          <w:spacing w:val="-9"/>
          <w:w w:val="120"/>
        </w:rPr>
        <w:t xml:space="preserve"> </w:t>
      </w:r>
      <w:r>
        <w:rPr>
          <w:color w:val="221E1F"/>
          <w:w w:val="120"/>
        </w:rPr>
        <w:t>лежат</w:t>
      </w:r>
      <w:r>
        <w:rPr>
          <w:color w:val="221E1F"/>
          <w:spacing w:val="-9"/>
          <w:w w:val="120"/>
        </w:rPr>
        <w:t xml:space="preserve"> </w:t>
      </w:r>
      <w:r>
        <w:rPr>
          <w:color w:val="221E1F"/>
          <w:w w:val="120"/>
        </w:rPr>
        <w:t>следующие ценности математики, коррелирующие со становлением личности младшего школь- ника:</w:t>
      </w:r>
    </w:p>
    <w:p w:rsidR="00940611" w:rsidRDefault="00AD6CE0">
      <w:pPr>
        <w:pStyle w:val="a3"/>
        <w:tabs>
          <w:tab w:val="left" w:pos="723"/>
        </w:tabs>
        <w:spacing w:before="0"/>
        <w:ind w:right="489" w:hanging="142"/>
      </w:pPr>
      <w:r>
        <w:rPr>
          <w:color w:val="221E1F"/>
          <w:spacing w:val="-10"/>
          <w:w w:val="115"/>
          <w:position w:val="1"/>
        </w:rPr>
        <w:t>*</w:t>
      </w:r>
      <w:r w:rsidR="00F31279">
        <w:rPr>
          <w:color w:val="221E1F"/>
          <w:position w:val="1"/>
        </w:rPr>
        <w:tab/>
      </w:r>
      <w:r w:rsidR="00F31279">
        <w:rPr>
          <w:color w:val="221E1F"/>
          <w:position w:val="1"/>
        </w:rPr>
        <w:tab/>
      </w:r>
      <w:r w:rsidR="00F31279">
        <w:rPr>
          <w:color w:val="221E1F"/>
          <w:w w:val="115"/>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 де и в обществе</w:t>
      </w:r>
      <w:r w:rsidR="00F31279">
        <w:rPr>
          <w:color w:val="221E1F"/>
          <w:spacing w:val="-6"/>
          <w:w w:val="115"/>
        </w:rPr>
        <w:t xml:space="preserve"> </w:t>
      </w:r>
      <w:r w:rsidR="00F31279">
        <w:rPr>
          <w:color w:val="221E1F"/>
          <w:w w:val="115"/>
        </w:rPr>
        <w:t>(хронология</w:t>
      </w:r>
      <w:r w:rsidR="00F31279">
        <w:rPr>
          <w:color w:val="221E1F"/>
          <w:spacing w:val="-10"/>
          <w:w w:val="115"/>
        </w:rPr>
        <w:t xml:space="preserve"> </w:t>
      </w:r>
      <w:r w:rsidR="00F31279">
        <w:rPr>
          <w:color w:val="221E1F"/>
          <w:w w:val="115"/>
        </w:rPr>
        <w:t>событий,</w:t>
      </w:r>
      <w:r w:rsidR="00F31279">
        <w:rPr>
          <w:color w:val="221E1F"/>
          <w:spacing w:val="-4"/>
          <w:w w:val="115"/>
        </w:rPr>
        <w:t xml:space="preserve"> </w:t>
      </w:r>
      <w:r w:rsidR="00F31279">
        <w:rPr>
          <w:color w:val="221E1F"/>
          <w:w w:val="115"/>
        </w:rPr>
        <w:t>протяжённость</w:t>
      </w:r>
      <w:r w:rsidR="00F31279">
        <w:rPr>
          <w:color w:val="221E1F"/>
          <w:spacing w:val="-10"/>
          <w:w w:val="115"/>
        </w:rPr>
        <w:t xml:space="preserve"> </w:t>
      </w:r>
      <w:r w:rsidR="00F31279">
        <w:rPr>
          <w:color w:val="221E1F"/>
          <w:w w:val="115"/>
        </w:rPr>
        <w:t>по</w:t>
      </w:r>
      <w:r w:rsidR="00F31279">
        <w:rPr>
          <w:color w:val="221E1F"/>
          <w:spacing w:val="-10"/>
          <w:w w:val="115"/>
        </w:rPr>
        <w:t xml:space="preserve"> </w:t>
      </w:r>
      <w:r w:rsidR="00F31279">
        <w:rPr>
          <w:color w:val="221E1F"/>
          <w:w w:val="115"/>
        </w:rPr>
        <w:t>вре-</w:t>
      </w:r>
      <w:r w:rsidR="00F31279">
        <w:rPr>
          <w:color w:val="221E1F"/>
          <w:spacing w:val="-6"/>
          <w:w w:val="115"/>
        </w:rPr>
        <w:t xml:space="preserve"> </w:t>
      </w:r>
      <w:r w:rsidR="00F31279">
        <w:rPr>
          <w:color w:val="221E1F"/>
          <w:w w:val="115"/>
        </w:rPr>
        <w:t>мени,</w:t>
      </w:r>
      <w:r w:rsidR="00F31279">
        <w:rPr>
          <w:color w:val="221E1F"/>
          <w:spacing w:val="-8"/>
          <w:w w:val="115"/>
        </w:rPr>
        <w:t xml:space="preserve"> </w:t>
      </w:r>
      <w:r w:rsidR="00F31279">
        <w:rPr>
          <w:color w:val="221E1F"/>
          <w:w w:val="115"/>
        </w:rPr>
        <w:t>образование</w:t>
      </w:r>
      <w:r w:rsidR="00F31279">
        <w:rPr>
          <w:color w:val="221E1F"/>
          <w:spacing w:val="-10"/>
          <w:w w:val="115"/>
        </w:rPr>
        <w:t xml:space="preserve"> </w:t>
      </w:r>
      <w:r w:rsidR="00F31279">
        <w:rPr>
          <w:color w:val="221E1F"/>
          <w:w w:val="115"/>
        </w:rPr>
        <w:t>целого</w:t>
      </w:r>
      <w:r w:rsidR="00F31279">
        <w:rPr>
          <w:color w:val="221E1F"/>
          <w:spacing w:val="-10"/>
          <w:w w:val="115"/>
        </w:rPr>
        <w:t xml:space="preserve"> </w:t>
      </w:r>
      <w:r w:rsidR="00F31279">
        <w:rPr>
          <w:color w:val="221E1F"/>
          <w:w w:val="115"/>
        </w:rPr>
        <w:t>из</w:t>
      </w:r>
      <w:r w:rsidR="00F31279">
        <w:rPr>
          <w:color w:val="221E1F"/>
          <w:spacing w:val="-10"/>
          <w:w w:val="115"/>
        </w:rPr>
        <w:t xml:space="preserve"> </w:t>
      </w:r>
      <w:r w:rsidR="00F31279">
        <w:rPr>
          <w:color w:val="221E1F"/>
          <w:w w:val="115"/>
        </w:rPr>
        <w:t>частей,</w:t>
      </w:r>
      <w:r w:rsidR="00F31279">
        <w:rPr>
          <w:color w:val="221E1F"/>
          <w:spacing w:val="-8"/>
          <w:w w:val="115"/>
        </w:rPr>
        <w:t xml:space="preserve"> </w:t>
      </w:r>
      <w:r w:rsidR="00F31279">
        <w:rPr>
          <w:color w:val="221E1F"/>
          <w:w w:val="115"/>
        </w:rPr>
        <w:t>изменение формы, раз- мера и т. д.);</w:t>
      </w:r>
    </w:p>
    <w:p w:rsidR="00940611" w:rsidRDefault="00AD6CE0">
      <w:pPr>
        <w:pStyle w:val="a3"/>
        <w:ind w:right="428" w:hanging="142"/>
      </w:pPr>
      <w:r>
        <w:rPr>
          <w:color w:val="221E1F"/>
          <w:w w:val="120"/>
          <w:position w:val="1"/>
        </w:rPr>
        <w:t>*</w:t>
      </w:r>
      <w:r w:rsidR="00F31279">
        <w:rPr>
          <w:color w:val="221E1F"/>
          <w:w w:val="120"/>
        </w:rPr>
        <w:t>математические</w:t>
      </w:r>
      <w:r w:rsidR="00F31279">
        <w:rPr>
          <w:color w:val="221E1F"/>
          <w:spacing w:val="-11"/>
          <w:w w:val="120"/>
        </w:rPr>
        <w:t xml:space="preserve"> </w:t>
      </w:r>
      <w:r w:rsidR="00F31279">
        <w:rPr>
          <w:color w:val="221E1F"/>
          <w:w w:val="120"/>
        </w:rPr>
        <w:t>представления</w:t>
      </w:r>
      <w:r w:rsidR="00F31279">
        <w:rPr>
          <w:color w:val="221E1F"/>
          <w:spacing w:val="-11"/>
          <w:w w:val="120"/>
        </w:rPr>
        <w:t xml:space="preserve"> </w:t>
      </w:r>
      <w:r w:rsidR="00F31279">
        <w:rPr>
          <w:color w:val="221E1F"/>
          <w:w w:val="120"/>
        </w:rPr>
        <w:t>о</w:t>
      </w:r>
      <w:r w:rsidR="00F31279">
        <w:rPr>
          <w:color w:val="221E1F"/>
          <w:spacing w:val="-11"/>
          <w:w w:val="120"/>
        </w:rPr>
        <w:t xml:space="preserve"> </w:t>
      </w:r>
      <w:r w:rsidR="00F31279">
        <w:rPr>
          <w:color w:val="221E1F"/>
          <w:w w:val="120"/>
        </w:rPr>
        <w:t>числах,</w:t>
      </w:r>
      <w:r w:rsidR="00F31279">
        <w:rPr>
          <w:color w:val="221E1F"/>
          <w:spacing w:val="-8"/>
          <w:w w:val="120"/>
        </w:rPr>
        <w:t xml:space="preserve"> </w:t>
      </w:r>
      <w:r w:rsidR="00F31279">
        <w:rPr>
          <w:color w:val="221E1F"/>
          <w:w w:val="120"/>
        </w:rPr>
        <w:t>величинах,</w:t>
      </w:r>
      <w:r w:rsidR="00F31279">
        <w:rPr>
          <w:color w:val="221E1F"/>
          <w:spacing w:val="-11"/>
          <w:w w:val="120"/>
        </w:rPr>
        <w:t xml:space="preserve"> </w:t>
      </w:r>
      <w:r w:rsidR="00F31279">
        <w:rPr>
          <w:color w:val="221E1F"/>
          <w:w w:val="120"/>
        </w:rPr>
        <w:t>геоме-</w:t>
      </w:r>
      <w:r w:rsidR="00F31279">
        <w:rPr>
          <w:color w:val="221E1F"/>
          <w:spacing w:val="-3"/>
          <w:w w:val="120"/>
        </w:rPr>
        <w:t xml:space="preserve"> </w:t>
      </w:r>
      <w:r w:rsidR="00F31279">
        <w:rPr>
          <w:color w:val="221E1F"/>
          <w:w w:val="120"/>
        </w:rPr>
        <w:t>трических</w:t>
      </w:r>
      <w:r w:rsidR="00F31279">
        <w:rPr>
          <w:color w:val="221E1F"/>
          <w:spacing w:val="-11"/>
          <w:w w:val="120"/>
        </w:rPr>
        <w:t xml:space="preserve"> </w:t>
      </w:r>
      <w:r w:rsidR="00F31279">
        <w:rPr>
          <w:color w:val="221E1F"/>
          <w:w w:val="120"/>
        </w:rPr>
        <w:t>фигурах</w:t>
      </w:r>
      <w:r w:rsidR="00F31279">
        <w:rPr>
          <w:color w:val="221E1F"/>
          <w:spacing w:val="-11"/>
          <w:w w:val="120"/>
        </w:rPr>
        <w:t xml:space="preserve"> </w:t>
      </w:r>
      <w:r w:rsidR="00F31279">
        <w:rPr>
          <w:color w:val="221E1F"/>
          <w:w w:val="120"/>
        </w:rPr>
        <w:t>являются</w:t>
      </w:r>
      <w:r w:rsidR="00F31279">
        <w:rPr>
          <w:color w:val="221E1F"/>
          <w:spacing w:val="-11"/>
          <w:w w:val="120"/>
        </w:rPr>
        <w:t xml:space="preserve"> </w:t>
      </w:r>
      <w:r w:rsidR="00F31279">
        <w:rPr>
          <w:color w:val="221E1F"/>
          <w:w w:val="120"/>
        </w:rPr>
        <w:t>условием целостного восприя- тия творений природы и человека</w:t>
      </w:r>
      <w:r w:rsidR="00F31279">
        <w:rPr>
          <w:color w:val="221E1F"/>
          <w:spacing w:val="80"/>
          <w:w w:val="120"/>
        </w:rPr>
        <w:t xml:space="preserve"> </w:t>
      </w:r>
      <w:r w:rsidR="00F31279">
        <w:rPr>
          <w:color w:val="221E1F"/>
          <w:w w:val="120"/>
        </w:rPr>
        <w:t>(памятники архитектуры, сокровища искусства и культуры, объекты природы);</w:t>
      </w:r>
    </w:p>
    <w:p w:rsidR="00940611" w:rsidRDefault="00AD6CE0">
      <w:pPr>
        <w:pStyle w:val="a3"/>
        <w:ind w:hanging="142"/>
      </w:pPr>
      <w:r>
        <w:rPr>
          <w:color w:val="221E1F"/>
          <w:w w:val="115"/>
          <w:position w:val="1"/>
        </w:rPr>
        <w:t>*</w:t>
      </w:r>
      <w:r w:rsidR="00F31279">
        <w:rPr>
          <w:color w:val="221E1F"/>
          <w:w w:val="115"/>
        </w:rPr>
        <w:t>владение математическим языком,</w:t>
      </w:r>
      <w:r w:rsidR="00F31279">
        <w:rPr>
          <w:color w:val="221E1F"/>
          <w:spacing w:val="40"/>
          <w:w w:val="115"/>
        </w:rPr>
        <w:t xml:space="preserve"> </w:t>
      </w:r>
      <w:r w:rsidR="00F31279">
        <w:rPr>
          <w:color w:val="221E1F"/>
          <w:w w:val="115"/>
        </w:rPr>
        <w:t>элементами алгоритмиче- ского мышления позволяет ученику совершенствовать</w:t>
      </w:r>
      <w:r w:rsidR="00F31279">
        <w:rPr>
          <w:color w:val="221E1F"/>
          <w:spacing w:val="-1"/>
          <w:w w:val="115"/>
        </w:rPr>
        <w:t xml:space="preserve"> </w:t>
      </w:r>
      <w:r w:rsidR="00F31279">
        <w:rPr>
          <w:color w:val="221E1F"/>
          <w:w w:val="115"/>
        </w:rPr>
        <w:t>ком- муникативную</w:t>
      </w:r>
      <w:r w:rsidR="00F31279">
        <w:rPr>
          <w:color w:val="221E1F"/>
          <w:spacing w:val="-1"/>
          <w:w w:val="115"/>
        </w:rPr>
        <w:t xml:space="preserve"> </w:t>
      </w:r>
      <w:r w:rsidR="00F31279">
        <w:rPr>
          <w:color w:val="221E1F"/>
          <w:w w:val="115"/>
        </w:rPr>
        <w:t>деятельность</w:t>
      </w:r>
      <w:r w:rsidR="00F31279">
        <w:rPr>
          <w:color w:val="221E1F"/>
          <w:spacing w:val="40"/>
          <w:w w:val="115"/>
        </w:rPr>
        <w:t xml:space="preserve"> </w:t>
      </w:r>
      <w:r w:rsidR="00F31279">
        <w:rPr>
          <w:color w:val="221E1F"/>
          <w:w w:val="115"/>
        </w:rPr>
        <w:t>(аргументировать</w:t>
      </w:r>
      <w:r w:rsidR="00F31279">
        <w:rPr>
          <w:color w:val="221E1F"/>
          <w:spacing w:val="-1"/>
          <w:w w:val="115"/>
        </w:rPr>
        <w:t xml:space="preserve"> </w:t>
      </w:r>
      <w:r w:rsidR="00F31279">
        <w:rPr>
          <w:color w:val="221E1F"/>
          <w:w w:val="115"/>
        </w:rPr>
        <w:t>свою</w:t>
      </w:r>
      <w:r w:rsidR="00F31279">
        <w:rPr>
          <w:color w:val="221E1F"/>
          <w:spacing w:val="-1"/>
          <w:w w:val="115"/>
        </w:rPr>
        <w:t xml:space="preserve"> </w:t>
      </w:r>
      <w:r w:rsidR="00F31279">
        <w:rPr>
          <w:color w:val="221E1F"/>
          <w:w w:val="115"/>
        </w:rPr>
        <w:t>точку</w:t>
      </w:r>
      <w:r w:rsidR="00F31279">
        <w:rPr>
          <w:color w:val="221E1F"/>
          <w:spacing w:val="-1"/>
          <w:w w:val="115"/>
        </w:rPr>
        <w:t xml:space="preserve"> </w:t>
      </w:r>
      <w:r w:rsidR="00F31279">
        <w:rPr>
          <w:color w:val="221E1F"/>
          <w:w w:val="115"/>
        </w:rPr>
        <w:t>зрения,</w:t>
      </w:r>
      <w:r w:rsidR="00F31279">
        <w:rPr>
          <w:color w:val="221E1F"/>
          <w:spacing w:val="33"/>
          <w:w w:val="115"/>
        </w:rPr>
        <w:t xml:space="preserve"> </w:t>
      </w:r>
      <w:r w:rsidR="00F31279">
        <w:rPr>
          <w:color w:val="221E1F"/>
          <w:w w:val="115"/>
        </w:rPr>
        <w:t>строить логические цепочки рассуждений; опровер- гать или подтверждать истинность предположения).</w:t>
      </w:r>
    </w:p>
    <w:p w:rsidR="00940611" w:rsidRDefault="00F31279">
      <w:pPr>
        <w:pStyle w:val="a3"/>
        <w:tabs>
          <w:tab w:val="left" w:pos="2984"/>
          <w:tab w:val="left" w:pos="3778"/>
          <w:tab w:val="left" w:pos="6248"/>
          <w:tab w:val="left" w:pos="7282"/>
        </w:tabs>
        <w:ind w:left="258" w:right="753" w:firstLine="225"/>
      </w:pPr>
      <w:r>
        <w:rPr>
          <w:color w:val="221E1F"/>
          <w:w w:val="115"/>
        </w:rPr>
        <w:t>Младшие школьники проявляют интерес к математической</w:t>
      </w:r>
      <w:r>
        <w:rPr>
          <w:color w:val="221E1F"/>
        </w:rPr>
        <w:tab/>
      </w:r>
      <w:r>
        <w:rPr>
          <w:color w:val="221E1F"/>
          <w:w w:val="115"/>
        </w:rPr>
        <w:t>сущности</w:t>
      </w:r>
      <w:r>
        <w:rPr>
          <w:color w:val="221E1F"/>
          <w:spacing w:val="-15"/>
          <w:w w:val="115"/>
        </w:rPr>
        <w:t xml:space="preserve"> </w:t>
      </w:r>
      <w:r>
        <w:rPr>
          <w:color w:val="221E1F"/>
          <w:w w:val="115"/>
        </w:rPr>
        <w:t>предметов</w:t>
      </w:r>
      <w:r>
        <w:rPr>
          <w:color w:val="221E1F"/>
          <w:spacing w:val="-14"/>
          <w:w w:val="115"/>
        </w:rPr>
        <w:t xml:space="preserve"> </w:t>
      </w:r>
      <w:r>
        <w:rPr>
          <w:color w:val="221E1F"/>
          <w:w w:val="115"/>
        </w:rPr>
        <w:t>и</w:t>
      </w:r>
      <w:r>
        <w:rPr>
          <w:color w:val="221E1F"/>
          <w:spacing w:val="-15"/>
          <w:w w:val="115"/>
        </w:rPr>
        <w:t xml:space="preserve"> </w:t>
      </w:r>
      <w:r>
        <w:rPr>
          <w:color w:val="221E1F"/>
          <w:w w:val="115"/>
        </w:rPr>
        <w:t>явлений окружающей жизни</w:t>
      </w:r>
      <w:r>
        <w:rPr>
          <w:color w:val="221E1F"/>
          <w:spacing w:val="40"/>
          <w:w w:val="115"/>
        </w:rPr>
        <w:t xml:space="preserve"> </w:t>
      </w:r>
      <w:r>
        <w:rPr>
          <w:color w:val="221E1F"/>
          <w:w w:val="115"/>
        </w:rPr>
        <w:t>—</w:t>
      </w:r>
      <w:r>
        <w:rPr>
          <w:color w:val="221E1F"/>
          <w:spacing w:val="40"/>
          <w:w w:val="115"/>
        </w:rPr>
        <w:t xml:space="preserve"> </w:t>
      </w:r>
      <w:r>
        <w:rPr>
          <w:color w:val="221E1F"/>
          <w:w w:val="115"/>
        </w:rPr>
        <w:t>возмож-</w:t>
      </w:r>
      <w:r>
        <w:rPr>
          <w:color w:val="221E1F"/>
        </w:rPr>
        <w:tab/>
      </w:r>
      <w:r>
        <w:rPr>
          <w:color w:val="221E1F"/>
          <w:w w:val="115"/>
        </w:rPr>
        <w:t>ности их измерить,</w:t>
      </w:r>
      <w:r>
        <w:rPr>
          <w:color w:val="221E1F"/>
          <w:spacing w:val="40"/>
          <w:w w:val="115"/>
        </w:rPr>
        <w:t xml:space="preserve"> </w:t>
      </w:r>
      <w:r>
        <w:rPr>
          <w:color w:val="221E1F"/>
          <w:w w:val="115"/>
        </w:rPr>
        <w:t>определить величину,</w:t>
      </w:r>
      <w:r>
        <w:rPr>
          <w:color w:val="221E1F"/>
          <w:spacing w:val="40"/>
          <w:w w:val="115"/>
        </w:rPr>
        <w:t xml:space="preserve"> </w:t>
      </w:r>
      <w:r>
        <w:rPr>
          <w:color w:val="221E1F"/>
          <w:w w:val="115"/>
        </w:rPr>
        <w:t>форму,</w:t>
      </w:r>
      <w:r>
        <w:rPr>
          <w:color w:val="221E1F"/>
          <w:spacing w:val="40"/>
          <w:w w:val="115"/>
        </w:rPr>
        <w:t xml:space="preserve"> </w:t>
      </w:r>
      <w:r>
        <w:rPr>
          <w:color w:val="221E1F"/>
          <w:w w:val="115"/>
        </w:rPr>
        <w:t>выявить за- висимости</w:t>
      </w:r>
      <w:r>
        <w:rPr>
          <w:color w:val="221E1F"/>
          <w:spacing w:val="30"/>
          <w:w w:val="115"/>
        </w:rPr>
        <w:t xml:space="preserve"> </w:t>
      </w:r>
      <w:r>
        <w:rPr>
          <w:color w:val="221E1F"/>
          <w:w w:val="115"/>
        </w:rPr>
        <w:t>и</w:t>
      </w:r>
      <w:r>
        <w:rPr>
          <w:color w:val="221E1F"/>
          <w:spacing w:val="30"/>
          <w:w w:val="115"/>
        </w:rPr>
        <w:t xml:space="preserve"> </w:t>
      </w:r>
      <w:r>
        <w:rPr>
          <w:color w:val="221E1F"/>
          <w:w w:val="115"/>
        </w:rPr>
        <w:t>закономерности</w:t>
      </w:r>
      <w:r>
        <w:rPr>
          <w:color w:val="221E1F"/>
          <w:spacing w:val="30"/>
          <w:w w:val="115"/>
        </w:rPr>
        <w:t xml:space="preserve"> </w:t>
      </w:r>
      <w:r>
        <w:rPr>
          <w:color w:val="221E1F"/>
          <w:w w:val="115"/>
        </w:rPr>
        <w:t>их</w:t>
      </w:r>
      <w:r>
        <w:rPr>
          <w:color w:val="221E1F"/>
          <w:spacing w:val="30"/>
          <w:w w:val="115"/>
        </w:rPr>
        <w:t xml:space="preserve"> </w:t>
      </w:r>
      <w:r>
        <w:rPr>
          <w:color w:val="221E1F"/>
          <w:w w:val="115"/>
        </w:rPr>
        <w:t>расположения</w:t>
      </w:r>
      <w:r>
        <w:rPr>
          <w:color w:val="221E1F"/>
          <w:spacing w:val="30"/>
          <w:w w:val="115"/>
        </w:rPr>
        <w:t xml:space="preserve"> </w:t>
      </w:r>
      <w:r>
        <w:rPr>
          <w:color w:val="221E1F"/>
          <w:w w:val="115"/>
        </w:rPr>
        <w:t>во</w:t>
      </w:r>
      <w:r>
        <w:rPr>
          <w:color w:val="221E1F"/>
          <w:spacing w:val="30"/>
          <w:w w:val="115"/>
        </w:rPr>
        <w:t xml:space="preserve"> </w:t>
      </w:r>
      <w:r>
        <w:rPr>
          <w:color w:val="221E1F"/>
          <w:w w:val="115"/>
        </w:rPr>
        <w:t>времени</w:t>
      </w:r>
      <w:r>
        <w:rPr>
          <w:color w:val="221E1F"/>
          <w:spacing w:val="30"/>
          <w:w w:val="115"/>
        </w:rPr>
        <w:t xml:space="preserve"> </w:t>
      </w:r>
      <w:r>
        <w:rPr>
          <w:color w:val="221E1F"/>
          <w:w w:val="115"/>
        </w:rPr>
        <w:t>и</w:t>
      </w:r>
      <w:r>
        <w:rPr>
          <w:color w:val="221E1F"/>
          <w:spacing w:val="30"/>
          <w:w w:val="115"/>
        </w:rPr>
        <w:t xml:space="preserve"> </w:t>
      </w:r>
      <w:r>
        <w:rPr>
          <w:color w:val="221E1F"/>
          <w:w w:val="115"/>
        </w:rPr>
        <w:t>в</w:t>
      </w:r>
      <w:r>
        <w:rPr>
          <w:color w:val="221E1F"/>
          <w:spacing w:val="30"/>
          <w:w w:val="115"/>
        </w:rPr>
        <w:t xml:space="preserve"> </w:t>
      </w:r>
      <w:r>
        <w:rPr>
          <w:color w:val="221E1F"/>
          <w:w w:val="115"/>
        </w:rPr>
        <w:t>пространстве.</w:t>
      </w:r>
      <w:r>
        <w:rPr>
          <w:color w:val="221E1F"/>
          <w:spacing w:val="36"/>
          <w:w w:val="115"/>
        </w:rPr>
        <w:t xml:space="preserve"> </w:t>
      </w:r>
      <w:r>
        <w:rPr>
          <w:color w:val="221E1F"/>
          <w:w w:val="115"/>
        </w:rPr>
        <w:t>Осознанию</w:t>
      </w:r>
      <w:r>
        <w:rPr>
          <w:color w:val="221E1F"/>
          <w:spacing w:val="30"/>
          <w:w w:val="115"/>
        </w:rPr>
        <w:t xml:space="preserve"> </w:t>
      </w:r>
      <w:r>
        <w:rPr>
          <w:color w:val="221E1F"/>
          <w:w w:val="115"/>
        </w:rPr>
        <w:t>младшим школьником многих ма-</w:t>
      </w:r>
      <w:r>
        <w:rPr>
          <w:color w:val="221E1F"/>
        </w:rPr>
        <w:tab/>
      </w:r>
      <w:r>
        <w:rPr>
          <w:color w:val="221E1F"/>
          <w:w w:val="115"/>
        </w:rPr>
        <w:t>тематических явлений помогает его тяга к моделированию,</w:t>
      </w:r>
      <w:r>
        <w:rPr>
          <w:color w:val="221E1F"/>
          <w:spacing w:val="38"/>
          <w:w w:val="115"/>
        </w:rPr>
        <w:t xml:space="preserve"> </w:t>
      </w:r>
      <w:r>
        <w:rPr>
          <w:color w:val="221E1F"/>
          <w:w w:val="115"/>
        </w:rPr>
        <w:t>что облегчает освоение общего способа решения учебной задачи,</w:t>
      </w:r>
      <w:r>
        <w:rPr>
          <w:color w:val="221E1F"/>
        </w:rPr>
        <w:tab/>
      </w:r>
      <w:r>
        <w:rPr>
          <w:color w:val="221E1F"/>
          <w:w w:val="115"/>
        </w:rPr>
        <w:t>а также работу с разными средствами информации,</w:t>
      </w:r>
      <w:r>
        <w:rPr>
          <w:color w:val="221E1F"/>
          <w:spacing w:val="40"/>
          <w:w w:val="115"/>
        </w:rPr>
        <w:t xml:space="preserve"> </w:t>
      </w:r>
      <w:r>
        <w:rPr>
          <w:color w:val="221E1F"/>
          <w:w w:val="115"/>
        </w:rPr>
        <w:t>в</w:t>
      </w:r>
      <w:r>
        <w:rPr>
          <w:color w:val="221E1F"/>
          <w:spacing w:val="40"/>
          <w:w w:val="115"/>
        </w:rPr>
        <w:t xml:space="preserve"> </w:t>
      </w:r>
      <w:r>
        <w:rPr>
          <w:color w:val="221E1F"/>
          <w:w w:val="115"/>
        </w:rPr>
        <w:t>том</w:t>
      </w:r>
      <w:r>
        <w:rPr>
          <w:color w:val="221E1F"/>
          <w:spacing w:val="40"/>
          <w:w w:val="115"/>
        </w:rPr>
        <w:t xml:space="preserve"> </w:t>
      </w:r>
      <w:r>
        <w:rPr>
          <w:color w:val="221E1F"/>
          <w:w w:val="115"/>
        </w:rPr>
        <w:t>чис-</w:t>
      </w:r>
      <w:r>
        <w:rPr>
          <w:color w:val="221E1F"/>
          <w:spacing w:val="40"/>
          <w:w w:val="115"/>
        </w:rPr>
        <w:t xml:space="preserve"> </w:t>
      </w:r>
      <w:r>
        <w:rPr>
          <w:color w:val="221E1F"/>
          <w:w w:val="115"/>
        </w:rPr>
        <w:t>ле</w:t>
      </w:r>
      <w:r>
        <w:rPr>
          <w:color w:val="221E1F"/>
          <w:spacing w:val="40"/>
          <w:w w:val="115"/>
        </w:rPr>
        <w:t xml:space="preserve"> </w:t>
      </w:r>
      <w:r>
        <w:rPr>
          <w:color w:val="221E1F"/>
          <w:w w:val="115"/>
        </w:rPr>
        <w:t>и</w:t>
      </w:r>
      <w:r>
        <w:rPr>
          <w:color w:val="221E1F"/>
          <w:spacing w:val="40"/>
          <w:w w:val="115"/>
        </w:rPr>
        <w:t xml:space="preserve"> </w:t>
      </w:r>
      <w:r>
        <w:rPr>
          <w:color w:val="221E1F"/>
          <w:w w:val="115"/>
        </w:rPr>
        <w:t>графическими</w:t>
      </w:r>
      <w:r>
        <w:rPr>
          <w:color w:val="221E1F"/>
          <w:spacing w:val="40"/>
          <w:w w:val="115"/>
        </w:rPr>
        <w:t xml:space="preserve"> </w:t>
      </w:r>
      <w:r>
        <w:rPr>
          <w:color w:val="221E1F"/>
          <w:w w:val="115"/>
        </w:rPr>
        <w:t>(таблица,</w:t>
      </w:r>
      <w:r>
        <w:rPr>
          <w:color w:val="221E1F"/>
          <w:spacing w:val="40"/>
          <w:w w:val="115"/>
        </w:rPr>
        <w:t xml:space="preserve"> </w:t>
      </w:r>
      <w:r>
        <w:rPr>
          <w:color w:val="221E1F"/>
          <w:w w:val="115"/>
        </w:rPr>
        <w:t>диаграмма,</w:t>
      </w:r>
      <w:r>
        <w:rPr>
          <w:color w:val="221E1F"/>
          <w:spacing w:val="40"/>
          <w:w w:val="115"/>
        </w:rPr>
        <w:t xml:space="preserve"> </w:t>
      </w:r>
      <w:r>
        <w:rPr>
          <w:color w:val="221E1F"/>
          <w:w w:val="115"/>
        </w:rPr>
        <w:t>схема).</w:t>
      </w:r>
    </w:p>
    <w:p w:rsidR="00940611" w:rsidRDefault="00F31279">
      <w:pPr>
        <w:pStyle w:val="a3"/>
        <w:tabs>
          <w:tab w:val="left" w:pos="1700"/>
          <w:tab w:val="left" w:pos="3932"/>
          <w:tab w:val="left" w:pos="9023"/>
        </w:tabs>
        <w:spacing w:before="4"/>
        <w:ind w:left="258" w:right="473" w:firstLine="225"/>
      </w:pPr>
      <w:r>
        <w:rPr>
          <w:color w:val="221E1F"/>
          <w:w w:val="115"/>
        </w:rPr>
        <w:t>В</w:t>
      </w:r>
      <w:r>
        <w:rPr>
          <w:color w:val="221E1F"/>
          <w:spacing w:val="-7"/>
          <w:w w:val="115"/>
        </w:rPr>
        <w:t xml:space="preserve"> </w:t>
      </w:r>
      <w:r>
        <w:rPr>
          <w:color w:val="221E1F"/>
          <w:w w:val="115"/>
        </w:rPr>
        <w:t>начальной</w:t>
      </w:r>
      <w:r>
        <w:rPr>
          <w:color w:val="221E1F"/>
          <w:spacing w:val="-7"/>
          <w:w w:val="115"/>
        </w:rPr>
        <w:t xml:space="preserve"> </w:t>
      </w:r>
      <w:r>
        <w:rPr>
          <w:color w:val="221E1F"/>
          <w:w w:val="115"/>
        </w:rPr>
        <w:t>школе математические</w:t>
      </w:r>
      <w:r>
        <w:rPr>
          <w:color w:val="221E1F"/>
          <w:spacing w:val="-7"/>
          <w:w w:val="115"/>
        </w:rPr>
        <w:t xml:space="preserve"> </w:t>
      </w:r>
      <w:r>
        <w:rPr>
          <w:color w:val="221E1F"/>
          <w:w w:val="115"/>
        </w:rPr>
        <w:t>знания</w:t>
      </w:r>
      <w:r>
        <w:rPr>
          <w:color w:val="221E1F"/>
          <w:spacing w:val="-7"/>
          <w:w w:val="115"/>
        </w:rPr>
        <w:t xml:space="preserve"> </w:t>
      </w:r>
      <w:r>
        <w:rPr>
          <w:color w:val="221E1F"/>
          <w:w w:val="115"/>
        </w:rPr>
        <w:t>и</w:t>
      </w:r>
      <w:r>
        <w:rPr>
          <w:color w:val="221E1F"/>
          <w:spacing w:val="-7"/>
          <w:w w:val="115"/>
        </w:rPr>
        <w:t xml:space="preserve"> </w:t>
      </w:r>
      <w:r>
        <w:rPr>
          <w:color w:val="221E1F"/>
          <w:w w:val="115"/>
        </w:rPr>
        <w:t>умения</w:t>
      </w:r>
      <w:r>
        <w:rPr>
          <w:color w:val="221E1F"/>
          <w:spacing w:val="-7"/>
          <w:w w:val="115"/>
        </w:rPr>
        <w:t xml:space="preserve"> </w:t>
      </w:r>
      <w:r>
        <w:rPr>
          <w:color w:val="221E1F"/>
          <w:w w:val="115"/>
        </w:rPr>
        <w:t>приме- няются</w:t>
      </w:r>
      <w:r>
        <w:rPr>
          <w:color w:val="221E1F"/>
          <w:spacing w:val="-7"/>
          <w:w w:val="115"/>
        </w:rPr>
        <w:t xml:space="preserve"> </w:t>
      </w:r>
      <w:r>
        <w:rPr>
          <w:color w:val="221E1F"/>
          <w:w w:val="115"/>
        </w:rPr>
        <w:t>школьником</w:t>
      </w:r>
      <w:r>
        <w:rPr>
          <w:color w:val="221E1F"/>
          <w:spacing w:val="-7"/>
          <w:w w:val="115"/>
        </w:rPr>
        <w:t xml:space="preserve"> </w:t>
      </w:r>
      <w:r>
        <w:rPr>
          <w:color w:val="221E1F"/>
          <w:w w:val="115"/>
        </w:rPr>
        <w:t>при</w:t>
      </w:r>
      <w:r>
        <w:rPr>
          <w:color w:val="221E1F"/>
          <w:spacing w:val="-7"/>
          <w:w w:val="115"/>
        </w:rPr>
        <w:t xml:space="preserve"> </w:t>
      </w:r>
      <w:r>
        <w:rPr>
          <w:color w:val="221E1F"/>
          <w:w w:val="115"/>
        </w:rPr>
        <w:t>изучении</w:t>
      </w:r>
      <w:r>
        <w:rPr>
          <w:color w:val="221E1F"/>
          <w:spacing w:val="-7"/>
          <w:w w:val="115"/>
        </w:rPr>
        <w:t xml:space="preserve"> </w:t>
      </w:r>
      <w:r>
        <w:rPr>
          <w:color w:val="221E1F"/>
          <w:w w:val="115"/>
        </w:rPr>
        <w:t>других учебных предметов (количественные и пространственные характеристики, оценки, расчёты и прикидка, использование графических форм пред- ставления информации). Приобретённые учеником умения строить алгоритмы,</w:t>
      </w:r>
      <w:r>
        <w:rPr>
          <w:color w:val="221E1F"/>
          <w:spacing w:val="40"/>
          <w:w w:val="115"/>
        </w:rPr>
        <w:t xml:space="preserve"> </w:t>
      </w:r>
      <w:r>
        <w:rPr>
          <w:color w:val="221E1F"/>
          <w:w w:val="115"/>
        </w:rPr>
        <w:t>выбирать рациональные способы устных и письменных</w:t>
      </w:r>
      <w:r>
        <w:rPr>
          <w:color w:val="221E1F"/>
          <w:spacing w:val="40"/>
          <w:w w:val="115"/>
        </w:rPr>
        <w:t xml:space="preserve"> </w:t>
      </w:r>
      <w:r>
        <w:rPr>
          <w:color w:val="221E1F"/>
          <w:w w:val="115"/>
        </w:rPr>
        <w:t xml:space="preserve">арифметических </w:t>
      </w:r>
      <w:r>
        <w:rPr>
          <w:color w:val="221E1F"/>
          <w:spacing w:val="-2"/>
          <w:w w:val="115"/>
        </w:rPr>
        <w:t>вычислений,</w:t>
      </w:r>
      <w:r>
        <w:rPr>
          <w:color w:val="221E1F"/>
        </w:rPr>
        <w:tab/>
      </w:r>
      <w:r>
        <w:rPr>
          <w:color w:val="221E1F"/>
          <w:w w:val="115"/>
        </w:rPr>
        <w:t>приёмы</w:t>
      </w:r>
      <w:r>
        <w:rPr>
          <w:color w:val="221E1F"/>
          <w:spacing w:val="40"/>
          <w:w w:val="115"/>
        </w:rPr>
        <w:t xml:space="preserve"> </w:t>
      </w:r>
      <w:r>
        <w:rPr>
          <w:color w:val="221E1F"/>
          <w:w w:val="115"/>
        </w:rPr>
        <w:t>проверки</w:t>
      </w:r>
      <w:r>
        <w:rPr>
          <w:color w:val="221E1F"/>
        </w:rPr>
        <w:tab/>
      </w:r>
      <w:r>
        <w:rPr>
          <w:color w:val="221E1F"/>
          <w:w w:val="115"/>
        </w:rPr>
        <w:t>правильности выполнения действий,</w:t>
      </w:r>
      <w:r>
        <w:rPr>
          <w:color w:val="221E1F"/>
          <w:spacing w:val="40"/>
          <w:w w:val="115"/>
        </w:rPr>
        <w:t xml:space="preserve"> </w:t>
      </w:r>
      <w:r>
        <w:rPr>
          <w:color w:val="221E1F"/>
          <w:w w:val="115"/>
        </w:rPr>
        <w:t>а также различение,</w:t>
      </w:r>
      <w:r>
        <w:rPr>
          <w:color w:val="221E1F"/>
          <w:spacing w:val="40"/>
          <w:w w:val="115"/>
        </w:rPr>
        <w:t xml:space="preserve"> </w:t>
      </w:r>
      <w:r>
        <w:rPr>
          <w:color w:val="221E1F"/>
          <w:w w:val="115"/>
        </w:rPr>
        <w:t>на- зывание, изображение геометрических фигур, нахождение геометрических величин</w:t>
      </w:r>
      <w:r>
        <w:rPr>
          <w:color w:val="221E1F"/>
        </w:rPr>
        <w:tab/>
      </w:r>
      <w:r>
        <w:rPr>
          <w:color w:val="221E1F"/>
          <w:spacing w:val="-2"/>
          <w:w w:val="115"/>
        </w:rPr>
        <w:t xml:space="preserve">(длина, </w:t>
      </w:r>
      <w:r>
        <w:rPr>
          <w:color w:val="221E1F"/>
          <w:w w:val="115"/>
        </w:rPr>
        <w:t>периметр, площадь) становятся</w:t>
      </w:r>
      <w:r>
        <w:rPr>
          <w:color w:val="221E1F"/>
          <w:spacing w:val="35"/>
          <w:w w:val="115"/>
        </w:rPr>
        <w:t xml:space="preserve"> </w:t>
      </w:r>
      <w:r>
        <w:rPr>
          <w:color w:val="221E1F"/>
          <w:w w:val="115"/>
        </w:rPr>
        <w:t>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40611" w:rsidRDefault="00F31279">
      <w:pPr>
        <w:pStyle w:val="a3"/>
        <w:spacing w:before="5"/>
        <w:ind w:left="101" w:right="393"/>
        <w:jc w:val="both"/>
      </w:pPr>
      <w:r>
        <w:rPr>
          <w:color w:val="221E1F"/>
          <w:w w:val="115"/>
        </w:rPr>
        <w:t>В</w:t>
      </w:r>
      <w:r>
        <w:rPr>
          <w:color w:val="221E1F"/>
          <w:spacing w:val="-6"/>
          <w:w w:val="115"/>
        </w:rPr>
        <w:t xml:space="preserve"> </w:t>
      </w:r>
      <w:r>
        <w:rPr>
          <w:color w:val="221E1F"/>
          <w:w w:val="115"/>
        </w:rPr>
        <w:t>Примерном</w:t>
      </w:r>
      <w:r>
        <w:rPr>
          <w:color w:val="221E1F"/>
          <w:spacing w:val="-6"/>
          <w:w w:val="115"/>
        </w:rPr>
        <w:t xml:space="preserve"> </w:t>
      </w:r>
      <w:r>
        <w:rPr>
          <w:color w:val="221E1F"/>
          <w:w w:val="115"/>
        </w:rPr>
        <w:t>учебном</w:t>
      </w:r>
      <w:r>
        <w:rPr>
          <w:color w:val="221E1F"/>
          <w:spacing w:val="-6"/>
          <w:w w:val="115"/>
        </w:rPr>
        <w:t xml:space="preserve"> </w:t>
      </w:r>
      <w:r>
        <w:rPr>
          <w:color w:val="221E1F"/>
          <w:w w:val="115"/>
        </w:rPr>
        <w:t>плане</w:t>
      </w:r>
      <w:r>
        <w:rPr>
          <w:color w:val="221E1F"/>
          <w:spacing w:val="-6"/>
          <w:w w:val="115"/>
        </w:rPr>
        <w:t xml:space="preserve"> </w:t>
      </w:r>
      <w:r>
        <w:rPr>
          <w:color w:val="221E1F"/>
          <w:w w:val="115"/>
        </w:rPr>
        <w:t>на</w:t>
      </w:r>
      <w:r>
        <w:rPr>
          <w:color w:val="221E1F"/>
          <w:spacing w:val="-6"/>
          <w:w w:val="115"/>
        </w:rPr>
        <w:t xml:space="preserve"> </w:t>
      </w:r>
      <w:r>
        <w:rPr>
          <w:color w:val="221E1F"/>
          <w:w w:val="115"/>
        </w:rPr>
        <w:t>изучение</w:t>
      </w:r>
      <w:r>
        <w:rPr>
          <w:color w:val="221E1F"/>
          <w:spacing w:val="-6"/>
          <w:w w:val="115"/>
        </w:rPr>
        <w:t xml:space="preserve"> </w:t>
      </w:r>
      <w:r>
        <w:rPr>
          <w:color w:val="221E1F"/>
          <w:w w:val="115"/>
        </w:rPr>
        <w:t>математики</w:t>
      </w:r>
      <w:r>
        <w:rPr>
          <w:color w:val="221E1F"/>
          <w:spacing w:val="-6"/>
          <w:w w:val="115"/>
        </w:rPr>
        <w:t xml:space="preserve"> </w:t>
      </w:r>
      <w:r>
        <w:rPr>
          <w:color w:val="221E1F"/>
          <w:w w:val="115"/>
        </w:rPr>
        <w:t>в</w:t>
      </w:r>
      <w:r>
        <w:rPr>
          <w:color w:val="221E1F"/>
          <w:spacing w:val="-6"/>
          <w:w w:val="115"/>
        </w:rPr>
        <w:t xml:space="preserve"> </w:t>
      </w:r>
      <w:r>
        <w:rPr>
          <w:color w:val="221E1F"/>
          <w:w w:val="115"/>
        </w:rPr>
        <w:t>каж- дом</w:t>
      </w:r>
      <w:r>
        <w:rPr>
          <w:color w:val="221E1F"/>
          <w:spacing w:val="-6"/>
          <w:w w:val="115"/>
        </w:rPr>
        <w:t xml:space="preserve"> </w:t>
      </w:r>
      <w:r>
        <w:rPr>
          <w:color w:val="221E1F"/>
          <w:w w:val="115"/>
        </w:rPr>
        <w:t>классе</w:t>
      </w:r>
      <w:r>
        <w:rPr>
          <w:color w:val="221E1F"/>
          <w:spacing w:val="-6"/>
          <w:w w:val="115"/>
        </w:rPr>
        <w:t xml:space="preserve"> </w:t>
      </w:r>
      <w:r>
        <w:rPr>
          <w:color w:val="221E1F"/>
          <w:w w:val="115"/>
        </w:rPr>
        <w:t>начальной</w:t>
      </w:r>
      <w:r>
        <w:rPr>
          <w:color w:val="221E1F"/>
          <w:spacing w:val="-6"/>
          <w:w w:val="115"/>
        </w:rPr>
        <w:t xml:space="preserve"> </w:t>
      </w:r>
      <w:r>
        <w:rPr>
          <w:color w:val="221E1F"/>
          <w:w w:val="115"/>
        </w:rPr>
        <w:t>школы</w:t>
      </w:r>
      <w:r>
        <w:rPr>
          <w:color w:val="221E1F"/>
          <w:spacing w:val="-6"/>
          <w:w w:val="115"/>
        </w:rPr>
        <w:t xml:space="preserve"> </w:t>
      </w:r>
      <w:r>
        <w:rPr>
          <w:color w:val="221E1F"/>
          <w:w w:val="115"/>
        </w:rPr>
        <w:t>отводится</w:t>
      </w:r>
      <w:r>
        <w:rPr>
          <w:color w:val="221E1F"/>
          <w:spacing w:val="-2"/>
          <w:w w:val="115"/>
        </w:rPr>
        <w:t xml:space="preserve"> </w:t>
      </w:r>
      <w:r>
        <w:rPr>
          <w:color w:val="221E1F"/>
          <w:w w:val="115"/>
        </w:rPr>
        <w:t>4</w:t>
      </w:r>
      <w:r>
        <w:rPr>
          <w:color w:val="221E1F"/>
          <w:spacing w:val="-4"/>
          <w:w w:val="115"/>
        </w:rPr>
        <w:t xml:space="preserve"> </w:t>
      </w:r>
      <w:r>
        <w:rPr>
          <w:color w:val="221E1F"/>
          <w:w w:val="115"/>
        </w:rPr>
        <w:t>часа в</w:t>
      </w:r>
      <w:r>
        <w:rPr>
          <w:color w:val="221E1F"/>
          <w:spacing w:val="-4"/>
          <w:w w:val="115"/>
        </w:rPr>
        <w:t xml:space="preserve"> </w:t>
      </w:r>
      <w:r>
        <w:rPr>
          <w:color w:val="221E1F"/>
          <w:w w:val="115"/>
        </w:rPr>
        <w:t>неделю,</w:t>
      </w:r>
      <w:r>
        <w:rPr>
          <w:color w:val="221E1F"/>
          <w:spacing w:val="-4"/>
          <w:w w:val="115"/>
        </w:rPr>
        <w:t xml:space="preserve"> </w:t>
      </w:r>
      <w:r>
        <w:rPr>
          <w:color w:val="221E1F"/>
          <w:w w:val="115"/>
        </w:rPr>
        <w:t>всего</w:t>
      </w:r>
      <w:r>
        <w:rPr>
          <w:color w:val="221E1F"/>
          <w:spacing w:val="-4"/>
          <w:w w:val="115"/>
        </w:rPr>
        <w:t xml:space="preserve"> </w:t>
      </w:r>
      <w:r>
        <w:rPr>
          <w:color w:val="221E1F"/>
          <w:w w:val="115"/>
        </w:rPr>
        <w:t>540</w:t>
      </w:r>
      <w:r>
        <w:rPr>
          <w:color w:val="221E1F"/>
          <w:spacing w:val="-3"/>
          <w:w w:val="115"/>
        </w:rPr>
        <w:t xml:space="preserve"> </w:t>
      </w:r>
      <w:r>
        <w:rPr>
          <w:color w:val="221E1F"/>
          <w:w w:val="115"/>
        </w:rPr>
        <w:t>часов.</w:t>
      </w:r>
      <w:r>
        <w:rPr>
          <w:color w:val="221E1F"/>
          <w:spacing w:val="-2"/>
          <w:w w:val="115"/>
        </w:rPr>
        <w:t xml:space="preserve"> </w:t>
      </w:r>
      <w:r>
        <w:rPr>
          <w:color w:val="221E1F"/>
          <w:w w:val="115"/>
        </w:rPr>
        <w:t>Из</w:t>
      </w:r>
      <w:r>
        <w:rPr>
          <w:color w:val="221E1F"/>
          <w:spacing w:val="-4"/>
          <w:w w:val="115"/>
        </w:rPr>
        <w:t xml:space="preserve"> </w:t>
      </w:r>
      <w:r>
        <w:rPr>
          <w:color w:val="221E1F"/>
          <w:w w:val="115"/>
        </w:rPr>
        <w:t>них:</w:t>
      </w:r>
      <w:r>
        <w:rPr>
          <w:color w:val="221E1F"/>
          <w:spacing w:val="-3"/>
          <w:w w:val="115"/>
        </w:rPr>
        <w:t xml:space="preserve"> </w:t>
      </w:r>
      <w:r>
        <w:rPr>
          <w:color w:val="221E1F"/>
          <w:w w:val="115"/>
        </w:rPr>
        <w:t>в 1</w:t>
      </w:r>
      <w:r>
        <w:rPr>
          <w:color w:val="221E1F"/>
          <w:spacing w:val="-3"/>
          <w:w w:val="115"/>
        </w:rPr>
        <w:t xml:space="preserve"> </w:t>
      </w:r>
      <w:r>
        <w:rPr>
          <w:color w:val="221E1F"/>
          <w:w w:val="115"/>
        </w:rPr>
        <w:t>классе — 132</w:t>
      </w:r>
      <w:r>
        <w:rPr>
          <w:color w:val="221E1F"/>
          <w:spacing w:val="-3"/>
          <w:w w:val="115"/>
        </w:rPr>
        <w:t xml:space="preserve"> </w:t>
      </w:r>
      <w:r>
        <w:rPr>
          <w:color w:val="221E1F"/>
          <w:w w:val="115"/>
        </w:rPr>
        <w:t>часа,</w:t>
      </w:r>
      <w:r>
        <w:rPr>
          <w:color w:val="221E1F"/>
          <w:spacing w:val="-4"/>
          <w:w w:val="115"/>
        </w:rPr>
        <w:t xml:space="preserve"> </w:t>
      </w:r>
      <w:r>
        <w:rPr>
          <w:color w:val="221E1F"/>
          <w:w w:val="115"/>
        </w:rPr>
        <w:t>во 2</w:t>
      </w:r>
      <w:r>
        <w:rPr>
          <w:color w:val="221E1F"/>
          <w:spacing w:val="-5"/>
          <w:w w:val="115"/>
        </w:rPr>
        <w:t xml:space="preserve"> </w:t>
      </w:r>
      <w:r>
        <w:rPr>
          <w:color w:val="221E1F"/>
          <w:w w:val="115"/>
        </w:rPr>
        <w:t>классе — 136</w:t>
      </w:r>
      <w:r>
        <w:rPr>
          <w:color w:val="221E1F"/>
          <w:spacing w:val="-3"/>
          <w:w w:val="115"/>
        </w:rPr>
        <w:t xml:space="preserve"> </w:t>
      </w:r>
      <w:r>
        <w:rPr>
          <w:color w:val="221E1F"/>
          <w:w w:val="115"/>
        </w:rPr>
        <w:t>часов, 3</w:t>
      </w:r>
      <w:r>
        <w:rPr>
          <w:color w:val="221E1F"/>
          <w:spacing w:val="-5"/>
          <w:w w:val="115"/>
        </w:rPr>
        <w:t xml:space="preserve"> </w:t>
      </w:r>
      <w:r>
        <w:rPr>
          <w:color w:val="221E1F"/>
          <w:w w:val="115"/>
        </w:rPr>
        <w:t>классе — 136</w:t>
      </w:r>
      <w:r>
        <w:rPr>
          <w:color w:val="221E1F"/>
          <w:spacing w:val="-5"/>
          <w:w w:val="115"/>
        </w:rPr>
        <w:t xml:space="preserve"> </w:t>
      </w:r>
      <w:r>
        <w:rPr>
          <w:color w:val="221E1F"/>
          <w:w w:val="115"/>
        </w:rPr>
        <w:t>часов, 4 классе — 136 часов.</w:t>
      </w:r>
    </w:p>
    <w:p w:rsidR="00940611" w:rsidRDefault="00F31279">
      <w:pPr>
        <w:pStyle w:val="a3"/>
        <w:spacing w:before="3"/>
        <w:ind w:left="101"/>
        <w:jc w:val="both"/>
      </w:pPr>
      <w:r>
        <w:rPr>
          <w:color w:val="221E1F"/>
          <w:w w:val="75"/>
        </w:rPr>
        <w:t>СОДЕРЖАНИЕ</w:t>
      </w:r>
      <w:r>
        <w:rPr>
          <w:color w:val="221E1F"/>
          <w:spacing w:val="34"/>
        </w:rPr>
        <w:t xml:space="preserve"> </w:t>
      </w:r>
      <w:r>
        <w:rPr>
          <w:color w:val="221E1F"/>
          <w:spacing w:val="-2"/>
          <w:w w:val="90"/>
        </w:rPr>
        <w:t>ОБУЧЕНИЯ</w:t>
      </w:r>
    </w:p>
    <w:p w:rsidR="00940611" w:rsidRDefault="00151AF8">
      <w:pPr>
        <w:pStyle w:val="a3"/>
        <w:spacing w:before="10"/>
        <w:ind w:left="0"/>
        <w:rPr>
          <w:sz w:val="13"/>
        </w:rPr>
      </w:pPr>
      <w:r w:rsidRPr="00151AF8">
        <w:pict>
          <v:shape id="docshape15" o:spid="_x0000_s1074" style="position:absolute;margin-left:36.85pt;margin-top:9.2pt;width:317pt;height:.1pt;z-index:-15716864;mso-wrap-distance-left:0;mso-wrap-distance-right:0;mso-position-horizontal-relative:page" coordorigin="737,184" coordsize="6340,0" path="m737,184r6339,e" filled="f" strokecolor="#221e1f" strokeweight=".17608mm">
            <v:path arrowok="t"/>
            <w10:wrap type="topAndBottom" anchorx="page"/>
          </v:shape>
        </w:pict>
      </w:r>
    </w:p>
    <w:p w:rsidR="00940611" w:rsidRDefault="00F31279">
      <w:pPr>
        <w:pStyle w:val="a3"/>
        <w:spacing w:before="4"/>
        <w:ind w:left="101"/>
      </w:pPr>
      <w:r>
        <w:rPr>
          <w:color w:val="221E1F"/>
          <w:w w:val="115"/>
        </w:rPr>
        <w:t>Основное</w:t>
      </w:r>
      <w:r>
        <w:rPr>
          <w:color w:val="221E1F"/>
          <w:spacing w:val="-14"/>
          <w:w w:val="115"/>
        </w:rPr>
        <w:t xml:space="preserve"> </w:t>
      </w:r>
      <w:r>
        <w:rPr>
          <w:color w:val="221E1F"/>
          <w:w w:val="115"/>
        </w:rPr>
        <w:t>содержание</w:t>
      </w:r>
      <w:r>
        <w:rPr>
          <w:color w:val="221E1F"/>
          <w:spacing w:val="-14"/>
          <w:w w:val="115"/>
        </w:rPr>
        <w:t xml:space="preserve"> </w:t>
      </w:r>
      <w:r>
        <w:rPr>
          <w:color w:val="221E1F"/>
          <w:w w:val="115"/>
        </w:rPr>
        <w:t>обучения</w:t>
      </w:r>
      <w:r>
        <w:rPr>
          <w:color w:val="221E1F"/>
          <w:spacing w:val="-14"/>
          <w:w w:val="115"/>
        </w:rPr>
        <w:t xml:space="preserve"> </w:t>
      </w:r>
      <w:r>
        <w:rPr>
          <w:color w:val="221E1F"/>
          <w:w w:val="115"/>
        </w:rPr>
        <w:t>в</w:t>
      </w:r>
      <w:r>
        <w:rPr>
          <w:color w:val="221E1F"/>
          <w:spacing w:val="-14"/>
          <w:w w:val="115"/>
        </w:rPr>
        <w:t xml:space="preserve"> </w:t>
      </w:r>
      <w:r>
        <w:rPr>
          <w:color w:val="221E1F"/>
          <w:w w:val="115"/>
        </w:rPr>
        <w:t>примерной</w:t>
      </w:r>
      <w:r>
        <w:rPr>
          <w:color w:val="221E1F"/>
          <w:spacing w:val="-14"/>
          <w:w w:val="115"/>
        </w:rPr>
        <w:t xml:space="preserve"> </w:t>
      </w:r>
      <w:r>
        <w:rPr>
          <w:color w:val="221E1F"/>
          <w:w w:val="115"/>
        </w:rPr>
        <w:t>программе</w:t>
      </w:r>
      <w:r>
        <w:rPr>
          <w:color w:val="221E1F"/>
          <w:spacing w:val="-14"/>
          <w:w w:val="115"/>
        </w:rPr>
        <w:t xml:space="preserve"> </w:t>
      </w:r>
      <w:r>
        <w:rPr>
          <w:color w:val="221E1F"/>
          <w:w w:val="115"/>
        </w:rPr>
        <w:t>пред-</w:t>
      </w:r>
      <w:r>
        <w:rPr>
          <w:color w:val="221E1F"/>
          <w:spacing w:val="-14"/>
          <w:w w:val="115"/>
        </w:rPr>
        <w:t xml:space="preserve"> </w:t>
      </w:r>
      <w:r>
        <w:rPr>
          <w:color w:val="221E1F"/>
          <w:w w:val="115"/>
        </w:rPr>
        <w:t>ставлено</w:t>
      </w:r>
      <w:r>
        <w:rPr>
          <w:color w:val="221E1F"/>
          <w:spacing w:val="-14"/>
          <w:w w:val="115"/>
        </w:rPr>
        <w:t xml:space="preserve"> </w:t>
      </w:r>
      <w:r>
        <w:rPr>
          <w:color w:val="221E1F"/>
          <w:w w:val="115"/>
        </w:rPr>
        <w:t>разделами:</w:t>
      </w:r>
      <w:r>
        <w:rPr>
          <w:color w:val="221E1F"/>
          <w:spacing w:val="16"/>
          <w:w w:val="115"/>
        </w:rPr>
        <w:t xml:space="preserve"> </w:t>
      </w:r>
      <w:r>
        <w:rPr>
          <w:color w:val="221E1F"/>
          <w:w w:val="115"/>
        </w:rPr>
        <w:t>«Числа</w:t>
      </w:r>
      <w:r>
        <w:rPr>
          <w:color w:val="221E1F"/>
          <w:spacing w:val="-14"/>
          <w:w w:val="115"/>
        </w:rPr>
        <w:t xml:space="preserve"> </w:t>
      </w:r>
      <w:r>
        <w:rPr>
          <w:color w:val="221E1F"/>
          <w:w w:val="115"/>
        </w:rPr>
        <w:t>и</w:t>
      </w:r>
      <w:r>
        <w:rPr>
          <w:color w:val="221E1F"/>
          <w:spacing w:val="-14"/>
          <w:w w:val="115"/>
        </w:rPr>
        <w:t xml:space="preserve"> </w:t>
      </w:r>
      <w:r>
        <w:rPr>
          <w:color w:val="221E1F"/>
          <w:spacing w:val="-2"/>
          <w:w w:val="115"/>
        </w:rPr>
        <w:t>величины»,</w:t>
      </w:r>
    </w:p>
    <w:p w:rsidR="00940611" w:rsidRDefault="00F31279">
      <w:pPr>
        <w:pStyle w:val="a3"/>
        <w:ind w:left="101" w:right="650"/>
      </w:pPr>
      <w:r>
        <w:rPr>
          <w:color w:val="221E1F"/>
          <w:w w:val="115"/>
        </w:rPr>
        <w:t>«Арифметические</w:t>
      </w:r>
      <w:r>
        <w:rPr>
          <w:color w:val="221E1F"/>
          <w:spacing w:val="-10"/>
          <w:w w:val="115"/>
        </w:rPr>
        <w:t xml:space="preserve"> </w:t>
      </w:r>
      <w:r>
        <w:rPr>
          <w:color w:val="221E1F"/>
          <w:w w:val="115"/>
        </w:rPr>
        <w:t>действия»,</w:t>
      </w:r>
      <w:r>
        <w:rPr>
          <w:color w:val="221E1F"/>
          <w:spacing w:val="80"/>
          <w:w w:val="115"/>
        </w:rPr>
        <w:t xml:space="preserve"> </w:t>
      </w:r>
      <w:r>
        <w:rPr>
          <w:color w:val="221E1F"/>
          <w:w w:val="115"/>
        </w:rPr>
        <w:t>«Текстовые</w:t>
      </w:r>
      <w:r>
        <w:rPr>
          <w:color w:val="221E1F"/>
          <w:spacing w:val="-10"/>
          <w:w w:val="115"/>
        </w:rPr>
        <w:t xml:space="preserve"> </w:t>
      </w:r>
      <w:r>
        <w:rPr>
          <w:color w:val="221E1F"/>
          <w:w w:val="115"/>
        </w:rPr>
        <w:t>задачи»,</w:t>
      </w:r>
      <w:r>
        <w:rPr>
          <w:color w:val="221E1F"/>
          <w:spacing w:val="80"/>
          <w:w w:val="115"/>
        </w:rPr>
        <w:t xml:space="preserve"> </w:t>
      </w:r>
      <w:r>
        <w:rPr>
          <w:color w:val="221E1F"/>
          <w:w w:val="115"/>
        </w:rPr>
        <w:t>«Пространственные</w:t>
      </w:r>
      <w:r>
        <w:rPr>
          <w:color w:val="221E1F"/>
          <w:spacing w:val="-10"/>
          <w:w w:val="115"/>
        </w:rPr>
        <w:t xml:space="preserve"> </w:t>
      </w:r>
      <w:r>
        <w:rPr>
          <w:color w:val="221E1F"/>
          <w:w w:val="115"/>
        </w:rPr>
        <w:t>отношения</w:t>
      </w:r>
      <w:r>
        <w:rPr>
          <w:color w:val="221E1F"/>
          <w:spacing w:val="-10"/>
          <w:w w:val="115"/>
        </w:rPr>
        <w:t xml:space="preserve"> </w:t>
      </w:r>
      <w:r>
        <w:rPr>
          <w:color w:val="221E1F"/>
          <w:w w:val="115"/>
        </w:rPr>
        <w:t>и</w:t>
      </w:r>
      <w:r>
        <w:rPr>
          <w:color w:val="221E1F"/>
          <w:spacing w:val="-10"/>
          <w:w w:val="115"/>
        </w:rPr>
        <w:t xml:space="preserve"> </w:t>
      </w:r>
      <w:r>
        <w:rPr>
          <w:color w:val="221E1F"/>
          <w:w w:val="115"/>
        </w:rPr>
        <w:t>геометрические фигуры»,</w:t>
      </w:r>
      <w:r>
        <w:rPr>
          <w:color w:val="221E1F"/>
          <w:spacing w:val="40"/>
          <w:w w:val="115"/>
        </w:rPr>
        <w:t xml:space="preserve"> </w:t>
      </w:r>
      <w:r>
        <w:rPr>
          <w:color w:val="221E1F"/>
          <w:w w:val="115"/>
        </w:rPr>
        <w:t>«Математическая информация».</w:t>
      </w:r>
    </w:p>
    <w:p w:rsidR="00940611" w:rsidRDefault="00096E7F">
      <w:pPr>
        <w:pStyle w:val="a3"/>
        <w:spacing w:before="2" w:line="230" w:lineRule="exact"/>
        <w:ind w:left="258"/>
      </w:pPr>
      <w:r>
        <w:rPr>
          <w:color w:val="221E1F"/>
          <w:spacing w:val="-2"/>
        </w:rPr>
        <w:t>1</w:t>
      </w:r>
      <w:r w:rsidR="00F31279">
        <w:rPr>
          <w:color w:val="221E1F"/>
          <w:spacing w:val="-2"/>
        </w:rPr>
        <w:t>КЛАСС</w:t>
      </w:r>
    </w:p>
    <w:p w:rsidR="00940611" w:rsidRDefault="00F31279">
      <w:pPr>
        <w:pStyle w:val="Heading3"/>
        <w:spacing w:before="0"/>
        <w:ind w:left="484"/>
      </w:pPr>
      <w:r>
        <w:rPr>
          <w:color w:val="221E1F"/>
          <w:w w:val="90"/>
        </w:rPr>
        <w:t>Числа</w:t>
      </w:r>
      <w:r>
        <w:rPr>
          <w:color w:val="221E1F"/>
          <w:spacing w:val="2"/>
        </w:rPr>
        <w:t xml:space="preserve"> </w:t>
      </w:r>
      <w:r>
        <w:rPr>
          <w:color w:val="221E1F"/>
          <w:w w:val="90"/>
        </w:rPr>
        <w:t>и</w:t>
      </w:r>
      <w:r>
        <w:rPr>
          <w:color w:val="221E1F"/>
          <w:spacing w:val="2"/>
        </w:rPr>
        <w:t xml:space="preserve"> </w:t>
      </w:r>
      <w:r>
        <w:rPr>
          <w:color w:val="221E1F"/>
          <w:spacing w:val="-2"/>
          <w:w w:val="90"/>
        </w:rPr>
        <w:t>величины</w:t>
      </w:r>
    </w:p>
    <w:p w:rsidR="00940611" w:rsidRDefault="00F31279">
      <w:pPr>
        <w:pStyle w:val="a3"/>
        <w:ind w:left="258" w:firstLine="225"/>
      </w:pPr>
      <w:r>
        <w:rPr>
          <w:color w:val="221E1F"/>
          <w:w w:val="120"/>
        </w:rPr>
        <w:t>Числа</w:t>
      </w:r>
      <w:r>
        <w:rPr>
          <w:color w:val="221E1F"/>
          <w:spacing w:val="-7"/>
          <w:w w:val="120"/>
        </w:rPr>
        <w:t xml:space="preserve"> </w:t>
      </w:r>
      <w:r>
        <w:rPr>
          <w:color w:val="221E1F"/>
          <w:w w:val="120"/>
        </w:rPr>
        <w:t>от</w:t>
      </w:r>
      <w:r>
        <w:rPr>
          <w:color w:val="221E1F"/>
          <w:spacing w:val="40"/>
          <w:w w:val="120"/>
        </w:rPr>
        <w:t xml:space="preserve"> </w:t>
      </w:r>
      <w:r>
        <w:rPr>
          <w:color w:val="221E1F"/>
          <w:w w:val="120"/>
        </w:rPr>
        <w:t>1</w:t>
      </w:r>
      <w:r>
        <w:rPr>
          <w:color w:val="221E1F"/>
          <w:spacing w:val="-7"/>
          <w:w w:val="120"/>
        </w:rPr>
        <w:t xml:space="preserve"> </w:t>
      </w:r>
      <w:r>
        <w:rPr>
          <w:color w:val="221E1F"/>
          <w:w w:val="120"/>
        </w:rPr>
        <w:t>до</w:t>
      </w:r>
      <w:r>
        <w:rPr>
          <w:color w:val="221E1F"/>
          <w:spacing w:val="40"/>
          <w:w w:val="120"/>
        </w:rPr>
        <w:t xml:space="preserve"> </w:t>
      </w:r>
      <w:r>
        <w:rPr>
          <w:color w:val="221E1F"/>
          <w:w w:val="120"/>
        </w:rPr>
        <w:t>9:</w:t>
      </w:r>
      <w:r>
        <w:rPr>
          <w:color w:val="221E1F"/>
          <w:spacing w:val="-7"/>
          <w:w w:val="120"/>
        </w:rPr>
        <w:t xml:space="preserve"> </w:t>
      </w:r>
      <w:r>
        <w:rPr>
          <w:color w:val="221E1F"/>
          <w:w w:val="120"/>
        </w:rPr>
        <w:t>различение,</w:t>
      </w:r>
      <w:r>
        <w:rPr>
          <w:color w:val="221E1F"/>
          <w:spacing w:val="-4"/>
          <w:w w:val="120"/>
        </w:rPr>
        <w:t xml:space="preserve"> </w:t>
      </w:r>
      <w:r>
        <w:rPr>
          <w:color w:val="221E1F"/>
          <w:w w:val="120"/>
        </w:rPr>
        <w:t>чтение,</w:t>
      </w:r>
      <w:r>
        <w:rPr>
          <w:color w:val="221E1F"/>
          <w:spacing w:val="-4"/>
          <w:w w:val="120"/>
        </w:rPr>
        <w:t xml:space="preserve"> </w:t>
      </w:r>
      <w:r>
        <w:rPr>
          <w:color w:val="221E1F"/>
          <w:w w:val="120"/>
        </w:rPr>
        <w:t>запись.</w:t>
      </w:r>
      <w:r>
        <w:rPr>
          <w:color w:val="221E1F"/>
          <w:spacing w:val="-4"/>
          <w:w w:val="120"/>
        </w:rPr>
        <w:t xml:space="preserve"> </w:t>
      </w:r>
      <w:r>
        <w:rPr>
          <w:color w:val="221E1F"/>
          <w:w w:val="120"/>
        </w:rPr>
        <w:t>Единица</w:t>
      </w:r>
      <w:r>
        <w:rPr>
          <w:color w:val="221E1F"/>
          <w:spacing w:val="-7"/>
          <w:w w:val="120"/>
        </w:rPr>
        <w:t xml:space="preserve"> </w:t>
      </w:r>
      <w:r>
        <w:rPr>
          <w:color w:val="221E1F"/>
          <w:w w:val="120"/>
        </w:rPr>
        <w:t>счёта.</w:t>
      </w:r>
      <w:r>
        <w:rPr>
          <w:color w:val="221E1F"/>
          <w:spacing w:val="-5"/>
          <w:w w:val="120"/>
        </w:rPr>
        <w:t xml:space="preserve"> </w:t>
      </w:r>
      <w:r>
        <w:rPr>
          <w:color w:val="221E1F"/>
          <w:w w:val="120"/>
        </w:rPr>
        <w:t>Десяток.</w:t>
      </w:r>
      <w:r>
        <w:rPr>
          <w:color w:val="221E1F"/>
          <w:spacing w:val="-6"/>
          <w:w w:val="120"/>
        </w:rPr>
        <w:t xml:space="preserve"> </w:t>
      </w:r>
      <w:r>
        <w:rPr>
          <w:color w:val="221E1F"/>
          <w:w w:val="120"/>
        </w:rPr>
        <w:t>Счёт</w:t>
      </w:r>
      <w:r>
        <w:rPr>
          <w:color w:val="221E1F"/>
          <w:spacing w:val="-7"/>
          <w:w w:val="120"/>
        </w:rPr>
        <w:t xml:space="preserve"> </w:t>
      </w:r>
      <w:r>
        <w:rPr>
          <w:color w:val="221E1F"/>
          <w:w w:val="120"/>
        </w:rPr>
        <w:t>предметов,</w:t>
      </w:r>
      <w:r>
        <w:rPr>
          <w:color w:val="221E1F"/>
          <w:spacing w:val="-7"/>
          <w:w w:val="120"/>
        </w:rPr>
        <w:t xml:space="preserve"> </w:t>
      </w:r>
      <w:r>
        <w:rPr>
          <w:color w:val="221E1F"/>
          <w:w w:val="120"/>
        </w:rPr>
        <w:t>запись результата цифрами. Число и цифра 0 при измерении, вычислении.</w:t>
      </w:r>
    </w:p>
    <w:p w:rsidR="00940611" w:rsidRDefault="00F31279">
      <w:pPr>
        <w:pStyle w:val="a3"/>
        <w:spacing w:line="230" w:lineRule="exact"/>
        <w:ind w:left="101"/>
      </w:pPr>
      <w:r>
        <w:rPr>
          <w:color w:val="221E1F"/>
          <w:w w:val="115"/>
        </w:rPr>
        <w:t>Числа</w:t>
      </w:r>
      <w:r>
        <w:rPr>
          <w:color w:val="221E1F"/>
          <w:spacing w:val="-9"/>
          <w:w w:val="115"/>
        </w:rPr>
        <w:t xml:space="preserve"> </w:t>
      </w:r>
      <w:r>
        <w:rPr>
          <w:color w:val="221E1F"/>
          <w:w w:val="115"/>
        </w:rPr>
        <w:t>в</w:t>
      </w:r>
      <w:r>
        <w:rPr>
          <w:color w:val="221E1F"/>
          <w:spacing w:val="-8"/>
          <w:w w:val="115"/>
        </w:rPr>
        <w:t xml:space="preserve"> </w:t>
      </w:r>
      <w:r>
        <w:rPr>
          <w:color w:val="221E1F"/>
          <w:w w:val="115"/>
        </w:rPr>
        <w:t>пределах</w:t>
      </w:r>
      <w:r>
        <w:rPr>
          <w:color w:val="221E1F"/>
          <w:spacing w:val="48"/>
          <w:w w:val="115"/>
        </w:rPr>
        <w:t xml:space="preserve"> </w:t>
      </w:r>
      <w:r>
        <w:rPr>
          <w:color w:val="221E1F"/>
          <w:w w:val="115"/>
        </w:rPr>
        <w:t>20:</w:t>
      </w:r>
      <w:r>
        <w:rPr>
          <w:color w:val="221E1F"/>
          <w:spacing w:val="46"/>
          <w:w w:val="115"/>
        </w:rPr>
        <w:t xml:space="preserve"> </w:t>
      </w:r>
      <w:r>
        <w:rPr>
          <w:color w:val="221E1F"/>
          <w:w w:val="115"/>
        </w:rPr>
        <w:t>чтение,</w:t>
      </w:r>
      <w:r>
        <w:rPr>
          <w:color w:val="221E1F"/>
          <w:spacing w:val="47"/>
          <w:w w:val="115"/>
        </w:rPr>
        <w:t xml:space="preserve"> </w:t>
      </w:r>
      <w:r>
        <w:rPr>
          <w:color w:val="221E1F"/>
          <w:w w:val="115"/>
        </w:rPr>
        <w:t>запись,</w:t>
      </w:r>
      <w:r>
        <w:rPr>
          <w:color w:val="221E1F"/>
          <w:spacing w:val="48"/>
          <w:w w:val="115"/>
        </w:rPr>
        <w:t xml:space="preserve"> </w:t>
      </w:r>
      <w:r>
        <w:rPr>
          <w:color w:val="221E1F"/>
          <w:w w:val="115"/>
        </w:rPr>
        <w:t>сравнение.</w:t>
      </w:r>
      <w:r>
        <w:rPr>
          <w:color w:val="221E1F"/>
          <w:spacing w:val="47"/>
          <w:w w:val="115"/>
        </w:rPr>
        <w:t xml:space="preserve"> </w:t>
      </w:r>
      <w:r>
        <w:rPr>
          <w:color w:val="221E1F"/>
          <w:w w:val="115"/>
        </w:rPr>
        <w:t>Однозначные</w:t>
      </w:r>
      <w:r>
        <w:rPr>
          <w:color w:val="221E1F"/>
          <w:spacing w:val="-8"/>
          <w:w w:val="115"/>
        </w:rPr>
        <w:t xml:space="preserve"> </w:t>
      </w:r>
      <w:r>
        <w:rPr>
          <w:color w:val="221E1F"/>
          <w:w w:val="115"/>
        </w:rPr>
        <w:t>и</w:t>
      </w:r>
      <w:r>
        <w:rPr>
          <w:color w:val="221E1F"/>
          <w:spacing w:val="-8"/>
          <w:w w:val="115"/>
        </w:rPr>
        <w:t xml:space="preserve"> </w:t>
      </w:r>
      <w:r>
        <w:rPr>
          <w:color w:val="221E1F"/>
          <w:w w:val="115"/>
        </w:rPr>
        <w:t>двузначные</w:t>
      </w:r>
      <w:r>
        <w:rPr>
          <w:color w:val="221E1F"/>
          <w:spacing w:val="-8"/>
          <w:w w:val="115"/>
        </w:rPr>
        <w:t xml:space="preserve"> </w:t>
      </w:r>
      <w:r>
        <w:rPr>
          <w:color w:val="221E1F"/>
          <w:w w:val="115"/>
        </w:rPr>
        <w:t>числа.</w:t>
      </w:r>
      <w:r>
        <w:rPr>
          <w:color w:val="221E1F"/>
          <w:spacing w:val="46"/>
          <w:w w:val="115"/>
        </w:rPr>
        <w:t xml:space="preserve"> </w:t>
      </w:r>
      <w:r>
        <w:rPr>
          <w:color w:val="221E1F"/>
          <w:spacing w:val="-2"/>
          <w:w w:val="115"/>
        </w:rPr>
        <w:t>Увеличение</w:t>
      </w:r>
    </w:p>
    <w:p w:rsidR="00940611" w:rsidRDefault="00F31279">
      <w:pPr>
        <w:pStyle w:val="a3"/>
        <w:spacing w:before="0"/>
        <w:ind w:left="101"/>
      </w:pPr>
      <w:r>
        <w:rPr>
          <w:color w:val="221E1F"/>
          <w:spacing w:val="-2"/>
          <w:w w:val="115"/>
        </w:rPr>
        <w:t>(уменьшение) числа</w:t>
      </w:r>
      <w:r>
        <w:rPr>
          <w:color w:val="221E1F"/>
          <w:w w:val="115"/>
        </w:rPr>
        <w:t xml:space="preserve"> </w:t>
      </w:r>
      <w:r>
        <w:rPr>
          <w:color w:val="221E1F"/>
          <w:spacing w:val="-2"/>
          <w:w w:val="115"/>
        </w:rPr>
        <w:t>на</w:t>
      </w:r>
      <w:r>
        <w:rPr>
          <w:color w:val="221E1F"/>
          <w:spacing w:val="-1"/>
          <w:w w:val="115"/>
        </w:rPr>
        <w:t xml:space="preserve"> </w:t>
      </w:r>
      <w:r>
        <w:rPr>
          <w:color w:val="221E1F"/>
          <w:spacing w:val="-2"/>
          <w:w w:val="115"/>
        </w:rPr>
        <w:t>несколько</w:t>
      </w:r>
      <w:r>
        <w:rPr>
          <w:color w:val="221E1F"/>
          <w:w w:val="115"/>
        </w:rPr>
        <w:t xml:space="preserve"> </w:t>
      </w:r>
      <w:r>
        <w:rPr>
          <w:color w:val="221E1F"/>
          <w:spacing w:val="-2"/>
          <w:w w:val="115"/>
        </w:rPr>
        <w:t>единиц.</w:t>
      </w:r>
    </w:p>
    <w:p w:rsidR="00940611" w:rsidRDefault="00F31279">
      <w:pPr>
        <w:pStyle w:val="a3"/>
        <w:spacing w:before="2"/>
        <w:ind w:left="101"/>
      </w:pPr>
      <w:r>
        <w:rPr>
          <w:color w:val="221E1F"/>
          <w:w w:val="115"/>
        </w:rPr>
        <w:t>Длина</w:t>
      </w:r>
      <w:r>
        <w:rPr>
          <w:color w:val="221E1F"/>
          <w:spacing w:val="-10"/>
          <w:w w:val="115"/>
        </w:rPr>
        <w:t xml:space="preserve"> </w:t>
      </w:r>
      <w:r>
        <w:rPr>
          <w:color w:val="221E1F"/>
          <w:w w:val="115"/>
        </w:rPr>
        <w:t>и</w:t>
      </w:r>
      <w:r>
        <w:rPr>
          <w:color w:val="221E1F"/>
          <w:spacing w:val="-13"/>
          <w:w w:val="115"/>
        </w:rPr>
        <w:t xml:space="preserve"> </w:t>
      </w:r>
      <w:r>
        <w:rPr>
          <w:color w:val="221E1F"/>
          <w:w w:val="115"/>
        </w:rPr>
        <w:t>её</w:t>
      </w:r>
      <w:r>
        <w:rPr>
          <w:color w:val="221E1F"/>
          <w:spacing w:val="-14"/>
          <w:w w:val="115"/>
        </w:rPr>
        <w:t xml:space="preserve"> </w:t>
      </w:r>
      <w:r>
        <w:rPr>
          <w:color w:val="221E1F"/>
          <w:w w:val="115"/>
        </w:rPr>
        <w:t>измерение.</w:t>
      </w:r>
      <w:r>
        <w:rPr>
          <w:color w:val="221E1F"/>
          <w:spacing w:val="-10"/>
          <w:w w:val="115"/>
        </w:rPr>
        <w:t xml:space="preserve"> </w:t>
      </w:r>
      <w:r>
        <w:rPr>
          <w:color w:val="221E1F"/>
          <w:w w:val="115"/>
        </w:rPr>
        <w:t>Единицы</w:t>
      </w:r>
      <w:r>
        <w:rPr>
          <w:color w:val="221E1F"/>
          <w:spacing w:val="-13"/>
          <w:w w:val="115"/>
        </w:rPr>
        <w:t xml:space="preserve"> </w:t>
      </w:r>
      <w:r>
        <w:rPr>
          <w:color w:val="221E1F"/>
          <w:w w:val="115"/>
        </w:rPr>
        <w:t>длины:</w:t>
      </w:r>
      <w:r>
        <w:rPr>
          <w:color w:val="221E1F"/>
          <w:spacing w:val="-12"/>
          <w:w w:val="115"/>
        </w:rPr>
        <w:t xml:space="preserve"> </w:t>
      </w:r>
      <w:r>
        <w:rPr>
          <w:color w:val="221E1F"/>
          <w:w w:val="115"/>
        </w:rPr>
        <w:t>сантиметр,</w:t>
      </w:r>
      <w:r>
        <w:rPr>
          <w:color w:val="221E1F"/>
          <w:spacing w:val="-11"/>
          <w:w w:val="115"/>
        </w:rPr>
        <w:t xml:space="preserve"> </w:t>
      </w:r>
      <w:r>
        <w:rPr>
          <w:color w:val="221E1F"/>
          <w:w w:val="115"/>
        </w:rPr>
        <w:t>деци-</w:t>
      </w:r>
      <w:r>
        <w:rPr>
          <w:color w:val="221E1F"/>
          <w:spacing w:val="-13"/>
          <w:w w:val="115"/>
        </w:rPr>
        <w:t xml:space="preserve"> </w:t>
      </w:r>
      <w:r>
        <w:rPr>
          <w:color w:val="221E1F"/>
          <w:w w:val="115"/>
        </w:rPr>
        <w:t>метр;</w:t>
      </w:r>
      <w:r>
        <w:rPr>
          <w:color w:val="221E1F"/>
          <w:spacing w:val="-13"/>
          <w:w w:val="115"/>
        </w:rPr>
        <w:t xml:space="preserve"> </w:t>
      </w:r>
      <w:r>
        <w:rPr>
          <w:color w:val="221E1F"/>
          <w:w w:val="115"/>
        </w:rPr>
        <w:t>установление</w:t>
      </w:r>
      <w:r>
        <w:rPr>
          <w:color w:val="221E1F"/>
          <w:spacing w:val="-13"/>
          <w:w w:val="115"/>
        </w:rPr>
        <w:t xml:space="preserve"> </w:t>
      </w:r>
      <w:r>
        <w:rPr>
          <w:color w:val="221E1F"/>
          <w:w w:val="115"/>
        </w:rPr>
        <w:t>соотношения</w:t>
      </w:r>
      <w:r>
        <w:rPr>
          <w:color w:val="221E1F"/>
          <w:spacing w:val="-14"/>
          <w:w w:val="115"/>
        </w:rPr>
        <w:t xml:space="preserve"> </w:t>
      </w:r>
      <w:r>
        <w:rPr>
          <w:color w:val="221E1F"/>
          <w:w w:val="115"/>
        </w:rPr>
        <w:t>между</w:t>
      </w:r>
      <w:r>
        <w:rPr>
          <w:color w:val="221E1F"/>
          <w:spacing w:val="-13"/>
          <w:w w:val="115"/>
        </w:rPr>
        <w:t xml:space="preserve"> </w:t>
      </w:r>
      <w:r>
        <w:rPr>
          <w:color w:val="221E1F"/>
          <w:spacing w:val="-2"/>
          <w:w w:val="115"/>
        </w:rPr>
        <w:t>ними.</w:t>
      </w:r>
    </w:p>
    <w:p w:rsidR="00940611" w:rsidRDefault="00940611">
      <w:pPr>
        <w:pStyle w:val="a3"/>
        <w:ind w:left="0"/>
      </w:pPr>
    </w:p>
    <w:p w:rsidR="00940611" w:rsidRDefault="00F31279">
      <w:pPr>
        <w:pStyle w:val="Heading3"/>
        <w:spacing w:before="0" w:line="230" w:lineRule="exact"/>
        <w:ind w:left="484"/>
      </w:pPr>
      <w:r>
        <w:rPr>
          <w:color w:val="221E1F"/>
          <w:w w:val="90"/>
        </w:rPr>
        <w:t>Арифметические</w:t>
      </w:r>
      <w:r>
        <w:rPr>
          <w:color w:val="221E1F"/>
          <w:spacing w:val="28"/>
        </w:rPr>
        <w:t xml:space="preserve"> </w:t>
      </w:r>
      <w:r>
        <w:rPr>
          <w:color w:val="221E1F"/>
          <w:spacing w:val="-2"/>
        </w:rPr>
        <w:t>действия</w:t>
      </w:r>
    </w:p>
    <w:p w:rsidR="00940611" w:rsidRDefault="00F31279">
      <w:pPr>
        <w:pStyle w:val="a3"/>
        <w:spacing w:before="0"/>
        <w:ind w:left="101"/>
      </w:pPr>
      <w:r>
        <w:rPr>
          <w:color w:val="221E1F"/>
          <w:w w:val="120"/>
        </w:rPr>
        <w:t>Сложение</w:t>
      </w:r>
      <w:r>
        <w:rPr>
          <w:color w:val="221E1F"/>
          <w:spacing w:val="-8"/>
          <w:w w:val="120"/>
        </w:rPr>
        <w:t xml:space="preserve"> </w:t>
      </w:r>
      <w:r>
        <w:rPr>
          <w:color w:val="221E1F"/>
          <w:w w:val="120"/>
        </w:rPr>
        <w:t>и</w:t>
      </w:r>
      <w:r>
        <w:rPr>
          <w:color w:val="221E1F"/>
          <w:spacing w:val="-8"/>
          <w:w w:val="120"/>
        </w:rPr>
        <w:t xml:space="preserve"> </w:t>
      </w:r>
      <w:r>
        <w:rPr>
          <w:color w:val="221E1F"/>
          <w:w w:val="120"/>
        </w:rPr>
        <w:t>вычитание</w:t>
      </w:r>
      <w:r>
        <w:rPr>
          <w:color w:val="221E1F"/>
          <w:spacing w:val="-8"/>
          <w:w w:val="120"/>
        </w:rPr>
        <w:t xml:space="preserve"> </w:t>
      </w:r>
      <w:r>
        <w:rPr>
          <w:color w:val="221E1F"/>
          <w:w w:val="120"/>
        </w:rPr>
        <w:t>чисел</w:t>
      </w:r>
      <w:r>
        <w:rPr>
          <w:color w:val="221E1F"/>
          <w:spacing w:val="-8"/>
          <w:w w:val="120"/>
        </w:rPr>
        <w:t xml:space="preserve"> </w:t>
      </w:r>
      <w:r>
        <w:rPr>
          <w:color w:val="221E1F"/>
          <w:w w:val="120"/>
        </w:rPr>
        <w:t>в</w:t>
      </w:r>
      <w:r>
        <w:rPr>
          <w:color w:val="221E1F"/>
          <w:spacing w:val="-8"/>
          <w:w w:val="120"/>
        </w:rPr>
        <w:t xml:space="preserve"> </w:t>
      </w:r>
      <w:r>
        <w:rPr>
          <w:color w:val="221E1F"/>
          <w:w w:val="120"/>
        </w:rPr>
        <w:t>пределах 20. Названия</w:t>
      </w:r>
      <w:r>
        <w:rPr>
          <w:color w:val="221E1F"/>
          <w:spacing w:val="-8"/>
          <w:w w:val="120"/>
        </w:rPr>
        <w:t xml:space="preserve"> </w:t>
      </w:r>
      <w:r>
        <w:rPr>
          <w:color w:val="221E1F"/>
          <w:w w:val="120"/>
        </w:rPr>
        <w:t>ком-</w:t>
      </w:r>
      <w:r>
        <w:rPr>
          <w:color w:val="221E1F"/>
          <w:spacing w:val="-1"/>
          <w:w w:val="120"/>
        </w:rPr>
        <w:t xml:space="preserve"> </w:t>
      </w:r>
      <w:r>
        <w:rPr>
          <w:color w:val="221E1F"/>
          <w:w w:val="120"/>
        </w:rPr>
        <w:t>понентов</w:t>
      </w:r>
      <w:r>
        <w:rPr>
          <w:color w:val="221E1F"/>
          <w:spacing w:val="-8"/>
          <w:w w:val="120"/>
        </w:rPr>
        <w:t xml:space="preserve"> </w:t>
      </w:r>
      <w:r>
        <w:rPr>
          <w:color w:val="221E1F"/>
          <w:w w:val="120"/>
        </w:rPr>
        <w:t>действий, результатов</w:t>
      </w:r>
      <w:r>
        <w:rPr>
          <w:color w:val="221E1F"/>
          <w:spacing w:val="-8"/>
          <w:w w:val="120"/>
        </w:rPr>
        <w:t xml:space="preserve"> </w:t>
      </w:r>
      <w:r>
        <w:rPr>
          <w:color w:val="221E1F"/>
          <w:w w:val="120"/>
        </w:rPr>
        <w:t>действий сложения, вычита- ния. Вычитание как действие, обратное сложению.</w:t>
      </w:r>
    </w:p>
    <w:p w:rsidR="00940611" w:rsidRDefault="00940611">
      <w:pPr>
        <w:pStyle w:val="a3"/>
        <w:spacing w:before="2"/>
        <w:ind w:left="0"/>
      </w:pPr>
    </w:p>
    <w:p w:rsidR="00940611" w:rsidRDefault="00F31279">
      <w:pPr>
        <w:pStyle w:val="Heading3"/>
        <w:spacing w:line="230" w:lineRule="exact"/>
        <w:ind w:left="484"/>
      </w:pPr>
      <w:r>
        <w:rPr>
          <w:color w:val="221E1F"/>
          <w:w w:val="90"/>
        </w:rPr>
        <w:t>Текстовые</w:t>
      </w:r>
      <w:r>
        <w:rPr>
          <w:color w:val="221E1F"/>
          <w:spacing w:val="6"/>
        </w:rPr>
        <w:t xml:space="preserve"> </w:t>
      </w:r>
      <w:r>
        <w:rPr>
          <w:color w:val="221E1F"/>
          <w:spacing w:val="-2"/>
        </w:rPr>
        <w:t>задачи</w:t>
      </w:r>
    </w:p>
    <w:p w:rsidR="00940611" w:rsidRDefault="00F31279">
      <w:pPr>
        <w:pStyle w:val="a3"/>
        <w:spacing w:before="0"/>
        <w:ind w:left="101"/>
      </w:pPr>
      <w:r>
        <w:rPr>
          <w:color w:val="221E1F"/>
          <w:w w:val="115"/>
        </w:rPr>
        <w:t>Текстовая</w:t>
      </w:r>
      <w:r>
        <w:rPr>
          <w:color w:val="221E1F"/>
          <w:spacing w:val="-10"/>
          <w:w w:val="115"/>
        </w:rPr>
        <w:t xml:space="preserve"> </w:t>
      </w:r>
      <w:r>
        <w:rPr>
          <w:color w:val="221E1F"/>
          <w:w w:val="115"/>
        </w:rPr>
        <w:t>задача: структурные</w:t>
      </w:r>
      <w:r>
        <w:rPr>
          <w:color w:val="221E1F"/>
          <w:spacing w:val="-10"/>
          <w:w w:val="115"/>
        </w:rPr>
        <w:t xml:space="preserve"> </w:t>
      </w:r>
      <w:r>
        <w:rPr>
          <w:color w:val="221E1F"/>
          <w:w w:val="115"/>
        </w:rPr>
        <w:t>элементы, составление</w:t>
      </w:r>
      <w:r>
        <w:rPr>
          <w:color w:val="221E1F"/>
          <w:spacing w:val="-10"/>
          <w:w w:val="115"/>
        </w:rPr>
        <w:t xml:space="preserve"> </w:t>
      </w:r>
      <w:r>
        <w:rPr>
          <w:color w:val="221E1F"/>
          <w:w w:val="115"/>
        </w:rPr>
        <w:t>тексто- вой</w:t>
      </w:r>
      <w:r>
        <w:rPr>
          <w:color w:val="221E1F"/>
          <w:spacing w:val="-10"/>
          <w:w w:val="115"/>
        </w:rPr>
        <w:t xml:space="preserve"> </w:t>
      </w:r>
      <w:r>
        <w:rPr>
          <w:color w:val="221E1F"/>
          <w:w w:val="115"/>
        </w:rPr>
        <w:t>задачи</w:t>
      </w:r>
      <w:r>
        <w:rPr>
          <w:color w:val="221E1F"/>
          <w:spacing w:val="-10"/>
          <w:w w:val="115"/>
        </w:rPr>
        <w:t xml:space="preserve"> </w:t>
      </w:r>
      <w:r>
        <w:rPr>
          <w:color w:val="221E1F"/>
          <w:w w:val="115"/>
        </w:rPr>
        <w:t>по</w:t>
      </w:r>
      <w:r>
        <w:rPr>
          <w:color w:val="221E1F"/>
          <w:spacing w:val="-10"/>
          <w:w w:val="115"/>
        </w:rPr>
        <w:t xml:space="preserve"> </w:t>
      </w:r>
      <w:r>
        <w:rPr>
          <w:color w:val="221E1F"/>
          <w:w w:val="115"/>
        </w:rPr>
        <w:t>образцу. Зависимость</w:t>
      </w:r>
      <w:r>
        <w:rPr>
          <w:color w:val="221E1F"/>
          <w:spacing w:val="-10"/>
          <w:w w:val="115"/>
        </w:rPr>
        <w:t xml:space="preserve"> </w:t>
      </w:r>
      <w:r>
        <w:rPr>
          <w:color w:val="221E1F"/>
          <w:w w:val="115"/>
        </w:rPr>
        <w:t>между данными и искомой величиной в текстовой задаче. Решение задач в одно действие.</w:t>
      </w:r>
    </w:p>
    <w:p w:rsidR="00940611" w:rsidRDefault="00940611">
      <w:pPr>
        <w:pStyle w:val="a3"/>
        <w:spacing w:before="2"/>
        <w:ind w:left="0"/>
      </w:pPr>
    </w:p>
    <w:p w:rsidR="00940611" w:rsidRDefault="00F31279">
      <w:pPr>
        <w:pStyle w:val="Heading3"/>
        <w:spacing w:before="0" w:line="230" w:lineRule="exact"/>
        <w:ind w:left="484"/>
      </w:pPr>
      <w:r>
        <w:rPr>
          <w:color w:val="221E1F"/>
          <w:w w:val="85"/>
        </w:rPr>
        <w:t>Пространственные</w:t>
      </w:r>
      <w:r>
        <w:rPr>
          <w:color w:val="221E1F"/>
          <w:spacing w:val="23"/>
        </w:rPr>
        <w:t xml:space="preserve"> </w:t>
      </w:r>
      <w:r>
        <w:rPr>
          <w:color w:val="221E1F"/>
          <w:w w:val="85"/>
        </w:rPr>
        <w:t>отношения</w:t>
      </w:r>
      <w:r>
        <w:rPr>
          <w:color w:val="221E1F"/>
          <w:spacing w:val="26"/>
        </w:rPr>
        <w:t xml:space="preserve"> </w:t>
      </w:r>
      <w:r>
        <w:rPr>
          <w:color w:val="221E1F"/>
          <w:w w:val="85"/>
        </w:rPr>
        <w:t>и</w:t>
      </w:r>
      <w:r>
        <w:rPr>
          <w:color w:val="221E1F"/>
          <w:spacing w:val="26"/>
        </w:rPr>
        <w:t xml:space="preserve"> </w:t>
      </w:r>
      <w:r>
        <w:rPr>
          <w:color w:val="221E1F"/>
          <w:w w:val="85"/>
        </w:rPr>
        <w:t>геометрические</w:t>
      </w:r>
      <w:r>
        <w:rPr>
          <w:color w:val="221E1F"/>
          <w:spacing w:val="24"/>
        </w:rPr>
        <w:t xml:space="preserve"> </w:t>
      </w:r>
      <w:r>
        <w:rPr>
          <w:color w:val="221E1F"/>
          <w:spacing w:val="-2"/>
          <w:w w:val="85"/>
        </w:rPr>
        <w:t>фигуры</w:t>
      </w:r>
    </w:p>
    <w:p w:rsidR="00940611" w:rsidRDefault="00F31279">
      <w:pPr>
        <w:pStyle w:val="a3"/>
        <w:spacing w:before="0"/>
        <w:ind w:left="258" w:right="650" w:firstLine="225"/>
      </w:pPr>
      <w:r>
        <w:rPr>
          <w:color w:val="221E1F"/>
          <w:w w:val="115"/>
        </w:rPr>
        <w:t>Расположение</w:t>
      </w:r>
      <w:r>
        <w:rPr>
          <w:color w:val="221E1F"/>
          <w:spacing w:val="-10"/>
          <w:w w:val="115"/>
        </w:rPr>
        <w:t xml:space="preserve"> </w:t>
      </w:r>
      <w:r>
        <w:rPr>
          <w:color w:val="221E1F"/>
          <w:w w:val="115"/>
        </w:rPr>
        <w:t>предметов</w:t>
      </w:r>
      <w:r>
        <w:rPr>
          <w:color w:val="221E1F"/>
          <w:spacing w:val="-10"/>
          <w:w w:val="115"/>
        </w:rPr>
        <w:t xml:space="preserve"> </w:t>
      </w:r>
      <w:r>
        <w:rPr>
          <w:color w:val="221E1F"/>
          <w:w w:val="115"/>
        </w:rPr>
        <w:t>и</w:t>
      </w:r>
      <w:r>
        <w:rPr>
          <w:color w:val="221E1F"/>
          <w:spacing w:val="-10"/>
          <w:w w:val="115"/>
        </w:rPr>
        <w:t xml:space="preserve"> </w:t>
      </w:r>
      <w:r>
        <w:rPr>
          <w:color w:val="221E1F"/>
          <w:w w:val="115"/>
        </w:rPr>
        <w:t>объектов</w:t>
      </w:r>
      <w:r>
        <w:rPr>
          <w:color w:val="221E1F"/>
          <w:spacing w:val="-10"/>
          <w:w w:val="115"/>
        </w:rPr>
        <w:t xml:space="preserve"> </w:t>
      </w:r>
      <w:r>
        <w:rPr>
          <w:color w:val="221E1F"/>
          <w:w w:val="115"/>
        </w:rPr>
        <w:t>на</w:t>
      </w:r>
      <w:r>
        <w:rPr>
          <w:color w:val="221E1F"/>
          <w:spacing w:val="-10"/>
          <w:w w:val="115"/>
        </w:rPr>
        <w:t xml:space="preserve"> </w:t>
      </w:r>
      <w:r>
        <w:rPr>
          <w:color w:val="221E1F"/>
          <w:w w:val="115"/>
        </w:rPr>
        <w:t>плоскости,</w:t>
      </w:r>
      <w:r>
        <w:rPr>
          <w:color w:val="221E1F"/>
          <w:spacing w:val="-8"/>
          <w:w w:val="115"/>
        </w:rPr>
        <w:t xml:space="preserve"> </w:t>
      </w:r>
      <w:r>
        <w:rPr>
          <w:color w:val="221E1F"/>
          <w:w w:val="115"/>
        </w:rPr>
        <w:t>в</w:t>
      </w:r>
      <w:r>
        <w:rPr>
          <w:color w:val="221E1F"/>
          <w:spacing w:val="-10"/>
          <w:w w:val="115"/>
        </w:rPr>
        <w:t xml:space="preserve"> </w:t>
      </w:r>
      <w:r>
        <w:rPr>
          <w:color w:val="221E1F"/>
          <w:w w:val="115"/>
        </w:rPr>
        <w:t>про-</w:t>
      </w:r>
      <w:r>
        <w:rPr>
          <w:color w:val="221E1F"/>
          <w:spacing w:val="-7"/>
          <w:w w:val="115"/>
        </w:rPr>
        <w:t xml:space="preserve"> </w:t>
      </w:r>
      <w:r>
        <w:rPr>
          <w:color w:val="221E1F"/>
          <w:w w:val="115"/>
        </w:rPr>
        <w:t>странстве:</w:t>
      </w:r>
      <w:r>
        <w:rPr>
          <w:color w:val="221E1F"/>
          <w:spacing w:val="-8"/>
          <w:w w:val="115"/>
        </w:rPr>
        <w:t xml:space="preserve"> </w:t>
      </w:r>
      <w:r>
        <w:rPr>
          <w:color w:val="221E1F"/>
          <w:w w:val="115"/>
        </w:rPr>
        <w:t>слева/справа,</w:t>
      </w:r>
      <w:r>
        <w:rPr>
          <w:color w:val="221E1F"/>
          <w:spacing w:val="-7"/>
          <w:w w:val="115"/>
        </w:rPr>
        <w:t xml:space="preserve"> </w:t>
      </w:r>
      <w:r>
        <w:rPr>
          <w:color w:val="221E1F"/>
          <w:w w:val="115"/>
        </w:rPr>
        <w:t>сверху/снизу, между; установление пространственных отношений.</w:t>
      </w:r>
    </w:p>
    <w:p w:rsidR="00940611" w:rsidRDefault="00F31279">
      <w:pPr>
        <w:pStyle w:val="a3"/>
        <w:ind w:left="101"/>
      </w:pPr>
      <w:r>
        <w:rPr>
          <w:color w:val="221E1F"/>
          <w:w w:val="120"/>
        </w:rPr>
        <w:t>Геометрические</w:t>
      </w:r>
      <w:r>
        <w:rPr>
          <w:color w:val="221E1F"/>
          <w:spacing w:val="-11"/>
          <w:w w:val="120"/>
        </w:rPr>
        <w:t xml:space="preserve"> </w:t>
      </w:r>
      <w:r>
        <w:rPr>
          <w:color w:val="221E1F"/>
          <w:w w:val="120"/>
        </w:rPr>
        <w:t>фигуры: распознавание</w:t>
      </w:r>
      <w:r>
        <w:rPr>
          <w:color w:val="221E1F"/>
          <w:spacing w:val="-11"/>
          <w:w w:val="120"/>
        </w:rPr>
        <w:t xml:space="preserve"> </w:t>
      </w:r>
      <w:r>
        <w:rPr>
          <w:color w:val="221E1F"/>
          <w:w w:val="120"/>
        </w:rPr>
        <w:t>круга, треугольни-</w:t>
      </w:r>
      <w:r>
        <w:rPr>
          <w:color w:val="221E1F"/>
          <w:spacing w:val="-6"/>
          <w:w w:val="120"/>
        </w:rPr>
        <w:t xml:space="preserve"> </w:t>
      </w:r>
      <w:r>
        <w:rPr>
          <w:color w:val="221E1F"/>
          <w:w w:val="120"/>
        </w:rPr>
        <w:t xml:space="preserve">ка, прямоугольника, отрезка. Построение отрезка, квадрата, треугольника с помощью линейки на листе в клетку; измере- ние длины отрезка в </w:t>
      </w:r>
      <w:r>
        <w:rPr>
          <w:color w:val="221E1F"/>
          <w:spacing w:val="-2"/>
          <w:w w:val="120"/>
        </w:rPr>
        <w:t>сантиметрах.</w:t>
      </w:r>
    </w:p>
    <w:p w:rsidR="00940611" w:rsidRDefault="00940611">
      <w:pPr>
        <w:pStyle w:val="a3"/>
        <w:spacing w:before="3"/>
        <w:ind w:left="0"/>
      </w:pPr>
    </w:p>
    <w:p w:rsidR="00940611" w:rsidRDefault="00F31279">
      <w:pPr>
        <w:pStyle w:val="Heading3"/>
        <w:spacing w:before="0"/>
        <w:ind w:left="484"/>
      </w:pPr>
      <w:r>
        <w:rPr>
          <w:color w:val="221E1F"/>
          <w:w w:val="90"/>
        </w:rPr>
        <w:t>Математическая</w:t>
      </w:r>
      <w:r>
        <w:rPr>
          <w:color w:val="221E1F"/>
          <w:spacing w:val="40"/>
        </w:rPr>
        <w:t xml:space="preserve"> </w:t>
      </w:r>
      <w:r>
        <w:rPr>
          <w:color w:val="221E1F"/>
          <w:spacing w:val="-2"/>
        </w:rPr>
        <w:t>информация</w:t>
      </w:r>
    </w:p>
    <w:p w:rsidR="00940611" w:rsidRDefault="00F31279">
      <w:pPr>
        <w:pStyle w:val="a3"/>
        <w:tabs>
          <w:tab w:val="left" w:pos="7216"/>
        </w:tabs>
        <w:spacing w:before="2" w:line="230" w:lineRule="exact"/>
      </w:pPr>
      <w:r>
        <w:rPr>
          <w:color w:val="221E1F"/>
          <w:w w:val="115"/>
        </w:rPr>
        <w:t>Сбор</w:t>
      </w:r>
      <w:r>
        <w:rPr>
          <w:color w:val="221E1F"/>
          <w:spacing w:val="21"/>
          <w:w w:val="115"/>
        </w:rPr>
        <w:t xml:space="preserve"> </w:t>
      </w:r>
      <w:r>
        <w:rPr>
          <w:color w:val="221E1F"/>
          <w:w w:val="115"/>
        </w:rPr>
        <w:t>данных</w:t>
      </w:r>
      <w:r>
        <w:rPr>
          <w:color w:val="221E1F"/>
          <w:spacing w:val="22"/>
          <w:w w:val="115"/>
        </w:rPr>
        <w:t xml:space="preserve"> </w:t>
      </w:r>
      <w:r>
        <w:rPr>
          <w:color w:val="221E1F"/>
          <w:w w:val="115"/>
        </w:rPr>
        <w:t>об</w:t>
      </w:r>
      <w:r>
        <w:rPr>
          <w:color w:val="221E1F"/>
          <w:spacing w:val="21"/>
          <w:w w:val="115"/>
        </w:rPr>
        <w:t xml:space="preserve"> </w:t>
      </w:r>
      <w:r>
        <w:rPr>
          <w:color w:val="221E1F"/>
          <w:w w:val="115"/>
        </w:rPr>
        <w:t>объекте</w:t>
      </w:r>
      <w:r>
        <w:rPr>
          <w:color w:val="221E1F"/>
          <w:spacing w:val="22"/>
          <w:w w:val="115"/>
        </w:rPr>
        <w:t xml:space="preserve"> </w:t>
      </w:r>
      <w:r>
        <w:rPr>
          <w:color w:val="221E1F"/>
          <w:w w:val="115"/>
        </w:rPr>
        <w:t>по</w:t>
      </w:r>
      <w:r>
        <w:rPr>
          <w:color w:val="221E1F"/>
          <w:spacing w:val="22"/>
          <w:w w:val="115"/>
        </w:rPr>
        <w:t xml:space="preserve"> </w:t>
      </w:r>
      <w:r>
        <w:rPr>
          <w:color w:val="221E1F"/>
          <w:w w:val="115"/>
        </w:rPr>
        <w:t>образцу.</w:t>
      </w:r>
      <w:r>
        <w:rPr>
          <w:color w:val="221E1F"/>
          <w:spacing w:val="24"/>
          <w:w w:val="115"/>
        </w:rPr>
        <w:t xml:space="preserve"> </w:t>
      </w:r>
      <w:r>
        <w:rPr>
          <w:color w:val="221E1F"/>
          <w:w w:val="115"/>
        </w:rPr>
        <w:t>Характеристики</w:t>
      </w:r>
      <w:r>
        <w:rPr>
          <w:color w:val="221E1F"/>
          <w:spacing w:val="22"/>
          <w:w w:val="115"/>
        </w:rPr>
        <w:t xml:space="preserve"> </w:t>
      </w:r>
      <w:r>
        <w:rPr>
          <w:color w:val="221E1F"/>
          <w:spacing w:val="-2"/>
          <w:w w:val="115"/>
        </w:rPr>
        <w:t>объек-</w:t>
      </w:r>
      <w:r>
        <w:rPr>
          <w:color w:val="221E1F"/>
        </w:rPr>
        <w:tab/>
      </w:r>
      <w:r>
        <w:rPr>
          <w:color w:val="221E1F"/>
          <w:w w:val="115"/>
        </w:rPr>
        <w:t>та,</w:t>
      </w:r>
      <w:r>
        <w:rPr>
          <w:color w:val="221E1F"/>
          <w:spacing w:val="17"/>
          <w:w w:val="115"/>
        </w:rPr>
        <w:t xml:space="preserve"> </w:t>
      </w:r>
      <w:r>
        <w:rPr>
          <w:color w:val="221E1F"/>
          <w:w w:val="115"/>
        </w:rPr>
        <w:t>группы</w:t>
      </w:r>
      <w:r>
        <w:rPr>
          <w:color w:val="221E1F"/>
          <w:spacing w:val="-9"/>
          <w:w w:val="115"/>
        </w:rPr>
        <w:t xml:space="preserve"> </w:t>
      </w:r>
      <w:r>
        <w:rPr>
          <w:color w:val="221E1F"/>
          <w:w w:val="115"/>
        </w:rPr>
        <w:t>объектов</w:t>
      </w:r>
      <w:r>
        <w:rPr>
          <w:color w:val="221E1F"/>
          <w:spacing w:val="18"/>
          <w:w w:val="115"/>
        </w:rPr>
        <w:t xml:space="preserve"> </w:t>
      </w:r>
      <w:r>
        <w:rPr>
          <w:color w:val="221E1F"/>
          <w:spacing w:val="-2"/>
          <w:w w:val="115"/>
        </w:rPr>
        <w:t>(количество,</w:t>
      </w:r>
    </w:p>
    <w:p w:rsidR="00940611" w:rsidRDefault="00F31279">
      <w:pPr>
        <w:pStyle w:val="a3"/>
        <w:spacing w:before="0"/>
        <w:ind w:left="258"/>
      </w:pPr>
      <w:r>
        <w:rPr>
          <w:color w:val="221E1F"/>
          <w:w w:val="115"/>
        </w:rPr>
        <w:t>форма,</w:t>
      </w:r>
      <w:r>
        <w:rPr>
          <w:color w:val="221E1F"/>
          <w:spacing w:val="3"/>
          <w:w w:val="115"/>
        </w:rPr>
        <w:t xml:space="preserve"> </w:t>
      </w:r>
      <w:r>
        <w:rPr>
          <w:color w:val="221E1F"/>
          <w:w w:val="115"/>
        </w:rPr>
        <w:t>размер).</w:t>
      </w:r>
      <w:r>
        <w:rPr>
          <w:color w:val="221E1F"/>
          <w:spacing w:val="1"/>
          <w:w w:val="115"/>
        </w:rPr>
        <w:t xml:space="preserve"> </w:t>
      </w:r>
      <w:r>
        <w:rPr>
          <w:color w:val="221E1F"/>
          <w:w w:val="115"/>
        </w:rPr>
        <w:t>Группировка</w:t>
      </w:r>
      <w:r>
        <w:rPr>
          <w:color w:val="221E1F"/>
          <w:spacing w:val="6"/>
          <w:w w:val="115"/>
        </w:rPr>
        <w:t xml:space="preserve"> </w:t>
      </w:r>
      <w:r>
        <w:rPr>
          <w:color w:val="221E1F"/>
          <w:w w:val="115"/>
        </w:rPr>
        <w:t>объектов</w:t>
      </w:r>
      <w:r>
        <w:rPr>
          <w:color w:val="221E1F"/>
          <w:spacing w:val="3"/>
          <w:w w:val="115"/>
        </w:rPr>
        <w:t xml:space="preserve"> </w:t>
      </w:r>
      <w:r>
        <w:rPr>
          <w:color w:val="221E1F"/>
          <w:w w:val="115"/>
        </w:rPr>
        <w:t>по</w:t>
      </w:r>
      <w:r>
        <w:rPr>
          <w:color w:val="221E1F"/>
          <w:spacing w:val="3"/>
          <w:w w:val="115"/>
        </w:rPr>
        <w:t xml:space="preserve"> </w:t>
      </w:r>
      <w:r>
        <w:rPr>
          <w:color w:val="221E1F"/>
          <w:w w:val="115"/>
        </w:rPr>
        <w:t>заданному</w:t>
      </w:r>
      <w:r>
        <w:rPr>
          <w:color w:val="221E1F"/>
          <w:spacing w:val="4"/>
          <w:w w:val="115"/>
        </w:rPr>
        <w:t xml:space="preserve"> </w:t>
      </w:r>
      <w:r>
        <w:rPr>
          <w:color w:val="221E1F"/>
          <w:spacing w:val="-2"/>
          <w:w w:val="115"/>
        </w:rPr>
        <w:t>признаку.</w:t>
      </w:r>
    </w:p>
    <w:p w:rsidR="00940611" w:rsidRDefault="00F31279">
      <w:pPr>
        <w:pStyle w:val="a3"/>
      </w:pPr>
      <w:r>
        <w:rPr>
          <w:color w:val="221E1F"/>
          <w:spacing w:val="-2"/>
          <w:w w:val="115"/>
        </w:rPr>
        <w:t>Закономерность в</w:t>
      </w:r>
      <w:r>
        <w:rPr>
          <w:color w:val="221E1F"/>
          <w:spacing w:val="-1"/>
          <w:w w:val="115"/>
        </w:rPr>
        <w:t xml:space="preserve"> </w:t>
      </w:r>
      <w:r>
        <w:rPr>
          <w:color w:val="221E1F"/>
          <w:spacing w:val="-2"/>
          <w:w w:val="115"/>
        </w:rPr>
        <w:t>ряду заданных</w:t>
      </w:r>
      <w:r>
        <w:rPr>
          <w:color w:val="221E1F"/>
          <w:spacing w:val="-1"/>
          <w:w w:val="115"/>
        </w:rPr>
        <w:t xml:space="preserve"> </w:t>
      </w:r>
      <w:r>
        <w:rPr>
          <w:color w:val="221E1F"/>
          <w:spacing w:val="-2"/>
          <w:w w:val="115"/>
        </w:rPr>
        <w:t>объектов: её</w:t>
      </w:r>
      <w:r>
        <w:rPr>
          <w:color w:val="221E1F"/>
          <w:spacing w:val="-1"/>
          <w:w w:val="115"/>
        </w:rPr>
        <w:t xml:space="preserve"> </w:t>
      </w:r>
      <w:r>
        <w:rPr>
          <w:color w:val="221E1F"/>
          <w:spacing w:val="-2"/>
          <w:w w:val="115"/>
        </w:rPr>
        <w:t>обнаружение,</w:t>
      </w:r>
      <w:r>
        <w:rPr>
          <w:color w:val="221E1F"/>
          <w:spacing w:val="6"/>
          <w:w w:val="115"/>
        </w:rPr>
        <w:t xml:space="preserve"> </w:t>
      </w:r>
      <w:r>
        <w:rPr>
          <w:color w:val="221E1F"/>
          <w:spacing w:val="-2"/>
          <w:w w:val="115"/>
        </w:rPr>
        <w:t>продолжение</w:t>
      </w:r>
      <w:r>
        <w:rPr>
          <w:color w:val="221E1F"/>
          <w:spacing w:val="-1"/>
          <w:w w:val="115"/>
        </w:rPr>
        <w:t xml:space="preserve"> </w:t>
      </w:r>
      <w:r>
        <w:rPr>
          <w:color w:val="221E1F"/>
          <w:spacing w:val="-2"/>
          <w:w w:val="115"/>
        </w:rPr>
        <w:t>ряда.</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01"/>
      </w:pPr>
      <w:r>
        <w:rPr>
          <w:color w:val="221E1F"/>
          <w:w w:val="120"/>
        </w:rPr>
        <w:lastRenderedPageBreak/>
        <w:t>Верные (истинные) и</w:t>
      </w:r>
      <w:r>
        <w:rPr>
          <w:color w:val="221E1F"/>
          <w:spacing w:val="-10"/>
          <w:w w:val="120"/>
        </w:rPr>
        <w:t xml:space="preserve"> </w:t>
      </w:r>
      <w:r>
        <w:rPr>
          <w:color w:val="221E1F"/>
          <w:w w:val="120"/>
        </w:rPr>
        <w:t>неверные (ложные) предложения, составленные</w:t>
      </w:r>
      <w:r>
        <w:rPr>
          <w:color w:val="221E1F"/>
          <w:spacing w:val="-10"/>
          <w:w w:val="120"/>
        </w:rPr>
        <w:t xml:space="preserve"> </w:t>
      </w:r>
      <w:r>
        <w:rPr>
          <w:color w:val="221E1F"/>
          <w:w w:val="120"/>
        </w:rPr>
        <w:t>относительно</w:t>
      </w:r>
      <w:r>
        <w:rPr>
          <w:color w:val="221E1F"/>
          <w:spacing w:val="-10"/>
          <w:w w:val="120"/>
        </w:rPr>
        <w:t xml:space="preserve"> </w:t>
      </w:r>
      <w:r>
        <w:rPr>
          <w:color w:val="221E1F"/>
          <w:w w:val="120"/>
        </w:rPr>
        <w:t>заданного</w:t>
      </w:r>
      <w:r>
        <w:rPr>
          <w:color w:val="221E1F"/>
          <w:spacing w:val="-10"/>
          <w:w w:val="120"/>
        </w:rPr>
        <w:t xml:space="preserve"> </w:t>
      </w:r>
      <w:r>
        <w:rPr>
          <w:color w:val="221E1F"/>
          <w:w w:val="120"/>
        </w:rPr>
        <w:t>набора математических объектов.</w:t>
      </w:r>
    </w:p>
    <w:p w:rsidR="00940611" w:rsidRDefault="00F31279">
      <w:pPr>
        <w:pStyle w:val="a3"/>
        <w:ind w:left="258" w:right="543" w:firstLine="225"/>
      </w:pPr>
      <w:r>
        <w:rPr>
          <w:color w:val="221E1F"/>
          <w:w w:val="115"/>
        </w:rPr>
        <w:t>Чтение</w:t>
      </w:r>
      <w:r>
        <w:rPr>
          <w:color w:val="221E1F"/>
          <w:spacing w:val="-2"/>
          <w:w w:val="115"/>
        </w:rPr>
        <w:t xml:space="preserve"> </w:t>
      </w:r>
      <w:r>
        <w:rPr>
          <w:color w:val="221E1F"/>
          <w:w w:val="115"/>
        </w:rPr>
        <w:t>таблицы (содержащей</w:t>
      </w:r>
      <w:r>
        <w:rPr>
          <w:color w:val="221E1F"/>
          <w:spacing w:val="-2"/>
          <w:w w:val="115"/>
        </w:rPr>
        <w:t xml:space="preserve"> </w:t>
      </w:r>
      <w:r>
        <w:rPr>
          <w:color w:val="221E1F"/>
          <w:w w:val="115"/>
        </w:rPr>
        <w:t>не</w:t>
      </w:r>
      <w:r>
        <w:rPr>
          <w:color w:val="221E1F"/>
          <w:spacing w:val="-2"/>
          <w:w w:val="115"/>
        </w:rPr>
        <w:t xml:space="preserve"> </w:t>
      </w:r>
      <w:r>
        <w:rPr>
          <w:color w:val="221E1F"/>
          <w:w w:val="115"/>
        </w:rPr>
        <w:t>более 4-х</w:t>
      </w:r>
      <w:r>
        <w:rPr>
          <w:color w:val="221E1F"/>
          <w:spacing w:val="-2"/>
          <w:w w:val="115"/>
        </w:rPr>
        <w:t xml:space="preserve"> </w:t>
      </w:r>
      <w:r>
        <w:rPr>
          <w:color w:val="221E1F"/>
          <w:w w:val="115"/>
        </w:rPr>
        <w:t>данных); извлечение</w:t>
      </w:r>
      <w:r>
        <w:rPr>
          <w:color w:val="221E1F"/>
          <w:spacing w:val="-2"/>
          <w:w w:val="115"/>
        </w:rPr>
        <w:t xml:space="preserve"> </w:t>
      </w:r>
      <w:r>
        <w:rPr>
          <w:color w:val="221E1F"/>
          <w:w w:val="115"/>
        </w:rPr>
        <w:t>данного</w:t>
      </w:r>
      <w:r>
        <w:rPr>
          <w:color w:val="221E1F"/>
          <w:spacing w:val="-2"/>
          <w:w w:val="115"/>
        </w:rPr>
        <w:t xml:space="preserve"> </w:t>
      </w:r>
      <w:r>
        <w:rPr>
          <w:color w:val="221E1F"/>
          <w:w w:val="115"/>
        </w:rPr>
        <w:t>из</w:t>
      </w:r>
      <w:r>
        <w:rPr>
          <w:color w:val="221E1F"/>
          <w:spacing w:val="-2"/>
          <w:w w:val="115"/>
        </w:rPr>
        <w:t xml:space="preserve"> </w:t>
      </w:r>
      <w:r>
        <w:rPr>
          <w:color w:val="221E1F"/>
          <w:w w:val="115"/>
        </w:rPr>
        <w:t>строки, столбца; внесение одного-двух</w:t>
      </w:r>
      <w:r>
        <w:rPr>
          <w:color w:val="221E1F"/>
          <w:spacing w:val="-9"/>
          <w:w w:val="115"/>
        </w:rPr>
        <w:t xml:space="preserve"> </w:t>
      </w:r>
      <w:r>
        <w:rPr>
          <w:color w:val="221E1F"/>
          <w:w w:val="115"/>
        </w:rPr>
        <w:t>данных</w:t>
      </w:r>
      <w:r>
        <w:rPr>
          <w:color w:val="221E1F"/>
          <w:spacing w:val="-9"/>
          <w:w w:val="115"/>
        </w:rPr>
        <w:t xml:space="preserve"> </w:t>
      </w:r>
      <w:r>
        <w:rPr>
          <w:color w:val="221E1F"/>
          <w:w w:val="115"/>
        </w:rPr>
        <w:t>в</w:t>
      </w:r>
      <w:r>
        <w:rPr>
          <w:color w:val="221E1F"/>
          <w:spacing w:val="-9"/>
          <w:w w:val="115"/>
        </w:rPr>
        <w:t xml:space="preserve"> </w:t>
      </w:r>
      <w:r>
        <w:rPr>
          <w:color w:val="221E1F"/>
          <w:w w:val="115"/>
        </w:rPr>
        <w:t>таблицу.</w:t>
      </w:r>
      <w:r>
        <w:rPr>
          <w:color w:val="221E1F"/>
          <w:spacing w:val="-3"/>
          <w:w w:val="115"/>
        </w:rPr>
        <w:t xml:space="preserve"> </w:t>
      </w:r>
      <w:r>
        <w:rPr>
          <w:color w:val="221E1F"/>
          <w:w w:val="115"/>
        </w:rPr>
        <w:t>Чтение</w:t>
      </w:r>
      <w:r>
        <w:rPr>
          <w:color w:val="221E1F"/>
          <w:spacing w:val="-9"/>
          <w:w w:val="115"/>
        </w:rPr>
        <w:t xml:space="preserve"> </w:t>
      </w:r>
      <w:r>
        <w:rPr>
          <w:color w:val="221E1F"/>
          <w:w w:val="115"/>
        </w:rPr>
        <w:t>рисунка,</w:t>
      </w:r>
      <w:r>
        <w:rPr>
          <w:color w:val="221E1F"/>
          <w:spacing w:val="-6"/>
          <w:w w:val="115"/>
        </w:rPr>
        <w:t xml:space="preserve"> </w:t>
      </w:r>
      <w:r>
        <w:rPr>
          <w:color w:val="221E1F"/>
          <w:w w:val="115"/>
        </w:rPr>
        <w:t>схемы</w:t>
      </w:r>
      <w:r>
        <w:rPr>
          <w:color w:val="221E1F"/>
          <w:spacing w:val="-9"/>
          <w:w w:val="115"/>
        </w:rPr>
        <w:t xml:space="preserve"> </w:t>
      </w:r>
      <w:r>
        <w:rPr>
          <w:color w:val="221E1F"/>
          <w:w w:val="115"/>
        </w:rPr>
        <w:t>с</w:t>
      </w:r>
      <w:r>
        <w:rPr>
          <w:color w:val="221E1F"/>
          <w:spacing w:val="-9"/>
          <w:w w:val="115"/>
        </w:rPr>
        <w:t xml:space="preserve"> </w:t>
      </w:r>
      <w:r>
        <w:rPr>
          <w:color w:val="221E1F"/>
          <w:w w:val="115"/>
        </w:rPr>
        <w:t>одним-двумя</w:t>
      </w:r>
      <w:r>
        <w:rPr>
          <w:color w:val="221E1F"/>
          <w:spacing w:val="-9"/>
          <w:w w:val="115"/>
        </w:rPr>
        <w:t xml:space="preserve"> </w:t>
      </w:r>
      <w:r>
        <w:rPr>
          <w:color w:val="221E1F"/>
          <w:w w:val="115"/>
        </w:rPr>
        <w:t>числовыми</w:t>
      </w:r>
      <w:r>
        <w:rPr>
          <w:color w:val="221E1F"/>
          <w:spacing w:val="-9"/>
          <w:w w:val="115"/>
        </w:rPr>
        <w:t xml:space="preserve"> </w:t>
      </w:r>
      <w:r>
        <w:rPr>
          <w:color w:val="221E1F"/>
          <w:w w:val="115"/>
        </w:rPr>
        <w:t>данными</w:t>
      </w:r>
      <w:r>
        <w:rPr>
          <w:color w:val="221E1F"/>
          <w:spacing w:val="11"/>
          <w:w w:val="115"/>
        </w:rPr>
        <w:t xml:space="preserve"> </w:t>
      </w:r>
      <w:r>
        <w:rPr>
          <w:color w:val="221E1F"/>
          <w:w w:val="115"/>
        </w:rPr>
        <w:t>(значениями данных величин).</w:t>
      </w:r>
    </w:p>
    <w:p w:rsidR="00940611" w:rsidRDefault="00F31279">
      <w:pPr>
        <w:pStyle w:val="a3"/>
        <w:ind w:left="101" w:right="650"/>
      </w:pPr>
      <w:r>
        <w:rPr>
          <w:color w:val="221E1F"/>
          <w:w w:val="115"/>
        </w:rPr>
        <w:t>Двух-трёхшаговые</w:t>
      </w:r>
      <w:r>
        <w:rPr>
          <w:color w:val="221E1F"/>
          <w:spacing w:val="-14"/>
          <w:w w:val="115"/>
        </w:rPr>
        <w:t xml:space="preserve"> </w:t>
      </w:r>
      <w:r>
        <w:rPr>
          <w:color w:val="221E1F"/>
          <w:w w:val="115"/>
        </w:rPr>
        <w:t>инструкции,</w:t>
      </w:r>
      <w:r>
        <w:rPr>
          <w:color w:val="221E1F"/>
          <w:spacing w:val="-11"/>
          <w:w w:val="115"/>
        </w:rPr>
        <w:t xml:space="preserve"> </w:t>
      </w:r>
      <w:r>
        <w:rPr>
          <w:color w:val="221E1F"/>
          <w:w w:val="115"/>
        </w:rPr>
        <w:t>связанные</w:t>
      </w:r>
      <w:r>
        <w:rPr>
          <w:color w:val="221E1F"/>
          <w:spacing w:val="-14"/>
          <w:w w:val="115"/>
        </w:rPr>
        <w:t xml:space="preserve"> </w:t>
      </w:r>
      <w:r>
        <w:rPr>
          <w:color w:val="221E1F"/>
          <w:w w:val="115"/>
        </w:rPr>
        <w:t>с</w:t>
      </w:r>
      <w:r>
        <w:rPr>
          <w:color w:val="221E1F"/>
          <w:spacing w:val="-14"/>
          <w:w w:val="115"/>
        </w:rPr>
        <w:t xml:space="preserve"> </w:t>
      </w:r>
      <w:r>
        <w:rPr>
          <w:color w:val="221E1F"/>
          <w:w w:val="115"/>
        </w:rPr>
        <w:t>вычислением,</w:t>
      </w:r>
      <w:r>
        <w:rPr>
          <w:color w:val="221E1F"/>
          <w:spacing w:val="-12"/>
          <w:w w:val="115"/>
        </w:rPr>
        <w:t xml:space="preserve"> </w:t>
      </w:r>
      <w:r>
        <w:rPr>
          <w:color w:val="221E1F"/>
          <w:w w:val="115"/>
        </w:rPr>
        <w:t>измерением</w:t>
      </w:r>
      <w:r>
        <w:rPr>
          <w:color w:val="221E1F"/>
          <w:spacing w:val="-14"/>
          <w:w w:val="115"/>
        </w:rPr>
        <w:t xml:space="preserve"> </w:t>
      </w:r>
      <w:r>
        <w:rPr>
          <w:color w:val="221E1F"/>
          <w:w w:val="115"/>
        </w:rPr>
        <w:t>длины,</w:t>
      </w:r>
      <w:r>
        <w:rPr>
          <w:color w:val="221E1F"/>
          <w:spacing w:val="-12"/>
          <w:w w:val="115"/>
        </w:rPr>
        <w:t xml:space="preserve"> </w:t>
      </w:r>
      <w:r>
        <w:rPr>
          <w:color w:val="221E1F"/>
          <w:w w:val="115"/>
        </w:rPr>
        <w:t>изображением геометрической фигуры.</w:t>
      </w:r>
    </w:p>
    <w:p w:rsidR="00940611" w:rsidRDefault="00F31279">
      <w:pPr>
        <w:pStyle w:val="Heading3"/>
      </w:pPr>
      <w:r>
        <w:rPr>
          <w:color w:val="221E1F"/>
          <w:spacing w:val="-2"/>
          <w:w w:val="85"/>
        </w:rPr>
        <w:t>Универсальные</w:t>
      </w:r>
      <w:r>
        <w:rPr>
          <w:color w:val="221E1F"/>
          <w:spacing w:val="5"/>
        </w:rPr>
        <w:t xml:space="preserve"> </w:t>
      </w:r>
      <w:r>
        <w:rPr>
          <w:color w:val="221E1F"/>
          <w:spacing w:val="-2"/>
          <w:w w:val="85"/>
        </w:rPr>
        <w:t>учебные</w:t>
      </w:r>
      <w:r>
        <w:rPr>
          <w:color w:val="221E1F"/>
          <w:spacing w:val="6"/>
        </w:rPr>
        <w:t xml:space="preserve"> </w:t>
      </w:r>
      <w:r>
        <w:rPr>
          <w:color w:val="221E1F"/>
          <w:spacing w:val="-2"/>
          <w:w w:val="85"/>
        </w:rPr>
        <w:t>действия</w:t>
      </w:r>
      <w:r>
        <w:rPr>
          <w:color w:val="221E1F"/>
          <w:spacing w:val="14"/>
        </w:rPr>
        <w:t xml:space="preserve"> </w:t>
      </w:r>
      <w:r>
        <w:rPr>
          <w:color w:val="221E1F"/>
          <w:spacing w:val="-2"/>
          <w:w w:val="85"/>
        </w:rPr>
        <w:t>(пропедевтический</w:t>
      </w:r>
      <w:r>
        <w:rPr>
          <w:color w:val="221E1F"/>
          <w:spacing w:val="10"/>
        </w:rPr>
        <w:t xml:space="preserve"> </w:t>
      </w:r>
      <w:r>
        <w:rPr>
          <w:color w:val="221E1F"/>
          <w:spacing w:val="-2"/>
          <w:w w:val="85"/>
        </w:rPr>
        <w:t>уровень)</w:t>
      </w:r>
    </w:p>
    <w:p w:rsidR="00940611" w:rsidRDefault="00F31279">
      <w:pPr>
        <w:spacing w:before="2" w:line="230" w:lineRule="exact"/>
        <w:ind w:left="484"/>
        <w:rPr>
          <w:i/>
          <w:sz w:val="20"/>
        </w:rPr>
      </w:pPr>
      <w:r>
        <w:rPr>
          <w:i/>
          <w:color w:val="221E1F"/>
          <w:spacing w:val="-2"/>
          <w:w w:val="105"/>
          <w:sz w:val="20"/>
        </w:rPr>
        <w:t>Универсальные познавательные</w:t>
      </w:r>
      <w:r>
        <w:rPr>
          <w:i/>
          <w:color w:val="221E1F"/>
          <w:spacing w:val="-1"/>
          <w:w w:val="105"/>
          <w:sz w:val="20"/>
        </w:rPr>
        <w:t xml:space="preserve"> </w:t>
      </w:r>
      <w:r>
        <w:rPr>
          <w:i/>
          <w:color w:val="221E1F"/>
          <w:spacing w:val="-2"/>
          <w:w w:val="105"/>
          <w:sz w:val="20"/>
        </w:rPr>
        <w:t>учебные</w:t>
      </w:r>
      <w:r>
        <w:rPr>
          <w:i/>
          <w:color w:val="221E1F"/>
          <w:spacing w:val="-1"/>
          <w:w w:val="105"/>
          <w:sz w:val="20"/>
        </w:rPr>
        <w:t xml:space="preserve"> </w:t>
      </w:r>
      <w:r>
        <w:rPr>
          <w:i/>
          <w:color w:val="221E1F"/>
          <w:spacing w:val="-2"/>
          <w:w w:val="105"/>
          <w:sz w:val="20"/>
        </w:rPr>
        <w:t>действия:</w:t>
      </w:r>
    </w:p>
    <w:p w:rsidR="00940611" w:rsidRDefault="00F31279">
      <w:pPr>
        <w:pStyle w:val="a3"/>
        <w:spacing w:before="0"/>
        <w:ind w:left="256"/>
      </w:pPr>
      <w:r>
        <w:rPr>
          <w:color w:val="221E1F"/>
          <w:w w:val="120"/>
        </w:rPr>
        <w:t>—наблюдать</w:t>
      </w:r>
      <w:r>
        <w:rPr>
          <w:color w:val="221E1F"/>
          <w:spacing w:val="-15"/>
          <w:w w:val="120"/>
        </w:rPr>
        <w:t xml:space="preserve"> </w:t>
      </w:r>
      <w:r>
        <w:rPr>
          <w:color w:val="221E1F"/>
          <w:w w:val="120"/>
        </w:rPr>
        <w:t>математические</w:t>
      </w:r>
      <w:r>
        <w:rPr>
          <w:color w:val="221E1F"/>
          <w:spacing w:val="-14"/>
          <w:w w:val="120"/>
        </w:rPr>
        <w:t xml:space="preserve"> </w:t>
      </w:r>
      <w:r>
        <w:rPr>
          <w:color w:val="221E1F"/>
          <w:w w:val="120"/>
        </w:rPr>
        <w:t>объекты</w:t>
      </w:r>
      <w:r>
        <w:rPr>
          <w:color w:val="221E1F"/>
          <w:spacing w:val="29"/>
          <w:w w:val="120"/>
        </w:rPr>
        <w:t xml:space="preserve"> </w:t>
      </w:r>
      <w:r>
        <w:rPr>
          <w:color w:val="221E1F"/>
          <w:w w:val="120"/>
        </w:rPr>
        <w:t>(числа,</w:t>
      </w:r>
      <w:r>
        <w:rPr>
          <w:color w:val="221E1F"/>
          <w:spacing w:val="-14"/>
          <w:w w:val="120"/>
        </w:rPr>
        <w:t xml:space="preserve"> </w:t>
      </w:r>
      <w:r>
        <w:rPr>
          <w:color w:val="221E1F"/>
          <w:w w:val="120"/>
        </w:rPr>
        <w:t>величины)</w:t>
      </w:r>
      <w:r>
        <w:rPr>
          <w:color w:val="221E1F"/>
          <w:spacing w:val="-14"/>
          <w:w w:val="120"/>
        </w:rPr>
        <w:t xml:space="preserve"> </w:t>
      </w:r>
      <w:r>
        <w:rPr>
          <w:color w:val="221E1F"/>
          <w:w w:val="120"/>
        </w:rPr>
        <w:t>в</w:t>
      </w:r>
      <w:r>
        <w:rPr>
          <w:color w:val="221E1F"/>
          <w:spacing w:val="-14"/>
          <w:w w:val="120"/>
        </w:rPr>
        <w:t xml:space="preserve"> </w:t>
      </w:r>
      <w:r>
        <w:rPr>
          <w:color w:val="221E1F"/>
          <w:w w:val="120"/>
        </w:rPr>
        <w:t>окружающем</w:t>
      </w:r>
      <w:r>
        <w:rPr>
          <w:color w:val="221E1F"/>
          <w:spacing w:val="-15"/>
          <w:w w:val="120"/>
        </w:rPr>
        <w:t xml:space="preserve"> </w:t>
      </w:r>
      <w:r>
        <w:rPr>
          <w:color w:val="221E1F"/>
          <w:spacing w:val="-2"/>
          <w:w w:val="120"/>
        </w:rPr>
        <w:t>мире;</w:t>
      </w:r>
    </w:p>
    <w:p w:rsidR="00940611" w:rsidRDefault="00F31279">
      <w:pPr>
        <w:pStyle w:val="a3"/>
        <w:spacing w:line="230" w:lineRule="exact"/>
        <w:ind w:left="256"/>
      </w:pPr>
      <w:r>
        <w:rPr>
          <w:color w:val="221E1F"/>
          <w:spacing w:val="-2"/>
          <w:w w:val="115"/>
        </w:rPr>
        <w:t>—обнаруживать</w:t>
      </w:r>
      <w:r>
        <w:rPr>
          <w:color w:val="221E1F"/>
          <w:spacing w:val="-1"/>
          <w:w w:val="115"/>
        </w:rPr>
        <w:t xml:space="preserve"> </w:t>
      </w:r>
      <w:r>
        <w:rPr>
          <w:color w:val="221E1F"/>
          <w:spacing w:val="-2"/>
          <w:w w:val="115"/>
        </w:rPr>
        <w:t>общее</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различное</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записи</w:t>
      </w:r>
      <w:r>
        <w:rPr>
          <w:color w:val="221E1F"/>
          <w:spacing w:val="-1"/>
          <w:w w:val="115"/>
        </w:rPr>
        <w:t xml:space="preserve"> </w:t>
      </w:r>
      <w:r>
        <w:rPr>
          <w:color w:val="221E1F"/>
          <w:spacing w:val="-2"/>
          <w:w w:val="115"/>
        </w:rPr>
        <w:t>арифметических</w:t>
      </w:r>
      <w:r>
        <w:rPr>
          <w:color w:val="221E1F"/>
          <w:spacing w:val="-1"/>
          <w:w w:val="115"/>
        </w:rPr>
        <w:t xml:space="preserve"> </w:t>
      </w:r>
      <w:r>
        <w:rPr>
          <w:color w:val="221E1F"/>
          <w:spacing w:val="-2"/>
          <w:w w:val="115"/>
        </w:rPr>
        <w:t>действий;</w:t>
      </w:r>
    </w:p>
    <w:p w:rsidR="00940611" w:rsidRDefault="00F31279">
      <w:pPr>
        <w:pStyle w:val="a3"/>
        <w:spacing w:before="0"/>
        <w:ind w:left="256"/>
      </w:pPr>
      <w:r>
        <w:rPr>
          <w:color w:val="221E1F"/>
          <w:w w:val="115"/>
        </w:rPr>
        <w:t>—понимать</w:t>
      </w:r>
      <w:r>
        <w:rPr>
          <w:color w:val="221E1F"/>
          <w:spacing w:val="-10"/>
          <w:w w:val="115"/>
        </w:rPr>
        <w:t xml:space="preserve"> </w:t>
      </w:r>
      <w:r>
        <w:rPr>
          <w:color w:val="221E1F"/>
          <w:w w:val="115"/>
        </w:rPr>
        <w:t>назначение</w:t>
      </w:r>
      <w:r>
        <w:rPr>
          <w:color w:val="221E1F"/>
          <w:spacing w:val="-9"/>
          <w:w w:val="115"/>
        </w:rPr>
        <w:t xml:space="preserve"> </w:t>
      </w:r>
      <w:r>
        <w:rPr>
          <w:color w:val="221E1F"/>
          <w:w w:val="115"/>
        </w:rPr>
        <w:t>и</w:t>
      </w:r>
      <w:r>
        <w:rPr>
          <w:color w:val="221E1F"/>
          <w:spacing w:val="-10"/>
          <w:w w:val="115"/>
        </w:rPr>
        <w:t xml:space="preserve"> </w:t>
      </w:r>
      <w:r>
        <w:rPr>
          <w:color w:val="221E1F"/>
          <w:w w:val="115"/>
        </w:rPr>
        <w:t>необходимость</w:t>
      </w:r>
      <w:r>
        <w:rPr>
          <w:color w:val="221E1F"/>
          <w:spacing w:val="-9"/>
          <w:w w:val="115"/>
        </w:rPr>
        <w:t xml:space="preserve"> </w:t>
      </w:r>
      <w:r>
        <w:rPr>
          <w:color w:val="221E1F"/>
          <w:w w:val="115"/>
        </w:rPr>
        <w:t>использования</w:t>
      </w:r>
      <w:r>
        <w:rPr>
          <w:color w:val="221E1F"/>
          <w:spacing w:val="-10"/>
          <w:w w:val="115"/>
        </w:rPr>
        <w:t xml:space="preserve"> </w:t>
      </w:r>
      <w:r>
        <w:rPr>
          <w:color w:val="221E1F"/>
          <w:w w:val="115"/>
        </w:rPr>
        <w:t>вели</w:t>
      </w:r>
      <w:r>
        <w:rPr>
          <w:color w:val="221E1F"/>
          <w:spacing w:val="20"/>
          <w:w w:val="115"/>
        </w:rPr>
        <w:t xml:space="preserve">  </w:t>
      </w:r>
      <w:r>
        <w:rPr>
          <w:color w:val="221E1F"/>
          <w:w w:val="115"/>
        </w:rPr>
        <w:t>чин</w:t>
      </w:r>
      <w:r>
        <w:rPr>
          <w:color w:val="221E1F"/>
          <w:spacing w:val="-6"/>
          <w:w w:val="115"/>
        </w:rPr>
        <w:t xml:space="preserve"> </w:t>
      </w:r>
      <w:r>
        <w:rPr>
          <w:color w:val="221E1F"/>
          <w:w w:val="115"/>
        </w:rPr>
        <w:t>в</w:t>
      </w:r>
      <w:r>
        <w:rPr>
          <w:color w:val="221E1F"/>
          <w:spacing w:val="-8"/>
          <w:w w:val="115"/>
        </w:rPr>
        <w:t xml:space="preserve"> </w:t>
      </w:r>
      <w:r>
        <w:rPr>
          <w:color w:val="221E1F"/>
          <w:spacing w:val="-2"/>
          <w:w w:val="115"/>
        </w:rPr>
        <w:t>жизни;</w:t>
      </w:r>
    </w:p>
    <w:p w:rsidR="00940611" w:rsidRDefault="00F31279">
      <w:pPr>
        <w:pStyle w:val="a3"/>
        <w:spacing w:before="2" w:line="230" w:lineRule="exact"/>
        <w:ind w:left="258"/>
      </w:pPr>
      <w:r>
        <w:rPr>
          <w:color w:val="221E1F"/>
          <w:spacing w:val="-2"/>
          <w:w w:val="115"/>
        </w:rPr>
        <w:t>—наблюдать</w:t>
      </w:r>
      <w:r>
        <w:rPr>
          <w:color w:val="221E1F"/>
          <w:spacing w:val="-3"/>
          <w:w w:val="115"/>
        </w:rPr>
        <w:t xml:space="preserve"> </w:t>
      </w:r>
      <w:r>
        <w:rPr>
          <w:color w:val="221E1F"/>
          <w:spacing w:val="-2"/>
          <w:w w:val="115"/>
        </w:rPr>
        <w:t>действие измерительных приборов;</w:t>
      </w:r>
    </w:p>
    <w:p w:rsidR="00940611" w:rsidRDefault="00F31279">
      <w:pPr>
        <w:pStyle w:val="a3"/>
        <w:spacing w:before="0"/>
        <w:ind w:left="258"/>
      </w:pPr>
      <w:r>
        <w:rPr>
          <w:color w:val="221E1F"/>
          <w:w w:val="120"/>
        </w:rPr>
        <w:t>—сравнивать</w:t>
      </w:r>
      <w:r>
        <w:rPr>
          <w:color w:val="221E1F"/>
          <w:spacing w:val="-12"/>
          <w:w w:val="120"/>
        </w:rPr>
        <w:t xml:space="preserve"> </w:t>
      </w:r>
      <w:r>
        <w:rPr>
          <w:color w:val="221E1F"/>
          <w:w w:val="120"/>
        </w:rPr>
        <w:t>два</w:t>
      </w:r>
      <w:r>
        <w:rPr>
          <w:color w:val="221E1F"/>
          <w:spacing w:val="-12"/>
          <w:w w:val="120"/>
        </w:rPr>
        <w:t xml:space="preserve"> </w:t>
      </w:r>
      <w:r>
        <w:rPr>
          <w:color w:val="221E1F"/>
          <w:w w:val="120"/>
        </w:rPr>
        <w:t>объекта,</w:t>
      </w:r>
      <w:r>
        <w:rPr>
          <w:color w:val="221E1F"/>
          <w:spacing w:val="-10"/>
          <w:w w:val="120"/>
        </w:rPr>
        <w:t xml:space="preserve"> </w:t>
      </w:r>
      <w:r>
        <w:rPr>
          <w:color w:val="221E1F"/>
          <w:w w:val="120"/>
        </w:rPr>
        <w:t>два</w:t>
      </w:r>
      <w:r>
        <w:rPr>
          <w:color w:val="221E1F"/>
          <w:spacing w:val="-12"/>
          <w:w w:val="120"/>
        </w:rPr>
        <w:t xml:space="preserve"> </w:t>
      </w:r>
      <w:r>
        <w:rPr>
          <w:color w:val="221E1F"/>
          <w:spacing w:val="-2"/>
          <w:w w:val="120"/>
        </w:rPr>
        <w:t>числа;</w:t>
      </w:r>
    </w:p>
    <w:p w:rsidR="00940611" w:rsidRDefault="00F31279">
      <w:pPr>
        <w:pStyle w:val="a3"/>
        <w:spacing w:line="230" w:lineRule="exact"/>
        <w:ind w:left="258"/>
      </w:pPr>
      <w:r>
        <w:rPr>
          <w:color w:val="221E1F"/>
          <w:w w:val="115"/>
        </w:rPr>
        <w:t>—распределять</w:t>
      </w:r>
      <w:r>
        <w:rPr>
          <w:color w:val="221E1F"/>
          <w:spacing w:val="-15"/>
          <w:w w:val="115"/>
        </w:rPr>
        <w:t xml:space="preserve"> </w:t>
      </w:r>
      <w:r>
        <w:rPr>
          <w:color w:val="221E1F"/>
          <w:w w:val="115"/>
        </w:rPr>
        <w:t>объекты</w:t>
      </w:r>
      <w:r>
        <w:rPr>
          <w:color w:val="221E1F"/>
          <w:spacing w:val="-14"/>
          <w:w w:val="115"/>
        </w:rPr>
        <w:t xml:space="preserve"> </w:t>
      </w:r>
      <w:r>
        <w:rPr>
          <w:color w:val="221E1F"/>
          <w:w w:val="115"/>
        </w:rPr>
        <w:t>на</w:t>
      </w:r>
      <w:r>
        <w:rPr>
          <w:color w:val="221E1F"/>
          <w:spacing w:val="-14"/>
          <w:w w:val="115"/>
        </w:rPr>
        <w:t xml:space="preserve"> </w:t>
      </w:r>
      <w:r>
        <w:rPr>
          <w:color w:val="221E1F"/>
          <w:w w:val="115"/>
        </w:rPr>
        <w:t>группы</w:t>
      </w:r>
      <w:r>
        <w:rPr>
          <w:color w:val="221E1F"/>
          <w:spacing w:val="-15"/>
          <w:w w:val="115"/>
        </w:rPr>
        <w:t xml:space="preserve"> </w:t>
      </w:r>
      <w:r>
        <w:rPr>
          <w:color w:val="221E1F"/>
          <w:w w:val="115"/>
        </w:rPr>
        <w:t>по</w:t>
      </w:r>
      <w:r>
        <w:rPr>
          <w:color w:val="221E1F"/>
          <w:spacing w:val="-14"/>
          <w:w w:val="115"/>
        </w:rPr>
        <w:t xml:space="preserve"> </w:t>
      </w:r>
      <w:r>
        <w:rPr>
          <w:color w:val="221E1F"/>
          <w:w w:val="115"/>
        </w:rPr>
        <w:t>заданному</w:t>
      </w:r>
      <w:r>
        <w:rPr>
          <w:color w:val="221E1F"/>
          <w:spacing w:val="-14"/>
          <w:w w:val="115"/>
        </w:rPr>
        <w:t xml:space="preserve"> </w:t>
      </w:r>
      <w:r>
        <w:rPr>
          <w:color w:val="221E1F"/>
          <w:spacing w:val="-2"/>
          <w:w w:val="115"/>
        </w:rPr>
        <w:t>основанию;</w:t>
      </w:r>
    </w:p>
    <w:p w:rsidR="00940611" w:rsidRDefault="00F31279">
      <w:pPr>
        <w:pStyle w:val="a3"/>
        <w:spacing w:before="0"/>
        <w:ind w:left="256"/>
      </w:pPr>
      <w:r>
        <w:rPr>
          <w:color w:val="221E1F"/>
          <w:w w:val="115"/>
        </w:rPr>
        <w:t>—копировать</w:t>
      </w:r>
      <w:r>
        <w:rPr>
          <w:color w:val="221E1F"/>
          <w:spacing w:val="-15"/>
          <w:w w:val="115"/>
        </w:rPr>
        <w:t xml:space="preserve"> </w:t>
      </w:r>
      <w:r>
        <w:rPr>
          <w:color w:val="221E1F"/>
          <w:w w:val="115"/>
        </w:rPr>
        <w:t>изученные</w:t>
      </w:r>
      <w:r>
        <w:rPr>
          <w:color w:val="221E1F"/>
          <w:spacing w:val="-14"/>
          <w:w w:val="115"/>
        </w:rPr>
        <w:t xml:space="preserve"> </w:t>
      </w:r>
      <w:r>
        <w:rPr>
          <w:color w:val="221E1F"/>
          <w:w w:val="115"/>
        </w:rPr>
        <w:t>фигуры,</w:t>
      </w:r>
      <w:r>
        <w:rPr>
          <w:color w:val="221E1F"/>
          <w:spacing w:val="-12"/>
          <w:w w:val="115"/>
        </w:rPr>
        <w:t xml:space="preserve"> </w:t>
      </w:r>
      <w:r>
        <w:rPr>
          <w:color w:val="221E1F"/>
          <w:w w:val="115"/>
        </w:rPr>
        <w:t>рисовать</w:t>
      </w:r>
      <w:r>
        <w:rPr>
          <w:color w:val="221E1F"/>
          <w:spacing w:val="-14"/>
          <w:w w:val="115"/>
        </w:rPr>
        <w:t xml:space="preserve"> </w:t>
      </w:r>
      <w:r>
        <w:rPr>
          <w:color w:val="221E1F"/>
          <w:w w:val="115"/>
        </w:rPr>
        <w:t>от</w:t>
      </w:r>
      <w:r>
        <w:rPr>
          <w:color w:val="221E1F"/>
          <w:spacing w:val="-14"/>
          <w:w w:val="115"/>
        </w:rPr>
        <w:t xml:space="preserve"> </w:t>
      </w:r>
      <w:r>
        <w:rPr>
          <w:color w:val="221E1F"/>
          <w:w w:val="115"/>
        </w:rPr>
        <w:t>руки</w:t>
      </w:r>
      <w:r>
        <w:rPr>
          <w:color w:val="221E1F"/>
          <w:spacing w:val="-14"/>
          <w:w w:val="115"/>
        </w:rPr>
        <w:t xml:space="preserve"> </w:t>
      </w:r>
      <w:r>
        <w:rPr>
          <w:color w:val="221E1F"/>
          <w:w w:val="115"/>
        </w:rPr>
        <w:t>по</w:t>
      </w:r>
      <w:r>
        <w:rPr>
          <w:color w:val="221E1F"/>
          <w:spacing w:val="-15"/>
          <w:w w:val="115"/>
        </w:rPr>
        <w:t xml:space="preserve"> </w:t>
      </w:r>
      <w:r>
        <w:rPr>
          <w:color w:val="221E1F"/>
          <w:w w:val="115"/>
        </w:rPr>
        <w:t>собственному</w:t>
      </w:r>
      <w:r>
        <w:rPr>
          <w:color w:val="221E1F"/>
          <w:spacing w:val="-14"/>
          <w:w w:val="115"/>
        </w:rPr>
        <w:t xml:space="preserve"> </w:t>
      </w:r>
      <w:r>
        <w:rPr>
          <w:color w:val="221E1F"/>
          <w:spacing w:val="-2"/>
          <w:w w:val="115"/>
        </w:rPr>
        <w:t>замыслу;</w:t>
      </w:r>
    </w:p>
    <w:p w:rsidR="00940611" w:rsidRDefault="00F31279">
      <w:pPr>
        <w:pStyle w:val="a3"/>
        <w:spacing w:before="2" w:line="230" w:lineRule="exact"/>
        <w:ind w:left="258"/>
      </w:pPr>
      <w:r>
        <w:rPr>
          <w:color w:val="221E1F"/>
          <w:spacing w:val="-2"/>
          <w:w w:val="120"/>
        </w:rPr>
        <w:t>—приводить</w:t>
      </w:r>
      <w:r>
        <w:rPr>
          <w:color w:val="221E1F"/>
          <w:w w:val="120"/>
        </w:rPr>
        <w:t xml:space="preserve"> </w:t>
      </w:r>
      <w:r>
        <w:rPr>
          <w:color w:val="221E1F"/>
          <w:spacing w:val="-2"/>
          <w:w w:val="120"/>
        </w:rPr>
        <w:t>примеры</w:t>
      </w:r>
      <w:r>
        <w:rPr>
          <w:color w:val="221E1F"/>
          <w:w w:val="120"/>
        </w:rPr>
        <w:t xml:space="preserve"> </w:t>
      </w:r>
      <w:r>
        <w:rPr>
          <w:color w:val="221E1F"/>
          <w:spacing w:val="-2"/>
          <w:w w:val="120"/>
        </w:rPr>
        <w:t>чисел,</w:t>
      </w:r>
      <w:r>
        <w:rPr>
          <w:color w:val="221E1F"/>
          <w:spacing w:val="3"/>
          <w:w w:val="120"/>
        </w:rPr>
        <w:t xml:space="preserve"> </w:t>
      </w:r>
      <w:r>
        <w:rPr>
          <w:color w:val="221E1F"/>
          <w:spacing w:val="-2"/>
          <w:w w:val="120"/>
        </w:rPr>
        <w:t>геометрических</w:t>
      </w:r>
      <w:r>
        <w:rPr>
          <w:color w:val="221E1F"/>
          <w:w w:val="120"/>
        </w:rPr>
        <w:t xml:space="preserve"> </w:t>
      </w:r>
      <w:r>
        <w:rPr>
          <w:color w:val="221E1F"/>
          <w:spacing w:val="-2"/>
          <w:w w:val="120"/>
        </w:rPr>
        <w:t>фигур;</w:t>
      </w:r>
    </w:p>
    <w:p w:rsidR="00940611" w:rsidRDefault="00F31279">
      <w:pPr>
        <w:pStyle w:val="a3"/>
        <w:spacing w:before="0"/>
        <w:ind w:left="256"/>
      </w:pPr>
      <w:r>
        <w:rPr>
          <w:color w:val="221E1F"/>
          <w:w w:val="115"/>
        </w:rPr>
        <w:t>—вести</w:t>
      </w:r>
      <w:r>
        <w:rPr>
          <w:color w:val="221E1F"/>
          <w:spacing w:val="-15"/>
          <w:w w:val="115"/>
        </w:rPr>
        <w:t xml:space="preserve"> </w:t>
      </w:r>
      <w:r>
        <w:rPr>
          <w:color w:val="221E1F"/>
          <w:w w:val="115"/>
        </w:rPr>
        <w:t>порядковый</w:t>
      </w:r>
      <w:r>
        <w:rPr>
          <w:color w:val="221E1F"/>
          <w:spacing w:val="-14"/>
          <w:w w:val="115"/>
        </w:rPr>
        <w:t xml:space="preserve"> </w:t>
      </w:r>
      <w:r>
        <w:rPr>
          <w:color w:val="221E1F"/>
          <w:w w:val="115"/>
        </w:rPr>
        <w:t>и</w:t>
      </w:r>
      <w:r>
        <w:rPr>
          <w:color w:val="221E1F"/>
          <w:spacing w:val="-15"/>
          <w:w w:val="115"/>
        </w:rPr>
        <w:t xml:space="preserve"> </w:t>
      </w:r>
      <w:r>
        <w:rPr>
          <w:color w:val="221E1F"/>
          <w:w w:val="115"/>
        </w:rPr>
        <w:t>количественный</w:t>
      </w:r>
      <w:r>
        <w:rPr>
          <w:color w:val="221E1F"/>
          <w:spacing w:val="-14"/>
          <w:w w:val="115"/>
        </w:rPr>
        <w:t xml:space="preserve"> </w:t>
      </w:r>
      <w:r>
        <w:rPr>
          <w:color w:val="221E1F"/>
          <w:w w:val="115"/>
        </w:rPr>
        <w:t>счет</w:t>
      </w:r>
      <w:r>
        <w:rPr>
          <w:color w:val="221E1F"/>
          <w:spacing w:val="-1"/>
          <w:w w:val="115"/>
        </w:rPr>
        <w:t xml:space="preserve"> </w:t>
      </w:r>
      <w:r>
        <w:rPr>
          <w:color w:val="221E1F"/>
          <w:w w:val="115"/>
        </w:rPr>
        <w:t>(соблюдать</w:t>
      </w:r>
      <w:r>
        <w:rPr>
          <w:color w:val="221E1F"/>
          <w:spacing w:val="-14"/>
          <w:w w:val="115"/>
        </w:rPr>
        <w:t xml:space="preserve"> </w:t>
      </w:r>
      <w:r>
        <w:rPr>
          <w:color w:val="221E1F"/>
          <w:spacing w:val="-2"/>
          <w:w w:val="115"/>
        </w:rPr>
        <w:t>последовательность).</w:t>
      </w:r>
    </w:p>
    <w:p w:rsidR="00940611" w:rsidRDefault="00F31279">
      <w:pPr>
        <w:spacing w:before="1" w:line="230" w:lineRule="exact"/>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F31279">
      <w:pPr>
        <w:pStyle w:val="a3"/>
        <w:spacing w:before="0"/>
        <w:ind w:hanging="228"/>
      </w:pPr>
      <w:r>
        <w:rPr>
          <w:color w:val="221E1F"/>
          <w:w w:val="115"/>
        </w:rPr>
        <w:t>—понимать, что математические явления могут быть представ</w:t>
      </w:r>
      <w:r>
        <w:rPr>
          <w:color w:val="221E1F"/>
          <w:spacing w:val="40"/>
          <w:w w:val="115"/>
        </w:rPr>
        <w:t xml:space="preserve"> </w:t>
      </w:r>
      <w:r>
        <w:rPr>
          <w:color w:val="221E1F"/>
          <w:w w:val="115"/>
        </w:rPr>
        <w:t>лены с помощью разных средств: текст, числовая запись, таблица, рисунок, схема;</w:t>
      </w:r>
    </w:p>
    <w:p w:rsidR="00940611" w:rsidRDefault="00F31279">
      <w:pPr>
        <w:pStyle w:val="a3"/>
        <w:ind w:left="256"/>
      </w:pPr>
      <w:r>
        <w:rPr>
          <w:color w:val="221E1F"/>
          <w:spacing w:val="-2"/>
          <w:w w:val="120"/>
        </w:rPr>
        <w:t>—читать</w:t>
      </w:r>
      <w:r>
        <w:rPr>
          <w:color w:val="221E1F"/>
          <w:spacing w:val="-1"/>
          <w:w w:val="120"/>
        </w:rPr>
        <w:t xml:space="preserve"> </w:t>
      </w:r>
      <w:r>
        <w:rPr>
          <w:color w:val="221E1F"/>
          <w:spacing w:val="-2"/>
          <w:w w:val="120"/>
        </w:rPr>
        <w:t>таблицу,</w:t>
      </w:r>
      <w:r>
        <w:rPr>
          <w:color w:val="221E1F"/>
          <w:spacing w:val="-1"/>
          <w:w w:val="120"/>
        </w:rPr>
        <w:t xml:space="preserve"> </w:t>
      </w:r>
      <w:r>
        <w:rPr>
          <w:color w:val="221E1F"/>
          <w:spacing w:val="-2"/>
          <w:w w:val="120"/>
        </w:rPr>
        <w:t>извлекать</w:t>
      </w:r>
      <w:r>
        <w:rPr>
          <w:color w:val="221E1F"/>
          <w:spacing w:val="-1"/>
          <w:w w:val="120"/>
        </w:rPr>
        <w:t xml:space="preserve"> </w:t>
      </w:r>
      <w:r>
        <w:rPr>
          <w:color w:val="221E1F"/>
          <w:spacing w:val="-2"/>
          <w:w w:val="120"/>
        </w:rPr>
        <w:t>информацию,</w:t>
      </w:r>
      <w:r>
        <w:rPr>
          <w:color w:val="221E1F"/>
          <w:spacing w:val="2"/>
          <w:w w:val="120"/>
        </w:rPr>
        <w:t xml:space="preserve"> </w:t>
      </w:r>
      <w:r>
        <w:rPr>
          <w:color w:val="221E1F"/>
          <w:spacing w:val="-2"/>
          <w:w w:val="120"/>
        </w:rPr>
        <w:t>представленную</w:t>
      </w:r>
      <w:r>
        <w:rPr>
          <w:color w:val="221E1F"/>
          <w:spacing w:val="-1"/>
          <w:w w:val="120"/>
        </w:rPr>
        <w:t xml:space="preserve"> </w:t>
      </w:r>
      <w:r>
        <w:rPr>
          <w:color w:val="221E1F"/>
          <w:spacing w:val="-2"/>
          <w:w w:val="120"/>
        </w:rPr>
        <w:t>в</w:t>
      </w:r>
      <w:r>
        <w:rPr>
          <w:color w:val="221E1F"/>
          <w:spacing w:val="-1"/>
          <w:w w:val="120"/>
        </w:rPr>
        <w:t xml:space="preserve"> </w:t>
      </w:r>
      <w:r>
        <w:rPr>
          <w:color w:val="221E1F"/>
          <w:spacing w:val="-2"/>
          <w:w w:val="120"/>
        </w:rPr>
        <w:t>табличной</w:t>
      </w:r>
      <w:r>
        <w:rPr>
          <w:color w:val="221E1F"/>
          <w:spacing w:val="-1"/>
          <w:w w:val="120"/>
        </w:rPr>
        <w:t xml:space="preserve"> </w:t>
      </w:r>
      <w:r>
        <w:rPr>
          <w:color w:val="221E1F"/>
          <w:spacing w:val="-2"/>
          <w:w w:val="120"/>
        </w:rPr>
        <w:t>форме.</w:t>
      </w:r>
    </w:p>
    <w:p w:rsidR="00940611" w:rsidRDefault="00F31279">
      <w:pPr>
        <w:spacing w:before="2" w:line="230" w:lineRule="exact"/>
        <w:ind w:left="484"/>
        <w:rPr>
          <w:i/>
          <w:sz w:val="20"/>
        </w:rPr>
      </w:pPr>
      <w:r>
        <w:rPr>
          <w:i/>
          <w:color w:val="221E1F"/>
          <w:sz w:val="20"/>
        </w:rPr>
        <w:t>Универсальные</w:t>
      </w:r>
      <w:r>
        <w:rPr>
          <w:i/>
          <w:color w:val="221E1F"/>
          <w:spacing w:val="34"/>
          <w:sz w:val="20"/>
        </w:rPr>
        <w:t xml:space="preserve"> </w:t>
      </w:r>
      <w:r>
        <w:rPr>
          <w:i/>
          <w:color w:val="221E1F"/>
          <w:sz w:val="20"/>
        </w:rPr>
        <w:t>коммуникативные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F31279">
      <w:pPr>
        <w:pStyle w:val="a3"/>
        <w:spacing w:before="0"/>
        <w:ind w:hanging="228"/>
      </w:pPr>
      <w:r>
        <w:rPr>
          <w:color w:val="221E1F"/>
          <w:w w:val="115"/>
        </w:rPr>
        <w:t>—характеризовать</w:t>
      </w:r>
      <w:r>
        <w:rPr>
          <w:color w:val="221E1F"/>
          <w:spacing w:val="-10"/>
          <w:w w:val="115"/>
        </w:rPr>
        <w:t xml:space="preserve"> </w:t>
      </w:r>
      <w:r>
        <w:rPr>
          <w:color w:val="221E1F"/>
          <w:w w:val="115"/>
        </w:rPr>
        <w:t>(описывать)</w:t>
      </w:r>
      <w:r>
        <w:rPr>
          <w:color w:val="221E1F"/>
          <w:spacing w:val="-8"/>
          <w:w w:val="115"/>
        </w:rPr>
        <w:t xml:space="preserve"> </w:t>
      </w:r>
      <w:r>
        <w:rPr>
          <w:color w:val="221E1F"/>
          <w:w w:val="115"/>
        </w:rPr>
        <w:t>число,</w:t>
      </w:r>
      <w:r>
        <w:rPr>
          <w:color w:val="221E1F"/>
          <w:spacing w:val="-11"/>
          <w:w w:val="115"/>
        </w:rPr>
        <w:t xml:space="preserve"> </w:t>
      </w:r>
      <w:r>
        <w:rPr>
          <w:color w:val="221E1F"/>
          <w:w w:val="115"/>
        </w:rPr>
        <w:t>геометрическую</w:t>
      </w:r>
      <w:r>
        <w:rPr>
          <w:color w:val="221E1F"/>
          <w:spacing w:val="-13"/>
          <w:w w:val="115"/>
        </w:rPr>
        <w:t xml:space="preserve"> </w:t>
      </w:r>
      <w:r>
        <w:rPr>
          <w:color w:val="221E1F"/>
          <w:w w:val="115"/>
        </w:rPr>
        <w:t>фигуру,</w:t>
      </w:r>
      <w:r>
        <w:rPr>
          <w:color w:val="221E1F"/>
          <w:spacing w:val="-7"/>
          <w:w w:val="115"/>
        </w:rPr>
        <w:t xml:space="preserve"> </w:t>
      </w:r>
      <w:r>
        <w:rPr>
          <w:color w:val="221E1F"/>
          <w:w w:val="115"/>
        </w:rPr>
        <w:t>последовательность</w:t>
      </w:r>
      <w:r>
        <w:rPr>
          <w:color w:val="221E1F"/>
          <w:spacing w:val="-13"/>
          <w:w w:val="115"/>
        </w:rPr>
        <w:t xml:space="preserve"> </w:t>
      </w:r>
      <w:r>
        <w:rPr>
          <w:color w:val="221E1F"/>
          <w:w w:val="115"/>
        </w:rPr>
        <w:t>из</w:t>
      </w:r>
      <w:r>
        <w:rPr>
          <w:color w:val="221E1F"/>
          <w:spacing w:val="-13"/>
          <w:w w:val="115"/>
        </w:rPr>
        <w:t xml:space="preserve"> </w:t>
      </w:r>
      <w:r>
        <w:rPr>
          <w:color w:val="221E1F"/>
          <w:w w:val="115"/>
        </w:rPr>
        <w:t>нескольких</w:t>
      </w:r>
      <w:r>
        <w:rPr>
          <w:color w:val="221E1F"/>
          <w:spacing w:val="-13"/>
          <w:w w:val="115"/>
        </w:rPr>
        <w:t xml:space="preserve"> </w:t>
      </w:r>
      <w:r>
        <w:rPr>
          <w:color w:val="221E1F"/>
          <w:w w:val="115"/>
        </w:rPr>
        <w:t>чисел, записанных по по- рядку;</w:t>
      </w:r>
    </w:p>
    <w:p w:rsidR="00940611" w:rsidRDefault="00F31279">
      <w:pPr>
        <w:pStyle w:val="a3"/>
        <w:ind w:left="258"/>
      </w:pPr>
      <w:r>
        <w:rPr>
          <w:color w:val="221E1F"/>
          <w:spacing w:val="-2"/>
          <w:w w:val="115"/>
        </w:rPr>
        <w:t>—комментировать</w:t>
      </w:r>
      <w:r>
        <w:rPr>
          <w:color w:val="221E1F"/>
          <w:spacing w:val="-1"/>
          <w:w w:val="115"/>
        </w:rPr>
        <w:t xml:space="preserve"> </w:t>
      </w:r>
      <w:r>
        <w:rPr>
          <w:color w:val="221E1F"/>
          <w:spacing w:val="-2"/>
          <w:w w:val="115"/>
        </w:rPr>
        <w:t>ход</w:t>
      </w:r>
      <w:r>
        <w:rPr>
          <w:color w:val="221E1F"/>
          <w:spacing w:val="-1"/>
          <w:w w:val="115"/>
        </w:rPr>
        <w:t xml:space="preserve"> </w:t>
      </w:r>
      <w:r>
        <w:rPr>
          <w:color w:val="221E1F"/>
          <w:spacing w:val="-2"/>
          <w:w w:val="115"/>
        </w:rPr>
        <w:t>сравнения</w:t>
      </w:r>
      <w:r>
        <w:rPr>
          <w:color w:val="221E1F"/>
          <w:spacing w:val="-1"/>
          <w:w w:val="115"/>
        </w:rPr>
        <w:t xml:space="preserve"> </w:t>
      </w:r>
      <w:r>
        <w:rPr>
          <w:color w:val="221E1F"/>
          <w:spacing w:val="-2"/>
          <w:w w:val="115"/>
        </w:rPr>
        <w:t>двух</w:t>
      </w:r>
      <w:r>
        <w:rPr>
          <w:color w:val="221E1F"/>
          <w:spacing w:val="-1"/>
          <w:w w:val="115"/>
        </w:rPr>
        <w:t xml:space="preserve"> </w:t>
      </w:r>
      <w:r>
        <w:rPr>
          <w:color w:val="221E1F"/>
          <w:spacing w:val="-2"/>
          <w:w w:val="115"/>
        </w:rPr>
        <w:t>объектов;</w:t>
      </w:r>
    </w:p>
    <w:p w:rsidR="00940611" w:rsidRDefault="00F31279">
      <w:pPr>
        <w:pStyle w:val="a3"/>
        <w:spacing w:before="2"/>
        <w:ind w:right="650" w:hanging="228"/>
      </w:pPr>
      <w:r>
        <w:rPr>
          <w:color w:val="221E1F"/>
          <w:w w:val="115"/>
        </w:rPr>
        <w:t>—описывать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сюжетную</w:t>
      </w:r>
      <w:r>
        <w:rPr>
          <w:color w:val="221E1F"/>
          <w:spacing w:val="-10"/>
          <w:w w:val="115"/>
        </w:rPr>
        <w:t xml:space="preserve"> </w:t>
      </w:r>
      <w:r>
        <w:rPr>
          <w:color w:val="221E1F"/>
          <w:w w:val="115"/>
        </w:rPr>
        <w:t>ситуацию</w:t>
      </w:r>
      <w:r>
        <w:rPr>
          <w:color w:val="221E1F"/>
          <w:spacing w:val="-10"/>
          <w:w w:val="115"/>
        </w:rPr>
        <w:t xml:space="preserve"> </w:t>
      </w:r>
      <w:r>
        <w:rPr>
          <w:color w:val="221E1F"/>
          <w:w w:val="115"/>
        </w:rPr>
        <w:t>и</w:t>
      </w:r>
      <w:r>
        <w:rPr>
          <w:color w:val="221E1F"/>
          <w:spacing w:val="-10"/>
          <w:w w:val="115"/>
        </w:rPr>
        <w:t xml:space="preserve"> </w:t>
      </w:r>
      <w:r>
        <w:rPr>
          <w:color w:val="221E1F"/>
          <w:w w:val="115"/>
        </w:rPr>
        <w:t>математическое</w:t>
      </w:r>
      <w:r>
        <w:rPr>
          <w:color w:val="221E1F"/>
          <w:spacing w:val="-10"/>
          <w:w w:val="115"/>
        </w:rPr>
        <w:t xml:space="preserve"> </w:t>
      </w:r>
      <w:r>
        <w:rPr>
          <w:color w:val="221E1F"/>
          <w:w w:val="115"/>
        </w:rPr>
        <w:t>отношение,</w:t>
      </w:r>
      <w:r>
        <w:rPr>
          <w:color w:val="221E1F"/>
          <w:spacing w:val="22"/>
          <w:w w:val="115"/>
        </w:rPr>
        <w:t xml:space="preserve"> </w:t>
      </w:r>
      <w:r>
        <w:rPr>
          <w:color w:val="221E1F"/>
          <w:w w:val="115"/>
        </w:rPr>
        <w:t>представленное</w:t>
      </w:r>
      <w:r>
        <w:rPr>
          <w:color w:val="221E1F"/>
          <w:spacing w:val="-10"/>
          <w:w w:val="115"/>
        </w:rPr>
        <w:t xml:space="preserve"> </w:t>
      </w:r>
      <w:r>
        <w:rPr>
          <w:color w:val="221E1F"/>
          <w:w w:val="115"/>
        </w:rPr>
        <w:t>в задаче; описывать поло- жение предмета в пространстве.</w:t>
      </w:r>
    </w:p>
    <w:p w:rsidR="00940611" w:rsidRDefault="00F31279">
      <w:pPr>
        <w:pStyle w:val="a3"/>
        <w:spacing w:line="230" w:lineRule="exact"/>
        <w:ind w:left="258"/>
      </w:pPr>
      <w:r>
        <w:rPr>
          <w:color w:val="221E1F"/>
          <w:spacing w:val="-2"/>
          <w:w w:val="120"/>
        </w:rPr>
        <w:t>—различать</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использовать</w:t>
      </w:r>
      <w:r>
        <w:rPr>
          <w:color w:val="221E1F"/>
          <w:w w:val="120"/>
        </w:rPr>
        <w:t xml:space="preserve"> </w:t>
      </w:r>
      <w:r>
        <w:rPr>
          <w:color w:val="221E1F"/>
          <w:spacing w:val="-2"/>
          <w:w w:val="120"/>
        </w:rPr>
        <w:t>математические</w:t>
      </w:r>
      <w:r>
        <w:rPr>
          <w:color w:val="221E1F"/>
          <w:w w:val="120"/>
        </w:rPr>
        <w:t xml:space="preserve"> </w:t>
      </w:r>
      <w:r>
        <w:rPr>
          <w:color w:val="221E1F"/>
          <w:spacing w:val="-2"/>
          <w:w w:val="120"/>
        </w:rPr>
        <w:t>знаки;</w:t>
      </w:r>
    </w:p>
    <w:p w:rsidR="00940611" w:rsidRDefault="00F31279">
      <w:pPr>
        <w:pStyle w:val="a3"/>
        <w:spacing w:before="0"/>
        <w:ind w:left="256"/>
      </w:pPr>
      <w:r>
        <w:rPr>
          <w:color w:val="221E1F"/>
          <w:spacing w:val="-2"/>
          <w:w w:val="115"/>
        </w:rPr>
        <w:t>—строить</w:t>
      </w:r>
      <w:r>
        <w:rPr>
          <w:color w:val="221E1F"/>
          <w:spacing w:val="-1"/>
          <w:w w:val="115"/>
        </w:rPr>
        <w:t xml:space="preserve"> </w:t>
      </w:r>
      <w:r>
        <w:rPr>
          <w:color w:val="221E1F"/>
          <w:spacing w:val="-2"/>
          <w:w w:val="115"/>
        </w:rPr>
        <w:t>предложения</w:t>
      </w:r>
      <w:r>
        <w:rPr>
          <w:color w:val="221E1F"/>
          <w:w w:val="115"/>
        </w:rPr>
        <w:t xml:space="preserve"> </w:t>
      </w:r>
      <w:r>
        <w:rPr>
          <w:color w:val="221E1F"/>
          <w:spacing w:val="-2"/>
          <w:w w:val="115"/>
        </w:rPr>
        <w:t>относительно</w:t>
      </w:r>
      <w:r>
        <w:rPr>
          <w:color w:val="221E1F"/>
          <w:spacing w:val="-1"/>
          <w:w w:val="115"/>
        </w:rPr>
        <w:t xml:space="preserve"> </w:t>
      </w:r>
      <w:r>
        <w:rPr>
          <w:color w:val="221E1F"/>
          <w:spacing w:val="-2"/>
          <w:w w:val="115"/>
        </w:rPr>
        <w:t>заданного</w:t>
      </w:r>
      <w:r>
        <w:rPr>
          <w:color w:val="221E1F"/>
          <w:w w:val="115"/>
        </w:rPr>
        <w:t xml:space="preserve"> </w:t>
      </w:r>
      <w:r>
        <w:rPr>
          <w:color w:val="221E1F"/>
          <w:spacing w:val="-2"/>
          <w:w w:val="115"/>
        </w:rPr>
        <w:t>набора</w:t>
      </w:r>
      <w:r>
        <w:rPr>
          <w:color w:val="221E1F"/>
          <w:spacing w:val="-1"/>
          <w:w w:val="115"/>
        </w:rPr>
        <w:t xml:space="preserve"> </w:t>
      </w:r>
      <w:r>
        <w:rPr>
          <w:color w:val="221E1F"/>
          <w:spacing w:val="-2"/>
          <w:w w:val="115"/>
        </w:rPr>
        <w:t>объектов.</w:t>
      </w:r>
    </w:p>
    <w:p w:rsidR="00940611" w:rsidRDefault="00F31279">
      <w:pPr>
        <w:spacing w:before="1" w:line="230" w:lineRule="exact"/>
        <w:ind w:left="484"/>
        <w:rPr>
          <w:i/>
          <w:sz w:val="20"/>
        </w:rPr>
      </w:pPr>
      <w:r>
        <w:rPr>
          <w:i/>
          <w:color w:val="221E1F"/>
          <w:spacing w:val="-2"/>
          <w:w w:val="105"/>
          <w:sz w:val="20"/>
        </w:rPr>
        <w:t>Универсальные</w:t>
      </w:r>
      <w:r>
        <w:rPr>
          <w:i/>
          <w:color w:val="221E1F"/>
          <w:spacing w:val="-3"/>
          <w:w w:val="105"/>
          <w:sz w:val="20"/>
        </w:rPr>
        <w:t xml:space="preserve"> </w:t>
      </w:r>
      <w:r>
        <w:rPr>
          <w:i/>
          <w:color w:val="221E1F"/>
          <w:spacing w:val="-2"/>
          <w:w w:val="105"/>
          <w:sz w:val="20"/>
        </w:rPr>
        <w:t>регулятивные учебные действия:</w:t>
      </w:r>
    </w:p>
    <w:p w:rsidR="00940611" w:rsidRDefault="00F31279">
      <w:pPr>
        <w:pStyle w:val="a3"/>
        <w:spacing w:before="0"/>
        <w:ind w:left="256"/>
      </w:pPr>
      <w:r>
        <w:rPr>
          <w:color w:val="221E1F"/>
          <w:w w:val="115"/>
        </w:rPr>
        <w:t>—принимать</w:t>
      </w:r>
      <w:r>
        <w:rPr>
          <w:color w:val="221E1F"/>
          <w:spacing w:val="-15"/>
          <w:w w:val="115"/>
        </w:rPr>
        <w:t xml:space="preserve"> </w:t>
      </w:r>
      <w:r>
        <w:rPr>
          <w:color w:val="221E1F"/>
          <w:w w:val="115"/>
        </w:rPr>
        <w:t>учебную</w:t>
      </w:r>
      <w:r>
        <w:rPr>
          <w:color w:val="221E1F"/>
          <w:spacing w:val="-14"/>
          <w:w w:val="115"/>
        </w:rPr>
        <w:t xml:space="preserve"> </w:t>
      </w:r>
      <w:r>
        <w:rPr>
          <w:color w:val="221E1F"/>
          <w:w w:val="115"/>
        </w:rPr>
        <w:t>задачу,</w:t>
      </w:r>
      <w:r>
        <w:rPr>
          <w:color w:val="221E1F"/>
          <w:spacing w:val="-12"/>
          <w:w w:val="115"/>
        </w:rPr>
        <w:t xml:space="preserve"> </w:t>
      </w:r>
      <w:r>
        <w:rPr>
          <w:color w:val="221E1F"/>
          <w:w w:val="115"/>
        </w:rPr>
        <w:t>удерживать</w:t>
      </w:r>
      <w:r>
        <w:rPr>
          <w:color w:val="221E1F"/>
          <w:spacing w:val="-14"/>
          <w:w w:val="115"/>
        </w:rPr>
        <w:t xml:space="preserve"> </w:t>
      </w:r>
      <w:r>
        <w:rPr>
          <w:color w:val="221E1F"/>
          <w:w w:val="115"/>
        </w:rPr>
        <w:t>её</w:t>
      </w:r>
      <w:r>
        <w:rPr>
          <w:color w:val="221E1F"/>
          <w:spacing w:val="-14"/>
          <w:w w:val="115"/>
        </w:rPr>
        <w:t xml:space="preserve"> </w:t>
      </w:r>
      <w:r>
        <w:rPr>
          <w:color w:val="221E1F"/>
          <w:w w:val="115"/>
        </w:rPr>
        <w:t>в</w:t>
      </w:r>
      <w:r>
        <w:rPr>
          <w:color w:val="221E1F"/>
          <w:spacing w:val="-14"/>
          <w:w w:val="115"/>
        </w:rPr>
        <w:t xml:space="preserve"> </w:t>
      </w:r>
      <w:r>
        <w:rPr>
          <w:color w:val="221E1F"/>
          <w:w w:val="115"/>
        </w:rPr>
        <w:t>процессе</w:t>
      </w:r>
      <w:r>
        <w:rPr>
          <w:color w:val="221E1F"/>
          <w:spacing w:val="-14"/>
          <w:w w:val="115"/>
        </w:rPr>
        <w:t xml:space="preserve"> </w:t>
      </w:r>
      <w:r>
        <w:rPr>
          <w:color w:val="221E1F"/>
          <w:spacing w:val="-2"/>
          <w:w w:val="115"/>
        </w:rPr>
        <w:t>деятельности;</w:t>
      </w:r>
    </w:p>
    <w:p w:rsidR="00940611" w:rsidRDefault="00F31279">
      <w:pPr>
        <w:pStyle w:val="a3"/>
        <w:spacing w:before="2" w:line="230" w:lineRule="exact"/>
        <w:ind w:left="256"/>
      </w:pPr>
      <w:r>
        <w:rPr>
          <w:color w:val="221E1F"/>
          <w:spacing w:val="-2"/>
          <w:w w:val="115"/>
        </w:rPr>
        <w:t>—действовать</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соответствии</w:t>
      </w:r>
      <w:r>
        <w:rPr>
          <w:color w:val="221E1F"/>
          <w:w w:val="115"/>
        </w:rPr>
        <w:t xml:space="preserve"> </w:t>
      </w:r>
      <w:r>
        <w:rPr>
          <w:color w:val="221E1F"/>
          <w:spacing w:val="-2"/>
          <w:w w:val="115"/>
        </w:rPr>
        <w:t>с</w:t>
      </w:r>
      <w:r>
        <w:rPr>
          <w:color w:val="221E1F"/>
          <w:spacing w:val="-1"/>
          <w:w w:val="115"/>
        </w:rPr>
        <w:t xml:space="preserve"> </w:t>
      </w:r>
      <w:r>
        <w:rPr>
          <w:color w:val="221E1F"/>
          <w:spacing w:val="-2"/>
          <w:w w:val="115"/>
        </w:rPr>
        <w:t>предложенным</w:t>
      </w:r>
      <w:r>
        <w:rPr>
          <w:color w:val="221E1F"/>
          <w:w w:val="115"/>
        </w:rPr>
        <w:t xml:space="preserve"> </w:t>
      </w:r>
      <w:r>
        <w:rPr>
          <w:color w:val="221E1F"/>
          <w:spacing w:val="-2"/>
          <w:w w:val="115"/>
        </w:rPr>
        <w:t>образцом,</w:t>
      </w:r>
      <w:r>
        <w:rPr>
          <w:color w:val="221E1F"/>
          <w:spacing w:val="2"/>
          <w:w w:val="115"/>
        </w:rPr>
        <w:t xml:space="preserve"> </w:t>
      </w:r>
      <w:r>
        <w:rPr>
          <w:color w:val="221E1F"/>
          <w:spacing w:val="-2"/>
          <w:w w:val="115"/>
        </w:rPr>
        <w:t>инструкцией;</w:t>
      </w:r>
    </w:p>
    <w:p w:rsidR="00940611" w:rsidRDefault="00F31279">
      <w:pPr>
        <w:pStyle w:val="a3"/>
        <w:spacing w:before="0"/>
        <w:ind w:right="650" w:hanging="228"/>
      </w:pPr>
      <w:r>
        <w:rPr>
          <w:color w:val="221E1F"/>
          <w:w w:val="120"/>
        </w:rPr>
        <w:t>—проявлять</w:t>
      </w:r>
      <w:r>
        <w:rPr>
          <w:color w:val="221E1F"/>
          <w:spacing w:val="-10"/>
          <w:w w:val="120"/>
        </w:rPr>
        <w:t xml:space="preserve"> </w:t>
      </w:r>
      <w:r>
        <w:rPr>
          <w:color w:val="221E1F"/>
          <w:w w:val="120"/>
        </w:rPr>
        <w:t>интерес</w:t>
      </w:r>
      <w:r>
        <w:rPr>
          <w:color w:val="221E1F"/>
          <w:spacing w:val="-10"/>
          <w:w w:val="120"/>
        </w:rPr>
        <w:t xml:space="preserve"> </w:t>
      </w:r>
      <w:r>
        <w:rPr>
          <w:color w:val="221E1F"/>
          <w:w w:val="120"/>
        </w:rPr>
        <w:t>к</w:t>
      </w:r>
      <w:r>
        <w:rPr>
          <w:color w:val="221E1F"/>
          <w:spacing w:val="-10"/>
          <w:w w:val="120"/>
        </w:rPr>
        <w:t xml:space="preserve"> </w:t>
      </w:r>
      <w:r>
        <w:rPr>
          <w:color w:val="221E1F"/>
          <w:w w:val="120"/>
        </w:rPr>
        <w:t>проверке</w:t>
      </w:r>
      <w:r>
        <w:rPr>
          <w:color w:val="221E1F"/>
          <w:spacing w:val="-10"/>
          <w:w w:val="120"/>
        </w:rPr>
        <w:t xml:space="preserve"> </w:t>
      </w:r>
      <w:r>
        <w:rPr>
          <w:color w:val="221E1F"/>
          <w:w w:val="120"/>
        </w:rPr>
        <w:t>результатов</w:t>
      </w:r>
      <w:r>
        <w:rPr>
          <w:color w:val="221E1F"/>
          <w:spacing w:val="-10"/>
          <w:w w:val="120"/>
        </w:rPr>
        <w:t xml:space="preserve"> </w:t>
      </w:r>
      <w:r>
        <w:rPr>
          <w:color w:val="221E1F"/>
          <w:w w:val="120"/>
        </w:rPr>
        <w:t>решения</w:t>
      </w:r>
      <w:r>
        <w:rPr>
          <w:color w:val="221E1F"/>
          <w:spacing w:val="-10"/>
          <w:w w:val="120"/>
        </w:rPr>
        <w:t xml:space="preserve"> </w:t>
      </w:r>
      <w:r>
        <w:rPr>
          <w:color w:val="221E1F"/>
          <w:w w:val="120"/>
        </w:rPr>
        <w:t>учебной</w:t>
      </w:r>
      <w:r>
        <w:rPr>
          <w:color w:val="221E1F"/>
          <w:spacing w:val="-10"/>
          <w:w w:val="120"/>
        </w:rPr>
        <w:t xml:space="preserve"> </w:t>
      </w:r>
      <w:r>
        <w:rPr>
          <w:color w:val="221E1F"/>
          <w:w w:val="120"/>
        </w:rPr>
        <w:t>задачи,</w:t>
      </w:r>
      <w:r>
        <w:rPr>
          <w:color w:val="221E1F"/>
          <w:spacing w:val="-8"/>
          <w:w w:val="120"/>
        </w:rPr>
        <w:t xml:space="preserve"> </w:t>
      </w:r>
      <w:r>
        <w:rPr>
          <w:color w:val="221E1F"/>
          <w:w w:val="120"/>
        </w:rPr>
        <w:t>с</w:t>
      </w:r>
      <w:r>
        <w:rPr>
          <w:color w:val="221E1F"/>
          <w:spacing w:val="-10"/>
          <w:w w:val="120"/>
        </w:rPr>
        <w:t xml:space="preserve"> </w:t>
      </w:r>
      <w:r>
        <w:rPr>
          <w:color w:val="221E1F"/>
          <w:w w:val="120"/>
        </w:rPr>
        <w:t>помощью</w:t>
      </w:r>
      <w:r>
        <w:rPr>
          <w:color w:val="221E1F"/>
          <w:spacing w:val="-10"/>
          <w:w w:val="120"/>
        </w:rPr>
        <w:t xml:space="preserve"> </w:t>
      </w:r>
      <w:r>
        <w:rPr>
          <w:color w:val="221E1F"/>
          <w:w w:val="120"/>
        </w:rPr>
        <w:t>учителя устанавливать причину возник- шей ошибки и трудности;</w:t>
      </w:r>
    </w:p>
    <w:p w:rsidR="00940611" w:rsidRDefault="00F31279">
      <w:pPr>
        <w:pStyle w:val="a3"/>
        <w:ind w:left="256"/>
      </w:pPr>
      <w:r>
        <w:rPr>
          <w:color w:val="221E1F"/>
          <w:spacing w:val="-2"/>
          <w:w w:val="115"/>
        </w:rPr>
        <w:t>—проверять правильность</w:t>
      </w:r>
      <w:r>
        <w:rPr>
          <w:color w:val="221E1F"/>
          <w:spacing w:val="-1"/>
          <w:w w:val="115"/>
        </w:rPr>
        <w:t xml:space="preserve"> </w:t>
      </w:r>
      <w:r>
        <w:rPr>
          <w:color w:val="221E1F"/>
          <w:spacing w:val="-2"/>
          <w:w w:val="115"/>
        </w:rPr>
        <w:t>вычисления</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помощью</w:t>
      </w:r>
      <w:r>
        <w:rPr>
          <w:color w:val="221E1F"/>
          <w:spacing w:val="-1"/>
          <w:w w:val="115"/>
        </w:rPr>
        <w:t xml:space="preserve"> </w:t>
      </w:r>
      <w:r>
        <w:rPr>
          <w:color w:val="221E1F"/>
          <w:spacing w:val="-2"/>
          <w:w w:val="115"/>
        </w:rPr>
        <w:t>другого</w:t>
      </w:r>
      <w:r>
        <w:rPr>
          <w:color w:val="221E1F"/>
          <w:spacing w:val="-1"/>
          <w:w w:val="115"/>
        </w:rPr>
        <w:t xml:space="preserve"> </w:t>
      </w:r>
      <w:r>
        <w:rPr>
          <w:color w:val="221E1F"/>
          <w:spacing w:val="-2"/>
          <w:w w:val="115"/>
        </w:rPr>
        <w:t>приёма</w:t>
      </w:r>
      <w:r>
        <w:rPr>
          <w:color w:val="221E1F"/>
          <w:spacing w:val="-1"/>
          <w:w w:val="115"/>
        </w:rPr>
        <w:t xml:space="preserve"> </w:t>
      </w:r>
      <w:r>
        <w:rPr>
          <w:color w:val="221E1F"/>
          <w:spacing w:val="-2"/>
          <w:w w:val="115"/>
        </w:rPr>
        <w:t>выполнения</w:t>
      </w:r>
      <w:r>
        <w:rPr>
          <w:color w:val="221E1F"/>
          <w:spacing w:val="-1"/>
          <w:w w:val="115"/>
        </w:rPr>
        <w:t xml:space="preserve"> </w:t>
      </w:r>
      <w:r>
        <w:rPr>
          <w:color w:val="221E1F"/>
          <w:spacing w:val="-2"/>
          <w:w w:val="115"/>
        </w:rPr>
        <w:t>действия.</w:t>
      </w:r>
    </w:p>
    <w:p w:rsidR="00940611" w:rsidRDefault="00F31279">
      <w:pPr>
        <w:spacing w:before="2"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F31279">
      <w:pPr>
        <w:pStyle w:val="a3"/>
        <w:spacing w:before="0"/>
        <w:ind w:right="650" w:hanging="228"/>
      </w:pPr>
      <w:r>
        <w:rPr>
          <w:color w:val="221E1F"/>
          <w:w w:val="115"/>
        </w:rPr>
        <w:t>—участвовать в парной работе с математическим материалом; выполнять правила совместной деятельности:</w:t>
      </w:r>
      <w:r>
        <w:rPr>
          <w:color w:val="221E1F"/>
          <w:spacing w:val="40"/>
          <w:w w:val="115"/>
        </w:rPr>
        <w:t xml:space="preserve"> </w:t>
      </w:r>
      <w:r>
        <w:rPr>
          <w:color w:val="221E1F"/>
          <w:w w:val="115"/>
        </w:rPr>
        <w:t>договаривать ся,</w:t>
      </w:r>
      <w:r>
        <w:rPr>
          <w:color w:val="221E1F"/>
          <w:spacing w:val="40"/>
          <w:w w:val="115"/>
        </w:rPr>
        <w:t xml:space="preserve"> </w:t>
      </w:r>
      <w:r>
        <w:rPr>
          <w:color w:val="221E1F"/>
          <w:w w:val="115"/>
        </w:rPr>
        <w:t>считаться с мнением партнёра,</w:t>
      </w:r>
      <w:r>
        <w:rPr>
          <w:color w:val="221E1F"/>
          <w:spacing w:val="40"/>
          <w:w w:val="115"/>
        </w:rPr>
        <w:t xml:space="preserve"> </w:t>
      </w:r>
      <w:r>
        <w:rPr>
          <w:color w:val="221E1F"/>
          <w:w w:val="115"/>
        </w:rPr>
        <w:t>спокойно и мирно разрешать</w:t>
      </w:r>
      <w:r>
        <w:rPr>
          <w:color w:val="221E1F"/>
          <w:spacing w:val="40"/>
          <w:w w:val="115"/>
        </w:rPr>
        <w:t xml:space="preserve"> </w:t>
      </w:r>
      <w:r>
        <w:rPr>
          <w:color w:val="221E1F"/>
          <w:spacing w:val="-2"/>
          <w:w w:val="115"/>
        </w:rPr>
        <w:t>конфликты.</w:t>
      </w:r>
    </w:p>
    <w:p w:rsidR="00940611" w:rsidRDefault="00940611">
      <w:pPr>
        <w:pStyle w:val="a3"/>
        <w:spacing w:before="2"/>
        <w:ind w:left="0"/>
      </w:pPr>
    </w:p>
    <w:p w:rsidR="00940611" w:rsidRDefault="00096E7F">
      <w:pPr>
        <w:pStyle w:val="a3"/>
        <w:spacing w:before="0"/>
        <w:ind w:left="258"/>
      </w:pPr>
      <w:r>
        <w:rPr>
          <w:color w:val="221E1F"/>
          <w:spacing w:val="-2"/>
        </w:rPr>
        <w:t>2</w:t>
      </w:r>
      <w:r w:rsidR="00F31279">
        <w:rPr>
          <w:color w:val="221E1F"/>
          <w:spacing w:val="-2"/>
        </w:rPr>
        <w:t>КЛАСС</w:t>
      </w:r>
    </w:p>
    <w:p w:rsidR="00940611" w:rsidRDefault="00F31279">
      <w:pPr>
        <w:pStyle w:val="Heading3"/>
        <w:spacing w:before="2" w:line="230" w:lineRule="exact"/>
        <w:ind w:left="484"/>
      </w:pPr>
      <w:r>
        <w:rPr>
          <w:color w:val="221E1F"/>
          <w:w w:val="90"/>
        </w:rPr>
        <w:t>Числа</w:t>
      </w:r>
      <w:r>
        <w:rPr>
          <w:color w:val="221E1F"/>
          <w:spacing w:val="2"/>
        </w:rPr>
        <w:t xml:space="preserve"> </w:t>
      </w:r>
      <w:r>
        <w:rPr>
          <w:color w:val="221E1F"/>
          <w:w w:val="90"/>
        </w:rPr>
        <w:t>и</w:t>
      </w:r>
      <w:r>
        <w:rPr>
          <w:color w:val="221E1F"/>
          <w:spacing w:val="2"/>
        </w:rPr>
        <w:t xml:space="preserve"> </w:t>
      </w:r>
      <w:r>
        <w:rPr>
          <w:color w:val="221E1F"/>
          <w:spacing w:val="-2"/>
          <w:w w:val="90"/>
        </w:rPr>
        <w:t>величины</w:t>
      </w:r>
    </w:p>
    <w:p w:rsidR="00940611" w:rsidRDefault="00F31279">
      <w:pPr>
        <w:pStyle w:val="a3"/>
        <w:spacing w:before="0"/>
        <w:ind w:left="101"/>
      </w:pPr>
      <w:r>
        <w:rPr>
          <w:color w:val="221E1F"/>
          <w:w w:val="120"/>
        </w:rPr>
        <w:t>Числа</w:t>
      </w:r>
      <w:r>
        <w:rPr>
          <w:color w:val="221E1F"/>
          <w:spacing w:val="-9"/>
          <w:w w:val="120"/>
        </w:rPr>
        <w:t xml:space="preserve"> </w:t>
      </w:r>
      <w:r>
        <w:rPr>
          <w:color w:val="221E1F"/>
          <w:w w:val="120"/>
        </w:rPr>
        <w:t>в</w:t>
      </w:r>
      <w:r>
        <w:rPr>
          <w:color w:val="221E1F"/>
          <w:spacing w:val="-9"/>
          <w:w w:val="120"/>
        </w:rPr>
        <w:t xml:space="preserve"> </w:t>
      </w:r>
      <w:r>
        <w:rPr>
          <w:color w:val="221E1F"/>
          <w:w w:val="120"/>
        </w:rPr>
        <w:t>пределах 100: чтение, запись, десятичный</w:t>
      </w:r>
      <w:r>
        <w:rPr>
          <w:color w:val="221E1F"/>
          <w:spacing w:val="-9"/>
          <w:w w:val="120"/>
        </w:rPr>
        <w:t xml:space="preserve"> </w:t>
      </w:r>
      <w:r>
        <w:rPr>
          <w:color w:val="221E1F"/>
          <w:w w:val="120"/>
        </w:rPr>
        <w:t>состав, сравнение.</w:t>
      </w:r>
      <w:r>
        <w:rPr>
          <w:color w:val="221E1F"/>
          <w:spacing w:val="-9"/>
          <w:w w:val="120"/>
        </w:rPr>
        <w:t xml:space="preserve"> </w:t>
      </w:r>
      <w:r>
        <w:rPr>
          <w:color w:val="221E1F"/>
          <w:w w:val="120"/>
        </w:rPr>
        <w:t>Запись</w:t>
      </w:r>
      <w:r>
        <w:rPr>
          <w:color w:val="221E1F"/>
          <w:spacing w:val="-9"/>
          <w:w w:val="120"/>
        </w:rPr>
        <w:t xml:space="preserve"> </w:t>
      </w:r>
      <w:r>
        <w:rPr>
          <w:color w:val="221E1F"/>
          <w:w w:val="120"/>
        </w:rPr>
        <w:t>равенства,</w:t>
      </w:r>
      <w:r>
        <w:rPr>
          <w:color w:val="221E1F"/>
          <w:spacing w:val="-9"/>
          <w:w w:val="120"/>
        </w:rPr>
        <w:t xml:space="preserve"> </w:t>
      </w:r>
      <w:r>
        <w:rPr>
          <w:color w:val="221E1F"/>
          <w:w w:val="120"/>
        </w:rPr>
        <w:t>неравенства. Увеличение/уменьшение числа на несколько единиц/десятков; разностное сравнение чисел.</w:t>
      </w:r>
    </w:p>
    <w:p w:rsidR="00940611" w:rsidRDefault="00F31279">
      <w:pPr>
        <w:pStyle w:val="a3"/>
        <w:ind w:left="101"/>
      </w:pPr>
      <w:r>
        <w:rPr>
          <w:color w:val="221E1F"/>
          <w:w w:val="120"/>
        </w:rPr>
        <w:t xml:space="preserve">Величины: сравнение по массе (единица массы — кило- грамм); измерение длины (единицы длины — </w:t>
      </w:r>
      <w:r>
        <w:rPr>
          <w:color w:val="221E1F"/>
          <w:w w:val="115"/>
        </w:rPr>
        <w:t>метр, дециметр,</w:t>
      </w:r>
      <w:r>
        <w:rPr>
          <w:color w:val="221E1F"/>
          <w:spacing w:val="39"/>
          <w:w w:val="115"/>
        </w:rPr>
        <w:t xml:space="preserve"> </w:t>
      </w:r>
      <w:r>
        <w:rPr>
          <w:color w:val="221E1F"/>
          <w:w w:val="115"/>
        </w:rPr>
        <w:t xml:space="preserve">сантиметр, миллиметр), времени (единицы времени — час, ми нута). Соотношение между </w:t>
      </w:r>
      <w:r>
        <w:rPr>
          <w:color w:val="221E1F"/>
          <w:w w:val="120"/>
        </w:rPr>
        <w:t>единицами величины (в пределах 100), его применение для решения практических задач.</w:t>
      </w:r>
    </w:p>
    <w:p w:rsidR="00940611" w:rsidRDefault="00940611">
      <w:pPr>
        <w:pStyle w:val="a3"/>
        <w:spacing w:before="2"/>
        <w:ind w:left="0"/>
      </w:pPr>
    </w:p>
    <w:p w:rsidR="00940611" w:rsidRDefault="00F31279">
      <w:pPr>
        <w:pStyle w:val="Heading3"/>
        <w:spacing w:before="0"/>
        <w:ind w:left="484"/>
      </w:pPr>
      <w:r>
        <w:rPr>
          <w:color w:val="221E1F"/>
          <w:w w:val="90"/>
        </w:rPr>
        <w:t>Арифметические</w:t>
      </w:r>
      <w:r>
        <w:rPr>
          <w:color w:val="221E1F"/>
          <w:spacing w:val="28"/>
        </w:rPr>
        <w:t xml:space="preserve"> </w:t>
      </w:r>
      <w:r>
        <w:rPr>
          <w:color w:val="221E1F"/>
          <w:spacing w:val="-2"/>
        </w:rPr>
        <w:t>действия</w:t>
      </w:r>
    </w:p>
    <w:p w:rsidR="00940611" w:rsidRDefault="00F31279">
      <w:pPr>
        <w:pStyle w:val="a3"/>
        <w:spacing w:before="2"/>
        <w:ind w:left="101" w:right="650"/>
      </w:pPr>
      <w:r>
        <w:rPr>
          <w:color w:val="221E1F"/>
          <w:w w:val="115"/>
        </w:rPr>
        <w:t>Устное сложение и вычитание чисел в пределах</w:t>
      </w:r>
      <w:r>
        <w:rPr>
          <w:color w:val="221E1F"/>
          <w:spacing w:val="40"/>
          <w:w w:val="115"/>
        </w:rPr>
        <w:t xml:space="preserve"> </w:t>
      </w:r>
      <w:r>
        <w:rPr>
          <w:color w:val="221E1F"/>
          <w:w w:val="115"/>
        </w:rPr>
        <w:t>100</w:t>
      </w:r>
      <w:r>
        <w:rPr>
          <w:color w:val="221E1F"/>
          <w:spacing w:val="40"/>
          <w:w w:val="115"/>
        </w:rPr>
        <w:t xml:space="preserve"> </w:t>
      </w:r>
      <w:r>
        <w:rPr>
          <w:color w:val="221E1F"/>
          <w:w w:val="115"/>
        </w:rPr>
        <w:t>без пе- рехода и с переходом через разряд. Письменное</w:t>
      </w:r>
      <w:r>
        <w:rPr>
          <w:color w:val="221E1F"/>
          <w:spacing w:val="-9"/>
          <w:w w:val="115"/>
        </w:rPr>
        <w:t xml:space="preserve"> </w:t>
      </w:r>
      <w:r>
        <w:rPr>
          <w:color w:val="221E1F"/>
          <w:w w:val="115"/>
        </w:rPr>
        <w:t>сложение</w:t>
      </w:r>
      <w:r>
        <w:rPr>
          <w:color w:val="221E1F"/>
          <w:spacing w:val="-9"/>
          <w:w w:val="115"/>
        </w:rPr>
        <w:t xml:space="preserve"> </w:t>
      </w:r>
      <w:r>
        <w:rPr>
          <w:color w:val="221E1F"/>
          <w:w w:val="115"/>
        </w:rPr>
        <w:t>и</w:t>
      </w:r>
      <w:r>
        <w:rPr>
          <w:color w:val="221E1F"/>
          <w:spacing w:val="-9"/>
          <w:w w:val="115"/>
        </w:rPr>
        <w:t xml:space="preserve"> </w:t>
      </w:r>
      <w:r>
        <w:rPr>
          <w:color w:val="221E1F"/>
          <w:w w:val="115"/>
        </w:rPr>
        <w:t>вычитание</w:t>
      </w:r>
      <w:r>
        <w:rPr>
          <w:color w:val="221E1F"/>
          <w:spacing w:val="-9"/>
          <w:w w:val="115"/>
        </w:rPr>
        <w:t xml:space="preserve"> </w:t>
      </w:r>
      <w:r>
        <w:rPr>
          <w:color w:val="221E1F"/>
          <w:w w:val="115"/>
        </w:rPr>
        <w:t>чисел</w:t>
      </w:r>
      <w:r>
        <w:rPr>
          <w:color w:val="221E1F"/>
          <w:spacing w:val="-9"/>
          <w:w w:val="115"/>
        </w:rPr>
        <w:t xml:space="preserve"> </w:t>
      </w:r>
      <w:r>
        <w:rPr>
          <w:color w:val="221E1F"/>
          <w:w w:val="115"/>
        </w:rPr>
        <w:t>в</w:t>
      </w:r>
      <w:r>
        <w:rPr>
          <w:color w:val="221E1F"/>
          <w:spacing w:val="-9"/>
          <w:w w:val="115"/>
        </w:rPr>
        <w:t xml:space="preserve"> </w:t>
      </w:r>
      <w:r>
        <w:rPr>
          <w:color w:val="221E1F"/>
          <w:w w:val="115"/>
        </w:rPr>
        <w:t>пределах</w:t>
      </w:r>
      <w:r>
        <w:rPr>
          <w:color w:val="221E1F"/>
          <w:spacing w:val="31"/>
          <w:w w:val="115"/>
        </w:rPr>
        <w:t xml:space="preserve"> </w:t>
      </w:r>
      <w:r>
        <w:rPr>
          <w:color w:val="221E1F"/>
          <w:w w:val="115"/>
        </w:rPr>
        <w:t>100.</w:t>
      </w:r>
      <w:r>
        <w:rPr>
          <w:color w:val="221E1F"/>
          <w:spacing w:val="-7"/>
          <w:w w:val="115"/>
        </w:rPr>
        <w:t xml:space="preserve"> </w:t>
      </w:r>
      <w:r>
        <w:rPr>
          <w:color w:val="221E1F"/>
          <w:w w:val="115"/>
        </w:rPr>
        <w:t>Переместительное,</w:t>
      </w:r>
      <w:r>
        <w:rPr>
          <w:color w:val="221E1F"/>
          <w:spacing w:val="-6"/>
          <w:w w:val="115"/>
        </w:rPr>
        <w:t xml:space="preserve"> </w:t>
      </w:r>
      <w:r>
        <w:rPr>
          <w:color w:val="221E1F"/>
          <w:w w:val="115"/>
        </w:rPr>
        <w:t>сочета-</w:t>
      </w:r>
      <w:r>
        <w:rPr>
          <w:color w:val="221E1F"/>
          <w:spacing w:val="-10"/>
          <w:w w:val="115"/>
        </w:rPr>
        <w:t xml:space="preserve"> </w:t>
      </w:r>
      <w:r>
        <w:rPr>
          <w:color w:val="221E1F"/>
          <w:w w:val="115"/>
        </w:rPr>
        <w:t>тельное</w:t>
      </w:r>
      <w:r>
        <w:rPr>
          <w:color w:val="221E1F"/>
          <w:spacing w:val="-9"/>
          <w:w w:val="115"/>
        </w:rPr>
        <w:t xml:space="preserve"> </w:t>
      </w:r>
      <w:r>
        <w:rPr>
          <w:color w:val="221E1F"/>
          <w:w w:val="115"/>
        </w:rPr>
        <w:t>свойства сложения,</w:t>
      </w:r>
      <w:r>
        <w:rPr>
          <w:color w:val="221E1F"/>
          <w:spacing w:val="-6"/>
          <w:w w:val="115"/>
        </w:rPr>
        <w:t xml:space="preserve"> </w:t>
      </w:r>
      <w:r>
        <w:rPr>
          <w:color w:val="221E1F"/>
          <w:w w:val="115"/>
        </w:rPr>
        <w:t>их</w:t>
      </w:r>
      <w:r>
        <w:rPr>
          <w:color w:val="221E1F"/>
          <w:spacing w:val="-9"/>
          <w:w w:val="115"/>
        </w:rPr>
        <w:t xml:space="preserve"> </w:t>
      </w:r>
      <w:r>
        <w:rPr>
          <w:color w:val="221E1F"/>
          <w:w w:val="115"/>
        </w:rPr>
        <w:t>применение</w:t>
      </w:r>
      <w:r>
        <w:rPr>
          <w:color w:val="221E1F"/>
          <w:spacing w:val="-9"/>
          <w:w w:val="115"/>
        </w:rPr>
        <w:t xml:space="preserve"> </w:t>
      </w:r>
      <w:r>
        <w:rPr>
          <w:color w:val="221E1F"/>
          <w:w w:val="115"/>
        </w:rPr>
        <w:t>для</w:t>
      </w:r>
      <w:r>
        <w:rPr>
          <w:color w:val="221E1F"/>
          <w:spacing w:val="-9"/>
          <w:w w:val="115"/>
        </w:rPr>
        <w:t xml:space="preserve"> </w:t>
      </w:r>
      <w:r>
        <w:rPr>
          <w:color w:val="221E1F"/>
          <w:w w:val="115"/>
        </w:rPr>
        <w:t>вычислений.</w:t>
      </w:r>
      <w:r>
        <w:rPr>
          <w:color w:val="221E1F"/>
          <w:spacing w:val="-7"/>
          <w:w w:val="115"/>
        </w:rPr>
        <w:t xml:space="preserve"> </w:t>
      </w:r>
      <w:r>
        <w:rPr>
          <w:color w:val="221E1F"/>
          <w:w w:val="115"/>
        </w:rPr>
        <w:t>Взаимосвязь</w:t>
      </w:r>
      <w:r>
        <w:rPr>
          <w:color w:val="221E1F"/>
          <w:spacing w:val="-9"/>
          <w:w w:val="115"/>
        </w:rPr>
        <w:t xml:space="preserve"> </w:t>
      </w:r>
      <w:r>
        <w:rPr>
          <w:color w:val="221E1F"/>
          <w:w w:val="115"/>
        </w:rPr>
        <w:t>компонентов</w:t>
      </w:r>
      <w:r>
        <w:rPr>
          <w:color w:val="221E1F"/>
          <w:spacing w:val="-9"/>
          <w:w w:val="115"/>
        </w:rPr>
        <w:t xml:space="preserve"> </w:t>
      </w:r>
      <w:r>
        <w:rPr>
          <w:color w:val="221E1F"/>
          <w:w w:val="115"/>
        </w:rPr>
        <w:t>и</w:t>
      </w:r>
      <w:r>
        <w:rPr>
          <w:color w:val="221E1F"/>
          <w:spacing w:val="-9"/>
          <w:w w:val="115"/>
        </w:rPr>
        <w:t xml:space="preserve"> </w:t>
      </w:r>
      <w:r>
        <w:rPr>
          <w:color w:val="221E1F"/>
          <w:w w:val="115"/>
        </w:rPr>
        <w:t>результата</w:t>
      </w:r>
      <w:r>
        <w:rPr>
          <w:color w:val="221E1F"/>
          <w:spacing w:val="-9"/>
          <w:w w:val="115"/>
        </w:rPr>
        <w:t xml:space="preserve"> </w:t>
      </w:r>
      <w:r>
        <w:rPr>
          <w:color w:val="221E1F"/>
          <w:w w:val="115"/>
        </w:rPr>
        <w:t>действия</w:t>
      </w:r>
      <w:r>
        <w:rPr>
          <w:color w:val="221E1F"/>
          <w:spacing w:val="-9"/>
          <w:w w:val="115"/>
        </w:rPr>
        <w:t xml:space="preserve"> </w:t>
      </w:r>
      <w:r>
        <w:rPr>
          <w:color w:val="221E1F"/>
          <w:w w:val="115"/>
        </w:rPr>
        <w:t>сложения, действия вычитания. Проверка результата вычисления (реаль- ность ответа, обратное действие).</w:t>
      </w:r>
    </w:p>
    <w:p w:rsidR="00940611" w:rsidRDefault="00F31279">
      <w:pPr>
        <w:pStyle w:val="a3"/>
        <w:spacing w:before="2"/>
        <w:ind w:left="101"/>
      </w:pPr>
      <w:r>
        <w:rPr>
          <w:color w:val="221E1F"/>
          <w:w w:val="120"/>
        </w:rPr>
        <w:t>Действия</w:t>
      </w:r>
      <w:r>
        <w:rPr>
          <w:color w:val="221E1F"/>
          <w:spacing w:val="-9"/>
          <w:w w:val="120"/>
        </w:rPr>
        <w:t xml:space="preserve"> </w:t>
      </w:r>
      <w:r>
        <w:rPr>
          <w:color w:val="221E1F"/>
          <w:w w:val="120"/>
        </w:rPr>
        <w:t>умножения</w:t>
      </w:r>
      <w:r>
        <w:rPr>
          <w:color w:val="221E1F"/>
          <w:spacing w:val="-9"/>
          <w:w w:val="120"/>
        </w:rPr>
        <w:t xml:space="preserve"> </w:t>
      </w:r>
      <w:r>
        <w:rPr>
          <w:color w:val="221E1F"/>
          <w:w w:val="120"/>
        </w:rPr>
        <w:t>и</w:t>
      </w:r>
      <w:r>
        <w:rPr>
          <w:color w:val="221E1F"/>
          <w:spacing w:val="-9"/>
          <w:w w:val="120"/>
        </w:rPr>
        <w:t xml:space="preserve"> </w:t>
      </w:r>
      <w:r>
        <w:rPr>
          <w:color w:val="221E1F"/>
          <w:w w:val="120"/>
        </w:rPr>
        <w:t>деления</w:t>
      </w:r>
      <w:r>
        <w:rPr>
          <w:color w:val="221E1F"/>
          <w:spacing w:val="-9"/>
          <w:w w:val="120"/>
        </w:rPr>
        <w:t xml:space="preserve"> </w:t>
      </w:r>
      <w:r>
        <w:rPr>
          <w:color w:val="221E1F"/>
          <w:w w:val="120"/>
        </w:rPr>
        <w:t>чисел</w:t>
      </w:r>
      <w:r>
        <w:rPr>
          <w:color w:val="221E1F"/>
          <w:spacing w:val="-9"/>
          <w:w w:val="120"/>
        </w:rPr>
        <w:t xml:space="preserve"> </w:t>
      </w:r>
      <w:r>
        <w:rPr>
          <w:color w:val="221E1F"/>
          <w:w w:val="120"/>
        </w:rPr>
        <w:t>в</w:t>
      </w:r>
      <w:r>
        <w:rPr>
          <w:color w:val="221E1F"/>
          <w:spacing w:val="-9"/>
          <w:w w:val="120"/>
        </w:rPr>
        <w:t xml:space="preserve"> </w:t>
      </w:r>
      <w:r>
        <w:rPr>
          <w:color w:val="221E1F"/>
          <w:w w:val="120"/>
        </w:rPr>
        <w:t>практических</w:t>
      </w:r>
      <w:r>
        <w:rPr>
          <w:color w:val="221E1F"/>
          <w:spacing w:val="-9"/>
          <w:w w:val="120"/>
        </w:rPr>
        <w:t xml:space="preserve"> </w:t>
      </w:r>
      <w:r>
        <w:rPr>
          <w:color w:val="221E1F"/>
          <w:w w:val="120"/>
        </w:rPr>
        <w:t>и</w:t>
      </w:r>
      <w:r>
        <w:rPr>
          <w:color w:val="221E1F"/>
          <w:spacing w:val="-9"/>
          <w:w w:val="120"/>
        </w:rPr>
        <w:t xml:space="preserve"> </w:t>
      </w:r>
      <w:r>
        <w:rPr>
          <w:color w:val="221E1F"/>
          <w:w w:val="120"/>
        </w:rPr>
        <w:t>учебных</w:t>
      </w:r>
      <w:r>
        <w:rPr>
          <w:color w:val="221E1F"/>
          <w:spacing w:val="-9"/>
          <w:w w:val="120"/>
        </w:rPr>
        <w:t xml:space="preserve"> </w:t>
      </w:r>
      <w:r>
        <w:rPr>
          <w:color w:val="221E1F"/>
          <w:w w:val="120"/>
        </w:rPr>
        <w:t>ситуациях.</w:t>
      </w:r>
      <w:r>
        <w:rPr>
          <w:color w:val="221E1F"/>
          <w:spacing w:val="-7"/>
          <w:w w:val="120"/>
        </w:rPr>
        <w:t xml:space="preserve"> </w:t>
      </w:r>
      <w:r>
        <w:rPr>
          <w:color w:val="221E1F"/>
          <w:w w:val="120"/>
        </w:rPr>
        <w:t>Названия</w:t>
      </w:r>
      <w:r>
        <w:rPr>
          <w:color w:val="221E1F"/>
          <w:spacing w:val="-9"/>
          <w:w w:val="120"/>
        </w:rPr>
        <w:t xml:space="preserve"> </w:t>
      </w:r>
      <w:r>
        <w:rPr>
          <w:color w:val="221E1F"/>
          <w:w w:val="120"/>
        </w:rPr>
        <w:t>компонентов действий умножения, деления.</w:t>
      </w:r>
    </w:p>
    <w:p w:rsidR="00940611" w:rsidRDefault="00F31279">
      <w:pPr>
        <w:pStyle w:val="a3"/>
        <w:spacing w:before="2"/>
        <w:ind w:left="101" w:right="650"/>
      </w:pPr>
      <w:r>
        <w:rPr>
          <w:color w:val="221E1F"/>
          <w:w w:val="120"/>
        </w:rPr>
        <w:t>Табличное</w:t>
      </w:r>
      <w:r>
        <w:rPr>
          <w:color w:val="221E1F"/>
          <w:spacing w:val="-9"/>
          <w:w w:val="120"/>
        </w:rPr>
        <w:t xml:space="preserve"> </w:t>
      </w:r>
      <w:r>
        <w:rPr>
          <w:color w:val="221E1F"/>
          <w:w w:val="120"/>
        </w:rPr>
        <w:t>умножение</w:t>
      </w:r>
      <w:r>
        <w:rPr>
          <w:color w:val="221E1F"/>
          <w:spacing w:val="-9"/>
          <w:w w:val="120"/>
        </w:rPr>
        <w:t xml:space="preserve"> </w:t>
      </w:r>
      <w:r>
        <w:rPr>
          <w:color w:val="221E1F"/>
          <w:w w:val="120"/>
        </w:rPr>
        <w:t>в</w:t>
      </w:r>
      <w:r>
        <w:rPr>
          <w:color w:val="221E1F"/>
          <w:spacing w:val="-9"/>
          <w:w w:val="120"/>
        </w:rPr>
        <w:t xml:space="preserve"> </w:t>
      </w:r>
      <w:r>
        <w:rPr>
          <w:color w:val="221E1F"/>
          <w:w w:val="120"/>
        </w:rPr>
        <w:t>пределах</w:t>
      </w:r>
      <w:r>
        <w:rPr>
          <w:color w:val="221E1F"/>
          <w:spacing w:val="40"/>
          <w:w w:val="120"/>
        </w:rPr>
        <w:t xml:space="preserve"> </w:t>
      </w:r>
      <w:r>
        <w:rPr>
          <w:color w:val="221E1F"/>
          <w:w w:val="120"/>
        </w:rPr>
        <w:t>50.</w:t>
      </w:r>
      <w:r>
        <w:rPr>
          <w:color w:val="221E1F"/>
          <w:spacing w:val="-9"/>
          <w:w w:val="120"/>
        </w:rPr>
        <w:t xml:space="preserve"> </w:t>
      </w:r>
      <w:r>
        <w:rPr>
          <w:color w:val="221E1F"/>
          <w:w w:val="120"/>
        </w:rPr>
        <w:t>Табличные</w:t>
      </w:r>
      <w:r>
        <w:rPr>
          <w:color w:val="221E1F"/>
          <w:spacing w:val="-9"/>
          <w:w w:val="120"/>
        </w:rPr>
        <w:t xml:space="preserve"> </w:t>
      </w:r>
      <w:r>
        <w:rPr>
          <w:color w:val="221E1F"/>
          <w:w w:val="120"/>
        </w:rPr>
        <w:t>случаи</w:t>
      </w:r>
      <w:r>
        <w:rPr>
          <w:color w:val="221E1F"/>
          <w:spacing w:val="-9"/>
          <w:w w:val="120"/>
        </w:rPr>
        <w:t xml:space="preserve"> </w:t>
      </w:r>
      <w:r>
        <w:rPr>
          <w:color w:val="221E1F"/>
          <w:w w:val="120"/>
        </w:rPr>
        <w:t>умножения,</w:t>
      </w:r>
      <w:r>
        <w:rPr>
          <w:color w:val="221E1F"/>
          <w:spacing w:val="-9"/>
          <w:w w:val="120"/>
        </w:rPr>
        <w:t xml:space="preserve"> </w:t>
      </w:r>
      <w:r>
        <w:rPr>
          <w:color w:val="221E1F"/>
          <w:w w:val="120"/>
        </w:rPr>
        <w:t>деления</w:t>
      </w:r>
      <w:r>
        <w:rPr>
          <w:color w:val="221E1F"/>
          <w:spacing w:val="-9"/>
          <w:w w:val="120"/>
        </w:rPr>
        <w:t xml:space="preserve"> </w:t>
      </w:r>
      <w:r>
        <w:rPr>
          <w:color w:val="221E1F"/>
          <w:w w:val="120"/>
        </w:rPr>
        <w:t>при</w:t>
      </w:r>
      <w:r>
        <w:rPr>
          <w:color w:val="221E1F"/>
          <w:spacing w:val="-9"/>
          <w:w w:val="120"/>
        </w:rPr>
        <w:t xml:space="preserve"> </w:t>
      </w:r>
      <w:r>
        <w:rPr>
          <w:color w:val="221E1F"/>
          <w:w w:val="120"/>
        </w:rPr>
        <w:t>вычислениях</w:t>
      </w:r>
      <w:r>
        <w:rPr>
          <w:color w:val="221E1F"/>
          <w:spacing w:val="-9"/>
          <w:w w:val="120"/>
        </w:rPr>
        <w:t xml:space="preserve"> </w:t>
      </w:r>
      <w:r>
        <w:rPr>
          <w:color w:val="221E1F"/>
          <w:w w:val="120"/>
        </w:rPr>
        <w:t>и решении задач. Переместительное свойство умножения.</w:t>
      </w:r>
      <w:r>
        <w:rPr>
          <w:color w:val="221E1F"/>
          <w:spacing w:val="40"/>
          <w:w w:val="120"/>
        </w:rPr>
        <w:t xml:space="preserve"> </w:t>
      </w:r>
      <w:r>
        <w:rPr>
          <w:color w:val="221E1F"/>
          <w:w w:val="120"/>
        </w:rPr>
        <w:t>Взаимосвязь компонентов и результата действия умножения, действия деления.</w:t>
      </w:r>
    </w:p>
    <w:p w:rsidR="00940611" w:rsidRDefault="00F31279">
      <w:pPr>
        <w:pStyle w:val="a3"/>
        <w:spacing w:before="0"/>
        <w:ind w:left="101"/>
      </w:pPr>
      <w:r>
        <w:rPr>
          <w:color w:val="221E1F"/>
          <w:w w:val="115"/>
        </w:rPr>
        <w:t>Неизвестный</w:t>
      </w:r>
      <w:r>
        <w:rPr>
          <w:color w:val="221E1F"/>
          <w:spacing w:val="-12"/>
          <w:w w:val="115"/>
        </w:rPr>
        <w:t xml:space="preserve"> </w:t>
      </w:r>
      <w:r>
        <w:rPr>
          <w:color w:val="221E1F"/>
          <w:w w:val="115"/>
        </w:rPr>
        <w:t>компонент</w:t>
      </w:r>
      <w:r>
        <w:rPr>
          <w:color w:val="221E1F"/>
          <w:spacing w:val="-11"/>
          <w:w w:val="115"/>
        </w:rPr>
        <w:t xml:space="preserve"> </w:t>
      </w:r>
      <w:r>
        <w:rPr>
          <w:color w:val="221E1F"/>
          <w:w w:val="115"/>
        </w:rPr>
        <w:t>действия</w:t>
      </w:r>
      <w:r>
        <w:rPr>
          <w:color w:val="221E1F"/>
          <w:spacing w:val="-11"/>
          <w:w w:val="115"/>
        </w:rPr>
        <w:t xml:space="preserve"> </w:t>
      </w:r>
      <w:r>
        <w:rPr>
          <w:color w:val="221E1F"/>
          <w:w w:val="115"/>
        </w:rPr>
        <w:t>сложения,</w:t>
      </w:r>
      <w:r>
        <w:rPr>
          <w:color w:val="221E1F"/>
          <w:spacing w:val="-10"/>
          <w:w w:val="115"/>
        </w:rPr>
        <w:t xml:space="preserve"> </w:t>
      </w:r>
      <w:r>
        <w:rPr>
          <w:color w:val="221E1F"/>
          <w:w w:val="115"/>
        </w:rPr>
        <w:t>действия</w:t>
      </w:r>
      <w:r>
        <w:rPr>
          <w:color w:val="221E1F"/>
          <w:spacing w:val="-11"/>
          <w:w w:val="115"/>
        </w:rPr>
        <w:t xml:space="preserve"> </w:t>
      </w:r>
      <w:r>
        <w:rPr>
          <w:color w:val="221E1F"/>
          <w:w w:val="115"/>
        </w:rPr>
        <w:t>вычи-</w:t>
      </w:r>
      <w:r>
        <w:rPr>
          <w:color w:val="221E1F"/>
          <w:spacing w:val="6"/>
          <w:w w:val="115"/>
        </w:rPr>
        <w:t xml:space="preserve"> </w:t>
      </w:r>
      <w:r>
        <w:rPr>
          <w:color w:val="221E1F"/>
          <w:w w:val="115"/>
        </w:rPr>
        <w:t>тания;</w:t>
      </w:r>
      <w:r>
        <w:rPr>
          <w:color w:val="221E1F"/>
          <w:spacing w:val="-8"/>
          <w:w w:val="115"/>
        </w:rPr>
        <w:t xml:space="preserve"> </w:t>
      </w:r>
      <w:r>
        <w:rPr>
          <w:color w:val="221E1F"/>
          <w:w w:val="115"/>
        </w:rPr>
        <w:t>его</w:t>
      </w:r>
      <w:r>
        <w:rPr>
          <w:color w:val="221E1F"/>
          <w:spacing w:val="-10"/>
          <w:w w:val="115"/>
        </w:rPr>
        <w:t xml:space="preserve"> </w:t>
      </w:r>
      <w:r>
        <w:rPr>
          <w:color w:val="221E1F"/>
          <w:spacing w:val="-2"/>
          <w:w w:val="115"/>
        </w:rPr>
        <w:t>нахождение.</w:t>
      </w:r>
    </w:p>
    <w:p w:rsidR="00940611" w:rsidRDefault="00F31279">
      <w:pPr>
        <w:pStyle w:val="a3"/>
        <w:spacing w:before="2"/>
        <w:ind w:left="258" w:right="428" w:firstLine="225"/>
      </w:pPr>
      <w:r>
        <w:rPr>
          <w:color w:val="221E1F"/>
          <w:w w:val="115"/>
        </w:rPr>
        <w:t>Числовое</w:t>
      </w:r>
      <w:r>
        <w:rPr>
          <w:color w:val="221E1F"/>
          <w:spacing w:val="-11"/>
          <w:w w:val="115"/>
        </w:rPr>
        <w:t xml:space="preserve"> </w:t>
      </w:r>
      <w:r>
        <w:rPr>
          <w:color w:val="221E1F"/>
          <w:w w:val="115"/>
        </w:rPr>
        <w:t>выражение:</w:t>
      </w:r>
      <w:r>
        <w:rPr>
          <w:color w:val="221E1F"/>
          <w:spacing w:val="-6"/>
          <w:w w:val="115"/>
        </w:rPr>
        <w:t xml:space="preserve"> </w:t>
      </w:r>
      <w:r>
        <w:rPr>
          <w:color w:val="221E1F"/>
          <w:w w:val="115"/>
        </w:rPr>
        <w:t>чтение,</w:t>
      </w:r>
      <w:r>
        <w:rPr>
          <w:color w:val="221E1F"/>
          <w:spacing w:val="-7"/>
          <w:w w:val="115"/>
        </w:rPr>
        <w:t xml:space="preserve"> </w:t>
      </w:r>
      <w:r>
        <w:rPr>
          <w:color w:val="221E1F"/>
          <w:w w:val="115"/>
        </w:rPr>
        <w:t>запись,</w:t>
      </w:r>
      <w:r>
        <w:rPr>
          <w:color w:val="221E1F"/>
          <w:spacing w:val="-7"/>
          <w:w w:val="115"/>
        </w:rPr>
        <w:t xml:space="preserve"> </w:t>
      </w:r>
      <w:r>
        <w:rPr>
          <w:color w:val="221E1F"/>
          <w:w w:val="115"/>
        </w:rPr>
        <w:t>вычисление</w:t>
      </w:r>
      <w:r>
        <w:rPr>
          <w:color w:val="221E1F"/>
          <w:spacing w:val="-11"/>
          <w:w w:val="115"/>
        </w:rPr>
        <w:t xml:space="preserve"> </w:t>
      </w:r>
      <w:r>
        <w:rPr>
          <w:color w:val="221E1F"/>
          <w:w w:val="115"/>
        </w:rPr>
        <w:t>значения.</w:t>
      </w:r>
      <w:r>
        <w:rPr>
          <w:color w:val="221E1F"/>
          <w:spacing w:val="-2"/>
          <w:w w:val="115"/>
        </w:rPr>
        <w:t xml:space="preserve"> </w:t>
      </w:r>
      <w:r>
        <w:rPr>
          <w:color w:val="221E1F"/>
          <w:w w:val="115"/>
        </w:rPr>
        <w:t>Порядок</w:t>
      </w:r>
      <w:r>
        <w:rPr>
          <w:color w:val="221E1F"/>
          <w:spacing w:val="-11"/>
          <w:w w:val="115"/>
        </w:rPr>
        <w:t xml:space="preserve"> </w:t>
      </w:r>
      <w:r>
        <w:rPr>
          <w:color w:val="221E1F"/>
          <w:w w:val="115"/>
        </w:rPr>
        <w:t>выполнения</w:t>
      </w:r>
      <w:r>
        <w:rPr>
          <w:color w:val="221E1F"/>
          <w:spacing w:val="-11"/>
          <w:w w:val="115"/>
        </w:rPr>
        <w:t xml:space="preserve"> </w:t>
      </w:r>
      <w:r>
        <w:rPr>
          <w:color w:val="221E1F"/>
          <w:w w:val="115"/>
        </w:rPr>
        <w:t>действий</w:t>
      </w:r>
      <w:r>
        <w:rPr>
          <w:color w:val="221E1F"/>
          <w:spacing w:val="-11"/>
          <w:w w:val="115"/>
        </w:rPr>
        <w:t xml:space="preserve"> </w:t>
      </w:r>
      <w:r>
        <w:rPr>
          <w:color w:val="221E1F"/>
          <w:w w:val="115"/>
        </w:rPr>
        <w:t>в</w:t>
      </w:r>
      <w:r>
        <w:rPr>
          <w:color w:val="221E1F"/>
          <w:spacing w:val="-11"/>
          <w:w w:val="115"/>
        </w:rPr>
        <w:t xml:space="preserve"> </w:t>
      </w:r>
      <w:r>
        <w:rPr>
          <w:color w:val="221E1F"/>
          <w:w w:val="115"/>
        </w:rPr>
        <w:t>числовом выражении, содержащем действия сложения и вычитания (со скобками/без скобок) в пределах 100</w:t>
      </w:r>
      <w:r>
        <w:rPr>
          <w:color w:val="221E1F"/>
          <w:spacing w:val="37"/>
          <w:w w:val="115"/>
        </w:rPr>
        <w:t xml:space="preserve"> </w:t>
      </w:r>
      <w:r>
        <w:rPr>
          <w:color w:val="221E1F"/>
          <w:w w:val="115"/>
        </w:rPr>
        <w:t>(не более</w:t>
      </w:r>
      <w:r>
        <w:rPr>
          <w:color w:val="221E1F"/>
          <w:spacing w:val="40"/>
          <w:w w:val="115"/>
        </w:rPr>
        <w:t xml:space="preserve"> </w:t>
      </w:r>
      <w:r>
        <w:rPr>
          <w:color w:val="221E1F"/>
          <w:w w:val="115"/>
        </w:rPr>
        <w:t>трех</w:t>
      </w:r>
      <w:r>
        <w:rPr>
          <w:color w:val="221E1F"/>
          <w:spacing w:val="40"/>
          <w:w w:val="115"/>
        </w:rPr>
        <w:t xml:space="preserve"> </w:t>
      </w:r>
      <w:r>
        <w:rPr>
          <w:color w:val="221E1F"/>
          <w:w w:val="115"/>
        </w:rPr>
        <w:t>действий);нахождение</w:t>
      </w:r>
      <w:r>
        <w:rPr>
          <w:color w:val="221E1F"/>
          <w:spacing w:val="40"/>
          <w:w w:val="115"/>
        </w:rPr>
        <w:t xml:space="preserve"> </w:t>
      </w:r>
      <w:r>
        <w:rPr>
          <w:color w:val="221E1F"/>
          <w:w w:val="115"/>
        </w:rPr>
        <w:t>его</w:t>
      </w:r>
      <w:r>
        <w:rPr>
          <w:color w:val="221E1F"/>
          <w:spacing w:val="40"/>
          <w:w w:val="115"/>
        </w:rPr>
        <w:t xml:space="preserve"> </w:t>
      </w:r>
      <w:r>
        <w:rPr>
          <w:color w:val="221E1F"/>
          <w:w w:val="115"/>
        </w:rPr>
        <w:t>значения.Рациональные</w:t>
      </w:r>
      <w:r>
        <w:rPr>
          <w:color w:val="221E1F"/>
          <w:spacing w:val="40"/>
          <w:w w:val="115"/>
        </w:rPr>
        <w:t xml:space="preserve"> </w:t>
      </w:r>
      <w:r>
        <w:rPr>
          <w:color w:val="221E1F"/>
          <w:w w:val="115"/>
        </w:rPr>
        <w:t>приемы</w:t>
      </w:r>
      <w:r>
        <w:rPr>
          <w:color w:val="221E1F"/>
          <w:spacing w:val="40"/>
          <w:w w:val="115"/>
        </w:rPr>
        <w:t xml:space="preserve"> </w:t>
      </w:r>
      <w:r>
        <w:rPr>
          <w:color w:val="221E1F"/>
          <w:w w:val="115"/>
        </w:rPr>
        <w:t>вычислений:использование переместительного и сочетательного свойства.</w:t>
      </w:r>
    </w:p>
    <w:p w:rsidR="00940611" w:rsidRDefault="00940611">
      <w:pPr>
        <w:sectPr w:rsidR="00940611">
          <w:pgSz w:w="11900" w:h="16840"/>
          <w:pgMar w:top="560" w:right="320" w:bottom="280" w:left="480" w:header="720" w:footer="720" w:gutter="0"/>
          <w:cols w:space="720"/>
        </w:sectPr>
      </w:pPr>
    </w:p>
    <w:p w:rsidR="00940611" w:rsidRDefault="00F31279">
      <w:pPr>
        <w:pStyle w:val="Heading3"/>
        <w:spacing w:before="75" w:line="230" w:lineRule="exact"/>
        <w:ind w:left="484"/>
      </w:pPr>
      <w:r>
        <w:rPr>
          <w:color w:val="221E1F"/>
          <w:w w:val="90"/>
        </w:rPr>
        <w:lastRenderedPageBreak/>
        <w:t>Текстовые</w:t>
      </w:r>
      <w:r>
        <w:rPr>
          <w:color w:val="221E1F"/>
          <w:spacing w:val="6"/>
        </w:rPr>
        <w:t xml:space="preserve"> </w:t>
      </w:r>
      <w:r>
        <w:rPr>
          <w:color w:val="221E1F"/>
          <w:spacing w:val="-2"/>
        </w:rPr>
        <w:t>задачи</w:t>
      </w:r>
    </w:p>
    <w:p w:rsidR="00940611" w:rsidRDefault="00F31279">
      <w:pPr>
        <w:pStyle w:val="a3"/>
        <w:spacing w:before="0"/>
        <w:ind w:left="258" w:right="428" w:firstLine="225"/>
      </w:pPr>
      <w:r>
        <w:rPr>
          <w:color w:val="221E1F"/>
          <w:w w:val="115"/>
        </w:rPr>
        <w:t>Чтение,</w:t>
      </w:r>
      <w:r>
        <w:rPr>
          <w:color w:val="221E1F"/>
          <w:spacing w:val="-7"/>
          <w:w w:val="115"/>
        </w:rPr>
        <w:t xml:space="preserve"> </w:t>
      </w:r>
      <w:r>
        <w:rPr>
          <w:color w:val="221E1F"/>
          <w:w w:val="115"/>
        </w:rPr>
        <w:t>представление</w:t>
      </w:r>
      <w:r>
        <w:rPr>
          <w:color w:val="221E1F"/>
          <w:spacing w:val="-8"/>
          <w:w w:val="115"/>
        </w:rPr>
        <w:t xml:space="preserve"> </w:t>
      </w:r>
      <w:r>
        <w:rPr>
          <w:color w:val="221E1F"/>
          <w:w w:val="115"/>
        </w:rPr>
        <w:t>текста</w:t>
      </w:r>
      <w:r>
        <w:rPr>
          <w:color w:val="221E1F"/>
          <w:spacing w:val="-8"/>
          <w:w w:val="115"/>
        </w:rPr>
        <w:t xml:space="preserve"> </w:t>
      </w:r>
      <w:r>
        <w:rPr>
          <w:color w:val="221E1F"/>
          <w:w w:val="115"/>
        </w:rPr>
        <w:t>задачи</w:t>
      </w:r>
      <w:r>
        <w:rPr>
          <w:color w:val="221E1F"/>
          <w:spacing w:val="-8"/>
          <w:w w:val="115"/>
        </w:rPr>
        <w:t xml:space="preserve"> </w:t>
      </w:r>
      <w:r>
        <w:rPr>
          <w:color w:val="221E1F"/>
          <w:w w:val="115"/>
        </w:rPr>
        <w:t>в</w:t>
      </w:r>
      <w:r>
        <w:rPr>
          <w:color w:val="221E1F"/>
          <w:spacing w:val="-8"/>
          <w:w w:val="115"/>
        </w:rPr>
        <w:t xml:space="preserve"> </w:t>
      </w:r>
      <w:r>
        <w:rPr>
          <w:color w:val="221E1F"/>
          <w:w w:val="115"/>
        </w:rPr>
        <w:t>виде</w:t>
      </w:r>
      <w:r>
        <w:rPr>
          <w:color w:val="221E1F"/>
          <w:spacing w:val="-8"/>
          <w:w w:val="115"/>
        </w:rPr>
        <w:t xml:space="preserve"> </w:t>
      </w:r>
      <w:r>
        <w:rPr>
          <w:color w:val="221E1F"/>
          <w:w w:val="115"/>
        </w:rPr>
        <w:t>рисунка,</w:t>
      </w:r>
      <w:r>
        <w:rPr>
          <w:color w:val="221E1F"/>
          <w:spacing w:val="-8"/>
          <w:w w:val="115"/>
        </w:rPr>
        <w:t xml:space="preserve"> </w:t>
      </w:r>
      <w:r>
        <w:rPr>
          <w:color w:val="221E1F"/>
          <w:w w:val="115"/>
        </w:rPr>
        <w:t>схемы</w:t>
      </w:r>
      <w:r>
        <w:rPr>
          <w:color w:val="221E1F"/>
          <w:spacing w:val="-8"/>
          <w:w w:val="115"/>
        </w:rPr>
        <w:t xml:space="preserve"> </w:t>
      </w:r>
      <w:r>
        <w:rPr>
          <w:color w:val="221E1F"/>
          <w:w w:val="115"/>
        </w:rPr>
        <w:t>или</w:t>
      </w:r>
      <w:r>
        <w:rPr>
          <w:color w:val="221E1F"/>
          <w:spacing w:val="-8"/>
          <w:w w:val="115"/>
        </w:rPr>
        <w:t xml:space="preserve"> </w:t>
      </w:r>
      <w:r>
        <w:rPr>
          <w:color w:val="221E1F"/>
          <w:w w:val="115"/>
        </w:rPr>
        <w:t>другой</w:t>
      </w:r>
      <w:r>
        <w:rPr>
          <w:color w:val="221E1F"/>
          <w:spacing w:val="-8"/>
          <w:w w:val="115"/>
        </w:rPr>
        <w:t xml:space="preserve"> </w:t>
      </w:r>
      <w:r>
        <w:rPr>
          <w:color w:val="221E1F"/>
          <w:w w:val="115"/>
        </w:rPr>
        <w:t>модели.</w:t>
      </w:r>
      <w:r>
        <w:rPr>
          <w:color w:val="221E1F"/>
          <w:spacing w:val="-7"/>
          <w:w w:val="115"/>
        </w:rPr>
        <w:t xml:space="preserve"> </w:t>
      </w:r>
      <w:r>
        <w:rPr>
          <w:color w:val="221E1F"/>
          <w:w w:val="115"/>
        </w:rPr>
        <w:t>План</w:t>
      </w:r>
      <w:r>
        <w:rPr>
          <w:color w:val="221E1F"/>
          <w:spacing w:val="-8"/>
          <w:w w:val="115"/>
        </w:rPr>
        <w:t xml:space="preserve"> </w:t>
      </w:r>
      <w:r>
        <w:rPr>
          <w:color w:val="221E1F"/>
          <w:w w:val="115"/>
        </w:rPr>
        <w:t>решения</w:t>
      </w:r>
      <w:r>
        <w:rPr>
          <w:color w:val="221E1F"/>
          <w:spacing w:val="-8"/>
          <w:w w:val="115"/>
        </w:rPr>
        <w:t xml:space="preserve"> </w:t>
      </w:r>
      <w:r>
        <w:rPr>
          <w:color w:val="221E1F"/>
          <w:w w:val="115"/>
        </w:rPr>
        <w:t>задачи</w:t>
      </w:r>
      <w:r>
        <w:rPr>
          <w:color w:val="221E1F"/>
          <w:spacing w:val="-8"/>
          <w:w w:val="115"/>
        </w:rPr>
        <w:t xml:space="preserve"> </w:t>
      </w:r>
      <w:r>
        <w:rPr>
          <w:color w:val="221E1F"/>
          <w:w w:val="115"/>
        </w:rPr>
        <w:t>в два действия,</w:t>
      </w:r>
      <w:r>
        <w:rPr>
          <w:color w:val="221E1F"/>
          <w:spacing w:val="38"/>
          <w:w w:val="115"/>
        </w:rPr>
        <w:t xml:space="preserve"> </w:t>
      </w:r>
      <w:r>
        <w:rPr>
          <w:color w:val="221E1F"/>
          <w:w w:val="115"/>
        </w:rPr>
        <w:t>вы- бор соответствующих плану арифметических действий.</w:t>
      </w:r>
      <w:r>
        <w:rPr>
          <w:color w:val="221E1F"/>
          <w:spacing w:val="38"/>
          <w:w w:val="115"/>
        </w:rPr>
        <w:t xml:space="preserve"> </w:t>
      </w:r>
      <w:r>
        <w:rPr>
          <w:color w:val="221E1F"/>
          <w:w w:val="115"/>
        </w:rPr>
        <w:t>Запись решения и ответа задачи.</w:t>
      </w:r>
      <w:r>
        <w:rPr>
          <w:color w:val="221E1F"/>
          <w:spacing w:val="-5"/>
          <w:w w:val="115"/>
        </w:rPr>
        <w:t xml:space="preserve"> </w:t>
      </w:r>
      <w:r>
        <w:rPr>
          <w:color w:val="221E1F"/>
          <w:w w:val="115"/>
        </w:rPr>
        <w:t>Решение</w:t>
      </w:r>
      <w:r>
        <w:rPr>
          <w:color w:val="221E1F"/>
          <w:spacing w:val="-6"/>
          <w:w w:val="115"/>
        </w:rPr>
        <w:t xml:space="preserve"> </w:t>
      </w:r>
      <w:r>
        <w:rPr>
          <w:color w:val="221E1F"/>
          <w:w w:val="115"/>
        </w:rPr>
        <w:t>текстовых</w:t>
      </w:r>
      <w:r>
        <w:rPr>
          <w:color w:val="221E1F"/>
          <w:spacing w:val="-6"/>
          <w:w w:val="115"/>
        </w:rPr>
        <w:t xml:space="preserve"> </w:t>
      </w:r>
      <w:r>
        <w:rPr>
          <w:color w:val="221E1F"/>
          <w:w w:val="115"/>
        </w:rPr>
        <w:t>задач</w:t>
      </w:r>
      <w:r>
        <w:rPr>
          <w:color w:val="221E1F"/>
          <w:spacing w:val="-6"/>
          <w:w w:val="115"/>
        </w:rPr>
        <w:t xml:space="preserve"> </w:t>
      </w:r>
      <w:r>
        <w:rPr>
          <w:color w:val="221E1F"/>
          <w:w w:val="115"/>
        </w:rPr>
        <w:t>на</w:t>
      </w:r>
      <w:r>
        <w:rPr>
          <w:color w:val="221E1F"/>
          <w:spacing w:val="-6"/>
          <w:w w:val="115"/>
        </w:rPr>
        <w:t xml:space="preserve"> </w:t>
      </w:r>
      <w:r>
        <w:rPr>
          <w:color w:val="221E1F"/>
          <w:w w:val="115"/>
        </w:rPr>
        <w:t>приме- нение</w:t>
      </w:r>
      <w:r>
        <w:rPr>
          <w:color w:val="221E1F"/>
          <w:spacing w:val="-6"/>
          <w:w w:val="115"/>
        </w:rPr>
        <w:t xml:space="preserve"> </w:t>
      </w:r>
      <w:r>
        <w:rPr>
          <w:color w:val="221E1F"/>
          <w:w w:val="115"/>
        </w:rPr>
        <w:t>смысла</w:t>
      </w:r>
      <w:r>
        <w:rPr>
          <w:color w:val="221E1F"/>
          <w:spacing w:val="-6"/>
          <w:w w:val="115"/>
        </w:rPr>
        <w:t xml:space="preserve"> </w:t>
      </w:r>
      <w:r>
        <w:rPr>
          <w:color w:val="221E1F"/>
          <w:w w:val="115"/>
        </w:rPr>
        <w:t>арифметического</w:t>
      </w:r>
      <w:r>
        <w:rPr>
          <w:color w:val="221E1F"/>
          <w:spacing w:val="-6"/>
          <w:w w:val="115"/>
        </w:rPr>
        <w:t xml:space="preserve"> </w:t>
      </w:r>
      <w:r>
        <w:rPr>
          <w:color w:val="221E1F"/>
          <w:w w:val="115"/>
        </w:rPr>
        <w:t>действия</w:t>
      </w:r>
      <w:r>
        <w:rPr>
          <w:color w:val="221E1F"/>
          <w:spacing w:val="-3"/>
          <w:w w:val="115"/>
        </w:rPr>
        <w:t xml:space="preserve"> </w:t>
      </w:r>
      <w:r>
        <w:rPr>
          <w:color w:val="221E1F"/>
          <w:w w:val="115"/>
        </w:rPr>
        <w:t>(сложение,</w:t>
      </w:r>
      <w:r>
        <w:rPr>
          <w:color w:val="221E1F"/>
          <w:spacing w:val="-4"/>
          <w:w w:val="115"/>
        </w:rPr>
        <w:t xml:space="preserve"> </w:t>
      </w:r>
      <w:r>
        <w:rPr>
          <w:color w:val="221E1F"/>
          <w:w w:val="115"/>
        </w:rPr>
        <w:t>вычита- ние, умножение, деление). Расчётные задачи на увеличение/ уменьшение величины на несколько единиц/в несколько раз. Фиксация ответа к задаче и его проверка</w:t>
      </w:r>
      <w:r>
        <w:rPr>
          <w:color w:val="221E1F"/>
          <w:spacing w:val="80"/>
          <w:w w:val="115"/>
        </w:rPr>
        <w:t xml:space="preserve"> </w:t>
      </w:r>
      <w:r>
        <w:rPr>
          <w:color w:val="221E1F"/>
          <w:w w:val="115"/>
        </w:rPr>
        <w:t>(формулирование, проверка на достоверность, следование плану, соответствие по- ставленному вопросу).</w:t>
      </w:r>
    </w:p>
    <w:p w:rsidR="00940611" w:rsidRDefault="00940611">
      <w:pPr>
        <w:pStyle w:val="a3"/>
        <w:spacing w:before="5"/>
        <w:ind w:left="0"/>
      </w:pPr>
    </w:p>
    <w:p w:rsidR="00940611" w:rsidRDefault="00F31279">
      <w:pPr>
        <w:pStyle w:val="Heading3"/>
        <w:spacing w:before="0" w:line="230" w:lineRule="exact"/>
        <w:ind w:left="484"/>
      </w:pPr>
      <w:r>
        <w:rPr>
          <w:color w:val="221E1F"/>
          <w:w w:val="85"/>
        </w:rPr>
        <w:t>Пространственные</w:t>
      </w:r>
      <w:r>
        <w:rPr>
          <w:color w:val="221E1F"/>
          <w:spacing w:val="23"/>
        </w:rPr>
        <w:t xml:space="preserve"> </w:t>
      </w:r>
      <w:r>
        <w:rPr>
          <w:color w:val="221E1F"/>
          <w:w w:val="85"/>
        </w:rPr>
        <w:t>отношения</w:t>
      </w:r>
      <w:r>
        <w:rPr>
          <w:color w:val="221E1F"/>
          <w:spacing w:val="26"/>
        </w:rPr>
        <w:t xml:space="preserve"> </w:t>
      </w:r>
      <w:r>
        <w:rPr>
          <w:color w:val="221E1F"/>
          <w:w w:val="85"/>
        </w:rPr>
        <w:t>и</w:t>
      </w:r>
      <w:r>
        <w:rPr>
          <w:color w:val="221E1F"/>
          <w:spacing w:val="26"/>
        </w:rPr>
        <w:t xml:space="preserve"> </w:t>
      </w:r>
      <w:r>
        <w:rPr>
          <w:color w:val="221E1F"/>
          <w:w w:val="85"/>
        </w:rPr>
        <w:t>геометрические</w:t>
      </w:r>
      <w:r>
        <w:rPr>
          <w:color w:val="221E1F"/>
          <w:spacing w:val="24"/>
        </w:rPr>
        <w:t xml:space="preserve"> </w:t>
      </w:r>
      <w:r>
        <w:rPr>
          <w:color w:val="221E1F"/>
          <w:spacing w:val="-2"/>
          <w:w w:val="85"/>
        </w:rPr>
        <w:t>фигуры</w:t>
      </w:r>
    </w:p>
    <w:p w:rsidR="00940611" w:rsidRDefault="00F31279">
      <w:pPr>
        <w:pStyle w:val="a3"/>
        <w:spacing w:before="0"/>
        <w:ind w:left="101" w:right="338"/>
      </w:pPr>
      <w:r>
        <w:rPr>
          <w:color w:val="221E1F"/>
          <w:w w:val="115"/>
        </w:rPr>
        <w:t>Распознавание</w:t>
      </w:r>
      <w:r>
        <w:rPr>
          <w:color w:val="221E1F"/>
          <w:spacing w:val="-10"/>
          <w:w w:val="115"/>
        </w:rPr>
        <w:t xml:space="preserve"> </w:t>
      </w:r>
      <w:r>
        <w:rPr>
          <w:color w:val="221E1F"/>
          <w:w w:val="115"/>
        </w:rPr>
        <w:t>и</w:t>
      </w:r>
      <w:r>
        <w:rPr>
          <w:color w:val="221E1F"/>
          <w:spacing w:val="-10"/>
          <w:w w:val="115"/>
        </w:rPr>
        <w:t xml:space="preserve"> </w:t>
      </w:r>
      <w:r>
        <w:rPr>
          <w:color w:val="221E1F"/>
          <w:w w:val="115"/>
        </w:rPr>
        <w:t>изображение</w:t>
      </w:r>
      <w:r>
        <w:rPr>
          <w:color w:val="221E1F"/>
          <w:spacing w:val="-10"/>
          <w:w w:val="115"/>
        </w:rPr>
        <w:t xml:space="preserve"> </w:t>
      </w:r>
      <w:r>
        <w:rPr>
          <w:color w:val="221E1F"/>
          <w:w w:val="115"/>
        </w:rPr>
        <w:t>геометрических</w:t>
      </w:r>
      <w:r>
        <w:rPr>
          <w:color w:val="221E1F"/>
          <w:spacing w:val="-10"/>
          <w:w w:val="115"/>
        </w:rPr>
        <w:t xml:space="preserve"> </w:t>
      </w:r>
      <w:r>
        <w:rPr>
          <w:color w:val="221E1F"/>
          <w:w w:val="115"/>
        </w:rPr>
        <w:t>фигур:</w:t>
      </w:r>
      <w:r>
        <w:rPr>
          <w:color w:val="221E1F"/>
          <w:spacing w:val="-5"/>
          <w:w w:val="115"/>
        </w:rPr>
        <w:t xml:space="preserve"> </w:t>
      </w:r>
      <w:r>
        <w:rPr>
          <w:color w:val="221E1F"/>
          <w:w w:val="115"/>
        </w:rPr>
        <w:t>точка, прямая,</w:t>
      </w:r>
      <w:r>
        <w:rPr>
          <w:color w:val="221E1F"/>
          <w:spacing w:val="-5"/>
          <w:w w:val="115"/>
        </w:rPr>
        <w:t xml:space="preserve"> </w:t>
      </w:r>
      <w:r>
        <w:rPr>
          <w:color w:val="221E1F"/>
          <w:w w:val="115"/>
        </w:rPr>
        <w:t>прямой</w:t>
      </w:r>
      <w:r>
        <w:rPr>
          <w:color w:val="221E1F"/>
          <w:spacing w:val="-10"/>
          <w:w w:val="115"/>
        </w:rPr>
        <w:t xml:space="preserve"> </w:t>
      </w:r>
      <w:r>
        <w:rPr>
          <w:color w:val="221E1F"/>
          <w:w w:val="115"/>
        </w:rPr>
        <w:t>угол,</w:t>
      </w:r>
      <w:r>
        <w:rPr>
          <w:color w:val="221E1F"/>
          <w:spacing w:val="-3"/>
          <w:w w:val="115"/>
        </w:rPr>
        <w:t xml:space="preserve"> </w:t>
      </w:r>
      <w:r>
        <w:rPr>
          <w:color w:val="221E1F"/>
          <w:w w:val="115"/>
        </w:rPr>
        <w:t>ломаная,</w:t>
      </w:r>
      <w:r>
        <w:rPr>
          <w:color w:val="221E1F"/>
          <w:spacing w:val="-5"/>
          <w:w w:val="115"/>
        </w:rPr>
        <w:t xml:space="preserve"> </w:t>
      </w:r>
      <w:r>
        <w:rPr>
          <w:color w:val="221E1F"/>
          <w:w w:val="115"/>
        </w:rPr>
        <w:t>многоугольник. Построение от</w:t>
      </w:r>
      <w:r>
        <w:rPr>
          <w:color w:val="221E1F"/>
          <w:spacing w:val="80"/>
          <w:w w:val="115"/>
        </w:rPr>
        <w:t xml:space="preserve"> </w:t>
      </w:r>
      <w:r>
        <w:rPr>
          <w:color w:val="221E1F"/>
          <w:w w:val="115"/>
        </w:rPr>
        <w:t>резка заданной длины с помощью линейки.</w:t>
      </w:r>
      <w:r>
        <w:rPr>
          <w:color w:val="221E1F"/>
          <w:spacing w:val="80"/>
          <w:w w:val="115"/>
        </w:rPr>
        <w:t xml:space="preserve"> </w:t>
      </w:r>
      <w:r>
        <w:rPr>
          <w:color w:val="221E1F"/>
          <w:w w:val="115"/>
        </w:rPr>
        <w:t>Изображение на клетчатой бумаге</w:t>
      </w:r>
      <w:r>
        <w:rPr>
          <w:color w:val="221E1F"/>
          <w:spacing w:val="40"/>
          <w:w w:val="115"/>
        </w:rPr>
        <w:t xml:space="preserve"> </w:t>
      </w:r>
      <w:r>
        <w:rPr>
          <w:color w:val="221E1F"/>
          <w:w w:val="115"/>
        </w:rPr>
        <w:t>прямоугольника</w:t>
      </w:r>
      <w:r>
        <w:rPr>
          <w:color w:val="221E1F"/>
          <w:spacing w:val="40"/>
          <w:w w:val="115"/>
        </w:rPr>
        <w:t xml:space="preserve"> </w:t>
      </w:r>
      <w:r>
        <w:rPr>
          <w:color w:val="221E1F"/>
          <w:w w:val="115"/>
        </w:rPr>
        <w:t>с</w:t>
      </w:r>
      <w:r>
        <w:rPr>
          <w:color w:val="221E1F"/>
          <w:spacing w:val="40"/>
          <w:w w:val="115"/>
        </w:rPr>
        <w:t xml:space="preserve"> </w:t>
      </w:r>
      <w:r>
        <w:rPr>
          <w:color w:val="221E1F"/>
          <w:w w:val="115"/>
        </w:rPr>
        <w:t>заданными</w:t>
      </w:r>
      <w:r>
        <w:rPr>
          <w:color w:val="221E1F"/>
          <w:spacing w:val="40"/>
          <w:w w:val="115"/>
        </w:rPr>
        <w:t xml:space="preserve"> </w:t>
      </w:r>
      <w:r>
        <w:rPr>
          <w:color w:val="221E1F"/>
          <w:w w:val="115"/>
        </w:rPr>
        <w:t>длинами</w:t>
      </w:r>
      <w:r>
        <w:rPr>
          <w:color w:val="221E1F"/>
          <w:spacing w:val="40"/>
          <w:w w:val="115"/>
        </w:rPr>
        <w:t xml:space="preserve"> </w:t>
      </w:r>
      <w:r>
        <w:rPr>
          <w:color w:val="221E1F"/>
          <w:w w:val="115"/>
        </w:rPr>
        <w:t>сторон,</w:t>
      </w:r>
      <w:r>
        <w:rPr>
          <w:color w:val="221E1F"/>
          <w:spacing w:val="40"/>
          <w:w w:val="115"/>
        </w:rPr>
        <w:t xml:space="preserve"> </w:t>
      </w:r>
      <w:r>
        <w:rPr>
          <w:color w:val="221E1F"/>
          <w:w w:val="115"/>
        </w:rPr>
        <w:t>квадрата</w:t>
      </w:r>
      <w:r>
        <w:rPr>
          <w:color w:val="221E1F"/>
          <w:spacing w:val="40"/>
          <w:w w:val="115"/>
        </w:rPr>
        <w:t xml:space="preserve"> </w:t>
      </w:r>
      <w:r>
        <w:rPr>
          <w:color w:val="221E1F"/>
          <w:w w:val="115"/>
        </w:rPr>
        <w:t>с</w:t>
      </w:r>
      <w:r>
        <w:rPr>
          <w:color w:val="221E1F"/>
          <w:spacing w:val="40"/>
          <w:w w:val="115"/>
        </w:rPr>
        <w:t xml:space="preserve"> </w:t>
      </w:r>
      <w:r>
        <w:rPr>
          <w:color w:val="221E1F"/>
          <w:w w:val="115"/>
        </w:rPr>
        <w:t>заданной</w:t>
      </w:r>
      <w:r>
        <w:rPr>
          <w:color w:val="221E1F"/>
          <w:spacing w:val="40"/>
          <w:w w:val="115"/>
        </w:rPr>
        <w:t xml:space="preserve"> </w:t>
      </w:r>
      <w:r>
        <w:rPr>
          <w:color w:val="221E1F"/>
          <w:w w:val="115"/>
        </w:rPr>
        <w:t>длиной</w:t>
      </w:r>
      <w:r>
        <w:rPr>
          <w:color w:val="221E1F"/>
          <w:spacing w:val="40"/>
          <w:w w:val="115"/>
        </w:rPr>
        <w:t xml:space="preserve"> </w:t>
      </w:r>
      <w:r>
        <w:rPr>
          <w:color w:val="221E1F"/>
          <w:w w:val="115"/>
        </w:rPr>
        <w:t>стороны.</w:t>
      </w:r>
      <w:r>
        <w:rPr>
          <w:color w:val="221E1F"/>
          <w:spacing w:val="40"/>
          <w:w w:val="115"/>
        </w:rPr>
        <w:t xml:space="preserve"> </w:t>
      </w:r>
      <w:r>
        <w:rPr>
          <w:color w:val="221E1F"/>
          <w:w w:val="115"/>
        </w:rPr>
        <w:t>Длина</w:t>
      </w:r>
      <w:r>
        <w:rPr>
          <w:color w:val="221E1F"/>
          <w:spacing w:val="40"/>
          <w:w w:val="115"/>
        </w:rPr>
        <w:t xml:space="preserve"> </w:t>
      </w:r>
      <w:r>
        <w:rPr>
          <w:color w:val="221E1F"/>
          <w:w w:val="115"/>
        </w:rPr>
        <w:t>ломаной.</w:t>
      </w:r>
    </w:p>
    <w:p w:rsidR="00940611" w:rsidRDefault="00F31279">
      <w:pPr>
        <w:pStyle w:val="a3"/>
        <w:spacing w:before="3"/>
        <w:ind w:left="101" w:right="338"/>
      </w:pPr>
      <w:r>
        <w:rPr>
          <w:color w:val="221E1F"/>
          <w:w w:val="120"/>
        </w:rPr>
        <w:t>Измерение</w:t>
      </w:r>
      <w:r>
        <w:rPr>
          <w:color w:val="221E1F"/>
          <w:spacing w:val="-15"/>
          <w:w w:val="120"/>
        </w:rPr>
        <w:t xml:space="preserve"> </w:t>
      </w:r>
      <w:r>
        <w:rPr>
          <w:color w:val="221E1F"/>
          <w:w w:val="120"/>
        </w:rPr>
        <w:t>периметра</w:t>
      </w:r>
      <w:r>
        <w:rPr>
          <w:color w:val="221E1F"/>
          <w:spacing w:val="-15"/>
          <w:w w:val="120"/>
        </w:rPr>
        <w:t xml:space="preserve"> </w:t>
      </w:r>
      <w:r>
        <w:rPr>
          <w:color w:val="221E1F"/>
          <w:w w:val="120"/>
        </w:rPr>
        <w:t>данного/изображенного</w:t>
      </w:r>
      <w:r>
        <w:rPr>
          <w:color w:val="221E1F"/>
          <w:spacing w:val="-15"/>
          <w:w w:val="120"/>
        </w:rPr>
        <w:t xml:space="preserve"> </w:t>
      </w:r>
      <w:r>
        <w:rPr>
          <w:color w:val="221E1F"/>
          <w:w w:val="120"/>
        </w:rPr>
        <w:t>прямоугольника</w:t>
      </w:r>
      <w:r>
        <w:rPr>
          <w:color w:val="221E1F"/>
          <w:spacing w:val="-10"/>
          <w:w w:val="120"/>
        </w:rPr>
        <w:t xml:space="preserve"> </w:t>
      </w:r>
      <w:r>
        <w:rPr>
          <w:color w:val="221E1F"/>
          <w:w w:val="120"/>
        </w:rPr>
        <w:t>(квадрата),</w:t>
      </w:r>
      <w:r>
        <w:rPr>
          <w:color w:val="221E1F"/>
          <w:spacing w:val="-15"/>
          <w:w w:val="120"/>
        </w:rPr>
        <w:t xml:space="preserve"> </w:t>
      </w:r>
      <w:r>
        <w:rPr>
          <w:color w:val="221E1F"/>
          <w:w w:val="120"/>
        </w:rPr>
        <w:t>запись</w:t>
      </w:r>
      <w:r>
        <w:rPr>
          <w:color w:val="221E1F"/>
          <w:spacing w:val="-15"/>
          <w:w w:val="120"/>
        </w:rPr>
        <w:t xml:space="preserve"> </w:t>
      </w:r>
      <w:r>
        <w:rPr>
          <w:color w:val="221E1F"/>
          <w:w w:val="120"/>
        </w:rPr>
        <w:t>результата</w:t>
      </w:r>
      <w:r>
        <w:rPr>
          <w:color w:val="221E1F"/>
          <w:spacing w:val="-15"/>
          <w:w w:val="120"/>
        </w:rPr>
        <w:t xml:space="preserve"> </w:t>
      </w:r>
      <w:r>
        <w:rPr>
          <w:color w:val="221E1F"/>
          <w:w w:val="120"/>
        </w:rPr>
        <w:t>измерения в сантиметрах.</w:t>
      </w:r>
    </w:p>
    <w:p w:rsidR="00940611" w:rsidRDefault="00940611">
      <w:pPr>
        <w:pStyle w:val="a3"/>
        <w:ind w:left="0"/>
      </w:pPr>
    </w:p>
    <w:p w:rsidR="00940611" w:rsidRDefault="00F31279">
      <w:pPr>
        <w:pStyle w:val="Heading3"/>
        <w:spacing w:before="0"/>
        <w:ind w:left="484"/>
      </w:pPr>
      <w:r>
        <w:rPr>
          <w:color w:val="221E1F"/>
          <w:w w:val="90"/>
        </w:rPr>
        <w:t>Математическая</w:t>
      </w:r>
      <w:r>
        <w:rPr>
          <w:color w:val="221E1F"/>
          <w:spacing w:val="40"/>
        </w:rPr>
        <w:t xml:space="preserve"> </w:t>
      </w:r>
      <w:r>
        <w:rPr>
          <w:color w:val="221E1F"/>
          <w:spacing w:val="-2"/>
        </w:rPr>
        <w:t>информация</w:t>
      </w:r>
    </w:p>
    <w:p w:rsidR="00940611" w:rsidRDefault="00F31279">
      <w:pPr>
        <w:pStyle w:val="a3"/>
        <w:tabs>
          <w:tab w:val="left" w:pos="2183"/>
          <w:tab w:val="left" w:pos="3520"/>
        </w:tabs>
        <w:ind w:left="258" w:right="968" w:firstLine="225"/>
      </w:pPr>
      <w:r>
        <w:rPr>
          <w:color w:val="221E1F"/>
          <w:w w:val="115"/>
        </w:rPr>
        <w:t>Нахождение,</w:t>
      </w:r>
      <w:r>
        <w:rPr>
          <w:color w:val="221E1F"/>
          <w:spacing w:val="-7"/>
          <w:w w:val="115"/>
        </w:rPr>
        <w:t xml:space="preserve"> </w:t>
      </w:r>
      <w:r>
        <w:rPr>
          <w:color w:val="221E1F"/>
          <w:w w:val="115"/>
        </w:rPr>
        <w:t>формулирование</w:t>
      </w:r>
      <w:r>
        <w:rPr>
          <w:color w:val="221E1F"/>
          <w:spacing w:val="-10"/>
          <w:w w:val="115"/>
        </w:rPr>
        <w:t xml:space="preserve"> </w:t>
      </w:r>
      <w:r>
        <w:rPr>
          <w:color w:val="221E1F"/>
          <w:w w:val="115"/>
        </w:rPr>
        <w:t>одного-двух</w:t>
      </w:r>
      <w:r>
        <w:rPr>
          <w:color w:val="221E1F"/>
          <w:spacing w:val="-10"/>
          <w:w w:val="115"/>
        </w:rPr>
        <w:t xml:space="preserve"> </w:t>
      </w:r>
      <w:r>
        <w:rPr>
          <w:color w:val="221E1F"/>
          <w:w w:val="115"/>
        </w:rPr>
        <w:t>общих</w:t>
      </w:r>
      <w:r>
        <w:rPr>
          <w:color w:val="221E1F"/>
          <w:spacing w:val="80"/>
          <w:w w:val="115"/>
        </w:rPr>
        <w:t xml:space="preserve"> </w:t>
      </w:r>
      <w:r>
        <w:rPr>
          <w:color w:val="221E1F"/>
          <w:w w:val="115"/>
        </w:rPr>
        <w:t>призна-</w:t>
      </w:r>
      <w:r>
        <w:rPr>
          <w:color w:val="221E1F"/>
          <w:spacing w:val="-7"/>
          <w:w w:val="115"/>
        </w:rPr>
        <w:t xml:space="preserve"> </w:t>
      </w:r>
      <w:r>
        <w:rPr>
          <w:color w:val="221E1F"/>
          <w:w w:val="115"/>
        </w:rPr>
        <w:t>ков</w:t>
      </w:r>
      <w:r>
        <w:rPr>
          <w:color w:val="221E1F"/>
          <w:spacing w:val="-10"/>
          <w:w w:val="115"/>
        </w:rPr>
        <w:t xml:space="preserve"> </w:t>
      </w:r>
      <w:r>
        <w:rPr>
          <w:color w:val="221E1F"/>
          <w:w w:val="115"/>
        </w:rPr>
        <w:t>набора</w:t>
      </w:r>
      <w:r>
        <w:rPr>
          <w:color w:val="221E1F"/>
          <w:spacing w:val="-10"/>
          <w:w w:val="115"/>
        </w:rPr>
        <w:t xml:space="preserve"> </w:t>
      </w:r>
      <w:r>
        <w:rPr>
          <w:color w:val="221E1F"/>
          <w:w w:val="115"/>
        </w:rPr>
        <w:t>математических</w:t>
      </w:r>
      <w:r>
        <w:rPr>
          <w:color w:val="221E1F"/>
          <w:spacing w:val="-10"/>
          <w:w w:val="115"/>
        </w:rPr>
        <w:t xml:space="preserve"> </w:t>
      </w:r>
      <w:r>
        <w:rPr>
          <w:color w:val="221E1F"/>
          <w:w w:val="115"/>
        </w:rPr>
        <w:t>объектов: чисел,</w:t>
      </w:r>
      <w:r>
        <w:rPr>
          <w:color w:val="221E1F"/>
          <w:spacing w:val="19"/>
          <w:w w:val="115"/>
        </w:rPr>
        <w:t xml:space="preserve"> </w:t>
      </w:r>
      <w:r>
        <w:rPr>
          <w:color w:val="221E1F"/>
          <w:w w:val="115"/>
        </w:rPr>
        <w:t>величин,</w:t>
      </w:r>
      <w:r>
        <w:rPr>
          <w:color w:val="221E1F"/>
          <w:spacing w:val="23"/>
          <w:w w:val="115"/>
        </w:rPr>
        <w:t xml:space="preserve"> </w:t>
      </w:r>
      <w:r>
        <w:rPr>
          <w:color w:val="221E1F"/>
          <w:w w:val="115"/>
        </w:rPr>
        <w:t>геометрических</w:t>
      </w:r>
      <w:r>
        <w:rPr>
          <w:color w:val="221E1F"/>
          <w:spacing w:val="-10"/>
          <w:w w:val="115"/>
        </w:rPr>
        <w:t xml:space="preserve"> </w:t>
      </w:r>
      <w:r>
        <w:rPr>
          <w:color w:val="221E1F"/>
          <w:w w:val="115"/>
        </w:rPr>
        <w:t>фигур.</w:t>
      </w:r>
      <w:r>
        <w:rPr>
          <w:color w:val="221E1F"/>
          <w:spacing w:val="20"/>
          <w:w w:val="115"/>
        </w:rPr>
        <w:t xml:space="preserve"> </w:t>
      </w:r>
      <w:r>
        <w:rPr>
          <w:color w:val="221E1F"/>
          <w:w w:val="115"/>
        </w:rPr>
        <w:t>Классификация</w:t>
      </w:r>
      <w:r>
        <w:rPr>
          <w:color w:val="221E1F"/>
          <w:spacing w:val="-10"/>
          <w:w w:val="115"/>
        </w:rPr>
        <w:t xml:space="preserve"> </w:t>
      </w:r>
      <w:r>
        <w:rPr>
          <w:color w:val="221E1F"/>
          <w:w w:val="115"/>
        </w:rPr>
        <w:t>объектов</w:t>
      </w:r>
      <w:r>
        <w:rPr>
          <w:color w:val="221E1F"/>
          <w:spacing w:val="-10"/>
          <w:w w:val="115"/>
        </w:rPr>
        <w:t xml:space="preserve"> </w:t>
      </w:r>
      <w:r>
        <w:rPr>
          <w:color w:val="221E1F"/>
          <w:w w:val="115"/>
        </w:rPr>
        <w:t>по</w:t>
      </w:r>
      <w:r>
        <w:rPr>
          <w:color w:val="221E1F"/>
          <w:spacing w:val="-10"/>
          <w:w w:val="115"/>
        </w:rPr>
        <w:t xml:space="preserve"> </w:t>
      </w:r>
      <w:r>
        <w:rPr>
          <w:color w:val="221E1F"/>
          <w:w w:val="115"/>
        </w:rPr>
        <w:t>заданному</w:t>
      </w:r>
      <w:r>
        <w:rPr>
          <w:color w:val="221E1F"/>
          <w:spacing w:val="-10"/>
          <w:w w:val="115"/>
        </w:rPr>
        <w:t xml:space="preserve"> </w:t>
      </w:r>
      <w:r>
        <w:rPr>
          <w:color w:val="221E1F"/>
          <w:w w:val="115"/>
        </w:rPr>
        <w:t>или</w:t>
      </w:r>
      <w:r>
        <w:rPr>
          <w:color w:val="221E1F"/>
          <w:spacing w:val="-10"/>
          <w:w w:val="115"/>
        </w:rPr>
        <w:t xml:space="preserve"> </w:t>
      </w:r>
      <w:r>
        <w:rPr>
          <w:color w:val="221E1F"/>
          <w:w w:val="115"/>
        </w:rPr>
        <w:t xml:space="preserve">самостоятельно </w:t>
      </w:r>
      <w:r>
        <w:rPr>
          <w:color w:val="221E1F"/>
          <w:spacing w:val="-2"/>
          <w:w w:val="115"/>
        </w:rPr>
        <w:t>установленному</w:t>
      </w:r>
      <w:r>
        <w:rPr>
          <w:color w:val="221E1F"/>
        </w:rPr>
        <w:tab/>
      </w:r>
      <w:r>
        <w:rPr>
          <w:color w:val="221E1F"/>
          <w:spacing w:val="-2"/>
          <w:w w:val="115"/>
        </w:rPr>
        <w:t>признаку.</w:t>
      </w:r>
      <w:r>
        <w:rPr>
          <w:color w:val="221E1F"/>
        </w:rPr>
        <w:tab/>
      </w:r>
      <w:r>
        <w:rPr>
          <w:color w:val="221E1F"/>
          <w:w w:val="115"/>
        </w:rPr>
        <w:t>Закономерность в ряду чисел, геометрических фигур, объектов повседневной жизни.</w:t>
      </w:r>
    </w:p>
    <w:p w:rsidR="00940611" w:rsidRDefault="00F31279">
      <w:pPr>
        <w:pStyle w:val="a3"/>
        <w:spacing w:before="3"/>
        <w:ind w:left="101"/>
      </w:pPr>
      <w:r>
        <w:rPr>
          <w:color w:val="221E1F"/>
          <w:w w:val="115"/>
        </w:rPr>
        <w:t>Верные (истинные) и неверные (ложные) утверждения, содержащие количественные, пространственные отношения,</w:t>
      </w:r>
      <w:r>
        <w:rPr>
          <w:color w:val="221E1F"/>
          <w:spacing w:val="40"/>
          <w:w w:val="115"/>
        </w:rPr>
        <w:t xml:space="preserve"> </w:t>
      </w:r>
      <w:r>
        <w:rPr>
          <w:color w:val="221E1F"/>
          <w:w w:val="115"/>
        </w:rPr>
        <w:t>за</w:t>
      </w:r>
      <w:r>
        <w:rPr>
          <w:color w:val="221E1F"/>
          <w:spacing w:val="38"/>
          <w:w w:val="115"/>
        </w:rPr>
        <w:t xml:space="preserve"> </w:t>
      </w:r>
      <w:r>
        <w:rPr>
          <w:color w:val="221E1F"/>
          <w:w w:val="115"/>
        </w:rPr>
        <w:t>висимости</w:t>
      </w:r>
      <w:r>
        <w:rPr>
          <w:color w:val="221E1F"/>
          <w:spacing w:val="37"/>
          <w:w w:val="115"/>
        </w:rPr>
        <w:t xml:space="preserve"> </w:t>
      </w:r>
      <w:r>
        <w:rPr>
          <w:color w:val="221E1F"/>
          <w:w w:val="115"/>
        </w:rPr>
        <w:t>между</w:t>
      </w:r>
      <w:r>
        <w:rPr>
          <w:color w:val="221E1F"/>
          <w:spacing w:val="37"/>
          <w:w w:val="115"/>
        </w:rPr>
        <w:t xml:space="preserve"> </w:t>
      </w:r>
      <w:r>
        <w:rPr>
          <w:color w:val="221E1F"/>
          <w:w w:val="115"/>
        </w:rPr>
        <w:t>числами/величинами.</w:t>
      </w:r>
      <w:r>
        <w:rPr>
          <w:color w:val="221E1F"/>
          <w:spacing w:val="40"/>
          <w:w w:val="115"/>
        </w:rPr>
        <w:t xml:space="preserve"> </w:t>
      </w:r>
      <w:r>
        <w:rPr>
          <w:color w:val="221E1F"/>
          <w:w w:val="115"/>
        </w:rPr>
        <w:t>Конструирование</w:t>
      </w:r>
      <w:r>
        <w:rPr>
          <w:color w:val="221E1F"/>
          <w:spacing w:val="37"/>
          <w:w w:val="115"/>
        </w:rPr>
        <w:t xml:space="preserve"> </w:t>
      </w:r>
      <w:r>
        <w:rPr>
          <w:color w:val="221E1F"/>
          <w:w w:val="115"/>
        </w:rPr>
        <w:t>утверждений</w:t>
      </w:r>
      <w:r>
        <w:rPr>
          <w:color w:val="221E1F"/>
          <w:spacing w:val="37"/>
          <w:w w:val="115"/>
        </w:rPr>
        <w:t xml:space="preserve"> </w:t>
      </w:r>
      <w:r>
        <w:rPr>
          <w:color w:val="221E1F"/>
          <w:w w:val="115"/>
        </w:rPr>
        <w:t>с</w:t>
      </w:r>
      <w:r>
        <w:rPr>
          <w:color w:val="221E1F"/>
          <w:spacing w:val="37"/>
          <w:w w:val="115"/>
        </w:rPr>
        <w:t xml:space="preserve"> </w:t>
      </w:r>
      <w:r>
        <w:rPr>
          <w:color w:val="221E1F"/>
          <w:w w:val="115"/>
        </w:rPr>
        <w:t>использованием слов «каждый», «все».</w:t>
      </w:r>
    </w:p>
    <w:p w:rsidR="00940611" w:rsidRDefault="00F31279">
      <w:pPr>
        <w:pStyle w:val="a3"/>
        <w:ind w:left="101" w:right="650"/>
      </w:pPr>
      <w:r>
        <w:rPr>
          <w:color w:val="221E1F"/>
          <w:w w:val="115"/>
        </w:rPr>
        <w:t>Работа</w:t>
      </w:r>
      <w:r>
        <w:rPr>
          <w:color w:val="221E1F"/>
          <w:spacing w:val="-9"/>
          <w:w w:val="115"/>
        </w:rPr>
        <w:t xml:space="preserve"> </w:t>
      </w:r>
      <w:r>
        <w:rPr>
          <w:color w:val="221E1F"/>
          <w:w w:val="115"/>
        </w:rPr>
        <w:t>с</w:t>
      </w:r>
      <w:r>
        <w:rPr>
          <w:color w:val="221E1F"/>
          <w:spacing w:val="-9"/>
          <w:w w:val="115"/>
        </w:rPr>
        <w:t xml:space="preserve"> </w:t>
      </w:r>
      <w:r>
        <w:rPr>
          <w:color w:val="221E1F"/>
          <w:w w:val="115"/>
        </w:rPr>
        <w:t>таблицами:</w:t>
      </w:r>
      <w:r>
        <w:rPr>
          <w:color w:val="221E1F"/>
          <w:spacing w:val="17"/>
          <w:w w:val="115"/>
        </w:rPr>
        <w:t xml:space="preserve"> </w:t>
      </w:r>
      <w:r>
        <w:rPr>
          <w:color w:val="221E1F"/>
          <w:w w:val="115"/>
        </w:rPr>
        <w:t>извлечение</w:t>
      </w:r>
      <w:r>
        <w:rPr>
          <w:color w:val="221E1F"/>
          <w:spacing w:val="-9"/>
          <w:w w:val="115"/>
        </w:rPr>
        <w:t xml:space="preserve"> </w:t>
      </w:r>
      <w:r>
        <w:rPr>
          <w:color w:val="221E1F"/>
          <w:w w:val="115"/>
        </w:rPr>
        <w:t>и</w:t>
      </w:r>
      <w:r>
        <w:rPr>
          <w:color w:val="221E1F"/>
          <w:spacing w:val="-9"/>
          <w:w w:val="115"/>
        </w:rPr>
        <w:t xml:space="preserve"> </w:t>
      </w:r>
      <w:r>
        <w:rPr>
          <w:color w:val="221E1F"/>
          <w:w w:val="115"/>
        </w:rPr>
        <w:t>использование</w:t>
      </w:r>
      <w:r>
        <w:rPr>
          <w:color w:val="221E1F"/>
          <w:spacing w:val="-9"/>
          <w:w w:val="115"/>
        </w:rPr>
        <w:t xml:space="preserve"> </w:t>
      </w:r>
      <w:r>
        <w:rPr>
          <w:color w:val="221E1F"/>
          <w:w w:val="115"/>
        </w:rPr>
        <w:t>для</w:t>
      </w:r>
      <w:r>
        <w:rPr>
          <w:color w:val="221E1F"/>
          <w:spacing w:val="-9"/>
          <w:w w:val="115"/>
        </w:rPr>
        <w:t xml:space="preserve"> </w:t>
      </w:r>
      <w:r>
        <w:rPr>
          <w:color w:val="221E1F"/>
          <w:w w:val="115"/>
        </w:rPr>
        <w:t>ответа</w:t>
      </w:r>
      <w:r>
        <w:rPr>
          <w:color w:val="221E1F"/>
          <w:spacing w:val="-9"/>
          <w:w w:val="115"/>
        </w:rPr>
        <w:t xml:space="preserve"> </w:t>
      </w:r>
      <w:r>
        <w:rPr>
          <w:color w:val="221E1F"/>
          <w:w w:val="115"/>
        </w:rPr>
        <w:t>на</w:t>
      </w:r>
      <w:r>
        <w:rPr>
          <w:color w:val="221E1F"/>
          <w:spacing w:val="-9"/>
          <w:w w:val="115"/>
        </w:rPr>
        <w:t xml:space="preserve"> </w:t>
      </w:r>
      <w:r>
        <w:rPr>
          <w:color w:val="221E1F"/>
          <w:w w:val="115"/>
        </w:rPr>
        <w:t>вопрос</w:t>
      </w:r>
      <w:r>
        <w:rPr>
          <w:color w:val="221E1F"/>
          <w:spacing w:val="-9"/>
          <w:w w:val="115"/>
        </w:rPr>
        <w:t xml:space="preserve"> </w:t>
      </w:r>
      <w:r>
        <w:rPr>
          <w:color w:val="221E1F"/>
          <w:w w:val="115"/>
        </w:rPr>
        <w:t>информации,</w:t>
      </w:r>
      <w:r>
        <w:rPr>
          <w:color w:val="221E1F"/>
          <w:spacing w:val="-4"/>
          <w:w w:val="115"/>
        </w:rPr>
        <w:t xml:space="preserve"> </w:t>
      </w:r>
      <w:r>
        <w:rPr>
          <w:color w:val="221E1F"/>
          <w:w w:val="115"/>
        </w:rPr>
        <w:t>представленной</w:t>
      </w:r>
      <w:r>
        <w:rPr>
          <w:color w:val="221E1F"/>
          <w:spacing w:val="-9"/>
          <w:w w:val="115"/>
        </w:rPr>
        <w:t xml:space="preserve"> </w:t>
      </w:r>
      <w:r>
        <w:rPr>
          <w:color w:val="221E1F"/>
          <w:w w:val="115"/>
        </w:rPr>
        <w:t>в таблице (таблицы сложения, умножения; график дежурств, наблюдения в приро- де и пр.).</w:t>
      </w:r>
    </w:p>
    <w:p w:rsidR="00940611" w:rsidRDefault="00F31279">
      <w:pPr>
        <w:pStyle w:val="a3"/>
        <w:ind w:left="101"/>
      </w:pPr>
      <w:r>
        <w:rPr>
          <w:color w:val="221E1F"/>
          <w:w w:val="115"/>
        </w:rPr>
        <w:t>Внесение</w:t>
      </w:r>
      <w:r>
        <w:rPr>
          <w:color w:val="221E1F"/>
          <w:spacing w:val="-10"/>
          <w:w w:val="115"/>
        </w:rPr>
        <w:t xml:space="preserve"> </w:t>
      </w:r>
      <w:r>
        <w:rPr>
          <w:color w:val="221E1F"/>
          <w:w w:val="115"/>
        </w:rPr>
        <w:t>данных</w:t>
      </w:r>
      <w:r>
        <w:rPr>
          <w:color w:val="221E1F"/>
          <w:spacing w:val="-10"/>
          <w:w w:val="115"/>
        </w:rPr>
        <w:t xml:space="preserve"> </w:t>
      </w:r>
      <w:r>
        <w:rPr>
          <w:color w:val="221E1F"/>
          <w:w w:val="115"/>
        </w:rPr>
        <w:t>в</w:t>
      </w:r>
      <w:r>
        <w:rPr>
          <w:color w:val="221E1F"/>
          <w:spacing w:val="-10"/>
          <w:w w:val="115"/>
        </w:rPr>
        <w:t xml:space="preserve"> </w:t>
      </w:r>
      <w:r>
        <w:rPr>
          <w:color w:val="221E1F"/>
          <w:w w:val="115"/>
        </w:rPr>
        <w:t>таблицу,</w:t>
      </w:r>
      <w:r>
        <w:rPr>
          <w:color w:val="221E1F"/>
          <w:spacing w:val="-8"/>
          <w:w w:val="115"/>
        </w:rPr>
        <w:t xml:space="preserve"> </w:t>
      </w:r>
      <w:r>
        <w:rPr>
          <w:color w:val="221E1F"/>
          <w:w w:val="115"/>
        </w:rPr>
        <w:t>дополнение</w:t>
      </w:r>
      <w:r>
        <w:rPr>
          <w:color w:val="221E1F"/>
          <w:spacing w:val="-10"/>
          <w:w w:val="115"/>
        </w:rPr>
        <w:t xml:space="preserve"> </w:t>
      </w:r>
      <w:r>
        <w:rPr>
          <w:color w:val="221E1F"/>
          <w:w w:val="115"/>
        </w:rPr>
        <w:t>моделей</w:t>
      </w:r>
      <w:r>
        <w:rPr>
          <w:color w:val="221E1F"/>
          <w:spacing w:val="-8"/>
          <w:w w:val="115"/>
        </w:rPr>
        <w:t xml:space="preserve"> </w:t>
      </w:r>
      <w:r>
        <w:rPr>
          <w:color w:val="221E1F"/>
          <w:w w:val="115"/>
        </w:rPr>
        <w:t>(схем,</w:t>
      </w:r>
      <w:r>
        <w:rPr>
          <w:color w:val="221E1F"/>
          <w:spacing w:val="-8"/>
          <w:w w:val="115"/>
        </w:rPr>
        <w:t xml:space="preserve"> </w:t>
      </w:r>
      <w:r>
        <w:rPr>
          <w:color w:val="221E1F"/>
          <w:w w:val="115"/>
        </w:rPr>
        <w:t>изо-</w:t>
      </w:r>
      <w:r>
        <w:rPr>
          <w:color w:val="221E1F"/>
          <w:spacing w:val="-4"/>
          <w:w w:val="115"/>
        </w:rPr>
        <w:t xml:space="preserve"> </w:t>
      </w:r>
      <w:r>
        <w:rPr>
          <w:color w:val="221E1F"/>
          <w:w w:val="115"/>
        </w:rPr>
        <w:t>бражений)</w:t>
      </w:r>
      <w:r>
        <w:rPr>
          <w:color w:val="221E1F"/>
          <w:spacing w:val="-6"/>
          <w:w w:val="115"/>
        </w:rPr>
        <w:t xml:space="preserve"> </w:t>
      </w:r>
      <w:r>
        <w:rPr>
          <w:color w:val="221E1F"/>
          <w:w w:val="115"/>
        </w:rPr>
        <w:t>готовыми</w:t>
      </w:r>
      <w:r>
        <w:rPr>
          <w:color w:val="221E1F"/>
          <w:spacing w:val="-10"/>
          <w:w w:val="115"/>
        </w:rPr>
        <w:t xml:space="preserve"> </w:t>
      </w:r>
      <w:r>
        <w:rPr>
          <w:color w:val="221E1F"/>
          <w:w w:val="115"/>
        </w:rPr>
        <w:t>числовыми</w:t>
      </w:r>
      <w:r>
        <w:rPr>
          <w:color w:val="221E1F"/>
          <w:spacing w:val="-10"/>
          <w:w w:val="115"/>
        </w:rPr>
        <w:t xml:space="preserve"> </w:t>
      </w:r>
      <w:r>
        <w:rPr>
          <w:color w:val="221E1F"/>
          <w:w w:val="115"/>
        </w:rPr>
        <w:t>данными. Алгоритмы</w:t>
      </w:r>
      <w:r>
        <w:rPr>
          <w:color w:val="221E1F"/>
          <w:spacing w:val="40"/>
          <w:w w:val="115"/>
        </w:rPr>
        <w:t xml:space="preserve">  </w:t>
      </w:r>
      <w:r>
        <w:rPr>
          <w:color w:val="221E1F"/>
          <w:w w:val="115"/>
        </w:rPr>
        <w:t>(приёмы,</w:t>
      </w:r>
      <w:r>
        <w:rPr>
          <w:color w:val="221E1F"/>
          <w:spacing w:val="40"/>
          <w:w w:val="115"/>
        </w:rPr>
        <w:t xml:space="preserve"> </w:t>
      </w:r>
      <w:r>
        <w:rPr>
          <w:color w:val="221E1F"/>
          <w:w w:val="115"/>
        </w:rPr>
        <w:t>правила)</w:t>
      </w:r>
      <w:r>
        <w:rPr>
          <w:color w:val="221E1F"/>
          <w:spacing w:val="39"/>
          <w:w w:val="115"/>
        </w:rPr>
        <w:t xml:space="preserve"> </w:t>
      </w:r>
      <w:r>
        <w:rPr>
          <w:color w:val="221E1F"/>
          <w:w w:val="115"/>
        </w:rPr>
        <w:t>устных</w:t>
      </w:r>
      <w:r>
        <w:rPr>
          <w:color w:val="221E1F"/>
          <w:spacing w:val="37"/>
          <w:w w:val="115"/>
        </w:rPr>
        <w:t xml:space="preserve"> </w:t>
      </w:r>
      <w:r>
        <w:rPr>
          <w:color w:val="221E1F"/>
          <w:w w:val="115"/>
        </w:rPr>
        <w:t>и</w:t>
      </w:r>
      <w:r>
        <w:rPr>
          <w:color w:val="221E1F"/>
          <w:spacing w:val="37"/>
          <w:w w:val="115"/>
        </w:rPr>
        <w:t xml:space="preserve"> </w:t>
      </w:r>
      <w:r>
        <w:rPr>
          <w:color w:val="221E1F"/>
          <w:w w:val="115"/>
        </w:rPr>
        <w:t>письменных</w:t>
      </w:r>
      <w:r>
        <w:rPr>
          <w:color w:val="221E1F"/>
          <w:spacing w:val="37"/>
          <w:w w:val="115"/>
        </w:rPr>
        <w:t xml:space="preserve"> </w:t>
      </w:r>
      <w:r>
        <w:rPr>
          <w:color w:val="221E1F"/>
          <w:w w:val="115"/>
        </w:rPr>
        <w:t>вычис-</w:t>
      </w:r>
      <w:r>
        <w:rPr>
          <w:color w:val="221E1F"/>
          <w:spacing w:val="37"/>
          <w:w w:val="115"/>
        </w:rPr>
        <w:t xml:space="preserve"> </w:t>
      </w:r>
      <w:r>
        <w:rPr>
          <w:color w:val="221E1F"/>
          <w:w w:val="115"/>
        </w:rPr>
        <w:t>лений,</w:t>
      </w:r>
      <w:r>
        <w:rPr>
          <w:color w:val="221E1F"/>
          <w:spacing w:val="39"/>
          <w:w w:val="115"/>
        </w:rPr>
        <w:t xml:space="preserve"> </w:t>
      </w:r>
      <w:r>
        <w:rPr>
          <w:color w:val="221E1F"/>
          <w:w w:val="115"/>
        </w:rPr>
        <w:t>измерений</w:t>
      </w:r>
      <w:r>
        <w:rPr>
          <w:color w:val="221E1F"/>
          <w:spacing w:val="37"/>
          <w:w w:val="115"/>
        </w:rPr>
        <w:t xml:space="preserve"> </w:t>
      </w:r>
      <w:r>
        <w:rPr>
          <w:color w:val="221E1F"/>
          <w:w w:val="115"/>
        </w:rPr>
        <w:t>и</w:t>
      </w:r>
      <w:r>
        <w:rPr>
          <w:color w:val="221E1F"/>
          <w:spacing w:val="37"/>
          <w:w w:val="115"/>
        </w:rPr>
        <w:t xml:space="preserve"> </w:t>
      </w:r>
      <w:r>
        <w:rPr>
          <w:color w:val="221E1F"/>
          <w:w w:val="115"/>
        </w:rPr>
        <w:t>построения геометрических фигур.</w:t>
      </w:r>
    </w:p>
    <w:p w:rsidR="00940611" w:rsidRDefault="00F31279">
      <w:pPr>
        <w:pStyle w:val="a3"/>
        <w:spacing w:before="3"/>
        <w:ind w:left="101"/>
      </w:pPr>
      <w:r>
        <w:rPr>
          <w:color w:val="221E1F"/>
          <w:w w:val="115"/>
        </w:rPr>
        <w:t>Правила</w:t>
      </w:r>
      <w:r>
        <w:rPr>
          <w:color w:val="221E1F"/>
          <w:spacing w:val="-11"/>
          <w:w w:val="115"/>
        </w:rPr>
        <w:t xml:space="preserve"> </w:t>
      </w:r>
      <w:r>
        <w:rPr>
          <w:color w:val="221E1F"/>
          <w:w w:val="115"/>
        </w:rPr>
        <w:t>работы</w:t>
      </w:r>
      <w:r>
        <w:rPr>
          <w:color w:val="221E1F"/>
          <w:spacing w:val="-11"/>
          <w:w w:val="115"/>
        </w:rPr>
        <w:t xml:space="preserve"> </w:t>
      </w:r>
      <w:r>
        <w:rPr>
          <w:color w:val="221E1F"/>
          <w:w w:val="115"/>
        </w:rPr>
        <w:t>с</w:t>
      </w:r>
      <w:r>
        <w:rPr>
          <w:color w:val="221E1F"/>
          <w:spacing w:val="-11"/>
          <w:w w:val="115"/>
        </w:rPr>
        <w:t xml:space="preserve"> </w:t>
      </w:r>
      <w:r>
        <w:rPr>
          <w:color w:val="221E1F"/>
          <w:w w:val="115"/>
        </w:rPr>
        <w:t>электронными</w:t>
      </w:r>
      <w:r>
        <w:rPr>
          <w:color w:val="221E1F"/>
          <w:spacing w:val="-11"/>
          <w:w w:val="115"/>
        </w:rPr>
        <w:t xml:space="preserve"> </w:t>
      </w:r>
      <w:r>
        <w:rPr>
          <w:color w:val="221E1F"/>
          <w:w w:val="115"/>
        </w:rPr>
        <w:t>средствами</w:t>
      </w:r>
      <w:r>
        <w:rPr>
          <w:color w:val="221E1F"/>
          <w:spacing w:val="-11"/>
          <w:w w:val="115"/>
        </w:rPr>
        <w:t xml:space="preserve"> </w:t>
      </w:r>
      <w:r>
        <w:rPr>
          <w:color w:val="221E1F"/>
          <w:w w:val="115"/>
        </w:rPr>
        <w:t>обучения (элек-</w:t>
      </w:r>
      <w:r>
        <w:rPr>
          <w:color w:val="221E1F"/>
          <w:spacing w:val="-3"/>
          <w:w w:val="115"/>
        </w:rPr>
        <w:t xml:space="preserve"> </w:t>
      </w:r>
      <w:r>
        <w:rPr>
          <w:color w:val="221E1F"/>
          <w:w w:val="115"/>
        </w:rPr>
        <w:t>тронной</w:t>
      </w:r>
      <w:r>
        <w:rPr>
          <w:color w:val="221E1F"/>
          <w:spacing w:val="-11"/>
          <w:w w:val="115"/>
        </w:rPr>
        <w:t xml:space="preserve"> </w:t>
      </w:r>
      <w:r>
        <w:rPr>
          <w:color w:val="221E1F"/>
          <w:w w:val="115"/>
        </w:rPr>
        <w:t>формой</w:t>
      </w:r>
      <w:r>
        <w:rPr>
          <w:color w:val="221E1F"/>
          <w:spacing w:val="-11"/>
          <w:w w:val="115"/>
        </w:rPr>
        <w:t xml:space="preserve"> </w:t>
      </w:r>
      <w:r>
        <w:rPr>
          <w:color w:val="221E1F"/>
          <w:w w:val="115"/>
        </w:rPr>
        <w:t>учебника,</w:t>
      </w:r>
      <w:r>
        <w:rPr>
          <w:color w:val="221E1F"/>
          <w:spacing w:val="-10"/>
          <w:w w:val="115"/>
        </w:rPr>
        <w:t xml:space="preserve"> </w:t>
      </w:r>
      <w:r>
        <w:rPr>
          <w:color w:val="221E1F"/>
          <w:w w:val="115"/>
        </w:rPr>
        <w:t xml:space="preserve">компьютерными </w:t>
      </w:r>
      <w:r>
        <w:rPr>
          <w:color w:val="221E1F"/>
          <w:spacing w:val="-2"/>
          <w:w w:val="115"/>
        </w:rPr>
        <w:t>тренажёрами).</w:t>
      </w:r>
    </w:p>
    <w:p w:rsidR="00940611" w:rsidRDefault="00F31279">
      <w:pPr>
        <w:pStyle w:val="Heading3"/>
        <w:spacing w:line="230" w:lineRule="exact"/>
      </w:pPr>
      <w:r>
        <w:rPr>
          <w:color w:val="221E1F"/>
          <w:spacing w:val="-2"/>
          <w:w w:val="85"/>
        </w:rPr>
        <w:t>Универсальные</w:t>
      </w:r>
      <w:r>
        <w:rPr>
          <w:color w:val="221E1F"/>
          <w:spacing w:val="5"/>
        </w:rPr>
        <w:t xml:space="preserve"> </w:t>
      </w:r>
      <w:r>
        <w:rPr>
          <w:color w:val="221E1F"/>
          <w:spacing w:val="-2"/>
          <w:w w:val="85"/>
        </w:rPr>
        <w:t>учебные</w:t>
      </w:r>
      <w:r>
        <w:rPr>
          <w:color w:val="221E1F"/>
          <w:spacing w:val="6"/>
        </w:rPr>
        <w:t xml:space="preserve"> </w:t>
      </w:r>
      <w:r>
        <w:rPr>
          <w:color w:val="221E1F"/>
          <w:spacing w:val="-2"/>
          <w:w w:val="85"/>
        </w:rPr>
        <w:t>действия</w:t>
      </w:r>
      <w:r>
        <w:rPr>
          <w:color w:val="221E1F"/>
          <w:spacing w:val="14"/>
        </w:rPr>
        <w:t xml:space="preserve"> </w:t>
      </w:r>
      <w:r>
        <w:rPr>
          <w:color w:val="221E1F"/>
          <w:spacing w:val="-2"/>
          <w:w w:val="85"/>
        </w:rPr>
        <w:t>(пропедевтический</w:t>
      </w:r>
      <w:r>
        <w:rPr>
          <w:color w:val="221E1F"/>
          <w:spacing w:val="10"/>
        </w:rPr>
        <w:t xml:space="preserve"> </w:t>
      </w:r>
      <w:r>
        <w:rPr>
          <w:color w:val="221E1F"/>
          <w:spacing w:val="-2"/>
          <w:w w:val="85"/>
        </w:rPr>
        <w:t>уровень)</w:t>
      </w:r>
    </w:p>
    <w:p w:rsidR="00940611" w:rsidRDefault="00F31279">
      <w:pPr>
        <w:ind w:left="484"/>
        <w:rPr>
          <w:i/>
          <w:sz w:val="20"/>
        </w:rPr>
      </w:pPr>
      <w:r>
        <w:rPr>
          <w:i/>
          <w:color w:val="221E1F"/>
          <w:spacing w:val="-2"/>
          <w:w w:val="105"/>
          <w:sz w:val="20"/>
        </w:rPr>
        <w:t>Универсальные познавательные</w:t>
      </w:r>
      <w:r>
        <w:rPr>
          <w:i/>
          <w:color w:val="221E1F"/>
          <w:spacing w:val="-1"/>
          <w:w w:val="105"/>
          <w:sz w:val="20"/>
        </w:rPr>
        <w:t xml:space="preserve"> </w:t>
      </w:r>
      <w:r>
        <w:rPr>
          <w:i/>
          <w:color w:val="221E1F"/>
          <w:spacing w:val="-2"/>
          <w:w w:val="105"/>
          <w:sz w:val="20"/>
        </w:rPr>
        <w:t>учебные</w:t>
      </w:r>
      <w:r>
        <w:rPr>
          <w:i/>
          <w:color w:val="221E1F"/>
          <w:spacing w:val="-1"/>
          <w:w w:val="105"/>
          <w:sz w:val="20"/>
        </w:rPr>
        <w:t xml:space="preserve"> </w:t>
      </w:r>
      <w:r>
        <w:rPr>
          <w:i/>
          <w:color w:val="221E1F"/>
          <w:spacing w:val="-2"/>
          <w:w w:val="105"/>
          <w:sz w:val="20"/>
        </w:rPr>
        <w:t>действия:</w:t>
      </w:r>
    </w:p>
    <w:p w:rsidR="00940611" w:rsidRDefault="00F31279">
      <w:pPr>
        <w:pStyle w:val="a3"/>
        <w:spacing w:before="2" w:line="230" w:lineRule="exact"/>
        <w:ind w:left="256"/>
      </w:pPr>
      <w:r>
        <w:rPr>
          <w:color w:val="221E1F"/>
          <w:spacing w:val="-2"/>
          <w:w w:val="115"/>
        </w:rPr>
        <w:t>—наблюдать</w:t>
      </w:r>
      <w:r>
        <w:rPr>
          <w:color w:val="221E1F"/>
          <w:w w:val="115"/>
        </w:rPr>
        <w:t xml:space="preserve"> </w:t>
      </w:r>
      <w:r>
        <w:rPr>
          <w:color w:val="221E1F"/>
          <w:spacing w:val="-2"/>
          <w:w w:val="115"/>
        </w:rPr>
        <w:t>математические</w:t>
      </w:r>
      <w:r>
        <w:rPr>
          <w:color w:val="221E1F"/>
          <w:w w:val="115"/>
        </w:rPr>
        <w:t xml:space="preserve"> </w:t>
      </w:r>
      <w:r>
        <w:rPr>
          <w:color w:val="221E1F"/>
          <w:spacing w:val="-2"/>
          <w:w w:val="115"/>
        </w:rPr>
        <w:t>отношения</w:t>
      </w:r>
      <w:r>
        <w:rPr>
          <w:color w:val="221E1F"/>
          <w:w w:val="115"/>
        </w:rPr>
        <w:t xml:space="preserve"> </w:t>
      </w:r>
      <w:r>
        <w:rPr>
          <w:color w:val="221E1F"/>
          <w:spacing w:val="-2"/>
          <w:w w:val="115"/>
        </w:rPr>
        <w:t>(часть-целое,</w:t>
      </w:r>
      <w:r>
        <w:rPr>
          <w:color w:val="221E1F"/>
          <w:spacing w:val="2"/>
          <w:w w:val="115"/>
        </w:rPr>
        <w:t xml:space="preserve"> </w:t>
      </w:r>
      <w:r>
        <w:rPr>
          <w:color w:val="221E1F"/>
          <w:spacing w:val="-2"/>
          <w:w w:val="115"/>
        </w:rPr>
        <w:t>боль-</w:t>
      </w:r>
      <w:r>
        <w:rPr>
          <w:color w:val="221E1F"/>
          <w:spacing w:val="3"/>
          <w:w w:val="115"/>
        </w:rPr>
        <w:t xml:space="preserve"> </w:t>
      </w:r>
      <w:r>
        <w:rPr>
          <w:color w:val="221E1F"/>
          <w:spacing w:val="-2"/>
          <w:w w:val="115"/>
        </w:rPr>
        <w:t>ше-меньше)</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окружающем</w:t>
      </w:r>
      <w:r>
        <w:rPr>
          <w:color w:val="221E1F"/>
          <w:spacing w:val="1"/>
          <w:w w:val="115"/>
        </w:rPr>
        <w:t xml:space="preserve"> </w:t>
      </w:r>
      <w:r>
        <w:rPr>
          <w:color w:val="221E1F"/>
          <w:spacing w:val="-2"/>
          <w:w w:val="115"/>
        </w:rPr>
        <w:t>мире;</w:t>
      </w:r>
    </w:p>
    <w:p w:rsidR="00940611" w:rsidRDefault="00F31279">
      <w:pPr>
        <w:pStyle w:val="a3"/>
        <w:spacing w:before="0"/>
        <w:ind w:hanging="228"/>
      </w:pPr>
      <w:r>
        <w:rPr>
          <w:color w:val="221E1F"/>
          <w:w w:val="120"/>
        </w:rPr>
        <w:t>—характеризовать</w:t>
      </w:r>
      <w:r>
        <w:rPr>
          <w:color w:val="221E1F"/>
          <w:spacing w:val="-12"/>
          <w:w w:val="120"/>
        </w:rPr>
        <w:t xml:space="preserve"> </w:t>
      </w:r>
      <w:r>
        <w:rPr>
          <w:color w:val="221E1F"/>
          <w:w w:val="120"/>
        </w:rPr>
        <w:t>назначение</w:t>
      </w:r>
      <w:r>
        <w:rPr>
          <w:color w:val="221E1F"/>
          <w:spacing w:val="-12"/>
          <w:w w:val="120"/>
        </w:rPr>
        <w:t xml:space="preserve"> </w:t>
      </w:r>
      <w:r>
        <w:rPr>
          <w:color w:val="221E1F"/>
          <w:w w:val="120"/>
        </w:rPr>
        <w:t>и</w:t>
      </w:r>
      <w:r>
        <w:rPr>
          <w:color w:val="221E1F"/>
          <w:spacing w:val="-12"/>
          <w:w w:val="120"/>
        </w:rPr>
        <w:t xml:space="preserve"> </w:t>
      </w:r>
      <w:r>
        <w:rPr>
          <w:color w:val="221E1F"/>
          <w:w w:val="120"/>
        </w:rPr>
        <w:t>использовать</w:t>
      </w:r>
      <w:r>
        <w:rPr>
          <w:color w:val="221E1F"/>
          <w:spacing w:val="-12"/>
          <w:w w:val="120"/>
        </w:rPr>
        <w:t xml:space="preserve"> </w:t>
      </w:r>
      <w:r>
        <w:rPr>
          <w:color w:val="221E1F"/>
          <w:w w:val="120"/>
        </w:rPr>
        <w:t>простейшие</w:t>
      </w:r>
      <w:r>
        <w:rPr>
          <w:color w:val="221E1F"/>
          <w:spacing w:val="-12"/>
          <w:w w:val="120"/>
        </w:rPr>
        <w:t xml:space="preserve"> </w:t>
      </w:r>
      <w:r>
        <w:rPr>
          <w:color w:val="221E1F"/>
          <w:w w:val="120"/>
        </w:rPr>
        <w:t>из-</w:t>
      </w:r>
      <w:r>
        <w:rPr>
          <w:color w:val="221E1F"/>
          <w:spacing w:val="-9"/>
          <w:w w:val="120"/>
        </w:rPr>
        <w:t xml:space="preserve"> </w:t>
      </w:r>
      <w:r>
        <w:rPr>
          <w:color w:val="221E1F"/>
          <w:w w:val="120"/>
        </w:rPr>
        <w:t>мерительные</w:t>
      </w:r>
      <w:r>
        <w:rPr>
          <w:color w:val="221E1F"/>
          <w:spacing w:val="-12"/>
          <w:w w:val="120"/>
        </w:rPr>
        <w:t xml:space="preserve"> </w:t>
      </w:r>
      <w:r>
        <w:rPr>
          <w:color w:val="221E1F"/>
          <w:w w:val="120"/>
        </w:rPr>
        <w:t>приборы</w:t>
      </w:r>
      <w:r>
        <w:rPr>
          <w:color w:val="221E1F"/>
          <w:spacing w:val="-4"/>
          <w:w w:val="120"/>
        </w:rPr>
        <w:t xml:space="preserve"> </w:t>
      </w:r>
      <w:r>
        <w:rPr>
          <w:color w:val="221E1F"/>
          <w:w w:val="120"/>
        </w:rPr>
        <w:t>(сантиметровая лента, весы);</w:t>
      </w:r>
    </w:p>
    <w:p w:rsidR="00940611" w:rsidRDefault="00F31279">
      <w:pPr>
        <w:pStyle w:val="a3"/>
        <w:ind w:right="650" w:hanging="228"/>
      </w:pPr>
      <w:r>
        <w:rPr>
          <w:color w:val="221E1F"/>
          <w:w w:val="115"/>
        </w:rPr>
        <w:t>—сравнивать</w:t>
      </w:r>
      <w:r>
        <w:rPr>
          <w:color w:val="221E1F"/>
          <w:spacing w:val="-9"/>
          <w:w w:val="115"/>
        </w:rPr>
        <w:t xml:space="preserve"> </w:t>
      </w:r>
      <w:r>
        <w:rPr>
          <w:color w:val="221E1F"/>
          <w:w w:val="115"/>
        </w:rPr>
        <w:t>группы</w:t>
      </w:r>
      <w:r>
        <w:rPr>
          <w:color w:val="221E1F"/>
          <w:spacing w:val="-9"/>
          <w:w w:val="115"/>
        </w:rPr>
        <w:t xml:space="preserve"> </w:t>
      </w:r>
      <w:r>
        <w:rPr>
          <w:color w:val="221E1F"/>
          <w:w w:val="115"/>
        </w:rPr>
        <w:t>объектов</w:t>
      </w:r>
      <w:r>
        <w:rPr>
          <w:color w:val="221E1F"/>
          <w:spacing w:val="80"/>
          <w:w w:val="150"/>
        </w:rPr>
        <w:t xml:space="preserve"> </w:t>
      </w:r>
      <w:r>
        <w:rPr>
          <w:color w:val="221E1F"/>
          <w:w w:val="115"/>
        </w:rPr>
        <w:t>(чисел,</w:t>
      </w:r>
      <w:r>
        <w:rPr>
          <w:color w:val="221E1F"/>
          <w:spacing w:val="-9"/>
          <w:w w:val="115"/>
        </w:rPr>
        <w:t xml:space="preserve"> </w:t>
      </w:r>
      <w:r>
        <w:rPr>
          <w:color w:val="221E1F"/>
          <w:w w:val="115"/>
        </w:rPr>
        <w:t>величин,</w:t>
      </w:r>
      <w:r>
        <w:rPr>
          <w:color w:val="221E1F"/>
          <w:spacing w:val="-6"/>
          <w:w w:val="115"/>
        </w:rPr>
        <w:t xml:space="preserve"> </w:t>
      </w:r>
      <w:r>
        <w:rPr>
          <w:color w:val="221E1F"/>
          <w:w w:val="115"/>
        </w:rPr>
        <w:t>геометриче-</w:t>
      </w:r>
      <w:r>
        <w:rPr>
          <w:color w:val="221E1F"/>
          <w:spacing w:val="-7"/>
          <w:w w:val="115"/>
        </w:rPr>
        <w:t xml:space="preserve"> </w:t>
      </w:r>
      <w:r>
        <w:rPr>
          <w:color w:val="221E1F"/>
          <w:w w:val="115"/>
        </w:rPr>
        <w:t>ских</w:t>
      </w:r>
      <w:r>
        <w:rPr>
          <w:color w:val="221E1F"/>
          <w:spacing w:val="-9"/>
          <w:w w:val="115"/>
        </w:rPr>
        <w:t xml:space="preserve"> </w:t>
      </w:r>
      <w:r>
        <w:rPr>
          <w:color w:val="221E1F"/>
          <w:w w:val="115"/>
        </w:rPr>
        <w:t>фигур)</w:t>
      </w:r>
      <w:r>
        <w:rPr>
          <w:color w:val="221E1F"/>
          <w:spacing w:val="-7"/>
          <w:w w:val="115"/>
        </w:rPr>
        <w:t xml:space="preserve"> </w:t>
      </w:r>
      <w:r>
        <w:rPr>
          <w:color w:val="221E1F"/>
          <w:w w:val="115"/>
        </w:rPr>
        <w:t>по</w:t>
      </w:r>
      <w:r>
        <w:rPr>
          <w:color w:val="221E1F"/>
          <w:spacing w:val="-9"/>
          <w:w w:val="115"/>
        </w:rPr>
        <w:t xml:space="preserve"> </w:t>
      </w:r>
      <w:r>
        <w:rPr>
          <w:color w:val="221E1F"/>
          <w:w w:val="115"/>
        </w:rPr>
        <w:t>самостоятельно выбранному основанию;</w:t>
      </w:r>
    </w:p>
    <w:p w:rsidR="00940611" w:rsidRDefault="00F31279">
      <w:pPr>
        <w:pStyle w:val="a3"/>
        <w:ind w:right="650" w:hanging="228"/>
      </w:pPr>
      <w:r>
        <w:rPr>
          <w:color w:val="221E1F"/>
          <w:w w:val="115"/>
        </w:rPr>
        <w:t>—распределять</w:t>
      </w:r>
      <w:r>
        <w:rPr>
          <w:color w:val="221E1F"/>
          <w:spacing w:val="36"/>
          <w:w w:val="115"/>
        </w:rPr>
        <w:t xml:space="preserve"> </w:t>
      </w:r>
      <w:r>
        <w:rPr>
          <w:color w:val="221E1F"/>
          <w:w w:val="115"/>
        </w:rPr>
        <w:t>(классифицировать)</w:t>
      </w:r>
      <w:r>
        <w:rPr>
          <w:color w:val="221E1F"/>
          <w:spacing w:val="-4"/>
          <w:w w:val="115"/>
        </w:rPr>
        <w:t xml:space="preserve"> </w:t>
      </w:r>
      <w:r>
        <w:rPr>
          <w:color w:val="221E1F"/>
          <w:w w:val="115"/>
        </w:rPr>
        <w:t>объекты</w:t>
      </w:r>
      <w:r>
        <w:rPr>
          <w:color w:val="221E1F"/>
          <w:spacing w:val="38"/>
          <w:w w:val="115"/>
        </w:rPr>
        <w:t xml:space="preserve"> </w:t>
      </w:r>
      <w:r>
        <w:rPr>
          <w:color w:val="221E1F"/>
          <w:w w:val="115"/>
        </w:rPr>
        <w:t>(числа,</w:t>
      </w:r>
      <w:r>
        <w:rPr>
          <w:color w:val="221E1F"/>
          <w:spacing w:val="80"/>
          <w:w w:val="115"/>
        </w:rPr>
        <w:t xml:space="preserve"> </w:t>
      </w:r>
      <w:r>
        <w:rPr>
          <w:color w:val="221E1F"/>
          <w:w w:val="115"/>
        </w:rPr>
        <w:t>величи-</w:t>
      </w:r>
      <w:r>
        <w:rPr>
          <w:color w:val="221E1F"/>
          <w:spacing w:val="-5"/>
          <w:w w:val="115"/>
        </w:rPr>
        <w:t xml:space="preserve"> </w:t>
      </w:r>
      <w:r>
        <w:rPr>
          <w:color w:val="221E1F"/>
          <w:w w:val="115"/>
        </w:rPr>
        <w:t>ны, геометрические</w:t>
      </w:r>
      <w:r>
        <w:rPr>
          <w:color w:val="221E1F"/>
          <w:spacing w:val="-8"/>
          <w:w w:val="115"/>
        </w:rPr>
        <w:t xml:space="preserve"> </w:t>
      </w:r>
      <w:r>
        <w:rPr>
          <w:color w:val="221E1F"/>
          <w:w w:val="115"/>
        </w:rPr>
        <w:t>фигуры, текстовые задачи в одно дей- ствие) на группы;</w:t>
      </w:r>
    </w:p>
    <w:p w:rsidR="00940611" w:rsidRDefault="00F31279">
      <w:pPr>
        <w:pStyle w:val="a3"/>
        <w:ind w:left="256"/>
      </w:pPr>
      <w:r>
        <w:rPr>
          <w:color w:val="221E1F"/>
          <w:spacing w:val="-2"/>
          <w:w w:val="115"/>
        </w:rPr>
        <w:t>—обнаруживать модели</w:t>
      </w:r>
      <w:r>
        <w:rPr>
          <w:color w:val="221E1F"/>
          <w:spacing w:val="-1"/>
          <w:w w:val="115"/>
        </w:rPr>
        <w:t xml:space="preserve"> </w:t>
      </w:r>
      <w:r>
        <w:rPr>
          <w:color w:val="221E1F"/>
          <w:spacing w:val="-2"/>
          <w:w w:val="115"/>
        </w:rPr>
        <w:t>геометрических фигур</w:t>
      </w:r>
      <w:r>
        <w:rPr>
          <w:color w:val="221E1F"/>
          <w:spacing w:val="-1"/>
          <w:w w:val="115"/>
        </w:rPr>
        <w:t xml:space="preserve"> </w:t>
      </w:r>
      <w:r>
        <w:rPr>
          <w:color w:val="221E1F"/>
          <w:spacing w:val="-2"/>
          <w:w w:val="115"/>
        </w:rPr>
        <w:t>в окружающем</w:t>
      </w:r>
      <w:r>
        <w:rPr>
          <w:color w:val="221E1F"/>
          <w:spacing w:val="-1"/>
          <w:w w:val="115"/>
        </w:rPr>
        <w:t xml:space="preserve"> </w:t>
      </w:r>
      <w:r>
        <w:rPr>
          <w:color w:val="221E1F"/>
          <w:spacing w:val="-2"/>
          <w:w w:val="115"/>
        </w:rPr>
        <w:t>мире;</w:t>
      </w:r>
    </w:p>
    <w:p w:rsidR="00940611" w:rsidRDefault="00F31279">
      <w:pPr>
        <w:pStyle w:val="a3"/>
        <w:spacing w:before="2" w:line="230" w:lineRule="exact"/>
        <w:ind w:left="256"/>
      </w:pPr>
      <w:r>
        <w:rPr>
          <w:color w:val="221E1F"/>
          <w:w w:val="115"/>
        </w:rPr>
        <w:t>—вести</w:t>
      </w:r>
      <w:r>
        <w:rPr>
          <w:color w:val="221E1F"/>
          <w:spacing w:val="-14"/>
          <w:w w:val="115"/>
        </w:rPr>
        <w:t xml:space="preserve"> </w:t>
      </w:r>
      <w:r>
        <w:rPr>
          <w:color w:val="221E1F"/>
          <w:w w:val="115"/>
        </w:rPr>
        <w:t>поиск</w:t>
      </w:r>
      <w:r>
        <w:rPr>
          <w:color w:val="221E1F"/>
          <w:spacing w:val="-13"/>
          <w:w w:val="115"/>
        </w:rPr>
        <w:t xml:space="preserve"> </w:t>
      </w:r>
      <w:r>
        <w:rPr>
          <w:color w:val="221E1F"/>
          <w:w w:val="115"/>
        </w:rPr>
        <w:t>различных</w:t>
      </w:r>
      <w:r>
        <w:rPr>
          <w:color w:val="221E1F"/>
          <w:spacing w:val="-14"/>
          <w:w w:val="115"/>
        </w:rPr>
        <w:t xml:space="preserve"> </w:t>
      </w:r>
      <w:r>
        <w:rPr>
          <w:color w:val="221E1F"/>
          <w:w w:val="115"/>
        </w:rPr>
        <w:t>решений</w:t>
      </w:r>
      <w:r>
        <w:rPr>
          <w:color w:val="221E1F"/>
          <w:spacing w:val="-13"/>
          <w:w w:val="115"/>
        </w:rPr>
        <w:t xml:space="preserve"> </w:t>
      </w:r>
      <w:r>
        <w:rPr>
          <w:color w:val="221E1F"/>
          <w:w w:val="115"/>
        </w:rPr>
        <w:t>задачи</w:t>
      </w:r>
      <w:r>
        <w:rPr>
          <w:color w:val="221E1F"/>
          <w:spacing w:val="-12"/>
          <w:w w:val="115"/>
        </w:rPr>
        <w:t xml:space="preserve"> </w:t>
      </w:r>
      <w:r>
        <w:rPr>
          <w:color w:val="221E1F"/>
          <w:w w:val="115"/>
        </w:rPr>
        <w:t>(расчётной,</w:t>
      </w:r>
      <w:r>
        <w:rPr>
          <w:color w:val="221E1F"/>
          <w:spacing w:val="-12"/>
          <w:w w:val="115"/>
        </w:rPr>
        <w:t xml:space="preserve"> </w:t>
      </w:r>
      <w:r>
        <w:rPr>
          <w:color w:val="221E1F"/>
          <w:w w:val="115"/>
        </w:rPr>
        <w:t>с</w:t>
      </w:r>
      <w:r>
        <w:rPr>
          <w:color w:val="221E1F"/>
          <w:spacing w:val="-14"/>
          <w:w w:val="115"/>
        </w:rPr>
        <w:t xml:space="preserve"> </w:t>
      </w:r>
      <w:r>
        <w:rPr>
          <w:color w:val="221E1F"/>
          <w:w w:val="115"/>
        </w:rPr>
        <w:t>геоме-</w:t>
      </w:r>
      <w:r>
        <w:rPr>
          <w:color w:val="221E1F"/>
          <w:spacing w:val="-7"/>
          <w:w w:val="115"/>
        </w:rPr>
        <w:t xml:space="preserve"> </w:t>
      </w:r>
      <w:r>
        <w:rPr>
          <w:color w:val="221E1F"/>
          <w:w w:val="115"/>
        </w:rPr>
        <w:t>трическим</w:t>
      </w:r>
      <w:r>
        <w:rPr>
          <w:color w:val="221E1F"/>
          <w:spacing w:val="-13"/>
          <w:w w:val="115"/>
        </w:rPr>
        <w:t xml:space="preserve"> </w:t>
      </w:r>
      <w:r>
        <w:rPr>
          <w:color w:val="221E1F"/>
          <w:spacing w:val="-2"/>
          <w:w w:val="115"/>
        </w:rPr>
        <w:t>содержанием);</w:t>
      </w:r>
    </w:p>
    <w:p w:rsidR="00940611" w:rsidRDefault="00F31279">
      <w:pPr>
        <w:pStyle w:val="a3"/>
        <w:spacing w:before="0"/>
        <w:ind w:right="650" w:hanging="228"/>
      </w:pPr>
      <w:r>
        <w:rPr>
          <w:color w:val="221E1F"/>
          <w:w w:val="115"/>
        </w:rPr>
        <w:t>—воспроизводить</w:t>
      </w:r>
      <w:r>
        <w:rPr>
          <w:color w:val="221E1F"/>
          <w:spacing w:val="-12"/>
          <w:w w:val="115"/>
        </w:rPr>
        <w:t xml:space="preserve"> </w:t>
      </w:r>
      <w:r>
        <w:rPr>
          <w:color w:val="221E1F"/>
          <w:w w:val="115"/>
        </w:rPr>
        <w:t>порядок</w:t>
      </w:r>
      <w:r>
        <w:rPr>
          <w:color w:val="221E1F"/>
          <w:spacing w:val="-12"/>
          <w:w w:val="115"/>
        </w:rPr>
        <w:t xml:space="preserve"> </w:t>
      </w:r>
      <w:r>
        <w:rPr>
          <w:color w:val="221E1F"/>
          <w:w w:val="115"/>
        </w:rPr>
        <w:t>выполнения</w:t>
      </w:r>
      <w:r>
        <w:rPr>
          <w:color w:val="221E1F"/>
          <w:spacing w:val="-12"/>
          <w:w w:val="115"/>
        </w:rPr>
        <w:t xml:space="preserve"> </w:t>
      </w:r>
      <w:r>
        <w:rPr>
          <w:color w:val="221E1F"/>
          <w:w w:val="115"/>
        </w:rPr>
        <w:t>действий</w:t>
      </w:r>
      <w:r>
        <w:rPr>
          <w:color w:val="221E1F"/>
          <w:spacing w:val="-12"/>
          <w:w w:val="115"/>
        </w:rPr>
        <w:t xml:space="preserve"> </w:t>
      </w:r>
      <w:r>
        <w:rPr>
          <w:color w:val="221E1F"/>
          <w:w w:val="115"/>
        </w:rPr>
        <w:t>в</w:t>
      </w:r>
      <w:r>
        <w:rPr>
          <w:color w:val="221E1F"/>
          <w:spacing w:val="-12"/>
          <w:w w:val="115"/>
        </w:rPr>
        <w:t xml:space="preserve"> </w:t>
      </w:r>
      <w:r>
        <w:rPr>
          <w:color w:val="221E1F"/>
          <w:w w:val="115"/>
        </w:rPr>
        <w:t>числовом</w:t>
      </w:r>
      <w:r>
        <w:rPr>
          <w:color w:val="221E1F"/>
          <w:spacing w:val="-12"/>
          <w:w w:val="115"/>
        </w:rPr>
        <w:t xml:space="preserve"> </w:t>
      </w:r>
      <w:r>
        <w:rPr>
          <w:color w:val="221E1F"/>
          <w:w w:val="115"/>
        </w:rPr>
        <w:t>выражении,</w:t>
      </w:r>
      <w:r>
        <w:rPr>
          <w:color w:val="221E1F"/>
          <w:spacing w:val="-10"/>
          <w:w w:val="115"/>
        </w:rPr>
        <w:t xml:space="preserve"> </w:t>
      </w:r>
      <w:r>
        <w:rPr>
          <w:color w:val="221E1F"/>
          <w:w w:val="115"/>
        </w:rPr>
        <w:t>содержащем</w:t>
      </w:r>
      <w:r>
        <w:rPr>
          <w:color w:val="221E1F"/>
          <w:spacing w:val="-12"/>
          <w:w w:val="115"/>
        </w:rPr>
        <w:t xml:space="preserve"> </w:t>
      </w:r>
      <w:r>
        <w:rPr>
          <w:color w:val="221E1F"/>
          <w:w w:val="115"/>
        </w:rPr>
        <w:t>действия сложения</w:t>
      </w:r>
      <w:r>
        <w:rPr>
          <w:color w:val="221E1F"/>
          <w:spacing w:val="40"/>
          <w:w w:val="115"/>
        </w:rPr>
        <w:t xml:space="preserve"> </w:t>
      </w:r>
      <w:r>
        <w:rPr>
          <w:color w:val="221E1F"/>
          <w:w w:val="115"/>
        </w:rPr>
        <w:t>и</w:t>
      </w:r>
      <w:r>
        <w:rPr>
          <w:color w:val="221E1F"/>
          <w:spacing w:val="40"/>
          <w:w w:val="115"/>
        </w:rPr>
        <w:t xml:space="preserve"> </w:t>
      </w:r>
      <w:r>
        <w:rPr>
          <w:color w:val="221E1F"/>
          <w:w w:val="115"/>
        </w:rPr>
        <w:t>вычитания (со скобками/без скобок);</w:t>
      </w:r>
    </w:p>
    <w:p w:rsidR="00940611" w:rsidRDefault="00F31279">
      <w:pPr>
        <w:pStyle w:val="a3"/>
        <w:ind w:left="256"/>
      </w:pPr>
      <w:r>
        <w:rPr>
          <w:color w:val="221E1F"/>
          <w:spacing w:val="-2"/>
          <w:w w:val="115"/>
        </w:rPr>
        <w:t>—устанавливать</w:t>
      </w:r>
      <w:r>
        <w:rPr>
          <w:color w:val="221E1F"/>
          <w:spacing w:val="-1"/>
          <w:w w:val="115"/>
        </w:rPr>
        <w:t xml:space="preserve"> </w:t>
      </w:r>
      <w:r>
        <w:rPr>
          <w:color w:val="221E1F"/>
          <w:spacing w:val="-2"/>
          <w:w w:val="115"/>
        </w:rPr>
        <w:t>соответствие</w:t>
      </w:r>
      <w:r>
        <w:rPr>
          <w:color w:val="221E1F"/>
          <w:w w:val="115"/>
        </w:rPr>
        <w:t xml:space="preserve"> </w:t>
      </w:r>
      <w:r>
        <w:rPr>
          <w:color w:val="221E1F"/>
          <w:spacing w:val="-2"/>
          <w:w w:val="115"/>
        </w:rPr>
        <w:t>между</w:t>
      </w:r>
      <w:r>
        <w:rPr>
          <w:color w:val="221E1F"/>
          <w:spacing w:val="-1"/>
          <w:w w:val="115"/>
        </w:rPr>
        <w:t xml:space="preserve"> </w:t>
      </w:r>
      <w:r>
        <w:rPr>
          <w:color w:val="221E1F"/>
          <w:spacing w:val="-2"/>
          <w:w w:val="115"/>
        </w:rPr>
        <w:t>математическим</w:t>
      </w:r>
      <w:r>
        <w:rPr>
          <w:color w:val="221E1F"/>
          <w:w w:val="115"/>
        </w:rPr>
        <w:t xml:space="preserve"> </w:t>
      </w:r>
      <w:r>
        <w:rPr>
          <w:color w:val="221E1F"/>
          <w:spacing w:val="-2"/>
          <w:w w:val="115"/>
        </w:rPr>
        <w:t>выраже-</w:t>
      </w:r>
      <w:r>
        <w:rPr>
          <w:color w:val="221E1F"/>
          <w:spacing w:val="6"/>
          <w:w w:val="115"/>
        </w:rPr>
        <w:t xml:space="preserve"> </w:t>
      </w:r>
      <w:r>
        <w:rPr>
          <w:color w:val="221E1F"/>
          <w:spacing w:val="-2"/>
          <w:w w:val="115"/>
        </w:rPr>
        <w:t>нием</w:t>
      </w:r>
      <w:r>
        <w:rPr>
          <w:color w:val="221E1F"/>
          <w:w w:val="115"/>
        </w:rPr>
        <w:t xml:space="preserve"> </w:t>
      </w:r>
      <w:r>
        <w:rPr>
          <w:color w:val="221E1F"/>
          <w:spacing w:val="-2"/>
          <w:w w:val="115"/>
        </w:rPr>
        <w:t>и</w:t>
      </w:r>
      <w:r>
        <w:rPr>
          <w:color w:val="221E1F"/>
          <w:w w:val="115"/>
        </w:rPr>
        <w:t xml:space="preserve"> </w:t>
      </w:r>
      <w:r>
        <w:rPr>
          <w:color w:val="221E1F"/>
          <w:spacing w:val="-2"/>
          <w:w w:val="115"/>
        </w:rPr>
        <w:t>его</w:t>
      </w:r>
      <w:r>
        <w:rPr>
          <w:color w:val="221E1F"/>
          <w:spacing w:val="-1"/>
          <w:w w:val="115"/>
        </w:rPr>
        <w:t xml:space="preserve"> </w:t>
      </w:r>
      <w:r>
        <w:rPr>
          <w:color w:val="221E1F"/>
          <w:spacing w:val="-2"/>
          <w:w w:val="115"/>
        </w:rPr>
        <w:t>текстовым</w:t>
      </w:r>
      <w:r>
        <w:rPr>
          <w:color w:val="221E1F"/>
          <w:w w:val="115"/>
        </w:rPr>
        <w:t xml:space="preserve"> </w:t>
      </w:r>
      <w:r>
        <w:rPr>
          <w:color w:val="221E1F"/>
          <w:spacing w:val="-2"/>
          <w:w w:val="115"/>
        </w:rPr>
        <w:t>описанием;</w:t>
      </w:r>
    </w:p>
    <w:p w:rsidR="00940611" w:rsidRDefault="00F31279">
      <w:pPr>
        <w:pStyle w:val="a3"/>
        <w:spacing w:before="2" w:line="230" w:lineRule="exact"/>
        <w:ind w:left="256"/>
      </w:pPr>
      <w:r>
        <w:rPr>
          <w:color w:val="221E1F"/>
          <w:spacing w:val="-2"/>
          <w:w w:val="115"/>
        </w:rPr>
        <w:t>—подбирать</w:t>
      </w:r>
      <w:r>
        <w:rPr>
          <w:color w:val="221E1F"/>
          <w:spacing w:val="-1"/>
          <w:w w:val="115"/>
        </w:rPr>
        <w:t xml:space="preserve"> </w:t>
      </w:r>
      <w:r>
        <w:rPr>
          <w:color w:val="221E1F"/>
          <w:spacing w:val="-2"/>
          <w:w w:val="115"/>
        </w:rPr>
        <w:t>примеры,</w:t>
      </w:r>
      <w:r>
        <w:rPr>
          <w:color w:val="221E1F"/>
          <w:spacing w:val="1"/>
          <w:w w:val="115"/>
        </w:rPr>
        <w:t xml:space="preserve"> </w:t>
      </w:r>
      <w:r>
        <w:rPr>
          <w:color w:val="221E1F"/>
          <w:spacing w:val="-2"/>
          <w:w w:val="115"/>
        </w:rPr>
        <w:t>подтверждающие</w:t>
      </w:r>
      <w:r>
        <w:rPr>
          <w:color w:val="221E1F"/>
          <w:spacing w:val="-1"/>
          <w:w w:val="115"/>
        </w:rPr>
        <w:t xml:space="preserve"> </w:t>
      </w:r>
      <w:r>
        <w:rPr>
          <w:color w:val="221E1F"/>
          <w:spacing w:val="-2"/>
          <w:w w:val="115"/>
        </w:rPr>
        <w:t>суждение,</w:t>
      </w:r>
      <w:r>
        <w:rPr>
          <w:color w:val="221E1F"/>
          <w:spacing w:val="2"/>
          <w:w w:val="115"/>
        </w:rPr>
        <w:t xml:space="preserve"> </w:t>
      </w:r>
      <w:r>
        <w:rPr>
          <w:color w:val="221E1F"/>
          <w:spacing w:val="-2"/>
          <w:w w:val="115"/>
        </w:rPr>
        <w:t>вывод,</w:t>
      </w:r>
      <w:r>
        <w:rPr>
          <w:color w:val="221E1F"/>
          <w:spacing w:val="1"/>
          <w:w w:val="115"/>
        </w:rPr>
        <w:t xml:space="preserve"> </w:t>
      </w:r>
      <w:r>
        <w:rPr>
          <w:color w:val="221E1F"/>
          <w:spacing w:val="-2"/>
          <w:w w:val="115"/>
        </w:rPr>
        <w:t>от-</w:t>
      </w:r>
      <w:r>
        <w:rPr>
          <w:color w:val="221E1F"/>
          <w:spacing w:val="4"/>
          <w:w w:val="115"/>
        </w:rPr>
        <w:t xml:space="preserve"> </w:t>
      </w:r>
      <w:r>
        <w:rPr>
          <w:color w:val="221E1F"/>
          <w:spacing w:val="-4"/>
          <w:w w:val="115"/>
        </w:rPr>
        <w:t>вет.</w:t>
      </w:r>
    </w:p>
    <w:p w:rsidR="00940611" w:rsidRDefault="00F31279">
      <w:pPr>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F31279">
      <w:pPr>
        <w:pStyle w:val="a3"/>
        <w:ind w:hanging="228"/>
      </w:pPr>
      <w:r>
        <w:rPr>
          <w:color w:val="221E1F"/>
          <w:w w:val="115"/>
        </w:rPr>
        <w:t>—извлекать и использовать информацию, представленную в</w:t>
      </w:r>
      <w:r>
        <w:rPr>
          <w:color w:val="221E1F"/>
          <w:spacing w:val="80"/>
          <w:w w:val="115"/>
        </w:rPr>
        <w:t xml:space="preserve"> </w:t>
      </w:r>
      <w:r>
        <w:rPr>
          <w:color w:val="221E1F"/>
          <w:w w:val="115"/>
        </w:rPr>
        <w:t>текстовой, графической (рисунок, схема, таблица) форме, за- полнять таблицы;</w:t>
      </w:r>
    </w:p>
    <w:p w:rsidR="00940611" w:rsidRDefault="00F31279">
      <w:pPr>
        <w:pStyle w:val="a3"/>
        <w:spacing w:line="230" w:lineRule="exact"/>
        <w:ind w:left="256"/>
      </w:pPr>
      <w:r>
        <w:rPr>
          <w:color w:val="221E1F"/>
          <w:spacing w:val="-2"/>
          <w:w w:val="120"/>
        </w:rPr>
        <w:t>—устанавливать</w:t>
      </w:r>
      <w:r>
        <w:rPr>
          <w:color w:val="221E1F"/>
          <w:spacing w:val="-1"/>
          <w:w w:val="120"/>
        </w:rPr>
        <w:t xml:space="preserve"> </w:t>
      </w:r>
      <w:r>
        <w:rPr>
          <w:color w:val="221E1F"/>
          <w:spacing w:val="-2"/>
          <w:w w:val="120"/>
        </w:rPr>
        <w:t>логику</w:t>
      </w:r>
      <w:r>
        <w:rPr>
          <w:color w:val="221E1F"/>
          <w:w w:val="120"/>
        </w:rPr>
        <w:t xml:space="preserve"> </w:t>
      </w:r>
      <w:r>
        <w:rPr>
          <w:color w:val="221E1F"/>
          <w:spacing w:val="-2"/>
          <w:w w:val="120"/>
        </w:rPr>
        <w:t>перебора</w:t>
      </w:r>
      <w:r>
        <w:rPr>
          <w:color w:val="221E1F"/>
          <w:w w:val="120"/>
        </w:rPr>
        <w:t xml:space="preserve"> </w:t>
      </w:r>
      <w:r>
        <w:rPr>
          <w:color w:val="221E1F"/>
          <w:spacing w:val="-2"/>
          <w:w w:val="120"/>
        </w:rPr>
        <w:t>вариантов</w:t>
      </w:r>
      <w:r>
        <w:rPr>
          <w:color w:val="221E1F"/>
          <w:w w:val="120"/>
        </w:rPr>
        <w:t xml:space="preserve"> </w:t>
      </w:r>
      <w:r>
        <w:rPr>
          <w:color w:val="221E1F"/>
          <w:spacing w:val="-2"/>
          <w:w w:val="120"/>
        </w:rPr>
        <w:t>для</w:t>
      </w:r>
      <w:r>
        <w:rPr>
          <w:color w:val="221E1F"/>
          <w:w w:val="120"/>
        </w:rPr>
        <w:t xml:space="preserve"> </w:t>
      </w:r>
      <w:r>
        <w:rPr>
          <w:color w:val="221E1F"/>
          <w:spacing w:val="-2"/>
          <w:w w:val="120"/>
        </w:rPr>
        <w:t>решения</w:t>
      </w:r>
      <w:r>
        <w:rPr>
          <w:color w:val="221E1F"/>
          <w:w w:val="120"/>
        </w:rPr>
        <w:t xml:space="preserve"> </w:t>
      </w:r>
      <w:r>
        <w:rPr>
          <w:color w:val="221E1F"/>
          <w:spacing w:val="-2"/>
          <w:w w:val="120"/>
        </w:rPr>
        <w:t>про- стейших</w:t>
      </w:r>
      <w:r>
        <w:rPr>
          <w:color w:val="221E1F"/>
          <w:w w:val="120"/>
        </w:rPr>
        <w:t xml:space="preserve"> </w:t>
      </w:r>
      <w:r>
        <w:rPr>
          <w:color w:val="221E1F"/>
          <w:spacing w:val="-2"/>
          <w:w w:val="120"/>
        </w:rPr>
        <w:t>комбинаторных</w:t>
      </w:r>
      <w:r>
        <w:rPr>
          <w:color w:val="221E1F"/>
          <w:w w:val="120"/>
        </w:rPr>
        <w:t xml:space="preserve"> </w:t>
      </w:r>
      <w:r>
        <w:rPr>
          <w:color w:val="221E1F"/>
          <w:spacing w:val="-2"/>
          <w:w w:val="120"/>
        </w:rPr>
        <w:t>задач;</w:t>
      </w:r>
    </w:p>
    <w:p w:rsidR="00940611" w:rsidRDefault="00F31279">
      <w:pPr>
        <w:pStyle w:val="a3"/>
        <w:spacing w:before="0"/>
        <w:ind w:left="256"/>
      </w:pPr>
      <w:r>
        <w:rPr>
          <w:color w:val="221E1F"/>
          <w:w w:val="115"/>
        </w:rPr>
        <w:t>—дополнять</w:t>
      </w:r>
      <w:r>
        <w:rPr>
          <w:color w:val="221E1F"/>
          <w:spacing w:val="-15"/>
          <w:w w:val="115"/>
        </w:rPr>
        <w:t xml:space="preserve"> </w:t>
      </w:r>
      <w:r>
        <w:rPr>
          <w:color w:val="221E1F"/>
          <w:w w:val="115"/>
        </w:rPr>
        <w:t>модели</w:t>
      </w:r>
      <w:r>
        <w:rPr>
          <w:color w:val="221E1F"/>
          <w:spacing w:val="-14"/>
          <w:w w:val="115"/>
        </w:rPr>
        <w:t xml:space="preserve"> </w:t>
      </w:r>
      <w:r>
        <w:rPr>
          <w:color w:val="221E1F"/>
          <w:w w:val="115"/>
        </w:rPr>
        <w:t>(схемы,</w:t>
      </w:r>
      <w:r>
        <w:rPr>
          <w:color w:val="221E1F"/>
          <w:spacing w:val="-15"/>
          <w:w w:val="115"/>
        </w:rPr>
        <w:t xml:space="preserve"> </w:t>
      </w:r>
      <w:r>
        <w:rPr>
          <w:color w:val="221E1F"/>
          <w:w w:val="115"/>
        </w:rPr>
        <w:t>изображения)</w:t>
      </w:r>
      <w:r>
        <w:rPr>
          <w:color w:val="221E1F"/>
          <w:spacing w:val="-14"/>
          <w:w w:val="115"/>
        </w:rPr>
        <w:t xml:space="preserve"> </w:t>
      </w:r>
      <w:r>
        <w:rPr>
          <w:color w:val="221E1F"/>
          <w:w w:val="115"/>
        </w:rPr>
        <w:t>готовыми</w:t>
      </w:r>
      <w:r>
        <w:rPr>
          <w:color w:val="221E1F"/>
          <w:spacing w:val="-14"/>
          <w:w w:val="115"/>
        </w:rPr>
        <w:t xml:space="preserve"> </w:t>
      </w:r>
      <w:r>
        <w:rPr>
          <w:color w:val="221E1F"/>
          <w:w w:val="115"/>
        </w:rPr>
        <w:t>числовы-</w:t>
      </w:r>
      <w:r>
        <w:rPr>
          <w:color w:val="221E1F"/>
          <w:spacing w:val="-10"/>
          <w:w w:val="115"/>
        </w:rPr>
        <w:t xml:space="preserve"> </w:t>
      </w:r>
      <w:r>
        <w:rPr>
          <w:color w:val="221E1F"/>
          <w:w w:val="115"/>
        </w:rPr>
        <w:t>ми</w:t>
      </w:r>
      <w:r>
        <w:rPr>
          <w:color w:val="221E1F"/>
          <w:spacing w:val="-14"/>
          <w:w w:val="115"/>
        </w:rPr>
        <w:t xml:space="preserve"> </w:t>
      </w:r>
      <w:r>
        <w:rPr>
          <w:color w:val="221E1F"/>
          <w:spacing w:val="-2"/>
          <w:w w:val="115"/>
        </w:rPr>
        <w:t>данными.</w:t>
      </w:r>
    </w:p>
    <w:p w:rsidR="00940611" w:rsidRDefault="00F31279">
      <w:pPr>
        <w:spacing w:before="2" w:line="230" w:lineRule="exact"/>
        <w:ind w:left="484"/>
        <w:rPr>
          <w:i/>
          <w:sz w:val="20"/>
        </w:rPr>
      </w:pPr>
      <w:r>
        <w:rPr>
          <w:i/>
          <w:color w:val="221E1F"/>
          <w:sz w:val="20"/>
        </w:rPr>
        <w:t>Универсальные</w:t>
      </w:r>
      <w:r>
        <w:rPr>
          <w:i/>
          <w:color w:val="221E1F"/>
          <w:spacing w:val="34"/>
          <w:sz w:val="20"/>
        </w:rPr>
        <w:t xml:space="preserve"> </w:t>
      </w:r>
      <w:r>
        <w:rPr>
          <w:i/>
          <w:color w:val="221E1F"/>
          <w:sz w:val="20"/>
        </w:rPr>
        <w:t>коммуникативные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F31279">
      <w:pPr>
        <w:pStyle w:val="a3"/>
        <w:spacing w:before="0"/>
        <w:ind w:left="258"/>
      </w:pPr>
      <w:r>
        <w:rPr>
          <w:color w:val="221E1F"/>
          <w:spacing w:val="-2"/>
          <w:w w:val="115"/>
        </w:rPr>
        <w:t>—комментировать ход</w:t>
      </w:r>
      <w:r>
        <w:rPr>
          <w:color w:val="221E1F"/>
          <w:spacing w:val="-1"/>
          <w:w w:val="115"/>
        </w:rPr>
        <w:t xml:space="preserve"> </w:t>
      </w:r>
      <w:r>
        <w:rPr>
          <w:color w:val="221E1F"/>
          <w:spacing w:val="-2"/>
          <w:w w:val="115"/>
        </w:rPr>
        <w:t>вычислений;</w:t>
      </w:r>
    </w:p>
    <w:p w:rsidR="00940611" w:rsidRDefault="00F31279">
      <w:pPr>
        <w:pStyle w:val="a3"/>
        <w:spacing w:line="230" w:lineRule="exact"/>
        <w:ind w:left="256"/>
      </w:pPr>
      <w:r>
        <w:rPr>
          <w:color w:val="221E1F"/>
          <w:spacing w:val="-2"/>
          <w:w w:val="115"/>
        </w:rPr>
        <w:t>—объяснять</w:t>
      </w:r>
      <w:r>
        <w:rPr>
          <w:color w:val="221E1F"/>
          <w:spacing w:val="-3"/>
          <w:w w:val="115"/>
        </w:rPr>
        <w:t xml:space="preserve"> </w:t>
      </w:r>
      <w:r>
        <w:rPr>
          <w:color w:val="221E1F"/>
          <w:spacing w:val="-2"/>
          <w:w w:val="115"/>
        </w:rPr>
        <w:t>выбор</w:t>
      </w:r>
      <w:r>
        <w:rPr>
          <w:color w:val="221E1F"/>
          <w:spacing w:val="-3"/>
          <w:w w:val="115"/>
        </w:rPr>
        <w:t xml:space="preserve"> </w:t>
      </w:r>
      <w:r>
        <w:rPr>
          <w:color w:val="221E1F"/>
          <w:spacing w:val="-2"/>
          <w:w w:val="115"/>
        </w:rPr>
        <w:t>величины,</w:t>
      </w:r>
      <w:r>
        <w:rPr>
          <w:color w:val="221E1F"/>
          <w:spacing w:val="2"/>
          <w:w w:val="115"/>
        </w:rPr>
        <w:t xml:space="preserve"> </w:t>
      </w:r>
      <w:r>
        <w:rPr>
          <w:color w:val="221E1F"/>
          <w:spacing w:val="-2"/>
          <w:w w:val="115"/>
        </w:rPr>
        <w:t>соответствующей</w:t>
      </w:r>
      <w:r>
        <w:rPr>
          <w:color w:val="221E1F"/>
          <w:spacing w:val="-3"/>
          <w:w w:val="115"/>
        </w:rPr>
        <w:t xml:space="preserve"> </w:t>
      </w:r>
      <w:r>
        <w:rPr>
          <w:color w:val="221E1F"/>
          <w:spacing w:val="-2"/>
          <w:w w:val="115"/>
        </w:rPr>
        <w:t>ситуации из-</w:t>
      </w:r>
      <w:r>
        <w:rPr>
          <w:color w:val="221E1F"/>
          <w:spacing w:val="4"/>
          <w:w w:val="115"/>
        </w:rPr>
        <w:t xml:space="preserve"> </w:t>
      </w:r>
      <w:r>
        <w:rPr>
          <w:color w:val="221E1F"/>
          <w:spacing w:val="-2"/>
          <w:w w:val="115"/>
        </w:rPr>
        <w:t>мерения;</w:t>
      </w:r>
    </w:p>
    <w:p w:rsidR="00940611" w:rsidRDefault="00F31279">
      <w:pPr>
        <w:pStyle w:val="a3"/>
        <w:spacing w:before="0"/>
        <w:ind w:left="256"/>
      </w:pPr>
      <w:r>
        <w:rPr>
          <w:color w:val="221E1F"/>
          <w:w w:val="115"/>
        </w:rPr>
        <w:t>—составлять</w:t>
      </w:r>
      <w:r>
        <w:rPr>
          <w:color w:val="221E1F"/>
          <w:spacing w:val="-14"/>
          <w:w w:val="115"/>
        </w:rPr>
        <w:t xml:space="preserve"> </w:t>
      </w:r>
      <w:r>
        <w:rPr>
          <w:color w:val="221E1F"/>
          <w:w w:val="115"/>
        </w:rPr>
        <w:t>текстовую</w:t>
      </w:r>
      <w:r>
        <w:rPr>
          <w:color w:val="221E1F"/>
          <w:spacing w:val="-13"/>
          <w:w w:val="115"/>
        </w:rPr>
        <w:t xml:space="preserve"> </w:t>
      </w:r>
      <w:r>
        <w:rPr>
          <w:color w:val="221E1F"/>
          <w:w w:val="115"/>
        </w:rPr>
        <w:t>задачу</w:t>
      </w:r>
      <w:r>
        <w:rPr>
          <w:color w:val="221E1F"/>
          <w:spacing w:val="-13"/>
          <w:w w:val="115"/>
        </w:rPr>
        <w:t xml:space="preserve"> </w:t>
      </w:r>
      <w:r>
        <w:rPr>
          <w:color w:val="221E1F"/>
          <w:w w:val="115"/>
        </w:rPr>
        <w:t>с</w:t>
      </w:r>
      <w:r>
        <w:rPr>
          <w:color w:val="221E1F"/>
          <w:spacing w:val="-13"/>
          <w:w w:val="115"/>
        </w:rPr>
        <w:t xml:space="preserve"> </w:t>
      </w:r>
      <w:r>
        <w:rPr>
          <w:color w:val="221E1F"/>
          <w:w w:val="115"/>
        </w:rPr>
        <w:t>заданным</w:t>
      </w:r>
      <w:r>
        <w:rPr>
          <w:color w:val="221E1F"/>
          <w:spacing w:val="-13"/>
          <w:w w:val="115"/>
        </w:rPr>
        <w:t xml:space="preserve"> </w:t>
      </w:r>
      <w:r>
        <w:rPr>
          <w:color w:val="221E1F"/>
          <w:w w:val="115"/>
        </w:rPr>
        <w:t>отношением</w:t>
      </w:r>
      <w:r>
        <w:rPr>
          <w:color w:val="221E1F"/>
          <w:spacing w:val="-13"/>
          <w:w w:val="115"/>
        </w:rPr>
        <w:t xml:space="preserve"> </w:t>
      </w:r>
      <w:r>
        <w:rPr>
          <w:color w:val="221E1F"/>
          <w:w w:val="115"/>
        </w:rPr>
        <w:t>(гото-</w:t>
      </w:r>
      <w:r>
        <w:rPr>
          <w:color w:val="221E1F"/>
          <w:spacing w:val="-8"/>
          <w:w w:val="115"/>
        </w:rPr>
        <w:t xml:space="preserve"> </w:t>
      </w:r>
      <w:r>
        <w:rPr>
          <w:color w:val="221E1F"/>
          <w:w w:val="115"/>
        </w:rPr>
        <w:t>вым</w:t>
      </w:r>
      <w:r>
        <w:rPr>
          <w:color w:val="221E1F"/>
          <w:spacing w:val="-13"/>
          <w:w w:val="115"/>
        </w:rPr>
        <w:t xml:space="preserve"> </w:t>
      </w:r>
      <w:r>
        <w:rPr>
          <w:color w:val="221E1F"/>
          <w:w w:val="115"/>
        </w:rPr>
        <w:t>решением)</w:t>
      </w:r>
      <w:r>
        <w:rPr>
          <w:color w:val="221E1F"/>
          <w:spacing w:val="-12"/>
          <w:w w:val="115"/>
        </w:rPr>
        <w:t xml:space="preserve"> </w:t>
      </w:r>
      <w:r>
        <w:rPr>
          <w:color w:val="221E1F"/>
          <w:w w:val="115"/>
        </w:rPr>
        <w:t>по</w:t>
      </w:r>
      <w:r>
        <w:rPr>
          <w:color w:val="221E1F"/>
          <w:spacing w:val="-13"/>
          <w:w w:val="115"/>
        </w:rPr>
        <w:t xml:space="preserve"> </w:t>
      </w:r>
      <w:r>
        <w:rPr>
          <w:color w:val="221E1F"/>
          <w:spacing w:val="-2"/>
          <w:w w:val="115"/>
        </w:rPr>
        <w:t>образцу;</w:t>
      </w:r>
    </w:p>
    <w:p w:rsidR="00940611" w:rsidRDefault="00F31279">
      <w:pPr>
        <w:pStyle w:val="a3"/>
        <w:spacing w:before="2"/>
        <w:ind w:hanging="228"/>
      </w:pPr>
      <w:r>
        <w:rPr>
          <w:color w:val="221E1F"/>
          <w:w w:val="120"/>
        </w:rPr>
        <w:t>—использовать</w:t>
      </w:r>
      <w:r>
        <w:rPr>
          <w:color w:val="221E1F"/>
          <w:spacing w:val="-11"/>
          <w:w w:val="120"/>
        </w:rPr>
        <w:t xml:space="preserve"> </w:t>
      </w:r>
      <w:r>
        <w:rPr>
          <w:color w:val="221E1F"/>
          <w:w w:val="120"/>
        </w:rPr>
        <w:t>математические</w:t>
      </w:r>
      <w:r>
        <w:rPr>
          <w:color w:val="221E1F"/>
          <w:spacing w:val="-11"/>
          <w:w w:val="120"/>
        </w:rPr>
        <w:t xml:space="preserve"> </w:t>
      </w:r>
      <w:r>
        <w:rPr>
          <w:color w:val="221E1F"/>
          <w:w w:val="120"/>
        </w:rPr>
        <w:t>знаки</w:t>
      </w:r>
      <w:r>
        <w:rPr>
          <w:color w:val="221E1F"/>
          <w:spacing w:val="-11"/>
          <w:w w:val="120"/>
        </w:rPr>
        <w:t xml:space="preserve"> </w:t>
      </w:r>
      <w:r>
        <w:rPr>
          <w:color w:val="221E1F"/>
          <w:w w:val="120"/>
        </w:rPr>
        <w:t>и</w:t>
      </w:r>
      <w:r>
        <w:rPr>
          <w:color w:val="221E1F"/>
          <w:spacing w:val="-11"/>
          <w:w w:val="120"/>
        </w:rPr>
        <w:t xml:space="preserve"> </w:t>
      </w:r>
      <w:r>
        <w:rPr>
          <w:color w:val="221E1F"/>
          <w:w w:val="120"/>
        </w:rPr>
        <w:t>терминологию</w:t>
      </w:r>
      <w:r>
        <w:rPr>
          <w:color w:val="221E1F"/>
          <w:spacing w:val="-11"/>
          <w:w w:val="120"/>
        </w:rPr>
        <w:t xml:space="preserve"> </w:t>
      </w:r>
      <w:r>
        <w:rPr>
          <w:color w:val="221E1F"/>
          <w:w w:val="120"/>
        </w:rPr>
        <w:t>для</w:t>
      </w:r>
      <w:r>
        <w:rPr>
          <w:color w:val="221E1F"/>
          <w:spacing w:val="-11"/>
          <w:w w:val="120"/>
        </w:rPr>
        <w:t xml:space="preserve"> </w:t>
      </w:r>
      <w:r>
        <w:rPr>
          <w:color w:val="221E1F"/>
          <w:w w:val="120"/>
        </w:rPr>
        <w:t>описания</w:t>
      </w:r>
      <w:r>
        <w:rPr>
          <w:color w:val="221E1F"/>
          <w:spacing w:val="-11"/>
          <w:w w:val="120"/>
        </w:rPr>
        <w:t xml:space="preserve"> </w:t>
      </w:r>
      <w:r>
        <w:rPr>
          <w:color w:val="221E1F"/>
          <w:w w:val="120"/>
        </w:rPr>
        <w:t>сюжетной</w:t>
      </w:r>
      <w:r>
        <w:rPr>
          <w:color w:val="221E1F"/>
          <w:spacing w:val="-11"/>
          <w:w w:val="120"/>
        </w:rPr>
        <w:t xml:space="preserve"> </w:t>
      </w:r>
      <w:r>
        <w:rPr>
          <w:color w:val="221E1F"/>
          <w:w w:val="120"/>
        </w:rPr>
        <w:t>ситуации; конструирования утвержде- ний, выводов относительно данных объектов, отношения;</w:t>
      </w:r>
    </w:p>
    <w:p w:rsidR="00940611" w:rsidRDefault="00F31279">
      <w:pPr>
        <w:pStyle w:val="a3"/>
        <w:spacing w:line="230" w:lineRule="exact"/>
        <w:ind w:left="256"/>
      </w:pPr>
      <w:r>
        <w:rPr>
          <w:color w:val="221E1F"/>
          <w:spacing w:val="-2"/>
          <w:w w:val="115"/>
        </w:rPr>
        <w:t>—называть числа,</w:t>
      </w:r>
      <w:r>
        <w:rPr>
          <w:color w:val="221E1F"/>
          <w:spacing w:val="-1"/>
          <w:w w:val="115"/>
        </w:rPr>
        <w:t xml:space="preserve"> </w:t>
      </w:r>
      <w:r>
        <w:rPr>
          <w:color w:val="221E1F"/>
          <w:spacing w:val="-2"/>
          <w:w w:val="115"/>
        </w:rPr>
        <w:t>величины,</w:t>
      </w:r>
      <w:r>
        <w:rPr>
          <w:color w:val="221E1F"/>
          <w:spacing w:val="1"/>
          <w:w w:val="115"/>
        </w:rPr>
        <w:t xml:space="preserve"> </w:t>
      </w:r>
      <w:r>
        <w:rPr>
          <w:color w:val="221E1F"/>
          <w:spacing w:val="-2"/>
          <w:w w:val="115"/>
        </w:rPr>
        <w:t>геометрические</w:t>
      </w:r>
      <w:r>
        <w:rPr>
          <w:color w:val="221E1F"/>
          <w:spacing w:val="-1"/>
          <w:w w:val="115"/>
        </w:rPr>
        <w:t xml:space="preserve"> </w:t>
      </w:r>
      <w:r>
        <w:rPr>
          <w:color w:val="221E1F"/>
          <w:spacing w:val="-2"/>
          <w:w w:val="115"/>
        </w:rPr>
        <w:t>фигуры,</w:t>
      </w:r>
      <w:r>
        <w:rPr>
          <w:color w:val="221E1F"/>
          <w:spacing w:val="1"/>
          <w:w w:val="115"/>
        </w:rPr>
        <w:t xml:space="preserve"> </w:t>
      </w:r>
      <w:r>
        <w:rPr>
          <w:color w:val="221E1F"/>
          <w:spacing w:val="-2"/>
          <w:w w:val="115"/>
        </w:rPr>
        <w:t>облада-</w:t>
      </w:r>
      <w:r>
        <w:rPr>
          <w:color w:val="221E1F"/>
          <w:spacing w:val="8"/>
          <w:w w:val="115"/>
        </w:rPr>
        <w:t xml:space="preserve"> </w:t>
      </w:r>
      <w:r>
        <w:rPr>
          <w:color w:val="221E1F"/>
          <w:spacing w:val="-2"/>
          <w:w w:val="115"/>
        </w:rPr>
        <w:t>ющие</w:t>
      </w:r>
      <w:r>
        <w:rPr>
          <w:color w:val="221E1F"/>
          <w:spacing w:val="-1"/>
          <w:w w:val="115"/>
        </w:rPr>
        <w:t xml:space="preserve"> </w:t>
      </w:r>
      <w:r>
        <w:rPr>
          <w:color w:val="221E1F"/>
          <w:spacing w:val="-2"/>
          <w:w w:val="115"/>
        </w:rPr>
        <w:t>заданным</w:t>
      </w:r>
      <w:r>
        <w:rPr>
          <w:color w:val="221E1F"/>
          <w:spacing w:val="-1"/>
          <w:w w:val="115"/>
        </w:rPr>
        <w:t xml:space="preserve"> </w:t>
      </w:r>
      <w:r>
        <w:rPr>
          <w:color w:val="221E1F"/>
          <w:spacing w:val="-2"/>
          <w:w w:val="115"/>
        </w:rPr>
        <w:t>свойством;</w:t>
      </w:r>
    </w:p>
    <w:p w:rsidR="00940611" w:rsidRDefault="00F31279">
      <w:pPr>
        <w:pStyle w:val="a3"/>
        <w:spacing w:before="0"/>
        <w:ind w:hanging="228"/>
      </w:pPr>
      <w:r>
        <w:rPr>
          <w:color w:val="221E1F"/>
          <w:w w:val="115"/>
        </w:rPr>
        <w:t>—записывать,</w:t>
      </w:r>
      <w:r>
        <w:rPr>
          <w:color w:val="221E1F"/>
          <w:spacing w:val="-9"/>
          <w:w w:val="115"/>
        </w:rPr>
        <w:t xml:space="preserve"> </w:t>
      </w:r>
      <w:r>
        <w:rPr>
          <w:color w:val="221E1F"/>
          <w:w w:val="115"/>
        </w:rPr>
        <w:t>читать</w:t>
      </w:r>
      <w:r>
        <w:rPr>
          <w:color w:val="221E1F"/>
          <w:spacing w:val="-12"/>
          <w:w w:val="115"/>
        </w:rPr>
        <w:t xml:space="preserve"> </w:t>
      </w:r>
      <w:r>
        <w:rPr>
          <w:color w:val="221E1F"/>
          <w:w w:val="115"/>
        </w:rPr>
        <w:t>число,</w:t>
      </w:r>
      <w:r>
        <w:rPr>
          <w:color w:val="221E1F"/>
          <w:spacing w:val="-9"/>
          <w:w w:val="115"/>
        </w:rPr>
        <w:t xml:space="preserve"> </w:t>
      </w:r>
      <w:r>
        <w:rPr>
          <w:color w:val="221E1F"/>
          <w:w w:val="115"/>
        </w:rPr>
        <w:t>числовое</w:t>
      </w:r>
      <w:r>
        <w:rPr>
          <w:color w:val="221E1F"/>
          <w:spacing w:val="-12"/>
          <w:w w:val="115"/>
        </w:rPr>
        <w:t xml:space="preserve"> </w:t>
      </w:r>
      <w:r>
        <w:rPr>
          <w:color w:val="221E1F"/>
          <w:w w:val="115"/>
        </w:rPr>
        <w:t>выражение;</w:t>
      </w:r>
      <w:r>
        <w:rPr>
          <w:color w:val="221E1F"/>
          <w:spacing w:val="-9"/>
          <w:w w:val="115"/>
        </w:rPr>
        <w:t xml:space="preserve"> </w:t>
      </w:r>
      <w:r>
        <w:rPr>
          <w:color w:val="221E1F"/>
          <w:w w:val="115"/>
        </w:rPr>
        <w:t>приводить</w:t>
      </w:r>
      <w:r>
        <w:rPr>
          <w:color w:val="221E1F"/>
          <w:spacing w:val="-12"/>
          <w:w w:val="115"/>
        </w:rPr>
        <w:t xml:space="preserve"> </w:t>
      </w:r>
      <w:r>
        <w:rPr>
          <w:color w:val="221E1F"/>
          <w:w w:val="115"/>
        </w:rPr>
        <w:t>примеры,</w:t>
      </w:r>
      <w:r>
        <w:rPr>
          <w:color w:val="221E1F"/>
          <w:spacing w:val="-10"/>
          <w:w w:val="115"/>
        </w:rPr>
        <w:t xml:space="preserve"> </w:t>
      </w:r>
      <w:r>
        <w:rPr>
          <w:color w:val="221E1F"/>
          <w:w w:val="115"/>
        </w:rPr>
        <w:t>иллюстрирующие</w:t>
      </w:r>
      <w:r>
        <w:rPr>
          <w:color w:val="221E1F"/>
          <w:spacing w:val="-12"/>
          <w:w w:val="115"/>
        </w:rPr>
        <w:t xml:space="preserve"> </w:t>
      </w:r>
      <w:r>
        <w:rPr>
          <w:color w:val="221E1F"/>
          <w:w w:val="115"/>
        </w:rPr>
        <w:t>смысл арифметического дей- ствия.</w:t>
      </w:r>
    </w:p>
    <w:p w:rsidR="00940611" w:rsidRDefault="00F31279">
      <w:pPr>
        <w:pStyle w:val="a3"/>
        <w:ind w:left="256"/>
      </w:pPr>
      <w:r>
        <w:rPr>
          <w:color w:val="221E1F"/>
          <w:spacing w:val="-2"/>
          <w:w w:val="115"/>
        </w:rPr>
        <w:t>—конструировать</w:t>
      </w:r>
      <w:r>
        <w:rPr>
          <w:color w:val="221E1F"/>
          <w:spacing w:val="-1"/>
          <w:w w:val="115"/>
        </w:rPr>
        <w:t xml:space="preserve"> </w:t>
      </w:r>
      <w:r>
        <w:rPr>
          <w:color w:val="221E1F"/>
          <w:spacing w:val="-2"/>
          <w:w w:val="115"/>
        </w:rPr>
        <w:t>утверждения</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использованием</w:t>
      </w:r>
      <w:r>
        <w:rPr>
          <w:color w:val="221E1F"/>
          <w:spacing w:val="-1"/>
          <w:w w:val="115"/>
        </w:rPr>
        <w:t xml:space="preserve"> </w:t>
      </w:r>
      <w:r>
        <w:rPr>
          <w:color w:val="221E1F"/>
          <w:spacing w:val="-2"/>
          <w:w w:val="115"/>
        </w:rPr>
        <w:t>слов</w:t>
      </w:r>
      <w:r>
        <w:rPr>
          <w:color w:val="221E1F"/>
          <w:w w:val="115"/>
        </w:rPr>
        <w:t xml:space="preserve"> </w:t>
      </w:r>
      <w:r>
        <w:rPr>
          <w:color w:val="221E1F"/>
          <w:spacing w:val="-2"/>
          <w:w w:val="115"/>
        </w:rPr>
        <w:t>«каж-</w:t>
      </w:r>
      <w:r>
        <w:rPr>
          <w:color w:val="221E1F"/>
          <w:spacing w:val="-1"/>
          <w:w w:val="115"/>
        </w:rPr>
        <w:t xml:space="preserve"> </w:t>
      </w:r>
      <w:r>
        <w:rPr>
          <w:color w:val="221E1F"/>
          <w:spacing w:val="-2"/>
          <w:w w:val="115"/>
        </w:rPr>
        <w:t>дый»,</w:t>
      </w:r>
      <w:r>
        <w:rPr>
          <w:color w:val="221E1F"/>
          <w:spacing w:val="16"/>
          <w:w w:val="115"/>
        </w:rPr>
        <w:t xml:space="preserve"> </w:t>
      </w:r>
      <w:r>
        <w:rPr>
          <w:color w:val="221E1F"/>
          <w:spacing w:val="-2"/>
          <w:w w:val="115"/>
        </w:rPr>
        <w:t>«все».</w:t>
      </w:r>
    </w:p>
    <w:p w:rsidR="00940611" w:rsidRDefault="00F31279">
      <w:pPr>
        <w:spacing w:before="2" w:line="230" w:lineRule="exact"/>
        <w:ind w:left="484"/>
        <w:rPr>
          <w:i/>
          <w:sz w:val="20"/>
        </w:rPr>
      </w:pPr>
      <w:r>
        <w:rPr>
          <w:i/>
          <w:color w:val="221E1F"/>
          <w:spacing w:val="-2"/>
          <w:w w:val="105"/>
          <w:sz w:val="20"/>
        </w:rPr>
        <w:t>Универсальные</w:t>
      </w:r>
      <w:r>
        <w:rPr>
          <w:i/>
          <w:color w:val="221E1F"/>
          <w:spacing w:val="-3"/>
          <w:w w:val="105"/>
          <w:sz w:val="20"/>
        </w:rPr>
        <w:t xml:space="preserve"> </w:t>
      </w:r>
      <w:r>
        <w:rPr>
          <w:i/>
          <w:color w:val="221E1F"/>
          <w:spacing w:val="-2"/>
          <w:w w:val="105"/>
          <w:sz w:val="20"/>
        </w:rPr>
        <w:t>регулятивные учебные действия:</w:t>
      </w:r>
    </w:p>
    <w:p w:rsidR="00940611" w:rsidRDefault="00F31279">
      <w:pPr>
        <w:pStyle w:val="a3"/>
        <w:spacing w:before="0"/>
        <w:ind w:right="650" w:hanging="228"/>
      </w:pPr>
      <w:r>
        <w:rPr>
          <w:color w:val="221E1F"/>
          <w:w w:val="115"/>
        </w:rPr>
        <w:t>—следовать</w:t>
      </w:r>
      <w:r>
        <w:rPr>
          <w:color w:val="221E1F"/>
          <w:spacing w:val="-11"/>
          <w:w w:val="115"/>
        </w:rPr>
        <w:t xml:space="preserve"> </w:t>
      </w:r>
      <w:r>
        <w:rPr>
          <w:color w:val="221E1F"/>
          <w:w w:val="115"/>
        </w:rPr>
        <w:t>установленному</w:t>
      </w:r>
      <w:r>
        <w:rPr>
          <w:color w:val="221E1F"/>
          <w:spacing w:val="-11"/>
          <w:w w:val="115"/>
        </w:rPr>
        <w:t xml:space="preserve"> </w:t>
      </w:r>
      <w:r>
        <w:rPr>
          <w:color w:val="221E1F"/>
          <w:w w:val="115"/>
        </w:rPr>
        <w:t>правилу,</w:t>
      </w:r>
      <w:r>
        <w:rPr>
          <w:color w:val="221E1F"/>
          <w:spacing w:val="-9"/>
          <w:w w:val="115"/>
        </w:rPr>
        <w:t xml:space="preserve"> </w:t>
      </w:r>
      <w:r>
        <w:rPr>
          <w:color w:val="221E1F"/>
          <w:w w:val="115"/>
        </w:rPr>
        <w:t>по</w:t>
      </w:r>
      <w:r>
        <w:rPr>
          <w:color w:val="221E1F"/>
          <w:spacing w:val="-11"/>
          <w:w w:val="115"/>
        </w:rPr>
        <w:t xml:space="preserve"> </w:t>
      </w:r>
      <w:r>
        <w:rPr>
          <w:color w:val="221E1F"/>
          <w:w w:val="115"/>
        </w:rPr>
        <w:t>которому</w:t>
      </w:r>
      <w:r>
        <w:rPr>
          <w:color w:val="221E1F"/>
          <w:spacing w:val="-11"/>
          <w:w w:val="115"/>
        </w:rPr>
        <w:t xml:space="preserve"> </w:t>
      </w:r>
      <w:r>
        <w:rPr>
          <w:color w:val="221E1F"/>
          <w:w w:val="115"/>
        </w:rPr>
        <w:t>составлен</w:t>
      </w:r>
      <w:r>
        <w:rPr>
          <w:color w:val="221E1F"/>
          <w:spacing w:val="-11"/>
          <w:w w:val="115"/>
        </w:rPr>
        <w:t xml:space="preserve"> </w:t>
      </w:r>
      <w:r>
        <w:rPr>
          <w:color w:val="221E1F"/>
          <w:w w:val="115"/>
        </w:rPr>
        <w:t>ряд</w:t>
      </w:r>
      <w:r>
        <w:rPr>
          <w:color w:val="221E1F"/>
          <w:spacing w:val="-11"/>
          <w:w w:val="115"/>
        </w:rPr>
        <w:t xml:space="preserve"> </w:t>
      </w:r>
      <w:r>
        <w:rPr>
          <w:color w:val="221E1F"/>
          <w:w w:val="115"/>
        </w:rPr>
        <w:t>чисел,</w:t>
      </w:r>
      <w:r>
        <w:rPr>
          <w:color w:val="221E1F"/>
          <w:spacing w:val="-10"/>
          <w:w w:val="115"/>
        </w:rPr>
        <w:t xml:space="preserve"> </w:t>
      </w:r>
      <w:r>
        <w:rPr>
          <w:color w:val="221E1F"/>
          <w:w w:val="115"/>
        </w:rPr>
        <w:t>величин,</w:t>
      </w:r>
      <w:r>
        <w:rPr>
          <w:color w:val="221E1F"/>
          <w:spacing w:val="-8"/>
          <w:w w:val="115"/>
        </w:rPr>
        <w:t xml:space="preserve"> </w:t>
      </w:r>
      <w:r>
        <w:rPr>
          <w:color w:val="221E1F"/>
          <w:w w:val="115"/>
        </w:rPr>
        <w:t xml:space="preserve">геометрических </w:t>
      </w:r>
      <w:r>
        <w:rPr>
          <w:color w:val="221E1F"/>
          <w:spacing w:val="-2"/>
          <w:w w:val="115"/>
        </w:rPr>
        <w:t>фигур;</w:t>
      </w:r>
    </w:p>
    <w:p w:rsidR="00940611" w:rsidRDefault="00F31279">
      <w:pPr>
        <w:pStyle w:val="a3"/>
        <w:ind w:hanging="228"/>
      </w:pPr>
      <w:r>
        <w:rPr>
          <w:color w:val="221E1F"/>
          <w:w w:val="115"/>
        </w:rPr>
        <w:t>—организовывать,</w:t>
      </w:r>
      <w:r>
        <w:rPr>
          <w:color w:val="221E1F"/>
          <w:spacing w:val="-8"/>
          <w:w w:val="115"/>
        </w:rPr>
        <w:t xml:space="preserve"> </w:t>
      </w:r>
      <w:r>
        <w:rPr>
          <w:color w:val="221E1F"/>
          <w:w w:val="115"/>
        </w:rPr>
        <w:t>участвовать,</w:t>
      </w:r>
      <w:r>
        <w:rPr>
          <w:color w:val="221E1F"/>
          <w:spacing w:val="-6"/>
          <w:w w:val="115"/>
        </w:rPr>
        <w:t xml:space="preserve"> </w:t>
      </w:r>
      <w:r>
        <w:rPr>
          <w:color w:val="221E1F"/>
          <w:w w:val="115"/>
        </w:rPr>
        <w:t>контролировать</w:t>
      </w:r>
      <w:r>
        <w:rPr>
          <w:color w:val="221E1F"/>
          <w:spacing w:val="-10"/>
          <w:w w:val="115"/>
        </w:rPr>
        <w:t xml:space="preserve"> </w:t>
      </w:r>
      <w:r>
        <w:rPr>
          <w:color w:val="221E1F"/>
          <w:w w:val="115"/>
        </w:rPr>
        <w:t>ход</w:t>
      </w:r>
      <w:r>
        <w:rPr>
          <w:color w:val="221E1F"/>
          <w:spacing w:val="-10"/>
          <w:w w:val="115"/>
        </w:rPr>
        <w:t xml:space="preserve"> </w:t>
      </w:r>
      <w:r>
        <w:rPr>
          <w:color w:val="221E1F"/>
          <w:w w:val="115"/>
        </w:rPr>
        <w:t>и</w:t>
      </w:r>
      <w:r>
        <w:rPr>
          <w:color w:val="221E1F"/>
          <w:spacing w:val="-10"/>
          <w:w w:val="115"/>
        </w:rPr>
        <w:t xml:space="preserve"> </w:t>
      </w:r>
      <w:r>
        <w:rPr>
          <w:color w:val="221E1F"/>
          <w:w w:val="115"/>
        </w:rPr>
        <w:t>резуль-</w:t>
      </w:r>
      <w:r>
        <w:rPr>
          <w:color w:val="221E1F"/>
          <w:spacing w:val="-6"/>
          <w:w w:val="115"/>
        </w:rPr>
        <w:t xml:space="preserve"> </w:t>
      </w:r>
      <w:r>
        <w:rPr>
          <w:color w:val="221E1F"/>
          <w:w w:val="115"/>
        </w:rPr>
        <w:t>тат</w:t>
      </w:r>
      <w:r>
        <w:rPr>
          <w:color w:val="221E1F"/>
          <w:spacing w:val="-10"/>
          <w:w w:val="115"/>
        </w:rPr>
        <w:t xml:space="preserve"> </w:t>
      </w:r>
      <w:r>
        <w:rPr>
          <w:color w:val="221E1F"/>
          <w:w w:val="115"/>
        </w:rPr>
        <w:t>парной</w:t>
      </w:r>
      <w:r>
        <w:rPr>
          <w:color w:val="221E1F"/>
          <w:spacing w:val="-10"/>
          <w:w w:val="115"/>
        </w:rPr>
        <w:t xml:space="preserve"> </w:t>
      </w:r>
      <w:r>
        <w:rPr>
          <w:color w:val="221E1F"/>
          <w:w w:val="115"/>
        </w:rPr>
        <w:t>работы</w:t>
      </w:r>
      <w:r>
        <w:rPr>
          <w:color w:val="221E1F"/>
          <w:spacing w:val="-10"/>
          <w:w w:val="115"/>
        </w:rPr>
        <w:t xml:space="preserve"> </w:t>
      </w:r>
      <w:r>
        <w:rPr>
          <w:color w:val="221E1F"/>
          <w:w w:val="115"/>
        </w:rPr>
        <w:t>с</w:t>
      </w:r>
      <w:r>
        <w:rPr>
          <w:color w:val="221E1F"/>
          <w:spacing w:val="-10"/>
          <w:w w:val="115"/>
        </w:rPr>
        <w:t xml:space="preserve"> </w:t>
      </w:r>
      <w:r>
        <w:rPr>
          <w:color w:val="221E1F"/>
          <w:w w:val="115"/>
        </w:rPr>
        <w:t xml:space="preserve">математическим </w:t>
      </w:r>
      <w:r>
        <w:rPr>
          <w:color w:val="221E1F"/>
          <w:spacing w:val="-2"/>
          <w:w w:val="115"/>
        </w:rPr>
        <w:t>материалом;</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650" w:hanging="228"/>
      </w:pPr>
      <w:r>
        <w:rPr>
          <w:color w:val="221E1F"/>
          <w:w w:val="115"/>
        </w:rPr>
        <w:lastRenderedPageBreak/>
        <w:t>—проверять</w:t>
      </w:r>
      <w:r>
        <w:rPr>
          <w:color w:val="221E1F"/>
          <w:spacing w:val="-12"/>
          <w:w w:val="115"/>
        </w:rPr>
        <w:t xml:space="preserve"> </w:t>
      </w:r>
      <w:r>
        <w:rPr>
          <w:color w:val="221E1F"/>
          <w:w w:val="115"/>
        </w:rPr>
        <w:t>правильность</w:t>
      </w:r>
      <w:r>
        <w:rPr>
          <w:color w:val="221E1F"/>
          <w:spacing w:val="-12"/>
          <w:w w:val="115"/>
        </w:rPr>
        <w:t xml:space="preserve"> </w:t>
      </w:r>
      <w:r>
        <w:rPr>
          <w:color w:val="221E1F"/>
          <w:w w:val="115"/>
        </w:rPr>
        <w:t>вычисления</w:t>
      </w:r>
      <w:r>
        <w:rPr>
          <w:color w:val="221E1F"/>
          <w:spacing w:val="-12"/>
          <w:w w:val="115"/>
        </w:rPr>
        <w:t xml:space="preserve"> </w:t>
      </w:r>
      <w:r>
        <w:rPr>
          <w:color w:val="221E1F"/>
          <w:w w:val="115"/>
        </w:rPr>
        <w:t>с</w:t>
      </w:r>
      <w:r>
        <w:rPr>
          <w:color w:val="221E1F"/>
          <w:spacing w:val="-12"/>
          <w:w w:val="115"/>
        </w:rPr>
        <w:t xml:space="preserve"> </w:t>
      </w:r>
      <w:r>
        <w:rPr>
          <w:color w:val="221E1F"/>
          <w:w w:val="115"/>
        </w:rPr>
        <w:t>помощью</w:t>
      </w:r>
      <w:r>
        <w:rPr>
          <w:color w:val="221E1F"/>
          <w:spacing w:val="-12"/>
          <w:w w:val="115"/>
        </w:rPr>
        <w:t xml:space="preserve"> </w:t>
      </w:r>
      <w:r>
        <w:rPr>
          <w:color w:val="221E1F"/>
          <w:w w:val="115"/>
        </w:rPr>
        <w:t>другого</w:t>
      </w:r>
      <w:r>
        <w:rPr>
          <w:color w:val="221E1F"/>
          <w:spacing w:val="-12"/>
          <w:w w:val="115"/>
        </w:rPr>
        <w:t xml:space="preserve"> </w:t>
      </w:r>
      <w:r>
        <w:rPr>
          <w:color w:val="221E1F"/>
          <w:w w:val="115"/>
        </w:rPr>
        <w:t>приёма</w:t>
      </w:r>
      <w:r>
        <w:rPr>
          <w:color w:val="221E1F"/>
          <w:spacing w:val="-12"/>
          <w:w w:val="115"/>
        </w:rPr>
        <w:t xml:space="preserve"> </w:t>
      </w:r>
      <w:r>
        <w:rPr>
          <w:color w:val="221E1F"/>
          <w:w w:val="115"/>
        </w:rPr>
        <w:t>выполнения</w:t>
      </w:r>
      <w:r>
        <w:rPr>
          <w:color w:val="221E1F"/>
          <w:spacing w:val="-12"/>
          <w:w w:val="115"/>
        </w:rPr>
        <w:t xml:space="preserve"> </w:t>
      </w:r>
      <w:r>
        <w:rPr>
          <w:color w:val="221E1F"/>
          <w:w w:val="115"/>
        </w:rPr>
        <w:t>действия,</w:t>
      </w:r>
      <w:r>
        <w:rPr>
          <w:color w:val="221E1F"/>
          <w:spacing w:val="-10"/>
          <w:w w:val="115"/>
        </w:rPr>
        <w:t xml:space="preserve"> </w:t>
      </w:r>
      <w:r>
        <w:rPr>
          <w:color w:val="221E1F"/>
          <w:w w:val="115"/>
        </w:rPr>
        <w:t xml:space="preserve">обратного </w:t>
      </w:r>
      <w:r>
        <w:rPr>
          <w:color w:val="221E1F"/>
          <w:spacing w:val="-2"/>
          <w:w w:val="115"/>
        </w:rPr>
        <w:t>действия;</w:t>
      </w:r>
    </w:p>
    <w:p w:rsidR="00940611" w:rsidRDefault="00F31279">
      <w:pPr>
        <w:pStyle w:val="a3"/>
        <w:spacing w:line="230" w:lineRule="exact"/>
        <w:ind w:left="256"/>
      </w:pPr>
      <w:r>
        <w:rPr>
          <w:color w:val="221E1F"/>
          <w:w w:val="115"/>
        </w:rPr>
        <w:t>—находить</w:t>
      </w:r>
      <w:r>
        <w:rPr>
          <w:color w:val="221E1F"/>
          <w:spacing w:val="-14"/>
          <w:w w:val="115"/>
        </w:rPr>
        <w:t xml:space="preserve"> </w:t>
      </w:r>
      <w:r>
        <w:rPr>
          <w:color w:val="221E1F"/>
          <w:w w:val="115"/>
        </w:rPr>
        <w:t>с</w:t>
      </w:r>
      <w:r>
        <w:rPr>
          <w:color w:val="221E1F"/>
          <w:spacing w:val="-13"/>
          <w:w w:val="115"/>
        </w:rPr>
        <w:t xml:space="preserve"> </w:t>
      </w:r>
      <w:r>
        <w:rPr>
          <w:color w:val="221E1F"/>
          <w:w w:val="115"/>
        </w:rPr>
        <w:t>помощью</w:t>
      </w:r>
      <w:r>
        <w:rPr>
          <w:color w:val="221E1F"/>
          <w:spacing w:val="-13"/>
          <w:w w:val="115"/>
        </w:rPr>
        <w:t xml:space="preserve"> </w:t>
      </w:r>
      <w:r>
        <w:rPr>
          <w:color w:val="221E1F"/>
          <w:w w:val="115"/>
        </w:rPr>
        <w:t>учителя</w:t>
      </w:r>
      <w:r>
        <w:rPr>
          <w:color w:val="221E1F"/>
          <w:spacing w:val="-13"/>
          <w:w w:val="115"/>
        </w:rPr>
        <w:t xml:space="preserve"> </w:t>
      </w:r>
      <w:r>
        <w:rPr>
          <w:color w:val="221E1F"/>
          <w:w w:val="115"/>
        </w:rPr>
        <w:t>причину</w:t>
      </w:r>
      <w:r>
        <w:rPr>
          <w:color w:val="221E1F"/>
          <w:spacing w:val="-13"/>
          <w:w w:val="115"/>
        </w:rPr>
        <w:t xml:space="preserve"> </w:t>
      </w:r>
      <w:r>
        <w:rPr>
          <w:color w:val="221E1F"/>
          <w:w w:val="115"/>
        </w:rPr>
        <w:t>возникшей</w:t>
      </w:r>
      <w:r>
        <w:rPr>
          <w:color w:val="221E1F"/>
          <w:spacing w:val="-13"/>
          <w:w w:val="115"/>
        </w:rPr>
        <w:t xml:space="preserve"> </w:t>
      </w:r>
      <w:r>
        <w:rPr>
          <w:color w:val="221E1F"/>
          <w:w w:val="115"/>
        </w:rPr>
        <w:t>ошибки</w:t>
      </w:r>
      <w:r>
        <w:rPr>
          <w:color w:val="221E1F"/>
          <w:spacing w:val="-13"/>
          <w:w w:val="115"/>
        </w:rPr>
        <w:t xml:space="preserve"> </w:t>
      </w:r>
      <w:r>
        <w:rPr>
          <w:color w:val="221E1F"/>
          <w:w w:val="115"/>
        </w:rPr>
        <w:t>и</w:t>
      </w:r>
      <w:r>
        <w:rPr>
          <w:color w:val="221E1F"/>
          <w:spacing w:val="-13"/>
          <w:w w:val="115"/>
        </w:rPr>
        <w:t xml:space="preserve"> </w:t>
      </w:r>
      <w:r>
        <w:rPr>
          <w:color w:val="221E1F"/>
          <w:spacing w:val="-2"/>
          <w:w w:val="115"/>
        </w:rPr>
        <w:t>трудности.</w:t>
      </w:r>
    </w:p>
    <w:p w:rsidR="00940611" w:rsidRDefault="00F31279">
      <w:pPr>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F31279">
      <w:pPr>
        <w:pStyle w:val="a3"/>
        <w:spacing w:before="2"/>
        <w:ind w:hanging="228"/>
      </w:pPr>
      <w:r>
        <w:rPr>
          <w:color w:val="221E1F"/>
          <w:w w:val="115"/>
        </w:rPr>
        <w:t>—принимать</w:t>
      </w:r>
      <w:r>
        <w:rPr>
          <w:color w:val="221E1F"/>
          <w:spacing w:val="-10"/>
          <w:w w:val="115"/>
        </w:rPr>
        <w:t xml:space="preserve"> </w:t>
      </w:r>
      <w:r>
        <w:rPr>
          <w:color w:val="221E1F"/>
          <w:w w:val="115"/>
        </w:rPr>
        <w:t>правила</w:t>
      </w:r>
      <w:r>
        <w:rPr>
          <w:color w:val="221E1F"/>
          <w:spacing w:val="-10"/>
          <w:w w:val="115"/>
        </w:rPr>
        <w:t xml:space="preserve"> </w:t>
      </w:r>
      <w:r>
        <w:rPr>
          <w:color w:val="221E1F"/>
          <w:w w:val="115"/>
        </w:rPr>
        <w:t>совместной</w:t>
      </w:r>
      <w:r>
        <w:rPr>
          <w:color w:val="221E1F"/>
          <w:spacing w:val="-10"/>
          <w:w w:val="115"/>
        </w:rPr>
        <w:t xml:space="preserve"> </w:t>
      </w:r>
      <w:r>
        <w:rPr>
          <w:color w:val="221E1F"/>
          <w:w w:val="115"/>
        </w:rPr>
        <w:t>деятельности</w:t>
      </w:r>
      <w:r>
        <w:rPr>
          <w:color w:val="221E1F"/>
          <w:spacing w:val="-10"/>
          <w:w w:val="115"/>
        </w:rPr>
        <w:t xml:space="preserve"> </w:t>
      </w:r>
      <w:r>
        <w:rPr>
          <w:color w:val="221E1F"/>
          <w:w w:val="115"/>
        </w:rPr>
        <w:t>при</w:t>
      </w:r>
      <w:r>
        <w:rPr>
          <w:color w:val="221E1F"/>
          <w:spacing w:val="-10"/>
          <w:w w:val="115"/>
        </w:rPr>
        <w:t xml:space="preserve"> </w:t>
      </w:r>
      <w:r>
        <w:rPr>
          <w:color w:val="221E1F"/>
          <w:w w:val="115"/>
        </w:rPr>
        <w:t>работе</w:t>
      </w:r>
      <w:r>
        <w:rPr>
          <w:color w:val="221E1F"/>
          <w:spacing w:val="-10"/>
          <w:w w:val="115"/>
        </w:rPr>
        <w:t xml:space="preserve"> </w:t>
      </w:r>
      <w:r>
        <w:rPr>
          <w:color w:val="221E1F"/>
          <w:w w:val="115"/>
        </w:rPr>
        <w:t>в</w:t>
      </w:r>
      <w:r>
        <w:rPr>
          <w:color w:val="221E1F"/>
          <w:spacing w:val="-10"/>
          <w:w w:val="115"/>
        </w:rPr>
        <w:t xml:space="preserve"> </w:t>
      </w:r>
      <w:r>
        <w:rPr>
          <w:color w:val="221E1F"/>
          <w:w w:val="115"/>
        </w:rPr>
        <w:t>парах,</w:t>
      </w:r>
      <w:r>
        <w:rPr>
          <w:color w:val="221E1F"/>
          <w:spacing w:val="-9"/>
          <w:w w:val="115"/>
        </w:rPr>
        <w:t xml:space="preserve"> </w:t>
      </w:r>
      <w:r>
        <w:rPr>
          <w:color w:val="221E1F"/>
          <w:w w:val="115"/>
        </w:rPr>
        <w:t>группах,</w:t>
      </w:r>
      <w:r>
        <w:rPr>
          <w:color w:val="221E1F"/>
          <w:spacing w:val="-9"/>
          <w:w w:val="115"/>
        </w:rPr>
        <w:t xml:space="preserve"> </w:t>
      </w:r>
      <w:r>
        <w:rPr>
          <w:color w:val="221E1F"/>
          <w:w w:val="115"/>
        </w:rPr>
        <w:t>составленных</w:t>
      </w:r>
      <w:r>
        <w:rPr>
          <w:color w:val="221E1F"/>
          <w:spacing w:val="-10"/>
          <w:w w:val="115"/>
        </w:rPr>
        <w:t xml:space="preserve"> </w:t>
      </w:r>
      <w:r>
        <w:rPr>
          <w:color w:val="221E1F"/>
          <w:w w:val="115"/>
        </w:rPr>
        <w:t>учителем</w:t>
      </w:r>
      <w:r>
        <w:rPr>
          <w:color w:val="221E1F"/>
          <w:spacing w:val="-10"/>
          <w:w w:val="115"/>
        </w:rPr>
        <w:t xml:space="preserve"> </w:t>
      </w:r>
      <w:r>
        <w:rPr>
          <w:color w:val="221E1F"/>
          <w:w w:val="115"/>
        </w:rPr>
        <w:t xml:space="preserve">или </w:t>
      </w:r>
      <w:r>
        <w:rPr>
          <w:color w:val="221E1F"/>
          <w:spacing w:val="-2"/>
          <w:w w:val="115"/>
        </w:rPr>
        <w:t>самостоятельно;</w:t>
      </w:r>
    </w:p>
    <w:p w:rsidR="00940611" w:rsidRDefault="00F31279">
      <w:pPr>
        <w:pStyle w:val="a3"/>
        <w:ind w:right="428" w:hanging="228"/>
      </w:pPr>
      <w:r>
        <w:rPr>
          <w:color w:val="221E1F"/>
          <w:w w:val="115"/>
        </w:rPr>
        <w:t>—участвовать</w:t>
      </w:r>
      <w:r>
        <w:rPr>
          <w:color w:val="221E1F"/>
          <w:spacing w:val="-10"/>
          <w:w w:val="115"/>
        </w:rPr>
        <w:t xml:space="preserve"> </w:t>
      </w:r>
      <w:r>
        <w:rPr>
          <w:color w:val="221E1F"/>
          <w:w w:val="115"/>
        </w:rPr>
        <w:t>в</w:t>
      </w:r>
      <w:r>
        <w:rPr>
          <w:color w:val="221E1F"/>
          <w:spacing w:val="-10"/>
          <w:w w:val="115"/>
        </w:rPr>
        <w:t xml:space="preserve"> </w:t>
      </w:r>
      <w:r>
        <w:rPr>
          <w:color w:val="221E1F"/>
          <w:w w:val="115"/>
        </w:rPr>
        <w:t>парной</w:t>
      </w:r>
      <w:r>
        <w:rPr>
          <w:color w:val="221E1F"/>
          <w:spacing w:val="-10"/>
          <w:w w:val="115"/>
        </w:rPr>
        <w:t xml:space="preserve"> </w:t>
      </w:r>
      <w:r>
        <w:rPr>
          <w:color w:val="221E1F"/>
          <w:w w:val="115"/>
        </w:rPr>
        <w:t>и</w:t>
      </w:r>
      <w:r>
        <w:rPr>
          <w:color w:val="221E1F"/>
          <w:spacing w:val="-10"/>
          <w:w w:val="115"/>
        </w:rPr>
        <w:t xml:space="preserve"> </w:t>
      </w:r>
      <w:r>
        <w:rPr>
          <w:color w:val="221E1F"/>
          <w:w w:val="115"/>
        </w:rPr>
        <w:t>групповой</w:t>
      </w:r>
      <w:r>
        <w:rPr>
          <w:color w:val="221E1F"/>
          <w:spacing w:val="-10"/>
          <w:w w:val="115"/>
        </w:rPr>
        <w:t xml:space="preserve"> </w:t>
      </w:r>
      <w:r>
        <w:rPr>
          <w:color w:val="221E1F"/>
          <w:w w:val="115"/>
        </w:rPr>
        <w:t>работе</w:t>
      </w:r>
      <w:r>
        <w:rPr>
          <w:color w:val="221E1F"/>
          <w:spacing w:val="-10"/>
          <w:w w:val="115"/>
        </w:rPr>
        <w:t xml:space="preserve"> </w:t>
      </w:r>
      <w:r>
        <w:rPr>
          <w:color w:val="221E1F"/>
          <w:w w:val="115"/>
        </w:rPr>
        <w:t>с</w:t>
      </w:r>
      <w:r>
        <w:rPr>
          <w:color w:val="221E1F"/>
          <w:spacing w:val="-10"/>
          <w:w w:val="115"/>
        </w:rPr>
        <w:t xml:space="preserve"> </w:t>
      </w:r>
      <w:r>
        <w:rPr>
          <w:color w:val="221E1F"/>
          <w:w w:val="115"/>
        </w:rPr>
        <w:t>математическим</w:t>
      </w:r>
      <w:r>
        <w:rPr>
          <w:color w:val="221E1F"/>
          <w:spacing w:val="-10"/>
          <w:w w:val="115"/>
        </w:rPr>
        <w:t xml:space="preserve"> </w:t>
      </w:r>
      <w:r>
        <w:rPr>
          <w:color w:val="221E1F"/>
          <w:w w:val="115"/>
        </w:rPr>
        <w:t>материалом:</w:t>
      </w:r>
      <w:r>
        <w:rPr>
          <w:color w:val="221E1F"/>
          <w:spacing w:val="-9"/>
          <w:w w:val="115"/>
        </w:rPr>
        <w:t xml:space="preserve"> </w:t>
      </w:r>
      <w:r>
        <w:rPr>
          <w:color w:val="221E1F"/>
          <w:w w:val="115"/>
        </w:rPr>
        <w:t>обсуждать</w:t>
      </w:r>
      <w:r>
        <w:rPr>
          <w:color w:val="221E1F"/>
          <w:spacing w:val="-10"/>
          <w:w w:val="115"/>
        </w:rPr>
        <w:t xml:space="preserve"> </w:t>
      </w:r>
      <w:r>
        <w:rPr>
          <w:color w:val="221E1F"/>
          <w:w w:val="115"/>
        </w:rPr>
        <w:t>цель</w:t>
      </w:r>
      <w:r>
        <w:rPr>
          <w:color w:val="221E1F"/>
          <w:spacing w:val="-10"/>
          <w:w w:val="115"/>
        </w:rPr>
        <w:t xml:space="preserve"> </w:t>
      </w:r>
      <w:r>
        <w:rPr>
          <w:color w:val="221E1F"/>
          <w:w w:val="115"/>
        </w:rPr>
        <w:t>деятельности, ход работы,</w:t>
      </w:r>
      <w:r>
        <w:rPr>
          <w:color w:val="221E1F"/>
          <w:spacing w:val="40"/>
          <w:w w:val="115"/>
        </w:rPr>
        <w:t xml:space="preserve"> </w:t>
      </w:r>
      <w:r>
        <w:rPr>
          <w:color w:val="221E1F"/>
          <w:w w:val="115"/>
        </w:rPr>
        <w:t>ком- ментировать свои действия, выслушивать мнения других участников,</w:t>
      </w:r>
      <w:r>
        <w:rPr>
          <w:color w:val="221E1F"/>
          <w:spacing w:val="40"/>
          <w:w w:val="115"/>
        </w:rPr>
        <w:t xml:space="preserve"> </w:t>
      </w:r>
      <w:r>
        <w:rPr>
          <w:color w:val="221E1F"/>
          <w:w w:val="115"/>
        </w:rPr>
        <w:t>готовить презентацию (устное выступление) ре- шения или ответа;</w:t>
      </w:r>
    </w:p>
    <w:p w:rsidR="00940611" w:rsidRDefault="00F31279">
      <w:pPr>
        <w:pStyle w:val="a3"/>
        <w:ind w:right="428" w:hanging="228"/>
      </w:pPr>
      <w:r>
        <w:rPr>
          <w:color w:val="221E1F"/>
          <w:w w:val="115"/>
        </w:rPr>
        <w:t>—решать</w:t>
      </w:r>
      <w:r>
        <w:rPr>
          <w:color w:val="221E1F"/>
          <w:spacing w:val="-10"/>
          <w:w w:val="115"/>
        </w:rPr>
        <w:t xml:space="preserve"> </w:t>
      </w:r>
      <w:r>
        <w:rPr>
          <w:color w:val="221E1F"/>
          <w:w w:val="115"/>
        </w:rPr>
        <w:t>совместно</w:t>
      </w:r>
      <w:r>
        <w:rPr>
          <w:color w:val="221E1F"/>
          <w:spacing w:val="-10"/>
          <w:w w:val="115"/>
        </w:rPr>
        <w:t xml:space="preserve"> </w:t>
      </w:r>
      <w:r>
        <w:rPr>
          <w:color w:val="221E1F"/>
          <w:w w:val="115"/>
        </w:rPr>
        <w:t>математические</w:t>
      </w:r>
      <w:r>
        <w:rPr>
          <w:color w:val="221E1F"/>
          <w:spacing w:val="-10"/>
          <w:w w:val="115"/>
        </w:rPr>
        <w:t xml:space="preserve"> </w:t>
      </w:r>
      <w:r>
        <w:rPr>
          <w:color w:val="221E1F"/>
          <w:w w:val="115"/>
        </w:rPr>
        <w:t>задачи</w:t>
      </w:r>
      <w:r>
        <w:rPr>
          <w:color w:val="221E1F"/>
          <w:spacing w:val="-10"/>
          <w:w w:val="115"/>
        </w:rPr>
        <w:t xml:space="preserve"> </w:t>
      </w:r>
      <w:r>
        <w:rPr>
          <w:color w:val="221E1F"/>
          <w:w w:val="115"/>
        </w:rPr>
        <w:t>поискового</w:t>
      </w:r>
      <w:r>
        <w:rPr>
          <w:color w:val="221E1F"/>
          <w:spacing w:val="-10"/>
          <w:w w:val="115"/>
        </w:rPr>
        <w:t xml:space="preserve"> </w:t>
      </w:r>
      <w:r>
        <w:rPr>
          <w:color w:val="221E1F"/>
          <w:w w:val="115"/>
        </w:rPr>
        <w:t>и</w:t>
      </w:r>
      <w:r>
        <w:rPr>
          <w:color w:val="221E1F"/>
          <w:spacing w:val="-10"/>
          <w:w w:val="115"/>
        </w:rPr>
        <w:t xml:space="preserve"> </w:t>
      </w:r>
      <w:r>
        <w:rPr>
          <w:color w:val="221E1F"/>
          <w:w w:val="115"/>
        </w:rPr>
        <w:t>творческого</w:t>
      </w:r>
      <w:r>
        <w:rPr>
          <w:color w:val="221E1F"/>
          <w:spacing w:val="-10"/>
          <w:w w:val="115"/>
        </w:rPr>
        <w:t xml:space="preserve"> </w:t>
      </w:r>
      <w:r>
        <w:rPr>
          <w:color w:val="221E1F"/>
          <w:w w:val="115"/>
        </w:rPr>
        <w:t>характера</w:t>
      </w:r>
      <w:r>
        <w:rPr>
          <w:color w:val="221E1F"/>
          <w:spacing w:val="-5"/>
          <w:w w:val="115"/>
        </w:rPr>
        <w:t xml:space="preserve"> </w:t>
      </w:r>
      <w:r>
        <w:rPr>
          <w:color w:val="221E1F"/>
          <w:w w:val="115"/>
        </w:rPr>
        <w:t>(определять</w:t>
      </w:r>
      <w:r>
        <w:rPr>
          <w:color w:val="221E1F"/>
          <w:spacing w:val="-10"/>
          <w:w w:val="115"/>
        </w:rPr>
        <w:t xml:space="preserve"> </w:t>
      </w:r>
      <w:r>
        <w:rPr>
          <w:color w:val="221E1F"/>
          <w:w w:val="115"/>
        </w:rPr>
        <w:t>с</w:t>
      </w:r>
      <w:r>
        <w:rPr>
          <w:color w:val="221E1F"/>
          <w:spacing w:val="-10"/>
          <w:w w:val="115"/>
        </w:rPr>
        <w:t xml:space="preserve"> </w:t>
      </w:r>
      <w:r>
        <w:rPr>
          <w:color w:val="221E1F"/>
          <w:w w:val="115"/>
        </w:rPr>
        <w:t>помощью измерительных инструментов длину,</w:t>
      </w:r>
      <w:r>
        <w:rPr>
          <w:color w:val="221E1F"/>
          <w:spacing w:val="40"/>
          <w:w w:val="115"/>
        </w:rPr>
        <w:t xml:space="preserve"> </w:t>
      </w:r>
      <w:r>
        <w:rPr>
          <w:color w:val="221E1F"/>
          <w:w w:val="115"/>
        </w:rPr>
        <w:t>определять время и продолжительность с помощью часов; выполнять прикидку и оценку результата действий, измерений);</w:t>
      </w:r>
    </w:p>
    <w:p w:rsidR="00940611" w:rsidRDefault="00F31279">
      <w:pPr>
        <w:pStyle w:val="a3"/>
        <w:spacing w:before="3"/>
        <w:ind w:left="258" w:right="2681" w:hanging="2"/>
      </w:pPr>
      <w:r>
        <w:rPr>
          <w:color w:val="221E1F"/>
          <w:w w:val="115"/>
        </w:rPr>
        <w:t>—совместно</w:t>
      </w:r>
      <w:r>
        <w:rPr>
          <w:color w:val="221E1F"/>
          <w:spacing w:val="-11"/>
          <w:w w:val="115"/>
        </w:rPr>
        <w:t xml:space="preserve"> </w:t>
      </w:r>
      <w:r>
        <w:rPr>
          <w:color w:val="221E1F"/>
          <w:w w:val="115"/>
        </w:rPr>
        <w:t>с</w:t>
      </w:r>
      <w:r>
        <w:rPr>
          <w:color w:val="221E1F"/>
          <w:spacing w:val="-11"/>
          <w:w w:val="115"/>
        </w:rPr>
        <w:t xml:space="preserve"> </w:t>
      </w:r>
      <w:r>
        <w:rPr>
          <w:color w:val="221E1F"/>
          <w:w w:val="115"/>
        </w:rPr>
        <w:t>учителем</w:t>
      </w:r>
      <w:r>
        <w:rPr>
          <w:color w:val="221E1F"/>
          <w:spacing w:val="-11"/>
          <w:w w:val="115"/>
        </w:rPr>
        <w:t xml:space="preserve"> </w:t>
      </w:r>
      <w:r>
        <w:rPr>
          <w:color w:val="221E1F"/>
          <w:w w:val="115"/>
        </w:rPr>
        <w:t>оценивать</w:t>
      </w:r>
      <w:r>
        <w:rPr>
          <w:color w:val="221E1F"/>
          <w:spacing w:val="-11"/>
          <w:w w:val="115"/>
        </w:rPr>
        <w:t xml:space="preserve"> </w:t>
      </w:r>
      <w:r>
        <w:rPr>
          <w:color w:val="221E1F"/>
          <w:w w:val="115"/>
        </w:rPr>
        <w:t>результаты</w:t>
      </w:r>
      <w:r>
        <w:rPr>
          <w:color w:val="221E1F"/>
          <w:spacing w:val="-11"/>
          <w:w w:val="115"/>
        </w:rPr>
        <w:t xml:space="preserve"> </w:t>
      </w:r>
      <w:r>
        <w:rPr>
          <w:color w:val="221E1F"/>
          <w:w w:val="115"/>
        </w:rPr>
        <w:t>выполнения</w:t>
      </w:r>
      <w:r>
        <w:rPr>
          <w:color w:val="221E1F"/>
          <w:spacing w:val="-11"/>
          <w:w w:val="115"/>
        </w:rPr>
        <w:t xml:space="preserve"> </w:t>
      </w:r>
      <w:r>
        <w:rPr>
          <w:color w:val="221E1F"/>
          <w:w w:val="115"/>
        </w:rPr>
        <w:t>об-</w:t>
      </w:r>
      <w:r>
        <w:rPr>
          <w:color w:val="221E1F"/>
          <w:spacing w:val="-6"/>
          <w:w w:val="115"/>
        </w:rPr>
        <w:t xml:space="preserve"> </w:t>
      </w:r>
      <w:r>
        <w:rPr>
          <w:color w:val="221E1F"/>
          <w:w w:val="115"/>
        </w:rPr>
        <w:t>щей</w:t>
      </w:r>
      <w:r>
        <w:rPr>
          <w:color w:val="221E1F"/>
          <w:spacing w:val="-11"/>
          <w:w w:val="115"/>
        </w:rPr>
        <w:t xml:space="preserve"> </w:t>
      </w:r>
      <w:r>
        <w:rPr>
          <w:color w:val="221E1F"/>
          <w:w w:val="115"/>
        </w:rPr>
        <w:t xml:space="preserve">работы. </w:t>
      </w:r>
      <w:r w:rsidR="00096E7F">
        <w:rPr>
          <w:color w:val="221E1F"/>
          <w:w w:val="115"/>
        </w:rPr>
        <w:t>3</w:t>
      </w:r>
      <w:r>
        <w:rPr>
          <w:color w:val="221E1F"/>
          <w:spacing w:val="-2"/>
          <w:w w:val="115"/>
        </w:rPr>
        <w:t>КЛАСС</w:t>
      </w:r>
    </w:p>
    <w:p w:rsidR="00940611" w:rsidRDefault="00F31279">
      <w:pPr>
        <w:pStyle w:val="Heading3"/>
        <w:spacing w:line="230" w:lineRule="exact"/>
        <w:ind w:left="484"/>
      </w:pPr>
      <w:r>
        <w:rPr>
          <w:color w:val="221E1F"/>
          <w:w w:val="90"/>
        </w:rPr>
        <w:t>Числа</w:t>
      </w:r>
      <w:r>
        <w:rPr>
          <w:color w:val="221E1F"/>
          <w:spacing w:val="2"/>
        </w:rPr>
        <w:t xml:space="preserve"> </w:t>
      </w:r>
      <w:r>
        <w:rPr>
          <w:color w:val="221E1F"/>
          <w:w w:val="90"/>
        </w:rPr>
        <w:t>и</w:t>
      </w:r>
      <w:r>
        <w:rPr>
          <w:color w:val="221E1F"/>
          <w:spacing w:val="2"/>
        </w:rPr>
        <w:t xml:space="preserve"> </w:t>
      </w:r>
      <w:r>
        <w:rPr>
          <w:color w:val="221E1F"/>
          <w:spacing w:val="-2"/>
          <w:w w:val="90"/>
        </w:rPr>
        <w:t>величины</w:t>
      </w:r>
    </w:p>
    <w:p w:rsidR="00940611" w:rsidRDefault="00F31279">
      <w:pPr>
        <w:pStyle w:val="a3"/>
        <w:spacing w:before="0"/>
        <w:ind w:left="258" w:right="650" w:firstLine="225"/>
      </w:pPr>
      <w:r>
        <w:rPr>
          <w:color w:val="221E1F"/>
          <w:w w:val="120"/>
        </w:rPr>
        <w:t>Числа в пределах</w:t>
      </w:r>
      <w:r>
        <w:rPr>
          <w:color w:val="221E1F"/>
          <w:spacing w:val="80"/>
          <w:w w:val="120"/>
        </w:rPr>
        <w:t xml:space="preserve"> </w:t>
      </w:r>
      <w:r>
        <w:rPr>
          <w:color w:val="221E1F"/>
          <w:w w:val="120"/>
        </w:rPr>
        <w:t>1000: чтение, запись, сравнение, представление в виде суммы разрядных слагаемых.</w:t>
      </w:r>
      <w:r>
        <w:rPr>
          <w:color w:val="221E1F"/>
          <w:spacing w:val="35"/>
          <w:w w:val="120"/>
        </w:rPr>
        <w:t xml:space="preserve"> </w:t>
      </w:r>
      <w:r>
        <w:rPr>
          <w:color w:val="221E1F"/>
          <w:w w:val="120"/>
        </w:rPr>
        <w:t>Равенства</w:t>
      </w:r>
      <w:r>
        <w:rPr>
          <w:color w:val="221E1F"/>
          <w:spacing w:val="-8"/>
          <w:w w:val="120"/>
        </w:rPr>
        <w:t xml:space="preserve"> </w:t>
      </w:r>
      <w:r>
        <w:rPr>
          <w:color w:val="221E1F"/>
          <w:w w:val="120"/>
        </w:rPr>
        <w:t>и</w:t>
      </w:r>
      <w:r>
        <w:rPr>
          <w:color w:val="221E1F"/>
          <w:spacing w:val="-8"/>
          <w:w w:val="120"/>
        </w:rPr>
        <w:t xml:space="preserve"> </w:t>
      </w:r>
      <w:r>
        <w:rPr>
          <w:color w:val="221E1F"/>
          <w:w w:val="120"/>
        </w:rPr>
        <w:t>нера-</w:t>
      </w:r>
      <w:r>
        <w:rPr>
          <w:color w:val="221E1F"/>
          <w:spacing w:val="-4"/>
          <w:w w:val="120"/>
        </w:rPr>
        <w:t xml:space="preserve"> </w:t>
      </w:r>
      <w:r>
        <w:rPr>
          <w:color w:val="221E1F"/>
          <w:w w:val="120"/>
        </w:rPr>
        <w:t>венства:</w:t>
      </w:r>
      <w:r>
        <w:rPr>
          <w:color w:val="221E1F"/>
          <w:spacing w:val="36"/>
          <w:w w:val="120"/>
        </w:rPr>
        <w:t xml:space="preserve"> </w:t>
      </w:r>
      <w:r>
        <w:rPr>
          <w:color w:val="221E1F"/>
          <w:w w:val="120"/>
        </w:rPr>
        <w:t>чтение,</w:t>
      </w:r>
      <w:r>
        <w:rPr>
          <w:color w:val="221E1F"/>
          <w:spacing w:val="39"/>
          <w:w w:val="120"/>
        </w:rPr>
        <w:t xml:space="preserve"> </w:t>
      </w:r>
      <w:r>
        <w:rPr>
          <w:color w:val="221E1F"/>
          <w:w w:val="120"/>
        </w:rPr>
        <w:t>составление.</w:t>
      </w:r>
      <w:r>
        <w:rPr>
          <w:color w:val="221E1F"/>
          <w:spacing w:val="39"/>
          <w:w w:val="120"/>
        </w:rPr>
        <w:t xml:space="preserve"> </w:t>
      </w:r>
      <w:r>
        <w:rPr>
          <w:color w:val="221E1F"/>
          <w:w w:val="120"/>
        </w:rPr>
        <w:t>Увеличение/уменьшение</w:t>
      </w:r>
      <w:r>
        <w:rPr>
          <w:color w:val="221E1F"/>
          <w:spacing w:val="-8"/>
          <w:w w:val="120"/>
        </w:rPr>
        <w:t xml:space="preserve"> </w:t>
      </w:r>
      <w:r>
        <w:rPr>
          <w:color w:val="221E1F"/>
          <w:w w:val="120"/>
        </w:rPr>
        <w:t>числа</w:t>
      </w:r>
      <w:r>
        <w:rPr>
          <w:color w:val="221E1F"/>
          <w:spacing w:val="-8"/>
          <w:w w:val="120"/>
        </w:rPr>
        <w:t xml:space="preserve"> </w:t>
      </w:r>
      <w:r>
        <w:rPr>
          <w:color w:val="221E1F"/>
          <w:w w:val="120"/>
        </w:rPr>
        <w:t>в несколько раз. Кратное сравнение чисел.</w:t>
      </w:r>
    </w:p>
    <w:p w:rsidR="00940611" w:rsidRDefault="00F31279">
      <w:pPr>
        <w:pStyle w:val="a3"/>
        <w:tabs>
          <w:tab w:val="left" w:pos="7045"/>
        </w:tabs>
        <w:spacing w:before="3" w:line="230" w:lineRule="exact"/>
        <w:ind w:left="101"/>
      </w:pPr>
      <w:r>
        <w:rPr>
          <w:color w:val="221E1F"/>
          <w:w w:val="115"/>
        </w:rPr>
        <w:t>Масса</w:t>
      </w:r>
      <w:r>
        <w:rPr>
          <w:color w:val="221E1F"/>
          <w:spacing w:val="60"/>
          <w:w w:val="115"/>
        </w:rPr>
        <w:t xml:space="preserve"> </w:t>
      </w:r>
      <w:r>
        <w:rPr>
          <w:color w:val="221E1F"/>
          <w:w w:val="115"/>
        </w:rPr>
        <w:t>(единица</w:t>
      </w:r>
      <w:r>
        <w:rPr>
          <w:color w:val="221E1F"/>
          <w:spacing w:val="-8"/>
          <w:w w:val="115"/>
        </w:rPr>
        <w:t xml:space="preserve"> </w:t>
      </w:r>
      <w:r>
        <w:rPr>
          <w:color w:val="221E1F"/>
          <w:w w:val="115"/>
        </w:rPr>
        <w:t>массы</w:t>
      </w:r>
      <w:r>
        <w:rPr>
          <w:color w:val="221E1F"/>
          <w:spacing w:val="61"/>
          <w:w w:val="115"/>
        </w:rPr>
        <w:t xml:space="preserve"> </w:t>
      </w:r>
      <w:r>
        <w:rPr>
          <w:color w:val="221E1F"/>
          <w:w w:val="115"/>
        </w:rPr>
        <w:t>—</w:t>
      </w:r>
      <w:r>
        <w:rPr>
          <w:color w:val="221E1F"/>
          <w:spacing w:val="58"/>
          <w:w w:val="115"/>
        </w:rPr>
        <w:t xml:space="preserve"> </w:t>
      </w:r>
      <w:r>
        <w:rPr>
          <w:color w:val="221E1F"/>
          <w:w w:val="115"/>
        </w:rPr>
        <w:t>грамм);</w:t>
      </w:r>
      <w:r>
        <w:rPr>
          <w:color w:val="221E1F"/>
          <w:spacing w:val="61"/>
          <w:w w:val="115"/>
        </w:rPr>
        <w:t xml:space="preserve"> </w:t>
      </w:r>
      <w:r>
        <w:rPr>
          <w:color w:val="221E1F"/>
          <w:w w:val="115"/>
        </w:rPr>
        <w:t>соотношение</w:t>
      </w:r>
      <w:r>
        <w:rPr>
          <w:color w:val="221E1F"/>
          <w:spacing w:val="-8"/>
          <w:w w:val="115"/>
        </w:rPr>
        <w:t xml:space="preserve"> </w:t>
      </w:r>
      <w:r>
        <w:rPr>
          <w:color w:val="221E1F"/>
          <w:w w:val="115"/>
        </w:rPr>
        <w:t>между</w:t>
      </w:r>
      <w:r>
        <w:rPr>
          <w:color w:val="221E1F"/>
          <w:spacing w:val="-8"/>
          <w:w w:val="115"/>
        </w:rPr>
        <w:t xml:space="preserve"> </w:t>
      </w:r>
      <w:r>
        <w:rPr>
          <w:color w:val="221E1F"/>
          <w:spacing w:val="-4"/>
          <w:w w:val="115"/>
        </w:rPr>
        <w:t>кило</w:t>
      </w:r>
      <w:r>
        <w:rPr>
          <w:color w:val="221E1F"/>
        </w:rPr>
        <w:tab/>
      </w:r>
      <w:r>
        <w:rPr>
          <w:color w:val="221E1F"/>
          <w:w w:val="115"/>
        </w:rPr>
        <w:t>граммом</w:t>
      </w:r>
      <w:r>
        <w:rPr>
          <w:color w:val="221E1F"/>
          <w:spacing w:val="19"/>
          <w:w w:val="115"/>
        </w:rPr>
        <w:t xml:space="preserve"> </w:t>
      </w:r>
      <w:r>
        <w:rPr>
          <w:color w:val="221E1F"/>
          <w:w w:val="115"/>
        </w:rPr>
        <w:t>и</w:t>
      </w:r>
      <w:r>
        <w:rPr>
          <w:color w:val="221E1F"/>
          <w:spacing w:val="20"/>
          <w:w w:val="115"/>
        </w:rPr>
        <w:t xml:space="preserve"> </w:t>
      </w:r>
      <w:r>
        <w:rPr>
          <w:color w:val="221E1F"/>
          <w:w w:val="115"/>
        </w:rPr>
        <w:t>граммом;</w:t>
      </w:r>
      <w:r>
        <w:rPr>
          <w:color w:val="221E1F"/>
          <w:spacing w:val="18"/>
          <w:w w:val="115"/>
        </w:rPr>
        <w:t xml:space="preserve"> </w:t>
      </w:r>
      <w:r>
        <w:rPr>
          <w:color w:val="221E1F"/>
          <w:spacing w:val="-2"/>
          <w:w w:val="115"/>
        </w:rPr>
        <w:t>отношение</w:t>
      </w:r>
    </w:p>
    <w:p w:rsidR="00940611" w:rsidRDefault="00F31279">
      <w:pPr>
        <w:pStyle w:val="a3"/>
        <w:spacing w:before="0"/>
        <w:ind w:left="101"/>
      </w:pPr>
      <w:r>
        <w:rPr>
          <w:color w:val="221E1F"/>
          <w:spacing w:val="-2"/>
          <w:w w:val="120"/>
        </w:rPr>
        <w:t>«тяжелее/легче</w:t>
      </w:r>
      <w:r>
        <w:rPr>
          <w:color w:val="221E1F"/>
          <w:spacing w:val="4"/>
          <w:w w:val="120"/>
        </w:rPr>
        <w:t xml:space="preserve"> </w:t>
      </w:r>
      <w:r>
        <w:rPr>
          <w:color w:val="221E1F"/>
          <w:spacing w:val="-2"/>
          <w:w w:val="120"/>
        </w:rPr>
        <w:t>на/в».</w:t>
      </w:r>
    </w:p>
    <w:p w:rsidR="00940611" w:rsidRDefault="00F31279">
      <w:pPr>
        <w:pStyle w:val="a3"/>
        <w:spacing w:line="230" w:lineRule="exact"/>
        <w:ind w:left="101"/>
      </w:pPr>
      <w:r>
        <w:rPr>
          <w:color w:val="221E1F"/>
          <w:w w:val="115"/>
        </w:rPr>
        <w:t>Стоимость</w:t>
      </w:r>
      <w:r>
        <w:rPr>
          <w:color w:val="221E1F"/>
          <w:spacing w:val="1"/>
          <w:w w:val="115"/>
        </w:rPr>
        <w:t xml:space="preserve"> </w:t>
      </w:r>
      <w:r>
        <w:rPr>
          <w:color w:val="221E1F"/>
          <w:w w:val="115"/>
        </w:rPr>
        <w:t>(единицы</w:t>
      </w:r>
      <w:r>
        <w:rPr>
          <w:color w:val="221E1F"/>
          <w:spacing w:val="2"/>
          <w:w w:val="115"/>
        </w:rPr>
        <w:t xml:space="preserve"> </w:t>
      </w:r>
      <w:r>
        <w:rPr>
          <w:color w:val="221E1F"/>
          <w:w w:val="115"/>
        </w:rPr>
        <w:t>—</w:t>
      </w:r>
      <w:r>
        <w:rPr>
          <w:color w:val="221E1F"/>
          <w:spacing w:val="-1"/>
          <w:w w:val="115"/>
        </w:rPr>
        <w:t xml:space="preserve"> </w:t>
      </w:r>
      <w:r>
        <w:rPr>
          <w:color w:val="221E1F"/>
          <w:w w:val="115"/>
        </w:rPr>
        <w:t>рубль,</w:t>
      </w:r>
      <w:r>
        <w:rPr>
          <w:color w:val="221E1F"/>
          <w:spacing w:val="2"/>
          <w:w w:val="115"/>
        </w:rPr>
        <w:t xml:space="preserve"> </w:t>
      </w:r>
      <w:r>
        <w:rPr>
          <w:color w:val="221E1F"/>
          <w:w w:val="115"/>
        </w:rPr>
        <w:t>копейка); установление</w:t>
      </w:r>
      <w:r>
        <w:rPr>
          <w:color w:val="221E1F"/>
          <w:spacing w:val="-3"/>
          <w:w w:val="115"/>
        </w:rPr>
        <w:t xml:space="preserve"> </w:t>
      </w:r>
      <w:r>
        <w:rPr>
          <w:color w:val="221E1F"/>
          <w:w w:val="115"/>
        </w:rPr>
        <w:t>отно-</w:t>
      </w:r>
      <w:r>
        <w:rPr>
          <w:color w:val="221E1F"/>
          <w:spacing w:val="49"/>
          <w:w w:val="115"/>
        </w:rPr>
        <w:t xml:space="preserve"> </w:t>
      </w:r>
      <w:r>
        <w:rPr>
          <w:color w:val="221E1F"/>
          <w:w w:val="115"/>
        </w:rPr>
        <w:t>шения</w:t>
      </w:r>
      <w:r>
        <w:rPr>
          <w:color w:val="221E1F"/>
          <w:spacing w:val="5"/>
          <w:w w:val="115"/>
        </w:rPr>
        <w:t xml:space="preserve"> </w:t>
      </w:r>
      <w:r>
        <w:rPr>
          <w:color w:val="221E1F"/>
          <w:w w:val="115"/>
        </w:rPr>
        <w:t>«дороже/дешевле на/в».</w:t>
      </w:r>
      <w:r>
        <w:rPr>
          <w:color w:val="221E1F"/>
          <w:spacing w:val="1"/>
          <w:w w:val="115"/>
        </w:rPr>
        <w:t xml:space="preserve"> </w:t>
      </w:r>
      <w:r>
        <w:rPr>
          <w:color w:val="221E1F"/>
          <w:spacing w:val="-2"/>
          <w:w w:val="115"/>
        </w:rPr>
        <w:t>Соотношение</w:t>
      </w:r>
    </w:p>
    <w:p w:rsidR="00940611" w:rsidRDefault="00F31279">
      <w:pPr>
        <w:pStyle w:val="a3"/>
        <w:spacing w:before="0"/>
        <w:ind w:left="101"/>
      </w:pPr>
      <w:r>
        <w:rPr>
          <w:color w:val="221E1F"/>
          <w:w w:val="120"/>
        </w:rPr>
        <w:t>«цена,</w:t>
      </w:r>
      <w:r>
        <w:rPr>
          <w:color w:val="221E1F"/>
          <w:spacing w:val="-11"/>
          <w:w w:val="120"/>
        </w:rPr>
        <w:t xml:space="preserve"> </w:t>
      </w:r>
      <w:r>
        <w:rPr>
          <w:color w:val="221E1F"/>
          <w:w w:val="120"/>
        </w:rPr>
        <w:t>количе-</w:t>
      </w:r>
      <w:r>
        <w:rPr>
          <w:color w:val="221E1F"/>
          <w:spacing w:val="-10"/>
          <w:w w:val="120"/>
        </w:rPr>
        <w:t xml:space="preserve"> </w:t>
      </w:r>
      <w:r>
        <w:rPr>
          <w:color w:val="221E1F"/>
          <w:w w:val="120"/>
        </w:rPr>
        <w:t>ство,</w:t>
      </w:r>
      <w:r>
        <w:rPr>
          <w:color w:val="221E1F"/>
          <w:spacing w:val="-13"/>
          <w:w w:val="120"/>
        </w:rPr>
        <w:t xml:space="preserve"> </w:t>
      </w:r>
      <w:r>
        <w:rPr>
          <w:color w:val="221E1F"/>
          <w:w w:val="120"/>
        </w:rPr>
        <w:t>стоимость»</w:t>
      </w:r>
      <w:r>
        <w:rPr>
          <w:color w:val="221E1F"/>
          <w:spacing w:val="-11"/>
          <w:w w:val="120"/>
        </w:rPr>
        <w:t xml:space="preserve"> </w:t>
      </w:r>
      <w:r>
        <w:rPr>
          <w:color w:val="221E1F"/>
          <w:w w:val="120"/>
        </w:rPr>
        <w:t>в</w:t>
      </w:r>
      <w:r>
        <w:rPr>
          <w:color w:val="221E1F"/>
          <w:spacing w:val="-12"/>
          <w:w w:val="120"/>
        </w:rPr>
        <w:t xml:space="preserve"> </w:t>
      </w:r>
      <w:r>
        <w:rPr>
          <w:color w:val="221E1F"/>
          <w:w w:val="120"/>
        </w:rPr>
        <w:t>практической</w:t>
      </w:r>
      <w:r>
        <w:rPr>
          <w:color w:val="221E1F"/>
          <w:spacing w:val="-13"/>
          <w:w w:val="120"/>
        </w:rPr>
        <w:t xml:space="preserve"> </w:t>
      </w:r>
      <w:r>
        <w:rPr>
          <w:color w:val="221E1F"/>
          <w:spacing w:val="-2"/>
          <w:w w:val="120"/>
        </w:rPr>
        <w:t>ситуации.</w:t>
      </w:r>
    </w:p>
    <w:p w:rsidR="00940611" w:rsidRDefault="00F31279">
      <w:pPr>
        <w:pStyle w:val="a3"/>
        <w:spacing w:before="2" w:line="230" w:lineRule="exact"/>
        <w:ind w:left="101"/>
      </w:pPr>
      <w:r>
        <w:rPr>
          <w:color w:val="221E1F"/>
          <w:w w:val="115"/>
        </w:rPr>
        <w:t>Время</w:t>
      </w:r>
      <w:r>
        <w:rPr>
          <w:color w:val="221E1F"/>
          <w:spacing w:val="-3"/>
          <w:w w:val="115"/>
        </w:rPr>
        <w:t xml:space="preserve"> </w:t>
      </w:r>
      <w:r>
        <w:rPr>
          <w:color w:val="221E1F"/>
          <w:w w:val="115"/>
        </w:rPr>
        <w:t>(единица</w:t>
      </w:r>
      <w:r>
        <w:rPr>
          <w:color w:val="221E1F"/>
          <w:spacing w:val="-15"/>
          <w:w w:val="115"/>
        </w:rPr>
        <w:t xml:space="preserve"> </w:t>
      </w:r>
      <w:r>
        <w:rPr>
          <w:color w:val="221E1F"/>
          <w:w w:val="115"/>
        </w:rPr>
        <w:t>времени</w:t>
      </w:r>
      <w:r>
        <w:rPr>
          <w:color w:val="221E1F"/>
          <w:spacing w:val="-4"/>
          <w:w w:val="115"/>
        </w:rPr>
        <w:t xml:space="preserve"> </w:t>
      </w:r>
      <w:r>
        <w:rPr>
          <w:color w:val="221E1F"/>
          <w:w w:val="115"/>
        </w:rPr>
        <w:t>—</w:t>
      </w:r>
      <w:r>
        <w:rPr>
          <w:color w:val="221E1F"/>
          <w:spacing w:val="-3"/>
          <w:w w:val="115"/>
        </w:rPr>
        <w:t xml:space="preserve"> </w:t>
      </w:r>
      <w:r>
        <w:rPr>
          <w:color w:val="221E1F"/>
          <w:w w:val="115"/>
        </w:rPr>
        <w:t>секунда);</w:t>
      </w:r>
      <w:r>
        <w:rPr>
          <w:color w:val="221E1F"/>
          <w:spacing w:val="-1"/>
          <w:w w:val="115"/>
        </w:rPr>
        <w:t xml:space="preserve"> </w:t>
      </w:r>
      <w:r>
        <w:rPr>
          <w:color w:val="221E1F"/>
          <w:w w:val="115"/>
        </w:rPr>
        <w:t>установление</w:t>
      </w:r>
      <w:r>
        <w:rPr>
          <w:color w:val="221E1F"/>
          <w:spacing w:val="-14"/>
          <w:w w:val="115"/>
        </w:rPr>
        <w:t xml:space="preserve"> </w:t>
      </w:r>
      <w:r>
        <w:rPr>
          <w:color w:val="221E1F"/>
          <w:w w:val="115"/>
        </w:rPr>
        <w:t>отноше-</w:t>
      </w:r>
      <w:r>
        <w:rPr>
          <w:color w:val="221E1F"/>
          <w:spacing w:val="-4"/>
          <w:w w:val="115"/>
        </w:rPr>
        <w:t xml:space="preserve"> </w:t>
      </w:r>
      <w:r>
        <w:rPr>
          <w:color w:val="221E1F"/>
          <w:w w:val="115"/>
        </w:rPr>
        <w:t>ния</w:t>
      </w:r>
      <w:r>
        <w:rPr>
          <w:color w:val="221E1F"/>
          <w:spacing w:val="-2"/>
          <w:w w:val="115"/>
        </w:rPr>
        <w:t xml:space="preserve"> </w:t>
      </w:r>
      <w:r>
        <w:rPr>
          <w:color w:val="221E1F"/>
          <w:w w:val="115"/>
        </w:rPr>
        <w:t>«быстрее/медленнее</w:t>
      </w:r>
      <w:r>
        <w:rPr>
          <w:color w:val="221E1F"/>
          <w:spacing w:val="-15"/>
          <w:w w:val="115"/>
        </w:rPr>
        <w:t xml:space="preserve"> </w:t>
      </w:r>
      <w:r>
        <w:rPr>
          <w:color w:val="221E1F"/>
          <w:w w:val="115"/>
        </w:rPr>
        <w:t>на/в».</w:t>
      </w:r>
      <w:r>
        <w:rPr>
          <w:color w:val="221E1F"/>
          <w:spacing w:val="-1"/>
          <w:w w:val="115"/>
        </w:rPr>
        <w:t xml:space="preserve"> </w:t>
      </w:r>
      <w:r>
        <w:rPr>
          <w:color w:val="221E1F"/>
          <w:spacing w:val="-2"/>
          <w:w w:val="115"/>
        </w:rPr>
        <w:t>Соотношение</w:t>
      </w:r>
    </w:p>
    <w:p w:rsidR="00940611" w:rsidRDefault="00F31279">
      <w:pPr>
        <w:pStyle w:val="a3"/>
        <w:spacing w:before="0"/>
        <w:ind w:left="101"/>
      </w:pPr>
      <w:r>
        <w:rPr>
          <w:color w:val="221E1F"/>
          <w:w w:val="115"/>
        </w:rPr>
        <w:t>«начало,</w:t>
      </w:r>
      <w:r>
        <w:rPr>
          <w:color w:val="221E1F"/>
          <w:spacing w:val="-14"/>
          <w:w w:val="115"/>
        </w:rPr>
        <w:t xml:space="preserve"> </w:t>
      </w:r>
      <w:r>
        <w:rPr>
          <w:color w:val="221E1F"/>
          <w:w w:val="115"/>
        </w:rPr>
        <w:t>оконча-</w:t>
      </w:r>
      <w:r>
        <w:rPr>
          <w:color w:val="221E1F"/>
          <w:spacing w:val="-14"/>
          <w:w w:val="115"/>
        </w:rPr>
        <w:t xml:space="preserve"> </w:t>
      </w:r>
      <w:r>
        <w:rPr>
          <w:color w:val="221E1F"/>
          <w:w w:val="115"/>
        </w:rPr>
        <w:t>ние,</w:t>
      </w:r>
      <w:r>
        <w:rPr>
          <w:color w:val="221E1F"/>
          <w:spacing w:val="-12"/>
          <w:w w:val="115"/>
        </w:rPr>
        <w:t xml:space="preserve"> </w:t>
      </w:r>
      <w:r>
        <w:rPr>
          <w:color w:val="221E1F"/>
          <w:w w:val="115"/>
        </w:rPr>
        <w:t>продолжительность</w:t>
      </w:r>
      <w:r>
        <w:rPr>
          <w:color w:val="221E1F"/>
          <w:spacing w:val="-14"/>
          <w:w w:val="115"/>
        </w:rPr>
        <w:t xml:space="preserve"> </w:t>
      </w:r>
      <w:r>
        <w:rPr>
          <w:color w:val="221E1F"/>
          <w:w w:val="115"/>
        </w:rPr>
        <w:t>события»</w:t>
      </w:r>
      <w:r>
        <w:rPr>
          <w:color w:val="221E1F"/>
          <w:spacing w:val="-13"/>
          <w:w w:val="115"/>
        </w:rPr>
        <w:t xml:space="preserve"> </w:t>
      </w:r>
      <w:r>
        <w:rPr>
          <w:color w:val="221E1F"/>
          <w:w w:val="115"/>
        </w:rPr>
        <w:t>в</w:t>
      </w:r>
      <w:r>
        <w:rPr>
          <w:color w:val="221E1F"/>
          <w:spacing w:val="13"/>
          <w:w w:val="115"/>
        </w:rPr>
        <w:t xml:space="preserve"> </w:t>
      </w:r>
      <w:r>
        <w:rPr>
          <w:color w:val="221E1F"/>
          <w:w w:val="115"/>
        </w:rPr>
        <w:t>практической</w:t>
      </w:r>
      <w:r>
        <w:rPr>
          <w:color w:val="221E1F"/>
          <w:spacing w:val="-14"/>
          <w:w w:val="115"/>
        </w:rPr>
        <w:t xml:space="preserve"> </w:t>
      </w:r>
      <w:r>
        <w:rPr>
          <w:color w:val="221E1F"/>
          <w:spacing w:val="-2"/>
          <w:w w:val="115"/>
        </w:rPr>
        <w:t>ситуации.</w:t>
      </w:r>
    </w:p>
    <w:p w:rsidR="00940611" w:rsidRDefault="00F31279">
      <w:pPr>
        <w:pStyle w:val="a3"/>
        <w:ind w:left="101"/>
      </w:pPr>
      <w:r>
        <w:rPr>
          <w:color w:val="221E1F"/>
          <w:w w:val="120"/>
        </w:rPr>
        <w:t>Длина</w:t>
      </w:r>
      <w:r>
        <w:rPr>
          <w:color w:val="221E1F"/>
          <w:spacing w:val="-9"/>
          <w:w w:val="120"/>
        </w:rPr>
        <w:t xml:space="preserve"> </w:t>
      </w:r>
      <w:r>
        <w:rPr>
          <w:color w:val="221E1F"/>
          <w:w w:val="120"/>
        </w:rPr>
        <w:t>(единица</w:t>
      </w:r>
      <w:r>
        <w:rPr>
          <w:color w:val="221E1F"/>
          <w:spacing w:val="-9"/>
          <w:w w:val="120"/>
        </w:rPr>
        <w:t xml:space="preserve"> </w:t>
      </w:r>
      <w:r>
        <w:rPr>
          <w:color w:val="221E1F"/>
          <w:w w:val="120"/>
        </w:rPr>
        <w:t>длины</w:t>
      </w:r>
      <w:r>
        <w:rPr>
          <w:color w:val="221E1F"/>
          <w:spacing w:val="-9"/>
          <w:w w:val="120"/>
        </w:rPr>
        <w:t xml:space="preserve"> </w:t>
      </w:r>
      <w:r>
        <w:rPr>
          <w:color w:val="221E1F"/>
          <w:w w:val="120"/>
        </w:rPr>
        <w:t>—</w:t>
      </w:r>
      <w:r>
        <w:rPr>
          <w:color w:val="221E1F"/>
          <w:spacing w:val="-9"/>
          <w:w w:val="120"/>
        </w:rPr>
        <w:t xml:space="preserve"> </w:t>
      </w:r>
      <w:r>
        <w:rPr>
          <w:color w:val="221E1F"/>
          <w:w w:val="120"/>
        </w:rPr>
        <w:t>миллиметр,</w:t>
      </w:r>
      <w:r>
        <w:rPr>
          <w:color w:val="221E1F"/>
          <w:spacing w:val="-8"/>
          <w:w w:val="120"/>
        </w:rPr>
        <w:t xml:space="preserve"> </w:t>
      </w:r>
      <w:r>
        <w:rPr>
          <w:color w:val="221E1F"/>
          <w:w w:val="120"/>
        </w:rPr>
        <w:t>километр);</w:t>
      </w:r>
      <w:r>
        <w:rPr>
          <w:color w:val="221E1F"/>
          <w:spacing w:val="-9"/>
          <w:w w:val="120"/>
        </w:rPr>
        <w:t xml:space="preserve"> </w:t>
      </w:r>
      <w:r>
        <w:rPr>
          <w:color w:val="221E1F"/>
          <w:w w:val="120"/>
        </w:rPr>
        <w:t>соотноше-</w:t>
      </w:r>
      <w:r>
        <w:rPr>
          <w:color w:val="221E1F"/>
          <w:spacing w:val="-8"/>
          <w:w w:val="120"/>
        </w:rPr>
        <w:t xml:space="preserve"> </w:t>
      </w:r>
      <w:r>
        <w:rPr>
          <w:color w:val="221E1F"/>
          <w:w w:val="120"/>
        </w:rPr>
        <w:t>ние</w:t>
      </w:r>
      <w:r>
        <w:rPr>
          <w:color w:val="221E1F"/>
          <w:spacing w:val="-9"/>
          <w:w w:val="120"/>
        </w:rPr>
        <w:t xml:space="preserve"> </w:t>
      </w:r>
      <w:r>
        <w:rPr>
          <w:color w:val="221E1F"/>
          <w:w w:val="120"/>
        </w:rPr>
        <w:t>между</w:t>
      </w:r>
      <w:r>
        <w:rPr>
          <w:color w:val="221E1F"/>
          <w:spacing w:val="-9"/>
          <w:w w:val="120"/>
        </w:rPr>
        <w:t xml:space="preserve"> </w:t>
      </w:r>
      <w:r>
        <w:rPr>
          <w:color w:val="221E1F"/>
          <w:w w:val="120"/>
        </w:rPr>
        <w:t>величинами</w:t>
      </w:r>
      <w:r>
        <w:rPr>
          <w:color w:val="221E1F"/>
          <w:spacing w:val="-9"/>
          <w:w w:val="120"/>
        </w:rPr>
        <w:t xml:space="preserve"> </w:t>
      </w:r>
      <w:r>
        <w:rPr>
          <w:color w:val="221E1F"/>
          <w:w w:val="120"/>
        </w:rPr>
        <w:t>в</w:t>
      </w:r>
      <w:r>
        <w:rPr>
          <w:color w:val="221E1F"/>
          <w:spacing w:val="-9"/>
          <w:w w:val="120"/>
        </w:rPr>
        <w:t xml:space="preserve"> </w:t>
      </w:r>
      <w:r>
        <w:rPr>
          <w:color w:val="221E1F"/>
          <w:w w:val="120"/>
        </w:rPr>
        <w:t>пределах</w:t>
      </w:r>
      <w:r>
        <w:rPr>
          <w:color w:val="221E1F"/>
          <w:spacing w:val="-9"/>
          <w:w w:val="120"/>
        </w:rPr>
        <w:t xml:space="preserve"> </w:t>
      </w:r>
      <w:r>
        <w:rPr>
          <w:color w:val="221E1F"/>
          <w:w w:val="120"/>
        </w:rPr>
        <w:t>тысячи. Площадь</w:t>
      </w:r>
      <w:r>
        <w:rPr>
          <w:color w:val="221E1F"/>
          <w:spacing w:val="40"/>
          <w:w w:val="120"/>
        </w:rPr>
        <w:t xml:space="preserve"> </w:t>
      </w:r>
      <w:r>
        <w:rPr>
          <w:color w:val="221E1F"/>
          <w:w w:val="120"/>
        </w:rPr>
        <w:t>(единицы площади</w:t>
      </w:r>
      <w:r>
        <w:rPr>
          <w:color w:val="221E1F"/>
          <w:spacing w:val="40"/>
          <w:w w:val="120"/>
        </w:rPr>
        <w:t xml:space="preserve"> </w:t>
      </w:r>
      <w:r>
        <w:rPr>
          <w:color w:val="221E1F"/>
          <w:w w:val="120"/>
        </w:rPr>
        <w:t>—</w:t>
      </w:r>
      <w:r>
        <w:rPr>
          <w:color w:val="221E1F"/>
          <w:spacing w:val="37"/>
          <w:w w:val="120"/>
        </w:rPr>
        <w:t xml:space="preserve"> </w:t>
      </w:r>
      <w:r>
        <w:rPr>
          <w:color w:val="221E1F"/>
          <w:w w:val="120"/>
        </w:rPr>
        <w:t>квадратный метр,</w:t>
      </w:r>
      <w:r>
        <w:rPr>
          <w:color w:val="221E1F"/>
          <w:spacing w:val="40"/>
          <w:w w:val="120"/>
        </w:rPr>
        <w:t xml:space="preserve"> </w:t>
      </w:r>
      <w:r>
        <w:rPr>
          <w:color w:val="221E1F"/>
          <w:w w:val="120"/>
        </w:rPr>
        <w:t>квадрат- ный сантиметр, квадратный дециметр, квадратный метр).</w:t>
      </w:r>
    </w:p>
    <w:p w:rsidR="00940611" w:rsidRDefault="00940611">
      <w:pPr>
        <w:pStyle w:val="a3"/>
        <w:spacing w:before="2"/>
        <w:ind w:left="0"/>
      </w:pPr>
    </w:p>
    <w:p w:rsidR="00940611" w:rsidRDefault="00F31279">
      <w:pPr>
        <w:pStyle w:val="Heading3"/>
        <w:spacing w:line="230" w:lineRule="exact"/>
        <w:ind w:left="484"/>
      </w:pPr>
      <w:r>
        <w:rPr>
          <w:color w:val="221E1F"/>
          <w:w w:val="90"/>
        </w:rPr>
        <w:t>Арифметические</w:t>
      </w:r>
      <w:r>
        <w:rPr>
          <w:color w:val="221E1F"/>
          <w:spacing w:val="28"/>
        </w:rPr>
        <w:t xml:space="preserve"> </w:t>
      </w:r>
      <w:r>
        <w:rPr>
          <w:color w:val="221E1F"/>
          <w:spacing w:val="-2"/>
        </w:rPr>
        <w:t>действия</w:t>
      </w:r>
    </w:p>
    <w:p w:rsidR="00940611" w:rsidRDefault="00F31279">
      <w:pPr>
        <w:pStyle w:val="a3"/>
        <w:spacing w:before="0"/>
        <w:ind w:left="258" w:right="650" w:firstLine="225"/>
      </w:pPr>
      <w:r>
        <w:rPr>
          <w:color w:val="221E1F"/>
          <w:w w:val="115"/>
        </w:rPr>
        <w:t>Устные</w:t>
      </w:r>
      <w:r>
        <w:rPr>
          <w:color w:val="221E1F"/>
          <w:spacing w:val="-9"/>
          <w:w w:val="115"/>
        </w:rPr>
        <w:t xml:space="preserve"> </w:t>
      </w:r>
      <w:r>
        <w:rPr>
          <w:color w:val="221E1F"/>
          <w:w w:val="115"/>
        </w:rPr>
        <w:t>вычисления, сводимые</w:t>
      </w:r>
      <w:r>
        <w:rPr>
          <w:color w:val="221E1F"/>
          <w:spacing w:val="-9"/>
          <w:w w:val="115"/>
        </w:rPr>
        <w:t xml:space="preserve"> </w:t>
      </w:r>
      <w:r>
        <w:rPr>
          <w:color w:val="221E1F"/>
          <w:w w:val="115"/>
        </w:rPr>
        <w:t>к</w:t>
      </w:r>
      <w:r>
        <w:rPr>
          <w:color w:val="221E1F"/>
          <w:spacing w:val="-9"/>
          <w:w w:val="115"/>
        </w:rPr>
        <w:t xml:space="preserve"> </w:t>
      </w:r>
      <w:r>
        <w:rPr>
          <w:color w:val="221E1F"/>
          <w:w w:val="115"/>
        </w:rPr>
        <w:t>действиям</w:t>
      </w:r>
      <w:r>
        <w:rPr>
          <w:color w:val="221E1F"/>
          <w:spacing w:val="-9"/>
          <w:w w:val="115"/>
        </w:rPr>
        <w:t xml:space="preserve"> </w:t>
      </w:r>
      <w:r>
        <w:rPr>
          <w:color w:val="221E1F"/>
          <w:w w:val="115"/>
        </w:rPr>
        <w:t>в</w:t>
      </w:r>
      <w:r>
        <w:rPr>
          <w:color w:val="221E1F"/>
          <w:spacing w:val="-9"/>
          <w:w w:val="115"/>
        </w:rPr>
        <w:t xml:space="preserve"> </w:t>
      </w:r>
      <w:r>
        <w:rPr>
          <w:color w:val="221E1F"/>
          <w:w w:val="115"/>
        </w:rPr>
        <w:t>пределах 100</w:t>
      </w:r>
      <w:r>
        <w:rPr>
          <w:color w:val="221E1F"/>
          <w:spacing w:val="35"/>
          <w:w w:val="115"/>
        </w:rPr>
        <w:t xml:space="preserve"> </w:t>
      </w:r>
      <w:r>
        <w:rPr>
          <w:color w:val="221E1F"/>
          <w:w w:val="115"/>
        </w:rPr>
        <w:t>(табличное</w:t>
      </w:r>
      <w:r>
        <w:rPr>
          <w:color w:val="221E1F"/>
          <w:spacing w:val="-9"/>
          <w:w w:val="115"/>
        </w:rPr>
        <w:t xml:space="preserve"> </w:t>
      </w:r>
      <w:r>
        <w:rPr>
          <w:color w:val="221E1F"/>
          <w:w w:val="115"/>
        </w:rPr>
        <w:t>и</w:t>
      </w:r>
      <w:r>
        <w:rPr>
          <w:color w:val="221E1F"/>
          <w:spacing w:val="-9"/>
          <w:w w:val="115"/>
        </w:rPr>
        <w:t xml:space="preserve"> </w:t>
      </w:r>
      <w:r>
        <w:rPr>
          <w:color w:val="221E1F"/>
          <w:w w:val="115"/>
        </w:rPr>
        <w:t>внетабличное</w:t>
      </w:r>
      <w:r>
        <w:rPr>
          <w:color w:val="221E1F"/>
          <w:spacing w:val="-9"/>
          <w:w w:val="115"/>
        </w:rPr>
        <w:t xml:space="preserve"> </w:t>
      </w:r>
      <w:r>
        <w:rPr>
          <w:color w:val="221E1F"/>
          <w:w w:val="115"/>
        </w:rPr>
        <w:t>умножение, деление, действия с круглыми числами).</w:t>
      </w:r>
    </w:p>
    <w:p w:rsidR="00940611" w:rsidRDefault="00F31279">
      <w:pPr>
        <w:pStyle w:val="a3"/>
      </w:pPr>
      <w:r>
        <w:rPr>
          <w:color w:val="221E1F"/>
          <w:w w:val="115"/>
        </w:rPr>
        <w:t>Письменное</w:t>
      </w:r>
      <w:r>
        <w:rPr>
          <w:color w:val="221E1F"/>
          <w:spacing w:val="43"/>
          <w:w w:val="115"/>
        </w:rPr>
        <w:t xml:space="preserve"> </w:t>
      </w:r>
      <w:r>
        <w:rPr>
          <w:color w:val="221E1F"/>
          <w:w w:val="115"/>
        </w:rPr>
        <w:t>сложение,</w:t>
      </w:r>
      <w:r>
        <w:rPr>
          <w:color w:val="221E1F"/>
          <w:spacing w:val="46"/>
          <w:w w:val="115"/>
        </w:rPr>
        <w:t xml:space="preserve"> </w:t>
      </w:r>
      <w:r>
        <w:rPr>
          <w:color w:val="221E1F"/>
          <w:w w:val="115"/>
        </w:rPr>
        <w:t>вычитание</w:t>
      </w:r>
      <w:r>
        <w:rPr>
          <w:color w:val="221E1F"/>
          <w:spacing w:val="42"/>
          <w:w w:val="115"/>
        </w:rPr>
        <w:t xml:space="preserve"> </w:t>
      </w:r>
      <w:r>
        <w:rPr>
          <w:color w:val="221E1F"/>
          <w:w w:val="115"/>
        </w:rPr>
        <w:t>чисел</w:t>
      </w:r>
      <w:r>
        <w:rPr>
          <w:color w:val="221E1F"/>
          <w:spacing w:val="42"/>
          <w:w w:val="115"/>
        </w:rPr>
        <w:t xml:space="preserve"> </w:t>
      </w:r>
      <w:r>
        <w:rPr>
          <w:color w:val="221E1F"/>
          <w:w w:val="115"/>
        </w:rPr>
        <w:t>в</w:t>
      </w:r>
      <w:r>
        <w:rPr>
          <w:color w:val="221E1F"/>
          <w:spacing w:val="41"/>
          <w:w w:val="115"/>
        </w:rPr>
        <w:t xml:space="preserve"> </w:t>
      </w:r>
      <w:r>
        <w:rPr>
          <w:color w:val="221E1F"/>
          <w:w w:val="115"/>
        </w:rPr>
        <w:t>пределах</w:t>
      </w:r>
      <w:r>
        <w:rPr>
          <w:color w:val="221E1F"/>
          <w:spacing w:val="55"/>
          <w:w w:val="115"/>
        </w:rPr>
        <w:t xml:space="preserve"> </w:t>
      </w:r>
      <w:r>
        <w:rPr>
          <w:color w:val="221E1F"/>
          <w:spacing w:val="-2"/>
          <w:w w:val="115"/>
        </w:rPr>
        <w:t>1000.</w:t>
      </w:r>
    </w:p>
    <w:p w:rsidR="00940611" w:rsidRDefault="00F31279">
      <w:pPr>
        <w:pStyle w:val="a3"/>
        <w:spacing w:line="230" w:lineRule="exact"/>
        <w:ind w:left="258"/>
      </w:pPr>
      <w:r>
        <w:rPr>
          <w:color w:val="221E1F"/>
          <w:w w:val="120"/>
        </w:rPr>
        <w:t>Действия</w:t>
      </w:r>
      <w:r>
        <w:rPr>
          <w:color w:val="221E1F"/>
          <w:spacing w:val="-7"/>
          <w:w w:val="120"/>
        </w:rPr>
        <w:t xml:space="preserve"> </w:t>
      </w:r>
      <w:r>
        <w:rPr>
          <w:color w:val="221E1F"/>
          <w:w w:val="120"/>
        </w:rPr>
        <w:t>с</w:t>
      </w:r>
      <w:r>
        <w:rPr>
          <w:color w:val="221E1F"/>
          <w:spacing w:val="-7"/>
          <w:w w:val="120"/>
        </w:rPr>
        <w:t xml:space="preserve"> </w:t>
      </w:r>
      <w:r>
        <w:rPr>
          <w:color w:val="221E1F"/>
          <w:w w:val="120"/>
        </w:rPr>
        <w:t>числами</w:t>
      </w:r>
      <w:r>
        <w:rPr>
          <w:color w:val="221E1F"/>
          <w:spacing w:val="-1"/>
          <w:w w:val="120"/>
        </w:rPr>
        <w:t xml:space="preserve"> </w:t>
      </w:r>
      <w:r>
        <w:rPr>
          <w:color w:val="221E1F"/>
          <w:w w:val="120"/>
        </w:rPr>
        <w:t>0</w:t>
      </w:r>
      <w:r>
        <w:rPr>
          <w:color w:val="221E1F"/>
          <w:spacing w:val="-7"/>
          <w:w w:val="120"/>
        </w:rPr>
        <w:t xml:space="preserve"> </w:t>
      </w:r>
      <w:r>
        <w:rPr>
          <w:color w:val="221E1F"/>
          <w:w w:val="120"/>
        </w:rPr>
        <w:t xml:space="preserve">и </w:t>
      </w:r>
      <w:r>
        <w:rPr>
          <w:color w:val="221E1F"/>
          <w:spacing w:val="-5"/>
          <w:w w:val="120"/>
        </w:rPr>
        <w:t>1.</w:t>
      </w:r>
    </w:p>
    <w:p w:rsidR="00940611" w:rsidRDefault="00F31279">
      <w:pPr>
        <w:pStyle w:val="a3"/>
        <w:spacing w:before="0"/>
        <w:ind w:left="258" w:right="540" w:firstLine="225"/>
      </w:pPr>
      <w:r>
        <w:rPr>
          <w:color w:val="221E1F"/>
          <w:w w:val="115"/>
        </w:rPr>
        <w:t>Письменное умножение в столбик, письменное деление угол-</w:t>
      </w:r>
      <w:r>
        <w:rPr>
          <w:color w:val="221E1F"/>
          <w:spacing w:val="80"/>
          <w:w w:val="115"/>
        </w:rPr>
        <w:t xml:space="preserve"> </w:t>
      </w:r>
      <w:r>
        <w:rPr>
          <w:color w:val="221E1F"/>
          <w:w w:val="115"/>
        </w:rPr>
        <w:t xml:space="preserve">ком. Письменное умножение, деление </w:t>
      </w:r>
      <w:r>
        <w:rPr>
          <w:color w:val="221E1F"/>
          <w:w w:val="120"/>
        </w:rPr>
        <w:t>на однозначное число в пределах</w:t>
      </w:r>
      <w:r>
        <w:rPr>
          <w:color w:val="221E1F"/>
          <w:spacing w:val="40"/>
          <w:w w:val="120"/>
        </w:rPr>
        <w:t xml:space="preserve"> </w:t>
      </w:r>
      <w:r>
        <w:rPr>
          <w:color w:val="221E1F"/>
          <w:w w:val="120"/>
        </w:rPr>
        <w:t>100. Проверка результата вычисления</w:t>
      </w:r>
      <w:r>
        <w:rPr>
          <w:color w:val="221E1F"/>
          <w:spacing w:val="40"/>
          <w:w w:val="120"/>
        </w:rPr>
        <w:t xml:space="preserve"> </w:t>
      </w:r>
      <w:r>
        <w:rPr>
          <w:color w:val="221E1F"/>
          <w:w w:val="120"/>
        </w:rPr>
        <w:t>(прикидка или оценка результата, обратное действие, применение алгоритма, использование калькулятора).</w:t>
      </w:r>
    </w:p>
    <w:p w:rsidR="00940611" w:rsidRDefault="00F31279">
      <w:pPr>
        <w:pStyle w:val="a3"/>
        <w:spacing w:before="3"/>
        <w:ind w:left="101" w:right="1467"/>
      </w:pPr>
      <w:r>
        <w:rPr>
          <w:color w:val="221E1F"/>
          <w:w w:val="115"/>
        </w:rPr>
        <w:t>Переместительное, сочетательное свойства сложения, умно- жения при вычислениях. Нахождение неизвестного компонента арифметического дей- ствия.</w:t>
      </w:r>
    </w:p>
    <w:p w:rsidR="00940611" w:rsidRDefault="00F31279">
      <w:pPr>
        <w:pStyle w:val="a3"/>
        <w:ind w:left="101"/>
      </w:pPr>
      <w:r>
        <w:rPr>
          <w:color w:val="221E1F"/>
          <w:w w:val="120"/>
        </w:rPr>
        <w:t>Порядок</w:t>
      </w:r>
      <w:r>
        <w:rPr>
          <w:color w:val="221E1F"/>
          <w:spacing w:val="-9"/>
          <w:w w:val="120"/>
        </w:rPr>
        <w:t xml:space="preserve"> </w:t>
      </w:r>
      <w:r>
        <w:rPr>
          <w:color w:val="221E1F"/>
          <w:w w:val="120"/>
        </w:rPr>
        <w:t>действий</w:t>
      </w:r>
      <w:r>
        <w:rPr>
          <w:color w:val="221E1F"/>
          <w:spacing w:val="-9"/>
          <w:w w:val="120"/>
        </w:rPr>
        <w:t xml:space="preserve"> </w:t>
      </w:r>
      <w:r>
        <w:rPr>
          <w:color w:val="221E1F"/>
          <w:w w:val="120"/>
        </w:rPr>
        <w:t>в</w:t>
      </w:r>
      <w:r>
        <w:rPr>
          <w:color w:val="221E1F"/>
          <w:spacing w:val="-9"/>
          <w:w w:val="120"/>
        </w:rPr>
        <w:t xml:space="preserve"> </w:t>
      </w:r>
      <w:r>
        <w:rPr>
          <w:color w:val="221E1F"/>
          <w:w w:val="120"/>
        </w:rPr>
        <w:t>числовом</w:t>
      </w:r>
      <w:r>
        <w:rPr>
          <w:color w:val="221E1F"/>
          <w:spacing w:val="-9"/>
          <w:w w:val="120"/>
        </w:rPr>
        <w:t xml:space="preserve"> </w:t>
      </w:r>
      <w:r>
        <w:rPr>
          <w:color w:val="221E1F"/>
          <w:w w:val="120"/>
        </w:rPr>
        <w:t>выражении, значение</w:t>
      </w:r>
      <w:r>
        <w:rPr>
          <w:color w:val="221E1F"/>
          <w:spacing w:val="-9"/>
          <w:w w:val="120"/>
        </w:rPr>
        <w:t xml:space="preserve"> </w:t>
      </w:r>
      <w:r>
        <w:rPr>
          <w:color w:val="221E1F"/>
          <w:w w:val="120"/>
        </w:rPr>
        <w:t>число- вого</w:t>
      </w:r>
      <w:r>
        <w:rPr>
          <w:color w:val="221E1F"/>
          <w:spacing w:val="-9"/>
          <w:w w:val="120"/>
        </w:rPr>
        <w:t xml:space="preserve"> </w:t>
      </w:r>
      <w:r>
        <w:rPr>
          <w:color w:val="221E1F"/>
          <w:w w:val="120"/>
        </w:rPr>
        <w:t>выражения,</w:t>
      </w:r>
      <w:r>
        <w:rPr>
          <w:color w:val="221E1F"/>
          <w:spacing w:val="-10"/>
          <w:w w:val="120"/>
        </w:rPr>
        <w:t xml:space="preserve"> </w:t>
      </w:r>
      <w:r>
        <w:rPr>
          <w:color w:val="221E1F"/>
          <w:w w:val="120"/>
        </w:rPr>
        <w:t>содержащего</w:t>
      </w:r>
      <w:r>
        <w:rPr>
          <w:color w:val="221E1F"/>
          <w:spacing w:val="-9"/>
          <w:w w:val="120"/>
        </w:rPr>
        <w:t xml:space="preserve"> </w:t>
      </w:r>
      <w:r>
        <w:rPr>
          <w:color w:val="221E1F"/>
          <w:w w:val="120"/>
        </w:rPr>
        <w:t>несколько действий (со скобка- ми/без скобок), с вычислениями в пределах 1000.</w:t>
      </w:r>
    </w:p>
    <w:p w:rsidR="00940611" w:rsidRDefault="00F31279">
      <w:pPr>
        <w:pStyle w:val="a3"/>
        <w:spacing w:before="2"/>
      </w:pPr>
      <w:r>
        <w:rPr>
          <w:color w:val="221E1F"/>
          <w:w w:val="120"/>
        </w:rPr>
        <w:t>Однородные</w:t>
      </w:r>
      <w:r>
        <w:rPr>
          <w:color w:val="221E1F"/>
          <w:spacing w:val="-14"/>
          <w:w w:val="120"/>
        </w:rPr>
        <w:t xml:space="preserve"> </w:t>
      </w:r>
      <w:r>
        <w:rPr>
          <w:color w:val="221E1F"/>
          <w:w w:val="120"/>
        </w:rPr>
        <w:t>величины:</w:t>
      </w:r>
      <w:r>
        <w:rPr>
          <w:color w:val="221E1F"/>
          <w:spacing w:val="-10"/>
          <w:w w:val="120"/>
        </w:rPr>
        <w:t xml:space="preserve"> </w:t>
      </w:r>
      <w:r>
        <w:rPr>
          <w:color w:val="221E1F"/>
          <w:w w:val="120"/>
        </w:rPr>
        <w:t>сложение</w:t>
      </w:r>
      <w:r>
        <w:rPr>
          <w:color w:val="221E1F"/>
          <w:spacing w:val="-13"/>
          <w:w w:val="120"/>
        </w:rPr>
        <w:t xml:space="preserve"> </w:t>
      </w:r>
      <w:r>
        <w:rPr>
          <w:color w:val="221E1F"/>
          <w:w w:val="120"/>
        </w:rPr>
        <w:t>и</w:t>
      </w:r>
      <w:r>
        <w:rPr>
          <w:color w:val="221E1F"/>
          <w:spacing w:val="-14"/>
          <w:w w:val="120"/>
        </w:rPr>
        <w:t xml:space="preserve"> </w:t>
      </w:r>
      <w:r>
        <w:rPr>
          <w:color w:val="221E1F"/>
          <w:spacing w:val="-2"/>
          <w:w w:val="120"/>
        </w:rPr>
        <w:t>вычитание.</w:t>
      </w:r>
    </w:p>
    <w:p w:rsidR="00940611" w:rsidRDefault="00940611">
      <w:pPr>
        <w:pStyle w:val="a3"/>
        <w:ind w:left="0"/>
      </w:pPr>
    </w:p>
    <w:p w:rsidR="00940611" w:rsidRDefault="00F31279">
      <w:pPr>
        <w:pStyle w:val="Heading3"/>
        <w:spacing w:before="0" w:line="230" w:lineRule="exact"/>
        <w:ind w:left="484"/>
      </w:pPr>
      <w:r>
        <w:rPr>
          <w:color w:val="221E1F"/>
          <w:w w:val="90"/>
        </w:rPr>
        <w:t>Текстовые</w:t>
      </w:r>
      <w:r>
        <w:rPr>
          <w:color w:val="221E1F"/>
          <w:spacing w:val="6"/>
        </w:rPr>
        <w:t xml:space="preserve"> </w:t>
      </w:r>
      <w:r>
        <w:rPr>
          <w:color w:val="221E1F"/>
          <w:spacing w:val="-2"/>
        </w:rPr>
        <w:t>задачи</w:t>
      </w:r>
    </w:p>
    <w:p w:rsidR="00940611" w:rsidRDefault="00F31279">
      <w:pPr>
        <w:pStyle w:val="a3"/>
        <w:tabs>
          <w:tab w:val="left" w:pos="6370"/>
          <w:tab w:val="left" w:pos="9956"/>
        </w:tabs>
        <w:spacing w:before="0"/>
        <w:ind w:left="258" w:right="425" w:firstLine="225"/>
      </w:pPr>
      <w:r>
        <w:rPr>
          <w:color w:val="221E1F"/>
          <w:w w:val="120"/>
        </w:rPr>
        <w:t>Работа с текстовой задачей: анализ данных и отношений, представление на модели, планирование хода решения задачи,</w:t>
      </w:r>
      <w:r>
        <w:rPr>
          <w:color w:val="221E1F"/>
          <w:spacing w:val="40"/>
          <w:w w:val="120"/>
        </w:rPr>
        <w:t xml:space="preserve"> </w:t>
      </w:r>
      <w:r>
        <w:rPr>
          <w:color w:val="221E1F"/>
          <w:w w:val="120"/>
        </w:rPr>
        <w:t>решение арифметическим способом. Задачи на понимание</w:t>
      </w:r>
      <w:r>
        <w:rPr>
          <w:color w:val="221E1F"/>
        </w:rPr>
        <w:tab/>
      </w:r>
      <w:r>
        <w:rPr>
          <w:color w:val="221E1F"/>
          <w:spacing w:val="-4"/>
          <w:w w:val="115"/>
        </w:rPr>
        <w:t xml:space="preserve">смысла </w:t>
      </w:r>
      <w:r>
        <w:rPr>
          <w:color w:val="221E1F"/>
          <w:w w:val="120"/>
        </w:rPr>
        <w:t>арифметических действий</w:t>
      </w:r>
      <w:r>
        <w:rPr>
          <w:color w:val="221E1F"/>
          <w:spacing w:val="40"/>
          <w:w w:val="120"/>
        </w:rPr>
        <w:t xml:space="preserve"> </w:t>
      </w:r>
      <w:r>
        <w:rPr>
          <w:color w:val="221E1F"/>
          <w:w w:val="120"/>
        </w:rPr>
        <w:t>(в том числе деления с остат-</w:t>
      </w:r>
      <w:r>
        <w:rPr>
          <w:color w:val="221E1F"/>
        </w:rPr>
        <w:tab/>
      </w:r>
      <w:r>
        <w:rPr>
          <w:color w:val="221E1F"/>
          <w:w w:val="120"/>
        </w:rPr>
        <w:t>ком), отношений</w:t>
      </w:r>
      <w:r>
        <w:rPr>
          <w:color w:val="221E1F"/>
          <w:spacing w:val="40"/>
          <w:w w:val="120"/>
        </w:rPr>
        <w:t xml:space="preserve"> </w:t>
      </w:r>
      <w:r>
        <w:rPr>
          <w:color w:val="221E1F"/>
          <w:w w:val="120"/>
        </w:rPr>
        <w:t>(больше/меньше на/в), зависимостей (ку- пля-продажа, расчёт времени, количества), на сравнение (раз- ностное, кратное). Запись решения задачи по действиям и с помощью числового выражения.</w:t>
      </w:r>
      <w:r>
        <w:rPr>
          <w:color w:val="221E1F"/>
          <w:spacing w:val="38"/>
          <w:w w:val="120"/>
        </w:rPr>
        <w:t xml:space="preserve"> </w:t>
      </w:r>
      <w:r>
        <w:rPr>
          <w:color w:val="221E1F"/>
          <w:w w:val="120"/>
        </w:rPr>
        <w:t>Проверка решения и оценка полученного результата.</w:t>
      </w:r>
    </w:p>
    <w:p w:rsidR="00940611" w:rsidRDefault="00F31279">
      <w:pPr>
        <w:pStyle w:val="a3"/>
        <w:spacing w:before="3"/>
        <w:ind w:left="101" w:right="650"/>
      </w:pPr>
      <w:r>
        <w:rPr>
          <w:color w:val="221E1F"/>
          <w:w w:val="120"/>
        </w:rPr>
        <w:t>Доля</w:t>
      </w:r>
      <w:r>
        <w:rPr>
          <w:color w:val="221E1F"/>
          <w:spacing w:val="-8"/>
          <w:w w:val="120"/>
        </w:rPr>
        <w:t xml:space="preserve"> </w:t>
      </w:r>
      <w:r>
        <w:rPr>
          <w:color w:val="221E1F"/>
          <w:w w:val="120"/>
        </w:rPr>
        <w:t>величины: половина, треть, четверть, пятая, десятая</w:t>
      </w:r>
      <w:r>
        <w:rPr>
          <w:color w:val="221E1F"/>
          <w:spacing w:val="-8"/>
          <w:w w:val="120"/>
        </w:rPr>
        <w:t xml:space="preserve"> </w:t>
      </w:r>
      <w:r>
        <w:rPr>
          <w:color w:val="221E1F"/>
          <w:w w:val="120"/>
        </w:rPr>
        <w:t>часть</w:t>
      </w:r>
      <w:r>
        <w:rPr>
          <w:color w:val="221E1F"/>
          <w:spacing w:val="-8"/>
          <w:w w:val="120"/>
        </w:rPr>
        <w:t xml:space="preserve"> </w:t>
      </w:r>
      <w:r>
        <w:rPr>
          <w:color w:val="221E1F"/>
          <w:w w:val="120"/>
        </w:rPr>
        <w:t>в</w:t>
      </w:r>
      <w:r>
        <w:rPr>
          <w:color w:val="221E1F"/>
          <w:spacing w:val="-8"/>
          <w:w w:val="120"/>
        </w:rPr>
        <w:t xml:space="preserve"> </w:t>
      </w:r>
      <w:r>
        <w:rPr>
          <w:color w:val="221E1F"/>
          <w:w w:val="120"/>
        </w:rPr>
        <w:t>практической</w:t>
      </w:r>
      <w:r>
        <w:rPr>
          <w:color w:val="221E1F"/>
          <w:spacing w:val="-8"/>
          <w:w w:val="120"/>
        </w:rPr>
        <w:t xml:space="preserve"> </w:t>
      </w:r>
      <w:r>
        <w:rPr>
          <w:color w:val="221E1F"/>
          <w:w w:val="120"/>
        </w:rPr>
        <w:t>ситуации; сравнение долей одной вели- чины. Задачи на нахождение доли величины.</w:t>
      </w:r>
    </w:p>
    <w:p w:rsidR="00940611" w:rsidRDefault="00940611">
      <w:pPr>
        <w:pStyle w:val="a3"/>
        <w:spacing w:before="3"/>
        <w:ind w:left="0"/>
      </w:pPr>
    </w:p>
    <w:p w:rsidR="00940611" w:rsidRDefault="00F31279">
      <w:pPr>
        <w:pStyle w:val="Heading3"/>
        <w:spacing w:before="0" w:line="230" w:lineRule="exact"/>
        <w:ind w:left="484"/>
      </w:pPr>
      <w:r>
        <w:rPr>
          <w:color w:val="221E1F"/>
          <w:w w:val="85"/>
        </w:rPr>
        <w:t>Пространственные</w:t>
      </w:r>
      <w:r>
        <w:rPr>
          <w:color w:val="221E1F"/>
          <w:spacing w:val="23"/>
        </w:rPr>
        <w:t xml:space="preserve"> </w:t>
      </w:r>
      <w:r>
        <w:rPr>
          <w:color w:val="221E1F"/>
          <w:w w:val="85"/>
        </w:rPr>
        <w:t>отношения</w:t>
      </w:r>
      <w:r>
        <w:rPr>
          <w:color w:val="221E1F"/>
          <w:spacing w:val="26"/>
        </w:rPr>
        <w:t xml:space="preserve"> </w:t>
      </w:r>
      <w:r>
        <w:rPr>
          <w:color w:val="221E1F"/>
          <w:w w:val="85"/>
        </w:rPr>
        <w:t>и</w:t>
      </w:r>
      <w:r>
        <w:rPr>
          <w:color w:val="221E1F"/>
          <w:spacing w:val="26"/>
        </w:rPr>
        <w:t xml:space="preserve"> </w:t>
      </w:r>
      <w:r>
        <w:rPr>
          <w:color w:val="221E1F"/>
          <w:w w:val="85"/>
        </w:rPr>
        <w:t>геометрические</w:t>
      </w:r>
      <w:r>
        <w:rPr>
          <w:color w:val="221E1F"/>
          <w:spacing w:val="24"/>
        </w:rPr>
        <w:t xml:space="preserve"> </w:t>
      </w:r>
      <w:r>
        <w:rPr>
          <w:color w:val="221E1F"/>
          <w:spacing w:val="-2"/>
          <w:w w:val="85"/>
        </w:rPr>
        <w:t>фигуры</w:t>
      </w:r>
    </w:p>
    <w:p w:rsidR="00940611" w:rsidRDefault="00F31279">
      <w:pPr>
        <w:pStyle w:val="a3"/>
        <w:tabs>
          <w:tab w:val="left" w:pos="6927"/>
        </w:tabs>
        <w:spacing w:before="0"/>
        <w:ind w:left="258" w:right="901" w:firstLine="225"/>
      </w:pPr>
      <w:r>
        <w:rPr>
          <w:color w:val="221E1F"/>
          <w:w w:val="115"/>
        </w:rPr>
        <w:t>Конструирование геометрических фигур</w:t>
      </w:r>
      <w:r>
        <w:rPr>
          <w:color w:val="221E1F"/>
          <w:spacing w:val="40"/>
          <w:w w:val="115"/>
        </w:rPr>
        <w:t xml:space="preserve"> </w:t>
      </w:r>
      <w:r>
        <w:rPr>
          <w:color w:val="221E1F"/>
          <w:w w:val="115"/>
        </w:rPr>
        <w:t>(разбиение фигуры</w:t>
      </w:r>
      <w:r>
        <w:rPr>
          <w:color w:val="221E1F"/>
        </w:rPr>
        <w:tab/>
      </w:r>
      <w:r>
        <w:rPr>
          <w:color w:val="221E1F"/>
          <w:w w:val="115"/>
        </w:rPr>
        <w:t xml:space="preserve">на части, составление фигуры из </w:t>
      </w:r>
      <w:r>
        <w:rPr>
          <w:color w:val="221E1F"/>
          <w:spacing w:val="-2"/>
          <w:w w:val="115"/>
        </w:rPr>
        <w:t>частей).</w:t>
      </w:r>
    </w:p>
    <w:p w:rsidR="00940611" w:rsidRDefault="00F31279">
      <w:pPr>
        <w:pStyle w:val="a3"/>
        <w:ind w:left="101"/>
      </w:pPr>
      <w:r>
        <w:rPr>
          <w:color w:val="221E1F"/>
          <w:spacing w:val="-2"/>
          <w:w w:val="120"/>
        </w:rPr>
        <w:t>Периметр</w:t>
      </w:r>
      <w:r>
        <w:rPr>
          <w:color w:val="221E1F"/>
          <w:w w:val="120"/>
        </w:rPr>
        <w:t xml:space="preserve"> </w:t>
      </w:r>
      <w:r>
        <w:rPr>
          <w:color w:val="221E1F"/>
          <w:spacing w:val="-2"/>
          <w:w w:val="120"/>
        </w:rPr>
        <w:t>многоугольника:</w:t>
      </w:r>
      <w:r>
        <w:rPr>
          <w:color w:val="221E1F"/>
          <w:w w:val="120"/>
        </w:rPr>
        <w:t xml:space="preserve"> </w:t>
      </w:r>
      <w:r>
        <w:rPr>
          <w:color w:val="221E1F"/>
          <w:spacing w:val="-2"/>
          <w:w w:val="120"/>
        </w:rPr>
        <w:t>измерение,</w:t>
      </w:r>
      <w:r>
        <w:rPr>
          <w:color w:val="221E1F"/>
          <w:spacing w:val="4"/>
          <w:w w:val="120"/>
        </w:rPr>
        <w:t xml:space="preserve"> </w:t>
      </w:r>
      <w:r>
        <w:rPr>
          <w:color w:val="221E1F"/>
          <w:spacing w:val="-2"/>
          <w:w w:val="120"/>
        </w:rPr>
        <w:t>вычисление,</w:t>
      </w:r>
      <w:r>
        <w:rPr>
          <w:color w:val="221E1F"/>
          <w:w w:val="120"/>
        </w:rPr>
        <w:t xml:space="preserve"> </w:t>
      </w:r>
      <w:r>
        <w:rPr>
          <w:color w:val="221E1F"/>
          <w:spacing w:val="-2"/>
          <w:w w:val="120"/>
        </w:rPr>
        <w:t>запись</w:t>
      </w:r>
      <w:r>
        <w:rPr>
          <w:color w:val="221E1F"/>
          <w:spacing w:val="1"/>
          <w:w w:val="120"/>
        </w:rPr>
        <w:t xml:space="preserve"> </w:t>
      </w:r>
      <w:r>
        <w:rPr>
          <w:color w:val="221E1F"/>
          <w:spacing w:val="-2"/>
          <w:w w:val="120"/>
        </w:rPr>
        <w:t>равенства.</w:t>
      </w:r>
    </w:p>
    <w:p w:rsidR="00940611" w:rsidRDefault="00F31279">
      <w:pPr>
        <w:pStyle w:val="a3"/>
        <w:spacing w:before="2"/>
        <w:ind w:left="101"/>
      </w:pPr>
      <w:r>
        <w:rPr>
          <w:color w:val="221E1F"/>
          <w:w w:val="120"/>
        </w:rPr>
        <w:t>Измерение</w:t>
      </w:r>
      <w:r>
        <w:rPr>
          <w:color w:val="221E1F"/>
          <w:spacing w:val="-7"/>
          <w:w w:val="120"/>
        </w:rPr>
        <w:t xml:space="preserve"> </w:t>
      </w:r>
      <w:r>
        <w:rPr>
          <w:color w:val="221E1F"/>
          <w:w w:val="120"/>
        </w:rPr>
        <w:t>площади, запись</w:t>
      </w:r>
      <w:r>
        <w:rPr>
          <w:color w:val="221E1F"/>
          <w:spacing w:val="-7"/>
          <w:w w:val="120"/>
        </w:rPr>
        <w:t xml:space="preserve"> </w:t>
      </w:r>
      <w:r>
        <w:rPr>
          <w:color w:val="221E1F"/>
          <w:w w:val="120"/>
        </w:rPr>
        <w:t>результата</w:t>
      </w:r>
      <w:r>
        <w:rPr>
          <w:color w:val="221E1F"/>
          <w:spacing w:val="-7"/>
          <w:w w:val="120"/>
        </w:rPr>
        <w:t xml:space="preserve"> </w:t>
      </w:r>
      <w:r>
        <w:rPr>
          <w:color w:val="221E1F"/>
          <w:w w:val="120"/>
        </w:rPr>
        <w:t>измерения</w:t>
      </w:r>
      <w:r>
        <w:rPr>
          <w:color w:val="221E1F"/>
          <w:spacing w:val="-7"/>
          <w:w w:val="120"/>
        </w:rPr>
        <w:t xml:space="preserve"> </w:t>
      </w:r>
      <w:r>
        <w:rPr>
          <w:color w:val="221E1F"/>
          <w:w w:val="120"/>
        </w:rPr>
        <w:t>в</w:t>
      </w:r>
      <w:r>
        <w:rPr>
          <w:color w:val="221E1F"/>
          <w:spacing w:val="-7"/>
          <w:w w:val="120"/>
        </w:rPr>
        <w:t xml:space="preserve"> </w:t>
      </w:r>
      <w:r>
        <w:rPr>
          <w:color w:val="221E1F"/>
          <w:w w:val="120"/>
        </w:rPr>
        <w:t>ква- дратных</w:t>
      </w:r>
      <w:r>
        <w:rPr>
          <w:color w:val="221E1F"/>
          <w:spacing w:val="-7"/>
          <w:w w:val="120"/>
        </w:rPr>
        <w:t xml:space="preserve"> </w:t>
      </w:r>
      <w:r>
        <w:rPr>
          <w:color w:val="221E1F"/>
          <w:w w:val="120"/>
        </w:rPr>
        <w:t>сантиметрах. Вычисление</w:t>
      </w:r>
      <w:r>
        <w:rPr>
          <w:color w:val="221E1F"/>
          <w:spacing w:val="-7"/>
          <w:w w:val="120"/>
        </w:rPr>
        <w:t xml:space="preserve"> </w:t>
      </w:r>
      <w:r>
        <w:rPr>
          <w:color w:val="221E1F"/>
          <w:w w:val="120"/>
        </w:rPr>
        <w:t>площади прямоугольника</w:t>
      </w:r>
      <w:r>
        <w:rPr>
          <w:color w:val="221E1F"/>
          <w:spacing w:val="40"/>
          <w:w w:val="120"/>
        </w:rPr>
        <w:t xml:space="preserve"> </w:t>
      </w:r>
      <w:r>
        <w:rPr>
          <w:color w:val="221E1F"/>
          <w:w w:val="120"/>
        </w:rPr>
        <w:t>(квадрата)</w:t>
      </w:r>
      <w:r>
        <w:rPr>
          <w:color w:val="221E1F"/>
          <w:spacing w:val="38"/>
          <w:w w:val="120"/>
        </w:rPr>
        <w:t xml:space="preserve"> </w:t>
      </w:r>
      <w:r>
        <w:rPr>
          <w:color w:val="221E1F"/>
          <w:w w:val="120"/>
        </w:rPr>
        <w:t>с заданными сторонами,</w:t>
      </w:r>
      <w:r>
        <w:rPr>
          <w:color w:val="221E1F"/>
          <w:spacing w:val="36"/>
          <w:w w:val="120"/>
        </w:rPr>
        <w:t xml:space="preserve"> </w:t>
      </w:r>
      <w:r>
        <w:rPr>
          <w:color w:val="221E1F"/>
          <w:w w:val="120"/>
        </w:rPr>
        <w:t>запись равенства.</w:t>
      </w:r>
      <w:r>
        <w:rPr>
          <w:color w:val="221E1F"/>
          <w:spacing w:val="38"/>
          <w:w w:val="120"/>
        </w:rPr>
        <w:t xml:space="preserve"> </w:t>
      </w:r>
      <w:r>
        <w:rPr>
          <w:color w:val="221E1F"/>
          <w:w w:val="120"/>
        </w:rPr>
        <w:t>Изобра- жение на клетчатой бумаге</w:t>
      </w:r>
      <w:r>
        <w:rPr>
          <w:color w:val="221E1F"/>
          <w:spacing w:val="-8"/>
          <w:w w:val="120"/>
        </w:rPr>
        <w:t xml:space="preserve"> </w:t>
      </w:r>
      <w:r>
        <w:rPr>
          <w:color w:val="221E1F"/>
          <w:w w:val="120"/>
        </w:rPr>
        <w:t>прямоугольника</w:t>
      </w:r>
      <w:r>
        <w:rPr>
          <w:color w:val="221E1F"/>
          <w:spacing w:val="-8"/>
          <w:w w:val="120"/>
        </w:rPr>
        <w:t xml:space="preserve"> </w:t>
      </w:r>
      <w:r>
        <w:rPr>
          <w:color w:val="221E1F"/>
          <w:w w:val="120"/>
        </w:rPr>
        <w:t>с</w:t>
      </w:r>
      <w:r>
        <w:rPr>
          <w:color w:val="221E1F"/>
          <w:spacing w:val="-8"/>
          <w:w w:val="120"/>
        </w:rPr>
        <w:t xml:space="preserve"> </w:t>
      </w:r>
      <w:r>
        <w:rPr>
          <w:color w:val="221E1F"/>
          <w:w w:val="120"/>
        </w:rPr>
        <w:t>заданным</w:t>
      </w:r>
      <w:r>
        <w:rPr>
          <w:color w:val="221E1F"/>
          <w:spacing w:val="-8"/>
          <w:w w:val="120"/>
        </w:rPr>
        <w:t xml:space="preserve"> </w:t>
      </w:r>
      <w:r>
        <w:rPr>
          <w:color w:val="221E1F"/>
          <w:w w:val="120"/>
        </w:rPr>
        <w:t>зна-</w:t>
      </w:r>
      <w:r>
        <w:rPr>
          <w:color w:val="221E1F"/>
          <w:spacing w:val="-1"/>
          <w:w w:val="120"/>
        </w:rPr>
        <w:t xml:space="preserve"> </w:t>
      </w:r>
      <w:r>
        <w:rPr>
          <w:color w:val="221E1F"/>
          <w:w w:val="120"/>
        </w:rPr>
        <w:t>чением</w:t>
      </w:r>
      <w:r>
        <w:rPr>
          <w:color w:val="221E1F"/>
          <w:spacing w:val="-8"/>
          <w:w w:val="120"/>
        </w:rPr>
        <w:t xml:space="preserve"> </w:t>
      </w:r>
      <w:r>
        <w:rPr>
          <w:color w:val="221E1F"/>
          <w:w w:val="120"/>
        </w:rPr>
        <w:t>площади. Сравнение</w:t>
      </w:r>
      <w:r>
        <w:rPr>
          <w:color w:val="221E1F"/>
          <w:spacing w:val="-8"/>
          <w:w w:val="120"/>
        </w:rPr>
        <w:t xml:space="preserve"> </w:t>
      </w:r>
      <w:r>
        <w:rPr>
          <w:color w:val="221E1F"/>
          <w:w w:val="120"/>
        </w:rPr>
        <w:t>площадей</w:t>
      </w:r>
      <w:r>
        <w:rPr>
          <w:color w:val="221E1F"/>
          <w:spacing w:val="-8"/>
          <w:w w:val="120"/>
        </w:rPr>
        <w:t xml:space="preserve"> </w:t>
      </w:r>
      <w:r>
        <w:rPr>
          <w:color w:val="221E1F"/>
          <w:w w:val="120"/>
        </w:rPr>
        <w:t>фигур</w:t>
      </w:r>
      <w:r>
        <w:rPr>
          <w:color w:val="221E1F"/>
          <w:spacing w:val="-8"/>
          <w:w w:val="120"/>
        </w:rPr>
        <w:t xml:space="preserve"> </w:t>
      </w:r>
      <w:r>
        <w:rPr>
          <w:color w:val="221E1F"/>
          <w:w w:val="120"/>
        </w:rPr>
        <w:t>с</w:t>
      </w:r>
      <w:r>
        <w:rPr>
          <w:color w:val="221E1F"/>
          <w:spacing w:val="-8"/>
          <w:w w:val="120"/>
        </w:rPr>
        <w:t xml:space="preserve"> </w:t>
      </w:r>
      <w:r>
        <w:rPr>
          <w:color w:val="221E1F"/>
          <w:w w:val="120"/>
        </w:rPr>
        <w:t>помощью</w:t>
      </w:r>
      <w:r>
        <w:rPr>
          <w:color w:val="221E1F"/>
          <w:spacing w:val="-8"/>
          <w:w w:val="120"/>
        </w:rPr>
        <w:t xml:space="preserve"> </w:t>
      </w:r>
      <w:r>
        <w:rPr>
          <w:color w:val="221E1F"/>
          <w:w w:val="120"/>
        </w:rPr>
        <w:t xml:space="preserve">на- </w:t>
      </w:r>
      <w:r>
        <w:rPr>
          <w:color w:val="221E1F"/>
          <w:spacing w:val="-2"/>
          <w:w w:val="120"/>
        </w:rPr>
        <w:t>ложения.</w:t>
      </w:r>
    </w:p>
    <w:p w:rsidR="00940611" w:rsidRDefault="00940611">
      <w:pPr>
        <w:pStyle w:val="a3"/>
        <w:spacing w:before="2"/>
        <w:ind w:left="0"/>
      </w:pPr>
    </w:p>
    <w:p w:rsidR="00940611" w:rsidRDefault="00F31279">
      <w:pPr>
        <w:pStyle w:val="Heading3"/>
        <w:spacing w:before="0"/>
        <w:ind w:left="484"/>
      </w:pPr>
      <w:r>
        <w:rPr>
          <w:color w:val="221E1F"/>
          <w:w w:val="90"/>
        </w:rPr>
        <w:t>Математическая</w:t>
      </w:r>
      <w:r>
        <w:rPr>
          <w:color w:val="221E1F"/>
          <w:spacing w:val="40"/>
        </w:rPr>
        <w:t xml:space="preserve"> </w:t>
      </w:r>
      <w:r>
        <w:rPr>
          <w:color w:val="221E1F"/>
          <w:spacing w:val="-2"/>
        </w:rPr>
        <w:t>информация</w:t>
      </w:r>
    </w:p>
    <w:p w:rsidR="00940611" w:rsidRDefault="00F31279">
      <w:pPr>
        <w:pStyle w:val="a3"/>
        <w:spacing w:before="2" w:line="230" w:lineRule="exact"/>
      </w:pPr>
      <w:r>
        <w:rPr>
          <w:color w:val="221E1F"/>
          <w:w w:val="120"/>
        </w:rPr>
        <w:t>Классификация</w:t>
      </w:r>
      <w:r>
        <w:rPr>
          <w:color w:val="221E1F"/>
          <w:spacing w:val="-10"/>
          <w:w w:val="120"/>
        </w:rPr>
        <w:t xml:space="preserve"> </w:t>
      </w:r>
      <w:r>
        <w:rPr>
          <w:color w:val="221E1F"/>
          <w:w w:val="120"/>
        </w:rPr>
        <w:t>объектов</w:t>
      </w:r>
      <w:r>
        <w:rPr>
          <w:color w:val="221E1F"/>
          <w:spacing w:val="-11"/>
          <w:w w:val="120"/>
        </w:rPr>
        <w:t xml:space="preserve"> </w:t>
      </w:r>
      <w:r>
        <w:rPr>
          <w:color w:val="221E1F"/>
          <w:w w:val="120"/>
        </w:rPr>
        <w:t>по</w:t>
      </w:r>
      <w:r>
        <w:rPr>
          <w:color w:val="221E1F"/>
          <w:spacing w:val="-13"/>
          <w:w w:val="120"/>
        </w:rPr>
        <w:t xml:space="preserve"> </w:t>
      </w:r>
      <w:r>
        <w:rPr>
          <w:color w:val="221E1F"/>
          <w:w w:val="120"/>
        </w:rPr>
        <w:t>двум</w:t>
      </w:r>
      <w:r>
        <w:rPr>
          <w:color w:val="221E1F"/>
          <w:spacing w:val="-12"/>
          <w:w w:val="120"/>
        </w:rPr>
        <w:t xml:space="preserve"> </w:t>
      </w:r>
      <w:r>
        <w:rPr>
          <w:color w:val="221E1F"/>
          <w:spacing w:val="-2"/>
          <w:w w:val="120"/>
        </w:rPr>
        <w:t>признакам.</w:t>
      </w:r>
    </w:p>
    <w:p w:rsidR="00940611" w:rsidRDefault="00F31279">
      <w:pPr>
        <w:pStyle w:val="a3"/>
        <w:spacing w:before="0"/>
        <w:ind w:left="101"/>
      </w:pPr>
      <w:r>
        <w:rPr>
          <w:color w:val="221E1F"/>
          <w:w w:val="115"/>
        </w:rPr>
        <w:t>Верные</w:t>
      </w:r>
      <w:r>
        <w:rPr>
          <w:color w:val="221E1F"/>
          <w:spacing w:val="40"/>
          <w:w w:val="115"/>
        </w:rPr>
        <w:t xml:space="preserve"> </w:t>
      </w:r>
      <w:r>
        <w:rPr>
          <w:color w:val="221E1F"/>
          <w:w w:val="115"/>
        </w:rPr>
        <w:t>(истинные)</w:t>
      </w:r>
      <w:r>
        <w:rPr>
          <w:color w:val="221E1F"/>
          <w:spacing w:val="40"/>
          <w:w w:val="115"/>
        </w:rPr>
        <w:t xml:space="preserve"> </w:t>
      </w:r>
      <w:r>
        <w:rPr>
          <w:color w:val="221E1F"/>
          <w:w w:val="115"/>
        </w:rPr>
        <w:t>и</w:t>
      </w:r>
      <w:r>
        <w:rPr>
          <w:color w:val="221E1F"/>
          <w:spacing w:val="-7"/>
          <w:w w:val="115"/>
        </w:rPr>
        <w:t xml:space="preserve"> </w:t>
      </w:r>
      <w:r>
        <w:rPr>
          <w:color w:val="221E1F"/>
          <w:w w:val="115"/>
        </w:rPr>
        <w:t>неверные</w:t>
      </w:r>
      <w:r>
        <w:rPr>
          <w:color w:val="221E1F"/>
          <w:spacing w:val="40"/>
          <w:w w:val="115"/>
        </w:rPr>
        <w:t xml:space="preserve"> </w:t>
      </w:r>
      <w:r>
        <w:rPr>
          <w:color w:val="221E1F"/>
          <w:w w:val="115"/>
        </w:rPr>
        <w:t>(ложные)</w:t>
      </w:r>
      <w:r>
        <w:rPr>
          <w:color w:val="221E1F"/>
          <w:spacing w:val="40"/>
          <w:w w:val="115"/>
        </w:rPr>
        <w:t xml:space="preserve"> </w:t>
      </w:r>
      <w:r>
        <w:rPr>
          <w:color w:val="221E1F"/>
          <w:w w:val="115"/>
        </w:rPr>
        <w:t>утверждения:</w:t>
      </w:r>
      <w:r>
        <w:rPr>
          <w:color w:val="221E1F"/>
          <w:spacing w:val="40"/>
          <w:w w:val="115"/>
        </w:rPr>
        <w:t xml:space="preserve"> </w:t>
      </w:r>
      <w:r>
        <w:rPr>
          <w:color w:val="221E1F"/>
          <w:w w:val="115"/>
        </w:rPr>
        <w:t>кон- струирование,</w:t>
      </w:r>
      <w:r>
        <w:rPr>
          <w:color w:val="221E1F"/>
          <w:spacing w:val="-3"/>
          <w:w w:val="115"/>
        </w:rPr>
        <w:t xml:space="preserve"> </w:t>
      </w:r>
      <w:r>
        <w:rPr>
          <w:color w:val="221E1F"/>
          <w:w w:val="115"/>
        </w:rPr>
        <w:t>проверка.</w:t>
      </w:r>
      <w:r>
        <w:rPr>
          <w:color w:val="221E1F"/>
          <w:spacing w:val="-5"/>
          <w:w w:val="115"/>
        </w:rPr>
        <w:t xml:space="preserve"> </w:t>
      </w:r>
      <w:r>
        <w:rPr>
          <w:color w:val="221E1F"/>
          <w:w w:val="115"/>
        </w:rPr>
        <w:t>Логические рассуждения со связками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line="230" w:lineRule="exact"/>
        <w:ind w:left="258"/>
      </w:pPr>
      <w:r>
        <w:rPr>
          <w:color w:val="221E1F"/>
          <w:w w:val="115"/>
        </w:rPr>
        <w:lastRenderedPageBreak/>
        <w:t>«если</w:t>
      </w:r>
      <w:r>
        <w:rPr>
          <w:color w:val="221E1F"/>
          <w:spacing w:val="3"/>
          <w:w w:val="115"/>
        </w:rPr>
        <w:t xml:space="preserve"> </w:t>
      </w:r>
      <w:r>
        <w:rPr>
          <w:color w:val="221E1F"/>
          <w:w w:val="115"/>
        </w:rPr>
        <w:t>…,</w:t>
      </w:r>
      <w:r>
        <w:rPr>
          <w:color w:val="221E1F"/>
          <w:spacing w:val="-6"/>
          <w:w w:val="115"/>
        </w:rPr>
        <w:t xml:space="preserve"> </w:t>
      </w:r>
      <w:r>
        <w:rPr>
          <w:color w:val="221E1F"/>
          <w:w w:val="115"/>
        </w:rPr>
        <w:t>то</w:t>
      </w:r>
      <w:r>
        <w:rPr>
          <w:color w:val="221E1F"/>
          <w:spacing w:val="4"/>
          <w:w w:val="115"/>
        </w:rPr>
        <w:t xml:space="preserve"> </w:t>
      </w:r>
      <w:r>
        <w:rPr>
          <w:color w:val="221E1F"/>
          <w:w w:val="115"/>
        </w:rPr>
        <w:t>…»,</w:t>
      </w:r>
      <w:r>
        <w:rPr>
          <w:color w:val="221E1F"/>
          <w:spacing w:val="8"/>
          <w:w w:val="115"/>
        </w:rPr>
        <w:t xml:space="preserve"> </w:t>
      </w:r>
      <w:r>
        <w:rPr>
          <w:color w:val="221E1F"/>
          <w:w w:val="115"/>
        </w:rPr>
        <w:t>«поэтому»,</w:t>
      </w:r>
      <w:r>
        <w:rPr>
          <w:color w:val="221E1F"/>
          <w:spacing w:val="9"/>
          <w:w w:val="115"/>
        </w:rPr>
        <w:t xml:space="preserve"> </w:t>
      </w:r>
      <w:r>
        <w:rPr>
          <w:color w:val="221E1F"/>
          <w:spacing w:val="-2"/>
          <w:w w:val="115"/>
        </w:rPr>
        <w:t>«значит».</w:t>
      </w:r>
    </w:p>
    <w:p w:rsidR="00940611" w:rsidRDefault="00F31279">
      <w:pPr>
        <w:pStyle w:val="a3"/>
        <w:spacing w:before="0"/>
        <w:ind w:left="258" w:right="650" w:firstLine="225"/>
      </w:pPr>
      <w:r>
        <w:rPr>
          <w:color w:val="221E1F"/>
          <w:w w:val="115"/>
        </w:rPr>
        <w:t>Извлечение</w:t>
      </w:r>
      <w:r>
        <w:rPr>
          <w:color w:val="221E1F"/>
          <w:spacing w:val="-9"/>
          <w:w w:val="115"/>
        </w:rPr>
        <w:t xml:space="preserve"> </w:t>
      </w:r>
      <w:r>
        <w:rPr>
          <w:color w:val="221E1F"/>
          <w:w w:val="115"/>
        </w:rPr>
        <w:t>и</w:t>
      </w:r>
      <w:r>
        <w:rPr>
          <w:color w:val="221E1F"/>
          <w:spacing w:val="-9"/>
          <w:w w:val="115"/>
        </w:rPr>
        <w:t xml:space="preserve"> </w:t>
      </w:r>
      <w:r>
        <w:rPr>
          <w:color w:val="221E1F"/>
          <w:w w:val="115"/>
        </w:rPr>
        <w:t>использование</w:t>
      </w:r>
      <w:r>
        <w:rPr>
          <w:color w:val="221E1F"/>
          <w:spacing w:val="-9"/>
          <w:w w:val="115"/>
        </w:rPr>
        <w:t xml:space="preserve"> </w:t>
      </w:r>
      <w:r>
        <w:rPr>
          <w:color w:val="221E1F"/>
          <w:w w:val="115"/>
        </w:rPr>
        <w:t>для</w:t>
      </w:r>
      <w:r>
        <w:rPr>
          <w:color w:val="221E1F"/>
          <w:spacing w:val="-9"/>
          <w:w w:val="115"/>
        </w:rPr>
        <w:t xml:space="preserve"> </w:t>
      </w:r>
      <w:r>
        <w:rPr>
          <w:color w:val="221E1F"/>
          <w:w w:val="115"/>
        </w:rPr>
        <w:t>выполнения</w:t>
      </w:r>
      <w:r>
        <w:rPr>
          <w:color w:val="221E1F"/>
          <w:spacing w:val="-9"/>
          <w:w w:val="115"/>
        </w:rPr>
        <w:t xml:space="preserve"> </w:t>
      </w:r>
      <w:r>
        <w:rPr>
          <w:color w:val="221E1F"/>
          <w:w w:val="115"/>
        </w:rPr>
        <w:t>заданий</w:t>
      </w:r>
      <w:r>
        <w:rPr>
          <w:color w:val="221E1F"/>
          <w:spacing w:val="-9"/>
          <w:w w:val="115"/>
        </w:rPr>
        <w:t xml:space="preserve"> </w:t>
      </w:r>
      <w:r>
        <w:rPr>
          <w:color w:val="221E1F"/>
          <w:w w:val="115"/>
        </w:rPr>
        <w:t>ин-</w:t>
      </w:r>
      <w:r>
        <w:rPr>
          <w:color w:val="221E1F"/>
          <w:spacing w:val="-7"/>
          <w:w w:val="115"/>
        </w:rPr>
        <w:t xml:space="preserve"> </w:t>
      </w:r>
      <w:r>
        <w:rPr>
          <w:color w:val="221E1F"/>
          <w:w w:val="115"/>
        </w:rPr>
        <w:t>формации,</w:t>
      </w:r>
      <w:r>
        <w:rPr>
          <w:color w:val="221E1F"/>
          <w:spacing w:val="14"/>
          <w:w w:val="115"/>
        </w:rPr>
        <w:t xml:space="preserve"> </w:t>
      </w:r>
      <w:r>
        <w:rPr>
          <w:color w:val="221E1F"/>
          <w:w w:val="115"/>
        </w:rPr>
        <w:t>представленной</w:t>
      </w:r>
      <w:r>
        <w:rPr>
          <w:color w:val="221E1F"/>
          <w:spacing w:val="-9"/>
          <w:w w:val="115"/>
        </w:rPr>
        <w:t xml:space="preserve"> </w:t>
      </w:r>
      <w:r>
        <w:rPr>
          <w:color w:val="221E1F"/>
          <w:w w:val="115"/>
        </w:rPr>
        <w:t>в</w:t>
      </w:r>
      <w:r>
        <w:rPr>
          <w:color w:val="221E1F"/>
          <w:spacing w:val="-9"/>
          <w:w w:val="115"/>
        </w:rPr>
        <w:t xml:space="preserve"> </w:t>
      </w:r>
      <w:r>
        <w:rPr>
          <w:color w:val="221E1F"/>
          <w:w w:val="115"/>
        </w:rPr>
        <w:t>таблицах</w:t>
      </w:r>
      <w:r>
        <w:rPr>
          <w:color w:val="221E1F"/>
          <w:spacing w:val="-9"/>
          <w:w w:val="115"/>
        </w:rPr>
        <w:t xml:space="preserve"> </w:t>
      </w:r>
      <w:r>
        <w:rPr>
          <w:color w:val="221E1F"/>
          <w:w w:val="115"/>
        </w:rPr>
        <w:t>с данными о реальных процессах и явлениях окружающего мира</w:t>
      </w:r>
      <w:r>
        <w:rPr>
          <w:color w:val="221E1F"/>
          <w:spacing w:val="40"/>
          <w:w w:val="115"/>
        </w:rPr>
        <w:t xml:space="preserve"> </w:t>
      </w:r>
      <w:r>
        <w:rPr>
          <w:color w:val="221E1F"/>
          <w:w w:val="115"/>
        </w:rPr>
        <w:t>(например,</w:t>
      </w:r>
      <w:r>
        <w:rPr>
          <w:color w:val="221E1F"/>
          <w:spacing w:val="40"/>
          <w:w w:val="115"/>
        </w:rPr>
        <w:t xml:space="preserve"> </w:t>
      </w:r>
      <w:r>
        <w:rPr>
          <w:color w:val="221E1F"/>
          <w:w w:val="115"/>
        </w:rPr>
        <w:t>расписа- ние уроков, движения автобусов, поездов); внесение данных в таблицу; дополнение чертежа данными.</w:t>
      </w:r>
    </w:p>
    <w:p w:rsidR="00940611" w:rsidRDefault="00F31279">
      <w:pPr>
        <w:pStyle w:val="a3"/>
        <w:spacing w:before="3" w:line="230" w:lineRule="exact"/>
      </w:pPr>
      <w:r>
        <w:rPr>
          <w:color w:val="221E1F"/>
          <w:w w:val="115"/>
        </w:rPr>
        <w:t>Формализованное</w:t>
      </w:r>
      <w:r>
        <w:rPr>
          <w:color w:val="221E1F"/>
          <w:spacing w:val="-5"/>
          <w:w w:val="115"/>
        </w:rPr>
        <w:t xml:space="preserve"> </w:t>
      </w:r>
      <w:r>
        <w:rPr>
          <w:color w:val="221E1F"/>
          <w:w w:val="115"/>
        </w:rPr>
        <w:t>описание</w:t>
      </w:r>
      <w:r>
        <w:rPr>
          <w:color w:val="221E1F"/>
          <w:spacing w:val="-5"/>
          <w:w w:val="115"/>
        </w:rPr>
        <w:t xml:space="preserve"> </w:t>
      </w:r>
      <w:r>
        <w:rPr>
          <w:color w:val="221E1F"/>
          <w:w w:val="115"/>
        </w:rPr>
        <w:t>последовательности</w:t>
      </w:r>
      <w:r>
        <w:rPr>
          <w:color w:val="221E1F"/>
          <w:spacing w:val="-5"/>
          <w:w w:val="115"/>
        </w:rPr>
        <w:t xml:space="preserve"> </w:t>
      </w:r>
      <w:r>
        <w:rPr>
          <w:color w:val="221E1F"/>
          <w:w w:val="115"/>
        </w:rPr>
        <w:t>действий</w:t>
      </w:r>
      <w:r>
        <w:rPr>
          <w:color w:val="221E1F"/>
          <w:spacing w:val="9"/>
          <w:w w:val="115"/>
        </w:rPr>
        <w:t xml:space="preserve"> </w:t>
      </w:r>
      <w:r>
        <w:rPr>
          <w:color w:val="221E1F"/>
          <w:w w:val="115"/>
        </w:rPr>
        <w:t>(инструкция,</w:t>
      </w:r>
      <w:r>
        <w:rPr>
          <w:color w:val="221E1F"/>
          <w:spacing w:val="1"/>
          <w:w w:val="115"/>
        </w:rPr>
        <w:t xml:space="preserve"> </w:t>
      </w:r>
      <w:r>
        <w:rPr>
          <w:color w:val="221E1F"/>
          <w:w w:val="115"/>
        </w:rPr>
        <w:t>план,</w:t>
      </w:r>
      <w:r>
        <w:rPr>
          <w:color w:val="221E1F"/>
          <w:spacing w:val="-3"/>
          <w:w w:val="115"/>
        </w:rPr>
        <w:t xml:space="preserve"> </w:t>
      </w:r>
      <w:r>
        <w:rPr>
          <w:color w:val="221E1F"/>
          <w:w w:val="115"/>
        </w:rPr>
        <w:t>схема,</w:t>
      </w:r>
      <w:r>
        <w:rPr>
          <w:color w:val="221E1F"/>
          <w:spacing w:val="-1"/>
          <w:w w:val="115"/>
        </w:rPr>
        <w:t xml:space="preserve"> </w:t>
      </w:r>
      <w:r>
        <w:rPr>
          <w:color w:val="221E1F"/>
          <w:spacing w:val="-2"/>
          <w:w w:val="115"/>
        </w:rPr>
        <w:t>алгоритм).</w:t>
      </w:r>
    </w:p>
    <w:p w:rsidR="00940611" w:rsidRDefault="00F31279">
      <w:pPr>
        <w:pStyle w:val="a3"/>
        <w:spacing w:before="0"/>
        <w:ind w:left="258" w:right="650" w:firstLine="225"/>
      </w:pPr>
      <w:r>
        <w:rPr>
          <w:color w:val="221E1F"/>
          <w:w w:val="120"/>
        </w:rPr>
        <w:t>Столбчатая</w:t>
      </w:r>
      <w:r>
        <w:rPr>
          <w:color w:val="221E1F"/>
          <w:spacing w:val="-9"/>
          <w:w w:val="120"/>
        </w:rPr>
        <w:t xml:space="preserve"> </w:t>
      </w:r>
      <w:r>
        <w:rPr>
          <w:color w:val="221E1F"/>
          <w:w w:val="120"/>
        </w:rPr>
        <w:t>диаграмма:</w:t>
      </w:r>
      <w:r>
        <w:rPr>
          <w:color w:val="221E1F"/>
          <w:spacing w:val="20"/>
          <w:w w:val="120"/>
        </w:rPr>
        <w:t xml:space="preserve"> </w:t>
      </w:r>
      <w:r>
        <w:rPr>
          <w:color w:val="221E1F"/>
          <w:w w:val="120"/>
        </w:rPr>
        <w:t>чтение,</w:t>
      </w:r>
      <w:r>
        <w:rPr>
          <w:color w:val="221E1F"/>
          <w:spacing w:val="22"/>
          <w:w w:val="120"/>
        </w:rPr>
        <w:t xml:space="preserve"> </w:t>
      </w:r>
      <w:r>
        <w:rPr>
          <w:color w:val="221E1F"/>
          <w:w w:val="120"/>
        </w:rPr>
        <w:t>использование</w:t>
      </w:r>
      <w:r>
        <w:rPr>
          <w:color w:val="221E1F"/>
          <w:spacing w:val="-9"/>
          <w:w w:val="120"/>
        </w:rPr>
        <w:t xml:space="preserve"> </w:t>
      </w:r>
      <w:r>
        <w:rPr>
          <w:color w:val="221E1F"/>
          <w:w w:val="120"/>
        </w:rPr>
        <w:t>данных</w:t>
      </w:r>
      <w:r>
        <w:rPr>
          <w:color w:val="221E1F"/>
          <w:spacing w:val="-9"/>
          <w:w w:val="120"/>
        </w:rPr>
        <w:t xml:space="preserve"> </w:t>
      </w:r>
      <w:r>
        <w:rPr>
          <w:color w:val="221E1F"/>
          <w:w w:val="120"/>
        </w:rPr>
        <w:t>для</w:t>
      </w:r>
      <w:r>
        <w:rPr>
          <w:color w:val="221E1F"/>
          <w:spacing w:val="-9"/>
          <w:w w:val="120"/>
        </w:rPr>
        <w:t xml:space="preserve"> </w:t>
      </w:r>
      <w:r>
        <w:rPr>
          <w:color w:val="221E1F"/>
          <w:w w:val="120"/>
        </w:rPr>
        <w:t>решения</w:t>
      </w:r>
      <w:r>
        <w:rPr>
          <w:color w:val="221E1F"/>
          <w:spacing w:val="-9"/>
          <w:w w:val="120"/>
        </w:rPr>
        <w:t xml:space="preserve"> </w:t>
      </w:r>
      <w:r>
        <w:rPr>
          <w:color w:val="221E1F"/>
          <w:w w:val="120"/>
        </w:rPr>
        <w:t>учебных</w:t>
      </w:r>
      <w:r>
        <w:rPr>
          <w:color w:val="221E1F"/>
          <w:spacing w:val="-9"/>
          <w:w w:val="120"/>
        </w:rPr>
        <w:t xml:space="preserve"> </w:t>
      </w:r>
      <w:r>
        <w:rPr>
          <w:color w:val="221E1F"/>
          <w:w w:val="120"/>
        </w:rPr>
        <w:t>и</w:t>
      </w:r>
      <w:r>
        <w:rPr>
          <w:color w:val="221E1F"/>
          <w:spacing w:val="-9"/>
          <w:w w:val="120"/>
        </w:rPr>
        <w:t xml:space="preserve"> </w:t>
      </w:r>
      <w:r>
        <w:rPr>
          <w:color w:val="221E1F"/>
          <w:w w:val="120"/>
        </w:rPr>
        <w:t xml:space="preserve">практических </w:t>
      </w:r>
      <w:r>
        <w:rPr>
          <w:color w:val="221E1F"/>
          <w:spacing w:val="-2"/>
          <w:w w:val="120"/>
        </w:rPr>
        <w:t>задач.</w:t>
      </w:r>
    </w:p>
    <w:p w:rsidR="00940611" w:rsidRDefault="00F31279">
      <w:pPr>
        <w:pStyle w:val="a3"/>
        <w:tabs>
          <w:tab w:val="left" w:pos="7039"/>
        </w:tabs>
        <w:ind w:left="258" w:right="756" w:firstLine="225"/>
      </w:pPr>
      <w:r>
        <w:rPr>
          <w:color w:val="221E1F"/>
          <w:w w:val="115"/>
        </w:rPr>
        <w:t>Алгоритмы изучения материала, выполнения обучающих</w:t>
      </w:r>
      <w:r>
        <w:rPr>
          <w:color w:val="221E1F"/>
        </w:rPr>
        <w:tab/>
      </w:r>
      <w:r>
        <w:rPr>
          <w:color w:val="221E1F"/>
          <w:w w:val="115"/>
        </w:rPr>
        <w:t>и</w:t>
      </w:r>
      <w:r>
        <w:rPr>
          <w:color w:val="221E1F"/>
          <w:spacing w:val="-15"/>
          <w:w w:val="115"/>
        </w:rPr>
        <w:t xml:space="preserve"> </w:t>
      </w:r>
      <w:r>
        <w:rPr>
          <w:color w:val="221E1F"/>
          <w:w w:val="115"/>
        </w:rPr>
        <w:t>тестовых</w:t>
      </w:r>
      <w:r>
        <w:rPr>
          <w:color w:val="221E1F"/>
          <w:spacing w:val="-14"/>
          <w:w w:val="115"/>
        </w:rPr>
        <w:t xml:space="preserve"> </w:t>
      </w:r>
      <w:r>
        <w:rPr>
          <w:color w:val="221E1F"/>
          <w:w w:val="115"/>
        </w:rPr>
        <w:t>заданий</w:t>
      </w:r>
      <w:r>
        <w:rPr>
          <w:color w:val="221E1F"/>
          <w:spacing w:val="-15"/>
          <w:w w:val="115"/>
        </w:rPr>
        <w:t xml:space="preserve"> </w:t>
      </w:r>
      <w:r>
        <w:rPr>
          <w:color w:val="221E1F"/>
          <w:w w:val="115"/>
        </w:rPr>
        <w:t>на</w:t>
      </w:r>
      <w:r>
        <w:rPr>
          <w:color w:val="221E1F"/>
          <w:spacing w:val="-14"/>
          <w:w w:val="115"/>
        </w:rPr>
        <w:t xml:space="preserve"> </w:t>
      </w:r>
      <w:r>
        <w:rPr>
          <w:color w:val="221E1F"/>
          <w:w w:val="115"/>
        </w:rPr>
        <w:t>доступных электронных средствах обу-</w:t>
      </w:r>
      <w:r>
        <w:rPr>
          <w:color w:val="221E1F"/>
          <w:spacing w:val="40"/>
          <w:w w:val="115"/>
        </w:rPr>
        <w:t xml:space="preserve"> </w:t>
      </w:r>
      <w:r>
        <w:rPr>
          <w:color w:val="221E1F"/>
          <w:w w:val="115"/>
        </w:rPr>
        <w:t>чения</w:t>
      </w:r>
      <w:r>
        <w:rPr>
          <w:color w:val="221E1F"/>
          <w:spacing w:val="40"/>
          <w:w w:val="115"/>
        </w:rPr>
        <w:t xml:space="preserve"> </w:t>
      </w:r>
      <w:r>
        <w:rPr>
          <w:color w:val="221E1F"/>
          <w:w w:val="115"/>
        </w:rPr>
        <w:t>(интерактивной доске,</w:t>
      </w:r>
      <w:r>
        <w:rPr>
          <w:color w:val="221E1F"/>
          <w:spacing w:val="40"/>
          <w:w w:val="115"/>
        </w:rPr>
        <w:t xml:space="preserve"> </w:t>
      </w:r>
      <w:r>
        <w:rPr>
          <w:color w:val="221E1F"/>
          <w:w w:val="115"/>
        </w:rPr>
        <w:t>компьютере,</w:t>
      </w:r>
      <w:r>
        <w:rPr>
          <w:color w:val="221E1F"/>
          <w:spacing w:val="40"/>
          <w:w w:val="115"/>
        </w:rPr>
        <w:t xml:space="preserve"> </w:t>
      </w:r>
      <w:r>
        <w:rPr>
          <w:color w:val="221E1F"/>
          <w:w w:val="115"/>
        </w:rPr>
        <w:t>других устройствах).</w:t>
      </w:r>
    </w:p>
    <w:p w:rsidR="00940611" w:rsidRDefault="00F31279">
      <w:pPr>
        <w:pStyle w:val="Heading3"/>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spacing w:before="2" w:line="230" w:lineRule="exact"/>
        <w:ind w:left="484"/>
        <w:rPr>
          <w:i/>
          <w:sz w:val="20"/>
        </w:rPr>
      </w:pPr>
      <w:r>
        <w:rPr>
          <w:i/>
          <w:color w:val="221E1F"/>
          <w:spacing w:val="-2"/>
          <w:w w:val="105"/>
          <w:sz w:val="20"/>
        </w:rPr>
        <w:t>Универсальные познавательные</w:t>
      </w:r>
      <w:r>
        <w:rPr>
          <w:i/>
          <w:color w:val="221E1F"/>
          <w:spacing w:val="-1"/>
          <w:w w:val="105"/>
          <w:sz w:val="20"/>
        </w:rPr>
        <w:t xml:space="preserve"> </w:t>
      </w:r>
      <w:r>
        <w:rPr>
          <w:i/>
          <w:color w:val="221E1F"/>
          <w:spacing w:val="-2"/>
          <w:w w:val="105"/>
          <w:sz w:val="20"/>
        </w:rPr>
        <w:t>учебные</w:t>
      </w:r>
      <w:r>
        <w:rPr>
          <w:i/>
          <w:color w:val="221E1F"/>
          <w:spacing w:val="-1"/>
          <w:w w:val="105"/>
          <w:sz w:val="20"/>
        </w:rPr>
        <w:t xml:space="preserve"> </w:t>
      </w:r>
      <w:r>
        <w:rPr>
          <w:i/>
          <w:color w:val="221E1F"/>
          <w:spacing w:val="-2"/>
          <w:w w:val="105"/>
          <w:sz w:val="20"/>
        </w:rPr>
        <w:t>действия:</w:t>
      </w:r>
    </w:p>
    <w:p w:rsidR="00940611" w:rsidRDefault="00F31279">
      <w:pPr>
        <w:pStyle w:val="a3"/>
        <w:spacing w:before="0"/>
        <w:ind w:left="256"/>
      </w:pPr>
      <w:r>
        <w:rPr>
          <w:color w:val="221E1F"/>
          <w:spacing w:val="-2"/>
          <w:w w:val="120"/>
        </w:rPr>
        <w:t>—сравнивать</w:t>
      </w:r>
      <w:r>
        <w:rPr>
          <w:color w:val="221E1F"/>
          <w:w w:val="120"/>
        </w:rPr>
        <w:t xml:space="preserve"> </w:t>
      </w:r>
      <w:r>
        <w:rPr>
          <w:color w:val="221E1F"/>
          <w:spacing w:val="-2"/>
          <w:w w:val="120"/>
        </w:rPr>
        <w:t>математические</w:t>
      </w:r>
      <w:r>
        <w:rPr>
          <w:color w:val="221E1F"/>
          <w:spacing w:val="1"/>
          <w:w w:val="120"/>
        </w:rPr>
        <w:t xml:space="preserve"> </w:t>
      </w:r>
      <w:r>
        <w:rPr>
          <w:color w:val="221E1F"/>
          <w:spacing w:val="-2"/>
          <w:w w:val="120"/>
        </w:rPr>
        <w:t>объекты</w:t>
      </w:r>
      <w:r>
        <w:rPr>
          <w:color w:val="221E1F"/>
          <w:spacing w:val="1"/>
          <w:w w:val="120"/>
        </w:rPr>
        <w:t xml:space="preserve"> </w:t>
      </w:r>
      <w:r>
        <w:rPr>
          <w:color w:val="221E1F"/>
          <w:spacing w:val="-2"/>
          <w:w w:val="120"/>
        </w:rPr>
        <w:t>(числа,</w:t>
      </w:r>
      <w:r>
        <w:rPr>
          <w:color w:val="221E1F"/>
          <w:spacing w:val="1"/>
          <w:w w:val="120"/>
        </w:rPr>
        <w:t xml:space="preserve"> </w:t>
      </w:r>
      <w:r>
        <w:rPr>
          <w:color w:val="221E1F"/>
          <w:spacing w:val="-2"/>
          <w:w w:val="120"/>
        </w:rPr>
        <w:t>величины,</w:t>
      </w:r>
      <w:r>
        <w:rPr>
          <w:color w:val="221E1F"/>
          <w:spacing w:val="4"/>
          <w:w w:val="120"/>
        </w:rPr>
        <w:t xml:space="preserve"> </w:t>
      </w:r>
      <w:r>
        <w:rPr>
          <w:color w:val="221E1F"/>
          <w:spacing w:val="-2"/>
          <w:w w:val="120"/>
        </w:rPr>
        <w:t>гео-</w:t>
      </w:r>
      <w:r>
        <w:rPr>
          <w:color w:val="221E1F"/>
          <w:spacing w:val="1"/>
          <w:w w:val="120"/>
        </w:rPr>
        <w:t xml:space="preserve"> </w:t>
      </w:r>
      <w:r>
        <w:rPr>
          <w:color w:val="221E1F"/>
          <w:spacing w:val="-2"/>
          <w:w w:val="120"/>
        </w:rPr>
        <w:t>метрические</w:t>
      </w:r>
      <w:r>
        <w:rPr>
          <w:color w:val="221E1F"/>
          <w:spacing w:val="1"/>
          <w:w w:val="120"/>
        </w:rPr>
        <w:t xml:space="preserve"> </w:t>
      </w:r>
      <w:r>
        <w:rPr>
          <w:color w:val="221E1F"/>
          <w:spacing w:val="-2"/>
          <w:w w:val="120"/>
        </w:rPr>
        <w:t>фигуры);</w:t>
      </w:r>
    </w:p>
    <w:p w:rsidR="00940611" w:rsidRDefault="00F31279">
      <w:pPr>
        <w:pStyle w:val="a3"/>
        <w:spacing w:line="230" w:lineRule="exact"/>
        <w:ind w:left="258"/>
      </w:pPr>
      <w:r>
        <w:rPr>
          <w:color w:val="221E1F"/>
          <w:spacing w:val="-2"/>
          <w:w w:val="120"/>
        </w:rPr>
        <w:t>—выбирать</w:t>
      </w:r>
      <w:r>
        <w:rPr>
          <w:color w:val="221E1F"/>
          <w:spacing w:val="-1"/>
          <w:w w:val="120"/>
        </w:rPr>
        <w:t xml:space="preserve"> </w:t>
      </w:r>
      <w:r>
        <w:rPr>
          <w:color w:val="221E1F"/>
          <w:spacing w:val="-2"/>
          <w:w w:val="120"/>
        </w:rPr>
        <w:t>приём</w:t>
      </w:r>
      <w:r>
        <w:rPr>
          <w:color w:val="221E1F"/>
          <w:w w:val="120"/>
        </w:rPr>
        <w:t xml:space="preserve"> </w:t>
      </w:r>
      <w:r>
        <w:rPr>
          <w:color w:val="221E1F"/>
          <w:spacing w:val="-2"/>
          <w:w w:val="120"/>
        </w:rPr>
        <w:t>вычисления,</w:t>
      </w:r>
      <w:r>
        <w:rPr>
          <w:color w:val="221E1F"/>
          <w:spacing w:val="4"/>
          <w:w w:val="120"/>
        </w:rPr>
        <w:t xml:space="preserve"> </w:t>
      </w:r>
      <w:r>
        <w:rPr>
          <w:color w:val="221E1F"/>
          <w:spacing w:val="-2"/>
          <w:w w:val="120"/>
        </w:rPr>
        <w:t>выполнения</w:t>
      </w:r>
      <w:r>
        <w:rPr>
          <w:color w:val="221E1F"/>
          <w:w w:val="120"/>
        </w:rPr>
        <w:t xml:space="preserve"> </w:t>
      </w:r>
      <w:r>
        <w:rPr>
          <w:color w:val="221E1F"/>
          <w:spacing w:val="-2"/>
          <w:w w:val="120"/>
        </w:rPr>
        <w:t>действия;</w:t>
      </w:r>
    </w:p>
    <w:p w:rsidR="00940611" w:rsidRDefault="00F31279">
      <w:pPr>
        <w:pStyle w:val="a3"/>
        <w:spacing w:before="0"/>
        <w:ind w:left="258"/>
      </w:pPr>
      <w:r>
        <w:rPr>
          <w:color w:val="221E1F"/>
          <w:w w:val="110"/>
        </w:rPr>
        <w:t>—конструировать</w:t>
      </w:r>
      <w:r>
        <w:rPr>
          <w:color w:val="221E1F"/>
          <w:spacing w:val="49"/>
          <w:w w:val="110"/>
        </w:rPr>
        <w:t xml:space="preserve"> </w:t>
      </w:r>
      <w:r>
        <w:rPr>
          <w:color w:val="221E1F"/>
          <w:w w:val="110"/>
        </w:rPr>
        <w:t>геометрические</w:t>
      </w:r>
      <w:r>
        <w:rPr>
          <w:color w:val="221E1F"/>
          <w:spacing w:val="49"/>
          <w:w w:val="110"/>
        </w:rPr>
        <w:t xml:space="preserve"> </w:t>
      </w:r>
      <w:r>
        <w:rPr>
          <w:color w:val="221E1F"/>
          <w:spacing w:val="-2"/>
          <w:w w:val="110"/>
        </w:rPr>
        <w:t>фигуры;</w:t>
      </w:r>
    </w:p>
    <w:p w:rsidR="00940611" w:rsidRDefault="00F31279">
      <w:pPr>
        <w:pStyle w:val="a3"/>
        <w:spacing w:before="2"/>
        <w:ind w:right="650" w:hanging="228"/>
      </w:pPr>
      <w:r>
        <w:rPr>
          <w:color w:val="221E1F"/>
          <w:w w:val="115"/>
        </w:rPr>
        <w:t>—классифицировать</w:t>
      </w:r>
      <w:r>
        <w:rPr>
          <w:color w:val="221E1F"/>
          <w:spacing w:val="-8"/>
          <w:w w:val="115"/>
        </w:rPr>
        <w:t xml:space="preserve"> </w:t>
      </w:r>
      <w:r>
        <w:rPr>
          <w:color w:val="221E1F"/>
          <w:w w:val="115"/>
        </w:rPr>
        <w:t>объекты</w:t>
      </w:r>
      <w:r>
        <w:rPr>
          <w:color w:val="221E1F"/>
          <w:spacing w:val="40"/>
          <w:w w:val="115"/>
        </w:rPr>
        <w:t xml:space="preserve"> </w:t>
      </w:r>
      <w:r>
        <w:rPr>
          <w:color w:val="221E1F"/>
          <w:w w:val="115"/>
        </w:rPr>
        <w:t>(числа,</w:t>
      </w:r>
      <w:r>
        <w:rPr>
          <w:color w:val="221E1F"/>
          <w:spacing w:val="-8"/>
          <w:w w:val="115"/>
        </w:rPr>
        <w:t xml:space="preserve"> </w:t>
      </w:r>
      <w:r>
        <w:rPr>
          <w:color w:val="221E1F"/>
          <w:w w:val="115"/>
        </w:rPr>
        <w:t>величины,</w:t>
      </w:r>
      <w:r>
        <w:rPr>
          <w:color w:val="221E1F"/>
          <w:spacing w:val="-8"/>
          <w:w w:val="115"/>
        </w:rPr>
        <w:t xml:space="preserve"> </w:t>
      </w:r>
      <w:r>
        <w:rPr>
          <w:color w:val="221E1F"/>
          <w:w w:val="115"/>
        </w:rPr>
        <w:t>геометриче-</w:t>
      </w:r>
      <w:r>
        <w:rPr>
          <w:color w:val="221E1F"/>
          <w:spacing w:val="-6"/>
          <w:w w:val="115"/>
        </w:rPr>
        <w:t xml:space="preserve"> </w:t>
      </w:r>
      <w:r>
        <w:rPr>
          <w:color w:val="221E1F"/>
          <w:w w:val="115"/>
        </w:rPr>
        <w:t>ские</w:t>
      </w:r>
      <w:r>
        <w:rPr>
          <w:color w:val="221E1F"/>
          <w:spacing w:val="-8"/>
          <w:w w:val="115"/>
        </w:rPr>
        <w:t xml:space="preserve"> </w:t>
      </w:r>
      <w:r>
        <w:rPr>
          <w:color w:val="221E1F"/>
          <w:w w:val="115"/>
        </w:rPr>
        <w:t>фигуры,</w:t>
      </w:r>
      <w:r>
        <w:rPr>
          <w:color w:val="221E1F"/>
          <w:spacing w:val="18"/>
          <w:w w:val="115"/>
        </w:rPr>
        <w:t xml:space="preserve"> </w:t>
      </w:r>
      <w:r>
        <w:rPr>
          <w:color w:val="221E1F"/>
          <w:w w:val="115"/>
        </w:rPr>
        <w:t>текстовые</w:t>
      </w:r>
      <w:r>
        <w:rPr>
          <w:color w:val="221E1F"/>
          <w:spacing w:val="-8"/>
          <w:w w:val="115"/>
        </w:rPr>
        <w:t xml:space="preserve"> </w:t>
      </w:r>
      <w:r>
        <w:rPr>
          <w:color w:val="221E1F"/>
          <w:w w:val="115"/>
        </w:rPr>
        <w:t>задачи</w:t>
      </w:r>
      <w:r>
        <w:rPr>
          <w:color w:val="221E1F"/>
          <w:spacing w:val="-8"/>
          <w:w w:val="115"/>
        </w:rPr>
        <w:t xml:space="preserve"> </w:t>
      </w:r>
      <w:r>
        <w:rPr>
          <w:color w:val="221E1F"/>
          <w:w w:val="115"/>
        </w:rPr>
        <w:t>в</w:t>
      </w:r>
      <w:r>
        <w:rPr>
          <w:color w:val="221E1F"/>
          <w:spacing w:val="-8"/>
          <w:w w:val="115"/>
        </w:rPr>
        <w:t xml:space="preserve"> </w:t>
      </w:r>
      <w:r>
        <w:rPr>
          <w:color w:val="221E1F"/>
          <w:w w:val="115"/>
        </w:rPr>
        <w:t>одно действие) по выбран- ному признаку;</w:t>
      </w:r>
    </w:p>
    <w:p w:rsidR="00940611" w:rsidRDefault="00F31279">
      <w:pPr>
        <w:pStyle w:val="a3"/>
        <w:spacing w:line="230" w:lineRule="exact"/>
        <w:ind w:left="258"/>
      </w:pPr>
      <w:r>
        <w:rPr>
          <w:color w:val="221E1F"/>
          <w:w w:val="115"/>
        </w:rPr>
        <w:t>—прикидывать</w:t>
      </w:r>
      <w:r>
        <w:rPr>
          <w:color w:val="221E1F"/>
          <w:spacing w:val="-14"/>
          <w:w w:val="115"/>
        </w:rPr>
        <w:t xml:space="preserve"> </w:t>
      </w:r>
      <w:r>
        <w:rPr>
          <w:color w:val="221E1F"/>
          <w:w w:val="115"/>
        </w:rPr>
        <w:t>размеры</w:t>
      </w:r>
      <w:r>
        <w:rPr>
          <w:color w:val="221E1F"/>
          <w:spacing w:val="-14"/>
          <w:w w:val="115"/>
        </w:rPr>
        <w:t xml:space="preserve"> </w:t>
      </w:r>
      <w:r>
        <w:rPr>
          <w:color w:val="221E1F"/>
          <w:w w:val="115"/>
        </w:rPr>
        <w:t>фигуры,</w:t>
      </w:r>
      <w:r>
        <w:rPr>
          <w:color w:val="221E1F"/>
          <w:spacing w:val="-12"/>
          <w:w w:val="115"/>
        </w:rPr>
        <w:t xml:space="preserve"> </w:t>
      </w:r>
      <w:r>
        <w:rPr>
          <w:color w:val="221E1F"/>
          <w:w w:val="115"/>
        </w:rPr>
        <w:t>её</w:t>
      </w:r>
      <w:r>
        <w:rPr>
          <w:color w:val="221E1F"/>
          <w:spacing w:val="-14"/>
          <w:w w:val="115"/>
        </w:rPr>
        <w:t xml:space="preserve"> </w:t>
      </w:r>
      <w:r>
        <w:rPr>
          <w:color w:val="221E1F"/>
          <w:spacing w:val="-2"/>
          <w:w w:val="115"/>
        </w:rPr>
        <w:t>элементов;</w:t>
      </w:r>
    </w:p>
    <w:p w:rsidR="00940611" w:rsidRDefault="00F31279">
      <w:pPr>
        <w:pStyle w:val="a3"/>
        <w:spacing w:before="0"/>
        <w:ind w:left="256"/>
      </w:pPr>
      <w:r>
        <w:rPr>
          <w:color w:val="221E1F"/>
          <w:w w:val="120"/>
        </w:rPr>
        <w:t>—понимать</w:t>
      </w:r>
      <w:r>
        <w:rPr>
          <w:color w:val="221E1F"/>
          <w:spacing w:val="-15"/>
          <w:w w:val="120"/>
        </w:rPr>
        <w:t xml:space="preserve"> </w:t>
      </w:r>
      <w:r>
        <w:rPr>
          <w:color w:val="221E1F"/>
          <w:w w:val="120"/>
        </w:rPr>
        <w:t>смысл</w:t>
      </w:r>
      <w:r>
        <w:rPr>
          <w:color w:val="221E1F"/>
          <w:spacing w:val="-15"/>
          <w:w w:val="120"/>
        </w:rPr>
        <w:t xml:space="preserve"> </w:t>
      </w:r>
      <w:r>
        <w:rPr>
          <w:color w:val="221E1F"/>
          <w:w w:val="120"/>
        </w:rPr>
        <w:t>зависимостей</w:t>
      </w:r>
      <w:r>
        <w:rPr>
          <w:color w:val="221E1F"/>
          <w:spacing w:val="-15"/>
          <w:w w:val="120"/>
        </w:rPr>
        <w:t xml:space="preserve"> </w:t>
      </w:r>
      <w:r>
        <w:rPr>
          <w:color w:val="221E1F"/>
          <w:w w:val="120"/>
        </w:rPr>
        <w:t>и</w:t>
      </w:r>
      <w:r>
        <w:rPr>
          <w:color w:val="221E1F"/>
          <w:spacing w:val="-15"/>
          <w:w w:val="120"/>
        </w:rPr>
        <w:t xml:space="preserve"> </w:t>
      </w:r>
      <w:r>
        <w:rPr>
          <w:color w:val="221E1F"/>
          <w:w w:val="120"/>
        </w:rPr>
        <w:t>математических</w:t>
      </w:r>
      <w:r>
        <w:rPr>
          <w:color w:val="221E1F"/>
          <w:spacing w:val="-15"/>
          <w:w w:val="120"/>
        </w:rPr>
        <w:t xml:space="preserve"> </w:t>
      </w:r>
      <w:r>
        <w:rPr>
          <w:color w:val="221E1F"/>
          <w:w w:val="120"/>
        </w:rPr>
        <w:t>отноше-</w:t>
      </w:r>
      <w:r>
        <w:rPr>
          <w:color w:val="221E1F"/>
          <w:spacing w:val="-11"/>
          <w:w w:val="120"/>
        </w:rPr>
        <w:t xml:space="preserve"> </w:t>
      </w:r>
      <w:r>
        <w:rPr>
          <w:color w:val="221E1F"/>
          <w:w w:val="120"/>
        </w:rPr>
        <w:t>ний,</w:t>
      </w:r>
      <w:r>
        <w:rPr>
          <w:color w:val="221E1F"/>
          <w:spacing w:val="-15"/>
          <w:w w:val="120"/>
        </w:rPr>
        <w:t xml:space="preserve"> </w:t>
      </w:r>
      <w:r>
        <w:rPr>
          <w:color w:val="221E1F"/>
          <w:w w:val="120"/>
        </w:rPr>
        <w:t>описанных</w:t>
      </w:r>
      <w:r>
        <w:rPr>
          <w:color w:val="221E1F"/>
          <w:spacing w:val="-15"/>
          <w:w w:val="120"/>
        </w:rPr>
        <w:t xml:space="preserve"> </w:t>
      </w:r>
      <w:r>
        <w:rPr>
          <w:color w:val="221E1F"/>
          <w:w w:val="120"/>
        </w:rPr>
        <w:t>в</w:t>
      </w:r>
      <w:r>
        <w:rPr>
          <w:color w:val="221E1F"/>
          <w:spacing w:val="-15"/>
          <w:w w:val="120"/>
        </w:rPr>
        <w:t xml:space="preserve"> </w:t>
      </w:r>
      <w:r>
        <w:rPr>
          <w:color w:val="221E1F"/>
          <w:spacing w:val="-2"/>
          <w:w w:val="120"/>
        </w:rPr>
        <w:t>задаче;</w:t>
      </w:r>
    </w:p>
    <w:p w:rsidR="00940611" w:rsidRDefault="00F31279">
      <w:pPr>
        <w:pStyle w:val="a3"/>
        <w:spacing w:line="230" w:lineRule="exact"/>
        <w:ind w:left="256"/>
      </w:pPr>
      <w:r>
        <w:rPr>
          <w:color w:val="221E1F"/>
          <w:w w:val="120"/>
        </w:rPr>
        <w:t>—различать</w:t>
      </w:r>
      <w:r>
        <w:rPr>
          <w:color w:val="221E1F"/>
          <w:spacing w:val="-12"/>
          <w:w w:val="120"/>
        </w:rPr>
        <w:t xml:space="preserve"> </w:t>
      </w:r>
      <w:r>
        <w:rPr>
          <w:color w:val="221E1F"/>
          <w:w w:val="120"/>
        </w:rPr>
        <w:t>и</w:t>
      </w:r>
      <w:r>
        <w:rPr>
          <w:color w:val="221E1F"/>
          <w:spacing w:val="-11"/>
          <w:w w:val="120"/>
        </w:rPr>
        <w:t xml:space="preserve"> </w:t>
      </w:r>
      <w:r>
        <w:rPr>
          <w:color w:val="221E1F"/>
          <w:w w:val="120"/>
        </w:rPr>
        <w:t>использовать</w:t>
      </w:r>
      <w:r>
        <w:rPr>
          <w:color w:val="221E1F"/>
          <w:spacing w:val="-12"/>
          <w:w w:val="120"/>
        </w:rPr>
        <w:t xml:space="preserve"> </w:t>
      </w:r>
      <w:r>
        <w:rPr>
          <w:color w:val="221E1F"/>
          <w:w w:val="120"/>
        </w:rPr>
        <w:t>разные</w:t>
      </w:r>
      <w:r>
        <w:rPr>
          <w:color w:val="221E1F"/>
          <w:spacing w:val="-11"/>
          <w:w w:val="120"/>
        </w:rPr>
        <w:t xml:space="preserve"> </w:t>
      </w:r>
      <w:r>
        <w:rPr>
          <w:color w:val="221E1F"/>
          <w:w w:val="120"/>
        </w:rPr>
        <w:t>приёмы</w:t>
      </w:r>
      <w:r>
        <w:rPr>
          <w:color w:val="221E1F"/>
          <w:spacing w:val="-12"/>
          <w:w w:val="120"/>
        </w:rPr>
        <w:t xml:space="preserve"> </w:t>
      </w:r>
      <w:r>
        <w:rPr>
          <w:color w:val="221E1F"/>
          <w:w w:val="120"/>
        </w:rPr>
        <w:t>и</w:t>
      </w:r>
      <w:r>
        <w:rPr>
          <w:color w:val="221E1F"/>
          <w:spacing w:val="-11"/>
          <w:w w:val="120"/>
        </w:rPr>
        <w:t xml:space="preserve"> </w:t>
      </w:r>
      <w:r>
        <w:rPr>
          <w:color w:val="221E1F"/>
          <w:w w:val="120"/>
        </w:rPr>
        <w:t>алгоритмы</w:t>
      </w:r>
      <w:r>
        <w:rPr>
          <w:color w:val="221E1F"/>
          <w:spacing w:val="-12"/>
          <w:w w:val="120"/>
        </w:rPr>
        <w:t xml:space="preserve"> </w:t>
      </w:r>
      <w:r>
        <w:rPr>
          <w:color w:val="221E1F"/>
          <w:w w:val="120"/>
        </w:rPr>
        <w:t>вы-</w:t>
      </w:r>
      <w:r>
        <w:rPr>
          <w:color w:val="221E1F"/>
          <w:spacing w:val="-11"/>
          <w:w w:val="120"/>
        </w:rPr>
        <w:t xml:space="preserve"> </w:t>
      </w:r>
      <w:r>
        <w:rPr>
          <w:color w:val="221E1F"/>
          <w:spacing w:val="-2"/>
          <w:w w:val="120"/>
        </w:rPr>
        <w:t>числения;</w:t>
      </w:r>
    </w:p>
    <w:p w:rsidR="00940611" w:rsidRDefault="00F31279">
      <w:pPr>
        <w:pStyle w:val="a3"/>
        <w:spacing w:before="0"/>
        <w:ind w:left="256"/>
      </w:pPr>
      <w:r>
        <w:rPr>
          <w:color w:val="221E1F"/>
          <w:spacing w:val="-2"/>
          <w:w w:val="115"/>
        </w:rPr>
        <w:t>—выбирать метод</w:t>
      </w:r>
      <w:r>
        <w:rPr>
          <w:color w:val="221E1F"/>
          <w:spacing w:val="-1"/>
          <w:w w:val="115"/>
        </w:rPr>
        <w:t xml:space="preserve"> </w:t>
      </w:r>
      <w:r>
        <w:rPr>
          <w:color w:val="221E1F"/>
          <w:spacing w:val="-2"/>
          <w:w w:val="115"/>
        </w:rPr>
        <w:t>решения</w:t>
      </w:r>
      <w:r>
        <w:rPr>
          <w:color w:val="221E1F"/>
          <w:spacing w:val="20"/>
          <w:w w:val="115"/>
        </w:rPr>
        <w:t xml:space="preserve"> </w:t>
      </w:r>
      <w:r>
        <w:rPr>
          <w:color w:val="221E1F"/>
          <w:spacing w:val="-2"/>
          <w:w w:val="115"/>
        </w:rPr>
        <w:t>(моделирование</w:t>
      </w:r>
      <w:r>
        <w:rPr>
          <w:color w:val="221E1F"/>
          <w:spacing w:val="-1"/>
          <w:w w:val="115"/>
        </w:rPr>
        <w:t xml:space="preserve"> </w:t>
      </w:r>
      <w:r>
        <w:rPr>
          <w:color w:val="221E1F"/>
          <w:spacing w:val="-2"/>
          <w:w w:val="115"/>
        </w:rPr>
        <w:t>ситуации,</w:t>
      </w:r>
      <w:r>
        <w:rPr>
          <w:color w:val="221E1F"/>
          <w:spacing w:val="1"/>
          <w:w w:val="115"/>
        </w:rPr>
        <w:t xml:space="preserve"> </w:t>
      </w:r>
      <w:r>
        <w:rPr>
          <w:color w:val="221E1F"/>
          <w:spacing w:val="-2"/>
          <w:w w:val="115"/>
        </w:rPr>
        <w:t>перебор</w:t>
      </w:r>
      <w:r>
        <w:rPr>
          <w:color w:val="221E1F"/>
          <w:spacing w:val="-1"/>
          <w:w w:val="115"/>
        </w:rPr>
        <w:t xml:space="preserve"> </w:t>
      </w:r>
      <w:r>
        <w:rPr>
          <w:color w:val="221E1F"/>
          <w:spacing w:val="-2"/>
          <w:w w:val="115"/>
        </w:rPr>
        <w:t>вариантов,</w:t>
      </w:r>
      <w:r>
        <w:rPr>
          <w:color w:val="221E1F"/>
          <w:spacing w:val="2"/>
          <w:w w:val="115"/>
        </w:rPr>
        <w:t xml:space="preserve"> </w:t>
      </w:r>
      <w:r>
        <w:rPr>
          <w:color w:val="221E1F"/>
          <w:spacing w:val="-2"/>
          <w:w w:val="115"/>
        </w:rPr>
        <w:t>использование алгоритма);</w:t>
      </w:r>
    </w:p>
    <w:p w:rsidR="00940611" w:rsidRDefault="00F31279">
      <w:pPr>
        <w:pStyle w:val="a3"/>
        <w:spacing w:before="2" w:line="230" w:lineRule="exact"/>
        <w:ind w:left="256"/>
      </w:pPr>
      <w:r>
        <w:rPr>
          <w:color w:val="221E1F"/>
          <w:spacing w:val="-2"/>
          <w:w w:val="115"/>
        </w:rPr>
        <w:t>—соотносить</w:t>
      </w:r>
      <w:r>
        <w:rPr>
          <w:color w:val="221E1F"/>
          <w:w w:val="115"/>
        </w:rPr>
        <w:t xml:space="preserve"> </w:t>
      </w:r>
      <w:r>
        <w:rPr>
          <w:color w:val="221E1F"/>
          <w:spacing w:val="-2"/>
          <w:w w:val="115"/>
        </w:rPr>
        <w:t>начало,</w:t>
      </w:r>
      <w:r>
        <w:rPr>
          <w:color w:val="221E1F"/>
          <w:spacing w:val="2"/>
          <w:w w:val="115"/>
        </w:rPr>
        <w:t xml:space="preserve"> </w:t>
      </w:r>
      <w:r>
        <w:rPr>
          <w:color w:val="221E1F"/>
          <w:spacing w:val="-2"/>
          <w:w w:val="115"/>
        </w:rPr>
        <w:t>окончание,</w:t>
      </w:r>
      <w:r>
        <w:rPr>
          <w:color w:val="221E1F"/>
          <w:spacing w:val="3"/>
          <w:w w:val="115"/>
        </w:rPr>
        <w:t xml:space="preserve"> </w:t>
      </w:r>
      <w:r>
        <w:rPr>
          <w:color w:val="221E1F"/>
          <w:spacing w:val="-2"/>
          <w:w w:val="115"/>
        </w:rPr>
        <w:t>продолжительность</w:t>
      </w:r>
      <w:r>
        <w:rPr>
          <w:color w:val="221E1F"/>
          <w:w w:val="115"/>
        </w:rPr>
        <w:t xml:space="preserve"> </w:t>
      </w:r>
      <w:r>
        <w:rPr>
          <w:color w:val="221E1F"/>
          <w:spacing w:val="-2"/>
          <w:w w:val="115"/>
        </w:rPr>
        <w:t>события</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практической</w:t>
      </w:r>
      <w:r>
        <w:rPr>
          <w:color w:val="221E1F"/>
          <w:w w:val="115"/>
        </w:rPr>
        <w:t xml:space="preserve"> </w:t>
      </w:r>
      <w:r>
        <w:rPr>
          <w:color w:val="221E1F"/>
          <w:spacing w:val="-2"/>
          <w:w w:val="115"/>
        </w:rPr>
        <w:t>ситуации;</w:t>
      </w:r>
    </w:p>
    <w:p w:rsidR="00940611" w:rsidRDefault="00F31279">
      <w:pPr>
        <w:pStyle w:val="a3"/>
        <w:spacing w:before="0"/>
        <w:ind w:left="256"/>
      </w:pPr>
      <w:r>
        <w:rPr>
          <w:color w:val="221E1F"/>
          <w:spacing w:val="-2"/>
          <w:w w:val="115"/>
        </w:rPr>
        <w:t>—составлять</w:t>
      </w:r>
      <w:r>
        <w:rPr>
          <w:color w:val="221E1F"/>
          <w:w w:val="115"/>
        </w:rPr>
        <w:t xml:space="preserve"> </w:t>
      </w:r>
      <w:r>
        <w:rPr>
          <w:color w:val="221E1F"/>
          <w:spacing w:val="-2"/>
          <w:w w:val="115"/>
        </w:rPr>
        <w:t>ряд</w:t>
      </w:r>
      <w:r>
        <w:rPr>
          <w:color w:val="221E1F"/>
          <w:w w:val="115"/>
        </w:rPr>
        <w:t xml:space="preserve"> </w:t>
      </w:r>
      <w:r>
        <w:rPr>
          <w:color w:val="221E1F"/>
          <w:spacing w:val="-2"/>
          <w:w w:val="115"/>
        </w:rPr>
        <w:t>чисел</w:t>
      </w:r>
      <w:r>
        <w:rPr>
          <w:color w:val="221E1F"/>
          <w:spacing w:val="4"/>
          <w:w w:val="115"/>
        </w:rPr>
        <w:t xml:space="preserve"> </w:t>
      </w:r>
      <w:r>
        <w:rPr>
          <w:color w:val="221E1F"/>
          <w:spacing w:val="-2"/>
          <w:w w:val="115"/>
        </w:rPr>
        <w:t>(величин,</w:t>
      </w:r>
      <w:r>
        <w:rPr>
          <w:color w:val="221E1F"/>
          <w:spacing w:val="4"/>
          <w:w w:val="115"/>
        </w:rPr>
        <w:t xml:space="preserve"> </w:t>
      </w:r>
      <w:r>
        <w:rPr>
          <w:color w:val="221E1F"/>
          <w:spacing w:val="-2"/>
          <w:w w:val="115"/>
        </w:rPr>
        <w:t>геометрических</w:t>
      </w:r>
      <w:r>
        <w:rPr>
          <w:color w:val="221E1F"/>
          <w:w w:val="115"/>
        </w:rPr>
        <w:t xml:space="preserve"> </w:t>
      </w:r>
      <w:r>
        <w:rPr>
          <w:color w:val="221E1F"/>
          <w:spacing w:val="-2"/>
          <w:w w:val="115"/>
        </w:rPr>
        <w:t>фигур)</w:t>
      </w:r>
      <w:r>
        <w:rPr>
          <w:color w:val="221E1F"/>
          <w:spacing w:val="5"/>
          <w:w w:val="115"/>
        </w:rPr>
        <w:t xml:space="preserve"> </w:t>
      </w:r>
      <w:r>
        <w:rPr>
          <w:color w:val="221E1F"/>
          <w:spacing w:val="-2"/>
          <w:w w:val="115"/>
        </w:rPr>
        <w:t>по</w:t>
      </w:r>
      <w:r>
        <w:rPr>
          <w:color w:val="221E1F"/>
          <w:w w:val="115"/>
        </w:rPr>
        <w:t xml:space="preserve"> </w:t>
      </w:r>
      <w:r>
        <w:rPr>
          <w:color w:val="221E1F"/>
          <w:spacing w:val="-2"/>
          <w:w w:val="115"/>
        </w:rPr>
        <w:t>самостоятельно</w:t>
      </w:r>
      <w:r>
        <w:rPr>
          <w:color w:val="221E1F"/>
          <w:w w:val="115"/>
        </w:rPr>
        <w:t xml:space="preserve"> </w:t>
      </w:r>
      <w:r>
        <w:rPr>
          <w:color w:val="221E1F"/>
          <w:spacing w:val="-2"/>
          <w:w w:val="115"/>
        </w:rPr>
        <w:t>выбранному</w:t>
      </w:r>
      <w:r>
        <w:rPr>
          <w:color w:val="221E1F"/>
          <w:w w:val="115"/>
        </w:rPr>
        <w:t xml:space="preserve"> </w:t>
      </w:r>
      <w:r>
        <w:rPr>
          <w:color w:val="221E1F"/>
          <w:spacing w:val="-2"/>
          <w:w w:val="115"/>
        </w:rPr>
        <w:t>правилу;</w:t>
      </w:r>
    </w:p>
    <w:p w:rsidR="00940611" w:rsidRDefault="00F31279">
      <w:pPr>
        <w:pStyle w:val="a3"/>
        <w:spacing w:line="230" w:lineRule="exact"/>
        <w:ind w:left="258"/>
      </w:pPr>
      <w:r>
        <w:rPr>
          <w:color w:val="221E1F"/>
          <w:spacing w:val="-2"/>
          <w:w w:val="115"/>
        </w:rPr>
        <w:t>—моделировать</w:t>
      </w:r>
      <w:r>
        <w:rPr>
          <w:color w:val="221E1F"/>
          <w:w w:val="115"/>
        </w:rPr>
        <w:t xml:space="preserve"> </w:t>
      </w:r>
      <w:r>
        <w:rPr>
          <w:color w:val="221E1F"/>
          <w:spacing w:val="-2"/>
          <w:w w:val="115"/>
        </w:rPr>
        <w:t>предложенную</w:t>
      </w:r>
      <w:r>
        <w:rPr>
          <w:color w:val="221E1F"/>
          <w:spacing w:val="1"/>
          <w:w w:val="115"/>
        </w:rPr>
        <w:t xml:space="preserve"> </w:t>
      </w:r>
      <w:r>
        <w:rPr>
          <w:color w:val="221E1F"/>
          <w:spacing w:val="-2"/>
          <w:w w:val="115"/>
        </w:rPr>
        <w:t>практическую</w:t>
      </w:r>
      <w:r>
        <w:rPr>
          <w:color w:val="221E1F"/>
          <w:spacing w:val="1"/>
          <w:w w:val="115"/>
        </w:rPr>
        <w:t xml:space="preserve"> </w:t>
      </w:r>
      <w:r>
        <w:rPr>
          <w:color w:val="221E1F"/>
          <w:spacing w:val="-2"/>
          <w:w w:val="115"/>
        </w:rPr>
        <w:t>ситуацию;</w:t>
      </w:r>
    </w:p>
    <w:p w:rsidR="00940611" w:rsidRDefault="00F31279">
      <w:pPr>
        <w:pStyle w:val="a3"/>
        <w:spacing w:before="0"/>
        <w:ind w:left="256"/>
      </w:pPr>
      <w:r>
        <w:rPr>
          <w:color w:val="221E1F"/>
          <w:spacing w:val="-2"/>
          <w:w w:val="115"/>
        </w:rPr>
        <w:t>—устанавливать</w:t>
      </w:r>
      <w:r>
        <w:rPr>
          <w:color w:val="221E1F"/>
          <w:w w:val="115"/>
        </w:rPr>
        <w:t xml:space="preserve"> </w:t>
      </w:r>
      <w:r>
        <w:rPr>
          <w:color w:val="221E1F"/>
          <w:spacing w:val="-2"/>
          <w:w w:val="115"/>
        </w:rPr>
        <w:t>последовательность</w:t>
      </w:r>
      <w:r>
        <w:rPr>
          <w:color w:val="221E1F"/>
          <w:spacing w:val="-1"/>
          <w:w w:val="115"/>
        </w:rPr>
        <w:t xml:space="preserve"> </w:t>
      </w:r>
      <w:r>
        <w:rPr>
          <w:color w:val="221E1F"/>
          <w:spacing w:val="-2"/>
          <w:w w:val="115"/>
        </w:rPr>
        <w:t>событий,</w:t>
      </w:r>
      <w:r>
        <w:rPr>
          <w:color w:val="221E1F"/>
          <w:spacing w:val="3"/>
          <w:w w:val="115"/>
        </w:rPr>
        <w:t xml:space="preserve"> </w:t>
      </w:r>
      <w:r>
        <w:rPr>
          <w:color w:val="221E1F"/>
          <w:spacing w:val="-2"/>
          <w:w w:val="115"/>
        </w:rPr>
        <w:t>действий</w:t>
      </w:r>
      <w:r>
        <w:rPr>
          <w:color w:val="221E1F"/>
          <w:spacing w:val="-1"/>
          <w:w w:val="115"/>
        </w:rPr>
        <w:t xml:space="preserve"> </w:t>
      </w:r>
      <w:r>
        <w:rPr>
          <w:color w:val="221E1F"/>
          <w:spacing w:val="-2"/>
          <w:w w:val="115"/>
        </w:rPr>
        <w:t>сюже-</w:t>
      </w:r>
      <w:r>
        <w:rPr>
          <w:color w:val="221E1F"/>
          <w:spacing w:val="3"/>
          <w:w w:val="115"/>
        </w:rPr>
        <w:t xml:space="preserve"> </w:t>
      </w:r>
      <w:r>
        <w:rPr>
          <w:color w:val="221E1F"/>
          <w:spacing w:val="-2"/>
          <w:w w:val="115"/>
        </w:rPr>
        <w:t>та</w:t>
      </w:r>
      <w:r>
        <w:rPr>
          <w:color w:val="221E1F"/>
          <w:spacing w:val="-1"/>
          <w:w w:val="115"/>
        </w:rPr>
        <w:t xml:space="preserve"> </w:t>
      </w:r>
      <w:r>
        <w:rPr>
          <w:color w:val="221E1F"/>
          <w:spacing w:val="-2"/>
          <w:w w:val="115"/>
        </w:rPr>
        <w:t>текстовой</w:t>
      </w:r>
      <w:r>
        <w:rPr>
          <w:color w:val="221E1F"/>
          <w:w w:val="115"/>
        </w:rPr>
        <w:t xml:space="preserve"> </w:t>
      </w:r>
      <w:r>
        <w:rPr>
          <w:color w:val="221E1F"/>
          <w:spacing w:val="-2"/>
          <w:w w:val="115"/>
        </w:rPr>
        <w:t>задачи.</w:t>
      </w:r>
    </w:p>
    <w:p w:rsidR="00940611" w:rsidRDefault="00F31279">
      <w:pPr>
        <w:spacing w:before="2" w:line="230" w:lineRule="exact"/>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F31279">
      <w:pPr>
        <w:pStyle w:val="a3"/>
        <w:spacing w:before="0"/>
        <w:ind w:left="258"/>
      </w:pPr>
      <w:r>
        <w:rPr>
          <w:color w:val="221E1F"/>
          <w:spacing w:val="-2"/>
          <w:w w:val="115"/>
        </w:rPr>
        <w:t>—читать информацию,</w:t>
      </w:r>
      <w:r>
        <w:rPr>
          <w:color w:val="221E1F"/>
          <w:spacing w:val="3"/>
          <w:w w:val="115"/>
        </w:rPr>
        <w:t xml:space="preserve"> </w:t>
      </w:r>
      <w:r>
        <w:rPr>
          <w:color w:val="221E1F"/>
          <w:spacing w:val="-2"/>
          <w:w w:val="115"/>
        </w:rPr>
        <w:t>представленную в</w:t>
      </w:r>
      <w:r>
        <w:rPr>
          <w:color w:val="221E1F"/>
          <w:spacing w:val="-1"/>
          <w:w w:val="115"/>
        </w:rPr>
        <w:t xml:space="preserve"> </w:t>
      </w:r>
      <w:r>
        <w:rPr>
          <w:color w:val="221E1F"/>
          <w:spacing w:val="-2"/>
          <w:w w:val="115"/>
        </w:rPr>
        <w:t>разных</w:t>
      </w:r>
      <w:r>
        <w:rPr>
          <w:color w:val="221E1F"/>
          <w:spacing w:val="-1"/>
          <w:w w:val="115"/>
        </w:rPr>
        <w:t xml:space="preserve"> </w:t>
      </w:r>
      <w:r>
        <w:rPr>
          <w:color w:val="221E1F"/>
          <w:spacing w:val="-2"/>
          <w:w w:val="115"/>
        </w:rPr>
        <w:t>формах;</w:t>
      </w:r>
    </w:p>
    <w:p w:rsidR="00940611" w:rsidRDefault="00F31279">
      <w:pPr>
        <w:pStyle w:val="a3"/>
        <w:spacing w:line="230" w:lineRule="exact"/>
        <w:ind w:left="256"/>
      </w:pPr>
      <w:r>
        <w:rPr>
          <w:color w:val="221E1F"/>
          <w:w w:val="120"/>
        </w:rPr>
        <w:t>—извлекать</w:t>
      </w:r>
      <w:r>
        <w:rPr>
          <w:color w:val="221E1F"/>
          <w:spacing w:val="-13"/>
          <w:w w:val="120"/>
        </w:rPr>
        <w:t xml:space="preserve"> </w:t>
      </w:r>
      <w:r>
        <w:rPr>
          <w:color w:val="221E1F"/>
          <w:w w:val="120"/>
        </w:rPr>
        <w:t>и</w:t>
      </w:r>
      <w:r>
        <w:rPr>
          <w:color w:val="221E1F"/>
          <w:spacing w:val="-13"/>
          <w:w w:val="120"/>
        </w:rPr>
        <w:t xml:space="preserve"> </w:t>
      </w:r>
      <w:r>
        <w:rPr>
          <w:color w:val="221E1F"/>
          <w:w w:val="120"/>
        </w:rPr>
        <w:t>интерпретировать</w:t>
      </w:r>
      <w:r>
        <w:rPr>
          <w:color w:val="221E1F"/>
          <w:spacing w:val="-13"/>
          <w:w w:val="120"/>
        </w:rPr>
        <w:t xml:space="preserve"> </w:t>
      </w:r>
      <w:r>
        <w:rPr>
          <w:color w:val="221E1F"/>
          <w:w w:val="120"/>
        </w:rPr>
        <w:t>числовые</w:t>
      </w:r>
      <w:r>
        <w:rPr>
          <w:color w:val="221E1F"/>
          <w:spacing w:val="-13"/>
          <w:w w:val="120"/>
        </w:rPr>
        <w:t xml:space="preserve"> </w:t>
      </w:r>
      <w:r>
        <w:rPr>
          <w:color w:val="221E1F"/>
          <w:w w:val="120"/>
        </w:rPr>
        <w:t>данные,</w:t>
      </w:r>
      <w:r>
        <w:rPr>
          <w:color w:val="221E1F"/>
          <w:spacing w:val="-13"/>
          <w:w w:val="120"/>
        </w:rPr>
        <w:t xml:space="preserve"> </w:t>
      </w:r>
      <w:r>
        <w:rPr>
          <w:color w:val="221E1F"/>
          <w:w w:val="120"/>
        </w:rPr>
        <w:t>представ-</w:t>
      </w:r>
      <w:r>
        <w:rPr>
          <w:color w:val="221E1F"/>
          <w:spacing w:val="-9"/>
          <w:w w:val="120"/>
        </w:rPr>
        <w:t xml:space="preserve"> </w:t>
      </w:r>
      <w:r>
        <w:rPr>
          <w:color w:val="221E1F"/>
          <w:w w:val="120"/>
        </w:rPr>
        <w:t>ленные</w:t>
      </w:r>
      <w:r>
        <w:rPr>
          <w:color w:val="221E1F"/>
          <w:spacing w:val="-13"/>
          <w:w w:val="120"/>
        </w:rPr>
        <w:t xml:space="preserve"> </w:t>
      </w:r>
      <w:r>
        <w:rPr>
          <w:color w:val="221E1F"/>
          <w:w w:val="120"/>
        </w:rPr>
        <w:t>в</w:t>
      </w:r>
      <w:r>
        <w:rPr>
          <w:color w:val="221E1F"/>
          <w:spacing w:val="-13"/>
          <w:w w:val="120"/>
        </w:rPr>
        <w:t xml:space="preserve"> </w:t>
      </w:r>
      <w:r>
        <w:rPr>
          <w:color w:val="221E1F"/>
          <w:w w:val="120"/>
        </w:rPr>
        <w:t>таблице,</w:t>
      </w:r>
      <w:r>
        <w:rPr>
          <w:color w:val="221E1F"/>
          <w:spacing w:val="-11"/>
          <w:w w:val="120"/>
        </w:rPr>
        <w:t xml:space="preserve"> </w:t>
      </w:r>
      <w:r>
        <w:rPr>
          <w:color w:val="221E1F"/>
          <w:w w:val="120"/>
        </w:rPr>
        <w:t>на</w:t>
      </w:r>
      <w:r>
        <w:rPr>
          <w:color w:val="221E1F"/>
          <w:spacing w:val="-13"/>
          <w:w w:val="120"/>
        </w:rPr>
        <w:t xml:space="preserve"> </w:t>
      </w:r>
      <w:r>
        <w:rPr>
          <w:color w:val="221E1F"/>
          <w:spacing w:val="-2"/>
          <w:w w:val="120"/>
        </w:rPr>
        <w:t>диаграмме;</w:t>
      </w:r>
    </w:p>
    <w:p w:rsidR="00940611" w:rsidRDefault="00F31279">
      <w:pPr>
        <w:pStyle w:val="a3"/>
        <w:spacing w:before="0"/>
        <w:ind w:left="256"/>
      </w:pPr>
      <w:r>
        <w:rPr>
          <w:color w:val="221E1F"/>
          <w:w w:val="120"/>
        </w:rPr>
        <w:t>—заполнять</w:t>
      </w:r>
      <w:r>
        <w:rPr>
          <w:color w:val="221E1F"/>
          <w:spacing w:val="-15"/>
          <w:w w:val="120"/>
        </w:rPr>
        <w:t xml:space="preserve"> </w:t>
      </w:r>
      <w:r>
        <w:rPr>
          <w:color w:val="221E1F"/>
          <w:w w:val="120"/>
        </w:rPr>
        <w:t>таблицы</w:t>
      </w:r>
      <w:r>
        <w:rPr>
          <w:color w:val="221E1F"/>
          <w:spacing w:val="-14"/>
          <w:w w:val="120"/>
        </w:rPr>
        <w:t xml:space="preserve"> </w:t>
      </w:r>
      <w:r>
        <w:rPr>
          <w:color w:val="221E1F"/>
          <w:w w:val="120"/>
        </w:rPr>
        <w:t>сложения</w:t>
      </w:r>
      <w:r>
        <w:rPr>
          <w:color w:val="221E1F"/>
          <w:spacing w:val="-14"/>
          <w:w w:val="120"/>
        </w:rPr>
        <w:t xml:space="preserve"> </w:t>
      </w:r>
      <w:r>
        <w:rPr>
          <w:color w:val="221E1F"/>
          <w:w w:val="120"/>
        </w:rPr>
        <w:t>и</w:t>
      </w:r>
      <w:r>
        <w:rPr>
          <w:color w:val="221E1F"/>
          <w:spacing w:val="-14"/>
          <w:w w:val="120"/>
        </w:rPr>
        <w:t xml:space="preserve"> </w:t>
      </w:r>
      <w:r>
        <w:rPr>
          <w:color w:val="221E1F"/>
          <w:w w:val="120"/>
        </w:rPr>
        <w:t>умножения,</w:t>
      </w:r>
      <w:r>
        <w:rPr>
          <w:color w:val="221E1F"/>
          <w:spacing w:val="-15"/>
          <w:w w:val="120"/>
        </w:rPr>
        <w:t xml:space="preserve"> </w:t>
      </w:r>
      <w:r>
        <w:rPr>
          <w:color w:val="221E1F"/>
          <w:w w:val="120"/>
        </w:rPr>
        <w:t>дополнять</w:t>
      </w:r>
      <w:r>
        <w:rPr>
          <w:color w:val="221E1F"/>
          <w:spacing w:val="-14"/>
          <w:w w:val="120"/>
        </w:rPr>
        <w:t xml:space="preserve"> </w:t>
      </w:r>
      <w:r>
        <w:rPr>
          <w:color w:val="221E1F"/>
          <w:w w:val="120"/>
        </w:rPr>
        <w:t>дан-</w:t>
      </w:r>
      <w:r>
        <w:rPr>
          <w:color w:val="221E1F"/>
          <w:spacing w:val="-8"/>
          <w:w w:val="120"/>
        </w:rPr>
        <w:t xml:space="preserve"> </w:t>
      </w:r>
      <w:r>
        <w:rPr>
          <w:color w:val="221E1F"/>
          <w:w w:val="120"/>
        </w:rPr>
        <w:t>ными</w:t>
      </w:r>
      <w:r>
        <w:rPr>
          <w:color w:val="221E1F"/>
          <w:spacing w:val="-14"/>
          <w:w w:val="120"/>
        </w:rPr>
        <w:t xml:space="preserve"> </w:t>
      </w:r>
      <w:r>
        <w:rPr>
          <w:color w:val="221E1F"/>
          <w:spacing w:val="-2"/>
          <w:w w:val="120"/>
        </w:rPr>
        <w:t>чертеж;</w:t>
      </w:r>
    </w:p>
    <w:p w:rsidR="00940611" w:rsidRDefault="00F31279">
      <w:pPr>
        <w:pStyle w:val="a3"/>
        <w:spacing w:before="2" w:line="230" w:lineRule="exact"/>
        <w:ind w:left="256"/>
      </w:pPr>
      <w:r>
        <w:rPr>
          <w:color w:val="221E1F"/>
          <w:w w:val="115"/>
        </w:rPr>
        <w:t>—устанавливать</w:t>
      </w:r>
      <w:r>
        <w:rPr>
          <w:color w:val="221E1F"/>
          <w:spacing w:val="-14"/>
          <w:w w:val="115"/>
        </w:rPr>
        <w:t xml:space="preserve"> </w:t>
      </w:r>
      <w:r>
        <w:rPr>
          <w:color w:val="221E1F"/>
          <w:w w:val="115"/>
        </w:rPr>
        <w:t>соответствие</w:t>
      </w:r>
      <w:r>
        <w:rPr>
          <w:color w:val="221E1F"/>
          <w:spacing w:val="-13"/>
          <w:w w:val="115"/>
        </w:rPr>
        <w:t xml:space="preserve"> </w:t>
      </w:r>
      <w:r>
        <w:rPr>
          <w:color w:val="221E1F"/>
          <w:w w:val="115"/>
        </w:rPr>
        <w:t>между</w:t>
      </w:r>
      <w:r>
        <w:rPr>
          <w:color w:val="221E1F"/>
          <w:spacing w:val="-14"/>
          <w:w w:val="115"/>
        </w:rPr>
        <w:t xml:space="preserve"> </w:t>
      </w:r>
      <w:r>
        <w:rPr>
          <w:color w:val="221E1F"/>
          <w:w w:val="115"/>
        </w:rPr>
        <w:t>различными</w:t>
      </w:r>
      <w:r>
        <w:rPr>
          <w:color w:val="221E1F"/>
          <w:spacing w:val="-13"/>
          <w:w w:val="115"/>
        </w:rPr>
        <w:t xml:space="preserve"> </w:t>
      </w:r>
      <w:r>
        <w:rPr>
          <w:color w:val="221E1F"/>
          <w:w w:val="115"/>
        </w:rPr>
        <w:t>записями</w:t>
      </w:r>
      <w:r>
        <w:rPr>
          <w:color w:val="221E1F"/>
          <w:spacing w:val="-14"/>
          <w:w w:val="115"/>
        </w:rPr>
        <w:t xml:space="preserve"> </w:t>
      </w:r>
      <w:r>
        <w:rPr>
          <w:color w:val="221E1F"/>
          <w:w w:val="115"/>
        </w:rPr>
        <w:t>ре-</w:t>
      </w:r>
      <w:r>
        <w:rPr>
          <w:color w:val="221E1F"/>
          <w:spacing w:val="3"/>
          <w:w w:val="115"/>
        </w:rPr>
        <w:t xml:space="preserve"> </w:t>
      </w:r>
      <w:r>
        <w:rPr>
          <w:color w:val="221E1F"/>
          <w:w w:val="115"/>
        </w:rPr>
        <w:t>шения</w:t>
      </w:r>
      <w:r>
        <w:rPr>
          <w:color w:val="221E1F"/>
          <w:spacing w:val="-12"/>
          <w:w w:val="115"/>
        </w:rPr>
        <w:t xml:space="preserve"> </w:t>
      </w:r>
      <w:r>
        <w:rPr>
          <w:color w:val="221E1F"/>
          <w:spacing w:val="-2"/>
          <w:w w:val="115"/>
        </w:rPr>
        <w:t>задачи;</w:t>
      </w:r>
    </w:p>
    <w:p w:rsidR="00940611" w:rsidRDefault="00F31279">
      <w:pPr>
        <w:pStyle w:val="a3"/>
        <w:spacing w:before="0"/>
        <w:ind w:hanging="228"/>
      </w:pPr>
      <w:r>
        <w:rPr>
          <w:color w:val="221E1F"/>
          <w:w w:val="120"/>
        </w:rPr>
        <w:t>—использовать</w:t>
      </w:r>
      <w:r>
        <w:rPr>
          <w:color w:val="221E1F"/>
          <w:spacing w:val="-10"/>
          <w:w w:val="120"/>
        </w:rPr>
        <w:t xml:space="preserve"> </w:t>
      </w:r>
      <w:r>
        <w:rPr>
          <w:color w:val="221E1F"/>
          <w:w w:val="120"/>
        </w:rPr>
        <w:t>дополнительную</w:t>
      </w:r>
      <w:r>
        <w:rPr>
          <w:color w:val="221E1F"/>
          <w:spacing w:val="-10"/>
          <w:w w:val="120"/>
        </w:rPr>
        <w:t xml:space="preserve"> </w:t>
      </w:r>
      <w:r>
        <w:rPr>
          <w:color w:val="221E1F"/>
          <w:w w:val="120"/>
        </w:rPr>
        <w:t>литературу</w:t>
      </w:r>
      <w:r>
        <w:rPr>
          <w:color w:val="221E1F"/>
          <w:spacing w:val="24"/>
          <w:w w:val="120"/>
        </w:rPr>
        <w:t xml:space="preserve"> </w:t>
      </w:r>
      <w:r>
        <w:rPr>
          <w:color w:val="221E1F"/>
          <w:w w:val="120"/>
        </w:rPr>
        <w:t>(справочники,</w:t>
      </w:r>
      <w:r>
        <w:rPr>
          <w:color w:val="221E1F"/>
          <w:spacing w:val="-7"/>
          <w:w w:val="120"/>
        </w:rPr>
        <w:t xml:space="preserve"> </w:t>
      </w:r>
      <w:r>
        <w:rPr>
          <w:color w:val="221E1F"/>
          <w:w w:val="120"/>
        </w:rPr>
        <w:t>словари) для</w:t>
      </w:r>
      <w:r>
        <w:rPr>
          <w:color w:val="221E1F"/>
          <w:spacing w:val="-10"/>
          <w:w w:val="120"/>
        </w:rPr>
        <w:t xml:space="preserve"> </w:t>
      </w:r>
      <w:r>
        <w:rPr>
          <w:color w:val="221E1F"/>
          <w:w w:val="120"/>
        </w:rPr>
        <w:t>установления</w:t>
      </w:r>
      <w:r>
        <w:rPr>
          <w:color w:val="221E1F"/>
          <w:spacing w:val="-10"/>
          <w:w w:val="120"/>
        </w:rPr>
        <w:t xml:space="preserve"> </w:t>
      </w:r>
      <w:r>
        <w:rPr>
          <w:color w:val="221E1F"/>
          <w:w w:val="120"/>
        </w:rPr>
        <w:t>и</w:t>
      </w:r>
      <w:r>
        <w:rPr>
          <w:color w:val="221E1F"/>
          <w:spacing w:val="-10"/>
          <w:w w:val="120"/>
        </w:rPr>
        <w:t xml:space="preserve"> </w:t>
      </w:r>
      <w:r>
        <w:rPr>
          <w:color w:val="221E1F"/>
          <w:w w:val="120"/>
        </w:rPr>
        <w:t>проверки значения математи- ческого термина (понятия).</w:t>
      </w:r>
    </w:p>
    <w:p w:rsidR="00940611" w:rsidRDefault="00F31279">
      <w:pPr>
        <w:spacing w:before="1"/>
        <w:ind w:left="484"/>
        <w:rPr>
          <w:i/>
          <w:sz w:val="20"/>
        </w:rPr>
      </w:pPr>
      <w:r>
        <w:rPr>
          <w:i/>
          <w:color w:val="221E1F"/>
          <w:sz w:val="20"/>
        </w:rPr>
        <w:t>Универсальные</w:t>
      </w:r>
      <w:r>
        <w:rPr>
          <w:i/>
          <w:color w:val="221E1F"/>
          <w:spacing w:val="34"/>
          <w:sz w:val="20"/>
        </w:rPr>
        <w:t xml:space="preserve"> </w:t>
      </w:r>
      <w:r>
        <w:rPr>
          <w:i/>
          <w:color w:val="221E1F"/>
          <w:sz w:val="20"/>
        </w:rPr>
        <w:t>коммуникативные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F31279">
      <w:pPr>
        <w:pStyle w:val="a3"/>
        <w:spacing w:line="230" w:lineRule="exact"/>
        <w:ind w:left="256"/>
      </w:pPr>
      <w:r>
        <w:rPr>
          <w:color w:val="221E1F"/>
          <w:spacing w:val="-2"/>
          <w:w w:val="120"/>
        </w:rPr>
        <w:t>—использовать</w:t>
      </w:r>
      <w:r>
        <w:rPr>
          <w:color w:val="221E1F"/>
          <w:spacing w:val="-5"/>
          <w:w w:val="120"/>
        </w:rPr>
        <w:t xml:space="preserve"> </w:t>
      </w:r>
      <w:r>
        <w:rPr>
          <w:color w:val="221E1F"/>
          <w:spacing w:val="-2"/>
          <w:w w:val="120"/>
        </w:rPr>
        <w:t>математическую</w:t>
      </w:r>
      <w:r>
        <w:rPr>
          <w:color w:val="221E1F"/>
          <w:spacing w:val="-5"/>
          <w:w w:val="120"/>
        </w:rPr>
        <w:t xml:space="preserve"> </w:t>
      </w:r>
      <w:r>
        <w:rPr>
          <w:color w:val="221E1F"/>
          <w:spacing w:val="-2"/>
          <w:w w:val="120"/>
        </w:rPr>
        <w:t>терминологию</w:t>
      </w:r>
      <w:r>
        <w:rPr>
          <w:color w:val="221E1F"/>
          <w:spacing w:val="-5"/>
          <w:w w:val="120"/>
        </w:rPr>
        <w:t xml:space="preserve"> </w:t>
      </w:r>
      <w:r>
        <w:rPr>
          <w:color w:val="221E1F"/>
          <w:spacing w:val="-2"/>
          <w:w w:val="120"/>
        </w:rPr>
        <w:t>для</w:t>
      </w:r>
      <w:r>
        <w:rPr>
          <w:color w:val="221E1F"/>
          <w:spacing w:val="-4"/>
          <w:w w:val="120"/>
        </w:rPr>
        <w:t xml:space="preserve"> </w:t>
      </w:r>
      <w:r>
        <w:rPr>
          <w:color w:val="221E1F"/>
          <w:spacing w:val="-2"/>
          <w:w w:val="120"/>
        </w:rPr>
        <w:t>описания</w:t>
      </w:r>
      <w:r>
        <w:rPr>
          <w:color w:val="221E1F"/>
          <w:spacing w:val="-5"/>
          <w:w w:val="120"/>
        </w:rPr>
        <w:t xml:space="preserve"> </w:t>
      </w:r>
      <w:r>
        <w:rPr>
          <w:color w:val="221E1F"/>
          <w:spacing w:val="-2"/>
          <w:w w:val="120"/>
        </w:rPr>
        <w:t>отношений</w:t>
      </w:r>
      <w:r>
        <w:rPr>
          <w:color w:val="221E1F"/>
          <w:spacing w:val="-5"/>
          <w:w w:val="120"/>
        </w:rPr>
        <w:t xml:space="preserve"> </w:t>
      </w:r>
      <w:r>
        <w:rPr>
          <w:color w:val="221E1F"/>
          <w:spacing w:val="-2"/>
          <w:w w:val="120"/>
        </w:rPr>
        <w:t>и</w:t>
      </w:r>
      <w:r>
        <w:rPr>
          <w:color w:val="221E1F"/>
          <w:spacing w:val="-4"/>
          <w:w w:val="120"/>
        </w:rPr>
        <w:t xml:space="preserve"> </w:t>
      </w:r>
      <w:r>
        <w:rPr>
          <w:color w:val="221E1F"/>
          <w:spacing w:val="-2"/>
          <w:w w:val="120"/>
        </w:rPr>
        <w:t>зависимостей;</w:t>
      </w:r>
    </w:p>
    <w:p w:rsidR="00940611" w:rsidRDefault="00F31279">
      <w:pPr>
        <w:pStyle w:val="a3"/>
        <w:spacing w:before="0"/>
        <w:ind w:left="256"/>
      </w:pPr>
      <w:r>
        <w:rPr>
          <w:color w:val="221E1F"/>
          <w:w w:val="120"/>
        </w:rPr>
        <w:t>—строить</w:t>
      </w:r>
      <w:r>
        <w:rPr>
          <w:color w:val="221E1F"/>
          <w:spacing w:val="-15"/>
          <w:w w:val="120"/>
        </w:rPr>
        <w:t xml:space="preserve"> </w:t>
      </w:r>
      <w:r>
        <w:rPr>
          <w:color w:val="221E1F"/>
          <w:w w:val="120"/>
        </w:rPr>
        <w:t>речевые</w:t>
      </w:r>
      <w:r>
        <w:rPr>
          <w:color w:val="221E1F"/>
          <w:spacing w:val="-14"/>
          <w:w w:val="120"/>
        </w:rPr>
        <w:t xml:space="preserve"> </w:t>
      </w:r>
      <w:r>
        <w:rPr>
          <w:color w:val="221E1F"/>
          <w:w w:val="120"/>
        </w:rPr>
        <w:t>высказывания</w:t>
      </w:r>
      <w:r>
        <w:rPr>
          <w:color w:val="221E1F"/>
          <w:spacing w:val="-14"/>
          <w:w w:val="120"/>
        </w:rPr>
        <w:t xml:space="preserve"> </w:t>
      </w:r>
      <w:r>
        <w:rPr>
          <w:color w:val="221E1F"/>
          <w:w w:val="120"/>
        </w:rPr>
        <w:t>для</w:t>
      </w:r>
      <w:r>
        <w:rPr>
          <w:color w:val="221E1F"/>
          <w:spacing w:val="-14"/>
          <w:w w:val="120"/>
        </w:rPr>
        <w:t xml:space="preserve"> </w:t>
      </w:r>
      <w:r>
        <w:rPr>
          <w:color w:val="221E1F"/>
          <w:w w:val="120"/>
        </w:rPr>
        <w:t>решения</w:t>
      </w:r>
      <w:r>
        <w:rPr>
          <w:color w:val="221E1F"/>
          <w:spacing w:val="-14"/>
          <w:w w:val="120"/>
        </w:rPr>
        <w:t xml:space="preserve"> </w:t>
      </w:r>
      <w:r>
        <w:rPr>
          <w:color w:val="221E1F"/>
          <w:w w:val="120"/>
        </w:rPr>
        <w:t>задач;</w:t>
      </w:r>
      <w:r>
        <w:rPr>
          <w:color w:val="221E1F"/>
          <w:spacing w:val="-12"/>
          <w:w w:val="120"/>
        </w:rPr>
        <w:t xml:space="preserve"> </w:t>
      </w:r>
      <w:r>
        <w:rPr>
          <w:color w:val="221E1F"/>
          <w:w w:val="120"/>
        </w:rPr>
        <w:t>состав-</w:t>
      </w:r>
      <w:r>
        <w:rPr>
          <w:color w:val="221E1F"/>
          <w:spacing w:val="-15"/>
          <w:w w:val="120"/>
        </w:rPr>
        <w:t xml:space="preserve"> </w:t>
      </w:r>
      <w:r>
        <w:rPr>
          <w:color w:val="221E1F"/>
          <w:w w:val="120"/>
        </w:rPr>
        <w:t>лять</w:t>
      </w:r>
      <w:r>
        <w:rPr>
          <w:color w:val="221E1F"/>
          <w:spacing w:val="-14"/>
          <w:w w:val="120"/>
        </w:rPr>
        <w:t xml:space="preserve"> </w:t>
      </w:r>
      <w:r>
        <w:rPr>
          <w:color w:val="221E1F"/>
          <w:w w:val="120"/>
        </w:rPr>
        <w:t>текстовую</w:t>
      </w:r>
      <w:r>
        <w:rPr>
          <w:color w:val="221E1F"/>
          <w:spacing w:val="-14"/>
          <w:w w:val="120"/>
        </w:rPr>
        <w:t xml:space="preserve"> </w:t>
      </w:r>
      <w:r>
        <w:rPr>
          <w:color w:val="221E1F"/>
          <w:spacing w:val="-2"/>
          <w:w w:val="120"/>
        </w:rPr>
        <w:t>задачу;</w:t>
      </w:r>
    </w:p>
    <w:p w:rsidR="00940611" w:rsidRDefault="00F31279">
      <w:pPr>
        <w:pStyle w:val="a3"/>
        <w:spacing w:before="2" w:line="230" w:lineRule="exact"/>
        <w:ind w:left="258"/>
      </w:pPr>
      <w:r>
        <w:rPr>
          <w:color w:val="221E1F"/>
          <w:w w:val="115"/>
        </w:rPr>
        <w:t>—объяснять</w:t>
      </w:r>
      <w:r>
        <w:rPr>
          <w:color w:val="221E1F"/>
          <w:spacing w:val="-12"/>
          <w:w w:val="115"/>
        </w:rPr>
        <w:t xml:space="preserve"> </w:t>
      </w:r>
      <w:r>
        <w:rPr>
          <w:color w:val="221E1F"/>
          <w:w w:val="115"/>
        </w:rPr>
        <w:t>на</w:t>
      </w:r>
      <w:r>
        <w:rPr>
          <w:color w:val="221E1F"/>
          <w:spacing w:val="-12"/>
          <w:w w:val="115"/>
        </w:rPr>
        <w:t xml:space="preserve"> </w:t>
      </w:r>
      <w:r>
        <w:rPr>
          <w:color w:val="221E1F"/>
          <w:w w:val="115"/>
        </w:rPr>
        <w:t>примерах</w:t>
      </w:r>
      <w:r>
        <w:rPr>
          <w:color w:val="221E1F"/>
          <w:spacing w:val="-12"/>
          <w:w w:val="115"/>
        </w:rPr>
        <w:t xml:space="preserve"> </w:t>
      </w:r>
      <w:r>
        <w:rPr>
          <w:color w:val="221E1F"/>
          <w:w w:val="115"/>
        </w:rPr>
        <w:t>отношения</w:t>
      </w:r>
      <w:r>
        <w:rPr>
          <w:color w:val="221E1F"/>
          <w:spacing w:val="7"/>
          <w:w w:val="115"/>
        </w:rPr>
        <w:t xml:space="preserve"> </w:t>
      </w:r>
      <w:r>
        <w:rPr>
          <w:color w:val="221E1F"/>
          <w:w w:val="115"/>
        </w:rPr>
        <w:t>«больше/меньше</w:t>
      </w:r>
      <w:r>
        <w:rPr>
          <w:color w:val="221E1F"/>
          <w:spacing w:val="-12"/>
          <w:w w:val="115"/>
        </w:rPr>
        <w:t xml:space="preserve"> </w:t>
      </w:r>
      <w:r>
        <w:rPr>
          <w:color w:val="221E1F"/>
          <w:w w:val="115"/>
        </w:rPr>
        <w:t>на</w:t>
      </w:r>
      <w:r>
        <w:rPr>
          <w:color w:val="221E1F"/>
          <w:spacing w:val="6"/>
          <w:w w:val="115"/>
        </w:rPr>
        <w:t xml:space="preserve"> </w:t>
      </w:r>
      <w:r>
        <w:rPr>
          <w:color w:val="221E1F"/>
          <w:w w:val="115"/>
        </w:rPr>
        <w:t>…</w:t>
      </w:r>
      <w:r>
        <w:rPr>
          <w:color w:val="221E1F"/>
          <w:spacing w:val="7"/>
          <w:w w:val="115"/>
        </w:rPr>
        <w:t xml:space="preserve"> </w:t>
      </w:r>
      <w:r>
        <w:rPr>
          <w:color w:val="221E1F"/>
          <w:spacing w:val="-5"/>
          <w:w w:val="115"/>
        </w:rPr>
        <w:t>»,</w:t>
      </w:r>
    </w:p>
    <w:p w:rsidR="00940611" w:rsidRDefault="00F31279">
      <w:pPr>
        <w:pStyle w:val="a3"/>
        <w:spacing w:before="0"/>
      </w:pPr>
      <w:r>
        <w:rPr>
          <w:color w:val="221E1F"/>
          <w:w w:val="115"/>
        </w:rPr>
        <w:t>«больше/меньше</w:t>
      </w:r>
      <w:r>
        <w:rPr>
          <w:color w:val="221E1F"/>
          <w:spacing w:val="-8"/>
          <w:w w:val="115"/>
        </w:rPr>
        <w:t xml:space="preserve"> </w:t>
      </w:r>
      <w:r>
        <w:rPr>
          <w:color w:val="221E1F"/>
          <w:w w:val="115"/>
        </w:rPr>
        <w:t>в</w:t>
      </w:r>
      <w:r>
        <w:rPr>
          <w:color w:val="221E1F"/>
          <w:spacing w:val="12"/>
          <w:w w:val="115"/>
        </w:rPr>
        <w:t xml:space="preserve"> </w:t>
      </w:r>
      <w:r>
        <w:rPr>
          <w:color w:val="221E1F"/>
          <w:w w:val="115"/>
        </w:rPr>
        <w:t>…</w:t>
      </w:r>
      <w:r>
        <w:rPr>
          <w:color w:val="221E1F"/>
          <w:spacing w:val="11"/>
          <w:w w:val="115"/>
        </w:rPr>
        <w:t xml:space="preserve"> </w:t>
      </w:r>
      <w:r>
        <w:rPr>
          <w:color w:val="221E1F"/>
          <w:w w:val="115"/>
        </w:rPr>
        <w:t>»,</w:t>
      </w:r>
      <w:r>
        <w:rPr>
          <w:color w:val="221E1F"/>
          <w:spacing w:val="14"/>
          <w:w w:val="115"/>
        </w:rPr>
        <w:t xml:space="preserve"> </w:t>
      </w:r>
      <w:r>
        <w:rPr>
          <w:color w:val="221E1F"/>
          <w:spacing w:val="-2"/>
          <w:w w:val="115"/>
        </w:rPr>
        <w:t>«равно»;</w:t>
      </w:r>
    </w:p>
    <w:p w:rsidR="00940611" w:rsidRDefault="00F31279">
      <w:pPr>
        <w:pStyle w:val="a3"/>
        <w:spacing w:line="230" w:lineRule="exact"/>
        <w:ind w:left="256"/>
      </w:pPr>
      <w:r>
        <w:rPr>
          <w:color w:val="221E1F"/>
          <w:spacing w:val="-2"/>
          <w:w w:val="120"/>
        </w:rPr>
        <w:t>—использовать</w:t>
      </w:r>
      <w:r>
        <w:rPr>
          <w:color w:val="221E1F"/>
          <w:w w:val="120"/>
        </w:rPr>
        <w:t xml:space="preserve"> </w:t>
      </w:r>
      <w:r>
        <w:rPr>
          <w:color w:val="221E1F"/>
          <w:spacing w:val="-2"/>
          <w:w w:val="120"/>
        </w:rPr>
        <w:t>математическую</w:t>
      </w:r>
      <w:r>
        <w:rPr>
          <w:color w:val="221E1F"/>
          <w:w w:val="120"/>
        </w:rPr>
        <w:t xml:space="preserve"> </w:t>
      </w:r>
      <w:r>
        <w:rPr>
          <w:color w:val="221E1F"/>
          <w:spacing w:val="-2"/>
          <w:w w:val="120"/>
        </w:rPr>
        <w:t>символику</w:t>
      </w:r>
      <w:r>
        <w:rPr>
          <w:color w:val="221E1F"/>
          <w:w w:val="120"/>
        </w:rPr>
        <w:t xml:space="preserve"> </w:t>
      </w:r>
      <w:r>
        <w:rPr>
          <w:color w:val="221E1F"/>
          <w:spacing w:val="-2"/>
          <w:w w:val="120"/>
        </w:rPr>
        <w:t>для</w:t>
      </w:r>
      <w:r>
        <w:rPr>
          <w:color w:val="221E1F"/>
          <w:spacing w:val="1"/>
          <w:w w:val="120"/>
        </w:rPr>
        <w:t xml:space="preserve"> </w:t>
      </w:r>
      <w:r>
        <w:rPr>
          <w:color w:val="221E1F"/>
          <w:spacing w:val="-2"/>
          <w:w w:val="120"/>
        </w:rPr>
        <w:t>составления</w:t>
      </w:r>
      <w:r>
        <w:rPr>
          <w:color w:val="221E1F"/>
          <w:w w:val="120"/>
        </w:rPr>
        <w:t xml:space="preserve"> </w:t>
      </w:r>
      <w:r>
        <w:rPr>
          <w:color w:val="221E1F"/>
          <w:spacing w:val="-2"/>
          <w:w w:val="120"/>
        </w:rPr>
        <w:t>числовых</w:t>
      </w:r>
      <w:r>
        <w:rPr>
          <w:color w:val="221E1F"/>
          <w:w w:val="120"/>
        </w:rPr>
        <w:t xml:space="preserve"> </w:t>
      </w:r>
      <w:r>
        <w:rPr>
          <w:color w:val="221E1F"/>
          <w:spacing w:val="-2"/>
          <w:w w:val="120"/>
        </w:rPr>
        <w:t>выражений;</w:t>
      </w:r>
    </w:p>
    <w:p w:rsidR="00940611" w:rsidRDefault="00F31279">
      <w:pPr>
        <w:pStyle w:val="a3"/>
        <w:spacing w:before="0"/>
        <w:ind w:hanging="228"/>
      </w:pPr>
      <w:r>
        <w:rPr>
          <w:color w:val="221E1F"/>
          <w:w w:val="115"/>
        </w:rPr>
        <w:t>—выбирать,</w:t>
      </w:r>
      <w:r>
        <w:rPr>
          <w:color w:val="221E1F"/>
          <w:spacing w:val="-3"/>
          <w:w w:val="115"/>
        </w:rPr>
        <w:t xml:space="preserve"> </w:t>
      </w:r>
      <w:r>
        <w:rPr>
          <w:color w:val="221E1F"/>
          <w:w w:val="115"/>
        </w:rPr>
        <w:t>осуществлять</w:t>
      </w:r>
      <w:r>
        <w:rPr>
          <w:color w:val="221E1F"/>
          <w:spacing w:val="-7"/>
          <w:w w:val="115"/>
        </w:rPr>
        <w:t xml:space="preserve"> </w:t>
      </w:r>
      <w:r>
        <w:rPr>
          <w:color w:val="221E1F"/>
          <w:w w:val="115"/>
        </w:rPr>
        <w:t>переход</w:t>
      </w:r>
      <w:r>
        <w:rPr>
          <w:color w:val="221E1F"/>
          <w:spacing w:val="-7"/>
          <w:w w:val="115"/>
        </w:rPr>
        <w:t xml:space="preserve"> </w:t>
      </w:r>
      <w:r>
        <w:rPr>
          <w:color w:val="221E1F"/>
          <w:w w:val="115"/>
        </w:rPr>
        <w:t>от</w:t>
      </w:r>
      <w:r>
        <w:rPr>
          <w:color w:val="221E1F"/>
          <w:spacing w:val="-7"/>
          <w:w w:val="115"/>
        </w:rPr>
        <w:t xml:space="preserve"> </w:t>
      </w:r>
      <w:r>
        <w:rPr>
          <w:color w:val="221E1F"/>
          <w:w w:val="115"/>
        </w:rPr>
        <w:t>одних</w:t>
      </w:r>
      <w:r>
        <w:rPr>
          <w:color w:val="221E1F"/>
          <w:spacing w:val="-7"/>
          <w:w w:val="115"/>
        </w:rPr>
        <w:t xml:space="preserve"> </w:t>
      </w:r>
      <w:r>
        <w:rPr>
          <w:color w:val="221E1F"/>
          <w:w w:val="115"/>
        </w:rPr>
        <w:t>единиц</w:t>
      </w:r>
      <w:r>
        <w:rPr>
          <w:color w:val="221E1F"/>
          <w:spacing w:val="64"/>
          <w:w w:val="115"/>
        </w:rPr>
        <w:t xml:space="preserve"> </w:t>
      </w:r>
      <w:r>
        <w:rPr>
          <w:color w:val="221E1F"/>
          <w:w w:val="115"/>
        </w:rPr>
        <w:t>измере-</w:t>
      </w:r>
      <w:r>
        <w:rPr>
          <w:color w:val="221E1F"/>
          <w:spacing w:val="-6"/>
          <w:w w:val="115"/>
        </w:rPr>
        <w:t xml:space="preserve"> </w:t>
      </w:r>
      <w:r>
        <w:rPr>
          <w:color w:val="221E1F"/>
          <w:w w:val="115"/>
        </w:rPr>
        <w:t>ния</w:t>
      </w:r>
      <w:r>
        <w:rPr>
          <w:color w:val="221E1F"/>
          <w:spacing w:val="-7"/>
          <w:w w:val="115"/>
        </w:rPr>
        <w:t xml:space="preserve"> </w:t>
      </w:r>
      <w:r>
        <w:rPr>
          <w:color w:val="221E1F"/>
          <w:w w:val="115"/>
        </w:rPr>
        <w:t>величины</w:t>
      </w:r>
      <w:r>
        <w:rPr>
          <w:color w:val="221E1F"/>
          <w:spacing w:val="-7"/>
          <w:w w:val="115"/>
        </w:rPr>
        <w:t xml:space="preserve"> </w:t>
      </w:r>
      <w:r>
        <w:rPr>
          <w:color w:val="221E1F"/>
          <w:w w:val="115"/>
        </w:rPr>
        <w:t>к</w:t>
      </w:r>
      <w:r>
        <w:rPr>
          <w:color w:val="221E1F"/>
          <w:spacing w:val="-7"/>
          <w:w w:val="115"/>
        </w:rPr>
        <w:t xml:space="preserve"> </w:t>
      </w:r>
      <w:r>
        <w:rPr>
          <w:color w:val="221E1F"/>
          <w:w w:val="115"/>
        </w:rPr>
        <w:t>другим</w:t>
      </w:r>
      <w:r>
        <w:rPr>
          <w:color w:val="221E1F"/>
          <w:spacing w:val="-7"/>
          <w:w w:val="115"/>
        </w:rPr>
        <w:t xml:space="preserve"> </w:t>
      </w:r>
      <w:r>
        <w:rPr>
          <w:color w:val="221E1F"/>
          <w:w w:val="115"/>
        </w:rPr>
        <w:t>в</w:t>
      </w:r>
      <w:r>
        <w:rPr>
          <w:color w:val="221E1F"/>
          <w:spacing w:val="-7"/>
          <w:w w:val="115"/>
        </w:rPr>
        <w:t xml:space="preserve"> </w:t>
      </w:r>
      <w:r>
        <w:rPr>
          <w:color w:val="221E1F"/>
          <w:w w:val="115"/>
        </w:rPr>
        <w:t>соответствии</w:t>
      </w:r>
      <w:r>
        <w:rPr>
          <w:color w:val="221E1F"/>
          <w:spacing w:val="-7"/>
          <w:w w:val="115"/>
        </w:rPr>
        <w:t xml:space="preserve"> </w:t>
      </w:r>
      <w:r>
        <w:rPr>
          <w:color w:val="221E1F"/>
          <w:w w:val="115"/>
        </w:rPr>
        <w:t>с практической си- туацией;</w:t>
      </w:r>
    </w:p>
    <w:p w:rsidR="00940611" w:rsidRDefault="00F31279">
      <w:pPr>
        <w:pStyle w:val="a3"/>
        <w:ind w:left="256"/>
      </w:pPr>
      <w:r>
        <w:rPr>
          <w:color w:val="221E1F"/>
          <w:w w:val="115"/>
        </w:rPr>
        <w:t>—участвовать</w:t>
      </w:r>
      <w:r>
        <w:rPr>
          <w:color w:val="221E1F"/>
          <w:spacing w:val="-13"/>
          <w:w w:val="115"/>
        </w:rPr>
        <w:t xml:space="preserve"> </w:t>
      </w:r>
      <w:r>
        <w:rPr>
          <w:color w:val="221E1F"/>
          <w:w w:val="115"/>
        </w:rPr>
        <w:t>в</w:t>
      </w:r>
      <w:r>
        <w:rPr>
          <w:color w:val="221E1F"/>
          <w:spacing w:val="-12"/>
          <w:w w:val="115"/>
        </w:rPr>
        <w:t xml:space="preserve"> </w:t>
      </w:r>
      <w:r>
        <w:rPr>
          <w:color w:val="221E1F"/>
          <w:w w:val="115"/>
        </w:rPr>
        <w:t>обсуждении</w:t>
      </w:r>
      <w:r>
        <w:rPr>
          <w:color w:val="221E1F"/>
          <w:spacing w:val="-13"/>
          <w:w w:val="115"/>
        </w:rPr>
        <w:t xml:space="preserve"> </w:t>
      </w:r>
      <w:r>
        <w:rPr>
          <w:color w:val="221E1F"/>
          <w:w w:val="115"/>
        </w:rPr>
        <w:t>ошибок</w:t>
      </w:r>
      <w:r>
        <w:rPr>
          <w:color w:val="221E1F"/>
          <w:spacing w:val="-12"/>
          <w:w w:val="115"/>
        </w:rPr>
        <w:t xml:space="preserve"> </w:t>
      </w:r>
      <w:r>
        <w:rPr>
          <w:color w:val="221E1F"/>
          <w:w w:val="115"/>
        </w:rPr>
        <w:t>в</w:t>
      </w:r>
      <w:r>
        <w:rPr>
          <w:color w:val="221E1F"/>
          <w:spacing w:val="-13"/>
          <w:w w:val="115"/>
        </w:rPr>
        <w:t xml:space="preserve"> </w:t>
      </w:r>
      <w:r>
        <w:rPr>
          <w:color w:val="221E1F"/>
          <w:w w:val="115"/>
        </w:rPr>
        <w:t>ходе</w:t>
      </w:r>
      <w:r>
        <w:rPr>
          <w:color w:val="221E1F"/>
          <w:spacing w:val="-12"/>
          <w:w w:val="115"/>
        </w:rPr>
        <w:t xml:space="preserve"> </w:t>
      </w:r>
      <w:r>
        <w:rPr>
          <w:color w:val="221E1F"/>
          <w:w w:val="115"/>
        </w:rPr>
        <w:t>и</w:t>
      </w:r>
      <w:r>
        <w:rPr>
          <w:color w:val="221E1F"/>
          <w:spacing w:val="-12"/>
          <w:w w:val="115"/>
        </w:rPr>
        <w:t xml:space="preserve"> </w:t>
      </w:r>
      <w:r>
        <w:rPr>
          <w:color w:val="221E1F"/>
          <w:w w:val="115"/>
        </w:rPr>
        <w:t>результате</w:t>
      </w:r>
      <w:r>
        <w:rPr>
          <w:color w:val="221E1F"/>
          <w:spacing w:val="-13"/>
          <w:w w:val="115"/>
        </w:rPr>
        <w:t xml:space="preserve"> </w:t>
      </w:r>
      <w:r>
        <w:rPr>
          <w:color w:val="221E1F"/>
          <w:w w:val="115"/>
        </w:rPr>
        <w:t>выпол-</w:t>
      </w:r>
      <w:r>
        <w:rPr>
          <w:color w:val="221E1F"/>
          <w:spacing w:val="-4"/>
          <w:w w:val="115"/>
        </w:rPr>
        <w:t xml:space="preserve"> </w:t>
      </w:r>
      <w:r>
        <w:rPr>
          <w:color w:val="221E1F"/>
          <w:w w:val="115"/>
        </w:rPr>
        <w:t>нения</w:t>
      </w:r>
      <w:r>
        <w:rPr>
          <w:color w:val="221E1F"/>
          <w:spacing w:val="-13"/>
          <w:w w:val="115"/>
        </w:rPr>
        <w:t xml:space="preserve"> </w:t>
      </w:r>
      <w:r>
        <w:rPr>
          <w:color w:val="221E1F"/>
          <w:spacing w:val="-2"/>
          <w:w w:val="115"/>
        </w:rPr>
        <w:t>вычисления.</w:t>
      </w:r>
    </w:p>
    <w:p w:rsidR="00940611" w:rsidRDefault="00F31279">
      <w:pPr>
        <w:spacing w:before="2" w:line="230" w:lineRule="exact"/>
        <w:ind w:left="484"/>
        <w:rPr>
          <w:i/>
          <w:sz w:val="20"/>
        </w:rPr>
      </w:pPr>
      <w:r>
        <w:rPr>
          <w:i/>
          <w:color w:val="221E1F"/>
          <w:spacing w:val="-2"/>
          <w:w w:val="105"/>
          <w:sz w:val="20"/>
        </w:rPr>
        <w:t>Универсальные</w:t>
      </w:r>
      <w:r>
        <w:rPr>
          <w:i/>
          <w:color w:val="221E1F"/>
          <w:spacing w:val="-3"/>
          <w:w w:val="105"/>
          <w:sz w:val="20"/>
        </w:rPr>
        <w:t xml:space="preserve"> </w:t>
      </w:r>
      <w:r>
        <w:rPr>
          <w:i/>
          <w:color w:val="221E1F"/>
          <w:spacing w:val="-2"/>
          <w:w w:val="105"/>
          <w:sz w:val="20"/>
        </w:rPr>
        <w:t>регулятивные учебные действия:</w:t>
      </w:r>
    </w:p>
    <w:p w:rsidR="00940611" w:rsidRDefault="00F31279">
      <w:pPr>
        <w:pStyle w:val="a3"/>
        <w:spacing w:before="0"/>
        <w:ind w:left="258"/>
      </w:pPr>
      <w:r>
        <w:rPr>
          <w:color w:val="221E1F"/>
          <w:w w:val="120"/>
        </w:rPr>
        <w:t>—проверять</w:t>
      </w:r>
      <w:r>
        <w:rPr>
          <w:color w:val="221E1F"/>
          <w:spacing w:val="-14"/>
          <w:w w:val="120"/>
        </w:rPr>
        <w:t xml:space="preserve"> </w:t>
      </w:r>
      <w:r>
        <w:rPr>
          <w:color w:val="221E1F"/>
          <w:w w:val="120"/>
        </w:rPr>
        <w:t>ход</w:t>
      </w:r>
      <w:r>
        <w:rPr>
          <w:color w:val="221E1F"/>
          <w:spacing w:val="-13"/>
          <w:w w:val="120"/>
        </w:rPr>
        <w:t xml:space="preserve"> </w:t>
      </w:r>
      <w:r>
        <w:rPr>
          <w:color w:val="221E1F"/>
          <w:w w:val="120"/>
        </w:rPr>
        <w:t>и</w:t>
      </w:r>
      <w:r>
        <w:rPr>
          <w:color w:val="221E1F"/>
          <w:spacing w:val="-13"/>
          <w:w w:val="120"/>
        </w:rPr>
        <w:t xml:space="preserve"> </w:t>
      </w:r>
      <w:r>
        <w:rPr>
          <w:color w:val="221E1F"/>
          <w:w w:val="120"/>
        </w:rPr>
        <w:t>результат</w:t>
      </w:r>
      <w:r>
        <w:rPr>
          <w:color w:val="221E1F"/>
          <w:spacing w:val="-14"/>
          <w:w w:val="120"/>
        </w:rPr>
        <w:t xml:space="preserve"> </w:t>
      </w:r>
      <w:r>
        <w:rPr>
          <w:color w:val="221E1F"/>
          <w:w w:val="120"/>
        </w:rPr>
        <w:t>выполнения</w:t>
      </w:r>
      <w:r>
        <w:rPr>
          <w:color w:val="221E1F"/>
          <w:spacing w:val="-13"/>
          <w:w w:val="120"/>
        </w:rPr>
        <w:t xml:space="preserve"> </w:t>
      </w:r>
      <w:r>
        <w:rPr>
          <w:color w:val="221E1F"/>
          <w:spacing w:val="-2"/>
          <w:w w:val="120"/>
        </w:rPr>
        <w:t>действия;</w:t>
      </w:r>
    </w:p>
    <w:p w:rsidR="00940611" w:rsidRDefault="00F31279">
      <w:pPr>
        <w:pStyle w:val="a3"/>
        <w:spacing w:line="230" w:lineRule="exact"/>
        <w:ind w:left="258"/>
      </w:pPr>
      <w:r>
        <w:rPr>
          <w:color w:val="221E1F"/>
          <w:w w:val="120"/>
        </w:rPr>
        <w:t>—вести</w:t>
      </w:r>
      <w:r>
        <w:rPr>
          <w:color w:val="221E1F"/>
          <w:spacing w:val="-12"/>
          <w:w w:val="120"/>
        </w:rPr>
        <w:t xml:space="preserve"> </w:t>
      </w:r>
      <w:r>
        <w:rPr>
          <w:color w:val="221E1F"/>
          <w:w w:val="120"/>
        </w:rPr>
        <w:t>поиск</w:t>
      </w:r>
      <w:r>
        <w:rPr>
          <w:color w:val="221E1F"/>
          <w:spacing w:val="-11"/>
          <w:w w:val="120"/>
        </w:rPr>
        <w:t xml:space="preserve"> </w:t>
      </w:r>
      <w:r>
        <w:rPr>
          <w:color w:val="221E1F"/>
          <w:w w:val="120"/>
        </w:rPr>
        <w:t>ошибок,</w:t>
      </w:r>
      <w:r>
        <w:rPr>
          <w:color w:val="221E1F"/>
          <w:spacing w:val="-10"/>
          <w:w w:val="120"/>
        </w:rPr>
        <w:t xml:space="preserve"> </w:t>
      </w:r>
      <w:r>
        <w:rPr>
          <w:color w:val="221E1F"/>
          <w:w w:val="120"/>
        </w:rPr>
        <w:t>характеризовать</w:t>
      </w:r>
      <w:r>
        <w:rPr>
          <w:color w:val="221E1F"/>
          <w:spacing w:val="-11"/>
          <w:w w:val="120"/>
        </w:rPr>
        <w:t xml:space="preserve"> </w:t>
      </w:r>
      <w:r>
        <w:rPr>
          <w:color w:val="221E1F"/>
          <w:w w:val="120"/>
        </w:rPr>
        <w:t>их</w:t>
      </w:r>
      <w:r>
        <w:rPr>
          <w:color w:val="221E1F"/>
          <w:spacing w:val="-11"/>
          <w:w w:val="120"/>
        </w:rPr>
        <w:t xml:space="preserve"> </w:t>
      </w:r>
      <w:r>
        <w:rPr>
          <w:color w:val="221E1F"/>
          <w:w w:val="120"/>
        </w:rPr>
        <w:t>и</w:t>
      </w:r>
      <w:r>
        <w:rPr>
          <w:color w:val="221E1F"/>
          <w:spacing w:val="-11"/>
          <w:w w:val="120"/>
        </w:rPr>
        <w:t xml:space="preserve"> </w:t>
      </w:r>
      <w:r>
        <w:rPr>
          <w:color w:val="221E1F"/>
          <w:spacing w:val="-2"/>
          <w:w w:val="120"/>
        </w:rPr>
        <w:t>исправлять;</w:t>
      </w:r>
    </w:p>
    <w:p w:rsidR="00940611" w:rsidRDefault="00F31279">
      <w:pPr>
        <w:pStyle w:val="a3"/>
        <w:spacing w:before="0"/>
        <w:ind w:left="256"/>
      </w:pPr>
      <w:r>
        <w:rPr>
          <w:color w:val="221E1F"/>
          <w:spacing w:val="-2"/>
          <w:w w:val="115"/>
        </w:rPr>
        <w:t>—формулировать</w:t>
      </w:r>
      <w:r>
        <w:rPr>
          <w:color w:val="221E1F"/>
          <w:spacing w:val="-1"/>
          <w:w w:val="115"/>
        </w:rPr>
        <w:t xml:space="preserve"> </w:t>
      </w:r>
      <w:r>
        <w:rPr>
          <w:color w:val="221E1F"/>
          <w:spacing w:val="-2"/>
          <w:w w:val="115"/>
        </w:rPr>
        <w:t>ответ</w:t>
      </w:r>
      <w:r>
        <w:rPr>
          <w:color w:val="221E1F"/>
          <w:spacing w:val="-1"/>
          <w:w w:val="115"/>
        </w:rPr>
        <w:t xml:space="preserve"> </w:t>
      </w:r>
      <w:r>
        <w:rPr>
          <w:color w:val="221E1F"/>
          <w:spacing w:val="-2"/>
          <w:w w:val="115"/>
        </w:rPr>
        <w:t>(вывод),</w:t>
      </w:r>
      <w:r>
        <w:rPr>
          <w:color w:val="221E1F"/>
          <w:spacing w:val="2"/>
          <w:w w:val="115"/>
        </w:rPr>
        <w:t xml:space="preserve"> </w:t>
      </w:r>
      <w:r>
        <w:rPr>
          <w:color w:val="221E1F"/>
          <w:spacing w:val="-2"/>
          <w:w w:val="115"/>
        </w:rPr>
        <w:t>подтверждать</w:t>
      </w:r>
      <w:r>
        <w:rPr>
          <w:color w:val="221E1F"/>
          <w:spacing w:val="-1"/>
          <w:w w:val="115"/>
        </w:rPr>
        <w:t xml:space="preserve"> </w:t>
      </w:r>
      <w:r>
        <w:rPr>
          <w:color w:val="221E1F"/>
          <w:spacing w:val="-2"/>
          <w:w w:val="115"/>
        </w:rPr>
        <w:t>его</w:t>
      </w:r>
      <w:r>
        <w:rPr>
          <w:color w:val="221E1F"/>
          <w:spacing w:val="-1"/>
          <w:w w:val="115"/>
        </w:rPr>
        <w:t xml:space="preserve"> </w:t>
      </w:r>
      <w:r>
        <w:rPr>
          <w:color w:val="221E1F"/>
          <w:spacing w:val="-2"/>
          <w:w w:val="115"/>
        </w:rPr>
        <w:t>объяснени-</w:t>
      </w:r>
      <w:r>
        <w:rPr>
          <w:color w:val="221E1F"/>
          <w:spacing w:val="9"/>
          <w:w w:val="115"/>
        </w:rPr>
        <w:t xml:space="preserve"> </w:t>
      </w:r>
      <w:r>
        <w:rPr>
          <w:color w:val="221E1F"/>
          <w:spacing w:val="-2"/>
          <w:w w:val="115"/>
        </w:rPr>
        <w:t>ем,</w:t>
      </w:r>
      <w:r>
        <w:rPr>
          <w:color w:val="221E1F"/>
          <w:w w:val="115"/>
        </w:rPr>
        <w:t xml:space="preserve"> </w:t>
      </w:r>
      <w:r>
        <w:rPr>
          <w:color w:val="221E1F"/>
          <w:spacing w:val="-2"/>
          <w:w w:val="115"/>
        </w:rPr>
        <w:t>расчётами;</w:t>
      </w:r>
    </w:p>
    <w:p w:rsidR="00940611" w:rsidRDefault="00F31279">
      <w:pPr>
        <w:pStyle w:val="a3"/>
        <w:spacing w:before="2"/>
        <w:ind w:right="650" w:hanging="228"/>
      </w:pPr>
      <w:r>
        <w:rPr>
          <w:color w:val="221E1F"/>
          <w:w w:val="120"/>
        </w:rPr>
        <w:t>—выбирать</w:t>
      </w:r>
      <w:r>
        <w:rPr>
          <w:color w:val="221E1F"/>
          <w:spacing w:val="-10"/>
          <w:w w:val="120"/>
        </w:rPr>
        <w:t xml:space="preserve"> </w:t>
      </w:r>
      <w:r>
        <w:rPr>
          <w:color w:val="221E1F"/>
          <w:w w:val="120"/>
        </w:rPr>
        <w:t>и</w:t>
      </w:r>
      <w:r>
        <w:rPr>
          <w:color w:val="221E1F"/>
          <w:spacing w:val="-10"/>
          <w:w w:val="120"/>
        </w:rPr>
        <w:t xml:space="preserve"> </w:t>
      </w:r>
      <w:r>
        <w:rPr>
          <w:color w:val="221E1F"/>
          <w:w w:val="120"/>
        </w:rPr>
        <w:t>использовать</w:t>
      </w:r>
      <w:r>
        <w:rPr>
          <w:color w:val="221E1F"/>
          <w:spacing w:val="-10"/>
          <w:w w:val="120"/>
        </w:rPr>
        <w:t xml:space="preserve"> </w:t>
      </w:r>
      <w:r>
        <w:rPr>
          <w:color w:val="221E1F"/>
          <w:w w:val="120"/>
        </w:rPr>
        <w:t>различные</w:t>
      </w:r>
      <w:r>
        <w:rPr>
          <w:color w:val="221E1F"/>
          <w:spacing w:val="-10"/>
          <w:w w:val="120"/>
        </w:rPr>
        <w:t xml:space="preserve"> </w:t>
      </w:r>
      <w:r>
        <w:rPr>
          <w:color w:val="221E1F"/>
          <w:w w:val="120"/>
        </w:rPr>
        <w:t>приёмы</w:t>
      </w:r>
      <w:r>
        <w:rPr>
          <w:color w:val="221E1F"/>
          <w:spacing w:val="-10"/>
          <w:w w:val="120"/>
        </w:rPr>
        <w:t xml:space="preserve"> </w:t>
      </w:r>
      <w:r>
        <w:rPr>
          <w:color w:val="221E1F"/>
          <w:w w:val="120"/>
        </w:rPr>
        <w:t>прикидки</w:t>
      </w:r>
      <w:r>
        <w:rPr>
          <w:color w:val="221E1F"/>
          <w:spacing w:val="-10"/>
          <w:w w:val="120"/>
        </w:rPr>
        <w:t xml:space="preserve"> </w:t>
      </w:r>
      <w:r>
        <w:rPr>
          <w:color w:val="221E1F"/>
          <w:w w:val="120"/>
        </w:rPr>
        <w:t>и</w:t>
      </w:r>
      <w:r>
        <w:rPr>
          <w:color w:val="221E1F"/>
          <w:spacing w:val="-10"/>
          <w:w w:val="120"/>
        </w:rPr>
        <w:t xml:space="preserve"> </w:t>
      </w:r>
      <w:r>
        <w:rPr>
          <w:color w:val="221E1F"/>
          <w:w w:val="120"/>
        </w:rPr>
        <w:t>проверки</w:t>
      </w:r>
      <w:r>
        <w:rPr>
          <w:color w:val="221E1F"/>
          <w:spacing w:val="-10"/>
          <w:w w:val="120"/>
        </w:rPr>
        <w:t xml:space="preserve"> </w:t>
      </w:r>
      <w:r>
        <w:rPr>
          <w:color w:val="221E1F"/>
          <w:w w:val="120"/>
        </w:rPr>
        <w:t>правильности</w:t>
      </w:r>
      <w:r>
        <w:rPr>
          <w:color w:val="221E1F"/>
          <w:spacing w:val="-10"/>
          <w:w w:val="120"/>
        </w:rPr>
        <w:t xml:space="preserve"> </w:t>
      </w:r>
      <w:r>
        <w:rPr>
          <w:color w:val="221E1F"/>
          <w:w w:val="120"/>
        </w:rPr>
        <w:t>вычисления; проверять полноту и правильность заполнения таблиц сложения, умножения.</w:t>
      </w:r>
    </w:p>
    <w:p w:rsidR="00940611" w:rsidRDefault="00F31279">
      <w:pPr>
        <w:spacing w:before="1"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F31279">
      <w:pPr>
        <w:pStyle w:val="a3"/>
        <w:spacing w:before="0"/>
        <w:ind w:right="650" w:hanging="228"/>
      </w:pPr>
      <w:r>
        <w:rPr>
          <w:color w:val="221E1F"/>
          <w:w w:val="115"/>
        </w:rPr>
        <w:t>—при работе в группе или в паре выполнять предложенные за- дания</w:t>
      </w:r>
      <w:r>
        <w:rPr>
          <w:color w:val="221E1F"/>
          <w:spacing w:val="40"/>
          <w:w w:val="115"/>
        </w:rPr>
        <w:t xml:space="preserve"> </w:t>
      </w:r>
      <w:r>
        <w:rPr>
          <w:color w:val="221E1F"/>
          <w:w w:val="115"/>
        </w:rPr>
        <w:t>(находить разные решения; определять</w:t>
      </w:r>
      <w:r>
        <w:rPr>
          <w:color w:val="221E1F"/>
          <w:spacing w:val="-10"/>
          <w:w w:val="115"/>
        </w:rPr>
        <w:t xml:space="preserve"> </w:t>
      </w:r>
      <w:r>
        <w:rPr>
          <w:color w:val="221E1F"/>
          <w:w w:val="115"/>
        </w:rPr>
        <w:t>с</w:t>
      </w:r>
      <w:r>
        <w:rPr>
          <w:color w:val="221E1F"/>
          <w:spacing w:val="-10"/>
          <w:w w:val="115"/>
        </w:rPr>
        <w:t xml:space="preserve"> </w:t>
      </w:r>
      <w:r>
        <w:rPr>
          <w:color w:val="221E1F"/>
          <w:w w:val="115"/>
        </w:rPr>
        <w:t>помощью</w:t>
      </w:r>
      <w:r>
        <w:rPr>
          <w:color w:val="221E1F"/>
          <w:spacing w:val="-10"/>
          <w:w w:val="115"/>
        </w:rPr>
        <w:t xml:space="preserve"> </w:t>
      </w:r>
      <w:r>
        <w:rPr>
          <w:color w:val="221E1F"/>
          <w:w w:val="115"/>
        </w:rPr>
        <w:t>цифровых</w:t>
      </w:r>
      <w:r>
        <w:rPr>
          <w:color w:val="221E1F"/>
          <w:spacing w:val="-10"/>
          <w:w w:val="115"/>
        </w:rPr>
        <w:t xml:space="preserve"> </w:t>
      </w:r>
      <w:r>
        <w:rPr>
          <w:color w:val="221E1F"/>
          <w:w w:val="115"/>
        </w:rPr>
        <w:t>и</w:t>
      </w:r>
      <w:r>
        <w:rPr>
          <w:color w:val="221E1F"/>
          <w:spacing w:val="-10"/>
          <w:w w:val="115"/>
        </w:rPr>
        <w:t xml:space="preserve"> </w:t>
      </w:r>
      <w:r>
        <w:rPr>
          <w:color w:val="221E1F"/>
          <w:w w:val="115"/>
        </w:rPr>
        <w:t>аналоговых</w:t>
      </w:r>
      <w:r>
        <w:rPr>
          <w:color w:val="221E1F"/>
          <w:spacing w:val="-10"/>
          <w:w w:val="115"/>
        </w:rPr>
        <w:t xml:space="preserve"> </w:t>
      </w:r>
      <w:r>
        <w:rPr>
          <w:color w:val="221E1F"/>
          <w:w w:val="115"/>
        </w:rPr>
        <w:t>приборов,</w:t>
      </w:r>
      <w:r>
        <w:rPr>
          <w:color w:val="221E1F"/>
          <w:spacing w:val="-10"/>
          <w:w w:val="115"/>
        </w:rPr>
        <w:t xml:space="preserve"> </w:t>
      </w:r>
      <w:r>
        <w:rPr>
          <w:color w:val="221E1F"/>
          <w:w w:val="115"/>
        </w:rPr>
        <w:t>измерительных</w:t>
      </w:r>
      <w:r>
        <w:rPr>
          <w:color w:val="221E1F"/>
          <w:spacing w:val="-10"/>
          <w:w w:val="115"/>
        </w:rPr>
        <w:t xml:space="preserve"> </w:t>
      </w:r>
      <w:r>
        <w:rPr>
          <w:color w:val="221E1F"/>
          <w:w w:val="115"/>
        </w:rPr>
        <w:t>инстру-</w:t>
      </w:r>
      <w:r>
        <w:rPr>
          <w:color w:val="221E1F"/>
          <w:spacing w:val="-7"/>
          <w:w w:val="115"/>
        </w:rPr>
        <w:t xml:space="preserve"> </w:t>
      </w:r>
      <w:r>
        <w:rPr>
          <w:color w:val="221E1F"/>
          <w:w w:val="115"/>
        </w:rPr>
        <w:t>ментов</w:t>
      </w:r>
      <w:r>
        <w:rPr>
          <w:color w:val="221E1F"/>
          <w:spacing w:val="-10"/>
          <w:w w:val="115"/>
        </w:rPr>
        <w:t xml:space="preserve"> </w:t>
      </w:r>
      <w:r>
        <w:rPr>
          <w:color w:val="221E1F"/>
          <w:w w:val="115"/>
        </w:rPr>
        <w:t>длину, массу, время);</w:t>
      </w:r>
    </w:p>
    <w:p w:rsidR="00940611" w:rsidRDefault="00F31279">
      <w:pPr>
        <w:pStyle w:val="a3"/>
        <w:spacing w:before="3"/>
        <w:ind w:hanging="228"/>
      </w:pPr>
      <w:r>
        <w:rPr>
          <w:color w:val="221E1F"/>
          <w:w w:val="115"/>
        </w:rPr>
        <w:t>—договариваться</w:t>
      </w:r>
      <w:r>
        <w:rPr>
          <w:color w:val="221E1F"/>
          <w:spacing w:val="-12"/>
          <w:w w:val="115"/>
        </w:rPr>
        <w:t xml:space="preserve"> </w:t>
      </w:r>
      <w:r>
        <w:rPr>
          <w:color w:val="221E1F"/>
          <w:w w:val="115"/>
        </w:rPr>
        <w:t>о</w:t>
      </w:r>
      <w:r>
        <w:rPr>
          <w:color w:val="221E1F"/>
          <w:spacing w:val="-12"/>
          <w:w w:val="115"/>
        </w:rPr>
        <w:t xml:space="preserve"> </w:t>
      </w:r>
      <w:r>
        <w:rPr>
          <w:color w:val="221E1F"/>
          <w:w w:val="115"/>
        </w:rPr>
        <w:t>распределении</w:t>
      </w:r>
      <w:r>
        <w:rPr>
          <w:color w:val="221E1F"/>
          <w:spacing w:val="-12"/>
          <w:w w:val="115"/>
        </w:rPr>
        <w:t xml:space="preserve"> </w:t>
      </w:r>
      <w:r>
        <w:rPr>
          <w:color w:val="221E1F"/>
          <w:w w:val="115"/>
        </w:rPr>
        <w:t>обязанностей</w:t>
      </w:r>
      <w:r>
        <w:rPr>
          <w:color w:val="221E1F"/>
          <w:spacing w:val="-12"/>
          <w:w w:val="115"/>
        </w:rPr>
        <w:t xml:space="preserve"> </w:t>
      </w:r>
      <w:r>
        <w:rPr>
          <w:color w:val="221E1F"/>
          <w:w w:val="115"/>
        </w:rPr>
        <w:t>в</w:t>
      </w:r>
      <w:r>
        <w:rPr>
          <w:color w:val="221E1F"/>
          <w:spacing w:val="-12"/>
          <w:w w:val="115"/>
        </w:rPr>
        <w:t xml:space="preserve"> </w:t>
      </w:r>
      <w:r>
        <w:rPr>
          <w:color w:val="221E1F"/>
          <w:w w:val="115"/>
        </w:rPr>
        <w:t>совместном</w:t>
      </w:r>
      <w:r>
        <w:rPr>
          <w:color w:val="221E1F"/>
          <w:spacing w:val="-12"/>
          <w:w w:val="115"/>
        </w:rPr>
        <w:t xml:space="preserve"> </w:t>
      </w:r>
      <w:r>
        <w:rPr>
          <w:color w:val="221E1F"/>
          <w:w w:val="115"/>
        </w:rPr>
        <w:t>труде,</w:t>
      </w:r>
      <w:r>
        <w:rPr>
          <w:color w:val="221E1F"/>
          <w:spacing w:val="-9"/>
          <w:w w:val="115"/>
        </w:rPr>
        <w:t xml:space="preserve"> </w:t>
      </w:r>
      <w:r>
        <w:rPr>
          <w:color w:val="221E1F"/>
          <w:w w:val="115"/>
        </w:rPr>
        <w:t>выполнять</w:t>
      </w:r>
      <w:r>
        <w:rPr>
          <w:color w:val="221E1F"/>
          <w:spacing w:val="-12"/>
          <w:w w:val="115"/>
        </w:rPr>
        <w:t xml:space="preserve"> </w:t>
      </w:r>
      <w:r>
        <w:rPr>
          <w:color w:val="221E1F"/>
          <w:w w:val="115"/>
        </w:rPr>
        <w:t>роли</w:t>
      </w:r>
      <w:r>
        <w:rPr>
          <w:color w:val="221E1F"/>
          <w:spacing w:val="-12"/>
          <w:w w:val="115"/>
        </w:rPr>
        <w:t xml:space="preserve"> </w:t>
      </w:r>
      <w:r>
        <w:rPr>
          <w:color w:val="221E1F"/>
          <w:w w:val="115"/>
        </w:rPr>
        <w:t>руководителя, подчинённого, сдер- жанно принимать замечания к своей работе;</w:t>
      </w:r>
    </w:p>
    <w:p w:rsidR="00940611" w:rsidRDefault="00F31279">
      <w:pPr>
        <w:pStyle w:val="a3"/>
        <w:ind w:left="258" w:right="1590" w:hanging="2"/>
      </w:pPr>
      <w:r>
        <w:rPr>
          <w:color w:val="221E1F"/>
          <w:w w:val="120"/>
        </w:rPr>
        <w:t>—выполнять</w:t>
      </w:r>
      <w:r>
        <w:rPr>
          <w:color w:val="221E1F"/>
          <w:spacing w:val="-10"/>
          <w:w w:val="120"/>
        </w:rPr>
        <w:t xml:space="preserve"> </w:t>
      </w:r>
      <w:r>
        <w:rPr>
          <w:color w:val="221E1F"/>
          <w:w w:val="120"/>
        </w:rPr>
        <w:t>совместно</w:t>
      </w:r>
      <w:r>
        <w:rPr>
          <w:color w:val="221E1F"/>
          <w:spacing w:val="-10"/>
          <w:w w:val="120"/>
        </w:rPr>
        <w:t xml:space="preserve"> </w:t>
      </w:r>
      <w:r>
        <w:rPr>
          <w:color w:val="221E1F"/>
          <w:w w:val="120"/>
        </w:rPr>
        <w:t>прикидку</w:t>
      </w:r>
      <w:r>
        <w:rPr>
          <w:color w:val="221E1F"/>
          <w:spacing w:val="-10"/>
          <w:w w:val="120"/>
        </w:rPr>
        <w:t xml:space="preserve"> </w:t>
      </w:r>
      <w:r>
        <w:rPr>
          <w:color w:val="221E1F"/>
          <w:w w:val="120"/>
        </w:rPr>
        <w:t>и</w:t>
      </w:r>
      <w:r>
        <w:rPr>
          <w:color w:val="221E1F"/>
          <w:spacing w:val="-10"/>
          <w:w w:val="120"/>
        </w:rPr>
        <w:t xml:space="preserve"> </w:t>
      </w:r>
      <w:r>
        <w:rPr>
          <w:color w:val="221E1F"/>
          <w:w w:val="120"/>
        </w:rPr>
        <w:t>оценку</w:t>
      </w:r>
      <w:r>
        <w:rPr>
          <w:color w:val="221E1F"/>
          <w:spacing w:val="-10"/>
          <w:w w:val="120"/>
        </w:rPr>
        <w:t xml:space="preserve"> </w:t>
      </w:r>
      <w:r>
        <w:rPr>
          <w:color w:val="221E1F"/>
          <w:w w:val="120"/>
        </w:rPr>
        <w:t>результата</w:t>
      </w:r>
      <w:r>
        <w:rPr>
          <w:color w:val="221E1F"/>
          <w:spacing w:val="-10"/>
          <w:w w:val="120"/>
        </w:rPr>
        <w:t xml:space="preserve"> </w:t>
      </w:r>
      <w:r>
        <w:rPr>
          <w:color w:val="221E1F"/>
          <w:w w:val="120"/>
        </w:rPr>
        <w:t>выпол-</w:t>
      </w:r>
      <w:r>
        <w:rPr>
          <w:color w:val="221E1F"/>
          <w:spacing w:val="-8"/>
          <w:w w:val="120"/>
        </w:rPr>
        <w:t xml:space="preserve"> </w:t>
      </w:r>
      <w:r>
        <w:rPr>
          <w:color w:val="221E1F"/>
          <w:w w:val="120"/>
        </w:rPr>
        <w:t>нения</w:t>
      </w:r>
      <w:r>
        <w:rPr>
          <w:color w:val="221E1F"/>
          <w:spacing w:val="-10"/>
          <w:w w:val="120"/>
        </w:rPr>
        <w:t xml:space="preserve"> </w:t>
      </w:r>
      <w:r>
        <w:rPr>
          <w:color w:val="221E1F"/>
          <w:w w:val="120"/>
        </w:rPr>
        <w:t>общей</w:t>
      </w:r>
      <w:r>
        <w:rPr>
          <w:color w:val="221E1F"/>
          <w:spacing w:val="-10"/>
          <w:w w:val="120"/>
        </w:rPr>
        <w:t xml:space="preserve"> </w:t>
      </w:r>
      <w:r>
        <w:rPr>
          <w:color w:val="221E1F"/>
          <w:w w:val="120"/>
        </w:rPr>
        <w:t xml:space="preserve">работы. </w:t>
      </w:r>
      <w:r w:rsidR="00096E7F">
        <w:rPr>
          <w:color w:val="221E1F"/>
          <w:w w:val="120"/>
        </w:rPr>
        <w:t>4</w:t>
      </w:r>
      <w:r>
        <w:rPr>
          <w:color w:val="221E1F"/>
          <w:spacing w:val="-2"/>
          <w:w w:val="120"/>
        </w:rPr>
        <w:t>КЛАСС</w:t>
      </w:r>
    </w:p>
    <w:p w:rsidR="00940611" w:rsidRDefault="00F31279">
      <w:pPr>
        <w:pStyle w:val="Heading3"/>
        <w:spacing w:line="230" w:lineRule="exact"/>
        <w:ind w:left="484"/>
      </w:pPr>
      <w:r>
        <w:rPr>
          <w:color w:val="221E1F"/>
          <w:w w:val="90"/>
        </w:rPr>
        <w:t>Числа</w:t>
      </w:r>
      <w:r>
        <w:rPr>
          <w:color w:val="221E1F"/>
          <w:spacing w:val="2"/>
        </w:rPr>
        <w:t xml:space="preserve"> </w:t>
      </w:r>
      <w:r>
        <w:rPr>
          <w:color w:val="221E1F"/>
          <w:w w:val="90"/>
        </w:rPr>
        <w:t>и</w:t>
      </w:r>
      <w:r>
        <w:rPr>
          <w:color w:val="221E1F"/>
          <w:spacing w:val="2"/>
        </w:rPr>
        <w:t xml:space="preserve"> </w:t>
      </w:r>
      <w:r>
        <w:rPr>
          <w:color w:val="221E1F"/>
          <w:spacing w:val="-2"/>
          <w:w w:val="90"/>
        </w:rPr>
        <w:t>величины</w:t>
      </w:r>
    </w:p>
    <w:p w:rsidR="00940611" w:rsidRDefault="00F31279">
      <w:pPr>
        <w:pStyle w:val="a3"/>
        <w:spacing w:before="0"/>
        <w:ind w:left="258" w:right="650" w:firstLine="225"/>
      </w:pPr>
      <w:r>
        <w:rPr>
          <w:color w:val="221E1F"/>
          <w:w w:val="115"/>
        </w:rPr>
        <w:t>Числа в пределах миллиона: чтение, запись, поразрядное</w:t>
      </w:r>
      <w:r>
        <w:rPr>
          <w:color w:val="221E1F"/>
          <w:spacing w:val="80"/>
          <w:w w:val="150"/>
        </w:rPr>
        <w:t xml:space="preserve"> </w:t>
      </w:r>
      <w:r>
        <w:rPr>
          <w:color w:val="221E1F"/>
          <w:w w:val="115"/>
        </w:rPr>
        <w:t>сравнение упорядочение. Число, большее</w:t>
      </w:r>
      <w:r>
        <w:rPr>
          <w:color w:val="221E1F"/>
          <w:spacing w:val="40"/>
          <w:w w:val="115"/>
        </w:rPr>
        <w:t xml:space="preserve"> </w:t>
      </w:r>
      <w:r>
        <w:rPr>
          <w:color w:val="221E1F"/>
          <w:w w:val="115"/>
        </w:rPr>
        <w:t>или меньшее данного</w:t>
      </w:r>
      <w:r>
        <w:rPr>
          <w:color w:val="221E1F"/>
          <w:spacing w:val="37"/>
          <w:w w:val="115"/>
        </w:rPr>
        <w:t xml:space="preserve"> </w:t>
      </w:r>
      <w:r>
        <w:rPr>
          <w:color w:val="221E1F"/>
          <w:w w:val="115"/>
        </w:rPr>
        <w:t>числа</w:t>
      </w:r>
      <w:r>
        <w:rPr>
          <w:color w:val="221E1F"/>
          <w:spacing w:val="29"/>
          <w:w w:val="115"/>
        </w:rPr>
        <w:t xml:space="preserve"> </w:t>
      </w:r>
      <w:r>
        <w:rPr>
          <w:color w:val="221E1F"/>
          <w:w w:val="115"/>
        </w:rPr>
        <w:t>на</w:t>
      </w:r>
      <w:r>
        <w:rPr>
          <w:color w:val="221E1F"/>
          <w:spacing w:val="29"/>
          <w:w w:val="115"/>
        </w:rPr>
        <w:t xml:space="preserve"> </w:t>
      </w:r>
      <w:r>
        <w:rPr>
          <w:color w:val="221E1F"/>
          <w:w w:val="115"/>
        </w:rPr>
        <w:t>заданное</w:t>
      </w:r>
      <w:r>
        <w:rPr>
          <w:color w:val="221E1F"/>
          <w:spacing w:val="29"/>
          <w:w w:val="115"/>
        </w:rPr>
        <w:t xml:space="preserve"> </w:t>
      </w:r>
      <w:r>
        <w:rPr>
          <w:color w:val="221E1F"/>
          <w:w w:val="115"/>
        </w:rPr>
        <w:t>число</w:t>
      </w:r>
      <w:r>
        <w:rPr>
          <w:color w:val="221E1F"/>
          <w:spacing w:val="29"/>
          <w:w w:val="115"/>
        </w:rPr>
        <w:t xml:space="preserve"> </w:t>
      </w:r>
      <w:r>
        <w:rPr>
          <w:color w:val="221E1F"/>
          <w:w w:val="115"/>
        </w:rPr>
        <w:t>разрядных</w:t>
      </w:r>
      <w:r>
        <w:rPr>
          <w:color w:val="221E1F"/>
          <w:spacing w:val="29"/>
          <w:w w:val="115"/>
        </w:rPr>
        <w:t xml:space="preserve"> </w:t>
      </w:r>
      <w:r>
        <w:rPr>
          <w:color w:val="221E1F"/>
          <w:w w:val="115"/>
        </w:rPr>
        <w:t>единиц,</w:t>
      </w:r>
      <w:r>
        <w:rPr>
          <w:color w:val="221E1F"/>
          <w:spacing w:val="34"/>
          <w:w w:val="115"/>
        </w:rPr>
        <w:t xml:space="preserve"> </w:t>
      </w:r>
      <w:r>
        <w:rPr>
          <w:color w:val="221E1F"/>
          <w:w w:val="115"/>
        </w:rPr>
        <w:t>в</w:t>
      </w:r>
      <w:r>
        <w:rPr>
          <w:color w:val="221E1F"/>
          <w:spacing w:val="29"/>
          <w:w w:val="115"/>
        </w:rPr>
        <w:t xml:space="preserve"> </w:t>
      </w:r>
      <w:r>
        <w:rPr>
          <w:color w:val="221E1F"/>
          <w:w w:val="115"/>
        </w:rPr>
        <w:t>заданное</w:t>
      </w:r>
      <w:r>
        <w:rPr>
          <w:color w:val="221E1F"/>
          <w:spacing w:val="29"/>
          <w:w w:val="115"/>
        </w:rPr>
        <w:t xml:space="preserve"> </w:t>
      </w:r>
      <w:r>
        <w:rPr>
          <w:color w:val="221E1F"/>
          <w:w w:val="115"/>
        </w:rPr>
        <w:t>число</w:t>
      </w:r>
      <w:r>
        <w:rPr>
          <w:color w:val="221E1F"/>
          <w:spacing w:val="29"/>
          <w:w w:val="115"/>
        </w:rPr>
        <w:t xml:space="preserve"> </w:t>
      </w:r>
      <w:r>
        <w:rPr>
          <w:color w:val="221E1F"/>
          <w:w w:val="115"/>
        </w:rPr>
        <w:t>раз.</w:t>
      </w:r>
    </w:p>
    <w:p w:rsidR="00940611" w:rsidRDefault="00F31279">
      <w:pPr>
        <w:pStyle w:val="a3"/>
        <w:ind w:left="101" w:right="2838" w:firstLine="383"/>
      </w:pPr>
      <w:r>
        <w:rPr>
          <w:color w:val="221E1F"/>
          <w:w w:val="115"/>
        </w:rPr>
        <w:t>Величины: сравнение объектов по массе, длине, площади, вместимости. Единицы массы — центнер, тонна; соотношения между еди- ницами массы. Единицы</w:t>
      </w:r>
      <w:r>
        <w:rPr>
          <w:color w:val="221E1F"/>
          <w:spacing w:val="24"/>
          <w:w w:val="115"/>
        </w:rPr>
        <w:t xml:space="preserve"> </w:t>
      </w:r>
      <w:r>
        <w:rPr>
          <w:color w:val="221E1F"/>
          <w:w w:val="115"/>
        </w:rPr>
        <w:t>времени</w:t>
      </w:r>
      <w:r>
        <w:rPr>
          <w:color w:val="221E1F"/>
          <w:spacing w:val="24"/>
          <w:w w:val="115"/>
        </w:rPr>
        <w:t xml:space="preserve"> </w:t>
      </w:r>
      <w:r>
        <w:rPr>
          <w:color w:val="221E1F"/>
          <w:w w:val="115"/>
        </w:rPr>
        <w:t>(сутки,</w:t>
      </w:r>
      <w:r>
        <w:rPr>
          <w:color w:val="221E1F"/>
          <w:spacing w:val="28"/>
          <w:w w:val="115"/>
        </w:rPr>
        <w:t xml:space="preserve"> </w:t>
      </w:r>
      <w:r>
        <w:rPr>
          <w:color w:val="221E1F"/>
          <w:w w:val="115"/>
        </w:rPr>
        <w:t>неделя,</w:t>
      </w:r>
      <w:r>
        <w:rPr>
          <w:color w:val="221E1F"/>
          <w:spacing w:val="24"/>
          <w:w w:val="115"/>
        </w:rPr>
        <w:t xml:space="preserve"> </w:t>
      </w:r>
      <w:r>
        <w:rPr>
          <w:color w:val="221E1F"/>
          <w:w w:val="115"/>
        </w:rPr>
        <w:t>месяц,</w:t>
      </w:r>
      <w:r>
        <w:rPr>
          <w:color w:val="221E1F"/>
          <w:spacing w:val="24"/>
          <w:w w:val="115"/>
        </w:rPr>
        <w:t xml:space="preserve"> </w:t>
      </w:r>
      <w:r>
        <w:rPr>
          <w:color w:val="221E1F"/>
          <w:w w:val="115"/>
        </w:rPr>
        <w:t>год,</w:t>
      </w:r>
      <w:r>
        <w:rPr>
          <w:color w:val="221E1F"/>
          <w:spacing w:val="24"/>
          <w:w w:val="115"/>
        </w:rPr>
        <w:t xml:space="preserve"> </w:t>
      </w:r>
      <w:r>
        <w:rPr>
          <w:color w:val="221E1F"/>
          <w:w w:val="115"/>
        </w:rPr>
        <w:t>век),</w:t>
      </w:r>
      <w:r>
        <w:rPr>
          <w:color w:val="221E1F"/>
          <w:spacing w:val="24"/>
          <w:w w:val="115"/>
        </w:rPr>
        <w:t xml:space="preserve"> </w:t>
      </w:r>
      <w:r>
        <w:rPr>
          <w:color w:val="221E1F"/>
          <w:w w:val="115"/>
        </w:rPr>
        <w:t>соотно-</w:t>
      </w:r>
      <w:r>
        <w:rPr>
          <w:color w:val="221E1F"/>
          <w:spacing w:val="34"/>
          <w:w w:val="115"/>
        </w:rPr>
        <w:t xml:space="preserve"> </w:t>
      </w:r>
      <w:r>
        <w:rPr>
          <w:color w:val="221E1F"/>
          <w:w w:val="115"/>
        </w:rPr>
        <w:t>шение</w:t>
      </w:r>
      <w:r>
        <w:rPr>
          <w:color w:val="221E1F"/>
          <w:spacing w:val="24"/>
          <w:w w:val="115"/>
        </w:rPr>
        <w:t xml:space="preserve"> </w:t>
      </w:r>
      <w:r>
        <w:rPr>
          <w:color w:val="221E1F"/>
          <w:w w:val="115"/>
        </w:rPr>
        <w:t>между</w:t>
      </w:r>
      <w:r>
        <w:rPr>
          <w:color w:val="221E1F"/>
          <w:spacing w:val="24"/>
          <w:w w:val="115"/>
        </w:rPr>
        <w:t xml:space="preserve"> </w:t>
      </w:r>
      <w:r>
        <w:rPr>
          <w:color w:val="221E1F"/>
          <w:w w:val="115"/>
        </w:rPr>
        <w:t>ними.</w:t>
      </w:r>
    </w:p>
    <w:p w:rsidR="00940611" w:rsidRDefault="00F31279">
      <w:pPr>
        <w:pStyle w:val="a3"/>
        <w:tabs>
          <w:tab w:val="left" w:pos="6785"/>
        </w:tabs>
        <w:spacing w:before="3"/>
        <w:ind w:left="258" w:right="540" w:firstLine="225"/>
      </w:pPr>
      <w:r>
        <w:rPr>
          <w:color w:val="221E1F"/>
          <w:w w:val="115"/>
        </w:rPr>
        <w:t>Единицы длины (миллиметр, сантиметр, дециметр, метр, ки-</w:t>
      </w:r>
      <w:r>
        <w:rPr>
          <w:color w:val="221E1F"/>
        </w:rPr>
        <w:tab/>
      </w:r>
      <w:r>
        <w:rPr>
          <w:color w:val="221E1F"/>
          <w:w w:val="115"/>
        </w:rPr>
        <w:t>лометр), площади (квадратный метр, квадратный сантиметр), вместимости (литр), скорости (километры в час, метры в мину-</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line="230" w:lineRule="exact"/>
        <w:ind w:left="258"/>
      </w:pPr>
      <w:r>
        <w:rPr>
          <w:color w:val="221E1F"/>
          <w:w w:val="120"/>
        </w:rPr>
        <w:lastRenderedPageBreak/>
        <w:t>ту,</w:t>
      </w:r>
      <w:r>
        <w:rPr>
          <w:color w:val="221E1F"/>
          <w:spacing w:val="-9"/>
          <w:w w:val="120"/>
        </w:rPr>
        <w:t xml:space="preserve"> </w:t>
      </w:r>
      <w:r>
        <w:rPr>
          <w:color w:val="221E1F"/>
          <w:w w:val="120"/>
        </w:rPr>
        <w:t>метры</w:t>
      </w:r>
      <w:r>
        <w:rPr>
          <w:color w:val="221E1F"/>
          <w:spacing w:val="-10"/>
          <w:w w:val="120"/>
        </w:rPr>
        <w:t xml:space="preserve"> </w:t>
      </w:r>
      <w:r>
        <w:rPr>
          <w:color w:val="221E1F"/>
          <w:w w:val="120"/>
        </w:rPr>
        <w:t>в</w:t>
      </w:r>
      <w:r>
        <w:rPr>
          <w:color w:val="221E1F"/>
          <w:spacing w:val="-10"/>
          <w:w w:val="120"/>
        </w:rPr>
        <w:t xml:space="preserve"> </w:t>
      </w:r>
      <w:r>
        <w:rPr>
          <w:color w:val="221E1F"/>
          <w:w w:val="120"/>
        </w:rPr>
        <w:t>секунду);</w:t>
      </w:r>
      <w:r>
        <w:rPr>
          <w:color w:val="221E1F"/>
          <w:spacing w:val="-9"/>
          <w:w w:val="120"/>
        </w:rPr>
        <w:t xml:space="preserve"> </w:t>
      </w:r>
      <w:r>
        <w:rPr>
          <w:color w:val="221E1F"/>
          <w:w w:val="120"/>
        </w:rPr>
        <w:t>соотношение</w:t>
      </w:r>
      <w:r>
        <w:rPr>
          <w:color w:val="221E1F"/>
          <w:spacing w:val="-10"/>
          <w:w w:val="120"/>
        </w:rPr>
        <w:t xml:space="preserve"> </w:t>
      </w:r>
      <w:r>
        <w:rPr>
          <w:color w:val="221E1F"/>
          <w:w w:val="120"/>
        </w:rPr>
        <w:t>между</w:t>
      </w:r>
      <w:r>
        <w:rPr>
          <w:color w:val="221E1F"/>
          <w:spacing w:val="-10"/>
          <w:w w:val="120"/>
        </w:rPr>
        <w:t xml:space="preserve"> </w:t>
      </w:r>
      <w:r>
        <w:rPr>
          <w:color w:val="221E1F"/>
          <w:w w:val="120"/>
        </w:rPr>
        <w:t>единицами</w:t>
      </w:r>
      <w:r>
        <w:rPr>
          <w:color w:val="221E1F"/>
          <w:spacing w:val="-9"/>
          <w:w w:val="120"/>
        </w:rPr>
        <w:t xml:space="preserve"> </w:t>
      </w:r>
      <w:r>
        <w:rPr>
          <w:color w:val="221E1F"/>
          <w:w w:val="120"/>
        </w:rPr>
        <w:t>в</w:t>
      </w:r>
      <w:r>
        <w:rPr>
          <w:color w:val="221E1F"/>
          <w:spacing w:val="-10"/>
          <w:w w:val="120"/>
        </w:rPr>
        <w:t xml:space="preserve"> </w:t>
      </w:r>
      <w:r>
        <w:rPr>
          <w:color w:val="221E1F"/>
          <w:w w:val="120"/>
        </w:rPr>
        <w:t>преде-</w:t>
      </w:r>
      <w:r>
        <w:rPr>
          <w:color w:val="221E1F"/>
          <w:spacing w:val="-8"/>
          <w:w w:val="120"/>
        </w:rPr>
        <w:t xml:space="preserve"> </w:t>
      </w:r>
      <w:r>
        <w:rPr>
          <w:color w:val="221E1F"/>
          <w:w w:val="120"/>
        </w:rPr>
        <w:t>лах</w:t>
      </w:r>
      <w:r>
        <w:rPr>
          <w:color w:val="221E1F"/>
          <w:spacing w:val="1"/>
          <w:w w:val="120"/>
        </w:rPr>
        <w:t xml:space="preserve"> </w:t>
      </w:r>
      <w:r>
        <w:rPr>
          <w:color w:val="221E1F"/>
          <w:w w:val="120"/>
        </w:rPr>
        <w:t>100</w:t>
      </w:r>
      <w:r>
        <w:rPr>
          <w:color w:val="221E1F"/>
          <w:spacing w:val="1"/>
          <w:w w:val="120"/>
        </w:rPr>
        <w:t xml:space="preserve"> </w:t>
      </w:r>
      <w:r>
        <w:rPr>
          <w:color w:val="221E1F"/>
          <w:spacing w:val="-4"/>
          <w:w w:val="120"/>
        </w:rPr>
        <w:t>000.</w:t>
      </w:r>
    </w:p>
    <w:p w:rsidR="00940611" w:rsidRDefault="00F31279">
      <w:pPr>
        <w:pStyle w:val="a3"/>
        <w:spacing w:before="0"/>
      </w:pPr>
      <w:r>
        <w:rPr>
          <w:color w:val="221E1F"/>
          <w:w w:val="120"/>
        </w:rPr>
        <w:t>Доля</w:t>
      </w:r>
      <w:r>
        <w:rPr>
          <w:color w:val="221E1F"/>
          <w:spacing w:val="-14"/>
          <w:w w:val="120"/>
        </w:rPr>
        <w:t xml:space="preserve"> </w:t>
      </w:r>
      <w:r>
        <w:rPr>
          <w:color w:val="221E1F"/>
          <w:w w:val="120"/>
        </w:rPr>
        <w:t>величины</w:t>
      </w:r>
      <w:r>
        <w:rPr>
          <w:color w:val="221E1F"/>
          <w:spacing w:val="-13"/>
          <w:w w:val="120"/>
        </w:rPr>
        <w:t xml:space="preserve"> </w:t>
      </w:r>
      <w:r>
        <w:rPr>
          <w:color w:val="221E1F"/>
          <w:w w:val="120"/>
        </w:rPr>
        <w:t>времени,</w:t>
      </w:r>
      <w:r>
        <w:rPr>
          <w:color w:val="221E1F"/>
          <w:spacing w:val="-13"/>
          <w:w w:val="120"/>
        </w:rPr>
        <w:t xml:space="preserve"> </w:t>
      </w:r>
      <w:r>
        <w:rPr>
          <w:color w:val="221E1F"/>
          <w:w w:val="120"/>
        </w:rPr>
        <w:t>массы,</w:t>
      </w:r>
      <w:r>
        <w:rPr>
          <w:color w:val="221E1F"/>
          <w:spacing w:val="-13"/>
          <w:w w:val="120"/>
        </w:rPr>
        <w:t xml:space="preserve"> </w:t>
      </w:r>
      <w:r>
        <w:rPr>
          <w:color w:val="221E1F"/>
          <w:spacing w:val="-2"/>
          <w:w w:val="120"/>
        </w:rPr>
        <w:t>длины.</w:t>
      </w:r>
    </w:p>
    <w:p w:rsidR="00940611" w:rsidRDefault="00940611">
      <w:pPr>
        <w:pStyle w:val="a3"/>
        <w:ind w:left="0"/>
      </w:pPr>
    </w:p>
    <w:p w:rsidR="00940611" w:rsidRDefault="00F31279">
      <w:pPr>
        <w:pStyle w:val="Heading3"/>
        <w:spacing w:before="0"/>
        <w:ind w:left="484"/>
      </w:pPr>
      <w:r>
        <w:rPr>
          <w:color w:val="221E1F"/>
          <w:w w:val="90"/>
        </w:rPr>
        <w:t>Арифметические</w:t>
      </w:r>
      <w:r>
        <w:rPr>
          <w:color w:val="221E1F"/>
          <w:spacing w:val="28"/>
        </w:rPr>
        <w:t xml:space="preserve"> </w:t>
      </w:r>
      <w:r>
        <w:rPr>
          <w:color w:val="221E1F"/>
          <w:spacing w:val="-2"/>
        </w:rPr>
        <w:t>действия</w:t>
      </w:r>
    </w:p>
    <w:p w:rsidR="00940611" w:rsidRDefault="00F31279">
      <w:pPr>
        <w:pStyle w:val="a3"/>
        <w:spacing w:before="2"/>
        <w:ind w:left="258" w:right="540" w:firstLine="225"/>
      </w:pPr>
      <w:r>
        <w:rPr>
          <w:color w:val="221E1F"/>
          <w:w w:val="115"/>
        </w:rPr>
        <w:t>Письменное</w:t>
      </w:r>
      <w:r>
        <w:rPr>
          <w:color w:val="221E1F"/>
          <w:spacing w:val="-12"/>
          <w:w w:val="115"/>
        </w:rPr>
        <w:t xml:space="preserve"> </w:t>
      </w:r>
      <w:r>
        <w:rPr>
          <w:color w:val="221E1F"/>
          <w:w w:val="115"/>
        </w:rPr>
        <w:t>сложение,</w:t>
      </w:r>
      <w:r>
        <w:rPr>
          <w:color w:val="221E1F"/>
          <w:spacing w:val="-11"/>
          <w:w w:val="115"/>
        </w:rPr>
        <w:t xml:space="preserve"> </w:t>
      </w:r>
      <w:r>
        <w:rPr>
          <w:color w:val="221E1F"/>
          <w:w w:val="115"/>
        </w:rPr>
        <w:t>вычитание</w:t>
      </w:r>
      <w:r>
        <w:rPr>
          <w:color w:val="221E1F"/>
          <w:spacing w:val="-12"/>
          <w:w w:val="115"/>
        </w:rPr>
        <w:t xml:space="preserve"> </w:t>
      </w:r>
      <w:r>
        <w:rPr>
          <w:color w:val="221E1F"/>
          <w:w w:val="115"/>
        </w:rPr>
        <w:t>многозначных</w:t>
      </w:r>
      <w:r>
        <w:rPr>
          <w:color w:val="221E1F"/>
          <w:spacing w:val="-12"/>
          <w:w w:val="115"/>
        </w:rPr>
        <w:t xml:space="preserve"> </w:t>
      </w:r>
      <w:r>
        <w:rPr>
          <w:color w:val="221E1F"/>
          <w:w w:val="115"/>
        </w:rPr>
        <w:t>чисел</w:t>
      </w:r>
      <w:r>
        <w:rPr>
          <w:color w:val="221E1F"/>
          <w:spacing w:val="-12"/>
          <w:w w:val="115"/>
        </w:rPr>
        <w:t xml:space="preserve"> </w:t>
      </w:r>
      <w:r>
        <w:rPr>
          <w:color w:val="221E1F"/>
          <w:w w:val="115"/>
        </w:rPr>
        <w:t>в</w:t>
      </w:r>
      <w:r>
        <w:rPr>
          <w:color w:val="221E1F"/>
          <w:spacing w:val="-12"/>
          <w:w w:val="115"/>
        </w:rPr>
        <w:t xml:space="preserve"> </w:t>
      </w:r>
      <w:r>
        <w:rPr>
          <w:color w:val="221E1F"/>
          <w:w w:val="115"/>
        </w:rPr>
        <w:t>пределах</w:t>
      </w:r>
      <w:r>
        <w:rPr>
          <w:color w:val="221E1F"/>
          <w:spacing w:val="-12"/>
          <w:w w:val="115"/>
        </w:rPr>
        <w:t xml:space="preserve"> </w:t>
      </w:r>
      <w:r>
        <w:rPr>
          <w:color w:val="221E1F"/>
          <w:w w:val="115"/>
        </w:rPr>
        <w:t>миллиона.</w:t>
      </w:r>
      <w:r>
        <w:rPr>
          <w:color w:val="221E1F"/>
          <w:spacing w:val="-11"/>
          <w:w w:val="115"/>
        </w:rPr>
        <w:t xml:space="preserve"> </w:t>
      </w:r>
      <w:r>
        <w:rPr>
          <w:color w:val="221E1F"/>
          <w:w w:val="115"/>
        </w:rPr>
        <w:t>Письменное</w:t>
      </w:r>
      <w:r>
        <w:rPr>
          <w:color w:val="221E1F"/>
          <w:spacing w:val="-12"/>
          <w:w w:val="115"/>
        </w:rPr>
        <w:t xml:space="preserve"> </w:t>
      </w:r>
      <w:r>
        <w:rPr>
          <w:color w:val="221E1F"/>
          <w:w w:val="115"/>
        </w:rPr>
        <w:t>умножение, деление мно- гозначных чисел на однозначное/двузначное число в пределах</w:t>
      </w:r>
      <w:r>
        <w:rPr>
          <w:color w:val="221E1F"/>
          <w:spacing w:val="40"/>
          <w:w w:val="115"/>
        </w:rPr>
        <w:t xml:space="preserve"> </w:t>
      </w:r>
      <w:r>
        <w:rPr>
          <w:color w:val="221E1F"/>
          <w:w w:val="115"/>
        </w:rPr>
        <w:t>100</w:t>
      </w:r>
      <w:r>
        <w:rPr>
          <w:color w:val="221E1F"/>
          <w:spacing w:val="80"/>
          <w:w w:val="115"/>
        </w:rPr>
        <w:t xml:space="preserve"> </w:t>
      </w:r>
      <w:r>
        <w:rPr>
          <w:color w:val="221E1F"/>
          <w:w w:val="115"/>
        </w:rPr>
        <w:t>000; деление с остатком. Умножение/деление на</w:t>
      </w:r>
      <w:r>
        <w:rPr>
          <w:color w:val="221E1F"/>
          <w:spacing w:val="40"/>
          <w:w w:val="115"/>
        </w:rPr>
        <w:t xml:space="preserve"> </w:t>
      </w:r>
      <w:r>
        <w:rPr>
          <w:color w:val="221E1F"/>
          <w:w w:val="115"/>
        </w:rPr>
        <w:t>10,</w:t>
      </w:r>
      <w:r>
        <w:rPr>
          <w:color w:val="221E1F"/>
          <w:spacing w:val="40"/>
          <w:w w:val="115"/>
        </w:rPr>
        <w:t xml:space="preserve"> </w:t>
      </w:r>
      <w:r>
        <w:rPr>
          <w:color w:val="221E1F"/>
          <w:w w:val="115"/>
        </w:rPr>
        <w:t>100,</w:t>
      </w:r>
    </w:p>
    <w:p w:rsidR="00940611" w:rsidRDefault="00F31279">
      <w:pPr>
        <w:pStyle w:val="a3"/>
        <w:ind w:left="258"/>
      </w:pPr>
      <w:r>
        <w:rPr>
          <w:color w:val="221E1F"/>
          <w:spacing w:val="-2"/>
          <w:w w:val="120"/>
        </w:rPr>
        <w:t>1000.</w:t>
      </w:r>
    </w:p>
    <w:p w:rsidR="00940611" w:rsidRDefault="00F31279">
      <w:pPr>
        <w:pStyle w:val="a3"/>
        <w:tabs>
          <w:tab w:val="left" w:pos="6795"/>
        </w:tabs>
        <w:ind w:left="101" w:right="409"/>
      </w:pPr>
      <w:r>
        <w:rPr>
          <w:color w:val="221E1F"/>
          <w:w w:val="115"/>
        </w:rPr>
        <w:t>Свойства арифметических действий и их применение для вы-</w:t>
      </w:r>
      <w:r>
        <w:rPr>
          <w:color w:val="221E1F"/>
        </w:rPr>
        <w:tab/>
      </w:r>
      <w:r>
        <w:rPr>
          <w:color w:val="221E1F"/>
          <w:w w:val="115"/>
        </w:rPr>
        <w:t>числений. Поиск значения числового выражения,</w:t>
      </w:r>
      <w:r>
        <w:rPr>
          <w:color w:val="221E1F"/>
          <w:spacing w:val="29"/>
          <w:w w:val="115"/>
        </w:rPr>
        <w:t xml:space="preserve"> </w:t>
      </w:r>
      <w:r>
        <w:rPr>
          <w:color w:val="221E1F"/>
          <w:w w:val="115"/>
        </w:rPr>
        <w:t>содержаще-</w:t>
      </w:r>
      <w:r>
        <w:rPr>
          <w:color w:val="221E1F"/>
          <w:spacing w:val="29"/>
          <w:w w:val="115"/>
        </w:rPr>
        <w:t xml:space="preserve"> </w:t>
      </w:r>
      <w:r>
        <w:rPr>
          <w:color w:val="221E1F"/>
          <w:w w:val="115"/>
        </w:rPr>
        <w:t>го</w:t>
      </w:r>
      <w:r>
        <w:rPr>
          <w:color w:val="221E1F"/>
          <w:spacing w:val="28"/>
          <w:w w:val="115"/>
        </w:rPr>
        <w:t xml:space="preserve"> </w:t>
      </w:r>
      <w:r>
        <w:rPr>
          <w:color w:val="221E1F"/>
          <w:w w:val="115"/>
        </w:rPr>
        <w:t>несколько</w:t>
      </w:r>
      <w:r>
        <w:rPr>
          <w:color w:val="221E1F"/>
          <w:spacing w:val="28"/>
          <w:w w:val="115"/>
        </w:rPr>
        <w:t xml:space="preserve"> </w:t>
      </w:r>
      <w:r>
        <w:rPr>
          <w:color w:val="221E1F"/>
          <w:w w:val="115"/>
        </w:rPr>
        <w:t>действий</w:t>
      </w:r>
      <w:r>
        <w:rPr>
          <w:color w:val="221E1F"/>
          <w:spacing w:val="28"/>
          <w:w w:val="115"/>
        </w:rPr>
        <w:t xml:space="preserve"> </w:t>
      </w:r>
      <w:r>
        <w:rPr>
          <w:color w:val="221E1F"/>
          <w:w w:val="115"/>
        </w:rPr>
        <w:t>в</w:t>
      </w:r>
      <w:r>
        <w:rPr>
          <w:color w:val="221E1F"/>
          <w:spacing w:val="28"/>
          <w:w w:val="115"/>
        </w:rPr>
        <w:t xml:space="preserve"> </w:t>
      </w:r>
      <w:r>
        <w:rPr>
          <w:color w:val="221E1F"/>
          <w:w w:val="115"/>
        </w:rPr>
        <w:t>пределах</w:t>
      </w:r>
      <w:r>
        <w:rPr>
          <w:color w:val="221E1F"/>
          <w:spacing w:val="40"/>
          <w:w w:val="115"/>
        </w:rPr>
        <w:t xml:space="preserve"> </w:t>
      </w:r>
      <w:r>
        <w:rPr>
          <w:color w:val="221E1F"/>
          <w:w w:val="115"/>
        </w:rPr>
        <w:t>100</w:t>
      </w:r>
      <w:r>
        <w:rPr>
          <w:color w:val="221E1F"/>
          <w:spacing w:val="40"/>
          <w:w w:val="115"/>
        </w:rPr>
        <w:t xml:space="preserve"> </w:t>
      </w:r>
      <w:r>
        <w:rPr>
          <w:color w:val="221E1F"/>
          <w:w w:val="115"/>
        </w:rPr>
        <w:t>000.</w:t>
      </w:r>
      <w:r>
        <w:rPr>
          <w:color w:val="221E1F"/>
          <w:spacing w:val="28"/>
          <w:w w:val="115"/>
        </w:rPr>
        <w:t xml:space="preserve"> </w:t>
      </w:r>
      <w:r>
        <w:rPr>
          <w:color w:val="221E1F"/>
          <w:w w:val="115"/>
        </w:rPr>
        <w:t>Проверка</w:t>
      </w:r>
      <w:r>
        <w:rPr>
          <w:color w:val="221E1F"/>
          <w:spacing w:val="28"/>
          <w:w w:val="115"/>
        </w:rPr>
        <w:t xml:space="preserve"> </w:t>
      </w:r>
      <w:r>
        <w:rPr>
          <w:color w:val="221E1F"/>
          <w:w w:val="115"/>
        </w:rPr>
        <w:t>результа-</w:t>
      </w:r>
      <w:r>
        <w:rPr>
          <w:color w:val="221E1F"/>
          <w:spacing w:val="28"/>
          <w:w w:val="115"/>
        </w:rPr>
        <w:t xml:space="preserve"> </w:t>
      </w:r>
      <w:r>
        <w:rPr>
          <w:color w:val="221E1F"/>
          <w:w w:val="115"/>
        </w:rPr>
        <w:t>та</w:t>
      </w:r>
      <w:r>
        <w:rPr>
          <w:color w:val="221E1F"/>
          <w:spacing w:val="28"/>
          <w:w w:val="115"/>
        </w:rPr>
        <w:t xml:space="preserve"> </w:t>
      </w:r>
      <w:r>
        <w:rPr>
          <w:color w:val="221E1F"/>
          <w:w w:val="115"/>
        </w:rPr>
        <w:t>вычислений, в том числе с помощью калькулятора.</w:t>
      </w:r>
    </w:p>
    <w:p w:rsidR="00940611" w:rsidRDefault="00F31279">
      <w:pPr>
        <w:pStyle w:val="a3"/>
        <w:ind w:left="258" w:firstLine="225"/>
      </w:pPr>
      <w:r>
        <w:rPr>
          <w:color w:val="221E1F"/>
          <w:w w:val="115"/>
        </w:rPr>
        <w:t>Равенство,</w:t>
      </w:r>
      <w:r>
        <w:rPr>
          <w:color w:val="221E1F"/>
          <w:spacing w:val="15"/>
          <w:w w:val="115"/>
        </w:rPr>
        <w:t xml:space="preserve"> </w:t>
      </w:r>
      <w:r>
        <w:rPr>
          <w:color w:val="221E1F"/>
          <w:w w:val="115"/>
        </w:rPr>
        <w:t>содержащее</w:t>
      </w:r>
      <w:r>
        <w:rPr>
          <w:color w:val="221E1F"/>
          <w:spacing w:val="-12"/>
          <w:w w:val="115"/>
        </w:rPr>
        <w:t xml:space="preserve"> </w:t>
      </w:r>
      <w:r>
        <w:rPr>
          <w:color w:val="221E1F"/>
          <w:w w:val="115"/>
        </w:rPr>
        <w:t>неизвестный</w:t>
      </w:r>
      <w:r>
        <w:rPr>
          <w:color w:val="221E1F"/>
          <w:spacing w:val="-12"/>
          <w:w w:val="115"/>
        </w:rPr>
        <w:t xml:space="preserve"> </w:t>
      </w:r>
      <w:r>
        <w:rPr>
          <w:color w:val="221E1F"/>
          <w:w w:val="115"/>
        </w:rPr>
        <w:t>компонент</w:t>
      </w:r>
      <w:r>
        <w:rPr>
          <w:color w:val="221E1F"/>
          <w:spacing w:val="-12"/>
          <w:w w:val="115"/>
        </w:rPr>
        <w:t xml:space="preserve"> </w:t>
      </w:r>
      <w:r>
        <w:rPr>
          <w:color w:val="221E1F"/>
          <w:w w:val="115"/>
        </w:rPr>
        <w:t>арифметиче-</w:t>
      </w:r>
      <w:r>
        <w:rPr>
          <w:color w:val="221E1F"/>
          <w:spacing w:val="-6"/>
          <w:w w:val="115"/>
        </w:rPr>
        <w:t xml:space="preserve"> </w:t>
      </w:r>
      <w:r>
        <w:rPr>
          <w:color w:val="221E1F"/>
          <w:w w:val="115"/>
        </w:rPr>
        <w:t>ского</w:t>
      </w:r>
      <w:r>
        <w:rPr>
          <w:color w:val="221E1F"/>
          <w:spacing w:val="-12"/>
          <w:w w:val="115"/>
        </w:rPr>
        <w:t xml:space="preserve"> </w:t>
      </w:r>
      <w:r>
        <w:rPr>
          <w:color w:val="221E1F"/>
          <w:w w:val="115"/>
        </w:rPr>
        <w:t>действия:</w:t>
      </w:r>
      <w:r>
        <w:rPr>
          <w:color w:val="221E1F"/>
          <w:spacing w:val="-9"/>
          <w:w w:val="115"/>
        </w:rPr>
        <w:t xml:space="preserve"> </w:t>
      </w:r>
      <w:r>
        <w:rPr>
          <w:color w:val="221E1F"/>
          <w:w w:val="115"/>
        </w:rPr>
        <w:t>запись,</w:t>
      </w:r>
      <w:r>
        <w:rPr>
          <w:color w:val="221E1F"/>
          <w:spacing w:val="-10"/>
          <w:w w:val="115"/>
        </w:rPr>
        <w:t xml:space="preserve"> </w:t>
      </w:r>
      <w:r>
        <w:rPr>
          <w:color w:val="221E1F"/>
          <w:w w:val="115"/>
        </w:rPr>
        <w:t>нахождение неизвестного компонента.</w:t>
      </w:r>
    </w:p>
    <w:p w:rsidR="00940611" w:rsidRDefault="00F31279">
      <w:pPr>
        <w:pStyle w:val="a3"/>
      </w:pPr>
      <w:r>
        <w:rPr>
          <w:color w:val="221E1F"/>
          <w:w w:val="120"/>
        </w:rPr>
        <w:t>Умножение</w:t>
      </w:r>
      <w:r>
        <w:rPr>
          <w:color w:val="221E1F"/>
          <w:spacing w:val="-13"/>
          <w:w w:val="120"/>
        </w:rPr>
        <w:t xml:space="preserve"> </w:t>
      </w:r>
      <w:r>
        <w:rPr>
          <w:color w:val="221E1F"/>
          <w:w w:val="120"/>
        </w:rPr>
        <w:t>и</w:t>
      </w:r>
      <w:r>
        <w:rPr>
          <w:color w:val="221E1F"/>
          <w:spacing w:val="-13"/>
          <w:w w:val="120"/>
        </w:rPr>
        <w:t xml:space="preserve"> </w:t>
      </w:r>
      <w:r>
        <w:rPr>
          <w:color w:val="221E1F"/>
          <w:w w:val="120"/>
        </w:rPr>
        <w:t>деление</w:t>
      </w:r>
      <w:r>
        <w:rPr>
          <w:color w:val="221E1F"/>
          <w:spacing w:val="-13"/>
          <w:w w:val="120"/>
        </w:rPr>
        <w:t xml:space="preserve"> </w:t>
      </w:r>
      <w:r>
        <w:rPr>
          <w:color w:val="221E1F"/>
          <w:w w:val="120"/>
        </w:rPr>
        <w:t>величины</w:t>
      </w:r>
      <w:r>
        <w:rPr>
          <w:color w:val="221E1F"/>
          <w:spacing w:val="-13"/>
          <w:w w:val="120"/>
        </w:rPr>
        <w:t xml:space="preserve"> </w:t>
      </w:r>
      <w:r>
        <w:rPr>
          <w:color w:val="221E1F"/>
          <w:w w:val="120"/>
        </w:rPr>
        <w:t>на</w:t>
      </w:r>
      <w:r>
        <w:rPr>
          <w:color w:val="221E1F"/>
          <w:spacing w:val="-13"/>
          <w:w w:val="120"/>
        </w:rPr>
        <w:t xml:space="preserve"> </w:t>
      </w:r>
      <w:r>
        <w:rPr>
          <w:color w:val="221E1F"/>
          <w:w w:val="120"/>
        </w:rPr>
        <w:t>однозначное</w:t>
      </w:r>
      <w:r>
        <w:rPr>
          <w:color w:val="221E1F"/>
          <w:spacing w:val="-13"/>
          <w:w w:val="120"/>
        </w:rPr>
        <w:t xml:space="preserve"> </w:t>
      </w:r>
      <w:r>
        <w:rPr>
          <w:color w:val="221E1F"/>
          <w:spacing w:val="-2"/>
          <w:w w:val="120"/>
        </w:rPr>
        <w:t>число.</w:t>
      </w:r>
    </w:p>
    <w:p w:rsidR="00940611" w:rsidRDefault="00940611">
      <w:pPr>
        <w:pStyle w:val="a3"/>
        <w:ind w:left="0"/>
      </w:pPr>
    </w:p>
    <w:p w:rsidR="00940611" w:rsidRDefault="00F31279">
      <w:pPr>
        <w:pStyle w:val="Heading3"/>
        <w:ind w:left="484"/>
      </w:pPr>
      <w:r>
        <w:rPr>
          <w:color w:val="221E1F"/>
          <w:w w:val="90"/>
        </w:rPr>
        <w:t>Текстовые</w:t>
      </w:r>
      <w:r>
        <w:rPr>
          <w:color w:val="221E1F"/>
          <w:spacing w:val="6"/>
        </w:rPr>
        <w:t xml:space="preserve"> </w:t>
      </w:r>
      <w:r>
        <w:rPr>
          <w:color w:val="221E1F"/>
          <w:spacing w:val="-2"/>
        </w:rPr>
        <w:t>задачи</w:t>
      </w:r>
    </w:p>
    <w:p w:rsidR="00940611" w:rsidRDefault="00F31279">
      <w:pPr>
        <w:pStyle w:val="a3"/>
        <w:tabs>
          <w:tab w:val="left" w:pos="3293"/>
          <w:tab w:val="left" w:pos="4457"/>
          <w:tab w:val="left" w:pos="6359"/>
          <w:tab w:val="left" w:pos="8417"/>
        </w:tabs>
        <w:ind w:left="258" w:right="510" w:firstLine="225"/>
      </w:pPr>
      <w:r>
        <w:rPr>
          <w:color w:val="221E1F"/>
          <w:w w:val="115"/>
        </w:rPr>
        <w:t>Работа с текстовой</w:t>
      </w:r>
      <w:r>
        <w:rPr>
          <w:color w:val="221E1F"/>
          <w:spacing w:val="80"/>
          <w:w w:val="115"/>
        </w:rPr>
        <w:t xml:space="preserve"> </w:t>
      </w:r>
      <w:r>
        <w:rPr>
          <w:color w:val="221E1F"/>
          <w:w w:val="115"/>
        </w:rPr>
        <w:t>задачей,</w:t>
      </w:r>
      <w:r>
        <w:rPr>
          <w:color w:val="221E1F"/>
          <w:spacing w:val="80"/>
          <w:w w:val="115"/>
        </w:rPr>
        <w:t xml:space="preserve"> </w:t>
      </w:r>
      <w:r>
        <w:rPr>
          <w:color w:val="221E1F"/>
          <w:w w:val="115"/>
        </w:rPr>
        <w:t>решение</w:t>
      </w:r>
      <w:r>
        <w:rPr>
          <w:color w:val="221E1F"/>
          <w:spacing w:val="80"/>
          <w:w w:val="115"/>
        </w:rPr>
        <w:t xml:space="preserve"> </w:t>
      </w:r>
      <w:r>
        <w:rPr>
          <w:color w:val="221E1F"/>
          <w:w w:val="115"/>
        </w:rPr>
        <w:t>которой</w:t>
      </w:r>
      <w:r>
        <w:rPr>
          <w:color w:val="221E1F"/>
          <w:spacing w:val="80"/>
          <w:w w:val="115"/>
        </w:rPr>
        <w:t xml:space="preserve"> </w:t>
      </w:r>
      <w:r>
        <w:rPr>
          <w:color w:val="221E1F"/>
          <w:w w:val="115"/>
        </w:rPr>
        <w:t>содержит</w:t>
      </w:r>
      <w:r>
        <w:rPr>
          <w:color w:val="221E1F"/>
          <w:spacing w:val="35"/>
          <w:w w:val="115"/>
        </w:rPr>
        <w:t xml:space="preserve"> </w:t>
      </w:r>
      <w:r>
        <w:rPr>
          <w:color w:val="221E1F"/>
          <w:w w:val="115"/>
        </w:rPr>
        <w:t>2—3 действия: анализ, представление на модели; планирова- ние и запись решения;</w:t>
      </w:r>
      <w:r>
        <w:rPr>
          <w:color w:val="221E1F"/>
          <w:spacing w:val="40"/>
          <w:w w:val="115"/>
        </w:rPr>
        <w:t xml:space="preserve"> </w:t>
      </w:r>
      <w:r>
        <w:rPr>
          <w:color w:val="221E1F"/>
          <w:w w:val="115"/>
        </w:rPr>
        <w:t>проверка решения и ответа.</w:t>
      </w:r>
      <w:r>
        <w:rPr>
          <w:color w:val="221E1F"/>
          <w:spacing w:val="40"/>
          <w:w w:val="115"/>
        </w:rPr>
        <w:t xml:space="preserve"> </w:t>
      </w:r>
      <w:r>
        <w:rPr>
          <w:color w:val="221E1F"/>
          <w:w w:val="115"/>
        </w:rPr>
        <w:t>Анализ за- висимостей, характеризующих процессы:</w:t>
      </w:r>
      <w:r>
        <w:rPr>
          <w:color w:val="221E1F"/>
        </w:rPr>
        <w:tab/>
      </w:r>
      <w:r>
        <w:rPr>
          <w:color w:val="221E1F"/>
          <w:spacing w:val="-2"/>
          <w:w w:val="115"/>
        </w:rPr>
        <w:t>движения</w:t>
      </w:r>
      <w:r>
        <w:rPr>
          <w:color w:val="221E1F"/>
        </w:rPr>
        <w:tab/>
      </w:r>
      <w:r>
        <w:rPr>
          <w:color w:val="221E1F"/>
          <w:w w:val="115"/>
        </w:rPr>
        <w:t>(скорость, время,</w:t>
      </w:r>
      <w:r>
        <w:rPr>
          <w:color w:val="221E1F"/>
        </w:rPr>
        <w:tab/>
      </w:r>
      <w:r>
        <w:rPr>
          <w:color w:val="221E1F"/>
          <w:w w:val="115"/>
        </w:rPr>
        <w:t>пройденный путь),</w:t>
      </w:r>
      <w:r>
        <w:rPr>
          <w:color w:val="221E1F"/>
        </w:rPr>
        <w:tab/>
      </w:r>
      <w:r>
        <w:rPr>
          <w:color w:val="221E1F"/>
          <w:spacing w:val="-2"/>
          <w:w w:val="115"/>
        </w:rPr>
        <w:t xml:space="preserve">работы </w:t>
      </w:r>
      <w:r>
        <w:rPr>
          <w:color w:val="221E1F"/>
          <w:w w:val="115"/>
        </w:rPr>
        <w:t>(производительность, время, объём работы), купли-продажи</w:t>
      </w:r>
      <w:r>
        <w:rPr>
          <w:color w:val="221E1F"/>
          <w:spacing w:val="40"/>
          <w:w w:val="115"/>
        </w:rPr>
        <w:t xml:space="preserve"> </w:t>
      </w:r>
      <w:r>
        <w:rPr>
          <w:color w:val="221E1F"/>
          <w:w w:val="115"/>
        </w:rPr>
        <w:t>(цена, количество, стоимость) и решение соответствующих задач. Задачи на установление времени</w:t>
      </w:r>
      <w:r>
        <w:rPr>
          <w:color w:val="221E1F"/>
          <w:spacing w:val="40"/>
          <w:w w:val="115"/>
        </w:rPr>
        <w:t xml:space="preserve"> </w:t>
      </w:r>
      <w:r>
        <w:rPr>
          <w:color w:val="221E1F"/>
          <w:w w:val="115"/>
        </w:rPr>
        <w:t>(начало, продолжительность и окончание события),</w:t>
      </w:r>
      <w:r>
        <w:rPr>
          <w:color w:val="221E1F"/>
          <w:spacing w:val="-6"/>
          <w:w w:val="115"/>
        </w:rPr>
        <w:t xml:space="preserve"> </w:t>
      </w:r>
      <w:r>
        <w:rPr>
          <w:color w:val="221E1F"/>
          <w:w w:val="115"/>
        </w:rPr>
        <w:t>расчёта</w:t>
      </w:r>
      <w:r>
        <w:rPr>
          <w:color w:val="221E1F"/>
          <w:spacing w:val="-8"/>
          <w:w w:val="115"/>
        </w:rPr>
        <w:t xml:space="preserve"> </w:t>
      </w:r>
      <w:r>
        <w:rPr>
          <w:color w:val="221E1F"/>
          <w:w w:val="115"/>
        </w:rPr>
        <w:t>количества,</w:t>
      </w:r>
      <w:r>
        <w:rPr>
          <w:color w:val="221E1F"/>
          <w:spacing w:val="-7"/>
          <w:w w:val="115"/>
        </w:rPr>
        <w:t xml:space="preserve"> </w:t>
      </w:r>
      <w:r>
        <w:rPr>
          <w:color w:val="221E1F"/>
          <w:w w:val="115"/>
        </w:rPr>
        <w:t>расхода,</w:t>
      </w:r>
      <w:r>
        <w:rPr>
          <w:color w:val="221E1F"/>
          <w:spacing w:val="-6"/>
          <w:w w:val="115"/>
        </w:rPr>
        <w:t xml:space="preserve"> </w:t>
      </w:r>
      <w:r>
        <w:rPr>
          <w:color w:val="221E1F"/>
          <w:w w:val="115"/>
        </w:rPr>
        <w:t>изменения.</w:t>
      </w:r>
      <w:r>
        <w:rPr>
          <w:color w:val="221E1F"/>
          <w:spacing w:val="-5"/>
          <w:w w:val="115"/>
        </w:rPr>
        <w:t xml:space="preserve"> </w:t>
      </w:r>
      <w:r>
        <w:rPr>
          <w:color w:val="221E1F"/>
          <w:w w:val="115"/>
        </w:rPr>
        <w:t>Задачи</w:t>
      </w:r>
      <w:r>
        <w:rPr>
          <w:color w:val="221E1F"/>
          <w:spacing w:val="-8"/>
          <w:w w:val="115"/>
        </w:rPr>
        <w:t xml:space="preserve"> </w:t>
      </w:r>
      <w:r>
        <w:rPr>
          <w:color w:val="221E1F"/>
          <w:w w:val="115"/>
        </w:rPr>
        <w:t>на</w:t>
      </w:r>
      <w:r>
        <w:rPr>
          <w:color w:val="221E1F"/>
          <w:spacing w:val="40"/>
          <w:w w:val="115"/>
        </w:rPr>
        <w:t xml:space="preserve"> </w:t>
      </w:r>
      <w:r>
        <w:rPr>
          <w:color w:val="221E1F"/>
          <w:w w:val="115"/>
        </w:rPr>
        <w:t>нахожде-</w:t>
      </w:r>
      <w:r>
        <w:rPr>
          <w:color w:val="221E1F"/>
          <w:spacing w:val="-4"/>
          <w:w w:val="115"/>
        </w:rPr>
        <w:t xml:space="preserve"> </w:t>
      </w:r>
      <w:r>
        <w:rPr>
          <w:color w:val="221E1F"/>
          <w:w w:val="115"/>
        </w:rPr>
        <w:t>ние</w:t>
      </w:r>
      <w:r>
        <w:rPr>
          <w:color w:val="221E1F"/>
          <w:spacing w:val="-8"/>
          <w:w w:val="115"/>
        </w:rPr>
        <w:t xml:space="preserve"> </w:t>
      </w:r>
      <w:r>
        <w:rPr>
          <w:color w:val="221E1F"/>
          <w:w w:val="115"/>
        </w:rPr>
        <w:t>доли</w:t>
      </w:r>
      <w:r>
        <w:rPr>
          <w:color w:val="221E1F"/>
          <w:spacing w:val="-8"/>
          <w:w w:val="115"/>
        </w:rPr>
        <w:t xml:space="preserve"> </w:t>
      </w:r>
      <w:r>
        <w:rPr>
          <w:color w:val="221E1F"/>
          <w:w w:val="115"/>
        </w:rPr>
        <w:t>величины,</w:t>
      </w:r>
      <w:r>
        <w:rPr>
          <w:color w:val="221E1F"/>
          <w:spacing w:val="-2"/>
          <w:w w:val="115"/>
        </w:rPr>
        <w:t xml:space="preserve"> </w:t>
      </w:r>
      <w:r>
        <w:rPr>
          <w:color w:val="221E1F"/>
          <w:w w:val="115"/>
        </w:rPr>
        <w:t>величины</w:t>
      </w:r>
      <w:r>
        <w:rPr>
          <w:color w:val="221E1F"/>
          <w:spacing w:val="-8"/>
          <w:w w:val="115"/>
        </w:rPr>
        <w:t xml:space="preserve"> </w:t>
      </w:r>
      <w:r>
        <w:rPr>
          <w:color w:val="221E1F"/>
          <w:w w:val="115"/>
        </w:rPr>
        <w:t>по её доле.</w:t>
      </w:r>
      <w:r>
        <w:rPr>
          <w:color w:val="221E1F"/>
          <w:spacing w:val="38"/>
          <w:w w:val="115"/>
        </w:rPr>
        <w:t xml:space="preserve"> </w:t>
      </w:r>
      <w:r>
        <w:rPr>
          <w:color w:val="221E1F"/>
          <w:w w:val="115"/>
        </w:rPr>
        <w:t>Разные способы ре- шения некоторых видов изученных задач.</w:t>
      </w:r>
      <w:r>
        <w:rPr>
          <w:color w:val="221E1F"/>
          <w:spacing w:val="38"/>
          <w:w w:val="115"/>
        </w:rPr>
        <w:t xml:space="preserve"> </w:t>
      </w:r>
      <w:r>
        <w:rPr>
          <w:color w:val="221E1F"/>
          <w:w w:val="115"/>
        </w:rPr>
        <w:t>Оформление реше- ния по действиям с пояснением, по вопросам, с помощью числового выражения.</w:t>
      </w:r>
    </w:p>
    <w:p w:rsidR="00940611" w:rsidRDefault="00940611">
      <w:pPr>
        <w:pStyle w:val="a3"/>
        <w:spacing w:before="5"/>
        <w:ind w:left="0"/>
      </w:pPr>
    </w:p>
    <w:p w:rsidR="00940611" w:rsidRDefault="00F31279">
      <w:pPr>
        <w:pStyle w:val="Heading3"/>
        <w:spacing w:before="0"/>
        <w:ind w:left="484"/>
      </w:pPr>
      <w:r>
        <w:rPr>
          <w:color w:val="221E1F"/>
          <w:w w:val="85"/>
        </w:rPr>
        <w:t>Пространственные</w:t>
      </w:r>
      <w:r>
        <w:rPr>
          <w:color w:val="221E1F"/>
          <w:spacing w:val="23"/>
        </w:rPr>
        <w:t xml:space="preserve"> </w:t>
      </w:r>
      <w:r>
        <w:rPr>
          <w:color w:val="221E1F"/>
          <w:w w:val="85"/>
        </w:rPr>
        <w:t>отношения</w:t>
      </w:r>
      <w:r>
        <w:rPr>
          <w:color w:val="221E1F"/>
          <w:spacing w:val="26"/>
        </w:rPr>
        <w:t xml:space="preserve"> </w:t>
      </w:r>
      <w:r>
        <w:rPr>
          <w:color w:val="221E1F"/>
          <w:w w:val="85"/>
        </w:rPr>
        <w:t>и</w:t>
      </w:r>
      <w:r>
        <w:rPr>
          <w:color w:val="221E1F"/>
          <w:spacing w:val="26"/>
        </w:rPr>
        <w:t xml:space="preserve"> </w:t>
      </w:r>
      <w:r>
        <w:rPr>
          <w:color w:val="221E1F"/>
          <w:w w:val="85"/>
        </w:rPr>
        <w:t>геометрические</w:t>
      </w:r>
      <w:r>
        <w:rPr>
          <w:color w:val="221E1F"/>
          <w:spacing w:val="24"/>
        </w:rPr>
        <w:t xml:space="preserve"> </w:t>
      </w:r>
      <w:r>
        <w:rPr>
          <w:color w:val="221E1F"/>
          <w:spacing w:val="-2"/>
          <w:w w:val="85"/>
        </w:rPr>
        <w:t>фигуры</w:t>
      </w:r>
    </w:p>
    <w:p w:rsidR="00940611" w:rsidRDefault="00F31279">
      <w:pPr>
        <w:pStyle w:val="a3"/>
        <w:spacing w:before="2" w:line="230" w:lineRule="exact"/>
      </w:pPr>
      <w:r>
        <w:rPr>
          <w:color w:val="221E1F"/>
          <w:spacing w:val="-2"/>
          <w:w w:val="115"/>
        </w:rPr>
        <w:t>Наглядные представления</w:t>
      </w:r>
      <w:r>
        <w:rPr>
          <w:color w:val="221E1F"/>
          <w:spacing w:val="-1"/>
          <w:w w:val="115"/>
        </w:rPr>
        <w:t xml:space="preserve"> </w:t>
      </w:r>
      <w:r>
        <w:rPr>
          <w:color w:val="221E1F"/>
          <w:spacing w:val="-2"/>
          <w:w w:val="115"/>
        </w:rPr>
        <w:t>о симметрии.</w:t>
      </w:r>
    </w:p>
    <w:p w:rsidR="00940611" w:rsidRDefault="00F31279">
      <w:pPr>
        <w:pStyle w:val="a3"/>
        <w:spacing w:before="0"/>
      </w:pPr>
      <w:r>
        <w:rPr>
          <w:color w:val="221E1F"/>
          <w:spacing w:val="-2"/>
          <w:w w:val="115"/>
        </w:rPr>
        <w:t>Окружность,</w:t>
      </w:r>
      <w:r>
        <w:rPr>
          <w:color w:val="221E1F"/>
          <w:spacing w:val="3"/>
          <w:w w:val="115"/>
        </w:rPr>
        <w:t xml:space="preserve"> </w:t>
      </w:r>
      <w:r>
        <w:rPr>
          <w:color w:val="221E1F"/>
          <w:spacing w:val="-2"/>
          <w:w w:val="115"/>
        </w:rPr>
        <w:t>круг:</w:t>
      </w:r>
      <w:r>
        <w:rPr>
          <w:color w:val="221E1F"/>
          <w:spacing w:val="1"/>
          <w:w w:val="115"/>
        </w:rPr>
        <w:t xml:space="preserve"> </w:t>
      </w:r>
      <w:r>
        <w:rPr>
          <w:color w:val="221E1F"/>
          <w:spacing w:val="-2"/>
          <w:w w:val="115"/>
        </w:rPr>
        <w:t>распознавание</w:t>
      </w:r>
      <w:r>
        <w:rPr>
          <w:color w:val="221E1F"/>
          <w:spacing w:val="-1"/>
          <w:w w:val="115"/>
        </w:rPr>
        <w:t xml:space="preserve"> </w:t>
      </w:r>
      <w:r>
        <w:rPr>
          <w:color w:val="221E1F"/>
          <w:spacing w:val="-2"/>
          <w:w w:val="115"/>
        </w:rPr>
        <w:t>и</w:t>
      </w:r>
      <w:r>
        <w:rPr>
          <w:color w:val="221E1F"/>
          <w:w w:val="115"/>
        </w:rPr>
        <w:t xml:space="preserve"> </w:t>
      </w:r>
      <w:r>
        <w:rPr>
          <w:color w:val="221E1F"/>
          <w:spacing w:val="-2"/>
          <w:w w:val="115"/>
        </w:rPr>
        <w:t>изображение;</w:t>
      </w:r>
      <w:r>
        <w:rPr>
          <w:color w:val="221E1F"/>
          <w:spacing w:val="1"/>
          <w:w w:val="115"/>
        </w:rPr>
        <w:t xml:space="preserve"> </w:t>
      </w:r>
      <w:r>
        <w:rPr>
          <w:color w:val="221E1F"/>
          <w:spacing w:val="-2"/>
          <w:w w:val="115"/>
        </w:rPr>
        <w:t>построе-</w:t>
      </w:r>
      <w:r>
        <w:rPr>
          <w:color w:val="221E1F"/>
          <w:spacing w:val="3"/>
          <w:w w:val="115"/>
        </w:rPr>
        <w:t xml:space="preserve"> </w:t>
      </w:r>
      <w:r>
        <w:rPr>
          <w:color w:val="221E1F"/>
          <w:spacing w:val="-2"/>
          <w:w w:val="115"/>
        </w:rPr>
        <w:t>ние</w:t>
      </w:r>
      <w:r>
        <w:rPr>
          <w:color w:val="221E1F"/>
          <w:w w:val="115"/>
        </w:rPr>
        <w:t xml:space="preserve"> </w:t>
      </w:r>
      <w:r>
        <w:rPr>
          <w:color w:val="221E1F"/>
          <w:spacing w:val="-2"/>
          <w:w w:val="115"/>
        </w:rPr>
        <w:t>окружности</w:t>
      </w:r>
      <w:r>
        <w:rPr>
          <w:color w:val="221E1F"/>
          <w:w w:val="115"/>
        </w:rPr>
        <w:t xml:space="preserve"> </w:t>
      </w:r>
      <w:r>
        <w:rPr>
          <w:color w:val="221E1F"/>
          <w:spacing w:val="-2"/>
          <w:w w:val="115"/>
        </w:rPr>
        <w:t>заданного</w:t>
      </w:r>
      <w:r>
        <w:rPr>
          <w:color w:val="221E1F"/>
          <w:spacing w:val="-1"/>
          <w:w w:val="115"/>
        </w:rPr>
        <w:t xml:space="preserve"> </w:t>
      </w:r>
      <w:r>
        <w:rPr>
          <w:color w:val="221E1F"/>
          <w:spacing w:val="-2"/>
          <w:w w:val="115"/>
        </w:rPr>
        <w:t>радиуса.</w:t>
      </w:r>
    </w:p>
    <w:p w:rsidR="00940611" w:rsidRDefault="00F31279">
      <w:pPr>
        <w:pStyle w:val="a3"/>
        <w:ind w:left="258" w:right="650"/>
      </w:pPr>
      <w:r>
        <w:rPr>
          <w:color w:val="221E1F"/>
          <w:w w:val="115"/>
        </w:rPr>
        <w:t>Построение</w:t>
      </w:r>
      <w:r>
        <w:rPr>
          <w:color w:val="221E1F"/>
          <w:spacing w:val="-10"/>
          <w:w w:val="115"/>
        </w:rPr>
        <w:t xml:space="preserve"> </w:t>
      </w:r>
      <w:r>
        <w:rPr>
          <w:color w:val="221E1F"/>
          <w:w w:val="115"/>
        </w:rPr>
        <w:t>изученных</w:t>
      </w:r>
      <w:r>
        <w:rPr>
          <w:color w:val="221E1F"/>
          <w:spacing w:val="-10"/>
          <w:w w:val="115"/>
        </w:rPr>
        <w:t xml:space="preserve"> </w:t>
      </w:r>
      <w:r>
        <w:rPr>
          <w:color w:val="221E1F"/>
          <w:w w:val="115"/>
        </w:rPr>
        <w:t>ге-</w:t>
      </w:r>
      <w:r>
        <w:rPr>
          <w:color w:val="221E1F"/>
          <w:spacing w:val="-9"/>
          <w:w w:val="115"/>
        </w:rPr>
        <w:t xml:space="preserve"> </w:t>
      </w:r>
      <w:r>
        <w:rPr>
          <w:color w:val="221E1F"/>
          <w:w w:val="115"/>
        </w:rPr>
        <w:t>ометрических</w:t>
      </w:r>
      <w:r>
        <w:rPr>
          <w:color w:val="221E1F"/>
          <w:spacing w:val="-10"/>
          <w:w w:val="115"/>
        </w:rPr>
        <w:t xml:space="preserve"> </w:t>
      </w:r>
      <w:r>
        <w:rPr>
          <w:color w:val="221E1F"/>
          <w:w w:val="115"/>
        </w:rPr>
        <w:t>фигур</w:t>
      </w:r>
      <w:r>
        <w:rPr>
          <w:color w:val="221E1F"/>
          <w:spacing w:val="-10"/>
          <w:w w:val="115"/>
        </w:rPr>
        <w:t xml:space="preserve"> </w:t>
      </w:r>
      <w:r>
        <w:rPr>
          <w:color w:val="221E1F"/>
          <w:w w:val="115"/>
        </w:rPr>
        <w:t>с</w:t>
      </w:r>
      <w:r>
        <w:rPr>
          <w:color w:val="221E1F"/>
          <w:spacing w:val="-10"/>
          <w:w w:val="115"/>
        </w:rPr>
        <w:t xml:space="preserve"> </w:t>
      </w:r>
      <w:r>
        <w:rPr>
          <w:color w:val="221E1F"/>
          <w:w w:val="115"/>
        </w:rPr>
        <w:t>помощью</w:t>
      </w:r>
      <w:r>
        <w:rPr>
          <w:color w:val="221E1F"/>
          <w:spacing w:val="-10"/>
          <w:w w:val="115"/>
        </w:rPr>
        <w:t xml:space="preserve"> </w:t>
      </w:r>
      <w:r>
        <w:rPr>
          <w:color w:val="221E1F"/>
          <w:w w:val="115"/>
        </w:rPr>
        <w:t>линейки,</w:t>
      </w:r>
      <w:r>
        <w:rPr>
          <w:color w:val="221E1F"/>
          <w:spacing w:val="-5"/>
          <w:w w:val="115"/>
        </w:rPr>
        <w:t xml:space="preserve"> </w:t>
      </w:r>
      <w:r>
        <w:rPr>
          <w:color w:val="221E1F"/>
          <w:w w:val="115"/>
        </w:rPr>
        <w:t>угольника,</w:t>
      </w:r>
      <w:r>
        <w:rPr>
          <w:color w:val="221E1F"/>
          <w:spacing w:val="-8"/>
          <w:w w:val="115"/>
        </w:rPr>
        <w:t xml:space="preserve"> </w:t>
      </w:r>
      <w:r>
        <w:rPr>
          <w:color w:val="221E1F"/>
          <w:w w:val="115"/>
        </w:rPr>
        <w:t>циркуля. Пространственные геометрические фигуры</w:t>
      </w:r>
      <w:r>
        <w:rPr>
          <w:color w:val="221E1F"/>
          <w:spacing w:val="40"/>
          <w:w w:val="115"/>
        </w:rPr>
        <w:t xml:space="preserve"> </w:t>
      </w:r>
      <w:r>
        <w:rPr>
          <w:color w:val="221E1F"/>
          <w:w w:val="115"/>
        </w:rPr>
        <w:t>(тела): шар, куб,</w:t>
      </w:r>
    </w:p>
    <w:p w:rsidR="00940611" w:rsidRDefault="00F31279">
      <w:pPr>
        <w:pStyle w:val="a3"/>
        <w:spacing w:line="230" w:lineRule="exact"/>
        <w:ind w:left="258"/>
      </w:pPr>
      <w:r>
        <w:rPr>
          <w:color w:val="221E1F"/>
          <w:w w:val="120"/>
        </w:rPr>
        <w:t>цилиндр,</w:t>
      </w:r>
      <w:r>
        <w:rPr>
          <w:color w:val="221E1F"/>
          <w:spacing w:val="-15"/>
          <w:w w:val="120"/>
        </w:rPr>
        <w:t xml:space="preserve"> </w:t>
      </w:r>
      <w:r>
        <w:rPr>
          <w:color w:val="221E1F"/>
          <w:w w:val="120"/>
        </w:rPr>
        <w:t>конус,</w:t>
      </w:r>
      <w:r>
        <w:rPr>
          <w:color w:val="221E1F"/>
          <w:spacing w:val="-15"/>
          <w:w w:val="120"/>
        </w:rPr>
        <w:t xml:space="preserve"> </w:t>
      </w:r>
      <w:r>
        <w:rPr>
          <w:color w:val="221E1F"/>
          <w:w w:val="120"/>
        </w:rPr>
        <w:t>пирамида;</w:t>
      </w:r>
      <w:r>
        <w:rPr>
          <w:color w:val="221E1F"/>
          <w:spacing w:val="-14"/>
          <w:w w:val="120"/>
        </w:rPr>
        <w:t xml:space="preserve"> </w:t>
      </w:r>
      <w:r>
        <w:rPr>
          <w:color w:val="221E1F"/>
          <w:w w:val="120"/>
        </w:rPr>
        <w:t>различение,</w:t>
      </w:r>
      <w:r>
        <w:rPr>
          <w:color w:val="221E1F"/>
          <w:spacing w:val="-13"/>
          <w:w w:val="120"/>
        </w:rPr>
        <w:t xml:space="preserve"> </w:t>
      </w:r>
      <w:r>
        <w:rPr>
          <w:color w:val="221E1F"/>
          <w:spacing w:val="-2"/>
          <w:w w:val="120"/>
        </w:rPr>
        <w:t>называние.</w:t>
      </w:r>
    </w:p>
    <w:p w:rsidR="00940611" w:rsidRDefault="00F31279">
      <w:pPr>
        <w:pStyle w:val="a3"/>
        <w:tabs>
          <w:tab w:val="left" w:pos="6959"/>
        </w:tabs>
        <w:spacing w:before="0"/>
        <w:ind w:left="258" w:right="857" w:firstLine="225"/>
      </w:pPr>
      <w:r>
        <w:rPr>
          <w:color w:val="221E1F"/>
          <w:w w:val="115"/>
        </w:rPr>
        <w:t>Конструирование: разбиение фигуры на прямоугольники</w:t>
      </w:r>
      <w:r>
        <w:rPr>
          <w:color w:val="221E1F"/>
        </w:rPr>
        <w:tab/>
      </w:r>
      <w:r>
        <w:rPr>
          <w:color w:val="221E1F"/>
          <w:w w:val="115"/>
        </w:rPr>
        <w:t>(квадраты),</w:t>
      </w:r>
      <w:r>
        <w:rPr>
          <w:color w:val="221E1F"/>
          <w:spacing w:val="-15"/>
          <w:w w:val="115"/>
        </w:rPr>
        <w:t xml:space="preserve"> </w:t>
      </w:r>
      <w:r>
        <w:rPr>
          <w:color w:val="221E1F"/>
          <w:w w:val="115"/>
        </w:rPr>
        <w:t>составление</w:t>
      </w:r>
      <w:r>
        <w:rPr>
          <w:color w:val="221E1F"/>
          <w:spacing w:val="-14"/>
          <w:w w:val="115"/>
        </w:rPr>
        <w:t xml:space="preserve"> </w:t>
      </w:r>
      <w:r>
        <w:rPr>
          <w:color w:val="221E1F"/>
          <w:w w:val="115"/>
        </w:rPr>
        <w:t>фигур</w:t>
      </w:r>
      <w:r>
        <w:rPr>
          <w:color w:val="221E1F"/>
          <w:spacing w:val="-15"/>
          <w:w w:val="115"/>
        </w:rPr>
        <w:t xml:space="preserve"> </w:t>
      </w:r>
      <w:r>
        <w:rPr>
          <w:color w:val="221E1F"/>
          <w:w w:val="115"/>
        </w:rPr>
        <w:t xml:space="preserve">из </w:t>
      </w:r>
      <w:r>
        <w:rPr>
          <w:color w:val="221E1F"/>
          <w:spacing w:val="-2"/>
          <w:w w:val="115"/>
        </w:rPr>
        <w:t>прямоугольников/квадратов.</w:t>
      </w:r>
    </w:p>
    <w:p w:rsidR="00940611" w:rsidRDefault="00F31279">
      <w:pPr>
        <w:pStyle w:val="a3"/>
        <w:ind w:left="258"/>
      </w:pPr>
      <w:r>
        <w:rPr>
          <w:color w:val="221E1F"/>
          <w:w w:val="115"/>
        </w:rPr>
        <w:t>Периметр,</w:t>
      </w:r>
      <w:r>
        <w:rPr>
          <w:color w:val="221E1F"/>
          <w:spacing w:val="-9"/>
          <w:w w:val="115"/>
        </w:rPr>
        <w:t xml:space="preserve"> </w:t>
      </w:r>
      <w:r>
        <w:rPr>
          <w:color w:val="221E1F"/>
          <w:w w:val="115"/>
        </w:rPr>
        <w:t>площадь</w:t>
      </w:r>
      <w:r>
        <w:rPr>
          <w:color w:val="221E1F"/>
          <w:spacing w:val="-8"/>
          <w:w w:val="115"/>
        </w:rPr>
        <w:t xml:space="preserve"> </w:t>
      </w:r>
      <w:r>
        <w:rPr>
          <w:color w:val="221E1F"/>
          <w:w w:val="115"/>
        </w:rPr>
        <w:t>фигуры,</w:t>
      </w:r>
      <w:r>
        <w:rPr>
          <w:color w:val="221E1F"/>
          <w:spacing w:val="-4"/>
          <w:w w:val="115"/>
        </w:rPr>
        <w:t xml:space="preserve"> </w:t>
      </w:r>
      <w:r>
        <w:rPr>
          <w:color w:val="221E1F"/>
          <w:w w:val="115"/>
        </w:rPr>
        <w:t>составленной</w:t>
      </w:r>
      <w:r>
        <w:rPr>
          <w:color w:val="221E1F"/>
          <w:spacing w:val="-8"/>
          <w:w w:val="115"/>
        </w:rPr>
        <w:t xml:space="preserve"> </w:t>
      </w:r>
      <w:r>
        <w:rPr>
          <w:color w:val="221E1F"/>
          <w:w w:val="115"/>
        </w:rPr>
        <w:t>из</w:t>
      </w:r>
      <w:r>
        <w:rPr>
          <w:color w:val="221E1F"/>
          <w:spacing w:val="-9"/>
          <w:w w:val="115"/>
        </w:rPr>
        <w:t xml:space="preserve"> </w:t>
      </w:r>
      <w:r>
        <w:rPr>
          <w:color w:val="221E1F"/>
          <w:w w:val="115"/>
        </w:rPr>
        <w:t>двух-трёх</w:t>
      </w:r>
      <w:r>
        <w:rPr>
          <w:color w:val="221E1F"/>
          <w:spacing w:val="-8"/>
          <w:w w:val="115"/>
        </w:rPr>
        <w:t xml:space="preserve"> </w:t>
      </w:r>
      <w:r>
        <w:rPr>
          <w:color w:val="221E1F"/>
          <w:w w:val="115"/>
        </w:rPr>
        <w:t>прямо-</w:t>
      </w:r>
      <w:r>
        <w:rPr>
          <w:color w:val="221E1F"/>
          <w:spacing w:val="-3"/>
          <w:w w:val="115"/>
        </w:rPr>
        <w:t xml:space="preserve"> </w:t>
      </w:r>
      <w:r>
        <w:rPr>
          <w:color w:val="221E1F"/>
          <w:w w:val="115"/>
        </w:rPr>
        <w:t>угольников</w:t>
      </w:r>
      <w:r>
        <w:rPr>
          <w:color w:val="221E1F"/>
          <w:spacing w:val="4"/>
          <w:w w:val="115"/>
        </w:rPr>
        <w:t xml:space="preserve"> </w:t>
      </w:r>
      <w:r>
        <w:rPr>
          <w:color w:val="221E1F"/>
          <w:spacing w:val="-2"/>
          <w:w w:val="115"/>
        </w:rPr>
        <w:t>(квадратов).</w:t>
      </w:r>
    </w:p>
    <w:p w:rsidR="00940611" w:rsidRDefault="00F31279">
      <w:pPr>
        <w:pStyle w:val="Heading3"/>
        <w:spacing w:before="2" w:line="230" w:lineRule="exact"/>
        <w:ind w:left="484"/>
      </w:pPr>
      <w:r>
        <w:rPr>
          <w:color w:val="221E1F"/>
          <w:w w:val="90"/>
        </w:rPr>
        <w:t>Математическая</w:t>
      </w:r>
      <w:r>
        <w:rPr>
          <w:color w:val="221E1F"/>
          <w:spacing w:val="40"/>
        </w:rPr>
        <w:t xml:space="preserve"> </w:t>
      </w:r>
      <w:r>
        <w:rPr>
          <w:color w:val="221E1F"/>
          <w:spacing w:val="-2"/>
        </w:rPr>
        <w:t>информация</w:t>
      </w:r>
    </w:p>
    <w:p w:rsidR="00940611" w:rsidRDefault="00F31279">
      <w:pPr>
        <w:pStyle w:val="a3"/>
        <w:tabs>
          <w:tab w:val="left" w:pos="6322"/>
        </w:tabs>
        <w:spacing w:before="0"/>
        <w:ind w:left="101" w:right="540"/>
      </w:pPr>
      <w:r>
        <w:rPr>
          <w:color w:val="221E1F"/>
          <w:w w:val="115"/>
        </w:rPr>
        <w:t>Работа с утверждениями: конструирование, проверка истин-</w:t>
      </w:r>
      <w:r>
        <w:rPr>
          <w:color w:val="221E1F"/>
        </w:rPr>
        <w:tab/>
      </w:r>
      <w:r>
        <w:rPr>
          <w:color w:val="221E1F"/>
          <w:w w:val="115"/>
        </w:rPr>
        <w:t>ности; составление и проверка логических рассуждений при решении задач.</w:t>
      </w:r>
    </w:p>
    <w:p w:rsidR="00940611" w:rsidRDefault="00F31279">
      <w:pPr>
        <w:pStyle w:val="a3"/>
        <w:ind w:left="258" w:right="428" w:firstLine="225"/>
      </w:pPr>
      <w:r>
        <w:rPr>
          <w:color w:val="221E1F"/>
          <w:w w:val="115"/>
        </w:rPr>
        <w:t>Данные</w:t>
      </w:r>
      <w:r>
        <w:rPr>
          <w:color w:val="221E1F"/>
          <w:spacing w:val="-9"/>
          <w:w w:val="115"/>
        </w:rPr>
        <w:t xml:space="preserve"> </w:t>
      </w:r>
      <w:r>
        <w:rPr>
          <w:color w:val="221E1F"/>
          <w:w w:val="115"/>
        </w:rPr>
        <w:t>о</w:t>
      </w:r>
      <w:r>
        <w:rPr>
          <w:color w:val="221E1F"/>
          <w:spacing w:val="-9"/>
          <w:w w:val="115"/>
        </w:rPr>
        <w:t xml:space="preserve"> </w:t>
      </w:r>
      <w:r>
        <w:rPr>
          <w:color w:val="221E1F"/>
          <w:w w:val="115"/>
        </w:rPr>
        <w:t>реальных</w:t>
      </w:r>
      <w:r>
        <w:rPr>
          <w:color w:val="221E1F"/>
          <w:spacing w:val="-9"/>
          <w:w w:val="115"/>
        </w:rPr>
        <w:t xml:space="preserve"> </w:t>
      </w:r>
      <w:r>
        <w:rPr>
          <w:color w:val="221E1F"/>
          <w:w w:val="115"/>
        </w:rPr>
        <w:t>процессах</w:t>
      </w:r>
      <w:r>
        <w:rPr>
          <w:color w:val="221E1F"/>
          <w:spacing w:val="-9"/>
          <w:w w:val="115"/>
        </w:rPr>
        <w:t xml:space="preserve"> </w:t>
      </w:r>
      <w:r>
        <w:rPr>
          <w:color w:val="221E1F"/>
          <w:w w:val="115"/>
        </w:rPr>
        <w:t>и</w:t>
      </w:r>
      <w:r>
        <w:rPr>
          <w:color w:val="221E1F"/>
          <w:spacing w:val="-9"/>
          <w:w w:val="115"/>
        </w:rPr>
        <w:t xml:space="preserve"> </w:t>
      </w:r>
      <w:r>
        <w:rPr>
          <w:color w:val="221E1F"/>
          <w:w w:val="115"/>
        </w:rPr>
        <w:t>явлениях</w:t>
      </w:r>
      <w:r>
        <w:rPr>
          <w:color w:val="221E1F"/>
          <w:spacing w:val="40"/>
          <w:w w:val="115"/>
        </w:rPr>
        <w:t xml:space="preserve"> </w:t>
      </w:r>
      <w:r>
        <w:rPr>
          <w:color w:val="221E1F"/>
          <w:w w:val="115"/>
        </w:rPr>
        <w:t>окружающего</w:t>
      </w:r>
      <w:r>
        <w:rPr>
          <w:color w:val="221E1F"/>
          <w:spacing w:val="-9"/>
          <w:w w:val="115"/>
        </w:rPr>
        <w:t xml:space="preserve"> </w:t>
      </w:r>
      <w:r>
        <w:rPr>
          <w:color w:val="221E1F"/>
          <w:w w:val="115"/>
        </w:rPr>
        <w:t>мира,</w:t>
      </w:r>
      <w:r>
        <w:rPr>
          <w:color w:val="221E1F"/>
          <w:spacing w:val="-9"/>
          <w:w w:val="115"/>
        </w:rPr>
        <w:t xml:space="preserve"> </w:t>
      </w:r>
      <w:r>
        <w:rPr>
          <w:color w:val="221E1F"/>
          <w:w w:val="115"/>
        </w:rPr>
        <w:t>представленные</w:t>
      </w:r>
      <w:r>
        <w:rPr>
          <w:color w:val="221E1F"/>
          <w:spacing w:val="-9"/>
          <w:w w:val="115"/>
        </w:rPr>
        <w:t xml:space="preserve"> </w:t>
      </w:r>
      <w:r>
        <w:rPr>
          <w:color w:val="221E1F"/>
          <w:w w:val="115"/>
        </w:rPr>
        <w:t>на</w:t>
      </w:r>
      <w:r>
        <w:rPr>
          <w:color w:val="221E1F"/>
          <w:spacing w:val="-9"/>
          <w:w w:val="115"/>
        </w:rPr>
        <w:t xml:space="preserve"> </w:t>
      </w:r>
      <w:r>
        <w:rPr>
          <w:color w:val="221E1F"/>
          <w:w w:val="115"/>
        </w:rPr>
        <w:t>диаграммах,</w:t>
      </w:r>
      <w:r>
        <w:rPr>
          <w:color w:val="221E1F"/>
          <w:spacing w:val="-9"/>
          <w:w w:val="115"/>
        </w:rPr>
        <w:t xml:space="preserve"> </w:t>
      </w:r>
      <w:r>
        <w:rPr>
          <w:color w:val="221E1F"/>
          <w:w w:val="115"/>
        </w:rPr>
        <w:t>схемах, в таблицах,</w:t>
      </w:r>
      <w:r>
        <w:rPr>
          <w:color w:val="221E1F"/>
          <w:spacing w:val="40"/>
          <w:w w:val="115"/>
        </w:rPr>
        <w:t xml:space="preserve"> </w:t>
      </w:r>
      <w:r>
        <w:rPr>
          <w:color w:val="221E1F"/>
          <w:w w:val="115"/>
        </w:rPr>
        <w:t>тек- стах.</w:t>
      </w:r>
      <w:r>
        <w:rPr>
          <w:color w:val="221E1F"/>
          <w:spacing w:val="40"/>
          <w:w w:val="115"/>
        </w:rPr>
        <w:t xml:space="preserve"> </w:t>
      </w:r>
      <w:r>
        <w:rPr>
          <w:color w:val="221E1F"/>
          <w:w w:val="115"/>
        </w:rPr>
        <w:t>Сбор математических данных о заданном объекте</w:t>
      </w:r>
      <w:r>
        <w:rPr>
          <w:color w:val="221E1F"/>
          <w:spacing w:val="40"/>
          <w:w w:val="115"/>
        </w:rPr>
        <w:t xml:space="preserve"> </w:t>
      </w:r>
      <w:r>
        <w:rPr>
          <w:color w:val="221E1F"/>
          <w:w w:val="115"/>
        </w:rPr>
        <w:t>(числе, величине, геометрической фигуре).</w:t>
      </w:r>
      <w:r>
        <w:rPr>
          <w:color w:val="221E1F"/>
          <w:spacing w:val="40"/>
          <w:w w:val="115"/>
        </w:rPr>
        <w:t xml:space="preserve"> </w:t>
      </w:r>
      <w:r>
        <w:rPr>
          <w:color w:val="221E1F"/>
          <w:w w:val="115"/>
        </w:rPr>
        <w:t>Поиск информации в спра- вочной литературе,</w:t>
      </w:r>
      <w:r>
        <w:rPr>
          <w:color w:val="221E1F"/>
          <w:spacing w:val="40"/>
          <w:w w:val="115"/>
        </w:rPr>
        <w:t xml:space="preserve"> </w:t>
      </w:r>
      <w:r>
        <w:rPr>
          <w:color w:val="221E1F"/>
          <w:w w:val="115"/>
        </w:rPr>
        <w:t>сети Интернет.</w:t>
      </w:r>
      <w:r>
        <w:rPr>
          <w:color w:val="221E1F"/>
          <w:spacing w:val="40"/>
          <w:w w:val="115"/>
        </w:rPr>
        <w:t xml:space="preserve"> </w:t>
      </w:r>
      <w:r>
        <w:rPr>
          <w:color w:val="221E1F"/>
          <w:w w:val="115"/>
        </w:rPr>
        <w:t>Запись информации в пред- ложенной таблице, на столбчатой диаграмме.</w:t>
      </w:r>
    </w:p>
    <w:p w:rsidR="00940611" w:rsidRDefault="00F31279">
      <w:pPr>
        <w:pStyle w:val="a3"/>
        <w:spacing w:before="3"/>
        <w:ind w:left="258" w:firstLine="225"/>
      </w:pPr>
      <w:r>
        <w:rPr>
          <w:color w:val="221E1F"/>
          <w:w w:val="115"/>
        </w:rPr>
        <w:t>Доступные</w:t>
      </w:r>
      <w:r>
        <w:rPr>
          <w:color w:val="221E1F"/>
          <w:spacing w:val="-10"/>
          <w:w w:val="115"/>
        </w:rPr>
        <w:t xml:space="preserve"> </w:t>
      </w:r>
      <w:r>
        <w:rPr>
          <w:color w:val="221E1F"/>
          <w:w w:val="115"/>
        </w:rPr>
        <w:t>электронные</w:t>
      </w:r>
      <w:r>
        <w:rPr>
          <w:color w:val="221E1F"/>
          <w:spacing w:val="-10"/>
          <w:w w:val="115"/>
        </w:rPr>
        <w:t xml:space="preserve"> </w:t>
      </w:r>
      <w:r>
        <w:rPr>
          <w:color w:val="221E1F"/>
          <w:w w:val="115"/>
        </w:rPr>
        <w:t>средства</w:t>
      </w:r>
      <w:r>
        <w:rPr>
          <w:color w:val="221E1F"/>
          <w:spacing w:val="-10"/>
          <w:w w:val="115"/>
        </w:rPr>
        <w:t xml:space="preserve"> </w:t>
      </w:r>
      <w:r>
        <w:rPr>
          <w:color w:val="221E1F"/>
          <w:w w:val="115"/>
        </w:rPr>
        <w:t>обучения,</w:t>
      </w:r>
      <w:r>
        <w:rPr>
          <w:color w:val="221E1F"/>
          <w:spacing w:val="-9"/>
          <w:w w:val="115"/>
        </w:rPr>
        <w:t xml:space="preserve"> </w:t>
      </w:r>
      <w:r>
        <w:rPr>
          <w:color w:val="221E1F"/>
          <w:w w:val="115"/>
        </w:rPr>
        <w:t>пособия,</w:t>
      </w:r>
      <w:r>
        <w:rPr>
          <w:color w:val="221E1F"/>
          <w:spacing w:val="-9"/>
          <w:w w:val="115"/>
        </w:rPr>
        <w:t xml:space="preserve"> </w:t>
      </w:r>
      <w:r>
        <w:rPr>
          <w:color w:val="221E1F"/>
          <w:w w:val="115"/>
        </w:rPr>
        <w:t>трена-</w:t>
      </w:r>
      <w:r>
        <w:rPr>
          <w:color w:val="221E1F"/>
          <w:spacing w:val="-1"/>
          <w:w w:val="115"/>
        </w:rPr>
        <w:t xml:space="preserve"> </w:t>
      </w:r>
      <w:r>
        <w:rPr>
          <w:color w:val="221E1F"/>
          <w:w w:val="115"/>
        </w:rPr>
        <w:t>жёры,</w:t>
      </w:r>
      <w:r>
        <w:rPr>
          <w:color w:val="221E1F"/>
          <w:spacing w:val="-9"/>
          <w:w w:val="115"/>
        </w:rPr>
        <w:t xml:space="preserve"> </w:t>
      </w:r>
      <w:r>
        <w:rPr>
          <w:color w:val="221E1F"/>
          <w:w w:val="115"/>
        </w:rPr>
        <w:t>их</w:t>
      </w:r>
      <w:r>
        <w:rPr>
          <w:color w:val="221E1F"/>
          <w:spacing w:val="-10"/>
          <w:w w:val="115"/>
        </w:rPr>
        <w:t xml:space="preserve"> </w:t>
      </w:r>
      <w:r>
        <w:rPr>
          <w:color w:val="221E1F"/>
          <w:w w:val="115"/>
        </w:rPr>
        <w:t>использование</w:t>
      </w:r>
      <w:r>
        <w:rPr>
          <w:color w:val="221E1F"/>
          <w:spacing w:val="-10"/>
          <w:w w:val="115"/>
        </w:rPr>
        <w:t xml:space="preserve"> </w:t>
      </w:r>
      <w:r>
        <w:rPr>
          <w:color w:val="221E1F"/>
          <w:w w:val="115"/>
        </w:rPr>
        <w:t>под</w:t>
      </w:r>
      <w:r>
        <w:rPr>
          <w:color w:val="221E1F"/>
          <w:spacing w:val="-10"/>
          <w:w w:val="115"/>
        </w:rPr>
        <w:t xml:space="preserve"> </w:t>
      </w:r>
      <w:r>
        <w:rPr>
          <w:color w:val="221E1F"/>
          <w:w w:val="115"/>
        </w:rPr>
        <w:t>руководством педагога и самосто- ятельно. Правила безопасной работы с электронными источни- 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40611" w:rsidRDefault="00F31279">
      <w:pPr>
        <w:pStyle w:val="a3"/>
        <w:spacing w:before="2"/>
      </w:pPr>
      <w:r>
        <w:rPr>
          <w:color w:val="221E1F"/>
          <w:w w:val="120"/>
        </w:rPr>
        <w:t>Алгоритмы</w:t>
      </w:r>
      <w:r>
        <w:rPr>
          <w:color w:val="221E1F"/>
          <w:spacing w:val="-15"/>
          <w:w w:val="120"/>
        </w:rPr>
        <w:t xml:space="preserve"> </w:t>
      </w:r>
      <w:r>
        <w:rPr>
          <w:color w:val="221E1F"/>
          <w:w w:val="120"/>
        </w:rPr>
        <w:t>решения</w:t>
      </w:r>
      <w:r>
        <w:rPr>
          <w:color w:val="221E1F"/>
          <w:spacing w:val="-14"/>
          <w:w w:val="120"/>
        </w:rPr>
        <w:t xml:space="preserve"> </w:t>
      </w:r>
      <w:r>
        <w:rPr>
          <w:color w:val="221E1F"/>
          <w:w w:val="120"/>
        </w:rPr>
        <w:t>учебных</w:t>
      </w:r>
      <w:r>
        <w:rPr>
          <w:color w:val="221E1F"/>
          <w:spacing w:val="-14"/>
          <w:w w:val="120"/>
        </w:rPr>
        <w:t xml:space="preserve"> </w:t>
      </w:r>
      <w:r>
        <w:rPr>
          <w:color w:val="221E1F"/>
          <w:w w:val="120"/>
        </w:rPr>
        <w:t>и</w:t>
      </w:r>
      <w:r>
        <w:rPr>
          <w:color w:val="221E1F"/>
          <w:spacing w:val="-15"/>
          <w:w w:val="120"/>
        </w:rPr>
        <w:t xml:space="preserve"> </w:t>
      </w:r>
      <w:r>
        <w:rPr>
          <w:color w:val="221E1F"/>
          <w:w w:val="120"/>
        </w:rPr>
        <w:t>практических</w:t>
      </w:r>
      <w:r>
        <w:rPr>
          <w:color w:val="221E1F"/>
          <w:spacing w:val="-14"/>
          <w:w w:val="120"/>
        </w:rPr>
        <w:t xml:space="preserve"> </w:t>
      </w:r>
      <w:r>
        <w:rPr>
          <w:color w:val="221E1F"/>
          <w:spacing w:val="-2"/>
          <w:w w:val="120"/>
        </w:rPr>
        <w:t>задач.</w:t>
      </w:r>
    </w:p>
    <w:p w:rsidR="00940611" w:rsidRDefault="00F31279">
      <w:pPr>
        <w:pStyle w:val="Heading3"/>
        <w:spacing w:before="2" w:line="230" w:lineRule="exact"/>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ind w:left="484"/>
        <w:rPr>
          <w:i/>
          <w:sz w:val="20"/>
        </w:rPr>
      </w:pPr>
      <w:r>
        <w:rPr>
          <w:i/>
          <w:color w:val="221E1F"/>
          <w:spacing w:val="-2"/>
          <w:w w:val="105"/>
          <w:sz w:val="20"/>
        </w:rPr>
        <w:t>Универсальные познавательные</w:t>
      </w:r>
      <w:r>
        <w:rPr>
          <w:i/>
          <w:color w:val="221E1F"/>
          <w:spacing w:val="-1"/>
          <w:w w:val="105"/>
          <w:sz w:val="20"/>
        </w:rPr>
        <w:t xml:space="preserve"> </w:t>
      </w:r>
      <w:r>
        <w:rPr>
          <w:i/>
          <w:color w:val="221E1F"/>
          <w:spacing w:val="-2"/>
          <w:w w:val="105"/>
          <w:sz w:val="20"/>
        </w:rPr>
        <w:t>учебные</w:t>
      </w:r>
      <w:r>
        <w:rPr>
          <w:i/>
          <w:color w:val="221E1F"/>
          <w:spacing w:val="-1"/>
          <w:w w:val="105"/>
          <w:sz w:val="20"/>
        </w:rPr>
        <w:t xml:space="preserve"> </w:t>
      </w:r>
      <w:r>
        <w:rPr>
          <w:i/>
          <w:color w:val="221E1F"/>
          <w:spacing w:val="-2"/>
          <w:w w:val="105"/>
          <w:sz w:val="20"/>
        </w:rPr>
        <w:t>действия:</w:t>
      </w:r>
    </w:p>
    <w:p w:rsidR="00940611" w:rsidRDefault="00F31279">
      <w:pPr>
        <w:pStyle w:val="a3"/>
        <w:ind w:hanging="228"/>
      </w:pPr>
      <w:r>
        <w:rPr>
          <w:color w:val="221E1F"/>
          <w:w w:val="115"/>
        </w:rPr>
        <w:t>—ориентироваться</w:t>
      </w:r>
      <w:r>
        <w:rPr>
          <w:color w:val="221E1F"/>
          <w:spacing w:val="-10"/>
          <w:w w:val="115"/>
        </w:rPr>
        <w:t xml:space="preserve"> </w:t>
      </w:r>
      <w:r>
        <w:rPr>
          <w:color w:val="221E1F"/>
          <w:w w:val="115"/>
        </w:rPr>
        <w:t>в</w:t>
      </w:r>
      <w:r>
        <w:rPr>
          <w:color w:val="221E1F"/>
          <w:spacing w:val="-10"/>
          <w:w w:val="115"/>
        </w:rPr>
        <w:t xml:space="preserve"> </w:t>
      </w:r>
      <w:r>
        <w:rPr>
          <w:color w:val="221E1F"/>
          <w:w w:val="115"/>
        </w:rPr>
        <w:t>изученной</w:t>
      </w:r>
      <w:r>
        <w:rPr>
          <w:color w:val="221E1F"/>
          <w:spacing w:val="-10"/>
          <w:w w:val="115"/>
        </w:rPr>
        <w:t xml:space="preserve"> </w:t>
      </w:r>
      <w:r>
        <w:rPr>
          <w:color w:val="221E1F"/>
          <w:w w:val="115"/>
        </w:rPr>
        <w:t>математической</w:t>
      </w:r>
      <w:r>
        <w:rPr>
          <w:color w:val="221E1F"/>
          <w:spacing w:val="-10"/>
          <w:w w:val="115"/>
        </w:rPr>
        <w:t xml:space="preserve"> </w:t>
      </w:r>
      <w:r>
        <w:rPr>
          <w:color w:val="221E1F"/>
          <w:w w:val="115"/>
        </w:rPr>
        <w:t>терминоло-</w:t>
      </w:r>
      <w:r>
        <w:rPr>
          <w:color w:val="221E1F"/>
          <w:spacing w:val="-9"/>
          <w:w w:val="115"/>
        </w:rPr>
        <w:t xml:space="preserve"> </w:t>
      </w:r>
      <w:r>
        <w:rPr>
          <w:color w:val="221E1F"/>
          <w:w w:val="115"/>
        </w:rPr>
        <w:t>гии,</w:t>
      </w:r>
      <w:r>
        <w:rPr>
          <w:color w:val="221E1F"/>
          <w:spacing w:val="-8"/>
          <w:w w:val="115"/>
        </w:rPr>
        <w:t xml:space="preserve"> </w:t>
      </w:r>
      <w:r>
        <w:rPr>
          <w:color w:val="221E1F"/>
          <w:w w:val="115"/>
        </w:rPr>
        <w:t>использовать</w:t>
      </w:r>
      <w:r>
        <w:rPr>
          <w:color w:val="221E1F"/>
          <w:spacing w:val="-10"/>
          <w:w w:val="115"/>
        </w:rPr>
        <w:t xml:space="preserve"> </w:t>
      </w:r>
      <w:r>
        <w:rPr>
          <w:color w:val="221E1F"/>
          <w:w w:val="115"/>
        </w:rPr>
        <w:t>её</w:t>
      </w:r>
      <w:r>
        <w:rPr>
          <w:color w:val="221E1F"/>
          <w:spacing w:val="-10"/>
          <w:w w:val="115"/>
        </w:rPr>
        <w:t xml:space="preserve"> </w:t>
      </w:r>
      <w:r>
        <w:rPr>
          <w:color w:val="221E1F"/>
          <w:w w:val="115"/>
        </w:rPr>
        <w:t>в</w:t>
      </w:r>
      <w:r>
        <w:rPr>
          <w:color w:val="221E1F"/>
          <w:spacing w:val="-10"/>
          <w:w w:val="115"/>
        </w:rPr>
        <w:t xml:space="preserve"> </w:t>
      </w:r>
      <w:r>
        <w:rPr>
          <w:color w:val="221E1F"/>
          <w:w w:val="115"/>
        </w:rPr>
        <w:t>высказываниях</w:t>
      </w:r>
      <w:r>
        <w:rPr>
          <w:color w:val="221E1F"/>
          <w:spacing w:val="-10"/>
          <w:w w:val="115"/>
        </w:rPr>
        <w:t xml:space="preserve"> </w:t>
      </w:r>
      <w:r>
        <w:rPr>
          <w:color w:val="221E1F"/>
          <w:w w:val="115"/>
        </w:rPr>
        <w:t xml:space="preserve">и </w:t>
      </w:r>
      <w:r>
        <w:rPr>
          <w:color w:val="221E1F"/>
          <w:spacing w:val="-2"/>
          <w:w w:val="115"/>
        </w:rPr>
        <w:t>рассуждениях;</w:t>
      </w:r>
    </w:p>
    <w:p w:rsidR="00940611" w:rsidRDefault="00F31279">
      <w:pPr>
        <w:pStyle w:val="a3"/>
        <w:ind w:right="650" w:hanging="228"/>
      </w:pPr>
      <w:r>
        <w:rPr>
          <w:color w:val="221E1F"/>
          <w:w w:val="120"/>
        </w:rPr>
        <w:t>—сравнивать</w:t>
      </w:r>
      <w:r>
        <w:rPr>
          <w:color w:val="221E1F"/>
          <w:spacing w:val="-11"/>
          <w:w w:val="120"/>
        </w:rPr>
        <w:t xml:space="preserve"> </w:t>
      </w:r>
      <w:r>
        <w:rPr>
          <w:color w:val="221E1F"/>
          <w:w w:val="120"/>
        </w:rPr>
        <w:t>математические</w:t>
      </w:r>
      <w:r>
        <w:rPr>
          <w:color w:val="221E1F"/>
          <w:spacing w:val="-11"/>
          <w:w w:val="120"/>
        </w:rPr>
        <w:t xml:space="preserve"> </w:t>
      </w:r>
      <w:r>
        <w:rPr>
          <w:color w:val="221E1F"/>
          <w:w w:val="120"/>
        </w:rPr>
        <w:t>объекты</w:t>
      </w:r>
      <w:r>
        <w:rPr>
          <w:color w:val="221E1F"/>
          <w:spacing w:val="40"/>
          <w:w w:val="120"/>
        </w:rPr>
        <w:t xml:space="preserve"> </w:t>
      </w:r>
      <w:r>
        <w:rPr>
          <w:color w:val="221E1F"/>
          <w:w w:val="120"/>
        </w:rPr>
        <w:t>(числа,</w:t>
      </w:r>
      <w:r>
        <w:rPr>
          <w:color w:val="221E1F"/>
          <w:spacing w:val="-11"/>
          <w:w w:val="120"/>
        </w:rPr>
        <w:t xml:space="preserve"> </w:t>
      </w:r>
      <w:r>
        <w:rPr>
          <w:color w:val="221E1F"/>
          <w:w w:val="120"/>
        </w:rPr>
        <w:t>величины,</w:t>
      </w:r>
      <w:r>
        <w:rPr>
          <w:color w:val="221E1F"/>
          <w:spacing w:val="-8"/>
          <w:w w:val="120"/>
        </w:rPr>
        <w:t xml:space="preserve"> </w:t>
      </w:r>
      <w:r>
        <w:rPr>
          <w:color w:val="221E1F"/>
          <w:w w:val="120"/>
        </w:rPr>
        <w:t>гео-</w:t>
      </w:r>
      <w:r>
        <w:rPr>
          <w:color w:val="221E1F"/>
          <w:spacing w:val="-11"/>
          <w:w w:val="120"/>
        </w:rPr>
        <w:t xml:space="preserve"> </w:t>
      </w:r>
      <w:r>
        <w:rPr>
          <w:color w:val="221E1F"/>
          <w:w w:val="120"/>
        </w:rPr>
        <w:t>метрические</w:t>
      </w:r>
      <w:r>
        <w:rPr>
          <w:color w:val="221E1F"/>
          <w:spacing w:val="-11"/>
          <w:w w:val="120"/>
        </w:rPr>
        <w:t xml:space="preserve"> </w:t>
      </w:r>
      <w:r>
        <w:rPr>
          <w:color w:val="221E1F"/>
          <w:w w:val="120"/>
        </w:rPr>
        <w:t>фигуры),</w:t>
      </w:r>
      <w:r>
        <w:rPr>
          <w:color w:val="221E1F"/>
          <w:spacing w:val="-12"/>
          <w:w w:val="120"/>
        </w:rPr>
        <w:t xml:space="preserve"> </w:t>
      </w:r>
      <w:r>
        <w:rPr>
          <w:color w:val="221E1F"/>
          <w:w w:val="120"/>
        </w:rPr>
        <w:t>записывать признак сравнения;</w:t>
      </w:r>
    </w:p>
    <w:p w:rsidR="00940611" w:rsidRDefault="00F31279">
      <w:pPr>
        <w:pStyle w:val="a3"/>
        <w:spacing w:before="2"/>
        <w:ind w:right="650" w:hanging="228"/>
      </w:pPr>
      <w:r>
        <w:rPr>
          <w:color w:val="221E1F"/>
          <w:w w:val="115"/>
        </w:rPr>
        <w:t>—выбирать</w:t>
      </w:r>
      <w:r>
        <w:rPr>
          <w:color w:val="221E1F"/>
          <w:spacing w:val="-10"/>
          <w:w w:val="115"/>
        </w:rPr>
        <w:t xml:space="preserve"> </w:t>
      </w:r>
      <w:r>
        <w:rPr>
          <w:color w:val="221E1F"/>
          <w:w w:val="115"/>
        </w:rPr>
        <w:t>метод</w:t>
      </w:r>
      <w:r>
        <w:rPr>
          <w:color w:val="221E1F"/>
          <w:spacing w:val="-10"/>
          <w:w w:val="115"/>
        </w:rPr>
        <w:t xml:space="preserve"> </w:t>
      </w:r>
      <w:r>
        <w:rPr>
          <w:color w:val="221E1F"/>
          <w:w w:val="115"/>
        </w:rPr>
        <w:t>решения</w:t>
      </w:r>
      <w:r>
        <w:rPr>
          <w:color w:val="221E1F"/>
          <w:spacing w:val="-10"/>
          <w:w w:val="115"/>
        </w:rPr>
        <w:t xml:space="preserve"> </w:t>
      </w:r>
      <w:r>
        <w:rPr>
          <w:color w:val="221E1F"/>
          <w:w w:val="115"/>
        </w:rPr>
        <w:t>математической</w:t>
      </w:r>
      <w:r>
        <w:rPr>
          <w:color w:val="221E1F"/>
          <w:spacing w:val="-10"/>
          <w:w w:val="115"/>
        </w:rPr>
        <w:t xml:space="preserve"> </w:t>
      </w:r>
      <w:r>
        <w:rPr>
          <w:color w:val="221E1F"/>
          <w:w w:val="115"/>
        </w:rPr>
        <w:t>задачи</w:t>
      </w:r>
      <w:r>
        <w:rPr>
          <w:color w:val="221E1F"/>
          <w:spacing w:val="21"/>
          <w:w w:val="115"/>
        </w:rPr>
        <w:t xml:space="preserve"> </w:t>
      </w:r>
      <w:r>
        <w:rPr>
          <w:color w:val="221E1F"/>
          <w:w w:val="115"/>
        </w:rPr>
        <w:t>(алгоритм</w:t>
      </w:r>
      <w:r>
        <w:rPr>
          <w:color w:val="221E1F"/>
          <w:spacing w:val="-10"/>
          <w:w w:val="115"/>
        </w:rPr>
        <w:t xml:space="preserve"> </w:t>
      </w:r>
      <w:r>
        <w:rPr>
          <w:color w:val="221E1F"/>
          <w:w w:val="115"/>
        </w:rPr>
        <w:t>действия,</w:t>
      </w:r>
      <w:r>
        <w:rPr>
          <w:color w:val="221E1F"/>
          <w:spacing w:val="21"/>
          <w:w w:val="115"/>
        </w:rPr>
        <w:t xml:space="preserve"> </w:t>
      </w:r>
      <w:r>
        <w:rPr>
          <w:color w:val="221E1F"/>
          <w:w w:val="115"/>
        </w:rPr>
        <w:t>приём</w:t>
      </w:r>
      <w:r>
        <w:rPr>
          <w:color w:val="221E1F"/>
          <w:spacing w:val="-10"/>
          <w:w w:val="115"/>
        </w:rPr>
        <w:t xml:space="preserve"> </w:t>
      </w:r>
      <w:r>
        <w:rPr>
          <w:color w:val="221E1F"/>
          <w:w w:val="115"/>
        </w:rPr>
        <w:t>вычисления,</w:t>
      </w:r>
      <w:r>
        <w:rPr>
          <w:color w:val="221E1F"/>
          <w:spacing w:val="23"/>
          <w:w w:val="115"/>
        </w:rPr>
        <w:t xml:space="preserve"> </w:t>
      </w:r>
      <w:r>
        <w:rPr>
          <w:color w:val="221E1F"/>
          <w:w w:val="115"/>
        </w:rPr>
        <w:t>способ решения, моделирова- ние ситуации, перебор вариантов);</w:t>
      </w:r>
    </w:p>
    <w:p w:rsidR="00940611" w:rsidRDefault="00F31279">
      <w:pPr>
        <w:pStyle w:val="a3"/>
        <w:spacing w:line="230" w:lineRule="exact"/>
        <w:ind w:left="256"/>
      </w:pPr>
      <w:r>
        <w:rPr>
          <w:color w:val="221E1F"/>
          <w:spacing w:val="-2"/>
          <w:w w:val="115"/>
        </w:rPr>
        <w:t>—обнаруживать</w:t>
      </w:r>
      <w:r>
        <w:rPr>
          <w:color w:val="221E1F"/>
          <w:w w:val="115"/>
        </w:rPr>
        <w:t xml:space="preserve"> </w:t>
      </w:r>
      <w:r>
        <w:rPr>
          <w:color w:val="221E1F"/>
          <w:spacing w:val="-2"/>
          <w:w w:val="115"/>
        </w:rPr>
        <w:t>модели</w:t>
      </w:r>
      <w:r>
        <w:rPr>
          <w:color w:val="221E1F"/>
          <w:w w:val="115"/>
        </w:rPr>
        <w:t xml:space="preserve"> </w:t>
      </w:r>
      <w:r>
        <w:rPr>
          <w:color w:val="221E1F"/>
          <w:spacing w:val="-2"/>
          <w:w w:val="115"/>
        </w:rPr>
        <w:t>изученных</w:t>
      </w:r>
      <w:r>
        <w:rPr>
          <w:color w:val="221E1F"/>
          <w:spacing w:val="1"/>
          <w:w w:val="115"/>
        </w:rPr>
        <w:t xml:space="preserve"> </w:t>
      </w:r>
      <w:r>
        <w:rPr>
          <w:color w:val="221E1F"/>
          <w:spacing w:val="-2"/>
          <w:w w:val="115"/>
        </w:rPr>
        <w:t>геометрических</w:t>
      </w:r>
      <w:r>
        <w:rPr>
          <w:color w:val="221E1F"/>
          <w:w w:val="115"/>
        </w:rPr>
        <w:t xml:space="preserve"> </w:t>
      </w:r>
      <w:r>
        <w:rPr>
          <w:color w:val="221E1F"/>
          <w:spacing w:val="-2"/>
          <w:w w:val="115"/>
        </w:rPr>
        <w:t>фигур</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окружающем</w:t>
      </w:r>
      <w:r>
        <w:rPr>
          <w:color w:val="221E1F"/>
          <w:w w:val="115"/>
        </w:rPr>
        <w:t xml:space="preserve"> </w:t>
      </w:r>
      <w:r>
        <w:rPr>
          <w:color w:val="221E1F"/>
          <w:spacing w:val="-2"/>
          <w:w w:val="115"/>
        </w:rPr>
        <w:t>мире;</w:t>
      </w:r>
    </w:p>
    <w:p w:rsidR="00940611" w:rsidRDefault="00F31279">
      <w:pPr>
        <w:pStyle w:val="a3"/>
        <w:spacing w:before="0"/>
        <w:ind w:right="446" w:hanging="228"/>
        <w:jc w:val="both"/>
      </w:pPr>
      <w:r>
        <w:rPr>
          <w:color w:val="221E1F"/>
          <w:w w:val="115"/>
        </w:rPr>
        <w:t>—конструировать</w:t>
      </w:r>
      <w:r>
        <w:rPr>
          <w:color w:val="221E1F"/>
          <w:spacing w:val="-12"/>
          <w:w w:val="115"/>
        </w:rPr>
        <w:t xml:space="preserve"> </w:t>
      </w:r>
      <w:r>
        <w:rPr>
          <w:color w:val="221E1F"/>
          <w:w w:val="115"/>
        </w:rPr>
        <w:t>геометрическую</w:t>
      </w:r>
      <w:r>
        <w:rPr>
          <w:color w:val="221E1F"/>
          <w:spacing w:val="-12"/>
          <w:w w:val="115"/>
        </w:rPr>
        <w:t xml:space="preserve"> </w:t>
      </w:r>
      <w:r>
        <w:rPr>
          <w:color w:val="221E1F"/>
          <w:w w:val="115"/>
        </w:rPr>
        <w:t>фигуру,</w:t>
      </w:r>
      <w:r>
        <w:rPr>
          <w:color w:val="221E1F"/>
          <w:spacing w:val="-11"/>
          <w:w w:val="115"/>
        </w:rPr>
        <w:t xml:space="preserve"> </w:t>
      </w:r>
      <w:r>
        <w:rPr>
          <w:color w:val="221E1F"/>
          <w:w w:val="115"/>
        </w:rPr>
        <w:t>обладающую</w:t>
      </w:r>
      <w:r>
        <w:rPr>
          <w:color w:val="221E1F"/>
          <w:spacing w:val="-12"/>
          <w:w w:val="115"/>
        </w:rPr>
        <w:t xml:space="preserve"> </w:t>
      </w:r>
      <w:r>
        <w:rPr>
          <w:color w:val="221E1F"/>
          <w:w w:val="115"/>
        </w:rPr>
        <w:t>задан-</w:t>
      </w:r>
      <w:r>
        <w:rPr>
          <w:color w:val="221E1F"/>
          <w:spacing w:val="-6"/>
          <w:w w:val="115"/>
        </w:rPr>
        <w:t xml:space="preserve"> </w:t>
      </w:r>
      <w:r>
        <w:rPr>
          <w:color w:val="221E1F"/>
          <w:w w:val="115"/>
        </w:rPr>
        <w:t>ным</w:t>
      </w:r>
      <w:r>
        <w:rPr>
          <w:color w:val="221E1F"/>
          <w:spacing w:val="-12"/>
          <w:w w:val="115"/>
        </w:rPr>
        <w:t xml:space="preserve"> </w:t>
      </w:r>
      <w:r>
        <w:rPr>
          <w:color w:val="221E1F"/>
          <w:w w:val="115"/>
        </w:rPr>
        <w:t>свойством</w:t>
      </w:r>
      <w:r>
        <w:rPr>
          <w:color w:val="221E1F"/>
          <w:spacing w:val="-12"/>
          <w:w w:val="115"/>
        </w:rPr>
        <w:t xml:space="preserve"> </w:t>
      </w:r>
      <w:r>
        <w:rPr>
          <w:color w:val="221E1F"/>
          <w:w w:val="115"/>
        </w:rPr>
        <w:t>(отрезок</w:t>
      </w:r>
      <w:r>
        <w:rPr>
          <w:color w:val="221E1F"/>
          <w:spacing w:val="-12"/>
          <w:w w:val="115"/>
        </w:rPr>
        <w:t xml:space="preserve"> </w:t>
      </w:r>
      <w:r>
        <w:rPr>
          <w:color w:val="221E1F"/>
          <w:w w:val="115"/>
        </w:rPr>
        <w:t>заданной</w:t>
      </w:r>
      <w:r>
        <w:rPr>
          <w:color w:val="221E1F"/>
          <w:spacing w:val="-12"/>
          <w:w w:val="115"/>
        </w:rPr>
        <w:t xml:space="preserve"> </w:t>
      </w:r>
      <w:r>
        <w:rPr>
          <w:color w:val="221E1F"/>
          <w:w w:val="115"/>
        </w:rPr>
        <w:t>длины, ломаная опреде- лённой длины, квадрат с заданным периметром);</w:t>
      </w:r>
    </w:p>
    <w:p w:rsidR="00940611" w:rsidRDefault="00F31279">
      <w:pPr>
        <w:pStyle w:val="a3"/>
        <w:ind w:left="258"/>
        <w:jc w:val="both"/>
      </w:pPr>
      <w:r>
        <w:rPr>
          <w:color w:val="221E1F"/>
          <w:w w:val="115"/>
        </w:rPr>
        <w:t>—классифицировать</w:t>
      </w:r>
      <w:r>
        <w:rPr>
          <w:color w:val="221E1F"/>
          <w:spacing w:val="-15"/>
          <w:w w:val="115"/>
        </w:rPr>
        <w:t xml:space="preserve"> </w:t>
      </w:r>
      <w:r>
        <w:rPr>
          <w:color w:val="221E1F"/>
          <w:w w:val="115"/>
        </w:rPr>
        <w:t>объекты</w:t>
      </w:r>
      <w:r>
        <w:rPr>
          <w:color w:val="221E1F"/>
          <w:spacing w:val="-14"/>
          <w:w w:val="115"/>
        </w:rPr>
        <w:t xml:space="preserve"> </w:t>
      </w:r>
      <w:r>
        <w:rPr>
          <w:color w:val="221E1F"/>
          <w:w w:val="115"/>
        </w:rPr>
        <w:t>по</w:t>
      </w:r>
      <w:r>
        <w:rPr>
          <w:color w:val="221E1F"/>
          <w:spacing w:val="11"/>
          <w:w w:val="115"/>
        </w:rPr>
        <w:t xml:space="preserve"> </w:t>
      </w:r>
      <w:r>
        <w:rPr>
          <w:color w:val="221E1F"/>
          <w:w w:val="115"/>
        </w:rPr>
        <w:t>1—2</w:t>
      </w:r>
      <w:r>
        <w:rPr>
          <w:color w:val="221E1F"/>
          <w:spacing w:val="-14"/>
          <w:w w:val="115"/>
        </w:rPr>
        <w:t xml:space="preserve"> </w:t>
      </w:r>
      <w:r>
        <w:rPr>
          <w:color w:val="221E1F"/>
          <w:w w:val="115"/>
        </w:rPr>
        <w:t>выбранным</w:t>
      </w:r>
      <w:r>
        <w:rPr>
          <w:color w:val="221E1F"/>
          <w:spacing w:val="-14"/>
          <w:w w:val="115"/>
        </w:rPr>
        <w:t xml:space="preserve"> </w:t>
      </w:r>
      <w:r>
        <w:rPr>
          <w:color w:val="221E1F"/>
          <w:spacing w:val="-2"/>
          <w:w w:val="115"/>
        </w:rPr>
        <w:t>признакам.</w:t>
      </w:r>
    </w:p>
    <w:p w:rsidR="00940611" w:rsidRDefault="00F31279">
      <w:pPr>
        <w:pStyle w:val="a3"/>
        <w:spacing w:before="2" w:line="230" w:lineRule="exact"/>
        <w:ind w:left="256"/>
        <w:jc w:val="both"/>
      </w:pPr>
      <w:r>
        <w:rPr>
          <w:color w:val="221E1F"/>
          <w:spacing w:val="-2"/>
          <w:w w:val="115"/>
        </w:rPr>
        <w:t>—составлять</w:t>
      </w:r>
      <w:r>
        <w:rPr>
          <w:color w:val="221E1F"/>
          <w:w w:val="115"/>
        </w:rPr>
        <w:t xml:space="preserve"> </w:t>
      </w:r>
      <w:r>
        <w:rPr>
          <w:color w:val="221E1F"/>
          <w:spacing w:val="-2"/>
          <w:w w:val="115"/>
        </w:rPr>
        <w:t>модель</w:t>
      </w:r>
      <w:r>
        <w:rPr>
          <w:color w:val="221E1F"/>
          <w:spacing w:val="1"/>
          <w:w w:val="115"/>
        </w:rPr>
        <w:t xml:space="preserve"> </w:t>
      </w:r>
      <w:r>
        <w:rPr>
          <w:color w:val="221E1F"/>
          <w:spacing w:val="-2"/>
          <w:w w:val="115"/>
        </w:rPr>
        <w:t>математической</w:t>
      </w:r>
      <w:r>
        <w:rPr>
          <w:color w:val="221E1F"/>
          <w:w w:val="115"/>
        </w:rPr>
        <w:t xml:space="preserve"> </w:t>
      </w:r>
      <w:r>
        <w:rPr>
          <w:color w:val="221E1F"/>
          <w:spacing w:val="-2"/>
          <w:w w:val="115"/>
        </w:rPr>
        <w:t>задачи,</w:t>
      </w:r>
      <w:r>
        <w:rPr>
          <w:color w:val="221E1F"/>
          <w:spacing w:val="1"/>
          <w:w w:val="115"/>
        </w:rPr>
        <w:t xml:space="preserve"> </w:t>
      </w:r>
      <w:r>
        <w:rPr>
          <w:color w:val="221E1F"/>
          <w:spacing w:val="-2"/>
          <w:w w:val="115"/>
        </w:rPr>
        <w:t>проверять</w:t>
      </w:r>
      <w:r>
        <w:rPr>
          <w:color w:val="221E1F"/>
          <w:w w:val="115"/>
        </w:rPr>
        <w:t xml:space="preserve"> </w:t>
      </w:r>
      <w:r>
        <w:rPr>
          <w:color w:val="221E1F"/>
          <w:spacing w:val="-2"/>
          <w:w w:val="115"/>
        </w:rPr>
        <w:t>её</w:t>
      </w:r>
      <w:r>
        <w:rPr>
          <w:color w:val="221E1F"/>
          <w:spacing w:val="1"/>
          <w:w w:val="115"/>
        </w:rPr>
        <w:t xml:space="preserve"> </w:t>
      </w:r>
      <w:r>
        <w:rPr>
          <w:color w:val="221E1F"/>
          <w:spacing w:val="-2"/>
          <w:w w:val="115"/>
        </w:rPr>
        <w:t>со-</w:t>
      </w:r>
      <w:r>
        <w:rPr>
          <w:color w:val="221E1F"/>
          <w:spacing w:val="5"/>
          <w:w w:val="115"/>
        </w:rPr>
        <w:t xml:space="preserve"> </w:t>
      </w:r>
      <w:r>
        <w:rPr>
          <w:color w:val="221E1F"/>
          <w:spacing w:val="-2"/>
          <w:w w:val="115"/>
        </w:rPr>
        <w:t>ответствие</w:t>
      </w:r>
      <w:r>
        <w:rPr>
          <w:color w:val="221E1F"/>
          <w:spacing w:val="1"/>
          <w:w w:val="115"/>
        </w:rPr>
        <w:t xml:space="preserve"> </w:t>
      </w:r>
      <w:r>
        <w:rPr>
          <w:color w:val="221E1F"/>
          <w:spacing w:val="-2"/>
          <w:w w:val="115"/>
        </w:rPr>
        <w:t>условиям</w:t>
      </w:r>
      <w:r>
        <w:rPr>
          <w:color w:val="221E1F"/>
          <w:w w:val="115"/>
        </w:rPr>
        <w:t xml:space="preserve"> </w:t>
      </w:r>
      <w:r>
        <w:rPr>
          <w:color w:val="221E1F"/>
          <w:spacing w:val="-2"/>
          <w:w w:val="115"/>
        </w:rPr>
        <w:t>задачи;</w:t>
      </w:r>
    </w:p>
    <w:p w:rsidR="00940611" w:rsidRDefault="00F31279">
      <w:pPr>
        <w:pStyle w:val="a3"/>
        <w:spacing w:before="0"/>
        <w:ind w:right="828" w:hanging="228"/>
        <w:jc w:val="both"/>
      </w:pPr>
      <w:r>
        <w:rPr>
          <w:color w:val="221E1F"/>
          <w:w w:val="115"/>
        </w:rPr>
        <w:t>—определять</w:t>
      </w:r>
      <w:r>
        <w:rPr>
          <w:color w:val="221E1F"/>
          <w:spacing w:val="-6"/>
          <w:w w:val="115"/>
        </w:rPr>
        <w:t xml:space="preserve"> </w:t>
      </w:r>
      <w:r>
        <w:rPr>
          <w:color w:val="221E1F"/>
          <w:w w:val="115"/>
        </w:rPr>
        <w:t>с</w:t>
      </w:r>
      <w:r>
        <w:rPr>
          <w:color w:val="221E1F"/>
          <w:spacing w:val="-6"/>
          <w:w w:val="115"/>
        </w:rPr>
        <w:t xml:space="preserve"> </w:t>
      </w:r>
      <w:r>
        <w:rPr>
          <w:color w:val="221E1F"/>
          <w:w w:val="115"/>
        </w:rPr>
        <w:t>помощью</w:t>
      </w:r>
      <w:r>
        <w:rPr>
          <w:color w:val="221E1F"/>
          <w:spacing w:val="-6"/>
          <w:w w:val="115"/>
        </w:rPr>
        <w:t xml:space="preserve"> </w:t>
      </w:r>
      <w:r>
        <w:rPr>
          <w:color w:val="221E1F"/>
          <w:w w:val="115"/>
        </w:rPr>
        <w:t>цифровых</w:t>
      </w:r>
      <w:r>
        <w:rPr>
          <w:color w:val="221E1F"/>
          <w:spacing w:val="-6"/>
          <w:w w:val="115"/>
        </w:rPr>
        <w:t xml:space="preserve"> </w:t>
      </w:r>
      <w:r>
        <w:rPr>
          <w:color w:val="221E1F"/>
          <w:w w:val="115"/>
        </w:rPr>
        <w:t>и</w:t>
      </w:r>
      <w:r>
        <w:rPr>
          <w:color w:val="221E1F"/>
          <w:spacing w:val="-6"/>
          <w:w w:val="115"/>
        </w:rPr>
        <w:t xml:space="preserve"> </w:t>
      </w:r>
      <w:r>
        <w:rPr>
          <w:color w:val="221E1F"/>
          <w:w w:val="115"/>
        </w:rPr>
        <w:t>аналоговых</w:t>
      </w:r>
      <w:r>
        <w:rPr>
          <w:color w:val="221E1F"/>
          <w:spacing w:val="-6"/>
          <w:w w:val="115"/>
        </w:rPr>
        <w:t xml:space="preserve"> </w:t>
      </w:r>
      <w:r>
        <w:rPr>
          <w:color w:val="221E1F"/>
          <w:w w:val="115"/>
        </w:rPr>
        <w:t>приборов:</w:t>
      </w:r>
      <w:r>
        <w:rPr>
          <w:color w:val="221E1F"/>
          <w:spacing w:val="-4"/>
          <w:w w:val="115"/>
        </w:rPr>
        <w:t xml:space="preserve"> </w:t>
      </w:r>
      <w:r>
        <w:rPr>
          <w:color w:val="221E1F"/>
          <w:w w:val="115"/>
        </w:rPr>
        <w:t>массу</w:t>
      </w:r>
      <w:r>
        <w:rPr>
          <w:color w:val="221E1F"/>
          <w:spacing w:val="-6"/>
          <w:w w:val="115"/>
        </w:rPr>
        <w:t xml:space="preserve"> </w:t>
      </w:r>
      <w:r>
        <w:rPr>
          <w:color w:val="221E1F"/>
          <w:w w:val="115"/>
        </w:rPr>
        <w:t>предмета (электронные</w:t>
      </w:r>
      <w:r>
        <w:rPr>
          <w:color w:val="221E1F"/>
          <w:spacing w:val="-6"/>
          <w:w w:val="115"/>
        </w:rPr>
        <w:t xml:space="preserve"> </w:t>
      </w:r>
      <w:r>
        <w:rPr>
          <w:color w:val="221E1F"/>
          <w:w w:val="115"/>
        </w:rPr>
        <w:t>и</w:t>
      </w:r>
      <w:r>
        <w:rPr>
          <w:color w:val="221E1F"/>
          <w:spacing w:val="-6"/>
          <w:w w:val="115"/>
        </w:rPr>
        <w:t xml:space="preserve"> </w:t>
      </w:r>
      <w:r>
        <w:rPr>
          <w:color w:val="221E1F"/>
          <w:w w:val="115"/>
        </w:rPr>
        <w:t>гиревые весы), температуру</w:t>
      </w:r>
      <w:r>
        <w:rPr>
          <w:color w:val="221E1F"/>
          <w:spacing w:val="40"/>
          <w:w w:val="115"/>
        </w:rPr>
        <w:t xml:space="preserve"> </w:t>
      </w:r>
      <w:r>
        <w:rPr>
          <w:color w:val="221E1F"/>
          <w:w w:val="115"/>
        </w:rPr>
        <w:t>(градусник), скорость</w:t>
      </w:r>
      <w:r>
        <w:rPr>
          <w:color w:val="221E1F"/>
          <w:spacing w:val="-9"/>
          <w:w w:val="115"/>
        </w:rPr>
        <w:t xml:space="preserve"> </w:t>
      </w:r>
      <w:r>
        <w:rPr>
          <w:color w:val="221E1F"/>
          <w:w w:val="115"/>
        </w:rPr>
        <w:t>движения</w:t>
      </w:r>
      <w:r>
        <w:rPr>
          <w:color w:val="221E1F"/>
          <w:spacing w:val="-9"/>
          <w:w w:val="115"/>
        </w:rPr>
        <w:t xml:space="preserve"> </w:t>
      </w:r>
      <w:r>
        <w:rPr>
          <w:color w:val="221E1F"/>
          <w:w w:val="115"/>
        </w:rPr>
        <w:t>транспортного</w:t>
      </w:r>
      <w:r>
        <w:rPr>
          <w:color w:val="221E1F"/>
          <w:spacing w:val="-9"/>
          <w:w w:val="115"/>
        </w:rPr>
        <w:t xml:space="preserve"> </w:t>
      </w:r>
      <w:r>
        <w:rPr>
          <w:color w:val="221E1F"/>
          <w:w w:val="115"/>
        </w:rPr>
        <w:t>средства (ма-</w:t>
      </w:r>
      <w:r>
        <w:rPr>
          <w:color w:val="221E1F"/>
          <w:spacing w:val="-1"/>
          <w:w w:val="115"/>
        </w:rPr>
        <w:t xml:space="preserve"> </w:t>
      </w:r>
      <w:r>
        <w:rPr>
          <w:color w:val="221E1F"/>
          <w:w w:val="115"/>
        </w:rPr>
        <w:t>кет</w:t>
      </w:r>
      <w:r>
        <w:rPr>
          <w:color w:val="221E1F"/>
          <w:spacing w:val="-9"/>
          <w:w w:val="115"/>
        </w:rPr>
        <w:t xml:space="preserve"> </w:t>
      </w:r>
      <w:r>
        <w:rPr>
          <w:color w:val="221E1F"/>
          <w:w w:val="115"/>
        </w:rPr>
        <w:t>спидометра), вместимость (с помощью измерительных сосудов).</w:t>
      </w:r>
    </w:p>
    <w:p w:rsidR="00940611" w:rsidRDefault="00940611">
      <w:pPr>
        <w:jc w:val="both"/>
        <w:sectPr w:rsidR="00940611">
          <w:pgSz w:w="11900" w:h="16840"/>
          <w:pgMar w:top="560" w:right="320" w:bottom="280" w:left="480" w:header="720" w:footer="720" w:gutter="0"/>
          <w:cols w:space="720"/>
        </w:sectPr>
      </w:pPr>
    </w:p>
    <w:p w:rsidR="00940611" w:rsidRDefault="00F31279">
      <w:pPr>
        <w:spacing w:before="75" w:line="230" w:lineRule="exact"/>
        <w:ind w:left="484"/>
        <w:rPr>
          <w:i/>
          <w:sz w:val="20"/>
        </w:rPr>
      </w:pPr>
      <w:r>
        <w:rPr>
          <w:i/>
          <w:color w:val="221E1F"/>
          <w:w w:val="105"/>
          <w:sz w:val="20"/>
        </w:rPr>
        <w:lastRenderedPageBreak/>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F31279">
      <w:pPr>
        <w:pStyle w:val="a3"/>
        <w:spacing w:before="0"/>
        <w:ind w:left="258"/>
      </w:pPr>
      <w:r>
        <w:rPr>
          <w:color w:val="221E1F"/>
          <w:spacing w:val="-2"/>
          <w:w w:val="120"/>
        </w:rPr>
        <w:t>—представлять информацию</w:t>
      </w:r>
      <w:r>
        <w:rPr>
          <w:color w:val="221E1F"/>
          <w:spacing w:val="-1"/>
          <w:w w:val="120"/>
        </w:rPr>
        <w:t xml:space="preserve"> </w:t>
      </w:r>
      <w:r>
        <w:rPr>
          <w:color w:val="221E1F"/>
          <w:spacing w:val="-2"/>
          <w:w w:val="120"/>
        </w:rPr>
        <w:t>в разных</w:t>
      </w:r>
      <w:r>
        <w:rPr>
          <w:color w:val="221E1F"/>
          <w:spacing w:val="-1"/>
          <w:w w:val="120"/>
        </w:rPr>
        <w:t xml:space="preserve"> </w:t>
      </w:r>
      <w:r>
        <w:rPr>
          <w:color w:val="221E1F"/>
          <w:spacing w:val="-2"/>
          <w:w w:val="120"/>
        </w:rPr>
        <w:t>формах;</w:t>
      </w:r>
    </w:p>
    <w:p w:rsidR="00940611" w:rsidRDefault="00F31279">
      <w:pPr>
        <w:pStyle w:val="a3"/>
        <w:spacing w:line="230" w:lineRule="exact"/>
        <w:ind w:left="256"/>
      </w:pPr>
      <w:r>
        <w:rPr>
          <w:color w:val="221E1F"/>
          <w:w w:val="115"/>
        </w:rPr>
        <w:t>—извлекать</w:t>
      </w:r>
      <w:r>
        <w:rPr>
          <w:color w:val="221E1F"/>
          <w:spacing w:val="-15"/>
          <w:w w:val="115"/>
        </w:rPr>
        <w:t xml:space="preserve"> </w:t>
      </w:r>
      <w:r>
        <w:rPr>
          <w:color w:val="221E1F"/>
          <w:w w:val="115"/>
        </w:rPr>
        <w:t>и</w:t>
      </w:r>
      <w:r>
        <w:rPr>
          <w:color w:val="221E1F"/>
          <w:spacing w:val="-14"/>
          <w:w w:val="115"/>
        </w:rPr>
        <w:t xml:space="preserve"> </w:t>
      </w:r>
      <w:r>
        <w:rPr>
          <w:color w:val="221E1F"/>
          <w:w w:val="115"/>
        </w:rPr>
        <w:t>интерпретировать</w:t>
      </w:r>
      <w:r>
        <w:rPr>
          <w:color w:val="221E1F"/>
          <w:spacing w:val="-14"/>
          <w:w w:val="115"/>
        </w:rPr>
        <w:t xml:space="preserve"> </w:t>
      </w:r>
      <w:r>
        <w:rPr>
          <w:color w:val="221E1F"/>
          <w:w w:val="115"/>
        </w:rPr>
        <w:t>информацию,</w:t>
      </w:r>
      <w:r>
        <w:rPr>
          <w:color w:val="221E1F"/>
          <w:spacing w:val="-11"/>
          <w:w w:val="115"/>
        </w:rPr>
        <w:t xml:space="preserve"> </w:t>
      </w:r>
      <w:r>
        <w:rPr>
          <w:color w:val="221E1F"/>
          <w:w w:val="115"/>
        </w:rPr>
        <w:t>представлен-</w:t>
      </w:r>
      <w:r>
        <w:rPr>
          <w:color w:val="221E1F"/>
          <w:spacing w:val="-12"/>
          <w:w w:val="115"/>
        </w:rPr>
        <w:t xml:space="preserve"> </w:t>
      </w:r>
      <w:r>
        <w:rPr>
          <w:color w:val="221E1F"/>
          <w:w w:val="115"/>
        </w:rPr>
        <w:t>ную</w:t>
      </w:r>
      <w:r>
        <w:rPr>
          <w:color w:val="221E1F"/>
          <w:spacing w:val="-14"/>
          <w:w w:val="115"/>
        </w:rPr>
        <w:t xml:space="preserve"> </w:t>
      </w:r>
      <w:r>
        <w:rPr>
          <w:color w:val="221E1F"/>
          <w:w w:val="115"/>
        </w:rPr>
        <w:t>в</w:t>
      </w:r>
      <w:r>
        <w:rPr>
          <w:color w:val="221E1F"/>
          <w:spacing w:val="-14"/>
          <w:w w:val="115"/>
        </w:rPr>
        <w:t xml:space="preserve"> </w:t>
      </w:r>
      <w:r>
        <w:rPr>
          <w:color w:val="221E1F"/>
          <w:w w:val="115"/>
        </w:rPr>
        <w:t>таблице,</w:t>
      </w:r>
      <w:r>
        <w:rPr>
          <w:color w:val="221E1F"/>
          <w:spacing w:val="-12"/>
          <w:w w:val="115"/>
        </w:rPr>
        <w:t xml:space="preserve"> </w:t>
      </w:r>
      <w:r>
        <w:rPr>
          <w:color w:val="221E1F"/>
          <w:w w:val="115"/>
        </w:rPr>
        <w:t>на</w:t>
      </w:r>
      <w:r>
        <w:rPr>
          <w:color w:val="221E1F"/>
          <w:spacing w:val="-15"/>
          <w:w w:val="115"/>
        </w:rPr>
        <w:t xml:space="preserve"> </w:t>
      </w:r>
      <w:r>
        <w:rPr>
          <w:color w:val="221E1F"/>
          <w:spacing w:val="-2"/>
          <w:w w:val="115"/>
        </w:rPr>
        <w:t>диаграмме;</w:t>
      </w:r>
    </w:p>
    <w:p w:rsidR="00940611" w:rsidRDefault="00F31279">
      <w:pPr>
        <w:pStyle w:val="a3"/>
        <w:spacing w:before="0"/>
        <w:ind w:hanging="228"/>
      </w:pPr>
      <w:r>
        <w:rPr>
          <w:color w:val="221E1F"/>
          <w:w w:val="115"/>
        </w:rPr>
        <w:t>—использовать</w:t>
      </w:r>
      <w:r>
        <w:rPr>
          <w:color w:val="221E1F"/>
          <w:spacing w:val="-9"/>
          <w:w w:val="115"/>
        </w:rPr>
        <w:t xml:space="preserve"> </w:t>
      </w:r>
      <w:r>
        <w:rPr>
          <w:color w:val="221E1F"/>
          <w:w w:val="115"/>
        </w:rPr>
        <w:t>справочную</w:t>
      </w:r>
      <w:r>
        <w:rPr>
          <w:color w:val="221E1F"/>
          <w:spacing w:val="-9"/>
          <w:w w:val="115"/>
        </w:rPr>
        <w:t xml:space="preserve"> </w:t>
      </w:r>
      <w:r>
        <w:rPr>
          <w:color w:val="221E1F"/>
          <w:w w:val="115"/>
        </w:rPr>
        <w:t>литературу</w:t>
      </w:r>
      <w:r>
        <w:rPr>
          <w:color w:val="221E1F"/>
          <w:spacing w:val="-9"/>
          <w:w w:val="115"/>
        </w:rPr>
        <w:t xml:space="preserve"> </w:t>
      </w:r>
      <w:r>
        <w:rPr>
          <w:color w:val="221E1F"/>
          <w:w w:val="115"/>
        </w:rPr>
        <w:t>для</w:t>
      </w:r>
      <w:r>
        <w:rPr>
          <w:color w:val="221E1F"/>
          <w:spacing w:val="-9"/>
          <w:w w:val="115"/>
        </w:rPr>
        <w:t xml:space="preserve"> </w:t>
      </w:r>
      <w:r>
        <w:rPr>
          <w:color w:val="221E1F"/>
          <w:w w:val="115"/>
        </w:rPr>
        <w:t>поиска</w:t>
      </w:r>
      <w:r>
        <w:rPr>
          <w:color w:val="221E1F"/>
          <w:spacing w:val="-9"/>
          <w:w w:val="115"/>
        </w:rPr>
        <w:t xml:space="preserve"> </w:t>
      </w:r>
      <w:r>
        <w:rPr>
          <w:color w:val="221E1F"/>
          <w:w w:val="115"/>
        </w:rPr>
        <w:t>информа- ции,</w:t>
      </w:r>
      <w:r>
        <w:rPr>
          <w:color w:val="221E1F"/>
          <w:spacing w:val="11"/>
          <w:w w:val="115"/>
        </w:rPr>
        <w:t xml:space="preserve"> </w:t>
      </w:r>
      <w:r>
        <w:rPr>
          <w:color w:val="221E1F"/>
          <w:w w:val="115"/>
        </w:rPr>
        <w:t>в</w:t>
      </w:r>
      <w:r>
        <w:rPr>
          <w:color w:val="221E1F"/>
          <w:spacing w:val="-9"/>
          <w:w w:val="115"/>
        </w:rPr>
        <w:t xml:space="preserve"> </w:t>
      </w:r>
      <w:r>
        <w:rPr>
          <w:color w:val="221E1F"/>
          <w:w w:val="115"/>
        </w:rPr>
        <w:t>том</w:t>
      </w:r>
      <w:r>
        <w:rPr>
          <w:color w:val="221E1F"/>
          <w:spacing w:val="-9"/>
          <w:w w:val="115"/>
        </w:rPr>
        <w:t xml:space="preserve"> </w:t>
      </w:r>
      <w:r>
        <w:rPr>
          <w:color w:val="221E1F"/>
          <w:w w:val="115"/>
        </w:rPr>
        <w:t>числе</w:t>
      </w:r>
      <w:r>
        <w:rPr>
          <w:color w:val="221E1F"/>
          <w:spacing w:val="-9"/>
          <w:w w:val="115"/>
        </w:rPr>
        <w:t xml:space="preserve"> </w:t>
      </w:r>
      <w:r>
        <w:rPr>
          <w:color w:val="221E1F"/>
          <w:w w:val="115"/>
        </w:rPr>
        <w:t>Интернет (в</w:t>
      </w:r>
      <w:r>
        <w:rPr>
          <w:color w:val="221E1F"/>
          <w:spacing w:val="-9"/>
          <w:w w:val="115"/>
        </w:rPr>
        <w:t xml:space="preserve"> </w:t>
      </w:r>
      <w:r>
        <w:rPr>
          <w:color w:val="221E1F"/>
          <w:w w:val="115"/>
        </w:rPr>
        <w:t>условиях контролируемого вы- хода).</w:t>
      </w:r>
    </w:p>
    <w:p w:rsidR="00940611" w:rsidRDefault="00F31279">
      <w:pPr>
        <w:spacing w:before="2"/>
        <w:ind w:left="484"/>
        <w:rPr>
          <w:i/>
          <w:sz w:val="20"/>
        </w:rPr>
      </w:pPr>
      <w:r>
        <w:rPr>
          <w:i/>
          <w:color w:val="221E1F"/>
          <w:sz w:val="20"/>
        </w:rPr>
        <w:t>Универсальные</w:t>
      </w:r>
      <w:r>
        <w:rPr>
          <w:i/>
          <w:color w:val="221E1F"/>
          <w:spacing w:val="34"/>
          <w:sz w:val="20"/>
        </w:rPr>
        <w:t xml:space="preserve"> </w:t>
      </w:r>
      <w:r>
        <w:rPr>
          <w:i/>
          <w:color w:val="221E1F"/>
          <w:sz w:val="20"/>
        </w:rPr>
        <w:t>коммуникативные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F31279">
      <w:pPr>
        <w:pStyle w:val="a3"/>
        <w:tabs>
          <w:tab w:val="left" w:pos="6751"/>
        </w:tabs>
        <w:ind w:right="540" w:hanging="228"/>
      </w:pPr>
      <w:r>
        <w:rPr>
          <w:color w:val="221E1F"/>
          <w:w w:val="115"/>
        </w:rPr>
        <w:t>—использовать математическую терминологию для записи ре-</w:t>
      </w:r>
      <w:r>
        <w:rPr>
          <w:color w:val="221E1F"/>
        </w:rPr>
        <w:tab/>
      </w:r>
      <w:r>
        <w:rPr>
          <w:color w:val="221E1F"/>
          <w:w w:val="115"/>
        </w:rPr>
        <w:t xml:space="preserve">шения предметной или практической </w:t>
      </w:r>
      <w:r>
        <w:rPr>
          <w:color w:val="221E1F"/>
          <w:spacing w:val="-2"/>
          <w:w w:val="115"/>
        </w:rPr>
        <w:t>задачи;</w:t>
      </w:r>
    </w:p>
    <w:p w:rsidR="00940611" w:rsidRDefault="00F31279">
      <w:pPr>
        <w:pStyle w:val="a3"/>
        <w:spacing w:line="230" w:lineRule="exact"/>
        <w:ind w:left="256"/>
      </w:pPr>
      <w:r>
        <w:rPr>
          <w:color w:val="221E1F"/>
          <w:spacing w:val="-2"/>
          <w:w w:val="120"/>
        </w:rPr>
        <w:t>—приводить</w:t>
      </w:r>
      <w:r>
        <w:rPr>
          <w:color w:val="221E1F"/>
          <w:w w:val="120"/>
        </w:rPr>
        <w:t xml:space="preserve"> </w:t>
      </w:r>
      <w:r>
        <w:rPr>
          <w:color w:val="221E1F"/>
          <w:spacing w:val="-2"/>
          <w:w w:val="120"/>
        </w:rPr>
        <w:t>примеры</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контрпримеры</w:t>
      </w:r>
      <w:r>
        <w:rPr>
          <w:color w:val="221E1F"/>
          <w:spacing w:val="1"/>
          <w:w w:val="120"/>
        </w:rPr>
        <w:t xml:space="preserve"> </w:t>
      </w:r>
      <w:r>
        <w:rPr>
          <w:color w:val="221E1F"/>
          <w:spacing w:val="-2"/>
          <w:w w:val="120"/>
        </w:rPr>
        <w:t>для</w:t>
      </w:r>
      <w:r>
        <w:rPr>
          <w:color w:val="221E1F"/>
          <w:w w:val="120"/>
        </w:rPr>
        <w:t xml:space="preserve"> </w:t>
      </w:r>
      <w:r>
        <w:rPr>
          <w:color w:val="221E1F"/>
          <w:spacing w:val="-2"/>
          <w:w w:val="120"/>
        </w:rPr>
        <w:t>подтверждения/</w:t>
      </w:r>
      <w:r>
        <w:rPr>
          <w:color w:val="221E1F"/>
          <w:spacing w:val="3"/>
          <w:w w:val="120"/>
        </w:rPr>
        <w:t xml:space="preserve"> </w:t>
      </w:r>
      <w:r>
        <w:rPr>
          <w:color w:val="221E1F"/>
          <w:spacing w:val="-2"/>
          <w:w w:val="120"/>
        </w:rPr>
        <w:t>опровержения</w:t>
      </w:r>
      <w:r>
        <w:rPr>
          <w:color w:val="221E1F"/>
          <w:w w:val="120"/>
        </w:rPr>
        <w:t xml:space="preserve"> </w:t>
      </w:r>
      <w:r>
        <w:rPr>
          <w:color w:val="221E1F"/>
          <w:spacing w:val="-2"/>
          <w:w w:val="120"/>
        </w:rPr>
        <w:t>вывода,</w:t>
      </w:r>
      <w:r>
        <w:rPr>
          <w:color w:val="221E1F"/>
          <w:spacing w:val="3"/>
          <w:w w:val="120"/>
        </w:rPr>
        <w:t xml:space="preserve"> </w:t>
      </w:r>
      <w:r>
        <w:rPr>
          <w:color w:val="221E1F"/>
          <w:spacing w:val="-2"/>
          <w:w w:val="120"/>
        </w:rPr>
        <w:t>гипотезы;</w:t>
      </w:r>
    </w:p>
    <w:p w:rsidR="00940611" w:rsidRDefault="00F31279">
      <w:pPr>
        <w:pStyle w:val="a3"/>
        <w:spacing w:before="0"/>
        <w:ind w:left="258"/>
      </w:pPr>
      <w:r>
        <w:rPr>
          <w:color w:val="221E1F"/>
          <w:spacing w:val="-2"/>
          <w:w w:val="120"/>
        </w:rPr>
        <w:t>—конструировать,</w:t>
      </w:r>
      <w:r>
        <w:rPr>
          <w:color w:val="221E1F"/>
          <w:spacing w:val="1"/>
          <w:w w:val="120"/>
        </w:rPr>
        <w:t xml:space="preserve"> </w:t>
      </w:r>
      <w:r>
        <w:rPr>
          <w:color w:val="221E1F"/>
          <w:spacing w:val="-2"/>
          <w:w w:val="120"/>
        </w:rPr>
        <w:t>читать</w:t>
      </w:r>
      <w:r>
        <w:rPr>
          <w:color w:val="221E1F"/>
          <w:spacing w:val="1"/>
          <w:w w:val="120"/>
        </w:rPr>
        <w:t xml:space="preserve"> </w:t>
      </w:r>
      <w:r>
        <w:rPr>
          <w:color w:val="221E1F"/>
          <w:spacing w:val="-2"/>
          <w:w w:val="120"/>
        </w:rPr>
        <w:t>числовое</w:t>
      </w:r>
      <w:r>
        <w:rPr>
          <w:color w:val="221E1F"/>
          <w:spacing w:val="1"/>
          <w:w w:val="120"/>
        </w:rPr>
        <w:t xml:space="preserve"> </w:t>
      </w:r>
      <w:r>
        <w:rPr>
          <w:color w:val="221E1F"/>
          <w:spacing w:val="-2"/>
          <w:w w:val="120"/>
        </w:rPr>
        <w:t>выражение;</w:t>
      </w:r>
    </w:p>
    <w:p w:rsidR="00940611" w:rsidRDefault="00F31279">
      <w:pPr>
        <w:pStyle w:val="a3"/>
        <w:spacing w:before="2" w:line="230" w:lineRule="exact"/>
        <w:ind w:left="256"/>
      </w:pPr>
      <w:r>
        <w:rPr>
          <w:color w:val="221E1F"/>
          <w:spacing w:val="-2"/>
          <w:w w:val="115"/>
        </w:rPr>
        <w:t>—описывать</w:t>
      </w:r>
      <w:r>
        <w:rPr>
          <w:color w:val="221E1F"/>
          <w:spacing w:val="-1"/>
          <w:w w:val="115"/>
        </w:rPr>
        <w:t xml:space="preserve"> </w:t>
      </w:r>
      <w:r>
        <w:rPr>
          <w:color w:val="221E1F"/>
          <w:spacing w:val="-2"/>
          <w:w w:val="115"/>
        </w:rPr>
        <w:t>практическую</w:t>
      </w:r>
      <w:r>
        <w:rPr>
          <w:color w:val="221E1F"/>
          <w:spacing w:val="-1"/>
          <w:w w:val="115"/>
        </w:rPr>
        <w:t xml:space="preserve"> </w:t>
      </w:r>
      <w:r>
        <w:rPr>
          <w:color w:val="221E1F"/>
          <w:spacing w:val="-2"/>
          <w:w w:val="115"/>
        </w:rPr>
        <w:t>ситуацию</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использованием</w:t>
      </w:r>
      <w:r>
        <w:rPr>
          <w:color w:val="221E1F"/>
          <w:spacing w:val="-1"/>
          <w:w w:val="115"/>
        </w:rPr>
        <w:t xml:space="preserve"> </w:t>
      </w:r>
      <w:r>
        <w:rPr>
          <w:color w:val="221E1F"/>
          <w:spacing w:val="-2"/>
          <w:w w:val="115"/>
        </w:rPr>
        <w:t>изу-</w:t>
      </w:r>
      <w:r>
        <w:rPr>
          <w:color w:val="221E1F"/>
          <w:spacing w:val="2"/>
          <w:w w:val="115"/>
        </w:rPr>
        <w:t xml:space="preserve"> </w:t>
      </w:r>
      <w:r>
        <w:rPr>
          <w:color w:val="221E1F"/>
          <w:spacing w:val="-2"/>
          <w:w w:val="115"/>
        </w:rPr>
        <w:t>ченной</w:t>
      </w:r>
      <w:r>
        <w:rPr>
          <w:color w:val="221E1F"/>
          <w:spacing w:val="-1"/>
          <w:w w:val="115"/>
        </w:rPr>
        <w:t xml:space="preserve"> </w:t>
      </w:r>
      <w:r>
        <w:rPr>
          <w:color w:val="221E1F"/>
          <w:spacing w:val="-2"/>
          <w:w w:val="115"/>
        </w:rPr>
        <w:t>терминологии;</w:t>
      </w:r>
    </w:p>
    <w:p w:rsidR="00940611" w:rsidRDefault="00F31279">
      <w:pPr>
        <w:pStyle w:val="a3"/>
        <w:spacing w:before="0"/>
        <w:ind w:left="256"/>
      </w:pPr>
      <w:r>
        <w:rPr>
          <w:color w:val="221E1F"/>
          <w:w w:val="120"/>
        </w:rPr>
        <w:t>—характеризовать</w:t>
      </w:r>
      <w:r>
        <w:rPr>
          <w:color w:val="221E1F"/>
          <w:spacing w:val="-13"/>
          <w:w w:val="120"/>
        </w:rPr>
        <w:t xml:space="preserve"> </w:t>
      </w:r>
      <w:r>
        <w:rPr>
          <w:color w:val="221E1F"/>
          <w:w w:val="120"/>
        </w:rPr>
        <w:t>математические</w:t>
      </w:r>
      <w:r>
        <w:rPr>
          <w:color w:val="221E1F"/>
          <w:spacing w:val="-13"/>
          <w:w w:val="120"/>
        </w:rPr>
        <w:t xml:space="preserve"> </w:t>
      </w:r>
      <w:r>
        <w:rPr>
          <w:color w:val="221E1F"/>
          <w:w w:val="120"/>
        </w:rPr>
        <w:t>объекты,</w:t>
      </w:r>
      <w:r>
        <w:rPr>
          <w:color w:val="221E1F"/>
          <w:spacing w:val="-11"/>
          <w:w w:val="120"/>
        </w:rPr>
        <w:t xml:space="preserve"> </w:t>
      </w:r>
      <w:r>
        <w:rPr>
          <w:color w:val="221E1F"/>
          <w:w w:val="120"/>
        </w:rPr>
        <w:t>явления</w:t>
      </w:r>
      <w:r>
        <w:rPr>
          <w:color w:val="221E1F"/>
          <w:spacing w:val="-13"/>
          <w:w w:val="120"/>
        </w:rPr>
        <w:t xml:space="preserve"> </w:t>
      </w:r>
      <w:r>
        <w:rPr>
          <w:color w:val="221E1F"/>
          <w:w w:val="120"/>
        </w:rPr>
        <w:t>и</w:t>
      </w:r>
      <w:r>
        <w:rPr>
          <w:color w:val="221E1F"/>
          <w:spacing w:val="-12"/>
          <w:w w:val="120"/>
        </w:rPr>
        <w:t xml:space="preserve"> </w:t>
      </w:r>
      <w:r>
        <w:rPr>
          <w:color w:val="221E1F"/>
          <w:w w:val="120"/>
        </w:rPr>
        <w:t>собы-</w:t>
      </w:r>
      <w:r>
        <w:rPr>
          <w:color w:val="221E1F"/>
          <w:spacing w:val="-13"/>
          <w:w w:val="120"/>
        </w:rPr>
        <w:t xml:space="preserve"> </w:t>
      </w:r>
      <w:r>
        <w:rPr>
          <w:color w:val="221E1F"/>
          <w:w w:val="120"/>
        </w:rPr>
        <w:t>тия</w:t>
      </w:r>
      <w:r>
        <w:rPr>
          <w:color w:val="221E1F"/>
          <w:spacing w:val="-13"/>
          <w:w w:val="120"/>
        </w:rPr>
        <w:t xml:space="preserve"> </w:t>
      </w:r>
      <w:r>
        <w:rPr>
          <w:color w:val="221E1F"/>
          <w:w w:val="120"/>
        </w:rPr>
        <w:t>с</w:t>
      </w:r>
      <w:r>
        <w:rPr>
          <w:color w:val="221E1F"/>
          <w:spacing w:val="-13"/>
          <w:w w:val="120"/>
        </w:rPr>
        <w:t xml:space="preserve"> </w:t>
      </w:r>
      <w:r>
        <w:rPr>
          <w:color w:val="221E1F"/>
          <w:w w:val="120"/>
        </w:rPr>
        <w:t>помощью</w:t>
      </w:r>
      <w:r>
        <w:rPr>
          <w:color w:val="221E1F"/>
          <w:spacing w:val="-13"/>
          <w:w w:val="120"/>
        </w:rPr>
        <w:t xml:space="preserve"> </w:t>
      </w:r>
      <w:r>
        <w:rPr>
          <w:color w:val="221E1F"/>
          <w:w w:val="120"/>
        </w:rPr>
        <w:t>изученных</w:t>
      </w:r>
      <w:r>
        <w:rPr>
          <w:color w:val="221E1F"/>
          <w:spacing w:val="-13"/>
          <w:w w:val="120"/>
        </w:rPr>
        <w:t xml:space="preserve"> </w:t>
      </w:r>
      <w:r>
        <w:rPr>
          <w:color w:val="221E1F"/>
          <w:spacing w:val="-2"/>
          <w:w w:val="120"/>
        </w:rPr>
        <w:t>величин;</w:t>
      </w:r>
    </w:p>
    <w:p w:rsidR="00940611" w:rsidRDefault="00F31279">
      <w:pPr>
        <w:pStyle w:val="a3"/>
        <w:spacing w:line="230" w:lineRule="exact"/>
        <w:ind w:left="258"/>
      </w:pPr>
      <w:r>
        <w:rPr>
          <w:color w:val="221E1F"/>
          <w:spacing w:val="-2"/>
          <w:w w:val="120"/>
        </w:rPr>
        <w:t>—составлять</w:t>
      </w:r>
      <w:r>
        <w:rPr>
          <w:color w:val="221E1F"/>
          <w:w w:val="120"/>
        </w:rPr>
        <w:t xml:space="preserve"> </w:t>
      </w:r>
      <w:r>
        <w:rPr>
          <w:color w:val="221E1F"/>
          <w:spacing w:val="-2"/>
          <w:w w:val="120"/>
        </w:rPr>
        <w:t>инструкцию,</w:t>
      </w:r>
      <w:r>
        <w:rPr>
          <w:color w:val="221E1F"/>
          <w:spacing w:val="4"/>
          <w:w w:val="120"/>
        </w:rPr>
        <w:t xml:space="preserve"> </w:t>
      </w:r>
      <w:r>
        <w:rPr>
          <w:color w:val="221E1F"/>
          <w:spacing w:val="-2"/>
          <w:w w:val="120"/>
        </w:rPr>
        <w:t>записывать</w:t>
      </w:r>
      <w:r>
        <w:rPr>
          <w:color w:val="221E1F"/>
          <w:w w:val="120"/>
        </w:rPr>
        <w:t xml:space="preserve"> </w:t>
      </w:r>
      <w:r>
        <w:rPr>
          <w:color w:val="221E1F"/>
          <w:spacing w:val="-2"/>
          <w:w w:val="120"/>
        </w:rPr>
        <w:t>рассуждение;</w:t>
      </w:r>
    </w:p>
    <w:p w:rsidR="00940611" w:rsidRDefault="00F31279">
      <w:pPr>
        <w:pStyle w:val="a3"/>
        <w:spacing w:before="0"/>
        <w:ind w:left="256"/>
      </w:pPr>
      <w:r>
        <w:rPr>
          <w:color w:val="221E1F"/>
          <w:w w:val="115"/>
        </w:rPr>
        <w:t>—инициировать</w:t>
      </w:r>
      <w:r>
        <w:rPr>
          <w:color w:val="221E1F"/>
          <w:spacing w:val="-15"/>
          <w:w w:val="115"/>
        </w:rPr>
        <w:t xml:space="preserve"> </w:t>
      </w:r>
      <w:r>
        <w:rPr>
          <w:color w:val="221E1F"/>
          <w:w w:val="115"/>
        </w:rPr>
        <w:t>обсуждение</w:t>
      </w:r>
      <w:r>
        <w:rPr>
          <w:color w:val="221E1F"/>
          <w:spacing w:val="-14"/>
          <w:w w:val="115"/>
        </w:rPr>
        <w:t xml:space="preserve"> </w:t>
      </w:r>
      <w:r>
        <w:rPr>
          <w:color w:val="221E1F"/>
          <w:w w:val="115"/>
        </w:rPr>
        <w:t>разных</w:t>
      </w:r>
      <w:r>
        <w:rPr>
          <w:color w:val="221E1F"/>
          <w:spacing w:val="-15"/>
          <w:w w:val="115"/>
        </w:rPr>
        <w:t xml:space="preserve"> </w:t>
      </w:r>
      <w:r>
        <w:rPr>
          <w:color w:val="221E1F"/>
          <w:w w:val="115"/>
        </w:rPr>
        <w:t>способов</w:t>
      </w:r>
      <w:r>
        <w:rPr>
          <w:color w:val="221E1F"/>
          <w:spacing w:val="-14"/>
          <w:w w:val="115"/>
        </w:rPr>
        <w:t xml:space="preserve"> </w:t>
      </w:r>
      <w:r>
        <w:rPr>
          <w:color w:val="221E1F"/>
          <w:w w:val="115"/>
        </w:rPr>
        <w:t>выполнения</w:t>
      </w:r>
      <w:r>
        <w:rPr>
          <w:color w:val="221E1F"/>
          <w:spacing w:val="-14"/>
          <w:w w:val="115"/>
        </w:rPr>
        <w:t xml:space="preserve"> </w:t>
      </w:r>
      <w:r>
        <w:rPr>
          <w:color w:val="221E1F"/>
          <w:w w:val="115"/>
        </w:rPr>
        <w:t>за-</w:t>
      </w:r>
      <w:r>
        <w:rPr>
          <w:color w:val="221E1F"/>
          <w:spacing w:val="-15"/>
          <w:w w:val="115"/>
        </w:rPr>
        <w:t xml:space="preserve"> </w:t>
      </w:r>
      <w:r>
        <w:rPr>
          <w:color w:val="221E1F"/>
          <w:w w:val="115"/>
        </w:rPr>
        <w:t>дания,</w:t>
      </w:r>
      <w:r>
        <w:rPr>
          <w:color w:val="221E1F"/>
          <w:spacing w:val="-13"/>
          <w:w w:val="115"/>
        </w:rPr>
        <w:t xml:space="preserve"> </w:t>
      </w:r>
      <w:r>
        <w:rPr>
          <w:color w:val="221E1F"/>
          <w:w w:val="115"/>
        </w:rPr>
        <w:t>поиск</w:t>
      </w:r>
      <w:r>
        <w:rPr>
          <w:color w:val="221E1F"/>
          <w:spacing w:val="-15"/>
          <w:w w:val="115"/>
        </w:rPr>
        <w:t xml:space="preserve"> </w:t>
      </w:r>
      <w:r>
        <w:rPr>
          <w:color w:val="221E1F"/>
          <w:w w:val="115"/>
        </w:rPr>
        <w:t>ошибок</w:t>
      </w:r>
      <w:r>
        <w:rPr>
          <w:color w:val="221E1F"/>
          <w:spacing w:val="-14"/>
          <w:w w:val="115"/>
        </w:rPr>
        <w:t xml:space="preserve"> </w:t>
      </w:r>
      <w:r>
        <w:rPr>
          <w:color w:val="221E1F"/>
          <w:w w:val="115"/>
        </w:rPr>
        <w:t>в</w:t>
      </w:r>
      <w:r>
        <w:rPr>
          <w:color w:val="221E1F"/>
          <w:spacing w:val="-14"/>
          <w:w w:val="115"/>
        </w:rPr>
        <w:t xml:space="preserve"> </w:t>
      </w:r>
      <w:r>
        <w:rPr>
          <w:color w:val="221E1F"/>
          <w:spacing w:val="-2"/>
          <w:w w:val="115"/>
        </w:rPr>
        <w:t>решении.</w:t>
      </w:r>
    </w:p>
    <w:p w:rsidR="00940611" w:rsidRDefault="00F31279">
      <w:pPr>
        <w:spacing w:before="2" w:line="230" w:lineRule="exact"/>
        <w:ind w:left="484"/>
        <w:rPr>
          <w:i/>
          <w:sz w:val="20"/>
        </w:rPr>
      </w:pPr>
      <w:r>
        <w:rPr>
          <w:i/>
          <w:color w:val="221E1F"/>
          <w:spacing w:val="-2"/>
          <w:w w:val="105"/>
          <w:sz w:val="20"/>
        </w:rPr>
        <w:t>Универсальные</w:t>
      </w:r>
      <w:r>
        <w:rPr>
          <w:i/>
          <w:color w:val="221E1F"/>
          <w:spacing w:val="-3"/>
          <w:w w:val="105"/>
          <w:sz w:val="20"/>
        </w:rPr>
        <w:t xml:space="preserve"> </w:t>
      </w:r>
      <w:r>
        <w:rPr>
          <w:i/>
          <w:color w:val="221E1F"/>
          <w:spacing w:val="-2"/>
          <w:w w:val="105"/>
          <w:sz w:val="20"/>
        </w:rPr>
        <w:t>регулятивные учебные действия:</w:t>
      </w:r>
    </w:p>
    <w:p w:rsidR="00940611" w:rsidRDefault="00F31279">
      <w:pPr>
        <w:pStyle w:val="a3"/>
        <w:spacing w:before="0"/>
        <w:ind w:right="650" w:hanging="228"/>
      </w:pPr>
      <w:r>
        <w:rPr>
          <w:color w:val="221E1F"/>
          <w:w w:val="120"/>
        </w:rPr>
        <w:t>—контролировать</w:t>
      </w:r>
      <w:r>
        <w:rPr>
          <w:color w:val="221E1F"/>
          <w:spacing w:val="-12"/>
          <w:w w:val="120"/>
        </w:rPr>
        <w:t xml:space="preserve"> </w:t>
      </w:r>
      <w:r>
        <w:rPr>
          <w:color w:val="221E1F"/>
          <w:w w:val="120"/>
        </w:rPr>
        <w:t>правильность</w:t>
      </w:r>
      <w:r>
        <w:rPr>
          <w:color w:val="221E1F"/>
          <w:spacing w:val="-12"/>
          <w:w w:val="120"/>
        </w:rPr>
        <w:t xml:space="preserve"> </w:t>
      </w:r>
      <w:r>
        <w:rPr>
          <w:color w:val="221E1F"/>
          <w:w w:val="120"/>
        </w:rPr>
        <w:t>и</w:t>
      </w:r>
      <w:r>
        <w:rPr>
          <w:color w:val="221E1F"/>
          <w:spacing w:val="-12"/>
          <w:w w:val="120"/>
        </w:rPr>
        <w:t xml:space="preserve"> </w:t>
      </w:r>
      <w:r>
        <w:rPr>
          <w:color w:val="221E1F"/>
          <w:w w:val="120"/>
        </w:rPr>
        <w:t>полноту</w:t>
      </w:r>
      <w:r>
        <w:rPr>
          <w:color w:val="221E1F"/>
          <w:spacing w:val="-12"/>
          <w:w w:val="120"/>
        </w:rPr>
        <w:t xml:space="preserve"> </w:t>
      </w:r>
      <w:r>
        <w:rPr>
          <w:color w:val="221E1F"/>
          <w:w w:val="120"/>
        </w:rPr>
        <w:t>выполнения</w:t>
      </w:r>
      <w:r>
        <w:rPr>
          <w:color w:val="221E1F"/>
          <w:spacing w:val="-12"/>
          <w:w w:val="120"/>
        </w:rPr>
        <w:t xml:space="preserve"> </w:t>
      </w:r>
      <w:r>
        <w:rPr>
          <w:color w:val="221E1F"/>
          <w:w w:val="120"/>
        </w:rPr>
        <w:t>алго-</w:t>
      </w:r>
      <w:r>
        <w:rPr>
          <w:color w:val="221E1F"/>
          <w:spacing w:val="-4"/>
          <w:w w:val="120"/>
        </w:rPr>
        <w:t xml:space="preserve"> </w:t>
      </w:r>
      <w:r>
        <w:rPr>
          <w:color w:val="221E1F"/>
          <w:w w:val="120"/>
        </w:rPr>
        <w:t>ритма</w:t>
      </w:r>
      <w:r>
        <w:rPr>
          <w:color w:val="221E1F"/>
          <w:spacing w:val="-12"/>
          <w:w w:val="120"/>
        </w:rPr>
        <w:t xml:space="preserve"> </w:t>
      </w:r>
      <w:r>
        <w:rPr>
          <w:color w:val="221E1F"/>
          <w:w w:val="120"/>
        </w:rPr>
        <w:t>арифметического</w:t>
      </w:r>
      <w:r>
        <w:rPr>
          <w:color w:val="221E1F"/>
          <w:spacing w:val="-12"/>
          <w:w w:val="120"/>
        </w:rPr>
        <w:t xml:space="preserve"> </w:t>
      </w:r>
      <w:r>
        <w:rPr>
          <w:color w:val="221E1F"/>
          <w:w w:val="120"/>
        </w:rPr>
        <w:t>действия, решения текстовой зада- чи, построения геометрической фигуры, измерения;</w:t>
      </w:r>
    </w:p>
    <w:p w:rsidR="00940611" w:rsidRDefault="00F31279">
      <w:pPr>
        <w:pStyle w:val="a3"/>
        <w:ind w:left="256"/>
      </w:pPr>
      <w:r>
        <w:rPr>
          <w:color w:val="221E1F"/>
          <w:spacing w:val="-2"/>
          <w:w w:val="120"/>
        </w:rPr>
        <w:t>—самостоятельно</w:t>
      </w:r>
      <w:r>
        <w:rPr>
          <w:color w:val="221E1F"/>
          <w:w w:val="120"/>
        </w:rPr>
        <w:t xml:space="preserve"> </w:t>
      </w:r>
      <w:r>
        <w:rPr>
          <w:color w:val="221E1F"/>
          <w:spacing w:val="-2"/>
          <w:w w:val="120"/>
        </w:rPr>
        <w:t>выполнять</w:t>
      </w:r>
      <w:r>
        <w:rPr>
          <w:color w:val="221E1F"/>
          <w:w w:val="120"/>
        </w:rPr>
        <w:t xml:space="preserve"> </w:t>
      </w:r>
      <w:r>
        <w:rPr>
          <w:color w:val="221E1F"/>
          <w:spacing w:val="-2"/>
          <w:w w:val="120"/>
        </w:rPr>
        <w:t>прикидку</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оценку</w:t>
      </w:r>
      <w:r>
        <w:rPr>
          <w:color w:val="221E1F"/>
          <w:w w:val="120"/>
        </w:rPr>
        <w:t xml:space="preserve"> </w:t>
      </w:r>
      <w:r>
        <w:rPr>
          <w:color w:val="221E1F"/>
          <w:spacing w:val="-2"/>
          <w:w w:val="120"/>
        </w:rPr>
        <w:t>результата</w:t>
      </w:r>
      <w:r>
        <w:rPr>
          <w:color w:val="221E1F"/>
          <w:spacing w:val="1"/>
          <w:w w:val="120"/>
        </w:rPr>
        <w:t xml:space="preserve"> </w:t>
      </w:r>
      <w:r>
        <w:rPr>
          <w:color w:val="221E1F"/>
          <w:spacing w:val="-2"/>
          <w:w w:val="120"/>
        </w:rPr>
        <w:t>измерений;</w:t>
      </w:r>
    </w:p>
    <w:p w:rsidR="00940611" w:rsidRDefault="00F31279">
      <w:pPr>
        <w:pStyle w:val="a3"/>
        <w:ind w:right="650" w:hanging="228"/>
      </w:pPr>
      <w:r>
        <w:rPr>
          <w:color w:val="221E1F"/>
          <w:w w:val="120"/>
        </w:rPr>
        <w:t>—находить,</w:t>
      </w:r>
      <w:r>
        <w:rPr>
          <w:color w:val="221E1F"/>
          <w:spacing w:val="24"/>
          <w:w w:val="120"/>
        </w:rPr>
        <w:t xml:space="preserve"> </w:t>
      </w:r>
      <w:r>
        <w:rPr>
          <w:color w:val="221E1F"/>
          <w:w w:val="120"/>
        </w:rPr>
        <w:t>исправлять,</w:t>
      </w:r>
      <w:r>
        <w:rPr>
          <w:color w:val="221E1F"/>
          <w:spacing w:val="24"/>
          <w:w w:val="120"/>
        </w:rPr>
        <w:t xml:space="preserve"> </w:t>
      </w:r>
      <w:r>
        <w:rPr>
          <w:color w:val="221E1F"/>
          <w:w w:val="120"/>
        </w:rPr>
        <w:t>прогнозировать</w:t>
      </w:r>
      <w:r>
        <w:rPr>
          <w:color w:val="221E1F"/>
          <w:spacing w:val="-8"/>
          <w:w w:val="120"/>
        </w:rPr>
        <w:t xml:space="preserve"> </w:t>
      </w:r>
      <w:r>
        <w:rPr>
          <w:color w:val="221E1F"/>
          <w:w w:val="120"/>
        </w:rPr>
        <w:t>трудности</w:t>
      </w:r>
      <w:r>
        <w:rPr>
          <w:color w:val="221E1F"/>
          <w:spacing w:val="-8"/>
          <w:w w:val="120"/>
        </w:rPr>
        <w:t xml:space="preserve"> </w:t>
      </w:r>
      <w:r>
        <w:rPr>
          <w:color w:val="221E1F"/>
          <w:w w:val="120"/>
        </w:rPr>
        <w:t>и</w:t>
      </w:r>
      <w:r>
        <w:rPr>
          <w:color w:val="221E1F"/>
          <w:spacing w:val="-8"/>
          <w:w w:val="120"/>
        </w:rPr>
        <w:t xml:space="preserve"> </w:t>
      </w:r>
      <w:r>
        <w:rPr>
          <w:color w:val="221E1F"/>
          <w:w w:val="120"/>
        </w:rPr>
        <w:t>ошибки</w:t>
      </w:r>
      <w:r>
        <w:rPr>
          <w:color w:val="221E1F"/>
          <w:spacing w:val="-8"/>
          <w:w w:val="120"/>
        </w:rPr>
        <w:t xml:space="preserve"> </w:t>
      </w:r>
      <w:r>
        <w:rPr>
          <w:color w:val="221E1F"/>
          <w:w w:val="120"/>
        </w:rPr>
        <w:t>и</w:t>
      </w:r>
      <w:r>
        <w:rPr>
          <w:color w:val="221E1F"/>
          <w:spacing w:val="-8"/>
          <w:w w:val="120"/>
        </w:rPr>
        <w:t xml:space="preserve"> </w:t>
      </w:r>
      <w:r>
        <w:rPr>
          <w:color w:val="221E1F"/>
          <w:w w:val="120"/>
        </w:rPr>
        <w:t>трудности</w:t>
      </w:r>
      <w:r>
        <w:rPr>
          <w:color w:val="221E1F"/>
          <w:spacing w:val="-8"/>
          <w:w w:val="120"/>
        </w:rPr>
        <w:t xml:space="preserve"> </w:t>
      </w:r>
      <w:r>
        <w:rPr>
          <w:color w:val="221E1F"/>
          <w:w w:val="120"/>
        </w:rPr>
        <w:t>в</w:t>
      </w:r>
      <w:r>
        <w:rPr>
          <w:color w:val="221E1F"/>
          <w:spacing w:val="-8"/>
          <w:w w:val="120"/>
        </w:rPr>
        <w:t xml:space="preserve"> </w:t>
      </w:r>
      <w:r>
        <w:rPr>
          <w:color w:val="221E1F"/>
          <w:w w:val="120"/>
        </w:rPr>
        <w:t>решении</w:t>
      </w:r>
      <w:r>
        <w:rPr>
          <w:color w:val="221E1F"/>
          <w:spacing w:val="-8"/>
          <w:w w:val="120"/>
        </w:rPr>
        <w:t xml:space="preserve"> </w:t>
      </w:r>
      <w:r>
        <w:rPr>
          <w:color w:val="221E1F"/>
          <w:w w:val="120"/>
        </w:rPr>
        <w:t xml:space="preserve">учебной </w:t>
      </w:r>
      <w:r>
        <w:rPr>
          <w:color w:val="221E1F"/>
          <w:spacing w:val="-2"/>
          <w:w w:val="120"/>
        </w:rPr>
        <w:t>задачи.</w:t>
      </w:r>
    </w:p>
    <w:p w:rsidR="00940611" w:rsidRDefault="00F31279">
      <w:pPr>
        <w:spacing w:before="2"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F31279">
      <w:pPr>
        <w:pStyle w:val="a3"/>
        <w:spacing w:before="0"/>
        <w:ind w:right="650" w:hanging="228"/>
      </w:pPr>
      <w:r>
        <w:rPr>
          <w:color w:val="221E1F"/>
          <w:w w:val="115"/>
        </w:rPr>
        <w:t>—участвовать в совместной деятельности: договариваться о способе решения,</w:t>
      </w:r>
      <w:r>
        <w:rPr>
          <w:color w:val="221E1F"/>
          <w:spacing w:val="37"/>
          <w:w w:val="115"/>
        </w:rPr>
        <w:t xml:space="preserve"> </w:t>
      </w:r>
      <w:r>
        <w:rPr>
          <w:color w:val="221E1F"/>
          <w:w w:val="115"/>
        </w:rPr>
        <w:t>распределять работу между членами груп- пы</w:t>
      </w:r>
      <w:r>
        <w:rPr>
          <w:color w:val="221E1F"/>
          <w:spacing w:val="40"/>
          <w:w w:val="115"/>
        </w:rPr>
        <w:t xml:space="preserve"> </w:t>
      </w:r>
      <w:r>
        <w:rPr>
          <w:color w:val="221E1F"/>
          <w:w w:val="115"/>
        </w:rPr>
        <w:t>(например,</w:t>
      </w:r>
      <w:r>
        <w:rPr>
          <w:color w:val="221E1F"/>
          <w:spacing w:val="40"/>
          <w:w w:val="115"/>
        </w:rPr>
        <w:t xml:space="preserve"> </w:t>
      </w:r>
      <w:r>
        <w:rPr>
          <w:color w:val="221E1F"/>
          <w:w w:val="115"/>
        </w:rPr>
        <w:t>в случае решения задач,</w:t>
      </w:r>
      <w:r>
        <w:rPr>
          <w:color w:val="221E1F"/>
          <w:spacing w:val="40"/>
          <w:w w:val="115"/>
        </w:rPr>
        <w:t xml:space="preserve"> </w:t>
      </w:r>
      <w:r>
        <w:rPr>
          <w:color w:val="221E1F"/>
          <w:w w:val="115"/>
        </w:rPr>
        <w:t>требующих перебора большого количества</w:t>
      </w:r>
      <w:r>
        <w:rPr>
          <w:color w:val="221E1F"/>
          <w:spacing w:val="-12"/>
          <w:w w:val="115"/>
        </w:rPr>
        <w:t xml:space="preserve"> </w:t>
      </w:r>
      <w:r>
        <w:rPr>
          <w:color w:val="221E1F"/>
          <w:w w:val="115"/>
        </w:rPr>
        <w:t>вариантов),</w:t>
      </w:r>
      <w:r>
        <w:rPr>
          <w:color w:val="221E1F"/>
          <w:spacing w:val="-11"/>
          <w:w w:val="115"/>
        </w:rPr>
        <w:t xml:space="preserve"> </w:t>
      </w:r>
      <w:r>
        <w:rPr>
          <w:color w:val="221E1F"/>
          <w:w w:val="115"/>
        </w:rPr>
        <w:t>согласовывать</w:t>
      </w:r>
      <w:r>
        <w:rPr>
          <w:color w:val="221E1F"/>
          <w:spacing w:val="-12"/>
          <w:w w:val="115"/>
        </w:rPr>
        <w:t xml:space="preserve"> </w:t>
      </w:r>
      <w:r>
        <w:rPr>
          <w:color w:val="221E1F"/>
          <w:w w:val="115"/>
        </w:rPr>
        <w:t>мнения</w:t>
      </w:r>
      <w:r>
        <w:rPr>
          <w:color w:val="221E1F"/>
          <w:spacing w:val="-12"/>
          <w:w w:val="115"/>
        </w:rPr>
        <w:t xml:space="preserve"> </w:t>
      </w:r>
      <w:r>
        <w:rPr>
          <w:color w:val="221E1F"/>
          <w:w w:val="115"/>
        </w:rPr>
        <w:t>в</w:t>
      </w:r>
      <w:r>
        <w:rPr>
          <w:color w:val="221E1F"/>
          <w:spacing w:val="-12"/>
          <w:w w:val="115"/>
        </w:rPr>
        <w:t xml:space="preserve"> </w:t>
      </w:r>
      <w:r>
        <w:rPr>
          <w:color w:val="221E1F"/>
          <w:w w:val="115"/>
        </w:rPr>
        <w:t>ходе</w:t>
      </w:r>
      <w:r>
        <w:rPr>
          <w:color w:val="221E1F"/>
          <w:spacing w:val="-12"/>
          <w:w w:val="115"/>
        </w:rPr>
        <w:t xml:space="preserve"> </w:t>
      </w:r>
      <w:r>
        <w:rPr>
          <w:color w:val="221E1F"/>
          <w:w w:val="115"/>
        </w:rPr>
        <w:t>поиска</w:t>
      </w:r>
      <w:r>
        <w:rPr>
          <w:color w:val="221E1F"/>
          <w:spacing w:val="-12"/>
          <w:w w:val="115"/>
        </w:rPr>
        <w:t xml:space="preserve"> </w:t>
      </w:r>
      <w:r>
        <w:rPr>
          <w:color w:val="221E1F"/>
          <w:w w:val="115"/>
        </w:rPr>
        <w:t>доказательств,</w:t>
      </w:r>
      <w:r>
        <w:rPr>
          <w:color w:val="221E1F"/>
          <w:spacing w:val="-9"/>
          <w:w w:val="115"/>
        </w:rPr>
        <w:t xml:space="preserve"> </w:t>
      </w:r>
      <w:r>
        <w:rPr>
          <w:color w:val="221E1F"/>
          <w:w w:val="115"/>
        </w:rPr>
        <w:t>выбора</w:t>
      </w:r>
      <w:r>
        <w:rPr>
          <w:color w:val="221E1F"/>
          <w:spacing w:val="-12"/>
          <w:w w:val="115"/>
        </w:rPr>
        <w:t xml:space="preserve"> </w:t>
      </w:r>
      <w:r>
        <w:rPr>
          <w:color w:val="221E1F"/>
          <w:w w:val="115"/>
        </w:rPr>
        <w:t xml:space="preserve">рационального </w:t>
      </w:r>
      <w:r>
        <w:rPr>
          <w:color w:val="221E1F"/>
          <w:spacing w:val="-2"/>
          <w:w w:val="115"/>
        </w:rPr>
        <w:t>способа;</w:t>
      </w:r>
    </w:p>
    <w:p w:rsidR="00940611" w:rsidRDefault="00F31279">
      <w:pPr>
        <w:pStyle w:val="a3"/>
        <w:spacing w:before="2"/>
        <w:ind w:right="428" w:hanging="228"/>
      </w:pPr>
      <w:r>
        <w:rPr>
          <w:color w:val="221E1F"/>
          <w:w w:val="115"/>
        </w:rPr>
        <w:t>—договариваться</w:t>
      </w:r>
      <w:r>
        <w:rPr>
          <w:color w:val="221E1F"/>
          <w:spacing w:val="-10"/>
          <w:w w:val="115"/>
        </w:rPr>
        <w:t xml:space="preserve"> </w:t>
      </w:r>
      <w:r>
        <w:rPr>
          <w:color w:val="221E1F"/>
          <w:w w:val="115"/>
        </w:rPr>
        <w:t>с</w:t>
      </w:r>
      <w:r>
        <w:rPr>
          <w:color w:val="221E1F"/>
          <w:spacing w:val="-10"/>
          <w:w w:val="115"/>
        </w:rPr>
        <w:t xml:space="preserve"> </w:t>
      </w:r>
      <w:r>
        <w:rPr>
          <w:color w:val="221E1F"/>
          <w:w w:val="115"/>
        </w:rPr>
        <w:t>одноклассниками</w:t>
      </w:r>
      <w:r>
        <w:rPr>
          <w:color w:val="221E1F"/>
          <w:spacing w:val="-10"/>
          <w:w w:val="115"/>
        </w:rPr>
        <w:t xml:space="preserve"> </w:t>
      </w:r>
      <w:r>
        <w:rPr>
          <w:color w:val="221E1F"/>
          <w:w w:val="115"/>
        </w:rPr>
        <w:t>в</w:t>
      </w:r>
      <w:r>
        <w:rPr>
          <w:color w:val="221E1F"/>
          <w:spacing w:val="-10"/>
          <w:w w:val="115"/>
        </w:rPr>
        <w:t xml:space="preserve"> </w:t>
      </w:r>
      <w:r>
        <w:rPr>
          <w:color w:val="221E1F"/>
          <w:w w:val="115"/>
        </w:rPr>
        <w:t>ходе</w:t>
      </w:r>
      <w:r>
        <w:rPr>
          <w:color w:val="221E1F"/>
          <w:spacing w:val="-10"/>
          <w:w w:val="115"/>
        </w:rPr>
        <w:t xml:space="preserve"> </w:t>
      </w:r>
      <w:r>
        <w:rPr>
          <w:color w:val="221E1F"/>
          <w:w w:val="115"/>
        </w:rPr>
        <w:t>организации</w:t>
      </w:r>
      <w:r>
        <w:rPr>
          <w:color w:val="221E1F"/>
          <w:spacing w:val="-10"/>
          <w:w w:val="115"/>
        </w:rPr>
        <w:t xml:space="preserve"> </w:t>
      </w:r>
      <w:r>
        <w:rPr>
          <w:color w:val="221E1F"/>
          <w:w w:val="115"/>
        </w:rPr>
        <w:t>про- ектной</w:t>
      </w:r>
      <w:r>
        <w:rPr>
          <w:color w:val="221E1F"/>
          <w:spacing w:val="-10"/>
          <w:w w:val="115"/>
        </w:rPr>
        <w:t xml:space="preserve"> </w:t>
      </w:r>
      <w:r>
        <w:rPr>
          <w:color w:val="221E1F"/>
          <w:w w:val="115"/>
        </w:rPr>
        <w:t>работы</w:t>
      </w:r>
      <w:r>
        <w:rPr>
          <w:color w:val="221E1F"/>
          <w:spacing w:val="-10"/>
          <w:w w:val="115"/>
        </w:rPr>
        <w:t xml:space="preserve"> </w:t>
      </w:r>
      <w:r>
        <w:rPr>
          <w:color w:val="221E1F"/>
          <w:w w:val="115"/>
        </w:rPr>
        <w:t>с</w:t>
      </w:r>
      <w:r>
        <w:rPr>
          <w:color w:val="221E1F"/>
          <w:spacing w:val="-10"/>
          <w:w w:val="115"/>
        </w:rPr>
        <w:t xml:space="preserve"> </w:t>
      </w:r>
      <w:r>
        <w:rPr>
          <w:color w:val="221E1F"/>
          <w:w w:val="115"/>
        </w:rPr>
        <w:t>величинами</w:t>
      </w:r>
      <w:r>
        <w:rPr>
          <w:color w:val="221E1F"/>
          <w:spacing w:val="-6"/>
          <w:w w:val="115"/>
        </w:rPr>
        <w:t xml:space="preserve"> </w:t>
      </w:r>
      <w:r>
        <w:rPr>
          <w:color w:val="221E1F"/>
          <w:w w:val="115"/>
        </w:rPr>
        <w:t>(составление расписания, под- счёт денег, оценка стоимости и веса покупки, рост и вес че- ловека, приближённая оценка расстояний и временных интервалов; взвешивание; измерение температуры воздуха и воды), геометрическими фигурами</w:t>
      </w:r>
      <w:r>
        <w:rPr>
          <w:color w:val="221E1F"/>
          <w:spacing w:val="40"/>
          <w:w w:val="115"/>
        </w:rPr>
        <w:t xml:space="preserve"> </w:t>
      </w:r>
      <w:r>
        <w:rPr>
          <w:color w:val="221E1F"/>
          <w:w w:val="115"/>
        </w:rPr>
        <w:t>(выбор формы и деталей при конструировании,</w:t>
      </w:r>
      <w:r>
        <w:rPr>
          <w:color w:val="221E1F"/>
          <w:spacing w:val="40"/>
          <w:w w:val="115"/>
        </w:rPr>
        <w:t xml:space="preserve"> </w:t>
      </w:r>
      <w:r>
        <w:rPr>
          <w:color w:val="221E1F"/>
          <w:w w:val="115"/>
        </w:rPr>
        <w:t>расчёт и разметка, прикидка и оценка конечного результата).</w:t>
      </w:r>
    </w:p>
    <w:p w:rsidR="00940611" w:rsidRDefault="00940611">
      <w:pPr>
        <w:pStyle w:val="a3"/>
        <w:spacing w:before="8"/>
        <w:ind w:left="0"/>
      </w:pPr>
    </w:p>
    <w:p w:rsidR="00940611" w:rsidRDefault="00F31279">
      <w:pPr>
        <w:pStyle w:val="Heading2"/>
        <w:tabs>
          <w:tab w:val="left" w:pos="4912"/>
        </w:tabs>
        <w:ind w:left="101" w:right="276"/>
      </w:pPr>
      <w:r>
        <w:rPr>
          <w:color w:val="221E1F"/>
          <w:w w:val="80"/>
        </w:rPr>
        <w:t>ПЛАНИРУЕМЫЕ РЕЗУЛЬТАТЫ ОСВОЕНИЯ ПРОГРАММЫ</w:t>
      </w:r>
      <w:r>
        <w:rPr>
          <w:color w:val="221E1F"/>
        </w:rPr>
        <w:tab/>
      </w:r>
      <w:r>
        <w:rPr>
          <w:color w:val="221E1F"/>
          <w:w w:val="85"/>
        </w:rPr>
        <w:t>УЧЕБНОГО</w:t>
      </w:r>
      <w:r>
        <w:rPr>
          <w:color w:val="221E1F"/>
          <w:spacing w:val="-5"/>
          <w:w w:val="85"/>
        </w:rPr>
        <w:t xml:space="preserve"> </w:t>
      </w:r>
      <w:r>
        <w:rPr>
          <w:color w:val="221E1F"/>
          <w:w w:val="85"/>
        </w:rPr>
        <w:t>ПРЕДМЕТА</w:t>
      </w:r>
      <w:r>
        <w:rPr>
          <w:color w:val="221E1F"/>
          <w:spacing w:val="-6"/>
        </w:rPr>
        <w:t xml:space="preserve"> </w:t>
      </w:r>
      <w:r>
        <w:rPr>
          <w:color w:val="221E1F"/>
          <w:w w:val="85"/>
        </w:rPr>
        <w:t>«МАТЕМАТИКА»</w:t>
      </w:r>
      <w:r>
        <w:rPr>
          <w:color w:val="221E1F"/>
          <w:spacing w:val="-5"/>
          <w:w w:val="85"/>
        </w:rPr>
        <w:t xml:space="preserve"> </w:t>
      </w:r>
      <w:r>
        <w:rPr>
          <w:color w:val="221E1F"/>
          <w:w w:val="85"/>
        </w:rPr>
        <w:t>НА</w:t>
      </w:r>
      <w:r>
        <w:rPr>
          <w:color w:val="221E1F"/>
          <w:spacing w:val="-5"/>
          <w:w w:val="85"/>
        </w:rPr>
        <w:t xml:space="preserve"> </w:t>
      </w:r>
      <w:r>
        <w:rPr>
          <w:color w:val="221E1F"/>
          <w:w w:val="85"/>
        </w:rPr>
        <w:t>УРОВНЕ</w:t>
      </w:r>
      <w:r>
        <w:rPr>
          <w:color w:val="221E1F"/>
          <w:spacing w:val="54"/>
        </w:rPr>
        <w:t xml:space="preserve"> </w:t>
      </w:r>
      <w:r>
        <w:rPr>
          <w:color w:val="221E1F"/>
          <w:w w:val="85"/>
        </w:rPr>
        <w:t xml:space="preserve">НАЧАЛЬНОГО </w:t>
      </w:r>
      <w:r>
        <w:rPr>
          <w:color w:val="221E1F"/>
          <w:spacing w:val="-2"/>
          <w:w w:val="95"/>
        </w:rPr>
        <w:t>ОБЩЕГО</w:t>
      </w:r>
      <w:r>
        <w:rPr>
          <w:color w:val="221E1F"/>
          <w:spacing w:val="-8"/>
          <w:w w:val="95"/>
        </w:rPr>
        <w:t xml:space="preserve"> </w:t>
      </w:r>
      <w:r>
        <w:rPr>
          <w:color w:val="221E1F"/>
          <w:spacing w:val="-2"/>
          <w:w w:val="95"/>
        </w:rPr>
        <w:t>ОБРАЗОВАНИЯ</w:t>
      </w:r>
    </w:p>
    <w:p w:rsidR="00940611" w:rsidRDefault="00F31279">
      <w:pPr>
        <w:pStyle w:val="a3"/>
      </w:pPr>
      <w:r>
        <w:rPr>
          <w:color w:val="221E1F"/>
          <w:spacing w:val="-2"/>
          <w:w w:val="115"/>
        </w:rPr>
        <w:t>Младший школьник</w:t>
      </w:r>
      <w:r>
        <w:rPr>
          <w:color w:val="221E1F"/>
          <w:spacing w:val="-1"/>
          <w:w w:val="115"/>
        </w:rPr>
        <w:t xml:space="preserve"> </w:t>
      </w:r>
      <w:r>
        <w:rPr>
          <w:color w:val="221E1F"/>
          <w:spacing w:val="-2"/>
          <w:w w:val="115"/>
        </w:rPr>
        <w:t>достигает планируемых</w:t>
      </w:r>
      <w:r>
        <w:rPr>
          <w:color w:val="221E1F"/>
          <w:spacing w:val="-1"/>
          <w:w w:val="115"/>
        </w:rPr>
        <w:t xml:space="preserve"> </w:t>
      </w:r>
      <w:r>
        <w:rPr>
          <w:color w:val="221E1F"/>
          <w:spacing w:val="-2"/>
          <w:w w:val="115"/>
        </w:rPr>
        <w:t>результатов</w:t>
      </w:r>
      <w:r>
        <w:rPr>
          <w:color w:val="221E1F"/>
          <w:spacing w:val="-1"/>
          <w:w w:val="115"/>
        </w:rPr>
        <w:t xml:space="preserve"> </w:t>
      </w:r>
      <w:r>
        <w:rPr>
          <w:color w:val="221E1F"/>
          <w:spacing w:val="-2"/>
          <w:w w:val="115"/>
        </w:rPr>
        <w:t>обучения в</w:t>
      </w:r>
      <w:r>
        <w:rPr>
          <w:color w:val="221E1F"/>
          <w:spacing w:val="-1"/>
          <w:w w:val="115"/>
        </w:rPr>
        <w:t xml:space="preserve"> </w:t>
      </w:r>
      <w:r>
        <w:rPr>
          <w:color w:val="221E1F"/>
          <w:spacing w:val="-2"/>
          <w:w w:val="115"/>
        </w:rPr>
        <w:t>соответствии со</w:t>
      </w:r>
      <w:r>
        <w:rPr>
          <w:color w:val="221E1F"/>
          <w:spacing w:val="-1"/>
          <w:w w:val="115"/>
        </w:rPr>
        <w:t xml:space="preserve"> </w:t>
      </w:r>
      <w:r>
        <w:rPr>
          <w:color w:val="221E1F"/>
          <w:spacing w:val="-2"/>
          <w:w w:val="115"/>
        </w:rPr>
        <w:t>своими</w:t>
      </w:r>
    </w:p>
    <w:p w:rsidR="00940611" w:rsidRDefault="00151AF8">
      <w:pPr>
        <w:pStyle w:val="a3"/>
        <w:spacing w:before="2"/>
        <w:ind w:left="0"/>
        <w:rPr>
          <w:sz w:val="16"/>
        </w:rPr>
      </w:pPr>
      <w:r w:rsidRPr="00151AF8">
        <w:pict>
          <v:shape id="docshape16" o:spid="_x0000_s1073" style="position:absolute;margin-left:36.85pt;margin-top:10.55pt;width:317pt;height:.1pt;z-index:-15716352;mso-wrap-distance-left:0;mso-wrap-distance-right:0;mso-position-horizontal-relative:page" coordorigin="737,211" coordsize="6340,0" path="m737,211r6339,e" filled="f" strokecolor="#221e1f" strokeweight=".17608mm">
            <v:path arrowok="t"/>
            <w10:wrap type="topAndBottom" anchorx="page"/>
          </v:shape>
        </w:pict>
      </w:r>
    </w:p>
    <w:p w:rsidR="00940611" w:rsidRDefault="00F31279">
      <w:pPr>
        <w:pStyle w:val="a3"/>
        <w:spacing w:before="4"/>
        <w:ind w:left="258" w:right="600"/>
      </w:pPr>
      <w:r>
        <w:rPr>
          <w:color w:val="221E1F"/>
          <w:w w:val="115"/>
        </w:rPr>
        <w:t>возможностями</w:t>
      </w:r>
      <w:r>
        <w:rPr>
          <w:color w:val="221E1F"/>
          <w:spacing w:val="-8"/>
          <w:w w:val="115"/>
        </w:rPr>
        <w:t xml:space="preserve"> </w:t>
      </w:r>
      <w:r>
        <w:rPr>
          <w:color w:val="221E1F"/>
          <w:w w:val="115"/>
        </w:rPr>
        <w:t>и</w:t>
      </w:r>
      <w:r>
        <w:rPr>
          <w:color w:val="221E1F"/>
          <w:spacing w:val="-8"/>
          <w:w w:val="115"/>
        </w:rPr>
        <w:t xml:space="preserve"> </w:t>
      </w:r>
      <w:r>
        <w:rPr>
          <w:color w:val="221E1F"/>
          <w:w w:val="115"/>
        </w:rPr>
        <w:t>способно-</w:t>
      </w:r>
      <w:r>
        <w:rPr>
          <w:color w:val="221E1F"/>
          <w:spacing w:val="-6"/>
          <w:w w:val="115"/>
        </w:rPr>
        <w:t xml:space="preserve"> </w:t>
      </w:r>
      <w:r>
        <w:rPr>
          <w:color w:val="221E1F"/>
          <w:w w:val="115"/>
        </w:rPr>
        <w:t>стями. На</w:t>
      </w:r>
      <w:r>
        <w:rPr>
          <w:color w:val="221E1F"/>
          <w:spacing w:val="-8"/>
          <w:w w:val="115"/>
        </w:rPr>
        <w:t xml:space="preserve"> </w:t>
      </w:r>
      <w:r>
        <w:rPr>
          <w:color w:val="221E1F"/>
          <w:w w:val="115"/>
        </w:rPr>
        <w:t>его</w:t>
      </w:r>
      <w:r>
        <w:rPr>
          <w:color w:val="221E1F"/>
          <w:spacing w:val="-8"/>
          <w:w w:val="115"/>
        </w:rPr>
        <w:t xml:space="preserve"> </w:t>
      </w:r>
      <w:r>
        <w:rPr>
          <w:color w:val="221E1F"/>
          <w:w w:val="115"/>
        </w:rPr>
        <w:t>успешность</w:t>
      </w:r>
      <w:r>
        <w:rPr>
          <w:color w:val="221E1F"/>
          <w:spacing w:val="-8"/>
          <w:w w:val="115"/>
        </w:rPr>
        <w:t xml:space="preserve"> </w:t>
      </w:r>
      <w:r>
        <w:rPr>
          <w:color w:val="221E1F"/>
          <w:w w:val="115"/>
        </w:rPr>
        <w:t>оказывают</w:t>
      </w:r>
      <w:r>
        <w:rPr>
          <w:color w:val="221E1F"/>
          <w:spacing w:val="-8"/>
          <w:w w:val="115"/>
        </w:rPr>
        <w:t xml:space="preserve"> </w:t>
      </w:r>
      <w:r>
        <w:rPr>
          <w:color w:val="221E1F"/>
          <w:w w:val="115"/>
        </w:rPr>
        <w:t>влияние</w:t>
      </w:r>
      <w:r>
        <w:rPr>
          <w:color w:val="221E1F"/>
          <w:spacing w:val="-8"/>
          <w:w w:val="115"/>
        </w:rPr>
        <w:t xml:space="preserve"> </w:t>
      </w:r>
      <w:r>
        <w:rPr>
          <w:color w:val="221E1F"/>
          <w:w w:val="115"/>
        </w:rPr>
        <w:t>темп</w:t>
      </w:r>
      <w:r>
        <w:rPr>
          <w:color w:val="221E1F"/>
          <w:spacing w:val="-8"/>
          <w:w w:val="115"/>
        </w:rPr>
        <w:t xml:space="preserve"> </w:t>
      </w:r>
      <w:r>
        <w:rPr>
          <w:color w:val="221E1F"/>
          <w:w w:val="115"/>
        </w:rPr>
        <w:t>деятельно-</w:t>
      </w:r>
      <w:r>
        <w:rPr>
          <w:color w:val="221E1F"/>
          <w:spacing w:val="-2"/>
          <w:w w:val="115"/>
        </w:rPr>
        <w:t xml:space="preserve"> </w:t>
      </w:r>
      <w:r>
        <w:rPr>
          <w:color w:val="221E1F"/>
          <w:w w:val="115"/>
        </w:rPr>
        <w:t>сти</w:t>
      </w:r>
      <w:r>
        <w:rPr>
          <w:color w:val="221E1F"/>
          <w:spacing w:val="-8"/>
          <w:w w:val="115"/>
        </w:rPr>
        <w:t xml:space="preserve"> </w:t>
      </w:r>
      <w:r>
        <w:rPr>
          <w:color w:val="221E1F"/>
          <w:w w:val="115"/>
        </w:rPr>
        <w:t>ребенка, скорость психического созревания, особенности формирования учебной деятельности</w:t>
      </w:r>
      <w:r>
        <w:rPr>
          <w:color w:val="221E1F"/>
          <w:spacing w:val="33"/>
          <w:w w:val="115"/>
        </w:rPr>
        <w:t xml:space="preserve"> </w:t>
      </w:r>
      <w:r>
        <w:rPr>
          <w:color w:val="221E1F"/>
          <w:w w:val="115"/>
        </w:rPr>
        <w:t>(способность к целепола- ганию, готовность</w:t>
      </w:r>
      <w:r>
        <w:rPr>
          <w:color w:val="221E1F"/>
          <w:spacing w:val="40"/>
          <w:w w:val="115"/>
        </w:rPr>
        <w:t xml:space="preserve"> </w:t>
      </w:r>
      <w:r>
        <w:rPr>
          <w:color w:val="221E1F"/>
          <w:w w:val="115"/>
        </w:rPr>
        <w:t>планировать</w:t>
      </w:r>
      <w:r>
        <w:rPr>
          <w:color w:val="221E1F"/>
          <w:spacing w:val="40"/>
          <w:w w:val="115"/>
        </w:rPr>
        <w:t xml:space="preserve"> </w:t>
      </w:r>
      <w:r>
        <w:rPr>
          <w:color w:val="221E1F"/>
          <w:w w:val="115"/>
        </w:rPr>
        <w:t>свою</w:t>
      </w:r>
      <w:r>
        <w:rPr>
          <w:color w:val="221E1F"/>
          <w:spacing w:val="40"/>
          <w:w w:val="115"/>
        </w:rPr>
        <w:t xml:space="preserve"> </w:t>
      </w:r>
      <w:r>
        <w:rPr>
          <w:color w:val="221E1F"/>
          <w:w w:val="115"/>
        </w:rPr>
        <w:t>работу,</w:t>
      </w:r>
      <w:r>
        <w:rPr>
          <w:color w:val="221E1F"/>
          <w:spacing w:val="40"/>
          <w:w w:val="115"/>
        </w:rPr>
        <w:t xml:space="preserve"> </w:t>
      </w:r>
      <w:r>
        <w:rPr>
          <w:color w:val="221E1F"/>
          <w:w w:val="115"/>
        </w:rPr>
        <w:t>самоконтроль и т. д.).</w:t>
      </w:r>
    </w:p>
    <w:p w:rsidR="00940611" w:rsidRDefault="00F31279">
      <w:pPr>
        <w:pStyle w:val="a3"/>
        <w:ind w:left="258" w:firstLine="225"/>
      </w:pPr>
      <w:r>
        <w:rPr>
          <w:color w:val="221E1F"/>
          <w:w w:val="115"/>
        </w:rPr>
        <w:t>Планируемые результаты освоения программы по математи- ке, представленные по годам обучения, отражают, в первую очередь, предметные достижения обучающегося. Также они включают отдельные результаты</w:t>
      </w:r>
      <w:r>
        <w:rPr>
          <w:color w:val="221E1F"/>
          <w:spacing w:val="-8"/>
          <w:w w:val="115"/>
        </w:rPr>
        <w:t xml:space="preserve"> </w:t>
      </w:r>
      <w:r>
        <w:rPr>
          <w:color w:val="221E1F"/>
          <w:w w:val="115"/>
        </w:rPr>
        <w:t>в</w:t>
      </w:r>
      <w:r>
        <w:rPr>
          <w:color w:val="221E1F"/>
          <w:spacing w:val="-8"/>
          <w:w w:val="115"/>
        </w:rPr>
        <w:t xml:space="preserve"> </w:t>
      </w:r>
      <w:r>
        <w:rPr>
          <w:color w:val="221E1F"/>
          <w:w w:val="115"/>
        </w:rPr>
        <w:t>области</w:t>
      </w:r>
      <w:r>
        <w:rPr>
          <w:color w:val="221E1F"/>
          <w:spacing w:val="-8"/>
          <w:w w:val="115"/>
        </w:rPr>
        <w:t xml:space="preserve"> </w:t>
      </w:r>
      <w:r>
        <w:rPr>
          <w:color w:val="221E1F"/>
          <w:w w:val="115"/>
        </w:rPr>
        <w:t>становления</w:t>
      </w:r>
      <w:r>
        <w:rPr>
          <w:color w:val="221E1F"/>
          <w:spacing w:val="-8"/>
          <w:w w:val="115"/>
        </w:rPr>
        <w:t xml:space="preserve"> </w:t>
      </w:r>
      <w:r>
        <w:rPr>
          <w:color w:val="221E1F"/>
          <w:w w:val="115"/>
        </w:rPr>
        <w:t>лич-</w:t>
      </w:r>
      <w:r>
        <w:rPr>
          <w:color w:val="221E1F"/>
          <w:spacing w:val="-5"/>
          <w:w w:val="115"/>
        </w:rPr>
        <w:t xml:space="preserve"> </w:t>
      </w:r>
      <w:r>
        <w:rPr>
          <w:color w:val="221E1F"/>
          <w:w w:val="115"/>
        </w:rPr>
        <w:t>ностных</w:t>
      </w:r>
      <w:r>
        <w:rPr>
          <w:color w:val="221E1F"/>
          <w:spacing w:val="-8"/>
          <w:w w:val="115"/>
        </w:rPr>
        <w:t xml:space="preserve"> </w:t>
      </w:r>
      <w:r>
        <w:rPr>
          <w:color w:val="221E1F"/>
          <w:w w:val="115"/>
        </w:rPr>
        <w:t>качеств</w:t>
      </w:r>
      <w:r>
        <w:rPr>
          <w:color w:val="221E1F"/>
          <w:spacing w:val="-8"/>
          <w:w w:val="115"/>
        </w:rPr>
        <w:t xml:space="preserve"> </w:t>
      </w:r>
      <w:r>
        <w:rPr>
          <w:color w:val="221E1F"/>
          <w:w w:val="115"/>
        </w:rPr>
        <w:t>и</w:t>
      </w:r>
      <w:r>
        <w:rPr>
          <w:color w:val="221E1F"/>
          <w:spacing w:val="-8"/>
          <w:w w:val="115"/>
        </w:rPr>
        <w:t xml:space="preserve"> </w:t>
      </w:r>
      <w:r>
        <w:rPr>
          <w:color w:val="221E1F"/>
          <w:w w:val="115"/>
        </w:rPr>
        <w:t>метапредметных</w:t>
      </w:r>
      <w:r>
        <w:rPr>
          <w:color w:val="221E1F"/>
          <w:spacing w:val="-8"/>
          <w:w w:val="115"/>
        </w:rPr>
        <w:t xml:space="preserve"> </w:t>
      </w:r>
      <w:r>
        <w:rPr>
          <w:color w:val="221E1F"/>
          <w:w w:val="115"/>
        </w:rPr>
        <w:t>действий</w:t>
      </w:r>
      <w:r>
        <w:rPr>
          <w:color w:val="221E1F"/>
          <w:spacing w:val="-8"/>
          <w:w w:val="115"/>
        </w:rPr>
        <w:t xml:space="preserve"> </w:t>
      </w:r>
      <w:r>
        <w:rPr>
          <w:color w:val="221E1F"/>
          <w:w w:val="115"/>
        </w:rPr>
        <w:t>и</w:t>
      </w:r>
      <w:r>
        <w:rPr>
          <w:color w:val="221E1F"/>
          <w:spacing w:val="-8"/>
          <w:w w:val="115"/>
        </w:rPr>
        <w:t xml:space="preserve"> </w:t>
      </w:r>
      <w:r>
        <w:rPr>
          <w:color w:val="221E1F"/>
          <w:w w:val="115"/>
        </w:rPr>
        <w:t>умений,</w:t>
      </w:r>
      <w:r>
        <w:rPr>
          <w:color w:val="221E1F"/>
          <w:spacing w:val="-5"/>
          <w:w w:val="115"/>
        </w:rPr>
        <w:t xml:space="preserve"> </w:t>
      </w:r>
      <w:r>
        <w:rPr>
          <w:color w:val="221E1F"/>
          <w:w w:val="115"/>
        </w:rPr>
        <w:t>кото-</w:t>
      </w:r>
      <w:r>
        <w:rPr>
          <w:color w:val="221E1F"/>
          <w:spacing w:val="-2"/>
          <w:w w:val="115"/>
        </w:rPr>
        <w:t xml:space="preserve"> </w:t>
      </w:r>
      <w:r>
        <w:rPr>
          <w:color w:val="221E1F"/>
          <w:w w:val="115"/>
        </w:rPr>
        <w:t>рые могут</w:t>
      </w:r>
      <w:r>
        <w:rPr>
          <w:color w:val="221E1F"/>
          <w:spacing w:val="-9"/>
          <w:w w:val="115"/>
        </w:rPr>
        <w:t xml:space="preserve"> </w:t>
      </w:r>
      <w:r>
        <w:rPr>
          <w:color w:val="221E1F"/>
          <w:w w:val="115"/>
        </w:rPr>
        <w:t>быть</w:t>
      </w:r>
      <w:r>
        <w:rPr>
          <w:color w:val="221E1F"/>
          <w:spacing w:val="-9"/>
          <w:w w:val="115"/>
        </w:rPr>
        <w:t xml:space="preserve"> </w:t>
      </w:r>
      <w:r>
        <w:rPr>
          <w:color w:val="221E1F"/>
          <w:w w:val="115"/>
        </w:rPr>
        <w:t>достигнуты</w:t>
      </w:r>
      <w:r>
        <w:rPr>
          <w:color w:val="221E1F"/>
          <w:spacing w:val="-9"/>
          <w:w w:val="115"/>
        </w:rPr>
        <w:t xml:space="preserve"> </w:t>
      </w:r>
      <w:r>
        <w:rPr>
          <w:color w:val="221E1F"/>
          <w:w w:val="115"/>
        </w:rPr>
        <w:t>на</w:t>
      </w:r>
      <w:r>
        <w:rPr>
          <w:color w:val="221E1F"/>
          <w:spacing w:val="-9"/>
          <w:w w:val="115"/>
        </w:rPr>
        <w:t xml:space="preserve"> </w:t>
      </w:r>
      <w:r>
        <w:rPr>
          <w:color w:val="221E1F"/>
          <w:w w:val="115"/>
        </w:rPr>
        <w:t>этом</w:t>
      </w:r>
      <w:r>
        <w:rPr>
          <w:color w:val="221E1F"/>
          <w:spacing w:val="-9"/>
          <w:w w:val="115"/>
        </w:rPr>
        <w:t xml:space="preserve"> </w:t>
      </w:r>
      <w:r>
        <w:rPr>
          <w:color w:val="221E1F"/>
          <w:w w:val="115"/>
        </w:rPr>
        <w:t>этапе</w:t>
      </w:r>
      <w:r>
        <w:rPr>
          <w:color w:val="221E1F"/>
          <w:spacing w:val="-9"/>
          <w:w w:val="115"/>
        </w:rPr>
        <w:t xml:space="preserve"> </w:t>
      </w:r>
      <w:r>
        <w:rPr>
          <w:color w:val="221E1F"/>
          <w:w w:val="115"/>
        </w:rPr>
        <w:t>обучения.</w:t>
      </w:r>
      <w:r>
        <w:rPr>
          <w:color w:val="221E1F"/>
          <w:spacing w:val="-7"/>
          <w:w w:val="115"/>
        </w:rPr>
        <w:t xml:space="preserve"> </w:t>
      </w:r>
      <w:r>
        <w:rPr>
          <w:color w:val="221E1F"/>
          <w:w w:val="115"/>
        </w:rPr>
        <w:t>Тем</w:t>
      </w:r>
      <w:r>
        <w:rPr>
          <w:color w:val="221E1F"/>
          <w:spacing w:val="-9"/>
          <w:w w:val="115"/>
        </w:rPr>
        <w:t xml:space="preserve"> </w:t>
      </w:r>
      <w:r>
        <w:rPr>
          <w:color w:val="221E1F"/>
          <w:w w:val="115"/>
        </w:rPr>
        <w:t>самым</w:t>
      </w:r>
      <w:r>
        <w:rPr>
          <w:color w:val="221E1F"/>
          <w:spacing w:val="-9"/>
          <w:w w:val="115"/>
        </w:rPr>
        <w:t xml:space="preserve"> </w:t>
      </w:r>
      <w:r>
        <w:rPr>
          <w:color w:val="221E1F"/>
          <w:w w:val="115"/>
        </w:rPr>
        <w:t>подчеркивается,</w:t>
      </w:r>
      <w:r>
        <w:rPr>
          <w:color w:val="221E1F"/>
          <w:spacing w:val="-7"/>
          <w:w w:val="115"/>
        </w:rPr>
        <w:t xml:space="preserve"> </w:t>
      </w:r>
      <w:r>
        <w:rPr>
          <w:color w:val="221E1F"/>
          <w:w w:val="115"/>
        </w:rPr>
        <w:t>что</w:t>
      </w:r>
      <w:r>
        <w:rPr>
          <w:color w:val="221E1F"/>
          <w:spacing w:val="-9"/>
          <w:w w:val="115"/>
        </w:rPr>
        <w:t xml:space="preserve"> </w:t>
      </w:r>
      <w:r>
        <w:rPr>
          <w:color w:val="221E1F"/>
          <w:w w:val="115"/>
        </w:rPr>
        <w:t>становление</w:t>
      </w:r>
      <w:r>
        <w:rPr>
          <w:color w:val="221E1F"/>
          <w:spacing w:val="-9"/>
          <w:w w:val="115"/>
        </w:rPr>
        <w:t xml:space="preserve"> </w:t>
      </w:r>
      <w:r>
        <w:rPr>
          <w:color w:val="221E1F"/>
          <w:w w:val="115"/>
        </w:rPr>
        <w:t>личностных новообразований и универсальных учебных действий осуществляется средства- ми математического содержания курса.</w:t>
      </w:r>
    </w:p>
    <w:p w:rsidR="00940611" w:rsidRDefault="00F31279">
      <w:pPr>
        <w:pStyle w:val="a3"/>
        <w:spacing w:before="3"/>
        <w:ind w:left="258"/>
      </w:pPr>
      <w:r>
        <w:rPr>
          <w:color w:val="221E1F"/>
          <w:w w:val="85"/>
        </w:rPr>
        <w:t>ЛИЧНОСТНЫЕ</w:t>
      </w:r>
      <w:r>
        <w:rPr>
          <w:color w:val="221E1F"/>
          <w:spacing w:val="39"/>
        </w:rPr>
        <w:t xml:space="preserve"> </w:t>
      </w:r>
      <w:r>
        <w:rPr>
          <w:color w:val="221E1F"/>
          <w:spacing w:val="-2"/>
        </w:rPr>
        <w:t>РЕЗУЛЬТАТЫ</w:t>
      </w:r>
    </w:p>
    <w:p w:rsidR="00940611" w:rsidRDefault="00F31279">
      <w:pPr>
        <w:pStyle w:val="a3"/>
        <w:spacing w:before="2"/>
        <w:ind w:left="258" w:right="650" w:firstLine="225"/>
      </w:pPr>
      <w:r>
        <w:rPr>
          <w:color w:val="221E1F"/>
          <w:w w:val="115"/>
        </w:rPr>
        <w:t>В</w:t>
      </w:r>
      <w:r>
        <w:rPr>
          <w:color w:val="221E1F"/>
          <w:spacing w:val="-8"/>
          <w:w w:val="115"/>
        </w:rPr>
        <w:t xml:space="preserve"> </w:t>
      </w:r>
      <w:r>
        <w:rPr>
          <w:color w:val="221E1F"/>
          <w:w w:val="115"/>
        </w:rPr>
        <w:t>результате</w:t>
      </w:r>
      <w:r>
        <w:rPr>
          <w:color w:val="221E1F"/>
          <w:spacing w:val="-8"/>
          <w:w w:val="115"/>
        </w:rPr>
        <w:t xml:space="preserve"> </w:t>
      </w:r>
      <w:r>
        <w:rPr>
          <w:color w:val="221E1F"/>
          <w:w w:val="115"/>
        </w:rPr>
        <w:t>изучения</w:t>
      </w:r>
      <w:r>
        <w:rPr>
          <w:color w:val="221E1F"/>
          <w:spacing w:val="-8"/>
          <w:w w:val="115"/>
        </w:rPr>
        <w:t xml:space="preserve"> </w:t>
      </w:r>
      <w:r>
        <w:rPr>
          <w:color w:val="221E1F"/>
          <w:w w:val="115"/>
        </w:rPr>
        <w:t>предмета</w:t>
      </w:r>
      <w:r>
        <w:rPr>
          <w:color w:val="221E1F"/>
          <w:spacing w:val="40"/>
          <w:w w:val="115"/>
        </w:rPr>
        <w:t xml:space="preserve"> </w:t>
      </w:r>
      <w:r>
        <w:rPr>
          <w:color w:val="221E1F"/>
          <w:w w:val="115"/>
        </w:rPr>
        <w:t>«Математика»</w:t>
      </w:r>
      <w:r>
        <w:rPr>
          <w:color w:val="221E1F"/>
          <w:spacing w:val="40"/>
          <w:w w:val="115"/>
        </w:rPr>
        <w:t xml:space="preserve"> </w:t>
      </w:r>
      <w:r>
        <w:rPr>
          <w:color w:val="221E1F"/>
          <w:w w:val="115"/>
        </w:rPr>
        <w:t>в</w:t>
      </w:r>
      <w:r>
        <w:rPr>
          <w:color w:val="221E1F"/>
          <w:spacing w:val="-8"/>
          <w:w w:val="115"/>
        </w:rPr>
        <w:t xml:space="preserve"> </w:t>
      </w:r>
      <w:r>
        <w:rPr>
          <w:color w:val="221E1F"/>
          <w:w w:val="115"/>
        </w:rPr>
        <w:t>начальной</w:t>
      </w:r>
      <w:r>
        <w:rPr>
          <w:color w:val="221E1F"/>
          <w:spacing w:val="-8"/>
          <w:w w:val="115"/>
        </w:rPr>
        <w:t xml:space="preserve"> </w:t>
      </w:r>
      <w:r>
        <w:rPr>
          <w:color w:val="221E1F"/>
          <w:w w:val="115"/>
        </w:rPr>
        <w:t>школе</w:t>
      </w:r>
      <w:r>
        <w:rPr>
          <w:color w:val="221E1F"/>
          <w:spacing w:val="-8"/>
          <w:w w:val="115"/>
        </w:rPr>
        <w:t xml:space="preserve"> </w:t>
      </w:r>
      <w:r>
        <w:rPr>
          <w:color w:val="221E1F"/>
          <w:w w:val="115"/>
        </w:rPr>
        <w:t>у</w:t>
      </w:r>
      <w:r>
        <w:rPr>
          <w:color w:val="221E1F"/>
          <w:spacing w:val="-8"/>
          <w:w w:val="115"/>
        </w:rPr>
        <w:t xml:space="preserve"> </w:t>
      </w:r>
      <w:r>
        <w:rPr>
          <w:color w:val="221E1F"/>
          <w:w w:val="115"/>
        </w:rPr>
        <w:t>обучающегося</w:t>
      </w:r>
      <w:r>
        <w:rPr>
          <w:color w:val="221E1F"/>
          <w:spacing w:val="-8"/>
          <w:w w:val="115"/>
        </w:rPr>
        <w:t xml:space="preserve"> </w:t>
      </w:r>
      <w:r>
        <w:rPr>
          <w:color w:val="221E1F"/>
          <w:w w:val="115"/>
        </w:rPr>
        <w:t>будут сформированы следующие лич- ностные результаты:</w:t>
      </w:r>
    </w:p>
    <w:p w:rsidR="00940611" w:rsidRDefault="00F31279">
      <w:pPr>
        <w:pStyle w:val="a3"/>
        <w:tabs>
          <w:tab w:val="left" w:pos="6945"/>
        </w:tabs>
        <w:ind w:right="737" w:hanging="228"/>
      </w:pPr>
      <w:r>
        <w:rPr>
          <w:color w:val="221E1F"/>
          <w:w w:val="120"/>
        </w:rPr>
        <w:t>—осознавать необходимость изучения математики для адапта-</w:t>
      </w:r>
      <w:r>
        <w:rPr>
          <w:color w:val="221E1F"/>
        </w:rPr>
        <w:tab/>
      </w:r>
      <w:r>
        <w:rPr>
          <w:color w:val="221E1F"/>
          <w:w w:val="120"/>
        </w:rPr>
        <w:t>ции</w:t>
      </w:r>
      <w:r>
        <w:rPr>
          <w:color w:val="221E1F"/>
          <w:spacing w:val="-15"/>
          <w:w w:val="120"/>
        </w:rPr>
        <w:t xml:space="preserve"> </w:t>
      </w:r>
      <w:r>
        <w:rPr>
          <w:color w:val="221E1F"/>
          <w:w w:val="120"/>
        </w:rPr>
        <w:t>к</w:t>
      </w:r>
      <w:r>
        <w:rPr>
          <w:color w:val="221E1F"/>
          <w:spacing w:val="-15"/>
          <w:w w:val="120"/>
        </w:rPr>
        <w:t xml:space="preserve"> </w:t>
      </w:r>
      <w:r>
        <w:rPr>
          <w:color w:val="221E1F"/>
          <w:w w:val="120"/>
        </w:rPr>
        <w:t>жизненным</w:t>
      </w:r>
      <w:r>
        <w:rPr>
          <w:color w:val="221E1F"/>
          <w:spacing w:val="-15"/>
          <w:w w:val="120"/>
        </w:rPr>
        <w:t xml:space="preserve"> </w:t>
      </w:r>
      <w:r>
        <w:rPr>
          <w:color w:val="221E1F"/>
          <w:w w:val="120"/>
        </w:rPr>
        <w:t>ситуациям,</w:t>
      </w:r>
      <w:r>
        <w:rPr>
          <w:color w:val="221E1F"/>
          <w:spacing w:val="-13"/>
          <w:w w:val="120"/>
        </w:rPr>
        <w:t xml:space="preserve"> </w:t>
      </w:r>
      <w:r>
        <w:rPr>
          <w:color w:val="221E1F"/>
          <w:w w:val="120"/>
        </w:rPr>
        <w:t>для развития общей культуры человека;</w:t>
      </w:r>
      <w:r>
        <w:rPr>
          <w:color w:val="221E1F"/>
          <w:spacing w:val="40"/>
          <w:w w:val="120"/>
        </w:rPr>
        <w:t xml:space="preserve"> </w:t>
      </w:r>
      <w:r>
        <w:rPr>
          <w:color w:val="221E1F"/>
          <w:w w:val="120"/>
        </w:rPr>
        <w:t>развития способности мыслить,</w:t>
      </w:r>
      <w:r>
        <w:rPr>
          <w:color w:val="221E1F"/>
          <w:spacing w:val="40"/>
          <w:w w:val="120"/>
        </w:rPr>
        <w:t xml:space="preserve"> </w:t>
      </w:r>
      <w:r>
        <w:rPr>
          <w:color w:val="221E1F"/>
          <w:w w:val="120"/>
        </w:rPr>
        <w:t>рассуждать,</w:t>
      </w:r>
      <w:r>
        <w:rPr>
          <w:color w:val="221E1F"/>
          <w:spacing w:val="40"/>
          <w:w w:val="120"/>
        </w:rPr>
        <w:t xml:space="preserve"> </w:t>
      </w:r>
      <w:r>
        <w:rPr>
          <w:color w:val="221E1F"/>
          <w:w w:val="120"/>
        </w:rPr>
        <w:t>вы- двигать предположения и доказывать или опровергать их;</w:t>
      </w:r>
    </w:p>
    <w:p w:rsidR="00940611" w:rsidRDefault="00F31279">
      <w:pPr>
        <w:pStyle w:val="a3"/>
        <w:ind w:right="650" w:hanging="228"/>
      </w:pPr>
      <w:r>
        <w:rPr>
          <w:color w:val="221E1F"/>
          <w:w w:val="115"/>
        </w:rPr>
        <w:t>—применять правила совместной деятельности со сверстника- ми,</w:t>
      </w:r>
      <w:r>
        <w:rPr>
          <w:color w:val="221E1F"/>
          <w:spacing w:val="80"/>
          <w:w w:val="115"/>
        </w:rPr>
        <w:t xml:space="preserve"> </w:t>
      </w:r>
      <w:r>
        <w:rPr>
          <w:color w:val="221E1F"/>
          <w:w w:val="115"/>
        </w:rPr>
        <w:t>проявлять способность договариваться,</w:t>
      </w:r>
      <w:r>
        <w:rPr>
          <w:color w:val="221E1F"/>
          <w:spacing w:val="32"/>
          <w:w w:val="115"/>
        </w:rPr>
        <w:t xml:space="preserve"> </w:t>
      </w:r>
      <w:r>
        <w:rPr>
          <w:color w:val="221E1F"/>
          <w:w w:val="115"/>
        </w:rPr>
        <w:t>лидировать,</w:t>
      </w:r>
      <w:r>
        <w:rPr>
          <w:color w:val="221E1F"/>
          <w:spacing w:val="32"/>
          <w:w w:val="115"/>
        </w:rPr>
        <w:t xml:space="preserve"> </w:t>
      </w:r>
      <w:r>
        <w:rPr>
          <w:color w:val="221E1F"/>
          <w:w w:val="115"/>
        </w:rPr>
        <w:t>сле-</w:t>
      </w:r>
      <w:r>
        <w:rPr>
          <w:color w:val="221E1F"/>
          <w:spacing w:val="-5"/>
          <w:w w:val="115"/>
        </w:rPr>
        <w:t xml:space="preserve"> </w:t>
      </w:r>
      <w:r>
        <w:rPr>
          <w:color w:val="221E1F"/>
          <w:w w:val="115"/>
        </w:rPr>
        <w:t>довать</w:t>
      </w:r>
      <w:r>
        <w:rPr>
          <w:color w:val="221E1F"/>
          <w:spacing w:val="-9"/>
          <w:w w:val="115"/>
        </w:rPr>
        <w:t xml:space="preserve"> </w:t>
      </w:r>
      <w:r>
        <w:rPr>
          <w:color w:val="221E1F"/>
          <w:w w:val="115"/>
        </w:rPr>
        <w:t>указаниям,</w:t>
      </w:r>
      <w:r>
        <w:rPr>
          <w:color w:val="221E1F"/>
          <w:spacing w:val="32"/>
          <w:w w:val="115"/>
        </w:rPr>
        <w:t xml:space="preserve"> </w:t>
      </w:r>
      <w:r>
        <w:rPr>
          <w:color w:val="221E1F"/>
          <w:w w:val="115"/>
        </w:rPr>
        <w:t>осознавать</w:t>
      </w:r>
      <w:r>
        <w:rPr>
          <w:color w:val="221E1F"/>
          <w:spacing w:val="-9"/>
          <w:w w:val="115"/>
        </w:rPr>
        <w:t xml:space="preserve"> </w:t>
      </w:r>
      <w:r>
        <w:rPr>
          <w:color w:val="221E1F"/>
          <w:w w:val="115"/>
        </w:rPr>
        <w:t>личную</w:t>
      </w:r>
      <w:r>
        <w:rPr>
          <w:color w:val="221E1F"/>
          <w:spacing w:val="-9"/>
          <w:w w:val="115"/>
        </w:rPr>
        <w:t xml:space="preserve"> </w:t>
      </w:r>
      <w:r>
        <w:rPr>
          <w:color w:val="221E1F"/>
          <w:w w:val="115"/>
        </w:rPr>
        <w:t>ответственность</w:t>
      </w:r>
      <w:r>
        <w:rPr>
          <w:color w:val="221E1F"/>
          <w:spacing w:val="-9"/>
          <w:w w:val="115"/>
        </w:rPr>
        <w:t xml:space="preserve"> </w:t>
      </w:r>
      <w:r>
        <w:rPr>
          <w:color w:val="221E1F"/>
          <w:w w:val="115"/>
        </w:rPr>
        <w:t>и</w:t>
      </w:r>
      <w:r>
        <w:rPr>
          <w:color w:val="221E1F"/>
          <w:spacing w:val="-9"/>
          <w:w w:val="115"/>
        </w:rPr>
        <w:t xml:space="preserve"> </w:t>
      </w:r>
      <w:r>
        <w:rPr>
          <w:color w:val="221E1F"/>
          <w:w w:val="115"/>
        </w:rPr>
        <w:t>объ- ективно оценивать свой вклад в общий результат;</w:t>
      </w:r>
    </w:p>
    <w:p w:rsidR="00940611" w:rsidRDefault="00F31279">
      <w:pPr>
        <w:pStyle w:val="a3"/>
        <w:spacing w:before="3" w:line="230" w:lineRule="exact"/>
        <w:ind w:left="256"/>
      </w:pPr>
      <w:r>
        <w:rPr>
          <w:color w:val="221E1F"/>
          <w:spacing w:val="-2"/>
          <w:w w:val="115"/>
        </w:rPr>
        <w:t>—осваивать</w:t>
      </w:r>
      <w:r>
        <w:rPr>
          <w:color w:val="221E1F"/>
          <w:spacing w:val="-1"/>
          <w:w w:val="115"/>
        </w:rPr>
        <w:t xml:space="preserve"> </w:t>
      </w:r>
      <w:r>
        <w:rPr>
          <w:color w:val="221E1F"/>
          <w:spacing w:val="-2"/>
          <w:w w:val="115"/>
        </w:rPr>
        <w:t>навыки</w:t>
      </w:r>
      <w:r>
        <w:rPr>
          <w:color w:val="221E1F"/>
          <w:spacing w:val="-1"/>
          <w:w w:val="115"/>
        </w:rPr>
        <w:t xml:space="preserve"> </w:t>
      </w:r>
      <w:r>
        <w:rPr>
          <w:color w:val="221E1F"/>
          <w:spacing w:val="-2"/>
          <w:w w:val="115"/>
        </w:rPr>
        <w:t>организации</w:t>
      </w:r>
      <w:r>
        <w:rPr>
          <w:color w:val="221E1F"/>
          <w:spacing w:val="-1"/>
          <w:w w:val="115"/>
        </w:rPr>
        <w:t xml:space="preserve"> </w:t>
      </w:r>
      <w:r>
        <w:rPr>
          <w:color w:val="221E1F"/>
          <w:spacing w:val="-2"/>
          <w:w w:val="115"/>
        </w:rPr>
        <w:t>безопасного</w:t>
      </w:r>
      <w:r>
        <w:rPr>
          <w:color w:val="221E1F"/>
          <w:spacing w:val="-1"/>
          <w:w w:val="115"/>
        </w:rPr>
        <w:t xml:space="preserve"> </w:t>
      </w:r>
      <w:r>
        <w:rPr>
          <w:color w:val="221E1F"/>
          <w:spacing w:val="-2"/>
          <w:w w:val="115"/>
        </w:rPr>
        <w:t>поведения</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ин-</w:t>
      </w:r>
      <w:r>
        <w:rPr>
          <w:color w:val="221E1F"/>
          <w:spacing w:val="8"/>
          <w:w w:val="115"/>
        </w:rPr>
        <w:t xml:space="preserve"> </w:t>
      </w:r>
      <w:r>
        <w:rPr>
          <w:color w:val="221E1F"/>
          <w:spacing w:val="-2"/>
          <w:w w:val="115"/>
        </w:rPr>
        <w:t>формационной</w:t>
      </w:r>
      <w:r>
        <w:rPr>
          <w:color w:val="221E1F"/>
          <w:spacing w:val="-1"/>
          <w:w w:val="115"/>
        </w:rPr>
        <w:t xml:space="preserve"> </w:t>
      </w:r>
      <w:r>
        <w:rPr>
          <w:color w:val="221E1F"/>
          <w:spacing w:val="-2"/>
          <w:w w:val="115"/>
        </w:rPr>
        <w:t>среде;</w:t>
      </w:r>
    </w:p>
    <w:p w:rsidR="00940611" w:rsidRDefault="00F31279">
      <w:pPr>
        <w:pStyle w:val="a3"/>
        <w:spacing w:before="0"/>
        <w:ind w:hanging="228"/>
      </w:pPr>
      <w:r>
        <w:rPr>
          <w:color w:val="221E1F"/>
          <w:w w:val="120"/>
        </w:rPr>
        <w:t>—применять</w:t>
      </w:r>
      <w:r>
        <w:rPr>
          <w:color w:val="221E1F"/>
          <w:spacing w:val="-8"/>
          <w:w w:val="120"/>
        </w:rPr>
        <w:t xml:space="preserve"> </w:t>
      </w:r>
      <w:r>
        <w:rPr>
          <w:color w:val="221E1F"/>
          <w:w w:val="120"/>
        </w:rPr>
        <w:t>математику</w:t>
      </w:r>
      <w:r>
        <w:rPr>
          <w:color w:val="221E1F"/>
          <w:spacing w:val="-8"/>
          <w:w w:val="120"/>
        </w:rPr>
        <w:t xml:space="preserve"> </w:t>
      </w:r>
      <w:r>
        <w:rPr>
          <w:color w:val="221E1F"/>
          <w:w w:val="120"/>
        </w:rPr>
        <w:t>для</w:t>
      </w:r>
      <w:r>
        <w:rPr>
          <w:color w:val="221E1F"/>
          <w:spacing w:val="-8"/>
          <w:w w:val="120"/>
        </w:rPr>
        <w:t xml:space="preserve"> </w:t>
      </w:r>
      <w:r>
        <w:rPr>
          <w:color w:val="221E1F"/>
          <w:w w:val="120"/>
        </w:rPr>
        <w:t>решения</w:t>
      </w:r>
      <w:r>
        <w:rPr>
          <w:color w:val="221E1F"/>
          <w:spacing w:val="-8"/>
          <w:w w:val="120"/>
        </w:rPr>
        <w:t xml:space="preserve"> </w:t>
      </w:r>
      <w:r>
        <w:rPr>
          <w:color w:val="221E1F"/>
          <w:w w:val="120"/>
        </w:rPr>
        <w:t>практических</w:t>
      </w:r>
      <w:r>
        <w:rPr>
          <w:color w:val="221E1F"/>
          <w:spacing w:val="-8"/>
          <w:w w:val="120"/>
        </w:rPr>
        <w:t xml:space="preserve"> </w:t>
      </w:r>
      <w:r>
        <w:rPr>
          <w:color w:val="221E1F"/>
          <w:w w:val="120"/>
        </w:rPr>
        <w:t>задач</w:t>
      </w:r>
      <w:r>
        <w:rPr>
          <w:color w:val="221E1F"/>
          <w:spacing w:val="-8"/>
          <w:w w:val="120"/>
        </w:rPr>
        <w:t xml:space="preserve"> </w:t>
      </w:r>
      <w:r>
        <w:rPr>
          <w:color w:val="221E1F"/>
          <w:w w:val="120"/>
        </w:rPr>
        <w:t>в</w:t>
      </w:r>
      <w:r>
        <w:rPr>
          <w:color w:val="221E1F"/>
          <w:spacing w:val="-8"/>
          <w:w w:val="120"/>
        </w:rPr>
        <w:t xml:space="preserve"> </w:t>
      </w:r>
      <w:r>
        <w:rPr>
          <w:color w:val="221E1F"/>
          <w:w w:val="120"/>
        </w:rPr>
        <w:t>повседневной</w:t>
      </w:r>
      <w:r>
        <w:rPr>
          <w:color w:val="221E1F"/>
          <w:spacing w:val="-8"/>
          <w:w w:val="120"/>
        </w:rPr>
        <w:t xml:space="preserve"> </w:t>
      </w:r>
      <w:r>
        <w:rPr>
          <w:color w:val="221E1F"/>
          <w:w w:val="120"/>
        </w:rPr>
        <w:t>жизни,</w:t>
      </w:r>
      <w:r>
        <w:rPr>
          <w:color w:val="221E1F"/>
          <w:spacing w:val="-9"/>
          <w:w w:val="120"/>
        </w:rPr>
        <w:t xml:space="preserve"> </w:t>
      </w:r>
      <w:r>
        <w:rPr>
          <w:color w:val="221E1F"/>
          <w:w w:val="120"/>
        </w:rPr>
        <w:t>в</w:t>
      </w:r>
      <w:r>
        <w:rPr>
          <w:color w:val="221E1F"/>
          <w:spacing w:val="-8"/>
          <w:w w:val="120"/>
        </w:rPr>
        <w:t xml:space="preserve"> </w:t>
      </w:r>
      <w:r>
        <w:rPr>
          <w:color w:val="221E1F"/>
          <w:w w:val="120"/>
        </w:rPr>
        <w:t>том</w:t>
      </w:r>
      <w:r>
        <w:rPr>
          <w:color w:val="221E1F"/>
          <w:spacing w:val="-8"/>
          <w:w w:val="120"/>
        </w:rPr>
        <w:t xml:space="preserve"> </w:t>
      </w:r>
      <w:r>
        <w:rPr>
          <w:color w:val="221E1F"/>
          <w:w w:val="120"/>
        </w:rPr>
        <w:t>числе</w:t>
      </w:r>
      <w:r>
        <w:rPr>
          <w:color w:val="221E1F"/>
          <w:spacing w:val="-8"/>
          <w:w w:val="120"/>
        </w:rPr>
        <w:t xml:space="preserve"> </w:t>
      </w:r>
      <w:r>
        <w:rPr>
          <w:color w:val="221E1F"/>
          <w:w w:val="120"/>
        </w:rPr>
        <w:t>при оказании помощи од- ноклассникам, детям младшего возраста, взрослым и пожи- лым людям;</w:t>
      </w:r>
    </w:p>
    <w:p w:rsidR="00940611" w:rsidRDefault="00F31279">
      <w:pPr>
        <w:pStyle w:val="a3"/>
        <w:ind w:right="428" w:hanging="228"/>
      </w:pPr>
      <w:r>
        <w:rPr>
          <w:color w:val="221E1F"/>
          <w:w w:val="120"/>
        </w:rPr>
        <w:t>—работать в ситуациях, расширяющих опыт применения ма- тематических отношений в реальной жизни,</w:t>
      </w:r>
      <w:r>
        <w:rPr>
          <w:color w:val="221E1F"/>
          <w:spacing w:val="-6"/>
          <w:w w:val="120"/>
        </w:rPr>
        <w:t xml:space="preserve"> </w:t>
      </w:r>
      <w:r>
        <w:rPr>
          <w:color w:val="221E1F"/>
          <w:w w:val="120"/>
        </w:rPr>
        <w:t>повышающих</w:t>
      </w:r>
      <w:r>
        <w:rPr>
          <w:color w:val="221E1F"/>
          <w:spacing w:val="-10"/>
          <w:w w:val="120"/>
        </w:rPr>
        <w:t xml:space="preserve"> </w:t>
      </w:r>
      <w:r>
        <w:rPr>
          <w:color w:val="221E1F"/>
          <w:w w:val="120"/>
        </w:rPr>
        <w:t>интерес</w:t>
      </w:r>
      <w:r>
        <w:rPr>
          <w:color w:val="221E1F"/>
          <w:spacing w:val="-10"/>
          <w:w w:val="120"/>
        </w:rPr>
        <w:t xml:space="preserve"> </w:t>
      </w:r>
      <w:r>
        <w:rPr>
          <w:color w:val="221E1F"/>
          <w:w w:val="120"/>
        </w:rPr>
        <w:t>к</w:t>
      </w:r>
      <w:r>
        <w:rPr>
          <w:color w:val="221E1F"/>
          <w:spacing w:val="-10"/>
          <w:w w:val="120"/>
        </w:rPr>
        <w:t xml:space="preserve"> </w:t>
      </w:r>
      <w:r>
        <w:rPr>
          <w:color w:val="221E1F"/>
          <w:w w:val="120"/>
        </w:rPr>
        <w:t>интеллектуальному</w:t>
      </w:r>
      <w:r>
        <w:rPr>
          <w:color w:val="221E1F"/>
          <w:spacing w:val="-10"/>
          <w:w w:val="120"/>
        </w:rPr>
        <w:t xml:space="preserve"> </w:t>
      </w:r>
      <w:r>
        <w:rPr>
          <w:color w:val="221E1F"/>
          <w:w w:val="120"/>
        </w:rPr>
        <w:t>труду</w:t>
      </w:r>
      <w:r>
        <w:rPr>
          <w:color w:val="221E1F"/>
          <w:spacing w:val="-10"/>
          <w:w w:val="120"/>
        </w:rPr>
        <w:t xml:space="preserve"> </w:t>
      </w:r>
      <w:r>
        <w:rPr>
          <w:color w:val="221E1F"/>
          <w:w w:val="120"/>
        </w:rPr>
        <w:t>и</w:t>
      </w:r>
      <w:r>
        <w:rPr>
          <w:color w:val="221E1F"/>
          <w:spacing w:val="-10"/>
          <w:w w:val="120"/>
        </w:rPr>
        <w:t xml:space="preserve"> </w:t>
      </w:r>
      <w:r>
        <w:rPr>
          <w:color w:val="221E1F"/>
          <w:w w:val="120"/>
        </w:rPr>
        <w:t>уверенность</w:t>
      </w:r>
      <w:r>
        <w:rPr>
          <w:color w:val="221E1F"/>
          <w:spacing w:val="-10"/>
          <w:w w:val="120"/>
        </w:rPr>
        <w:t xml:space="preserve"> </w:t>
      </w:r>
      <w:r>
        <w:rPr>
          <w:color w:val="221E1F"/>
          <w:w w:val="120"/>
        </w:rPr>
        <w:t>своих</w:t>
      </w:r>
      <w:r>
        <w:rPr>
          <w:color w:val="221E1F"/>
          <w:spacing w:val="-10"/>
          <w:w w:val="120"/>
        </w:rPr>
        <w:t xml:space="preserve"> </w:t>
      </w:r>
      <w:r>
        <w:rPr>
          <w:color w:val="221E1F"/>
          <w:w w:val="120"/>
        </w:rPr>
        <w:t>силах</w:t>
      </w:r>
      <w:r>
        <w:rPr>
          <w:color w:val="221E1F"/>
          <w:spacing w:val="-10"/>
          <w:w w:val="120"/>
        </w:rPr>
        <w:t xml:space="preserve"> </w:t>
      </w:r>
      <w:r>
        <w:rPr>
          <w:color w:val="221E1F"/>
          <w:w w:val="120"/>
        </w:rPr>
        <w:t>при</w:t>
      </w:r>
      <w:r>
        <w:rPr>
          <w:color w:val="221E1F"/>
          <w:spacing w:val="-10"/>
          <w:w w:val="120"/>
        </w:rPr>
        <w:t xml:space="preserve"> </w:t>
      </w:r>
      <w:r>
        <w:rPr>
          <w:color w:val="221E1F"/>
          <w:w w:val="120"/>
        </w:rPr>
        <w:t>решении поставленных задач, умение преодолевать трудности;</w:t>
      </w:r>
    </w:p>
    <w:p w:rsidR="00940611" w:rsidRDefault="00F31279">
      <w:pPr>
        <w:pStyle w:val="a3"/>
        <w:spacing w:before="3"/>
        <w:ind w:hanging="228"/>
      </w:pPr>
      <w:r>
        <w:rPr>
          <w:color w:val="221E1F"/>
          <w:w w:val="115"/>
        </w:rPr>
        <w:t>—оценивать</w:t>
      </w:r>
      <w:r>
        <w:rPr>
          <w:color w:val="221E1F"/>
          <w:spacing w:val="-10"/>
          <w:w w:val="115"/>
        </w:rPr>
        <w:t xml:space="preserve"> </w:t>
      </w:r>
      <w:r>
        <w:rPr>
          <w:color w:val="221E1F"/>
          <w:w w:val="115"/>
        </w:rPr>
        <w:t>практические</w:t>
      </w:r>
      <w:r>
        <w:rPr>
          <w:color w:val="221E1F"/>
          <w:spacing w:val="-10"/>
          <w:w w:val="115"/>
        </w:rPr>
        <w:t xml:space="preserve"> </w:t>
      </w:r>
      <w:r>
        <w:rPr>
          <w:color w:val="221E1F"/>
          <w:w w:val="115"/>
        </w:rPr>
        <w:t>и</w:t>
      </w:r>
      <w:r>
        <w:rPr>
          <w:color w:val="221E1F"/>
          <w:spacing w:val="-10"/>
          <w:w w:val="115"/>
        </w:rPr>
        <w:t xml:space="preserve"> </w:t>
      </w:r>
      <w:r>
        <w:rPr>
          <w:color w:val="221E1F"/>
          <w:w w:val="115"/>
        </w:rPr>
        <w:t>учебные</w:t>
      </w:r>
      <w:r>
        <w:rPr>
          <w:color w:val="221E1F"/>
          <w:spacing w:val="-10"/>
          <w:w w:val="115"/>
        </w:rPr>
        <w:t xml:space="preserve"> </w:t>
      </w:r>
      <w:r>
        <w:rPr>
          <w:color w:val="221E1F"/>
          <w:w w:val="115"/>
        </w:rPr>
        <w:t>ситуации</w:t>
      </w:r>
      <w:r>
        <w:rPr>
          <w:color w:val="221E1F"/>
          <w:spacing w:val="-10"/>
          <w:w w:val="115"/>
        </w:rPr>
        <w:t xml:space="preserve"> </w:t>
      </w:r>
      <w:r>
        <w:rPr>
          <w:color w:val="221E1F"/>
          <w:w w:val="115"/>
        </w:rPr>
        <w:t>с</w:t>
      </w:r>
      <w:r>
        <w:rPr>
          <w:color w:val="221E1F"/>
          <w:spacing w:val="-10"/>
          <w:w w:val="115"/>
        </w:rPr>
        <w:t xml:space="preserve"> </w:t>
      </w:r>
      <w:r>
        <w:rPr>
          <w:color w:val="221E1F"/>
          <w:w w:val="115"/>
        </w:rPr>
        <w:t>точки</w:t>
      </w:r>
      <w:r>
        <w:rPr>
          <w:color w:val="221E1F"/>
          <w:spacing w:val="-10"/>
          <w:w w:val="115"/>
        </w:rPr>
        <w:t xml:space="preserve"> </w:t>
      </w:r>
      <w:r>
        <w:rPr>
          <w:color w:val="221E1F"/>
          <w:w w:val="115"/>
        </w:rPr>
        <w:t>зрения</w:t>
      </w:r>
      <w:r>
        <w:rPr>
          <w:color w:val="221E1F"/>
          <w:spacing w:val="-10"/>
          <w:w w:val="115"/>
        </w:rPr>
        <w:t xml:space="preserve"> </w:t>
      </w:r>
      <w:r>
        <w:rPr>
          <w:color w:val="221E1F"/>
          <w:w w:val="115"/>
        </w:rPr>
        <w:t>возможности</w:t>
      </w:r>
      <w:r>
        <w:rPr>
          <w:color w:val="221E1F"/>
          <w:spacing w:val="-10"/>
          <w:w w:val="115"/>
        </w:rPr>
        <w:t xml:space="preserve"> </w:t>
      </w:r>
      <w:r>
        <w:rPr>
          <w:color w:val="221E1F"/>
          <w:w w:val="115"/>
        </w:rPr>
        <w:t>применения</w:t>
      </w:r>
      <w:r>
        <w:rPr>
          <w:color w:val="221E1F"/>
          <w:spacing w:val="-10"/>
          <w:w w:val="115"/>
        </w:rPr>
        <w:t xml:space="preserve"> </w:t>
      </w:r>
      <w:r>
        <w:rPr>
          <w:color w:val="221E1F"/>
          <w:w w:val="115"/>
        </w:rPr>
        <w:t>математики</w:t>
      </w:r>
      <w:r>
        <w:rPr>
          <w:color w:val="221E1F"/>
          <w:spacing w:val="-10"/>
          <w:w w:val="115"/>
        </w:rPr>
        <w:t xml:space="preserve"> </w:t>
      </w:r>
      <w:r>
        <w:rPr>
          <w:color w:val="221E1F"/>
          <w:w w:val="115"/>
        </w:rPr>
        <w:t>для рационального и эффективного решения учебных и жизненных проблем;</w:t>
      </w:r>
    </w:p>
    <w:p w:rsidR="00940611" w:rsidRDefault="00F31279">
      <w:pPr>
        <w:pStyle w:val="a3"/>
        <w:ind w:hanging="228"/>
      </w:pPr>
      <w:r>
        <w:rPr>
          <w:color w:val="221E1F"/>
          <w:w w:val="120"/>
        </w:rPr>
        <w:t>—оценивать</w:t>
      </w:r>
      <w:r>
        <w:rPr>
          <w:color w:val="221E1F"/>
          <w:spacing w:val="-10"/>
          <w:w w:val="120"/>
        </w:rPr>
        <w:t xml:space="preserve"> </w:t>
      </w:r>
      <w:r>
        <w:rPr>
          <w:color w:val="221E1F"/>
          <w:w w:val="120"/>
        </w:rPr>
        <w:t>свои</w:t>
      </w:r>
      <w:r>
        <w:rPr>
          <w:color w:val="221E1F"/>
          <w:spacing w:val="-10"/>
          <w:w w:val="120"/>
        </w:rPr>
        <w:t xml:space="preserve"> </w:t>
      </w:r>
      <w:r>
        <w:rPr>
          <w:color w:val="221E1F"/>
          <w:w w:val="120"/>
        </w:rPr>
        <w:t>успехи</w:t>
      </w:r>
      <w:r>
        <w:rPr>
          <w:color w:val="221E1F"/>
          <w:spacing w:val="-10"/>
          <w:w w:val="120"/>
        </w:rPr>
        <w:t xml:space="preserve"> </w:t>
      </w:r>
      <w:r>
        <w:rPr>
          <w:color w:val="221E1F"/>
          <w:w w:val="120"/>
        </w:rPr>
        <w:t>в</w:t>
      </w:r>
      <w:r>
        <w:rPr>
          <w:color w:val="221E1F"/>
          <w:spacing w:val="-10"/>
          <w:w w:val="120"/>
        </w:rPr>
        <w:t xml:space="preserve"> </w:t>
      </w:r>
      <w:r>
        <w:rPr>
          <w:color w:val="221E1F"/>
          <w:w w:val="120"/>
        </w:rPr>
        <w:t>изучении</w:t>
      </w:r>
      <w:r>
        <w:rPr>
          <w:color w:val="221E1F"/>
          <w:spacing w:val="-10"/>
          <w:w w:val="120"/>
        </w:rPr>
        <w:t xml:space="preserve"> </w:t>
      </w:r>
      <w:r>
        <w:rPr>
          <w:color w:val="221E1F"/>
          <w:w w:val="120"/>
        </w:rPr>
        <w:t>математики,</w:t>
      </w:r>
      <w:r>
        <w:rPr>
          <w:color w:val="221E1F"/>
          <w:spacing w:val="-2"/>
          <w:w w:val="120"/>
        </w:rPr>
        <w:t xml:space="preserve"> </w:t>
      </w:r>
      <w:r>
        <w:rPr>
          <w:color w:val="221E1F"/>
          <w:w w:val="120"/>
        </w:rPr>
        <w:t>намечать</w:t>
      </w:r>
      <w:r>
        <w:rPr>
          <w:color w:val="221E1F"/>
          <w:spacing w:val="-10"/>
          <w:w w:val="120"/>
        </w:rPr>
        <w:t xml:space="preserve"> </w:t>
      </w:r>
      <w:r>
        <w:rPr>
          <w:color w:val="221E1F"/>
          <w:w w:val="120"/>
        </w:rPr>
        <w:t>пути</w:t>
      </w:r>
      <w:r>
        <w:rPr>
          <w:color w:val="221E1F"/>
          <w:spacing w:val="-10"/>
          <w:w w:val="120"/>
        </w:rPr>
        <w:t xml:space="preserve"> </w:t>
      </w:r>
      <w:r>
        <w:rPr>
          <w:color w:val="221E1F"/>
          <w:w w:val="120"/>
        </w:rPr>
        <w:t>устранения</w:t>
      </w:r>
      <w:r>
        <w:rPr>
          <w:color w:val="221E1F"/>
          <w:spacing w:val="-10"/>
          <w:w w:val="120"/>
        </w:rPr>
        <w:t xml:space="preserve"> </w:t>
      </w:r>
      <w:r>
        <w:rPr>
          <w:color w:val="221E1F"/>
          <w:w w:val="120"/>
        </w:rPr>
        <w:t>трудностей;</w:t>
      </w:r>
      <w:r>
        <w:rPr>
          <w:color w:val="221E1F"/>
          <w:spacing w:val="-8"/>
          <w:w w:val="120"/>
        </w:rPr>
        <w:t xml:space="preserve"> </w:t>
      </w:r>
      <w:r>
        <w:rPr>
          <w:color w:val="221E1F"/>
          <w:w w:val="120"/>
        </w:rPr>
        <w:t>стремиться углублять свои ма- тематические знания и умения;</w:t>
      </w:r>
    </w:p>
    <w:p w:rsidR="00940611" w:rsidRDefault="00F31279">
      <w:pPr>
        <w:pStyle w:val="a3"/>
        <w:tabs>
          <w:tab w:val="left" w:pos="6857"/>
        </w:tabs>
        <w:spacing w:before="2"/>
        <w:ind w:right="929" w:hanging="228"/>
      </w:pPr>
      <w:r>
        <w:rPr>
          <w:color w:val="221E1F"/>
          <w:w w:val="115"/>
        </w:rPr>
        <w:t>—пользоваться разнообразными информационными средства-</w:t>
      </w:r>
      <w:r>
        <w:rPr>
          <w:color w:val="221E1F"/>
        </w:rPr>
        <w:tab/>
      </w:r>
      <w:r>
        <w:rPr>
          <w:color w:val="221E1F"/>
          <w:w w:val="115"/>
        </w:rPr>
        <w:t>ми для решения предложенных и самостоятельно выбран- ных учебных проблем, задач.</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line="230" w:lineRule="exact"/>
        <w:ind w:left="258"/>
      </w:pPr>
      <w:r>
        <w:rPr>
          <w:color w:val="221E1F"/>
          <w:w w:val="85"/>
        </w:rPr>
        <w:lastRenderedPageBreak/>
        <w:t>МЕТАПРЕДМЕТНЫЕ</w:t>
      </w:r>
      <w:r>
        <w:rPr>
          <w:color w:val="221E1F"/>
          <w:spacing w:val="57"/>
        </w:rPr>
        <w:t xml:space="preserve"> </w:t>
      </w:r>
      <w:r>
        <w:rPr>
          <w:color w:val="221E1F"/>
          <w:spacing w:val="-2"/>
        </w:rPr>
        <w:t>РЕЗУЛЬТАТЫ</w:t>
      </w:r>
    </w:p>
    <w:p w:rsidR="00940611" w:rsidRDefault="00F31279">
      <w:pPr>
        <w:pStyle w:val="a3"/>
        <w:spacing w:before="0"/>
        <w:ind w:left="258" w:right="650" w:firstLine="225"/>
      </w:pPr>
      <w:r>
        <w:rPr>
          <w:color w:val="221E1F"/>
          <w:w w:val="115"/>
        </w:rPr>
        <w:t>К</w:t>
      </w:r>
      <w:r>
        <w:rPr>
          <w:color w:val="221E1F"/>
          <w:spacing w:val="-9"/>
          <w:w w:val="115"/>
        </w:rPr>
        <w:t xml:space="preserve"> </w:t>
      </w:r>
      <w:r>
        <w:rPr>
          <w:color w:val="221E1F"/>
          <w:w w:val="115"/>
        </w:rPr>
        <w:t>концу</w:t>
      </w:r>
      <w:r>
        <w:rPr>
          <w:color w:val="221E1F"/>
          <w:spacing w:val="-9"/>
          <w:w w:val="115"/>
        </w:rPr>
        <w:t xml:space="preserve"> </w:t>
      </w:r>
      <w:r>
        <w:rPr>
          <w:color w:val="221E1F"/>
          <w:w w:val="115"/>
        </w:rPr>
        <w:t>обучения</w:t>
      </w:r>
      <w:r>
        <w:rPr>
          <w:color w:val="221E1F"/>
          <w:spacing w:val="-9"/>
          <w:w w:val="115"/>
        </w:rPr>
        <w:t xml:space="preserve"> </w:t>
      </w:r>
      <w:r>
        <w:rPr>
          <w:color w:val="221E1F"/>
          <w:w w:val="115"/>
        </w:rPr>
        <w:t>в</w:t>
      </w:r>
      <w:r>
        <w:rPr>
          <w:color w:val="221E1F"/>
          <w:spacing w:val="-9"/>
          <w:w w:val="115"/>
        </w:rPr>
        <w:t xml:space="preserve"> </w:t>
      </w:r>
      <w:r>
        <w:rPr>
          <w:color w:val="221E1F"/>
          <w:w w:val="115"/>
        </w:rPr>
        <w:t>начальной</w:t>
      </w:r>
      <w:r>
        <w:rPr>
          <w:color w:val="221E1F"/>
          <w:spacing w:val="-9"/>
          <w:w w:val="115"/>
        </w:rPr>
        <w:t xml:space="preserve"> </w:t>
      </w:r>
      <w:r>
        <w:rPr>
          <w:color w:val="221E1F"/>
          <w:w w:val="115"/>
        </w:rPr>
        <w:t>школе</w:t>
      </w:r>
      <w:r>
        <w:rPr>
          <w:color w:val="221E1F"/>
          <w:spacing w:val="-9"/>
          <w:w w:val="115"/>
        </w:rPr>
        <w:t xml:space="preserve"> </w:t>
      </w:r>
      <w:r>
        <w:rPr>
          <w:color w:val="221E1F"/>
          <w:w w:val="115"/>
        </w:rPr>
        <w:t>у</w:t>
      </w:r>
      <w:r>
        <w:rPr>
          <w:color w:val="221E1F"/>
          <w:spacing w:val="-9"/>
          <w:w w:val="115"/>
        </w:rPr>
        <w:t xml:space="preserve"> </w:t>
      </w:r>
      <w:r>
        <w:rPr>
          <w:color w:val="221E1F"/>
          <w:w w:val="115"/>
        </w:rPr>
        <w:t>обучающегося</w:t>
      </w:r>
      <w:r>
        <w:rPr>
          <w:color w:val="221E1F"/>
          <w:spacing w:val="-9"/>
          <w:w w:val="115"/>
        </w:rPr>
        <w:t xml:space="preserve"> </w:t>
      </w:r>
      <w:r>
        <w:rPr>
          <w:color w:val="221E1F"/>
          <w:w w:val="115"/>
        </w:rPr>
        <w:t>фор-</w:t>
      </w:r>
      <w:r>
        <w:rPr>
          <w:color w:val="221E1F"/>
          <w:spacing w:val="-7"/>
          <w:w w:val="115"/>
        </w:rPr>
        <w:t xml:space="preserve"> </w:t>
      </w:r>
      <w:r>
        <w:rPr>
          <w:color w:val="221E1F"/>
          <w:w w:val="115"/>
        </w:rPr>
        <w:t>мируются</w:t>
      </w:r>
      <w:r>
        <w:rPr>
          <w:color w:val="221E1F"/>
          <w:spacing w:val="-9"/>
          <w:w w:val="115"/>
        </w:rPr>
        <w:t xml:space="preserve"> </w:t>
      </w:r>
      <w:r>
        <w:rPr>
          <w:color w:val="221E1F"/>
          <w:w w:val="115"/>
        </w:rPr>
        <w:t>следующие</w:t>
      </w:r>
      <w:r>
        <w:rPr>
          <w:color w:val="221E1F"/>
          <w:spacing w:val="-9"/>
          <w:w w:val="115"/>
        </w:rPr>
        <w:t xml:space="preserve"> </w:t>
      </w:r>
      <w:r>
        <w:rPr>
          <w:color w:val="221E1F"/>
          <w:w w:val="115"/>
        </w:rPr>
        <w:t>универсальные учебные действия.</w:t>
      </w:r>
    </w:p>
    <w:p w:rsidR="00940611" w:rsidRDefault="00F31279">
      <w:pPr>
        <w:pStyle w:val="Heading3"/>
      </w:pPr>
      <w:r>
        <w:rPr>
          <w:color w:val="221E1F"/>
          <w:w w:val="80"/>
        </w:rPr>
        <w:t>Универсальные</w:t>
      </w:r>
      <w:r>
        <w:rPr>
          <w:color w:val="221E1F"/>
          <w:spacing w:val="24"/>
        </w:rPr>
        <w:t xml:space="preserve"> </w:t>
      </w:r>
      <w:r>
        <w:rPr>
          <w:color w:val="221E1F"/>
          <w:w w:val="80"/>
        </w:rPr>
        <w:t>познавательные</w:t>
      </w:r>
      <w:r>
        <w:rPr>
          <w:color w:val="221E1F"/>
          <w:spacing w:val="25"/>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pStyle w:val="a4"/>
        <w:numPr>
          <w:ilvl w:val="0"/>
          <w:numId w:val="6"/>
        </w:numPr>
        <w:tabs>
          <w:tab w:val="left" w:pos="788"/>
        </w:tabs>
        <w:spacing w:before="2" w:line="230" w:lineRule="exact"/>
        <w:rPr>
          <w:i/>
          <w:sz w:val="20"/>
        </w:rPr>
      </w:pPr>
      <w:r>
        <w:rPr>
          <w:i/>
          <w:color w:val="221E1F"/>
          <w:spacing w:val="-2"/>
          <w:w w:val="105"/>
          <w:sz w:val="20"/>
        </w:rPr>
        <w:t>Базовые логические</w:t>
      </w:r>
      <w:r>
        <w:rPr>
          <w:i/>
          <w:color w:val="221E1F"/>
          <w:spacing w:val="-1"/>
          <w:w w:val="105"/>
          <w:sz w:val="20"/>
        </w:rPr>
        <w:t xml:space="preserve"> </w:t>
      </w:r>
      <w:r>
        <w:rPr>
          <w:i/>
          <w:color w:val="221E1F"/>
          <w:spacing w:val="-2"/>
          <w:w w:val="105"/>
          <w:sz w:val="20"/>
        </w:rPr>
        <w:t>действия:</w:t>
      </w:r>
    </w:p>
    <w:p w:rsidR="00940611" w:rsidRDefault="00F31279">
      <w:pPr>
        <w:pStyle w:val="a3"/>
        <w:spacing w:before="0"/>
        <w:ind w:hanging="228"/>
      </w:pPr>
      <w:r>
        <w:rPr>
          <w:color w:val="221E1F"/>
          <w:w w:val="120"/>
        </w:rPr>
        <w:t>—устанавливать</w:t>
      </w:r>
      <w:r>
        <w:rPr>
          <w:color w:val="221E1F"/>
          <w:spacing w:val="-9"/>
          <w:w w:val="120"/>
        </w:rPr>
        <w:t xml:space="preserve"> </w:t>
      </w:r>
      <w:r>
        <w:rPr>
          <w:color w:val="221E1F"/>
          <w:w w:val="120"/>
        </w:rPr>
        <w:t>связи</w:t>
      </w:r>
      <w:r>
        <w:rPr>
          <w:color w:val="221E1F"/>
          <w:spacing w:val="-9"/>
          <w:w w:val="120"/>
        </w:rPr>
        <w:t xml:space="preserve"> </w:t>
      </w:r>
      <w:r>
        <w:rPr>
          <w:color w:val="221E1F"/>
          <w:w w:val="120"/>
        </w:rPr>
        <w:t>и</w:t>
      </w:r>
      <w:r>
        <w:rPr>
          <w:color w:val="221E1F"/>
          <w:spacing w:val="-9"/>
          <w:w w:val="120"/>
        </w:rPr>
        <w:t xml:space="preserve"> </w:t>
      </w:r>
      <w:r>
        <w:rPr>
          <w:color w:val="221E1F"/>
          <w:w w:val="120"/>
        </w:rPr>
        <w:t>зависимости</w:t>
      </w:r>
      <w:r>
        <w:rPr>
          <w:color w:val="221E1F"/>
          <w:spacing w:val="-9"/>
          <w:w w:val="120"/>
        </w:rPr>
        <w:t xml:space="preserve"> </w:t>
      </w:r>
      <w:r>
        <w:rPr>
          <w:color w:val="221E1F"/>
          <w:w w:val="120"/>
        </w:rPr>
        <w:t>между</w:t>
      </w:r>
      <w:r>
        <w:rPr>
          <w:color w:val="221E1F"/>
          <w:spacing w:val="-9"/>
          <w:w w:val="120"/>
        </w:rPr>
        <w:t xml:space="preserve"> </w:t>
      </w:r>
      <w:r>
        <w:rPr>
          <w:color w:val="221E1F"/>
          <w:w w:val="120"/>
        </w:rPr>
        <w:t>математически- ми</w:t>
      </w:r>
      <w:r>
        <w:rPr>
          <w:color w:val="221E1F"/>
          <w:spacing w:val="-9"/>
          <w:w w:val="120"/>
        </w:rPr>
        <w:t xml:space="preserve"> </w:t>
      </w:r>
      <w:r>
        <w:rPr>
          <w:color w:val="221E1F"/>
          <w:w w:val="120"/>
        </w:rPr>
        <w:t>объектами (часть-целое; причина- следствие; протяжён- ность);</w:t>
      </w:r>
    </w:p>
    <w:p w:rsidR="00940611" w:rsidRDefault="00F31279">
      <w:pPr>
        <w:pStyle w:val="a3"/>
        <w:spacing w:before="0"/>
        <w:ind w:left="256"/>
      </w:pPr>
      <w:r>
        <w:rPr>
          <w:color w:val="221E1F"/>
          <w:w w:val="120"/>
        </w:rPr>
        <w:t>—применять</w:t>
      </w:r>
      <w:r>
        <w:rPr>
          <w:color w:val="221E1F"/>
          <w:spacing w:val="-15"/>
          <w:w w:val="120"/>
        </w:rPr>
        <w:t xml:space="preserve"> </w:t>
      </w:r>
      <w:r>
        <w:rPr>
          <w:color w:val="221E1F"/>
          <w:w w:val="120"/>
        </w:rPr>
        <w:t>базовые</w:t>
      </w:r>
      <w:r>
        <w:rPr>
          <w:color w:val="221E1F"/>
          <w:spacing w:val="-15"/>
          <w:w w:val="120"/>
        </w:rPr>
        <w:t xml:space="preserve"> </w:t>
      </w:r>
      <w:r>
        <w:rPr>
          <w:color w:val="221E1F"/>
          <w:w w:val="120"/>
        </w:rPr>
        <w:t>логические</w:t>
      </w:r>
      <w:r>
        <w:rPr>
          <w:color w:val="221E1F"/>
          <w:spacing w:val="-15"/>
          <w:w w:val="120"/>
        </w:rPr>
        <w:t xml:space="preserve"> </w:t>
      </w:r>
      <w:r>
        <w:rPr>
          <w:color w:val="221E1F"/>
          <w:w w:val="120"/>
        </w:rPr>
        <w:t>универсальные</w:t>
      </w:r>
      <w:r>
        <w:rPr>
          <w:color w:val="221E1F"/>
          <w:spacing w:val="-15"/>
          <w:w w:val="120"/>
        </w:rPr>
        <w:t xml:space="preserve"> </w:t>
      </w:r>
      <w:r>
        <w:rPr>
          <w:color w:val="221E1F"/>
          <w:w w:val="120"/>
        </w:rPr>
        <w:t>действия:</w:t>
      </w:r>
      <w:r>
        <w:rPr>
          <w:color w:val="221E1F"/>
          <w:spacing w:val="-15"/>
          <w:w w:val="120"/>
        </w:rPr>
        <w:t xml:space="preserve"> </w:t>
      </w:r>
      <w:r>
        <w:rPr>
          <w:color w:val="221E1F"/>
          <w:w w:val="120"/>
        </w:rPr>
        <w:t>сравнение,</w:t>
      </w:r>
      <w:r>
        <w:rPr>
          <w:color w:val="221E1F"/>
          <w:spacing w:val="25"/>
          <w:w w:val="120"/>
        </w:rPr>
        <w:t xml:space="preserve"> </w:t>
      </w:r>
      <w:r>
        <w:rPr>
          <w:color w:val="221E1F"/>
          <w:w w:val="120"/>
        </w:rPr>
        <w:t>анализ,</w:t>
      </w:r>
      <w:r>
        <w:rPr>
          <w:color w:val="221E1F"/>
          <w:spacing w:val="26"/>
          <w:w w:val="120"/>
        </w:rPr>
        <w:t xml:space="preserve"> </w:t>
      </w:r>
      <w:r>
        <w:rPr>
          <w:color w:val="221E1F"/>
          <w:spacing w:val="-2"/>
          <w:w w:val="120"/>
        </w:rPr>
        <w:t>классификация</w:t>
      </w:r>
    </w:p>
    <w:p w:rsidR="00940611" w:rsidRDefault="00F31279">
      <w:pPr>
        <w:pStyle w:val="a3"/>
        <w:spacing w:before="2" w:line="230" w:lineRule="exact"/>
      </w:pPr>
      <w:r>
        <w:rPr>
          <w:color w:val="221E1F"/>
          <w:spacing w:val="-2"/>
          <w:w w:val="120"/>
        </w:rPr>
        <w:t>(группировка),</w:t>
      </w:r>
      <w:r>
        <w:rPr>
          <w:color w:val="221E1F"/>
          <w:spacing w:val="2"/>
          <w:w w:val="120"/>
        </w:rPr>
        <w:t xml:space="preserve"> </w:t>
      </w:r>
      <w:r>
        <w:rPr>
          <w:color w:val="221E1F"/>
          <w:spacing w:val="-2"/>
          <w:w w:val="120"/>
        </w:rPr>
        <w:t>обобще-</w:t>
      </w:r>
      <w:r>
        <w:rPr>
          <w:color w:val="221E1F"/>
          <w:spacing w:val="5"/>
          <w:w w:val="120"/>
        </w:rPr>
        <w:t xml:space="preserve"> </w:t>
      </w:r>
      <w:r>
        <w:rPr>
          <w:color w:val="221E1F"/>
          <w:spacing w:val="-4"/>
          <w:w w:val="120"/>
        </w:rPr>
        <w:t>ние;</w:t>
      </w:r>
    </w:p>
    <w:p w:rsidR="00940611" w:rsidRDefault="00F31279">
      <w:pPr>
        <w:pStyle w:val="a3"/>
        <w:spacing w:before="0"/>
        <w:ind w:right="428" w:hanging="228"/>
      </w:pPr>
      <w:r>
        <w:rPr>
          <w:color w:val="221E1F"/>
          <w:w w:val="120"/>
        </w:rPr>
        <w:t>—приобретать</w:t>
      </w:r>
      <w:r>
        <w:rPr>
          <w:color w:val="221E1F"/>
          <w:spacing w:val="-11"/>
          <w:w w:val="120"/>
        </w:rPr>
        <w:t xml:space="preserve"> </w:t>
      </w:r>
      <w:r>
        <w:rPr>
          <w:color w:val="221E1F"/>
          <w:w w:val="120"/>
        </w:rPr>
        <w:t>практические</w:t>
      </w:r>
      <w:r>
        <w:rPr>
          <w:color w:val="221E1F"/>
          <w:spacing w:val="-11"/>
          <w:w w:val="120"/>
        </w:rPr>
        <w:t xml:space="preserve"> </w:t>
      </w:r>
      <w:r>
        <w:rPr>
          <w:color w:val="221E1F"/>
          <w:w w:val="120"/>
        </w:rPr>
        <w:t>графические</w:t>
      </w:r>
      <w:r>
        <w:rPr>
          <w:color w:val="221E1F"/>
          <w:spacing w:val="-11"/>
          <w:w w:val="120"/>
        </w:rPr>
        <w:t xml:space="preserve"> </w:t>
      </w:r>
      <w:r>
        <w:rPr>
          <w:color w:val="221E1F"/>
          <w:w w:val="120"/>
        </w:rPr>
        <w:t>и</w:t>
      </w:r>
      <w:r>
        <w:rPr>
          <w:color w:val="221E1F"/>
          <w:spacing w:val="-11"/>
          <w:w w:val="120"/>
        </w:rPr>
        <w:t xml:space="preserve"> </w:t>
      </w:r>
      <w:r>
        <w:rPr>
          <w:color w:val="221E1F"/>
          <w:w w:val="120"/>
        </w:rPr>
        <w:t>измерительные</w:t>
      </w:r>
      <w:r>
        <w:rPr>
          <w:color w:val="221E1F"/>
          <w:spacing w:val="-11"/>
          <w:w w:val="120"/>
        </w:rPr>
        <w:t xml:space="preserve"> </w:t>
      </w:r>
      <w:r>
        <w:rPr>
          <w:color w:val="221E1F"/>
          <w:w w:val="120"/>
        </w:rPr>
        <w:t>навыки</w:t>
      </w:r>
      <w:r>
        <w:rPr>
          <w:color w:val="221E1F"/>
          <w:spacing w:val="-11"/>
          <w:w w:val="120"/>
        </w:rPr>
        <w:t xml:space="preserve"> </w:t>
      </w:r>
      <w:r>
        <w:rPr>
          <w:color w:val="221E1F"/>
          <w:w w:val="120"/>
        </w:rPr>
        <w:t>для</w:t>
      </w:r>
      <w:r>
        <w:rPr>
          <w:color w:val="221E1F"/>
          <w:spacing w:val="-11"/>
          <w:w w:val="120"/>
        </w:rPr>
        <w:t xml:space="preserve"> </w:t>
      </w:r>
      <w:r>
        <w:rPr>
          <w:color w:val="221E1F"/>
          <w:w w:val="120"/>
        </w:rPr>
        <w:t>успешного</w:t>
      </w:r>
      <w:r>
        <w:rPr>
          <w:color w:val="221E1F"/>
          <w:spacing w:val="-11"/>
          <w:w w:val="120"/>
        </w:rPr>
        <w:t xml:space="preserve"> </w:t>
      </w:r>
      <w:r>
        <w:rPr>
          <w:color w:val="221E1F"/>
          <w:w w:val="120"/>
        </w:rPr>
        <w:t>решения</w:t>
      </w:r>
      <w:r>
        <w:rPr>
          <w:color w:val="221E1F"/>
          <w:spacing w:val="-11"/>
          <w:w w:val="120"/>
        </w:rPr>
        <w:t xml:space="preserve"> </w:t>
      </w:r>
      <w:r>
        <w:rPr>
          <w:color w:val="221E1F"/>
          <w:w w:val="120"/>
        </w:rPr>
        <w:t>учебных и житейских за- дач;</w:t>
      </w:r>
    </w:p>
    <w:p w:rsidR="00940611" w:rsidRDefault="00F31279">
      <w:pPr>
        <w:pStyle w:val="a3"/>
        <w:ind w:hanging="228"/>
      </w:pPr>
      <w:r>
        <w:rPr>
          <w:color w:val="221E1F"/>
          <w:w w:val="115"/>
        </w:rPr>
        <w:t>—представлять</w:t>
      </w:r>
      <w:r>
        <w:rPr>
          <w:color w:val="221E1F"/>
          <w:spacing w:val="-8"/>
          <w:w w:val="115"/>
        </w:rPr>
        <w:t xml:space="preserve"> </w:t>
      </w:r>
      <w:r>
        <w:rPr>
          <w:color w:val="221E1F"/>
          <w:w w:val="115"/>
        </w:rPr>
        <w:t>текстовую</w:t>
      </w:r>
      <w:r>
        <w:rPr>
          <w:color w:val="221E1F"/>
          <w:spacing w:val="-8"/>
          <w:w w:val="115"/>
        </w:rPr>
        <w:t xml:space="preserve"> </w:t>
      </w:r>
      <w:r>
        <w:rPr>
          <w:color w:val="221E1F"/>
          <w:w w:val="115"/>
        </w:rPr>
        <w:t>задачу, её</w:t>
      </w:r>
      <w:r>
        <w:rPr>
          <w:color w:val="221E1F"/>
          <w:spacing w:val="-8"/>
          <w:w w:val="115"/>
        </w:rPr>
        <w:t xml:space="preserve"> </w:t>
      </w:r>
      <w:r>
        <w:rPr>
          <w:color w:val="221E1F"/>
          <w:w w:val="115"/>
        </w:rPr>
        <w:t>решение</w:t>
      </w:r>
      <w:r>
        <w:rPr>
          <w:color w:val="221E1F"/>
          <w:spacing w:val="-8"/>
          <w:w w:val="115"/>
        </w:rPr>
        <w:t xml:space="preserve"> </w:t>
      </w:r>
      <w:r>
        <w:rPr>
          <w:color w:val="221E1F"/>
          <w:w w:val="115"/>
        </w:rPr>
        <w:t>в</w:t>
      </w:r>
      <w:r>
        <w:rPr>
          <w:color w:val="221E1F"/>
          <w:spacing w:val="-8"/>
          <w:w w:val="115"/>
        </w:rPr>
        <w:t xml:space="preserve"> </w:t>
      </w:r>
      <w:r>
        <w:rPr>
          <w:color w:val="221E1F"/>
          <w:w w:val="115"/>
        </w:rPr>
        <w:t>виде</w:t>
      </w:r>
      <w:r>
        <w:rPr>
          <w:color w:val="221E1F"/>
          <w:spacing w:val="-8"/>
          <w:w w:val="115"/>
        </w:rPr>
        <w:t xml:space="preserve"> </w:t>
      </w:r>
      <w:r>
        <w:rPr>
          <w:color w:val="221E1F"/>
          <w:w w:val="115"/>
        </w:rPr>
        <w:t>модели, схемы,</w:t>
      </w:r>
      <w:r>
        <w:rPr>
          <w:color w:val="221E1F"/>
          <w:spacing w:val="-8"/>
          <w:w w:val="115"/>
        </w:rPr>
        <w:t xml:space="preserve"> </w:t>
      </w:r>
      <w:r>
        <w:rPr>
          <w:color w:val="221E1F"/>
          <w:w w:val="115"/>
        </w:rPr>
        <w:t>арифметической</w:t>
      </w:r>
      <w:r>
        <w:rPr>
          <w:color w:val="221E1F"/>
          <w:spacing w:val="-8"/>
          <w:w w:val="115"/>
        </w:rPr>
        <w:t xml:space="preserve"> </w:t>
      </w:r>
      <w:r>
        <w:rPr>
          <w:color w:val="221E1F"/>
          <w:w w:val="115"/>
        </w:rPr>
        <w:t>записи,</w:t>
      </w:r>
      <w:r>
        <w:rPr>
          <w:color w:val="221E1F"/>
          <w:spacing w:val="-6"/>
          <w:w w:val="115"/>
        </w:rPr>
        <w:t xml:space="preserve"> </w:t>
      </w:r>
      <w:r>
        <w:rPr>
          <w:color w:val="221E1F"/>
          <w:w w:val="115"/>
        </w:rPr>
        <w:t>текста</w:t>
      </w:r>
      <w:r>
        <w:rPr>
          <w:color w:val="221E1F"/>
          <w:spacing w:val="-8"/>
          <w:w w:val="115"/>
        </w:rPr>
        <w:t xml:space="preserve"> </w:t>
      </w:r>
      <w:r>
        <w:rPr>
          <w:color w:val="221E1F"/>
          <w:w w:val="115"/>
        </w:rPr>
        <w:t>в соответствии с предложенной учебной проблемой.</w:t>
      </w:r>
    </w:p>
    <w:p w:rsidR="00940611" w:rsidRDefault="00F31279">
      <w:pPr>
        <w:pStyle w:val="a4"/>
        <w:numPr>
          <w:ilvl w:val="0"/>
          <w:numId w:val="6"/>
        </w:numPr>
        <w:tabs>
          <w:tab w:val="left" w:pos="788"/>
        </w:tabs>
        <w:spacing w:before="1"/>
        <w:rPr>
          <w:i/>
          <w:sz w:val="20"/>
        </w:rPr>
      </w:pPr>
      <w:r>
        <w:rPr>
          <w:i/>
          <w:color w:val="221E1F"/>
          <w:sz w:val="20"/>
        </w:rPr>
        <w:t>Базовые</w:t>
      </w:r>
      <w:r>
        <w:rPr>
          <w:i/>
          <w:color w:val="221E1F"/>
          <w:spacing w:val="33"/>
          <w:sz w:val="20"/>
        </w:rPr>
        <w:t xml:space="preserve"> </w:t>
      </w:r>
      <w:r>
        <w:rPr>
          <w:i/>
          <w:color w:val="221E1F"/>
          <w:sz w:val="20"/>
        </w:rPr>
        <w:t>исследовательские</w:t>
      </w:r>
      <w:r>
        <w:rPr>
          <w:i/>
          <w:color w:val="221E1F"/>
          <w:spacing w:val="33"/>
          <w:sz w:val="20"/>
        </w:rPr>
        <w:t xml:space="preserve"> </w:t>
      </w:r>
      <w:r>
        <w:rPr>
          <w:i/>
          <w:color w:val="221E1F"/>
          <w:spacing w:val="-2"/>
          <w:sz w:val="20"/>
        </w:rPr>
        <w:t>действия:</w:t>
      </w:r>
    </w:p>
    <w:p w:rsidR="00940611" w:rsidRDefault="00F31279">
      <w:pPr>
        <w:pStyle w:val="a3"/>
        <w:spacing w:line="230" w:lineRule="exact"/>
        <w:ind w:left="256"/>
      </w:pPr>
      <w:r>
        <w:rPr>
          <w:color w:val="221E1F"/>
          <w:w w:val="115"/>
        </w:rPr>
        <w:t>—проявлять</w:t>
      </w:r>
      <w:r>
        <w:rPr>
          <w:color w:val="221E1F"/>
          <w:spacing w:val="-15"/>
          <w:w w:val="115"/>
        </w:rPr>
        <w:t xml:space="preserve"> </w:t>
      </w:r>
      <w:r>
        <w:rPr>
          <w:color w:val="221E1F"/>
          <w:w w:val="115"/>
        </w:rPr>
        <w:t>способность</w:t>
      </w:r>
      <w:r>
        <w:rPr>
          <w:color w:val="221E1F"/>
          <w:spacing w:val="-14"/>
          <w:w w:val="115"/>
        </w:rPr>
        <w:t xml:space="preserve"> </w:t>
      </w:r>
      <w:r>
        <w:rPr>
          <w:color w:val="221E1F"/>
          <w:w w:val="115"/>
        </w:rPr>
        <w:t>ориентироваться</w:t>
      </w:r>
      <w:r>
        <w:rPr>
          <w:color w:val="221E1F"/>
          <w:spacing w:val="-15"/>
          <w:w w:val="115"/>
        </w:rPr>
        <w:t xml:space="preserve"> </w:t>
      </w:r>
      <w:r>
        <w:rPr>
          <w:color w:val="221E1F"/>
          <w:w w:val="115"/>
        </w:rPr>
        <w:t>в</w:t>
      </w:r>
      <w:r>
        <w:rPr>
          <w:color w:val="221E1F"/>
          <w:spacing w:val="-14"/>
          <w:w w:val="115"/>
        </w:rPr>
        <w:t xml:space="preserve"> </w:t>
      </w:r>
      <w:r>
        <w:rPr>
          <w:color w:val="221E1F"/>
          <w:w w:val="115"/>
        </w:rPr>
        <w:t>учебном</w:t>
      </w:r>
      <w:r>
        <w:rPr>
          <w:color w:val="221E1F"/>
          <w:spacing w:val="-14"/>
          <w:w w:val="115"/>
        </w:rPr>
        <w:t xml:space="preserve"> </w:t>
      </w:r>
      <w:r>
        <w:rPr>
          <w:color w:val="221E1F"/>
          <w:w w:val="115"/>
        </w:rPr>
        <w:t>материа-</w:t>
      </w:r>
      <w:r>
        <w:rPr>
          <w:color w:val="221E1F"/>
          <w:spacing w:val="-15"/>
          <w:w w:val="115"/>
        </w:rPr>
        <w:t xml:space="preserve"> </w:t>
      </w:r>
      <w:r>
        <w:rPr>
          <w:color w:val="221E1F"/>
          <w:w w:val="115"/>
        </w:rPr>
        <w:t>ле</w:t>
      </w:r>
      <w:r>
        <w:rPr>
          <w:color w:val="221E1F"/>
          <w:spacing w:val="-14"/>
          <w:w w:val="115"/>
        </w:rPr>
        <w:t xml:space="preserve"> </w:t>
      </w:r>
      <w:r>
        <w:rPr>
          <w:color w:val="221E1F"/>
          <w:w w:val="115"/>
        </w:rPr>
        <w:t>разных</w:t>
      </w:r>
      <w:r>
        <w:rPr>
          <w:color w:val="221E1F"/>
          <w:spacing w:val="-14"/>
          <w:w w:val="115"/>
        </w:rPr>
        <w:t xml:space="preserve"> </w:t>
      </w:r>
      <w:r>
        <w:rPr>
          <w:color w:val="221E1F"/>
          <w:w w:val="115"/>
        </w:rPr>
        <w:t>разделов</w:t>
      </w:r>
      <w:r>
        <w:rPr>
          <w:color w:val="221E1F"/>
          <w:spacing w:val="-15"/>
          <w:w w:val="115"/>
        </w:rPr>
        <w:t xml:space="preserve"> </w:t>
      </w:r>
      <w:r>
        <w:rPr>
          <w:color w:val="221E1F"/>
          <w:w w:val="115"/>
        </w:rPr>
        <w:t>курса</w:t>
      </w:r>
      <w:r>
        <w:rPr>
          <w:color w:val="221E1F"/>
          <w:spacing w:val="-14"/>
          <w:w w:val="115"/>
        </w:rPr>
        <w:t xml:space="preserve"> </w:t>
      </w:r>
      <w:r>
        <w:rPr>
          <w:color w:val="221E1F"/>
          <w:spacing w:val="-2"/>
          <w:w w:val="115"/>
        </w:rPr>
        <w:t>математики;</w:t>
      </w:r>
    </w:p>
    <w:p w:rsidR="00940611" w:rsidRDefault="00F31279">
      <w:pPr>
        <w:pStyle w:val="a3"/>
        <w:tabs>
          <w:tab w:val="left" w:pos="6713"/>
        </w:tabs>
        <w:spacing w:before="0"/>
        <w:ind w:right="540" w:hanging="228"/>
      </w:pPr>
      <w:r>
        <w:rPr>
          <w:color w:val="221E1F"/>
          <w:w w:val="115"/>
        </w:rPr>
        <w:t>—понимать и адекватно использовать математическую терми-</w:t>
      </w:r>
      <w:r>
        <w:rPr>
          <w:color w:val="221E1F"/>
        </w:rPr>
        <w:tab/>
      </w:r>
      <w:r>
        <w:rPr>
          <w:color w:val="221E1F"/>
          <w:w w:val="115"/>
        </w:rPr>
        <w:t>нологию: различать, характеризовать, использовать для ре-</w:t>
      </w:r>
      <w:r>
        <w:rPr>
          <w:color w:val="221E1F"/>
          <w:spacing w:val="40"/>
          <w:w w:val="115"/>
        </w:rPr>
        <w:t xml:space="preserve"> </w:t>
      </w:r>
      <w:r>
        <w:rPr>
          <w:color w:val="221E1F"/>
          <w:w w:val="115"/>
        </w:rPr>
        <w:t>шения учебных и практических задач;</w:t>
      </w:r>
    </w:p>
    <w:p w:rsidR="00940611" w:rsidRDefault="00F31279">
      <w:pPr>
        <w:pStyle w:val="a3"/>
        <w:spacing w:before="2"/>
        <w:ind w:left="256"/>
      </w:pPr>
      <w:r>
        <w:rPr>
          <w:color w:val="221E1F"/>
          <w:spacing w:val="-2"/>
          <w:w w:val="115"/>
        </w:rPr>
        <w:t>—применять</w:t>
      </w:r>
      <w:r>
        <w:rPr>
          <w:color w:val="221E1F"/>
          <w:spacing w:val="-1"/>
          <w:w w:val="115"/>
        </w:rPr>
        <w:t xml:space="preserve"> </w:t>
      </w:r>
      <w:r>
        <w:rPr>
          <w:color w:val="221E1F"/>
          <w:spacing w:val="-2"/>
          <w:w w:val="115"/>
        </w:rPr>
        <w:t>изученные</w:t>
      </w:r>
      <w:r>
        <w:rPr>
          <w:color w:val="221E1F"/>
          <w:spacing w:val="-1"/>
          <w:w w:val="115"/>
        </w:rPr>
        <w:t xml:space="preserve"> </w:t>
      </w:r>
      <w:r>
        <w:rPr>
          <w:color w:val="221E1F"/>
          <w:spacing w:val="-2"/>
          <w:w w:val="115"/>
        </w:rPr>
        <w:t>методы</w:t>
      </w:r>
      <w:r>
        <w:rPr>
          <w:color w:val="221E1F"/>
          <w:spacing w:val="-1"/>
          <w:w w:val="115"/>
        </w:rPr>
        <w:t xml:space="preserve"> </w:t>
      </w:r>
      <w:r>
        <w:rPr>
          <w:color w:val="221E1F"/>
          <w:spacing w:val="-2"/>
          <w:w w:val="115"/>
        </w:rPr>
        <w:t>познания</w:t>
      </w:r>
      <w:r>
        <w:rPr>
          <w:color w:val="221E1F"/>
          <w:spacing w:val="-1"/>
          <w:w w:val="115"/>
        </w:rPr>
        <w:t xml:space="preserve"> </w:t>
      </w:r>
      <w:r>
        <w:rPr>
          <w:color w:val="221E1F"/>
          <w:spacing w:val="-2"/>
          <w:w w:val="115"/>
        </w:rPr>
        <w:t>(измерение,</w:t>
      </w:r>
      <w:r>
        <w:rPr>
          <w:color w:val="221E1F"/>
          <w:spacing w:val="3"/>
          <w:w w:val="115"/>
        </w:rPr>
        <w:t xml:space="preserve"> </w:t>
      </w:r>
      <w:r>
        <w:rPr>
          <w:color w:val="221E1F"/>
          <w:spacing w:val="-2"/>
          <w:w w:val="115"/>
        </w:rPr>
        <w:t>модели-</w:t>
      </w:r>
      <w:r>
        <w:rPr>
          <w:color w:val="221E1F"/>
          <w:spacing w:val="7"/>
          <w:w w:val="115"/>
        </w:rPr>
        <w:t xml:space="preserve"> </w:t>
      </w:r>
      <w:r>
        <w:rPr>
          <w:color w:val="221E1F"/>
          <w:spacing w:val="-2"/>
          <w:w w:val="115"/>
        </w:rPr>
        <w:t>рование,</w:t>
      </w:r>
      <w:r>
        <w:rPr>
          <w:color w:val="221E1F"/>
          <w:spacing w:val="2"/>
          <w:w w:val="115"/>
        </w:rPr>
        <w:t xml:space="preserve"> </w:t>
      </w:r>
      <w:r>
        <w:rPr>
          <w:color w:val="221E1F"/>
          <w:spacing w:val="-2"/>
          <w:w w:val="115"/>
        </w:rPr>
        <w:t>перебор</w:t>
      </w:r>
      <w:r>
        <w:rPr>
          <w:color w:val="221E1F"/>
          <w:spacing w:val="-1"/>
          <w:w w:val="115"/>
        </w:rPr>
        <w:t xml:space="preserve"> </w:t>
      </w:r>
      <w:r>
        <w:rPr>
          <w:color w:val="221E1F"/>
          <w:spacing w:val="-2"/>
          <w:w w:val="115"/>
        </w:rPr>
        <w:t>вариантов)</w:t>
      </w:r>
    </w:p>
    <w:p w:rsidR="00940611" w:rsidRDefault="00F31279">
      <w:pPr>
        <w:pStyle w:val="a4"/>
        <w:numPr>
          <w:ilvl w:val="0"/>
          <w:numId w:val="6"/>
        </w:numPr>
        <w:tabs>
          <w:tab w:val="left" w:pos="788"/>
        </w:tabs>
        <w:spacing w:before="1" w:line="230" w:lineRule="exact"/>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8"/>
          <w:w w:val="105"/>
          <w:sz w:val="20"/>
        </w:rPr>
        <w:t xml:space="preserve"> </w:t>
      </w:r>
      <w:r>
        <w:rPr>
          <w:i/>
          <w:color w:val="221E1F"/>
          <w:spacing w:val="-2"/>
          <w:w w:val="105"/>
          <w:sz w:val="20"/>
        </w:rPr>
        <w:t>информацией:</w:t>
      </w:r>
    </w:p>
    <w:p w:rsidR="00940611" w:rsidRDefault="00F31279">
      <w:pPr>
        <w:pStyle w:val="a3"/>
        <w:spacing w:before="0"/>
        <w:ind w:hanging="228"/>
      </w:pPr>
      <w:r>
        <w:rPr>
          <w:color w:val="221E1F"/>
          <w:w w:val="115"/>
        </w:rPr>
        <w:t>—находить</w:t>
      </w:r>
      <w:r>
        <w:rPr>
          <w:color w:val="221E1F"/>
          <w:spacing w:val="-9"/>
          <w:w w:val="115"/>
        </w:rPr>
        <w:t xml:space="preserve"> </w:t>
      </w:r>
      <w:r>
        <w:rPr>
          <w:color w:val="221E1F"/>
          <w:w w:val="115"/>
        </w:rPr>
        <w:t>и</w:t>
      </w:r>
      <w:r>
        <w:rPr>
          <w:color w:val="221E1F"/>
          <w:spacing w:val="-9"/>
          <w:w w:val="115"/>
        </w:rPr>
        <w:t xml:space="preserve"> </w:t>
      </w:r>
      <w:r>
        <w:rPr>
          <w:color w:val="221E1F"/>
          <w:w w:val="115"/>
        </w:rPr>
        <w:t>использовать</w:t>
      </w:r>
      <w:r>
        <w:rPr>
          <w:color w:val="221E1F"/>
          <w:spacing w:val="-9"/>
          <w:w w:val="115"/>
        </w:rPr>
        <w:t xml:space="preserve"> </w:t>
      </w:r>
      <w:r>
        <w:rPr>
          <w:color w:val="221E1F"/>
          <w:w w:val="115"/>
        </w:rPr>
        <w:t>для</w:t>
      </w:r>
      <w:r>
        <w:rPr>
          <w:color w:val="221E1F"/>
          <w:spacing w:val="-9"/>
          <w:w w:val="115"/>
        </w:rPr>
        <w:t xml:space="preserve"> </w:t>
      </w:r>
      <w:r>
        <w:rPr>
          <w:color w:val="221E1F"/>
          <w:w w:val="115"/>
        </w:rPr>
        <w:t>решения</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задач</w:t>
      </w:r>
      <w:r>
        <w:rPr>
          <w:color w:val="221E1F"/>
          <w:spacing w:val="-9"/>
          <w:w w:val="115"/>
        </w:rPr>
        <w:t xml:space="preserve"> </w:t>
      </w:r>
      <w:r>
        <w:rPr>
          <w:color w:val="221E1F"/>
          <w:w w:val="115"/>
        </w:rPr>
        <w:t>тексто- вую,</w:t>
      </w:r>
      <w:r>
        <w:rPr>
          <w:color w:val="221E1F"/>
          <w:spacing w:val="-7"/>
          <w:w w:val="115"/>
        </w:rPr>
        <w:t xml:space="preserve"> </w:t>
      </w:r>
      <w:r>
        <w:rPr>
          <w:color w:val="221E1F"/>
          <w:w w:val="115"/>
        </w:rPr>
        <w:t>графическую</w:t>
      </w:r>
      <w:r>
        <w:rPr>
          <w:color w:val="221E1F"/>
          <w:spacing w:val="-9"/>
          <w:w w:val="115"/>
        </w:rPr>
        <w:t xml:space="preserve"> </w:t>
      </w:r>
      <w:r>
        <w:rPr>
          <w:color w:val="221E1F"/>
          <w:w w:val="115"/>
        </w:rPr>
        <w:t>информацию</w:t>
      </w:r>
      <w:r>
        <w:rPr>
          <w:color w:val="221E1F"/>
          <w:spacing w:val="-9"/>
          <w:w w:val="115"/>
        </w:rPr>
        <w:t xml:space="preserve"> </w:t>
      </w:r>
      <w:r>
        <w:rPr>
          <w:color w:val="221E1F"/>
          <w:w w:val="115"/>
        </w:rPr>
        <w:t>в</w:t>
      </w:r>
      <w:r>
        <w:rPr>
          <w:color w:val="221E1F"/>
          <w:spacing w:val="-9"/>
          <w:w w:val="115"/>
        </w:rPr>
        <w:t xml:space="preserve"> </w:t>
      </w:r>
      <w:r>
        <w:rPr>
          <w:color w:val="221E1F"/>
          <w:w w:val="115"/>
        </w:rPr>
        <w:t>разных источниках инфор- мационной среды;</w:t>
      </w:r>
    </w:p>
    <w:p w:rsidR="00940611" w:rsidRDefault="00F31279">
      <w:pPr>
        <w:pStyle w:val="a3"/>
        <w:ind w:right="650" w:hanging="228"/>
      </w:pPr>
      <w:r>
        <w:rPr>
          <w:color w:val="221E1F"/>
          <w:w w:val="115"/>
        </w:rPr>
        <w:t>—читать,</w:t>
      </w:r>
      <w:r>
        <w:rPr>
          <w:color w:val="221E1F"/>
          <w:spacing w:val="-10"/>
          <w:w w:val="115"/>
        </w:rPr>
        <w:t xml:space="preserve"> </w:t>
      </w:r>
      <w:r>
        <w:rPr>
          <w:color w:val="221E1F"/>
          <w:w w:val="115"/>
        </w:rPr>
        <w:t>интерпретировать</w:t>
      </w:r>
      <w:r>
        <w:rPr>
          <w:color w:val="221E1F"/>
          <w:spacing w:val="-11"/>
          <w:w w:val="115"/>
        </w:rPr>
        <w:t xml:space="preserve"> </w:t>
      </w:r>
      <w:r>
        <w:rPr>
          <w:color w:val="221E1F"/>
          <w:w w:val="115"/>
        </w:rPr>
        <w:t>графически</w:t>
      </w:r>
      <w:r>
        <w:rPr>
          <w:color w:val="221E1F"/>
          <w:spacing w:val="-11"/>
          <w:w w:val="115"/>
        </w:rPr>
        <w:t xml:space="preserve"> </w:t>
      </w:r>
      <w:r>
        <w:rPr>
          <w:color w:val="221E1F"/>
          <w:w w:val="115"/>
        </w:rPr>
        <w:t>представленную</w:t>
      </w:r>
      <w:r>
        <w:rPr>
          <w:color w:val="221E1F"/>
          <w:spacing w:val="-11"/>
          <w:w w:val="115"/>
        </w:rPr>
        <w:t xml:space="preserve"> </w:t>
      </w:r>
      <w:r>
        <w:rPr>
          <w:color w:val="221E1F"/>
          <w:w w:val="115"/>
        </w:rPr>
        <w:t>ин-</w:t>
      </w:r>
      <w:r>
        <w:rPr>
          <w:color w:val="221E1F"/>
          <w:spacing w:val="-9"/>
          <w:w w:val="115"/>
        </w:rPr>
        <w:t xml:space="preserve"> </w:t>
      </w:r>
      <w:r>
        <w:rPr>
          <w:color w:val="221E1F"/>
          <w:w w:val="115"/>
        </w:rPr>
        <w:t>формацию</w:t>
      </w:r>
      <w:r>
        <w:rPr>
          <w:color w:val="221E1F"/>
          <w:spacing w:val="40"/>
          <w:w w:val="115"/>
        </w:rPr>
        <w:t xml:space="preserve"> </w:t>
      </w:r>
      <w:r>
        <w:rPr>
          <w:color w:val="221E1F"/>
          <w:w w:val="115"/>
        </w:rPr>
        <w:t>(схему,</w:t>
      </w:r>
      <w:r>
        <w:rPr>
          <w:color w:val="221E1F"/>
          <w:spacing w:val="-9"/>
          <w:w w:val="115"/>
        </w:rPr>
        <w:t xml:space="preserve"> </w:t>
      </w:r>
      <w:r>
        <w:rPr>
          <w:color w:val="221E1F"/>
          <w:w w:val="115"/>
        </w:rPr>
        <w:t>таблицу,</w:t>
      </w:r>
      <w:r>
        <w:rPr>
          <w:color w:val="221E1F"/>
          <w:spacing w:val="-7"/>
          <w:w w:val="115"/>
        </w:rPr>
        <w:t xml:space="preserve"> </w:t>
      </w:r>
      <w:r>
        <w:rPr>
          <w:color w:val="221E1F"/>
          <w:w w:val="115"/>
        </w:rPr>
        <w:t>диаграмму, другую модель);</w:t>
      </w:r>
    </w:p>
    <w:p w:rsidR="00940611" w:rsidRDefault="00F31279">
      <w:pPr>
        <w:pStyle w:val="a3"/>
        <w:ind w:right="650" w:hanging="228"/>
      </w:pPr>
      <w:r>
        <w:rPr>
          <w:color w:val="221E1F"/>
          <w:w w:val="115"/>
        </w:rPr>
        <w:t>—представлять</w:t>
      </w:r>
      <w:r>
        <w:rPr>
          <w:color w:val="221E1F"/>
          <w:spacing w:val="-7"/>
          <w:w w:val="115"/>
        </w:rPr>
        <w:t xml:space="preserve"> </w:t>
      </w:r>
      <w:r>
        <w:rPr>
          <w:color w:val="221E1F"/>
          <w:w w:val="115"/>
        </w:rPr>
        <w:t>информацию</w:t>
      </w:r>
      <w:r>
        <w:rPr>
          <w:color w:val="221E1F"/>
          <w:spacing w:val="-7"/>
          <w:w w:val="115"/>
        </w:rPr>
        <w:t xml:space="preserve"> </w:t>
      </w:r>
      <w:r>
        <w:rPr>
          <w:color w:val="221E1F"/>
          <w:w w:val="115"/>
        </w:rPr>
        <w:t>в</w:t>
      </w:r>
      <w:r>
        <w:rPr>
          <w:color w:val="221E1F"/>
          <w:spacing w:val="-7"/>
          <w:w w:val="115"/>
        </w:rPr>
        <w:t xml:space="preserve"> </w:t>
      </w:r>
      <w:r>
        <w:rPr>
          <w:color w:val="221E1F"/>
          <w:w w:val="115"/>
        </w:rPr>
        <w:t>заданной</w:t>
      </w:r>
      <w:r>
        <w:rPr>
          <w:color w:val="221E1F"/>
          <w:spacing w:val="-7"/>
          <w:w w:val="115"/>
        </w:rPr>
        <w:t xml:space="preserve"> </w:t>
      </w:r>
      <w:r>
        <w:rPr>
          <w:color w:val="221E1F"/>
          <w:w w:val="115"/>
        </w:rPr>
        <w:t>форме</w:t>
      </w:r>
      <w:r>
        <w:rPr>
          <w:color w:val="221E1F"/>
          <w:spacing w:val="40"/>
          <w:w w:val="115"/>
        </w:rPr>
        <w:t xml:space="preserve"> </w:t>
      </w:r>
      <w:r>
        <w:rPr>
          <w:color w:val="221E1F"/>
          <w:w w:val="115"/>
        </w:rPr>
        <w:t>(дополнять</w:t>
      </w:r>
      <w:r>
        <w:rPr>
          <w:color w:val="221E1F"/>
          <w:spacing w:val="-7"/>
          <w:w w:val="115"/>
        </w:rPr>
        <w:t xml:space="preserve"> </w:t>
      </w:r>
      <w:r>
        <w:rPr>
          <w:color w:val="221E1F"/>
          <w:w w:val="115"/>
        </w:rPr>
        <w:t>та- блицу,</w:t>
      </w:r>
      <w:r>
        <w:rPr>
          <w:color w:val="221E1F"/>
          <w:spacing w:val="40"/>
          <w:w w:val="115"/>
        </w:rPr>
        <w:t xml:space="preserve"> </w:t>
      </w:r>
      <w:r>
        <w:rPr>
          <w:color w:val="221E1F"/>
          <w:w w:val="115"/>
        </w:rPr>
        <w:t>текст),</w:t>
      </w:r>
      <w:r>
        <w:rPr>
          <w:color w:val="221E1F"/>
          <w:spacing w:val="40"/>
          <w:w w:val="115"/>
        </w:rPr>
        <w:t xml:space="preserve"> </w:t>
      </w:r>
      <w:r>
        <w:rPr>
          <w:color w:val="221E1F"/>
          <w:w w:val="115"/>
        </w:rPr>
        <w:t>формулировать утверждение по образцу, в со- ответствии с требованиями учебной задачи;</w:t>
      </w:r>
    </w:p>
    <w:p w:rsidR="00940611" w:rsidRDefault="00F31279">
      <w:pPr>
        <w:pStyle w:val="a3"/>
        <w:spacing w:before="2"/>
        <w:ind w:right="650" w:hanging="228"/>
      </w:pPr>
      <w:r>
        <w:rPr>
          <w:color w:val="221E1F"/>
          <w:w w:val="115"/>
        </w:rPr>
        <w:t>—принимать</w:t>
      </w:r>
      <w:r>
        <w:rPr>
          <w:color w:val="221E1F"/>
          <w:spacing w:val="-13"/>
          <w:w w:val="115"/>
        </w:rPr>
        <w:t xml:space="preserve"> </w:t>
      </w:r>
      <w:r>
        <w:rPr>
          <w:color w:val="221E1F"/>
          <w:w w:val="115"/>
        </w:rPr>
        <w:t>правила,</w:t>
      </w:r>
      <w:r>
        <w:rPr>
          <w:color w:val="221E1F"/>
          <w:spacing w:val="-11"/>
          <w:w w:val="115"/>
        </w:rPr>
        <w:t xml:space="preserve"> </w:t>
      </w:r>
      <w:r>
        <w:rPr>
          <w:color w:val="221E1F"/>
          <w:w w:val="115"/>
        </w:rPr>
        <w:t>безопасно</w:t>
      </w:r>
      <w:r>
        <w:rPr>
          <w:color w:val="221E1F"/>
          <w:spacing w:val="-13"/>
          <w:w w:val="115"/>
        </w:rPr>
        <w:t xml:space="preserve"> </w:t>
      </w:r>
      <w:r>
        <w:rPr>
          <w:color w:val="221E1F"/>
          <w:w w:val="115"/>
        </w:rPr>
        <w:t>использовать</w:t>
      </w:r>
      <w:r>
        <w:rPr>
          <w:color w:val="221E1F"/>
          <w:spacing w:val="-13"/>
          <w:w w:val="115"/>
        </w:rPr>
        <w:t xml:space="preserve"> </w:t>
      </w:r>
      <w:r>
        <w:rPr>
          <w:color w:val="221E1F"/>
          <w:w w:val="115"/>
        </w:rPr>
        <w:t>предлагаемые</w:t>
      </w:r>
      <w:r>
        <w:rPr>
          <w:color w:val="221E1F"/>
          <w:spacing w:val="-13"/>
          <w:w w:val="115"/>
        </w:rPr>
        <w:t xml:space="preserve"> </w:t>
      </w:r>
      <w:r>
        <w:rPr>
          <w:color w:val="221E1F"/>
          <w:w w:val="115"/>
        </w:rPr>
        <w:t>электронные</w:t>
      </w:r>
      <w:r>
        <w:rPr>
          <w:color w:val="221E1F"/>
          <w:spacing w:val="-13"/>
          <w:w w:val="115"/>
        </w:rPr>
        <w:t xml:space="preserve"> </w:t>
      </w:r>
      <w:r>
        <w:rPr>
          <w:color w:val="221E1F"/>
          <w:w w:val="115"/>
        </w:rPr>
        <w:t>средства</w:t>
      </w:r>
      <w:r>
        <w:rPr>
          <w:color w:val="221E1F"/>
          <w:spacing w:val="-13"/>
          <w:w w:val="115"/>
        </w:rPr>
        <w:t xml:space="preserve"> </w:t>
      </w:r>
      <w:r>
        <w:rPr>
          <w:color w:val="221E1F"/>
          <w:w w:val="115"/>
        </w:rPr>
        <w:t>и</w:t>
      </w:r>
      <w:r>
        <w:rPr>
          <w:color w:val="221E1F"/>
          <w:spacing w:val="-13"/>
          <w:w w:val="115"/>
        </w:rPr>
        <w:t xml:space="preserve"> </w:t>
      </w:r>
      <w:r>
        <w:rPr>
          <w:color w:val="221E1F"/>
          <w:w w:val="115"/>
        </w:rPr>
        <w:t xml:space="preserve">источники </w:t>
      </w:r>
      <w:r>
        <w:rPr>
          <w:color w:val="221E1F"/>
          <w:spacing w:val="-2"/>
          <w:w w:val="115"/>
        </w:rPr>
        <w:t>информации.</w:t>
      </w:r>
    </w:p>
    <w:p w:rsidR="00940611" w:rsidRDefault="00F31279">
      <w:pPr>
        <w:pStyle w:val="Heading3"/>
      </w:pPr>
      <w:r>
        <w:rPr>
          <w:color w:val="221E1F"/>
          <w:w w:val="80"/>
        </w:rPr>
        <w:t>Универсальные</w:t>
      </w:r>
      <w:r>
        <w:rPr>
          <w:color w:val="221E1F"/>
          <w:spacing w:val="30"/>
        </w:rPr>
        <w:t xml:space="preserve"> </w:t>
      </w:r>
      <w:r>
        <w:rPr>
          <w:color w:val="221E1F"/>
          <w:w w:val="80"/>
        </w:rPr>
        <w:t>коммуникативные</w:t>
      </w:r>
      <w:r>
        <w:rPr>
          <w:color w:val="221E1F"/>
          <w:spacing w:val="30"/>
        </w:rPr>
        <w:t xml:space="preserve"> </w:t>
      </w:r>
      <w:r>
        <w:rPr>
          <w:color w:val="221E1F"/>
          <w:w w:val="80"/>
        </w:rPr>
        <w:t>учебные</w:t>
      </w:r>
      <w:r>
        <w:rPr>
          <w:color w:val="221E1F"/>
          <w:spacing w:val="30"/>
        </w:rPr>
        <w:t xml:space="preserve"> </w:t>
      </w:r>
      <w:r>
        <w:rPr>
          <w:color w:val="221E1F"/>
          <w:spacing w:val="-2"/>
          <w:w w:val="80"/>
        </w:rPr>
        <w:t>действия:</w:t>
      </w:r>
    </w:p>
    <w:p w:rsidR="00940611" w:rsidRDefault="00F31279">
      <w:pPr>
        <w:pStyle w:val="a3"/>
        <w:spacing w:line="230" w:lineRule="exact"/>
        <w:ind w:left="256"/>
      </w:pPr>
      <w:r>
        <w:rPr>
          <w:color w:val="221E1F"/>
          <w:spacing w:val="-2"/>
          <w:w w:val="120"/>
        </w:rPr>
        <w:t>—конструировать</w:t>
      </w:r>
      <w:r>
        <w:rPr>
          <w:color w:val="221E1F"/>
          <w:spacing w:val="1"/>
          <w:w w:val="120"/>
        </w:rPr>
        <w:t xml:space="preserve"> </w:t>
      </w:r>
      <w:r>
        <w:rPr>
          <w:color w:val="221E1F"/>
          <w:spacing w:val="-2"/>
          <w:w w:val="120"/>
        </w:rPr>
        <w:t>утверждения,</w:t>
      </w:r>
      <w:r>
        <w:rPr>
          <w:color w:val="221E1F"/>
          <w:spacing w:val="5"/>
          <w:w w:val="120"/>
        </w:rPr>
        <w:t xml:space="preserve"> </w:t>
      </w:r>
      <w:r>
        <w:rPr>
          <w:color w:val="221E1F"/>
          <w:spacing w:val="-2"/>
          <w:w w:val="120"/>
        </w:rPr>
        <w:t>проверять</w:t>
      </w:r>
      <w:r>
        <w:rPr>
          <w:color w:val="221E1F"/>
          <w:spacing w:val="2"/>
          <w:w w:val="120"/>
        </w:rPr>
        <w:t xml:space="preserve"> </w:t>
      </w:r>
      <w:r>
        <w:rPr>
          <w:color w:val="221E1F"/>
          <w:spacing w:val="-2"/>
          <w:w w:val="120"/>
        </w:rPr>
        <w:t>их</w:t>
      </w:r>
      <w:r>
        <w:rPr>
          <w:color w:val="221E1F"/>
          <w:spacing w:val="2"/>
          <w:w w:val="120"/>
        </w:rPr>
        <w:t xml:space="preserve"> </w:t>
      </w:r>
      <w:r>
        <w:rPr>
          <w:color w:val="221E1F"/>
          <w:spacing w:val="-2"/>
          <w:w w:val="120"/>
        </w:rPr>
        <w:t>истинность;</w:t>
      </w:r>
      <w:r>
        <w:rPr>
          <w:color w:val="221E1F"/>
          <w:spacing w:val="5"/>
          <w:w w:val="120"/>
        </w:rPr>
        <w:t xml:space="preserve"> </w:t>
      </w:r>
      <w:r>
        <w:rPr>
          <w:color w:val="221E1F"/>
          <w:spacing w:val="-2"/>
          <w:w w:val="120"/>
        </w:rPr>
        <w:t>строить</w:t>
      </w:r>
      <w:r>
        <w:rPr>
          <w:color w:val="221E1F"/>
          <w:spacing w:val="2"/>
          <w:w w:val="120"/>
        </w:rPr>
        <w:t xml:space="preserve"> </w:t>
      </w:r>
      <w:r>
        <w:rPr>
          <w:color w:val="221E1F"/>
          <w:spacing w:val="-2"/>
          <w:w w:val="120"/>
        </w:rPr>
        <w:t>логическое</w:t>
      </w:r>
      <w:r>
        <w:rPr>
          <w:color w:val="221E1F"/>
          <w:spacing w:val="1"/>
          <w:w w:val="120"/>
        </w:rPr>
        <w:t xml:space="preserve"> </w:t>
      </w:r>
      <w:r>
        <w:rPr>
          <w:color w:val="221E1F"/>
          <w:spacing w:val="-2"/>
          <w:w w:val="120"/>
        </w:rPr>
        <w:t>рассуждение;</w:t>
      </w:r>
    </w:p>
    <w:p w:rsidR="00940611" w:rsidRDefault="00F31279">
      <w:pPr>
        <w:pStyle w:val="a3"/>
        <w:spacing w:before="0"/>
        <w:ind w:hanging="228"/>
      </w:pPr>
      <w:r>
        <w:rPr>
          <w:color w:val="221E1F"/>
          <w:w w:val="120"/>
        </w:rPr>
        <w:t>—использовать</w:t>
      </w:r>
      <w:r>
        <w:rPr>
          <w:color w:val="221E1F"/>
          <w:spacing w:val="-10"/>
          <w:w w:val="120"/>
        </w:rPr>
        <w:t xml:space="preserve"> </w:t>
      </w:r>
      <w:r>
        <w:rPr>
          <w:color w:val="221E1F"/>
          <w:w w:val="120"/>
        </w:rPr>
        <w:t>текст</w:t>
      </w:r>
      <w:r>
        <w:rPr>
          <w:color w:val="221E1F"/>
          <w:spacing w:val="-10"/>
          <w:w w:val="120"/>
        </w:rPr>
        <w:t xml:space="preserve"> </w:t>
      </w:r>
      <w:r>
        <w:rPr>
          <w:color w:val="221E1F"/>
          <w:w w:val="120"/>
        </w:rPr>
        <w:t>задания</w:t>
      </w:r>
      <w:r>
        <w:rPr>
          <w:color w:val="221E1F"/>
          <w:spacing w:val="-10"/>
          <w:w w:val="120"/>
        </w:rPr>
        <w:t xml:space="preserve"> </w:t>
      </w:r>
      <w:r>
        <w:rPr>
          <w:color w:val="221E1F"/>
          <w:w w:val="120"/>
        </w:rPr>
        <w:t>для</w:t>
      </w:r>
      <w:r>
        <w:rPr>
          <w:color w:val="221E1F"/>
          <w:spacing w:val="-10"/>
          <w:w w:val="120"/>
        </w:rPr>
        <w:t xml:space="preserve"> </w:t>
      </w:r>
      <w:r>
        <w:rPr>
          <w:color w:val="221E1F"/>
          <w:w w:val="120"/>
        </w:rPr>
        <w:t>объяснения</w:t>
      </w:r>
      <w:r>
        <w:rPr>
          <w:color w:val="221E1F"/>
          <w:spacing w:val="-10"/>
          <w:w w:val="120"/>
        </w:rPr>
        <w:t xml:space="preserve"> </w:t>
      </w:r>
      <w:r>
        <w:rPr>
          <w:color w:val="221E1F"/>
          <w:w w:val="120"/>
        </w:rPr>
        <w:t>способа</w:t>
      </w:r>
      <w:r>
        <w:rPr>
          <w:color w:val="221E1F"/>
          <w:spacing w:val="-10"/>
          <w:w w:val="120"/>
        </w:rPr>
        <w:t xml:space="preserve"> </w:t>
      </w:r>
      <w:r>
        <w:rPr>
          <w:color w:val="221E1F"/>
          <w:w w:val="120"/>
        </w:rPr>
        <w:t>и</w:t>
      </w:r>
      <w:r>
        <w:rPr>
          <w:color w:val="221E1F"/>
          <w:spacing w:val="-10"/>
          <w:w w:val="120"/>
        </w:rPr>
        <w:t xml:space="preserve"> </w:t>
      </w:r>
      <w:r>
        <w:rPr>
          <w:color w:val="221E1F"/>
          <w:w w:val="120"/>
        </w:rPr>
        <w:t>хода</w:t>
      </w:r>
      <w:r>
        <w:rPr>
          <w:color w:val="221E1F"/>
          <w:spacing w:val="-10"/>
          <w:w w:val="120"/>
        </w:rPr>
        <w:t xml:space="preserve"> </w:t>
      </w:r>
      <w:r>
        <w:rPr>
          <w:color w:val="221E1F"/>
          <w:w w:val="120"/>
        </w:rPr>
        <w:t>решения</w:t>
      </w:r>
      <w:r>
        <w:rPr>
          <w:color w:val="221E1F"/>
          <w:spacing w:val="-10"/>
          <w:w w:val="120"/>
        </w:rPr>
        <w:t xml:space="preserve"> </w:t>
      </w:r>
      <w:r>
        <w:rPr>
          <w:color w:val="221E1F"/>
          <w:w w:val="120"/>
        </w:rPr>
        <w:t>математической</w:t>
      </w:r>
      <w:r>
        <w:rPr>
          <w:color w:val="221E1F"/>
          <w:spacing w:val="-10"/>
          <w:w w:val="120"/>
        </w:rPr>
        <w:t xml:space="preserve"> </w:t>
      </w:r>
      <w:r>
        <w:rPr>
          <w:color w:val="221E1F"/>
          <w:w w:val="120"/>
        </w:rPr>
        <w:t>задачи; формулировать ответ;</w:t>
      </w:r>
    </w:p>
    <w:p w:rsidR="00940611" w:rsidRDefault="00F31279">
      <w:pPr>
        <w:pStyle w:val="a3"/>
        <w:ind w:left="258"/>
      </w:pPr>
      <w:r>
        <w:rPr>
          <w:color w:val="221E1F"/>
          <w:spacing w:val="-2"/>
          <w:w w:val="115"/>
        </w:rPr>
        <w:t>—комментировать</w:t>
      </w:r>
      <w:r>
        <w:rPr>
          <w:color w:val="221E1F"/>
          <w:spacing w:val="-1"/>
          <w:w w:val="115"/>
        </w:rPr>
        <w:t xml:space="preserve"> </w:t>
      </w:r>
      <w:r>
        <w:rPr>
          <w:color w:val="221E1F"/>
          <w:spacing w:val="-2"/>
          <w:w w:val="115"/>
        </w:rPr>
        <w:t>процесс</w:t>
      </w:r>
      <w:r>
        <w:rPr>
          <w:color w:val="221E1F"/>
          <w:w w:val="115"/>
        </w:rPr>
        <w:t xml:space="preserve"> </w:t>
      </w:r>
      <w:r>
        <w:rPr>
          <w:color w:val="221E1F"/>
          <w:spacing w:val="-2"/>
          <w:w w:val="115"/>
        </w:rPr>
        <w:t>вычисления,</w:t>
      </w:r>
      <w:r>
        <w:rPr>
          <w:color w:val="221E1F"/>
          <w:spacing w:val="1"/>
          <w:w w:val="115"/>
        </w:rPr>
        <w:t xml:space="preserve"> </w:t>
      </w:r>
      <w:r>
        <w:rPr>
          <w:color w:val="221E1F"/>
          <w:spacing w:val="-2"/>
          <w:w w:val="115"/>
        </w:rPr>
        <w:t>построения,</w:t>
      </w:r>
      <w:r>
        <w:rPr>
          <w:color w:val="221E1F"/>
          <w:spacing w:val="3"/>
          <w:w w:val="115"/>
        </w:rPr>
        <w:t xml:space="preserve"> </w:t>
      </w:r>
      <w:r>
        <w:rPr>
          <w:color w:val="221E1F"/>
          <w:spacing w:val="-2"/>
          <w:w w:val="115"/>
        </w:rPr>
        <w:t>решения;</w:t>
      </w:r>
    </w:p>
    <w:p w:rsidR="00940611" w:rsidRDefault="00F31279">
      <w:pPr>
        <w:pStyle w:val="a3"/>
        <w:spacing w:before="2" w:line="230" w:lineRule="exact"/>
        <w:ind w:left="256"/>
      </w:pPr>
      <w:r>
        <w:rPr>
          <w:color w:val="221E1F"/>
          <w:spacing w:val="-2"/>
          <w:w w:val="115"/>
        </w:rPr>
        <w:t>—объяснять</w:t>
      </w:r>
      <w:r>
        <w:rPr>
          <w:color w:val="221E1F"/>
          <w:spacing w:val="-1"/>
          <w:w w:val="115"/>
        </w:rPr>
        <w:t xml:space="preserve"> </w:t>
      </w:r>
      <w:r>
        <w:rPr>
          <w:color w:val="221E1F"/>
          <w:spacing w:val="-2"/>
          <w:w w:val="115"/>
        </w:rPr>
        <w:t>полученный</w:t>
      </w:r>
      <w:r>
        <w:rPr>
          <w:color w:val="221E1F"/>
          <w:w w:val="115"/>
        </w:rPr>
        <w:t xml:space="preserve"> </w:t>
      </w:r>
      <w:r>
        <w:rPr>
          <w:color w:val="221E1F"/>
          <w:spacing w:val="-2"/>
          <w:w w:val="115"/>
        </w:rPr>
        <w:t>ответ</w:t>
      </w:r>
      <w:r>
        <w:rPr>
          <w:color w:val="221E1F"/>
          <w:w w:val="115"/>
        </w:rPr>
        <w:t xml:space="preserve"> </w:t>
      </w:r>
      <w:r>
        <w:rPr>
          <w:color w:val="221E1F"/>
          <w:spacing w:val="-2"/>
          <w:w w:val="115"/>
        </w:rPr>
        <w:t>с</w:t>
      </w:r>
      <w:r>
        <w:rPr>
          <w:color w:val="221E1F"/>
          <w:w w:val="115"/>
        </w:rPr>
        <w:t xml:space="preserve"> </w:t>
      </w:r>
      <w:r>
        <w:rPr>
          <w:color w:val="221E1F"/>
          <w:spacing w:val="-2"/>
          <w:w w:val="115"/>
        </w:rPr>
        <w:t>использованием</w:t>
      </w:r>
      <w:r>
        <w:rPr>
          <w:color w:val="221E1F"/>
          <w:spacing w:val="-1"/>
          <w:w w:val="115"/>
        </w:rPr>
        <w:t xml:space="preserve"> </w:t>
      </w:r>
      <w:r>
        <w:rPr>
          <w:color w:val="221E1F"/>
          <w:spacing w:val="-2"/>
          <w:w w:val="115"/>
        </w:rPr>
        <w:t>изученной</w:t>
      </w:r>
      <w:r>
        <w:rPr>
          <w:color w:val="221E1F"/>
          <w:w w:val="115"/>
        </w:rPr>
        <w:t xml:space="preserve"> </w:t>
      </w:r>
      <w:r>
        <w:rPr>
          <w:color w:val="221E1F"/>
          <w:spacing w:val="-2"/>
          <w:w w:val="115"/>
        </w:rPr>
        <w:t>терминологии;</w:t>
      </w:r>
    </w:p>
    <w:p w:rsidR="00940611" w:rsidRDefault="00F31279">
      <w:pPr>
        <w:pStyle w:val="a3"/>
        <w:tabs>
          <w:tab w:val="left" w:pos="7312"/>
        </w:tabs>
        <w:spacing w:before="0"/>
        <w:ind w:right="650" w:hanging="228"/>
      </w:pPr>
      <w:r>
        <w:rPr>
          <w:color w:val="221E1F"/>
          <w:w w:val="115"/>
        </w:rPr>
        <w:t>—в процессе диалогов по обсуждению изученного материала</w:t>
      </w:r>
      <w:r>
        <w:rPr>
          <w:color w:val="221E1F"/>
          <w:spacing w:val="40"/>
          <w:w w:val="115"/>
        </w:rPr>
        <w:t xml:space="preserve"> </w:t>
      </w:r>
      <w:r>
        <w:rPr>
          <w:color w:val="221E1F"/>
          <w:w w:val="115"/>
        </w:rPr>
        <w:t>—</w:t>
      </w:r>
      <w:r>
        <w:rPr>
          <w:color w:val="221E1F"/>
        </w:rPr>
        <w:tab/>
      </w:r>
      <w:r>
        <w:rPr>
          <w:color w:val="221E1F"/>
          <w:w w:val="115"/>
        </w:rPr>
        <w:t>задавать вопросы, высказывать суждения,</w:t>
      </w:r>
      <w:r>
        <w:rPr>
          <w:color w:val="221E1F"/>
          <w:spacing w:val="40"/>
          <w:w w:val="115"/>
        </w:rPr>
        <w:t xml:space="preserve"> </w:t>
      </w:r>
      <w:r>
        <w:rPr>
          <w:color w:val="221E1F"/>
          <w:w w:val="115"/>
        </w:rPr>
        <w:t>оценивать</w:t>
      </w:r>
      <w:r>
        <w:rPr>
          <w:color w:val="221E1F"/>
          <w:spacing w:val="40"/>
          <w:w w:val="115"/>
        </w:rPr>
        <w:t xml:space="preserve"> </w:t>
      </w:r>
      <w:r>
        <w:rPr>
          <w:color w:val="221E1F"/>
          <w:w w:val="115"/>
        </w:rPr>
        <w:t>высту-</w:t>
      </w:r>
      <w:r>
        <w:rPr>
          <w:color w:val="221E1F"/>
          <w:spacing w:val="40"/>
          <w:w w:val="115"/>
        </w:rPr>
        <w:t xml:space="preserve"> </w:t>
      </w:r>
      <w:r>
        <w:rPr>
          <w:color w:val="221E1F"/>
          <w:w w:val="115"/>
        </w:rPr>
        <w:t>пления</w:t>
      </w:r>
      <w:r>
        <w:rPr>
          <w:color w:val="221E1F"/>
          <w:spacing w:val="40"/>
          <w:w w:val="115"/>
        </w:rPr>
        <w:t xml:space="preserve"> </w:t>
      </w:r>
      <w:r>
        <w:rPr>
          <w:color w:val="221E1F"/>
          <w:w w:val="115"/>
        </w:rPr>
        <w:t>участников,</w:t>
      </w:r>
      <w:r>
        <w:rPr>
          <w:color w:val="221E1F"/>
          <w:spacing w:val="80"/>
          <w:w w:val="115"/>
        </w:rPr>
        <w:t xml:space="preserve"> </w:t>
      </w:r>
      <w:r>
        <w:rPr>
          <w:color w:val="221E1F"/>
          <w:w w:val="115"/>
        </w:rPr>
        <w:t>приводить</w:t>
      </w:r>
      <w:r>
        <w:rPr>
          <w:color w:val="221E1F"/>
          <w:spacing w:val="40"/>
          <w:w w:val="115"/>
        </w:rPr>
        <w:t xml:space="preserve"> </w:t>
      </w:r>
      <w:r>
        <w:rPr>
          <w:color w:val="221E1F"/>
          <w:w w:val="115"/>
        </w:rPr>
        <w:t>доказательства</w:t>
      </w:r>
      <w:r>
        <w:rPr>
          <w:color w:val="221E1F"/>
          <w:spacing w:val="40"/>
          <w:w w:val="115"/>
        </w:rPr>
        <w:t xml:space="preserve"> </w:t>
      </w:r>
      <w:r>
        <w:rPr>
          <w:color w:val="221E1F"/>
          <w:w w:val="115"/>
        </w:rPr>
        <w:t>своей</w:t>
      </w:r>
      <w:r>
        <w:rPr>
          <w:color w:val="221E1F"/>
          <w:spacing w:val="40"/>
          <w:w w:val="115"/>
        </w:rPr>
        <w:t xml:space="preserve"> </w:t>
      </w:r>
      <w:r>
        <w:rPr>
          <w:color w:val="221E1F"/>
          <w:w w:val="115"/>
        </w:rPr>
        <w:t>право-</w:t>
      </w:r>
      <w:r>
        <w:rPr>
          <w:color w:val="221E1F"/>
          <w:spacing w:val="40"/>
          <w:w w:val="115"/>
        </w:rPr>
        <w:t xml:space="preserve"> </w:t>
      </w:r>
      <w:r>
        <w:rPr>
          <w:color w:val="221E1F"/>
          <w:w w:val="115"/>
        </w:rPr>
        <w:t>ты, проявлять этику общения;</w:t>
      </w:r>
    </w:p>
    <w:p w:rsidR="00940611" w:rsidRDefault="00F31279">
      <w:pPr>
        <w:pStyle w:val="a3"/>
        <w:spacing w:before="3"/>
        <w:ind w:hanging="228"/>
      </w:pPr>
      <w:r>
        <w:rPr>
          <w:color w:val="221E1F"/>
          <w:w w:val="115"/>
        </w:rPr>
        <w:t>—создавать</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0"/>
          <w:w w:val="115"/>
        </w:rPr>
        <w:t xml:space="preserve"> </w:t>
      </w:r>
      <w:r>
        <w:rPr>
          <w:color w:val="221E1F"/>
          <w:w w:val="115"/>
        </w:rPr>
        <w:t>с</w:t>
      </w:r>
      <w:r>
        <w:rPr>
          <w:color w:val="221E1F"/>
          <w:spacing w:val="-10"/>
          <w:w w:val="115"/>
        </w:rPr>
        <w:t xml:space="preserve"> </w:t>
      </w:r>
      <w:r>
        <w:rPr>
          <w:color w:val="221E1F"/>
          <w:w w:val="115"/>
        </w:rPr>
        <w:t>учебной</w:t>
      </w:r>
      <w:r>
        <w:rPr>
          <w:color w:val="221E1F"/>
          <w:spacing w:val="-10"/>
          <w:w w:val="115"/>
        </w:rPr>
        <w:t xml:space="preserve"> </w:t>
      </w:r>
      <w:r>
        <w:rPr>
          <w:color w:val="221E1F"/>
          <w:w w:val="115"/>
        </w:rPr>
        <w:t>задачей</w:t>
      </w:r>
      <w:r>
        <w:rPr>
          <w:color w:val="221E1F"/>
          <w:spacing w:val="-10"/>
          <w:w w:val="115"/>
        </w:rPr>
        <w:t xml:space="preserve"> </w:t>
      </w:r>
      <w:r>
        <w:rPr>
          <w:color w:val="221E1F"/>
          <w:w w:val="115"/>
        </w:rPr>
        <w:t>тексты</w:t>
      </w:r>
      <w:r>
        <w:rPr>
          <w:color w:val="221E1F"/>
          <w:spacing w:val="-10"/>
          <w:w w:val="115"/>
        </w:rPr>
        <w:t xml:space="preserve"> </w:t>
      </w:r>
      <w:r>
        <w:rPr>
          <w:color w:val="221E1F"/>
          <w:w w:val="115"/>
        </w:rPr>
        <w:t>разного</w:t>
      </w:r>
      <w:r>
        <w:rPr>
          <w:color w:val="221E1F"/>
          <w:spacing w:val="-10"/>
          <w:w w:val="115"/>
        </w:rPr>
        <w:t xml:space="preserve"> </w:t>
      </w:r>
      <w:r>
        <w:rPr>
          <w:color w:val="221E1F"/>
          <w:w w:val="115"/>
        </w:rPr>
        <w:t>вида</w:t>
      </w:r>
      <w:r>
        <w:rPr>
          <w:color w:val="221E1F"/>
          <w:spacing w:val="-10"/>
          <w:w w:val="115"/>
        </w:rPr>
        <w:t xml:space="preserve"> </w:t>
      </w:r>
      <w:r>
        <w:rPr>
          <w:color w:val="221E1F"/>
          <w:w w:val="115"/>
        </w:rPr>
        <w:t>–описание</w:t>
      </w:r>
      <w:r>
        <w:rPr>
          <w:color w:val="221E1F"/>
          <w:spacing w:val="-8"/>
          <w:w w:val="115"/>
        </w:rPr>
        <w:t xml:space="preserve"> </w:t>
      </w:r>
      <w:r>
        <w:rPr>
          <w:color w:val="221E1F"/>
          <w:w w:val="115"/>
        </w:rPr>
        <w:t>(например,</w:t>
      </w:r>
      <w:r>
        <w:rPr>
          <w:color w:val="221E1F"/>
          <w:spacing w:val="-6"/>
          <w:w w:val="115"/>
        </w:rPr>
        <w:t xml:space="preserve"> </w:t>
      </w:r>
      <w:r>
        <w:rPr>
          <w:color w:val="221E1F"/>
          <w:w w:val="115"/>
        </w:rPr>
        <w:t xml:space="preserve">геометрической фигуры), рас- суждение (к примеру, при решении задачи), инструкция (на- пример, измерение длины </w:t>
      </w:r>
      <w:r>
        <w:rPr>
          <w:color w:val="221E1F"/>
          <w:spacing w:val="-2"/>
          <w:w w:val="115"/>
        </w:rPr>
        <w:t>отрезка);</w:t>
      </w:r>
    </w:p>
    <w:p w:rsidR="00940611" w:rsidRDefault="00F31279">
      <w:pPr>
        <w:pStyle w:val="a3"/>
        <w:ind w:right="540" w:hanging="228"/>
      </w:pPr>
      <w:r>
        <w:rPr>
          <w:color w:val="221E1F"/>
          <w:w w:val="115"/>
        </w:rPr>
        <w:t>—ориентироваться</w:t>
      </w:r>
      <w:r>
        <w:rPr>
          <w:color w:val="221E1F"/>
          <w:spacing w:val="-14"/>
          <w:w w:val="115"/>
        </w:rPr>
        <w:t xml:space="preserve"> </w:t>
      </w:r>
      <w:r>
        <w:rPr>
          <w:color w:val="221E1F"/>
          <w:w w:val="115"/>
        </w:rPr>
        <w:t>в</w:t>
      </w:r>
      <w:r>
        <w:rPr>
          <w:color w:val="221E1F"/>
          <w:spacing w:val="-14"/>
          <w:w w:val="115"/>
        </w:rPr>
        <w:t xml:space="preserve"> </w:t>
      </w:r>
      <w:r>
        <w:rPr>
          <w:color w:val="221E1F"/>
          <w:w w:val="115"/>
        </w:rPr>
        <w:t>алгоритмах:</w:t>
      </w:r>
      <w:r>
        <w:rPr>
          <w:color w:val="221E1F"/>
          <w:spacing w:val="-8"/>
          <w:w w:val="115"/>
        </w:rPr>
        <w:t xml:space="preserve"> </w:t>
      </w:r>
      <w:r>
        <w:rPr>
          <w:color w:val="221E1F"/>
          <w:w w:val="115"/>
        </w:rPr>
        <w:t>воспроизводить,</w:t>
      </w:r>
      <w:r>
        <w:rPr>
          <w:color w:val="221E1F"/>
          <w:spacing w:val="-6"/>
          <w:w w:val="115"/>
        </w:rPr>
        <w:t xml:space="preserve"> </w:t>
      </w:r>
      <w:r>
        <w:rPr>
          <w:color w:val="221E1F"/>
          <w:w w:val="115"/>
        </w:rPr>
        <w:t>дополнять,</w:t>
      </w:r>
      <w:r>
        <w:rPr>
          <w:color w:val="221E1F"/>
          <w:spacing w:val="-7"/>
          <w:w w:val="115"/>
        </w:rPr>
        <w:t xml:space="preserve"> </w:t>
      </w:r>
      <w:r>
        <w:rPr>
          <w:color w:val="221E1F"/>
          <w:w w:val="115"/>
        </w:rPr>
        <w:t>исправлять</w:t>
      </w:r>
      <w:r>
        <w:rPr>
          <w:color w:val="221E1F"/>
          <w:spacing w:val="-14"/>
          <w:w w:val="115"/>
        </w:rPr>
        <w:t xml:space="preserve"> </w:t>
      </w:r>
      <w:r>
        <w:rPr>
          <w:color w:val="221E1F"/>
          <w:w w:val="115"/>
        </w:rPr>
        <w:t>деформированные;</w:t>
      </w:r>
      <w:r>
        <w:rPr>
          <w:color w:val="221E1F"/>
          <w:spacing w:val="-13"/>
          <w:w w:val="115"/>
        </w:rPr>
        <w:t xml:space="preserve"> </w:t>
      </w:r>
      <w:r>
        <w:rPr>
          <w:color w:val="221E1F"/>
          <w:w w:val="115"/>
        </w:rPr>
        <w:t>составлять по аналогии;</w:t>
      </w:r>
    </w:p>
    <w:p w:rsidR="00940611" w:rsidRDefault="00F31279">
      <w:pPr>
        <w:pStyle w:val="a3"/>
        <w:ind w:left="256"/>
      </w:pPr>
      <w:r>
        <w:rPr>
          <w:color w:val="221E1F"/>
          <w:w w:val="115"/>
        </w:rPr>
        <w:t>—самостоятельно</w:t>
      </w:r>
      <w:r>
        <w:rPr>
          <w:color w:val="221E1F"/>
          <w:spacing w:val="-13"/>
          <w:w w:val="115"/>
        </w:rPr>
        <w:t xml:space="preserve"> </w:t>
      </w:r>
      <w:r>
        <w:rPr>
          <w:color w:val="221E1F"/>
          <w:w w:val="115"/>
        </w:rPr>
        <w:t>составлять</w:t>
      </w:r>
      <w:r>
        <w:rPr>
          <w:color w:val="221E1F"/>
          <w:spacing w:val="-12"/>
          <w:w w:val="115"/>
        </w:rPr>
        <w:t xml:space="preserve"> </w:t>
      </w:r>
      <w:r>
        <w:rPr>
          <w:color w:val="221E1F"/>
          <w:w w:val="115"/>
        </w:rPr>
        <w:t>тексты</w:t>
      </w:r>
      <w:r>
        <w:rPr>
          <w:color w:val="221E1F"/>
          <w:spacing w:val="-12"/>
          <w:w w:val="115"/>
        </w:rPr>
        <w:t xml:space="preserve"> </w:t>
      </w:r>
      <w:r>
        <w:rPr>
          <w:color w:val="221E1F"/>
          <w:w w:val="115"/>
        </w:rPr>
        <w:t>заданий,</w:t>
      </w:r>
      <w:r>
        <w:rPr>
          <w:color w:val="221E1F"/>
          <w:spacing w:val="-10"/>
          <w:w w:val="115"/>
        </w:rPr>
        <w:t xml:space="preserve"> </w:t>
      </w:r>
      <w:r>
        <w:rPr>
          <w:color w:val="221E1F"/>
          <w:w w:val="115"/>
        </w:rPr>
        <w:t>аналогичные</w:t>
      </w:r>
      <w:r>
        <w:rPr>
          <w:color w:val="221E1F"/>
          <w:spacing w:val="-13"/>
          <w:w w:val="115"/>
        </w:rPr>
        <w:t xml:space="preserve"> </w:t>
      </w:r>
      <w:r>
        <w:rPr>
          <w:color w:val="221E1F"/>
          <w:w w:val="115"/>
        </w:rPr>
        <w:t>ти-</w:t>
      </w:r>
      <w:r>
        <w:rPr>
          <w:color w:val="221E1F"/>
          <w:spacing w:val="-1"/>
          <w:w w:val="115"/>
        </w:rPr>
        <w:t xml:space="preserve"> </w:t>
      </w:r>
      <w:r>
        <w:rPr>
          <w:color w:val="221E1F"/>
          <w:w w:val="115"/>
        </w:rPr>
        <w:t>повым</w:t>
      </w:r>
      <w:r>
        <w:rPr>
          <w:color w:val="221E1F"/>
          <w:spacing w:val="-11"/>
          <w:w w:val="115"/>
        </w:rPr>
        <w:t xml:space="preserve"> </w:t>
      </w:r>
      <w:r>
        <w:rPr>
          <w:color w:val="221E1F"/>
          <w:spacing w:val="-2"/>
          <w:w w:val="115"/>
        </w:rPr>
        <w:t>изученным.</w:t>
      </w:r>
    </w:p>
    <w:p w:rsidR="00940611" w:rsidRDefault="00F31279">
      <w:pPr>
        <w:pStyle w:val="Heading3"/>
        <w:spacing w:before="2" w:line="230" w:lineRule="exact"/>
      </w:pPr>
      <w:r>
        <w:rPr>
          <w:color w:val="221E1F"/>
          <w:w w:val="80"/>
        </w:rPr>
        <w:t>Универсальные</w:t>
      </w:r>
      <w:r>
        <w:rPr>
          <w:color w:val="221E1F"/>
          <w:spacing w:val="26"/>
        </w:rPr>
        <w:t xml:space="preserve"> </w:t>
      </w:r>
      <w:r>
        <w:rPr>
          <w:color w:val="221E1F"/>
          <w:w w:val="80"/>
        </w:rPr>
        <w:t>регулятивные</w:t>
      </w:r>
      <w:r>
        <w:rPr>
          <w:color w:val="221E1F"/>
          <w:spacing w:val="27"/>
        </w:rPr>
        <w:t xml:space="preserve"> </w:t>
      </w:r>
      <w:r>
        <w:rPr>
          <w:color w:val="221E1F"/>
          <w:w w:val="80"/>
        </w:rPr>
        <w:t>учебные</w:t>
      </w:r>
      <w:r>
        <w:rPr>
          <w:color w:val="221E1F"/>
          <w:spacing w:val="27"/>
        </w:rPr>
        <w:t xml:space="preserve"> </w:t>
      </w:r>
      <w:r>
        <w:rPr>
          <w:color w:val="221E1F"/>
          <w:spacing w:val="-2"/>
          <w:w w:val="80"/>
        </w:rPr>
        <w:t>действия:</w:t>
      </w:r>
    </w:p>
    <w:p w:rsidR="00940611" w:rsidRDefault="00F31279">
      <w:pPr>
        <w:pStyle w:val="a4"/>
        <w:numPr>
          <w:ilvl w:val="0"/>
          <w:numId w:val="30"/>
        </w:numPr>
        <w:tabs>
          <w:tab w:val="left" w:pos="656"/>
        </w:tabs>
        <w:rPr>
          <w:i/>
          <w:sz w:val="20"/>
        </w:rPr>
      </w:pPr>
      <w:r>
        <w:rPr>
          <w:i/>
          <w:color w:val="221E1F"/>
          <w:spacing w:val="-2"/>
          <w:w w:val="105"/>
          <w:sz w:val="20"/>
        </w:rPr>
        <w:t>Самоорганизация:</w:t>
      </w:r>
    </w:p>
    <w:p w:rsidR="00940611" w:rsidRDefault="00F31279">
      <w:pPr>
        <w:pStyle w:val="a3"/>
        <w:spacing w:line="230" w:lineRule="exact"/>
        <w:ind w:left="256"/>
      </w:pPr>
      <w:r>
        <w:rPr>
          <w:color w:val="221E1F"/>
          <w:spacing w:val="-2"/>
          <w:w w:val="115"/>
        </w:rPr>
        <w:t>—планировать</w:t>
      </w:r>
      <w:r>
        <w:rPr>
          <w:color w:val="221E1F"/>
          <w:spacing w:val="-1"/>
          <w:w w:val="115"/>
        </w:rPr>
        <w:t xml:space="preserve"> </w:t>
      </w:r>
      <w:r>
        <w:rPr>
          <w:color w:val="221E1F"/>
          <w:spacing w:val="-2"/>
          <w:w w:val="115"/>
        </w:rPr>
        <w:t>этапы</w:t>
      </w:r>
      <w:r>
        <w:rPr>
          <w:color w:val="221E1F"/>
          <w:w w:val="115"/>
        </w:rPr>
        <w:t xml:space="preserve"> </w:t>
      </w:r>
      <w:r>
        <w:rPr>
          <w:color w:val="221E1F"/>
          <w:spacing w:val="-2"/>
          <w:w w:val="115"/>
        </w:rPr>
        <w:t>предстоящей</w:t>
      </w:r>
      <w:r>
        <w:rPr>
          <w:color w:val="221E1F"/>
          <w:w w:val="115"/>
        </w:rPr>
        <w:t xml:space="preserve"> </w:t>
      </w:r>
      <w:r>
        <w:rPr>
          <w:color w:val="221E1F"/>
          <w:spacing w:val="-2"/>
          <w:w w:val="115"/>
        </w:rPr>
        <w:t>работы,</w:t>
      </w:r>
      <w:r>
        <w:rPr>
          <w:color w:val="221E1F"/>
          <w:spacing w:val="3"/>
          <w:w w:val="115"/>
        </w:rPr>
        <w:t xml:space="preserve"> </w:t>
      </w:r>
      <w:r>
        <w:rPr>
          <w:color w:val="221E1F"/>
          <w:spacing w:val="-2"/>
          <w:w w:val="115"/>
        </w:rPr>
        <w:t>определять</w:t>
      </w:r>
      <w:r>
        <w:rPr>
          <w:color w:val="221E1F"/>
          <w:w w:val="115"/>
        </w:rPr>
        <w:t xml:space="preserve"> </w:t>
      </w:r>
      <w:r>
        <w:rPr>
          <w:color w:val="221E1F"/>
          <w:spacing w:val="-2"/>
          <w:w w:val="115"/>
        </w:rPr>
        <w:t>после-</w:t>
      </w:r>
      <w:r>
        <w:rPr>
          <w:color w:val="221E1F"/>
          <w:spacing w:val="1"/>
          <w:w w:val="115"/>
        </w:rPr>
        <w:t xml:space="preserve"> </w:t>
      </w:r>
      <w:r>
        <w:rPr>
          <w:color w:val="221E1F"/>
          <w:spacing w:val="-2"/>
          <w:w w:val="115"/>
        </w:rPr>
        <w:t>довательность</w:t>
      </w:r>
      <w:r>
        <w:rPr>
          <w:color w:val="221E1F"/>
          <w:spacing w:val="-1"/>
          <w:w w:val="115"/>
        </w:rPr>
        <w:t xml:space="preserve"> </w:t>
      </w:r>
      <w:r>
        <w:rPr>
          <w:color w:val="221E1F"/>
          <w:spacing w:val="-2"/>
          <w:w w:val="115"/>
        </w:rPr>
        <w:t>учебных</w:t>
      </w:r>
      <w:r>
        <w:rPr>
          <w:color w:val="221E1F"/>
          <w:w w:val="115"/>
        </w:rPr>
        <w:t xml:space="preserve"> </w:t>
      </w:r>
      <w:r>
        <w:rPr>
          <w:color w:val="221E1F"/>
          <w:spacing w:val="-2"/>
          <w:w w:val="115"/>
        </w:rPr>
        <w:t>действий;</w:t>
      </w:r>
    </w:p>
    <w:p w:rsidR="00940611" w:rsidRDefault="00F31279">
      <w:pPr>
        <w:pStyle w:val="a3"/>
        <w:spacing w:before="27" w:line="172" w:lineRule="auto"/>
        <w:ind w:right="650" w:hanging="228"/>
      </w:pPr>
      <w:r>
        <w:rPr>
          <w:color w:val="221E1F"/>
          <w:spacing w:val="-226"/>
          <w:w w:val="110"/>
        </w:rPr>
        <w:t>—</w:t>
      </w:r>
      <w:r w:rsidR="00AD6CE0">
        <w:rPr>
          <w:rFonts w:ascii="Trebuchet MS" w:hAnsi="Trebuchet MS"/>
          <w:color w:val="221E1F"/>
          <w:spacing w:val="26"/>
          <w:w w:val="99"/>
          <w:position w:val="-7"/>
          <w:sz w:val="18"/>
        </w:rPr>
        <w:t xml:space="preserve"> </w:t>
      </w:r>
      <w:r>
        <w:rPr>
          <w:color w:val="221E1F"/>
          <w:spacing w:val="6"/>
          <w:w w:val="125"/>
        </w:rPr>
        <w:t>в</w:t>
      </w:r>
      <w:r>
        <w:rPr>
          <w:rFonts w:ascii="Trebuchet MS" w:hAnsi="Trebuchet MS"/>
          <w:color w:val="221E1F"/>
          <w:spacing w:val="-44"/>
          <w:w w:val="99"/>
          <w:position w:val="-7"/>
          <w:sz w:val="18"/>
        </w:rPr>
        <w:t>Е</w:t>
      </w:r>
      <w:r>
        <w:rPr>
          <w:color w:val="221E1F"/>
          <w:spacing w:val="-61"/>
          <w:w w:val="125"/>
        </w:rPr>
        <w:t>ы</w:t>
      </w:r>
      <w:r>
        <w:rPr>
          <w:rFonts w:ascii="Trebuchet MS" w:hAnsi="Trebuchet MS"/>
          <w:color w:val="221E1F"/>
          <w:spacing w:val="-10"/>
          <w:w w:val="99"/>
          <w:position w:val="-7"/>
          <w:sz w:val="18"/>
        </w:rPr>
        <w:t>М</w:t>
      </w:r>
      <w:r>
        <w:rPr>
          <w:color w:val="221E1F"/>
          <w:spacing w:val="-64"/>
          <w:w w:val="125"/>
        </w:rPr>
        <w:t>п</w:t>
      </w:r>
      <w:r>
        <w:rPr>
          <w:rFonts w:ascii="Trebuchet MS" w:hAnsi="Trebuchet MS"/>
          <w:color w:val="221E1F"/>
          <w:spacing w:val="17"/>
          <w:w w:val="99"/>
          <w:position w:val="-7"/>
          <w:sz w:val="18"/>
        </w:rPr>
        <w:t>А</w:t>
      </w:r>
      <w:r>
        <w:rPr>
          <w:color w:val="221E1F"/>
          <w:spacing w:val="-84"/>
          <w:w w:val="125"/>
        </w:rPr>
        <w:t>о</w:t>
      </w:r>
      <w:r>
        <w:rPr>
          <w:rFonts w:ascii="Trebuchet MS" w:hAnsi="Trebuchet MS"/>
          <w:color w:val="221E1F"/>
          <w:spacing w:val="27"/>
          <w:w w:val="99"/>
          <w:position w:val="-7"/>
          <w:sz w:val="18"/>
        </w:rPr>
        <w:t>Т</w:t>
      </w:r>
      <w:r>
        <w:rPr>
          <w:rFonts w:ascii="Trebuchet MS" w:hAnsi="Trebuchet MS"/>
          <w:color w:val="221E1F"/>
          <w:spacing w:val="-78"/>
          <w:w w:val="99"/>
          <w:position w:val="-7"/>
          <w:sz w:val="18"/>
        </w:rPr>
        <w:t>И</w:t>
      </w:r>
      <w:r>
        <w:rPr>
          <w:color w:val="221E1F"/>
          <w:spacing w:val="13"/>
          <w:w w:val="125"/>
        </w:rPr>
        <w:t>л</w:t>
      </w:r>
      <w:r>
        <w:rPr>
          <w:rFonts w:ascii="Trebuchet MS" w:hAnsi="Trebuchet MS"/>
          <w:color w:val="221E1F"/>
          <w:spacing w:val="-62"/>
          <w:w w:val="99"/>
          <w:position w:val="-7"/>
          <w:sz w:val="18"/>
        </w:rPr>
        <w:t>К</w:t>
      </w:r>
      <w:r>
        <w:rPr>
          <w:color w:val="221E1F"/>
          <w:spacing w:val="-12"/>
          <w:w w:val="125"/>
        </w:rPr>
        <w:t>н</w:t>
      </w:r>
      <w:r>
        <w:rPr>
          <w:rFonts w:ascii="Trebuchet MS" w:hAnsi="Trebuchet MS"/>
          <w:color w:val="221E1F"/>
          <w:spacing w:val="-35"/>
          <w:w w:val="99"/>
          <w:position w:val="-7"/>
          <w:sz w:val="18"/>
        </w:rPr>
        <w:t>А</w:t>
      </w:r>
      <w:r>
        <w:rPr>
          <w:color w:val="221E1F"/>
          <w:spacing w:val="-21"/>
          <w:w w:val="125"/>
        </w:rPr>
        <w:t>я</w:t>
      </w:r>
      <w:r>
        <w:rPr>
          <w:rFonts w:ascii="Trebuchet MS" w:hAnsi="Trebuchet MS"/>
          <w:color w:val="221E1F"/>
          <w:spacing w:val="12"/>
          <w:w w:val="99"/>
          <w:position w:val="-7"/>
          <w:sz w:val="18"/>
        </w:rPr>
        <w:t>.</w:t>
      </w:r>
      <w:r>
        <w:rPr>
          <w:color w:val="221E1F"/>
          <w:spacing w:val="-14"/>
          <w:w w:val="125"/>
        </w:rPr>
        <w:t>т</w:t>
      </w:r>
      <w:r w:rsidR="00AD6CE0">
        <w:rPr>
          <w:rFonts w:ascii="Trebuchet MS" w:hAnsi="Trebuchet MS"/>
          <w:color w:val="221E1F"/>
          <w:spacing w:val="-21"/>
          <w:w w:val="99"/>
          <w:position w:val="-7"/>
          <w:sz w:val="18"/>
        </w:rPr>
        <w:t xml:space="preserve"> </w:t>
      </w:r>
      <w:r>
        <w:rPr>
          <w:color w:val="221E1F"/>
          <w:spacing w:val="-34"/>
          <w:w w:val="125"/>
        </w:rPr>
        <w:t>ь</w:t>
      </w:r>
      <w:r w:rsidR="00AD6CE0">
        <w:rPr>
          <w:rFonts w:ascii="Trebuchet MS" w:hAnsi="Trebuchet MS"/>
          <w:color w:val="221E1F"/>
          <w:spacing w:val="23"/>
          <w:w w:val="99"/>
          <w:position w:val="-7"/>
          <w:sz w:val="18"/>
        </w:rPr>
        <w:t xml:space="preserve"> </w:t>
      </w:r>
      <w:r>
        <w:rPr>
          <w:color w:val="221E1F"/>
          <w:spacing w:val="-120"/>
          <w:w w:val="123"/>
        </w:rPr>
        <w:t>п</w:t>
      </w:r>
      <w:r>
        <w:rPr>
          <w:rFonts w:ascii="Trebuchet MS" w:hAnsi="Trebuchet MS"/>
          <w:color w:val="221E1F"/>
          <w:w w:val="97"/>
          <w:position w:val="-7"/>
          <w:sz w:val="18"/>
        </w:rPr>
        <w:t>4</w:t>
      </w:r>
      <w:r>
        <w:rPr>
          <w:rFonts w:ascii="Trebuchet MS" w:hAnsi="Trebuchet MS"/>
          <w:color w:val="221E1F"/>
          <w:spacing w:val="-21"/>
          <w:w w:val="110"/>
          <w:position w:val="-7"/>
          <w:sz w:val="18"/>
        </w:rPr>
        <w:t xml:space="preserve"> </w:t>
      </w:r>
      <w:r>
        <w:rPr>
          <w:color w:val="221E1F"/>
          <w:spacing w:val="-78"/>
          <w:w w:val="123"/>
        </w:rPr>
        <w:t>р</w:t>
      </w:r>
      <w:r>
        <w:rPr>
          <w:rFonts w:ascii="Trebuchet MS" w:hAnsi="Trebuchet MS"/>
          <w:color w:val="221E1F"/>
          <w:spacing w:val="26"/>
          <w:w w:val="97"/>
          <w:position w:val="-7"/>
          <w:sz w:val="18"/>
        </w:rPr>
        <w:t>к</w:t>
      </w:r>
      <w:r>
        <w:rPr>
          <w:rFonts w:ascii="Trebuchet MS" w:hAnsi="Trebuchet MS"/>
          <w:color w:val="221E1F"/>
          <w:spacing w:val="-50"/>
          <w:w w:val="97"/>
          <w:position w:val="-7"/>
          <w:sz w:val="18"/>
        </w:rPr>
        <w:t>л</w:t>
      </w:r>
      <w:r>
        <w:rPr>
          <w:color w:val="221E1F"/>
          <w:spacing w:val="-6"/>
          <w:w w:val="123"/>
        </w:rPr>
        <w:t>а</w:t>
      </w:r>
      <w:r>
        <w:rPr>
          <w:rFonts w:ascii="Trebuchet MS" w:hAnsi="Trebuchet MS"/>
          <w:color w:val="221E1F"/>
          <w:spacing w:val="-30"/>
          <w:w w:val="97"/>
          <w:position w:val="-7"/>
          <w:sz w:val="18"/>
        </w:rPr>
        <w:t>а</w:t>
      </w:r>
      <w:r>
        <w:rPr>
          <w:color w:val="221E1F"/>
          <w:spacing w:val="-30"/>
          <w:w w:val="123"/>
        </w:rPr>
        <w:t>в</w:t>
      </w:r>
      <w:r>
        <w:rPr>
          <w:rFonts w:ascii="Trebuchet MS" w:hAnsi="Trebuchet MS"/>
          <w:color w:val="221E1F"/>
          <w:spacing w:val="-2"/>
          <w:w w:val="97"/>
          <w:position w:val="-7"/>
          <w:sz w:val="18"/>
        </w:rPr>
        <w:t>с</w:t>
      </w:r>
      <w:r>
        <w:rPr>
          <w:color w:val="221E1F"/>
          <w:spacing w:val="-74"/>
          <w:w w:val="123"/>
        </w:rPr>
        <w:t>и</w:t>
      </w:r>
      <w:r>
        <w:rPr>
          <w:rFonts w:ascii="Trebuchet MS" w:hAnsi="Trebuchet MS"/>
          <w:color w:val="221E1F"/>
          <w:spacing w:val="24"/>
          <w:w w:val="97"/>
          <w:position w:val="-7"/>
          <w:sz w:val="18"/>
        </w:rPr>
        <w:t>с</w:t>
      </w:r>
      <w:r>
        <w:rPr>
          <w:rFonts w:ascii="Trebuchet MS" w:hAnsi="Trebuchet MS"/>
          <w:color w:val="221E1F"/>
          <w:spacing w:val="-71"/>
          <w:w w:val="97"/>
          <w:position w:val="-7"/>
          <w:sz w:val="18"/>
        </w:rPr>
        <w:t>ы</w:t>
      </w:r>
      <w:r>
        <w:rPr>
          <w:color w:val="221E1F"/>
          <w:spacing w:val="21"/>
          <w:w w:val="123"/>
        </w:rPr>
        <w:t>л</w:t>
      </w:r>
      <w:r>
        <w:rPr>
          <w:color w:val="221E1F"/>
          <w:spacing w:val="24"/>
          <w:w w:val="123"/>
        </w:rPr>
        <w:t>а</w:t>
      </w:r>
      <w:r>
        <w:rPr>
          <w:color w:val="221E1F"/>
          <w:spacing w:val="25"/>
          <w:w w:val="110"/>
        </w:rPr>
        <w:t xml:space="preserve"> </w:t>
      </w:r>
      <w:r>
        <w:rPr>
          <w:color w:val="221E1F"/>
          <w:spacing w:val="-20"/>
          <w:w w:val="110"/>
        </w:rPr>
        <w:t>безопасного</w:t>
      </w:r>
      <w:r>
        <w:rPr>
          <w:color w:val="221E1F"/>
          <w:spacing w:val="25"/>
          <w:w w:val="110"/>
        </w:rPr>
        <w:t xml:space="preserve"> </w:t>
      </w:r>
      <w:r>
        <w:rPr>
          <w:color w:val="221E1F"/>
          <w:spacing w:val="-20"/>
          <w:w w:val="110"/>
        </w:rPr>
        <w:t>использования</w:t>
      </w:r>
      <w:r>
        <w:rPr>
          <w:color w:val="221E1F"/>
          <w:spacing w:val="25"/>
          <w:w w:val="110"/>
        </w:rPr>
        <w:t xml:space="preserve"> </w:t>
      </w:r>
      <w:r>
        <w:rPr>
          <w:color w:val="221E1F"/>
          <w:spacing w:val="-10"/>
          <w:w w:val="112"/>
        </w:rPr>
        <w:t>э</w:t>
      </w:r>
      <w:r>
        <w:rPr>
          <w:color w:val="221E1F"/>
          <w:spacing w:val="-12"/>
          <w:w w:val="112"/>
        </w:rPr>
        <w:t>л</w:t>
      </w:r>
      <w:r>
        <w:rPr>
          <w:color w:val="221E1F"/>
          <w:spacing w:val="-9"/>
          <w:w w:val="112"/>
        </w:rPr>
        <w:t>е</w:t>
      </w:r>
      <w:r>
        <w:rPr>
          <w:color w:val="221E1F"/>
          <w:spacing w:val="-11"/>
          <w:w w:val="112"/>
        </w:rPr>
        <w:t>к</w:t>
      </w:r>
      <w:r>
        <w:rPr>
          <w:color w:val="221E1F"/>
          <w:spacing w:val="-9"/>
          <w:w w:val="112"/>
        </w:rPr>
        <w:t>т</w:t>
      </w:r>
      <w:r>
        <w:rPr>
          <w:color w:val="221E1F"/>
          <w:spacing w:val="-11"/>
          <w:w w:val="112"/>
        </w:rPr>
        <w:t>р</w:t>
      </w:r>
      <w:r>
        <w:rPr>
          <w:color w:val="221E1F"/>
          <w:spacing w:val="-9"/>
          <w:w w:val="112"/>
        </w:rPr>
        <w:t>о</w:t>
      </w:r>
      <w:r>
        <w:rPr>
          <w:color w:val="221E1F"/>
          <w:spacing w:val="-11"/>
          <w:w w:val="112"/>
        </w:rPr>
        <w:t>нн</w:t>
      </w:r>
      <w:r>
        <w:rPr>
          <w:color w:val="221E1F"/>
          <w:spacing w:val="-8"/>
          <w:w w:val="112"/>
        </w:rPr>
        <w:t>ы</w:t>
      </w:r>
      <w:r>
        <w:rPr>
          <w:color w:val="221E1F"/>
          <w:spacing w:val="-109"/>
          <w:w w:val="112"/>
        </w:rPr>
        <w:t>х</w:t>
      </w:r>
      <w:r>
        <w:rPr>
          <w:spacing w:val="-9"/>
          <w:w w:val="97"/>
          <w:position w:val="-8"/>
        </w:rPr>
        <w:t>3</w:t>
      </w:r>
      <w:r>
        <w:rPr>
          <w:spacing w:val="-52"/>
          <w:w w:val="97"/>
          <w:position w:val="-8"/>
        </w:rPr>
        <w:t>2</w:t>
      </w:r>
      <w:r>
        <w:rPr>
          <w:color w:val="221E1F"/>
          <w:spacing w:val="-69"/>
          <w:w w:val="112"/>
        </w:rPr>
        <w:t>с</w:t>
      </w:r>
      <w:r>
        <w:rPr>
          <w:spacing w:val="-49"/>
          <w:w w:val="97"/>
          <w:position w:val="-8"/>
        </w:rPr>
        <w:t>5</w:t>
      </w:r>
      <w:r>
        <w:rPr>
          <w:color w:val="221E1F"/>
          <w:spacing w:val="-12"/>
          <w:w w:val="112"/>
        </w:rPr>
        <w:t>р</w:t>
      </w:r>
      <w:r>
        <w:rPr>
          <w:color w:val="221E1F"/>
          <w:spacing w:val="-9"/>
          <w:w w:val="112"/>
        </w:rPr>
        <w:t>е</w:t>
      </w:r>
      <w:r>
        <w:rPr>
          <w:color w:val="221E1F"/>
          <w:spacing w:val="-12"/>
          <w:w w:val="112"/>
        </w:rPr>
        <w:t>д</w:t>
      </w:r>
      <w:r>
        <w:rPr>
          <w:color w:val="221E1F"/>
          <w:spacing w:val="-11"/>
          <w:w w:val="112"/>
        </w:rPr>
        <w:t>с</w:t>
      </w:r>
      <w:r>
        <w:rPr>
          <w:color w:val="221E1F"/>
          <w:spacing w:val="-9"/>
          <w:w w:val="112"/>
        </w:rPr>
        <w:t>тв,</w:t>
      </w:r>
      <w:r>
        <w:rPr>
          <w:color w:val="221E1F"/>
          <w:spacing w:val="25"/>
          <w:w w:val="110"/>
        </w:rPr>
        <w:t xml:space="preserve"> </w:t>
      </w:r>
      <w:r>
        <w:rPr>
          <w:color w:val="221E1F"/>
          <w:spacing w:val="-20"/>
          <w:w w:val="110"/>
        </w:rPr>
        <w:t>предлагаемых</w:t>
      </w:r>
      <w:r>
        <w:rPr>
          <w:color w:val="221E1F"/>
          <w:spacing w:val="25"/>
          <w:w w:val="110"/>
        </w:rPr>
        <w:t xml:space="preserve"> </w:t>
      </w:r>
      <w:r>
        <w:rPr>
          <w:color w:val="221E1F"/>
          <w:spacing w:val="-20"/>
          <w:w w:val="110"/>
        </w:rPr>
        <w:t>в</w:t>
      </w:r>
      <w:r>
        <w:rPr>
          <w:color w:val="221E1F"/>
          <w:spacing w:val="25"/>
          <w:w w:val="110"/>
        </w:rPr>
        <w:t xml:space="preserve"> </w:t>
      </w:r>
      <w:r>
        <w:rPr>
          <w:color w:val="221E1F"/>
          <w:spacing w:val="-20"/>
          <w:w w:val="110"/>
        </w:rPr>
        <w:t>процессе</w:t>
      </w:r>
      <w:r>
        <w:rPr>
          <w:color w:val="221E1F"/>
          <w:spacing w:val="-2"/>
          <w:w w:val="110"/>
        </w:rPr>
        <w:t xml:space="preserve"> обучения.</w:t>
      </w:r>
    </w:p>
    <w:p w:rsidR="00940611" w:rsidRDefault="00F31279">
      <w:pPr>
        <w:pStyle w:val="a4"/>
        <w:numPr>
          <w:ilvl w:val="0"/>
          <w:numId w:val="30"/>
        </w:numPr>
        <w:tabs>
          <w:tab w:val="left" w:pos="656"/>
        </w:tabs>
        <w:spacing w:before="13"/>
        <w:rPr>
          <w:i/>
          <w:sz w:val="20"/>
        </w:rPr>
      </w:pPr>
      <w:r>
        <w:rPr>
          <w:i/>
          <w:color w:val="221E1F"/>
          <w:spacing w:val="-2"/>
          <w:w w:val="105"/>
          <w:sz w:val="20"/>
        </w:rPr>
        <w:t>Самоконтроль:</w:t>
      </w:r>
    </w:p>
    <w:p w:rsidR="00940611" w:rsidRDefault="00F31279">
      <w:pPr>
        <w:pStyle w:val="a3"/>
        <w:spacing w:before="2" w:line="230" w:lineRule="exact"/>
        <w:ind w:left="256"/>
      </w:pPr>
      <w:r>
        <w:rPr>
          <w:color w:val="221E1F"/>
          <w:spacing w:val="-2"/>
          <w:w w:val="115"/>
        </w:rPr>
        <w:t>—осуществлять</w:t>
      </w:r>
      <w:r>
        <w:rPr>
          <w:color w:val="221E1F"/>
          <w:spacing w:val="-1"/>
          <w:w w:val="115"/>
        </w:rPr>
        <w:t xml:space="preserve"> </w:t>
      </w:r>
      <w:r>
        <w:rPr>
          <w:color w:val="221E1F"/>
          <w:spacing w:val="-2"/>
          <w:w w:val="115"/>
        </w:rPr>
        <w:t>контроль</w:t>
      </w:r>
      <w:r>
        <w:rPr>
          <w:color w:val="221E1F"/>
          <w:w w:val="115"/>
        </w:rPr>
        <w:t xml:space="preserve"> </w:t>
      </w:r>
      <w:r>
        <w:rPr>
          <w:color w:val="221E1F"/>
          <w:spacing w:val="-2"/>
          <w:w w:val="115"/>
        </w:rPr>
        <w:t>процесса</w:t>
      </w:r>
      <w:r>
        <w:rPr>
          <w:color w:val="221E1F"/>
          <w:w w:val="115"/>
        </w:rPr>
        <w:t xml:space="preserve"> </w:t>
      </w:r>
      <w:r>
        <w:rPr>
          <w:color w:val="221E1F"/>
          <w:spacing w:val="-2"/>
          <w:w w:val="115"/>
        </w:rPr>
        <w:t>и</w:t>
      </w:r>
      <w:r>
        <w:rPr>
          <w:color w:val="221E1F"/>
          <w:w w:val="115"/>
        </w:rPr>
        <w:t xml:space="preserve"> </w:t>
      </w:r>
      <w:r>
        <w:rPr>
          <w:color w:val="221E1F"/>
          <w:spacing w:val="-2"/>
          <w:w w:val="115"/>
        </w:rPr>
        <w:t>результата</w:t>
      </w:r>
      <w:r>
        <w:rPr>
          <w:color w:val="221E1F"/>
          <w:w w:val="115"/>
        </w:rPr>
        <w:t xml:space="preserve"> </w:t>
      </w:r>
      <w:r>
        <w:rPr>
          <w:color w:val="221E1F"/>
          <w:spacing w:val="-2"/>
          <w:w w:val="115"/>
        </w:rPr>
        <w:t>своей</w:t>
      </w:r>
      <w:r>
        <w:rPr>
          <w:color w:val="221E1F"/>
          <w:w w:val="115"/>
        </w:rPr>
        <w:t xml:space="preserve"> </w:t>
      </w:r>
      <w:r>
        <w:rPr>
          <w:color w:val="221E1F"/>
          <w:spacing w:val="-2"/>
          <w:w w:val="115"/>
        </w:rPr>
        <w:t>деятель-</w:t>
      </w:r>
      <w:r>
        <w:rPr>
          <w:color w:val="221E1F"/>
          <w:spacing w:val="3"/>
          <w:w w:val="115"/>
        </w:rPr>
        <w:t xml:space="preserve"> </w:t>
      </w:r>
      <w:r>
        <w:rPr>
          <w:color w:val="221E1F"/>
          <w:spacing w:val="-2"/>
          <w:w w:val="115"/>
        </w:rPr>
        <w:t>ности;</w:t>
      </w:r>
      <w:r>
        <w:rPr>
          <w:color w:val="221E1F"/>
          <w:w w:val="115"/>
        </w:rPr>
        <w:t xml:space="preserve"> </w:t>
      </w:r>
      <w:r>
        <w:rPr>
          <w:color w:val="221E1F"/>
          <w:spacing w:val="-2"/>
          <w:w w:val="115"/>
        </w:rPr>
        <w:t>объективно</w:t>
      </w:r>
      <w:r>
        <w:rPr>
          <w:color w:val="221E1F"/>
          <w:w w:val="115"/>
        </w:rPr>
        <w:t xml:space="preserve"> </w:t>
      </w:r>
      <w:r>
        <w:rPr>
          <w:color w:val="221E1F"/>
          <w:spacing w:val="-2"/>
          <w:w w:val="115"/>
        </w:rPr>
        <w:t>оценивать</w:t>
      </w:r>
      <w:r>
        <w:rPr>
          <w:color w:val="221E1F"/>
          <w:w w:val="115"/>
        </w:rPr>
        <w:t xml:space="preserve"> </w:t>
      </w:r>
      <w:r>
        <w:rPr>
          <w:color w:val="221E1F"/>
          <w:spacing w:val="-5"/>
          <w:w w:val="115"/>
        </w:rPr>
        <w:t>их;</w:t>
      </w:r>
    </w:p>
    <w:p w:rsidR="00940611" w:rsidRDefault="00F31279">
      <w:pPr>
        <w:pStyle w:val="a3"/>
        <w:spacing w:before="0"/>
        <w:ind w:left="256"/>
      </w:pPr>
      <w:r>
        <w:rPr>
          <w:color w:val="221E1F"/>
          <w:spacing w:val="-2"/>
          <w:w w:val="115"/>
        </w:rPr>
        <w:t>—выбирать</w:t>
      </w:r>
      <w:r>
        <w:rPr>
          <w:color w:val="221E1F"/>
          <w:spacing w:val="-1"/>
          <w:w w:val="115"/>
        </w:rPr>
        <w:t xml:space="preserve"> </w:t>
      </w:r>
      <w:r>
        <w:rPr>
          <w:color w:val="221E1F"/>
          <w:spacing w:val="-2"/>
          <w:w w:val="115"/>
        </w:rPr>
        <w:t>и</w:t>
      </w:r>
      <w:r>
        <w:rPr>
          <w:color w:val="221E1F"/>
          <w:w w:val="115"/>
        </w:rPr>
        <w:t xml:space="preserve"> </w:t>
      </w:r>
      <w:r>
        <w:rPr>
          <w:color w:val="221E1F"/>
          <w:spacing w:val="-2"/>
          <w:w w:val="115"/>
        </w:rPr>
        <w:t>при</w:t>
      </w:r>
      <w:r>
        <w:rPr>
          <w:color w:val="221E1F"/>
          <w:w w:val="115"/>
        </w:rPr>
        <w:t xml:space="preserve"> </w:t>
      </w:r>
      <w:r>
        <w:rPr>
          <w:color w:val="221E1F"/>
          <w:spacing w:val="-2"/>
          <w:w w:val="115"/>
        </w:rPr>
        <w:t>необходимости</w:t>
      </w:r>
      <w:r>
        <w:rPr>
          <w:color w:val="221E1F"/>
          <w:spacing w:val="-1"/>
          <w:w w:val="115"/>
        </w:rPr>
        <w:t xml:space="preserve"> </w:t>
      </w:r>
      <w:r>
        <w:rPr>
          <w:color w:val="221E1F"/>
          <w:spacing w:val="-2"/>
          <w:w w:val="115"/>
        </w:rPr>
        <w:t>корректировать</w:t>
      </w:r>
      <w:r>
        <w:rPr>
          <w:color w:val="221E1F"/>
          <w:w w:val="115"/>
        </w:rPr>
        <w:t xml:space="preserve"> </w:t>
      </w:r>
      <w:r>
        <w:rPr>
          <w:color w:val="221E1F"/>
          <w:spacing w:val="-2"/>
          <w:w w:val="115"/>
        </w:rPr>
        <w:t>способы</w:t>
      </w:r>
      <w:r>
        <w:rPr>
          <w:color w:val="221E1F"/>
          <w:w w:val="115"/>
        </w:rPr>
        <w:t xml:space="preserve"> </w:t>
      </w:r>
      <w:r>
        <w:rPr>
          <w:color w:val="221E1F"/>
          <w:spacing w:val="-2"/>
          <w:w w:val="115"/>
        </w:rPr>
        <w:t>дей-</w:t>
      </w:r>
      <w:r>
        <w:rPr>
          <w:color w:val="221E1F"/>
          <w:w w:val="115"/>
        </w:rPr>
        <w:t xml:space="preserve"> </w:t>
      </w:r>
      <w:r>
        <w:rPr>
          <w:color w:val="221E1F"/>
          <w:spacing w:val="-2"/>
          <w:w w:val="115"/>
        </w:rPr>
        <w:t>ствий;</w:t>
      </w:r>
    </w:p>
    <w:p w:rsidR="00940611" w:rsidRDefault="00F31279">
      <w:pPr>
        <w:pStyle w:val="a3"/>
        <w:spacing w:line="230" w:lineRule="exact"/>
        <w:ind w:left="256"/>
      </w:pPr>
      <w:r>
        <w:rPr>
          <w:color w:val="221E1F"/>
          <w:w w:val="115"/>
        </w:rPr>
        <w:t>—находить</w:t>
      </w:r>
      <w:r>
        <w:rPr>
          <w:color w:val="221E1F"/>
          <w:spacing w:val="-14"/>
          <w:w w:val="115"/>
        </w:rPr>
        <w:t xml:space="preserve"> </w:t>
      </w:r>
      <w:r>
        <w:rPr>
          <w:color w:val="221E1F"/>
          <w:w w:val="115"/>
        </w:rPr>
        <w:t>ошибки</w:t>
      </w:r>
      <w:r>
        <w:rPr>
          <w:color w:val="221E1F"/>
          <w:spacing w:val="-14"/>
          <w:w w:val="115"/>
        </w:rPr>
        <w:t xml:space="preserve"> </w:t>
      </w:r>
      <w:r>
        <w:rPr>
          <w:color w:val="221E1F"/>
          <w:w w:val="115"/>
        </w:rPr>
        <w:t>в</w:t>
      </w:r>
      <w:r>
        <w:rPr>
          <w:color w:val="221E1F"/>
          <w:spacing w:val="-14"/>
          <w:w w:val="115"/>
        </w:rPr>
        <w:t xml:space="preserve"> </w:t>
      </w:r>
      <w:r>
        <w:rPr>
          <w:color w:val="221E1F"/>
          <w:w w:val="115"/>
        </w:rPr>
        <w:t>своей</w:t>
      </w:r>
      <w:r>
        <w:rPr>
          <w:color w:val="221E1F"/>
          <w:spacing w:val="-13"/>
          <w:w w:val="115"/>
        </w:rPr>
        <w:t xml:space="preserve"> </w:t>
      </w:r>
      <w:r>
        <w:rPr>
          <w:color w:val="221E1F"/>
          <w:w w:val="115"/>
        </w:rPr>
        <w:t>работе,</w:t>
      </w:r>
      <w:r>
        <w:rPr>
          <w:color w:val="221E1F"/>
          <w:spacing w:val="-12"/>
          <w:w w:val="115"/>
        </w:rPr>
        <w:t xml:space="preserve"> </w:t>
      </w:r>
      <w:r>
        <w:rPr>
          <w:color w:val="221E1F"/>
          <w:w w:val="115"/>
        </w:rPr>
        <w:t>устанавливать</w:t>
      </w:r>
      <w:r>
        <w:rPr>
          <w:color w:val="221E1F"/>
          <w:spacing w:val="-14"/>
          <w:w w:val="115"/>
        </w:rPr>
        <w:t xml:space="preserve"> </w:t>
      </w:r>
      <w:r>
        <w:rPr>
          <w:color w:val="221E1F"/>
          <w:w w:val="115"/>
        </w:rPr>
        <w:t>их</w:t>
      </w:r>
      <w:r>
        <w:rPr>
          <w:color w:val="221E1F"/>
          <w:spacing w:val="-14"/>
          <w:w w:val="115"/>
        </w:rPr>
        <w:t xml:space="preserve"> </w:t>
      </w:r>
      <w:r>
        <w:rPr>
          <w:color w:val="221E1F"/>
          <w:w w:val="115"/>
        </w:rPr>
        <w:t>причины,</w:t>
      </w:r>
      <w:r>
        <w:rPr>
          <w:color w:val="221E1F"/>
          <w:spacing w:val="-11"/>
          <w:w w:val="115"/>
        </w:rPr>
        <w:t xml:space="preserve"> </w:t>
      </w:r>
      <w:r>
        <w:rPr>
          <w:color w:val="221E1F"/>
          <w:w w:val="115"/>
        </w:rPr>
        <w:t>вести</w:t>
      </w:r>
      <w:r>
        <w:rPr>
          <w:color w:val="221E1F"/>
          <w:spacing w:val="-14"/>
          <w:w w:val="115"/>
        </w:rPr>
        <w:t xml:space="preserve"> </w:t>
      </w:r>
      <w:r>
        <w:rPr>
          <w:color w:val="221E1F"/>
          <w:w w:val="115"/>
        </w:rPr>
        <w:t>поиск</w:t>
      </w:r>
      <w:r>
        <w:rPr>
          <w:color w:val="221E1F"/>
          <w:spacing w:val="-13"/>
          <w:w w:val="115"/>
        </w:rPr>
        <w:t xml:space="preserve"> </w:t>
      </w:r>
      <w:r>
        <w:rPr>
          <w:color w:val="221E1F"/>
          <w:w w:val="115"/>
        </w:rPr>
        <w:t>путей</w:t>
      </w:r>
      <w:r>
        <w:rPr>
          <w:color w:val="221E1F"/>
          <w:spacing w:val="-14"/>
          <w:w w:val="115"/>
        </w:rPr>
        <w:t xml:space="preserve"> </w:t>
      </w:r>
      <w:r>
        <w:rPr>
          <w:color w:val="221E1F"/>
          <w:w w:val="115"/>
        </w:rPr>
        <w:t>преодоления</w:t>
      </w:r>
      <w:r>
        <w:rPr>
          <w:color w:val="221E1F"/>
          <w:spacing w:val="-14"/>
          <w:w w:val="115"/>
        </w:rPr>
        <w:t xml:space="preserve"> </w:t>
      </w:r>
      <w:r>
        <w:rPr>
          <w:color w:val="221E1F"/>
          <w:spacing w:val="-2"/>
          <w:w w:val="115"/>
        </w:rPr>
        <w:t>ошибок;</w:t>
      </w:r>
    </w:p>
    <w:p w:rsidR="00940611" w:rsidRDefault="00F31279">
      <w:pPr>
        <w:pStyle w:val="a4"/>
        <w:numPr>
          <w:ilvl w:val="0"/>
          <w:numId w:val="30"/>
        </w:numPr>
        <w:tabs>
          <w:tab w:val="left" w:pos="656"/>
        </w:tabs>
        <w:rPr>
          <w:i/>
          <w:sz w:val="20"/>
        </w:rPr>
      </w:pPr>
      <w:r>
        <w:rPr>
          <w:i/>
          <w:color w:val="221E1F"/>
          <w:spacing w:val="-2"/>
          <w:w w:val="105"/>
          <w:sz w:val="20"/>
        </w:rPr>
        <w:t>Самооценка:</w:t>
      </w:r>
    </w:p>
    <w:p w:rsidR="00940611" w:rsidRDefault="00F31279">
      <w:pPr>
        <w:pStyle w:val="a3"/>
        <w:ind w:hanging="228"/>
      </w:pPr>
      <w:r>
        <w:rPr>
          <w:color w:val="221E1F"/>
          <w:w w:val="115"/>
        </w:rPr>
        <w:t>—предвидеть возможность возникновения трудностей и оши- бок,</w:t>
      </w:r>
      <w:r>
        <w:rPr>
          <w:color w:val="221E1F"/>
          <w:spacing w:val="40"/>
          <w:w w:val="115"/>
        </w:rPr>
        <w:t xml:space="preserve"> </w:t>
      </w:r>
      <w:r>
        <w:rPr>
          <w:color w:val="221E1F"/>
          <w:w w:val="115"/>
        </w:rPr>
        <w:t>предусматривать способы их предупреждения (форму-</w:t>
      </w:r>
      <w:r>
        <w:rPr>
          <w:color w:val="221E1F"/>
          <w:spacing w:val="-7"/>
          <w:w w:val="115"/>
        </w:rPr>
        <w:t xml:space="preserve"> </w:t>
      </w:r>
      <w:r>
        <w:rPr>
          <w:color w:val="221E1F"/>
          <w:w w:val="115"/>
        </w:rPr>
        <w:t>лирование</w:t>
      </w:r>
      <w:r>
        <w:rPr>
          <w:color w:val="221E1F"/>
          <w:spacing w:val="-11"/>
          <w:w w:val="115"/>
        </w:rPr>
        <w:t xml:space="preserve"> </w:t>
      </w:r>
      <w:r>
        <w:rPr>
          <w:color w:val="221E1F"/>
          <w:w w:val="115"/>
        </w:rPr>
        <w:t>вопросов,</w:t>
      </w:r>
      <w:r>
        <w:rPr>
          <w:color w:val="221E1F"/>
          <w:spacing w:val="-8"/>
          <w:w w:val="115"/>
        </w:rPr>
        <w:t xml:space="preserve"> </w:t>
      </w:r>
      <w:r>
        <w:rPr>
          <w:color w:val="221E1F"/>
          <w:w w:val="115"/>
        </w:rPr>
        <w:t>обращение</w:t>
      </w:r>
      <w:r>
        <w:rPr>
          <w:color w:val="221E1F"/>
          <w:spacing w:val="-11"/>
          <w:w w:val="115"/>
        </w:rPr>
        <w:t xml:space="preserve"> </w:t>
      </w:r>
      <w:r>
        <w:rPr>
          <w:color w:val="221E1F"/>
          <w:w w:val="115"/>
        </w:rPr>
        <w:t>к</w:t>
      </w:r>
      <w:r>
        <w:rPr>
          <w:color w:val="221E1F"/>
          <w:spacing w:val="-11"/>
          <w:w w:val="115"/>
        </w:rPr>
        <w:t xml:space="preserve"> </w:t>
      </w:r>
      <w:r>
        <w:rPr>
          <w:color w:val="221E1F"/>
          <w:w w:val="115"/>
        </w:rPr>
        <w:t>учебнику,</w:t>
      </w:r>
      <w:r>
        <w:rPr>
          <w:color w:val="221E1F"/>
          <w:spacing w:val="-9"/>
          <w:w w:val="115"/>
        </w:rPr>
        <w:t xml:space="preserve"> </w:t>
      </w:r>
      <w:r>
        <w:rPr>
          <w:color w:val="221E1F"/>
          <w:w w:val="115"/>
        </w:rPr>
        <w:t>дополнитель-</w:t>
      </w:r>
      <w:r>
        <w:rPr>
          <w:color w:val="221E1F"/>
          <w:spacing w:val="-7"/>
          <w:w w:val="115"/>
        </w:rPr>
        <w:t xml:space="preserve"> </w:t>
      </w:r>
      <w:r>
        <w:rPr>
          <w:color w:val="221E1F"/>
          <w:w w:val="115"/>
        </w:rPr>
        <w:t>ным</w:t>
      </w:r>
      <w:r>
        <w:rPr>
          <w:color w:val="221E1F"/>
          <w:spacing w:val="-11"/>
          <w:w w:val="115"/>
        </w:rPr>
        <w:t xml:space="preserve"> </w:t>
      </w:r>
      <w:r>
        <w:rPr>
          <w:color w:val="221E1F"/>
          <w:w w:val="115"/>
        </w:rPr>
        <w:t>средствам обучения, в том числе электронным);</w:t>
      </w:r>
    </w:p>
    <w:p w:rsidR="00940611" w:rsidRDefault="00F31279">
      <w:pPr>
        <w:pStyle w:val="a3"/>
        <w:ind w:left="256"/>
      </w:pPr>
      <w:r>
        <w:rPr>
          <w:color w:val="221E1F"/>
          <w:w w:val="120"/>
        </w:rPr>
        <w:t>—оценивать</w:t>
      </w:r>
      <w:r>
        <w:rPr>
          <w:color w:val="221E1F"/>
          <w:spacing w:val="-15"/>
          <w:w w:val="120"/>
        </w:rPr>
        <w:t xml:space="preserve"> </w:t>
      </w:r>
      <w:r>
        <w:rPr>
          <w:color w:val="221E1F"/>
          <w:w w:val="120"/>
        </w:rPr>
        <w:t>рациональность</w:t>
      </w:r>
      <w:r>
        <w:rPr>
          <w:color w:val="221E1F"/>
          <w:spacing w:val="-15"/>
          <w:w w:val="120"/>
        </w:rPr>
        <w:t xml:space="preserve"> </w:t>
      </w:r>
      <w:r>
        <w:rPr>
          <w:color w:val="221E1F"/>
          <w:w w:val="120"/>
        </w:rPr>
        <w:t>своих</w:t>
      </w:r>
      <w:r>
        <w:rPr>
          <w:color w:val="221E1F"/>
          <w:spacing w:val="-15"/>
          <w:w w:val="120"/>
        </w:rPr>
        <w:t xml:space="preserve"> </w:t>
      </w:r>
      <w:r>
        <w:rPr>
          <w:color w:val="221E1F"/>
          <w:w w:val="120"/>
        </w:rPr>
        <w:t>действий,</w:t>
      </w:r>
      <w:r>
        <w:rPr>
          <w:color w:val="221E1F"/>
          <w:spacing w:val="-15"/>
          <w:w w:val="120"/>
        </w:rPr>
        <w:t xml:space="preserve"> </w:t>
      </w:r>
      <w:r>
        <w:rPr>
          <w:color w:val="221E1F"/>
          <w:w w:val="120"/>
        </w:rPr>
        <w:t>давать</w:t>
      </w:r>
      <w:r>
        <w:rPr>
          <w:color w:val="221E1F"/>
          <w:spacing w:val="-15"/>
          <w:w w:val="120"/>
        </w:rPr>
        <w:t xml:space="preserve"> </w:t>
      </w:r>
      <w:r>
        <w:rPr>
          <w:color w:val="221E1F"/>
          <w:w w:val="120"/>
        </w:rPr>
        <w:t>им</w:t>
      </w:r>
      <w:r>
        <w:rPr>
          <w:color w:val="221E1F"/>
          <w:spacing w:val="-15"/>
          <w:w w:val="120"/>
        </w:rPr>
        <w:t xml:space="preserve"> </w:t>
      </w:r>
      <w:r>
        <w:rPr>
          <w:color w:val="221E1F"/>
          <w:w w:val="120"/>
        </w:rPr>
        <w:t>каче-</w:t>
      </w:r>
      <w:r>
        <w:rPr>
          <w:color w:val="221E1F"/>
          <w:spacing w:val="-10"/>
          <w:w w:val="120"/>
        </w:rPr>
        <w:t xml:space="preserve"> </w:t>
      </w:r>
      <w:r>
        <w:rPr>
          <w:color w:val="221E1F"/>
          <w:w w:val="120"/>
        </w:rPr>
        <w:t>ственную</w:t>
      </w:r>
      <w:r>
        <w:rPr>
          <w:color w:val="221E1F"/>
          <w:spacing w:val="-15"/>
          <w:w w:val="120"/>
        </w:rPr>
        <w:t xml:space="preserve"> </w:t>
      </w:r>
      <w:r>
        <w:rPr>
          <w:color w:val="221E1F"/>
          <w:spacing w:val="-2"/>
          <w:w w:val="120"/>
        </w:rPr>
        <w:t>характеристику.</w:t>
      </w:r>
    </w:p>
    <w:p w:rsidR="00940611" w:rsidRDefault="00F31279">
      <w:pPr>
        <w:pStyle w:val="Heading3"/>
        <w:spacing w:before="2" w:line="230" w:lineRule="exact"/>
      </w:pPr>
      <w:r>
        <w:rPr>
          <w:color w:val="221E1F"/>
          <w:w w:val="80"/>
        </w:rPr>
        <w:t>Совместная</w:t>
      </w:r>
      <w:r>
        <w:rPr>
          <w:color w:val="221E1F"/>
          <w:spacing w:val="4"/>
        </w:rPr>
        <w:t xml:space="preserve"> </w:t>
      </w:r>
      <w:r>
        <w:rPr>
          <w:color w:val="221E1F"/>
          <w:spacing w:val="-2"/>
          <w:w w:val="90"/>
        </w:rPr>
        <w:t>деятельность:</w:t>
      </w:r>
    </w:p>
    <w:p w:rsidR="00940611" w:rsidRDefault="00F31279">
      <w:pPr>
        <w:pStyle w:val="a3"/>
        <w:spacing w:before="0"/>
        <w:ind w:right="650" w:hanging="228"/>
      </w:pPr>
      <w:r>
        <w:rPr>
          <w:color w:val="221E1F"/>
          <w:w w:val="115"/>
        </w:rPr>
        <w:t>—участвовать в совместной деятельности:</w:t>
      </w:r>
      <w:r>
        <w:rPr>
          <w:color w:val="221E1F"/>
          <w:spacing w:val="34"/>
          <w:w w:val="115"/>
        </w:rPr>
        <w:t xml:space="preserve"> </w:t>
      </w:r>
      <w:r>
        <w:rPr>
          <w:color w:val="221E1F"/>
          <w:w w:val="115"/>
        </w:rPr>
        <w:t>распределять работу между членами группы</w:t>
      </w:r>
      <w:r>
        <w:rPr>
          <w:color w:val="221E1F"/>
          <w:spacing w:val="31"/>
          <w:w w:val="115"/>
        </w:rPr>
        <w:t xml:space="preserve"> </w:t>
      </w:r>
      <w:r>
        <w:rPr>
          <w:color w:val="221E1F"/>
          <w:w w:val="115"/>
        </w:rPr>
        <w:t>(например,</w:t>
      </w:r>
      <w:r>
        <w:rPr>
          <w:color w:val="221E1F"/>
          <w:spacing w:val="33"/>
          <w:w w:val="115"/>
        </w:rPr>
        <w:t xml:space="preserve"> </w:t>
      </w:r>
      <w:r>
        <w:rPr>
          <w:color w:val="221E1F"/>
          <w:w w:val="115"/>
        </w:rPr>
        <w:t>в случае</w:t>
      </w:r>
      <w:r>
        <w:rPr>
          <w:color w:val="221E1F"/>
          <w:spacing w:val="-11"/>
          <w:w w:val="115"/>
        </w:rPr>
        <w:t xml:space="preserve"> </w:t>
      </w:r>
      <w:r>
        <w:rPr>
          <w:color w:val="221E1F"/>
          <w:w w:val="115"/>
        </w:rPr>
        <w:t>решения</w:t>
      </w:r>
      <w:r>
        <w:rPr>
          <w:color w:val="221E1F"/>
          <w:spacing w:val="-11"/>
          <w:w w:val="115"/>
        </w:rPr>
        <w:t xml:space="preserve"> </w:t>
      </w:r>
      <w:r>
        <w:rPr>
          <w:color w:val="221E1F"/>
          <w:w w:val="115"/>
        </w:rPr>
        <w:t>задач,</w:t>
      </w:r>
      <w:r>
        <w:rPr>
          <w:color w:val="221E1F"/>
          <w:spacing w:val="-8"/>
          <w:w w:val="115"/>
        </w:rPr>
        <w:t xml:space="preserve"> </w:t>
      </w:r>
      <w:r>
        <w:rPr>
          <w:color w:val="221E1F"/>
          <w:w w:val="115"/>
        </w:rPr>
        <w:t>требующих</w:t>
      </w:r>
      <w:r>
        <w:rPr>
          <w:color w:val="221E1F"/>
          <w:spacing w:val="-11"/>
          <w:w w:val="115"/>
        </w:rPr>
        <w:t xml:space="preserve"> </w:t>
      </w:r>
      <w:r>
        <w:rPr>
          <w:color w:val="221E1F"/>
          <w:w w:val="115"/>
        </w:rPr>
        <w:t>перебора</w:t>
      </w:r>
      <w:r>
        <w:rPr>
          <w:color w:val="221E1F"/>
          <w:spacing w:val="-11"/>
          <w:w w:val="115"/>
        </w:rPr>
        <w:t xml:space="preserve"> </w:t>
      </w:r>
      <w:r>
        <w:rPr>
          <w:color w:val="221E1F"/>
          <w:w w:val="115"/>
        </w:rPr>
        <w:t>большого</w:t>
      </w:r>
      <w:r>
        <w:rPr>
          <w:color w:val="221E1F"/>
          <w:spacing w:val="-11"/>
          <w:w w:val="115"/>
        </w:rPr>
        <w:t xml:space="preserve"> </w:t>
      </w:r>
      <w:r>
        <w:rPr>
          <w:color w:val="221E1F"/>
          <w:w w:val="115"/>
        </w:rPr>
        <w:t>количества</w:t>
      </w:r>
      <w:r>
        <w:rPr>
          <w:color w:val="221E1F"/>
          <w:spacing w:val="-11"/>
          <w:w w:val="115"/>
        </w:rPr>
        <w:t xml:space="preserve"> </w:t>
      </w:r>
      <w:r>
        <w:rPr>
          <w:color w:val="221E1F"/>
          <w:w w:val="115"/>
        </w:rPr>
        <w:t>вариантов, приве-</w:t>
      </w:r>
      <w:r>
        <w:rPr>
          <w:color w:val="221E1F"/>
          <w:spacing w:val="-5"/>
          <w:w w:val="115"/>
        </w:rPr>
        <w:t xml:space="preserve"> </w:t>
      </w:r>
      <w:r>
        <w:rPr>
          <w:color w:val="221E1F"/>
          <w:w w:val="115"/>
        </w:rPr>
        <w:t>дения</w:t>
      </w:r>
      <w:r>
        <w:rPr>
          <w:color w:val="221E1F"/>
          <w:spacing w:val="-11"/>
          <w:w w:val="115"/>
        </w:rPr>
        <w:t xml:space="preserve"> </w:t>
      </w:r>
      <w:r>
        <w:rPr>
          <w:color w:val="221E1F"/>
          <w:w w:val="115"/>
        </w:rPr>
        <w:t>примеров и</w:t>
      </w:r>
      <w:r>
        <w:rPr>
          <w:color w:val="221E1F"/>
          <w:spacing w:val="40"/>
          <w:w w:val="115"/>
        </w:rPr>
        <w:t xml:space="preserve"> </w:t>
      </w:r>
      <w:r>
        <w:rPr>
          <w:color w:val="221E1F"/>
          <w:w w:val="115"/>
        </w:rPr>
        <w:t>контрпримеров);</w:t>
      </w:r>
      <w:r>
        <w:rPr>
          <w:color w:val="221E1F"/>
          <w:spacing w:val="80"/>
          <w:w w:val="115"/>
        </w:rPr>
        <w:t xml:space="preserve"> </w:t>
      </w:r>
      <w:r>
        <w:rPr>
          <w:color w:val="221E1F"/>
          <w:w w:val="115"/>
        </w:rPr>
        <w:t>согласовывать</w:t>
      </w:r>
      <w:r>
        <w:rPr>
          <w:color w:val="221E1F"/>
          <w:spacing w:val="40"/>
          <w:w w:val="115"/>
        </w:rPr>
        <w:t xml:space="preserve"> </w:t>
      </w:r>
      <w:r>
        <w:rPr>
          <w:color w:val="221E1F"/>
          <w:w w:val="115"/>
        </w:rPr>
        <w:t>мнения в ходе поиска доказательств,</w:t>
      </w:r>
      <w:r>
        <w:rPr>
          <w:color w:val="221E1F"/>
          <w:spacing w:val="34"/>
          <w:w w:val="115"/>
        </w:rPr>
        <w:t xml:space="preserve"> </w:t>
      </w:r>
      <w:r>
        <w:rPr>
          <w:color w:val="221E1F"/>
          <w:w w:val="115"/>
        </w:rPr>
        <w:t>выбора рационального способа, анализа информации;</w:t>
      </w:r>
    </w:p>
    <w:p w:rsidR="00940611" w:rsidRDefault="00F31279">
      <w:pPr>
        <w:pStyle w:val="a3"/>
        <w:tabs>
          <w:tab w:val="left" w:pos="7083"/>
        </w:tabs>
        <w:spacing w:before="2"/>
        <w:ind w:right="539" w:hanging="228"/>
      </w:pPr>
      <w:r>
        <w:rPr>
          <w:color w:val="221E1F"/>
          <w:w w:val="115"/>
        </w:rPr>
        <w:t>—осуществлять совместный контроль и оценку выполняемых</w:t>
      </w:r>
      <w:r>
        <w:rPr>
          <w:color w:val="221E1F"/>
        </w:rPr>
        <w:tab/>
      </w:r>
      <w:r>
        <w:rPr>
          <w:color w:val="221E1F"/>
          <w:w w:val="115"/>
        </w:rPr>
        <w:t>действий,</w:t>
      </w:r>
      <w:r>
        <w:rPr>
          <w:color w:val="221E1F"/>
          <w:spacing w:val="2"/>
          <w:w w:val="115"/>
        </w:rPr>
        <w:t xml:space="preserve"> </w:t>
      </w:r>
      <w:r>
        <w:rPr>
          <w:color w:val="221E1F"/>
          <w:w w:val="115"/>
        </w:rPr>
        <w:t>предвидеть</w:t>
      </w:r>
      <w:r>
        <w:rPr>
          <w:color w:val="221E1F"/>
          <w:spacing w:val="-14"/>
          <w:w w:val="115"/>
        </w:rPr>
        <w:t xml:space="preserve"> </w:t>
      </w:r>
      <w:r>
        <w:rPr>
          <w:color w:val="221E1F"/>
          <w:w w:val="115"/>
        </w:rPr>
        <w:t>возможность возникновения ошибок и трудностей,предусматривать пути их предупреждения.</w:t>
      </w:r>
    </w:p>
    <w:p w:rsidR="00940611" w:rsidRDefault="00F31279">
      <w:pPr>
        <w:pStyle w:val="a3"/>
        <w:spacing w:before="2"/>
        <w:ind w:left="258"/>
      </w:pPr>
      <w:r>
        <w:rPr>
          <w:color w:val="221E1F"/>
          <w:w w:val="85"/>
        </w:rPr>
        <w:t>ПРЕДМЕТНЫЕ</w:t>
      </w:r>
      <w:r>
        <w:rPr>
          <w:color w:val="221E1F"/>
          <w:spacing w:val="37"/>
        </w:rPr>
        <w:t xml:space="preserve"> </w:t>
      </w:r>
      <w:r>
        <w:rPr>
          <w:color w:val="221E1F"/>
          <w:spacing w:val="-2"/>
        </w:rPr>
        <w:t>РЕЗУЛЬТАТЫ</w:t>
      </w:r>
    </w:p>
    <w:p w:rsidR="00940611" w:rsidRDefault="00F31279">
      <w:pPr>
        <w:spacing w:before="1"/>
        <w:ind w:left="484"/>
        <w:rPr>
          <w:sz w:val="20"/>
        </w:rPr>
      </w:pPr>
      <w:r>
        <w:rPr>
          <w:color w:val="221E1F"/>
          <w:w w:val="110"/>
          <w:sz w:val="20"/>
        </w:rPr>
        <w:t>К</w:t>
      </w:r>
      <w:r>
        <w:rPr>
          <w:color w:val="221E1F"/>
          <w:spacing w:val="-11"/>
          <w:w w:val="110"/>
          <w:sz w:val="20"/>
        </w:rPr>
        <w:t xml:space="preserve"> </w:t>
      </w:r>
      <w:r>
        <w:rPr>
          <w:color w:val="221E1F"/>
          <w:w w:val="110"/>
          <w:sz w:val="20"/>
        </w:rPr>
        <w:t>концу</w:t>
      </w:r>
      <w:r>
        <w:rPr>
          <w:color w:val="221E1F"/>
          <w:spacing w:val="-10"/>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44"/>
          <w:w w:val="110"/>
          <w:sz w:val="20"/>
        </w:rPr>
        <w:t xml:space="preserve"> </w:t>
      </w:r>
      <w:r>
        <w:rPr>
          <w:b/>
          <w:color w:val="221E1F"/>
          <w:w w:val="110"/>
          <w:sz w:val="20"/>
        </w:rPr>
        <w:t>первом</w:t>
      </w:r>
      <w:r>
        <w:rPr>
          <w:b/>
          <w:color w:val="221E1F"/>
          <w:spacing w:val="-11"/>
          <w:w w:val="110"/>
          <w:sz w:val="20"/>
        </w:rPr>
        <w:t xml:space="preserve"> </w:t>
      </w:r>
      <w:r>
        <w:rPr>
          <w:b/>
          <w:color w:val="221E1F"/>
          <w:w w:val="110"/>
          <w:sz w:val="20"/>
        </w:rPr>
        <w:t>классе</w:t>
      </w:r>
      <w:r>
        <w:rPr>
          <w:b/>
          <w:color w:val="221E1F"/>
          <w:spacing w:val="22"/>
          <w:w w:val="110"/>
          <w:sz w:val="20"/>
        </w:rPr>
        <w:t xml:space="preserve"> </w:t>
      </w:r>
      <w:r>
        <w:rPr>
          <w:color w:val="221E1F"/>
          <w:w w:val="110"/>
          <w:sz w:val="20"/>
        </w:rPr>
        <w:t>обучающийся</w:t>
      </w:r>
      <w:r>
        <w:rPr>
          <w:color w:val="221E1F"/>
          <w:spacing w:val="-10"/>
          <w:w w:val="110"/>
          <w:sz w:val="20"/>
        </w:rPr>
        <w:t xml:space="preserve"> </w:t>
      </w:r>
      <w:r>
        <w:rPr>
          <w:color w:val="221E1F"/>
          <w:spacing w:val="-2"/>
          <w:w w:val="110"/>
          <w:sz w:val="20"/>
        </w:rPr>
        <w:t>научится:</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a3"/>
        <w:spacing w:before="75" w:line="230" w:lineRule="exact"/>
        <w:ind w:left="256"/>
      </w:pPr>
      <w:r>
        <w:rPr>
          <w:color w:val="221E1F"/>
          <w:w w:val="115"/>
        </w:rPr>
        <w:lastRenderedPageBreak/>
        <w:t>—читать,</w:t>
      </w:r>
      <w:r>
        <w:rPr>
          <w:color w:val="221E1F"/>
          <w:spacing w:val="-8"/>
          <w:w w:val="115"/>
        </w:rPr>
        <w:t xml:space="preserve"> </w:t>
      </w:r>
      <w:r>
        <w:rPr>
          <w:color w:val="221E1F"/>
          <w:w w:val="115"/>
        </w:rPr>
        <w:t>записывать,</w:t>
      </w:r>
      <w:r>
        <w:rPr>
          <w:color w:val="221E1F"/>
          <w:spacing w:val="-4"/>
          <w:w w:val="115"/>
        </w:rPr>
        <w:t xml:space="preserve"> </w:t>
      </w:r>
      <w:r>
        <w:rPr>
          <w:color w:val="221E1F"/>
          <w:w w:val="115"/>
        </w:rPr>
        <w:t>сравнивать,</w:t>
      </w:r>
      <w:r>
        <w:rPr>
          <w:color w:val="221E1F"/>
          <w:spacing w:val="42"/>
          <w:w w:val="115"/>
        </w:rPr>
        <w:t xml:space="preserve"> </w:t>
      </w:r>
      <w:r>
        <w:rPr>
          <w:color w:val="221E1F"/>
          <w:w w:val="115"/>
        </w:rPr>
        <w:t>упорядочивать</w:t>
      </w:r>
      <w:r>
        <w:rPr>
          <w:color w:val="221E1F"/>
          <w:spacing w:val="41"/>
          <w:w w:val="115"/>
        </w:rPr>
        <w:t xml:space="preserve"> </w:t>
      </w:r>
      <w:r>
        <w:rPr>
          <w:color w:val="221E1F"/>
          <w:w w:val="115"/>
        </w:rPr>
        <w:t>числа</w:t>
      </w:r>
      <w:r>
        <w:rPr>
          <w:color w:val="221E1F"/>
          <w:spacing w:val="40"/>
          <w:w w:val="115"/>
        </w:rPr>
        <w:t xml:space="preserve"> </w:t>
      </w:r>
      <w:r>
        <w:rPr>
          <w:color w:val="221E1F"/>
          <w:w w:val="115"/>
        </w:rPr>
        <w:t>от</w:t>
      </w:r>
      <w:r>
        <w:rPr>
          <w:color w:val="221E1F"/>
          <w:spacing w:val="39"/>
          <w:w w:val="115"/>
        </w:rPr>
        <w:t xml:space="preserve"> </w:t>
      </w:r>
      <w:r>
        <w:rPr>
          <w:color w:val="221E1F"/>
          <w:w w:val="115"/>
        </w:rPr>
        <w:t>0</w:t>
      </w:r>
      <w:r>
        <w:rPr>
          <w:color w:val="221E1F"/>
          <w:spacing w:val="-7"/>
          <w:w w:val="115"/>
        </w:rPr>
        <w:t xml:space="preserve"> </w:t>
      </w:r>
      <w:r>
        <w:rPr>
          <w:color w:val="221E1F"/>
          <w:w w:val="115"/>
        </w:rPr>
        <w:t>до</w:t>
      </w:r>
      <w:r>
        <w:rPr>
          <w:color w:val="221E1F"/>
          <w:spacing w:val="5"/>
          <w:w w:val="115"/>
        </w:rPr>
        <w:t xml:space="preserve"> </w:t>
      </w:r>
      <w:r>
        <w:rPr>
          <w:color w:val="221E1F"/>
          <w:spacing w:val="-5"/>
          <w:w w:val="115"/>
        </w:rPr>
        <w:t>20;</w:t>
      </w:r>
    </w:p>
    <w:p w:rsidR="00940611" w:rsidRDefault="00F31279">
      <w:pPr>
        <w:pStyle w:val="a3"/>
        <w:spacing w:before="0"/>
        <w:ind w:left="256"/>
      </w:pPr>
      <w:r>
        <w:rPr>
          <w:color w:val="221E1F"/>
          <w:spacing w:val="-2"/>
          <w:w w:val="120"/>
        </w:rPr>
        <w:t>—пересчитывать различные объекты,</w:t>
      </w:r>
      <w:r>
        <w:rPr>
          <w:color w:val="221E1F"/>
          <w:spacing w:val="-1"/>
          <w:w w:val="120"/>
        </w:rPr>
        <w:t xml:space="preserve"> </w:t>
      </w:r>
      <w:r>
        <w:rPr>
          <w:color w:val="221E1F"/>
          <w:spacing w:val="-2"/>
          <w:w w:val="120"/>
        </w:rPr>
        <w:t>устанавливать порядко-</w:t>
      </w:r>
      <w:r>
        <w:rPr>
          <w:color w:val="221E1F"/>
          <w:spacing w:val="1"/>
          <w:w w:val="120"/>
        </w:rPr>
        <w:t xml:space="preserve"> </w:t>
      </w:r>
      <w:r>
        <w:rPr>
          <w:color w:val="221E1F"/>
          <w:spacing w:val="-2"/>
          <w:w w:val="120"/>
        </w:rPr>
        <w:t>вый номер</w:t>
      </w:r>
      <w:r>
        <w:rPr>
          <w:color w:val="221E1F"/>
          <w:spacing w:val="-1"/>
          <w:w w:val="120"/>
        </w:rPr>
        <w:t xml:space="preserve"> </w:t>
      </w:r>
      <w:r>
        <w:rPr>
          <w:color w:val="221E1F"/>
          <w:spacing w:val="-2"/>
          <w:w w:val="120"/>
        </w:rPr>
        <w:t>объекта;</w:t>
      </w:r>
    </w:p>
    <w:p w:rsidR="00940611" w:rsidRDefault="00F31279">
      <w:pPr>
        <w:pStyle w:val="a3"/>
        <w:spacing w:line="230" w:lineRule="exact"/>
        <w:ind w:left="256"/>
      </w:pPr>
      <w:r>
        <w:rPr>
          <w:color w:val="221E1F"/>
          <w:w w:val="120"/>
        </w:rPr>
        <w:t>—находить</w:t>
      </w:r>
      <w:r>
        <w:rPr>
          <w:color w:val="221E1F"/>
          <w:spacing w:val="-13"/>
          <w:w w:val="120"/>
        </w:rPr>
        <w:t xml:space="preserve"> </w:t>
      </w:r>
      <w:r>
        <w:rPr>
          <w:color w:val="221E1F"/>
          <w:w w:val="120"/>
        </w:rPr>
        <w:t>числа,</w:t>
      </w:r>
      <w:r>
        <w:rPr>
          <w:color w:val="221E1F"/>
          <w:spacing w:val="-13"/>
          <w:w w:val="120"/>
        </w:rPr>
        <w:t xml:space="preserve"> </w:t>
      </w:r>
      <w:r>
        <w:rPr>
          <w:color w:val="221E1F"/>
          <w:w w:val="120"/>
        </w:rPr>
        <w:t>большие/меньшие</w:t>
      </w:r>
      <w:r>
        <w:rPr>
          <w:color w:val="221E1F"/>
          <w:spacing w:val="-13"/>
          <w:w w:val="120"/>
        </w:rPr>
        <w:t xml:space="preserve"> </w:t>
      </w:r>
      <w:r>
        <w:rPr>
          <w:color w:val="221E1F"/>
          <w:w w:val="120"/>
        </w:rPr>
        <w:t>данного</w:t>
      </w:r>
      <w:r>
        <w:rPr>
          <w:color w:val="221E1F"/>
          <w:spacing w:val="-13"/>
          <w:w w:val="120"/>
        </w:rPr>
        <w:t xml:space="preserve"> </w:t>
      </w:r>
      <w:r>
        <w:rPr>
          <w:color w:val="221E1F"/>
          <w:w w:val="120"/>
        </w:rPr>
        <w:t>числа</w:t>
      </w:r>
      <w:r>
        <w:rPr>
          <w:color w:val="221E1F"/>
          <w:spacing w:val="-13"/>
          <w:w w:val="120"/>
        </w:rPr>
        <w:t xml:space="preserve"> </w:t>
      </w:r>
      <w:r>
        <w:rPr>
          <w:color w:val="221E1F"/>
          <w:w w:val="120"/>
        </w:rPr>
        <w:t>на</w:t>
      </w:r>
      <w:r>
        <w:rPr>
          <w:color w:val="221E1F"/>
          <w:spacing w:val="-13"/>
          <w:w w:val="120"/>
        </w:rPr>
        <w:t xml:space="preserve"> </w:t>
      </w:r>
      <w:r>
        <w:rPr>
          <w:color w:val="221E1F"/>
          <w:w w:val="120"/>
        </w:rPr>
        <w:t>задан-</w:t>
      </w:r>
      <w:r>
        <w:rPr>
          <w:color w:val="221E1F"/>
          <w:spacing w:val="-5"/>
          <w:w w:val="120"/>
        </w:rPr>
        <w:t xml:space="preserve"> </w:t>
      </w:r>
      <w:r>
        <w:rPr>
          <w:color w:val="221E1F"/>
          <w:w w:val="120"/>
        </w:rPr>
        <w:t>ное</w:t>
      </w:r>
      <w:r>
        <w:rPr>
          <w:color w:val="221E1F"/>
          <w:spacing w:val="-13"/>
          <w:w w:val="120"/>
        </w:rPr>
        <w:t xml:space="preserve"> </w:t>
      </w:r>
      <w:r>
        <w:rPr>
          <w:color w:val="221E1F"/>
          <w:spacing w:val="-2"/>
          <w:w w:val="120"/>
        </w:rPr>
        <w:t>число;</w:t>
      </w:r>
    </w:p>
    <w:p w:rsidR="00940611" w:rsidRDefault="00F31279">
      <w:pPr>
        <w:pStyle w:val="a3"/>
        <w:spacing w:before="0"/>
        <w:ind w:right="650" w:hanging="228"/>
      </w:pPr>
      <w:r>
        <w:rPr>
          <w:color w:val="221E1F"/>
          <w:w w:val="115"/>
        </w:rPr>
        <w:t>—выполнять</w:t>
      </w:r>
      <w:r>
        <w:rPr>
          <w:color w:val="221E1F"/>
          <w:spacing w:val="-8"/>
          <w:w w:val="115"/>
        </w:rPr>
        <w:t xml:space="preserve"> </w:t>
      </w:r>
      <w:r>
        <w:rPr>
          <w:color w:val="221E1F"/>
          <w:w w:val="115"/>
        </w:rPr>
        <w:t>арифметические</w:t>
      </w:r>
      <w:r>
        <w:rPr>
          <w:color w:val="221E1F"/>
          <w:spacing w:val="-8"/>
          <w:w w:val="115"/>
        </w:rPr>
        <w:t xml:space="preserve"> </w:t>
      </w:r>
      <w:r>
        <w:rPr>
          <w:color w:val="221E1F"/>
          <w:w w:val="115"/>
        </w:rPr>
        <w:t>действия</w:t>
      </w:r>
      <w:r>
        <w:rPr>
          <w:color w:val="221E1F"/>
          <w:spacing w:val="-8"/>
          <w:w w:val="115"/>
        </w:rPr>
        <w:t xml:space="preserve"> </w:t>
      </w:r>
      <w:r>
        <w:rPr>
          <w:color w:val="221E1F"/>
          <w:w w:val="115"/>
        </w:rPr>
        <w:t>сложения</w:t>
      </w:r>
      <w:r>
        <w:rPr>
          <w:color w:val="221E1F"/>
          <w:spacing w:val="-8"/>
          <w:w w:val="115"/>
        </w:rPr>
        <w:t xml:space="preserve"> </w:t>
      </w:r>
      <w:r>
        <w:rPr>
          <w:color w:val="221E1F"/>
          <w:w w:val="115"/>
        </w:rPr>
        <w:t>и</w:t>
      </w:r>
      <w:r>
        <w:rPr>
          <w:color w:val="221E1F"/>
          <w:spacing w:val="-8"/>
          <w:w w:val="115"/>
        </w:rPr>
        <w:t xml:space="preserve"> </w:t>
      </w:r>
      <w:r>
        <w:rPr>
          <w:color w:val="221E1F"/>
          <w:w w:val="115"/>
        </w:rPr>
        <w:t>вычитания</w:t>
      </w:r>
      <w:r>
        <w:rPr>
          <w:color w:val="221E1F"/>
          <w:spacing w:val="-8"/>
          <w:w w:val="115"/>
        </w:rPr>
        <w:t xml:space="preserve"> </w:t>
      </w:r>
      <w:r>
        <w:rPr>
          <w:color w:val="221E1F"/>
          <w:w w:val="115"/>
        </w:rPr>
        <w:t>в</w:t>
      </w:r>
      <w:r>
        <w:rPr>
          <w:color w:val="221E1F"/>
          <w:spacing w:val="-8"/>
          <w:w w:val="115"/>
        </w:rPr>
        <w:t xml:space="preserve"> </w:t>
      </w:r>
      <w:r>
        <w:rPr>
          <w:color w:val="221E1F"/>
          <w:w w:val="115"/>
        </w:rPr>
        <w:t>пределах 20</w:t>
      </w:r>
      <w:r>
        <w:rPr>
          <w:color w:val="221E1F"/>
          <w:spacing w:val="14"/>
          <w:w w:val="115"/>
        </w:rPr>
        <w:t xml:space="preserve"> </w:t>
      </w:r>
      <w:r>
        <w:rPr>
          <w:color w:val="221E1F"/>
          <w:w w:val="115"/>
        </w:rPr>
        <w:t>(устно</w:t>
      </w:r>
      <w:r>
        <w:rPr>
          <w:color w:val="221E1F"/>
          <w:spacing w:val="-8"/>
          <w:w w:val="115"/>
        </w:rPr>
        <w:t xml:space="preserve"> </w:t>
      </w:r>
      <w:r>
        <w:rPr>
          <w:color w:val="221E1F"/>
          <w:w w:val="115"/>
        </w:rPr>
        <w:t>и</w:t>
      </w:r>
      <w:r>
        <w:rPr>
          <w:color w:val="221E1F"/>
          <w:spacing w:val="-8"/>
          <w:w w:val="115"/>
        </w:rPr>
        <w:t xml:space="preserve"> </w:t>
      </w:r>
      <w:r>
        <w:rPr>
          <w:color w:val="221E1F"/>
          <w:w w:val="115"/>
        </w:rPr>
        <w:t>письменно) без перехода через деся- ток;</w:t>
      </w:r>
    </w:p>
    <w:p w:rsidR="00940611" w:rsidRDefault="00F31279">
      <w:pPr>
        <w:pStyle w:val="a3"/>
        <w:spacing w:before="2"/>
        <w:ind w:left="256"/>
      </w:pPr>
      <w:r>
        <w:rPr>
          <w:color w:val="221E1F"/>
          <w:w w:val="120"/>
        </w:rPr>
        <w:t>—называть</w:t>
      </w:r>
      <w:r>
        <w:rPr>
          <w:color w:val="221E1F"/>
          <w:spacing w:val="-11"/>
          <w:w w:val="120"/>
        </w:rPr>
        <w:t xml:space="preserve"> </w:t>
      </w:r>
      <w:r>
        <w:rPr>
          <w:color w:val="221E1F"/>
          <w:w w:val="120"/>
        </w:rPr>
        <w:t>и</w:t>
      </w:r>
      <w:r>
        <w:rPr>
          <w:color w:val="221E1F"/>
          <w:spacing w:val="-10"/>
          <w:w w:val="120"/>
        </w:rPr>
        <w:t xml:space="preserve"> </w:t>
      </w:r>
      <w:r>
        <w:rPr>
          <w:color w:val="221E1F"/>
          <w:w w:val="120"/>
        </w:rPr>
        <w:t>различать</w:t>
      </w:r>
      <w:r>
        <w:rPr>
          <w:color w:val="221E1F"/>
          <w:spacing w:val="-10"/>
          <w:w w:val="120"/>
        </w:rPr>
        <w:t xml:space="preserve"> </w:t>
      </w:r>
      <w:r>
        <w:rPr>
          <w:color w:val="221E1F"/>
          <w:w w:val="120"/>
        </w:rPr>
        <w:t>компоненты</w:t>
      </w:r>
      <w:r>
        <w:rPr>
          <w:color w:val="221E1F"/>
          <w:spacing w:val="-10"/>
          <w:w w:val="120"/>
        </w:rPr>
        <w:t xml:space="preserve"> </w:t>
      </w:r>
      <w:r>
        <w:rPr>
          <w:color w:val="221E1F"/>
          <w:w w:val="120"/>
        </w:rPr>
        <w:t>действий</w:t>
      </w:r>
      <w:r>
        <w:rPr>
          <w:color w:val="221E1F"/>
          <w:spacing w:val="-11"/>
          <w:w w:val="120"/>
        </w:rPr>
        <w:t xml:space="preserve"> </w:t>
      </w:r>
      <w:r>
        <w:rPr>
          <w:color w:val="221E1F"/>
          <w:w w:val="120"/>
        </w:rPr>
        <w:t>сложения</w:t>
      </w:r>
      <w:r>
        <w:rPr>
          <w:color w:val="221E1F"/>
          <w:spacing w:val="41"/>
          <w:w w:val="120"/>
        </w:rPr>
        <w:t xml:space="preserve"> </w:t>
      </w:r>
      <w:r>
        <w:rPr>
          <w:color w:val="221E1F"/>
          <w:w w:val="120"/>
        </w:rPr>
        <w:t>(сла-</w:t>
      </w:r>
      <w:r>
        <w:rPr>
          <w:color w:val="221E1F"/>
          <w:spacing w:val="-2"/>
          <w:w w:val="120"/>
        </w:rPr>
        <w:t xml:space="preserve"> </w:t>
      </w:r>
      <w:r>
        <w:rPr>
          <w:color w:val="221E1F"/>
          <w:w w:val="120"/>
        </w:rPr>
        <w:t>гаемые,</w:t>
      </w:r>
      <w:r>
        <w:rPr>
          <w:color w:val="221E1F"/>
          <w:spacing w:val="36"/>
          <w:w w:val="120"/>
        </w:rPr>
        <w:t xml:space="preserve"> </w:t>
      </w:r>
      <w:r>
        <w:rPr>
          <w:color w:val="221E1F"/>
          <w:w w:val="120"/>
        </w:rPr>
        <w:t>сумма)</w:t>
      </w:r>
      <w:r>
        <w:rPr>
          <w:color w:val="221E1F"/>
          <w:spacing w:val="36"/>
          <w:w w:val="120"/>
        </w:rPr>
        <w:t xml:space="preserve"> </w:t>
      </w:r>
      <w:r>
        <w:rPr>
          <w:color w:val="221E1F"/>
          <w:w w:val="120"/>
        </w:rPr>
        <w:t>и</w:t>
      </w:r>
      <w:r>
        <w:rPr>
          <w:color w:val="221E1F"/>
          <w:spacing w:val="-10"/>
          <w:w w:val="120"/>
        </w:rPr>
        <w:t xml:space="preserve"> </w:t>
      </w:r>
      <w:r>
        <w:rPr>
          <w:color w:val="221E1F"/>
          <w:spacing w:val="-2"/>
          <w:w w:val="120"/>
        </w:rPr>
        <w:t>вычитания</w:t>
      </w:r>
    </w:p>
    <w:p w:rsidR="00940611" w:rsidRDefault="00F31279">
      <w:pPr>
        <w:pStyle w:val="a3"/>
        <w:spacing w:line="230" w:lineRule="exact"/>
      </w:pPr>
      <w:r>
        <w:rPr>
          <w:color w:val="221E1F"/>
          <w:spacing w:val="-2"/>
          <w:w w:val="120"/>
        </w:rPr>
        <w:t>(уменьшаемое,</w:t>
      </w:r>
      <w:r>
        <w:rPr>
          <w:color w:val="221E1F"/>
          <w:spacing w:val="2"/>
          <w:w w:val="120"/>
        </w:rPr>
        <w:t xml:space="preserve"> </w:t>
      </w:r>
      <w:r>
        <w:rPr>
          <w:color w:val="221E1F"/>
          <w:spacing w:val="-2"/>
          <w:w w:val="120"/>
        </w:rPr>
        <w:t>вычитаемое,</w:t>
      </w:r>
      <w:r>
        <w:rPr>
          <w:color w:val="221E1F"/>
          <w:spacing w:val="6"/>
          <w:w w:val="120"/>
        </w:rPr>
        <w:t xml:space="preserve"> </w:t>
      </w:r>
      <w:r>
        <w:rPr>
          <w:color w:val="221E1F"/>
          <w:spacing w:val="-2"/>
          <w:w w:val="120"/>
        </w:rPr>
        <w:t>разность);</w:t>
      </w:r>
    </w:p>
    <w:p w:rsidR="00940611" w:rsidRDefault="00F31279">
      <w:pPr>
        <w:pStyle w:val="a3"/>
        <w:spacing w:before="0"/>
        <w:ind w:left="256"/>
      </w:pPr>
      <w:r>
        <w:rPr>
          <w:color w:val="221E1F"/>
          <w:w w:val="115"/>
        </w:rPr>
        <w:t>—решать</w:t>
      </w:r>
      <w:r>
        <w:rPr>
          <w:color w:val="221E1F"/>
          <w:spacing w:val="-12"/>
          <w:w w:val="115"/>
        </w:rPr>
        <w:t xml:space="preserve"> </w:t>
      </w:r>
      <w:r>
        <w:rPr>
          <w:color w:val="221E1F"/>
          <w:w w:val="115"/>
        </w:rPr>
        <w:t>текстовые</w:t>
      </w:r>
      <w:r>
        <w:rPr>
          <w:color w:val="221E1F"/>
          <w:spacing w:val="-11"/>
          <w:w w:val="115"/>
        </w:rPr>
        <w:t xml:space="preserve"> </w:t>
      </w:r>
      <w:r>
        <w:rPr>
          <w:color w:val="221E1F"/>
          <w:w w:val="115"/>
        </w:rPr>
        <w:t>задачи</w:t>
      </w:r>
      <w:r>
        <w:rPr>
          <w:color w:val="221E1F"/>
          <w:spacing w:val="-11"/>
          <w:w w:val="115"/>
        </w:rPr>
        <w:t xml:space="preserve"> </w:t>
      </w:r>
      <w:r>
        <w:rPr>
          <w:color w:val="221E1F"/>
          <w:w w:val="115"/>
        </w:rPr>
        <w:t>в</w:t>
      </w:r>
      <w:r>
        <w:rPr>
          <w:color w:val="221E1F"/>
          <w:spacing w:val="-12"/>
          <w:w w:val="115"/>
        </w:rPr>
        <w:t xml:space="preserve"> </w:t>
      </w:r>
      <w:r>
        <w:rPr>
          <w:color w:val="221E1F"/>
          <w:w w:val="115"/>
        </w:rPr>
        <w:t>одно</w:t>
      </w:r>
      <w:r>
        <w:rPr>
          <w:color w:val="221E1F"/>
          <w:spacing w:val="-11"/>
          <w:w w:val="115"/>
        </w:rPr>
        <w:t xml:space="preserve"> </w:t>
      </w:r>
      <w:r>
        <w:rPr>
          <w:color w:val="221E1F"/>
          <w:w w:val="115"/>
        </w:rPr>
        <w:t>действие</w:t>
      </w:r>
      <w:r>
        <w:rPr>
          <w:color w:val="221E1F"/>
          <w:spacing w:val="-11"/>
          <w:w w:val="115"/>
        </w:rPr>
        <w:t xml:space="preserve"> </w:t>
      </w:r>
      <w:r>
        <w:rPr>
          <w:color w:val="221E1F"/>
          <w:w w:val="115"/>
        </w:rPr>
        <w:t>на</w:t>
      </w:r>
      <w:r>
        <w:rPr>
          <w:color w:val="221E1F"/>
          <w:spacing w:val="-11"/>
          <w:w w:val="115"/>
        </w:rPr>
        <w:t xml:space="preserve"> </w:t>
      </w:r>
      <w:r>
        <w:rPr>
          <w:color w:val="221E1F"/>
          <w:w w:val="115"/>
        </w:rPr>
        <w:t>сложение</w:t>
      </w:r>
      <w:r>
        <w:rPr>
          <w:color w:val="221E1F"/>
          <w:spacing w:val="-12"/>
          <w:w w:val="115"/>
        </w:rPr>
        <w:t xml:space="preserve"> </w:t>
      </w:r>
      <w:r>
        <w:rPr>
          <w:color w:val="221E1F"/>
          <w:w w:val="115"/>
        </w:rPr>
        <w:t>и</w:t>
      </w:r>
      <w:r>
        <w:rPr>
          <w:color w:val="221E1F"/>
          <w:spacing w:val="-11"/>
          <w:w w:val="115"/>
        </w:rPr>
        <w:t xml:space="preserve"> </w:t>
      </w:r>
      <w:r>
        <w:rPr>
          <w:color w:val="221E1F"/>
          <w:w w:val="115"/>
        </w:rPr>
        <w:t>вы-</w:t>
      </w:r>
      <w:r>
        <w:rPr>
          <w:color w:val="221E1F"/>
          <w:spacing w:val="-2"/>
          <w:w w:val="115"/>
        </w:rPr>
        <w:t xml:space="preserve"> </w:t>
      </w:r>
      <w:r>
        <w:rPr>
          <w:color w:val="221E1F"/>
          <w:w w:val="115"/>
        </w:rPr>
        <w:t>читание:</w:t>
      </w:r>
      <w:r>
        <w:rPr>
          <w:color w:val="221E1F"/>
          <w:spacing w:val="-8"/>
          <w:w w:val="115"/>
        </w:rPr>
        <w:t xml:space="preserve"> </w:t>
      </w:r>
      <w:r>
        <w:rPr>
          <w:color w:val="221E1F"/>
          <w:w w:val="115"/>
        </w:rPr>
        <w:t>выделять</w:t>
      </w:r>
      <w:r>
        <w:rPr>
          <w:color w:val="221E1F"/>
          <w:spacing w:val="-11"/>
          <w:w w:val="115"/>
        </w:rPr>
        <w:t xml:space="preserve"> </w:t>
      </w:r>
      <w:r>
        <w:rPr>
          <w:color w:val="221E1F"/>
          <w:w w:val="115"/>
        </w:rPr>
        <w:t>условие</w:t>
      </w:r>
      <w:r>
        <w:rPr>
          <w:color w:val="221E1F"/>
          <w:spacing w:val="-12"/>
          <w:w w:val="115"/>
        </w:rPr>
        <w:t xml:space="preserve"> </w:t>
      </w:r>
      <w:r>
        <w:rPr>
          <w:color w:val="221E1F"/>
          <w:w w:val="115"/>
        </w:rPr>
        <w:t>и</w:t>
      </w:r>
      <w:r>
        <w:rPr>
          <w:color w:val="221E1F"/>
          <w:spacing w:val="-11"/>
          <w:w w:val="115"/>
        </w:rPr>
        <w:t xml:space="preserve"> </w:t>
      </w:r>
      <w:r>
        <w:rPr>
          <w:color w:val="221E1F"/>
          <w:spacing w:val="-2"/>
          <w:w w:val="115"/>
        </w:rPr>
        <w:t>требование</w:t>
      </w:r>
    </w:p>
    <w:p w:rsidR="00940611" w:rsidRDefault="00F31279">
      <w:pPr>
        <w:pStyle w:val="a3"/>
        <w:spacing w:before="2" w:line="230" w:lineRule="exact"/>
      </w:pPr>
      <w:r>
        <w:rPr>
          <w:color w:val="221E1F"/>
          <w:spacing w:val="-2"/>
          <w:w w:val="115"/>
        </w:rPr>
        <w:t>(вопрос);</w:t>
      </w:r>
    </w:p>
    <w:p w:rsidR="00940611" w:rsidRDefault="00F31279">
      <w:pPr>
        <w:pStyle w:val="a3"/>
        <w:spacing w:before="0"/>
        <w:ind w:left="256"/>
      </w:pPr>
      <w:r>
        <w:rPr>
          <w:color w:val="221E1F"/>
          <w:w w:val="120"/>
        </w:rPr>
        <w:t>—сравнивать</w:t>
      </w:r>
      <w:r>
        <w:rPr>
          <w:color w:val="221E1F"/>
          <w:spacing w:val="-11"/>
          <w:w w:val="120"/>
        </w:rPr>
        <w:t xml:space="preserve"> </w:t>
      </w:r>
      <w:r>
        <w:rPr>
          <w:color w:val="221E1F"/>
          <w:w w:val="120"/>
        </w:rPr>
        <w:t>объекты</w:t>
      </w:r>
      <w:r>
        <w:rPr>
          <w:color w:val="221E1F"/>
          <w:spacing w:val="-11"/>
          <w:w w:val="120"/>
        </w:rPr>
        <w:t xml:space="preserve"> </w:t>
      </w:r>
      <w:r>
        <w:rPr>
          <w:color w:val="221E1F"/>
          <w:w w:val="120"/>
        </w:rPr>
        <w:t>по</w:t>
      </w:r>
      <w:r>
        <w:rPr>
          <w:color w:val="221E1F"/>
          <w:spacing w:val="17"/>
          <w:w w:val="120"/>
        </w:rPr>
        <w:t xml:space="preserve">  </w:t>
      </w:r>
      <w:r>
        <w:rPr>
          <w:color w:val="221E1F"/>
          <w:w w:val="120"/>
        </w:rPr>
        <w:t>длине,</w:t>
      </w:r>
      <w:r>
        <w:rPr>
          <w:color w:val="221E1F"/>
          <w:spacing w:val="-8"/>
          <w:w w:val="120"/>
        </w:rPr>
        <w:t xml:space="preserve"> </w:t>
      </w:r>
      <w:r>
        <w:rPr>
          <w:color w:val="221E1F"/>
          <w:w w:val="120"/>
        </w:rPr>
        <w:t>устанавливая</w:t>
      </w:r>
      <w:r>
        <w:rPr>
          <w:color w:val="221E1F"/>
          <w:spacing w:val="-11"/>
          <w:w w:val="120"/>
        </w:rPr>
        <w:t xml:space="preserve"> </w:t>
      </w:r>
      <w:r>
        <w:rPr>
          <w:color w:val="221E1F"/>
          <w:w w:val="120"/>
        </w:rPr>
        <w:t>между</w:t>
      </w:r>
      <w:r>
        <w:rPr>
          <w:color w:val="221E1F"/>
          <w:spacing w:val="-10"/>
          <w:w w:val="120"/>
        </w:rPr>
        <w:t xml:space="preserve"> </w:t>
      </w:r>
      <w:r>
        <w:rPr>
          <w:color w:val="221E1F"/>
          <w:w w:val="120"/>
        </w:rPr>
        <w:t>ними</w:t>
      </w:r>
      <w:r>
        <w:rPr>
          <w:color w:val="221E1F"/>
          <w:spacing w:val="-11"/>
          <w:w w:val="120"/>
        </w:rPr>
        <w:t xml:space="preserve"> </w:t>
      </w:r>
      <w:r>
        <w:rPr>
          <w:color w:val="221E1F"/>
          <w:w w:val="120"/>
        </w:rPr>
        <w:t>со-</w:t>
      </w:r>
      <w:r>
        <w:rPr>
          <w:color w:val="221E1F"/>
          <w:spacing w:val="-11"/>
          <w:w w:val="120"/>
        </w:rPr>
        <w:t xml:space="preserve"> </w:t>
      </w:r>
      <w:r>
        <w:rPr>
          <w:color w:val="221E1F"/>
          <w:w w:val="120"/>
        </w:rPr>
        <w:t>отношение</w:t>
      </w:r>
      <w:r>
        <w:rPr>
          <w:color w:val="221E1F"/>
          <w:spacing w:val="-11"/>
          <w:w w:val="120"/>
        </w:rPr>
        <w:t xml:space="preserve"> </w:t>
      </w:r>
      <w:r>
        <w:rPr>
          <w:color w:val="221E1F"/>
          <w:spacing w:val="-2"/>
          <w:w w:val="120"/>
        </w:rPr>
        <w:t>длиннее/короче</w:t>
      </w:r>
    </w:p>
    <w:p w:rsidR="00940611" w:rsidRDefault="00F31279">
      <w:pPr>
        <w:pStyle w:val="a3"/>
        <w:spacing w:line="230" w:lineRule="exact"/>
      </w:pPr>
      <w:r>
        <w:rPr>
          <w:color w:val="221E1F"/>
          <w:spacing w:val="-2"/>
          <w:w w:val="120"/>
        </w:rPr>
        <w:t>(выше/ниже,</w:t>
      </w:r>
      <w:r>
        <w:rPr>
          <w:color w:val="221E1F"/>
          <w:spacing w:val="4"/>
          <w:w w:val="120"/>
        </w:rPr>
        <w:t xml:space="preserve"> </w:t>
      </w:r>
      <w:r>
        <w:rPr>
          <w:color w:val="221E1F"/>
          <w:spacing w:val="-2"/>
          <w:w w:val="120"/>
        </w:rPr>
        <w:t>шире/уже);</w:t>
      </w:r>
    </w:p>
    <w:p w:rsidR="00940611" w:rsidRDefault="00F31279">
      <w:pPr>
        <w:pStyle w:val="a3"/>
        <w:spacing w:before="0"/>
        <w:ind w:right="540" w:hanging="228"/>
      </w:pPr>
      <w:r>
        <w:rPr>
          <w:color w:val="221E1F"/>
          <w:w w:val="115"/>
        </w:rPr>
        <w:t>—знать</w:t>
      </w:r>
      <w:r>
        <w:rPr>
          <w:color w:val="221E1F"/>
          <w:spacing w:val="-9"/>
          <w:w w:val="115"/>
        </w:rPr>
        <w:t xml:space="preserve"> </w:t>
      </w:r>
      <w:r>
        <w:rPr>
          <w:color w:val="221E1F"/>
          <w:w w:val="115"/>
        </w:rPr>
        <w:t>и</w:t>
      </w:r>
      <w:r>
        <w:rPr>
          <w:color w:val="221E1F"/>
          <w:spacing w:val="-9"/>
          <w:w w:val="115"/>
        </w:rPr>
        <w:t xml:space="preserve"> </w:t>
      </w:r>
      <w:r>
        <w:rPr>
          <w:color w:val="221E1F"/>
          <w:w w:val="115"/>
        </w:rPr>
        <w:t>использовать</w:t>
      </w:r>
      <w:r>
        <w:rPr>
          <w:color w:val="221E1F"/>
          <w:spacing w:val="-9"/>
          <w:w w:val="115"/>
        </w:rPr>
        <w:t xml:space="preserve"> </w:t>
      </w:r>
      <w:r>
        <w:rPr>
          <w:color w:val="221E1F"/>
          <w:w w:val="115"/>
        </w:rPr>
        <w:t>единицу</w:t>
      </w:r>
      <w:r>
        <w:rPr>
          <w:color w:val="221E1F"/>
          <w:spacing w:val="-9"/>
          <w:w w:val="115"/>
        </w:rPr>
        <w:t xml:space="preserve"> </w:t>
      </w:r>
      <w:r>
        <w:rPr>
          <w:color w:val="221E1F"/>
          <w:w w:val="115"/>
        </w:rPr>
        <w:t>длины</w:t>
      </w:r>
      <w:r>
        <w:rPr>
          <w:color w:val="221E1F"/>
          <w:spacing w:val="-8"/>
          <w:w w:val="115"/>
        </w:rPr>
        <w:t xml:space="preserve"> </w:t>
      </w:r>
      <w:r>
        <w:rPr>
          <w:color w:val="221E1F"/>
          <w:w w:val="115"/>
        </w:rPr>
        <w:t>—</w:t>
      </w:r>
      <w:r>
        <w:rPr>
          <w:color w:val="221E1F"/>
          <w:spacing w:val="-8"/>
          <w:w w:val="115"/>
        </w:rPr>
        <w:t xml:space="preserve"> </w:t>
      </w:r>
      <w:r>
        <w:rPr>
          <w:color w:val="221E1F"/>
          <w:w w:val="115"/>
        </w:rPr>
        <w:t>сантиметр;</w:t>
      </w:r>
      <w:r>
        <w:rPr>
          <w:color w:val="221E1F"/>
          <w:spacing w:val="-8"/>
          <w:w w:val="115"/>
        </w:rPr>
        <w:t xml:space="preserve"> </w:t>
      </w:r>
      <w:r>
        <w:rPr>
          <w:color w:val="221E1F"/>
          <w:w w:val="115"/>
        </w:rPr>
        <w:t>измерять</w:t>
      </w:r>
      <w:r>
        <w:rPr>
          <w:color w:val="221E1F"/>
          <w:spacing w:val="-9"/>
          <w:w w:val="115"/>
        </w:rPr>
        <w:t xml:space="preserve"> </w:t>
      </w:r>
      <w:r>
        <w:rPr>
          <w:color w:val="221E1F"/>
          <w:w w:val="115"/>
        </w:rPr>
        <w:t>длину</w:t>
      </w:r>
      <w:r>
        <w:rPr>
          <w:color w:val="221E1F"/>
          <w:spacing w:val="-9"/>
          <w:w w:val="115"/>
        </w:rPr>
        <w:t xml:space="preserve"> </w:t>
      </w:r>
      <w:r>
        <w:rPr>
          <w:color w:val="221E1F"/>
          <w:w w:val="115"/>
        </w:rPr>
        <w:t>отрезка,</w:t>
      </w:r>
      <w:r>
        <w:rPr>
          <w:color w:val="221E1F"/>
          <w:spacing w:val="-7"/>
          <w:w w:val="115"/>
        </w:rPr>
        <w:t xml:space="preserve"> </w:t>
      </w:r>
      <w:r>
        <w:rPr>
          <w:color w:val="221E1F"/>
          <w:w w:val="115"/>
        </w:rPr>
        <w:t>чертить</w:t>
      </w:r>
      <w:r>
        <w:rPr>
          <w:color w:val="221E1F"/>
          <w:spacing w:val="-9"/>
          <w:w w:val="115"/>
        </w:rPr>
        <w:t xml:space="preserve"> </w:t>
      </w:r>
      <w:r>
        <w:rPr>
          <w:color w:val="221E1F"/>
          <w:w w:val="115"/>
        </w:rPr>
        <w:t>отрезок</w:t>
      </w:r>
      <w:r>
        <w:rPr>
          <w:color w:val="221E1F"/>
          <w:spacing w:val="-9"/>
          <w:w w:val="115"/>
        </w:rPr>
        <w:t xml:space="preserve"> </w:t>
      </w:r>
      <w:r>
        <w:rPr>
          <w:color w:val="221E1F"/>
          <w:w w:val="115"/>
        </w:rPr>
        <w:t>заданной длины (в см);</w:t>
      </w:r>
    </w:p>
    <w:p w:rsidR="00940611" w:rsidRDefault="00F31279">
      <w:pPr>
        <w:pStyle w:val="a3"/>
        <w:ind w:left="258"/>
      </w:pPr>
      <w:r>
        <w:rPr>
          <w:color w:val="221E1F"/>
          <w:w w:val="120"/>
        </w:rPr>
        <w:t>—различать</w:t>
      </w:r>
      <w:r>
        <w:rPr>
          <w:color w:val="221E1F"/>
          <w:spacing w:val="-10"/>
          <w:w w:val="120"/>
        </w:rPr>
        <w:t xml:space="preserve"> </w:t>
      </w:r>
      <w:r>
        <w:rPr>
          <w:color w:val="221E1F"/>
          <w:w w:val="120"/>
        </w:rPr>
        <w:t>число</w:t>
      </w:r>
      <w:r>
        <w:rPr>
          <w:color w:val="221E1F"/>
          <w:spacing w:val="-10"/>
          <w:w w:val="120"/>
        </w:rPr>
        <w:t xml:space="preserve"> </w:t>
      </w:r>
      <w:r>
        <w:rPr>
          <w:color w:val="221E1F"/>
          <w:w w:val="120"/>
        </w:rPr>
        <w:t>и</w:t>
      </w:r>
      <w:r>
        <w:rPr>
          <w:color w:val="221E1F"/>
          <w:spacing w:val="-10"/>
          <w:w w:val="120"/>
        </w:rPr>
        <w:t xml:space="preserve"> </w:t>
      </w:r>
      <w:r>
        <w:rPr>
          <w:color w:val="221E1F"/>
          <w:spacing w:val="-2"/>
          <w:w w:val="120"/>
        </w:rPr>
        <w:t>цифру;</w:t>
      </w:r>
    </w:p>
    <w:p w:rsidR="00940611" w:rsidRDefault="00F31279">
      <w:pPr>
        <w:pStyle w:val="a3"/>
        <w:spacing w:before="2" w:line="230" w:lineRule="exact"/>
        <w:ind w:left="256"/>
      </w:pPr>
      <w:r>
        <w:rPr>
          <w:color w:val="221E1F"/>
          <w:spacing w:val="-2"/>
          <w:w w:val="120"/>
        </w:rPr>
        <w:t>—распознавать</w:t>
      </w:r>
      <w:r>
        <w:rPr>
          <w:color w:val="221E1F"/>
          <w:spacing w:val="1"/>
          <w:w w:val="120"/>
        </w:rPr>
        <w:t xml:space="preserve"> </w:t>
      </w:r>
      <w:r>
        <w:rPr>
          <w:color w:val="221E1F"/>
          <w:spacing w:val="-2"/>
          <w:w w:val="120"/>
        </w:rPr>
        <w:t>геометрические</w:t>
      </w:r>
      <w:r>
        <w:rPr>
          <w:color w:val="221E1F"/>
          <w:spacing w:val="1"/>
          <w:w w:val="120"/>
        </w:rPr>
        <w:t xml:space="preserve"> </w:t>
      </w:r>
      <w:r>
        <w:rPr>
          <w:color w:val="221E1F"/>
          <w:spacing w:val="-2"/>
          <w:w w:val="120"/>
        </w:rPr>
        <w:t>фигуры:</w:t>
      </w:r>
      <w:r>
        <w:rPr>
          <w:color w:val="221E1F"/>
          <w:spacing w:val="2"/>
          <w:w w:val="120"/>
        </w:rPr>
        <w:t xml:space="preserve"> </w:t>
      </w:r>
      <w:r>
        <w:rPr>
          <w:color w:val="221E1F"/>
          <w:spacing w:val="-2"/>
          <w:w w:val="120"/>
        </w:rPr>
        <w:t>круг,</w:t>
      </w:r>
      <w:r>
        <w:rPr>
          <w:color w:val="221E1F"/>
          <w:spacing w:val="1"/>
          <w:w w:val="120"/>
        </w:rPr>
        <w:t xml:space="preserve"> </w:t>
      </w:r>
      <w:r>
        <w:rPr>
          <w:color w:val="221E1F"/>
          <w:spacing w:val="-2"/>
          <w:w w:val="120"/>
        </w:rPr>
        <w:t>треугольник,</w:t>
      </w:r>
      <w:r>
        <w:rPr>
          <w:color w:val="221E1F"/>
          <w:spacing w:val="8"/>
          <w:w w:val="120"/>
        </w:rPr>
        <w:t xml:space="preserve"> </w:t>
      </w:r>
      <w:r>
        <w:rPr>
          <w:color w:val="221E1F"/>
          <w:spacing w:val="-2"/>
          <w:w w:val="120"/>
        </w:rPr>
        <w:t>прямоугольник</w:t>
      </w:r>
      <w:r>
        <w:rPr>
          <w:color w:val="221E1F"/>
          <w:spacing w:val="15"/>
          <w:w w:val="120"/>
        </w:rPr>
        <w:t xml:space="preserve"> </w:t>
      </w:r>
      <w:r>
        <w:rPr>
          <w:color w:val="221E1F"/>
          <w:spacing w:val="-2"/>
          <w:w w:val="120"/>
        </w:rPr>
        <w:t>(квадрат),</w:t>
      </w:r>
      <w:r>
        <w:rPr>
          <w:color w:val="221E1F"/>
          <w:spacing w:val="4"/>
          <w:w w:val="120"/>
        </w:rPr>
        <w:t xml:space="preserve"> </w:t>
      </w:r>
      <w:r>
        <w:rPr>
          <w:color w:val="221E1F"/>
          <w:spacing w:val="-2"/>
          <w:w w:val="120"/>
        </w:rPr>
        <w:t>отрезок;</w:t>
      </w:r>
    </w:p>
    <w:p w:rsidR="00940611" w:rsidRDefault="00F31279">
      <w:pPr>
        <w:pStyle w:val="a3"/>
        <w:tabs>
          <w:tab w:val="left" w:pos="7131"/>
        </w:tabs>
        <w:spacing w:before="0"/>
        <w:ind w:right="721" w:hanging="228"/>
      </w:pPr>
      <w:r>
        <w:rPr>
          <w:color w:val="221E1F"/>
          <w:w w:val="115"/>
        </w:rPr>
        <w:t>—устанавливать между объектами соотношения:</w:t>
      </w:r>
      <w:r>
        <w:rPr>
          <w:color w:val="221E1F"/>
          <w:spacing w:val="40"/>
          <w:w w:val="115"/>
        </w:rPr>
        <w:t xml:space="preserve"> </w:t>
      </w:r>
      <w:r>
        <w:rPr>
          <w:color w:val="221E1F"/>
          <w:w w:val="115"/>
        </w:rPr>
        <w:t>слева/справа,</w:t>
      </w:r>
      <w:r>
        <w:rPr>
          <w:color w:val="221E1F"/>
        </w:rPr>
        <w:tab/>
      </w:r>
      <w:r>
        <w:rPr>
          <w:color w:val="221E1F"/>
          <w:w w:val="115"/>
        </w:rPr>
        <w:t xml:space="preserve">дальше/ближе, между, перед/за, </w:t>
      </w:r>
      <w:r>
        <w:rPr>
          <w:color w:val="221E1F"/>
          <w:spacing w:val="-2"/>
          <w:w w:val="115"/>
        </w:rPr>
        <w:t>над/под;</w:t>
      </w:r>
    </w:p>
    <w:p w:rsidR="00940611" w:rsidRDefault="00F31279">
      <w:pPr>
        <w:pStyle w:val="a3"/>
        <w:ind w:hanging="228"/>
      </w:pPr>
      <w:r>
        <w:rPr>
          <w:color w:val="221E1F"/>
          <w:w w:val="115"/>
        </w:rPr>
        <w:t>—распознавать</w:t>
      </w:r>
      <w:r>
        <w:rPr>
          <w:color w:val="221E1F"/>
          <w:spacing w:val="-10"/>
          <w:w w:val="115"/>
        </w:rPr>
        <w:t xml:space="preserve"> </w:t>
      </w:r>
      <w:r>
        <w:rPr>
          <w:color w:val="221E1F"/>
          <w:w w:val="115"/>
        </w:rPr>
        <w:t>верные (истинные)</w:t>
      </w:r>
      <w:r>
        <w:rPr>
          <w:color w:val="221E1F"/>
          <w:spacing w:val="-8"/>
          <w:w w:val="115"/>
        </w:rPr>
        <w:t xml:space="preserve"> </w:t>
      </w:r>
      <w:r>
        <w:rPr>
          <w:color w:val="221E1F"/>
          <w:w w:val="115"/>
        </w:rPr>
        <w:t>и</w:t>
      </w:r>
      <w:r>
        <w:rPr>
          <w:color w:val="221E1F"/>
          <w:spacing w:val="-10"/>
          <w:w w:val="115"/>
        </w:rPr>
        <w:t xml:space="preserve"> </w:t>
      </w:r>
      <w:r>
        <w:rPr>
          <w:color w:val="221E1F"/>
          <w:w w:val="115"/>
        </w:rPr>
        <w:t>неверные (ложные)</w:t>
      </w:r>
      <w:r>
        <w:rPr>
          <w:color w:val="221E1F"/>
          <w:spacing w:val="-6"/>
          <w:w w:val="115"/>
        </w:rPr>
        <w:t xml:space="preserve"> </w:t>
      </w:r>
      <w:r>
        <w:rPr>
          <w:color w:val="221E1F"/>
          <w:w w:val="115"/>
        </w:rPr>
        <w:t>утверж-</w:t>
      </w:r>
      <w:r>
        <w:rPr>
          <w:color w:val="221E1F"/>
          <w:spacing w:val="-7"/>
          <w:w w:val="115"/>
        </w:rPr>
        <w:t xml:space="preserve"> </w:t>
      </w:r>
      <w:r>
        <w:rPr>
          <w:color w:val="221E1F"/>
          <w:w w:val="115"/>
        </w:rPr>
        <w:t>дения</w:t>
      </w:r>
      <w:r>
        <w:rPr>
          <w:color w:val="221E1F"/>
          <w:spacing w:val="-10"/>
          <w:w w:val="115"/>
        </w:rPr>
        <w:t xml:space="preserve"> </w:t>
      </w:r>
      <w:r>
        <w:rPr>
          <w:color w:val="221E1F"/>
          <w:w w:val="115"/>
        </w:rPr>
        <w:t>относительно</w:t>
      </w:r>
      <w:r>
        <w:rPr>
          <w:color w:val="221E1F"/>
          <w:spacing w:val="-10"/>
          <w:w w:val="115"/>
        </w:rPr>
        <w:t xml:space="preserve"> </w:t>
      </w:r>
      <w:r>
        <w:rPr>
          <w:color w:val="221E1F"/>
          <w:w w:val="115"/>
        </w:rPr>
        <w:t>заданного</w:t>
      </w:r>
      <w:r>
        <w:rPr>
          <w:color w:val="221E1F"/>
          <w:spacing w:val="-10"/>
          <w:w w:val="115"/>
        </w:rPr>
        <w:t xml:space="preserve"> </w:t>
      </w:r>
      <w:r>
        <w:rPr>
          <w:color w:val="221E1F"/>
          <w:w w:val="115"/>
        </w:rPr>
        <w:t xml:space="preserve">набора </w:t>
      </w:r>
      <w:r>
        <w:rPr>
          <w:color w:val="221E1F"/>
          <w:spacing w:val="-2"/>
          <w:w w:val="115"/>
        </w:rPr>
        <w:t>объектов/предметов;</w:t>
      </w:r>
    </w:p>
    <w:p w:rsidR="00940611" w:rsidRDefault="00F31279">
      <w:pPr>
        <w:pStyle w:val="a3"/>
        <w:ind w:hanging="228"/>
      </w:pPr>
      <w:r>
        <w:rPr>
          <w:color w:val="221E1F"/>
          <w:w w:val="115"/>
        </w:rPr>
        <w:t>—группировать</w:t>
      </w:r>
      <w:r>
        <w:rPr>
          <w:color w:val="221E1F"/>
          <w:spacing w:val="-9"/>
          <w:w w:val="115"/>
        </w:rPr>
        <w:t xml:space="preserve"> </w:t>
      </w:r>
      <w:r>
        <w:rPr>
          <w:color w:val="221E1F"/>
          <w:w w:val="115"/>
        </w:rPr>
        <w:t>объекты</w:t>
      </w:r>
      <w:r>
        <w:rPr>
          <w:color w:val="221E1F"/>
          <w:spacing w:val="-9"/>
          <w:w w:val="115"/>
        </w:rPr>
        <w:t xml:space="preserve"> </w:t>
      </w:r>
      <w:r>
        <w:rPr>
          <w:color w:val="221E1F"/>
          <w:w w:val="115"/>
        </w:rPr>
        <w:t>по</w:t>
      </w:r>
      <w:r>
        <w:rPr>
          <w:color w:val="221E1F"/>
          <w:spacing w:val="-9"/>
          <w:w w:val="115"/>
        </w:rPr>
        <w:t xml:space="preserve"> </w:t>
      </w:r>
      <w:r>
        <w:rPr>
          <w:color w:val="221E1F"/>
          <w:w w:val="115"/>
        </w:rPr>
        <w:t>заданному</w:t>
      </w:r>
      <w:r>
        <w:rPr>
          <w:color w:val="221E1F"/>
          <w:spacing w:val="-9"/>
          <w:w w:val="115"/>
        </w:rPr>
        <w:t xml:space="preserve"> </w:t>
      </w:r>
      <w:r>
        <w:rPr>
          <w:color w:val="221E1F"/>
          <w:w w:val="115"/>
        </w:rPr>
        <w:t>признаку;</w:t>
      </w:r>
      <w:r>
        <w:rPr>
          <w:color w:val="221E1F"/>
          <w:spacing w:val="-5"/>
          <w:w w:val="115"/>
        </w:rPr>
        <w:t xml:space="preserve"> </w:t>
      </w:r>
      <w:r>
        <w:rPr>
          <w:color w:val="221E1F"/>
          <w:w w:val="115"/>
        </w:rPr>
        <w:t>находить</w:t>
      </w:r>
      <w:r>
        <w:rPr>
          <w:color w:val="221E1F"/>
          <w:spacing w:val="-9"/>
          <w:w w:val="115"/>
        </w:rPr>
        <w:t xml:space="preserve"> </w:t>
      </w:r>
      <w:r>
        <w:rPr>
          <w:color w:val="221E1F"/>
          <w:w w:val="115"/>
        </w:rPr>
        <w:t>и</w:t>
      </w:r>
      <w:r>
        <w:rPr>
          <w:color w:val="221E1F"/>
          <w:spacing w:val="-9"/>
          <w:w w:val="115"/>
        </w:rPr>
        <w:t xml:space="preserve"> </w:t>
      </w:r>
      <w:r>
        <w:rPr>
          <w:color w:val="221E1F"/>
          <w:w w:val="115"/>
        </w:rPr>
        <w:t>называть</w:t>
      </w:r>
      <w:r>
        <w:rPr>
          <w:color w:val="221E1F"/>
          <w:spacing w:val="-9"/>
          <w:w w:val="115"/>
        </w:rPr>
        <w:t xml:space="preserve"> </w:t>
      </w:r>
      <w:r>
        <w:rPr>
          <w:color w:val="221E1F"/>
          <w:w w:val="115"/>
        </w:rPr>
        <w:t>закономерности</w:t>
      </w:r>
      <w:r>
        <w:rPr>
          <w:color w:val="221E1F"/>
          <w:spacing w:val="-9"/>
          <w:w w:val="115"/>
        </w:rPr>
        <w:t xml:space="preserve"> </w:t>
      </w:r>
      <w:r>
        <w:rPr>
          <w:color w:val="221E1F"/>
          <w:w w:val="115"/>
        </w:rPr>
        <w:t>в</w:t>
      </w:r>
      <w:r>
        <w:rPr>
          <w:color w:val="221E1F"/>
          <w:spacing w:val="-9"/>
          <w:w w:val="115"/>
        </w:rPr>
        <w:t xml:space="preserve"> </w:t>
      </w:r>
      <w:r>
        <w:rPr>
          <w:color w:val="221E1F"/>
          <w:w w:val="115"/>
        </w:rPr>
        <w:t>ряду</w:t>
      </w:r>
      <w:r>
        <w:rPr>
          <w:color w:val="221E1F"/>
          <w:spacing w:val="-9"/>
          <w:w w:val="115"/>
        </w:rPr>
        <w:t xml:space="preserve"> </w:t>
      </w:r>
      <w:r>
        <w:rPr>
          <w:color w:val="221E1F"/>
          <w:w w:val="115"/>
        </w:rPr>
        <w:t>объектов повседневной жизни;</w:t>
      </w:r>
    </w:p>
    <w:p w:rsidR="00940611" w:rsidRDefault="00F31279">
      <w:pPr>
        <w:pStyle w:val="a3"/>
        <w:ind w:right="650" w:hanging="228"/>
      </w:pPr>
      <w:r>
        <w:rPr>
          <w:color w:val="221E1F"/>
          <w:w w:val="120"/>
        </w:rPr>
        <w:t>—различать</w:t>
      </w:r>
      <w:r>
        <w:rPr>
          <w:color w:val="221E1F"/>
          <w:spacing w:val="-8"/>
          <w:w w:val="120"/>
        </w:rPr>
        <w:t xml:space="preserve"> </w:t>
      </w:r>
      <w:r>
        <w:rPr>
          <w:color w:val="221E1F"/>
          <w:w w:val="120"/>
        </w:rPr>
        <w:t>строки</w:t>
      </w:r>
      <w:r>
        <w:rPr>
          <w:color w:val="221E1F"/>
          <w:spacing w:val="-8"/>
          <w:w w:val="120"/>
        </w:rPr>
        <w:t xml:space="preserve"> </w:t>
      </w:r>
      <w:r>
        <w:rPr>
          <w:color w:val="221E1F"/>
          <w:w w:val="120"/>
        </w:rPr>
        <w:t>и</w:t>
      </w:r>
      <w:r>
        <w:rPr>
          <w:color w:val="221E1F"/>
          <w:spacing w:val="-8"/>
          <w:w w:val="120"/>
        </w:rPr>
        <w:t xml:space="preserve"> </w:t>
      </w:r>
      <w:r>
        <w:rPr>
          <w:color w:val="221E1F"/>
          <w:w w:val="120"/>
        </w:rPr>
        <w:t>столбцы</w:t>
      </w:r>
      <w:r>
        <w:rPr>
          <w:color w:val="221E1F"/>
          <w:spacing w:val="-8"/>
          <w:w w:val="120"/>
        </w:rPr>
        <w:t xml:space="preserve"> </w:t>
      </w:r>
      <w:r>
        <w:rPr>
          <w:color w:val="221E1F"/>
          <w:w w:val="120"/>
        </w:rPr>
        <w:t>таблицы, вносить</w:t>
      </w:r>
      <w:r>
        <w:rPr>
          <w:color w:val="221E1F"/>
          <w:spacing w:val="-8"/>
          <w:w w:val="120"/>
        </w:rPr>
        <w:t xml:space="preserve"> </w:t>
      </w:r>
      <w:r>
        <w:rPr>
          <w:color w:val="221E1F"/>
          <w:w w:val="120"/>
        </w:rPr>
        <w:t>данное</w:t>
      </w:r>
      <w:r>
        <w:rPr>
          <w:color w:val="221E1F"/>
          <w:spacing w:val="-8"/>
          <w:w w:val="120"/>
        </w:rPr>
        <w:t xml:space="preserve"> </w:t>
      </w:r>
      <w:r>
        <w:rPr>
          <w:color w:val="221E1F"/>
          <w:w w:val="120"/>
        </w:rPr>
        <w:t>в</w:t>
      </w:r>
      <w:r>
        <w:rPr>
          <w:color w:val="221E1F"/>
          <w:spacing w:val="-8"/>
          <w:w w:val="120"/>
        </w:rPr>
        <w:t xml:space="preserve"> </w:t>
      </w:r>
      <w:r>
        <w:rPr>
          <w:color w:val="221E1F"/>
          <w:w w:val="120"/>
        </w:rPr>
        <w:t>та- блицу,</w:t>
      </w:r>
      <w:r>
        <w:rPr>
          <w:color w:val="221E1F"/>
          <w:spacing w:val="-8"/>
          <w:w w:val="120"/>
        </w:rPr>
        <w:t xml:space="preserve"> </w:t>
      </w:r>
      <w:r>
        <w:rPr>
          <w:color w:val="221E1F"/>
          <w:w w:val="120"/>
        </w:rPr>
        <w:t>извлекать</w:t>
      </w:r>
      <w:r>
        <w:rPr>
          <w:color w:val="221E1F"/>
          <w:spacing w:val="-8"/>
          <w:w w:val="120"/>
        </w:rPr>
        <w:t xml:space="preserve"> </w:t>
      </w:r>
      <w:r>
        <w:rPr>
          <w:color w:val="221E1F"/>
          <w:w w:val="120"/>
        </w:rPr>
        <w:t>данное/данные</w:t>
      </w:r>
      <w:r>
        <w:rPr>
          <w:color w:val="221E1F"/>
          <w:spacing w:val="-8"/>
          <w:w w:val="120"/>
        </w:rPr>
        <w:t xml:space="preserve"> </w:t>
      </w:r>
      <w:r>
        <w:rPr>
          <w:color w:val="221E1F"/>
          <w:w w:val="120"/>
        </w:rPr>
        <w:t xml:space="preserve">из </w:t>
      </w:r>
      <w:r>
        <w:rPr>
          <w:color w:val="221E1F"/>
          <w:spacing w:val="-2"/>
          <w:w w:val="120"/>
        </w:rPr>
        <w:t>таблицы;</w:t>
      </w:r>
    </w:p>
    <w:p w:rsidR="00940611" w:rsidRDefault="00F31279">
      <w:pPr>
        <w:pStyle w:val="a3"/>
        <w:spacing w:before="2"/>
        <w:ind w:left="258"/>
      </w:pPr>
      <w:r>
        <w:rPr>
          <w:color w:val="221E1F"/>
          <w:w w:val="115"/>
        </w:rPr>
        <w:t>—сравнивать</w:t>
      </w:r>
      <w:r>
        <w:rPr>
          <w:color w:val="221E1F"/>
          <w:spacing w:val="-15"/>
          <w:w w:val="115"/>
        </w:rPr>
        <w:t xml:space="preserve"> </w:t>
      </w:r>
      <w:r>
        <w:rPr>
          <w:color w:val="221E1F"/>
          <w:w w:val="115"/>
        </w:rPr>
        <w:t>два</w:t>
      </w:r>
      <w:r>
        <w:rPr>
          <w:color w:val="221E1F"/>
          <w:spacing w:val="-14"/>
          <w:w w:val="115"/>
        </w:rPr>
        <w:t xml:space="preserve"> </w:t>
      </w:r>
      <w:r>
        <w:rPr>
          <w:color w:val="221E1F"/>
          <w:w w:val="115"/>
        </w:rPr>
        <w:t>объекта</w:t>
      </w:r>
      <w:r>
        <w:rPr>
          <w:color w:val="221E1F"/>
          <w:spacing w:val="7"/>
          <w:w w:val="115"/>
        </w:rPr>
        <w:t xml:space="preserve"> </w:t>
      </w:r>
      <w:r>
        <w:rPr>
          <w:color w:val="221E1F"/>
          <w:w w:val="115"/>
        </w:rPr>
        <w:t>(числа,</w:t>
      </w:r>
      <w:r>
        <w:rPr>
          <w:color w:val="221E1F"/>
          <w:spacing w:val="-14"/>
          <w:w w:val="115"/>
        </w:rPr>
        <w:t xml:space="preserve"> </w:t>
      </w:r>
      <w:r>
        <w:rPr>
          <w:color w:val="221E1F"/>
          <w:w w:val="115"/>
        </w:rPr>
        <w:t>геометрические</w:t>
      </w:r>
      <w:r>
        <w:rPr>
          <w:color w:val="221E1F"/>
          <w:spacing w:val="-15"/>
          <w:w w:val="115"/>
        </w:rPr>
        <w:t xml:space="preserve"> </w:t>
      </w:r>
      <w:r>
        <w:rPr>
          <w:color w:val="221E1F"/>
          <w:spacing w:val="-2"/>
          <w:w w:val="115"/>
        </w:rPr>
        <w:t>фигуры);</w:t>
      </w:r>
    </w:p>
    <w:p w:rsidR="00940611" w:rsidRDefault="00F31279">
      <w:pPr>
        <w:pStyle w:val="a3"/>
        <w:ind w:left="256"/>
      </w:pPr>
      <w:r>
        <w:rPr>
          <w:color w:val="221E1F"/>
          <w:w w:val="115"/>
        </w:rPr>
        <w:t>—распределять</w:t>
      </w:r>
      <w:r>
        <w:rPr>
          <w:color w:val="221E1F"/>
          <w:spacing w:val="-14"/>
          <w:w w:val="115"/>
        </w:rPr>
        <w:t xml:space="preserve"> </w:t>
      </w:r>
      <w:r>
        <w:rPr>
          <w:color w:val="221E1F"/>
          <w:w w:val="115"/>
        </w:rPr>
        <w:t>объекты</w:t>
      </w:r>
      <w:r>
        <w:rPr>
          <w:color w:val="221E1F"/>
          <w:spacing w:val="-14"/>
          <w:w w:val="115"/>
        </w:rPr>
        <w:t xml:space="preserve"> </w:t>
      </w:r>
      <w:r>
        <w:rPr>
          <w:color w:val="221E1F"/>
          <w:w w:val="115"/>
        </w:rPr>
        <w:t>на</w:t>
      </w:r>
      <w:r>
        <w:rPr>
          <w:color w:val="221E1F"/>
          <w:spacing w:val="-14"/>
          <w:w w:val="115"/>
        </w:rPr>
        <w:t xml:space="preserve"> </w:t>
      </w:r>
      <w:r>
        <w:rPr>
          <w:color w:val="221E1F"/>
          <w:w w:val="115"/>
        </w:rPr>
        <w:t>две</w:t>
      </w:r>
      <w:r>
        <w:rPr>
          <w:color w:val="221E1F"/>
          <w:spacing w:val="-14"/>
          <w:w w:val="115"/>
        </w:rPr>
        <w:t xml:space="preserve"> </w:t>
      </w:r>
      <w:r>
        <w:rPr>
          <w:color w:val="221E1F"/>
          <w:w w:val="115"/>
        </w:rPr>
        <w:t>группы</w:t>
      </w:r>
      <w:r>
        <w:rPr>
          <w:color w:val="221E1F"/>
          <w:spacing w:val="-14"/>
          <w:w w:val="115"/>
        </w:rPr>
        <w:t xml:space="preserve"> </w:t>
      </w:r>
      <w:r>
        <w:rPr>
          <w:color w:val="221E1F"/>
          <w:w w:val="115"/>
        </w:rPr>
        <w:t>по</w:t>
      </w:r>
      <w:r>
        <w:rPr>
          <w:color w:val="221E1F"/>
          <w:spacing w:val="-14"/>
          <w:w w:val="115"/>
        </w:rPr>
        <w:t xml:space="preserve"> </w:t>
      </w:r>
      <w:r>
        <w:rPr>
          <w:color w:val="221E1F"/>
          <w:w w:val="115"/>
        </w:rPr>
        <w:t>заданному</w:t>
      </w:r>
      <w:r>
        <w:rPr>
          <w:color w:val="221E1F"/>
          <w:spacing w:val="-14"/>
          <w:w w:val="115"/>
        </w:rPr>
        <w:t xml:space="preserve"> </w:t>
      </w:r>
      <w:r>
        <w:rPr>
          <w:color w:val="221E1F"/>
          <w:w w:val="115"/>
        </w:rPr>
        <w:t>основа-</w:t>
      </w:r>
      <w:r>
        <w:rPr>
          <w:color w:val="221E1F"/>
          <w:spacing w:val="-7"/>
          <w:w w:val="115"/>
        </w:rPr>
        <w:t xml:space="preserve"> </w:t>
      </w:r>
      <w:r>
        <w:rPr>
          <w:color w:val="221E1F"/>
          <w:spacing w:val="-4"/>
          <w:w w:val="115"/>
        </w:rPr>
        <w:t>нию.</w:t>
      </w:r>
    </w:p>
    <w:p w:rsidR="00940611" w:rsidRDefault="00940611">
      <w:pPr>
        <w:pStyle w:val="a3"/>
        <w:ind w:left="0"/>
      </w:pPr>
    </w:p>
    <w:p w:rsidR="00940611" w:rsidRDefault="00F31279">
      <w:pPr>
        <w:spacing w:before="1" w:line="230" w:lineRule="exact"/>
        <w:ind w:left="484"/>
        <w:rPr>
          <w:sz w:val="20"/>
        </w:rPr>
      </w:pPr>
      <w:r>
        <w:rPr>
          <w:color w:val="221E1F"/>
          <w:w w:val="110"/>
          <w:sz w:val="20"/>
        </w:rPr>
        <w:t>К</w:t>
      </w:r>
      <w:r>
        <w:rPr>
          <w:color w:val="221E1F"/>
          <w:spacing w:val="-11"/>
          <w:w w:val="110"/>
          <w:sz w:val="20"/>
        </w:rPr>
        <w:t xml:space="preserve"> </w:t>
      </w:r>
      <w:r>
        <w:rPr>
          <w:color w:val="221E1F"/>
          <w:w w:val="110"/>
          <w:sz w:val="20"/>
        </w:rPr>
        <w:t>концу</w:t>
      </w:r>
      <w:r>
        <w:rPr>
          <w:color w:val="221E1F"/>
          <w:spacing w:val="-11"/>
          <w:w w:val="110"/>
          <w:sz w:val="20"/>
        </w:rPr>
        <w:t xml:space="preserve"> </w:t>
      </w:r>
      <w:r>
        <w:rPr>
          <w:color w:val="221E1F"/>
          <w:w w:val="110"/>
          <w:sz w:val="20"/>
        </w:rPr>
        <w:t>обучения</w:t>
      </w:r>
      <w:r>
        <w:rPr>
          <w:color w:val="221E1F"/>
          <w:spacing w:val="-11"/>
          <w:w w:val="110"/>
          <w:sz w:val="20"/>
        </w:rPr>
        <w:t xml:space="preserve"> </w:t>
      </w:r>
      <w:r>
        <w:rPr>
          <w:color w:val="221E1F"/>
          <w:w w:val="110"/>
          <w:sz w:val="20"/>
        </w:rPr>
        <w:t>во</w:t>
      </w:r>
      <w:r>
        <w:rPr>
          <w:color w:val="221E1F"/>
          <w:spacing w:val="28"/>
          <w:w w:val="110"/>
          <w:sz w:val="20"/>
        </w:rPr>
        <w:t xml:space="preserve"> </w:t>
      </w:r>
      <w:r>
        <w:rPr>
          <w:b/>
          <w:color w:val="221E1F"/>
          <w:w w:val="110"/>
          <w:sz w:val="20"/>
        </w:rPr>
        <w:t>втором</w:t>
      </w:r>
      <w:r>
        <w:rPr>
          <w:b/>
          <w:color w:val="221E1F"/>
          <w:spacing w:val="-12"/>
          <w:w w:val="110"/>
          <w:sz w:val="20"/>
        </w:rPr>
        <w:t xml:space="preserve"> </w:t>
      </w:r>
      <w:r>
        <w:rPr>
          <w:b/>
          <w:color w:val="221E1F"/>
          <w:w w:val="110"/>
          <w:sz w:val="20"/>
        </w:rPr>
        <w:t>классе</w:t>
      </w:r>
      <w:r>
        <w:rPr>
          <w:b/>
          <w:color w:val="221E1F"/>
          <w:spacing w:val="13"/>
          <w:w w:val="110"/>
          <w:sz w:val="20"/>
        </w:rPr>
        <w:t xml:space="preserve"> </w:t>
      </w:r>
      <w:r>
        <w:rPr>
          <w:color w:val="221E1F"/>
          <w:w w:val="110"/>
          <w:sz w:val="20"/>
        </w:rPr>
        <w:t>обучающийся</w:t>
      </w:r>
      <w:r>
        <w:rPr>
          <w:color w:val="221E1F"/>
          <w:spacing w:val="-11"/>
          <w:w w:val="110"/>
          <w:sz w:val="20"/>
        </w:rPr>
        <w:t xml:space="preserve"> </w:t>
      </w:r>
      <w:r>
        <w:rPr>
          <w:color w:val="221E1F"/>
          <w:spacing w:val="-2"/>
          <w:w w:val="110"/>
          <w:sz w:val="20"/>
        </w:rPr>
        <w:t>научится:</w:t>
      </w:r>
    </w:p>
    <w:p w:rsidR="00940611" w:rsidRDefault="00F31279">
      <w:pPr>
        <w:pStyle w:val="a3"/>
        <w:spacing w:before="0"/>
        <w:ind w:left="256"/>
      </w:pPr>
      <w:r>
        <w:rPr>
          <w:color w:val="221E1F"/>
          <w:w w:val="120"/>
        </w:rPr>
        <w:t>—читать,</w:t>
      </w:r>
      <w:r>
        <w:rPr>
          <w:color w:val="221E1F"/>
          <w:spacing w:val="-12"/>
          <w:w w:val="120"/>
        </w:rPr>
        <w:t xml:space="preserve"> </w:t>
      </w:r>
      <w:r>
        <w:rPr>
          <w:color w:val="221E1F"/>
          <w:w w:val="120"/>
        </w:rPr>
        <w:t>записывать,</w:t>
      </w:r>
      <w:r>
        <w:rPr>
          <w:color w:val="221E1F"/>
          <w:spacing w:val="-12"/>
          <w:w w:val="120"/>
        </w:rPr>
        <w:t xml:space="preserve"> </w:t>
      </w:r>
      <w:r>
        <w:rPr>
          <w:color w:val="221E1F"/>
          <w:w w:val="120"/>
        </w:rPr>
        <w:t>сравнивать,</w:t>
      </w:r>
      <w:r>
        <w:rPr>
          <w:color w:val="221E1F"/>
          <w:spacing w:val="-12"/>
          <w:w w:val="120"/>
        </w:rPr>
        <w:t xml:space="preserve"> </w:t>
      </w:r>
      <w:r>
        <w:rPr>
          <w:color w:val="221E1F"/>
          <w:w w:val="120"/>
        </w:rPr>
        <w:t>упорядочивать</w:t>
      </w:r>
      <w:r>
        <w:rPr>
          <w:color w:val="221E1F"/>
          <w:spacing w:val="-14"/>
          <w:w w:val="120"/>
        </w:rPr>
        <w:t xml:space="preserve"> </w:t>
      </w:r>
      <w:r>
        <w:rPr>
          <w:color w:val="221E1F"/>
          <w:w w:val="120"/>
        </w:rPr>
        <w:t>числа</w:t>
      </w:r>
      <w:r>
        <w:rPr>
          <w:color w:val="221E1F"/>
          <w:spacing w:val="-14"/>
          <w:w w:val="120"/>
        </w:rPr>
        <w:t xml:space="preserve"> </w:t>
      </w:r>
      <w:r>
        <w:rPr>
          <w:color w:val="221E1F"/>
          <w:w w:val="120"/>
        </w:rPr>
        <w:t>в</w:t>
      </w:r>
      <w:r>
        <w:rPr>
          <w:color w:val="221E1F"/>
          <w:spacing w:val="-14"/>
          <w:w w:val="120"/>
        </w:rPr>
        <w:t xml:space="preserve"> </w:t>
      </w:r>
      <w:r>
        <w:rPr>
          <w:color w:val="221E1F"/>
          <w:w w:val="120"/>
        </w:rPr>
        <w:t>пре-</w:t>
      </w:r>
      <w:r>
        <w:rPr>
          <w:color w:val="221E1F"/>
          <w:spacing w:val="-12"/>
          <w:w w:val="120"/>
        </w:rPr>
        <w:t xml:space="preserve"> </w:t>
      </w:r>
      <w:r>
        <w:rPr>
          <w:color w:val="221E1F"/>
          <w:w w:val="120"/>
        </w:rPr>
        <w:t>делах</w:t>
      </w:r>
      <w:r>
        <w:rPr>
          <w:color w:val="221E1F"/>
          <w:spacing w:val="-6"/>
          <w:w w:val="120"/>
        </w:rPr>
        <w:t xml:space="preserve"> </w:t>
      </w:r>
      <w:r>
        <w:rPr>
          <w:color w:val="221E1F"/>
          <w:spacing w:val="-4"/>
          <w:w w:val="120"/>
        </w:rPr>
        <w:t>100;</w:t>
      </w:r>
    </w:p>
    <w:p w:rsidR="00940611" w:rsidRDefault="00F31279">
      <w:pPr>
        <w:pStyle w:val="a3"/>
        <w:ind w:right="540" w:hanging="228"/>
      </w:pPr>
      <w:r>
        <w:rPr>
          <w:color w:val="221E1F"/>
          <w:w w:val="115"/>
        </w:rPr>
        <w:t>—находить</w:t>
      </w:r>
      <w:r>
        <w:rPr>
          <w:color w:val="221E1F"/>
          <w:spacing w:val="-8"/>
          <w:w w:val="115"/>
        </w:rPr>
        <w:t xml:space="preserve"> </w:t>
      </w:r>
      <w:r>
        <w:rPr>
          <w:color w:val="221E1F"/>
          <w:w w:val="115"/>
        </w:rPr>
        <w:t>число</w:t>
      </w:r>
      <w:r>
        <w:rPr>
          <w:color w:val="221E1F"/>
          <w:spacing w:val="-9"/>
          <w:w w:val="115"/>
        </w:rPr>
        <w:t xml:space="preserve"> </w:t>
      </w:r>
      <w:r>
        <w:rPr>
          <w:color w:val="221E1F"/>
          <w:w w:val="115"/>
        </w:rPr>
        <w:t>большее/меньшее</w:t>
      </w:r>
      <w:r>
        <w:rPr>
          <w:color w:val="221E1F"/>
          <w:spacing w:val="-8"/>
          <w:w w:val="115"/>
        </w:rPr>
        <w:t xml:space="preserve"> </w:t>
      </w:r>
      <w:r>
        <w:rPr>
          <w:color w:val="221E1F"/>
          <w:w w:val="115"/>
        </w:rPr>
        <w:t>данного</w:t>
      </w:r>
      <w:r>
        <w:rPr>
          <w:color w:val="221E1F"/>
          <w:spacing w:val="-9"/>
          <w:w w:val="115"/>
        </w:rPr>
        <w:t xml:space="preserve"> </w:t>
      </w:r>
      <w:r>
        <w:rPr>
          <w:color w:val="221E1F"/>
          <w:w w:val="115"/>
        </w:rPr>
        <w:t>числа</w:t>
      </w:r>
      <w:r>
        <w:rPr>
          <w:color w:val="221E1F"/>
          <w:spacing w:val="-8"/>
          <w:w w:val="115"/>
        </w:rPr>
        <w:t xml:space="preserve"> </w:t>
      </w:r>
      <w:r>
        <w:rPr>
          <w:color w:val="221E1F"/>
          <w:w w:val="115"/>
        </w:rPr>
        <w:t>на</w:t>
      </w:r>
      <w:r>
        <w:rPr>
          <w:color w:val="221E1F"/>
          <w:spacing w:val="-9"/>
          <w:w w:val="115"/>
        </w:rPr>
        <w:t xml:space="preserve"> </w:t>
      </w:r>
      <w:r>
        <w:rPr>
          <w:color w:val="221E1F"/>
          <w:w w:val="115"/>
        </w:rPr>
        <w:t>заданное</w:t>
      </w:r>
      <w:r>
        <w:rPr>
          <w:color w:val="221E1F"/>
          <w:spacing w:val="-8"/>
          <w:w w:val="115"/>
        </w:rPr>
        <w:t xml:space="preserve"> </w:t>
      </w:r>
      <w:r>
        <w:rPr>
          <w:color w:val="221E1F"/>
          <w:w w:val="115"/>
        </w:rPr>
        <w:t>число</w:t>
      </w:r>
      <w:r>
        <w:rPr>
          <w:color w:val="221E1F"/>
          <w:spacing w:val="-5"/>
          <w:w w:val="115"/>
        </w:rPr>
        <w:t xml:space="preserve"> </w:t>
      </w:r>
      <w:r>
        <w:rPr>
          <w:color w:val="221E1F"/>
          <w:w w:val="115"/>
        </w:rPr>
        <w:t>(в</w:t>
      </w:r>
      <w:r>
        <w:rPr>
          <w:color w:val="221E1F"/>
          <w:spacing w:val="-8"/>
          <w:w w:val="115"/>
        </w:rPr>
        <w:t xml:space="preserve"> </w:t>
      </w:r>
      <w:r>
        <w:rPr>
          <w:color w:val="221E1F"/>
          <w:w w:val="115"/>
        </w:rPr>
        <w:t>пределах</w:t>
      </w:r>
      <w:r>
        <w:rPr>
          <w:color w:val="221E1F"/>
          <w:spacing w:val="-5"/>
          <w:w w:val="115"/>
        </w:rPr>
        <w:t xml:space="preserve"> </w:t>
      </w:r>
      <w:r>
        <w:rPr>
          <w:color w:val="221E1F"/>
          <w:w w:val="115"/>
        </w:rPr>
        <w:t>100);</w:t>
      </w:r>
      <w:r>
        <w:rPr>
          <w:color w:val="221E1F"/>
          <w:spacing w:val="-2"/>
          <w:w w:val="115"/>
        </w:rPr>
        <w:t xml:space="preserve"> </w:t>
      </w:r>
      <w:r>
        <w:rPr>
          <w:color w:val="221E1F"/>
          <w:w w:val="115"/>
        </w:rPr>
        <w:t>большее</w:t>
      </w:r>
      <w:r>
        <w:rPr>
          <w:color w:val="221E1F"/>
          <w:spacing w:val="-8"/>
          <w:w w:val="115"/>
        </w:rPr>
        <w:t xml:space="preserve"> </w:t>
      </w:r>
      <w:r>
        <w:rPr>
          <w:color w:val="221E1F"/>
          <w:w w:val="115"/>
        </w:rPr>
        <w:t>данного числа в заданное число раз (в пределах 20);</w:t>
      </w:r>
    </w:p>
    <w:p w:rsidR="00940611" w:rsidRDefault="00F31279">
      <w:pPr>
        <w:pStyle w:val="a3"/>
        <w:ind w:right="650" w:hanging="228"/>
      </w:pPr>
      <w:r>
        <w:rPr>
          <w:color w:val="221E1F"/>
          <w:w w:val="120"/>
        </w:rPr>
        <w:t>—устанавливать</w:t>
      </w:r>
      <w:r>
        <w:rPr>
          <w:color w:val="221E1F"/>
          <w:spacing w:val="-8"/>
          <w:w w:val="120"/>
        </w:rPr>
        <w:t xml:space="preserve"> </w:t>
      </w:r>
      <w:r>
        <w:rPr>
          <w:color w:val="221E1F"/>
          <w:w w:val="120"/>
        </w:rPr>
        <w:t>и</w:t>
      </w:r>
      <w:r>
        <w:rPr>
          <w:color w:val="221E1F"/>
          <w:spacing w:val="-8"/>
          <w:w w:val="120"/>
        </w:rPr>
        <w:t xml:space="preserve"> </w:t>
      </w:r>
      <w:r>
        <w:rPr>
          <w:color w:val="221E1F"/>
          <w:w w:val="120"/>
        </w:rPr>
        <w:t>соблюдать</w:t>
      </w:r>
      <w:r>
        <w:rPr>
          <w:color w:val="221E1F"/>
          <w:spacing w:val="-8"/>
          <w:w w:val="120"/>
        </w:rPr>
        <w:t xml:space="preserve"> </w:t>
      </w:r>
      <w:r>
        <w:rPr>
          <w:color w:val="221E1F"/>
          <w:w w:val="120"/>
        </w:rPr>
        <w:t>порядок</w:t>
      </w:r>
      <w:r>
        <w:rPr>
          <w:color w:val="221E1F"/>
          <w:spacing w:val="-8"/>
          <w:w w:val="120"/>
        </w:rPr>
        <w:t xml:space="preserve"> </w:t>
      </w:r>
      <w:r>
        <w:rPr>
          <w:color w:val="221E1F"/>
          <w:w w:val="120"/>
        </w:rPr>
        <w:t>при</w:t>
      </w:r>
      <w:r>
        <w:rPr>
          <w:color w:val="221E1F"/>
          <w:spacing w:val="-8"/>
          <w:w w:val="120"/>
        </w:rPr>
        <w:t xml:space="preserve"> </w:t>
      </w:r>
      <w:r>
        <w:rPr>
          <w:color w:val="221E1F"/>
          <w:w w:val="120"/>
        </w:rPr>
        <w:t>вычислении</w:t>
      </w:r>
      <w:r>
        <w:rPr>
          <w:color w:val="221E1F"/>
          <w:spacing w:val="-8"/>
          <w:w w:val="120"/>
        </w:rPr>
        <w:t xml:space="preserve"> </w:t>
      </w:r>
      <w:r>
        <w:rPr>
          <w:color w:val="221E1F"/>
          <w:w w:val="120"/>
        </w:rPr>
        <w:t>значе-</w:t>
      </w:r>
      <w:r>
        <w:rPr>
          <w:color w:val="221E1F"/>
          <w:spacing w:val="-6"/>
          <w:w w:val="120"/>
        </w:rPr>
        <w:t xml:space="preserve"> </w:t>
      </w:r>
      <w:r>
        <w:rPr>
          <w:color w:val="221E1F"/>
          <w:w w:val="120"/>
        </w:rPr>
        <w:t>ния</w:t>
      </w:r>
      <w:r>
        <w:rPr>
          <w:color w:val="221E1F"/>
          <w:spacing w:val="-8"/>
          <w:w w:val="120"/>
        </w:rPr>
        <w:t xml:space="preserve"> </w:t>
      </w:r>
      <w:r>
        <w:rPr>
          <w:color w:val="221E1F"/>
          <w:w w:val="120"/>
        </w:rPr>
        <w:t>числового</w:t>
      </w:r>
      <w:r>
        <w:rPr>
          <w:color w:val="221E1F"/>
          <w:spacing w:val="-8"/>
          <w:w w:val="120"/>
        </w:rPr>
        <w:t xml:space="preserve"> </w:t>
      </w:r>
      <w:r>
        <w:rPr>
          <w:color w:val="221E1F"/>
          <w:w w:val="120"/>
        </w:rPr>
        <w:t>выражения</w:t>
      </w:r>
      <w:r>
        <w:rPr>
          <w:color w:val="221E1F"/>
          <w:spacing w:val="36"/>
          <w:w w:val="120"/>
        </w:rPr>
        <w:t xml:space="preserve"> </w:t>
      </w:r>
      <w:r>
        <w:rPr>
          <w:color w:val="221E1F"/>
          <w:w w:val="120"/>
        </w:rPr>
        <w:t>(со скобками/без скобок), содер- жащего действия сложения и вычитания в пределах 100;</w:t>
      </w:r>
    </w:p>
    <w:p w:rsidR="00940611" w:rsidRDefault="00F31279">
      <w:pPr>
        <w:pStyle w:val="a3"/>
        <w:ind w:hanging="228"/>
      </w:pPr>
      <w:r>
        <w:rPr>
          <w:color w:val="221E1F"/>
          <w:w w:val="115"/>
        </w:rPr>
        <w:t>—выполнять</w:t>
      </w:r>
      <w:r>
        <w:rPr>
          <w:color w:val="221E1F"/>
          <w:spacing w:val="-8"/>
          <w:w w:val="115"/>
        </w:rPr>
        <w:t xml:space="preserve"> </w:t>
      </w:r>
      <w:r>
        <w:rPr>
          <w:color w:val="221E1F"/>
          <w:w w:val="115"/>
        </w:rPr>
        <w:t>арифметические</w:t>
      </w:r>
      <w:r>
        <w:rPr>
          <w:color w:val="221E1F"/>
          <w:spacing w:val="-8"/>
          <w:w w:val="115"/>
        </w:rPr>
        <w:t xml:space="preserve"> </w:t>
      </w:r>
      <w:r>
        <w:rPr>
          <w:color w:val="221E1F"/>
          <w:w w:val="115"/>
        </w:rPr>
        <w:t>действия:</w:t>
      </w:r>
      <w:r>
        <w:rPr>
          <w:color w:val="221E1F"/>
          <w:spacing w:val="-7"/>
          <w:w w:val="115"/>
        </w:rPr>
        <w:t xml:space="preserve"> </w:t>
      </w:r>
      <w:r>
        <w:rPr>
          <w:color w:val="221E1F"/>
          <w:w w:val="115"/>
        </w:rPr>
        <w:t>сложение</w:t>
      </w:r>
      <w:r>
        <w:rPr>
          <w:color w:val="221E1F"/>
          <w:spacing w:val="-8"/>
          <w:w w:val="115"/>
        </w:rPr>
        <w:t xml:space="preserve"> </w:t>
      </w:r>
      <w:r>
        <w:rPr>
          <w:color w:val="221E1F"/>
          <w:w w:val="115"/>
        </w:rPr>
        <w:t>и</w:t>
      </w:r>
      <w:r>
        <w:rPr>
          <w:color w:val="221E1F"/>
          <w:spacing w:val="-8"/>
          <w:w w:val="115"/>
        </w:rPr>
        <w:t xml:space="preserve"> </w:t>
      </w:r>
      <w:r>
        <w:rPr>
          <w:color w:val="221E1F"/>
          <w:w w:val="115"/>
        </w:rPr>
        <w:t>вычита-</w:t>
      </w:r>
      <w:r>
        <w:rPr>
          <w:color w:val="221E1F"/>
          <w:spacing w:val="-7"/>
          <w:w w:val="115"/>
        </w:rPr>
        <w:t xml:space="preserve"> </w:t>
      </w:r>
      <w:r>
        <w:rPr>
          <w:color w:val="221E1F"/>
          <w:w w:val="115"/>
        </w:rPr>
        <w:t>ние,</w:t>
      </w:r>
      <w:r>
        <w:rPr>
          <w:color w:val="221E1F"/>
          <w:spacing w:val="-7"/>
          <w:w w:val="115"/>
        </w:rPr>
        <w:t xml:space="preserve"> </w:t>
      </w:r>
      <w:r>
        <w:rPr>
          <w:color w:val="221E1F"/>
          <w:w w:val="115"/>
        </w:rPr>
        <w:t>в</w:t>
      </w:r>
      <w:r>
        <w:rPr>
          <w:color w:val="221E1F"/>
          <w:spacing w:val="-8"/>
          <w:w w:val="115"/>
        </w:rPr>
        <w:t xml:space="preserve"> </w:t>
      </w:r>
      <w:r>
        <w:rPr>
          <w:color w:val="221E1F"/>
          <w:w w:val="115"/>
        </w:rPr>
        <w:t>пределах 100 —</w:t>
      </w:r>
      <w:r>
        <w:rPr>
          <w:color w:val="221E1F"/>
          <w:spacing w:val="-8"/>
          <w:w w:val="115"/>
        </w:rPr>
        <w:t xml:space="preserve"> </w:t>
      </w:r>
      <w:r>
        <w:rPr>
          <w:color w:val="221E1F"/>
          <w:w w:val="115"/>
        </w:rPr>
        <w:t>устно</w:t>
      </w:r>
      <w:r>
        <w:rPr>
          <w:color w:val="221E1F"/>
          <w:spacing w:val="-8"/>
          <w:w w:val="115"/>
        </w:rPr>
        <w:t xml:space="preserve"> </w:t>
      </w:r>
      <w:r>
        <w:rPr>
          <w:color w:val="221E1F"/>
          <w:w w:val="115"/>
        </w:rPr>
        <w:t>и</w:t>
      </w:r>
      <w:r>
        <w:rPr>
          <w:color w:val="221E1F"/>
          <w:spacing w:val="-8"/>
          <w:w w:val="115"/>
        </w:rPr>
        <w:t xml:space="preserve"> </w:t>
      </w:r>
      <w:r>
        <w:rPr>
          <w:color w:val="221E1F"/>
          <w:w w:val="115"/>
        </w:rPr>
        <w:t>письменно; умножение и деление в пределах 50 с использованием таблицы умноже- ния;</w:t>
      </w:r>
    </w:p>
    <w:p w:rsidR="00940611" w:rsidRDefault="00F31279">
      <w:pPr>
        <w:pStyle w:val="a3"/>
        <w:spacing w:before="2" w:line="230" w:lineRule="exact"/>
        <w:ind w:left="256"/>
      </w:pPr>
      <w:r>
        <w:rPr>
          <w:color w:val="221E1F"/>
          <w:w w:val="120"/>
        </w:rPr>
        <w:t>—называть</w:t>
      </w:r>
      <w:r>
        <w:rPr>
          <w:color w:val="221E1F"/>
          <w:spacing w:val="-15"/>
          <w:w w:val="120"/>
        </w:rPr>
        <w:t xml:space="preserve"> </w:t>
      </w:r>
      <w:r>
        <w:rPr>
          <w:color w:val="221E1F"/>
          <w:w w:val="120"/>
        </w:rPr>
        <w:t>и</w:t>
      </w:r>
      <w:r>
        <w:rPr>
          <w:color w:val="221E1F"/>
          <w:spacing w:val="-15"/>
          <w:w w:val="120"/>
        </w:rPr>
        <w:t xml:space="preserve"> </w:t>
      </w:r>
      <w:r>
        <w:rPr>
          <w:color w:val="221E1F"/>
          <w:w w:val="120"/>
        </w:rPr>
        <w:t>различать</w:t>
      </w:r>
      <w:r>
        <w:rPr>
          <w:color w:val="221E1F"/>
          <w:spacing w:val="-15"/>
          <w:w w:val="120"/>
        </w:rPr>
        <w:t xml:space="preserve"> </w:t>
      </w:r>
      <w:r>
        <w:rPr>
          <w:color w:val="221E1F"/>
          <w:w w:val="120"/>
        </w:rPr>
        <w:t>компоненты</w:t>
      </w:r>
      <w:r>
        <w:rPr>
          <w:color w:val="221E1F"/>
          <w:spacing w:val="-15"/>
          <w:w w:val="120"/>
        </w:rPr>
        <w:t xml:space="preserve"> </w:t>
      </w:r>
      <w:r>
        <w:rPr>
          <w:color w:val="221E1F"/>
          <w:w w:val="120"/>
        </w:rPr>
        <w:t>действий</w:t>
      </w:r>
      <w:r>
        <w:rPr>
          <w:color w:val="221E1F"/>
          <w:spacing w:val="-15"/>
          <w:w w:val="120"/>
        </w:rPr>
        <w:t xml:space="preserve"> </w:t>
      </w:r>
      <w:r>
        <w:rPr>
          <w:color w:val="221E1F"/>
          <w:w w:val="120"/>
        </w:rPr>
        <w:t>умножения</w:t>
      </w:r>
      <w:r>
        <w:rPr>
          <w:color w:val="221E1F"/>
          <w:spacing w:val="41"/>
          <w:w w:val="120"/>
        </w:rPr>
        <w:t xml:space="preserve"> </w:t>
      </w:r>
      <w:r>
        <w:rPr>
          <w:color w:val="221E1F"/>
          <w:w w:val="120"/>
        </w:rPr>
        <w:t>(множители,</w:t>
      </w:r>
      <w:r>
        <w:rPr>
          <w:color w:val="221E1F"/>
          <w:spacing w:val="-15"/>
          <w:w w:val="120"/>
        </w:rPr>
        <w:t xml:space="preserve"> </w:t>
      </w:r>
      <w:r>
        <w:rPr>
          <w:color w:val="221E1F"/>
          <w:w w:val="120"/>
        </w:rPr>
        <w:t>произведение);</w:t>
      </w:r>
      <w:r>
        <w:rPr>
          <w:color w:val="221E1F"/>
          <w:spacing w:val="-13"/>
          <w:w w:val="120"/>
        </w:rPr>
        <w:t xml:space="preserve"> </w:t>
      </w:r>
      <w:r>
        <w:rPr>
          <w:color w:val="221E1F"/>
          <w:spacing w:val="-2"/>
          <w:w w:val="120"/>
        </w:rPr>
        <w:t>деления</w:t>
      </w:r>
    </w:p>
    <w:p w:rsidR="00940611" w:rsidRDefault="00F31279">
      <w:pPr>
        <w:pStyle w:val="a3"/>
        <w:spacing w:before="0"/>
      </w:pPr>
      <w:r>
        <w:rPr>
          <w:color w:val="221E1F"/>
          <w:w w:val="120"/>
        </w:rPr>
        <w:t>(делимое,</w:t>
      </w:r>
      <w:r>
        <w:rPr>
          <w:color w:val="221E1F"/>
          <w:spacing w:val="-13"/>
          <w:w w:val="120"/>
        </w:rPr>
        <w:t xml:space="preserve"> </w:t>
      </w:r>
      <w:r>
        <w:rPr>
          <w:color w:val="221E1F"/>
          <w:w w:val="120"/>
        </w:rPr>
        <w:t>делитель,</w:t>
      </w:r>
      <w:r>
        <w:rPr>
          <w:color w:val="221E1F"/>
          <w:spacing w:val="-14"/>
          <w:w w:val="120"/>
        </w:rPr>
        <w:t xml:space="preserve"> </w:t>
      </w:r>
      <w:r>
        <w:rPr>
          <w:color w:val="221E1F"/>
          <w:spacing w:val="-2"/>
          <w:w w:val="120"/>
        </w:rPr>
        <w:t>частное);</w:t>
      </w:r>
    </w:p>
    <w:p w:rsidR="00940611" w:rsidRDefault="00F31279">
      <w:pPr>
        <w:pStyle w:val="a3"/>
        <w:spacing w:line="230" w:lineRule="exact"/>
        <w:ind w:left="258"/>
      </w:pPr>
      <w:r>
        <w:rPr>
          <w:color w:val="221E1F"/>
          <w:spacing w:val="-2"/>
          <w:w w:val="120"/>
        </w:rPr>
        <w:t>—находить</w:t>
      </w:r>
      <w:r>
        <w:rPr>
          <w:color w:val="221E1F"/>
          <w:spacing w:val="-1"/>
          <w:w w:val="120"/>
        </w:rPr>
        <w:t xml:space="preserve"> </w:t>
      </w:r>
      <w:r>
        <w:rPr>
          <w:color w:val="221E1F"/>
          <w:spacing w:val="-2"/>
          <w:w w:val="120"/>
        </w:rPr>
        <w:t>неизвестный</w:t>
      </w:r>
      <w:r>
        <w:rPr>
          <w:color w:val="221E1F"/>
          <w:spacing w:val="-1"/>
          <w:w w:val="120"/>
        </w:rPr>
        <w:t xml:space="preserve"> </w:t>
      </w:r>
      <w:r>
        <w:rPr>
          <w:color w:val="221E1F"/>
          <w:spacing w:val="-2"/>
          <w:w w:val="120"/>
        </w:rPr>
        <w:t>компонент</w:t>
      </w:r>
      <w:r>
        <w:rPr>
          <w:color w:val="221E1F"/>
          <w:w w:val="120"/>
        </w:rPr>
        <w:t xml:space="preserve"> </w:t>
      </w:r>
      <w:r>
        <w:rPr>
          <w:color w:val="221E1F"/>
          <w:spacing w:val="-2"/>
          <w:w w:val="120"/>
        </w:rPr>
        <w:t>сложения,</w:t>
      </w:r>
      <w:r>
        <w:rPr>
          <w:color w:val="221E1F"/>
          <w:spacing w:val="-1"/>
          <w:w w:val="120"/>
        </w:rPr>
        <w:t xml:space="preserve"> </w:t>
      </w:r>
      <w:r>
        <w:rPr>
          <w:color w:val="221E1F"/>
          <w:spacing w:val="-2"/>
          <w:w w:val="120"/>
        </w:rPr>
        <w:t>вычитания;</w:t>
      </w:r>
    </w:p>
    <w:p w:rsidR="00940611" w:rsidRDefault="00F31279">
      <w:pPr>
        <w:pStyle w:val="a3"/>
        <w:spacing w:before="0"/>
        <w:ind w:right="540" w:hanging="228"/>
      </w:pPr>
      <w:r>
        <w:rPr>
          <w:color w:val="221E1F"/>
          <w:w w:val="115"/>
        </w:rPr>
        <w:t>—использовать</w:t>
      </w:r>
      <w:r>
        <w:rPr>
          <w:color w:val="221E1F"/>
          <w:spacing w:val="-10"/>
          <w:w w:val="115"/>
        </w:rPr>
        <w:t xml:space="preserve"> </w:t>
      </w:r>
      <w:r>
        <w:rPr>
          <w:color w:val="221E1F"/>
          <w:w w:val="115"/>
        </w:rPr>
        <w:t>при</w:t>
      </w:r>
      <w:r>
        <w:rPr>
          <w:color w:val="221E1F"/>
          <w:spacing w:val="-10"/>
          <w:w w:val="115"/>
        </w:rPr>
        <w:t xml:space="preserve"> </w:t>
      </w:r>
      <w:r>
        <w:rPr>
          <w:color w:val="221E1F"/>
          <w:w w:val="115"/>
        </w:rPr>
        <w:t>выполнении</w:t>
      </w:r>
      <w:r>
        <w:rPr>
          <w:color w:val="221E1F"/>
          <w:spacing w:val="-10"/>
          <w:w w:val="115"/>
        </w:rPr>
        <w:t xml:space="preserve"> </w:t>
      </w:r>
      <w:r>
        <w:rPr>
          <w:color w:val="221E1F"/>
          <w:w w:val="115"/>
        </w:rPr>
        <w:t>практических</w:t>
      </w:r>
      <w:r>
        <w:rPr>
          <w:color w:val="221E1F"/>
          <w:spacing w:val="-10"/>
          <w:w w:val="115"/>
        </w:rPr>
        <w:t xml:space="preserve"> </w:t>
      </w:r>
      <w:r>
        <w:rPr>
          <w:color w:val="221E1F"/>
          <w:w w:val="115"/>
        </w:rPr>
        <w:t>заданий</w:t>
      </w:r>
      <w:r>
        <w:rPr>
          <w:color w:val="221E1F"/>
          <w:spacing w:val="-10"/>
          <w:w w:val="115"/>
        </w:rPr>
        <w:t xml:space="preserve"> </w:t>
      </w:r>
      <w:r>
        <w:rPr>
          <w:color w:val="221E1F"/>
          <w:w w:val="115"/>
        </w:rPr>
        <w:t>едини-</w:t>
      </w:r>
      <w:r>
        <w:rPr>
          <w:color w:val="221E1F"/>
          <w:spacing w:val="-1"/>
          <w:w w:val="115"/>
        </w:rPr>
        <w:t xml:space="preserve"> </w:t>
      </w:r>
      <w:r>
        <w:rPr>
          <w:color w:val="221E1F"/>
          <w:w w:val="115"/>
        </w:rPr>
        <w:t>цы</w:t>
      </w:r>
      <w:r>
        <w:rPr>
          <w:color w:val="221E1F"/>
          <w:spacing w:val="-10"/>
          <w:w w:val="115"/>
        </w:rPr>
        <w:t xml:space="preserve"> </w:t>
      </w:r>
      <w:r>
        <w:rPr>
          <w:color w:val="221E1F"/>
          <w:w w:val="115"/>
        </w:rPr>
        <w:t>величин</w:t>
      </w:r>
      <w:r>
        <w:rPr>
          <w:color w:val="221E1F"/>
          <w:spacing w:val="-10"/>
          <w:w w:val="115"/>
        </w:rPr>
        <w:t xml:space="preserve"> </w:t>
      </w:r>
      <w:r>
        <w:rPr>
          <w:color w:val="221E1F"/>
          <w:w w:val="115"/>
        </w:rPr>
        <w:t>длины</w:t>
      </w:r>
      <w:r>
        <w:rPr>
          <w:color w:val="221E1F"/>
          <w:spacing w:val="-5"/>
          <w:w w:val="115"/>
        </w:rPr>
        <w:t xml:space="preserve"> </w:t>
      </w:r>
      <w:r>
        <w:rPr>
          <w:color w:val="221E1F"/>
          <w:w w:val="115"/>
        </w:rPr>
        <w:t>(сантиметр,</w:t>
      </w:r>
      <w:r>
        <w:rPr>
          <w:color w:val="221E1F"/>
          <w:spacing w:val="-4"/>
          <w:w w:val="115"/>
        </w:rPr>
        <w:t xml:space="preserve"> </w:t>
      </w:r>
      <w:r>
        <w:rPr>
          <w:color w:val="221E1F"/>
          <w:w w:val="115"/>
        </w:rPr>
        <w:t>дециметр, метр), массы (ки- лограмм), времени (минута, час); стоимости (рубль, копей- ка); преобразовывать одни единицы данных величин</w:t>
      </w:r>
      <w:r>
        <w:rPr>
          <w:color w:val="221E1F"/>
          <w:spacing w:val="40"/>
          <w:w w:val="115"/>
        </w:rPr>
        <w:t xml:space="preserve"> </w:t>
      </w:r>
      <w:r>
        <w:rPr>
          <w:color w:val="221E1F"/>
          <w:w w:val="115"/>
        </w:rPr>
        <w:t>в другие;</w:t>
      </w:r>
    </w:p>
    <w:p w:rsidR="00940611" w:rsidRDefault="00F31279">
      <w:pPr>
        <w:pStyle w:val="a3"/>
        <w:tabs>
          <w:tab w:val="left" w:pos="6783"/>
        </w:tabs>
        <w:spacing w:before="3"/>
        <w:ind w:right="612" w:hanging="228"/>
      </w:pPr>
      <w:r>
        <w:rPr>
          <w:color w:val="221E1F"/>
          <w:w w:val="120"/>
        </w:rPr>
        <w:t>—определять</w:t>
      </w:r>
      <w:r>
        <w:rPr>
          <w:color w:val="221E1F"/>
          <w:spacing w:val="-1"/>
          <w:w w:val="120"/>
        </w:rPr>
        <w:t xml:space="preserve"> </w:t>
      </w:r>
      <w:r>
        <w:rPr>
          <w:color w:val="221E1F"/>
          <w:w w:val="120"/>
        </w:rPr>
        <w:t>с</w:t>
      </w:r>
      <w:r>
        <w:rPr>
          <w:color w:val="221E1F"/>
          <w:spacing w:val="-1"/>
          <w:w w:val="120"/>
        </w:rPr>
        <w:t xml:space="preserve"> </w:t>
      </w:r>
      <w:r>
        <w:rPr>
          <w:color w:val="221E1F"/>
          <w:w w:val="120"/>
        </w:rPr>
        <w:t>помощью</w:t>
      </w:r>
      <w:r>
        <w:rPr>
          <w:color w:val="221E1F"/>
          <w:spacing w:val="-1"/>
          <w:w w:val="120"/>
        </w:rPr>
        <w:t xml:space="preserve"> </w:t>
      </w:r>
      <w:r>
        <w:rPr>
          <w:color w:val="221E1F"/>
          <w:w w:val="120"/>
        </w:rPr>
        <w:t>измерительных</w:t>
      </w:r>
      <w:r>
        <w:rPr>
          <w:color w:val="221E1F"/>
          <w:spacing w:val="-1"/>
          <w:w w:val="120"/>
        </w:rPr>
        <w:t xml:space="preserve"> </w:t>
      </w:r>
      <w:r>
        <w:rPr>
          <w:color w:val="221E1F"/>
          <w:w w:val="120"/>
        </w:rPr>
        <w:t>инструментов</w:t>
      </w:r>
      <w:r>
        <w:rPr>
          <w:color w:val="221E1F"/>
          <w:spacing w:val="-1"/>
          <w:w w:val="120"/>
        </w:rPr>
        <w:t xml:space="preserve"> </w:t>
      </w:r>
      <w:r>
        <w:rPr>
          <w:color w:val="221E1F"/>
          <w:w w:val="120"/>
        </w:rPr>
        <w:t>длину;</w:t>
      </w:r>
      <w:r>
        <w:rPr>
          <w:color w:val="221E1F"/>
        </w:rPr>
        <w:tab/>
      </w:r>
      <w:r>
        <w:rPr>
          <w:color w:val="221E1F"/>
          <w:w w:val="120"/>
        </w:rPr>
        <w:t>определять</w:t>
      </w:r>
      <w:r>
        <w:rPr>
          <w:color w:val="221E1F"/>
          <w:spacing w:val="-15"/>
          <w:w w:val="120"/>
        </w:rPr>
        <w:t xml:space="preserve"> </w:t>
      </w:r>
      <w:r>
        <w:rPr>
          <w:color w:val="221E1F"/>
          <w:w w:val="120"/>
        </w:rPr>
        <w:t>время</w:t>
      </w:r>
      <w:r>
        <w:rPr>
          <w:color w:val="221E1F"/>
          <w:spacing w:val="-15"/>
          <w:w w:val="120"/>
        </w:rPr>
        <w:t xml:space="preserve"> </w:t>
      </w:r>
      <w:r>
        <w:rPr>
          <w:color w:val="221E1F"/>
          <w:w w:val="120"/>
        </w:rPr>
        <w:t>с</w:t>
      </w:r>
      <w:r>
        <w:rPr>
          <w:color w:val="221E1F"/>
          <w:spacing w:val="-15"/>
          <w:w w:val="120"/>
        </w:rPr>
        <w:t xml:space="preserve"> </w:t>
      </w:r>
      <w:r>
        <w:rPr>
          <w:color w:val="221E1F"/>
          <w:w w:val="120"/>
        </w:rPr>
        <w:t>помощью</w:t>
      </w:r>
      <w:r>
        <w:rPr>
          <w:color w:val="221E1F"/>
          <w:spacing w:val="-15"/>
          <w:w w:val="120"/>
        </w:rPr>
        <w:t xml:space="preserve"> </w:t>
      </w:r>
      <w:r>
        <w:rPr>
          <w:color w:val="221E1F"/>
          <w:w w:val="120"/>
        </w:rPr>
        <w:t>часов; выполнять прикидку и оценку результата измерений; сравнивать величины длины, массы, времени, стоимости, устанавливая между ними соот- ношение «больше/меньше на»;</w:t>
      </w:r>
    </w:p>
    <w:p w:rsidR="00940611" w:rsidRDefault="00F31279">
      <w:pPr>
        <w:pStyle w:val="a3"/>
        <w:ind w:right="428" w:hanging="228"/>
      </w:pPr>
      <w:r>
        <w:rPr>
          <w:color w:val="221E1F"/>
          <w:w w:val="115"/>
        </w:rPr>
        <w:t>—решать</w:t>
      </w:r>
      <w:r>
        <w:rPr>
          <w:color w:val="221E1F"/>
          <w:spacing w:val="40"/>
          <w:w w:val="115"/>
        </w:rPr>
        <w:t xml:space="preserve"> </w:t>
      </w:r>
      <w:r>
        <w:rPr>
          <w:color w:val="221E1F"/>
          <w:w w:val="115"/>
        </w:rPr>
        <w:t>текстовые</w:t>
      </w:r>
      <w:r>
        <w:rPr>
          <w:color w:val="221E1F"/>
          <w:spacing w:val="40"/>
          <w:w w:val="115"/>
        </w:rPr>
        <w:t xml:space="preserve"> </w:t>
      </w:r>
      <w:r>
        <w:rPr>
          <w:color w:val="221E1F"/>
          <w:w w:val="115"/>
        </w:rPr>
        <w:t>задачи</w:t>
      </w:r>
      <w:r>
        <w:rPr>
          <w:color w:val="221E1F"/>
          <w:spacing w:val="40"/>
          <w:w w:val="115"/>
        </w:rPr>
        <w:t xml:space="preserve"> </w:t>
      </w:r>
      <w:r>
        <w:rPr>
          <w:color w:val="221E1F"/>
          <w:w w:val="115"/>
        </w:rPr>
        <w:t>в</w:t>
      </w:r>
      <w:r>
        <w:rPr>
          <w:color w:val="221E1F"/>
          <w:spacing w:val="40"/>
          <w:w w:val="115"/>
        </w:rPr>
        <w:t xml:space="preserve"> </w:t>
      </w:r>
      <w:r>
        <w:rPr>
          <w:color w:val="221E1F"/>
          <w:w w:val="115"/>
        </w:rPr>
        <w:t>одно-два</w:t>
      </w:r>
      <w:r>
        <w:rPr>
          <w:color w:val="221E1F"/>
          <w:spacing w:val="40"/>
          <w:w w:val="115"/>
        </w:rPr>
        <w:t xml:space="preserve"> </w:t>
      </w:r>
      <w:r>
        <w:rPr>
          <w:color w:val="221E1F"/>
          <w:w w:val="115"/>
        </w:rPr>
        <w:t>действия:</w:t>
      </w:r>
      <w:r>
        <w:rPr>
          <w:color w:val="221E1F"/>
          <w:spacing w:val="40"/>
          <w:w w:val="115"/>
        </w:rPr>
        <w:t xml:space="preserve"> </w:t>
      </w:r>
      <w:r>
        <w:rPr>
          <w:color w:val="221E1F"/>
          <w:w w:val="115"/>
        </w:rPr>
        <w:t>представлять</w:t>
      </w:r>
      <w:r>
        <w:rPr>
          <w:color w:val="221E1F"/>
          <w:spacing w:val="40"/>
          <w:w w:val="115"/>
        </w:rPr>
        <w:t xml:space="preserve"> </w:t>
      </w:r>
      <w:r>
        <w:rPr>
          <w:color w:val="221E1F"/>
          <w:w w:val="115"/>
        </w:rPr>
        <w:t>задачу</w:t>
      </w:r>
      <w:r>
        <w:rPr>
          <w:color w:val="221E1F"/>
          <w:spacing w:val="80"/>
          <w:w w:val="150"/>
        </w:rPr>
        <w:t xml:space="preserve"> </w:t>
      </w:r>
      <w:r>
        <w:rPr>
          <w:color w:val="221E1F"/>
          <w:w w:val="115"/>
        </w:rPr>
        <w:t>(краткая</w:t>
      </w:r>
      <w:r>
        <w:rPr>
          <w:color w:val="221E1F"/>
          <w:spacing w:val="40"/>
          <w:w w:val="115"/>
        </w:rPr>
        <w:t xml:space="preserve"> </w:t>
      </w:r>
      <w:r>
        <w:rPr>
          <w:color w:val="221E1F"/>
          <w:w w:val="115"/>
        </w:rPr>
        <w:t>запись,</w:t>
      </w:r>
      <w:r>
        <w:rPr>
          <w:color w:val="221E1F"/>
          <w:spacing w:val="40"/>
          <w:w w:val="115"/>
        </w:rPr>
        <w:t xml:space="preserve"> </w:t>
      </w:r>
      <w:r>
        <w:rPr>
          <w:color w:val="221E1F"/>
          <w:w w:val="115"/>
        </w:rPr>
        <w:t>рисунок, таблица или другая мо</w:t>
      </w:r>
      <w:r>
        <w:rPr>
          <w:color w:val="221E1F"/>
          <w:spacing w:val="80"/>
          <w:w w:val="115"/>
        </w:rPr>
        <w:t xml:space="preserve"> </w:t>
      </w:r>
      <w:r>
        <w:rPr>
          <w:color w:val="221E1F"/>
          <w:w w:val="115"/>
        </w:rPr>
        <w:t>дель);</w:t>
      </w:r>
      <w:r>
        <w:rPr>
          <w:color w:val="221E1F"/>
          <w:spacing w:val="-1"/>
          <w:w w:val="115"/>
        </w:rPr>
        <w:t xml:space="preserve"> </w:t>
      </w:r>
      <w:r>
        <w:rPr>
          <w:color w:val="221E1F"/>
          <w:w w:val="115"/>
        </w:rPr>
        <w:t>планировать</w:t>
      </w:r>
      <w:r>
        <w:rPr>
          <w:color w:val="221E1F"/>
          <w:spacing w:val="-1"/>
          <w:w w:val="115"/>
        </w:rPr>
        <w:t xml:space="preserve"> </w:t>
      </w:r>
      <w:r>
        <w:rPr>
          <w:color w:val="221E1F"/>
          <w:w w:val="115"/>
        </w:rPr>
        <w:t>ход</w:t>
      </w:r>
      <w:r>
        <w:rPr>
          <w:color w:val="221E1F"/>
          <w:spacing w:val="-1"/>
          <w:w w:val="115"/>
        </w:rPr>
        <w:t xml:space="preserve"> </w:t>
      </w:r>
      <w:r>
        <w:rPr>
          <w:color w:val="221E1F"/>
          <w:w w:val="115"/>
        </w:rPr>
        <w:t>решения</w:t>
      </w:r>
      <w:r>
        <w:rPr>
          <w:color w:val="221E1F"/>
          <w:spacing w:val="-1"/>
          <w:w w:val="115"/>
        </w:rPr>
        <w:t xml:space="preserve"> </w:t>
      </w:r>
      <w:r>
        <w:rPr>
          <w:color w:val="221E1F"/>
          <w:w w:val="115"/>
        </w:rPr>
        <w:t>текстовой</w:t>
      </w:r>
      <w:r>
        <w:rPr>
          <w:color w:val="221E1F"/>
          <w:spacing w:val="-1"/>
          <w:w w:val="115"/>
        </w:rPr>
        <w:t xml:space="preserve"> </w:t>
      </w:r>
      <w:r>
        <w:rPr>
          <w:color w:val="221E1F"/>
          <w:w w:val="115"/>
        </w:rPr>
        <w:t>задачи</w:t>
      </w:r>
      <w:r>
        <w:rPr>
          <w:color w:val="221E1F"/>
          <w:spacing w:val="-1"/>
          <w:w w:val="115"/>
        </w:rPr>
        <w:t xml:space="preserve"> </w:t>
      </w:r>
      <w:r>
        <w:rPr>
          <w:color w:val="221E1F"/>
          <w:w w:val="115"/>
        </w:rPr>
        <w:t>в</w:t>
      </w:r>
      <w:r>
        <w:rPr>
          <w:color w:val="221E1F"/>
          <w:spacing w:val="-1"/>
          <w:w w:val="115"/>
        </w:rPr>
        <w:t xml:space="preserve"> </w:t>
      </w:r>
      <w:r>
        <w:rPr>
          <w:color w:val="221E1F"/>
          <w:w w:val="115"/>
        </w:rPr>
        <w:t>два</w:t>
      </w:r>
      <w:r>
        <w:rPr>
          <w:color w:val="221E1F"/>
          <w:spacing w:val="-1"/>
          <w:w w:val="115"/>
        </w:rPr>
        <w:t xml:space="preserve"> </w:t>
      </w:r>
      <w:r>
        <w:rPr>
          <w:color w:val="221E1F"/>
          <w:w w:val="115"/>
        </w:rPr>
        <w:t>дей- ствия,</w:t>
      </w:r>
      <w:r>
        <w:rPr>
          <w:color w:val="221E1F"/>
          <w:spacing w:val="-1"/>
          <w:w w:val="115"/>
        </w:rPr>
        <w:t xml:space="preserve"> </w:t>
      </w:r>
      <w:r>
        <w:rPr>
          <w:color w:val="221E1F"/>
          <w:w w:val="115"/>
        </w:rPr>
        <w:t>оформлять его в виде арифметического действия/дей- ствий, записывать ответ;</w:t>
      </w:r>
    </w:p>
    <w:p w:rsidR="00940611" w:rsidRDefault="00F31279">
      <w:pPr>
        <w:pStyle w:val="a3"/>
        <w:spacing w:before="3"/>
        <w:ind w:right="650" w:hanging="228"/>
      </w:pPr>
      <w:r>
        <w:rPr>
          <w:color w:val="221E1F"/>
          <w:w w:val="120"/>
        </w:rPr>
        <w:t>—различать</w:t>
      </w:r>
      <w:r>
        <w:rPr>
          <w:color w:val="221E1F"/>
          <w:spacing w:val="-11"/>
          <w:w w:val="120"/>
        </w:rPr>
        <w:t xml:space="preserve"> </w:t>
      </w:r>
      <w:r>
        <w:rPr>
          <w:color w:val="221E1F"/>
          <w:w w:val="120"/>
        </w:rPr>
        <w:t>и</w:t>
      </w:r>
      <w:r>
        <w:rPr>
          <w:color w:val="221E1F"/>
          <w:spacing w:val="-11"/>
          <w:w w:val="120"/>
        </w:rPr>
        <w:t xml:space="preserve"> </w:t>
      </w:r>
      <w:r>
        <w:rPr>
          <w:color w:val="221E1F"/>
          <w:w w:val="120"/>
        </w:rPr>
        <w:t>называть</w:t>
      </w:r>
      <w:r>
        <w:rPr>
          <w:color w:val="221E1F"/>
          <w:spacing w:val="-11"/>
          <w:w w:val="120"/>
        </w:rPr>
        <w:t xml:space="preserve"> </w:t>
      </w:r>
      <w:r>
        <w:rPr>
          <w:color w:val="221E1F"/>
          <w:w w:val="120"/>
        </w:rPr>
        <w:t>геометрические</w:t>
      </w:r>
      <w:r>
        <w:rPr>
          <w:color w:val="221E1F"/>
          <w:spacing w:val="-11"/>
          <w:w w:val="120"/>
        </w:rPr>
        <w:t xml:space="preserve"> </w:t>
      </w:r>
      <w:r>
        <w:rPr>
          <w:color w:val="221E1F"/>
          <w:w w:val="120"/>
        </w:rPr>
        <w:t>фигуры:</w:t>
      </w:r>
      <w:r>
        <w:rPr>
          <w:color w:val="221E1F"/>
          <w:spacing w:val="-10"/>
          <w:w w:val="120"/>
        </w:rPr>
        <w:t xml:space="preserve"> </w:t>
      </w:r>
      <w:r>
        <w:rPr>
          <w:color w:val="221E1F"/>
          <w:w w:val="120"/>
        </w:rPr>
        <w:t>прямой</w:t>
      </w:r>
      <w:r>
        <w:rPr>
          <w:color w:val="221E1F"/>
          <w:spacing w:val="-11"/>
          <w:w w:val="120"/>
        </w:rPr>
        <w:t xml:space="preserve"> </w:t>
      </w:r>
      <w:r>
        <w:rPr>
          <w:color w:val="221E1F"/>
          <w:w w:val="120"/>
        </w:rPr>
        <w:t>угол;</w:t>
      </w:r>
      <w:r>
        <w:rPr>
          <w:color w:val="221E1F"/>
          <w:spacing w:val="-12"/>
          <w:w w:val="120"/>
        </w:rPr>
        <w:t xml:space="preserve"> </w:t>
      </w:r>
      <w:r>
        <w:rPr>
          <w:color w:val="221E1F"/>
          <w:w w:val="120"/>
        </w:rPr>
        <w:t>ломаную, многоугольник;</w:t>
      </w:r>
      <w:r>
        <w:rPr>
          <w:color w:val="221E1F"/>
          <w:spacing w:val="16"/>
          <w:w w:val="120"/>
        </w:rPr>
        <w:t xml:space="preserve"> </w:t>
      </w:r>
      <w:r>
        <w:rPr>
          <w:color w:val="221E1F"/>
          <w:w w:val="120"/>
        </w:rPr>
        <w:t>выделять среди четырехугольни- ков прямоугольники, квадраты;</w:t>
      </w:r>
    </w:p>
    <w:p w:rsidR="00940611" w:rsidRDefault="00F31279">
      <w:pPr>
        <w:pStyle w:val="a3"/>
        <w:ind w:hanging="228"/>
      </w:pPr>
      <w:r>
        <w:rPr>
          <w:color w:val="221E1F"/>
          <w:w w:val="120"/>
        </w:rPr>
        <w:t>—на</w:t>
      </w:r>
      <w:r>
        <w:rPr>
          <w:color w:val="221E1F"/>
          <w:spacing w:val="-8"/>
          <w:w w:val="120"/>
        </w:rPr>
        <w:t xml:space="preserve"> </w:t>
      </w:r>
      <w:r>
        <w:rPr>
          <w:color w:val="221E1F"/>
          <w:w w:val="120"/>
        </w:rPr>
        <w:t>бумаге</w:t>
      </w:r>
      <w:r>
        <w:rPr>
          <w:color w:val="221E1F"/>
          <w:spacing w:val="-8"/>
          <w:w w:val="120"/>
        </w:rPr>
        <w:t xml:space="preserve"> </w:t>
      </w:r>
      <w:r>
        <w:rPr>
          <w:color w:val="221E1F"/>
          <w:w w:val="120"/>
        </w:rPr>
        <w:t>в</w:t>
      </w:r>
      <w:r>
        <w:rPr>
          <w:color w:val="221E1F"/>
          <w:spacing w:val="-8"/>
          <w:w w:val="120"/>
        </w:rPr>
        <w:t xml:space="preserve"> </w:t>
      </w:r>
      <w:r>
        <w:rPr>
          <w:color w:val="221E1F"/>
          <w:w w:val="120"/>
        </w:rPr>
        <w:t>клетку</w:t>
      </w:r>
      <w:r>
        <w:rPr>
          <w:color w:val="221E1F"/>
          <w:spacing w:val="-8"/>
          <w:w w:val="120"/>
        </w:rPr>
        <w:t xml:space="preserve"> </w:t>
      </w:r>
      <w:r>
        <w:rPr>
          <w:color w:val="221E1F"/>
          <w:w w:val="120"/>
        </w:rPr>
        <w:t>изображать</w:t>
      </w:r>
      <w:r>
        <w:rPr>
          <w:color w:val="221E1F"/>
          <w:spacing w:val="-8"/>
          <w:w w:val="120"/>
        </w:rPr>
        <w:t xml:space="preserve"> </w:t>
      </w:r>
      <w:r>
        <w:rPr>
          <w:color w:val="221E1F"/>
          <w:w w:val="120"/>
        </w:rPr>
        <w:t>ломаную, многоугольник; чертить</w:t>
      </w:r>
      <w:r>
        <w:rPr>
          <w:color w:val="221E1F"/>
          <w:spacing w:val="-8"/>
          <w:w w:val="120"/>
        </w:rPr>
        <w:t xml:space="preserve"> </w:t>
      </w:r>
      <w:r>
        <w:rPr>
          <w:color w:val="221E1F"/>
          <w:w w:val="120"/>
        </w:rPr>
        <w:t>прямой</w:t>
      </w:r>
      <w:r>
        <w:rPr>
          <w:color w:val="221E1F"/>
          <w:spacing w:val="-8"/>
          <w:w w:val="120"/>
        </w:rPr>
        <w:t xml:space="preserve"> </w:t>
      </w:r>
      <w:r>
        <w:rPr>
          <w:color w:val="221E1F"/>
          <w:w w:val="120"/>
        </w:rPr>
        <w:t>угол, прямоугольник</w:t>
      </w:r>
      <w:r>
        <w:rPr>
          <w:color w:val="221E1F"/>
          <w:spacing w:val="-8"/>
          <w:w w:val="120"/>
        </w:rPr>
        <w:t xml:space="preserve"> </w:t>
      </w:r>
      <w:r>
        <w:rPr>
          <w:color w:val="221E1F"/>
          <w:w w:val="120"/>
        </w:rPr>
        <w:t>с заданными длинами сторон; использовать для выполнения построений линейку, угольник;</w:t>
      </w:r>
    </w:p>
    <w:p w:rsidR="00940611" w:rsidRDefault="00F31279">
      <w:pPr>
        <w:pStyle w:val="a3"/>
        <w:spacing w:line="230" w:lineRule="exact"/>
        <w:ind w:left="256"/>
      </w:pPr>
      <w:r>
        <w:rPr>
          <w:color w:val="221E1F"/>
          <w:spacing w:val="-2"/>
          <w:w w:val="115"/>
        </w:rPr>
        <w:t>—выполнять</w:t>
      </w:r>
      <w:r>
        <w:rPr>
          <w:color w:val="221E1F"/>
          <w:spacing w:val="-1"/>
          <w:w w:val="115"/>
        </w:rPr>
        <w:t xml:space="preserve"> </w:t>
      </w:r>
      <w:r>
        <w:rPr>
          <w:color w:val="221E1F"/>
          <w:spacing w:val="-2"/>
          <w:w w:val="115"/>
        </w:rPr>
        <w:t>измерение</w:t>
      </w:r>
      <w:r>
        <w:rPr>
          <w:color w:val="221E1F"/>
          <w:spacing w:val="-1"/>
          <w:w w:val="115"/>
        </w:rPr>
        <w:t xml:space="preserve"> </w:t>
      </w:r>
      <w:r>
        <w:rPr>
          <w:color w:val="221E1F"/>
          <w:spacing w:val="-2"/>
          <w:w w:val="115"/>
        </w:rPr>
        <w:t>длин</w:t>
      </w:r>
      <w:r>
        <w:rPr>
          <w:color w:val="221E1F"/>
          <w:spacing w:val="-1"/>
          <w:w w:val="115"/>
        </w:rPr>
        <w:t xml:space="preserve"> </w:t>
      </w:r>
      <w:r>
        <w:rPr>
          <w:color w:val="221E1F"/>
          <w:spacing w:val="-2"/>
          <w:w w:val="115"/>
        </w:rPr>
        <w:t>реальных</w:t>
      </w:r>
      <w:r>
        <w:rPr>
          <w:color w:val="221E1F"/>
          <w:spacing w:val="-1"/>
          <w:w w:val="115"/>
        </w:rPr>
        <w:t xml:space="preserve"> </w:t>
      </w:r>
      <w:r>
        <w:rPr>
          <w:color w:val="221E1F"/>
          <w:spacing w:val="-2"/>
          <w:w w:val="115"/>
        </w:rPr>
        <w:t>объектов</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помощью</w:t>
      </w:r>
      <w:r>
        <w:rPr>
          <w:color w:val="221E1F"/>
          <w:spacing w:val="-1"/>
          <w:w w:val="115"/>
        </w:rPr>
        <w:t xml:space="preserve"> </w:t>
      </w:r>
      <w:r>
        <w:rPr>
          <w:color w:val="221E1F"/>
          <w:spacing w:val="-2"/>
          <w:w w:val="115"/>
        </w:rPr>
        <w:t>линейки;</w:t>
      </w:r>
    </w:p>
    <w:p w:rsidR="00940611" w:rsidRDefault="00F31279">
      <w:pPr>
        <w:pStyle w:val="a3"/>
        <w:spacing w:before="0"/>
        <w:ind w:left="256"/>
      </w:pPr>
      <w:r>
        <w:rPr>
          <w:color w:val="221E1F"/>
          <w:w w:val="120"/>
        </w:rPr>
        <w:t>—находить</w:t>
      </w:r>
      <w:r>
        <w:rPr>
          <w:color w:val="221E1F"/>
          <w:spacing w:val="-15"/>
          <w:w w:val="120"/>
        </w:rPr>
        <w:t xml:space="preserve"> </w:t>
      </w:r>
      <w:r>
        <w:rPr>
          <w:color w:val="221E1F"/>
          <w:w w:val="120"/>
        </w:rPr>
        <w:t>длину</w:t>
      </w:r>
      <w:r>
        <w:rPr>
          <w:color w:val="221E1F"/>
          <w:spacing w:val="-14"/>
          <w:w w:val="120"/>
        </w:rPr>
        <w:t xml:space="preserve"> </w:t>
      </w:r>
      <w:r>
        <w:rPr>
          <w:color w:val="221E1F"/>
          <w:w w:val="120"/>
        </w:rPr>
        <w:t>ломаной,</w:t>
      </w:r>
      <w:r>
        <w:rPr>
          <w:color w:val="221E1F"/>
          <w:spacing w:val="-15"/>
          <w:w w:val="120"/>
        </w:rPr>
        <w:t xml:space="preserve"> </w:t>
      </w:r>
      <w:r>
        <w:rPr>
          <w:color w:val="221E1F"/>
          <w:w w:val="120"/>
        </w:rPr>
        <w:t>состоящей</w:t>
      </w:r>
      <w:r>
        <w:rPr>
          <w:color w:val="221E1F"/>
          <w:spacing w:val="-14"/>
          <w:w w:val="120"/>
        </w:rPr>
        <w:t xml:space="preserve"> </w:t>
      </w:r>
      <w:r>
        <w:rPr>
          <w:color w:val="221E1F"/>
          <w:w w:val="120"/>
        </w:rPr>
        <w:t>из</w:t>
      </w:r>
      <w:r>
        <w:rPr>
          <w:color w:val="221E1F"/>
          <w:spacing w:val="-14"/>
          <w:w w:val="120"/>
        </w:rPr>
        <w:t xml:space="preserve"> </w:t>
      </w:r>
      <w:r>
        <w:rPr>
          <w:color w:val="221E1F"/>
          <w:w w:val="120"/>
        </w:rPr>
        <w:t>двух-трёх</w:t>
      </w:r>
      <w:r>
        <w:rPr>
          <w:color w:val="221E1F"/>
          <w:spacing w:val="-15"/>
          <w:w w:val="120"/>
        </w:rPr>
        <w:t xml:space="preserve"> </w:t>
      </w:r>
      <w:r>
        <w:rPr>
          <w:color w:val="221E1F"/>
          <w:w w:val="120"/>
        </w:rPr>
        <w:t>звеньев,</w:t>
      </w:r>
      <w:r>
        <w:rPr>
          <w:color w:val="221E1F"/>
          <w:spacing w:val="-10"/>
          <w:w w:val="120"/>
        </w:rPr>
        <w:t xml:space="preserve"> </w:t>
      </w:r>
      <w:r>
        <w:rPr>
          <w:color w:val="221E1F"/>
          <w:w w:val="120"/>
        </w:rPr>
        <w:t>периметр</w:t>
      </w:r>
      <w:r>
        <w:rPr>
          <w:color w:val="221E1F"/>
          <w:spacing w:val="-14"/>
          <w:w w:val="120"/>
        </w:rPr>
        <w:t xml:space="preserve"> </w:t>
      </w:r>
      <w:r>
        <w:rPr>
          <w:color w:val="221E1F"/>
          <w:w w:val="120"/>
        </w:rPr>
        <w:t>прямоугольника</w:t>
      </w:r>
      <w:r>
        <w:rPr>
          <w:color w:val="221E1F"/>
          <w:spacing w:val="-7"/>
          <w:w w:val="120"/>
        </w:rPr>
        <w:t xml:space="preserve"> </w:t>
      </w:r>
      <w:r>
        <w:rPr>
          <w:color w:val="221E1F"/>
          <w:spacing w:val="-2"/>
          <w:w w:val="120"/>
        </w:rPr>
        <w:t>(квадрата);</w:t>
      </w:r>
    </w:p>
    <w:p w:rsidR="00940611" w:rsidRDefault="00F31279">
      <w:pPr>
        <w:pStyle w:val="a3"/>
        <w:spacing w:before="2" w:line="230" w:lineRule="exact"/>
        <w:ind w:left="256"/>
      </w:pPr>
      <w:r>
        <w:rPr>
          <w:color w:val="221E1F"/>
          <w:w w:val="115"/>
        </w:rPr>
        <w:t>—распознавать</w:t>
      </w:r>
      <w:r>
        <w:rPr>
          <w:color w:val="221E1F"/>
          <w:spacing w:val="-11"/>
          <w:w w:val="115"/>
        </w:rPr>
        <w:t xml:space="preserve"> </w:t>
      </w:r>
      <w:r>
        <w:rPr>
          <w:color w:val="221E1F"/>
          <w:w w:val="115"/>
        </w:rPr>
        <w:t>верные</w:t>
      </w:r>
      <w:r>
        <w:rPr>
          <w:color w:val="221E1F"/>
          <w:spacing w:val="24"/>
          <w:w w:val="115"/>
        </w:rPr>
        <w:t xml:space="preserve"> </w:t>
      </w:r>
      <w:r>
        <w:rPr>
          <w:color w:val="221E1F"/>
          <w:w w:val="115"/>
        </w:rPr>
        <w:t>(истинные)</w:t>
      </w:r>
      <w:r>
        <w:rPr>
          <w:color w:val="221E1F"/>
          <w:spacing w:val="-7"/>
          <w:w w:val="115"/>
        </w:rPr>
        <w:t xml:space="preserve"> </w:t>
      </w:r>
      <w:r>
        <w:rPr>
          <w:color w:val="221E1F"/>
          <w:w w:val="115"/>
        </w:rPr>
        <w:t>и</w:t>
      </w:r>
      <w:r>
        <w:rPr>
          <w:color w:val="221E1F"/>
          <w:spacing w:val="-11"/>
          <w:w w:val="115"/>
        </w:rPr>
        <w:t xml:space="preserve"> </w:t>
      </w:r>
      <w:r>
        <w:rPr>
          <w:color w:val="221E1F"/>
          <w:w w:val="115"/>
        </w:rPr>
        <w:t>неверные</w:t>
      </w:r>
      <w:r>
        <w:rPr>
          <w:color w:val="221E1F"/>
          <w:spacing w:val="26"/>
          <w:w w:val="115"/>
        </w:rPr>
        <w:t xml:space="preserve"> </w:t>
      </w:r>
      <w:r>
        <w:rPr>
          <w:color w:val="221E1F"/>
          <w:w w:val="115"/>
        </w:rPr>
        <w:t>(ложные)</w:t>
      </w:r>
      <w:r>
        <w:rPr>
          <w:color w:val="221E1F"/>
          <w:spacing w:val="-7"/>
          <w:w w:val="115"/>
        </w:rPr>
        <w:t xml:space="preserve"> </w:t>
      </w:r>
      <w:r>
        <w:rPr>
          <w:color w:val="221E1F"/>
          <w:w w:val="115"/>
        </w:rPr>
        <w:t>утверж-</w:t>
      </w:r>
      <w:r>
        <w:rPr>
          <w:color w:val="221E1F"/>
          <w:spacing w:val="-6"/>
          <w:w w:val="115"/>
        </w:rPr>
        <w:t xml:space="preserve"> </w:t>
      </w:r>
      <w:r>
        <w:rPr>
          <w:color w:val="221E1F"/>
          <w:w w:val="115"/>
        </w:rPr>
        <w:t>дения</w:t>
      </w:r>
      <w:r>
        <w:rPr>
          <w:color w:val="221E1F"/>
          <w:spacing w:val="-11"/>
          <w:w w:val="115"/>
        </w:rPr>
        <w:t xml:space="preserve"> </w:t>
      </w:r>
      <w:r>
        <w:rPr>
          <w:color w:val="221E1F"/>
          <w:w w:val="115"/>
        </w:rPr>
        <w:t>со</w:t>
      </w:r>
      <w:r>
        <w:rPr>
          <w:color w:val="221E1F"/>
          <w:spacing w:val="-10"/>
          <w:w w:val="115"/>
        </w:rPr>
        <w:t xml:space="preserve"> </w:t>
      </w:r>
      <w:r>
        <w:rPr>
          <w:color w:val="221E1F"/>
          <w:w w:val="115"/>
        </w:rPr>
        <w:t>словами</w:t>
      </w:r>
      <w:r>
        <w:rPr>
          <w:color w:val="221E1F"/>
          <w:spacing w:val="8"/>
          <w:w w:val="115"/>
        </w:rPr>
        <w:t xml:space="preserve"> </w:t>
      </w:r>
      <w:r>
        <w:rPr>
          <w:color w:val="221E1F"/>
          <w:w w:val="115"/>
        </w:rPr>
        <w:t>«все»,</w:t>
      </w:r>
      <w:r>
        <w:rPr>
          <w:color w:val="221E1F"/>
          <w:spacing w:val="25"/>
          <w:w w:val="115"/>
        </w:rPr>
        <w:t xml:space="preserve"> </w:t>
      </w:r>
      <w:r>
        <w:rPr>
          <w:color w:val="221E1F"/>
          <w:spacing w:val="-2"/>
          <w:w w:val="115"/>
        </w:rPr>
        <w:t>«каждый»;</w:t>
      </w:r>
    </w:p>
    <w:p w:rsidR="00940611" w:rsidRDefault="00F31279">
      <w:pPr>
        <w:pStyle w:val="a3"/>
        <w:spacing w:before="0"/>
      </w:pPr>
      <w:r>
        <w:rPr>
          <w:color w:val="221E1F"/>
          <w:spacing w:val="-2"/>
          <w:w w:val="115"/>
        </w:rPr>
        <w:t>проводить одно-двухша-</w:t>
      </w:r>
      <w:r>
        <w:rPr>
          <w:color w:val="221E1F"/>
          <w:spacing w:val="5"/>
          <w:w w:val="115"/>
        </w:rPr>
        <w:t xml:space="preserve"> </w:t>
      </w:r>
      <w:r>
        <w:rPr>
          <w:color w:val="221E1F"/>
          <w:spacing w:val="-2"/>
          <w:w w:val="115"/>
        </w:rPr>
        <w:t>говые</w:t>
      </w:r>
      <w:r>
        <w:rPr>
          <w:color w:val="221E1F"/>
          <w:spacing w:val="-1"/>
          <w:w w:val="115"/>
        </w:rPr>
        <w:t xml:space="preserve"> </w:t>
      </w:r>
      <w:r>
        <w:rPr>
          <w:color w:val="221E1F"/>
          <w:spacing w:val="-2"/>
          <w:w w:val="115"/>
        </w:rPr>
        <w:t>логические</w:t>
      </w:r>
      <w:r>
        <w:rPr>
          <w:color w:val="221E1F"/>
          <w:spacing w:val="-1"/>
          <w:w w:val="115"/>
        </w:rPr>
        <w:t xml:space="preserve"> </w:t>
      </w:r>
      <w:r>
        <w:rPr>
          <w:color w:val="221E1F"/>
          <w:spacing w:val="-2"/>
          <w:w w:val="115"/>
        </w:rPr>
        <w:t>рассуждения и</w:t>
      </w:r>
      <w:r>
        <w:rPr>
          <w:color w:val="221E1F"/>
          <w:spacing w:val="-1"/>
          <w:w w:val="115"/>
        </w:rPr>
        <w:t xml:space="preserve"> </w:t>
      </w:r>
      <w:r>
        <w:rPr>
          <w:color w:val="221E1F"/>
          <w:spacing w:val="-2"/>
          <w:w w:val="115"/>
        </w:rPr>
        <w:t>делать</w:t>
      </w:r>
      <w:r>
        <w:rPr>
          <w:color w:val="221E1F"/>
          <w:spacing w:val="-1"/>
          <w:w w:val="115"/>
        </w:rPr>
        <w:t xml:space="preserve"> </w:t>
      </w:r>
      <w:r>
        <w:rPr>
          <w:color w:val="221E1F"/>
          <w:spacing w:val="-2"/>
          <w:w w:val="115"/>
        </w:rPr>
        <w:t>выводы;</w:t>
      </w:r>
    </w:p>
    <w:p w:rsidR="00940611" w:rsidRDefault="00F31279">
      <w:pPr>
        <w:pStyle w:val="a3"/>
        <w:ind w:right="650" w:hanging="228"/>
      </w:pPr>
      <w:r>
        <w:rPr>
          <w:color w:val="221E1F"/>
          <w:w w:val="120"/>
        </w:rPr>
        <w:t>—находить</w:t>
      </w:r>
      <w:r>
        <w:rPr>
          <w:color w:val="221E1F"/>
          <w:spacing w:val="-12"/>
          <w:w w:val="120"/>
        </w:rPr>
        <w:t xml:space="preserve"> </w:t>
      </w:r>
      <w:r>
        <w:rPr>
          <w:color w:val="221E1F"/>
          <w:w w:val="120"/>
        </w:rPr>
        <w:t>общий</w:t>
      </w:r>
      <w:r>
        <w:rPr>
          <w:color w:val="221E1F"/>
          <w:spacing w:val="-12"/>
          <w:w w:val="120"/>
        </w:rPr>
        <w:t xml:space="preserve"> </w:t>
      </w:r>
      <w:r>
        <w:rPr>
          <w:color w:val="221E1F"/>
          <w:w w:val="120"/>
        </w:rPr>
        <w:t>признак</w:t>
      </w:r>
      <w:r>
        <w:rPr>
          <w:color w:val="221E1F"/>
          <w:spacing w:val="-12"/>
          <w:w w:val="120"/>
        </w:rPr>
        <w:t xml:space="preserve"> </w:t>
      </w:r>
      <w:r>
        <w:rPr>
          <w:color w:val="221E1F"/>
          <w:w w:val="120"/>
        </w:rPr>
        <w:t>группы</w:t>
      </w:r>
      <w:r>
        <w:rPr>
          <w:color w:val="221E1F"/>
          <w:spacing w:val="-12"/>
          <w:w w:val="120"/>
        </w:rPr>
        <w:t xml:space="preserve"> </w:t>
      </w:r>
      <w:r>
        <w:rPr>
          <w:color w:val="221E1F"/>
          <w:w w:val="120"/>
        </w:rPr>
        <w:t>математических</w:t>
      </w:r>
      <w:r>
        <w:rPr>
          <w:color w:val="221E1F"/>
          <w:spacing w:val="-12"/>
          <w:w w:val="120"/>
        </w:rPr>
        <w:t xml:space="preserve"> </w:t>
      </w:r>
      <w:r>
        <w:rPr>
          <w:color w:val="221E1F"/>
          <w:w w:val="120"/>
        </w:rPr>
        <w:t>объектов</w:t>
      </w:r>
      <w:r>
        <w:rPr>
          <w:color w:val="221E1F"/>
          <w:spacing w:val="57"/>
          <w:w w:val="120"/>
        </w:rPr>
        <w:t xml:space="preserve"> </w:t>
      </w:r>
      <w:r>
        <w:rPr>
          <w:color w:val="221E1F"/>
          <w:w w:val="120"/>
        </w:rPr>
        <w:t>(чисел,величин,</w:t>
      </w:r>
      <w:r>
        <w:rPr>
          <w:color w:val="221E1F"/>
          <w:spacing w:val="-8"/>
          <w:w w:val="120"/>
        </w:rPr>
        <w:t xml:space="preserve"> </w:t>
      </w:r>
      <w:r>
        <w:rPr>
          <w:color w:val="221E1F"/>
          <w:w w:val="120"/>
        </w:rPr>
        <w:t xml:space="preserve">геометрических </w:t>
      </w:r>
      <w:r>
        <w:rPr>
          <w:color w:val="221E1F"/>
          <w:spacing w:val="-2"/>
          <w:w w:val="120"/>
        </w:rPr>
        <w:t>фигур);</w:t>
      </w:r>
    </w:p>
    <w:p w:rsidR="00940611" w:rsidRDefault="00F31279">
      <w:pPr>
        <w:pStyle w:val="a3"/>
        <w:spacing w:line="230" w:lineRule="exact"/>
        <w:ind w:left="256"/>
      </w:pPr>
      <w:r>
        <w:rPr>
          <w:color w:val="221E1F"/>
          <w:w w:val="115"/>
        </w:rPr>
        <w:t>—находить</w:t>
      </w:r>
      <w:r>
        <w:rPr>
          <w:color w:val="221E1F"/>
          <w:spacing w:val="-15"/>
          <w:w w:val="115"/>
        </w:rPr>
        <w:t xml:space="preserve"> </w:t>
      </w:r>
      <w:r>
        <w:rPr>
          <w:color w:val="221E1F"/>
          <w:w w:val="115"/>
        </w:rPr>
        <w:t>закономерность</w:t>
      </w:r>
      <w:r>
        <w:rPr>
          <w:color w:val="221E1F"/>
          <w:spacing w:val="-14"/>
          <w:w w:val="115"/>
        </w:rPr>
        <w:t xml:space="preserve"> </w:t>
      </w:r>
      <w:r>
        <w:rPr>
          <w:color w:val="221E1F"/>
          <w:w w:val="115"/>
        </w:rPr>
        <w:t>в</w:t>
      </w:r>
      <w:r>
        <w:rPr>
          <w:color w:val="221E1F"/>
          <w:spacing w:val="-15"/>
          <w:w w:val="115"/>
        </w:rPr>
        <w:t xml:space="preserve"> </w:t>
      </w:r>
      <w:r>
        <w:rPr>
          <w:color w:val="221E1F"/>
          <w:w w:val="115"/>
        </w:rPr>
        <w:t>ряду</w:t>
      </w:r>
      <w:r>
        <w:rPr>
          <w:color w:val="221E1F"/>
          <w:spacing w:val="-14"/>
          <w:w w:val="115"/>
        </w:rPr>
        <w:t xml:space="preserve"> </w:t>
      </w:r>
      <w:r>
        <w:rPr>
          <w:color w:val="221E1F"/>
          <w:w w:val="115"/>
        </w:rPr>
        <w:t>объектов</w:t>
      </w:r>
      <w:r>
        <w:rPr>
          <w:color w:val="221E1F"/>
          <w:spacing w:val="-14"/>
          <w:w w:val="115"/>
        </w:rPr>
        <w:t xml:space="preserve"> </w:t>
      </w:r>
      <w:r>
        <w:rPr>
          <w:color w:val="221E1F"/>
          <w:w w:val="115"/>
        </w:rPr>
        <w:t>(чисел,</w:t>
      </w:r>
      <w:r>
        <w:rPr>
          <w:color w:val="221E1F"/>
          <w:spacing w:val="-15"/>
          <w:w w:val="115"/>
        </w:rPr>
        <w:t xml:space="preserve"> </w:t>
      </w:r>
      <w:r>
        <w:rPr>
          <w:color w:val="221E1F"/>
          <w:w w:val="115"/>
        </w:rPr>
        <w:t>геометри-</w:t>
      </w:r>
      <w:r>
        <w:rPr>
          <w:color w:val="221E1F"/>
          <w:spacing w:val="-10"/>
          <w:w w:val="115"/>
        </w:rPr>
        <w:t xml:space="preserve"> </w:t>
      </w:r>
      <w:r>
        <w:rPr>
          <w:color w:val="221E1F"/>
          <w:w w:val="115"/>
        </w:rPr>
        <w:t>ческих</w:t>
      </w:r>
      <w:r>
        <w:rPr>
          <w:color w:val="221E1F"/>
          <w:spacing w:val="-15"/>
          <w:w w:val="115"/>
        </w:rPr>
        <w:t xml:space="preserve"> </w:t>
      </w:r>
      <w:r>
        <w:rPr>
          <w:color w:val="221E1F"/>
          <w:spacing w:val="-2"/>
          <w:w w:val="115"/>
        </w:rPr>
        <w:t>фигур);</w:t>
      </w:r>
    </w:p>
    <w:p w:rsidR="00940611" w:rsidRDefault="00F31279">
      <w:pPr>
        <w:pStyle w:val="a3"/>
        <w:tabs>
          <w:tab w:val="left" w:pos="9624"/>
        </w:tabs>
        <w:spacing w:before="0"/>
        <w:ind w:right="428" w:hanging="228"/>
      </w:pPr>
      <w:r>
        <w:rPr>
          <w:color w:val="221E1F"/>
          <w:w w:val="115"/>
        </w:rPr>
        <w:t>—представлять</w:t>
      </w:r>
      <w:r>
        <w:rPr>
          <w:color w:val="221E1F"/>
          <w:spacing w:val="40"/>
          <w:w w:val="115"/>
        </w:rPr>
        <w:t xml:space="preserve"> </w:t>
      </w:r>
      <w:r>
        <w:rPr>
          <w:color w:val="221E1F"/>
          <w:w w:val="115"/>
        </w:rPr>
        <w:t>информацию</w:t>
      </w:r>
      <w:r>
        <w:rPr>
          <w:color w:val="221E1F"/>
          <w:spacing w:val="40"/>
          <w:w w:val="115"/>
        </w:rPr>
        <w:t xml:space="preserve"> </w:t>
      </w:r>
      <w:r>
        <w:rPr>
          <w:color w:val="221E1F"/>
          <w:w w:val="115"/>
        </w:rPr>
        <w:t>в</w:t>
      </w:r>
      <w:r>
        <w:rPr>
          <w:color w:val="221E1F"/>
          <w:spacing w:val="40"/>
          <w:w w:val="115"/>
        </w:rPr>
        <w:t xml:space="preserve"> </w:t>
      </w:r>
      <w:r>
        <w:rPr>
          <w:color w:val="221E1F"/>
          <w:w w:val="115"/>
        </w:rPr>
        <w:t>заданной</w:t>
      </w:r>
      <w:r>
        <w:rPr>
          <w:color w:val="221E1F"/>
          <w:spacing w:val="40"/>
          <w:w w:val="115"/>
        </w:rPr>
        <w:t xml:space="preserve"> </w:t>
      </w:r>
      <w:r>
        <w:rPr>
          <w:color w:val="221E1F"/>
          <w:w w:val="115"/>
        </w:rPr>
        <w:t>форме:</w:t>
      </w:r>
      <w:r>
        <w:rPr>
          <w:color w:val="221E1F"/>
          <w:spacing w:val="80"/>
          <w:w w:val="115"/>
        </w:rPr>
        <w:t xml:space="preserve"> </w:t>
      </w:r>
      <w:r>
        <w:rPr>
          <w:color w:val="221E1F"/>
          <w:w w:val="115"/>
        </w:rPr>
        <w:t>дополнять</w:t>
      </w:r>
      <w:r>
        <w:rPr>
          <w:color w:val="221E1F"/>
          <w:spacing w:val="40"/>
          <w:w w:val="115"/>
        </w:rPr>
        <w:t xml:space="preserve"> </w:t>
      </w:r>
      <w:r>
        <w:rPr>
          <w:color w:val="221E1F"/>
          <w:w w:val="115"/>
        </w:rPr>
        <w:t>текст</w:t>
      </w:r>
      <w:r>
        <w:rPr>
          <w:color w:val="221E1F"/>
          <w:spacing w:val="40"/>
          <w:w w:val="115"/>
        </w:rPr>
        <w:t xml:space="preserve"> </w:t>
      </w:r>
      <w:r>
        <w:rPr>
          <w:color w:val="221E1F"/>
          <w:w w:val="115"/>
        </w:rPr>
        <w:t>задачи</w:t>
      </w:r>
      <w:r>
        <w:rPr>
          <w:color w:val="221E1F"/>
          <w:spacing w:val="40"/>
          <w:w w:val="115"/>
        </w:rPr>
        <w:t xml:space="preserve"> </w:t>
      </w:r>
      <w:r>
        <w:rPr>
          <w:color w:val="221E1F"/>
          <w:w w:val="115"/>
        </w:rPr>
        <w:t>числами,</w:t>
      </w:r>
      <w:r>
        <w:rPr>
          <w:color w:val="221E1F"/>
          <w:spacing w:val="80"/>
          <w:w w:val="115"/>
        </w:rPr>
        <w:t xml:space="preserve"> </w:t>
      </w:r>
      <w:r>
        <w:rPr>
          <w:color w:val="221E1F"/>
          <w:w w:val="115"/>
        </w:rPr>
        <w:t>заполнять строку/столбец таблицы,</w:t>
      </w:r>
      <w:r>
        <w:rPr>
          <w:color w:val="221E1F"/>
          <w:spacing w:val="80"/>
          <w:w w:val="115"/>
        </w:rPr>
        <w:t xml:space="preserve"> </w:t>
      </w:r>
      <w:r>
        <w:rPr>
          <w:color w:val="221E1F"/>
          <w:w w:val="115"/>
        </w:rPr>
        <w:t>указывать числовые данные на рисунке</w:t>
      </w:r>
      <w:r>
        <w:rPr>
          <w:color w:val="221E1F"/>
          <w:spacing w:val="40"/>
          <w:w w:val="115"/>
        </w:rPr>
        <w:t xml:space="preserve"> </w:t>
      </w:r>
      <w:r>
        <w:rPr>
          <w:color w:val="221E1F"/>
          <w:w w:val="115"/>
        </w:rPr>
        <w:t>(изображении геоме-</w:t>
      </w:r>
      <w:r>
        <w:rPr>
          <w:color w:val="221E1F"/>
        </w:rPr>
        <w:tab/>
      </w:r>
      <w:r>
        <w:rPr>
          <w:color w:val="221E1F"/>
          <w:spacing w:val="-2"/>
          <w:w w:val="115"/>
        </w:rPr>
        <w:t>трических фигур);</w:t>
      </w:r>
    </w:p>
    <w:p w:rsidR="00940611" w:rsidRDefault="00F31279">
      <w:pPr>
        <w:pStyle w:val="a3"/>
        <w:spacing w:before="3" w:line="230" w:lineRule="exact"/>
        <w:ind w:left="258"/>
      </w:pPr>
      <w:r>
        <w:rPr>
          <w:color w:val="221E1F"/>
          <w:w w:val="115"/>
        </w:rPr>
        <w:t>—сравнивать</w:t>
      </w:r>
      <w:r>
        <w:rPr>
          <w:color w:val="221E1F"/>
          <w:spacing w:val="-15"/>
          <w:w w:val="115"/>
        </w:rPr>
        <w:t xml:space="preserve"> </w:t>
      </w:r>
      <w:r>
        <w:rPr>
          <w:color w:val="221E1F"/>
          <w:w w:val="115"/>
        </w:rPr>
        <w:t>группы</w:t>
      </w:r>
      <w:r>
        <w:rPr>
          <w:color w:val="221E1F"/>
          <w:spacing w:val="-14"/>
          <w:w w:val="115"/>
        </w:rPr>
        <w:t xml:space="preserve"> </w:t>
      </w:r>
      <w:r>
        <w:rPr>
          <w:color w:val="221E1F"/>
          <w:w w:val="115"/>
        </w:rPr>
        <w:t>объектов</w:t>
      </w:r>
      <w:r>
        <w:rPr>
          <w:color w:val="221E1F"/>
          <w:spacing w:val="5"/>
          <w:w w:val="115"/>
        </w:rPr>
        <w:t xml:space="preserve"> </w:t>
      </w:r>
      <w:r>
        <w:rPr>
          <w:color w:val="221E1F"/>
          <w:w w:val="115"/>
        </w:rPr>
        <w:t>(находить</w:t>
      </w:r>
      <w:r>
        <w:rPr>
          <w:color w:val="221E1F"/>
          <w:spacing w:val="-14"/>
          <w:w w:val="115"/>
        </w:rPr>
        <w:t xml:space="preserve"> </w:t>
      </w:r>
      <w:r>
        <w:rPr>
          <w:color w:val="221E1F"/>
          <w:w w:val="115"/>
        </w:rPr>
        <w:t>общее,</w:t>
      </w:r>
      <w:r>
        <w:rPr>
          <w:color w:val="221E1F"/>
          <w:spacing w:val="-13"/>
          <w:w w:val="115"/>
        </w:rPr>
        <w:t xml:space="preserve"> </w:t>
      </w:r>
      <w:r>
        <w:rPr>
          <w:color w:val="221E1F"/>
          <w:spacing w:val="-2"/>
          <w:w w:val="115"/>
        </w:rPr>
        <w:t>различное);</w:t>
      </w:r>
    </w:p>
    <w:p w:rsidR="00940611" w:rsidRDefault="00F31279">
      <w:pPr>
        <w:pStyle w:val="a3"/>
        <w:spacing w:before="0"/>
        <w:ind w:left="256"/>
      </w:pPr>
      <w:r>
        <w:rPr>
          <w:color w:val="221E1F"/>
          <w:spacing w:val="-2"/>
          <w:w w:val="115"/>
        </w:rPr>
        <w:t>—обнаруживать</w:t>
      </w:r>
      <w:r>
        <w:rPr>
          <w:color w:val="221E1F"/>
          <w:spacing w:val="-1"/>
          <w:w w:val="115"/>
        </w:rPr>
        <w:t xml:space="preserve"> </w:t>
      </w:r>
      <w:r>
        <w:rPr>
          <w:color w:val="221E1F"/>
          <w:spacing w:val="-2"/>
          <w:w w:val="115"/>
        </w:rPr>
        <w:t>модели</w:t>
      </w:r>
      <w:r>
        <w:rPr>
          <w:color w:val="221E1F"/>
          <w:w w:val="115"/>
        </w:rPr>
        <w:t xml:space="preserve"> </w:t>
      </w:r>
      <w:r>
        <w:rPr>
          <w:color w:val="221E1F"/>
          <w:spacing w:val="-2"/>
          <w:w w:val="115"/>
        </w:rPr>
        <w:t>геометрических</w:t>
      </w:r>
      <w:r>
        <w:rPr>
          <w:color w:val="221E1F"/>
          <w:spacing w:val="-1"/>
          <w:w w:val="115"/>
        </w:rPr>
        <w:t xml:space="preserve"> </w:t>
      </w:r>
      <w:r>
        <w:rPr>
          <w:color w:val="221E1F"/>
          <w:spacing w:val="-2"/>
          <w:w w:val="115"/>
        </w:rPr>
        <w:t>фигур</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окружающем</w:t>
      </w:r>
      <w:r>
        <w:rPr>
          <w:color w:val="221E1F"/>
          <w:w w:val="115"/>
        </w:rPr>
        <w:t xml:space="preserve"> </w:t>
      </w:r>
      <w:r>
        <w:rPr>
          <w:color w:val="221E1F"/>
          <w:spacing w:val="-2"/>
          <w:w w:val="115"/>
        </w:rPr>
        <w:t>мире;</w:t>
      </w:r>
    </w:p>
    <w:p w:rsidR="00940611" w:rsidRDefault="00F31279">
      <w:pPr>
        <w:pStyle w:val="a3"/>
        <w:spacing w:before="2" w:line="230" w:lineRule="exact"/>
        <w:ind w:left="258"/>
      </w:pPr>
      <w:r>
        <w:rPr>
          <w:color w:val="221E1F"/>
          <w:spacing w:val="-2"/>
          <w:w w:val="115"/>
        </w:rPr>
        <w:t>—подбирать</w:t>
      </w:r>
      <w:r>
        <w:rPr>
          <w:color w:val="221E1F"/>
          <w:spacing w:val="30"/>
          <w:w w:val="115"/>
        </w:rPr>
        <w:t xml:space="preserve"> </w:t>
      </w:r>
      <w:r>
        <w:rPr>
          <w:color w:val="221E1F"/>
          <w:spacing w:val="-2"/>
          <w:w w:val="115"/>
        </w:rPr>
        <w:t>примеры,подтверждающие</w:t>
      </w:r>
      <w:r>
        <w:rPr>
          <w:color w:val="221E1F"/>
          <w:spacing w:val="33"/>
          <w:w w:val="115"/>
        </w:rPr>
        <w:t xml:space="preserve"> </w:t>
      </w:r>
      <w:r>
        <w:rPr>
          <w:color w:val="221E1F"/>
          <w:spacing w:val="-2"/>
          <w:w w:val="115"/>
        </w:rPr>
        <w:t>суждение,ответ;</w:t>
      </w:r>
    </w:p>
    <w:p w:rsidR="00940611" w:rsidRDefault="00F31279">
      <w:pPr>
        <w:pStyle w:val="a3"/>
        <w:spacing w:before="0"/>
        <w:ind w:left="258"/>
      </w:pPr>
      <w:r>
        <w:rPr>
          <w:color w:val="221E1F"/>
          <w:w w:val="115"/>
        </w:rPr>
        <w:t>—составлять</w:t>
      </w:r>
      <w:r>
        <w:rPr>
          <w:color w:val="221E1F"/>
          <w:spacing w:val="-3"/>
          <w:w w:val="115"/>
        </w:rPr>
        <w:t xml:space="preserve"> </w:t>
      </w:r>
      <w:r>
        <w:rPr>
          <w:color w:val="221E1F"/>
          <w:w w:val="115"/>
        </w:rPr>
        <w:t>(дополнять)</w:t>
      </w:r>
      <w:r>
        <w:rPr>
          <w:color w:val="221E1F"/>
          <w:spacing w:val="-14"/>
          <w:w w:val="115"/>
        </w:rPr>
        <w:t xml:space="preserve"> </w:t>
      </w:r>
      <w:r>
        <w:rPr>
          <w:color w:val="221E1F"/>
          <w:w w:val="115"/>
        </w:rPr>
        <w:t>текстовую</w:t>
      </w:r>
      <w:r>
        <w:rPr>
          <w:color w:val="221E1F"/>
          <w:spacing w:val="-14"/>
          <w:w w:val="115"/>
        </w:rPr>
        <w:t xml:space="preserve"> </w:t>
      </w:r>
      <w:r>
        <w:rPr>
          <w:color w:val="221E1F"/>
          <w:spacing w:val="-2"/>
          <w:w w:val="115"/>
        </w:rPr>
        <w:t>задачу;</w:t>
      </w:r>
    </w:p>
    <w:p w:rsidR="00940611" w:rsidRDefault="00F31279">
      <w:pPr>
        <w:pStyle w:val="a3"/>
        <w:ind w:left="258"/>
      </w:pPr>
      <w:r>
        <w:rPr>
          <w:color w:val="221E1F"/>
          <w:spacing w:val="-2"/>
          <w:w w:val="115"/>
        </w:rPr>
        <w:t>—проверять</w:t>
      </w:r>
      <w:r>
        <w:rPr>
          <w:color w:val="221E1F"/>
          <w:w w:val="115"/>
        </w:rPr>
        <w:t xml:space="preserve"> </w:t>
      </w:r>
      <w:r>
        <w:rPr>
          <w:color w:val="221E1F"/>
          <w:spacing w:val="-2"/>
          <w:w w:val="115"/>
        </w:rPr>
        <w:t>правильность</w:t>
      </w:r>
      <w:r>
        <w:rPr>
          <w:color w:val="221E1F"/>
          <w:w w:val="115"/>
        </w:rPr>
        <w:t xml:space="preserve"> </w:t>
      </w:r>
      <w:r>
        <w:rPr>
          <w:color w:val="221E1F"/>
          <w:spacing w:val="-2"/>
          <w:w w:val="115"/>
        </w:rPr>
        <w:t>вычислений.</w:t>
      </w:r>
    </w:p>
    <w:p w:rsidR="00940611" w:rsidRDefault="00940611">
      <w:pPr>
        <w:sectPr w:rsidR="00940611">
          <w:pgSz w:w="11900" w:h="16840"/>
          <w:pgMar w:top="560" w:right="320" w:bottom="280" w:left="480" w:header="720" w:footer="720" w:gutter="0"/>
          <w:cols w:space="720"/>
        </w:sectPr>
      </w:pPr>
    </w:p>
    <w:p w:rsidR="00940611" w:rsidRDefault="00F31279">
      <w:pPr>
        <w:spacing w:before="65"/>
        <w:ind w:left="484"/>
        <w:rPr>
          <w:sz w:val="20"/>
        </w:rPr>
      </w:pPr>
      <w:r>
        <w:rPr>
          <w:color w:val="221E1F"/>
          <w:w w:val="110"/>
          <w:sz w:val="20"/>
        </w:rPr>
        <w:lastRenderedPageBreak/>
        <w:t>К</w:t>
      </w:r>
      <w:r>
        <w:rPr>
          <w:color w:val="221E1F"/>
          <w:spacing w:val="-11"/>
          <w:w w:val="110"/>
          <w:sz w:val="20"/>
        </w:rPr>
        <w:t xml:space="preserve"> </w:t>
      </w:r>
      <w:r>
        <w:rPr>
          <w:color w:val="221E1F"/>
          <w:w w:val="110"/>
          <w:sz w:val="20"/>
        </w:rPr>
        <w:t>концу</w:t>
      </w:r>
      <w:r>
        <w:rPr>
          <w:color w:val="221E1F"/>
          <w:spacing w:val="-11"/>
          <w:w w:val="110"/>
          <w:sz w:val="20"/>
        </w:rPr>
        <w:t xml:space="preserve"> </w:t>
      </w:r>
      <w:r>
        <w:rPr>
          <w:color w:val="221E1F"/>
          <w:w w:val="110"/>
          <w:sz w:val="20"/>
        </w:rPr>
        <w:t>обучения</w:t>
      </w:r>
      <w:r>
        <w:rPr>
          <w:color w:val="221E1F"/>
          <w:spacing w:val="-10"/>
          <w:w w:val="110"/>
          <w:sz w:val="20"/>
        </w:rPr>
        <w:t xml:space="preserve"> </w:t>
      </w:r>
      <w:r>
        <w:rPr>
          <w:color w:val="221E1F"/>
          <w:w w:val="110"/>
          <w:sz w:val="20"/>
        </w:rPr>
        <w:t>в</w:t>
      </w:r>
      <w:r>
        <w:rPr>
          <w:color w:val="221E1F"/>
          <w:spacing w:val="39"/>
          <w:w w:val="110"/>
          <w:sz w:val="20"/>
        </w:rPr>
        <w:t xml:space="preserve"> </w:t>
      </w:r>
      <w:r>
        <w:rPr>
          <w:b/>
          <w:color w:val="221E1F"/>
          <w:w w:val="110"/>
          <w:sz w:val="20"/>
        </w:rPr>
        <w:t>третьем</w:t>
      </w:r>
      <w:r>
        <w:rPr>
          <w:b/>
          <w:color w:val="221E1F"/>
          <w:spacing w:val="-12"/>
          <w:w w:val="110"/>
          <w:sz w:val="20"/>
        </w:rPr>
        <w:t xml:space="preserve"> </w:t>
      </w:r>
      <w:r>
        <w:rPr>
          <w:b/>
          <w:color w:val="221E1F"/>
          <w:w w:val="110"/>
          <w:sz w:val="20"/>
        </w:rPr>
        <w:t>классе</w:t>
      </w:r>
      <w:r>
        <w:rPr>
          <w:b/>
          <w:color w:val="221E1F"/>
          <w:spacing w:val="17"/>
          <w:w w:val="110"/>
          <w:sz w:val="20"/>
        </w:rPr>
        <w:t xml:space="preserve"> </w:t>
      </w:r>
      <w:r>
        <w:rPr>
          <w:color w:val="221E1F"/>
          <w:w w:val="110"/>
          <w:sz w:val="20"/>
        </w:rPr>
        <w:t>обучающийся</w:t>
      </w:r>
      <w:r>
        <w:rPr>
          <w:color w:val="221E1F"/>
          <w:spacing w:val="-10"/>
          <w:w w:val="110"/>
          <w:sz w:val="20"/>
        </w:rPr>
        <w:t xml:space="preserve"> </w:t>
      </w:r>
      <w:r>
        <w:rPr>
          <w:color w:val="221E1F"/>
          <w:spacing w:val="-2"/>
          <w:w w:val="110"/>
          <w:sz w:val="20"/>
        </w:rPr>
        <w:t>научится:</w:t>
      </w:r>
    </w:p>
    <w:p w:rsidR="00940611" w:rsidRDefault="00F31279">
      <w:pPr>
        <w:pStyle w:val="a3"/>
        <w:spacing w:line="230" w:lineRule="exact"/>
        <w:ind w:left="256"/>
      </w:pPr>
      <w:r>
        <w:rPr>
          <w:color w:val="221E1F"/>
          <w:w w:val="120"/>
        </w:rPr>
        <w:t>—читать,</w:t>
      </w:r>
      <w:r>
        <w:rPr>
          <w:color w:val="221E1F"/>
          <w:spacing w:val="-12"/>
          <w:w w:val="120"/>
        </w:rPr>
        <w:t xml:space="preserve"> </w:t>
      </w:r>
      <w:r>
        <w:rPr>
          <w:color w:val="221E1F"/>
          <w:w w:val="120"/>
        </w:rPr>
        <w:t>записывать,</w:t>
      </w:r>
      <w:r>
        <w:rPr>
          <w:color w:val="221E1F"/>
          <w:spacing w:val="-12"/>
          <w:w w:val="120"/>
        </w:rPr>
        <w:t xml:space="preserve"> </w:t>
      </w:r>
      <w:r>
        <w:rPr>
          <w:color w:val="221E1F"/>
          <w:w w:val="120"/>
        </w:rPr>
        <w:t>сравнивать,</w:t>
      </w:r>
      <w:r>
        <w:rPr>
          <w:color w:val="221E1F"/>
          <w:spacing w:val="-12"/>
          <w:w w:val="120"/>
        </w:rPr>
        <w:t xml:space="preserve"> </w:t>
      </w:r>
      <w:r>
        <w:rPr>
          <w:color w:val="221E1F"/>
          <w:w w:val="120"/>
        </w:rPr>
        <w:t>упорядочивать</w:t>
      </w:r>
      <w:r>
        <w:rPr>
          <w:color w:val="221E1F"/>
          <w:spacing w:val="-14"/>
          <w:w w:val="120"/>
        </w:rPr>
        <w:t xml:space="preserve"> </w:t>
      </w:r>
      <w:r>
        <w:rPr>
          <w:color w:val="221E1F"/>
          <w:w w:val="120"/>
        </w:rPr>
        <w:t>числа</w:t>
      </w:r>
      <w:r>
        <w:rPr>
          <w:color w:val="221E1F"/>
          <w:spacing w:val="-14"/>
          <w:w w:val="120"/>
        </w:rPr>
        <w:t xml:space="preserve"> </w:t>
      </w:r>
      <w:r>
        <w:rPr>
          <w:color w:val="221E1F"/>
          <w:w w:val="120"/>
        </w:rPr>
        <w:t>в</w:t>
      </w:r>
      <w:r>
        <w:rPr>
          <w:color w:val="221E1F"/>
          <w:spacing w:val="-14"/>
          <w:w w:val="120"/>
        </w:rPr>
        <w:t xml:space="preserve"> </w:t>
      </w:r>
      <w:r>
        <w:rPr>
          <w:color w:val="221E1F"/>
          <w:w w:val="120"/>
        </w:rPr>
        <w:t>пре-</w:t>
      </w:r>
      <w:r>
        <w:rPr>
          <w:color w:val="221E1F"/>
          <w:spacing w:val="-12"/>
          <w:w w:val="120"/>
        </w:rPr>
        <w:t xml:space="preserve"> </w:t>
      </w:r>
      <w:r>
        <w:rPr>
          <w:color w:val="221E1F"/>
          <w:w w:val="120"/>
        </w:rPr>
        <w:t>делах</w:t>
      </w:r>
      <w:r>
        <w:rPr>
          <w:color w:val="221E1F"/>
          <w:spacing w:val="-6"/>
          <w:w w:val="120"/>
        </w:rPr>
        <w:t xml:space="preserve"> </w:t>
      </w:r>
      <w:r>
        <w:rPr>
          <w:color w:val="221E1F"/>
          <w:spacing w:val="-2"/>
          <w:w w:val="120"/>
        </w:rPr>
        <w:t>1000;</w:t>
      </w:r>
    </w:p>
    <w:p w:rsidR="00940611" w:rsidRDefault="00F31279">
      <w:pPr>
        <w:pStyle w:val="a3"/>
        <w:spacing w:before="0"/>
        <w:ind w:left="256"/>
      </w:pPr>
      <w:r>
        <w:rPr>
          <w:color w:val="221E1F"/>
          <w:w w:val="115"/>
        </w:rPr>
        <w:t>—находить</w:t>
      </w:r>
      <w:r>
        <w:rPr>
          <w:color w:val="221E1F"/>
          <w:spacing w:val="-12"/>
          <w:w w:val="115"/>
        </w:rPr>
        <w:t xml:space="preserve"> </w:t>
      </w:r>
      <w:r>
        <w:rPr>
          <w:color w:val="221E1F"/>
          <w:w w:val="115"/>
        </w:rPr>
        <w:t>число</w:t>
      </w:r>
      <w:r>
        <w:rPr>
          <w:color w:val="221E1F"/>
          <w:spacing w:val="-11"/>
          <w:w w:val="115"/>
        </w:rPr>
        <w:t xml:space="preserve"> </w:t>
      </w:r>
      <w:r>
        <w:rPr>
          <w:color w:val="221E1F"/>
          <w:w w:val="115"/>
        </w:rPr>
        <w:t>большее/меньшее</w:t>
      </w:r>
      <w:r>
        <w:rPr>
          <w:color w:val="221E1F"/>
          <w:spacing w:val="-11"/>
          <w:w w:val="115"/>
        </w:rPr>
        <w:t xml:space="preserve"> </w:t>
      </w:r>
      <w:r>
        <w:rPr>
          <w:color w:val="221E1F"/>
          <w:w w:val="115"/>
        </w:rPr>
        <w:t>данного</w:t>
      </w:r>
      <w:r>
        <w:rPr>
          <w:color w:val="221E1F"/>
          <w:spacing w:val="-11"/>
          <w:w w:val="115"/>
        </w:rPr>
        <w:t xml:space="preserve"> </w:t>
      </w:r>
      <w:r>
        <w:rPr>
          <w:color w:val="221E1F"/>
          <w:w w:val="115"/>
        </w:rPr>
        <w:t>числа</w:t>
      </w:r>
      <w:r>
        <w:rPr>
          <w:color w:val="221E1F"/>
          <w:spacing w:val="-11"/>
          <w:w w:val="115"/>
        </w:rPr>
        <w:t xml:space="preserve"> </w:t>
      </w:r>
      <w:r>
        <w:rPr>
          <w:color w:val="221E1F"/>
          <w:w w:val="115"/>
        </w:rPr>
        <w:t>на</w:t>
      </w:r>
      <w:r>
        <w:rPr>
          <w:color w:val="221E1F"/>
          <w:spacing w:val="-11"/>
          <w:w w:val="115"/>
        </w:rPr>
        <w:t xml:space="preserve"> </w:t>
      </w:r>
      <w:r>
        <w:rPr>
          <w:color w:val="221E1F"/>
          <w:w w:val="115"/>
        </w:rPr>
        <w:t>заданное</w:t>
      </w:r>
      <w:r>
        <w:rPr>
          <w:color w:val="221E1F"/>
          <w:spacing w:val="-11"/>
          <w:w w:val="115"/>
        </w:rPr>
        <w:t xml:space="preserve"> </w:t>
      </w:r>
      <w:r>
        <w:rPr>
          <w:color w:val="221E1F"/>
          <w:w w:val="115"/>
        </w:rPr>
        <w:t>число,</w:t>
      </w:r>
      <w:r>
        <w:rPr>
          <w:color w:val="221E1F"/>
          <w:spacing w:val="-10"/>
          <w:w w:val="115"/>
        </w:rPr>
        <w:t xml:space="preserve"> </w:t>
      </w:r>
      <w:r>
        <w:rPr>
          <w:color w:val="221E1F"/>
          <w:w w:val="115"/>
        </w:rPr>
        <w:t>в</w:t>
      </w:r>
      <w:r>
        <w:rPr>
          <w:color w:val="221E1F"/>
          <w:spacing w:val="-11"/>
          <w:w w:val="115"/>
        </w:rPr>
        <w:t xml:space="preserve"> </w:t>
      </w:r>
      <w:r>
        <w:rPr>
          <w:color w:val="221E1F"/>
          <w:w w:val="115"/>
        </w:rPr>
        <w:t>заданное</w:t>
      </w:r>
      <w:r>
        <w:rPr>
          <w:color w:val="221E1F"/>
          <w:spacing w:val="-11"/>
          <w:w w:val="115"/>
        </w:rPr>
        <w:t xml:space="preserve"> </w:t>
      </w:r>
      <w:r>
        <w:rPr>
          <w:color w:val="221E1F"/>
          <w:w w:val="115"/>
        </w:rPr>
        <w:t>число</w:t>
      </w:r>
      <w:r>
        <w:rPr>
          <w:color w:val="221E1F"/>
          <w:spacing w:val="10"/>
          <w:w w:val="115"/>
        </w:rPr>
        <w:t xml:space="preserve"> </w:t>
      </w:r>
      <w:r>
        <w:rPr>
          <w:color w:val="221E1F"/>
          <w:w w:val="115"/>
        </w:rPr>
        <w:t>раз</w:t>
      </w:r>
      <w:r>
        <w:rPr>
          <w:color w:val="221E1F"/>
          <w:spacing w:val="10"/>
          <w:w w:val="115"/>
        </w:rPr>
        <w:t xml:space="preserve"> </w:t>
      </w:r>
      <w:r>
        <w:rPr>
          <w:color w:val="221E1F"/>
          <w:w w:val="115"/>
        </w:rPr>
        <w:t>(в</w:t>
      </w:r>
      <w:r>
        <w:rPr>
          <w:color w:val="221E1F"/>
          <w:spacing w:val="-11"/>
          <w:w w:val="115"/>
        </w:rPr>
        <w:t xml:space="preserve"> </w:t>
      </w:r>
      <w:r>
        <w:rPr>
          <w:color w:val="221E1F"/>
          <w:spacing w:val="-2"/>
          <w:w w:val="115"/>
        </w:rPr>
        <w:t>пределах</w:t>
      </w:r>
    </w:p>
    <w:p w:rsidR="00940611" w:rsidRDefault="00F31279">
      <w:pPr>
        <w:pStyle w:val="a3"/>
        <w:spacing w:before="2" w:line="230" w:lineRule="exact"/>
      </w:pPr>
      <w:r>
        <w:rPr>
          <w:color w:val="221E1F"/>
          <w:spacing w:val="-2"/>
          <w:w w:val="115"/>
        </w:rPr>
        <w:t>1000);</w:t>
      </w:r>
    </w:p>
    <w:p w:rsidR="00940611" w:rsidRDefault="00F31279">
      <w:pPr>
        <w:pStyle w:val="a3"/>
        <w:spacing w:before="0"/>
        <w:ind w:left="0" w:right="467"/>
        <w:jc w:val="right"/>
      </w:pPr>
      <w:r>
        <w:rPr>
          <w:color w:val="221E1F"/>
          <w:w w:val="115"/>
        </w:rPr>
        <w:t>—выполнять</w:t>
      </w:r>
      <w:r>
        <w:rPr>
          <w:color w:val="221E1F"/>
          <w:spacing w:val="-14"/>
          <w:w w:val="115"/>
        </w:rPr>
        <w:t xml:space="preserve"> </w:t>
      </w:r>
      <w:r>
        <w:rPr>
          <w:color w:val="221E1F"/>
          <w:w w:val="115"/>
        </w:rPr>
        <w:t>арифметические</w:t>
      </w:r>
      <w:r>
        <w:rPr>
          <w:color w:val="221E1F"/>
          <w:spacing w:val="-13"/>
          <w:w w:val="115"/>
        </w:rPr>
        <w:t xml:space="preserve"> </w:t>
      </w:r>
      <w:r>
        <w:rPr>
          <w:color w:val="221E1F"/>
          <w:w w:val="115"/>
        </w:rPr>
        <w:t>действия:</w:t>
      </w:r>
      <w:r>
        <w:rPr>
          <w:color w:val="221E1F"/>
          <w:spacing w:val="-9"/>
          <w:w w:val="115"/>
        </w:rPr>
        <w:t xml:space="preserve"> </w:t>
      </w:r>
      <w:r>
        <w:rPr>
          <w:color w:val="221E1F"/>
          <w:w w:val="115"/>
        </w:rPr>
        <w:t>сложение</w:t>
      </w:r>
      <w:r>
        <w:rPr>
          <w:color w:val="221E1F"/>
          <w:spacing w:val="-13"/>
          <w:w w:val="115"/>
        </w:rPr>
        <w:t xml:space="preserve"> </w:t>
      </w:r>
      <w:r>
        <w:rPr>
          <w:color w:val="221E1F"/>
          <w:w w:val="115"/>
        </w:rPr>
        <w:t>и</w:t>
      </w:r>
      <w:r>
        <w:rPr>
          <w:color w:val="221E1F"/>
          <w:spacing w:val="-13"/>
          <w:w w:val="115"/>
        </w:rPr>
        <w:t xml:space="preserve"> </w:t>
      </w:r>
      <w:r>
        <w:rPr>
          <w:color w:val="221E1F"/>
          <w:w w:val="115"/>
        </w:rPr>
        <w:t>вычитание</w:t>
      </w:r>
      <w:r>
        <w:rPr>
          <w:color w:val="221E1F"/>
          <w:spacing w:val="-12"/>
          <w:w w:val="115"/>
        </w:rPr>
        <w:t xml:space="preserve"> </w:t>
      </w:r>
      <w:r>
        <w:rPr>
          <w:color w:val="221E1F"/>
          <w:w w:val="115"/>
        </w:rPr>
        <w:t>(в</w:t>
      </w:r>
      <w:r>
        <w:rPr>
          <w:color w:val="221E1F"/>
          <w:spacing w:val="-13"/>
          <w:w w:val="115"/>
        </w:rPr>
        <w:t xml:space="preserve"> </w:t>
      </w:r>
      <w:r>
        <w:rPr>
          <w:color w:val="221E1F"/>
          <w:w w:val="115"/>
        </w:rPr>
        <w:t>пределах</w:t>
      </w:r>
      <w:r>
        <w:rPr>
          <w:color w:val="221E1F"/>
          <w:spacing w:val="-11"/>
          <w:w w:val="115"/>
        </w:rPr>
        <w:t xml:space="preserve"> </w:t>
      </w:r>
      <w:r>
        <w:rPr>
          <w:color w:val="221E1F"/>
          <w:w w:val="115"/>
        </w:rPr>
        <w:t>100</w:t>
      </w:r>
      <w:r>
        <w:rPr>
          <w:color w:val="221E1F"/>
          <w:spacing w:val="-12"/>
          <w:w w:val="115"/>
        </w:rPr>
        <w:t xml:space="preserve"> </w:t>
      </w:r>
      <w:r>
        <w:rPr>
          <w:color w:val="221E1F"/>
          <w:w w:val="115"/>
        </w:rPr>
        <w:t>—</w:t>
      </w:r>
      <w:r>
        <w:rPr>
          <w:color w:val="221E1F"/>
          <w:spacing w:val="-13"/>
          <w:w w:val="115"/>
        </w:rPr>
        <w:t xml:space="preserve"> </w:t>
      </w:r>
      <w:r>
        <w:rPr>
          <w:color w:val="221E1F"/>
          <w:w w:val="115"/>
        </w:rPr>
        <w:t>устно,</w:t>
      </w:r>
      <w:r>
        <w:rPr>
          <w:color w:val="221E1F"/>
          <w:spacing w:val="-12"/>
          <w:w w:val="115"/>
        </w:rPr>
        <w:t xml:space="preserve"> </w:t>
      </w:r>
      <w:r>
        <w:rPr>
          <w:color w:val="221E1F"/>
          <w:w w:val="115"/>
        </w:rPr>
        <w:t>в</w:t>
      </w:r>
      <w:r>
        <w:rPr>
          <w:color w:val="221E1F"/>
          <w:spacing w:val="-13"/>
          <w:w w:val="115"/>
        </w:rPr>
        <w:t xml:space="preserve"> </w:t>
      </w:r>
      <w:r>
        <w:rPr>
          <w:color w:val="221E1F"/>
          <w:w w:val="115"/>
        </w:rPr>
        <w:t>пределах</w:t>
      </w:r>
      <w:r>
        <w:rPr>
          <w:color w:val="221E1F"/>
          <w:spacing w:val="-11"/>
          <w:w w:val="115"/>
        </w:rPr>
        <w:t xml:space="preserve"> </w:t>
      </w:r>
      <w:r>
        <w:rPr>
          <w:color w:val="221E1F"/>
          <w:spacing w:val="-4"/>
          <w:w w:val="115"/>
        </w:rPr>
        <w:t>1000</w:t>
      </w:r>
    </w:p>
    <w:p w:rsidR="00940611" w:rsidRDefault="00F31279">
      <w:pPr>
        <w:pStyle w:val="a3"/>
        <w:spacing w:line="230" w:lineRule="exact"/>
        <w:ind w:left="0" w:right="546"/>
        <w:jc w:val="right"/>
      </w:pPr>
      <w:r>
        <w:rPr>
          <w:color w:val="221E1F"/>
          <w:w w:val="115"/>
        </w:rPr>
        <w:t>—</w:t>
      </w:r>
      <w:r>
        <w:rPr>
          <w:color w:val="221E1F"/>
          <w:spacing w:val="-8"/>
          <w:w w:val="115"/>
        </w:rPr>
        <w:t xml:space="preserve"> </w:t>
      </w:r>
      <w:r>
        <w:rPr>
          <w:color w:val="221E1F"/>
          <w:w w:val="115"/>
        </w:rPr>
        <w:t>письменно);</w:t>
      </w:r>
      <w:r>
        <w:rPr>
          <w:color w:val="221E1F"/>
          <w:spacing w:val="-5"/>
          <w:w w:val="115"/>
        </w:rPr>
        <w:t xml:space="preserve"> </w:t>
      </w:r>
      <w:r>
        <w:rPr>
          <w:color w:val="221E1F"/>
          <w:w w:val="115"/>
        </w:rPr>
        <w:t>умножение</w:t>
      </w:r>
      <w:r>
        <w:rPr>
          <w:color w:val="221E1F"/>
          <w:spacing w:val="-7"/>
          <w:w w:val="115"/>
        </w:rPr>
        <w:t xml:space="preserve"> </w:t>
      </w:r>
      <w:r>
        <w:rPr>
          <w:color w:val="221E1F"/>
          <w:w w:val="115"/>
        </w:rPr>
        <w:t>и</w:t>
      </w:r>
      <w:r>
        <w:rPr>
          <w:color w:val="221E1F"/>
          <w:spacing w:val="-8"/>
          <w:w w:val="115"/>
        </w:rPr>
        <w:t xml:space="preserve"> </w:t>
      </w:r>
      <w:r>
        <w:rPr>
          <w:color w:val="221E1F"/>
          <w:w w:val="115"/>
        </w:rPr>
        <w:t>деление</w:t>
      </w:r>
      <w:r>
        <w:rPr>
          <w:color w:val="221E1F"/>
          <w:spacing w:val="41"/>
          <w:w w:val="115"/>
        </w:rPr>
        <w:t xml:space="preserve"> </w:t>
      </w:r>
      <w:r>
        <w:rPr>
          <w:color w:val="221E1F"/>
          <w:w w:val="115"/>
        </w:rPr>
        <w:t>на</w:t>
      </w:r>
      <w:r>
        <w:rPr>
          <w:color w:val="221E1F"/>
          <w:spacing w:val="42"/>
          <w:w w:val="115"/>
        </w:rPr>
        <w:t xml:space="preserve"> </w:t>
      </w:r>
      <w:r>
        <w:rPr>
          <w:color w:val="221E1F"/>
          <w:w w:val="115"/>
        </w:rPr>
        <w:t>однозначное</w:t>
      </w:r>
      <w:r>
        <w:rPr>
          <w:color w:val="221E1F"/>
          <w:spacing w:val="43"/>
          <w:w w:val="115"/>
        </w:rPr>
        <w:t xml:space="preserve"> </w:t>
      </w:r>
      <w:r>
        <w:rPr>
          <w:color w:val="221E1F"/>
          <w:w w:val="115"/>
        </w:rPr>
        <w:t>число</w:t>
      </w:r>
      <w:r>
        <w:rPr>
          <w:color w:val="221E1F"/>
          <w:spacing w:val="42"/>
          <w:w w:val="115"/>
        </w:rPr>
        <w:t xml:space="preserve"> </w:t>
      </w:r>
      <w:r>
        <w:rPr>
          <w:color w:val="221E1F"/>
          <w:w w:val="115"/>
        </w:rPr>
        <w:t>(в</w:t>
      </w:r>
      <w:r>
        <w:rPr>
          <w:color w:val="221E1F"/>
          <w:spacing w:val="45"/>
          <w:w w:val="115"/>
        </w:rPr>
        <w:t xml:space="preserve"> </w:t>
      </w:r>
      <w:r>
        <w:rPr>
          <w:color w:val="221E1F"/>
          <w:w w:val="115"/>
        </w:rPr>
        <w:t>пределах</w:t>
      </w:r>
      <w:r>
        <w:rPr>
          <w:color w:val="221E1F"/>
          <w:spacing w:val="-8"/>
          <w:w w:val="115"/>
        </w:rPr>
        <w:t xml:space="preserve"> </w:t>
      </w:r>
      <w:r>
        <w:rPr>
          <w:color w:val="221E1F"/>
          <w:w w:val="115"/>
        </w:rPr>
        <w:t>100</w:t>
      </w:r>
      <w:r>
        <w:rPr>
          <w:color w:val="221E1F"/>
          <w:spacing w:val="5"/>
          <w:w w:val="115"/>
        </w:rPr>
        <w:t xml:space="preserve"> </w:t>
      </w:r>
      <w:r>
        <w:rPr>
          <w:color w:val="221E1F"/>
          <w:w w:val="115"/>
        </w:rPr>
        <w:t>—</w:t>
      </w:r>
      <w:r>
        <w:rPr>
          <w:color w:val="221E1F"/>
          <w:spacing w:val="-7"/>
          <w:w w:val="115"/>
        </w:rPr>
        <w:t xml:space="preserve"> </w:t>
      </w:r>
      <w:r>
        <w:rPr>
          <w:color w:val="221E1F"/>
          <w:w w:val="115"/>
        </w:rPr>
        <w:t>устно</w:t>
      </w:r>
      <w:r>
        <w:rPr>
          <w:color w:val="221E1F"/>
          <w:spacing w:val="-8"/>
          <w:w w:val="115"/>
        </w:rPr>
        <w:t xml:space="preserve"> </w:t>
      </w:r>
      <w:r>
        <w:rPr>
          <w:color w:val="221E1F"/>
          <w:w w:val="115"/>
        </w:rPr>
        <w:t>и</w:t>
      </w:r>
      <w:r>
        <w:rPr>
          <w:color w:val="221E1F"/>
          <w:spacing w:val="-7"/>
          <w:w w:val="115"/>
        </w:rPr>
        <w:t xml:space="preserve"> </w:t>
      </w:r>
      <w:r>
        <w:rPr>
          <w:color w:val="221E1F"/>
          <w:spacing w:val="-2"/>
          <w:w w:val="115"/>
        </w:rPr>
        <w:t>письменно);</w:t>
      </w:r>
    </w:p>
    <w:p w:rsidR="00940611" w:rsidRDefault="00F31279">
      <w:pPr>
        <w:pStyle w:val="a3"/>
        <w:spacing w:before="0"/>
        <w:ind w:left="256"/>
      </w:pPr>
      <w:r>
        <w:rPr>
          <w:color w:val="221E1F"/>
          <w:w w:val="120"/>
        </w:rPr>
        <w:t>—выполнять</w:t>
      </w:r>
      <w:r>
        <w:rPr>
          <w:color w:val="221E1F"/>
          <w:spacing w:val="-10"/>
          <w:w w:val="120"/>
        </w:rPr>
        <w:t xml:space="preserve"> </w:t>
      </w:r>
      <w:r>
        <w:rPr>
          <w:color w:val="221E1F"/>
          <w:w w:val="120"/>
        </w:rPr>
        <w:t>действия</w:t>
      </w:r>
      <w:r>
        <w:rPr>
          <w:color w:val="221E1F"/>
          <w:spacing w:val="-10"/>
          <w:w w:val="120"/>
        </w:rPr>
        <w:t xml:space="preserve"> </w:t>
      </w:r>
      <w:r>
        <w:rPr>
          <w:color w:val="221E1F"/>
          <w:w w:val="120"/>
        </w:rPr>
        <w:t>умножение</w:t>
      </w:r>
      <w:r>
        <w:rPr>
          <w:color w:val="221E1F"/>
          <w:spacing w:val="-9"/>
          <w:w w:val="120"/>
        </w:rPr>
        <w:t xml:space="preserve"> </w:t>
      </w:r>
      <w:r>
        <w:rPr>
          <w:color w:val="221E1F"/>
          <w:w w:val="120"/>
        </w:rPr>
        <w:t>и</w:t>
      </w:r>
      <w:r>
        <w:rPr>
          <w:color w:val="221E1F"/>
          <w:spacing w:val="-10"/>
          <w:w w:val="120"/>
        </w:rPr>
        <w:t xml:space="preserve"> </w:t>
      </w:r>
      <w:r>
        <w:rPr>
          <w:color w:val="221E1F"/>
          <w:w w:val="120"/>
        </w:rPr>
        <w:t>деление</w:t>
      </w:r>
      <w:r>
        <w:rPr>
          <w:color w:val="221E1F"/>
          <w:spacing w:val="-9"/>
          <w:w w:val="120"/>
        </w:rPr>
        <w:t xml:space="preserve"> </w:t>
      </w:r>
      <w:r>
        <w:rPr>
          <w:color w:val="221E1F"/>
          <w:w w:val="120"/>
        </w:rPr>
        <w:t>с</w:t>
      </w:r>
      <w:r>
        <w:rPr>
          <w:color w:val="221E1F"/>
          <w:spacing w:val="-10"/>
          <w:w w:val="120"/>
        </w:rPr>
        <w:t xml:space="preserve"> </w:t>
      </w:r>
      <w:r>
        <w:rPr>
          <w:color w:val="221E1F"/>
          <w:w w:val="120"/>
        </w:rPr>
        <w:t>числами</w:t>
      </w:r>
      <w:r>
        <w:rPr>
          <w:color w:val="221E1F"/>
          <w:spacing w:val="-9"/>
          <w:w w:val="120"/>
        </w:rPr>
        <w:t xml:space="preserve"> </w:t>
      </w:r>
      <w:r>
        <w:rPr>
          <w:color w:val="221E1F"/>
          <w:w w:val="120"/>
        </w:rPr>
        <w:t>0</w:t>
      </w:r>
      <w:r>
        <w:rPr>
          <w:color w:val="221E1F"/>
          <w:spacing w:val="-10"/>
          <w:w w:val="120"/>
        </w:rPr>
        <w:t xml:space="preserve"> </w:t>
      </w:r>
      <w:r>
        <w:rPr>
          <w:color w:val="221E1F"/>
          <w:w w:val="120"/>
        </w:rPr>
        <w:t>и</w:t>
      </w:r>
      <w:r>
        <w:rPr>
          <w:color w:val="221E1F"/>
          <w:spacing w:val="-10"/>
          <w:w w:val="120"/>
        </w:rPr>
        <w:t xml:space="preserve"> </w:t>
      </w:r>
      <w:r>
        <w:rPr>
          <w:color w:val="221E1F"/>
          <w:w w:val="120"/>
        </w:rPr>
        <w:t>1;</w:t>
      </w:r>
      <w:r>
        <w:rPr>
          <w:color w:val="221E1F"/>
          <w:spacing w:val="-3"/>
          <w:w w:val="120"/>
        </w:rPr>
        <w:t xml:space="preserve"> </w:t>
      </w:r>
      <w:r>
        <w:rPr>
          <w:color w:val="221E1F"/>
          <w:w w:val="120"/>
        </w:rPr>
        <w:t>деление</w:t>
      </w:r>
      <w:r>
        <w:rPr>
          <w:color w:val="221E1F"/>
          <w:spacing w:val="-10"/>
          <w:w w:val="120"/>
        </w:rPr>
        <w:t xml:space="preserve"> </w:t>
      </w:r>
      <w:r>
        <w:rPr>
          <w:color w:val="221E1F"/>
          <w:w w:val="120"/>
        </w:rPr>
        <w:t>с</w:t>
      </w:r>
      <w:r>
        <w:rPr>
          <w:color w:val="221E1F"/>
          <w:spacing w:val="-9"/>
          <w:w w:val="120"/>
        </w:rPr>
        <w:t xml:space="preserve"> </w:t>
      </w:r>
      <w:r>
        <w:rPr>
          <w:color w:val="221E1F"/>
          <w:spacing w:val="-2"/>
          <w:w w:val="120"/>
        </w:rPr>
        <w:t>остатком;</w:t>
      </w:r>
    </w:p>
    <w:p w:rsidR="00940611" w:rsidRDefault="00F31279">
      <w:pPr>
        <w:pStyle w:val="a3"/>
        <w:spacing w:before="2"/>
        <w:ind w:right="650" w:hanging="228"/>
      </w:pPr>
      <w:r>
        <w:rPr>
          <w:color w:val="221E1F"/>
          <w:w w:val="120"/>
        </w:rPr>
        <w:t>—устанавливать</w:t>
      </w:r>
      <w:r>
        <w:rPr>
          <w:color w:val="221E1F"/>
          <w:spacing w:val="-9"/>
          <w:w w:val="120"/>
        </w:rPr>
        <w:t xml:space="preserve"> </w:t>
      </w:r>
      <w:r>
        <w:rPr>
          <w:color w:val="221E1F"/>
          <w:w w:val="120"/>
        </w:rPr>
        <w:t>и</w:t>
      </w:r>
      <w:r>
        <w:rPr>
          <w:color w:val="221E1F"/>
          <w:spacing w:val="-9"/>
          <w:w w:val="120"/>
        </w:rPr>
        <w:t xml:space="preserve"> </w:t>
      </w:r>
      <w:r>
        <w:rPr>
          <w:color w:val="221E1F"/>
          <w:w w:val="120"/>
        </w:rPr>
        <w:t>соблюдать</w:t>
      </w:r>
      <w:r>
        <w:rPr>
          <w:color w:val="221E1F"/>
          <w:spacing w:val="-9"/>
          <w:w w:val="120"/>
        </w:rPr>
        <w:t xml:space="preserve"> </w:t>
      </w:r>
      <w:r>
        <w:rPr>
          <w:color w:val="221E1F"/>
          <w:w w:val="120"/>
        </w:rPr>
        <w:t>порядок</w:t>
      </w:r>
      <w:r>
        <w:rPr>
          <w:color w:val="221E1F"/>
          <w:spacing w:val="-9"/>
          <w:w w:val="120"/>
        </w:rPr>
        <w:t xml:space="preserve"> </w:t>
      </w:r>
      <w:r>
        <w:rPr>
          <w:color w:val="221E1F"/>
          <w:w w:val="120"/>
        </w:rPr>
        <w:t>действий</w:t>
      </w:r>
      <w:r>
        <w:rPr>
          <w:color w:val="221E1F"/>
          <w:spacing w:val="-9"/>
          <w:w w:val="120"/>
        </w:rPr>
        <w:t xml:space="preserve"> </w:t>
      </w:r>
      <w:r>
        <w:rPr>
          <w:color w:val="221E1F"/>
          <w:w w:val="120"/>
        </w:rPr>
        <w:t>при</w:t>
      </w:r>
      <w:r>
        <w:rPr>
          <w:color w:val="221E1F"/>
          <w:spacing w:val="-9"/>
          <w:w w:val="120"/>
        </w:rPr>
        <w:t xml:space="preserve"> </w:t>
      </w:r>
      <w:r>
        <w:rPr>
          <w:color w:val="221E1F"/>
          <w:w w:val="120"/>
        </w:rPr>
        <w:t>вычисле-</w:t>
      </w:r>
      <w:r>
        <w:rPr>
          <w:color w:val="221E1F"/>
          <w:spacing w:val="-9"/>
          <w:w w:val="120"/>
        </w:rPr>
        <w:t xml:space="preserve"> </w:t>
      </w:r>
      <w:r>
        <w:rPr>
          <w:color w:val="221E1F"/>
          <w:w w:val="120"/>
        </w:rPr>
        <w:t>нии</w:t>
      </w:r>
      <w:r>
        <w:rPr>
          <w:color w:val="221E1F"/>
          <w:spacing w:val="-9"/>
          <w:w w:val="120"/>
        </w:rPr>
        <w:t xml:space="preserve"> </w:t>
      </w:r>
      <w:r>
        <w:rPr>
          <w:color w:val="221E1F"/>
          <w:w w:val="120"/>
        </w:rPr>
        <w:t>значения</w:t>
      </w:r>
      <w:r>
        <w:rPr>
          <w:color w:val="221E1F"/>
          <w:spacing w:val="-9"/>
          <w:w w:val="120"/>
        </w:rPr>
        <w:t xml:space="preserve"> </w:t>
      </w:r>
      <w:r>
        <w:rPr>
          <w:color w:val="221E1F"/>
          <w:w w:val="120"/>
        </w:rPr>
        <w:t>числового</w:t>
      </w:r>
      <w:r>
        <w:rPr>
          <w:color w:val="221E1F"/>
          <w:spacing w:val="-9"/>
          <w:w w:val="120"/>
        </w:rPr>
        <w:t xml:space="preserve"> </w:t>
      </w:r>
      <w:r>
        <w:rPr>
          <w:color w:val="221E1F"/>
          <w:w w:val="120"/>
        </w:rPr>
        <w:t>выражения (со скобками/без ско- бок), содержащего арифметические действия сложения, вы- читания, умножения и деления;</w:t>
      </w:r>
    </w:p>
    <w:p w:rsidR="00940611" w:rsidRDefault="00F31279">
      <w:pPr>
        <w:pStyle w:val="a3"/>
        <w:spacing w:before="0"/>
        <w:ind w:left="256"/>
      </w:pPr>
      <w:r>
        <w:rPr>
          <w:color w:val="221E1F"/>
          <w:spacing w:val="-2"/>
          <w:w w:val="115"/>
        </w:rPr>
        <w:t>—использовать</w:t>
      </w:r>
      <w:r>
        <w:rPr>
          <w:color w:val="221E1F"/>
          <w:spacing w:val="-1"/>
          <w:w w:val="115"/>
        </w:rPr>
        <w:t xml:space="preserve"> </w:t>
      </w:r>
      <w:r>
        <w:rPr>
          <w:color w:val="221E1F"/>
          <w:spacing w:val="-2"/>
          <w:w w:val="115"/>
        </w:rPr>
        <w:t>при</w:t>
      </w:r>
      <w:r>
        <w:rPr>
          <w:color w:val="221E1F"/>
          <w:w w:val="115"/>
        </w:rPr>
        <w:t xml:space="preserve"> </w:t>
      </w:r>
      <w:r>
        <w:rPr>
          <w:color w:val="221E1F"/>
          <w:spacing w:val="-2"/>
          <w:w w:val="115"/>
        </w:rPr>
        <w:t>вычислениях</w:t>
      </w:r>
      <w:r>
        <w:rPr>
          <w:color w:val="221E1F"/>
          <w:w w:val="115"/>
        </w:rPr>
        <w:t xml:space="preserve"> </w:t>
      </w:r>
      <w:r>
        <w:rPr>
          <w:color w:val="221E1F"/>
          <w:spacing w:val="-2"/>
          <w:w w:val="115"/>
        </w:rPr>
        <w:t>переместительное</w:t>
      </w:r>
      <w:r>
        <w:rPr>
          <w:color w:val="221E1F"/>
          <w:spacing w:val="-1"/>
          <w:w w:val="115"/>
        </w:rPr>
        <w:t xml:space="preserve"> </w:t>
      </w:r>
      <w:r>
        <w:rPr>
          <w:color w:val="221E1F"/>
          <w:spacing w:val="-2"/>
          <w:w w:val="115"/>
        </w:rPr>
        <w:t>и</w:t>
      </w:r>
      <w:r>
        <w:rPr>
          <w:color w:val="221E1F"/>
          <w:w w:val="115"/>
        </w:rPr>
        <w:t xml:space="preserve"> </w:t>
      </w:r>
      <w:r>
        <w:rPr>
          <w:color w:val="221E1F"/>
          <w:spacing w:val="-2"/>
          <w:w w:val="115"/>
        </w:rPr>
        <w:t>сочета-</w:t>
      </w:r>
      <w:r>
        <w:rPr>
          <w:color w:val="221E1F"/>
          <w:spacing w:val="5"/>
          <w:w w:val="115"/>
        </w:rPr>
        <w:t xml:space="preserve"> </w:t>
      </w:r>
      <w:r>
        <w:rPr>
          <w:color w:val="221E1F"/>
          <w:spacing w:val="-2"/>
          <w:w w:val="115"/>
        </w:rPr>
        <w:t>тельное</w:t>
      </w:r>
      <w:r>
        <w:rPr>
          <w:color w:val="221E1F"/>
          <w:spacing w:val="-1"/>
          <w:w w:val="115"/>
        </w:rPr>
        <w:t xml:space="preserve"> </w:t>
      </w:r>
      <w:r>
        <w:rPr>
          <w:color w:val="221E1F"/>
          <w:spacing w:val="-2"/>
          <w:w w:val="115"/>
        </w:rPr>
        <w:t>свойства</w:t>
      </w:r>
      <w:r>
        <w:rPr>
          <w:color w:val="221E1F"/>
          <w:w w:val="115"/>
        </w:rPr>
        <w:t xml:space="preserve"> </w:t>
      </w:r>
      <w:r>
        <w:rPr>
          <w:color w:val="221E1F"/>
          <w:spacing w:val="-2"/>
          <w:w w:val="115"/>
        </w:rPr>
        <w:t>сложения;</w:t>
      </w:r>
    </w:p>
    <w:p w:rsidR="00940611" w:rsidRDefault="00F31279">
      <w:pPr>
        <w:pStyle w:val="a3"/>
        <w:spacing w:before="2" w:line="230" w:lineRule="exact"/>
        <w:ind w:left="258"/>
      </w:pPr>
      <w:r>
        <w:rPr>
          <w:color w:val="221E1F"/>
          <w:spacing w:val="-2"/>
          <w:w w:val="115"/>
        </w:rPr>
        <w:t>—находить неизвестный компонент арифметического</w:t>
      </w:r>
      <w:r>
        <w:rPr>
          <w:color w:val="221E1F"/>
          <w:spacing w:val="-1"/>
          <w:w w:val="115"/>
        </w:rPr>
        <w:t xml:space="preserve"> </w:t>
      </w:r>
      <w:r>
        <w:rPr>
          <w:color w:val="221E1F"/>
          <w:spacing w:val="-2"/>
          <w:w w:val="115"/>
        </w:rPr>
        <w:t>действия;</w:t>
      </w:r>
    </w:p>
    <w:p w:rsidR="00940611" w:rsidRDefault="00F31279">
      <w:pPr>
        <w:pStyle w:val="a3"/>
        <w:spacing w:before="0"/>
        <w:ind w:hanging="228"/>
      </w:pPr>
      <w:r>
        <w:rPr>
          <w:color w:val="221E1F"/>
          <w:w w:val="115"/>
        </w:rPr>
        <w:t>—использовать</w:t>
      </w:r>
      <w:r>
        <w:rPr>
          <w:color w:val="221E1F"/>
          <w:spacing w:val="-10"/>
          <w:w w:val="115"/>
        </w:rPr>
        <w:t xml:space="preserve"> </w:t>
      </w:r>
      <w:r>
        <w:rPr>
          <w:color w:val="221E1F"/>
          <w:w w:val="115"/>
        </w:rPr>
        <w:t>при</w:t>
      </w:r>
      <w:r>
        <w:rPr>
          <w:color w:val="221E1F"/>
          <w:spacing w:val="-10"/>
          <w:w w:val="115"/>
        </w:rPr>
        <w:t xml:space="preserve"> </w:t>
      </w:r>
      <w:r>
        <w:rPr>
          <w:color w:val="221E1F"/>
          <w:w w:val="115"/>
        </w:rPr>
        <w:t>выполнении</w:t>
      </w:r>
      <w:r>
        <w:rPr>
          <w:color w:val="221E1F"/>
          <w:spacing w:val="-10"/>
          <w:w w:val="115"/>
        </w:rPr>
        <w:t xml:space="preserve"> </w:t>
      </w:r>
      <w:r>
        <w:rPr>
          <w:color w:val="221E1F"/>
          <w:w w:val="115"/>
        </w:rPr>
        <w:t>практических</w:t>
      </w:r>
      <w:r>
        <w:rPr>
          <w:color w:val="221E1F"/>
          <w:spacing w:val="-10"/>
          <w:w w:val="115"/>
        </w:rPr>
        <w:t xml:space="preserve"> </w:t>
      </w:r>
      <w:r>
        <w:rPr>
          <w:color w:val="221E1F"/>
          <w:w w:val="115"/>
        </w:rPr>
        <w:t>заданий</w:t>
      </w:r>
      <w:r>
        <w:rPr>
          <w:color w:val="221E1F"/>
          <w:spacing w:val="-10"/>
          <w:w w:val="115"/>
        </w:rPr>
        <w:t xml:space="preserve"> </w:t>
      </w:r>
      <w:r>
        <w:rPr>
          <w:color w:val="221E1F"/>
          <w:w w:val="115"/>
        </w:rPr>
        <w:t>и</w:t>
      </w:r>
      <w:r>
        <w:rPr>
          <w:color w:val="221E1F"/>
          <w:spacing w:val="-10"/>
          <w:w w:val="115"/>
        </w:rPr>
        <w:t xml:space="preserve"> </w:t>
      </w:r>
      <w:r>
        <w:rPr>
          <w:color w:val="221E1F"/>
          <w:w w:val="115"/>
        </w:rPr>
        <w:t>ре-</w:t>
      </w:r>
      <w:r>
        <w:rPr>
          <w:color w:val="221E1F"/>
          <w:spacing w:val="-7"/>
          <w:w w:val="115"/>
        </w:rPr>
        <w:t xml:space="preserve"> </w:t>
      </w:r>
      <w:r>
        <w:rPr>
          <w:color w:val="221E1F"/>
          <w:w w:val="115"/>
        </w:rPr>
        <w:t>шении</w:t>
      </w:r>
      <w:r>
        <w:rPr>
          <w:color w:val="221E1F"/>
          <w:spacing w:val="-10"/>
          <w:w w:val="115"/>
        </w:rPr>
        <w:t xml:space="preserve"> </w:t>
      </w:r>
      <w:r>
        <w:rPr>
          <w:color w:val="221E1F"/>
          <w:w w:val="115"/>
        </w:rPr>
        <w:t>задач</w:t>
      </w:r>
      <w:r>
        <w:rPr>
          <w:color w:val="221E1F"/>
          <w:spacing w:val="-10"/>
          <w:w w:val="115"/>
        </w:rPr>
        <w:t xml:space="preserve"> </w:t>
      </w:r>
      <w:r>
        <w:rPr>
          <w:color w:val="221E1F"/>
          <w:w w:val="115"/>
        </w:rPr>
        <w:t>единицы:</w:t>
      </w:r>
      <w:r>
        <w:rPr>
          <w:color w:val="221E1F"/>
          <w:spacing w:val="-2"/>
          <w:w w:val="115"/>
        </w:rPr>
        <w:t xml:space="preserve"> </w:t>
      </w:r>
      <w:r>
        <w:rPr>
          <w:color w:val="221E1F"/>
          <w:w w:val="115"/>
        </w:rPr>
        <w:t>длины (миллиметр, сантиметр, деци- метр, метр,километр), массы (грамм, килограмм), времени</w:t>
      </w:r>
      <w:r>
        <w:rPr>
          <w:color w:val="221E1F"/>
          <w:spacing w:val="32"/>
          <w:w w:val="115"/>
        </w:rPr>
        <w:t xml:space="preserve"> </w:t>
      </w:r>
      <w:r>
        <w:rPr>
          <w:color w:val="221E1F"/>
          <w:w w:val="115"/>
        </w:rPr>
        <w:t>(минута, час, секунда), стоимости (копейка, рубль); преобра- зовывать одни единицы данной величины в другие;</w:t>
      </w:r>
    </w:p>
    <w:p w:rsidR="00940611" w:rsidRDefault="00F31279">
      <w:pPr>
        <w:pStyle w:val="a3"/>
        <w:spacing w:before="3"/>
        <w:ind w:hanging="228"/>
      </w:pPr>
      <w:r>
        <w:rPr>
          <w:color w:val="221E1F"/>
          <w:w w:val="115"/>
        </w:rPr>
        <w:t>—определять</w:t>
      </w:r>
      <w:r>
        <w:rPr>
          <w:color w:val="221E1F"/>
          <w:spacing w:val="-7"/>
          <w:w w:val="115"/>
        </w:rPr>
        <w:t xml:space="preserve"> </w:t>
      </w:r>
      <w:r>
        <w:rPr>
          <w:color w:val="221E1F"/>
          <w:w w:val="115"/>
        </w:rPr>
        <w:t>с</w:t>
      </w:r>
      <w:r>
        <w:rPr>
          <w:color w:val="221E1F"/>
          <w:spacing w:val="-7"/>
          <w:w w:val="115"/>
        </w:rPr>
        <w:t xml:space="preserve"> </w:t>
      </w:r>
      <w:r>
        <w:rPr>
          <w:color w:val="221E1F"/>
          <w:w w:val="115"/>
        </w:rPr>
        <w:t>помощью</w:t>
      </w:r>
      <w:r>
        <w:rPr>
          <w:color w:val="221E1F"/>
          <w:spacing w:val="-7"/>
          <w:w w:val="115"/>
        </w:rPr>
        <w:t xml:space="preserve"> </w:t>
      </w:r>
      <w:r>
        <w:rPr>
          <w:color w:val="221E1F"/>
          <w:w w:val="115"/>
        </w:rPr>
        <w:t>цифровых</w:t>
      </w:r>
      <w:r>
        <w:rPr>
          <w:color w:val="221E1F"/>
          <w:spacing w:val="-7"/>
          <w:w w:val="115"/>
        </w:rPr>
        <w:t xml:space="preserve"> </w:t>
      </w:r>
      <w:r>
        <w:rPr>
          <w:color w:val="221E1F"/>
          <w:w w:val="115"/>
        </w:rPr>
        <w:t>и</w:t>
      </w:r>
      <w:r>
        <w:rPr>
          <w:color w:val="221E1F"/>
          <w:spacing w:val="-7"/>
          <w:w w:val="115"/>
        </w:rPr>
        <w:t xml:space="preserve"> </w:t>
      </w:r>
      <w:r>
        <w:rPr>
          <w:color w:val="221E1F"/>
          <w:w w:val="115"/>
        </w:rPr>
        <w:t>аналоговых</w:t>
      </w:r>
      <w:r>
        <w:rPr>
          <w:color w:val="221E1F"/>
          <w:spacing w:val="-7"/>
          <w:w w:val="115"/>
        </w:rPr>
        <w:t xml:space="preserve"> </w:t>
      </w:r>
      <w:r>
        <w:rPr>
          <w:color w:val="221E1F"/>
          <w:w w:val="115"/>
        </w:rPr>
        <w:t>приборов,</w:t>
      </w:r>
      <w:r>
        <w:rPr>
          <w:color w:val="221E1F"/>
          <w:spacing w:val="-5"/>
          <w:w w:val="115"/>
        </w:rPr>
        <w:t xml:space="preserve"> </w:t>
      </w:r>
      <w:r>
        <w:rPr>
          <w:color w:val="221E1F"/>
          <w:w w:val="115"/>
        </w:rPr>
        <w:t>измерительных</w:t>
      </w:r>
      <w:r>
        <w:rPr>
          <w:color w:val="221E1F"/>
          <w:spacing w:val="-7"/>
          <w:w w:val="115"/>
        </w:rPr>
        <w:t xml:space="preserve"> </w:t>
      </w:r>
      <w:r>
        <w:rPr>
          <w:color w:val="221E1F"/>
          <w:w w:val="115"/>
        </w:rPr>
        <w:t>инструментов</w:t>
      </w:r>
      <w:r>
        <w:rPr>
          <w:color w:val="221E1F"/>
          <w:spacing w:val="-7"/>
          <w:w w:val="115"/>
        </w:rPr>
        <w:t xml:space="preserve"> </w:t>
      </w:r>
      <w:r>
        <w:rPr>
          <w:color w:val="221E1F"/>
          <w:w w:val="115"/>
        </w:rPr>
        <w:t>длину,</w:t>
      </w:r>
      <w:r>
        <w:rPr>
          <w:color w:val="221E1F"/>
          <w:spacing w:val="-5"/>
          <w:w w:val="115"/>
        </w:rPr>
        <w:t xml:space="preserve"> </w:t>
      </w:r>
      <w:r>
        <w:rPr>
          <w:color w:val="221E1F"/>
          <w:w w:val="115"/>
        </w:rPr>
        <w:t xml:space="preserve">массу, </w:t>
      </w:r>
      <w:r>
        <w:rPr>
          <w:color w:val="221E1F"/>
          <w:spacing w:val="-2"/>
          <w:w w:val="115"/>
        </w:rPr>
        <w:t>время;</w:t>
      </w:r>
      <w:r>
        <w:rPr>
          <w:color w:val="221E1F"/>
          <w:w w:val="115"/>
        </w:rPr>
        <w:t xml:space="preserve"> </w:t>
      </w:r>
      <w:r>
        <w:rPr>
          <w:color w:val="221E1F"/>
          <w:spacing w:val="-2"/>
          <w:w w:val="115"/>
        </w:rPr>
        <w:t>выпол-</w:t>
      </w:r>
      <w:r>
        <w:rPr>
          <w:color w:val="221E1F"/>
          <w:spacing w:val="4"/>
          <w:w w:val="115"/>
        </w:rPr>
        <w:t xml:space="preserve"> </w:t>
      </w:r>
      <w:r>
        <w:rPr>
          <w:color w:val="221E1F"/>
          <w:spacing w:val="-2"/>
          <w:w w:val="115"/>
        </w:rPr>
        <w:t>нять</w:t>
      </w:r>
      <w:r>
        <w:rPr>
          <w:color w:val="221E1F"/>
          <w:w w:val="115"/>
        </w:rPr>
        <w:t xml:space="preserve"> </w:t>
      </w:r>
      <w:r>
        <w:rPr>
          <w:color w:val="221E1F"/>
          <w:spacing w:val="-2"/>
          <w:w w:val="115"/>
        </w:rPr>
        <w:t>прикидку</w:t>
      </w:r>
      <w:r>
        <w:rPr>
          <w:color w:val="221E1F"/>
          <w:w w:val="115"/>
        </w:rPr>
        <w:t xml:space="preserve"> </w:t>
      </w:r>
      <w:r>
        <w:rPr>
          <w:color w:val="221E1F"/>
          <w:spacing w:val="-2"/>
          <w:w w:val="115"/>
        </w:rPr>
        <w:t>и</w:t>
      </w:r>
      <w:r>
        <w:rPr>
          <w:color w:val="221E1F"/>
          <w:w w:val="115"/>
        </w:rPr>
        <w:t xml:space="preserve"> </w:t>
      </w:r>
      <w:r>
        <w:rPr>
          <w:color w:val="221E1F"/>
          <w:spacing w:val="-2"/>
          <w:w w:val="115"/>
        </w:rPr>
        <w:t>оценку</w:t>
      </w:r>
      <w:r>
        <w:rPr>
          <w:color w:val="221E1F"/>
          <w:spacing w:val="-1"/>
          <w:w w:val="115"/>
        </w:rPr>
        <w:t xml:space="preserve"> </w:t>
      </w:r>
      <w:r>
        <w:rPr>
          <w:color w:val="221E1F"/>
          <w:spacing w:val="-2"/>
          <w:w w:val="115"/>
        </w:rPr>
        <w:t>результата</w:t>
      </w:r>
      <w:r>
        <w:rPr>
          <w:color w:val="221E1F"/>
          <w:w w:val="115"/>
        </w:rPr>
        <w:t xml:space="preserve"> </w:t>
      </w:r>
      <w:r>
        <w:rPr>
          <w:color w:val="221E1F"/>
          <w:spacing w:val="-2"/>
          <w:w w:val="115"/>
        </w:rPr>
        <w:t>измерений;</w:t>
      </w:r>
      <w:r>
        <w:rPr>
          <w:color w:val="221E1F"/>
          <w:spacing w:val="2"/>
          <w:w w:val="115"/>
        </w:rPr>
        <w:t xml:space="preserve"> </w:t>
      </w:r>
      <w:r>
        <w:rPr>
          <w:color w:val="221E1F"/>
          <w:spacing w:val="-2"/>
          <w:w w:val="115"/>
        </w:rPr>
        <w:t>определять</w:t>
      </w:r>
      <w:r>
        <w:rPr>
          <w:color w:val="221E1F"/>
          <w:w w:val="115"/>
        </w:rPr>
        <w:t xml:space="preserve"> </w:t>
      </w:r>
      <w:r>
        <w:rPr>
          <w:color w:val="221E1F"/>
          <w:spacing w:val="-2"/>
          <w:w w:val="115"/>
        </w:rPr>
        <w:t>продолжительность</w:t>
      </w:r>
      <w:r>
        <w:rPr>
          <w:color w:val="221E1F"/>
          <w:w w:val="115"/>
        </w:rPr>
        <w:t xml:space="preserve"> </w:t>
      </w:r>
      <w:r>
        <w:rPr>
          <w:color w:val="221E1F"/>
          <w:spacing w:val="-2"/>
          <w:w w:val="115"/>
        </w:rPr>
        <w:t>события;</w:t>
      </w:r>
    </w:p>
    <w:p w:rsidR="00940611" w:rsidRDefault="00F31279">
      <w:pPr>
        <w:pStyle w:val="a3"/>
        <w:tabs>
          <w:tab w:val="left" w:pos="6939"/>
        </w:tabs>
        <w:ind w:right="650" w:hanging="228"/>
      </w:pPr>
      <w:r>
        <w:rPr>
          <w:color w:val="221E1F"/>
          <w:w w:val="115"/>
        </w:rPr>
        <w:t>—сравнивать величины длины,</w:t>
      </w:r>
      <w:r>
        <w:rPr>
          <w:color w:val="221E1F"/>
          <w:spacing w:val="40"/>
          <w:w w:val="115"/>
        </w:rPr>
        <w:t xml:space="preserve"> </w:t>
      </w:r>
      <w:r>
        <w:rPr>
          <w:color w:val="221E1F"/>
          <w:w w:val="115"/>
        </w:rPr>
        <w:t>площади,</w:t>
      </w:r>
      <w:r>
        <w:rPr>
          <w:color w:val="221E1F"/>
          <w:spacing w:val="40"/>
          <w:w w:val="115"/>
        </w:rPr>
        <w:t xml:space="preserve"> </w:t>
      </w:r>
      <w:r>
        <w:rPr>
          <w:color w:val="221E1F"/>
          <w:w w:val="115"/>
        </w:rPr>
        <w:t>массы,</w:t>
      </w:r>
      <w:r>
        <w:rPr>
          <w:color w:val="221E1F"/>
          <w:spacing w:val="40"/>
          <w:w w:val="115"/>
        </w:rPr>
        <w:t xml:space="preserve"> </w:t>
      </w:r>
      <w:r>
        <w:rPr>
          <w:color w:val="221E1F"/>
          <w:w w:val="115"/>
        </w:rPr>
        <w:t>времени,</w:t>
      </w:r>
      <w:r>
        <w:rPr>
          <w:color w:val="221E1F"/>
          <w:spacing w:val="40"/>
          <w:w w:val="115"/>
        </w:rPr>
        <w:t xml:space="preserve"> </w:t>
      </w:r>
      <w:r>
        <w:rPr>
          <w:color w:val="221E1F"/>
          <w:w w:val="115"/>
        </w:rPr>
        <w:t>сто-</w:t>
      </w:r>
      <w:r>
        <w:rPr>
          <w:color w:val="221E1F"/>
        </w:rPr>
        <w:tab/>
      </w:r>
      <w:r>
        <w:rPr>
          <w:color w:val="221E1F"/>
          <w:w w:val="115"/>
        </w:rPr>
        <w:t>имости,</w:t>
      </w:r>
      <w:r>
        <w:rPr>
          <w:color w:val="221E1F"/>
          <w:spacing w:val="40"/>
          <w:w w:val="115"/>
        </w:rPr>
        <w:t xml:space="preserve"> </w:t>
      </w:r>
      <w:r>
        <w:rPr>
          <w:color w:val="221E1F"/>
          <w:w w:val="115"/>
        </w:rPr>
        <w:t>устанавливая между ними соотношение «больше/ меньше на/в»;</w:t>
      </w:r>
    </w:p>
    <w:p w:rsidR="00940611" w:rsidRDefault="00F31279">
      <w:pPr>
        <w:pStyle w:val="a3"/>
        <w:spacing w:line="230" w:lineRule="exact"/>
        <w:ind w:left="258"/>
      </w:pPr>
      <w:r>
        <w:rPr>
          <w:color w:val="221E1F"/>
          <w:w w:val="115"/>
        </w:rPr>
        <w:t>—называть,</w:t>
      </w:r>
      <w:r>
        <w:rPr>
          <w:color w:val="221E1F"/>
          <w:spacing w:val="-14"/>
          <w:w w:val="115"/>
        </w:rPr>
        <w:t xml:space="preserve"> </w:t>
      </w:r>
      <w:r>
        <w:rPr>
          <w:color w:val="221E1F"/>
          <w:w w:val="115"/>
        </w:rPr>
        <w:t>находить</w:t>
      </w:r>
      <w:r>
        <w:rPr>
          <w:color w:val="221E1F"/>
          <w:spacing w:val="-14"/>
          <w:w w:val="115"/>
        </w:rPr>
        <w:t xml:space="preserve"> </w:t>
      </w:r>
      <w:r>
        <w:rPr>
          <w:color w:val="221E1F"/>
          <w:w w:val="115"/>
        </w:rPr>
        <w:t>долю</w:t>
      </w:r>
      <w:r>
        <w:rPr>
          <w:color w:val="221E1F"/>
          <w:spacing w:val="-15"/>
          <w:w w:val="115"/>
        </w:rPr>
        <w:t xml:space="preserve"> </w:t>
      </w:r>
      <w:r>
        <w:rPr>
          <w:color w:val="221E1F"/>
          <w:w w:val="115"/>
        </w:rPr>
        <w:t>величины</w:t>
      </w:r>
      <w:r>
        <w:rPr>
          <w:color w:val="221E1F"/>
          <w:spacing w:val="11"/>
          <w:w w:val="115"/>
        </w:rPr>
        <w:t xml:space="preserve"> </w:t>
      </w:r>
      <w:r>
        <w:rPr>
          <w:color w:val="221E1F"/>
          <w:w w:val="115"/>
        </w:rPr>
        <w:t>(половина,</w:t>
      </w:r>
      <w:r>
        <w:rPr>
          <w:color w:val="221E1F"/>
          <w:spacing w:val="-13"/>
          <w:w w:val="115"/>
        </w:rPr>
        <w:t xml:space="preserve"> </w:t>
      </w:r>
      <w:r>
        <w:rPr>
          <w:color w:val="221E1F"/>
          <w:spacing w:val="-2"/>
          <w:w w:val="115"/>
        </w:rPr>
        <w:t>четверть);</w:t>
      </w:r>
    </w:p>
    <w:p w:rsidR="00940611" w:rsidRDefault="00F31279">
      <w:pPr>
        <w:pStyle w:val="a3"/>
        <w:spacing w:before="0"/>
        <w:ind w:left="258"/>
      </w:pPr>
      <w:r>
        <w:rPr>
          <w:color w:val="221E1F"/>
          <w:spacing w:val="-2"/>
          <w:w w:val="120"/>
        </w:rPr>
        <w:t>—сравнивать величины,</w:t>
      </w:r>
      <w:r>
        <w:rPr>
          <w:color w:val="221E1F"/>
          <w:spacing w:val="1"/>
          <w:w w:val="120"/>
        </w:rPr>
        <w:t xml:space="preserve"> </w:t>
      </w:r>
      <w:r>
        <w:rPr>
          <w:color w:val="221E1F"/>
          <w:spacing w:val="-2"/>
          <w:w w:val="120"/>
        </w:rPr>
        <w:t>выраженные</w:t>
      </w:r>
      <w:r>
        <w:rPr>
          <w:color w:val="221E1F"/>
          <w:spacing w:val="-1"/>
          <w:w w:val="120"/>
        </w:rPr>
        <w:t xml:space="preserve"> </w:t>
      </w:r>
      <w:r>
        <w:rPr>
          <w:color w:val="221E1F"/>
          <w:spacing w:val="-2"/>
          <w:w w:val="120"/>
        </w:rPr>
        <w:t>долями;</w:t>
      </w:r>
    </w:p>
    <w:p w:rsidR="00940611" w:rsidRDefault="00F31279">
      <w:pPr>
        <w:pStyle w:val="a3"/>
        <w:spacing w:before="2"/>
        <w:ind w:right="650" w:hanging="228"/>
      </w:pPr>
      <w:r>
        <w:rPr>
          <w:color w:val="221E1F"/>
          <w:w w:val="120"/>
        </w:rPr>
        <w:t>—знать и использовать при решении задач и в практических ситуациях</w:t>
      </w:r>
      <w:r>
        <w:rPr>
          <w:color w:val="221E1F"/>
          <w:spacing w:val="80"/>
          <w:w w:val="120"/>
        </w:rPr>
        <w:t xml:space="preserve"> </w:t>
      </w:r>
      <w:r>
        <w:rPr>
          <w:color w:val="221E1F"/>
          <w:w w:val="120"/>
        </w:rPr>
        <w:t>(покупка товара, определение времени, выполне- ние расчётов)</w:t>
      </w:r>
      <w:r>
        <w:rPr>
          <w:color w:val="221E1F"/>
          <w:spacing w:val="40"/>
          <w:w w:val="120"/>
        </w:rPr>
        <w:t xml:space="preserve"> </w:t>
      </w:r>
      <w:r>
        <w:rPr>
          <w:color w:val="221E1F"/>
          <w:w w:val="120"/>
        </w:rPr>
        <w:t>соотношение между величинами;</w:t>
      </w:r>
      <w:r>
        <w:rPr>
          <w:color w:val="221E1F"/>
          <w:spacing w:val="40"/>
          <w:w w:val="120"/>
        </w:rPr>
        <w:t xml:space="preserve"> </w:t>
      </w:r>
      <w:r>
        <w:rPr>
          <w:color w:val="221E1F"/>
          <w:w w:val="120"/>
        </w:rPr>
        <w:t>выполнять сложение</w:t>
      </w:r>
      <w:r>
        <w:rPr>
          <w:color w:val="221E1F"/>
          <w:spacing w:val="-10"/>
          <w:w w:val="120"/>
        </w:rPr>
        <w:t xml:space="preserve"> </w:t>
      </w:r>
      <w:r>
        <w:rPr>
          <w:color w:val="221E1F"/>
          <w:w w:val="120"/>
        </w:rPr>
        <w:t>и</w:t>
      </w:r>
      <w:r>
        <w:rPr>
          <w:color w:val="221E1F"/>
          <w:spacing w:val="-10"/>
          <w:w w:val="120"/>
        </w:rPr>
        <w:t xml:space="preserve"> </w:t>
      </w:r>
      <w:r>
        <w:rPr>
          <w:color w:val="221E1F"/>
          <w:w w:val="120"/>
        </w:rPr>
        <w:t>вычитание</w:t>
      </w:r>
      <w:r>
        <w:rPr>
          <w:color w:val="221E1F"/>
          <w:spacing w:val="-10"/>
          <w:w w:val="120"/>
        </w:rPr>
        <w:t xml:space="preserve"> </w:t>
      </w:r>
      <w:r>
        <w:rPr>
          <w:color w:val="221E1F"/>
          <w:w w:val="120"/>
        </w:rPr>
        <w:t>однородных</w:t>
      </w:r>
      <w:r>
        <w:rPr>
          <w:color w:val="221E1F"/>
          <w:spacing w:val="-10"/>
          <w:w w:val="120"/>
        </w:rPr>
        <w:t xml:space="preserve"> </w:t>
      </w:r>
      <w:r>
        <w:rPr>
          <w:color w:val="221E1F"/>
          <w:w w:val="120"/>
        </w:rPr>
        <w:t>величин,</w:t>
      </w:r>
      <w:r>
        <w:rPr>
          <w:color w:val="221E1F"/>
          <w:spacing w:val="15"/>
          <w:w w:val="120"/>
        </w:rPr>
        <w:t xml:space="preserve"> </w:t>
      </w:r>
      <w:r>
        <w:rPr>
          <w:color w:val="221E1F"/>
          <w:w w:val="120"/>
        </w:rPr>
        <w:t>умножение</w:t>
      </w:r>
      <w:r>
        <w:rPr>
          <w:color w:val="221E1F"/>
          <w:spacing w:val="-10"/>
          <w:w w:val="120"/>
        </w:rPr>
        <w:t xml:space="preserve"> </w:t>
      </w:r>
      <w:r>
        <w:rPr>
          <w:color w:val="221E1F"/>
          <w:w w:val="120"/>
        </w:rPr>
        <w:t>и</w:t>
      </w:r>
      <w:r>
        <w:rPr>
          <w:color w:val="221E1F"/>
          <w:spacing w:val="-10"/>
          <w:w w:val="120"/>
        </w:rPr>
        <w:t xml:space="preserve"> </w:t>
      </w:r>
      <w:r>
        <w:rPr>
          <w:color w:val="221E1F"/>
          <w:w w:val="120"/>
        </w:rPr>
        <w:t>деление</w:t>
      </w:r>
      <w:r>
        <w:rPr>
          <w:color w:val="221E1F"/>
          <w:spacing w:val="-10"/>
          <w:w w:val="120"/>
        </w:rPr>
        <w:t xml:space="preserve"> </w:t>
      </w:r>
      <w:r>
        <w:rPr>
          <w:color w:val="221E1F"/>
          <w:w w:val="120"/>
        </w:rPr>
        <w:t>величины</w:t>
      </w:r>
      <w:r>
        <w:rPr>
          <w:color w:val="221E1F"/>
          <w:spacing w:val="-10"/>
          <w:w w:val="120"/>
        </w:rPr>
        <w:t xml:space="preserve"> </w:t>
      </w:r>
      <w:r>
        <w:rPr>
          <w:color w:val="221E1F"/>
          <w:w w:val="120"/>
        </w:rPr>
        <w:t>на</w:t>
      </w:r>
      <w:r>
        <w:rPr>
          <w:color w:val="221E1F"/>
          <w:spacing w:val="-10"/>
          <w:w w:val="120"/>
        </w:rPr>
        <w:t xml:space="preserve"> </w:t>
      </w:r>
      <w:r>
        <w:rPr>
          <w:color w:val="221E1F"/>
          <w:w w:val="120"/>
        </w:rPr>
        <w:t xml:space="preserve">однозначное </w:t>
      </w:r>
      <w:r>
        <w:rPr>
          <w:color w:val="221E1F"/>
          <w:spacing w:val="-2"/>
          <w:w w:val="120"/>
        </w:rPr>
        <w:t>число;</w:t>
      </w:r>
    </w:p>
    <w:p w:rsidR="00940611" w:rsidRDefault="00F31279">
      <w:pPr>
        <w:pStyle w:val="a3"/>
        <w:tabs>
          <w:tab w:val="left" w:pos="7306"/>
        </w:tabs>
        <w:spacing w:before="2"/>
        <w:ind w:right="668" w:hanging="228"/>
        <w:jc w:val="both"/>
      </w:pPr>
      <w:r>
        <w:rPr>
          <w:color w:val="221E1F"/>
          <w:w w:val="115"/>
        </w:rPr>
        <w:t>—решать задачи в одно-два действия:</w:t>
      </w:r>
      <w:r>
        <w:rPr>
          <w:color w:val="221E1F"/>
          <w:spacing w:val="40"/>
          <w:w w:val="115"/>
        </w:rPr>
        <w:t xml:space="preserve"> </w:t>
      </w:r>
      <w:r>
        <w:rPr>
          <w:color w:val="221E1F"/>
          <w:w w:val="115"/>
        </w:rPr>
        <w:t>представлять текст зада-</w:t>
      </w:r>
      <w:r>
        <w:rPr>
          <w:color w:val="221E1F"/>
        </w:rPr>
        <w:tab/>
      </w:r>
      <w:r>
        <w:rPr>
          <w:color w:val="221E1F"/>
          <w:w w:val="115"/>
        </w:rPr>
        <w:t>чи,</w:t>
      </w:r>
      <w:r>
        <w:rPr>
          <w:color w:val="221E1F"/>
          <w:spacing w:val="40"/>
          <w:w w:val="115"/>
        </w:rPr>
        <w:t xml:space="preserve"> </w:t>
      </w:r>
      <w:r>
        <w:rPr>
          <w:color w:val="221E1F"/>
          <w:w w:val="115"/>
        </w:rPr>
        <w:t>планировать ход решения, записывать решение и ответ, анализировать решение (искать другой способ решения), оценивать ответ</w:t>
      </w:r>
      <w:r>
        <w:rPr>
          <w:color w:val="221E1F"/>
          <w:spacing w:val="40"/>
          <w:w w:val="115"/>
        </w:rPr>
        <w:t xml:space="preserve"> </w:t>
      </w:r>
      <w:r>
        <w:rPr>
          <w:color w:val="221E1F"/>
          <w:w w:val="115"/>
        </w:rPr>
        <w:t>(устанавливать</w:t>
      </w:r>
      <w:r>
        <w:rPr>
          <w:color w:val="221E1F"/>
          <w:spacing w:val="40"/>
          <w:w w:val="115"/>
        </w:rPr>
        <w:t xml:space="preserve"> </w:t>
      </w:r>
      <w:r>
        <w:rPr>
          <w:color w:val="221E1F"/>
          <w:w w:val="115"/>
        </w:rPr>
        <w:t>его</w:t>
      </w:r>
      <w:r>
        <w:rPr>
          <w:color w:val="221E1F"/>
          <w:spacing w:val="40"/>
          <w:w w:val="115"/>
        </w:rPr>
        <w:t xml:space="preserve"> </w:t>
      </w:r>
      <w:r>
        <w:rPr>
          <w:color w:val="221E1F"/>
          <w:w w:val="115"/>
        </w:rPr>
        <w:t>реалистичность,</w:t>
      </w:r>
      <w:r>
        <w:rPr>
          <w:color w:val="221E1F"/>
          <w:spacing w:val="40"/>
          <w:w w:val="115"/>
        </w:rPr>
        <w:t xml:space="preserve"> </w:t>
      </w:r>
      <w:r>
        <w:rPr>
          <w:color w:val="221E1F"/>
          <w:w w:val="115"/>
        </w:rPr>
        <w:t>прове-</w:t>
      </w:r>
      <w:r>
        <w:rPr>
          <w:color w:val="221E1F"/>
          <w:spacing w:val="40"/>
          <w:w w:val="115"/>
        </w:rPr>
        <w:t xml:space="preserve"> </w:t>
      </w:r>
      <w:r>
        <w:rPr>
          <w:color w:val="221E1F"/>
          <w:w w:val="115"/>
        </w:rPr>
        <w:t>рять</w:t>
      </w:r>
      <w:r>
        <w:rPr>
          <w:color w:val="221E1F"/>
          <w:spacing w:val="40"/>
          <w:w w:val="115"/>
        </w:rPr>
        <w:t xml:space="preserve"> </w:t>
      </w:r>
      <w:r>
        <w:rPr>
          <w:color w:val="221E1F"/>
          <w:w w:val="115"/>
        </w:rPr>
        <w:t>вычисления);</w:t>
      </w:r>
    </w:p>
    <w:p w:rsidR="00940611" w:rsidRDefault="00F31279">
      <w:pPr>
        <w:pStyle w:val="a3"/>
        <w:ind w:right="1639" w:hanging="228"/>
        <w:jc w:val="both"/>
      </w:pPr>
      <w:r>
        <w:rPr>
          <w:color w:val="221E1F"/>
          <w:w w:val="120"/>
        </w:rPr>
        <w:t>—конструировать</w:t>
      </w:r>
      <w:r>
        <w:rPr>
          <w:color w:val="221E1F"/>
          <w:spacing w:val="-11"/>
          <w:w w:val="120"/>
        </w:rPr>
        <w:t xml:space="preserve"> </w:t>
      </w:r>
      <w:r>
        <w:rPr>
          <w:color w:val="221E1F"/>
          <w:w w:val="120"/>
        </w:rPr>
        <w:t>прямоугольник</w:t>
      </w:r>
      <w:r>
        <w:rPr>
          <w:color w:val="221E1F"/>
          <w:spacing w:val="-11"/>
          <w:w w:val="120"/>
        </w:rPr>
        <w:t xml:space="preserve"> </w:t>
      </w:r>
      <w:r>
        <w:rPr>
          <w:color w:val="221E1F"/>
          <w:w w:val="120"/>
        </w:rPr>
        <w:t>из</w:t>
      </w:r>
      <w:r>
        <w:rPr>
          <w:color w:val="221E1F"/>
          <w:spacing w:val="-11"/>
          <w:w w:val="120"/>
        </w:rPr>
        <w:t xml:space="preserve"> </w:t>
      </w:r>
      <w:r>
        <w:rPr>
          <w:color w:val="221E1F"/>
          <w:w w:val="120"/>
        </w:rPr>
        <w:t>данных</w:t>
      </w:r>
      <w:r>
        <w:rPr>
          <w:color w:val="221E1F"/>
          <w:spacing w:val="-11"/>
          <w:w w:val="120"/>
        </w:rPr>
        <w:t xml:space="preserve"> </w:t>
      </w:r>
      <w:r>
        <w:rPr>
          <w:color w:val="221E1F"/>
          <w:w w:val="120"/>
        </w:rPr>
        <w:t>фигур</w:t>
      </w:r>
      <w:r>
        <w:rPr>
          <w:color w:val="221E1F"/>
          <w:spacing w:val="40"/>
          <w:w w:val="120"/>
        </w:rPr>
        <w:t xml:space="preserve"> </w:t>
      </w:r>
      <w:r>
        <w:rPr>
          <w:color w:val="221E1F"/>
          <w:w w:val="120"/>
        </w:rPr>
        <w:t>(квадра-</w:t>
      </w:r>
      <w:r>
        <w:rPr>
          <w:color w:val="221E1F"/>
          <w:spacing w:val="-1"/>
          <w:w w:val="120"/>
        </w:rPr>
        <w:t xml:space="preserve"> </w:t>
      </w:r>
      <w:r>
        <w:rPr>
          <w:color w:val="221E1F"/>
          <w:w w:val="120"/>
        </w:rPr>
        <w:t>тов),</w:t>
      </w:r>
      <w:r>
        <w:rPr>
          <w:color w:val="221E1F"/>
          <w:spacing w:val="-12"/>
          <w:w w:val="120"/>
        </w:rPr>
        <w:t xml:space="preserve"> </w:t>
      </w:r>
      <w:r>
        <w:rPr>
          <w:color w:val="221E1F"/>
          <w:w w:val="120"/>
        </w:rPr>
        <w:t>делить</w:t>
      </w:r>
      <w:r>
        <w:rPr>
          <w:color w:val="221E1F"/>
          <w:spacing w:val="-11"/>
          <w:w w:val="120"/>
        </w:rPr>
        <w:t xml:space="preserve"> </w:t>
      </w:r>
      <w:r>
        <w:rPr>
          <w:color w:val="221E1F"/>
          <w:w w:val="120"/>
        </w:rPr>
        <w:t>прямоугольник, многоугольник на заданные ча- сти;</w:t>
      </w:r>
    </w:p>
    <w:p w:rsidR="00940611" w:rsidRDefault="00F31279">
      <w:pPr>
        <w:pStyle w:val="a3"/>
        <w:ind w:left="256"/>
        <w:jc w:val="both"/>
      </w:pPr>
      <w:r>
        <w:rPr>
          <w:color w:val="221E1F"/>
          <w:spacing w:val="-2"/>
          <w:w w:val="115"/>
        </w:rPr>
        <w:t>—сравнивать</w:t>
      </w:r>
      <w:r>
        <w:rPr>
          <w:color w:val="221E1F"/>
          <w:spacing w:val="-1"/>
          <w:w w:val="115"/>
        </w:rPr>
        <w:t xml:space="preserve"> </w:t>
      </w:r>
      <w:r>
        <w:rPr>
          <w:color w:val="221E1F"/>
          <w:spacing w:val="-2"/>
          <w:w w:val="115"/>
        </w:rPr>
        <w:t>фигуры</w:t>
      </w:r>
      <w:r>
        <w:rPr>
          <w:color w:val="221E1F"/>
          <w:spacing w:val="-1"/>
          <w:w w:val="115"/>
        </w:rPr>
        <w:t xml:space="preserve"> </w:t>
      </w:r>
      <w:r>
        <w:rPr>
          <w:color w:val="221E1F"/>
          <w:spacing w:val="-2"/>
          <w:w w:val="115"/>
        </w:rPr>
        <w:t>по</w:t>
      </w:r>
      <w:r>
        <w:rPr>
          <w:color w:val="221E1F"/>
          <w:spacing w:val="-1"/>
          <w:w w:val="115"/>
        </w:rPr>
        <w:t xml:space="preserve"> </w:t>
      </w:r>
      <w:r>
        <w:rPr>
          <w:color w:val="221E1F"/>
          <w:spacing w:val="-2"/>
          <w:w w:val="115"/>
        </w:rPr>
        <w:t>площади</w:t>
      </w:r>
      <w:r>
        <w:rPr>
          <w:color w:val="221E1F"/>
          <w:spacing w:val="-1"/>
          <w:w w:val="115"/>
        </w:rPr>
        <w:t xml:space="preserve"> </w:t>
      </w:r>
      <w:r>
        <w:rPr>
          <w:color w:val="221E1F"/>
          <w:spacing w:val="-2"/>
          <w:w w:val="115"/>
        </w:rPr>
        <w:t>(наложение,</w:t>
      </w:r>
      <w:r>
        <w:rPr>
          <w:color w:val="221E1F"/>
          <w:spacing w:val="2"/>
          <w:w w:val="115"/>
        </w:rPr>
        <w:t xml:space="preserve"> </w:t>
      </w:r>
      <w:r>
        <w:rPr>
          <w:color w:val="221E1F"/>
          <w:spacing w:val="-2"/>
          <w:w w:val="115"/>
        </w:rPr>
        <w:t>сопоставление</w:t>
      </w:r>
      <w:r>
        <w:rPr>
          <w:color w:val="221E1F"/>
          <w:spacing w:val="-1"/>
          <w:w w:val="115"/>
        </w:rPr>
        <w:t xml:space="preserve"> </w:t>
      </w:r>
      <w:r>
        <w:rPr>
          <w:color w:val="221E1F"/>
          <w:spacing w:val="-2"/>
          <w:w w:val="115"/>
        </w:rPr>
        <w:t>числовых</w:t>
      </w:r>
      <w:r>
        <w:rPr>
          <w:color w:val="221E1F"/>
          <w:spacing w:val="-1"/>
          <w:w w:val="115"/>
        </w:rPr>
        <w:t xml:space="preserve"> </w:t>
      </w:r>
      <w:r>
        <w:rPr>
          <w:color w:val="221E1F"/>
          <w:spacing w:val="-2"/>
          <w:w w:val="115"/>
        </w:rPr>
        <w:t>значений);</w:t>
      </w:r>
    </w:p>
    <w:p w:rsidR="00940611" w:rsidRDefault="00F31279">
      <w:pPr>
        <w:pStyle w:val="a3"/>
        <w:spacing w:before="2"/>
        <w:ind w:right="694" w:hanging="228"/>
        <w:jc w:val="both"/>
      </w:pPr>
      <w:r>
        <w:rPr>
          <w:color w:val="221E1F"/>
          <w:w w:val="120"/>
        </w:rPr>
        <w:t>—находить</w:t>
      </w:r>
      <w:r>
        <w:rPr>
          <w:color w:val="221E1F"/>
          <w:spacing w:val="-11"/>
          <w:w w:val="120"/>
        </w:rPr>
        <w:t xml:space="preserve"> </w:t>
      </w:r>
      <w:r>
        <w:rPr>
          <w:color w:val="221E1F"/>
          <w:w w:val="120"/>
        </w:rPr>
        <w:t>периметр</w:t>
      </w:r>
      <w:r>
        <w:rPr>
          <w:color w:val="221E1F"/>
          <w:spacing w:val="-11"/>
          <w:w w:val="120"/>
        </w:rPr>
        <w:t xml:space="preserve"> </w:t>
      </w:r>
      <w:r>
        <w:rPr>
          <w:color w:val="221E1F"/>
          <w:w w:val="120"/>
        </w:rPr>
        <w:t>прямоугольника</w:t>
      </w:r>
      <w:r>
        <w:rPr>
          <w:color w:val="221E1F"/>
          <w:spacing w:val="33"/>
          <w:w w:val="120"/>
        </w:rPr>
        <w:t xml:space="preserve"> </w:t>
      </w:r>
      <w:r>
        <w:rPr>
          <w:color w:val="221E1F"/>
          <w:w w:val="120"/>
        </w:rPr>
        <w:t>(квадрата),</w:t>
      </w:r>
      <w:r>
        <w:rPr>
          <w:color w:val="221E1F"/>
          <w:spacing w:val="-7"/>
          <w:w w:val="120"/>
        </w:rPr>
        <w:t xml:space="preserve"> </w:t>
      </w:r>
      <w:r>
        <w:rPr>
          <w:color w:val="221E1F"/>
          <w:w w:val="120"/>
        </w:rPr>
        <w:t>площадь</w:t>
      </w:r>
      <w:r>
        <w:rPr>
          <w:color w:val="221E1F"/>
          <w:spacing w:val="-11"/>
          <w:w w:val="120"/>
        </w:rPr>
        <w:t xml:space="preserve"> </w:t>
      </w:r>
      <w:r>
        <w:rPr>
          <w:color w:val="221E1F"/>
          <w:w w:val="120"/>
        </w:rPr>
        <w:t>прямоугольника</w:t>
      </w:r>
      <w:r>
        <w:rPr>
          <w:color w:val="221E1F"/>
          <w:spacing w:val="37"/>
          <w:w w:val="120"/>
        </w:rPr>
        <w:t xml:space="preserve"> </w:t>
      </w:r>
      <w:r>
        <w:rPr>
          <w:color w:val="221E1F"/>
          <w:w w:val="120"/>
        </w:rPr>
        <w:t>(квадрата),</w:t>
      </w:r>
      <w:r>
        <w:rPr>
          <w:color w:val="221E1F"/>
          <w:spacing w:val="-9"/>
          <w:w w:val="120"/>
        </w:rPr>
        <w:t xml:space="preserve"> </w:t>
      </w:r>
      <w:r>
        <w:rPr>
          <w:color w:val="221E1F"/>
          <w:w w:val="120"/>
        </w:rPr>
        <w:t xml:space="preserve">используя </w:t>
      </w:r>
      <w:r>
        <w:rPr>
          <w:color w:val="221E1F"/>
          <w:spacing w:val="-2"/>
          <w:w w:val="120"/>
        </w:rPr>
        <w:t>правило/алгоритм;</w:t>
      </w:r>
    </w:p>
    <w:p w:rsidR="00940611" w:rsidRDefault="00F31279">
      <w:pPr>
        <w:pStyle w:val="a3"/>
        <w:spacing w:line="230" w:lineRule="exact"/>
        <w:ind w:left="256"/>
        <w:jc w:val="both"/>
      </w:pPr>
      <w:r>
        <w:rPr>
          <w:color w:val="221E1F"/>
          <w:w w:val="115"/>
        </w:rPr>
        <w:t>—распознавать</w:t>
      </w:r>
      <w:r>
        <w:rPr>
          <w:color w:val="221E1F"/>
          <w:spacing w:val="-13"/>
          <w:w w:val="115"/>
        </w:rPr>
        <w:t xml:space="preserve"> </w:t>
      </w:r>
      <w:r>
        <w:rPr>
          <w:color w:val="221E1F"/>
          <w:w w:val="115"/>
        </w:rPr>
        <w:t>верные</w:t>
      </w:r>
      <w:r>
        <w:rPr>
          <w:color w:val="221E1F"/>
          <w:spacing w:val="2"/>
          <w:w w:val="115"/>
        </w:rPr>
        <w:t xml:space="preserve"> </w:t>
      </w:r>
      <w:r>
        <w:rPr>
          <w:color w:val="221E1F"/>
          <w:w w:val="115"/>
        </w:rPr>
        <w:t>(истинные)</w:t>
      </w:r>
      <w:r>
        <w:rPr>
          <w:color w:val="221E1F"/>
          <w:spacing w:val="-9"/>
          <w:w w:val="115"/>
        </w:rPr>
        <w:t xml:space="preserve"> </w:t>
      </w:r>
      <w:r>
        <w:rPr>
          <w:color w:val="221E1F"/>
          <w:w w:val="115"/>
        </w:rPr>
        <w:t>и</w:t>
      </w:r>
      <w:r>
        <w:rPr>
          <w:color w:val="221E1F"/>
          <w:spacing w:val="-12"/>
          <w:w w:val="115"/>
        </w:rPr>
        <w:t xml:space="preserve"> </w:t>
      </w:r>
      <w:r>
        <w:rPr>
          <w:color w:val="221E1F"/>
          <w:w w:val="115"/>
        </w:rPr>
        <w:t>неверные</w:t>
      </w:r>
      <w:r>
        <w:rPr>
          <w:color w:val="221E1F"/>
          <w:spacing w:val="2"/>
          <w:w w:val="115"/>
        </w:rPr>
        <w:t xml:space="preserve"> </w:t>
      </w:r>
      <w:r>
        <w:rPr>
          <w:color w:val="221E1F"/>
          <w:w w:val="115"/>
        </w:rPr>
        <w:t>(ложные)</w:t>
      </w:r>
      <w:r>
        <w:rPr>
          <w:color w:val="221E1F"/>
          <w:spacing w:val="-11"/>
          <w:w w:val="115"/>
        </w:rPr>
        <w:t xml:space="preserve"> </w:t>
      </w:r>
      <w:r>
        <w:rPr>
          <w:color w:val="221E1F"/>
          <w:w w:val="115"/>
        </w:rPr>
        <w:t>утверждения</w:t>
      </w:r>
      <w:r>
        <w:rPr>
          <w:color w:val="221E1F"/>
          <w:spacing w:val="-12"/>
          <w:w w:val="115"/>
        </w:rPr>
        <w:t xml:space="preserve"> </w:t>
      </w:r>
      <w:r>
        <w:rPr>
          <w:color w:val="221E1F"/>
          <w:w w:val="115"/>
        </w:rPr>
        <w:t>со</w:t>
      </w:r>
      <w:r>
        <w:rPr>
          <w:color w:val="221E1F"/>
          <w:spacing w:val="-12"/>
          <w:w w:val="115"/>
        </w:rPr>
        <w:t xml:space="preserve"> </w:t>
      </w:r>
      <w:r>
        <w:rPr>
          <w:color w:val="221E1F"/>
          <w:w w:val="115"/>
        </w:rPr>
        <w:t>словами:</w:t>
      </w:r>
      <w:r>
        <w:rPr>
          <w:color w:val="221E1F"/>
          <w:spacing w:val="23"/>
          <w:w w:val="115"/>
        </w:rPr>
        <w:t xml:space="preserve"> </w:t>
      </w:r>
      <w:r>
        <w:rPr>
          <w:color w:val="221E1F"/>
          <w:w w:val="115"/>
        </w:rPr>
        <w:t>«все»,</w:t>
      </w:r>
      <w:r>
        <w:rPr>
          <w:color w:val="221E1F"/>
          <w:spacing w:val="21"/>
          <w:w w:val="115"/>
        </w:rPr>
        <w:t xml:space="preserve"> </w:t>
      </w:r>
      <w:r>
        <w:rPr>
          <w:color w:val="221E1F"/>
          <w:spacing w:val="-2"/>
          <w:w w:val="115"/>
        </w:rPr>
        <w:t>«некоторые»,</w:t>
      </w:r>
    </w:p>
    <w:p w:rsidR="00940611" w:rsidRDefault="00F31279">
      <w:pPr>
        <w:pStyle w:val="a3"/>
        <w:spacing w:before="0"/>
        <w:jc w:val="both"/>
      </w:pPr>
      <w:r>
        <w:rPr>
          <w:color w:val="221E1F"/>
          <w:w w:val="115"/>
        </w:rPr>
        <w:t>«и»,</w:t>
      </w:r>
      <w:r>
        <w:rPr>
          <w:color w:val="221E1F"/>
          <w:spacing w:val="2"/>
          <w:w w:val="115"/>
        </w:rPr>
        <w:t xml:space="preserve"> </w:t>
      </w:r>
      <w:r>
        <w:rPr>
          <w:color w:val="221E1F"/>
          <w:w w:val="115"/>
        </w:rPr>
        <w:t>«каждый»,</w:t>
      </w:r>
      <w:r>
        <w:rPr>
          <w:color w:val="221E1F"/>
          <w:spacing w:val="-12"/>
          <w:w w:val="115"/>
        </w:rPr>
        <w:t xml:space="preserve"> </w:t>
      </w:r>
      <w:r>
        <w:rPr>
          <w:color w:val="221E1F"/>
          <w:w w:val="115"/>
        </w:rPr>
        <w:t>«если…,</w:t>
      </w:r>
      <w:r>
        <w:rPr>
          <w:color w:val="221E1F"/>
          <w:spacing w:val="-14"/>
          <w:w w:val="115"/>
        </w:rPr>
        <w:t xml:space="preserve"> </w:t>
      </w:r>
      <w:r>
        <w:rPr>
          <w:color w:val="221E1F"/>
          <w:w w:val="115"/>
        </w:rPr>
        <w:t>то…»;</w:t>
      </w:r>
      <w:r>
        <w:rPr>
          <w:color w:val="221E1F"/>
          <w:spacing w:val="-14"/>
          <w:w w:val="115"/>
        </w:rPr>
        <w:t xml:space="preserve"> </w:t>
      </w:r>
      <w:r>
        <w:rPr>
          <w:color w:val="221E1F"/>
          <w:w w:val="115"/>
        </w:rPr>
        <w:t>формулировать</w:t>
      </w:r>
      <w:r>
        <w:rPr>
          <w:color w:val="221E1F"/>
          <w:spacing w:val="-14"/>
          <w:w w:val="115"/>
        </w:rPr>
        <w:t xml:space="preserve"> </w:t>
      </w:r>
      <w:r>
        <w:rPr>
          <w:color w:val="221E1F"/>
          <w:w w:val="115"/>
        </w:rPr>
        <w:t>утверждение</w:t>
      </w:r>
      <w:r>
        <w:rPr>
          <w:color w:val="221E1F"/>
          <w:spacing w:val="-14"/>
          <w:w w:val="115"/>
        </w:rPr>
        <w:t xml:space="preserve"> </w:t>
      </w:r>
      <w:r>
        <w:rPr>
          <w:color w:val="221E1F"/>
          <w:w w:val="115"/>
        </w:rPr>
        <w:t>(вывод),</w:t>
      </w:r>
      <w:r>
        <w:rPr>
          <w:color w:val="221E1F"/>
          <w:spacing w:val="-9"/>
          <w:w w:val="115"/>
        </w:rPr>
        <w:t xml:space="preserve"> </w:t>
      </w:r>
      <w:r>
        <w:rPr>
          <w:color w:val="221E1F"/>
          <w:w w:val="115"/>
        </w:rPr>
        <w:t>строить</w:t>
      </w:r>
      <w:r>
        <w:rPr>
          <w:color w:val="221E1F"/>
          <w:spacing w:val="-15"/>
          <w:w w:val="115"/>
        </w:rPr>
        <w:t xml:space="preserve"> </w:t>
      </w:r>
      <w:r>
        <w:rPr>
          <w:color w:val="221E1F"/>
          <w:w w:val="115"/>
        </w:rPr>
        <w:t>логические</w:t>
      </w:r>
      <w:r>
        <w:rPr>
          <w:color w:val="221E1F"/>
          <w:spacing w:val="-14"/>
          <w:w w:val="115"/>
        </w:rPr>
        <w:t xml:space="preserve"> </w:t>
      </w:r>
      <w:r>
        <w:rPr>
          <w:color w:val="221E1F"/>
          <w:spacing w:val="-2"/>
          <w:w w:val="115"/>
        </w:rPr>
        <w:t>рассуждения</w:t>
      </w:r>
    </w:p>
    <w:p w:rsidR="00940611" w:rsidRDefault="00F31279">
      <w:pPr>
        <w:pStyle w:val="a3"/>
        <w:spacing w:before="2" w:line="230" w:lineRule="exact"/>
        <w:jc w:val="both"/>
      </w:pPr>
      <w:r>
        <w:rPr>
          <w:color w:val="221E1F"/>
          <w:spacing w:val="-2"/>
          <w:w w:val="115"/>
        </w:rPr>
        <w:t>(одно-двухшаговые),</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том</w:t>
      </w:r>
      <w:r>
        <w:rPr>
          <w:color w:val="221E1F"/>
          <w:spacing w:val="-1"/>
          <w:w w:val="115"/>
        </w:rPr>
        <w:t xml:space="preserve"> </w:t>
      </w:r>
      <w:r>
        <w:rPr>
          <w:color w:val="221E1F"/>
          <w:spacing w:val="-2"/>
          <w:w w:val="115"/>
        </w:rPr>
        <w:t>числе</w:t>
      </w:r>
      <w:r>
        <w:rPr>
          <w:color w:val="221E1F"/>
          <w:w w:val="115"/>
        </w:rPr>
        <w:t xml:space="preserve"> </w:t>
      </w:r>
      <w:r>
        <w:rPr>
          <w:color w:val="221E1F"/>
          <w:spacing w:val="-2"/>
          <w:w w:val="115"/>
        </w:rPr>
        <w:t>с</w:t>
      </w:r>
      <w:r>
        <w:rPr>
          <w:color w:val="221E1F"/>
          <w:spacing w:val="-1"/>
          <w:w w:val="115"/>
        </w:rPr>
        <w:t xml:space="preserve"> </w:t>
      </w:r>
      <w:r>
        <w:rPr>
          <w:color w:val="221E1F"/>
          <w:spacing w:val="-2"/>
          <w:w w:val="115"/>
        </w:rPr>
        <w:t>использованием</w:t>
      </w:r>
      <w:r>
        <w:rPr>
          <w:color w:val="221E1F"/>
          <w:w w:val="115"/>
        </w:rPr>
        <w:t xml:space="preserve"> </w:t>
      </w:r>
      <w:r>
        <w:rPr>
          <w:color w:val="221E1F"/>
          <w:spacing w:val="-2"/>
          <w:w w:val="115"/>
        </w:rPr>
        <w:t>изученных</w:t>
      </w:r>
      <w:r>
        <w:rPr>
          <w:color w:val="221E1F"/>
          <w:spacing w:val="-1"/>
          <w:w w:val="115"/>
        </w:rPr>
        <w:t xml:space="preserve"> </w:t>
      </w:r>
      <w:r>
        <w:rPr>
          <w:color w:val="221E1F"/>
          <w:spacing w:val="-2"/>
          <w:w w:val="115"/>
        </w:rPr>
        <w:t>связок;</w:t>
      </w:r>
    </w:p>
    <w:p w:rsidR="00940611" w:rsidRDefault="00F31279">
      <w:pPr>
        <w:pStyle w:val="a3"/>
        <w:spacing w:before="0"/>
        <w:ind w:left="258"/>
      </w:pPr>
      <w:r>
        <w:rPr>
          <w:color w:val="221E1F"/>
          <w:spacing w:val="-2"/>
          <w:w w:val="115"/>
        </w:rPr>
        <w:t>—классифицировать</w:t>
      </w:r>
      <w:r>
        <w:rPr>
          <w:color w:val="221E1F"/>
          <w:spacing w:val="-1"/>
          <w:w w:val="115"/>
        </w:rPr>
        <w:t xml:space="preserve"> </w:t>
      </w:r>
      <w:r>
        <w:rPr>
          <w:color w:val="221E1F"/>
          <w:spacing w:val="-2"/>
          <w:w w:val="115"/>
        </w:rPr>
        <w:t>объекты</w:t>
      </w:r>
      <w:r>
        <w:rPr>
          <w:color w:val="221E1F"/>
          <w:spacing w:val="-1"/>
          <w:w w:val="115"/>
        </w:rPr>
        <w:t xml:space="preserve"> </w:t>
      </w:r>
      <w:r>
        <w:rPr>
          <w:color w:val="221E1F"/>
          <w:spacing w:val="-2"/>
          <w:w w:val="115"/>
        </w:rPr>
        <w:t>по</w:t>
      </w:r>
      <w:r>
        <w:rPr>
          <w:color w:val="221E1F"/>
          <w:w w:val="115"/>
        </w:rPr>
        <w:t xml:space="preserve"> </w:t>
      </w:r>
      <w:r>
        <w:rPr>
          <w:color w:val="221E1F"/>
          <w:spacing w:val="-2"/>
          <w:w w:val="115"/>
        </w:rPr>
        <w:t>одному-двум</w:t>
      </w:r>
      <w:r>
        <w:rPr>
          <w:color w:val="221E1F"/>
          <w:spacing w:val="-1"/>
          <w:w w:val="115"/>
        </w:rPr>
        <w:t xml:space="preserve"> </w:t>
      </w:r>
      <w:r>
        <w:rPr>
          <w:color w:val="221E1F"/>
          <w:spacing w:val="-2"/>
          <w:w w:val="115"/>
        </w:rPr>
        <w:t>признакам;</w:t>
      </w:r>
    </w:p>
    <w:p w:rsidR="00940611" w:rsidRDefault="00F31279">
      <w:pPr>
        <w:pStyle w:val="a3"/>
        <w:ind w:right="489" w:hanging="228"/>
      </w:pPr>
      <w:r>
        <w:rPr>
          <w:color w:val="221E1F"/>
          <w:w w:val="115"/>
        </w:rPr>
        <w:t>—извлекать</w:t>
      </w:r>
      <w:r>
        <w:rPr>
          <w:color w:val="221E1F"/>
          <w:spacing w:val="-9"/>
          <w:w w:val="115"/>
        </w:rPr>
        <w:t xml:space="preserve"> </w:t>
      </w:r>
      <w:r>
        <w:rPr>
          <w:color w:val="221E1F"/>
          <w:w w:val="115"/>
        </w:rPr>
        <w:t>и</w:t>
      </w:r>
      <w:r>
        <w:rPr>
          <w:color w:val="221E1F"/>
          <w:spacing w:val="-9"/>
          <w:w w:val="115"/>
        </w:rPr>
        <w:t xml:space="preserve"> </w:t>
      </w:r>
      <w:r>
        <w:rPr>
          <w:color w:val="221E1F"/>
          <w:w w:val="115"/>
        </w:rPr>
        <w:t>использовать</w:t>
      </w:r>
      <w:r>
        <w:rPr>
          <w:color w:val="221E1F"/>
          <w:spacing w:val="-9"/>
          <w:w w:val="115"/>
        </w:rPr>
        <w:t xml:space="preserve"> </w:t>
      </w:r>
      <w:r>
        <w:rPr>
          <w:color w:val="221E1F"/>
          <w:w w:val="115"/>
        </w:rPr>
        <w:t>информацию,</w:t>
      </w:r>
      <w:r>
        <w:rPr>
          <w:color w:val="221E1F"/>
          <w:spacing w:val="-7"/>
          <w:w w:val="115"/>
        </w:rPr>
        <w:t xml:space="preserve"> </w:t>
      </w:r>
      <w:r>
        <w:rPr>
          <w:color w:val="221E1F"/>
          <w:w w:val="115"/>
        </w:rPr>
        <w:t>представленную</w:t>
      </w:r>
      <w:r>
        <w:rPr>
          <w:color w:val="221E1F"/>
          <w:spacing w:val="-9"/>
          <w:w w:val="115"/>
        </w:rPr>
        <w:t xml:space="preserve"> </w:t>
      </w:r>
      <w:r>
        <w:rPr>
          <w:color w:val="221E1F"/>
          <w:w w:val="115"/>
        </w:rPr>
        <w:t>в</w:t>
      </w:r>
      <w:r>
        <w:rPr>
          <w:color w:val="221E1F"/>
          <w:spacing w:val="-9"/>
          <w:w w:val="115"/>
        </w:rPr>
        <w:t xml:space="preserve"> </w:t>
      </w:r>
      <w:r>
        <w:rPr>
          <w:color w:val="221E1F"/>
          <w:w w:val="115"/>
        </w:rPr>
        <w:t>та- блицах</w:t>
      </w:r>
      <w:r>
        <w:rPr>
          <w:color w:val="221E1F"/>
          <w:spacing w:val="-9"/>
          <w:w w:val="115"/>
        </w:rPr>
        <w:t xml:space="preserve"> </w:t>
      </w:r>
      <w:r>
        <w:rPr>
          <w:color w:val="221E1F"/>
          <w:w w:val="115"/>
        </w:rPr>
        <w:t>с</w:t>
      </w:r>
      <w:r>
        <w:rPr>
          <w:color w:val="221E1F"/>
          <w:spacing w:val="-9"/>
          <w:w w:val="115"/>
        </w:rPr>
        <w:t xml:space="preserve"> </w:t>
      </w:r>
      <w:r>
        <w:rPr>
          <w:color w:val="221E1F"/>
          <w:w w:val="115"/>
        </w:rPr>
        <w:t>данными</w:t>
      </w:r>
      <w:r>
        <w:rPr>
          <w:color w:val="221E1F"/>
          <w:spacing w:val="-9"/>
          <w:w w:val="115"/>
        </w:rPr>
        <w:t xml:space="preserve"> </w:t>
      </w:r>
      <w:r>
        <w:rPr>
          <w:color w:val="221E1F"/>
          <w:w w:val="115"/>
        </w:rPr>
        <w:t>о</w:t>
      </w:r>
      <w:r>
        <w:rPr>
          <w:color w:val="221E1F"/>
          <w:spacing w:val="-9"/>
          <w:w w:val="115"/>
        </w:rPr>
        <w:t xml:space="preserve"> </w:t>
      </w:r>
      <w:r>
        <w:rPr>
          <w:color w:val="221E1F"/>
          <w:w w:val="115"/>
        </w:rPr>
        <w:t>реальных</w:t>
      </w:r>
      <w:r>
        <w:rPr>
          <w:color w:val="221E1F"/>
          <w:spacing w:val="-9"/>
          <w:w w:val="115"/>
        </w:rPr>
        <w:t xml:space="preserve"> </w:t>
      </w:r>
      <w:r>
        <w:rPr>
          <w:color w:val="221E1F"/>
          <w:w w:val="115"/>
        </w:rPr>
        <w:t>процессах и явлениях окружа- ющего мира (например, расписание, режим работы), в пред- метах повседневной жизни (например, ярлык, этикетка);</w:t>
      </w:r>
    </w:p>
    <w:p w:rsidR="00940611" w:rsidRDefault="00F31279">
      <w:pPr>
        <w:pStyle w:val="a3"/>
        <w:ind w:left="256"/>
      </w:pPr>
      <w:r>
        <w:rPr>
          <w:color w:val="221E1F"/>
          <w:spacing w:val="-2"/>
          <w:w w:val="115"/>
        </w:rPr>
        <w:t>—структурировать</w:t>
      </w:r>
      <w:r>
        <w:rPr>
          <w:color w:val="221E1F"/>
          <w:spacing w:val="-1"/>
          <w:w w:val="115"/>
        </w:rPr>
        <w:t xml:space="preserve"> </w:t>
      </w:r>
      <w:r>
        <w:rPr>
          <w:color w:val="221E1F"/>
          <w:spacing w:val="-2"/>
          <w:w w:val="115"/>
        </w:rPr>
        <w:t>информацию:</w:t>
      </w:r>
      <w:r>
        <w:rPr>
          <w:color w:val="221E1F"/>
          <w:spacing w:val="5"/>
          <w:w w:val="115"/>
        </w:rPr>
        <w:t xml:space="preserve"> </w:t>
      </w:r>
      <w:r>
        <w:rPr>
          <w:color w:val="221E1F"/>
          <w:spacing w:val="-2"/>
          <w:w w:val="115"/>
        </w:rPr>
        <w:t>заполнять</w:t>
      </w:r>
      <w:r>
        <w:rPr>
          <w:color w:val="221E1F"/>
          <w:spacing w:val="-1"/>
          <w:w w:val="115"/>
        </w:rPr>
        <w:t xml:space="preserve"> </w:t>
      </w:r>
      <w:r>
        <w:rPr>
          <w:color w:val="221E1F"/>
          <w:spacing w:val="-2"/>
          <w:w w:val="115"/>
        </w:rPr>
        <w:t>простейшие</w:t>
      </w:r>
      <w:r>
        <w:rPr>
          <w:color w:val="221E1F"/>
          <w:w w:val="115"/>
        </w:rPr>
        <w:t xml:space="preserve"> </w:t>
      </w:r>
      <w:r>
        <w:rPr>
          <w:color w:val="221E1F"/>
          <w:spacing w:val="-2"/>
          <w:w w:val="115"/>
        </w:rPr>
        <w:t>табли-</w:t>
      </w:r>
      <w:r>
        <w:rPr>
          <w:color w:val="221E1F"/>
          <w:spacing w:val="7"/>
          <w:w w:val="115"/>
        </w:rPr>
        <w:t xml:space="preserve"> </w:t>
      </w:r>
      <w:r>
        <w:rPr>
          <w:color w:val="221E1F"/>
          <w:spacing w:val="-2"/>
          <w:w w:val="115"/>
        </w:rPr>
        <w:t>цы</w:t>
      </w:r>
      <w:r>
        <w:rPr>
          <w:color w:val="221E1F"/>
          <w:spacing w:val="-1"/>
          <w:w w:val="115"/>
        </w:rPr>
        <w:t xml:space="preserve"> </w:t>
      </w:r>
      <w:r>
        <w:rPr>
          <w:color w:val="221E1F"/>
          <w:spacing w:val="-2"/>
          <w:w w:val="115"/>
        </w:rPr>
        <w:t>по</w:t>
      </w:r>
      <w:r>
        <w:rPr>
          <w:color w:val="221E1F"/>
          <w:w w:val="115"/>
        </w:rPr>
        <w:t xml:space="preserve"> </w:t>
      </w:r>
      <w:r>
        <w:rPr>
          <w:color w:val="221E1F"/>
          <w:spacing w:val="-2"/>
          <w:w w:val="115"/>
        </w:rPr>
        <w:t>образцу;</w:t>
      </w:r>
    </w:p>
    <w:p w:rsidR="00940611" w:rsidRDefault="00F31279">
      <w:pPr>
        <w:pStyle w:val="a3"/>
        <w:spacing w:before="2" w:line="230" w:lineRule="exact"/>
        <w:ind w:left="256"/>
      </w:pPr>
      <w:r>
        <w:rPr>
          <w:color w:val="221E1F"/>
          <w:spacing w:val="-2"/>
          <w:w w:val="115"/>
        </w:rPr>
        <w:t>—составлять план</w:t>
      </w:r>
      <w:r>
        <w:rPr>
          <w:color w:val="221E1F"/>
          <w:spacing w:val="-1"/>
          <w:w w:val="115"/>
        </w:rPr>
        <w:t xml:space="preserve"> </w:t>
      </w:r>
      <w:r>
        <w:rPr>
          <w:color w:val="221E1F"/>
          <w:spacing w:val="-2"/>
          <w:w w:val="115"/>
        </w:rPr>
        <w:t>выполнения учебного задания</w:t>
      </w:r>
      <w:r>
        <w:rPr>
          <w:color w:val="221E1F"/>
          <w:spacing w:val="-1"/>
          <w:w w:val="115"/>
        </w:rPr>
        <w:t xml:space="preserve"> </w:t>
      </w:r>
      <w:r>
        <w:rPr>
          <w:color w:val="221E1F"/>
          <w:spacing w:val="-2"/>
          <w:w w:val="115"/>
        </w:rPr>
        <w:t>и следовать</w:t>
      </w:r>
      <w:r>
        <w:rPr>
          <w:color w:val="221E1F"/>
          <w:spacing w:val="-1"/>
          <w:w w:val="115"/>
        </w:rPr>
        <w:t xml:space="preserve"> </w:t>
      </w:r>
      <w:r>
        <w:rPr>
          <w:color w:val="221E1F"/>
          <w:spacing w:val="-2"/>
          <w:w w:val="115"/>
        </w:rPr>
        <w:t>ему;</w:t>
      </w:r>
      <w:r>
        <w:rPr>
          <w:color w:val="221E1F"/>
          <w:spacing w:val="1"/>
          <w:w w:val="115"/>
        </w:rPr>
        <w:t xml:space="preserve"> </w:t>
      </w:r>
      <w:r>
        <w:rPr>
          <w:color w:val="221E1F"/>
          <w:spacing w:val="-2"/>
          <w:w w:val="115"/>
        </w:rPr>
        <w:t>выполнять</w:t>
      </w:r>
      <w:r>
        <w:rPr>
          <w:color w:val="221E1F"/>
          <w:spacing w:val="-1"/>
          <w:w w:val="115"/>
        </w:rPr>
        <w:t xml:space="preserve"> </w:t>
      </w:r>
      <w:r>
        <w:rPr>
          <w:color w:val="221E1F"/>
          <w:spacing w:val="-2"/>
          <w:w w:val="115"/>
        </w:rPr>
        <w:t>действия по</w:t>
      </w:r>
      <w:r>
        <w:rPr>
          <w:color w:val="221E1F"/>
          <w:spacing w:val="-1"/>
          <w:w w:val="115"/>
        </w:rPr>
        <w:t xml:space="preserve"> </w:t>
      </w:r>
      <w:r>
        <w:rPr>
          <w:color w:val="221E1F"/>
          <w:spacing w:val="-2"/>
          <w:w w:val="115"/>
        </w:rPr>
        <w:t>алгоритму;</w:t>
      </w:r>
    </w:p>
    <w:p w:rsidR="00940611" w:rsidRDefault="00F31279">
      <w:pPr>
        <w:pStyle w:val="a3"/>
        <w:spacing w:before="0"/>
        <w:ind w:left="256"/>
      </w:pPr>
      <w:r>
        <w:rPr>
          <w:color w:val="221E1F"/>
          <w:spacing w:val="-2"/>
          <w:w w:val="115"/>
        </w:rPr>
        <w:t>—сравнивать</w:t>
      </w:r>
      <w:r>
        <w:rPr>
          <w:color w:val="221E1F"/>
          <w:w w:val="115"/>
        </w:rPr>
        <w:t xml:space="preserve"> </w:t>
      </w:r>
      <w:r>
        <w:rPr>
          <w:color w:val="221E1F"/>
          <w:spacing w:val="-2"/>
          <w:w w:val="115"/>
        </w:rPr>
        <w:t>математические</w:t>
      </w:r>
      <w:r>
        <w:rPr>
          <w:color w:val="221E1F"/>
          <w:w w:val="115"/>
        </w:rPr>
        <w:t xml:space="preserve"> </w:t>
      </w:r>
      <w:r>
        <w:rPr>
          <w:color w:val="221E1F"/>
          <w:spacing w:val="-2"/>
          <w:w w:val="115"/>
        </w:rPr>
        <w:t>объекты</w:t>
      </w:r>
      <w:r>
        <w:rPr>
          <w:color w:val="221E1F"/>
          <w:spacing w:val="2"/>
          <w:w w:val="115"/>
        </w:rPr>
        <w:t xml:space="preserve"> </w:t>
      </w:r>
      <w:r>
        <w:rPr>
          <w:color w:val="221E1F"/>
          <w:spacing w:val="-2"/>
          <w:w w:val="115"/>
        </w:rPr>
        <w:t>(находить</w:t>
      </w:r>
      <w:r>
        <w:rPr>
          <w:color w:val="221E1F"/>
          <w:w w:val="115"/>
        </w:rPr>
        <w:t xml:space="preserve"> </w:t>
      </w:r>
      <w:r>
        <w:rPr>
          <w:color w:val="221E1F"/>
          <w:spacing w:val="-2"/>
          <w:w w:val="115"/>
        </w:rPr>
        <w:t>общее,</w:t>
      </w:r>
      <w:r>
        <w:rPr>
          <w:color w:val="221E1F"/>
          <w:spacing w:val="2"/>
          <w:w w:val="115"/>
        </w:rPr>
        <w:t xml:space="preserve"> </w:t>
      </w:r>
      <w:r>
        <w:rPr>
          <w:color w:val="221E1F"/>
          <w:spacing w:val="-2"/>
          <w:w w:val="115"/>
        </w:rPr>
        <w:t>раз-</w:t>
      </w:r>
      <w:r>
        <w:rPr>
          <w:color w:val="221E1F"/>
          <w:spacing w:val="2"/>
          <w:w w:val="115"/>
        </w:rPr>
        <w:t xml:space="preserve"> </w:t>
      </w:r>
      <w:r>
        <w:rPr>
          <w:color w:val="221E1F"/>
          <w:spacing w:val="-2"/>
          <w:w w:val="115"/>
        </w:rPr>
        <w:t>личное,</w:t>
      </w:r>
      <w:r>
        <w:rPr>
          <w:color w:val="221E1F"/>
          <w:spacing w:val="3"/>
          <w:w w:val="115"/>
        </w:rPr>
        <w:t xml:space="preserve"> </w:t>
      </w:r>
      <w:r>
        <w:rPr>
          <w:color w:val="221E1F"/>
          <w:spacing w:val="-2"/>
          <w:w w:val="115"/>
        </w:rPr>
        <w:t>уникальное);</w:t>
      </w:r>
    </w:p>
    <w:p w:rsidR="00940611" w:rsidRDefault="00F31279">
      <w:pPr>
        <w:pStyle w:val="a3"/>
        <w:ind w:left="258"/>
      </w:pPr>
      <w:r>
        <w:rPr>
          <w:color w:val="221E1F"/>
          <w:spacing w:val="-2"/>
          <w:w w:val="115"/>
        </w:rPr>
        <w:t>—выбирать</w:t>
      </w:r>
      <w:r>
        <w:rPr>
          <w:color w:val="221E1F"/>
          <w:w w:val="115"/>
        </w:rPr>
        <w:t xml:space="preserve"> </w:t>
      </w:r>
      <w:r>
        <w:rPr>
          <w:color w:val="221E1F"/>
          <w:spacing w:val="-2"/>
          <w:w w:val="115"/>
        </w:rPr>
        <w:t>верное</w:t>
      </w:r>
      <w:r>
        <w:rPr>
          <w:color w:val="221E1F"/>
          <w:spacing w:val="1"/>
          <w:w w:val="115"/>
        </w:rPr>
        <w:t xml:space="preserve"> </w:t>
      </w:r>
      <w:r>
        <w:rPr>
          <w:color w:val="221E1F"/>
          <w:spacing w:val="-2"/>
          <w:w w:val="115"/>
        </w:rPr>
        <w:t>решение</w:t>
      </w:r>
      <w:r>
        <w:rPr>
          <w:color w:val="221E1F"/>
          <w:spacing w:val="1"/>
          <w:w w:val="115"/>
        </w:rPr>
        <w:t xml:space="preserve"> </w:t>
      </w:r>
      <w:r>
        <w:rPr>
          <w:color w:val="221E1F"/>
          <w:spacing w:val="-2"/>
          <w:w w:val="115"/>
        </w:rPr>
        <w:t>математической</w:t>
      </w:r>
      <w:r>
        <w:rPr>
          <w:color w:val="221E1F"/>
          <w:w w:val="115"/>
        </w:rPr>
        <w:t xml:space="preserve"> </w:t>
      </w:r>
      <w:r>
        <w:rPr>
          <w:color w:val="221E1F"/>
          <w:spacing w:val="-2"/>
          <w:w w:val="115"/>
        </w:rPr>
        <w:t>задачи.</w:t>
      </w:r>
    </w:p>
    <w:p w:rsidR="00940611" w:rsidRDefault="00AD6CE0">
      <w:pPr>
        <w:tabs>
          <w:tab w:val="right" w:pos="6639"/>
        </w:tabs>
        <w:spacing w:before="91" w:line="186" w:lineRule="exact"/>
        <w:ind w:left="260"/>
        <w:jc w:val="both"/>
        <w:rPr>
          <w:sz w:val="20"/>
        </w:rPr>
      </w:pPr>
      <w:r>
        <w:rPr>
          <w:rFonts w:ascii="Trebuchet MS" w:hAnsi="Trebuchet MS"/>
          <w:color w:val="221E1F"/>
          <w:w w:val="85"/>
          <w:position w:val="2"/>
          <w:sz w:val="18"/>
        </w:rPr>
        <w:t xml:space="preserve">     </w:t>
      </w:r>
      <w:r w:rsidR="00F31279">
        <w:rPr>
          <w:rFonts w:ascii="Trebuchet MS" w:hAnsi="Trebuchet MS"/>
          <w:color w:val="221E1F"/>
          <w:w w:val="85"/>
          <w:position w:val="2"/>
          <w:sz w:val="18"/>
        </w:rPr>
        <w:t>МАТЕМАТИКА.</w:t>
      </w:r>
      <w:r w:rsidR="00F31279">
        <w:rPr>
          <w:rFonts w:ascii="Trebuchet MS" w:hAnsi="Trebuchet MS"/>
          <w:color w:val="221E1F"/>
          <w:spacing w:val="16"/>
          <w:position w:val="2"/>
          <w:sz w:val="18"/>
        </w:rPr>
        <w:t xml:space="preserve"> </w:t>
      </w:r>
      <w:r w:rsidR="00F31279">
        <w:rPr>
          <w:rFonts w:ascii="Trebuchet MS" w:hAnsi="Trebuchet MS"/>
          <w:color w:val="221E1F"/>
          <w:w w:val="85"/>
          <w:position w:val="2"/>
          <w:sz w:val="18"/>
        </w:rPr>
        <w:t>1—4</w:t>
      </w:r>
      <w:r w:rsidR="00F31279">
        <w:rPr>
          <w:rFonts w:ascii="Trebuchet MS" w:hAnsi="Trebuchet MS"/>
          <w:color w:val="221E1F"/>
          <w:spacing w:val="15"/>
          <w:position w:val="2"/>
          <w:sz w:val="18"/>
        </w:rPr>
        <w:t xml:space="preserve"> </w:t>
      </w:r>
      <w:r w:rsidR="00F31279">
        <w:rPr>
          <w:rFonts w:ascii="Trebuchet MS" w:hAnsi="Trebuchet MS"/>
          <w:color w:val="221E1F"/>
          <w:spacing w:val="-2"/>
          <w:w w:val="85"/>
          <w:position w:val="2"/>
          <w:sz w:val="18"/>
        </w:rPr>
        <w:t>классы</w:t>
      </w:r>
      <w:r w:rsidR="00F31279">
        <w:rPr>
          <w:color w:val="221E1F"/>
          <w:position w:val="2"/>
          <w:sz w:val="18"/>
        </w:rPr>
        <w:tab/>
      </w:r>
      <w:r>
        <w:rPr>
          <w:spacing w:val="-5"/>
          <w:sz w:val="20"/>
        </w:rPr>
        <w:t xml:space="preserve"> </w:t>
      </w:r>
    </w:p>
    <w:p w:rsidR="00940611" w:rsidRDefault="00F31279">
      <w:pPr>
        <w:spacing w:line="184" w:lineRule="exact"/>
        <w:ind w:left="484"/>
        <w:rPr>
          <w:sz w:val="20"/>
        </w:rPr>
      </w:pPr>
      <w:r>
        <w:rPr>
          <w:color w:val="221E1F"/>
          <w:w w:val="110"/>
          <w:sz w:val="20"/>
        </w:rPr>
        <w:t>К</w:t>
      </w:r>
      <w:r>
        <w:rPr>
          <w:color w:val="221E1F"/>
          <w:spacing w:val="-14"/>
          <w:w w:val="110"/>
          <w:sz w:val="20"/>
        </w:rPr>
        <w:t xml:space="preserve"> </w:t>
      </w:r>
      <w:r>
        <w:rPr>
          <w:color w:val="221E1F"/>
          <w:w w:val="110"/>
          <w:sz w:val="20"/>
        </w:rPr>
        <w:t>концу</w:t>
      </w:r>
      <w:r>
        <w:rPr>
          <w:color w:val="221E1F"/>
          <w:spacing w:val="-14"/>
          <w:w w:val="110"/>
          <w:sz w:val="20"/>
        </w:rPr>
        <w:t xml:space="preserve"> </w:t>
      </w:r>
      <w:r>
        <w:rPr>
          <w:color w:val="221E1F"/>
          <w:w w:val="110"/>
          <w:sz w:val="20"/>
        </w:rPr>
        <w:t>обучения</w:t>
      </w:r>
      <w:r>
        <w:rPr>
          <w:color w:val="221E1F"/>
          <w:spacing w:val="-14"/>
          <w:w w:val="110"/>
          <w:sz w:val="20"/>
        </w:rPr>
        <w:t xml:space="preserve"> </w:t>
      </w:r>
      <w:r>
        <w:rPr>
          <w:color w:val="221E1F"/>
          <w:w w:val="110"/>
          <w:sz w:val="20"/>
        </w:rPr>
        <w:t>в</w:t>
      </w:r>
      <w:r>
        <w:rPr>
          <w:color w:val="221E1F"/>
          <w:spacing w:val="-13"/>
          <w:w w:val="110"/>
          <w:sz w:val="20"/>
        </w:rPr>
        <w:t xml:space="preserve"> </w:t>
      </w:r>
      <w:r>
        <w:rPr>
          <w:b/>
          <w:color w:val="221E1F"/>
          <w:w w:val="110"/>
          <w:sz w:val="20"/>
        </w:rPr>
        <w:t>четвертом</w:t>
      </w:r>
      <w:r>
        <w:rPr>
          <w:b/>
          <w:color w:val="221E1F"/>
          <w:spacing w:val="-14"/>
          <w:w w:val="110"/>
          <w:sz w:val="20"/>
        </w:rPr>
        <w:t xml:space="preserve"> </w:t>
      </w:r>
      <w:r>
        <w:rPr>
          <w:b/>
          <w:color w:val="221E1F"/>
          <w:w w:val="110"/>
          <w:sz w:val="20"/>
        </w:rPr>
        <w:t>классе</w:t>
      </w:r>
      <w:r>
        <w:rPr>
          <w:b/>
          <w:color w:val="221E1F"/>
          <w:spacing w:val="-12"/>
          <w:w w:val="110"/>
          <w:sz w:val="20"/>
        </w:rPr>
        <w:t xml:space="preserve"> </w:t>
      </w:r>
      <w:r>
        <w:rPr>
          <w:color w:val="221E1F"/>
          <w:w w:val="110"/>
          <w:sz w:val="20"/>
        </w:rPr>
        <w:t>обучающийся</w:t>
      </w:r>
      <w:r>
        <w:rPr>
          <w:color w:val="221E1F"/>
          <w:spacing w:val="-14"/>
          <w:w w:val="110"/>
          <w:sz w:val="20"/>
        </w:rPr>
        <w:t xml:space="preserve"> </w:t>
      </w:r>
      <w:r>
        <w:rPr>
          <w:color w:val="221E1F"/>
          <w:w w:val="110"/>
          <w:sz w:val="20"/>
        </w:rPr>
        <w:t>научит-</w:t>
      </w:r>
      <w:r>
        <w:rPr>
          <w:color w:val="221E1F"/>
          <w:spacing w:val="-11"/>
          <w:w w:val="110"/>
          <w:sz w:val="20"/>
        </w:rPr>
        <w:t xml:space="preserve"> </w:t>
      </w:r>
      <w:r>
        <w:rPr>
          <w:color w:val="221E1F"/>
          <w:spacing w:val="-5"/>
          <w:w w:val="110"/>
          <w:sz w:val="20"/>
        </w:rPr>
        <w:t>ся:</w:t>
      </w:r>
    </w:p>
    <w:p w:rsidR="00940611" w:rsidRDefault="00F31279">
      <w:pPr>
        <w:pStyle w:val="a3"/>
        <w:spacing w:before="0"/>
        <w:ind w:left="256"/>
      </w:pPr>
      <w:r>
        <w:rPr>
          <w:color w:val="221E1F"/>
          <w:spacing w:val="-2"/>
          <w:w w:val="120"/>
        </w:rPr>
        <w:t>—читать,</w:t>
      </w:r>
      <w:r>
        <w:rPr>
          <w:color w:val="221E1F"/>
          <w:spacing w:val="3"/>
          <w:w w:val="120"/>
        </w:rPr>
        <w:t xml:space="preserve"> </w:t>
      </w:r>
      <w:r>
        <w:rPr>
          <w:color w:val="221E1F"/>
          <w:spacing w:val="-2"/>
          <w:w w:val="120"/>
        </w:rPr>
        <w:t>записывать,</w:t>
      </w:r>
      <w:r>
        <w:rPr>
          <w:color w:val="221E1F"/>
          <w:w w:val="120"/>
        </w:rPr>
        <w:t xml:space="preserve"> </w:t>
      </w:r>
      <w:r>
        <w:rPr>
          <w:color w:val="221E1F"/>
          <w:spacing w:val="-2"/>
          <w:w w:val="120"/>
        </w:rPr>
        <w:t>сравнивать,</w:t>
      </w:r>
      <w:r>
        <w:rPr>
          <w:color w:val="221E1F"/>
          <w:w w:val="120"/>
        </w:rPr>
        <w:t xml:space="preserve"> </w:t>
      </w:r>
      <w:r>
        <w:rPr>
          <w:color w:val="221E1F"/>
          <w:spacing w:val="-2"/>
          <w:w w:val="120"/>
        </w:rPr>
        <w:t>упорядочивать</w:t>
      </w:r>
      <w:r>
        <w:rPr>
          <w:color w:val="221E1F"/>
          <w:w w:val="120"/>
        </w:rPr>
        <w:t xml:space="preserve"> </w:t>
      </w:r>
      <w:r>
        <w:rPr>
          <w:color w:val="221E1F"/>
          <w:spacing w:val="-2"/>
          <w:w w:val="120"/>
        </w:rPr>
        <w:t>многознач-</w:t>
      </w:r>
      <w:r>
        <w:rPr>
          <w:color w:val="221E1F"/>
          <w:spacing w:val="8"/>
          <w:w w:val="120"/>
        </w:rPr>
        <w:t xml:space="preserve"> </w:t>
      </w:r>
      <w:r>
        <w:rPr>
          <w:color w:val="221E1F"/>
          <w:spacing w:val="-2"/>
          <w:w w:val="120"/>
        </w:rPr>
        <w:t>ные</w:t>
      </w:r>
      <w:r>
        <w:rPr>
          <w:color w:val="221E1F"/>
          <w:w w:val="120"/>
        </w:rPr>
        <w:t xml:space="preserve"> </w:t>
      </w:r>
      <w:r>
        <w:rPr>
          <w:color w:val="221E1F"/>
          <w:spacing w:val="-2"/>
          <w:w w:val="120"/>
        </w:rPr>
        <w:t>числа;</w:t>
      </w:r>
    </w:p>
    <w:p w:rsidR="00940611" w:rsidRDefault="00F31279">
      <w:pPr>
        <w:pStyle w:val="a3"/>
        <w:spacing w:before="2" w:line="230" w:lineRule="exact"/>
        <w:ind w:left="256"/>
      </w:pPr>
      <w:r>
        <w:rPr>
          <w:color w:val="221E1F"/>
          <w:w w:val="115"/>
        </w:rPr>
        <w:t>—находить</w:t>
      </w:r>
      <w:r>
        <w:rPr>
          <w:color w:val="221E1F"/>
          <w:spacing w:val="-14"/>
          <w:w w:val="115"/>
        </w:rPr>
        <w:t xml:space="preserve"> </w:t>
      </w:r>
      <w:r>
        <w:rPr>
          <w:color w:val="221E1F"/>
          <w:w w:val="115"/>
        </w:rPr>
        <w:t>число</w:t>
      </w:r>
      <w:r>
        <w:rPr>
          <w:color w:val="221E1F"/>
          <w:spacing w:val="-14"/>
          <w:w w:val="115"/>
        </w:rPr>
        <w:t xml:space="preserve"> </w:t>
      </w:r>
      <w:r>
        <w:rPr>
          <w:color w:val="221E1F"/>
          <w:w w:val="115"/>
        </w:rPr>
        <w:t>большее/меньшее</w:t>
      </w:r>
      <w:r>
        <w:rPr>
          <w:color w:val="221E1F"/>
          <w:spacing w:val="-13"/>
          <w:w w:val="115"/>
        </w:rPr>
        <w:t xml:space="preserve"> </w:t>
      </w:r>
      <w:r>
        <w:rPr>
          <w:color w:val="221E1F"/>
          <w:w w:val="115"/>
        </w:rPr>
        <w:t>данного</w:t>
      </w:r>
      <w:r>
        <w:rPr>
          <w:color w:val="221E1F"/>
          <w:spacing w:val="-14"/>
          <w:w w:val="115"/>
        </w:rPr>
        <w:t xml:space="preserve"> </w:t>
      </w:r>
      <w:r>
        <w:rPr>
          <w:color w:val="221E1F"/>
          <w:w w:val="115"/>
        </w:rPr>
        <w:t>числа</w:t>
      </w:r>
      <w:r>
        <w:rPr>
          <w:color w:val="221E1F"/>
          <w:spacing w:val="-14"/>
          <w:w w:val="115"/>
        </w:rPr>
        <w:t xml:space="preserve"> </w:t>
      </w:r>
      <w:r>
        <w:rPr>
          <w:color w:val="221E1F"/>
          <w:w w:val="115"/>
        </w:rPr>
        <w:t>на</w:t>
      </w:r>
      <w:r>
        <w:rPr>
          <w:color w:val="221E1F"/>
          <w:spacing w:val="-13"/>
          <w:w w:val="115"/>
        </w:rPr>
        <w:t xml:space="preserve"> </w:t>
      </w:r>
      <w:r>
        <w:rPr>
          <w:color w:val="221E1F"/>
          <w:w w:val="115"/>
        </w:rPr>
        <w:t>заданное</w:t>
      </w:r>
      <w:r>
        <w:rPr>
          <w:color w:val="221E1F"/>
          <w:spacing w:val="-14"/>
          <w:w w:val="115"/>
        </w:rPr>
        <w:t xml:space="preserve"> </w:t>
      </w:r>
      <w:r>
        <w:rPr>
          <w:color w:val="221E1F"/>
          <w:w w:val="115"/>
        </w:rPr>
        <w:t>число,</w:t>
      </w:r>
      <w:r>
        <w:rPr>
          <w:color w:val="221E1F"/>
          <w:spacing w:val="-11"/>
          <w:w w:val="115"/>
        </w:rPr>
        <w:t xml:space="preserve"> </w:t>
      </w:r>
      <w:r>
        <w:rPr>
          <w:color w:val="221E1F"/>
          <w:w w:val="115"/>
        </w:rPr>
        <w:t>в</w:t>
      </w:r>
      <w:r>
        <w:rPr>
          <w:color w:val="221E1F"/>
          <w:spacing w:val="-14"/>
          <w:w w:val="115"/>
        </w:rPr>
        <w:t xml:space="preserve"> </w:t>
      </w:r>
      <w:r>
        <w:rPr>
          <w:color w:val="221E1F"/>
          <w:w w:val="115"/>
        </w:rPr>
        <w:t>заданное</w:t>
      </w:r>
      <w:r>
        <w:rPr>
          <w:color w:val="221E1F"/>
          <w:spacing w:val="-14"/>
          <w:w w:val="115"/>
        </w:rPr>
        <w:t xml:space="preserve"> </w:t>
      </w:r>
      <w:r>
        <w:rPr>
          <w:color w:val="221E1F"/>
          <w:w w:val="115"/>
        </w:rPr>
        <w:t>число</w:t>
      </w:r>
      <w:r>
        <w:rPr>
          <w:color w:val="221E1F"/>
          <w:spacing w:val="-13"/>
          <w:w w:val="115"/>
        </w:rPr>
        <w:t xml:space="preserve"> </w:t>
      </w:r>
      <w:r>
        <w:rPr>
          <w:color w:val="221E1F"/>
          <w:spacing w:val="-4"/>
          <w:w w:val="115"/>
        </w:rPr>
        <w:t>раз;</w:t>
      </w:r>
    </w:p>
    <w:p w:rsidR="00940611" w:rsidRDefault="00F31279">
      <w:pPr>
        <w:pStyle w:val="a3"/>
        <w:spacing w:before="0"/>
        <w:ind w:right="540" w:hanging="228"/>
      </w:pPr>
      <w:r>
        <w:rPr>
          <w:color w:val="221E1F"/>
          <w:w w:val="115"/>
        </w:rPr>
        <w:t>—выполнять</w:t>
      </w:r>
      <w:r>
        <w:rPr>
          <w:color w:val="221E1F"/>
          <w:spacing w:val="-11"/>
          <w:w w:val="115"/>
        </w:rPr>
        <w:t xml:space="preserve"> </w:t>
      </w:r>
      <w:r>
        <w:rPr>
          <w:color w:val="221E1F"/>
          <w:w w:val="115"/>
        </w:rPr>
        <w:t>арифметические</w:t>
      </w:r>
      <w:r>
        <w:rPr>
          <w:color w:val="221E1F"/>
          <w:spacing w:val="-11"/>
          <w:w w:val="115"/>
        </w:rPr>
        <w:t xml:space="preserve"> </w:t>
      </w:r>
      <w:r>
        <w:rPr>
          <w:color w:val="221E1F"/>
          <w:w w:val="115"/>
        </w:rPr>
        <w:t>действия:</w:t>
      </w:r>
      <w:r>
        <w:rPr>
          <w:color w:val="221E1F"/>
          <w:spacing w:val="-9"/>
          <w:w w:val="115"/>
        </w:rPr>
        <w:t xml:space="preserve"> </w:t>
      </w:r>
      <w:r>
        <w:rPr>
          <w:color w:val="221E1F"/>
          <w:w w:val="115"/>
        </w:rPr>
        <w:t>сложение</w:t>
      </w:r>
      <w:r>
        <w:rPr>
          <w:color w:val="221E1F"/>
          <w:spacing w:val="-11"/>
          <w:w w:val="115"/>
        </w:rPr>
        <w:t xml:space="preserve"> </w:t>
      </w:r>
      <w:r>
        <w:rPr>
          <w:color w:val="221E1F"/>
          <w:w w:val="115"/>
        </w:rPr>
        <w:t>и</w:t>
      </w:r>
      <w:r>
        <w:rPr>
          <w:color w:val="221E1F"/>
          <w:spacing w:val="-11"/>
          <w:w w:val="115"/>
        </w:rPr>
        <w:t xml:space="preserve"> </w:t>
      </w:r>
      <w:r>
        <w:rPr>
          <w:color w:val="221E1F"/>
          <w:w w:val="115"/>
        </w:rPr>
        <w:t>вычитание</w:t>
      </w:r>
      <w:r>
        <w:rPr>
          <w:color w:val="221E1F"/>
          <w:spacing w:val="-11"/>
          <w:w w:val="115"/>
        </w:rPr>
        <w:t xml:space="preserve"> </w:t>
      </w:r>
      <w:r>
        <w:rPr>
          <w:color w:val="221E1F"/>
          <w:w w:val="115"/>
        </w:rPr>
        <w:t>с</w:t>
      </w:r>
      <w:r>
        <w:rPr>
          <w:color w:val="221E1F"/>
          <w:spacing w:val="-11"/>
          <w:w w:val="115"/>
        </w:rPr>
        <w:t xml:space="preserve"> </w:t>
      </w:r>
      <w:r>
        <w:rPr>
          <w:color w:val="221E1F"/>
          <w:w w:val="115"/>
        </w:rPr>
        <w:t>многозначными</w:t>
      </w:r>
      <w:r>
        <w:rPr>
          <w:color w:val="221E1F"/>
          <w:spacing w:val="-11"/>
          <w:w w:val="115"/>
        </w:rPr>
        <w:t xml:space="preserve"> </w:t>
      </w:r>
      <w:r>
        <w:rPr>
          <w:color w:val="221E1F"/>
          <w:w w:val="115"/>
        </w:rPr>
        <w:t>числами</w:t>
      </w:r>
      <w:r>
        <w:rPr>
          <w:color w:val="221E1F"/>
          <w:spacing w:val="-11"/>
          <w:w w:val="115"/>
        </w:rPr>
        <w:t xml:space="preserve"> </w:t>
      </w:r>
      <w:r>
        <w:rPr>
          <w:color w:val="221E1F"/>
          <w:w w:val="115"/>
        </w:rPr>
        <w:t>письменно</w:t>
      </w:r>
      <w:r>
        <w:rPr>
          <w:color w:val="221E1F"/>
          <w:spacing w:val="-7"/>
          <w:w w:val="115"/>
        </w:rPr>
        <w:t xml:space="preserve"> </w:t>
      </w:r>
      <w:r>
        <w:rPr>
          <w:color w:val="221E1F"/>
          <w:w w:val="115"/>
        </w:rPr>
        <w:t>(в пределах 100</w:t>
      </w:r>
      <w:r>
        <w:rPr>
          <w:color w:val="221E1F"/>
          <w:spacing w:val="40"/>
          <w:w w:val="115"/>
        </w:rPr>
        <w:t xml:space="preserve"> </w:t>
      </w:r>
      <w:r>
        <w:rPr>
          <w:color w:val="221E1F"/>
          <w:w w:val="115"/>
        </w:rPr>
        <w:t>— уст- но); умножение и деление многозначного числа на однознач- ное, двузначное число письменно (в пределах 100 — устно); деление с остатком — письменно (в пределах 1000);</w:t>
      </w:r>
    </w:p>
    <w:p w:rsidR="00940611" w:rsidRDefault="00F31279">
      <w:pPr>
        <w:pStyle w:val="a3"/>
        <w:spacing w:before="3"/>
        <w:ind w:hanging="228"/>
      </w:pPr>
      <w:r>
        <w:rPr>
          <w:color w:val="221E1F"/>
          <w:w w:val="115"/>
        </w:rPr>
        <w:t>—вычислять</w:t>
      </w:r>
      <w:r>
        <w:rPr>
          <w:color w:val="221E1F"/>
          <w:spacing w:val="-12"/>
          <w:w w:val="115"/>
        </w:rPr>
        <w:t xml:space="preserve"> </w:t>
      </w:r>
      <w:r>
        <w:rPr>
          <w:color w:val="221E1F"/>
          <w:w w:val="115"/>
        </w:rPr>
        <w:t>значение</w:t>
      </w:r>
      <w:r>
        <w:rPr>
          <w:color w:val="221E1F"/>
          <w:spacing w:val="-12"/>
          <w:w w:val="115"/>
        </w:rPr>
        <w:t xml:space="preserve"> </w:t>
      </w:r>
      <w:r>
        <w:rPr>
          <w:color w:val="221E1F"/>
          <w:w w:val="115"/>
        </w:rPr>
        <w:t>числового</w:t>
      </w:r>
      <w:r>
        <w:rPr>
          <w:color w:val="221E1F"/>
          <w:spacing w:val="-12"/>
          <w:w w:val="115"/>
        </w:rPr>
        <w:t xml:space="preserve"> </w:t>
      </w:r>
      <w:r>
        <w:rPr>
          <w:color w:val="221E1F"/>
          <w:w w:val="115"/>
        </w:rPr>
        <w:t>выражения</w:t>
      </w:r>
      <w:r>
        <w:rPr>
          <w:color w:val="221E1F"/>
          <w:spacing w:val="-9"/>
          <w:w w:val="115"/>
        </w:rPr>
        <w:t xml:space="preserve"> </w:t>
      </w:r>
      <w:r>
        <w:rPr>
          <w:color w:val="221E1F"/>
          <w:w w:val="115"/>
        </w:rPr>
        <w:t>(со</w:t>
      </w:r>
      <w:r>
        <w:rPr>
          <w:color w:val="221E1F"/>
          <w:spacing w:val="-12"/>
          <w:w w:val="115"/>
        </w:rPr>
        <w:t xml:space="preserve"> </w:t>
      </w:r>
      <w:r>
        <w:rPr>
          <w:color w:val="221E1F"/>
          <w:w w:val="115"/>
        </w:rPr>
        <w:t>скобками/без</w:t>
      </w:r>
      <w:r>
        <w:rPr>
          <w:color w:val="221E1F"/>
          <w:spacing w:val="-12"/>
          <w:w w:val="115"/>
        </w:rPr>
        <w:t xml:space="preserve"> </w:t>
      </w:r>
      <w:r>
        <w:rPr>
          <w:color w:val="221E1F"/>
          <w:w w:val="115"/>
        </w:rPr>
        <w:t>скобок),</w:t>
      </w:r>
      <w:r>
        <w:rPr>
          <w:color w:val="221E1F"/>
          <w:spacing w:val="-5"/>
          <w:w w:val="115"/>
        </w:rPr>
        <w:t xml:space="preserve"> </w:t>
      </w:r>
      <w:r>
        <w:rPr>
          <w:color w:val="221E1F"/>
          <w:w w:val="115"/>
        </w:rPr>
        <w:t>содержащего</w:t>
      </w:r>
      <w:r>
        <w:rPr>
          <w:color w:val="221E1F"/>
          <w:spacing w:val="-12"/>
          <w:w w:val="115"/>
        </w:rPr>
        <w:t xml:space="preserve"> </w:t>
      </w:r>
      <w:r>
        <w:rPr>
          <w:color w:val="221E1F"/>
          <w:w w:val="115"/>
        </w:rPr>
        <w:t>действия</w:t>
      </w:r>
      <w:r>
        <w:rPr>
          <w:color w:val="221E1F"/>
          <w:spacing w:val="-12"/>
          <w:w w:val="115"/>
        </w:rPr>
        <w:t xml:space="preserve"> </w:t>
      </w:r>
      <w:r>
        <w:rPr>
          <w:color w:val="221E1F"/>
          <w:w w:val="115"/>
        </w:rPr>
        <w:t>сложения, вычитания, умно- жения, деления с многозначными числами;</w:t>
      </w:r>
    </w:p>
    <w:p w:rsidR="00940611" w:rsidRDefault="00F31279">
      <w:pPr>
        <w:pStyle w:val="a3"/>
        <w:spacing w:line="230" w:lineRule="exact"/>
        <w:ind w:left="256"/>
      </w:pPr>
      <w:r>
        <w:rPr>
          <w:color w:val="221E1F"/>
          <w:spacing w:val="-2"/>
          <w:w w:val="115"/>
        </w:rPr>
        <w:t>—использовать при вычислениях изученные свойства</w:t>
      </w:r>
      <w:r>
        <w:rPr>
          <w:color w:val="221E1F"/>
          <w:spacing w:val="-1"/>
          <w:w w:val="115"/>
        </w:rPr>
        <w:t xml:space="preserve"> </w:t>
      </w:r>
      <w:r>
        <w:rPr>
          <w:color w:val="221E1F"/>
          <w:spacing w:val="-2"/>
          <w:w w:val="115"/>
        </w:rPr>
        <w:t>арифме-</w:t>
      </w:r>
      <w:r>
        <w:rPr>
          <w:color w:val="221E1F"/>
          <w:spacing w:val="5"/>
          <w:w w:val="115"/>
        </w:rPr>
        <w:t xml:space="preserve"> </w:t>
      </w:r>
      <w:r>
        <w:rPr>
          <w:color w:val="221E1F"/>
          <w:spacing w:val="-2"/>
          <w:w w:val="115"/>
        </w:rPr>
        <w:t>тических действий;</w:t>
      </w:r>
    </w:p>
    <w:p w:rsidR="00940611" w:rsidRDefault="00F31279">
      <w:pPr>
        <w:pStyle w:val="a3"/>
        <w:spacing w:before="0"/>
        <w:ind w:right="650" w:hanging="228"/>
      </w:pPr>
      <w:r>
        <w:rPr>
          <w:color w:val="221E1F"/>
          <w:w w:val="115"/>
        </w:rPr>
        <w:t>—выполнять</w:t>
      </w:r>
      <w:r>
        <w:rPr>
          <w:color w:val="221E1F"/>
          <w:spacing w:val="-13"/>
          <w:w w:val="115"/>
        </w:rPr>
        <w:t xml:space="preserve"> </w:t>
      </w:r>
      <w:r>
        <w:rPr>
          <w:color w:val="221E1F"/>
          <w:w w:val="115"/>
        </w:rPr>
        <w:t>прикидку</w:t>
      </w:r>
      <w:r>
        <w:rPr>
          <w:color w:val="221E1F"/>
          <w:spacing w:val="-13"/>
          <w:w w:val="115"/>
        </w:rPr>
        <w:t xml:space="preserve"> </w:t>
      </w:r>
      <w:r>
        <w:rPr>
          <w:color w:val="221E1F"/>
          <w:w w:val="115"/>
        </w:rPr>
        <w:t>результата</w:t>
      </w:r>
      <w:r>
        <w:rPr>
          <w:color w:val="221E1F"/>
          <w:spacing w:val="-13"/>
          <w:w w:val="115"/>
        </w:rPr>
        <w:t xml:space="preserve"> </w:t>
      </w:r>
      <w:r>
        <w:rPr>
          <w:color w:val="221E1F"/>
          <w:w w:val="115"/>
        </w:rPr>
        <w:t>вычислений;</w:t>
      </w:r>
      <w:r>
        <w:rPr>
          <w:color w:val="221E1F"/>
          <w:spacing w:val="-11"/>
          <w:w w:val="115"/>
        </w:rPr>
        <w:t xml:space="preserve"> </w:t>
      </w:r>
      <w:r>
        <w:rPr>
          <w:color w:val="221E1F"/>
          <w:w w:val="115"/>
        </w:rPr>
        <w:t>осуществлять</w:t>
      </w:r>
      <w:r>
        <w:rPr>
          <w:color w:val="221E1F"/>
          <w:spacing w:val="-13"/>
          <w:w w:val="115"/>
        </w:rPr>
        <w:t xml:space="preserve"> </w:t>
      </w:r>
      <w:r>
        <w:rPr>
          <w:color w:val="221E1F"/>
          <w:w w:val="115"/>
        </w:rPr>
        <w:t>проверку</w:t>
      </w:r>
      <w:r>
        <w:rPr>
          <w:color w:val="221E1F"/>
          <w:spacing w:val="-13"/>
          <w:w w:val="115"/>
        </w:rPr>
        <w:t xml:space="preserve"> </w:t>
      </w:r>
      <w:r>
        <w:rPr>
          <w:color w:val="221E1F"/>
          <w:w w:val="115"/>
        </w:rPr>
        <w:t>полученного</w:t>
      </w:r>
      <w:r>
        <w:rPr>
          <w:color w:val="221E1F"/>
          <w:spacing w:val="-13"/>
          <w:w w:val="115"/>
        </w:rPr>
        <w:t xml:space="preserve"> </w:t>
      </w:r>
      <w:r>
        <w:rPr>
          <w:color w:val="221E1F"/>
          <w:w w:val="115"/>
        </w:rPr>
        <w:t>результата</w:t>
      </w:r>
      <w:r>
        <w:rPr>
          <w:color w:val="221E1F"/>
          <w:spacing w:val="-13"/>
          <w:w w:val="115"/>
        </w:rPr>
        <w:t xml:space="preserve"> </w:t>
      </w:r>
      <w:r>
        <w:rPr>
          <w:color w:val="221E1F"/>
          <w:w w:val="115"/>
        </w:rPr>
        <w:t xml:space="preserve">по критериям: достовер- ность(реальность), соответствие правилу/алгоритму, а также с помощью </w:t>
      </w:r>
      <w:r>
        <w:rPr>
          <w:color w:val="221E1F"/>
          <w:spacing w:val="-2"/>
          <w:w w:val="115"/>
        </w:rPr>
        <w:t>калькулятора;</w:t>
      </w:r>
    </w:p>
    <w:p w:rsidR="00940611" w:rsidRDefault="00F31279">
      <w:pPr>
        <w:pStyle w:val="a3"/>
        <w:spacing w:before="3" w:line="230" w:lineRule="exact"/>
        <w:ind w:left="258"/>
      </w:pPr>
      <w:r>
        <w:rPr>
          <w:color w:val="221E1F"/>
          <w:spacing w:val="-2"/>
          <w:w w:val="115"/>
        </w:rPr>
        <w:t>—находить</w:t>
      </w:r>
      <w:r>
        <w:rPr>
          <w:color w:val="221E1F"/>
          <w:spacing w:val="-3"/>
          <w:w w:val="115"/>
        </w:rPr>
        <w:t xml:space="preserve"> </w:t>
      </w:r>
      <w:r>
        <w:rPr>
          <w:color w:val="221E1F"/>
          <w:spacing w:val="-2"/>
          <w:w w:val="115"/>
        </w:rPr>
        <w:t>долю</w:t>
      </w:r>
      <w:r>
        <w:rPr>
          <w:color w:val="221E1F"/>
          <w:spacing w:val="-3"/>
          <w:w w:val="115"/>
        </w:rPr>
        <w:t xml:space="preserve"> </w:t>
      </w:r>
      <w:r>
        <w:rPr>
          <w:color w:val="221E1F"/>
          <w:spacing w:val="-2"/>
          <w:w w:val="115"/>
        </w:rPr>
        <w:t>величины,величину по</w:t>
      </w:r>
      <w:r>
        <w:rPr>
          <w:color w:val="221E1F"/>
          <w:spacing w:val="-3"/>
          <w:w w:val="115"/>
        </w:rPr>
        <w:t xml:space="preserve"> </w:t>
      </w:r>
      <w:r>
        <w:rPr>
          <w:color w:val="221E1F"/>
          <w:spacing w:val="-2"/>
          <w:w w:val="115"/>
        </w:rPr>
        <w:t>ее доле;</w:t>
      </w:r>
    </w:p>
    <w:p w:rsidR="00940611" w:rsidRDefault="00F31279">
      <w:pPr>
        <w:pStyle w:val="a3"/>
        <w:spacing w:before="0"/>
        <w:ind w:left="256"/>
      </w:pPr>
      <w:r>
        <w:rPr>
          <w:color w:val="221E1F"/>
          <w:spacing w:val="-2"/>
          <w:w w:val="115"/>
        </w:rPr>
        <w:t>—находить</w:t>
      </w:r>
      <w:r>
        <w:rPr>
          <w:color w:val="221E1F"/>
          <w:spacing w:val="-3"/>
          <w:w w:val="115"/>
        </w:rPr>
        <w:t xml:space="preserve"> </w:t>
      </w:r>
      <w:r>
        <w:rPr>
          <w:color w:val="221E1F"/>
          <w:spacing w:val="-2"/>
          <w:w w:val="115"/>
        </w:rPr>
        <w:t>неизвестный</w:t>
      </w:r>
      <w:r>
        <w:rPr>
          <w:color w:val="221E1F"/>
          <w:spacing w:val="-1"/>
          <w:w w:val="115"/>
        </w:rPr>
        <w:t xml:space="preserve"> </w:t>
      </w:r>
      <w:r>
        <w:rPr>
          <w:color w:val="221E1F"/>
          <w:spacing w:val="-2"/>
          <w:w w:val="115"/>
        </w:rPr>
        <w:t>компонент</w:t>
      </w:r>
      <w:r>
        <w:rPr>
          <w:color w:val="221E1F"/>
          <w:w w:val="115"/>
        </w:rPr>
        <w:t xml:space="preserve"> </w:t>
      </w:r>
      <w:r>
        <w:rPr>
          <w:color w:val="221E1F"/>
          <w:spacing w:val="-2"/>
          <w:w w:val="115"/>
        </w:rPr>
        <w:t>арифметического</w:t>
      </w:r>
      <w:r>
        <w:rPr>
          <w:color w:val="221E1F"/>
          <w:spacing w:val="-1"/>
          <w:w w:val="115"/>
        </w:rPr>
        <w:t xml:space="preserve"> </w:t>
      </w:r>
      <w:r>
        <w:rPr>
          <w:color w:val="221E1F"/>
          <w:spacing w:val="-2"/>
          <w:w w:val="115"/>
        </w:rPr>
        <w:t>дей-</w:t>
      </w:r>
      <w:r>
        <w:rPr>
          <w:color w:val="221E1F"/>
          <w:spacing w:val="1"/>
          <w:w w:val="115"/>
        </w:rPr>
        <w:t xml:space="preserve"> </w:t>
      </w:r>
      <w:r>
        <w:rPr>
          <w:color w:val="221E1F"/>
          <w:spacing w:val="-2"/>
          <w:w w:val="115"/>
        </w:rPr>
        <w:t>ствия;</w:t>
      </w:r>
    </w:p>
    <w:p w:rsidR="00940611" w:rsidRDefault="00F31279">
      <w:pPr>
        <w:pStyle w:val="a3"/>
        <w:ind w:hanging="228"/>
      </w:pPr>
      <w:r>
        <w:rPr>
          <w:color w:val="221E1F"/>
          <w:w w:val="115"/>
        </w:rPr>
        <w:t>—использовать</w:t>
      </w:r>
      <w:r>
        <w:rPr>
          <w:color w:val="221E1F"/>
          <w:spacing w:val="-9"/>
          <w:w w:val="115"/>
        </w:rPr>
        <w:t xml:space="preserve"> </w:t>
      </w:r>
      <w:r>
        <w:rPr>
          <w:color w:val="221E1F"/>
          <w:w w:val="115"/>
        </w:rPr>
        <w:t>единицы</w:t>
      </w:r>
      <w:r>
        <w:rPr>
          <w:color w:val="221E1F"/>
          <w:spacing w:val="-9"/>
          <w:w w:val="115"/>
        </w:rPr>
        <w:t xml:space="preserve"> </w:t>
      </w:r>
      <w:r>
        <w:rPr>
          <w:color w:val="221E1F"/>
          <w:w w:val="115"/>
        </w:rPr>
        <w:t>величин</w:t>
      </w:r>
      <w:r>
        <w:rPr>
          <w:color w:val="221E1F"/>
          <w:spacing w:val="-9"/>
          <w:w w:val="115"/>
        </w:rPr>
        <w:t xml:space="preserve"> </w:t>
      </w:r>
      <w:r>
        <w:rPr>
          <w:color w:val="221E1F"/>
          <w:w w:val="115"/>
        </w:rPr>
        <w:t>для</w:t>
      </w:r>
      <w:r>
        <w:rPr>
          <w:color w:val="221E1F"/>
          <w:spacing w:val="-9"/>
          <w:w w:val="115"/>
        </w:rPr>
        <w:t xml:space="preserve"> </w:t>
      </w:r>
      <w:r>
        <w:rPr>
          <w:color w:val="221E1F"/>
          <w:w w:val="115"/>
        </w:rPr>
        <w:t>при</w:t>
      </w:r>
      <w:r>
        <w:rPr>
          <w:color w:val="221E1F"/>
          <w:spacing w:val="-9"/>
          <w:w w:val="115"/>
        </w:rPr>
        <w:t xml:space="preserve"> </w:t>
      </w:r>
      <w:r>
        <w:rPr>
          <w:color w:val="221E1F"/>
          <w:w w:val="115"/>
        </w:rPr>
        <w:t>решении</w:t>
      </w:r>
      <w:r>
        <w:rPr>
          <w:color w:val="221E1F"/>
          <w:spacing w:val="-9"/>
          <w:w w:val="115"/>
        </w:rPr>
        <w:t xml:space="preserve"> </w:t>
      </w:r>
      <w:r>
        <w:rPr>
          <w:color w:val="221E1F"/>
          <w:w w:val="115"/>
        </w:rPr>
        <w:t>задач</w:t>
      </w:r>
      <w:r>
        <w:rPr>
          <w:color w:val="221E1F"/>
          <w:spacing w:val="-7"/>
          <w:w w:val="115"/>
        </w:rPr>
        <w:t xml:space="preserve"> </w:t>
      </w:r>
      <w:r>
        <w:rPr>
          <w:color w:val="221E1F"/>
          <w:w w:val="115"/>
        </w:rPr>
        <w:t>(дли- на,</w:t>
      </w:r>
      <w:r>
        <w:rPr>
          <w:color w:val="221E1F"/>
          <w:spacing w:val="-10"/>
          <w:w w:val="115"/>
        </w:rPr>
        <w:t xml:space="preserve"> </w:t>
      </w:r>
      <w:r>
        <w:rPr>
          <w:color w:val="221E1F"/>
          <w:w w:val="115"/>
        </w:rPr>
        <w:t>масса,</w:t>
      </w:r>
      <w:r>
        <w:rPr>
          <w:color w:val="221E1F"/>
          <w:spacing w:val="-8"/>
          <w:w w:val="115"/>
        </w:rPr>
        <w:t xml:space="preserve"> </w:t>
      </w:r>
      <w:r>
        <w:rPr>
          <w:color w:val="221E1F"/>
          <w:w w:val="115"/>
        </w:rPr>
        <w:t>время,</w:t>
      </w:r>
      <w:r>
        <w:rPr>
          <w:color w:val="221E1F"/>
          <w:spacing w:val="-10"/>
          <w:w w:val="115"/>
        </w:rPr>
        <w:t xml:space="preserve"> </w:t>
      </w:r>
      <w:r>
        <w:rPr>
          <w:color w:val="221E1F"/>
          <w:w w:val="115"/>
        </w:rPr>
        <w:t>вместимость,</w:t>
      </w:r>
      <w:r>
        <w:rPr>
          <w:color w:val="221E1F"/>
          <w:spacing w:val="-6"/>
          <w:w w:val="115"/>
        </w:rPr>
        <w:t xml:space="preserve"> </w:t>
      </w:r>
      <w:r>
        <w:rPr>
          <w:color w:val="221E1F"/>
          <w:w w:val="115"/>
        </w:rPr>
        <w:t>стоимость, площадь, ско- рость);</w:t>
      </w:r>
    </w:p>
    <w:p w:rsidR="00940611" w:rsidRDefault="00940611">
      <w:pPr>
        <w:sectPr w:rsidR="00940611">
          <w:pgSz w:w="11900" w:h="16840"/>
          <w:pgMar w:top="800" w:right="320" w:bottom="280" w:left="480" w:header="720" w:footer="720" w:gutter="0"/>
          <w:cols w:space="720"/>
        </w:sectPr>
      </w:pPr>
    </w:p>
    <w:p w:rsidR="00940611" w:rsidRDefault="00F31279">
      <w:pPr>
        <w:pStyle w:val="a3"/>
        <w:spacing w:before="75"/>
        <w:ind w:right="540" w:hanging="228"/>
      </w:pPr>
      <w:r>
        <w:rPr>
          <w:color w:val="221E1F"/>
          <w:w w:val="120"/>
        </w:rPr>
        <w:lastRenderedPageBreak/>
        <w:t>—использовать при решении задач единицы длины</w:t>
      </w:r>
      <w:r>
        <w:rPr>
          <w:color w:val="221E1F"/>
          <w:spacing w:val="40"/>
          <w:w w:val="120"/>
        </w:rPr>
        <w:t xml:space="preserve"> </w:t>
      </w:r>
      <w:r>
        <w:rPr>
          <w:color w:val="221E1F"/>
          <w:w w:val="120"/>
        </w:rPr>
        <w:t>(милли- метр,</w:t>
      </w:r>
      <w:r>
        <w:rPr>
          <w:color w:val="221E1F"/>
          <w:spacing w:val="40"/>
          <w:w w:val="120"/>
        </w:rPr>
        <w:t xml:space="preserve"> </w:t>
      </w:r>
      <w:r>
        <w:rPr>
          <w:color w:val="221E1F"/>
          <w:w w:val="120"/>
        </w:rPr>
        <w:t>сантиметр,</w:t>
      </w:r>
      <w:r>
        <w:rPr>
          <w:color w:val="221E1F"/>
          <w:spacing w:val="40"/>
          <w:w w:val="120"/>
        </w:rPr>
        <w:t xml:space="preserve"> </w:t>
      </w:r>
      <w:r>
        <w:rPr>
          <w:color w:val="221E1F"/>
          <w:w w:val="120"/>
        </w:rPr>
        <w:t>дециметр,</w:t>
      </w:r>
      <w:r>
        <w:rPr>
          <w:color w:val="221E1F"/>
          <w:spacing w:val="40"/>
          <w:w w:val="120"/>
        </w:rPr>
        <w:t xml:space="preserve"> </w:t>
      </w:r>
      <w:r>
        <w:rPr>
          <w:color w:val="221E1F"/>
          <w:w w:val="120"/>
        </w:rPr>
        <w:t>метр, километр),</w:t>
      </w:r>
      <w:r>
        <w:rPr>
          <w:color w:val="221E1F"/>
          <w:spacing w:val="40"/>
          <w:w w:val="120"/>
        </w:rPr>
        <w:t xml:space="preserve"> </w:t>
      </w:r>
      <w:r>
        <w:rPr>
          <w:color w:val="221E1F"/>
          <w:w w:val="120"/>
        </w:rPr>
        <w:t>массы</w:t>
      </w:r>
      <w:r>
        <w:rPr>
          <w:color w:val="221E1F"/>
          <w:spacing w:val="40"/>
          <w:w w:val="120"/>
        </w:rPr>
        <w:t xml:space="preserve"> </w:t>
      </w:r>
      <w:r>
        <w:rPr>
          <w:color w:val="221E1F"/>
          <w:w w:val="120"/>
        </w:rPr>
        <w:t>(грамм, килограмм, центнер, тонна), времени</w:t>
      </w:r>
      <w:r>
        <w:rPr>
          <w:color w:val="221E1F"/>
          <w:spacing w:val="40"/>
          <w:w w:val="120"/>
        </w:rPr>
        <w:t xml:space="preserve"> </w:t>
      </w:r>
      <w:r>
        <w:rPr>
          <w:color w:val="221E1F"/>
          <w:w w:val="120"/>
        </w:rPr>
        <w:t>(секунда, минута, час; сутки, неделя,</w:t>
      </w:r>
      <w:r>
        <w:rPr>
          <w:color w:val="221E1F"/>
          <w:spacing w:val="-7"/>
          <w:w w:val="120"/>
        </w:rPr>
        <w:t xml:space="preserve"> </w:t>
      </w:r>
      <w:r>
        <w:rPr>
          <w:color w:val="221E1F"/>
          <w:w w:val="120"/>
        </w:rPr>
        <w:t>месяц,</w:t>
      </w:r>
      <w:r>
        <w:rPr>
          <w:color w:val="221E1F"/>
          <w:spacing w:val="-8"/>
          <w:w w:val="120"/>
        </w:rPr>
        <w:t xml:space="preserve"> </w:t>
      </w:r>
      <w:r>
        <w:rPr>
          <w:color w:val="221E1F"/>
          <w:w w:val="120"/>
        </w:rPr>
        <w:t>год,</w:t>
      </w:r>
      <w:r>
        <w:rPr>
          <w:color w:val="221E1F"/>
          <w:spacing w:val="-8"/>
          <w:w w:val="120"/>
        </w:rPr>
        <w:t xml:space="preserve"> </w:t>
      </w:r>
      <w:r>
        <w:rPr>
          <w:color w:val="221E1F"/>
          <w:w w:val="120"/>
        </w:rPr>
        <w:t>век),</w:t>
      </w:r>
      <w:r>
        <w:rPr>
          <w:color w:val="221E1F"/>
          <w:spacing w:val="-7"/>
          <w:w w:val="120"/>
        </w:rPr>
        <w:t xml:space="preserve"> </w:t>
      </w:r>
      <w:r>
        <w:rPr>
          <w:color w:val="221E1F"/>
          <w:w w:val="120"/>
        </w:rPr>
        <w:t>вместимости (литр),</w:t>
      </w:r>
      <w:r>
        <w:rPr>
          <w:color w:val="221E1F"/>
          <w:spacing w:val="-7"/>
          <w:w w:val="120"/>
        </w:rPr>
        <w:t xml:space="preserve"> </w:t>
      </w:r>
      <w:r>
        <w:rPr>
          <w:color w:val="221E1F"/>
          <w:w w:val="120"/>
        </w:rPr>
        <w:t>стоимо-</w:t>
      </w:r>
      <w:r>
        <w:rPr>
          <w:color w:val="221E1F"/>
          <w:spacing w:val="-7"/>
          <w:w w:val="120"/>
        </w:rPr>
        <w:t xml:space="preserve"> </w:t>
      </w:r>
      <w:r>
        <w:rPr>
          <w:color w:val="221E1F"/>
          <w:w w:val="120"/>
        </w:rPr>
        <w:t>сти (копейка, рубль), площади (квадратный метр,</w:t>
      </w:r>
      <w:r>
        <w:rPr>
          <w:color w:val="221E1F"/>
          <w:spacing w:val="-4"/>
          <w:w w:val="120"/>
        </w:rPr>
        <w:t xml:space="preserve"> </w:t>
      </w:r>
      <w:r>
        <w:rPr>
          <w:color w:val="221E1F"/>
          <w:w w:val="120"/>
        </w:rPr>
        <w:t>квадрат- ный</w:t>
      </w:r>
      <w:r>
        <w:rPr>
          <w:color w:val="221E1F"/>
          <w:spacing w:val="-4"/>
          <w:w w:val="120"/>
        </w:rPr>
        <w:t xml:space="preserve"> </w:t>
      </w:r>
      <w:r>
        <w:rPr>
          <w:color w:val="221E1F"/>
          <w:w w:val="120"/>
        </w:rPr>
        <w:t>дециметр,</w:t>
      </w:r>
      <w:r>
        <w:rPr>
          <w:color w:val="221E1F"/>
          <w:spacing w:val="-4"/>
          <w:w w:val="120"/>
        </w:rPr>
        <w:t xml:space="preserve"> </w:t>
      </w:r>
      <w:r>
        <w:rPr>
          <w:color w:val="221E1F"/>
          <w:w w:val="120"/>
        </w:rPr>
        <w:t>квадратный</w:t>
      </w:r>
      <w:r>
        <w:rPr>
          <w:color w:val="221E1F"/>
          <w:spacing w:val="-4"/>
          <w:w w:val="120"/>
        </w:rPr>
        <w:t xml:space="preserve"> </w:t>
      </w:r>
      <w:r>
        <w:rPr>
          <w:color w:val="221E1F"/>
          <w:w w:val="120"/>
        </w:rPr>
        <w:t>сантиметр),</w:t>
      </w:r>
      <w:r>
        <w:rPr>
          <w:color w:val="221E1F"/>
          <w:spacing w:val="-4"/>
          <w:w w:val="120"/>
        </w:rPr>
        <w:t xml:space="preserve"> </w:t>
      </w:r>
      <w:r>
        <w:rPr>
          <w:color w:val="221E1F"/>
          <w:w w:val="120"/>
        </w:rPr>
        <w:t>скорости</w:t>
      </w:r>
      <w:r>
        <w:rPr>
          <w:color w:val="221E1F"/>
          <w:spacing w:val="-6"/>
          <w:w w:val="120"/>
        </w:rPr>
        <w:t xml:space="preserve"> </w:t>
      </w:r>
      <w:r>
        <w:rPr>
          <w:color w:val="221E1F"/>
          <w:w w:val="120"/>
        </w:rPr>
        <w:t>(километр</w:t>
      </w:r>
      <w:r>
        <w:rPr>
          <w:color w:val="221E1F"/>
          <w:spacing w:val="-4"/>
          <w:w w:val="120"/>
        </w:rPr>
        <w:t xml:space="preserve"> </w:t>
      </w:r>
      <w:r>
        <w:rPr>
          <w:color w:val="221E1F"/>
          <w:w w:val="120"/>
        </w:rPr>
        <w:t>в</w:t>
      </w:r>
      <w:r>
        <w:rPr>
          <w:color w:val="221E1F"/>
          <w:spacing w:val="-4"/>
          <w:w w:val="120"/>
        </w:rPr>
        <w:t xml:space="preserve"> </w:t>
      </w:r>
      <w:r>
        <w:rPr>
          <w:color w:val="221E1F"/>
          <w:w w:val="120"/>
        </w:rPr>
        <w:t>час,</w:t>
      </w:r>
      <w:r>
        <w:rPr>
          <w:color w:val="221E1F"/>
          <w:spacing w:val="-1"/>
          <w:w w:val="120"/>
        </w:rPr>
        <w:t xml:space="preserve"> </w:t>
      </w:r>
      <w:r>
        <w:rPr>
          <w:color w:val="221E1F"/>
          <w:w w:val="120"/>
        </w:rPr>
        <w:t>метр</w:t>
      </w:r>
      <w:r>
        <w:rPr>
          <w:color w:val="221E1F"/>
          <w:spacing w:val="-4"/>
          <w:w w:val="120"/>
        </w:rPr>
        <w:t xml:space="preserve"> </w:t>
      </w:r>
      <w:r>
        <w:rPr>
          <w:color w:val="221E1F"/>
          <w:w w:val="120"/>
        </w:rPr>
        <w:t>в</w:t>
      </w:r>
      <w:r>
        <w:rPr>
          <w:color w:val="221E1F"/>
          <w:spacing w:val="-4"/>
          <w:w w:val="120"/>
        </w:rPr>
        <w:t xml:space="preserve"> </w:t>
      </w:r>
      <w:r>
        <w:rPr>
          <w:color w:val="221E1F"/>
          <w:w w:val="120"/>
        </w:rPr>
        <w:t>секунду);</w:t>
      </w:r>
    </w:p>
    <w:p w:rsidR="00940611" w:rsidRDefault="00F31279">
      <w:pPr>
        <w:pStyle w:val="a3"/>
        <w:spacing w:before="3"/>
        <w:ind w:right="1232" w:hanging="228"/>
        <w:jc w:val="both"/>
      </w:pPr>
      <w:r>
        <w:rPr>
          <w:color w:val="221E1F"/>
          <w:w w:val="115"/>
        </w:rPr>
        <w:t>—использовать</w:t>
      </w:r>
      <w:r>
        <w:rPr>
          <w:color w:val="221E1F"/>
          <w:spacing w:val="-8"/>
          <w:w w:val="115"/>
        </w:rPr>
        <w:t xml:space="preserve"> </w:t>
      </w:r>
      <w:r>
        <w:rPr>
          <w:color w:val="221E1F"/>
          <w:w w:val="115"/>
        </w:rPr>
        <w:t>при</w:t>
      </w:r>
      <w:r>
        <w:rPr>
          <w:color w:val="221E1F"/>
          <w:spacing w:val="-8"/>
          <w:w w:val="115"/>
        </w:rPr>
        <w:t xml:space="preserve"> </w:t>
      </w:r>
      <w:r>
        <w:rPr>
          <w:color w:val="221E1F"/>
          <w:w w:val="115"/>
        </w:rPr>
        <w:t>решении</w:t>
      </w:r>
      <w:r>
        <w:rPr>
          <w:color w:val="221E1F"/>
          <w:spacing w:val="-8"/>
          <w:w w:val="115"/>
        </w:rPr>
        <w:t xml:space="preserve"> </w:t>
      </w:r>
      <w:r>
        <w:rPr>
          <w:color w:val="221E1F"/>
          <w:w w:val="115"/>
        </w:rPr>
        <w:t>текстовых</w:t>
      </w:r>
      <w:r>
        <w:rPr>
          <w:color w:val="221E1F"/>
          <w:spacing w:val="-8"/>
          <w:w w:val="115"/>
        </w:rPr>
        <w:t xml:space="preserve"> </w:t>
      </w:r>
      <w:r>
        <w:rPr>
          <w:color w:val="221E1F"/>
          <w:w w:val="115"/>
        </w:rPr>
        <w:t>задач</w:t>
      </w:r>
      <w:r>
        <w:rPr>
          <w:color w:val="221E1F"/>
          <w:spacing w:val="-8"/>
          <w:w w:val="115"/>
        </w:rPr>
        <w:t xml:space="preserve"> </w:t>
      </w:r>
      <w:r>
        <w:rPr>
          <w:color w:val="221E1F"/>
          <w:w w:val="115"/>
        </w:rPr>
        <w:t>и</w:t>
      </w:r>
      <w:r>
        <w:rPr>
          <w:color w:val="221E1F"/>
          <w:spacing w:val="-8"/>
          <w:w w:val="115"/>
        </w:rPr>
        <w:t xml:space="preserve"> </w:t>
      </w:r>
      <w:r>
        <w:rPr>
          <w:color w:val="221E1F"/>
          <w:w w:val="115"/>
        </w:rPr>
        <w:t>в</w:t>
      </w:r>
      <w:r>
        <w:rPr>
          <w:color w:val="221E1F"/>
          <w:spacing w:val="80"/>
          <w:w w:val="115"/>
        </w:rPr>
        <w:t xml:space="preserve"> </w:t>
      </w:r>
      <w:r>
        <w:rPr>
          <w:color w:val="221E1F"/>
          <w:w w:val="115"/>
        </w:rPr>
        <w:t>практиче-</w:t>
      </w:r>
      <w:r>
        <w:rPr>
          <w:color w:val="221E1F"/>
          <w:spacing w:val="-3"/>
          <w:w w:val="115"/>
        </w:rPr>
        <w:t xml:space="preserve"> </w:t>
      </w:r>
      <w:r>
        <w:rPr>
          <w:color w:val="221E1F"/>
          <w:w w:val="115"/>
        </w:rPr>
        <w:t>ских</w:t>
      </w:r>
      <w:r>
        <w:rPr>
          <w:color w:val="221E1F"/>
          <w:spacing w:val="-8"/>
          <w:w w:val="115"/>
        </w:rPr>
        <w:t xml:space="preserve"> </w:t>
      </w:r>
      <w:r>
        <w:rPr>
          <w:color w:val="221E1F"/>
          <w:w w:val="115"/>
        </w:rPr>
        <w:t>ситуациях</w:t>
      </w:r>
      <w:r>
        <w:rPr>
          <w:color w:val="221E1F"/>
          <w:spacing w:val="-8"/>
          <w:w w:val="115"/>
        </w:rPr>
        <w:t xml:space="preserve"> </w:t>
      </w:r>
      <w:r>
        <w:rPr>
          <w:color w:val="221E1F"/>
          <w:w w:val="115"/>
        </w:rPr>
        <w:t>соотношения</w:t>
      </w:r>
      <w:r>
        <w:rPr>
          <w:color w:val="221E1F"/>
          <w:spacing w:val="-8"/>
          <w:w w:val="115"/>
        </w:rPr>
        <w:t xml:space="preserve"> </w:t>
      </w:r>
      <w:r>
        <w:rPr>
          <w:color w:val="221E1F"/>
          <w:w w:val="115"/>
        </w:rPr>
        <w:t>между скоростью,</w:t>
      </w:r>
      <w:r>
        <w:rPr>
          <w:color w:val="221E1F"/>
          <w:spacing w:val="30"/>
          <w:w w:val="115"/>
        </w:rPr>
        <w:t xml:space="preserve"> </w:t>
      </w:r>
      <w:r>
        <w:rPr>
          <w:color w:val="221E1F"/>
          <w:w w:val="115"/>
        </w:rPr>
        <w:t>временем</w:t>
      </w:r>
      <w:r>
        <w:rPr>
          <w:color w:val="221E1F"/>
          <w:spacing w:val="-7"/>
          <w:w w:val="115"/>
        </w:rPr>
        <w:t xml:space="preserve"> </w:t>
      </w:r>
      <w:r>
        <w:rPr>
          <w:color w:val="221E1F"/>
          <w:w w:val="115"/>
        </w:rPr>
        <w:t>и</w:t>
      </w:r>
      <w:r>
        <w:rPr>
          <w:color w:val="221E1F"/>
          <w:spacing w:val="-7"/>
          <w:w w:val="115"/>
        </w:rPr>
        <w:t xml:space="preserve"> </w:t>
      </w:r>
      <w:r>
        <w:rPr>
          <w:color w:val="221E1F"/>
          <w:w w:val="115"/>
        </w:rPr>
        <w:t>пройденным</w:t>
      </w:r>
      <w:r>
        <w:rPr>
          <w:color w:val="221E1F"/>
          <w:spacing w:val="-7"/>
          <w:w w:val="115"/>
        </w:rPr>
        <w:t xml:space="preserve"> </w:t>
      </w:r>
      <w:r>
        <w:rPr>
          <w:color w:val="221E1F"/>
          <w:w w:val="115"/>
        </w:rPr>
        <w:t>путем,</w:t>
      </w:r>
      <w:r>
        <w:rPr>
          <w:color w:val="221E1F"/>
          <w:spacing w:val="-6"/>
          <w:w w:val="115"/>
        </w:rPr>
        <w:t xml:space="preserve"> </w:t>
      </w:r>
      <w:r>
        <w:rPr>
          <w:color w:val="221E1F"/>
          <w:w w:val="115"/>
        </w:rPr>
        <w:t>между</w:t>
      </w:r>
      <w:r>
        <w:rPr>
          <w:color w:val="221E1F"/>
          <w:spacing w:val="-7"/>
          <w:w w:val="115"/>
        </w:rPr>
        <w:t xml:space="preserve"> </w:t>
      </w:r>
      <w:r>
        <w:rPr>
          <w:color w:val="221E1F"/>
          <w:w w:val="115"/>
        </w:rPr>
        <w:t>производительностью,</w:t>
      </w:r>
      <w:r>
        <w:rPr>
          <w:color w:val="221E1F"/>
          <w:spacing w:val="-3"/>
          <w:w w:val="115"/>
        </w:rPr>
        <w:t xml:space="preserve"> </w:t>
      </w:r>
      <w:r>
        <w:rPr>
          <w:color w:val="221E1F"/>
          <w:w w:val="115"/>
        </w:rPr>
        <w:t>временем</w:t>
      </w:r>
      <w:r>
        <w:rPr>
          <w:color w:val="221E1F"/>
          <w:spacing w:val="-7"/>
          <w:w w:val="115"/>
        </w:rPr>
        <w:t xml:space="preserve"> </w:t>
      </w:r>
      <w:r>
        <w:rPr>
          <w:color w:val="221E1F"/>
          <w:w w:val="115"/>
        </w:rPr>
        <w:t>и</w:t>
      </w:r>
      <w:r>
        <w:rPr>
          <w:color w:val="221E1F"/>
          <w:spacing w:val="-7"/>
          <w:w w:val="115"/>
        </w:rPr>
        <w:t xml:space="preserve"> </w:t>
      </w:r>
      <w:r>
        <w:rPr>
          <w:color w:val="221E1F"/>
          <w:w w:val="115"/>
        </w:rPr>
        <w:t xml:space="preserve">объёмом </w:t>
      </w:r>
      <w:r>
        <w:rPr>
          <w:color w:val="221E1F"/>
          <w:spacing w:val="-2"/>
          <w:w w:val="115"/>
        </w:rPr>
        <w:t>работы;</w:t>
      </w:r>
    </w:p>
    <w:p w:rsidR="00940611" w:rsidRDefault="00F31279">
      <w:pPr>
        <w:pStyle w:val="a3"/>
        <w:spacing w:before="0"/>
        <w:ind w:right="650" w:hanging="228"/>
      </w:pPr>
      <w:r>
        <w:rPr>
          <w:color w:val="221E1F"/>
          <w:w w:val="115"/>
        </w:rPr>
        <w:t>—определять с помощью цифровых и аналоговых приборов массу предмета, температуру (например, воды, воздуха</w:t>
      </w:r>
      <w:r>
        <w:rPr>
          <w:color w:val="221E1F"/>
          <w:spacing w:val="-9"/>
          <w:w w:val="115"/>
        </w:rPr>
        <w:t xml:space="preserve"> </w:t>
      </w:r>
      <w:r>
        <w:rPr>
          <w:color w:val="221E1F"/>
          <w:w w:val="115"/>
        </w:rPr>
        <w:t>в</w:t>
      </w:r>
      <w:r>
        <w:rPr>
          <w:color w:val="221E1F"/>
          <w:spacing w:val="-9"/>
          <w:w w:val="115"/>
        </w:rPr>
        <w:t xml:space="preserve"> </w:t>
      </w:r>
      <w:r>
        <w:rPr>
          <w:color w:val="221E1F"/>
          <w:w w:val="115"/>
        </w:rPr>
        <w:t>по-</w:t>
      </w:r>
      <w:r>
        <w:rPr>
          <w:color w:val="221E1F"/>
          <w:spacing w:val="-5"/>
          <w:w w:val="115"/>
        </w:rPr>
        <w:t xml:space="preserve"> </w:t>
      </w:r>
      <w:r>
        <w:rPr>
          <w:color w:val="221E1F"/>
          <w:w w:val="115"/>
        </w:rPr>
        <w:t>мещении), скорость</w:t>
      </w:r>
      <w:r>
        <w:rPr>
          <w:color w:val="221E1F"/>
          <w:spacing w:val="-9"/>
          <w:w w:val="115"/>
        </w:rPr>
        <w:t xml:space="preserve"> </w:t>
      </w:r>
      <w:r>
        <w:rPr>
          <w:color w:val="221E1F"/>
          <w:w w:val="115"/>
        </w:rPr>
        <w:t>движения</w:t>
      </w:r>
      <w:r>
        <w:rPr>
          <w:color w:val="221E1F"/>
          <w:spacing w:val="-9"/>
          <w:w w:val="115"/>
        </w:rPr>
        <w:t xml:space="preserve"> </w:t>
      </w:r>
      <w:r>
        <w:rPr>
          <w:color w:val="221E1F"/>
          <w:w w:val="115"/>
        </w:rPr>
        <w:t>транспортного</w:t>
      </w:r>
      <w:r>
        <w:rPr>
          <w:color w:val="221E1F"/>
          <w:spacing w:val="-9"/>
          <w:w w:val="115"/>
        </w:rPr>
        <w:t xml:space="preserve"> </w:t>
      </w:r>
      <w:r>
        <w:rPr>
          <w:color w:val="221E1F"/>
          <w:w w:val="115"/>
        </w:rPr>
        <w:t>средства; опре-</w:t>
      </w:r>
      <w:r>
        <w:rPr>
          <w:color w:val="221E1F"/>
          <w:spacing w:val="-1"/>
          <w:w w:val="115"/>
        </w:rPr>
        <w:t xml:space="preserve"> </w:t>
      </w:r>
      <w:r>
        <w:rPr>
          <w:color w:val="221E1F"/>
          <w:w w:val="115"/>
        </w:rPr>
        <w:t>делять</w:t>
      </w:r>
      <w:r>
        <w:rPr>
          <w:color w:val="221E1F"/>
          <w:spacing w:val="-9"/>
          <w:w w:val="115"/>
        </w:rPr>
        <w:t xml:space="preserve"> </w:t>
      </w:r>
      <w:r>
        <w:rPr>
          <w:color w:val="221E1F"/>
          <w:w w:val="115"/>
        </w:rPr>
        <w:t>с</w:t>
      </w:r>
      <w:r>
        <w:rPr>
          <w:color w:val="221E1F"/>
          <w:spacing w:val="-9"/>
          <w:w w:val="115"/>
        </w:rPr>
        <w:t xml:space="preserve"> </w:t>
      </w:r>
      <w:r>
        <w:rPr>
          <w:color w:val="221E1F"/>
          <w:w w:val="115"/>
        </w:rPr>
        <w:t>помощью измерительных сосудов вместимость; вы- полнять прикидку и оценку результата измерений;</w:t>
      </w:r>
    </w:p>
    <w:p w:rsidR="00940611" w:rsidRDefault="00F31279">
      <w:pPr>
        <w:pStyle w:val="a3"/>
        <w:spacing w:before="3"/>
        <w:ind w:right="717" w:hanging="228"/>
      </w:pPr>
      <w:r>
        <w:rPr>
          <w:color w:val="221E1F"/>
          <w:w w:val="115"/>
        </w:rPr>
        <w:t>—решать</w:t>
      </w:r>
      <w:r>
        <w:rPr>
          <w:color w:val="221E1F"/>
          <w:spacing w:val="-9"/>
          <w:w w:val="115"/>
        </w:rPr>
        <w:t xml:space="preserve"> </w:t>
      </w:r>
      <w:r>
        <w:rPr>
          <w:color w:val="221E1F"/>
          <w:w w:val="115"/>
        </w:rPr>
        <w:t>текстовые</w:t>
      </w:r>
      <w:r>
        <w:rPr>
          <w:color w:val="221E1F"/>
          <w:spacing w:val="-9"/>
          <w:w w:val="115"/>
        </w:rPr>
        <w:t xml:space="preserve"> </w:t>
      </w:r>
      <w:r>
        <w:rPr>
          <w:color w:val="221E1F"/>
          <w:w w:val="115"/>
        </w:rPr>
        <w:t>задачи</w:t>
      </w:r>
      <w:r>
        <w:rPr>
          <w:color w:val="221E1F"/>
          <w:spacing w:val="-9"/>
          <w:w w:val="115"/>
        </w:rPr>
        <w:t xml:space="preserve"> </w:t>
      </w:r>
      <w:r>
        <w:rPr>
          <w:color w:val="221E1F"/>
          <w:w w:val="115"/>
        </w:rPr>
        <w:t>в 1—3 действия, выполнять</w:t>
      </w:r>
      <w:r>
        <w:rPr>
          <w:color w:val="221E1F"/>
          <w:spacing w:val="-9"/>
          <w:w w:val="115"/>
        </w:rPr>
        <w:t xml:space="preserve"> </w:t>
      </w:r>
      <w:r>
        <w:rPr>
          <w:color w:val="221E1F"/>
          <w:w w:val="115"/>
        </w:rPr>
        <w:t>преоб- разование</w:t>
      </w:r>
      <w:r>
        <w:rPr>
          <w:color w:val="221E1F"/>
          <w:spacing w:val="-9"/>
          <w:w w:val="115"/>
        </w:rPr>
        <w:t xml:space="preserve"> </w:t>
      </w:r>
      <w:r>
        <w:rPr>
          <w:color w:val="221E1F"/>
          <w:w w:val="115"/>
        </w:rPr>
        <w:t>заданных</w:t>
      </w:r>
      <w:r>
        <w:rPr>
          <w:color w:val="221E1F"/>
          <w:spacing w:val="-9"/>
          <w:w w:val="115"/>
        </w:rPr>
        <w:t xml:space="preserve"> </w:t>
      </w:r>
      <w:r>
        <w:rPr>
          <w:color w:val="221E1F"/>
          <w:w w:val="115"/>
        </w:rPr>
        <w:t>величин, выбирать при решении подхо- дящие способы вычисления,</w:t>
      </w:r>
      <w:r>
        <w:rPr>
          <w:color w:val="221E1F"/>
          <w:spacing w:val="40"/>
          <w:w w:val="115"/>
        </w:rPr>
        <w:t xml:space="preserve"> </w:t>
      </w:r>
      <w:r>
        <w:rPr>
          <w:color w:val="221E1F"/>
          <w:w w:val="115"/>
        </w:rPr>
        <w:t>сочетая устные и письменные вычисления и используя,</w:t>
      </w:r>
      <w:r>
        <w:rPr>
          <w:color w:val="221E1F"/>
          <w:spacing w:val="30"/>
          <w:w w:val="115"/>
        </w:rPr>
        <w:t xml:space="preserve"> </w:t>
      </w:r>
      <w:r>
        <w:rPr>
          <w:color w:val="221E1F"/>
          <w:w w:val="115"/>
        </w:rPr>
        <w:t>при необходимости,</w:t>
      </w:r>
      <w:r>
        <w:rPr>
          <w:color w:val="221E1F"/>
          <w:spacing w:val="31"/>
          <w:w w:val="115"/>
        </w:rPr>
        <w:t xml:space="preserve"> </w:t>
      </w:r>
      <w:r>
        <w:rPr>
          <w:color w:val="221E1F"/>
          <w:w w:val="115"/>
        </w:rPr>
        <w:t>вычислитель- ные устройства,</w:t>
      </w:r>
      <w:r>
        <w:rPr>
          <w:color w:val="221E1F"/>
          <w:spacing w:val="28"/>
          <w:w w:val="115"/>
        </w:rPr>
        <w:t xml:space="preserve"> </w:t>
      </w:r>
      <w:r>
        <w:rPr>
          <w:color w:val="221E1F"/>
          <w:w w:val="115"/>
        </w:rPr>
        <w:t>оценивать полученный результат по крите- риям: достоверность/реальность, соответствие условию;</w:t>
      </w:r>
    </w:p>
    <w:p w:rsidR="00940611" w:rsidRDefault="00F31279">
      <w:pPr>
        <w:pStyle w:val="a3"/>
        <w:spacing w:before="3"/>
        <w:ind w:right="552" w:hanging="228"/>
        <w:jc w:val="both"/>
      </w:pPr>
      <w:r>
        <w:rPr>
          <w:color w:val="221E1F"/>
          <w:w w:val="115"/>
        </w:rPr>
        <w:t>—решать</w:t>
      </w:r>
      <w:r>
        <w:rPr>
          <w:color w:val="221E1F"/>
          <w:spacing w:val="-7"/>
          <w:w w:val="115"/>
        </w:rPr>
        <w:t xml:space="preserve"> </w:t>
      </w:r>
      <w:r>
        <w:rPr>
          <w:color w:val="221E1F"/>
          <w:w w:val="115"/>
        </w:rPr>
        <w:t>практические</w:t>
      </w:r>
      <w:r>
        <w:rPr>
          <w:color w:val="221E1F"/>
          <w:spacing w:val="-7"/>
          <w:w w:val="115"/>
        </w:rPr>
        <w:t xml:space="preserve"> </w:t>
      </w:r>
      <w:r>
        <w:rPr>
          <w:color w:val="221E1F"/>
          <w:w w:val="115"/>
        </w:rPr>
        <w:t>задачи, связанные</w:t>
      </w:r>
      <w:r>
        <w:rPr>
          <w:color w:val="221E1F"/>
          <w:spacing w:val="-7"/>
          <w:w w:val="115"/>
        </w:rPr>
        <w:t xml:space="preserve"> </w:t>
      </w:r>
      <w:r>
        <w:rPr>
          <w:color w:val="221E1F"/>
          <w:w w:val="115"/>
        </w:rPr>
        <w:t>с</w:t>
      </w:r>
      <w:r>
        <w:rPr>
          <w:color w:val="221E1F"/>
          <w:spacing w:val="-7"/>
          <w:w w:val="115"/>
        </w:rPr>
        <w:t xml:space="preserve"> </w:t>
      </w:r>
      <w:r>
        <w:rPr>
          <w:color w:val="221E1F"/>
          <w:w w:val="115"/>
        </w:rPr>
        <w:t>повседневной</w:t>
      </w:r>
      <w:r>
        <w:rPr>
          <w:color w:val="221E1F"/>
          <w:spacing w:val="-7"/>
          <w:w w:val="115"/>
        </w:rPr>
        <w:t xml:space="preserve"> </w:t>
      </w:r>
      <w:r>
        <w:rPr>
          <w:color w:val="221E1F"/>
          <w:w w:val="115"/>
        </w:rPr>
        <w:t>жиз- нью</w:t>
      </w:r>
      <w:r>
        <w:rPr>
          <w:color w:val="221E1F"/>
          <w:spacing w:val="-3"/>
          <w:w w:val="115"/>
        </w:rPr>
        <w:t xml:space="preserve"> </w:t>
      </w:r>
      <w:r>
        <w:rPr>
          <w:color w:val="221E1F"/>
          <w:w w:val="115"/>
        </w:rPr>
        <w:t>(на</w:t>
      </w:r>
      <w:r>
        <w:rPr>
          <w:color w:val="221E1F"/>
          <w:spacing w:val="-7"/>
          <w:w w:val="115"/>
        </w:rPr>
        <w:t xml:space="preserve"> </w:t>
      </w:r>
      <w:r>
        <w:rPr>
          <w:color w:val="221E1F"/>
          <w:w w:val="115"/>
        </w:rPr>
        <w:t>покупки, движение</w:t>
      </w:r>
      <w:r>
        <w:rPr>
          <w:color w:val="221E1F"/>
          <w:spacing w:val="-7"/>
          <w:w w:val="115"/>
        </w:rPr>
        <w:t xml:space="preserve"> </w:t>
      </w:r>
      <w:r>
        <w:rPr>
          <w:color w:val="221E1F"/>
          <w:w w:val="115"/>
        </w:rPr>
        <w:t>и</w:t>
      </w:r>
      <w:r>
        <w:rPr>
          <w:color w:val="221E1F"/>
          <w:spacing w:val="-7"/>
          <w:w w:val="115"/>
        </w:rPr>
        <w:t xml:space="preserve"> </w:t>
      </w:r>
      <w:r>
        <w:rPr>
          <w:color w:val="221E1F"/>
          <w:w w:val="115"/>
        </w:rPr>
        <w:t>т.п.),</w:t>
      </w:r>
      <w:r>
        <w:rPr>
          <w:color w:val="221E1F"/>
          <w:spacing w:val="-5"/>
          <w:w w:val="115"/>
        </w:rPr>
        <w:t xml:space="preserve"> </w:t>
      </w:r>
      <w:r>
        <w:rPr>
          <w:color w:val="221E1F"/>
          <w:w w:val="115"/>
        </w:rPr>
        <w:t>в</w:t>
      </w:r>
      <w:r>
        <w:rPr>
          <w:color w:val="221E1F"/>
          <w:spacing w:val="-7"/>
          <w:w w:val="115"/>
        </w:rPr>
        <w:t xml:space="preserve"> </w:t>
      </w:r>
      <w:r>
        <w:rPr>
          <w:color w:val="221E1F"/>
          <w:w w:val="115"/>
        </w:rPr>
        <w:t>том числе,</w:t>
      </w:r>
      <w:r>
        <w:rPr>
          <w:color w:val="221E1F"/>
          <w:spacing w:val="-5"/>
          <w:w w:val="115"/>
        </w:rPr>
        <w:t xml:space="preserve"> </w:t>
      </w:r>
      <w:r>
        <w:rPr>
          <w:color w:val="221E1F"/>
          <w:w w:val="115"/>
        </w:rPr>
        <w:t>с</w:t>
      </w:r>
      <w:r>
        <w:rPr>
          <w:color w:val="221E1F"/>
          <w:spacing w:val="-9"/>
          <w:w w:val="115"/>
        </w:rPr>
        <w:t xml:space="preserve"> </w:t>
      </w:r>
      <w:r>
        <w:rPr>
          <w:color w:val="221E1F"/>
          <w:w w:val="115"/>
        </w:rPr>
        <w:t>избыточ-</w:t>
      </w:r>
      <w:r>
        <w:rPr>
          <w:color w:val="221E1F"/>
          <w:spacing w:val="-4"/>
          <w:w w:val="115"/>
        </w:rPr>
        <w:t xml:space="preserve"> </w:t>
      </w:r>
      <w:r>
        <w:rPr>
          <w:color w:val="221E1F"/>
          <w:w w:val="115"/>
        </w:rPr>
        <w:t>ными</w:t>
      </w:r>
      <w:r>
        <w:rPr>
          <w:color w:val="221E1F"/>
          <w:spacing w:val="-9"/>
          <w:w w:val="115"/>
        </w:rPr>
        <w:t xml:space="preserve"> </w:t>
      </w:r>
      <w:r>
        <w:rPr>
          <w:color w:val="221E1F"/>
          <w:w w:val="115"/>
        </w:rPr>
        <w:t>данными,</w:t>
      </w:r>
      <w:r>
        <w:rPr>
          <w:color w:val="221E1F"/>
          <w:spacing w:val="-6"/>
          <w:w w:val="115"/>
        </w:rPr>
        <w:t xml:space="preserve"> </w:t>
      </w:r>
      <w:r>
        <w:rPr>
          <w:color w:val="221E1F"/>
          <w:w w:val="115"/>
        </w:rPr>
        <w:t>находить</w:t>
      </w:r>
      <w:r>
        <w:rPr>
          <w:color w:val="221E1F"/>
          <w:spacing w:val="-9"/>
          <w:w w:val="115"/>
        </w:rPr>
        <w:t xml:space="preserve"> </w:t>
      </w:r>
      <w:r>
        <w:rPr>
          <w:color w:val="221E1F"/>
          <w:w w:val="115"/>
        </w:rPr>
        <w:t>недостающую</w:t>
      </w:r>
      <w:r>
        <w:rPr>
          <w:color w:val="221E1F"/>
          <w:spacing w:val="-9"/>
          <w:w w:val="115"/>
        </w:rPr>
        <w:t xml:space="preserve"> </w:t>
      </w:r>
      <w:r>
        <w:rPr>
          <w:color w:val="221E1F"/>
          <w:w w:val="115"/>
        </w:rPr>
        <w:t>информацию (на-</w:t>
      </w:r>
      <w:r>
        <w:rPr>
          <w:color w:val="221E1F"/>
          <w:spacing w:val="-9"/>
          <w:w w:val="115"/>
        </w:rPr>
        <w:t xml:space="preserve"> </w:t>
      </w:r>
      <w:r>
        <w:rPr>
          <w:color w:val="221E1F"/>
          <w:w w:val="115"/>
        </w:rPr>
        <w:t>пример,</w:t>
      </w:r>
      <w:r>
        <w:rPr>
          <w:color w:val="221E1F"/>
          <w:spacing w:val="-3"/>
          <w:w w:val="115"/>
        </w:rPr>
        <w:t xml:space="preserve"> </w:t>
      </w:r>
      <w:r>
        <w:rPr>
          <w:color w:val="221E1F"/>
          <w:w w:val="115"/>
        </w:rPr>
        <w:t>из</w:t>
      </w:r>
      <w:r>
        <w:rPr>
          <w:color w:val="221E1F"/>
          <w:spacing w:val="-9"/>
          <w:w w:val="115"/>
        </w:rPr>
        <w:t xml:space="preserve"> </w:t>
      </w:r>
      <w:r>
        <w:rPr>
          <w:color w:val="221E1F"/>
          <w:w w:val="115"/>
        </w:rPr>
        <w:t>таблиц,</w:t>
      </w:r>
      <w:r>
        <w:rPr>
          <w:color w:val="221E1F"/>
          <w:spacing w:val="-5"/>
          <w:w w:val="115"/>
        </w:rPr>
        <w:t xml:space="preserve"> </w:t>
      </w:r>
      <w:r>
        <w:rPr>
          <w:color w:val="221E1F"/>
          <w:w w:val="115"/>
        </w:rPr>
        <w:t>схем), находить и оценивать различные способы решения, использовать подходящие способы про- верки;</w:t>
      </w:r>
    </w:p>
    <w:p w:rsidR="00940611" w:rsidRDefault="00F31279">
      <w:pPr>
        <w:pStyle w:val="a3"/>
        <w:ind w:left="256"/>
        <w:jc w:val="both"/>
      </w:pPr>
      <w:r>
        <w:rPr>
          <w:color w:val="221E1F"/>
          <w:spacing w:val="-2"/>
          <w:w w:val="120"/>
        </w:rPr>
        <w:t>—различать,</w:t>
      </w:r>
      <w:r>
        <w:rPr>
          <w:color w:val="221E1F"/>
          <w:spacing w:val="-1"/>
          <w:w w:val="120"/>
        </w:rPr>
        <w:t xml:space="preserve"> </w:t>
      </w:r>
      <w:r>
        <w:rPr>
          <w:color w:val="221E1F"/>
          <w:spacing w:val="-2"/>
          <w:w w:val="120"/>
        </w:rPr>
        <w:t>называть</w:t>
      </w:r>
      <w:r>
        <w:rPr>
          <w:color w:val="221E1F"/>
          <w:w w:val="120"/>
        </w:rPr>
        <w:t xml:space="preserve"> </w:t>
      </w:r>
      <w:r>
        <w:rPr>
          <w:color w:val="221E1F"/>
          <w:spacing w:val="-2"/>
          <w:w w:val="120"/>
        </w:rPr>
        <w:t>геометрические</w:t>
      </w:r>
      <w:r>
        <w:rPr>
          <w:color w:val="221E1F"/>
          <w:spacing w:val="-1"/>
          <w:w w:val="120"/>
        </w:rPr>
        <w:t xml:space="preserve"> </w:t>
      </w:r>
      <w:r>
        <w:rPr>
          <w:color w:val="221E1F"/>
          <w:spacing w:val="-2"/>
          <w:w w:val="120"/>
        </w:rPr>
        <w:t>фигуры:</w:t>
      </w:r>
      <w:r>
        <w:rPr>
          <w:color w:val="221E1F"/>
          <w:w w:val="120"/>
        </w:rPr>
        <w:t xml:space="preserve"> </w:t>
      </w:r>
      <w:r>
        <w:rPr>
          <w:color w:val="221E1F"/>
          <w:spacing w:val="-2"/>
          <w:w w:val="120"/>
        </w:rPr>
        <w:t>окружность,</w:t>
      </w:r>
      <w:r>
        <w:rPr>
          <w:color w:val="221E1F"/>
          <w:spacing w:val="6"/>
          <w:w w:val="120"/>
        </w:rPr>
        <w:t xml:space="preserve"> </w:t>
      </w:r>
      <w:r>
        <w:rPr>
          <w:color w:val="221E1F"/>
          <w:spacing w:val="-2"/>
          <w:w w:val="120"/>
        </w:rPr>
        <w:t>круг;</w:t>
      </w:r>
    </w:p>
    <w:p w:rsidR="00940611" w:rsidRDefault="00F31279">
      <w:pPr>
        <w:pStyle w:val="a3"/>
        <w:spacing w:line="230" w:lineRule="exact"/>
        <w:ind w:left="256"/>
        <w:jc w:val="both"/>
      </w:pPr>
      <w:r>
        <w:rPr>
          <w:color w:val="221E1F"/>
          <w:w w:val="115"/>
        </w:rPr>
        <w:t>—изображать</w:t>
      </w:r>
      <w:r>
        <w:rPr>
          <w:color w:val="221E1F"/>
          <w:spacing w:val="-14"/>
          <w:w w:val="115"/>
        </w:rPr>
        <w:t xml:space="preserve"> </w:t>
      </w:r>
      <w:r>
        <w:rPr>
          <w:color w:val="221E1F"/>
          <w:w w:val="115"/>
        </w:rPr>
        <w:t>с</w:t>
      </w:r>
      <w:r>
        <w:rPr>
          <w:color w:val="221E1F"/>
          <w:spacing w:val="-13"/>
          <w:w w:val="115"/>
        </w:rPr>
        <w:t xml:space="preserve"> </w:t>
      </w:r>
      <w:r>
        <w:rPr>
          <w:color w:val="221E1F"/>
          <w:w w:val="115"/>
        </w:rPr>
        <w:t>помощью</w:t>
      </w:r>
      <w:r>
        <w:rPr>
          <w:color w:val="221E1F"/>
          <w:spacing w:val="-13"/>
          <w:w w:val="115"/>
        </w:rPr>
        <w:t xml:space="preserve"> </w:t>
      </w:r>
      <w:r>
        <w:rPr>
          <w:color w:val="221E1F"/>
          <w:w w:val="115"/>
        </w:rPr>
        <w:t>циркуля</w:t>
      </w:r>
      <w:r>
        <w:rPr>
          <w:color w:val="221E1F"/>
          <w:spacing w:val="-14"/>
          <w:w w:val="115"/>
        </w:rPr>
        <w:t xml:space="preserve"> </w:t>
      </w:r>
      <w:r>
        <w:rPr>
          <w:color w:val="221E1F"/>
          <w:w w:val="115"/>
        </w:rPr>
        <w:t>и</w:t>
      </w:r>
      <w:r>
        <w:rPr>
          <w:color w:val="221E1F"/>
          <w:spacing w:val="-13"/>
          <w:w w:val="115"/>
        </w:rPr>
        <w:t xml:space="preserve"> </w:t>
      </w:r>
      <w:r>
        <w:rPr>
          <w:color w:val="221E1F"/>
          <w:w w:val="115"/>
        </w:rPr>
        <w:t>линейки</w:t>
      </w:r>
      <w:r>
        <w:rPr>
          <w:color w:val="221E1F"/>
          <w:spacing w:val="-13"/>
          <w:w w:val="115"/>
        </w:rPr>
        <w:t xml:space="preserve"> </w:t>
      </w:r>
      <w:r>
        <w:rPr>
          <w:color w:val="221E1F"/>
          <w:w w:val="115"/>
        </w:rPr>
        <w:t>окружность</w:t>
      </w:r>
      <w:r>
        <w:rPr>
          <w:color w:val="221E1F"/>
          <w:spacing w:val="-14"/>
          <w:w w:val="115"/>
        </w:rPr>
        <w:t xml:space="preserve"> </w:t>
      </w:r>
      <w:r>
        <w:rPr>
          <w:color w:val="221E1F"/>
          <w:w w:val="115"/>
        </w:rPr>
        <w:t>за-</w:t>
      </w:r>
      <w:r>
        <w:rPr>
          <w:color w:val="221E1F"/>
          <w:spacing w:val="-8"/>
          <w:w w:val="115"/>
        </w:rPr>
        <w:t xml:space="preserve"> </w:t>
      </w:r>
      <w:r>
        <w:rPr>
          <w:color w:val="221E1F"/>
          <w:w w:val="115"/>
        </w:rPr>
        <w:t>данного</w:t>
      </w:r>
      <w:r>
        <w:rPr>
          <w:color w:val="221E1F"/>
          <w:spacing w:val="-14"/>
          <w:w w:val="115"/>
        </w:rPr>
        <w:t xml:space="preserve"> </w:t>
      </w:r>
      <w:r>
        <w:rPr>
          <w:color w:val="221E1F"/>
          <w:spacing w:val="-2"/>
          <w:w w:val="115"/>
        </w:rPr>
        <w:t>радиуса;</w:t>
      </w:r>
    </w:p>
    <w:p w:rsidR="00940611" w:rsidRDefault="00F31279">
      <w:pPr>
        <w:pStyle w:val="a3"/>
        <w:spacing w:before="0"/>
        <w:ind w:right="650" w:hanging="228"/>
      </w:pPr>
      <w:r>
        <w:rPr>
          <w:color w:val="221E1F"/>
          <w:w w:val="120"/>
        </w:rPr>
        <w:t>—различать</w:t>
      </w:r>
      <w:r>
        <w:rPr>
          <w:color w:val="221E1F"/>
          <w:spacing w:val="-9"/>
          <w:w w:val="120"/>
        </w:rPr>
        <w:t xml:space="preserve"> </w:t>
      </w:r>
      <w:r>
        <w:rPr>
          <w:color w:val="221E1F"/>
          <w:w w:val="120"/>
        </w:rPr>
        <w:t>изображения</w:t>
      </w:r>
      <w:r>
        <w:rPr>
          <w:color w:val="221E1F"/>
          <w:spacing w:val="-9"/>
          <w:w w:val="120"/>
        </w:rPr>
        <w:t xml:space="preserve"> </w:t>
      </w:r>
      <w:r>
        <w:rPr>
          <w:color w:val="221E1F"/>
          <w:w w:val="120"/>
        </w:rPr>
        <w:t>простейших</w:t>
      </w:r>
      <w:r>
        <w:rPr>
          <w:color w:val="221E1F"/>
          <w:spacing w:val="-9"/>
          <w:w w:val="120"/>
        </w:rPr>
        <w:t xml:space="preserve"> </w:t>
      </w:r>
      <w:r>
        <w:rPr>
          <w:color w:val="221E1F"/>
          <w:w w:val="120"/>
        </w:rPr>
        <w:t>пространственных</w:t>
      </w:r>
      <w:r>
        <w:rPr>
          <w:color w:val="221E1F"/>
          <w:spacing w:val="-9"/>
          <w:w w:val="120"/>
        </w:rPr>
        <w:t xml:space="preserve"> </w:t>
      </w:r>
      <w:r>
        <w:rPr>
          <w:color w:val="221E1F"/>
          <w:w w:val="120"/>
        </w:rPr>
        <w:t>фи-</w:t>
      </w:r>
      <w:r>
        <w:rPr>
          <w:color w:val="221E1F"/>
          <w:spacing w:val="-1"/>
          <w:w w:val="120"/>
        </w:rPr>
        <w:t xml:space="preserve"> </w:t>
      </w:r>
      <w:r>
        <w:rPr>
          <w:color w:val="221E1F"/>
          <w:w w:val="120"/>
        </w:rPr>
        <w:t>гур:</w:t>
      </w:r>
      <w:r>
        <w:rPr>
          <w:color w:val="221E1F"/>
          <w:spacing w:val="16"/>
          <w:w w:val="120"/>
        </w:rPr>
        <w:t xml:space="preserve"> </w:t>
      </w:r>
      <w:r>
        <w:rPr>
          <w:color w:val="221E1F"/>
          <w:w w:val="120"/>
        </w:rPr>
        <w:t>шара,</w:t>
      </w:r>
      <w:r>
        <w:rPr>
          <w:color w:val="221E1F"/>
          <w:spacing w:val="16"/>
          <w:w w:val="120"/>
        </w:rPr>
        <w:t xml:space="preserve"> </w:t>
      </w:r>
      <w:r>
        <w:rPr>
          <w:color w:val="221E1F"/>
          <w:w w:val="120"/>
        </w:rPr>
        <w:t>куба,</w:t>
      </w:r>
      <w:r>
        <w:rPr>
          <w:color w:val="221E1F"/>
          <w:spacing w:val="16"/>
          <w:w w:val="120"/>
        </w:rPr>
        <w:t xml:space="preserve"> </w:t>
      </w:r>
      <w:r>
        <w:rPr>
          <w:color w:val="221E1F"/>
          <w:w w:val="120"/>
        </w:rPr>
        <w:t>цилиндра, конуса, пирамиды;</w:t>
      </w:r>
      <w:r>
        <w:rPr>
          <w:color w:val="221E1F"/>
          <w:spacing w:val="40"/>
          <w:w w:val="120"/>
        </w:rPr>
        <w:t xml:space="preserve"> </w:t>
      </w:r>
      <w:r>
        <w:rPr>
          <w:color w:val="221E1F"/>
          <w:w w:val="120"/>
        </w:rPr>
        <w:t>распознавать в простейших случаях проекции предметов окружающего мира на плоскость (пол, стену);</w:t>
      </w:r>
    </w:p>
    <w:p w:rsidR="00940611" w:rsidRDefault="00F31279">
      <w:pPr>
        <w:pStyle w:val="a3"/>
        <w:tabs>
          <w:tab w:val="left" w:pos="7256"/>
        </w:tabs>
        <w:spacing w:before="3"/>
        <w:ind w:right="798" w:hanging="228"/>
      </w:pPr>
      <w:r>
        <w:rPr>
          <w:color w:val="221E1F"/>
          <w:w w:val="115"/>
        </w:rPr>
        <w:t>—выполнять разбиение</w:t>
      </w:r>
      <w:r>
        <w:rPr>
          <w:color w:val="221E1F"/>
          <w:spacing w:val="40"/>
          <w:w w:val="115"/>
        </w:rPr>
        <w:t xml:space="preserve"> </w:t>
      </w:r>
      <w:r>
        <w:rPr>
          <w:color w:val="221E1F"/>
          <w:w w:val="115"/>
        </w:rPr>
        <w:t>(показывать на рисунке,</w:t>
      </w:r>
      <w:r>
        <w:rPr>
          <w:color w:val="221E1F"/>
          <w:spacing w:val="40"/>
          <w:w w:val="115"/>
        </w:rPr>
        <w:t xml:space="preserve"> </w:t>
      </w:r>
      <w:r>
        <w:rPr>
          <w:color w:val="221E1F"/>
          <w:w w:val="115"/>
        </w:rPr>
        <w:t>чертеже)</w:t>
      </w:r>
      <w:r>
        <w:rPr>
          <w:color w:val="221E1F"/>
          <w:spacing w:val="40"/>
          <w:w w:val="115"/>
        </w:rPr>
        <w:t xml:space="preserve"> </w:t>
      </w:r>
      <w:r>
        <w:rPr>
          <w:color w:val="221E1F"/>
          <w:w w:val="115"/>
        </w:rPr>
        <w:t>про-</w:t>
      </w:r>
      <w:r>
        <w:rPr>
          <w:color w:val="221E1F"/>
        </w:rPr>
        <w:tab/>
      </w:r>
      <w:r>
        <w:rPr>
          <w:color w:val="221E1F"/>
          <w:w w:val="115"/>
        </w:rPr>
        <w:t>стейшей составной фигуры на прямоугольники</w:t>
      </w:r>
      <w:r>
        <w:rPr>
          <w:color w:val="221E1F"/>
          <w:spacing w:val="40"/>
          <w:w w:val="115"/>
        </w:rPr>
        <w:t xml:space="preserve"> </w:t>
      </w:r>
      <w:r>
        <w:rPr>
          <w:color w:val="221E1F"/>
          <w:w w:val="115"/>
        </w:rPr>
        <w:t>(квадраты),</w:t>
      </w:r>
      <w:r>
        <w:rPr>
          <w:color w:val="221E1F"/>
          <w:spacing w:val="40"/>
          <w:w w:val="115"/>
        </w:rPr>
        <w:t xml:space="preserve"> </w:t>
      </w:r>
      <w:r>
        <w:rPr>
          <w:color w:val="221E1F"/>
          <w:w w:val="115"/>
        </w:rPr>
        <w:t>находить периметр и площадь фигур,</w:t>
      </w:r>
      <w:r>
        <w:rPr>
          <w:color w:val="221E1F"/>
          <w:spacing w:val="40"/>
          <w:w w:val="115"/>
        </w:rPr>
        <w:t xml:space="preserve"> </w:t>
      </w:r>
      <w:r>
        <w:rPr>
          <w:color w:val="221E1F"/>
          <w:w w:val="115"/>
        </w:rPr>
        <w:t>составленных из двух- трех прямоугольников (квадратов);</w:t>
      </w:r>
    </w:p>
    <w:p w:rsidR="00940611" w:rsidRDefault="00F31279">
      <w:pPr>
        <w:pStyle w:val="a3"/>
        <w:tabs>
          <w:tab w:val="left" w:pos="2826"/>
          <w:tab w:val="left" w:pos="5388"/>
        </w:tabs>
        <w:ind w:right="1299" w:hanging="228"/>
      </w:pPr>
      <w:r>
        <w:rPr>
          <w:color w:val="221E1F"/>
          <w:w w:val="120"/>
        </w:rPr>
        <w:t>—распознавать верные</w:t>
      </w:r>
      <w:r>
        <w:rPr>
          <w:color w:val="221E1F"/>
        </w:rPr>
        <w:tab/>
      </w:r>
      <w:r>
        <w:rPr>
          <w:color w:val="221E1F"/>
          <w:w w:val="120"/>
        </w:rPr>
        <w:t>(истинные) и неверные</w:t>
      </w:r>
      <w:r>
        <w:rPr>
          <w:color w:val="221E1F"/>
        </w:rPr>
        <w:tab/>
      </w:r>
      <w:r>
        <w:rPr>
          <w:color w:val="221E1F"/>
          <w:w w:val="120"/>
        </w:rPr>
        <w:t>(ложные)</w:t>
      </w:r>
      <w:r>
        <w:rPr>
          <w:color w:val="221E1F"/>
          <w:spacing w:val="-15"/>
          <w:w w:val="120"/>
        </w:rPr>
        <w:t xml:space="preserve"> </w:t>
      </w:r>
      <w:r>
        <w:rPr>
          <w:color w:val="221E1F"/>
          <w:w w:val="120"/>
        </w:rPr>
        <w:t>утверждения;</w:t>
      </w:r>
      <w:r>
        <w:rPr>
          <w:color w:val="221E1F"/>
          <w:spacing w:val="-15"/>
          <w:w w:val="120"/>
        </w:rPr>
        <w:t xml:space="preserve"> </w:t>
      </w:r>
      <w:r>
        <w:rPr>
          <w:color w:val="221E1F"/>
          <w:w w:val="120"/>
        </w:rPr>
        <w:t>приводить</w:t>
      </w:r>
      <w:r>
        <w:rPr>
          <w:color w:val="221E1F"/>
          <w:spacing w:val="-15"/>
          <w:w w:val="120"/>
        </w:rPr>
        <w:t xml:space="preserve"> </w:t>
      </w:r>
      <w:r>
        <w:rPr>
          <w:color w:val="221E1F"/>
          <w:w w:val="120"/>
        </w:rPr>
        <w:t xml:space="preserve">пример, </w:t>
      </w:r>
      <w:r>
        <w:rPr>
          <w:color w:val="221E1F"/>
          <w:spacing w:val="-2"/>
          <w:w w:val="120"/>
        </w:rPr>
        <w:t>контрпример;</w:t>
      </w:r>
    </w:p>
    <w:p w:rsidR="00940611" w:rsidRDefault="00F31279">
      <w:pPr>
        <w:pStyle w:val="a3"/>
        <w:ind w:hanging="228"/>
      </w:pPr>
      <w:r>
        <w:rPr>
          <w:color w:val="221E1F"/>
          <w:w w:val="115"/>
        </w:rPr>
        <w:t>—формулировать</w:t>
      </w:r>
      <w:r>
        <w:rPr>
          <w:color w:val="221E1F"/>
          <w:spacing w:val="-9"/>
          <w:w w:val="115"/>
        </w:rPr>
        <w:t xml:space="preserve"> </w:t>
      </w:r>
      <w:r>
        <w:rPr>
          <w:color w:val="221E1F"/>
          <w:w w:val="115"/>
        </w:rPr>
        <w:t>утверждение</w:t>
      </w:r>
      <w:r>
        <w:rPr>
          <w:color w:val="221E1F"/>
          <w:spacing w:val="80"/>
          <w:w w:val="115"/>
        </w:rPr>
        <w:t xml:space="preserve"> </w:t>
      </w:r>
      <w:r>
        <w:rPr>
          <w:color w:val="221E1F"/>
          <w:w w:val="115"/>
        </w:rPr>
        <w:t>(вывод),</w:t>
      </w:r>
      <w:r>
        <w:rPr>
          <w:color w:val="221E1F"/>
          <w:spacing w:val="-4"/>
          <w:w w:val="115"/>
        </w:rPr>
        <w:t xml:space="preserve"> </w:t>
      </w:r>
      <w:r>
        <w:rPr>
          <w:color w:val="221E1F"/>
          <w:w w:val="115"/>
        </w:rPr>
        <w:t>строить</w:t>
      </w:r>
      <w:r>
        <w:rPr>
          <w:color w:val="221E1F"/>
          <w:spacing w:val="-9"/>
          <w:w w:val="115"/>
        </w:rPr>
        <w:t xml:space="preserve"> </w:t>
      </w:r>
      <w:r>
        <w:rPr>
          <w:color w:val="221E1F"/>
          <w:w w:val="115"/>
        </w:rPr>
        <w:t>логические</w:t>
      </w:r>
      <w:r>
        <w:rPr>
          <w:color w:val="221E1F"/>
          <w:spacing w:val="-9"/>
          <w:w w:val="115"/>
        </w:rPr>
        <w:t xml:space="preserve"> </w:t>
      </w:r>
      <w:r>
        <w:rPr>
          <w:color w:val="221E1F"/>
          <w:w w:val="115"/>
        </w:rPr>
        <w:t>рассуждения</w:t>
      </w:r>
      <w:r>
        <w:rPr>
          <w:color w:val="221E1F"/>
          <w:spacing w:val="40"/>
          <w:w w:val="115"/>
        </w:rPr>
        <w:t xml:space="preserve"> </w:t>
      </w:r>
      <w:r>
        <w:rPr>
          <w:color w:val="221E1F"/>
          <w:w w:val="115"/>
        </w:rPr>
        <w:t>(одно-/двухшаговые)</w:t>
      </w:r>
      <w:r>
        <w:rPr>
          <w:color w:val="221E1F"/>
          <w:spacing w:val="40"/>
          <w:w w:val="115"/>
        </w:rPr>
        <w:t xml:space="preserve"> </w:t>
      </w:r>
      <w:r>
        <w:rPr>
          <w:color w:val="221E1F"/>
          <w:w w:val="115"/>
        </w:rPr>
        <w:t>с использованием изучен- ных связок;</w:t>
      </w:r>
    </w:p>
    <w:p w:rsidR="00940611" w:rsidRDefault="00F31279">
      <w:pPr>
        <w:pStyle w:val="a3"/>
        <w:ind w:left="256"/>
      </w:pPr>
      <w:r>
        <w:rPr>
          <w:color w:val="221E1F"/>
          <w:spacing w:val="-2"/>
          <w:w w:val="115"/>
        </w:rPr>
        <w:t>—классифицировать</w:t>
      </w:r>
      <w:r>
        <w:rPr>
          <w:color w:val="221E1F"/>
          <w:spacing w:val="-1"/>
          <w:w w:val="115"/>
        </w:rPr>
        <w:t xml:space="preserve"> </w:t>
      </w:r>
      <w:r>
        <w:rPr>
          <w:color w:val="221E1F"/>
          <w:spacing w:val="-2"/>
          <w:w w:val="115"/>
        </w:rPr>
        <w:t>объекты</w:t>
      </w:r>
      <w:r>
        <w:rPr>
          <w:color w:val="221E1F"/>
          <w:spacing w:val="-1"/>
          <w:w w:val="115"/>
        </w:rPr>
        <w:t xml:space="preserve"> </w:t>
      </w:r>
      <w:r>
        <w:rPr>
          <w:color w:val="221E1F"/>
          <w:spacing w:val="-2"/>
          <w:w w:val="115"/>
        </w:rPr>
        <w:t>по</w:t>
      </w:r>
      <w:r>
        <w:rPr>
          <w:color w:val="221E1F"/>
          <w:spacing w:val="-1"/>
          <w:w w:val="115"/>
        </w:rPr>
        <w:t xml:space="preserve"> </w:t>
      </w:r>
      <w:r>
        <w:rPr>
          <w:color w:val="221E1F"/>
          <w:spacing w:val="-2"/>
          <w:w w:val="115"/>
        </w:rPr>
        <w:t>заданным/самостоятельно</w:t>
      </w:r>
      <w:r>
        <w:rPr>
          <w:color w:val="221E1F"/>
          <w:spacing w:val="-1"/>
          <w:w w:val="115"/>
        </w:rPr>
        <w:t xml:space="preserve"> </w:t>
      </w:r>
      <w:r>
        <w:rPr>
          <w:color w:val="221E1F"/>
          <w:spacing w:val="-2"/>
          <w:w w:val="115"/>
        </w:rPr>
        <w:t>установленным</w:t>
      </w:r>
      <w:r>
        <w:rPr>
          <w:color w:val="221E1F"/>
          <w:spacing w:val="-1"/>
          <w:w w:val="115"/>
        </w:rPr>
        <w:t xml:space="preserve"> </w:t>
      </w:r>
      <w:r>
        <w:rPr>
          <w:color w:val="221E1F"/>
          <w:spacing w:val="-2"/>
          <w:w w:val="115"/>
        </w:rPr>
        <w:t>одному-двум</w:t>
      </w:r>
      <w:r>
        <w:rPr>
          <w:color w:val="221E1F"/>
          <w:w w:val="115"/>
        </w:rPr>
        <w:t xml:space="preserve"> </w:t>
      </w:r>
      <w:r>
        <w:rPr>
          <w:color w:val="221E1F"/>
          <w:spacing w:val="-2"/>
          <w:w w:val="115"/>
        </w:rPr>
        <w:t>признакам;</w:t>
      </w:r>
    </w:p>
    <w:p w:rsidR="00940611" w:rsidRDefault="00F31279">
      <w:pPr>
        <w:pStyle w:val="a3"/>
        <w:spacing w:before="2"/>
        <w:ind w:right="428" w:hanging="228"/>
      </w:pPr>
      <w:r>
        <w:rPr>
          <w:color w:val="221E1F"/>
          <w:w w:val="115"/>
        </w:rPr>
        <w:t>—извлекать и использовать для выполнения заданий и реше- ния задач информацию, представленную в простейших столбчатых диаграммах, таблицах с данными о реальных процессах и явлениях окружающего</w:t>
      </w:r>
      <w:r>
        <w:rPr>
          <w:color w:val="221E1F"/>
          <w:spacing w:val="-9"/>
          <w:w w:val="115"/>
        </w:rPr>
        <w:t xml:space="preserve"> </w:t>
      </w:r>
      <w:r>
        <w:rPr>
          <w:color w:val="221E1F"/>
          <w:w w:val="115"/>
        </w:rPr>
        <w:t>мира</w:t>
      </w:r>
      <w:r>
        <w:rPr>
          <w:color w:val="221E1F"/>
          <w:spacing w:val="-9"/>
          <w:w w:val="115"/>
        </w:rPr>
        <w:t xml:space="preserve"> </w:t>
      </w:r>
      <w:r>
        <w:rPr>
          <w:color w:val="221E1F"/>
          <w:w w:val="115"/>
        </w:rPr>
        <w:t>(например,</w:t>
      </w:r>
      <w:r>
        <w:rPr>
          <w:color w:val="221E1F"/>
          <w:spacing w:val="-5"/>
          <w:w w:val="115"/>
        </w:rPr>
        <w:t xml:space="preserve"> </w:t>
      </w:r>
      <w:r>
        <w:rPr>
          <w:color w:val="221E1F"/>
          <w:w w:val="115"/>
        </w:rPr>
        <w:t>кален-</w:t>
      </w:r>
      <w:r>
        <w:rPr>
          <w:color w:val="221E1F"/>
          <w:spacing w:val="-5"/>
          <w:w w:val="115"/>
        </w:rPr>
        <w:t xml:space="preserve"> </w:t>
      </w:r>
      <w:r>
        <w:rPr>
          <w:color w:val="221E1F"/>
          <w:w w:val="115"/>
        </w:rPr>
        <w:t>дарь,</w:t>
      </w:r>
      <w:r>
        <w:rPr>
          <w:color w:val="221E1F"/>
          <w:spacing w:val="-7"/>
          <w:w w:val="115"/>
        </w:rPr>
        <w:t xml:space="preserve"> </w:t>
      </w:r>
      <w:r>
        <w:rPr>
          <w:color w:val="221E1F"/>
          <w:w w:val="115"/>
        </w:rPr>
        <w:t>расписание),</w:t>
      </w:r>
      <w:r>
        <w:rPr>
          <w:color w:val="221E1F"/>
          <w:spacing w:val="-7"/>
          <w:w w:val="115"/>
        </w:rPr>
        <w:t xml:space="preserve"> </w:t>
      </w:r>
      <w:r>
        <w:rPr>
          <w:color w:val="221E1F"/>
          <w:w w:val="115"/>
        </w:rPr>
        <w:t>в</w:t>
      </w:r>
      <w:r>
        <w:rPr>
          <w:color w:val="221E1F"/>
          <w:spacing w:val="-9"/>
          <w:w w:val="115"/>
        </w:rPr>
        <w:t xml:space="preserve"> </w:t>
      </w:r>
      <w:r>
        <w:rPr>
          <w:color w:val="221E1F"/>
          <w:w w:val="115"/>
        </w:rPr>
        <w:t>предметах</w:t>
      </w:r>
      <w:r>
        <w:rPr>
          <w:color w:val="221E1F"/>
          <w:spacing w:val="-9"/>
          <w:w w:val="115"/>
        </w:rPr>
        <w:t xml:space="preserve"> </w:t>
      </w:r>
      <w:r>
        <w:rPr>
          <w:color w:val="221E1F"/>
          <w:w w:val="115"/>
        </w:rPr>
        <w:t>повседневной</w:t>
      </w:r>
      <w:r>
        <w:rPr>
          <w:color w:val="221E1F"/>
          <w:spacing w:val="-9"/>
          <w:w w:val="115"/>
        </w:rPr>
        <w:t xml:space="preserve"> </w:t>
      </w:r>
      <w:r>
        <w:rPr>
          <w:color w:val="221E1F"/>
          <w:w w:val="115"/>
        </w:rPr>
        <w:t>жизни</w:t>
      </w:r>
      <w:r>
        <w:rPr>
          <w:color w:val="221E1F"/>
          <w:spacing w:val="-9"/>
          <w:w w:val="115"/>
        </w:rPr>
        <w:t xml:space="preserve"> </w:t>
      </w:r>
      <w:r>
        <w:rPr>
          <w:color w:val="221E1F"/>
          <w:w w:val="115"/>
        </w:rPr>
        <w:t>(напри-</w:t>
      </w:r>
      <w:r>
        <w:rPr>
          <w:color w:val="221E1F"/>
          <w:spacing w:val="-6"/>
          <w:w w:val="115"/>
        </w:rPr>
        <w:t xml:space="preserve"> </w:t>
      </w:r>
      <w:r>
        <w:rPr>
          <w:color w:val="221E1F"/>
          <w:w w:val="115"/>
        </w:rPr>
        <w:t>мер, счет, меню, прайс-лист, объявление);</w:t>
      </w:r>
    </w:p>
    <w:p w:rsidR="00940611" w:rsidRDefault="00F31279">
      <w:pPr>
        <w:pStyle w:val="a3"/>
        <w:spacing w:before="3" w:line="230" w:lineRule="exact"/>
        <w:ind w:left="256"/>
      </w:pPr>
      <w:r>
        <w:rPr>
          <w:color w:val="221E1F"/>
          <w:spacing w:val="-2"/>
          <w:w w:val="115"/>
        </w:rPr>
        <w:t>—заполнять</w:t>
      </w:r>
      <w:r>
        <w:rPr>
          <w:color w:val="221E1F"/>
          <w:spacing w:val="-3"/>
          <w:w w:val="115"/>
        </w:rPr>
        <w:t xml:space="preserve"> </w:t>
      </w:r>
      <w:r>
        <w:rPr>
          <w:color w:val="221E1F"/>
          <w:spacing w:val="-2"/>
          <w:w w:val="115"/>
        </w:rPr>
        <w:t>данными предложенную таблицу,</w:t>
      </w:r>
      <w:r>
        <w:rPr>
          <w:color w:val="221E1F"/>
          <w:spacing w:val="1"/>
          <w:w w:val="115"/>
        </w:rPr>
        <w:t xml:space="preserve"> </w:t>
      </w:r>
      <w:r>
        <w:rPr>
          <w:color w:val="221E1F"/>
          <w:spacing w:val="-2"/>
          <w:w w:val="115"/>
        </w:rPr>
        <w:t>столбчатую ди-</w:t>
      </w:r>
      <w:r>
        <w:rPr>
          <w:color w:val="221E1F"/>
          <w:spacing w:val="5"/>
          <w:w w:val="115"/>
        </w:rPr>
        <w:t xml:space="preserve"> </w:t>
      </w:r>
      <w:r>
        <w:rPr>
          <w:color w:val="221E1F"/>
          <w:spacing w:val="-2"/>
          <w:w w:val="115"/>
        </w:rPr>
        <w:t>аграмму;</w:t>
      </w:r>
    </w:p>
    <w:p w:rsidR="00940611" w:rsidRDefault="00F31279">
      <w:pPr>
        <w:pStyle w:val="a3"/>
        <w:spacing w:before="0"/>
        <w:ind w:hanging="228"/>
      </w:pPr>
      <w:r>
        <w:rPr>
          <w:color w:val="221E1F"/>
          <w:w w:val="115"/>
        </w:rPr>
        <w:t>—использовать</w:t>
      </w:r>
      <w:r>
        <w:rPr>
          <w:color w:val="221E1F"/>
          <w:spacing w:val="-10"/>
          <w:w w:val="115"/>
        </w:rPr>
        <w:t xml:space="preserve"> </w:t>
      </w:r>
      <w:r>
        <w:rPr>
          <w:color w:val="221E1F"/>
          <w:w w:val="115"/>
        </w:rPr>
        <w:t>формализованные</w:t>
      </w:r>
      <w:r>
        <w:rPr>
          <w:color w:val="221E1F"/>
          <w:spacing w:val="-10"/>
          <w:w w:val="115"/>
        </w:rPr>
        <w:t xml:space="preserve"> </w:t>
      </w:r>
      <w:r>
        <w:rPr>
          <w:color w:val="221E1F"/>
          <w:w w:val="115"/>
        </w:rPr>
        <w:t>описания</w:t>
      </w:r>
      <w:r>
        <w:rPr>
          <w:color w:val="221E1F"/>
          <w:spacing w:val="-10"/>
          <w:w w:val="115"/>
        </w:rPr>
        <w:t xml:space="preserve"> </w:t>
      </w:r>
      <w:r>
        <w:rPr>
          <w:color w:val="221E1F"/>
          <w:w w:val="115"/>
        </w:rPr>
        <w:t>последовательно-</w:t>
      </w:r>
      <w:r>
        <w:rPr>
          <w:color w:val="221E1F"/>
          <w:spacing w:val="-8"/>
          <w:w w:val="115"/>
        </w:rPr>
        <w:t xml:space="preserve"> </w:t>
      </w:r>
      <w:r>
        <w:rPr>
          <w:color w:val="221E1F"/>
          <w:w w:val="115"/>
        </w:rPr>
        <w:t>сти</w:t>
      </w:r>
      <w:r>
        <w:rPr>
          <w:color w:val="221E1F"/>
          <w:spacing w:val="-10"/>
          <w:w w:val="115"/>
        </w:rPr>
        <w:t xml:space="preserve"> </w:t>
      </w:r>
      <w:r>
        <w:rPr>
          <w:color w:val="221E1F"/>
          <w:w w:val="115"/>
        </w:rPr>
        <w:t>действий (алгоритм, план, схема) в практических и учеб- ных ситуациях; дополнять алгоритм, упорядочивать шаги алгоритма;</w:t>
      </w:r>
    </w:p>
    <w:p w:rsidR="00940611" w:rsidRDefault="00F31279">
      <w:pPr>
        <w:pStyle w:val="a3"/>
        <w:ind w:left="258"/>
      </w:pPr>
      <w:r>
        <w:rPr>
          <w:color w:val="221E1F"/>
          <w:spacing w:val="-2"/>
          <w:w w:val="115"/>
        </w:rPr>
        <w:t>—выбирать рациональное</w:t>
      </w:r>
      <w:r>
        <w:rPr>
          <w:color w:val="221E1F"/>
          <w:spacing w:val="-1"/>
          <w:w w:val="115"/>
        </w:rPr>
        <w:t xml:space="preserve"> </w:t>
      </w:r>
      <w:r>
        <w:rPr>
          <w:color w:val="221E1F"/>
          <w:spacing w:val="-2"/>
          <w:w w:val="115"/>
        </w:rPr>
        <w:t>решение;</w:t>
      </w:r>
    </w:p>
    <w:p w:rsidR="00940611" w:rsidRDefault="00F31279">
      <w:pPr>
        <w:pStyle w:val="a3"/>
        <w:spacing w:line="230" w:lineRule="exact"/>
        <w:ind w:left="258"/>
      </w:pPr>
      <w:r>
        <w:rPr>
          <w:color w:val="221E1F"/>
          <w:spacing w:val="-2"/>
          <w:w w:val="115"/>
        </w:rPr>
        <w:t>—составлять</w:t>
      </w:r>
      <w:r>
        <w:rPr>
          <w:color w:val="221E1F"/>
          <w:w w:val="115"/>
        </w:rPr>
        <w:t xml:space="preserve"> </w:t>
      </w:r>
      <w:r>
        <w:rPr>
          <w:color w:val="221E1F"/>
          <w:spacing w:val="-2"/>
          <w:w w:val="115"/>
        </w:rPr>
        <w:t>модель</w:t>
      </w:r>
      <w:r>
        <w:rPr>
          <w:color w:val="221E1F"/>
          <w:spacing w:val="1"/>
          <w:w w:val="115"/>
        </w:rPr>
        <w:t xml:space="preserve"> </w:t>
      </w:r>
      <w:r>
        <w:rPr>
          <w:color w:val="221E1F"/>
          <w:spacing w:val="-2"/>
          <w:w w:val="115"/>
        </w:rPr>
        <w:t>текстовой</w:t>
      </w:r>
      <w:r>
        <w:rPr>
          <w:color w:val="221E1F"/>
          <w:spacing w:val="1"/>
          <w:w w:val="115"/>
        </w:rPr>
        <w:t xml:space="preserve"> </w:t>
      </w:r>
      <w:r>
        <w:rPr>
          <w:color w:val="221E1F"/>
          <w:spacing w:val="-2"/>
          <w:w w:val="115"/>
        </w:rPr>
        <w:t>задачи,</w:t>
      </w:r>
      <w:r>
        <w:rPr>
          <w:color w:val="221E1F"/>
          <w:spacing w:val="5"/>
          <w:w w:val="115"/>
        </w:rPr>
        <w:t xml:space="preserve"> </w:t>
      </w:r>
      <w:r>
        <w:rPr>
          <w:color w:val="221E1F"/>
          <w:spacing w:val="-2"/>
          <w:w w:val="115"/>
        </w:rPr>
        <w:t>числовое</w:t>
      </w:r>
      <w:r>
        <w:rPr>
          <w:color w:val="221E1F"/>
          <w:w w:val="115"/>
        </w:rPr>
        <w:t xml:space="preserve"> </w:t>
      </w:r>
      <w:r>
        <w:rPr>
          <w:color w:val="221E1F"/>
          <w:spacing w:val="-2"/>
          <w:w w:val="115"/>
        </w:rPr>
        <w:t>выражение;</w:t>
      </w:r>
    </w:p>
    <w:p w:rsidR="00940611" w:rsidRDefault="00F31279">
      <w:pPr>
        <w:pStyle w:val="a3"/>
        <w:spacing w:before="0"/>
        <w:ind w:left="258"/>
      </w:pPr>
      <w:r>
        <w:rPr>
          <w:color w:val="221E1F"/>
          <w:spacing w:val="-2"/>
          <w:w w:val="120"/>
        </w:rPr>
        <w:t>—конструировать</w:t>
      </w:r>
      <w:r>
        <w:rPr>
          <w:color w:val="221E1F"/>
          <w:w w:val="120"/>
        </w:rPr>
        <w:t xml:space="preserve"> </w:t>
      </w:r>
      <w:r>
        <w:rPr>
          <w:color w:val="221E1F"/>
          <w:spacing w:val="-2"/>
          <w:w w:val="120"/>
        </w:rPr>
        <w:t>ход</w:t>
      </w:r>
      <w:r>
        <w:rPr>
          <w:color w:val="221E1F"/>
          <w:spacing w:val="1"/>
          <w:w w:val="120"/>
        </w:rPr>
        <w:t xml:space="preserve"> </w:t>
      </w:r>
      <w:r>
        <w:rPr>
          <w:color w:val="221E1F"/>
          <w:spacing w:val="-2"/>
          <w:w w:val="120"/>
        </w:rPr>
        <w:t>решения</w:t>
      </w:r>
      <w:r>
        <w:rPr>
          <w:color w:val="221E1F"/>
          <w:spacing w:val="1"/>
          <w:w w:val="120"/>
        </w:rPr>
        <w:t xml:space="preserve"> </w:t>
      </w:r>
      <w:r>
        <w:rPr>
          <w:color w:val="221E1F"/>
          <w:spacing w:val="-2"/>
          <w:w w:val="120"/>
        </w:rPr>
        <w:t>математической</w:t>
      </w:r>
      <w:r>
        <w:rPr>
          <w:color w:val="221E1F"/>
          <w:spacing w:val="1"/>
          <w:w w:val="120"/>
        </w:rPr>
        <w:t xml:space="preserve"> </w:t>
      </w:r>
      <w:r>
        <w:rPr>
          <w:color w:val="221E1F"/>
          <w:spacing w:val="-2"/>
          <w:w w:val="120"/>
        </w:rPr>
        <w:t>задачи;</w:t>
      </w:r>
    </w:p>
    <w:p w:rsidR="00940611" w:rsidRDefault="00F31279">
      <w:pPr>
        <w:pStyle w:val="a3"/>
        <w:spacing w:before="2"/>
        <w:ind w:left="258"/>
      </w:pPr>
      <w:r>
        <w:rPr>
          <w:color w:val="221E1F"/>
          <w:w w:val="120"/>
        </w:rPr>
        <w:t>—находить</w:t>
      </w:r>
      <w:r>
        <w:rPr>
          <w:color w:val="221E1F"/>
          <w:spacing w:val="-12"/>
          <w:w w:val="120"/>
        </w:rPr>
        <w:t xml:space="preserve"> </w:t>
      </w:r>
      <w:r>
        <w:rPr>
          <w:color w:val="221E1F"/>
          <w:w w:val="120"/>
        </w:rPr>
        <w:t>все</w:t>
      </w:r>
      <w:r>
        <w:rPr>
          <w:color w:val="221E1F"/>
          <w:spacing w:val="-11"/>
          <w:w w:val="120"/>
        </w:rPr>
        <w:t xml:space="preserve"> </w:t>
      </w:r>
      <w:r>
        <w:rPr>
          <w:color w:val="221E1F"/>
          <w:w w:val="120"/>
        </w:rPr>
        <w:t>верные</w:t>
      </w:r>
      <w:r>
        <w:rPr>
          <w:color w:val="221E1F"/>
          <w:spacing w:val="-11"/>
          <w:w w:val="120"/>
        </w:rPr>
        <w:t xml:space="preserve"> </w:t>
      </w:r>
      <w:r>
        <w:rPr>
          <w:color w:val="221E1F"/>
          <w:w w:val="120"/>
        </w:rPr>
        <w:t>решения</w:t>
      </w:r>
      <w:r>
        <w:rPr>
          <w:color w:val="221E1F"/>
          <w:spacing w:val="-12"/>
          <w:w w:val="120"/>
        </w:rPr>
        <w:t xml:space="preserve"> </w:t>
      </w:r>
      <w:r>
        <w:rPr>
          <w:color w:val="221E1F"/>
          <w:w w:val="120"/>
        </w:rPr>
        <w:t>задачи</w:t>
      </w:r>
      <w:r>
        <w:rPr>
          <w:color w:val="221E1F"/>
          <w:spacing w:val="-11"/>
          <w:w w:val="120"/>
        </w:rPr>
        <w:t xml:space="preserve"> </w:t>
      </w:r>
      <w:r>
        <w:rPr>
          <w:color w:val="221E1F"/>
          <w:w w:val="120"/>
        </w:rPr>
        <w:t>из</w:t>
      </w:r>
      <w:r>
        <w:rPr>
          <w:color w:val="221E1F"/>
          <w:spacing w:val="-11"/>
          <w:w w:val="120"/>
        </w:rPr>
        <w:t xml:space="preserve"> </w:t>
      </w:r>
      <w:r>
        <w:rPr>
          <w:color w:val="221E1F"/>
          <w:spacing w:val="-2"/>
          <w:w w:val="120"/>
        </w:rPr>
        <w:t>предложенных.</w:t>
      </w:r>
    </w:p>
    <w:p w:rsidR="00940611" w:rsidRDefault="00940611">
      <w:pPr>
        <w:pStyle w:val="a3"/>
        <w:spacing w:before="5"/>
        <w:ind w:left="0"/>
      </w:pPr>
    </w:p>
    <w:p w:rsidR="00940611" w:rsidRDefault="00F31279">
      <w:pPr>
        <w:pStyle w:val="Heading2"/>
        <w:ind w:left="101"/>
      </w:pPr>
      <w:r>
        <w:rPr>
          <w:color w:val="221E1F"/>
          <w:w w:val="80"/>
        </w:rPr>
        <w:t>ОКРУЖАЮЩИЙ</w:t>
      </w:r>
      <w:r>
        <w:rPr>
          <w:color w:val="221E1F"/>
          <w:spacing w:val="32"/>
        </w:rPr>
        <w:t xml:space="preserve"> </w:t>
      </w:r>
      <w:r>
        <w:rPr>
          <w:color w:val="221E1F"/>
          <w:spacing w:val="-5"/>
          <w:w w:val="90"/>
        </w:rPr>
        <w:t>МИР</w:t>
      </w:r>
    </w:p>
    <w:p w:rsidR="00940611" w:rsidRDefault="00151AF8">
      <w:pPr>
        <w:pStyle w:val="a3"/>
        <w:spacing w:before="11"/>
        <w:ind w:left="0"/>
        <w:rPr>
          <w:b/>
          <w:sz w:val="13"/>
        </w:rPr>
      </w:pPr>
      <w:r w:rsidRPr="00151AF8">
        <w:pict>
          <v:shape id="docshape17" o:spid="_x0000_s1072" style="position:absolute;margin-left:36.85pt;margin-top:9.25pt;width:317pt;height:.1pt;z-index:-15715840;mso-wrap-distance-left:0;mso-wrap-distance-right:0;mso-position-horizontal-relative:page" coordorigin="737,185" coordsize="6340,0" path="m737,185r6339,e" filled="f" strokecolor="#221e1f" strokeweight=".17608mm">
            <v:path arrowok="t"/>
            <w10:wrap type="topAndBottom" anchorx="page"/>
          </v:shape>
        </w:pict>
      </w:r>
    </w:p>
    <w:p w:rsidR="00940611" w:rsidRDefault="00F31279">
      <w:pPr>
        <w:pStyle w:val="a3"/>
        <w:tabs>
          <w:tab w:val="left" w:pos="1925"/>
        </w:tabs>
        <w:spacing w:before="4"/>
        <w:ind w:left="101" w:right="1160"/>
      </w:pPr>
      <w:r>
        <w:rPr>
          <w:color w:val="221E1F"/>
          <w:w w:val="115"/>
        </w:rPr>
        <w:t>Программа</w:t>
      </w:r>
      <w:r>
        <w:rPr>
          <w:color w:val="221E1F"/>
          <w:spacing w:val="-7"/>
          <w:w w:val="115"/>
        </w:rPr>
        <w:t xml:space="preserve"> </w:t>
      </w:r>
      <w:r>
        <w:rPr>
          <w:color w:val="221E1F"/>
          <w:w w:val="115"/>
        </w:rPr>
        <w:t>по</w:t>
      </w:r>
      <w:r>
        <w:rPr>
          <w:color w:val="221E1F"/>
          <w:spacing w:val="-7"/>
          <w:w w:val="115"/>
        </w:rPr>
        <w:t xml:space="preserve"> </w:t>
      </w:r>
      <w:r>
        <w:rPr>
          <w:color w:val="221E1F"/>
          <w:w w:val="115"/>
        </w:rPr>
        <w:t>учебному</w:t>
      </w:r>
      <w:r>
        <w:rPr>
          <w:color w:val="221E1F"/>
          <w:spacing w:val="-7"/>
          <w:w w:val="115"/>
        </w:rPr>
        <w:t xml:space="preserve"> </w:t>
      </w:r>
      <w:r>
        <w:rPr>
          <w:color w:val="221E1F"/>
          <w:w w:val="115"/>
        </w:rPr>
        <w:t>предмету</w:t>
      </w:r>
      <w:r>
        <w:rPr>
          <w:color w:val="221E1F"/>
          <w:spacing w:val="80"/>
          <w:w w:val="115"/>
        </w:rPr>
        <w:t xml:space="preserve"> </w:t>
      </w:r>
      <w:r>
        <w:rPr>
          <w:color w:val="221E1F"/>
          <w:w w:val="115"/>
        </w:rPr>
        <w:t>«Окружающий</w:t>
      </w:r>
      <w:r>
        <w:rPr>
          <w:color w:val="221E1F"/>
          <w:spacing w:val="-7"/>
          <w:w w:val="115"/>
        </w:rPr>
        <w:t xml:space="preserve"> </w:t>
      </w:r>
      <w:r>
        <w:rPr>
          <w:color w:val="221E1F"/>
          <w:w w:val="115"/>
        </w:rPr>
        <w:t>мир»</w:t>
      </w:r>
      <w:r>
        <w:rPr>
          <w:color w:val="221E1F"/>
          <w:spacing w:val="80"/>
          <w:w w:val="115"/>
        </w:rPr>
        <w:t xml:space="preserve"> </w:t>
      </w:r>
      <w:r>
        <w:rPr>
          <w:color w:val="221E1F"/>
          <w:w w:val="115"/>
        </w:rPr>
        <w:t>(предметная</w:t>
      </w:r>
      <w:r>
        <w:rPr>
          <w:color w:val="221E1F"/>
          <w:spacing w:val="-7"/>
          <w:w w:val="115"/>
        </w:rPr>
        <w:t xml:space="preserve"> </w:t>
      </w:r>
      <w:r>
        <w:rPr>
          <w:color w:val="221E1F"/>
          <w:w w:val="115"/>
        </w:rPr>
        <w:t>область</w:t>
      </w:r>
      <w:r>
        <w:rPr>
          <w:color w:val="221E1F"/>
          <w:spacing w:val="40"/>
          <w:w w:val="115"/>
        </w:rPr>
        <w:t xml:space="preserve"> </w:t>
      </w:r>
      <w:r>
        <w:rPr>
          <w:color w:val="221E1F"/>
          <w:w w:val="115"/>
        </w:rPr>
        <w:t>«Обществознание</w:t>
      </w:r>
      <w:r>
        <w:rPr>
          <w:color w:val="221E1F"/>
          <w:spacing w:val="-7"/>
          <w:w w:val="115"/>
        </w:rPr>
        <w:t xml:space="preserve"> </w:t>
      </w:r>
      <w:r>
        <w:rPr>
          <w:color w:val="221E1F"/>
          <w:w w:val="115"/>
        </w:rPr>
        <w:t xml:space="preserve">и </w:t>
      </w:r>
      <w:r>
        <w:rPr>
          <w:color w:val="221E1F"/>
          <w:spacing w:val="-2"/>
          <w:w w:val="115"/>
        </w:rPr>
        <w:t>естествознание»</w:t>
      </w:r>
      <w:r>
        <w:rPr>
          <w:color w:val="221E1F"/>
        </w:rPr>
        <w:tab/>
      </w:r>
      <w:r>
        <w:rPr>
          <w:color w:val="221E1F"/>
          <w:w w:val="115"/>
        </w:rPr>
        <w:t>(«Окружающий мир») включает: пояснительную записку, содержание обучения, планируемые результаты освоения программы учеб- ного предмета, тематическое планирование.</w:t>
      </w:r>
    </w:p>
    <w:p w:rsidR="00940611" w:rsidRDefault="00F31279">
      <w:pPr>
        <w:pStyle w:val="a3"/>
        <w:spacing w:before="3"/>
        <w:ind w:left="101" w:right="338"/>
      </w:pPr>
      <w:r>
        <w:rPr>
          <w:color w:val="221E1F"/>
          <w:w w:val="120"/>
        </w:rPr>
        <w:t>Пояснительная записка отражает общие цели и задачи изу- чения предмета,</w:t>
      </w:r>
      <w:r>
        <w:rPr>
          <w:color w:val="221E1F"/>
          <w:spacing w:val="40"/>
          <w:w w:val="120"/>
        </w:rPr>
        <w:t xml:space="preserve"> </w:t>
      </w:r>
      <w:r>
        <w:rPr>
          <w:color w:val="221E1F"/>
          <w:w w:val="120"/>
        </w:rPr>
        <w:t>характеристику психологических</w:t>
      </w:r>
      <w:r>
        <w:rPr>
          <w:color w:val="221E1F"/>
          <w:spacing w:val="-8"/>
          <w:w w:val="120"/>
        </w:rPr>
        <w:t xml:space="preserve"> </w:t>
      </w:r>
      <w:r>
        <w:rPr>
          <w:color w:val="221E1F"/>
          <w:w w:val="120"/>
        </w:rPr>
        <w:t>предпосы-</w:t>
      </w:r>
      <w:r>
        <w:rPr>
          <w:color w:val="221E1F"/>
          <w:spacing w:val="-7"/>
          <w:w w:val="120"/>
        </w:rPr>
        <w:t xml:space="preserve"> </w:t>
      </w:r>
      <w:r>
        <w:rPr>
          <w:color w:val="221E1F"/>
          <w:w w:val="120"/>
        </w:rPr>
        <w:t>лок</w:t>
      </w:r>
      <w:r>
        <w:rPr>
          <w:color w:val="221E1F"/>
          <w:spacing w:val="-8"/>
          <w:w w:val="120"/>
        </w:rPr>
        <w:t xml:space="preserve"> </w:t>
      </w:r>
      <w:r>
        <w:rPr>
          <w:color w:val="221E1F"/>
          <w:w w:val="120"/>
        </w:rPr>
        <w:t>к</w:t>
      </w:r>
      <w:r>
        <w:rPr>
          <w:color w:val="221E1F"/>
          <w:spacing w:val="-8"/>
          <w:w w:val="120"/>
        </w:rPr>
        <w:t xml:space="preserve"> </w:t>
      </w:r>
      <w:r>
        <w:rPr>
          <w:color w:val="221E1F"/>
          <w:w w:val="120"/>
        </w:rPr>
        <w:t>его</w:t>
      </w:r>
      <w:r>
        <w:rPr>
          <w:color w:val="221E1F"/>
          <w:spacing w:val="-8"/>
          <w:w w:val="120"/>
        </w:rPr>
        <w:t xml:space="preserve"> </w:t>
      </w:r>
      <w:r>
        <w:rPr>
          <w:color w:val="221E1F"/>
          <w:w w:val="120"/>
        </w:rPr>
        <w:t>изучению</w:t>
      </w:r>
      <w:r>
        <w:rPr>
          <w:color w:val="221E1F"/>
          <w:spacing w:val="-8"/>
          <w:w w:val="120"/>
        </w:rPr>
        <w:t xml:space="preserve"> </w:t>
      </w:r>
      <w:r>
        <w:rPr>
          <w:color w:val="221E1F"/>
          <w:w w:val="120"/>
        </w:rPr>
        <w:t>младшими</w:t>
      </w:r>
      <w:r>
        <w:rPr>
          <w:color w:val="221E1F"/>
          <w:spacing w:val="-8"/>
          <w:w w:val="120"/>
        </w:rPr>
        <w:t xml:space="preserve"> </w:t>
      </w:r>
      <w:r>
        <w:rPr>
          <w:color w:val="221E1F"/>
          <w:w w:val="120"/>
        </w:rPr>
        <w:t>школьниками;</w:t>
      </w:r>
      <w:r>
        <w:rPr>
          <w:color w:val="221E1F"/>
          <w:spacing w:val="-6"/>
          <w:w w:val="120"/>
        </w:rPr>
        <w:t xml:space="preserve"> </w:t>
      </w:r>
      <w:r>
        <w:rPr>
          <w:color w:val="221E1F"/>
          <w:w w:val="120"/>
        </w:rPr>
        <w:t>место</w:t>
      </w:r>
      <w:r>
        <w:rPr>
          <w:color w:val="221E1F"/>
          <w:spacing w:val="-8"/>
          <w:w w:val="120"/>
        </w:rPr>
        <w:t xml:space="preserve"> </w:t>
      </w:r>
      <w:r>
        <w:rPr>
          <w:color w:val="221E1F"/>
          <w:w w:val="120"/>
        </w:rPr>
        <w:t>в</w:t>
      </w:r>
      <w:r>
        <w:rPr>
          <w:color w:val="221E1F"/>
          <w:spacing w:val="-8"/>
          <w:w w:val="120"/>
        </w:rPr>
        <w:t xml:space="preserve"> </w:t>
      </w:r>
      <w:r>
        <w:rPr>
          <w:color w:val="221E1F"/>
          <w:w w:val="120"/>
        </w:rPr>
        <w:t>структу-</w:t>
      </w:r>
      <w:r>
        <w:rPr>
          <w:color w:val="221E1F"/>
          <w:spacing w:val="-7"/>
          <w:w w:val="120"/>
        </w:rPr>
        <w:t xml:space="preserve"> </w:t>
      </w:r>
      <w:r>
        <w:rPr>
          <w:color w:val="221E1F"/>
          <w:w w:val="120"/>
        </w:rPr>
        <w:t>ре</w:t>
      </w:r>
      <w:r>
        <w:rPr>
          <w:color w:val="221E1F"/>
          <w:spacing w:val="-8"/>
          <w:w w:val="120"/>
        </w:rPr>
        <w:t xml:space="preserve"> </w:t>
      </w:r>
      <w:r>
        <w:rPr>
          <w:color w:val="221E1F"/>
          <w:w w:val="120"/>
        </w:rPr>
        <w:t>учебного плана,</w:t>
      </w:r>
      <w:r>
        <w:rPr>
          <w:color w:val="221E1F"/>
          <w:spacing w:val="40"/>
          <w:w w:val="120"/>
        </w:rPr>
        <w:t xml:space="preserve"> </w:t>
      </w:r>
      <w:r>
        <w:rPr>
          <w:color w:val="221E1F"/>
          <w:w w:val="120"/>
        </w:rPr>
        <w:t xml:space="preserve">а также подходы к отбору содержания, планируемым результатам и тематическому </w:t>
      </w:r>
      <w:r>
        <w:rPr>
          <w:color w:val="221E1F"/>
          <w:spacing w:val="-2"/>
          <w:w w:val="120"/>
        </w:rPr>
        <w:t>планированию.</w:t>
      </w:r>
    </w:p>
    <w:p w:rsidR="00940611" w:rsidRDefault="00F31279">
      <w:pPr>
        <w:pStyle w:val="a3"/>
        <w:tabs>
          <w:tab w:val="left" w:pos="1561"/>
          <w:tab w:val="left" w:pos="7530"/>
          <w:tab w:val="left" w:pos="8866"/>
        </w:tabs>
        <w:spacing w:before="2"/>
        <w:ind w:left="258" w:right="510" w:firstLine="225"/>
      </w:pPr>
      <w:r>
        <w:rPr>
          <w:color w:val="221E1F"/>
          <w:w w:val="115"/>
        </w:rPr>
        <w:t>Содержание обучения раскрывает</w:t>
      </w:r>
      <w:r>
        <w:rPr>
          <w:color w:val="221E1F"/>
          <w:spacing w:val="80"/>
          <w:w w:val="115"/>
        </w:rPr>
        <w:t xml:space="preserve"> </w:t>
      </w:r>
      <w:r>
        <w:rPr>
          <w:color w:val="221E1F"/>
          <w:w w:val="115"/>
        </w:rPr>
        <w:t>содержательные</w:t>
      </w:r>
      <w:r>
        <w:rPr>
          <w:color w:val="221E1F"/>
          <w:spacing w:val="80"/>
          <w:w w:val="115"/>
        </w:rPr>
        <w:t xml:space="preserve"> </w:t>
      </w:r>
      <w:r>
        <w:rPr>
          <w:color w:val="221E1F"/>
          <w:w w:val="115"/>
        </w:rPr>
        <w:t>линии для обязательного изучения в каждом классе</w:t>
      </w:r>
      <w:r>
        <w:rPr>
          <w:color w:val="221E1F"/>
          <w:spacing w:val="-9"/>
          <w:w w:val="115"/>
        </w:rPr>
        <w:t xml:space="preserve"> </w:t>
      </w:r>
      <w:r>
        <w:rPr>
          <w:color w:val="221E1F"/>
          <w:w w:val="115"/>
        </w:rPr>
        <w:t>начальной</w:t>
      </w:r>
      <w:r>
        <w:rPr>
          <w:color w:val="221E1F"/>
          <w:spacing w:val="-9"/>
          <w:w w:val="115"/>
        </w:rPr>
        <w:t xml:space="preserve"> </w:t>
      </w:r>
      <w:r>
        <w:rPr>
          <w:color w:val="221E1F"/>
          <w:w w:val="115"/>
        </w:rPr>
        <w:t>шко-</w:t>
      </w:r>
      <w:r>
        <w:rPr>
          <w:color w:val="221E1F"/>
          <w:spacing w:val="-8"/>
          <w:w w:val="115"/>
        </w:rPr>
        <w:t xml:space="preserve"> </w:t>
      </w:r>
      <w:r>
        <w:rPr>
          <w:color w:val="221E1F"/>
          <w:w w:val="115"/>
        </w:rPr>
        <w:t>лы.</w:t>
      </w:r>
      <w:r>
        <w:rPr>
          <w:color w:val="221E1F"/>
          <w:spacing w:val="-7"/>
          <w:w w:val="115"/>
        </w:rPr>
        <w:t xml:space="preserve"> </w:t>
      </w:r>
      <w:r>
        <w:rPr>
          <w:color w:val="221E1F"/>
          <w:w w:val="115"/>
        </w:rPr>
        <w:t>Содержание</w:t>
      </w:r>
      <w:r>
        <w:rPr>
          <w:color w:val="221E1F"/>
          <w:spacing w:val="-9"/>
          <w:w w:val="115"/>
        </w:rPr>
        <w:t xml:space="preserve"> </w:t>
      </w:r>
      <w:r>
        <w:rPr>
          <w:color w:val="221E1F"/>
          <w:w w:val="115"/>
        </w:rPr>
        <w:t>обучения</w:t>
      </w:r>
      <w:r>
        <w:rPr>
          <w:color w:val="221E1F"/>
          <w:spacing w:val="-9"/>
          <w:w w:val="115"/>
        </w:rPr>
        <w:t xml:space="preserve"> </w:t>
      </w:r>
      <w:r>
        <w:rPr>
          <w:color w:val="221E1F"/>
          <w:w w:val="115"/>
        </w:rPr>
        <w:t>в</w:t>
      </w:r>
      <w:r>
        <w:rPr>
          <w:color w:val="221E1F"/>
          <w:spacing w:val="-9"/>
          <w:w w:val="115"/>
        </w:rPr>
        <w:t xml:space="preserve"> </w:t>
      </w:r>
      <w:r>
        <w:rPr>
          <w:color w:val="221E1F"/>
          <w:w w:val="115"/>
        </w:rPr>
        <w:t>каждом</w:t>
      </w:r>
      <w:r>
        <w:rPr>
          <w:color w:val="221E1F"/>
          <w:spacing w:val="-9"/>
          <w:w w:val="115"/>
        </w:rPr>
        <w:t xml:space="preserve"> </w:t>
      </w:r>
      <w:r>
        <w:rPr>
          <w:color w:val="221E1F"/>
          <w:w w:val="115"/>
        </w:rPr>
        <w:t>классе</w:t>
      </w:r>
      <w:r>
        <w:rPr>
          <w:color w:val="221E1F"/>
          <w:spacing w:val="-9"/>
          <w:w w:val="115"/>
        </w:rPr>
        <w:t xml:space="preserve"> </w:t>
      </w:r>
      <w:r>
        <w:rPr>
          <w:color w:val="221E1F"/>
          <w:w w:val="115"/>
        </w:rPr>
        <w:t>завершатся</w:t>
      </w:r>
      <w:r>
        <w:rPr>
          <w:color w:val="221E1F"/>
          <w:spacing w:val="-9"/>
          <w:w w:val="115"/>
        </w:rPr>
        <w:t xml:space="preserve"> </w:t>
      </w:r>
      <w:r>
        <w:rPr>
          <w:color w:val="221E1F"/>
          <w:w w:val="115"/>
        </w:rPr>
        <w:t>переч-</w:t>
      </w:r>
      <w:r>
        <w:rPr>
          <w:color w:val="221E1F"/>
          <w:spacing w:val="-5"/>
          <w:w w:val="115"/>
        </w:rPr>
        <w:t xml:space="preserve"> </w:t>
      </w:r>
      <w:r>
        <w:rPr>
          <w:color w:val="221E1F"/>
          <w:w w:val="115"/>
        </w:rPr>
        <w:t>нем</w:t>
      </w:r>
      <w:r>
        <w:rPr>
          <w:color w:val="221E1F"/>
          <w:spacing w:val="-9"/>
          <w:w w:val="115"/>
        </w:rPr>
        <w:t xml:space="preserve"> </w:t>
      </w:r>
      <w:r>
        <w:rPr>
          <w:color w:val="221E1F"/>
          <w:w w:val="115"/>
        </w:rPr>
        <w:t>универсальных учебных действий</w:t>
      </w:r>
      <w:r>
        <w:rPr>
          <w:color w:val="221E1F"/>
          <w:spacing w:val="40"/>
          <w:w w:val="115"/>
        </w:rPr>
        <w:t xml:space="preserve"> </w:t>
      </w:r>
      <w:r>
        <w:rPr>
          <w:color w:val="221E1F"/>
          <w:w w:val="115"/>
        </w:rPr>
        <w:t>— познавательных, коммуникативных и регулятивных,</w:t>
      </w:r>
      <w:r>
        <w:rPr>
          <w:color w:val="221E1F"/>
          <w:spacing w:val="34"/>
          <w:w w:val="115"/>
        </w:rPr>
        <w:t xml:space="preserve"> </w:t>
      </w:r>
      <w:r>
        <w:rPr>
          <w:color w:val="221E1F"/>
          <w:w w:val="115"/>
        </w:rPr>
        <w:t>которые возможно форми- ровать средствами</w:t>
      </w:r>
      <w:r>
        <w:rPr>
          <w:color w:val="221E1F"/>
          <w:spacing w:val="40"/>
          <w:w w:val="115"/>
        </w:rPr>
        <w:t xml:space="preserve"> </w:t>
      </w:r>
      <w:r>
        <w:rPr>
          <w:color w:val="221E1F"/>
          <w:w w:val="115"/>
        </w:rPr>
        <w:t>учебного</w:t>
      </w:r>
      <w:r>
        <w:rPr>
          <w:color w:val="221E1F"/>
          <w:spacing w:val="40"/>
          <w:w w:val="115"/>
        </w:rPr>
        <w:t xml:space="preserve"> </w:t>
      </w:r>
      <w:r>
        <w:rPr>
          <w:color w:val="221E1F"/>
          <w:w w:val="115"/>
        </w:rPr>
        <w:t>предмета</w:t>
      </w:r>
      <w:r>
        <w:rPr>
          <w:color w:val="221E1F"/>
          <w:spacing w:val="80"/>
          <w:w w:val="115"/>
        </w:rPr>
        <w:t xml:space="preserve"> </w:t>
      </w:r>
      <w:r>
        <w:rPr>
          <w:color w:val="221E1F"/>
          <w:w w:val="115"/>
        </w:rPr>
        <w:t>«Окружающий</w:t>
      </w:r>
      <w:r>
        <w:rPr>
          <w:color w:val="221E1F"/>
          <w:spacing w:val="40"/>
          <w:w w:val="115"/>
        </w:rPr>
        <w:t xml:space="preserve"> </w:t>
      </w:r>
      <w:r>
        <w:rPr>
          <w:color w:val="221E1F"/>
          <w:w w:val="115"/>
        </w:rPr>
        <w:t>мир» с</w:t>
      </w:r>
      <w:r>
        <w:rPr>
          <w:color w:val="221E1F"/>
          <w:spacing w:val="40"/>
          <w:w w:val="115"/>
        </w:rPr>
        <w:t xml:space="preserve"> </w:t>
      </w:r>
      <w:r>
        <w:rPr>
          <w:color w:val="221E1F"/>
          <w:w w:val="115"/>
        </w:rPr>
        <w:t>учётом</w:t>
      </w:r>
      <w:r>
        <w:rPr>
          <w:color w:val="221E1F"/>
        </w:rPr>
        <w:tab/>
      </w:r>
      <w:r>
        <w:rPr>
          <w:color w:val="221E1F"/>
          <w:spacing w:val="-2"/>
          <w:w w:val="115"/>
        </w:rPr>
        <w:t>возрастных</w:t>
      </w:r>
      <w:r>
        <w:rPr>
          <w:color w:val="221E1F"/>
        </w:rPr>
        <w:tab/>
      </w:r>
      <w:r>
        <w:rPr>
          <w:color w:val="221E1F"/>
          <w:spacing w:val="-2"/>
          <w:w w:val="115"/>
        </w:rPr>
        <w:t>особенностей младших</w:t>
      </w:r>
      <w:r>
        <w:rPr>
          <w:color w:val="221E1F"/>
        </w:rPr>
        <w:tab/>
      </w:r>
      <w:r>
        <w:rPr>
          <w:color w:val="221E1F"/>
          <w:w w:val="115"/>
        </w:rPr>
        <w:t>школьников. В первом и втором классах предлагается пропедевтический уровень формирования УУД, поскольку становление универ- сальности действий на этом этапе обучения только начинается. С учётом того, что выполнение правил совместной деятельно- сти строится на интеграции регулятивных (определенные воле- вые усилия, саморегуляция, самоконтроль, проявление терпе- ния и доброжелательности при налаживании отношений) и коммуникативных</w:t>
      </w:r>
      <w:r>
        <w:rPr>
          <w:color w:val="221E1F"/>
          <w:spacing w:val="40"/>
          <w:w w:val="115"/>
        </w:rPr>
        <w:t xml:space="preserve"> </w:t>
      </w:r>
      <w:r>
        <w:rPr>
          <w:color w:val="221E1F"/>
          <w:w w:val="115"/>
        </w:rPr>
        <w:t>(способность вербальными средствами уста- навливать взаимоотношения) универсальных учебных дей- ствий, их перечень дан в специальном разделе — «Совместная деятельность».</w:t>
      </w:r>
    </w:p>
    <w:p w:rsidR="00940611" w:rsidRDefault="00F31279">
      <w:pPr>
        <w:pStyle w:val="a3"/>
        <w:spacing w:before="6"/>
      </w:pPr>
      <w:r>
        <w:rPr>
          <w:color w:val="221E1F"/>
          <w:spacing w:val="-2"/>
          <w:w w:val="115"/>
        </w:rPr>
        <w:t>Планируемые результаты</w:t>
      </w:r>
      <w:r>
        <w:rPr>
          <w:color w:val="221E1F"/>
          <w:spacing w:val="-1"/>
          <w:w w:val="115"/>
        </w:rPr>
        <w:t xml:space="preserve"> </w:t>
      </w:r>
      <w:r>
        <w:rPr>
          <w:color w:val="221E1F"/>
          <w:spacing w:val="-2"/>
          <w:w w:val="115"/>
        </w:rPr>
        <w:t>включают</w:t>
      </w:r>
      <w:r>
        <w:rPr>
          <w:color w:val="221E1F"/>
          <w:spacing w:val="-1"/>
          <w:w w:val="115"/>
        </w:rPr>
        <w:t xml:space="preserve"> </w:t>
      </w:r>
      <w:r>
        <w:rPr>
          <w:color w:val="221E1F"/>
          <w:spacing w:val="-2"/>
          <w:w w:val="115"/>
        </w:rPr>
        <w:t>личностные,</w:t>
      </w:r>
      <w:r>
        <w:rPr>
          <w:color w:val="221E1F"/>
          <w:spacing w:val="4"/>
          <w:w w:val="115"/>
        </w:rPr>
        <w:t xml:space="preserve"> </w:t>
      </w:r>
      <w:r>
        <w:rPr>
          <w:color w:val="221E1F"/>
          <w:spacing w:val="-2"/>
          <w:w w:val="115"/>
        </w:rPr>
        <w:t>метапред-</w:t>
      </w:r>
    </w:p>
    <w:p w:rsidR="00940611" w:rsidRDefault="00F31279">
      <w:pPr>
        <w:pStyle w:val="a3"/>
        <w:spacing w:before="2"/>
        <w:ind w:left="258" w:right="650"/>
      </w:pPr>
      <w:r>
        <w:rPr>
          <w:color w:val="221E1F"/>
          <w:w w:val="120"/>
        </w:rPr>
        <w:t>метные</w:t>
      </w:r>
      <w:r>
        <w:rPr>
          <w:color w:val="221E1F"/>
          <w:spacing w:val="-9"/>
          <w:w w:val="120"/>
        </w:rPr>
        <w:t xml:space="preserve"> </w:t>
      </w:r>
      <w:r>
        <w:rPr>
          <w:color w:val="221E1F"/>
          <w:w w:val="120"/>
        </w:rPr>
        <w:t>результаты</w:t>
      </w:r>
      <w:r>
        <w:rPr>
          <w:color w:val="221E1F"/>
          <w:spacing w:val="-9"/>
          <w:w w:val="120"/>
        </w:rPr>
        <w:t xml:space="preserve"> </w:t>
      </w:r>
      <w:r>
        <w:rPr>
          <w:color w:val="221E1F"/>
          <w:w w:val="120"/>
        </w:rPr>
        <w:t>за</w:t>
      </w:r>
      <w:r>
        <w:rPr>
          <w:color w:val="221E1F"/>
          <w:spacing w:val="-9"/>
          <w:w w:val="120"/>
        </w:rPr>
        <w:t xml:space="preserve"> </w:t>
      </w:r>
      <w:r>
        <w:rPr>
          <w:color w:val="221E1F"/>
          <w:w w:val="120"/>
        </w:rPr>
        <w:t>период</w:t>
      </w:r>
      <w:r>
        <w:rPr>
          <w:color w:val="221E1F"/>
          <w:spacing w:val="-9"/>
          <w:w w:val="120"/>
        </w:rPr>
        <w:t xml:space="preserve"> </w:t>
      </w:r>
      <w:r>
        <w:rPr>
          <w:color w:val="221E1F"/>
          <w:w w:val="120"/>
        </w:rPr>
        <w:t>обучения, а</w:t>
      </w:r>
      <w:r>
        <w:rPr>
          <w:color w:val="221E1F"/>
          <w:spacing w:val="-9"/>
          <w:w w:val="120"/>
        </w:rPr>
        <w:t xml:space="preserve"> </w:t>
      </w:r>
      <w:r>
        <w:rPr>
          <w:color w:val="221E1F"/>
          <w:w w:val="120"/>
        </w:rPr>
        <w:t>также</w:t>
      </w:r>
      <w:r>
        <w:rPr>
          <w:color w:val="221E1F"/>
          <w:spacing w:val="-9"/>
          <w:w w:val="120"/>
        </w:rPr>
        <w:t xml:space="preserve"> </w:t>
      </w:r>
      <w:r>
        <w:rPr>
          <w:color w:val="221E1F"/>
          <w:w w:val="120"/>
        </w:rPr>
        <w:t>предметные</w:t>
      </w:r>
      <w:r>
        <w:rPr>
          <w:color w:val="221E1F"/>
          <w:spacing w:val="-9"/>
          <w:w w:val="120"/>
        </w:rPr>
        <w:t xml:space="preserve"> </w:t>
      </w:r>
      <w:r>
        <w:rPr>
          <w:color w:val="221E1F"/>
          <w:w w:val="120"/>
        </w:rPr>
        <w:t>достижения</w:t>
      </w:r>
      <w:r>
        <w:rPr>
          <w:color w:val="221E1F"/>
          <w:spacing w:val="-9"/>
          <w:w w:val="120"/>
        </w:rPr>
        <w:t xml:space="preserve"> </w:t>
      </w:r>
      <w:r>
        <w:rPr>
          <w:color w:val="221E1F"/>
          <w:w w:val="120"/>
        </w:rPr>
        <w:t>младшего</w:t>
      </w:r>
      <w:r>
        <w:rPr>
          <w:color w:val="221E1F"/>
          <w:spacing w:val="-9"/>
          <w:w w:val="120"/>
        </w:rPr>
        <w:t xml:space="preserve"> </w:t>
      </w:r>
      <w:r>
        <w:rPr>
          <w:color w:val="221E1F"/>
          <w:w w:val="120"/>
        </w:rPr>
        <w:t>школьника</w:t>
      </w:r>
      <w:r>
        <w:rPr>
          <w:color w:val="221E1F"/>
          <w:spacing w:val="-9"/>
          <w:w w:val="120"/>
        </w:rPr>
        <w:t xml:space="preserve"> </w:t>
      </w:r>
      <w:r>
        <w:rPr>
          <w:color w:val="221E1F"/>
          <w:w w:val="120"/>
        </w:rPr>
        <w:t>за каждый год обучения в начальной школе.</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540" w:firstLine="225"/>
      </w:pPr>
      <w:r>
        <w:rPr>
          <w:color w:val="221E1F"/>
          <w:w w:val="115"/>
        </w:rPr>
        <w:lastRenderedPageBreak/>
        <w:t>В</w:t>
      </w:r>
      <w:r>
        <w:rPr>
          <w:color w:val="221E1F"/>
          <w:spacing w:val="-10"/>
          <w:w w:val="115"/>
        </w:rPr>
        <w:t xml:space="preserve"> </w:t>
      </w:r>
      <w:r>
        <w:rPr>
          <w:color w:val="221E1F"/>
          <w:w w:val="115"/>
        </w:rPr>
        <w:t>Тематическом</w:t>
      </w:r>
      <w:r>
        <w:rPr>
          <w:color w:val="221E1F"/>
          <w:spacing w:val="-10"/>
          <w:w w:val="115"/>
        </w:rPr>
        <w:t xml:space="preserve"> </w:t>
      </w:r>
      <w:r>
        <w:rPr>
          <w:color w:val="221E1F"/>
          <w:w w:val="115"/>
        </w:rPr>
        <w:t>планировании</w:t>
      </w:r>
      <w:r>
        <w:rPr>
          <w:color w:val="221E1F"/>
          <w:spacing w:val="-10"/>
          <w:w w:val="115"/>
        </w:rPr>
        <w:t xml:space="preserve"> </w:t>
      </w:r>
      <w:r>
        <w:rPr>
          <w:color w:val="221E1F"/>
          <w:w w:val="115"/>
        </w:rPr>
        <w:t>описывается</w:t>
      </w:r>
      <w:r>
        <w:rPr>
          <w:color w:val="221E1F"/>
          <w:spacing w:val="-10"/>
          <w:w w:val="115"/>
        </w:rPr>
        <w:t xml:space="preserve"> </w:t>
      </w:r>
      <w:r>
        <w:rPr>
          <w:color w:val="221E1F"/>
          <w:w w:val="115"/>
        </w:rPr>
        <w:t>программное</w:t>
      </w:r>
      <w:r>
        <w:rPr>
          <w:color w:val="221E1F"/>
          <w:spacing w:val="-10"/>
          <w:w w:val="115"/>
        </w:rPr>
        <w:t xml:space="preserve"> </w:t>
      </w:r>
      <w:r>
        <w:rPr>
          <w:color w:val="221E1F"/>
          <w:w w:val="115"/>
        </w:rPr>
        <w:t>со- держание</w:t>
      </w:r>
      <w:r>
        <w:rPr>
          <w:color w:val="221E1F"/>
          <w:spacing w:val="-10"/>
          <w:w w:val="115"/>
        </w:rPr>
        <w:t xml:space="preserve"> </w:t>
      </w:r>
      <w:r>
        <w:rPr>
          <w:color w:val="221E1F"/>
          <w:w w:val="115"/>
        </w:rPr>
        <w:t>по</w:t>
      </w:r>
      <w:r>
        <w:rPr>
          <w:color w:val="221E1F"/>
          <w:spacing w:val="-10"/>
          <w:w w:val="115"/>
        </w:rPr>
        <w:t xml:space="preserve"> </w:t>
      </w:r>
      <w:r>
        <w:rPr>
          <w:color w:val="221E1F"/>
          <w:w w:val="115"/>
        </w:rPr>
        <w:t>всем</w:t>
      </w:r>
      <w:r>
        <w:rPr>
          <w:color w:val="221E1F"/>
          <w:spacing w:val="-10"/>
          <w:w w:val="115"/>
        </w:rPr>
        <w:t xml:space="preserve"> </w:t>
      </w:r>
      <w:r>
        <w:rPr>
          <w:color w:val="221E1F"/>
          <w:w w:val="115"/>
        </w:rPr>
        <w:t>разделам</w:t>
      </w:r>
      <w:r>
        <w:rPr>
          <w:color w:val="221E1F"/>
          <w:spacing w:val="-10"/>
          <w:w w:val="115"/>
        </w:rPr>
        <w:t xml:space="preserve"> </w:t>
      </w:r>
      <w:r>
        <w:rPr>
          <w:color w:val="221E1F"/>
          <w:w w:val="115"/>
        </w:rPr>
        <w:t>содержания обучения каждого класса, а также раскрываются методы и формы организации обучения и характеристика деятельностей, которые целесо- образно использовать при изучении той или иной программной темы.</w:t>
      </w:r>
    </w:p>
    <w:p w:rsidR="00940611" w:rsidRDefault="00F31279">
      <w:pPr>
        <w:pStyle w:val="a3"/>
        <w:spacing w:before="3" w:line="230" w:lineRule="exact"/>
        <w:ind w:left="101"/>
      </w:pPr>
      <w:r>
        <w:rPr>
          <w:color w:val="221E1F"/>
          <w:spacing w:val="-2"/>
          <w:w w:val="115"/>
        </w:rPr>
        <w:t>Представлены также</w:t>
      </w:r>
      <w:r>
        <w:rPr>
          <w:color w:val="221E1F"/>
          <w:spacing w:val="-1"/>
          <w:w w:val="115"/>
        </w:rPr>
        <w:t xml:space="preserve"> </w:t>
      </w:r>
      <w:r>
        <w:rPr>
          <w:color w:val="221E1F"/>
          <w:spacing w:val="-2"/>
          <w:w w:val="115"/>
        </w:rPr>
        <w:t>способы</w:t>
      </w:r>
      <w:r>
        <w:rPr>
          <w:color w:val="221E1F"/>
          <w:spacing w:val="-1"/>
          <w:w w:val="115"/>
        </w:rPr>
        <w:t xml:space="preserve"> </w:t>
      </w:r>
      <w:r>
        <w:rPr>
          <w:color w:val="221E1F"/>
          <w:spacing w:val="-2"/>
          <w:w w:val="115"/>
        </w:rPr>
        <w:t>организации</w:t>
      </w:r>
      <w:r>
        <w:rPr>
          <w:color w:val="221E1F"/>
          <w:spacing w:val="-1"/>
          <w:w w:val="115"/>
        </w:rPr>
        <w:t xml:space="preserve"> </w:t>
      </w:r>
      <w:r>
        <w:rPr>
          <w:color w:val="221E1F"/>
          <w:spacing w:val="-2"/>
          <w:w w:val="115"/>
        </w:rPr>
        <w:t>дифференциро-</w:t>
      </w:r>
      <w:r>
        <w:rPr>
          <w:color w:val="221E1F"/>
          <w:spacing w:val="1"/>
          <w:w w:val="115"/>
        </w:rPr>
        <w:t xml:space="preserve"> </w:t>
      </w:r>
      <w:r>
        <w:rPr>
          <w:color w:val="221E1F"/>
          <w:spacing w:val="-2"/>
          <w:w w:val="115"/>
        </w:rPr>
        <w:t>ванного</w:t>
      </w:r>
      <w:r>
        <w:rPr>
          <w:color w:val="221E1F"/>
          <w:spacing w:val="-1"/>
          <w:w w:val="115"/>
        </w:rPr>
        <w:t xml:space="preserve"> </w:t>
      </w:r>
      <w:r>
        <w:rPr>
          <w:color w:val="221E1F"/>
          <w:spacing w:val="-2"/>
          <w:w w:val="115"/>
        </w:rPr>
        <w:t>обучения.</w:t>
      </w:r>
    </w:p>
    <w:p w:rsidR="00940611" w:rsidRDefault="00F31279">
      <w:pPr>
        <w:pStyle w:val="Heading2"/>
        <w:ind w:left="101"/>
      </w:pPr>
      <w:r>
        <w:rPr>
          <w:color w:val="221E1F"/>
          <w:w w:val="75"/>
        </w:rPr>
        <w:t>ПОЯСНИТЕЛЬНАЯ</w:t>
      </w:r>
      <w:r>
        <w:rPr>
          <w:color w:val="221E1F"/>
          <w:spacing w:val="77"/>
          <w:w w:val="150"/>
        </w:rPr>
        <w:t xml:space="preserve"> </w:t>
      </w:r>
      <w:r>
        <w:rPr>
          <w:color w:val="221E1F"/>
          <w:spacing w:val="-2"/>
          <w:w w:val="90"/>
        </w:rPr>
        <w:t>ЗАПИСКА</w:t>
      </w:r>
    </w:p>
    <w:p w:rsidR="00940611" w:rsidRDefault="00151AF8">
      <w:pPr>
        <w:pStyle w:val="a3"/>
        <w:ind w:left="0"/>
        <w:rPr>
          <w:b/>
          <w:sz w:val="14"/>
        </w:rPr>
      </w:pPr>
      <w:r w:rsidRPr="00151AF8">
        <w:pict>
          <v:shape id="docshape18" o:spid="_x0000_s1071" style="position:absolute;margin-left:36.85pt;margin-top:9.3pt;width:317pt;height:.1pt;z-index:-15715328;mso-wrap-distance-left:0;mso-wrap-distance-right:0;mso-position-horizontal-relative:page" coordorigin="737,186" coordsize="6340,0" path="m737,186r6339,e" filled="f" strokecolor="#221e1f" strokeweight=".17608mm">
            <v:path arrowok="t"/>
            <w10:wrap type="topAndBottom" anchorx="page"/>
          </v:shape>
        </w:pict>
      </w:r>
    </w:p>
    <w:p w:rsidR="00940611" w:rsidRDefault="00F31279">
      <w:pPr>
        <w:pStyle w:val="a3"/>
        <w:spacing w:before="4"/>
        <w:ind w:left="258" w:right="650" w:firstLine="225"/>
      </w:pPr>
      <w:r>
        <w:rPr>
          <w:color w:val="221E1F"/>
          <w:w w:val="115"/>
        </w:rPr>
        <w:t>Примерная рабочая программа по предмету</w:t>
      </w:r>
      <w:r>
        <w:rPr>
          <w:color w:val="221E1F"/>
          <w:spacing w:val="40"/>
          <w:w w:val="115"/>
        </w:rPr>
        <w:t xml:space="preserve"> </w:t>
      </w:r>
      <w:r>
        <w:rPr>
          <w:color w:val="221E1F"/>
          <w:w w:val="115"/>
        </w:rPr>
        <w:t>«Окружающий мир»</w:t>
      </w:r>
      <w:r>
        <w:rPr>
          <w:color w:val="221E1F"/>
          <w:spacing w:val="40"/>
          <w:w w:val="115"/>
        </w:rPr>
        <w:t xml:space="preserve"> </w:t>
      </w:r>
      <w:r>
        <w:rPr>
          <w:color w:val="221E1F"/>
          <w:w w:val="115"/>
        </w:rPr>
        <w:t>на уровне начального общего образования</w:t>
      </w:r>
      <w:r>
        <w:rPr>
          <w:color w:val="221E1F"/>
          <w:spacing w:val="-3"/>
          <w:w w:val="115"/>
        </w:rPr>
        <w:t xml:space="preserve"> </w:t>
      </w:r>
      <w:r>
        <w:rPr>
          <w:color w:val="221E1F"/>
          <w:w w:val="115"/>
        </w:rPr>
        <w:t>составлена</w:t>
      </w:r>
      <w:r>
        <w:rPr>
          <w:color w:val="221E1F"/>
          <w:spacing w:val="-3"/>
          <w:w w:val="115"/>
        </w:rPr>
        <w:t xml:space="preserve"> </w:t>
      </w:r>
      <w:r>
        <w:rPr>
          <w:color w:val="221E1F"/>
          <w:w w:val="115"/>
        </w:rPr>
        <w:t>на</w:t>
      </w:r>
      <w:r>
        <w:rPr>
          <w:color w:val="221E1F"/>
          <w:spacing w:val="-3"/>
          <w:w w:val="115"/>
        </w:rPr>
        <w:t xml:space="preserve"> </w:t>
      </w:r>
      <w:r>
        <w:rPr>
          <w:color w:val="221E1F"/>
          <w:w w:val="115"/>
        </w:rPr>
        <w:t>основе</w:t>
      </w:r>
      <w:r>
        <w:rPr>
          <w:color w:val="221E1F"/>
          <w:spacing w:val="-3"/>
          <w:w w:val="115"/>
        </w:rPr>
        <w:t xml:space="preserve"> </w:t>
      </w:r>
      <w:r>
        <w:rPr>
          <w:color w:val="221E1F"/>
          <w:w w:val="115"/>
        </w:rPr>
        <w:t>Требований</w:t>
      </w:r>
      <w:r>
        <w:rPr>
          <w:color w:val="221E1F"/>
          <w:spacing w:val="-3"/>
          <w:w w:val="115"/>
        </w:rPr>
        <w:t xml:space="preserve"> </w:t>
      </w:r>
      <w:r>
        <w:rPr>
          <w:color w:val="221E1F"/>
          <w:w w:val="115"/>
        </w:rPr>
        <w:t>к</w:t>
      </w:r>
      <w:r>
        <w:rPr>
          <w:color w:val="221E1F"/>
          <w:spacing w:val="-3"/>
          <w:w w:val="115"/>
        </w:rPr>
        <w:t xml:space="preserve"> </w:t>
      </w:r>
      <w:r>
        <w:rPr>
          <w:color w:val="221E1F"/>
          <w:w w:val="115"/>
        </w:rPr>
        <w:t>результатам</w:t>
      </w:r>
      <w:r>
        <w:rPr>
          <w:color w:val="221E1F"/>
          <w:spacing w:val="-3"/>
          <w:w w:val="115"/>
        </w:rPr>
        <w:t xml:space="preserve"> </w:t>
      </w:r>
      <w:r>
        <w:rPr>
          <w:color w:val="221E1F"/>
          <w:w w:val="115"/>
        </w:rPr>
        <w:t>освоения</w:t>
      </w:r>
      <w:r>
        <w:rPr>
          <w:color w:val="221E1F"/>
          <w:spacing w:val="-3"/>
          <w:w w:val="115"/>
        </w:rPr>
        <w:t xml:space="preserve"> </w:t>
      </w:r>
      <w:r>
        <w:rPr>
          <w:color w:val="221E1F"/>
          <w:w w:val="115"/>
        </w:rPr>
        <w:t>основной</w:t>
      </w:r>
      <w:r>
        <w:rPr>
          <w:color w:val="221E1F"/>
          <w:spacing w:val="-3"/>
          <w:w w:val="115"/>
        </w:rPr>
        <w:t xml:space="preserve"> </w:t>
      </w:r>
      <w:r>
        <w:rPr>
          <w:color w:val="221E1F"/>
          <w:w w:val="115"/>
        </w:rPr>
        <w:t>образо- вательной программы начального общего образования, пред- ставленных в Федеральном государственном образовательном</w:t>
      </w:r>
      <w:r>
        <w:rPr>
          <w:color w:val="221E1F"/>
          <w:spacing w:val="-12"/>
          <w:w w:val="115"/>
        </w:rPr>
        <w:t xml:space="preserve"> </w:t>
      </w:r>
      <w:r>
        <w:rPr>
          <w:color w:val="221E1F"/>
          <w:w w:val="115"/>
        </w:rPr>
        <w:t>стандарте</w:t>
      </w:r>
      <w:r>
        <w:rPr>
          <w:color w:val="221E1F"/>
          <w:spacing w:val="-12"/>
          <w:w w:val="115"/>
        </w:rPr>
        <w:t xml:space="preserve"> </w:t>
      </w:r>
      <w:r>
        <w:rPr>
          <w:color w:val="221E1F"/>
          <w:w w:val="115"/>
        </w:rPr>
        <w:t>начального</w:t>
      </w:r>
      <w:r>
        <w:rPr>
          <w:color w:val="221E1F"/>
          <w:spacing w:val="-12"/>
          <w:w w:val="115"/>
        </w:rPr>
        <w:t xml:space="preserve"> </w:t>
      </w:r>
      <w:r>
        <w:rPr>
          <w:color w:val="221E1F"/>
          <w:w w:val="115"/>
        </w:rPr>
        <w:t>общего</w:t>
      </w:r>
      <w:r>
        <w:rPr>
          <w:color w:val="221E1F"/>
          <w:spacing w:val="-12"/>
          <w:w w:val="115"/>
        </w:rPr>
        <w:t xml:space="preserve"> </w:t>
      </w:r>
      <w:r>
        <w:rPr>
          <w:color w:val="221E1F"/>
          <w:w w:val="115"/>
        </w:rPr>
        <w:t>образования,</w:t>
      </w:r>
      <w:r>
        <w:rPr>
          <w:color w:val="221E1F"/>
          <w:spacing w:val="-10"/>
          <w:w w:val="115"/>
        </w:rPr>
        <w:t xml:space="preserve"> </w:t>
      </w:r>
      <w:r>
        <w:rPr>
          <w:color w:val="221E1F"/>
          <w:w w:val="115"/>
        </w:rPr>
        <w:t>Примерной</w:t>
      </w:r>
      <w:r>
        <w:rPr>
          <w:color w:val="221E1F"/>
          <w:spacing w:val="-12"/>
          <w:w w:val="115"/>
        </w:rPr>
        <w:t xml:space="preserve"> </w:t>
      </w:r>
      <w:r>
        <w:rPr>
          <w:color w:val="221E1F"/>
          <w:w w:val="115"/>
        </w:rPr>
        <w:t>про-</w:t>
      </w:r>
      <w:r>
        <w:rPr>
          <w:color w:val="221E1F"/>
          <w:spacing w:val="-10"/>
          <w:w w:val="115"/>
        </w:rPr>
        <w:t xml:space="preserve"> </w:t>
      </w:r>
      <w:r>
        <w:rPr>
          <w:color w:val="221E1F"/>
          <w:w w:val="115"/>
        </w:rPr>
        <w:t>граммы</w:t>
      </w:r>
      <w:r>
        <w:rPr>
          <w:color w:val="221E1F"/>
          <w:spacing w:val="-12"/>
          <w:w w:val="115"/>
        </w:rPr>
        <w:t xml:space="preserve"> </w:t>
      </w:r>
      <w:r>
        <w:rPr>
          <w:color w:val="221E1F"/>
          <w:w w:val="115"/>
        </w:rPr>
        <w:t>воспитания,</w:t>
      </w:r>
      <w:r>
        <w:rPr>
          <w:color w:val="221E1F"/>
          <w:spacing w:val="-9"/>
          <w:w w:val="115"/>
        </w:rPr>
        <w:t xml:space="preserve"> </w:t>
      </w:r>
      <w:r>
        <w:rPr>
          <w:color w:val="221E1F"/>
          <w:w w:val="115"/>
        </w:rPr>
        <w:t>а также с учётом историко-культурного стандарта.</w:t>
      </w:r>
    </w:p>
    <w:p w:rsidR="00940611" w:rsidRDefault="00F31279">
      <w:pPr>
        <w:pStyle w:val="a3"/>
        <w:spacing w:before="2"/>
        <w:ind w:left="258" w:right="650" w:firstLine="225"/>
      </w:pPr>
      <w:r>
        <w:rPr>
          <w:color w:val="221E1F"/>
          <w:w w:val="115"/>
        </w:rPr>
        <w:t>Изучение предмета</w:t>
      </w:r>
      <w:r>
        <w:rPr>
          <w:color w:val="221E1F"/>
          <w:spacing w:val="80"/>
          <w:w w:val="115"/>
        </w:rPr>
        <w:t xml:space="preserve"> </w:t>
      </w:r>
      <w:r>
        <w:rPr>
          <w:color w:val="221E1F"/>
          <w:w w:val="115"/>
        </w:rPr>
        <w:t>«Окружающий мир», интегрирующего знания о природе, предметном мире, обществе</w:t>
      </w:r>
      <w:r>
        <w:rPr>
          <w:color w:val="221E1F"/>
          <w:spacing w:val="-9"/>
          <w:w w:val="115"/>
        </w:rPr>
        <w:t xml:space="preserve"> </w:t>
      </w:r>
      <w:r>
        <w:rPr>
          <w:color w:val="221E1F"/>
          <w:w w:val="115"/>
        </w:rPr>
        <w:t>и</w:t>
      </w:r>
      <w:r>
        <w:rPr>
          <w:color w:val="221E1F"/>
          <w:spacing w:val="-9"/>
          <w:w w:val="115"/>
        </w:rPr>
        <w:t xml:space="preserve"> </w:t>
      </w:r>
      <w:r>
        <w:rPr>
          <w:color w:val="221E1F"/>
          <w:w w:val="115"/>
        </w:rPr>
        <w:t>взаимодей-</w:t>
      </w:r>
      <w:r>
        <w:rPr>
          <w:color w:val="221E1F"/>
          <w:spacing w:val="-7"/>
          <w:w w:val="115"/>
        </w:rPr>
        <w:t xml:space="preserve"> </w:t>
      </w:r>
      <w:r>
        <w:rPr>
          <w:color w:val="221E1F"/>
          <w:w w:val="115"/>
        </w:rPr>
        <w:t>ствии</w:t>
      </w:r>
      <w:r>
        <w:rPr>
          <w:color w:val="221E1F"/>
          <w:spacing w:val="-9"/>
          <w:w w:val="115"/>
        </w:rPr>
        <w:t xml:space="preserve"> </w:t>
      </w:r>
      <w:r>
        <w:rPr>
          <w:color w:val="221E1F"/>
          <w:w w:val="115"/>
        </w:rPr>
        <w:t>людей</w:t>
      </w:r>
      <w:r>
        <w:rPr>
          <w:color w:val="221E1F"/>
          <w:spacing w:val="-9"/>
          <w:w w:val="115"/>
        </w:rPr>
        <w:t xml:space="preserve"> </w:t>
      </w:r>
      <w:r>
        <w:rPr>
          <w:color w:val="221E1F"/>
          <w:w w:val="115"/>
        </w:rPr>
        <w:t>в</w:t>
      </w:r>
      <w:r>
        <w:rPr>
          <w:color w:val="221E1F"/>
          <w:spacing w:val="-9"/>
          <w:w w:val="115"/>
        </w:rPr>
        <w:t xml:space="preserve"> </w:t>
      </w:r>
      <w:r>
        <w:rPr>
          <w:color w:val="221E1F"/>
          <w:w w:val="115"/>
        </w:rPr>
        <w:t>нём,</w:t>
      </w:r>
      <w:r>
        <w:rPr>
          <w:color w:val="221E1F"/>
          <w:spacing w:val="11"/>
          <w:w w:val="115"/>
        </w:rPr>
        <w:t xml:space="preserve"> </w:t>
      </w:r>
      <w:r>
        <w:rPr>
          <w:color w:val="221E1F"/>
          <w:w w:val="115"/>
        </w:rPr>
        <w:t>соответствует</w:t>
      </w:r>
      <w:r>
        <w:rPr>
          <w:color w:val="221E1F"/>
          <w:spacing w:val="-9"/>
          <w:w w:val="115"/>
        </w:rPr>
        <w:t xml:space="preserve"> </w:t>
      </w:r>
      <w:r>
        <w:rPr>
          <w:color w:val="221E1F"/>
          <w:w w:val="115"/>
        </w:rPr>
        <w:t>потребностям</w:t>
      </w:r>
      <w:r>
        <w:rPr>
          <w:color w:val="221E1F"/>
          <w:spacing w:val="-9"/>
          <w:w w:val="115"/>
        </w:rPr>
        <w:t xml:space="preserve"> </w:t>
      </w:r>
      <w:r>
        <w:rPr>
          <w:color w:val="221E1F"/>
          <w:w w:val="115"/>
        </w:rPr>
        <w:t>и</w:t>
      </w:r>
      <w:r>
        <w:rPr>
          <w:color w:val="221E1F"/>
          <w:spacing w:val="-9"/>
          <w:w w:val="115"/>
        </w:rPr>
        <w:t xml:space="preserve"> </w:t>
      </w:r>
      <w:r>
        <w:rPr>
          <w:color w:val="221E1F"/>
          <w:w w:val="115"/>
        </w:rPr>
        <w:t>интересам</w:t>
      </w:r>
      <w:r>
        <w:rPr>
          <w:color w:val="221E1F"/>
          <w:spacing w:val="-9"/>
          <w:w w:val="115"/>
        </w:rPr>
        <w:t xml:space="preserve"> </w:t>
      </w:r>
      <w:r>
        <w:rPr>
          <w:color w:val="221E1F"/>
          <w:w w:val="115"/>
        </w:rPr>
        <w:t>детей</w:t>
      </w:r>
      <w:r>
        <w:rPr>
          <w:color w:val="221E1F"/>
          <w:spacing w:val="-9"/>
          <w:w w:val="115"/>
        </w:rPr>
        <w:t xml:space="preserve"> </w:t>
      </w:r>
      <w:r>
        <w:rPr>
          <w:color w:val="221E1F"/>
          <w:w w:val="115"/>
        </w:rPr>
        <w:t>младшего школьного возраста и направлено на достиже- ние следующих целей:</w:t>
      </w:r>
    </w:p>
    <w:p w:rsidR="00940611" w:rsidRDefault="00AD6CE0">
      <w:pPr>
        <w:pStyle w:val="a3"/>
        <w:ind w:right="843" w:hanging="142"/>
      </w:pPr>
      <w:r>
        <w:rPr>
          <w:color w:val="221E1F"/>
          <w:w w:val="115"/>
          <w:position w:val="1"/>
        </w:rPr>
        <w:t>*</w:t>
      </w:r>
      <w:r w:rsidR="00F31279">
        <w:rPr>
          <w:color w:val="221E1F"/>
          <w:spacing w:val="40"/>
          <w:w w:val="115"/>
          <w:position w:val="1"/>
        </w:rPr>
        <w:t xml:space="preserve"> </w:t>
      </w:r>
      <w:r w:rsidR="00F31279">
        <w:rPr>
          <w:color w:val="221E1F"/>
          <w:w w:val="115"/>
        </w:rPr>
        <w:t>формирование</w:t>
      </w:r>
      <w:r w:rsidR="00F31279">
        <w:rPr>
          <w:color w:val="221E1F"/>
          <w:spacing w:val="-7"/>
          <w:w w:val="115"/>
        </w:rPr>
        <w:t xml:space="preserve"> </w:t>
      </w:r>
      <w:r w:rsidR="00F31279">
        <w:rPr>
          <w:color w:val="221E1F"/>
          <w:w w:val="115"/>
        </w:rPr>
        <w:t>целостного</w:t>
      </w:r>
      <w:r w:rsidR="00F31279">
        <w:rPr>
          <w:color w:val="221E1F"/>
          <w:spacing w:val="-7"/>
          <w:w w:val="115"/>
        </w:rPr>
        <w:t xml:space="preserve"> </w:t>
      </w:r>
      <w:r w:rsidR="00F31279">
        <w:rPr>
          <w:color w:val="221E1F"/>
          <w:w w:val="115"/>
        </w:rPr>
        <w:t>взгляда</w:t>
      </w:r>
      <w:r w:rsidR="00F31279">
        <w:rPr>
          <w:color w:val="221E1F"/>
          <w:spacing w:val="-7"/>
          <w:w w:val="115"/>
        </w:rPr>
        <w:t xml:space="preserve"> </w:t>
      </w:r>
      <w:r w:rsidR="00F31279">
        <w:rPr>
          <w:color w:val="221E1F"/>
          <w:w w:val="115"/>
        </w:rPr>
        <w:t>на</w:t>
      </w:r>
      <w:r w:rsidR="00F31279">
        <w:rPr>
          <w:color w:val="221E1F"/>
          <w:spacing w:val="-7"/>
          <w:w w:val="115"/>
        </w:rPr>
        <w:t xml:space="preserve"> </w:t>
      </w:r>
      <w:r w:rsidR="00F31279">
        <w:rPr>
          <w:color w:val="221E1F"/>
          <w:w w:val="115"/>
        </w:rPr>
        <w:t>мир,</w:t>
      </w:r>
      <w:r w:rsidR="00F31279">
        <w:rPr>
          <w:color w:val="221E1F"/>
          <w:spacing w:val="-7"/>
          <w:w w:val="115"/>
        </w:rPr>
        <w:t xml:space="preserve"> </w:t>
      </w:r>
      <w:r w:rsidR="00F31279">
        <w:rPr>
          <w:color w:val="221E1F"/>
          <w:w w:val="115"/>
        </w:rPr>
        <w:t>осознание</w:t>
      </w:r>
      <w:r w:rsidR="00F31279">
        <w:rPr>
          <w:color w:val="221E1F"/>
          <w:spacing w:val="-7"/>
          <w:w w:val="115"/>
        </w:rPr>
        <w:t xml:space="preserve"> </w:t>
      </w:r>
      <w:r w:rsidR="00F31279">
        <w:rPr>
          <w:color w:val="221E1F"/>
          <w:w w:val="115"/>
        </w:rPr>
        <w:t>места</w:t>
      </w:r>
      <w:r w:rsidR="00F31279">
        <w:rPr>
          <w:color w:val="221E1F"/>
          <w:spacing w:val="-7"/>
          <w:w w:val="115"/>
        </w:rPr>
        <w:t xml:space="preserve"> </w:t>
      </w:r>
      <w:r w:rsidR="00F31279">
        <w:rPr>
          <w:color w:val="221E1F"/>
          <w:w w:val="115"/>
        </w:rPr>
        <w:t>в</w:t>
      </w:r>
      <w:r w:rsidR="00F31279">
        <w:rPr>
          <w:color w:val="221E1F"/>
          <w:spacing w:val="-7"/>
          <w:w w:val="115"/>
        </w:rPr>
        <w:t xml:space="preserve"> </w:t>
      </w:r>
      <w:r w:rsidR="00F31279">
        <w:rPr>
          <w:color w:val="221E1F"/>
          <w:w w:val="115"/>
        </w:rPr>
        <w:t>нём</w:t>
      </w:r>
      <w:r w:rsidR="00F31279">
        <w:rPr>
          <w:color w:val="221E1F"/>
          <w:spacing w:val="-7"/>
          <w:w w:val="115"/>
        </w:rPr>
        <w:t xml:space="preserve"> </w:t>
      </w:r>
      <w:r w:rsidR="00F31279">
        <w:rPr>
          <w:color w:val="221E1F"/>
          <w:w w:val="115"/>
        </w:rPr>
        <w:t>человека</w:t>
      </w:r>
      <w:r w:rsidR="00F31279">
        <w:rPr>
          <w:color w:val="221E1F"/>
          <w:spacing w:val="-7"/>
          <w:w w:val="115"/>
        </w:rPr>
        <w:t xml:space="preserve"> </w:t>
      </w:r>
      <w:r w:rsidR="00F31279">
        <w:rPr>
          <w:color w:val="221E1F"/>
          <w:w w:val="115"/>
        </w:rPr>
        <w:t>на</w:t>
      </w:r>
      <w:r w:rsidR="00F31279">
        <w:rPr>
          <w:color w:val="221E1F"/>
          <w:spacing w:val="-7"/>
          <w:w w:val="115"/>
        </w:rPr>
        <w:t xml:space="preserve"> </w:t>
      </w:r>
      <w:r w:rsidR="00F31279">
        <w:rPr>
          <w:color w:val="221E1F"/>
          <w:w w:val="115"/>
        </w:rPr>
        <w:t>основе</w:t>
      </w:r>
      <w:r w:rsidR="00F31279">
        <w:rPr>
          <w:color w:val="221E1F"/>
          <w:spacing w:val="-7"/>
          <w:w w:val="115"/>
        </w:rPr>
        <w:t xml:space="preserve"> </w:t>
      </w:r>
      <w:r w:rsidR="00F31279">
        <w:rPr>
          <w:color w:val="221E1F"/>
          <w:w w:val="115"/>
        </w:rPr>
        <w:t>целостного взгляда</w:t>
      </w:r>
      <w:r w:rsidR="00F31279">
        <w:rPr>
          <w:color w:val="221E1F"/>
          <w:spacing w:val="-5"/>
          <w:w w:val="115"/>
        </w:rPr>
        <w:t xml:space="preserve"> </w:t>
      </w:r>
      <w:r w:rsidR="00F31279">
        <w:rPr>
          <w:color w:val="221E1F"/>
          <w:w w:val="115"/>
        </w:rPr>
        <w:t>на</w:t>
      </w:r>
      <w:r w:rsidR="00F31279">
        <w:rPr>
          <w:color w:val="221E1F"/>
          <w:spacing w:val="-5"/>
          <w:w w:val="115"/>
        </w:rPr>
        <w:t xml:space="preserve"> </w:t>
      </w:r>
      <w:r w:rsidR="00F31279">
        <w:rPr>
          <w:color w:val="221E1F"/>
          <w:w w:val="115"/>
        </w:rPr>
        <w:t>окружающий</w:t>
      </w:r>
      <w:r w:rsidR="00F31279">
        <w:rPr>
          <w:color w:val="221E1F"/>
          <w:spacing w:val="-5"/>
          <w:w w:val="115"/>
        </w:rPr>
        <w:t xml:space="preserve"> </w:t>
      </w:r>
      <w:r w:rsidR="00F31279">
        <w:rPr>
          <w:color w:val="221E1F"/>
          <w:w w:val="115"/>
        </w:rPr>
        <w:t>мир</w:t>
      </w:r>
      <w:r w:rsidR="00F31279">
        <w:rPr>
          <w:color w:val="221E1F"/>
          <w:spacing w:val="40"/>
          <w:w w:val="115"/>
        </w:rPr>
        <w:t xml:space="preserve"> </w:t>
      </w:r>
      <w:r w:rsidR="00F31279">
        <w:rPr>
          <w:color w:val="221E1F"/>
          <w:w w:val="115"/>
        </w:rPr>
        <w:t>(природную</w:t>
      </w:r>
      <w:r w:rsidR="00F31279">
        <w:rPr>
          <w:color w:val="221E1F"/>
          <w:spacing w:val="-5"/>
          <w:w w:val="115"/>
        </w:rPr>
        <w:t xml:space="preserve"> </w:t>
      </w:r>
      <w:r w:rsidR="00F31279">
        <w:rPr>
          <w:color w:val="221E1F"/>
          <w:w w:val="115"/>
        </w:rPr>
        <w:t>и</w:t>
      </w:r>
      <w:r w:rsidR="00F31279">
        <w:rPr>
          <w:color w:val="221E1F"/>
          <w:spacing w:val="-5"/>
          <w:w w:val="115"/>
        </w:rPr>
        <w:t xml:space="preserve"> </w:t>
      </w:r>
      <w:r w:rsidR="00F31279">
        <w:rPr>
          <w:color w:val="221E1F"/>
          <w:w w:val="115"/>
        </w:rPr>
        <w:t>социальную</w:t>
      </w:r>
      <w:r w:rsidR="00F31279">
        <w:rPr>
          <w:color w:val="221E1F"/>
          <w:spacing w:val="-5"/>
          <w:w w:val="115"/>
        </w:rPr>
        <w:t xml:space="preserve"> </w:t>
      </w:r>
      <w:r w:rsidR="00F31279">
        <w:rPr>
          <w:color w:val="221E1F"/>
          <w:w w:val="115"/>
        </w:rPr>
        <w:t>среду</w:t>
      </w:r>
      <w:r w:rsidR="00F31279">
        <w:rPr>
          <w:color w:val="221E1F"/>
          <w:spacing w:val="-5"/>
          <w:w w:val="115"/>
        </w:rPr>
        <w:t xml:space="preserve"> </w:t>
      </w:r>
      <w:r w:rsidR="00F31279">
        <w:rPr>
          <w:color w:val="221E1F"/>
          <w:w w:val="115"/>
        </w:rPr>
        <w:t>обитания);</w:t>
      </w:r>
      <w:r w:rsidR="00F31279">
        <w:rPr>
          <w:color w:val="221E1F"/>
          <w:spacing w:val="-3"/>
          <w:w w:val="115"/>
        </w:rPr>
        <w:t xml:space="preserve"> </w:t>
      </w:r>
      <w:r w:rsidR="00F31279">
        <w:rPr>
          <w:color w:val="221E1F"/>
          <w:w w:val="115"/>
        </w:rPr>
        <w:t>освоение</w:t>
      </w:r>
      <w:r w:rsidR="00F31279">
        <w:rPr>
          <w:color w:val="221E1F"/>
          <w:spacing w:val="-5"/>
          <w:w w:val="115"/>
        </w:rPr>
        <w:t xml:space="preserve"> </w:t>
      </w:r>
      <w:r w:rsidR="00F31279">
        <w:rPr>
          <w:color w:val="221E1F"/>
          <w:w w:val="115"/>
        </w:rPr>
        <w:t>естественно- научных, обществоведческих, нравственно-эти- ческих понятий, представленных в содержании данного учебного предмета;</w:t>
      </w:r>
    </w:p>
    <w:p w:rsidR="00940611" w:rsidRDefault="00AD6CE0">
      <w:pPr>
        <w:pStyle w:val="a3"/>
        <w:spacing w:before="2"/>
        <w:ind w:right="428" w:hanging="142"/>
      </w:pPr>
      <w:r>
        <w:rPr>
          <w:color w:val="221E1F"/>
          <w:w w:val="115"/>
          <w:position w:val="1"/>
        </w:rPr>
        <w:t>*</w:t>
      </w:r>
      <w:r w:rsidR="00F31279">
        <w:rPr>
          <w:color w:val="221E1F"/>
          <w:spacing w:val="34"/>
          <w:w w:val="115"/>
          <w:position w:val="1"/>
        </w:rPr>
        <w:t xml:space="preserve"> </w:t>
      </w:r>
      <w:r w:rsidR="00F31279">
        <w:rPr>
          <w:color w:val="221E1F"/>
          <w:w w:val="115"/>
        </w:rPr>
        <w:t>развитие умений</w:t>
      </w:r>
      <w:r w:rsidR="00F31279">
        <w:rPr>
          <w:color w:val="221E1F"/>
          <w:spacing w:val="80"/>
          <w:w w:val="115"/>
        </w:rPr>
        <w:t xml:space="preserve"> </w:t>
      </w:r>
      <w:r w:rsidR="00F31279">
        <w:rPr>
          <w:color w:val="221E1F"/>
          <w:w w:val="115"/>
        </w:rPr>
        <w:t>и</w:t>
      </w:r>
      <w:r w:rsidR="00F31279">
        <w:rPr>
          <w:color w:val="221E1F"/>
          <w:spacing w:val="80"/>
          <w:w w:val="115"/>
        </w:rPr>
        <w:t xml:space="preserve"> </w:t>
      </w:r>
      <w:r w:rsidR="00F31279">
        <w:rPr>
          <w:color w:val="221E1F"/>
          <w:w w:val="115"/>
        </w:rPr>
        <w:t>навыков</w:t>
      </w:r>
      <w:r w:rsidR="00F31279">
        <w:rPr>
          <w:color w:val="221E1F"/>
          <w:spacing w:val="80"/>
          <w:w w:val="115"/>
        </w:rPr>
        <w:t xml:space="preserve"> </w:t>
      </w:r>
      <w:r w:rsidR="00F31279">
        <w:rPr>
          <w:color w:val="221E1F"/>
          <w:w w:val="115"/>
        </w:rPr>
        <w:t>применять</w:t>
      </w:r>
      <w:r w:rsidR="00F31279">
        <w:rPr>
          <w:color w:val="221E1F"/>
          <w:spacing w:val="80"/>
          <w:w w:val="115"/>
        </w:rPr>
        <w:t xml:space="preserve"> </w:t>
      </w:r>
      <w:r w:rsidR="00F31279">
        <w:rPr>
          <w:color w:val="221E1F"/>
          <w:w w:val="115"/>
        </w:rPr>
        <w:t>полученные</w:t>
      </w:r>
      <w:r w:rsidR="00F31279">
        <w:rPr>
          <w:color w:val="221E1F"/>
          <w:spacing w:val="80"/>
          <w:w w:val="115"/>
        </w:rPr>
        <w:t xml:space="preserve"> </w:t>
      </w:r>
      <w:r w:rsidR="00F31279">
        <w:rPr>
          <w:color w:val="221E1F"/>
          <w:w w:val="115"/>
        </w:rPr>
        <w:t>знания в реальной</w:t>
      </w:r>
      <w:r w:rsidR="00F31279">
        <w:rPr>
          <w:color w:val="221E1F"/>
          <w:spacing w:val="80"/>
          <w:w w:val="115"/>
        </w:rPr>
        <w:t xml:space="preserve"> </w:t>
      </w:r>
      <w:r w:rsidR="00F31279">
        <w:rPr>
          <w:color w:val="221E1F"/>
          <w:w w:val="115"/>
        </w:rPr>
        <w:t>учебной</w:t>
      </w:r>
      <w:r w:rsidR="00F31279">
        <w:rPr>
          <w:color w:val="221E1F"/>
          <w:spacing w:val="80"/>
          <w:w w:val="115"/>
        </w:rPr>
        <w:t xml:space="preserve"> </w:t>
      </w:r>
      <w:r w:rsidR="00F31279">
        <w:rPr>
          <w:color w:val="221E1F"/>
          <w:w w:val="115"/>
        </w:rPr>
        <w:t>и</w:t>
      </w:r>
      <w:r w:rsidR="00F31279">
        <w:rPr>
          <w:color w:val="221E1F"/>
          <w:spacing w:val="80"/>
          <w:w w:val="115"/>
        </w:rPr>
        <w:t xml:space="preserve"> </w:t>
      </w:r>
      <w:r w:rsidR="00F31279">
        <w:rPr>
          <w:color w:val="221E1F"/>
          <w:w w:val="115"/>
        </w:rPr>
        <w:t>жизненной практике,</w:t>
      </w:r>
      <w:r w:rsidR="00F31279">
        <w:rPr>
          <w:color w:val="221E1F"/>
          <w:spacing w:val="40"/>
          <w:w w:val="115"/>
        </w:rPr>
        <w:t xml:space="preserve"> </w:t>
      </w:r>
      <w:r w:rsidR="00F31279">
        <w:rPr>
          <w:color w:val="221E1F"/>
          <w:w w:val="115"/>
        </w:rPr>
        <w:t>связанной</w:t>
      </w:r>
      <w:r w:rsidR="00F31279">
        <w:rPr>
          <w:color w:val="221E1F"/>
          <w:spacing w:val="40"/>
          <w:w w:val="115"/>
        </w:rPr>
        <w:t xml:space="preserve"> </w:t>
      </w:r>
      <w:r w:rsidR="00F31279">
        <w:rPr>
          <w:color w:val="221E1F"/>
          <w:w w:val="115"/>
        </w:rPr>
        <w:t>как</w:t>
      </w:r>
      <w:r w:rsidR="00F31279">
        <w:rPr>
          <w:color w:val="221E1F"/>
          <w:spacing w:val="-10"/>
          <w:w w:val="115"/>
        </w:rPr>
        <w:t xml:space="preserve"> </w:t>
      </w:r>
      <w:r w:rsidR="00F31279">
        <w:rPr>
          <w:color w:val="221E1F"/>
          <w:w w:val="115"/>
        </w:rPr>
        <w:t>с</w:t>
      </w:r>
      <w:r w:rsidR="00F31279">
        <w:rPr>
          <w:color w:val="221E1F"/>
          <w:spacing w:val="-10"/>
          <w:w w:val="115"/>
        </w:rPr>
        <w:t xml:space="preserve"> </w:t>
      </w:r>
      <w:r w:rsidR="00F31279">
        <w:rPr>
          <w:color w:val="221E1F"/>
          <w:w w:val="115"/>
        </w:rPr>
        <w:t>поисково-исследовательской</w:t>
      </w:r>
      <w:r w:rsidR="00F31279">
        <w:rPr>
          <w:color w:val="221E1F"/>
          <w:spacing w:val="-10"/>
          <w:w w:val="115"/>
        </w:rPr>
        <w:t xml:space="preserve"> </w:t>
      </w:r>
      <w:r w:rsidR="00F31279">
        <w:rPr>
          <w:color w:val="221E1F"/>
          <w:w w:val="115"/>
        </w:rPr>
        <w:t>деятельностью</w:t>
      </w:r>
      <w:r w:rsidR="00F31279">
        <w:rPr>
          <w:color w:val="221E1F"/>
          <w:spacing w:val="-7"/>
          <w:w w:val="115"/>
        </w:rPr>
        <w:t xml:space="preserve"> </w:t>
      </w:r>
      <w:r w:rsidR="00F31279">
        <w:rPr>
          <w:color w:val="221E1F"/>
          <w:w w:val="115"/>
        </w:rPr>
        <w:t>(наблюдения,</w:t>
      </w:r>
      <w:r w:rsidR="00F31279">
        <w:rPr>
          <w:color w:val="221E1F"/>
          <w:spacing w:val="-7"/>
          <w:w w:val="115"/>
        </w:rPr>
        <w:t xml:space="preserve"> </w:t>
      </w:r>
      <w:r w:rsidR="00F31279">
        <w:rPr>
          <w:color w:val="221E1F"/>
          <w:w w:val="115"/>
        </w:rPr>
        <w:t>опыты,</w:t>
      </w:r>
      <w:r w:rsidR="00F31279">
        <w:rPr>
          <w:color w:val="221E1F"/>
          <w:spacing w:val="-7"/>
          <w:w w:val="115"/>
        </w:rPr>
        <w:t xml:space="preserve"> </w:t>
      </w:r>
      <w:r w:rsidR="00F31279">
        <w:rPr>
          <w:color w:val="221E1F"/>
          <w:w w:val="115"/>
        </w:rPr>
        <w:t>трудовая деятельность), так и с творческим исполь- зованием приобретённых знаний в речевой, изобразитель- ной, художественной деятельности;</w:t>
      </w:r>
    </w:p>
    <w:p w:rsidR="00940611" w:rsidRDefault="00AD6CE0">
      <w:pPr>
        <w:pStyle w:val="a3"/>
        <w:ind w:right="650" w:hanging="142"/>
      </w:pPr>
      <w:r>
        <w:rPr>
          <w:color w:val="221E1F"/>
          <w:w w:val="115"/>
          <w:position w:val="1"/>
        </w:rPr>
        <w:t>*</w:t>
      </w:r>
      <w:r w:rsidR="00F31279">
        <w:rPr>
          <w:color w:val="221E1F"/>
          <w:w w:val="115"/>
        </w:rPr>
        <w:t>духовно-нравственное развитие и воспитание личности граж- данина России,</w:t>
      </w:r>
      <w:r w:rsidR="00F31279">
        <w:rPr>
          <w:color w:val="221E1F"/>
          <w:spacing w:val="40"/>
          <w:w w:val="115"/>
        </w:rPr>
        <w:t xml:space="preserve"> </w:t>
      </w:r>
      <w:r w:rsidR="00F31279">
        <w:rPr>
          <w:color w:val="221E1F"/>
          <w:w w:val="115"/>
        </w:rPr>
        <w:t>понимание своей принадлежности к Россий- скому государству,</w:t>
      </w:r>
      <w:r w:rsidR="00F31279">
        <w:rPr>
          <w:color w:val="221E1F"/>
          <w:spacing w:val="40"/>
          <w:w w:val="115"/>
        </w:rPr>
        <w:t xml:space="preserve"> </w:t>
      </w:r>
      <w:r w:rsidR="00F31279">
        <w:rPr>
          <w:color w:val="221E1F"/>
          <w:w w:val="115"/>
        </w:rPr>
        <w:t>определённому этносу;</w:t>
      </w:r>
      <w:r w:rsidR="00F31279">
        <w:rPr>
          <w:color w:val="221E1F"/>
          <w:spacing w:val="40"/>
          <w:w w:val="115"/>
        </w:rPr>
        <w:t xml:space="preserve"> </w:t>
      </w:r>
      <w:r w:rsidR="00F31279">
        <w:rPr>
          <w:color w:val="221E1F"/>
          <w:w w:val="115"/>
        </w:rPr>
        <w:t>проявление ува- жения к истории, культуре, традициям</w:t>
      </w:r>
      <w:r w:rsidR="00F31279">
        <w:rPr>
          <w:color w:val="221E1F"/>
          <w:spacing w:val="-11"/>
          <w:w w:val="115"/>
        </w:rPr>
        <w:t xml:space="preserve"> </w:t>
      </w:r>
      <w:r w:rsidR="00F31279">
        <w:rPr>
          <w:color w:val="221E1F"/>
          <w:w w:val="115"/>
        </w:rPr>
        <w:t>народов</w:t>
      </w:r>
      <w:r w:rsidR="00F31279">
        <w:rPr>
          <w:color w:val="221E1F"/>
          <w:spacing w:val="-11"/>
          <w:w w:val="115"/>
        </w:rPr>
        <w:t xml:space="preserve"> </w:t>
      </w:r>
      <w:r w:rsidR="00F31279">
        <w:rPr>
          <w:color w:val="221E1F"/>
          <w:w w:val="115"/>
        </w:rPr>
        <w:t>РФ;</w:t>
      </w:r>
      <w:r w:rsidR="00F31279">
        <w:rPr>
          <w:color w:val="221E1F"/>
          <w:spacing w:val="-2"/>
          <w:w w:val="115"/>
        </w:rPr>
        <w:t xml:space="preserve"> </w:t>
      </w:r>
      <w:r w:rsidR="00F31279">
        <w:rPr>
          <w:color w:val="221E1F"/>
          <w:w w:val="115"/>
        </w:rPr>
        <w:t>освоение</w:t>
      </w:r>
      <w:r w:rsidR="00F31279">
        <w:rPr>
          <w:color w:val="221E1F"/>
          <w:spacing w:val="-11"/>
          <w:w w:val="115"/>
        </w:rPr>
        <w:t xml:space="preserve"> </w:t>
      </w:r>
      <w:r w:rsidR="00F31279">
        <w:rPr>
          <w:color w:val="221E1F"/>
          <w:w w:val="115"/>
        </w:rPr>
        <w:t>младшими</w:t>
      </w:r>
      <w:r w:rsidR="00F31279">
        <w:rPr>
          <w:color w:val="221E1F"/>
          <w:spacing w:val="-11"/>
          <w:w w:val="115"/>
        </w:rPr>
        <w:t xml:space="preserve"> </w:t>
      </w:r>
      <w:r w:rsidR="00F31279">
        <w:rPr>
          <w:color w:val="221E1F"/>
          <w:w w:val="115"/>
        </w:rPr>
        <w:t>школьниками</w:t>
      </w:r>
      <w:r w:rsidR="00F31279">
        <w:rPr>
          <w:color w:val="221E1F"/>
          <w:spacing w:val="-11"/>
          <w:w w:val="115"/>
        </w:rPr>
        <w:t xml:space="preserve"> </w:t>
      </w:r>
      <w:r w:rsidR="00F31279">
        <w:rPr>
          <w:color w:val="221E1F"/>
          <w:w w:val="115"/>
        </w:rPr>
        <w:t>мирового</w:t>
      </w:r>
      <w:r w:rsidR="00F31279">
        <w:rPr>
          <w:color w:val="221E1F"/>
          <w:spacing w:val="-11"/>
          <w:w w:val="115"/>
        </w:rPr>
        <w:t xml:space="preserve"> </w:t>
      </w:r>
      <w:r w:rsidR="00F31279">
        <w:rPr>
          <w:color w:val="221E1F"/>
          <w:w w:val="115"/>
        </w:rPr>
        <w:t>культурного опыта</w:t>
      </w:r>
      <w:r w:rsidR="00F31279">
        <w:rPr>
          <w:color w:val="221E1F"/>
          <w:spacing w:val="-9"/>
          <w:w w:val="115"/>
        </w:rPr>
        <w:t xml:space="preserve"> </w:t>
      </w:r>
      <w:r w:rsidR="00F31279">
        <w:rPr>
          <w:color w:val="221E1F"/>
          <w:w w:val="115"/>
        </w:rPr>
        <w:t>по</w:t>
      </w:r>
      <w:r w:rsidR="00F31279">
        <w:rPr>
          <w:color w:val="221E1F"/>
          <w:spacing w:val="-9"/>
          <w:w w:val="115"/>
        </w:rPr>
        <w:t xml:space="preserve"> </w:t>
      </w:r>
      <w:r w:rsidR="00F31279">
        <w:rPr>
          <w:color w:val="221E1F"/>
          <w:w w:val="115"/>
        </w:rPr>
        <w:t>созданию</w:t>
      </w:r>
      <w:r w:rsidR="00F31279">
        <w:rPr>
          <w:color w:val="221E1F"/>
          <w:spacing w:val="-9"/>
          <w:w w:val="115"/>
        </w:rPr>
        <w:t xml:space="preserve"> </w:t>
      </w:r>
      <w:r w:rsidR="00F31279">
        <w:rPr>
          <w:color w:val="221E1F"/>
          <w:w w:val="115"/>
        </w:rPr>
        <w:t>общечеловеческих</w:t>
      </w:r>
      <w:r w:rsidR="00F31279">
        <w:rPr>
          <w:color w:val="221E1F"/>
          <w:spacing w:val="-9"/>
          <w:w w:val="115"/>
        </w:rPr>
        <w:t xml:space="preserve"> </w:t>
      </w:r>
      <w:r w:rsidR="00F31279">
        <w:rPr>
          <w:color w:val="221E1F"/>
          <w:w w:val="115"/>
        </w:rPr>
        <w:t>ценностей, законов</w:t>
      </w:r>
      <w:r w:rsidR="00F31279">
        <w:rPr>
          <w:color w:val="221E1F"/>
          <w:spacing w:val="-9"/>
          <w:w w:val="115"/>
        </w:rPr>
        <w:t xml:space="preserve"> </w:t>
      </w:r>
      <w:r w:rsidR="00F31279">
        <w:rPr>
          <w:color w:val="221E1F"/>
          <w:w w:val="115"/>
        </w:rPr>
        <w:t>и</w:t>
      </w:r>
      <w:r w:rsidR="00F31279">
        <w:rPr>
          <w:color w:val="221E1F"/>
          <w:spacing w:val="-9"/>
          <w:w w:val="115"/>
        </w:rPr>
        <w:t xml:space="preserve"> </w:t>
      </w:r>
      <w:r w:rsidR="00F31279">
        <w:rPr>
          <w:color w:val="221E1F"/>
          <w:w w:val="115"/>
        </w:rPr>
        <w:t>правил</w:t>
      </w:r>
      <w:r w:rsidR="00F31279">
        <w:rPr>
          <w:color w:val="221E1F"/>
          <w:spacing w:val="-9"/>
          <w:w w:val="115"/>
        </w:rPr>
        <w:t xml:space="preserve"> </w:t>
      </w:r>
      <w:r w:rsidR="00F31279">
        <w:rPr>
          <w:color w:val="221E1F"/>
          <w:w w:val="115"/>
        </w:rPr>
        <w:t>по-</w:t>
      </w:r>
      <w:r w:rsidR="00F31279">
        <w:rPr>
          <w:color w:val="221E1F"/>
          <w:spacing w:val="-1"/>
          <w:w w:val="115"/>
        </w:rPr>
        <w:t xml:space="preserve"> </w:t>
      </w:r>
      <w:r w:rsidR="00F31279">
        <w:rPr>
          <w:color w:val="221E1F"/>
          <w:w w:val="115"/>
        </w:rPr>
        <w:t>строения</w:t>
      </w:r>
      <w:r w:rsidR="00F31279">
        <w:rPr>
          <w:color w:val="221E1F"/>
          <w:spacing w:val="-9"/>
          <w:w w:val="115"/>
        </w:rPr>
        <w:t xml:space="preserve"> </w:t>
      </w:r>
      <w:r w:rsidR="00F31279">
        <w:rPr>
          <w:color w:val="221E1F"/>
          <w:w w:val="115"/>
        </w:rPr>
        <w:t>взаимоотношений</w:t>
      </w:r>
      <w:r w:rsidR="00F31279">
        <w:rPr>
          <w:color w:val="221E1F"/>
          <w:spacing w:val="-9"/>
          <w:w w:val="115"/>
        </w:rPr>
        <w:t xml:space="preserve"> </w:t>
      </w:r>
      <w:r w:rsidR="00F31279">
        <w:rPr>
          <w:color w:val="221E1F"/>
          <w:w w:val="115"/>
        </w:rPr>
        <w:t>в социуме; обогащение духовно- го богатства обучающихся.</w:t>
      </w:r>
    </w:p>
    <w:p w:rsidR="00940611" w:rsidRDefault="00AD6CE0">
      <w:pPr>
        <w:pStyle w:val="a3"/>
        <w:spacing w:before="2"/>
        <w:ind w:right="650" w:hanging="142"/>
      </w:pPr>
      <w:r>
        <w:rPr>
          <w:color w:val="221E1F"/>
          <w:w w:val="115"/>
          <w:position w:val="1"/>
        </w:rPr>
        <w:t>*</w:t>
      </w:r>
      <w:r w:rsidR="00F31279">
        <w:rPr>
          <w:color w:val="221E1F"/>
          <w:spacing w:val="21"/>
          <w:w w:val="115"/>
          <w:position w:val="1"/>
        </w:rPr>
        <w:t xml:space="preserve"> </w:t>
      </w:r>
      <w:r w:rsidR="00F31279">
        <w:rPr>
          <w:color w:val="221E1F"/>
          <w:w w:val="115"/>
        </w:rPr>
        <w:t>развитие</w:t>
      </w:r>
      <w:r w:rsidR="00F31279">
        <w:rPr>
          <w:color w:val="221E1F"/>
          <w:spacing w:val="-9"/>
          <w:w w:val="115"/>
        </w:rPr>
        <w:t xml:space="preserve"> </w:t>
      </w:r>
      <w:r w:rsidR="00F31279">
        <w:rPr>
          <w:color w:val="221E1F"/>
          <w:w w:val="115"/>
        </w:rPr>
        <w:t>способности</w:t>
      </w:r>
      <w:r w:rsidR="00F31279">
        <w:rPr>
          <w:color w:val="221E1F"/>
          <w:spacing w:val="-9"/>
          <w:w w:val="115"/>
        </w:rPr>
        <w:t xml:space="preserve"> </w:t>
      </w:r>
      <w:r w:rsidR="00F31279">
        <w:rPr>
          <w:color w:val="221E1F"/>
          <w:w w:val="115"/>
        </w:rPr>
        <w:t>ребёнка</w:t>
      </w:r>
      <w:r w:rsidR="00F31279">
        <w:rPr>
          <w:color w:val="221E1F"/>
          <w:spacing w:val="-9"/>
          <w:w w:val="115"/>
        </w:rPr>
        <w:t xml:space="preserve"> </w:t>
      </w:r>
      <w:r w:rsidR="00F31279">
        <w:rPr>
          <w:color w:val="221E1F"/>
          <w:w w:val="115"/>
        </w:rPr>
        <w:t>к</w:t>
      </w:r>
      <w:r w:rsidR="00F31279">
        <w:rPr>
          <w:color w:val="221E1F"/>
          <w:spacing w:val="-9"/>
          <w:w w:val="115"/>
        </w:rPr>
        <w:t xml:space="preserve"> </w:t>
      </w:r>
      <w:r w:rsidR="00F31279">
        <w:rPr>
          <w:color w:val="221E1F"/>
          <w:w w:val="115"/>
        </w:rPr>
        <w:t>социализации</w:t>
      </w:r>
      <w:r w:rsidR="00F31279">
        <w:rPr>
          <w:color w:val="221E1F"/>
          <w:spacing w:val="-9"/>
          <w:w w:val="115"/>
        </w:rPr>
        <w:t xml:space="preserve"> </w:t>
      </w:r>
      <w:r w:rsidR="00F31279">
        <w:rPr>
          <w:color w:val="221E1F"/>
          <w:w w:val="115"/>
        </w:rPr>
        <w:t>на</w:t>
      </w:r>
      <w:r w:rsidR="00F31279">
        <w:rPr>
          <w:color w:val="221E1F"/>
          <w:spacing w:val="-9"/>
          <w:w w:val="115"/>
        </w:rPr>
        <w:t xml:space="preserve"> </w:t>
      </w:r>
      <w:r w:rsidR="00F31279">
        <w:rPr>
          <w:color w:val="221E1F"/>
          <w:w w:val="115"/>
        </w:rPr>
        <w:t>основе</w:t>
      </w:r>
      <w:r w:rsidR="00F31279">
        <w:rPr>
          <w:color w:val="221E1F"/>
          <w:spacing w:val="-9"/>
          <w:w w:val="115"/>
        </w:rPr>
        <w:t xml:space="preserve"> </w:t>
      </w:r>
      <w:r w:rsidR="00F31279">
        <w:rPr>
          <w:color w:val="221E1F"/>
          <w:w w:val="115"/>
        </w:rPr>
        <w:t>при- нятия</w:t>
      </w:r>
      <w:r w:rsidR="00F31279">
        <w:rPr>
          <w:color w:val="221E1F"/>
          <w:spacing w:val="-9"/>
          <w:w w:val="115"/>
        </w:rPr>
        <w:t xml:space="preserve"> </w:t>
      </w:r>
      <w:r w:rsidR="00F31279">
        <w:rPr>
          <w:color w:val="221E1F"/>
          <w:w w:val="115"/>
        </w:rPr>
        <w:t>гуманистических</w:t>
      </w:r>
      <w:r w:rsidR="00F31279">
        <w:rPr>
          <w:color w:val="221E1F"/>
          <w:spacing w:val="-9"/>
          <w:w w:val="115"/>
        </w:rPr>
        <w:t xml:space="preserve"> </w:t>
      </w:r>
      <w:r w:rsidR="00F31279">
        <w:rPr>
          <w:color w:val="221E1F"/>
          <w:w w:val="115"/>
        </w:rPr>
        <w:t>норм</w:t>
      </w:r>
      <w:r w:rsidR="00F31279">
        <w:rPr>
          <w:color w:val="221E1F"/>
          <w:spacing w:val="-9"/>
          <w:w w:val="115"/>
        </w:rPr>
        <w:t xml:space="preserve"> </w:t>
      </w:r>
      <w:r w:rsidR="00F31279">
        <w:rPr>
          <w:color w:val="221E1F"/>
          <w:w w:val="115"/>
        </w:rPr>
        <w:t>жизни, приобретение опыта эмоционально-положительного отношения к природе в соот- ветствии с экологическими нормами поведения;</w:t>
      </w:r>
      <w:r w:rsidR="00F31279">
        <w:rPr>
          <w:color w:val="221E1F"/>
          <w:spacing w:val="40"/>
          <w:w w:val="115"/>
        </w:rPr>
        <w:t xml:space="preserve"> </w:t>
      </w:r>
      <w:r w:rsidR="00F31279">
        <w:rPr>
          <w:color w:val="221E1F"/>
          <w:w w:val="115"/>
        </w:rPr>
        <w:t>становление навыков повседневного проявления культуры общения, гу- манного отношения к людям,</w:t>
      </w:r>
      <w:r w:rsidR="00F31279">
        <w:rPr>
          <w:color w:val="221E1F"/>
          <w:spacing w:val="80"/>
          <w:w w:val="115"/>
        </w:rPr>
        <w:t xml:space="preserve"> </w:t>
      </w:r>
      <w:r w:rsidR="00F31279">
        <w:rPr>
          <w:color w:val="221E1F"/>
          <w:w w:val="115"/>
        </w:rPr>
        <w:t>уважительного отношения</w:t>
      </w:r>
      <w:r w:rsidR="00F31279">
        <w:rPr>
          <w:color w:val="221E1F"/>
          <w:spacing w:val="80"/>
          <w:w w:val="115"/>
        </w:rPr>
        <w:t xml:space="preserve"> </w:t>
      </w:r>
      <w:r w:rsidR="00F31279">
        <w:rPr>
          <w:color w:val="221E1F"/>
          <w:w w:val="115"/>
        </w:rPr>
        <w:t xml:space="preserve">к их взглядам, мнению и </w:t>
      </w:r>
      <w:r w:rsidR="00F31279">
        <w:rPr>
          <w:color w:val="221E1F"/>
          <w:spacing w:val="-2"/>
          <w:w w:val="115"/>
        </w:rPr>
        <w:t>индивидуальности.</w:t>
      </w:r>
    </w:p>
    <w:p w:rsidR="00940611" w:rsidRDefault="00F31279">
      <w:pPr>
        <w:pStyle w:val="a3"/>
        <w:spacing w:before="4"/>
        <w:ind w:left="258" w:right="650" w:firstLine="225"/>
      </w:pPr>
      <w:r>
        <w:rPr>
          <w:color w:val="221E1F"/>
          <w:w w:val="115"/>
        </w:rPr>
        <w:t>Центральной</w:t>
      </w:r>
      <w:r>
        <w:rPr>
          <w:color w:val="221E1F"/>
          <w:spacing w:val="-7"/>
          <w:w w:val="115"/>
        </w:rPr>
        <w:t xml:space="preserve"> </w:t>
      </w:r>
      <w:r>
        <w:rPr>
          <w:color w:val="221E1F"/>
          <w:w w:val="115"/>
        </w:rPr>
        <w:t>идеей</w:t>
      </w:r>
      <w:r>
        <w:rPr>
          <w:color w:val="221E1F"/>
          <w:spacing w:val="-7"/>
          <w:w w:val="115"/>
        </w:rPr>
        <w:t xml:space="preserve"> </w:t>
      </w:r>
      <w:r>
        <w:rPr>
          <w:color w:val="221E1F"/>
          <w:w w:val="115"/>
        </w:rPr>
        <w:t>конструирования</w:t>
      </w:r>
      <w:r>
        <w:rPr>
          <w:color w:val="221E1F"/>
          <w:spacing w:val="-7"/>
          <w:w w:val="115"/>
        </w:rPr>
        <w:t xml:space="preserve"> </w:t>
      </w:r>
      <w:r>
        <w:rPr>
          <w:color w:val="221E1F"/>
          <w:w w:val="115"/>
        </w:rPr>
        <w:t>содержания</w:t>
      </w:r>
      <w:r>
        <w:rPr>
          <w:color w:val="221E1F"/>
          <w:spacing w:val="-7"/>
          <w:w w:val="115"/>
        </w:rPr>
        <w:t xml:space="preserve"> </w:t>
      </w:r>
      <w:r>
        <w:rPr>
          <w:color w:val="221E1F"/>
          <w:w w:val="115"/>
        </w:rPr>
        <w:t>и</w:t>
      </w:r>
      <w:r>
        <w:rPr>
          <w:color w:val="221E1F"/>
          <w:spacing w:val="-7"/>
          <w:w w:val="115"/>
        </w:rPr>
        <w:t xml:space="preserve"> </w:t>
      </w:r>
      <w:r>
        <w:rPr>
          <w:color w:val="221E1F"/>
          <w:w w:val="115"/>
        </w:rPr>
        <w:t>плани-</w:t>
      </w:r>
      <w:r>
        <w:rPr>
          <w:color w:val="221E1F"/>
          <w:spacing w:val="-3"/>
          <w:w w:val="115"/>
        </w:rPr>
        <w:t xml:space="preserve"> </w:t>
      </w:r>
      <w:r>
        <w:rPr>
          <w:color w:val="221E1F"/>
          <w:w w:val="115"/>
        </w:rPr>
        <w:t>руемых</w:t>
      </w:r>
      <w:r>
        <w:rPr>
          <w:color w:val="221E1F"/>
          <w:spacing w:val="-7"/>
          <w:w w:val="115"/>
        </w:rPr>
        <w:t xml:space="preserve"> </w:t>
      </w:r>
      <w:r>
        <w:rPr>
          <w:color w:val="221E1F"/>
          <w:w w:val="115"/>
        </w:rPr>
        <w:t>результатов</w:t>
      </w:r>
      <w:r>
        <w:rPr>
          <w:color w:val="221E1F"/>
          <w:spacing w:val="-7"/>
          <w:w w:val="115"/>
        </w:rPr>
        <w:t xml:space="preserve"> </w:t>
      </w:r>
      <w:r>
        <w:rPr>
          <w:color w:val="221E1F"/>
          <w:w w:val="115"/>
        </w:rPr>
        <w:t>обучения</w:t>
      </w:r>
      <w:r>
        <w:rPr>
          <w:color w:val="221E1F"/>
          <w:spacing w:val="-7"/>
          <w:w w:val="115"/>
        </w:rPr>
        <w:t xml:space="preserve"> </w:t>
      </w:r>
      <w:r>
        <w:rPr>
          <w:color w:val="221E1F"/>
          <w:w w:val="115"/>
        </w:rPr>
        <w:t>является раскрытие роли чело- века в природе и обществе,</w:t>
      </w:r>
      <w:r>
        <w:rPr>
          <w:color w:val="221E1F"/>
          <w:spacing w:val="40"/>
          <w:w w:val="115"/>
        </w:rPr>
        <w:t xml:space="preserve"> </w:t>
      </w:r>
      <w:r>
        <w:rPr>
          <w:color w:val="221E1F"/>
          <w:w w:val="115"/>
        </w:rPr>
        <w:t>ознакомление с правилами поведе- ния в среде обитания</w:t>
      </w:r>
      <w:r>
        <w:rPr>
          <w:color w:val="221E1F"/>
          <w:spacing w:val="-10"/>
          <w:w w:val="115"/>
        </w:rPr>
        <w:t xml:space="preserve"> </w:t>
      </w:r>
      <w:r>
        <w:rPr>
          <w:color w:val="221E1F"/>
          <w:w w:val="115"/>
        </w:rPr>
        <w:t>и</w:t>
      </w:r>
      <w:r>
        <w:rPr>
          <w:color w:val="221E1F"/>
          <w:spacing w:val="-10"/>
          <w:w w:val="115"/>
        </w:rPr>
        <w:t xml:space="preserve"> </w:t>
      </w:r>
      <w:r>
        <w:rPr>
          <w:color w:val="221E1F"/>
          <w:w w:val="115"/>
        </w:rPr>
        <w:t>освоение</w:t>
      </w:r>
      <w:r>
        <w:rPr>
          <w:color w:val="221E1F"/>
          <w:spacing w:val="-10"/>
          <w:w w:val="115"/>
        </w:rPr>
        <w:t xml:space="preserve"> </w:t>
      </w:r>
      <w:r>
        <w:rPr>
          <w:color w:val="221E1F"/>
          <w:w w:val="115"/>
        </w:rPr>
        <w:t>общечеловеческих</w:t>
      </w:r>
      <w:r>
        <w:rPr>
          <w:color w:val="221E1F"/>
          <w:spacing w:val="-10"/>
          <w:w w:val="115"/>
        </w:rPr>
        <w:t xml:space="preserve"> </w:t>
      </w:r>
      <w:r>
        <w:rPr>
          <w:color w:val="221E1F"/>
          <w:w w:val="115"/>
        </w:rPr>
        <w:t>ценностей</w:t>
      </w:r>
      <w:r>
        <w:rPr>
          <w:color w:val="221E1F"/>
          <w:spacing w:val="-10"/>
          <w:w w:val="115"/>
        </w:rPr>
        <w:t xml:space="preserve"> </w:t>
      </w:r>
      <w:r>
        <w:rPr>
          <w:color w:val="221E1F"/>
          <w:w w:val="115"/>
        </w:rPr>
        <w:t>взаимодействия</w:t>
      </w:r>
      <w:r>
        <w:rPr>
          <w:color w:val="221E1F"/>
          <w:spacing w:val="-10"/>
          <w:w w:val="115"/>
        </w:rPr>
        <w:t xml:space="preserve"> </w:t>
      </w:r>
      <w:r>
        <w:rPr>
          <w:color w:val="221E1F"/>
          <w:w w:val="115"/>
        </w:rPr>
        <w:t>в</w:t>
      </w:r>
      <w:r>
        <w:rPr>
          <w:color w:val="221E1F"/>
          <w:spacing w:val="-10"/>
          <w:w w:val="115"/>
        </w:rPr>
        <w:t xml:space="preserve"> </w:t>
      </w:r>
      <w:r>
        <w:rPr>
          <w:color w:val="221E1F"/>
          <w:w w:val="115"/>
        </w:rPr>
        <w:t>системах</w:t>
      </w:r>
      <w:r>
        <w:rPr>
          <w:color w:val="221E1F"/>
          <w:spacing w:val="13"/>
          <w:w w:val="115"/>
        </w:rPr>
        <w:t xml:space="preserve"> </w:t>
      </w:r>
      <w:r>
        <w:rPr>
          <w:color w:val="221E1F"/>
          <w:w w:val="115"/>
        </w:rPr>
        <w:t>«Человек</w:t>
      </w:r>
      <w:r>
        <w:rPr>
          <w:color w:val="221E1F"/>
          <w:spacing w:val="-10"/>
          <w:w w:val="115"/>
        </w:rPr>
        <w:t xml:space="preserve"> </w:t>
      </w:r>
      <w:r>
        <w:rPr>
          <w:color w:val="221E1F"/>
          <w:w w:val="115"/>
        </w:rPr>
        <w:t>и</w:t>
      </w:r>
      <w:r>
        <w:rPr>
          <w:color w:val="221E1F"/>
          <w:spacing w:val="-10"/>
          <w:w w:val="115"/>
        </w:rPr>
        <w:t xml:space="preserve"> </w:t>
      </w:r>
      <w:r>
        <w:rPr>
          <w:color w:val="221E1F"/>
          <w:w w:val="115"/>
        </w:rPr>
        <w:t>природа»,</w:t>
      </w:r>
    </w:p>
    <w:p w:rsidR="00940611" w:rsidRDefault="00F31279">
      <w:pPr>
        <w:pStyle w:val="a3"/>
        <w:ind w:left="258" w:right="428"/>
      </w:pPr>
      <w:r>
        <w:rPr>
          <w:color w:val="221E1F"/>
          <w:w w:val="115"/>
        </w:rPr>
        <w:t>«Человек</w:t>
      </w:r>
      <w:r>
        <w:rPr>
          <w:color w:val="221E1F"/>
          <w:spacing w:val="-6"/>
          <w:w w:val="115"/>
        </w:rPr>
        <w:t xml:space="preserve"> </w:t>
      </w:r>
      <w:r>
        <w:rPr>
          <w:color w:val="221E1F"/>
          <w:w w:val="115"/>
        </w:rPr>
        <w:t>и</w:t>
      </w:r>
      <w:r>
        <w:rPr>
          <w:color w:val="221E1F"/>
          <w:spacing w:val="-6"/>
          <w:w w:val="115"/>
        </w:rPr>
        <w:t xml:space="preserve"> </w:t>
      </w:r>
      <w:r>
        <w:rPr>
          <w:color w:val="221E1F"/>
          <w:w w:val="115"/>
        </w:rPr>
        <w:t>общество», «Человек</w:t>
      </w:r>
      <w:r>
        <w:rPr>
          <w:color w:val="221E1F"/>
          <w:spacing w:val="-6"/>
          <w:w w:val="115"/>
        </w:rPr>
        <w:t xml:space="preserve"> </w:t>
      </w:r>
      <w:r>
        <w:rPr>
          <w:color w:val="221E1F"/>
          <w:w w:val="115"/>
        </w:rPr>
        <w:t>и</w:t>
      </w:r>
      <w:r>
        <w:rPr>
          <w:color w:val="221E1F"/>
          <w:spacing w:val="-6"/>
          <w:w w:val="115"/>
        </w:rPr>
        <w:t xml:space="preserve"> </w:t>
      </w:r>
      <w:r>
        <w:rPr>
          <w:color w:val="221E1F"/>
          <w:w w:val="115"/>
        </w:rPr>
        <w:t>другие</w:t>
      </w:r>
      <w:r>
        <w:rPr>
          <w:color w:val="221E1F"/>
          <w:spacing w:val="-6"/>
          <w:w w:val="115"/>
        </w:rPr>
        <w:t xml:space="preserve"> </w:t>
      </w:r>
      <w:r>
        <w:rPr>
          <w:color w:val="221E1F"/>
          <w:w w:val="115"/>
        </w:rPr>
        <w:t>люди», «Человек</w:t>
      </w:r>
      <w:r>
        <w:rPr>
          <w:color w:val="221E1F"/>
          <w:spacing w:val="-6"/>
          <w:w w:val="115"/>
        </w:rPr>
        <w:t xml:space="preserve"> </w:t>
      </w:r>
      <w:r>
        <w:rPr>
          <w:color w:val="221E1F"/>
          <w:w w:val="115"/>
        </w:rPr>
        <w:t>и</w:t>
      </w:r>
      <w:r>
        <w:rPr>
          <w:color w:val="221E1F"/>
          <w:spacing w:val="-6"/>
          <w:w w:val="115"/>
        </w:rPr>
        <w:t xml:space="preserve"> </w:t>
      </w:r>
      <w:r>
        <w:rPr>
          <w:color w:val="221E1F"/>
          <w:w w:val="115"/>
        </w:rPr>
        <w:t>познание». Важнейшей</w:t>
      </w:r>
      <w:r>
        <w:rPr>
          <w:color w:val="221E1F"/>
          <w:spacing w:val="-6"/>
          <w:w w:val="115"/>
        </w:rPr>
        <w:t xml:space="preserve"> </w:t>
      </w:r>
      <w:r>
        <w:rPr>
          <w:color w:val="221E1F"/>
          <w:w w:val="115"/>
        </w:rPr>
        <w:t>составляющей</w:t>
      </w:r>
      <w:r>
        <w:rPr>
          <w:color w:val="221E1F"/>
          <w:spacing w:val="-6"/>
          <w:w w:val="115"/>
        </w:rPr>
        <w:t xml:space="preserve"> </w:t>
      </w:r>
      <w:r>
        <w:rPr>
          <w:color w:val="221E1F"/>
          <w:w w:val="115"/>
        </w:rPr>
        <w:t>всех указанных</w:t>
      </w:r>
      <w:r>
        <w:rPr>
          <w:color w:val="221E1F"/>
          <w:spacing w:val="-10"/>
          <w:w w:val="115"/>
        </w:rPr>
        <w:t xml:space="preserve"> </w:t>
      </w:r>
      <w:r>
        <w:rPr>
          <w:color w:val="221E1F"/>
          <w:w w:val="115"/>
        </w:rPr>
        <w:t>систем</w:t>
      </w:r>
      <w:r>
        <w:rPr>
          <w:color w:val="221E1F"/>
          <w:spacing w:val="-10"/>
          <w:w w:val="115"/>
        </w:rPr>
        <w:t xml:space="preserve"> </w:t>
      </w:r>
      <w:r>
        <w:rPr>
          <w:color w:val="221E1F"/>
          <w:w w:val="115"/>
        </w:rPr>
        <w:t>является</w:t>
      </w:r>
      <w:r>
        <w:rPr>
          <w:color w:val="221E1F"/>
          <w:spacing w:val="-10"/>
          <w:w w:val="115"/>
        </w:rPr>
        <w:t xml:space="preserve"> </w:t>
      </w:r>
      <w:r>
        <w:rPr>
          <w:color w:val="221E1F"/>
          <w:w w:val="115"/>
        </w:rPr>
        <w:t>со-</w:t>
      </w:r>
      <w:r>
        <w:rPr>
          <w:color w:val="221E1F"/>
          <w:spacing w:val="-9"/>
          <w:w w:val="115"/>
        </w:rPr>
        <w:t xml:space="preserve"> </w:t>
      </w:r>
      <w:r>
        <w:rPr>
          <w:color w:val="221E1F"/>
          <w:w w:val="115"/>
        </w:rPr>
        <w:t>держание,</w:t>
      </w:r>
      <w:r>
        <w:rPr>
          <w:color w:val="221E1F"/>
          <w:spacing w:val="-7"/>
          <w:w w:val="115"/>
        </w:rPr>
        <w:t xml:space="preserve"> </w:t>
      </w:r>
      <w:r>
        <w:rPr>
          <w:color w:val="221E1F"/>
          <w:w w:val="115"/>
        </w:rPr>
        <w:t>усвоение</w:t>
      </w:r>
      <w:r>
        <w:rPr>
          <w:color w:val="221E1F"/>
          <w:spacing w:val="-10"/>
          <w:w w:val="115"/>
        </w:rPr>
        <w:t xml:space="preserve"> </w:t>
      </w:r>
      <w:r>
        <w:rPr>
          <w:color w:val="221E1F"/>
          <w:w w:val="115"/>
        </w:rPr>
        <w:t>которого</w:t>
      </w:r>
      <w:r>
        <w:rPr>
          <w:color w:val="221E1F"/>
          <w:spacing w:val="-10"/>
          <w:w w:val="115"/>
        </w:rPr>
        <w:t xml:space="preserve"> </w:t>
      </w:r>
      <w:r>
        <w:rPr>
          <w:color w:val="221E1F"/>
          <w:w w:val="115"/>
        </w:rPr>
        <w:t>гарантирует</w:t>
      </w:r>
      <w:r>
        <w:rPr>
          <w:color w:val="221E1F"/>
          <w:spacing w:val="-10"/>
          <w:w w:val="115"/>
        </w:rPr>
        <w:t xml:space="preserve"> </w:t>
      </w:r>
      <w:r>
        <w:rPr>
          <w:color w:val="221E1F"/>
          <w:w w:val="115"/>
        </w:rPr>
        <w:t>формирование</w:t>
      </w:r>
      <w:r>
        <w:rPr>
          <w:color w:val="221E1F"/>
          <w:spacing w:val="-10"/>
          <w:w w:val="115"/>
        </w:rPr>
        <w:t xml:space="preserve"> </w:t>
      </w:r>
      <w:r>
        <w:rPr>
          <w:color w:val="221E1F"/>
          <w:w w:val="115"/>
        </w:rPr>
        <w:t>у</w:t>
      </w:r>
      <w:r>
        <w:rPr>
          <w:color w:val="221E1F"/>
          <w:spacing w:val="-10"/>
          <w:w w:val="115"/>
        </w:rPr>
        <w:t xml:space="preserve"> </w:t>
      </w:r>
      <w:r>
        <w:rPr>
          <w:color w:val="221E1F"/>
          <w:w w:val="115"/>
        </w:rPr>
        <w:t>об-</w:t>
      </w:r>
      <w:r>
        <w:rPr>
          <w:color w:val="221E1F"/>
          <w:spacing w:val="-6"/>
          <w:w w:val="115"/>
        </w:rPr>
        <w:t xml:space="preserve"> </w:t>
      </w:r>
      <w:r>
        <w:rPr>
          <w:color w:val="221E1F"/>
          <w:w w:val="115"/>
        </w:rPr>
        <w:t>учающихся навыков здорового и безопасного образа жизни на основе развивающейся способности предвидеть результаты сво- их поступков и оценки возникшей ситуации. Отбор содержа- ния курса «Окружающий мир» осуществлён на основе следую- щих ведущих идей:</w:t>
      </w:r>
    </w:p>
    <w:p w:rsidR="00940611" w:rsidRDefault="00F31279">
      <w:pPr>
        <w:pStyle w:val="a3"/>
        <w:spacing w:before="2" w:line="240" w:lineRule="exact"/>
        <w:ind w:left="342"/>
      </w:pPr>
      <w:r>
        <w:rPr>
          <w:color w:val="221E1F"/>
          <w:w w:val="115"/>
          <w:position w:val="1"/>
        </w:rPr>
        <w:t>6</w:t>
      </w:r>
      <w:r>
        <w:rPr>
          <w:color w:val="221E1F"/>
          <w:spacing w:val="15"/>
          <w:w w:val="115"/>
          <w:position w:val="1"/>
        </w:rPr>
        <w:t xml:space="preserve"> </w:t>
      </w:r>
      <w:r>
        <w:rPr>
          <w:color w:val="221E1F"/>
          <w:w w:val="115"/>
        </w:rPr>
        <w:t>раскрытие</w:t>
      </w:r>
      <w:r>
        <w:rPr>
          <w:color w:val="221E1F"/>
          <w:spacing w:val="-9"/>
          <w:w w:val="115"/>
        </w:rPr>
        <w:t xml:space="preserve"> </w:t>
      </w:r>
      <w:r>
        <w:rPr>
          <w:color w:val="221E1F"/>
          <w:w w:val="115"/>
        </w:rPr>
        <w:t>роли</w:t>
      </w:r>
      <w:r>
        <w:rPr>
          <w:color w:val="221E1F"/>
          <w:spacing w:val="-8"/>
          <w:w w:val="115"/>
        </w:rPr>
        <w:t xml:space="preserve"> </w:t>
      </w:r>
      <w:r>
        <w:rPr>
          <w:color w:val="221E1F"/>
          <w:w w:val="115"/>
        </w:rPr>
        <w:t>человека</w:t>
      </w:r>
      <w:r>
        <w:rPr>
          <w:color w:val="221E1F"/>
          <w:spacing w:val="-8"/>
          <w:w w:val="115"/>
        </w:rPr>
        <w:t xml:space="preserve"> </w:t>
      </w:r>
      <w:r>
        <w:rPr>
          <w:color w:val="221E1F"/>
          <w:w w:val="115"/>
        </w:rPr>
        <w:t>в</w:t>
      </w:r>
      <w:r>
        <w:rPr>
          <w:color w:val="221E1F"/>
          <w:spacing w:val="-8"/>
          <w:w w:val="115"/>
        </w:rPr>
        <w:t xml:space="preserve"> </w:t>
      </w:r>
      <w:r>
        <w:rPr>
          <w:color w:val="221E1F"/>
          <w:w w:val="115"/>
        </w:rPr>
        <w:t>природе</w:t>
      </w:r>
      <w:r>
        <w:rPr>
          <w:color w:val="221E1F"/>
          <w:spacing w:val="-8"/>
          <w:w w:val="115"/>
        </w:rPr>
        <w:t xml:space="preserve"> </w:t>
      </w:r>
      <w:r>
        <w:rPr>
          <w:color w:val="221E1F"/>
          <w:w w:val="115"/>
        </w:rPr>
        <w:t>и</w:t>
      </w:r>
      <w:r>
        <w:rPr>
          <w:color w:val="221E1F"/>
          <w:spacing w:val="-9"/>
          <w:w w:val="115"/>
        </w:rPr>
        <w:t xml:space="preserve"> </w:t>
      </w:r>
      <w:r>
        <w:rPr>
          <w:color w:val="221E1F"/>
          <w:spacing w:val="-2"/>
          <w:w w:val="115"/>
        </w:rPr>
        <w:t>обществе;</w:t>
      </w:r>
    </w:p>
    <w:p w:rsidR="00940611" w:rsidRDefault="00F31279">
      <w:pPr>
        <w:pStyle w:val="a3"/>
        <w:spacing w:before="0"/>
        <w:ind w:hanging="142"/>
      </w:pPr>
      <w:r>
        <w:rPr>
          <w:color w:val="221E1F"/>
          <w:w w:val="115"/>
          <w:position w:val="1"/>
        </w:rPr>
        <w:t>6</w:t>
      </w:r>
      <w:r>
        <w:rPr>
          <w:color w:val="221E1F"/>
          <w:spacing w:val="-2"/>
          <w:w w:val="115"/>
          <w:position w:val="1"/>
        </w:rPr>
        <w:t xml:space="preserve"> </w:t>
      </w:r>
      <w:r>
        <w:rPr>
          <w:color w:val="221E1F"/>
          <w:w w:val="115"/>
        </w:rPr>
        <w:t>освоение</w:t>
      </w:r>
      <w:r>
        <w:rPr>
          <w:color w:val="221E1F"/>
          <w:spacing w:val="-8"/>
          <w:w w:val="115"/>
        </w:rPr>
        <w:t xml:space="preserve"> </w:t>
      </w:r>
      <w:r>
        <w:rPr>
          <w:color w:val="221E1F"/>
          <w:w w:val="115"/>
        </w:rPr>
        <w:t>общечеловеческих</w:t>
      </w:r>
      <w:r>
        <w:rPr>
          <w:color w:val="221E1F"/>
          <w:spacing w:val="-8"/>
          <w:w w:val="115"/>
        </w:rPr>
        <w:t xml:space="preserve"> </w:t>
      </w:r>
      <w:r>
        <w:rPr>
          <w:color w:val="221E1F"/>
          <w:w w:val="115"/>
        </w:rPr>
        <w:t>ценностей</w:t>
      </w:r>
      <w:r>
        <w:rPr>
          <w:color w:val="221E1F"/>
          <w:spacing w:val="-8"/>
          <w:w w:val="115"/>
        </w:rPr>
        <w:t xml:space="preserve"> </w:t>
      </w:r>
      <w:r>
        <w:rPr>
          <w:color w:val="221E1F"/>
          <w:w w:val="115"/>
        </w:rPr>
        <w:t>взаимодействия</w:t>
      </w:r>
      <w:r>
        <w:rPr>
          <w:color w:val="221E1F"/>
          <w:spacing w:val="-8"/>
          <w:w w:val="115"/>
        </w:rPr>
        <w:t xml:space="preserve"> </w:t>
      </w:r>
      <w:r>
        <w:rPr>
          <w:color w:val="221E1F"/>
          <w:w w:val="115"/>
        </w:rPr>
        <w:t>в</w:t>
      </w:r>
      <w:r>
        <w:rPr>
          <w:color w:val="221E1F"/>
          <w:spacing w:val="-8"/>
          <w:w w:val="115"/>
        </w:rPr>
        <w:t xml:space="preserve"> </w:t>
      </w:r>
      <w:r>
        <w:rPr>
          <w:color w:val="221E1F"/>
          <w:w w:val="115"/>
        </w:rPr>
        <w:t>си- стемах</w:t>
      </w:r>
      <w:r>
        <w:rPr>
          <w:color w:val="221E1F"/>
          <w:spacing w:val="-5"/>
          <w:w w:val="115"/>
        </w:rPr>
        <w:t xml:space="preserve"> </w:t>
      </w:r>
      <w:r>
        <w:rPr>
          <w:color w:val="221E1F"/>
          <w:w w:val="115"/>
        </w:rPr>
        <w:t>«Человек</w:t>
      </w:r>
      <w:r>
        <w:rPr>
          <w:color w:val="221E1F"/>
          <w:spacing w:val="-8"/>
          <w:w w:val="115"/>
        </w:rPr>
        <w:t xml:space="preserve"> </w:t>
      </w:r>
      <w:r>
        <w:rPr>
          <w:color w:val="221E1F"/>
          <w:w w:val="115"/>
        </w:rPr>
        <w:t>и</w:t>
      </w:r>
      <w:r>
        <w:rPr>
          <w:color w:val="221E1F"/>
          <w:spacing w:val="-8"/>
          <w:w w:val="115"/>
        </w:rPr>
        <w:t xml:space="preserve"> </w:t>
      </w:r>
      <w:r>
        <w:rPr>
          <w:color w:val="221E1F"/>
          <w:w w:val="115"/>
        </w:rPr>
        <w:t>природа», «Человек</w:t>
      </w:r>
      <w:r>
        <w:rPr>
          <w:color w:val="221E1F"/>
          <w:spacing w:val="-8"/>
          <w:w w:val="115"/>
        </w:rPr>
        <w:t xml:space="preserve"> </w:t>
      </w:r>
      <w:r>
        <w:rPr>
          <w:color w:val="221E1F"/>
          <w:w w:val="115"/>
        </w:rPr>
        <w:t>и общество», «Чело- век и другие люди», «Человек и его самость», «Человек и познание».</w:t>
      </w:r>
    </w:p>
    <w:p w:rsidR="00940611" w:rsidRDefault="00F31279">
      <w:pPr>
        <w:pStyle w:val="a3"/>
        <w:ind w:left="258" w:right="650" w:firstLine="225"/>
      </w:pPr>
      <w:r>
        <w:rPr>
          <w:color w:val="221E1F"/>
          <w:w w:val="115"/>
        </w:rPr>
        <w:t>Общее</w:t>
      </w:r>
      <w:r>
        <w:rPr>
          <w:color w:val="221E1F"/>
          <w:spacing w:val="-5"/>
          <w:w w:val="115"/>
        </w:rPr>
        <w:t xml:space="preserve"> </w:t>
      </w:r>
      <w:r>
        <w:rPr>
          <w:color w:val="221E1F"/>
          <w:w w:val="115"/>
        </w:rPr>
        <w:t>число</w:t>
      </w:r>
      <w:r>
        <w:rPr>
          <w:color w:val="221E1F"/>
          <w:spacing w:val="-5"/>
          <w:w w:val="115"/>
        </w:rPr>
        <w:t xml:space="preserve"> </w:t>
      </w:r>
      <w:r>
        <w:rPr>
          <w:color w:val="221E1F"/>
          <w:w w:val="115"/>
        </w:rPr>
        <w:t>часов, отведённых</w:t>
      </w:r>
      <w:r>
        <w:rPr>
          <w:color w:val="221E1F"/>
          <w:spacing w:val="-5"/>
          <w:w w:val="115"/>
        </w:rPr>
        <w:t xml:space="preserve"> </w:t>
      </w:r>
      <w:r>
        <w:rPr>
          <w:color w:val="221E1F"/>
          <w:w w:val="115"/>
        </w:rPr>
        <w:t>на</w:t>
      </w:r>
      <w:r>
        <w:rPr>
          <w:color w:val="221E1F"/>
          <w:spacing w:val="-5"/>
          <w:w w:val="115"/>
        </w:rPr>
        <w:t xml:space="preserve"> </w:t>
      </w:r>
      <w:r>
        <w:rPr>
          <w:color w:val="221E1F"/>
          <w:w w:val="115"/>
        </w:rPr>
        <w:t>изучение</w:t>
      </w:r>
      <w:r>
        <w:rPr>
          <w:color w:val="221E1F"/>
          <w:spacing w:val="-5"/>
          <w:w w:val="115"/>
        </w:rPr>
        <w:t xml:space="preserve"> </w:t>
      </w:r>
      <w:r>
        <w:rPr>
          <w:color w:val="221E1F"/>
          <w:w w:val="115"/>
        </w:rPr>
        <w:t>курса «Окружа- ющий</w:t>
      </w:r>
      <w:r>
        <w:rPr>
          <w:color w:val="221E1F"/>
          <w:spacing w:val="-5"/>
          <w:w w:val="115"/>
        </w:rPr>
        <w:t xml:space="preserve"> </w:t>
      </w:r>
      <w:r>
        <w:rPr>
          <w:color w:val="221E1F"/>
          <w:w w:val="115"/>
        </w:rPr>
        <w:t>мир»,</w:t>
      </w:r>
      <w:r>
        <w:rPr>
          <w:color w:val="221E1F"/>
          <w:spacing w:val="80"/>
          <w:w w:val="115"/>
        </w:rPr>
        <w:t xml:space="preserve"> </w:t>
      </w:r>
      <w:r>
        <w:rPr>
          <w:color w:val="221E1F"/>
          <w:w w:val="115"/>
        </w:rPr>
        <w:t>—</w:t>
      </w:r>
      <w:r>
        <w:rPr>
          <w:color w:val="221E1F"/>
          <w:spacing w:val="79"/>
          <w:w w:val="115"/>
        </w:rPr>
        <w:t xml:space="preserve"> </w:t>
      </w:r>
      <w:r>
        <w:rPr>
          <w:color w:val="221E1F"/>
          <w:w w:val="115"/>
        </w:rPr>
        <w:t>270</w:t>
      </w:r>
      <w:r>
        <w:rPr>
          <w:color w:val="221E1F"/>
          <w:spacing w:val="-4"/>
          <w:w w:val="115"/>
        </w:rPr>
        <w:t xml:space="preserve"> </w:t>
      </w:r>
      <w:r>
        <w:rPr>
          <w:color w:val="221E1F"/>
          <w:w w:val="115"/>
        </w:rPr>
        <w:t>ч</w:t>
      </w:r>
      <w:r>
        <w:rPr>
          <w:color w:val="221E1F"/>
          <w:spacing w:val="79"/>
          <w:w w:val="115"/>
        </w:rPr>
        <w:t xml:space="preserve"> </w:t>
      </w:r>
      <w:r>
        <w:rPr>
          <w:color w:val="221E1F"/>
          <w:w w:val="115"/>
        </w:rPr>
        <w:t>(два</w:t>
      </w:r>
      <w:r>
        <w:rPr>
          <w:color w:val="221E1F"/>
          <w:spacing w:val="-5"/>
          <w:w w:val="115"/>
        </w:rPr>
        <w:t xml:space="preserve"> </w:t>
      </w:r>
      <w:r>
        <w:rPr>
          <w:color w:val="221E1F"/>
          <w:w w:val="115"/>
        </w:rPr>
        <w:t>часа</w:t>
      </w:r>
      <w:r>
        <w:rPr>
          <w:color w:val="221E1F"/>
          <w:spacing w:val="-5"/>
          <w:w w:val="115"/>
        </w:rPr>
        <w:t xml:space="preserve"> </w:t>
      </w:r>
      <w:r>
        <w:rPr>
          <w:color w:val="221E1F"/>
          <w:w w:val="115"/>
        </w:rPr>
        <w:t>в неделю в каждом классе): 1 класс — 66 ч, 2 класс — 68 ч, 3 класс — 68 ч, 4 класс — 68 ч.</w:t>
      </w:r>
    </w:p>
    <w:p w:rsidR="00940611" w:rsidRDefault="00F31279">
      <w:pPr>
        <w:pStyle w:val="Heading2"/>
        <w:spacing w:before="1"/>
        <w:ind w:left="101"/>
      </w:pPr>
      <w:r>
        <w:rPr>
          <w:color w:val="221E1F"/>
          <w:w w:val="75"/>
        </w:rPr>
        <w:t>СОДЕРЖАНИЕ</w:t>
      </w:r>
      <w:r>
        <w:rPr>
          <w:color w:val="221E1F"/>
          <w:spacing w:val="20"/>
        </w:rPr>
        <w:t xml:space="preserve"> </w:t>
      </w:r>
      <w:r>
        <w:rPr>
          <w:color w:val="221E1F"/>
          <w:w w:val="75"/>
        </w:rPr>
        <w:t>УЧЕБНОГО</w:t>
      </w:r>
      <w:r>
        <w:rPr>
          <w:color w:val="221E1F"/>
          <w:spacing w:val="22"/>
        </w:rPr>
        <w:t xml:space="preserve"> </w:t>
      </w:r>
      <w:r>
        <w:rPr>
          <w:color w:val="221E1F"/>
          <w:spacing w:val="-2"/>
          <w:w w:val="75"/>
        </w:rPr>
        <w:t>ПРЕДМЕТА</w:t>
      </w:r>
    </w:p>
    <w:p w:rsidR="00940611" w:rsidRDefault="00F31279">
      <w:pPr>
        <w:spacing w:before="2"/>
        <w:ind w:left="258"/>
        <w:rPr>
          <w:b/>
          <w:sz w:val="20"/>
        </w:rPr>
      </w:pPr>
      <w:r>
        <w:rPr>
          <w:b/>
          <w:color w:val="221E1F"/>
          <w:w w:val="80"/>
          <w:sz w:val="20"/>
        </w:rPr>
        <w:t>«ОКРУЖАЮЩИЙ</w:t>
      </w:r>
      <w:r>
        <w:rPr>
          <w:b/>
          <w:color w:val="221E1F"/>
          <w:spacing w:val="28"/>
          <w:sz w:val="20"/>
        </w:rPr>
        <w:t xml:space="preserve"> </w:t>
      </w:r>
      <w:r>
        <w:rPr>
          <w:b/>
          <w:color w:val="221E1F"/>
          <w:spacing w:val="-4"/>
          <w:w w:val="90"/>
          <w:sz w:val="20"/>
        </w:rPr>
        <w:t>МИР»</w:t>
      </w:r>
    </w:p>
    <w:p w:rsidR="00940611" w:rsidRDefault="00151AF8">
      <w:pPr>
        <w:pStyle w:val="a3"/>
        <w:spacing w:before="11"/>
        <w:ind w:left="0"/>
        <w:rPr>
          <w:b/>
          <w:sz w:val="5"/>
        </w:rPr>
      </w:pPr>
      <w:r w:rsidRPr="00151AF8">
        <w:pict>
          <v:shape id="docshape19" o:spid="_x0000_s1070" style="position:absolute;margin-left:36.85pt;margin-top:4.65pt;width:317pt;height:.1pt;z-index:-15714816;mso-wrap-distance-left:0;mso-wrap-distance-right:0;mso-position-horizontal-relative:page" coordorigin="737,93" coordsize="6340,0" path="m737,93r6339,e" filled="f" strokecolor="#221e1f" strokeweight=".17608mm">
            <v:path arrowok="t"/>
            <w10:wrap type="topAndBottom" anchorx="page"/>
          </v:shape>
        </w:pict>
      </w:r>
    </w:p>
    <w:p w:rsidR="00940611" w:rsidRDefault="00096E7F">
      <w:pPr>
        <w:pStyle w:val="a3"/>
        <w:spacing w:before="4" w:line="230" w:lineRule="exact"/>
        <w:ind w:left="258"/>
      </w:pPr>
      <w:r>
        <w:rPr>
          <w:color w:val="221E1F"/>
        </w:rPr>
        <w:t>1</w:t>
      </w:r>
      <w:r w:rsidR="00F31279">
        <w:rPr>
          <w:color w:val="221E1F"/>
        </w:rPr>
        <w:t>КЛАСС</w:t>
      </w:r>
      <w:r w:rsidR="00F31279">
        <w:rPr>
          <w:color w:val="221E1F"/>
          <w:spacing w:val="-9"/>
        </w:rPr>
        <w:t xml:space="preserve"> </w:t>
      </w:r>
      <w:r w:rsidR="00F31279">
        <w:rPr>
          <w:color w:val="221E1F"/>
        </w:rPr>
        <w:t>(66</w:t>
      </w:r>
      <w:r w:rsidR="00F31279">
        <w:rPr>
          <w:color w:val="221E1F"/>
          <w:spacing w:val="-9"/>
        </w:rPr>
        <w:t xml:space="preserve"> </w:t>
      </w:r>
      <w:r w:rsidR="00F31279">
        <w:rPr>
          <w:color w:val="221E1F"/>
          <w:spacing w:val="-5"/>
        </w:rPr>
        <w:t>ч)</w:t>
      </w:r>
    </w:p>
    <w:p w:rsidR="00940611" w:rsidRDefault="00F31279">
      <w:pPr>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общество</w:t>
      </w:r>
    </w:p>
    <w:p w:rsidR="00940611" w:rsidRDefault="00F31279">
      <w:pPr>
        <w:pStyle w:val="a3"/>
        <w:ind w:left="258" w:right="606" w:firstLine="225"/>
      </w:pPr>
      <w:r>
        <w:rPr>
          <w:color w:val="221E1F"/>
          <w:w w:val="115"/>
        </w:rPr>
        <w:t>Школа. Школьные традиции и праздники. Адрес школы. Классный, школьный коллектив. Друзья, взаимоотношения между ними;ценность дружбы,согласия,взаимной помощи.Совместная деятельность с одноклассниками — учёба, игры, отдых. Рабочее место школьника: удобное размещение учеб- ных материалов</w:t>
      </w:r>
      <w:r>
        <w:rPr>
          <w:color w:val="221E1F"/>
          <w:spacing w:val="-9"/>
          <w:w w:val="115"/>
        </w:rPr>
        <w:t xml:space="preserve"> </w:t>
      </w:r>
      <w:r>
        <w:rPr>
          <w:color w:val="221E1F"/>
          <w:w w:val="115"/>
        </w:rPr>
        <w:t>и</w:t>
      </w:r>
      <w:r>
        <w:rPr>
          <w:color w:val="221E1F"/>
          <w:spacing w:val="-9"/>
          <w:w w:val="115"/>
        </w:rPr>
        <w:t xml:space="preserve"> </w:t>
      </w:r>
      <w:r>
        <w:rPr>
          <w:color w:val="221E1F"/>
          <w:w w:val="115"/>
        </w:rPr>
        <w:t>учебного</w:t>
      </w:r>
      <w:r>
        <w:rPr>
          <w:color w:val="221E1F"/>
          <w:spacing w:val="-9"/>
          <w:w w:val="115"/>
        </w:rPr>
        <w:t xml:space="preserve"> </w:t>
      </w:r>
      <w:r>
        <w:rPr>
          <w:color w:val="221E1F"/>
          <w:w w:val="115"/>
        </w:rPr>
        <w:t>оборудования;</w:t>
      </w:r>
      <w:r>
        <w:rPr>
          <w:color w:val="221E1F"/>
          <w:spacing w:val="-1"/>
          <w:w w:val="115"/>
        </w:rPr>
        <w:t xml:space="preserve"> </w:t>
      </w:r>
      <w:r>
        <w:rPr>
          <w:color w:val="221E1F"/>
          <w:w w:val="115"/>
        </w:rPr>
        <w:t>поза;</w:t>
      </w:r>
      <w:r>
        <w:rPr>
          <w:color w:val="221E1F"/>
          <w:spacing w:val="-3"/>
          <w:w w:val="115"/>
        </w:rPr>
        <w:t xml:space="preserve"> </w:t>
      </w:r>
      <w:r>
        <w:rPr>
          <w:color w:val="221E1F"/>
          <w:w w:val="115"/>
        </w:rPr>
        <w:t>освещение</w:t>
      </w:r>
      <w:r>
        <w:rPr>
          <w:color w:val="221E1F"/>
          <w:spacing w:val="-9"/>
          <w:w w:val="115"/>
        </w:rPr>
        <w:t xml:space="preserve"> </w:t>
      </w:r>
      <w:r>
        <w:rPr>
          <w:color w:val="221E1F"/>
          <w:w w:val="115"/>
        </w:rPr>
        <w:t>ра- бочего</w:t>
      </w:r>
      <w:r>
        <w:rPr>
          <w:color w:val="221E1F"/>
          <w:spacing w:val="-9"/>
          <w:w w:val="115"/>
        </w:rPr>
        <w:t xml:space="preserve"> </w:t>
      </w:r>
      <w:r>
        <w:rPr>
          <w:color w:val="221E1F"/>
          <w:w w:val="115"/>
        </w:rPr>
        <w:t>места.</w:t>
      </w:r>
      <w:r>
        <w:rPr>
          <w:color w:val="221E1F"/>
          <w:spacing w:val="-2"/>
          <w:w w:val="115"/>
        </w:rPr>
        <w:t xml:space="preserve"> </w:t>
      </w:r>
      <w:r>
        <w:rPr>
          <w:color w:val="221E1F"/>
          <w:w w:val="115"/>
        </w:rPr>
        <w:t>Правила</w:t>
      </w:r>
      <w:r>
        <w:rPr>
          <w:color w:val="221E1F"/>
          <w:spacing w:val="-9"/>
          <w:w w:val="115"/>
        </w:rPr>
        <w:t xml:space="preserve"> </w:t>
      </w:r>
      <w:r>
        <w:rPr>
          <w:color w:val="221E1F"/>
          <w:w w:val="115"/>
        </w:rPr>
        <w:t>безопасной</w:t>
      </w:r>
      <w:r>
        <w:rPr>
          <w:color w:val="221E1F"/>
          <w:spacing w:val="-9"/>
          <w:w w:val="115"/>
        </w:rPr>
        <w:t xml:space="preserve"> </w:t>
      </w:r>
      <w:r>
        <w:rPr>
          <w:color w:val="221E1F"/>
          <w:w w:val="115"/>
        </w:rPr>
        <w:t>работы</w:t>
      </w:r>
      <w:r>
        <w:rPr>
          <w:color w:val="221E1F"/>
          <w:spacing w:val="-9"/>
          <w:w w:val="115"/>
        </w:rPr>
        <w:t xml:space="preserve"> </w:t>
      </w:r>
      <w:r>
        <w:rPr>
          <w:color w:val="221E1F"/>
          <w:w w:val="115"/>
        </w:rPr>
        <w:t>на учебном месте. Режим труда и отдыха.</w:t>
      </w:r>
    </w:p>
    <w:p w:rsidR="00940611" w:rsidRDefault="00F31279">
      <w:pPr>
        <w:pStyle w:val="a3"/>
        <w:spacing w:before="2"/>
      </w:pPr>
      <w:r>
        <w:rPr>
          <w:color w:val="221E1F"/>
          <w:w w:val="115"/>
        </w:rPr>
        <w:t>Семья.</w:t>
      </w:r>
      <w:r>
        <w:rPr>
          <w:color w:val="221E1F"/>
          <w:spacing w:val="25"/>
          <w:w w:val="115"/>
        </w:rPr>
        <w:t xml:space="preserve"> </w:t>
      </w:r>
      <w:r>
        <w:rPr>
          <w:color w:val="221E1F"/>
          <w:w w:val="115"/>
        </w:rPr>
        <w:t>Моя</w:t>
      </w:r>
      <w:r>
        <w:rPr>
          <w:color w:val="221E1F"/>
          <w:spacing w:val="-9"/>
          <w:w w:val="115"/>
        </w:rPr>
        <w:t xml:space="preserve"> </w:t>
      </w:r>
      <w:r>
        <w:rPr>
          <w:color w:val="221E1F"/>
          <w:w w:val="115"/>
        </w:rPr>
        <w:t>семья</w:t>
      </w:r>
      <w:r>
        <w:rPr>
          <w:color w:val="221E1F"/>
          <w:spacing w:val="-9"/>
          <w:w w:val="115"/>
        </w:rPr>
        <w:t xml:space="preserve"> </w:t>
      </w:r>
      <w:r>
        <w:rPr>
          <w:color w:val="221E1F"/>
          <w:w w:val="115"/>
        </w:rPr>
        <w:t>в</w:t>
      </w:r>
      <w:r>
        <w:rPr>
          <w:color w:val="221E1F"/>
          <w:spacing w:val="-9"/>
          <w:w w:val="115"/>
        </w:rPr>
        <w:t xml:space="preserve"> </w:t>
      </w:r>
      <w:r>
        <w:rPr>
          <w:color w:val="221E1F"/>
          <w:w w:val="115"/>
        </w:rPr>
        <w:t>прошлом</w:t>
      </w:r>
      <w:r>
        <w:rPr>
          <w:color w:val="221E1F"/>
          <w:spacing w:val="-9"/>
          <w:w w:val="115"/>
        </w:rPr>
        <w:t xml:space="preserve"> </w:t>
      </w:r>
      <w:r>
        <w:rPr>
          <w:color w:val="221E1F"/>
          <w:w w:val="115"/>
        </w:rPr>
        <w:t>и</w:t>
      </w:r>
      <w:r>
        <w:rPr>
          <w:color w:val="221E1F"/>
          <w:spacing w:val="-9"/>
          <w:w w:val="115"/>
        </w:rPr>
        <w:t xml:space="preserve"> </w:t>
      </w:r>
      <w:r>
        <w:rPr>
          <w:color w:val="221E1F"/>
          <w:w w:val="115"/>
        </w:rPr>
        <w:t>настоящем.</w:t>
      </w:r>
      <w:r>
        <w:rPr>
          <w:color w:val="221E1F"/>
          <w:spacing w:val="24"/>
          <w:w w:val="115"/>
        </w:rPr>
        <w:t xml:space="preserve"> </w:t>
      </w:r>
      <w:r>
        <w:rPr>
          <w:color w:val="221E1F"/>
          <w:w w:val="115"/>
        </w:rPr>
        <w:t>Имена</w:t>
      </w:r>
      <w:r>
        <w:rPr>
          <w:color w:val="221E1F"/>
          <w:spacing w:val="-9"/>
          <w:w w:val="115"/>
        </w:rPr>
        <w:t xml:space="preserve"> </w:t>
      </w:r>
      <w:r>
        <w:rPr>
          <w:color w:val="221E1F"/>
          <w:w w:val="115"/>
        </w:rPr>
        <w:t>и</w:t>
      </w:r>
      <w:r>
        <w:rPr>
          <w:color w:val="221E1F"/>
          <w:spacing w:val="-9"/>
          <w:w w:val="115"/>
        </w:rPr>
        <w:t xml:space="preserve"> </w:t>
      </w:r>
      <w:r>
        <w:rPr>
          <w:color w:val="221E1F"/>
          <w:w w:val="115"/>
        </w:rPr>
        <w:t>фами- лии</w:t>
      </w:r>
      <w:r>
        <w:rPr>
          <w:color w:val="221E1F"/>
          <w:spacing w:val="-9"/>
          <w:w w:val="115"/>
        </w:rPr>
        <w:t xml:space="preserve"> </w:t>
      </w:r>
      <w:r>
        <w:rPr>
          <w:color w:val="221E1F"/>
          <w:w w:val="115"/>
        </w:rPr>
        <w:t>членов</w:t>
      </w:r>
      <w:r>
        <w:rPr>
          <w:color w:val="221E1F"/>
          <w:spacing w:val="-10"/>
          <w:w w:val="115"/>
        </w:rPr>
        <w:t xml:space="preserve"> </w:t>
      </w:r>
      <w:r>
        <w:rPr>
          <w:color w:val="221E1F"/>
          <w:w w:val="115"/>
        </w:rPr>
        <w:t>семьи,их</w:t>
      </w:r>
      <w:r>
        <w:rPr>
          <w:color w:val="221E1F"/>
          <w:spacing w:val="-9"/>
          <w:w w:val="115"/>
        </w:rPr>
        <w:t xml:space="preserve"> </w:t>
      </w:r>
      <w:r>
        <w:rPr>
          <w:color w:val="221E1F"/>
          <w:spacing w:val="-2"/>
          <w:w w:val="115"/>
        </w:rPr>
        <w:t>профессии.</w:t>
      </w:r>
    </w:p>
    <w:p w:rsidR="00940611" w:rsidRDefault="00F31279">
      <w:pPr>
        <w:pStyle w:val="a3"/>
        <w:spacing w:before="2" w:line="230" w:lineRule="exact"/>
        <w:ind w:left="258"/>
      </w:pPr>
      <w:r>
        <w:rPr>
          <w:color w:val="221E1F"/>
          <w:w w:val="115"/>
        </w:rPr>
        <w:t>Взаимоотношения</w:t>
      </w:r>
      <w:r>
        <w:rPr>
          <w:color w:val="221E1F"/>
          <w:spacing w:val="-11"/>
          <w:w w:val="115"/>
        </w:rPr>
        <w:t xml:space="preserve"> </w:t>
      </w:r>
      <w:r>
        <w:rPr>
          <w:color w:val="221E1F"/>
          <w:w w:val="115"/>
        </w:rPr>
        <w:t>и</w:t>
      </w:r>
      <w:r>
        <w:rPr>
          <w:color w:val="221E1F"/>
          <w:spacing w:val="-10"/>
          <w:w w:val="115"/>
        </w:rPr>
        <w:t xml:space="preserve"> </w:t>
      </w:r>
      <w:r>
        <w:rPr>
          <w:color w:val="221E1F"/>
          <w:w w:val="115"/>
        </w:rPr>
        <w:t>взаи-</w:t>
      </w:r>
      <w:r>
        <w:rPr>
          <w:color w:val="221E1F"/>
          <w:spacing w:val="-8"/>
          <w:w w:val="115"/>
        </w:rPr>
        <w:t xml:space="preserve"> </w:t>
      </w:r>
      <w:r>
        <w:rPr>
          <w:color w:val="221E1F"/>
          <w:w w:val="115"/>
        </w:rPr>
        <w:t>мопомощь</w:t>
      </w:r>
      <w:r>
        <w:rPr>
          <w:color w:val="221E1F"/>
          <w:spacing w:val="-11"/>
          <w:w w:val="115"/>
        </w:rPr>
        <w:t xml:space="preserve"> </w:t>
      </w:r>
      <w:r>
        <w:rPr>
          <w:color w:val="221E1F"/>
          <w:w w:val="115"/>
        </w:rPr>
        <w:t>в</w:t>
      </w:r>
      <w:r>
        <w:rPr>
          <w:color w:val="221E1F"/>
          <w:spacing w:val="-10"/>
          <w:w w:val="115"/>
        </w:rPr>
        <w:t xml:space="preserve"> </w:t>
      </w:r>
      <w:r>
        <w:rPr>
          <w:color w:val="221E1F"/>
          <w:w w:val="115"/>
        </w:rPr>
        <w:t>семье.</w:t>
      </w:r>
      <w:r>
        <w:rPr>
          <w:color w:val="221E1F"/>
          <w:spacing w:val="-9"/>
          <w:w w:val="115"/>
        </w:rPr>
        <w:t xml:space="preserve"> </w:t>
      </w:r>
      <w:r>
        <w:rPr>
          <w:color w:val="221E1F"/>
          <w:w w:val="115"/>
        </w:rPr>
        <w:t>Совместный</w:t>
      </w:r>
      <w:r>
        <w:rPr>
          <w:color w:val="221E1F"/>
          <w:spacing w:val="-10"/>
          <w:w w:val="115"/>
        </w:rPr>
        <w:t xml:space="preserve"> </w:t>
      </w:r>
      <w:r>
        <w:rPr>
          <w:color w:val="221E1F"/>
          <w:w w:val="115"/>
        </w:rPr>
        <w:t>труд</w:t>
      </w:r>
      <w:r>
        <w:rPr>
          <w:color w:val="221E1F"/>
          <w:spacing w:val="-10"/>
          <w:w w:val="115"/>
        </w:rPr>
        <w:t xml:space="preserve"> </w:t>
      </w:r>
      <w:r>
        <w:rPr>
          <w:color w:val="221E1F"/>
          <w:w w:val="115"/>
        </w:rPr>
        <w:t>и</w:t>
      </w:r>
      <w:r>
        <w:rPr>
          <w:color w:val="221E1F"/>
          <w:spacing w:val="35"/>
          <w:w w:val="115"/>
        </w:rPr>
        <w:t xml:space="preserve"> </w:t>
      </w:r>
      <w:r>
        <w:rPr>
          <w:color w:val="221E1F"/>
          <w:w w:val="115"/>
        </w:rPr>
        <w:t>отдых.</w:t>
      </w:r>
      <w:r>
        <w:rPr>
          <w:color w:val="221E1F"/>
          <w:spacing w:val="39"/>
          <w:w w:val="115"/>
        </w:rPr>
        <w:t xml:space="preserve"> </w:t>
      </w:r>
      <w:r>
        <w:rPr>
          <w:color w:val="221E1F"/>
          <w:w w:val="115"/>
        </w:rPr>
        <w:t>Домашний</w:t>
      </w:r>
      <w:r>
        <w:rPr>
          <w:color w:val="221E1F"/>
          <w:spacing w:val="-10"/>
          <w:w w:val="115"/>
        </w:rPr>
        <w:t xml:space="preserve"> </w:t>
      </w:r>
      <w:r>
        <w:rPr>
          <w:color w:val="221E1F"/>
          <w:spacing w:val="-2"/>
          <w:w w:val="115"/>
        </w:rPr>
        <w:t>адрес.</w:t>
      </w:r>
    </w:p>
    <w:p w:rsidR="00940611" w:rsidRDefault="00F31279">
      <w:pPr>
        <w:pStyle w:val="a3"/>
        <w:spacing w:before="0"/>
        <w:ind w:left="258" w:right="650" w:firstLine="225"/>
      </w:pPr>
      <w:r>
        <w:rPr>
          <w:color w:val="221E1F"/>
          <w:w w:val="115"/>
        </w:rPr>
        <w:t>Россия — наша Родина. Москва — столица России. Символы России</w:t>
      </w:r>
      <w:r>
        <w:rPr>
          <w:color w:val="221E1F"/>
          <w:spacing w:val="40"/>
          <w:w w:val="115"/>
        </w:rPr>
        <w:t xml:space="preserve"> </w:t>
      </w:r>
      <w:r>
        <w:rPr>
          <w:color w:val="221E1F"/>
          <w:w w:val="115"/>
        </w:rPr>
        <w:t>(герб, флаг, гимн). Народы России.</w:t>
      </w:r>
      <w:r>
        <w:rPr>
          <w:color w:val="221E1F"/>
          <w:spacing w:val="-8"/>
          <w:w w:val="115"/>
        </w:rPr>
        <w:t xml:space="preserve"> </w:t>
      </w:r>
      <w:r>
        <w:rPr>
          <w:color w:val="221E1F"/>
          <w:w w:val="115"/>
        </w:rPr>
        <w:t>Первоначальные</w:t>
      </w:r>
      <w:r>
        <w:rPr>
          <w:color w:val="221E1F"/>
          <w:spacing w:val="-9"/>
          <w:w w:val="115"/>
        </w:rPr>
        <w:t xml:space="preserve"> </w:t>
      </w:r>
      <w:r>
        <w:rPr>
          <w:color w:val="221E1F"/>
          <w:w w:val="115"/>
        </w:rPr>
        <w:t>сведения</w:t>
      </w:r>
      <w:r>
        <w:rPr>
          <w:color w:val="221E1F"/>
          <w:spacing w:val="-9"/>
          <w:w w:val="115"/>
        </w:rPr>
        <w:t xml:space="preserve"> </w:t>
      </w:r>
      <w:r>
        <w:rPr>
          <w:color w:val="221E1F"/>
          <w:w w:val="115"/>
        </w:rPr>
        <w:t>о</w:t>
      </w:r>
      <w:r>
        <w:rPr>
          <w:color w:val="221E1F"/>
          <w:spacing w:val="-9"/>
          <w:w w:val="115"/>
        </w:rPr>
        <w:t xml:space="preserve"> </w:t>
      </w:r>
      <w:r>
        <w:rPr>
          <w:color w:val="221E1F"/>
          <w:w w:val="115"/>
        </w:rPr>
        <w:t>родном</w:t>
      </w:r>
      <w:r>
        <w:rPr>
          <w:color w:val="221E1F"/>
          <w:spacing w:val="-9"/>
          <w:w w:val="115"/>
        </w:rPr>
        <w:t xml:space="preserve"> </w:t>
      </w:r>
      <w:r>
        <w:rPr>
          <w:color w:val="221E1F"/>
          <w:w w:val="115"/>
        </w:rPr>
        <w:t>крае. Название</w:t>
      </w:r>
      <w:r>
        <w:rPr>
          <w:color w:val="221E1F"/>
          <w:spacing w:val="-9"/>
          <w:w w:val="115"/>
        </w:rPr>
        <w:t xml:space="preserve"> </w:t>
      </w:r>
      <w:r>
        <w:rPr>
          <w:color w:val="221E1F"/>
          <w:w w:val="115"/>
        </w:rPr>
        <w:t>своего</w:t>
      </w:r>
      <w:r>
        <w:rPr>
          <w:color w:val="221E1F"/>
          <w:spacing w:val="-9"/>
          <w:w w:val="115"/>
        </w:rPr>
        <w:t xml:space="preserve"> </w:t>
      </w:r>
      <w:r>
        <w:rPr>
          <w:color w:val="221E1F"/>
          <w:w w:val="115"/>
        </w:rPr>
        <w:t>населённого</w:t>
      </w:r>
      <w:r>
        <w:rPr>
          <w:color w:val="221E1F"/>
          <w:spacing w:val="-9"/>
          <w:w w:val="115"/>
        </w:rPr>
        <w:t xml:space="preserve"> </w:t>
      </w:r>
      <w:r>
        <w:rPr>
          <w:color w:val="221E1F"/>
          <w:w w:val="115"/>
        </w:rPr>
        <w:t>пункта</w:t>
      </w:r>
      <w:r>
        <w:rPr>
          <w:color w:val="221E1F"/>
          <w:spacing w:val="23"/>
          <w:w w:val="115"/>
        </w:rPr>
        <w:t xml:space="preserve"> </w:t>
      </w:r>
      <w:r>
        <w:rPr>
          <w:color w:val="221E1F"/>
          <w:w w:val="115"/>
        </w:rPr>
        <w:t>(города,</w:t>
      </w:r>
      <w:r>
        <w:rPr>
          <w:color w:val="221E1F"/>
          <w:spacing w:val="-6"/>
          <w:w w:val="115"/>
        </w:rPr>
        <w:t xml:space="preserve"> </w:t>
      </w:r>
      <w:r>
        <w:rPr>
          <w:color w:val="221E1F"/>
          <w:w w:val="115"/>
        </w:rPr>
        <w:t>села), региона. Культурные объекты родного края. Ценность и</w:t>
      </w:r>
      <w:r>
        <w:rPr>
          <w:color w:val="221E1F"/>
          <w:spacing w:val="40"/>
          <w:w w:val="115"/>
        </w:rPr>
        <w:t xml:space="preserve"> </w:t>
      </w:r>
      <w:r>
        <w:rPr>
          <w:color w:val="221E1F"/>
          <w:w w:val="115"/>
        </w:rPr>
        <w:t>красота</w:t>
      </w:r>
      <w:r>
        <w:rPr>
          <w:color w:val="221E1F"/>
          <w:spacing w:val="40"/>
          <w:w w:val="115"/>
        </w:rPr>
        <w:t xml:space="preserve"> </w:t>
      </w:r>
      <w:r>
        <w:rPr>
          <w:color w:val="221E1F"/>
          <w:w w:val="115"/>
        </w:rPr>
        <w:t>рукотворного</w:t>
      </w:r>
      <w:r>
        <w:rPr>
          <w:color w:val="221E1F"/>
          <w:spacing w:val="40"/>
          <w:w w:val="115"/>
        </w:rPr>
        <w:t xml:space="preserve"> </w:t>
      </w:r>
      <w:r>
        <w:rPr>
          <w:color w:val="221E1F"/>
          <w:w w:val="115"/>
        </w:rPr>
        <w:t>мира.</w:t>
      </w:r>
      <w:r>
        <w:rPr>
          <w:color w:val="221E1F"/>
          <w:spacing w:val="80"/>
          <w:w w:val="115"/>
        </w:rPr>
        <w:t xml:space="preserve"> </w:t>
      </w:r>
      <w:r>
        <w:rPr>
          <w:color w:val="221E1F"/>
          <w:w w:val="115"/>
        </w:rPr>
        <w:t>Правила поведения в социуме.</w:t>
      </w:r>
    </w:p>
    <w:p w:rsidR="00940611" w:rsidRDefault="00F31279">
      <w:pPr>
        <w:spacing w:before="2"/>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природа</w:t>
      </w:r>
    </w:p>
    <w:p w:rsidR="00940611" w:rsidRDefault="00F31279">
      <w:pPr>
        <w:pStyle w:val="a3"/>
        <w:spacing w:before="2"/>
        <w:ind w:left="258" w:right="540" w:firstLine="225"/>
      </w:pPr>
      <w:r>
        <w:rPr>
          <w:color w:val="221E1F"/>
          <w:w w:val="115"/>
        </w:rPr>
        <w:t>Природа</w:t>
      </w:r>
      <w:r>
        <w:rPr>
          <w:color w:val="221E1F"/>
          <w:spacing w:val="40"/>
          <w:w w:val="115"/>
        </w:rPr>
        <w:t xml:space="preserve"> </w:t>
      </w:r>
      <w:r>
        <w:rPr>
          <w:color w:val="221E1F"/>
          <w:w w:val="115"/>
        </w:rPr>
        <w:t>—</w:t>
      </w:r>
      <w:r>
        <w:rPr>
          <w:color w:val="221E1F"/>
          <w:spacing w:val="40"/>
          <w:w w:val="115"/>
        </w:rPr>
        <w:t xml:space="preserve"> </w:t>
      </w:r>
      <w:r>
        <w:rPr>
          <w:color w:val="221E1F"/>
          <w:w w:val="115"/>
        </w:rPr>
        <w:t>среда обитания человека.</w:t>
      </w:r>
      <w:r>
        <w:rPr>
          <w:color w:val="221E1F"/>
          <w:spacing w:val="40"/>
          <w:w w:val="115"/>
        </w:rPr>
        <w:t xml:space="preserve"> </w:t>
      </w:r>
      <w:r>
        <w:rPr>
          <w:color w:val="221E1F"/>
          <w:w w:val="115"/>
        </w:rPr>
        <w:t>Природа и предметы, созданные человеком.</w:t>
      </w:r>
      <w:r>
        <w:rPr>
          <w:color w:val="221E1F"/>
          <w:spacing w:val="40"/>
          <w:w w:val="115"/>
        </w:rPr>
        <w:t xml:space="preserve"> </w:t>
      </w:r>
      <w:r>
        <w:rPr>
          <w:color w:val="221E1F"/>
          <w:w w:val="115"/>
        </w:rPr>
        <w:t>Природные материалы.</w:t>
      </w:r>
      <w:r>
        <w:rPr>
          <w:color w:val="221E1F"/>
          <w:spacing w:val="40"/>
          <w:w w:val="115"/>
        </w:rPr>
        <w:t xml:space="preserve"> </w:t>
      </w:r>
      <w:r>
        <w:rPr>
          <w:color w:val="221E1F"/>
          <w:w w:val="115"/>
        </w:rPr>
        <w:t>Бережное отно- шение к предметам,</w:t>
      </w:r>
      <w:r>
        <w:rPr>
          <w:color w:val="221E1F"/>
          <w:spacing w:val="40"/>
          <w:w w:val="115"/>
        </w:rPr>
        <w:t xml:space="preserve"> </w:t>
      </w:r>
      <w:r>
        <w:rPr>
          <w:color w:val="221E1F"/>
          <w:w w:val="115"/>
        </w:rPr>
        <w:t>вещам,</w:t>
      </w:r>
      <w:r>
        <w:rPr>
          <w:color w:val="221E1F"/>
          <w:spacing w:val="40"/>
          <w:w w:val="115"/>
        </w:rPr>
        <w:t xml:space="preserve"> </w:t>
      </w:r>
      <w:r>
        <w:rPr>
          <w:color w:val="221E1F"/>
          <w:w w:val="115"/>
        </w:rPr>
        <w:t>уход за ними.</w:t>
      </w:r>
      <w:r>
        <w:rPr>
          <w:color w:val="221E1F"/>
          <w:spacing w:val="40"/>
          <w:w w:val="115"/>
        </w:rPr>
        <w:t xml:space="preserve"> </w:t>
      </w:r>
      <w:r>
        <w:rPr>
          <w:color w:val="221E1F"/>
          <w:w w:val="115"/>
        </w:rPr>
        <w:t>Неживая и живая природа. Наблюдение</w:t>
      </w:r>
      <w:r>
        <w:rPr>
          <w:color w:val="221E1F"/>
          <w:spacing w:val="-8"/>
          <w:w w:val="115"/>
        </w:rPr>
        <w:t xml:space="preserve"> </w:t>
      </w:r>
      <w:r>
        <w:rPr>
          <w:color w:val="221E1F"/>
          <w:w w:val="115"/>
        </w:rPr>
        <w:t>за</w:t>
      </w:r>
      <w:r>
        <w:rPr>
          <w:color w:val="221E1F"/>
          <w:spacing w:val="-8"/>
          <w:w w:val="115"/>
        </w:rPr>
        <w:t xml:space="preserve"> </w:t>
      </w:r>
      <w:r>
        <w:rPr>
          <w:color w:val="221E1F"/>
          <w:w w:val="115"/>
        </w:rPr>
        <w:t>погодой</w:t>
      </w:r>
      <w:r>
        <w:rPr>
          <w:color w:val="221E1F"/>
          <w:spacing w:val="-8"/>
          <w:w w:val="115"/>
        </w:rPr>
        <w:t xml:space="preserve"> </w:t>
      </w:r>
      <w:r>
        <w:rPr>
          <w:color w:val="221E1F"/>
          <w:w w:val="115"/>
        </w:rPr>
        <w:t>своего</w:t>
      </w:r>
      <w:r>
        <w:rPr>
          <w:color w:val="221E1F"/>
          <w:spacing w:val="-8"/>
          <w:w w:val="115"/>
        </w:rPr>
        <w:t xml:space="preserve"> </w:t>
      </w:r>
      <w:r>
        <w:rPr>
          <w:color w:val="221E1F"/>
          <w:w w:val="115"/>
        </w:rPr>
        <w:t>края.</w:t>
      </w:r>
      <w:r>
        <w:rPr>
          <w:color w:val="221E1F"/>
          <w:spacing w:val="-5"/>
          <w:w w:val="115"/>
        </w:rPr>
        <w:t xml:space="preserve"> </w:t>
      </w:r>
      <w:r>
        <w:rPr>
          <w:color w:val="221E1F"/>
          <w:w w:val="115"/>
        </w:rPr>
        <w:t>Погода</w:t>
      </w:r>
      <w:r>
        <w:rPr>
          <w:color w:val="221E1F"/>
          <w:spacing w:val="-8"/>
          <w:w w:val="115"/>
        </w:rPr>
        <w:t xml:space="preserve"> </w:t>
      </w:r>
      <w:r>
        <w:rPr>
          <w:color w:val="221E1F"/>
          <w:w w:val="115"/>
        </w:rPr>
        <w:t>и</w:t>
      </w:r>
      <w:r>
        <w:rPr>
          <w:color w:val="221E1F"/>
          <w:spacing w:val="-8"/>
          <w:w w:val="115"/>
        </w:rPr>
        <w:t xml:space="preserve"> </w:t>
      </w:r>
      <w:r>
        <w:rPr>
          <w:color w:val="221E1F"/>
          <w:w w:val="115"/>
        </w:rPr>
        <w:t>термо- метр.</w:t>
      </w:r>
      <w:r>
        <w:rPr>
          <w:color w:val="221E1F"/>
          <w:spacing w:val="-5"/>
          <w:w w:val="115"/>
        </w:rPr>
        <w:t xml:space="preserve"> </w:t>
      </w:r>
      <w:r>
        <w:rPr>
          <w:color w:val="221E1F"/>
          <w:w w:val="115"/>
        </w:rPr>
        <w:t>Определение</w:t>
      </w:r>
      <w:r>
        <w:rPr>
          <w:color w:val="221E1F"/>
          <w:spacing w:val="-8"/>
          <w:w w:val="115"/>
        </w:rPr>
        <w:t xml:space="preserve"> </w:t>
      </w:r>
      <w:r>
        <w:rPr>
          <w:color w:val="221E1F"/>
          <w:w w:val="115"/>
        </w:rPr>
        <w:t>температуры</w:t>
      </w:r>
      <w:r>
        <w:rPr>
          <w:color w:val="221E1F"/>
          <w:spacing w:val="-8"/>
          <w:w w:val="115"/>
        </w:rPr>
        <w:t xml:space="preserve"> </w:t>
      </w:r>
      <w:r>
        <w:rPr>
          <w:color w:val="221E1F"/>
          <w:w w:val="115"/>
        </w:rPr>
        <w:t>воздуха</w:t>
      </w:r>
      <w:r>
        <w:rPr>
          <w:color w:val="221E1F"/>
          <w:spacing w:val="-5"/>
          <w:w w:val="115"/>
        </w:rPr>
        <w:t xml:space="preserve"> </w:t>
      </w:r>
      <w:r>
        <w:rPr>
          <w:color w:val="221E1F"/>
          <w:w w:val="115"/>
        </w:rPr>
        <w:t>(воды)</w:t>
      </w:r>
      <w:r>
        <w:rPr>
          <w:color w:val="221E1F"/>
          <w:spacing w:val="-3"/>
          <w:w w:val="115"/>
        </w:rPr>
        <w:t xml:space="preserve"> </w:t>
      </w:r>
      <w:r>
        <w:rPr>
          <w:color w:val="221E1F"/>
          <w:w w:val="115"/>
        </w:rPr>
        <w:t>по</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pPr>
      <w:r>
        <w:rPr>
          <w:color w:val="221E1F"/>
          <w:w w:val="115"/>
        </w:rPr>
        <w:lastRenderedPageBreak/>
        <w:t>термометру.</w:t>
      </w:r>
      <w:r>
        <w:rPr>
          <w:color w:val="221E1F"/>
          <w:spacing w:val="-9"/>
          <w:w w:val="115"/>
        </w:rPr>
        <w:t xml:space="preserve"> </w:t>
      </w:r>
      <w:r>
        <w:rPr>
          <w:color w:val="221E1F"/>
          <w:w w:val="115"/>
        </w:rPr>
        <w:t>Сезонные</w:t>
      </w:r>
      <w:r>
        <w:rPr>
          <w:color w:val="221E1F"/>
          <w:spacing w:val="-10"/>
          <w:w w:val="115"/>
        </w:rPr>
        <w:t xml:space="preserve"> </w:t>
      </w:r>
      <w:r>
        <w:rPr>
          <w:color w:val="221E1F"/>
          <w:w w:val="115"/>
        </w:rPr>
        <w:t>изменения</w:t>
      </w:r>
      <w:r>
        <w:rPr>
          <w:color w:val="221E1F"/>
          <w:spacing w:val="-10"/>
          <w:w w:val="115"/>
        </w:rPr>
        <w:t xml:space="preserve"> </w:t>
      </w:r>
      <w:r>
        <w:rPr>
          <w:color w:val="221E1F"/>
          <w:w w:val="115"/>
        </w:rPr>
        <w:t>в</w:t>
      </w:r>
      <w:r>
        <w:rPr>
          <w:color w:val="221E1F"/>
          <w:spacing w:val="-10"/>
          <w:w w:val="115"/>
        </w:rPr>
        <w:t xml:space="preserve"> </w:t>
      </w:r>
      <w:r>
        <w:rPr>
          <w:color w:val="221E1F"/>
          <w:w w:val="115"/>
        </w:rPr>
        <w:t>природе.</w:t>
      </w:r>
      <w:r>
        <w:rPr>
          <w:color w:val="221E1F"/>
          <w:spacing w:val="23"/>
          <w:w w:val="115"/>
        </w:rPr>
        <w:t xml:space="preserve"> </w:t>
      </w:r>
      <w:r>
        <w:rPr>
          <w:color w:val="221E1F"/>
          <w:w w:val="115"/>
        </w:rPr>
        <w:t>Взаимосвязи</w:t>
      </w:r>
      <w:r>
        <w:rPr>
          <w:color w:val="221E1F"/>
          <w:spacing w:val="-10"/>
          <w:w w:val="115"/>
        </w:rPr>
        <w:t xml:space="preserve"> </w:t>
      </w:r>
      <w:r>
        <w:rPr>
          <w:color w:val="221E1F"/>
          <w:w w:val="115"/>
        </w:rPr>
        <w:t>между</w:t>
      </w:r>
      <w:r>
        <w:rPr>
          <w:color w:val="221E1F"/>
          <w:spacing w:val="-10"/>
          <w:w w:val="115"/>
        </w:rPr>
        <w:t xml:space="preserve"> </w:t>
      </w:r>
      <w:r>
        <w:rPr>
          <w:color w:val="221E1F"/>
          <w:w w:val="115"/>
        </w:rPr>
        <w:t>человеком</w:t>
      </w:r>
      <w:r>
        <w:rPr>
          <w:color w:val="221E1F"/>
          <w:spacing w:val="-10"/>
          <w:w w:val="115"/>
        </w:rPr>
        <w:t xml:space="preserve"> </w:t>
      </w:r>
      <w:r>
        <w:rPr>
          <w:color w:val="221E1F"/>
          <w:w w:val="115"/>
        </w:rPr>
        <w:t>и</w:t>
      </w:r>
      <w:r>
        <w:rPr>
          <w:color w:val="221E1F"/>
          <w:spacing w:val="-10"/>
          <w:w w:val="115"/>
        </w:rPr>
        <w:t xml:space="preserve"> </w:t>
      </w:r>
      <w:r>
        <w:rPr>
          <w:color w:val="221E1F"/>
          <w:w w:val="115"/>
        </w:rPr>
        <w:t>природой.</w:t>
      </w:r>
      <w:r>
        <w:rPr>
          <w:color w:val="221E1F"/>
          <w:spacing w:val="-6"/>
          <w:w w:val="115"/>
        </w:rPr>
        <w:t xml:space="preserve"> </w:t>
      </w:r>
      <w:r>
        <w:rPr>
          <w:color w:val="221E1F"/>
          <w:w w:val="115"/>
        </w:rPr>
        <w:t>Правила нравственного и безопасного поведения в природе.</w:t>
      </w:r>
    </w:p>
    <w:p w:rsidR="00940611" w:rsidRDefault="00F31279">
      <w:pPr>
        <w:pStyle w:val="a3"/>
        <w:ind w:left="101"/>
      </w:pPr>
      <w:r>
        <w:rPr>
          <w:color w:val="221E1F"/>
          <w:w w:val="120"/>
        </w:rPr>
        <w:t>Растительный мир.</w:t>
      </w:r>
      <w:r>
        <w:rPr>
          <w:color w:val="221E1F"/>
          <w:spacing w:val="40"/>
          <w:w w:val="120"/>
        </w:rPr>
        <w:t xml:space="preserve"> </w:t>
      </w:r>
      <w:r>
        <w:rPr>
          <w:color w:val="221E1F"/>
          <w:w w:val="120"/>
        </w:rPr>
        <w:t>Растения ближайшего окружения</w:t>
      </w:r>
      <w:r>
        <w:rPr>
          <w:color w:val="221E1F"/>
          <w:spacing w:val="40"/>
          <w:w w:val="120"/>
        </w:rPr>
        <w:t xml:space="preserve"> </w:t>
      </w:r>
      <w:r>
        <w:rPr>
          <w:color w:val="221E1F"/>
          <w:w w:val="120"/>
        </w:rPr>
        <w:t>(узна- вание,</w:t>
      </w:r>
      <w:r>
        <w:rPr>
          <w:color w:val="221E1F"/>
          <w:spacing w:val="40"/>
          <w:w w:val="120"/>
        </w:rPr>
        <w:t xml:space="preserve"> </w:t>
      </w:r>
      <w:r>
        <w:rPr>
          <w:color w:val="221E1F"/>
          <w:w w:val="120"/>
        </w:rPr>
        <w:t>называние,</w:t>
      </w:r>
      <w:r>
        <w:rPr>
          <w:color w:val="221E1F"/>
          <w:spacing w:val="40"/>
          <w:w w:val="120"/>
        </w:rPr>
        <w:t xml:space="preserve"> </w:t>
      </w:r>
      <w:r>
        <w:rPr>
          <w:color w:val="221E1F"/>
          <w:w w:val="120"/>
        </w:rPr>
        <w:t>краткое описание). Лиственные</w:t>
      </w:r>
      <w:r>
        <w:rPr>
          <w:color w:val="221E1F"/>
          <w:spacing w:val="-10"/>
          <w:w w:val="120"/>
        </w:rPr>
        <w:t xml:space="preserve"> </w:t>
      </w:r>
      <w:r>
        <w:rPr>
          <w:color w:val="221E1F"/>
          <w:w w:val="120"/>
        </w:rPr>
        <w:t>и</w:t>
      </w:r>
      <w:r>
        <w:rPr>
          <w:color w:val="221E1F"/>
          <w:spacing w:val="-10"/>
          <w:w w:val="120"/>
        </w:rPr>
        <w:t xml:space="preserve"> </w:t>
      </w:r>
      <w:r>
        <w:rPr>
          <w:color w:val="221E1F"/>
          <w:w w:val="120"/>
        </w:rPr>
        <w:t>хвойные</w:t>
      </w:r>
      <w:r>
        <w:rPr>
          <w:color w:val="221E1F"/>
          <w:spacing w:val="-10"/>
          <w:w w:val="120"/>
        </w:rPr>
        <w:t xml:space="preserve"> </w:t>
      </w:r>
      <w:r>
        <w:rPr>
          <w:color w:val="221E1F"/>
          <w:w w:val="120"/>
        </w:rPr>
        <w:t>растения.</w:t>
      </w:r>
      <w:r>
        <w:rPr>
          <w:color w:val="221E1F"/>
          <w:spacing w:val="-9"/>
          <w:w w:val="120"/>
        </w:rPr>
        <w:t xml:space="preserve"> </w:t>
      </w:r>
      <w:r>
        <w:rPr>
          <w:color w:val="221E1F"/>
          <w:w w:val="120"/>
        </w:rPr>
        <w:t>Дикорастущие</w:t>
      </w:r>
      <w:r>
        <w:rPr>
          <w:color w:val="221E1F"/>
          <w:spacing w:val="-10"/>
          <w:w w:val="120"/>
        </w:rPr>
        <w:t xml:space="preserve"> </w:t>
      </w:r>
      <w:r>
        <w:rPr>
          <w:color w:val="221E1F"/>
          <w:w w:val="120"/>
        </w:rPr>
        <w:t>и</w:t>
      </w:r>
      <w:r>
        <w:rPr>
          <w:color w:val="221E1F"/>
          <w:spacing w:val="-10"/>
          <w:w w:val="120"/>
        </w:rPr>
        <w:t xml:space="preserve"> </w:t>
      </w:r>
      <w:r>
        <w:rPr>
          <w:color w:val="221E1F"/>
          <w:w w:val="120"/>
        </w:rPr>
        <w:t>культурные</w:t>
      </w:r>
      <w:r>
        <w:rPr>
          <w:color w:val="221E1F"/>
          <w:spacing w:val="-10"/>
          <w:w w:val="120"/>
        </w:rPr>
        <w:t xml:space="preserve"> </w:t>
      </w:r>
      <w:r>
        <w:rPr>
          <w:color w:val="221E1F"/>
          <w:w w:val="120"/>
        </w:rPr>
        <w:t>растения.</w:t>
      </w:r>
      <w:r>
        <w:rPr>
          <w:color w:val="221E1F"/>
          <w:spacing w:val="-6"/>
          <w:w w:val="120"/>
        </w:rPr>
        <w:t xml:space="preserve"> </w:t>
      </w:r>
      <w:r>
        <w:rPr>
          <w:color w:val="221E1F"/>
          <w:w w:val="120"/>
        </w:rPr>
        <w:t>Части</w:t>
      </w:r>
      <w:r>
        <w:rPr>
          <w:color w:val="221E1F"/>
          <w:spacing w:val="-10"/>
          <w:w w:val="120"/>
        </w:rPr>
        <w:t xml:space="preserve"> </w:t>
      </w:r>
      <w:r>
        <w:rPr>
          <w:color w:val="221E1F"/>
          <w:w w:val="120"/>
        </w:rPr>
        <w:t>расте-</w:t>
      </w:r>
      <w:r>
        <w:rPr>
          <w:color w:val="221E1F"/>
          <w:spacing w:val="-10"/>
          <w:w w:val="120"/>
        </w:rPr>
        <w:t xml:space="preserve"> </w:t>
      </w:r>
      <w:r>
        <w:rPr>
          <w:color w:val="221E1F"/>
          <w:w w:val="120"/>
        </w:rPr>
        <w:t>ния</w:t>
      </w:r>
      <w:r>
        <w:rPr>
          <w:color w:val="221E1F"/>
          <w:spacing w:val="-1"/>
          <w:w w:val="120"/>
        </w:rPr>
        <w:t xml:space="preserve"> </w:t>
      </w:r>
      <w:r>
        <w:rPr>
          <w:color w:val="221E1F"/>
          <w:w w:val="120"/>
        </w:rPr>
        <w:t>(называние, краткая характеристика значения для жизни растения):</w:t>
      </w:r>
      <w:r>
        <w:rPr>
          <w:color w:val="221E1F"/>
          <w:spacing w:val="40"/>
          <w:w w:val="120"/>
        </w:rPr>
        <w:t xml:space="preserve"> </w:t>
      </w:r>
      <w:r>
        <w:rPr>
          <w:color w:val="221E1F"/>
          <w:w w:val="120"/>
        </w:rPr>
        <w:t>корень,</w:t>
      </w:r>
      <w:r>
        <w:rPr>
          <w:color w:val="221E1F"/>
          <w:spacing w:val="40"/>
          <w:w w:val="120"/>
        </w:rPr>
        <w:t xml:space="preserve"> </w:t>
      </w:r>
      <w:r>
        <w:rPr>
          <w:color w:val="221E1F"/>
          <w:w w:val="120"/>
        </w:rPr>
        <w:t>стебель,</w:t>
      </w:r>
      <w:r>
        <w:rPr>
          <w:color w:val="221E1F"/>
          <w:spacing w:val="40"/>
          <w:w w:val="120"/>
        </w:rPr>
        <w:t xml:space="preserve"> </w:t>
      </w:r>
      <w:r>
        <w:rPr>
          <w:color w:val="221E1F"/>
          <w:w w:val="120"/>
        </w:rPr>
        <w:t>лист,</w:t>
      </w:r>
      <w:r>
        <w:rPr>
          <w:color w:val="221E1F"/>
          <w:spacing w:val="40"/>
          <w:w w:val="120"/>
        </w:rPr>
        <w:t xml:space="preserve"> </w:t>
      </w:r>
      <w:r>
        <w:rPr>
          <w:color w:val="221E1F"/>
          <w:w w:val="120"/>
        </w:rPr>
        <w:t>цветок,</w:t>
      </w:r>
      <w:r>
        <w:rPr>
          <w:color w:val="221E1F"/>
          <w:spacing w:val="40"/>
          <w:w w:val="120"/>
        </w:rPr>
        <w:t xml:space="preserve"> </w:t>
      </w:r>
      <w:r>
        <w:rPr>
          <w:color w:val="221E1F"/>
          <w:w w:val="120"/>
        </w:rPr>
        <w:t>плод,</w:t>
      </w:r>
      <w:r>
        <w:rPr>
          <w:color w:val="221E1F"/>
          <w:spacing w:val="40"/>
          <w:w w:val="120"/>
        </w:rPr>
        <w:t xml:space="preserve"> </w:t>
      </w:r>
      <w:r>
        <w:rPr>
          <w:color w:val="221E1F"/>
          <w:w w:val="120"/>
        </w:rPr>
        <w:t>семя.</w:t>
      </w:r>
    </w:p>
    <w:p w:rsidR="00940611" w:rsidRDefault="00F31279">
      <w:pPr>
        <w:pStyle w:val="a3"/>
        <w:ind w:left="101"/>
      </w:pPr>
      <w:r>
        <w:rPr>
          <w:color w:val="221E1F"/>
          <w:w w:val="120"/>
        </w:rPr>
        <w:t>Комнат-</w:t>
      </w:r>
      <w:r>
        <w:rPr>
          <w:color w:val="221E1F"/>
          <w:spacing w:val="-13"/>
          <w:w w:val="120"/>
        </w:rPr>
        <w:t xml:space="preserve"> </w:t>
      </w:r>
      <w:r>
        <w:rPr>
          <w:color w:val="221E1F"/>
          <w:w w:val="120"/>
        </w:rPr>
        <w:t>ные</w:t>
      </w:r>
      <w:r>
        <w:rPr>
          <w:color w:val="221E1F"/>
          <w:spacing w:val="-13"/>
          <w:w w:val="120"/>
        </w:rPr>
        <w:t xml:space="preserve"> </w:t>
      </w:r>
      <w:r>
        <w:rPr>
          <w:color w:val="221E1F"/>
          <w:w w:val="120"/>
        </w:rPr>
        <w:t>растения,</w:t>
      </w:r>
      <w:r>
        <w:rPr>
          <w:color w:val="221E1F"/>
          <w:spacing w:val="-9"/>
          <w:w w:val="120"/>
        </w:rPr>
        <w:t xml:space="preserve"> </w:t>
      </w:r>
      <w:r>
        <w:rPr>
          <w:color w:val="221E1F"/>
          <w:w w:val="120"/>
        </w:rPr>
        <w:t>правила</w:t>
      </w:r>
      <w:r>
        <w:rPr>
          <w:color w:val="221E1F"/>
          <w:spacing w:val="-13"/>
          <w:w w:val="120"/>
        </w:rPr>
        <w:t xml:space="preserve"> </w:t>
      </w:r>
      <w:r>
        <w:rPr>
          <w:color w:val="221E1F"/>
          <w:w w:val="120"/>
        </w:rPr>
        <w:t>содержания</w:t>
      </w:r>
      <w:r>
        <w:rPr>
          <w:color w:val="221E1F"/>
          <w:spacing w:val="-13"/>
          <w:w w:val="120"/>
        </w:rPr>
        <w:t xml:space="preserve"> </w:t>
      </w:r>
      <w:r>
        <w:rPr>
          <w:color w:val="221E1F"/>
          <w:w w:val="120"/>
        </w:rPr>
        <w:t>и</w:t>
      </w:r>
      <w:r>
        <w:rPr>
          <w:color w:val="221E1F"/>
          <w:spacing w:val="-13"/>
          <w:w w:val="120"/>
        </w:rPr>
        <w:t xml:space="preserve"> </w:t>
      </w:r>
      <w:r>
        <w:rPr>
          <w:color w:val="221E1F"/>
          <w:spacing w:val="-2"/>
          <w:w w:val="120"/>
        </w:rPr>
        <w:t>ухода.</w:t>
      </w:r>
    </w:p>
    <w:p w:rsidR="00940611" w:rsidRDefault="00F31279">
      <w:pPr>
        <w:pStyle w:val="a3"/>
        <w:spacing w:before="2"/>
        <w:ind w:left="101"/>
      </w:pPr>
      <w:r>
        <w:rPr>
          <w:color w:val="221E1F"/>
          <w:w w:val="120"/>
        </w:rPr>
        <w:t>Мир</w:t>
      </w:r>
      <w:r>
        <w:rPr>
          <w:color w:val="221E1F"/>
          <w:spacing w:val="-6"/>
          <w:w w:val="120"/>
        </w:rPr>
        <w:t xml:space="preserve"> </w:t>
      </w:r>
      <w:r>
        <w:rPr>
          <w:color w:val="221E1F"/>
          <w:w w:val="120"/>
        </w:rPr>
        <w:t>животных. Разные</w:t>
      </w:r>
      <w:r>
        <w:rPr>
          <w:color w:val="221E1F"/>
          <w:spacing w:val="-6"/>
          <w:w w:val="120"/>
        </w:rPr>
        <w:t xml:space="preserve"> </w:t>
      </w:r>
      <w:r>
        <w:rPr>
          <w:color w:val="221E1F"/>
          <w:w w:val="120"/>
        </w:rPr>
        <w:t>группы</w:t>
      </w:r>
      <w:r>
        <w:rPr>
          <w:color w:val="221E1F"/>
          <w:spacing w:val="-6"/>
          <w:w w:val="120"/>
        </w:rPr>
        <w:t xml:space="preserve"> </w:t>
      </w:r>
      <w:r>
        <w:rPr>
          <w:color w:val="221E1F"/>
          <w:w w:val="120"/>
        </w:rPr>
        <w:t>животных</w:t>
      </w:r>
      <w:r>
        <w:rPr>
          <w:color w:val="221E1F"/>
          <w:spacing w:val="-2"/>
          <w:w w:val="120"/>
        </w:rPr>
        <w:t xml:space="preserve"> </w:t>
      </w:r>
      <w:r>
        <w:rPr>
          <w:color w:val="221E1F"/>
          <w:w w:val="120"/>
        </w:rPr>
        <w:t>(звери, насеко- мые, птицы, рыбы</w:t>
      </w:r>
      <w:r>
        <w:rPr>
          <w:color w:val="221E1F"/>
          <w:spacing w:val="-6"/>
          <w:w w:val="120"/>
        </w:rPr>
        <w:t xml:space="preserve"> </w:t>
      </w:r>
      <w:r>
        <w:rPr>
          <w:color w:val="221E1F"/>
          <w:w w:val="120"/>
        </w:rPr>
        <w:t>и</w:t>
      </w:r>
      <w:r>
        <w:rPr>
          <w:color w:val="221E1F"/>
          <w:spacing w:val="-6"/>
          <w:w w:val="120"/>
        </w:rPr>
        <w:t xml:space="preserve"> </w:t>
      </w:r>
      <w:r>
        <w:rPr>
          <w:color w:val="221E1F"/>
          <w:w w:val="120"/>
        </w:rPr>
        <w:t>др.). Домашние</w:t>
      </w:r>
      <w:r>
        <w:rPr>
          <w:color w:val="221E1F"/>
          <w:spacing w:val="-6"/>
          <w:w w:val="120"/>
        </w:rPr>
        <w:t xml:space="preserve"> </w:t>
      </w:r>
      <w:r>
        <w:rPr>
          <w:color w:val="221E1F"/>
          <w:w w:val="120"/>
        </w:rPr>
        <w:t>и</w:t>
      </w:r>
      <w:r>
        <w:rPr>
          <w:color w:val="221E1F"/>
          <w:spacing w:val="-6"/>
          <w:w w:val="120"/>
        </w:rPr>
        <w:t xml:space="preserve"> </w:t>
      </w:r>
      <w:r>
        <w:rPr>
          <w:color w:val="221E1F"/>
          <w:w w:val="120"/>
        </w:rPr>
        <w:t>дикие животные (раз- личия в условиях жизни). Забота о домашних питомцах.</w:t>
      </w:r>
    </w:p>
    <w:p w:rsidR="00940611" w:rsidRDefault="00F31279">
      <w:pPr>
        <w:spacing w:before="1" w:line="230" w:lineRule="exact"/>
        <w:ind w:left="484"/>
        <w:rPr>
          <w:i/>
          <w:sz w:val="20"/>
        </w:rPr>
      </w:pPr>
      <w:r>
        <w:rPr>
          <w:i/>
          <w:color w:val="221E1F"/>
          <w:spacing w:val="-2"/>
          <w:w w:val="105"/>
          <w:sz w:val="20"/>
        </w:rPr>
        <w:t>Правила</w:t>
      </w:r>
      <w:r>
        <w:rPr>
          <w:i/>
          <w:color w:val="221E1F"/>
          <w:spacing w:val="-1"/>
          <w:w w:val="105"/>
          <w:sz w:val="20"/>
        </w:rPr>
        <w:t xml:space="preserve"> </w:t>
      </w:r>
      <w:r>
        <w:rPr>
          <w:i/>
          <w:color w:val="221E1F"/>
          <w:spacing w:val="-2"/>
          <w:w w:val="105"/>
          <w:sz w:val="20"/>
        </w:rPr>
        <w:t>безопасной</w:t>
      </w:r>
      <w:r>
        <w:rPr>
          <w:i/>
          <w:color w:val="221E1F"/>
          <w:spacing w:val="-1"/>
          <w:w w:val="105"/>
          <w:sz w:val="20"/>
        </w:rPr>
        <w:t xml:space="preserve"> </w:t>
      </w:r>
      <w:r>
        <w:rPr>
          <w:i/>
          <w:color w:val="221E1F"/>
          <w:spacing w:val="-4"/>
          <w:w w:val="105"/>
          <w:sz w:val="20"/>
        </w:rPr>
        <w:t>жизни</w:t>
      </w:r>
    </w:p>
    <w:p w:rsidR="00940611" w:rsidRDefault="00F31279">
      <w:pPr>
        <w:pStyle w:val="a3"/>
        <w:tabs>
          <w:tab w:val="left" w:pos="6669"/>
        </w:tabs>
        <w:spacing w:before="0"/>
      </w:pPr>
      <w:r>
        <w:rPr>
          <w:color w:val="221E1F"/>
          <w:spacing w:val="-2"/>
          <w:w w:val="115"/>
        </w:rPr>
        <w:t>Понимание необходимости</w:t>
      </w:r>
      <w:r>
        <w:rPr>
          <w:color w:val="221E1F"/>
          <w:spacing w:val="-1"/>
          <w:w w:val="115"/>
        </w:rPr>
        <w:t xml:space="preserve"> </w:t>
      </w:r>
      <w:r>
        <w:rPr>
          <w:color w:val="221E1F"/>
          <w:spacing w:val="-2"/>
          <w:w w:val="115"/>
        </w:rPr>
        <w:t>соблюдения</w:t>
      </w:r>
      <w:r>
        <w:rPr>
          <w:color w:val="221E1F"/>
          <w:spacing w:val="-1"/>
          <w:w w:val="115"/>
        </w:rPr>
        <w:t xml:space="preserve"> </w:t>
      </w:r>
      <w:r>
        <w:rPr>
          <w:color w:val="221E1F"/>
          <w:spacing w:val="-2"/>
          <w:w w:val="115"/>
        </w:rPr>
        <w:t>режима дня,</w:t>
      </w:r>
      <w:r>
        <w:rPr>
          <w:color w:val="221E1F"/>
          <w:spacing w:val="15"/>
          <w:w w:val="115"/>
        </w:rPr>
        <w:t xml:space="preserve"> </w:t>
      </w:r>
      <w:r>
        <w:rPr>
          <w:color w:val="221E1F"/>
          <w:spacing w:val="-2"/>
          <w:w w:val="115"/>
        </w:rPr>
        <w:t>правил</w:t>
      </w:r>
      <w:r>
        <w:rPr>
          <w:color w:val="221E1F"/>
        </w:rPr>
        <w:tab/>
      </w:r>
      <w:r>
        <w:rPr>
          <w:color w:val="221E1F"/>
          <w:w w:val="115"/>
        </w:rPr>
        <w:t>здорового</w:t>
      </w:r>
      <w:r>
        <w:rPr>
          <w:color w:val="221E1F"/>
          <w:spacing w:val="18"/>
          <w:w w:val="115"/>
        </w:rPr>
        <w:t xml:space="preserve"> </w:t>
      </w:r>
      <w:r>
        <w:rPr>
          <w:color w:val="221E1F"/>
          <w:w w:val="115"/>
        </w:rPr>
        <w:t>питания</w:t>
      </w:r>
      <w:r>
        <w:rPr>
          <w:color w:val="221E1F"/>
          <w:spacing w:val="19"/>
          <w:w w:val="115"/>
        </w:rPr>
        <w:t xml:space="preserve"> </w:t>
      </w:r>
      <w:r>
        <w:rPr>
          <w:color w:val="221E1F"/>
          <w:w w:val="115"/>
        </w:rPr>
        <w:t>и</w:t>
      </w:r>
      <w:r>
        <w:rPr>
          <w:color w:val="221E1F"/>
          <w:spacing w:val="18"/>
          <w:w w:val="115"/>
        </w:rPr>
        <w:t xml:space="preserve"> </w:t>
      </w:r>
      <w:r>
        <w:rPr>
          <w:color w:val="221E1F"/>
          <w:w w:val="115"/>
        </w:rPr>
        <w:t>личной</w:t>
      </w:r>
      <w:r>
        <w:rPr>
          <w:color w:val="221E1F"/>
          <w:spacing w:val="19"/>
          <w:w w:val="115"/>
        </w:rPr>
        <w:t xml:space="preserve"> </w:t>
      </w:r>
      <w:r>
        <w:rPr>
          <w:color w:val="221E1F"/>
          <w:spacing w:val="-2"/>
          <w:w w:val="115"/>
        </w:rPr>
        <w:t>гигиены.</w:t>
      </w:r>
    </w:p>
    <w:p w:rsidR="00940611" w:rsidRDefault="00F31279">
      <w:pPr>
        <w:pStyle w:val="a3"/>
        <w:spacing w:line="230" w:lineRule="exact"/>
        <w:ind w:left="258"/>
      </w:pPr>
      <w:r>
        <w:rPr>
          <w:color w:val="221E1F"/>
          <w:spacing w:val="-2"/>
          <w:w w:val="120"/>
        </w:rPr>
        <w:t>Правила</w:t>
      </w:r>
      <w:r>
        <w:rPr>
          <w:color w:val="221E1F"/>
          <w:w w:val="120"/>
        </w:rPr>
        <w:t xml:space="preserve"> </w:t>
      </w:r>
      <w:r>
        <w:rPr>
          <w:color w:val="221E1F"/>
          <w:spacing w:val="-2"/>
          <w:w w:val="120"/>
        </w:rPr>
        <w:t>безопасности</w:t>
      </w:r>
      <w:r>
        <w:rPr>
          <w:color w:val="221E1F"/>
          <w:w w:val="120"/>
        </w:rPr>
        <w:t xml:space="preserve"> </w:t>
      </w:r>
      <w:r>
        <w:rPr>
          <w:color w:val="221E1F"/>
          <w:spacing w:val="-2"/>
          <w:w w:val="120"/>
        </w:rPr>
        <w:t>в</w:t>
      </w:r>
      <w:r>
        <w:rPr>
          <w:color w:val="221E1F"/>
          <w:w w:val="120"/>
        </w:rPr>
        <w:t xml:space="preserve"> </w:t>
      </w:r>
      <w:r>
        <w:rPr>
          <w:color w:val="221E1F"/>
          <w:spacing w:val="-2"/>
          <w:w w:val="120"/>
        </w:rPr>
        <w:t>быту:</w:t>
      </w:r>
      <w:r>
        <w:rPr>
          <w:color w:val="221E1F"/>
          <w:w w:val="120"/>
        </w:rPr>
        <w:t xml:space="preserve"> </w:t>
      </w:r>
      <w:r>
        <w:rPr>
          <w:color w:val="221E1F"/>
          <w:spacing w:val="-2"/>
          <w:w w:val="120"/>
        </w:rPr>
        <w:t>пользование</w:t>
      </w:r>
      <w:r>
        <w:rPr>
          <w:color w:val="221E1F"/>
          <w:w w:val="120"/>
        </w:rPr>
        <w:t xml:space="preserve"> </w:t>
      </w:r>
      <w:r>
        <w:rPr>
          <w:color w:val="221E1F"/>
          <w:spacing w:val="-2"/>
          <w:w w:val="120"/>
        </w:rPr>
        <w:t>бытовыми</w:t>
      </w:r>
      <w:r>
        <w:rPr>
          <w:color w:val="221E1F"/>
          <w:w w:val="120"/>
        </w:rPr>
        <w:t xml:space="preserve"> </w:t>
      </w:r>
      <w:r>
        <w:rPr>
          <w:color w:val="221E1F"/>
          <w:spacing w:val="-2"/>
          <w:w w:val="120"/>
        </w:rPr>
        <w:t>электроприборами,</w:t>
      </w:r>
      <w:r>
        <w:rPr>
          <w:color w:val="221E1F"/>
          <w:spacing w:val="1"/>
          <w:w w:val="120"/>
        </w:rPr>
        <w:t xml:space="preserve"> </w:t>
      </w:r>
      <w:r>
        <w:rPr>
          <w:color w:val="221E1F"/>
          <w:spacing w:val="-2"/>
          <w:w w:val="120"/>
        </w:rPr>
        <w:t>газовыми</w:t>
      </w:r>
      <w:r>
        <w:rPr>
          <w:color w:val="221E1F"/>
          <w:w w:val="120"/>
        </w:rPr>
        <w:t xml:space="preserve"> </w:t>
      </w:r>
      <w:r>
        <w:rPr>
          <w:color w:val="221E1F"/>
          <w:spacing w:val="-2"/>
          <w:w w:val="120"/>
        </w:rPr>
        <w:t>плитами.</w:t>
      </w:r>
    </w:p>
    <w:p w:rsidR="00940611" w:rsidRDefault="00F31279">
      <w:pPr>
        <w:pStyle w:val="a3"/>
        <w:spacing w:before="0"/>
        <w:ind w:left="258" w:right="650" w:firstLine="225"/>
      </w:pPr>
      <w:r>
        <w:rPr>
          <w:color w:val="221E1F"/>
          <w:w w:val="115"/>
        </w:rPr>
        <w:t>Дорога</w:t>
      </w:r>
      <w:r>
        <w:rPr>
          <w:color w:val="221E1F"/>
          <w:spacing w:val="-9"/>
          <w:w w:val="115"/>
        </w:rPr>
        <w:t xml:space="preserve"> </w:t>
      </w:r>
      <w:r>
        <w:rPr>
          <w:color w:val="221E1F"/>
          <w:w w:val="115"/>
        </w:rPr>
        <w:t>от</w:t>
      </w:r>
      <w:r>
        <w:rPr>
          <w:color w:val="221E1F"/>
          <w:spacing w:val="-9"/>
          <w:w w:val="115"/>
        </w:rPr>
        <w:t xml:space="preserve"> </w:t>
      </w:r>
      <w:r>
        <w:rPr>
          <w:color w:val="221E1F"/>
          <w:w w:val="115"/>
        </w:rPr>
        <w:t>дома</w:t>
      </w:r>
      <w:r>
        <w:rPr>
          <w:color w:val="221E1F"/>
          <w:spacing w:val="-9"/>
          <w:w w:val="115"/>
        </w:rPr>
        <w:t xml:space="preserve"> </w:t>
      </w:r>
      <w:r>
        <w:rPr>
          <w:color w:val="221E1F"/>
          <w:w w:val="115"/>
        </w:rPr>
        <w:t>до</w:t>
      </w:r>
      <w:r>
        <w:rPr>
          <w:color w:val="221E1F"/>
          <w:spacing w:val="-9"/>
          <w:w w:val="115"/>
        </w:rPr>
        <w:t xml:space="preserve"> </w:t>
      </w:r>
      <w:r>
        <w:rPr>
          <w:color w:val="221E1F"/>
          <w:w w:val="115"/>
        </w:rPr>
        <w:t>школы.</w:t>
      </w:r>
      <w:r>
        <w:rPr>
          <w:color w:val="221E1F"/>
          <w:spacing w:val="16"/>
          <w:w w:val="115"/>
        </w:rPr>
        <w:t xml:space="preserve"> </w:t>
      </w:r>
      <w:r>
        <w:rPr>
          <w:color w:val="221E1F"/>
          <w:w w:val="115"/>
        </w:rPr>
        <w:t>Правила</w:t>
      </w:r>
      <w:r>
        <w:rPr>
          <w:color w:val="221E1F"/>
          <w:spacing w:val="-9"/>
          <w:w w:val="115"/>
        </w:rPr>
        <w:t xml:space="preserve"> </w:t>
      </w:r>
      <w:r>
        <w:rPr>
          <w:color w:val="221E1F"/>
          <w:w w:val="115"/>
        </w:rPr>
        <w:t>безопасного</w:t>
      </w:r>
      <w:r>
        <w:rPr>
          <w:color w:val="221E1F"/>
          <w:spacing w:val="-9"/>
          <w:w w:val="115"/>
        </w:rPr>
        <w:t xml:space="preserve"> </w:t>
      </w:r>
      <w:r>
        <w:rPr>
          <w:color w:val="221E1F"/>
          <w:w w:val="115"/>
        </w:rPr>
        <w:t>поведения</w:t>
      </w:r>
      <w:r>
        <w:rPr>
          <w:color w:val="221E1F"/>
          <w:spacing w:val="-9"/>
          <w:w w:val="115"/>
        </w:rPr>
        <w:t xml:space="preserve"> </w:t>
      </w:r>
      <w:r>
        <w:rPr>
          <w:color w:val="221E1F"/>
          <w:w w:val="115"/>
        </w:rPr>
        <w:t>пешехода</w:t>
      </w:r>
      <w:r>
        <w:rPr>
          <w:color w:val="221E1F"/>
          <w:spacing w:val="38"/>
          <w:w w:val="115"/>
        </w:rPr>
        <w:t xml:space="preserve"> </w:t>
      </w:r>
      <w:r>
        <w:rPr>
          <w:color w:val="221E1F"/>
          <w:w w:val="115"/>
        </w:rPr>
        <w:t>(дорожные</w:t>
      </w:r>
      <w:r>
        <w:rPr>
          <w:color w:val="221E1F"/>
          <w:spacing w:val="-9"/>
          <w:w w:val="115"/>
        </w:rPr>
        <w:t xml:space="preserve"> </w:t>
      </w:r>
      <w:r>
        <w:rPr>
          <w:color w:val="221E1F"/>
          <w:w w:val="115"/>
        </w:rPr>
        <w:t>знаки,</w:t>
      </w:r>
      <w:r>
        <w:rPr>
          <w:color w:val="221E1F"/>
          <w:spacing w:val="-6"/>
          <w:w w:val="115"/>
        </w:rPr>
        <w:t xml:space="preserve"> </w:t>
      </w:r>
      <w:r>
        <w:rPr>
          <w:color w:val="221E1F"/>
          <w:w w:val="115"/>
        </w:rPr>
        <w:t>дорожная разметка, дорожные сигналы).</w:t>
      </w:r>
    </w:p>
    <w:p w:rsidR="00940611" w:rsidRDefault="00F31279">
      <w:pPr>
        <w:pStyle w:val="a3"/>
        <w:spacing w:before="2"/>
        <w:ind w:left="258" w:firstLine="225"/>
      </w:pPr>
      <w:r>
        <w:rPr>
          <w:color w:val="221E1F"/>
          <w:w w:val="115"/>
        </w:rPr>
        <w:t>Безопасность</w:t>
      </w:r>
      <w:r>
        <w:rPr>
          <w:color w:val="221E1F"/>
          <w:spacing w:val="-8"/>
          <w:w w:val="115"/>
        </w:rPr>
        <w:t xml:space="preserve"> </w:t>
      </w:r>
      <w:r>
        <w:rPr>
          <w:color w:val="221E1F"/>
          <w:w w:val="115"/>
        </w:rPr>
        <w:t>в</w:t>
      </w:r>
      <w:r>
        <w:rPr>
          <w:color w:val="221E1F"/>
          <w:spacing w:val="-8"/>
          <w:w w:val="115"/>
        </w:rPr>
        <w:t xml:space="preserve"> </w:t>
      </w:r>
      <w:r>
        <w:rPr>
          <w:color w:val="221E1F"/>
          <w:w w:val="115"/>
        </w:rPr>
        <w:t>сети</w:t>
      </w:r>
      <w:r>
        <w:rPr>
          <w:color w:val="221E1F"/>
          <w:spacing w:val="-8"/>
          <w:w w:val="115"/>
        </w:rPr>
        <w:t xml:space="preserve"> </w:t>
      </w:r>
      <w:r>
        <w:rPr>
          <w:color w:val="221E1F"/>
          <w:w w:val="115"/>
        </w:rPr>
        <w:t>Интернет (электронный</w:t>
      </w:r>
      <w:r>
        <w:rPr>
          <w:color w:val="221E1F"/>
          <w:spacing w:val="-8"/>
          <w:w w:val="115"/>
        </w:rPr>
        <w:t xml:space="preserve"> </w:t>
      </w:r>
      <w:r>
        <w:rPr>
          <w:color w:val="221E1F"/>
          <w:w w:val="115"/>
        </w:rPr>
        <w:t>дневник</w:t>
      </w:r>
      <w:r>
        <w:rPr>
          <w:color w:val="221E1F"/>
          <w:spacing w:val="-8"/>
          <w:w w:val="115"/>
        </w:rPr>
        <w:t xml:space="preserve"> </w:t>
      </w:r>
      <w:r>
        <w:rPr>
          <w:color w:val="221E1F"/>
          <w:w w:val="115"/>
        </w:rPr>
        <w:t>и</w:t>
      </w:r>
      <w:r>
        <w:rPr>
          <w:color w:val="221E1F"/>
          <w:spacing w:val="-8"/>
          <w:w w:val="115"/>
        </w:rPr>
        <w:t xml:space="preserve"> </w:t>
      </w:r>
      <w:r>
        <w:rPr>
          <w:color w:val="221E1F"/>
          <w:w w:val="115"/>
        </w:rPr>
        <w:t>элек- тронные</w:t>
      </w:r>
      <w:r>
        <w:rPr>
          <w:color w:val="221E1F"/>
          <w:spacing w:val="-8"/>
          <w:w w:val="115"/>
        </w:rPr>
        <w:t xml:space="preserve"> </w:t>
      </w:r>
      <w:r>
        <w:rPr>
          <w:color w:val="221E1F"/>
          <w:w w:val="115"/>
        </w:rPr>
        <w:t>ресурсы</w:t>
      </w:r>
      <w:r>
        <w:rPr>
          <w:color w:val="221E1F"/>
          <w:spacing w:val="-8"/>
          <w:w w:val="115"/>
        </w:rPr>
        <w:t xml:space="preserve"> </w:t>
      </w:r>
      <w:r>
        <w:rPr>
          <w:color w:val="221E1F"/>
          <w:w w:val="115"/>
        </w:rPr>
        <w:t>школы)</w:t>
      </w:r>
      <w:r>
        <w:rPr>
          <w:color w:val="221E1F"/>
          <w:spacing w:val="-6"/>
          <w:w w:val="115"/>
        </w:rPr>
        <w:t xml:space="preserve"> </w:t>
      </w:r>
      <w:r>
        <w:rPr>
          <w:color w:val="221E1F"/>
          <w:w w:val="115"/>
        </w:rPr>
        <w:t>в</w:t>
      </w:r>
      <w:r>
        <w:rPr>
          <w:color w:val="221E1F"/>
          <w:spacing w:val="-8"/>
          <w:w w:val="115"/>
        </w:rPr>
        <w:t xml:space="preserve"> </w:t>
      </w:r>
      <w:r>
        <w:rPr>
          <w:color w:val="221E1F"/>
          <w:w w:val="115"/>
        </w:rPr>
        <w:t>условиях контролируемого доступа в Интернет.</w:t>
      </w:r>
    </w:p>
    <w:p w:rsidR="00940611" w:rsidRDefault="00F31279">
      <w:pPr>
        <w:pStyle w:val="Heading3"/>
        <w:ind w:left="283" w:right="5907"/>
        <w:jc w:val="center"/>
      </w:pPr>
      <w:r>
        <w:rPr>
          <w:color w:val="221E1F"/>
          <w:spacing w:val="-2"/>
          <w:w w:val="85"/>
        </w:rPr>
        <w:t>Универсальные</w:t>
      </w:r>
      <w:r>
        <w:rPr>
          <w:color w:val="221E1F"/>
          <w:spacing w:val="5"/>
        </w:rPr>
        <w:t xml:space="preserve"> </w:t>
      </w:r>
      <w:r>
        <w:rPr>
          <w:color w:val="221E1F"/>
          <w:spacing w:val="-2"/>
          <w:w w:val="85"/>
        </w:rPr>
        <w:t>учебные</w:t>
      </w:r>
      <w:r>
        <w:rPr>
          <w:color w:val="221E1F"/>
          <w:spacing w:val="6"/>
        </w:rPr>
        <w:t xml:space="preserve"> </w:t>
      </w:r>
      <w:r>
        <w:rPr>
          <w:color w:val="221E1F"/>
          <w:spacing w:val="-2"/>
          <w:w w:val="85"/>
        </w:rPr>
        <w:t>действия</w:t>
      </w:r>
      <w:r>
        <w:rPr>
          <w:color w:val="221E1F"/>
          <w:spacing w:val="14"/>
        </w:rPr>
        <w:t xml:space="preserve"> </w:t>
      </w:r>
      <w:r>
        <w:rPr>
          <w:color w:val="221E1F"/>
          <w:spacing w:val="-2"/>
          <w:w w:val="85"/>
        </w:rPr>
        <w:t>(пропедевтический</w:t>
      </w:r>
      <w:r>
        <w:rPr>
          <w:color w:val="221E1F"/>
          <w:spacing w:val="10"/>
        </w:rPr>
        <w:t xml:space="preserve"> </w:t>
      </w:r>
      <w:r>
        <w:rPr>
          <w:color w:val="221E1F"/>
          <w:spacing w:val="-2"/>
          <w:w w:val="85"/>
        </w:rPr>
        <w:t>уровень)</w:t>
      </w:r>
    </w:p>
    <w:p w:rsidR="00940611" w:rsidRDefault="00F31279">
      <w:pPr>
        <w:spacing w:before="1" w:line="230" w:lineRule="exact"/>
        <w:ind w:left="283" w:right="5815"/>
        <w:jc w:val="center"/>
        <w:rPr>
          <w:i/>
          <w:sz w:val="20"/>
        </w:rPr>
      </w:pPr>
      <w:r>
        <w:rPr>
          <w:i/>
          <w:color w:val="221E1F"/>
          <w:spacing w:val="-2"/>
          <w:w w:val="105"/>
          <w:sz w:val="20"/>
        </w:rPr>
        <w:t>Познавательные</w:t>
      </w:r>
      <w:r>
        <w:rPr>
          <w:i/>
          <w:color w:val="221E1F"/>
          <w:spacing w:val="-3"/>
          <w:w w:val="105"/>
          <w:sz w:val="20"/>
        </w:rPr>
        <w:t xml:space="preserve"> </w:t>
      </w:r>
      <w:r>
        <w:rPr>
          <w:i/>
          <w:color w:val="221E1F"/>
          <w:spacing w:val="-2"/>
          <w:w w:val="105"/>
          <w:sz w:val="20"/>
        </w:rPr>
        <w:t>универсальные учебные действия:</w:t>
      </w:r>
    </w:p>
    <w:p w:rsidR="00940611" w:rsidRDefault="00033866">
      <w:pPr>
        <w:pStyle w:val="a3"/>
        <w:spacing w:before="0"/>
        <w:ind w:right="650" w:hanging="142"/>
      </w:pPr>
      <w:r>
        <w:rPr>
          <w:color w:val="221E1F"/>
          <w:w w:val="115"/>
          <w:position w:val="1"/>
        </w:rPr>
        <w:t>*</w:t>
      </w:r>
      <w:r w:rsidR="00F31279">
        <w:rPr>
          <w:color w:val="221E1F"/>
          <w:w w:val="115"/>
          <w:position w:val="1"/>
        </w:rPr>
        <w:t xml:space="preserve"> </w:t>
      </w:r>
      <w:r w:rsidR="00F31279">
        <w:rPr>
          <w:color w:val="221E1F"/>
          <w:w w:val="115"/>
        </w:rPr>
        <w:t>сравнивать</w:t>
      </w:r>
      <w:r w:rsidR="00F31279">
        <w:rPr>
          <w:color w:val="221E1F"/>
          <w:spacing w:val="-10"/>
          <w:w w:val="115"/>
        </w:rPr>
        <w:t xml:space="preserve"> </w:t>
      </w:r>
      <w:r w:rsidR="00F31279">
        <w:rPr>
          <w:color w:val="221E1F"/>
          <w:w w:val="115"/>
        </w:rPr>
        <w:t>происходящие</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природе</w:t>
      </w:r>
      <w:r w:rsidR="00F31279">
        <w:rPr>
          <w:color w:val="221E1F"/>
          <w:spacing w:val="-10"/>
          <w:w w:val="115"/>
        </w:rPr>
        <w:t xml:space="preserve"> </w:t>
      </w:r>
      <w:r w:rsidR="00F31279">
        <w:rPr>
          <w:color w:val="221E1F"/>
          <w:w w:val="115"/>
        </w:rPr>
        <w:t>изменения,</w:t>
      </w:r>
      <w:r w:rsidR="00F31279">
        <w:rPr>
          <w:color w:val="221E1F"/>
          <w:spacing w:val="-3"/>
          <w:w w:val="115"/>
        </w:rPr>
        <w:t xml:space="preserve"> </w:t>
      </w:r>
      <w:r w:rsidR="00F31279">
        <w:rPr>
          <w:color w:val="221E1F"/>
          <w:w w:val="115"/>
        </w:rPr>
        <w:t>наблюдать</w:t>
      </w:r>
      <w:r w:rsidR="00F31279">
        <w:rPr>
          <w:color w:val="221E1F"/>
          <w:spacing w:val="-10"/>
          <w:w w:val="115"/>
        </w:rPr>
        <w:t xml:space="preserve"> </w:t>
      </w:r>
      <w:r w:rsidR="00F31279">
        <w:rPr>
          <w:color w:val="221E1F"/>
          <w:w w:val="115"/>
        </w:rPr>
        <w:t>зависимость</w:t>
      </w:r>
      <w:r w:rsidR="00F31279">
        <w:rPr>
          <w:color w:val="221E1F"/>
          <w:spacing w:val="-10"/>
          <w:w w:val="115"/>
        </w:rPr>
        <w:t xml:space="preserve"> </w:t>
      </w:r>
      <w:r w:rsidR="00F31279">
        <w:rPr>
          <w:color w:val="221E1F"/>
          <w:w w:val="115"/>
        </w:rPr>
        <w:t>изменений</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живой</w:t>
      </w:r>
      <w:r w:rsidR="00F31279">
        <w:rPr>
          <w:color w:val="221E1F"/>
          <w:spacing w:val="-10"/>
          <w:w w:val="115"/>
        </w:rPr>
        <w:t xml:space="preserve"> </w:t>
      </w:r>
      <w:r w:rsidR="00F31279">
        <w:rPr>
          <w:color w:val="221E1F"/>
          <w:w w:val="115"/>
        </w:rPr>
        <w:t>природе от состояния нежи- вой природы;</w:t>
      </w:r>
    </w:p>
    <w:p w:rsidR="00940611" w:rsidRDefault="00033866">
      <w:pPr>
        <w:pStyle w:val="a3"/>
        <w:spacing w:before="0"/>
        <w:ind w:right="650" w:hanging="142"/>
      </w:pPr>
      <w:r>
        <w:rPr>
          <w:color w:val="221E1F"/>
          <w:w w:val="115"/>
          <w:position w:val="1"/>
        </w:rPr>
        <w:t>*</w:t>
      </w:r>
      <w:r w:rsidR="00F31279">
        <w:rPr>
          <w:color w:val="221E1F"/>
          <w:spacing w:val="40"/>
          <w:w w:val="115"/>
          <w:position w:val="1"/>
        </w:rPr>
        <w:t xml:space="preserve"> </w:t>
      </w:r>
      <w:r w:rsidR="00F31279">
        <w:rPr>
          <w:color w:val="221E1F"/>
          <w:w w:val="115"/>
        </w:rPr>
        <w:t>приводить</w:t>
      </w:r>
      <w:r w:rsidR="00F31279">
        <w:rPr>
          <w:color w:val="221E1F"/>
          <w:spacing w:val="-7"/>
          <w:w w:val="115"/>
        </w:rPr>
        <w:t xml:space="preserve"> </w:t>
      </w:r>
      <w:r w:rsidR="00F31279">
        <w:rPr>
          <w:color w:val="221E1F"/>
          <w:w w:val="115"/>
        </w:rPr>
        <w:t>примеры</w:t>
      </w:r>
      <w:r w:rsidR="00F31279">
        <w:rPr>
          <w:color w:val="221E1F"/>
          <w:spacing w:val="-7"/>
          <w:w w:val="115"/>
        </w:rPr>
        <w:t xml:space="preserve"> </w:t>
      </w:r>
      <w:r w:rsidR="00F31279">
        <w:rPr>
          <w:color w:val="221E1F"/>
          <w:w w:val="115"/>
        </w:rPr>
        <w:t>представителей</w:t>
      </w:r>
      <w:r w:rsidR="00F31279">
        <w:rPr>
          <w:color w:val="221E1F"/>
          <w:spacing w:val="-7"/>
          <w:w w:val="115"/>
        </w:rPr>
        <w:t xml:space="preserve"> </w:t>
      </w:r>
      <w:r w:rsidR="00F31279">
        <w:rPr>
          <w:color w:val="221E1F"/>
          <w:w w:val="115"/>
        </w:rPr>
        <w:t>разных</w:t>
      </w:r>
      <w:r w:rsidR="00F31279">
        <w:rPr>
          <w:color w:val="221E1F"/>
          <w:spacing w:val="-7"/>
          <w:w w:val="115"/>
        </w:rPr>
        <w:t xml:space="preserve"> </w:t>
      </w:r>
      <w:r w:rsidR="00F31279">
        <w:rPr>
          <w:color w:val="221E1F"/>
          <w:w w:val="115"/>
        </w:rPr>
        <w:t>групп</w:t>
      </w:r>
      <w:r w:rsidR="00F31279">
        <w:rPr>
          <w:color w:val="221E1F"/>
          <w:spacing w:val="-7"/>
          <w:w w:val="115"/>
        </w:rPr>
        <w:t xml:space="preserve"> </w:t>
      </w:r>
      <w:r w:rsidR="00F31279">
        <w:rPr>
          <w:color w:val="221E1F"/>
          <w:w w:val="115"/>
        </w:rPr>
        <w:t>животных</w:t>
      </w:r>
      <w:r w:rsidR="00F31279">
        <w:rPr>
          <w:color w:val="221E1F"/>
          <w:spacing w:val="40"/>
          <w:w w:val="115"/>
        </w:rPr>
        <w:t xml:space="preserve"> </w:t>
      </w:r>
      <w:r w:rsidR="00F31279">
        <w:rPr>
          <w:color w:val="221E1F"/>
          <w:w w:val="115"/>
        </w:rPr>
        <w:t>(звери,</w:t>
      </w:r>
      <w:r w:rsidR="00F31279">
        <w:rPr>
          <w:color w:val="221E1F"/>
          <w:spacing w:val="31"/>
          <w:w w:val="115"/>
        </w:rPr>
        <w:t xml:space="preserve"> </w:t>
      </w:r>
      <w:r w:rsidR="00F31279">
        <w:rPr>
          <w:color w:val="221E1F"/>
          <w:w w:val="115"/>
        </w:rPr>
        <w:t>насекомые,</w:t>
      </w:r>
      <w:r w:rsidR="00F31279">
        <w:rPr>
          <w:color w:val="221E1F"/>
          <w:spacing w:val="27"/>
          <w:w w:val="115"/>
        </w:rPr>
        <w:t xml:space="preserve"> </w:t>
      </w:r>
      <w:r w:rsidR="00F31279">
        <w:rPr>
          <w:color w:val="221E1F"/>
          <w:w w:val="115"/>
        </w:rPr>
        <w:t>рыбы,</w:t>
      </w:r>
      <w:r w:rsidR="00F31279">
        <w:rPr>
          <w:color w:val="221E1F"/>
          <w:spacing w:val="29"/>
          <w:w w:val="115"/>
        </w:rPr>
        <w:t xml:space="preserve"> </w:t>
      </w:r>
      <w:r w:rsidR="00F31279">
        <w:rPr>
          <w:color w:val="221E1F"/>
          <w:w w:val="115"/>
        </w:rPr>
        <w:t>птицы), называть главную особен- ность представителей одной группы (в пределах изученного);</w:t>
      </w:r>
    </w:p>
    <w:p w:rsidR="00940611" w:rsidRDefault="00033866">
      <w:pPr>
        <w:pStyle w:val="a3"/>
        <w:ind w:hanging="142"/>
      </w:pPr>
      <w:r>
        <w:rPr>
          <w:color w:val="221E1F"/>
          <w:w w:val="120"/>
          <w:position w:val="1"/>
        </w:rPr>
        <w:t>*</w:t>
      </w:r>
      <w:r w:rsidR="00F31279">
        <w:rPr>
          <w:color w:val="221E1F"/>
          <w:w w:val="120"/>
        </w:rPr>
        <w:t>приводить</w:t>
      </w:r>
      <w:r w:rsidR="00F31279">
        <w:rPr>
          <w:color w:val="221E1F"/>
          <w:spacing w:val="-7"/>
          <w:w w:val="120"/>
        </w:rPr>
        <w:t xml:space="preserve"> </w:t>
      </w:r>
      <w:r w:rsidR="00F31279">
        <w:rPr>
          <w:color w:val="221E1F"/>
          <w:w w:val="120"/>
        </w:rPr>
        <w:t>примеры</w:t>
      </w:r>
      <w:r w:rsidR="00F31279">
        <w:rPr>
          <w:color w:val="221E1F"/>
          <w:spacing w:val="-7"/>
          <w:w w:val="120"/>
        </w:rPr>
        <w:t xml:space="preserve"> </w:t>
      </w:r>
      <w:r w:rsidR="00F31279">
        <w:rPr>
          <w:color w:val="221E1F"/>
          <w:w w:val="120"/>
        </w:rPr>
        <w:t>лиственных</w:t>
      </w:r>
      <w:r w:rsidR="00F31279">
        <w:rPr>
          <w:color w:val="221E1F"/>
          <w:spacing w:val="-7"/>
          <w:w w:val="120"/>
        </w:rPr>
        <w:t xml:space="preserve"> </w:t>
      </w:r>
      <w:r w:rsidR="00F31279">
        <w:rPr>
          <w:color w:val="221E1F"/>
          <w:w w:val="120"/>
        </w:rPr>
        <w:t>и</w:t>
      </w:r>
      <w:r w:rsidR="00F31279">
        <w:rPr>
          <w:color w:val="221E1F"/>
          <w:spacing w:val="-7"/>
          <w:w w:val="120"/>
        </w:rPr>
        <w:t xml:space="preserve"> </w:t>
      </w:r>
      <w:r w:rsidR="00F31279">
        <w:rPr>
          <w:color w:val="221E1F"/>
          <w:w w:val="120"/>
        </w:rPr>
        <w:t>хвойных</w:t>
      </w:r>
      <w:r w:rsidR="00F31279">
        <w:rPr>
          <w:color w:val="221E1F"/>
          <w:spacing w:val="-7"/>
          <w:w w:val="120"/>
        </w:rPr>
        <w:t xml:space="preserve"> </w:t>
      </w:r>
      <w:r w:rsidR="00F31279">
        <w:rPr>
          <w:color w:val="221E1F"/>
          <w:w w:val="120"/>
        </w:rPr>
        <w:t>растений,</w:t>
      </w:r>
      <w:r w:rsidR="00F31279">
        <w:rPr>
          <w:color w:val="221E1F"/>
          <w:spacing w:val="-3"/>
          <w:w w:val="120"/>
        </w:rPr>
        <w:t xml:space="preserve"> </w:t>
      </w:r>
      <w:r w:rsidR="00F31279">
        <w:rPr>
          <w:color w:val="221E1F"/>
          <w:w w:val="120"/>
        </w:rPr>
        <w:t>срав- нивать</w:t>
      </w:r>
      <w:r w:rsidR="00F31279">
        <w:rPr>
          <w:color w:val="221E1F"/>
          <w:spacing w:val="-7"/>
          <w:w w:val="120"/>
        </w:rPr>
        <w:t xml:space="preserve"> </w:t>
      </w:r>
      <w:r w:rsidR="00F31279">
        <w:rPr>
          <w:color w:val="221E1F"/>
          <w:w w:val="120"/>
        </w:rPr>
        <w:t>их,</w:t>
      </w:r>
      <w:r w:rsidR="00F31279">
        <w:rPr>
          <w:color w:val="221E1F"/>
          <w:spacing w:val="-8"/>
          <w:w w:val="120"/>
        </w:rPr>
        <w:t xml:space="preserve"> </w:t>
      </w:r>
      <w:r w:rsidR="00F31279">
        <w:rPr>
          <w:color w:val="221E1F"/>
          <w:w w:val="120"/>
        </w:rPr>
        <w:t>устанавливать</w:t>
      </w:r>
      <w:r w:rsidR="00F31279">
        <w:rPr>
          <w:color w:val="221E1F"/>
          <w:spacing w:val="-7"/>
          <w:w w:val="120"/>
        </w:rPr>
        <w:t xml:space="preserve"> </w:t>
      </w:r>
      <w:r w:rsidR="00F31279">
        <w:rPr>
          <w:color w:val="221E1F"/>
          <w:w w:val="120"/>
        </w:rPr>
        <w:t>различия</w:t>
      </w:r>
      <w:r w:rsidR="00F31279">
        <w:rPr>
          <w:color w:val="221E1F"/>
          <w:spacing w:val="-7"/>
          <w:w w:val="120"/>
        </w:rPr>
        <w:t xml:space="preserve"> </w:t>
      </w:r>
      <w:r w:rsidR="00F31279">
        <w:rPr>
          <w:color w:val="221E1F"/>
          <w:w w:val="120"/>
        </w:rPr>
        <w:t>во внешнем виде.</w:t>
      </w:r>
    </w:p>
    <w:p w:rsidR="00940611" w:rsidRDefault="00F31279">
      <w:pPr>
        <w:spacing w:before="1" w:line="230" w:lineRule="exact"/>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033866">
      <w:pPr>
        <w:pStyle w:val="a3"/>
        <w:spacing w:before="0"/>
        <w:ind w:hanging="142"/>
      </w:pPr>
      <w:r>
        <w:rPr>
          <w:color w:val="221E1F"/>
          <w:w w:val="115"/>
          <w:position w:val="1"/>
        </w:rPr>
        <w:t>*</w:t>
      </w:r>
      <w:r w:rsidR="00F31279">
        <w:rPr>
          <w:color w:val="221E1F"/>
          <w:spacing w:val="-9"/>
          <w:w w:val="115"/>
          <w:position w:val="1"/>
        </w:rPr>
        <w:t xml:space="preserve"> </w:t>
      </w:r>
      <w:r w:rsidR="00F31279">
        <w:rPr>
          <w:color w:val="221E1F"/>
          <w:w w:val="115"/>
        </w:rPr>
        <w:t>понимать,</w:t>
      </w:r>
      <w:r w:rsidR="00F31279">
        <w:rPr>
          <w:color w:val="221E1F"/>
          <w:spacing w:val="-6"/>
          <w:w w:val="115"/>
        </w:rPr>
        <w:t xml:space="preserve"> </w:t>
      </w:r>
      <w:r w:rsidR="00F31279">
        <w:rPr>
          <w:color w:val="221E1F"/>
          <w:w w:val="115"/>
        </w:rPr>
        <w:t>что</w:t>
      </w:r>
      <w:r w:rsidR="00F31279">
        <w:rPr>
          <w:color w:val="221E1F"/>
          <w:spacing w:val="-8"/>
          <w:w w:val="115"/>
        </w:rPr>
        <w:t xml:space="preserve"> </w:t>
      </w:r>
      <w:r w:rsidR="00F31279">
        <w:rPr>
          <w:color w:val="221E1F"/>
          <w:w w:val="115"/>
        </w:rPr>
        <w:t>информация</w:t>
      </w:r>
      <w:r w:rsidR="00F31279">
        <w:rPr>
          <w:color w:val="221E1F"/>
          <w:spacing w:val="-8"/>
          <w:w w:val="115"/>
        </w:rPr>
        <w:t xml:space="preserve"> </w:t>
      </w:r>
      <w:r w:rsidR="00F31279">
        <w:rPr>
          <w:color w:val="221E1F"/>
          <w:w w:val="115"/>
        </w:rPr>
        <w:t>может</w:t>
      </w:r>
      <w:r w:rsidR="00F31279">
        <w:rPr>
          <w:color w:val="221E1F"/>
          <w:spacing w:val="-8"/>
          <w:w w:val="115"/>
        </w:rPr>
        <w:t xml:space="preserve"> </w:t>
      </w:r>
      <w:r w:rsidR="00F31279">
        <w:rPr>
          <w:color w:val="221E1F"/>
          <w:w w:val="115"/>
        </w:rPr>
        <w:t>быть</w:t>
      </w:r>
      <w:r w:rsidR="00F31279">
        <w:rPr>
          <w:color w:val="221E1F"/>
          <w:spacing w:val="-8"/>
          <w:w w:val="115"/>
        </w:rPr>
        <w:t xml:space="preserve"> </w:t>
      </w:r>
      <w:r w:rsidR="00F31279">
        <w:rPr>
          <w:color w:val="221E1F"/>
          <w:w w:val="115"/>
        </w:rPr>
        <w:t>представлена</w:t>
      </w:r>
      <w:r w:rsidR="00F31279">
        <w:rPr>
          <w:color w:val="221E1F"/>
          <w:spacing w:val="-8"/>
          <w:w w:val="115"/>
        </w:rPr>
        <w:t xml:space="preserve"> </w:t>
      </w:r>
      <w:r w:rsidR="00F31279">
        <w:rPr>
          <w:color w:val="221E1F"/>
          <w:w w:val="115"/>
        </w:rPr>
        <w:t>в</w:t>
      </w:r>
      <w:r w:rsidR="00F31279">
        <w:rPr>
          <w:color w:val="221E1F"/>
          <w:spacing w:val="-8"/>
          <w:w w:val="115"/>
        </w:rPr>
        <w:t xml:space="preserve"> </w:t>
      </w:r>
      <w:r w:rsidR="00F31279">
        <w:rPr>
          <w:color w:val="221E1F"/>
          <w:w w:val="115"/>
        </w:rPr>
        <w:t>раз- ной</w:t>
      </w:r>
      <w:r w:rsidR="00F31279">
        <w:rPr>
          <w:color w:val="221E1F"/>
          <w:spacing w:val="-8"/>
          <w:w w:val="115"/>
        </w:rPr>
        <w:t xml:space="preserve"> </w:t>
      </w:r>
      <w:r w:rsidR="00F31279">
        <w:rPr>
          <w:color w:val="221E1F"/>
          <w:w w:val="115"/>
        </w:rPr>
        <w:t>форме —</w:t>
      </w:r>
      <w:r w:rsidR="00F31279">
        <w:rPr>
          <w:color w:val="221E1F"/>
          <w:spacing w:val="-8"/>
          <w:w w:val="115"/>
        </w:rPr>
        <w:t xml:space="preserve"> </w:t>
      </w:r>
      <w:r w:rsidR="00F31279">
        <w:rPr>
          <w:color w:val="221E1F"/>
          <w:w w:val="115"/>
        </w:rPr>
        <w:t>текста,</w:t>
      </w:r>
      <w:r w:rsidR="00F31279">
        <w:rPr>
          <w:color w:val="221E1F"/>
          <w:spacing w:val="-7"/>
          <w:w w:val="115"/>
        </w:rPr>
        <w:t xml:space="preserve"> </w:t>
      </w:r>
      <w:r w:rsidR="00F31279">
        <w:rPr>
          <w:color w:val="221E1F"/>
          <w:w w:val="115"/>
        </w:rPr>
        <w:t>иллюстраций,</w:t>
      </w:r>
      <w:r w:rsidR="00F31279">
        <w:rPr>
          <w:color w:val="221E1F"/>
          <w:spacing w:val="-5"/>
          <w:w w:val="115"/>
        </w:rPr>
        <w:t xml:space="preserve"> </w:t>
      </w:r>
      <w:r w:rsidR="00F31279">
        <w:rPr>
          <w:color w:val="221E1F"/>
          <w:w w:val="115"/>
        </w:rPr>
        <w:t xml:space="preserve">видео, </w:t>
      </w:r>
      <w:r w:rsidR="00F31279">
        <w:rPr>
          <w:color w:val="221E1F"/>
          <w:spacing w:val="-2"/>
          <w:w w:val="115"/>
        </w:rPr>
        <w:t>таблицы;</w:t>
      </w:r>
    </w:p>
    <w:p w:rsidR="00940611" w:rsidRDefault="00033866">
      <w:pPr>
        <w:pStyle w:val="a3"/>
        <w:spacing w:before="0" w:line="239" w:lineRule="exact"/>
        <w:ind w:left="342"/>
      </w:pPr>
      <w:r>
        <w:rPr>
          <w:color w:val="221E1F"/>
          <w:w w:val="115"/>
          <w:position w:val="1"/>
        </w:rPr>
        <w:t>*</w:t>
      </w:r>
      <w:r w:rsidR="00F31279">
        <w:rPr>
          <w:color w:val="221E1F"/>
          <w:spacing w:val="-15"/>
          <w:w w:val="115"/>
          <w:position w:val="1"/>
        </w:rPr>
        <w:t xml:space="preserve"> </w:t>
      </w:r>
      <w:r w:rsidR="00F31279">
        <w:rPr>
          <w:color w:val="221E1F"/>
          <w:w w:val="115"/>
        </w:rPr>
        <w:t>соотносить</w:t>
      </w:r>
      <w:r w:rsidR="00F31279">
        <w:rPr>
          <w:color w:val="221E1F"/>
          <w:spacing w:val="-14"/>
          <w:w w:val="115"/>
        </w:rPr>
        <w:t xml:space="preserve"> </w:t>
      </w:r>
      <w:r w:rsidR="00F31279">
        <w:rPr>
          <w:color w:val="221E1F"/>
          <w:w w:val="115"/>
        </w:rPr>
        <w:t>иллюстрацию</w:t>
      </w:r>
      <w:r w:rsidR="00F31279">
        <w:rPr>
          <w:color w:val="221E1F"/>
          <w:spacing w:val="-13"/>
          <w:w w:val="115"/>
        </w:rPr>
        <w:t xml:space="preserve"> </w:t>
      </w:r>
      <w:r w:rsidR="00F31279">
        <w:rPr>
          <w:color w:val="221E1F"/>
          <w:w w:val="115"/>
        </w:rPr>
        <w:t>явления</w:t>
      </w:r>
      <w:r w:rsidR="00F31279">
        <w:rPr>
          <w:color w:val="221E1F"/>
          <w:spacing w:val="-14"/>
          <w:w w:val="115"/>
        </w:rPr>
        <w:t xml:space="preserve"> </w:t>
      </w:r>
      <w:r w:rsidR="00F31279">
        <w:rPr>
          <w:color w:val="221E1F"/>
          <w:w w:val="115"/>
        </w:rPr>
        <w:t>(объекта,</w:t>
      </w:r>
      <w:r w:rsidR="00F31279">
        <w:rPr>
          <w:color w:val="221E1F"/>
          <w:spacing w:val="-12"/>
          <w:w w:val="115"/>
        </w:rPr>
        <w:t xml:space="preserve"> </w:t>
      </w:r>
      <w:r w:rsidR="00F31279">
        <w:rPr>
          <w:color w:val="221E1F"/>
          <w:w w:val="115"/>
        </w:rPr>
        <w:t>предмета)</w:t>
      </w:r>
      <w:r w:rsidR="00F31279">
        <w:rPr>
          <w:color w:val="221E1F"/>
          <w:spacing w:val="-12"/>
          <w:w w:val="115"/>
        </w:rPr>
        <w:t xml:space="preserve"> </w:t>
      </w:r>
      <w:r w:rsidR="00F31279">
        <w:rPr>
          <w:color w:val="221E1F"/>
          <w:w w:val="115"/>
        </w:rPr>
        <w:t>с</w:t>
      </w:r>
      <w:r w:rsidR="00F31279">
        <w:rPr>
          <w:color w:val="221E1F"/>
          <w:spacing w:val="-14"/>
          <w:w w:val="115"/>
        </w:rPr>
        <w:t xml:space="preserve"> </w:t>
      </w:r>
      <w:r w:rsidR="00F31279">
        <w:rPr>
          <w:color w:val="221E1F"/>
          <w:w w:val="115"/>
        </w:rPr>
        <w:t>его</w:t>
      </w:r>
      <w:r w:rsidR="00F31279">
        <w:rPr>
          <w:color w:val="221E1F"/>
          <w:spacing w:val="-13"/>
          <w:w w:val="115"/>
        </w:rPr>
        <w:t xml:space="preserve"> </w:t>
      </w:r>
      <w:r w:rsidR="00F31279">
        <w:rPr>
          <w:color w:val="221E1F"/>
          <w:spacing w:val="-2"/>
          <w:w w:val="115"/>
        </w:rPr>
        <w:t>названием.</w:t>
      </w:r>
    </w:p>
    <w:p w:rsidR="00940611" w:rsidRDefault="00F31279">
      <w:pPr>
        <w:spacing w:before="1" w:line="230" w:lineRule="exact"/>
        <w:ind w:left="484"/>
        <w:rPr>
          <w:i/>
          <w:sz w:val="20"/>
        </w:rPr>
      </w:pPr>
      <w:r>
        <w:rPr>
          <w:i/>
          <w:color w:val="221E1F"/>
          <w:sz w:val="20"/>
        </w:rPr>
        <w:t>Коммуникативные</w:t>
      </w:r>
      <w:r>
        <w:rPr>
          <w:i/>
          <w:color w:val="221E1F"/>
          <w:spacing w:val="34"/>
          <w:sz w:val="20"/>
        </w:rPr>
        <w:t xml:space="preserve"> </w:t>
      </w:r>
      <w:r>
        <w:rPr>
          <w:i/>
          <w:color w:val="221E1F"/>
          <w:sz w:val="20"/>
        </w:rPr>
        <w:t>универсальные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033866">
      <w:pPr>
        <w:pStyle w:val="a3"/>
        <w:spacing w:before="0"/>
        <w:ind w:right="843" w:hanging="142"/>
      </w:pPr>
      <w:r>
        <w:rPr>
          <w:color w:val="221E1F"/>
          <w:w w:val="115"/>
          <w:position w:val="1"/>
        </w:rPr>
        <w:t>*</w:t>
      </w:r>
      <w:r w:rsidR="00F31279">
        <w:rPr>
          <w:color w:val="221E1F"/>
          <w:spacing w:val="80"/>
          <w:w w:val="115"/>
          <w:position w:val="1"/>
        </w:rPr>
        <w:t xml:space="preserve"> </w:t>
      </w:r>
      <w:r w:rsidR="00F31279">
        <w:rPr>
          <w:color w:val="221E1F"/>
          <w:w w:val="115"/>
        </w:rPr>
        <w:t>в</w:t>
      </w:r>
      <w:r w:rsidR="00F31279">
        <w:rPr>
          <w:color w:val="221E1F"/>
          <w:spacing w:val="-7"/>
          <w:w w:val="115"/>
        </w:rPr>
        <w:t xml:space="preserve"> </w:t>
      </w:r>
      <w:r w:rsidR="00F31279">
        <w:rPr>
          <w:color w:val="221E1F"/>
          <w:w w:val="115"/>
        </w:rPr>
        <w:t>процессе</w:t>
      </w:r>
      <w:r w:rsidR="00F31279">
        <w:rPr>
          <w:color w:val="221E1F"/>
          <w:spacing w:val="-7"/>
          <w:w w:val="115"/>
        </w:rPr>
        <w:t xml:space="preserve"> </w:t>
      </w:r>
      <w:r w:rsidR="00F31279">
        <w:rPr>
          <w:color w:val="221E1F"/>
          <w:w w:val="115"/>
        </w:rPr>
        <w:t>учебного</w:t>
      </w:r>
      <w:r w:rsidR="00F31279">
        <w:rPr>
          <w:color w:val="221E1F"/>
          <w:spacing w:val="-7"/>
          <w:w w:val="115"/>
        </w:rPr>
        <w:t xml:space="preserve"> </w:t>
      </w:r>
      <w:r w:rsidR="00F31279">
        <w:rPr>
          <w:color w:val="221E1F"/>
          <w:w w:val="115"/>
        </w:rPr>
        <w:t>диалога</w:t>
      </w:r>
      <w:r w:rsidR="00F31279">
        <w:rPr>
          <w:color w:val="221E1F"/>
          <w:spacing w:val="-7"/>
          <w:w w:val="115"/>
        </w:rPr>
        <w:t xml:space="preserve"> </w:t>
      </w:r>
      <w:r w:rsidR="00F31279">
        <w:rPr>
          <w:color w:val="221E1F"/>
          <w:w w:val="115"/>
        </w:rPr>
        <w:t>слушать</w:t>
      </w:r>
      <w:r w:rsidR="00F31279">
        <w:rPr>
          <w:color w:val="221E1F"/>
          <w:spacing w:val="-7"/>
          <w:w w:val="115"/>
        </w:rPr>
        <w:t xml:space="preserve"> </w:t>
      </w:r>
      <w:r w:rsidR="00F31279">
        <w:rPr>
          <w:color w:val="221E1F"/>
          <w:w w:val="115"/>
        </w:rPr>
        <w:t>говорящего;</w:t>
      </w:r>
      <w:r w:rsidR="00F31279">
        <w:rPr>
          <w:color w:val="221E1F"/>
          <w:spacing w:val="-5"/>
          <w:w w:val="115"/>
        </w:rPr>
        <w:t xml:space="preserve"> </w:t>
      </w:r>
      <w:r w:rsidR="00F31279">
        <w:rPr>
          <w:color w:val="221E1F"/>
          <w:w w:val="115"/>
        </w:rPr>
        <w:t>отвечать</w:t>
      </w:r>
      <w:r w:rsidR="00F31279">
        <w:rPr>
          <w:color w:val="221E1F"/>
          <w:spacing w:val="-7"/>
          <w:w w:val="115"/>
        </w:rPr>
        <w:t xml:space="preserve"> </w:t>
      </w:r>
      <w:r w:rsidR="00F31279">
        <w:rPr>
          <w:color w:val="221E1F"/>
          <w:w w:val="115"/>
        </w:rPr>
        <w:t>на</w:t>
      </w:r>
      <w:r w:rsidR="00F31279">
        <w:rPr>
          <w:color w:val="221E1F"/>
          <w:spacing w:val="-7"/>
          <w:w w:val="115"/>
        </w:rPr>
        <w:t xml:space="preserve"> </w:t>
      </w:r>
      <w:r w:rsidR="00F31279">
        <w:rPr>
          <w:color w:val="221E1F"/>
          <w:w w:val="115"/>
        </w:rPr>
        <w:t>вопросы,</w:t>
      </w:r>
      <w:r w:rsidR="00F31279">
        <w:rPr>
          <w:color w:val="221E1F"/>
          <w:spacing w:val="37"/>
          <w:w w:val="115"/>
        </w:rPr>
        <w:t xml:space="preserve"> </w:t>
      </w:r>
      <w:r w:rsidR="00F31279">
        <w:rPr>
          <w:color w:val="221E1F"/>
          <w:w w:val="115"/>
        </w:rPr>
        <w:t>дополнять</w:t>
      </w:r>
      <w:r w:rsidR="00F31279">
        <w:rPr>
          <w:color w:val="221E1F"/>
          <w:spacing w:val="-7"/>
          <w:w w:val="115"/>
        </w:rPr>
        <w:t xml:space="preserve"> </w:t>
      </w:r>
      <w:r w:rsidR="00F31279">
        <w:rPr>
          <w:color w:val="221E1F"/>
          <w:w w:val="115"/>
        </w:rPr>
        <w:t>ответы участников; уважительно от- носиться к разным мнениям;</w:t>
      </w:r>
    </w:p>
    <w:p w:rsidR="00940611" w:rsidRDefault="00033866">
      <w:pPr>
        <w:pStyle w:val="a3"/>
        <w:spacing w:before="0"/>
        <w:ind w:hanging="142"/>
      </w:pPr>
      <w:r>
        <w:rPr>
          <w:color w:val="221E1F"/>
          <w:w w:val="115"/>
          <w:position w:val="1"/>
        </w:rPr>
        <w:t>*</w:t>
      </w:r>
      <w:r w:rsidR="00F31279">
        <w:rPr>
          <w:color w:val="221E1F"/>
          <w:w w:val="115"/>
          <w:position w:val="1"/>
        </w:rPr>
        <w:t xml:space="preserve"> </w:t>
      </w:r>
      <w:r w:rsidR="00F31279">
        <w:rPr>
          <w:color w:val="221E1F"/>
          <w:w w:val="115"/>
        </w:rPr>
        <w:t>воспроизводить</w:t>
      </w:r>
      <w:r w:rsidR="00F31279">
        <w:rPr>
          <w:color w:val="221E1F"/>
          <w:spacing w:val="-9"/>
          <w:w w:val="115"/>
        </w:rPr>
        <w:t xml:space="preserve"> </w:t>
      </w:r>
      <w:r w:rsidR="00F31279">
        <w:rPr>
          <w:color w:val="221E1F"/>
          <w:w w:val="115"/>
        </w:rPr>
        <w:t>названия</w:t>
      </w:r>
      <w:r w:rsidR="00F31279">
        <w:rPr>
          <w:color w:val="221E1F"/>
          <w:spacing w:val="-9"/>
          <w:w w:val="115"/>
        </w:rPr>
        <w:t xml:space="preserve"> </w:t>
      </w:r>
      <w:r w:rsidR="00F31279">
        <w:rPr>
          <w:color w:val="221E1F"/>
          <w:w w:val="115"/>
        </w:rPr>
        <w:t>своего</w:t>
      </w:r>
      <w:r w:rsidR="00F31279">
        <w:rPr>
          <w:color w:val="221E1F"/>
          <w:spacing w:val="-9"/>
          <w:w w:val="115"/>
        </w:rPr>
        <w:t xml:space="preserve"> </w:t>
      </w:r>
      <w:r w:rsidR="00F31279">
        <w:rPr>
          <w:color w:val="221E1F"/>
          <w:w w:val="115"/>
        </w:rPr>
        <w:t>населенного</w:t>
      </w:r>
      <w:r w:rsidR="00F31279">
        <w:rPr>
          <w:color w:val="221E1F"/>
          <w:spacing w:val="-9"/>
          <w:w w:val="115"/>
        </w:rPr>
        <w:t xml:space="preserve"> </w:t>
      </w:r>
      <w:r w:rsidR="00F31279">
        <w:rPr>
          <w:color w:val="221E1F"/>
          <w:w w:val="115"/>
        </w:rPr>
        <w:t>пункта,</w:t>
      </w:r>
      <w:r w:rsidR="00F31279">
        <w:rPr>
          <w:color w:val="221E1F"/>
          <w:spacing w:val="-2"/>
          <w:w w:val="115"/>
        </w:rPr>
        <w:t xml:space="preserve"> </w:t>
      </w:r>
      <w:r w:rsidR="00F31279">
        <w:rPr>
          <w:color w:val="221E1F"/>
          <w:w w:val="115"/>
        </w:rPr>
        <w:t>назва- ние</w:t>
      </w:r>
      <w:r w:rsidR="00F31279">
        <w:rPr>
          <w:color w:val="221E1F"/>
          <w:spacing w:val="-9"/>
          <w:w w:val="115"/>
        </w:rPr>
        <w:t xml:space="preserve"> </w:t>
      </w:r>
      <w:r w:rsidR="00F31279">
        <w:rPr>
          <w:color w:val="221E1F"/>
          <w:w w:val="115"/>
        </w:rPr>
        <w:t>страны, её</w:t>
      </w:r>
      <w:r w:rsidR="00F31279">
        <w:rPr>
          <w:color w:val="221E1F"/>
          <w:spacing w:val="-9"/>
          <w:w w:val="115"/>
        </w:rPr>
        <w:t xml:space="preserve"> </w:t>
      </w:r>
      <w:r w:rsidR="00F31279">
        <w:rPr>
          <w:color w:val="221E1F"/>
          <w:w w:val="115"/>
        </w:rPr>
        <w:t>столицы; воспроизводить наизусть слова гим- на России;</w:t>
      </w:r>
    </w:p>
    <w:p w:rsidR="00940611" w:rsidRDefault="00033866">
      <w:pPr>
        <w:pStyle w:val="a3"/>
        <w:tabs>
          <w:tab w:val="left" w:pos="3069"/>
          <w:tab w:val="left" w:pos="5937"/>
        </w:tabs>
        <w:ind w:right="1036" w:hanging="142"/>
      </w:pPr>
      <w:r>
        <w:rPr>
          <w:color w:val="221E1F"/>
          <w:w w:val="115"/>
          <w:position w:val="1"/>
        </w:rPr>
        <w:t>*</w:t>
      </w:r>
      <w:r w:rsidR="00F31279">
        <w:rPr>
          <w:color w:val="221E1F"/>
          <w:w w:val="115"/>
        </w:rPr>
        <w:t>соотносить</w:t>
      </w:r>
      <w:r w:rsidR="00F31279">
        <w:rPr>
          <w:color w:val="221E1F"/>
          <w:spacing w:val="40"/>
          <w:w w:val="115"/>
        </w:rPr>
        <w:t xml:space="preserve"> </w:t>
      </w:r>
      <w:r w:rsidR="00F31279">
        <w:rPr>
          <w:color w:val="221E1F"/>
          <w:w w:val="115"/>
        </w:rPr>
        <w:t>предметы</w:t>
      </w:r>
      <w:r w:rsidR="00F31279">
        <w:rPr>
          <w:color w:val="221E1F"/>
        </w:rPr>
        <w:tab/>
      </w:r>
      <w:r w:rsidR="00F31279">
        <w:rPr>
          <w:color w:val="221E1F"/>
          <w:spacing w:val="-2"/>
          <w:w w:val="115"/>
        </w:rPr>
        <w:t>декоративно-прикладного</w:t>
      </w:r>
      <w:r w:rsidR="00F31279">
        <w:rPr>
          <w:color w:val="221E1F"/>
        </w:rPr>
        <w:tab/>
      </w:r>
      <w:r w:rsidR="00F31279">
        <w:rPr>
          <w:color w:val="221E1F"/>
          <w:w w:val="115"/>
        </w:rPr>
        <w:t>искусства</w:t>
      </w:r>
      <w:r w:rsidR="00F31279">
        <w:rPr>
          <w:color w:val="221E1F"/>
          <w:spacing w:val="-15"/>
          <w:w w:val="115"/>
        </w:rPr>
        <w:t xml:space="preserve"> </w:t>
      </w:r>
      <w:r w:rsidR="00F31279">
        <w:rPr>
          <w:color w:val="221E1F"/>
          <w:w w:val="115"/>
        </w:rPr>
        <w:t>с</w:t>
      </w:r>
      <w:r w:rsidR="00F31279">
        <w:rPr>
          <w:color w:val="221E1F"/>
          <w:spacing w:val="-14"/>
          <w:w w:val="115"/>
        </w:rPr>
        <w:t xml:space="preserve"> </w:t>
      </w:r>
      <w:r w:rsidR="00F31279">
        <w:rPr>
          <w:color w:val="221E1F"/>
          <w:w w:val="115"/>
        </w:rPr>
        <w:t>принадлежностью</w:t>
      </w:r>
      <w:r w:rsidR="00F31279">
        <w:rPr>
          <w:color w:val="221E1F"/>
          <w:spacing w:val="-15"/>
          <w:w w:val="115"/>
        </w:rPr>
        <w:t xml:space="preserve"> </w:t>
      </w:r>
      <w:r w:rsidR="00F31279">
        <w:rPr>
          <w:color w:val="221E1F"/>
          <w:w w:val="115"/>
        </w:rPr>
        <w:t>народу</w:t>
      </w:r>
      <w:r w:rsidR="00F31279">
        <w:rPr>
          <w:color w:val="221E1F"/>
          <w:spacing w:val="-14"/>
          <w:w w:val="115"/>
        </w:rPr>
        <w:t xml:space="preserve"> </w:t>
      </w:r>
      <w:r w:rsidR="00F31279">
        <w:rPr>
          <w:color w:val="221E1F"/>
          <w:w w:val="115"/>
        </w:rPr>
        <w:t>РФ, описывать предмет по пред- ложенному плану;</w:t>
      </w:r>
    </w:p>
    <w:p w:rsidR="00940611" w:rsidRDefault="00033866">
      <w:pPr>
        <w:pStyle w:val="a3"/>
        <w:spacing w:before="0"/>
        <w:ind w:right="1107" w:hanging="142"/>
      </w:pPr>
      <w:r>
        <w:rPr>
          <w:color w:val="221E1F"/>
          <w:w w:val="115"/>
          <w:position w:val="1"/>
        </w:rPr>
        <w:t>*</w:t>
      </w:r>
      <w:r w:rsidR="00F31279">
        <w:rPr>
          <w:color w:val="221E1F"/>
          <w:spacing w:val="80"/>
          <w:w w:val="115"/>
          <w:position w:val="1"/>
        </w:rPr>
        <w:t xml:space="preserve"> </w:t>
      </w:r>
      <w:r w:rsidR="00F31279">
        <w:rPr>
          <w:color w:val="221E1F"/>
          <w:w w:val="115"/>
        </w:rPr>
        <w:t>описывать</w:t>
      </w:r>
      <w:r w:rsidR="00F31279">
        <w:rPr>
          <w:color w:val="221E1F"/>
          <w:spacing w:val="-7"/>
          <w:w w:val="115"/>
        </w:rPr>
        <w:t xml:space="preserve"> </w:t>
      </w:r>
      <w:r w:rsidR="00F31279">
        <w:rPr>
          <w:color w:val="221E1F"/>
          <w:w w:val="115"/>
        </w:rPr>
        <w:t>по</w:t>
      </w:r>
      <w:r w:rsidR="00F31279">
        <w:rPr>
          <w:color w:val="221E1F"/>
          <w:spacing w:val="-7"/>
          <w:w w:val="115"/>
        </w:rPr>
        <w:t xml:space="preserve"> </w:t>
      </w:r>
      <w:r w:rsidR="00F31279">
        <w:rPr>
          <w:color w:val="221E1F"/>
          <w:w w:val="115"/>
        </w:rPr>
        <w:t>предложенному</w:t>
      </w:r>
      <w:r w:rsidR="00F31279">
        <w:rPr>
          <w:color w:val="221E1F"/>
          <w:spacing w:val="-7"/>
          <w:w w:val="115"/>
        </w:rPr>
        <w:t xml:space="preserve"> </w:t>
      </w:r>
      <w:r w:rsidR="00F31279">
        <w:rPr>
          <w:color w:val="221E1F"/>
          <w:w w:val="115"/>
        </w:rPr>
        <w:t>плану</w:t>
      </w:r>
      <w:r w:rsidR="00F31279">
        <w:rPr>
          <w:color w:val="221E1F"/>
          <w:spacing w:val="-7"/>
          <w:w w:val="115"/>
        </w:rPr>
        <w:t xml:space="preserve"> </w:t>
      </w:r>
      <w:r w:rsidR="00F31279">
        <w:rPr>
          <w:color w:val="221E1F"/>
          <w:w w:val="115"/>
        </w:rPr>
        <w:t>время</w:t>
      </w:r>
      <w:r w:rsidR="00F31279">
        <w:rPr>
          <w:color w:val="221E1F"/>
          <w:spacing w:val="-7"/>
          <w:w w:val="115"/>
        </w:rPr>
        <w:t xml:space="preserve"> </w:t>
      </w:r>
      <w:r w:rsidR="00F31279">
        <w:rPr>
          <w:color w:val="221E1F"/>
          <w:w w:val="115"/>
        </w:rPr>
        <w:t>года,</w:t>
      </w:r>
      <w:r w:rsidR="00F31279">
        <w:rPr>
          <w:color w:val="221E1F"/>
          <w:spacing w:val="-4"/>
          <w:w w:val="115"/>
        </w:rPr>
        <w:t xml:space="preserve"> </w:t>
      </w:r>
      <w:r w:rsidR="00F31279">
        <w:rPr>
          <w:color w:val="221E1F"/>
          <w:w w:val="115"/>
        </w:rPr>
        <w:t>передавать</w:t>
      </w:r>
      <w:r w:rsidR="00F31279">
        <w:rPr>
          <w:color w:val="221E1F"/>
          <w:spacing w:val="-7"/>
          <w:w w:val="115"/>
        </w:rPr>
        <w:t xml:space="preserve"> </w:t>
      </w:r>
      <w:r w:rsidR="00F31279">
        <w:rPr>
          <w:color w:val="221E1F"/>
          <w:w w:val="115"/>
        </w:rPr>
        <w:t>в</w:t>
      </w:r>
      <w:r w:rsidR="00F31279">
        <w:rPr>
          <w:color w:val="221E1F"/>
          <w:spacing w:val="-7"/>
          <w:w w:val="115"/>
        </w:rPr>
        <w:t xml:space="preserve"> </w:t>
      </w:r>
      <w:r w:rsidR="00F31279">
        <w:rPr>
          <w:color w:val="221E1F"/>
          <w:w w:val="115"/>
        </w:rPr>
        <w:t>рассказе</w:t>
      </w:r>
      <w:r w:rsidR="00F31279">
        <w:rPr>
          <w:color w:val="221E1F"/>
          <w:spacing w:val="-7"/>
          <w:w w:val="115"/>
        </w:rPr>
        <w:t xml:space="preserve"> </w:t>
      </w:r>
      <w:r w:rsidR="00F31279">
        <w:rPr>
          <w:color w:val="221E1F"/>
          <w:w w:val="115"/>
        </w:rPr>
        <w:t>своё</w:t>
      </w:r>
      <w:r w:rsidR="00F31279">
        <w:rPr>
          <w:color w:val="221E1F"/>
          <w:spacing w:val="-7"/>
          <w:w w:val="115"/>
        </w:rPr>
        <w:t xml:space="preserve"> </w:t>
      </w:r>
      <w:r w:rsidR="00F31279">
        <w:rPr>
          <w:color w:val="221E1F"/>
          <w:w w:val="115"/>
        </w:rPr>
        <w:t>отношение</w:t>
      </w:r>
      <w:r w:rsidR="00F31279">
        <w:rPr>
          <w:color w:val="221E1F"/>
          <w:spacing w:val="-7"/>
          <w:w w:val="115"/>
        </w:rPr>
        <w:t xml:space="preserve"> </w:t>
      </w:r>
      <w:r w:rsidR="00F31279">
        <w:rPr>
          <w:color w:val="221E1F"/>
          <w:w w:val="115"/>
        </w:rPr>
        <w:t>к природным явлениям;</w:t>
      </w:r>
    </w:p>
    <w:p w:rsidR="00940611" w:rsidRDefault="00033866">
      <w:pPr>
        <w:pStyle w:val="a3"/>
        <w:spacing w:before="0" w:line="240" w:lineRule="exact"/>
        <w:ind w:left="342"/>
      </w:pPr>
      <w:r>
        <w:rPr>
          <w:color w:val="221E1F"/>
          <w:w w:val="120"/>
          <w:position w:val="1"/>
        </w:rPr>
        <w:t>*</w:t>
      </w:r>
      <w:r w:rsidR="00F31279">
        <w:rPr>
          <w:color w:val="221E1F"/>
          <w:spacing w:val="-13"/>
          <w:w w:val="120"/>
          <w:position w:val="1"/>
        </w:rPr>
        <w:t xml:space="preserve"> </w:t>
      </w:r>
      <w:r w:rsidR="00F31279">
        <w:rPr>
          <w:color w:val="221E1F"/>
          <w:w w:val="120"/>
        </w:rPr>
        <w:t>сравнивать</w:t>
      </w:r>
      <w:r w:rsidR="00F31279">
        <w:rPr>
          <w:color w:val="221E1F"/>
          <w:spacing w:val="-13"/>
          <w:w w:val="120"/>
        </w:rPr>
        <w:t xml:space="preserve"> </w:t>
      </w:r>
      <w:r w:rsidR="00F31279">
        <w:rPr>
          <w:color w:val="221E1F"/>
          <w:w w:val="120"/>
        </w:rPr>
        <w:t>домашних</w:t>
      </w:r>
      <w:r w:rsidR="00F31279">
        <w:rPr>
          <w:color w:val="221E1F"/>
          <w:spacing w:val="-12"/>
          <w:w w:val="120"/>
        </w:rPr>
        <w:t xml:space="preserve"> </w:t>
      </w:r>
      <w:r w:rsidR="00F31279">
        <w:rPr>
          <w:color w:val="221E1F"/>
          <w:w w:val="120"/>
        </w:rPr>
        <w:t>и</w:t>
      </w:r>
      <w:r w:rsidR="00F31279">
        <w:rPr>
          <w:color w:val="221E1F"/>
          <w:spacing w:val="-13"/>
          <w:w w:val="120"/>
        </w:rPr>
        <w:t xml:space="preserve"> </w:t>
      </w:r>
      <w:r w:rsidR="00F31279">
        <w:rPr>
          <w:color w:val="221E1F"/>
          <w:w w:val="120"/>
        </w:rPr>
        <w:t>диких</w:t>
      </w:r>
      <w:r w:rsidR="00F31279">
        <w:rPr>
          <w:color w:val="221E1F"/>
          <w:spacing w:val="-12"/>
          <w:w w:val="120"/>
        </w:rPr>
        <w:t xml:space="preserve"> </w:t>
      </w:r>
      <w:r w:rsidR="00F31279">
        <w:rPr>
          <w:color w:val="221E1F"/>
          <w:w w:val="120"/>
        </w:rPr>
        <w:t>животных,</w:t>
      </w:r>
      <w:r w:rsidR="00F31279">
        <w:rPr>
          <w:color w:val="221E1F"/>
          <w:spacing w:val="-11"/>
          <w:w w:val="120"/>
        </w:rPr>
        <w:t xml:space="preserve"> </w:t>
      </w:r>
      <w:r w:rsidR="00F31279">
        <w:rPr>
          <w:color w:val="221E1F"/>
          <w:w w:val="120"/>
        </w:rPr>
        <w:t>объяснять,</w:t>
      </w:r>
      <w:r w:rsidR="00F31279">
        <w:rPr>
          <w:color w:val="221E1F"/>
          <w:spacing w:val="-13"/>
          <w:w w:val="120"/>
        </w:rPr>
        <w:t xml:space="preserve"> </w:t>
      </w:r>
      <w:r w:rsidR="00F31279">
        <w:rPr>
          <w:color w:val="221E1F"/>
          <w:w w:val="120"/>
        </w:rPr>
        <w:t>чем</w:t>
      </w:r>
      <w:r w:rsidR="00F31279">
        <w:rPr>
          <w:color w:val="221E1F"/>
          <w:spacing w:val="-12"/>
          <w:w w:val="120"/>
        </w:rPr>
        <w:t xml:space="preserve"> </w:t>
      </w:r>
      <w:r w:rsidR="00F31279">
        <w:rPr>
          <w:color w:val="221E1F"/>
          <w:w w:val="120"/>
        </w:rPr>
        <w:t>они</w:t>
      </w:r>
      <w:r w:rsidR="00F31279">
        <w:rPr>
          <w:color w:val="221E1F"/>
          <w:spacing w:val="-13"/>
          <w:w w:val="120"/>
        </w:rPr>
        <w:t xml:space="preserve"> </w:t>
      </w:r>
      <w:r w:rsidR="00F31279">
        <w:rPr>
          <w:color w:val="221E1F"/>
          <w:spacing w:val="-2"/>
          <w:w w:val="120"/>
        </w:rPr>
        <w:t>различаются.</w:t>
      </w:r>
    </w:p>
    <w:p w:rsidR="00940611" w:rsidRDefault="00F31279">
      <w:pPr>
        <w:spacing w:line="230" w:lineRule="exact"/>
        <w:ind w:left="484"/>
        <w:rPr>
          <w:i/>
          <w:sz w:val="20"/>
        </w:rPr>
      </w:pPr>
      <w:r>
        <w:rPr>
          <w:i/>
          <w:color w:val="221E1F"/>
          <w:spacing w:val="-2"/>
          <w:w w:val="105"/>
          <w:sz w:val="20"/>
        </w:rPr>
        <w:t>Регулятивные</w:t>
      </w:r>
      <w:r>
        <w:rPr>
          <w:i/>
          <w:color w:val="221E1F"/>
          <w:spacing w:val="-4"/>
          <w:w w:val="105"/>
          <w:sz w:val="20"/>
        </w:rPr>
        <w:t xml:space="preserve"> </w:t>
      </w:r>
      <w:r>
        <w:rPr>
          <w:i/>
          <w:color w:val="221E1F"/>
          <w:spacing w:val="-2"/>
          <w:w w:val="105"/>
          <w:sz w:val="20"/>
        </w:rPr>
        <w:t>универсальные</w:t>
      </w:r>
      <w:r>
        <w:rPr>
          <w:i/>
          <w:color w:val="221E1F"/>
          <w:spacing w:val="-4"/>
          <w:w w:val="105"/>
          <w:sz w:val="20"/>
        </w:rPr>
        <w:t xml:space="preserve"> </w:t>
      </w:r>
      <w:r>
        <w:rPr>
          <w:i/>
          <w:color w:val="221E1F"/>
          <w:spacing w:val="-2"/>
          <w:w w:val="105"/>
          <w:sz w:val="20"/>
        </w:rPr>
        <w:t>учебные</w:t>
      </w:r>
      <w:r>
        <w:rPr>
          <w:i/>
          <w:color w:val="221E1F"/>
          <w:spacing w:val="-4"/>
          <w:w w:val="105"/>
          <w:sz w:val="20"/>
        </w:rPr>
        <w:t xml:space="preserve"> </w:t>
      </w:r>
      <w:r>
        <w:rPr>
          <w:i/>
          <w:color w:val="221E1F"/>
          <w:spacing w:val="-2"/>
          <w:w w:val="105"/>
          <w:sz w:val="20"/>
        </w:rPr>
        <w:t>действия:</w:t>
      </w:r>
    </w:p>
    <w:p w:rsidR="00940611" w:rsidRDefault="00033866">
      <w:pPr>
        <w:pStyle w:val="a3"/>
        <w:spacing w:before="0"/>
        <w:ind w:hanging="142"/>
      </w:pPr>
      <w:r>
        <w:rPr>
          <w:color w:val="221E1F"/>
          <w:w w:val="115"/>
          <w:position w:val="1"/>
        </w:rPr>
        <w:t>*</w:t>
      </w:r>
      <w:r w:rsidR="00F31279">
        <w:rPr>
          <w:color w:val="221E1F"/>
          <w:spacing w:val="80"/>
          <w:w w:val="115"/>
          <w:position w:val="1"/>
        </w:rPr>
        <w:t xml:space="preserve"> </w:t>
      </w:r>
      <w:r w:rsidR="00F31279">
        <w:rPr>
          <w:color w:val="221E1F"/>
          <w:w w:val="115"/>
        </w:rPr>
        <w:t>сравнивать организацию своей</w:t>
      </w:r>
      <w:r w:rsidR="00F31279">
        <w:rPr>
          <w:color w:val="221E1F"/>
          <w:spacing w:val="80"/>
          <w:w w:val="115"/>
        </w:rPr>
        <w:t xml:space="preserve"> </w:t>
      </w:r>
      <w:r w:rsidR="00F31279">
        <w:rPr>
          <w:color w:val="221E1F"/>
          <w:w w:val="115"/>
        </w:rPr>
        <w:t>жизни с установленными пра- вилами здорового образа жизни (выполнение</w:t>
      </w:r>
      <w:r w:rsidR="00F31279">
        <w:rPr>
          <w:color w:val="221E1F"/>
          <w:spacing w:val="-12"/>
          <w:w w:val="115"/>
        </w:rPr>
        <w:t xml:space="preserve"> </w:t>
      </w:r>
      <w:r w:rsidR="00F31279">
        <w:rPr>
          <w:color w:val="221E1F"/>
          <w:w w:val="115"/>
        </w:rPr>
        <w:t>режима,</w:t>
      </w:r>
      <w:r w:rsidR="00F31279">
        <w:rPr>
          <w:color w:val="221E1F"/>
          <w:spacing w:val="-5"/>
          <w:w w:val="115"/>
        </w:rPr>
        <w:t xml:space="preserve"> </w:t>
      </w:r>
      <w:r w:rsidR="00F31279">
        <w:rPr>
          <w:color w:val="221E1F"/>
          <w:w w:val="115"/>
        </w:rPr>
        <w:t>двига-</w:t>
      </w:r>
      <w:r w:rsidR="00F31279">
        <w:rPr>
          <w:color w:val="221E1F"/>
          <w:spacing w:val="-7"/>
          <w:w w:val="115"/>
        </w:rPr>
        <w:t xml:space="preserve"> </w:t>
      </w:r>
      <w:r w:rsidR="00F31279">
        <w:rPr>
          <w:color w:val="221E1F"/>
          <w:w w:val="115"/>
        </w:rPr>
        <w:t>тельная</w:t>
      </w:r>
      <w:r w:rsidR="00F31279">
        <w:rPr>
          <w:color w:val="221E1F"/>
          <w:spacing w:val="-12"/>
          <w:w w:val="115"/>
        </w:rPr>
        <w:t xml:space="preserve"> </w:t>
      </w:r>
      <w:r w:rsidR="00F31279">
        <w:rPr>
          <w:color w:val="221E1F"/>
          <w:w w:val="115"/>
        </w:rPr>
        <w:t>активность,</w:t>
      </w:r>
      <w:r w:rsidR="00F31279">
        <w:rPr>
          <w:color w:val="221E1F"/>
          <w:spacing w:val="-10"/>
          <w:w w:val="115"/>
        </w:rPr>
        <w:t xml:space="preserve"> </w:t>
      </w:r>
      <w:r w:rsidR="00F31279">
        <w:rPr>
          <w:color w:val="221E1F"/>
          <w:w w:val="115"/>
        </w:rPr>
        <w:t>закаливание,</w:t>
      </w:r>
      <w:r w:rsidR="00F31279">
        <w:rPr>
          <w:color w:val="221E1F"/>
          <w:spacing w:val="-10"/>
          <w:w w:val="115"/>
        </w:rPr>
        <w:t xml:space="preserve"> </w:t>
      </w:r>
      <w:r w:rsidR="00F31279">
        <w:rPr>
          <w:color w:val="221E1F"/>
          <w:w w:val="115"/>
        </w:rPr>
        <w:t>безопасность</w:t>
      </w:r>
      <w:r w:rsidR="00F31279">
        <w:rPr>
          <w:color w:val="221E1F"/>
          <w:spacing w:val="-12"/>
          <w:w w:val="115"/>
        </w:rPr>
        <w:t xml:space="preserve"> </w:t>
      </w:r>
      <w:r w:rsidR="00F31279">
        <w:rPr>
          <w:color w:val="221E1F"/>
          <w:w w:val="115"/>
        </w:rPr>
        <w:t>использова-</w:t>
      </w:r>
      <w:r w:rsidR="00F31279">
        <w:rPr>
          <w:color w:val="221E1F"/>
          <w:spacing w:val="-11"/>
          <w:w w:val="115"/>
        </w:rPr>
        <w:t xml:space="preserve"> </w:t>
      </w:r>
      <w:r w:rsidR="00F31279">
        <w:rPr>
          <w:color w:val="221E1F"/>
          <w:w w:val="115"/>
        </w:rPr>
        <w:t>ния</w:t>
      </w:r>
      <w:r w:rsidR="00F31279">
        <w:rPr>
          <w:color w:val="221E1F"/>
          <w:spacing w:val="-12"/>
          <w:w w:val="115"/>
        </w:rPr>
        <w:t xml:space="preserve"> </w:t>
      </w:r>
      <w:r w:rsidR="00F31279">
        <w:rPr>
          <w:color w:val="221E1F"/>
          <w:w w:val="115"/>
        </w:rPr>
        <w:t xml:space="preserve">бытовых </w:t>
      </w:r>
      <w:r w:rsidR="00F31279">
        <w:rPr>
          <w:color w:val="221E1F"/>
          <w:spacing w:val="-2"/>
          <w:w w:val="115"/>
        </w:rPr>
        <w:t>электроприборов);</w:t>
      </w:r>
    </w:p>
    <w:p w:rsidR="00940611" w:rsidRDefault="00033866">
      <w:pPr>
        <w:pStyle w:val="a3"/>
        <w:ind w:right="843" w:hanging="142"/>
      </w:pPr>
      <w:r>
        <w:rPr>
          <w:color w:val="221E1F"/>
          <w:w w:val="115"/>
          <w:position w:val="1"/>
        </w:rPr>
        <w:t>*</w:t>
      </w:r>
      <w:r w:rsidR="00F31279">
        <w:rPr>
          <w:color w:val="221E1F"/>
          <w:spacing w:val="40"/>
          <w:w w:val="115"/>
          <w:position w:val="1"/>
        </w:rPr>
        <w:t xml:space="preserve"> </w:t>
      </w:r>
      <w:r w:rsidR="00F31279">
        <w:rPr>
          <w:color w:val="221E1F"/>
          <w:w w:val="115"/>
        </w:rPr>
        <w:t>оценивать</w:t>
      </w:r>
      <w:r w:rsidR="00F31279">
        <w:rPr>
          <w:color w:val="221E1F"/>
          <w:spacing w:val="-8"/>
          <w:w w:val="115"/>
        </w:rPr>
        <w:t xml:space="preserve"> </w:t>
      </w:r>
      <w:r w:rsidR="00F31279">
        <w:rPr>
          <w:color w:val="221E1F"/>
          <w:w w:val="115"/>
        </w:rPr>
        <w:t>выполнение</w:t>
      </w:r>
      <w:r w:rsidR="00F31279">
        <w:rPr>
          <w:color w:val="221E1F"/>
          <w:spacing w:val="-8"/>
          <w:w w:val="115"/>
        </w:rPr>
        <w:t xml:space="preserve"> </w:t>
      </w:r>
      <w:r w:rsidR="00F31279">
        <w:rPr>
          <w:color w:val="221E1F"/>
          <w:w w:val="115"/>
        </w:rPr>
        <w:t>правил</w:t>
      </w:r>
      <w:r w:rsidR="00F31279">
        <w:rPr>
          <w:color w:val="221E1F"/>
          <w:spacing w:val="-8"/>
          <w:w w:val="115"/>
        </w:rPr>
        <w:t xml:space="preserve"> </w:t>
      </w:r>
      <w:r w:rsidR="00F31279">
        <w:rPr>
          <w:color w:val="221E1F"/>
          <w:w w:val="115"/>
        </w:rPr>
        <w:t>безопасного</w:t>
      </w:r>
      <w:r w:rsidR="00F31279">
        <w:rPr>
          <w:color w:val="221E1F"/>
          <w:spacing w:val="-8"/>
          <w:w w:val="115"/>
        </w:rPr>
        <w:t xml:space="preserve"> </w:t>
      </w:r>
      <w:r w:rsidR="00F31279">
        <w:rPr>
          <w:color w:val="221E1F"/>
          <w:w w:val="115"/>
        </w:rPr>
        <w:t>поведения</w:t>
      </w:r>
      <w:r w:rsidR="00F31279">
        <w:rPr>
          <w:color w:val="221E1F"/>
          <w:spacing w:val="-8"/>
          <w:w w:val="115"/>
        </w:rPr>
        <w:t xml:space="preserve"> </w:t>
      </w:r>
      <w:r w:rsidR="00F31279">
        <w:rPr>
          <w:color w:val="221E1F"/>
          <w:w w:val="115"/>
        </w:rPr>
        <w:t>на</w:t>
      </w:r>
      <w:r w:rsidR="00F31279">
        <w:rPr>
          <w:color w:val="221E1F"/>
          <w:spacing w:val="-8"/>
          <w:w w:val="115"/>
        </w:rPr>
        <w:t xml:space="preserve"> </w:t>
      </w:r>
      <w:r w:rsidR="00F31279">
        <w:rPr>
          <w:color w:val="221E1F"/>
          <w:w w:val="115"/>
        </w:rPr>
        <w:t>до- рогах</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улицах</w:t>
      </w:r>
      <w:r w:rsidR="00F31279">
        <w:rPr>
          <w:color w:val="221E1F"/>
          <w:spacing w:val="-8"/>
          <w:w w:val="115"/>
        </w:rPr>
        <w:t xml:space="preserve"> </w:t>
      </w:r>
      <w:r w:rsidR="00F31279">
        <w:rPr>
          <w:color w:val="221E1F"/>
          <w:w w:val="115"/>
        </w:rPr>
        <w:t>другими</w:t>
      </w:r>
      <w:r w:rsidR="00F31279">
        <w:rPr>
          <w:color w:val="221E1F"/>
          <w:spacing w:val="-8"/>
          <w:w w:val="115"/>
        </w:rPr>
        <w:t xml:space="preserve"> </w:t>
      </w:r>
      <w:r w:rsidR="00F31279">
        <w:rPr>
          <w:color w:val="221E1F"/>
          <w:w w:val="115"/>
        </w:rPr>
        <w:t>детьми, выполнять самооценку;</w:t>
      </w:r>
    </w:p>
    <w:p w:rsidR="00940611" w:rsidRDefault="00033866">
      <w:pPr>
        <w:pStyle w:val="a3"/>
        <w:tabs>
          <w:tab w:val="left" w:pos="3263"/>
          <w:tab w:val="left" w:pos="7047"/>
        </w:tabs>
        <w:ind w:right="617" w:hanging="142"/>
      </w:pPr>
      <w:r>
        <w:rPr>
          <w:color w:val="221E1F"/>
          <w:w w:val="120"/>
          <w:position w:val="1"/>
        </w:rPr>
        <w:t>*</w:t>
      </w:r>
      <w:r w:rsidR="00F31279">
        <w:rPr>
          <w:color w:val="221E1F"/>
          <w:spacing w:val="40"/>
          <w:w w:val="120"/>
          <w:position w:val="1"/>
        </w:rPr>
        <w:t xml:space="preserve"> </w:t>
      </w:r>
      <w:r w:rsidR="00F31279">
        <w:rPr>
          <w:color w:val="221E1F"/>
          <w:w w:val="120"/>
        </w:rPr>
        <w:t>анализировать предложенные ситуации:</w:t>
      </w:r>
      <w:r w:rsidR="00F31279">
        <w:rPr>
          <w:color w:val="221E1F"/>
          <w:spacing w:val="40"/>
          <w:w w:val="120"/>
        </w:rPr>
        <w:t xml:space="preserve"> </w:t>
      </w:r>
      <w:r w:rsidR="00F31279">
        <w:rPr>
          <w:color w:val="221E1F"/>
          <w:w w:val="120"/>
        </w:rPr>
        <w:t>устанавливать на-</w:t>
      </w:r>
      <w:r w:rsidR="00F31279">
        <w:rPr>
          <w:color w:val="221E1F"/>
        </w:rPr>
        <w:tab/>
      </w:r>
      <w:r w:rsidR="00F31279">
        <w:rPr>
          <w:color w:val="221E1F"/>
          <w:w w:val="115"/>
        </w:rPr>
        <w:t>рушения</w:t>
      </w:r>
      <w:r w:rsidR="00F31279">
        <w:rPr>
          <w:color w:val="221E1F"/>
          <w:spacing w:val="-15"/>
          <w:w w:val="115"/>
        </w:rPr>
        <w:t xml:space="preserve"> </w:t>
      </w:r>
      <w:r w:rsidR="00F31279">
        <w:rPr>
          <w:color w:val="221E1F"/>
          <w:w w:val="115"/>
        </w:rPr>
        <w:t>режима</w:t>
      </w:r>
      <w:r w:rsidR="00F31279">
        <w:rPr>
          <w:color w:val="221E1F"/>
          <w:spacing w:val="-14"/>
          <w:w w:val="115"/>
        </w:rPr>
        <w:t xml:space="preserve"> </w:t>
      </w:r>
      <w:r w:rsidR="00F31279">
        <w:rPr>
          <w:color w:val="221E1F"/>
          <w:w w:val="115"/>
        </w:rPr>
        <w:t>дня,</w:t>
      </w:r>
      <w:r w:rsidR="00F31279">
        <w:rPr>
          <w:color w:val="221E1F"/>
          <w:spacing w:val="6"/>
          <w:w w:val="115"/>
        </w:rPr>
        <w:t xml:space="preserve"> </w:t>
      </w:r>
      <w:r w:rsidR="00F31279">
        <w:rPr>
          <w:color w:val="221E1F"/>
          <w:w w:val="115"/>
        </w:rPr>
        <w:t xml:space="preserve">организации </w:t>
      </w:r>
      <w:r w:rsidR="00F31279">
        <w:rPr>
          <w:color w:val="221E1F"/>
          <w:w w:val="120"/>
        </w:rPr>
        <w:t>учебной работы;</w:t>
      </w:r>
      <w:r w:rsidR="00F31279">
        <w:rPr>
          <w:color w:val="221E1F"/>
          <w:spacing w:val="40"/>
          <w:w w:val="120"/>
        </w:rPr>
        <w:t xml:space="preserve"> </w:t>
      </w:r>
      <w:r w:rsidR="00F31279">
        <w:rPr>
          <w:color w:val="221E1F"/>
          <w:w w:val="120"/>
        </w:rPr>
        <w:t>наруше-</w:t>
      </w:r>
      <w:r w:rsidR="00F31279">
        <w:rPr>
          <w:color w:val="221E1F"/>
        </w:rPr>
        <w:tab/>
      </w:r>
      <w:r w:rsidR="00F31279">
        <w:rPr>
          <w:color w:val="221E1F"/>
          <w:w w:val="120"/>
        </w:rPr>
        <w:t>ния правил дорожного движения, правил пользования элек- тро- и газовыми приборами.</w:t>
      </w:r>
    </w:p>
    <w:p w:rsidR="00940611" w:rsidRDefault="00F31279">
      <w:pPr>
        <w:spacing w:before="1"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033866">
      <w:pPr>
        <w:pStyle w:val="a3"/>
        <w:spacing w:before="0"/>
        <w:ind w:hanging="142"/>
      </w:pPr>
      <w:r>
        <w:rPr>
          <w:color w:val="221E1F"/>
          <w:w w:val="115"/>
          <w:position w:val="1"/>
        </w:rPr>
        <w:t>*</w:t>
      </w:r>
      <w:r w:rsidR="00F31279">
        <w:rPr>
          <w:color w:val="221E1F"/>
          <w:w w:val="115"/>
          <w:position w:val="1"/>
        </w:rPr>
        <w:t xml:space="preserve"> </w:t>
      </w:r>
      <w:r w:rsidR="00F31279">
        <w:rPr>
          <w:color w:val="221E1F"/>
          <w:w w:val="115"/>
        </w:rPr>
        <w:t>соблюдать</w:t>
      </w:r>
      <w:r w:rsidR="00F31279">
        <w:rPr>
          <w:color w:val="221E1F"/>
          <w:spacing w:val="-1"/>
          <w:w w:val="115"/>
        </w:rPr>
        <w:t xml:space="preserve"> </w:t>
      </w:r>
      <w:r w:rsidR="00F31279">
        <w:rPr>
          <w:color w:val="221E1F"/>
          <w:w w:val="115"/>
        </w:rPr>
        <w:t>правила</w:t>
      </w:r>
      <w:r w:rsidR="00F31279">
        <w:rPr>
          <w:color w:val="221E1F"/>
          <w:spacing w:val="-1"/>
          <w:w w:val="115"/>
        </w:rPr>
        <w:t xml:space="preserve"> </w:t>
      </w:r>
      <w:r w:rsidR="00F31279">
        <w:rPr>
          <w:color w:val="221E1F"/>
          <w:w w:val="115"/>
        </w:rPr>
        <w:t>общения</w:t>
      </w:r>
      <w:r w:rsidR="00F31279">
        <w:rPr>
          <w:color w:val="221E1F"/>
          <w:spacing w:val="-1"/>
          <w:w w:val="115"/>
        </w:rPr>
        <w:t xml:space="preserve"> </w:t>
      </w:r>
      <w:r w:rsidR="00F31279">
        <w:rPr>
          <w:color w:val="221E1F"/>
          <w:w w:val="115"/>
        </w:rPr>
        <w:t>в</w:t>
      </w:r>
      <w:r w:rsidR="00F31279">
        <w:rPr>
          <w:color w:val="221E1F"/>
          <w:spacing w:val="-1"/>
          <w:w w:val="115"/>
        </w:rPr>
        <w:t xml:space="preserve"> </w:t>
      </w:r>
      <w:r w:rsidR="00F31279">
        <w:rPr>
          <w:color w:val="221E1F"/>
          <w:w w:val="115"/>
        </w:rPr>
        <w:t>совместной</w:t>
      </w:r>
      <w:r w:rsidR="00F31279">
        <w:rPr>
          <w:color w:val="221E1F"/>
          <w:spacing w:val="-1"/>
          <w:w w:val="115"/>
        </w:rPr>
        <w:t xml:space="preserve"> </w:t>
      </w:r>
      <w:r w:rsidR="00F31279">
        <w:rPr>
          <w:color w:val="221E1F"/>
          <w:w w:val="115"/>
        </w:rPr>
        <w:t>деятельности: до- говариваться, справедливо</w:t>
      </w:r>
      <w:r w:rsidR="00F31279">
        <w:rPr>
          <w:color w:val="221E1F"/>
          <w:spacing w:val="-1"/>
          <w:w w:val="115"/>
        </w:rPr>
        <w:t xml:space="preserve"> </w:t>
      </w:r>
      <w:r w:rsidR="00F31279">
        <w:rPr>
          <w:color w:val="221E1F"/>
          <w:w w:val="115"/>
        </w:rPr>
        <w:t>распределять работу,</w:t>
      </w:r>
      <w:r w:rsidR="00F31279">
        <w:rPr>
          <w:color w:val="221E1F"/>
          <w:spacing w:val="-10"/>
          <w:w w:val="115"/>
        </w:rPr>
        <w:t xml:space="preserve"> </w:t>
      </w:r>
      <w:r w:rsidR="00F31279">
        <w:rPr>
          <w:color w:val="221E1F"/>
          <w:w w:val="115"/>
        </w:rPr>
        <w:t>определять</w:t>
      </w:r>
      <w:r w:rsidR="00F31279">
        <w:rPr>
          <w:color w:val="221E1F"/>
          <w:spacing w:val="-12"/>
          <w:w w:val="115"/>
        </w:rPr>
        <w:t xml:space="preserve"> </w:t>
      </w:r>
      <w:r w:rsidR="00F31279">
        <w:rPr>
          <w:color w:val="221E1F"/>
          <w:w w:val="115"/>
        </w:rPr>
        <w:t>нарушение</w:t>
      </w:r>
      <w:r w:rsidR="00F31279">
        <w:rPr>
          <w:color w:val="221E1F"/>
          <w:spacing w:val="-12"/>
          <w:w w:val="115"/>
        </w:rPr>
        <w:t xml:space="preserve"> </w:t>
      </w:r>
      <w:r w:rsidR="00F31279">
        <w:rPr>
          <w:color w:val="221E1F"/>
          <w:w w:val="115"/>
        </w:rPr>
        <w:t>правил</w:t>
      </w:r>
      <w:r w:rsidR="00F31279">
        <w:rPr>
          <w:color w:val="221E1F"/>
          <w:spacing w:val="-12"/>
          <w:w w:val="115"/>
        </w:rPr>
        <w:t xml:space="preserve"> </w:t>
      </w:r>
      <w:r w:rsidR="00F31279">
        <w:rPr>
          <w:color w:val="221E1F"/>
          <w:w w:val="115"/>
        </w:rPr>
        <w:t>взаимоотношений,</w:t>
      </w:r>
      <w:r w:rsidR="00F31279">
        <w:rPr>
          <w:color w:val="221E1F"/>
          <w:spacing w:val="-9"/>
          <w:w w:val="115"/>
        </w:rPr>
        <w:t xml:space="preserve"> </w:t>
      </w:r>
      <w:r w:rsidR="00F31279">
        <w:rPr>
          <w:color w:val="221E1F"/>
          <w:w w:val="115"/>
        </w:rPr>
        <w:t>при</w:t>
      </w:r>
      <w:r w:rsidR="00F31279">
        <w:rPr>
          <w:color w:val="221E1F"/>
          <w:spacing w:val="-12"/>
          <w:w w:val="115"/>
        </w:rPr>
        <w:t xml:space="preserve"> </w:t>
      </w:r>
      <w:r w:rsidR="00F31279">
        <w:rPr>
          <w:color w:val="221E1F"/>
          <w:w w:val="115"/>
        </w:rPr>
        <w:t>участии</w:t>
      </w:r>
      <w:r w:rsidR="00F31279">
        <w:rPr>
          <w:color w:val="221E1F"/>
          <w:spacing w:val="-12"/>
          <w:w w:val="115"/>
        </w:rPr>
        <w:t xml:space="preserve"> </w:t>
      </w:r>
      <w:r w:rsidR="00F31279">
        <w:rPr>
          <w:color w:val="221E1F"/>
          <w:w w:val="115"/>
        </w:rPr>
        <w:t>учителя</w:t>
      </w:r>
      <w:r w:rsidR="00F31279">
        <w:rPr>
          <w:color w:val="221E1F"/>
          <w:spacing w:val="-12"/>
          <w:w w:val="115"/>
        </w:rPr>
        <w:t xml:space="preserve"> </w:t>
      </w:r>
      <w:r w:rsidR="00F31279">
        <w:rPr>
          <w:color w:val="221E1F"/>
          <w:w w:val="115"/>
        </w:rPr>
        <w:t>устранять</w:t>
      </w:r>
      <w:r w:rsidR="00F31279">
        <w:rPr>
          <w:color w:val="221E1F"/>
          <w:spacing w:val="-12"/>
          <w:w w:val="115"/>
        </w:rPr>
        <w:t xml:space="preserve"> </w:t>
      </w:r>
      <w:r w:rsidR="00F31279">
        <w:rPr>
          <w:color w:val="221E1F"/>
          <w:w w:val="115"/>
        </w:rPr>
        <w:t xml:space="preserve">возникающие </w:t>
      </w:r>
      <w:r w:rsidR="00F31279">
        <w:rPr>
          <w:color w:val="221E1F"/>
          <w:spacing w:val="-2"/>
          <w:w w:val="115"/>
        </w:rPr>
        <w:t>конфликты.</w:t>
      </w:r>
    </w:p>
    <w:p w:rsidR="00940611" w:rsidRDefault="00033866">
      <w:pPr>
        <w:pStyle w:val="a3"/>
        <w:spacing w:before="3" w:line="230" w:lineRule="exact"/>
        <w:ind w:left="258"/>
      </w:pPr>
      <w:r>
        <w:rPr>
          <w:color w:val="221E1F"/>
        </w:rPr>
        <w:t xml:space="preserve">   </w:t>
      </w:r>
      <w:r w:rsidR="00096E7F">
        <w:rPr>
          <w:color w:val="221E1F"/>
        </w:rPr>
        <w:t>2</w:t>
      </w:r>
      <w:r w:rsidR="00F31279">
        <w:rPr>
          <w:color w:val="221E1F"/>
        </w:rPr>
        <w:t>КЛАСС</w:t>
      </w:r>
      <w:r w:rsidR="00F31279">
        <w:rPr>
          <w:color w:val="221E1F"/>
          <w:spacing w:val="-9"/>
        </w:rPr>
        <w:t xml:space="preserve"> </w:t>
      </w:r>
      <w:r w:rsidR="00F31279">
        <w:rPr>
          <w:color w:val="221E1F"/>
        </w:rPr>
        <w:t>(68</w:t>
      </w:r>
      <w:r w:rsidR="00F31279">
        <w:rPr>
          <w:color w:val="221E1F"/>
          <w:spacing w:val="-9"/>
        </w:rPr>
        <w:t xml:space="preserve"> </w:t>
      </w:r>
      <w:r w:rsidR="00F31279">
        <w:rPr>
          <w:color w:val="221E1F"/>
          <w:spacing w:val="-5"/>
        </w:rPr>
        <w:t>ч)</w:t>
      </w:r>
    </w:p>
    <w:p w:rsidR="00940611" w:rsidRDefault="00F31279">
      <w:pPr>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общество</w:t>
      </w:r>
    </w:p>
    <w:p w:rsidR="00940611" w:rsidRDefault="00F31279">
      <w:pPr>
        <w:pStyle w:val="a3"/>
        <w:ind w:left="258" w:firstLine="225"/>
      </w:pPr>
      <w:r>
        <w:rPr>
          <w:color w:val="221E1F"/>
          <w:w w:val="115"/>
        </w:rPr>
        <w:t>Наша Родина —</w:t>
      </w:r>
      <w:r>
        <w:rPr>
          <w:color w:val="221E1F"/>
          <w:spacing w:val="80"/>
          <w:w w:val="115"/>
        </w:rPr>
        <w:t xml:space="preserve"> </w:t>
      </w:r>
      <w:r>
        <w:rPr>
          <w:color w:val="221E1F"/>
          <w:w w:val="115"/>
        </w:rPr>
        <w:t>Россия,</w:t>
      </w:r>
      <w:r>
        <w:rPr>
          <w:color w:val="221E1F"/>
          <w:spacing w:val="80"/>
          <w:w w:val="115"/>
        </w:rPr>
        <w:t xml:space="preserve"> </w:t>
      </w:r>
      <w:r>
        <w:rPr>
          <w:color w:val="221E1F"/>
          <w:w w:val="115"/>
        </w:rPr>
        <w:t>Российская</w:t>
      </w:r>
      <w:r>
        <w:rPr>
          <w:color w:val="221E1F"/>
          <w:spacing w:val="40"/>
          <w:w w:val="115"/>
        </w:rPr>
        <w:t xml:space="preserve"> </w:t>
      </w:r>
      <w:r>
        <w:rPr>
          <w:color w:val="221E1F"/>
          <w:w w:val="115"/>
        </w:rPr>
        <w:t>Федерация.</w:t>
      </w:r>
      <w:r>
        <w:rPr>
          <w:color w:val="221E1F"/>
          <w:spacing w:val="80"/>
          <w:w w:val="115"/>
        </w:rPr>
        <w:t xml:space="preserve"> </w:t>
      </w:r>
      <w:r>
        <w:rPr>
          <w:color w:val="221E1F"/>
          <w:w w:val="115"/>
        </w:rPr>
        <w:t>Россия</w:t>
      </w:r>
      <w:r>
        <w:rPr>
          <w:color w:val="221E1F"/>
          <w:spacing w:val="40"/>
          <w:w w:val="115"/>
        </w:rPr>
        <w:t xml:space="preserve"> </w:t>
      </w:r>
      <w:r>
        <w:rPr>
          <w:color w:val="221E1F"/>
          <w:w w:val="115"/>
        </w:rPr>
        <w:t>и её столица на карте. Государственные символы России.</w:t>
      </w:r>
      <w:r>
        <w:rPr>
          <w:color w:val="221E1F"/>
          <w:spacing w:val="80"/>
          <w:w w:val="115"/>
        </w:rPr>
        <w:t xml:space="preserve"> </w:t>
      </w:r>
      <w:r>
        <w:rPr>
          <w:color w:val="221E1F"/>
          <w:w w:val="115"/>
        </w:rPr>
        <w:t>Мо- сква — столица России. Святыни Москвы — святыни России: Кремль, Красная площадь,</w:t>
      </w:r>
      <w:r>
        <w:rPr>
          <w:color w:val="221E1F"/>
          <w:spacing w:val="-7"/>
          <w:w w:val="115"/>
        </w:rPr>
        <w:t xml:space="preserve"> </w:t>
      </w:r>
      <w:r>
        <w:rPr>
          <w:color w:val="221E1F"/>
          <w:w w:val="115"/>
        </w:rPr>
        <w:t>Большой</w:t>
      </w:r>
      <w:r>
        <w:rPr>
          <w:color w:val="221E1F"/>
          <w:spacing w:val="-9"/>
          <w:w w:val="115"/>
        </w:rPr>
        <w:t xml:space="preserve"> </w:t>
      </w:r>
      <w:r>
        <w:rPr>
          <w:color w:val="221E1F"/>
          <w:w w:val="115"/>
        </w:rPr>
        <w:t>театр</w:t>
      </w:r>
      <w:r>
        <w:rPr>
          <w:color w:val="221E1F"/>
          <w:spacing w:val="-9"/>
          <w:w w:val="115"/>
        </w:rPr>
        <w:t xml:space="preserve"> </w:t>
      </w:r>
      <w:r>
        <w:rPr>
          <w:color w:val="221E1F"/>
          <w:w w:val="115"/>
        </w:rPr>
        <w:t>и</w:t>
      </w:r>
      <w:r>
        <w:rPr>
          <w:color w:val="221E1F"/>
          <w:spacing w:val="-9"/>
          <w:w w:val="115"/>
        </w:rPr>
        <w:t xml:space="preserve"> </w:t>
      </w:r>
      <w:r>
        <w:rPr>
          <w:color w:val="221E1F"/>
          <w:w w:val="115"/>
        </w:rPr>
        <w:t>др.</w:t>
      </w:r>
      <w:r>
        <w:rPr>
          <w:color w:val="221E1F"/>
          <w:spacing w:val="-6"/>
          <w:w w:val="115"/>
        </w:rPr>
        <w:t xml:space="preserve"> </w:t>
      </w:r>
      <w:r>
        <w:rPr>
          <w:color w:val="221E1F"/>
          <w:w w:val="115"/>
        </w:rPr>
        <w:t>Характери-</w:t>
      </w:r>
      <w:r>
        <w:rPr>
          <w:color w:val="221E1F"/>
          <w:spacing w:val="-6"/>
          <w:w w:val="115"/>
        </w:rPr>
        <w:t xml:space="preserve"> </w:t>
      </w:r>
      <w:r>
        <w:rPr>
          <w:color w:val="221E1F"/>
          <w:w w:val="115"/>
        </w:rPr>
        <w:t>стика</w:t>
      </w:r>
      <w:r>
        <w:rPr>
          <w:color w:val="221E1F"/>
          <w:spacing w:val="-9"/>
          <w:w w:val="115"/>
        </w:rPr>
        <w:t xml:space="preserve"> </w:t>
      </w:r>
      <w:r>
        <w:rPr>
          <w:color w:val="221E1F"/>
          <w:w w:val="115"/>
        </w:rPr>
        <w:t>отдельных</w:t>
      </w:r>
      <w:r>
        <w:rPr>
          <w:color w:val="221E1F"/>
          <w:spacing w:val="-9"/>
          <w:w w:val="115"/>
        </w:rPr>
        <w:t xml:space="preserve"> </w:t>
      </w:r>
      <w:r>
        <w:rPr>
          <w:color w:val="221E1F"/>
          <w:w w:val="115"/>
        </w:rPr>
        <w:t>исторических</w:t>
      </w:r>
      <w:r>
        <w:rPr>
          <w:color w:val="221E1F"/>
          <w:spacing w:val="-9"/>
          <w:w w:val="115"/>
        </w:rPr>
        <w:t xml:space="preserve"> </w:t>
      </w:r>
      <w:r>
        <w:rPr>
          <w:color w:val="221E1F"/>
          <w:w w:val="115"/>
        </w:rPr>
        <w:t>событий,</w:t>
      </w:r>
      <w:r>
        <w:rPr>
          <w:color w:val="221E1F"/>
          <w:spacing w:val="-5"/>
          <w:w w:val="115"/>
        </w:rPr>
        <w:t xml:space="preserve"> </w:t>
      </w:r>
      <w:r>
        <w:rPr>
          <w:color w:val="221E1F"/>
          <w:w w:val="115"/>
        </w:rPr>
        <w:t>связанных</w:t>
      </w:r>
      <w:r>
        <w:rPr>
          <w:color w:val="221E1F"/>
          <w:spacing w:val="-9"/>
          <w:w w:val="115"/>
        </w:rPr>
        <w:t xml:space="preserve"> </w:t>
      </w:r>
      <w:r>
        <w:rPr>
          <w:color w:val="221E1F"/>
          <w:w w:val="115"/>
        </w:rPr>
        <w:t>с</w:t>
      </w:r>
      <w:r>
        <w:rPr>
          <w:color w:val="221E1F"/>
          <w:spacing w:val="-9"/>
          <w:w w:val="115"/>
        </w:rPr>
        <w:t xml:space="preserve"> </w:t>
      </w:r>
      <w:r>
        <w:rPr>
          <w:color w:val="221E1F"/>
          <w:w w:val="115"/>
        </w:rPr>
        <w:t>Москвой (основание Москвы, строительство Кремля и др.). Герб Мо- сквы. Расположение Москвы на</w:t>
      </w:r>
      <w:r>
        <w:rPr>
          <w:color w:val="221E1F"/>
          <w:spacing w:val="80"/>
          <w:w w:val="115"/>
        </w:rPr>
        <w:t xml:space="preserve"> </w:t>
      </w:r>
      <w:r>
        <w:rPr>
          <w:color w:val="221E1F"/>
          <w:w w:val="115"/>
        </w:rPr>
        <w:t>карте.</w:t>
      </w:r>
    </w:p>
    <w:p w:rsidR="00940611" w:rsidRDefault="00F31279">
      <w:pPr>
        <w:pStyle w:val="a3"/>
        <w:spacing w:before="3"/>
        <w:ind w:left="258" w:right="540"/>
      </w:pPr>
      <w:r>
        <w:rPr>
          <w:color w:val="221E1F"/>
          <w:w w:val="115"/>
        </w:rPr>
        <w:t>Города</w:t>
      </w:r>
      <w:r>
        <w:rPr>
          <w:color w:val="221E1F"/>
          <w:spacing w:val="80"/>
          <w:w w:val="115"/>
        </w:rPr>
        <w:t xml:space="preserve"> </w:t>
      </w:r>
      <w:r>
        <w:rPr>
          <w:color w:val="221E1F"/>
          <w:w w:val="115"/>
        </w:rPr>
        <w:t>России.</w:t>
      </w:r>
      <w:r>
        <w:rPr>
          <w:color w:val="221E1F"/>
          <w:spacing w:val="80"/>
          <w:w w:val="115"/>
        </w:rPr>
        <w:t xml:space="preserve"> </w:t>
      </w:r>
      <w:r>
        <w:rPr>
          <w:color w:val="221E1F"/>
          <w:w w:val="115"/>
        </w:rPr>
        <w:t>Рос- сия</w:t>
      </w:r>
      <w:r>
        <w:rPr>
          <w:color w:val="221E1F"/>
          <w:spacing w:val="40"/>
          <w:w w:val="115"/>
        </w:rPr>
        <w:t xml:space="preserve"> </w:t>
      </w:r>
      <w:r>
        <w:rPr>
          <w:color w:val="221E1F"/>
          <w:w w:val="115"/>
        </w:rPr>
        <w:t>— многонациональное государство. Народы России, их традиции, обычаи, праздники.</w:t>
      </w:r>
      <w:r>
        <w:rPr>
          <w:color w:val="221E1F"/>
          <w:spacing w:val="-3"/>
          <w:w w:val="115"/>
        </w:rPr>
        <w:t xml:space="preserve"> </w:t>
      </w:r>
      <w:r>
        <w:rPr>
          <w:color w:val="221E1F"/>
          <w:w w:val="115"/>
        </w:rPr>
        <w:t>Родной</w:t>
      </w:r>
      <w:r>
        <w:rPr>
          <w:color w:val="221E1F"/>
          <w:spacing w:val="-11"/>
          <w:w w:val="115"/>
        </w:rPr>
        <w:t xml:space="preserve"> </w:t>
      </w:r>
      <w:r>
        <w:rPr>
          <w:color w:val="221E1F"/>
          <w:w w:val="115"/>
        </w:rPr>
        <w:t>край,</w:t>
      </w:r>
      <w:r>
        <w:rPr>
          <w:color w:val="221E1F"/>
          <w:spacing w:val="-5"/>
          <w:w w:val="115"/>
        </w:rPr>
        <w:t xml:space="preserve"> </w:t>
      </w:r>
      <w:r>
        <w:rPr>
          <w:color w:val="221E1F"/>
          <w:w w:val="115"/>
        </w:rPr>
        <w:t>его</w:t>
      </w:r>
      <w:r>
        <w:rPr>
          <w:color w:val="221E1F"/>
          <w:spacing w:val="-11"/>
          <w:w w:val="115"/>
        </w:rPr>
        <w:t xml:space="preserve"> </w:t>
      </w:r>
      <w:r>
        <w:rPr>
          <w:color w:val="221E1F"/>
          <w:w w:val="115"/>
        </w:rPr>
        <w:t>природные</w:t>
      </w:r>
      <w:r>
        <w:rPr>
          <w:color w:val="221E1F"/>
          <w:spacing w:val="-11"/>
          <w:w w:val="115"/>
        </w:rPr>
        <w:t xml:space="preserve"> </w:t>
      </w:r>
      <w:r>
        <w:rPr>
          <w:color w:val="221E1F"/>
          <w:w w:val="115"/>
        </w:rPr>
        <w:t>и</w:t>
      </w:r>
      <w:r>
        <w:rPr>
          <w:color w:val="221E1F"/>
          <w:spacing w:val="-11"/>
          <w:w w:val="115"/>
        </w:rPr>
        <w:t xml:space="preserve"> </w:t>
      </w:r>
      <w:r>
        <w:rPr>
          <w:color w:val="221E1F"/>
          <w:w w:val="115"/>
        </w:rPr>
        <w:t>культурные</w:t>
      </w:r>
      <w:r>
        <w:rPr>
          <w:color w:val="221E1F"/>
          <w:spacing w:val="-11"/>
          <w:w w:val="115"/>
        </w:rPr>
        <w:t xml:space="preserve"> </w:t>
      </w:r>
      <w:r>
        <w:rPr>
          <w:color w:val="221E1F"/>
          <w:w w:val="115"/>
        </w:rPr>
        <w:t>достопримечательности.</w:t>
      </w:r>
      <w:r>
        <w:rPr>
          <w:color w:val="221E1F"/>
          <w:spacing w:val="-5"/>
          <w:w w:val="115"/>
        </w:rPr>
        <w:t xml:space="preserve"> </w:t>
      </w:r>
      <w:r>
        <w:rPr>
          <w:color w:val="221E1F"/>
          <w:w w:val="115"/>
        </w:rPr>
        <w:t>Значимые</w:t>
      </w:r>
      <w:r>
        <w:rPr>
          <w:color w:val="221E1F"/>
          <w:spacing w:val="-11"/>
          <w:w w:val="115"/>
        </w:rPr>
        <w:t xml:space="preserve"> </w:t>
      </w:r>
      <w:r>
        <w:rPr>
          <w:color w:val="221E1F"/>
          <w:w w:val="115"/>
        </w:rPr>
        <w:t>события</w:t>
      </w:r>
      <w:r>
        <w:rPr>
          <w:color w:val="221E1F"/>
          <w:spacing w:val="-11"/>
          <w:w w:val="115"/>
        </w:rPr>
        <w:t xml:space="preserve"> </w:t>
      </w:r>
      <w:r>
        <w:rPr>
          <w:color w:val="221E1F"/>
          <w:w w:val="115"/>
        </w:rPr>
        <w:t>исто- рии</w:t>
      </w:r>
      <w:r>
        <w:rPr>
          <w:color w:val="221E1F"/>
          <w:spacing w:val="-7"/>
          <w:w w:val="115"/>
        </w:rPr>
        <w:t xml:space="preserve"> </w:t>
      </w:r>
      <w:r>
        <w:rPr>
          <w:color w:val="221E1F"/>
          <w:w w:val="115"/>
        </w:rPr>
        <w:t>родного</w:t>
      </w:r>
      <w:r>
        <w:rPr>
          <w:color w:val="221E1F"/>
          <w:spacing w:val="-7"/>
          <w:w w:val="115"/>
        </w:rPr>
        <w:t xml:space="preserve"> </w:t>
      </w:r>
      <w:r>
        <w:rPr>
          <w:color w:val="221E1F"/>
          <w:w w:val="115"/>
        </w:rPr>
        <w:t>края.</w:t>
      </w:r>
      <w:r>
        <w:rPr>
          <w:color w:val="221E1F"/>
          <w:spacing w:val="-3"/>
          <w:w w:val="115"/>
        </w:rPr>
        <w:t xml:space="preserve"> </w:t>
      </w:r>
      <w:r>
        <w:rPr>
          <w:color w:val="221E1F"/>
          <w:w w:val="115"/>
        </w:rPr>
        <w:t>Свой</w:t>
      </w:r>
      <w:r>
        <w:rPr>
          <w:color w:val="221E1F"/>
          <w:spacing w:val="-7"/>
          <w:w w:val="115"/>
        </w:rPr>
        <w:t xml:space="preserve"> </w:t>
      </w:r>
      <w:r>
        <w:rPr>
          <w:color w:val="221E1F"/>
          <w:w w:val="115"/>
        </w:rPr>
        <w:t>регион</w:t>
      </w:r>
      <w:r>
        <w:rPr>
          <w:color w:val="221E1F"/>
          <w:spacing w:val="-7"/>
          <w:w w:val="115"/>
        </w:rPr>
        <w:t xml:space="preserve"> </w:t>
      </w:r>
      <w:r>
        <w:rPr>
          <w:color w:val="221E1F"/>
          <w:w w:val="115"/>
        </w:rPr>
        <w:t>и</w:t>
      </w:r>
      <w:r>
        <w:rPr>
          <w:color w:val="221E1F"/>
          <w:spacing w:val="-7"/>
          <w:w w:val="115"/>
        </w:rPr>
        <w:t xml:space="preserve"> </w:t>
      </w:r>
      <w:r>
        <w:rPr>
          <w:color w:val="221E1F"/>
          <w:w w:val="115"/>
        </w:rPr>
        <w:t>его</w:t>
      </w:r>
      <w:r>
        <w:rPr>
          <w:color w:val="221E1F"/>
          <w:spacing w:val="-7"/>
          <w:w w:val="115"/>
        </w:rPr>
        <w:t xml:space="preserve"> </w:t>
      </w:r>
      <w:r>
        <w:rPr>
          <w:color w:val="221E1F"/>
          <w:w w:val="115"/>
        </w:rPr>
        <w:t>главный</w:t>
      </w:r>
      <w:r>
        <w:rPr>
          <w:color w:val="221E1F"/>
          <w:spacing w:val="-7"/>
          <w:w w:val="115"/>
        </w:rPr>
        <w:t xml:space="preserve"> </w:t>
      </w:r>
      <w:r>
        <w:rPr>
          <w:color w:val="221E1F"/>
          <w:w w:val="115"/>
        </w:rPr>
        <w:t>город</w:t>
      </w:r>
      <w:r>
        <w:rPr>
          <w:color w:val="221E1F"/>
          <w:spacing w:val="-7"/>
          <w:w w:val="115"/>
        </w:rPr>
        <w:t xml:space="preserve"> </w:t>
      </w:r>
      <w:r>
        <w:rPr>
          <w:color w:val="221E1F"/>
          <w:w w:val="115"/>
        </w:rPr>
        <w:t>на</w:t>
      </w:r>
      <w:r>
        <w:rPr>
          <w:color w:val="221E1F"/>
          <w:spacing w:val="-7"/>
          <w:w w:val="115"/>
        </w:rPr>
        <w:t xml:space="preserve"> </w:t>
      </w:r>
      <w:r>
        <w:rPr>
          <w:color w:val="221E1F"/>
          <w:w w:val="115"/>
        </w:rPr>
        <w:t>карте; символика</w:t>
      </w:r>
      <w:r>
        <w:rPr>
          <w:color w:val="221E1F"/>
          <w:spacing w:val="-7"/>
          <w:w w:val="115"/>
        </w:rPr>
        <w:t xml:space="preserve"> </w:t>
      </w:r>
      <w:r>
        <w:rPr>
          <w:color w:val="221E1F"/>
          <w:w w:val="115"/>
        </w:rPr>
        <w:t>своего</w:t>
      </w:r>
      <w:r>
        <w:rPr>
          <w:color w:val="221E1F"/>
          <w:spacing w:val="-7"/>
          <w:w w:val="115"/>
        </w:rPr>
        <w:t xml:space="preserve"> </w:t>
      </w:r>
      <w:r>
        <w:rPr>
          <w:color w:val="221E1F"/>
          <w:w w:val="115"/>
        </w:rPr>
        <w:t>региона. Хозяйственные занятия, профессии жителей родного края. Значение труда в жизни человека и об- щества.</w:t>
      </w:r>
    </w:p>
    <w:p w:rsidR="00940611" w:rsidRDefault="00F31279">
      <w:pPr>
        <w:pStyle w:val="a3"/>
        <w:spacing w:before="2"/>
        <w:ind w:left="101" w:right="650"/>
      </w:pPr>
      <w:r>
        <w:rPr>
          <w:color w:val="221E1F"/>
          <w:w w:val="115"/>
        </w:rPr>
        <w:t>Семья. Семейные</w:t>
      </w:r>
      <w:r>
        <w:rPr>
          <w:color w:val="221E1F"/>
          <w:spacing w:val="-9"/>
          <w:w w:val="115"/>
        </w:rPr>
        <w:t xml:space="preserve"> </w:t>
      </w:r>
      <w:r>
        <w:rPr>
          <w:color w:val="221E1F"/>
          <w:w w:val="115"/>
        </w:rPr>
        <w:t>ценности</w:t>
      </w:r>
      <w:r>
        <w:rPr>
          <w:color w:val="221E1F"/>
          <w:spacing w:val="-9"/>
          <w:w w:val="115"/>
        </w:rPr>
        <w:t xml:space="preserve"> </w:t>
      </w:r>
      <w:r>
        <w:rPr>
          <w:color w:val="221E1F"/>
          <w:w w:val="115"/>
        </w:rPr>
        <w:t>и</w:t>
      </w:r>
      <w:r>
        <w:rPr>
          <w:color w:val="221E1F"/>
          <w:spacing w:val="-9"/>
          <w:w w:val="115"/>
        </w:rPr>
        <w:t xml:space="preserve"> </w:t>
      </w:r>
      <w:r>
        <w:rPr>
          <w:color w:val="221E1F"/>
          <w:w w:val="115"/>
        </w:rPr>
        <w:t>традиции. Родословная. Состав- ление</w:t>
      </w:r>
      <w:r>
        <w:rPr>
          <w:color w:val="221E1F"/>
          <w:spacing w:val="-9"/>
          <w:w w:val="115"/>
        </w:rPr>
        <w:t xml:space="preserve"> </w:t>
      </w:r>
      <w:r>
        <w:rPr>
          <w:color w:val="221E1F"/>
          <w:w w:val="115"/>
        </w:rPr>
        <w:t>схемы</w:t>
      </w:r>
      <w:r>
        <w:rPr>
          <w:color w:val="221E1F"/>
          <w:spacing w:val="-9"/>
          <w:w w:val="115"/>
        </w:rPr>
        <w:t xml:space="preserve"> </w:t>
      </w:r>
      <w:r>
        <w:rPr>
          <w:color w:val="221E1F"/>
          <w:w w:val="115"/>
        </w:rPr>
        <w:t>родословного</w:t>
      </w:r>
      <w:r>
        <w:rPr>
          <w:color w:val="221E1F"/>
          <w:spacing w:val="-9"/>
          <w:w w:val="115"/>
        </w:rPr>
        <w:t xml:space="preserve"> </w:t>
      </w:r>
      <w:r>
        <w:rPr>
          <w:color w:val="221E1F"/>
          <w:w w:val="115"/>
        </w:rPr>
        <w:t>древа,</w:t>
      </w:r>
      <w:r>
        <w:rPr>
          <w:color w:val="221E1F"/>
          <w:spacing w:val="-7"/>
          <w:w w:val="115"/>
        </w:rPr>
        <w:t xml:space="preserve"> </w:t>
      </w:r>
      <w:r>
        <w:rPr>
          <w:color w:val="221E1F"/>
          <w:w w:val="115"/>
        </w:rPr>
        <w:t xml:space="preserve">истории </w:t>
      </w:r>
      <w:r>
        <w:rPr>
          <w:color w:val="221E1F"/>
          <w:spacing w:val="-2"/>
          <w:w w:val="115"/>
        </w:rPr>
        <w:t>семьи.</w:t>
      </w:r>
    </w:p>
    <w:p w:rsidR="00940611" w:rsidRDefault="00F31279">
      <w:pPr>
        <w:pStyle w:val="a3"/>
        <w:spacing w:before="2"/>
        <w:ind w:left="258" w:right="650" w:firstLine="225"/>
      </w:pPr>
      <w:r>
        <w:rPr>
          <w:color w:val="221E1F"/>
          <w:w w:val="115"/>
        </w:rPr>
        <w:t>Правила культурного поведения в общественных местах.</w:t>
      </w:r>
      <w:r>
        <w:rPr>
          <w:color w:val="221E1F"/>
          <w:spacing w:val="40"/>
          <w:w w:val="115"/>
        </w:rPr>
        <w:t xml:space="preserve"> </w:t>
      </w:r>
      <w:r>
        <w:rPr>
          <w:color w:val="221E1F"/>
          <w:w w:val="115"/>
        </w:rPr>
        <w:t>До- брота, справедливость, честность, уважение</w:t>
      </w:r>
      <w:r>
        <w:rPr>
          <w:color w:val="221E1F"/>
          <w:spacing w:val="-8"/>
          <w:w w:val="115"/>
        </w:rPr>
        <w:t xml:space="preserve"> </w:t>
      </w:r>
      <w:r>
        <w:rPr>
          <w:color w:val="221E1F"/>
          <w:w w:val="115"/>
        </w:rPr>
        <w:t>к</w:t>
      </w:r>
      <w:r>
        <w:rPr>
          <w:color w:val="221E1F"/>
          <w:spacing w:val="-8"/>
          <w:w w:val="115"/>
        </w:rPr>
        <w:t xml:space="preserve"> </w:t>
      </w:r>
      <w:r>
        <w:rPr>
          <w:color w:val="221E1F"/>
          <w:w w:val="115"/>
        </w:rPr>
        <w:t>чужому</w:t>
      </w:r>
      <w:r>
        <w:rPr>
          <w:color w:val="221E1F"/>
          <w:spacing w:val="-8"/>
          <w:w w:val="115"/>
        </w:rPr>
        <w:t xml:space="preserve"> </w:t>
      </w:r>
      <w:r>
        <w:rPr>
          <w:color w:val="221E1F"/>
          <w:w w:val="115"/>
        </w:rPr>
        <w:t>мнению</w:t>
      </w:r>
      <w:r>
        <w:rPr>
          <w:color w:val="221E1F"/>
          <w:spacing w:val="-8"/>
          <w:w w:val="115"/>
        </w:rPr>
        <w:t xml:space="preserve"> </w:t>
      </w:r>
      <w:r>
        <w:rPr>
          <w:color w:val="221E1F"/>
          <w:w w:val="115"/>
        </w:rPr>
        <w:t>и</w:t>
      </w:r>
      <w:r>
        <w:rPr>
          <w:color w:val="221E1F"/>
          <w:spacing w:val="-8"/>
          <w:w w:val="115"/>
        </w:rPr>
        <w:t xml:space="preserve"> </w:t>
      </w:r>
      <w:r>
        <w:rPr>
          <w:color w:val="221E1F"/>
          <w:w w:val="115"/>
        </w:rPr>
        <w:t>особенностям</w:t>
      </w:r>
      <w:r>
        <w:rPr>
          <w:color w:val="221E1F"/>
          <w:spacing w:val="-8"/>
          <w:w w:val="115"/>
        </w:rPr>
        <w:t xml:space="preserve"> </w:t>
      </w:r>
      <w:r>
        <w:rPr>
          <w:color w:val="221E1F"/>
          <w:w w:val="115"/>
        </w:rPr>
        <w:t>других</w:t>
      </w:r>
      <w:r>
        <w:rPr>
          <w:color w:val="221E1F"/>
          <w:spacing w:val="-8"/>
          <w:w w:val="115"/>
        </w:rPr>
        <w:t xml:space="preserve"> </w:t>
      </w:r>
      <w:r>
        <w:rPr>
          <w:color w:val="221E1F"/>
          <w:w w:val="115"/>
        </w:rPr>
        <w:t>людей</w:t>
      </w:r>
      <w:r>
        <w:rPr>
          <w:color w:val="221E1F"/>
          <w:spacing w:val="14"/>
          <w:w w:val="115"/>
        </w:rPr>
        <w:t xml:space="preserve"> </w:t>
      </w:r>
      <w:r>
        <w:rPr>
          <w:color w:val="221E1F"/>
          <w:w w:val="115"/>
        </w:rPr>
        <w:t>—</w:t>
      </w:r>
      <w:r>
        <w:rPr>
          <w:color w:val="221E1F"/>
          <w:spacing w:val="14"/>
          <w:w w:val="115"/>
        </w:rPr>
        <w:t xml:space="preserve"> </w:t>
      </w:r>
      <w:r>
        <w:rPr>
          <w:color w:val="221E1F"/>
          <w:w w:val="115"/>
        </w:rPr>
        <w:t>главные</w:t>
      </w:r>
      <w:r>
        <w:rPr>
          <w:color w:val="221E1F"/>
          <w:spacing w:val="-8"/>
          <w:w w:val="115"/>
        </w:rPr>
        <w:t xml:space="preserve"> </w:t>
      </w:r>
      <w:r>
        <w:rPr>
          <w:color w:val="221E1F"/>
          <w:w w:val="115"/>
        </w:rPr>
        <w:t>правила</w:t>
      </w:r>
      <w:r>
        <w:rPr>
          <w:color w:val="221E1F"/>
          <w:spacing w:val="-8"/>
          <w:w w:val="115"/>
        </w:rPr>
        <w:t xml:space="preserve"> </w:t>
      </w:r>
      <w:r>
        <w:rPr>
          <w:color w:val="221E1F"/>
          <w:w w:val="115"/>
        </w:rPr>
        <w:t>взаимоотно-</w:t>
      </w:r>
      <w:r>
        <w:rPr>
          <w:color w:val="221E1F"/>
          <w:spacing w:val="-2"/>
          <w:w w:val="115"/>
        </w:rPr>
        <w:t xml:space="preserve"> </w:t>
      </w:r>
      <w:r>
        <w:rPr>
          <w:color w:val="221E1F"/>
          <w:w w:val="115"/>
        </w:rPr>
        <w:t>шений членов общества.</w:t>
      </w:r>
    </w:p>
    <w:p w:rsidR="00940611" w:rsidRDefault="00940611">
      <w:pPr>
        <w:sectPr w:rsidR="00940611">
          <w:pgSz w:w="11900" w:h="16840"/>
          <w:pgMar w:top="560" w:right="320" w:bottom="280" w:left="480" w:header="720" w:footer="720" w:gutter="0"/>
          <w:cols w:space="720"/>
        </w:sectPr>
      </w:pPr>
    </w:p>
    <w:p w:rsidR="00940611" w:rsidRDefault="00F31279">
      <w:pPr>
        <w:spacing w:before="75" w:line="230" w:lineRule="exact"/>
        <w:ind w:left="484"/>
        <w:rPr>
          <w:i/>
          <w:sz w:val="20"/>
        </w:rPr>
      </w:pPr>
      <w:r>
        <w:rPr>
          <w:i/>
          <w:color w:val="221E1F"/>
          <w:w w:val="105"/>
          <w:sz w:val="20"/>
        </w:rPr>
        <w:lastRenderedPageBreak/>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природа</w:t>
      </w:r>
    </w:p>
    <w:p w:rsidR="00940611" w:rsidRDefault="00F31279">
      <w:pPr>
        <w:pStyle w:val="a3"/>
        <w:spacing w:before="0"/>
        <w:ind w:left="258" w:right="489" w:firstLine="225"/>
      </w:pPr>
      <w:r>
        <w:rPr>
          <w:color w:val="221E1F"/>
          <w:w w:val="115"/>
        </w:rPr>
        <w:t>Методы познания природы:</w:t>
      </w:r>
      <w:r>
        <w:rPr>
          <w:color w:val="221E1F"/>
          <w:spacing w:val="40"/>
          <w:w w:val="115"/>
        </w:rPr>
        <w:t xml:space="preserve"> </w:t>
      </w:r>
      <w:r>
        <w:rPr>
          <w:color w:val="221E1F"/>
          <w:w w:val="115"/>
        </w:rPr>
        <w:t>наблюдения,</w:t>
      </w:r>
      <w:r>
        <w:rPr>
          <w:color w:val="221E1F"/>
          <w:spacing w:val="40"/>
          <w:w w:val="115"/>
        </w:rPr>
        <w:t xml:space="preserve"> </w:t>
      </w:r>
      <w:r>
        <w:rPr>
          <w:color w:val="221E1F"/>
          <w:w w:val="115"/>
        </w:rPr>
        <w:t>опыты,</w:t>
      </w:r>
      <w:r>
        <w:rPr>
          <w:color w:val="221E1F"/>
          <w:spacing w:val="40"/>
          <w:w w:val="115"/>
        </w:rPr>
        <w:t xml:space="preserve"> </w:t>
      </w:r>
      <w:r>
        <w:rPr>
          <w:color w:val="221E1F"/>
          <w:w w:val="115"/>
        </w:rPr>
        <w:t>измерения. Звёзды и созвездия, наблюдения звёздного</w:t>
      </w:r>
      <w:r>
        <w:rPr>
          <w:color w:val="221E1F"/>
          <w:spacing w:val="-8"/>
          <w:w w:val="115"/>
        </w:rPr>
        <w:t xml:space="preserve"> </w:t>
      </w:r>
      <w:r>
        <w:rPr>
          <w:color w:val="221E1F"/>
          <w:w w:val="115"/>
        </w:rPr>
        <w:t>неба.</w:t>
      </w:r>
      <w:r>
        <w:rPr>
          <w:color w:val="221E1F"/>
          <w:spacing w:val="-6"/>
          <w:w w:val="115"/>
        </w:rPr>
        <w:t xml:space="preserve"> </w:t>
      </w:r>
      <w:r>
        <w:rPr>
          <w:color w:val="221E1F"/>
          <w:w w:val="115"/>
        </w:rPr>
        <w:t>Планеты.</w:t>
      </w:r>
      <w:r>
        <w:rPr>
          <w:color w:val="221E1F"/>
          <w:spacing w:val="-7"/>
          <w:w w:val="115"/>
        </w:rPr>
        <w:t xml:space="preserve"> </w:t>
      </w:r>
      <w:r>
        <w:rPr>
          <w:color w:val="221E1F"/>
          <w:w w:val="115"/>
        </w:rPr>
        <w:t>Чем</w:t>
      </w:r>
      <w:r>
        <w:rPr>
          <w:color w:val="221E1F"/>
          <w:spacing w:val="-8"/>
          <w:w w:val="115"/>
        </w:rPr>
        <w:t xml:space="preserve"> </w:t>
      </w:r>
      <w:r>
        <w:rPr>
          <w:color w:val="221E1F"/>
          <w:w w:val="115"/>
        </w:rPr>
        <w:t>Земля</w:t>
      </w:r>
      <w:r>
        <w:rPr>
          <w:color w:val="221E1F"/>
          <w:spacing w:val="-8"/>
          <w:w w:val="115"/>
        </w:rPr>
        <w:t xml:space="preserve"> </w:t>
      </w:r>
      <w:r>
        <w:rPr>
          <w:color w:val="221E1F"/>
          <w:w w:val="115"/>
        </w:rPr>
        <w:t>отличается</w:t>
      </w:r>
      <w:r>
        <w:rPr>
          <w:color w:val="221E1F"/>
          <w:spacing w:val="-8"/>
          <w:w w:val="115"/>
        </w:rPr>
        <w:t xml:space="preserve"> </w:t>
      </w:r>
      <w:r>
        <w:rPr>
          <w:color w:val="221E1F"/>
          <w:w w:val="115"/>
        </w:rPr>
        <w:t>от</w:t>
      </w:r>
      <w:r>
        <w:rPr>
          <w:color w:val="221E1F"/>
          <w:spacing w:val="-8"/>
          <w:w w:val="115"/>
        </w:rPr>
        <w:t xml:space="preserve"> </w:t>
      </w:r>
      <w:r>
        <w:rPr>
          <w:color w:val="221E1F"/>
          <w:w w:val="115"/>
        </w:rPr>
        <w:t>других</w:t>
      </w:r>
      <w:r>
        <w:rPr>
          <w:color w:val="221E1F"/>
          <w:spacing w:val="-8"/>
          <w:w w:val="115"/>
        </w:rPr>
        <w:t xml:space="preserve"> </w:t>
      </w:r>
      <w:r>
        <w:rPr>
          <w:color w:val="221E1F"/>
          <w:w w:val="115"/>
        </w:rPr>
        <w:t>планет;</w:t>
      </w:r>
      <w:r>
        <w:rPr>
          <w:color w:val="221E1F"/>
          <w:spacing w:val="-6"/>
          <w:w w:val="115"/>
        </w:rPr>
        <w:t xml:space="preserve"> </w:t>
      </w:r>
      <w:r>
        <w:rPr>
          <w:color w:val="221E1F"/>
          <w:w w:val="115"/>
        </w:rPr>
        <w:t>условия</w:t>
      </w:r>
      <w:r>
        <w:rPr>
          <w:color w:val="221E1F"/>
          <w:spacing w:val="-8"/>
          <w:w w:val="115"/>
        </w:rPr>
        <w:t xml:space="preserve"> </w:t>
      </w:r>
      <w:r>
        <w:rPr>
          <w:color w:val="221E1F"/>
          <w:w w:val="115"/>
        </w:rPr>
        <w:t>жизни</w:t>
      </w:r>
      <w:r>
        <w:rPr>
          <w:color w:val="221E1F"/>
          <w:spacing w:val="-8"/>
          <w:w w:val="115"/>
        </w:rPr>
        <w:t xml:space="preserve"> </w:t>
      </w:r>
      <w:r>
        <w:rPr>
          <w:color w:val="221E1F"/>
          <w:w w:val="115"/>
        </w:rPr>
        <w:t>на</w:t>
      </w:r>
      <w:r>
        <w:rPr>
          <w:color w:val="221E1F"/>
          <w:spacing w:val="-8"/>
          <w:w w:val="115"/>
        </w:rPr>
        <w:t xml:space="preserve"> </w:t>
      </w:r>
      <w:r>
        <w:rPr>
          <w:color w:val="221E1F"/>
          <w:w w:val="115"/>
        </w:rPr>
        <w:t>Земле. Изображения Земли:</w:t>
      </w:r>
      <w:r>
        <w:rPr>
          <w:color w:val="221E1F"/>
          <w:spacing w:val="-3"/>
          <w:w w:val="115"/>
        </w:rPr>
        <w:t xml:space="preserve"> </w:t>
      </w:r>
      <w:r>
        <w:rPr>
          <w:color w:val="221E1F"/>
          <w:w w:val="115"/>
        </w:rPr>
        <w:t>глобус, карта,</w:t>
      </w:r>
      <w:r>
        <w:rPr>
          <w:color w:val="221E1F"/>
          <w:spacing w:val="-3"/>
          <w:w w:val="115"/>
        </w:rPr>
        <w:t xml:space="preserve"> </w:t>
      </w:r>
      <w:r>
        <w:rPr>
          <w:color w:val="221E1F"/>
          <w:w w:val="115"/>
        </w:rPr>
        <w:t>план.</w:t>
      </w:r>
      <w:r>
        <w:rPr>
          <w:color w:val="221E1F"/>
          <w:spacing w:val="-2"/>
          <w:w w:val="115"/>
        </w:rPr>
        <w:t xml:space="preserve"> </w:t>
      </w:r>
      <w:r>
        <w:rPr>
          <w:color w:val="221E1F"/>
          <w:w w:val="115"/>
        </w:rPr>
        <w:t>Карта</w:t>
      </w:r>
      <w:r>
        <w:rPr>
          <w:color w:val="221E1F"/>
          <w:spacing w:val="-3"/>
          <w:w w:val="115"/>
        </w:rPr>
        <w:t xml:space="preserve"> </w:t>
      </w:r>
      <w:r>
        <w:rPr>
          <w:color w:val="221E1F"/>
          <w:w w:val="115"/>
        </w:rPr>
        <w:t>мира.</w:t>
      </w:r>
      <w:r>
        <w:rPr>
          <w:color w:val="221E1F"/>
          <w:spacing w:val="-3"/>
          <w:w w:val="115"/>
        </w:rPr>
        <w:t xml:space="preserve"> </w:t>
      </w:r>
      <w:r>
        <w:rPr>
          <w:color w:val="221E1F"/>
          <w:w w:val="115"/>
        </w:rPr>
        <w:t>Мате-</w:t>
      </w:r>
      <w:r>
        <w:rPr>
          <w:color w:val="221E1F"/>
          <w:spacing w:val="-3"/>
          <w:w w:val="115"/>
        </w:rPr>
        <w:t xml:space="preserve"> </w:t>
      </w:r>
      <w:r>
        <w:rPr>
          <w:color w:val="221E1F"/>
          <w:w w:val="115"/>
        </w:rPr>
        <w:t>рики, океаны. Определение</w:t>
      </w:r>
      <w:r>
        <w:rPr>
          <w:color w:val="221E1F"/>
          <w:spacing w:val="-3"/>
          <w:w w:val="115"/>
        </w:rPr>
        <w:t xml:space="preserve"> </w:t>
      </w:r>
      <w:r>
        <w:rPr>
          <w:color w:val="221E1F"/>
          <w:w w:val="115"/>
        </w:rPr>
        <w:t>сторон</w:t>
      </w:r>
      <w:r>
        <w:rPr>
          <w:color w:val="221E1F"/>
          <w:spacing w:val="-3"/>
          <w:w w:val="115"/>
        </w:rPr>
        <w:t xml:space="preserve"> </w:t>
      </w:r>
      <w:r>
        <w:rPr>
          <w:color w:val="221E1F"/>
          <w:w w:val="115"/>
        </w:rPr>
        <w:t>горизонта</w:t>
      </w:r>
      <w:r>
        <w:rPr>
          <w:color w:val="221E1F"/>
          <w:spacing w:val="-3"/>
          <w:w w:val="115"/>
        </w:rPr>
        <w:t xml:space="preserve"> </w:t>
      </w:r>
      <w:r>
        <w:rPr>
          <w:color w:val="221E1F"/>
          <w:w w:val="115"/>
        </w:rPr>
        <w:t>при</w:t>
      </w:r>
      <w:r>
        <w:rPr>
          <w:color w:val="221E1F"/>
          <w:spacing w:val="-3"/>
          <w:w w:val="115"/>
        </w:rPr>
        <w:t xml:space="preserve"> </w:t>
      </w:r>
      <w:r>
        <w:rPr>
          <w:color w:val="221E1F"/>
          <w:w w:val="115"/>
        </w:rPr>
        <w:t>помощи ком- паса. Ориентирование на местности по местным природным признакам, Солнцу. Компас, устройство; ориентирование с помощью компаса.</w:t>
      </w:r>
    </w:p>
    <w:p w:rsidR="00940611" w:rsidRDefault="00F31279">
      <w:pPr>
        <w:pStyle w:val="a3"/>
        <w:spacing w:before="4"/>
        <w:ind w:left="101" w:right="540"/>
      </w:pPr>
      <w:r>
        <w:rPr>
          <w:color w:val="221E1F"/>
          <w:w w:val="115"/>
        </w:rPr>
        <w:t>Многообразие растений.</w:t>
      </w:r>
      <w:r>
        <w:rPr>
          <w:color w:val="221E1F"/>
          <w:spacing w:val="38"/>
          <w:w w:val="115"/>
        </w:rPr>
        <w:t xml:space="preserve"> </w:t>
      </w:r>
      <w:r>
        <w:rPr>
          <w:color w:val="221E1F"/>
          <w:w w:val="115"/>
        </w:rPr>
        <w:t>Деревья,</w:t>
      </w:r>
      <w:r>
        <w:rPr>
          <w:color w:val="221E1F"/>
          <w:spacing w:val="36"/>
          <w:w w:val="115"/>
        </w:rPr>
        <w:t xml:space="preserve"> </w:t>
      </w:r>
      <w:r>
        <w:rPr>
          <w:color w:val="221E1F"/>
          <w:w w:val="115"/>
        </w:rPr>
        <w:t>кустарники,</w:t>
      </w:r>
      <w:r>
        <w:rPr>
          <w:color w:val="221E1F"/>
          <w:spacing w:val="38"/>
          <w:w w:val="115"/>
        </w:rPr>
        <w:t xml:space="preserve"> </w:t>
      </w:r>
      <w:r>
        <w:rPr>
          <w:color w:val="221E1F"/>
          <w:w w:val="115"/>
        </w:rPr>
        <w:t>травы.</w:t>
      </w:r>
      <w:r>
        <w:rPr>
          <w:color w:val="221E1F"/>
          <w:spacing w:val="38"/>
          <w:w w:val="115"/>
        </w:rPr>
        <w:t xml:space="preserve"> </w:t>
      </w:r>
      <w:r>
        <w:rPr>
          <w:color w:val="221E1F"/>
          <w:w w:val="115"/>
        </w:rPr>
        <w:t>Дико- растущие и культурные растения. Связи в природе.</w:t>
      </w:r>
      <w:r>
        <w:rPr>
          <w:color w:val="221E1F"/>
          <w:spacing w:val="80"/>
          <w:w w:val="115"/>
        </w:rPr>
        <w:t xml:space="preserve"> </w:t>
      </w:r>
      <w:r>
        <w:rPr>
          <w:color w:val="221E1F"/>
          <w:w w:val="115"/>
        </w:rPr>
        <w:t>Годовой</w:t>
      </w:r>
      <w:r>
        <w:rPr>
          <w:color w:val="221E1F"/>
          <w:spacing w:val="-8"/>
          <w:w w:val="115"/>
        </w:rPr>
        <w:t xml:space="preserve"> </w:t>
      </w:r>
      <w:r>
        <w:rPr>
          <w:color w:val="221E1F"/>
          <w:w w:val="115"/>
        </w:rPr>
        <w:t>ход</w:t>
      </w:r>
      <w:r>
        <w:rPr>
          <w:color w:val="221E1F"/>
          <w:spacing w:val="-8"/>
          <w:w w:val="115"/>
        </w:rPr>
        <w:t xml:space="preserve"> </w:t>
      </w:r>
      <w:r>
        <w:rPr>
          <w:color w:val="221E1F"/>
          <w:w w:val="115"/>
        </w:rPr>
        <w:t>изменений</w:t>
      </w:r>
      <w:r>
        <w:rPr>
          <w:color w:val="221E1F"/>
          <w:spacing w:val="-8"/>
          <w:w w:val="115"/>
        </w:rPr>
        <w:t xml:space="preserve"> </w:t>
      </w:r>
      <w:r>
        <w:rPr>
          <w:color w:val="221E1F"/>
          <w:w w:val="115"/>
        </w:rPr>
        <w:t>в</w:t>
      </w:r>
      <w:r>
        <w:rPr>
          <w:color w:val="221E1F"/>
          <w:spacing w:val="-8"/>
          <w:w w:val="115"/>
        </w:rPr>
        <w:t xml:space="preserve"> </w:t>
      </w:r>
      <w:r>
        <w:rPr>
          <w:color w:val="221E1F"/>
          <w:w w:val="115"/>
        </w:rPr>
        <w:t>жизни</w:t>
      </w:r>
      <w:r>
        <w:rPr>
          <w:color w:val="221E1F"/>
          <w:spacing w:val="-8"/>
          <w:w w:val="115"/>
        </w:rPr>
        <w:t xml:space="preserve"> </w:t>
      </w:r>
      <w:r>
        <w:rPr>
          <w:color w:val="221E1F"/>
          <w:w w:val="115"/>
        </w:rPr>
        <w:t>растений.</w:t>
      </w:r>
      <w:r>
        <w:rPr>
          <w:color w:val="221E1F"/>
          <w:spacing w:val="-6"/>
          <w:w w:val="115"/>
        </w:rPr>
        <w:t xml:space="preserve"> </w:t>
      </w:r>
      <w:r>
        <w:rPr>
          <w:color w:val="221E1F"/>
          <w:w w:val="115"/>
        </w:rPr>
        <w:t>Многообразие</w:t>
      </w:r>
      <w:r>
        <w:rPr>
          <w:color w:val="221E1F"/>
          <w:spacing w:val="-8"/>
          <w:w w:val="115"/>
        </w:rPr>
        <w:t xml:space="preserve"> </w:t>
      </w:r>
      <w:r>
        <w:rPr>
          <w:color w:val="221E1F"/>
          <w:w w:val="115"/>
        </w:rPr>
        <w:t>животных.</w:t>
      </w:r>
      <w:r>
        <w:rPr>
          <w:color w:val="221E1F"/>
          <w:spacing w:val="-7"/>
          <w:w w:val="115"/>
        </w:rPr>
        <w:t xml:space="preserve"> </w:t>
      </w:r>
      <w:r>
        <w:rPr>
          <w:color w:val="221E1F"/>
          <w:w w:val="115"/>
        </w:rPr>
        <w:t>Насекомые, рыбы, птицы, звери,</w:t>
      </w:r>
      <w:r>
        <w:rPr>
          <w:color w:val="221E1F"/>
          <w:spacing w:val="32"/>
          <w:w w:val="115"/>
        </w:rPr>
        <w:t xml:space="preserve"> </w:t>
      </w:r>
      <w:r>
        <w:rPr>
          <w:color w:val="221E1F"/>
          <w:w w:val="115"/>
        </w:rPr>
        <w:t>земноводные,</w:t>
      </w:r>
      <w:r>
        <w:rPr>
          <w:color w:val="221E1F"/>
          <w:spacing w:val="35"/>
          <w:w w:val="115"/>
        </w:rPr>
        <w:t xml:space="preserve"> </w:t>
      </w:r>
      <w:r>
        <w:rPr>
          <w:color w:val="221E1F"/>
          <w:w w:val="115"/>
        </w:rPr>
        <w:t>пресмыкающи- еся: общая характеристика внешних признаков.</w:t>
      </w:r>
      <w:r>
        <w:rPr>
          <w:color w:val="221E1F"/>
          <w:spacing w:val="35"/>
          <w:w w:val="115"/>
        </w:rPr>
        <w:t xml:space="preserve"> </w:t>
      </w:r>
      <w:r>
        <w:rPr>
          <w:color w:val="221E1F"/>
          <w:w w:val="115"/>
        </w:rPr>
        <w:t>Связи в при- роде. Годовой ход изменений в жизни животных.</w:t>
      </w:r>
    </w:p>
    <w:p w:rsidR="00940611" w:rsidRDefault="00F31279">
      <w:pPr>
        <w:pStyle w:val="a3"/>
        <w:spacing w:before="2"/>
        <w:ind w:left="101"/>
      </w:pPr>
      <w:r>
        <w:rPr>
          <w:color w:val="221E1F"/>
          <w:w w:val="120"/>
        </w:rPr>
        <w:t>Красная</w:t>
      </w:r>
      <w:r>
        <w:rPr>
          <w:color w:val="221E1F"/>
          <w:spacing w:val="-9"/>
          <w:w w:val="120"/>
        </w:rPr>
        <w:t xml:space="preserve"> </w:t>
      </w:r>
      <w:r>
        <w:rPr>
          <w:color w:val="221E1F"/>
          <w:w w:val="120"/>
        </w:rPr>
        <w:t>книга</w:t>
      </w:r>
      <w:r>
        <w:rPr>
          <w:color w:val="221E1F"/>
          <w:spacing w:val="-9"/>
          <w:w w:val="120"/>
        </w:rPr>
        <w:t xml:space="preserve"> </w:t>
      </w:r>
      <w:r>
        <w:rPr>
          <w:color w:val="221E1F"/>
          <w:w w:val="120"/>
        </w:rPr>
        <w:t>России,</w:t>
      </w:r>
      <w:r>
        <w:rPr>
          <w:color w:val="221E1F"/>
          <w:spacing w:val="-9"/>
          <w:w w:val="120"/>
        </w:rPr>
        <w:t xml:space="preserve"> </w:t>
      </w:r>
      <w:r>
        <w:rPr>
          <w:color w:val="221E1F"/>
          <w:w w:val="120"/>
        </w:rPr>
        <w:t>её</w:t>
      </w:r>
      <w:r>
        <w:rPr>
          <w:color w:val="221E1F"/>
          <w:spacing w:val="-9"/>
          <w:w w:val="120"/>
        </w:rPr>
        <w:t xml:space="preserve"> </w:t>
      </w:r>
      <w:r>
        <w:rPr>
          <w:color w:val="221E1F"/>
          <w:w w:val="120"/>
        </w:rPr>
        <w:t>значение,</w:t>
      </w:r>
      <w:r>
        <w:rPr>
          <w:color w:val="221E1F"/>
          <w:spacing w:val="-5"/>
          <w:w w:val="120"/>
        </w:rPr>
        <w:t xml:space="preserve"> </w:t>
      </w:r>
      <w:r>
        <w:rPr>
          <w:color w:val="221E1F"/>
          <w:w w:val="120"/>
        </w:rPr>
        <w:t>отдельные</w:t>
      </w:r>
      <w:r>
        <w:rPr>
          <w:color w:val="221E1F"/>
          <w:spacing w:val="-9"/>
          <w:w w:val="120"/>
        </w:rPr>
        <w:t xml:space="preserve"> </w:t>
      </w:r>
      <w:r>
        <w:rPr>
          <w:color w:val="221E1F"/>
          <w:w w:val="120"/>
        </w:rPr>
        <w:t>представите-</w:t>
      </w:r>
      <w:r>
        <w:rPr>
          <w:color w:val="221E1F"/>
          <w:spacing w:val="-7"/>
          <w:w w:val="120"/>
        </w:rPr>
        <w:t xml:space="preserve"> </w:t>
      </w:r>
      <w:r>
        <w:rPr>
          <w:color w:val="221E1F"/>
          <w:w w:val="120"/>
        </w:rPr>
        <w:t>ли</w:t>
      </w:r>
      <w:r>
        <w:rPr>
          <w:color w:val="221E1F"/>
          <w:spacing w:val="-9"/>
          <w:w w:val="120"/>
        </w:rPr>
        <w:t xml:space="preserve"> </w:t>
      </w:r>
      <w:r>
        <w:rPr>
          <w:color w:val="221E1F"/>
          <w:w w:val="120"/>
        </w:rPr>
        <w:t>растений</w:t>
      </w:r>
      <w:r>
        <w:rPr>
          <w:color w:val="221E1F"/>
          <w:spacing w:val="-9"/>
          <w:w w:val="120"/>
        </w:rPr>
        <w:t xml:space="preserve"> </w:t>
      </w:r>
      <w:r>
        <w:rPr>
          <w:color w:val="221E1F"/>
          <w:w w:val="120"/>
        </w:rPr>
        <w:t>и</w:t>
      </w:r>
      <w:r>
        <w:rPr>
          <w:color w:val="221E1F"/>
          <w:spacing w:val="-9"/>
          <w:w w:val="120"/>
        </w:rPr>
        <w:t xml:space="preserve"> </w:t>
      </w:r>
      <w:r>
        <w:rPr>
          <w:color w:val="221E1F"/>
          <w:w w:val="120"/>
        </w:rPr>
        <w:t>животных</w:t>
      </w:r>
      <w:r>
        <w:rPr>
          <w:color w:val="221E1F"/>
          <w:spacing w:val="-9"/>
          <w:w w:val="120"/>
        </w:rPr>
        <w:t xml:space="preserve"> </w:t>
      </w:r>
      <w:r>
        <w:rPr>
          <w:color w:val="221E1F"/>
          <w:w w:val="120"/>
        </w:rPr>
        <w:t>Красной</w:t>
      </w:r>
      <w:r>
        <w:rPr>
          <w:color w:val="221E1F"/>
          <w:spacing w:val="-9"/>
          <w:w w:val="120"/>
        </w:rPr>
        <w:t xml:space="preserve"> </w:t>
      </w:r>
      <w:r>
        <w:rPr>
          <w:color w:val="221E1F"/>
          <w:w w:val="120"/>
        </w:rPr>
        <w:t>книги. Заповедники, при- родные парки. Охрана природы. Правила нравственного пове- дения на природе.</w:t>
      </w:r>
    </w:p>
    <w:p w:rsidR="00940611" w:rsidRDefault="00F31279">
      <w:pPr>
        <w:spacing w:before="2" w:line="230" w:lineRule="exact"/>
        <w:ind w:left="484"/>
        <w:rPr>
          <w:i/>
          <w:sz w:val="20"/>
        </w:rPr>
      </w:pPr>
      <w:r>
        <w:rPr>
          <w:i/>
          <w:color w:val="221E1F"/>
          <w:spacing w:val="-2"/>
          <w:w w:val="105"/>
          <w:sz w:val="20"/>
        </w:rPr>
        <w:t>Правила</w:t>
      </w:r>
      <w:r>
        <w:rPr>
          <w:i/>
          <w:color w:val="221E1F"/>
          <w:spacing w:val="-1"/>
          <w:w w:val="105"/>
          <w:sz w:val="20"/>
        </w:rPr>
        <w:t xml:space="preserve"> </w:t>
      </w:r>
      <w:r>
        <w:rPr>
          <w:i/>
          <w:color w:val="221E1F"/>
          <w:spacing w:val="-2"/>
          <w:w w:val="105"/>
          <w:sz w:val="20"/>
        </w:rPr>
        <w:t>безопасной</w:t>
      </w:r>
      <w:r>
        <w:rPr>
          <w:i/>
          <w:color w:val="221E1F"/>
          <w:spacing w:val="-1"/>
          <w:w w:val="105"/>
          <w:sz w:val="20"/>
        </w:rPr>
        <w:t xml:space="preserve"> </w:t>
      </w:r>
      <w:r>
        <w:rPr>
          <w:i/>
          <w:color w:val="221E1F"/>
          <w:spacing w:val="-4"/>
          <w:w w:val="105"/>
          <w:sz w:val="20"/>
        </w:rPr>
        <w:t>жизни</w:t>
      </w:r>
    </w:p>
    <w:p w:rsidR="00940611" w:rsidRDefault="00F31279">
      <w:pPr>
        <w:pStyle w:val="a3"/>
        <w:tabs>
          <w:tab w:val="left" w:pos="6358"/>
        </w:tabs>
        <w:spacing w:before="0"/>
        <w:ind w:left="258" w:right="435" w:firstLine="225"/>
      </w:pPr>
      <w:r>
        <w:rPr>
          <w:color w:val="221E1F"/>
          <w:w w:val="115"/>
        </w:rPr>
        <w:t>Здоровый образ жизни: режим дня (чередование сна, учеб- ных занятий, двигательной активности) и рациональное пи- тание</w:t>
      </w:r>
      <w:r>
        <w:rPr>
          <w:color w:val="221E1F"/>
          <w:spacing w:val="40"/>
          <w:w w:val="115"/>
        </w:rPr>
        <w:t xml:space="preserve"> </w:t>
      </w:r>
      <w:r>
        <w:rPr>
          <w:color w:val="221E1F"/>
          <w:w w:val="115"/>
        </w:rPr>
        <w:t>(количество приёмов пищи и рацион</w:t>
      </w:r>
      <w:r>
        <w:rPr>
          <w:color w:val="221E1F"/>
          <w:spacing w:val="80"/>
          <w:w w:val="115"/>
        </w:rPr>
        <w:t xml:space="preserve"> </w:t>
      </w:r>
      <w:r>
        <w:rPr>
          <w:color w:val="221E1F"/>
          <w:w w:val="115"/>
        </w:rPr>
        <w:t>питания).</w:t>
      </w:r>
      <w:r>
        <w:rPr>
          <w:color w:val="221E1F"/>
          <w:spacing w:val="40"/>
          <w:w w:val="115"/>
        </w:rPr>
        <w:t xml:space="preserve"> </w:t>
      </w:r>
      <w:r>
        <w:rPr>
          <w:color w:val="221E1F"/>
          <w:w w:val="115"/>
        </w:rPr>
        <w:t>Физиче- ская культура, закаливание, игры на воздухе как условие сохранения и укрепления здоровья. Правила безопасности в школе</w:t>
      </w:r>
      <w:r>
        <w:rPr>
          <w:color w:val="221E1F"/>
          <w:spacing w:val="80"/>
          <w:w w:val="115"/>
        </w:rPr>
        <w:t xml:space="preserve"> </w:t>
      </w:r>
      <w:r>
        <w:rPr>
          <w:color w:val="221E1F"/>
          <w:w w:val="115"/>
        </w:rPr>
        <w:t>(маршрут до школы, правила поведения на занятиях, переменах, при приёмах пищи и на пришкольной</w:t>
      </w:r>
      <w:r>
        <w:rPr>
          <w:color w:val="221E1F"/>
          <w:spacing w:val="40"/>
          <w:w w:val="115"/>
        </w:rPr>
        <w:t xml:space="preserve"> </w:t>
      </w:r>
      <w:r>
        <w:rPr>
          <w:color w:val="221E1F"/>
          <w:w w:val="115"/>
        </w:rPr>
        <w:t>террито-</w:t>
      </w:r>
      <w:r>
        <w:rPr>
          <w:color w:val="221E1F"/>
          <w:spacing w:val="-1"/>
          <w:w w:val="115"/>
        </w:rPr>
        <w:t xml:space="preserve"> </w:t>
      </w:r>
      <w:r>
        <w:rPr>
          <w:color w:val="221E1F"/>
          <w:w w:val="115"/>
        </w:rPr>
        <w:t>рии),</w:t>
      </w:r>
      <w:r>
        <w:rPr>
          <w:color w:val="221E1F"/>
          <w:spacing w:val="-2"/>
          <w:w w:val="115"/>
        </w:rPr>
        <w:t xml:space="preserve"> </w:t>
      </w:r>
      <w:r>
        <w:rPr>
          <w:color w:val="221E1F"/>
          <w:w w:val="115"/>
        </w:rPr>
        <w:t>в</w:t>
      </w:r>
      <w:r>
        <w:rPr>
          <w:color w:val="221E1F"/>
          <w:spacing w:val="-6"/>
          <w:w w:val="115"/>
        </w:rPr>
        <w:t xml:space="preserve"> </w:t>
      </w:r>
      <w:r>
        <w:rPr>
          <w:color w:val="221E1F"/>
          <w:w w:val="115"/>
        </w:rPr>
        <w:t>быту,</w:t>
      </w:r>
      <w:r>
        <w:rPr>
          <w:color w:val="221E1F"/>
          <w:spacing w:val="-2"/>
          <w:w w:val="115"/>
        </w:rPr>
        <w:t xml:space="preserve"> </w:t>
      </w:r>
      <w:r>
        <w:rPr>
          <w:color w:val="221E1F"/>
          <w:w w:val="115"/>
        </w:rPr>
        <w:t>на</w:t>
      </w:r>
      <w:r>
        <w:rPr>
          <w:color w:val="221E1F"/>
          <w:spacing w:val="-6"/>
          <w:w w:val="115"/>
        </w:rPr>
        <w:t xml:space="preserve"> </w:t>
      </w:r>
      <w:r>
        <w:rPr>
          <w:color w:val="221E1F"/>
          <w:w w:val="115"/>
        </w:rPr>
        <w:t>прогулках.</w:t>
      </w:r>
      <w:r>
        <w:rPr>
          <w:color w:val="221E1F"/>
          <w:spacing w:val="-1"/>
          <w:w w:val="115"/>
        </w:rPr>
        <w:t xml:space="preserve"> </w:t>
      </w:r>
      <w:r>
        <w:rPr>
          <w:color w:val="221E1F"/>
          <w:w w:val="115"/>
        </w:rPr>
        <w:t>Правила</w:t>
      </w:r>
      <w:r>
        <w:rPr>
          <w:color w:val="221E1F"/>
          <w:spacing w:val="-6"/>
          <w:w w:val="115"/>
        </w:rPr>
        <w:t xml:space="preserve"> </w:t>
      </w:r>
      <w:r>
        <w:rPr>
          <w:color w:val="221E1F"/>
          <w:w w:val="115"/>
        </w:rPr>
        <w:t>безопасного</w:t>
      </w:r>
      <w:r>
        <w:rPr>
          <w:color w:val="221E1F"/>
          <w:spacing w:val="-6"/>
          <w:w w:val="115"/>
        </w:rPr>
        <w:t xml:space="preserve"> </w:t>
      </w:r>
      <w:r>
        <w:rPr>
          <w:color w:val="221E1F"/>
          <w:w w:val="115"/>
        </w:rPr>
        <w:t>поведения</w:t>
      </w:r>
      <w:r>
        <w:rPr>
          <w:color w:val="221E1F"/>
          <w:spacing w:val="-6"/>
          <w:w w:val="115"/>
        </w:rPr>
        <w:t xml:space="preserve"> </w:t>
      </w:r>
      <w:r>
        <w:rPr>
          <w:color w:val="221E1F"/>
          <w:w w:val="115"/>
        </w:rPr>
        <w:t>пассажира</w:t>
      </w:r>
      <w:r>
        <w:rPr>
          <w:color w:val="221E1F"/>
          <w:spacing w:val="-6"/>
          <w:w w:val="115"/>
        </w:rPr>
        <w:t xml:space="preserve"> </w:t>
      </w:r>
      <w:r>
        <w:rPr>
          <w:color w:val="221E1F"/>
          <w:w w:val="115"/>
        </w:rPr>
        <w:t>наземного транспорта</w:t>
      </w:r>
      <w:r>
        <w:rPr>
          <w:color w:val="221E1F"/>
          <w:spacing w:val="-2"/>
          <w:w w:val="115"/>
        </w:rPr>
        <w:t xml:space="preserve"> </w:t>
      </w:r>
      <w:r>
        <w:rPr>
          <w:color w:val="221E1F"/>
          <w:w w:val="115"/>
        </w:rPr>
        <w:t>и</w:t>
      </w:r>
      <w:r>
        <w:rPr>
          <w:color w:val="221E1F"/>
          <w:spacing w:val="-2"/>
          <w:w w:val="115"/>
        </w:rPr>
        <w:t xml:space="preserve"> </w:t>
      </w:r>
      <w:r>
        <w:rPr>
          <w:color w:val="221E1F"/>
          <w:w w:val="115"/>
        </w:rPr>
        <w:t>метро (ожидание</w:t>
      </w:r>
      <w:r>
        <w:rPr>
          <w:color w:val="221E1F"/>
          <w:spacing w:val="-2"/>
          <w:w w:val="115"/>
        </w:rPr>
        <w:t xml:space="preserve"> </w:t>
      </w:r>
      <w:r>
        <w:rPr>
          <w:color w:val="221E1F"/>
          <w:w w:val="115"/>
        </w:rPr>
        <w:t>на</w:t>
      </w:r>
      <w:r>
        <w:rPr>
          <w:color w:val="221E1F"/>
          <w:spacing w:val="-2"/>
          <w:w w:val="115"/>
        </w:rPr>
        <w:t xml:space="preserve"> </w:t>
      </w:r>
      <w:r>
        <w:rPr>
          <w:color w:val="221E1F"/>
          <w:w w:val="115"/>
        </w:rPr>
        <w:t>оста- новке, посадка,</w:t>
      </w:r>
      <w:r>
        <w:rPr>
          <w:color w:val="221E1F"/>
          <w:spacing w:val="-2"/>
          <w:w w:val="115"/>
        </w:rPr>
        <w:t xml:space="preserve"> </w:t>
      </w:r>
      <w:r>
        <w:rPr>
          <w:color w:val="221E1F"/>
          <w:w w:val="115"/>
        </w:rPr>
        <w:t>размещение</w:t>
      </w:r>
      <w:r>
        <w:rPr>
          <w:color w:val="221E1F"/>
          <w:spacing w:val="-2"/>
          <w:w w:val="115"/>
        </w:rPr>
        <w:t xml:space="preserve"> </w:t>
      </w:r>
      <w:r>
        <w:rPr>
          <w:color w:val="221E1F"/>
          <w:w w:val="115"/>
        </w:rPr>
        <w:t>в</w:t>
      </w:r>
      <w:r>
        <w:rPr>
          <w:color w:val="221E1F"/>
          <w:spacing w:val="-2"/>
          <w:w w:val="115"/>
        </w:rPr>
        <w:t xml:space="preserve"> </w:t>
      </w:r>
      <w:r>
        <w:rPr>
          <w:color w:val="221E1F"/>
          <w:w w:val="115"/>
        </w:rPr>
        <w:t>салоне</w:t>
      </w:r>
      <w:r>
        <w:rPr>
          <w:color w:val="221E1F"/>
          <w:spacing w:val="-2"/>
          <w:w w:val="115"/>
        </w:rPr>
        <w:t xml:space="preserve"> </w:t>
      </w:r>
      <w:r>
        <w:rPr>
          <w:color w:val="221E1F"/>
          <w:w w:val="115"/>
        </w:rPr>
        <w:t>или</w:t>
      </w:r>
      <w:r>
        <w:rPr>
          <w:color w:val="221E1F"/>
          <w:spacing w:val="40"/>
          <w:w w:val="115"/>
        </w:rPr>
        <w:t xml:space="preserve"> </w:t>
      </w:r>
      <w:r>
        <w:rPr>
          <w:color w:val="221E1F"/>
          <w:w w:val="115"/>
        </w:rPr>
        <w:t>вагоне,</w:t>
      </w:r>
      <w:r>
        <w:rPr>
          <w:color w:val="221E1F"/>
          <w:spacing w:val="40"/>
          <w:w w:val="115"/>
        </w:rPr>
        <w:t xml:space="preserve"> </w:t>
      </w:r>
      <w:r>
        <w:rPr>
          <w:color w:val="221E1F"/>
          <w:w w:val="115"/>
        </w:rPr>
        <w:t>высадка, знаки безопасности</w:t>
      </w:r>
      <w:r>
        <w:rPr>
          <w:color w:val="221E1F"/>
          <w:spacing w:val="-10"/>
          <w:w w:val="115"/>
        </w:rPr>
        <w:t xml:space="preserve"> </w:t>
      </w:r>
      <w:r>
        <w:rPr>
          <w:color w:val="221E1F"/>
          <w:w w:val="115"/>
        </w:rPr>
        <w:t>на</w:t>
      </w:r>
      <w:r>
        <w:rPr>
          <w:color w:val="221E1F"/>
          <w:spacing w:val="-10"/>
          <w:w w:val="115"/>
        </w:rPr>
        <w:t xml:space="preserve"> </w:t>
      </w:r>
      <w:r>
        <w:rPr>
          <w:color w:val="221E1F"/>
          <w:w w:val="115"/>
        </w:rPr>
        <w:t>общественном</w:t>
      </w:r>
      <w:r>
        <w:rPr>
          <w:color w:val="221E1F"/>
          <w:spacing w:val="-10"/>
          <w:w w:val="115"/>
        </w:rPr>
        <w:t xml:space="preserve"> </w:t>
      </w:r>
      <w:r>
        <w:rPr>
          <w:color w:val="221E1F"/>
          <w:w w:val="115"/>
        </w:rPr>
        <w:t>транспорте).</w:t>
      </w:r>
      <w:r>
        <w:rPr>
          <w:color w:val="221E1F"/>
          <w:spacing w:val="-9"/>
          <w:w w:val="115"/>
        </w:rPr>
        <w:t xml:space="preserve"> </w:t>
      </w:r>
      <w:r>
        <w:rPr>
          <w:color w:val="221E1F"/>
          <w:w w:val="115"/>
        </w:rPr>
        <w:t>Номера</w:t>
      </w:r>
      <w:r>
        <w:rPr>
          <w:color w:val="221E1F"/>
          <w:spacing w:val="-10"/>
          <w:w w:val="115"/>
        </w:rPr>
        <w:t xml:space="preserve"> </w:t>
      </w:r>
      <w:r>
        <w:rPr>
          <w:color w:val="221E1F"/>
          <w:w w:val="115"/>
        </w:rPr>
        <w:t>те-</w:t>
      </w:r>
      <w:r>
        <w:rPr>
          <w:color w:val="221E1F"/>
          <w:spacing w:val="-3"/>
          <w:w w:val="115"/>
        </w:rPr>
        <w:t xml:space="preserve"> </w:t>
      </w:r>
      <w:r>
        <w:rPr>
          <w:color w:val="221E1F"/>
          <w:w w:val="115"/>
        </w:rPr>
        <w:t>лефонов</w:t>
      </w:r>
      <w:r>
        <w:rPr>
          <w:color w:val="221E1F"/>
          <w:spacing w:val="-10"/>
          <w:w w:val="115"/>
        </w:rPr>
        <w:t xml:space="preserve"> </w:t>
      </w:r>
      <w:r>
        <w:rPr>
          <w:color w:val="221E1F"/>
          <w:w w:val="115"/>
        </w:rPr>
        <w:t>экстренной</w:t>
      </w:r>
      <w:r>
        <w:rPr>
          <w:color w:val="221E1F"/>
          <w:spacing w:val="-10"/>
          <w:w w:val="115"/>
        </w:rPr>
        <w:t xml:space="preserve"> </w:t>
      </w:r>
      <w:r>
        <w:rPr>
          <w:color w:val="221E1F"/>
          <w:w w:val="115"/>
        </w:rPr>
        <w:t>помощи.</w:t>
      </w:r>
      <w:r>
        <w:rPr>
          <w:color w:val="221E1F"/>
          <w:spacing w:val="-9"/>
          <w:w w:val="115"/>
        </w:rPr>
        <w:t xml:space="preserve"> </w:t>
      </w:r>
      <w:r>
        <w:rPr>
          <w:color w:val="221E1F"/>
          <w:w w:val="115"/>
        </w:rPr>
        <w:t>Правила</w:t>
      </w:r>
      <w:r>
        <w:rPr>
          <w:color w:val="221E1F"/>
          <w:spacing w:val="-10"/>
          <w:w w:val="115"/>
        </w:rPr>
        <w:t xml:space="preserve"> </w:t>
      </w:r>
      <w:r>
        <w:rPr>
          <w:color w:val="221E1F"/>
          <w:w w:val="115"/>
        </w:rPr>
        <w:t>поведения при пользо- вании компьютером. Безопасность в Интернете</w:t>
      </w:r>
      <w:r>
        <w:rPr>
          <w:color w:val="221E1F"/>
        </w:rPr>
        <w:tab/>
      </w:r>
      <w:r>
        <w:rPr>
          <w:color w:val="221E1F"/>
          <w:w w:val="115"/>
        </w:rPr>
        <w:t>(коммуника- ция в мессенджерах и социальных группах) в условиях контролируемого доступа в Интернет.</w:t>
      </w:r>
    </w:p>
    <w:p w:rsidR="00940611" w:rsidRDefault="00F31279">
      <w:pPr>
        <w:pStyle w:val="Heading3"/>
        <w:spacing w:before="6" w:line="230" w:lineRule="exact"/>
        <w:ind w:left="283" w:right="5907"/>
        <w:jc w:val="center"/>
      </w:pPr>
      <w:r>
        <w:rPr>
          <w:color w:val="221E1F"/>
          <w:spacing w:val="-2"/>
          <w:w w:val="85"/>
        </w:rPr>
        <w:t>Универсальные</w:t>
      </w:r>
      <w:r>
        <w:rPr>
          <w:color w:val="221E1F"/>
          <w:spacing w:val="5"/>
        </w:rPr>
        <w:t xml:space="preserve"> </w:t>
      </w:r>
      <w:r>
        <w:rPr>
          <w:color w:val="221E1F"/>
          <w:spacing w:val="-2"/>
          <w:w w:val="85"/>
        </w:rPr>
        <w:t>учебные</w:t>
      </w:r>
      <w:r>
        <w:rPr>
          <w:color w:val="221E1F"/>
          <w:spacing w:val="6"/>
        </w:rPr>
        <w:t xml:space="preserve"> </w:t>
      </w:r>
      <w:r>
        <w:rPr>
          <w:color w:val="221E1F"/>
          <w:spacing w:val="-2"/>
          <w:w w:val="85"/>
        </w:rPr>
        <w:t>действия</w:t>
      </w:r>
      <w:r>
        <w:rPr>
          <w:color w:val="221E1F"/>
          <w:spacing w:val="14"/>
        </w:rPr>
        <w:t xml:space="preserve"> </w:t>
      </w:r>
      <w:r>
        <w:rPr>
          <w:color w:val="221E1F"/>
          <w:spacing w:val="-2"/>
          <w:w w:val="85"/>
        </w:rPr>
        <w:t>(пропедевтический</w:t>
      </w:r>
      <w:r>
        <w:rPr>
          <w:color w:val="221E1F"/>
          <w:spacing w:val="10"/>
        </w:rPr>
        <w:t xml:space="preserve"> </w:t>
      </w:r>
      <w:r>
        <w:rPr>
          <w:color w:val="221E1F"/>
          <w:spacing w:val="-2"/>
          <w:w w:val="85"/>
        </w:rPr>
        <w:t>уровень)</w:t>
      </w:r>
    </w:p>
    <w:p w:rsidR="00940611" w:rsidRDefault="00F31279">
      <w:pPr>
        <w:spacing w:line="230" w:lineRule="exact"/>
        <w:ind w:left="283" w:right="5815"/>
        <w:jc w:val="center"/>
        <w:rPr>
          <w:i/>
          <w:sz w:val="20"/>
        </w:rPr>
      </w:pPr>
      <w:r>
        <w:rPr>
          <w:i/>
          <w:color w:val="221E1F"/>
          <w:spacing w:val="-2"/>
          <w:w w:val="105"/>
          <w:sz w:val="20"/>
        </w:rPr>
        <w:t>Познавательные</w:t>
      </w:r>
      <w:r>
        <w:rPr>
          <w:i/>
          <w:color w:val="221E1F"/>
          <w:spacing w:val="-3"/>
          <w:w w:val="105"/>
          <w:sz w:val="20"/>
        </w:rPr>
        <w:t xml:space="preserve"> </w:t>
      </w:r>
      <w:r>
        <w:rPr>
          <w:i/>
          <w:color w:val="221E1F"/>
          <w:spacing w:val="-2"/>
          <w:w w:val="105"/>
          <w:sz w:val="20"/>
        </w:rPr>
        <w:t>универсальные учебные действия:</w:t>
      </w:r>
    </w:p>
    <w:p w:rsidR="00940611" w:rsidRDefault="00033866">
      <w:pPr>
        <w:pStyle w:val="a3"/>
        <w:spacing w:before="0"/>
        <w:ind w:left="342" w:right="1683"/>
      </w:pPr>
      <w:r>
        <w:rPr>
          <w:color w:val="221E1F"/>
          <w:w w:val="115"/>
          <w:position w:val="1"/>
        </w:rPr>
        <w:t>*</w:t>
      </w:r>
      <w:r w:rsidR="00F31279">
        <w:rPr>
          <w:color w:val="221E1F"/>
          <w:spacing w:val="12"/>
          <w:w w:val="115"/>
          <w:position w:val="1"/>
        </w:rPr>
        <w:t xml:space="preserve"> </w:t>
      </w:r>
      <w:r w:rsidR="00F31279">
        <w:rPr>
          <w:color w:val="221E1F"/>
          <w:w w:val="115"/>
        </w:rPr>
        <w:t>ориентироваться</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методах</w:t>
      </w:r>
      <w:r w:rsidR="00F31279">
        <w:rPr>
          <w:color w:val="221E1F"/>
          <w:spacing w:val="-10"/>
          <w:w w:val="115"/>
        </w:rPr>
        <w:t xml:space="preserve"> </w:t>
      </w:r>
      <w:r w:rsidR="00F31279">
        <w:rPr>
          <w:color w:val="221E1F"/>
          <w:w w:val="115"/>
        </w:rPr>
        <w:t>познания</w:t>
      </w:r>
      <w:r w:rsidR="00F31279">
        <w:rPr>
          <w:color w:val="221E1F"/>
          <w:spacing w:val="-10"/>
          <w:w w:val="115"/>
        </w:rPr>
        <w:t xml:space="preserve"> </w:t>
      </w:r>
      <w:r w:rsidR="00F31279">
        <w:rPr>
          <w:color w:val="221E1F"/>
          <w:w w:val="115"/>
        </w:rPr>
        <w:t>природы</w:t>
      </w:r>
      <w:r w:rsidR="00F31279">
        <w:rPr>
          <w:color w:val="221E1F"/>
          <w:spacing w:val="10"/>
          <w:w w:val="115"/>
        </w:rPr>
        <w:t xml:space="preserve"> </w:t>
      </w:r>
      <w:r w:rsidR="00F31279">
        <w:rPr>
          <w:color w:val="221E1F"/>
          <w:w w:val="115"/>
        </w:rPr>
        <w:t>(наблюдение,</w:t>
      </w:r>
      <w:r w:rsidR="00F31279">
        <w:rPr>
          <w:color w:val="221E1F"/>
          <w:spacing w:val="-7"/>
          <w:w w:val="115"/>
        </w:rPr>
        <w:t xml:space="preserve"> </w:t>
      </w:r>
      <w:r w:rsidR="00F31279">
        <w:rPr>
          <w:color w:val="221E1F"/>
          <w:w w:val="115"/>
        </w:rPr>
        <w:t>опыт,</w:t>
      </w:r>
      <w:r w:rsidR="00F31279">
        <w:rPr>
          <w:color w:val="221E1F"/>
          <w:spacing w:val="-9"/>
          <w:w w:val="115"/>
        </w:rPr>
        <w:t xml:space="preserve"> </w:t>
      </w:r>
      <w:r w:rsidR="00F31279">
        <w:rPr>
          <w:color w:val="221E1F"/>
          <w:w w:val="115"/>
        </w:rPr>
        <w:t>сравнение,</w:t>
      </w:r>
      <w:r w:rsidR="00F31279">
        <w:rPr>
          <w:color w:val="221E1F"/>
          <w:spacing w:val="-8"/>
          <w:w w:val="115"/>
        </w:rPr>
        <w:t xml:space="preserve"> </w:t>
      </w:r>
      <w:r w:rsidR="00F31279">
        <w:rPr>
          <w:color w:val="221E1F"/>
          <w:w w:val="115"/>
        </w:rPr>
        <w:t xml:space="preserve">измерение); </w:t>
      </w:r>
      <w:r>
        <w:rPr>
          <w:color w:val="221E1F"/>
          <w:w w:val="115"/>
          <w:position w:val="1"/>
        </w:rPr>
        <w:t>*</w:t>
      </w:r>
      <w:r w:rsidR="00F31279">
        <w:rPr>
          <w:color w:val="221E1F"/>
          <w:spacing w:val="27"/>
          <w:w w:val="115"/>
          <w:position w:val="1"/>
        </w:rPr>
        <w:t xml:space="preserve"> </w:t>
      </w:r>
      <w:r w:rsidR="00F31279">
        <w:rPr>
          <w:color w:val="221E1F"/>
          <w:w w:val="115"/>
        </w:rPr>
        <w:t xml:space="preserve">на основе наблюдения определять состояние вещества (жид- кое, твёрдое, газообразное); </w:t>
      </w:r>
      <w:r>
        <w:rPr>
          <w:color w:val="221E1F"/>
          <w:w w:val="115"/>
          <w:position w:val="1"/>
        </w:rPr>
        <w:t>*</w:t>
      </w:r>
      <w:r w:rsidR="00F31279">
        <w:rPr>
          <w:color w:val="221E1F"/>
          <w:spacing w:val="40"/>
          <w:w w:val="115"/>
          <w:position w:val="1"/>
        </w:rPr>
        <w:t xml:space="preserve"> </w:t>
      </w:r>
      <w:r w:rsidR="00F31279">
        <w:rPr>
          <w:color w:val="221E1F"/>
          <w:w w:val="115"/>
        </w:rPr>
        <w:t>различать символы РФ;</w:t>
      </w:r>
    </w:p>
    <w:p w:rsidR="00940611" w:rsidRDefault="00033866">
      <w:pPr>
        <w:pStyle w:val="a3"/>
        <w:spacing w:before="0" w:line="239" w:lineRule="exact"/>
        <w:ind w:left="342"/>
      </w:pPr>
      <w:r>
        <w:rPr>
          <w:color w:val="221E1F"/>
          <w:w w:val="115"/>
          <w:position w:val="1"/>
        </w:rPr>
        <w:t>*</w:t>
      </w:r>
      <w:r w:rsidR="00F31279">
        <w:rPr>
          <w:color w:val="221E1F"/>
          <w:w w:val="115"/>
        </w:rPr>
        <w:t>различать</w:t>
      </w:r>
      <w:r w:rsidR="00F31279">
        <w:rPr>
          <w:color w:val="221E1F"/>
          <w:spacing w:val="-12"/>
          <w:w w:val="115"/>
        </w:rPr>
        <w:t xml:space="preserve"> </w:t>
      </w:r>
      <w:r w:rsidR="00F31279">
        <w:rPr>
          <w:color w:val="221E1F"/>
          <w:w w:val="115"/>
        </w:rPr>
        <w:t>деревья,</w:t>
      </w:r>
      <w:r w:rsidR="00F31279">
        <w:rPr>
          <w:color w:val="221E1F"/>
          <w:spacing w:val="-12"/>
          <w:w w:val="115"/>
        </w:rPr>
        <w:t xml:space="preserve"> </w:t>
      </w:r>
      <w:r w:rsidR="00F31279">
        <w:rPr>
          <w:color w:val="221E1F"/>
          <w:w w:val="115"/>
        </w:rPr>
        <w:t>кустарники,</w:t>
      </w:r>
      <w:r w:rsidR="00F31279">
        <w:rPr>
          <w:color w:val="221E1F"/>
          <w:spacing w:val="-9"/>
          <w:w w:val="115"/>
        </w:rPr>
        <w:t xml:space="preserve"> </w:t>
      </w:r>
      <w:r w:rsidR="00F31279">
        <w:rPr>
          <w:color w:val="221E1F"/>
          <w:w w:val="115"/>
        </w:rPr>
        <w:t>травы;</w:t>
      </w:r>
      <w:r w:rsidR="00F31279">
        <w:rPr>
          <w:color w:val="221E1F"/>
          <w:spacing w:val="-11"/>
          <w:w w:val="115"/>
        </w:rPr>
        <w:t xml:space="preserve"> </w:t>
      </w:r>
      <w:r w:rsidR="00F31279">
        <w:rPr>
          <w:color w:val="221E1F"/>
          <w:w w:val="115"/>
        </w:rPr>
        <w:t>приводить</w:t>
      </w:r>
      <w:r w:rsidR="00F31279">
        <w:rPr>
          <w:color w:val="221E1F"/>
          <w:spacing w:val="-12"/>
          <w:w w:val="115"/>
        </w:rPr>
        <w:t xml:space="preserve"> </w:t>
      </w:r>
      <w:r w:rsidR="00F31279">
        <w:rPr>
          <w:color w:val="221E1F"/>
          <w:w w:val="115"/>
        </w:rPr>
        <w:t>примеры</w:t>
      </w:r>
      <w:r w:rsidR="00F31279">
        <w:rPr>
          <w:color w:val="221E1F"/>
          <w:spacing w:val="-13"/>
          <w:w w:val="115"/>
        </w:rPr>
        <w:t xml:space="preserve"> </w:t>
      </w:r>
      <w:r w:rsidR="00F31279">
        <w:rPr>
          <w:color w:val="221E1F"/>
          <w:w w:val="115"/>
        </w:rPr>
        <w:t>(в</w:t>
      </w:r>
      <w:r w:rsidR="00F31279">
        <w:rPr>
          <w:color w:val="221E1F"/>
          <w:spacing w:val="-12"/>
          <w:w w:val="115"/>
        </w:rPr>
        <w:t xml:space="preserve"> </w:t>
      </w:r>
      <w:r w:rsidR="00F31279">
        <w:rPr>
          <w:color w:val="221E1F"/>
          <w:w w:val="115"/>
        </w:rPr>
        <w:t>пределах</w:t>
      </w:r>
      <w:r w:rsidR="00F31279">
        <w:rPr>
          <w:color w:val="221E1F"/>
          <w:spacing w:val="-12"/>
          <w:w w:val="115"/>
        </w:rPr>
        <w:t xml:space="preserve"> </w:t>
      </w:r>
      <w:r w:rsidR="00F31279">
        <w:rPr>
          <w:color w:val="221E1F"/>
          <w:spacing w:val="-2"/>
          <w:w w:val="115"/>
        </w:rPr>
        <w:t>изученного);</w:t>
      </w:r>
    </w:p>
    <w:p w:rsidR="00940611" w:rsidRDefault="00033866">
      <w:pPr>
        <w:pStyle w:val="a3"/>
        <w:spacing w:before="0"/>
        <w:ind w:right="843" w:hanging="142"/>
      </w:pPr>
      <w:r>
        <w:rPr>
          <w:color w:val="221E1F"/>
          <w:w w:val="115"/>
          <w:position w:val="1"/>
        </w:rPr>
        <w:t>*</w:t>
      </w:r>
      <w:r w:rsidR="00F31279">
        <w:rPr>
          <w:color w:val="221E1F"/>
          <w:spacing w:val="80"/>
          <w:w w:val="115"/>
          <w:position w:val="1"/>
        </w:rPr>
        <w:t xml:space="preserve"> </w:t>
      </w:r>
      <w:r w:rsidR="00F31279">
        <w:rPr>
          <w:color w:val="221E1F"/>
          <w:w w:val="115"/>
        </w:rPr>
        <w:t>группировать</w:t>
      </w:r>
      <w:r w:rsidR="00F31279">
        <w:rPr>
          <w:color w:val="221E1F"/>
          <w:spacing w:val="-7"/>
          <w:w w:val="115"/>
        </w:rPr>
        <w:t xml:space="preserve"> </w:t>
      </w:r>
      <w:r w:rsidR="00F31279">
        <w:rPr>
          <w:color w:val="221E1F"/>
          <w:w w:val="115"/>
        </w:rPr>
        <w:t>растения:</w:t>
      </w:r>
      <w:r w:rsidR="00F31279">
        <w:rPr>
          <w:color w:val="221E1F"/>
          <w:spacing w:val="-6"/>
          <w:w w:val="115"/>
        </w:rPr>
        <w:t xml:space="preserve"> </w:t>
      </w:r>
      <w:r w:rsidR="00F31279">
        <w:rPr>
          <w:color w:val="221E1F"/>
          <w:w w:val="115"/>
        </w:rPr>
        <w:t>дикорастущие</w:t>
      </w:r>
      <w:r w:rsidR="00F31279">
        <w:rPr>
          <w:color w:val="221E1F"/>
          <w:spacing w:val="-7"/>
          <w:w w:val="115"/>
        </w:rPr>
        <w:t xml:space="preserve"> </w:t>
      </w:r>
      <w:r w:rsidR="00F31279">
        <w:rPr>
          <w:color w:val="221E1F"/>
          <w:w w:val="115"/>
        </w:rPr>
        <w:t>и</w:t>
      </w:r>
      <w:r w:rsidR="00F31279">
        <w:rPr>
          <w:color w:val="221E1F"/>
          <w:spacing w:val="-7"/>
          <w:w w:val="115"/>
        </w:rPr>
        <w:t xml:space="preserve"> </w:t>
      </w:r>
      <w:r w:rsidR="00F31279">
        <w:rPr>
          <w:color w:val="221E1F"/>
          <w:w w:val="115"/>
        </w:rPr>
        <w:t>культурные;</w:t>
      </w:r>
      <w:r w:rsidR="00F31279">
        <w:rPr>
          <w:color w:val="221E1F"/>
          <w:spacing w:val="-5"/>
          <w:w w:val="115"/>
        </w:rPr>
        <w:t xml:space="preserve"> </w:t>
      </w:r>
      <w:r w:rsidR="00F31279">
        <w:rPr>
          <w:color w:val="221E1F"/>
          <w:w w:val="115"/>
        </w:rPr>
        <w:t>лекар-</w:t>
      </w:r>
      <w:r w:rsidR="00F31279">
        <w:rPr>
          <w:color w:val="221E1F"/>
          <w:spacing w:val="-8"/>
          <w:w w:val="115"/>
        </w:rPr>
        <w:t xml:space="preserve"> </w:t>
      </w:r>
      <w:r w:rsidR="00F31279">
        <w:rPr>
          <w:color w:val="221E1F"/>
          <w:w w:val="115"/>
        </w:rPr>
        <w:t>ственные</w:t>
      </w:r>
      <w:r w:rsidR="00F31279">
        <w:rPr>
          <w:color w:val="221E1F"/>
          <w:spacing w:val="-7"/>
          <w:w w:val="115"/>
        </w:rPr>
        <w:t xml:space="preserve"> </w:t>
      </w:r>
      <w:r w:rsidR="00F31279">
        <w:rPr>
          <w:color w:val="221E1F"/>
          <w:w w:val="115"/>
        </w:rPr>
        <w:t>и</w:t>
      </w:r>
      <w:r w:rsidR="00F31279">
        <w:rPr>
          <w:color w:val="221E1F"/>
          <w:spacing w:val="-7"/>
          <w:w w:val="115"/>
        </w:rPr>
        <w:t xml:space="preserve"> </w:t>
      </w:r>
      <w:r w:rsidR="00F31279">
        <w:rPr>
          <w:color w:val="221E1F"/>
          <w:w w:val="115"/>
        </w:rPr>
        <w:t>ядовитые</w:t>
      </w:r>
      <w:r w:rsidR="00F31279">
        <w:rPr>
          <w:color w:val="221E1F"/>
          <w:spacing w:val="40"/>
          <w:w w:val="115"/>
        </w:rPr>
        <w:t xml:space="preserve"> </w:t>
      </w:r>
      <w:r w:rsidR="00F31279">
        <w:rPr>
          <w:color w:val="221E1F"/>
          <w:w w:val="115"/>
        </w:rPr>
        <w:t>(в</w:t>
      </w:r>
      <w:r w:rsidR="00F31279">
        <w:rPr>
          <w:color w:val="221E1F"/>
          <w:spacing w:val="-7"/>
          <w:w w:val="115"/>
        </w:rPr>
        <w:t xml:space="preserve"> </w:t>
      </w:r>
      <w:r w:rsidR="00F31279">
        <w:rPr>
          <w:color w:val="221E1F"/>
          <w:w w:val="115"/>
        </w:rPr>
        <w:t xml:space="preserve">пределах </w:t>
      </w:r>
      <w:r w:rsidR="00F31279">
        <w:rPr>
          <w:color w:val="221E1F"/>
          <w:spacing w:val="-2"/>
          <w:w w:val="115"/>
        </w:rPr>
        <w:t>изученного);</w:t>
      </w:r>
    </w:p>
    <w:p w:rsidR="00940611" w:rsidRDefault="00033866">
      <w:pPr>
        <w:pStyle w:val="a3"/>
        <w:spacing w:line="240" w:lineRule="exact"/>
        <w:ind w:left="342"/>
      </w:pPr>
      <w:r>
        <w:rPr>
          <w:color w:val="221E1F"/>
          <w:w w:val="115"/>
          <w:position w:val="1"/>
        </w:rPr>
        <w:t>*</w:t>
      </w:r>
      <w:r w:rsidR="00F31279">
        <w:rPr>
          <w:color w:val="221E1F"/>
          <w:spacing w:val="19"/>
          <w:w w:val="115"/>
          <w:position w:val="1"/>
        </w:rPr>
        <w:t xml:space="preserve"> </w:t>
      </w:r>
      <w:r w:rsidR="00F31279">
        <w:rPr>
          <w:color w:val="221E1F"/>
          <w:w w:val="115"/>
        </w:rPr>
        <w:t>различать</w:t>
      </w:r>
      <w:r w:rsidR="00F31279">
        <w:rPr>
          <w:color w:val="221E1F"/>
          <w:spacing w:val="-11"/>
          <w:w w:val="115"/>
        </w:rPr>
        <w:t xml:space="preserve"> </w:t>
      </w:r>
      <w:r w:rsidR="00F31279">
        <w:rPr>
          <w:color w:val="221E1F"/>
          <w:w w:val="115"/>
        </w:rPr>
        <w:t>прошлое,</w:t>
      </w:r>
      <w:r w:rsidR="00F31279">
        <w:rPr>
          <w:color w:val="221E1F"/>
          <w:spacing w:val="-9"/>
          <w:w w:val="115"/>
        </w:rPr>
        <w:t xml:space="preserve"> </w:t>
      </w:r>
      <w:r w:rsidR="00F31279">
        <w:rPr>
          <w:color w:val="221E1F"/>
          <w:w w:val="115"/>
        </w:rPr>
        <w:t>настоящее,</w:t>
      </w:r>
      <w:r w:rsidR="00F31279">
        <w:rPr>
          <w:color w:val="221E1F"/>
          <w:spacing w:val="-10"/>
          <w:w w:val="115"/>
        </w:rPr>
        <w:t xml:space="preserve"> </w:t>
      </w:r>
      <w:r w:rsidR="00F31279">
        <w:rPr>
          <w:color w:val="221E1F"/>
          <w:spacing w:val="-2"/>
          <w:w w:val="115"/>
        </w:rPr>
        <w:t>будущее.</w:t>
      </w:r>
    </w:p>
    <w:p w:rsidR="00940611" w:rsidRDefault="00F31279">
      <w:pPr>
        <w:spacing w:line="230" w:lineRule="exact"/>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033866">
      <w:pPr>
        <w:pStyle w:val="a3"/>
        <w:spacing w:before="0"/>
        <w:ind w:left="342" w:right="2541"/>
      </w:pPr>
      <w:r>
        <w:rPr>
          <w:color w:val="221E1F"/>
          <w:w w:val="115"/>
          <w:position w:val="1"/>
        </w:rPr>
        <w:t>*</w:t>
      </w:r>
      <w:r w:rsidR="00F31279">
        <w:rPr>
          <w:color w:val="221E1F"/>
          <w:spacing w:val="16"/>
          <w:w w:val="115"/>
          <w:position w:val="1"/>
        </w:rPr>
        <w:t xml:space="preserve"> </w:t>
      </w:r>
      <w:r w:rsidR="00F31279">
        <w:rPr>
          <w:color w:val="221E1F"/>
          <w:w w:val="115"/>
        </w:rPr>
        <w:t>различать</w:t>
      </w:r>
      <w:r w:rsidR="00F31279">
        <w:rPr>
          <w:color w:val="221E1F"/>
          <w:spacing w:val="-10"/>
          <w:w w:val="115"/>
        </w:rPr>
        <w:t xml:space="preserve"> </w:t>
      </w:r>
      <w:r w:rsidR="00F31279">
        <w:rPr>
          <w:color w:val="221E1F"/>
          <w:w w:val="115"/>
        </w:rPr>
        <w:t>информацию,</w:t>
      </w:r>
      <w:r w:rsidR="00F31279">
        <w:rPr>
          <w:color w:val="221E1F"/>
          <w:spacing w:val="-8"/>
          <w:w w:val="115"/>
        </w:rPr>
        <w:t xml:space="preserve"> </w:t>
      </w:r>
      <w:r w:rsidR="00F31279">
        <w:rPr>
          <w:color w:val="221E1F"/>
          <w:w w:val="115"/>
        </w:rPr>
        <w:t>представленную</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тексте,</w:t>
      </w:r>
      <w:r w:rsidR="00F31279">
        <w:rPr>
          <w:color w:val="221E1F"/>
          <w:spacing w:val="-9"/>
          <w:w w:val="115"/>
        </w:rPr>
        <w:t xml:space="preserve"> </w:t>
      </w:r>
      <w:r w:rsidR="00F31279">
        <w:rPr>
          <w:color w:val="221E1F"/>
          <w:w w:val="115"/>
        </w:rPr>
        <w:t>графиче-</w:t>
      </w:r>
      <w:r w:rsidR="00F31279">
        <w:rPr>
          <w:color w:val="221E1F"/>
          <w:spacing w:val="-9"/>
          <w:w w:val="115"/>
        </w:rPr>
        <w:t xml:space="preserve"> </w:t>
      </w:r>
      <w:r w:rsidR="00F31279">
        <w:rPr>
          <w:color w:val="221E1F"/>
          <w:w w:val="115"/>
        </w:rPr>
        <w:t>ски,</w:t>
      </w:r>
      <w:r w:rsidR="00F31279">
        <w:rPr>
          <w:color w:val="221E1F"/>
          <w:spacing w:val="-9"/>
          <w:w w:val="115"/>
        </w:rPr>
        <w:t xml:space="preserve"> </w:t>
      </w:r>
      <w:r w:rsidR="00F31279">
        <w:rPr>
          <w:color w:val="221E1F"/>
          <w:w w:val="115"/>
        </w:rPr>
        <w:t xml:space="preserve">аудиовизуально; </w:t>
      </w:r>
      <w:r>
        <w:rPr>
          <w:color w:val="221E1F"/>
          <w:w w:val="115"/>
          <w:position w:val="1"/>
        </w:rPr>
        <w:t>*</w:t>
      </w:r>
      <w:r w:rsidR="00F31279">
        <w:rPr>
          <w:color w:val="221E1F"/>
          <w:spacing w:val="40"/>
          <w:w w:val="115"/>
          <w:position w:val="1"/>
        </w:rPr>
        <w:t xml:space="preserve"> </w:t>
      </w:r>
      <w:r w:rsidR="00F31279">
        <w:rPr>
          <w:color w:val="221E1F"/>
          <w:w w:val="115"/>
        </w:rPr>
        <w:t>читать информацию, представленную в схеме, таблице;</w:t>
      </w:r>
    </w:p>
    <w:p w:rsidR="00940611" w:rsidRDefault="00033866">
      <w:pPr>
        <w:pStyle w:val="a3"/>
        <w:spacing w:before="0" w:line="239" w:lineRule="exact"/>
        <w:ind w:left="342"/>
      </w:pPr>
      <w:r>
        <w:rPr>
          <w:color w:val="221E1F"/>
          <w:spacing w:val="-2"/>
          <w:w w:val="115"/>
          <w:position w:val="1"/>
        </w:rPr>
        <w:t>*</w:t>
      </w:r>
      <w:r w:rsidR="00F31279">
        <w:rPr>
          <w:color w:val="221E1F"/>
          <w:spacing w:val="-3"/>
          <w:w w:val="115"/>
          <w:position w:val="1"/>
        </w:rPr>
        <w:t xml:space="preserve"> </w:t>
      </w:r>
      <w:r w:rsidR="00F31279">
        <w:rPr>
          <w:color w:val="221E1F"/>
          <w:spacing w:val="-2"/>
          <w:w w:val="115"/>
        </w:rPr>
        <w:t>используя</w:t>
      </w:r>
      <w:r w:rsidR="00F31279">
        <w:rPr>
          <w:color w:val="221E1F"/>
          <w:spacing w:val="-1"/>
          <w:w w:val="115"/>
        </w:rPr>
        <w:t xml:space="preserve"> </w:t>
      </w:r>
      <w:r w:rsidR="00F31279">
        <w:rPr>
          <w:color w:val="221E1F"/>
          <w:spacing w:val="-2"/>
          <w:w w:val="115"/>
        </w:rPr>
        <w:t>текстовую</w:t>
      </w:r>
      <w:r w:rsidR="00F31279">
        <w:rPr>
          <w:color w:val="221E1F"/>
          <w:spacing w:val="-1"/>
          <w:w w:val="115"/>
        </w:rPr>
        <w:t xml:space="preserve"> </w:t>
      </w:r>
      <w:r w:rsidR="00F31279">
        <w:rPr>
          <w:color w:val="221E1F"/>
          <w:spacing w:val="-2"/>
          <w:w w:val="115"/>
        </w:rPr>
        <w:t>информацию,</w:t>
      </w:r>
      <w:r w:rsidR="00F31279">
        <w:rPr>
          <w:color w:val="221E1F"/>
          <w:spacing w:val="2"/>
          <w:w w:val="115"/>
        </w:rPr>
        <w:t xml:space="preserve"> </w:t>
      </w:r>
      <w:r w:rsidR="00F31279">
        <w:rPr>
          <w:color w:val="221E1F"/>
          <w:spacing w:val="-2"/>
          <w:w w:val="115"/>
        </w:rPr>
        <w:t>заполнять</w:t>
      </w:r>
      <w:r w:rsidR="00F31279">
        <w:rPr>
          <w:color w:val="221E1F"/>
          <w:spacing w:val="-1"/>
          <w:w w:val="115"/>
        </w:rPr>
        <w:t xml:space="preserve"> </w:t>
      </w:r>
      <w:r w:rsidR="00F31279">
        <w:rPr>
          <w:color w:val="221E1F"/>
          <w:spacing w:val="-2"/>
          <w:w w:val="115"/>
        </w:rPr>
        <w:t>таблицы;</w:t>
      </w:r>
      <w:r w:rsidR="00F31279">
        <w:rPr>
          <w:color w:val="221E1F"/>
          <w:spacing w:val="1"/>
          <w:w w:val="115"/>
        </w:rPr>
        <w:t xml:space="preserve"> </w:t>
      </w:r>
      <w:r w:rsidR="00F31279">
        <w:rPr>
          <w:color w:val="221E1F"/>
          <w:spacing w:val="-2"/>
          <w:w w:val="115"/>
        </w:rPr>
        <w:t>до-</w:t>
      </w:r>
      <w:r w:rsidR="00F31279">
        <w:rPr>
          <w:color w:val="221E1F"/>
          <w:spacing w:val="1"/>
          <w:w w:val="115"/>
        </w:rPr>
        <w:t xml:space="preserve"> </w:t>
      </w:r>
      <w:r w:rsidR="00F31279">
        <w:rPr>
          <w:color w:val="221E1F"/>
          <w:spacing w:val="-2"/>
          <w:w w:val="115"/>
        </w:rPr>
        <w:t>полнять схемы;</w:t>
      </w:r>
    </w:p>
    <w:p w:rsidR="00940611" w:rsidRDefault="00033866">
      <w:pPr>
        <w:pStyle w:val="a3"/>
        <w:spacing w:before="0"/>
        <w:ind w:left="342"/>
      </w:pPr>
      <w:r>
        <w:rPr>
          <w:color w:val="221E1F"/>
          <w:w w:val="115"/>
          <w:position w:val="1"/>
        </w:rPr>
        <w:t>*</w:t>
      </w:r>
      <w:r w:rsidR="00F31279">
        <w:rPr>
          <w:color w:val="221E1F"/>
          <w:spacing w:val="-15"/>
          <w:w w:val="115"/>
          <w:position w:val="1"/>
        </w:rPr>
        <w:t xml:space="preserve"> </w:t>
      </w:r>
      <w:r w:rsidR="00F31279">
        <w:rPr>
          <w:color w:val="221E1F"/>
          <w:w w:val="115"/>
        </w:rPr>
        <w:t>соотносить</w:t>
      </w:r>
      <w:r w:rsidR="00F31279">
        <w:rPr>
          <w:color w:val="221E1F"/>
          <w:spacing w:val="-14"/>
          <w:w w:val="115"/>
        </w:rPr>
        <w:t xml:space="preserve"> </w:t>
      </w:r>
      <w:r w:rsidR="00F31279">
        <w:rPr>
          <w:color w:val="221E1F"/>
          <w:w w:val="115"/>
        </w:rPr>
        <w:t>пример</w:t>
      </w:r>
      <w:r w:rsidR="00F31279">
        <w:rPr>
          <w:color w:val="221E1F"/>
          <w:spacing w:val="-14"/>
          <w:w w:val="115"/>
        </w:rPr>
        <w:t xml:space="preserve"> </w:t>
      </w:r>
      <w:r w:rsidR="00F31279">
        <w:rPr>
          <w:color w:val="221E1F"/>
          <w:w w:val="115"/>
        </w:rPr>
        <w:t>(рисунок,</w:t>
      </w:r>
      <w:r w:rsidR="00F31279">
        <w:rPr>
          <w:color w:val="221E1F"/>
          <w:spacing w:val="-12"/>
          <w:w w:val="115"/>
        </w:rPr>
        <w:t xml:space="preserve"> </w:t>
      </w:r>
      <w:r w:rsidR="00F31279">
        <w:rPr>
          <w:color w:val="221E1F"/>
          <w:w w:val="115"/>
        </w:rPr>
        <w:t>предложенную</w:t>
      </w:r>
      <w:r w:rsidR="00F31279">
        <w:rPr>
          <w:color w:val="221E1F"/>
          <w:spacing w:val="-14"/>
          <w:w w:val="115"/>
        </w:rPr>
        <w:t xml:space="preserve"> </w:t>
      </w:r>
      <w:r w:rsidR="00F31279">
        <w:rPr>
          <w:color w:val="221E1F"/>
          <w:w w:val="115"/>
        </w:rPr>
        <w:t>ситуацию)</w:t>
      </w:r>
      <w:r w:rsidR="00F31279">
        <w:rPr>
          <w:color w:val="221E1F"/>
          <w:spacing w:val="-11"/>
          <w:w w:val="115"/>
        </w:rPr>
        <w:t xml:space="preserve"> </w:t>
      </w:r>
      <w:r w:rsidR="00F31279">
        <w:rPr>
          <w:color w:val="221E1F"/>
          <w:w w:val="115"/>
        </w:rPr>
        <w:t>со</w:t>
      </w:r>
      <w:r w:rsidR="00F31279">
        <w:rPr>
          <w:color w:val="221E1F"/>
          <w:spacing w:val="-14"/>
          <w:w w:val="115"/>
        </w:rPr>
        <w:t xml:space="preserve"> </w:t>
      </w:r>
      <w:r w:rsidR="00F31279">
        <w:rPr>
          <w:color w:val="221E1F"/>
          <w:w w:val="115"/>
        </w:rPr>
        <w:t>временем</w:t>
      </w:r>
      <w:r w:rsidR="00F31279">
        <w:rPr>
          <w:color w:val="221E1F"/>
          <w:spacing w:val="-14"/>
          <w:w w:val="115"/>
        </w:rPr>
        <w:t xml:space="preserve"> </w:t>
      </w:r>
      <w:r w:rsidR="00F31279">
        <w:rPr>
          <w:color w:val="221E1F"/>
          <w:spacing w:val="-2"/>
          <w:w w:val="115"/>
        </w:rPr>
        <w:t>протекания.</w:t>
      </w:r>
    </w:p>
    <w:p w:rsidR="00940611" w:rsidRDefault="00F31279">
      <w:pPr>
        <w:spacing w:before="1" w:line="230" w:lineRule="exact"/>
        <w:ind w:left="484"/>
        <w:rPr>
          <w:i/>
          <w:sz w:val="20"/>
        </w:rPr>
      </w:pPr>
      <w:r>
        <w:rPr>
          <w:i/>
          <w:color w:val="221E1F"/>
          <w:sz w:val="20"/>
        </w:rPr>
        <w:t>Коммуникативные</w:t>
      </w:r>
      <w:r>
        <w:rPr>
          <w:i/>
          <w:color w:val="221E1F"/>
          <w:spacing w:val="34"/>
          <w:sz w:val="20"/>
        </w:rPr>
        <w:t xml:space="preserve"> </w:t>
      </w:r>
      <w:r>
        <w:rPr>
          <w:i/>
          <w:color w:val="221E1F"/>
          <w:sz w:val="20"/>
        </w:rPr>
        <w:t>универсальные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033866">
      <w:pPr>
        <w:pStyle w:val="a3"/>
        <w:spacing w:before="0" w:line="240" w:lineRule="exact"/>
        <w:ind w:left="342"/>
        <w:jc w:val="both"/>
      </w:pPr>
      <w:r>
        <w:rPr>
          <w:color w:val="221E1F"/>
          <w:w w:val="115"/>
          <w:position w:val="1"/>
        </w:rPr>
        <w:t>*</w:t>
      </w:r>
      <w:r w:rsidR="00F31279">
        <w:rPr>
          <w:color w:val="221E1F"/>
          <w:spacing w:val="-14"/>
          <w:w w:val="115"/>
          <w:position w:val="1"/>
        </w:rPr>
        <w:t xml:space="preserve"> </w:t>
      </w:r>
      <w:r w:rsidR="00F31279">
        <w:rPr>
          <w:color w:val="221E1F"/>
          <w:w w:val="115"/>
        </w:rPr>
        <w:t>ориентироваться</w:t>
      </w:r>
      <w:r w:rsidR="00F31279">
        <w:rPr>
          <w:color w:val="221E1F"/>
          <w:spacing w:val="-13"/>
          <w:w w:val="115"/>
        </w:rPr>
        <w:t xml:space="preserve"> </w:t>
      </w:r>
      <w:r w:rsidR="00F31279">
        <w:rPr>
          <w:color w:val="221E1F"/>
          <w:w w:val="115"/>
        </w:rPr>
        <w:t>в</w:t>
      </w:r>
      <w:r w:rsidR="00F31279">
        <w:rPr>
          <w:color w:val="221E1F"/>
          <w:spacing w:val="-12"/>
          <w:w w:val="115"/>
        </w:rPr>
        <w:t xml:space="preserve"> </w:t>
      </w:r>
      <w:r w:rsidR="00F31279">
        <w:rPr>
          <w:color w:val="221E1F"/>
          <w:w w:val="115"/>
        </w:rPr>
        <w:t>терминах</w:t>
      </w:r>
      <w:r w:rsidR="00F31279">
        <w:rPr>
          <w:color w:val="221E1F"/>
          <w:spacing w:val="-13"/>
          <w:w w:val="115"/>
        </w:rPr>
        <w:t xml:space="preserve"> </w:t>
      </w:r>
      <w:r w:rsidR="00F31279">
        <w:rPr>
          <w:color w:val="221E1F"/>
          <w:w w:val="115"/>
        </w:rPr>
        <w:t>(понятиях),</w:t>
      </w:r>
      <w:r w:rsidR="00F31279">
        <w:rPr>
          <w:color w:val="221E1F"/>
          <w:spacing w:val="-9"/>
          <w:w w:val="115"/>
        </w:rPr>
        <w:t xml:space="preserve"> </w:t>
      </w:r>
      <w:r w:rsidR="00F31279">
        <w:rPr>
          <w:color w:val="221E1F"/>
          <w:w w:val="115"/>
        </w:rPr>
        <w:t>соотносить</w:t>
      </w:r>
      <w:r w:rsidR="00F31279">
        <w:rPr>
          <w:color w:val="221E1F"/>
          <w:spacing w:val="-12"/>
          <w:w w:val="115"/>
        </w:rPr>
        <w:t xml:space="preserve"> </w:t>
      </w:r>
      <w:r w:rsidR="00F31279">
        <w:rPr>
          <w:color w:val="221E1F"/>
          <w:w w:val="115"/>
        </w:rPr>
        <w:t>их</w:t>
      </w:r>
      <w:r w:rsidR="00F31279">
        <w:rPr>
          <w:color w:val="221E1F"/>
          <w:spacing w:val="-13"/>
          <w:w w:val="115"/>
        </w:rPr>
        <w:t xml:space="preserve"> </w:t>
      </w:r>
      <w:r w:rsidR="00F31279">
        <w:rPr>
          <w:color w:val="221E1F"/>
          <w:w w:val="115"/>
        </w:rPr>
        <w:t>с</w:t>
      </w:r>
      <w:r w:rsidR="00F31279">
        <w:rPr>
          <w:color w:val="221E1F"/>
          <w:spacing w:val="-13"/>
          <w:w w:val="115"/>
        </w:rPr>
        <w:t xml:space="preserve"> </w:t>
      </w:r>
      <w:r w:rsidR="00F31279">
        <w:rPr>
          <w:color w:val="221E1F"/>
          <w:w w:val="115"/>
        </w:rPr>
        <w:t>краткой</w:t>
      </w:r>
      <w:r w:rsidR="00F31279">
        <w:rPr>
          <w:color w:val="221E1F"/>
          <w:spacing w:val="-12"/>
          <w:w w:val="115"/>
        </w:rPr>
        <w:t xml:space="preserve"> </w:t>
      </w:r>
      <w:r w:rsidR="00F31279">
        <w:rPr>
          <w:color w:val="221E1F"/>
          <w:spacing w:val="-2"/>
          <w:w w:val="115"/>
        </w:rPr>
        <w:t>характеристикой:</w:t>
      </w:r>
    </w:p>
    <w:p w:rsidR="00940611" w:rsidRDefault="00F31279">
      <w:pPr>
        <w:pStyle w:val="a3"/>
        <w:spacing w:before="0"/>
        <w:ind w:right="464" w:hanging="228"/>
        <w:jc w:val="both"/>
      </w:pPr>
      <w:r>
        <w:rPr>
          <w:color w:val="221E1F"/>
          <w:w w:val="120"/>
        </w:rPr>
        <w:t>—понятия</w:t>
      </w:r>
      <w:r>
        <w:rPr>
          <w:color w:val="221E1F"/>
          <w:spacing w:val="-9"/>
          <w:w w:val="120"/>
        </w:rPr>
        <w:t xml:space="preserve"> </w:t>
      </w:r>
      <w:r>
        <w:rPr>
          <w:color w:val="221E1F"/>
          <w:w w:val="120"/>
        </w:rPr>
        <w:t>и</w:t>
      </w:r>
      <w:r>
        <w:rPr>
          <w:color w:val="221E1F"/>
          <w:spacing w:val="-9"/>
          <w:w w:val="120"/>
        </w:rPr>
        <w:t xml:space="preserve"> </w:t>
      </w:r>
      <w:r>
        <w:rPr>
          <w:color w:val="221E1F"/>
          <w:w w:val="120"/>
        </w:rPr>
        <w:t>термины,</w:t>
      </w:r>
      <w:r>
        <w:rPr>
          <w:color w:val="221E1F"/>
          <w:spacing w:val="-9"/>
          <w:w w:val="120"/>
        </w:rPr>
        <w:t xml:space="preserve"> </w:t>
      </w:r>
      <w:r>
        <w:rPr>
          <w:color w:val="221E1F"/>
          <w:w w:val="120"/>
        </w:rPr>
        <w:t>связанные</w:t>
      </w:r>
      <w:r>
        <w:rPr>
          <w:color w:val="221E1F"/>
          <w:spacing w:val="-9"/>
          <w:w w:val="120"/>
        </w:rPr>
        <w:t xml:space="preserve"> </w:t>
      </w:r>
      <w:r>
        <w:rPr>
          <w:color w:val="221E1F"/>
          <w:w w:val="120"/>
        </w:rPr>
        <w:t>с</w:t>
      </w:r>
      <w:r>
        <w:rPr>
          <w:color w:val="221E1F"/>
          <w:spacing w:val="-9"/>
          <w:w w:val="120"/>
        </w:rPr>
        <w:t xml:space="preserve"> </w:t>
      </w:r>
      <w:r>
        <w:rPr>
          <w:color w:val="221E1F"/>
          <w:w w:val="120"/>
        </w:rPr>
        <w:t>социальным</w:t>
      </w:r>
      <w:r>
        <w:rPr>
          <w:color w:val="221E1F"/>
          <w:spacing w:val="-9"/>
          <w:w w:val="120"/>
        </w:rPr>
        <w:t xml:space="preserve"> </w:t>
      </w:r>
      <w:r>
        <w:rPr>
          <w:color w:val="221E1F"/>
          <w:w w:val="120"/>
        </w:rPr>
        <w:t>миром</w:t>
      </w:r>
      <w:r>
        <w:rPr>
          <w:color w:val="221E1F"/>
          <w:spacing w:val="-6"/>
          <w:w w:val="120"/>
        </w:rPr>
        <w:t xml:space="preserve"> </w:t>
      </w:r>
      <w:r>
        <w:rPr>
          <w:color w:val="221E1F"/>
          <w:w w:val="120"/>
        </w:rPr>
        <w:t>(инди-</w:t>
      </w:r>
      <w:r>
        <w:rPr>
          <w:color w:val="221E1F"/>
          <w:spacing w:val="-1"/>
          <w:w w:val="120"/>
        </w:rPr>
        <w:t xml:space="preserve"> </w:t>
      </w:r>
      <w:r>
        <w:rPr>
          <w:color w:val="221E1F"/>
          <w:w w:val="120"/>
        </w:rPr>
        <w:t>видуальность</w:t>
      </w:r>
      <w:r>
        <w:rPr>
          <w:color w:val="221E1F"/>
          <w:spacing w:val="-9"/>
          <w:w w:val="120"/>
        </w:rPr>
        <w:t xml:space="preserve"> </w:t>
      </w:r>
      <w:r>
        <w:rPr>
          <w:color w:val="221E1F"/>
          <w:w w:val="120"/>
        </w:rPr>
        <w:t>человека,</w:t>
      </w:r>
      <w:r>
        <w:rPr>
          <w:color w:val="221E1F"/>
          <w:spacing w:val="-6"/>
          <w:w w:val="120"/>
        </w:rPr>
        <w:t xml:space="preserve"> </w:t>
      </w:r>
      <w:r>
        <w:rPr>
          <w:color w:val="221E1F"/>
          <w:w w:val="120"/>
        </w:rPr>
        <w:t>органы</w:t>
      </w:r>
      <w:r>
        <w:rPr>
          <w:color w:val="221E1F"/>
          <w:spacing w:val="-9"/>
          <w:w w:val="120"/>
        </w:rPr>
        <w:t xml:space="preserve"> </w:t>
      </w:r>
      <w:r>
        <w:rPr>
          <w:color w:val="221E1F"/>
          <w:w w:val="120"/>
        </w:rPr>
        <w:t>чувств, жизнедеятельность;</w:t>
      </w:r>
      <w:r>
        <w:rPr>
          <w:color w:val="221E1F"/>
          <w:spacing w:val="-15"/>
          <w:w w:val="120"/>
        </w:rPr>
        <w:t xml:space="preserve"> </w:t>
      </w:r>
      <w:r>
        <w:rPr>
          <w:color w:val="221E1F"/>
          <w:w w:val="120"/>
        </w:rPr>
        <w:t>поколение,</w:t>
      </w:r>
      <w:r>
        <w:rPr>
          <w:color w:val="221E1F"/>
          <w:spacing w:val="-15"/>
          <w:w w:val="120"/>
        </w:rPr>
        <w:t xml:space="preserve"> </w:t>
      </w:r>
      <w:r>
        <w:rPr>
          <w:color w:val="221E1F"/>
          <w:w w:val="120"/>
        </w:rPr>
        <w:t>старшее</w:t>
      </w:r>
      <w:r>
        <w:rPr>
          <w:color w:val="221E1F"/>
          <w:spacing w:val="-15"/>
          <w:w w:val="120"/>
        </w:rPr>
        <w:t xml:space="preserve"> </w:t>
      </w:r>
      <w:r>
        <w:rPr>
          <w:color w:val="221E1F"/>
          <w:w w:val="120"/>
        </w:rPr>
        <w:t>поколение,</w:t>
      </w:r>
      <w:r>
        <w:rPr>
          <w:color w:val="221E1F"/>
          <w:spacing w:val="-9"/>
          <w:w w:val="120"/>
        </w:rPr>
        <w:t xml:space="preserve"> </w:t>
      </w:r>
      <w:r>
        <w:rPr>
          <w:color w:val="221E1F"/>
          <w:w w:val="120"/>
        </w:rPr>
        <w:t>культура</w:t>
      </w:r>
      <w:r>
        <w:rPr>
          <w:color w:val="221E1F"/>
          <w:spacing w:val="-15"/>
          <w:w w:val="120"/>
        </w:rPr>
        <w:t xml:space="preserve"> </w:t>
      </w:r>
      <w:r>
        <w:rPr>
          <w:color w:val="221E1F"/>
          <w:w w:val="120"/>
        </w:rPr>
        <w:t>поведения;</w:t>
      </w:r>
      <w:r>
        <w:rPr>
          <w:color w:val="221E1F"/>
          <w:spacing w:val="-11"/>
          <w:w w:val="120"/>
        </w:rPr>
        <w:t xml:space="preserve"> </w:t>
      </w:r>
      <w:r>
        <w:rPr>
          <w:color w:val="221E1F"/>
          <w:w w:val="120"/>
        </w:rPr>
        <w:t>Родина,</w:t>
      </w:r>
      <w:r>
        <w:rPr>
          <w:color w:val="221E1F"/>
          <w:spacing w:val="80"/>
          <w:w w:val="120"/>
        </w:rPr>
        <w:t xml:space="preserve"> </w:t>
      </w:r>
      <w:r>
        <w:rPr>
          <w:color w:val="221E1F"/>
          <w:w w:val="120"/>
        </w:rPr>
        <w:t>столица,</w:t>
      </w:r>
      <w:r>
        <w:rPr>
          <w:color w:val="221E1F"/>
          <w:spacing w:val="-15"/>
          <w:w w:val="120"/>
        </w:rPr>
        <w:t xml:space="preserve"> </w:t>
      </w:r>
      <w:r>
        <w:rPr>
          <w:color w:val="221E1F"/>
          <w:w w:val="120"/>
        </w:rPr>
        <w:t>родной край, регион);</w:t>
      </w:r>
    </w:p>
    <w:p w:rsidR="00940611" w:rsidRDefault="00F31279">
      <w:pPr>
        <w:pStyle w:val="a3"/>
        <w:tabs>
          <w:tab w:val="left" w:pos="7193"/>
        </w:tabs>
        <w:spacing w:before="3"/>
        <w:ind w:right="721" w:hanging="228"/>
      </w:pPr>
      <w:r>
        <w:rPr>
          <w:color w:val="221E1F"/>
          <w:w w:val="115"/>
        </w:rPr>
        <w:t>—понятия и термины,</w:t>
      </w:r>
      <w:r>
        <w:rPr>
          <w:color w:val="221E1F"/>
          <w:spacing w:val="40"/>
          <w:w w:val="115"/>
        </w:rPr>
        <w:t xml:space="preserve"> </w:t>
      </w:r>
      <w:r>
        <w:rPr>
          <w:color w:val="221E1F"/>
          <w:w w:val="115"/>
        </w:rPr>
        <w:t>связанные с миром природы</w:t>
      </w:r>
      <w:r>
        <w:rPr>
          <w:color w:val="221E1F"/>
          <w:spacing w:val="40"/>
          <w:w w:val="115"/>
        </w:rPr>
        <w:t xml:space="preserve"> </w:t>
      </w:r>
      <w:r>
        <w:rPr>
          <w:color w:val="221E1F"/>
          <w:w w:val="115"/>
        </w:rPr>
        <w:t>(среда оби-</w:t>
      </w:r>
      <w:r>
        <w:rPr>
          <w:color w:val="221E1F"/>
        </w:rPr>
        <w:tab/>
      </w:r>
      <w:r>
        <w:rPr>
          <w:color w:val="221E1F"/>
          <w:w w:val="115"/>
        </w:rPr>
        <w:t xml:space="preserve">тания, тело, явление, вещество; </w:t>
      </w:r>
      <w:r>
        <w:rPr>
          <w:color w:val="221E1F"/>
          <w:spacing w:val="-2"/>
          <w:w w:val="115"/>
        </w:rPr>
        <w:t>заповедник);</w:t>
      </w:r>
    </w:p>
    <w:p w:rsidR="00940611" w:rsidRDefault="00F31279">
      <w:pPr>
        <w:pStyle w:val="a3"/>
        <w:ind w:hanging="228"/>
      </w:pPr>
      <w:r>
        <w:rPr>
          <w:color w:val="221E1F"/>
          <w:w w:val="120"/>
        </w:rPr>
        <w:t>—понятия</w:t>
      </w:r>
      <w:r>
        <w:rPr>
          <w:color w:val="221E1F"/>
          <w:spacing w:val="-8"/>
          <w:w w:val="120"/>
        </w:rPr>
        <w:t xml:space="preserve"> </w:t>
      </w:r>
      <w:r>
        <w:rPr>
          <w:color w:val="221E1F"/>
          <w:w w:val="120"/>
        </w:rPr>
        <w:t>и</w:t>
      </w:r>
      <w:r>
        <w:rPr>
          <w:color w:val="221E1F"/>
          <w:spacing w:val="-8"/>
          <w:w w:val="120"/>
        </w:rPr>
        <w:t xml:space="preserve"> </w:t>
      </w:r>
      <w:r>
        <w:rPr>
          <w:color w:val="221E1F"/>
          <w:w w:val="120"/>
        </w:rPr>
        <w:t>термины,</w:t>
      </w:r>
      <w:r>
        <w:rPr>
          <w:color w:val="221E1F"/>
          <w:spacing w:val="-8"/>
          <w:w w:val="120"/>
        </w:rPr>
        <w:t xml:space="preserve"> </w:t>
      </w:r>
      <w:r>
        <w:rPr>
          <w:color w:val="221E1F"/>
          <w:w w:val="120"/>
        </w:rPr>
        <w:t>связанные</w:t>
      </w:r>
      <w:r>
        <w:rPr>
          <w:color w:val="221E1F"/>
          <w:spacing w:val="-8"/>
          <w:w w:val="120"/>
        </w:rPr>
        <w:t xml:space="preserve"> </w:t>
      </w:r>
      <w:r>
        <w:rPr>
          <w:color w:val="221E1F"/>
          <w:w w:val="120"/>
        </w:rPr>
        <w:t>с</w:t>
      </w:r>
      <w:r>
        <w:rPr>
          <w:color w:val="221E1F"/>
          <w:spacing w:val="-8"/>
          <w:w w:val="120"/>
        </w:rPr>
        <w:t xml:space="preserve"> </w:t>
      </w:r>
      <w:r>
        <w:rPr>
          <w:color w:val="221E1F"/>
          <w:w w:val="120"/>
        </w:rPr>
        <w:t>организацией</w:t>
      </w:r>
      <w:r>
        <w:rPr>
          <w:color w:val="221E1F"/>
          <w:spacing w:val="-8"/>
          <w:w w:val="120"/>
        </w:rPr>
        <w:t xml:space="preserve"> </w:t>
      </w:r>
      <w:r>
        <w:rPr>
          <w:color w:val="221E1F"/>
          <w:w w:val="120"/>
        </w:rPr>
        <w:t>своей</w:t>
      </w:r>
      <w:r>
        <w:rPr>
          <w:color w:val="221E1F"/>
          <w:spacing w:val="-8"/>
          <w:w w:val="120"/>
        </w:rPr>
        <w:t xml:space="preserve"> </w:t>
      </w:r>
      <w:r>
        <w:rPr>
          <w:color w:val="221E1F"/>
          <w:w w:val="120"/>
        </w:rPr>
        <w:t>жизни</w:t>
      </w:r>
      <w:r>
        <w:rPr>
          <w:color w:val="221E1F"/>
          <w:spacing w:val="-8"/>
          <w:w w:val="120"/>
        </w:rPr>
        <w:t xml:space="preserve"> </w:t>
      </w:r>
      <w:r>
        <w:rPr>
          <w:color w:val="221E1F"/>
          <w:w w:val="120"/>
        </w:rPr>
        <w:t>и</w:t>
      </w:r>
      <w:r>
        <w:rPr>
          <w:color w:val="221E1F"/>
          <w:spacing w:val="-8"/>
          <w:w w:val="120"/>
        </w:rPr>
        <w:t xml:space="preserve"> </w:t>
      </w:r>
      <w:r>
        <w:rPr>
          <w:color w:val="221E1F"/>
          <w:w w:val="120"/>
        </w:rPr>
        <w:t>охраны</w:t>
      </w:r>
      <w:r>
        <w:rPr>
          <w:color w:val="221E1F"/>
          <w:spacing w:val="-8"/>
          <w:w w:val="120"/>
        </w:rPr>
        <w:t xml:space="preserve"> </w:t>
      </w:r>
      <w:r>
        <w:rPr>
          <w:color w:val="221E1F"/>
          <w:w w:val="120"/>
        </w:rPr>
        <w:t>здоровья</w:t>
      </w:r>
      <w:r>
        <w:rPr>
          <w:color w:val="221E1F"/>
          <w:spacing w:val="-8"/>
          <w:w w:val="120"/>
        </w:rPr>
        <w:t xml:space="preserve"> </w:t>
      </w:r>
      <w:r>
        <w:rPr>
          <w:color w:val="221E1F"/>
          <w:w w:val="120"/>
        </w:rPr>
        <w:t>(режим,</w:t>
      </w:r>
      <w:r>
        <w:rPr>
          <w:color w:val="221E1F"/>
          <w:spacing w:val="-8"/>
          <w:w w:val="120"/>
        </w:rPr>
        <w:t xml:space="preserve"> </w:t>
      </w:r>
      <w:r>
        <w:rPr>
          <w:color w:val="221E1F"/>
          <w:w w:val="120"/>
        </w:rPr>
        <w:t>правильное питание, закалива- ние, безопасность, опасная ситуация);</w:t>
      </w:r>
    </w:p>
    <w:p w:rsidR="00940611" w:rsidRDefault="00033866">
      <w:pPr>
        <w:pStyle w:val="a3"/>
        <w:spacing w:before="0"/>
        <w:ind w:left="342" w:right="798"/>
      </w:pPr>
      <w:r>
        <w:rPr>
          <w:color w:val="221E1F"/>
          <w:w w:val="115"/>
          <w:position w:val="1"/>
        </w:rPr>
        <w:t>*</w:t>
      </w:r>
      <w:r w:rsidR="00F31279">
        <w:rPr>
          <w:color w:val="221E1F"/>
          <w:spacing w:val="-5"/>
          <w:w w:val="115"/>
          <w:position w:val="1"/>
        </w:rPr>
        <w:t xml:space="preserve"> </w:t>
      </w:r>
      <w:r w:rsidR="00F31279">
        <w:rPr>
          <w:color w:val="221E1F"/>
          <w:w w:val="115"/>
        </w:rPr>
        <w:t>описывать</w:t>
      </w:r>
      <w:r w:rsidR="00F31279">
        <w:rPr>
          <w:color w:val="221E1F"/>
          <w:spacing w:val="-4"/>
          <w:w w:val="115"/>
        </w:rPr>
        <w:t xml:space="preserve"> </w:t>
      </w:r>
      <w:r w:rsidR="00F31279">
        <w:rPr>
          <w:color w:val="221E1F"/>
          <w:w w:val="115"/>
        </w:rPr>
        <w:t>условия</w:t>
      </w:r>
      <w:r w:rsidR="00F31279">
        <w:rPr>
          <w:color w:val="221E1F"/>
          <w:spacing w:val="-4"/>
          <w:w w:val="115"/>
        </w:rPr>
        <w:t xml:space="preserve"> </w:t>
      </w:r>
      <w:r w:rsidR="00F31279">
        <w:rPr>
          <w:color w:val="221E1F"/>
          <w:w w:val="115"/>
        </w:rPr>
        <w:t>жизни</w:t>
      </w:r>
      <w:r w:rsidR="00F31279">
        <w:rPr>
          <w:color w:val="221E1F"/>
          <w:spacing w:val="-4"/>
          <w:w w:val="115"/>
        </w:rPr>
        <w:t xml:space="preserve"> </w:t>
      </w:r>
      <w:r w:rsidR="00F31279">
        <w:rPr>
          <w:color w:val="221E1F"/>
          <w:w w:val="115"/>
        </w:rPr>
        <w:t>на</w:t>
      </w:r>
      <w:r w:rsidR="00F31279">
        <w:rPr>
          <w:color w:val="221E1F"/>
          <w:spacing w:val="-4"/>
          <w:w w:val="115"/>
        </w:rPr>
        <w:t xml:space="preserve"> </w:t>
      </w:r>
      <w:r w:rsidR="00F31279">
        <w:rPr>
          <w:color w:val="221E1F"/>
          <w:w w:val="115"/>
        </w:rPr>
        <w:t>Земле,</w:t>
      </w:r>
      <w:r w:rsidR="00F31279">
        <w:rPr>
          <w:color w:val="221E1F"/>
          <w:spacing w:val="-4"/>
          <w:w w:val="115"/>
        </w:rPr>
        <w:t xml:space="preserve"> </w:t>
      </w:r>
      <w:r w:rsidR="00F31279">
        <w:rPr>
          <w:color w:val="221E1F"/>
          <w:w w:val="115"/>
        </w:rPr>
        <w:t>отличие</w:t>
      </w:r>
      <w:r w:rsidR="00F31279">
        <w:rPr>
          <w:color w:val="221E1F"/>
          <w:spacing w:val="-4"/>
          <w:w w:val="115"/>
        </w:rPr>
        <w:t xml:space="preserve"> </w:t>
      </w:r>
      <w:r w:rsidR="00F31279">
        <w:rPr>
          <w:color w:val="221E1F"/>
          <w:w w:val="115"/>
        </w:rPr>
        <w:t>нашей</w:t>
      </w:r>
      <w:r w:rsidR="00F31279">
        <w:rPr>
          <w:color w:val="221E1F"/>
          <w:spacing w:val="-4"/>
          <w:w w:val="115"/>
        </w:rPr>
        <w:t xml:space="preserve"> </w:t>
      </w:r>
      <w:r w:rsidR="00F31279">
        <w:rPr>
          <w:color w:val="221E1F"/>
          <w:w w:val="115"/>
        </w:rPr>
        <w:t>планеты</w:t>
      </w:r>
      <w:r w:rsidR="00F31279">
        <w:rPr>
          <w:color w:val="221E1F"/>
          <w:spacing w:val="-4"/>
          <w:w w:val="115"/>
        </w:rPr>
        <w:t xml:space="preserve"> </w:t>
      </w:r>
      <w:r w:rsidR="00F31279">
        <w:rPr>
          <w:color w:val="221E1F"/>
          <w:w w:val="115"/>
        </w:rPr>
        <w:t>от</w:t>
      </w:r>
      <w:r w:rsidR="00F31279">
        <w:rPr>
          <w:color w:val="221E1F"/>
          <w:spacing w:val="-4"/>
          <w:w w:val="115"/>
        </w:rPr>
        <w:t xml:space="preserve"> </w:t>
      </w:r>
      <w:r w:rsidR="00F31279">
        <w:rPr>
          <w:color w:val="221E1F"/>
          <w:w w:val="115"/>
        </w:rPr>
        <w:t>других</w:t>
      </w:r>
      <w:r w:rsidR="00F31279">
        <w:rPr>
          <w:color w:val="221E1F"/>
          <w:spacing w:val="-4"/>
          <w:w w:val="115"/>
        </w:rPr>
        <w:t xml:space="preserve"> </w:t>
      </w:r>
      <w:r w:rsidR="00F31279">
        <w:rPr>
          <w:color w:val="221E1F"/>
          <w:w w:val="115"/>
        </w:rPr>
        <w:t>планет</w:t>
      </w:r>
      <w:r w:rsidR="00F31279">
        <w:rPr>
          <w:color w:val="221E1F"/>
          <w:spacing w:val="-4"/>
          <w:w w:val="115"/>
        </w:rPr>
        <w:t xml:space="preserve"> </w:t>
      </w:r>
      <w:r w:rsidR="00F31279">
        <w:rPr>
          <w:color w:val="221E1F"/>
          <w:w w:val="115"/>
        </w:rPr>
        <w:t>Солнечной</w:t>
      </w:r>
      <w:r w:rsidR="00F31279">
        <w:rPr>
          <w:color w:val="221E1F"/>
          <w:spacing w:val="-4"/>
          <w:w w:val="115"/>
        </w:rPr>
        <w:t xml:space="preserve"> </w:t>
      </w:r>
      <w:r w:rsidR="00F31279">
        <w:rPr>
          <w:color w:val="221E1F"/>
          <w:w w:val="115"/>
        </w:rPr>
        <w:t xml:space="preserve">системы; </w:t>
      </w:r>
      <w:r>
        <w:rPr>
          <w:color w:val="221E1F"/>
          <w:w w:val="115"/>
          <w:position w:val="1"/>
        </w:rPr>
        <w:t>*</w:t>
      </w:r>
      <w:r w:rsidR="00F31279">
        <w:rPr>
          <w:color w:val="221E1F"/>
          <w:spacing w:val="30"/>
          <w:w w:val="115"/>
          <w:position w:val="1"/>
        </w:rPr>
        <w:t xml:space="preserve"> </w:t>
      </w:r>
      <w:r w:rsidR="00F31279">
        <w:rPr>
          <w:color w:val="221E1F"/>
          <w:w w:val="115"/>
        </w:rPr>
        <w:t>создавать</w:t>
      </w:r>
      <w:r w:rsidR="00F31279">
        <w:rPr>
          <w:color w:val="221E1F"/>
          <w:spacing w:val="-7"/>
          <w:w w:val="115"/>
        </w:rPr>
        <w:t xml:space="preserve"> </w:t>
      </w:r>
      <w:r w:rsidR="00F31279">
        <w:rPr>
          <w:color w:val="221E1F"/>
          <w:w w:val="115"/>
        </w:rPr>
        <w:t>небольшие</w:t>
      </w:r>
      <w:r w:rsidR="00F31279">
        <w:rPr>
          <w:color w:val="221E1F"/>
          <w:spacing w:val="-7"/>
          <w:w w:val="115"/>
        </w:rPr>
        <w:t xml:space="preserve"> </w:t>
      </w:r>
      <w:r w:rsidR="00F31279">
        <w:rPr>
          <w:color w:val="221E1F"/>
          <w:w w:val="115"/>
        </w:rPr>
        <w:t>описания</w:t>
      </w:r>
      <w:r w:rsidR="00F31279">
        <w:rPr>
          <w:color w:val="221E1F"/>
          <w:spacing w:val="-7"/>
          <w:w w:val="115"/>
        </w:rPr>
        <w:t xml:space="preserve"> </w:t>
      </w:r>
      <w:r w:rsidR="00F31279">
        <w:rPr>
          <w:color w:val="221E1F"/>
          <w:w w:val="115"/>
        </w:rPr>
        <w:t>на</w:t>
      </w:r>
      <w:r w:rsidR="00F31279">
        <w:rPr>
          <w:color w:val="221E1F"/>
          <w:spacing w:val="-7"/>
          <w:w w:val="115"/>
        </w:rPr>
        <w:t xml:space="preserve"> </w:t>
      </w:r>
      <w:r w:rsidR="00F31279">
        <w:rPr>
          <w:color w:val="221E1F"/>
          <w:w w:val="115"/>
        </w:rPr>
        <w:t>предложенную</w:t>
      </w:r>
      <w:r w:rsidR="00F31279">
        <w:rPr>
          <w:color w:val="221E1F"/>
          <w:spacing w:val="-7"/>
          <w:w w:val="115"/>
        </w:rPr>
        <w:t xml:space="preserve"> </w:t>
      </w:r>
      <w:r w:rsidR="00F31279">
        <w:rPr>
          <w:color w:val="221E1F"/>
          <w:w w:val="115"/>
        </w:rPr>
        <w:t>тему (на-</w:t>
      </w:r>
      <w:r w:rsidR="00F31279">
        <w:rPr>
          <w:color w:val="221E1F"/>
          <w:spacing w:val="-1"/>
          <w:w w:val="115"/>
        </w:rPr>
        <w:t xml:space="preserve"> </w:t>
      </w:r>
      <w:r w:rsidR="00F31279">
        <w:rPr>
          <w:color w:val="221E1F"/>
          <w:w w:val="115"/>
        </w:rPr>
        <w:t>пример,</w:t>
      </w:r>
      <w:r w:rsidR="00F31279">
        <w:rPr>
          <w:color w:val="221E1F"/>
          <w:spacing w:val="40"/>
          <w:w w:val="115"/>
        </w:rPr>
        <w:t xml:space="preserve"> </w:t>
      </w:r>
      <w:r w:rsidR="00F31279">
        <w:rPr>
          <w:color w:val="221E1F"/>
          <w:w w:val="115"/>
        </w:rPr>
        <w:t>«Моя</w:t>
      </w:r>
      <w:r w:rsidR="00F31279">
        <w:rPr>
          <w:color w:val="221E1F"/>
          <w:spacing w:val="-7"/>
          <w:w w:val="115"/>
        </w:rPr>
        <w:t xml:space="preserve"> </w:t>
      </w:r>
      <w:r w:rsidR="00F31279">
        <w:rPr>
          <w:color w:val="221E1F"/>
          <w:w w:val="115"/>
        </w:rPr>
        <w:t>семья»,</w:t>
      </w:r>
      <w:r w:rsidR="00F31279">
        <w:rPr>
          <w:color w:val="221E1F"/>
          <w:spacing w:val="40"/>
          <w:w w:val="115"/>
        </w:rPr>
        <w:t xml:space="preserve"> </w:t>
      </w:r>
      <w:r w:rsidR="00F31279">
        <w:rPr>
          <w:color w:val="221E1F"/>
          <w:w w:val="115"/>
        </w:rPr>
        <w:t>«Какие</w:t>
      </w:r>
      <w:r w:rsidR="00F31279">
        <w:rPr>
          <w:color w:val="221E1F"/>
          <w:spacing w:val="-7"/>
          <w:w w:val="115"/>
        </w:rPr>
        <w:t xml:space="preserve"> </w:t>
      </w:r>
      <w:r w:rsidR="00F31279">
        <w:rPr>
          <w:color w:val="221E1F"/>
          <w:w w:val="115"/>
        </w:rPr>
        <w:t>бывают</w:t>
      </w:r>
    </w:p>
    <w:p w:rsidR="00940611" w:rsidRDefault="00F31279">
      <w:pPr>
        <w:pStyle w:val="a3"/>
        <w:spacing w:line="230" w:lineRule="exact"/>
      </w:pPr>
      <w:r>
        <w:rPr>
          <w:color w:val="221E1F"/>
          <w:w w:val="115"/>
        </w:rPr>
        <w:t>профессии?»,</w:t>
      </w:r>
      <w:r>
        <w:rPr>
          <w:color w:val="221E1F"/>
          <w:spacing w:val="-8"/>
          <w:w w:val="115"/>
        </w:rPr>
        <w:t xml:space="preserve"> </w:t>
      </w:r>
      <w:r>
        <w:rPr>
          <w:color w:val="221E1F"/>
          <w:spacing w:val="-4"/>
          <w:w w:val="115"/>
        </w:rPr>
        <w:t>«Что</w:t>
      </w:r>
    </w:p>
    <w:p w:rsidR="00940611" w:rsidRDefault="00F31279">
      <w:pPr>
        <w:pStyle w:val="a3"/>
        <w:spacing w:before="0" w:line="230" w:lineRule="exact"/>
      </w:pPr>
      <w:r>
        <w:rPr>
          <w:color w:val="221E1F"/>
          <w:w w:val="115"/>
        </w:rPr>
        <w:t>«умеют»</w:t>
      </w:r>
      <w:r>
        <w:rPr>
          <w:color w:val="221E1F"/>
          <w:spacing w:val="-10"/>
          <w:w w:val="115"/>
        </w:rPr>
        <w:t xml:space="preserve"> </w:t>
      </w:r>
      <w:r>
        <w:rPr>
          <w:color w:val="221E1F"/>
          <w:w w:val="115"/>
        </w:rPr>
        <w:t>органы</w:t>
      </w:r>
      <w:r>
        <w:rPr>
          <w:color w:val="221E1F"/>
          <w:spacing w:val="-10"/>
          <w:w w:val="115"/>
        </w:rPr>
        <w:t xml:space="preserve"> </w:t>
      </w:r>
      <w:r>
        <w:rPr>
          <w:color w:val="221E1F"/>
          <w:w w:val="115"/>
        </w:rPr>
        <w:t>чувств?»,</w:t>
      </w:r>
      <w:r>
        <w:rPr>
          <w:color w:val="221E1F"/>
          <w:spacing w:val="26"/>
          <w:w w:val="115"/>
        </w:rPr>
        <w:t xml:space="preserve"> </w:t>
      </w:r>
      <w:r>
        <w:rPr>
          <w:color w:val="221E1F"/>
          <w:w w:val="115"/>
        </w:rPr>
        <w:t>«Лес</w:t>
      </w:r>
      <w:r>
        <w:rPr>
          <w:color w:val="221E1F"/>
          <w:spacing w:val="23"/>
          <w:w w:val="115"/>
        </w:rPr>
        <w:t xml:space="preserve"> </w:t>
      </w:r>
      <w:r>
        <w:rPr>
          <w:color w:val="221E1F"/>
          <w:w w:val="115"/>
        </w:rPr>
        <w:t>—</w:t>
      </w:r>
      <w:r>
        <w:rPr>
          <w:color w:val="221E1F"/>
          <w:spacing w:val="-10"/>
          <w:w w:val="115"/>
        </w:rPr>
        <w:t xml:space="preserve"> </w:t>
      </w:r>
      <w:r>
        <w:rPr>
          <w:color w:val="221E1F"/>
          <w:w w:val="115"/>
        </w:rPr>
        <w:t>природное</w:t>
      </w:r>
      <w:r>
        <w:rPr>
          <w:color w:val="221E1F"/>
          <w:spacing w:val="-10"/>
          <w:w w:val="115"/>
        </w:rPr>
        <w:t xml:space="preserve"> </w:t>
      </w:r>
      <w:r>
        <w:rPr>
          <w:color w:val="221E1F"/>
          <w:w w:val="115"/>
        </w:rPr>
        <w:t>сообщество»</w:t>
      </w:r>
      <w:r>
        <w:rPr>
          <w:color w:val="221E1F"/>
          <w:spacing w:val="-7"/>
          <w:w w:val="115"/>
        </w:rPr>
        <w:t xml:space="preserve"> </w:t>
      </w:r>
      <w:r>
        <w:rPr>
          <w:color w:val="221E1F"/>
          <w:w w:val="115"/>
        </w:rPr>
        <w:t>и</w:t>
      </w:r>
      <w:r>
        <w:rPr>
          <w:color w:val="221E1F"/>
          <w:spacing w:val="-10"/>
          <w:w w:val="115"/>
        </w:rPr>
        <w:t xml:space="preserve"> </w:t>
      </w:r>
      <w:r>
        <w:rPr>
          <w:color w:val="221E1F"/>
          <w:spacing w:val="-2"/>
          <w:w w:val="115"/>
        </w:rPr>
        <w:t>др.);</w:t>
      </w:r>
    </w:p>
    <w:p w:rsidR="00940611" w:rsidRDefault="00033866">
      <w:pPr>
        <w:pStyle w:val="a3"/>
        <w:spacing w:before="0"/>
        <w:ind w:hanging="142"/>
      </w:pPr>
      <w:r>
        <w:rPr>
          <w:color w:val="221E1F"/>
          <w:w w:val="120"/>
          <w:position w:val="1"/>
        </w:rPr>
        <w:t>*</w:t>
      </w:r>
      <w:r w:rsidR="00F31279">
        <w:rPr>
          <w:color w:val="221E1F"/>
          <w:spacing w:val="40"/>
          <w:w w:val="120"/>
          <w:position w:val="1"/>
        </w:rPr>
        <w:t xml:space="preserve"> </w:t>
      </w:r>
      <w:r w:rsidR="00F31279">
        <w:rPr>
          <w:color w:val="221E1F"/>
          <w:w w:val="120"/>
        </w:rPr>
        <w:t>создавать</w:t>
      </w:r>
      <w:r w:rsidR="00F31279">
        <w:rPr>
          <w:color w:val="221E1F"/>
          <w:spacing w:val="-9"/>
          <w:w w:val="120"/>
        </w:rPr>
        <w:t xml:space="preserve"> </w:t>
      </w:r>
      <w:r w:rsidR="00F31279">
        <w:rPr>
          <w:color w:val="221E1F"/>
          <w:w w:val="120"/>
        </w:rPr>
        <w:t>высказывания-рассуждения</w:t>
      </w:r>
      <w:r w:rsidR="00F31279">
        <w:rPr>
          <w:color w:val="221E1F"/>
          <w:spacing w:val="19"/>
          <w:w w:val="120"/>
        </w:rPr>
        <w:t xml:space="preserve"> </w:t>
      </w:r>
      <w:r w:rsidR="00F31279">
        <w:rPr>
          <w:color w:val="221E1F"/>
          <w:w w:val="120"/>
        </w:rPr>
        <w:t>(например,</w:t>
      </w:r>
      <w:r w:rsidR="00F31279">
        <w:rPr>
          <w:color w:val="221E1F"/>
          <w:spacing w:val="19"/>
          <w:w w:val="120"/>
        </w:rPr>
        <w:t xml:space="preserve"> </w:t>
      </w:r>
      <w:r w:rsidR="00F31279">
        <w:rPr>
          <w:color w:val="221E1F"/>
          <w:w w:val="120"/>
        </w:rPr>
        <w:t>признаки</w:t>
      </w:r>
      <w:r w:rsidR="00F31279">
        <w:rPr>
          <w:color w:val="221E1F"/>
          <w:spacing w:val="-9"/>
          <w:w w:val="120"/>
        </w:rPr>
        <w:t xml:space="preserve"> </w:t>
      </w:r>
      <w:r w:rsidR="00F31279">
        <w:rPr>
          <w:color w:val="221E1F"/>
          <w:w w:val="120"/>
        </w:rPr>
        <w:t>животного</w:t>
      </w:r>
      <w:r w:rsidR="00F31279">
        <w:rPr>
          <w:color w:val="221E1F"/>
          <w:spacing w:val="-9"/>
          <w:w w:val="120"/>
        </w:rPr>
        <w:t xml:space="preserve"> </w:t>
      </w:r>
      <w:r w:rsidR="00F31279">
        <w:rPr>
          <w:color w:val="221E1F"/>
          <w:w w:val="120"/>
        </w:rPr>
        <w:t>и</w:t>
      </w:r>
      <w:r w:rsidR="00F31279">
        <w:rPr>
          <w:color w:val="221E1F"/>
          <w:spacing w:val="-9"/>
          <w:w w:val="120"/>
        </w:rPr>
        <w:t xml:space="preserve"> </w:t>
      </w:r>
      <w:r w:rsidR="00F31279">
        <w:rPr>
          <w:color w:val="221E1F"/>
          <w:w w:val="120"/>
        </w:rPr>
        <w:t>растения</w:t>
      </w:r>
      <w:r w:rsidR="00F31279">
        <w:rPr>
          <w:color w:val="221E1F"/>
          <w:spacing w:val="-9"/>
          <w:w w:val="120"/>
        </w:rPr>
        <w:t xml:space="preserve"> </w:t>
      </w:r>
      <w:r w:rsidR="00F31279">
        <w:rPr>
          <w:color w:val="221E1F"/>
          <w:w w:val="120"/>
        </w:rPr>
        <w:t>как</w:t>
      </w:r>
      <w:r w:rsidR="00F31279">
        <w:rPr>
          <w:color w:val="221E1F"/>
          <w:spacing w:val="-9"/>
          <w:w w:val="120"/>
        </w:rPr>
        <w:t xml:space="preserve"> </w:t>
      </w:r>
      <w:r w:rsidR="00F31279">
        <w:rPr>
          <w:color w:val="221E1F"/>
          <w:w w:val="120"/>
        </w:rPr>
        <w:t>живого существа; связь измене- ний в живой природе с явлениями неживой природы);</w:t>
      </w:r>
    </w:p>
    <w:p w:rsidR="00940611" w:rsidRDefault="00033866">
      <w:pPr>
        <w:pStyle w:val="a3"/>
        <w:ind w:hanging="142"/>
      </w:pPr>
      <w:r>
        <w:rPr>
          <w:color w:val="221E1F"/>
          <w:w w:val="115"/>
          <w:position w:val="1"/>
        </w:rPr>
        <w:t>*</w:t>
      </w:r>
      <w:r w:rsidR="00F31279">
        <w:rPr>
          <w:color w:val="221E1F"/>
          <w:spacing w:val="17"/>
          <w:w w:val="115"/>
          <w:position w:val="1"/>
        </w:rPr>
        <w:t xml:space="preserve"> </w:t>
      </w:r>
      <w:r w:rsidR="00F31279">
        <w:rPr>
          <w:color w:val="221E1F"/>
          <w:w w:val="115"/>
        </w:rPr>
        <w:t>приводить</w:t>
      </w:r>
      <w:r w:rsidR="00F31279">
        <w:rPr>
          <w:color w:val="221E1F"/>
          <w:spacing w:val="-7"/>
          <w:w w:val="115"/>
        </w:rPr>
        <w:t xml:space="preserve"> </w:t>
      </w:r>
      <w:r w:rsidR="00F31279">
        <w:rPr>
          <w:color w:val="221E1F"/>
          <w:w w:val="115"/>
        </w:rPr>
        <w:t>примеры</w:t>
      </w:r>
      <w:r w:rsidR="00F31279">
        <w:rPr>
          <w:color w:val="221E1F"/>
          <w:spacing w:val="-7"/>
          <w:w w:val="115"/>
        </w:rPr>
        <w:t xml:space="preserve"> </w:t>
      </w:r>
      <w:r w:rsidR="00F31279">
        <w:rPr>
          <w:color w:val="221E1F"/>
          <w:w w:val="115"/>
        </w:rPr>
        <w:t>растений</w:t>
      </w:r>
      <w:r w:rsidR="00F31279">
        <w:rPr>
          <w:color w:val="221E1F"/>
          <w:spacing w:val="-7"/>
          <w:w w:val="115"/>
        </w:rPr>
        <w:t xml:space="preserve"> </w:t>
      </w:r>
      <w:r w:rsidR="00F31279">
        <w:rPr>
          <w:color w:val="221E1F"/>
          <w:w w:val="115"/>
        </w:rPr>
        <w:t>и</w:t>
      </w:r>
      <w:r w:rsidR="00F31279">
        <w:rPr>
          <w:color w:val="221E1F"/>
          <w:spacing w:val="-7"/>
          <w:w w:val="115"/>
        </w:rPr>
        <w:t xml:space="preserve"> </w:t>
      </w:r>
      <w:r w:rsidR="00F31279">
        <w:rPr>
          <w:color w:val="221E1F"/>
          <w:w w:val="115"/>
        </w:rPr>
        <w:t>животных,</w:t>
      </w:r>
      <w:r w:rsidR="00F31279">
        <w:rPr>
          <w:color w:val="221E1F"/>
          <w:spacing w:val="-3"/>
          <w:w w:val="115"/>
        </w:rPr>
        <w:t xml:space="preserve"> </w:t>
      </w:r>
      <w:r w:rsidR="00F31279">
        <w:rPr>
          <w:color w:val="221E1F"/>
          <w:w w:val="115"/>
        </w:rPr>
        <w:t>занесённых</w:t>
      </w:r>
      <w:r w:rsidR="00F31279">
        <w:rPr>
          <w:color w:val="221E1F"/>
          <w:spacing w:val="-7"/>
          <w:w w:val="115"/>
        </w:rPr>
        <w:t xml:space="preserve"> </w:t>
      </w:r>
      <w:r w:rsidR="00F31279">
        <w:rPr>
          <w:color w:val="221E1F"/>
          <w:w w:val="115"/>
        </w:rPr>
        <w:t>в</w:t>
      </w:r>
      <w:r w:rsidR="00F31279">
        <w:rPr>
          <w:color w:val="221E1F"/>
          <w:spacing w:val="-7"/>
          <w:w w:val="115"/>
        </w:rPr>
        <w:t xml:space="preserve"> </w:t>
      </w:r>
      <w:r w:rsidR="00F31279">
        <w:rPr>
          <w:color w:val="221E1F"/>
          <w:w w:val="115"/>
        </w:rPr>
        <w:t>Красную</w:t>
      </w:r>
      <w:r w:rsidR="00F31279">
        <w:rPr>
          <w:color w:val="221E1F"/>
          <w:spacing w:val="-7"/>
          <w:w w:val="115"/>
        </w:rPr>
        <w:t xml:space="preserve"> </w:t>
      </w:r>
      <w:r w:rsidR="00F31279">
        <w:rPr>
          <w:color w:val="221E1F"/>
          <w:w w:val="115"/>
        </w:rPr>
        <w:t>книгу</w:t>
      </w:r>
      <w:r w:rsidR="00F31279">
        <w:rPr>
          <w:color w:val="221E1F"/>
          <w:spacing w:val="-7"/>
          <w:w w:val="115"/>
        </w:rPr>
        <w:t xml:space="preserve"> </w:t>
      </w:r>
      <w:r w:rsidR="00F31279">
        <w:rPr>
          <w:color w:val="221E1F"/>
          <w:w w:val="115"/>
        </w:rPr>
        <w:t>России</w:t>
      </w:r>
      <w:r w:rsidR="00F31279">
        <w:rPr>
          <w:color w:val="221E1F"/>
          <w:spacing w:val="32"/>
          <w:w w:val="115"/>
        </w:rPr>
        <w:t xml:space="preserve"> </w:t>
      </w:r>
      <w:r w:rsidR="00F31279">
        <w:rPr>
          <w:color w:val="221E1F"/>
          <w:w w:val="115"/>
        </w:rPr>
        <w:t>(на</w:t>
      </w:r>
      <w:r w:rsidR="00F31279">
        <w:rPr>
          <w:color w:val="221E1F"/>
          <w:spacing w:val="-7"/>
          <w:w w:val="115"/>
        </w:rPr>
        <w:t xml:space="preserve"> </w:t>
      </w:r>
      <w:r w:rsidR="00F31279">
        <w:rPr>
          <w:color w:val="221E1F"/>
          <w:w w:val="115"/>
        </w:rPr>
        <w:t>примере</w:t>
      </w:r>
      <w:r w:rsidR="00F31279">
        <w:rPr>
          <w:color w:val="221E1F"/>
          <w:spacing w:val="-7"/>
          <w:w w:val="115"/>
        </w:rPr>
        <w:t xml:space="preserve"> </w:t>
      </w:r>
      <w:r w:rsidR="00F31279">
        <w:rPr>
          <w:color w:val="221E1F"/>
          <w:w w:val="115"/>
        </w:rPr>
        <w:t xml:space="preserve">своей </w:t>
      </w:r>
      <w:r w:rsidR="00F31279">
        <w:rPr>
          <w:color w:val="221E1F"/>
          <w:spacing w:val="-2"/>
          <w:w w:val="115"/>
        </w:rPr>
        <w:t>местности);</w:t>
      </w:r>
    </w:p>
    <w:p w:rsidR="00940611" w:rsidRDefault="00033866">
      <w:pPr>
        <w:pStyle w:val="a3"/>
        <w:spacing w:before="0" w:line="239" w:lineRule="exact"/>
        <w:ind w:left="342"/>
      </w:pPr>
      <w:r>
        <w:rPr>
          <w:color w:val="221E1F"/>
          <w:w w:val="115"/>
          <w:position w:val="1"/>
        </w:rPr>
        <w:t>*</w:t>
      </w:r>
      <w:r w:rsidR="00F31279">
        <w:rPr>
          <w:color w:val="221E1F"/>
          <w:spacing w:val="13"/>
          <w:w w:val="115"/>
          <w:position w:val="1"/>
        </w:rPr>
        <w:t xml:space="preserve"> </w:t>
      </w:r>
      <w:r w:rsidR="00F31279">
        <w:rPr>
          <w:color w:val="221E1F"/>
          <w:w w:val="115"/>
        </w:rPr>
        <w:t>описывать</w:t>
      </w:r>
      <w:r w:rsidR="00F31279">
        <w:rPr>
          <w:color w:val="221E1F"/>
          <w:spacing w:val="-11"/>
          <w:w w:val="115"/>
        </w:rPr>
        <w:t xml:space="preserve"> </w:t>
      </w:r>
      <w:r w:rsidR="00F31279">
        <w:rPr>
          <w:color w:val="221E1F"/>
          <w:w w:val="115"/>
        </w:rPr>
        <w:t>современные</w:t>
      </w:r>
      <w:r w:rsidR="00F31279">
        <w:rPr>
          <w:color w:val="221E1F"/>
          <w:spacing w:val="-11"/>
          <w:w w:val="115"/>
        </w:rPr>
        <w:t xml:space="preserve"> </w:t>
      </w:r>
      <w:r w:rsidR="00F31279">
        <w:rPr>
          <w:color w:val="221E1F"/>
          <w:w w:val="115"/>
        </w:rPr>
        <w:t>события</w:t>
      </w:r>
      <w:r w:rsidR="00F31279">
        <w:rPr>
          <w:color w:val="221E1F"/>
          <w:spacing w:val="-12"/>
          <w:w w:val="115"/>
        </w:rPr>
        <w:t xml:space="preserve"> </w:t>
      </w:r>
      <w:r w:rsidR="00F31279">
        <w:rPr>
          <w:color w:val="221E1F"/>
          <w:w w:val="115"/>
        </w:rPr>
        <w:t>от</w:t>
      </w:r>
      <w:r w:rsidR="00F31279">
        <w:rPr>
          <w:color w:val="221E1F"/>
          <w:spacing w:val="-11"/>
          <w:w w:val="115"/>
        </w:rPr>
        <w:t xml:space="preserve"> </w:t>
      </w:r>
      <w:r w:rsidR="00F31279">
        <w:rPr>
          <w:color w:val="221E1F"/>
          <w:w w:val="115"/>
        </w:rPr>
        <w:t>имени</w:t>
      </w:r>
      <w:r w:rsidR="00F31279">
        <w:rPr>
          <w:color w:val="221E1F"/>
          <w:spacing w:val="-11"/>
          <w:w w:val="115"/>
        </w:rPr>
        <w:t xml:space="preserve"> </w:t>
      </w:r>
      <w:r w:rsidR="00F31279">
        <w:rPr>
          <w:color w:val="221E1F"/>
          <w:w w:val="115"/>
        </w:rPr>
        <w:t>их</w:t>
      </w:r>
      <w:r w:rsidR="00F31279">
        <w:rPr>
          <w:color w:val="221E1F"/>
          <w:spacing w:val="-12"/>
          <w:w w:val="115"/>
        </w:rPr>
        <w:t xml:space="preserve"> </w:t>
      </w:r>
      <w:r w:rsidR="00F31279">
        <w:rPr>
          <w:color w:val="221E1F"/>
          <w:spacing w:val="-2"/>
          <w:w w:val="115"/>
        </w:rPr>
        <w:t>участника.</w:t>
      </w:r>
    </w:p>
    <w:p w:rsidR="00940611" w:rsidRDefault="00F31279">
      <w:pPr>
        <w:spacing w:before="2" w:line="230" w:lineRule="exact"/>
        <w:ind w:left="484"/>
        <w:rPr>
          <w:i/>
          <w:sz w:val="20"/>
        </w:rPr>
      </w:pPr>
      <w:r>
        <w:rPr>
          <w:i/>
          <w:color w:val="221E1F"/>
          <w:spacing w:val="-2"/>
          <w:w w:val="105"/>
          <w:sz w:val="20"/>
        </w:rPr>
        <w:t>Регулятивные</w:t>
      </w:r>
      <w:r>
        <w:rPr>
          <w:i/>
          <w:color w:val="221E1F"/>
          <w:spacing w:val="-4"/>
          <w:w w:val="105"/>
          <w:sz w:val="20"/>
        </w:rPr>
        <w:t xml:space="preserve"> </w:t>
      </w:r>
      <w:r>
        <w:rPr>
          <w:i/>
          <w:color w:val="221E1F"/>
          <w:spacing w:val="-2"/>
          <w:w w:val="105"/>
          <w:sz w:val="20"/>
        </w:rPr>
        <w:t>универсальные</w:t>
      </w:r>
      <w:r>
        <w:rPr>
          <w:i/>
          <w:color w:val="221E1F"/>
          <w:spacing w:val="-4"/>
          <w:w w:val="105"/>
          <w:sz w:val="20"/>
        </w:rPr>
        <w:t xml:space="preserve"> </w:t>
      </w:r>
      <w:r>
        <w:rPr>
          <w:i/>
          <w:color w:val="221E1F"/>
          <w:spacing w:val="-2"/>
          <w:w w:val="105"/>
          <w:sz w:val="20"/>
        </w:rPr>
        <w:t>учебные</w:t>
      </w:r>
      <w:r>
        <w:rPr>
          <w:i/>
          <w:color w:val="221E1F"/>
          <w:spacing w:val="-4"/>
          <w:w w:val="105"/>
          <w:sz w:val="20"/>
        </w:rPr>
        <w:t xml:space="preserve"> </w:t>
      </w:r>
      <w:r>
        <w:rPr>
          <w:i/>
          <w:color w:val="221E1F"/>
          <w:spacing w:val="-2"/>
          <w:w w:val="105"/>
          <w:sz w:val="20"/>
        </w:rPr>
        <w:t>действия:</w:t>
      </w:r>
    </w:p>
    <w:p w:rsidR="00940611" w:rsidRDefault="00033866">
      <w:pPr>
        <w:pStyle w:val="a3"/>
        <w:spacing w:before="0" w:line="240" w:lineRule="exact"/>
        <w:ind w:left="342"/>
      </w:pPr>
      <w:r>
        <w:rPr>
          <w:color w:val="221E1F"/>
          <w:w w:val="115"/>
          <w:position w:val="1"/>
        </w:rPr>
        <w:t>*</w:t>
      </w:r>
      <w:r w:rsidR="00F31279">
        <w:rPr>
          <w:color w:val="221E1F"/>
          <w:spacing w:val="-14"/>
          <w:w w:val="115"/>
          <w:position w:val="1"/>
        </w:rPr>
        <w:t xml:space="preserve"> </w:t>
      </w:r>
      <w:r w:rsidR="00F31279">
        <w:rPr>
          <w:color w:val="221E1F"/>
          <w:w w:val="115"/>
        </w:rPr>
        <w:t>следовать</w:t>
      </w:r>
      <w:r w:rsidR="00F31279">
        <w:rPr>
          <w:color w:val="221E1F"/>
          <w:spacing w:val="-14"/>
          <w:w w:val="115"/>
        </w:rPr>
        <w:t xml:space="preserve"> </w:t>
      </w:r>
      <w:r w:rsidR="00F31279">
        <w:rPr>
          <w:color w:val="221E1F"/>
          <w:w w:val="115"/>
        </w:rPr>
        <w:t>образцу,</w:t>
      </w:r>
      <w:r w:rsidR="00F31279">
        <w:rPr>
          <w:color w:val="221E1F"/>
          <w:spacing w:val="-10"/>
          <w:w w:val="115"/>
        </w:rPr>
        <w:t xml:space="preserve"> </w:t>
      </w:r>
      <w:r w:rsidR="00F31279">
        <w:rPr>
          <w:color w:val="221E1F"/>
          <w:w w:val="115"/>
        </w:rPr>
        <w:t>предложенному</w:t>
      </w:r>
      <w:r w:rsidR="00F31279">
        <w:rPr>
          <w:color w:val="221E1F"/>
          <w:spacing w:val="-13"/>
          <w:w w:val="115"/>
        </w:rPr>
        <w:t xml:space="preserve"> </w:t>
      </w:r>
      <w:r w:rsidR="00F31279">
        <w:rPr>
          <w:color w:val="221E1F"/>
          <w:w w:val="115"/>
        </w:rPr>
        <w:t>плану</w:t>
      </w:r>
      <w:r w:rsidR="00F31279">
        <w:rPr>
          <w:color w:val="221E1F"/>
          <w:spacing w:val="-13"/>
          <w:w w:val="115"/>
        </w:rPr>
        <w:t xml:space="preserve"> </w:t>
      </w:r>
      <w:r w:rsidR="00F31279">
        <w:rPr>
          <w:color w:val="221E1F"/>
          <w:w w:val="115"/>
        </w:rPr>
        <w:t>и</w:t>
      </w:r>
      <w:r w:rsidR="00F31279">
        <w:rPr>
          <w:color w:val="221E1F"/>
          <w:spacing w:val="-13"/>
          <w:w w:val="115"/>
        </w:rPr>
        <w:t xml:space="preserve"> </w:t>
      </w:r>
      <w:r w:rsidR="00F31279">
        <w:rPr>
          <w:color w:val="221E1F"/>
          <w:w w:val="115"/>
        </w:rPr>
        <w:t>инструкции</w:t>
      </w:r>
      <w:r w:rsidR="00F31279">
        <w:rPr>
          <w:color w:val="221E1F"/>
          <w:spacing w:val="-13"/>
          <w:w w:val="115"/>
        </w:rPr>
        <w:t xml:space="preserve"> </w:t>
      </w:r>
      <w:r w:rsidR="00F31279">
        <w:rPr>
          <w:color w:val="221E1F"/>
          <w:w w:val="115"/>
        </w:rPr>
        <w:t>при</w:t>
      </w:r>
      <w:r w:rsidR="00F31279">
        <w:rPr>
          <w:color w:val="221E1F"/>
          <w:spacing w:val="-13"/>
          <w:w w:val="115"/>
        </w:rPr>
        <w:t xml:space="preserve"> </w:t>
      </w:r>
      <w:r w:rsidR="00F31279">
        <w:rPr>
          <w:color w:val="221E1F"/>
          <w:w w:val="115"/>
        </w:rPr>
        <w:t>решении</w:t>
      </w:r>
      <w:r w:rsidR="00F31279">
        <w:rPr>
          <w:color w:val="221E1F"/>
          <w:spacing w:val="-14"/>
          <w:w w:val="115"/>
        </w:rPr>
        <w:t xml:space="preserve"> </w:t>
      </w:r>
      <w:r w:rsidR="00F31279">
        <w:rPr>
          <w:color w:val="221E1F"/>
          <w:w w:val="115"/>
        </w:rPr>
        <w:t>учебной</w:t>
      </w:r>
      <w:r w:rsidR="00F31279">
        <w:rPr>
          <w:color w:val="221E1F"/>
          <w:spacing w:val="-13"/>
          <w:w w:val="115"/>
        </w:rPr>
        <w:t xml:space="preserve"> </w:t>
      </w:r>
      <w:r w:rsidR="00F31279">
        <w:rPr>
          <w:color w:val="221E1F"/>
          <w:spacing w:val="-2"/>
          <w:w w:val="115"/>
        </w:rPr>
        <w:t>задачи;</w:t>
      </w:r>
    </w:p>
    <w:p w:rsidR="00940611" w:rsidRDefault="00033866">
      <w:pPr>
        <w:pStyle w:val="a3"/>
        <w:spacing w:before="0"/>
        <w:ind w:right="650" w:hanging="142"/>
      </w:pPr>
      <w:r>
        <w:rPr>
          <w:color w:val="221E1F"/>
          <w:w w:val="115"/>
          <w:position w:val="1"/>
        </w:rPr>
        <w:t>*</w:t>
      </w:r>
      <w:r w:rsidR="00F31279">
        <w:rPr>
          <w:color w:val="221E1F"/>
          <w:w w:val="115"/>
          <w:position w:val="1"/>
        </w:rPr>
        <w:t xml:space="preserve"> </w:t>
      </w:r>
      <w:r w:rsidR="00F31279">
        <w:rPr>
          <w:color w:val="221E1F"/>
          <w:w w:val="115"/>
        </w:rPr>
        <w:t>контролировать</w:t>
      </w:r>
      <w:r w:rsidR="00F31279">
        <w:rPr>
          <w:color w:val="221E1F"/>
          <w:spacing w:val="-10"/>
          <w:w w:val="115"/>
        </w:rPr>
        <w:t xml:space="preserve"> </w:t>
      </w:r>
      <w:r w:rsidR="00F31279">
        <w:rPr>
          <w:color w:val="221E1F"/>
          <w:w w:val="115"/>
        </w:rPr>
        <w:t>с</w:t>
      </w:r>
      <w:r w:rsidR="00F31279">
        <w:rPr>
          <w:color w:val="221E1F"/>
          <w:spacing w:val="-10"/>
          <w:w w:val="115"/>
        </w:rPr>
        <w:t xml:space="preserve"> </w:t>
      </w:r>
      <w:r w:rsidR="00F31279">
        <w:rPr>
          <w:color w:val="221E1F"/>
          <w:w w:val="115"/>
        </w:rPr>
        <w:t>небольшой</w:t>
      </w:r>
      <w:r w:rsidR="00F31279">
        <w:rPr>
          <w:color w:val="221E1F"/>
          <w:spacing w:val="-10"/>
          <w:w w:val="115"/>
        </w:rPr>
        <w:t xml:space="preserve"> </w:t>
      </w:r>
      <w:r w:rsidR="00F31279">
        <w:rPr>
          <w:color w:val="221E1F"/>
          <w:w w:val="115"/>
        </w:rPr>
        <w:t>помощью</w:t>
      </w:r>
      <w:r w:rsidR="00F31279">
        <w:rPr>
          <w:color w:val="221E1F"/>
          <w:spacing w:val="-10"/>
          <w:w w:val="115"/>
        </w:rPr>
        <w:t xml:space="preserve"> </w:t>
      </w:r>
      <w:r w:rsidR="00F31279">
        <w:rPr>
          <w:color w:val="221E1F"/>
          <w:w w:val="115"/>
        </w:rPr>
        <w:t>учителя</w:t>
      </w:r>
      <w:r w:rsidR="00F31279">
        <w:rPr>
          <w:color w:val="221E1F"/>
          <w:spacing w:val="-10"/>
          <w:w w:val="115"/>
        </w:rPr>
        <w:t xml:space="preserve"> </w:t>
      </w:r>
      <w:r w:rsidR="00F31279">
        <w:rPr>
          <w:color w:val="221E1F"/>
          <w:w w:val="115"/>
        </w:rPr>
        <w:t>последова- тельность</w:t>
      </w:r>
      <w:r w:rsidR="00F31279">
        <w:rPr>
          <w:color w:val="221E1F"/>
          <w:spacing w:val="-10"/>
          <w:w w:val="115"/>
        </w:rPr>
        <w:t xml:space="preserve"> </w:t>
      </w:r>
      <w:r w:rsidR="00F31279">
        <w:rPr>
          <w:color w:val="221E1F"/>
          <w:w w:val="115"/>
        </w:rPr>
        <w:t>действий</w:t>
      </w:r>
      <w:r w:rsidR="00F31279">
        <w:rPr>
          <w:color w:val="221E1F"/>
          <w:spacing w:val="-10"/>
          <w:w w:val="115"/>
        </w:rPr>
        <w:t xml:space="preserve"> </w:t>
      </w:r>
      <w:r w:rsidR="00F31279">
        <w:rPr>
          <w:color w:val="221E1F"/>
          <w:w w:val="115"/>
        </w:rPr>
        <w:t>по</w:t>
      </w:r>
      <w:r w:rsidR="00F31279">
        <w:rPr>
          <w:color w:val="221E1F"/>
          <w:spacing w:val="-10"/>
          <w:w w:val="115"/>
        </w:rPr>
        <w:t xml:space="preserve"> </w:t>
      </w:r>
      <w:r w:rsidR="00F31279">
        <w:rPr>
          <w:color w:val="221E1F"/>
          <w:w w:val="115"/>
        </w:rPr>
        <w:t>решению</w:t>
      </w:r>
      <w:r w:rsidR="00F31279">
        <w:rPr>
          <w:color w:val="221E1F"/>
          <w:spacing w:val="-10"/>
          <w:w w:val="115"/>
        </w:rPr>
        <w:t xml:space="preserve"> </w:t>
      </w:r>
      <w:r w:rsidR="00F31279">
        <w:rPr>
          <w:color w:val="221E1F"/>
          <w:w w:val="115"/>
        </w:rPr>
        <w:t xml:space="preserve">учебной </w:t>
      </w:r>
      <w:r w:rsidR="00F31279">
        <w:rPr>
          <w:color w:val="221E1F"/>
          <w:spacing w:val="-2"/>
          <w:w w:val="115"/>
        </w:rPr>
        <w:t>задачи;</w:t>
      </w:r>
    </w:p>
    <w:p w:rsidR="00940611" w:rsidRDefault="00033866">
      <w:pPr>
        <w:pStyle w:val="a3"/>
        <w:spacing w:before="0"/>
        <w:ind w:right="540" w:hanging="142"/>
      </w:pPr>
      <w:r>
        <w:rPr>
          <w:color w:val="221E1F"/>
          <w:w w:val="120"/>
          <w:position w:val="1"/>
        </w:rPr>
        <w:t>*</w:t>
      </w:r>
      <w:r w:rsidR="00F31279">
        <w:rPr>
          <w:color w:val="221E1F"/>
          <w:w w:val="120"/>
          <w:position w:val="1"/>
        </w:rPr>
        <w:t xml:space="preserve"> </w:t>
      </w:r>
      <w:r w:rsidR="00F31279">
        <w:rPr>
          <w:color w:val="221E1F"/>
          <w:w w:val="120"/>
        </w:rPr>
        <w:t>оценивать</w:t>
      </w:r>
      <w:r w:rsidR="00F31279">
        <w:rPr>
          <w:color w:val="221E1F"/>
          <w:spacing w:val="-10"/>
          <w:w w:val="120"/>
        </w:rPr>
        <w:t xml:space="preserve"> </w:t>
      </w:r>
      <w:r w:rsidR="00F31279">
        <w:rPr>
          <w:color w:val="221E1F"/>
          <w:w w:val="120"/>
        </w:rPr>
        <w:t>результаты</w:t>
      </w:r>
      <w:r w:rsidR="00F31279">
        <w:rPr>
          <w:color w:val="221E1F"/>
          <w:spacing w:val="-10"/>
          <w:w w:val="120"/>
        </w:rPr>
        <w:t xml:space="preserve"> </w:t>
      </w:r>
      <w:r w:rsidR="00F31279">
        <w:rPr>
          <w:color w:val="221E1F"/>
          <w:w w:val="120"/>
        </w:rPr>
        <w:t>своей</w:t>
      </w:r>
      <w:r w:rsidR="00F31279">
        <w:rPr>
          <w:color w:val="221E1F"/>
          <w:spacing w:val="-10"/>
          <w:w w:val="120"/>
        </w:rPr>
        <w:t xml:space="preserve"> </w:t>
      </w:r>
      <w:r w:rsidR="00F31279">
        <w:rPr>
          <w:color w:val="221E1F"/>
          <w:w w:val="120"/>
        </w:rPr>
        <w:t>работы,</w:t>
      </w:r>
      <w:r w:rsidR="00F31279">
        <w:rPr>
          <w:color w:val="221E1F"/>
          <w:spacing w:val="-2"/>
          <w:w w:val="120"/>
        </w:rPr>
        <w:t xml:space="preserve"> </w:t>
      </w:r>
      <w:r w:rsidR="00F31279">
        <w:rPr>
          <w:color w:val="221E1F"/>
          <w:w w:val="120"/>
        </w:rPr>
        <w:t>анализировать</w:t>
      </w:r>
      <w:r w:rsidR="00F31279">
        <w:rPr>
          <w:color w:val="221E1F"/>
          <w:spacing w:val="-10"/>
          <w:w w:val="120"/>
        </w:rPr>
        <w:t xml:space="preserve"> </w:t>
      </w:r>
      <w:r w:rsidR="00F31279">
        <w:rPr>
          <w:color w:val="221E1F"/>
          <w:w w:val="120"/>
        </w:rPr>
        <w:t>оценку</w:t>
      </w:r>
      <w:r w:rsidR="00F31279">
        <w:rPr>
          <w:color w:val="221E1F"/>
          <w:spacing w:val="-10"/>
          <w:w w:val="120"/>
        </w:rPr>
        <w:t xml:space="preserve"> </w:t>
      </w:r>
      <w:r w:rsidR="00F31279">
        <w:rPr>
          <w:color w:val="221E1F"/>
          <w:w w:val="120"/>
        </w:rPr>
        <w:t>учителя</w:t>
      </w:r>
      <w:r w:rsidR="00F31279">
        <w:rPr>
          <w:color w:val="221E1F"/>
          <w:spacing w:val="-10"/>
          <w:w w:val="120"/>
        </w:rPr>
        <w:t xml:space="preserve"> </w:t>
      </w:r>
      <w:r w:rsidR="00F31279">
        <w:rPr>
          <w:color w:val="221E1F"/>
          <w:w w:val="120"/>
        </w:rPr>
        <w:t>и</w:t>
      </w:r>
      <w:r w:rsidR="00F31279">
        <w:rPr>
          <w:color w:val="221E1F"/>
          <w:spacing w:val="-10"/>
          <w:w w:val="120"/>
        </w:rPr>
        <w:t xml:space="preserve"> </w:t>
      </w:r>
      <w:r w:rsidR="00F31279">
        <w:rPr>
          <w:color w:val="221E1F"/>
          <w:w w:val="120"/>
        </w:rPr>
        <w:t>одноклассников,</w:t>
      </w:r>
      <w:r w:rsidR="00F31279">
        <w:rPr>
          <w:color w:val="221E1F"/>
          <w:spacing w:val="-1"/>
          <w:w w:val="120"/>
        </w:rPr>
        <w:t xml:space="preserve"> </w:t>
      </w:r>
      <w:r w:rsidR="00F31279">
        <w:rPr>
          <w:color w:val="221E1F"/>
          <w:w w:val="120"/>
        </w:rPr>
        <w:t>спокойно, без обид принимать советы и замечания.</w:t>
      </w:r>
    </w:p>
    <w:p w:rsidR="00940611" w:rsidRDefault="00F31279">
      <w:pPr>
        <w:spacing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033866">
      <w:pPr>
        <w:pStyle w:val="a3"/>
        <w:spacing w:before="0"/>
        <w:ind w:hanging="142"/>
      </w:pPr>
      <w:r>
        <w:rPr>
          <w:color w:val="221E1F"/>
          <w:w w:val="115"/>
          <w:position w:val="1"/>
        </w:rPr>
        <w:t>*</w:t>
      </w:r>
      <w:r w:rsidR="00F31279">
        <w:rPr>
          <w:color w:val="221E1F"/>
          <w:spacing w:val="32"/>
          <w:w w:val="115"/>
          <w:position w:val="1"/>
        </w:rPr>
        <w:t xml:space="preserve"> </w:t>
      </w:r>
      <w:r w:rsidR="00F31279">
        <w:rPr>
          <w:color w:val="221E1F"/>
          <w:w w:val="115"/>
        </w:rPr>
        <w:t>строить</w:t>
      </w:r>
      <w:r w:rsidR="00F31279">
        <w:rPr>
          <w:color w:val="221E1F"/>
          <w:spacing w:val="-8"/>
          <w:w w:val="115"/>
        </w:rPr>
        <w:t xml:space="preserve"> </w:t>
      </w:r>
      <w:r w:rsidR="00F31279">
        <w:rPr>
          <w:color w:val="221E1F"/>
          <w:w w:val="115"/>
        </w:rPr>
        <w:t>свою</w:t>
      </w:r>
      <w:r w:rsidR="00F31279">
        <w:rPr>
          <w:color w:val="221E1F"/>
          <w:spacing w:val="-8"/>
          <w:w w:val="115"/>
        </w:rPr>
        <w:t xml:space="preserve"> </w:t>
      </w:r>
      <w:r w:rsidR="00F31279">
        <w:rPr>
          <w:color w:val="221E1F"/>
          <w:w w:val="115"/>
        </w:rPr>
        <w:t>учебную</w:t>
      </w:r>
      <w:r w:rsidR="00F31279">
        <w:rPr>
          <w:color w:val="221E1F"/>
          <w:spacing w:val="-8"/>
          <w:w w:val="115"/>
        </w:rPr>
        <w:t xml:space="preserve"> </w:t>
      </w:r>
      <w:r w:rsidR="00F31279">
        <w:rPr>
          <w:color w:val="221E1F"/>
          <w:w w:val="115"/>
        </w:rPr>
        <w:t>и</w:t>
      </w:r>
      <w:r w:rsidR="00F31279">
        <w:rPr>
          <w:color w:val="221E1F"/>
          <w:spacing w:val="-8"/>
          <w:w w:val="115"/>
        </w:rPr>
        <w:t xml:space="preserve"> </w:t>
      </w:r>
      <w:r w:rsidR="00F31279">
        <w:rPr>
          <w:color w:val="221E1F"/>
          <w:w w:val="115"/>
        </w:rPr>
        <w:t>игровую</w:t>
      </w:r>
      <w:r w:rsidR="00F31279">
        <w:rPr>
          <w:color w:val="221E1F"/>
          <w:spacing w:val="-8"/>
          <w:w w:val="115"/>
        </w:rPr>
        <w:t xml:space="preserve"> </w:t>
      </w:r>
      <w:r w:rsidR="00F31279">
        <w:rPr>
          <w:color w:val="221E1F"/>
          <w:w w:val="115"/>
        </w:rPr>
        <w:t>деятельность,</w:t>
      </w:r>
      <w:r w:rsidR="00F31279">
        <w:rPr>
          <w:color w:val="221E1F"/>
          <w:spacing w:val="16"/>
          <w:w w:val="115"/>
        </w:rPr>
        <w:t xml:space="preserve"> </w:t>
      </w:r>
      <w:r w:rsidR="00F31279">
        <w:rPr>
          <w:color w:val="221E1F"/>
          <w:w w:val="115"/>
        </w:rPr>
        <w:t>житейские</w:t>
      </w:r>
      <w:r w:rsidR="00F31279">
        <w:rPr>
          <w:color w:val="221E1F"/>
          <w:spacing w:val="40"/>
          <w:w w:val="115"/>
        </w:rPr>
        <w:t xml:space="preserve"> </w:t>
      </w:r>
      <w:r w:rsidR="00F31279">
        <w:rPr>
          <w:color w:val="221E1F"/>
          <w:w w:val="115"/>
        </w:rPr>
        <w:t>ситуации</w:t>
      </w:r>
      <w:r w:rsidR="00F31279">
        <w:rPr>
          <w:color w:val="221E1F"/>
          <w:spacing w:val="-8"/>
          <w:w w:val="115"/>
        </w:rPr>
        <w:t xml:space="preserve"> </w:t>
      </w:r>
      <w:r w:rsidR="00F31279">
        <w:rPr>
          <w:color w:val="221E1F"/>
          <w:w w:val="115"/>
        </w:rPr>
        <w:t>в</w:t>
      </w:r>
      <w:r w:rsidR="00F31279">
        <w:rPr>
          <w:color w:val="221E1F"/>
          <w:spacing w:val="-8"/>
          <w:w w:val="115"/>
        </w:rPr>
        <w:t xml:space="preserve"> </w:t>
      </w:r>
      <w:r w:rsidR="00F31279">
        <w:rPr>
          <w:color w:val="221E1F"/>
          <w:w w:val="115"/>
        </w:rPr>
        <w:t>соответствии</w:t>
      </w:r>
      <w:r w:rsidR="00F31279">
        <w:rPr>
          <w:color w:val="221E1F"/>
          <w:spacing w:val="-8"/>
          <w:w w:val="115"/>
        </w:rPr>
        <w:t xml:space="preserve"> </w:t>
      </w:r>
      <w:r w:rsidR="00F31279">
        <w:rPr>
          <w:color w:val="221E1F"/>
          <w:w w:val="115"/>
        </w:rPr>
        <w:t>с</w:t>
      </w:r>
      <w:r w:rsidR="00F31279">
        <w:rPr>
          <w:color w:val="221E1F"/>
          <w:spacing w:val="-8"/>
          <w:w w:val="115"/>
        </w:rPr>
        <w:t xml:space="preserve"> </w:t>
      </w:r>
      <w:r w:rsidR="00F31279">
        <w:rPr>
          <w:color w:val="221E1F"/>
          <w:w w:val="115"/>
        </w:rPr>
        <w:t>правилами поведения, принятыми в обществе;</w:t>
      </w:r>
    </w:p>
    <w:p w:rsidR="00940611" w:rsidRDefault="00033866">
      <w:pPr>
        <w:pStyle w:val="a3"/>
        <w:ind w:right="843" w:hanging="142"/>
      </w:pPr>
      <w:r>
        <w:rPr>
          <w:color w:val="221E1F"/>
          <w:w w:val="120"/>
          <w:position w:val="1"/>
        </w:rPr>
        <w:t>*</w:t>
      </w:r>
      <w:r w:rsidR="00F31279">
        <w:rPr>
          <w:color w:val="221E1F"/>
          <w:spacing w:val="80"/>
          <w:w w:val="120"/>
          <w:position w:val="1"/>
        </w:rPr>
        <w:t xml:space="preserve"> </w:t>
      </w:r>
      <w:r w:rsidR="00F31279">
        <w:rPr>
          <w:color w:val="221E1F"/>
          <w:w w:val="120"/>
        </w:rPr>
        <w:t>оценивать</w:t>
      </w:r>
      <w:r w:rsidR="00F31279">
        <w:rPr>
          <w:color w:val="221E1F"/>
          <w:spacing w:val="-7"/>
          <w:w w:val="120"/>
        </w:rPr>
        <w:t xml:space="preserve"> </w:t>
      </w:r>
      <w:r w:rsidR="00F31279">
        <w:rPr>
          <w:color w:val="221E1F"/>
          <w:w w:val="120"/>
        </w:rPr>
        <w:t>жизненные</w:t>
      </w:r>
      <w:r w:rsidR="00F31279">
        <w:rPr>
          <w:color w:val="221E1F"/>
          <w:spacing w:val="-7"/>
          <w:w w:val="120"/>
        </w:rPr>
        <w:t xml:space="preserve"> </w:t>
      </w:r>
      <w:r w:rsidR="00F31279">
        <w:rPr>
          <w:color w:val="221E1F"/>
          <w:w w:val="120"/>
        </w:rPr>
        <w:t>ситуации</w:t>
      </w:r>
      <w:r w:rsidR="00F31279">
        <w:rPr>
          <w:color w:val="221E1F"/>
          <w:spacing w:val="-7"/>
          <w:w w:val="120"/>
        </w:rPr>
        <w:t xml:space="preserve"> </w:t>
      </w:r>
      <w:r w:rsidR="00F31279">
        <w:rPr>
          <w:color w:val="221E1F"/>
          <w:w w:val="120"/>
        </w:rPr>
        <w:t>с</w:t>
      </w:r>
      <w:r w:rsidR="00F31279">
        <w:rPr>
          <w:color w:val="221E1F"/>
          <w:spacing w:val="-7"/>
          <w:w w:val="120"/>
        </w:rPr>
        <w:t xml:space="preserve"> </w:t>
      </w:r>
      <w:r w:rsidR="00F31279">
        <w:rPr>
          <w:color w:val="221E1F"/>
          <w:w w:val="120"/>
        </w:rPr>
        <w:t>точки</w:t>
      </w:r>
      <w:r w:rsidR="00F31279">
        <w:rPr>
          <w:color w:val="221E1F"/>
          <w:spacing w:val="-7"/>
          <w:w w:val="120"/>
        </w:rPr>
        <w:t xml:space="preserve"> </w:t>
      </w:r>
      <w:r w:rsidR="00F31279">
        <w:rPr>
          <w:color w:val="221E1F"/>
          <w:w w:val="120"/>
        </w:rPr>
        <w:t>зрения</w:t>
      </w:r>
      <w:r w:rsidR="00F31279">
        <w:rPr>
          <w:color w:val="221E1F"/>
          <w:spacing w:val="-7"/>
          <w:w w:val="120"/>
        </w:rPr>
        <w:t xml:space="preserve"> </w:t>
      </w:r>
      <w:r w:rsidR="00F31279">
        <w:rPr>
          <w:color w:val="221E1F"/>
          <w:w w:val="120"/>
        </w:rPr>
        <w:t>правил</w:t>
      </w:r>
      <w:r w:rsidR="00F31279">
        <w:rPr>
          <w:color w:val="221E1F"/>
          <w:spacing w:val="-7"/>
          <w:w w:val="120"/>
        </w:rPr>
        <w:t xml:space="preserve"> </w:t>
      </w:r>
      <w:r w:rsidR="00F31279">
        <w:rPr>
          <w:color w:val="221E1F"/>
          <w:w w:val="120"/>
        </w:rPr>
        <w:t>пове-</w:t>
      </w:r>
      <w:r w:rsidR="00F31279">
        <w:rPr>
          <w:color w:val="221E1F"/>
          <w:spacing w:val="-7"/>
          <w:w w:val="120"/>
        </w:rPr>
        <w:t xml:space="preserve"> </w:t>
      </w:r>
      <w:r w:rsidR="00F31279">
        <w:rPr>
          <w:color w:val="221E1F"/>
          <w:w w:val="120"/>
        </w:rPr>
        <w:t>дения,</w:t>
      </w:r>
      <w:r w:rsidR="00F31279">
        <w:rPr>
          <w:color w:val="221E1F"/>
          <w:spacing w:val="-3"/>
          <w:w w:val="120"/>
        </w:rPr>
        <w:t xml:space="preserve"> </w:t>
      </w:r>
      <w:r w:rsidR="00F31279">
        <w:rPr>
          <w:color w:val="221E1F"/>
          <w:w w:val="120"/>
        </w:rPr>
        <w:t>культуры</w:t>
      </w:r>
      <w:r w:rsidR="00F31279">
        <w:rPr>
          <w:color w:val="221E1F"/>
          <w:spacing w:val="-7"/>
          <w:w w:val="120"/>
        </w:rPr>
        <w:t xml:space="preserve"> </w:t>
      </w:r>
      <w:r w:rsidR="00F31279">
        <w:rPr>
          <w:color w:val="221E1F"/>
          <w:w w:val="120"/>
        </w:rPr>
        <w:t>общения, проявления терпения и уважения к собеседнику;</w:t>
      </w:r>
    </w:p>
    <w:p w:rsidR="00940611" w:rsidRDefault="00940611">
      <w:pPr>
        <w:sectPr w:rsidR="00940611">
          <w:pgSz w:w="11900" w:h="16840"/>
          <w:pgMar w:top="560" w:right="320" w:bottom="280" w:left="480" w:header="720" w:footer="720" w:gutter="0"/>
          <w:cols w:space="720"/>
        </w:sectPr>
      </w:pPr>
    </w:p>
    <w:p w:rsidR="00940611" w:rsidRDefault="00033866">
      <w:pPr>
        <w:pStyle w:val="a3"/>
        <w:spacing w:before="73"/>
        <w:ind w:right="650" w:hanging="142"/>
      </w:pPr>
      <w:r>
        <w:rPr>
          <w:color w:val="221E1F"/>
          <w:w w:val="115"/>
          <w:position w:val="1"/>
        </w:rPr>
        <w:lastRenderedPageBreak/>
        <w:t>*</w:t>
      </w:r>
      <w:r w:rsidR="00F31279">
        <w:rPr>
          <w:color w:val="221E1F"/>
          <w:w w:val="115"/>
          <w:position w:val="1"/>
        </w:rPr>
        <w:t xml:space="preserve"> </w:t>
      </w:r>
      <w:r w:rsidR="00F31279">
        <w:rPr>
          <w:color w:val="221E1F"/>
          <w:w w:val="115"/>
        </w:rPr>
        <w:t>проводить</w:t>
      </w:r>
      <w:r w:rsidR="00F31279">
        <w:rPr>
          <w:color w:val="221E1F"/>
          <w:spacing w:val="-8"/>
          <w:w w:val="115"/>
        </w:rPr>
        <w:t xml:space="preserve"> </w:t>
      </w:r>
      <w:r w:rsidR="00F31279">
        <w:rPr>
          <w:color w:val="221E1F"/>
          <w:w w:val="115"/>
        </w:rPr>
        <w:t>в</w:t>
      </w:r>
      <w:r w:rsidR="00F31279">
        <w:rPr>
          <w:color w:val="221E1F"/>
          <w:spacing w:val="-8"/>
          <w:w w:val="115"/>
        </w:rPr>
        <w:t xml:space="preserve"> </w:t>
      </w:r>
      <w:r w:rsidR="00F31279">
        <w:rPr>
          <w:color w:val="221E1F"/>
          <w:w w:val="115"/>
        </w:rPr>
        <w:t>парах (группах) простые</w:t>
      </w:r>
      <w:r w:rsidR="00F31279">
        <w:rPr>
          <w:color w:val="221E1F"/>
          <w:spacing w:val="-8"/>
          <w:w w:val="115"/>
        </w:rPr>
        <w:t xml:space="preserve"> </w:t>
      </w:r>
      <w:r w:rsidR="00F31279">
        <w:rPr>
          <w:color w:val="221E1F"/>
          <w:w w:val="115"/>
        </w:rPr>
        <w:t>опыты</w:t>
      </w:r>
      <w:r w:rsidR="00F31279">
        <w:rPr>
          <w:color w:val="221E1F"/>
          <w:spacing w:val="-8"/>
          <w:w w:val="115"/>
        </w:rPr>
        <w:t xml:space="preserve"> </w:t>
      </w:r>
      <w:r w:rsidR="00F31279">
        <w:rPr>
          <w:color w:val="221E1F"/>
          <w:w w:val="115"/>
        </w:rPr>
        <w:t>по</w:t>
      </w:r>
      <w:r w:rsidR="00F31279">
        <w:rPr>
          <w:color w:val="221E1F"/>
          <w:spacing w:val="-8"/>
          <w:w w:val="115"/>
        </w:rPr>
        <w:t xml:space="preserve"> </w:t>
      </w:r>
      <w:r w:rsidR="00F31279">
        <w:rPr>
          <w:color w:val="221E1F"/>
          <w:w w:val="115"/>
        </w:rPr>
        <w:t>определению</w:t>
      </w:r>
      <w:r w:rsidR="00F31279">
        <w:rPr>
          <w:color w:val="221E1F"/>
          <w:spacing w:val="-8"/>
          <w:w w:val="115"/>
        </w:rPr>
        <w:t xml:space="preserve"> </w:t>
      </w:r>
      <w:r w:rsidR="00F31279">
        <w:rPr>
          <w:color w:val="221E1F"/>
          <w:w w:val="115"/>
        </w:rPr>
        <w:t>свойств</w:t>
      </w:r>
      <w:r w:rsidR="00F31279">
        <w:rPr>
          <w:color w:val="221E1F"/>
          <w:spacing w:val="-8"/>
          <w:w w:val="115"/>
        </w:rPr>
        <w:t xml:space="preserve"> </w:t>
      </w:r>
      <w:r w:rsidR="00F31279">
        <w:rPr>
          <w:color w:val="221E1F"/>
          <w:w w:val="115"/>
        </w:rPr>
        <w:t>разных</w:t>
      </w:r>
      <w:r w:rsidR="00F31279">
        <w:rPr>
          <w:color w:val="221E1F"/>
          <w:spacing w:val="-8"/>
          <w:w w:val="115"/>
        </w:rPr>
        <w:t xml:space="preserve"> </w:t>
      </w:r>
      <w:r w:rsidR="00F31279">
        <w:rPr>
          <w:color w:val="221E1F"/>
          <w:w w:val="115"/>
        </w:rPr>
        <w:t>веществ (вода, молоко, сахар, соль, железо), совместно намечать план работы, оценивать свой вклад в об- щее дело;</w:t>
      </w:r>
    </w:p>
    <w:p w:rsidR="00940611" w:rsidRDefault="00033866">
      <w:pPr>
        <w:pStyle w:val="a3"/>
        <w:ind w:left="258" w:right="650" w:firstLine="83"/>
      </w:pPr>
      <w:r>
        <w:rPr>
          <w:color w:val="221E1F"/>
          <w:w w:val="115"/>
          <w:position w:val="1"/>
        </w:rPr>
        <w:t>*</w:t>
      </w:r>
      <w:r w:rsidR="00F31279">
        <w:rPr>
          <w:color w:val="221E1F"/>
          <w:spacing w:val="-12"/>
          <w:w w:val="115"/>
          <w:position w:val="1"/>
        </w:rPr>
        <w:t xml:space="preserve"> </w:t>
      </w:r>
      <w:r w:rsidR="00F31279">
        <w:rPr>
          <w:color w:val="221E1F"/>
          <w:w w:val="115"/>
        </w:rPr>
        <w:t>определять</w:t>
      </w:r>
      <w:r w:rsidR="00F31279">
        <w:rPr>
          <w:color w:val="221E1F"/>
          <w:spacing w:val="-11"/>
          <w:w w:val="115"/>
        </w:rPr>
        <w:t xml:space="preserve"> </w:t>
      </w:r>
      <w:r w:rsidR="00F31279">
        <w:rPr>
          <w:color w:val="221E1F"/>
          <w:w w:val="115"/>
        </w:rPr>
        <w:t>причины</w:t>
      </w:r>
      <w:r w:rsidR="00F31279">
        <w:rPr>
          <w:color w:val="221E1F"/>
          <w:spacing w:val="-11"/>
          <w:w w:val="115"/>
        </w:rPr>
        <w:t xml:space="preserve"> </w:t>
      </w:r>
      <w:r w:rsidR="00F31279">
        <w:rPr>
          <w:color w:val="221E1F"/>
          <w:w w:val="115"/>
        </w:rPr>
        <w:t>возможных</w:t>
      </w:r>
      <w:r w:rsidR="00F31279">
        <w:rPr>
          <w:color w:val="221E1F"/>
          <w:spacing w:val="-11"/>
          <w:w w:val="115"/>
        </w:rPr>
        <w:t xml:space="preserve"> </w:t>
      </w:r>
      <w:r w:rsidR="00F31279">
        <w:rPr>
          <w:color w:val="221E1F"/>
          <w:w w:val="115"/>
        </w:rPr>
        <w:t>конфликтов,</w:t>
      </w:r>
      <w:r w:rsidR="00F31279">
        <w:rPr>
          <w:color w:val="221E1F"/>
          <w:spacing w:val="-9"/>
          <w:w w:val="115"/>
        </w:rPr>
        <w:t xml:space="preserve"> </w:t>
      </w:r>
      <w:r w:rsidR="00F31279">
        <w:rPr>
          <w:color w:val="221E1F"/>
          <w:w w:val="115"/>
        </w:rPr>
        <w:t>выбирать</w:t>
      </w:r>
      <w:r w:rsidR="00F31279">
        <w:rPr>
          <w:color w:val="221E1F"/>
          <w:spacing w:val="-13"/>
          <w:w w:val="115"/>
        </w:rPr>
        <w:t xml:space="preserve"> </w:t>
      </w:r>
      <w:r w:rsidR="00F31279">
        <w:rPr>
          <w:color w:val="221E1F"/>
          <w:w w:val="115"/>
        </w:rPr>
        <w:t>(из</w:t>
      </w:r>
      <w:r w:rsidR="00F31279">
        <w:rPr>
          <w:color w:val="221E1F"/>
          <w:spacing w:val="-11"/>
          <w:w w:val="115"/>
        </w:rPr>
        <w:t xml:space="preserve"> </w:t>
      </w:r>
      <w:r w:rsidR="00F31279">
        <w:rPr>
          <w:color w:val="221E1F"/>
          <w:w w:val="115"/>
        </w:rPr>
        <w:t>предложенных)</w:t>
      </w:r>
      <w:r w:rsidR="00F31279">
        <w:rPr>
          <w:color w:val="221E1F"/>
          <w:spacing w:val="-8"/>
          <w:w w:val="115"/>
        </w:rPr>
        <w:t xml:space="preserve"> </w:t>
      </w:r>
      <w:r w:rsidR="00F31279">
        <w:rPr>
          <w:color w:val="221E1F"/>
          <w:w w:val="115"/>
        </w:rPr>
        <w:t>способы</w:t>
      </w:r>
      <w:r w:rsidR="00F31279">
        <w:rPr>
          <w:color w:val="221E1F"/>
          <w:spacing w:val="-11"/>
          <w:w w:val="115"/>
        </w:rPr>
        <w:t xml:space="preserve"> </w:t>
      </w:r>
      <w:r w:rsidR="00F31279">
        <w:rPr>
          <w:color w:val="221E1F"/>
          <w:w w:val="115"/>
        </w:rPr>
        <w:t>их</w:t>
      </w:r>
      <w:r w:rsidR="00F31279">
        <w:rPr>
          <w:color w:val="221E1F"/>
          <w:spacing w:val="-11"/>
          <w:w w:val="115"/>
        </w:rPr>
        <w:t xml:space="preserve"> </w:t>
      </w:r>
      <w:r w:rsidR="00F31279">
        <w:rPr>
          <w:color w:val="221E1F"/>
          <w:w w:val="115"/>
        </w:rPr>
        <w:t xml:space="preserve">разрешения. </w:t>
      </w:r>
      <w:r w:rsidR="00096E7F">
        <w:rPr>
          <w:color w:val="221E1F"/>
          <w:w w:val="115"/>
        </w:rPr>
        <w:t>3</w:t>
      </w:r>
      <w:r w:rsidR="00F31279">
        <w:rPr>
          <w:color w:val="221E1F"/>
          <w:w w:val="115"/>
        </w:rPr>
        <w:t>КЛАСС</w:t>
      </w:r>
      <w:r w:rsidR="00F31279">
        <w:rPr>
          <w:color w:val="221E1F"/>
          <w:spacing w:val="-15"/>
          <w:w w:val="115"/>
        </w:rPr>
        <w:t xml:space="preserve"> </w:t>
      </w:r>
      <w:r w:rsidR="00F31279">
        <w:rPr>
          <w:color w:val="221E1F"/>
          <w:w w:val="115"/>
        </w:rPr>
        <w:t>(68</w:t>
      </w:r>
      <w:r w:rsidR="00F31279">
        <w:rPr>
          <w:color w:val="221E1F"/>
          <w:spacing w:val="-14"/>
          <w:w w:val="115"/>
        </w:rPr>
        <w:t xml:space="preserve"> </w:t>
      </w:r>
      <w:r w:rsidR="00F31279">
        <w:rPr>
          <w:color w:val="221E1F"/>
          <w:w w:val="115"/>
        </w:rPr>
        <w:t>ч)</w:t>
      </w:r>
    </w:p>
    <w:p w:rsidR="00940611" w:rsidRDefault="00F31279">
      <w:pPr>
        <w:spacing w:before="1" w:line="230" w:lineRule="exact"/>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общество</w:t>
      </w:r>
    </w:p>
    <w:p w:rsidR="00940611" w:rsidRDefault="00F31279">
      <w:pPr>
        <w:pStyle w:val="a3"/>
        <w:spacing w:before="0"/>
        <w:ind w:left="101"/>
      </w:pPr>
      <w:r>
        <w:rPr>
          <w:color w:val="221E1F"/>
          <w:w w:val="115"/>
        </w:rPr>
        <w:t>Общество как совокупность людей,</w:t>
      </w:r>
      <w:r>
        <w:rPr>
          <w:color w:val="221E1F"/>
          <w:spacing w:val="35"/>
          <w:w w:val="115"/>
        </w:rPr>
        <w:t xml:space="preserve"> </w:t>
      </w:r>
      <w:r>
        <w:rPr>
          <w:color w:val="221E1F"/>
          <w:w w:val="115"/>
        </w:rPr>
        <w:t>которые объединены об- щей культурой и связаны друг с другом совместной деятельно- стью во имя общей цели. Наша Родина — Российская Федера- ция. Уникальные памятники культуры России,</w:t>
      </w:r>
      <w:r>
        <w:rPr>
          <w:color w:val="221E1F"/>
          <w:spacing w:val="31"/>
          <w:w w:val="115"/>
        </w:rPr>
        <w:t xml:space="preserve"> </w:t>
      </w:r>
      <w:r>
        <w:rPr>
          <w:color w:val="221E1F"/>
          <w:w w:val="115"/>
        </w:rPr>
        <w:t>родного края. Государственная символика Российской Федерации и своего региона.</w:t>
      </w:r>
      <w:r>
        <w:rPr>
          <w:color w:val="221E1F"/>
          <w:spacing w:val="-5"/>
          <w:w w:val="115"/>
        </w:rPr>
        <w:t xml:space="preserve"> </w:t>
      </w:r>
      <w:r>
        <w:rPr>
          <w:color w:val="221E1F"/>
          <w:w w:val="115"/>
        </w:rPr>
        <w:t>Города</w:t>
      </w:r>
      <w:r>
        <w:rPr>
          <w:color w:val="221E1F"/>
          <w:spacing w:val="-8"/>
          <w:w w:val="115"/>
        </w:rPr>
        <w:t xml:space="preserve"> </w:t>
      </w:r>
      <w:r>
        <w:rPr>
          <w:color w:val="221E1F"/>
          <w:w w:val="115"/>
        </w:rPr>
        <w:t>Золотого</w:t>
      </w:r>
      <w:r>
        <w:rPr>
          <w:color w:val="221E1F"/>
          <w:spacing w:val="-8"/>
          <w:w w:val="115"/>
        </w:rPr>
        <w:t xml:space="preserve"> </w:t>
      </w:r>
      <w:r>
        <w:rPr>
          <w:color w:val="221E1F"/>
          <w:w w:val="115"/>
        </w:rPr>
        <w:t>кольца</w:t>
      </w:r>
      <w:r>
        <w:rPr>
          <w:color w:val="221E1F"/>
          <w:spacing w:val="-8"/>
          <w:w w:val="115"/>
        </w:rPr>
        <w:t xml:space="preserve"> </w:t>
      </w:r>
      <w:r>
        <w:rPr>
          <w:color w:val="221E1F"/>
          <w:w w:val="115"/>
        </w:rPr>
        <w:t>России.</w:t>
      </w:r>
      <w:r>
        <w:rPr>
          <w:color w:val="221E1F"/>
          <w:spacing w:val="-7"/>
          <w:w w:val="115"/>
        </w:rPr>
        <w:t xml:space="preserve"> </w:t>
      </w:r>
      <w:r>
        <w:rPr>
          <w:color w:val="221E1F"/>
          <w:w w:val="115"/>
        </w:rPr>
        <w:t>Народы</w:t>
      </w:r>
      <w:r>
        <w:rPr>
          <w:color w:val="221E1F"/>
          <w:spacing w:val="-8"/>
          <w:w w:val="115"/>
        </w:rPr>
        <w:t xml:space="preserve"> </w:t>
      </w:r>
      <w:r>
        <w:rPr>
          <w:color w:val="221E1F"/>
          <w:w w:val="115"/>
        </w:rPr>
        <w:t>России.</w:t>
      </w:r>
      <w:r>
        <w:rPr>
          <w:color w:val="221E1F"/>
          <w:spacing w:val="-8"/>
          <w:w w:val="115"/>
        </w:rPr>
        <w:t xml:space="preserve"> </w:t>
      </w:r>
      <w:r>
        <w:rPr>
          <w:color w:val="221E1F"/>
          <w:w w:val="115"/>
        </w:rPr>
        <w:t>Ува- жение</w:t>
      </w:r>
      <w:r>
        <w:rPr>
          <w:color w:val="221E1F"/>
          <w:spacing w:val="-8"/>
          <w:w w:val="115"/>
        </w:rPr>
        <w:t xml:space="preserve"> </w:t>
      </w:r>
      <w:r>
        <w:rPr>
          <w:color w:val="221E1F"/>
          <w:w w:val="115"/>
        </w:rPr>
        <w:t>к</w:t>
      </w:r>
      <w:r>
        <w:rPr>
          <w:color w:val="221E1F"/>
          <w:spacing w:val="-8"/>
          <w:w w:val="115"/>
        </w:rPr>
        <w:t xml:space="preserve"> </w:t>
      </w:r>
      <w:r>
        <w:rPr>
          <w:color w:val="221E1F"/>
          <w:w w:val="115"/>
        </w:rPr>
        <w:t>культуре,</w:t>
      </w:r>
      <w:r>
        <w:rPr>
          <w:color w:val="221E1F"/>
          <w:spacing w:val="-7"/>
          <w:w w:val="115"/>
        </w:rPr>
        <w:t xml:space="preserve"> </w:t>
      </w:r>
      <w:r>
        <w:rPr>
          <w:color w:val="221E1F"/>
          <w:w w:val="115"/>
        </w:rPr>
        <w:t>традициям</w:t>
      </w:r>
      <w:r>
        <w:rPr>
          <w:color w:val="221E1F"/>
          <w:spacing w:val="-8"/>
          <w:w w:val="115"/>
        </w:rPr>
        <w:t xml:space="preserve"> </w:t>
      </w:r>
      <w:r>
        <w:rPr>
          <w:color w:val="221E1F"/>
          <w:w w:val="115"/>
        </w:rPr>
        <w:t>своего</w:t>
      </w:r>
      <w:r>
        <w:rPr>
          <w:color w:val="221E1F"/>
          <w:spacing w:val="-8"/>
          <w:w w:val="115"/>
        </w:rPr>
        <w:t xml:space="preserve"> </w:t>
      </w:r>
      <w:r>
        <w:rPr>
          <w:color w:val="221E1F"/>
          <w:w w:val="115"/>
        </w:rPr>
        <w:t>народа</w:t>
      </w:r>
      <w:r>
        <w:rPr>
          <w:color w:val="221E1F"/>
          <w:spacing w:val="-8"/>
          <w:w w:val="115"/>
        </w:rPr>
        <w:t xml:space="preserve"> </w:t>
      </w:r>
      <w:r>
        <w:rPr>
          <w:color w:val="221E1F"/>
          <w:w w:val="115"/>
        </w:rPr>
        <w:t>и других народов, государственным символам России.</w:t>
      </w:r>
    </w:p>
    <w:p w:rsidR="00940611" w:rsidRDefault="00F31279">
      <w:pPr>
        <w:pStyle w:val="a3"/>
        <w:spacing w:before="4"/>
        <w:ind w:left="101"/>
      </w:pPr>
      <w:r>
        <w:rPr>
          <w:color w:val="221E1F"/>
          <w:w w:val="115"/>
        </w:rPr>
        <w:t>Семья — коллектив</w:t>
      </w:r>
      <w:r>
        <w:rPr>
          <w:color w:val="221E1F"/>
          <w:spacing w:val="-7"/>
          <w:w w:val="115"/>
        </w:rPr>
        <w:t xml:space="preserve"> </w:t>
      </w:r>
      <w:r>
        <w:rPr>
          <w:color w:val="221E1F"/>
          <w:w w:val="115"/>
        </w:rPr>
        <w:t>близких, родных</w:t>
      </w:r>
      <w:r>
        <w:rPr>
          <w:color w:val="221E1F"/>
          <w:spacing w:val="-7"/>
          <w:w w:val="115"/>
        </w:rPr>
        <w:t xml:space="preserve"> </w:t>
      </w:r>
      <w:r>
        <w:rPr>
          <w:color w:val="221E1F"/>
          <w:w w:val="115"/>
        </w:rPr>
        <w:t>людей. Семейный</w:t>
      </w:r>
      <w:r>
        <w:rPr>
          <w:color w:val="221E1F"/>
          <w:spacing w:val="-7"/>
          <w:w w:val="115"/>
        </w:rPr>
        <w:t xml:space="preserve"> </w:t>
      </w:r>
      <w:r>
        <w:rPr>
          <w:color w:val="221E1F"/>
          <w:w w:val="115"/>
        </w:rPr>
        <w:t>бюд- жет, доходы</w:t>
      </w:r>
      <w:r>
        <w:rPr>
          <w:color w:val="221E1F"/>
          <w:spacing w:val="-7"/>
          <w:w w:val="115"/>
        </w:rPr>
        <w:t xml:space="preserve"> </w:t>
      </w:r>
      <w:r>
        <w:rPr>
          <w:color w:val="221E1F"/>
          <w:w w:val="115"/>
        </w:rPr>
        <w:t>и</w:t>
      </w:r>
      <w:r>
        <w:rPr>
          <w:color w:val="221E1F"/>
          <w:spacing w:val="-7"/>
          <w:w w:val="115"/>
        </w:rPr>
        <w:t xml:space="preserve"> </w:t>
      </w:r>
      <w:r>
        <w:rPr>
          <w:color w:val="221E1F"/>
          <w:w w:val="115"/>
        </w:rPr>
        <w:t>расходы</w:t>
      </w:r>
      <w:r>
        <w:rPr>
          <w:color w:val="221E1F"/>
          <w:spacing w:val="-7"/>
          <w:w w:val="115"/>
        </w:rPr>
        <w:t xml:space="preserve"> </w:t>
      </w:r>
      <w:r>
        <w:rPr>
          <w:color w:val="221E1F"/>
          <w:w w:val="115"/>
        </w:rPr>
        <w:t>семьи. Уважение</w:t>
      </w:r>
      <w:r>
        <w:rPr>
          <w:color w:val="221E1F"/>
          <w:spacing w:val="-7"/>
          <w:w w:val="115"/>
        </w:rPr>
        <w:t xml:space="preserve"> </w:t>
      </w:r>
      <w:r>
        <w:rPr>
          <w:color w:val="221E1F"/>
          <w:w w:val="115"/>
        </w:rPr>
        <w:t>к семейным ценно- стям.</w:t>
      </w:r>
    </w:p>
    <w:p w:rsidR="00940611" w:rsidRDefault="00F31279">
      <w:pPr>
        <w:pStyle w:val="a3"/>
        <w:spacing w:before="2"/>
        <w:ind w:left="258" w:firstLine="225"/>
      </w:pPr>
      <w:r>
        <w:rPr>
          <w:color w:val="221E1F"/>
          <w:w w:val="115"/>
        </w:rPr>
        <w:t>Правила</w:t>
      </w:r>
      <w:r>
        <w:rPr>
          <w:color w:val="221E1F"/>
          <w:spacing w:val="-10"/>
          <w:w w:val="115"/>
        </w:rPr>
        <w:t xml:space="preserve"> </w:t>
      </w:r>
      <w:r>
        <w:rPr>
          <w:color w:val="221E1F"/>
          <w:w w:val="115"/>
        </w:rPr>
        <w:t>нравственного</w:t>
      </w:r>
      <w:r>
        <w:rPr>
          <w:color w:val="221E1F"/>
          <w:spacing w:val="-10"/>
          <w:w w:val="115"/>
        </w:rPr>
        <w:t xml:space="preserve"> </w:t>
      </w:r>
      <w:r>
        <w:rPr>
          <w:color w:val="221E1F"/>
          <w:w w:val="115"/>
        </w:rPr>
        <w:t>поведения</w:t>
      </w:r>
      <w:r>
        <w:rPr>
          <w:color w:val="221E1F"/>
          <w:spacing w:val="-10"/>
          <w:w w:val="115"/>
        </w:rPr>
        <w:t xml:space="preserve"> </w:t>
      </w:r>
      <w:r>
        <w:rPr>
          <w:color w:val="221E1F"/>
          <w:w w:val="115"/>
        </w:rPr>
        <w:t>в</w:t>
      </w:r>
      <w:r>
        <w:rPr>
          <w:color w:val="221E1F"/>
          <w:spacing w:val="-10"/>
          <w:w w:val="115"/>
        </w:rPr>
        <w:t xml:space="preserve"> </w:t>
      </w:r>
      <w:r>
        <w:rPr>
          <w:color w:val="221E1F"/>
          <w:w w:val="115"/>
        </w:rPr>
        <w:t>социуме.</w:t>
      </w:r>
      <w:r>
        <w:rPr>
          <w:color w:val="221E1F"/>
          <w:spacing w:val="-7"/>
          <w:w w:val="115"/>
        </w:rPr>
        <w:t xml:space="preserve"> </w:t>
      </w:r>
      <w:r>
        <w:rPr>
          <w:color w:val="221E1F"/>
          <w:w w:val="115"/>
        </w:rPr>
        <w:t>Внимание,</w:t>
      </w:r>
      <w:r>
        <w:rPr>
          <w:color w:val="221E1F"/>
          <w:spacing w:val="-10"/>
          <w:w w:val="115"/>
        </w:rPr>
        <w:t xml:space="preserve"> </w:t>
      </w:r>
      <w:r>
        <w:rPr>
          <w:color w:val="221E1F"/>
          <w:w w:val="115"/>
        </w:rPr>
        <w:t>уважительное</w:t>
      </w:r>
      <w:r>
        <w:rPr>
          <w:color w:val="221E1F"/>
          <w:spacing w:val="-10"/>
          <w:w w:val="115"/>
        </w:rPr>
        <w:t xml:space="preserve"> </w:t>
      </w:r>
      <w:r>
        <w:rPr>
          <w:color w:val="221E1F"/>
          <w:w w:val="115"/>
        </w:rPr>
        <w:t>отношение</w:t>
      </w:r>
      <w:r>
        <w:rPr>
          <w:color w:val="221E1F"/>
          <w:spacing w:val="-10"/>
          <w:w w:val="115"/>
        </w:rPr>
        <w:t xml:space="preserve"> </w:t>
      </w:r>
      <w:r>
        <w:rPr>
          <w:color w:val="221E1F"/>
          <w:w w:val="115"/>
        </w:rPr>
        <w:t>к</w:t>
      </w:r>
      <w:r>
        <w:rPr>
          <w:color w:val="221E1F"/>
          <w:spacing w:val="-10"/>
          <w:w w:val="115"/>
        </w:rPr>
        <w:t xml:space="preserve"> </w:t>
      </w:r>
      <w:r>
        <w:rPr>
          <w:color w:val="221E1F"/>
          <w:w w:val="115"/>
        </w:rPr>
        <w:t>людям</w:t>
      </w:r>
      <w:r>
        <w:rPr>
          <w:color w:val="221E1F"/>
          <w:spacing w:val="-10"/>
          <w:w w:val="115"/>
        </w:rPr>
        <w:t xml:space="preserve"> </w:t>
      </w:r>
      <w:r>
        <w:rPr>
          <w:color w:val="221E1F"/>
          <w:w w:val="115"/>
        </w:rPr>
        <w:t>с ограниченными возмож- ностями здоровья, забота о них.</w:t>
      </w:r>
    </w:p>
    <w:p w:rsidR="00940611" w:rsidRDefault="00F31279">
      <w:pPr>
        <w:pStyle w:val="a3"/>
        <w:ind w:left="258" w:right="650" w:firstLine="225"/>
      </w:pPr>
      <w:r>
        <w:rPr>
          <w:color w:val="221E1F"/>
          <w:w w:val="115"/>
        </w:rPr>
        <w:t>Значение</w:t>
      </w:r>
      <w:r>
        <w:rPr>
          <w:color w:val="221E1F"/>
          <w:spacing w:val="-9"/>
          <w:w w:val="115"/>
        </w:rPr>
        <w:t xml:space="preserve"> </w:t>
      </w:r>
      <w:r>
        <w:rPr>
          <w:color w:val="221E1F"/>
          <w:w w:val="115"/>
        </w:rPr>
        <w:t>труда</w:t>
      </w:r>
      <w:r>
        <w:rPr>
          <w:color w:val="221E1F"/>
          <w:spacing w:val="-9"/>
          <w:w w:val="115"/>
        </w:rPr>
        <w:t xml:space="preserve"> </w:t>
      </w:r>
      <w:r>
        <w:rPr>
          <w:color w:val="221E1F"/>
          <w:w w:val="115"/>
        </w:rPr>
        <w:t>в</w:t>
      </w:r>
      <w:r>
        <w:rPr>
          <w:color w:val="221E1F"/>
          <w:spacing w:val="-9"/>
          <w:w w:val="115"/>
        </w:rPr>
        <w:t xml:space="preserve"> </w:t>
      </w:r>
      <w:r>
        <w:rPr>
          <w:color w:val="221E1F"/>
          <w:w w:val="115"/>
        </w:rPr>
        <w:t>жизни</w:t>
      </w:r>
      <w:r>
        <w:rPr>
          <w:color w:val="221E1F"/>
          <w:spacing w:val="-9"/>
          <w:w w:val="115"/>
        </w:rPr>
        <w:t xml:space="preserve"> </w:t>
      </w:r>
      <w:r>
        <w:rPr>
          <w:color w:val="221E1F"/>
          <w:w w:val="115"/>
        </w:rPr>
        <w:t>человека</w:t>
      </w:r>
      <w:r>
        <w:rPr>
          <w:color w:val="221E1F"/>
          <w:spacing w:val="-9"/>
          <w:w w:val="115"/>
        </w:rPr>
        <w:t xml:space="preserve"> </w:t>
      </w:r>
      <w:r>
        <w:rPr>
          <w:color w:val="221E1F"/>
          <w:w w:val="115"/>
        </w:rPr>
        <w:t>и</w:t>
      </w:r>
      <w:r>
        <w:rPr>
          <w:color w:val="221E1F"/>
          <w:spacing w:val="-9"/>
          <w:w w:val="115"/>
        </w:rPr>
        <w:t xml:space="preserve"> </w:t>
      </w:r>
      <w:r>
        <w:rPr>
          <w:color w:val="221E1F"/>
          <w:w w:val="115"/>
        </w:rPr>
        <w:t>общества.</w:t>
      </w:r>
      <w:r>
        <w:rPr>
          <w:color w:val="221E1F"/>
          <w:spacing w:val="-6"/>
          <w:w w:val="115"/>
        </w:rPr>
        <w:t xml:space="preserve"> </w:t>
      </w:r>
      <w:r>
        <w:rPr>
          <w:color w:val="221E1F"/>
          <w:w w:val="115"/>
        </w:rPr>
        <w:t>Трудолюбие</w:t>
      </w:r>
      <w:r>
        <w:rPr>
          <w:color w:val="221E1F"/>
          <w:spacing w:val="-9"/>
          <w:w w:val="115"/>
        </w:rPr>
        <w:t xml:space="preserve"> </w:t>
      </w:r>
      <w:r>
        <w:rPr>
          <w:color w:val="221E1F"/>
          <w:w w:val="115"/>
        </w:rPr>
        <w:t>как</w:t>
      </w:r>
      <w:r>
        <w:rPr>
          <w:color w:val="221E1F"/>
          <w:spacing w:val="-9"/>
          <w:w w:val="115"/>
        </w:rPr>
        <w:t xml:space="preserve"> </w:t>
      </w:r>
      <w:r>
        <w:rPr>
          <w:color w:val="221E1F"/>
          <w:w w:val="115"/>
        </w:rPr>
        <w:t>общественно</w:t>
      </w:r>
      <w:r>
        <w:rPr>
          <w:color w:val="221E1F"/>
          <w:spacing w:val="-9"/>
          <w:w w:val="115"/>
        </w:rPr>
        <w:t xml:space="preserve"> </w:t>
      </w:r>
      <w:r>
        <w:rPr>
          <w:color w:val="221E1F"/>
          <w:w w:val="115"/>
        </w:rPr>
        <w:t>значимая</w:t>
      </w:r>
      <w:r>
        <w:rPr>
          <w:color w:val="221E1F"/>
          <w:spacing w:val="-9"/>
          <w:w w:val="115"/>
        </w:rPr>
        <w:t xml:space="preserve"> </w:t>
      </w:r>
      <w:r>
        <w:rPr>
          <w:color w:val="221E1F"/>
          <w:w w:val="115"/>
        </w:rPr>
        <w:t>ценность</w:t>
      </w:r>
      <w:r>
        <w:rPr>
          <w:color w:val="221E1F"/>
          <w:spacing w:val="-9"/>
          <w:w w:val="115"/>
        </w:rPr>
        <w:t xml:space="preserve"> </w:t>
      </w:r>
      <w:r>
        <w:rPr>
          <w:color w:val="221E1F"/>
          <w:w w:val="115"/>
        </w:rPr>
        <w:t>в культуре народов Рос- сии. Особенности труда людей родного края, их профессии.</w:t>
      </w:r>
    </w:p>
    <w:p w:rsidR="00940611" w:rsidRDefault="00F31279">
      <w:pPr>
        <w:pStyle w:val="a3"/>
        <w:ind w:left="258" w:right="650" w:firstLine="225"/>
      </w:pPr>
      <w:r>
        <w:rPr>
          <w:color w:val="221E1F"/>
          <w:w w:val="120"/>
        </w:rPr>
        <w:t>Страны</w:t>
      </w:r>
      <w:r>
        <w:rPr>
          <w:color w:val="221E1F"/>
          <w:spacing w:val="-6"/>
          <w:w w:val="120"/>
        </w:rPr>
        <w:t xml:space="preserve"> </w:t>
      </w:r>
      <w:r>
        <w:rPr>
          <w:color w:val="221E1F"/>
          <w:w w:val="120"/>
        </w:rPr>
        <w:t>и</w:t>
      </w:r>
      <w:r>
        <w:rPr>
          <w:color w:val="221E1F"/>
          <w:spacing w:val="-6"/>
          <w:w w:val="120"/>
        </w:rPr>
        <w:t xml:space="preserve"> </w:t>
      </w:r>
      <w:r>
        <w:rPr>
          <w:color w:val="221E1F"/>
          <w:w w:val="120"/>
        </w:rPr>
        <w:t>народы</w:t>
      </w:r>
      <w:r>
        <w:rPr>
          <w:color w:val="221E1F"/>
          <w:spacing w:val="-6"/>
          <w:w w:val="120"/>
        </w:rPr>
        <w:t xml:space="preserve"> </w:t>
      </w:r>
      <w:r>
        <w:rPr>
          <w:color w:val="221E1F"/>
          <w:w w:val="120"/>
        </w:rPr>
        <w:t>мира.</w:t>
      </w:r>
      <w:r>
        <w:rPr>
          <w:color w:val="221E1F"/>
          <w:spacing w:val="25"/>
          <w:w w:val="120"/>
        </w:rPr>
        <w:t xml:space="preserve"> </w:t>
      </w:r>
      <w:r>
        <w:rPr>
          <w:color w:val="221E1F"/>
          <w:w w:val="120"/>
        </w:rPr>
        <w:t>Памятники</w:t>
      </w:r>
      <w:r>
        <w:rPr>
          <w:color w:val="221E1F"/>
          <w:spacing w:val="-6"/>
          <w:w w:val="120"/>
        </w:rPr>
        <w:t xml:space="preserve"> </w:t>
      </w:r>
      <w:r>
        <w:rPr>
          <w:color w:val="221E1F"/>
          <w:w w:val="120"/>
        </w:rPr>
        <w:t>природы</w:t>
      </w:r>
      <w:r>
        <w:rPr>
          <w:color w:val="221E1F"/>
          <w:spacing w:val="-6"/>
          <w:w w:val="120"/>
        </w:rPr>
        <w:t xml:space="preserve"> </w:t>
      </w:r>
      <w:r>
        <w:rPr>
          <w:color w:val="221E1F"/>
          <w:w w:val="120"/>
        </w:rPr>
        <w:t>и</w:t>
      </w:r>
      <w:r>
        <w:rPr>
          <w:color w:val="221E1F"/>
          <w:spacing w:val="-6"/>
          <w:w w:val="120"/>
        </w:rPr>
        <w:t xml:space="preserve"> </w:t>
      </w:r>
      <w:r>
        <w:rPr>
          <w:color w:val="221E1F"/>
          <w:w w:val="120"/>
        </w:rPr>
        <w:t>культуры</w:t>
      </w:r>
      <w:r>
        <w:rPr>
          <w:color w:val="221E1F"/>
          <w:spacing w:val="27"/>
          <w:w w:val="120"/>
        </w:rPr>
        <w:t xml:space="preserve"> </w:t>
      </w:r>
      <w:r>
        <w:rPr>
          <w:color w:val="221E1F"/>
          <w:w w:val="120"/>
        </w:rPr>
        <w:t>— символы</w:t>
      </w:r>
      <w:r>
        <w:rPr>
          <w:color w:val="221E1F"/>
          <w:spacing w:val="-6"/>
          <w:w w:val="120"/>
        </w:rPr>
        <w:t xml:space="preserve"> </w:t>
      </w:r>
      <w:r>
        <w:rPr>
          <w:color w:val="221E1F"/>
          <w:w w:val="120"/>
        </w:rPr>
        <w:t>стран,</w:t>
      </w:r>
      <w:r>
        <w:rPr>
          <w:color w:val="221E1F"/>
          <w:spacing w:val="-3"/>
          <w:w w:val="120"/>
        </w:rPr>
        <w:t xml:space="preserve"> </w:t>
      </w:r>
      <w:r>
        <w:rPr>
          <w:color w:val="221E1F"/>
          <w:w w:val="120"/>
        </w:rPr>
        <w:t>в</w:t>
      </w:r>
      <w:r>
        <w:rPr>
          <w:color w:val="221E1F"/>
          <w:spacing w:val="-6"/>
          <w:w w:val="120"/>
        </w:rPr>
        <w:t xml:space="preserve"> </w:t>
      </w:r>
      <w:r>
        <w:rPr>
          <w:color w:val="221E1F"/>
          <w:w w:val="120"/>
        </w:rPr>
        <w:t>которых</w:t>
      </w:r>
      <w:r>
        <w:rPr>
          <w:color w:val="221E1F"/>
          <w:spacing w:val="-6"/>
          <w:w w:val="120"/>
        </w:rPr>
        <w:t xml:space="preserve"> </w:t>
      </w:r>
      <w:r>
        <w:rPr>
          <w:color w:val="221E1F"/>
          <w:w w:val="120"/>
        </w:rPr>
        <w:t xml:space="preserve">они </w:t>
      </w:r>
      <w:r>
        <w:rPr>
          <w:color w:val="221E1F"/>
          <w:spacing w:val="-2"/>
          <w:w w:val="120"/>
        </w:rPr>
        <w:t>находятся.</w:t>
      </w:r>
    </w:p>
    <w:p w:rsidR="00940611" w:rsidRDefault="00F31279">
      <w:pPr>
        <w:spacing w:before="2" w:line="230" w:lineRule="exact"/>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природа</w:t>
      </w:r>
    </w:p>
    <w:p w:rsidR="00940611" w:rsidRDefault="00F31279">
      <w:pPr>
        <w:pStyle w:val="a3"/>
        <w:spacing w:before="0"/>
        <w:ind w:left="258" w:right="489" w:firstLine="225"/>
      </w:pPr>
      <w:r>
        <w:rPr>
          <w:color w:val="221E1F"/>
          <w:w w:val="120"/>
        </w:rPr>
        <w:t>Методы</w:t>
      </w:r>
      <w:r>
        <w:rPr>
          <w:color w:val="221E1F"/>
          <w:spacing w:val="-9"/>
          <w:w w:val="120"/>
        </w:rPr>
        <w:t xml:space="preserve"> </w:t>
      </w:r>
      <w:r>
        <w:rPr>
          <w:color w:val="221E1F"/>
          <w:w w:val="120"/>
        </w:rPr>
        <w:t>изучения</w:t>
      </w:r>
      <w:r>
        <w:rPr>
          <w:color w:val="221E1F"/>
          <w:spacing w:val="-9"/>
          <w:w w:val="120"/>
        </w:rPr>
        <w:t xml:space="preserve"> </w:t>
      </w:r>
      <w:r>
        <w:rPr>
          <w:color w:val="221E1F"/>
          <w:w w:val="120"/>
        </w:rPr>
        <w:t>природы.</w:t>
      </w:r>
      <w:r>
        <w:rPr>
          <w:color w:val="221E1F"/>
          <w:spacing w:val="-7"/>
          <w:w w:val="120"/>
        </w:rPr>
        <w:t xml:space="preserve"> </w:t>
      </w:r>
      <w:r>
        <w:rPr>
          <w:color w:val="221E1F"/>
          <w:w w:val="120"/>
        </w:rPr>
        <w:t>Карта</w:t>
      </w:r>
      <w:r>
        <w:rPr>
          <w:color w:val="221E1F"/>
          <w:spacing w:val="-9"/>
          <w:w w:val="120"/>
        </w:rPr>
        <w:t xml:space="preserve"> </w:t>
      </w:r>
      <w:r>
        <w:rPr>
          <w:color w:val="221E1F"/>
          <w:w w:val="120"/>
        </w:rPr>
        <w:t>мира.</w:t>
      </w:r>
      <w:r>
        <w:rPr>
          <w:color w:val="221E1F"/>
          <w:spacing w:val="-5"/>
          <w:w w:val="120"/>
        </w:rPr>
        <w:t xml:space="preserve"> </w:t>
      </w:r>
      <w:r>
        <w:rPr>
          <w:color w:val="221E1F"/>
          <w:w w:val="120"/>
        </w:rPr>
        <w:t>Материки</w:t>
      </w:r>
      <w:r>
        <w:rPr>
          <w:color w:val="221E1F"/>
          <w:spacing w:val="-9"/>
          <w:w w:val="120"/>
        </w:rPr>
        <w:t xml:space="preserve"> </w:t>
      </w:r>
      <w:r>
        <w:rPr>
          <w:color w:val="221E1F"/>
          <w:w w:val="120"/>
        </w:rPr>
        <w:t>и</w:t>
      </w:r>
      <w:r>
        <w:rPr>
          <w:color w:val="221E1F"/>
          <w:spacing w:val="-9"/>
          <w:w w:val="120"/>
        </w:rPr>
        <w:t xml:space="preserve"> </w:t>
      </w:r>
      <w:r>
        <w:rPr>
          <w:color w:val="221E1F"/>
          <w:w w:val="120"/>
        </w:rPr>
        <w:t>части</w:t>
      </w:r>
      <w:r>
        <w:rPr>
          <w:color w:val="221E1F"/>
          <w:spacing w:val="-9"/>
          <w:w w:val="120"/>
        </w:rPr>
        <w:t xml:space="preserve"> </w:t>
      </w:r>
      <w:r>
        <w:rPr>
          <w:color w:val="221E1F"/>
          <w:w w:val="120"/>
        </w:rPr>
        <w:t>света.</w:t>
      </w:r>
      <w:r>
        <w:rPr>
          <w:color w:val="221E1F"/>
          <w:spacing w:val="-6"/>
          <w:w w:val="120"/>
        </w:rPr>
        <w:t xml:space="preserve"> </w:t>
      </w:r>
      <w:r>
        <w:rPr>
          <w:color w:val="221E1F"/>
          <w:w w:val="120"/>
        </w:rPr>
        <w:t>Вещество.</w:t>
      </w:r>
      <w:r>
        <w:rPr>
          <w:color w:val="221E1F"/>
          <w:spacing w:val="-7"/>
          <w:w w:val="120"/>
        </w:rPr>
        <w:t xml:space="preserve"> </w:t>
      </w:r>
      <w:r>
        <w:rPr>
          <w:color w:val="221E1F"/>
          <w:w w:val="120"/>
        </w:rPr>
        <w:t>Разнообразие</w:t>
      </w:r>
      <w:r>
        <w:rPr>
          <w:color w:val="221E1F"/>
          <w:spacing w:val="-9"/>
          <w:w w:val="120"/>
        </w:rPr>
        <w:t xml:space="preserve"> </w:t>
      </w:r>
      <w:r>
        <w:rPr>
          <w:color w:val="221E1F"/>
          <w:w w:val="120"/>
        </w:rPr>
        <w:t>веществ в окружающем мире.</w:t>
      </w:r>
    </w:p>
    <w:p w:rsidR="00940611" w:rsidRDefault="00F31279">
      <w:pPr>
        <w:pStyle w:val="a3"/>
        <w:ind w:left="258"/>
      </w:pPr>
      <w:r>
        <w:rPr>
          <w:color w:val="221E1F"/>
          <w:w w:val="115"/>
        </w:rPr>
        <w:t>Примеры веществ:</w:t>
      </w:r>
      <w:r>
        <w:rPr>
          <w:color w:val="221E1F"/>
          <w:spacing w:val="40"/>
          <w:w w:val="115"/>
        </w:rPr>
        <w:t xml:space="preserve"> </w:t>
      </w:r>
      <w:r>
        <w:rPr>
          <w:color w:val="221E1F"/>
          <w:w w:val="115"/>
        </w:rPr>
        <w:t>соль,</w:t>
      </w:r>
      <w:r>
        <w:rPr>
          <w:color w:val="221E1F"/>
          <w:spacing w:val="40"/>
          <w:w w:val="115"/>
        </w:rPr>
        <w:t xml:space="preserve"> </w:t>
      </w:r>
      <w:r>
        <w:rPr>
          <w:color w:val="221E1F"/>
          <w:w w:val="115"/>
        </w:rPr>
        <w:t>сахар,</w:t>
      </w:r>
      <w:r>
        <w:rPr>
          <w:color w:val="221E1F"/>
          <w:spacing w:val="40"/>
          <w:w w:val="115"/>
        </w:rPr>
        <w:t xml:space="preserve"> </w:t>
      </w:r>
      <w:r>
        <w:rPr>
          <w:color w:val="221E1F"/>
          <w:w w:val="115"/>
        </w:rPr>
        <w:t>вода,</w:t>
      </w:r>
      <w:r>
        <w:rPr>
          <w:color w:val="221E1F"/>
          <w:spacing w:val="40"/>
          <w:w w:val="115"/>
        </w:rPr>
        <w:t xml:space="preserve"> </w:t>
      </w:r>
      <w:r>
        <w:rPr>
          <w:color w:val="221E1F"/>
          <w:w w:val="115"/>
        </w:rPr>
        <w:t>природный газ.</w:t>
      </w:r>
      <w:r>
        <w:rPr>
          <w:color w:val="221E1F"/>
          <w:spacing w:val="40"/>
          <w:w w:val="115"/>
        </w:rPr>
        <w:t xml:space="preserve"> </w:t>
      </w:r>
      <w:r>
        <w:rPr>
          <w:color w:val="221E1F"/>
          <w:w w:val="115"/>
        </w:rPr>
        <w:t>Твёрдые тела,</w:t>
      </w:r>
      <w:r>
        <w:rPr>
          <w:color w:val="221E1F"/>
          <w:spacing w:val="40"/>
          <w:w w:val="115"/>
        </w:rPr>
        <w:t xml:space="preserve"> </w:t>
      </w:r>
      <w:r>
        <w:rPr>
          <w:color w:val="221E1F"/>
          <w:w w:val="115"/>
        </w:rPr>
        <w:t>жидкости,</w:t>
      </w:r>
      <w:r>
        <w:rPr>
          <w:color w:val="221E1F"/>
          <w:spacing w:val="40"/>
          <w:w w:val="115"/>
        </w:rPr>
        <w:t xml:space="preserve"> </w:t>
      </w:r>
      <w:r>
        <w:rPr>
          <w:color w:val="221E1F"/>
          <w:w w:val="115"/>
        </w:rPr>
        <w:t>газы.</w:t>
      </w:r>
      <w:r>
        <w:rPr>
          <w:color w:val="221E1F"/>
          <w:spacing w:val="40"/>
          <w:w w:val="115"/>
        </w:rPr>
        <w:t xml:space="preserve"> </w:t>
      </w:r>
      <w:r>
        <w:rPr>
          <w:color w:val="221E1F"/>
          <w:w w:val="115"/>
        </w:rPr>
        <w:t>Простейшие практические</w:t>
      </w:r>
      <w:r>
        <w:rPr>
          <w:color w:val="221E1F"/>
          <w:spacing w:val="-7"/>
          <w:w w:val="115"/>
        </w:rPr>
        <w:t xml:space="preserve"> </w:t>
      </w:r>
      <w:r>
        <w:rPr>
          <w:color w:val="221E1F"/>
          <w:w w:val="115"/>
        </w:rPr>
        <w:t>работы</w:t>
      </w:r>
      <w:r>
        <w:rPr>
          <w:color w:val="221E1F"/>
          <w:spacing w:val="-7"/>
          <w:w w:val="115"/>
        </w:rPr>
        <w:t xml:space="preserve"> </w:t>
      </w:r>
      <w:r>
        <w:rPr>
          <w:color w:val="221E1F"/>
          <w:w w:val="115"/>
        </w:rPr>
        <w:t>с</w:t>
      </w:r>
      <w:r>
        <w:rPr>
          <w:color w:val="221E1F"/>
          <w:spacing w:val="-7"/>
          <w:w w:val="115"/>
        </w:rPr>
        <w:t xml:space="preserve"> </w:t>
      </w:r>
      <w:r>
        <w:rPr>
          <w:color w:val="221E1F"/>
          <w:w w:val="115"/>
        </w:rPr>
        <w:t>ве-</w:t>
      </w:r>
      <w:r>
        <w:rPr>
          <w:color w:val="221E1F"/>
          <w:spacing w:val="-6"/>
          <w:w w:val="115"/>
        </w:rPr>
        <w:t xml:space="preserve"> </w:t>
      </w:r>
      <w:r>
        <w:rPr>
          <w:color w:val="221E1F"/>
          <w:w w:val="115"/>
        </w:rPr>
        <w:t>ществами, жидкостями, газами. Воздух — смесь</w:t>
      </w:r>
      <w:r>
        <w:rPr>
          <w:color w:val="221E1F"/>
          <w:spacing w:val="-7"/>
          <w:w w:val="115"/>
        </w:rPr>
        <w:t xml:space="preserve"> </w:t>
      </w:r>
      <w:r>
        <w:rPr>
          <w:color w:val="221E1F"/>
          <w:w w:val="115"/>
        </w:rPr>
        <w:t>газов. Свой- ства</w:t>
      </w:r>
      <w:r>
        <w:rPr>
          <w:color w:val="221E1F"/>
          <w:spacing w:val="-7"/>
          <w:w w:val="115"/>
        </w:rPr>
        <w:t xml:space="preserve"> </w:t>
      </w:r>
      <w:r>
        <w:rPr>
          <w:color w:val="221E1F"/>
          <w:w w:val="115"/>
        </w:rPr>
        <w:t>воздуха. Значение воздуха для растений,</w:t>
      </w:r>
      <w:r>
        <w:rPr>
          <w:color w:val="221E1F"/>
          <w:spacing w:val="40"/>
          <w:w w:val="115"/>
        </w:rPr>
        <w:t xml:space="preserve"> </w:t>
      </w:r>
      <w:r>
        <w:rPr>
          <w:color w:val="221E1F"/>
          <w:w w:val="115"/>
        </w:rPr>
        <w:t>животных,</w:t>
      </w:r>
      <w:r>
        <w:rPr>
          <w:color w:val="221E1F"/>
          <w:spacing w:val="40"/>
          <w:w w:val="115"/>
        </w:rPr>
        <w:t xml:space="preserve"> </w:t>
      </w:r>
      <w:r>
        <w:rPr>
          <w:color w:val="221E1F"/>
          <w:w w:val="115"/>
        </w:rPr>
        <w:t>чело- века. Вода. Свойства воды. Состояния воды, её распространение в природе,</w:t>
      </w:r>
      <w:r>
        <w:rPr>
          <w:color w:val="221E1F"/>
          <w:spacing w:val="40"/>
          <w:w w:val="115"/>
        </w:rPr>
        <w:t xml:space="preserve"> </w:t>
      </w:r>
      <w:r>
        <w:rPr>
          <w:color w:val="221E1F"/>
          <w:w w:val="115"/>
        </w:rPr>
        <w:t>значение для живых организмов и хозяйственной жизни человека.</w:t>
      </w:r>
    </w:p>
    <w:p w:rsidR="00940611" w:rsidRDefault="00F31279">
      <w:pPr>
        <w:pStyle w:val="a3"/>
        <w:spacing w:before="2"/>
        <w:ind w:left="258" w:right="540"/>
      </w:pPr>
      <w:r>
        <w:rPr>
          <w:color w:val="221E1F"/>
          <w:w w:val="115"/>
        </w:rPr>
        <w:t>Круговорот</w:t>
      </w:r>
      <w:r>
        <w:rPr>
          <w:color w:val="221E1F"/>
          <w:spacing w:val="-9"/>
          <w:w w:val="115"/>
        </w:rPr>
        <w:t xml:space="preserve"> </w:t>
      </w:r>
      <w:r>
        <w:rPr>
          <w:color w:val="221E1F"/>
          <w:w w:val="115"/>
        </w:rPr>
        <w:t>воды</w:t>
      </w:r>
      <w:r>
        <w:rPr>
          <w:color w:val="221E1F"/>
          <w:spacing w:val="-9"/>
          <w:w w:val="115"/>
        </w:rPr>
        <w:t xml:space="preserve"> </w:t>
      </w:r>
      <w:r>
        <w:rPr>
          <w:color w:val="221E1F"/>
          <w:w w:val="115"/>
        </w:rPr>
        <w:t>в</w:t>
      </w:r>
      <w:r>
        <w:rPr>
          <w:color w:val="221E1F"/>
          <w:spacing w:val="-9"/>
          <w:w w:val="115"/>
        </w:rPr>
        <w:t xml:space="preserve"> </w:t>
      </w:r>
      <w:r>
        <w:rPr>
          <w:color w:val="221E1F"/>
          <w:w w:val="115"/>
        </w:rPr>
        <w:t>природе. Охрана</w:t>
      </w:r>
      <w:r>
        <w:rPr>
          <w:color w:val="221E1F"/>
          <w:spacing w:val="-9"/>
          <w:w w:val="115"/>
        </w:rPr>
        <w:t xml:space="preserve"> </w:t>
      </w:r>
      <w:r>
        <w:rPr>
          <w:color w:val="221E1F"/>
          <w:w w:val="115"/>
        </w:rPr>
        <w:t>воздуха,</w:t>
      </w:r>
      <w:r>
        <w:rPr>
          <w:color w:val="221E1F"/>
          <w:spacing w:val="-4"/>
          <w:w w:val="115"/>
        </w:rPr>
        <w:t xml:space="preserve"> </w:t>
      </w:r>
      <w:r>
        <w:rPr>
          <w:color w:val="221E1F"/>
          <w:w w:val="115"/>
        </w:rPr>
        <w:t>воды.</w:t>
      </w:r>
      <w:r>
        <w:rPr>
          <w:color w:val="221E1F"/>
          <w:spacing w:val="-1"/>
          <w:w w:val="115"/>
        </w:rPr>
        <w:t xml:space="preserve"> </w:t>
      </w:r>
      <w:r>
        <w:rPr>
          <w:color w:val="221E1F"/>
          <w:w w:val="115"/>
        </w:rPr>
        <w:t>Горные</w:t>
      </w:r>
      <w:r>
        <w:rPr>
          <w:color w:val="221E1F"/>
          <w:spacing w:val="-9"/>
          <w:w w:val="115"/>
        </w:rPr>
        <w:t xml:space="preserve"> </w:t>
      </w:r>
      <w:r>
        <w:rPr>
          <w:color w:val="221E1F"/>
          <w:w w:val="115"/>
        </w:rPr>
        <w:t>породы</w:t>
      </w:r>
      <w:r>
        <w:rPr>
          <w:color w:val="221E1F"/>
          <w:spacing w:val="-9"/>
          <w:w w:val="115"/>
        </w:rPr>
        <w:t xml:space="preserve"> </w:t>
      </w:r>
      <w:r>
        <w:rPr>
          <w:color w:val="221E1F"/>
          <w:w w:val="115"/>
        </w:rPr>
        <w:t>и</w:t>
      </w:r>
      <w:r>
        <w:rPr>
          <w:color w:val="221E1F"/>
          <w:spacing w:val="-9"/>
          <w:w w:val="115"/>
        </w:rPr>
        <w:t xml:space="preserve"> </w:t>
      </w:r>
      <w:r>
        <w:rPr>
          <w:color w:val="221E1F"/>
          <w:w w:val="115"/>
        </w:rPr>
        <w:t>минералы. Полезные</w:t>
      </w:r>
      <w:r>
        <w:rPr>
          <w:color w:val="221E1F"/>
          <w:spacing w:val="-9"/>
          <w:w w:val="115"/>
        </w:rPr>
        <w:t xml:space="preserve"> </w:t>
      </w:r>
      <w:r>
        <w:rPr>
          <w:color w:val="221E1F"/>
          <w:w w:val="115"/>
        </w:rPr>
        <w:t>ископаемые, их значение в хозяйстве человека,</w:t>
      </w:r>
      <w:r>
        <w:rPr>
          <w:color w:val="221E1F"/>
          <w:spacing w:val="40"/>
          <w:w w:val="115"/>
        </w:rPr>
        <w:t xml:space="preserve"> </w:t>
      </w:r>
      <w:r>
        <w:rPr>
          <w:color w:val="221E1F"/>
          <w:w w:val="115"/>
        </w:rPr>
        <w:t>бережное отношение людей к полезным ископаемым. Полезные ископаемые родного края</w:t>
      </w:r>
      <w:r>
        <w:rPr>
          <w:color w:val="221E1F"/>
          <w:spacing w:val="80"/>
          <w:w w:val="115"/>
        </w:rPr>
        <w:t xml:space="preserve"> </w:t>
      </w:r>
      <w:r>
        <w:rPr>
          <w:color w:val="221E1F"/>
          <w:w w:val="115"/>
        </w:rPr>
        <w:t>(2—3 примера). Почва, её состав, значение для живой природы и хозяйственной жизни человека.</w:t>
      </w:r>
    </w:p>
    <w:p w:rsidR="00940611" w:rsidRDefault="00F31279">
      <w:pPr>
        <w:pStyle w:val="a3"/>
        <w:spacing w:before="3"/>
        <w:ind w:left="258" w:right="489" w:firstLine="225"/>
      </w:pPr>
      <w:r>
        <w:rPr>
          <w:color w:val="221E1F"/>
          <w:w w:val="115"/>
        </w:rPr>
        <w:t>Первоначальные</w:t>
      </w:r>
      <w:r>
        <w:rPr>
          <w:color w:val="221E1F"/>
          <w:spacing w:val="-5"/>
          <w:w w:val="115"/>
        </w:rPr>
        <w:t xml:space="preserve"> </w:t>
      </w:r>
      <w:r>
        <w:rPr>
          <w:color w:val="221E1F"/>
          <w:w w:val="115"/>
        </w:rPr>
        <w:t>представления</w:t>
      </w:r>
      <w:r>
        <w:rPr>
          <w:color w:val="221E1F"/>
          <w:spacing w:val="-5"/>
          <w:w w:val="115"/>
        </w:rPr>
        <w:t xml:space="preserve"> </w:t>
      </w:r>
      <w:r>
        <w:rPr>
          <w:color w:val="221E1F"/>
          <w:w w:val="115"/>
        </w:rPr>
        <w:t>о</w:t>
      </w:r>
      <w:r>
        <w:rPr>
          <w:color w:val="221E1F"/>
          <w:spacing w:val="-5"/>
          <w:w w:val="115"/>
        </w:rPr>
        <w:t xml:space="preserve"> </w:t>
      </w:r>
      <w:r>
        <w:rPr>
          <w:color w:val="221E1F"/>
          <w:w w:val="115"/>
        </w:rPr>
        <w:t>бактериях. Грибы: строе- ние</w:t>
      </w:r>
      <w:r>
        <w:rPr>
          <w:color w:val="221E1F"/>
          <w:spacing w:val="-5"/>
          <w:w w:val="115"/>
        </w:rPr>
        <w:t xml:space="preserve"> </w:t>
      </w:r>
      <w:r>
        <w:rPr>
          <w:color w:val="221E1F"/>
          <w:w w:val="115"/>
        </w:rPr>
        <w:t>шляпочных</w:t>
      </w:r>
      <w:r>
        <w:rPr>
          <w:color w:val="221E1F"/>
          <w:spacing w:val="-5"/>
          <w:w w:val="115"/>
        </w:rPr>
        <w:t xml:space="preserve"> </w:t>
      </w:r>
      <w:r>
        <w:rPr>
          <w:color w:val="221E1F"/>
          <w:w w:val="115"/>
        </w:rPr>
        <w:t>грибов. Грибы</w:t>
      </w:r>
      <w:r>
        <w:rPr>
          <w:color w:val="221E1F"/>
          <w:spacing w:val="-5"/>
          <w:w w:val="115"/>
        </w:rPr>
        <w:t xml:space="preserve"> </w:t>
      </w:r>
      <w:r>
        <w:rPr>
          <w:color w:val="221E1F"/>
          <w:w w:val="115"/>
        </w:rPr>
        <w:t>съедобные и несъедобные.</w:t>
      </w:r>
      <w:r>
        <w:rPr>
          <w:color w:val="221E1F"/>
          <w:spacing w:val="40"/>
          <w:w w:val="115"/>
        </w:rPr>
        <w:t xml:space="preserve"> </w:t>
      </w:r>
      <w:r>
        <w:rPr>
          <w:color w:val="221E1F"/>
          <w:w w:val="115"/>
        </w:rPr>
        <w:t>Раз- нообразие растений.</w:t>
      </w:r>
      <w:r>
        <w:rPr>
          <w:color w:val="221E1F"/>
          <w:spacing w:val="40"/>
          <w:w w:val="115"/>
        </w:rPr>
        <w:t xml:space="preserve"> </w:t>
      </w:r>
      <w:r>
        <w:rPr>
          <w:color w:val="221E1F"/>
          <w:w w:val="115"/>
        </w:rPr>
        <w:t>Зависимость жизненного цикла организ- мов от условий окружающей</w:t>
      </w:r>
      <w:r>
        <w:rPr>
          <w:color w:val="221E1F"/>
          <w:spacing w:val="-3"/>
          <w:w w:val="115"/>
        </w:rPr>
        <w:t xml:space="preserve"> </w:t>
      </w:r>
      <w:r>
        <w:rPr>
          <w:color w:val="221E1F"/>
          <w:w w:val="115"/>
        </w:rPr>
        <w:t>среды. Размножение</w:t>
      </w:r>
      <w:r>
        <w:rPr>
          <w:color w:val="221E1F"/>
          <w:spacing w:val="-3"/>
          <w:w w:val="115"/>
        </w:rPr>
        <w:t xml:space="preserve"> </w:t>
      </w:r>
      <w:r>
        <w:rPr>
          <w:color w:val="221E1F"/>
          <w:w w:val="115"/>
        </w:rPr>
        <w:t>и</w:t>
      </w:r>
      <w:r>
        <w:rPr>
          <w:color w:val="221E1F"/>
          <w:spacing w:val="-3"/>
          <w:w w:val="115"/>
        </w:rPr>
        <w:t xml:space="preserve"> </w:t>
      </w:r>
      <w:r>
        <w:rPr>
          <w:color w:val="221E1F"/>
          <w:w w:val="115"/>
        </w:rPr>
        <w:t>развитие</w:t>
      </w:r>
      <w:r>
        <w:rPr>
          <w:color w:val="221E1F"/>
          <w:spacing w:val="-3"/>
          <w:w w:val="115"/>
        </w:rPr>
        <w:t xml:space="preserve"> </w:t>
      </w:r>
      <w:r>
        <w:rPr>
          <w:color w:val="221E1F"/>
          <w:w w:val="115"/>
        </w:rPr>
        <w:t>растений. Особенности</w:t>
      </w:r>
      <w:r>
        <w:rPr>
          <w:color w:val="221E1F"/>
          <w:spacing w:val="-3"/>
          <w:w w:val="115"/>
        </w:rPr>
        <w:t xml:space="preserve"> </w:t>
      </w:r>
      <w:r>
        <w:rPr>
          <w:color w:val="221E1F"/>
          <w:w w:val="115"/>
        </w:rPr>
        <w:t>питания</w:t>
      </w:r>
      <w:r>
        <w:rPr>
          <w:color w:val="221E1F"/>
          <w:spacing w:val="-3"/>
          <w:w w:val="115"/>
        </w:rPr>
        <w:t xml:space="preserve"> </w:t>
      </w:r>
      <w:r>
        <w:rPr>
          <w:color w:val="221E1F"/>
          <w:w w:val="115"/>
        </w:rPr>
        <w:t>и</w:t>
      </w:r>
      <w:r>
        <w:rPr>
          <w:color w:val="221E1F"/>
          <w:spacing w:val="-3"/>
          <w:w w:val="115"/>
        </w:rPr>
        <w:t xml:space="preserve"> </w:t>
      </w:r>
      <w:r>
        <w:rPr>
          <w:color w:val="221E1F"/>
          <w:w w:val="115"/>
        </w:rPr>
        <w:t>дыхания</w:t>
      </w:r>
      <w:r>
        <w:rPr>
          <w:color w:val="221E1F"/>
          <w:spacing w:val="-3"/>
          <w:w w:val="115"/>
        </w:rPr>
        <w:t xml:space="preserve"> </w:t>
      </w:r>
      <w:r>
        <w:rPr>
          <w:color w:val="221E1F"/>
          <w:w w:val="115"/>
        </w:rPr>
        <w:t>растений. Роль растений</w:t>
      </w:r>
      <w:r>
        <w:rPr>
          <w:color w:val="221E1F"/>
          <w:spacing w:val="-8"/>
          <w:w w:val="115"/>
        </w:rPr>
        <w:t xml:space="preserve"> </w:t>
      </w:r>
      <w:r>
        <w:rPr>
          <w:color w:val="221E1F"/>
          <w:w w:val="115"/>
        </w:rPr>
        <w:t>в</w:t>
      </w:r>
      <w:r>
        <w:rPr>
          <w:color w:val="221E1F"/>
          <w:spacing w:val="-8"/>
          <w:w w:val="115"/>
        </w:rPr>
        <w:t xml:space="preserve"> </w:t>
      </w:r>
      <w:r>
        <w:rPr>
          <w:color w:val="221E1F"/>
          <w:w w:val="115"/>
        </w:rPr>
        <w:t>природе</w:t>
      </w:r>
      <w:r>
        <w:rPr>
          <w:color w:val="221E1F"/>
          <w:spacing w:val="-8"/>
          <w:w w:val="115"/>
        </w:rPr>
        <w:t xml:space="preserve"> </w:t>
      </w:r>
      <w:r>
        <w:rPr>
          <w:color w:val="221E1F"/>
          <w:w w:val="115"/>
        </w:rPr>
        <w:t>и</w:t>
      </w:r>
      <w:r>
        <w:rPr>
          <w:color w:val="221E1F"/>
          <w:spacing w:val="-8"/>
          <w:w w:val="115"/>
        </w:rPr>
        <w:t xml:space="preserve"> </w:t>
      </w:r>
      <w:r>
        <w:rPr>
          <w:color w:val="221E1F"/>
          <w:w w:val="115"/>
        </w:rPr>
        <w:t>жизни</w:t>
      </w:r>
      <w:r>
        <w:rPr>
          <w:color w:val="221E1F"/>
          <w:spacing w:val="-8"/>
          <w:w w:val="115"/>
        </w:rPr>
        <w:t xml:space="preserve"> </w:t>
      </w:r>
      <w:r>
        <w:rPr>
          <w:color w:val="221E1F"/>
          <w:w w:val="115"/>
        </w:rPr>
        <w:t>людей,</w:t>
      </w:r>
      <w:r>
        <w:rPr>
          <w:color w:val="221E1F"/>
          <w:spacing w:val="-5"/>
          <w:w w:val="115"/>
        </w:rPr>
        <w:t xml:space="preserve"> </w:t>
      </w:r>
      <w:r>
        <w:rPr>
          <w:color w:val="221E1F"/>
          <w:w w:val="115"/>
        </w:rPr>
        <w:t>бережное</w:t>
      </w:r>
      <w:r>
        <w:rPr>
          <w:color w:val="221E1F"/>
          <w:spacing w:val="-8"/>
          <w:w w:val="115"/>
        </w:rPr>
        <w:t xml:space="preserve"> </w:t>
      </w:r>
      <w:r>
        <w:rPr>
          <w:color w:val="221E1F"/>
          <w:w w:val="115"/>
        </w:rPr>
        <w:t>отношение</w:t>
      </w:r>
      <w:r>
        <w:rPr>
          <w:color w:val="221E1F"/>
          <w:spacing w:val="-8"/>
          <w:w w:val="115"/>
        </w:rPr>
        <w:t xml:space="preserve"> </w:t>
      </w:r>
      <w:r>
        <w:rPr>
          <w:color w:val="221E1F"/>
          <w:w w:val="115"/>
        </w:rPr>
        <w:t>че- ловека</w:t>
      </w:r>
      <w:r>
        <w:rPr>
          <w:color w:val="221E1F"/>
          <w:spacing w:val="-8"/>
          <w:w w:val="115"/>
        </w:rPr>
        <w:t xml:space="preserve"> </w:t>
      </w:r>
      <w:r>
        <w:rPr>
          <w:color w:val="221E1F"/>
          <w:w w:val="115"/>
        </w:rPr>
        <w:t>к</w:t>
      </w:r>
      <w:r>
        <w:rPr>
          <w:color w:val="221E1F"/>
          <w:spacing w:val="-8"/>
          <w:w w:val="115"/>
        </w:rPr>
        <w:t xml:space="preserve"> </w:t>
      </w:r>
      <w:r>
        <w:rPr>
          <w:color w:val="221E1F"/>
          <w:w w:val="115"/>
        </w:rPr>
        <w:t>растениям.</w:t>
      </w:r>
      <w:r>
        <w:rPr>
          <w:color w:val="221E1F"/>
          <w:spacing w:val="-7"/>
          <w:w w:val="115"/>
        </w:rPr>
        <w:t xml:space="preserve"> </w:t>
      </w:r>
      <w:r>
        <w:rPr>
          <w:color w:val="221E1F"/>
          <w:w w:val="115"/>
        </w:rPr>
        <w:t>Условия,</w:t>
      </w:r>
      <w:r>
        <w:rPr>
          <w:color w:val="221E1F"/>
          <w:spacing w:val="-5"/>
          <w:w w:val="115"/>
        </w:rPr>
        <w:t xml:space="preserve"> </w:t>
      </w:r>
      <w:r>
        <w:rPr>
          <w:color w:val="221E1F"/>
          <w:w w:val="115"/>
        </w:rPr>
        <w:t>необходимые для жизни расте- ния</w:t>
      </w:r>
      <w:r>
        <w:rPr>
          <w:color w:val="221E1F"/>
          <w:spacing w:val="40"/>
          <w:w w:val="115"/>
        </w:rPr>
        <w:t xml:space="preserve"> </w:t>
      </w:r>
      <w:r>
        <w:rPr>
          <w:color w:val="221E1F"/>
          <w:w w:val="115"/>
        </w:rPr>
        <w:t>(свет, тепло, воздух, вода). Наблюдение роста растений, фиксация изменений.</w:t>
      </w:r>
    </w:p>
    <w:p w:rsidR="00940611" w:rsidRDefault="00F31279">
      <w:pPr>
        <w:pStyle w:val="a3"/>
        <w:tabs>
          <w:tab w:val="left" w:pos="6384"/>
        </w:tabs>
        <w:spacing w:before="4"/>
        <w:ind w:left="101" w:right="461" w:firstLine="157"/>
      </w:pPr>
      <w:r>
        <w:rPr>
          <w:color w:val="221E1F"/>
          <w:w w:val="115"/>
        </w:rPr>
        <w:t>Растения родного края, названия</w:t>
      </w:r>
      <w:r>
        <w:rPr>
          <w:color w:val="221E1F"/>
          <w:spacing w:val="40"/>
          <w:w w:val="115"/>
        </w:rPr>
        <w:t xml:space="preserve"> </w:t>
      </w:r>
      <w:r>
        <w:rPr>
          <w:color w:val="221E1F"/>
          <w:w w:val="115"/>
        </w:rPr>
        <w:t xml:space="preserve">и краткая характеристика на основе наблюдений. Охрана рас- тений. </w:t>
      </w:r>
      <w:r>
        <w:rPr>
          <w:color w:val="221E1F"/>
          <w:w w:val="120"/>
        </w:rPr>
        <w:t>Разнообразие</w:t>
      </w:r>
      <w:r>
        <w:rPr>
          <w:color w:val="221E1F"/>
          <w:spacing w:val="-1"/>
          <w:w w:val="120"/>
        </w:rPr>
        <w:t xml:space="preserve"> </w:t>
      </w:r>
      <w:r>
        <w:rPr>
          <w:color w:val="221E1F"/>
          <w:w w:val="120"/>
        </w:rPr>
        <w:t>животных.</w:t>
      </w:r>
      <w:r>
        <w:rPr>
          <w:color w:val="221E1F"/>
          <w:spacing w:val="24"/>
          <w:w w:val="120"/>
        </w:rPr>
        <w:t xml:space="preserve"> </w:t>
      </w:r>
      <w:r>
        <w:rPr>
          <w:color w:val="221E1F"/>
          <w:w w:val="120"/>
        </w:rPr>
        <w:t>Зависимость</w:t>
      </w:r>
      <w:r>
        <w:rPr>
          <w:color w:val="221E1F"/>
          <w:spacing w:val="-1"/>
          <w:w w:val="120"/>
        </w:rPr>
        <w:t xml:space="preserve"> </w:t>
      </w:r>
      <w:r>
        <w:rPr>
          <w:color w:val="221E1F"/>
          <w:w w:val="120"/>
        </w:rPr>
        <w:t>жизненного</w:t>
      </w:r>
      <w:r>
        <w:rPr>
          <w:color w:val="221E1F"/>
          <w:spacing w:val="-1"/>
          <w:w w:val="120"/>
        </w:rPr>
        <w:t xml:space="preserve"> </w:t>
      </w:r>
      <w:r>
        <w:rPr>
          <w:color w:val="221E1F"/>
          <w:w w:val="120"/>
        </w:rPr>
        <w:t>цикла</w:t>
      </w:r>
      <w:r>
        <w:rPr>
          <w:color w:val="221E1F"/>
          <w:spacing w:val="-1"/>
          <w:w w:val="120"/>
        </w:rPr>
        <w:t xml:space="preserve"> </w:t>
      </w:r>
      <w:r>
        <w:rPr>
          <w:color w:val="221E1F"/>
          <w:w w:val="120"/>
        </w:rPr>
        <w:t>ор-</w:t>
      </w:r>
      <w:r>
        <w:rPr>
          <w:color w:val="221E1F"/>
        </w:rPr>
        <w:tab/>
      </w:r>
      <w:r>
        <w:rPr>
          <w:color w:val="221E1F"/>
          <w:w w:val="120"/>
        </w:rPr>
        <w:t>ганизмов</w:t>
      </w:r>
      <w:r>
        <w:rPr>
          <w:color w:val="221E1F"/>
          <w:spacing w:val="-14"/>
          <w:w w:val="120"/>
        </w:rPr>
        <w:t xml:space="preserve"> </w:t>
      </w:r>
      <w:r>
        <w:rPr>
          <w:color w:val="221E1F"/>
          <w:w w:val="120"/>
        </w:rPr>
        <w:t>от</w:t>
      </w:r>
      <w:r>
        <w:rPr>
          <w:color w:val="221E1F"/>
          <w:spacing w:val="-14"/>
          <w:w w:val="120"/>
        </w:rPr>
        <w:t xml:space="preserve"> </w:t>
      </w:r>
      <w:r>
        <w:rPr>
          <w:color w:val="221E1F"/>
          <w:w w:val="120"/>
        </w:rPr>
        <w:t>условий</w:t>
      </w:r>
      <w:r>
        <w:rPr>
          <w:color w:val="221E1F"/>
          <w:spacing w:val="-14"/>
          <w:w w:val="120"/>
        </w:rPr>
        <w:t xml:space="preserve"> </w:t>
      </w:r>
      <w:r>
        <w:rPr>
          <w:color w:val="221E1F"/>
          <w:w w:val="120"/>
        </w:rPr>
        <w:t>окружающей</w:t>
      </w:r>
      <w:r>
        <w:rPr>
          <w:color w:val="221E1F"/>
          <w:spacing w:val="-14"/>
          <w:w w:val="120"/>
        </w:rPr>
        <w:t xml:space="preserve"> </w:t>
      </w:r>
      <w:r>
        <w:rPr>
          <w:color w:val="221E1F"/>
          <w:w w:val="120"/>
        </w:rPr>
        <w:t>среды. Размножение и раз- витие животных</w:t>
      </w:r>
      <w:r>
        <w:rPr>
          <w:color w:val="221E1F"/>
          <w:spacing w:val="38"/>
          <w:w w:val="120"/>
        </w:rPr>
        <w:t xml:space="preserve"> </w:t>
      </w:r>
      <w:r>
        <w:rPr>
          <w:color w:val="221E1F"/>
          <w:w w:val="120"/>
        </w:rPr>
        <w:t>(рыбы,</w:t>
      </w:r>
      <w:r>
        <w:rPr>
          <w:color w:val="221E1F"/>
          <w:spacing w:val="36"/>
          <w:w w:val="120"/>
        </w:rPr>
        <w:t xml:space="preserve"> </w:t>
      </w:r>
      <w:r>
        <w:rPr>
          <w:color w:val="221E1F"/>
          <w:w w:val="120"/>
        </w:rPr>
        <w:t>птицы,</w:t>
      </w:r>
      <w:r>
        <w:rPr>
          <w:color w:val="221E1F"/>
          <w:spacing w:val="35"/>
          <w:w w:val="120"/>
        </w:rPr>
        <w:t xml:space="preserve"> </w:t>
      </w:r>
      <w:r>
        <w:rPr>
          <w:color w:val="221E1F"/>
          <w:w w:val="120"/>
        </w:rPr>
        <w:t>звери).</w:t>
      </w:r>
      <w:r>
        <w:rPr>
          <w:color w:val="221E1F"/>
          <w:spacing w:val="38"/>
          <w:w w:val="120"/>
        </w:rPr>
        <w:t xml:space="preserve"> </w:t>
      </w:r>
      <w:r>
        <w:rPr>
          <w:color w:val="221E1F"/>
          <w:w w:val="120"/>
        </w:rPr>
        <w:t>Особенности питания животных.</w:t>
      </w:r>
      <w:r>
        <w:rPr>
          <w:color w:val="221E1F"/>
          <w:spacing w:val="36"/>
          <w:w w:val="120"/>
        </w:rPr>
        <w:t xml:space="preserve"> </w:t>
      </w:r>
      <w:r>
        <w:rPr>
          <w:color w:val="221E1F"/>
          <w:w w:val="120"/>
        </w:rPr>
        <w:t>Цепи питания. Условия, необходимые для жизни животных (воздух, вода, тепло, пища). Роль животных в при-</w:t>
      </w:r>
      <w:r>
        <w:rPr>
          <w:color w:val="221E1F"/>
          <w:spacing w:val="-1"/>
          <w:w w:val="120"/>
        </w:rPr>
        <w:t xml:space="preserve"> </w:t>
      </w:r>
      <w:r>
        <w:rPr>
          <w:color w:val="221E1F"/>
          <w:w w:val="120"/>
        </w:rPr>
        <w:t>роде</w:t>
      </w:r>
      <w:r>
        <w:rPr>
          <w:color w:val="221E1F"/>
          <w:spacing w:val="-1"/>
          <w:w w:val="120"/>
        </w:rPr>
        <w:t xml:space="preserve"> </w:t>
      </w:r>
      <w:r>
        <w:rPr>
          <w:color w:val="221E1F"/>
          <w:w w:val="120"/>
        </w:rPr>
        <w:t>и</w:t>
      </w:r>
      <w:r>
        <w:rPr>
          <w:color w:val="221E1F"/>
          <w:spacing w:val="-1"/>
          <w:w w:val="120"/>
        </w:rPr>
        <w:t xml:space="preserve"> </w:t>
      </w:r>
      <w:r>
        <w:rPr>
          <w:color w:val="221E1F"/>
          <w:w w:val="120"/>
        </w:rPr>
        <w:t>жизни</w:t>
      </w:r>
      <w:r>
        <w:rPr>
          <w:color w:val="221E1F"/>
          <w:spacing w:val="-1"/>
          <w:w w:val="120"/>
        </w:rPr>
        <w:t xml:space="preserve"> </w:t>
      </w:r>
      <w:r>
        <w:rPr>
          <w:color w:val="221E1F"/>
          <w:w w:val="120"/>
        </w:rPr>
        <w:t>людей, бережное</w:t>
      </w:r>
      <w:r>
        <w:rPr>
          <w:color w:val="221E1F"/>
          <w:spacing w:val="-1"/>
          <w:w w:val="120"/>
        </w:rPr>
        <w:t xml:space="preserve"> </w:t>
      </w:r>
      <w:r>
        <w:rPr>
          <w:color w:val="221E1F"/>
          <w:w w:val="120"/>
        </w:rPr>
        <w:t>отношение</w:t>
      </w:r>
      <w:r>
        <w:rPr>
          <w:color w:val="221E1F"/>
          <w:spacing w:val="-1"/>
          <w:w w:val="120"/>
        </w:rPr>
        <w:t xml:space="preserve"> </w:t>
      </w:r>
      <w:r>
        <w:rPr>
          <w:color w:val="221E1F"/>
          <w:w w:val="120"/>
        </w:rPr>
        <w:t>человека</w:t>
      </w:r>
      <w:r>
        <w:rPr>
          <w:color w:val="221E1F"/>
          <w:spacing w:val="-1"/>
          <w:w w:val="120"/>
        </w:rPr>
        <w:t xml:space="preserve"> </w:t>
      </w:r>
      <w:r>
        <w:rPr>
          <w:color w:val="221E1F"/>
          <w:w w:val="120"/>
        </w:rPr>
        <w:t>к</w:t>
      </w:r>
      <w:r>
        <w:rPr>
          <w:color w:val="221E1F"/>
          <w:spacing w:val="-1"/>
          <w:w w:val="120"/>
        </w:rPr>
        <w:t xml:space="preserve"> </w:t>
      </w:r>
      <w:r>
        <w:rPr>
          <w:color w:val="221E1F"/>
          <w:w w:val="120"/>
        </w:rPr>
        <w:t>живот- ным. Охрана</w:t>
      </w:r>
      <w:r>
        <w:rPr>
          <w:color w:val="221E1F"/>
          <w:spacing w:val="-1"/>
          <w:w w:val="120"/>
        </w:rPr>
        <w:t xml:space="preserve"> </w:t>
      </w:r>
      <w:r>
        <w:rPr>
          <w:color w:val="221E1F"/>
          <w:w w:val="120"/>
        </w:rPr>
        <w:t>животных. Животные родного края, их названия, краткая характеристика на основе наблюдений.</w:t>
      </w:r>
    </w:p>
    <w:p w:rsidR="00940611" w:rsidRDefault="00F31279">
      <w:pPr>
        <w:pStyle w:val="a3"/>
        <w:spacing w:before="4"/>
        <w:ind w:left="258" w:right="428" w:firstLine="225"/>
      </w:pPr>
      <w:r>
        <w:rPr>
          <w:color w:val="221E1F"/>
          <w:w w:val="115"/>
        </w:rPr>
        <w:t>Природные сообщества: лес, луг, пруд. Взаимосвязи в при- родном сообществе: растения — пища и укрытие</w:t>
      </w:r>
      <w:r>
        <w:rPr>
          <w:color w:val="221E1F"/>
          <w:spacing w:val="-3"/>
          <w:w w:val="115"/>
        </w:rPr>
        <w:t xml:space="preserve"> </w:t>
      </w:r>
      <w:r>
        <w:rPr>
          <w:color w:val="221E1F"/>
          <w:w w:val="115"/>
        </w:rPr>
        <w:t>для</w:t>
      </w:r>
      <w:r>
        <w:rPr>
          <w:color w:val="221E1F"/>
          <w:spacing w:val="-3"/>
          <w:w w:val="115"/>
        </w:rPr>
        <w:t xml:space="preserve"> </w:t>
      </w:r>
      <w:r>
        <w:rPr>
          <w:color w:val="221E1F"/>
          <w:w w:val="115"/>
        </w:rPr>
        <w:t>живот- ных;</w:t>
      </w:r>
      <w:r>
        <w:rPr>
          <w:color w:val="221E1F"/>
          <w:spacing w:val="-3"/>
          <w:w w:val="115"/>
        </w:rPr>
        <w:t xml:space="preserve"> </w:t>
      </w:r>
      <w:r>
        <w:rPr>
          <w:color w:val="221E1F"/>
          <w:w w:val="115"/>
        </w:rPr>
        <w:t>животные —</w:t>
      </w:r>
      <w:r>
        <w:rPr>
          <w:color w:val="221E1F"/>
          <w:spacing w:val="-3"/>
          <w:w w:val="115"/>
        </w:rPr>
        <w:t xml:space="preserve"> </w:t>
      </w:r>
      <w:r>
        <w:rPr>
          <w:color w:val="221E1F"/>
          <w:w w:val="115"/>
        </w:rPr>
        <w:t>распространители</w:t>
      </w:r>
      <w:r>
        <w:rPr>
          <w:color w:val="221E1F"/>
          <w:spacing w:val="-3"/>
          <w:w w:val="115"/>
        </w:rPr>
        <w:t xml:space="preserve"> </w:t>
      </w:r>
      <w:r>
        <w:rPr>
          <w:color w:val="221E1F"/>
          <w:w w:val="115"/>
        </w:rPr>
        <w:t>плодов</w:t>
      </w:r>
      <w:r>
        <w:rPr>
          <w:color w:val="221E1F"/>
          <w:spacing w:val="-3"/>
          <w:w w:val="115"/>
        </w:rPr>
        <w:t xml:space="preserve"> </w:t>
      </w:r>
      <w:r>
        <w:rPr>
          <w:color w:val="221E1F"/>
          <w:w w:val="115"/>
        </w:rPr>
        <w:t>и</w:t>
      </w:r>
      <w:r>
        <w:rPr>
          <w:color w:val="221E1F"/>
          <w:spacing w:val="40"/>
          <w:w w:val="115"/>
        </w:rPr>
        <w:t xml:space="preserve"> </w:t>
      </w:r>
      <w:r>
        <w:rPr>
          <w:color w:val="221E1F"/>
          <w:w w:val="115"/>
        </w:rPr>
        <w:t>семян</w:t>
      </w:r>
      <w:r>
        <w:rPr>
          <w:color w:val="221E1F"/>
          <w:spacing w:val="40"/>
          <w:w w:val="115"/>
        </w:rPr>
        <w:t xml:space="preserve"> </w:t>
      </w:r>
      <w:r>
        <w:rPr>
          <w:color w:val="221E1F"/>
          <w:w w:val="115"/>
        </w:rPr>
        <w:t>расте- ний. Влияние</w:t>
      </w:r>
      <w:r>
        <w:rPr>
          <w:color w:val="221E1F"/>
          <w:spacing w:val="-3"/>
          <w:w w:val="115"/>
        </w:rPr>
        <w:t xml:space="preserve"> </w:t>
      </w:r>
      <w:r>
        <w:rPr>
          <w:color w:val="221E1F"/>
          <w:w w:val="115"/>
        </w:rPr>
        <w:t>человека на</w:t>
      </w:r>
      <w:r>
        <w:rPr>
          <w:color w:val="221E1F"/>
          <w:spacing w:val="-9"/>
          <w:w w:val="115"/>
        </w:rPr>
        <w:t xml:space="preserve"> </w:t>
      </w:r>
      <w:r>
        <w:rPr>
          <w:color w:val="221E1F"/>
          <w:w w:val="115"/>
        </w:rPr>
        <w:t>природные</w:t>
      </w:r>
      <w:r>
        <w:rPr>
          <w:color w:val="221E1F"/>
          <w:spacing w:val="-9"/>
          <w:w w:val="115"/>
        </w:rPr>
        <w:t xml:space="preserve"> </w:t>
      </w:r>
      <w:r>
        <w:rPr>
          <w:color w:val="221E1F"/>
          <w:w w:val="115"/>
        </w:rPr>
        <w:t>сообщества.</w:t>
      </w:r>
      <w:r>
        <w:rPr>
          <w:color w:val="221E1F"/>
          <w:spacing w:val="-3"/>
          <w:w w:val="115"/>
        </w:rPr>
        <w:t xml:space="preserve"> </w:t>
      </w:r>
      <w:r>
        <w:rPr>
          <w:color w:val="221E1F"/>
          <w:w w:val="115"/>
        </w:rPr>
        <w:t>Природные</w:t>
      </w:r>
      <w:r>
        <w:rPr>
          <w:color w:val="221E1F"/>
          <w:spacing w:val="-9"/>
          <w:w w:val="115"/>
        </w:rPr>
        <w:t xml:space="preserve"> </w:t>
      </w:r>
      <w:r>
        <w:rPr>
          <w:color w:val="221E1F"/>
          <w:w w:val="115"/>
        </w:rPr>
        <w:t>сообщества</w:t>
      </w:r>
      <w:r>
        <w:rPr>
          <w:color w:val="221E1F"/>
          <w:spacing w:val="-9"/>
          <w:w w:val="115"/>
        </w:rPr>
        <w:t xml:space="preserve"> </w:t>
      </w:r>
      <w:r>
        <w:rPr>
          <w:color w:val="221E1F"/>
          <w:w w:val="115"/>
        </w:rPr>
        <w:t>родного</w:t>
      </w:r>
      <w:r>
        <w:rPr>
          <w:color w:val="221E1F"/>
          <w:spacing w:val="-9"/>
          <w:w w:val="115"/>
        </w:rPr>
        <w:t xml:space="preserve"> </w:t>
      </w:r>
      <w:r>
        <w:rPr>
          <w:color w:val="221E1F"/>
          <w:w w:val="115"/>
        </w:rPr>
        <w:t>края</w:t>
      </w:r>
      <w:r>
        <w:rPr>
          <w:color w:val="221E1F"/>
          <w:spacing w:val="-4"/>
          <w:w w:val="115"/>
        </w:rPr>
        <w:t xml:space="preserve"> </w:t>
      </w:r>
      <w:r>
        <w:rPr>
          <w:color w:val="221E1F"/>
          <w:w w:val="115"/>
        </w:rPr>
        <w:t>(2—3</w:t>
      </w:r>
      <w:r>
        <w:rPr>
          <w:color w:val="221E1F"/>
          <w:spacing w:val="-11"/>
          <w:w w:val="115"/>
        </w:rPr>
        <w:t xml:space="preserve"> </w:t>
      </w:r>
      <w:r>
        <w:rPr>
          <w:color w:val="221E1F"/>
          <w:w w:val="115"/>
        </w:rPr>
        <w:t>примера</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наблюде-</w:t>
      </w:r>
      <w:r>
        <w:rPr>
          <w:color w:val="221E1F"/>
          <w:spacing w:val="-7"/>
          <w:w w:val="115"/>
        </w:rPr>
        <w:t xml:space="preserve"> </w:t>
      </w:r>
      <w:r>
        <w:rPr>
          <w:color w:val="221E1F"/>
          <w:w w:val="115"/>
        </w:rPr>
        <w:t>ний). Правила нравственного поведения в природных сообще- ствах.</w:t>
      </w:r>
    </w:p>
    <w:p w:rsidR="00940611" w:rsidRDefault="00F31279">
      <w:pPr>
        <w:pStyle w:val="a3"/>
        <w:tabs>
          <w:tab w:val="left" w:pos="4908"/>
          <w:tab w:val="left" w:pos="8592"/>
        </w:tabs>
        <w:spacing w:before="2"/>
        <w:ind w:left="258" w:right="511" w:firstLine="225"/>
      </w:pPr>
      <w:r>
        <w:rPr>
          <w:color w:val="221E1F"/>
          <w:w w:val="115"/>
        </w:rPr>
        <w:t>Человек</w:t>
      </w:r>
      <w:r>
        <w:rPr>
          <w:color w:val="221E1F"/>
          <w:spacing w:val="-7"/>
          <w:w w:val="115"/>
        </w:rPr>
        <w:t xml:space="preserve"> </w:t>
      </w:r>
      <w:r>
        <w:rPr>
          <w:color w:val="221E1F"/>
          <w:w w:val="115"/>
        </w:rPr>
        <w:t>—</w:t>
      </w:r>
      <w:r>
        <w:rPr>
          <w:color w:val="221E1F"/>
          <w:spacing w:val="-5"/>
          <w:w w:val="115"/>
        </w:rPr>
        <w:t xml:space="preserve"> </w:t>
      </w:r>
      <w:r>
        <w:rPr>
          <w:color w:val="221E1F"/>
          <w:w w:val="115"/>
        </w:rPr>
        <w:t>часть</w:t>
      </w:r>
      <w:r>
        <w:rPr>
          <w:color w:val="221E1F"/>
          <w:spacing w:val="-9"/>
          <w:w w:val="115"/>
        </w:rPr>
        <w:t xml:space="preserve"> </w:t>
      </w:r>
      <w:r>
        <w:rPr>
          <w:color w:val="221E1F"/>
          <w:w w:val="115"/>
        </w:rPr>
        <w:t>природы.</w:t>
      </w:r>
      <w:r>
        <w:rPr>
          <w:color w:val="221E1F"/>
          <w:spacing w:val="-4"/>
          <w:w w:val="115"/>
        </w:rPr>
        <w:t xml:space="preserve"> </w:t>
      </w:r>
      <w:r>
        <w:rPr>
          <w:color w:val="221E1F"/>
          <w:w w:val="115"/>
        </w:rPr>
        <w:t>Общее</w:t>
      </w:r>
      <w:r>
        <w:rPr>
          <w:color w:val="221E1F"/>
          <w:spacing w:val="-9"/>
          <w:w w:val="115"/>
        </w:rPr>
        <w:t xml:space="preserve"> </w:t>
      </w:r>
      <w:r>
        <w:rPr>
          <w:color w:val="221E1F"/>
          <w:w w:val="115"/>
        </w:rPr>
        <w:t>представление</w:t>
      </w:r>
      <w:r>
        <w:rPr>
          <w:color w:val="221E1F"/>
          <w:spacing w:val="-9"/>
          <w:w w:val="115"/>
        </w:rPr>
        <w:t xml:space="preserve"> </w:t>
      </w:r>
      <w:r>
        <w:rPr>
          <w:color w:val="221E1F"/>
          <w:w w:val="115"/>
        </w:rPr>
        <w:t>о</w:t>
      </w:r>
      <w:r>
        <w:rPr>
          <w:color w:val="221E1F"/>
          <w:spacing w:val="-9"/>
          <w:w w:val="115"/>
        </w:rPr>
        <w:t xml:space="preserve"> </w:t>
      </w:r>
      <w:r>
        <w:rPr>
          <w:color w:val="221E1F"/>
          <w:w w:val="115"/>
        </w:rPr>
        <w:t>строении</w:t>
      </w:r>
      <w:r>
        <w:rPr>
          <w:color w:val="221E1F"/>
          <w:spacing w:val="-9"/>
          <w:w w:val="115"/>
        </w:rPr>
        <w:t xml:space="preserve"> </w:t>
      </w:r>
      <w:r>
        <w:rPr>
          <w:color w:val="221E1F"/>
          <w:w w:val="115"/>
        </w:rPr>
        <w:t>тела</w:t>
      </w:r>
      <w:r>
        <w:rPr>
          <w:color w:val="221E1F"/>
          <w:spacing w:val="-9"/>
          <w:w w:val="115"/>
        </w:rPr>
        <w:t xml:space="preserve"> </w:t>
      </w:r>
      <w:r>
        <w:rPr>
          <w:color w:val="221E1F"/>
          <w:w w:val="115"/>
        </w:rPr>
        <w:t>человека.</w:t>
      </w:r>
      <w:r>
        <w:rPr>
          <w:color w:val="221E1F"/>
          <w:spacing w:val="-5"/>
          <w:w w:val="115"/>
        </w:rPr>
        <w:t xml:space="preserve"> </w:t>
      </w:r>
      <w:r>
        <w:rPr>
          <w:color w:val="221E1F"/>
          <w:w w:val="115"/>
        </w:rPr>
        <w:t>Системы</w:t>
      </w:r>
      <w:r>
        <w:rPr>
          <w:color w:val="221E1F"/>
          <w:spacing w:val="-9"/>
          <w:w w:val="115"/>
        </w:rPr>
        <w:t xml:space="preserve"> </w:t>
      </w:r>
      <w:r>
        <w:rPr>
          <w:color w:val="221E1F"/>
          <w:w w:val="115"/>
        </w:rPr>
        <w:t>органов</w:t>
      </w:r>
      <w:r>
        <w:rPr>
          <w:color w:val="221E1F"/>
          <w:spacing w:val="-7"/>
          <w:w w:val="115"/>
        </w:rPr>
        <w:t xml:space="preserve"> </w:t>
      </w:r>
      <w:r>
        <w:rPr>
          <w:color w:val="221E1F"/>
          <w:w w:val="115"/>
        </w:rPr>
        <w:t>(опорно- двигательная,</w:t>
      </w:r>
      <w:r>
        <w:rPr>
          <w:color w:val="221E1F"/>
          <w:spacing w:val="40"/>
          <w:w w:val="115"/>
        </w:rPr>
        <w:t xml:space="preserve"> </w:t>
      </w:r>
      <w:r>
        <w:rPr>
          <w:color w:val="221E1F"/>
          <w:w w:val="115"/>
        </w:rPr>
        <w:t>пище- варительная, дыхательная, кровеносная, нервная, органы</w:t>
      </w:r>
      <w:r>
        <w:rPr>
          <w:color w:val="221E1F"/>
        </w:rPr>
        <w:tab/>
      </w:r>
      <w:r>
        <w:rPr>
          <w:color w:val="221E1F"/>
          <w:w w:val="115"/>
        </w:rPr>
        <w:t>чувств),</w:t>
      </w:r>
      <w:r>
        <w:rPr>
          <w:color w:val="221E1F"/>
          <w:spacing w:val="40"/>
          <w:w w:val="115"/>
        </w:rPr>
        <w:t xml:space="preserve"> </w:t>
      </w:r>
      <w:r>
        <w:rPr>
          <w:color w:val="221E1F"/>
          <w:w w:val="115"/>
        </w:rPr>
        <w:t>их роль в жизнедеятельности организма. Гигиена от-</w:t>
      </w:r>
      <w:r>
        <w:rPr>
          <w:color w:val="221E1F"/>
        </w:rPr>
        <w:tab/>
      </w:r>
      <w:r>
        <w:rPr>
          <w:color w:val="221E1F"/>
          <w:w w:val="115"/>
        </w:rPr>
        <w:t>дельных органов и систем органов человека.</w:t>
      </w:r>
      <w:r>
        <w:rPr>
          <w:color w:val="221E1F"/>
          <w:spacing w:val="40"/>
          <w:w w:val="115"/>
        </w:rPr>
        <w:t xml:space="preserve"> </w:t>
      </w:r>
      <w:r>
        <w:rPr>
          <w:color w:val="221E1F"/>
          <w:w w:val="115"/>
        </w:rPr>
        <w:t>Измерение темпе- ратуры тела человека, частоты пульса.</w:t>
      </w:r>
    </w:p>
    <w:p w:rsidR="00940611" w:rsidRDefault="00F31279">
      <w:pPr>
        <w:spacing w:before="3" w:line="230" w:lineRule="exact"/>
        <w:ind w:left="484"/>
        <w:rPr>
          <w:i/>
          <w:sz w:val="20"/>
        </w:rPr>
      </w:pPr>
      <w:r>
        <w:rPr>
          <w:i/>
          <w:color w:val="221E1F"/>
          <w:spacing w:val="-2"/>
          <w:w w:val="105"/>
          <w:sz w:val="20"/>
        </w:rPr>
        <w:t>Правила</w:t>
      </w:r>
      <w:r>
        <w:rPr>
          <w:i/>
          <w:color w:val="221E1F"/>
          <w:spacing w:val="-1"/>
          <w:w w:val="105"/>
          <w:sz w:val="20"/>
        </w:rPr>
        <w:t xml:space="preserve"> </w:t>
      </w:r>
      <w:r>
        <w:rPr>
          <w:i/>
          <w:color w:val="221E1F"/>
          <w:spacing w:val="-2"/>
          <w:w w:val="105"/>
          <w:sz w:val="20"/>
        </w:rPr>
        <w:t>безопасной</w:t>
      </w:r>
      <w:r>
        <w:rPr>
          <w:i/>
          <w:color w:val="221E1F"/>
          <w:spacing w:val="-1"/>
          <w:w w:val="105"/>
          <w:sz w:val="20"/>
        </w:rPr>
        <w:t xml:space="preserve"> </w:t>
      </w:r>
      <w:r>
        <w:rPr>
          <w:i/>
          <w:color w:val="221E1F"/>
          <w:spacing w:val="-4"/>
          <w:w w:val="105"/>
          <w:sz w:val="20"/>
        </w:rPr>
        <w:t>жизни</w:t>
      </w:r>
    </w:p>
    <w:p w:rsidR="00940611" w:rsidRDefault="00F31279">
      <w:pPr>
        <w:pStyle w:val="a3"/>
        <w:spacing w:before="0"/>
        <w:ind w:left="258" w:right="428" w:firstLine="225"/>
      </w:pPr>
      <w:r>
        <w:rPr>
          <w:color w:val="221E1F"/>
          <w:w w:val="115"/>
        </w:rPr>
        <w:t>Здоровый</w:t>
      </w:r>
      <w:r>
        <w:rPr>
          <w:color w:val="221E1F"/>
          <w:spacing w:val="-11"/>
          <w:w w:val="115"/>
        </w:rPr>
        <w:t xml:space="preserve"> </w:t>
      </w:r>
      <w:r>
        <w:rPr>
          <w:color w:val="221E1F"/>
          <w:w w:val="115"/>
        </w:rPr>
        <w:t>образ</w:t>
      </w:r>
      <w:r>
        <w:rPr>
          <w:color w:val="221E1F"/>
          <w:spacing w:val="-11"/>
          <w:w w:val="115"/>
        </w:rPr>
        <w:t xml:space="preserve"> </w:t>
      </w:r>
      <w:r>
        <w:rPr>
          <w:color w:val="221E1F"/>
          <w:w w:val="115"/>
        </w:rPr>
        <w:t>жизни:</w:t>
      </w:r>
      <w:r>
        <w:rPr>
          <w:color w:val="221E1F"/>
          <w:spacing w:val="-7"/>
          <w:w w:val="115"/>
        </w:rPr>
        <w:t xml:space="preserve"> </w:t>
      </w:r>
      <w:r>
        <w:rPr>
          <w:color w:val="221E1F"/>
          <w:w w:val="115"/>
        </w:rPr>
        <w:t>двигательная</w:t>
      </w:r>
      <w:r>
        <w:rPr>
          <w:color w:val="221E1F"/>
          <w:spacing w:val="-11"/>
          <w:w w:val="115"/>
        </w:rPr>
        <w:t xml:space="preserve"> </w:t>
      </w:r>
      <w:r>
        <w:rPr>
          <w:color w:val="221E1F"/>
          <w:w w:val="115"/>
        </w:rPr>
        <w:t>активность</w:t>
      </w:r>
      <w:r>
        <w:rPr>
          <w:color w:val="221E1F"/>
          <w:spacing w:val="-9"/>
          <w:w w:val="115"/>
        </w:rPr>
        <w:t xml:space="preserve"> </w:t>
      </w:r>
      <w:r>
        <w:rPr>
          <w:color w:val="221E1F"/>
          <w:w w:val="115"/>
        </w:rPr>
        <w:t>(утренняя</w:t>
      </w:r>
      <w:r>
        <w:rPr>
          <w:color w:val="221E1F"/>
          <w:spacing w:val="-11"/>
          <w:w w:val="115"/>
        </w:rPr>
        <w:t xml:space="preserve"> </w:t>
      </w:r>
      <w:r>
        <w:rPr>
          <w:color w:val="221E1F"/>
          <w:w w:val="115"/>
        </w:rPr>
        <w:t>зарядка,</w:t>
      </w:r>
      <w:r>
        <w:rPr>
          <w:color w:val="221E1F"/>
          <w:spacing w:val="-10"/>
          <w:w w:val="115"/>
        </w:rPr>
        <w:t xml:space="preserve"> </w:t>
      </w:r>
      <w:r>
        <w:rPr>
          <w:color w:val="221E1F"/>
          <w:w w:val="115"/>
        </w:rPr>
        <w:t>динамические</w:t>
      </w:r>
      <w:r>
        <w:rPr>
          <w:color w:val="221E1F"/>
          <w:spacing w:val="-11"/>
          <w:w w:val="115"/>
        </w:rPr>
        <w:t xml:space="preserve"> </w:t>
      </w:r>
      <w:r>
        <w:rPr>
          <w:color w:val="221E1F"/>
          <w:w w:val="115"/>
        </w:rPr>
        <w:t>паузы),</w:t>
      </w:r>
      <w:r>
        <w:rPr>
          <w:color w:val="221E1F"/>
          <w:spacing w:val="-8"/>
          <w:w w:val="115"/>
        </w:rPr>
        <w:t xml:space="preserve"> </w:t>
      </w:r>
      <w:r>
        <w:rPr>
          <w:color w:val="221E1F"/>
          <w:w w:val="115"/>
        </w:rPr>
        <w:t>закаливание и профилактика заболеваний. Забота о здоровье и безопасности окружающих людей. Безопасность во дворе жилого дома (правила перемеще- ния внутри двора и пересечения дворовой проезжей части, без- опасные</w:t>
      </w:r>
      <w:r>
        <w:rPr>
          <w:color w:val="221E1F"/>
          <w:spacing w:val="-2"/>
          <w:w w:val="115"/>
        </w:rPr>
        <w:t xml:space="preserve"> </w:t>
      </w:r>
      <w:r>
        <w:rPr>
          <w:color w:val="221E1F"/>
          <w:w w:val="115"/>
        </w:rPr>
        <w:t>зоны</w:t>
      </w:r>
      <w:r>
        <w:rPr>
          <w:color w:val="221E1F"/>
          <w:spacing w:val="40"/>
          <w:w w:val="115"/>
        </w:rPr>
        <w:t xml:space="preserve"> </w:t>
      </w:r>
      <w:r>
        <w:rPr>
          <w:color w:val="221E1F"/>
          <w:w w:val="115"/>
        </w:rPr>
        <w:t>электрических,</w:t>
      </w:r>
      <w:r>
        <w:rPr>
          <w:color w:val="221E1F"/>
          <w:spacing w:val="40"/>
          <w:w w:val="115"/>
        </w:rPr>
        <w:t xml:space="preserve"> </w:t>
      </w:r>
      <w:r>
        <w:rPr>
          <w:color w:val="221E1F"/>
          <w:w w:val="115"/>
        </w:rPr>
        <w:t>газовых,</w:t>
      </w:r>
      <w:r>
        <w:rPr>
          <w:color w:val="221E1F"/>
          <w:spacing w:val="40"/>
          <w:w w:val="115"/>
        </w:rPr>
        <w:t xml:space="preserve"> </w:t>
      </w:r>
      <w:r>
        <w:rPr>
          <w:color w:val="221E1F"/>
          <w:w w:val="115"/>
        </w:rPr>
        <w:t>тепловых</w:t>
      </w:r>
      <w:r>
        <w:rPr>
          <w:color w:val="221E1F"/>
          <w:spacing w:val="40"/>
          <w:w w:val="115"/>
        </w:rPr>
        <w:t xml:space="preserve"> </w:t>
      </w:r>
      <w:r>
        <w:rPr>
          <w:color w:val="221E1F"/>
          <w:w w:val="115"/>
        </w:rPr>
        <w:t>подстанций</w:t>
      </w:r>
      <w:r>
        <w:rPr>
          <w:color w:val="221E1F"/>
          <w:spacing w:val="-2"/>
          <w:w w:val="115"/>
        </w:rPr>
        <w:t xml:space="preserve"> </w:t>
      </w:r>
      <w:r>
        <w:rPr>
          <w:color w:val="221E1F"/>
          <w:w w:val="115"/>
        </w:rPr>
        <w:t>и</w:t>
      </w:r>
      <w:r>
        <w:rPr>
          <w:color w:val="221E1F"/>
          <w:spacing w:val="-2"/>
          <w:w w:val="115"/>
        </w:rPr>
        <w:t xml:space="preserve"> </w:t>
      </w:r>
      <w:r>
        <w:rPr>
          <w:color w:val="221E1F"/>
          <w:w w:val="115"/>
        </w:rPr>
        <w:t>других</w:t>
      </w:r>
      <w:r>
        <w:rPr>
          <w:color w:val="221E1F"/>
          <w:spacing w:val="-2"/>
          <w:w w:val="115"/>
        </w:rPr>
        <w:t xml:space="preserve"> </w:t>
      </w:r>
      <w:r>
        <w:rPr>
          <w:color w:val="221E1F"/>
          <w:w w:val="115"/>
        </w:rPr>
        <w:t>опасных</w:t>
      </w:r>
      <w:r>
        <w:rPr>
          <w:color w:val="221E1F"/>
          <w:spacing w:val="-2"/>
          <w:w w:val="115"/>
        </w:rPr>
        <w:t xml:space="preserve"> </w:t>
      </w:r>
      <w:r>
        <w:rPr>
          <w:color w:val="221E1F"/>
          <w:w w:val="115"/>
        </w:rPr>
        <w:t>объектов</w:t>
      </w:r>
      <w:r>
        <w:rPr>
          <w:color w:val="221E1F"/>
          <w:spacing w:val="-2"/>
          <w:w w:val="115"/>
        </w:rPr>
        <w:t xml:space="preserve"> </w:t>
      </w:r>
      <w:r>
        <w:rPr>
          <w:color w:val="221E1F"/>
          <w:w w:val="115"/>
        </w:rPr>
        <w:t>инженерной инфраструктуры</w:t>
      </w:r>
      <w:r>
        <w:rPr>
          <w:color w:val="221E1F"/>
          <w:spacing w:val="-12"/>
          <w:w w:val="115"/>
        </w:rPr>
        <w:t xml:space="preserve"> </w:t>
      </w:r>
      <w:r>
        <w:rPr>
          <w:color w:val="221E1F"/>
          <w:w w:val="115"/>
        </w:rPr>
        <w:t>жи-</w:t>
      </w:r>
      <w:r>
        <w:rPr>
          <w:color w:val="221E1F"/>
          <w:spacing w:val="-9"/>
          <w:w w:val="115"/>
        </w:rPr>
        <w:t xml:space="preserve"> </w:t>
      </w:r>
      <w:r>
        <w:rPr>
          <w:color w:val="221E1F"/>
          <w:w w:val="115"/>
        </w:rPr>
        <w:t>лого</w:t>
      </w:r>
      <w:r>
        <w:rPr>
          <w:color w:val="221E1F"/>
          <w:spacing w:val="-12"/>
          <w:w w:val="115"/>
        </w:rPr>
        <w:t xml:space="preserve"> </w:t>
      </w:r>
      <w:r>
        <w:rPr>
          <w:color w:val="221E1F"/>
          <w:w w:val="115"/>
        </w:rPr>
        <w:t>дома,</w:t>
      </w:r>
      <w:r>
        <w:rPr>
          <w:color w:val="221E1F"/>
          <w:spacing w:val="-12"/>
          <w:w w:val="115"/>
        </w:rPr>
        <w:t xml:space="preserve"> </w:t>
      </w:r>
      <w:r>
        <w:rPr>
          <w:color w:val="221E1F"/>
          <w:w w:val="115"/>
        </w:rPr>
        <w:t>предупреждающие</w:t>
      </w:r>
      <w:r>
        <w:rPr>
          <w:color w:val="221E1F"/>
          <w:spacing w:val="-12"/>
          <w:w w:val="115"/>
        </w:rPr>
        <w:t xml:space="preserve"> </w:t>
      </w:r>
      <w:r>
        <w:rPr>
          <w:color w:val="221E1F"/>
          <w:w w:val="115"/>
        </w:rPr>
        <w:t>знаки</w:t>
      </w:r>
      <w:r>
        <w:rPr>
          <w:color w:val="221E1F"/>
          <w:spacing w:val="-12"/>
          <w:w w:val="115"/>
        </w:rPr>
        <w:t xml:space="preserve"> </w:t>
      </w:r>
      <w:r>
        <w:rPr>
          <w:color w:val="221E1F"/>
          <w:w w:val="115"/>
        </w:rPr>
        <w:t>безопасности).</w:t>
      </w:r>
      <w:r>
        <w:rPr>
          <w:color w:val="221E1F"/>
          <w:spacing w:val="-7"/>
          <w:w w:val="115"/>
        </w:rPr>
        <w:t xml:space="preserve"> </w:t>
      </w:r>
      <w:r>
        <w:rPr>
          <w:color w:val="221E1F"/>
          <w:w w:val="115"/>
        </w:rPr>
        <w:t>Правила</w:t>
      </w:r>
      <w:r>
        <w:rPr>
          <w:color w:val="221E1F"/>
          <w:spacing w:val="-12"/>
          <w:w w:val="115"/>
        </w:rPr>
        <w:t xml:space="preserve"> </w:t>
      </w:r>
      <w:r>
        <w:rPr>
          <w:color w:val="221E1F"/>
          <w:w w:val="115"/>
        </w:rPr>
        <w:t>безопасного</w:t>
      </w:r>
      <w:r>
        <w:rPr>
          <w:color w:val="221E1F"/>
          <w:spacing w:val="-12"/>
          <w:w w:val="115"/>
        </w:rPr>
        <w:t xml:space="preserve"> </w:t>
      </w:r>
      <w:r>
        <w:rPr>
          <w:color w:val="221E1F"/>
          <w:w w:val="115"/>
        </w:rPr>
        <w:t>поведения пассажира железнодорожного, водного и авиатранспорта</w:t>
      </w:r>
      <w:r>
        <w:rPr>
          <w:color w:val="221E1F"/>
          <w:spacing w:val="40"/>
          <w:w w:val="115"/>
        </w:rPr>
        <w:t xml:space="preserve"> </w:t>
      </w:r>
      <w:r>
        <w:rPr>
          <w:color w:val="221E1F"/>
          <w:w w:val="115"/>
        </w:rPr>
        <w:t>(правила безопасного поведения на вокзалах</w:t>
      </w:r>
    </w:p>
    <w:p w:rsidR="00940611" w:rsidRDefault="00F31279">
      <w:pPr>
        <w:pStyle w:val="a3"/>
        <w:tabs>
          <w:tab w:val="left" w:pos="3025"/>
        </w:tabs>
        <w:spacing w:before="3"/>
        <w:ind w:left="258" w:right="603"/>
      </w:pPr>
      <w:r>
        <w:rPr>
          <w:color w:val="221E1F"/>
          <w:w w:val="115"/>
        </w:rPr>
        <w:t>и в аэропортах,безопасное поведение в вагоне,</w:t>
      </w:r>
      <w:r>
        <w:rPr>
          <w:color w:val="221E1F"/>
          <w:spacing w:val="40"/>
          <w:w w:val="115"/>
        </w:rPr>
        <w:t xml:space="preserve"> </w:t>
      </w:r>
      <w:r>
        <w:rPr>
          <w:color w:val="221E1F"/>
          <w:w w:val="115"/>
        </w:rPr>
        <w:t>на борту само- лёта, судна; знаки безопасности). Безопасность в Интернете</w:t>
      </w:r>
      <w:r>
        <w:rPr>
          <w:color w:val="221E1F"/>
        </w:rPr>
        <w:tab/>
      </w:r>
      <w:r>
        <w:rPr>
          <w:color w:val="221E1F"/>
          <w:w w:val="115"/>
        </w:rPr>
        <w:t>(ориентирование в признаках мошеннических действий,</w:t>
      </w:r>
      <w:r>
        <w:rPr>
          <w:color w:val="221E1F"/>
          <w:spacing w:val="40"/>
          <w:w w:val="115"/>
        </w:rPr>
        <w:t xml:space="preserve"> </w:t>
      </w:r>
      <w:r>
        <w:rPr>
          <w:color w:val="221E1F"/>
          <w:w w:val="115"/>
        </w:rPr>
        <w:t>защи- та персональной</w:t>
      </w:r>
      <w:r>
        <w:rPr>
          <w:color w:val="221E1F"/>
          <w:spacing w:val="-9"/>
          <w:w w:val="115"/>
        </w:rPr>
        <w:t xml:space="preserve"> </w:t>
      </w:r>
      <w:r>
        <w:rPr>
          <w:color w:val="221E1F"/>
          <w:w w:val="115"/>
        </w:rPr>
        <w:t>информации,</w:t>
      </w:r>
      <w:r>
        <w:rPr>
          <w:color w:val="221E1F"/>
          <w:spacing w:val="-7"/>
          <w:w w:val="115"/>
        </w:rPr>
        <w:t xml:space="preserve"> </w:t>
      </w:r>
      <w:r>
        <w:rPr>
          <w:color w:val="221E1F"/>
          <w:w w:val="115"/>
        </w:rPr>
        <w:t>правила</w:t>
      </w:r>
      <w:r>
        <w:rPr>
          <w:color w:val="221E1F"/>
          <w:spacing w:val="-9"/>
          <w:w w:val="115"/>
        </w:rPr>
        <w:t xml:space="preserve"> </w:t>
      </w:r>
      <w:r>
        <w:rPr>
          <w:color w:val="221E1F"/>
          <w:w w:val="115"/>
        </w:rPr>
        <w:t>коммуникации</w:t>
      </w:r>
      <w:r>
        <w:rPr>
          <w:color w:val="221E1F"/>
          <w:spacing w:val="-9"/>
          <w:w w:val="115"/>
        </w:rPr>
        <w:t xml:space="preserve"> </w:t>
      </w:r>
      <w:r>
        <w:rPr>
          <w:color w:val="221E1F"/>
          <w:w w:val="115"/>
        </w:rPr>
        <w:t>в</w:t>
      </w:r>
      <w:r>
        <w:rPr>
          <w:color w:val="221E1F"/>
          <w:spacing w:val="-9"/>
          <w:w w:val="115"/>
        </w:rPr>
        <w:t xml:space="preserve"> </w:t>
      </w:r>
      <w:r>
        <w:rPr>
          <w:color w:val="221E1F"/>
          <w:w w:val="115"/>
        </w:rPr>
        <w:t>мес-</w:t>
      </w:r>
      <w:r>
        <w:rPr>
          <w:color w:val="221E1F"/>
          <w:spacing w:val="-9"/>
          <w:w w:val="115"/>
        </w:rPr>
        <w:t xml:space="preserve"> </w:t>
      </w:r>
      <w:r>
        <w:rPr>
          <w:color w:val="221E1F"/>
          <w:w w:val="115"/>
        </w:rPr>
        <w:t>сенджерах</w:t>
      </w:r>
      <w:r>
        <w:rPr>
          <w:color w:val="221E1F"/>
          <w:spacing w:val="-9"/>
          <w:w w:val="115"/>
        </w:rPr>
        <w:t xml:space="preserve"> </w:t>
      </w:r>
      <w:r>
        <w:rPr>
          <w:color w:val="221E1F"/>
          <w:w w:val="115"/>
        </w:rPr>
        <w:t>и</w:t>
      </w:r>
      <w:r>
        <w:rPr>
          <w:color w:val="221E1F"/>
          <w:spacing w:val="-9"/>
          <w:w w:val="115"/>
        </w:rPr>
        <w:t xml:space="preserve"> </w:t>
      </w:r>
      <w:r>
        <w:rPr>
          <w:color w:val="221E1F"/>
          <w:w w:val="115"/>
        </w:rPr>
        <w:t>социальных</w:t>
      </w:r>
      <w:r>
        <w:rPr>
          <w:color w:val="221E1F"/>
          <w:spacing w:val="-9"/>
          <w:w w:val="115"/>
        </w:rPr>
        <w:t xml:space="preserve"> </w:t>
      </w:r>
      <w:r>
        <w:rPr>
          <w:color w:val="221E1F"/>
          <w:w w:val="115"/>
        </w:rPr>
        <w:t>группах)</w:t>
      </w:r>
      <w:r>
        <w:rPr>
          <w:color w:val="221E1F"/>
          <w:spacing w:val="-8"/>
          <w:w w:val="115"/>
        </w:rPr>
        <w:t xml:space="preserve"> </w:t>
      </w:r>
      <w:r>
        <w:rPr>
          <w:color w:val="221E1F"/>
          <w:w w:val="115"/>
        </w:rPr>
        <w:t>в</w:t>
      </w:r>
      <w:r>
        <w:rPr>
          <w:color w:val="221E1F"/>
          <w:spacing w:val="-9"/>
          <w:w w:val="115"/>
        </w:rPr>
        <w:t xml:space="preserve"> </w:t>
      </w:r>
      <w:r>
        <w:rPr>
          <w:color w:val="221E1F"/>
          <w:w w:val="115"/>
        </w:rPr>
        <w:t>условиях контролируемо- го доступа в Интернет.</w:t>
      </w:r>
    </w:p>
    <w:p w:rsidR="00940611" w:rsidRDefault="00F31279">
      <w:pPr>
        <w:pStyle w:val="Heading3"/>
        <w:spacing w:before="3"/>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spacing w:before="1" w:line="230" w:lineRule="exact"/>
        <w:ind w:left="484"/>
        <w:rPr>
          <w:i/>
          <w:sz w:val="20"/>
        </w:rPr>
      </w:pPr>
      <w:r>
        <w:rPr>
          <w:i/>
          <w:color w:val="221E1F"/>
          <w:spacing w:val="-2"/>
          <w:w w:val="105"/>
          <w:sz w:val="20"/>
        </w:rPr>
        <w:t>Познавательные</w:t>
      </w:r>
      <w:r>
        <w:rPr>
          <w:i/>
          <w:color w:val="221E1F"/>
          <w:spacing w:val="-3"/>
          <w:w w:val="105"/>
          <w:sz w:val="20"/>
        </w:rPr>
        <w:t xml:space="preserve"> </w:t>
      </w:r>
      <w:r>
        <w:rPr>
          <w:i/>
          <w:color w:val="221E1F"/>
          <w:spacing w:val="-2"/>
          <w:w w:val="105"/>
          <w:sz w:val="20"/>
        </w:rPr>
        <w:t>универсальные учебные действия:</w:t>
      </w:r>
    </w:p>
    <w:p w:rsidR="00940611" w:rsidRDefault="00F31279">
      <w:pPr>
        <w:pStyle w:val="a3"/>
        <w:tabs>
          <w:tab w:val="left" w:pos="10034"/>
        </w:tabs>
        <w:spacing w:before="0"/>
        <w:ind w:right="490" w:hanging="142"/>
      </w:pPr>
      <w:r>
        <w:rPr>
          <w:color w:val="221E1F"/>
          <w:w w:val="115"/>
          <w:position w:val="1"/>
        </w:rPr>
        <w:t>6</w:t>
      </w:r>
      <w:r>
        <w:rPr>
          <w:color w:val="221E1F"/>
          <w:spacing w:val="40"/>
          <w:w w:val="115"/>
          <w:position w:val="1"/>
        </w:rPr>
        <w:t xml:space="preserve"> </w:t>
      </w:r>
      <w:r>
        <w:rPr>
          <w:color w:val="221E1F"/>
          <w:w w:val="115"/>
        </w:rPr>
        <w:t>проводить несложные наблюдения в природе</w:t>
      </w:r>
      <w:r>
        <w:rPr>
          <w:color w:val="221E1F"/>
          <w:spacing w:val="40"/>
          <w:w w:val="115"/>
        </w:rPr>
        <w:t xml:space="preserve"> </w:t>
      </w:r>
      <w:r>
        <w:rPr>
          <w:color w:val="221E1F"/>
          <w:w w:val="115"/>
        </w:rPr>
        <w:t>(сезонные изме- нения,</w:t>
      </w:r>
      <w:r>
        <w:rPr>
          <w:color w:val="221E1F"/>
          <w:spacing w:val="40"/>
          <w:w w:val="115"/>
        </w:rPr>
        <w:t xml:space="preserve"> </w:t>
      </w:r>
      <w:r>
        <w:rPr>
          <w:color w:val="221E1F"/>
          <w:w w:val="115"/>
        </w:rPr>
        <w:t>поведение животных)</w:t>
      </w:r>
      <w:r>
        <w:rPr>
          <w:color w:val="221E1F"/>
          <w:spacing w:val="40"/>
          <w:w w:val="115"/>
        </w:rPr>
        <w:t xml:space="preserve"> </w:t>
      </w:r>
      <w:r>
        <w:rPr>
          <w:color w:val="221E1F"/>
          <w:w w:val="115"/>
        </w:rPr>
        <w:t>по предложенному и самостоя- тельно составленному плану;</w:t>
      </w:r>
      <w:r>
        <w:rPr>
          <w:color w:val="221E1F"/>
          <w:spacing w:val="40"/>
          <w:w w:val="115"/>
        </w:rPr>
        <w:t xml:space="preserve"> </w:t>
      </w:r>
      <w:r>
        <w:rPr>
          <w:color w:val="221E1F"/>
          <w:w w:val="115"/>
        </w:rPr>
        <w:t>на основе результатов совмест-</w:t>
      </w:r>
      <w:r>
        <w:rPr>
          <w:color w:val="221E1F"/>
        </w:rPr>
        <w:tab/>
      </w:r>
      <w:r>
        <w:rPr>
          <w:color w:val="221E1F"/>
          <w:w w:val="115"/>
        </w:rPr>
        <w:t>ных</w:t>
      </w:r>
      <w:r>
        <w:rPr>
          <w:color w:val="221E1F"/>
          <w:spacing w:val="-15"/>
          <w:w w:val="115"/>
        </w:rPr>
        <w:t xml:space="preserve"> </w:t>
      </w:r>
      <w:r>
        <w:rPr>
          <w:color w:val="221E1F"/>
          <w:w w:val="115"/>
        </w:rPr>
        <w:t>с одноклассниками</w:t>
      </w:r>
      <w:r>
        <w:rPr>
          <w:color w:val="221E1F"/>
          <w:spacing w:val="40"/>
          <w:w w:val="115"/>
        </w:rPr>
        <w:t xml:space="preserve"> </w:t>
      </w:r>
      <w:r>
        <w:rPr>
          <w:color w:val="221E1F"/>
          <w:w w:val="115"/>
        </w:rPr>
        <w:t>наблюдений</w:t>
      </w:r>
      <w:r>
        <w:rPr>
          <w:color w:val="221E1F"/>
          <w:spacing w:val="40"/>
          <w:w w:val="115"/>
        </w:rPr>
        <w:t xml:space="preserve"> </w:t>
      </w:r>
      <w:r>
        <w:rPr>
          <w:color w:val="221E1F"/>
          <w:w w:val="115"/>
        </w:rPr>
        <w:t>(в</w:t>
      </w:r>
      <w:r>
        <w:rPr>
          <w:color w:val="221E1F"/>
          <w:spacing w:val="40"/>
          <w:w w:val="115"/>
        </w:rPr>
        <w:t xml:space="preserve"> </w:t>
      </w:r>
      <w:r>
        <w:rPr>
          <w:color w:val="221E1F"/>
          <w:w w:val="115"/>
        </w:rPr>
        <w:t>парах,</w:t>
      </w:r>
      <w:r>
        <w:rPr>
          <w:color w:val="221E1F"/>
          <w:spacing w:val="40"/>
          <w:w w:val="115"/>
        </w:rPr>
        <w:t xml:space="preserve"> </w:t>
      </w:r>
      <w:r>
        <w:rPr>
          <w:color w:val="221E1F"/>
          <w:w w:val="115"/>
        </w:rPr>
        <w:t>группах)</w:t>
      </w:r>
      <w:r>
        <w:rPr>
          <w:color w:val="221E1F"/>
          <w:spacing w:val="40"/>
          <w:w w:val="115"/>
        </w:rPr>
        <w:t xml:space="preserve"> </w:t>
      </w:r>
      <w:r>
        <w:rPr>
          <w:color w:val="221E1F"/>
          <w:w w:val="115"/>
        </w:rPr>
        <w:t>делать</w:t>
      </w:r>
      <w:r>
        <w:rPr>
          <w:color w:val="221E1F"/>
          <w:spacing w:val="40"/>
          <w:w w:val="115"/>
        </w:rPr>
        <w:t xml:space="preserve"> </w:t>
      </w:r>
      <w:r>
        <w:rPr>
          <w:color w:val="221E1F"/>
          <w:w w:val="115"/>
        </w:rPr>
        <w:t>выводы;</w:t>
      </w:r>
    </w:p>
    <w:p w:rsidR="00940611" w:rsidRDefault="00940611">
      <w:pPr>
        <w:sectPr w:rsidR="00940611">
          <w:pgSz w:w="11900" w:h="16840"/>
          <w:pgMar w:top="560" w:right="320" w:bottom="280" w:left="480" w:header="720" w:footer="720" w:gutter="0"/>
          <w:cols w:space="720"/>
        </w:sectPr>
      </w:pPr>
    </w:p>
    <w:p w:rsidR="00940611" w:rsidRDefault="00033866">
      <w:pPr>
        <w:pStyle w:val="a3"/>
        <w:spacing w:before="73"/>
        <w:ind w:right="843" w:hanging="142"/>
      </w:pPr>
      <w:r>
        <w:rPr>
          <w:color w:val="221E1F"/>
          <w:w w:val="120"/>
          <w:position w:val="1"/>
        </w:rPr>
        <w:lastRenderedPageBreak/>
        <w:t>*</w:t>
      </w:r>
      <w:r w:rsidR="00F31279">
        <w:rPr>
          <w:color w:val="221E1F"/>
          <w:spacing w:val="40"/>
          <w:w w:val="120"/>
          <w:position w:val="1"/>
        </w:rPr>
        <w:t xml:space="preserve"> </w:t>
      </w:r>
      <w:r w:rsidR="00F31279">
        <w:rPr>
          <w:color w:val="221E1F"/>
          <w:w w:val="120"/>
        </w:rPr>
        <w:t>устанавливать</w:t>
      </w:r>
      <w:r w:rsidR="00F31279">
        <w:rPr>
          <w:color w:val="221E1F"/>
          <w:spacing w:val="-8"/>
          <w:w w:val="120"/>
        </w:rPr>
        <w:t xml:space="preserve"> </w:t>
      </w:r>
      <w:r w:rsidR="00F31279">
        <w:rPr>
          <w:color w:val="221E1F"/>
          <w:w w:val="120"/>
        </w:rPr>
        <w:t>зависимость</w:t>
      </w:r>
      <w:r w:rsidR="00F31279">
        <w:rPr>
          <w:color w:val="221E1F"/>
          <w:spacing w:val="-8"/>
          <w:w w:val="120"/>
        </w:rPr>
        <w:t xml:space="preserve"> </w:t>
      </w:r>
      <w:r w:rsidR="00F31279">
        <w:rPr>
          <w:color w:val="221E1F"/>
          <w:w w:val="120"/>
        </w:rPr>
        <w:t>между</w:t>
      </w:r>
      <w:r w:rsidR="00F31279">
        <w:rPr>
          <w:color w:val="221E1F"/>
          <w:spacing w:val="-8"/>
          <w:w w:val="120"/>
        </w:rPr>
        <w:t xml:space="preserve"> </w:t>
      </w:r>
      <w:r w:rsidR="00F31279">
        <w:rPr>
          <w:color w:val="221E1F"/>
          <w:w w:val="120"/>
        </w:rPr>
        <w:t>внешним</w:t>
      </w:r>
      <w:r w:rsidR="00F31279">
        <w:rPr>
          <w:color w:val="221E1F"/>
          <w:spacing w:val="-8"/>
          <w:w w:val="120"/>
        </w:rPr>
        <w:t xml:space="preserve"> </w:t>
      </w:r>
      <w:r w:rsidR="00F31279">
        <w:rPr>
          <w:color w:val="221E1F"/>
          <w:w w:val="120"/>
        </w:rPr>
        <w:t>видом,</w:t>
      </w:r>
      <w:r w:rsidR="00F31279">
        <w:rPr>
          <w:color w:val="221E1F"/>
          <w:spacing w:val="24"/>
          <w:w w:val="120"/>
        </w:rPr>
        <w:t xml:space="preserve"> </w:t>
      </w:r>
      <w:r w:rsidR="00F31279">
        <w:rPr>
          <w:color w:val="221E1F"/>
          <w:w w:val="120"/>
        </w:rPr>
        <w:t>особен-</w:t>
      </w:r>
      <w:r w:rsidR="00F31279">
        <w:rPr>
          <w:color w:val="221E1F"/>
          <w:spacing w:val="-1"/>
          <w:w w:val="120"/>
        </w:rPr>
        <w:t xml:space="preserve"> </w:t>
      </w:r>
      <w:r w:rsidR="00F31279">
        <w:rPr>
          <w:color w:val="221E1F"/>
          <w:w w:val="120"/>
        </w:rPr>
        <w:t>ностями</w:t>
      </w:r>
      <w:r w:rsidR="00F31279">
        <w:rPr>
          <w:color w:val="221E1F"/>
          <w:spacing w:val="-8"/>
          <w:w w:val="120"/>
        </w:rPr>
        <w:t xml:space="preserve"> </w:t>
      </w:r>
      <w:r w:rsidR="00F31279">
        <w:rPr>
          <w:color w:val="221E1F"/>
          <w:w w:val="120"/>
        </w:rPr>
        <w:t>поведения</w:t>
      </w:r>
      <w:r w:rsidR="00F31279">
        <w:rPr>
          <w:color w:val="221E1F"/>
          <w:spacing w:val="-8"/>
          <w:w w:val="120"/>
        </w:rPr>
        <w:t xml:space="preserve"> </w:t>
      </w:r>
      <w:r w:rsidR="00F31279">
        <w:rPr>
          <w:color w:val="221E1F"/>
          <w:w w:val="120"/>
        </w:rPr>
        <w:t>и</w:t>
      </w:r>
      <w:r w:rsidR="00F31279">
        <w:rPr>
          <w:color w:val="221E1F"/>
          <w:spacing w:val="-8"/>
          <w:w w:val="120"/>
        </w:rPr>
        <w:t xml:space="preserve"> </w:t>
      </w:r>
      <w:r w:rsidR="00F31279">
        <w:rPr>
          <w:color w:val="221E1F"/>
          <w:w w:val="120"/>
        </w:rPr>
        <w:t>условиями жизни животного;</w:t>
      </w:r>
    </w:p>
    <w:p w:rsidR="00940611" w:rsidRDefault="00033866">
      <w:pPr>
        <w:pStyle w:val="a3"/>
        <w:tabs>
          <w:tab w:val="left" w:pos="6741"/>
        </w:tabs>
        <w:ind w:right="540" w:hanging="142"/>
      </w:pPr>
      <w:r>
        <w:rPr>
          <w:color w:val="221E1F"/>
          <w:w w:val="115"/>
          <w:position w:val="1"/>
        </w:rPr>
        <w:t>*</w:t>
      </w:r>
      <w:r w:rsidR="00F31279">
        <w:rPr>
          <w:color w:val="221E1F"/>
          <w:spacing w:val="40"/>
          <w:w w:val="115"/>
          <w:position w:val="1"/>
        </w:rPr>
        <w:t xml:space="preserve"> </w:t>
      </w:r>
      <w:r w:rsidR="00F31279">
        <w:rPr>
          <w:color w:val="221E1F"/>
          <w:w w:val="115"/>
        </w:rPr>
        <w:t>определять (в процессе рассматривания объектов и явлений)</w:t>
      </w:r>
      <w:r w:rsidR="00F31279">
        <w:rPr>
          <w:color w:val="221E1F"/>
        </w:rPr>
        <w:tab/>
      </w:r>
      <w:r w:rsidR="00F31279">
        <w:rPr>
          <w:color w:val="221E1F"/>
          <w:w w:val="115"/>
        </w:rPr>
        <w:t>существенные признаки и отношения между объектами и явлениями;</w:t>
      </w:r>
    </w:p>
    <w:p w:rsidR="00940611" w:rsidRDefault="00033866">
      <w:pPr>
        <w:pStyle w:val="a3"/>
        <w:spacing w:before="0" w:line="239" w:lineRule="exact"/>
        <w:ind w:left="342"/>
      </w:pPr>
      <w:r>
        <w:rPr>
          <w:color w:val="221E1F"/>
          <w:w w:val="115"/>
          <w:position w:val="1"/>
        </w:rPr>
        <w:t>*</w:t>
      </w:r>
      <w:r w:rsidR="00F31279">
        <w:rPr>
          <w:color w:val="221E1F"/>
          <w:spacing w:val="10"/>
          <w:w w:val="115"/>
          <w:position w:val="1"/>
        </w:rPr>
        <w:t xml:space="preserve"> </w:t>
      </w:r>
      <w:r w:rsidR="00F31279">
        <w:rPr>
          <w:color w:val="221E1F"/>
          <w:w w:val="115"/>
        </w:rPr>
        <w:t>моделировать</w:t>
      </w:r>
      <w:r w:rsidR="00F31279">
        <w:rPr>
          <w:color w:val="221E1F"/>
          <w:spacing w:val="-11"/>
          <w:w w:val="115"/>
        </w:rPr>
        <w:t xml:space="preserve"> </w:t>
      </w:r>
      <w:r w:rsidR="00F31279">
        <w:rPr>
          <w:color w:val="221E1F"/>
          <w:w w:val="115"/>
        </w:rPr>
        <w:t>цепи</w:t>
      </w:r>
      <w:r w:rsidR="00F31279">
        <w:rPr>
          <w:color w:val="221E1F"/>
          <w:spacing w:val="-10"/>
          <w:w w:val="115"/>
        </w:rPr>
        <w:t xml:space="preserve"> </w:t>
      </w:r>
      <w:r w:rsidR="00F31279">
        <w:rPr>
          <w:color w:val="221E1F"/>
          <w:w w:val="115"/>
        </w:rPr>
        <w:t>питания</w:t>
      </w:r>
      <w:r w:rsidR="00F31279">
        <w:rPr>
          <w:color w:val="221E1F"/>
          <w:spacing w:val="-11"/>
          <w:w w:val="115"/>
        </w:rPr>
        <w:t xml:space="preserve"> </w:t>
      </w:r>
      <w:r w:rsidR="00F31279">
        <w:rPr>
          <w:color w:val="221E1F"/>
          <w:w w:val="115"/>
        </w:rPr>
        <w:t>в</w:t>
      </w:r>
      <w:r w:rsidR="00F31279">
        <w:rPr>
          <w:color w:val="221E1F"/>
          <w:spacing w:val="-10"/>
          <w:w w:val="115"/>
        </w:rPr>
        <w:t xml:space="preserve"> </w:t>
      </w:r>
      <w:r w:rsidR="00F31279">
        <w:rPr>
          <w:color w:val="221E1F"/>
          <w:w w:val="115"/>
        </w:rPr>
        <w:t>природном</w:t>
      </w:r>
      <w:r w:rsidR="00F31279">
        <w:rPr>
          <w:color w:val="221E1F"/>
          <w:spacing w:val="-11"/>
          <w:w w:val="115"/>
        </w:rPr>
        <w:t xml:space="preserve"> </w:t>
      </w:r>
      <w:r w:rsidR="00F31279">
        <w:rPr>
          <w:color w:val="221E1F"/>
          <w:spacing w:val="-2"/>
          <w:w w:val="115"/>
        </w:rPr>
        <w:t>сообществе;</w:t>
      </w:r>
    </w:p>
    <w:p w:rsidR="00940611" w:rsidRDefault="00033866">
      <w:pPr>
        <w:pStyle w:val="a3"/>
        <w:spacing w:before="0"/>
        <w:ind w:left="342"/>
      </w:pPr>
      <w:r>
        <w:rPr>
          <w:color w:val="221E1F"/>
          <w:spacing w:val="-2"/>
          <w:w w:val="115"/>
          <w:position w:val="1"/>
        </w:rPr>
        <w:t>*</w:t>
      </w:r>
      <w:r w:rsidR="00F31279">
        <w:rPr>
          <w:color w:val="221E1F"/>
          <w:spacing w:val="-2"/>
          <w:w w:val="115"/>
          <w:position w:val="1"/>
        </w:rPr>
        <w:t xml:space="preserve"> </w:t>
      </w:r>
      <w:r w:rsidR="00F31279">
        <w:rPr>
          <w:color w:val="221E1F"/>
          <w:spacing w:val="-2"/>
          <w:w w:val="115"/>
        </w:rPr>
        <w:t>различать</w:t>
      </w:r>
      <w:r w:rsidR="00F31279">
        <w:rPr>
          <w:color w:val="221E1F"/>
          <w:spacing w:val="-1"/>
          <w:w w:val="115"/>
        </w:rPr>
        <w:t xml:space="preserve"> </w:t>
      </w:r>
      <w:r w:rsidR="00F31279">
        <w:rPr>
          <w:color w:val="221E1F"/>
          <w:spacing w:val="-2"/>
          <w:w w:val="115"/>
        </w:rPr>
        <w:t>понятия</w:t>
      </w:r>
      <w:r w:rsidR="00F31279">
        <w:rPr>
          <w:color w:val="221E1F"/>
          <w:w w:val="115"/>
        </w:rPr>
        <w:t xml:space="preserve"> </w:t>
      </w:r>
      <w:r w:rsidR="00F31279">
        <w:rPr>
          <w:color w:val="221E1F"/>
          <w:spacing w:val="-2"/>
          <w:w w:val="115"/>
        </w:rPr>
        <w:t>«век»,</w:t>
      </w:r>
      <w:r w:rsidR="00F31279">
        <w:rPr>
          <w:color w:val="221E1F"/>
          <w:spacing w:val="1"/>
          <w:w w:val="115"/>
        </w:rPr>
        <w:t xml:space="preserve"> </w:t>
      </w:r>
      <w:r w:rsidR="00F31279">
        <w:rPr>
          <w:color w:val="221E1F"/>
          <w:spacing w:val="-2"/>
          <w:w w:val="115"/>
        </w:rPr>
        <w:t>«столетие»,</w:t>
      </w:r>
      <w:r w:rsidR="00F31279">
        <w:rPr>
          <w:color w:val="221E1F"/>
          <w:spacing w:val="4"/>
          <w:w w:val="115"/>
        </w:rPr>
        <w:t xml:space="preserve"> </w:t>
      </w:r>
      <w:r w:rsidR="00F31279">
        <w:rPr>
          <w:color w:val="221E1F"/>
          <w:spacing w:val="-2"/>
          <w:w w:val="115"/>
        </w:rPr>
        <w:t>«историческое</w:t>
      </w:r>
      <w:r w:rsidR="00F31279">
        <w:rPr>
          <w:color w:val="221E1F"/>
          <w:spacing w:val="-1"/>
          <w:w w:val="115"/>
        </w:rPr>
        <w:t xml:space="preserve"> </w:t>
      </w:r>
      <w:r w:rsidR="00F31279">
        <w:rPr>
          <w:color w:val="221E1F"/>
          <w:spacing w:val="-2"/>
          <w:w w:val="115"/>
        </w:rPr>
        <w:t>время»;</w:t>
      </w:r>
      <w:r w:rsidR="00F31279">
        <w:rPr>
          <w:color w:val="221E1F"/>
          <w:spacing w:val="6"/>
          <w:w w:val="115"/>
        </w:rPr>
        <w:t xml:space="preserve"> </w:t>
      </w:r>
      <w:r w:rsidR="00F31279">
        <w:rPr>
          <w:color w:val="221E1F"/>
          <w:spacing w:val="-2"/>
          <w:w w:val="115"/>
        </w:rPr>
        <w:t>соотносить</w:t>
      </w:r>
      <w:r w:rsidR="00F31279">
        <w:rPr>
          <w:color w:val="221E1F"/>
          <w:w w:val="115"/>
        </w:rPr>
        <w:t xml:space="preserve"> </w:t>
      </w:r>
      <w:r w:rsidR="00F31279">
        <w:rPr>
          <w:color w:val="221E1F"/>
          <w:spacing w:val="-2"/>
          <w:w w:val="115"/>
        </w:rPr>
        <w:t>историческое</w:t>
      </w:r>
      <w:r w:rsidR="00F31279">
        <w:rPr>
          <w:color w:val="221E1F"/>
          <w:spacing w:val="-1"/>
          <w:w w:val="115"/>
        </w:rPr>
        <w:t xml:space="preserve"> </w:t>
      </w:r>
      <w:r w:rsidR="00F31279">
        <w:rPr>
          <w:color w:val="221E1F"/>
          <w:spacing w:val="-2"/>
          <w:w w:val="115"/>
        </w:rPr>
        <w:t>событие</w:t>
      </w:r>
      <w:r w:rsidR="00F31279">
        <w:rPr>
          <w:color w:val="221E1F"/>
          <w:w w:val="115"/>
        </w:rPr>
        <w:t xml:space="preserve"> </w:t>
      </w:r>
      <w:r w:rsidR="00F31279">
        <w:rPr>
          <w:color w:val="221E1F"/>
          <w:spacing w:val="-2"/>
          <w:w w:val="115"/>
        </w:rPr>
        <w:t>с</w:t>
      </w:r>
      <w:r w:rsidR="00F31279">
        <w:rPr>
          <w:color w:val="221E1F"/>
          <w:spacing w:val="-1"/>
          <w:w w:val="115"/>
        </w:rPr>
        <w:t xml:space="preserve"> </w:t>
      </w:r>
      <w:r w:rsidR="00F31279">
        <w:rPr>
          <w:color w:val="221E1F"/>
          <w:spacing w:val="-2"/>
          <w:w w:val="115"/>
        </w:rPr>
        <w:t>датой</w:t>
      </w:r>
    </w:p>
    <w:p w:rsidR="00940611" w:rsidRDefault="00F31279">
      <w:pPr>
        <w:pStyle w:val="a3"/>
        <w:spacing w:before="2" w:line="230" w:lineRule="exact"/>
      </w:pPr>
      <w:r>
        <w:rPr>
          <w:color w:val="221E1F"/>
          <w:spacing w:val="-2"/>
          <w:w w:val="115"/>
        </w:rPr>
        <w:t>(историческим</w:t>
      </w:r>
      <w:r>
        <w:rPr>
          <w:color w:val="221E1F"/>
          <w:spacing w:val="-1"/>
          <w:w w:val="115"/>
        </w:rPr>
        <w:t xml:space="preserve"> </w:t>
      </w:r>
      <w:r>
        <w:rPr>
          <w:color w:val="221E1F"/>
          <w:spacing w:val="-2"/>
          <w:w w:val="115"/>
        </w:rPr>
        <w:t>пе-</w:t>
      </w:r>
      <w:r>
        <w:rPr>
          <w:color w:val="221E1F"/>
          <w:w w:val="115"/>
        </w:rPr>
        <w:t xml:space="preserve"> </w:t>
      </w:r>
      <w:r>
        <w:rPr>
          <w:color w:val="221E1F"/>
          <w:spacing w:val="-2"/>
          <w:w w:val="115"/>
        </w:rPr>
        <w:t>риодом).</w:t>
      </w:r>
    </w:p>
    <w:p w:rsidR="00940611" w:rsidRDefault="00F31279">
      <w:pPr>
        <w:spacing w:line="230" w:lineRule="exact"/>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033866">
      <w:pPr>
        <w:pStyle w:val="a3"/>
        <w:tabs>
          <w:tab w:val="left" w:pos="9387"/>
        </w:tabs>
        <w:spacing w:before="0"/>
        <w:ind w:right="428" w:hanging="142"/>
      </w:pPr>
      <w:r>
        <w:rPr>
          <w:color w:val="221E1F"/>
          <w:w w:val="115"/>
          <w:position w:val="1"/>
        </w:rPr>
        <w:t>*</w:t>
      </w:r>
      <w:r w:rsidR="00F31279">
        <w:rPr>
          <w:color w:val="221E1F"/>
          <w:spacing w:val="40"/>
          <w:w w:val="115"/>
          <w:position w:val="1"/>
        </w:rPr>
        <w:t xml:space="preserve"> </w:t>
      </w:r>
      <w:r w:rsidR="00F31279">
        <w:rPr>
          <w:color w:val="221E1F"/>
          <w:w w:val="115"/>
        </w:rPr>
        <w:t>понимать,</w:t>
      </w:r>
      <w:r w:rsidR="00F31279">
        <w:rPr>
          <w:color w:val="221E1F"/>
          <w:spacing w:val="40"/>
          <w:w w:val="115"/>
        </w:rPr>
        <w:t xml:space="preserve"> </w:t>
      </w:r>
      <w:r w:rsidR="00F31279">
        <w:rPr>
          <w:color w:val="221E1F"/>
          <w:w w:val="115"/>
        </w:rPr>
        <w:t>что работа с моделями Земли</w:t>
      </w:r>
      <w:r w:rsidR="00F31279">
        <w:rPr>
          <w:color w:val="221E1F"/>
          <w:spacing w:val="40"/>
          <w:w w:val="115"/>
        </w:rPr>
        <w:t xml:space="preserve"> </w:t>
      </w:r>
      <w:r w:rsidR="00F31279">
        <w:rPr>
          <w:color w:val="221E1F"/>
          <w:w w:val="115"/>
        </w:rPr>
        <w:t>(глобус,</w:t>
      </w:r>
      <w:r w:rsidR="00F31279">
        <w:rPr>
          <w:color w:val="221E1F"/>
          <w:spacing w:val="40"/>
          <w:w w:val="115"/>
        </w:rPr>
        <w:t xml:space="preserve"> </w:t>
      </w:r>
      <w:r w:rsidR="00F31279">
        <w:rPr>
          <w:color w:val="221E1F"/>
          <w:w w:val="115"/>
        </w:rPr>
        <w:t>карта)</w:t>
      </w:r>
      <w:r w:rsidR="00F31279">
        <w:rPr>
          <w:color w:val="221E1F"/>
          <w:spacing w:val="40"/>
          <w:w w:val="115"/>
        </w:rPr>
        <w:t xml:space="preserve"> </w:t>
      </w:r>
      <w:r w:rsidR="00F31279">
        <w:rPr>
          <w:color w:val="221E1F"/>
          <w:w w:val="115"/>
        </w:rPr>
        <w:t>мо- жет дать полезную и интересную информацию о природе на- шей планеты; находить на глобусе материки и океаны, вос</w:t>
      </w:r>
      <w:r w:rsidR="00F31279">
        <w:rPr>
          <w:color w:val="221E1F"/>
        </w:rPr>
        <w:tab/>
      </w:r>
      <w:r w:rsidR="00F31279">
        <w:rPr>
          <w:color w:val="221E1F"/>
          <w:spacing w:val="-2"/>
          <w:w w:val="115"/>
        </w:rPr>
        <w:t xml:space="preserve">производить </w:t>
      </w:r>
      <w:r w:rsidR="00F31279">
        <w:rPr>
          <w:color w:val="221E1F"/>
          <w:w w:val="115"/>
        </w:rPr>
        <w:t>их</w:t>
      </w:r>
      <w:r w:rsidR="00F31279">
        <w:rPr>
          <w:color w:val="221E1F"/>
          <w:spacing w:val="40"/>
          <w:w w:val="115"/>
        </w:rPr>
        <w:t xml:space="preserve"> </w:t>
      </w:r>
      <w:r w:rsidR="00F31279">
        <w:rPr>
          <w:color w:val="221E1F"/>
          <w:w w:val="115"/>
        </w:rPr>
        <w:t>названия;</w:t>
      </w:r>
      <w:r w:rsidR="00F31279">
        <w:rPr>
          <w:color w:val="221E1F"/>
          <w:spacing w:val="40"/>
          <w:w w:val="115"/>
        </w:rPr>
        <w:t xml:space="preserve"> </w:t>
      </w:r>
      <w:r w:rsidR="00F31279">
        <w:rPr>
          <w:color w:val="221E1F"/>
          <w:w w:val="115"/>
        </w:rPr>
        <w:t>находить</w:t>
      </w:r>
      <w:r w:rsidR="00F31279">
        <w:rPr>
          <w:color w:val="221E1F"/>
          <w:spacing w:val="40"/>
          <w:w w:val="115"/>
        </w:rPr>
        <w:t xml:space="preserve"> </w:t>
      </w:r>
      <w:r w:rsidR="00F31279">
        <w:rPr>
          <w:color w:val="221E1F"/>
          <w:w w:val="115"/>
        </w:rPr>
        <w:t>на</w:t>
      </w:r>
      <w:r w:rsidR="00F31279">
        <w:rPr>
          <w:color w:val="221E1F"/>
          <w:spacing w:val="40"/>
          <w:w w:val="115"/>
        </w:rPr>
        <w:t xml:space="preserve"> </w:t>
      </w:r>
      <w:r w:rsidR="00F31279">
        <w:rPr>
          <w:color w:val="221E1F"/>
          <w:w w:val="115"/>
        </w:rPr>
        <w:t>карте</w:t>
      </w:r>
      <w:r w:rsidR="00F31279">
        <w:rPr>
          <w:color w:val="221E1F"/>
          <w:spacing w:val="40"/>
          <w:w w:val="115"/>
        </w:rPr>
        <w:t xml:space="preserve"> </w:t>
      </w:r>
      <w:r w:rsidR="00F31279">
        <w:rPr>
          <w:color w:val="221E1F"/>
          <w:w w:val="115"/>
        </w:rPr>
        <w:t>нашу</w:t>
      </w:r>
      <w:r w:rsidR="00F31279">
        <w:rPr>
          <w:color w:val="221E1F"/>
          <w:spacing w:val="40"/>
          <w:w w:val="115"/>
        </w:rPr>
        <w:t xml:space="preserve"> </w:t>
      </w:r>
      <w:r w:rsidR="00F31279">
        <w:rPr>
          <w:color w:val="221E1F"/>
          <w:w w:val="115"/>
        </w:rPr>
        <w:t>страну,</w:t>
      </w:r>
      <w:r w:rsidR="00F31279">
        <w:rPr>
          <w:color w:val="221E1F"/>
          <w:spacing w:val="40"/>
          <w:w w:val="115"/>
        </w:rPr>
        <w:t xml:space="preserve"> </w:t>
      </w:r>
      <w:r w:rsidR="00F31279">
        <w:rPr>
          <w:color w:val="221E1F"/>
          <w:w w:val="115"/>
        </w:rPr>
        <w:t>столицу,</w:t>
      </w:r>
      <w:r w:rsidR="00F31279">
        <w:rPr>
          <w:color w:val="221E1F"/>
          <w:spacing w:val="40"/>
          <w:w w:val="115"/>
        </w:rPr>
        <w:t xml:space="preserve"> </w:t>
      </w:r>
      <w:r w:rsidR="00F31279">
        <w:rPr>
          <w:color w:val="221E1F"/>
          <w:w w:val="115"/>
        </w:rPr>
        <w:t>свой</w:t>
      </w:r>
      <w:r w:rsidR="00F31279">
        <w:rPr>
          <w:color w:val="221E1F"/>
          <w:spacing w:val="40"/>
          <w:w w:val="115"/>
        </w:rPr>
        <w:t xml:space="preserve"> </w:t>
      </w:r>
      <w:r w:rsidR="00F31279">
        <w:rPr>
          <w:color w:val="221E1F"/>
          <w:w w:val="115"/>
        </w:rPr>
        <w:t>регион;</w:t>
      </w:r>
    </w:p>
    <w:p w:rsidR="00940611" w:rsidRDefault="00033866">
      <w:pPr>
        <w:pStyle w:val="a3"/>
        <w:spacing w:before="0" w:line="240" w:lineRule="exact"/>
        <w:ind w:left="342"/>
      </w:pPr>
      <w:r>
        <w:rPr>
          <w:color w:val="221E1F"/>
          <w:w w:val="115"/>
          <w:position w:val="1"/>
        </w:rPr>
        <w:t>*</w:t>
      </w:r>
      <w:r w:rsidR="00F31279">
        <w:rPr>
          <w:color w:val="221E1F"/>
          <w:spacing w:val="5"/>
          <w:w w:val="115"/>
          <w:position w:val="1"/>
        </w:rPr>
        <w:t xml:space="preserve"> </w:t>
      </w:r>
      <w:r w:rsidR="00F31279">
        <w:rPr>
          <w:color w:val="221E1F"/>
          <w:w w:val="115"/>
        </w:rPr>
        <w:t>читать</w:t>
      </w:r>
      <w:r w:rsidR="00F31279">
        <w:rPr>
          <w:color w:val="221E1F"/>
          <w:spacing w:val="-14"/>
          <w:w w:val="115"/>
        </w:rPr>
        <w:t xml:space="preserve"> </w:t>
      </w:r>
      <w:r w:rsidR="00F31279">
        <w:rPr>
          <w:color w:val="221E1F"/>
          <w:w w:val="115"/>
        </w:rPr>
        <w:t>несложные</w:t>
      </w:r>
      <w:r w:rsidR="00F31279">
        <w:rPr>
          <w:color w:val="221E1F"/>
          <w:spacing w:val="-14"/>
          <w:w w:val="115"/>
        </w:rPr>
        <w:t xml:space="preserve"> </w:t>
      </w:r>
      <w:r w:rsidR="00F31279">
        <w:rPr>
          <w:color w:val="221E1F"/>
          <w:w w:val="115"/>
        </w:rPr>
        <w:t>планы,</w:t>
      </w:r>
      <w:r w:rsidR="00F31279">
        <w:rPr>
          <w:color w:val="221E1F"/>
          <w:spacing w:val="-13"/>
          <w:w w:val="115"/>
        </w:rPr>
        <w:t xml:space="preserve"> </w:t>
      </w:r>
      <w:r w:rsidR="00F31279">
        <w:rPr>
          <w:color w:val="221E1F"/>
          <w:w w:val="115"/>
        </w:rPr>
        <w:t>соотносить</w:t>
      </w:r>
      <w:r w:rsidR="00F31279">
        <w:rPr>
          <w:color w:val="221E1F"/>
          <w:spacing w:val="-15"/>
          <w:w w:val="115"/>
        </w:rPr>
        <w:t xml:space="preserve"> </w:t>
      </w:r>
      <w:r w:rsidR="00F31279">
        <w:rPr>
          <w:color w:val="221E1F"/>
          <w:w w:val="115"/>
        </w:rPr>
        <w:t>условные</w:t>
      </w:r>
      <w:r w:rsidR="00F31279">
        <w:rPr>
          <w:color w:val="221E1F"/>
          <w:spacing w:val="-14"/>
          <w:w w:val="115"/>
        </w:rPr>
        <w:t xml:space="preserve"> </w:t>
      </w:r>
      <w:r w:rsidR="00F31279">
        <w:rPr>
          <w:color w:val="221E1F"/>
          <w:w w:val="115"/>
        </w:rPr>
        <w:t>обозначения</w:t>
      </w:r>
      <w:r w:rsidR="00F31279">
        <w:rPr>
          <w:color w:val="221E1F"/>
          <w:spacing w:val="-14"/>
          <w:w w:val="115"/>
        </w:rPr>
        <w:t xml:space="preserve"> </w:t>
      </w:r>
      <w:r w:rsidR="00F31279">
        <w:rPr>
          <w:color w:val="221E1F"/>
          <w:w w:val="115"/>
        </w:rPr>
        <w:t>с</w:t>
      </w:r>
      <w:r w:rsidR="00F31279">
        <w:rPr>
          <w:color w:val="221E1F"/>
          <w:spacing w:val="-15"/>
          <w:w w:val="115"/>
        </w:rPr>
        <w:t xml:space="preserve"> </w:t>
      </w:r>
      <w:r w:rsidR="00F31279">
        <w:rPr>
          <w:color w:val="221E1F"/>
          <w:w w:val="115"/>
        </w:rPr>
        <w:t>изображёнными</w:t>
      </w:r>
      <w:r w:rsidR="00F31279">
        <w:rPr>
          <w:color w:val="221E1F"/>
          <w:spacing w:val="-14"/>
          <w:w w:val="115"/>
        </w:rPr>
        <w:t xml:space="preserve"> </w:t>
      </w:r>
      <w:r w:rsidR="00F31279">
        <w:rPr>
          <w:color w:val="221E1F"/>
          <w:spacing w:val="-2"/>
          <w:w w:val="115"/>
        </w:rPr>
        <w:t>объектами;</w:t>
      </w:r>
    </w:p>
    <w:p w:rsidR="00940611" w:rsidRDefault="00033866">
      <w:pPr>
        <w:pStyle w:val="a3"/>
        <w:spacing w:before="0"/>
        <w:ind w:right="540" w:hanging="142"/>
      </w:pPr>
      <w:r>
        <w:rPr>
          <w:color w:val="221E1F"/>
          <w:w w:val="115"/>
          <w:position w:val="1"/>
        </w:rPr>
        <w:t>*</w:t>
      </w:r>
      <w:r w:rsidR="00F31279">
        <w:rPr>
          <w:color w:val="221E1F"/>
          <w:w w:val="115"/>
          <w:position w:val="1"/>
        </w:rPr>
        <w:t xml:space="preserve"> </w:t>
      </w:r>
      <w:r w:rsidR="00F31279">
        <w:rPr>
          <w:color w:val="221E1F"/>
          <w:w w:val="115"/>
        </w:rPr>
        <w:t>находить</w:t>
      </w:r>
      <w:r w:rsidR="00F31279">
        <w:rPr>
          <w:color w:val="221E1F"/>
          <w:spacing w:val="-7"/>
          <w:w w:val="115"/>
        </w:rPr>
        <w:t xml:space="preserve"> </w:t>
      </w:r>
      <w:r w:rsidR="00F31279">
        <w:rPr>
          <w:color w:val="221E1F"/>
          <w:w w:val="115"/>
        </w:rPr>
        <w:t>по</w:t>
      </w:r>
      <w:r w:rsidR="00F31279">
        <w:rPr>
          <w:color w:val="221E1F"/>
          <w:spacing w:val="-7"/>
          <w:w w:val="115"/>
        </w:rPr>
        <w:t xml:space="preserve"> </w:t>
      </w:r>
      <w:r w:rsidR="00F31279">
        <w:rPr>
          <w:color w:val="221E1F"/>
          <w:w w:val="115"/>
        </w:rPr>
        <w:t>предложению</w:t>
      </w:r>
      <w:r w:rsidR="00F31279">
        <w:rPr>
          <w:color w:val="221E1F"/>
          <w:spacing w:val="-7"/>
          <w:w w:val="115"/>
        </w:rPr>
        <w:t xml:space="preserve"> </w:t>
      </w:r>
      <w:r w:rsidR="00F31279">
        <w:rPr>
          <w:color w:val="221E1F"/>
          <w:w w:val="115"/>
        </w:rPr>
        <w:t>учителя</w:t>
      </w:r>
      <w:r w:rsidR="00F31279">
        <w:rPr>
          <w:color w:val="221E1F"/>
          <w:spacing w:val="-7"/>
          <w:w w:val="115"/>
        </w:rPr>
        <w:t xml:space="preserve"> </w:t>
      </w:r>
      <w:r w:rsidR="00F31279">
        <w:rPr>
          <w:color w:val="221E1F"/>
          <w:w w:val="115"/>
        </w:rPr>
        <w:t>информацию</w:t>
      </w:r>
      <w:r w:rsidR="00F31279">
        <w:rPr>
          <w:color w:val="221E1F"/>
          <w:spacing w:val="-7"/>
          <w:w w:val="115"/>
        </w:rPr>
        <w:t xml:space="preserve"> </w:t>
      </w:r>
      <w:r w:rsidR="00F31279">
        <w:rPr>
          <w:color w:val="221E1F"/>
          <w:w w:val="115"/>
        </w:rPr>
        <w:t>в</w:t>
      </w:r>
      <w:r w:rsidR="00F31279">
        <w:rPr>
          <w:color w:val="221E1F"/>
          <w:spacing w:val="-7"/>
          <w:w w:val="115"/>
        </w:rPr>
        <w:t xml:space="preserve"> </w:t>
      </w:r>
      <w:r w:rsidR="00F31279">
        <w:rPr>
          <w:color w:val="221E1F"/>
          <w:w w:val="115"/>
        </w:rPr>
        <w:t>разных</w:t>
      </w:r>
      <w:r w:rsidR="00F31279">
        <w:rPr>
          <w:color w:val="221E1F"/>
          <w:spacing w:val="-7"/>
          <w:w w:val="115"/>
        </w:rPr>
        <w:t xml:space="preserve"> </w:t>
      </w:r>
      <w:r w:rsidR="00F31279">
        <w:rPr>
          <w:color w:val="221E1F"/>
          <w:w w:val="115"/>
        </w:rPr>
        <w:t>источниках</w:t>
      </w:r>
      <w:r w:rsidR="00F31279">
        <w:rPr>
          <w:color w:val="221E1F"/>
          <w:spacing w:val="-1"/>
          <w:w w:val="115"/>
        </w:rPr>
        <w:t xml:space="preserve"> </w:t>
      </w:r>
      <w:r w:rsidR="00F31279">
        <w:rPr>
          <w:color w:val="221E1F"/>
          <w:w w:val="115"/>
        </w:rPr>
        <w:t>—</w:t>
      </w:r>
      <w:r w:rsidR="00F31279">
        <w:rPr>
          <w:color w:val="221E1F"/>
          <w:spacing w:val="-1"/>
          <w:w w:val="115"/>
        </w:rPr>
        <w:t xml:space="preserve"> </w:t>
      </w:r>
      <w:r w:rsidR="00F31279">
        <w:rPr>
          <w:color w:val="221E1F"/>
          <w:w w:val="115"/>
        </w:rPr>
        <w:t>текстах,</w:t>
      </w:r>
      <w:r w:rsidR="00F31279">
        <w:rPr>
          <w:color w:val="221E1F"/>
          <w:spacing w:val="-2"/>
          <w:w w:val="115"/>
        </w:rPr>
        <w:t xml:space="preserve"> </w:t>
      </w:r>
      <w:r w:rsidR="00F31279">
        <w:rPr>
          <w:color w:val="221E1F"/>
          <w:w w:val="115"/>
        </w:rPr>
        <w:t>таблицах, схемах,</w:t>
      </w:r>
      <w:r w:rsidR="00F31279">
        <w:rPr>
          <w:color w:val="221E1F"/>
          <w:spacing w:val="-1"/>
          <w:w w:val="115"/>
        </w:rPr>
        <w:t xml:space="preserve"> </w:t>
      </w:r>
      <w:r w:rsidR="00F31279">
        <w:rPr>
          <w:color w:val="221E1F"/>
          <w:w w:val="115"/>
        </w:rPr>
        <w:t>в том числе в Ин- тернете (в условиях контролируемого входа); соблюдать пра- вила безопасности при работе в информационной среде.</w:t>
      </w:r>
    </w:p>
    <w:p w:rsidR="00940611" w:rsidRDefault="00F31279">
      <w:pPr>
        <w:spacing w:before="3" w:line="230" w:lineRule="exact"/>
        <w:ind w:left="484"/>
        <w:rPr>
          <w:i/>
          <w:sz w:val="20"/>
        </w:rPr>
      </w:pPr>
      <w:r>
        <w:rPr>
          <w:i/>
          <w:color w:val="221E1F"/>
          <w:sz w:val="20"/>
        </w:rPr>
        <w:t>Коммуникативные</w:t>
      </w:r>
      <w:r>
        <w:rPr>
          <w:i/>
          <w:color w:val="221E1F"/>
          <w:spacing w:val="34"/>
          <w:sz w:val="20"/>
        </w:rPr>
        <w:t xml:space="preserve"> </w:t>
      </w:r>
      <w:r>
        <w:rPr>
          <w:i/>
          <w:color w:val="221E1F"/>
          <w:sz w:val="20"/>
        </w:rPr>
        <w:t>универсальные</w:t>
      </w:r>
      <w:r>
        <w:rPr>
          <w:i/>
          <w:color w:val="221E1F"/>
          <w:spacing w:val="35"/>
          <w:sz w:val="20"/>
        </w:rPr>
        <w:t xml:space="preserve"> </w:t>
      </w:r>
      <w:r>
        <w:rPr>
          <w:i/>
          <w:color w:val="221E1F"/>
          <w:sz w:val="20"/>
        </w:rPr>
        <w:t>учебные</w:t>
      </w:r>
      <w:r>
        <w:rPr>
          <w:i/>
          <w:color w:val="221E1F"/>
          <w:spacing w:val="35"/>
          <w:sz w:val="20"/>
        </w:rPr>
        <w:t xml:space="preserve"> </w:t>
      </w:r>
      <w:r>
        <w:rPr>
          <w:i/>
          <w:color w:val="221E1F"/>
          <w:spacing w:val="-2"/>
          <w:sz w:val="20"/>
        </w:rPr>
        <w:t>действия:</w:t>
      </w:r>
    </w:p>
    <w:p w:rsidR="00940611" w:rsidRDefault="00033866">
      <w:pPr>
        <w:pStyle w:val="a3"/>
        <w:spacing w:before="0" w:line="240" w:lineRule="exact"/>
        <w:ind w:left="342"/>
      </w:pPr>
      <w:r>
        <w:rPr>
          <w:color w:val="221E1F"/>
          <w:w w:val="115"/>
          <w:position w:val="1"/>
        </w:rPr>
        <w:t>*</w:t>
      </w:r>
      <w:r w:rsidR="00F31279">
        <w:rPr>
          <w:color w:val="221E1F"/>
          <w:spacing w:val="24"/>
          <w:w w:val="115"/>
          <w:position w:val="1"/>
        </w:rPr>
        <w:t xml:space="preserve"> </w:t>
      </w:r>
      <w:r w:rsidR="00F31279">
        <w:rPr>
          <w:color w:val="221E1F"/>
          <w:w w:val="115"/>
        </w:rPr>
        <w:t>ориентироваться</w:t>
      </w:r>
      <w:r w:rsidR="00F31279">
        <w:rPr>
          <w:color w:val="221E1F"/>
          <w:spacing w:val="-10"/>
          <w:w w:val="115"/>
        </w:rPr>
        <w:t xml:space="preserve"> </w:t>
      </w:r>
      <w:r w:rsidR="00F31279">
        <w:rPr>
          <w:color w:val="221E1F"/>
          <w:w w:val="115"/>
        </w:rPr>
        <w:t>в</w:t>
      </w:r>
      <w:r w:rsidR="00F31279">
        <w:rPr>
          <w:color w:val="221E1F"/>
          <w:spacing w:val="-10"/>
          <w:w w:val="115"/>
        </w:rPr>
        <w:t xml:space="preserve"> </w:t>
      </w:r>
      <w:r w:rsidR="00F31279">
        <w:rPr>
          <w:color w:val="221E1F"/>
          <w:w w:val="115"/>
        </w:rPr>
        <w:t>понятиях,</w:t>
      </w:r>
      <w:r w:rsidR="00F31279">
        <w:rPr>
          <w:color w:val="221E1F"/>
          <w:spacing w:val="-9"/>
          <w:w w:val="115"/>
        </w:rPr>
        <w:t xml:space="preserve"> </w:t>
      </w:r>
      <w:r w:rsidR="00F31279">
        <w:rPr>
          <w:color w:val="221E1F"/>
          <w:w w:val="115"/>
        </w:rPr>
        <w:t>соотносить</w:t>
      </w:r>
      <w:r w:rsidR="00F31279">
        <w:rPr>
          <w:color w:val="221E1F"/>
          <w:spacing w:val="-10"/>
          <w:w w:val="115"/>
        </w:rPr>
        <w:t xml:space="preserve"> </w:t>
      </w:r>
      <w:r w:rsidR="00F31279">
        <w:rPr>
          <w:color w:val="221E1F"/>
          <w:w w:val="115"/>
        </w:rPr>
        <w:t>понятия</w:t>
      </w:r>
      <w:r w:rsidR="00F31279">
        <w:rPr>
          <w:color w:val="221E1F"/>
          <w:spacing w:val="-10"/>
          <w:w w:val="115"/>
        </w:rPr>
        <w:t xml:space="preserve"> </w:t>
      </w:r>
      <w:r w:rsidR="00F31279">
        <w:rPr>
          <w:color w:val="221E1F"/>
          <w:w w:val="115"/>
        </w:rPr>
        <w:t>и</w:t>
      </w:r>
      <w:r w:rsidR="00F31279">
        <w:rPr>
          <w:color w:val="221E1F"/>
          <w:spacing w:val="-10"/>
          <w:w w:val="115"/>
        </w:rPr>
        <w:t xml:space="preserve"> </w:t>
      </w:r>
      <w:r w:rsidR="00F31279">
        <w:rPr>
          <w:color w:val="221E1F"/>
          <w:w w:val="115"/>
        </w:rPr>
        <w:t>термины</w:t>
      </w:r>
      <w:r w:rsidR="00F31279">
        <w:rPr>
          <w:color w:val="221E1F"/>
          <w:spacing w:val="-10"/>
          <w:w w:val="115"/>
        </w:rPr>
        <w:t xml:space="preserve"> </w:t>
      </w:r>
      <w:r w:rsidR="00F31279">
        <w:rPr>
          <w:color w:val="221E1F"/>
          <w:w w:val="115"/>
        </w:rPr>
        <w:t>с</w:t>
      </w:r>
      <w:r w:rsidR="00F31279">
        <w:rPr>
          <w:color w:val="221E1F"/>
          <w:spacing w:val="-10"/>
          <w:w w:val="115"/>
        </w:rPr>
        <w:t xml:space="preserve"> </w:t>
      </w:r>
      <w:r w:rsidR="00F31279">
        <w:rPr>
          <w:color w:val="221E1F"/>
          <w:w w:val="115"/>
        </w:rPr>
        <w:t>их</w:t>
      </w:r>
      <w:r w:rsidR="00F31279">
        <w:rPr>
          <w:color w:val="221E1F"/>
          <w:spacing w:val="-10"/>
          <w:w w:val="115"/>
        </w:rPr>
        <w:t xml:space="preserve"> </w:t>
      </w:r>
      <w:r w:rsidR="00F31279">
        <w:rPr>
          <w:color w:val="221E1F"/>
          <w:w w:val="115"/>
        </w:rPr>
        <w:t>краткой</w:t>
      </w:r>
      <w:r w:rsidR="00F31279">
        <w:rPr>
          <w:color w:val="221E1F"/>
          <w:spacing w:val="-10"/>
          <w:w w:val="115"/>
        </w:rPr>
        <w:t xml:space="preserve"> </w:t>
      </w:r>
      <w:r w:rsidR="00F31279">
        <w:rPr>
          <w:color w:val="221E1F"/>
          <w:spacing w:val="-2"/>
          <w:w w:val="115"/>
        </w:rPr>
        <w:t>характеристикой:</w:t>
      </w:r>
    </w:p>
    <w:p w:rsidR="00940611" w:rsidRDefault="00F31279">
      <w:pPr>
        <w:pStyle w:val="a3"/>
        <w:spacing w:before="0"/>
        <w:ind w:hanging="228"/>
      </w:pPr>
      <w:r>
        <w:rPr>
          <w:color w:val="221E1F"/>
          <w:w w:val="120"/>
        </w:rPr>
        <w:t>—понятия</w:t>
      </w:r>
      <w:r>
        <w:rPr>
          <w:color w:val="221E1F"/>
          <w:spacing w:val="-9"/>
          <w:w w:val="120"/>
        </w:rPr>
        <w:t xml:space="preserve"> </w:t>
      </w:r>
      <w:r>
        <w:rPr>
          <w:color w:val="221E1F"/>
          <w:w w:val="120"/>
        </w:rPr>
        <w:t>и</w:t>
      </w:r>
      <w:r>
        <w:rPr>
          <w:color w:val="221E1F"/>
          <w:spacing w:val="-9"/>
          <w:w w:val="120"/>
        </w:rPr>
        <w:t xml:space="preserve"> </w:t>
      </w:r>
      <w:r>
        <w:rPr>
          <w:color w:val="221E1F"/>
          <w:w w:val="120"/>
        </w:rPr>
        <w:t>термины,</w:t>
      </w:r>
      <w:r>
        <w:rPr>
          <w:color w:val="221E1F"/>
          <w:spacing w:val="-5"/>
          <w:w w:val="120"/>
        </w:rPr>
        <w:t xml:space="preserve"> </w:t>
      </w:r>
      <w:r>
        <w:rPr>
          <w:color w:val="221E1F"/>
          <w:w w:val="120"/>
        </w:rPr>
        <w:t>связанные</w:t>
      </w:r>
      <w:r>
        <w:rPr>
          <w:color w:val="221E1F"/>
          <w:spacing w:val="-9"/>
          <w:w w:val="120"/>
        </w:rPr>
        <w:t xml:space="preserve"> </w:t>
      </w:r>
      <w:r>
        <w:rPr>
          <w:color w:val="221E1F"/>
          <w:w w:val="120"/>
        </w:rPr>
        <w:t>с</w:t>
      </w:r>
      <w:r>
        <w:rPr>
          <w:color w:val="221E1F"/>
          <w:spacing w:val="-9"/>
          <w:w w:val="120"/>
        </w:rPr>
        <w:t xml:space="preserve"> </w:t>
      </w:r>
      <w:r>
        <w:rPr>
          <w:color w:val="221E1F"/>
          <w:w w:val="120"/>
        </w:rPr>
        <w:t>социальным</w:t>
      </w:r>
      <w:r>
        <w:rPr>
          <w:color w:val="221E1F"/>
          <w:spacing w:val="-9"/>
          <w:w w:val="120"/>
        </w:rPr>
        <w:t xml:space="preserve"> </w:t>
      </w:r>
      <w:r>
        <w:rPr>
          <w:color w:val="221E1F"/>
          <w:w w:val="120"/>
        </w:rPr>
        <w:t>миром</w:t>
      </w:r>
      <w:r>
        <w:rPr>
          <w:color w:val="221E1F"/>
          <w:spacing w:val="-7"/>
          <w:w w:val="120"/>
        </w:rPr>
        <w:t xml:space="preserve"> </w:t>
      </w:r>
      <w:r>
        <w:rPr>
          <w:color w:val="221E1F"/>
          <w:w w:val="120"/>
        </w:rPr>
        <w:t>(безо-</w:t>
      </w:r>
      <w:r>
        <w:rPr>
          <w:color w:val="221E1F"/>
          <w:spacing w:val="-1"/>
          <w:w w:val="120"/>
        </w:rPr>
        <w:t xml:space="preserve"> </w:t>
      </w:r>
      <w:r>
        <w:rPr>
          <w:color w:val="221E1F"/>
          <w:w w:val="120"/>
        </w:rPr>
        <w:t>пасность,</w:t>
      </w:r>
      <w:r>
        <w:rPr>
          <w:color w:val="221E1F"/>
          <w:spacing w:val="-8"/>
          <w:w w:val="120"/>
        </w:rPr>
        <w:t xml:space="preserve"> </w:t>
      </w:r>
      <w:r>
        <w:rPr>
          <w:color w:val="221E1F"/>
          <w:w w:val="120"/>
        </w:rPr>
        <w:t>семейный</w:t>
      </w:r>
      <w:r>
        <w:rPr>
          <w:color w:val="221E1F"/>
          <w:spacing w:val="-9"/>
          <w:w w:val="120"/>
        </w:rPr>
        <w:t xml:space="preserve"> </w:t>
      </w:r>
      <w:r>
        <w:rPr>
          <w:color w:val="221E1F"/>
          <w:w w:val="120"/>
        </w:rPr>
        <w:t>бюджет,</w:t>
      </w:r>
      <w:r>
        <w:rPr>
          <w:color w:val="221E1F"/>
          <w:spacing w:val="-8"/>
          <w:w w:val="120"/>
        </w:rPr>
        <w:t xml:space="preserve"> </w:t>
      </w:r>
      <w:r>
        <w:rPr>
          <w:color w:val="221E1F"/>
          <w:w w:val="120"/>
        </w:rPr>
        <w:t xml:space="preserve">памятник </w:t>
      </w:r>
      <w:r>
        <w:rPr>
          <w:color w:val="221E1F"/>
          <w:spacing w:val="-2"/>
          <w:w w:val="120"/>
        </w:rPr>
        <w:t>культуры);</w:t>
      </w:r>
    </w:p>
    <w:p w:rsidR="00940611" w:rsidRDefault="00F31279">
      <w:pPr>
        <w:pStyle w:val="a3"/>
        <w:ind w:hanging="228"/>
      </w:pPr>
      <w:r>
        <w:rPr>
          <w:color w:val="221E1F"/>
          <w:w w:val="120"/>
        </w:rPr>
        <w:t>—понятия</w:t>
      </w:r>
      <w:r>
        <w:rPr>
          <w:color w:val="221E1F"/>
          <w:spacing w:val="-8"/>
          <w:w w:val="120"/>
        </w:rPr>
        <w:t xml:space="preserve"> </w:t>
      </w:r>
      <w:r>
        <w:rPr>
          <w:color w:val="221E1F"/>
          <w:w w:val="120"/>
        </w:rPr>
        <w:t>и</w:t>
      </w:r>
      <w:r>
        <w:rPr>
          <w:color w:val="221E1F"/>
          <w:spacing w:val="-8"/>
          <w:w w:val="120"/>
        </w:rPr>
        <w:t xml:space="preserve"> </w:t>
      </w:r>
      <w:r>
        <w:rPr>
          <w:color w:val="221E1F"/>
          <w:w w:val="120"/>
        </w:rPr>
        <w:t>термины,</w:t>
      </w:r>
      <w:r>
        <w:rPr>
          <w:color w:val="221E1F"/>
          <w:spacing w:val="-1"/>
          <w:w w:val="120"/>
        </w:rPr>
        <w:t xml:space="preserve"> </w:t>
      </w:r>
      <w:r>
        <w:rPr>
          <w:color w:val="221E1F"/>
          <w:w w:val="120"/>
        </w:rPr>
        <w:t>связанные</w:t>
      </w:r>
      <w:r>
        <w:rPr>
          <w:color w:val="221E1F"/>
          <w:spacing w:val="-8"/>
          <w:w w:val="120"/>
        </w:rPr>
        <w:t xml:space="preserve"> </w:t>
      </w:r>
      <w:r>
        <w:rPr>
          <w:color w:val="221E1F"/>
          <w:w w:val="120"/>
        </w:rPr>
        <w:t>с</w:t>
      </w:r>
      <w:r>
        <w:rPr>
          <w:color w:val="221E1F"/>
          <w:spacing w:val="-8"/>
          <w:w w:val="120"/>
        </w:rPr>
        <w:t xml:space="preserve"> </w:t>
      </w:r>
      <w:r>
        <w:rPr>
          <w:color w:val="221E1F"/>
          <w:w w:val="120"/>
        </w:rPr>
        <w:t>миром</w:t>
      </w:r>
      <w:r>
        <w:rPr>
          <w:color w:val="221E1F"/>
          <w:spacing w:val="-8"/>
          <w:w w:val="120"/>
        </w:rPr>
        <w:t xml:space="preserve"> </w:t>
      </w:r>
      <w:r>
        <w:rPr>
          <w:color w:val="221E1F"/>
          <w:w w:val="120"/>
        </w:rPr>
        <w:t>природы</w:t>
      </w:r>
      <w:r>
        <w:rPr>
          <w:color w:val="221E1F"/>
          <w:spacing w:val="-3"/>
          <w:w w:val="120"/>
        </w:rPr>
        <w:t xml:space="preserve"> </w:t>
      </w:r>
      <w:r>
        <w:rPr>
          <w:color w:val="221E1F"/>
          <w:w w:val="120"/>
        </w:rPr>
        <w:t>(планета, материк,</w:t>
      </w:r>
      <w:r>
        <w:rPr>
          <w:color w:val="221E1F"/>
          <w:spacing w:val="-4"/>
          <w:w w:val="120"/>
        </w:rPr>
        <w:t xml:space="preserve"> </w:t>
      </w:r>
      <w:r>
        <w:rPr>
          <w:color w:val="221E1F"/>
          <w:w w:val="120"/>
        </w:rPr>
        <w:t>океан,</w:t>
      </w:r>
      <w:r>
        <w:rPr>
          <w:color w:val="221E1F"/>
          <w:spacing w:val="-8"/>
          <w:w w:val="120"/>
        </w:rPr>
        <w:t xml:space="preserve"> </w:t>
      </w:r>
      <w:r>
        <w:rPr>
          <w:color w:val="221E1F"/>
          <w:w w:val="120"/>
        </w:rPr>
        <w:t>модель</w:t>
      </w:r>
      <w:r>
        <w:rPr>
          <w:color w:val="221E1F"/>
          <w:spacing w:val="-8"/>
          <w:w w:val="120"/>
        </w:rPr>
        <w:t xml:space="preserve"> </w:t>
      </w:r>
      <w:r>
        <w:rPr>
          <w:color w:val="221E1F"/>
          <w:w w:val="120"/>
        </w:rPr>
        <w:t>Земли,</w:t>
      </w:r>
      <w:r>
        <w:rPr>
          <w:color w:val="221E1F"/>
          <w:spacing w:val="-8"/>
          <w:w w:val="120"/>
        </w:rPr>
        <w:t xml:space="preserve"> </w:t>
      </w:r>
      <w:r>
        <w:rPr>
          <w:color w:val="221E1F"/>
          <w:w w:val="120"/>
        </w:rPr>
        <w:t>царство природы, природное сообщество, цепь питания, Красная книга);</w:t>
      </w:r>
    </w:p>
    <w:p w:rsidR="00940611" w:rsidRDefault="00F31279">
      <w:pPr>
        <w:pStyle w:val="a3"/>
        <w:ind w:hanging="228"/>
      </w:pPr>
      <w:r>
        <w:rPr>
          <w:color w:val="221E1F"/>
          <w:w w:val="120"/>
        </w:rPr>
        <w:t>—понятия</w:t>
      </w:r>
      <w:r>
        <w:rPr>
          <w:color w:val="221E1F"/>
          <w:spacing w:val="-9"/>
          <w:w w:val="120"/>
        </w:rPr>
        <w:t xml:space="preserve"> </w:t>
      </w:r>
      <w:r>
        <w:rPr>
          <w:color w:val="221E1F"/>
          <w:w w:val="120"/>
        </w:rPr>
        <w:t>и</w:t>
      </w:r>
      <w:r>
        <w:rPr>
          <w:color w:val="221E1F"/>
          <w:spacing w:val="-9"/>
          <w:w w:val="120"/>
        </w:rPr>
        <w:t xml:space="preserve"> </w:t>
      </w:r>
      <w:r>
        <w:rPr>
          <w:color w:val="221E1F"/>
          <w:w w:val="120"/>
        </w:rPr>
        <w:t>термины, связанные</w:t>
      </w:r>
      <w:r>
        <w:rPr>
          <w:color w:val="221E1F"/>
          <w:spacing w:val="-9"/>
          <w:w w:val="120"/>
        </w:rPr>
        <w:t xml:space="preserve"> </w:t>
      </w:r>
      <w:r>
        <w:rPr>
          <w:color w:val="221E1F"/>
          <w:w w:val="120"/>
        </w:rPr>
        <w:t>с</w:t>
      </w:r>
      <w:r>
        <w:rPr>
          <w:color w:val="221E1F"/>
          <w:spacing w:val="-9"/>
          <w:w w:val="120"/>
        </w:rPr>
        <w:t xml:space="preserve"> </w:t>
      </w:r>
      <w:r>
        <w:rPr>
          <w:color w:val="221E1F"/>
          <w:w w:val="120"/>
        </w:rPr>
        <w:t>безопасной</w:t>
      </w:r>
      <w:r>
        <w:rPr>
          <w:color w:val="221E1F"/>
          <w:spacing w:val="-9"/>
          <w:w w:val="120"/>
        </w:rPr>
        <w:t xml:space="preserve"> </w:t>
      </w:r>
      <w:r>
        <w:rPr>
          <w:color w:val="221E1F"/>
          <w:w w:val="120"/>
        </w:rPr>
        <w:t>жизнедеятель- ностью (знаки</w:t>
      </w:r>
      <w:r>
        <w:rPr>
          <w:color w:val="221E1F"/>
          <w:spacing w:val="-9"/>
          <w:w w:val="120"/>
        </w:rPr>
        <w:t xml:space="preserve"> </w:t>
      </w:r>
      <w:r>
        <w:rPr>
          <w:color w:val="221E1F"/>
          <w:w w:val="120"/>
        </w:rPr>
        <w:t>дорожного</w:t>
      </w:r>
      <w:r>
        <w:rPr>
          <w:color w:val="221E1F"/>
          <w:spacing w:val="-9"/>
          <w:w w:val="120"/>
        </w:rPr>
        <w:t xml:space="preserve"> </w:t>
      </w:r>
      <w:r>
        <w:rPr>
          <w:color w:val="221E1F"/>
          <w:w w:val="120"/>
        </w:rPr>
        <w:t>движения, дорожные ловушки, опасные ситуации, предвидение);</w:t>
      </w:r>
    </w:p>
    <w:p w:rsidR="00940611" w:rsidRDefault="00033866">
      <w:pPr>
        <w:pStyle w:val="a3"/>
        <w:spacing w:before="2" w:line="240" w:lineRule="exact"/>
        <w:ind w:left="342"/>
      </w:pPr>
      <w:r>
        <w:rPr>
          <w:color w:val="221E1F"/>
          <w:w w:val="120"/>
          <w:position w:val="1"/>
        </w:rPr>
        <w:t>*</w:t>
      </w:r>
      <w:r w:rsidR="00F31279">
        <w:rPr>
          <w:color w:val="221E1F"/>
          <w:spacing w:val="-8"/>
          <w:w w:val="120"/>
          <w:position w:val="1"/>
        </w:rPr>
        <w:t xml:space="preserve"> </w:t>
      </w:r>
      <w:r w:rsidR="00F31279">
        <w:rPr>
          <w:color w:val="221E1F"/>
          <w:w w:val="120"/>
        </w:rPr>
        <w:t>описывать</w:t>
      </w:r>
      <w:r w:rsidR="00F31279">
        <w:rPr>
          <w:color w:val="221E1F"/>
          <w:spacing w:val="-10"/>
          <w:w w:val="120"/>
        </w:rPr>
        <w:t xml:space="preserve"> </w:t>
      </w:r>
      <w:r w:rsidR="00F31279">
        <w:rPr>
          <w:color w:val="221E1F"/>
          <w:w w:val="120"/>
        </w:rPr>
        <w:t>(характеризовать)</w:t>
      </w:r>
      <w:r w:rsidR="00F31279">
        <w:rPr>
          <w:color w:val="221E1F"/>
          <w:spacing w:val="-9"/>
          <w:w w:val="120"/>
        </w:rPr>
        <w:t xml:space="preserve"> </w:t>
      </w:r>
      <w:r w:rsidR="00F31279">
        <w:rPr>
          <w:color w:val="221E1F"/>
          <w:w w:val="120"/>
        </w:rPr>
        <w:t>условия</w:t>
      </w:r>
      <w:r w:rsidR="00F31279">
        <w:rPr>
          <w:color w:val="221E1F"/>
          <w:spacing w:val="-13"/>
          <w:w w:val="120"/>
        </w:rPr>
        <w:t xml:space="preserve"> </w:t>
      </w:r>
      <w:r w:rsidR="00F31279">
        <w:rPr>
          <w:color w:val="221E1F"/>
          <w:w w:val="120"/>
        </w:rPr>
        <w:t>жизни</w:t>
      </w:r>
      <w:r w:rsidR="00F31279">
        <w:rPr>
          <w:color w:val="221E1F"/>
          <w:spacing w:val="-12"/>
          <w:w w:val="120"/>
        </w:rPr>
        <w:t xml:space="preserve"> </w:t>
      </w:r>
      <w:r w:rsidR="00F31279">
        <w:rPr>
          <w:color w:val="221E1F"/>
          <w:w w:val="120"/>
        </w:rPr>
        <w:t>на</w:t>
      </w:r>
      <w:r w:rsidR="00F31279">
        <w:rPr>
          <w:color w:val="221E1F"/>
          <w:spacing w:val="-13"/>
          <w:w w:val="120"/>
        </w:rPr>
        <w:t xml:space="preserve"> </w:t>
      </w:r>
      <w:r w:rsidR="00F31279">
        <w:rPr>
          <w:color w:val="221E1F"/>
          <w:spacing w:val="-2"/>
          <w:w w:val="120"/>
        </w:rPr>
        <w:t>Земле;</w:t>
      </w:r>
    </w:p>
    <w:p w:rsidR="00940611" w:rsidRDefault="00033866">
      <w:pPr>
        <w:pStyle w:val="a3"/>
        <w:spacing w:before="0"/>
        <w:ind w:right="843" w:hanging="142"/>
      </w:pPr>
      <w:r>
        <w:rPr>
          <w:color w:val="221E1F"/>
          <w:w w:val="120"/>
          <w:position w:val="1"/>
        </w:rPr>
        <w:t>*</w:t>
      </w:r>
      <w:r w:rsidR="00F31279">
        <w:rPr>
          <w:color w:val="221E1F"/>
          <w:spacing w:val="80"/>
          <w:w w:val="120"/>
          <w:position w:val="1"/>
        </w:rPr>
        <w:t xml:space="preserve"> </w:t>
      </w:r>
      <w:r w:rsidR="00F31279">
        <w:rPr>
          <w:color w:val="221E1F"/>
          <w:w w:val="120"/>
        </w:rPr>
        <w:t>на</w:t>
      </w:r>
      <w:r w:rsidR="00F31279">
        <w:rPr>
          <w:color w:val="221E1F"/>
          <w:spacing w:val="-8"/>
          <w:w w:val="120"/>
        </w:rPr>
        <w:t xml:space="preserve"> </w:t>
      </w:r>
      <w:r w:rsidR="00F31279">
        <w:rPr>
          <w:color w:val="221E1F"/>
          <w:w w:val="120"/>
        </w:rPr>
        <w:t>основе</w:t>
      </w:r>
      <w:r w:rsidR="00F31279">
        <w:rPr>
          <w:color w:val="221E1F"/>
          <w:spacing w:val="-8"/>
          <w:w w:val="120"/>
        </w:rPr>
        <w:t xml:space="preserve"> </w:t>
      </w:r>
      <w:r w:rsidR="00F31279">
        <w:rPr>
          <w:color w:val="221E1F"/>
          <w:w w:val="120"/>
        </w:rPr>
        <w:t>сравнения</w:t>
      </w:r>
      <w:r w:rsidR="00F31279">
        <w:rPr>
          <w:color w:val="221E1F"/>
          <w:spacing w:val="-8"/>
          <w:w w:val="120"/>
        </w:rPr>
        <w:t xml:space="preserve"> </w:t>
      </w:r>
      <w:r w:rsidR="00F31279">
        <w:rPr>
          <w:color w:val="221E1F"/>
          <w:w w:val="120"/>
        </w:rPr>
        <w:t>объектов</w:t>
      </w:r>
      <w:r w:rsidR="00F31279">
        <w:rPr>
          <w:color w:val="221E1F"/>
          <w:spacing w:val="-8"/>
          <w:w w:val="120"/>
        </w:rPr>
        <w:t xml:space="preserve"> </w:t>
      </w:r>
      <w:r w:rsidR="00F31279">
        <w:rPr>
          <w:color w:val="221E1F"/>
          <w:w w:val="120"/>
        </w:rPr>
        <w:t>природы</w:t>
      </w:r>
      <w:r w:rsidR="00F31279">
        <w:rPr>
          <w:color w:val="221E1F"/>
          <w:spacing w:val="-8"/>
          <w:w w:val="120"/>
        </w:rPr>
        <w:t xml:space="preserve"> </w:t>
      </w:r>
      <w:r w:rsidR="00F31279">
        <w:rPr>
          <w:color w:val="221E1F"/>
          <w:w w:val="120"/>
        </w:rPr>
        <w:t>описывать</w:t>
      </w:r>
      <w:r w:rsidR="00F31279">
        <w:rPr>
          <w:color w:val="221E1F"/>
          <w:spacing w:val="-8"/>
          <w:w w:val="120"/>
        </w:rPr>
        <w:t xml:space="preserve"> </w:t>
      </w:r>
      <w:r w:rsidR="00F31279">
        <w:rPr>
          <w:color w:val="221E1F"/>
          <w:w w:val="120"/>
        </w:rPr>
        <w:t>схожие,</w:t>
      </w:r>
      <w:r w:rsidR="00F31279">
        <w:rPr>
          <w:color w:val="221E1F"/>
          <w:spacing w:val="-8"/>
          <w:w w:val="120"/>
        </w:rPr>
        <w:t xml:space="preserve"> </w:t>
      </w:r>
      <w:r w:rsidR="00F31279">
        <w:rPr>
          <w:color w:val="221E1F"/>
          <w:w w:val="120"/>
        </w:rPr>
        <w:t>различные,</w:t>
      </w:r>
      <w:r w:rsidR="00F31279">
        <w:rPr>
          <w:color w:val="221E1F"/>
          <w:spacing w:val="-7"/>
          <w:w w:val="120"/>
        </w:rPr>
        <w:t xml:space="preserve"> </w:t>
      </w:r>
      <w:r w:rsidR="00F31279">
        <w:rPr>
          <w:color w:val="221E1F"/>
          <w:w w:val="120"/>
        </w:rPr>
        <w:t xml:space="preserve">индивидуальные </w:t>
      </w:r>
      <w:r w:rsidR="00F31279">
        <w:rPr>
          <w:color w:val="221E1F"/>
          <w:spacing w:val="-2"/>
          <w:w w:val="120"/>
        </w:rPr>
        <w:t>признаки;</w:t>
      </w:r>
    </w:p>
    <w:p w:rsidR="00940611" w:rsidRDefault="00033866">
      <w:pPr>
        <w:pStyle w:val="a3"/>
        <w:spacing w:before="0"/>
        <w:ind w:left="342" w:right="1601"/>
      </w:pPr>
      <w:r>
        <w:rPr>
          <w:color w:val="221E1F"/>
          <w:w w:val="120"/>
          <w:position w:val="1"/>
        </w:rPr>
        <w:t>*</w:t>
      </w:r>
      <w:r w:rsidR="00F31279">
        <w:rPr>
          <w:color w:val="221E1F"/>
          <w:spacing w:val="-8"/>
          <w:w w:val="120"/>
          <w:position w:val="1"/>
        </w:rPr>
        <w:t xml:space="preserve"> </w:t>
      </w:r>
      <w:r w:rsidR="00F31279">
        <w:rPr>
          <w:color w:val="221E1F"/>
          <w:w w:val="120"/>
        </w:rPr>
        <w:t>приводить</w:t>
      </w:r>
      <w:r w:rsidR="00F31279">
        <w:rPr>
          <w:color w:val="221E1F"/>
          <w:spacing w:val="-9"/>
          <w:w w:val="120"/>
        </w:rPr>
        <w:t xml:space="preserve"> </w:t>
      </w:r>
      <w:r w:rsidR="00F31279">
        <w:rPr>
          <w:color w:val="221E1F"/>
          <w:w w:val="120"/>
        </w:rPr>
        <w:t>примеры,</w:t>
      </w:r>
      <w:r w:rsidR="00F31279">
        <w:rPr>
          <w:color w:val="221E1F"/>
          <w:spacing w:val="-9"/>
          <w:w w:val="120"/>
        </w:rPr>
        <w:t xml:space="preserve"> </w:t>
      </w:r>
      <w:r w:rsidR="00F31279">
        <w:rPr>
          <w:color w:val="221E1F"/>
          <w:w w:val="120"/>
        </w:rPr>
        <w:t>кратко</w:t>
      </w:r>
      <w:r w:rsidR="00F31279">
        <w:rPr>
          <w:color w:val="221E1F"/>
          <w:spacing w:val="-9"/>
          <w:w w:val="120"/>
        </w:rPr>
        <w:t xml:space="preserve"> </w:t>
      </w:r>
      <w:r w:rsidR="00F31279">
        <w:rPr>
          <w:color w:val="221E1F"/>
          <w:w w:val="120"/>
        </w:rPr>
        <w:t>характеризовать</w:t>
      </w:r>
      <w:r w:rsidR="00F31279">
        <w:rPr>
          <w:color w:val="221E1F"/>
          <w:spacing w:val="-9"/>
          <w:w w:val="120"/>
        </w:rPr>
        <w:t xml:space="preserve"> </w:t>
      </w:r>
      <w:r w:rsidR="00F31279">
        <w:rPr>
          <w:color w:val="221E1F"/>
          <w:w w:val="120"/>
        </w:rPr>
        <w:t>представите-</w:t>
      </w:r>
      <w:r w:rsidR="00F31279">
        <w:rPr>
          <w:color w:val="221E1F"/>
          <w:spacing w:val="-8"/>
          <w:w w:val="120"/>
        </w:rPr>
        <w:t xml:space="preserve"> </w:t>
      </w:r>
      <w:r w:rsidR="00F31279">
        <w:rPr>
          <w:color w:val="221E1F"/>
          <w:w w:val="120"/>
        </w:rPr>
        <w:t>лей</w:t>
      </w:r>
      <w:r w:rsidR="00F31279">
        <w:rPr>
          <w:color w:val="221E1F"/>
          <w:spacing w:val="-9"/>
          <w:w w:val="120"/>
        </w:rPr>
        <w:t xml:space="preserve"> </w:t>
      </w:r>
      <w:r w:rsidR="00F31279">
        <w:rPr>
          <w:color w:val="221E1F"/>
          <w:w w:val="120"/>
        </w:rPr>
        <w:t>разных</w:t>
      </w:r>
      <w:r w:rsidR="00F31279">
        <w:rPr>
          <w:color w:val="221E1F"/>
          <w:spacing w:val="-9"/>
          <w:w w:val="120"/>
        </w:rPr>
        <w:t xml:space="preserve"> </w:t>
      </w:r>
      <w:r w:rsidR="00F31279">
        <w:rPr>
          <w:color w:val="221E1F"/>
          <w:w w:val="120"/>
        </w:rPr>
        <w:t>царств</w:t>
      </w:r>
      <w:r w:rsidR="00F31279">
        <w:rPr>
          <w:color w:val="221E1F"/>
          <w:spacing w:val="-9"/>
          <w:w w:val="120"/>
        </w:rPr>
        <w:t xml:space="preserve"> </w:t>
      </w:r>
      <w:r w:rsidR="00F31279">
        <w:rPr>
          <w:color w:val="221E1F"/>
          <w:w w:val="120"/>
        </w:rPr>
        <w:t xml:space="preserve">природы; </w:t>
      </w:r>
      <w:r>
        <w:rPr>
          <w:color w:val="221E1F"/>
          <w:w w:val="120"/>
          <w:position w:val="1"/>
        </w:rPr>
        <w:t>*</w:t>
      </w:r>
      <w:r w:rsidR="00F31279">
        <w:rPr>
          <w:color w:val="221E1F"/>
          <w:w w:val="120"/>
          <w:position w:val="1"/>
        </w:rPr>
        <w:t xml:space="preserve"> </w:t>
      </w:r>
      <w:r w:rsidR="00F31279">
        <w:rPr>
          <w:color w:val="221E1F"/>
          <w:w w:val="120"/>
        </w:rPr>
        <w:t>называть признаки (характеризовать) животного (растения) как живого организма;</w:t>
      </w:r>
    </w:p>
    <w:p w:rsidR="00940611" w:rsidRDefault="00033866">
      <w:pPr>
        <w:pStyle w:val="a3"/>
        <w:tabs>
          <w:tab w:val="left" w:pos="665"/>
          <w:tab w:val="left" w:pos="1958"/>
          <w:tab w:val="left" w:pos="8562"/>
        </w:tabs>
        <w:spacing w:before="0"/>
        <w:ind w:right="1356" w:hanging="142"/>
      </w:pPr>
      <w:r>
        <w:rPr>
          <w:color w:val="221E1F"/>
          <w:spacing w:val="-10"/>
          <w:w w:val="120"/>
          <w:position w:val="1"/>
        </w:rPr>
        <w:t>*</w:t>
      </w:r>
      <w:r w:rsidR="00F31279">
        <w:rPr>
          <w:color w:val="221E1F"/>
          <w:position w:val="1"/>
        </w:rPr>
        <w:tab/>
      </w:r>
      <w:r w:rsidR="00F31279">
        <w:rPr>
          <w:color w:val="221E1F"/>
          <w:position w:val="1"/>
        </w:rPr>
        <w:tab/>
      </w:r>
      <w:r w:rsidR="00F31279">
        <w:rPr>
          <w:color w:val="221E1F"/>
          <w:spacing w:val="-2"/>
          <w:w w:val="120"/>
        </w:rPr>
        <w:t>описывать</w:t>
      </w:r>
      <w:r w:rsidR="00F31279">
        <w:rPr>
          <w:color w:val="221E1F"/>
        </w:rPr>
        <w:tab/>
      </w:r>
      <w:r w:rsidR="00F31279">
        <w:rPr>
          <w:color w:val="221E1F"/>
          <w:w w:val="120"/>
        </w:rPr>
        <w:t>(характеризовать) отдельные страницы истории нашей страны</w:t>
      </w:r>
      <w:r w:rsidR="00F31279">
        <w:rPr>
          <w:color w:val="221E1F"/>
        </w:rPr>
        <w:tab/>
      </w:r>
      <w:r w:rsidR="00F31279">
        <w:rPr>
          <w:color w:val="221E1F"/>
          <w:w w:val="120"/>
        </w:rPr>
        <w:t>(в</w:t>
      </w:r>
      <w:r w:rsidR="00F31279">
        <w:rPr>
          <w:color w:val="221E1F"/>
          <w:spacing w:val="-15"/>
          <w:w w:val="120"/>
        </w:rPr>
        <w:t xml:space="preserve"> </w:t>
      </w:r>
      <w:r w:rsidR="00F31279">
        <w:rPr>
          <w:color w:val="221E1F"/>
          <w:w w:val="120"/>
        </w:rPr>
        <w:t xml:space="preserve">пределах </w:t>
      </w:r>
      <w:r w:rsidR="00F31279">
        <w:rPr>
          <w:color w:val="221E1F"/>
          <w:spacing w:val="-2"/>
          <w:w w:val="120"/>
        </w:rPr>
        <w:t>изученного).</w:t>
      </w:r>
    </w:p>
    <w:p w:rsidR="00940611" w:rsidRDefault="00F31279">
      <w:pPr>
        <w:spacing w:line="230" w:lineRule="exact"/>
        <w:ind w:left="484"/>
        <w:rPr>
          <w:i/>
          <w:sz w:val="20"/>
        </w:rPr>
      </w:pPr>
      <w:r>
        <w:rPr>
          <w:i/>
          <w:color w:val="221E1F"/>
          <w:spacing w:val="-2"/>
          <w:w w:val="105"/>
          <w:sz w:val="20"/>
        </w:rPr>
        <w:t>Регулятивные</w:t>
      </w:r>
      <w:r>
        <w:rPr>
          <w:i/>
          <w:color w:val="221E1F"/>
          <w:spacing w:val="-4"/>
          <w:w w:val="105"/>
          <w:sz w:val="20"/>
        </w:rPr>
        <w:t xml:space="preserve"> </w:t>
      </w:r>
      <w:r>
        <w:rPr>
          <w:i/>
          <w:color w:val="221E1F"/>
          <w:spacing w:val="-2"/>
          <w:w w:val="105"/>
          <w:sz w:val="20"/>
        </w:rPr>
        <w:t>универсальные</w:t>
      </w:r>
      <w:r>
        <w:rPr>
          <w:i/>
          <w:color w:val="221E1F"/>
          <w:spacing w:val="-4"/>
          <w:w w:val="105"/>
          <w:sz w:val="20"/>
        </w:rPr>
        <w:t xml:space="preserve"> </w:t>
      </w:r>
      <w:r>
        <w:rPr>
          <w:i/>
          <w:color w:val="221E1F"/>
          <w:spacing w:val="-2"/>
          <w:w w:val="105"/>
          <w:sz w:val="20"/>
        </w:rPr>
        <w:t>учебные</w:t>
      </w:r>
      <w:r>
        <w:rPr>
          <w:i/>
          <w:color w:val="221E1F"/>
          <w:spacing w:val="-4"/>
          <w:w w:val="105"/>
          <w:sz w:val="20"/>
        </w:rPr>
        <w:t xml:space="preserve"> </w:t>
      </w:r>
      <w:r>
        <w:rPr>
          <w:i/>
          <w:color w:val="221E1F"/>
          <w:spacing w:val="-2"/>
          <w:w w:val="105"/>
          <w:sz w:val="20"/>
        </w:rPr>
        <w:t>действия:</w:t>
      </w:r>
    </w:p>
    <w:p w:rsidR="00940611" w:rsidRDefault="00033866">
      <w:pPr>
        <w:pStyle w:val="a3"/>
        <w:spacing w:before="0"/>
        <w:ind w:right="650" w:hanging="142"/>
      </w:pPr>
      <w:r>
        <w:rPr>
          <w:color w:val="221E1F"/>
          <w:w w:val="115"/>
          <w:position w:val="1"/>
        </w:rPr>
        <w:t>*</w:t>
      </w:r>
      <w:r w:rsidR="00F31279">
        <w:rPr>
          <w:color w:val="221E1F"/>
          <w:spacing w:val="40"/>
          <w:w w:val="115"/>
          <w:position w:val="1"/>
        </w:rPr>
        <w:t xml:space="preserve"> </w:t>
      </w:r>
      <w:r w:rsidR="00F31279">
        <w:rPr>
          <w:color w:val="221E1F"/>
          <w:w w:val="115"/>
        </w:rPr>
        <w:t>планировать</w:t>
      </w:r>
      <w:r w:rsidR="00F31279">
        <w:rPr>
          <w:color w:val="221E1F"/>
          <w:spacing w:val="-7"/>
          <w:w w:val="115"/>
        </w:rPr>
        <w:t xml:space="preserve"> </w:t>
      </w:r>
      <w:r w:rsidR="00F31279">
        <w:rPr>
          <w:color w:val="221E1F"/>
          <w:w w:val="115"/>
        </w:rPr>
        <w:t>шаги</w:t>
      </w:r>
      <w:r w:rsidR="00F31279">
        <w:rPr>
          <w:color w:val="221E1F"/>
          <w:spacing w:val="-7"/>
          <w:w w:val="115"/>
        </w:rPr>
        <w:t xml:space="preserve"> </w:t>
      </w:r>
      <w:r w:rsidR="00F31279">
        <w:rPr>
          <w:color w:val="221E1F"/>
          <w:w w:val="115"/>
        </w:rPr>
        <w:t>по</w:t>
      </w:r>
      <w:r w:rsidR="00F31279">
        <w:rPr>
          <w:color w:val="221E1F"/>
          <w:spacing w:val="-7"/>
          <w:w w:val="115"/>
        </w:rPr>
        <w:t xml:space="preserve"> </w:t>
      </w:r>
      <w:r w:rsidR="00F31279">
        <w:rPr>
          <w:color w:val="221E1F"/>
          <w:w w:val="115"/>
        </w:rPr>
        <w:t>решению</w:t>
      </w:r>
      <w:r w:rsidR="00F31279">
        <w:rPr>
          <w:color w:val="221E1F"/>
          <w:spacing w:val="-7"/>
          <w:w w:val="115"/>
        </w:rPr>
        <w:t xml:space="preserve"> </w:t>
      </w:r>
      <w:r w:rsidR="00F31279">
        <w:rPr>
          <w:color w:val="221E1F"/>
          <w:w w:val="115"/>
        </w:rPr>
        <w:t>учебной</w:t>
      </w:r>
      <w:r w:rsidR="00F31279">
        <w:rPr>
          <w:color w:val="221E1F"/>
          <w:spacing w:val="-7"/>
          <w:w w:val="115"/>
        </w:rPr>
        <w:t xml:space="preserve"> </w:t>
      </w:r>
      <w:r w:rsidR="00F31279">
        <w:rPr>
          <w:color w:val="221E1F"/>
          <w:w w:val="115"/>
        </w:rPr>
        <w:t>задачи,</w:t>
      </w:r>
      <w:r w:rsidR="00F31279">
        <w:rPr>
          <w:color w:val="221E1F"/>
          <w:spacing w:val="-7"/>
          <w:w w:val="115"/>
        </w:rPr>
        <w:t xml:space="preserve"> </w:t>
      </w:r>
      <w:r w:rsidR="00F31279">
        <w:rPr>
          <w:color w:val="221E1F"/>
          <w:w w:val="115"/>
        </w:rPr>
        <w:t>контролиро-</w:t>
      </w:r>
      <w:r w:rsidR="00F31279">
        <w:rPr>
          <w:color w:val="221E1F"/>
          <w:spacing w:val="-7"/>
          <w:w w:val="115"/>
        </w:rPr>
        <w:t xml:space="preserve"> </w:t>
      </w:r>
      <w:r w:rsidR="00F31279">
        <w:rPr>
          <w:color w:val="221E1F"/>
          <w:w w:val="115"/>
        </w:rPr>
        <w:t>вать</w:t>
      </w:r>
      <w:r w:rsidR="00F31279">
        <w:rPr>
          <w:color w:val="221E1F"/>
          <w:spacing w:val="-7"/>
          <w:w w:val="115"/>
        </w:rPr>
        <w:t xml:space="preserve"> </w:t>
      </w:r>
      <w:r w:rsidR="00F31279">
        <w:rPr>
          <w:color w:val="221E1F"/>
          <w:w w:val="115"/>
        </w:rPr>
        <w:t>свои</w:t>
      </w:r>
      <w:r w:rsidR="00F31279">
        <w:rPr>
          <w:color w:val="221E1F"/>
          <w:spacing w:val="-7"/>
          <w:w w:val="115"/>
        </w:rPr>
        <w:t xml:space="preserve"> </w:t>
      </w:r>
      <w:r w:rsidR="00F31279">
        <w:rPr>
          <w:color w:val="221E1F"/>
          <w:w w:val="115"/>
        </w:rPr>
        <w:t>действия</w:t>
      </w:r>
      <w:r w:rsidR="00F31279">
        <w:rPr>
          <w:color w:val="221E1F"/>
          <w:spacing w:val="40"/>
          <w:w w:val="115"/>
        </w:rPr>
        <w:t xml:space="preserve"> </w:t>
      </w:r>
      <w:r w:rsidR="00F31279">
        <w:rPr>
          <w:color w:val="221E1F"/>
          <w:w w:val="115"/>
        </w:rPr>
        <w:t>(при</w:t>
      </w:r>
      <w:r w:rsidR="00F31279">
        <w:rPr>
          <w:color w:val="221E1F"/>
          <w:spacing w:val="-7"/>
          <w:w w:val="115"/>
        </w:rPr>
        <w:t xml:space="preserve"> </w:t>
      </w:r>
      <w:r w:rsidR="00F31279">
        <w:rPr>
          <w:color w:val="221E1F"/>
          <w:w w:val="115"/>
        </w:rPr>
        <w:t>небольшой помощи учителя);</w:t>
      </w:r>
    </w:p>
    <w:p w:rsidR="00940611" w:rsidRDefault="00033866">
      <w:pPr>
        <w:pStyle w:val="a3"/>
        <w:spacing w:before="0" w:line="240" w:lineRule="exact"/>
        <w:ind w:left="342"/>
      </w:pPr>
      <w:r>
        <w:rPr>
          <w:color w:val="221E1F"/>
          <w:w w:val="120"/>
          <w:position w:val="1"/>
        </w:rPr>
        <w:t>*</w:t>
      </w:r>
      <w:r w:rsidR="00F31279">
        <w:rPr>
          <w:color w:val="221E1F"/>
          <w:spacing w:val="-14"/>
          <w:w w:val="120"/>
          <w:position w:val="1"/>
        </w:rPr>
        <w:t xml:space="preserve"> </w:t>
      </w:r>
      <w:r w:rsidR="00F31279">
        <w:rPr>
          <w:color w:val="221E1F"/>
          <w:w w:val="120"/>
        </w:rPr>
        <w:t>устанавливать</w:t>
      </w:r>
      <w:r w:rsidR="00F31279">
        <w:rPr>
          <w:color w:val="221E1F"/>
          <w:spacing w:val="-14"/>
          <w:w w:val="120"/>
        </w:rPr>
        <w:t xml:space="preserve"> </w:t>
      </w:r>
      <w:r w:rsidR="00F31279">
        <w:rPr>
          <w:color w:val="221E1F"/>
          <w:w w:val="120"/>
        </w:rPr>
        <w:t>причину</w:t>
      </w:r>
      <w:r w:rsidR="00F31279">
        <w:rPr>
          <w:color w:val="221E1F"/>
          <w:spacing w:val="-14"/>
          <w:w w:val="120"/>
        </w:rPr>
        <w:t xml:space="preserve"> </w:t>
      </w:r>
      <w:r w:rsidR="00F31279">
        <w:rPr>
          <w:color w:val="221E1F"/>
          <w:w w:val="120"/>
        </w:rPr>
        <w:t>возникающей</w:t>
      </w:r>
      <w:r w:rsidR="00F31279">
        <w:rPr>
          <w:color w:val="221E1F"/>
          <w:spacing w:val="-14"/>
          <w:w w:val="120"/>
        </w:rPr>
        <w:t xml:space="preserve"> </w:t>
      </w:r>
      <w:r w:rsidR="00F31279">
        <w:rPr>
          <w:color w:val="221E1F"/>
          <w:w w:val="120"/>
        </w:rPr>
        <w:t>трудности</w:t>
      </w:r>
      <w:r w:rsidR="00F31279">
        <w:rPr>
          <w:color w:val="221E1F"/>
          <w:spacing w:val="-13"/>
          <w:w w:val="120"/>
        </w:rPr>
        <w:t xml:space="preserve"> </w:t>
      </w:r>
      <w:r w:rsidR="00F31279">
        <w:rPr>
          <w:color w:val="221E1F"/>
          <w:w w:val="120"/>
        </w:rPr>
        <w:t>или</w:t>
      </w:r>
      <w:r w:rsidR="00F31279">
        <w:rPr>
          <w:color w:val="221E1F"/>
          <w:spacing w:val="-14"/>
          <w:w w:val="120"/>
        </w:rPr>
        <w:t xml:space="preserve"> </w:t>
      </w:r>
      <w:r w:rsidR="00F31279">
        <w:rPr>
          <w:color w:val="221E1F"/>
          <w:w w:val="120"/>
        </w:rPr>
        <w:t>ошиб-</w:t>
      </w:r>
      <w:r w:rsidR="00F31279">
        <w:rPr>
          <w:color w:val="221E1F"/>
          <w:spacing w:val="-9"/>
          <w:w w:val="120"/>
        </w:rPr>
        <w:t xml:space="preserve"> </w:t>
      </w:r>
      <w:r w:rsidR="00F31279">
        <w:rPr>
          <w:color w:val="221E1F"/>
          <w:w w:val="120"/>
        </w:rPr>
        <w:t>ки,</w:t>
      </w:r>
      <w:r w:rsidR="00F31279">
        <w:rPr>
          <w:color w:val="221E1F"/>
          <w:spacing w:val="-12"/>
          <w:w w:val="120"/>
        </w:rPr>
        <w:t xml:space="preserve"> </w:t>
      </w:r>
      <w:r w:rsidR="00F31279">
        <w:rPr>
          <w:color w:val="221E1F"/>
          <w:w w:val="120"/>
        </w:rPr>
        <w:t>корректировать</w:t>
      </w:r>
      <w:r w:rsidR="00F31279">
        <w:rPr>
          <w:color w:val="221E1F"/>
          <w:spacing w:val="-14"/>
          <w:w w:val="120"/>
        </w:rPr>
        <w:t xml:space="preserve"> </w:t>
      </w:r>
      <w:r w:rsidR="00F31279">
        <w:rPr>
          <w:color w:val="221E1F"/>
          <w:w w:val="120"/>
        </w:rPr>
        <w:t>свои</w:t>
      </w:r>
      <w:r w:rsidR="00F31279">
        <w:rPr>
          <w:color w:val="221E1F"/>
          <w:spacing w:val="-14"/>
          <w:w w:val="120"/>
        </w:rPr>
        <w:t xml:space="preserve"> </w:t>
      </w:r>
      <w:r w:rsidR="00F31279">
        <w:rPr>
          <w:color w:val="221E1F"/>
          <w:spacing w:val="-2"/>
          <w:w w:val="120"/>
        </w:rPr>
        <w:t>действия.</w:t>
      </w:r>
    </w:p>
    <w:p w:rsidR="00940611" w:rsidRDefault="00F31279">
      <w:pPr>
        <w:spacing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033866">
      <w:pPr>
        <w:pStyle w:val="a3"/>
        <w:spacing w:before="0"/>
        <w:ind w:right="620" w:hanging="142"/>
      </w:pPr>
      <w:r>
        <w:rPr>
          <w:color w:val="221E1F"/>
          <w:w w:val="115"/>
          <w:position w:val="1"/>
        </w:rPr>
        <w:t>*</w:t>
      </w:r>
      <w:r w:rsidR="00F31279">
        <w:rPr>
          <w:color w:val="221E1F"/>
          <w:spacing w:val="80"/>
          <w:w w:val="115"/>
          <w:position w:val="1"/>
        </w:rPr>
        <w:t xml:space="preserve"> </w:t>
      </w:r>
      <w:r w:rsidR="00F31279">
        <w:rPr>
          <w:color w:val="221E1F"/>
          <w:w w:val="115"/>
        </w:rPr>
        <w:t>участвуя в совместной деятельности,</w:t>
      </w:r>
      <w:r w:rsidR="00F31279">
        <w:rPr>
          <w:color w:val="221E1F"/>
          <w:spacing w:val="40"/>
          <w:w w:val="115"/>
        </w:rPr>
        <w:t xml:space="preserve"> </w:t>
      </w:r>
      <w:r w:rsidR="00F31279">
        <w:rPr>
          <w:color w:val="221E1F"/>
          <w:w w:val="115"/>
        </w:rPr>
        <w:t>выполнять роли руко- водителя</w:t>
      </w:r>
      <w:r w:rsidR="00F31279">
        <w:rPr>
          <w:color w:val="221E1F"/>
          <w:spacing w:val="40"/>
          <w:w w:val="115"/>
        </w:rPr>
        <w:t xml:space="preserve"> </w:t>
      </w:r>
      <w:r w:rsidR="00F31279">
        <w:rPr>
          <w:color w:val="221E1F"/>
          <w:w w:val="115"/>
        </w:rPr>
        <w:t>(лидера),</w:t>
      </w:r>
      <w:r w:rsidR="00F31279">
        <w:rPr>
          <w:color w:val="221E1F"/>
          <w:spacing w:val="40"/>
          <w:w w:val="115"/>
        </w:rPr>
        <w:t xml:space="preserve"> </w:t>
      </w:r>
      <w:r w:rsidR="00F31279">
        <w:rPr>
          <w:color w:val="221E1F"/>
          <w:w w:val="115"/>
        </w:rPr>
        <w:t>подчинённого; справедливо</w:t>
      </w:r>
      <w:r w:rsidR="00F31279">
        <w:rPr>
          <w:color w:val="221E1F"/>
          <w:spacing w:val="-11"/>
          <w:w w:val="115"/>
        </w:rPr>
        <w:t xml:space="preserve"> </w:t>
      </w:r>
      <w:r w:rsidR="00F31279">
        <w:rPr>
          <w:color w:val="221E1F"/>
          <w:w w:val="115"/>
        </w:rPr>
        <w:t>оценивать</w:t>
      </w:r>
      <w:r w:rsidR="00F31279">
        <w:rPr>
          <w:color w:val="221E1F"/>
          <w:spacing w:val="-11"/>
          <w:w w:val="115"/>
        </w:rPr>
        <w:t xml:space="preserve"> </w:t>
      </w:r>
      <w:r w:rsidR="00F31279">
        <w:rPr>
          <w:color w:val="221E1F"/>
          <w:w w:val="115"/>
        </w:rPr>
        <w:t>ре-</w:t>
      </w:r>
      <w:r w:rsidR="00F31279">
        <w:rPr>
          <w:color w:val="221E1F"/>
          <w:spacing w:val="-7"/>
          <w:w w:val="115"/>
        </w:rPr>
        <w:t xml:space="preserve"> </w:t>
      </w:r>
      <w:r w:rsidR="00F31279">
        <w:rPr>
          <w:color w:val="221E1F"/>
          <w:w w:val="115"/>
        </w:rPr>
        <w:t>зультаты</w:t>
      </w:r>
      <w:r w:rsidR="00F31279">
        <w:rPr>
          <w:color w:val="221E1F"/>
          <w:spacing w:val="-11"/>
          <w:w w:val="115"/>
        </w:rPr>
        <w:t xml:space="preserve"> </w:t>
      </w:r>
      <w:r w:rsidR="00F31279">
        <w:rPr>
          <w:color w:val="221E1F"/>
          <w:w w:val="115"/>
        </w:rPr>
        <w:t>деятельности</w:t>
      </w:r>
      <w:r w:rsidR="00F31279">
        <w:rPr>
          <w:color w:val="221E1F"/>
          <w:spacing w:val="-11"/>
          <w:w w:val="115"/>
        </w:rPr>
        <w:t xml:space="preserve"> </w:t>
      </w:r>
      <w:r w:rsidR="00F31279">
        <w:rPr>
          <w:color w:val="221E1F"/>
          <w:w w:val="115"/>
        </w:rPr>
        <w:t>участников,</w:t>
      </w:r>
      <w:r w:rsidR="00F31279">
        <w:rPr>
          <w:color w:val="221E1F"/>
          <w:spacing w:val="-10"/>
          <w:w w:val="115"/>
        </w:rPr>
        <w:t xml:space="preserve"> </w:t>
      </w:r>
      <w:r w:rsidR="00F31279">
        <w:rPr>
          <w:color w:val="221E1F"/>
          <w:w w:val="115"/>
        </w:rPr>
        <w:t>положительно</w:t>
      </w:r>
      <w:r w:rsidR="00F31279">
        <w:rPr>
          <w:color w:val="221E1F"/>
          <w:spacing w:val="-11"/>
          <w:w w:val="115"/>
        </w:rPr>
        <w:t xml:space="preserve"> </w:t>
      </w:r>
      <w:r w:rsidR="00F31279">
        <w:rPr>
          <w:color w:val="221E1F"/>
          <w:w w:val="115"/>
        </w:rPr>
        <w:t>реагиро-</w:t>
      </w:r>
      <w:r w:rsidR="00F31279">
        <w:rPr>
          <w:color w:val="221E1F"/>
          <w:spacing w:val="-7"/>
          <w:w w:val="115"/>
        </w:rPr>
        <w:t xml:space="preserve"> </w:t>
      </w:r>
      <w:r w:rsidR="00F31279">
        <w:rPr>
          <w:color w:val="221E1F"/>
          <w:w w:val="115"/>
        </w:rPr>
        <w:t>вать</w:t>
      </w:r>
      <w:r w:rsidR="00F31279">
        <w:rPr>
          <w:color w:val="221E1F"/>
          <w:spacing w:val="-11"/>
          <w:w w:val="115"/>
        </w:rPr>
        <w:t xml:space="preserve"> </w:t>
      </w:r>
      <w:r w:rsidR="00F31279">
        <w:rPr>
          <w:color w:val="221E1F"/>
          <w:w w:val="115"/>
        </w:rPr>
        <w:t>на</w:t>
      </w:r>
      <w:r w:rsidR="00F31279">
        <w:rPr>
          <w:color w:val="221E1F"/>
          <w:spacing w:val="-11"/>
          <w:w w:val="115"/>
        </w:rPr>
        <w:t xml:space="preserve"> </w:t>
      </w:r>
      <w:r w:rsidR="00F31279">
        <w:rPr>
          <w:color w:val="221E1F"/>
          <w:w w:val="115"/>
        </w:rPr>
        <w:t>советы и замечания в свой адрес;</w:t>
      </w:r>
    </w:p>
    <w:p w:rsidR="00940611" w:rsidRDefault="00033866">
      <w:pPr>
        <w:pStyle w:val="a3"/>
        <w:ind w:hanging="142"/>
      </w:pPr>
      <w:r>
        <w:rPr>
          <w:color w:val="221E1F"/>
          <w:w w:val="115"/>
          <w:position w:val="1"/>
        </w:rPr>
        <w:t>*</w:t>
      </w:r>
      <w:r w:rsidR="00F31279">
        <w:rPr>
          <w:color w:val="221E1F"/>
          <w:spacing w:val="9"/>
          <w:w w:val="115"/>
          <w:position w:val="1"/>
        </w:rPr>
        <w:t xml:space="preserve"> </w:t>
      </w:r>
      <w:r w:rsidR="00F31279">
        <w:rPr>
          <w:color w:val="221E1F"/>
          <w:w w:val="115"/>
        </w:rPr>
        <w:t>выполнять</w:t>
      </w:r>
      <w:r w:rsidR="00F31279">
        <w:rPr>
          <w:color w:val="221E1F"/>
          <w:spacing w:val="-10"/>
          <w:w w:val="115"/>
        </w:rPr>
        <w:t xml:space="preserve"> </w:t>
      </w:r>
      <w:r w:rsidR="00F31279">
        <w:rPr>
          <w:color w:val="221E1F"/>
          <w:w w:val="115"/>
        </w:rPr>
        <w:t>правила</w:t>
      </w:r>
      <w:r w:rsidR="00F31279">
        <w:rPr>
          <w:color w:val="221E1F"/>
          <w:spacing w:val="-10"/>
          <w:w w:val="115"/>
        </w:rPr>
        <w:t xml:space="preserve"> </w:t>
      </w:r>
      <w:r w:rsidR="00F31279">
        <w:rPr>
          <w:color w:val="221E1F"/>
          <w:w w:val="115"/>
        </w:rPr>
        <w:t>совместной</w:t>
      </w:r>
      <w:r w:rsidR="00F31279">
        <w:rPr>
          <w:color w:val="221E1F"/>
          <w:spacing w:val="-10"/>
          <w:w w:val="115"/>
        </w:rPr>
        <w:t xml:space="preserve"> </w:t>
      </w:r>
      <w:r w:rsidR="00F31279">
        <w:rPr>
          <w:color w:val="221E1F"/>
          <w:w w:val="115"/>
        </w:rPr>
        <w:t>деятельности,</w:t>
      </w:r>
      <w:r w:rsidR="00F31279">
        <w:rPr>
          <w:color w:val="221E1F"/>
          <w:spacing w:val="-8"/>
          <w:w w:val="115"/>
        </w:rPr>
        <w:t xml:space="preserve"> </w:t>
      </w:r>
      <w:r w:rsidR="00F31279">
        <w:rPr>
          <w:color w:val="221E1F"/>
          <w:w w:val="115"/>
        </w:rPr>
        <w:t>признавать</w:t>
      </w:r>
      <w:r w:rsidR="00F31279">
        <w:rPr>
          <w:color w:val="221E1F"/>
          <w:spacing w:val="-10"/>
          <w:w w:val="115"/>
        </w:rPr>
        <w:t xml:space="preserve"> </w:t>
      </w:r>
      <w:r w:rsidR="00F31279">
        <w:rPr>
          <w:color w:val="221E1F"/>
          <w:w w:val="115"/>
        </w:rPr>
        <w:t>право</w:t>
      </w:r>
      <w:r w:rsidR="00F31279">
        <w:rPr>
          <w:color w:val="221E1F"/>
          <w:spacing w:val="-10"/>
          <w:w w:val="115"/>
        </w:rPr>
        <w:t xml:space="preserve"> </w:t>
      </w:r>
      <w:r w:rsidR="00F31279">
        <w:rPr>
          <w:color w:val="221E1F"/>
          <w:w w:val="115"/>
        </w:rPr>
        <w:t>другого</w:t>
      </w:r>
      <w:r w:rsidR="00F31279">
        <w:rPr>
          <w:color w:val="221E1F"/>
          <w:spacing w:val="-10"/>
          <w:w w:val="115"/>
        </w:rPr>
        <w:t xml:space="preserve"> </w:t>
      </w:r>
      <w:r w:rsidR="00F31279">
        <w:rPr>
          <w:color w:val="221E1F"/>
          <w:w w:val="115"/>
        </w:rPr>
        <w:t>человека</w:t>
      </w:r>
      <w:r w:rsidR="00F31279">
        <w:rPr>
          <w:color w:val="221E1F"/>
          <w:spacing w:val="-10"/>
          <w:w w:val="115"/>
        </w:rPr>
        <w:t xml:space="preserve"> </w:t>
      </w:r>
      <w:r w:rsidR="00F31279">
        <w:rPr>
          <w:color w:val="221E1F"/>
          <w:w w:val="115"/>
        </w:rPr>
        <w:t>иметь</w:t>
      </w:r>
      <w:r w:rsidR="00F31279">
        <w:rPr>
          <w:color w:val="221E1F"/>
          <w:spacing w:val="-10"/>
          <w:w w:val="115"/>
        </w:rPr>
        <w:t xml:space="preserve"> </w:t>
      </w:r>
      <w:r w:rsidR="00F31279">
        <w:rPr>
          <w:color w:val="221E1F"/>
          <w:w w:val="115"/>
        </w:rPr>
        <w:t>собственное суждение, мнение; самостоятельно разрешать возникающие конфликты с учё- том этики общения.</w:t>
      </w:r>
    </w:p>
    <w:p w:rsidR="00940611" w:rsidRDefault="00096E7F">
      <w:pPr>
        <w:pStyle w:val="a3"/>
        <w:ind w:left="258"/>
      </w:pPr>
      <w:r>
        <w:rPr>
          <w:color w:val="221E1F"/>
        </w:rPr>
        <w:t>4</w:t>
      </w:r>
      <w:r w:rsidR="00F31279">
        <w:rPr>
          <w:color w:val="221E1F"/>
        </w:rPr>
        <w:t>КЛАСС</w:t>
      </w:r>
      <w:r w:rsidR="00F31279">
        <w:rPr>
          <w:color w:val="221E1F"/>
          <w:spacing w:val="-9"/>
        </w:rPr>
        <w:t xml:space="preserve"> </w:t>
      </w:r>
      <w:r w:rsidR="00F31279">
        <w:rPr>
          <w:color w:val="221E1F"/>
        </w:rPr>
        <w:t>(68</w:t>
      </w:r>
      <w:r w:rsidR="00F31279">
        <w:rPr>
          <w:color w:val="221E1F"/>
          <w:spacing w:val="-9"/>
        </w:rPr>
        <w:t xml:space="preserve"> </w:t>
      </w:r>
      <w:r w:rsidR="00F31279">
        <w:rPr>
          <w:color w:val="221E1F"/>
          <w:spacing w:val="-5"/>
        </w:rPr>
        <w:t>ч)</w:t>
      </w:r>
    </w:p>
    <w:p w:rsidR="00940611" w:rsidRDefault="00F31279">
      <w:pPr>
        <w:spacing w:before="2" w:line="230" w:lineRule="exact"/>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общество</w:t>
      </w:r>
    </w:p>
    <w:p w:rsidR="00940611" w:rsidRDefault="00F31279">
      <w:pPr>
        <w:pStyle w:val="a3"/>
        <w:spacing w:before="0"/>
        <w:ind w:left="258" w:right="428" w:firstLine="225"/>
      </w:pPr>
      <w:r>
        <w:rPr>
          <w:color w:val="221E1F"/>
          <w:w w:val="115"/>
        </w:rPr>
        <w:t>Конституция</w:t>
      </w:r>
      <w:r>
        <w:rPr>
          <w:color w:val="221E1F"/>
          <w:spacing w:val="-3"/>
          <w:w w:val="115"/>
        </w:rPr>
        <w:t xml:space="preserve"> </w:t>
      </w:r>
      <w:r>
        <w:rPr>
          <w:color w:val="221E1F"/>
          <w:w w:val="115"/>
        </w:rPr>
        <w:t>—</w:t>
      </w:r>
      <w:r>
        <w:rPr>
          <w:color w:val="221E1F"/>
          <w:spacing w:val="-10"/>
          <w:w w:val="115"/>
        </w:rPr>
        <w:t xml:space="preserve"> </w:t>
      </w:r>
      <w:r>
        <w:rPr>
          <w:color w:val="221E1F"/>
          <w:w w:val="115"/>
        </w:rPr>
        <w:t>Основной</w:t>
      </w:r>
      <w:r>
        <w:rPr>
          <w:color w:val="221E1F"/>
          <w:spacing w:val="-10"/>
          <w:w w:val="115"/>
        </w:rPr>
        <w:t xml:space="preserve"> </w:t>
      </w:r>
      <w:r>
        <w:rPr>
          <w:color w:val="221E1F"/>
          <w:w w:val="115"/>
        </w:rPr>
        <w:t>закон</w:t>
      </w:r>
      <w:r>
        <w:rPr>
          <w:color w:val="221E1F"/>
          <w:spacing w:val="-10"/>
          <w:w w:val="115"/>
        </w:rPr>
        <w:t xml:space="preserve"> </w:t>
      </w:r>
      <w:r>
        <w:rPr>
          <w:color w:val="221E1F"/>
          <w:w w:val="115"/>
        </w:rPr>
        <w:t>Российской</w:t>
      </w:r>
      <w:r>
        <w:rPr>
          <w:color w:val="221E1F"/>
          <w:spacing w:val="-10"/>
          <w:w w:val="115"/>
        </w:rPr>
        <w:t xml:space="preserve"> </w:t>
      </w:r>
      <w:r>
        <w:rPr>
          <w:color w:val="221E1F"/>
          <w:w w:val="115"/>
        </w:rPr>
        <w:t>Федерации.</w:t>
      </w:r>
      <w:r>
        <w:rPr>
          <w:color w:val="221E1F"/>
          <w:spacing w:val="-9"/>
          <w:w w:val="115"/>
        </w:rPr>
        <w:t xml:space="preserve"> </w:t>
      </w:r>
      <w:r>
        <w:rPr>
          <w:color w:val="221E1F"/>
          <w:w w:val="115"/>
        </w:rPr>
        <w:t>Права</w:t>
      </w:r>
      <w:r>
        <w:rPr>
          <w:color w:val="221E1F"/>
          <w:spacing w:val="-10"/>
          <w:w w:val="115"/>
        </w:rPr>
        <w:t xml:space="preserve"> </w:t>
      </w:r>
      <w:r>
        <w:rPr>
          <w:color w:val="221E1F"/>
          <w:w w:val="115"/>
        </w:rPr>
        <w:t>и</w:t>
      </w:r>
      <w:r>
        <w:rPr>
          <w:color w:val="221E1F"/>
          <w:spacing w:val="-10"/>
          <w:w w:val="115"/>
        </w:rPr>
        <w:t xml:space="preserve"> </w:t>
      </w:r>
      <w:r>
        <w:rPr>
          <w:color w:val="221E1F"/>
          <w:w w:val="115"/>
        </w:rPr>
        <w:t>обязанности</w:t>
      </w:r>
      <w:r>
        <w:rPr>
          <w:color w:val="221E1F"/>
          <w:spacing w:val="-10"/>
          <w:w w:val="115"/>
        </w:rPr>
        <w:t xml:space="preserve"> </w:t>
      </w:r>
      <w:r>
        <w:rPr>
          <w:color w:val="221E1F"/>
          <w:w w:val="115"/>
        </w:rPr>
        <w:t>гражданина</w:t>
      </w:r>
      <w:r>
        <w:rPr>
          <w:color w:val="221E1F"/>
          <w:spacing w:val="-10"/>
          <w:w w:val="115"/>
        </w:rPr>
        <w:t xml:space="preserve"> </w:t>
      </w:r>
      <w:r>
        <w:rPr>
          <w:color w:val="221E1F"/>
          <w:w w:val="115"/>
        </w:rPr>
        <w:t>Российской Федерации.</w:t>
      </w:r>
      <w:r>
        <w:rPr>
          <w:color w:val="221E1F"/>
          <w:spacing w:val="40"/>
          <w:w w:val="115"/>
        </w:rPr>
        <w:t xml:space="preserve"> </w:t>
      </w:r>
      <w:r>
        <w:rPr>
          <w:color w:val="221E1F"/>
          <w:w w:val="115"/>
        </w:rPr>
        <w:t>Пре- зидент Российской Федерации</w:t>
      </w:r>
      <w:r>
        <w:rPr>
          <w:color w:val="221E1F"/>
          <w:spacing w:val="36"/>
          <w:w w:val="115"/>
        </w:rPr>
        <w:t xml:space="preserve"> </w:t>
      </w:r>
      <w:r>
        <w:rPr>
          <w:color w:val="221E1F"/>
          <w:w w:val="115"/>
        </w:rPr>
        <w:t>— глава государства.</w:t>
      </w:r>
      <w:r>
        <w:rPr>
          <w:color w:val="221E1F"/>
          <w:spacing w:val="37"/>
          <w:w w:val="115"/>
        </w:rPr>
        <w:t xml:space="preserve"> </w:t>
      </w:r>
      <w:r>
        <w:rPr>
          <w:color w:val="221E1F"/>
          <w:w w:val="115"/>
        </w:rPr>
        <w:t>Полити- ко-административная карта России. Общая характеристика родного края,</w:t>
      </w:r>
      <w:r>
        <w:rPr>
          <w:color w:val="221E1F"/>
          <w:spacing w:val="40"/>
          <w:w w:val="115"/>
        </w:rPr>
        <w:t xml:space="preserve"> </w:t>
      </w:r>
      <w:r>
        <w:rPr>
          <w:color w:val="221E1F"/>
          <w:w w:val="115"/>
        </w:rPr>
        <w:t>важнейшие достопримечательности,</w:t>
      </w:r>
      <w:r>
        <w:rPr>
          <w:color w:val="221E1F"/>
          <w:spacing w:val="40"/>
          <w:w w:val="115"/>
        </w:rPr>
        <w:t xml:space="preserve"> </w:t>
      </w:r>
      <w:r>
        <w:rPr>
          <w:color w:val="221E1F"/>
          <w:w w:val="115"/>
        </w:rPr>
        <w:t xml:space="preserve">знаменитые </w:t>
      </w:r>
      <w:r>
        <w:rPr>
          <w:color w:val="221E1F"/>
          <w:spacing w:val="-2"/>
          <w:w w:val="115"/>
        </w:rPr>
        <w:t>соотечественники.</w:t>
      </w:r>
    </w:p>
    <w:p w:rsidR="00940611" w:rsidRDefault="00F31279">
      <w:pPr>
        <w:pStyle w:val="a3"/>
        <w:spacing w:before="2"/>
        <w:ind w:left="258" w:right="650" w:firstLine="225"/>
      </w:pPr>
      <w:r>
        <w:rPr>
          <w:color w:val="221E1F"/>
          <w:w w:val="115"/>
        </w:rPr>
        <w:t>Города</w:t>
      </w:r>
      <w:r>
        <w:rPr>
          <w:color w:val="221E1F"/>
          <w:spacing w:val="-9"/>
          <w:w w:val="115"/>
        </w:rPr>
        <w:t xml:space="preserve"> </w:t>
      </w:r>
      <w:r>
        <w:rPr>
          <w:color w:val="221E1F"/>
          <w:w w:val="115"/>
        </w:rPr>
        <w:t>России.</w:t>
      </w:r>
      <w:r>
        <w:rPr>
          <w:color w:val="221E1F"/>
          <w:spacing w:val="19"/>
          <w:w w:val="115"/>
        </w:rPr>
        <w:t xml:space="preserve"> </w:t>
      </w:r>
      <w:r>
        <w:rPr>
          <w:color w:val="221E1F"/>
          <w:w w:val="115"/>
        </w:rPr>
        <w:t>Святыни</w:t>
      </w:r>
      <w:r>
        <w:rPr>
          <w:color w:val="221E1F"/>
          <w:spacing w:val="-9"/>
          <w:w w:val="115"/>
        </w:rPr>
        <w:t xml:space="preserve"> </w:t>
      </w:r>
      <w:r>
        <w:rPr>
          <w:color w:val="221E1F"/>
          <w:w w:val="115"/>
        </w:rPr>
        <w:t>городов</w:t>
      </w:r>
      <w:r>
        <w:rPr>
          <w:color w:val="221E1F"/>
          <w:spacing w:val="-9"/>
          <w:w w:val="115"/>
        </w:rPr>
        <w:t xml:space="preserve"> </w:t>
      </w:r>
      <w:r>
        <w:rPr>
          <w:color w:val="221E1F"/>
          <w:w w:val="115"/>
        </w:rPr>
        <w:t>России.</w:t>
      </w:r>
      <w:r>
        <w:rPr>
          <w:color w:val="221E1F"/>
          <w:spacing w:val="19"/>
          <w:w w:val="115"/>
        </w:rPr>
        <w:t xml:space="preserve"> </w:t>
      </w:r>
      <w:r>
        <w:rPr>
          <w:color w:val="221E1F"/>
          <w:w w:val="115"/>
        </w:rPr>
        <w:t>Главный</w:t>
      </w:r>
      <w:r>
        <w:rPr>
          <w:color w:val="221E1F"/>
          <w:spacing w:val="-9"/>
          <w:w w:val="115"/>
        </w:rPr>
        <w:t xml:space="preserve"> </w:t>
      </w:r>
      <w:r>
        <w:rPr>
          <w:color w:val="221E1F"/>
          <w:w w:val="115"/>
        </w:rPr>
        <w:t>город</w:t>
      </w:r>
      <w:r>
        <w:rPr>
          <w:color w:val="221E1F"/>
          <w:spacing w:val="-9"/>
          <w:w w:val="115"/>
        </w:rPr>
        <w:t xml:space="preserve"> </w:t>
      </w:r>
      <w:r>
        <w:rPr>
          <w:color w:val="221E1F"/>
          <w:w w:val="115"/>
        </w:rPr>
        <w:t>род- ного</w:t>
      </w:r>
      <w:r>
        <w:rPr>
          <w:color w:val="221E1F"/>
          <w:spacing w:val="-9"/>
          <w:w w:val="115"/>
        </w:rPr>
        <w:t xml:space="preserve"> </w:t>
      </w:r>
      <w:r>
        <w:rPr>
          <w:color w:val="221E1F"/>
          <w:w w:val="115"/>
        </w:rPr>
        <w:t>края:</w:t>
      </w:r>
      <w:r>
        <w:rPr>
          <w:color w:val="221E1F"/>
          <w:spacing w:val="17"/>
          <w:w w:val="115"/>
        </w:rPr>
        <w:t xml:space="preserve"> </w:t>
      </w:r>
      <w:r>
        <w:rPr>
          <w:color w:val="221E1F"/>
          <w:w w:val="115"/>
        </w:rPr>
        <w:t>достопримечательности, история и характеристика отдельных исторических событий, связанных с ним.</w:t>
      </w:r>
    </w:p>
    <w:p w:rsidR="00940611" w:rsidRDefault="00F31279">
      <w:pPr>
        <w:pStyle w:val="a3"/>
        <w:ind w:left="258" w:right="681" w:firstLine="225"/>
      </w:pPr>
      <w:r>
        <w:rPr>
          <w:color w:val="221E1F"/>
          <w:w w:val="115"/>
        </w:rPr>
        <w:t>Праздник в жизни общества как средство укрепления обще- ственной солидарности и упрочения духовных</w:t>
      </w:r>
      <w:r>
        <w:rPr>
          <w:color w:val="221E1F"/>
          <w:spacing w:val="-4"/>
          <w:w w:val="115"/>
        </w:rPr>
        <w:t xml:space="preserve"> </w:t>
      </w:r>
      <w:r>
        <w:rPr>
          <w:color w:val="221E1F"/>
          <w:w w:val="115"/>
        </w:rPr>
        <w:t>связей</w:t>
      </w:r>
      <w:r>
        <w:rPr>
          <w:color w:val="221E1F"/>
          <w:spacing w:val="-4"/>
          <w:w w:val="115"/>
        </w:rPr>
        <w:t xml:space="preserve"> </w:t>
      </w:r>
      <w:r>
        <w:rPr>
          <w:color w:val="221E1F"/>
          <w:w w:val="115"/>
        </w:rPr>
        <w:t>между</w:t>
      </w:r>
      <w:r>
        <w:rPr>
          <w:color w:val="221E1F"/>
          <w:spacing w:val="-4"/>
          <w:w w:val="115"/>
        </w:rPr>
        <w:t xml:space="preserve"> </w:t>
      </w:r>
      <w:r>
        <w:rPr>
          <w:color w:val="221E1F"/>
          <w:w w:val="115"/>
        </w:rPr>
        <w:t>соотечественниками.</w:t>
      </w:r>
      <w:r>
        <w:rPr>
          <w:color w:val="221E1F"/>
          <w:spacing w:val="-1"/>
          <w:w w:val="115"/>
        </w:rPr>
        <w:t xml:space="preserve"> </w:t>
      </w:r>
      <w:r>
        <w:rPr>
          <w:color w:val="221E1F"/>
          <w:w w:val="115"/>
        </w:rPr>
        <w:t>Новый</w:t>
      </w:r>
      <w:r>
        <w:rPr>
          <w:color w:val="221E1F"/>
          <w:spacing w:val="-4"/>
          <w:w w:val="115"/>
        </w:rPr>
        <w:t xml:space="preserve"> </w:t>
      </w:r>
      <w:r>
        <w:rPr>
          <w:color w:val="221E1F"/>
          <w:w w:val="115"/>
        </w:rPr>
        <w:t>год,</w:t>
      </w:r>
      <w:r>
        <w:rPr>
          <w:color w:val="221E1F"/>
          <w:spacing w:val="-3"/>
          <w:w w:val="115"/>
        </w:rPr>
        <w:t xml:space="preserve"> </w:t>
      </w:r>
      <w:r>
        <w:rPr>
          <w:color w:val="221E1F"/>
          <w:w w:val="115"/>
        </w:rPr>
        <w:t>День</w:t>
      </w:r>
      <w:r>
        <w:rPr>
          <w:color w:val="221E1F"/>
          <w:spacing w:val="-4"/>
          <w:w w:val="115"/>
        </w:rPr>
        <w:t xml:space="preserve"> </w:t>
      </w:r>
      <w:r>
        <w:rPr>
          <w:color w:val="221E1F"/>
          <w:w w:val="115"/>
        </w:rPr>
        <w:t>защитника</w:t>
      </w:r>
      <w:r>
        <w:rPr>
          <w:color w:val="221E1F"/>
          <w:spacing w:val="-4"/>
          <w:w w:val="115"/>
        </w:rPr>
        <w:t xml:space="preserve"> </w:t>
      </w:r>
      <w:r>
        <w:rPr>
          <w:color w:val="221E1F"/>
          <w:w w:val="115"/>
        </w:rPr>
        <w:t>Отечества,</w:t>
      </w:r>
      <w:r>
        <w:rPr>
          <w:color w:val="221E1F"/>
          <w:spacing w:val="-3"/>
          <w:w w:val="115"/>
        </w:rPr>
        <w:t xml:space="preserve"> </w:t>
      </w:r>
      <w:r>
        <w:rPr>
          <w:color w:val="221E1F"/>
          <w:w w:val="115"/>
        </w:rPr>
        <w:t>Международный женский день,</w:t>
      </w:r>
      <w:r>
        <w:rPr>
          <w:color w:val="221E1F"/>
          <w:spacing w:val="39"/>
          <w:w w:val="115"/>
        </w:rPr>
        <w:t xml:space="preserve"> </w:t>
      </w:r>
      <w:r>
        <w:rPr>
          <w:color w:val="221E1F"/>
          <w:w w:val="115"/>
        </w:rPr>
        <w:t>День весны и труда,</w:t>
      </w:r>
      <w:r>
        <w:rPr>
          <w:color w:val="221E1F"/>
          <w:spacing w:val="39"/>
          <w:w w:val="115"/>
        </w:rPr>
        <w:t xml:space="preserve"> </w:t>
      </w:r>
      <w:r>
        <w:rPr>
          <w:color w:val="221E1F"/>
          <w:w w:val="115"/>
        </w:rPr>
        <w:t>День По- беды,</w:t>
      </w:r>
      <w:r>
        <w:rPr>
          <w:color w:val="221E1F"/>
          <w:spacing w:val="39"/>
          <w:w w:val="115"/>
        </w:rPr>
        <w:t xml:space="preserve"> </w:t>
      </w:r>
      <w:r>
        <w:rPr>
          <w:color w:val="221E1F"/>
          <w:w w:val="115"/>
        </w:rPr>
        <w:t>День России,</w:t>
      </w:r>
      <w:r>
        <w:rPr>
          <w:color w:val="221E1F"/>
          <w:spacing w:val="39"/>
          <w:w w:val="115"/>
        </w:rPr>
        <w:t xml:space="preserve"> </w:t>
      </w:r>
      <w:r>
        <w:rPr>
          <w:color w:val="221E1F"/>
          <w:w w:val="115"/>
        </w:rPr>
        <w:t>День народного единства,</w:t>
      </w:r>
      <w:r>
        <w:rPr>
          <w:color w:val="221E1F"/>
          <w:spacing w:val="39"/>
          <w:w w:val="115"/>
        </w:rPr>
        <w:t xml:space="preserve"> </w:t>
      </w:r>
      <w:r>
        <w:rPr>
          <w:color w:val="221E1F"/>
          <w:w w:val="115"/>
        </w:rPr>
        <w:t>День Конститу-</w:t>
      </w:r>
      <w:r>
        <w:rPr>
          <w:color w:val="221E1F"/>
          <w:spacing w:val="-6"/>
          <w:w w:val="115"/>
        </w:rPr>
        <w:t xml:space="preserve"> </w:t>
      </w:r>
      <w:r>
        <w:rPr>
          <w:color w:val="221E1F"/>
          <w:w w:val="115"/>
        </w:rPr>
        <w:t>ции. Праздники</w:t>
      </w:r>
      <w:r>
        <w:rPr>
          <w:color w:val="221E1F"/>
          <w:spacing w:val="-9"/>
          <w:w w:val="115"/>
        </w:rPr>
        <w:t xml:space="preserve"> </w:t>
      </w:r>
      <w:r>
        <w:rPr>
          <w:color w:val="221E1F"/>
          <w:w w:val="115"/>
        </w:rPr>
        <w:t>и</w:t>
      </w:r>
      <w:r>
        <w:rPr>
          <w:color w:val="221E1F"/>
          <w:spacing w:val="-9"/>
          <w:w w:val="115"/>
        </w:rPr>
        <w:t xml:space="preserve"> </w:t>
      </w:r>
      <w:r>
        <w:rPr>
          <w:color w:val="221E1F"/>
          <w:w w:val="115"/>
        </w:rPr>
        <w:t>памятные</w:t>
      </w:r>
      <w:r>
        <w:rPr>
          <w:color w:val="221E1F"/>
          <w:spacing w:val="-9"/>
          <w:w w:val="115"/>
        </w:rPr>
        <w:t xml:space="preserve"> </w:t>
      </w:r>
      <w:r>
        <w:rPr>
          <w:color w:val="221E1F"/>
          <w:w w:val="115"/>
        </w:rPr>
        <w:t>даты</w:t>
      </w:r>
      <w:r>
        <w:rPr>
          <w:color w:val="221E1F"/>
          <w:spacing w:val="-9"/>
          <w:w w:val="115"/>
        </w:rPr>
        <w:t xml:space="preserve"> </w:t>
      </w:r>
      <w:r>
        <w:rPr>
          <w:color w:val="221E1F"/>
          <w:w w:val="115"/>
        </w:rPr>
        <w:t>своего</w:t>
      </w:r>
      <w:r>
        <w:rPr>
          <w:color w:val="221E1F"/>
          <w:spacing w:val="-9"/>
          <w:w w:val="115"/>
        </w:rPr>
        <w:t xml:space="preserve"> </w:t>
      </w:r>
      <w:r>
        <w:rPr>
          <w:color w:val="221E1F"/>
          <w:w w:val="115"/>
        </w:rPr>
        <w:t>региона. Уважение</w:t>
      </w:r>
      <w:r>
        <w:rPr>
          <w:color w:val="221E1F"/>
          <w:spacing w:val="-9"/>
          <w:w w:val="115"/>
        </w:rPr>
        <w:t xml:space="preserve"> </w:t>
      </w:r>
      <w:r>
        <w:rPr>
          <w:color w:val="221E1F"/>
          <w:w w:val="115"/>
        </w:rPr>
        <w:t>к</w:t>
      </w:r>
      <w:r>
        <w:rPr>
          <w:color w:val="221E1F"/>
          <w:spacing w:val="-9"/>
          <w:w w:val="115"/>
        </w:rPr>
        <w:t xml:space="preserve"> </w:t>
      </w:r>
      <w:r>
        <w:rPr>
          <w:color w:val="221E1F"/>
          <w:w w:val="115"/>
        </w:rPr>
        <w:t>культуре, истории, традициям своего народа и других народов, государственным символам России.</w:t>
      </w:r>
    </w:p>
    <w:p w:rsidR="00940611" w:rsidRDefault="00F31279">
      <w:pPr>
        <w:pStyle w:val="a3"/>
        <w:spacing w:before="5"/>
        <w:ind w:left="258" w:right="868" w:firstLine="225"/>
      </w:pPr>
      <w:r>
        <w:rPr>
          <w:color w:val="221E1F"/>
          <w:w w:val="115"/>
        </w:rPr>
        <w:t>История Отечества.</w:t>
      </w:r>
      <w:r>
        <w:rPr>
          <w:color w:val="221E1F"/>
          <w:spacing w:val="40"/>
          <w:w w:val="115"/>
        </w:rPr>
        <w:t xml:space="preserve"> </w:t>
      </w:r>
      <w:r>
        <w:rPr>
          <w:color w:val="221E1F"/>
          <w:w w:val="115"/>
        </w:rPr>
        <w:t>«Лента времени»</w:t>
      </w:r>
      <w:r>
        <w:rPr>
          <w:color w:val="221E1F"/>
          <w:spacing w:val="40"/>
          <w:w w:val="115"/>
        </w:rPr>
        <w:t xml:space="preserve"> </w:t>
      </w:r>
      <w:r>
        <w:rPr>
          <w:color w:val="221E1F"/>
          <w:w w:val="115"/>
        </w:rPr>
        <w:t>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Pr>
          <w:color w:val="221E1F"/>
          <w:spacing w:val="-9"/>
          <w:w w:val="115"/>
        </w:rPr>
        <w:t xml:space="preserve"> </w:t>
      </w:r>
      <w:r>
        <w:rPr>
          <w:color w:val="221E1F"/>
          <w:w w:val="115"/>
        </w:rPr>
        <w:t>ственные</w:t>
      </w:r>
      <w:r>
        <w:rPr>
          <w:color w:val="221E1F"/>
          <w:spacing w:val="-11"/>
          <w:w w:val="115"/>
        </w:rPr>
        <w:t xml:space="preserve"> </w:t>
      </w:r>
      <w:r>
        <w:rPr>
          <w:color w:val="221E1F"/>
          <w:w w:val="115"/>
        </w:rPr>
        <w:t>и</w:t>
      </w:r>
      <w:r>
        <w:rPr>
          <w:color w:val="221E1F"/>
          <w:spacing w:val="-11"/>
          <w:w w:val="115"/>
        </w:rPr>
        <w:t xml:space="preserve"> </w:t>
      </w:r>
      <w:r>
        <w:rPr>
          <w:color w:val="221E1F"/>
          <w:w w:val="115"/>
        </w:rPr>
        <w:t>культурные</w:t>
      </w:r>
      <w:r>
        <w:rPr>
          <w:color w:val="221E1F"/>
          <w:spacing w:val="-11"/>
          <w:w w:val="115"/>
        </w:rPr>
        <w:t xml:space="preserve"> </w:t>
      </w:r>
      <w:r>
        <w:rPr>
          <w:color w:val="221E1F"/>
          <w:w w:val="115"/>
        </w:rPr>
        <w:t>традиции</w:t>
      </w:r>
      <w:r>
        <w:rPr>
          <w:color w:val="221E1F"/>
          <w:spacing w:val="-11"/>
          <w:w w:val="115"/>
        </w:rPr>
        <w:t xml:space="preserve"> </w:t>
      </w:r>
      <w:r>
        <w:rPr>
          <w:color w:val="221E1F"/>
          <w:w w:val="115"/>
        </w:rPr>
        <w:t>людей</w:t>
      </w:r>
      <w:r>
        <w:rPr>
          <w:color w:val="221E1F"/>
          <w:spacing w:val="-11"/>
          <w:w w:val="115"/>
        </w:rPr>
        <w:t xml:space="preserve"> </w:t>
      </w:r>
      <w:r>
        <w:rPr>
          <w:color w:val="221E1F"/>
          <w:w w:val="115"/>
        </w:rPr>
        <w:t>в</w:t>
      </w:r>
      <w:r>
        <w:rPr>
          <w:color w:val="221E1F"/>
          <w:spacing w:val="-11"/>
          <w:w w:val="115"/>
        </w:rPr>
        <w:t xml:space="preserve"> </w:t>
      </w:r>
      <w:r>
        <w:rPr>
          <w:color w:val="221E1F"/>
          <w:w w:val="115"/>
        </w:rPr>
        <w:t>разные</w:t>
      </w:r>
      <w:r>
        <w:rPr>
          <w:color w:val="221E1F"/>
          <w:spacing w:val="-11"/>
          <w:w w:val="115"/>
        </w:rPr>
        <w:t xml:space="preserve"> </w:t>
      </w:r>
      <w:r>
        <w:rPr>
          <w:color w:val="221E1F"/>
          <w:w w:val="115"/>
        </w:rPr>
        <w:t>исторические</w:t>
      </w:r>
      <w:r>
        <w:rPr>
          <w:color w:val="221E1F"/>
          <w:spacing w:val="-11"/>
          <w:w w:val="115"/>
        </w:rPr>
        <w:t xml:space="preserve"> </w:t>
      </w:r>
      <w:r>
        <w:rPr>
          <w:color w:val="221E1F"/>
          <w:w w:val="115"/>
        </w:rPr>
        <w:t>времена.</w:t>
      </w:r>
      <w:r>
        <w:rPr>
          <w:color w:val="221E1F"/>
          <w:spacing w:val="-10"/>
          <w:w w:val="115"/>
        </w:rPr>
        <w:t xml:space="preserve"> </w:t>
      </w:r>
      <w:r>
        <w:rPr>
          <w:color w:val="221E1F"/>
          <w:w w:val="115"/>
        </w:rPr>
        <w:t>Выдающиеся люди разных эпох как носители базо- вых национальных ценностей. Наиболее значимые объекты списка Всемирного культурного наследия в России и за рубе- жом.</w:t>
      </w:r>
      <w:r>
        <w:rPr>
          <w:color w:val="221E1F"/>
          <w:spacing w:val="38"/>
          <w:w w:val="115"/>
        </w:rPr>
        <w:t xml:space="preserve"> </w:t>
      </w:r>
      <w:r>
        <w:rPr>
          <w:color w:val="221E1F"/>
          <w:w w:val="115"/>
        </w:rPr>
        <w:t>Охрана памятников истории и культуры.</w:t>
      </w:r>
      <w:r>
        <w:rPr>
          <w:color w:val="221E1F"/>
          <w:spacing w:val="40"/>
          <w:w w:val="115"/>
        </w:rPr>
        <w:t xml:space="preserve"> </w:t>
      </w:r>
      <w:r>
        <w:rPr>
          <w:color w:val="221E1F"/>
          <w:w w:val="115"/>
        </w:rPr>
        <w:t>Посильное уча- стие в охране памятников истории и культуры своего края. Личная ответственность каждого человека за сохранность исто- рико-культурного наследия своего края.</w:t>
      </w:r>
    </w:p>
    <w:p w:rsidR="00940611" w:rsidRDefault="00F31279">
      <w:pPr>
        <w:pStyle w:val="a3"/>
        <w:tabs>
          <w:tab w:val="left" w:pos="7764"/>
        </w:tabs>
        <w:spacing w:before="5"/>
        <w:ind w:left="258" w:right="929" w:firstLine="225"/>
      </w:pPr>
      <w:r>
        <w:rPr>
          <w:color w:val="221E1F"/>
          <w:w w:val="115"/>
        </w:rPr>
        <w:t>Правила нравственного поведения в социуме,</w:t>
      </w:r>
      <w:r>
        <w:rPr>
          <w:color w:val="221E1F"/>
          <w:spacing w:val="80"/>
          <w:w w:val="115"/>
        </w:rPr>
        <w:t xml:space="preserve"> </w:t>
      </w:r>
      <w:r>
        <w:rPr>
          <w:color w:val="221E1F"/>
          <w:w w:val="115"/>
        </w:rPr>
        <w:t>отношение к</w:t>
      </w:r>
      <w:r>
        <w:rPr>
          <w:color w:val="221E1F"/>
        </w:rPr>
        <w:tab/>
      </w:r>
      <w:r>
        <w:rPr>
          <w:color w:val="221E1F"/>
          <w:w w:val="115"/>
        </w:rPr>
        <w:t>людям</w:t>
      </w:r>
      <w:r>
        <w:rPr>
          <w:color w:val="221E1F"/>
          <w:spacing w:val="-15"/>
          <w:w w:val="115"/>
        </w:rPr>
        <w:t xml:space="preserve"> </w:t>
      </w:r>
      <w:r>
        <w:rPr>
          <w:color w:val="221E1F"/>
          <w:w w:val="115"/>
        </w:rPr>
        <w:t>независимо</w:t>
      </w:r>
      <w:r>
        <w:rPr>
          <w:color w:val="221E1F"/>
          <w:spacing w:val="-14"/>
          <w:w w:val="115"/>
        </w:rPr>
        <w:t xml:space="preserve"> </w:t>
      </w:r>
      <w:r>
        <w:rPr>
          <w:color w:val="221E1F"/>
          <w:w w:val="115"/>
        </w:rPr>
        <w:t>от</w:t>
      </w:r>
      <w:r>
        <w:rPr>
          <w:color w:val="221E1F"/>
          <w:spacing w:val="-15"/>
          <w:w w:val="115"/>
        </w:rPr>
        <w:t xml:space="preserve"> </w:t>
      </w:r>
      <w:r>
        <w:rPr>
          <w:color w:val="221E1F"/>
          <w:w w:val="115"/>
        </w:rPr>
        <w:t>их национальности, социального статуса, религиозной принадлежности.</w:t>
      </w:r>
    </w:p>
    <w:p w:rsidR="00940611" w:rsidRDefault="00F31279">
      <w:pPr>
        <w:spacing w:before="1"/>
        <w:ind w:left="484"/>
        <w:rPr>
          <w:i/>
          <w:sz w:val="20"/>
        </w:rPr>
      </w:pPr>
      <w:r>
        <w:rPr>
          <w:i/>
          <w:color w:val="221E1F"/>
          <w:w w:val="105"/>
          <w:sz w:val="20"/>
        </w:rPr>
        <w:t>Человек</w:t>
      </w:r>
      <w:r>
        <w:rPr>
          <w:i/>
          <w:color w:val="221E1F"/>
          <w:spacing w:val="-10"/>
          <w:w w:val="105"/>
          <w:sz w:val="20"/>
        </w:rPr>
        <w:t xml:space="preserve"> </w:t>
      </w:r>
      <w:r>
        <w:rPr>
          <w:i/>
          <w:color w:val="221E1F"/>
          <w:w w:val="105"/>
          <w:sz w:val="20"/>
        </w:rPr>
        <w:t>и</w:t>
      </w:r>
      <w:r>
        <w:rPr>
          <w:i/>
          <w:color w:val="221E1F"/>
          <w:spacing w:val="-9"/>
          <w:w w:val="105"/>
          <w:sz w:val="20"/>
        </w:rPr>
        <w:t xml:space="preserve"> </w:t>
      </w:r>
      <w:r>
        <w:rPr>
          <w:i/>
          <w:color w:val="221E1F"/>
          <w:spacing w:val="-2"/>
          <w:w w:val="105"/>
          <w:sz w:val="20"/>
        </w:rPr>
        <w:t>природа</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a3"/>
        <w:tabs>
          <w:tab w:val="left" w:pos="6292"/>
        </w:tabs>
        <w:spacing w:before="75"/>
        <w:ind w:left="101" w:right="338"/>
      </w:pPr>
      <w:r>
        <w:rPr>
          <w:color w:val="221E1F"/>
          <w:w w:val="115"/>
        </w:rPr>
        <w:lastRenderedPageBreak/>
        <w:t>Методы познания окружающей природы: наблюдения, срав-</w:t>
      </w:r>
      <w:r>
        <w:rPr>
          <w:color w:val="221E1F"/>
        </w:rPr>
        <w:tab/>
      </w:r>
      <w:r>
        <w:rPr>
          <w:color w:val="221E1F"/>
          <w:w w:val="115"/>
        </w:rPr>
        <w:t>нения, измерения, опыты по исследованию природных</w:t>
      </w:r>
      <w:r>
        <w:rPr>
          <w:color w:val="221E1F"/>
          <w:spacing w:val="27"/>
          <w:w w:val="115"/>
        </w:rPr>
        <w:t xml:space="preserve"> </w:t>
      </w:r>
      <w:r>
        <w:rPr>
          <w:color w:val="221E1F"/>
          <w:w w:val="115"/>
        </w:rPr>
        <w:t>объек-</w:t>
      </w:r>
      <w:r>
        <w:rPr>
          <w:color w:val="221E1F"/>
          <w:spacing w:val="27"/>
          <w:w w:val="115"/>
        </w:rPr>
        <w:t xml:space="preserve"> </w:t>
      </w:r>
      <w:r>
        <w:rPr>
          <w:color w:val="221E1F"/>
          <w:w w:val="115"/>
        </w:rPr>
        <w:t>тов</w:t>
      </w:r>
      <w:r>
        <w:rPr>
          <w:color w:val="221E1F"/>
          <w:spacing w:val="27"/>
          <w:w w:val="115"/>
        </w:rPr>
        <w:t xml:space="preserve"> </w:t>
      </w:r>
      <w:r>
        <w:rPr>
          <w:color w:val="221E1F"/>
          <w:w w:val="115"/>
        </w:rPr>
        <w:t>и</w:t>
      </w:r>
      <w:r>
        <w:rPr>
          <w:color w:val="221E1F"/>
          <w:spacing w:val="27"/>
          <w:w w:val="115"/>
        </w:rPr>
        <w:t xml:space="preserve"> </w:t>
      </w:r>
      <w:r>
        <w:rPr>
          <w:color w:val="221E1F"/>
          <w:w w:val="115"/>
        </w:rPr>
        <w:t>явлений.</w:t>
      </w:r>
      <w:r>
        <w:rPr>
          <w:color w:val="221E1F"/>
          <w:spacing w:val="34"/>
          <w:w w:val="115"/>
        </w:rPr>
        <w:t xml:space="preserve"> </w:t>
      </w:r>
      <w:r>
        <w:rPr>
          <w:color w:val="221E1F"/>
          <w:w w:val="115"/>
        </w:rPr>
        <w:t>Солнце</w:t>
      </w:r>
      <w:r>
        <w:rPr>
          <w:color w:val="221E1F"/>
          <w:spacing w:val="34"/>
          <w:w w:val="115"/>
        </w:rPr>
        <w:t xml:space="preserve"> </w:t>
      </w:r>
      <w:r>
        <w:rPr>
          <w:color w:val="221E1F"/>
          <w:w w:val="115"/>
        </w:rPr>
        <w:t>—</w:t>
      </w:r>
      <w:r>
        <w:rPr>
          <w:color w:val="221E1F"/>
          <w:spacing w:val="31"/>
          <w:w w:val="115"/>
        </w:rPr>
        <w:t xml:space="preserve"> </w:t>
      </w:r>
      <w:r>
        <w:rPr>
          <w:color w:val="221E1F"/>
          <w:w w:val="115"/>
        </w:rPr>
        <w:t>ближайшая</w:t>
      </w:r>
      <w:r>
        <w:rPr>
          <w:color w:val="221E1F"/>
          <w:spacing w:val="27"/>
          <w:w w:val="115"/>
        </w:rPr>
        <w:t xml:space="preserve"> </w:t>
      </w:r>
      <w:r>
        <w:rPr>
          <w:color w:val="221E1F"/>
          <w:w w:val="115"/>
        </w:rPr>
        <w:t>к</w:t>
      </w:r>
      <w:r>
        <w:rPr>
          <w:color w:val="221E1F"/>
          <w:spacing w:val="27"/>
          <w:w w:val="115"/>
        </w:rPr>
        <w:t xml:space="preserve"> </w:t>
      </w:r>
      <w:r>
        <w:rPr>
          <w:color w:val="221E1F"/>
          <w:w w:val="115"/>
        </w:rPr>
        <w:t>нам</w:t>
      </w:r>
      <w:r>
        <w:rPr>
          <w:color w:val="221E1F"/>
          <w:spacing w:val="27"/>
          <w:w w:val="115"/>
        </w:rPr>
        <w:t xml:space="preserve"> </w:t>
      </w:r>
      <w:r>
        <w:rPr>
          <w:color w:val="221E1F"/>
          <w:w w:val="115"/>
        </w:rPr>
        <w:t>звезда,</w:t>
      </w:r>
      <w:r>
        <w:rPr>
          <w:color w:val="221E1F"/>
          <w:spacing w:val="37"/>
          <w:w w:val="115"/>
        </w:rPr>
        <w:t xml:space="preserve"> </w:t>
      </w:r>
      <w:r>
        <w:rPr>
          <w:color w:val="221E1F"/>
          <w:w w:val="115"/>
        </w:rPr>
        <w:t>источник</w:t>
      </w:r>
      <w:r>
        <w:rPr>
          <w:color w:val="221E1F"/>
          <w:spacing w:val="27"/>
          <w:w w:val="115"/>
        </w:rPr>
        <w:t xml:space="preserve"> </w:t>
      </w:r>
      <w:r>
        <w:rPr>
          <w:color w:val="221E1F"/>
          <w:w w:val="115"/>
        </w:rPr>
        <w:t>света</w:t>
      </w:r>
      <w:r>
        <w:rPr>
          <w:color w:val="221E1F"/>
          <w:spacing w:val="27"/>
          <w:w w:val="115"/>
        </w:rPr>
        <w:t xml:space="preserve"> </w:t>
      </w:r>
      <w:r>
        <w:rPr>
          <w:color w:val="221E1F"/>
          <w:w w:val="115"/>
        </w:rPr>
        <w:t>и</w:t>
      </w:r>
      <w:r>
        <w:rPr>
          <w:color w:val="221E1F"/>
          <w:spacing w:val="27"/>
          <w:w w:val="115"/>
        </w:rPr>
        <w:t xml:space="preserve"> </w:t>
      </w:r>
      <w:r>
        <w:rPr>
          <w:color w:val="221E1F"/>
          <w:w w:val="115"/>
        </w:rPr>
        <w:t>тепла</w:t>
      </w:r>
      <w:r>
        <w:rPr>
          <w:color w:val="221E1F"/>
          <w:spacing w:val="27"/>
          <w:w w:val="115"/>
        </w:rPr>
        <w:t xml:space="preserve"> </w:t>
      </w:r>
      <w:r>
        <w:rPr>
          <w:color w:val="221E1F"/>
          <w:w w:val="115"/>
        </w:rPr>
        <w:t>для</w:t>
      </w:r>
      <w:r>
        <w:rPr>
          <w:color w:val="221E1F"/>
          <w:spacing w:val="27"/>
          <w:w w:val="115"/>
        </w:rPr>
        <w:t xml:space="preserve"> </w:t>
      </w:r>
      <w:r>
        <w:rPr>
          <w:color w:val="221E1F"/>
          <w:w w:val="115"/>
        </w:rPr>
        <w:t>всего живого на Земле. Характеристика пла-</w:t>
      </w:r>
      <w:r>
        <w:rPr>
          <w:color w:val="221E1F"/>
          <w:spacing w:val="20"/>
          <w:w w:val="115"/>
        </w:rPr>
        <w:t xml:space="preserve"> </w:t>
      </w:r>
      <w:r>
        <w:rPr>
          <w:color w:val="221E1F"/>
          <w:w w:val="115"/>
        </w:rPr>
        <w:t>нет Солнечной системы. Естественные спутники планет. Смена дня и ночи на Земле.Вращение Земли как причина смены дня и ночи. Обращение Земли вокруг Солнца и</w:t>
      </w:r>
    </w:p>
    <w:p w:rsidR="00940611" w:rsidRDefault="00F31279">
      <w:pPr>
        <w:pStyle w:val="a3"/>
        <w:spacing w:before="3"/>
        <w:ind w:left="101" w:right="428"/>
      </w:pPr>
      <w:r>
        <w:rPr>
          <w:color w:val="221E1F"/>
          <w:w w:val="115"/>
        </w:rPr>
        <w:t>смена времён года. Формы земной поверхности: равнины, горы, холмы, овраги</w:t>
      </w:r>
      <w:r>
        <w:rPr>
          <w:color w:val="221E1F"/>
          <w:spacing w:val="40"/>
          <w:w w:val="115"/>
        </w:rPr>
        <w:t xml:space="preserve"> </w:t>
      </w:r>
      <w:r>
        <w:rPr>
          <w:color w:val="221E1F"/>
          <w:w w:val="115"/>
        </w:rPr>
        <w:t>(общее представление, условное</w:t>
      </w:r>
      <w:r>
        <w:rPr>
          <w:color w:val="221E1F"/>
          <w:spacing w:val="-5"/>
          <w:w w:val="115"/>
        </w:rPr>
        <w:t xml:space="preserve"> </w:t>
      </w:r>
      <w:r>
        <w:rPr>
          <w:color w:val="221E1F"/>
          <w:w w:val="115"/>
        </w:rPr>
        <w:t>обозначение</w:t>
      </w:r>
      <w:r>
        <w:rPr>
          <w:color w:val="221E1F"/>
          <w:spacing w:val="-5"/>
          <w:w w:val="115"/>
        </w:rPr>
        <w:t xml:space="preserve"> </w:t>
      </w:r>
      <w:r>
        <w:rPr>
          <w:color w:val="221E1F"/>
          <w:w w:val="115"/>
        </w:rPr>
        <w:t>равнин</w:t>
      </w:r>
      <w:r>
        <w:rPr>
          <w:color w:val="221E1F"/>
          <w:spacing w:val="-5"/>
          <w:w w:val="115"/>
        </w:rPr>
        <w:t xml:space="preserve"> </w:t>
      </w:r>
      <w:r>
        <w:rPr>
          <w:color w:val="221E1F"/>
          <w:w w:val="115"/>
        </w:rPr>
        <w:t>и</w:t>
      </w:r>
      <w:r>
        <w:rPr>
          <w:color w:val="221E1F"/>
          <w:spacing w:val="-5"/>
          <w:w w:val="115"/>
        </w:rPr>
        <w:t xml:space="preserve"> </w:t>
      </w:r>
      <w:r>
        <w:rPr>
          <w:color w:val="221E1F"/>
          <w:w w:val="115"/>
        </w:rPr>
        <w:t>гор</w:t>
      </w:r>
      <w:r>
        <w:rPr>
          <w:color w:val="221E1F"/>
          <w:spacing w:val="-5"/>
          <w:w w:val="115"/>
        </w:rPr>
        <w:t xml:space="preserve"> </w:t>
      </w:r>
      <w:r>
        <w:rPr>
          <w:color w:val="221E1F"/>
          <w:w w:val="115"/>
        </w:rPr>
        <w:t>на</w:t>
      </w:r>
      <w:r>
        <w:rPr>
          <w:color w:val="221E1F"/>
          <w:spacing w:val="-5"/>
          <w:w w:val="115"/>
        </w:rPr>
        <w:t xml:space="preserve"> </w:t>
      </w:r>
      <w:r>
        <w:rPr>
          <w:color w:val="221E1F"/>
          <w:w w:val="115"/>
        </w:rPr>
        <w:t>карте). Равнины</w:t>
      </w:r>
      <w:r>
        <w:rPr>
          <w:color w:val="221E1F"/>
          <w:spacing w:val="-5"/>
          <w:w w:val="115"/>
        </w:rPr>
        <w:t xml:space="preserve"> </w:t>
      </w:r>
      <w:r>
        <w:rPr>
          <w:color w:val="221E1F"/>
          <w:w w:val="115"/>
        </w:rPr>
        <w:t>и</w:t>
      </w:r>
      <w:r>
        <w:rPr>
          <w:color w:val="221E1F"/>
          <w:spacing w:val="-5"/>
          <w:w w:val="115"/>
        </w:rPr>
        <w:t xml:space="preserve"> </w:t>
      </w:r>
      <w:r>
        <w:rPr>
          <w:color w:val="221E1F"/>
          <w:w w:val="115"/>
        </w:rPr>
        <w:t>горы</w:t>
      </w:r>
      <w:r>
        <w:rPr>
          <w:color w:val="221E1F"/>
          <w:spacing w:val="-5"/>
          <w:w w:val="115"/>
        </w:rPr>
        <w:t xml:space="preserve"> </w:t>
      </w:r>
      <w:r>
        <w:rPr>
          <w:color w:val="221E1F"/>
          <w:w w:val="115"/>
        </w:rPr>
        <w:t>России. Особенности</w:t>
      </w:r>
      <w:r>
        <w:rPr>
          <w:color w:val="221E1F"/>
          <w:spacing w:val="-5"/>
          <w:w w:val="115"/>
        </w:rPr>
        <w:t xml:space="preserve"> </w:t>
      </w:r>
      <w:r>
        <w:rPr>
          <w:color w:val="221E1F"/>
          <w:w w:val="115"/>
        </w:rPr>
        <w:t>поверхности</w:t>
      </w:r>
      <w:r>
        <w:rPr>
          <w:color w:val="221E1F"/>
          <w:spacing w:val="-5"/>
          <w:w w:val="115"/>
        </w:rPr>
        <w:t xml:space="preserve"> </w:t>
      </w:r>
      <w:r>
        <w:rPr>
          <w:color w:val="221E1F"/>
          <w:w w:val="115"/>
        </w:rPr>
        <w:t>род- ного края (краткая</w:t>
      </w:r>
      <w:r>
        <w:rPr>
          <w:color w:val="221E1F"/>
          <w:spacing w:val="-8"/>
          <w:w w:val="115"/>
        </w:rPr>
        <w:t xml:space="preserve"> </w:t>
      </w:r>
      <w:r>
        <w:rPr>
          <w:color w:val="221E1F"/>
          <w:w w:val="115"/>
        </w:rPr>
        <w:t>характеристика</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наблюдений).</w:t>
      </w:r>
      <w:r>
        <w:rPr>
          <w:color w:val="221E1F"/>
          <w:spacing w:val="-4"/>
          <w:w w:val="115"/>
        </w:rPr>
        <w:t xml:space="preserve"> </w:t>
      </w:r>
      <w:r>
        <w:rPr>
          <w:color w:val="221E1F"/>
          <w:w w:val="115"/>
        </w:rPr>
        <w:t>Водоёмы,</w:t>
      </w:r>
      <w:r>
        <w:rPr>
          <w:color w:val="221E1F"/>
          <w:spacing w:val="-1"/>
          <w:w w:val="115"/>
        </w:rPr>
        <w:t xml:space="preserve"> </w:t>
      </w:r>
      <w:r>
        <w:rPr>
          <w:color w:val="221E1F"/>
          <w:w w:val="115"/>
        </w:rPr>
        <w:t>их</w:t>
      </w:r>
      <w:r>
        <w:rPr>
          <w:color w:val="221E1F"/>
          <w:spacing w:val="-8"/>
          <w:w w:val="115"/>
        </w:rPr>
        <w:t xml:space="preserve"> </w:t>
      </w:r>
      <w:r>
        <w:rPr>
          <w:color w:val="221E1F"/>
          <w:w w:val="115"/>
        </w:rPr>
        <w:t>разнообразие</w:t>
      </w:r>
      <w:r>
        <w:rPr>
          <w:color w:val="221E1F"/>
          <w:spacing w:val="-3"/>
          <w:w w:val="115"/>
        </w:rPr>
        <w:t xml:space="preserve"> </w:t>
      </w:r>
      <w:r>
        <w:rPr>
          <w:color w:val="221E1F"/>
          <w:w w:val="115"/>
        </w:rPr>
        <w:t>(океан, море, озеро, пруд, болото); река как водный поток;</w:t>
      </w:r>
      <w:r>
        <w:rPr>
          <w:color w:val="221E1F"/>
          <w:spacing w:val="30"/>
          <w:w w:val="115"/>
        </w:rPr>
        <w:t xml:space="preserve"> </w:t>
      </w:r>
      <w:r>
        <w:rPr>
          <w:color w:val="221E1F"/>
          <w:w w:val="115"/>
        </w:rPr>
        <w:t>использование рек и водоёмов челове- ком.</w:t>
      </w:r>
      <w:r>
        <w:rPr>
          <w:color w:val="221E1F"/>
          <w:spacing w:val="28"/>
          <w:w w:val="115"/>
        </w:rPr>
        <w:t xml:space="preserve"> </w:t>
      </w:r>
      <w:r>
        <w:rPr>
          <w:color w:val="221E1F"/>
          <w:w w:val="115"/>
        </w:rPr>
        <w:t>Крупнейшие реки и озёра России,</w:t>
      </w:r>
      <w:r>
        <w:rPr>
          <w:color w:val="221E1F"/>
          <w:spacing w:val="40"/>
          <w:w w:val="115"/>
        </w:rPr>
        <w:t xml:space="preserve"> </w:t>
      </w:r>
      <w:r>
        <w:rPr>
          <w:color w:val="221E1F"/>
          <w:w w:val="115"/>
        </w:rPr>
        <w:t>моря,</w:t>
      </w:r>
      <w:r>
        <w:rPr>
          <w:color w:val="221E1F"/>
          <w:spacing w:val="40"/>
          <w:w w:val="115"/>
        </w:rPr>
        <w:t xml:space="preserve"> </w:t>
      </w:r>
      <w:r>
        <w:rPr>
          <w:color w:val="221E1F"/>
          <w:w w:val="115"/>
        </w:rPr>
        <w:t>омывающие её берега,</w:t>
      </w:r>
      <w:r>
        <w:rPr>
          <w:color w:val="221E1F"/>
          <w:spacing w:val="40"/>
          <w:w w:val="115"/>
        </w:rPr>
        <w:t xml:space="preserve"> </w:t>
      </w:r>
      <w:r>
        <w:rPr>
          <w:color w:val="221E1F"/>
          <w:w w:val="115"/>
        </w:rPr>
        <w:t>океаны.</w:t>
      </w:r>
      <w:r>
        <w:rPr>
          <w:color w:val="221E1F"/>
          <w:spacing w:val="40"/>
          <w:w w:val="115"/>
        </w:rPr>
        <w:t xml:space="preserve"> </w:t>
      </w:r>
      <w:r>
        <w:rPr>
          <w:color w:val="221E1F"/>
          <w:w w:val="115"/>
        </w:rPr>
        <w:t>Водоёмы и реки родного края</w:t>
      </w:r>
      <w:r>
        <w:rPr>
          <w:color w:val="221E1F"/>
          <w:spacing w:val="40"/>
          <w:w w:val="115"/>
        </w:rPr>
        <w:t xml:space="preserve"> </w:t>
      </w:r>
      <w:r>
        <w:rPr>
          <w:color w:val="221E1F"/>
          <w:w w:val="115"/>
        </w:rPr>
        <w:t>(названия,</w:t>
      </w:r>
      <w:r>
        <w:rPr>
          <w:color w:val="221E1F"/>
          <w:spacing w:val="40"/>
          <w:w w:val="115"/>
        </w:rPr>
        <w:t xml:space="preserve"> </w:t>
      </w:r>
      <w:r>
        <w:rPr>
          <w:color w:val="221E1F"/>
          <w:w w:val="115"/>
        </w:rPr>
        <w:t>крат- кая характеристика на основе наблюдений).</w:t>
      </w:r>
    </w:p>
    <w:p w:rsidR="00940611" w:rsidRDefault="00F31279">
      <w:pPr>
        <w:pStyle w:val="a3"/>
        <w:spacing w:before="3" w:line="230" w:lineRule="exact"/>
        <w:ind w:left="101"/>
      </w:pPr>
      <w:r>
        <w:rPr>
          <w:color w:val="221E1F"/>
          <w:w w:val="115"/>
        </w:rPr>
        <w:t>Наиболее</w:t>
      </w:r>
      <w:r>
        <w:rPr>
          <w:color w:val="221E1F"/>
          <w:spacing w:val="-13"/>
          <w:w w:val="115"/>
        </w:rPr>
        <w:t xml:space="preserve"> </w:t>
      </w:r>
      <w:r>
        <w:rPr>
          <w:color w:val="221E1F"/>
          <w:w w:val="115"/>
        </w:rPr>
        <w:t>значимые</w:t>
      </w:r>
      <w:r>
        <w:rPr>
          <w:color w:val="221E1F"/>
          <w:spacing w:val="-13"/>
          <w:w w:val="115"/>
        </w:rPr>
        <w:t xml:space="preserve"> </w:t>
      </w:r>
      <w:r>
        <w:rPr>
          <w:color w:val="221E1F"/>
          <w:w w:val="115"/>
        </w:rPr>
        <w:t>природные</w:t>
      </w:r>
      <w:r>
        <w:rPr>
          <w:color w:val="221E1F"/>
          <w:spacing w:val="-12"/>
          <w:w w:val="115"/>
        </w:rPr>
        <w:t xml:space="preserve"> </w:t>
      </w:r>
      <w:r>
        <w:rPr>
          <w:color w:val="221E1F"/>
          <w:w w:val="115"/>
        </w:rPr>
        <w:t>объекты</w:t>
      </w:r>
      <w:r>
        <w:rPr>
          <w:color w:val="221E1F"/>
          <w:spacing w:val="-13"/>
          <w:w w:val="115"/>
        </w:rPr>
        <w:t xml:space="preserve"> </w:t>
      </w:r>
      <w:r>
        <w:rPr>
          <w:color w:val="221E1F"/>
          <w:w w:val="115"/>
        </w:rPr>
        <w:t>списка</w:t>
      </w:r>
      <w:r>
        <w:rPr>
          <w:color w:val="221E1F"/>
          <w:spacing w:val="-12"/>
          <w:w w:val="115"/>
        </w:rPr>
        <w:t xml:space="preserve"> </w:t>
      </w:r>
      <w:r>
        <w:rPr>
          <w:color w:val="221E1F"/>
          <w:w w:val="115"/>
        </w:rPr>
        <w:t>Всемирного</w:t>
      </w:r>
      <w:r>
        <w:rPr>
          <w:color w:val="221E1F"/>
          <w:spacing w:val="-13"/>
          <w:w w:val="115"/>
        </w:rPr>
        <w:t xml:space="preserve"> </w:t>
      </w:r>
      <w:r>
        <w:rPr>
          <w:color w:val="221E1F"/>
          <w:w w:val="115"/>
        </w:rPr>
        <w:t>наследия</w:t>
      </w:r>
      <w:r>
        <w:rPr>
          <w:color w:val="221E1F"/>
          <w:spacing w:val="-12"/>
          <w:w w:val="115"/>
        </w:rPr>
        <w:t xml:space="preserve"> </w:t>
      </w:r>
      <w:r>
        <w:rPr>
          <w:color w:val="221E1F"/>
          <w:w w:val="115"/>
        </w:rPr>
        <w:t>в</w:t>
      </w:r>
      <w:r>
        <w:rPr>
          <w:color w:val="221E1F"/>
          <w:spacing w:val="-13"/>
          <w:w w:val="115"/>
        </w:rPr>
        <w:t xml:space="preserve"> </w:t>
      </w:r>
      <w:r>
        <w:rPr>
          <w:color w:val="221E1F"/>
          <w:w w:val="115"/>
        </w:rPr>
        <w:t>России</w:t>
      </w:r>
      <w:r>
        <w:rPr>
          <w:color w:val="221E1F"/>
          <w:spacing w:val="-13"/>
          <w:w w:val="115"/>
        </w:rPr>
        <w:t xml:space="preserve"> </w:t>
      </w:r>
      <w:r>
        <w:rPr>
          <w:color w:val="221E1F"/>
          <w:w w:val="115"/>
        </w:rPr>
        <w:t>и</w:t>
      </w:r>
      <w:r>
        <w:rPr>
          <w:color w:val="221E1F"/>
          <w:spacing w:val="-12"/>
          <w:w w:val="115"/>
        </w:rPr>
        <w:t xml:space="preserve"> </w:t>
      </w:r>
      <w:r>
        <w:rPr>
          <w:color w:val="221E1F"/>
          <w:w w:val="115"/>
        </w:rPr>
        <w:t>за</w:t>
      </w:r>
      <w:r>
        <w:rPr>
          <w:color w:val="221E1F"/>
          <w:spacing w:val="-13"/>
          <w:w w:val="115"/>
        </w:rPr>
        <w:t xml:space="preserve"> </w:t>
      </w:r>
      <w:r>
        <w:rPr>
          <w:color w:val="221E1F"/>
          <w:w w:val="115"/>
        </w:rPr>
        <w:t>рубежом</w:t>
      </w:r>
      <w:r>
        <w:rPr>
          <w:color w:val="221E1F"/>
          <w:spacing w:val="59"/>
          <w:w w:val="115"/>
        </w:rPr>
        <w:t xml:space="preserve"> </w:t>
      </w:r>
      <w:r>
        <w:rPr>
          <w:color w:val="221E1F"/>
          <w:w w:val="115"/>
        </w:rPr>
        <w:t>(2—</w:t>
      </w:r>
      <w:r>
        <w:rPr>
          <w:color w:val="221E1F"/>
          <w:spacing w:val="-10"/>
          <w:w w:val="115"/>
        </w:rPr>
        <w:t>3</w:t>
      </w:r>
    </w:p>
    <w:p w:rsidR="00940611" w:rsidRDefault="00F31279">
      <w:pPr>
        <w:pStyle w:val="a3"/>
        <w:spacing w:before="0"/>
        <w:ind w:left="101"/>
      </w:pPr>
      <w:r>
        <w:rPr>
          <w:color w:val="221E1F"/>
          <w:spacing w:val="-2"/>
          <w:w w:val="115"/>
        </w:rPr>
        <w:t>объекта).</w:t>
      </w:r>
    </w:p>
    <w:p w:rsidR="00940611" w:rsidRDefault="00F31279">
      <w:pPr>
        <w:pStyle w:val="a3"/>
        <w:spacing w:before="2"/>
        <w:ind w:left="258" w:firstLine="225"/>
      </w:pPr>
      <w:r>
        <w:rPr>
          <w:color w:val="221E1F"/>
          <w:w w:val="115"/>
        </w:rPr>
        <w:t>Природные зоны России: общее представление, основные природные зоны (климат, растительный и животный</w:t>
      </w:r>
      <w:r>
        <w:rPr>
          <w:color w:val="221E1F"/>
          <w:spacing w:val="-7"/>
          <w:w w:val="115"/>
        </w:rPr>
        <w:t xml:space="preserve"> </w:t>
      </w:r>
      <w:r>
        <w:rPr>
          <w:color w:val="221E1F"/>
          <w:w w:val="115"/>
        </w:rPr>
        <w:t>мир,</w:t>
      </w:r>
      <w:r>
        <w:rPr>
          <w:color w:val="221E1F"/>
          <w:spacing w:val="-4"/>
          <w:w w:val="115"/>
        </w:rPr>
        <w:t xml:space="preserve"> </w:t>
      </w:r>
      <w:r>
        <w:rPr>
          <w:color w:val="221E1F"/>
          <w:w w:val="115"/>
        </w:rPr>
        <w:t>осо-</w:t>
      </w:r>
      <w:r>
        <w:rPr>
          <w:color w:val="221E1F"/>
          <w:spacing w:val="-4"/>
          <w:w w:val="115"/>
        </w:rPr>
        <w:t xml:space="preserve"> </w:t>
      </w:r>
      <w:r>
        <w:rPr>
          <w:color w:val="221E1F"/>
          <w:w w:val="115"/>
        </w:rPr>
        <w:t>бенности</w:t>
      </w:r>
      <w:r>
        <w:rPr>
          <w:color w:val="221E1F"/>
          <w:spacing w:val="-7"/>
          <w:w w:val="115"/>
        </w:rPr>
        <w:t xml:space="preserve"> </w:t>
      </w:r>
      <w:r>
        <w:rPr>
          <w:color w:val="221E1F"/>
          <w:w w:val="115"/>
        </w:rPr>
        <w:t>труда</w:t>
      </w:r>
      <w:r>
        <w:rPr>
          <w:color w:val="221E1F"/>
          <w:spacing w:val="-7"/>
          <w:w w:val="115"/>
        </w:rPr>
        <w:t xml:space="preserve"> </w:t>
      </w:r>
      <w:r>
        <w:rPr>
          <w:color w:val="221E1F"/>
          <w:w w:val="115"/>
        </w:rPr>
        <w:t>и</w:t>
      </w:r>
      <w:r>
        <w:rPr>
          <w:color w:val="221E1F"/>
          <w:spacing w:val="-7"/>
          <w:w w:val="115"/>
        </w:rPr>
        <w:t xml:space="preserve"> </w:t>
      </w:r>
      <w:r>
        <w:rPr>
          <w:color w:val="221E1F"/>
          <w:w w:val="115"/>
        </w:rPr>
        <w:t>быта</w:t>
      </w:r>
      <w:r>
        <w:rPr>
          <w:color w:val="221E1F"/>
          <w:spacing w:val="-7"/>
          <w:w w:val="115"/>
        </w:rPr>
        <w:t xml:space="preserve"> </w:t>
      </w:r>
      <w:r>
        <w:rPr>
          <w:color w:val="221E1F"/>
          <w:w w:val="115"/>
        </w:rPr>
        <w:t>людей,</w:t>
      </w:r>
      <w:r>
        <w:rPr>
          <w:color w:val="221E1F"/>
          <w:spacing w:val="-1"/>
          <w:w w:val="115"/>
        </w:rPr>
        <w:t xml:space="preserve"> </w:t>
      </w:r>
      <w:r>
        <w:rPr>
          <w:color w:val="221E1F"/>
          <w:w w:val="115"/>
        </w:rPr>
        <w:t>влияние</w:t>
      </w:r>
      <w:r>
        <w:rPr>
          <w:color w:val="221E1F"/>
          <w:spacing w:val="-7"/>
          <w:w w:val="115"/>
        </w:rPr>
        <w:t xml:space="preserve"> </w:t>
      </w:r>
      <w:r>
        <w:rPr>
          <w:color w:val="221E1F"/>
          <w:w w:val="115"/>
        </w:rPr>
        <w:t>человека</w:t>
      </w:r>
      <w:r>
        <w:rPr>
          <w:color w:val="221E1F"/>
          <w:spacing w:val="-7"/>
          <w:w w:val="115"/>
        </w:rPr>
        <w:t xml:space="preserve"> </w:t>
      </w:r>
      <w:r>
        <w:rPr>
          <w:color w:val="221E1F"/>
          <w:w w:val="115"/>
        </w:rPr>
        <w:t>на</w:t>
      </w:r>
      <w:r>
        <w:rPr>
          <w:color w:val="221E1F"/>
          <w:spacing w:val="-7"/>
          <w:w w:val="115"/>
        </w:rPr>
        <w:t xml:space="preserve"> </w:t>
      </w:r>
      <w:r>
        <w:rPr>
          <w:color w:val="221E1F"/>
          <w:w w:val="115"/>
        </w:rPr>
        <w:t>природу</w:t>
      </w:r>
      <w:r>
        <w:rPr>
          <w:color w:val="221E1F"/>
          <w:spacing w:val="-7"/>
          <w:w w:val="115"/>
        </w:rPr>
        <w:t xml:space="preserve"> </w:t>
      </w:r>
      <w:r>
        <w:rPr>
          <w:color w:val="221E1F"/>
          <w:w w:val="115"/>
        </w:rPr>
        <w:t>изучаемых</w:t>
      </w:r>
      <w:r>
        <w:rPr>
          <w:color w:val="221E1F"/>
          <w:spacing w:val="-7"/>
          <w:w w:val="115"/>
        </w:rPr>
        <w:t xml:space="preserve"> </w:t>
      </w:r>
      <w:r>
        <w:rPr>
          <w:color w:val="221E1F"/>
          <w:w w:val="115"/>
        </w:rPr>
        <w:t>зон,</w:t>
      </w:r>
      <w:r>
        <w:rPr>
          <w:color w:val="221E1F"/>
          <w:spacing w:val="-6"/>
          <w:w w:val="115"/>
        </w:rPr>
        <w:t xml:space="preserve"> </w:t>
      </w:r>
      <w:r>
        <w:rPr>
          <w:color w:val="221E1F"/>
          <w:w w:val="115"/>
        </w:rPr>
        <w:t>охрана природы). Связи в природных зонах.</w:t>
      </w:r>
    </w:p>
    <w:p w:rsidR="00940611" w:rsidRDefault="00F31279">
      <w:pPr>
        <w:pStyle w:val="a3"/>
        <w:tabs>
          <w:tab w:val="left" w:pos="7197"/>
        </w:tabs>
        <w:ind w:left="258" w:right="745" w:firstLine="225"/>
      </w:pPr>
      <w:r>
        <w:rPr>
          <w:color w:val="221E1F"/>
          <w:w w:val="120"/>
        </w:rPr>
        <w:t>Некоторые доступные для понимания экологические пробле-</w:t>
      </w:r>
      <w:r>
        <w:rPr>
          <w:color w:val="221E1F"/>
        </w:rPr>
        <w:tab/>
      </w:r>
      <w:r>
        <w:rPr>
          <w:color w:val="221E1F"/>
          <w:w w:val="120"/>
        </w:rPr>
        <w:t>мы</w:t>
      </w:r>
      <w:r>
        <w:rPr>
          <w:color w:val="221E1F"/>
          <w:spacing w:val="-15"/>
          <w:w w:val="120"/>
        </w:rPr>
        <w:t xml:space="preserve"> </w:t>
      </w:r>
      <w:r>
        <w:rPr>
          <w:color w:val="221E1F"/>
          <w:w w:val="120"/>
        </w:rPr>
        <w:t>взаимодействия</w:t>
      </w:r>
      <w:r>
        <w:rPr>
          <w:color w:val="221E1F"/>
          <w:spacing w:val="-15"/>
          <w:w w:val="120"/>
        </w:rPr>
        <w:t xml:space="preserve"> </w:t>
      </w:r>
      <w:r>
        <w:rPr>
          <w:color w:val="221E1F"/>
          <w:w w:val="120"/>
        </w:rPr>
        <w:t>человека</w:t>
      </w:r>
      <w:r>
        <w:rPr>
          <w:color w:val="221E1F"/>
          <w:spacing w:val="-15"/>
          <w:w w:val="120"/>
        </w:rPr>
        <w:t xml:space="preserve"> </w:t>
      </w:r>
      <w:r>
        <w:rPr>
          <w:color w:val="221E1F"/>
          <w:w w:val="120"/>
        </w:rPr>
        <w:t>и природы.</w:t>
      </w:r>
      <w:r>
        <w:rPr>
          <w:color w:val="221E1F"/>
          <w:spacing w:val="40"/>
          <w:w w:val="120"/>
        </w:rPr>
        <w:t xml:space="preserve"> </w:t>
      </w:r>
      <w:r>
        <w:rPr>
          <w:color w:val="221E1F"/>
          <w:w w:val="120"/>
        </w:rPr>
        <w:t>Охрана природных богатств: воды, воздуха, полезных ископаемых, растительного и животного мира. Правила нравственного поведения в приро- де. Международная Красная книга (отдельные примеры).</w:t>
      </w:r>
    </w:p>
    <w:p w:rsidR="00940611" w:rsidRDefault="00F31279">
      <w:pPr>
        <w:spacing w:before="2"/>
        <w:ind w:left="484"/>
        <w:rPr>
          <w:i/>
          <w:sz w:val="20"/>
        </w:rPr>
      </w:pPr>
      <w:r>
        <w:rPr>
          <w:i/>
          <w:color w:val="221E1F"/>
          <w:spacing w:val="-2"/>
          <w:w w:val="105"/>
          <w:sz w:val="20"/>
        </w:rPr>
        <w:t>Правила</w:t>
      </w:r>
      <w:r>
        <w:rPr>
          <w:i/>
          <w:color w:val="221E1F"/>
          <w:spacing w:val="-1"/>
          <w:w w:val="105"/>
          <w:sz w:val="20"/>
        </w:rPr>
        <w:t xml:space="preserve"> </w:t>
      </w:r>
      <w:r>
        <w:rPr>
          <w:i/>
          <w:color w:val="221E1F"/>
          <w:spacing w:val="-2"/>
          <w:w w:val="105"/>
          <w:sz w:val="20"/>
        </w:rPr>
        <w:t>безопасной</w:t>
      </w:r>
      <w:r>
        <w:rPr>
          <w:i/>
          <w:color w:val="221E1F"/>
          <w:spacing w:val="-1"/>
          <w:w w:val="105"/>
          <w:sz w:val="20"/>
        </w:rPr>
        <w:t xml:space="preserve"> </w:t>
      </w:r>
      <w:r>
        <w:rPr>
          <w:i/>
          <w:color w:val="221E1F"/>
          <w:spacing w:val="-4"/>
          <w:w w:val="105"/>
          <w:sz w:val="20"/>
        </w:rPr>
        <w:t>жизни</w:t>
      </w:r>
    </w:p>
    <w:p w:rsidR="00940611" w:rsidRDefault="00F31279">
      <w:pPr>
        <w:pStyle w:val="a3"/>
        <w:spacing w:before="2"/>
        <w:ind w:left="258" w:right="487" w:firstLine="225"/>
      </w:pPr>
      <w:r>
        <w:rPr>
          <w:color w:val="221E1F"/>
          <w:w w:val="115"/>
        </w:rPr>
        <w:t>Здоровый образ жизни: профилактика вредных привычек. Безопасность в городе</w:t>
      </w:r>
      <w:r>
        <w:rPr>
          <w:color w:val="221E1F"/>
          <w:spacing w:val="80"/>
          <w:w w:val="115"/>
        </w:rPr>
        <w:t xml:space="preserve"> </w:t>
      </w:r>
      <w:r>
        <w:rPr>
          <w:color w:val="221E1F"/>
          <w:w w:val="115"/>
        </w:rPr>
        <w:t>(планирование маршрутов с учётом транспортной инфраструктуры города;</w:t>
      </w:r>
      <w:r>
        <w:rPr>
          <w:color w:val="221E1F"/>
          <w:spacing w:val="40"/>
          <w:w w:val="115"/>
        </w:rPr>
        <w:t xml:space="preserve"> </w:t>
      </w:r>
      <w:r>
        <w:rPr>
          <w:color w:val="221E1F"/>
          <w:w w:val="115"/>
        </w:rPr>
        <w:t>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w:t>
      </w:r>
      <w:r>
        <w:rPr>
          <w:color w:val="221E1F"/>
          <w:spacing w:val="37"/>
          <w:w w:val="115"/>
        </w:rPr>
        <w:t xml:space="preserve"> </w:t>
      </w:r>
      <w:r>
        <w:rPr>
          <w:color w:val="221E1F"/>
          <w:w w:val="115"/>
        </w:rPr>
        <w:t>сигналов и средств защи- ты велосипедиста. Безопасность в Интернете</w:t>
      </w:r>
      <w:r>
        <w:rPr>
          <w:color w:val="221E1F"/>
          <w:spacing w:val="80"/>
          <w:w w:val="115"/>
        </w:rPr>
        <w:t xml:space="preserve"> </w:t>
      </w:r>
      <w:r>
        <w:rPr>
          <w:color w:val="221E1F"/>
          <w:w w:val="115"/>
        </w:rPr>
        <w:t>(поиск достовер- ной информации,</w:t>
      </w:r>
      <w:r>
        <w:rPr>
          <w:color w:val="221E1F"/>
          <w:spacing w:val="80"/>
          <w:w w:val="115"/>
        </w:rPr>
        <w:t xml:space="preserve"> </w:t>
      </w:r>
      <w:r>
        <w:rPr>
          <w:color w:val="221E1F"/>
          <w:w w:val="115"/>
        </w:rPr>
        <w:t>опознавание государственных образователь-</w:t>
      </w:r>
      <w:r>
        <w:rPr>
          <w:color w:val="221E1F"/>
          <w:spacing w:val="-6"/>
          <w:w w:val="115"/>
        </w:rPr>
        <w:t xml:space="preserve"> </w:t>
      </w:r>
      <w:r>
        <w:rPr>
          <w:color w:val="221E1F"/>
          <w:w w:val="115"/>
        </w:rPr>
        <w:t>ных</w:t>
      </w:r>
      <w:r>
        <w:rPr>
          <w:color w:val="221E1F"/>
          <w:spacing w:val="-9"/>
          <w:w w:val="115"/>
        </w:rPr>
        <w:t xml:space="preserve"> </w:t>
      </w:r>
      <w:r>
        <w:rPr>
          <w:color w:val="221E1F"/>
          <w:w w:val="115"/>
        </w:rPr>
        <w:t>ресурсов</w:t>
      </w:r>
      <w:r>
        <w:rPr>
          <w:color w:val="221E1F"/>
          <w:spacing w:val="-9"/>
          <w:w w:val="115"/>
        </w:rPr>
        <w:t xml:space="preserve"> </w:t>
      </w:r>
      <w:r>
        <w:rPr>
          <w:color w:val="221E1F"/>
          <w:w w:val="115"/>
        </w:rPr>
        <w:t>и</w:t>
      </w:r>
      <w:r>
        <w:rPr>
          <w:color w:val="221E1F"/>
          <w:spacing w:val="-9"/>
          <w:w w:val="115"/>
        </w:rPr>
        <w:t xml:space="preserve"> </w:t>
      </w:r>
      <w:r>
        <w:rPr>
          <w:color w:val="221E1F"/>
          <w:w w:val="115"/>
        </w:rPr>
        <w:t>детских</w:t>
      </w:r>
      <w:r>
        <w:rPr>
          <w:color w:val="221E1F"/>
          <w:spacing w:val="-9"/>
          <w:w w:val="115"/>
        </w:rPr>
        <w:t xml:space="preserve"> </w:t>
      </w:r>
      <w:r>
        <w:rPr>
          <w:color w:val="221E1F"/>
          <w:w w:val="115"/>
        </w:rPr>
        <w:t>развлекательных</w:t>
      </w:r>
      <w:r>
        <w:rPr>
          <w:color w:val="221E1F"/>
          <w:spacing w:val="-9"/>
          <w:w w:val="115"/>
        </w:rPr>
        <w:t xml:space="preserve"> </w:t>
      </w:r>
      <w:r>
        <w:rPr>
          <w:color w:val="221E1F"/>
          <w:w w:val="115"/>
        </w:rPr>
        <w:t>порталов)</w:t>
      </w:r>
      <w:r>
        <w:rPr>
          <w:color w:val="221E1F"/>
          <w:spacing w:val="-6"/>
          <w:w w:val="115"/>
        </w:rPr>
        <w:t xml:space="preserve"> </w:t>
      </w:r>
      <w:r>
        <w:rPr>
          <w:color w:val="221E1F"/>
          <w:w w:val="115"/>
        </w:rPr>
        <w:t>в</w:t>
      </w:r>
      <w:r>
        <w:rPr>
          <w:color w:val="221E1F"/>
          <w:spacing w:val="-9"/>
          <w:w w:val="115"/>
        </w:rPr>
        <w:t xml:space="preserve"> </w:t>
      </w:r>
      <w:r>
        <w:rPr>
          <w:color w:val="221E1F"/>
          <w:w w:val="115"/>
        </w:rPr>
        <w:t>условиях</w:t>
      </w:r>
      <w:r>
        <w:rPr>
          <w:color w:val="221E1F"/>
          <w:spacing w:val="-9"/>
          <w:w w:val="115"/>
        </w:rPr>
        <w:t xml:space="preserve"> </w:t>
      </w:r>
      <w:r>
        <w:rPr>
          <w:color w:val="221E1F"/>
          <w:w w:val="115"/>
        </w:rPr>
        <w:t>контролируемого</w:t>
      </w:r>
      <w:r>
        <w:rPr>
          <w:color w:val="221E1F"/>
          <w:spacing w:val="-9"/>
          <w:w w:val="115"/>
        </w:rPr>
        <w:t xml:space="preserve"> </w:t>
      </w:r>
      <w:r>
        <w:rPr>
          <w:color w:val="221E1F"/>
          <w:w w:val="115"/>
        </w:rPr>
        <w:t>доступа</w:t>
      </w:r>
      <w:r>
        <w:rPr>
          <w:color w:val="221E1F"/>
          <w:spacing w:val="-9"/>
          <w:w w:val="115"/>
        </w:rPr>
        <w:t xml:space="preserve"> </w:t>
      </w:r>
      <w:r>
        <w:rPr>
          <w:color w:val="221E1F"/>
          <w:w w:val="115"/>
        </w:rPr>
        <w:t xml:space="preserve">в </w:t>
      </w:r>
      <w:r>
        <w:rPr>
          <w:color w:val="221E1F"/>
          <w:spacing w:val="-2"/>
          <w:w w:val="115"/>
        </w:rPr>
        <w:t>Интернет.</w:t>
      </w:r>
    </w:p>
    <w:p w:rsidR="00940611" w:rsidRDefault="00F31279">
      <w:pPr>
        <w:pStyle w:val="Heading3"/>
        <w:spacing w:before="3"/>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spacing w:before="2" w:line="230" w:lineRule="exact"/>
        <w:ind w:left="484"/>
        <w:rPr>
          <w:i/>
          <w:sz w:val="20"/>
        </w:rPr>
      </w:pPr>
      <w:r>
        <w:rPr>
          <w:i/>
          <w:color w:val="221E1F"/>
          <w:spacing w:val="-2"/>
          <w:w w:val="105"/>
          <w:sz w:val="20"/>
        </w:rPr>
        <w:t>Познавательные</w:t>
      </w:r>
      <w:r>
        <w:rPr>
          <w:i/>
          <w:color w:val="221E1F"/>
          <w:spacing w:val="-3"/>
          <w:w w:val="105"/>
          <w:sz w:val="20"/>
        </w:rPr>
        <w:t xml:space="preserve"> </w:t>
      </w:r>
      <w:r>
        <w:rPr>
          <w:i/>
          <w:color w:val="221E1F"/>
          <w:spacing w:val="-2"/>
          <w:w w:val="105"/>
          <w:sz w:val="20"/>
        </w:rPr>
        <w:t>универсальные учебные действия:</w:t>
      </w:r>
    </w:p>
    <w:p w:rsidR="00940611" w:rsidRDefault="00F31279">
      <w:pPr>
        <w:pStyle w:val="a3"/>
        <w:spacing w:before="0" w:line="240" w:lineRule="exact"/>
        <w:ind w:left="342"/>
      </w:pPr>
      <w:r>
        <w:rPr>
          <w:color w:val="221E1F"/>
          <w:w w:val="115"/>
          <w:position w:val="1"/>
        </w:rPr>
        <w:t>6</w:t>
      </w:r>
      <w:r>
        <w:rPr>
          <w:color w:val="221E1F"/>
          <w:spacing w:val="4"/>
          <w:w w:val="115"/>
          <w:position w:val="1"/>
        </w:rPr>
        <w:t xml:space="preserve"> </w:t>
      </w:r>
      <w:r>
        <w:rPr>
          <w:color w:val="221E1F"/>
          <w:w w:val="115"/>
        </w:rPr>
        <w:t>устанавливать</w:t>
      </w:r>
      <w:r>
        <w:rPr>
          <w:color w:val="221E1F"/>
          <w:spacing w:val="-14"/>
          <w:w w:val="115"/>
        </w:rPr>
        <w:t xml:space="preserve"> </w:t>
      </w:r>
      <w:r>
        <w:rPr>
          <w:color w:val="221E1F"/>
          <w:w w:val="115"/>
        </w:rPr>
        <w:t>последовательность</w:t>
      </w:r>
      <w:r>
        <w:rPr>
          <w:color w:val="221E1F"/>
          <w:spacing w:val="-14"/>
          <w:w w:val="115"/>
        </w:rPr>
        <w:t xml:space="preserve"> </w:t>
      </w:r>
      <w:r>
        <w:rPr>
          <w:color w:val="221E1F"/>
          <w:w w:val="115"/>
        </w:rPr>
        <w:t>этапов</w:t>
      </w:r>
      <w:r>
        <w:rPr>
          <w:color w:val="221E1F"/>
          <w:spacing w:val="-15"/>
          <w:w w:val="115"/>
        </w:rPr>
        <w:t xml:space="preserve"> </w:t>
      </w:r>
      <w:r>
        <w:rPr>
          <w:color w:val="221E1F"/>
          <w:w w:val="115"/>
        </w:rPr>
        <w:t>возрастного</w:t>
      </w:r>
      <w:r>
        <w:rPr>
          <w:color w:val="221E1F"/>
          <w:spacing w:val="-14"/>
          <w:w w:val="115"/>
        </w:rPr>
        <w:t xml:space="preserve"> </w:t>
      </w:r>
      <w:r>
        <w:rPr>
          <w:color w:val="221E1F"/>
          <w:w w:val="115"/>
        </w:rPr>
        <w:t>разви-</w:t>
      </w:r>
      <w:r>
        <w:rPr>
          <w:color w:val="221E1F"/>
          <w:spacing w:val="-12"/>
          <w:w w:val="115"/>
        </w:rPr>
        <w:t xml:space="preserve"> </w:t>
      </w:r>
      <w:r>
        <w:rPr>
          <w:color w:val="221E1F"/>
          <w:w w:val="115"/>
        </w:rPr>
        <w:t>тия</w:t>
      </w:r>
      <w:r>
        <w:rPr>
          <w:color w:val="221E1F"/>
          <w:spacing w:val="-14"/>
          <w:w w:val="115"/>
        </w:rPr>
        <w:t xml:space="preserve"> </w:t>
      </w:r>
      <w:r>
        <w:rPr>
          <w:color w:val="221E1F"/>
          <w:spacing w:val="-2"/>
          <w:w w:val="115"/>
        </w:rPr>
        <w:t>человека;</w:t>
      </w:r>
    </w:p>
    <w:p w:rsidR="00940611" w:rsidRDefault="00F31279">
      <w:pPr>
        <w:pStyle w:val="a3"/>
        <w:spacing w:before="0"/>
        <w:ind w:left="342" w:right="721"/>
      </w:pPr>
      <w:r>
        <w:rPr>
          <w:color w:val="221E1F"/>
          <w:w w:val="115"/>
          <w:position w:val="1"/>
        </w:rPr>
        <w:t>6</w:t>
      </w:r>
      <w:r>
        <w:rPr>
          <w:color w:val="221E1F"/>
          <w:spacing w:val="23"/>
          <w:w w:val="115"/>
          <w:position w:val="1"/>
        </w:rPr>
        <w:t xml:space="preserve"> </w:t>
      </w:r>
      <w:r>
        <w:rPr>
          <w:color w:val="221E1F"/>
          <w:w w:val="115"/>
        </w:rPr>
        <w:t>конструировать</w:t>
      </w:r>
      <w:r>
        <w:rPr>
          <w:color w:val="221E1F"/>
          <w:spacing w:val="-8"/>
          <w:w w:val="115"/>
        </w:rPr>
        <w:t xml:space="preserve"> </w:t>
      </w:r>
      <w:r>
        <w:rPr>
          <w:color w:val="221E1F"/>
          <w:w w:val="115"/>
        </w:rPr>
        <w:t>в</w:t>
      </w:r>
      <w:r>
        <w:rPr>
          <w:color w:val="221E1F"/>
          <w:spacing w:val="-8"/>
          <w:w w:val="115"/>
        </w:rPr>
        <w:t xml:space="preserve"> </w:t>
      </w:r>
      <w:r>
        <w:rPr>
          <w:color w:val="221E1F"/>
          <w:w w:val="115"/>
        </w:rPr>
        <w:t>учебных</w:t>
      </w:r>
      <w:r>
        <w:rPr>
          <w:color w:val="221E1F"/>
          <w:spacing w:val="-8"/>
          <w:w w:val="115"/>
        </w:rPr>
        <w:t xml:space="preserve"> </w:t>
      </w:r>
      <w:r>
        <w:rPr>
          <w:color w:val="221E1F"/>
          <w:w w:val="115"/>
        </w:rPr>
        <w:t>и</w:t>
      </w:r>
      <w:r>
        <w:rPr>
          <w:color w:val="221E1F"/>
          <w:spacing w:val="-8"/>
          <w:w w:val="115"/>
        </w:rPr>
        <w:t xml:space="preserve"> </w:t>
      </w:r>
      <w:r>
        <w:rPr>
          <w:color w:val="221E1F"/>
          <w:w w:val="115"/>
        </w:rPr>
        <w:t>игровых</w:t>
      </w:r>
      <w:r>
        <w:rPr>
          <w:color w:val="221E1F"/>
          <w:spacing w:val="-8"/>
          <w:w w:val="115"/>
        </w:rPr>
        <w:t xml:space="preserve"> </w:t>
      </w:r>
      <w:r>
        <w:rPr>
          <w:color w:val="221E1F"/>
          <w:w w:val="115"/>
        </w:rPr>
        <w:t>ситуациях</w:t>
      </w:r>
      <w:r>
        <w:rPr>
          <w:color w:val="221E1F"/>
          <w:spacing w:val="-8"/>
          <w:w w:val="115"/>
        </w:rPr>
        <w:t xml:space="preserve"> </w:t>
      </w:r>
      <w:r>
        <w:rPr>
          <w:color w:val="221E1F"/>
          <w:w w:val="115"/>
        </w:rPr>
        <w:t>правила</w:t>
      </w:r>
      <w:r>
        <w:rPr>
          <w:color w:val="221E1F"/>
          <w:spacing w:val="-8"/>
          <w:w w:val="115"/>
        </w:rPr>
        <w:t xml:space="preserve"> </w:t>
      </w:r>
      <w:r>
        <w:rPr>
          <w:color w:val="221E1F"/>
          <w:w w:val="115"/>
        </w:rPr>
        <w:t>без-</w:t>
      </w:r>
      <w:r>
        <w:rPr>
          <w:color w:val="221E1F"/>
          <w:spacing w:val="-7"/>
          <w:w w:val="115"/>
        </w:rPr>
        <w:t xml:space="preserve"> </w:t>
      </w:r>
      <w:r>
        <w:rPr>
          <w:color w:val="221E1F"/>
          <w:w w:val="115"/>
        </w:rPr>
        <w:t>опасного</w:t>
      </w:r>
      <w:r>
        <w:rPr>
          <w:color w:val="221E1F"/>
          <w:spacing w:val="-8"/>
          <w:w w:val="115"/>
        </w:rPr>
        <w:t xml:space="preserve"> </w:t>
      </w:r>
      <w:r>
        <w:rPr>
          <w:color w:val="221E1F"/>
          <w:w w:val="115"/>
        </w:rPr>
        <w:t>поведения</w:t>
      </w:r>
      <w:r>
        <w:rPr>
          <w:color w:val="221E1F"/>
          <w:spacing w:val="-8"/>
          <w:w w:val="115"/>
        </w:rPr>
        <w:t xml:space="preserve"> </w:t>
      </w:r>
      <w:r>
        <w:rPr>
          <w:color w:val="221E1F"/>
          <w:w w:val="115"/>
        </w:rPr>
        <w:t>в</w:t>
      </w:r>
      <w:r>
        <w:rPr>
          <w:color w:val="221E1F"/>
          <w:spacing w:val="-8"/>
          <w:w w:val="115"/>
        </w:rPr>
        <w:t xml:space="preserve"> </w:t>
      </w:r>
      <w:r>
        <w:rPr>
          <w:color w:val="221E1F"/>
          <w:w w:val="115"/>
        </w:rPr>
        <w:t>среде</w:t>
      </w:r>
      <w:r>
        <w:rPr>
          <w:color w:val="221E1F"/>
          <w:spacing w:val="-8"/>
          <w:w w:val="115"/>
        </w:rPr>
        <w:t xml:space="preserve"> </w:t>
      </w:r>
      <w:r>
        <w:rPr>
          <w:color w:val="221E1F"/>
          <w:w w:val="115"/>
        </w:rPr>
        <w:t xml:space="preserve">обитания; </w:t>
      </w:r>
      <w:r>
        <w:rPr>
          <w:color w:val="221E1F"/>
          <w:w w:val="115"/>
          <w:position w:val="1"/>
        </w:rPr>
        <w:t>6</w:t>
      </w:r>
      <w:r>
        <w:rPr>
          <w:color w:val="221E1F"/>
          <w:spacing w:val="31"/>
          <w:w w:val="115"/>
          <w:position w:val="1"/>
        </w:rPr>
        <w:t xml:space="preserve"> </w:t>
      </w:r>
      <w:r>
        <w:rPr>
          <w:color w:val="221E1F"/>
          <w:w w:val="115"/>
        </w:rPr>
        <w:t>моделировать схемы природных объектов</w:t>
      </w:r>
      <w:r>
        <w:rPr>
          <w:color w:val="221E1F"/>
          <w:spacing w:val="40"/>
          <w:w w:val="115"/>
        </w:rPr>
        <w:t xml:space="preserve"> </w:t>
      </w:r>
      <w:r>
        <w:rPr>
          <w:color w:val="221E1F"/>
          <w:w w:val="115"/>
        </w:rPr>
        <w:t>(строение почвы; движение реки, форма поверхности);</w:t>
      </w:r>
    </w:p>
    <w:p w:rsidR="00940611" w:rsidRDefault="00F31279">
      <w:pPr>
        <w:pStyle w:val="a3"/>
        <w:spacing w:before="0"/>
        <w:ind w:left="342" w:right="2263"/>
      </w:pPr>
      <w:r>
        <w:rPr>
          <w:color w:val="221E1F"/>
          <w:w w:val="115"/>
          <w:position w:val="1"/>
        </w:rPr>
        <w:t>6</w:t>
      </w:r>
      <w:r>
        <w:rPr>
          <w:color w:val="221E1F"/>
          <w:spacing w:val="-11"/>
          <w:w w:val="115"/>
          <w:position w:val="1"/>
        </w:rPr>
        <w:t xml:space="preserve"> </w:t>
      </w:r>
      <w:r>
        <w:rPr>
          <w:color w:val="221E1F"/>
          <w:w w:val="115"/>
        </w:rPr>
        <w:t>соотносить</w:t>
      </w:r>
      <w:r>
        <w:rPr>
          <w:color w:val="221E1F"/>
          <w:spacing w:val="-10"/>
          <w:w w:val="115"/>
        </w:rPr>
        <w:t xml:space="preserve"> </w:t>
      </w:r>
      <w:r>
        <w:rPr>
          <w:color w:val="221E1F"/>
          <w:w w:val="115"/>
        </w:rPr>
        <w:t>объекты</w:t>
      </w:r>
      <w:r>
        <w:rPr>
          <w:color w:val="221E1F"/>
          <w:spacing w:val="-10"/>
          <w:w w:val="115"/>
        </w:rPr>
        <w:t xml:space="preserve"> </w:t>
      </w:r>
      <w:r>
        <w:rPr>
          <w:color w:val="221E1F"/>
          <w:w w:val="115"/>
        </w:rPr>
        <w:t>природы</w:t>
      </w:r>
      <w:r>
        <w:rPr>
          <w:color w:val="221E1F"/>
          <w:spacing w:val="-10"/>
          <w:w w:val="115"/>
        </w:rPr>
        <w:t xml:space="preserve"> </w:t>
      </w:r>
      <w:r>
        <w:rPr>
          <w:color w:val="221E1F"/>
          <w:w w:val="115"/>
        </w:rPr>
        <w:t>с</w:t>
      </w:r>
      <w:r>
        <w:rPr>
          <w:color w:val="221E1F"/>
          <w:spacing w:val="-10"/>
          <w:w w:val="115"/>
        </w:rPr>
        <w:t xml:space="preserve"> </w:t>
      </w:r>
      <w:r>
        <w:rPr>
          <w:color w:val="221E1F"/>
          <w:w w:val="115"/>
        </w:rPr>
        <w:t>принадлежностью</w:t>
      </w:r>
      <w:r>
        <w:rPr>
          <w:color w:val="221E1F"/>
          <w:spacing w:val="-10"/>
          <w:w w:val="115"/>
        </w:rPr>
        <w:t xml:space="preserve"> </w:t>
      </w:r>
      <w:r>
        <w:rPr>
          <w:color w:val="221E1F"/>
          <w:w w:val="115"/>
        </w:rPr>
        <w:t>к</w:t>
      </w:r>
      <w:r>
        <w:rPr>
          <w:color w:val="221E1F"/>
          <w:spacing w:val="-10"/>
          <w:w w:val="115"/>
        </w:rPr>
        <w:t xml:space="preserve"> </w:t>
      </w:r>
      <w:r>
        <w:rPr>
          <w:color w:val="221E1F"/>
          <w:w w:val="115"/>
        </w:rPr>
        <w:t>опреде-</w:t>
      </w:r>
      <w:r>
        <w:rPr>
          <w:color w:val="221E1F"/>
          <w:spacing w:val="-2"/>
          <w:w w:val="115"/>
        </w:rPr>
        <w:t xml:space="preserve"> </w:t>
      </w:r>
      <w:r>
        <w:rPr>
          <w:color w:val="221E1F"/>
          <w:w w:val="115"/>
        </w:rPr>
        <w:t>лённой</w:t>
      </w:r>
      <w:r>
        <w:rPr>
          <w:color w:val="221E1F"/>
          <w:spacing w:val="-10"/>
          <w:w w:val="115"/>
        </w:rPr>
        <w:t xml:space="preserve"> </w:t>
      </w:r>
      <w:r>
        <w:rPr>
          <w:color w:val="221E1F"/>
          <w:w w:val="115"/>
        </w:rPr>
        <w:t>природной</w:t>
      </w:r>
      <w:r>
        <w:rPr>
          <w:color w:val="221E1F"/>
          <w:spacing w:val="-10"/>
          <w:w w:val="115"/>
        </w:rPr>
        <w:t xml:space="preserve"> </w:t>
      </w:r>
      <w:r>
        <w:rPr>
          <w:color w:val="221E1F"/>
          <w:w w:val="115"/>
        </w:rPr>
        <w:t xml:space="preserve">зоне; </w:t>
      </w:r>
      <w:r>
        <w:rPr>
          <w:color w:val="221E1F"/>
          <w:w w:val="115"/>
          <w:position w:val="1"/>
        </w:rPr>
        <w:t>6</w:t>
      </w:r>
      <w:r>
        <w:rPr>
          <w:color w:val="221E1F"/>
          <w:spacing w:val="40"/>
          <w:w w:val="115"/>
          <w:position w:val="1"/>
        </w:rPr>
        <w:t xml:space="preserve"> </w:t>
      </w:r>
      <w:r>
        <w:rPr>
          <w:color w:val="221E1F"/>
          <w:w w:val="115"/>
        </w:rPr>
        <w:t>классифицировать</w:t>
      </w:r>
      <w:r>
        <w:rPr>
          <w:color w:val="221E1F"/>
          <w:spacing w:val="40"/>
          <w:w w:val="115"/>
        </w:rPr>
        <w:t xml:space="preserve"> </w:t>
      </w:r>
      <w:r>
        <w:rPr>
          <w:color w:val="221E1F"/>
          <w:w w:val="115"/>
        </w:rPr>
        <w:t>природные</w:t>
      </w:r>
      <w:r>
        <w:rPr>
          <w:color w:val="221E1F"/>
          <w:spacing w:val="40"/>
          <w:w w:val="115"/>
        </w:rPr>
        <w:t xml:space="preserve"> </w:t>
      </w:r>
      <w:r>
        <w:rPr>
          <w:color w:val="221E1F"/>
          <w:w w:val="115"/>
        </w:rPr>
        <w:t>объекты</w:t>
      </w:r>
      <w:r>
        <w:rPr>
          <w:color w:val="221E1F"/>
          <w:spacing w:val="40"/>
          <w:w w:val="115"/>
        </w:rPr>
        <w:t xml:space="preserve"> </w:t>
      </w:r>
      <w:r>
        <w:rPr>
          <w:color w:val="221E1F"/>
          <w:w w:val="115"/>
        </w:rPr>
        <w:t>по</w:t>
      </w:r>
      <w:r>
        <w:rPr>
          <w:color w:val="221E1F"/>
          <w:spacing w:val="40"/>
          <w:w w:val="115"/>
        </w:rPr>
        <w:t xml:space="preserve"> </w:t>
      </w:r>
      <w:r>
        <w:rPr>
          <w:color w:val="221E1F"/>
          <w:w w:val="115"/>
        </w:rPr>
        <w:t>принадлежности</w:t>
      </w:r>
      <w:r>
        <w:rPr>
          <w:color w:val="221E1F"/>
          <w:spacing w:val="40"/>
          <w:w w:val="115"/>
        </w:rPr>
        <w:t xml:space="preserve"> </w:t>
      </w:r>
      <w:r>
        <w:rPr>
          <w:color w:val="221E1F"/>
          <w:w w:val="115"/>
        </w:rPr>
        <w:t>к</w:t>
      </w:r>
      <w:r>
        <w:rPr>
          <w:color w:val="221E1F"/>
          <w:spacing w:val="40"/>
          <w:w w:val="115"/>
        </w:rPr>
        <w:t xml:space="preserve"> </w:t>
      </w:r>
      <w:r>
        <w:rPr>
          <w:color w:val="221E1F"/>
          <w:w w:val="115"/>
        </w:rPr>
        <w:t>природной</w:t>
      </w:r>
      <w:r>
        <w:rPr>
          <w:color w:val="221E1F"/>
          <w:spacing w:val="40"/>
          <w:w w:val="115"/>
        </w:rPr>
        <w:t xml:space="preserve"> </w:t>
      </w:r>
      <w:r>
        <w:rPr>
          <w:color w:val="221E1F"/>
          <w:w w:val="115"/>
        </w:rPr>
        <w:t>зоне;</w:t>
      </w:r>
    </w:p>
    <w:p w:rsidR="00940611" w:rsidRDefault="00F31279">
      <w:pPr>
        <w:pStyle w:val="a3"/>
        <w:spacing w:before="0"/>
        <w:ind w:hanging="142"/>
      </w:pPr>
      <w:r>
        <w:rPr>
          <w:color w:val="221E1F"/>
          <w:w w:val="120"/>
          <w:position w:val="1"/>
        </w:rPr>
        <w:t>6</w:t>
      </w:r>
      <w:r>
        <w:rPr>
          <w:color w:val="221E1F"/>
          <w:spacing w:val="21"/>
          <w:w w:val="120"/>
          <w:position w:val="1"/>
        </w:rPr>
        <w:t xml:space="preserve"> </w:t>
      </w:r>
      <w:r>
        <w:rPr>
          <w:color w:val="221E1F"/>
          <w:w w:val="120"/>
        </w:rPr>
        <w:t>определять</w:t>
      </w:r>
      <w:r>
        <w:rPr>
          <w:color w:val="221E1F"/>
          <w:spacing w:val="-8"/>
          <w:w w:val="120"/>
        </w:rPr>
        <w:t xml:space="preserve"> </w:t>
      </w:r>
      <w:r>
        <w:rPr>
          <w:color w:val="221E1F"/>
          <w:w w:val="120"/>
        </w:rPr>
        <w:t>разрыв</w:t>
      </w:r>
      <w:r>
        <w:rPr>
          <w:color w:val="221E1F"/>
          <w:spacing w:val="-8"/>
          <w:w w:val="120"/>
        </w:rPr>
        <w:t xml:space="preserve"> </w:t>
      </w:r>
      <w:r>
        <w:rPr>
          <w:color w:val="221E1F"/>
          <w:w w:val="120"/>
        </w:rPr>
        <w:t>между</w:t>
      </w:r>
      <w:r>
        <w:rPr>
          <w:color w:val="221E1F"/>
          <w:spacing w:val="-8"/>
          <w:w w:val="120"/>
        </w:rPr>
        <w:t xml:space="preserve"> </w:t>
      </w:r>
      <w:r>
        <w:rPr>
          <w:color w:val="221E1F"/>
          <w:w w:val="120"/>
        </w:rPr>
        <w:t>реальным</w:t>
      </w:r>
      <w:r>
        <w:rPr>
          <w:color w:val="221E1F"/>
          <w:spacing w:val="-8"/>
          <w:w w:val="120"/>
        </w:rPr>
        <w:t xml:space="preserve"> </w:t>
      </w:r>
      <w:r>
        <w:rPr>
          <w:color w:val="221E1F"/>
          <w:w w:val="120"/>
        </w:rPr>
        <w:t>и</w:t>
      </w:r>
      <w:r>
        <w:rPr>
          <w:color w:val="221E1F"/>
          <w:spacing w:val="-8"/>
          <w:w w:val="120"/>
        </w:rPr>
        <w:t xml:space="preserve"> </w:t>
      </w:r>
      <w:r>
        <w:rPr>
          <w:color w:val="221E1F"/>
          <w:w w:val="120"/>
        </w:rPr>
        <w:t>желательным</w:t>
      </w:r>
      <w:r>
        <w:rPr>
          <w:color w:val="221E1F"/>
          <w:spacing w:val="-8"/>
          <w:w w:val="120"/>
        </w:rPr>
        <w:t xml:space="preserve"> </w:t>
      </w:r>
      <w:r>
        <w:rPr>
          <w:color w:val="221E1F"/>
          <w:w w:val="120"/>
        </w:rPr>
        <w:t>состоя-</w:t>
      </w:r>
      <w:r>
        <w:rPr>
          <w:color w:val="221E1F"/>
          <w:spacing w:val="-8"/>
          <w:w w:val="120"/>
        </w:rPr>
        <w:t xml:space="preserve"> </w:t>
      </w:r>
      <w:r>
        <w:rPr>
          <w:color w:val="221E1F"/>
          <w:w w:val="120"/>
        </w:rPr>
        <w:t>нием</w:t>
      </w:r>
      <w:r>
        <w:rPr>
          <w:color w:val="221E1F"/>
          <w:spacing w:val="-8"/>
          <w:w w:val="120"/>
        </w:rPr>
        <w:t xml:space="preserve"> </w:t>
      </w:r>
      <w:r>
        <w:rPr>
          <w:color w:val="221E1F"/>
          <w:w w:val="120"/>
        </w:rPr>
        <w:t>объекта</w:t>
      </w:r>
      <w:r>
        <w:rPr>
          <w:color w:val="221E1F"/>
          <w:spacing w:val="21"/>
          <w:w w:val="120"/>
        </w:rPr>
        <w:t xml:space="preserve"> </w:t>
      </w:r>
      <w:r>
        <w:rPr>
          <w:color w:val="221E1F"/>
          <w:w w:val="120"/>
        </w:rPr>
        <w:t>(ситуации)</w:t>
      </w:r>
      <w:r>
        <w:rPr>
          <w:color w:val="221E1F"/>
          <w:spacing w:val="-4"/>
          <w:w w:val="120"/>
        </w:rPr>
        <w:t xml:space="preserve"> </w:t>
      </w:r>
      <w:r>
        <w:rPr>
          <w:color w:val="221E1F"/>
          <w:w w:val="120"/>
        </w:rPr>
        <w:t>на</w:t>
      </w:r>
      <w:r>
        <w:rPr>
          <w:color w:val="221E1F"/>
          <w:spacing w:val="-8"/>
          <w:w w:val="120"/>
        </w:rPr>
        <w:t xml:space="preserve"> </w:t>
      </w:r>
      <w:r>
        <w:rPr>
          <w:color w:val="221E1F"/>
          <w:w w:val="120"/>
        </w:rPr>
        <w:t>основе предложенных учителем вопросов.</w:t>
      </w:r>
    </w:p>
    <w:p w:rsidR="00940611" w:rsidRDefault="00F31279">
      <w:pPr>
        <w:spacing w:line="230" w:lineRule="exact"/>
        <w:ind w:left="484"/>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9"/>
          <w:w w:val="105"/>
          <w:sz w:val="20"/>
        </w:rPr>
        <w:t xml:space="preserve"> </w:t>
      </w:r>
      <w:r>
        <w:rPr>
          <w:i/>
          <w:color w:val="221E1F"/>
          <w:spacing w:val="-2"/>
          <w:w w:val="105"/>
          <w:sz w:val="20"/>
        </w:rPr>
        <w:t>информацией:</w:t>
      </w:r>
    </w:p>
    <w:p w:rsidR="00940611" w:rsidRDefault="00F31279">
      <w:pPr>
        <w:pStyle w:val="a3"/>
        <w:spacing w:before="0"/>
        <w:ind w:hanging="142"/>
      </w:pPr>
      <w:r>
        <w:rPr>
          <w:color w:val="221E1F"/>
          <w:w w:val="115"/>
          <w:position w:val="1"/>
        </w:rPr>
        <w:t>6</w:t>
      </w:r>
      <w:r>
        <w:rPr>
          <w:color w:val="221E1F"/>
          <w:spacing w:val="80"/>
          <w:w w:val="115"/>
          <w:position w:val="1"/>
        </w:rPr>
        <w:t xml:space="preserve"> </w:t>
      </w:r>
      <w:r>
        <w:rPr>
          <w:color w:val="221E1F"/>
          <w:w w:val="115"/>
        </w:rPr>
        <w:t>использовать умения работать с информацией,</w:t>
      </w:r>
      <w:r>
        <w:rPr>
          <w:color w:val="221E1F"/>
          <w:spacing w:val="40"/>
          <w:w w:val="115"/>
        </w:rPr>
        <w:t xml:space="preserve"> </w:t>
      </w:r>
      <w:r>
        <w:rPr>
          <w:color w:val="221E1F"/>
          <w:w w:val="115"/>
        </w:rPr>
        <w:t>представлен- ной в разных формах; оценивать объективность</w:t>
      </w:r>
      <w:r>
        <w:rPr>
          <w:color w:val="221E1F"/>
          <w:spacing w:val="8"/>
          <w:w w:val="115"/>
        </w:rPr>
        <w:t xml:space="preserve"> </w:t>
      </w:r>
      <w:r>
        <w:rPr>
          <w:color w:val="221E1F"/>
          <w:w w:val="115"/>
        </w:rPr>
        <w:t>информа-</w:t>
      </w:r>
      <w:r>
        <w:rPr>
          <w:color w:val="221E1F"/>
          <w:spacing w:val="-9"/>
          <w:w w:val="115"/>
        </w:rPr>
        <w:t xml:space="preserve"> </w:t>
      </w:r>
      <w:r>
        <w:rPr>
          <w:color w:val="221E1F"/>
          <w:w w:val="115"/>
        </w:rPr>
        <w:t>ции,</w:t>
      </w:r>
      <w:r>
        <w:rPr>
          <w:color w:val="221E1F"/>
          <w:spacing w:val="-8"/>
          <w:w w:val="115"/>
        </w:rPr>
        <w:t xml:space="preserve"> </w:t>
      </w:r>
      <w:r>
        <w:rPr>
          <w:color w:val="221E1F"/>
          <w:w w:val="115"/>
        </w:rPr>
        <w:t>учитывать</w:t>
      </w:r>
      <w:r>
        <w:rPr>
          <w:color w:val="221E1F"/>
          <w:spacing w:val="-11"/>
          <w:w w:val="115"/>
        </w:rPr>
        <w:t xml:space="preserve"> </w:t>
      </w:r>
      <w:r>
        <w:rPr>
          <w:color w:val="221E1F"/>
          <w:w w:val="115"/>
        </w:rPr>
        <w:t>правила</w:t>
      </w:r>
      <w:r>
        <w:rPr>
          <w:color w:val="221E1F"/>
          <w:spacing w:val="-11"/>
          <w:w w:val="115"/>
        </w:rPr>
        <w:t xml:space="preserve"> </w:t>
      </w:r>
      <w:r>
        <w:rPr>
          <w:color w:val="221E1F"/>
          <w:w w:val="115"/>
        </w:rPr>
        <w:t>безопасного</w:t>
      </w:r>
      <w:r>
        <w:rPr>
          <w:color w:val="221E1F"/>
          <w:spacing w:val="-11"/>
          <w:w w:val="115"/>
        </w:rPr>
        <w:t xml:space="preserve"> </w:t>
      </w:r>
      <w:r>
        <w:rPr>
          <w:color w:val="221E1F"/>
          <w:w w:val="115"/>
        </w:rPr>
        <w:t>использования</w:t>
      </w:r>
      <w:r>
        <w:rPr>
          <w:color w:val="221E1F"/>
          <w:spacing w:val="-11"/>
          <w:w w:val="115"/>
        </w:rPr>
        <w:t xml:space="preserve"> </w:t>
      </w:r>
      <w:r>
        <w:rPr>
          <w:color w:val="221E1F"/>
          <w:w w:val="115"/>
        </w:rPr>
        <w:t>элек-</w:t>
      </w:r>
      <w:r>
        <w:rPr>
          <w:color w:val="221E1F"/>
          <w:spacing w:val="-9"/>
          <w:w w:val="115"/>
        </w:rPr>
        <w:t xml:space="preserve"> </w:t>
      </w:r>
      <w:r>
        <w:rPr>
          <w:color w:val="221E1F"/>
          <w:w w:val="115"/>
        </w:rPr>
        <w:t>тронных</w:t>
      </w:r>
      <w:r>
        <w:rPr>
          <w:color w:val="221E1F"/>
          <w:spacing w:val="-11"/>
          <w:w w:val="115"/>
        </w:rPr>
        <w:t xml:space="preserve"> </w:t>
      </w:r>
      <w:r>
        <w:rPr>
          <w:color w:val="221E1F"/>
          <w:w w:val="115"/>
        </w:rPr>
        <w:t xml:space="preserve">ресурсов </w:t>
      </w:r>
      <w:r>
        <w:rPr>
          <w:color w:val="221E1F"/>
          <w:spacing w:val="-2"/>
          <w:w w:val="115"/>
        </w:rPr>
        <w:t>школы;</w:t>
      </w:r>
    </w:p>
    <w:p w:rsidR="00940611" w:rsidRDefault="00F31279">
      <w:pPr>
        <w:pStyle w:val="a3"/>
        <w:spacing w:before="0"/>
        <w:ind w:hanging="142"/>
      </w:pPr>
      <w:r>
        <w:rPr>
          <w:color w:val="221E1F"/>
          <w:w w:val="115"/>
          <w:position w:val="1"/>
        </w:rPr>
        <w:t xml:space="preserve">6 </w:t>
      </w:r>
      <w:r>
        <w:rPr>
          <w:color w:val="221E1F"/>
          <w:w w:val="115"/>
        </w:rPr>
        <w:t>использовать</w:t>
      </w:r>
      <w:r>
        <w:rPr>
          <w:color w:val="221E1F"/>
          <w:spacing w:val="-9"/>
          <w:w w:val="115"/>
        </w:rPr>
        <w:t xml:space="preserve"> </w:t>
      </w:r>
      <w:r>
        <w:rPr>
          <w:color w:val="221E1F"/>
          <w:w w:val="115"/>
        </w:rPr>
        <w:t>для</w:t>
      </w:r>
      <w:r>
        <w:rPr>
          <w:color w:val="221E1F"/>
          <w:spacing w:val="-9"/>
          <w:w w:val="115"/>
        </w:rPr>
        <w:t xml:space="preserve"> </w:t>
      </w:r>
      <w:r>
        <w:rPr>
          <w:color w:val="221E1F"/>
          <w:w w:val="115"/>
        </w:rPr>
        <w:t>уточнения</w:t>
      </w:r>
      <w:r>
        <w:rPr>
          <w:color w:val="221E1F"/>
          <w:spacing w:val="-9"/>
          <w:w w:val="115"/>
        </w:rPr>
        <w:t xml:space="preserve"> </w:t>
      </w:r>
      <w:r>
        <w:rPr>
          <w:color w:val="221E1F"/>
          <w:w w:val="115"/>
        </w:rPr>
        <w:t>и</w:t>
      </w:r>
      <w:r>
        <w:rPr>
          <w:color w:val="221E1F"/>
          <w:spacing w:val="-9"/>
          <w:w w:val="115"/>
        </w:rPr>
        <w:t xml:space="preserve"> </w:t>
      </w:r>
      <w:r>
        <w:rPr>
          <w:color w:val="221E1F"/>
          <w:w w:val="115"/>
        </w:rPr>
        <w:t>расширения</w:t>
      </w:r>
      <w:r>
        <w:rPr>
          <w:color w:val="221E1F"/>
          <w:spacing w:val="-9"/>
          <w:w w:val="115"/>
        </w:rPr>
        <w:t xml:space="preserve"> </w:t>
      </w:r>
      <w:r>
        <w:rPr>
          <w:color w:val="221E1F"/>
          <w:w w:val="115"/>
        </w:rPr>
        <w:t>своих</w:t>
      </w:r>
      <w:r>
        <w:rPr>
          <w:color w:val="221E1F"/>
          <w:spacing w:val="-9"/>
          <w:w w:val="115"/>
        </w:rPr>
        <w:t xml:space="preserve"> </w:t>
      </w:r>
      <w:r>
        <w:rPr>
          <w:color w:val="221E1F"/>
          <w:w w:val="115"/>
        </w:rPr>
        <w:t>знаний</w:t>
      </w:r>
      <w:r>
        <w:rPr>
          <w:color w:val="221E1F"/>
          <w:spacing w:val="-9"/>
          <w:w w:val="115"/>
        </w:rPr>
        <w:t xml:space="preserve"> </w:t>
      </w:r>
      <w:r>
        <w:rPr>
          <w:color w:val="221E1F"/>
          <w:w w:val="115"/>
        </w:rPr>
        <w:t>об</w:t>
      </w:r>
      <w:r>
        <w:rPr>
          <w:color w:val="221E1F"/>
          <w:spacing w:val="-9"/>
          <w:w w:val="115"/>
        </w:rPr>
        <w:t xml:space="preserve"> </w:t>
      </w:r>
      <w:r>
        <w:rPr>
          <w:color w:val="221E1F"/>
          <w:w w:val="115"/>
        </w:rPr>
        <w:t>окружающем</w:t>
      </w:r>
      <w:r>
        <w:rPr>
          <w:color w:val="221E1F"/>
          <w:spacing w:val="-9"/>
          <w:w w:val="115"/>
        </w:rPr>
        <w:t xml:space="preserve"> </w:t>
      </w:r>
      <w:r>
        <w:rPr>
          <w:color w:val="221E1F"/>
          <w:w w:val="115"/>
        </w:rPr>
        <w:t>мире</w:t>
      </w:r>
      <w:r>
        <w:rPr>
          <w:color w:val="221E1F"/>
          <w:spacing w:val="-9"/>
          <w:w w:val="115"/>
        </w:rPr>
        <w:t xml:space="preserve"> </w:t>
      </w:r>
      <w:r>
        <w:rPr>
          <w:color w:val="221E1F"/>
          <w:w w:val="115"/>
        </w:rPr>
        <w:t>словари,</w:t>
      </w:r>
      <w:r>
        <w:rPr>
          <w:color w:val="221E1F"/>
          <w:spacing w:val="-8"/>
          <w:w w:val="115"/>
        </w:rPr>
        <w:t xml:space="preserve"> </w:t>
      </w:r>
      <w:r>
        <w:rPr>
          <w:color w:val="221E1F"/>
          <w:w w:val="115"/>
        </w:rPr>
        <w:t>справочники, энциклопедии, в том числе и Интернет (в условиях контролируемого выхода);</w:t>
      </w:r>
    </w:p>
    <w:p w:rsidR="00940611" w:rsidRDefault="00F31279">
      <w:pPr>
        <w:ind w:left="484" w:right="843" w:hanging="142"/>
        <w:rPr>
          <w:i/>
          <w:sz w:val="20"/>
        </w:rPr>
      </w:pPr>
      <w:r>
        <w:rPr>
          <w:color w:val="221E1F"/>
          <w:w w:val="115"/>
          <w:position w:val="1"/>
          <w:sz w:val="20"/>
        </w:rPr>
        <w:t>6</w:t>
      </w:r>
      <w:r>
        <w:rPr>
          <w:color w:val="221E1F"/>
          <w:spacing w:val="79"/>
          <w:w w:val="115"/>
          <w:position w:val="1"/>
          <w:sz w:val="20"/>
        </w:rPr>
        <w:t xml:space="preserve"> </w:t>
      </w:r>
      <w:r>
        <w:rPr>
          <w:color w:val="221E1F"/>
          <w:w w:val="115"/>
          <w:sz w:val="20"/>
        </w:rPr>
        <w:t>на</w:t>
      </w:r>
      <w:r>
        <w:rPr>
          <w:color w:val="221E1F"/>
          <w:spacing w:val="-7"/>
          <w:w w:val="115"/>
          <w:sz w:val="20"/>
        </w:rPr>
        <w:t xml:space="preserve"> </w:t>
      </w:r>
      <w:r>
        <w:rPr>
          <w:color w:val="221E1F"/>
          <w:w w:val="115"/>
          <w:sz w:val="20"/>
        </w:rPr>
        <w:t>основе</w:t>
      </w:r>
      <w:r>
        <w:rPr>
          <w:color w:val="221E1F"/>
          <w:spacing w:val="-7"/>
          <w:w w:val="115"/>
          <w:sz w:val="20"/>
        </w:rPr>
        <w:t xml:space="preserve"> </w:t>
      </w:r>
      <w:r>
        <w:rPr>
          <w:color w:val="221E1F"/>
          <w:w w:val="115"/>
          <w:sz w:val="20"/>
        </w:rPr>
        <w:t>дополнительной</w:t>
      </w:r>
      <w:r>
        <w:rPr>
          <w:color w:val="221E1F"/>
          <w:spacing w:val="-7"/>
          <w:w w:val="115"/>
          <w:sz w:val="20"/>
        </w:rPr>
        <w:t xml:space="preserve"> </w:t>
      </w:r>
      <w:r>
        <w:rPr>
          <w:color w:val="221E1F"/>
          <w:w w:val="115"/>
          <w:sz w:val="20"/>
        </w:rPr>
        <w:t>информации</w:t>
      </w:r>
      <w:r>
        <w:rPr>
          <w:color w:val="221E1F"/>
          <w:spacing w:val="-7"/>
          <w:w w:val="115"/>
          <w:sz w:val="20"/>
        </w:rPr>
        <w:t xml:space="preserve"> </w:t>
      </w:r>
      <w:r>
        <w:rPr>
          <w:color w:val="221E1F"/>
          <w:w w:val="115"/>
          <w:sz w:val="20"/>
        </w:rPr>
        <w:t>делать</w:t>
      </w:r>
      <w:r>
        <w:rPr>
          <w:color w:val="221E1F"/>
          <w:spacing w:val="-7"/>
          <w:w w:val="115"/>
          <w:sz w:val="20"/>
        </w:rPr>
        <w:t xml:space="preserve"> </w:t>
      </w:r>
      <w:r>
        <w:rPr>
          <w:color w:val="221E1F"/>
          <w:w w:val="115"/>
          <w:sz w:val="20"/>
        </w:rPr>
        <w:t>сообщения</w:t>
      </w:r>
      <w:r>
        <w:rPr>
          <w:color w:val="221E1F"/>
          <w:spacing w:val="80"/>
          <w:w w:val="115"/>
          <w:sz w:val="20"/>
        </w:rPr>
        <w:t xml:space="preserve"> </w:t>
      </w:r>
      <w:r>
        <w:rPr>
          <w:color w:val="221E1F"/>
          <w:w w:val="115"/>
          <w:sz w:val="20"/>
        </w:rPr>
        <w:t>(доклады)</w:t>
      </w:r>
      <w:r>
        <w:rPr>
          <w:color w:val="221E1F"/>
          <w:spacing w:val="36"/>
          <w:w w:val="115"/>
          <w:sz w:val="20"/>
        </w:rPr>
        <w:t xml:space="preserve"> </w:t>
      </w:r>
      <w:r>
        <w:rPr>
          <w:color w:val="221E1F"/>
          <w:w w:val="115"/>
          <w:sz w:val="20"/>
        </w:rPr>
        <w:t>на</w:t>
      </w:r>
      <w:r>
        <w:rPr>
          <w:color w:val="221E1F"/>
          <w:spacing w:val="-7"/>
          <w:w w:val="115"/>
          <w:sz w:val="20"/>
        </w:rPr>
        <w:t xml:space="preserve"> </w:t>
      </w:r>
      <w:r>
        <w:rPr>
          <w:color w:val="221E1F"/>
          <w:w w:val="115"/>
          <w:sz w:val="20"/>
        </w:rPr>
        <w:t>предложенную</w:t>
      </w:r>
      <w:r>
        <w:rPr>
          <w:color w:val="221E1F"/>
          <w:spacing w:val="-7"/>
          <w:w w:val="115"/>
          <w:sz w:val="20"/>
        </w:rPr>
        <w:t xml:space="preserve"> </w:t>
      </w:r>
      <w:r>
        <w:rPr>
          <w:color w:val="221E1F"/>
          <w:w w:val="115"/>
          <w:sz w:val="20"/>
        </w:rPr>
        <w:t xml:space="preserve">тему, подготавливать презента- цию, включая в неё иллюстрации, таблицы, диаграммы. </w:t>
      </w:r>
      <w:r>
        <w:rPr>
          <w:i/>
          <w:color w:val="221E1F"/>
          <w:w w:val="105"/>
          <w:sz w:val="20"/>
        </w:rPr>
        <w:t>Коммуникативные универсальные учебные действия:</w:t>
      </w:r>
    </w:p>
    <w:p w:rsidR="00940611" w:rsidRDefault="00F31279">
      <w:pPr>
        <w:pStyle w:val="a3"/>
        <w:tabs>
          <w:tab w:val="left" w:pos="6000"/>
          <w:tab w:val="left" w:pos="7423"/>
        </w:tabs>
        <w:spacing w:before="0"/>
        <w:ind w:right="650" w:hanging="142"/>
      </w:pPr>
      <w:r>
        <w:rPr>
          <w:color w:val="221E1F"/>
          <w:w w:val="115"/>
          <w:position w:val="1"/>
        </w:rPr>
        <w:t xml:space="preserve">6 </w:t>
      </w:r>
      <w:r>
        <w:rPr>
          <w:color w:val="221E1F"/>
          <w:w w:val="115"/>
        </w:rPr>
        <w:t>ориентироваться</w:t>
      </w:r>
      <w:r>
        <w:rPr>
          <w:color w:val="221E1F"/>
          <w:spacing w:val="-8"/>
          <w:w w:val="115"/>
        </w:rPr>
        <w:t xml:space="preserve"> </w:t>
      </w:r>
      <w:r>
        <w:rPr>
          <w:color w:val="221E1F"/>
          <w:w w:val="115"/>
        </w:rPr>
        <w:t>в</w:t>
      </w:r>
      <w:r>
        <w:rPr>
          <w:color w:val="221E1F"/>
          <w:spacing w:val="-8"/>
          <w:w w:val="115"/>
        </w:rPr>
        <w:t xml:space="preserve"> </w:t>
      </w:r>
      <w:r>
        <w:rPr>
          <w:color w:val="221E1F"/>
          <w:w w:val="115"/>
        </w:rPr>
        <w:t>понятиях: организм, возраст, система</w:t>
      </w:r>
      <w:r>
        <w:rPr>
          <w:color w:val="221E1F"/>
          <w:spacing w:val="-8"/>
          <w:w w:val="115"/>
        </w:rPr>
        <w:t xml:space="preserve"> </w:t>
      </w:r>
      <w:r>
        <w:rPr>
          <w:color w:val="221E1F"/>
          <w:w w:val="115"/>
        </w:rPr>
        <w:t>ор-</w:t>
      </w:r>
      <w:r>
        <w:rPr>
          <w:color w:val="221E1F"/>
          <w:spacing w:val="-1"/>
          <w:w w:val="115"/>
        </w:rPr>
        <w:t xml:space="preserve"> </w:t>
      </w:r>
      <w:r>
        <w:rPr>
          <w:color w:val="221E1F"/>
          <w:w w:val="115"/>
        </w:rPr>
        <w:t>ганов; культура, долг, соотечественник, берестяная</w:t>
      </w:r>
      <w:r>
        <w:rPr>
          <w:color w:val="221E1F"/>
          <w:spacing w:val="40"/>
          <w:w w:val="115"/>
        </w:rPr>
        <w:t xml:space="preserve"> </w:t>
      </w:r>
      <w:r>
        <w:rPr>
          <w:color w:val="221E1F"/>
          <w:w w:val="115"/>
        </w:rPr>
        <w:t>грамота,первопечатник,иконопись,объект</w:t>
      </w:r>
      <w:r>
        <w:rPr>
          <w:color w:val="221E1F"/>
        </w:rPr>
        <w:tab/>
      </w:r>
      <w:r>
        <w:rPr>
          <w:color w:val="221E1F"/>
          <w:spacing w:val="-2"/>
          <w:w w:val="115"/>
        </w:rPr>
        <w:t>Всемирного</w:t>
      </w:r>
      <w:r>
        <w:rPr>
          <w:color w:val="221E1F"/>
        </w:rPr>
        <w:tab/>
      </w:r>
      <w:r>
        <w:rPr>
          <w:color w:val="221E1F"/>
          <w:w w:val="115"/>
        </w:rPr>
        <w:t>природного</w:t>
      </w:r>
      <w:r>
        <w:rPr>
          <w:color w:val="221E1F"/>
          <w:spacing w:val="40"/>
          <w:w w:val="115"/>
        </w:rPr>
        <w:t xml:space="preserve"> </w:t>
      </w:r>
      <w:r>
        <w:rPr>
          <w:color w:val="221E1F"/>
          <w:w w:val="115"/>
        </w:rPr>
        <w:t>и</w:t>
      </w:r>
      <w:r>
        <w:rPr>
          <w:color w:val="221E1F"/>
          <w:spacing w:val="40"/>
          <w:w w:val="115"/>
        </w:rPr>
        <w:t xml:space="preserve"> </w:t>
      </w:r>
      <w:r>
        <w:rPr>
          <w:color w:val="221E1F"/>
          <w:w w:val="115"/>
        </w:rPr>
        <w:t xml:space="preserve">культурного </w:t>
      </w:r>
      <w:r>
        <w:rPr>
          <w:color w:val="221E1F"/>
          <w:spacing w:val="-2"/>
          <w:w w:val="115"/>
        </w:rPr>
        <w:t>наследия;</w:t>
      </w:r>
    </w:p>
    <w:p w:rsidR="00940611" w:rsidRDefault="00F31279">
      <w:pPr>
        <w:pStyle w:val="a3"/>
        <w:ind w:hanging="142"/>
      </w:pPr>
      <w:r>
        <w:rPr>
          <w:color w:val="221E1F"/>
          <w:w w:val="120"/>
          <w:position w:val="1"/>
        </w:rPr>
        <w:t>6</w:t>
      </w:r>
      <w:r>
        <w:rPr>
          <w:color w:val="221E1F"/>
          <w:spacing w:val="17"/>
          <w:w w:val="120"/>
          <w:position w:val="1"/>
        </w:rPr>
        <w:t xml:space="preserve"> </w:t>
      </w:r>
      <w:r>
        <w:rPr>
          <w:color w:val="221E1F"/>
          <w:w w:val="120"/>
        </w:rPr>
        <w:t>характеризовать</w:t>
      </w:r>
      <w:r>
        <w:rPr>
          <w:color w:val="221E1F"/>
          <w:spacing w:val="-10"/>
          <w:w w:val="120"/>
        </w:rPr>
        <w:t xml:space="preserve"> </w:t>
      </w:r>
      <w:r>
        <w:rPr>
          <w:color w:val="221E1F"/>
          <w:w w:val="120"/>
        </w:rPr>
        <w:t>человека</w:t>
      </w:r>
      <w:r>
        <w:rPr>
          <w:color w:val="221E1F"/>
          <w:spacing w:val="-10"/>
          <w:w w:val="120"/>
        </w:rPr>
        <w:t xml:space="preserve"> </w:t>
      </w:r>
      <w:r>
        <w:rPr>
          <w:color w:val="221E1F"/>
          <w:w w:val="120"/>
        </w:rPr>
        <w:t>как</w:t>
      </w:r>
      <w:r>
        <w:rPr>
          <w:color w:val="221E1F"/>
          <w:spacing w:val="-10"/>
          <w:w w:val="120"/>
        </w:rPr>
        <w:t xml:space="preserve"> </w:t>
      </w:r>
      <w:r>
        <w:rPr>
          <w:color w:val="221E1F"/>
          <w:w w:val="120"/>
        </w:rPr>
        <w:t>живой</w:t>
      </w:r>
      <w:r>
        <w:rPr>
          <w:color w:val="221E1F"/>
          <w:spacing w:val="-10"/>
          <w:w w:val="120"/>
        </w:rPr>
        <w:t xml:space="preserve"> </w:t>
      </w:r>
      <w:r>
        <w:rPr>
          <w:color w:val="221E1F"/>
          <w:w w:val="120"/>
        </w:rPr>
        <w:t>организм: раскрывать</w:t>
      </w:r>
      <w:r>
        <w:rPr>
          <w:color w:val="221E1F"/>
          <w:spacing w:val="-10"/>
          <w:w w:val="120"/>
        </w:rPr>
        <w:t xml:space="preserve"> </w:t>
      </w:r>
      <w:r>
        <w:rPr>
          <w:color w:val="221E1F"/>
          <w:w w:val="120"/>
        </w:rPr>
        <w:t>функции</w:t>
      </w:r>
      <w:r>
        <w:rPr>
          <w:color w:val="221E1F"/>
          <w:spacing w:val="-10"/>
          <w:w w:val="120"/>
        </w:rPr>
        <w:t xml:space="preserve"> </w:t>
      </w:r>
      <w:r>
        <w:rPr>
          <w:color w:val="221E1F"/>
          <w:w w:val="120"/>
        </w:rPr>
        <w:t>различных</w:t>
      </w:r>
      <w:r>
        <w:rPr>
          <w:color w:val="221E1F"/>
          <w:spacing w:val="-10"/>
          <w:w w:val="120"/>
        </w:rPr>
        <w:t xml:space="preserve"> </w:t>
      </w:r>
      <w:r>
        <w:rPr>
          <w:color w:val="221E1F"/>
          <w:w w:val="120"/>
        </w:rPr>
        <w:t>систем</w:t>
      </w:r>
      <w:r>
        <w:rPr>
          <w:color w:val="221E1F"/>
          <w:spacing w:val="-10"/>
          <w:w w:val="120"/>
        </w:rPr>
        <w:t xml:space="preserve"> </w:t>
      </w:r>
      <w:r>
        <w:rPr>
          <w:color w:val="221E1F"/>
          <w:w w:val="120"/>
        </w:rPr>
        <w:t>органов; объяснять особую роль нервной системы в деятельности организма;</w:t>
      </w:r>
    </w:p>
    <w:p w:rsidR="00940611" w:rsidRDefault="00F31279">
      <w:pPr>
        <w:pStyle w:val="a3"/>
        <w:ind w:hanging="142"/>
      </w:pPr>
      <w:r>
        <w:rPr>
          <w:color w:val="221E1F"/>
          <w:w w:val="115"/>
          <w:position w:val="1"/>
        </w:rPr>
        <w:t>6</w:t>
      </w:r>
      <w:r>
        <w:rPr>
          <w:color w:val="221E1F"/>
          <w:spacing w:val="30"/>
          <w:w w:val="115"/>
          <w:position w:val="1"/>
        </w:rPr>
        <w:t xml:space="preserve"> </w:t>
      </w:r>
      <w:r>
        <w:rPr>
          <w:color w:val="221E1F"/>
          <w:w w:val="115"/>
        </w:rPr>
        <w:t>создавать</w:t>
      </w:r>
      <w:r>
        <w:rPr>
          <w:color w:val="221E1F"/>
          <w:spacing w:val="-6"/>
          <w:w w:val="115"/>
        </w:rPr>
        <w:t xml:space="preserve"> </w:t>
      </w:r>
      <w:r>
        <w:rPr>
          <w:color w:val="221E1F"/>
          <w:w w:val="115"/>
        </w:rPr>
        <w:t>текст-рассуждение:</w:t>
      </w:r>
      <w:r>
        <w:rPr>
          <w:color w:val="221E1F"/>
          <w:spacing w:val="80"/>
          <w:w w:val="115"/>
        </w:rPr>
        <w:t xml:space="preserve"> </w:t>
      </w:r>
      <w:r>
        <w:rPr>
          <w:color w:val="221E1F"/>
          <w:w w:val="115"/>
        </w:rPr>
        <w:t>объяснять</w:t>
      </w:r>
      <w:r>
        <w:rPr>
          <w:color w:val="221E1F"/>
          <w:spacing w:val="80"/>
          <w:w w:val="115"/>
        </w:rPr>
        <w:t xml:space="preserve"> </w:t>
      </w:r>
      <w:r>
        <w:rPr>
          <w:color w:val="221E1F"/>
          <w:w w:val="115"/>
        </w:rPr>
        <w:t>вред</w:t>
      </w:r>
      <w:r>
        <w:rPr>
          <w:color w:val="221E1F"/>
          <w:spacing w:val="80"/>
          <w:w w:val="115"/>
        </w:rPr>
        <w:t xml:space="preserve"> </w:t>
      </w:r>
      <w:r>
        <w:rPr>
          <w:color w:val="221E1F"/>
          <w:w w:val="115"/>
        </w:rPr>
        <w:t>для</w:t>
      </w:r>
      <w:r>
        <w:rPr>
          <w:color w:val="221E1F"/>
          <w:spacing w:val="80"/>
          <w:w w:val="115"/>
        </w:rPr>
        <w:t xml:space="preserve"> </w:t>
      </w:r>
      <w:r>
        <w:rPr>
          <w:color w:val="221E1F"/>
          <w:w w:val="115"/>
        </w:rPr>
        <w:t>здоровья</w:t>
      </w:r>
      <w:r>
        <w:rPr>
          <w:color w:val="221E1F"/>
          <w:spacing w:val="-6"/>
          <w:w w:val="115"/>
        </w:rPr>
        <w:t xml:space="preserve"> </w:t>
      </w:r>
      <w:r>
        <w:rPr>
          <w:color w:val="221E1F"/>
          <w:w w:val="115"/>
        </w:rPr>
        <w:t>и</w:t>
      </w:r>
      <w:r>
        <w:rPr>
          <w:color w:val="221E1F"/>
          <w:spacing w:val="-6"/>
          <w:w w:val="115"/>
        </w:rPr>
        <w:t xml:space="preserve"> </w:t>
      </w:r>
      <w:r>
        <w:rPr>
          <w:color w:val="221E1F"/>
          <w:w w:val="115"/>
        </w:rPr>
        <w:t>самочувствия</w:t>
      </w:r>
      <w:r>
        <w:rPr>
          <w:color w:val="221E1F"/>
          <w:spacing w:val="-6"/>
          <w:w w:val="115"/>
        </w:rPr>
        <w:t xml:space="preserve"> </w:t>
      </w:r>
      <w:r>
        <w:rPr>
          <w:color w:val="221E1F"/>
          <w:w w:val="115"/>
        </w:rPr>
        <w:t>организма</w:t>
      </w:r>
      <w:r>
        <w:rPr>
          <w:color w:val="221E1F"/>
          <w:spacing w:val="-6"/>
          <w:w w:val="115"/>
        </w:rPr>
        <w:t xml:space="preserve"> </w:t>
      </w:r>
      <w:r>
        <w:rPr>
          <w:color w:val="221E1F"/>
          <w:w w:val="115"/>
        </w:rPr>
        <w:t xml:space="preserve">вредных </w:t>
      </w:r>
      <w:r>
        <w:rPr>
          <w:color w:val="221E1F"/>
          <w:spacing w:val="-2"/>
          <w:w w:val="115"/>
        </w:rPr>
        <w:t>привычек;</w:t>
      </w:r>
    </w:p>
    <w:p w:rsidR="00940611" w:rsidRDefault="00F31279">
      <w:pPr>
        <w:pStyle w:val="a3"/>
        <w:spacing w:before="0"/>
        <w:ind w:right="650" w:hanging="142"/>
      </w:pPr>
      <w:r>
        <w:rPr>
          <w:color w:val="221E1F"/>
          <w:w w:val="115"/>
          <w:position w:val="1"/>
        </w:rPr>
        <w:t xml:space="preserve">6 </w:t>
      </w:r>
      <w:r>
        <w:rPr>
          <w:color w:val="221E1F"/>
          <w:w w:val="115"/>
        </w:rPr>
        <w:t>описывать</w:t>
      </w:r>
      <w:r>
        <w:rPr>
          <w:color w:val="221E1F"/>
          <w:spacing w:val="-10"/>
          <w:w w:val="115"/>
        </w:rPr>
        <w:t xml:space="preserve"> </w:t>
      </w:r>
      <w:r>
        <w:rPr>
          <w:color w:val="221E1F"/>
          <w:w w:val="115"/>
        </w:rPr>
        <w:t>ситуации</w:t>
      </w:r>
      <w:r>
        <w:rPr>
          <w:color w:val="221E1F"/>
          <w:spacing w:val="-10"/>
          <w:w w:val="115"/>
        </w:rPr>
        <w:t xml:space="preserve"> </w:t>
      </w:r>
      <w:r>
        <w:rPr>
          <w:color w:val="221E1F"/>
          <w:w w:val="115"/>
        </w:rPr>
        <w:t>проявления</w:t>
      </w:r>
      <w:r>
        <w:rPr>
          <w:color w:val="221E1F"/>
          <w:spacing w:val="-10"/>
          <w:w w:val="115"/>
        </w:rPr>
        <w:t xml:space="preserve"> </w:t>
      </w:r>
      <w:r>
        <w:rPr>
          <w:color w:val="221E1F"/>
          <w:w w:val="115"/>
        </w:rPr>
        <w:t>нравственных</w:t>
      </w:r>
      <w:r>
        <w:rPr>
          <w:color w:val="221E1F"/>
          <w:spacing w:val="-10"/>
          <w:w w:val="115"/>
        </w:rPr>
        <w:t xml:space="preserve"> </w:t>
      </w:r>
      <w:r>
        <w:rPr>
          <w:color w:val="221E1F"/>
          <w:w w:val="115"/>
        </w:rPr>
        <w:t>качеств —</w:t>
      </w:r>
      <w:r>
        <w:rPr>
          <w:color w:val="221E1F"/>
          <w:spacing w:val="-10"/>
          <w:w w:val="115"/>
        </w:rPr>
        <w:t xml:space="preserve"> </w:t>
      </w:r>
      <w:r>
        <w:rPr>
          <w:color w:val="221E1F"/>
          <w:w w:val="115"/>
        </w:rPr>
        <w:t>отзывчивости,</w:t>
      </w:r>
      <w:r>
        <w:rPr>
          <w:color w:val="221E1F"/>
          <w:spacing w:val="-8"/>
          <w:w w:val="115"/>
        </w:rPr>
        <w:t xml:space="preserve"> </w:t>
      </w:r>
      <w:r>
        <w:rPr>
          <w:color w:val="221E1F"/>
          <w:w w:val="115"/>
        </w:rPr>
        <w:t>доброты,</w:t>
      </w:r>
      <w:r>
        <w:rPr>
          <w:color w:val="221E1F"/>
          <w:spacing w:val="-6"/>
          <w:w w:val="115"/>
        </w:rPr>
        <w:t xml:space="preserve"> </w:t>
      </w:r>
      <w:r>
        <w:rPr>
          <w:color w:val="221E1F"/>
          <w:w w:val="115"/>
        </w:rPr>
        <w:t>справедливости</w:t>
      </w:r>
      <w:r>
        <w:rPr>
          <w:color w:val="221E1F"/>
          <w:spacing w:val="-10"/>
          <w:w w:val="115"/>
        </w:rPr>
        <w:t xml:space="preserve"> </w:t>
      </w:r>
      <w:r>
        <w:rPr>
          <w:color w:val="221E1F"/>
          <w:w w:val="115"/>
        </w:rPr>
        <w:t xml:space="preserve">и </w:t>
      </w:r>
      <w:r>
        <w:rPr>
          <w:color w:val="221E1F"/>
          <w:spacing w:val="-4"/>
          <w:w w:val="115"/>
        </w:rPr>
        <w:t>др.;</w:t>
      </w:r>
    </w:p>
    <w:p w:rsidR="00940611" w:rsidRDefault="00F31279">
      <w:pPr>
        <w:pStyle w:val="a3"/>
        <w:ind w:hanging="142"/>
      </w:pPr>
      <w:r>
        <w:rPr>
          <w:color w:val="221E1F"/>
          <w:w w:val="120"/>
          <w:position w:val="1"/>
        </w:rPr>
        <w:t xml:space="preserve">6 </w:t>
      </w:r>
      <w:r>
        <w:rPr>
          <w:color w:val="221E1F"/>
          <w:w w:val="120"/>
        </w:rPr>
        <w:t>составлять</w:t>
      </w:r>
      <w:r>
        <w:rPr>
          <w:color w:val="221E1F"/>
          <w:spacing w:val="-8"/>
          <w:w w:val="120"/>
        </w:rPr>
        <w:t xml:space="preserve"> </w:t>
      </w:r>
      <w:r>
        <w:rPr>
          <w:color w:val="221E1F"/>
          <w:w w:val="120"/>
        </w:rPr>
        <w:t>краткие</w:t>
      </w:r>
      <w:r>
        <w:rPr>
          <w:color w:val="221E1F"/>
          <w:spacing w:val="-8"/>
          <w:w w:val="120"/>
        </w:rPr>
        <w:t xml:space="preserve"> </w:t>
      </w:r>
      <w:r>
        <w:rPr>
          <w:color w:val="221E1F"/>
          <w:w w:val="120"/>
        </w:rPr>
        <w:t>суждения</w:t>
      </w:r>
      <w:r>
        <w:rPr>
          <w:color w:val="221E1F"/>
          <w:spacing w:val="-8"/>
          <w:w w:val="120"/>
        </w:rPr>
        <w:t xml:space="preserve"> </w:t>
      </w:r>
      <w:r>
        <w:rPr>
          <w:color w:val="221E1F"/>
          <w:w w:val="120"/>
        </w:rPr>
        <w:t>о</w:t>
      </w:r>
      <w:r>
        <w:rPr>
          <w:color w:val="221E1F"/>
          <w:spacing w:val="-8"/>
          <w:w w:val="120"/>
        </w:rPr>
        <w:t xml:space="preserve"> </w:t>
      </w:r>
      <w:r>
        <w:rPr>
          <w:color w:val="221E1F"/>
          <w:w w:val="120"/>
        </w:rPr>
        <w:t>связях</w:t>
      </w:r>
      <w:r>
        <w:rPr>
          <w:color w:val="221E1F"/>
          <w:spacing w:val="-8"/>
          <w:w w:val="120"/>
        </w:rPr>
        <w:t xml:space="preserve"> </w:t>
      </w:r>
      <w:r>
        <w:rPr>
          <w:color w:val="221E1F"/>
          <w:w w:val="120"/>
        </w:rPr>
        <w:t>и</w:t>
      </w:r>
      <w:r>
        <w:rPr>
          <w:color w:val="221E1F"/>
          <w:spacing w:val="-8"/>
          <w:w w:val="120"/>
        </w:rPr>
        <w:t xml:space="preserve"> </w:t>
      </w:r>
      <w:r>
        <w:rPr>
          <w:color w:val="221E1F"/>
          <w:w w:val="120"/>
        </w:rPr>
        <w:t>зависимостях</w:t>
      </w:r>
      <w:r>
        <w:rPr>
          <w:color w:val="221E1F"/>
          <w:spacing w:val="-8"/>
          <w:w w:val="120"/>
        </w:rPr>
        <w:t xml:space="preserve"> </w:t>
      </w:r>
      <w:r>
        <w:rPr>
          <w:color w:val="221E1F"/>
          <w:w w:val="120"/>
        </w:rPr>
        <w:t>в</w:t>
      </w:r>
      <w:r>
        <w:rPr>
          <w:color w:val="221E1F"/>
          <w:spacing w:val="-8"/>
          <w:w w:val="120"/>
        </w:rPr>
        <w:t xml:space="preserve"> </w:t>
      </w:r>
      <w:r>
        <w:rPr>
          <w:color w:val="221E1F"/>
          <w:w w:val="120"/>
        </w:rPr>
        <w:t>при-</w:t>
      </w:r>
      <w:r>
        <w:rPr>
          <w:color w:val="221E1F"/>
          <w:spacing w:val="-6"/>
          <w:w w:val="120"/>
        </w:rPr>
        <w:t xml:space="preserve"> </w:t>
      </w:r>
      <w:r>
        <w:rPr>
          <w:color w:val="221E1F"/>
          <w:w w:val="120"/>
        </w:rPr>
        <w:t>роде</w:t>
      </w:r>
      <w:r>
        <w:rPr>
          <w:color w:val="221E1F"/>
          <w:spacing w:val="-5"/>
          <w:w w:val="120"/>
        </w:rPr>
        <w:t xml:space="preserve"> </w:t>
      </w:r>
      <w:r>
        <w:rPr>
          <w:color w:val="221E1F"/>
          <w:w w:val="120"/>
        </w:rPr>
        <w:t>(на</w:t>
      </w:r>
      <w:r>
        <w:rPr>
          <w:color w:val="221E1F"/>
          <w:spacing w:val="-8"/>
          <w:w w:val="120"/>
        </w:rPr>
        <w:t xml:space="preserve"> </w:t>
      </w:r>
      <w:r>
        <w:rPr>
          <w:color w:val="221E1F"/>
          <w:w w:val="120"/>
        </w:rPr>
        <w:t>основе</w:t>
      </w:r>
      <w:r>
        <w:rPr>
          <w:color w:val="221E1F"/>
          <w:spacing w:val="-8"/>
          <w:w w:val="120"/>
        </w:rPr>
        <w:t xml:space="preserve"> </w:t>
      </w:r>
      <w:r>
        <w:rPr>
          <w:color w:val="221E1F"/>
          <w:w w:val="120"/>
        </w:rPr>
        <w:t>сезонных</w:t>
      </w:r>
      <w:r>
        <w:rPr>
          <w:color w:val="221E1F"/>
          <w:spacing w:val="-8"/>
          <w:w w:val="120"/>
        </w:rPr>
        <w:t xml:space="preserve"> </w:t>
      </w:r>
      <w:r>
        <w:rPr>
          <w:color w:val="221E1F"/>
          <w:w w:val="120"/>
        </w:rPr>
        <w:t>изменений, особенностей жизни природных зон, пищевых цепей);</w:t>
      </w:r>
    </w:p>
    <w:p w:rsidR="00940611" w:rsidRDefault="00F31279">
      <w:pPr>
        <w:pStyle w:val="a3"/>
        <w:spacing w:before="0" w:line="239" w:lineRule="exact"/>
        <w:ind w:left="342"/>
      </w:pPr>
      <w:r>
        <w:rPr>
          <w:color w:val="221E1F"/>
          <w:w w:val="115"/>
          <w:position w:val="1"/>
        </w:rPr>
        <w:t>6</w:t>
      </w:r>
      <w:r>
        <w:rPr>
          <w:color w:val="221E1F"/>
          <w:spacing w:val="-14"/>
          <w:w w:val="115"/>
          <w:position w:val="1"/>
        </w:rPr>
        <w:t xml:space="preserve"> </w:t>
      </w:r>
      <w:r>
        <w:rPr>
          <w:color w:val="221E1F"/>
          <w:w w:val="115"/>
        </w:rPr>
        <w:t>составлять</w:t>
      </w:r>
      <w:r>
        <w:rPr>
          <w:color w:val="221E1F"/>
          <w:spacing w:val="-12"/>
          <w:w w:val="115"/>
        </w:rPr>
        <w:t xml:space="preserve"> </w:t>
      </w:r>
      <w:r>
        <w:rPr>
          <w:color w:val="221E1F"/>
          <w:w w:val="115"/>
        </w:rPr>
        <w:t>небольшие</w:t>
      </w:r>
      <w:r>
        <w:rPr>
          <w:color w:val="221E1F"/>
          <w:spacing w:val="-12"/>
          <w:w w:val="115"/>
        </w:rPr>
        <w:t xml:space="preserve"> </w:t>
      </w:r>
      <w:r>
        <w:rPr>
          <w:color w:val="221E1F"/>
          <w:w w:val="115"/>
        </w:rPr>
        <w:t>тексты</w:t>
      </w:r>
      <w:r>
        <w:rPr>
          <w:color w:val="221E1F"/>
          <w:spacing w:val="-12"/>
          <w:w w:val="115"/>
        </w:rPr>
        <w:t xml:space="preserve"> </w:t>
      </w:r>
      <w:r>
        <w:rPr>
          <w:color w:val="221E1F"/>
          <w:w w:val="115"/>
        </w:rPr>
        <w:t>«Права</w:t>
      </w:r>
      <w:r>
        <w:rPr>
          <w:color w:val="221E1F"/>
          <w:spacing w:val="-13"/>
          <w:w w:val="115"/>
        </w:rPr>
        <w:t xml:space="preserve"> </w:t>
      </w:r>
      <w:r>
        <w:rPr>
          <w:color w:val="221E1F"/>
          <w:w w:val="115"/>
        </w:rPr>
        <w:t>и</w:t>
      </w:r>
      <w:r>
        <w:rPr>
          <w:color w:val="221E1F"/>
          <w:spacing w:val="-12"/>
          <w:w w:val="115"/>
        </w:rPr>
        <w:t xml:space="preserve"> </w:t>
      </w:r>
      <w:r>
        <w:rPr>
          <w:color w:val="221E1F"/>
          <w:w w:val="115"/>
        </w:rPr>
        <w:t>обязанности</w:t>
      </w:r>
      <w:r>
        <w:rPr>
          <w:color w:val="221E1F"/>
          <w:spacing w:val="-12"/>
          <w:w w:val="115"/>
        </w:rPr>
        <w:t xml:space="preserve"> </w:t>
      </w:r>
      <w:r>
        <w:rPr>
          <w:color w:val="221E1F"/>
          <w:w w:val="115"/>
        </w:rPr>
        <w:t>гражда-</w:t>
      </w:r>
      <w:r>
        <w:rPr>
          <w:color w:val="221E1F"/>
          <w:spacing w:val="-5"/>
          <w:w w:val="115"/>
        </w:rPr>
        <w:t xml:space="preserve"> </w:t>
      </w:r>
      <w:r>
        <w:rPr>
          <w:color w:val="221E1F"/>
          <w:w w:val="115"/>
        </w:rPr>
        <w:t>нина</w:t>
      </w:r>
      <w:r>
        <w:rPr>
          <w:color w:val="221E1F"/>
          <w:spacing w:val="-12"/>
          <w:w w:val="115"/>
        </w:rPr>
        <w:t xml:space="preserve"> </w:t>
      </w:r>
      <w:r>
        <w:rPr>
          <w:color w:val="221E1F"/>
          <w:spacing w:val="-4"/>
          <w:w w:val="115"/>
        </w:rPr>
        <w:t>РФ»;</w:t>
      </w:r>
    </w:p>
    <w:p w:rsidR="00940611" w:rsidRDefault="00F31279">
      <w:pPr>
        <w:pStyle w:val="a3"/>
        <w:spacing w:before="0"/>
        <w:ind w:right="843" w:hanging="142"/>
      </w:pPr>
      <w:r>
        <w:rPr>
          <w:color w:val="221E1F"/>
          <w:w w:val="120"/>
          <w:position w:val="1"/>
        </w:rPr>
        <w:t>6</w:t>
      </w:r>
      <w:r>
        <w:rPr>
          <w:color w:val="221E1F"/>
          <w:spacing w:val="40"/>
          <w:w w:val="120"/>
          <w:position w:val="1"/>
        </w:rPr>
        <w:t xml:space="preserve"> </w:t>
      </w:r>
      <w:r>
        <w:rPr>
          <w:color w:val="221E1F"/>
          <w:w w:val="120"/>
        </w:rPr>
        <w:t>создавать</w:t>
      </w:r>
      <w:r>
        <w:rPr>
          <w:color w:val="221E1F"/>
          <w:spacing w:val="-8"/>
          <w:w w:val="120"/>
        </w:rPr>
        <w:t xml:space="preserve"> </w:t>
      </w:r>
      <w:r>
        <w:rPr>
          <w:color w:val="221E1F"/>
          <w:w w:val="120"/>
        </w:rPr>
        <w:t>небольшие</w:t>
      </w:r>
      <w:r>
        <w:rPr>
          <w:color w:val="221E1F"/>
          <w:spacing w:val="-8"/>
          <w:w w:val="120"/>
        </w:rPr>
        <w:t xml:space="preserve"> </w:t>
      </w:r>
      <w:r>
        <w:rPr>
          <w:color w:val="221E1F"/>
          <w:w w:val="120"/>
        </w:rPr>
        <w:t>тексты</w:t>
      </w:r>
      <w:r>
        <w:rPr>
          <w:color w:val="221E1F"/>
          <w:spacing w:val="-8"/>
          <w:w w:val="120"/>
        </w:rPr>
        <w:t xml:space="preserve"> </w:t>
      </w:r>
      <w:r>
        <w:rPr>
          <w:color w:val="221E1F"/>
          <w:w w:val="120"/>
        </w:rPr>
        <w:t>о</w:t>
      </w:r>
      <w:r>
        <w:rPr>
          <w:color w:val="221E1F"/>
          <w:spacing w:val="-8"/>
          <w:w w:val="120"/>
        </w:rPr>
        <w:t xml:space="preserve"> </w:t>
      </w:r>
      <w:r>
        <w:rPr>
          <w:color w:val="221E1F"/>
          <w:w w:val="120"/>
        </w:rPr>
        <w:t>знаменательных</w:t>
      </w:r>
      <w:r>
        <w:rPr>
          <w:color w:val="221E1F"/>
          <w:spacing w:val="-8"/>
          <w:w w:val="120"/>
        </w:rPr>
        <w:t xml:space="preserve"> </w:t>
      </w:r>
      <w:r>
        <w:rPr>
          <w:color w:val="221E1F"/>
          <w:w w:val="120"/>
        </w:rPr>
        <w:t>страницах</w:t>
      </w:r>
      <w:r>
        <w:rPr>
          <w:color w:val="221E1F"/>
          <w:spacing w:val="-8"/>
          <w:w w:val="120"/>
        </w:rPr>
        <w:t xml:space="preserve"> </w:t>
      </w:r>
      <w:r>
        <w:rPr>
          <w:color w:val="221E1F"/>
          <w:w w:val="120"/>
        </w:rPr>
        <w:t>истории</w:t>
      </w:r>
      <w:r>
        <w:rPr>
          <w:color w:val="221E1F"/>
          <w:spacing w:val="-8"/>
          <w:w w:val="120"/>
        </w:rPr>
        <w:t xml:space="preserve"> </w:t>
      </w:r>
      <w:r>
        <w:rPr>
          <w:color w:val="221E1F"/>
          <w:w w:val="120"/>
        </w:rPr>
        <w:t>нашей</w:t>
      </w:r>
      <w:r>
        <w:rPr>
          <w:color w:val="221E1F"/>
          <w:spacing w:val="-8"/>
          <w:w w:val="120"/>
        </w:rPr>
        <w:t xml:space="preserve"> </w:t>
      </w:r>
      <w:r>
        <w:rPr>
          <w:color w:val="221E1F"/>
          <w:w w:val="120"/>
        </w:rPr>
        <w:t>страны</w:t>
      </w:r>
      <w:r>
        <w:rPr>
          <w:color w:val="221E1F"/>
          <w:spacing w:val="40"/>
          <w:w w:val="120"/>
        </w:rPr>
        <w:t xml:space="preserve"> </w:t>
      </w:r>
      <w:r>
        <w:rPr>
          <w:color w:val="221E1F"/>
          <w:w w:val="120"/>
        </w:rPr>
        <w:t>(в</w:t>
      </w:r>
      <w:r>
        <w:rPr>
          <w:color w:val="221E1F"/>
          <w:spacing w:val="-8"/>
          <w:w w:val="120"/>
        </w:rPr>
        <w:t xml:space="preserve"> </w:t>
      </w:r>
      <w:r>
        <w:rPr>
          <w:color w:val="221E1F"/>
          <w:w w:val="120"/>
        </w:rPr>
        <w:t xml:space="preserve">рамках </w:t>
      </w:r>
      <w:r>
        <w:rPr>
          <w:color w:val="221E1F"/>
          <w:spacing w:val="-2"/>
          <w:w w:val="120"/>
        </w:rPr>
        <w:t>изученного).</w:t>
      </w:r>
    </w:p>
    <w:p w:rsidR="00940611" w:rsidRDefault="00F31279">
      <w:pPr>
        <w:spacing w:before="1" w:line="230" w:lineRule="exact"/>
        <w:ind w:left="484"/>
        <w:rPr>
          <w:sz w:val="20"/>
        </w:rPr>
      </w:pPr>
      <w:r>
        <w:rPr>
          <w:i/>
          <w:color w:val="221E1F"/>
          <w:spacing w:val="-2"/>
          <w:w w:val="105"/>
          <w:sz w:val="20"/>
        </w:rPr>
        <w:t>Регулятивные</w:t>
      </w:r>
      <w:r>
        <w:rPr>
          <w:i/>
          <w:color w:val="221E1F"/>
          <w:spacing w:val="-4"/>
          <w:w w:val="105"/>
          <w:sz w:val="20"/>
        </w:rPr>
        <w:t xml:space="preserve"> </w:t>
      </w:r>
      <w:r>
        <w:rPr>
          <w:i/>
          <w:color w:val="221E1F"/>
          <w:spacing w:val="-2"/>
          <w:w w:val="105"/>
          <w:sz w:val="20"/>
        </w:rPr>
        <w:t>универсальные</w:t>
      </w:r>
      <w:r>
        <w:rPr>
          <w:i/>
          <w:color w:val="221E1F"/>
          <w:spacing w:val="-3"/>
          <w:w w:val="105"/>
          <w:sz w:val="20"/>
        </w:rPr>
        <w:t xml:space="preserve"> </w:t>
      </w:r>
      <w:r>
        <w:rPr>
          <w:i/>
          <w:color w:val="221E1F"/>
          <w:spacing w:val="-2"/>
          <w:w w:val="105"/>
          <w:sz w:val="20"/>
        </w:rPr>
        <w:t>учебные</w:t>
      </w:r>
      <w:r>
        <w:rPr>
          <w:i/>
          <w:color w:val="221E1F"/>
          <w:spacing w:val="-4"/>
          <w:w w:val="105"/>
          <w:sz w:val="20"/>
        </w:rPr>
        <w:t xml:space="preserve"> </w:t>
      </w:r>
      <w:r>
        <w:rPr>
          <w:i/>
          <w:color w:val="221E1F"/>
          <w:spacing w:val="-2"/>
          <w:w w:val="105"/>
          <w:sz w:val="20"/>
        </w:rPr>
        <w:t>действия</w:t>
      </w:r>
      <w:r>
        <w:rPr>
          <w:color w:val="221E1F"/>
          <w:spacing w:val="-2"/>
          <w:w w:val="105"/>
          <w:sz w:val="20"/>
        </w:rPr>
        <w:t>:</w:t>
      </w:r>
    </w:p>
    <w:p w:rsidR="00940611" w:rsidRDefault="00F31279">
      <w:pPr>
        <w:pStyle w:val="a3"/>
        <w:spacing w:before="0"/>
        <w:ind w:hanging="142"/>
      </w:pPr>
      <w:r>
        <w:rPr>
          <w:color w:val="221E1F"/>
          <w:w w:val="115"/>
          <w:position w:val="1"/>
        </w:rPr>
        <w:t>6</w:t>
      </w:r>
      <w:r>
        <w:rPr>
          <w:color w:val="221E1F"/>
          <w:spacing w:val="-7"/>
          <w:w w:val="115"/>
          <w:position w:val="1"/>
        </w:rPr>
        <w:t xml:space="preserve"> </w:t>
      </w:r>
      <w:r>
        <w:rPr>
          <w:color w:val="221E1F"/>
          <w:w w:val="115"/>
        </w:rPr>
        <w:t>самостоятельно</w:t>
      </w:r>
      <w:r>
        <w:rPr>
          <w:color w:val="221E1F"/>
          <w:spacing w:val="-10"/>
          <w:w w:val="115"/>
        </w:rPr>
        <w:t xml:space="preserve"> </w:t>
      </w:r>
      <w:r>
        <w:rPr>
          <w:color w:val="221E1F"/>
          <w:w w:val="115"/>
        </w:rPr>
        <w:t>планировать</w:t>
      </w:r>
      <w:r>
        <w:rPr>
          <w:color w:val="221E1F"/>
          <w:spacing w:val="-10"/>
          <w:w w:val="115"/>
        </w:rPr>
        <w:t xml:space="preserve"> </w:t>
      </w:r>
      <w:r>
        <w:rPr>
          <w:color w:val="221E1F"/>
          <w:w w:val="115"/>
        </w:rPr>
        <w:t>алгоритм</w:t>
      </w:r>
      <w:r>
        <w:rPr>
          <w:color w:val="221E1F"/>
          <w:spacing w:val="-10"/>
          <w:w w:val="115"/>
        </w:rPr>
        <w:t xml:space="preserve"> </w:t>
      </w:r>
      <w:r>
        <w:rPr>
          <w:color w:val="221E1F"/>
          <w:w w:val="115"/>
        </w:rPr>
        <w:t>решения</w:t>
      </w:r>
      <w:r>
        <w:rPr>
          <w:color w:val="221E1F"/>
          <w:spacing w:val="-10"/>
          <w:w w:val="115"/>
        </w:rPr>
        <w:t xml:space="preserve"> </w:t>
      </w:r>
      <w:r>
        <w:rPr>
          <w:color w:val="221E1F"/>
          <w:w w:val="115"/>
        </w:rPr>
        <w:t>учебной</w:t>
      </w:r>
      <w:r>
        <w:rPr>
          <w:color w:val="221E1F"/>
          <w:spacing w:val="-10"/>
          <w:w w:val="115"/>
        </w:rPr>
        <w:t xml:space="preserve"> </w:t>
      </w:r>
      <w:r>
        <w:rPr>
          <w:color w:val="221E1F"/>
          <w:w w:val="115"/>
        </w:rPr>
        <w:t>за-</w:t>
      </w:r>
      <w:r>
        <w:rPr>
          <w:color w:val="221E1F"/>
          <w:spacing w:val="-2"/>
          <w:w w:val="115"/>
        </w:rPr>
        <w:t xml:space="preserve"> </w:t>
      </w:r>
      <w:r>
        <w:rPr>
          <w:color w:val="221E1F"/>
          <w:w w:val="115"/>
        </w:rPr>
        <w:t>дачи;</w:t>
      </w:r>
      <w:r>
        <w:rPr>
          <w:color w:val="221E1F"/>
          <w:spacing w:val="-8"/>
          <w:w w:val="115"/>
        </w:rPr>
        <w:t xml:space="preserve"> </w:t>
      </w:r>
      <w:r>
        <w:rPr>
          <w:color w:val="221E1F"/>
          <w:w w:val="115"/>
        </w:rPr>
        <w:t>предвидеть</w:t>
      </w:r>
      <w:r>
        <w:rPr>
          <w:color w:val="221E1F"/>
          <w:spacing w:val="-10"/>
          <w:w w:val="115"/>
        </w:rPr>
        <w:t xml:space="preserve"> </w:t>
      </w:r>
      <w:r>
        <w:rPr>
          <w:color w:val="221E1F"/>
          <w:w w:val="115"/>
        </w:rPr>
        <w:t>трудности</w:t>
      </w:r>
      <w:r>
        <w:rPr>
          <w:color w:val="221E1F"/>
          <w:spacing w:val="-10"/>
          <w:w w:val="115"/>
        </w:rPr>
        <w:t xml:space="preserve"> </w:t>
      </w:r>
      <w:r>
        <w:rPr>
          <w:color w:val="221E1F"/>
          <w:w w:val="115"/>
        </w:rPr>
        <w:t>и</w:t>
      </w:r>
      <w:r>
        <w:rPr>
          <w:color w:val="221E1F"/>
          <w:spacing w:val="-10"/>
          <w:w w:val="115"/>
        </w:rPr>
        <w:t xml:space="preserve"> </w:t>
      </w:r>
      <w:r>
        <w:rPr>
          <w:color w:val="221E1F"/>
          <w:w w:val="115"/>
        </w:rPr>
        <w:t xml:space="preserve">возможные </w:t>
      </w:r>
      <w:r>
        <w:rPr>
          <w:color w:val="221E1F"/>
          <w:spacing w:val="-2"/>
          <w:w w:val="115"/>
        </w:rPr>
        <w:t>ошибки;</w:t>
      </w:r>
    </w:p>
    <w:p w:rsidR="00940611" w:rsidRDefault="00F31279">
      <w:pPr>
        <w:pStyle w:val="a3"/>
        <w:ind w:hanging="142"/>
      </w:pPr>
      <w:r>
        <w:rPr>
          <w:color w:val="221E1F"/>
          <w:w w:val="115"/>
          <w:position w:val="1"/>
        </w:rPr>
        <w:t>6</w:t>
      </w:r>
      <w:r>
        <w:rPr>
          <w:color w:val="221E1F"/>
          <w:spacing w:val="37"/>
          <w:w w:val="115"/>
          <w:position w:val="1"/>
        </w:rPr>
        <w:t xml:space="preserve"> </w:t>
      </w:r>
      <w:r>
        <w:rPr>
          <w:color w:val="221E1F"/>
          <w:w w:val="115"/>
        </w:rPr>
        <w:t>контролировать</w:t>
      </w:r>
      <w:r>
        <w:rPr>
          <w:color w:val="221E1F"/>
          <w:spacing w:val="-10"/>
          <w:w w:val="115"/>
        </w:rPr>
        <w:t xml:space="preserve"> </w:t>
      </w:r>
      <w:r>
        <w:rPr>
          <w:color w:val="221E1F"/>
          <w:w w:val="115"/>
        </w:rPr>
        <w:t>процесс</w:t>
      </w:r>
      <w:r>
        <w:rPr>
          <w:color w:val="221E1F"/>
          <w:spacing w:val="-10"/>
          <w:w w:val="115"/>
        </w:rPr>
        <w:t xml:space="preserve"> </w:t>
      </w:r>
      <w:r>
        <w:rPr>
          <w:color w:val="221E1F"/>
          <w:w w:val="115"/>
        </w:rPr>
        <w:t>и</w:t>
      </w:r>
      <w:r>
        <w:rPr>
          <w:color w:val="221E1F"/>
          <w:spacing w:val="-10"/>
          <w:w w:val="115"/>
        </w:rPr>
        <w:t xml:space="preserve"> </w:t>
      </w:r>
      <w:r>
        <w:rPr>
          <w:color w:val="221E1F"/>
          <w:w w:val="115"/>
        </w:rPr>
        <w:t>результат</w:t>
      </w:r>
      <w:r>
        <w:rPr>
          <w:color w:val="221E1F"/>
          <w:spacing w:val="-10"/>
          <w:w w:val="115"/>
        </w:rPr>
        <w:t xml:space="preserve"> </w:t>
      </w:r>
      <w:r>
        <w:rPr>
          <w:color w:val="221E1F"/>
          <w:w w:val="115"/>
        </w:rPr>
        <w:t>выполнения</w:t>
      </w:r>
      <w:r>
        <w:rPr>
          <w:color w:val="221E1F"/>
          <w:spacing w:val="-10"/>
          <w:w w:val="115"/>
        </w:rPr>
        <w:t xml:space="preserve"> </w:t>
      </w:r>
      <w:r>
        <w:rPr>
          <w:color w:val="221E1F"/>
          <w:w w:val="115"/>
        </w:rPr>
        <w:t>задания,</w:t>
      </w:r>
      <w:r>
        <w:rPr>
          <w:color w:val="221E1F"/>
          <w:spacing w:val="-6"/>
          <w:w w:val="115"/>
        </w:rPr>
        <w:t xml:space="preserve"> </w:t>
      </w:r>
      <w:r>
        <w:rPr>
          <w:color w:val="221E1F"/>
          <w:w w:val="115"/>
        </w:rPr>
        <w:t>корректировать</w:t>
      </w:r>
      <w:r>
        <w:rPr>
          <w:color w:val="221E1F"/>
          <w:spacing w:val="-10"/>
          <w:w w:val="115"/>
        </w:rPr>
        <w:t xml:space="preserve"> </w:t>
      </w:r>
      <w:r>
        <w:rPr>
          <w:color w:val="221E1F"/>
          <w:w w:val="115"/>
        </w:rPr>
        <w:t>учебные</w:t>
      </w:r>
      <w:r>
        <w:rPr>
          <w:color w:val="221E1F"/>
          <w:spacing w:val="-10"/>
          <w:w w:val="115"/>
        </w:rPr>
        <w:t xml:space="preserve"> </w:t>
      </w:r>
      <w:r>
        <w:rPr>
          <w:color w:val="221E1F"/>
          <w:w w:val="115"/>
        </w:rPr>
        <w:t>действия</w:t>
      </w:r>
      <w:r>
        <w:rPr>
          <w:color w:val="221E1F"/>
          <w:spacing w:val="-10"/>
          <w:w w:val="115"/>
        </w:rPr>
        <w:t xml:space="preserve"> </w:t>
      </w:r>
      <w:r>
        <w:rPr>
          <w:color w:val="221E1F"/>
          <w:w w:val="115"/>
        </w:rPr>
        <w:t xml:space="preserve">при </w:t>
      </w:r>
      <w:r>
        <w:rPr>
          <w:color w:val="221E1F"/>
          <w:spacing w:val="-2"/>
          <w:w w:val="115"/>
        </w:rPr>
        <w:t>необходимости;</w:t>
      </w:r>
    </w:p>
    <w:p w:rsidR="00940611" w:rsidRDefault="00F31279">
      <w:pPr>
        <w:pStyle w:val="a3"/>
        <w:spacing w:before="0" w:line="239" w:lineRule="exact"/>
        <w:ind w:left="342"/>
      </w:pPr>
      <w:r>
        <w:rPr>
          <w:color w:val="221E1F"/>
          <w:w w:val="115"/>
          <w:position w:val="1"/>
        </w:rPr>
        <w:t>6</w:t>
      </w:r>
      <w:r>
        <w:rPr>
          <w:color w:val="221E1F"/>
          <w:spacing w:val="-13"/>
          <w:w w:val="115"/>
          <w:position w:val="1"/>
        </w:rPr>
        <w:t xml:space="preserve"> </w:t>
      </w:r>
      <w:r>
        <w:rPr>
          <w:color w:val="221E1F"/>
          <w:w w:val="115"/>
        </w:rPr>
        <w:t>адекватно</w:t>
      </w:r>
      <w:r>
        <w:rPr>
          <w:color w:val="221E1F"/>
          <w:spacing w:val="-11"/>
          <w:w w:val="115"/>
        </w:rPr>
        <w:t xml:space="preserve"> </w:t>
      </w:r>
      <w:r>
        <w:rPr>
          <w:color w:val="221E1F"/>
          <w:w w:val="115"/>
        </w:rPr>
        <w:t>принимать</w:t>
      </w:r>
      <w:r>
        <w:rPr>
          <w:color w:val="221E1F"/>
          <w:spacing w:val="-12"/>
          <w:w w:val="115"/>
        </w:rPr>
        <w:t xml:space="preserve"> </w:t>
      </w:r>
      <w:r>
        <w:rPr>
          <w:color w:val="221E1F"/>
          <w:w w:val="115"/>
        </w:rPr>
        <w:t>оценку</w:t>
      </w:r>
      <w:r>
        <w:rPr>
          <w:color w:val="221E1F"/>
          <w:spacing w:val="-12"/>
          <w:w w:val="115"/>
        </w:rPr>
        <w:t xml:space="preserve"> </w:t>
      </w:r>
      <w:r>
        <w:rPr>
          <w:color w:val="221E1F"/>
          <w:w w:val="115"/>
        </w:rPr>
        <w:t>своей</w:t>
      </w:r>
      <w:r>
        <w:rPr>
          <w:color w:val="221E1F"/>
          <w:spacing w:val="-11"/>
          <w:w w:val="115"/>
        </w:rPr>
        <w:t xml:space="preserve"> </w:t>
      </w:r>
      <w:r>
        <w:rPr>
          <w:color w:val="221E1F"/>
          <w:w w:val="115"/>
        </w:rPr>
        <w:t>работы;</w:t>
      </w:r>
      <w:r>
        <w:rPr>
          <w:color w:val="221E1F"/>
          <w:spacing w:val="-10"/>
          <w:w w:val="115"/>
        </w:rPr>
        <w:t xml:space="preserve"> </w:t>
      </w:r>
      <w:r>
        <w:rPr>
          <w:color w:val="221E1F"/>
          <w:w w:val="115"/>
        </w:rPr>
        <w:t>планировать</w:t>
      </w:r>
      <w:r>
        <w:rPr>
          <w:color w:val="221E1F"/>
          <w:spacing w:val="-12"/>
          <w:w w:val="115"/>
        </w:rPr>
        <w:t xml:space="preserve"> </w:t>
      </w:r>
      <w:r>
        <w:rPr>
          <w:color w:val="221E1F"/>
          <w:w w:val="115"/>
        </w:rPr>
        <w:t>ра-</w:t>
      </w:r>
      <w:r>
        <w:rPr>
          <w:color w:val="221E1F"/>
          <w:spacing w:val="-6"/>
          <w:w w:val="115"/>
        </w:rPr>
        <w:t xml:space="preserve"> </w:t>
      </w:r>
      <w:r>
        <w:rPr>
          <w:color w:val="221E1F"/>
          <w:w w:val="115"/>
        </w:rPr>
        <w:t>боту</w:t>
      </w:r>
      <w:r>
        <w:rPr>
          <w:color w:val="221E1F"/>
          <w:spacing w:val="-11"/>
          <w:w w:val="115"/>
        </w:rPr>
        <w:t xml:space="preserve"> </w:t>
      </w:r>
      <w:r>
        <w:rPr>
          <w:color w:val="221E1F"/>
          <w:w w:val="115"/>
        </w:rPr>
        <w:t>над</w:t>
      </w:r>
      <w:r>
        <w:rPr>
          <w:color w:val="221E1F"/>
          <w:spacing w:val="-12"/>
          <w:w w:val="115"/>
        </w:rPr>
        <w:t xml:space="preserve"> </w:t>
      </w:r>
      <w:r>
        <w:rPr>
          <w:color w:val="221E1F"/>
          <w:spacing w:val="-2"/>
          <w:w w:val="115"/>
        </w:rPr>
        <w:t>ошибками;</w:t>
      </w:r>
    </w:p>
    <w:p w:rsidR="00940611" w:rsidRDefault="00940611">
      <w:pPr>
        <w:spacing w:line="239" w:lineRule="exact"/>
        <w:sectPr w:rsidR="00940611">
          <w:pgSz w:w="11900" w:h="16840"/>
          <w:pgMar w:top="560" w:right="320" w:bottom="280" w:left="480" w:header="720" w:footer="720" w:gutter="0"/>
          <w:cols w:space="720"/>
        </w:sectPr>
      </w:pPr>
    </w:p>
    <w:p w:rsidR="00940611" w:rsidRDefault="00F31279">
      <w:pPr>
        <w:pStyle w:val="a3"/>
        <w:spacing w:before="73"/>
        <w:ind w:left="342"/>
      </w:pPr>
      <w:r>
        <w:rPr>
          <w:color w:val="221E1F"/>
          <w:w w:val="115"/>
          <w:position w:val="1"/>
        </w:rPr>
        <w:lastRenderedPageBreak/>
        <w:t>6</w:t>
      </w:r>
      <w:r>
        <w:rPr>
          <w:color w:val="221E1F"/>
          <w:spacing w:val="-12"/>
          <w:w w:val="115"/>
          <w:position w:val="1"/>
        </w:rPr>
        <w:t xml:space="preserve"> </w:t>
      </w:r>
      <w:r>
        <w:rPr>
          <w:color w:val="221E1F"/>
          <w:w w:val="115"/>
        </w:rPr>
        <w:t>находить</w:t>
      </w:r>
      <w:r>
        <w:rPr>
          <w:color w:val="221E1F"/>
          <w:spacing w:val="-10"/>
          <w:w w:val="115"/>
        </w:rPr>
        <w:t xml:space="preserve"> </w:t>
      </w:r>
      <w:r>
        <w:rPr>
          <w:color w:val="221E1F"/>
          <w:w w:val="115"/>
        </w:rPr>
        <w:t>ошибки</w:t>
      </w:r>
      <w:r>
        <w:rPr>
          <w:color w:val="221E1F"/>
          <w:spacing w:val="-11"/>
          <w:w w:val="115"/>
        </w:rPr>
        <w:t xml:space="preserve"> </w:t>
      </w:r>
      <w:r>
        <w:rPr>
          <w:color w:val="221E1F"/>
          <w:w w:val="115"/>
        </w:rPr>
        <w:t>в</w:t>
      </w:r>
      <w:r>
        <w:rPr>
          <w:color w:val="221E1F"/>
          <w:spacing w:val="-11"/>
          <w:w w:val="115"/>
        </w:rPr>
        <w:t xml:space="preserve"> </w:t>
      </w:r>
      <w:r>
        <w:rPr>
          <w:color w:val="221E1F"/>
          <w:w w:val="115"/>
        </w:rPr>
        <w:t>своей</w:t>
      </w:r>
      <w:r>
        <w:rPr>
          <w:color w:val="221E1F"/>
          <w:spacing w:val="-10"/>
          <w:w w:val="115"/>
        </w:rPr>
        <w:t xml:space="preserve"> </w:t>
      </w:r>
      <w:r>
        <w:rPr>
          <w:color w:val="221E1F"/>
          <w:w w:val="115"/>
        </w:rPr>
        <w:t>и</w:t>
      </w:r>
      <w:r>
        <w:rPr>
          <w:color w:val="221E1F"/>
          <w:spacing w:val="-11"/>
          <w:w w:val="115"/>
        </w:rPr>
        <w:t xml:space="preserve"> </w:t>
      </w:r>
      <w:r>
        <w:rPr>
          <w:color w:val="221E1F"/>
          <w:w w:val="115"/>
        </w:rPr>
        <w:t>чужих</w:t>
      </w:r>
      <w:r>
        <w:rPr>
          <w:color w:val="221E1F"/>
          <w:spacing w:val="-10"/>
          <w:w w:val="115"/>
        </w:rPr>
        <w:t xml:space="preserve"> </w:t>
      </w:r>
      <w:r>
        <w:rPr>
          <w:color w:val="221E1F"/>
          <w:w w:val="115"/>
        </w:rPr>
        <w:t>работах,</w:t>
      </w:r>
      <w:r>
        <w:rPr>
          <w:color w:val="221E1F"/>
          <w:spacing w:val="-9"/>
          <w:w w:val="115"/>
        </w:rPr>
        <w:t xml:space="preserve"> </w:t>
      </w:r>
      <w:r>
        <w:rPr>
          <w:color w:val="221E1F"/>
          <w:w w:val="115"/>
        </w:rPr>
        <w:t>устанавливать</w:t>
      </w:r>
      <w:r>
        <w:rPr>
          <w:color w:val="221E1F"/>
          <w:spacing w:val="-11"/>
          <w:w w:val="115"/>
        </w:rPr>
        <w:t xml:space="preserve"> </w:t>
      </w:r>
      <w:r>
        <w:rPr>
          <w:color w:val="221E1F"/>
          <w:w w:val="115"/>
        </w:rPr>
        <w:t>их</w:t>
      </w:r>
      <w:r>
        <w:rPr>
          <w:color w:val="221E1F"/>
          <w:spacing w:val="1"/>
          <w:w w:val="115"/>
        </w:rPr>
        <w:t xml:space="preserve"> </w:t>
      </w:r>
      <w:r>
        <w:rPr>
          <w:color w:val="221E1F"/>
          <w:spacing w:val="-2"/>
          <w:w w:val="115"/>
        </w:rPr>
        <w:t>причины.</w:t>
      </w:r>
    </w:p>
    <w:p w:rsidR="00940611" w:rsidRDefault="00F31279">
      <w:pPr>
        <w:spacing w:before="2" w:line="230" w:lineRule="exact"/>
        <w:ind w:left="484"/>
        <w:rPr>
          <w:i/>
          <w:sz w:val="20"/>
        </w:rPr>
      </w:pPr>
      <w:r>
        <w:rPr>
          <w:i/>
          <w:color w:val="221E1F"/>
          <w:spacing w:val="-2"/>
          <w:w w:val="105"/>
          <w:sz w:val="20"/>
        </w:rPr>
        <w:t>Совместная</w:t>
      </w:r>
      <w:r>
        <w:rPr>
          <w:i/>
          <w:color w:val="221E1F"/>
          <w:spacing w:val="-5"/>
          <w:w w:val="105"/>
          <w:sz w:val="20"/>
        </w:rPr>
        <w:t xml:space="preserve"> </w:t>
      </w:r>
      <w:r>
        <w:rPr>
          <w:i/>
          <w:color w:val="221E1F"/>
          <w:spacing w:val="-2"/>
          <w:w w:val="105"/>
          <w:sz w:val="20"/>
        </w:rPr>
        <w:t>деятельность:</w:t>
      </w:r>
    </w:p>
    <w:p w:rsidR="00940611" w:rsidRDefault="00F31279">
      <w:pPr>
        <w:pStyle w:val="a3"/>
        <w:tabs>
          <w:tab w:val="left" w:pos="6997"/>
        </w:tabs>
        <w:spacing w:before="0"/>
        <w:ind w:right="577" w:hanging="142"/>
      </w:pPr>
      <w:r>
        <w:rPr>
          <w:color w:val="221E1F"/>
          <w:w w:val="115"/>
          <w:position w:val="1"/>
        </w:rPr>
        <w:t>6</w:t>
      </w:r>
      <w:r>
        <w:rPr>
          <w:color w:val="221E1F"/>
          <w:spacing w:val="40"/>
          <w:w w:val="115"/>
          <w:position w:val="1"/>
        </w:rPr>
        <w:t xml:space="preserve"> </w:t>
      </w:r>
      <w:r>
        <w:rPr>
          <w:color w:val="221E1F"/>
          <w:w w:val="115"/>
        </w:rPr>
        <w:t>выполнять правила совместной деятельности при выполне-</w:t>
      </w:r>
      <w:r>
        <w:rPr>
          <w:color w:val="221E1F"/>
        </w:rPr>
        <w:tab/>
      </w:r>
      <w:r>
        <w:rPr>
          <w:color w:val="221E1F"/>
          <w:w w:val="115"/>
        </w:rPr>
        <w:t>нии</w:t>
      </w:r>
      <w:r>
        <w:rPr>
          <w:color w:val="221E1F"/>
          <w:spacing w:val="-13"/>
          <w:w w:val="115"/>
        </w:rPr>
        <w:t xml:space="preserve"> </w:t>
      </w:r>
      <w:r>
        <w:rPr>
          <w:color w:val="221E1F"/>
          <w:w w:val="115"/>
        </w:rPr>
        <w:t>разных</w:t>
      </w:r>
      <w:r>
        <w:rPr>
          <w:color w:val="221E1F"/>
          <w:spacing w:val="-13"/>
          <w:w w:val="115"/>
        </w:rPr>
        <w:t xml:space="preserve"> </w:t>
      </w:r>
      <w:r>
        <w:rPr>
          <w:color w:val="221E1F"/>
          <w:w w:val="115"/>
        </w:rPr>
        <w:t>ролей — руководитель, подчинённый, напарник, член большого коллектива;</w:t>
      </w:r>
    </w:p>
    <w:p w:rsidR="00940611" w:rsidRDefault="00F31279">
      <w:pPr>
        <w:pStyle w:val="a3"/>
        <w:spacing w:before="0"/>
        <w:ind w:hanging="142"/>
      </w:pPr>
      <w:r>
        <w:rPr>
          <w:color w:val="221E1F"/>
          <w:w w:val="120"/>
          <w:position w:val="1"/>
        </w:rPr>
        <w:t xml:space="preserve">6 </w:t>
      </w:r>
      <w:r>
        <w:rPr>
          <w:color w:val="221E1F"/>
          <w:w w:val="120"/>
        </w:rPr>
        <w:t>ответственно</w:t>
      </w:r>
      <w:r>
        <w:rPr>
          <w:color w:val="221E1F"/>
          <w:spacing w:val="-12"/>
          <w:w w:val="120"/>
        </w:rPr>
        <w:t xml:space="preserve"> </w:t>
      </w:r>
      <w:r>
        <w:rPr>
          <w:color w:val="221E1F"/>
          <w:w w:val="120"/>
        </w:rPr>
        <w:t>относиться</w:t>
      </w:r>
      <w:r>
        <w:rPr>
          <w:color w:val="221E1F"/>
          <w:spacing w:val="-12"/>
          <w:w w:val="120"/>
        </w:rPr>
        <w:t xml:space="preserve"> </w:t>
      </w:r>
      <w:r>
        <w:rPr>
          <w:color w:val="221E1F"/>
          <w:w w:val="120"/>
        </w:rPr>
        <w:t>к</w:t>
      </w:r>
      <w:r>
        <w:rPr>
          <w:color w:val="221E1F"/>
          <w:spacing w:val="-12"/>
          <w:w w:val="120"/>
        </w:rPr>
        <w:t xml:space="preserve"> </w:t>
      </w:r>
      <w:r>
        <w:rPr>
          <w:color w:val="221E1F"/>
          <w:w w:val="120"/>
        </w:rPr>
        <w:t>своим</w:t>
      </w:r>
      <w:r>
        <w:rPr>
          <w:color w:val="221E1F"/>
          <w:spacing w:val="-12"/>
          <w:w w:val="120"/>
        </w:rPr>
        <w:t xml:space="preserve"> </w:t>
      </w:r>
      <w:r>
        <w:rPr>
          <w:color w:val="221E1F"/>
          <w:w w:val="120"/>
        </w:rPr>
        <w:t>обязанностям</w:t>
      </w:r>
      <w:r>
        <w:rPr>
          <w:color w:val="221E1F"/>
          <w:spacing w:val="-12"/>
          <w:w w:val="120"/>
        </w:rPr>
        <w:t xml:space="preserve"> </w:t>
      </w:r>
      <w:r>
        <w:rPr>
          <w:color w:val="221E1F"/>
          <w:w w:val="120"/>
        </w:rPr>
        <w:t>в</w:t>
      </w:r>
      <w:r>
        <w:rPr>
          <w:color w:val="221E1F"/>
          <w:spacing w:val="-12"/>
          <w:w w:val="120"/>
        </w:rPr>
        <w:t xml:space="preserve"> </w:t>
      </w:r>
      <w:r>
        <w:rPr>
          <w:color w:val="221E1F"/>
          <w:w w:val="120"/>
        </w:rPr>
        <w:t>процессе</w:t>
      </w:r>
      <w:r>
        <w:rPr>
          <w:color w:val="221E1F"/>
          <w:spacing w:val="-12"/>
          <w:w w:val="120"/>
        </w:rPr>
        <w:t xml:space="preserve"> </w:t>
      </w:r>
      <w:r>
        <w:rPr>
          <w:color w:val="221E1F"/>
          <w:w w:val="120"/>
        </w:rPr>
        <w:t>совместной</w:t>
      </w:r>
      <w:r>
        <w:rPr>
          <w:color w:val="221E1F"/>
          <w:spacing w:val="-12"/>
          <w:w w:val="120"/>
        </w:rPr>
        <w:t xml:space="preserve"> </w:t>
      </w:r>
      <w:r>
        <w:rPr>
          <w:color w:val="221E1F"/>
          <w:w w:val="120"/>
        </w:rPr>
        <w:t>деятельности,</w:t>
      </w:r>
      <w:r>
        <w:rPr>
          <w:color w:val="221E1F"/>
          <w:spacing w:val="-9"/>
          <w:w w:val="120"/>
        </w:rPr>
        <w:t xml:space="preserve"> </w:t>
      </w:r>
      <w:r>
        <w:rPr>
          <w:color w:val="221E1F"/>
          <w:w w:val="120"/>
        </w:rPr>
        <w:t>объективно оценивать свой вклад в общее дело;</w:t>
      </w:r>
    </w:p>
    <w:p w:rsidR="00940611" w:rsidRDefault="00F31279">
      <w:pPr>
        <w:pStyle w:val="a3"/>
        <w:spacing w:before="0"/>
        <w:ind w:right="843" w:hanging="142"/>
      </w:pPr>
      <w:r>
        <w:rPr>
          <w:color w:val="221E1F"/>
          <w:w w:val="115"/>
          <w:position w:val="1"/>
        </w:rPr>
        <w:t>6</w:t>
      </w:r>
      <w:r>
        <w:rPr>
          <w:color w:val="221E1F"/>
          <w:spacing w:val="80"/>
          <w:w w:val="115"/>
          <w:position w:val="1"/>
        </w:rPr>
        <w:t xml:space="preserve"> </w:t>
      </w:r>
      <w:r>
        <w:rPr>
          <w:color w:val="221E1F"/>
          <w:w w:val="115"/>
        </w:rPr>
        <w:t>анализировать</w:t>
      </w:r>
      <w:r>
        <w:rPr>
          <w:color w:val="221E1F"/>
          <w:spacing w:val="-6"/>
          <w:w w:val="115"/>
        </w:rPr>
        <w:t xml:space="preserve"> </w:t>
      </w:r>
      <w:r>
        <w:rPr>
          <w:color w:val="221E1F"/>
          <w:w w:val="115"/>
        </w:rPr>
        <w:t>ситуации,</w:t>
      </w:r>
      <w:r>
        <w:rPr>
          <w:color w:val="221E1F"/>
          <w:spacing w:val="40"/>
          <w:w w:val="115"/>
        </w:rPr>
        <w:t xml:space="preserve"> </w:t>
      </w:r>
      <w:r>
        <w:rPr>
          <w:color w:val="221E1F"/>
          <w:w w:val="115"/>
        </w:rPr>
        <w:t>возникающие</w:t>
      </w:r>
      <w:r>
        <w:rPr>
          <w:color w:val="221E1F"/>
          <w:spacing w:val="-6"/>
          <w:w w:val="115"/>
        </w:rPr>
        <w:t xml:space="preserve"> </w:t>
      </w:r>
      <w:r>
        <w:rPr>
          <w:color w:val="221E1F"/>
          <w:w w:val="115"/>
        </w:rPr>
        <w:t>в</w:t>
      </w:r>
      <w:r>
        <w:rPr>
          <w:color w:val="221E1F"/>
          <w:spacing w:val="-6"/>
          <w:w w:val="115"/>
        </w:rPr>
        <w:t xml:space="preserve"> </w:t>
      </w:r>
      <w:r>
        <w:rPr>
          <w:color w:val="221E1F"/>
          <w:w w:val="115"/>
        </w:rPr>
        <w:t>процессе</w:t>
      </w:r>
      <w:r>
        <w:rPr>
          <w:color w:val="221E1F"/>
          <w:spacing w:val="-6"/>
          <w:w w:val="115"/>
        </w:rPr>
        <w:t xml:space="preserve"> </w:t>
      </w:r>
      <w:r>
        <w:rPr>
          <w:color w:val="221E1F"/>
          <w:w w:val="115"/>
        </w:rPr>
        <w:t>совмест- ных</w:t>
      </w:r>
      <w:r>
        <w:rPr>
          <w:color w:val="221E1F"/>
          <w:spacing w:val="-6"/>
          <w:w w:val="115"/>
        </w:rPr>
        <w:t xml:space="preserve"> </w:t>
      </w:r>
      <w:r>
        <w:rPr>
          <w:color w:val="221E1F"/>
          <w:w w:val="115"/>
        </w:rPr>
        <w:t>игр,</w:t>
      </w:r>
      <w:r>
        <w:rPr>
          <w:color w:val="221E1F"/>
          <w:spacing w:val="40"/>
          <w:w w:val="115"/>
        </w:rPr>
        <w:t xml:space="preserve"> </w:t>
      </w:r>
      <w:r>
        <w:rPr>
          <w:color w:val="221E1F"/>
          <w:w w:val="115"/>
        </w:rPr>
        <w:t>труда,</w:t>
      </w:r>
      <w:r>
        <w:rPr>
          <w:color w:val="221E1F"/>
          <w:spacing w:val="40"/>
          <w:w w:val="115"/>
        </w:rPr>
        <w:t xml:space="preserve"> </w:t>
      </w:r>
      <w:r>
        <w:rPr>
          <w:color w:val="221E1F"/>
          <w:w w:val="115"/>
        </w:rPr>
        <w:t>использования инструментов, которые могут стать опасными для здоровья и жизни других людей.</w:t>
      </w:r>
    </w:p>
    <w:p w:rsidR="00940611" w:rsidRDefault="00940611">
      <w:pPr>
        <w:pStyle w:val="a3"/>
        <w:spacing w:before="5"/>
        <w:ind w:left="0"/>
      </w:pPr>
    </w:p>
    <w:p w:rsidR="00940611" w:rsidRDefault="00F31279">
      <w:pPr>
        <w:pStyle w:val="Heading2"/>
        <w:ind w:left="101"/>
      </w:pPr>
      <w:r>
        <w:rPr>
          <w:color w:val="221E1F"/>
          <w:w w:val="80"/>
        </w:rPr>
        <w:t>ПЛАНИРУЕМЫЕ</w:t>
      </w:r>
      <w:r>
        <w:rPr>
          <w:color w:val="221E1F"/>
          <w:spacing w:val="-3"/>
          <w:w w:val="80"/>
        </w:rPr>
        <w:t xml:space="preserve"> </w:t>
      </w:r>
      <w:r>
        <w:rPr>
          <w:color w:val="221E1F"/>
          <w:w w:val="80"/>
        </w:rPr>
        <w:t>РЕЗУЛЬТАТЫ</w:t>
      </w:r>
      <w:r>
        <w:rPr>
          <w:color w:val="221E1F"/>
          <w:spacing w:val="-2"/>
          <w:w w:val="80"/>
        </w:rPr>
        <w:t xml:space="preserve"> </w:t>
      </w:r>
      <w:r>
        <w:rPr>
          <w:color w:val="221E1F"/>
          <w:w w:val="80"/>
        </w:rPr>
        <w:t>ОСВОЕНИЯ</w:t>
      </w:r>
      <w:r>
        <w:rPr>
          <w:color w:val="221E1F"/>
          <w:spacing w:val="-3"/>
          <w:w w:val="80"/>
        </w:rPr>
        <w:t xml:space="preserve"> </w:t>
      </w:r>
      <w:r>
        <w:rPr>
          <w:color w:val="221E1F"/>
          <w:w w:val="80"/>
        </w:rPr>
        <w:t>ПРОГРАММЫ</w:t>
      </w:r>
      <w:r>
        <w:rPr>
          <w:color w:val="221E1F"/>
          <w:spacing w:val="77"/>
        </w:rPr>
        <w:t xml:space="preserve"> </w:t>
      </w:r>
      <w:r>
        <w:rPr>
          <w:color w:val="221E1F"/>
          <w:w w:val="80"/>
        </w:rPr>
        <w:t>УЧЕБНОГО</w:t>
      </w:r>
      <w:r>
        <w:rPr>
          <w:color w:val="221E1F"/>
          <w:spacing w:val="-2"/>
          <w:w w:val="80"/>
        </w:rPr>
        <w:t xml:space="preserve"> </w:t>
      </w:r>
      <w:r>
        <w:rPr>
          <w:color w:val="221E1F"/>
          <w:w w:val="80"/>
        </w:rPr>
        <w:t>ПРЕДМЕТА</w:t>
      </w:r>
      <w:r>
        <w:rPr>
          <w:color w:val="221E1F"/>
          <w:spacing w:val="-7"/>
        </w:rPr>
        <w:t xml:space="preserve"> </w:t>
      </w:r>
      <w:r>
        <w:rPr>
          <w:color w:val="221E1F"/>
          <w:w w:val="80"/>
        </w:rPr>
        <w:t>«ОКРУЖАЮЩИЙ</w:t>
      </w:r>
      <w:r>
        <w:rPr>
          <w:color w:val="221E1F"/>
          <w:spacing w:val="-3"/>
          <w:w w:val="80"/>
        </w:rPr>
        <w:t xml:space="preserve"> </w:t>
      </w:r>
      <w:r>
        <w:rPr>
          <w:color w:val="221E1F"/>
          <w:spacing w:val="-4"/>
          <w:w w:val="80"/>
        </w:rPr>
        <w:t>МИР»</w:t>
      </w:r>
    </w:p>
    <w:p w:rsidR="00940611" w:rsidRDefault="00F31279">
      <w:pPr>
        <w:pStyle w:val="a3"/>
      </w:pPr>
      <w:r>
        <w:rPr>
          <w:color w:val="221E1F"/>
          <w:w w:val="115"/>
        </w:rPr>
        <w:t>В</w:t>
      </w:r>
      <w:r>
        <w:rPr>
          <w:color w:val="221E1F"/>
          <w:spacing w:val="-15"/>
          <w:w w:val="115"/>
        </w:rPr>
        <w:t xml:space="preserve"> </w:t>
      </w:r>
      <w:r>
        <w:rPr>
          <w:color w:val="221E1F"/>
          <w:w w:val="115"/>
        </w:rPr>
        <w:t>младшем</w:t>
      </w:r>
      <w:r>
        <w:rPr>
          <w:color w:val="221E1F"/>
          <w:spacing w:val="-14"/>
          <w:w w:val="115"/>
        </w:rPr>
        <w:t xml:space="preserve"> </w:t>
      </w:r>
      <w:r>
        <w:rPr>
          <w:color w:val="221E1F"/>
          <w:w w:val="115"/>
        </w:rPr>
        <w:t>школьном</w:t>
      </w:r>
      <w:r>
        <w:rPr>
          <w:color w:val="221E1F"/>
          <w:spacing w:val="-14"/>
          <w:w w:val="115"/>
        </w:rPr>
        <w:t xml:space="preserve"> </w:t>
      </w:r>
      <w:r>
        <w:rPr>
          <w:color w:val="221E1F"/>
          <w:w w:val="115"/>
        </w:rPr>
        <w:t>возрасте</w:t>
      </w:r>
      <w:r>
        <w:rPr>
          <w:color w:val="221E1F"/>
          <w:spacing w:val="-15"/>
          <w:w w:val="115"/>
        </w:rPr>
        <w:t xml:space="preserve"> </w:t>
      </w:r>
      <w:r>
        <w:rPr>
          <w:color w:val="221E1F"/>
          <w:w w:val="115"/>
        </w:rPr>
        <w:t>многие</w:t>
      </w:r>
      <w:r>
        <w:rPr>
          <w:color w:val="221E1F"/>
          <w:spacing w:val="-14"/>
          <w:w w:val="115"/>
        </w:rPr>
        <w:t xml:space="preserve"> </w:t>
      </w:r>
      <w:r>
        <w:rPr>
          <w:color w:val="221E1F"/>
          <w:w w:val="115"/>
        </w:rPr>
        <w:t>психические</w:t>
      </w:r>
      <w:r>
        <w:rPr>
          <w:color w:val="221E1F"/>
          <w:spacing w:val="-14"/>
          <w:w w:val="115"/>
        </w:rPr>
        <w:t xml:space="preserve"> </w:t>
      </w:r>
      <w:r>
        <w:rPr>
          <w:color w:val="221E1F"/>
          <w:w w:val="115"/>
        </w:rPr>
        <w:t>и</w:t>
      </w:r>
      <w:r>
        <w:rPr>
          <w:color w:val="221E1F"/>
          <w:spacing w:val="-15"/>
          <w:w w:val="115"/>
        </w:rPr>
        <w:t xml:space="preserve"> </w:t>
      </w:r>
      <w:r>
        <w:rPr>
          <w:color w:val="221E1F"/>
          <w:w w:val="115"/>
        </w:rPr>
        <w:t>лич-</w:t>
      </w:r>
      <w:r>
        <w:rPr>
          <w:color w:val="221E1F"/>
          <w:spacing w:val="-7"/>
          <w:w w:val="115"/>
        </w:rPr>
        <w:t xml:space="preserve"> </w:t>
      </w:r>
      <w:r>
        <w:rPr>
          <w:color w:val="221E1F"/>
          <w:w w:val="115"/>
        </w:rPr>
        <w:t>ностные</w:t>
      </w:r>
      <w:r>
        <w:rPr>
          <w:color w:val="221E1F"/>
          <w:spacing w:val="-15"/>
          <w:w w:val="115"/>
        </w:rPr>
        <w:t xml:space="preserve"> </w:t>
      </w:r>
      <w:r>
        <w:rPr>
          <w:color w:val="221E1F"/>
          <w:w w:val="115"/>
        </w:rPr>
        <w:t>новообразования</w:t>
      </w:r>
      <w:r>
        <w:rPr>
          <w:color w:val="221E1F"/>
          <w:spacing w:val="-14"/>
          <w:w w:val="115"/>
        </w:rPr>
        <w:t xml:space="preserve"> </w:t>
      </w:r>
      <w:r>
        <w:rPr>
          <w:color w:val="221E1F"/>
          <w:w w:val="115"/>
        </w:rPr>
        <w:t>находятся</w:t>
      </w:r>
      <w:r>
        <w:rPr>
          <w:color w:val="221E1F"/>
          <w:spacing w:val="-14"/>
          <w:w w:val="115"/>
        </w:rPr>
        <w:t xml:space="preserve"> </w:t>
      </w:r>
      <w:r>
        <w:rPr>
          <w:color w:val="221E1F"/>
          <w:spacing w:val="-12"/>
          <w:w w:val="115"/>
        </w:rPr>
        <w:t>в</w:t>
      </w:r>
    </w:p>
    <w:p w:rsidR="00940611" w:rsidRDefault="00151AF8">
      <w:pPr>
        <w:pStyle w:val="a3"/>
        <w:spacing w:before="0"/>
        <w:ind w:left="0"/>
        <w:rPr>
          <w:sz w:val="15"/>
        </w:rPr>
      </w:pPr>
      <w:r w:rsidRPr="00151AF8">
        <w:pict>
          <v:shape id="docshape20" o:spid="_x0000_s1069" style="position:absolute;margin-left:36.85pt;margin-top:9.85pt;width:317pt;height:.1pt;z-index:-15714304;mso-wrap-distance-left:0;mso-wrap-distance-right:0;mso-position-horizontal-relative:page" coordorigin="737,197" coordsize="6340,0" path="m737,197r6339,e" filled="f" strokecolor="#221e1f" strokeweight=".17608mm">
            <v:path arrowok="t"/>
            <w10:wrap type="topAndBottom" anchorx="page"/>
          </v:shape>
        </w:pict>
      </w:r>
    </w:p>
    <w:p w:rsidR="00940611" w:rsidRDefault="00F31279">
      <w:pPr>
        <w:pStyle w:val="a3"/>
        <w:spacing w:before="4"/>
        <w:ind w:left="258"/>
      </w:pPr>
      <w:r>
        <w:rPr>
          <w:color w:val="221E1F"/>
          <w:w w:val="115"/>
        </w:rPr>
        <w:t>стадии становления и не отражают завершённый этап их развития. Это происходит ин- дивидуально в соответствии с возможностями ребёнка, темпом его обучаемости, особенностями социальной среды, в которой</w:t>
      </w:r>
      <w:r>
        <w:rPr>
          <w:color w:val="221E1F"/>
          <w:spacing w:val="-9"/>
          <w:w w:val="115"/>
        </w:rPr>
        <w:t xml:space="preserve"> </w:t>
      </w:r>
      <w:r>
        <w:rPr>
          <w:color w:val="221E1F"/>
          <w:w w:val="115"/>
        </w:rPr>
        <w:t>он</w:t>
      </w:r>
      <w:r>
        <w:rPr>
          <w:color w:val="221E1F"/>
          <w:spacing w:val="-9"/>
          <w:w w:val="115"/>
        </w:rPr>
        <w:t xml:space="preserve"> </w:t>
      </w:r>
      <w:r>
        <w:rPr>
          <w:color w:val="221E1F"/>
          <w:w w:val="115"/>
        </w:rPr>
        <w:t>живёт,</w:t>
      </w:r>
      <w:r>
        <w:rPr>
          <w:color w:val="221E1F"/>
          <w:spacing w:val="-8"/>
          <w:w w:val="115"/>
        </w:rPr>
        <w:t xml:space="preserve"> </w:t>
      </w:r>
      <w:r>
        <w:rPr>
          <w:color w:val="221E1F"/>
          <w:w w:val="115"/>
        </w:rPr>
        <w:t>поэтому</w:t>
      </w:r>
      <w:r>
        <w:rPr>
          <w:color w:val="221E1F"/>
          <w:spacing w:val="-9"/>
          <w:w w:val="115"/>
        </w:rPr>
        <w:t xml:space="preserve"> </w:t>
      </w:r>
      <w:r>
        <w:rPr>
          <w:color w:val="221E1F"/>
          <w:w w:val="115"/>
        </w:rPr>
        <w:t>выделять</w:t>
      </w:r>
      <w:r>
        <w:rPr>
          <w:color w:val="221E1F"/>
          <w:spacing w:val="-9"/>
          <w:w w:val="115"/>
        </w:rPr>
        <w:t xml:space="preserve"> </w:t>
      </w:r>
      <w:r>
        <w:rPr>
          <w:color w:val="221E1F"/>
          <w:w w:val="115"/>
        </w:rPr>
        <w:t>планируемые</w:t>
      </w:r>
      <w:r>
        <w:rPr>
          <w:color w:val="221E1F"/>
          <w:spacing w:val="-10"/>
          <w:w w:val="115"/>
        </w:rPr>
        <w:t xml:space="preserve"> </w:t>
      </w:r>
      <w:r>
        <w:rPr>
          <w:color w:val="221E1F"/>
          <w:w w:val="115"/>
        </w:rPr>
        <w:t>результаты</w:t>
      </w:r>
      <w:r>
        <w:rPr>
          <w:color w:val="221E1F"/>
          <w:spacing w:val="40"/>
          <w:w w:val="115"/>
        </w:rPr>
        <w:t xml:space="preserve"> </w:t>
      </w:r>
      <w:r>
        <w:rPr>
          <w:color w:val="221E1F"/>
          <w:w w:val="115"/>
        </w:rPr>
        <w:t>освое-</w:t>
      </w:r>
      <w:r>
        <w:rPr>
          <w:color w:val="221E1F"/>
          <w:spacing w:val="-7"/>
          <w:w w:val="115"/>
        </w:rPr>
        <w:t xml:space="preserve"> </w:t>
      </w:r>
      <w:r>
        <w:rPr>
          <w:color w:val="221E1F"/>
          <w:w w:val="115"/>
        </w:rPr>
        <w:t>ния</w:t>
      </w:r>
      <w:r>
        <w:rPr>
          <w:color w:val="221E1F"/>
          <w:spacing w:val="-9"/>
          <w:w w:val="115"/>
        </w:rPr>
        <w:t xml:space="preserve"> </w:t>
      </w:r>
      <w:r>
        <w:rPr>
          <w:color w:val="221E1F"/>
          <w:w w:val="115"/>
        </w:rPr>
        <w:t>программы</w:t>
      </w:r>
      <w:r>
        <w:rPr>
          <w:color w:val="221E1F"/>
          <w:spacing w:val="-9"/>
          <w:w w:val="115"/>
        </w:rPr>
        <w:t xml:space="preserve"> </w:t>
      </w:r>
      <w:r>
        <w:rPr>
          <w:color w:val="221E1F"/>
          <w:w w:val="115"/>
        </w:rPr>
        <w:t>учебного</w:t>
      </w:r>
      <w:r>
        <w:rPr>
          <w:color w:val="221E1F"/>
          <w:spacing w:val="-10"/>
          <w:w w:val="115"/>
        </w:rPr>
        <w:t xml:space="preserve"> </w:t>
      </w:r>
      <w:r>
        <w:rPr>
          <w:color w:val="221E1F"/>
          <w:w w:val="115"/>
        </w:rPr>
        <w:t>предмета</w:t>
      </w:r>
    </w:p>
    <w:p w:rsidR="00940611" w:rsidRDefault="00F31279">
      <w:pPr>
        <w:pStyle w:val="a3"/>
        <w:spacing w:before="3"/>
        <w:ind w:left="258" w:right="501"/>
      </w:pPr>
      <w:r>
        <w:rPr>
          <w:color w:val="221E1F"/>
          <w:w w:val="115"/>
        </w:rPr>
        <w:t>«Окружающий мир»</w:t>
      </w:r>
      <w:r>
        <w:rPr>
          <w:color w:val="221E1F"/>
          <w:spacing w:val="40"/>
          <w:w w:val="115"/>
        </w:rPr>
        <w:t xml:space="preserve"> </w:t>
      </w:r>
      <w:r>
        <w:rPr>
          <w:color w:val="221E1F"/>
          <w:w w:val="115"/>
        </w:rPr>
        <w:t>в об- ласти личностных и метапредметных достижений по годам обучения нецелесообразно.</w:t>
      </w:r>
      <w:r>
        <w:rPr>
          <w:color w:val="221E1F"/>
          <w:spacing w:val="-5"/>
          <w:w w:val="115"/>
        </w:rPr>
        <w:t xml:space="preserve"> </w:t>
      </w:r>
      <w:r>
        <w:rPr>
          <w:color w:val="221E1F"/>
          <w:w w:val="115"/>
        </w:rPr>
        <w:t>Исходя</w:t>
      </w:r>
      <w:r>
        <w:rPr>
          <w:color w:val="221E1F"/>
          <w:spacing w:val="-11"/>
          <w:w w:val="115"/>
        </w:rPr>
        <w:t xml:space="preserve"> </w:t>
      </w:r>
      <w:r>
        <w:rPr>
          <w:color w:val="221E1F"/>
          <w:w w:val="115"/>
        </w:rPr>
        <w:t>из</w:t>
      </w:r>
      <w:r>
        <w:rPr>
          <w:color w:val="221E1F"/>
          <w:spacing w:val="-11"/>
          <w:w w:val="115"/>
        </w:rPr>
        <w:t xml:space="preserve"> </w:t>
      </w:r>
      <w:r>
        <w:rPr>
          <w:color w:val="221E1F"/>
          <w:w w:val="115"/>
        </w:rPr>
        <w:t>этого,</w:t>
      </w:r>
      <w:r>
        <w:rPr>
          <w:color w:val="221E1F"/>
          <w:spacing w:val="-5"/>
          <w:w w:val="115"/>
        </w:rPr>
        <w:t xml:space="preserve"> </w:t>
      </w:r>
      <w:r>
        <w:rPr>
          <w:color w:val="221E1F"/>
          <w:w w:val="115"/>
        </w:rPr>
        <w:t>планируемые</w:t>
      </w:r>
      <w:r>
        <w:rPr>
          <w:color w:val="221E1F"/>
          <w:spacing w:val="-11"/>
          <w:w w:val="115"/>
        </w:rPr>
        <w:t xml:space="preserve"> </w:t>
      </w:r>
      <w:r>
        <w:rPr>
          <w:color w:val="221E1F"/>
          <w:w w:val="115"/>
        </w:rPr>
        <w:t>ре-</w:t>
      </w:r>
      <w:r>
        <w:rPr>
          <w:color w:val="221E1F"/>
          <w:spacing w:val="-5"/>
          <w:w w:val="115"/>
        </w:rPr>
        <w:t xml:space="preserve"> </w:t>
      </w:r>
      <w:r>
        <w:rPr>
          <w:color w:val="221E1F"/>
          <w:w w:val="115"/>
        </w:rPr>
        <w:t>зультаты</w:t>
      </w:r>
      <w:r>
        <w:rPr>
          <w:color w:val="221E1F"/>
          <w:spacing w:val="-11"/>
          <w:w w:val="115"/>
        </w:rPr>
        <w:t xml:space="preserve"> </w:t>
      </w:r>
      <w:r>
        <w:rPr>
          <w:color w:val="221E1F"/>
          <w:w w:val="115"/>
        </w:rPr>
        <w:t>начинаются</w:t>
      </w:r>
      <w:r>
        <w:rPr>
          <w:color w:val="221E1F"/>
          <w:spacing w:val="-11"/>
          <w:w w:val="115"/>
        </w:rPr>
        <w:t xml:space="preserve"> </w:t>
      </w:r>
      <w:r>
        <w:rPr>
          <w:color w:val="221E1F"/>
          <w:w w:val="115"/>
        </w:rPr>
        <w:t>с</w:t>
      </w:r>
      <w:r>
        <w:rPr>
          <w:color w:val="221E1F"/>
          <w:spacing w:val="-11"/>
          <w:w w:val="115"/>
        </w:rPr>
        <w:t xml:space="preserve"> </w:t>
      </w:r>
      <w:r>
        <w:rPr>
          <w:color w:val="221E1F"/>
          <w:w w:val="115"/>
        </w:rPr>
        <w:t>характеристики</w:t>
      </w:r>
      <w:r>
        <w:rPr>
          <w:color w:val="221E1F"/>
          <w:spacing w:val="-11"/>
          <w:w w:val="115"/>
        </w:rPr>
        <w:t xml:space="preserve"> </w:t>
      </w:r>
      <w:r>
        <w:rPr>
          <w:color w:val="221E1F"/>
          <w:w w:val="115"/>
        </w:rPr>
        <w:t>обобщённых достиже- 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940611" w:rsidRDefault="00F31279">
      <w:pPr>
        <w:pStyle w:val="a3"/>
        <w:spacing w:before="2" w:line="230" w:lineRule="exact"/>
        <w:ind w:left="258"/>
      </w:pPr>
      <w:r>
        <w:rPr>
          <w:color w:val="221E1F"/>
          <w:w w:val="85"/>
        </w:rPr>
        <w:t>ЛИЧНОСТНЫЕ</w:t>
      </w:r>
      <w:r>
        <w:rPr>
          <w:color w:val="221E1F"/>
          <w:spacing w:val="39"/>
        </w:rPr>
        <w:t xml:space="preserve"> </w:t>
      </w:r>
      <w:r>
        <w:rPr>
          <w:color w:val="221E1F"/>
          <w:spacing w:val="-2"/>
        </w:rPr>
        <w:t>РЕЗУЛЬТАТЫ</w:t>
      </w:r>
    </w:p>
    <w:p w:rsidR="00940611" w:rsidRDefault="00F31279">
      <w:pPr>
        <w:pStyle w:val="a3"/>
        <w:tabs>
          <w:tab w:val="left" w:pos="4971"/>
        </w:tabs>
        <w:spacing w:before="0"/>
        <w:ind w:left="258" w:right="1261" w:firstLine="225"/>
      </w:pPr>
      <w:r>
        <w:rPr>
          <w:color w:val="221E1F"/>
          <w:w w:val="115"/>
        </w:rPr>
        <w:t>Личностные результаты изучения предмета</w:t>
      </w:r>
      <w:r>
        <w:rPr>
          <w:color w:val="221E1F"/>
        </w:rPr>
        <w:tab/>
      </w:r>
      <w:r>
        <w:rPr>
          <w:color w:val="221E1F"/>
          <w:w w:val="115"/>
        </w:rPr>
        <w:t>«Окружающий мир» характеризуют готовность обучающихся</w:t>
      </w:r>
      <w:r>
        <w:rPr>
          <w:color w:val="221E1F"/>
          <w:spacing w:val="-9"/>
          <w:w w:val="115"/>
        </w:rPr>
        <w:t xml:space="preserve"> </w:t>
      </w:r>
      <w:r>
        <w:rPr>
          <w:color w:val="221E1F"/>
          <w:w w:val="115"/>
        </w:rPr>
        <w:t>руководство-</w:t>
      </w:r>
      <w:r>
        <w:rPr>
          <w:color w:val="221E1F"/>
          <w:spacing w:val="-8"/>
          <w:w w:val="115"/>
        </w:rPr>
        <w:t xml:space="preserve"> </w:t>
      </w:r>
      <w:r>
        <w:rPr>
          <w:color w:val="221E1F"/>
          <w:w w:val="115"/>
        </w:rPr>
        <w:t>ваться</w:t>
      </w:r>
      <w:r>
        <w:rPr>
          <w:color w:val="221E1F"/>
          <w:spacing w:val="-9"/>
          <w:w w:val="115"/>
        </w:rPr>
        <w:t xml:space="preserve"> </w:t>
      </w:r>
      <w:r>
        <w:rPr>
          <w:color w:val="221E1F"/>
          <w:w w:val="115"/>
        </w:rPr>
        <w:t>традиционными</w:t>
      </w:r>
      <w:r>
        <w:rPr>
          <w:color w:val="221E1F"/>
          <w:spacing w:val="-9"/>
          <w:w w:val="115"/>
        </w:rPr>
        <w:t xml:space="preserve"> </w:t>
      </w:r>
      <w:r>
        <w:rPr>
          <w:color w:val="221E1F"/>
          <w:w w:val="115"/>
        </w:rPr>
        <w:t>российскими</w:t>
      </w:r>
      <w:r>
        <w:rPr>
          <w:color w:val="221E1F"/>
          <w:spacing w:val="-9"/>
          <w:w w:val="115"/>
        </w:rPr>
        <w:t xml:space="preserve"> </w:t>
      </w:r>
      <w:r>
        <w:rPr>
          <w:color w:val="221E1F"/>
          <w:w w:val="115"/>
        </w:rPr>
        <w:t>социокультурными</w:t>
      </w:r>
      <w:r>
        <w:rPr>
          <w:color w:val="221E1F"/>
          <w:spacing w:val="-9"/>
          <w:w w:val="115"/>
        </w:rPr>
        <w:t xml:space="preserve"> </w:t>
      </w:r>
      <w:r>
        <w:rPr>
          <w:color w:val="221E1F"/>
          <w:w w:val="115"/>
        </w:rPr>
        <w:t>и</w:t>
      </w:r>
      <w:r>
        <w:rPr>
          <w:color w:val="221E1F"/>
          <w:spacing w:val="-9"/>
          <w:w w:val="115"/>
        </w:rPr>
        <w:t xml:space="preserve"> </w:t>
      </w:r>
      <w:r>
        <w:rPr>
          <w:color w:val="221E1F"/>
          <w:w w:val="115"/>
        </w:rPr>
        <w:t>ду-</w:t>
      </w:r>
      <w:r>
        <w:rPr>
          <w:color w:val="221E1F"/>
          <w:spacing w:val="-3"/>
          <w:w w:val="115"/>
        </w:rPr>
        <w:t xml:space="preserve"> </w:t>
      </w:r>
      <w:r>
        <w:rPr>
          <w:color w:val="221E1F"/>
          <w:w w:val="115"/>
        </w:rPr>
        <w:t>ховно- нравственными</w:t>
      </w:r>
      <w:r>
        <w:rPr>
          <w:color w:val="221E1F"/>
          <w:spacing w:val="-8"/>
          <w:w w:val="115"/>
        </w:rPr>
        <w:t xml:space="preserve"> </w:t>
      </w:r>
      <w:r>
        <w:rPr>
          <w:color w:val="221E1F"/>
          <w:w w:val="115"/>
        </w:rPr>
        <w:t>ценностями,</w:t>
      </w:r>
      <w:r>
        <w:rPr>
          <w:color w:val="221E1F"/>
          <w:spacing w:val="27"/>
          <w:w w:val="115"/>
        </w:rPr>
        <w:t xml:space="preserve"> </w:t>
      </w:r>
      <w:r>
        <w:rPr>
          <w:color w:val="221E1F"/>
          <w:w w:val="115"/>
        </w:rPr>
        <w:t>принятыми</w:t>
      </w:r>
      <w:r>
        <w:rPr>
          <w:color w:val="221E1F"/>
          <w:spacing w:val="-8"/>
          <w:w w:val="115"/>
        </w:rPr>
        <w:t xml:space="preserve"> </w:t>
      </w:r>
      <w:r>
        <w:rPr>
          <w:color w:val="221E1F"/>
          <w:w w:val="115"/>
        </w:rPr>
        <w:t>в</w:t>
      </w:r>
      <w:r>
        <w:rPr>
          <w:color w:val="221E1F"/>
          <w:spacing w:val="-8"/>
          <w:w w:val="115"/>
        </w:rPr>
        <w:t xml:space="preserve"> </w:t>
      </w:r>
      <w:r>
        <w:rPr>
          <w:color w:val="221E1F"/>
          <w:w w:val="115"/>
        </w:rPr>
        <w:t>обществе</w:t>
      </w:r>
      <w:r>
        <w:rPr>
          <w:color w:val="221E1F"/>
          <w:spacing w:val="-8"/>
          <w:w w:val="115"/>
        </w:rPr>
        <w:t xml:space="preserve"> </w:t>
      </w:r>
      <w:r>
        <w:rPr>
          <w:color w:val="221E1F"/>
          <w:w w:val="115"/>
        </w:rPr>
        <w:t>пра- вилами</w:t>
      </w:r>
      <w:r>
        <w:rPr>
          <w:color w:val="221E1F"/>
          <w:spacing w:val="-8"/>
          <w:w w:val="115"/>
        </w:rPr>
        <w:t xml:space="preserve"> </w:t>
      </w:r>
      <w:r>
        <w:rPr>
          <w:color w:val="221E1F"/>
          <w:w w:val="115"/>
        </w:rPr>
        <w:t>и</w:t>
      </w:r>
      <w:r>
        <w:rPr>
          <w:color w:val="221E1F"/>
          <w:spacing w:val="-8"/>
          <w:w w:val="115"/>
        </w:rPr>
        <w:t xml:space="preserve"> </w:t>
      </w:r>
      <w:r>
        <w:rPr>
          <w:color w:val="221E1F"/>
          <w:w w:val="115"/>
        </w:rPr>
        <w:t>нормами</w:t>
      </w:r>
      <w:r>
        <w:rPr>
          <w:color w:val="221E1F"/>
          <w:spacing w:val="-8"/>
          <w:w w:val="115"/>
        </w:rPr>
        <w:t xml:space="preserve"> </w:t>
      </w:r>
      <w:r>
        <w:rPr>
          <w:color w:val="221E1F"/>
          <w:w w:val="115"/>
        </w:rPr>
        <w:t>поведения</w:t>
      </w:r>
      <w:r>
        <w:rPr>
          <w:color w:val="221E1F"/>
          <w:spacing w:val="-8"/>
          <w:w w:val="115"/>
        </w:rPr>
        <w:t xml:space="preserve"> </w:t>
      </w:r>
      <w:r>
        <w:rPr>
          <w:color w:val="221E1F"/>
          <w:w w:val="115"/>
        </w:rPr>
        <w:t>и</w:t>
      </w:r>
      <w:r>
        <w:rPr>
          <w:color w:val="221E1F"/>
          <w:spacing w:val="-8"/>
          <w:w w:val="115"/>
        </w:rPr>
        <w:t xml:space="preserve"> </w:t>
      </w:r>
      <w:r>
        <w:rPr>
          <w:color w:val="221E1F"/>
          <w:w w:val="115"/>
        </w:rPr>
        <w:t>должны отражать приобретение первоначального опыта деятельности обучающихся, в части:</w:t>
      </w:r>
    </w:p>
    <w:p w:rsidR="00940611" w:rsidRDefault="00F31279">
      <w:pPr>
        <w:pStyle w:val="Heading3"/>
        <w:spacing w:before="2" w:line="230" w:lineRule="exact"/>
        <w:ind w:left="484"/>
      </w:pPr>
      <w:r>
        <w:rPr>
          <w:color w:val="221E1F"/>
          <w:w w:val="85"/>
        </w:rPr>
        <w:t>Гражданско-патриотического</w:t>
      </w:r>
      <w:r>
        <w:rPr>
          <w:color w:val="221E1F"/>
          <w:spacing w:val="50"/>
        </w:rPr>
        <w:t xml:space="preserve">  </w:t>
      </w:r>
      <w:r>
        <w:rPr>
          <w:color w:val="221E1F"/>
          <w:spacing w:val="-2"/>
          <w:w w:val="85"/>
        </w:rPr>
        <w:t>воспитания:</w:t>
      </w:r>
    </w:p>
    <w:p w:rsidR="00940611" w:rsidRDefault="00F31279">
      <w:pPr>
        <w:pStyle w:val="a3"/>
        <w:spacing w:before="0"/>
        <w:ind w:right="843" w:hanging="142"/>
      </w:pPr>
      <w:r>
        <w:rPr>
          <w:color w:val="221E1F"/>
          <w:w w:val="115"/>
          <w:position w:val="1"/>
        </w:rPr>
        <w:t>6</w:t>
      </w:r>
      <w:r>
        <w:rPr>
          <w:color w:val="221E1F"/>
          <w:spacing w:val="80"/>
          <w:w w:val="115"/>
          <w:position w:val="1"/>
        </w:rPr>
        <w:t xml:space="preserve"> </w:t>
      </w:r>
      <w:r>
        <w:rPr>
          <w:color w:val="221E1F"/>
          <w:w w:val="115"/>
        </w:rPr>
        <w:t>становление</w:t>
      </w:r>
      <w:r>
        <w:rPr>
          <w:color w:val="221E1F"/>
          <w:spacing w:val="-6"/>
          <w:w w:val="115"/>
        </w:rPr>
        <w:t xml:space="preserve"> </w:t>
      </w:r>
      <w:r>
        <w:rPr>
          <w:color w:val="221E1F"/>
          <w:w w:val="115"/>
        </w:rPr>
        <w:t>ценностного</w:t>
      </w:r>
      <w:r>
        <w:rPr>
          <w:color w:val="221E1F"/>
          <w:spacing w:val="-6"/>
          <w:w w:val="115"/>
        </w:rPr>
        <w:t xml:space="preserve"> </w:t>
      </w:r>
      <w:r>
        <w:rPr>
          <w:color w:val="221E1F"/>
          <w:w w:val="115"/>
        </w:rPr>
        <w:t>отношения</w:t>
      </w:r>
      <w:r>
        <w:rPr>
          <w:color w:val="221E1F"/>
          <w:spacing w:val="-6"/>
          <w:w w:val="115"/>
        </w:rPr>
        <w:t xml:space="preserve"> </w:t>
      </w:r>
      <w:r>
        <w:rPr>
          <w:color w:val="221E1F"/>
          <w:w w:val="115"/>
        </w:rPr>
        <w:t>к</w:t>
      </w:r>
      <w:r>
        <w:rPr>
          <w:color w:val="221E1F"/>
          <w:spacing w:val="-6"/>
          <w:w w:val="115"/>
        </w:rPr>
        <w:t xml:space="preserve"> </w:t>
      </w:r>
      <w:r>
        <w:rPr>
          <w:color w:val="221E1F"/>
          <w:w w:val="115"/>
        </w:rPr>
        <w:t>своей</w:t>
      </w:r>
      <w:r>
        <w:rPr>
          <w:color w:val="221E1F"/>
          <w:spacing w:val="-6"/>
          <w:w w:val="115"/>
        </w:rPr>
        <w:t xml:space="preserve"> </w:t>
      </w:r>
      <w:r>
        <w:rPr>
          <w:color w:val="221E1F"/>
          <w:w w:val="115"/>
        </w:rPr>
        <w:t>Родине</w:t>
      </w:r>
      <w:r>
        <w:rPr>
          <w:color w:val="221E1F"/>
          <w:spacing w:val="40"/>
          <w:w w:val="115"/>
        </w:rPr>
        <w:t xml:space="preserve"> </w:t>
      </w:r>
      <w:r>
        <w:rPr>
          <w:color w:val="221E1F"/>
          <w:w w:val="115"/>
        </w:rPr>
        <w:t>—</w:t>
      </w:r>
      <w:r>
        <w:rPr>
          <w:color w:val="221E1F"/>
          <w:spacing w:val="40"/>
          <w:w w:val="115"/>
        </w:rPr>
        <w:t xml:space="preserve"> </w:t>
      </w:r>
      <w:r>
        <w:rPr>
          <w:color w:val="221E1F"/>
          <w:w w:val="115"/>
        </w:rPr>
        <w:t>Рос- сии;</w:t>
      </w:r>
      <w:r>
        <w:rPr>
          <w:color w:val="221E1F"/>
          <w:spacing w:val="-6"/>
          <w:w w:val="115"/>
        </w:rPr>
        <w:t xml:space="preserve"> </w:t>
      </w:r>
      <w:r>
        <w:rPr>
          <w:color w:val="221E1F"/>
          <w:w w:val="115"/>
        </w:rPr>
        <w:t>понимание</w:t>
      </w:r>
      <w:r>
        <w:rPr>
          <w:color w:val="221E1F"/>
          <w:spacing w:val="-6"/>
          <w:w w:val="115"/>
        </w:rPr>
        <w:t xml:space="preserve"> </w:t>
      </w:r>
      <w:r>
        <w:rPr>
          <w:color w:val="221E1F"/>
          <w:w w:val="115"/>
        </w:rPr>
        <w:t>особой</w:t>
      </w:r>
      <w:r>
        <w:rPr>
          <w:color w:val="221E1F"/>
          <w:spacing w:val="-6"/>
          <w:w w:val="115"/>
        </w:rPr>
        <w:t xml:space="preserve"> </w:t>
      </w:r>
      <w:r>
        <w:rPr>
          <w:color w:val="221E1F"/>
          <w:w w:val="115"/>
        </w:rPr>
        <w:t>роли многонациональной России в современном мире;</w:t>
      </w:r>
    </w:p>
    <w:p w:rsidR="00940611" w:rsidRDefault="00F31279">
      <w:pPr>
        <w:pStyle w:val="a3"/>
        <w:tabs>
          <w:tab w:val="left" w:pos="7244"/>
        </w:tabs>
        <w:ind w:right="537" w:hanging="142"/>
      </w:pPr>
      <w:r>
        <w:rPr>
          <w:color w:val="221E1F"/>
          <w:w w:val="115"/>
          <w:position w:val="1"/>
        </w:rPr>
        <w:t>6</w:t>
      </w:r>
      <w:r>
        <w:rPr>
          <w:color w:val="221E1F"/>
          <w:spacing w:val="40"/>
          <w:w w:val="115"/>
          <w:position w:val="1"/>
        </w:rPr>
        <w:t xml:space="preserve"> </w:t>
      </w:r>
      <w:r>
        <w:rPr>
          <w:color w:val="221E1F"/>
          <w:w w:val="115"/>
        </w:rPr>
        <w:t>осознание своей этнокультурной и российской гражданской</w:t>
      </w:r>
      <w:r>
        <w:rPr>
          <w:color w:val="221E1F"/>
        </w:rPr>
        <w:tab/>
      </w:r>
      <w:r>
        <w:rPr>
          <w:color w:val="221E1F"/>
          <w:w w:val="115"/>
        </w:rPr>
        <w:t>идентичности,</w:t>
      </w:r>
      <w:r>
        <w:rPr>
          <w:color w:val="221E1F"/>
          <w:spacing w:val="4"/>
          <w:w w:val="115"/>
        </w:rPr>
        <w:t xml:space="preserve"> </w:t>
      </w:r>
      <w:r>
        <w:rPr>
          <w:color w:val="221E1F"/>
          <w:w w:val="115"/>
        </w:rPr>
        <w:t>принадлежности</w:t>
      </w:r>
      <w:r>
        <w:rPr>
          <w:color w:val="221E1F"/>
          <w:spacing w:val="-14"/>
          <w:w w:val="115"/>
        </w:rPr>
        <w:t xml:space="preserve"> </w:t>
      </w:r>
      <w:r>
        <w:rPr>
          <w:color w:val="221E1F"/>
          <w:w w:val="115"/>
        </w:rPr>
        <w:t>к российскому народу, к сво- ей национальной общности;</w:t>
      </w:r>
    </w:p>
    <w:p w:rsidR="00940611" w:rsidRDefault="00F31279">
      <w:pPr>
        <w:pStyle w:val="a3"/>
        <w:spacing w:before="0"/>
        <w:ind w:right="650" w:hanging="142"/>
      </w:pPr>
      <w:r>
        <w:rPr>
          <w:color w:val="221E1F"/>
          <w:w w:val="115"/>
          <w:position w:val="1"/>
        </w:rPr>
        <w:t>6</w:t>
      </w:r>
      <w:r>
        <w:rPr>
          <w:color w:val="221E1F"/>
          <w:spacing w:val="40"/>
          <w:w w:val="115"/>
          <w:position w:val="1"/>
        </w:rPr>
        <w:t xml:space="preserve"> </w:t>
      </w:r>
      <w:r>
        <w:rPr>
          <w:color w:val="221E1F"/>
          <w:w w:val="115"/>
        </w:rPr>
        <w:t>сопричастность</w:t>
      </w:r>
      <w:r>
        <w:rPr>
          <w:color w:val="221E1F"/>
          <w:spacing w:val="-8"/>
          <w:w w:val="115"/>
        </w:rPr>
        <w:t xml:space="preserve"> </w:t>
      </w:r>
      <w:r>
        <w:rPr>
          <w:color w:val="221E1F"/>
          <w:w w:val="115"/>
        </w:rPr>
        <w:t>к</w:t>
      </w:r>
      <w:r>
        <w:rPr>
          <w:color w:val="221E1F"/>
          <w:spacing w:val="-8"/>
          <w:w w:val="115"/>
        </w:rPr>
        <w:t xml:space="preserve"> </w:t>
      </w:r>
      <w:r>
        <w:rPr>
          <w:color w:val="221E1F"/>
          <w:w w:val="115"/>
        </w:rPr>
        <w:t>прошлому,</w:t>
      </w:r>
      <w:r>
        <w:rPr>
          <w:color w:val="221E1F"/>
          <w:spacing w:val="21"/>
          <w:w w:val="115"/>
        </w:rPr>
        <w:t xml:space="preserve"> </w:t>
      </w:r>
      <w:r>
        <w:rPr>
          <w:color w:val="221E1F"/>
          <w:w w:val="115"/>
        </w:rPr>
        <w:t>настоящему</w:t>
      </w:r>
      <w:r>
        <w:rPr>
          <w:color w:val="221E1F"/>
          <w:spacing w:val="-8"/>
          <w:w w:val="115"/>
        </w:rPr>
        <w:t xml:space="preserve"> </w:t>
      </w:r>
      <w:r>
        <w:rPr>
          <w:color w:val="221E1F"/>
          <w:w w:val="115"/>
        </w:rPr>
        <w:t>и</w:t>
      </w:r>
      <w:r>
        <w:rPr>
          <w:color w:val="221E1F"/>
          <w:spacing w:val="-8"/>
          <w:w w:val="115"/>
        </w:rPr>
        <w:t xml:space="preserve"> </w:t>
      </w:r>
      <w:r>
        <w:rPr>
          <w:color w:val="221E1F"/>
          <w:w w:val="115"/>
        </w:rPr>
        <w:t>будущему</w:t>
      </w:r>
      <w:r>
        <w:rPr>
          <w:color w:val="221E1F"/>
          <w:spacing w:val="-8"/>
          <w:w w:val="115"/>
        </w:rPr>
        <w:t xml:space="preserve"> </w:t>
      </w:r>
      <w:r>
        <w:rPr>
          <w:color w:val="221E1F"/>
          <w:w w:val="115"/>
        </w:rPr>
        <w:t>своей</w:t>
      </w:r>
      <w:r>
        <w:rPr>
          <w:color w:val="221E1F"/>
          <w:spacing w:val="-8"/>
          <w:w w:val="115"/>
        </w:rPr>
        <w:t xml:space="preserve"> </w:t>
      </w:r>
      <w:r>
        <w:rPr>
          <w:color w:val="221E1F"/>
          <w:w w:val="115"/>
        </w:rPr>
        <w:t>страны</w:t>
      </w:r>
      <w:r>
        <w:rPr>
          <w:color w:val="221E1F"/>
          <w:spacing w:val="-8"/>
          <w:w w:val="115"/>
        </w:rPr>
        <w:t xml:space="preserve"> </w:t>
      </w:r>
      <w:r>
        <w:rPr>
          <w:color w:val="221E1F"/>
          <w:w w:val="115"/>
        </w:rPr>
        <w:t>и</w:t>
      </w:r>
      <w:r>
        <w:rPr>
          <w:color w:val="221E1F"/>
          <w:spacing w:val="-8"/>
          <w:w w:val="115"/>
        </w:rPr>
        <w:t xml:space="preserve"> </w:t>
      </w:r>
      <w:r>
        <w:rPr>
          <w:color w:val="221E1F"/>
          <w:w w:val="115"/>
        </w:rPr>
        <w:t>родного</w:t>
      </w:r>
      <w:r>
        <w:rPr>
          <w:color w:val="221E1F"/>
          <w:spacing w:val="-8"/>
          <w:w w:val="115"/>
        </w:rPr>
        <w:t xml:space="preserve"> </w:t>
      </w:r>
      <w:r>
        <w:rPr>
          <w:color w:val="221E1F"/>
          <w:w w:val="115"/>
        </w:rPr>
        <w:t>края;</w:t>
      </w:r>
      <w:r>
        <w:rPr>
          <w:color w:val="221E1F"/>
          <w:spacing w:val="-8"/>
          <w:w w:val="115"/>
        </w:rPr>
        <w:t xml:space="preserve"> </w:t>
      </w:r>
      <w:r>
        <w:rPr>
          <w:color w:val="221E1F"/>
          <w:w w:val="115"/>
        </w:rPr>
        <w:t>проявление интереса</w:t>
      </w:r>
      <w:r>
        <w:rPr>
          <w:color w:val="221E1F"/>
          <w:spacing w:val="-1"/>
          <w:w w:val="115"/>
        </w:rPr>
        <w:t xml:space="preserve"> </w:t>
      </w:r>
      <w:r>
        <w:rPr>
          <w:color w:val="221E1F"/>
          <w:w w:val="115"/>
        </w:rPr>
        <w:t>к</w:t>
      </w:r>
      <w:r>
        <w:rPr>
          <w:color w:val="221E1F"/>
          <w:spacing w:val="-1"/>
          <w:w w:val="115"/>
        </w:rPr>
        <w:t xml:space="preserve"> </w:t>
      </w:r>
      <w:r>
        <w:rPr>
          <w:color w:val="221E1F"/>
          <w:w w:val="115"/>
        </w:rPr>
        <w:t>истории</w:t>
      </w:r>
      <w:r>
        <w:rPr>
          <w:color w:val="221E1F"/>
          <w:spacing w:val="-1"/>
          <w:w w:val="115"/>
        </w:rPr>
        <w:t xml:space="preserve"> </w:t>
      </w:r>
      <w:r>
        <w:rPr>
          <w:color w:val="221E1F"/>
          <w:w w:val="115"/>
        </w:rPr>
        <w:t>и</w:t>
      </w:r>
      <w:r>
        <w:rPr>
          <w:color w:val="221E1F"/>
          <w:spacing w:val="-1"/>
          <w:w w:val="115"/>
        </w:rPr>
        <w:t xml:space="preserve"> </w:t>
      </w:r>
      <w:r>
        <w:rPr>
          <w:color w:val="221E1F"/>
          <w:w w:val="115"/>
        </w:rPr>
        <w:t>многонациональной</w:t>
      </w:r>
      <w:r>
        <w:rPr>
          <w:color w:val="221E1F"/>
          <w:spacing w:val="-1"/>
          <w:w w:val="115"/>
        </w:rPr>
        <w:t xml:space="preserve"> </w:t>
      </w:r>
      <w:r>
        <w:rPr>
          <w:color w:val="221E1F"/>
          <w:w w:val="115"/>
        </w:rPr>
        <w:t>культуре</w:t>
      </w:r>
      <w:r>
        <w:rPr>
          <w:color w:val="221E1F"/>
          <w:spacing w:val="-1"/>
          <w:w w:val="115"/>
        </w:rPr>
        <w:t xml:space="preserve"> </w:t>
      </w:r>
      <w:r>
        <w:rPr>
          <w:color w:val="221E1F"/>
          <w:w w:val="115"/>
        </w:rPr>
        <w:t>своей</w:t>
      </w:r>
      <w:r>
        <w:rPr>
          <w:color w:val="221E1F"/>
          <w:spacing w:val="-1"/>
          <w:w w:val="115"/>
        </w:rPr>
        <w:t xml:space="preserve"> </w:t>
      </w:r>
      <w:r>
        <w:rPr>
          <w:color w:val="221E1F"/>
          <w:w w:val="115"/>
        </w:rPr>
        <w:t>страны,</w:t>
      </w:r>
      <w:r>
        <w:rPr>
          <w:color w:val="221E1F"/>
          <w:spacing w:val="26"/>
          <w:w w:val="115"/>
        </w:rPr>
        <w:t xml:space="preserve"> </w:t>
      </w:r>
      <w:r>
        <w:rPr>
          <w:color w:val="221E1F"/>
          <w:w w:val="115"/>
        </w:rPr>
        <w:t>уважения</w:t>
      </w:r>
      <w:r>
        <w:rPr>
          <w:color w:val="221E1F"/>
          <w:spacing w:val="-1"/>
          <w:w w:val="115"/>
        </w:rPr>
        <w:t xml:space="preserve"> </w:t>
      </w:r>
      <w:r>
        <w:rPr>
          <w:color w:val="221E1F"/>
          <w:w w:val="115"/>
        </w:rPr>
        <w:t>к</w:t>
      </w:r>
      <w:r>
        <w:rPr>
          <w:color w:val="221E1F"/>
          <w:spacing w:val="-1"/>
          <w:w w:val="115"/>
        </w:rPr>
        <w:t xml:space="preserve"> </w:t>
      </w:r>
      <w:r>
        <w:rPr>
          <w:color w:val="221E1F"/>
          <w:w w:val="115"/>
        </w:rPr>
        <w:t>сво- ему</w:t>
      </w:r>
      <w:r>
        <w:rPr>
          <w:color w:val="221E1F"/>
          <w:spacing w:val="-1"/>
          <w:w w:val="115"/>
        </w:rPr>
        <w:t xml:space="preserve"> </w:t>
      </w:r>
      <w:r>
        <w:rPr>
          <w:color w:val="221E1F"/>
          <w:w w:val="115"/>
        </w:rPr>
        <w:t>и</w:t>
      </w:r>
      <w:r>
        <w:rPr>
          <w:color w:val="221E1F"/>
          <w:spacing w:val="-1"/>
          <w:w w:val="115"/>
        </w:rPr>
        <w:t xml:space="preserve"> </w:t>
      </w:r>
      <w:r>
        <w:rPr>
          <w:color w:val="221E1F"/>
          <w:w w:val="115"/>
        </w:rPr>
        <w:t xml:space="preserve">другим </w:t>
      </w:r>
      <w:r>
        <w:rPr>
          <w:color w:val="221E1F"/>
          <w:spacing w:val="-2"/>
          <w:w w:val="115"/>
        </w:rPr>
        <w:t>народам;</w:t>
      </w:r>
    </w:p>
    <w:p w:rsidR="00940611" w:rsidRDefault="00F31279">
      <w:pPr>
        <w:pStyle w:val="a3"/>
        <w:ind w:hanging="142"/>
      </w:pPr>
      <w:r>
        <w:rPr>
          <w:color w:val="221E1F"/>
          <w:w w:val="115"/>
          <w:position w:val="1"/>
        </w:rPr>
        <w:t>6</w:t>
      </w:r>
      <w:r>
        <w:rPr>
          <w:color w:val="221E1F"/>
          <w:spacing w:val="19"/>
          <w:w w:val="115"/>
          <w:position w:val="1"/>
        </w:rPr>
        <w:t xml:space="preserve"> </w:t>
      </w:r>
      <w:r>
        <w:rPr>
          <w:color w:val="221E1F"/>
          <w:w w:val="115"/>
        </w:rPr>
        <w:t>первоначальные</w:t>
      </w:r>
      <w:r>
        <w:rPr>
          <w:color w:val="221E1F"/>
          <w:spacing w:val="-8"/>
          <w:w w:val="115"/>
        </w:rPr>
        <w:t xml:space="preserve"> </w:t>
      </w:r>
      <w:r>
        <w:rPr>
          <w:color w:val="221E1F"/>
          <w:w w:val="115"/>
        </w:rPr>
        <w:t>представления</w:t>
      </w:r>
      <w:r>
        <w:rPr>
          <w:color w:val="221E1F"/>
          <w:spacing w:val="-8"/>
          <w:w w:val="115"/>
        </w:rPr>
        <w:t xml:space="preserve"> </w:t>
      </w:r>
      <w:r>
        <w:rPr>
          <w:color w:val="221E1F"/>
          <w:w w:val="115"/>
        </w:rPr>
        <w:t>о</w:t>
      </w:r>
      <w:r>
        <w:rPr>
          <w:color w:val="221E1F"/>
          <w:spacing w:val="-8"/>
          <w:w w:val="115"/>
        </w:rPr>
        <w:t xml:space="preserve"> </w:t>
      </w:r>
      <w:r>
        <w:rPr>
          <w:color w:val="221E1F"/>
          <w:w w:val="115"/>
        </w:rPr>
        <w:t>человеке</w:t>
      </w:r>
      <w:r>
        <w:rPr>
          <w:color w:val="221E1F"/>
          <w:spacing w:val="-8"/>
          <w:w w:val="115"/>
        </w:rPr>
        <w:t xml:space="preserve"> </w:t>
      </w:r>
      <w:r>
        <w:rPr>
          <w:color w:val="221E1F"/>
          <w:w w:val="115"/>
        </w:rPr>
        <w:t>как</w:t>
      </w:r>
      <w:r>
        <w:rPr>
          <w:color w:val="221E1F"/>
          <w:spacing w:val="-8"/>
          <w:w w:val="115"/>
        </w:rPr>
        <w:t xml:space="preserve"> </w:t>
      </w:r>
      <w:r>
        <w:rPr>
          <w:color w:val="221E1F"/>
          <w:w w:val="115"/>
        </w:rPr>
        <w:t>члене</w:t>
      </w:r>
      <w:r>
        <w:rPr>
          <w:color w:val="221E1F"/>
          <w:spacing w:val="-8"/>
          <w:w w:val="115"/>
        </w:rPr>
        <w:t xml:space="preserve"> </w:t>
      </w:r>
      <w:r>
        <w:rPr>
          <w:color w:val="221E1F"/>
          <w:w w:val="115"/>
        </w:rPr>
        <w:t>обще- ства, осознание</w:t>
      </w:r>
      <w:r>
        <w:rPr>
          <w:color w:val="221E1F"/>
          <w:spacing w:val="-8"/>
          <w:w w:val="115"/>
        </w:rPr>
        <w:t xml:space="preserve"> </w:t>
      </w:r>
      <w:r>
        <w:rPr>
          <w:color w:val="221E1F"/>
          <w:w w:val="115"/>
        </w:rPr>
        <w:t>прав</w:t>
      </w:r>
      <w:r>
        <w:rPr>
          <w:color w:val="221E1F"/>
          <w:spacing w:val="-8"/>
          <w:w w:val="115"/>
        </w:rPr>
        <w:t xml:space="preserve"> </w:t>
      </w:r>
      <w:r>
        <w:rPr>
          <w:color w:val="221E1F"/>
          <w:w w:val="115"/>
        </w:rPr>
        <w:t>и</w:t>
      </w:r>
      <w:r>
        <w:rPr>
          <w:color w:val="221E1F"/>
          <w:spacing w:val="-8"/>
          <w:w w:val="115"/>
        </w:rPr>
        <w:t xml:space="preserve"> </w:t>
      </w:r>
      <w:r>
        <w:rPr>
          <w:color w:val="221E1F"/>
          <w:w w:val="115"/>
        </w:rPr>
        <w:t>ответственности человека как члена общества.</w:t>
      </w:r>
    </w:p>
    <w:p w:rsidR="00940611" w:rsidRDefault="00F31279">
      <w:pPr>
        <w:pStyle w:val="Heading3"/>
        <w:spacing w:line="230" w:lineRule="exact"/>
        <w:ind w:left="484"/>
      </w:pPr>
      <w:r>
        <w:rPr>
          <w:color w:val="221E1F"/>
          <w:w w:val="85"/>
        </w:rPr>
        <w:t>Духовно-нравственного</w:t>
      </w:r>
      <w:r>
        <w:rPr>
          <w:color w:val="221E1F"/>
          <w:spacing w:val="38"/>
        </w:rPr>
        <w:t xml:space="preserve">  </w:t>
      </w:r>
      <w:r>
        <w:rPr>
          <w:color w:val="221E1F"/>
          <w:spacing w:val="-2"/>
          <w:w w:val="85"/>
        </w:rPr>
        <w:t>воспитания:</w:t>
      </w:r>
    </w:p>
    <w:p w:rsidR="00940611" w:rsidRDefault="00F31279">
      <w:pPr>
        <w:pStyle w:val="a3"/>
        <w:spacing w:before="0"/>
        <w:ind w:hanging="142"/>
      </w:pPr>
      <w:r>
        <w:rPr>
          <w:color w:val="221E1F"/>
          <w:w w:val="120"/>
          <w:position w:val="1"/>
        </w:rPr>
        <w:t>6</w:t>
      </w:r>
      <w:r>
        <w:rPr>
          <w:color w:val="221E1F"/>
          <w:spacing w:val="16"/>
          <w:w w:val="120"/>
          <w:position w:val="1"/>
        </w:rPr>
        <w:t xml:space="preserve"> </w:t>
      </w:r>
      <w:r>
        <w:rPr>
          <w:color w:val="221E1F"/>
          <w:w w:val="120"/>
        </w:rPr>
        <w:t>проявление</w:t>
      </w:r>
      <w:r>
        <w:rPr>
          <w:color w:val="221E1F"/>
          <w:spacing w:val="-10"/>
          <w:w w:val="120"/>
        </w:rPr>
        <w:t xml:space="preserve"> </w:t>
      </w:r>
      <w:r>
        <w:rPr>
          <w:color w:val="221E1F"/>
          <w:w w:val="120"/>
        </w:rPr>
        <w:t>культуры</w:t>
      </w:r>
      <w:r>
        <w:rPr>
          <w:color w:val="221E1F"/>
          <w:spacing w:val="-10"/>
          <w:w w:val="120"/>
        </w:rPr>
        <w:t xml:space="preserve"> </w:t>
      </w:r>
      <w:r>
        <w:rPr>
          <w:color w:val="221E1F"/>
          <w:w w:val="120"/>
        </w:rPr>
        <w:t>общения,</w:t>
      </w:r>
      <w:r>
        <w:rPr>
          <w:color w:val="221E1F"/>
          <w:spacing w:val="-8"/>
          <w:w w:val="120"/>
        </w:rPr>
        <w:t xml:space="preserve"> </w:t>
      </w:r>
      <w:r>
        <w:rPr>
          <w:color w:val="221E1F"/>
          <w:w w:val="120"/>
        </w:rPr>
        <w:t>уважительного</w:t>
      </w:r>
      <w:r>
        <w:rPr>
          <w:color w:val="221E1F"/>
          <w:spacing w:val="-10"/>
          <w:w w:val="120"/>
        </w:rPr>
        <w:t xml:space="preserve"> </w:t>
      </w:r>
      <w:r>
        <w:rPr>
          <w:color w:val="221E1F"/>
          <w:w w:val="120"/>
        </w:rPr>
        <w:t>отношения</w:t>
      </w:r>
      <w:r>
        <w:rPr>
          <w:color w:val="221E1F"/>
          <w:spacing w:val="-10"/>
          <w:w w:val="120"/>
        </w:rPr>
        <w:t xml:space="preserve"> </w:t>
      </w:r>
      <w:r>
        <w:rPr>
          <w:color w:val="221E1F"/>
          <w:w w:val="120"/>
        </w:rPr>
        <w:t>к</w:t>
      </w:r>
      <w:r>
        <w:rPr>
          <w:color w:val="221E1F"/>
          <w:spacing w:val="-10"/>
          <w:w w:val="120"/>
        </w:rPr>
        <w:t xml:space="preserve"> </w:t>
      </w:r>
      <w:r>
        <w:rPr>
          <w:color w:val="221E1F"/>
          <w:w w:val="120"/>
        </w:rPr>
        <w:t>людям,</w:t>
      </w:r>
      <w:r>
        <w:rPr>
          <w:color w:val="221E1F"/>
          <w:spacing w:val="-8"/>
          <w:w w:val="120"/>
        </w:rPr>
        <w:t xml:space="preserve"> </w:t>
      </w:r>
      <w:r>
        <w:rPr>
          <w:color w:val="221E1F"/>
          <w:w w:val="120"/>
        </w:rPr>
        <w:t>их</w:t>
      </w:r>
      <w:r>
        <w:rPr>
          <w:color w:val="221E1F"/>
          <w:spacing w:val="-10"/>
          <w:w w:val="120"/>
        </w:rPr>
        <w:t xml:space="preserve"> </w:t>
      </w:r>
      <w:r>
        <w:rPr>
          <w:color w:val="221E1F"/>
          <w:w w:val="120"/>
        </w:rPr>
        <w:t>взглядам,</w:t>
      </w:r>
      <w:r>
        <w:rPr>
          <w:color w:val="221E1F"/>
          <w:spacing w:val="-7"/>
          <w:w w:val="120"/>
        </w:rPr>
        <w:t xml:space="preserve"> </w:t>
      </w:r>
      <w:r>
        <w:rPr>
          <w:color w:val="221E1F"/>
          <w:w w:val="120"/>
        </w:rPr>
        <w:t>признанию</w:t>
      </w:r>
      <w:r>
        <w:rPr>
          <w:color w:val="221E1F"/>
          <w:spacing w:val="-10"/>
          <w:w w:val="120"/>
        </w:rPr>
        <w:t xml:space="preserve"> </w:t>
      </w:r>
      <w:r>
        <w:rPr>
          <w:color w:val="221E1F"/>
          <w:w w:val="120"/>
        </w:rPr>
        <w:t xml:space="preserve">их </w:t>
      </w:r>
      <w:r>
        <w:rPr>
          <w:color w:val="221E1F"/>
          <w:spacing w:val="-2"/>
          <w:w w:val="120"/>
        </w:rPr>
        <w:t>индивидуальности;</w:t>
      </w:r>
    </w:p>
    <w:p w:rsidR="00940611" w:rsidRDefault="00F31279">
      <w:pPr>
        <w:pStyle w:val="a3"/>
        <w:ind w:hanging="142"/>
      </w:pPr>
      <w:r>
        <w:rPr>
          <w:color w:val="221E1F"/>
          <w:w w:val="115"/>
          <w:position w:val="1"/>
        </w:rPr>
        <w:t>6</w:t>
      </w:r>
      <w:r>
        <w:rPr>
          <w:color w:val="221E1F"/>
          <w:spacing w:val="-11"/>
          <w:w w:val="115"/>
          <w:position w:val="1"/>
        </w:rPr>
        <w:t xml:space="preserve"> </w:t>
      </w:r>
      <w:r>
        <w:rPr>
          <w:color w:val="221E1F"/>
          <w:w w:val="115"/>
        </w:rPr>
        <w:t>принятие</w:t>
      </w:r>
      <w:r>
        <w:rPr>
          <w:color w:val="221E1F"/>
          <w:spacing w:val="-10"/>
          <w:w w:val="115"/>
        </w:rPr>
        <w:t xml:space="preserve"> </w:t>
      </w:r>
      <w:r>
        <w:rPr>
          <w:color w:val="221E1F"/>
          <w:w w:val="115"/>
        </w:rPr>
        <w:t>существующих</w:t>
      </w:r>
      <w:r>
        <w:rPr>
          <w:color w:val="221E1F"/>
          <w:spacing w:val="-10"/>
          <w:w w:val="115"/>
        </w:rPr>
        <w:t xml:space="preserve"> </w:t>
      </w:r>
      <w:r>
        <w:rPr>
          <w:color w:val="221E1F"/>
          <w:w w:val="115"/>
        </w:rPr>
        <w:t>в</w:t>
      </w:r>
      <w:r>
        <w:rPr>
          <w:color w:val="221E1F"/>
          <w:spacing w:val="-11"/>
          <w:w w:val="115"/>
        </w:rPr>
        <w:t xml:space="preserve"> </w:t>
      </w:r>
      <w:r>
        <w:rPr>
          <w:color w:val="221E1F"/>
          <w:w w:val="115"/>
        </w:rPr>
        <w:t>обществе</w:t>
      </w:r>
      <w:r>
        <w:rPr>
          <w:color w:val="221E1F"/>
          <w:spacing w:val="-10"/>
          <w:w w:val="115"/>
        </w:rPr>
        <w:t xml:space="preserve"> </w:t>
      </w:r>
      <w:r>
        <w:rPr>
          <w:color w:val="221E1F"/>
          <w:w w:val="115"/>
        </w:rPr>
        <w:t>нравственно-этических</w:t>
      </w:r>
      <w:r>
        <w:rPr>
          <w:color w:val="221E1F"/>
          <w:spacing w:val="-10"/>
          <w:w w:val="115"/>
        </w:rPr>
        <w:t xml:space="preserve"> </w:t>
      </w:r>
      <w:r>
        <w:rPr>
          <w:color w:val="221E1F"/>
          <w:w w:val="115"/>
        </w:rPr>
        <w:t>норм</w:t>
      </w:r>
      <w:r>
        <w:rPr>
          <w:color w:val="221E1F"/>
          <w:spacing w:val="-11"/>
          <w:w w:val="115"/>
        </w:rPr>
        <w:t xml:space="preserve"> </w:t>
      </w:r>
      <w:r>
        <w:rPr>
          <w:color w:val="221E1F"/>
          <w:w w:val="115"/>
        </w:rPr>
        <w:t>поведения</w:t>
      </w:r>
      <w:r>
        <w:rPr>
          <w:color w:val="221E1F"/>
          <w:spacing w:val="-10"/>
          <w:w w:val="115"/>
        </w:rPr>
        <w:t xml:space="preserve"> </w:t>
      </w:r>
      <w:r>
        <w:rPr>
          <w:color w:val="221E1F"/>
          <w:w w:val="115"/>
        </w:rPr>
        <w:t>и</w:t>
      </w:r>
      <w:r>
        <w:rPr>
          <w:color w:val="221E1F"/>
          <w:spacing w:val="-10"/>
          <w:w w:val="115"/>
        </w:rPr>
        <w:t xml:space="preserve"> </w:t>
      </w:r>
      <w:r>
        <w:rPr>
          <w:color w:val="221E1F"/>
          <w:w w:val="115"/>
        </w:rPr>
        <w:t>правил</w:t>
      </w:r>
      <w:r>
        <w:rPr>
          <w:color w:val="221E1F"/>
          <w:spacing w:val="-11"/>
          <w:w w:val="115"/>
        </w:rPr>
        <w:t xml:space="preserve"> </w:t>
      </w:r>
      <w:r>
        <w:rPr>
          <w:color w:val="221E1F"/>
          <w:w w:val="115"/>
        </w:rPr>
        <w:t>межличностных отношений,</w:t>
      </w:r>
      <w:r>
        <w:rPr>
          <w:color w:val="221E1F"/>
          <w:spacing w:val="80"/>
          <w:w w:val="115"/>
        </w:rPr>
        <w:t xml:space="preserve"> </w:t>
      </w:r>
      <w:r>
        <w:rPr>
          <w:color w:val="221E1F"/>
          <w:w w:val="115"/>
        </w:rPr>
        <w:t xml:space="preserve">кото- рые строятся на проявлении гуманизма, сопереживания, уважения и </w:t>
      </w:r>
      <w:r>
        <w:rPr>
          <w:color w:val="221E1F"/>
          <w:spacing w:val="-2"/>
          <w:w w:val="115"/>
        </w:rPr>
        <w:t>доброжелательности;</w:t>
      </w:r>
    </w:p>
    <w:p w:rsidR="00940611" w:rsidRDefault="00F31279">
      <w:pPr>
        <w:pStyle w:val="a3"/>
        <w:ind w:right="650" w:hanging="142"/>
      </w:pPr>
      <w:r>
        <w:rPr>
          <w:color w:val="221E1F"/>
          <w:w w:val="115"/>
          <w:position w:val="1"/>
        </w:rPr>
        <w:t>6</w:t>
      </w:r>
      <w:r>
        <w:rPr>
          <w:color w:val="221E1F"/>
          <w:spacing w:val="40"/>
          <w:w w:val="115"/>
          <w:position w:val="1"/>
        </w:rPr>
        <w:t xml:space="preserve"> </w:t>
      </w:r>
      <w:r>
        <w:rPr>
          <w:color w:val="221E1F"/>
          <w:w w:val="115"/>
        </w:rPr>
        <w:t>применение правил совместной деятельности, проявление</w:t>
      </w:r>
      <w:r>
        <w:rPr>
          <w:color w:val="221E1F"/>
          <w:spacing w:val="80"/>
          <w:w w:val="150"/>
        </w:rPr>
        <w:t xml:space="preserve"> </w:t>
      </w:r>
      <w:r>
        <w:rPr>
          <w:color w:val="221E1F"/>
          <w:w w:val="115"/>
        </w:rPr>
        <w:t>способности договариваться, неприятие любых форм поведе-</w:t>
      </w:r>
      <w:r>
        <w:rPr>
          <w:color w:val="221E1F"/>
          <w:spacing w:val="80"/>
          <w:w w:val="115"/>
        </w:rPr>
        <w:t xml:space="preserve"> </w:t>
      </w:r>
      <w:r>
        <w:rPr>
          <w:color w:val="221E1F"/>
          <w:w w:val="115"/>
        </w:rPr>
        <w:t xml:space="preserve">ния, направленных на причинение физического и морально- го вреда другим </w:t>
      </w:r>
      <w:r>
        <w:rPr>
          <w:color w:val="221E1F"/>
          <w:spacing w:val="-2"/>
          <w:w w:val="115"/>
        </w:rPr>
        <w:t>людям.</w:t>
      </w:r>
    </w:p>
    <w:p w:rsidR="00940611" w:rsidRDefault="00F31279">
      <w:pPr>
        <w:pStyle w:val="Heading3"/>
        <w:spacing w:line="230" w:lineRule="exact"/>
        <w:ind w:left="484"/>
      </w:pPr>
      <w:r>
        <w:rPr>
          <w:color w:val="221E1F"/>
          <w:w w:val="90"/>
        </w:rPr>
        <w:t>Эстетического</w:t>
      </w:r>
      <w:r>
        <w:rPr>
          <w:color w:val="221E1F"/>
          <w:spacing w:val="19"/>
        </w:rPr>
        <w:t xml:space="preserve"> </w:t>
      </w:r>
      <w:r>
        <w:rPr>
          <w:color w:val="221E1F"/>
          <w:spacing w:val="-2"/>
        </w:rPr>
        <w:t>воспитания:</w:t>
      </w:r>
    </w:p>
    <w:p w:rsidR="00940611" w:rsidRDefault="00F31279">
      <w:pPr>
        <w:pStyle w:val="a3"/>
        <w:spacing w:before="0"/>
        <w:ind w:right="893" w:hanging="142"/>
        <w:jc w:val="both"/>
      </w:pPr>
      <w:r>
        <w:rPr>
          <w:color w:val="221E1F"/>
          <w:w w:val="115"/>
          <w:position w:val="1"/>
        </w:rPr>
        <w:t>6</w:t>
      </w:r>
      <w:r>
        <w:rPr>
          <w:color w:val="221E1F"/>
          <w:spacing w:val="31"/>
          <w:w w:val="115"/>
          <w:position w:val="1"/>
        </w:rPr>
        <w:t xml:space="preserve"> </w:t>
      </w:r>
      <w:r>
        <w:rPr>
          <w:color w:val="221E1F"/>
          <w:w w:val="115"/>
        </w:rPr>
        <w:t>понимание</w:t>
      </w:r>
      <w:r>
        <w:rPr>
          <w:color w:val="221E1F"/>
          <w:spacing w:val="-9"/>
          <w:w w:val="115"/>
        </w:rPr>
        <w:t xml:space="preserve"> </w:t>
      </w:r>
      <w:r>
        <w:rPr>
          <w:color w:val="221E1F"/>
          <w:w w:val="115"/>
        </w:rPr>
        <w:t>особой</w:t>
      </w:r>
      <w:r>
        <w:rPr>
          <w:color w:val="221E1F"/>
          <w:spacing w:val="-9"/>
          <w:w w:val="115"/>
        </w:rPr>
        <w:t xml:space="preserve"> </w:t>
      </w:r>
      <w:r>
        <w:rPr>
          <w:color w:val="221E1F"/>
          <w:w w:val="115"/>
        </w:rPr>
        <w:t>роли</w:t>
      </w:r>
      <w:r>
        <w:rPr>
          <w:color w:val="221E1F"/>
          <w:spacing w:val="-9"/>
          <w:w w:val="115"/>
        </w:rPr>
        <w:t xml:space="preserve"> </w:t>
      </w:r>
      <w:r>
        <w:rPr>
          <w:color w:val="221E1F"/>
          <w:w w:val="115"/>
        </w:rPr>
        <w:t>России</w:t>
      </w:r>
      <w:r>
        <w:rPr>
          <w:color w:val="221E1F"/>
          <w:spacing w:val="-9"/>
          <w:w w:val="115"/>
        </w:rPr>
        <w:t xml:space="preserve"> </w:t>
      </w:r>
      <w:r>
        <w:rPr>
          <w:color w:val="221E1F"/>
          <w:w w:val="115"/>
        </w:rPr>
        <w:t>в</w:t>
      </w:r>
      <w:r>
        <w:rPr>
          <w:color w:val="221E1F"/>
          <w:spacing w:val="-9"/>
          <w:w w:val="115"/>
        </w:rPr>
        <w:t xml:space="preserve"> </w:t>
      </w:r>
      <w:r>
        <w:rPr>
          <w:color w:val="221E1F"/>
          <w:w w:val="115"/>
        </w:rPr>
        <w:t>развитии</w:t>
      </w:r>
      <w:r>
        <w:rPr>
          <w:color w:val="221E1F"/>
          <w:spacing w:val="-9"/>
          <w:w w:val="115"/>
        </w:rPr>
        <w:t xml:space="preserve"> </w:t>
      </w:r>
      <w:r>
        <w:rPr>
          <w:color w:val="221E1F"/>
          <w:w w:val="115"/>
        </w:rPr>
        <w:t>общемировой</w:t>
      </w:r>
      <w:r>
        <w:rPr>
          <w:color w:val="221E1F"/>
          <w:spacing w:val="-9"/>
          <w:w w:val="115"/>
        </w:rPr>
        <w:t xml:space="preserve"> </w:t>
      </w:r>
      <w:r>
        <w:rPr>
          <w:color w:val="221E1F"/>
          <w:w w:val="115"/>
        </w:rPr>
        <w:t>ху- дожественной</w:t>
      </w:r>
      <w:r>
        <w:rPr>
          <w:color w:val="221E1F"/>
          <w:spacing w:val="-9"/>
          <w:w w:val="115"/>
        </w:rPr>
        <w:t xml:space="preserve"> </w:t>
      </w:r>
      <w:r>
        <w:rPr>
          <w:color w:val="221E1F"/>
          <w:w w:val="115"/>
        </w:rPr>
        <w:t>культуры, проявление уважительного</w:t>
      </w:r>
      <w:r>
        <w:rPr>
          <w:color w:val="221E1F"/>
          <w:spacing w:val="-6"/>
          <w:w w:val="115"/>
        </w:rPr>
        <w:t xml:space="preserve"> </w:t>
      </w:r>
      <w:r>
        <w:rPr>
          <w:color w:val="221E1F"/>
          <w:w w:val="115"/>
        </w:rPr>
        <w:t>отноше-</w:t>
      </w:r>
      <w:r>
        <w:rPr>
          <w:color w:val="221E1F"/>
          <w:spacing w:val="-2"/>
          <w:w w:val="115"/>
        </w:rPr>
        <w:t xml:space="preserve"> </w:t>
      </w:r>
      <w:r>
        <w:rPr>
          <w:color w:val="221E1F"/>
          <w:w w:val="115"/>
        </w:rPr>
        <w:t>ния,</w:t>
      </w:r>
      <w:r>
        <w:rPr>
          <w:color w:val="221E1F"/>
          <w:spacing w:val="17"/>
          <w:w w:val="115"/>
        </w:rPr>
        <w:t xml:space="preserve"> </w:t>
      </w:r>
      <w:r>
        <w:rPr>
          <w:color w:val="221E1F"/>
          <w:w w:val="115"/>
        </w:rPr>
        <w:t>восприимчивости</w:t>
      </w:r>
      <w:r>
        <w:rPr>
          <w:color w:val="221E1F"/>
          <w:spacing w:val="-6"/>
          <w:w w:val="115"/>
        </w:rPr>
        <w:t xml:space="preserve"> </w:t>
      </w:r>
      <w:r>
        <w:rPr>
          <w:color w:val="221E1F"/>
          <w:w w:val="115"/>
        </w:rPr>
        <w:t>и</w:t>
      </w:r>
      <w:r>
        <w:rPr>
          <w:color w:val="221E1F"/>
          <w:spacing w:val="-6"/>
          <w:w w:val="115"/>
        </w:rPr>
        <w:t xml:space="preserve"> </w:t>
      </w:r>
      <w:r>
        <w:rPr>
          <w:color w:val="221E1F"/>
          <w:w w:val="115"/>
        </w:rPr>
        <w:t>интереса</w:t>
      </w:r>
      <w:r>
        <w:rPr>
          <w:color w:val="221E1F"/>
          <w:spacing w:val="-6"/>
          <w:w w:val="115"/>
        </w:rPr>
        <w:t xml:space="preserve"> </w:t>
      </w:r>
      <w:r>
        <w:rPr>
          <w:color w:val="221E1F"/>
          <w:w w:val="115"/>
        </w:rPr>
        <w:t>к</w:t>
      </w:r>
      <w:r>
        <w:rPr>
          <w:color w:val="221E1F"/>
          <w:spacing w:val="-6"/>
          <w:w w:val="115"/>
        </w:rPr>
        <w:t xml:space="preserve"> </w:t>
      </w:r>
      <w:r>
        <w:rPr>
          <w:color w:val="221E1F"/>
          <w:w w:val="115"/>
        </w:rPr>
        <w:t>разным</w:t>
      </w:r>
      <w:r>
        <w:rPr>
          <w:color w:val="221E1F"/>
          <w:spacing w:val="-6"/>
          <w:w w:val="115"/>
        </w:rPr>
        <w:t xml:space="preserve"> </w:t>
      </w:r>
      <w:r>
        <w:rPr>
          <w:color w:val="221E1F"/>
          <w:w w:val="115"/>
        </w:rPr>
        <w:t>видам</w:t>
      </w:r>
      <w:r>
        <w:rPr>
          <w:color w:val="221E1F"/>
          <w:spacing w:val="-6"/>
          <w:w w:val="115"/>
        </w:rPr>
        <w:t xml:space="preserve"> </w:t>
      </w:r>
      <w:r>
        <w:rPr>
          <w:color w:val="221E1F"/>
          <w:w w:val="115"/>
        </w:rPr>
        <w:t>искусства,</w:t>
      </w:r>
      <w:r>
        <w:rPr>
          <w:color w:val="221E1F"/>
          <w:spacing w:val="-1"/>
          <w:w w:val="115"/>
        </w:rPr>
        <w:t xml:space="preserve"> </w:t>
      </w:r>
      <w:r>
        <w:rPr>
          <w:color w:val="221E1F"/>
          <w:w w:val="115"/>
        </w:rPr>
        <w:t>традициям</w:t>
      </w:r>
      <w:r>
        <w:rPr>
          <w:color w:val="221E1F"/>
          <w:spacing w:val="-6"/>
          <w:w w:val="115"/>
        </w:rPr>
        <w:t xml:space="preserve"> </w:t>
      </w:r>
      <w:r>
        <w:rPr>
          <w:color w:val="221E1F"/>
          <w:w w:val="115"/>
        </w:rPr>
        <w:t>и творчеству своего и других народов;</w:t>
      </w:r>
    </w:p>
    <w:p w:rsidR="00940611" w:rsidRDefault="00F31279">
      <w:pPr>
        <w:pStyle w:val="a3"/>
        <w:spacing w:before="0"/>
        <w:ind w:right="639" w:hanging="142"/>
        <w:jc w:val="both"/>
      </w:pPr>
      <w:r>
        <w:rPr>
          <w:color w:val="221E1F"/>
          <w:w w:val="115"/>
          <w:position w:val="1"/>
        </w:rPr>
        <w:t xml:space="preserve">6 </w:t>
      </w:r>
      <w:r>
        <w:rPr>
          <w:color w:val="221E1F"/>
          <w:w w:val="115"/>
        </w:rPr>
        <w:t>использование</w:t>
      </w:r>
      <w:r>
        <w:rPr>
          <w:color w:val="221E1F"/>
          <w:spacing w:val="-9"/>
          <w:w w:val="115"/>
        </w:rPr>
        <w:t xml:space="preserve"> </w:t>
      </w:r>
      <w:r>
        <w:rPr>
          <w:color w:val="221E1F"/>
          <w:w w:val="115"/>
        </w:rPr>
        <w:t>полученных</w:t>
      </w:r>
      <w:r>
        <w:rPr>
          <w:color w:val="221E1F"/>
          <w:spacing w:val="-9"/>
          <w:w w:val="115"/>
        </w:rPr>
        <w:t xml:space="preserve"> </w:t>
      </w:r>
      <w:r>
        <w:rPr>
          <w:color w:val="221E1F"/>
          <w:w w:val="115"/>
        </w:rPr>
        <w:t>знаний</w:t>
      </w:r>
      <w:r>
        <w:rPr>
          <w:color w:val="221E1F"/>
          <w:spacing w:val="-9"/>
          <w:w w:val="115"/>
        </w:rPr>
        <w:t xml:space="preserve"> </w:t>
      </w:r>
      <w:r>
        <w:rPr>
          <w:color w:val="221E1F"/>
          <w:w w:val="115"/>
        </w:rPr>
        <w:t>в</w:t>
      </w:r>
      <w:r>
        <w:rPr>
          <w:color w:val="221E1F"/>
          <w:spacing w:val="-9"/>
          <w:w w:val="115"/>
        </w:rPr>
        <w:t xml:space="preserve"> </w:t>
      </w:r>
      <w:r>
        <w:rPr>
          <w:color w:val="221E1F"/>
          <w:w w:val="115"/>
        </w:rPr>
        <w:t>продуктивной</w:t>
      </w:r>
      <w:r>
        <w:rPr>
          <w:color w:val="221E1F"/>
          <w:spacing w:val="-9"/>
          <w:w w:val="115"/>
        </w:rPr>
        <w:t xml:space="preserve"> </w:t>
      </w:r>
      <w:r>
        <w:rPr>
          <w:color w:val="221E1F"/>
          <w:w w:val="115"/>
        </w:rPr>
        <w:t>и</w:t>
      </w:r>
      <w:r>
        <w:rPr>
          <w:color w:val="221E1F"/>
          <w:spacing w:val="-9"/>
          <w:w w:val="115"/>
        </w:rPr>
        <w:t xml:space="preserve"> </w:t>
      </w:r>
      <w:r>
        <w:rPr>
          <w:color w:val="221E1F"/>
          <w:w w:val="115"/>
        </w:rPr>
        <w:t>преоб- разующей</w:t>
      </w:r>
      <w:r>
        <w:rPr>
          <w:color w:val="221E1F"/>
          <w:spacing w:val="-9"/>
          <w:w w:val="115"/>
        </w:rPr>
        <w:t xml:space="preserve"> </w:t>
      </w:r>
      <w:r>
        <w:rPr>
          <w:color w:val="221E1F"/>
          <w:w w:val="115"/>
        </w:rPr>
        <w:t>деятельности,</w:t>
      </w:r>
      <w:r>
        <w:rPr>
          <w:color w:val="221E1F"/>
          <w:spacing w:val="-6"/>
          <w:w w:val="115"/>
        </w:rPr>
        <w:t xml:space="preserve"> </w:t>
      </w:r>
      <w:r>
        <w:rPr>
          <w:color w:val="221E1F"/>
          <w:w w:val="115"/>
        </w:rPr>
        <w:t>в</w:t>
      </w:r>
      <w:r>
        <w:rPr>
          <w:color w:val="221E1F"/>
          <w:spacing w:val="-9"/>
          <w:w w:val="115"/>
        </w:rPr>
        <w:t xml:space="preserve"> </w:t>
      </w:r>
      <w:r>
        <w:rPr>
          <w:color w:val="221E1F"/>
          <w:w w:val="115"/>
        </w:rPr>
        <w:t>разных</w:t>
      </w:r>
      <w:r>
        <w:rPr>
          <w:color w:val="221E1F"/>
          <w:spacing w:val="-9"/>
          <w:w w:val="115"/>
        </w:rPr>
        <w:t xml:space="preserve"> </w:t>
      </w:r>
      <w:r>
        <w:rPr>
          <w:color w:val="221E1F"/>
          <w:w w:val="115"/>
        </w:rPr>
        <w:t>видах художественной деятельности.</w:t>
      </w:r>
    </w:p>
    <w:p w:rsidR="00940611" w:rsidRDefault="00F31279">
      <w:pPr>
        <w:pStyle w:val="Heading3"/>
        <w:spacing w:before="2" w:line="230" w:lineRule="exact"/>
        <w:ind w:left="484"/>
        <w:jc w:val="both"/>
      </w:pPr>
      <w:r>
        <w:rPr>
          <w:color w:val="221E1F"/>
          <w:w w:val="90"/>
        </w:rPr>
        <w:t>Физического</w:t>
      </w:r>
      <w:r>
        <w:rPr>
          <w:color w:val="221E1F"/>
          <w:spacing w:val="-4"/>
        </w:rPr>
        <w:t xml:space="preserve"> </w:t>
      </w:r>
      <w:r>
        <w:rPr>
          <w:color w:val="221E1F"/>
          <w:w w:val="90"/>
        </w:rPr>
        <w:t>воспитания,</w:t>
      </w:r>
      <w:r>
        <w:rPr>
          <w:color w:val="221E1F"/>
        </w:rPr>
        <w:t xml:space="preserve"> </w:t>
      </w:r>
      <w:r>
        <w:rPr>
          <w:color w:val="221E1F"/>
          <w:w w:val="90"/>
        </w:rPr>
        <w:t>формирования</w:t>
      </w:r>
      <w:r>
        <w:rPr>
          <w:color w:val="221E1F"/>
          <w:spacing w:val="-4"/>
        </w:rPr>
        <w:t xml:space="preserve"> </w:t>
      </w:r>
      <w:r>
        <w:rPr>
          <w:color w:val="221E1F"/>
          <w:w w:val="90"/>
        </w:rPr>
        <w:t>культуры</w:t>
      </w:r>
      <w:r>
        <w:rPr>
          <w:color w:val="221E1F"/>
          <w:spacing w:val="-4"/>
        </w:rPr>
        <w:t xml:space="preserve"> </w:t>
      </w:r>
      <w:r>
        <w:rPr>
          <w:color w:val="221E1F"/>
          <w:w w:val="90"/>
        </w:rPr>
        <w:t>здоровья</w:t>
      </w:r>
      <w:r>
        <w:rPr>
          <w:color w:val="221E1F"/>
          <w:spacing w:val="50"/>
        </w:rPr>
        <w:t xml:space="preserve">  </w:t>
      </w:r>
      <w:r>
        <w:rPr>
          <w:color w:val="221E1F"/>
          <w:w w:val="90"/>
        </w:rPr>
        <w:t>и</w:t>
      </w:r>
      <w:r>
        <w:rPr>
          <w:color w:val="221E1F"/>
          <w:spacing w:val="2"/>
        </w:rPr>
        <w:t xml:space="preserve"> </w:t>
      </w:r>
      <w:r>
        <w:rPr>
          <w:color w:val="221E1F"/>
          <w:w w:val="90"/>
        </w:rPr>
        <w:t>эмоционального</w:t>
      </w:r>
      <w:r>
        <w:rPr>
          <w:color w:val="221E1F"/>
          <w:spacing w:val="2"/>
        </w:rPr>
        <w:t xml:space="preserve"> </w:t>
      </w:r>
      <w:r>
        <w:rPr>
          <w:color w:val="221E1F"/>
          <w:spacing w:val="-2"/>
          <w:w w:val="90"/>
        </w:rPr>
        <w:t>благополучия:</w:t>
      </w:r>
    </w:p>
    <w:p w:rsidR="00940611" w:rsidRDefault="00F31279">
      <w:pPr>
        <w:pStyle w:val="a3"/>
        <w:spacing w:before="0"/>
        <w:ind w:hanging="142"/>
      </w:pPr>
      <w:r>
        <w:rPr>
          <w:color w:val="221E1F"/>
          <w:w w:val="115"/>
          <w:position w:val="1"/>
        </w:rPr>
        <w:t xml:space="preserve">6 </w:t>
      </w:r>
      <w:r>
        <w:rPr>
          <w:color w:val="221E1F"/>
          <w:w w:val="115"/>
        </w:rPr>
        <w:t>соблюдение</w:t>
      </w:r>
      <w:r>
        <w:rPr>
          <w:color w:val="221E1F"/>
          <w:spacing w:val="-7"/>
          <w:w w:val="115"/>
        </w:rPr>
        <w:t xml:space="preserve"> </w:t>
      </w:r>
      <w:r>
        <w:rPr>
          <w:color w:val="221E1F"/>
          <w:w w:val="115"/>
        </w:rPr>
        <w:t>правил</w:t>
      </w:r>
      <w:r>
        <w:rPr>
          <w:color w:val="221E1F"/>
          <w:spacing w:val="-7"/>
          <w:w w:val="115"/>
        </w:rPr>
        <w:t xml:space="preserve"> </w:t>
      </w:r>
      <w:r>
        <w:rPr>
          <w:color w:val="221E1F"/>
          <w:w w:val="115"/>
        </w:rPr>
        <w:t>организации</w:t>
      </w:r>
      <w:r>
        <w:rPr>
          <w:color w:val="221E1F"/>
          <w:spacing w:val="-7"/>
          <w:w w:val="115"/>
        </w:rPr>
        <w:t xml:space="preserve"> </w:t>
      </w:r>
      <w:r>
        <w:rPr>
          <w:color w:val="221E1F"/>
          <w:w w:val="115"/>
        </w:rPr>
        <w:t>здорового</w:t>
      </w:r>
      <w:r>
        <w:rPr>
          <w:color w:val="221E1F"/>
          <w:spacing w:val="-7"/>
          <w:w w:val="115"/>
        </w:rPr>
        <w:t xml:space="preserve"> </w:t>
      </w:r>
      <w:r>
        <w:rPr>
          <w:color w:val="221E1F"/>
          <w:w w:val="115"/>
        </w:rPr>
        <w:t>и</w:t>
      </w:r>
      <w:r>
        <w:rPr>
          <w:color w:val="221E1F"/>
          <w:spacing w:val="64"/>
          <w:w w:val="115"/>
        </w:rPr>
        <w:t xml:space="preserve"> </w:t>
      </w:r>
      <w:r>
        <w:rPr>
          <w:color w:val="221E1F"/>
          <w:w w:val="115"/>
        </w:rPr>
        <w:t>безопасного</w:t>
      </w:r>
      <w:r>
        <w:rPr>
          <w:color w:val="221E1F"/>
          <w:spacing w:val="14"/>
          <w:w w:val="115"/>
        </w:rPr>
        <w:t xml:space="preserve"> </w:t>
      </w:r>
      <w:r>
        <w:rPr>
          <w:color w:val="221E1F"/>
          <w:w w:val="115"/>
        </w:rPr>
        <w:t>(для</w:t>
      </w:r>
      <w:r>
        <w:rPr>
          <w:color w:val="221E1F"/>
          <w:spacing w:val="-7"/>
          <w:w w:val="115"/>
        </w:rPr>
        <w:t xml:space="preserve"> </w:t>
      </w:r>
      <w:r>
        <w:rPr>
          <w:color w:val="221E1F"/>
          <w:w w:val="115"/>
        </w:rPr>
        <w:t>себя</w:t>
      </w:r>
      <w:r>
        <w:rPr>
          <w:color w:val="221E1F"/>
          <w:spacing w:val="-7"/>
          <w:w w:val="115"/>
        </w:rPr>
        <w:t xml:space="preserve"> </w:t>
      </w:r>
      <w:r>
        <w:rPr>
          <w:color w:val="221E1F"/>
          <w:w w:val="115"/>
        </w:rPr>
        <w:t>и</w:t>
      </w:r>
      <w:r>
        <w:rPr>
          <w:color w:val="221E1F"/>
          <w:spacing w:val="-7"/>
          <w:w w:val="115"/>
        </w:rPr>
        <w:t xml:space="preserve"> </w:t>
      </w:r>
      <w:r>
        <w:rPr>
          <w:color w:val="221E1F"/>
          <w:w w:val="115"/>
        </w:rPr>
        <w:t>других</w:t>
      </w:r>
      <w:r>
        <w:rPr>
          <w:color w:val="221E1F"/>
          <w:spacing w:val="-7"/>
          <w:w w:val="115"/>
        </w:rPr>
        <w:t xml:space="preserve"> </w:t>
      </w:r>
      <w:r>
        <w:rPr>
          <w:color w:val="221E1F"/>
          <w:w w:val="115"/>
        </w:rPr>
        <w:t>людей) образа</w:t>
      </w:r>
      <w:r>
        <w:rPr>
          <w:color w:val="221E1F"/>
          <w:spacing w:val="-7"/>
          <w:w w:val="115"/>
        </w:rPr>
        <w:t xml:space="preserve"> </w:t>
      </w:r>
      <w:r>
        <w:rPr>
          <w:color w:val="221E1F"/>
          <w:w w:val="115"/>
        </w:rPr>
        <w:t>жизни; выполнение правил безопасного поведении в окружающей среде (в том числе ин- формационной);</w:t>
      </w:r>
    </w:p>
    <w:p w:rsidR="00940611" w:rsidRDefault="00F31279">
      <w:pPr>
        <w:pStyle w:val="a3"/>
        <w:ind w:right="843" w:hanging="142"/>
      </w:pPr>
      <w:r>
        <w:rPr>
          <w:color w:val="221E1F"/>
          <w:w w:val="115"/>
          <w:position w:val="1"/>
        </w:rPr>
        <w:t>6</w:t>
      </w:r>
      <w:r>
        <w:rPr>
          <w:color w:val="221E1F"/>
          <w:spacing w:val="80"/>
          <w:w w:val="115"/>
          <w:position w:val="1"/>
        </w:rPr>
        <w:t xml:space="preserve"> </w:t>
      </w:r>
      <w:r>
        <w:rPr>
          <w:color w:val="221E1F"/>
          <w:w w:val="115"/>
        </w:rPr>
        <w:t>приобретение</w:t>
      </w:r>
      <w:r>
        <w:rPr>
          <w:color w:val="221E1F"/>
          <w:spacing w:val="-8"/>
          <w:w w:val="115"/>
        </w:rPr>
        <w:t xml:space="preserve"> </w:t>
      </w:r>
      <w:r>
        <w:rPr>
          <w:color w:val="221E1F"/>
          <w:w w:val="115"/>
        </w:rPr>
        <w:t>опыта</w:t>
      </w:r>
      <w:r>
        <w:rPr>
          <w:color w:val="221E1F"/>
          <w:spacing w:val="-8"/>
          <w:w w:val="115"/>
        </w:rPr>
        <w:t xml:space="preserve"> </w:t>
      </w:r>
      <w:r>
        <w:rPr>
          <w:color w:val="221E1F"/>
          <w:w w:val="115"/>
        </w:rPr>
        <w:t>эмоционального</w:t>
      </w:r>
      <w:r>
        <w:rPr>
          <w:color w:val="221E1F"/>
          <w:spacing w:val="-8"/>
          <w:w w:val="115"/>
        </w:rPr>
        <w:t xml:space="preserve"> </w:t>
      </w:r>
      <w:r>
        <w:rPr>
          <w:color w:val="221E1F"/>
          <w:w w:val="115"/>
        </w:rPr>
        <w:t>отношения</w:t>
      </w:r>
      <w:r>
        <w:rPr>
          <w:color w:val="221E1F"/>
          <w:spacing w:val="-8"/>
          <w:w w:val="115"/>
        </w:rPr>
        <w:t xml:space="preserve"> </w:t>
      </w:r>
      <w:r>
        <w:rPr>
          <w:color w:val="221E1F"/>
          <w:w w:val="115"/>
        </w:rPr>
        <w:t>к</w:t>
      </w:r>
      <w:r>
        <w:rPr>
          <w:color w:val="221E1F"/>
          <w:spacing w:val="-8"/>
          <w:w w:val="115"/>
        </w:rPr>
        <w:t xml:space="preserve"> </w:t>
      </w:r>
      <w:r>
        <w:rPr>
          <w:color w:val="221E1F"/>
          <w:w w:val="115"/>
        </w:rPr>
        <w:t>среде</w:t>
      </w:r>
      <w:r>
        <w:rPr>
          <w:color w:val="221E1F"/>
          <w:spacing w:val="-8"/>
          <w:w w:val="115"/>
        </w:rPr>
        <w:t xml:space="preserve"> </w:t>
      </w:r>
      <w:r>
        <w:rPr>
          <w:color w:val="221E1F"/>
          <w:w w:val="115"/>
        </w:rPr>
        <w:t>оби- тания,</w:t>
      </w:r>
      <w:r>
        <w:rPr>
          <w:color w:val="221E1F"/>
          <w:spacing w:val="40"/>
          <w:w w:val="115"/>
        </w:rPr>
        <w:t xml:space="preserve"> </w:t>
      </w:r>
      <w:r>
        <w:rPr>
          <w:color w:val="221E1F"/>
          <w:w w:val="115"/>
        </w:rPr>
        <w:t>бережное</w:t>
      </w:r>
      <w:r>
        <w:rPr>
          <w:color w:val="221E1F"/>
          <w:spacing w:val="-8"/>
          <w:w w:val="115"/>
        </w:rPr>
        <w:t xml:space="preserve"> </w:t>
      </w:r>
      <w:r>
        <w:rPr>
          <w:color w:val="221E1F"/>
          <w:w w:val="115"/>
        </w:rPr>
        <w:t>отношение</w:t>
      </w:r>
      <w:r>
        <w:rPr>
          <w:color w:val="221E1F"/>
          <w:spacing w:val="-8"/>
          <w:w w:val="115"/>
        </w:rPr>
        <w:t xml:space="preserve"> </w:t>
      </w:r>
      <w:r>
        <w:rPr>
          <w:color w:val="221E1F"/>
          <w:w w:val="115"/>
        </w:rPr>
        <w:t>к физическому и психическому здоровью.</w:t>
      </w:r>
    </w:p>
    <w:p w:rsidR="00940611" w:rsidRDefault="00F31279">
      <w:pPr>
        <w:pStyle w:val="Heading3"/>
        <w:spacing w:line="230" w:lineRule="exact"/>
        <w:ind w:left="484"/>
      </w:pPr>
      <w:r>
        <w:rPr>
          <w:color w:val="221E1F"/>
          <w:w w:val="90"/>
        </w:rPr>
        <w:t>Трудового</w:t>
      </w:r>
      <w:r>
        <w:rPr>
          <w:color w:val="221E1F"/>
          <w:spacing w:val="22"/>
        </w:rPr>
        <w:t xml:space="preserve"> </w:t>
      </w:r>
      <w:r>
        <w:rPr>
          <w:color w:val="221E1F"/>
          <w:spacing w:val="-2"/>
        </w:rPr>
        <w:t>воспитания:</w:t>
      </w:r>
    </w:p>
    <w:p w:rsidR="00940611" w:rsidRDefault="00F31279">
      <w:pPr>
        <w:pStyle w:val="a3"/>
        <w:tabs>
          <w:tab w:val="left" w:pos="2496"/>
          <w:tab w:val="left" w:pos="9061"/>
        </w:tabs>
        <w:spacing w:before="0"/>
        <w:ind w:right="457" w:hanging="142"/>
      </w:pPr>
      <w:r>
        <w:rPr>
          <w:color w:val="221E1F"/>
          <w:w w:val="115"/>
          <w:position w:val="1"/>
        </w:rPr>
        <w:t>6</w:t>
      </w:r>
      <w:r>
        <w:rPr>
          <w:color w:val="221E1F"/>
          <w:spacing w:val="-10"/>
          <w:w w:val="115"/>
          <w:position w:val="1"/>
        </w:rPr>
        <w:t xml:space="preserve"> </w:t>
      </w:r>
      <w:r>
        <w:rPr>
          <w:color w:val="221E1F"/>
          <w:w w:val="115"/>
        </w:rPr>
        <w:t>осознание</w:t>
      </w:r>
      <w:r>
        <w:rPr>
          <w:color w:val="221E1F"/>
          <w:spacing w:val="-9"/>
          <w:w w:val="115"/>
        </w:rPr>
        <w:t xml:space="preserve"> </w:t>
      </w:r>
      <w:r>
        <w:rPr>
          <w:color w:val="221E1F"/>
          <w:w w:val="115"/>
        </w:rPr>
        <w:t>ценности</w:t>
      </w:r>
      <w:r>
        <w:rPr>
          <w:color w:val="221E1F"/>
          <w:spacing w:val="-9"/>
          <w:w w:val="115"/>
        </w:rPr>
        <w:t xml:space="preserve"> </w:t>
      </w:r>
      <w:r>
        <w:rPr>
          <w:color w:val="221E1F"/>
          <w:w w:val="115"/>
        </w:rPr>
        <w:t>трудовой</w:t>
      </w:r>
      <w:r>
        <w:rPr>
          <w:color w:val="221E1F"/>
          <w:spacing w:val="-9"/>
          <w:w w:val="115"/>
        </w:rPr>
        <w:t xml:space="preserve"> </w:t>
      </w:r>
      <w:r>
        <w:rPr>
          <w:color w:val="221E1F"/>
          <w:w w:val="115"/>
        </w:rPr>
        <w:t>деятельности</w:t>
      </w:r>
      <w:r>
        <w:rPr>
          <w:color w:val="221E1F"/>
          <w:spacing w:val="-9"/>
          <w:w w:val="115"/>
        </w:rPr>
        <w:t xml:space="preserve"> </w:t>
      </w:r>
      <w:r>
        <w:rPr>
          <w:color w:val="221E1F"/>
          <w:w w:val="115"/>
        </w:rPr>
        <w:t>в</w:t>
      </w:r>
      <w:r>
        <w:rPr>
          <w:color w:val="221E1F"/>
          <w:spacing w:val="-9"/>
          <w:w w:val="115"/>
        </w:rPr>
        <w:t xml:space="preserve"> </w:t>
      </w:r>
      <w:r>
        <w:rPr>
          <w:color w:val="221E1F"/>
          <w:w w:val="115"/>
        </w:rPr>
        <w:t>жизни</w:t>
      </w:r>
      <w:r>
        <w:rPr>
          <w:color w:val="221E1F"/>
          <w:spacing w:val="-9"/>
          <w:w w:val="115"/>
        </w:rPr>
        <w:t xml:space="preserve"> </w:t>
      </w:r>
      <w:r>
        <w:rPr>
          <w:color w:val="221E1F"/>
          <w:w w:val="115"/>
        </w:rPr>
        <w:t>челове- ка</w:t>
      </w:r>
      <w:r>
        <w:rPr>
          <w:color w:val="221E1F"/>
          <w:spacing w:val="-9"/>
          <w:w w:val="115"/>
        </w:rPr>
        <w:t xml:space="preserve"> </w:t>
      </w:r>
      <w:r>
        <w:rPr>
          <w:color w:val="221E1F"/>
          <w:w w:val="115"/>
        </w:rPr>
        <w:t>и</w:t>
      </w:r>
      <w:r>
        <w:rPr>
          <w:color w:val="221E1F"/>
          <w:spacing w:val="-9"/>
          <w:w w:val="115"/>
        </w:rPr>
        <w:t xml:space="preserve"> </w:t>
      </w:r>
      <w:r>
        <w:rPr>
          <w:color w:val="221E1F"/>
          <w:w w:val="115"/>
        </w:rPr>
        <w:t>общества,</w:t>
      </w:r>
      <w:r>
        <w:rPr>
          <w:color w:val="221E1F"/>
          <w:spacing w:val="-7"/>
          <w:w w:val="115"/>
        </w:rPr>
        <w:t xml:space="preserve"> </w:t>
      </w:r>
      <w:r>
        <w:rPr>
          <w:color w:val="221E1F"/>
          <w:w w:val="115"/>
        </w:rPr>
        <w:t>ответственное</w:t>
      </w:r>
      <w:r>
        <w:rPr>
          <w:color w:val="221E1F"/>
          <w:spacing w:val="-9"/>
          <w:w w:val="115"/>
        </w:rPr>
        <w:t xml:space="preserve"> </w:t>
      </w:r>
      <w:r>
        <w:rPr>
          <w:color w:val="221E1F"/>
          <w:w w:val="115"/>
        </w:rPr>
        <w:t>потребление и бережное отно-</w:t>
      </w:r>
      <w:r>
        <w:rPr>
          <w:color w:val="221E1F"/>
        </w:rPr>
        <w:tab/>
      </w:r>
      <w:r>
        <w:rPr>
          <w:color w:val="221E1F"/>
          <w:w w:val="115"/>
        </w:rPr>
        <w:t>шение к результатам труда,</w:t>
      </w:r>
      <w:r>
        <w:rPr>
          <w:color w:val="221E1F"/>
          <w:spacing w:val="40"/>
          <w:w w:val="115"/>
        </w:rPr>
        <w:t xml:space="preserve"> </w:t>
      </w:r>
      <w:r>
        <w:rPr>
          <w:color w:val="221E1F"/>
          <w:w w:val="115"/>
        </w:rPr>
        <w:t>навыки участия в различных</w:t>
      </w:r>
      <w:r>
        <w:rPr>
          <w:color w:val="221E1F"/>
        </w:rPr>
        <w:tab/>
      </w:r>
      <w:r>
        <w:rPr>
          <w:color w:val="221E1F"/>
          <w:w w:val="115"/>
        </w:rPr>
        <w:t>видах трудовой деятельности, интерес к различным профес- сиям.</w:t>
      </w:r>
    </w:p>
    <w:p w:rsidR="00940611" w:rsidRDefault="00F31279">
      <w:pPr>
        <w:pStyle w:val="Heading3"/>
        <w:spacing w:line="230" w:lineRule="exact"/>
        <w:ind w:left="484"/>
      </w:pPr>
      <w:r>
        <w:rPr>
          <w:color w:val="221E1F"/>
          <w:w w:val="85"/>
        </w:rPr>
        <w:t>Экологического</w:t>
      </w:r>
      <w:r>
        <w:rPr>
          <w:color w:val="221E1F"/>
          <w:spacing w:val="34"/>
        </w:rPr>
        <w:t xml:space="preserve"> </w:t>
      </w:r>
      <w:r>
        <w:rPr>
          <w:color w:val="221E1F"/>
          <w:spacing w:val="-2"/>
          <w:w w:val="95"/>
        </w:rPr>
        <w:t>воспитания:</w:t>
      </w:r>
    </w:p>
    <w:p w:rsidR="00940611" w:rsidRDefault="00F31279">
      <w:pPr>
        <w:pStyle w:val="a3"/>
        <w:tabs>
          <w:tab w:val="left" w:pos="7358"/>
        </w:tabs>
        <w:spacing w:before="0"/>
        <w:ind w:right="627" w:hanging="142"/>
      </w:pPr>
      <w:r>
        <w:rPr>
          <w:color w:val="221E1F"/>
          <w:w w:val="115"/>
          <w:position w:val="1"/>
        </w:rPr>
        <w:t>6</w:t>
      </w:r>
      <w:r>
        <w:rPr>
          <w:color w:val="221E1F"/>
          <w:spacing w:val="80"/>
          <w:w w:val="115"/>
          <w:position w:val="1"/>
        </w:rPr>
        <w:t xml:space="preserve"> </w:t>
      </w:r>
      <w:r>
        <w:rPr>
          <w:color w:val="221E1F"/>
          <w:w w:val="115"/>
        </w:rPr>
        <w:t>осознание роли человека в природе и обществе,</w:t>
      </w:r>
      <w:r>
        <w:rPr>
          <w:color w:val="221E1F"/>
          <w:spacing w:val="40"/>
          <w:w w:val="115"/>
        </w:rPr>
        <w:t xml:space="preserve"> </w:t>
      </w:r>
      <w:r>
        <w:rPr>
          <w:color w:val="221E1F"/>
          <w:w w:val="115"/>
        </w:rPr>
        <w:t>принятие</w:t>
      </w:r>
      <w:r>
        <w:rPr>
          <w:color w:val="221E1F"/>
        </w:rPr>
        <w:tab/>
      </w:r>
      <w:r>
        <w:rPr>
          <w:color w:val="221E1F"/>
          <w:w w:val="115"/>
        </w:rPr>
        <w:t>экологических</w:t>
      </w:r>
      <w:r>
        <w:rPr>
          <w:color w:val="221E1F"/>
          <w:spacing w:val="-15"/>
          <w:w w:val="115"/>
        </w:rPr>
        <w:t xml:space="preserve"> </w:t>
      </w:r>
      <w:r>
        <w:rPr>
          <w:color w:val="221E1F"/>
          <w:w w:val="115"/>
        </w:rPr>
        <w:t>норм</w:t>
      </w:r>
      <w:r>
        <w:rPr>
          <w:color w:val="221E1F"/>
          <w:spacing w:val="-14"/>
          <w:w w:val="115"/>
        </w:rPr>
        <w:t xml:space="preserve"> </w:t>
      </w:r>
      <w:r>
        <w:rPr>
          <w:color w:val="221E1F"/>
          <w:w w:val="115"/>
        </w:rPr>
        <w:t>поведения, бережного отношения к при- роде, неприятие действий, приносящих ей вред.</w:t>
      </w:r>
    </w:p>
    <w:p w:rsidR="00940611" w:rsidRDefault="00F31279">
      <w:pPr>
        <w:pStyle w:val="Heading3"/>
        <w:spacing w:line="230" w:lineRule="exact"/>
        <w:ind w:left="484"/>
      </w:pPr>
      <w:r>
        <w:rPr>
          <w:color w:val="221E1F"/>
          <w:w w:val="85"/>
        </w:rPr>
        <w:t>Ценности</w:t>
      </w:r>
      <w:r>
        <w:rPr>
          <w:color w:val="221E1F"/>
          <w:spacing w:val="19"/>
        </w:rPr>
        <w:t xml:space="preserve"> </w:t>
      </w:r>
      <w:r>
        <w:rPr>
          <w:color w:val="221E1F"/>
          <w:w w:val="85"/>
        </w:rPr>
        <w:t>научного</w:t>
      </w:r>
      <w:r>
        <w:rPr>
          <w:color w:val="221E1F"/>
          <w:spacing w:val="19"/>
        </w:rPr>
        <w:t xml:space="preserve"> </w:t>
      </w:r>
      <w:r>
        <w:rPr>
          <w:color w:val="221E1F"/>
          <w:spacing w:val="-2"/>
          <w:w w:val="85"/>
        </w:rPr>
        <w:t>познания:</w:t>
      </w:r>
    </w:p>
    <w:p w:rsidR="00940611" w:rsidRDefault="00F31279">
      <w:pPr>
        <w:pStyle w:val="a3"/>
        <w:spacing w:before="0"/>
        <w:ind w:left="342"/>
      </w:pPr>
      <w:r>
        <w:rPr>
          <w:color w:val="221E1F"/>
          <w:w w:val="115"/>
          <w:position w:val="1"/>
        </w:rPr>
        <w:t>6</w:t>
      </w:r>
      <w:r>
        <w:rPr>
          <w:color w:val="221E1F"/>
          <w:spacing w:val="-14"/>
          <w:w w:val="115"/>
          <w:position w:val="1"/>
        </w:rPr>
        <w:t xml:space="preserve"> </w:t>
      </w:r>
      <w:r>
        <w:rPr>
          <w:color w:val="221E1F"/>
          <w:w w:val="115"/>
        </w:rPr>
        <w:t>ориентация</w:t>
      </w:r>
      <w:r>
        <w:rPr>
          <w:color w:val="221E1F"/>
          <w:spacing w:val="-14"/>
          <w:w w:val="115"/>
        </w:rPr>
        <w:t xml:space="preserve"> </w:t>
      </w:r>
      <w:r>
        <w:rPr>
          <w:color w:val="221E1F"/>
          <w:w w:val="115"/>
        </w:rPr>
        <w:t>в</w:t>
      </w:r>
      <w:r>
        <w:rPr>
          <w:color w:val="221E1F"/>
          <w:spacing w:val="-13"/>
          <w:w w:val="115"/>
        </w:rPr>
        <w:t xml:space="preserve"> </w:t>
      </w:r>
      <w:r>
        <w:rPr>
          <w:color w:val="221E1F"/>
          <w:w w:val="115"/>
        </w:rPr>
        <w:t>деятельности</w:t>
      </w:r>
      <w:r>
        <w:rPr>
          <w:color w:val="221E1F"/>
          <w:spacing w:val="-13"/>
          <w:w w:val="115"/>
        </w:rPr>
        <w:t xml:space="preserve"> </w:t>
      </w:r>
      <w:r>
        <w:rPr>
          <w:color w:val="221E1F"/>
          <w:w w:val="115"/>
        </w:rPr>
        <w:t>на</w:t>
      </w:r>
      <w:r>
        <w:rPr>
          <w:color w:val="221E1F"/>
          <w:spacing w:val="-13"/>
          <w:w w:val="115"/>
        </w:rPr>
        <w:t xml:space="preserve"> </w:t>
      </w:r>
      <w:r>
        <w:rPr>
          <w:color w:val="221E1F"/>
          <w:w w:val="115"/>
        </w:rPr>
        <w:t>первоначальные</w:t>
      </w:r>
      <w:r>
        <w:rPr>
          <w:color w:val="221E1F"/>
          <w:spacing w:val="-13"/>
          <w:w w:val="115"/>
        </w:rPr>
        <w:t xml:space="preserve"> </w:t>
      </w:r>
      <w:r>
        <w:rPr>
          <w:color w:val="221E1F"/>
          <w:w w:val="115"/>
        </w:rPr>
        <w:t>представле-</w:t>
      </w:r>
      <w:r>
        <w:rPr>
          <w:color w:val="221E1F"/>
          <w:spacing w:val="-6"/>
          <w:w w:val="115"/>
        </w:rPr>
        <w:t xml:space="preserve"> </w:t>
      </w:r>
      <w:r>
        <w:rPr>
          <w:color w:val="221E1F"/>
          <w:w w:val="115"/>
        </w:rPr>
        <w:t>ния</w:t>
      </w:r>
      <w:r>
        <w:rPr>
          <w:color w:val="221E1F"/>
          <w:spacing w:val="-13"/>
          <w:w w:val="115"/>
        </w:rPr>
        <w:t xml:space="preserve"> </w:t>
      </w:r>
      <w:r>
        <w:rPr>
          <w:color w:val="221E1F"/>
          <w:w w:val="115"/>
        </w:rPr>
        <w:t>о</w:t>
      </w:r>
      <w:r>
        <w:rPr>
          <w:color w:val="221E1F"/>
          <w:spacing w:val="-13"/>
          <w:w w:val="115"/>
        </w:rPr>
        <w:t xml:space="preserve"> </w:t>
      </w:r>
      <w:r>
        <w:rPr>
          <w:color w:val="221E1F"/>
          <w:w w:val="115"/>
        </w:rPr>
        <w:t>научной</w:t>
      </w:r>
      <w:r>
        <w:rPr>
          <w:color w:val="221E1F"/>
          <w:spacing w:val="-13"/>
          <w:w w:val="115"/>
        </w:rPr>
        <w:t xml:space="preserve"> </w:t>
      </w:r>
      <w:r>
        <w:rPr>
          <w:color w:val="221E1F"/>
          <w:w w:val="115"/>
        </w:rPr>
        <w:t>картине</w:t>
      </w:r>
      <w:r>
        <w:rPr>
          <w:color w:val="221E1F"/>
          <w:spacing w:val="-13"/>
          <w:w w:val="115"/>
        </w:rPr>
        <w:t xml:space="preserve"> </w:t>
      </w:r>
      <w:r>
        <w:rPr>
          <w:color w:val="221E1F"/>
          <w:spacing w:val="-2"/>
          <w:w w:val="115"/>
        </w:rPr>
        <w:t>мира;</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3"/>
        <w:ind w:hanging="142"/>
      </w:pPr>
      <w:r>
        <w:rPr>
          <w:color w:val="221E1F"/>
          <w:w w:val="115"/>
          <w:position w:val="1"/>
        </w:rPr>
        <w:lastRenderedPageBreak/>
        <w:t>6</w:t>
      </w:r>
      <w:r>
        <w:rPr>
          <w:color w:val="221E1F"/>
          <w:spacing w:val="29"/>
          <w:w w:val="115"/>
          <w:position w:val="1"/>
        </w:rPr>
        <w:t xml:space="preserve"> </w:t>
      </w:r>
      <w:r>
        <w:rPr>
          <w:color w:val="221E1F"/>
          <w:w w:val="115"/>
        </w:rPr>
        <w:t>осознание</w:t>
      </w:r>
      <w:r>
        <w:rPr>
          <w:color w:val="221E1F"/>
          <w:spacing w:val="-11"/>
          <w:w w:val="115"/>
        </w:rPr>
        <w:t xml:space="preserve"> </w:t>
      </w:r>
      <w:r>
        <w:rPr>
          <w:color w:val="221E1F"/>
          <w:w w:val="115"/>
        </w:rPr>
        <w:t>ценности</w:t>
      </w:r>
      <w:r>
        <w:rPr>
          <w:color w:val="221E1F"/>
          <w:spacing w:val="-11"/>
          <w:w w:val="115"/>
        </w:rPr>
        <w:t xml:space="preserve"> </w:t>
      </w:r>
      <w:r>
        <w:rPr>
          <w:color w:val="221E1F"/>
          <w:w w:val="115"/>
        </w:rPr>
        <w:t>познания,</w:t>
      </w:r>
      <w:r>
        <w:rPr>
          <w:color w:val="221E1F"/>
          <w:spacing w:val="-8"/>
          <w:w w:val="115"/>
        </w:rPr>
        <w:t xml:space="preserve"> </w:t>
      </w:r>
      <w:r>
        <w:rPr>
          <w:color w:val="221E1F"/>
          <w:w w:val="115"/>
        </w:rPr>
        <w:t>проявление</w:t>
      </w:r>
      <w:r>
        <w:rPr>
          <w:color w:val="221E1F"/>
          <w:spacing w:val="-11"/>
          <w:w w:val="115"/>
        </w:rPr>
        <w:t xml:space="preserve"> </w:t>
      </w:r>
      <w:r>
        <w:rPr>
          <w:color w:val="221E1F"/>
          <w:w w:val="115"/>
        </w:rPr>
        <w:t>познавательного</w:t>
      </w:r>
      <w:r>
        <w:rPr>
          <w:color w:val="221E1F"/>
          <w:spacing w:val="-11"/>
          <w:w w:val="115"/>
        </w:rPr>
        <w:t xml:space="preserve"> </w:t>
      </w:r>
      <w:r>
        <w:rPr>
          <w:color w:val="221E1F"/>
          <w:w w:val="115"/>
        </w:rPr>
        <w:t>интереса,</w:t>
      </w:r>
      <w:r>
        <w:rPr>
          <w:color w:val="221E1F"/>
          <w:spacing w:val="12"/>
          <w:w w:val="115"/>
        </w:rPr>
        <w:t xml:space="preserve"> </w:t>
      </w:r>
      <w:r>
        <w:rPr>
          <w:color w:val="221E1F"/>
          <w:w w:val="115"/>
        </w:rPr>
        <w:t>активности,</w:t>
      </w:r>
      <w:r>
        <w:rPr>
          <w:color w:val="221E1F"/>
          <w:spacing w:val="12"/>
          <w:w w:val="115"/>
        </w:rPr>
        <w:t xml:space="preserve"> </w:t>
      </w:r>
      <w:r>
        <w:rPr>
          <w:color w:val="221E1F"/>
          <w:w w:val="115"/>
        </w:rPr>
        <w:t>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940611" w:rsidRDefault="00F31279">
      <w:pPr>
        <w:pStyle w:val="a3"/>
        <w:spacing w:before="3" w:line="230" w:lineRule="exact"/>
        <w:ind w:left="258"/>
      </w:pPr>
      <w:r>
        <w:rPr>
          <w:color w:val="221E1F"/>
          <w:w w:val="85"/>
        </w:rPr>
        <w:t>МЕТАПРЕДМЕТНЫЕ</w:t>
      </w:r>
      <w:r>
        <w:rPr>
          <w:color w:val="221E1F"/>
          <w:spacing w:val="57"/>
        </w:rPr>
        <w:t xml:space="preserve"> </w:t>
      </w:r>
      <w:r>
        <w:rPr>
          <w:color w:val="221E1F"/>
          <w:spacing w:val="-2"/>
        </w:rPr>
        <w:t>РЕЗУЛЬТАТЫ</w:t>
      </w:r>
    </w:p>
    <w:p w:rsidR="00940611" w:rsidRDefault="00F31279">
      <w:pPr>
        <w:pStyle w:val="Heading3"/>
        <w:spacing w:before="0"/>
      </w:pPr>
      <w:r>
        <w:rPr>
          <w:color w:val="221E1F"/>
          <w:w w:val="80"/>
        </w:rPr>
        <w:t>Познавательные</w:t>
      </w:r>
      <w:r>
        <w:rPr>
          <w:color w:val="221E1F"/>
          <w:spacing w:val="24"/>
        </w:rPr>
        <w:t xml:space="preserve"> </w:t>
      </w:r>
      <w:r>
        <w:rPr>
          <w:color w:val="221E1F"/>
          <w:w w:val="80"/>
        </w:rPr>
        <w:t>универсальные</w:t>
      </w:r>
      <w:r>
        <w:rPr>
          <w:color w:val="221E1F"/>
          <w:spacing w:val="25"/>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pStyle w:val="a4"/>
        <w:numPr>
          <w:ilvl w:val="0"/>
          <w:numId w:val="5"/>
        </w:numPr>
        <w:tabs>
          <w:tab w:val="left" w:pos="787"/>
          <w:tab w:val="left" w:pos="788"/>
        </w:tabs>
        <w:spacing w:before="1" w:line="244" w:lineRule="exact"/>
        <w:rPr>
          <w:i/>
          <w:sz w:val="20"/>
        </w:rPr>
      </w:pPr>
      <w:r>
        <w:rPr>
          <w:i/>
          <w:color w:val="221E1F"/>
          <w:spacing w:val="-2"/>
          <w:w w:val="105"/>
          <w:sz w:val="20"/>
        </w:rPr>
        <w:t>Базовые логические</w:t>
      </w:r>
      <w:r>
        <w:rPr>
          <w:i/>
          <w:color w:val="221E1F"/>
          <w:spacing w:val="-1"/>
          <w:w w:val="105"/>
          <w:sz w:val="20"/>
        </w:rPr>
        <w:t xml:space="preserve"> </w:t>
      </w:r>
      <w:r>
        <w:rPr>
          <w:i/>
          <w:color w:val="221E1F"/>
          <w:spacing w:val="-2"/>
          <w:w w:val="105"/>
          <w:sz w:val="20"/>
        </w:rPr>
        <w:t>действия:</w:t>
      </w:r>
    </w:p>
    <w:p w:rsidR="00940611" w:rsidRDefault="00F31279">
      <w:pPr>
        <w:pStyle w:val="a3"/>
        <w:spacing w:before="0"/>
        <w:ind w:hanging="142"/>
      </w:pPr>
      <w:r>
        <w:rPr>
          <w:color w:val="221E1F"/>
          <w:w w:val="115"/>
          <w:position w:val="1"/>
        </w:rPr>
        <w:t>6</w:t>
      </w:r>
      <w:r>
        <w:rPr>
          <w:color w:val="221E1F"/>
          <w:spacing w:val="13"/>
          <w:w w:val="115"/>
          <w:position w:val="1"/>
        </w:rPr>
        <w:t xml:space="preserve"> </w:t>
      </w:r>
      <w:r>
        <w:rPr>
          <w:color w:val="221E1F"/>
          <w:w w:val="115"/>
        </w:rPr>
        <w:t>понимать</w:t>
      </w:r>
      <w:r>
        <w:rPr>
          <w:color w:val="221E1F"/>
          <w:spacing w:val="-9"/>
          <w:w w:val="115"/>
        </w:rPr>
        <w:t xml:space="preserve"> </w:t>
      </w:r>
      <w:r>
        <w:rPr>
          <w:color w:val="221E1F"/>
          <w:w w:val="115"/>
        </w:rPr>
        <w:t>целостность</w:t>
      </w:r>
      <w:r>
        <w:rPr>
          <w:color w:val="221E1F"/>
          <w:spacing w:val="-9"/>
          <w:w w:val="115"/>
        </w:rPr>
        <w:t xml:space="preserve"> </w:t>
      </w:r>
      <w:r>
        <w:rPr>
          <w:color w:val="221E1F"/>
          <w:w w:val="115"/>
        </w:rPr>
        <w:t>окружающего</w:t>
      </w:r>
      <w:r>
        <w:rPr>
          <w:color w:val="221E1F"/>
          <w:spacing w:val="-9"/>
          <w:w w:val="115"/>
        </w:rPr>
        <w:t xml:space="preserve"> </w:t>
      </w:r>
      <w:r>
        <w:rPr>
          <w:color w:val="221E1F"/>
          <w:w w:val="115"/>
        </w:rPr>
        <w:t>мира (взаимосвязь</w:t>
      </w:r>
      <w:r>
        <w:rPr>
          <w:color w:val="221E1F"/>
          <w:spacing w:val="-9"/>
          <w:w w:val="115"/>
        </w:rPr>
        <w:t xml:space="preserve"> </w:t>
      </w:r>
      <w:r>
        <w:rPr>
          <w:color w:val="221E1F"/>
          <w:w w:val="115"/>
        </w:rPr>
        <w:t>при- родной</w:t>
      </w:r>
      <w:r>
        <w:rPr>
          <w:color w:val="221E1F"/>
          <w:spacing w:val="-9"/>
          <w:w w:val="115"/>
        </w:rPr>
        <w:t xml:space="preserve"> </w:t>
      </w:r>
      <w:r>
        <w:rPr>
          <w:color w:val="221E1F"/>
          <w:w w:val="115"/>
        </w:rPr>
        <w:t>и</w:t>
      </w:r>
      <w:r>
        <w:rPr>
          <w:color w:val="221E1F"/>
          <w:spacing w:val="-9"/>
          <w:w w:val="115"/>
        </w:rPr>
        <w:t xml:space="preserve"> </w:t>
      </w:r>
      <w:r>
        <w:rPr>
          <w:color w:val="221E1F"/>
          <w:w w:val="115"/>
        </w:rPr>
        <w:t>социальной</w:t>
      </w:r>
      <w:r>
        <w:rPr>
          <w:color w:val="221E1F"/>
          <w:spacing w:val="-9"/>
          <w:w w:val="115"/>
        </w:rPr>
        <w:t xml:space="preserve"> </w:t>
      </w:r>
      <w:r>
        <w:rPr>
          <w:color w:val="221E1F"/>
          <w:w w:val="115"/>
        </w:rPr>
        <w:t>среды</w:t>
      </w:r>
      <w:r>
        <w:rPr>
          <w:color w:val="221E1F"/>
          <w:spacing w:val="-9"/>
          <w:w w:val="115"/>
        </w:rPr>
        <w:t xml:space="preserve"> </w:t>
      </w:r>
      <w:r>
        <w:rPr>
          <w:color w:val="221E1F"/>
          <w:w w:val="115"/>
        </w:rPr>
        <w:t>обитания), проявлять способ- ность ориентироваться в изменяющейся действительности;</w:t>
      </w:r>
    </w:p>
    <w:p w:rsidR="00940611" w:rsidRDefault="00F31279">
      <w:pPr>
        <w:pStyle w:val="a3"/>
        <w:spacing w:before="0"/>
        <w:ind w:right="650" w:hanging="142"/>
      </w:pPr>
      <w:r>
        <w:rPr>
          <w:color w:val="221E1F"/>
          <w:w w:val="115"/>
          <w:position w:val="1"/>
        </w:rPr>
        <w:t>6</w:t>
      </w:r>
      <w:r>
        <w:rPr>
          <w:color w:val="221E1F"/>
          <w:spacing w:val="21"/>
          <w:w w:val="115"/>
          <w:position w:val="1"/>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наблюдений</w:t>
      </w:r>
      <w:r>
        <w:rPr>
          <w:color w:val="221E1F"/>
          <w:spacing w:val="-9"/>
          <w:w w:val="115"/>
        </w:rPr>
        <w:t xml:space="preserve"> </w:t>
      </w:r>
      <w:r>
        <w:rPr>
          <w:color w:val="221E1F"/>
          <w:w w:val="115"/>
        </w:rPr>
        <w:t>доступных</w:t>
      </w:r>
      <w:r>
        <w:rPr>
          <w:color w:val="221E1F"/>
          <w:spacing w:val="-9"/>
          <w:w w:val="115"/>
        </w:rPr>
        <w:t xml:space="preserve"> </w:t>
      </w:r>
      <w:r>
        <w:rPr>
          <w:color w:val="221E1F"/>
          <w:w w:val="115"/>
        </w:rPr>
        <w:t>объектов</w:t>
      </w:r>
      <w:r>
        <w:rPr>
          <w:color w:val="221E1F"/>
          <w:spacing w:val="-9"/>
          <w:w w:val="115"/>
        </w:rPr>
        <w:t xml:space="preserve"> </w:t>
      </w:r>
      <w:r>
        <w:rPr>
          <w:color w:val="221E1F"/>
          <w:w w:val="115"/>
        </w:rPr>
        <w:t>окружающего</w:t>
      </w:r>
      <w:r>
        <w:rPr>
          <w:color w:val="221E1F"/>
          <w:spacing w:val="-9"/>
          <w:w w:val="115"/>
        </w:rPr>
        <w:t xml:space="preserve"> </w:t>
      </w:r>
      <w:r>
        <w:rPr>
          <w:color w:val="221E1F"/>
          <w:w w:val="115"/>
        </w:rPr>
        <w:t>мира</w:t>
      </w:r>
      <w:r>
        <w:rPr>
          <w:color w:val="221E1F"/>
          <w:spacing w:val="-9"/>
          <w:w w:val="115"/>
        </w:rPr>
        <w:t xml:space="preserve"> </w:t>
      </w:r>
      <w:r>
        <w:rPr>
          <w:color w:val="221E1F"/>
          <w:w w:val="115"/>
        </w:rPr>
        <w:t>устанавливать</w:t>
      </w:r>
      <w:r>
        <w:rPr>
          <w:color w:val="221E1F"/>
          <w:spacing w:val="-9"/>
          <w:w w:val="115"/>
        </w:rPr>
        <w:t xml:space="preserve"> </w:t>
      </w:r>
      <w:r>
        <w:rPr>
          <w:color w:val="221E1F"/>
          <w:w w:val="115"/>
        </w:rPr>
        <w:t>связи</w:t>
      </w:r>
      <w:r>
        <w:rPr>
          <w:color w:val="221E1F"/>
          <w:spacing w:val="-9"/>
          <w:w w:val="115"/>
        </w:rPr>
        <w:t xml:space="preserve"> </w:t>
      </w:r>
      <w:r>
        <w:rPr>
          <w:color w:val="221E1F"/>
          <w:w w:val="115"/>
        </w:rPr>
        <w:t>и</w:t>
      </w:r>
      <w:r>
        <w:rPr>
          <w:color w:val="221E1F"/>
          <w:spacing w:val="-9"/>
          <w:w w:val="115"/>
        </w:rPr>
        <w:t xml:space="preserve"> </w:t>
      </w:r>
      <w:r>
        <w:rPr>
          <w:color w:val="221E1F"/>
          <w:w w:val="115"/>
        </w:rPr>
        <w:t>зависимости между объектами (часть — целое; причина — следствие; изменения во времени и в пространстве);</w:t>
      </w:r>
    </w:p>
    <w:p w:rsidR="00940611" w:rsidRDefault="00F31279">
      <w:pPr>
        <w:pStyle w:val="a3"/>
        <w:spacing w:before="0"/>
        <w:ind w:hanging="142"/>
      </w:pPr>
      <w:r>
        <w:rPr>
          <w:color w:val="221E1F"/>
          <w:w w:val="120"/>
          <w:position w:val="1"/>
        </w:rPr>
        <w:t>6</w:t>
      </w:r>
      <w:r>
        <w:rPr>
          <w:color w:val="221E1F"/>
          <w:spacing w:val="-3"/>
          <w:w w:val="120"/>
          <w:position w:val="1"/>
        </w:rPr>
        <w:t xml:space="preserve"> </w:t>
      </w:r>
      <w:r>
        <w:rPr>
          <w:color w:val="221E1F"/>
          <w:w w:val="120"/>
        </w:rPr>
        <w:t>сравнивать</w:t>
      </w:r>
      <w:r>
        <w:rPr>
          <w:color w:val="221E1F"/>
          <w:spacing w:val="-10"/>
          <w:w w:val="120"/>
        </w:rPr>
        <w:t xml:space="preserve"> </w:t>
      </w:r>
      <w:r>
        <w:rPr>
          <w:color w:val="221E1F"/>
          <w:w w:val="120"/>
        </w:rPr>
        <w:t>объекты</w:t>
      </w:r>
      <w:r>
        <w:rPr>
          <w:color w:val="221E1F"/>
          <w:spacing w:val="-10"/>
          <w:w w:val="120"/>
        </w:rPr>
        <w:t xml:space="preserve"> </w:t>
      </w:r>
      <w:r>
        <w:rPr>
          <w:color w:val="221E1F"/>
          <w:w w:val="120"/>
        </w:rPr>
        <w:t>окружающего</w:t>
      </w:r>
      <w:r>
        <w:rPr>
          <w:color w:val="221E1F"/>
          <w:spacing w:val="-10"/>
          <w:w w:val="120"/>
        </w:rPr>
        <w:t xml:space="preserve"> </w:t>
      </w:r>
      <w:r>
        <w:rPr>
          <w:color w:val="221E1F"/>
          <w:w w:val="120"/>
        </w:rPr>
        <w:t>мира,</w:t>
      </w:r>
      <w:r>
        <w:rPr>
          <w:color w:val="221E1F"/>
          <w:spacing w:val="-6"/>
          <w:w w:val="120"/>
        </w:rPr>
        <w:t xml:space="preserve"> </w:t>
      </w:r>
      <w:r>
        <w:rPr>
          <w:color w:val="221E1F"/>
          <w:w w:val="120"/>
        </w:rPr>
        <w:t>устанавливать</w:t>
      </w:r>
      <w:r>
        <w:rPr>
          <w:color w:val="221E1F"/>
          <w:spacing w:val="-10"/>
          <w:w w:val="120"/>
        </w:rPr>
        <w:t xml:space="preserve"> </w:t>
      </w:r>
      <w:r>
        <w:rPr>
          <w:color w:val="221E1F"/>
          <w:w w:val="120"/>
        </w:rPr>
        <w:t>ос- нования</w:t>
      </w:r>
      <w:r>
        <w:rPr>
          <w:color w:val="221E1F"/>
          <w:spacing w:val="-10"/>
          <w:w w:val="120"/>
        </w:rPr>
        <w:t xml:space="preserve"> </w:t>
      </w:r>
      <w:r>
        <w:rPr>
          <w:color w:val="221E1F"/>
          <w:w w:val="120"/>
        </w:rPr>
        <w:t>для</w:t>
      </w:r>
      <w:r>
        <w:rPr>
          <w:color w:val="221E1F"/>
          <w:spacing w:val="-10"/>
          <w:w w:val="120"/>
        </w:rPr>
        <w:t xml:space="preserve"> </w:t>
      </w:r>
      <w:r>
        <w:rPr>
          <w:color w:val="221E1F"/>
          <w:w w:val="120"/>
        </w:rPr>
        <w:t>сравнения,</w:t>
      </w:r>
      <w:r>
        <w:rPr>
          <w:color w:val="221E1F"/>
          <w:spacing w:val="-7"/>
          <w:w w:val="120"/>
        </w:rPr>
        <w:t xml:space="preserve"> </w:t>
      </w:r>
      <w:r>
        <w:rPr>
          <w:color w:val="221E1F"/>
          <w:w w:val="120"/>
        </w:rPr>
        <w:t xml:space="preserve">устанавливать </w:t>
      </w:r>
      <w:r>
        <w:rPr>
          <w:color w:val="221E1F"/>
          <w:spacing w:val="-2"/>
          <w:w w:val="120"/>
        </w:rPr>
        <w:t>аналогии;</w:t>
      </w:r>
    </w:p>
    <w:p w:rsidR="00940611" w:rsidRDefault="00F31279">
      <w:pPr>
        <w:pStyle w:val="a3"/>
        <w:spacing w:before="0" w:line="239" w:lineRule="exact"/>
        <w:ind w:left="342"/>
      </w:pPr>
      <w:r>
        <w:rPr>
          <w:color w:val="221E1F"/>
          <w:w w:val="115"/>
          <w:position w:val="1"/>
        </w:rPr>
        <w:t>6</w:t>
      </w:r>
      <w:r>
        <w:rPr>
          <w:color w:val="221E1F"/>
          <w:spacing w:val="-15"/>
          <w:w w:val="115"/>
          <w:position w:val="1"/>
        </w:rPr>
        <w:t xml:space="preserve"> </w:t>
      </w:r>
      <w:r>
        <w:rPr>
          <w:color w:val="221E1F"/>
          <w:w w:val="115"/>
        </w:rPr>
        <w:t>объединять</w:t>
      </w:r>
      <w:r>
        <w:rPr>
          <w:color w:val="221E1F"/>
          <w:spacing w:val="-14"/>
          <w:w w:val="115"/>
        </w:rPr>
        <w:t xml:space="preserve"> </w:t>
      </w:r>
      <w:r>
        <w:rPr>
          <w:color w:val="221E1F"/>
          <w:w w:val="115"/>
        </w:rPr>
        <w:t>части</w:t>
      </w:r>
      <w:r>
        <w:rPr>
          <w:color w:val="221E1F"/>
          <w:spacing w:val="-14"/>
          <w:w w:val="115"/>
        </w:rPr>
        <w:t xml:space="preserve"> </w:t>
      </w:r>
      <w:r>
        <w:rPr>
          <w:color w:val="221E1F"/>
          <w:w w:val="115"/>
        </w:rPr>
        <w:t>объекта</w:t>
      </w:r>
      <w:r>
        <w:rPr>
          <w:color w:val="221E1F"/>
          <w:spacing w:val="-15"/>
          <w:w w:val="115"/>
        </w:rPr>
        <w:t xml:space="preserve"> </w:t>
      </w:r>
      <w:r>
        <w:rPr>
          <w:color w:val="221E1F"/>
          <w:w w:val="115"/>
        </w:rPr>
        <w:t>(объекты)</w:t>
      </w:r>
      <w:r>
        <w:rPr>
          <w:color w:val="221E1F"/>
          <w:spacing w:val="-12"/>
          <w:w w:val="115"/>
        </w:rPr>
        <w:t xml:space="preserve"> </w:t>
      </w:r>
      <w:r>
        <w:rPr>
          <w:color w:val="221E1F"/>
          <w:w w:val="115"/>
        </w:rPr>
        <w:t>по</w:t>
      </w:r>
      <w:r>
        <w:rPr>
          <w:color w:val="221E1F"/>
          <w:spacing w:val="-14"/>
          <w:w w:val="115"/>
        </w:rPr>
        <w:t xml:space="preserve"> </w:t>
      </w:r>
      <w:r>
        <w:rPr>
          <w:color w:val="221E1F"/>
          <w:w w:val="115"/>
        </w:rPr>
        <w:t>определённому</w:t>
      </w:r>
      <w:r>
        <w:rPr>
          <w:color w:val="221E1F"/>
          <w:spacing w:val="-13"/>
          <w:w w:val="115"/>
        </w:rPr>
        <w:t xml:space="preserve"> </w:t>
      </w:r>
      <w:r>
        <w:rPr>
          <w:color w:val="221E1F"/>
          <w:w w:val="115"/>
        </w:rPr>
        <w:t>при-</w:t>
      </w:r>
      <w:r>
        <w:rPr>
          <w:color w:val="221E1F"/>
          <w:spacing w:val="-5"/>
          <w:w w:val="115"/>
        </w:rPr>
        <w:t xml:space="preserve"> </w:t>
      </w:r>
      <w:r>
        <w:rPr>
          <w:color w:val="221E1F"/>
          <w:spacing w:val="-2"/>
          <w:w w:val="115"/>
        </w:rPr>
        <w:t>знаку;</w:t>
      </w:r>
    </w:p>
    <w:p w:rsidR="00940611" w:rsidRDefault="00F31279">
      <w:pPr>
        <w:pStyle w:val="a3"/>
        <w:spacing w:before="0"/>
        <w:ind w:right="843" w:hanging="142"/>
      </w:pPr>
      <w:r>
        <w:rPr>
          <w:color w:val="221E1F"/>
          <w:w w:val="120"/>
          <w:position w:val="1"/>
        </w:rPr>
        <w:t>6</w:t>
      </w:r>
      <w:r>
        <w:rPr>
          <w:color w:val="221E1F"/>
          <w:spacing w:val="80"/>
          <w:w w:val="120"/>
          <w:position w:val="1"/>
        </w:rPr>
        <w:t xml:space="preserve"> </w:t>
      </w:r>
      <w:r>
        <w:rPr>
          <w:color w:val="221E1F"/>
          <w:w w:val="120"/>
        </w:rPr>
        <w:t>определять</w:t>
      </w:r>
      <w:r>
        <w:rPr>
          <w:color w:val="221E1F"/>
          <w:spacing w:val="-10"/>
          <w:w w:val="120"/>
        </w:rPr>
        <w:t xml:space="preserve"> </w:t>
      </w:r>
      <w:r>
        <w:rPr>
          <w:color w:val="221E1F"/>
          <w:w w:val="120"/>
        </w:rPr>
        <w:t>существенный</w:t>
      </w:r>
      <w:r>
        <w:rPr>
          <w:color w:val="221E1F"/>
          <w:spacing w:val="-10"/>
          <w:w w:val="120"/>
        </w:rPr>
        <w:t xml:space="preserve"> </w:t>
      </w:r>
      <w:r>
        <w:rPr>
          <w:color w:val="221E1F"/>
          <w:w w:val="120"/>
        </w:rPr>
        <w:t>признак</w:t>
      </w:r>
      <w:r>
        <w:rPr>
          <w:color w:val="221E1F"/>
          <w:spacing w:val="-10"/>
          <w:w w:val="120"/>
        </w:rPr>
        <w:t xml:space="preserve"> </w:t>
      </w:r>
      <w:r>
        <w:rPr>
          <w:color w:val="221E1F"/>
          <w:w w:val="120"/>
        </w:rPr>
        <w:t>для</w:t>
      </w:r>
      <w:r>
        <w:rPr>
          <w:color w:val="221E1F"/>
          <w:spacing w:val="-10"/>
          <w:w w:val="120"/>
        </w:rPr>
        <w:t xml:space="preserve"> </w:t>
      </w:r>
      <w:r>
        <w:rPr>
          <w:color w:val="221E1F"/>
          <w:w w:val="120"/>
        </w:rPr>
        <w:t>классификации,</w:t>
      </w:r>
      <w:r>
        <w:rPr>
          <w:color w:val="221E1F"/>
          <w:spacing w:val="-7"/>
          <w:w w:val="120"/>
        </w:rPr>
        <w:t xml:space="preserve"> </w:t>
      </w:r>
      <w:r>
        <w:rPr>
          <w:color w:val="221E1F"/>
          <w:w w:val="120"/>
        </w:rPr>
        <w:t>классифицировать</w:t>
      </w:r>
      <w:r>
        <w:rPr>
          <w:color w:val="221E1F"/>
          <w:spacing w:val="-10"/>
          <w:w w:val="120"/>
        </w:rPr>
        <w:t xml:space="preserve"> </w:t>
      </w:r>
      <w:r>
        <w:rPr>
          <w:color w:val="221E1F"/>
          <w:w w:val="120"/>
        </w:rPr>
        <w:t xml:space="preserve">предложенные </w:t>
      </w:r>
      <w:r>
        <w:rPr>
          <w:color w:val="221E1F"/>
          <w:spacing w:val="-2"/>
          <w:w w:val="120"/>
        </w:rPr>
        <w:t>объекты;</w:t>
      </w:r>
    </w:p>
    <w:p w:rsidR="00940611" w:rsidRDefault="00F31279">
      <w:pPr>
        <w:pStyle w:val="a3"/>
        <w:ind w:right="650" w:hanging="142"/>
      </w:pPr>
      <w:r>
        <w:rPr>
          <w:color w:val="221E1F"/>
          <w:w w:val="115"/>
          <w:position w:val="1"/>
        </w:rPr>
        <w:t>6</w:t>
      </w:r>
      <w:r>
        <w:rPr>
          <w:color w:val="221E1F"/>
          <w:spacing w:val="30"/>
          <w:w w:val="115"/>
          <w:position w:val="1"/>
        </w:rPr>
        <w:t xml:space="preserve"> </w:t>
      </w:r>
      <w:r>
        <w:rPr>
          <w:color w:val="221E1F"/>
          <w:w w:val="115"/>
        </w:rPr>
        <w:t>находить</w:t>
      </w:r>
      <w:r>
        <w:rPr>
          <w:color w:val="221E1F"/>
          <w:spacing w:val="-8"/>
          <w:w w:val="115"/>
        </w:rPr>
        <w:t xml:space="preserve"> </w:t>
      </w:r>
      <w:r>
        <w:rPr>
          <w:color w:val="221E1F"/>
          <w:w w:val="115"/>
        </w:rPr>
        <w:t>закономерности</w:t>
      </w:r>
      <w:r>
        <w:rPr>
          <w:color w:val="221E1F"/>
          <w:spacing w:val="-8"/>
          <w:w w:val="115"/>
        </w:rPr>
        <w:t xml:space="preserve"> </w:t>
      </w:r>
      <w:r>
        <w:rPr>
          <w:color w:val="221E1F"/>
          <w:w w:val="115"/>
        </w:rPr>
        <w:t>и</w:t>
      </w:r>
      <w:r>
        <w:rPr>
          <w:color w:val="221E1F"/>
          <w:spacing w:val="-8"/>
          <w:w w:val="115"/>
        </w:rPr>
        <w:t xml:space="preserve"> </w:t>
      </w:r>
      <w:r>
        <w:rPr>
          <w:color w:val="221E1F"/>
          <w:w w:val="115"/>
        </w:rPr>
        <w:t>противоречия</w:t>
      </w:r>
      <w:r>
        <w:rPr>
          <w:color w:val="221E1F"/>
          <w:spacing w:val="-8"/>
          <w:w w:val="115"/>
        </w:rPr>
        <w:t xml:space="preserve"> </w:t>
      </w:r>
      <w:r>
        <w:rPr>
          <w:color w:val="221E1F"/>
          <w:w w:val="115"/>
        </w:rPr>
        <w:t>в</w:t>
      </w:r>
      <w:r>
        <w:rPr>
          <w:color w:val="221E1F"/>
          <w:spacing w:val="-8"/>
          <w:w w:val="115"/>
        </w:rPr>
        <w:t xml:space="preserve"> </w:t>
      </w:r>
      <w:r>
        <w:rPr>
          <w:color w:val="221E1F"/>
          <w:w w:val="115"/>
        </w:rPr>
        <w:t>рассматривае-</w:t>
      </w:r>
      <w:r>
        <w:rPr>
          <w:color w:val="221E1F"/>
          <w:spacing w:val="-6"/>
          <w:w w:val="115"/>
        </w:rPr>
        <w:t xml:space="preserve"> </w:t>
      </w:r>
      <w:r>
        <w:rPr>
          <w:color w:val="221E1F"/>
          <w:w w:val="115"/>
        </w:rPr>
        <w:t>мых</w:t>
      </w:r>
      <w:r>
        <w:rPr>
          <w:color w:val="221E1F"/>
          <w:spacing w:val="-8"/>
          <w:w w:val="115"/>
        </w:rPr>
        <w:t xml:space="preserve"> </w:t>
      </w:r>
      <w:r>
        <w:rPr>
          <w:color w:val="221E1F"/>
          <w:w w:val="115"/>
        </w:rPr>
        <w:t>фактах,</w:t>
      </w:r>
      <w:r>
        <w:rPr>
          <w:color w:val="221E1F"/>
          <w:spacing w:val="12"/>
          <w:w w:val="115"/>
        </w:rPr>
        <w:t xml:space="preserve"> </w:t>
      </w:r>
      <w:r>
        <w:rPr>
          <w:color w:val="221E1F"/>
          <w:w w:val="115"/>
        </w:rPr>
        <w:t>данных</w:t>
      </w:r>
      <w:r>
        <w:rPr>
          <w:color w:val="221E1F"/>
          <w:spacing w:val="-8"/>
          <w:w w:val="115"/>
        </w:rPr>
        <w:t xml:space="preserve"> </w:t>
      </w:r>
      <w:r>
        <w:rPr>
          <w:color w:val="221E1F"/>
          <w:w w:val="115"/>
        </w:rPr>
        <w:t>и</w:t>
      </w:r>
      <w:r>
        <w:rPr>
          <w:color w:val="221E1F"/>
          <w:spacing w:val="-8"/>
          <w:w w:val="115"/>
        </w:rPr>
        <w:t xml:space="preserve"> </w:t>
      </w:r>
      <w:r>
        <w:rPr>
          <w:color w:val="221E1F"/>
          <w:w w:val="115"/>
        </w:rPr>
        <w:t>наблюдениях</w:t>
      </w:r>
      <w:r>
        <w:rPr>
          <w:color w:val="221E1F"/>
          <w:spacing w:val="-8"/>
          <w:w w:val="115"/>
        </w:rPr>
        <w:t xml:space="preserve"> </w:t>
      </w:r>
      <w:r>
        <w:rPr>
          <w:color w:val="221E1F"/>
          <w:w w:val="115"/>
        </w:rPr>
        <w:t>на основе предложенно- го алгоритма;</w:t>
      </w:r>
    </w:p>
    <w:p w:rsidR="00940611" w:rsidRDefault="00F31279">
      <w:pPr>
        <w:pStyle w:val="a3"/>
        <w:spacing w:before="0"/>
        <w:ind w:right="843" w:hanging="142"/>
      </w:pPr>
      <w:r>
        <w:rPr>
          <w:color w:val="221E1F"/>
          <w:w w:val="120"/>
          <w:position w:val="1"/>
        </w:rPr>
        <w:t>6</w:t>
      </w:r>
      <w:r>
        <w:rPr>
          <w:color w:val="221E1F"/>
          <w:spacing w:val="80"/>
          <w:w w:val="120"/>
          <w:position w:val="1"/>
        </w:rPr>
        <w:t xml:space="preserve"> </w:t>
      </w:r>
      <w:r>
        <w:rPr>
          <w:color w:val="221E1F"/>
          <w:w w:val="120"/>
        </w:rPr>
        <w:t>выявлять</w:t>
      </w:r>
      <w:r>
        <w:rPr>
          <w:color w:val="221E1F"/>
          <w:spacing w:val="-7"/>
          <w:w w:val="120"/>
        </w:rPr>
        <w:t xml:space="preserve"> </w:t>
      </w:r>
      <w:r>
        <w:rPr>
          <w:color w:val="221E1F"/>
          <w:w w:val="120"/>
        </w:rPr>
        <w:t>недостаток</w:t>
      </w:r>
      <w:r>
        <w:rPr>
          <w:color w:val="221E1F"/>
          <w:spacing w:val="-7"/>
          <w:w w:val="120"/>
        </w:rPr>
        <w:t xml:space="preserve"> </w:t>
      </w:r>
      <w:r>
        <w:rPr>
          <w:color w:val="221E1F"/>
          <w:w w:val="120"/>
        </w:rPr>
        <w:t>информации</w:t>
      </w:r>
      <w:r>
        <w:rPr>
          <w:color w:val="221E1F"/>
          <w:spacing w:val="-7"/>
          <w:w w:val="120"/>
        </w:rPr>
        <w:t xml:space="preserve"> </w:t>
      </w:r>
      <w:r>
        <w:rPr>
          <w:color w:val="221E1F"/>
          <w:w w:val="120"/>
        </w:rPr>
        <w:t>для</w:t>
      </w:r>
      <w:r>
        <w:rPr>
          <w:color w:val="221E1F"/>
          <w:spacing w:val="-7"/>
          <w:w w:val="120"/>
        </w:rPr>
        <w:t xml:space="preserve"> </w:t>
      </w:r>
      <w:r>
        <w:rPr>
          <w:color w:val="221E1F"/>
          <w:w w:val="120"/>
        </w:rPr>
        <w:t>решения</w:t>
      </w:r>
      <w:r>
        <w:rPr>
          <w:color w:val="221E1F"/>
          <w:spacing w:val="-7"/>
          <w:w w:val="120"/>
        </w:rPr>
        <w:t xml:space="preserve"> </w:t>
      </w:r>
      <w:r>
        <w:rPr>
          <w:color w:val="221E1F"/>
          <w:w w:val="120"/>
        </w:rPr>
        <w:t>учебной</w:t>
      </w:r>
      <w:r>
        <w:rPr>
          <w:color w:val="221E1F"/>
          <w:spacing w:val="80"/>
          <w:w w:val="120"/>
        </w:rPr>
        <w:t xml:space="preserve"> </w:t>
      </w:r>
      <w:r>
        <w:rPr>
          <w:color w:val="221E1F"/>
          <w:w w:val="120"/>
        </w:rPr>
        <w:t>(практической)</w:t>
      </w:r>
      <w:r>
        <w:rPr>
          <w:color w:val="221E1F"/>
          <w:spacing w:val="-5"/>
          <w:w w:val="120"/>
        </w:rPr>
        <w:t xml:space="preserve"> </w:t>
      </w:r>
      <w:r>
        <w:rPr>
          <w:color w:val="221E1F"/>
          <w:w w:val="120"/>
        </w:rPr>
        <w:t>задачи</w:t>
      </w:r>
      <w:r>
        <w:rPr>
          <w:color w:val="221E1F"/>
          <w:spacing w:val="-7"/>
          <w:w w:val="120"/>
        </w:rPr>
        <w:t xml:space="preserve"> </w:t>
      </w:r>
      <w:r>
        <w:rPr>
          <w:color w:val="221E1F"/>
          <w:w w:val="120"/>
        </w:rPr>
        <w:t>на</w:t>
      </w:r>
      <w:r>
        <w:rPr>
          <w:color w:val="221E1F"/>
          <w:spacing w:val="-7"/>
          <w:w w:val="120"/>
        </w:rPr>
        <w:t xml:space="preserve"> </w:t>
      </w:r>
      <w:r>
        <w:rPr>
          <w:color w:val="221E1F"/>
          <w:w w:val="120"/>
        </w:rPr>
        <w:t>основе предложенного алгоритма.</w:t>
      </w:r>
    </w:p>
    <w:p w:rsidR="00940611" w:rsidRDefault="00F31279">
      <w:pPr>
        <w:pStyle w:val="a4"/>
        <w:numPr>
          <w:ilvl w:val="0"/>
          <w:numId w:val="4"/>
        </w:numPr>
        <w:tabs>
          <w:tab w:val="left" w:pos="787"/>
          <w:tab w:val="left" w:pos="788"/>
        </w:tabs>
        <w:spacing w:line="244" w:lineRule="exact"/>
        <w:rPr>
          <w:i/>
          <w:sz w:val="20"/>
        </w:rPr>
      </w:pPr>
      <w:r>
        <w:rPr>
          <w:i/>
          <w:color w:val="221E1F"/>
          <w:sz w:val="20"/>
        </w:rPr>
        <w:t>Базовые</w:t>
      </w:r>
      <w:r>
        <w:rPr>
          <w:i/>
          <w:color w:val="221E1F"/>
          <w:spacing w:val="33"/>
          <w:sz w:val="20"/>
        </w:rPr>
        <w:t xml:space="preserve"> </w:t>
      </w:r>
      <w:r>
        <w:rPr>
          <w:i/>
          <w:color w:val="221E1F"/>
          <w:sz w:val="20"/>
        </w:rPr>
        <w:t>исследовательские</w:t>
      </w:r>
      <w:r>
        <w:rPr>
          <w:i/>
          <w:color w:val="221E1F"/>
          <w:spacing w:val="33"/>
          <w:sz w:val="20"/>
        </w:rPr>
        <w:t xml:space="preserve"> </w:t>
      </w:r>
      <w:r>
        <w:rPr>
          <w:i/>
          <w:color w:val="221E1F"/>
          <w:spacing w:val="-2"/>
          <w:sz w:val="20"/>
        </w:rPr>
        <w:t>действия:</w:t>
      </w:r>
    </w:p>
    <w:p w:rsidR="00940611" w:rsidRDefault="00F31279">
      <w:pPr>
        <w:pStyle w:val="a3"/>
        <w:spacing w:before="0"/>
        <w:ind w:right="540" w:hanging="142"/>
      </w:pPr>
      <w:r>
        <w:rPr>
          <w:color w:val="221E1F"/>
          <w:w w:val="115"/>
          <w:position w:val="1"/>
        </w:rPr>
        <w:t>6</w:t>
      </w:r>
      <w:r>
        <w:rPr>
          <w:color w:val="221E1F"/>
          <w:spacing w:val="80"/>
          <w:w w:val="115"/>
          <w:position w:val="1"/>
        </w:rPr>
        <w:t xml:space="preserve"> </w:t>
      </w:r>
      <w:r>
        <w:rPr>
          <w:color w:val="221E1F"/>
          <w:w w:val="115"/>
        </w:rPr>
        <w:t>проводить</w:t>
      </w:r>
      <w:r>
        <w:rPr>
          <w:color w:val="221E1F"/>
          <w:spacing w:val="40"/>
          <w:w w:val="115"/>
        </w:rPr>
        <w:t xml:space="preserve"> </w:t>
      </w:r>
      <w:r>
        <w:rPr>
          <w:color w:val="221E1F"/>
          <w:w w:val="115"/>
        </w:rPr>
        <w:t>(по предложенному и самостоятельно составлен- ному плану или выдвинутому предположению) наблюдения,</w:t>
      </w:r>
      <w:r>
        <w:rPr>
          <w:color w:val="221E1F"/>
          <w:spacing w:val="-6"/>
          <w:w w:val="115"/>
        </w:rPr>
        <w:t xml:space="preserve"> </w:t>
      </w:r>
      <w:r>
        <w:rPr>
          <w:color w:val="221E1F"/>
          <w:w w:val="115"/>
        </w:rPr>
        <w:t>несложные</w:t>
      </w:r>
      <w:r>
        <w:rPr>
          <w:color w:val="221E1F"/>
          <w:spacing w:val="-11"/>
          <w:w w:val="115"/>
        </w:rPr>
        <w:t xml:space="preserve"> </w:t>
      </w:r>
      <w:r>
        <w:rPr>
          <w:color w:val="221E1F"/>
          <w:w w:val="115"/>
        </w:rPr>
        <w:t>опыты; проявлять</w:t>
      </w:r>
      <w:r>
        <w:rPr>
          <w:color w:val="221E1F"/>
          <w:spacing w:val="-11"/>
          <w:w w:val="115"/>
        </w:rPr>
        <w:t xml:space="preserve"> </w:t>
      </w:r>
      <w:r>
        <w:rPr>
          <w:color w:val="221E1F"/>
          <w:w w:val="115"/>
        </w:rPr>
        <w:t>интерес</w:t>
      </w:r>
      <w:r>
        <w:rPr>
          <w:color w:val="221E1F"/>
          <w:spacing w:val="-11"/>
          <w:w w:val="115"/>
        </w:rPr>
        <w:t xml:space="preserve"> </w:t>
      </w:r>
      <w:r>
        <w:rPr>
          <w:color w:val="221E1F"/>
          <w:w w:val="115"/>
        </w:rPr>
        <w:t>к</w:t>
      </w:r>
      <w:r>
        <w:rPr>
          <w:color w:val="221E1F"/>
          <w:spacing w:val="-11"/>
          <w:w w:val="115"/>
        </w:rPr>
        <w:t xml:space="preserve"> </w:t>
      </w:r>
      <w:r>
        <w:rPr>
          <w:color w:val="221E1F"/>
          <w:w w:val="115"/>
        </w:rPr>
        <w:t>экспериментам,</w:t>
      </w:r>
      <w:r>
        <w:rPr>
          <w:color w:val="221E1F"/>
          <w:spacing w:val="-2"/>
          <w:w w:val="115"/>
        </w:rPr>
        <w:t xml:space="preserve"> </w:t>
      </w:r>
      <w:r>
        <w:rPr>
          <w:color w:val="221E1F"/>
          <w:w w:val="115"/>
        </w:rPr>
        <w:t>про-</w:t>
      </w:r>
      <w:r>
        <w:rPr>
          <w:color w:val="221E1F"/>
          <w:spacing w:val="-3"/>
          <w:w w:val="115"/>
        </w:rPr>
        <w:t xml:space="preserve"> </w:t>
      </w:r>
      <w:r>
        <w:rPr>
          <w:color w:val="221E1F"/>
          <w:w w:val="115"/>
        </w:rPr>
        <w:t>водимым под руководством учителя;</w:t>
      </w:r>
    </w:p>
    <w:p w:rsidR="00940611" w:rsidRDefault="00F31279">
      <w:pPr>
        <w:pStyle w:val="a3"/>
        <w:tabs>
          <w:tab w:val="left" w:pos="6991"/>
        </w:tabs>
        <w:spacing w:before="0"/>
        <w:ind w:right="540" w:hanging="142"/>
      </w:pPr>
      <w:r>
        <w:rPr>
          <w:color w:val="221E1F"/>
          <w:w w:val="115"/>
          <w:position w:val="1"/>
        </w:rPr>
        <w:t>6</w:t>
      </w:r>
      <w:r>
        <w:rPr>
          <w:color w:val="221E1F"/>
          <w:spacing w:val="40"/>
          <w:w w:val="115"/>
          <w:position w:val="1"/>
        </w:rPr>
        <w:t xml:space="preserve"> </w:t>
      </w:r>
      <w:r>
        <w:rPr>
          <w:color w:val="221E1F"/>
          <w:w w:val="115"/>
        </w:rPr>
        <w:t>определять разницу между реальным и желательным состо-</w:t>
      </w:r>
      <w:r>
        <w:rPr>
          <w:color w:val="221E1F"/>
        </w:rPr>
        <w:tab/>
      </w:r>
      <w:r>
        <w:rPr>
          <w:color w:val="221E1F"/>
          <w:w w:val="115"/>
        </w:rPr>
        <w:t>янием</w:t>
      </w:r>
      <w:r>
        <w:rPr>
          <w:color w:val="221E1F"/>
          <w:spacing w:val="-14"/>
          <w:w w:val="115"/>
        </w:rPr>
        <w:t xml:space="preserve"> </w:t>
      </w:r>
      <w:r>
        <w:rPr>
          <w:color w:val="221E1F"/>
          <w:w w:val="115"/>
        </w:rPr>
        <w:t>объекта</w:t>
      </w:r>
      <w:r>
        <w:rPr>
          <w:color w:val="221E1F"/>
          <w:spacing w:val="12"/>
          <w:w w:val="115"/>
        </w:rPr>
        <w:t xml:space="preserve"> </w:t>
      </w:r>
      <w:r>
        <w:rPr>
          <w:color w:val="221E1F"/>
          <w:w w:val="115"/>
        </w:rPr>
        <w:t>(ситуации)</w:t>
      </w:r>
      <w:r>
        <w:rPr>
          <w:color w:val="221E1F"/>
          <w:spacing w:val="-11"/>
          <w:w w:val="115"/>
        </w:rPr>
        <w:t xml:space="preserve"> </w:t>
      </w:r>
      <w:r>
        <w:rPr>
          <w:color w:val="221E1F"/>
          <w:w w:val="115"/>
        </w:rPr>
        <w:t>на</w:t>
      </w:r>
      <w:r>
        <w:rPr>
          <w:color w:val="221E1F"/>
          <w:spacing w:val="-14"/>
          <w:w w:val="115"/>
        </w:rPr>
        <w:t xml:space="preserve"> </w:t>
      </w:r>
      <w:r>
        <w:rPr>
          <w:color w:val="221E1F"/>
          <w:w w:val="115"/>
        </w:rPr>
        <w:t>основе предложенных вопросов;</w:t>
      </w:r>
    </w:p>
    <w:p w:rsidR="00940611" w:rsidRDefault="00F31279">
      <w:pPr>
        <w:pStyle w:val="a3"/>
        <w:spacing w:before="2"/>
        <w:ind w:hanging="142"/>
      </w:pPr>
      <w:r>
        <w:rPr>
          <w:color w:val="221E1F"/>
          <w:w w:val="115"/>
          <w:position w:val="1"/>
        </w:rPr>
        <w:t xml:space="preserve">6 </w:t>
      </w:r>
      <w:r>
        <w:rPr>
          <w:color w:val="221E1F"/>
          <w:w w:val="115"/>
        </w:rPr>
        <w:t>формулировать</w:t>
      </w:r>
      <w:r>
        <w:rPr>
          <w:color w:val="221E1F"/>
          <w:spacing w:val="-9"/>
          <w:w w:val="115"/>
        </w:rPr>
        <w:t xml:space="preserve"> </w:t>
      </w:r>
      <w:r>
        <w:rPr>
          <w:color w:val="221E1F"/>
          <w:w w:val="115"/>
        </w:rPr>
        <w:t>с</w:t>
      </w:r>
      <w:r>
        <w:rPr>
          <w:color w:val="221E1F"/>
          <w:spacing w:val="-9"/>
          <w:w w:val="115"/>
        </w:rPr>
        <w:t xml:space="preserve"> </w:t>
      </w:r>
      <w:r>
        <w:rPr>
          <w:color w:val="221E1F"/>
          <w:w w:val="115"/>
        </w:rPr>
        <w:t>помощью</w:t>
      </w:r>
      <w:r>
        <w:rPr>
          <w:color w:val="221E1F"/>
          <w:spacing w:val="-9"/>
          <w:w w:val="115"/>
        </w:rPr>
        <w:t xml:space="preserve"> </w:t>
      </w:r>
      <w:r>
        <w:rPr>
          <w:color w:val="221E1F"/>
          <w:w w:val="115"/>
        </w:rPr>
        <w:t>учителя</w:t>
      </w:r>
      <w:r>
        <w:rPr>
          <w:color w:val="221E1F"/>
          <w:spacing w:val="-9"/>
          <w:w w:val="115"/>
        </w:rPr>
        <w:t xml:space="preserve"> </w:t>
      </w:r>
      <w:r>
        <w:rPr>
          <w:color w:val="221E1F"/>
          <w:w w:val="115"/>
        </w:rPr>
        <w:t>цель</w:t>
      </w:r>
      <w:r>
        <w:rPr>
          <w:color w:val="221E1F"/>
          <w:spacing w:val="-9"/>
          <w:w w:val="115"/>
        </w:rPr>
        <w:t xml:space="preserve"> </w:t>
      </w:r>
      <w:r>
        <w:rPr>
          <w:color w:val="221E1F"/>
          <w:w w:val="115"/>
        </w:rPr>
        <w:t>предстоящей</w:t>
      </w:r>
      <w:r>
        <w:rPr>
          <w:color w:val="221E1F"/>
          <w:spacing w:val="-9"/>
          <w:w w:val="115"/>
        </w:rPr>
        <w:t xml:space="preserve"> </w:t>
      </w:r>
      <w:r>
        <w:rPr>
          <w:color w:val="221E1F"/>
          <w:w w:val="115"/>
        </w:rPr>
        <w:t>рабо-</w:t>
      </w:r>
      <w:r>
        <w:rPr>
          <w:color w:val="221E1F"/>
          <w:spacing w:val="-1"/>
          <w:w w:val="115"/>
        </w:rPr>
        <w:t xml:space="preserve"> </w:t>
      </w:r>
      <w:r>
        <w:rPr>
          <w:color w:val="221E1F"/>
          <w:w w:val="115"/>
        </w:rPr>
        <w:t>ты,</w:t>
      </w:r>
      <w:r>
        <w:rPr>
          <w:color w:val="221E1F"/>
          <w:spacing w:val="-8"/>
          <w:w w:val="115"/>
        </w:rPr>
        <w:t xml:space="preserve"> </w:t>
      </w:r>
      <w:r>
        <w:rPr>
          <w:color w:val="221E1F"/>
          <w:w w:val="115"/>
        </w:rPr>
        <w:t>прогнозировать</w:t>
      </w:r>
      <w:r>
        <w:rPr>
          <w:color w:val="221E1F"/>
          <w:spacing w:val="-9"/>
          <w:w w:val="115"/>
        </w:rPr>
        <w:t xml:space="preserve"> </w:t>
      </w:r>
      <w:r>
        <w:rPr>
          <w:color w:val="221E1F"/>
          <w:w w:val="115"/>
        </w:rPr>
        <w:t>возможное</w:t>
      </w:r>
      <w:r>
        <w:rPr>
          <w:color w:val="221E1F"/>
          <w:spacing w:val="-9"/>
          <w:w w:val="115"/>
        </w:rPr>
        <w:t xml:space="preserve"> </w:t>
      </w:r>
      <w:r>
        <w:rPr>
          <w:color w:val="221E1F"/>
          <w:w w:val="115"/>
        </w:rPr>
        <w:t>развитие процессов, событий и последствия в аналогичных или сходных ситуациях;</w:t>
      </w:r>
    </w:p>
    <w:p w:rsidR="00940611" w:rsidRDefault="00F31279">
      <w:pPr>
        <w:pStyle w:val="a3"/>
        <w:spacing w:before="0"/>
        <w:ind w:right="650" w:hanging="142"/>
      </w:pPr>
      <w:r>
        <w:rPr>
          <w:color w:val="221E1F"/>
          <w:w w:val="115"/>
          <w:position w:val="1"/>
        </w:rPr>
        <w:t>6</w:t>
      </w:r>
      <w:r>
        <w:rPr>
          <w:color w:val="221E1F"/>
          <w:spacing w:val="40"/>
          <w:w w:val="115"/>
          <w:position w:val="1"/>
        </w:rPr>
        <w:t xml:space="preserve"> </w:t>
      </w:r>
      <w:r>
        <w:rPr>
          <w:color w:val="221E1F"/>
          <w:w w:val="115"/>
        </w:rPr>
        <w:t>моделировать</w:t>
      </w:r>
      <w:r>
        <w:rPr>
          <w:color w:val="221E1F"/>
          <w:spacing w:val="-6"/>
          <w:w w:val="115"/>
        </w:rPr>
        <w:t xml:space="preserve"> </w:t>
      </w:r>
      <w:r>
        <w:rPr>
          <w:color w:val="221E1F"/>
          <w:w w:val="115"/>
        </w:rPr>
        <w:t>ситуации</w:t>
      </w:r>
      <w:r>
        <w:rPr>
          <w:color w:val="221E1F"/>
          <w:spacing w:val="-6"/>
          <w:w w:val="115"/>
        </w:rPr>
        <w:t xml:space="preserve"> </w:t>
      </w:r>
      <w:r>
        <w:rPr>
          <w:color w:val="221E1F"/>
          <w:w w:val="115"/>
        </w:rPr>
        <w:t>на</w:t>
      </w:r>
      <w:r>
        <w:rPr>
          <w:color w:val="221E1F"/>
          <w:spacing w:val="-6"/>
          <w:w w:val="115"/>
        </w:rPr>
        <w:t xml:space="preserve"> </w:t>
      </w:r>
      <w:r>
        <w:rPr>
          <w:color w:val="221E1F"/>
          <w:w w:val="115"/>
        </w:rPr>
        <w:t>основе</w:t>
      </w:r>
      <w:r>
        <w:rPr>
          <w:color w:val="221E1F"/>
          <w:spacing w:val="-6"/>
          <w:w w:val="115"/>
        </w:rPr>
        <w:t xml:space="preserve"> </w:t>
      </w:r>
      <w:r>
        <w:rPr>
          <w:color w:val="221E1F"/>
          <w:w w:val="115"/>
        </w:rPr>
        <w:t>изученного</w:t>
      </w:r>
      <w:r>
        <w:rPr>
          <w:color w:val="221E1F"/>
          <w:spacing w:val="-6"/>
          <w:w w:val="115"/>
        </w:rPr>
        <w:t xml:space="preserve"> </w:t>
      </w:r>
      <w:r>
        <w:rPr>
          <w:color w:val="221E1F"/>
          <w:w w:val="115"/>
        </w:rPr>
        <w:t>материала</w:t>
      </w:r>
      <w:r>
        <w:rPr>
          <w:color w:val="221E1F"/>
          <w:spacing w:val="-6"/>
          <w:w w:val="115"/>
        </w:rPr>
        <w:t xml:space="preserve"> </w:t>
      </w:r>
      <w:r>
        <w:rPr>
          <w:color w:val="221E1F"/>
          <w:w w:val="115"/>
        </w:rPr>
        <w:t>о</w:t>
      </w:r>
      <w:r>
        <w:rPr>
          <w:color w:val="221E1F"/>
          <w:spacing w:val="-6"/>
          <w:w w:val="115"/>
        </w:rPr>
        <w:t xml:space="preserve"> </w:t>
      </w:r>
      <w:r>
        <w:rPr>
          <w:color w:val="221E1F"/>
          <w:w w:val="115"/>
        </w:rPr>
        <w:t>свя-</w:t>
      </w:r>
      <w:r>
        <w:rPr>
          <w:color w:val="221E1F"/>
          <w:spacing w:val="-5"/>
          <w:w w:val="115"/>
        </w:rPr>
        <w:t xml:space="preserve"> </w:t>
      </w:r>
      <w:r>
        <w:rPr>
          <w:color w:val="221E1F"/>
          <w:w w:val="115"/>
        </w:rPr>
        <w:t>зях</w:t>
      </w:r>
      <w:r>
        <w:rPr>
          <w:color w:val="221E1F"/>
          <w:spacing w:val="-6"/>
          <w:w w:val="115"/>
        </w:rPr>
        <w:t xml:space="preserve"> </w:t>
      </w:r>
      <w:r>
        <w:rPr>
          <w:color w:val="221E1F"/>
          <w:w w:val="115"/>
        </w:rPr>
        <w:t>в</w:t>
      </w:r>
      <w:r>
        <w:rPr>
          <w:color w:val="221E1F"/>
          <w:spacing w:val="40"/>
          <w:w w:val="115"/>
        </w:rPr>
        <w:t xml:space="preserve"> </w:t>
      </w:r>
      <w:r>
        <w:rPr>
          <w:color w:val="221E1F"/>
          <w:w w:val="115"/>
        </w:rPr>
        <w:t>природе</w:t>
      </w:r>
      <w:r>
        <w:rPr>
          <w:color w:val="221E1F"/>
          <w:spacing w:val="18"/>
          <w:w w:val="115"/>
        </w:rPr>
        <w:t xml:space="preserve"> </w:t>
      </w:r>
      <w:r>
        <w:rPr>
          <w:color w:val="221E1F"/>
          <w:w w:val="115"/>
        </w:rPr>
        <w:t>(живая</w:t>
      </w:r>
      <w:r>
        <w:rPr>
          <w:color w:val="221E1F"/>
          <w:spacing w:val="-6"/>
          <w:w w:val="115"/>
        </w:rPr>
        <w:t xml:space="preserve"> </w:t>
      </w:r>
      <w:r>
        <w:rPr>
          <w:color w:val="221E1F"/>
          <w:w w:val="115"/>
        </w:rPr>
        <w:t>и</w:t>
      </w:r>
      <w:r>
        <w:rPr>
          <w:color w:val="221E1F"/>
          <w:spacing w:val="-6"/>
          <w:w w:val="115"/>
        </w:rPr>
        <w:t xml:space="preserve"> </w:t>
      </w:r>
      <w:r>
        <w:rPr>
          <w:color w:val="221E1F"/>
          <w:w w:val="115"/>
        </w:rPr>
        <w:t>неживая природа,</w:t>
      </w:r>
      <w:r>
        <w:rPr>
          <w:color w:val="221E1F"/>
          <w:spacing w:val="26"/>
          <w:w w:val="115"/>
        </w:rPr>
        <w:t xml:space="preserve"> </w:t>
      </w:r>
      <w:r>
        <w:rPr>
          <w:color w:val="221E1F"/>
          <w:w w:val="115"/>
        </w:rPr>
        <w:t>цепи</w:t>
      </w:r>
      <w:r>
        <w:rPr>
          <w:color w:val="221E1F"/>
          <w:spacing w:val="-1"/>
          <w:w w:val="115"/>
        </w:rPr>
        <w:t xml:space="preserve"> </w:t>
      </w:r>
      <w:r>
        <w:rPr>
          <w:color w:val="221E1F"/>
          <w:w w:val="115"/>
        </w:rPr>
        <w:t>питания;</w:t>
      </w:r>
      <w:r>
        <w:rPr>
          <w:color w:val="221E1F"/>
          <w:spacing w:val="26"/>
          <w:w w:val="115"/>
        </w:rPr>
        <w:t xml:space="preserve"> </w:t>
      </w:r>
      <w:r>
        <w:rPr>
          <w:color w:val="221E1F"/>
          <w:w w:val="115"/>
        </w:rPr>
        <w:t>при- родные</w:t>
      </w:r>
      <w:r>
        <w:rPr>
          <w:color w:val="221E1F"/>
          <w:spacing w:val="-1"/>
          <w:w w:val="115"/>
        </w:rPr>
        <w:t xml:space="preserve"> </w:t>
      </w:r>
      <w:r>
        <w:rPr>
          <w:color w:val="221E1F"/>
          <w:w w:val="115"/>
        </w:rPr>
        <w:t>зоны), а</w:t>
      </w:r>
      <w:r>
        <w:rPr>
          <w:color w:val="221E1F"/>
          <w:spacing w:val="-1"/>
          <w:w w:val="115"/>
        </w:rPr>
        <w:t xml:space="preserve"> </w:t>
      </w:r>
      <w:r>
        <w:rPr>
          <w:color w:val="221E1F"/>
          <w:w w:val="115"/>
        </w:rPr>
        <w:t>также</w:t>
      </w:r>
      <w:r>
        <w:rPr>
          <w:color w:val="221E1F"/>
          <w:spacing w:val="-1"/>
          <w:w w:val="115"/>
        </w:rPr>
        <w:t xml:space="preserve"> </w:t>
      </w:r>
      <w:r>
        <w:rPr>
          <w:color w:val="221E1F"/>
          <w:w w:val="115"/>
        </w:rPr>
        <w:t>в</w:t>
      </w:r>
      <w:r>
        <w:rPr>
          <w:color w:val="221E1F"/>
          <w:spacing w:val="-1"/>
          <w:w w:val="115"/>
        </w:rPr>
        <w:t xml:space="preserve"> </w:t>
      </w:r>
      <w:r>
        <w:rPr>
          <w:color w:val="221E1F"/>
          <w:w w:val="115"/>
        </w:rPr>
        <w:t>социуме</w:t>
      </w:r>
      <w:r>
        <w:rPr>
          <w:color w:val="221E1F"/>
          <w:spacing w:val="40"/>
          <w:w w:val="115"/>
        </w:rPr>
        <w:t xml:space="preserve"> </w:t>
      </w:r>
      <w:r>
        <w:rPr>
          <w:color w:val="221E1F"/>
          <w:w w:val="115"/>
        </w:rPr>
        <w:t>(лента</w:t>
      </w:r>
      <w:r>
        <w:rPr>
          <w:color w:val="221E1F"/>
          <w:spacing w:val="-1"/>
          <w:w w:val="115"/>
        </w:rPr>
        <w:t xml:space="preserve"> </w:t>
      </w:r>
      <w:r>
        <w:rPr>
          <w:color w:val="221E1F"/>
          <w:w w:val="115"/>
        </w:rPr>
        <w:t>времени;</w:t>
      </w:r>
      <w:r>
        <w:rPr>
          <w:color w:val="221E1F"/>
          <w:spacing w:val="-1"/>
          <w:w w:val="115"/>
        </w:rPr>
        <w:t xml:space="preserve"> </w:t>
      </w:r>
      <w:r>
        <w:rPr>
          <w:color w:val="221E1F"/>
          <w:w w:val="115"/>
        </w:rPr>
        <w:t>поведение</w:t>
      </w:r>
      <w:r>
        <w:rPr>
          <w:color w:val="221E1F"/>
          <w:spacing w:val="-1"/>
          <w:w w:val="115"/>
        </w:rPr>
        <w:t xml:space="preserve"> </w:t>
      </w:r>
      <w:r>
        <w:rPr>
          <w:color w:val="221E1F"/>
          <w:w w:val="115"/>
        </w:rPr>
        <w:t>и</w:t>
      </w:r>
      <w:r>
        <w:rPr>
          <w:color w:val="221E1F"/>
          <w:spacing w:val="-1"/>
          <w:w w:val="115"/>
        </w:rPr>
        <w:t xml:space="preserve"> </w:t>
      </w:r>
      <w:r>
        <w:rPr>
          <w:color w:val="221E1F"/>
          <w:w w:val="115"/>
        </w:rPr>
        <w:t>его последствия; коллективный труд и его результаты и др.);</w:t>
      </w:r>
    </w:p>
    <w:p w:rsidR="00940611" w:rsidRDefault="00F31279">
      <w:pPr>
        <w:pStyle w:val="a3"/>
        <w:spacing w:before="0"/>
        <w:ind w:hanging="142"/>
      </w:pPr>
      <w:r>
        <w:rPr>
          <w:color w:val="221E1F"/>
          <w:w w:val="115"/>
          <w:position w:val="1"/>
        </w:rPr>
        <w:t xml:space="preserve">6 </w:t>
      </w:r>
      <w:r>
        <w:rPr>
          <w:color w:val="221E1F"/>
          <w:w w:val="115"/>
        </w:rPr>
        <w:t>проводить</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предложенному</w:t>
      </w:r>
      <w:r>
        <w:rPr>
          <w:color w:val="221E1F"/>
          <w:spacing w:val="-10"/>
          <w:w w:val="115"/>
        </w:rPr>
        <w:t xml:space="preserve"> </w:t>
      </w:r>
      <w:r>
        <w:rPr>
          <w:color w:val="221E1F"/>
          <w:w w:val="115"/>
        </w:rPr>
        <w:t>плану</w:t>
      </w:r>
      <w:r>
        <w:rPr>
          <w:color w:val="221E1F"/>
          <w:spacing w:val="-10"/>
          <w:w w:val="115"/>
        </w:rPr>
        <w:t xml:space="preserve"> </w:t>
      </w:r>
      <w:r>
        <w:rPr>
          <w:color w:val="221E1F"/>
          <w:w w:val="115"/>
        </w:rPr>
        <w:t>опыт, несложное</w:t>
      </w:r>
      <w:r>
        <w:rPr>
          <w:color w:val="221E1F"/>
          <w:spacing w:val="-10"/>
          <w:w w:val="115"/>
        </w:rPr>
        <w:t xml:space="preserve"> </w:t>
      </w:r>
      <w:r>
        <w:rPr>
          <w:color w:val="221E1F"/>
          <w:w w:val="115"/>
        </w:rPr>
        <w:t>иссле-</w:t>
      </w:r>
      <w:r>
        <w:rPr>
          <w:color w:val="221E1F"/>
          <w:spacing w:val="-2"/>
          <w:w w:val="115"/>
        </w:rPr>
        <w:t xml:space="preserve"> </w:t>
      </w:r>
      <w:r>
        <w:rPr>
          <w:color w:val="221E1F"/>
          <w:w w:val="115"/>
        </w:rPr>
        <w:t>дование</w:t>
      </w:r>
      <w:r>
        <w:rPr>
          <w:color w:val="221E1F"/>
          <w:spacing w:val="-10"/>
          <w:w w:val="115"/>
        </w:rPr>
        <w:t xml:space="preserve"> </w:t>
      </w:r>
      <w:r>
        <w:rPr>
          <w:color w:val="221E1F"/>
          <w:w w:val="115"/>
        </w:rPr>
        <w:t>по</w:t>
      </w:r>
      <w:r>
        <w:rPr>
          <w:color w:val="221E1F"/>
          <w:spacing w:val="-10"/>
          <w:w w:val="115"/>
        </w:rPr>
        <w:t xml:space="preserve"> </w:t>
      </w:r>
      <w:r>
        <w:rPr>
          <w:color w:val="221E1F"/>
          <w:w w:val="115"/>
        </w:rPr>
        <w:t>установлению</w:t>
      </w:r>
      <w:r>
        <w:rPr>
          <w:color w:val="221E1F"/>
          <w:spacing w:val="-10"/>
          <w:w w:val="115"/>
        </w:rPr>
        <w:t xml:space="preserve"> </w:t>
      </w:r>
      <w:r>
        <w:rPr>
          <w:color w:val="221E1F"/>
          <w:w w:val="115"/>
        </w:rPr>
        <w:t>особенностей объекта изучения и связей между объектами (часть — целое, причина — след- ствие);</w:t>
      </w:r>
    </w:p>
    <w:p w:rsidR="00940611" w:rsidRDefault="00F31279">
      <w:pPr>
        <w:pStyle w:val="a3"/>
        <w:tabs>
          <w:tab w:val="left" w:pos="6987"/>
        </w:tabs>
        <w:ind w:right="551" w:hanging="142"/>
      </w:pPr>
      <w:r>
        <w:rPr>
          <w:color w:val="221E1F"/>
          <w:w w:val="115"/>
          <w:position w:val="1"/>
        </w:rPr>
        <w:t>6</w:t>
      </w:r>
      <w:r>
        <w:rPr>
          <w:color w:val="221E1F"/>
          <w:spacing w:val="40"/>
          <w:w w:val="115"/>
          <w:position w:val="1"/>
        </w:rPr>
        <w:t xml:space="preserve"> </w:t>
      </w:r>
      <w:r>
        <w:rPr>
          <w:color w:val="221E1F"/>
          <w:w w:val="115"/>
        </w:rPr>
        <w:t>формулировать выводы и подкреплять их доказательствами</w:t>
      </w:r>
      <w:r>
        <w:rPr>
          <w:color w:val="221E1F"/>
        </w:rPr>
        <w:tab/>
      </w:r>
      <w:r>
        <w:rPr>
          <w:color w:val="221E1F"/>
          <w:w w:val="115"/>
        </w:rPr>
        <w:t>на</w:t>
      </w:r>
      <w:r>
        <w:rPr>
          <w:color w:val="221E1F"/>
          <w:spacing w:val="-15"/>
          <w:w w:val="115"/>
        </w:rPr>
        <w:t xml:space="preserve"> </w:t>
      </w:r>
      <w:r>
        <w:rPr>
          <w:color w:val="221E1F"/>
          <w:w w:val="115"/>
        </w:rPr>
        <w:t>основе</w:t>
      </w:r>
      <w:r>
        <w:rPr>
          <w:color w:val="221E1F"/>
          <w:spacing w:val="-14"/>
          <w:w w:val="115"/>
        </w:rPr>
        <w:t xml:space="preserve"> </w:t>
      </w:r>
      <w:r>
        <w:rPr>
          <w:color w:val="221E1F"/>
          <w:w w:val="115"/>
        </w:rPr>
        <w:t>результатов</w:t>
      </w:r>
      <w:r>
        <w:rPr>
          <w:color w:val="221E1F"/>
          <w:spacing w:val="-15"/>
          <w:w w:val="115"/>
        </w:rPr>
        <w:t xml:space="preserve"> </w:t>
      </w:r>
      <w:r>
        <w:rPr>
          <w:color w:val="221E1F"/>
          <w:w w:val="115"/>
        </w:rPr>
        <w:t>проведённого наблюдения (опыта, из- мерения, исследования).</w:t>
      </w:r>
    </w:p>
    <w:p w:rsidR="00940611" w:rsidRDefault="00F31279">
      <w:pPr>
        <w:pStyle w:val="a4"/>
        <w:numPr>
          <w:ilvl w:val="0"/>
          <w:numId w:val="3"/>
        </w:numPr>
        <w:tabs>
          <w:tab w:val="left" w:pos="787"/>
          <w:tab w:val="left" w:pos="788"/>
        </w:tabs>
        <w:spacing w:before="1" w:line="244" w:lineRule="exact"/>
        <w:rPr>
          <w:i/>
          <w:sz w:val="20"/>
        </w:rPr>
      </w:pPr>
      <w:r>
        <w:rPr>
          <w:i/>
          <w:color w:val="221E1F"/>
          <w:w w:val="105"/>
          <w:sz w:val="20"/>
        </w:rPr>
        <w:t>Работа</w:t>
      </w:r>
      <w:r>
        <w:rPr>
          <w:i/>
          <w:color w:val="221E1F"/>
          <w:spacing w:val="-9"/>
          <w:w w:val="105"/>
          <w:sz w:val="20"/>
        </w:rPr>
        <w:t xml:space="preserve"> </w:t>
      </w:r>
      <w:r>
        <w:rPr>
          <w:i/>
          <w:color w:val="221E1F"/>
          <w:w w:val="105"/>
          <w:sz w:val="20"/>
        </w:rPr>
        <w:t>с</w:t>
      </w:r>
      <w:r>
        <w:rPr>
          <w:i/>
          <w:color w:val="221E1F"/>
          <w:spacing w:val="-8"/>
          <w:w w:val="105"/>
          <w:sz w:val="20"/>
        </w:rPr>
        <w:t xml:space="preserve"> </w:t>
      </w:r>
      <w:r>
        <w:rPr>
          <w:i/>
          <w:color w:val="221E1F"/>
          <w:spacing w:val="-2"/>
          <w:w w:val="105"/>
          <w:sz w:val="20"/>
        </w:rPr>
        <w:t>информацией:</w:t>
      </w:r>
    </w:p>
    <w:p w:rsidR="00940611" w:rsidRDefault="00F31279">
      <w:pPr>
        <w:pStyle w:val="a3"/>
        <w:spacing w:before="0"/>
        <w:ind w:right="843" w:hanging="142"/>
      </w:pPr>
      <w:r>
        <w:rPr>
          <w:color w:val="221E1F"/>
          <w:w w:val="115"/>
          <w:position w:val="1"/>
        </w:rPr>
        <w:t>6</w:t>
      </w:r>
      <w:r>
        <w:rPr>
          <w:color w:val="221E1F"/>
          <w:spacing w:val="80"/>
          <w:w w:val="115"/>
          <w:position w:val="1"/>
        </w:rPr>
        <w:t xml:space="preserve"> </w:t>
      </w:r>
      <w:r>
        <w:rPr>
          <w:color w:val="221E1F"/>
          <w:w w:val="115"/>
        </w:rPr>
        <w:t>использовать</w:t>
      </w:r>
      <w:r>
        <w:rPr>
          <w:color w:val="221E1F"/>
          <w:spacing w:val="-9"/>
          <w:w w:val="115"/>
        </w:rPr>
        <w:t xml:space="preserve"> </w:t>
      </w:r>
      <w:r>
        <w:rPr>
          <w:color w:val="221E1F"/>
          <w:w w:val="115"/>
        </w:rPr>
        <w:t>различные</w:t>
      </w:r>
      <w:r>
        <w:rPr>
          <w:color w:val="221E1F"/>
          <w:spacing w:val="-9"/>
          <w:w w:val="115"/>
        </w:rPr>
        <w:t xml:space="preserve"> </w:t>
      </w:r>
      <w:r>
        <w:rPr>
          <w:color w:val="221E1F"/>
          <w:w w:val="115"/>
        </w:rPr>
        <w:t>источники</w:t>
      </w:r>
      <w:r>
        <w:rPr>
          <w:color w:val="221E1F"/>
          <w:spacing w:val="-9"/>
          <w:w w:val="115"/>
        </w:rPr>
        <w:t xml:space="preserve"> </w:t>
      </w:r>
      <w:r>
        <w:rPr>
          <w:color w:val="221E1F"/>
          <w:w w:val="115"/>
        </w:rPr>
        <w:t>для</w:t>
      </w:r>
      <w:r>
        <w:rPr>
          <w:color w:val="221E1F"/>
          <w:spacing w:val="-9"/>
          <w:w w:val="115"/>
        </w:rPr>
        <w:t xml:space="preserve"> </w:t>
      </w:r>
      <w:r>
        <w:rPr>
          <w:color w:val="221E1F"/>
          <w:w w:val="115"/>
        </w:rPr>
        <w:t>поиска</w:t>
      </w:r>
      <w:r>
        <w:rPr>
          <w:color w:val="221E1F"/>
          <w:spacing w:val="-9"/>
          <w:w w:val="115"/>
        </w:rPr>
        <w:t xml:space="preserve"> </w:t>
      </w:r>
      <w:r>
        <w:rPr>
          <w:color w:val="221E1F"/>
          <w:w w:val="115"/>
        </w:rPr>
        <w:t>информации,</w:t>
      </w:r>
      <w:r>
        <w:rPr>
          <w:color w:val="221E1F"/>
          <w:spacing w:val="-2"/>
          <w:w w:val="115"/>
        </w:rPr>
        <w:t xml:space="preserve"> </w:t>
      </w:r>
      <w:r>
        <w:rPr>
          <w:color w:val="221E1F"/>
          <w:w w:val="115"/>
        </w:rPr>
        <w:t>выбирать</w:t>
      </w:r>
      <w:r>
        <w:rPr>
          <w:color w:val="221E1F"/>
          <w:spacing w:val="-9"/>
          <w:w w:val="115"/>
        </w:rPr>
        <w:t xml:space="preserve"> </w:t>
      </w:r>
      <w:r>
        <w:rPr>
          <w:color w:val="221E1F"/>
          <w:w w:val="115"/>
        </w:rPr>
        <w:t>источник</w:t>
      </w:r>
      <w:r>
        <w:rPr>
          <w:color w:val="221E1F"/>
          <w:spacing w:val="-9"/>
          <w:w w:val="115"/>
        </w:rPr>
        <w:t xml:space="preserve"> </w:t>
      </w:r>
      <w:r>
        <w:rPr>
          <w:color w:val="221E1F"/>
          <w:w w:val="115"/>
        </w:rPr>
        <w:t>получения информации с учётом учебной задачи;</w:t>
      </w:r>
    </w:p>
    <w:p w:rsidR="00940611" w:rsidRDefault="00F31279">
      <w:pPr>
        <w:pStyle w:val="a3"/>
        <w:spacing w:before="0"/>
        <w:ind w:right="540" w:hanging="142"/>
      </w:pPr>
      <w:r>
        <w:rPr>
          <w:color w:val="221E1F"/>
          <w:w w:val="115"/>
          <w:position w:val="1"/>
        </w:rPr>
        <w:t>6</w:t>
      </w:r>
      <w:r>
        <w:rPr>
          <w:color w:val="221E1F"/>
          <w:spacing w:val="-2"/>
          <w:w w:val="115"/>
          <w:position w:val="1"/>
        </w:rPr>
        <w:t xml:space="preserve"> </w:t>
      </w:r>
      <w:r>
        <w:rPr>
          <w:color w:val="221E1F"/>
          <w:w w:val="115"/>
        </w:rPr>
        <w:t>согласно</w:t>
      </w:r>
      <w:r>
        <w:rPr>
          <w:color w:val="221E1F"/>
          <w:spacing w:val="-11"/>
          <w:w w:val="115"/>
        </w:rPr>
        <w:t xml:space="preserve"> </w:t>
      </w:r>
      <w:r>
        <w:rPr>
          <w:color w:val="221E1F"/>
          <w:w w:val="115"/>
        </w:rPr>
        <w:t>заданному</w:t>
      </w:r>
      <w:r>
        <w:rPr>
          <w:color w:val="221E1F"/>
          <w:spacing w:val="-11"/>
          <w:w w:val="115"/>
        </w:rPr>
        <w:t xml:space="preserve"> </w:t>
      </w:r>
      <w:r>
        <w:rPr>
          <w:color w:val="221E1F"/>
          <w:w w:val="115"/>
        </w:rPr>
        <w:t>алгоритму</w:t>
      </w:r>
      <w:r>
        <w:rPr>
          <w:color w:val="221E1F"/>
          <w:spacing w:val="-11"/>
          <w:w w:val="115"/>
        </w:rPr>
        <w:t xml:space="preserve"> </w:t>
      </w:r>
      <w:r>
        <w:rPr>
          <w:color w:val="221E1F"/>
          <w:w w:val="115"/>
        </w:rPr>
        <w:t>находить</w:t>
      </w:r>
      <w:r>
        <w:rPr>
          <w:color w:val="221E1F"/>
          <w:spacing w:val="-11"/>
          <w:w w:val="115"/>
        </w:rPr>
        <w:t xml:space="preserve"> </w:t>
      </w:r>
      <w:r>
        <w:rPr>
          <w:color w:val="221E1F"/>
          <w:w w:val="115"/>
        </w:rPr>
        <w:t>в</w:t>
      </w:r>
      <w:r>
        <w:rPr>
          <w:color w:val="221E1F"/>
          <w:spacing w:val="-11"/>
          <w:w w:val="115"/>
        </w:rPr>
        <w:t xml:space="preserve"> </w:t>
      </w:r>
      <w:r>
        <w:rPr>
          <w:color w:val="221E1F"/>
          <w:w w:val="115"/>
        </w:rPr>
        <w:t>предложенном</w:t>
      </w:r>
      <w:r>
        <w:rPr>
          <w:color w:val="221E1F"/>
          <w:spacing w:val="-11"/>
          <w:w w:val="115"/>
        </w:rPr>
        <w:t xml:space="preserve"> </w:t>
      </w:r>
      <w:r>
        <w:rPr>
          <w:color w:val="221E1F"/>
          <w:w w:val="115"/>
        </w:rPr>
        <w:t>источнике</w:t>
      </w:r>
      <w:r>
        <w:rPr>
          <w:color w:val="221E1F"/>
          <w:spacing w:val="-11"/>
          <w:w w:val="115"/>
        </w:rPr>
        <w:t xml:space="preserve"> </w:t>
      </w:r>
      <w:r>
        <w:rPr>
          <w:color w:val="221E1F"/>
          <w:w w:val="115"/>
        </w:rPr>
        <w:t>информацию,</w:t>
      </w:r>
      <w:r>
        <w:rPr>
          <w:color w:val="221E1F"/>
          <w:spacing w:val="-7"/>
          <w:w w:val="115"/>
        </w:rPr>
        <w:t xml:space="preserve"> </w:t>
      </w:r>
      <w:r>
        <w:rPr>
          <w:color w:val="221E1F"/>
          <w:w w:val="115"/>
        </w:rPr>
        <w:t>представленную</w:t>
      </w:r>
      <w:r>
        <w:rPr>
          <w:color w:val="221E1F"/>
          <w:spacing w:val="-11"/>
          <w:w w:val="115"/>
        </w:rPr>
        <w:t xml:space="preserve"> </w:t>
      </w:r>
      <w:r>
        <w:rPr>
          <w:color w:val="221E1F"/>
          <w:w w:val="115"/>
        </w:rPr>
        <w:t>в явном виде;</w:t>
      </w:r>
    </w:p>
    <w:p w:rsidR="00940611" w:rsidRDefault="00F31279">
      <w:pPr>
        <w:pStyle w:val="a3"/>
        <w:spacing w:before="0"/>
        <w:ind w:right="843" w:hanging="142"/>
      </w:pPr>
      <w:r>
        <w:rPr>
          <w:color w:val="221E1F"/>
          <w:w w:val="115"/>
          <w:position w:val="1"/>
        </w:rPr>
        <w:t>6</w:t>
      </w:r>
      <w:r>
        <w:rPr>
          <w:color w:val="221E1F"/>
          <w:spacing w:val="80"/>
          <w:w w:val="115"/>
          <w:position w:val="1"/>
        </w:rPr>
        <w:t xml:space="preserve"> </w:t>
      </w:r>
      <w:r>
        <w:rPr>
          <w:color w:val="221E1F"/>
          <w:w w:val="115"/>
        </w:rPr>
        <w:t>распознавать</w:t>
      </w:r>
      <w:r>
        <w:rPr>
          <w:color w:val="221E1F"/>
          <w:spacing w:val="-8"/>
          <w:w w:val="115"/>
        </w:rPr>
        <w:t xml:space="preserve"> </w:t>
      </w:r>
      <w:r>
        <w:rPr>
          <w:color w:val="221E1F"/>
          <w:w w:val="115"/>
        </w:rPr>
        <w:t>достоверную</w:t>
      </w:r>
      <w:r>
        <w:rPr>
          <w:color w:val="221E1F"/>
          <w:spacing w:val="-8"/>
          <w:w w:val="115"/>
        </w:rPr>
        <w:t xml:space="preserve"> </w:t>
      </w:r>
      <w:r>
        <w:rPr>
          <w:color w:val="221E1F"/>
          <w:w w:val="115"/>
        </w:rPr>
        <w:t>и</w:t>
      </w:r>
      <w:r>
        <w:rPr>
          <w:color w:val="221E1F"/>
          <w:spacing w:val="-8"/>
          <w:w w:val="115"/>
        </w:rPr>
        <w:t xml:space="preserve"> </w:t>
      </w:r>
      <w:r>
        <w:rPr>
          <w:color w:val="221E1F"/>
          <w:w w:val="115"/>
        </w:rPr>
        <w:t>недостоверную</w:t>
      </w:r>
      <w:r>
        <w:rPr>
          <w:color w:val="221E1F"/>
          <w:spacing w:val="-8"/>
          <w:w w:val="115"/>
        </w:rPr>
        <w:t xml:space="preserve"> </w:t>
      </w:r>
      <w:r>
        <w:rPr>
          <w:color w:val="221E1F"/>
          <w:w w:val="115"/>
        </w:rPr>
        <w:t>информацию</w:t>
      </w:r>
      <w:r>
        <w:rPr>
          <w:color w:val="221E1F"/>
          <w:spacing w:val="-8"/>
          <w:w w:val="115"/>
        </w:rPr>
        <w:t xml:space="preserve"> </w:t>
      </w:r>
      <w:r>
        <w:rPr>
          <w:color w:val="221E1F"/>
          <w:w w:val="115"/>
        </w:rPr>
        <w:t>са- мостоятельно</w:t>
      </w:r>
      <w:r>
        <w:rPr>
          <w:color w:val="221E1F"/>
          <w:spacing w:val="-8"/>
          <w:w w:val="115"/>
        </w:rPr>
        <w:t xml:space="preserve"> </w:t>
      </w:r>
      <w:r>
        <w:rPr>
          <w:color w:val="221E1F"/>
          <w:w w:val="115"/>
        </w:rPr>
        <w:t>или</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 предложенного учителем спосо- ба её проверки;</w:t>
      </w:r>
    </w:p>
    <w:p w:rsidR="00940611" w:rsidRDefault="00F31279">
      <w:pPr>
        <w:pStyle w:val="a3"/>
        <w:spacing w:before="0"/>
        <w:ind w:hanging="142"/>
      </w:pPr>
      <w:r>
        <w:rPr>
          <w:color w:val="221E1F"/>
          <w:w w:val="115"/>
          <w:position w:val="1"/>
        </w:rPr>
        <w:t>6</w:t>
      </w:r>
      <w:r>
        <w:rPr>
          <w:color w:val="221E1F"/>
          <w:spacing w:val="26"/>
          <w:w w:val="115"/>
          <w:position w:val="1"/>
        </w:rPr>
        <w:t xml:space="preserve"> </w:t>
      </w:r>
      <w:r>
        <w:rPr>
          <w:color w:val="221E1F"/>
          <w:w w:val="115"/>
        </w:rPr>
        <w:t>находить</w:t>
      </w:r>
      <w:r>
        <w:rPr>
          <w:color w:val="221E1F"/>
          <w:spacing w:val="-8"/>
          <w:w w:val="115"/>
        </w:rPr>
        <w:t xml:space="preserve"> </w:t>
      </w:r>
      <w:r>
        <w:rPr>
          <w:color w:val="221E1F"/>
          <w:w w:val="115"/>
        </w:rPr>
        <w:t>и</w:t>
      </w:r>
      <w:r>
        <w:rPr>
          <w:color w:val="221E1F"/>
          <w:spacing w:val="-8"/>
          <w:w w:val="115"/>
        </w:rPr>
        <w:t xml:space="preserve"> </w:t>
      </w:r>
      <w:r>
        <w:rPr>
          <w:color w:val="221E1F"/>
          <w:w w:val="115"/>
        </w:rPr>
        <w:t>использовать</w:t>
      </w:r>
      <w:r>
        <w:rPr>
          <w:color w:val="221E1F"/>
          <w:spacing w:val="-8"/>
          <w:w w:val="115"/>
        </w:rPr>
        <w:t xml:space="preserve"> </w:t>
      </w:r>
      <w:r>
        <w:rPr>
          <w:color w:val="221E1F"/>
          <w:w w:val="115"/>
        </w:rPr>
        <w:t>для</w:t>
      </w:r>
      <w:r>
        <w:rPr>
          <w:color w:val="221E1F"/>
          <w:spacing w:val="-8"/>
          <w:w w:val="115"/>
        </w:rPr>
        <w:t xml:space="preserve"> </w:t>
      </w:r>
      <w:r>
        <w:rPr>
          <w:color w:val="221E1F"/>
          <w:w w:val="115"/>
        </w:rPr>
        <w:t>решения</w:t>
      </w:r>
      <w:r>
        <w:rPr>
          <w:color w:val="221E1F"/>
          <w:spacing w:val="-8"/>
          <w:w w:val="115"/>
        </w:rPr>
        <w:t xml:space="preserve"> </w:t>
      </w:r>
      <w:r>
        <w:rPr>
          <w:color w:val="221E1F"/>
          <w:w w:val="115"/>
        </w:rPr>
        <w:t>учебных</w:t>
      </w:r>
      <w:r>
        <w:rPr>
          <w:color w:val="221E1F"/>
          <w:spacing w:val="-8"/>
          <w:w w:val="115"/>
        </w:rPr>
        <w:t xml:space="preserve"> </w:t>
      </w:r>
      <w:r>
        <w:rPr>
          <w:color w:val="221E1F"/>
          <w:w w:val="115"/>
        </w:rPr>
        <w:t>задач</w:t>
      </w:r>
      <w:r>
        <w:rPr>
          <w:color w:val="221E1F"/>
          <w:spacing w:val="-8"/>
          <w:w w:val="115"/>
        </w:rPr>
        <w:t xml:space="preserve"> </w:t>
      </w:r>
      <w:r>
        <w:rPr>
          <w:color w:val="221E1F"/>
          <w:w w:val="115"/>
        </w:rPr>
        <w:t>тексто-</w:t>
      </w:r>
      <w:r>
        <w:rPr>
          <w:color w:val="221E1F"/>
          <w:spacing w:val="-1"/>
          <w:w w:val="115"/>
        </w:rPr>
        <w:t xml:space="preserve"> </w:t>
      </w:r>
      <w:r>
        <w:rPr>
          <w:color w:val="221E1F"/>
          <w:w w:val="115"/>
        </w:rPr>
        <w:t>вую,</w:t>
      </w:r>
      <w:r>
        <w:rPr>
          <w:color w:val="221E1F"/>
          <w:spacing w:val="-7"/>
          <w:w w:val="115"/>
        </w:rPr>
        <w:t xml:space="preserve"> </w:t>
      </w:r>
      <w:r>
        <w:rPr>
          <w:color w:val="221E1F"/>
          <w:w w:val="115"/>
        </w:rPr>
        <w:t>графическую,</w:t>
      </w:r>
      <w:r>
        <w:rPr>
          <w:color w:val="221E1F"/>
          <w:spacing w:val="-6"/>
          <w:w w:val="115"/>
        </w:rPr>
        <w:t xml:space="preserve"> </w:t>
      </w:r>
      <w:r>
        <w:rPr>
          <w:color w:val="221E1F"/>
          <w:w w:val="115"/>
        </w:rPr>
        <w:t xml:space="preserve">аудиовизуальную </w:t>
      </w:r>
      <w:r>
        <w:rPr>
          <w:color w:val="221E1F"/>
          <w:spacing w:val="-2"/>
          <w:w w:val="115"/>
        </w:rPr>
        <w:t>информацию;</w:t>
      </w:r>
    </w:p>
    <w:p w:rsidR="00940611" w:rsidRDefault="00F31279">
      <w:pPr>
        <w:pStyle w:val="a3"/>
        <w:tabs>
          <w:tab w:val="left" w:pos="675"/>
          <w:tab w:val="left" w:pos="7890"/>
        </w:tabs>
        <w:spacing w:before="0"/>
        <w:ind w:right="1590" w:hanging="142"/>
      </w:pPr>
      <w:r>
        <w:rPr>
          <w:color w:val="221E1F"/>
          <w:spacing w:val="-10"/>
          <w:w w:val="115"/>
          <w:position w:val="1"/>
        </w:rPr>
        <w:t>6</w:t>
      </w:r>
      <w:r>
        <w:rPr>
          <w:color w:val="221E1F"/>
          <w:position w:val="1"/>
        </w:rPr>
        <w:tab/>
      </w:r>
      <w:r>
        <w:rPr>
          <w:color w:val="221E1F"/>
          <w:position w:val="1"/>
        </w:rPr>
        <w:tab/>
      </w:r>
      <w:r>
        <w:rPr>
          <w:color w:val="221E1F"/>
          <w:w w:val="115"/>
        </w:rPr>
        <w:t>читать и интерпретировать графически представленную ин- формацию</w:t>
      </w:r>
      <w:r>
        <w:rPr>
          <w:color w:val="221E1F"/>
        </w:rPr>
        <w:tab/>
      </w:r>
      <w:r>
        <w:rPr>
          <w:color w:val="221E1F"/>
          <w:w w:val="115"/>
        </w:rPr>
        <w:t>(схему,</w:t>
      </w:r>
      <w:r>
        <w:rPr>
          <w:color w:val="221E1F"/>
          <w:spacing w:val="-15"/>
          <w:w w:val="115"/>
        </w:rPr>
        <w:t xml:space="preserve"> </w:t>
      </w:r>
      <w:r>
        <w:rPr>
          <w:color w:val="221E1F"/>
          <w:w w:val="115"/>
        </w:rPr>
        <w:t xml:space="preserve">таблицу, </w:t>
      </w:r>
      <w:r>
        <w:rPr>
          <w:color w:val="221E1F"/>
          <w:spacing w:val="-2"/>
          <w:w w:val="115"/>
        </w:rPr>
        <w:t>иллюстрацию);</w:t>
      </w:r>
    </w:p>
    <w:p w:rsidR="00940611" w:rsidRDefault="00F31279">
      <w:pPr>
        <w:pStyle w:val="a3"/>
        <w:spacing w:before="0" w:line="239" w:lineRule="exact"/>
        <w:ind w:left="342"/>
      </w:pPr>
      <w:r>
        <w:rPr>
          <w:color w:val="221E1F"/>
          <w:w w:val="115"/>
          <w:position w:val="1"/>
        </w:rPr>
        <w:t>6</w:t>
      </w:r>
      <w:r>
        <w:rPr>
          <w:color w:val="221E1F"/>
          <w:spacing w:val="-6"/>
          <w:w w:val="115"/>
          <w:position w:val="1"/>
        </w:rPr>
        <w:t xml:space="preserve"> </w:t>
      </w:r>
      <w:r>
        <w:rPr>
          <w:color w:val="221E1F"/>
          <w:w w:val="115"/>
        </w:rPr>
        <w:t>соблюдать</w:t>
      </w:r>
      <w:r>
        <w:rPr>
          <w:color w:val="221E1F"/>
          <w:spacing w:val="-14"/>
          <w:w w:val="115"/>
        </w:rPr>
        <w:t xml:space="preserve"> </w:t>
      </w:r>
      <w:r>
        <w:rPr>
          <w:color w:val="221E1F"/>
          <w:w w:val="115"/>
        </w:rPr>
        <w:t>правила</w:t>
      </w:r>
      <w:r>
        <w:rPr>
          <w:color w:val="221E1F"/>
          <w:spacing w:val="-14"/>
          <w:w w:val="115"/>
        </w:rPr>
        <w:t xml:space="preserve"> </w:t>
      </w:r>
      <w:r>
        <w:rPr>
          <w:color w:val="221E1F"/>
          <w:w w:val="115"/>
        </w:rPr>
        <w:t>информационной</w:t>
      </w:r>
      <w:r>
        <w:rPr>
          <w:color w:val="221E1F"/>
          <w:spacing w:val="-14"/>
          <w:w w:val="115"/>
        </w:rPr>
        <w:t xml:space="preserve"> </w:t>
      </w:r>
      <w:r>
        <w:rPr>
          <w:color w:val="221E1F"/>
          <w:w w:val="115"/>
        </w:rPr>
        <w:t>безопасности</w:t>
      </w:r>
      <w:r>
        <w:rPr>
          <w:color w:val="221E1F"/>
          <w:spacing w:val="-14"/>
          <w:w w:val="115"/>
        </w:rPr>
        <w:t xml:space="preserve"> </w:t>
      </w:r>
      <w:r>
        <w:rPr>
          <w:color w:val="221E1F"/>
          <w:w w:val="115"/>
        </w:rPr>
        <w:t>в</w:t>
      </w:r>
      <w:r>
        <w:rPr>
          <w:color w:val="221E1F"/>
          <w:spacing w:val="-15"/>
          <w:w w:val="115"/>
        </w:rPr>
        <w:t xml:space="preserve"> </w:t>
      </w:r>
      <w:r>
        <w:rPr>
          <w:color w:val="221E1F"/>
          <w:w w:val="115"/>
        </w:rPr>
        <w:t>усло-</w:t>
      </w:r>
      <w:r>
        <w:rPr>
          <w:color w:val="221E1F"/>
          <w:spacing w:val="-12"/>
          <w:w w:val="115"/>
        </w:rPr>
        <w:t xml:space="preserve"> </w:t>
      </w:r>
      <w:r>
        <w:rPr>
          <w:color w:val="221E1F"/>
          <w:w w:val="115"/>
        </w:rPr>
        <w:t>виях</w:t>
      </w:r>
      <w:r>
        <w:rPr>
          <w:color w:val="221E1F"/>
          <w:spacing w:val="-14"/>
          <w:w w:val="115"/>
        </w:rPr>
        <w:t xml:space="preserve"> </w:t>
      </w:r>
      <w:r>
        <w:rPr>
          <w:color w:val="221E1F"/>
          <w:w w:val="115"/>
        </w:rPr>
        <w:t>контролируемого</w:t>
      </w:r>
      <w:r>
        <w:rPr>
          <w:color w:val="221E1F"/>
          <w:spacing w:val="-14"/>
          <w:w w:val="115"/>
        </w:rPr>
        <w:t xml:space="preserve"> </w:t>
      </w:r>
      <w:r>
        <w:rPr>
          <w:color w:val="221E1F"/>
          <w:w w:val="115"/>
        </w:rPr>
        <w:t>доступа</w:t>
      </w:r>
      <w:r>
        <w:rPr>
          <w:color w:val="221E1F"/>
          <w:spacing w:val="-14"/>
          <w:w w:val="115"/>
        </w:rPr>
        <w:t xml:space="preserve"> </w:t>
      </w:r>
      <w:r>
        <w:rPr>
          <w:color w:val="221E1F"/>
          <w:w w:val="115"/>
        </w:rPr>
        <w:t>в</w:t>
      </w:r>
      <w:r>
        <w:rPr>
          <w:color w:val="221E1F"/>
          <w:spacing w:val="-14"/>
          <w:w w:val="115"/>
        </w:rPr>
        <w:t xml:space="preserve"> </w:t>
      </w:r>
      <w:r>
        <w:rPr>
          <w:color w:val="221E1F"/>
          <w:spacing w:val="-2"/>
          <w:w w:val="115"/>
        </w:rPr>
        <w:t>Интернет</w:t>
      </w:r>
    </w:p>
    <w:p w:rsidR="00940611" w:rsidRDefault="00F31279">
      <w:pPr>
        <w:pStyle w:val="a3"/>
        <w:spacing w:before="2" w:line="230" w:lineRule="exact"/>
      </w:pPr>
      <w:r>
        <w:rPr>
          <w:color w:val="221E1F"/>
          <w:w w:val="115"/>
        </w:rPr>
        <w:t>(с</w:t>
      </w:r>
      <w:r>
        <w:rPr>
          <w:color w:val="221E1F"/>
          <w:spacing w:val="-8"/>
          <w:w w:val="115"/>
        </w:rPr>
        <w:t xml:space="preserve"> </w:t>
      </w:r>
      <w:r>
        <w:rPr>
          <w:color w:val="221E1F"/>
          <w:w w:val="115"/>
        </w:rPr>
        <w:t>помощью</w:t>
      </w:r>
      <w:r>
        <w:rPr>
          <w:color w:val="221E1F"/>
          <w:spacing w:val="-7"/>
          <w:w w:val="115"/>
        </w:rPr>
        <w:t xml:space="preserve"> </w:t>
      </w:r>
      <w:r>
        <w:rPr>
          <w:color w:val="221E1F"/>
          <w:w w:val="115"/>
        </w:rPr>
        <w:t>учи-</w:t>
      </w:r>
      <w:r>
        <w:rPr>
          <w:color w:val="221E1F"/>
          <w:spacing w:val="-6"/>
          <w:w w:val="115"/>
        </w:rPr>
        <w:t xml:space="preserve"> </w:t>
      </w:r>
      <w:r>
        <w:rPr>
          <w:color w:val="221E1F"/>
          <w:spacing w:val="-2"/>
          <w:w w:val="115"/>
        </w:rPr>
        <w:t>теля);</w:t>
      </w:r>
    </w:p>
    <w:p w:rsidR="00940611" w:rsidRDefault="00F31279">
      <w:pPr>
        <w:pStyle w:val="a3"/>
        <w:spacing w:before="0"/>
        <w:ind w:right="843" w:hanging="142"/>
      </w:pPr>
      <w:r>
        <w:rPr>
          <w:color w:val="221E1F"/>
          <w:w w:val="120"/>
          <w:position w:val="1"/>
        </w:rPr>
        <w:t>6</w:t>
      </w:r>
      <w:r>
        <w:rPr>
          <w:color w:val="221E1F"/>
          <w:spacing w:val="80"/>
          <w:w w:val="120"/>
          <w:position w:val="1"/>
        </w:rPr>
        <w:t xml:space="preserve"> </w:t>
      </w:r>
      <w:r>
        <w:rPr>
          <w:color w:val="221E1F"/>
          <w:w w:val="120"/>
        </w:rPr>
        <w:t>анализировать</w:t>
      </w:r>
      <w:r>
        <w:rPr>
          <w:color w:val="221E1F"/>
          <w:spacing w:val="-7"/>
          <w:w w:val="120"/>
        </w:rPr>
        <w:t xml:space="preserve"> </w:t>
      </w:r>
      <w:r>
        <w:rPr>
          <w:color w:val="221E1F"/>
          <w:w w:val="120"/>
        </w:rPr>
        <w:t>и</w:t>
      </w:r>
      <w:r>
        <w:rPr>
          <w:color w:val="221E1F"/>
          <w:spacing w:val="-7"/>
          <w:w w:val="120"/>
        </w:rPr>
        <w:t xml:space="preserve"> </w:t>
      </w:r>
      <w:r>
        <w:rPr>
          <w:color w:val="221E1F"/>
          <w:w w:val="120"/>
        </w:rPr>
        <w:t>создавать</w:t>
      </w:r>
      <w:r>
        <w:rPr>
          <w:color w:val="221E1F"/>
          <w:spacing w:val="-7"/>
          <w:w w:val="120"/>
        </w:rPr>
        <w:t xml:space="preserve"> </w:t>
      </w:r>
      <w:r>
        <w:rPr>
          <w:color w:val="221E1F"/>
          <w:w w:val="120"/>
        </w:rPr>
        <w:t>текстовую,</w:t>
      </w:r>
      <w:r>
        <w:rPr>
          <w:color w:val="221E1F"/>
          <w:spacing w:val="-4"/>
          <w:w w:val="120"/>
        </w:rPr>
        <w:t xml:space="preserve"> </w:t>
      </w:r>
      <w:r>
        <w:rPr>
          <w:color w:val="221E1F"/>
          <w:w w:val="120"/>
        </w:rPr>
        <w:t>видео-,</w:t>
      </w:r>
      <w:r>
        <w:rPr>
          <w:color w:val="221E1F"/>
          <w:spacing w:val="-6"/>
          <w:w w:val="120"/>
        </w:rPr>
        <w:t xml:space="preserve"> </w:t>
      </w:r>
      <w:r>
        <w:rPr>
          <w:color w:val="221E1F"/>
          <w:w w:val="120"/>
        </w:rPr>
        <w:t>графиче-</w:t>
      </w:r>
      <w:r>
        <w:rPr>
          <w:color w:val="221E1F"/>
          <w:spacing w:val="-7"/>
          <w:w w:val="120"/>
        </w:rPr>
        <w:t xml:space="preserve"> </w:t>
      </w:r>
      <w:r>
        <w:rPr>
          <w:color w:val="221E1F"/>
          <w:w w:val="120"/>
        </w:rPr>
        <w:t>скую,</w:t>
      </w:r>
      <w:r>
        <w:rPr>
          <w:color w:val="221E1F"/>
          <w:spacing w:val="40"/>
          <w:w w:val="120"/>
        </w:rPr>
        <w:t xml:space="preserve"> </w:t>
      </w:r>
      <w:r>
        <w:rPr>
          <w:color w:val="221E1F"/>
          <w:w w:val="120"/>
        </w:rPr>
        <w:t>звуковую</w:t>
      </w:r>
      <w:r>
        <w:rPr>
          <w:color w:val="221E1F"/>
          <w:spacing w:val="-7"/>
          <w:w w:val="120"/>
        </w:rPr>
        <w:t xml:space="preserve"> </w:t>
      </w:r>
      <w:r>
        <w:rPr>
          <w:color w:val="221E1F"/>
          <w:w w:val="120"/>
        </w:rPr>
        <w:t>информацию</w:t>
      </w:r>
      <w:r>
        <w:rPr>
          <w:color w:val="221E1F"/>
          <w:spacing w:val="-7"/>
          <w:w w:val="120"/>
        </w:rPr>
        <w:t xml:space="preserve"> </w:t>
      </w:r>
      <w:r>
        <w:rPr>
          <w:color w:val="221E1F"/>
          <w:w w:val="120"/>
        </w:rPr>
        <w:t>в соответствии с учебной за- дачей;</w:t>
      </w:r>
    </w:p>
    <w:p w:rsidR="00940611" w:rsidRDefault="00F31279">
      <w:pPr>
        <w:pStyle w:val="a3"/>
        <w:tabs>
          <w:tab w:val="left" w:pos="7105"/>
        </w:tabs>
        <w:spacing w:before="0"/>
        <w:ind w:right="489" w:hanging="142"/>
      </w:pPr>
      <w:r>
        <w:rPr>
          <w:color w:val="221E1F"/>
          <w:w w:val="115"/>
          <w:position w:val="1"/>
        </w:rPr>
        <w:t>6</w:t>
      </w:r>
      <w:r>
        <w:rPr>
          <w:color w:val="221E1F"/>
          <w:spacing w:val="40"/>
          <w:w w:val="115"/>
          <w:position w:val="1"/>
        </w:rPr>
        <w:t xml:space="preserve"> </w:t>
      </w:r>
      <w:r>
        <w:rPr>
          <w:color w:val="221E1F"/>
          <w:w w:val="115"/>
        </w:rPr>
        <w:t>фиксировать полученные результаты в текстовой форме</w:t>
      </w:r>
      <w:r>
        <w:rPr>
          <w:color w:val="221E1F"/>
          <w:spacing w:val="40"/>
          <w:w w:val="115"/>
        </w:rPr>
        <w:t xml:space="preserve"> </w:t>
      </w:r>
      <w:r>
        <w:rPr>
          <w:color w:val="221E1F"/>
          <w:w w:val="115"/>
        </w:rPr>
        <w:t>(от-</w:t>
      </w:r>
      <w:r>
        <w:rPr>
          <w:color w:val="221E1F"/>
        </w:rPr>
        <w:tab/>
      </w:r>
      <w:r>
        <w:rPr>
          <w:color w:val="221E1F"/>
          <w:w w:val="115"/>
        </w:rPr>
        <w:t>чёт, выступление, высказывание) и графическом виде (рису- нок, схема, диаграмма).</w:t>
      </w:r>
    </w:p>
    <w:p w:rsidR="00940611" w:rsidRDefault="00F31279">
      <w:pPr>
        <w:pStyle w:val="Heading3"/>
        <w:spacing w:before="0" w:line="230" w:lineRule="exact"/>
      </w:pPr>
      <w:r>
        <w:rPr>
          <w:color w:val="221E1F"/>
          <w:w w:val="80"/>
        </w:rPr>
        <w:t>Коммуникативные</w:t>
      </w:r>
      <w:r>
        <w:rPr>
          <w:color w:val="221E1F"/>
          <w:spacing w:val="34"/>
        </w:rPr>
        <w:t xml:space="preserve"> </w:t>
      </w:r>
      <w:r>
        <w:rPr>
          <w:color w:val="221E1F"/>
          <w:w w:val="80"/>
        </w:rPr>
        <w:t>универсальные</w:t>
      </w:r>
      <w:r>
        <w:rPr>
          <w:color w:val="221E1F"/>
          <w:spacing w:val="34"/>
        </w:rPr>
        <w:t xml:space="preserve"> </w:t>
      </w:r>
      <w:r>
        <w:rPr>
          <w:color w:val="221E1F"/>
          <w:w w:val="80"/>
        </w:rPr>
        <w:t>учебные</w:t>
      </w:r>
      <w:r>
        <w:rPr>
          <w:color w:val="221E1F"/>
          <w:spacing w:val="35"/>
        </w:rPr>
        <w:t xml:space="preserve"> </w:t>
      </w:r>
      <w:r>
        <w:rPr>
          <w:color w:val="221E1F"/>
          <w:spacing w:val="-2"/>
          <w:w w:val="80"/>
        </w:rPr>
        <w:t>действия:</w:t>
      </w:r>
    </w:p>
    <w:p w:rsidR="00940611" w:rsidRDefault="00F31279">
      <w:pPr>
        <w:pStyle w:val="a3"/>
        <w:spacing w:before="0" w:line="240" w:lineRule="exact"/>
        <w:ind w:left="342"/>
      </w:pPr>
      <w:r>
        <w:rPr>
          <w:color w:val="221E1F"/>
          <w:w w:val="115"/>
          <w:position w:val="1"/>
        </w:rPr>
        <w:t>6</w:t>
      </w:r>
      <w:r>
        <w:rPr>
          <w:color w:val="221E1F"/>
          <w:spacing w:val="-15"/>
          <w:w w:val="115"/>
          <w:position w:val="1"/>
        </w:rPr>
        <w:t xml:space="preserve"> </w:t>
      </w:r>
      <w:r>
        <w:rPr>
          <w:color w:val="221E1F"/>
          <w:w w:val="115"/>
        </w:rPr>
        <w:t>в</w:t>
      </w:r>
      <w:r>
        <w:rPr>
          <w:color w:val="221E1F"/>
          <w:spacing w:val="-14"/>
          <w:w w:val="115"/>
        </w:rPr>
        <w:t xml:space="preserve"> </w:t>
      </w:r>
      <w:r>
        <w:rPr>
          <w:color w:val="221E1F"/>
          <w:w w:val="115"/>
        </w:rPr>
        <w:t>процессе</w:t>
      </w:r>
      <w:r>
        <w:rPr>
          <w:color w:val="221E1F"/>
          <w:spacing w:val="-15"/>
          <w:w w:val="115"/>
        </w:rPr>
        <w:t xml:space="preserve"> </w:t>
      </w:r>
      <w:r>
        <w:rPr>
          <w:color w:val="221E1F"/>
          <w:w w:val="115"/>
        </w:rPr>
        <w:t>диалогов</w:t>
      </w:r>
      <w:r>
        <w:rPr>
          <w:color w:val="221E1F"/>
          <w:spacing w:val="-14"/>
          <w:w w:val="115"/>
        </w:rPr>
        <w:t xml:space="preserve"> </w:t>
      </w:r>
      <w:r>
        <w:rPr>
          <w:color w:val="221E1F"/>
          <w:w w:val="115"/>
        </w:rPr>
        <w:t>задавать</w:t>
      </w:r>
      <w:r>
        <w:rPr>
          <w:color w:val="221E1F"/>
          <w:spacing w:val="-14"/>
          <w:w w:val="115"/>
        </w:rPr>
        <w:t xml:space="preserve"> </w:t>
      </w:r>
      <w:r>
        <w:rPr>
          <w:color w:val="221E1F"/>
          <w:w w:val="115"/>
        </w:rPr>
        <w:t>вопросы,</w:t>
      </w:r>
      <w:r>
        <w:rPr>
          <w:color w:val="221E1F"/>
          <w:spacing w:val="-13"/>
          <w:w w:val="115"/>
        </w:rPr>
        <w:t xml:space="preserve"> </w:t>
      </w:r>
      <w:r>
        <w:rPr>
          <w:color w:val="221E1F"/>
          <w:w w:val="115"/>
        </w:rPr>
        <w:t>высказывать</w:t>
      </w:r>
      <w:r>
        <w:rPr>
          <w:color w:val="221E1F"/>
          <w:spacing w:val="-15"/>
          <w:w w:val="115"/>
        </w:rPr>
        <w:t xml:space="preserve"> </w:t>
      </w:r>
      <w:r>
        <w:rPr>
          <w:color w:val="221E1F"/>
          <w:w w:val="115"/>
        </w:rPr>
        <w:t>сужде-</w:t>
      </w:r>
      <w:r>
        <w:rPr>
          <w:color w:val="221E1F"/>
          <w:spacing w:val="-9"/>
          <w:w w:val="115"/>
        </w:rPr>
        <w:t xml:space="preserve"> </w:t>
      </w:r>
      <w:r>
        <w:rPr>
          <w:color w:val="221E1F"/>
          <w:w w:val="115"/>
        </w:rPr>
        <w:t>ния,</w:t>
      </w:r>
      <w:r>
        <w:rPr>
          <w:color w:val="221E1F"/>
          <w:spacing w:val="-12"/>
          <w:w w:val="115"/>
        </w:rPr>
        <w:t xml:space="preserve"> </w:t>
      </w:r>
      <w:r>
        <w:rPr>
          <w:color w:val="221E1F"/>
          <w:w w:val="115"/>
        </w:rPr>
        <w:t>оценивать</w:t>
      </w:r>
      <w:r>
        <w:rPr>
          <w:color w:val="221E1F"/>
          <w:spacing w:val="-14"/>
          <w:w w:val="115"/>
        </w:rPr>
        <w:t xml:space="preserve"> </w:t>
      </w:r>
      <w:r>
        <w:rPr>
          <w:color w:val="221E1F"/>
          <w:w w:val="115"/>
        </w:rPr>
        <w:t>выступления</w:t>
      </w:r>
      <w:r>
        <w:rPr>
          <w:color w:val="221E1F"/>
          <w:spacing w:val="-14"/>
          <w:w w:val="115"/>
        </w:rPr>
        <w:t xml:space="preserve"> </w:t>
      </w:r>
      <w:r>
        <w:rPr>
          <w:color w:val="221E1F"/>
          <w:spacing w:val="-2"/>
          <w:w w:val="115"/>
        </w:rPr>
        <w:t>участников;</w:t>
      </w:r>
    </w:p>
    <w:p w:rsidR="00940611" w:rsidRDefault="00F31279">
      <w:pPr>
        <w:pStyle w:val="a3"/>
        <w:spacing w:before="0"/>
        <w:ind w:hanging="142"/>
      </w:pPr>
      <w:r>
        <w:rPr>
          <w:color w:val="221E1F"/>
          <w:w w:val="115"/>
          <w:position w:val="1"/>
        </w:rPr>
        <w:t>6</w:t>
      </w:r>
      <w:r>
        <w:rPr>
          <w:color w:val="221E1F"/>
          <w:spacing w:val="62"/>
          <w:w w:val="115"/>
          <w:position w:val="1"/>
        </w:rPr>
        <w:t xml:space="preserve"> </w:t>
      </w:r>
      <w:r>
        <w:rPr>
          <w:color w:val="221E1F"/>
          <w:w w:val="115"/>
        </w:rPr>
        <w:t>признавать</w:t>
      </w:r>
      <w:r>
        <w:rPr>
          <w:color w:val="221E1F"/>
          <w:spacing w:val="-8"/>
          <w:w w:val="115"/>
        </w:rPr>
        <w:t xml:space="preserve"> </w:t>
      </w:r>
      <w:r>
        <w:rPr>
          <w:color w:val="221E1F"/>
          <w:w w:val="115"/>
        </w:rPr>
        <w:t>возможность</w:t>
      </w:r>
      <w:r>
        <w:rPr>
          <w:color w:val="221E1F"/>
          <w:spacing w:val="-8"/>
          <w:w w:val="115"/>
        </w:rPr>
        <w:t xml:space="preserve"> </w:t>
      </w:r>
      <w:r>
        <w:rPr>
          <w:color w:val="221E1F"/>
          <w:w w:val="115"/>
        </w:rPr>
        <w:t>существования</w:t>
      </w:r>
      <w:r>
        <w:rPr>
          <w:color w:val="221E1F"/>
          <w:spacing w:val="-8"/>
          <w:w w:val="115"/>
        </w:rPr>
        <w:t xml:space="preserve"> </w:t>
      </w:r>
      <w:r>
        <w:rPr>
          <w:color w:val="221E1F"/>
          <w:w w:val="115"/>
        </w:rPr>
        <w:t>разных</w:t>
      </w:r>
      <w:r>
        <w:rPr>
          <w:color w:val="221E1F"/>
          <w:spacing w:val="-8"/>
          <w:w w:val="115"/>
        </w:rPr>
        <w:t xml:space="preserve"> </w:t>
      </w:r>
      <w:r>
        <w:rPr>
          <w:color w:val="221E1F"/>
          <w:w w:val="115"/>
        </w:rPr>
        <w:t>точек</w:t>
      </w:r>
      <w:r>
        <w:rPr>
          <w:color w:val="221E1F"/>
          <w:spacing w:val="-8"/>
          <w:w w:val="115"/>
        </w:rPr>
        <w:t xml:space="preserve"> </w:t>
      </w:r>
      <w:r>
        <w:rPr>
          <w:color w:val="221E1F"/>
          <w:w w:val="115"/>
        </w:rPr>
        <w:t>зре-</w:t>
      </w:r>
      <w:r>
        <w:rPr>
          <w:color w:val="221E1F"/>
          <w:spacing w:val="-7"/>
          <w:w w:val="115"/>
        </w:rPr>
        <w:t xml:space="preserve"> </w:t>
      </w:r>
      <w:r>
        <w:rPr>
          <w:color w:val="221E1F"/>
          <w:w w:val="115"/>
        </w:rPr>
        <w:t>ния;</w:t>
      </w:r>
      <w:r>
        <w:rPr>
          <w:color w:val="221E1F"/>
          <w:spacing w:val="27"/>
          <w:w w:val="115"/>
        </w:rPr>
        <w:t xml:space="preserve"> </w:t>
      </w:r>
      <w:r>
        <w:rPr>
          <w:color w:val="221E1F"/>
          <w:w w:val="115"/>
        </w:rPr>
        <w:t>корректно</w:t>
      </w:r>
      <w:r>
        <w:rPr>
          <w:color w:val="221E1F"/>
          <w:spacing w:val="-8"/>
          <w:w w:val="115"/>
        </w:rPr>
        <w:t xml:space="preserve"> </w:t>
      </w:r>
      <w:r>
        <w:rPr>
          <w:color w:val="221E1F"/>
          <w:w w:val="115"/>
        </w:rPr>
        <w:t>и</w:t>
      </w:r>
      <w:r>
        <w:rPr>
          <w:color w:val="221E1F"/>
          <w:spacing w:val="-8"/>
          <w:w w:val="115"/>
        </w:rPr>
        <w:t xml:space="preserve"> </w:t>
      </w:r>
      <w:r>
        <w:rPr>
          <w:color w:val="221E1F"/>
          <w:w w:val="115"/>
        </w:rPr>
        <w:t>аргументированно высказывать своё мне- ние; приводить доказательства своей правоты;</w:t>
      </w:r>
    </w:p>
    <w:p w:rsidR="00940611" w:rsidRDefault="00F31279">
      <w:pPr>
        <w:pStyle w:val="a3"/>
        <w:ind w:right="843" w:hanging="142"/>
      </w:pPr>
      <w:r>
        <w:rPr>
          <w:color w:val="221E1F"/>
          <w:w w:val="120"/>
          <w:position w:val="1"/>
        </w:rPr>
        <w:t>6</w:t>
      </w:r>
      <w:r>
        <w:rPr>
          <w:color w:val="221E1F"/>
          <w:spacing w:val="80"/>
          <w:w w:val="120"/>
          <w:position w:val="1"/>
        </w:rPr>
        <w:t xml:space="preserve"> </w:t>
      </w:r>
      <w:r>
        <w:rPr>
          <w:color w:val="221E1F"/>
          <w:w w:val="120"/>
        </w:rPr>
        <w:t>соблюдать</w:t>
      </w:r>
      <w:r>
        <w:rPr>
          <w:color w:val="221E1F"/>
          <w:spacing w:val="-8"/>
          <w:w w:val="120"/>
        </w:rPr>
        <w:t xml:space="preserve"> </w:t>
      </w:r>
      <w:r>
        <w:rPr>
          <w:color w:val="221E1F"/>
          <w:w w:val="120"/>
        </w:rPr>
        <w:t>правила</w:t>
      </w:r>
      <w:r>
        <w:rPr>
          <w:color w:val="221E1F"/>
          <w:spacing w:val="-8"/>
          <w:w w:val="120"/>
        </w:rPr>
        <w:t xml:space="preserve"> </w:t>
      </w:r>
      <w:r>
        <w:rPr>
          <w:color w:val="221E1F"/>
          <w:w w:val="120"/>
        </w:rPr>
        <w:t>ведения</w:t>
      </w:r>
      <w:r>
        <w:rPr>
          <w:color w:val="221E1F"/>
          <w:spacing w:val="-8"/>
          <w:w w:val="120"/>
        </w:rPr>
        <w:t xml:space="preserve"> </w:t>
      </w:r>
      <w:r>
        <w:rPr>
          <w:color w:val="221E1F"/>
          <w:w w:val="120"/>
        </w:rPr>
        <w:t>диалога</w:t>
      </w:r>
      <w:r>
        <w:rPr>
          <w:color w:val="221E1F"/>
          <w:spacing w:val="-8"/>
          <w:w w:val="120"/>
        </w:rPr>
        <w:t xml:space="preserve"> </w:t>
      </w:r>
      <w:r>
        <w:rPr>
          <w:color w:val="221E1F"/>
          <w:w w:val="120"/>
        </w:rPr>
        <w:t>и</w:t>
      </w:r>
      <w:r>
        <w:rPr>
          <w:color w:val="221E1F"/>
          <w:spacing w:val="-8"/>
          <w:w w:val="120"/>
        </w:rPr>
        <w:t xml:space="preserve"> </w:t>
      </w:r>
      <w:r>
        <w:rPr>
          <w:color w:val="221E1F"/>
          <w:w w:val="120"/>
        </w:rPr>
        <w:t>дискуссии;</w:t>
      </w:r>
      <w:r>
        <w:rPr>
          <w:color w:val="221E1F"/>
          <w:spacing w:val="-4"/>
          <w:w w:val="120"/>
        </w:rPr>
        <w:t xml:space="preserve"> </w:t>
      </w:r>
      <w:r>
        <w:rPr>
          <w:color w:val="221E1F"/>
          <w:w w:val="120"/>
        </w:rPr>
        <w:t>проявлять</w:t>
      </w:r>
      <w:r>
        <w:rPr>
          <w:color w:val="221E1F"/>
          <w:spacing w:val="-8"/>
          <w:w w:val="120"/>
        </w:rPr>
        <w:t xml:space="preserve"> </w:t>
      </w:r>
      <w:r>
        <w:rPr>
          <w:color w:val="221E1F"/>
          <w:w w:val="120"/>
        </w:rPr>
        <w:t>уважительное</w:t>
      </w:r>
      <w:r>
        <w:rPr>
          <w:color w:val="221E1F"/>
          <w:spacing w:val="-8"/>
          <w:w w:val="120"/>
        </w:rPr>
        <w:t xml:space="preserve"> </w:t>
      </w:r>
      <w:r>
        <w:rPr>
          <w:color w:val="221E1F"/>
          <w:w w:val="120"/>
        </w:rPr>
        <w:t>отношение</w:t>
      </w:r>
      <w:r>
        <w:rPr>
          <w:color w:val="221E1F"/>
          <w:spacing w:val="-8"/>
          <w:w w:val="120"/>
        </w:rPr>
        <w:t xml:space="preserve"> </w:t>
      </w:r>
      <w:r>
        <w:rPr>
          <w:color w:val="221E1F"/>
          <w:w w:val="120"/>
        </w:rPr>
        <w:t xml:space="preserve">к </w:t>
      </w:r>
      <w:r>
        <w:rPr>
          <w:color w:val="221E1F"/>
          <w:spacing w:val="-2"/>
          <w:w w:val="120"/>
        </w:rPr>
        <w:t>собеседнику;</w:t>
      </w:r>
    </w:p>
    <w:p w:rsidR="00940611" w:rsidRDefault="00F31279">
      <w:pPr>
        <w:pStyle w:val="a3"/>
        <w:spacing w:before="0"/>
        <w:ind w:hanging="142"/>
      </w:pPr>
      <w:r>
        <w:rPr>
          <w:color w:val="221E1F"/>
          <w:w w:val="115"/>
          <w:position w:val="1"/>
        </w:rPr>
        <w:t>6</w:t>
      </w:r>
      <w:r>
        <w:rPr>
          <w:color w:val="221E1F"/>
          <w:spacing w:val="-4"/>
          <w:w w:val="115"/>
          <w:position w:val="1"/>
        </w:rPr>
        <w:t xml:space="preserve"> </w:t>
      </w:r>
      <w:r>
        <w:rPr>
          <w:color w:val="221E1F"/>
          <w:w w:val="115"/>
        </w:rPr>
        <w:t>использовать</w:t>
      </w:r>
      <w:r>
        <w:rPr>
          <w:color w:val="221E1F"/>
          <w:spacing w:val="-8"/>
          <w:w w:val="115"/>
        </w:rPr>
        <w:t xml:space="preserve"> </w:t>
      </w:r>
      <w:r>
        <w:rPr>
          <w:color w:val="221E1F"/>
          <w:w w:val="115"/>
        </w:rPr>
        <w:t>смысловое</w:t>
      </w:r>
      <w:r>
        <w:rPr>
          <w:color w:val="221E1F"/>
          <w:spacing w:val="-8"/>
          <w:w w:val="115"/>
        </w:rPr>
        <w:t xml:space="preserve"> </w:t>
      </w:r>
      <w:r>
        <w:rPr>
          <w:color w:val="221E1F"/>
          <w:w w:val="115"/>
        </w:rPr>
        <w:t>чтение</w:t>
      </w:r>
      <w:r>
        <w:rPr>
          <w:color w:val="221E1F"/>
          <w:spacing w:val="-8"/>
          <w:w w:val="115"/>
        </w:rPr>
        <w:t xml:space="preserve"> </w:t>
      </w:r>
      <w:r>
        <w:rPr>
          <w:color w:val="221E1F"/>
          <w:w w:val="115"/>
        </w:rPr>
        <w:t>для</w:t>
      </w:r>
      <w:r>
        <w:rPr>
          <w:color w:val="221E1F"/>
          <w:spacing w:val="-8"/>
          <w:w w:val="115"/>
        </w:rPr>
        <w:t xml:space="preserve"> </w:t>
      </w:r>
      <w:r>
        <w:rPr>
          <w:color w:val="221E1F"/>
          <w:w w:val="115"/>
        </w:rPr>
        <w:t>определения</w:t>
      </w:r>
      <w:r>
        <w:rPr>
          <w:color w:val="221E1F"/>
          <w:spacing w:val="-8"/>
          <w:w w:val="115"/>
        </w:rPr>
        <w:t xml:space="preserve"> </w:t>
      </w:r>
      <w:r>
        <w:rPr>
          <w:color w:val="221E1F"/>
          <w:w w:val="115"/>
        </w:rPr>
        <w:t>темы,</w:t>
      </w:r>
      <w:r>
        <w:rPr>
          <w:color w:val="221E1F"/>
          <w:spacing w:val="-5"/>
          <w:w w:val="115"/>
        </w:rPr>
        <w:t xml:space="preserve"> </w:t>
      </w:r>
      <w:r>
        <w:rPr>
          <w:color w:val="221E1F"/>
          <w:w w:val="115"/>
        </w:rPr>
        <w:t>глав- ной</w:t>
      </w:r>
      <w:r>
        <w:rPr>
          <w:color w:val="221E1F"/>
          <w:spacing w:val="-8"/>
          <w:w w:val="115"/>
        </w:rPr>
        <w:t xml:space="preserve"> </w:t>
      </w:r>
      <w:r>
        <w:rPr>
          <w:color w:val="221E1F"/>
          <w:w w:val="115"/>
        </w:rPr>
        <w:t>мысли</w:t>
      </w:r>
      <w:r>
        <w:rPr>
          <w:color w:val="221E1F"/>
          <w:spacing w:val="-8"/>
          <w:w w:val="115"/>
        </w:rPr>
        <w:t xml:space="preserve"> </w:t>
      </w:r>
      <w:r>
        <w:rPr>
          <w:color w:val="221E1F"/>
          <w:w w:val="115"/>
        </w:rPr>
        <w:t>текста</w:t>
      </w:r>
      <w:r>
        <w:rPr>
          <w:color w:val="221E1F"/>
          <w:spacing w:val="-8"/>
          <w:w w:val="115"/>
        </w:rPr>
        <w:t xml:space="preserve"> </w:t>
      </w:r>
      <w:r>
        <w:rPr>
          <w:color w:val="221E1F"/>
          <w:w w:val="115"/>
        </w:rPr>
        <w:t>о</w:t>
      </w:r>
      <w:r>
        <w:rPr>
          <w:color w:val="221E1F"/>
          <w:spacing w:val="-8"/>
          <w:w w:val="115"/>
        </w:rPr>
        <w:t xml:space="preserve"> </w:t>
      </w:r>
      <w:r>
        <w:rPr>
          <w:color w:val="221E1F"/>
          <w:w w:val="115"/>
        </w:rPr>
        <w:t>природе,</w:t>
      </w:r>
      <w:r>
        <w:rPr>
          <w:color w:val="221E1F"/>
          <w:spacing w:val="-5"/>
          <w:w w:val="115"/>
        </w:rPr>
        <w:t xml:space="preserve"> </w:t>
      </w:r>
      <w:r>
        <w:rPr>
          <w:color w:val="221E1F"/>
          <w:w w:val="115"/>
        </w:rPr>
        <w:t>социальной жизни, взаимоот- ношениях и поступках людей;</w:t>
      </w:r>
    </w:p>
    <w:p w:rsidR="00940611" w:rsidRDefault="00F31279">
      <w:pPr>
        <w:pStyle w:val="a3"/>
        <w:spacing w:line="240" w:lineRule="exact"/>
        <w:ind w:left="342"/>
      </w:pPr>
      <w:r>
        <w:rPr>
          <w:color w:val="221E1F"/>
          <w:w w:val="115"/>
          <w:position w:val="1"/>
        </w:rPr>
        <w:t>6</w:t>
      </w:r>
      <w:r>
        <w:rPr>
          <w:color w:val="221E1F"/>
          <w:spacing w:val="-15"/>
          <w:w w:val="115"/>
          <w:position w:val="1"/>
        </w:rPr>
        <w:t xml:space="preserve"> </w:t>
      </w:r>
      <w:r>
        <w:rPr>
          <w:color w:val="221E1F"/>
          <w:w w:val="115"/>
        </w:rPr>
        <w:t>создавать</w:t>
      </w:r>
      <w:r>
        <w:rPr>
          <w:color w:val="221E1F"/>
          <w:spacing w:val="-14"/>
          <w:w w:val="115"/>
        </w:rPr>
        <w:t xml:space="preserve"> </w:t>
      </w:r>
      <w:r>
        <w:rPr>
          <w:color w:val="221E1F"/>
          <w:w w:val="115"/>
        </w:rPr>
        <w:t>устные</w:t>
      </w:r>
      <w:r>
        <w:rPr>
          <w:color w:val="221E1F"/>
          <w:spacing w:val="-14"/>
          <w:w w:val="115"/>
        </w:rPr>
        <w:t xml:space="preserve"> </w:t>
      </w:r>
      <w:r>
        <w:rPr>
          <w:color w:val="221E1F"/>
          <w:w w:val="115"/>
        </w:rPr>
        <w:t>и</w:t>
      </w:r>
      <w:r>
        <w:rPr>
          <w:color w:val="221E1F"/>
          <w:spacing w:val="-14"/>
          <w:w w:val="115"/>
        </w:rPr>
        <w:t xml:space="preserve"> </w:t>
      </w:r>
      <w:r>
        <w:rPr>
          <w:color w:val="221E1F"/>
          <w:w w:val="115"/>
        </w:rPr>
        <w:t>письменные</w:t>
      </w:r>
      <w:r>
        <w:rPr>
          <w:color w:val="221E1F"/>
          <w:spacing w:val="-13"/>
          <w:w w:val="115"/>
        </w:rPr>
        <w:t xml:space="preserve"> </w:t>
      </w:r>
      <w:r>
        <w:rPr>
          <w:color w:val="221E1F"/>
          <w:w w:val="115"/>
        </w:rPr>
        <w:t>тексты</w:t>
      </w:r>
      <w:r>
        <w:rPr>
          <w:color w:val="221E1F"/>
          <w:spacing w:val="-14"/>
          <w:w w:val="115"/>
        </w:rPr>
        <w:t xml:space="preserve"> </w:t>
      </w:r>
      <w:r>
        <w:rPr>
          <w:color w:val="221E1F"/>
          <w:w w:val="115"/>
        </w:rPr>
        <w:t>(описание,</w:t>
      </w:r>
      <w:r>
        <w:rPr>
          <w:color w:val="221E1F"/>
          <w:spacing w:val="-12"/>
          <w:w w:val="115"/>
        </w:rPr>
        <w:t xml:space="preserve"> </w:t>
      </w:r>
      <w:r>
        <w:rPr>
          <w:color w:val="221E1F"/>
          <w:w w:val="115"/>
        </w:rPr>
        <w:t>рассужде-</w:t>
      </w:r>
      <w:r>
        <w:rPr>
          <w:color w:val="221E1F"/>
          <w:spacing w:val="-8"/>
          <w:w w:val="115"/>
        </w:rPr>
        <w:t xml:space="preserve"> </w:t>
      </w:r>
      <w:r>
        <w:rPr>
          <w:color w:val="221E1F"/>
          <w:w w:val="115"/>
        </w:rPr>
        <w:t>ние,</w:t>
      </w:r>
      <w:r>
        <w:rPr>
          <w:color w:val="221E1F"/>
          <w:spacing w:val="-14"/>
          <w:w w:val="115"/>
        </w:rPr>
        <w:t xml:space="preserve"> </w:t>
      </w:r>
      <w:r>
        <w:rPr>
          <w:color w:val="221E1F"/>
          <w:spacing w:val="-2"/>
          <w:w w:val="115"/>
        </w:rPr>
        <w:t>повествование);</w:t>
      </w:r>
    </w:p>
    <w:p w:rsidR="00940611" w:rsidRDefault="00F31279">
      <w:pPr>
        <w:pStyle w:val="a3"/>
        <w:tabs>
          <w:tab w:val="left" w:pos="6865"/>
        </w:tabs>
        <w:spacing w:before="0"/>
        <w:ind w:right="650" w:hanging="142"/>
      </w:pPr>
      <w:r>
        <w:rPr>
          <w:color w:val="221E1F"/>
          <w:w w:val="115"/>
          <w:position w:val="1"/>
        </w:rPr>
        <w:t>6</w:t>
      </w:r>
      <w:r>
        <w:rPr>
          <w:color w:val="221E1F"/>
          <w:spacing w:val="40"/>
          <w:w w:val="115"/>
          <w:position w:val="1"/>
        </w:rPr>
        <w:t xml:space="preserve"> </w:t>
      </w:r>
      <w:r>
        <w:rPr>
          <w:color w:val="221E1F"/>
          <w:w w:val="115"/>
        </w:rPr>
        <w:t>конструировать обобщения и выводы на основе полученных</w:t>
      </w:r>
      <w:r>
        <w:rPr>
          <w:color w:val="221E1F"/>
        </w:rPr>
        <w:tab/>
      </w:r>
      <w:r>
        <w:rPr>
          <w:color w:val="221E1F"/>
          <w:w w:val="115"/>
        </w:rPr>
        <w:t>результатов наблюдений и опытной работы, подкреплять их доказательствами;</w:t>
      </w:r>
    </w:p>
    <w:p w:rsidR="00940611" w:rsidRDefault="00F31279">
      <w:pPr>
        <w:pStyle w:val="a3"/>
        <w:spacing w:before="0"/>
        <w:ind w:right="843" w:hanging="142"/>
      </w:pPr>
      <w:r>
        <w:rPr>
          <w:color w:val="221E1F"/>
          <w:w w:val="115"/>
          <w:position w:val="1"/>
        </w:rPr>
        <w:t>6</w:t>
      </w:r>
      <w:r>
        <w:rPr>
          <w:color w:val="221E1F"/>
          <w:spacing w:val="40"/>
          <w:w w:val="115"/>
          <w:position w:val="1"/>
        </w:rPr>
        <w:t xml:space="preserve"> </w:t>
      </w:r>
      <w:r>
        <w:rPr>
          <w:color w:val="221E1F"/>
          <w:w w:val="115"/>
        </w:rPr>
        <w:t>находить</w:t>
      </w:r>
      <w:r>
        <w:rPr>
          <w:color w:val="221E1F"/>
          <w:spacing w:val="-9"/>
          <w:w w:val="115"/>
        </w:rPr>
        <w:t xml:space="preserve"> </w:t>
      </w:r>
      <w:r>
        <w:rPr>
          <w:color w:val="221E1F"/>
          <w:w w:val="115"/>
        </w:rPr>
        <w:t>ошибки</w:t>
      </w:r>
      <w:r>
        <w:rPr>
          <w:color w:val="221E1F"/>
          <w:spacing w:val="-9"/>
          <w:w w:val="115"/>
        </w:rPr>
        <w:t xml:space="preserve"> </w:t>
      </w:r>
      <w:r>
        <w:rPr>
          <w:color w:val="221E1F"/>
          <w:w w:val="115"/>
        </w:rPr>
        <w:t>и</w:t>
      </w:r>
      <w:r>
        <w:rPr>
          <w:color w:val="221E1F"/>
          <w:spacing w:val="-9"/>
          <w:w w:val="115"/>
        </w:rPr>
        <w:t xml:space="preserve"> </w:t>
      </w:r>
      <w:r>
        <w:rPr>
          <w:color w:val="221E1F"/>
          <w:w w:val="115"/>
        </w:rPr>
        <w:t>восстанавливать</w:t>
      </w:r>
      <w:r>
        <w:rPr>
          <w:color w:val="221E1F"/>
          <w:spacing w:val="-9"/>
          <w:w w:val="115"/>
        </w:rPr>
        <w:t xml:space="preserve"> </w:t>
      </w:r>
      <w:r>
        <w:rPr>
          <w:color w:val="221E1F"/>
          <w:w w:val="115"/>
        </w:rPr>
        <w:t>деформированный</w:t>
      </w:r>
      <w:r>
        <w:rPr>
          <w:color w:val="221E1F"/>
          <w:spacing w:val="-9"/>
          <w:w w:val="115"/>
        </w:rPr>
        <w:t xml:space="preserve"> </w:t>
      </w:r>
      <w:r>
        <w:rPr>
          <w:color w:val="221E1F"/>
          <w:w w:val="115"/>
        </w:rPr>
        <w:t>текст</w:t>
      </w:r>
      <w:r>
        <w:rPr>
          <w:color w:val="221E1F"/>
          <w:spacing w:val="-9"/>
          <w:w w:val="115"/>
        </w:rPr>
        <w:t xml:space="preserve"> </w:t>
      </w:r>
      <w:r>
        <w:rPr>
          <w:color w:val="221E1F"/>
          <w:w w:val="115"/>
        </w:rPr>
        <w:t>об</w:t>
      </w:r>
      <w:r>
        <w:rPr>
          <w:color w:val="221E1F"/>
          <w:spacing w:val="-9"/>
          <w:w w:val="115"/>
        </w:rPr>
        <w:t xml:space="preserve"> </w:t>
      </w:r>
      <w:r>
        <w:rPr>
          <w:color w:val="221E1F"/>
          <w:w w:val="115"/>
        </w:rPr>
        <w:t>изученных</w:t>
      </w:r>
      <w:r>
        <w:rPr>
          <w:color w:val="221E1F"/>
          <w:spacing w:val="-9"/>
          <w:w w:val="115"/>
        </w:rPr>
        <w:t xml:space="preserve"> </w:t>
      </w:r>
      <w:r>
        <w:rPr>
          <w:color w:val="221E1F"/>
          <w:w w:val="115"/>
        </w:rPr>
        <w:t>объектах</w:t>
      </w:r>
      <w:r>
        <w:rPr>
          <w:color w:val="221E1F"/>
          <w:spacing w:val="-9"/>
          <w:w w:val="115"/>
        </w:rPr>
        <w:t xml:space="preserve"> </w:t>
      </w:r>
      <w:r>
        <w:rPr>
          <w:color w:val="221E1F"/>
          <w:w w:val="115"/>
        </w:rPr>
        <w:t>и</w:t>
      </w:r>
      <w:r>
        <w:rPr>
          <w:color w:val="221E1F"/>
          <w:spacing w:val="-9"/>
          <w:w w:val="115"/>
        </w:rPr>
        <w:t xml:space="preserve"> </w:t>
      </w:r>
      <w:r>
        <w:rPr>
          <w:color w:val="221E1F"/>
          <w:w w:val="115"/>
        </w:rPr>
        <w:t>явлениях природы, событиях соци- альной жизни;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3"/>
        <w:ind w:hanging="142"/>
      </w:pPr>
      <w:r>
        <w:rPr>
          <w:color w:val="221E1F"/>
          <w:w w:val="120"/>
          <w:position w:val="1"/>
        </w:rPr>
        <w:lastRenderedPageBreak/>
        <w:t>6</w:t>
      </w:r>
      <w:r>
        <w:rPr>
          <w:color w:val="221E1F"/>
          <w:spacing w:val="22"/>
          <w:w w:val="120"/>
          <w:position w:val="1"/>
        </w:rPr>
        <w:t xml:space="preserve"> </w:t>
      </w:r>
      <w:r>
        <w:rPr>
          <w:color w:val="221E1F"/>
          <w:w w:val="120"/>
        </w:rPr>
        <w:t>готовить</w:t>
      </w:r>
      <w:r>
        <w:rPr>
          <w:color w:val="221E1F"/>
          <w:spacing w:val="-9"/>
          <w:w w:val="120"/>
        </w:rPr>
        <w:t xml:space="preserve"> </w:t>
      </w:r>
      <w:r>
        <w:rPr>
          <w:color w:val="221E1F"/>
          <w:w w:val="120"/>
        </w:rPr>
        <w:t>небольшие</w:t>
      </w:r>
      <w:r>
        <w:rPr>
          <w:color w:val="221E1F"/>
          <w:spacing w:val="-9"/>
          <w:w w:val="120"/>
        </w:rPr>
        <w:t xml:space="preserve"> </w:t>
      </w:r>
      <w:r>
        <w:rPr>
          <w:color w:val="221E1F"/>
          <w:w w:val="120"/>
        </w:rPr>
        <w:t>публичные</w:t>
      </w:r>
      <w:r>
        <w:rPr>
          <w:color w:val="221E1F"/>
          <w:spacing w:val="-9"/>
          <w:w w:val="120"/>
        </w:rPr>
        <w:t xml:space="preserve"> </w:t>
      </w:r>
      <w:r>
        <w:rPr>
          <w:color w:val="221E1F"/>
          <w:w w:val="120"/>
        </w:rPr>
        <w:t>выступления</w:t>
      </w:r>
      <w:r>
        <w:rPr>
          <w:color w:val="221E1F"/>
          <w:spacing w:val="-9"/>
          <w:w w:val="120"/>
        </w:rPr>
        <w:t xml:space="preserve"> </w:t>
      </w:r>
      <w:r>
        <w:rPr>
          <w:color w:val="221E1F"/>
          <w:w w:val="120"/>
        </w:rPr>
        <w:t>с</w:t>
      </w:r>
      <w:r>
        <w:rPr>
          <w:color w:val="221E1F"/>
          <w:spacing w:val="-9"/>
          <w:w w:val="120"/>
        </w:rPr>
        <w:t xml:space="preserve"> </w:t>
      </w:r>
      <w:r>
        <w:rPr>
          <w:color w:val="221E1F"/>
          <w:w w:val="120"/>
        </w:rPr>
        <w:t>возможной</w:t>
      </w:r>
      <w:r>
        <w:rPr>
          <w:color w:val="221E1F"/>
          <w:spacing w:val="-9"/>
          <w:w w:val="120"/>
        </w:rPr>
        <w:t xml:space="preserve"> </w:t>
      </w:r>
      <w:r>
        <w:rPr>
          <w:color w:val="221E1F"/>
          <w:w w:val="120"/>
        </w:rPr>
        <w:t>презентацией</w:t>
      </w:r>
      <w:r>
        <w:rPr>
          <w:color w:val="221E1F"/>
          <w:spacing w:val="24"/>
          <w:w w:val="120"/>
        </w:rPr>
        <w:t xml:space="preserve"> </w:t>
      </w:r>
      <w:r>
        <w:rPr>
          <w:color w:val="221E1F"/>
          <w:w w:val="120"/>
        </w:rPr>
        <w:t>(текст,</w:t>
      </w:r>
      <w:r>
        <w:rPr>
          <w:color w:val="221E1F"/>
          <w:spacing w:val="-6"/>
          <w:w w:val="120"/>
        </w:rPr>
        <w:t xml:space="preserve"> </w:t>
      </w:r>
      <w:r>
        <w:rPr>
          <w:color w:val="221E1F"/>
          <w:w w:val="120"/>
        </w:rPr>
        <w:t>рисунки,</w:t>
      </w:r>
      <w:r>
        <w:rPr>
          <w:color w:val="221E1F"/>
          <w:spacing w:val="-9"/>
          <w:w w:val="120"/>
        </w:rPr>
        <w:t xml:space="preserve"> </w:t>
      </w:r>
      <w:r>
        <w:rPr>
          <w:color w:val="221E1F"/>
          <w:w w:val="120"/>
        </w:rPr>
        <w:t>фото, плакаты и др.) к тексту выступления.</w:t>
      </w:r>
    </w:p>
    <w:p w:rsidR="00940611" w:rsidRDefault="00F31279">
      <w:pPr>
        <w:pStyle w:val="Heading3"/>
      </w:pPr>
      <w:r>
        <w:rPr>
          <w:color w:val="221E1F"/>
          <w:w w:val="80"/>
        </w:rPr>
        <w:t>Регулятивные</w:t>
      </w:r>
      <w:r>
        <w:rPr>
          <w:color w:val="221E1F"/>
          <w:spacing w:val="27"/>
        </w:rPr>
        <w:t xml:space="preserve"> </w:t>
      </w:r>
      <w:r>
        <w:rPr>
          <w:color w:val="221E1F"/>
          <w:w w:val="80"/>
        </w:rPr>
        <w:t>универсальные</w:t>
      </w:r>
      <w:r>
        <w:rPr>
          <w:color w:val="221E1F"/>
          <w:spacing w:val="27"/>
        </w:rPr>
        <w:t xml:space="preserve"> </w:t>
      </w:r>
      <w:r>
        <w:rPr>
          <w:color w:val="221E1F"/>
          <w:w w:val="80"/>
        </w:rPr>
        <w:t>учебные</w:t>
      </w:r>
      <w:r>
        <w:rPr>
          <w:color w:val="221E1F"/>
          <w:spacing w:val="27"/>
        </w:rPr>
        <w:t xml:space="preserve"> </w:t>
      </w:r>
      <w:r>
        <w:rPr>
          <w:color w:val="221E1F"/>
          <w:spacing w:val="-2"/>
          <w:w w:val="80"/>
        </w:rPr>
        <w:t>действия:</w:t>
      </w:r>
    </w:p>
    <w:p w:rsidR="00940611" w:rsidRDefault="00F31279">
      <w:pPr>
        <w:spacing w:before="2" w:line="230" w:lineRule="exact"/>
        <w:ind w:left="482"/>
        <w:rPr>
          <w:i/>
          <w:sz w:val="20"/>
        </w:rPr>
      </w:pPr>
      <w:r>
        <w:rPr>
          <w:color w:val="221E1F"/>
          <w:sz w:val="20"/>
        </w:rPr>
        <w:t>—</w:t>
      </w:r>
      <w:r>
        <w:rPr>
          <w:i/>
          <w:color w:val="221E1F"/>
          <w:spacing w:val="-2"/>
          <w:w w:val="105"/>
          <w:sz w:val="20"/>
        </w:rPr>
        <w:t>Самоорганизация:</w:t>
      </w:r>
    </w:p>
    <w:p w:rsidR="00940611" w:rsidRDefault="00F31279">
      <w:pPr>
        <w:pStyle w:val="a3"/>
        <w:spacing w:before="0"/>
        <w:ind w:right="650" w:hanging="142"/>
      </w:pPr>
      <w:r>
        <w:rPr>
          <w:color w:val="221E1F"/>
          <w:w w:val="115"/>
          <w:position w:val="1"/>
        </w:rPr>
        <w:t>6</w:t>
      </w:r>
      <w:r>
        <w:rPr>
          <w:color w:val="221E1F"/>
          <w:spacing w:val="28"/>
          <w:w w:val="115"/>
          <w:position w:val="1"/>
        </w:rPr>
        <w:t xml:space="preserve"> </w:t>
      </w:r>
      <w:r>
        <w:rPr>
          <w:color w:val="221E1F"/>
          <w:w w:val="115"/>
        </w:rPr>
        <w:t>планировать</w:t>
      </w:r>
      <w:r>
        <w:rPr>
          <w:color w:val="221E1F"/>
          <w:spacing w:val="-8"/>
          <w:w w:val="115"/>
        </w:rPr>
        <w:t xml:space="preserve"> </w:t>
      </w:r>
      <w:r>
        <w:rPr>
          <w:color w:val="221E1F"/>
          <w:w w:val="115"/>
        </w:rPr>
        <w:t>самостоятельно</w:t>
      </w:r>
      <w:r>
        <w:rPr>
          <w:color w:val="221E1F"/>
          <w:spacing w:val="-8"/>
          <w:w w:val="115"/>
        </w:rPr>
        <w:t xml:space="preserve"> </w:t>
      </w:r>
      <w:r>
        <w:rPr>
          <w:color w:val="221E1F"/>
          <w:w w:val="115"/>
        </w:rPr>
        <w:t>или</w:t>
      </w:r>
      <w:r>
        <w:rPr>
          <w:color w:val="221E1F"/>
          <w:spacing w:val="-8"/>
          <w:w w:val="115"/>
        </w:rPr>
        <w:t xml:space="preserve"> </w:t>
      </w:r>
      <w:r>
        <w:rPr>
          <w:color w:val="221E1F"/>
          <w:w w:val="115"/>
        </w:rPr>
        <w:t>с</w:t>
      </w:r>
      <w:r>
        <w:rPr>
          <w:color w:val="221E1F"/>
          <w:spacing w:val="-8"/>
          <w:w w:val="115"/>
        </w:rPr>
        <w:t xml:space="preserve"> </w:t>
      </w:r>
      <w:r>
        <w:rPr>
          <w:color w:val="221E1F"/>
          <w:w w:val="115"/>
        </w:rPr>
        <w:t>небольшой</w:t>
      </w:r>
      <w:r>
        <w:rPr>
          <w:color w:val="221E1F"/>
          <w:spacing w:val="-8"/>
          <w:w w:val="115"/>
        </w:rPr>
        <w:t xml:space="preserve"> </w:t>
      </w:r>
      <w:r>
        <w:rPr>
          <w:color w:val="221E1F"/>
          <w:w w:val="115"/>
        </w:rPr>
        <w:t>помощью</w:t>
      </w:r>
      <w:r>
        <w:rPr>
          <w:color w:val="221E1F"/>
          <w:spacing w:val="-8"/>
          <w:w w:val="115"/>
        </w:rPr>
        <w:t xml:space="preserve"> </w:t>
      </w:r>
      <w:r>
        <w:rPr>
          <w:color w:val="221E1F"/>
          <w:w w:val="115"/>
        </w:rPr>
        <w:t>учи- теля</w:t>
      </w:r>
      <w:r>
        <w:rPr>
          <w:color w:val="221E1F"/>
          <w:spacing w:val="-8"/>
          <w:w w:val="115"/>
        </w:rPr>
        <w:t xml:space="preserve"> </w:t>
      </w:r>
      <w:r>
        <w:rPr>
          <w:color w:val="221E1F"/>
          <w:w w:val="115"/>
        </w:rPr>
        <w:t>действия</w:t>
      </w:r>
      <w:r>
        <w:rPr>
          <w:color w:val="221E1F"/>
          <w:spacing w:val="-8"/>
          <w:w w:val="115"/>
        </w:rPr>
        <w:t xml:space="preserve"> </w:t>
      </w:r>
      <w:r>
        <w:rPr>
          <w:color w:val="221E1F"/>
          <w:w w:val="115"/>
        </w:rPr>
        <w:t>по</w:t>
      </w:r>
      <w:r>
        <w:rPr>
          <w:color w:val="221E1F"/>
          <w:spacing w:val="-8"/>
          <w:w w:val="115"/>
        </w:rPr>
        <w:t xml:space="preserve"> </w:t>
      </w:r>
      <w:r>
        <w:rPr>
          <w:color w:val="221E1F"/>
          <w:w w:val="115"/>
        </w:rPr>
        <w:t>решению</w:t>
      </w:r>
      <w:r>
        <w:rPr>
          <w:color w:val="221E1F"/>
          <w:spacing w:val="-8"/>
          <w:w w:val="115"/>
        </w:rPr>
        <w:t xml:space="preserve"> </w:t>
      </w:r>
      <w:r>
        <w:rPr>
          <w:color w:val="221E1F"/>
          <w:w w:val="115"/>
        </w:rPr>
        <w:t xml:space="preserve">учебной </w:t>
      </w:r>
      <w:r>
        <w:rPr>
          <w:color w:val="221E1F"/>
          <w:spacing w:val="-2"/>
          <w:w w:val="115"/>
        </w:rPr>
        <w:t>задачи;</w:t>
      </w:r>
    </w:p>
    <w:p w:rsidR="00940611" w:rsidRDefault="00F31279">
      <w:pPr>
        <w:pStyle w:val="a3"/>
        <w:spacing w:before="0" w:line="239" w:lineRule="exact"/>
        <w:ind w:left="342"/>
      </w:pPr>
      <w:r>
        <w:rPr>
          <w:color w:val="221E1F"/>
          <w:spacing w:val="-2"/>
          <w:w w:val="115"/>
          <w:position w:val="1"/>
        </w:rPr>
        <w:t>6</w:t>
      </w:r>
      <w:r>
        <w:rPr>
          <w:color w:val="221E1F"/>
          <w:spacing w:val="-3"/>
          <w:w w:val="115"/>
          <w:position w:val="1"/>
        </w:rPr>
        <w:t xml:space="preserve"> </w:t>
      </w:r>
      <w:r>
        <w:rPr>
          <w:color w:val="221E1F"/>
          <w:spacing w:val="-2"/>
          <w:w w:val="115"/>
        </w:rPr>
        <w:t>выстраивать</w:t>
      </w:r>
      <w:r>
        <w:rPr>
          <w:color w:val="221E1F"/>
          <w:spacing w:val="-1"/>
          <w:w w:val="115"/>
        </w:rPr>
        <w:t xml:space="preserve"> </w:t>
      </w:r>
      <w:r>
        <w:rPr>
          <w:color w:val="221E1F"/>
          <w:spacing w:val="-2"/>
          <w:w w:val="115"/>
        </w:rPr>
        <w:t>последовательность</w:t>
      </w:r>
      <w:r>
        <w:rPr>
          <w:color w:val="221E1F"/>
          <w:spacing w:val="-1"/>
          <w:w w:val="115"/>
        </w:rPr>
        <w:t xml:space="preserve"> </w:t>
      </w:r>
      <w:r>
        <w:rPr>
          <w:color w:val="221E1F"/>
          <w:spacing w:val="-2"/>
          <w:w w:val="115"/>
        </w:rPr>
        <w:t>выбранных</w:t>
      </w:r>
      <w:r>
        <w:rPr>
          <w:color w:val="221E1F"/>
          <w:spacing w:val="-1"/>
          <w:w w:val="115"/>
        </w:rPr>
        <w:t xml:space="preserve"> </w:t>
      </w:r>
      <w:r>
        <w:rPr>
          <w:color w:val="221E1F"/>
          <w:spacing w:val="-2"/>
          <w:w w:val="115"/>
        </w:rPr>
        <w:t>действий</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опе-</w:t>
      </w:r>
      <w:r>
        <w:rPr>
          <w:color w:val="221E1F"/>
          <w:spacing w:val="8"/>
          <w:w w:val="115"/>
        </w:rPr>
        <w:t xml:space="preserve"> </w:t>
      </w:r>
      <w:r>
        <w:rPr>
          <w:color w:val="221E1F"/>
          <w:spacing w:val="-2"/>
          <w:w w:val="115"/>
        </w:rPr>
        <w:t>раций.</w:t>
      </w:r>
    </w:p>
    <w:p w:rsidR="00940611" w:rsidRDefault="00F31279">
      <w:pPr>
        <w:spacing w:before="1" w:line="230" w:lineRule="exact"/>
        <w:ind w:left="482"/>
        <w:rPr>
          <w:i/>
          <w:sz w:val="20"/>
        </w:rPr>
      </w:pPr>
      <w:r>
        <w:rPr>
          <w:color w:val="221E1F"/>
          <w:sz w:val="20"/>
        </w:rPr>
        <w:t>—</w:t>
      </w:r>
      <w:r>
        <w:rPr>
          <w:i/>
          <w:color w:val="221E1F"/>
          <w:spacing w:val="-2"/>
          <w:w w:val="105"/>
          <w:sz w:val="20"/>
        </w:rPr>
        <w:t>Самоконтроль:</w:t>
      </w:r>
    </w:p>
    <w:p w:rsidR="00940611" w:rsidRDefault="00F31279">
      <w:pPr>
        <w:pStyle w:val="a3"/>
        <w:spacing w:before="0" w:line="240" w:lineRule="exact"/>
        <w:ind w:left="342"/>
      </w:pPr>
      <w:r>
        <w:rPr>
          <w:color w:val="221E1F"/>
          <w:w w:val="115"/>
          <w:position w:val="1"/>
        </w:rPr>
        <w:t>6</w:t>
      </w:r>
      <w:r>
        <w:rPr>
          <w:color w:val="221E1F"/>
          <w:spacing w:val="-15"/>
          <w:w w:val="115"/>
          <w:position w:val="1"/>
        </w:rPr>
        <w:t xml:space="preserve"> </w:t>
      </w:r>
      <w:r>
        <w:rPr>
          <w:color w:val="221E1F"/>
          <w:w w:val="115"/>
        </w:rPr>
        <w:t>осуществлять</w:t>
      </w:r>
      <w:r>
        <w:rPr>
          <w:color w:val="221E1F"/>
          <w:spacing w:val="-13"/>
          <w:w w:val="115"/>
        </w:rPr>
        <w:t xml:space="preserve"> </w:t>
      </w:r>
      <w:r>
        <w:rPr>
          <w:color w:val="221E1F"/>
          <w:w w:val="115"/>
        </w:rPr>
        <w:t>контроль</w:t>
      </w:r>
      <w:r>
        <w:rPr>
          <w:color w:val="221E1F"/>
          <w:spacing w:val="-13"/>
          <w:w w:val="115"/>
        </w:rPr>
        <w:t xml:space="preserve"> </w:t>
      </w:r>
      <w:r>
        <w:rPr>
          <w:color w:val="221E1F"/>
          <w:w w:val="115"/>
        </w:rPr>
        <w:t>процесса</w:t>
      </w:r>
      <w:r>
        <w:rPr>
          <w:color w:val="221E1F"/>
          <w:spacing w:val="-14"/>
          <w:w w:val="115"/>
        </w:rPr>
        <w:t xml:space="preserve"> </w:t>
      </w:r>
      <w:r>
        <w:rPr>
          <w:color w:val="221E1F"/>
          <w:w w:val="115"/>
        </w:rPr>
        <w:t>и</w:t>
      </w:r>
      <w:r>
        <w:rPr>
          <w:color w:val="221E1F"/>
          <w:spacing w:val="-13"/>
          <w:w w:val="115"/>
        </w:rPr>
        <w:t xml:space="preserve"> </w:t>
      </w:r>
      <w:r>
        <w:rPr>
          <w:color w:val="221E1F"/>
          <w:w w:val="115"/>
        </w:rPr>
        <w:t>результата</w:t>
      </w:r>
      <w:r>
        <w:rPr>
          <w:color w:val="221E1F"/>
          <w:spacing w:val="-13"/>
          <w:w w:val="115"/>
        </w:rPr>
        <w:t xml:space="preserve"> </w:t>
      </w:r>
      <w:r>
        <w:rPr>
          <w:color w:val="221E1F"/>
          <w:w w:val="115"/>
        </w:rPr>
        <w:t>своей</w:t>
      </w:r>
      <w:r>
        <w:rPr>
          <w:color w:val="221E1F"/>
          <w:spacing w:val="-14"/>
          <w:w w:val="115"/>
        </w:rPr>
        <w:t xml:space="preserve"> </w:t>
      </w:r>
      <w:r>
        <w:rPr>
          <w:color w:val="221E1F"/>
          <w:w w:val="115"/>
        </w:rPr>
        <w:t>деятель-</w:t>
      </w:r>
      <w:r>
        <w:rPr>
          <w:color w:val="221E1F"/>
          <w:spacing w:val="-6"/>
          <w:w w:val="115"/>
        </w:rPr>
        <w:t xml:space="preserve"> </w:t>
      </w:r>
      <w:r>
        <w:rPr>
          <w:color w:val="221E1F"/>
          <w:spacing w:val="-2"/>
          <w:w w:val="115"/>
        </w:rPr>
        <w:t>ности;</w:t>
      </w:r>
    </w:p>
    <w:p w:rsidR="00940611" w:rsidRDefault="00F31279">
      <w:pPr>
        <w:pStyle w:val="a3"/>
        <w:spacing w:before="0"/>
        <w:ind w:hanging="142"/>
      </w:pPr>
      <w:r>
        <w:rPr>
          <w:color w:val="221E1F"/>
          <w:w w:val="120"/>
          <w:position w:val="1"/>
        </w:rPr>
        <w:t>6</w:t>
      </w:r>
      <w:r>
        <w:rPr>
          <w:color w:val="221E1F"/>
          <w:spacing w:val="-6"/>
          <w:w w:val="120"/>
          <w:position w:val="1"/>
        </w:rPr>
        <w:t xml:space="preserve"> </w:t>
      </w:r>
      <w:r>
        <w:rPr>
          <w:color w:val="221E1F"/>
          <w:w w:val="120"/>
        </w:rPr>
        <w:t>находить</w:t>
      </w:r>
      <w:r>
        <w:rPr>
          <w:color w:val="221E1F"/>
          <w:spacing w:val="-8"/>
          <w:w w:val="120"/>
        </w:rPr>
        <w:t xml:space="preserve"> </w:t>
      </w:r>
      <w:r>
        <w:rPr>
          <w:color w:val="221E1F"/>
          <w:w w:val="120"/>
        </w:rPr>
        <w:t>ошибки</w:t>
      </w:r>
      <w:r>
        <w:rPr>
          <w:color w:val="221E1F"/>
          <w:spacing w:val="-8"/>
          <w:w w:val="120"/>
        </w:rPr>
        <w:t xml:space="preserve"> </w:t>
      </w:r>
      <w:r>
        <w:rPr>
          <w:color w:val="221E1F"/>
          <w:w w:val="120"/>
        </w:rPr>
        <w:t>в</w:t>
      </w:r>
      <w:r>
        <w:rPr>
          <w:color w:val="221E1F"/>
          <w:spacing w:val="-8"/>
          <w:w w:val="120"/>
        </w:rPr>
        <w:t xml:space="preserve"> </w:t>
      </w:r>
      <w:r>
        <w:rPr>
          <w:color w:val="221E1F"/>
          <w:w w:val="120"/>
        </w:rPr>
        <w:t>своей</w:t>
      </w:r>
      <w:r>
        <w:rPr>
          <w:color w:val="221E1F"/>
          <w:spacing w:val="-8"/>
          <w:w w:val="120"/>
        </w:rPr>
        <w:t xml:space="preserve"> </w:t>
      </w:r>
      <w:r>
        <w:rPr>
          <w:color w:val="221E1F"/>
          <w:w w:val="120"/>
        </w:rPr>
        <w:t>работе</w:t>
      </w:r>
      <w:r>
        <w:rPr>
          <w:color w:val="221E1F"/>
          <w:spacing w:val="-8"/>
          <w:w w:val="120"/>
        </w:rPr>
        <w:t xml:space="preserve"> </w:t>
      </w:r>
      <w:r>
        <w:rPr>
          <w:color w:val="221E1F"/>
          <w:w w:val="120"/>
        </w:rPr>
        <w:t>и</w:t>
      </w:r>
      <w:r>
        <w:rPr>
          <w:color w:val="221E1F"/>
          <w:spacing w:val="-8"/>
          <w:w w:val="120"/>
        </w:rPr>
        <w:t xml:space="preserve"> </w:t>
      </w:r>
      <w:r>
        <w:rPr>
          <w:color w:val="221E1F"/>
          <w:w w:val="120"/>
        </w:rPr>
        <w:t>устанавливать</w:t>
      </w:r>
      <w:r>
        <w:rPr>
          <w:color w:val="221E1F"/>
          <w:spacing w:val="-8"/>
          <w:w w:val="120"/>
        </w:rPr>
        <w:t xml:space="preserve"> </w:t>
      </w:r>
      <w:r>
        <w:rPr>
          <w:color w:val="221E1F"/>
          <w:w w:val="120"/>
        </w:rPr>
        <w:t>их</w:t>
      </w:r>
      <w:r>
        <w:rPr>
          <w:color w:val="221E1F"/>
          <w:spacing w:val="-8"/>
          <w:w w:val="120"/>
        </w:rPr>
        <w:t xml:space="preserve"> </w:t>
      </w:r>
      <w:r>
        <w:rPr>
          <w:color w:val="221E1F"/>
          <w:w w:val="120"/>
        </w:rPr>
        <w:t>причи-</w:t>
      </w:r>
      <w:r>
        <w:rPr>
          <w:color w:val="221E1F"/>
          <w:spacing w:val="-7"/>
          <w:w w:val="120"/>
        </w:rPr>
        <w:t xml:space="preserve"> </w:t>
      </w:r>
      <w:r>
        <w:rPr>
          <w:color w:val="221E1F"/>
          <w:w w:val="120"/>
        </w:rPr>
        <w:t>ны;</w:t>
      </w:r>
      <w:r>
        <w:rPr>
          <w:color w:val="221E1F"/>
          <w:spacing w:val="-8"/>
          <w:w w:val="120"/>
        </w:rPr>
        <w:t xml:space="preserve"> </w:t>
      </w:r>
      <w:r>
        <w:rPr>
          <w:color w:val="221E1F"/>
          <w:w w:val="120"/>
        </w:rPr>
        <w:t>корректировать</w:t>
      </w:r>
      <w:r>
        <w:rPr>
          <w:color w:val="221E1F"/>
          <w:spacing w:val="-8"/>
          <w:w w:val="120"/>
        </w:rPr>
        <w:t xml:space="preserve"> </w:t>
      </w:r>
      <w:r>
        <w:rPr>
          <w:color w:val="221E1F"/>
          <w:w w:val="120"/>
        </w:rPr>
        <w:t>свои</w:t>
      </w:r>
      <w:r>
        <w:rPr>
          <w:color w:val="221E1F"/>
          <w:spacing w:val="-8"/>
          <w:w w:val="120"/>
        </w:rPr>
        <w:t xml:space="preserve"> </w:t>
      </w:r>
      <w:r>
        <w:rPr>
          <w:color w:val="221E1F"/>
          <w:w w:val="120"/>
        </w:rPr>
        <w:t>действия</w:t>
      </w:r>
      <w:r>
        <w:rPr>
          <w:color w:val="221E1F"/>
          <w:spacing w:val="-8"/>
          <w:w w:val="120"/>
        </w:rPr>
        <w:t xml:space="preserve"> </w:t>
      </w:r>
      <w:r>
        <w:rPr>
          <w:color w:val="221E1F"/>
          <w:w w:val="120"/>
        </w:rPr>
        <w:t>при необходимости (с не- большой помощью учителя);</w:t>
      </w:r>
    </w:p>
    <w:p w:rsidR="00940611" w:rsidRDefault="00F31279">
      <w:pPr>
        <w:pStyle w:val="a3"/>
        <w:spacing w:before="0"/>
        <w:ind w:right="843" w:hanging="142"/>
      </w:pPr>
      <w:r>
        <w:rPr>
          <w:color w:val="221E1F"/>
          <w:w w:val="115"/>
          <w:position w:val="1"/>
        </w:rPr>
        <w:t>6</w:t>
      </w:r>
      <w:r>
        <w:rPr>
          <w:color w:val="221E1F"/>
          <w:spacing w:val="71"/>
          <w:w w:val="115"/>
          <w:position w:val="1"/>
        </w:rPr>
        <w:t xml:space="preserve"> </w:t>
      </w:r>
      <w:r>
        <w:rPr>
          <w:color w:val="221E1F"/>
          <w:w w:val="115"/>
        </w:rPr>
        <w:t>предвидеть</w:t>
      </w:r>
      <w:r>
        <w:rPr>
          <w:color w:val="221E1F"/>
          <w:spacing w:val="-9"/>
          <w:w w:val="115"/>
        </w:rPr>
        <w:t xml:space="preserve"> </w:t>
      </w:r>
      <w:r>
        <w:rPr>
          <w:color w:val="221E1F"/>
          <w:w w:val="115"/>
        </w:rPr>
        <w:t>возможность</w:t>
      </w:r>
      <w:r>
        <w:rPr>
          <w:color w:val="221E1F"/>
          <w:spacing w:val="-9"/>
          <w:w w:val="115"/>
        </w:rPr>
        <w:t xml:space="preserve"> </w:t>
      </w:r>
      <w:r>
        <w:rPr>
          <w:color w:val="221E1F"/>
          <w:w w:val="115"/>
        </w:rPr>
        <w:t>возникновения</w:t>
      </w:r>
      <w:r>
        <w:rPr>
          <w:color w:val="221E1F"/>
          <w:spacing w:val="-9"/>
          <w:w w:val="115"/>
        </w:rPr>
        <w:t xml:space="preserve"> </w:t>
      </w:r>
      <w:r>
        <w:rPr>
          <w:color w:val="221E1F"/>
          <w:w w:val="115"/>
        </w:rPr>
        <w:t>трудностей</w:t>
      </w:r>
      <w:r>
        <w:rPr>
          <w:color w:val="221E1F"/>
          <w:spacing w:val="-9"/>
          <w:w w:val="115"/>
        </w:rPr>
        <w:t xml:space="preserve"> </w:t>
      </w:r>
      <w:r>
        <w:rPr>
          <w:color w:val="221E1F"/>
          <w:w w:val="115"/>
        </w:rPr>
        <w:t>и</w:t>
      </w:r>
      <w:r>
        <w:rPr>
          <w:color w:val="221E1F"/>
          <w:spacing w:val="-9"/>
          <w:w w:val="115"/>
        </w:rPr>
        <w:t xml:space="preserve"> </w:t>
      </w:r>
      <w:r>
        <w:rPr>
          <w:color w:val="221E1F"/>
          <w:w w:val="115"/>
        </w:rPr>
        <w:t>оши- бок,</w:t>
      </w:r>
      <w:r>
        <w:rPr>
          <w:color w:val="221E1F"/>
          <w:spacing w:val="-9"/>
          <w:w w:val="115"/>
        </w:rPr>
        <w:t xml:space="preserve"> </w:t>
      </w:r>
      <w:r>
        <w:rPr>
          <w:color w:val="221E1F"/>
          <w:w w:val="115"/>
        </w:rPr>
        <w:t>предусматривать</w:t>
      </w:r>
      <w:r>
        <w:rPr>
          <w:color w:val="221E1F"/>
          <w:spacing w:val="-9"/>
          <w:w w:val="115"/>
        </w:rPr>
        <w:t xml:space="preserve"> </w:t>
      </w:r>
      <w:r>
        <w:rPr>
          <w:color w:val="221E1F"/>
          <w:w w:val="115"/>
        </w:rPr>
        <w:t>способы</w:t>
      </w:r>
      <w:r>
        <w:rPr>
          <w:color w:val="221E1F"/>
          <w:spacing w:val="-9"/>
          <w:w w:val="115"/>
        </w:rPr>
        <w:t xml:space="preserve"> </w:t>
      </w:r>
      <w:r>
        <w:rPr>
          <w:color w:val="221E1F"/>
          <w:w w:val="115"/>
        </w:rPr>
        <w:t>их предупреждения, в том чис- ле в житейских ситуациях, опасных для здоровья и жизни.</w:t>
      </w:r>
    </w:p>
    <w:p w:rsidR="00940611" w:rsidRDefault="00F31279">
      <w:pPr>
        <w:spacing w:before="1" w:line="230" w:lineRule="exact"/>
        <w:ind w:left="482"/>
        <w:rPr>
          <w:sz w:val="20"/>
        </w:rPr>
      </w:pPr>
      <w:r>
        <w:rPr>
          <w:color w:val="221E1F"/>
          <w:w w:val="105"/>
          <w:sz w:val="20"/>
        </w:rPr>
        <w:t>—</w:t>
      </w:r>
      <w:r>
        <w:rPr>
          <w:color w:val="221E1F"/>
          <w:spacing w:val="40"/>
          <w:w w:val="105"/>
          <w:sz w:val="20"/>
        </w:rPr>
        <w:t xml:space="preserve"> </w:t>
      </w:r>
      <w:r>
        <w:rPr>
          <w:i/>
          <w:color w:val="221E1F"/>
          <w:spacing w:val="-2"/>
          <w:w w:val="105"/>
          <w:sz w:val="20"/>
        </w:rPr>
        <w:t>Самооценка</w:t>
      </w:r>
      <w:r>
        <w:rPr>
          <w:color w:val="221E1F"/>
          <w:spacing w:val="-2"/>
          <w:w w:val="105"/>
          <w:sz w:val="20"/>
        </w:rPr>
        <w:t>:</w:t>
      </w:r>
    </w:p>
    <w:p w:rsidR="00940611" w:rsidRDefault="00F31279">
      <w:pPr>
        <w:pStyle w:val="a3"/>
        <w:spacing w:before="0"/>
        <w:ind w:left="258" w:right="727" w:firstLine="83"/>
        <w:jc w:val="both"/>
        <w:rPr>
          <w:b/>
        </w:rPr>
      </w:pPr>
      <w:r>
        <w:rPr>
          <w:color w:val="221E1F"/>
          <w:w w:val="105"/>
          <w:position w:val="1"/>
        </w:rPr>
        <w:t>6</w:t>
      </w:r>
      <w:r>
        <w:rPr>
          <w:color w:val="221E1F"/>
          <w:spacing w:val="56"/>
          <w:w w:val="105"/>
          <w:position w:val="1"/>
        </w:rPr>
        <w:t xml:space="preserve"> </w:t>
      </w:r>
      <w:r>
        <w:rPr>
          <w:color w:val="221E1F"/>
          <w:w w:val="105"/>
        </w:rPr>
        <w:t>объективно</w:t>
      </w:r>
      <w:r>
        <w:rPr>
          <w:color w:val="221E1F"/>
          <w:spacing w:val="58"/>
          <w:w w:val="105"/>
        </w:rPr>
        <w:t xml:space="preserve"> </w:t>
      </w:r>
      <w:r>
        <w:rPr>
          <w:color w:val="221E1F"/>
          <w:w w:val="105"/>
        </w:rPr>
        <w:t>оценивать</w:t>
      </w:r>
      <w:r>
        <w:rPr>
          <w:color w:val="221E1F"/>
          <w:spacing w:val="58"/>
          <w:w w:val="105"/>
        </w:rPr>
        <w:t xml:space="preserve"> </w:t>
      </w:r>
      <w:r>
        <w:rPr>
          <w:color w:val="221E1F"/>
          <w:w w:val="105"/>
        </w:rPr>
        <w:t>результаты</w:t>
      </w:r>
      <w:r>
        <w:rPr>
          <w:color w:val="221E1F"/>
          <w:spacing w:val="58"/>
          <w:w w:val="105"/>
        </w:rPr>
        <w:t xml:space="preserve"> </w:t>
      </w:r>
      <w:r>
        <w:rPr>
          <w:color w:val="221E1F"/>
          <w:w w:val="105"/>
        </w:rPr>
        <w:t>своей</w:t>
      </w:r>
      <w:r>
        <w:rPr>
          <w:color w:val="221E1F"/>
          <w:spacing w:val="58"/>
          <w:w w:val="105"/>
        </w:rPr>
        <w:t xml:space="preserve"> </w:t>
      </w:r>
      <w:r>
        <w:rPr>
          <w:color w:val="221E1F"/>
          <w:w w:val="105"/>
        </w:rPr>
        <w:t>деятельности,</w:t>
      </w:r>
      <w:r>
        <w:rPr>
          <w:color w:val="221E1F"/>
          <w:spacing w:val="62"/>
          <w:w w:val="105"/>
        </w:rPr>
        <w:t xml:space="preserve"> </w:t>
      </w:r>
      <w:r>
        <w:rPr>
          <w:color w:val="221E1F"/>
          <w:w w:val="105"/>
        </w:rPr>
        <w:t>соот-</w:t>
      </w:r>
      <w:r>
        <w:rPr>
          <w:color w:val="221E1F"/>
          <w:spacing w:val="77"/>
          <w:w w:val="105"/>
        </w:rPr>
        <w:t xml:space="preserve"> </w:t>
      </w:r>
      <w:r>
        <w:rPr>
          <w:color w:val="221E1F"/>
          <w:w w:val="105"/>
        </w:rPr>
        <w:t>носить</w:t>
      </w:r>
      <w:r>
        <w:rPr>
          <w:color w:val="221E1F"/>
          <w:spacing w:val="58"/>
          <w:w w:val="105"/>
        </w:rPr>
        <w:t xml:space="preserve"> </w:t>
      </w:r>
      <w:r>
        <w:rPr>
          <w:color w:val="221E1F"/>
          <w:w w:val="105"/>
        </w:rPr>
        <w:t>свою</w:t>
      </w:r>
      <w:r>
        <w:rPr>
          <w:color w:val="221E1F"/>
          <w:spacing w:val="58"/>
          <w:w w:val="105"/>
        </w:rPr>
        <w:t xml:space="preserve"> </w:t>
      </w:r>
      <w:r>
        <w:rPr>
          <w:color w:val="221E1F"/>
          <w:w w:val="105"/>
        </w:rPr>
        <w:t>оценку</w:t>
      </w:r>
      <w:r>
        <w:rPr>
          <w:color w:val="221E1F"/>
          <w:spacing w:val="58"/>
          <w:w w:val="105"/>
        </w:rPr>
        <w:t xml:space="preserve"> </w:t>
      </w:r>
      <w:r>
        <w:rPr>
          <w:color w:val="221E1F"/>
          <w:w w:val="105"/>
        </w:rPr>
        <w:t>с</w:t>
      </w:r>
      <w:r>
        <w:rPr>
          <w:color w:val="221E1F"/>
          <w:spacing w:val="58"/>
          <w:w w:val="105"/>
        </w:rPr>
        <w:t xml:space="preserve"> </w:t>
      </w:r>
      <w:r>
        <w:rPr>
          <w:color w:val="221E1F"/>
          <w:w w:val="105"/>
        </w:rPr>
        <w:t>оценкой</w:t>
      </w:r>
      <w:r>
        <w:rPr>
          <w:color w:val="221E1F"/>
          <w:spacing w:val="58"/>
          <w:w w:val="105"/>
        </w:rPr>
        <w:t xml:space="preserve"> </w:t>
      </w:r>
      <w:r>
        <w:rPr>
          <w:color w:val="221E1F"/>
          <w:w w:val="105"/>
        </w:rPr>
        <w:t xml:space="preserve">учителя; </w:t>
      </w:r>
      <w:r>
        <w:rPr>
          <w:color w:val="221E1F"/>
          <w:w w:val="105"/>
          <w:position w:val="1"/>
        </w:rPr>
        <w:t xml:space="preserve">6 </w:t>
      </w:r>
      <w:r>
        <w:rPr>
          <w:color w:val="221E1F"/>
          <w:w w:val="105"/>
        </w:rPr>
        <w:t xml:space="preserve">оценивать целесообразность выбранных способов действия, при необходимости корректировать их. </w:t>
      </w:r>
      <w:r>
        <w:rPr>
          <w:b/>
          <w:color w:val="221E1F"/>
          <w:w w:val="90"/>
        </w:rPr>
        <w:t>Совместная</w:t>
      </w:r>
      <w:r>
        <w:rPr>
          <w:b/>
          <w:color w:val="221E1F"/>
          <w:spacing w:val="-8"/>
          <w:w w:val="90"/>
        </w:rPr>
        <w:t xml:space="preserve"> </w:t>
      </w:r>
      <w:r>
        <w:rPr>
          <w:b/>
          <w:color w:val="221E1F"/>
          <w:w w:val="90"/>
        </w:rPr>
        <w:t>деятельность:</w:t>
      </w:r>
    </w:p>
    <w:p w:rsidR="00940611" w:rsidRDefault="00F31279">
      <w:pPr>
        <w:pStyle w:val="a3"/>
        <w:spacing w:before="0"/>
        <w:ind w:right="650" w:hanging="142"/>
      </w:pPr>
      <w:r>
        <w:rPr>
          <w:color w:val="221E1F"/>
          <w:w w:val="115"/>
          <w:position w:val="1"/>
        </w:rPr>
        <w:t>6</w:t>
      </w:r>
      <w:r>
        <w:rPr>
          <w:color w:val="221E1F"/>
          <w:spacing w:val="40"/>
          <w:w w:val="115"/>
          <w:position w:val="1"/>
        </w:rPr>
        <w:t xml:space="preserve"> </w:t>
      </w:r>
      <w:r>
        <w:rPr>
          <w:color w:val="221E1F"/>
          <w:w w:val="115"/>
        </w:rPr>
        <w:t>понимать</w:t>
      </w:r>
      <w:r>
        <w:rPr>
          <w:color w:val="221E1F"/>
          <w:spacing w:val="-1"/>
          <w:w w:val="115"/>
        </w:rPr>
        <w:t xml:space="preserve"> </w:t>
      </w:r>
      <w:r>
        <w:rPr>
          <w:color w:val="221E1F"/>
          <w:w w:val="115"/>
        </w:rPr>
        <w:t>значение</w:t>
      </w:r>
      <w:r>
        <w:rPr>
          <w:color w:val="221E1F"/>
          <w:spacing w:val="-1"/>
          <w:w w:val="115"/>
        </w:rPr>
        <w:t xml:space="preserve"> </w:t>
      </w:r>
      <w:r>
        <w:rPr>
          <w:color w:val="221E1F"/>
          <w:w w:val="115"/>
        </w:rPr>
        <w:t>коллективной</w:t>
      </w:r>
      <w:r>
        <w:rPr>
          <w:color w:val="221E1F"/>
          <w:spacing w:val="-1"/>
          <w:w w:val="115"/>
        </w:rPr>
        <w:t xml:space="preserve"> </w:t>
      </w:r>
      <w:r>
        <w:rPr>
          <w:color w:val="221E1F"/>
          <w:w w:val="115"/>
        </w:rPr>
        <w:t>деятельности</w:t>
      </w:r>
      <w:r>
        <w:rPr>
          <w:color w:val="221E1F"/>
          <w:spacing w:val="-1"/>
          <w:w w:val="115"/>
        </w:rPr>
        <w:t xml:space="preserve"> </w:t>
      </w:r>
      <w:r>
        <w:rPr>
          <w:color w:val="221E1F"/>
          <w:w w:val="115"/>
        </w:rPr>
        <w:t>для</w:t>
      </w:r>
      <w:r>
        <w:rPr>
          <w:color w:val="221E1F"/>
          <w:spacing w:val="-1"/>
          <w:w w:val="115"/>
        </w:rPr>
        <w:t xml:space="preserve"> </w:t>
      </w:r>
      <w:r>
        <w:rPr>
          <w:color w:val="221E1F"/>
          <w:w w:val="115"/>
        </w:rPr>
        <w:t>успеш- ного</w:t>
      </w:r>
      <w:r>
        <w:rPr>
          <w:color w:val="221E1F"/>
          <w:spacing w:val="-1"/>
          <w:w w:val="115"/>
        </w:rPr>
        <w:t xml:space="preserve"> </w:t>
      </w:r>
      <w:r>
        <w:rPr>
          <w:color w:val="221E1F"/>
          <w:w w:val="115"/>
        </w:rPr>
        <w:t>решения</w:t>
      </w:r>
      <w:r>
        <w:rPr>
          <w:color w:val="221E1F"/>
          <w:spacing w:val="-1"/>
          <w:w w:val="115"/>
        </w:rPr>
        <w:t xml:space="preserve"> </w:t>
      </w:r>
      <w:r>
        <w:rPr>
          <w:color w:val="221E1F"/>
          <w:w w:val="115"/>
        </w:rPr>
        <w:t>учебной</w:t>
      </w:r>
      <w:r>
        <w:rPr>
          <w:color w:val="221E1F"/>
          <w:spacing w:val="29"/>
          <w:w w:val="115"/>
        </w:rPr>
        <w:t xml:space="preserve"> </w:t>
      </w:r>
      <w:r>
        <w:rPr>
          <w:color w:val="221E1F"/>
          <w:w w:val="115"/>
        </w:rPr>
        <w:t>(практической) задачи;</w:t>
      </w:r>
      <w:r>
        <w:rPr>
          <w:color w:val="221E1F"/>
          <w:spacing w:val="9"/>
          <w:w w:val="115"/>
        </w:rPr>
        <w:t xml:space="preserve"> </w:t>
      </w:r>
      <w:r>
        <w:rPr>
          <w:color w:val="221E1F"/>
          <w:w w:val="115"/>
        </w:rPr>
        <w:t>активно</w:t>
      </w:r>
      <w:r>
        <w:rPr>
          <w:color w:val="221E1F"/>
          <w:spacing w:val="-9"/>
          <w:w w:val="115"/>
        </w:rPr>
        <w:t xml:space="preserve"> </w:t>
      </w:r>
      <w:r>
        <w:rPr>
          <w:color w:val="221E1F"/>
          <w:w w:val="115"/>
        </w:rPr>
        <w:t>уча-</w:t>
      </w:r>
      <w:r>
        <w:rPr>
          <w:color w:val="221E1F"/>
          <w:spacing w:val="-7"/>
          <w:w w:val="115"/>
        </w:rPr>
        <w:t xml:space="preserve"> </w:t>
      </w:r>
      <w:r>
        <w:rPr>
          <w:color w:val="221E1F"/>
          <w:w w:val="115"/>
        </w:rPr>
        <w:t>ствовать</w:t>
      </w:r>
      <w:r>
        <w:rPr>
          <w:color w:val="221E1F"/>
          <w:spacing w:val="-9"/>
          <w:w w:val="115"/>
        </w:rPr>
        <w:t xml:space="preserve"> </w:t>
      </w:r>
      <w:r>
        <w:rPr>
          <w:color w:val="221E1F"/>
          <w:w w:val="115"/>
        </w:rPr>
        <w:t>в</w:t>
      </w:r>
      <w:r>
        <w:rPr>
          <w:color w:val="221E1F"/>
          <w:spacing w:val="-9"/>
          <w:w w:val="115"/>
        </w:rPr>
        <w:t xml:space="preserve"> </w:t>
      </w:r>
      <w:r>
        <w:rPr>
          <w:color w:val="221E1F"/>
          <w:w w:val="115"/>
        </w:rPr>
        <w:t>формулировании</w:t>
      </w:r>
      <w:r>
        <w:rPr>
          <w:color w:val="221E1F"/>
          <w:spacing w:val="-9"/>
          <w:w w:val="115"/>
        </w:rPr>
        <w:t xml:space="preserve"> </w:t>
      </w:r>
      <w:r>
        <w:rPr>
          <w:color w:val="221E1F"/>
          <w:w w:val="115"/>
        </w:rPr>
        <w:t>краткосрочных</w:t>
      </w:r>
      <w:r>
        <w:rPr>
          <w:color w:val="221E1F"/>
          <w:spacing w:val="-9"/>
          <w:w w:val="115"/>
        </w:rPr>
        <w:t xml:space="preserve"> </w:t>
      </w:r>
      <w:r>
        <w:rPr>
          <w:color w:val="221E1F"/>
          <w:w w:val="115"/>
        </w:rPr>
        <w:t>и</w:t>
      </w:r>
      <w:r>
        <w:rPr>
          <w:color w:val="221E1F"/>
          <w:spacing w:val="-9"/>
          <w:w w:val="115"/>
        </w:rPr>
        <w:t xml:space="preserve"> </w:t>
      </w:r>
      <w:r>
        <w:rPr>
          <w:color w:val="221E1F"/>
          <w:w w:val="115"/>
        </w:rPr>
        <w:t>долгосрочных</w:t>
      </w:r>
      <w:r>
        <w:rPr>
          <w:color w:val="221E1F"/>
          <w:spacing w:val="-9"/>
          <w:w w:val="115"/>
        </w:rPr>
        <w:t xml:space="preserve"> </w:t>
      </w:r>
      <w:r>
        <w:rPr>
          <w:color w:val="221E1F"/>
          <w:w w:val="115"/>
        </w:rPr>
        <w:t>целей</w:t>
      </w:r>
      <w:r>
        <w:rPr>
          <w:color w:val="221E1F"/>
          <w:spacing w:val="-9"/>
          <w:w w:val="115"/>
        </w:rPr>
        <w:t xml:space="preserve"> </w:t>
      </w:r>
      <w:r>
        <w:rPr>
          <w:color w:val="221E1F"/>
          <w:w w:val="115"/>
        </w:rPr>
        <w:t>совместной деятельности (на основе изученного мате- риала по окружающему миру);</w:t>
      </w:r>
    </w:p>
    <w:p w:rsidR="00940611" w:rsidRDefault="00F31279">
      <w:pPr>
        <w:pStyle w:val="a3"/>
        <w:tabs>
          <w:tab w:val="left" w:pos="7073"/>
        </w:tabs>
        <w:ind w:right="503" w:hanging="142"/>
      </w:pPr>
      <w:r>
        <w:rPr>
          <w:color w:val="221E1F"/>
          <w:w w:val="115"/>
          <w:position w:val="1"/>
        </w:rPr>
        <w:t>6</w:t>
      </w:r>
      <w:r>
        <w:rPr>
          <w:color w:val="221E1F"/>
          <w:spacing w:val="40"/>
          <w:w w:val="115"/>
          <w:position w:val="1"/>
        </w:rPr>
        <w:t xml:space="preserve"> </w:t>
      </w:r>
      <w:r>
        <w:rPr>
          <w:color w:val="221E1F"/>
          <w:w w:val="115"/>
        </w:rPr>
        <w:t>коллективно строить действия по достижению общей цели:</w:t>
      </w:r>
      <w:r>
        <w:rPr>
          <w:color w:val="221E1F"/>
        </w:rPr>
        <w:tab/>
      </w:r>
      <w:r>
        <w:rPr>
          <w:color w:val="221E1F"/>
          <w:w w:val="115"/>
        </w:rPr>
        <w:t>распределять</w:t>
      </w:r>
      <w:r>
        <w:rPr>
          <w:color w:val="221E1F"/>
          <w:spacing w:val="-15"/>
          <w:w w:val="115"/>
        </w:rPr>
        <w:t xml:space="preserve"> </w:t>
      </w:r>
      <w:r>
        <w:rPr>
          <w:color w:val="221E1F"/>
          <w:w w:val="115"/>
        </w:rPr>
        <w:t>роли,</w:t>
      </w:r>
      <w:r>
        <w:rPr>
          <w:color w:val="221E1F"/>
          <w:spacing w:val="-3"/>
          <w:w w:val="115"/>
        </w:rPr>
        <w:t xml:space="preserve"> </w:t>
      </w:r>
      <w:r>
        <w:rPr>
          <w:color w:val="221E1F"/>
          <w:w w:val="115"/>
        </w:rPr>
        <w:t>договариваться, обсуждать процесс и ре- зультат совместной работы;</w:t>
      </w:r>
    </w:p>
    <w:p w:rsidR="00940611" w:rsidRDefault="00F31279">
      <w:pPr>
        <w:pStyle w:val="a3"/>
        <w:spacing w:before="0" w:line="239" w:lineRule="exact"/>
        <w:ind w:left="342"/>
      </w:pPr>
      <w:r>
        <w:rPr>
          <w:color w:val="221E1F"/>
          <w:spacing w:val="-2"/>
          <w:w w:val="120"/>
          <w:position w:val="1"/>
        </w:rPr>
        <w:t>6</w:t>
      </w:r>
      <w:r>
        <w:rPr>
          <w:color w:val="221E1F"/>
          <w:w w:val="120"/>
          <w:position w:val="1"/>
        </w:rPr>
        <w:t xml:space="preserve"> </w:t>
      </w:r>
      <w:r>
        <w:rPr>
          <w:color w:val="221E1F"/>
          <w:spacing w:val="-2"/>
          <w:w w:val="120"/>
        </w:rPr>
        <w:t>проявлять</w:t>
      </w:r>
      <w:r>
        <w:rPr>
          <w:color w:val="221E1F"/>
          <w:spacing w:val="1"/>
          <w:w w:val="120"/>
        </w:rPr>
        <w:t xml:space="preserve"> </w:t>
      </w:r>
      <w:r>
        <w:rPr>
          <w:color w:val="221E1F"/>
          <w:spacing w:val="-2"/>
          <w:w w:val="120"/>
        </w:rPr>
        <w:t>готовность</w:t>
      </w:r>
      <w:r>
        <w:rPr>
          <w:color w:val="221E1F"/>
          <w:w w:val="120"/>
        </w:rPr>
        <w:t xml:space="preserve"> </w:t>
      </w:r>
      <w:r>
        <w:rPr>
          <w:color w:val="221E1F"/>
          <w:spacing w:val="-2"/>
          <w:w w:val="120"/>
        </w:rPr>
        <w:t>руководить,</w:t>
      </w:r>
      <w:r>
        <w:rPr>
          <w:color w:val="221E1F"/>
          <w:spacing w:val="3"/>
          <w:w w:val="120"/>
        </w:rPr>
        <w:t xml:space="preserve"> </w:t>
      </w:r>
      <w:r>
        <w:rPr>
          <w:color w:val="221E1F"/>
          <w:spacing w:val="-2"/>
          <w:w w:val="120"/>
        </w:rPr>
        <w:t>выполнять</w:t>
      </w:r>
      <w:r>
        <w:rPr>
          <w:color w:val="221E1F"/>
          <w:spacing w:val="1"/>
          <w:w w:val="120"/>
        </w:rPr>
        <w:t xml:space="preserve"> </w:t>
      </w:r>
      <w:r>
        <w:rPr>
          <w:color w:val="221E1F"/>
          <w:spacing w:val="-2"/>
          <w:w w:val="120"/>
        </w:rPr>
        <w:t>поручения,</w:t>
      </w:r>
      <w:r>
        <w:rPr>
          <w:color w:val="221E1F"/>
          <w:spacing w:val="4"/>
          <w:w w:val="120"/>
        </w:rPr>
        <w:t xml:space="preserve"> </w:t>
      </w:r>
      <w:r>
        <w:rPr>
          <w:color w:val="221E1F"/>
          <w:spacing w:val="-2"/>
          <w:w w:val="120"/>
        </w:rPr>
        <w:t>подчиняться;</w:t>
      </w:r>
    </w:p>
    <w:p w:rsidR="00940611" w:rsidRDefault="00F31279">
      <w:pPr>
        <w:pStyle w:val="a3"/>
        <w:spacing w:before="0"/>
        <w:ind w:right="591" w:hanging="142"/>
        <w:jc w:val="both"/>
      </w:pPr>
      <w:r>
        <w:rPr>
          <w:color w:val="221E1F"/>
          <w:w w:val="115"/>
          <w:position w:val="1"/>
        </w:rPr>
        <w:t xml:space="preserve">6 </w:t>
      </w:r>
      <w:r>
        <w:rPr>
          <w:color w:val="221E1F"/>
          <w:w w:val="115"/>
        </w:rPr>
        <w:t>выполнять</w:t>
      </w:r>
      <w:r>
        <w:rPr>
          <w:color w:val="221E1F"/>
          <w:spacing w:val="-8"/>
          <w:w w:val="115"/>
        </w:rPr>
        <w:t xml:space="preserve"> </w:t>
      </w:r>
      <w:r>
        <w:rPr>
          <w:color w:val="221E1F"/>
          <w:w w:val="115"/>
        </w:rPr>
        <w:t>правила</w:t>
      </w:r>
      <w:r>
        <w:rPr>
          <w:color w:val="221E1F"/>
          <w:spacing w:val="-8"/>
          <w:w w:val="115"/>
        </w:rPr>
        <w:t xml:space="preserve"> </w:t>
      </w:r>
      <w:r>
        <w:rPr>
          <w:color w:val="221E1F"/>
          <w:w w:val="115"/>
        </w:rPr>
        <w:t>совместной</w:t>
      </w:r>
      <w:r>
        <w:rPr>
          <w:color w:val="221E1F"/>
          <w:spacing w:val="-8"/>
          <w:w w:val="115"/>
        </w:rPr>
        <w:t xml:space="preserve"> </w:t>
      </w:r>
      <w:r>
        <w:rPr>
          <w:color w:val="221E1F"/>
          <w:w w:val="115"/>
        </w:rPr>
        <w:t>деятельности:</w:t>
      </w:r>
      <w:r>
        <w:rPr>
          <w:color w:val="221E1F"/>
          <w:spacing w:val="-5"/>
          <w:w w:val="115"/>
        </w:rPr>
        <w:t xml:space="preserve"> </w:t>
      </w:r>
      <w:r>
        <w:rPr>
          <w:color w:val="221E1F"/>
          <w:w w:val="115"/>
        </w:rPr>
        <w:t>справедливо</w:t>
      </w:r>
      <w:r>
        <w:rPr>
          <w:color w:val="221E1F"/>
          <w:spacing w:val="-8"/>
          <w:w w:val="115"/>
        </w:rPr>
        <w:t xml:space="preserve"> </w:t>
      </w:r>
      <w:r>
        <w:rPr>
          <w:color w:val="221E1F"/>
          <w:w w:val="115"/>
        </w:rPr>
        <w:t>распределять</w:t>
      </w:r>
      <w:r>
        <w:rPr>
          <w:color w:val="221E1F"/>
          <w:spacing w:val="-8"/>
          <w:w w:val="115"/>
        </w:rPr>
        <w:t xml:space="preserve"> </w:t>
      </w:r>
      <w:r>
        <w:rPr>
          <w:color w:val="221E1F"/>
          <w:w w:val="115"/>
        </w:rPr>
        <w:t>и</w:t>
      </w:r>
      <w:r>
        <w:rPr>
          <w:color w:val="221E1F"/>
          <w:spacing w:val="-8"/>
          <w:w w:val="115"/>
        </w:rPr>
        <w:t xml:space="preserve"> </w:t>
      </w:r>
      <w:r>
        <w:rPr>
          <w:color w:val="221E1F"/>
          <w:w w:val="115"/>
        </w:rPr>
        <w:t>оценивать</w:t>
      </w:r>
      <w:r>
        <w:rPr>
          <w:color w:val="221E1F"/>
          <w:spacing w:val="-8"/>
          <w:w w:val="115"/>
        </w:rPr>
        <w:t xml:space="preserve"> </w:t>
      </w:r>
      <w:r>
        <w:rPr>
          <w:color w:val="221E1F"/>
          <w:w w:val="115"/>
        </w:rPr>
        <w:t>работу</w:t>
      </w:r>
      <w:r>
        <w:rPr>
          <w:color w:val="221E1F"/>
          <w:spacing w:val="-8"/>
          <w:w w:val="115"/>
        </w:rPr>
        <w:t xml:space="preserve"> </w:t>
      </w:r>
      <w:r>
        <w:rPr>
          <w:color w:val="221E1F"/>
          <w:w w:val="115"/>
        </w:rPr>
        <w:t>каждого участника;</w:t>
      </w:r>
      <w:r>
        <w:rPr>
          <w:color w:val="221E1F"/>
          <w:spacing w:val="-7"/>
          <w:w w:val="115"/>
        </w:rPr>
        <w:t xml:space="preserve"> </w:t>
      </w:r>
      <w:r>
        <w:rPr>
          <w:color w:val="221E1F"/>
          <w:w w:val="115"/>
        </w:rPr>
        <w:t>счи-</w:t>
      </w:r>
      <w:r>
        <w:rPr>
          <w:color w:val="221E1F"/>
          <w:spacing w:val="-7"/>
          <w:w w:val="115"/>
        </w:rPr>
        <w:t xml:space="preserve"> </w:t>
      </w:r>
      <w:r>
        <w:rPr>
          <w:color w:val="221E1F"/>
          <w:w w:val="115"/>
        </w:rPr>
        <w:t>таться</w:t>
      </w:r>
      <w:r>
        <w:rPr>
          <w:color w:val="221E1F"/>
          <w:spacing w:val="-8"/>
          <w:w w:val="115"/>
        </w:rPr>
        <w:t xml:space="preserve"> </w:t>
      </w:r>
      <w:r>
        <w:rPr>
          <w:color w:val="221E1F"/>
          <w:w w:val="115"/>
        </w:rPr>
        <w:t>с</w:t>
      </w:r>
      <w:r>
        <w:rPr>
          <w:color w:val="221E1F"/>
          <w:spacing w:val="-8"/>
          <w:w w:val="115"/>
        </w:rPr>
        <w:t xml:space="preserve"> </w:t>
      </w:r>
      <w:r>
        <w:rPr>
          <w:color w:val="221E1F"/>
          <w:w w:val="115"/>
        </w:rPr>
        <w:t>наличием</w:t>
      </w:r>
      <w:r>
        <w:rPr>
          <w:color w:val="221E1F"/>
          <w:spacing w:val="-8"/>
          <w:w w:val="115"/>
        </w:rPr>
        <w:t xml:space="preserve"> </w:t>
      </w:r>
      <w:r>
        <w:rPr>
          <w:color w:val="221E1F"/>
          <w:w w:val="115"/>
        </w:rPr>
        <w:t>разных</w:t>
      </w:r>
      <w:r>
        <w:rPr>
          <w:color w:val="221E1F"/>
          <w:spacing w:val="-8"/>
          <w:w w:val="115"/>
        </w:rPr>
        <w:t xml:space="preserve"> </w:t>
      </w:r>
      <w:r>
        <w:rPr>
          <w:color w:val="221E1F"/>
          <w:w w:val="115"/>
        </w:rPr>
        <w:t>мнений;</w:t>
      </w:r>
      <w:r>
        <w:rPr>
          <w:color w:val="221E1F"/>
          <w:spacing w:val="-6"/>
          <w:w w:val="115"/>
        </w:rPr>
        <w:t xml:space="preserve"> </w:t>
      </w:r>
      <w:r>
        <w:rPr>
          <w:color w:val="221E1F"/>
          <w:w w:val="115"/>
        </w:rPr>
        <w:t>не</w:t>
      </w:r>
      <w:r>
        <w:rPr>
          <w:color w:val="221E1F"/>
          <w:spacing w:val="-8"/>
          <w:w w:val="115"/>
        </w:rPr>
        <w:t xml:space="preserve"> </w:t>
      </w:r>
      <w:r>
        <w:rPr>
          <w:color w:val="221E1F"/>
          <w:w w:val="115"/>
        </w:rPr>
        <w:t>допускать</w:t>
      </w:r>
      <w:r>
        <w:rPr>
          <w:color w:val="221E1F"/>
          <w:spacing w:val="40"/>
          <w:w w:val="115"/>
        </w:rPr>
        <w:t xml:space="preserve"> </w:t>
      </w:r>
      <w:r>
        <w:rPr>
          <w:color w:val="221E1F"/>
          <w:w w:val="115"/>
        </w:rPr>
        <w:t>конфлик-</w:t>
      </w:r>
      <w:r>
        <w:rPr>
          <w:color w:val="221E1F"/>
          <w:spacing w:val="-4"/>
          <w:w w:val="115"/>
        </w:rPr>
        <w:t xml:space="preserve"> </w:t>
      </w:r>
      <w:r>
        <w:rPr>
          <w:color w:val="221E1F"/>
          <w:w w:val="115"/>
        </w:rPr>
        <w:t>тов,</w:t>
      </w:r>
      <w:r>
        <w:rPr>
          <w:color w:val="221E1F"/>
          <w:spacing w:val="-6"/>
          <w:w w:val="115"/>
        </w:rPr>
        <w:t xml:space="preserve"> </w:t>
      </w:r>
      <w:r>
        <w:rPr>
          <w:color w:val="221E1F"/>
          <w:w w:val="115"/>
        </w:rPr>
        <w:t>при</w:t>
      </w:r>
      <w:r>
        <w:rPr>
          <w:color w:val="221E1F"/>
          <w:spacing w:val="-8"/>
          <w:w w:val="115"/>
        </w:rPr>
        <w:t xml:space="preserve"> </w:t>
      </w:r>
      <w:r>
        <w:rPr>
          <w:color w:val="221E1F"/>
          <w:w w:val="115"/>
        </w:rPr>
        <w:t>их</w:t>
      </w:r>
      <w:r>
        <w:rPr>
          <w:color w:val="221E1F"/>
          <w:spacing w:val="-8"/>
          <w:w w:val="115"/>
        </w:rPr>
        <w:t xml:space="preserve"> </w:t>
      </w:r>
      <w:r>
        <w:rPr>
          <w:color w:val="221E1F"/>
          <w:w w:val="115"/>
        </w:rPr>
        <w:t>возникновении мирно разрешать без участия взрослого;</w:t>
      </w:r>
    </w:p>
    <w:p w:rsidR="00940611" w:rsidRDefault="00F31279">
      <w:pPr>
        <w:pStyle w:val="a3"/>
        <w:ind w:left="342"/>
        <w:jc w:val="both"/>
      </w:pPr>
      <w:r>
        <w:rPr>
          <w:color w:val="221E1F"/>
          <w:w w:val="115"/>
          <w:position w:val="1"/>
        </w:rPr>
        <w:t>6</w:t>
      </w:r>
      <w:r>
        <w:rPr>
          <w:color w:val="221E1F"/>
          <w:spacing w:val="6"/>
          <w:w w:val="115"/>
          <w:position w:val="1"/>
        </w:rPr>
        <w:t xml:space="preserve"> </w:t>
      </w:r>
      <w:r>
        <w:rPr>
          <w:color w:val="221E1F"/>
          <w:w w:val="115"/>
        </w:rPr>
        <w:t>ответственно</w:t>
      </w:r>
      <w:r>
        <w:rPr>
          <w:color w:val="221E1F"/>
          <w:spacing w:val="-13"/>
          <w:w w:val="115"/>
        </w:rPr>
        <w:t xml:space="preserve"> </w:t>
      </w:r>
      <w:r>
        <w:rPr>
          <w:color w:val="221E1F"/>
          <w:w w:val="115"/>
        </w:rPr>
        <w:t>выполнять</w:t>
      </w:r>
      <w:r>
        <w:rPr>
          <w:color w:val="221E1F"/>
          <w:spacing w:val="-12"/>
          <w:w w:val="115"/>
        </w:rPr>
        <w:t xml:space="preserve"> </w:t>
      </w:r>
      <w:r>
        <w:rPr>
          <w:color w:val="221E1F"/>
          <w:w w:val="115"/>
        </w:rPr>
        <w:t>свою</w:t>
      </w:r>
      <w:r>
        <w:rPr>
          <w:color w:val="221E1F"/>
          <w:spacing w:val="-12"/>
          <w:w w:val="115"/>
        </w:rPr>
        <w:t xml:space="preserve"> </w:t>
      </w:r>
      <w:r>
        <w:rPr>
          <w:color w:val="221E1F"/>
          <w:w w:val="115"/>
        </w:rPr>
        <w:t>часть</w:t>
      </w:r>
      <w:r>
        <w:rPr>
          <w:color w:val="221E1F"/>
          <w:spacing w:val="-12"/>
          <w:w w:val="115"/>
        </w:rPr>
        <w:t xml:space="preserve"> </w:t>
      </w:r>
      <w:r>
        <w:rPr>
          <w:color w:val="221E1F"/>
          <w:spacing w:val="-2"/>
          <w:w w:val="115"/>
        </w:rPr>
        <w:t>работы.</w:t>
      </w:r>
    </w:p>
    <w:p w:rsidR="00940611" w:rsidRDefault="00F31279">
      <w:pPr>
        <w:pStyle w:val="a3"/>
        <w:spacing w:line="230" w:lineRule="exact"/>
        <w:ind w:left="258"/>
        <w:jc w:val="both"/>
      </w:pPr>
      <w:r>
        <w:rPr>
          <w:color w:val="221E1F"/>
          <w:w w:val="90"/>
        </w:rPr>
        <w:t>ПРЕДМЕТНЫЕ</w:t>
      </w:r>
      <w:r>
        <w:rPr>
          <w:color w:val="221E1F"/>
          <w:spacing w:val="-2"/>
          <w:w w:val="90"/>
        </w:rPr>
        <w:t xml:space="preserve"> </w:t>
      </w:r>
      <w:r>
        <w:rPr>
          <w:color w:val="221E1F"/>
          <w:w w:val="90"/>
        </w:rPr>
        <w:t>РЕЗУЛЬТАТЫ</w:t>
      </w:r>
      <w:r>
        <w:rPr>
          <w:color w:val="221E1F"/>
          <w:spacing w:val="-2"/>
          <w:w w:val="90"/>
        </w:rPr>
        <w:t xml:space="preserve"> </w:t>
      </w:r>
      <w:r>
        <w:rPr>
          <w:color w:val="221E1F"/>
          <w:w w:val="90"/>
        </w:rPr>
        <w:t>ОСВОЕНИЯ</w:t>
      </w:r>
      <w:r>
        <w:rPr>
          <w:color w:val="221E1F"/>
          <w:spacing w:val="-1"/>
          <w:w w:val="90"/>
        </w:rPr>
        <w:t xml:space="preserve"> </w:t>
      </w:r>
      <w:r>
        <w:rPr>
          <w:color w:val="221E1F"/>
          <w:w w:val="90"/>
        </w:rPr>
        <w:t>ПРОГРАММЫ</w:t>
      </w:r>
      <w:r>
        <w:rPr>
          <w:color w:val="221E1F"/>
          <w:spacing w:val="39"/>
        </w:rPr>
        <w:t xml:space="preserve">  </w:t>
      </w:r>
      <w:r>
        <w:rPr>
          <w:color w:val="221E1F"/>
          <w:w w:val="90"/>
        </w:rPr>
        <w:t>ПО</w:t>
      </w:r>
      <w:r>
        <w:rPr>
          <w:color w:val="221E1F"/>
          <w:spacing w:val="-1"/>
        </w:rPr>
        <w:t xml:space="preserve"> </w:t>
      </w:r>
      <w:r>
        <w:rPr>
          <w:color w:val="221E1F"/>
          <w:w w:val="90"/>
        </w:rPr>
        <w:t>ГОДАМ</w:t>
      </w:r>
      <w:r>
        <w:rPr>
          <w:color w:val="221E1F"/>
          <w:spacing w:val="-1"/>
        </w:rPr>
        <w:t xml:space="preserve"> </w:t>
      </w:r>
      <w:r>
        <w:rPr>
          <w:color w:val="221E1F"/>
          <w:spacing w:val="-2"/>
          <w:w w:val="90"/>
        </w:rPr>
        <w:t>ОБУЧЕНИЯ</w:t>
      </w:r>
    </w:p>
    <w:p w:rsidR="00940611" w:rsidRDefault="00F31279">
      <w:pPr>
        <w:pStyle w:val="Heading3"/>
        <w:spacing w:before="0"/>
      </w:pPr>
      <w:r>
        <w:rPr>
          <w:color w:val="221E1F"/>
          <w:spacing w:val="-2"/>
        </w:rPr>
        <w:t>класс</w:t>
      </w:r>
    </w:p>
    <w:p w:rsidR="00940611" w:rsidRDefault="00F31279">
      <w:pPr>
        <w:pStyle w:val="a3"/>
        <w:spacing w:before="2" w:line="230" w:lineRule="exact"/>
      </w:pPr>
      <w:r>
        <w:rPr>
          <w:color w:val="221E1F"/>
          <w:w w:val="115"/>
        </w:rPr>
        <w:t>К</w:t>
      </w:r>
      <w:r>
        <w:rPr>
          <w:color w:val="221E1F"/>
          <w:spacing w:val="-11"/>
          <w:w w:val="115"/>
        </w:rPr>
        <w:t xml:space="preserve"> </w:t>
      </w:r>
      <w:r>
        <w:rPr>
          <w:color w:val="221E1F"/>
          <w:w w:val="115"/>
        </w:rPr>
        <w:t>концу</w:t>
      </w:r>
      <w:r>
        <w:rPr>
          <w:color w:val="221E1F"/>
          <w:spacing w:val="-10"/>
          <w:w w:val="115"/>
        </w:rPr>
        <w:t xml:space="preserve"> </w:t>
      </w:r>
      <w:r>
        <w:rPr>
          <w:color w:val="221E1F"/>
          <w:w w:val="115"/>
        </w:rPr>
        <w:t>обучения</w:t>
      </w:r>
      <w:r>
        <w:rPr>
          <w:color w:val="221E1F"/>
          <w:spacing w:val="-10"/>
          <w:w w:val="115"/>
        </w:rPr>
        <w:t xml:space="preserve"> </w:t>
      </w:r>
      <w:r>
        <w:rPr>
          <w:color w:val="221E1F"/>
          <w:w w:val="115"/>
        </w:rPr>
        <w:t>в</w:t>
      </w:r>
      <w:r>
        <w:rPr>
          <w:color w:val="221E1F"/>
          <w:spacing w:val="16"/>
          <w:w w:val="115"/>
        </w:rPr>
        <w:t xml:space="preserve"> </w:t>
      </w:r>
      <w:r>
        <w:rPr>
          <w:b/>
          <w:color w:val="221E1F"/>
          <w:w w:val="115"/>
        </w:rPr>
        <w:t>1</w:t>
      </w:r>
      <w:r>
        <w:rPr>
          <w:b/>
          <w:color w:val="221E1F"/>
          <w:spacing w:val="-10"/>
          <w:w w:val="115"/>
        </w:rPr>
        <w:t xml:space="preserve"> </w:t>
      </w:r>
      <w:r>
        <w:rPr>
          <w:b/>
          <w:color w:val="221E1F"/>
          <w:w w:val="115"/>
        </w:rPr>
        <w:t>классе</w:t>
      </w:r>
      <w:r>
        <w:rPr>
          <w:b/>
          <w:color w:val="221E1F"/>
          <w:spacing w:val="3"/>
          <w:w w:val="115"/>
        </w:rPr>
        <w:t xml:space="preserve"> </w:t>
      </w:r>
      <w:r>
        <w:rPr>
          <w:color w:val="221E1F"/>
          <w:w w:val="115"/>
        </w:rPr>
        <w:t>обучающийся</w:t>
      </w:r>
      <w:r>
        <w:rPr>
          <w:color w:val="221E1F"/>
          <w:spacing w:val="-10"/>
          <w:w w:val="115"/>
        </w:rPr>
        <w:t xml:space="preserve"> </w:t>
      </w:r>
      <w:r>
        <w:rPr>
          <w:color w:val="221E1F"/>
          <w:spacing w:val="-2"/>
          <w:w w:val="115"/>
        </w:rPr>
        <w:t>научится:</w:t>
      </w:r>
    </w:p>
    <w:p w:rsidR="00940611" w:rsidRDefault="00F31279">
      <w:pPr>
        <w:pStyle w:val="a3"/>
        <w:spacing w:before="0"/>
        <w:ind w:hanging="142"/>
      </w:pPr>
      <w:r>
        <w:rPr>
          <w:color w:val="221E1F"/>
          <w:w w:val="115"/>
          <w:position w:val="1"/>
        </w:rPr>
        <w:t>6</w:t>
      </w:r>
      <w:r>
        <w:rPr>
          <w:color w:val="221E1F"/>
          <w:spacing w:val="14"/>
          <w:w w:val="115"/>
          <w:position w:val="1"/>
        </w:rPr>
        <w:t xml:space="preserve"> </w:t>
      </w:r>
      <w:r>
        <w:rPr>
          <w:color w:val="221E1F"/>
          <w:w w:val="115"/>
        </w:rPr>
        <w:t>называть</w:t>
      </w:r>
      <w:r>
        <w:rPr>
          <w:color w:val="221E1F"/>
          <w:spacing w:val="-7"/>
          <w:w w:val="115"/>
        </w:rPr>
        <w:t xml:space="preserve"> </w:t>
      </w:r>
      <w:r>
        <w:rPr>
          <w:color w:val="221E1F"/>
          <w:w w:val="115"/>
        </w:rPr>
        <w:t>себя</w:t>
      </w:r>
      <w:r>
        <w:rPr>
          <w:color w:val="221E1F"/>
          <w:spacing w:val="-7"/>
          <w:w w:val="115"/>
        </w:rPr>
        <w:t xml:space="preserve"> </w:t>
      </w:r>
      <w:r>
        <w:rPr>
          <w:color w:val="221E1F"/>
          <w:w w:val="115"/>
        </w:rPr>
        <w:t>и</w:t>
      </w:r>
      <w:r>
        <w:rPr>
          <w:color w:val="221E1F"/>
          <w:spacing w:val="-7"/>
          <w:w w:val="115"/>
        </w:rPr>
        <w:t xml:space="preserve"> </w:t>
      </w:r>
      <w:r>
        <w:rPr>
          <w:color w:val="221E1F"/>
          <w:w w:val="115"/>
        </w:rPr>
        <w:t>членов</w:t>
      </w:r>
      <w:r>
        <w:rPr>
          <w:color w:val="221E1F"/>
          <w:spacing w:val="-7"/>
          <w:w w:val="115"/>
        </w:rPr>
        <w:t xml:space="preserve"> </w:t>
      </w:r>
      <w:r>
        <w:rPr>
          <w:color w:val="221E1F"/>
          <w:w w:val="115"/>
        </w:rPr>
        <w:t>своей</w:t>
      </w:r>
      <w:r>
        <w:rPr>
          <w:color w:val="221E1F"/>
          <w:spacing w:val="-7"/>
          <w:w w:val="115"/>
        </w:rPr>
        <w:t xml:space="preserve"> </w:t>
      </w:r>
      <w:r>
        <w:rPr>
          <w:color w:val="221E1F"/>
          <w:w w:val="115"/>
        </w:rPr>
        <w:t>семьи</w:t>
      </w:r>
      <w:r>
        <w:rPr>
          <w:color w:val="221E1F"/>
          <w:spacing w:val="-7"/>
          <w:w w:val="115"/>
        </w:rPr>
        <w:t xml:space="preserve"> </w:t>
      </w:r>
      <w:r>
        <w:rPr>
          <w:color w:val="221E1F"/>
          <w:w w:val="115"/>
        </w:rPr>
        <w:t>по</w:t>
      </w:r>
      <w:r>
        <w:rPr>
          <w:color w:val="221E1F"/>
          <w:spacing w:val="-7"/>
          <w:w w:val="115"/>
        </w:rPr>
        <w:t xml:space="preserve"> </w:t>
      </w:r>
      <w:r>
        <w:rPr>
          <w:color w:val="221E1F"/>
          <w:w w:val="115"/>
        </w:rPr>
        <w:t>фамилии, имени, от- честву,</w:t>
      </w:r>
      <w:r>
        <w:rPr>
          <w:color w:val="221E1F"/>
          <w:spacing w:val="-6"/>
          <w:w w:val="115"/>
        </w:rPr>
        <w:t xml:space="preserve"> </w:t>
      </w:r>
      <w:r>
        <w:rPr>
          <w:color w:val="221E1F"/>
          <w:w w:val="115"/>
        </w:rPr>
        <w:t>профессии</w:t>
      </w:r>
      <w:r>
        <w:rPr>
          <w:color w:val="221E1F"/>
          <w:spacing w:val="-7"/>
          <w:w w:val="115"/>
        </w:rPr>
        <w:t xml:space="preserve"> </w:t>
      </w:r>
      <w:r>
        <w:rPr>
          <w:color w:val="221E1F"/>
          <w:w w:val="115"/>
        </w:rPr>
        <w:t>членов</w:t>
      </w:r>
      <w:r>
        <w:rPr>
          <w:color w:val="221E1F"/>
          <w:spacing w:val="-7"/>
          <w:w w:val="115"/>
        </w:rPr>
        <w:t xml:space="preserve"> </w:t>
      </w:r>
      <w:r>
        <w:rPr>
          <w:color w:val="221E1F"/>
          <w:w w:val="115"/>
        </w:rPr>
        <w:t>своей</w:t>
      </w:r>
      <w:r>
        <w:rPr>
          <w:color w:val="221E1F"/>
          <w:spacing w:val="-7"/>
          <w:w w:val="115"/>
        </w:rPr>
        <w:t xml:space="preserve"> </w:t>
      </w:r>
      <w:r>
        <w:rPr>
          <w:color w:val="221E1F"/>
          <w:w w:val="115"/>
        </w:rPr>
        <w:t>семьи, домашний адрес и адрес своей школы;</w:t>
      </w:r>
      <w:r>
        <w:rPr>
          <w:color w:val="221E1F"/>
          <w:spacing w:val="28"/>
          <w:w w:val="115"/>
        </w:rPr>
        <w:t xml:space="preserve"> </w:t>
      </w:r>
      <w:r>
        <w:rPr>
          <w:color w:val="221E1F"/>
          <w:w w:val="115"/>
        </w:rPr>
        <w:t>проявлять уважение к семейным ценно- стям и традициям, соблюдать правила нравственного поведе- ния в социуме и на природе;</w:t>
      </w:r>
    </w:p>
    <w:p w:rsidR="00940611" w:rsidRDefault="00F31279">
      <w:pPr>
        <w:pStyle w:val="a3"/>
        <w:spacing w:line="240" w:lineRule="exact"/>
        <w:ind w:left="342"/>
      </w:pPr>
      <w:r>
        <w:rPr>
          <w:color w:val="221E1F"/>
          <w:spacing w:val="-2"/>
          <w:w w:val="115"/>
          <w:position w:val="1"/>
        </w:rPr>
        <w:t>6</w:t>
      </w:r>
      <w:r>
        <w:rPr>
          <w:color w:val="221E1F"/>
          <w:spacing w:val="-3"/>
          <w:w w:val="115"/>
          <w:position w:val="1"/>
        </w:rPr>
        <w:t xml:space="preserve"> </w:t>
      </w:r>
      <w:r>
        <w:rPr>
          <w:color w:val="221E1F"/>
          <w:spacing w:val="-2"/>
          <w:w w:val="115"/>
        </w:rPr>
        <w:t>воспроизводить</w:t>
      </w:r>
      <w:r>
        <w:rPr>
          <w:color w:val="221E1F"/>
          <w:spacing w:val="-1"/>
          <w:w w:val="115"/>
        </w:rPr>
        <w:t xml:space="preserve"> </w:t>
      </w:r>
      <w:r>
        <w:rPr>
          <w:color w:val="221E1F"/>
          <w:spacing w:val="-2"/>
          <w:w w:val="115"/>
        </w:rPr>
        <w:t>название своего</w:t>
      </w:r>
      <w:r>
        <w:rPr>
          <w:color w:val="221E1F"/>
          <w:spacing w:val="-1"/>
          <w:w w:val="115"/>
        </w:rPr>
        <w:t xml:space="preserve"> </w:t>
      </w:r>
      <w:r>
        <w:rPr>
          <w:color w:val="221E1F"/>
          <w:spacing w:val="-2"/>
          <w:w w:val="115"/>
        </w:rPr>
        <w:t>населённого пункта,</w:t>
      </w:r>
      <w:r>
        <w:rPr>
          <w:color w:val="221E1F"/>
          <w:spacing w:val="-1"/>
          <w:w w:val="115"/>
        </w:rPr>
        <w:t xml:space="preserve"> </w:t>
      </w:r>
      <w:r>
        <w:rPr>
          <w:color w:val="221E1F"/>
          <w:spacing w:val="-2"/>
          <w:w w:val="115"/>
        </w:rPr>
        <w:t>регио-</w:t>
      </w:r>
      <w:r>
        <w:rPr>
          <w:color w:val="221E1F"/>
          <w:spacing w:val="5"/>
          <w:w w:val="115"/>
        </w:rPr>
        <w:t xml:space="preserve"> </w:t>
      </w:r>
      <w:r>
        <w:rPr>
          <w:color w:val="221E1F"/>
          <w:spacing w:val="-2"/>
          <w:w w:val="115"/>
        </w:rPr>
        <w:t>на,</w:t>
      </w:r>
      <w:r>
        <w:rPr>
          <w:color w:val="221E1F"/>
          <w:w w:val="115"/>
        </w:rPr>
        <w:t xml:space="preserve"> </w:t>
      </w:r>
      <w:r>
        <w:rPr>
          <w:color w:val="221E1F"/>
          <w:spacing w:val="-2"/>
          <w:w w:val="115"/>
        </w:rPr>
        <w:t>страны;</w:t>
      </w:r>
    </w:p>
    <w:p w:rsidR="00940611" w:rsidRDefault="00F31279">
      <w:pPr>
        <w:pStyle w:val="a3"/>
        <w:spacing w:before="0"/>
        <w:ind w:right="650" w:hanging="142"/>
      </w:pPr>
      <w:r>
        <w:rPr>
          <w:color w:val="221E1F"/>
          <w:w w:val="120"/>
          <w:position w:val="1"/>
        </w:rPr>
        <w:t>6</w:t>
      </w:r>
      <w:r>
        <w:rPr>
          <w:color w:val="221E1F"/>
          <w:spacing w:val="40"/>
          <w:w w:val="120"/>
          <w:position w:val="1"/>
        </w:rPr>
        <w:t xml:space="preserve"> </w:t>
      </w:r>
      <w:r>
        <w:rPr>
          <w:color w:val="221E1F"/>
          <w:w w:val="120"/>
        </w:rPr>
        <w:t>приводить</w:t>
      </w:r>
      <w:r>
        <w:rPr>
          <w:color w:val="221E1F"/>
          <w:spacing w:val="-8"/>
          <w:w w:val="120"/>
        </w:rPr>
        <w:t xml:space="preserve"> </w:t>
      </w:r>
      <w:r>
        <w:rPr>
          <w:color w:val="221E1F"/>
          <w:w w:val="120"/>
        </w:rPr>
        <w:t>примеры</w:t>
      </w:r>
      <w:r>
        <w:rPr>
          <w:color w:val="221E1F"/>
          <w:spacing w:val="-8"/>
          <w:w w:val="120"/>
        </w:rPr>
        <w:t xml:space="preserve"> </w:t>
      </w:r>
      <w:r>
        <w:rPr>
          <w:color w:val="221E1F"/>
          <w:w w:val="120"/>
        </w:rPr>
        <w:t>культурных</w:t>
      </w:r>
      <w:r>
        <w:rPr>
          <w:color w:val="221E1F"/>
          <w:spacing w:val="-8"/>
          <w:w w:val="120"/>
        </w:rPr>
        <w:t xml:space="preserve"> </w:t>
      </w:r>
      <w:r>
        <w:rPr>
          <w:color w:val="221E1F"/>
          <w:w w:val="120"/>
        </w:rPr>
        <w:t>объектов</w:t>
      </w:r>
      <w:r>
        <w:rPr>
          <w:color w:val="221E1F"/>
          <w:spacing w:val="-8"/>
          <w:w w:val="120"/>
        </w:rPr>
        <w:t xml:space="preserve"> </w:t>
      </w:r>
      <w:r>
        <w:rPr>
          <w:color w:val="221E1F"/>
          <w:w w:val="120"/>
        </w:rPr>
        <w:t>родного</w:t>
      </w:r>
      <w:r>
        <w:rPr>
          <w:color w:val="221E1F"/>
          <w:spacing w:val="-8"/>
          <w:w w:val="120"/>
        </w:rPr>
        <w:t xml:space="preserve"> </w:t>
      </w:r>
      <w:r>
        <w:rPr>
          <w:color w:val="221E1F"/>
          <w:w w:val="120"/>
        </w:rPr>
        <w:t>края,</w:t>
      </w:r>
      <w:r>
        <w:rPr>
          <w:color w:val="221E1F"/>
          <w:spacing w:val="-7"/>
          <w:w w:val="120"/>
        </w:rPr>
        <w:t xml:space="preserve"> </w:t>
      </w:r>
      <w:r>
        <w:rPr>
          <w:color w:val="221E1F"/>
          <w:w w:val="120"/>
        </w:rPr>
        <w:t>школьных</w:t>
      </w:r>
      <w:r>
        <w:rPr>
          <w:color w:val="221E1F"/>
          <w:spacing w:val="-8"/>
          <w:w w:val="120"/>
        </w:rPr>
        <w:t xml:space="preserve"> </w:t>
      </w:r>
      <w:r>
        <w:rPr>
          <w:color w:val="221E1F"/>
          <w:w w:val="120"/>
        </w:rPr>
        <w:t>традиций</w:t>
      </w:r>
      <w:r>
        <w:rPr>
          <w:color w:val="221E1F"/>
          <w:spacing w:val="-8"/>
          <w:w w:val="120"/>
        </w:rPr>
        <w:t xml:space="preserve"> </w:t>
      </w:r>
      <w:r>
        <w:rPr>
          <w:color w:val="221E1F"/>
          <w:w w:val="120"/>
        </w:rPr>
        <w:t>и</w:t>
      </w:r>
      <w:r>
        <w:rPr>
          <w:color w:val="221E1F"/>
          <w:spacing w:val="-8"/>
          <w:w w:val="120"/>
        </w:rPr>
        <w:t xml:space="preserve"> </w:t>
      </w:r>
      <w:r>
        <w:rPr>
          <w:color w:val="221E1F"/>
          <w:w w:val="120"/>
        </w:rPr>
        <w:t>праздников, традиций и ценностей своей семьи, профессий;</w:t>
      </w:r>
    </w:p>
    <w:p w:rsidR="00940611" w:rsidRDefault="00F31279">
      <w:pPr>
        <w:pStyle w:val="a3"/>
        <w:tabs>
          <w:tab w:val="left" w:pos="7147"/>
        </w:tabs>
        <w:spacing w:before="0"/>
        <w:ind w:right="634" w:hanging="142"/>
      </w:pPr>
      <w:r>
        <w:rPr>
          <w:color w:val="221E1F"/>
          <w:w w:val="120"/>
          <w:position w:val="1"/>
        </w:rPr>
        <w:t>6</w:t>
      </w:r>
      <w:r>
        <w:rPr>
          <w:color w:val="221E1F"/>
          <w:spacing w:val="40"/>
          <w:w w:val="120"/>
          <w:position w:val="1"/>
        </w:rPr>
        <w:t xml:space="preserve"> </w:t>
      </w:r>
      <w:r>
        <w:rPr>
          <w:color w:val="221E1F"/>
          <w:w w:val="120"/>
        </w:rPr>
        <w:t>различать объекты живой и неживой природы,</w:t>
      </w:r>
      <w:r>
        <w:rPr>
          <w:color w:val="221E1F"/>
          <w:spacing w:val="40"/>
          <w:w w:val="120"/>
        </w:rPr>
        <w:t xml:space="preserve"> </w:t>
      </w:r>
      <w:r>
        <w:rPr>
          <w:color w:val="221E1F"/>
          <w:w w:val="120"/>
        </w:rPr>
        <w:t>объекты,</w:t>
      </w:r>
      <w:r>
        <w:rPr>
          <w:color w:val="221E1F"/>
          <w:spacing w:val="40"/>
          <w:w w:val="120"/>
        </w:rPr>
        <w:t xml:space="preserve"> </w:t>
      </w:r>
      <w:r>
        <w:rPr>
          <w:color w:val="221E1F"/>
          <w:w w:val="120"/>
        </w:rPr>
        <w:t>соз-</w:t>
      </w:r>
      <w:r>
        <w:rPr>
          <w:color w:val="221E1F"/>
        </w:rPr>
        <w:tab/>
      </w:r>
      <w:r>
        <w:rPr>
          <w:color w:val="221E1F"/>
          <w:w w:val="120"/>
        </w:rPr>
        <w:t>данные</w:t>
      </w:r>
      <w:r>
        <w:rPr>
          <w:color w:val="221E1F"/>
          <w:spacing w:val="-15"/>
          <w:w w:val="120"/>
        </w:rPr>
        <w:t xml:space="preserve"> </w:t>
      </w:r>
      <w:r>
        <w:rPr>
          <w:color w:val="221E1F"/>
          <w:w w:val="120"/>
        </w:rPr>
        <w:t>человеком,</w:t>
      </w:r>
      <w:r>
        <w:rPr>
          <w:color w:val="221E1F"/>
          <w:spacing w:val="-15"/>
          <w:w w:val="120"/>
        </w:rPr>
        <w:t xml:space="preserve"> </w:t>
      </w:r>
      <w:r>
        <w:rPr>
          <w:color w:val="221E1F"/>
          <w:w w:val="120"/>
        </w:rPr>
        <w:t>и</w:t>
      </w:r>
      <w:r>
        <w:rPr>
          <w:color w:val="221E1F"/>
          <w:spacing w:val="-15"/>
          <w:w w:val="120"/>
        </w:rPr>
        <w:t xml:space="preserve"> </w:t>
      </w:r>
      <w:r>
        <w:rPr>
          <w:color w:val="221E1F"/>
          <w:w w:val="120"/>
        </w:rPr>
        <w:t>природные материалы, части растений</w:t>
      </w:r>
      <w:r>
        <w:rPr>
          <w:color w:val="221E1F"/>
          <w:spacing w:val="40"/>
          <w:w w:val="120"/>
        </w:rPr>
        <w:t xml:space="preserve"> </w:t>
      </w:r>
      <w:r>
        <w:rPr>
          <w:color w:val="221E1F"/>
          <w:w w:val="120"/>
        </w:rPr>
        <w:t>(корень,</w:t>
      </w:r>
      <w:r>
        <w:rPr>
          <w:color w:val="221E1F"/>
          <w:spacing w:val="40"/>
          <w:w w:val="120"/>
        </w:rPr>
        <w:t xml:space="preserve"> </w:t>
      </w:r>
      <w:r>
        <w:rPr>
          <w:color w:val="221E1F"/>
          <w:w w:val="120"/>
        </w:rPr>
        <w:t>стебель,</w:t>
      </w:r>
      <w:r>
        <w:rPr>
          <w:color w:val="221E1F"/>
          <w:spacing w:val="40"/>
          <w:w w:val="120"/>
        </w:rPr>
        <w:t xml:space="preserve"> </w:t>
      </w:r>
      <w:r>
        <w:rPr>
          <w:color w:val="221E1F"/>
          <w:w w:val="120"/>
        </w:rPr>
        <w:t>лист,</w:t>
      </w:r>
      <w:r>
        <w:rPr>
          <w:color w:val="221E1F"/>
          <w:spacing w:val="40"/>
          <w:w w:val="120"/>
        </w:rPr>
        <w:t xml:space="preserve"> </w:t>
      </w:r>
      <w:r>
        <w:rPr>
          <w:color w:val="221E1F"/>
          <w:w w:val="120"/>
        </w:rPr>
        <w:t>цветок,</w:t>
      </w:r>
      <w:r>
        <w:rPr>
          <w:color w:val="221E1F"/>
          <w:spacing w:val="40"/>
          <w:w w:val="120"/>
        </w:rPr>
        <w:t xml:space="preserve"> </w:t>
      </w:r>
      <w:r>
        <w:rPr>
          <w:color w:val="221E1F"/>
          <w:w w:val="120"/>
        </w:rPr>
        <w:t>плод,</w:t>
      </w:r>
      <w:r>
        <w:rPr>
          <w:color w:val="221E1F"/>
          <w:spacing w:val="40"/>
          <w:w w:val="120"/>
        </w:rPr>
        <w:t xml:space="preserve"> </w:t>
      </w:r>
      <w:r>
        <w:rPr>
          <w:color w:val="221E1F"/>
          <w:w w:val="120"/>
        </w:rPr>
        <w:t>семя),</w:t>
      </w:r>
      <w:r>
        <w:rPr>
          <w:color w:val="221E1F"/>
          <w:spacing w:val="40"/>
          <w:w w:val="120"/>
        </w:rPr>
        <w:t xml:space="preserve"> </w:t>
      </w:r>
      <w:r>
        <w:rPr>
          <w:color w:val="221E1F"/>
          <w:w w:val="120"/>
        </w:rPr>
        <w:t>группы живот- ных (насекомые, рыбы, птицы, звери);</w:t>
      </w:r>
    </w:p>
    <w:p w:rsidR="00940611" w:rsidRDefault="00F31279">
      <w:pPr>
        <w:pStyle w:val="a3"/>
        <w:spacing w:before="0"/>
        <w:ind w:right="428" w:hanging="142"/>
      </w:pPr>
      <w:r>
        <w:rPr>
          <w:color w:val="221E1F"/>
          <w:w w:val="115"/>
          <w:position w:val="1"/>
        </w:rPr>
        <w:t>6</w:t>
      </w:r>
      <w:r>
        <w:rPr>
          <w:color w:val="221E1F"/>
          <w:spacing w:val="40"/>
          <w:w w:val="115"/>
          <w:position w:val="1"/>
        </w:rPr>
        <w:t xml:space="preserve"> </w:t>
      </w:r>
      <w:r>
        <w:rPr>
          <w:color w:val="221E1F"/>
          <w:w w:val="115"/>
        </w:rPr>
        <w:t>описывать на основе опорных слов наиболее распространён- ные в родном крае дикорастущие и культурные</w:t>
      </w:r>
      <w:r>
        <w:rPr>
          <w:color w:val="221E1F"/>
          <w:spacing w:val="-10"/>
          <w:w w:val="115"/>
        </w:rPr>
        <w:t xml:space="preserve"> </w:t>
      </w:r>
      <w:r>
        <w:rPr>
          <w:color w:val="221E1F"/>
          <w:w w:val="115"/>
        </w:rPr>
        <w:t>растения,</w:t>
      </w:r>
      <w:r>
        <w:rPr>
          <w:color w:val="221E1F"/>
          <w:spacing w:val="-7"/>
          <w:w w:val="115"/>
        </w:rPr>
        <w:t xml:space="preserve"> </w:t>
      </w:r>
      <w:r>
        <w:rPr>
          <w:color w:val="221E1F"/>
          <w:w w:val="115"/>
        </w:rPr>
        <w:t>диких</w:t>
      </w:r>
      <w:r>
        <w:rPr>
          <w:color w:val="221E1F"/>
          <w:spacing w:val="-10"/>
          <w:w w:val="115"/>
        </w:rPr>
        <w:t xml:space="preserve"> </w:t>
      </w:r>
      <w:r>
        <w:rPr>
          <w:color w:val="221E1F"/>
          <w:w w:val="115"/>
        </w:rPr>
        <w:t>и</w:t>
      </w:r>
      <w:r>
        <w:rPr>
          <w:color w:val="221E1F"/>
          <w:spacing w:val="-10"/>
          <w:w w:val="115"/>
        </w:rPr>
        <w:t xml:space="preserve"> </w:t>
      </w:r>
      <w:r>
        <w:rPr>
          <w:color w:val="221E1F"/>
          <w:w w:val="115"/>
        </w:rPr>
        <w:t>домашних</w:t>
      </w:r>
      <w:r>
        <w:rPr>
          <w:color w:val="221E1F"/>
          <w:spacing w:val="-10"/>
          <w:w w:val="115"/>
        </w:rPr>
        <w:t xml:space="preserve"> </w:t>
      </w:r>
      <w:r>
        <w:rPr>
          <w:color w:val="221E1F"/>
          <w:w w:val="115"/>
        </w:rPr>
        <w:t>животных;</w:t>
      </w:r>
      <w:r>
        <w:rPr>
          <w:color w:val="221E1F"/>
          <w:spacing w:val="-5"/>
          <w:w w:val="115"/>
        </w:rPr>
        <w:t xml:space="preserve"> </w:t>
      </w:r>
      <w:r>
        <w:rPr>
          <w:color w:val="221E1F"/>
          <w:w w:val="115"/>
        </w:rPr>
        <w:t>сезонные</w:t>
      </w:r>
      <w:r>
        <w:rPr>
          <w:color w:val="221E1F"/>
          <w:spacing w:val="-10"/>
          <w:w w:val="115"/>
        </w:rPr>
        <w:t xml:space="preserve"> </w:t>
      </w:r>
      <w:r>
        <w:rPr>
          <w:color w:val="221E1F"/>
          <w:w w:val="115"/>
        </w:rPr>
        <w:t>явления</w:t>
      </w:r>
      <w:r>
        <w:rPr>
          <w:color w:val="221E1F"/>
          <w:spacing w:val="-10"/>
          <w:w w:val="115"/>
        </w:rPr>
        <w:t xml:space="preserve"> </w:t>
      </w:r>
      <w:r>
        <w:rPr>
          <w:color w:val="221E1F"/>
          <w:w w:val="115"/>
        </w:rPr>
        <w:t>в</w:t>
      </w:r>
      <w:r>
        <w:rPr>
          <w:color w:val="221E1F"/>
          <w:spacing w:val="-10"/>
          <w:w w:val="115"/>
        </w:rPr>
        <w:t xml:space="preserve"> </w:t>
      </w:r>
      <w:r>
        <w:rPr>
          <w:color w:val="221E1F"/>
          <w:w w:val="115"/>
        </w:rPr>
        <w:t>разные</w:t>
      </w:r>
      <w:r>
        <w:rPr>
          <w:color w:val="221E1F"/>
          <w:spacing w:val="-10"/>
          <w:w w:val="115"/>
        </w:rPr>
        <w:t xml:space="preserve"> </w:t>
      </w:r>
      <w:r>
        <w:rPr>
          <w:color w:val="221E1F"/>
          <w:w w:val="115"/>
        </w:rPr>
        <w:t>времена</w:t>
      </w:r>
      <w:r>
        <w:rPr>
          <w:color w:val="221E1F"/>
          <w:spacing w:val="-10"/>
          <w:w w:val="115"/>
        </w:rPr>
        <w:t xml:space="preserve"> </w:t>
      </w:r>
      <w:r>
        <w:rPr>
          <w:color w:val="221E1F"/>
          <w:w w:val="115"/>
        </w:rPr>
        <w:t>года;</w:t>
      </w:r>
      <w:r>
        <w:rPr>
          <w:color w:val="221E1F"/>
          <w:spacing w:val="-8"/>
          <w:w w:val="115"/>
        </w:rPr>
        <w:t xml:space="preserve"> </w:t>
      </w:r>
      <w:r>
        <w:rPr>
          <w:color w:val="221E1F"/>
          <w:w w:val="115"/>
        </w:rPr>
        <w:t>деревья, кустарники,</w:t>
      </w:r>
      <w:r>
        <w:rPr>
          <w:color w:val="221E1F"/>
          <w:spacing w:val="40"/>
          <w:w w:val="115"/>
        </w:rPr>
        <w:t xml:space="preserve"> </w:t>
      </w:r>
      <w:r>
        <w:rPr>
          <w:color w:val="221E1F"/>
          <w:w w:val="115"/>
        </w:rPr>
        <w:t>травы;</w:t>
      </w:r>
      <w:r>
        <w:rPr>
          <w:color w:val="221E1F"/>
          <w:spacing w:val="40"/>
          <w:w w:val="115"/>
        </w:rPr>
        <w:t xml:space="preserve"> </w:t>
      </w:r>
      <w:r>
        <w:rPr>
          <w:color w:val="221E1F"/>
          <w:w w:val="115"/>
        </w:rPr>
        <w:t>основные группы животных</w:t>
      </w:r>
      <w:r>
        <w:rPr>
          <w:color w:val="221E1F"/>
          <w:spacing w:val="80"/>
          <w:w w:val="115"/>
        </w:rPr>
        <w:t xml:space="preserve"> </w:t>
      </w:r>
      <w:r>
        <w:rPr>
          <w:color w:val="221E1F"/>
          <w:w w:val="115"/>
        </w:rPr>
        <w:t>(насекомые, рыбы, птицы, звери); выделять их наиболее существенные признаки;</w:t>
      </w:r>
    </w:p>
    <w:p w:rsidR="00940611" w:rsidRDefault="00F31279">
      <w:pPr>
        <w:pStyle w:val="a3"/>
        <w:spacing w:before="2" w:line="240" w:lineRule="exact"/>
        <w:ind w:left="342"/>
      </w:pPr>
      <w:r>
        <w:rPr>
          <w:color w:val="221E1F"/>
          <w:w w:val="120"/>
          <w:position w:val="1"/>
        </w:rPr>
        <w:t>6</w:t>
      </w:r>
      <w:r>
        <w:rPr>
          <w:color w:val="221E1F"/>
          <w:spacing w:val="-12"/>
          <w:w w:val="120"/>
          <w:position w:val="1"/>
        </w:rPr>
        <w:t xml:space="preserve"> </w:t>
      </w:r>
      <w:r>
        <w:rPr>
          <w:color w:val="221E1F"/>
          <w:w w:val="120"/>
        </w:rPr>
        <w:t>применять</w:t>
      </w:r>
      <w:r>
        <w:rPr>
          <w:color w:val="221E1F"/>
          <w:spacing w:val="-11"/>
          <w:w w:val="120"/>
        </w:rPr>
        <w:t xml:space="preserve"> </w:t>
      </w:r>
      <w:r>
        <w:rPr>
          <w:color w:val="221E1F"/>
          <w:w w:val="120"/>
        </w:rPr>
        <w:t>правила</w:t>
      </w:r>
      <w:r>
        <w:rPr>
          <w:color w:val="221E1F"/>
          <w:spacing w:val="-12"/>
          <w:w w:val="120"/>
        </w:rPr>
        <w:t xml:space="preserve"> </w:t>
      </w:r>
      <w:r>
        <w:rPr>
          <w:color w:val="221E1F"/>
          <w:w w:val="120"/>
        </w:rPr>
        <w:t>ухода</w:t>
      </w:r>
      <w:r>
        <w:rPr>
          <w:color w:val="221E1F"/>
          <w:spacing w:val="-11"/>
          <w:w w:val="120"/>
        </w:rPr>
        <w:t xml:space="preserve"> </w:t>
      </w:r>
      <w:r>
        <w:rPr>
          <w:color w:val="221E1F"/>
          <w:w w:val="120"/>
        </w:rPr>
        <w:t>за</w:t>
      </w:r>
      <w:r>
        <w:rPr>
          <w:color w:val="221E1F"/>
          <w:spacing w:val="-12"/>
          <w:w w:val="120"/>
        </w:rPr>
        <w:t xml:space="preserve"> </w:t>
      </w:r>
      <w:r>
        <w:rPr>
          <w:color w:val="221E1F"/>
          <w:w w:val="120"/>
        </w:rPr>
        <w:t>комнатными</w:t>
      </w:r>
      <w:r>
        <w:rPr>
          <w:color w:val="221E1F"/>
          <w:spacing w:val="-11"/>
          <w:w w:val="120"/>
        </w:rPr>
        <w:t xml:space="preserve"> </w:t>
      </w:r>
      <w:r>
        <w:rPr>
          <w:color w:val="221E1F"/>
          <w:w w:val="120"/>
        </w:rPr>
        <w:t>растениями</w:t>
      </w:r>
      <w:r>
        <w:rPr>
          <w:color w:val="221E1F"/>
          <w:spacing w:val="-12"/>
          <w:w w:val="120"/>
        </w:rPr>
        <w:t xml:space="preserve"> </w:t>
      </w:r>
      <w:r>
        <w:rPr>
          <w:color w:val="221E1F"/>
          <w:w w:val="120"/>
        </w:rPr>
        <w:t>и</w:t>
      </w:r>
      <w:r>
        <w:rPr>
          <w:color w:val="221E1F"/>
          <w:spacing w:val="-11"/>
          <w:w w:val="120"/>
        </w:rPr>
        <w:t xml:space="preserve"> </w:t>
      </w:r>
      <w:r>
        <w:rPr>
          <w:color w:val="221E1F"/>
          <w:w w:val="120"/>
        </w:rPr>
        <w:t>до-</w:t>
      </w:r>
      <w:r>
        <w:rPr>
          <w:color w:val="221E1F"/>
          <w:spacing w:val="-7"/>
          <w:w w:val="120"/>
        </w:rPr>
        <w:t xml:space="preserve"> </w:t>
      </w:r>
      <w:r>
        <w:rPr>
          <w:color w:val="221E1F"/>
          <w:w w:val="120"/>
        </w:rPr>
        <w:t>машними</w:t>
      </w:r>
      <w:r>
        <w:rPr>
          <w:color w:val="221E1F"/>
          <w:spacing w:val="-12"/>
          <w:w w:val="120"/>
        </w:rPr>
        <w:t xml:space="preserve"> </w:t>
      </w:r>
      <w:r>
        <w:rPr>
          <w:color w:val="221E1F"/>
          <w:spacing w:val="-2"/>
          <w:w w:val="120"/>
        </w:rPr>
        <w:t>животными;</w:t>
      </w:r>
    </w:p>
    <w:p w:rsidR="00940611" w:rsidRDefault="00F31279">
      <w:pPr>
        <w:pStyle w:val="a3"/>
        <w:spacing w:before="0"/>
        <w:ind w:right="650" w:hanging="142"/>
      </w:pPr>
      <w:r>
        <w:rPr>
          <w:color w:val="221E1F"/>
          <w:w w:val="115"/>
          <w:position w:val="1"/>
        </w:rPr>
        <w:t>6</w:t>
      </w:r>
      <w:r>
        <w:rPr>
          <w:color w:val="221E1F"/>
          <w:spacing w:val="80"/>
          <w:w w:val="115"/>
          <w:position w:val="1"/>
        </w:rPr>
        <w:t xml:space="preserve"> </w:t>
      </w:r>
      <w:r>
        <w:rPr>
          <w:color w:val="221E1F"/>
          <w:w w:val="115"/>
        </w:rPr>
        <w:t>проводить,</w:t>
      </w:r>
      <w:r>
        <w:rPr>
          <w:color w:val="221E1F"/>
          <w:spacing w:val="40"/>
          <w:w w:val="115"/>
        </w:rPr>
        <w:t xml:space="preserve"> </w:t>
      </w:r>
      <w:r>
        <w:rPr>
          <w:color w:val="221E1F"/>
          <w:w w:val="115"/>
        </w:rPr>
        <w:t>соблюдая правила безопасного труда,</w:t>
      </w:r>
      <w:r>
        <w:rPr>
          <w:color w:val="221E1F"/>
          <w:spacing w:val="40"/>
          <w:w w:val="115"/>
        </w:rPr>
        <w:t xml:space="preserve"> </w:t>
      </w:r>
      <w:r>
        <w:rPr>
          <w:color w:val="221E1F"/>
          <w:w w:val="115"/>
        </w:rPr>
        <w:t>несложные групповые и индивидуальные наблюдения (в</w:t>
      </w:r>
      <w:r>
        <w:rPr>
          <w:color w:val="221E1F"/>
          <w:spacing w:val="-7"/>
          <w:w w:val="115"/>
        </w:rPr>
        <w:t xml:space="preserve"> </w:t>
      </w:r>
      <w:r>
        <w:rPr>
          <w:color w:val="221E1F"/>
          <w:w w:val="115"/>
        </w:rPr>
        <w:t>том</w:t>
      </w:r>
      <w:r>
        <w:rPr>
          <w:color w:val="221E1F"/>
          <w:spacing w:val="-7"/>
          <w:w w:val="115"/>
        </w:rPr>
        <w:t xml:space="preserve"> </w:t>
      </w:r>
      <w:r>
        <w:rPr>
          <w:color w:val="221E1F"/>
          <w:w w:val="115"/>
        </w:rPr>
        <w:t>числе</w:t>
      </w:r>
      <w:r>
        <w:rPr>
          <w:color w:val="221E1F"/>
          <w:spacing w:val="-7"/>
          <w:w w:val="115"/>
        </w:rPr>
        <w:t xml:space="preserve"> </w:t>
      </w:r>
      <w:r>
        <w:rPr>
          <w:color w:val="221E1F"/>
          <w:w w:val="115"/>
        </w:rPr>
        <w:t>за</w:t>
      </w:r>
      <w:r>
        <w:rPr>
          <w:color w:val="221E1F"/>
          <w:spacing w:val="-7"/>
          <w:w w:val="115"/>
        </w:rPr>
        <w:t xml:space="preserve"> </w:t>
      </w:r>
      <w:r>
        <w:rPr>
          <w:color w:val="221E1F"/>
          <w:w w:val="115"/>
        </w:rPr>
        <w:t>сезонными</w:t>
      </w:r>
      <w:r>
        <w:rPr>
          <w:color w:val="221E1F"/>
          <w:spacing w:val="-7"/>
          <w:w w:val="115"/>
        </w:rPr>
        <w:t xml:space="preserve"> </w:t>
      </w:r>
      <w:r>
        <w:rPr>
          <w:color w:val="221E1F"/>
          <w:w w:val="115"/>
        </w:rPr>
        <w:t>изменениями</w:t>
      </w:r>
      <w:r>
        <w:rPr>
          <w:color w:val="221E1F"/>
          <w:spacing w:val="-7"/>
          <w:w w:val="115"/>
        </w:rPr>
        <w:t xml:space="preserve"> </w:t>
      </w:r>
      <w:r>
        <w:rPr>
          <w:color w:val="221E1F"/>
          <w:w w:val="115"/>
        </w:rPr>
        <w:t>в</w:t>
      </w:r>
      <w:r>
        <w:rPr>
          <w:color w:val="221E1F"/>
          <w:spacing w:val="-7"/>
          <w:w w:val="115"/>
        </w:rPr>
        <w:t xml:space="preserve"> </w:t>
      </w:r>
      <w:r>
        <w:rPr>
          <w:color w:val="221E1F"/>
          <w:w w:val="115"/>
        </w:rPr>
        <w:t>природе</w:t>
      </w:r>
      <w:r>
        <w:rPr>
          <w:color w:val="221E1F"/>
          <w:spacing w:val="-7"/>
          <w:w w:val="115"/>
        </w:rPr>
        <w:t xml:space="preserve"> </w:t>
      </w:r>
      <w:r>
        <w:rPr>
          <w:color w:val="221E1F"/>
          <w:w w:val="115"/>
        </w:rPr>
        <w:t>своей</w:t>
      </w:r>
      <w:r>
        <w:rPr>
          <w:color w:val="221E1F"/>
          <w:spacing w:val="-7"/>
          <w:w w:val="115"/>
        </w:rPr>
        <w:t xml:space="preserve"> </w:t>
      </w:r>
      <w:r>
        <w:rPr>
          <w:color w:val="221E1F"/>
          <w:w w:val="115"/>
        </w:rPr>
        <w:t>местности), изме-</w:t>
      </w:r>
      <w:r>
        <w:rPr>
          <w:color w:val="221E1F"/>
          <w:spacing w:val="-2"/>
          <w:w w:val="115"/>
        </w:rPr>
        <w:t xml:space="preserve"> </w:t>
      </w:r>
      <w:r>
        <w:rPr>
          <w:color w:val="221E1F"/>
          <w:w w:val="115"/>
        </w:rPr>
        <w:t>рения (в</w:t>
      </w:r>
      <w:r>
        <w:rPr>
          <w:color w:val="221E1F"/>
          <w:spacing w:val="-7"/>
          <w:w w:val="115"/>
        </w:rPr>
        <w:t xml:space="preserve"> </w:t>
      </w:r>
      <w:r>
        <w:rPr>
          <w:color w:val="221E1F"/>
          <w:w w:val="115"/>
        </w:rPr>
        <w:t>том числе вести счёт времени, измерять температу- ру воздуха) и опыты под руководством учителя;</w:t>
      </w:r>
    </w:p>
    <w:p w:rsidR="00940611" w:rsidRDefault="00F31279">
      <w:pPr>
        <w:pStyle w:val="a3"/>
        <w:spacing w:line="240" w:lineRule="exact"/>
        <w:ind w:left="342"/>
      </w:pPr>
      <w:r>
        <w:rPr>
          <w:color w:val="221E1F"/>
          <w:w w:val="115"/>
          <w:position w:val="1"/>
        </w:rPr>
        <w:t>6</w:t>
      </w:r>
      <w:r>
        <w:rPr>
          <w:color w:val="221E1F"/>
          <w:spacing w:val="-11"/>
          <w:w w:val="115"/>
          <w:position w:val="1"/>
        </w:rPr>
        <w:t xml:space="preserve"> </w:t>
      </w:r>
      <w:r>
        <w:rPr>
          <w:color w:val="221E1F"/>
          <w:w w:val="115"/>
        </w:rPr>
        <w:t>использовать</w:t>
      </w:r>
      <w:r>
        <w:rPr>
          <w:color w:val="221E1F"/>
          <w:spacing w:val="-11"/>
          <w:w w:val="115"/>
        </w:rPr>
        <w:t xml:space="preserve"> </w:t>
      </w:r>
      <w:r>
        <w:rPr>
          <w:color w:val="221E1F"/>
          <w:w w:val="115"/>
        </w:rPr>
        <w:t>для</w:t>
      </w:r>
      <w:r>
        <w:rPr>
          <w:color w:val="221E1F"/>
          <w:spacing w:val="-10"/>
          <w:w w:val="115"/>
        </w:rPr>
        <w:t xml:space="preserve"> </w:t>
      </w:r>
      <w:r>
        <w:rPr>
          <w:color w:val="221E1F"/>
          <w:w w:val="115"/>
        </w:rPr>
        <w:t>ответов</w:t>
      </w:r>
      <w:r>
        <w:rPr>
          <w:color w:val="221E1F"/>
          <w:spacing w:val="-10"/>
          <w:w w:val="115"/>
        </w:rPr>
        <w:t xml:space="preserve"> </w:t>
      </w:r>
      <w:r>
        <w:rPr>
          <w:color w:val="221E1F"/>
          <w:w w:val="115"/>
        </w:rPr>
        <w:t>на</w:t>
      </w:r>
      <w:r>
        <w:rPr>
          <w:color w:val="221E1F"/>
          <w:spacing w:val="-10"/>
          <w:w w:val="115"/>
        </w:rPr>
        <w:t xml:space="preserve"> </w:t>
      </w:r>
      <w:r>
        <w:rPr>
          <w:color w:val="221E1F"/>
          <w:w w:val="115"/>
        </w:rPr>
        <w:t>вопросы</w:t>
      </w:r>
      <w:r>
        <w:rPr>
          <w:color w:val="221E1F"/>
          <w:spacing w:val="-10"/>
          <w:w w:val="115"/>
        </w:rPr>
        <w:t xml:space="preserve"> </w:t>
      </w:r>
      <w:r>
        <w:rPr>
          <w:color w:val="221E1F"/>
          <w:w w:val="115"/>
        </w:rPr>
        <w:t>небольшие</w:t>
      </w:r>
      <w:r>
        <w:rPr>
          <w:color w:val="221E1F"/>
          <w:spacing w:val="-10"/>
          <w:w w:val="115"/>
        </w:rPr>
        <w:t xml:space="preserve"> </w:t>
      </w:r>
      <w:r>
        <w:rPr>
          <w:color w:val="221E1F"/>
          <w:w w:val="115"/>
        </w:rPr>
        <w:t>тексты</w:t>
      </w:r>
      <w:r>
        <w:rPr>
          <w:color w:val="221E1F"/>
          <w:spacing w:val="-10"/>
          <w:w w:val="115"/>
        </w:rPr>
        <w:t xml:space="preserve"> </w:t>
      </w:r>
      <w:r>
        <w:rPr>
          <w:color w:val="221E1F"/>
          <w:w w:val="115"/>
        </w:rPr>
        <w:t>о</w:t>
      </w:r>
      <w:r>
        <w:rPr>
          <w:color w:val="221E1F"/>
          <w:spacing w:val="-10"/>
          <w:w w:val="115"/>
        </w:rPr>
        <w:t xml:space="preserve"> </w:t>
      </w:r>
      <w:r>
        <w:rPr>
          <w:color w:val="221E1F"/>
          <w:w w:val="115"/>
        </w:rPr>
        <w:t>природе</w:t>
      </w:r>
      <w:r>
        <w:rPr>
          <w:color w:val="221E1F"/>
          <w:spacing w:val="-10"/>
          <w:w w:val="115"/>
        </w:rPr>
        <w:t xml:space="preserve"> </w:t>
      </w:r>
      <w:r>
        <w:rPr>
          <w:color w:val="221E1F"/>
          <w:w w:val="115"/>
        </w:rPr>
        <w:t>и</w:t>
      </w:r>
      <w:r>
        <w:rPr>
          <w:color w:val="221E1F"/>
          <w:spacing w:val="-10"/>
          <w:w w:val="115"/>
        </w:rPr>
        <w:t xml:space="preserve"> </w:t>
      </w:r>
      <w:r>
        <w:rPr>
          <w:color w:val="221E1F"/>
          <w:spacing w:val="-2"/>
          <w:w w:val="115"/>
        </w:rPr>
        <w:t>обществе;</w:t>
      </w:r>
    </w:p>
    <w:p w:rsidR="00940611" w:rsidRDefault="00F31279">
      <w:pPr>
        <w:pStyle w:val="a3"/>
        <w:spacing w:before="0"/>
        <w:ind w:hanging="142"/>
      </w:pPr>
      <w:r>
        <w:rPr>
          <w:color w:val="221E1F"/>
          <w:w w:val="115"/>
          <w:position w:val="1"/>
        </w:rPr>
        <w:t xml:space="preserve">6 </w:t>
      </w:r>
      <w:r>
        <w:rPr>
          <w:color w:val="221E1F"/>
          <w:w w:val="115"/>
        </w:rPr>
        <w:t>оценивать</w:t>
      </w:r>
      <w:r>
        <w:rPr>
          <w:color w:val="221E1F"/>
          <w:spacing w:val="-8"/>
          <w:w w:val="115"/>
        </w:rPr>
        <w:t xml:space="preserve"> </w:t>
      </w:r>
      <w:r>
        <w:rPr>
          <w:color w:val="221E1F"/>
          <w:w w:val="115"/>
        </w:rPr>
        <w:t>ситуации, раскрывающие</w:t>
      </w:r>
      <w:r>
        <w:rPr>
          <w:color w:val="221E1F"/>
          <w:spacing w:val="-8"/>
          <w:w w:val="115"/>
        </w:rPr>
        <w:t xml:space="preserve"> </w:t>
      </w:r>
      <w:r>
        <w:rPr>
          <w:color w:val="221E1F"/>
          <w:w w:val="115"/>
        </w:rPr>
        <w:t>положительное</w:t>
      </w:r>
      <w:r>
        <w:rPr>
          <w:color w:val="221E1F"/>
          <w:spacing w:val="-8"/>
          <w:w w:val="115"/>
        </w:rPr>
        <w:t xml:space="preserve"> </w:t>
      </w:r>
      <w:r>
        <w:rPr>
          <w:color w:val="221E1F"/>
          <w:w w:val="115"/>
        </w:rPr>
        <w:t>и</w:t>
      </w:r>
      <w:r>
        <w:rPr>
          <w:color w:val="221E1F"/>
          <w:spacing w:val="-8"/>
          <w:w w:val="115"/>
        </w:rPr>
        <w:t xml:space="preserve"> </w:t>
      </w:r>
      <w:r>
        <w:rPr>
          <w:color w:val="221E1F"/>
          <w:w w:val="115"/>
        </w:rPr>
        <w:t>нега- тивное</w:t>
      </w:r>
      <w:r>
        <w:rPr>
          <w:color w:val="221E1F"/>
          <w:spacing w:val="-8"/>
          <w:w w:val="115"/>
        </w:rPr>
        <w:t xml:space="preserve"> </w:t>
      </w:r>
      <w:r>
        <w:rPr>
          <w:color w:val="221E1F"/>
          <w:w w:val="115"/>
        </w:rPr>
        <w:t>отношение</w:t>
      </w:r>
      <w:r>
        <w:rPr>
          <w:color w:val="221E1F"/>
          <w:spacing w:val="40"/>
          <w:w w:val="115"/>
        </w:rPr>
        <w:t xml:space="preserve"> </w:t>
      </w:r>
      <w:r>
        <w:rPr>
          <w:color w:val="221E1F"/>
          <w:w w:val="115"/>
        </w:rPr>
        <w:t>к</w:t>
      </w:r>
      <w:r>
        <w:rPr>
          <w:color w:val="221E1F"/>
          <w:spacing w:val="40"/>
          <w:w w:val="115"/>
        </w:rPr>
        <w:t xml:space="preserve"> </w:t>
      </w:r>
      <w:r>
        <w:rPr>
          <w:color w:val="221E1F"/>
          <w:w w:val="115"/>
        </w:rPr>
        <w:t>природе;</w:t>
      </w:r>
      <w:r>
        <w:rPr>
          <w:color w:val="221E1F"/>
          <w:spacing w:val="40"/>
          <w:w w:val="115"/>
        </w:rPr>
        <w:t xml:space="preserve"> </w:t>
      </w:r>
      <w:r>
        <w:rPr>
          <w:color w:val="221E1F"/>
          <w:w w:val="115"/>
        </w:rPr>
        <w:t>правила поведения</w:t>
      </w:r>
      <w:r>
        <w:rPr>
          <w:color w:val="221E1F"/>
          <w:spacing w:val="40"/>
          <w:w w:val="115"/>
        </w:rPr>
        <w:t xml:space="preserve"> </w:t>
      </w:r>
      <w:r>
        <w:rPr>
          <w:color w:val="221E1F"/>
          <w:w w:val="115"/>
        </w:rPr>
        <w:t>в</w:t>
      </w:r>
      <w:r>
        <w:rPr>
          <w:color w:val="221E1F"/>
          <w:spacing w:val="40"/>
          <w:w w:val="115"/>
        </w:rPr>
        <w:t xml:space="preserve"> </w:t>
      </w:r>
      <w:r>
        <w:rPr>
          <w:color w:val="221E1F"/>
          <w:w w:val="115"/>
        </w:rPr>
        <w:t>быту, в общественных местах;</w:t>
      </w:r>
    </w:p>
    <w:p w:rsidR="00940611" w:rsidRDefault="00F31279">
      <w:pPr>
        <w:pStyle w:val="a3"/>
        <w:spacing w:before="0"/>
        <w:ind w:right="650" w:hanging="142"/>
      </w:pPr>
      <w:r>
        <w:rPr>
          <w:color w:val="221E1F"/>
          <w:w w:val="115"/>
          <w:position w:val="1"/>
        </w:rPr>
        <w:t>6</w:t>
      </w:r>
      <w:r>
        <w:rPr>
          <w:color w:val="221E1F"/>
          <w:spacing w:val="33"/>
          <w:w w:val="115"/>
          <w:position w:val="1"/>
        </w:rPr>
        <w:t xml:space="preserve"> </w:t>
      </w:r>
      <w:r>
        <w:rPr>
          <w:color w:val="221E1F"/>
          <w:w w:val="115"/>
        </w:rPr>
        <w:t>соблюдать</w:t>
      </w:r>
      <w:r>
        <w:rPr>
          <w:color w:val="221E1F"/>
          <w:spacing w:val="-7"/>
          <w:w w:val="115"/>
        </w:rPr>
        <w:t xml:space="preserve"> </w:t>
      </w:r>
      <w:r>
        <w:rPr>
          <w:color w:val="221E1F"/>
          <w:w w:val="115"/>
        </w:rPr>
        <w:t>правила</w:t>
      </w:r>
      <w:r>
        <w:rPr>
          <w:color w:val="221E1F"/>
          <w:spacing w:val="-7"/>
          <w:w w:val="115"/>
        </w:rPr>
        <w:t xml:space="preserve"> </w:t>
      </w:r>
      <w:r>
        <w:rPr>
          <w:color w:val="221E1F"/>
          <w:w w:val="115"/>
        </w:rPr>
        <w:t>безопасности</w:t>
      </w:r>
      <w:r>
        <w:rPr>
          <w:color w:val="221E1F"/>
          <w:spacing w:val="-7"/>
          <w:w w:val="115"/>
        </w:rPr>
        <w:t xml:space="preserve"> </w:t>
      </w:r>
      <w:r>
        <w:rPr>
          <w:color w:val="221E1F"/>
          <w:w w:val="115"/>
        </w:rPr>
        <w:t>на</w:t>
      </w:r>
      <w:r>
        <w:rPr>
          <w:color w:val="221E1F"/>
          <w:spacing w:val="-7"/>
          <w:w w:val="115"/>
        </w:rPr>
        <w:t xml:space="preserve"> </w:t>
      </w:r>
      <w:r>
        <w:rPr>
          <w:color w:val="221E1F"/>
          <w:w w:val="115"/>
        </w:rPr>
        <w:t>учебном</w:t>
      </w:r>
      <w:r>
        <w:rPr>
          <w:color w:val="221E1F"/>
          <w:spacing w:val="-7"/>
          <w:w w:val="115"/>
        </w:rPr>
        <w:t xml:space="preserve"> </w:t>
      </w:r>
      <w:r>
        <w:rPr>
          <w:color w:val="221E1F"/>
          <w:w w:val="115"/>
        </w:rPr>
        <w:t>месте</w:t>
      </w:r>
      <w:r>
        <w:rPr>
          <w:color w:val="221E1F"/>
          <w:spacing w:val="-7"/>
          <w:w w:val="115"/>
        </w:rPr>
        <w:t xml:space="preserve"> </w:t>
      </w:r>
      <w:r>
        <w:rPr>
          <w:color w:val="221E1F"/>
          <w:w w:val="115"/>
        </w:rPr>
        <w:t>школьни- ка;</w:t>
      </w:r>
      <w:r>
        <w:rPr>
          <w:color w:val="221E1F"/>
          <w:spacing w:val="13"/>
          <w:w w:val="115"/>
        </w:rPr>
        <w:t xml:space="preserve"> </w:t>
      </w:r>
      <w:r>
        <w:rPr>
          <w:color w:val="221E1F"/>
          <w:w w:val="115"/>
        </w:rPr>
        <w:t>во</w:t>
      </w:r>
      <w:r>
        <w:rPr>
          <w:color w:val="221E1F"/>
          <w:spacing w:val="-7"/>
          <w:w w:val="115"/>
        </w:rPr>
        <w:t xml:space="preserve"> </w:t>
      </w:r>
      <w:r>
        <w:rPr>
          <w:color w:val="221E1F"/>
          <w:w w:val="115"/>
        </w:rPr>
        <w:t>время</w:t>
      </w:r>
      <w:r>
        <w:rPr>
          <w:color w:val="221E1F"/>
          <w:spacing w:val="-7"/>
          <w:w w:val="115"/>
        </w:rPr>
        <w:t xml:space="preserve"> </w:t>
      </w:r>
      <w:r>
        <w:rPr>
          <w:color w:val="221E1F"/>
          <w:w w:val="115"/>
        </w:rPr>
        <w:t>наблюдений</w:t>
      </w:r>
      <w:r>
        <w:rPr>
          <w:color w:val="221E1F"/>
          <w:spacing w:val="-7"/>
          <w:w w:val="115"/>
        </w:rPr>
        <w:t xml:space="preserve"> </w:t>
      </w:r>
      <w:r>
        <w:rPr>
          <w:color w:val="221E1F"/>
          <w:w w:val="115"/>
        </w:rPr>
        <w:t>и</w:t>
      </w:r>
      <w:r>
        <w:rPr>
          <w:color w:val="221E1F"/>
          <w:spacing w:val="-7"/>
          <w:w w:val="115"/>
        </w:rPr>
        <w:t xml:space="preserve"> </w:t>
      </w:r>
      <w:r>
        <w:rPr>
          <w:color w:val="221E1F"/>
          <w:w w:val="115"/>
        </w:rPr>
        <w:t>опытов; безопасно пользоваться бытовыми электроприборами;</w:t>
      </w:r>
    </w:p>
    <w:p w:rsidR="00940611" w:rsidRDefault="00F31279">
      <w:pPr>
        <w:pStyle w:val="a3"/>
        <w:spacing w:before="0"/>
        <w:ind w:left="342" w:right="4861"/>
      </w:pPr>
      <w:r>
        <w:rPr>
          <w:color w:val="221E1F"/>
          <w:w w:val="115"/>
          <w:position w:val="1"/>
        </w:rPr>
        <w:t>6</w:t>
      </w:r>
      <w:r>
        <w:rPr>
          <w:color w:val="221E1F"/>
          <w:spacing w:val="13"/>
          <w:w w:val="115"/>
          <w:position w:val="1"/>
        </w:rPr>
        <w:t xml:space="preserve"> </w:t>
      </w:r>
      <w:r>
        <w:rPr>
          <w:color w:val="221E1F"/>
          <w:w w:val="115"/>
        </w:rPr>
        <w:t>соблюдать</w:t>
      </w:r>
      <w:r>
        <w:rPr>
          <w:color w:val="221E1F"/>
          <w:spacing w:val="-11"/>
          <w:w w:val="115"/>
        </w:rPr>
        <w:t xml:space="preserve"> </w:t>
      </w:r>
      <w:r>
        <w:rPr>
          <w:color w:val="221E1F"/>
          <w:w w:val="115"/>
        </w:rPr>
        <w:t>правила</w:t>
      </w:r>
      <w:r>
        <w:rPr>
          <w:color w:val="221E1F"/>
          <w:spacing w:val="-11"/>
          <w:w w:val="115"/>
        </w:rPr>
        <w:t xml:space="preserve"> </w:t>
      </w:r>
      <w:r>
        <w:rPr>
          <w:color w:val="221E1F"/>
          <w:w w:val="115"/>
        </w:rPr>
        <w:t>здорового</w:t>
      </w:r>
      <w:r>
        <w:rPr>
          <w:color w:val="221E1F"/>
          <w:spacing w:val="-11"/>
          <w:w w:val="115"/>
        </w:rPr>
        <w:t xml:space="preserve"> </w:t>
      </w:r>
      <w:r>
        <w:rPr>
          <w:color w:val="221E1F"/>
          <w:w w:val="115"/>
        </w:rPr>
        <w:t>питания</w:t>
      </w:r>
      <w:r>
        <w:rPr>
          <w:color w:val="221E1F"/>
          <w:spacing w:val="-11"/>
          <w:w w:val="115"/>
        </w:rPr>
        <w:t xml:space="preserve"> </w:t>
      </w:r>
      <w:r>
        <w:rPr>
          <w:color w:val="221E1F"/>
          <w:w w:val="115"/>
        </w:rPr>
        <w:t>и</w:t>
      </w:r>
      <w:r>
        <w:rPr>
          <w:color w:val="221E1F"/>
          <w:spacing w:val="-11"/>
          <w:w w:val="115"/>
        </w:rPr>
        <w:t xml:space="preserve"> </w:t>
      </w:r>
      <w:r>
        <w:rPr>
          <w:color w:val="221E1F"/>
          <w:w w:val="115"/>
        </w:rPr>
        <w:t>личной</w:t>
      </w:r>
      <w:r>
        <w:rPr>
          <w:color w:val="221E1F"/>
          <w:spacing w:val="-11"/>
          <w:w w:val="115"/>
        </w:rPr>
        <w:t xml:space="preserve"> </w:t>
      </w:r>
      <w:r>
        <w:rPr>
          <w:color w:val="221E1F"/>
          <w:w w:val="115"/>
        </w:rPr>
        <w:t xml:space="preserve">гигиены; </w:t>
      </w:r>
      <w:r>
        <w:rPr>
          <w:color w:val="221E1F"/>
          <w:w w:val="115"/>
          <w:position w:val="1"/>
        </w:rPr>
        <w:t>6</w:t>
      </w:r>
      <w:r>
        <w:rPr>
          <w:color w:val="221E1F"/>
          <w:spacing w:val="40"/>
          <w:w w:val="115"/>
          <w:position w:val="1"/>
        </w:rPr>
        <w:t xml:space="preserve"> </w:t>
      </w:r>
      <w:r>
        <w:rPr>
          <w:color w:val="221E1F"/>
          <w:w w:val="115"/>
        </w:rPr>
        <w:t>соблюдать правила безопасного поведения пешехода;</w:t>
      </w:r>
    </w:p>
    <w:p w:rsidR="00940611" w:rsidRDefault="00F31279">
      <w:pPr>
        <w:pStyle w:val="a3"/>
        <w:spacing w:before="0" w:line="239" w:lineRule="exact"/>
        <w:ind w:left="342"/>
      </w:pPr>
      <w:r>
        <w:rPr>
          <w:color w:val="221E1F"/>
          <w:w w:val="115"/>
          <w:position w:val="1"/>
        </w:rPr>
        <w:t>6</w:t>
      </w:r>
      <w:r>
        <w:rPr>
          <w:color w:val="221E1F"/>
          <w:spacing w:val="4"/>
          <w:w w:val="115"/>
          <w:position w:val="1"/>
        </w:rPr>
        <w:t xml:space="preserve"> </w:t>
      </w:r>
      <w:r>
        <w:rPr>
          <w:color w:val="221E1F"/>
          <w:w w:val="115"/>
        </w:rPr>
        <w:t>соблюдать</w:t>
      </w:r>
      <w:r>
        <w:rPr>
          <w:color w:val="221E1F"/>
          <w:spacing w:val="-12"/>
          <w:w w:val="115"/>
        </w:rPr>
        <w:t xml:space="preserve"> </w:t>
      </w:r>
      <w:r>
        <w:rPr>
          <w:color w:val="221E1F"/>
          <w:w w:val="115"/>
        </w:rPr>
        <w:t>правила</w:t>
      </w:r>
      <w:r>
        <w:rPr>
          <w:color w:val="221E1F"/>
          <w:spacing w:val="-12"/>
          <w:w w:val="115"/>
        </w:rPr>
        <w:t xml:space="preserve"> </w:t>
      </w:r>
      <w:r>
        <w:rPr>
          <w:color w:val="221E1F"/>
          <w:w w:val="115"/>
        </w:rPr>
        <w:t>безопасного</w:t>
      </w:r>
      <w:r>
        <w:rPr>
          <w:color w:val="221E1F"/>
          <w:spacing w:val="-12"/>
          <w:w w:val="115"/>
        </w:rPr>
        <w:t xml:space="preserve"> </w:t>
      </w:r>
      <w:r>
        <w:rPr>
          <w:color w:val="221E1F"/>
          <w:w w:val="115"/>
        </w:rPr>
        <w:t>поведения</w:t>
      </w:r>
      <w:r>
        <w:rPr>
          <w:color w:val="221E1F"/>
          <w:spacing w:val="-13"/>
          <w:w w:val="115"/>
        </w:rPr>
        <w:t xml:space="preserve"> </w:t>
      </w:r>
      <w:r>
        <w:rPr>
          <w:color w:val="221E1F"/>
          <w:w w:val="115"/>
        </w:rPr>
        <w:t>в</w:t>
      </w:r>
      <w:r>
        <w:rPr>
          <w:color w:val="221E1F"/>
          <w:spacing w:val="-12"/>
          <w:w w:val="115"/>
        </w:rPr>
        <w:t xml:space="preserve"> </w:t>
      </w:r>
      <w:r>
        <w:rPr>
          <w:color w:val="221E1F"/>
          <w:spacing w:val="-2"/>
          <w:w w:val="115"/>
        </w:rPr>
        <w:t>природе;</w:t>
      </w:r>
    </w:p>
    <w:p w:rsidR="00940611" w:rsidRDefault="00F31279">
      <w:pPr>
        <w:pStyle w:val="a3"/>
        <w:spacing w:before="0"/>
        <w:ind w:hanging="142"/>
      </w:pPr>
      <w:r>
        <w:rPr>
          <w:color w:val="221E1F"/>
          <w:w w:val="115"/>
          <w:position w:val="1"/>
        </w:rPr>
        <w:t>6</w:t>
      </w:r>
      <w:r>
        <w:rPr>
          <w:color w:val="221E1F"/>
          <w:spacing w:val="33"/>
          <w:w w:val="115"/>
          <w:position w:val="1"/>
        </w:rPr>
        <w:t xml:space="preserve"> </w:t>
      </w:r>
      <w:r>
        <w:rPr>
          <w:color w:val="221E1F"/>
          <w:w w:val="115"/>
        </w:rPr>
        <w:t>с помощью взрослых</w:t>
      </w:r>
      <w:r>
        <w:rPr>
          <w:color w:val="221E1F"/>
          <w:spacing w:val="33"/>
          <w:w w:val="115"/>
        </w:rPr>
        <w:t xml:space="preserve"> </w:t>
      </w:r>
      <w:r>
        <w:rPr>
          <w:color w:val="221E1F"/>
          <w:w w:val="115"/>
        </w:rPr>
        <w:t>(учителя, родителей) пользоваться</w:t>
      </w:r>
      <w:r>
        <w:rPr>
          <w:color w:val="221E1F"/>
          <w:spacing w:val="80"/>
          <w:w w:val="115"/>
        </w:rPr>
        <w:t xml:space="preserve"> </w:t>
      </w:r>
      <w:r>
        <w:rPr>
          <w:color w:val="221E1F"/>
          <w:w w:val="115"/>
        </w:rPr>
        <w:t>электронным дневником и электронными ресурсами школы.</w:t>
      </w:r>
    </w:p>
    <w:p w:rsidR="00940611" w:rsidRDefault="00F31279">
      <w:pPr>
        <w:pStyle w:val="Heading3"/>
        <w:spacing w:line="230" w:lineRule="exact"/>
      </w:pPr>
      <w:r>
        <w:rPr>
          <w:color w:val="221E1F"/>
          <w:spacing w:val="-2"/>
        </w:rPr>
        <w:t>класс</w:t>
      </w:r>
    </w:p>
    <w:p w:rsidR="00940611" w:rsidRDefault="00F31279">
      <w:pPr>
        <w:pStyle w:val="a3"/>
        <w:spacing w:before="0" w:line="230" w:lineRule="exact"/>
      </w:pPr>
      <w:r>
        <w:rPr>
          <w:color w:val="221E1F"/>
          <w:w w:val="110"/>
        </w:rPr>
        <w:t>К</w:t>
      </w:r>
      <w:r>
        <w:rPr>
          <w:color w:val="221E1F"/>
          <w:spacing w:val="-7"/>
          <w:w w:val="110"/>
        </w:rPr>
        <w:t xml:space="preserve"> </w:t>
      </w:r>
      <w:r>
        <w:rPr>
          <w:color w:val="221E1F"/>
          <w:w w:val="110"/>
        </w:rPr>
        <w:t>концу</w:t>
      </w:r>
      <w:r>
        <w:rPr>
          <w:color w:val="221E1F"/>
          <w:spacing w:val="-7"/>
          <w:w w:val="110"/>
        </w:rPr>
        <w:t xml:space="preserve"> </w:t>
      </w:r>
      <w:r>
        <w:rPr>
          <w:color w:val="221E1F"/>
          <w:w w:val="110"/>
        </w:rPr>
        <w:t>обучения</w:t>
      </w:r>
      <w:r>
        <w:rPr>
          <w:color w:val="221E1F"/>
          <w:spacing w:val="-7"/>
          <w:w w:val="110"/>
        </w:rPr>
        <w:t xml:space="preserve"> </w:t>
      </w:r>
      <w:r>
        <w:rPr>
          <w:color w:val="221E1F"/>
          <w:w w:val="110"/>
        </w:rPr>
        <w:t>во</w:t>
      </w:r>
      <w:r>
        <w:rPr>
          <w:color w:val="221E1F"/>
          <w:spacing w:val="28"/>
          <w:w w:val="110"/>
        </w:rPr>
        <w:t xml:space="preserve">  </w:t>
      </w:r>
      <w:r>
        <w:rPr>
          <w:b/>
          <w:color w:val="221E1F"/>
          <w:w w:val="110"/>
        </w:rPr>
        <w:t>2</w:t>
      </w:r>
      <w:r>
        <w:rPr>
          <w:b/>
          <w:color w:val="221E1F"/>
          <w:spacing w:val="-5"/>
          <w:w w:val="110"/>
        </w:rPr>
        <w:t xml:space="preserve"> </w:t>
      </w:r>
      <w:r>
        <w:rPr>
          <w:b/>
          <w:color w:val="221E1F"/>
          <w:w w:val="110"/>
        </w:rPr>
        <w:t>классе</w:t>
      </w:r>
      <w:r>
        <w:rPr>
          <w:b/>
          <w:color w:val="221E1F"/>
          <w:spacing w:val="53"/>
          <w:w w:val="110"/>
        </w:rPr>
        <w:t xml:space="preserve"> </w:t>
      </w:r>
      <w:r>
        <w:rPr>
          <w:color w:val="221E1F"/>
          <w:w w:val="110"/>
        </w:rPr>
        <w:t>обучающийся</w:t>
      </w:r>
      <w:r>
        <w:rPr>
          <w:color w:val="221E1F"/>
          <w:spacing w:val="-7"/>
          <w:w w:val="110"/>
        </w:rPr>
        <w:t xml:space="preserve"> </w:t>
      </w:r>
      <w:r>
        <w:rPr>
          <w:color w:val="221E1F"/>
          <w:spacing w:val="-2"/>
          <w:w w:val="110"/>
        </w:rPr>
        <w:t>научится:</w:t>
      </w:r>
    </w:p>
    <w:p w:rsidR="00940611" w:rsidRDefault="00F31279">
      <w:pPr>
        <w:pStyle w:val="a3"/>
        <w:spacing w:before="0" w:line="240" w:lineRule="exact"/>
        <w:ind w:left="342"/>
      </w:pPr>
      <w:r>
        <w:rPr>
          <w:color w:val="221E1F"/>
          <w:w w:val="115"/>
          <w:position w:val="1"/>
        </w:rPr>
        <w:t>6</w:t>
      </w:r>
      <w:r>
        <w:rPr>
          <w:color w:val="221E1F"/>
          <w:spacing w:val="-10"/>
          <w:w w:val="115"/>
          <w:position w:val="1"/>
        </w:rPr>
        <w:t xml:space="preserve"> </w:t>
      </w:r>
      <w:r>
        <w:rPr>
          <w:color w:val="221E1F"/>
          <w:w w:val="115"/>
        </w:rPr>
        <w:t>находить</w:t>
      </w:r>
      <w:r>
        <w:rPr>
          <w:color w:val="221E1F"/>
          <w:spacing w:val="-9"/>
          <w:w w:val="115"/>
        </w:rPr>
        <w:t xml:space="preserve"> </w:t>
      </w:r>
      <w:r>
        <w:rPr>
          <w:color w:val="221E1F"/>
          <w:w w:val="115"/>
        </w:rPr>
        <w:t>Россию</w:t>
      </w:r>
      <w:r>
        <w:rPr>
          <w:color w:val="221E1F"/>
          <w:spacing w:val="-9"/>
          <w:w w:val="115"/>
        </w:rPr>
        <w:t xml:space="preserve"> </w:t>
      </w:r>
      <w:r>
        <w:rPr>
          <w:color w:val="221E1F"/>
          <w:w w:val="115"/>
        </w:rPr>
        <w:t>на</w:t>
      </w:r>
      <w:r>
        <w:rPr>
          <w:color w:val="221E1F"/>
          <w:spacing w:val="-9"/>
          <w:w w:val="115"/>
        </w:rPr>
        <w:t xml:space="preserve"> </w:t>
      </w:r>
      <w:r>
        <w:rPr>
          <w:color w:val="221E1F"/>
          <w:w w:val="115"/>
        </w:rPr>
        <w:t>карте</w:t>
      </w:r>
      <w:r>
        <w:rPr>
          <w:color w:val="221E1F"/>
          <w:spacing w:val="-9"/>
          <w:w w:val="115"/>
        </w:rPr>
        <w:t xml:space="preserve"> </w:t>
      </w:r>
      <w:r>
        <w:rPr>
          <w:color w:val="221E1F"/>
          <w:w w:val="115"/>
        </w:rPr>
        <w:t>мира,</w:t>
      </w:r>
      <w:r>
        <w:rPr>
          <w:color w:val="221E1F"/>
          <w:spacing w:val="-9"/>
          <w:w w:val="115"/>
        </w:rPr>
        <w:t xml:space="preserve"> </w:t>
      </w:r>
      <w:r>
        <w:rPr>
          <w:color w:val="221E1F"/>
          <w:w w:val="115"/>
        </w:rPr>
        <w:t>на</w:t>
      </w:r>
      <w:r>
        <w:rPr>
          <w:color w:val="221E1F"/>
          <w:spacing w:val="-9"/>
          <w:w w:val="115"/>
        </w:rPr>
        <w:t xml:space="preserve"> </w:t>
      </w:r>
      <w:r>
        <w:rPr>
          <w:color w:val="221E1F"/>
          <w:w w:val="115"/>
        </w:rPr>
        <w:t>карте</w:t>
      </w:r>
      <w:r>
        <w:rPr>
          <w:color w:val="221E1F"/>
          <w:spacing w:val="-9"/>
          <w:w w:val="115"/>
        </w:rPr>
        <w:t xml:space="preserve"> </w:t>
      </w:r>
      <w:r>
        <w:rPr>
          <w:color w:val="221E1F"/>
          <w:w w:val="115"/>
        </w:rPr>
        <w:t>России</w:t>
      </w:r>
      <w:r>
        <w:rPr>
          <w:color w:val="221E1F"/>
          <w:spacing w:val="-11"/>
          <w:w w:val="115"/>
        </w:rPr>
        <w:t xml:space="preserve"> </w:t>
      </w:r>
      <w:r>
        <w:rPr>
          <w:color w:val="221E1F"/>
          <w:w w:val="115"/>
        </w:rPr>
        <w:t>—</w:t>
      </w:r>
      <w:r>
        <w:rPr>
          <w:color w:val="221E1F"/>
          <w:spacing w:val="-9"/>
          <w:w w:val="115"/>
        </w:rPr>
        <w:t xml:space="preserve"> </w:t>
      </w:r>
      <w:r>
        <w:rPr>
          <w:color w:val="221E1F"/>
          <w:w w:val="115"/>
        </w:rPr>
        <w:t>Москву,</w:t>
      </w:r>
      <w:r>
        <w:rPr>
          <w:color w:val="221E1F"/>
          <w:spacing w:val="-3"/>
          <w:w w:val="115"/>
        </w:rPr>
        <w:t xml:space="preserve"> </w:t>
      </w:r>
      <w:r>
        <w:rPr>
          <w:color w:val="221E1F"/>
          <w:w w:val="115"/>
        </w:rPr>
        <w:t>свой</w:t>
      </w:r>
      <w:r>
        <w:rPr>
          <w:color w:val="221E1F"/>
          <w:spacing w:val="-9"/>
          <w:w w:val="115"/>
        </w:rPr>
        <w:t xml:space="preserve"> </w:t>
      </w:r>
      <w:r>
        <w:rPr>
          <w:color w:val="221E1F"/>
          <w:w w:val="115"/>
        </w:rPr>
        <w:t>регион</w:t>
      </w:r>
      <w:r>
        <w:rPr>
          <w:color w:val="221E1F"/>
          <w:spacing w:val="-9"/>
          <w:w w:val="115"/>
        </w:rPr>
        <w:t xml:space="preserve"> </w:t>
      </w:r>
      <w:r>
        <w:rPr>
          <w:color w:val="221E1F"/>
          <w:w w:val="115"/>
        </w:rPr>
        <w:t>и</w:t>
      </w:r>
      <w:r>
        <w:rPr>
          <w:color w:val="221E1F"/>
          <w:spacing w:val="-9"/>
          <w:w w:val="115"/>
        </w:rPr>
        <w:t xml:space="preserve"> </w:t>
      </w:r>
      <w:r>
        <w:rPr>
          <w:color w:val="221E1F"/>
          <w:w w:val="115"/>
        </w:rPr>
        <w:t>его</w:t>
      </w:r>
      <w:r>
        <w:rPr>
          <w:color w:val="221E1F"/>
          <w:spacing w:val="-8"/>
          <w:w w:val="115"/>
        </w:rPr>
        <w:t xml:space="preserve"> </w:t>
      </w:r>
      <w:r>
        <w:rPr>
          <w:color w:val="221E1F"/>
          <w:w w:val="115"/>
        </w:rPr>
        <w:t>главный</w:t>
      </w:r>
      <w:r>
        <w:rPr>
          <w:color w:val="221E1F"/>
          <w:spacing w:val="-9"/>
          <w:w w:val="115"/>
        </w:rPr>
        <w:t xml:space="preserve"> </w:t>
      </w:r>
      <w:r>
        <w:rPr>
          <w:color w:val="221E1F"/>
          <w:spacing w:val="-2"/>
          <w:w w:val="115"/>
        </w:rPr>
        <w:t>город;</w:t>
      </w:r>
    </w:p>
    <w:p w:rsidR="00940611" w:rsidRDefault="00F31279">
      <w:pPr>
        <w:pStyle w:val="a3"/>
        <w:spacing w:before="0" w:line="240" w:lineRule="exact"/>
        <w:ind w:left="342"/>
      </w:pPr>
      <w:r>
        <w:rPr>
          <w:color w:val="221E1F"/>
          <w:w w:val="115"/>
          <w:position w:val="1"/>
        </w:rPr>
        <w:t>6</w:t>
      </w:r>
      <w:r>
        <w:rPr>
          <w:color w:val="221E1F"/>
          <w:spacing w:val="-14"/>
          <w:w w:val="115"/>
          <w:position w:val="1"/>
        </w:rPr>
        <w:t xml:space="preserve"> </w:t>
      </w:r>
      <w:r>
        <w:rPr>
          <w:color w:val="221E1F"/>
          <w:w w:val="115"/>
        </w:rPr>
        <w:t>узнавать</w:t>
      </w:r>
      <w:r>
        <w:rPr>
          <w:color w:val="221E1F"/>
          <w:spacing w:val="-12"/>
          <w:w w:val="115"/>
        </w:rPr>
        <w:t xml:space="preserve"> </w:t>
      </w:r>
      <w:r>
        <w:rPr>
          <w:color w:val="221E1F"/>
          <w:w w:val="115"/>
        </w:rPr>
        <w:t>государственную</w:t>
      </w:r>
      <w:r>
        <w:rPr>
          <w:color w:val="221E1F"/>
          <w:spacing w:val="-13"/>
          <w:w w:val="115"/>
        </w:rPr>
        <w:t xml:space="preserve"> </w:t>
      </w:r>
      <w:r>
        <w:rPr>
          <w:color w:val="221E1F"/>
          <w:w w:val="115"/>
        </w:rPr>
        <w:t>символику</w:t>
      </w:r>
      <w:r>
        <w:rPr>
          <w:color w:val="221E1F"/>
          <w:spacing w:val="-12"/>
          <w:w w:val="115"/>
        </w:rPr>
        <w:t xml:space="preserve"> </w:t>
      </w:r>
      <w:r>
        <w:rPr>
          <w:color w:val="221E1F"/>
          <w:w w:val="115"/>
        </w:rPr>
        <w:t>Российской</w:t>
      </w:r>
      <w:r>
        <w:rPr>
          <w:color w:val="221E1F"/>
          <w:spacing w:val="-12"/>
          <w:w w:val="115"/>
        </w:rPr>
        <w:t xml:space="preserve"> </w:t>
      </w:r>
      <w:r>
        <w:rPr>
          <w:color w:val="221E1F"/>
          <w:w w:val="115"/>
        </w:rPr>
        <w:t>Федера-</w:t>
      </w:r>
      <w:r>
        <w:rPr>
          <w:color w:val="221E1F"/>
          <w:spacing w:val="-13"/>
          <w:w w:val="115"/>
        </w:rPr>
        <w:t xml:space="preserve"> </w:t>
      </w:r>
      <w:r>
        <w:rPr>
          <w:color w:val="221E1F"/>
          <w:w w:val="115"/>
        </w:rPr>
        <w:t>ции (гимн,</w:t>
      </w:r>
      <w:r>
        <w:rPr>
          <w:color w:val="221E1F"/>
          <w:spacing w:val="-11"/>
          <w:w w:val="115"/>
        </w:rPr>
        <w:t xml:space="preserve"> </w:t>
      </w:r>
      <w:r>
        <w:rPr>
          <w:color w:val="221E1F"/>
          <w:w w:val="115"/>
        </w:rPr>
        <w:t>герб,</w:t>
      </w:r>
      <w:r>
        <w:rPr>
          <w:color w:val="221E1F"/>
          <w:spacing w:val="-10"/>
          <w:w w:val="115"/>
        </w:rPr>
        <w:t xml:space="preserve"> </w:t>
      </w:r>
      <w:r>
        <w:rPr>
          <w:color w:val="221E1F"/>
          <w:w w:val="115"/>
        </w:rPr>
        <w:t>флаг)</w:t>
      </w:r>
      <w:r>
        <w:rPr>
          <w:color w:val="221E1F"/>
          <w:spacing w:val="-12"/>
          <w:w w:val="115"/>
        </w:rPr>
        <w:t xml:space="preserve"> </w:t>
      </w:r>
      <w:r>
        <w:rPr>
          <w:color w:val="221E1F"/>
          <w:w w:val="115"/>
        </w:rPr>
        <w:t>и</w:t>
      </w:r>
      <w:r>
        <w:rPr>
          <w:color w:val="221E1F"/>
          <w:spacing w:val="-12"/>
          <w:w w:val="115"/>
        </w:rPr>
        <w:t xml:space="preserve"> </w:t>
      </w:r>
      <w:r>
        <w:rPr>
          <w:color w:val="221E1F"/>
          <w:w w:val="115"/>
        </w:rPr>
        <w:t>своего</w:t>
      </w:r>
      <w:r>
        <w:rPr>
          <w:color w:val="221E1F"/>
          <w:spacing w:val="-13"/>
          <w:w w:val="115"/>
        </w:rPr>
        <w:t xml:space="preserve"> </w:t>
      </w:r>
      <w:r>
        <w:rPr>
          <w:color w:val="221E1F"/>
          <w:spacing w:val="-2"/>
          <w:w w:val="115"/>
        </w:rPr>
        <w:t>региона;</w:t>
      </w:r>
    </w:p>
    <w:p w:rsidR="00940611" w:rsidRDefault="00F31279">
      <w:pPr>
        <w:pStyle w:val="a3"/>
        <w:spacing w:before="0"/>
        <w:ind w:right="540" w:hanging="142"/>
      </w:pPr>
      <w:r>
        <w:rPr>
          <w:color w:val="221E1F"/>
          <w:w w:val="115"/>
          <w:position w:val="1"/>
        </w:rPr>
        <w:t xml:space="preserve">6 </w:t>
      </w:r>
      <w:r>
        <w:rPr>
          <w:color w:val="221E1F"/>
          <w:w w:val="115"/>
        </w:rPr>
        <w:t>проявлять</w:t>
      </w:r>
      <w:r>
        <w:rPr>
          <w:color w:val="221E1F"/>
          <w:spacing w:val="-8"/>
          <w:w w:val="115"/>
        </w:rPr>
        <w:t xml:space="preserve"> </w:t>
      </w:r>
      <w:r>
        <w:rPr>
          <w:color w:val="221E1F"/>
          <w:w w:val="115"/>
        </w:rPr>
        <w:t>уважение</w:t>
      </w:r>
      <w:r>
        <w:rPr>
          <w:color w:val="221E1F"/>
          <w:spacing w:val="-8"/>
          <w:w w:val="115"/>
        </w:rPr>
        <w:t xml:space="preserve"> </w:t>
      </w:r>
      <w:r>
        <w:rPr>
          <w:color w:val="221E1F"/>
          <w:w w:val="115"/>
        </w:rPr>
        <w:t>к</w:t>
      </w:r>
      <w:r>
        <w:rPr>
          <w:color w:val="221E1F"/>
          <w:spacing w:val="-8"/>
          <w:w w:val="115"/>
        </w:rPr>
        <w:t xml:space="preserve"> </w:t>
      </w:r>
      <w:r>
        <w:rPr>
          <w:color w:val="221E1F"/>
          <w:w w:val="115"/>
        </w:rPr>
        <w:t>семейным</w:t>
      </w:r>
      <w:r>
        <w:rPr>
          <w:color w:val="221E1F"/>
          <w:spacing w:val="-8"/>
          <w:w w:val="115"/>
        </w:rPr>
        <w:t xml:space="preserve"> </w:t>
      </w:r>
      <w:r>
        <w:rPr>
          <w:color w:val="221E1F"/>
          <w:w w:val="115"/>
        </w:rPr>
        <w:t>ценностям</w:t>
      </w:r>
      <w:r>
        <w:rPr>
          <w:color w:val="221E1F"/>
          <w:spacing w:val="-8"/>
          <w:w w:val="115"/>
        </w:rPr>
        <w:t xml:space="preserve"> </w:t>
      </w:r>
      <w:r>
        <w:rPr>
          <w:color w:val="221E1F"/>
          <w:w w:val="115"/>
        </w:rPr>
        <w:t>и</w:t>
      </w:r>
      <w:r>
        <w:rPr>
          <w:color w:val="221E1F"/>
          <w:spacing w:val="-8"/>
          <w:w w:val="115"/>
        </w:rPr>
        <w:t xml:space="preserve"> </w:t>
      </w:r>
      <w:r>
        <w:rPr>
          <w:color w:val="221E1F"/>
          <w:w w:val="115"/>
        </w:rPr>
        <w:t>традициям,</w:t>
      </w:r>
      <w:r>
        <w:rPr>
          <w:color w:val="221E1F"/>
          <w:spacing w:val="-5"/>
          <w:w w:val="115"/>
        </w:rPr>
        <w:t xml:space="preserve"> </w:t>
      </w:r>
      <w:r>
        <w:rPr>
          <w:color w:val="221E1F"/>
          <w:w w:val="115"/>
        </w:rPr>
        <w:t>традициям</w:t>
      </w:r>
      <w:r>
        <w:rPr>
          <w:color w:val="221E1F"/>
          <w:spacing w:val="-8"/>
          <w:w w:val="115"/>
        </w:rPr>
        <w:t xml:space="preserve"> </w:t>
      </w:r>
      <w:r>
        <w:rPr>
          <w:color w:val="221E1F"/>
          <w:w w:val="115"/>
        </w:rPr>
        <w:t>своего</w:t>
      </w:r>
      <w:r>
        <w:rPr>
          <w:color w:val="221E1F"/>
          <w:spacing w:val="-8"/>
          <w:w w:val="115"/>
        </w:rPr>
        <w:t xml:space="preserve"> </w:t>
      </w:r>
      <w:r>
        <w:rPr>
          <w:color w:val="221E1F"/>
          <w:w w:val="115"/>
        </w:rPr>
        <w:t>народа</w:t>
      </w:r>
      <w:r>
        <w:rPr>
          <w:color w:val="221E1F"/>
          <w:spacing w:val="-8"/>
          <w:w w:val="115"/>
        </w:rPr>
        <w:t xml:space="preserve"> </w:t>
      </w:r>
      <w:r>
        <w:rPr>
          <w:color w:val="221E1F"/>
          <w:w w:val="115"/>
        </w:rPr>
        <w:t>и</w:t>
      </w:r>
      <w:r>
        <w:rPr>
          <w:color w:val="221E1F"/>
          <w:spacing w:val="-8"/>
          <w:w w:val="115"/>
        </w:rPr>
        <w:t xml:space="preserve"> </w:t>
      </w:r>
      <w:r>
        <w:rPr>
          <w:color w:val="221E1F"/>
          <w:w w:val="115"/>
        </w:rPr>
        <w:t>других</w:t>
      </w:r>
      <w:r>
        <w:rPr>
          <w:color w:val="221E1F"/>
          <w:spacing w:val="-8"/>
          <w:w w:val="115"/>
        </w:rPr>
        <w:t xml:space="preserve"> </w:t>
      </w:r>
      <w:r>
        <w:rPr>
          <w:color w:val="221E1F"/>
          <w:w w:val="115"/>
        </w:rPr>
        <w:t>народов, государственным символам России;</w:t>
      </w:r>
      <w:r>
        <w:rPr>
          <w:color w:val="221E1F"/>
          <w:spacing w:val="29"/>
          <w:w w:val="115"/>
        </w:rPr>
        <w:t xml:space="preserve"> </w:t>
      </w:r>
      <w:r>
        <w:rPr>
          <w:color w:val="221E1F"/>
          <w:w w:val="115"/>
        </w:rPr>
        <w:t xml:space="preserve">соблюдать правила нравственного поведе- ния в социуме и на </w:t>
      </w:r>
      <w:r>
        <w:rPr>
          <w:color w:val="221E1F"/>
          <w:spacing w:val="-2"/>
          <w:w w:val="115"/>
        </w:rPr>
        <w:t>природе;</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3"/>
        <w:ind w:hanging="142"/>
      </w:pPr>
      <w:r>
        <w:rPr>
          <w:color w:val="221E1F"/>
          <w:w w:val="120"/>
          <w:position w:val="1"/>
        </w:rPr>
        <w:lastRenderedPageBreak/>
        <w:t xml:space="preserve">6 </w:t>
      </w:r>
      <w:r>
        <w:rPr>
          <w:color w:val="221E1F"/>
          <w:w w:val="120"/>
        </w:rPr>
        <w:t>распознавать</w:t>
      </w:r>
      <w:r>
        <w:rPr>
          <w:color w:val="221E1F"/>
          <w:spacing w:val="-9"/>
          <w:w w:val="120"/>
        </w:rPr>
        <w:t xml:space="preserve"> </w:t>
      </w:r>
      <w:r>
        <w:rPr>
          <w:color w:val="221E1F"/>
          <w:w w:val="120"/>
        </w:rPr>
        <w:t>изученные</w:t>
      </w:r>
      <w:r>
        <w:rPr>
          <w:color w:val="221E1F"/>
          <w:spacing w:val="-9"/>
          <w:w w:val="120"/>
        </w:rPr>
        <w:t xml:space="preserve"> </w:t>
      </w:r>
      <w:r>
        <w:rPr>
          <w:color w:val="221E1F"/>
          <w:w w:val="120"/>
        </w:rPr>
        <w:t>объекты</w:t>
      </w:r>
      <w:r>
        <w:rPr>
          <w:color w:val="221E1F"/>
          <w:spacing w:val="-9"/>
          <w:w w:val="120"/>
        </w:rPr>
        <w:t xml:space="preserve"> </w:t>
      </w:r>
      <w:r>
        <w:rPr>
          <w:color w:val="221E1F"/>
          <w:w w:val="120"/>
        </w:rPr>
        <w:t>окружающего</w:t>
      </w:r>
      <w:r>
        <w:rPr>
          <w:color w:val="221E1F"/>
          <w:spacing w:val="-9"/>
          <w:w w:val="120"/>
        </w:rPr>
        <w:t xml:space="preserve"> </w:t>
      </w:r>
      <w:r>
        <w:rPr>
          <w:color w:val="221E1F"/>
          <w:w w:val="120"/>
        </w:rPr>
        <w:t>мира</w:t>
      </w:r>
      <w:r>
        <w:rPr>
          <w:color w:val="221E1F"/>
          <w:spacing w:val="-9"/>
          <w:w w:val="120"/>
        </w:rPr>
        <w:t xml:space="preserve"> </w:t>
      </w:r>
      <w:r>
        <w:rPr>
          <w:color w:val="221E1F"/>
          <w:w w:val="120"/>
        </w:rPr>
        <w:t>по</w:t>
      </w:r>
      <w:r>
        <w:rPr>
          <w:color w:val="221E1F"/>
          <w:spacing w:val="-9"/>
          <w:w w:val="120"/>
        </w:rPr>
        <w:t xml:space="preserve"> </w:t>
      </w:r>
      <w:r>
        <w:rPr>
          <w:color w:val="221E1F"/>
          <w:w w:val="120"/>
        </w:rPr>
        <w:t>их</w:t>
      </w:r>
      <w:r>
        <w:rPr>
          <w:color w:val="221E1F"/>
          <w:spacing w:val="-9"/>
          <w:w w:val="120"/>
        </w:rPr>
        <w:t xml:space="preserve"> </w:t>
      </w:r>
      <w:r>
        <w:rPr>
          <w:color w:val="221E1F"/>
          <w:w w:val="120"/>
        </w:rPr>
        <w:t>описанию, рисункам</w:t>
      </w:r>
      <w:r>
        <w:rPr>
          <w:color w:val="221E1F"/>
          <w:spacing w:val="-9"/>
          <w:w w:val="120"/>
        </w:rPr>
        <w:t xml:space="preserve"> </w:t>
      </w:r>
      <w:r>
        <w:rPr>
          <w:color w:val="221E1F"/>
          <w:w w:val="120"/>
        </w:rPr>
        <w:t>и</w:t>
      </w:r>
      <w:r>
        <w:rPr>
          <w:color w:val="221E1F"/>
          <w:spacing w:val="-9"/>
          <w:w w:val="120"/>
        </w:rPr>
        <w:t xml:space="preserve"> </w:t>
      </w:r>
      <w:r>
        <w:rPr>
          <w:color w:val="221E1F"/>
          <w:w w:val="120"/>
        </w:rPr>
        <w:t>фотографиям, различать их в окру- жающем мире;</w:t>
      </w:r>
    </w:p>
    <w:p w:rsidR="00940611" w:rsidRDefault="00F31279">
      <w:pPr>
        <w:pStyle w:val="a3"/>
        <w:ind w:right="428" w:hanging="142"/>
      </w:pPr>
      <w:r>
        <w:rPr>
          <w:color w:val="221E1F"/>
          <w:w w:val="115"/>
          <w:position w:val="1"/>
        </w:rPr>
        <w:t>6</w:t>
      </w:r>
      <w:r>
        <w:rPr>
          <w:color w:val="221E1F"/>
          <w:spacing w:val="40"/>
          <w:w w:val="115"/>
          <w:position w:val="1"/>
        </w:rPr>
        <w:t xml:space="preserve"> </w:t>
      </w:r>
      <w:r>
        <w:rPr>
          <w:color w:val="221E1F"/>
          <w:w w:val="115"/>
        </w:rPr>
        <w:t>приводить примеры изученных традиций,</w:t>
      </w:r>
      <w:r>
        <w:rPr>
          <w:color w:val="221E1F"/>
          <w:spacing w:val="35"/>
          <w:w w:val="115"/>
        </w:rPr>
        <w:t xml:space="preserve"> </w:t>
      </w:r>
      <w:r>
        <w:rPr>
          <w:color w:val="221E1F"/>
          <w:w w:val="115"/>
        </w:rPr>
        <w:t>обычаев и празд- ников народов родного края;</w:t>
      </w:r>
      <w:r>
        <w:rPr>
          <w:color w:val="221E1F"/>
          <w:spacing w:val="29"/>
          <w:w w:val="115"/>
        </w:rPr>
        <w:t xml:space="preserve"> </w:t>
      </w:r>
      <w:r>
        <w:rPr>
          <w:color w:val="221E1F"/>
          <w:w w:val="115"/>
        </w:rPr>
        <w:t>важных событий</w:t>
      </w:r>
      <w:r>
        <w:rPr>
          <w:color w:val="221E1F"/>
          <w:spacing w:val="-9"/>
          <w:w w:val="115"/>
        </w:rPr>
        <w:t xml:space="preserve"> </w:t>
      </w:r>
      <w:r>
        <w:rPr>
          <w:color w:val="221E1F"/>
          <w:w w:val="115"/>
        </w:rPr>
        <w:t>прошлого</w:t>
      </w:r>
      <w:r>
        <w:rPr>
          <w:color w:val="221E1F"/>
          <w:spacing w:val="-9"/>
          <w:w w:val="115"/>
        </w:rPr>
        <w:t xml:space="preserve"> </w:t>
      </w:r>
      <w:r>
        <w:rPr>
          <w:color w:val="221E1F"/>
          <w:w w:val="115"/>
        </w:rPr>
        <w:t>и</w:t>
      </w:r>
      <w:r>
        <w:rPr>
          <w:color w:val="221E1F"/>
          <w:spacing w:val="-9"/>
          <w:w w:val="115"/>
        </w:rPr>
        <w:t xml:space="preserve"> </w:t>
      </w:r>
      <w:r>
        <w:rPr>
          <w:color w:val="221E1F"/>
          <w:w w:val="115"/>
        </w:rPr>
        <w:t>настоящего</w:t>
      </w:r>
      <w:r>
        <w:rPr>
          <w:color w:val="221E1F"/>
          <w:spacing w:val="-9"/>
          <w:w w:val="115"/>
        </w:rPr>
        <w:t xml:space="preserve"> </w:t>
      </w:r>
      <w:r>
        <w:rPr>
          <w:color w:val="221E1F"/>
          <w:w w:val="115"/>
        </w:rPr>
        <w:t>родного</w:t>
      </w:r>
      <w:r>
        <w:rPr>
          <w:color w:val="221E1F"/>
          <w:spacing w:val="-9"/>
          <w:w w:val="115"/>
        </w:rPr>
        <w:t xml:space="preserve"> </w:t>
      </w:r>
      <w:r>
        <w:rPr>
          <w:color w:val="221E1F"/>
          <w:w w:val="115"/>
        </w:rPr>
        <w:t>края;</w:t>
      </w:r>
      <w:r>
        <w:rPr>
          <w:color w:val="221E1F"/>
          <w:spacing w:val="-7"/>
          <w:w w:val="115"/>
        </w:rPr>
        <w:t xml:space="preserve"> </w:t>
      </w:r>
      <w:r>
        <w:rPr>
          <w:color w:val="221E1F"/>
          <w:w w:val="115"/>
        </w:rPr>
        <w:t>трудовой</w:t>
      </w:r>
      <w:r>
        <w:rPr>
          <w:color w:val="221E1F"/>
          <w:spacing w:val="-9"/>
          <w:w w:val="115"/>
        </w:rPr>
        <w:t xml:space="preserve"> </w:t>
      </w:r>
      <w:r>
        <w:rPr>
          <w:color w:val="221E1F"/>
          <w:w w:val="115"/>
        </w:rPr>
        <w:t>деятельности</w:t>
      </w:r>
      <w:r>
        <w:rPr>
          <w:color w:val="221E1F"/>
          <w:spacing w:val="-9"/>
          <w:w w:val="115"/>
        </w:rPr>
        <w:t xml:space="preserve"> </w:t>
      </w:r>
      <w:r>
        <w:rPr>
          <w:color w:val="221E1F"/>
          <w:w w:val="115"/>
        </w:rPr>
        <w:t>и</w:t>
      </w:r>
      <w:r>
        <w:rPr>
          <w:color w:val="221E1F"/>
          <w:spacing w:val="-9"/>
          <w:w w:val="115"/>
        </w:rPr>
        <w:t xml:space="preserve"> </w:t>
      </w:r>
      <w:r>
        <w:rPr>
          <w:color w:val="221E1F"/>
          <w:w w:val="115"/>
        </w:rPr>
        <w:t>профес- сий</w:t>
      </w:r>
      <w:r>
        <w:rPr>
          <w:color w:val="221E1F"/>
          <w:spacing w:val="-9"/>
          <w:w w:val="115"/>
        </w:rPr>
        <w:t xml:space="preserve"> </w:t>
      </w:r>
      <w:r>
        <w:rPr>
          <w:color w:val="221E1F"/>
          <w:w w:val="115"/>
        </w:rPr>
        <w:t>жителей</w:t>
      </w:r>
      <w:r>
        <w:rPr>
          <w:color w:val="221E1F"/>
          <w:spacing w:val="-9"/>
          <w:w w:val="115"/>
        </w:rPr>
        <w:t xml:space="preserve"> </w:t>
      </w:r>
      <w:r>
        <w:rPr>
          <w:color w:val="221E1F"/>
          <w:w w:val="115"/>
        </w:rPr>
        <w:t xml:space="preserve">родного </w:t>
      </w:r>
      <w:r>
        <w:rPr>
          <w:color w:val="221E1F"/>
          <w:spacing w:val="-2"/>
          <w:w w:val="115"/>
        </w:rPr>
        <w:t>края;</w:t>
      </w:r>
    </w:p>
    <w:p w:rsidR="00940611" w:rsidRDefault="00F31279">
      <w:pPr>
        <w:pStyle w:val="a3"/>
        <w:ind w:hanging="142"/>
      </w:pPr>
      <w:r>
        <w:rPr>
          <w:color w:val="221E1F"/>
          <w:w w:val="115"/>
          <w:position w:val="1"/>
        </w:rPr>
        <w:t>6</w:t>
      </w:r>
      <w:r>
        <w:rPr>
          <w:color w:val="221E1F"/>
          <w:spacing w:val="24"/>
          <w:w w:val="115"/>
          <w:position w:val="1"/>
        </w:rPr>
        <w:t xml:space="preserve"> </w:t>
      </w:r>
      <w:r>
        <w:rPr>
          <w:color w:val="221E1F"/>
          <w:w w:val="115"/>
        </w:rPr>
        <w:t>проводить, соблюдая</w:t>
      </w:r>
      <w:r>
        <w:rPr>
          <w:color w:val="221E1F"/>
          <w:spacing w:val="-9"/>
          <w:w w:val="115"/>
        </w:rPr>
        <w:t xml:space="preserve"> </w:t>
      </w:r>
      <w:r>
        <w:rPr>
          <w:color w:val="221E1F"/>
          <w:w w:val="115"/>
        </w:rPr>
        <w:t>правила</w:t>
      </w:r>
      <w:r>
        <w:rPr>
          <w:color w:val="221E1F"/>
          <w:spacing w:val="-9"/>
          <w:w w:val="115"/>
        </w:rPr>
        <w:t xml:space="preserve"> </w:t>
      </w:r>
      <w:r>
        <w:rPr>
          <w:color w:val="221E1F"/>
          <w:w w:val="115"/>
        </w:rPr>
        <w:t>безопасного</w:t>
      </w:r>
      <w:r>
        <w:rPr>
          <w:color w:val="221E1F"/>
          <w:spacing w:val="-9"/>
          <w:w w:val="115"/>
        </w:rPr>
        <w:t xml:space="preserve"> </w:t>
      </w:r>
      <w:r>
        <w:rPr>
          <w:color w:val="221E1F"/>
          <w:w w:val="115"/>
        </w:rPr>
        <w:t>труда, несложные</w:t>
      </w:r>
      <w:r>
        <w:rPr>
          <w:color w:val="221E1F"/>
          <w:spacing w:val="-9"/>
          <w:w w:val="115"/>
        </w:rPr>
        <w:t xml:space="preserve"> </w:t>
      </w:r>
      <w:r>
        <w:rPr>
          <w:color w:val="221E1F"/>
          <w:w w:val="115"/>
        </w:rPr>
        <w:t>наблюдения</w:t>
      </w:r>
      <w:r>
        <w:rPr>
          <w:color w:val="221E1F"/>
          <w:spacing w:val="-9"/>
          <w:w w:val="115"/>
        </w:rPr>
        <w:t xml:space="preserve"> </w:t>
      </w:r>
      <w:r>
        <w:rPr>
          <w:color w:val="221E1F"/>
          <w:w w:val="115"/>
        </w:rPr>
        <w:t>и</w:t>
      </w:r>
      <w:r>
        <w:rPr>
          <w:color w:val="221E1F"/>
          <w:spacing w:val="-9"/>
          <w:w w:val="115"/>
        </w:rPr>
        <w:t xml:space="preserve"> </w:t>
      </w:r>
      <w:r>
        <w:rPr>
          <w:color w:val="221E1F"/>
          <w:w w:val="115"/>
        </w:rPr>
        <w:t>опыты</w:t>
      </w:r>
      <w:r>
        <w:rPr>
          <w:color w:val="221E1F"/>
          <w:spacing w:val="-9"/>
          <w:w w:val="115"/>
        </w:rPr>
        <w:t xml:space="preserve"> </w:t>
      </w:r>
      <w:r>
        <w:rPr>
          <w:color w:val="221E1F"/>
          <w:w w:val="115"/>
        </w:rPr>
        <w:t>с</w:t>
      </w:r>
      <w:r>
        <w:rPr>
          <w:color w:val="221E1F"/>
          <w:spacing w:val="-9"/>
          <w:w w:val="115"/>
        </w:rPr>
        <w:t xml:space="preserve"> </w:t>
      </w:r>
      <w:r>
        <w:rPr>
          <w:color w:val="221E1F"/>
          <w:w w:val="115"/>
        </w:rPr>
        <w:t>природными объектами, измерения;</w:t>
      </w:r>
    </w:p>
    <w:p w:rsidR="00940611" w:rsidRDefault="00F31279">
      <w:pPr>
        <w:pStyle w:val="a3"/>
        <w:spacing w:before="0"/>
        <w:ind w:right="843" w:hanging="142"/>
      </w:pPr>
      <w:r>
        <w:rPr>
          <w:color w:val="221E1F"/>
          <w:w w:val="115"/>
          <w:position w:val="1"/>
        </w:rPr>
        <w:t>6</w:t>
      </w:r>
      <w:r>
        <w:rPr>
          <w:color w:val="221E1F"/>
          <w:spacing w:val="40"/>
          <w:w w:val="115"/>
          <w:position w:val="1"/>
        </w:rPr>
        <w:t xml:space="preserve"> </w:t>
      </w:r>
      <w:r>
        <w:rPr>
          <w:color w:val="221E1F"/>
          <w:w w:val="115"/>
        </w:rPr>
        <w:t>приводить</w:t>
      </w:r>
      <w:r>
        <w:rPr>
          <w:color w:val="221E1F"/>
          <w:spacing w:val="-8"/>
          <w:w w:val="115"/>
        </w:rPr>
        <w:t xml:space="preserve"> </w:t>
      </w:r>
      <w:r>
        <w:rPr>
          <w:color w:val="221E1F"/>
          <w:w w:val="115"/>
        </w:rPr>
        <w:t>примеры</w:t>
      </w:r>
      <w:r>
        <w:rPr>
          <w:color w:val="221E1F"/>
          <w:spacing w:val="-8"/>
          <w:w w:val="115"/>
        </w:rPr>
        <w:t xml:space="preserve"> </w:t>
      </w:r>
      <w:r>
        <w:rPr>
          <w:color w:val="221E1F"/>
          <w:w w:val="115"/>
        </w:rPr>
        <w:t>изученных</w:t>
      </w:r>
      <w:r>
        <w:rPr>
          <w:color w:val="221E1F"/>
          <w:spacing w:val="-8"/>
          <w:w w:val="115"/>
        </w:rPr>
        <w:t xml:space="preserve"> </w:t>
      </w:r>
      <w:r>
        <w:rPr>
          <w:color w:val="221E1F"/>
          <w:w w:val="115"/>
        </w:rPr>
        <w:t>взаимосвязей</w:t>
      </w:r>
      <w:r>
        <w:rPr>
          <w:color w:val="221E1F"/>
          <w:spacing w:val="-8"/>
          <w:w w:val="115"/>
        </w:rPr>
        <w:t xml:space="preserve"> </w:t>
      </w:r>
      <w:r>
        <w:rPr>
          <w:color w:val="221E1F"/>
          <w:w w:val="115"/>
        </w:rPr>
        <w:t>в</w:t>
      </w:r>
      <w:r>
        <w:rPr>
          <w:color w:val="221E1F"/>
          <w:spacing w:val="-8"/>
          <w:w w:val="115"/>
        </w:rPr>
        <w:t xml:space="preserve"> </w:t>
      </w:r>
      <w:r>
        <w:rPr>
          <w:color w:val="221E1F"/>
          <w:w w:val="115"/>
        </w:rPr>
        <w:t>природе,</w:t>
      </w:r>
      <w:r>
        <w:rPr>
          <w:color w:val="221E1F"/>
          <w:spacing w:val="26"/>
          <w:w w:val="115"/>
        </w:rPr>
        <w:t xml:space="preserve"> </w:t>
      </w:r>
      <w:r>
        <w:rPr>
          <w:color w:val="221E1F"/>
          <w:w w:val="115"/>
        </w:rPr>
        <w:t>при- меры,</w:t>
      </w:r>
      <w:r>
        <w:rPr>
          <w:color w:val="221E1F"/>
          <w:spacing w:val="23"/>
          <w:w w:val="115"/>
        </w:rPr>
        <w:t xml:space="preserve"> </w:t>
      </w:r>
      <w:r>
        <w:rPr>
          <w:color w:val="221E1F"/>
          <w:w w:val="115"/>
        </w:rPr>
        <w:t>иллюстрирующие</w:t>
      </w:r>
      <w:r>
        <w:rPr>
          <w:color w:val="221E1F"/>
          <w:spacing w:val="-8"/>
          <w:w w:val="115"/>
        </w:rPr>
        <w:t xml:space="preserve"> </w:t>
      </w:r>
      <w:r>
        <w:rPr>
          <w:color w:val="221E1F"/>
          <w:w w:val="115"/>
        </w:rPr>
        <w:t>значение природы в жизни челове- ка;</w:t>
      </w:r>
    </w:p>
    <w:p w:rsidR="00940611" w:rsidRDefault="00F31279">
      <w:pPr>
        <w:pStyle w:val="a3"/>
        <w:spacing w:line="240" w:lineRule="exact"/>
        <w:ind w:left="342"/>
      </w:pPr>
      <w:r>
        <w:rPr>
          <w:color w:val="221E1F"/>
          <w:w w:val="115"/>
          <w:position w:val="1"/>
        </w:rPr>
        <w:t>6</w:t>
      </w:r>
      <w:r>
        <w:rPr>
          <w:color w:val="221E1F"/>
          <w:spacing w:val="54"/>
          <w:w w:val="115"/>
          <w:position w:val="1"/>
        </w:rPr>
        <w:t xml:space="preserve"> </w:t>
      </w:r>
      <w:r>
        <w:rPr>
          <w:color w:val="221E1F"/>
          <w:w w:val="115"/>
        </w:rPr>
        <w:t>описывать</w:t>
      </w:r>
      <w:r>
        <w:rPr>
          <w:color w:val="221E1F"/>
          <w:spacing w:val="-12"/>
          <w:w w:val="115"/>
        </w:rPr>
        <w:t xml:space="preserve"> </w:t>
      </w: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предложенного</w:t>
      </w:r>
      <w:r>
        <w:rPr>
          <w:color w:val="221E1F"/>
          <w:spacing w:val="-12"/>
          <w:w w:val="115"/>
        </w:rPr>
        <w:t xml:space="preserve"> </w:t>
      </w:r>
      <w:r>
        <w:rPr>
          <w:color w:val="221E1F"/>
          <w:w w:val="115"/>
        </w:rPr>
        <w:t>плана</w:t>
      </w:r>
      <w:r>
        <w:rPr>
          <w:color w:val="221E1F"/>
          <w:spacing w:val="-12"/>
          <w:w w:val="115"/>
        </w:rPr>
        <w:t xml:space="preserve"> </w:t>
      </w:r>
      <w:r>
        <w:rPr>
          <w:color w:val="221E1F"/>
          <w:w w:val="115"/>
        </w:rPr>
        <w:t>или</w:t>
      </w:r>
      <w:r>
        <w:rPr>
          <w:color w:val="221E1F"/>
          <w:spacing w:val="-12"/>
          <w:w w:val="115"/>
        </w:rPr>
        <w:t xml:space="preserve"> </w:t>
      </w:r>
      <w:r>
        <w:rPr>
          <w:color w:val="221E1F"/>
          <w:w w:val="115"/>
        </w:rPr>
        <w:t>опорных</w:t>
      </w:r>
      <w:r>
        <w:rPr>
          <w:color w:val="221E1F"/>
          <w:spacing w:val="-12"/>
          <w:w w:val="115"/>
        </w:rPr>
        <w:t xml:space="preserve"> </w:t>
      </w:r>
      <w:r>
        <w:rPr>
          <w:color w:val="221E1F"/>
          <w:w w:val="115"/>
        </w:rPr>
        <w:t>слов</w:t>
      </w:r>
      <w:r>
        <w:rPr>
          <w:color w:val="221E1F"/>
          <w:spacing w:val="-12"/>
          <w:w w:val="115"/>
        </w:rPr>
        <w:t xml:space="preserve"> </w:t>
      </w:r>
      <w:r>
        <w:rPr>
          <w:color w:val="221E1F"/>
          <w:w w:val="115"/>
        </w:rPr>
        <w:t>изученные</w:t>
      </w:r>
      <w:r>
        <w:rPr>
          <w:color w:val="221E1F"/>
          <w:spacing w:val="-12"/>
          <w:w w:val="115"/>
        </w:rPr>
        <w:t xml:space="preserve"> </w:t>
      </w:r>
      <w:r>
        <w:rPr>
          <w:color w:val="221E1F"/>
          <w:w w:val="115"/>
        </w:rPr>
        <w:t>культурные</w:t>
      </w:r>
      <w:r>
        <w:rPr>
          <w:color w:val="221E1F"/>
          <w:spacing w:val="-12"/>
          <w:w w:val="115"/>
        </w:rPr>
        <w:t xml:space="preserve"> </w:t>
      </w:r>
      <w:r>
        <w:rPr>
          <w:color w:val="221E1F"/>
          <w:spacing w:val="-2"/>
          <w:w w:val="115"/>
        </w:rPr>
        <w:t>объекты</w:t>
      </w:r>
    </w:p>
    <w:p w:rsidR="00940611" w:rsidRDefault="00F31279">
      <w:pPr>
        <w:pStyle w:val="a3"/>
        <w:spacing w:before="0" w:line="230" w:lineRule="exact"/>
      </w:pPr>
      <w:r>
        <w:rPr>
          <w:color w:val="221E1F"/>
          <w:spacing w:val="-2"/>
          <w:w w:val="115"/>
        </w:rPr>
        <w:t>(достопримечательности</w:t>
      </w:r>
      <w:r>
        <w:rPr>
          <w:color w:val="221E1F"/>
          <w:spacing w:val="1"/>
          <w:w w:val="115"/>
        </w:rPr>
        <w:t xml:space="preserve"> </w:t>
      </w:r>
      <w:r>
        <w:rPr>
          <w:color w:val="221E1F"/>
          <w:spacing w:val="-2"/>
          <w:w w:val="115"/>
        </w:rPr>
        <w:t>род-</w:t>
      </w:r>
      <w:r>
        <w:rPr>
          <w:color w:val="221E1F"/>
          <w:spacing w:val="5"/>
          <w:w w:val="115"/>
        </w:rPr>
        <w:t xml:space="preserve"> </w:t>
      </w:r>
      <w:r>
        <w:rPr>
          <w:color w:val="221E1F"/>
          <w:spacing w:val="-2"/>
          <w:w w:val="115"/>
        </w:rPr>
        <w:t>ного</w:t>
      </w:r>
      <w:r>
        <w:rPr>
          <w:color w:val="221E1F"/>
          <w:spacing w:val="2"/>
          <w:w w:val="115"/>
        </w:rPr>
        <w:t xml:space="preserve"> </w:t>
      </w:r>
      <w:r>
        <w:rPr>
          <w:color w:val="221E1F"/>
          <w:spacing w:val="-2"/>
          <w:w w:val="115"/>
        </w:rPr>
        <w:t>края,</w:t>
      </w:r>
      <w:r>
        <w:rPr>
          <w:color w:val="221E1F"/>
          <w:spacing w:val="1"/>
          <w:w w:val="115"/>
        </w:rPr>
        <w:t xml:space="preserve"> </w:t>
      </w:r>
      <w:r>
        <w:rPr>
          <w:color w:val="221E1F"/>
          <w:spacing w:val="-2"/>
          <w:w w:val="115"/>
        </w:rPr>
        <w:t>музейные</w:t>
      </w:r>
      <w:r>
        <w:rPr>
          <w:color w:val="221E1F"/>
          <w:spacing w:val="2"/>
          <w:w w:val="115"/>
        </w:rPr>
        <w:t xml:space="preserve"> </w:t>
      </w:r>
      <w:r>
        <w:rPr>
          <w:color w:val="221E1F"/>
          <w:spacing w:val="-2"/>
          <w:w w:val="115"/>
        </w:rPr>
        <w:t>экспонаты);</w:t>
      </w:r>
    </w:p>
    <w:p w:rsidR="00940611" w:rsidRDefault="00F31279">
      <w:pPr>
        <w:pStyle w:val="a3"/>
        <w:spacing w:before="0"/>
        <w:ind w:right="843" w:hanging="142"/>
      </w:pPr>
      <w:r>
        <w:rPr>
          <w:color w:val="221E1F"/>
          <w:w w:val="115"/>
          <w:position w:val="1"/>
        </w:rPr>
        <w:t>6</w:t>
      </w:r>
      <w:r>
        <w:rPr>
          <w:color w:val="221E1F"/>
          <w:spacing w:val="40"/>
          <w:w w:val="115"/>
          <w:position w:val="1"/>
        </w:rPr>
        <w:t xml:space="preserve"> </w:t>
      </w:r>
      <w:r>
        <w:rPr>
          <w:color w:val="221E1F"/>
          <w:w w:val="115"/>
        </w:rPr>
        <w:t>описывать</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предложенного</w:t>
      </w:r>
      <w:r>
        <w:rPr>
          <w:color w:val="221E1F"/>
          <w:spacing w:val="-8"/>
          <w:w w:val="115"/>
        </w:rPr>
        <w:t xml:space="preserve"> </w:t>
      </w:r>
      <w:r>
        <w:rPr>
          <w:color w:val="221E1F"/>
          <w:w w:val="115"/>
        </w:rPr>
        <w:t>плана</w:t>
      </w:r>
      <w:r>
        <w:rPr>
          <w:color w:val="221E1F"/>
          <w:spacing w:val="-8"/>
          <w:w w:val="115"/>
        </w:rPr>
        <w:t xml:space="preserve"> </w:t>
      </w:r>
      <w:r>
        <w:rPr>
          <w:color w:val="221E1F"/>
          <w:w w:val="115"/>
        </w:rPr>
        <w:t>или</w:t>
      </w:r>
      <w:r>
        <w:rPr>
          <w:color w:val="221E1F"/>
          <w:spacing w:val="-8"/>
          <w:w w:val="115"/>
        </w:rPr>
        <w:t xml:space="preserve"> </w:t>
      </w:r>
      <w:r>
        <w:rPr>
          <w:color w:val="221E1F"/>
          <w:w w:val="115"/>
        </w:rPr>
        <w:t>опорных</w:t>
      </w:r>
      <w:r>
        <w:rPr>
          <w:color w:val="221E1F"/>
          <w:spacing w:val="-8"/>
          <w:w w:val="115"/>
        </w:rPr>
        <w:t xml:space="preserve"> </w:t>
      </w:r>
      <w:r>
        <w:rPr>
          <w:color w:val="221E1F"/>
          <w:w w:val="115"/>
        </w:rPr>
        <w:t>слов</w:t>
      </w:r>
      <w:r>
        <w:rPr>
          <w:color w:val="221E1F"/>
          <w:spacing w:val="-8"/>
          <w:w w:val="115"/>
        </w:rPr>
        <w:t xml:space="preserve"> </w:t>
      </w:r>
      <w:r>
        <w:rPr>
          <w:color w:val="221E1F"/>
          <w:w w:val="115"/>
        </w:rPr>
        <w:t>изученные</w:t>
      </w:r>
      <w:r>
        <w:rPr>
          <w:color w:val="221E1F"/>
          <w:spacing w:val="-8"/>
          <w:w w:val="115"/>
        </w:rPr>
        <w:t xml:space="preserve"> </w:t>
      </w:r>
      <w:r>
        <w:rPr>
          <w:color w:val="221E1F"/>
          <w:w w:val="115"/>
        </w:rPr>
        <w:t>природные</w:t>
      </w:r>
      <w:r>
        <w:rPr>
          <w:color w:val="221E1F"/>
          <w:spacing w:val="-8"/>
          <w:w w:val="115"/>
        </w:rPr>
        <w:t xml:space="preserve"> </w:t>
      </w:r>
      <w:r>
        <w:rPr>
          <w:color w:val="221E1F"/>
          <w:w w:val="115"/>
        </w:rPr>
        <w:t>объекты</w:t>
      </w:r>
      <w:r>
        <w:rPr>
          <w:color w:val="221E1F"/>
          <w:spacing w:val="-8"/>
          <w:w w:val="115"/>
        </w:rPr>
        <w:t xml:space="preserve"> </w:t>
      </w:r>
      <w:r>
        <w:rPr>
          <w:color w:val="221E1F"/>
          <w:w w:val="115"/>
        </w:rPr>
        <w:t>и явления, в том числе звёз- ды, созвездия, планеты;</w:t>
      </w:r>
    </w:p>
    <w:p w:rsidR="00940611" w:rsidRDefault="00F31279">
      <w:pPr>
        <w:pStyle w:val="a3"/>
        <w:ind w:left="342" w:right="1601"/>
      </w:pPr>
      <w:r>
        <w:rPr>
          <w:color w:val="221E1F"/>
          <w:w w:val="115"/>
          <w:position w:val="1"/>
        </w:rPr>
        <w:t>6</w:t>
      </w:r>
      <w:r>
        <w:rPr>
          <w:color w:val="221E1F"/>
          <w:spacing w:val="-12"/>
          <w:w w:val="115"/>
          <w:position w:val="1"/>
        </w:rPr>
        <w:t xml:space="preserve"> </w:t>
      </w:r>
      <w:r>
        <w:rPr>
          <w:color w:val="221E1F"/>
          <w:w w:val="115"/>
        </w:rPr>
        <w:t>группировать</w:t>
      </w:r>
      <w:r>
        <w:rPr>
          <w:color w:val="221E1F"/>
          <w:spacing w:val="-11"/>
          <w:w w:val="115"/>
        </w:rPr>
        <w:t xml:space="preserve"> </w:t>
      </w:r>
      <w:r>
        <w:rPr>
          <w:color w:val="221E1F"/>
          <w:w w:val="115"/>
        </w:rPr>
        <w:t>изученные</w:t>
      </w:r>
      <w:r>
        <w:rPr>
          <w:color w:val="221E1F"/>
          <w:spacing w:val="-11"/>
          <w:w w:val="115"/>
        </w:rPr>
        <w:t xml:space="preserve"> </w:t>
      </w:r>
      <w:r>
        <w:rPr>
          <w:color w:val="221E1F"/>
          <w:w w:val="115"/>
        </w:rPr>
        <w:t>объекты</w:t>
      </w:r>
      <w:r>
        <w:rPr>
          <w:color w:val="221E1F"/>
          <w:spacing w:val="-11"/>
          <w:w w:val="115"/>
        </w:rPr>
        <w:t xml:space="preserve"> </w:t>
      </w:r>
      <w:r>
        <w:rPr>
          <w:color w:val="221E1F"/>
          <w:w w:val="115"/>
        </w:rPr>
        <w:t>живой</w:t>
      </w:r>
      <w:r>
        <w:rPr>
          <w:color w:val="221E1F"/>
          <w:spacing w:val="-11"/>
          <w:w w:val="115"/>
        </w:rPr>
        <w:t xml:space="preserve"> </w:t>
      </w:r>
      <w:r>
        <w:rPr>
          <w:color w:val="221E1F"/>
          <w:w w:val="115"/>
        </w:rPr>
        <w:t>и</w:t>
      </w:r>
      <w:r>
        <w:rPr>
          <w:color w:val="221E1F"/>
          <w:spacing w:val="-11"/>
          <w:w w:val="115"/>
        </w:rPr>
        <w:t xml:space="preserve"> </w:t>
      </w:r>
      <w:r>
        <w:rPr>
          <w:color w:val="221E1F"/>
          <w:w w:val="115"/>
        </w:rPr>
        <w:t>неживой</w:t>
      </w:r>
      <w:r>
        <w:rPr>
          <w:color w:val="221E1F"/>
          <w:spacing w:val="-11"/>
          <w:w w:val="115"/>
        </w:rPr>
        <w:t xml:space="preserve"> </w:t>
      </w:r>
      <w:r>
        <w:rPr>
          <w:color w:val="221E1F"/>
          <w:w w:val="115"/>
        </w:rPr>
        <w:t>природы</w:t>
      </w:r>
      <w:r>
        <w:rPr>
          <w:color w:val="221E1F"/>
          <w:spacing w:val="-11"/>
          <w:w w:val="115"/>
        </w:rPr>
        <w:t xml:space="preserve"> </w:t>
      </w:r>
      <w:r>
        <w:rPr>
          <w:color w:val="221E1F"/>
          <w:w w:val="115"/>
        </w:rPr>
        <w:t>по</w:t>
      </w:r>
      <w:r>
        <w:rPr>
          <w:color w:val="221E1F"/>
          <w:spacing w:val="-11"/>
          <w:w w:val="115"/>
        </w:rPr>
        <w:t xml:space="preserve"> </w:t>
      </w:r>
      <w:r>
        <w:rPr>
          <w:color w:val="221E1F"/>
          <w:w w:val="115"/>
        </w:rPr>
        <w:t>предложенным</w:t>
      </w:r>
      <w:r>
        <w:rPr>
          <w:color w:val="221E1F"/>
          <w:spacing w:val="-11"/>
          <w:w w:val="115"/>
        </w:rPr>
        <w:t xml:space="preserve"> </w:t>
      </w:r>
      <w:r>
        <w:rPr>
          <w:color w:val="221E1F"/>
          <w:w w:val="115"/>
        </w:rPr>
        <w:t xml:space="preserve">признакам; </w:t>
      </w:r>
      <w:r>
        <w:rPr>
          <w:color w:val="221E1F"/>
          <w:w w:val="115"/>
          <w:position w:val="1"/>
        </w:rPr>
        <w:t xml:space="preserve">6 </w:t>
      </w:r>
      <w:r>
        <w:rPr>
          <w:color w:val="221E1F"/>
          <w:w w:val="115"/>
        </w:rPr>
        <w:t>сравнивать объекты живой и неживой природы на основе внешних признаков;</w:t>
      </w:r>
    </w:p>
    <w:p w:rsidR="00940611" w:rsidRDefault="00F31279">
      <w:pPr>
        <w:pStyle w:val="a3"/>
        <w:spacing w:before="0"/>
        <w:ind w:left="342" w:right="2075"/>
      </w:pPr>
      <w:r>
        <w:rPr>
          <w:color w:val="221E1F"/>
          <w:w w:val="115"/>
          <w:position w:val="1"/>
        </w:rPr>
        <w:t>6</w:t>
      </w:r>
      <w:r>
        <w:rPr>
          <w:color w:val="221E1F"/>
          <w:spacing w:val="-10"/>
          <w:w w:val="115"/>
          <w:position w:val="1"/>
        </w:rPr>
        <w:t xml:space="preserve"> </w:t>
      </w:r>
      <w:r>
        <w:rPr>
          <w:color w:val="221E1F"/>
          <w:w w:val="115"/>
        </w:rPr>
        <w:t>ориентироваться</w:t>
      </w:r>
      <w:r>
        <w:rPr>
          <w:color w:val="221E1F"/>
          <w:spacing w:val="-10"/>
          <w:w w:val="115"/>
        </w:rPr>
        <w:t xml:space="preserve"> </w:t>
      </w:r>
      <w:r>
        <w:rPr>
          <w:color w:val="221E1F"/>
          <w:w w:val="115"/>
        </w:rPr>
        <w:t>на</w:t>
      </w:r>
      <w:r>
        <w:rPr>
          <w:color w:val="221E1F"/>
          <w:spacing w:val="-10"/>
          <w:w w:val="115"/>
        </w:rPr>
        <w:t xml:space="preserve"> </w:t>
      </w:r>
      <w:r>
        <w:rPr>
          <w:color w:val="221E1F"/>
          <w:w w:val="115"/>
        </w:rPr>
        <w:t>местности</w:t>
      </w:r>
      <w:r>
        <w:rPr>
          <w:color w:val="221E1F"/>
          <w:spacing w:val="-10"/>
          <w:w w:val="115"/>
        </w:rPr>
        <w:t xml:space="preserve"> </w:t>
      </w:r>
      <w:r>
        <w:rPr>
          <w:color w:val="221E1F"/>
          <w:w w:val="115"/>
        </w:rPr>
        <w:t>по</w:t>
      </w:r>
      <w:r>
        <w:rPr>
          <w:color w:val="221E1F"/>
          <w:spacing w:val="-10"/>
          <w:w w:val="115"/>
        </w:rPr>
        <w:t xml:space="preserve"> </w:t>
      </w:r>
      <w:r>
        <w:rPr>
          <w:color w:val="221E1F"/>
          <w:w w:val="115"/>
        </w:rPr>
        <w:t>местным</w:t>
      </w:r>
      <w:r>
        <w:rPr>
          <w:color w:val="221E1F"/>
          <w:spacing w:val="-10"/>
          <w:w w:val="115"/>
        </w:rPr>
        <w:t xml:space="preserve"> </w:t>
      </w:r>
      <w:r>
        <w:rPr>
          <w:color w:val="221E1F"/>
          <w:w w:val="115"/>
        </w:rPr>
        <w:t>природным</w:t>
      </w:r>
      <w:r>
        <w:rPr>
          <w:color w:val="221E1F"/>
          <w:spacing w:val="-10"/>
          <w:w w:val="115"/>
        </w:rPr>
        <w:t xml:space="preserve"> </w:t>
      </w:r>
      <w:r>
        <w:rPr>
          <w:color w:val="221E1F"/>
          <w:w w:val="115"/>
        </w:rPr>
        <w:t>при-</w:t>
      </w:r>
      <w:r>
        <w:rPr>
          <w:color w:val="221E1F"/>
          <w:spacing w:val="-4"/>
          <w:w w:val="115"/>
        </w:rPr>
        <w:t xml:space="preserve"> </w:t>
      </w:r>
      <w:r>
        <w:rPr>
          <w:color w:val="221E1F"/>
          <w:w w:val="115"/>
        </w:rPr>
        <w:t>знакам,</w:t>
      </w:r>
      <w:r>
        <w:rPr>
          <w:color w:val="221E1F"/>
          <w:spacing w:val="-9"/>
          <w:w w:val="115"/>
        </w:rPr>
        <w:t xml:space="preserve"> </w:t>
      </w:r>
      <w:r>
        <w:rPr>
          <w:color w:val="221E1F"/>
          <w:w w:val="115"/>
        </w:rPr>
        <w:t>Солнцу,</w:t>
      </w:r>
      <w:r>
        <w:rPr>
          <w:color w:val="221E1F"/>
          <w:spacing w:val="-8"/>
          <w:w w:val="115"/>
        </w:rPr>
        <w:t xml:space="preserve"> </w:t>
      </w:r>
      <w:r>
        <w:rPr>
          <w:color w:val="221E1F"/>
          <w:w w:val="115"/>
        </w:rPr>
        <w:t xml:space="preserve">компасу; </w:t>
      </w:r>
      <w:r>
        <w:rPr>
          <w:color w:val="221E1F"/>
          <w:w w:val="115"/>
          <w:position w:val="1"/>
        </w:rPr>
        <w:t>6</w:t>
      </w:r>
      <w:r>
        <w:rPr>
          <w:color w:val="221E1F"/>
          <w:spacing w:val="40"/>
          <w:w w:val="115"/>
          <w:position w:val="1"/>
        </w:rPr>
        <w:t xml:space="preserve"> </w:t>
      </w:r>
      <w:r>
        <w:rPr>
          <w:color w:val="221E1F"/>
          <w:w w:val="115"/>
        </w:rPr>
        <w:t>создавать</w:t>
      </w:r>
      <w:r>
        <w:rPr>
          <w:color w:val="221E1F"/>
          <w:spacing w:val="40"/>
          <w:w w:val="115"/>
        </w:rPr>
        <w:t xml:space="preserve"> </w:t>
      </w:r>
      <w:r>
        <w:rPr>
          <w:color w:val="221E1F"/>
          <w:w w:val="115"/>
        </w:rPr>
        <w:t>по</w:t>
      </w:r>
      <w:r>
        <w:rPr>
          <w:color w:val="221E1F"/>
          <w:spacing w:val="40"/>
          <w:w w:val="115"/>
        </w:rPr>
        <w:t xml:space="preserve"> </w:t>
      </w:r>
      <w:r>
        <w:rPr>
          <w:color w:val="221E1F"/>
          <w:w w:val="115"/>
        </w:rPr>
        <w:t>заданному</w:t>
      </w:r>
      <w:r>
        <w:rPr>
          <w:color w:val="221E1F"/>
          <w:spacing w:val="40"/>
          <w:w w:val="115"/>
        </w:rPr>
        <w:t xml:space="preserve"> </w:t>
      </w:r>
      <w:r>
        <w:rPr>
          <w:color w:val="221E1F"/>
          <w:w w:val="115"/>
        </w:rPr>
        <w:t>плану</w:t>
      </w:r>
      <w:r>
        <w:rPr>
          <w:color w:val="221E1F"/>
          <w:spacing w:val="40"/>
          <w:w w:val="115"/>
        </w:rPr>
        <w:t xml:space="preserve"> </w:t>
      </w:r>
      <w:r>
        <w:rPr>
          <w:color w:val="221E1F"/>
          <w:w w:val="115"/>
        </w:rPr>
        <w:t>развёрнутые</w:t>
      </w:r>
      <w:r>
        <w:rPr>
          <w:color w:val="221E1F"/>
          <w:spacing w:val="40"/>
          <w:w w:val="115"/>
        </w:rPr>
        <w:t xml:space="preserve"> </w:t>
      </w:r>
      <w:r>
        <w:rPr>
          <w:color w:val="221E1F"/>
          <w:w w:val="115"/>
        </w:rPr>
        <w:t>высказывания о природе и обществе;</w:t>
      </w:r>
    </w:p>
    <w:p w:rsidR="00940611" w:rsidRDefault="00F31279">
      <w:pPr>
        <w:pStyle w:val="a3"/>
        <w:spacing w:before="0" w:line="239" w:lineRule="exact"/>
        <w:ind w:left="342"/>
      </w:pPr>
      <w:r>
        <w:rPr>
          <w:color w:val="221E1F"/>
          <w:w w:val="115"/>
          <w:position w:val="1"/>
        </w:rPr>
        <w:t>6</w:t>
      </w:r>
      <w:r>
        <w:rPr>
          <w:color w:val="221E1F"/>
          <w:spacing w:val="-11"/>
          <w:w w:val="115"/>
          <w:position w:val="1"/>
        </w:rPr>
        <w:t xml:space="preserve"> </w:t>
      </w:r>
      <w:r>
        <w:rPr>
          <w:color w:val="221E1F"/>
          <w:w w:val="115"/>
        </w:rPr>
        <w:t>использовать</w:t>
      </w:r>
      <w:r>
        <w:rPr>
          <w:color w:val="221E1F"/>
          <w:spacing w:val="-11"/>
          <w:w w:val="115"/>
        </w:rPr>
        <w:t xml:space="preserve"> </w:t>
      </w:r>
      <w:r>
        <w:rPr>
          <w:color w:val="221E1F"/>
          <w:w w:val="115"/>
        </w:rPr>
        <w:t>для</w:t>
      </w:r>
      <w:r>
        <w:rPr>
          <w:color w:val="221E1F"/>
          <w:spacing w:val="-10"/>
          <w:w w:val="115"/>
        </w:rPr>
        <w:t xml:space="preserve"> </w:t>
      </w:r>
      <w:r>
        <w:rPr>
          <w:color w:val="221E1F"/>
          <w:w w:val="115"/>
        </w:rPr>
        <w:t>ответов</w:t>
      </w:r>
      <w:r>
        <w:rPr>
          <w:color w:val="221E1F"/>
          <w:spacing w:val="-10"/>
          <w:w w:val="115"/>
        </w:rPr>
        <w:t xml:space="preserve"> </w:t>
      </w:r>
      <w:r>
        <w:rPr>
          <w:color w:val="221E1F"/>
          <w:w w:val="115"/>
        </w:rPr>
        <w:t>на</w:t>
      </w:r>
      <w:r>
        <w:rPr>
          <w:color w:val="221E1F"/>
          <w:spacing w:val="-10"/>
          <w:w w:val="115"/>
        </w:rPr>
        <w:t xml:space="preserve"> </w:t>
      </w:r>
      <w:r>
        <w:rPr>
          <w:color w:val="221E1F"/>
          <w:w w:val="115"/>
        </w:rPr>
        <w:t>вопросы</w:t>
      </w:r>
      <w:r>
        <w:rPr>
          <w:color w:val="221E1F"/>
          <w:spacing w:val="-10"/>
          <w:w w:val="115"/>
        </w:rPr>
        <w:t xml:space="preserve"> </w:t>
      </w:r>
      <w:r>
        <w:rPr>
          <w:color w:val="221E1F"/>
          <w:w w:val="115"/>
        </w:rPr>
        <w:t>небольшие</w:t>
      </w:r>
      <w:r>
        <w:rPr>
          <w:color w:val="221E1F"/>
          <w:spacing w:val="-10"/>
          <w:w w:val="115"/>
        </w:rPr>
        <w:t xml:space="preserve"> </w:t>
      </w:r>
      <w:r>
        <w:rPr>
          <w:color w:val="221E1F"/>
          <w:w w:val="115"/>
        </w:rPr>
        <w:t>тексты</w:t>
      </w:r>
      <w:r>
        <w:rPr>
          <w:color w:val="221E1F"/>
          <w:spacing w:val="-10"/>
          <w:w w:val="115"/>
        </w:rPr>
        <w:t xml:space="preserve"> </w:t>
      </w:r>
      <w:r>
        <w:rPr>
          <w:color w:val="221E1F"/>
          <w:w w:val="115"/>
        </w:rPr>
        <w:t>о</w:t>
      </w:r>
      <w:r>
        <w:rPr>
          <w:color w:val="221E1F"/>
          <w:spacing w:val="-10"/>
          <w:w w:val="115"/>
        </w:rPr>
        <w:t xml:space="preserve"> </w:t>
      </w:r>
      <w:r>
        <w:rPr>
          <w:color w:val="221E1F"/>
          <w:w w:val="115"/>
        </w:rPr>
        <w:t>природе</w:t>
      </w:r>
      <w:r>
        <w:rPr>
          <w:color w:val="221E1F"/>
          <w:spacing w:val="-10"/>
          <w:w w:val="115"/>
        </w:rPr>
        <w:t xml:space="preserve"> </w:t>
      </w:r>
      <w:r>
        <w:rPr>
          <w:color w:val="221E1F"/>
          <w:w w:val="115"/>
        </w:rPr>
        <w:t>и</w:t>
      </w:r>
      <w:r>
        <w:rPr>
          <w:color w:val="221E1F"/>
          <w:spacing w:val="-10"/>
          <w:w w:val="115"/>
        </w:rPr>
        <w:t xml:space="preserve"> </w:t>
      </w:r>
      <w:r>
        <w:rPr>
          <w:color w:val="221E1F"/>
          <w:spacing w:val="-2"/>
          <w:w w:val="115"/>
        </w:rPr>
        <w:t>обществе;</w:t>
      </w:r>
    </w:p>
    <w:p w:rsidR="00940611" w:rsidRDefault="00F31279">
      <w:pPr>
        <w:pStyle w:val="a3"/>
        <w:spacing w:before="0"/>
        <w:ind w:right="650" w:hanging="142"/>
      </w:pPr>
      <w:r>
        <w:rPr>
          <w:color w:val="221E1F"/>
          <w:w w:val="115"/>
          <w:position w:val="1"/>
        </w:rPr>
        <w:t>6</w:t>
      </w:r>
      <w:r>
        <w:rPr>
          <w:color w:val="221E1F"/>
          <w:spacing w:val="80"/>
          <w:w w:val="115"/>
          <w:position w:val="1"/>
        </w:rPr>
        <w:t xml:space="preserve"> </w:t>
      </w:r>
      <w:r>
        <w:rPr>
          <w:color w:val="221E1F"/>
          <w:w w:val="115"/>
        </w:rPr>
        <w:t>соблюдать правила нравственного поведения в социуме и в природе,</w:t>
      </w:r>
      <w:r>
        <w:rPr>
          <w:color w:val="221E1F"/>
          <w:spacing w:val="40"/>
          <w:w w:val="115"/>
        </w:rPr>
        <w:t xml:space="preserve"> </w:t>
      </w:r>
      <w:r>
        <w:rPr>
          <w:color w:val="221E1F"/>
          <w:w w:val="115"/>
        </w:rPr>
        <w:t>оценивать примеры положительного</w:t>
      </w:r>
      <w:r>
        <w:rPr>
          <w:color w:val="221E1F"/>
          <w:spacing w:val="-9"/>
          <w:w w:val="115"/>
        </w:rPr>
        <w:t xml:space="preserve"> </w:t>
      </w:r>
      <w:r>
        <w:rPr>
          <w:color w:val="221E1F"/>
          <w:w w:val="115"/>
        </w:rPr>
        <w:t>и</w:t>
      </w:r>
      <w:r>
        <w:rPr>
          <w:color w:val="221E1F"/>
          <w:spacing w:val="-9"/>
          <w:w w:val="115"/>
        </w:rPr>
        <w:t xml:space="preserve"> </w:t>
      </w:r>
      <w:r>
        <w:rPr>
          <w:color w:val="221E1F"/>
          <w:w w:val="115"/>
        </w:rPr>
        <w:t>негативного</w:t>
      </w:r>
      <w:r>
        <w:rPr>
          <w:color w:val="221E1F"/>
          <w:spacing w:val="-9"/>
          <w:w w:val="115"/>
        </w:rPr>
        <w:t xml:space="preserve"> </w:t>
      </w:r>
      <w:r>
        <w:rPr>
          <w:color w:val="221E1F"/>
          <w:w w:val="115"/>
        </w:rPr>
        <w:t>отношения</w:t>
      </w:r>
      <w:r>
        <w:rPr>
          <w:color w:val="221E1F"/>
          <w:spacing w:val="-9"/>
          <w:w w:val="115"/>
        </w:rPr>
        <w:t xml:space="preserve"> </w:t>
      </w:r>
      <w:r>
        <w:rPr>
          <w:color w:val="221E1F"/>
          <w:w w:val="115"/>
        </w:rPr>
        <w:t>к</w:t>
      </w:r>
      <w:r>
        <w:rPr>
          <w:color w:val="221E1F"/>
          <w:spacing w:val="-9"/>
          <w:w w:val="115"/>
        </w:rPr>
        <w:t xml:space="preserve"> </w:t>
      </w:r>
      <w:r>
        <w:rPr>
          <w:color w:val="221E1F"/>
          <w:w w:val="115"/>
        </w:rPr>
        <w:t>объектам</w:t>
      </w:r>
      <w:r>
        <w:rPr>
          <w:color w:val="221E1F"/>
          <w:spacing w:val="-9"/>
          <w:w w:val="115"/>
        </w:rPr>
        <w:t xml:space="preserve"> </w:t>
      </w:r>
      <w:r>
        <w:rPr>
          <w:color w:val="221E1F"/>
          <w:w w:val="115"/>
        </w:rPr>
        <w:t>природы,</w:t>
      </w:r>
      <w:r>
        <w:rPr>
          <w:color w:val="221E1F"/>
          <w:spacing w:val="22"/>
          <w:w w:val="115"/>
        </w:rPr>
        <w:t xml:space="preserve"> </w:t>
      </w:r>
      <w:r>
        <w:rPr>
          <w:color w:val="221E1F"/>
          <w:w w:val="115"/>
        </w:rPr>
        <w:t>проявления</w:t>
      </w:r>
      <w:r>
        <w:rPr>
          <w:color w:val="221E1F"/>
          <w:spacing w:val="-9"/>
          <w:w w:val="115"/>
        </w:rPr>
        <w:t xml:space="preserve"> </w:t>
      </w:r>
      <w:r>
        <w:rPr>
          <w:color w:val="221E1F"/>
          <w:w w:val="115"/>
        </w:rPr>
        <w:t>внимания,</w:t>
      </w:r>
      <w:r>
        <w:rPr>
          <w:color w:val="221E1F"/>
          <w:spacing w:val="20"/>
          <w:w w:val="115"/>
        </w:rPr>
        <w:t xml:space="preserve"> </w:t>
      </w:r>
      <w:r>
        <w:rPr>
          <w:color w:val="221E1F"/>
          <w:w w:val="115"/>
        </w:rPr>
        <w:t>по-</w:t>
      </w:r>
      <w:r>
        <w:rPr>
          <w:color w:val="221E1F"/>
          <w:spacing w:val="-1"/>
          <w:w w:val="115"/>
        </w:rPr>
        <w:t xml:space="preserve"> </w:t>
      </w:r>
      <w:r>
        <w:rPr>
          <w:color w:val="221E1F"/>
          <w:w w:val="115"/>
        </w:rPr>
        <w:t>мощи людям, нуждающимся в ней;</w:t>
      </w:r>
    </w:p>
    <w:p w:rsidR="00940611" w:rsidRDefault="00F31279">
      <w:pPr>
        <w:pStyle w:val="a3"/>
        <w:spacing w:before="0"/>
        <w:ind w:right="650" w:hanging="142"/>
      </w:pPr>
      <w:r>
        <w:rPr>
          <w:color w:val="221E1F"/>
          <w:w w:val="115"/>
          <w:position w:val="1"/>
        </w:rPr>
        <w:t>6</w:t>
      </w:r>
      <w:r>
        <w:rPr>
          <w:color w:val="221E1F"/>
          <w:spacing w:val="59"/>
          <w:w w:val="115"/>
          <w:position w:val="1"/>
        </w:rPr>
        <w:t xml:space="preserve"> </w:t>
      </w:r>
      <w:r>
        <w:rPr>
          <w:color w:val="221E1F"/>
          <w:w w:val="115"/>
        </w:rPr>
        <w:t>соблюдать</w:t>
      </w:r>
      <w:r>
        <w:rPr>
          <w:color w:val="221E1F"/>
          <w:spacing w:val="-9"/>
          <w:w w:val="115"/>
        </w:rPr>
        <w:t xml:space="preserve"> </w:t>
      </w:r>
      <w:r>
        <w:rPr>
          <w:color w:val="221E1F"/>
          <w:w w:val="115"/>
        </w:rPr>
        <w:t>правила</w:t>
      </w:r>
      <w:r>
        <w:rPr>
          <w:color w:val="221E1F"/>
          <w:spacing w:val="-9"/>
          <w:w w:val="115"/>
        </w:rPr>
        <w:t xml:space="preserve"> </w:t>
      </w:r>
      <w:r>
        <w:rPr>
          <w:color w:val="221E1F"/>
          <w:w w:val="115"/>
        </w:rPr>
        <w:t>безопасного</w:t>
      </w:r>
      <w:r>
        <w:rPr>
          <w:color w:val="221E1F"/>
          <w:spacing w:val="-9"/>
          <w:w w:val="115"/>
        </w:rPr>
        <w:t xml:space="preserve"> </w:t>
      </w:r>
      <w:r>
        <w:rPr>
          <w:color w:val="221E1F"/>
          <w:w w:val="115"/>
        </w:rPr>
        <w:t>поведения</w:t>
      </w:r>
      <w:r>
        <w:rPr>
          <w:color w:val="221E1F"/>
          <w:spacing w:val="-9"/>
          <w:w w:val="115"/>
        </w:rPr>
        <w:t xml:space="preserve"> </w:t>
      </w:r>
      <w:r>
        <w:rPr>
          <w:color w:val="221E1F"/>
          <w:w w:val="115"/>
        </w:rPr>
        <w:t>в</w:t>
      </w:r>
      <w:r>
        <w:rPr>
          <w:color w:val="221E1F"/>
          <w:spacing w:val="-9"/>
          <w:w w:val="115"/>
        </w:rPr>
        <w:t xml:space="preserve"> </w:t>
      </w:r>
      <w:r>
        <w:rPr>
          <w:color w:val="221E1F"/>
          <w:w w:val="115"/>
        </w:rPr>
        <w:t>школе,</w:t>
      </w:r>
      <w:r>
        <w:rPr>
          <w:color w:val="221E1F"/>
          <w:spacing w:val="28"/>
          <w:w w:val="115"/>
        </w:rPr>
        <w:t xml:space="preserve"> </w:t>
      </w:r>
      <w:r>
        <w:rPr>
          <w:color w:val="221E1F"/>
          <w:w w:val="115"/>
        </w:rPr>
        <w:t>правила</w:t>
      </w:r>
      <w:r>
        <w:rPr>
          <w:color w:val="221E1F"/>
          <w:spacing w:val="-9"/>
          <w:w w:val="115"/>
        </w:rPr>
        <w:t xml:space="preserve"> </w:t>
      </w:r>
      <w:r>
        <w:rPr>
          <w:color w:val="221E1F"/>
          <w:w w:val="115"/>
        </w:rPr>
        <w:t>безопасного</w:t>
      </w:r>
      <w:r>
        <w:rPr>
          <w:color w:val="221E1F"/>
          <w:spacing w:val="-9"/>
          <w:w w:val="115"/>
        </w:rPr>
        <w:t xml:space="preserve"> </w:t>
      </w:r>
      <w:r>
        <w:rPr>
          <w:color w:val="221E1F"/>
          <w:w w:val="115"/>
        </w:rPr>
        <w:t>поведения</w:t>
      </w:r>
      <w:r>
        <w:rPr>
          <w:color w:val="221E1F"/>
          <w:spacing w:val="-9"/>
          <w:w w:val="115"/>
        </w:rPr>
        <w:t xml:space="preserve"> </w:t>
      </w:r>
      <w:r>
        <w:rPr>
          <w:color w:val="221E1F"/>
          <w:w w:val="115"/>
        </w:rPr>
        <w:t>пассажира наземного транспорта и метро;</w:t>
      </w:r>
    </w:p>
    <w:p w:rsidR="00940611" w:rsidRDefault="00F31279">
      <w:pPr>
        <w:pStyle w:val="a3"/>
        <w:spacing w:before="0" w:line="239" w:lineRule="exact"/>
        <w:ind w:left="342"/>
      </w:pPr>
      <w:r>
        <w:rPr>
          <w:color w:val="221E1F"/>
          <w:w w:val="115"/>
          <w:position w:val="1"/>
        </w:rPr>
        <w:t>6</w:t>
      </w:r>
      <w:r>
        <w:rPr>
          <w:color w:val="221E1F"/>
          <w:spacing w:val="22"/>
          <w:w w:val="115"/>
          <w:position w:val="1"/>
        </w:rPr>
        <w:t xml:space="preserve"> </w:t>
      </w:r>
      <w:r>
        <w:rPr>
          <w:color w:val="221E1F"/>
          <w:w w:val="115"/>
        </w:rPr>
        <w:t>соблюдать</w:t>
      </w:r>
      <w:r>
        <w:rPr>
          <w:color w:val="221E1F"/>
          <w:spacing w:val="-7"/>
          <w:w w:val="115"/>
        </w:rPr>
        <w:t xml:space="preserve"> </w:t>
      </w:r>
      <w:r>
        <w:rPr>
          <w:color w:val="221E1F"/>
          <w:w w:val="115"/>
        </w:rPr>
        <w:t>режим</w:t>
      </w:r>
      <w:r>
        <w:rPr>
          <w:color w:val="221E1F"/>
          <w:spacing w:val="-6"/>
          <w:w w:val="115"/>
        </w:rPr>
        <w:t xml:space="preserve"> </w:t>
      </w:r>
      <w:r>
        <w:rPr>
          <w:color w:val="221E1F"/>
          <w:w w:val="115"/>
        </w:rPr>
        <w:t>дня</w:t>
      </w:r>
      <w:r>
        <w:rPr>
          <w:color w:val="221E1F"/>
          <w:spacing w:val="-7"/>
          <w:w w:val="115"/>
        </w:rPr>
        <w:t xml:space="preserve"> </w:t>
      </w:r>
      <w:r>
        <w:rPr>
          <w:color w:val="221E1F"/>
          <w:w w:val="115"/>
        </w:rPr>
        <w:t>и</w:t>
      </w:r>
      <w:r>
        <w:rPr>
          <w:color w:val="221E1F"/>
          <w:spacing w:val="-7"/>
          <w:w w:val="115"/>
        </w:rPr>
        <w:t xml:space="preserve"> </w:t>
      </w:r>
      <w:r>
        <w:rPr>
          <w:color w:val="221E1F"/>
          <w:spacing w:val="-2"/>
          <w:w w:val="115"/>
        </w:rPr>
        <w:t>питания;</w:t>
      </w:r>
    </w:p>
    <w:p w:rsidR="00940611" w:rsidRDefault="00F31279">
      <w:pPr>
        <w:pStyle w:val="a3"/>
        <w:spacing w:before="0"/>
        <w:ind w:hanging="142"/>
      </w:pPr>
      <w:r>
        <w:rPr>
          <w:color w:val="221E1F"/>
          <w:w w:val="115"/>
          <w:position w:val="1"/>
        </w:rPr>
        <w:t>6</w:t>
      </w:r>
      <w:r>
        <w:rPr>
          <w:color w:val="221E1F"/>
          <w:spacing w:val="24"/>
          <w:w w:val="115"/>
          <w:position w:val="1"/>
        </w:rPr>
        <w:t xml:space="preserve"> </w:t>
      </w:r>
      <w:r>
        <w:rPr>
          <w:color w:val="221E1F"/>
          <w:w w:val="115"/>
        </w:rPr>
        <w:t>безопасно</w:t>
      </w:r>
      <w:r>
        <w:rPr>
          <w:color w:val="221E1F"/>
          <w:spacing w:val="-10"/>
          <w:w w:val="115"/>
        </w:rPr>
        <w:t xml:space="preserve"> </w:t>
      </w:r>
      <w:r>
        <w:rPr>
          <w:color w:val="221E1F"/>
          <w:w w:val="115"/>
        </w:rPr>
        <w:t>использовать</w:t>
      </w:r>
      <w:r>
        <w:rPr>
          <w:color w:val="221E1F"/>
          <w:spacing w:val="-10"/>
          <w:w w:val="115"/>
        </w:rPr>
        <w:t xml:space="preserve"> </w:t>
      </w:r>
      <w:r>
        <w:rPr>
          <w:color w:val="221E1F"/>
          <w:w w:val="115"/>
        </w:rPr>
        <w:t>мессенджеры</w:t>
      </w:r>
      <w:r>
        <w:rPr>
          <w:color w:val="221E1F"/>
          <w:spacing w:val="-10"/>
          <w:w w:val="115"/>
        </w:rPr>
        <w:t xml:space="preserve"> </w:t>
      </w:r>
      <w:r>
        <w:rPr>
          <w:color w:val="221E1F"/>
          <w:w w:val="115"/>
        </w:rPr>
        <w:t>Интернета</w:t>
      </w:r>
      <w:r>
        <w:rPr>
          <w:color w:val="221E1F"/>
          <w:spacing w:val="-10"/>
          <w:w w:val="115"/>
        </w:rPr>
        <w:t xml:space="preserve"> </w:t>
      </w:r>
      <w:r>
        <w:rPr>
          <w:color w:val="221E1F"/>
          <w:w w:val="115"/>
        </w:rPr>
        <w:t>в</w:t>
      </w:r>
      <w:r>
        <w:rPr>
          <w:color w:val="221E1F"/>
          <w:spacing w:val="-10"/>
          <w:w w:val="115"/>
        </w:rPr>
        <w:t xml:space="preserve"> </w:t>
      </w:r>
      <w:r>
        <w:rPr>
          <w:color w:val="221E1F"/>
          <w:w w:val="115"/>
        </w:rPr>
        <w:t>условиях</w:t>
      </w:r>
      <w:r>
        <w:rPr>
          <w:color w:val="221E1F"/>
          <w:spacing w:val="-10"/>
          <w:w w:val="115"/>
        </w:rPr>
        <w:t xml:space="preserve"> </w:t>
      </w:r>
      <w:r>
        <w:rPr>
          <w:color w:val="221E1F"/>
          <w:w w:val="115"/>
        </w:rPr>
        <w:t>контролируемого</w:t>
      </w:r>
      <w:r>
        <w:rPr>
          <w:color w:val="221E1F"/>
          <w:spacing w:val="-10"/>
          <w:w w:val="115"/>
        </w:rPr>
        <w:t xml:space="preserve"> </w:t>
      </w:r>
      <w:r>
        <w:rPr>
          <w:color w:val="221E1F"/>
          <w:w w:val="115"/>
        </w:rPr>
        <w:t>доступа</w:t>
      </w:r>
      <w:r>
        <w:rPr>
          <w:color w:val="221E1F"/>
          <w:spacing w:val="-10"/>
          <w:w w:val="115"/>
        </w:rPr>
        <w:t xml:space="preserve"> </w:t>
      </w:r>
      <w:r>
        <w:rPr>
          <w:color w:val="221E1F"/>
          <w:w w:val="115"/>
        </w:rPr>
        <w:t>в</w:t>
      </w:r>
      <w:r>
        <w:rPr>
          <w:color w:val="221E1F"/>
          <w:spacing w:val="-10"/>
          <w:w w:val="115"/>
        </w:rPr>
        <w:t xml:space="preserve"> </w:t>
      </w:r>
      <w:r>
        <w:rPr>
          <w:color w:val="221E1F"/>
          <w:w w:val="115"/>
        </w:rPr>
        <w:t xml:space="preserve">Интернет; безопасно осущест- влять коммуникацию в школьных сообществах с помощью учителя в случае </w:t>
      </w:r>
      <w:r>
        <w:rPr>
          <w:color w:val="221E1F"/>
          <w:spacing w:val="-2"/>
          <w:w w:val="115"/>
        </w:rPr>
        <w:t>необходимости.</w:t>
      </w:r>
    </w:p>
    <w:p w:rsidR="00940611" w:rsidRDefault="00F31279">
      <w:pPr>
        <w:pStyle w:val="Heading3"/>
        <w:spacing w:before="2" w:line="230" w:lineRule="exact"/>
      </w:pPr>
      <w:r>
        <w:rPr>
          <w:color w:val="221E1F"/>
          <w:spacing w:val="-2"/>
        </w:rPr>
        <w:t>класс</w:t>
      </w:r>
    </w:p>
    <w:p w:rsidR="00940611" w:rsidRDefault="00F31279">
      <w:pPr>
        <w:pStyle w:val="a3"/>
        <w:spacing w:before="0" w:line="230" w:lineRule="exact"/>
      </w:pPr>
      <w:r>
        <w:rPr>
          <w:color w:val="221E1F"/>
          <w:w w:val="110"/>
        </w:rPr>
        <w:t>К</w:t>
      </w:r>
      <w:r>
        <w:rPr>
          <w:color w:val="221E1F"/>
          <w:spacing w:val="-7"/>
          <w:w w:val="110"/>
        </w:rPr>
        <w:t xml:space="preserve"> </w:t>
      </w:r>
      <w:r>
        <w:rPr>
          <w:color w:val="221E1F"/>
          <w:w w:val="110"/>
        </w:rPr>
        <w:t>концу</w:t>
      </w:r>
      <w:r>
        <w:rPr>
          <w:color w:val="221E1F"/>
          <w:spacing w:val="-7"/>
          <w:w w:val="110"/>
        </w:rPr>
        <w:t xml:space="preserve"> </w:t>
      </w:r>
      <w:r>
        <w:rPr>
          <w:color w:val="221E1F"/>
          <w:w w:val="110"/>
        </w:rPr>
        <w:t>обучения</w:t>
      </w:r>
      <w:r>
        <w:rPr>
          <w:color w:val="221E1F"/>
          <w:spacing w:val="-7"/>
          <w:w w:val="110"/>
        </w:rPr>
        <w:t xml:space="preserve"> </w:t>
      </w:r>
      <w:r>
        <w:rPr>
          <w:color w:val="221E1F"/>
          <w:w w:val="110"/>
        </w:rPr>
        <w:t>в</w:t>
      </w:r>
      <w:r>
        <w:rPr>
          <w:color w:val="221E1F"/>
          <w:spacing w:val="29"/>
          <w:w w:val="110"/>
        </w:rPr>
        <w:t xml:space="preserve">  </w:t>
      </w:r>
      <w:r>
        <w:rPr>
          <w:b/>
          <w:color w:val="221E1F"/>
          <w:w w:val="110"/>
        </w:rPr>
        <w:t>3</w:t>
      </w:r>
      <w:r>
        <w:rPr>
          <w:b/>
          <w:color w:val="221E1F"/>
          <w:spacing w:val="-5"/>
          <w:w w:val="110"/>
        </w:rPr>
        <w:t xml:space="preserve"> </w:t>
      </w:r>
      <w:r>
        <w:rPr>
          <w:b/>
          <w:color w:val="221E1F"/>
          <w:w w:val="110"/>
        </w:rPr>
        <w:t>классе</w:t>
      </w:r>
      <w:r>
        <w:rPr>
          <w:b/>
          <w:color w:val="221E1F"/>
          <w:spacing w:val="53"/>
          <w:w w:val="110"/>
        </w:rPr>
        <w:t xml:space="preserve"> </w:t>
      </w:r>
      <w:r>
        <w:rPr>
          <w:color w:val="221E1F"/>
          <w:w w:val="110"/>
        </w:rPr>
        <w:t>обучающийся</w:t>
      </w:r>
      <w:r>
        <w:rPr>
          <w:color w:val="221E1F"/>
          <w:spacing w:val="-7"/>
          <w:w w:val="110"/>
        </w:rPr>
        <w:t xml:space="preserve"> </w:t>
      </w:r>
      <w:r>
        <w:rPr>
          <w:color w:val="221E1F"/>
          <w:spacing w:val="-2"/>
          <w:w w:val="110"/>
        </w:rPr>
        <w:t>научится:</w:t>
      </w:r>
    </w:p>
    <w:p w:rsidR="00940611" w:rsidRDefault="00F31279">
      <w:pPr>
        <w:pStyle w:val="a3"/>
        <w:spacing w:before="0"/>
        <w:ind w:right="843" w:hanging="142"/>
      </w:pPr>
      <w:r>
        <w:rPr>
          <w:color w:val="221E1F"/>
          <w:w w:val="115"/>
          <w:position w:val="1"/>
        </w:rPr>
        <w:t>6</w:t>
      </w:r>
      <w:r>
        <w:rPr>
          <w:color w:val="221E1F"/>
          <w:spacing w:val="75"/>
          <w:w w:val="115"/>
          <w:position w:val="1"/>
        </w:rPr>
        <w:t xml:space="preserve"> </w:t>
      </w:r>
      <w:r>
        <w:rPr>
          <w:color w:val="221E1F"/>
          <w:w w:val="115"/>
        </w:rPr>
        <w:t>различать</w:t>
      </w:r>
      <w:r>
        <w:rPr>
          <w:color w:val="221E1F"/>
          <w:spacing w:val="-7"/>
          <w:w w:val="115"/>
        </w:rPr>
        <w:t xml:space="preserve"> </w:t>
      </w:r>
      <w:r>
        <w:rPr>
          <w:color w:val="221E1F"/>
          <w:w w:val="115"/>
        </w:rPr>
        <w:t>государственную</w:t>
      </w:r>
      <w:r>
        <w:rPr>
          <w:color w:val="221E1F"/>
          <w:spacing w:val="-7"/>
          <w:w w:val="115"/>
        </w:rPr>
        <w:t xml:space="preserve"> </w:t>
      </w:r>
      <w:r>
        <w:rPr>
          <w:color w:val="221E1F"/>
          <w:w w:val="115"/>
        </w:rPr>
        <w:t>символику</w:t>
      </w:r>
      <w:r>
        <w:rPr>
          <w:color w:val="221E1F"/>
          <w:spacing w:val="-7"/>
          <w:w w:val="115"/>
        </w:rPr>
        <w:t xml:space="preserve"> </w:t>
      </w:r>
      <w:r>
        <w:rPr>
          <w:color w:val="221E1F"/>
          <w:w w:val="115"/>
        </w:rPr>
        <w:t>Российской</w:t>
      </w:r>
      <w:r>
        <w:rPr>
          <w:color w:val="221E1F"/>
          <w:spacing w:val="-7"/>
          <w:w w:val="115"/>
        </w:rPr>
        <w:t xml:space="preserve"> </w:t>
      </w:r>
      <w:r>
        <w:rPr>
          <w:color w:val="221E1F"/>
          <w:w w:val="115"/>
        </w:rPr>
        <w:t>Федера- ции</w:t>
      </w:r>
      <w:r>
        <w:rPr>
          <w:color w:val="221E1F"/>
          <w:spacing w:val="34"/>
          <w:w w:val="115"/>
        </w:rPr>
        <w:t xml:space="preserve"> </w:t>
      </w:r>
      <w:r>
        <w:rPr>
          <w:color w:val="221E1F"/>
          <w:w w:val="115"/>
        </w:rPr>
        <w:t>(гимн,</w:t>
      </w:r>
      <w:r>
        <w:rPr>
          <w:color w:val="221E1F"/>
          <w:spacing w:val="34"/>
          <w:w w:val="115"/>
        </w:rPr>
        <w:t xml:space="preserve"> </w:t>
      </w:r>
      <w:r>
        <w:rPr>
          <w:color w:val="221E1F"/>
          <w:w w:val="115"/>
        </w:rPr>
        <w:t>герб,</w:t>
      </w:r>
      <w:r>
        <w:rPr>
          <w:color w:val="221E1F"/>
          <w:spacing w:val="38"/>
          <w:w w:val="115"/>
        </w:rPr>
        <w:t xml:space="preserve"> </w:t>
      </w:r>
      <w:r>
        <w:rPr>
          <w:color w:val="221E1F"/>
          <w:w w:val="115"/>
        </w:rPr>
        <w:t>флаг);</w:t>
      </w:r>
      <w:r>
        <w:rPr>
          <w:color w:val="221E1F"/>
          <w:spacing w:val="36"/>
          <w:w w:val="115"/>
        </w:rPr>
        <w:t xml:space="preserve"> </w:t>
      </w:r>
      <w:r>
        <w:rPr>
          <w:color w:val="221E1F"/>
          <w:w w:val="115"/>
        </w:rPr>
        <w:t>проявлять уважение к государствен- ным символам России и своего региона;</w:t>
      </w:r>
    </w:p>
    <w:p w:rsidR="00940611" w:rsidRDefault="00F31279">
      <w:pPr>
        <w:pStyle w:val="a3"/>
        <w:ind w:hanging="142"/>
      </w:pPr>
      <w:r>
        <w:rPr>
          <w:color w:val="221E1F"/>
          <w:w w:val="115"/>
          <w:position w:val="1"/>
        </w:rPr>
        <w:t xml:space="preserve">6 </w:t>
      </w:r>
      <w:r>
        <w:rPr>
          <w:color w:val="221E1F"/>
          <w:w w:val="115"/>
        </w:rPr>
        <w:t>проявлять</w:t>
      </w:r>
      <w:r>
        <w:rPr>
          <w:color w:val="221E1F"/>
          <w:spacing w:val="-8"/>
          <w:w w:val="115"/>
        </w:rPr>
        <w:t xml:space="preserve"> </w:t>
      </w:r>
      <w:r>
        <w:rPr>
          <w:color w:val="221E1F"/>
          <w:w w:val="115"/>
        </w:rPr>
        <w:t>уважение</w:t>
      </w:r>
      <w:r>
        <w:rPr>
          <w:color w:val="221E1F"/>
          <w:spacing w:val="-8"/>
          <w:w w:val="115"/>
        </w:rPr>
        <w:t xml:space="preserve"> </w:t>
      </w:r>
      <w:r>
        <w:rPr>
          <w:color w:val="221E1F"/>
          <w:w w:val="115"/>
        </w:rPr>
        <w:t>к</w:t>
      </w:r>
      <w:r>
        <w:rPr>
          <w:color w:val="221E1F"/>
          <w:spacing w:val="-8"/>
          <w:w w:val="115"/>
        </w:rPr>
        <w:t xml:space="preserve"> </w:t>
      </w:r>
      <w:r>
        <w:rPr>
          <w:color w:val="221E1F"/>
          <w:w w:val="115"/>
        </w:rPr>
        <w:t>семейным</w:t>
      </w:r>
      <w:r>
        <w:rPr>
          <w:color w:val="221E1F"/>
          <w:spacing w:val="-8"/>
          <w:w w:val="115"/>
        </w:rPr>
        <w:t xml:space="preserve"> </w:t>
      </w:r>
      <w:r>
        <w:rPr>
          <w:color w:val="221E1F"/>
          <w:w w:val="115"/>
        </w:rPr>
        <w:t>ценностям</w:t>
      </w:r>
      <w:r>
        <w:rPr>
          <w:color w:val="221E1F"/>
          <w:spacing w:val="-8"/>
          <w:w w:val="115"/>
        </w:rPr>
        <w:t xml:space="preserve"> </w:t>
      </w:r>
      <w:r>
        <w:rPr>
          <w:color w:val="221E1F"/>
          <w:w w:val="115"/>
        </w:rPr>
        <w:t>и</w:t>
      </w:r>
      <w:r>
        <w:rPr>
          <w:color w:val="221E1F"/>
          <w:spacing w:val="-8"/>
          <w:w w:val="115"/>
        </w:rPr>
        <w:t xml:space="preserve"> </w:t>
      </w:r>
      <w:r>
        <w:rPr>
          <w:color w:val="221E1F"/>
          <w:w w:val="115"/>
        </w:rPr>
        <w:t>традициям,</w:t>
      </w:r>
      <w:r>
        <w:rPr>
          <w:color w:val="221E1F"/>
          <w:spacing w:val="-8"/>
          <w:w w:val="115"/>
        </w:rPr>
        <w:t xml:space="preserve"> </w:t>
      </w:r>
      <w:r>
        <w:rPr>
          <w:color w:val="221E1F"/>
          <w:w w:val="115"/>
        </w:rPr>
        <w:t>традициям</w:t>
      </w:r>
      <w:r>
        <w:rPr>
          <w:color w:val="221E1F"/>
          <w:spacing w:val="-8"/>
          <w:w w:val="115"/>
        </w:rPr>
        <w:t xml:space="preserve"> </w:t>
      </w:r>
      <w:r>
        <w:rPr>
          <w:color w:val="221E1F"/>
          <w:w w:val="115"/>
        </w:rPr>
        <w:t>своего</w:t>
      </w:r>
      <w:r>
        <w:rPr>
          <w:color w:val="221E1F"/>
          <w:spacing w:val="-8"/>
          <w:w w:val="115"/>
        </w:rPr>
        <w:t xml:space="preserve"> </w:t>
      </w:r>
      <w:r>
        <w:rPr>
          <w:color w:val="221E1F"/>
          <w:w w:val="115"/>
        </w:rPr>
        <w:t>народа</w:t>
      </w:r>
      <w:r>
        <w:rPr>
          <w:color w:val="221E1F"/>
          <w:spacing w:val="-8"/>
          <w:w w:val="115"/>
        </w:rPr>
        <w:t xml:space="preserve"> </w:t>
      </w:r>
      <w:r>
        <w:rPr>
          <w:color w:val="221E1F"/>
          <w:w w:val="115"/>
        </w:rPr>
        <w:t>и</w:t>
      </w:r>
      <w:r>
        <w:rPr>
          <w:color w:val="221E1F"/>
          <w:spacing w:val="-8"/>
          <w:w w:val="115"/>
        </w:rPr>
        <w:t xml:space="preserve"> </w:t>
      </w:r>
      <w:r>
        <w:rPr>
          <w:color w:val="221E1F"/>
          <w:w w:val="115"/>
        </w:rPr>
        <w:t>других</w:t>
      </w:r>
      <w:r>
        <w:rPr>
          <w:color w:val="221E1F"/>
          <w:spacing w:val="-8"/>
          <w:w w:val="115"/>
        </w:rPr>
        <w:t xml:space="preserve"> </w:t>
      </w:r>
      <w:r>
        <w:rPr>
          <w:color w:val="221E1F"/>
          <w:w w:val="115"/>
        </w:rPr>
        <w:t>народов; соблюдать пра- вила нравственного поведения в социуме;</w:t>
      </w:r>
    </w:p>
    <w:p w:rsidR="00940611" w:rsidRDefault="00F31279">
      <w:pPr>
        <w:pStyle w:val="a3"/>
        <w:spacing w:before="0"/>
        <w:ind w:right="428" w:hanging="142"/>
      </w:pPr>
      <w:r>
        <w:rPr>
          <w:color w:val="221E1F"/>
          <w:w w:val="115"/>
          <w:position w:val="1"/>
        </w:rPr>
        <w:t xml:space="preserve">6 </w:t>
      </w:r>
      <w:r>
        <w:rPr>
          <w:color w:val="221E1F"/>
          <w:w w:val="115"/>
        </w:rPr>
        <w:t>приводить примеры памятников природы, культурных объ- ектов и достопримечательностей родного края;</w:t>
      </w:r>
      <w:r>
        <w:rPr>
          <w:color w:val="221E1F"/>
          <w:spacing w:val="-8"/>
          <w:w w:val="115"/>
        </w:rPr>
        <w:t xml:space="preserve"> </w:t>
      </w:r>
      <w:r>
        <w:rPr>
          <w:color w:val="221E1F"/>
          <w:w w:val="115"/>
        </w:rPr>
        <w:t>столицы</w:t>
      </w:r>
      <w:r>
        <w:rPr>
          <w:color w:val="221E1F"/>
          <w:spacing w:val="-8"/>
          <w:w w:val="115"/>
        </w:rPr>
        <w:t xml:space="preserve"> </w:t>
      </w:r>
      <w:r>
        <w:rPr>
          <w:color w:val="221E1F"/>
          <w:w w:val="115"/>
        </w:rPr>
        <w:t>Рос-</w:t>
      </w:r>
      <w:r>
        <w:rPr>
          <w:color w:val="221E1F"/>
          <w:spacing w:val="-6"/>
          <w:w w:val="115"/>
        </w:rPr>
        <w:t xml:space="preserve"> </w:t>
      </w:r>
      <w:r>
        <w:rPr>
          <w:color w:val="221E1F"/>
          <w:w w:val="115"/>
        </w:rPr>
        <w:t>сии,</w:t>
      </w:r>
      <w:r>
        <w:rPr>
          <w:color w:val="221E1F"/>
          <w:spacing w:val="-6"/>
          <w:w w:val="115"/>
        </w:rPr>
        <w:t xml:space="preserve"> </w:t>
      </w:r>
      <w:r>
        <w:rPr>
          <w:color w:val="221E1F"/>
          <w:w w:val="115"/>
        </w:rPr>
        <w:t>городов</w:t>
      </w:r>
      <w:r>
        <w:rPr>
          <w:color w:val="221E1F"/>
          <w:spacing w:val="-8"/>
          <w:w w:val="115"/>
        </w:rPr>
        <w:t xml:space="preserve"> </w:t>
      </w:r>
      <w:r>
        <w:rPr>
          <w:color w:val="221E1F"/>
          <w:w w:val="115"/>
        </w:rPr>
        <w:t>РФ</w:t>
      </w:r>
      <w:r>
        <w:rPr>
          <w:color w:val="221E1F"/>
          <w:spacing w:val="-8"/>
          <w:w w:val="115"/>
        </w:rPr>
        <w:t xml:space="preserve"> </w:t>
      </w:r>
      <w:r>
        <w:rPr>
          <w:color w:val="221E1F"/>
          <w:w w:val="115"/>
        </w:rPr>
        <w:t>с</w:t>
      </w:r>
      <w:r>
        <w:rPr>
          <w:color w:val="221E1F"/>
          <w:spacing w:val="-8"/>
          <w:w w:val="115"/>
        </w:rPr>
        <w:t xml:space="preserve"> </w:t>
      </w:r>
      <w:r>
        <w:rPr>
          <w:color w:val="221E1F"/>
          <w:w w:val="115"/>
        </w:rPr>
        <w:t>богатой</w:t>
      </w:r>
      <w:r>
        <w:rPr>
          <w:color w:val="221E1F"/>
          <w:spacing w:val="-8"/>
          <w:w w:val="115"/>
        </w:rPr>
        <w:t xml:space="preserve"> </w:t>
      </w:r>
      <w:r>
        <w:rPr>
          <w:color w:val="221E1F"/>
          <w:w w:val="115"/>
        </w:rPr>
        <w:t>историей</w:t>
      </w:r>
      <w:r>
        <w:rPr>
          <w:color w:val="221E1F"/>
          <w:spacing w:val="-8"/>
          <w:w w:val="115"/>
        </w:rPr>
        <w:t xml:space="preserve"> </w:t>
      </w:r>
      <w:r>
        <w:rPr>
          <w:color w:val="221E1F"/>
          <w:w w:val="115"/>
        </w:rPr>
        <w:t>и</w:t>
      </w:r>
      <w:r>
        <w:rPr>
          <w:color w:val="221E1F"/>
          <w:spacing w:val="-8"/>
          <w:w w:val="115"/>
        </w:rPr>
        <w:t xml:space="preserve"> </w:t>
      </w:r>
      <w:r>
        <w:rPr>
          <w:color w:val="221E1F"/>
          <w:w w:val="115"/>
        </w:rPr>
        <w:t>культурой;</w:t>
      </w:r>
      <w:r>
        <w:rPr>
          <w:color w:val="221E1F"/>
          <w:spacing w:val="-6"/>
          <w:w w:val="115"/>
        </w:rPr>
        <w:t xml:space="preserve"> </w:t>
      </w:r>
      <w:r>
        <w:rPr>
          <w:color w:val="221E1F"/>
          <w:w w:val="115"/>
        </w:rPr>
        <w:t>российских</w:t>
      </w:r>
      <w:r>
        <w:rPr>
          <w:color w:val="221E1F"/>
          <w:spacing w:val="-8"/>
          <w:w w:val="115"/>
        </w:rPr>
        <w:t xml:space="preserve"> </w:t>
      </w:r>
      <w:r>
        <w:rPr>
          <w:color w:val="221E1F"/>
          <w:w w:val="115"/>
        </w:rPr>
        <w:t>центров</w:t>
      </w:r>
      <w:r>
        <w:rPr>
          <w:color w:val="221E1F"/>
          <w:spacing w:val="-8"/>
          <w:w w:val="115"/>
        </w:rPr>
        <w:t xml:space="preserve"> </w:t>
      </w:r>
      <w:r>
        <w:rPr>
          <w:color w:val="221E1F"/>
          <w:w w:val="115"/>
        </w:rPr>
        <w:t>декоративно- прикладного искусства; проявлять ин- терес и уважение к истории и культуре народов России;</w:t>
      </w:r>
    </w:p>
    <w:p w:rsidR="00940611" w:rsidRDefault="00F31279">
      <w:pPr>
        <w:pStyle w:val="a3"/>
        <w:spacing w:before="0"/>
        <w:ind w:left="342" w:right="4266"/>
      </w:pPr>
      <w:r>
        <w:rPr>
          <w:color w:val="221E1F"/>
          <w:w w:val="115"/>
          <w:position w:val="1"/>
        </w:rPr>
        <w:t>6</w:t>
      </w:r>
      <w:r>
        <w:rPr>
          <w:color w:val="221E1F"/>
          <w:spacing w:val="23"/>
          <w:w w:val="115"/>
          <w:position w:val="1"/>
        </w:rPr>
        <w:t xml:space="preserve"> </w:t>
      </w:r>
      <w:r>
        <w:rPr>
          <w:color w:val="221E1F"/>
          <w:w w:val="115"/>
        </w:rPr>
        <w:t>показывать</w:t>
      </w:r>
      <w:r>
        <w:rPr>
          <w:color w:val="221E1F"/>
          <w:spacing w:val="23"/>
          <w:w w:val="115"/>
        </w:rPr>
        <w:t xml:space="preserve"> </w:t>
      </w:r>
      <w:r>
        <w:rPr>
          <w:color w:val="221E1F"/>
          <w:w w:val="115"/>
        </w:rPr>
        <w:t>на</w:t>
      </w:r>
      <w:r>
        <w:rPr>
          <w:color w:val="221E1F"/>
          <w:spacing w:val="23"/>
          <w:w w:val="115"/>
        </w:rPr>
        <w:t xml:space="preserve"> </w:t>
      </w:r>
      <w:r>
        <w:rPr>
          <w:color w:val="221E1F"/>
          <w:w w:val="115"/>
        </w:rPr>
        <w:t>карте</w:t>
      </w:r>
      <w:r>
        <w:rPr>
          <w:color w:val="221E1F"/>
          <w:spacing w:val="23"/>
          <w:w w:val="115"/>
        </w:rPr>
        <w:t xml:space="preserve"> </w:t>
      </w:r>
      <w:r>
        <w:rPr>
          <w:color w:val="221E1F"/>
          <w:w w:val="115"/>
        </w:rPr>
        <w:t>мира</w:t>
      </w:r>
      <w:r>
        <w:rPr>
          <w:color w:val="221E1F"/>
          <w:spacing w:val="23"/>
          <w:w w:val="115"/>
        </w:rPr>
        <w:t xml:space="preserve"> </w:t>
      </w:r>
      <w:r>
        <w:rPr>
          <w:color w:val="221E1F"/>
          <w:w w:val="115"/>
        </w:rPr>
        <w:t>материки,</w:t>
      </w:r>
      <w:r>
        <w:rPr>
          <w:color w:val="221E1F"/>
          <w:spacing w:val="28"/>
          <w:w w:val="115"/>
        </w:rPr>
        <w:t xml:space="preserve"> </w:t>
      </w:r>
      <w:r>
        <w:rPr>
          <w:color w:val="221E1F"/>
          <w:w w:val="115"/>
        </w:rPr>
        <w:t>изученные</w:t>
      </w:r>
      <w:r>
        <w:rPr>
          <w:color w:val="221E1F"/>
          <w:spacing w:val="23"/>
          <w:w w:val="115"/>
        </w:rPr>
        <w:t xml:space="preserve"> </w:t>
      </w:r>
      <w:r>
        <w:rPr>
          <w:color w:val="221E1F"/>
          <w:w w:val="115"/>
        </w:rPr>
        <w:t>страны</w:t>
      </w:r>
      <w:r>
        <w:rPr>
          <w:color w:val="221E1F"/>
          <w:spacing w:val="23"/>
          <w:w w:val="115"/>
        </w:rPr>
        <w:t xml:space="preserve"> </w:t>
      </w:r>
      <w:r>
        <w:rPr>
          <w:color w:val="221E1F"/>
          <w:w w:val="115"/>
        </w:rPr>
        <w:t xml:space="preserve">мира; </w:t>
      </w:r>
      <w:r>
        <w:rPr>
          <w:color w:val="221E1F"/>
          <w:w w:val="115"/>
          <w:position w:val="1"/>
        </w:rPr>
        <w:t>6</w:t>
      </w:r>
      <w:r>
        <w:rPr>
          <w:color w:val="221E1F"/>
          <w:spacing w:val="40"/>
          <w:w w:val="115"/>
          <w:position w:val="1"/>
        </w:rPr>
        <w:t xml:space="preserve"> </w:t>
      </w:r>
      <w:r>
        <w:rPr>
          <w:color w:val="221E1F"/>
          <w:w w:val="115"/>
        </w:rPr>
        <w:t>различать расходы и доходы семейного бюджета;</w:t>
      </w:r>
    </w:p>
    <w:p w:rsidR="00940611" w:rsidRDefault="00F31279">
      <w:pPr>
        <w:pStyle w:val="a3"/>
        <w:spacing w:before="0"/>
        <w:ind w:right="540" w:hanging="142"/>
      </w:pPr>
      <w:r>
        <w:rPr>
          <w:color w:val="221E1F"/>
          <w:w w:val="115"/>
          <w:position w:val="1"/>
        </w:rPr>
        <w:t>6</w:t>
      </w:r>
      <w:r>
        <w:rPr>
          <w:color w:val="221E1F"/>
          <w:spacing w:val="20"/>
          <w:w w:val="115"/>
          <w:position w:val="1"/>
        </w:rPr>
        <w:t xml:space="preserve"> </w:t>
      </w:r>
      <w:r>
        <w:rPr>
          <w:color w:val="221E1F"/>
          <w:w w:val="115"/>
        </w:rPr>
        <w:t>распознавать</w:t>
      </w:r>
      <w:r>
        <w:rPr>
          <w:color w:val="221E1F"/>
          <w:spacing w:val="13"/>
          <w:w w:val="115"/>
        </w:rPr>
        <w:t xml:space="preserve"> </w:t>
      </w:r>
      <w:r>
        <w:rPr>
          <w:color w:val="221E1F"/>
          <w:w w:val="115"/>
        </w:rPr>
        <w:t>изученные</w:t>
      </w:r>
      <w:r>
        <w:rPr>
          <w:color w:val="221E1F"/>
          <w:spacing w:val="13"/>
          <w:w w:val="115"/>
        </w:rPr>
        <w:t xml:space="preserve"> </w:t>
      </w:r>
      <w:r>
        <w:rPr>
          <w:color w:val="221E1F"/>
          <w:w w:val="115"/>
        </w:rPr>
        <w:t>объекты</w:t>
      </w:r>
      <w:r>
        <w:rPr>
          <w:color w:val="221E1F"/>
          <w:spacing w:val="13"/>
          <w:w w:val="115"/>
        </w:rPr>
        <w:t xml:space="preserve"> </w:t>
      </w:r>
      <w:r>
        <w:rPr>
          <w:color w:val="221E1F"/>
          <w:w w:val="115"/>
        </w:rPr>
        <w:t>природы</w:t>
      </w:r>
      <w:r>
        <w:rPr>
          <w:color w:val="221E1F"/>
          <w:spacing w:val="13"/>
          <w:w w:val="115"/>
        </w:rPr>
        <w:t xml:space="preserve"> </w:t>
      </w:r>
      <w:r>
        <w:rPr>
          <w:color w:val="221E1F"/>
          <w:w w:val="115"/>
        </w:rPr>
        <w:t>по</w:t>
      </w:r>
      <w:r>
        <w:rPr>
          <w:color w:val="221E1F"/>
          <w:spacing w:val="13"/>
          <w:w w:val="115"/>
        </w:rPr>
        <w:t xml:space="preserve"> </w:t>
      </w:r>
      <w:r>
        <w:rPr>
          <w:color w:val="221E1F"/>
          <w:w w:val="115"/>
        </w:rPr>
        <w:t>их</w:t>
      </w:r>
      <w:r>
        <w:rPr>
          <w:color w:val="221E1F"/>
          <w:spacing w:val="13"/>
          <w:w w:val="115"/>
        </w:rPr>
        <w:t xml:space="preserve"> </w:t>
      </w:r>
      <w:r>
        <w:rPr>
          <w:color w:val="221E1F"/>
          <w:w w:val="115"/>
        </w:rPr>
        <w:t>описанию,</w:t>
      </w:r>
      <w:r>
        <w:rPr>
          <w:color w:val="221E1F"/>
          <w:spacing w:val="80"/>
          <w:w w:val="115"/>
        </w:rPr>
        <w:t xml:space="preserve"> </w:t>
      </w:r>
      <w:r>
        <w:rPr>
          <w:color w:val="221E1F"/>
          <w:w w:val="115"/>
        </w:rPr>
        <w:t>рисункам и фотографиям,</w:t>
      </w:r>
      <w:r>
        <w:rPr>
          <w:color w:val="221E1F"/>
          <w:spacing w:val="13"/>
          <w:w w:val="115"/>
        </w:rPr>
        <w:t xml:space="preserve"> </w:t>
      </w:r>
      <w:r>
        <w:rPr>
          <w:color w:val="221E1F"/>
          <w:w w:val="115"/>
        </w:rPr>
        <w:t>различать их в окружающем мире;</w:t>
      </w:r>
    </w:p>
    <w:p w:rsidR="00940611" w:rsidRDefault="00F31279">
      <w:pPr>
        <w:pStyle w:val="a3"/>
        <w:ind w:hanging="142"/>
      </w:pPr>
      <w:r>
        <w:rPr>
          <w:color w:val="221E1F"/>
          <w:w w:val="115"/>
          <w:position w:val="1"/>
        </w:rPr>
        <w:t xml:space="preserve">6 </w:t>
      </w:r>
      <w:r>
        <w:rPr>
          <w:color w:val="221E1F"/>
          <w:w w:val="115"/>
        </w:rPr>
        <w:t>проводить</w:t>
      </w:r>
      <w:r>
        <w:rPr>
          <w:color w:val="221E1F"/>
          <w:spacing w:val="-3"/>
          <w:w w:val="115"/>
        </w:rPr>
        <w:t xml:space="preserve"> </w:t>
      </w:r>
      <w:r>
        <w:rPr>
          <w:color w:val="221E1F"/>
          <w:w w:val="115"/>
        </w:rPr>
        <w:t>по</w:t>
      </w:r>
      <w:r>
        <w:rPr>
          <w:color w:val="221E1F"/>
          <w:spacing w:val="-3"/>
          <w:w w:val="115"/>
        </w:rPr>
        <w:t xml:space="preserve"> </w:t>
      </w:r>
      <w:r>
        <w:rPr>
          <w:color w:val="221E1F"/>
          <w:w w:val="115"/>
        </w:rPr>
        <w:t>предложенному</w:t>
      </w:r>
      <w:r>
        <w:rPr>
          <w:color w:val="221E1F"/>
          <w:spacing w:val="-3"/>
          <w:w w:val="115"/>
        </w:rPr>
        <w:t xml:space="preserve"> </w:t>
      </w:r>
      <w:r>
        <w:rPr>
          <w:color w:val="221E1F"/>
          <w:w w:val="115"/>
        </w:rPr>
        <w:t>плану</w:t>
      </w:r>
      <w:r>
        <w:rPr>
          <w:color w:val="221E1F"/>
          <w:spacing w:val="-3"/>
          <w:w w:val="115"/>
        </w:rPr>
        <w:t xml:space="preserve"> </w:t>
      </w:r>
      <w:r>
        <w:rPr>
          <w:color w:val="221E1F"/>
          <w:w w:val="115"/>
        </w:rPr>
        <w:t>или</w:t>
      </w:r>
      <w:r>
        <w:rPr>
          <w:color w:val="221E1F"/>
          <w:spacing w:val="-3"/>
          <w:w w:val="115"/>
        </w:rPr>
        <w:t xml:space="preserve"> </w:t>
      </w:r>
      <w:r>
        <w:rPr>
          <w:color w:val="221E1F"/>
          <w:w w:val="115"/>
        </w:rPr>
        <w:t>инструкции</w:t>
      </w:r>
      <w:r>
        <w:rPr>
          <w:color w:val="221E1F"/>
          <w:spacing w:val="-3"/>
          <w:w w:val="115"/>
        </w:rPr>
        <w:t xml:space="preserve"> </w:t>
      </w:r>
      <w:r>
        <w:rPr>
          <w:color w:val="221E1F"/>
          <w:w w:val="115"/>
        </w:rPr>
        <w:t>неболь- шие</w:t>
      </w:r>
      <w:r>
        <w:rPr>
          <w:color w:val="221E1F"/>
          <w:spacing w:val="-3"/>
          <w:w w:val="115"/>
        </w:rPr>
        <w:t xml:space="preserve"> </w:t>
      </w:r>
      <w:r>
        <w:rPr>
          <w:color w:val="221E1F"/>
          <w:w w:val="115"/>
        </w:rPr>
        <w:t>опыты</w:t>
      </w:r>
      <w:r>
        <w:rPr>
          <w:color w:val="221E1F"/>
          <w:spacing w:val="-3"/>
          <w:w w:val="115"/>
        </w:rPr>
        <w:t xml:space="preserve"> </w:t>
      </w:r>
      <w:r>
        <w:rPr>
          <w:color w:val="221E1F"/>
          <w:w w:val="115"/>
        </w:rPr>
        <w:t>с</w:t>
      </w:r>
      <w:r>
        <w:rPr>
          <w:color w:val="221E1F"/>
          <w:spacing w:val="-3"/>
          <w:w w:val="115"/>
        </w:rPr>
        <w:t xml:space="preserve"> </w:t>
      </w:r>
      <w:r>
        <w:rPr>
          <w:color w:val="221E1F"/>
          <w:w w:val="115"/>
        </w:rPr>
        <w:t>природными</w:t>
      </w:r>
      <w:r>
        <w:rPr>
          <w:color w:val="221E1F"/>
          <w:spacing w:val="-3"/>
          <w:w w:val="115"/>
        </w:rPr>
        <w:t xml:space="preserve"> </w:t>
      </w:r>
      <w:r>
        <w:rPr>
          <w:color w:val="221E1F"/>
          <w:w w:val="115"/>
        </w:rPr>
        <w:t>объектами</w:t>
      </w:r>
      <w:r>
        <w:rPr>
          <w:color w:val="221E1F"/>
          <w:spacing w:val="-3"/>
          <w:w w:val="115"/>
        </w:rPr>
        <w:t xml:space="preserve"> </w:t>
      </w:r>
      <w:r>
        <w:rPr>
          <w:color w:val="221E1F"/>
          <w:w w:val="115"/>
        </w:rPr>
        <w:t>с использованием</w:t>
      </w:r>
      <w:r>
        <w:rPr>
          <w:color w:val="221E1F"/>
          <w:spacing w:val="-11"/>
          <w:w w:val="115"/>
        </w:rPr>
        <w:t xml:space="preserve"> </w:t>
      </w:r>
      <w:r>
        <w:rPr>
          <w:color w:val="221E1F"/>
          <w:w w:val="115"/>
        </w:rPr>
        <w:t>про-</w:t>
      </w:r>
      <w:r>
        <w:rPr>
          <w:color w:val="221E1F"/>
          <w:spacing w:val="-8"/>
          <w:w w:val="115"/>
        </w:rPr>
        <w:t xml:space="preserve"> </w:t>
      </w:r>
      <w:r>
        <w:rPr>
          <w:color w:val="221E1F"/>
          <w:w w:val="115"/>
        </w:rPr>
        <w:t>стейшего</w:t>
      </w:r>
      <w:r>
        <w:rPr>
          <w:color w:val="221E1F"/>
          <w:spacing w:val="-11"/>
          <w:w w:val="115"/>
        </w:rPr>
        <w:t xml:space="preserve"> </w:t>
      </w:r>
      <w:r>
        <w:rPr>
          <w:color w:val="221E1F"/>
          <w:w w:val="115"/>
        </w:rPr>
        <w:t>лабораторного</w:t>
      </w:r>
      <w:r>
        <w:rPr>
          <w:color w:val="221E1F"/>
          <w:spacing w:val="-11"/>
          <w:w w:val="115"/>
        </w:rPr>
        <w:t xml:space="preserve"> </w:t>
      </w:r>
      <w:r>
        <w:rPr>
          <w:color w:val="221E1F"/>
          <w:w w:val="115"/>
        </w:rPr>
        <w:t>оборудования</w:t>
      </w:r>
      <w:r>
        <w:rPr>
          <w:color w:val="221E1F"/>
          <w:spacing w:val="-11"/>
          <w:w w:val="115"/>
        </w:rPr>
        <w:t xml:space="preserve"> </w:t>
      </w:r>
      <w:r>
        <w:rPr>
          <w:color w:val="221E1F"/>
          <w:w w:val="115"/>
        </w:rPr>
        <w:t>и</w:t>
      </w:r>
      <w:r>
        <w:rPr>
          <w:color w:val="221E1F"/>
          <w:spacing w:val="-11"/>
          <w:w w:val="115"/>
        </w:rPr>
        <w:t xml:space="preserve"> </w:t>
      </w:r>
      <w:r>
        <w:rPr>
          <w:color w:val="221E1F"/>
          <w:w w:val="115"/>
        </w:rPr>
        <w:t>измерительных</w:t>
      </w:r>
      <w:r>
        <w:rPr>
          <w:color w:val="221E1F"/>
          <w:spacing w:val="-11"/>
          <w:w w:val="115"/>
        </w:rPr>
        <w:t xml:space="preserve"> </w:t>
      </w:r>
      <w:r>
        <w:rPr>
          <w:color w:val="221E1F"/>
          <w:w w:val="115"/>
        </w:rPr>
        <w:t>при-</w:t>
      </w:r>
      <w:r>
        <w:rPr>
          <w:color w:val="221E1F"/>
          <w:spacing w:val="-3"/>
          <w:w w:val="115"/>
        </w:rPr>
        <w:t xml:space="preserve"> </w:t>
      </w:r>
      <w:r>
        <w:rPr>
          <w:color w:val="221E1F"/>
          <w:w w:val="115"/>
        </w:rPr>
        <w:t>боров;</w:t>
      </w:r>
      <w:r>
        <w:rPr>
          <w:color w:val="221E1F"/>
          <w:spacing w:val="-9"/>
          <w:w w:val="115"/>
        </w:rPr>
        <w:t xml:space="preserve"> </w:t>
      </w:r>
      <w:r>
        <w:rPr>
          <w:color w:val="221E1F"/>
          <w:w w:val="115"/>
        </w:rPr>
        <w:t>соблюдать безопасность проведения опытов;</w:t>
      </w:r>
    </w:p>
    <w:p w:rsidR="00940611" w:rsidRDefault="00F31279">
      <w:pPr>
        <w:pStyle w:val="a3"/>
        <w:ind w:hanging="142"/>
      </w:pPr>
      <w:r>
        <w:rPr>
          <w:color w:val="221E1F"/>
          <w:w w:val="120"/>
          <w:position w:val="1"/>
        </w:rPr>
        <w:t>6</w:t>
      </w:r>
      <w:r>
        <w:rPr>
          <w:color w:val="221E1F"/>
          <w:spacing w:val="80"/>
          <w:w w:val="120"/>
          <w:position w:val="1"/>
        </w:rPr>
        <w:t xml:space="preserve"> </w:t>
      </w:r>
      <w:r>
        <w:rPr>
          <w:color w:val="221E1F"/>
          <w:w w:val="120"/>
        </w:rPr>
        <w:t>группировать</w:t>
      </w:r>
      <w:r>
        <w:rPr>
          <w:color w:val="221E1F"/>
          <w:spacing w:val="-8"/>
          <w:w w:val="120"/>
        </w:rPr>
        <w:t xml:space="preserve"> </w:t>
      </w:r>
      <w:r>
        <w:rPr>
          <w:color w:val="221E1F"/>
          <w:w w:val="120"/>
        </w:rPr>
        <w:t>изученные</w:t>
      </w:r>
      <w:r>
        <w:rPr>
          <w:color w:val="221E1F"/>
          <w:spacing w:val="-8"/>
          <w:w w:val="120"/>
        </w:rPr>
        <w:t xml:space="preserve"> </w:t>
      </w:r>
      <w:r>
        <w:rPr>
          <w:color w:val="221E1F"/>
          <w:w w:val="120"/>
        </w:rPr>
        <w:t>объекты</w:t>
      </w:r>
      <w:r>
        <w:rPr>
          <w:color w:val="221E1F"/>
          <w:spacing w:val="-8"/>
          <w:w w:val="120"/>
        </w:rPr>
        <w:t xml:space="preserve"> </w:t>
      </w:r>
      <w:r>
        <w:rPr>
          <w:color w:val="221E1F"/>
          <w:w w:val="120"/>
        </w:rPr>
        <w:t>живой</w:t>
      </w:r>
      <w:r>
        <w:rPr>
          <w:color w:val="221E1F"/>
          <w:spacing w:val="-8"/>
          <w:w w:val="120"/>
        </w:rPr>
        <w:t xml:space="preserve"> </w:t>
      </w:r>
      <w:r>
        <w:rPr>
          <w:color w:val="221E1F"/>
          <w:w w:val="120"/>
        </w:rPr>
        <w:t>и</w:t>
      </w:r>
      <w:r>
        <w:rPr>
          <w:color w:val="221E1F"/>
          <w:spacing w:val="-8"/>
          <w:w w:val="120"/>
        </w:rPr>
        <w:t xml:space="preserve"> </w:t>
      </w:r>
      <w:r>
        <w:rPr>
          <w:color w:val="221E1F"/>
          <w:w w:val="120"/>
        </w:rPr>
        <w:t>неживой</w:t>
      </w:r>
      <w:r>
        <w:rPr>
          <w:color w:val="221E1F"/>
          <w:spacing w:val="-8"/>
          <w:w w:val="120"/>
        </w:rPr>
        <w:t xml:space="preserve"> </w:t>
      </w:r>
      <w:r>
        <w:rPr>
          <w:color w:val="221E1F"/>
          <w:w w:val="120"/>
        </w:rPr>
        <w:t>приро- ды,</w:t>
      </w:r>
      <w:r>
        <w:rPr>
          <w:color w:val="221E1F"/>
          <w:spacing w:val="-6"/>
          <w:w w:val="120"/>
        </w:rPr>
        <w:t xml:space="preserve"> </w:t>
      </w:r>
      <w:r>
        <w:rPr>
          <w:color w:val="221E1F"/>
          <w:w w:val="120"/>
        </w:rPr>
        <w:t>проводить</w:t>
      </w:r>
      <w:r>
        <w:rPr>
          <w:color w:val="221E1F"/>
          <w:spacing w:val="-8"/>
          <w:w w:val="120"/>
        </w:rPr>
        <w:t xml:space="preserve"> </w:t>
      </w:r>
      <w:r>
        <w:rPr>
          <w:color w:val="221E1F"/>
          <w:w w:val="120"/>
        </w:rPr>
        <w:t xml:space="preserve">простейшую </w:t>
      </w:r>
      <w:r>
        <w:rPr>
          <w:color w:val="221E1F"/>
          <w:spacing w:val="-2"/>
          <w:w w:val="120"/>
        </w:rPr>
        <w:t>классификацию;</w:t>
      </w:r>
    </w:p>
    <w:p w:rsidR="00940611" w:rsidRDefault="00F31279">
      <w:pPr>
        <w:pStyle w:val="a3"/>
        <w:spacing w:before="0" w:line="239" w:lineRule="exact"/>
        <w:ind w:left="342"/>
      </w:pPr>
      <w:r>
        <w:rPr>
          <w:color w:val="221E1F"/>
          <w:w w:val="115"/>
          <w:position w:val="1"/>
        </w:rPr>
        <w:t>6</w:t>
      </w:r>
      <w:r>
        <w:rPr>
          <w:color w:val="221E1F"/>
          <w:spacing w:val="-14"/>
          <w:w w:val="115"/>
          <w:position w:val="1"/>
        </w:rPr>
        <w:t xml:space="preserve"> </w:t>
      </w:r>
      <w:r>
        <w:rPr>
          <w:color w:val="221E1F"/>
          <w:w w:val="115"/>
        </w:rPr>
        <w:t>сравнивать</w:t>
      </w:r>
      <w:r>
        <w:rPr>
          <w:color w:val="221E1F"/>
          <w:spacing w:val="-12"/>
          <w:w w:val="115"/>
        </w:rPr>
        <w:t xml:space="preserve"> </w:t>
      </w:r>
      <w:r>
        <w:rPr>
          <w:color w:val="221E1F"/>
          <w:w w:val="115"/>
        </w:rPr>
        <w:t>по</w:t>
      </w:r>
      <w:r>
        <w:rPr>
          <w:color w:val="221E1F"/>
          <w:spacing w:val="-12"/>
          <w:w w:val="115"/>
        </w:rPr>
        <w:t xml:space="preserve"> </w:t>
      </w:r>
      <w:r>
        <w:rPr>
          <w:color w:val="221E1F"/>
          <w:w w:val="115"/>
        </w:rPr>
        <w:t>заданному</w:t>
      </w:r>
      <w:r>
        <w:rPr>
          <w:color w:val="221E1F"/>
          <w:spacing w:val="-13"/>
          <w:w w:val="115"/>
        </w:rPr>
        <w:t xml:space="preserve"> </w:t>
      </w:r>
      <w:r>
        <w:rPr>
          <w:color w:val="221E1F"/>
          <w:w w:val="115"/>
        </w:rPr>
        <w:t>количеству</w:t>
      </w:r>
      <w:r>
        <w:rPr>
          <w:color w:val="221E1F"/>
          <w:spacing w:val="-12"/>
          <w:w w:val="115"/>
        </w:rPr>
        <w:t xml:space="preserve"> </w:t>
      </w:r>
      <w:r>
        <w:rPr>
          <w:color w:val="221E1F"/>
          <w:w w:val="115"/>
        </w:rPr>
        <w:t>признаков</w:t>
      </w:r>
      <w:r>
        <w:rPr>
          <w:color w:val="221E1F"/>
          <w:spacing w:val="-12"/>
          <w:w w:val="115"/>
        </w:rPr>
        <w:t xml:space="preserve"> </w:t>
      </w:r>
      <w:r>
        <w:rPr>
          <w:color w:val="221E1F"/>
          <w:w w:val="115"/>
        </w:rPr>
        <w:t>объекты</w:t>
      </w:r>
      <w:r>
        <w:rPr>
          <w:color w:val="221E1F"/>
          <w:spacing w:val="-13"/>
          <w:w w:val="115"/>
        </w:rPr>
        <w:t xml:space="preserve"> </w:t>
      </w:r>
      <w:r>
        <w:rPr>
          <w:color w:val="221E1F"/>
          <w:w w:val="115"/>
        </w:rPr>
        <w:t>жи-</w:t>
      </w:r>
      <w:r>
        <w:rPr>
          <w:color w:val="221E1F"/>
          <w:spacing w:val="-7"/>
          <w:w w:val="115"/>
        </w:rPr>
        <w:t xml:space="preserve"> </w:t>
      </w:r>
      <w:r>
        <w:rPr>
          <w:color w:val="221E1F"/>
          <w:w w:val="115"/>
        </w:rPr>
        <w:t>вой</w:t>
      </w:r>
      <w:r>
        <w:rPr>
          <w:color w:val="221E1F"/>
          <w:spacing w:val="-12"/>
          <w:w w:val="115"/>
        </w:rPr>
        <w:t xml:space="preserve"> </w:t>
      </w:r>
      <w:r>
        <w:rPr>
          <w:color w:val="221E1F"/>
          <w:w w:val="115"/>
        </w:rPr>
        <w:t>и</w:t>
      </w:r>
      <w:r>
        <w:rPr>
          <w:color w:val="221E1F"/>
          <w:spacing w:val="-12"/>
          <w:w w:val="115"/>
        </w:rPr>
        <w:t xml:space="preserve"> </w:t>
      </w:r>
      <w:r>
        <w:rPr>
          <w:color w:val="221E1F"/>
          <w:w w:val="115"/>
        </w:rPr>
        <w:t>неживой</w:t>
      </w:r>
      <w:r>
        <w:rPr>
          <w:color w:val="221E1F"/>
          <w:spacing w:val="-13"/>
          <w:w w:val="115"/>
        </w:rPr>
        <w:t xml:space="preserve"> </w:t>
      </w:r>
      <w:r>
        <w:rPr>
          <w:color w:val="221E1F"/>
          <w:spacing w:val="-2"/>
          <w:w w:val="115"/>
        </w:rPr>
        <w:t>природы;</w:t>
      </w:r>
    </w:p>
    <w:p w:rsidR="00940611" w:rsidRDefault="00F31279">
      <w:pPr>
        <w:pStyle w:val="a3"/>
        <w:spacing w:before="0"/>
        <w:ind w:right="843" w:hanging="142"/>
      </w:pPr>
      <w:r>
        <w:rPr>
          <w:color w:val="221E1F"/>
          <w:w w:val="115"/>
          <w:position w:val="1"/>
        </w:rPr>
        <w:t>6</w:t>
      </w:r>
      <w:r>
        <w:rPr>
          <w:color w:val="221E1F"/>
          <w:spacing w:val="25"/>
          <w:w w:val="115"/>
          <w:position w:val="1"/>
        </w:rPr>
        <w:t xml:space="preserve"> </w:t>
      </w:r>
      <w:r>
        <w:rPr>
          <w:color w:val="221E1F"/>
          <w:w w:val="115"/>
        </w:rPr>
        <w:t>описывать</w:t>
      </w:r>
      <w:r>
        <w:rPr>
          <w:color w:val="221E1F"/>
          <w:spacing w:val="-7"/>
          <w:w w:val="115"/>
        </w:rPr>
        <w:t xml:space="preserve"> </w:t>
      </w:r>
      <w:r>
        <w:rPr>
          <w:color w:val="221E1F"/>
          <w:w w:val="115"/>
        </w:rPr>
        <w:t>на</w:t>
      </w:r>
      <w:r>
        <w:rPr>
          <w:color w:val="221E1F"/>
          <w:spacing w:val="-7"/>
          <w:w w:val="115"/>
        </w:rPr>
        <w:t xml:space="preserve"> </w:t>
      </w:r>
      <w:r>
        <w:rPr>
          <w:color w:val="221E1F"/>
          <w:w w:val="115"/>
        </w:rPr>
        <w:t>основе</w:t>
      </w:r>
      <w:r>
        <w:rPr>
          <w:color w:val="221E1F"/>
          <w:spacing w:val="-7"/>
          <w:w w:val="115"/>
        </w:rPr>
        <w:t xml:space="preserve"> </w:t>
      </w:r>
      <w:r>
        <w:rPr>
          <w:color w:val="221E1F"/>
          <w:w w:val="115"/>
        </w:rPr>
        <w:t>предложенного</w:t>
      </w:r>
      <w:r>
        <w:rPr>
          <w:color w:val="221E1F"/>
          <w:spacing w:val="-7"/>
          <w:w w:val="115"/>
        </w:rPr>
        <w:t xml:space="preserve"> </w:t>
      </w:r>
      <w:r>
        <w:rPr>
          <w:color w:val="221E1F"/>
          <w:w w:val="115"/>
        </w:rPr>
        <w:t>плана</w:t>
      </w:r>
      <w:r>
        <w:rPr>
          <w:color w:val="221E1F"/>
          <w:spacing w:val="-7"/>
          <w:w w:val="115"/>
        </w:rPr>
        <w:t xml:space="preserve"> </w:t>
      </w:r>
      <w:r>
        <w:rPr>
          <w:color w:val="221E1F"/>
          <w:w w:val="115"/>
        </w:rPr>
        <w:t>изученные</w:t>
      </w:r>
      <w:r>
        <w:rPr>
          <w:color w:val="221E1F"/>
          <w:spacing w:val="-7"/>
          <w:w w:val="115"/>
        </w:rPr>
        <w:t xml:space="preserve"> </w:t>
      </w:r>
      <w:r>
        <w:rPr>
          <w:color w:val="221E1F"/>
          <w:w w:val="115"/>
        </w:rPr>
        <w:t>объек- ты</w:t>
      </w:r>
      <w:r>
        <w:rPr>
          <w:color w:val="221E1F"/>
          <w:spacing w:val="-7"/>
          <w:w w:val="115"/>
        </w:rPr>
        <w:t xml:space="preserve"> </w:t>
      </w:r>
      <w:r>
        <w:rPr>
          <w:color w:val="221E1F"/>
          <w:w w:val="115"/>
        </w:rPr>
        <w:t>и</w:t>
      </w:r>
      <w:r>
        <w:rPr>
          <w:color w:val="221E1F"/>
          <w:spacing w:val="-7"/>
          <w:w w:val="115"/>
        </w:rPr>
        <w:t xml:space="preserve"> </w:t>
      </w:r>
      <w:r>
        <w:rPr>
          <w:color w:val="221E1F"/>
          <w:w w:val="115"/>
        </w:rPr>
        <w:t>явления</w:t>
      </w:r>
      <w:r>
        <w:rPr>
          <w:color w:val="221E1F"/>
          <w:spacing w:val="-7"/>
          <w:w w:val="115"/>
        </w:rPr>
        <w:t xml:space="preserve"> </w:t>
      </w:r>
      <w:r>
        <w:rPr>
          <w:color w:val="221E1F"/>
          <w:w w:val="115"/>
        </w:rPr>
        <w:t>природы,</w:t>
      </w:r>
      <w:r>
        <w:rPr>
          <w:color w:val="221E1F"/>
          <w:spacing w:val="-6"/>
          <w:w w:val="115"/>
        </w:rPr>
        <w:t xml:space="preserve"> </w:t>
      </w:r>
      <w:r>
        <w:rPr>
          <w:color w:val="221E1F"/>
          <w:w w:val="115"/>
        </w:rPr>
        <w:t>выделяя</w:t>
      </w:r>
      <w:r>
        <w:rPr>
          <w:color w:val="221E1F"/>
          <w:spacing w:val="-7"/>
          <w:w w:val="115"/>
        </w:rPr>
        <w:t xml:space="preserve"> </w:t>
      </w:r>
      <w:r>
        <w:rPr>
          <w:color w:val="221E1F"/>
          <w:w w:val="115"/>
        </w:rPr>
        <w:t>их существенные признаки и характерные свойства;</w:t>
      </w:r>
    </w:p>
    <w:p w:rsidR="00940611" w:rsidRDefault="00F31279">
      <w:pPr>
        <w:pStyle w:val="a3"/>
        <w:ind w:hanging="142"/>
      </w:pPr>
      <w:r>
        <w:rPr>
          <w:color w:val="221E1F"/>
          <w:w w:val="115"/>
          <w:position w:val="1"/>
        </w:rPr>
        <w:t>6</w:t>
      </w:r>
      <w:r>
        <w:rPr>
          <w:color w:val="221E1F"/>
          <w:spacing w:val="21"/>
          <w:w w:val="115"/>
          <w:position w:val="1"/>
        </w:rPr>
        <w:t xml:space="preserve"> </w:t>
      </w:r>
      <w:r>
        <w:rPr>
          <w:color w:val="221E1F"/>
          <w:w w:val="115"/>
        </w:rPr>
        <w:t>использовать</w:t>
      </w:r>
      <w:r>
        <w:rPr>
          <w:color w:val="221E1F"/>
          <w:spacing w:val="-6"/>
          <w:w w:val="115"/>
        </w:rPr>
        <w:t xml:space="preserve"> </w:t>
      </w:r>
      <w:r>
        <w:rPr>
          <w:color w:val="221E1F"/>
          <w:w w:val="115"/>
        </w:rPr>
        <w:t>различные</w:t>
      </w:r>
      <w:r>
        <w:rPr>
          <w:color w:val="221E1F"/>
          <w:spacing w:val="40"/>
          <w:w w:val="115"/>
        </w:rPr>
        <w:t xml:space="preserve"> </w:t>
      </w:r>
      <w:r>
        <w:rPr>
          <w:color w:val="221E1F"/>
          <w:w w:val="115"/>
        </w:rPr>
        <w:t>источники</w:t>
      </w:r>
      <w:r>
        <w:rPr>
          <w:color w:val="221E1F"/>
          <w:spacing w:val="72"/>
          <w:w w:val="115"/>
        </w:rPr>
        <w:t xml:space="preserve"> </w:t>
      </w:r>
      <w:r>
        <w:rPr>
          <w:color w:val="221E1F"/>
          <w:w w:val="115"/>
        </w:rPr>
        <w:t>информации</w:t>
      </w:r>
      <w:r>
        <w:rPr>
          <w:color w:val="221E1F"/>
          <w:spacing w:val="74"/>
          <w:w w:val="115"/>
        </w:rPr>
        <w:t xml:space="preserve"> </w:t>
      </w:r>
      <w:r>
        <w:rPr>
          <w:color w:val="221E1F"/>
          <w:w w:val="115"/>
        </w:rPr>
        <w:t>о</w:t>
      </w:r>
      <w:r>
        <w:rPr>
          <w:color w:val="221E1F"/>
          <w:spacing w:val="74"/>
          <w:w w:val="115"/>
        </w:rPr>
        <w:t xml:space="preserve"> </w:t>
      </w:r>
      <w:r>
        <w:rPr>
          <w:color w:val="221E1F"/>
          <w:w w:val="115"/>
        </w:rPr>
        <w:t>природе</w:t>
      </w:r>
      <w:r>
        <w:rPr>
          <w:color w:val="221E1F"/>
          <w:spacing w:val="-6"/>
          <w:w w:val="115"/>
        </w:rPr>
        <w:t xml:space="preserve"> </w:t>
      </w:r>
      <w:r>
        <w:rPr>
          <w:color w:val="221E1F"/>
          <w:w w:val="115"/>
        </w:rPr>
        <w:t>и</w:t>
      </w:r>
      <w:r>
        <w:rPr>
          <w:color w:val="221E1F"/>
          <w:spacing w:val="-6"/>
          <w:w w:val="115"/>
        </w:rPr>
        <w:t xml:space="preserve"> </w:t>
      </w:r>
      <w:r>
        <w:rPr>
          <w:color w:val="221E1F"/>
          <w:w w:val="115"/>
        </w:rPr>
        <w:t>обществе</w:t>
      </w:r>
      <w:r>
        <w:rPr>
          <w:color w:val="221E1F"/>
          <w:spacing w:val="-6"/>
          <w:w w:val="115"/>
        </w:rPr>
        <w:t xml:space="preserve"> </w:t>
      </w:r>
      <w:r>
        <w:rPr>
          <w:color w:val="221E1F"/>
          <w:w w:val="115"/>
        </w:rPr>
        <w:t>для</w:t>
      </w:r>
      <w:r>
        <w:rPr>
          <w:color w:val="221E1F"/>
          <w:spacing w:val="-6"/>
          <w:w w:val="115"/>
        </w:rPr>
        <w:t xml:space="preserve"> </w:t>
      </w:r>
      <w:r>
        <w:rPr>
          <w:color w:val="221E1F"/>
          <w:w w:val="115"/>
        </w:rPr>
        <w:t>поиска</w:t>
      </w:r>
      <w:r>
        <w:rPr>
          <w:color w:val="221E1F"/>
          <w:spacing w:val="-6"/>
          <w:w w:val="115"/>
        </w:rPr>
        <w:t xml:space="preserve"> </w:t>
      </w:r>
      <w:r>
        <w:rPr>
          <w:color w:val="221E1F"/>
          <w:w w:val="115"/>
        </w:rPr>
        <w:t>и</w:t>
      </w:r>
      <w:r>
        <w:rPr>
          <w:color w:val="221E1F"/>
          <w:spacing w:val="-6"/>
          <w:w w:val="115"/>
        </w:rPr>
        <w:t xml:space="preserve"> </w:t>
      </w:r>
      <w:r>
        <w:rPr>
          <w:color w:val="221E1F"/>
          <w:w w:val="115"/>
        </w:rPr>
        <w:t>извлечения информации, ответов на вопросы;</w:t>
      </w:r>
    </w:p>
    <w:p w:rsidR="00940611" w:rsidRDefault="00F31279">
      <w:pPr>
        <w:pStyle w:val="a3"/>
        <w:spacing w:before="0"/>
        <w:ind w:right="650" w:hanging="142"/>
      </w:pPr>
      <w:r>
        <w:rPr>
          <w:color w:val="221E1F"/>
          <w:w w:val="115"/>
          <w:position w:val="1"/>
        </w:rPr>
        <w:t>6</w:t>
      </w:r>
      <w:r>
        <w:rPr>
          <w:color w:val="221E1F"/>
          <w:spacing w:val="74"/>
          <w:w w:val="115"/>
          <w:position w:val="1"/>
        </w:rPr>
        <w:t xml:space="preserve"> </w:t>
      </w:r>
      <w:r>
        <w:rPr>
          <w:color w:val="221E1F"/>
          <w:w w:val="115"/>
        </w:rPr>
        <w:t>использовать</w:t>
      </w:r>
      <w:r>
        <w:rPr>
          <w:color w:val="221E1F"/>
          <w:spacing w:val="-7"/>
          <w:w w:val="115"/>
        </w:rPr>
        <w:t xml:space="preserve"> </w:t>
      </w:r>
      <w:r>
        <w:rPr>
          <w:color w:val="221E1F"/>
          <w:w w:val="115"/>
        </w:rPr>
        <w:t>знания</w:t>
      </w:r>
      <w:r>
        <w:rPr>
          <w:color w:val="221E1F"/>
          <w:spacing w:val="-7"/>
          <w:w w:val="115"/>
        </w:rPr>
        <w:t xml:space="preserve"> </w:t>
      </w:r>
      <w:r>
        <w:rPr>
          <w:color w:val="221E1F"/>
          <w:w w:val="115"/>
        </w:rPr>
        <w:t>о</w:t>
      </w:r>
      <w:r>
        <w:rPr>
          <w:color w:val="221E1F"/>
          <w:spacing w:val="-7"/>
          <w:w w:val="115"/>
        </w:rPr>
        <w:t xml:space="preserve"> </w:t>
      </w:r>
      <w:r>
        <w:rPr>
          <w:color w:val="221E1F"/>
          <w:w w:val="115"/>
        </w:rPr>
        <w:t>взаимосвязях</w:t>
      </w:r>
      <w:r>
        <w:rPr>
          <w:color w:val="221E1F"/>
          <w:spacing w:val="-7"/>
          <w:w w:val="115"/>
        </w:rPr>
        <w:t xml:space="preserve"> </w:t>
      </w:r>
      <w:r>
        <w:rPr>
          <w:color w:val="221E1F"/>
          <w:w w:val="115"/>
        </w:rPr>
        <w:t>в</w:t>
      </w:r>
      <w:r>
        <w:rPr>
          <w:color w:val="221E1F"/>
          <w:spacing w:val="-7"/>
          <w:w w:val="115"/>
        </w:rPr>
        <w:t xml:space="preserve"> </w:t>
      </w:r>
      <w:r>
        <w:rPr>
          <w:color w:val="221E1F"/>
          <w:w w:val="115"/>
        </w:rPr>
        <w:t>природе,</w:t>
      </w:r>
      <w:r>
        <w:rPr>
          <w:color w:val="221E1F"/>
          <w:spacing w:val="35"/>
          <w:w w:val="115"/>
        </w:rPr>
        <w:t xml:space="preserve"> </w:t>
      </w:r>
      <w:r>
        <w:rPr>
          <w:color w:val="221E1F"/>
          <w:w w:val="115"/>
        </w:rPr>
        <w:t>связи</w:t>
      </w:r>
      <w:r>
        <w:rPr>
          <w:color w:val="221E1F"/>
          <w:spacing w:val="-7"/>
          <w:w w:val="115"/>
        </w:rPr>
        <w:t xml:space="preserve"> </w:t>
      </w:r>
      <w:r>
        <w:rPr>
          <w:color w:val="221E1F"/>
          <w:w w:val="115"/>
        </w:rPr>
        <w:t>чело- века</w:t>
      </w:r>
      <w:r>
        <w:rPr>
          <w:color w:val="221E1F"/>
          <w:spacing w:val="-7"/>
          <w:w w:val="115"/>
        </w:rPr>
        <w:t xml:space="preserve"> </w:t>
      </w:r>
      <w:r>
        <w:rPr>
          <w:color w:val="221E1F"/>
          <w:w w:val="115"/>
        </w:rPr>
        <w:t>и</w:t>
      </w:r>
      <w:r>
        <w:rPr>
          <w:color w:val="221E1F"/>
          <w:spacing w:val="-7"/>
          <w:w w:val="115"/>
        </w:rPr>
        <w:t xml:space="preserve"> </w:t>
      </w:r>
      <w:r>
        <w:rPr>
          <w:color w:val="221E1F"/>
          <w:w w:val="115"/>
        </w:rPr>
        <w:t>природы</w:t>
      </w:r>
      <w:r>
        <w:rPr>
          <w:color w:val="221E1F"/>
          <w:spacing w:val="-7"/>
          <w:w w:val="115"/>
        </w:rPr>
        <w:t xml:space="preserve"> </w:t>
      </w:r>
      <w:r>
        <w:rPr>
          <w:color w:val="221E1F"/>
          <w:w w:val="115"/>
        </w:rPr>
        <w:t>для</w:t>
      </w:r>
      <w:r>
        <w:rPr>
          <w:color w:val="221E1F"/>
          <w:spacing w:val="-7"/>
          <w:w w:val="115"/>
        </w:rPr>
        <w:t xml:space="preserve"> </w:t>
      </w:r>
      <w:r>
        <w:rPr>
          <w:color w:val="221E1F"/>
          <w:w w:val="115"/>
        </w:rPr>
        <w:t>объяснения простейших явлений и про- цессов в природе, организме человека;</w:t>
      </w:r>
    </w:p>
    <w:p w:rsidR="00940611" w:rsidRDefault="00F31279">
      <w:pPr>
        <w:pStyle w:val="a3"/>
        <w:spacing w:before="0"/>
        <w:ind w:right="843" w:hanging="142"/>
      </w:pPr>
      <w:r>
        <w:rPr>
          <w:color w:val="221E1F"/>
          <w:w w:val="115"/>
          <w:position w:val="1"/>
        </w:rPr>
        <w:t>6</w:t>
      </w:r>
      <w:r>
        <w:rPr>
          <w:color w:val="221E1F"/>
          <w:spacing w:val="68"/>
          <w:w w:val="115"/>
          <w:position w:val="1"/>
        </w:rPr>
        <w:t xml:space="preserve"> </w:t>
      </w:r>
      <w:r>
        <w:rPr>
          <w:color w:val="221E1F"/>
          <w:w w:val="115"/>
        </w:rPr>
        <w:t>фиксировать</w:t>
      </w:r>
      <w:r>
        <w:rPr>
          <w:color w:val="221E1F"/>
          <w:spacing w:val="-9"/>
          <w:w w:val="115"/>
        </w:rPr>
        <w:t xml:space="preserve"> </w:t>
      </w:r>
      <w:r>
        <w:rPr>
          <w:color w:val="221E1F"/>
          <w:w w:val="115"/>
        </w:rPr>
        <w:t>результаты</w:t>
      </w:r>
      <w:r>
        <w:rPr>
          <w:color w:val="221E1F"/>
          <w:spacing w:val="72"/>
          <w:w w:val="115"/>
        </w:rPr>
        <w:t xml:space="preserve"> </w:t>
      </w:r>
      <w:r>
        <w:rPr>
          <w:color w:val="221E1F"/>
          <w:w w:val="115"/>
        </w:rPr>
        <w:t>наблюдений,</w:t>
      </w:r>
      <w:r>
        <w:rPr>
          <w:color w:val="221E1F"/>
          <w:spacing w:val="-6"/>
          <w:w w:val="115"/>
        </w:rPr>
        <w:t xml:space="preserve"> </w:t>
      </w:r>
      <w:r>
        <w:rPr>
          <w:color w:val="221E1F"/>
          <w:w w:val="115"/>
        </w:rPr>
        <w:t>опытной</w:t>
      </w:r>
      <w:r>
        <w:rPr>
          <w:color w:val="221E1F"/>
          <w:spacing w:val="-9"/>
          <w:w w:val="115"/>
        </w:rPr>
        <w:t xml:space="preserve"> </w:t>
      </w:r>
      <w:r>
        <w:rPr>
          <w:color w:val="221E1F"/>
          <w:w w:val="115"/>
        </w:rPr>
        <w:t>работы,</w:t>
      </w:r>
      <w:r>
        <w:rPr>
          <w:color w:val="221E1F"/>
          <w:spacing w:val="-8"/>
          <w:w w:val="115"/>
        </w:rPr>
        <w:t xml:space="preserve"> </w:t>
      </w:r>
      <w:r>
        <w:rPr>
          <w:color w:val="221E1F"/>
          <w:w w:val="115"/>
        </w:rPr>
        <w:t>в</w:t>
      </w:r>
      <w:r>
        <w:rPr>
          <w:color w:val="221E1F"/>
          <w:spacing w:val="-9"/>
          <w:w w:val="115"/>
        </w:rPr>
        <w:t xml:space="preserve"> </w:t>
      </w:r>
      <w:r>
        <w:rPr>
          <w:color w:val="221E1F"/>
          <w:w w:val="115"/>
        </w:rPr>
        <w:t>процессе</w:t>
      </w:r>
      <w:r>
        <w:rPr>
          <w:color w:val="221E1F"/>
          <w:spacing w:val="-9"/>
          <w:w w:val="115"/>
        </w:rPr>
        <w:t xml:space="preserve"> </w:t>
      </w:r>
      <w:r>
        <w:rPr>
          <w:color w:val="221E1F"/>
          <w:w w:val="115"/>
        </w:rPr>
        <w:t>коллективной</w:t>
      </w:r>
      <w:r>
        <w:rPr>
          <w:color w:val="221E1F"/>
          <w:spacing w:val="-9"/>
          <w:w w:val="115"/>
        </w:rPr>
        <w:t xml:space="preserve"> </w:t>
      </w:r>
      <w:r>
        <w:rPr>
          <w:color w:val="221E1F"/>
          <w:w w:val="115"/>
        </w:rPr>
        <w:t>деятельности обобщать полученные результаты и делать выводы;</w:t>
      </w:r>
    </w:p>
    <w:p w:rsidR="00940611" w:rsidRDefault="00F31279">
      <w:pPr>
        <w:pStyle w:val="a3"/>
        <w:tabs>
          <w:tab w:val="left" w:pos="6975"/>
        </w:tabs>
        <w:spacing w:before="0"/>
        <w:ind w:right="650" w:hanging="142"/>
      </w:pPr>
      <w:r>
        <w:rPr>
          <w:color w:val="221E1F"/>
          <w:w w:val="115"/>
          <w:position w:val="1"/>
        </w:rPr>
        <w:t>6</w:t>
      </w:r>
      <w:r>
        <w:rPr>
          <w:color w:val="221E1F"/>
          <w:spacing w:val="40"/>
          <w:w w:val="115"/>
          <w:position w:val="1"/>
        </w:rPr>
        <w:t xml:space="preserve"> </w:t>
      </w:r>
      <w:r>
        <w:rPr>
          <w:color w:val="221E1F"/>
          <w:w w:val="115"/>
        </w:rPr>
        <w:t>создавать по заданному плану собственные развёрнутые вы-</w:t>
      </w:r>
      <w:r>
        <w:rPr>
          <w:color w:val="221E1F"/>
        </w:rPr>
        <w:tab/>
      </w:r>
      <w:r>
        <w:rPr>
          <w:color w:val="221E1F"/>
          <w:w w:val="115"/>
        </w:rPr>
        <w:t>сказывания о природе,</w:t>
      </w:r>
      <w:r>
        <w:rPr>
          <w:color w:val="221E1F"/>
          <w:spacing w:val="40"/>
          <w:w w:val="115"/>
        </w:rPr>
        <w:t xml:space="preserve"> </w:t>
      </w:r>
      <w:r>
        <w:rPr>
          <w:color w:val="221E1F"/>
          <w:w w:val="115"/>
        </w:rPr>
        <w:t>человеке и обществе,</w:t>
      </w:r>
      <w:r>
        <w:rPr>
          <w:color w:val="221E1F"/>
          <w:spacing w:val="40"/>
          <w:w w:val="115"/>
        </w:rPr>
        <w:t xml:space="preserve"> </w:t>
      </w:r>
      <w:r>
        <w:rPr>
          <w:color w:val="221E1F"/>
          <w:w w:val="115"/>
        </w:rPr>
        <w:t>сопровождая</w:t>
      </w:r>
      <w:r>
        <w:rPr>
          <w:color w:val="221E1F"/>
          <w:spacing w:val="40"/>
          <w:w w:val="115"/>
        </w:rPr>
        <w:t xml:space="preserve"> </w:t>
      </w:r>
      <w:r>
        <w:rPr>
          <w:color w:val="221E1F"/>
          <w:w w:val="115"/>
        </w:rPr>
        <w:t>выступление</w:t>
      </w:r>
      <w:r>
        <w:rPr>
          <w:color w:val="221E1F"/>
          <w:spacing w:val="40"/>
          <w:w w:val="115"/>
        </w:rPr>
        <w:t xml:space="preserve"> </w:t>
      </w:r>
      <w:r>
        <w:rPr>
          <w:color w:val="221E1F"/>
          <w:w w:val="115"/>
        </w:rPr>
        <w:t>иллюстрациями</w:t>
      </w:r>
      <w:r>
        <w:rPr>
          <w:color w:val="221E1F"/>
          <w:spacing w:val="40"/>
          <w:w w:val="115"/>
        </w:rPr>
        <w:t xml:space="preserve"> </w:t>
      </w:r>
      <w:r>
        <w:rPr>
          <w:color w:val="221E1F"/>
          <w:w w:val="115"/>
        </w:rPr>
        <w:t>(презентацией);</w:t>
      </w:r>
    </w:p>
    <w:p w:rsidR="00940611" w:rsidRDefault="00F31279">
      <w:pPr>
        <w:pStyle w:val="a3"/>
        <w:ind w:left="342" w:right="489"/>
      </w:pPr>
      <w:r>
        <w:rPr>
          <w:color w:val="221E1F"/>
          <w:w w:val="115"/>
          <w:position w:val="1"/>
        </w:rPr>
        <w:t>6</w:t>
      </w:r>
      <w:r>
        <w:rPr>
          <w:color w:val="221E1F"/>
          <w:spacing w:val="-11"/>
          <w:w w:val="115"/>
          <w:position w:val="1"/>
        </w:rPr>
        <w:t xml:space="preserve"> </w:t>
      </w:r>
      <w:r>
        <w:rPr>
          <w:color w:val="221E1F"/>
          <w:w w:val="115"/>
        </w:rPr>
        <w:t>соблюдать</w:t>
      </w:r>
      <w:r>
        <w:rPr>
          <w:color w:val="221E1F"/>
          <w:spacing w:val="-11"/>
          <w:w w:val="115"/>
        </w:rPr>
        <w:t xml:space="preserve"> </w:t>
      </w:r>
      <w:r>
        <w:rPr>
          <w:color w:val="221E1F"/>
          <w:w w:val="115"/>
        </w:rPr>
        <w:t>правила</w:t>
      </w:r>
      <w:r>
        <w:rPr>
          <w:color w:val="221E1F"/>
          <w:spacing w:val="-11"/>
          <w:w w:val="115"/>
        </w:rPr>
        <w:t xml:space="preserve"> </w:t>
      </w:r>
      <w:r>
        <w:rPr>
          <w:color w:val="221E1F"/>
          <w:w w:val="115"/>
        </w:rPr>
        <w:t>безопасного</w:t>
      </w:r>
      <w:r>
        <w:rPr>
          <w:color w:val="221E1F"/>
          <w:spacing w:val="-11"/>
          <w:w w:val="115"/>
        </w:rPr>
        <w:t xml:space="preserve"> </w:t>
      </w:r>
      <w:r>
        <w:rPr>
          <w:color w:val="221E1F"/>
          <w:w w:val="115"/>
        </w:rPr>
        <w:t>поведения</w:t>
      </w:r>
      <w:r>
        <w:rPr>
          <w:color w:val="221E1F"/>
          <w:spacing w:val="-11"/>
          <w:w w:val="115"/>
        </w:rPr>
        <w:t xml:space="preserve"> </w:t>
      </w:r>
      <w:r>
        <w:rPr>
          <w:color w:val="221E1F"/>
          <w:w w:val="115"/>
        </w:rPr>
        <w:t>пассажира</w:t>
      </w:r>
      <w:r>
        <w:rPr>
          <w:color w:val="221E1F"/>
          <w:spacing w:val="-11"/>
          <w:w w:val="115"/>
        </w:rPr>
        <w:t xml:space="preserve"> </w:t>
      </w:r>
      <w:r>
        <w:rPr>
          <w:color w:val="221E1F"/>
          <w:w w:val="115"/>
        </w:rPr>
        <w:t>желез-</w:t>
      </w:r>
      <w:r>
        <w:rPr>
          <w:color w:val="221E1F"/>
          <w:spacing w:val="-3"/>
          <w:w w:val="115"/>
        </w:rPr>
        <w:t xml:space="preserve"> </w:t>
      </w:r>
      <w:r>
        <w:rPr>
          <w:color w:val="221E1F"/>
          <w:w w:val="115"/>
        </w:rPr>
        <w:t>нодорожного,</w:t>
      </w:r>
      <w:r>
        <w:rPr>
          <w:color w:val="221E1F"/>
          <w:spacing w:val="-6"/>
          <w:w w:val="115"/>
        </w:rPr>
        <w:t xml:space="preserve"> </w:t>
      </w:r>
      <w:r>
        <w:rPr>
          <w:color w:val="221E1F"/>
          <w:w w:val="115"/>
        </w:rPr>
        <w:t>водного</w:t>
      </w:r>
      <w:r>
        <w:rPr>
          <w:color w:val="221E1F"/>
          <w:spacing w:val="-11"/>
          <w:w w:val="115"/>
        </w:rPr>
        <w:t xml:space="preserve"> </w:t>
      </w:r>
      <w:r>
        <w:rPr>
          <w:color w:val="221E1F"/>
          <w:w w:val="115"/>
        </w:rPr>
        <w:t>и</w:t>
      </w:r>
      <w:r>
        <w:rPr>
          <w:color w:val="221E1F"/>
          <w:spacing w:val="-11"/>
          <w:w w:val="115"/>
        </w:rPr>
        <w:t xml:space="preserve"> </w:t>
      </w:r>
      <w:r>
        <w:rPr>
          <w:color w:val="221E1F"/>
          <w:w w:val="115"/>
        </w:rPr>
        <w:t xml:space="preserve">авиатранспорта; </w:t>
      </w:r>
      <w:r>
        <w:rPr>
          <w:color w:val="221E1F"/>
          <w:w w:val="115"/>
          <w:position w:val="1"/>
        </w:rPr>
        <w:t xml:space="preserve">6 </w:t>
      </w:r>
      <w:r>
        <w:rPr>
          <w:color w:val="221E1F"/>
          <w:w w:val="115"/>
        </w:rPr>
        <w:t>соблюдать периодичность двигательной активности и профи- лактики заболеваний;</w:t>
      </w:r>
    </w:p>
    <w:p w:rsidR="00940611" w:rsidRDefault="00F31279">
      <w:pPr>
        <w:pStyle w:val="a3"/>
        <w:spacing w:before="0"/>
        <w:ind w:left="342" w:right="4077"/>
      </w:pPr>
      <w:r>
        <w:rPr>
          <w:color w:val="221E1F"/>
          <w:w w:val="115"/>
          <w:position w:val="1"/>
        </w:rPr>
        <w:t>6</w:t>
      </w:r>
      <w:r>
        <w:rPr>
          <w:color w:val="221E1F"/>
          <w:spacing w:val="-12"/>
          <w:w w:val="115"/>
          <w:position w:val="1"/>
        </w:rPr>
        <w:t xml:space="preserve"> </w:t>
      </w:r>
      <w:r>
        <w:rPr>
          <w:color w:val="221E1F"/>
          <w:w w:val="115"/>
        </w:rPr>
        <w:t>соблюдать</w:t>
      </w:r>
      <w:r>
        <w:rPr>
          <w:color w:val="221E1F"/>
          <w:spacing w:val="-11"/>
          <w:w w:val="115"/>
        </w:rPr>
        <w:t xml:space="preserve"> </w:t>
      </w:r>
      <w:r>
        <w:rPr>
          <w:color w:val="221E1F"/>
          <w:w w:val="115"/>
        </w:rPr>
        <w:t>правила</w:t>
      </w:r>
      <w:r>
        <w:rPr>
          <w:color w:val="221E1F"/>
          <w:spacing w:val="-11"/>
          <w:w w:val="115"/>
        </w:rPr>
        <w:t xml:space="preserve"> </w:t>
      </w:r>
      <w:r>
        <w:rPr>
          <w:color w:val="221E1F"/>
          <w:w w:val="115"/>
        </w:rPr>
        <w:t>безопасного</w:t>
      </w:r>
      <w:r>
        <w:rPr>
          <w:color w:val="221E1F"/>
          <w:spacing w:val="-11"/>
          <w:w w:val="115"/>
        </w:rPr>
        <w:t xml:space="preserve"> </w:t>
      </w:r>
      <w:r>
        <w:rPr>
          <w:color w:val="221E1F"/>
          <w:w w:val="115"/>
        </w:rPr>
        <w:t>поведения</w:t>
      </w:r>
      <w:r>
        <w:rPr>
          <w:color w:val="221E1F"/>
          <w:spacing w:val="-11"/>
          <w:w w:val="115"/>
        </w:rPr>
        <w:t xml:space="preserve"> </w:t>
      </w:r>
      <w:r>
        <w:rPr>
          <w:color w:val="221E1F"/>
          <w:w w:val="115"/>
        </w:rPr>
        <w:t>во</w:t>
      </w:r>
      <w:r>
        <w:rPr>
          <w:color w:val="221E1F"/>
          <w:spacing w:val="-11"/>
          <w:w w:val="115"/>
        </w:rPr>
        <w:t xml:space="preserve"> </w:t>
      </w:r>
      <w:r>
        <w:rPr>
          <w:color w:val="221E1F"/>
          <w:w w:val="115"/>
        </w:rPr>
        <w:t>дворе</w:t>
      </w:r>
      <w:r>
        <w:rPr>
          <w:color w:val="221E1F"/>
          <w:spacing w:val="-11"/>
          <w:w w:val="115"/>
        </w:rPr>
        <w:t xml:space="preserve"> </w:t>
      </w:r>
      <w:r>
        <w:rPr>
          <w:color w:val="221E1F"/>
          <w:w w:val="115"/>
        </w:rPr>
        <w:t>жилого</w:t>
      </w:r>
      <w:r>
        <w:rPr>
          <w:color w:val="221E1F"/>
          <w:spacing w:val="-11"/>
          <w:w w:val="115"/>
        </w:rPr>
        <w:t xml:space="preserve"> </w:t>
      </w:r>
      <w:r>
        <w:rPr>
          <w:color w:val="221E1F"/>
          <w:w w:val="115"/>
        </w:rPr>
        <w:t xml:space="preserve">дома; </w:t>
      </w:r>
      <w:r>
        <w:rPr>
          <w:color w:val="221E1F"/>
          <w:w w:val="115"/>
          <w:position w:val="1"/>
        </w:rPr>
        <w:t>6</w:t>
      </w:r>
      <w:r>
        <w:rPr>
          <w:color w:val="221E1F"/>
          <w:spacing w:val="40"/>
          <w:w w:val="115"/>
          <w:position w:val="1"/>
        </w:rPr>
        <w:t xml:space="preserve"> </w:t>
      </w:r>
      <w:r>
        <w:rPr>
          <w:color w:val="221E1F"/>
          <w:w w:val="115"/>
        </w:rPr>
        <w:t>соблюдать правила нравственного поведения на природе;</w:t>
      </w:r>
    </w:p>
    <w:p w:rsidR="00940611" w:rsidRDefault="00F31279">
      <w:pPr>
        <w:pStyle w:val="a3"/>
        <w:spacing w:before="0"/>
        <w:ind w:right="843" w:hanging="142"/>
      </w:pPr>
      <w:r>
        <w:rPr>
          <w:color w:val="221E1F"/>
          <w:w w:val="115"/>
          <w:position w:val="1"/>
        </w:rPr>
        <w:t>6</w:t>
      </w:r>
      <w:r>
        <w:rPr>
          <w:color w:val="221E1F"/>
          <w:spacing w:val="40"/>
          <w:w w:val="115"/>
          <w:position w:val="1"/>
        </w:rPr>
        <w:t xml:space="preserve"> </w:t>
      </w:r>
      <w:r>
        <w:rPr>
          <w:color w:val="221E1F"/>
          <w:w w:val="115"/>
        </w:rPr>
        <w:t>безопасно</w:t>
      </w:r>
      <w:r>
        <w:rPr>
          <w:color w:val="221E1F"/>
          <w:spacing w:val="-10"/>
          <w:w w:val="115"/>
        </w:rPr>
        <w:t xml:space="preserve"> </w:t>
      </w:r>
      <w:r>
        <w:rPr>
          <w:color w:val="221E1F"/>
          <w:w w:val="115"/>
        </w:rPr>
        <w:t>использовать</w:t>
      </w:r>
      <w:r>
        <w:rPr>
          <w:color w:val="221E1F"/>
          <w:spacing w:val="-10"/>
          <w:w w:val="115"/>
        </w:rPr>
        <w:t xml:space="preserve"> </w:t>
      </w:r>
      <w:r>
        <w:rPr>
          <w:color w:val="221E1F"/>
          <w:w w:val="115"/>
        </w:rPr>
        <w:t>персональные</w:t>
      </w:r>
      <w:r>
        <w:rPr>
          <w:color w:val="221E1F"/>
          <w:spacing w:val="-10"/>
          <w:w w:val="115"/>
        </w:rPr>
        <w:t xml:space="preserve"> </w:t>
      </w:r>
      <w:r>
        <w:rPr>
          <w:color w:val="221E1F"/>
          <w:w w:val="115"/>
        </w:rPr>
        <w:t>данные</w:t>
      </w:r>
      <w:r>
        <w:rPr>
          <w:color w:val="221E1F"/>
          <w:spacing w:val="-10"/>
          <w:w w:val="115"/>
        </w:rPr>
        <w:t xml:space="preserve"> </w:t>
      </w:r>
      <w:r>
        <w:rPr>
          <w:color w:val="221E1F"/>
          <w:w w:val="115"/>
        </w:rPr>
        <w:t>в</w:t>
      </w:r>
      <w:r>
        <w:rPr>
          <w:color w:val="221E1F"/>
          <w:spacing w:val="-10"/>
          <w:w w:val="115"/>
        </w:rPr>
        <w:t xml:space="preserve"> </w:t>
      </w:r>
      <w:r>
        <w:rPr>
          <w:color w:val="221E1F"/>
          <w:w w:val="115"/>
        </w:rPr>
        <w:t>условиях</w:t>
      </w:r>
      <w:r>
        <w:rPr>
          <w:color w:val="221E1F"/>
          <w:spacing w:val="-10"/>
          <w:w w:val="115"/>
        </w:rPr>
        <w:t xml:space="preserve"> </w:t>
      </w:r>
      <w:r>
        <w:rPr>
          <w:color w:val="221E1F"/>
          <w:w w:val="115"/>
        </w:rPr>
        <w:t>контролируемого</w:t>
      </w:r>
      <w:r>
        <w:rPr>
          <w:color w:val="221E1F"/>
          <w:spacing w:val="-10"/>
          <w:w w:val="115"/>
        </w:rPr>
        <w:t xml:space="preserve"> </w:t>
      </w:r>
      <w:r>
        <w:rPr>
          <w:color w:val="221E1F"/>
          <w:w w:val="115"/>
        </w:rPr>
        <w:t>доступа</w:t>
      </w:r>
      <w:r>
        <w:rPr>
          <w:color w:val="221E1F"/>
          <w:spacing w:val="-10"/>
          <w:w w:val="115"/>
        </w:rPr>
        <w:t xml:space="preserve"> </w:t>
      </w:r>
      <w:r>
        <w:rPr>
          <w:color w:val="221E1F"/>
          <w:w w:val="115"/>
        </w:rPr>
        <w:t>в</w:t>
      </w:r>
      <w:r>
        <w:rPr>
          <w:color w:val="221E1F"/>
          <w:spacing w:val="-10"/>
          <w:w w:val="115"/>
        </w:rPr>
        <w:t xml:space="preserve"> </w:t>
      </w:r>
      <w:r>
        <w:rPr>
          <w:color w:val="221E1F"/>
          <w:w w:val="115"/>
        </w:rPr>
        <w:t>Интернет; ориентироваться в воз- можных мошеннических действиях при общении в мессен- джерах.</w:t>
      </w:r>
    </w:p>
    <w:p w:rsidR="00940611" w:rsidRDefault="00F31279">
      <w:pPr>
        <w:pStyle w:val="Heading3"/>
        <w:spacing w:before="0" w:line="230" w:lineRule="exact"/>
      </w:pPr>
      <w:r>
        <w:rPr>
          <w:color w:val="221E1F"/>
          <w:spacing w:val="-2"/>
        </w:rPr>
        <w:t>класс</w:t>
      </w:r>
    </w:p>
    <w:p w:rsidR="00940611" w:rsidRDefault="00F31279">
      <w:pPr>
        <w:pStyle w:val="a3"/>
        <w:tabs>
          <w:tab w:val="left" w:pos="2594"/>
        </w:tabs>
        <w:spacing w:before="0"/>
      </w:pPr>
      <w:r>
        <w:rPr>
          <w:color w:val="221E1F"/>
          <w:w w:val="110"/>
        </w:rPr>
        <w:t>К</w:t>
      </w:r>
      <w:r>
        <w:rPr>
          <w:color w:val="221E1F"/>
          <w:spacing w:val="-9"/>
          <w:w w:val="110"/>
        </w:rPr>
        <w:t xml:space="preserve"> </w:t>
      </w:r>
      <w:r>
        <w:rPr>
          <w:color w:val="221E1F"/>
          <w:w w:val="110"/>
        </w:rPr>
        <w:t>концу</w:t>
      </w:r>
      <w:r>
        <w:rPr>
          <w:color w:val="221E1F"/>
          <w:spacing w:val="-9"/>
          <w:w w:val="110"/>
        </w:rPr>
        <w:t xml:space="preserve"> </w:t>
      </w:r>
      <w:r>
        <w:rPr>
          <w:color w:val="221E1F"/>
          <w:w w:val="110"/>
        </w:rPr>
        <w:t>обучения</w:t>
      </w:r>
      <w:r>
        <w:rPr>
          <w:color w:val="221E1F"/>
          <w:spacing w:val="-9"/>
          <w:w w:val="110"/>
        </w:rPr>
        <w:t xml:space="preserve"> </w:t>
      </w:r>
      <w:r>
        <w:rPr>
          <w:color w:val="221E1F"/>
          <w:spacing w:val="-10"/>
          <w:w w:val="110"/>
        </w:rPr>
        <w:t>в</w:t>
      </w:r>
      <w:r>
        <w:rPr>
          <w:color w:val="221E1F"/>
        </w:rPr>
        <w:tab/>
      </w:r>
      <w:r>
        <w:rPr>
          <w:b/>
          <w:color w:val="221E1F"/>
          <w:w w:val="110"/>
        </w:rPr>
        <w:t>4</w:t>
      </w:r>
      <w:r>
        <w:rPr>
          <w:b/>
          <w:color w:val="221E1F"/>
          <w:spacing w:val="-8"/>
          <w:w w:val="110"/>
        </w:rPr>
        <w:t xml:space="preserve"> </w:t>
      </w:r>
      <w:r>
        <w:rPr>
          <w:b/>
          <w:color w:val="221E1F"/>
          <w:w w:val="110"/>
        </w:rPr>
        <w:t>классе</w:t>
      </w:r>
      <w:r>
        <w:rPr>
          <w:b/>
          <w:color w:val="221E1F"/>
          <w:spacing w:val="79"/>
          <w:w w:val="110"/>
        </w:rPr>
        <w:t xml:space="preserve"> </w:t>
      </w:r>
      <w:r>
        <w:rPr>
          <w:color w:val="221E1F"/>
          <w:w w:val="110"/>
        </w:rPr>
        <w:t>обучающийся</w:t>
      </w:r>
      <w:r>
        <w:rPr>
          <w:color w:val="221E1F"/>
          <w:spacing w:val="-8"/>
          <w:w w:val="110"/>
        </w:rPr>
        <w:t xml:space="preserve"> </w:t>
      </w:r>
      <w:r>
        <w:rPr>
          <w:color w:val="221E1F"/>
          <w:spacing w:val="-2"/>
          <w:w w:val="110"/>
        </w:rPr>
        <w:t>научится:</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3"/>
        <w:ind w:hanging="142"/>
      </w:pPr>
      <w:r>
        <w:rPr>
          <w:color w:val="221E1F"/>
          <w:w w:val="115"/>
          <w:position w:val="1"/>
        </w:rPr>
        <w:lastRenderedPageBreak/>
        <w:t xml:space="preserve">6 </w:t>
      </w:r>
      <w:r>
        <w:rPr>
          <w:color w:val="221E1F"/>
          <w:w w:val="115"/>
        </w:rPr>
        <w:t>проявлять</w:t>
      </w:r>
      <w:r>
        <w:rPr>
          <w:color w:val="221E1F"/>
          <w:spacing w:val="-8"/>
          <w:w w:val="115"/>
        </w:rPr>
        <w:t xml:space="preserve"> </w:t>
      </w:r>
      <w:r>
        <w:rPr>
          <w:color w:val="221E1F"/>
          <w:w w:val="115"/>
        </w:rPr>
        <w:t>уважение</w:t>
      </w:r>
      <w:r>
        <w:rPr>
          <w:color w:val="221E1F"/>
          <w:spacing w:val="-8"/>
          <w:w w:val="115"/>
        </w:rPr>
        <w:t xml:space="preserve"> </w:t>
      </w:r>
      <w:r>
        <w:rPr>
          <w:color w:val="221E1F"/>
          <w:w w:val="115"/>
        </w:rPr>
        <w:t>к</w:t>
      </w:r>
      <w:r>
        <w:rPr>
          <w:color w:val="221E1F"/>
          <w:spacing w:val="-8"/>
          <w:w w:val="115"/>
        </w:rPr>
        <w:t xml:space="preserve"> </w:t>
      </w:r>
      <w:r>
        <w:rPr>
          <w:color w:val="221E1F"/>
          <w:w w:val="115"/>
        </w:rPr>
        <w:t>семейным</w:t>
      </w:r>
      <w:r>
        <w:rPr>
          <w:color w:val="221E1F"/>
          <w:spacing w:val="-8"/>
          <w:w w:val="115"/>
        </w:rPr>
        <w:t xml:space="preserve"> </w:t>
      </w:r>
      <w:r>
        <w:rPr>
          <w:color w:val="221E1F"/>
          <w:w w:val="115"/>
        </w:rPr>
        <w:t>ценностям</w:t>
      </w:r>
      <w:r>
        <w:rPr>
          <w:color w:val="221E1F"/>
          <w:spacing w:val="-8"/>
          <w:w w:val="115"/>
        </w:rPr>
        <w:t xml:space="preserve"> </w:t>
      </w:r>
      <w:r>
        <w:rPr>
          <w:color w:val="221E1F"/>
          <w:w w:val="115"/>
        </w:rPr>
        <w:t>и</w:t>
      </w:r>
      <w:r>
        <w:rPr>
          <w:color w:val="221E1F"/>
          <w:spacing w:val="-8"/>
          <w:w w:val="115"/>
        </w:rPr>
        <w:t xml:space="preserve"> </w:t>
      </w:r>
      <w:r>
        <w:rPr>
          <w:color w:val="221E1F"/>
          <w:w w:val="115"/>
        </w:rPr>
        <w:t>традициям,</w:t>
      </w:r>
      <w:r>
        <w:rPr>
          <w:color w:val="221E1F"/>
          <w:spacing w:val="-5"/>
          <w:w w:val="115"/>
        </w:rPr>
        <w:t xml:space="preserve"> </w:t>
      </w:r>
      <w:r>
        <w:rPr>
          <w:color w:val="221E1F"/>
          <w:w w:val="115"/>
        </w:rPr>
        <w:t>традициям</w:t>
      </w:r>
      <w:r>
        <w:rPr>
          <w:color w:val="221E1F"/>
          <w:spacing w:val="-8"/>
          <w:w w:val="115"/>
        </w:rPr>
        <w:t xml:space="preserve"> </w:t>
      </w:r>
      <w:r>
        <w:rPr>
          <w:color w:val="221E1F"/>
          <w:w w:val="115"/>
        </w:rPr>
        <w:t>своего</w:t>
      </w:r>
      <w:r>
        <w:rPr>
          <w:color w:val="221E1F"/>
          <w:spacing w:val="-8"/>
          <w:w w:val="115"/>
        </w:rPr>
        <w:t xml:space="preserve"> </w:t>
      </w:r>
      <w:r>
        <w:rPr>
          <w:color w:val="221E1F"/>
          <w:w w:val="115"/>
        </w:rPr>
        <w:t>народа</w:t>
      </w:r>
      <w:r>
        <w:rPr>
          <w:color w:val="221E1F"/>
          <w:spacing w:val="-8"/>
          <w:w w:val="115"/>
        </w:rPr>
        <w:t xml:space="preserve"> </w:t>
      </w:r>
      <w:r>
        <w:rPr>
          <w:color w:val="221E1F"/>
          <w:w w:val="115"/>
        </w:rPr>
        <w:t>и</w:t>
      </w:r>
      <w:r>
        <w:rPr>
          <w:color w:val="221E1F"/>
          <w:spacing w:val="-8"/>
          <w:w w:val="115"/>
        </w:rPr>
        <w:t xml:space="preserve"> </w:t>
      </w:r>
      <w:r>
        <w:rPr>
          <w:color w:val="221E1F"/>
          <w:w w:val="115"/>
        </w:rPr>
        <w:t>других</w:t>
      </w:r>
      <w:r>
        <w:rPr>
          <w:color w:val="221E1F"/>
          <w:spacing w:val="-8"/>
          <w:w w:val="115"/>
        </w:rPr>
        <w:t xml:space="preserve"> </w:t>
      </w:r>
      <w:r>
        <w:rPr>
          <w:color w:val="221E1F"/>
          <w:w w:val="115"/>
        </w:rPr>
        <w:t>народов, государственным символам России; соблюдать правила нравственного поведе- ния в социуме;</w:t>
      </w:r>
    </w:p>
    <w:p w:rsidR="00940611" w:rsidRDefault="00F31279">
      <w:pPr>
        <w:pStyle w:val="a3"/>
        <w:spacing w:line="240" w:lineRule="exact"/>
        <w:ind w:left="342"/>
      </w:pPr>
      <w:r>
        <w:rPr>
          <w:color w:val="221E1F"/>
          <w:w w:val="115"/>
          <w:position w:val="1"/>
        </w:rPr>
        <w:t>6</w:t>
      </w:r>
      <w:r>
        <w:rPr>
          <w:color w:val="221E1F"/>
          <w:spacing w:val="56"/>
          <w:w w:val="115"/>
          <w:position w:val="1"/>
        </w:rPr>
        <w:t xml:space="preserve"> </w:t>
      </w:r>
      <w:r>
        <w:rPr>
          <w:color w:val="221E1F"/>
          <w:w w:val="115"/>
        </w:rPr>
        <w:t>показывать</w:t>
      </w:r>
      <w:r>
        <w:rPr>
          <w:color w:val="221E1F"/>
          <w:spacing w:val="-12"/>
          <w:w w:val="115"/>
        </w:rPr>
        <w:t xml:space="preserve"> </w:t>
      </w:r>
      <w:r>
        <w:rPr>
          <w:color w:val="221E1F"/>
          <w:w w:val="115"/>
        </w:rPr>
        <w:t>на</w:t>
      </w:r>
      <w:r>
        <w:rPr>
          <w:color w:val="221E1F"/>
          <w:spacing w:val="-11"/>
          <w:w w:val="115"/>
        </w:rPr>
        <w:t xml:space="preserve"> </w:t>
      </w:r>
      <w:r>
        <w:rPr>
          <w:color w:val="221E1F"/>
          <w:w w:val="115"/>
        </w:rPr>
        <w:t>физической</w:t>
      </w:r>
      <w:r>
        <w:rPr>
          <w:color w:val="221E1F"/>
          <w:spacing w:val="-12"/>
          <w:w w:val="115"/>
        </w:rPr>
        <w:t xml:space="preserve"> </w:t>
      </w:r>
      <w:r>
        <w:rPr>
          <w:color w:val="221E1F"/>
          <w:w w:val="115"/>
        </w:rPr>
        <w:t>карте</w:t>
      </w:r>
      <w:r>
        <w:rPr>
          <w:color w:val="221E1F"/>
          <w:spacing w:val="-12"/>
          <w:w w:val="115"/>
        </w:rPr>
        <w:t xml:space="preserve"> </w:t>
      </w:r>
      <w:r>
        <w:rPr>
          <w:color w:val="221E1F"/>
          <w:w w:val="115"/>
        </w:rPr>
        <w:t>изученные</w:t>
      </w:r>
      <w:r>
        <w:rPr>
          <w:color w:val="221E1F"/>
          <w:spacing w:val="-11"/>
          <w:w w:val="115"/>
        </w:rPr>
        <w:t xml:space="preserve"> </w:t>
      </w:r>
      <w:r>
        <w:rPr>
          <w:color w:val="221E1F"/>
          <w:w w:val="115"/>
        </w:rPr>
        <w:t>крупные</w:t>
      </w:r>
      <w:r>
        <w:rPr>
          <w:color w:val="221E1F"/>
          <w:spacing w:val="-12"/>
          <w:w w:val="115"/>
        </w:rPr>
        <w:t xml:space="preserve"> </w:t>
      </w:r>
      <w:r>
        <w:rPr>
          <w:color w:val="221E1F"/>
          <w:w w:val="115"/>
        </w:rPr>
        <w:t>геогра-</w:t>
      </w:r>
      <w:r>
        <w:rPr>
          <w:color w:val="221E1F"/>
          <w:spacing w:val="-5"/>
          <w:w w:val="115"/>
        </w:rPr>
        <w:t xml:space="preserve"> </w:t>
      </w:r>
      <w:r>
        <w:rPr>
          <w:color w:val="221E1F"/>
          <w:w w:val="115"/>
        </w:rPr>
        <w:t>фические</w:t>
      </w:r>
      <w:r>
        <w:rPr>
          <w:color w:val="221E1F"/>
          <w:spacing w:val="-11"/>
          <w:w w:val="115"/>
        </w:rPr>
        <w:t xml:space="preserve"> </w:t>
      </w:r>
      <w:r>
        <w:rPr>
          <w:color w:val="221E1F"/>
          <w:w w:val="115"/>
        </w:rPr>
        <w:t>объекты</w:t>
      </w:r>
      <w:r>
        <w:rPr>
          <w:color w:val="221E1F"/>
          <w:spacing w:val="-12"/>
          <w:w w:val="115"/>
        </w:rPr>
        <w:t xml:space="preserve"> </w:t>
      </w:r>
      <w:r>
        <w:rPr>
          <w:color w:val="221E1F"/>
          <w:w w:val="115"/>
        </w:rPr>
        <w:t>России</w:t>
      </w:r>
      <w:r>
        <w:rPr>
          <w:color w:val="221E1F"/>
          <w:spacing w:val="23"/>
          <w:w w:val="115"/>
        </w:rPr>
        <w:t xml:space="preserve"> </w:t>
      </w:r>
      <w:r>
        <w:rPr>
          <w:color w:val="221E1F"/>
          <w:spacing w:val="-2"/>
          <w:w w:val="115"/>
        </w:rPr>
        <w:t>(горы,</w:t>
      </w:r>
    </w:p>
    <w:p w:rsidR="00940611" w:rsidRDefault="00F31279">
      <w:pPr>
        <w:pStyle w:val="a3"/>
        <w:spacing w:before="0" w:line="230" w:lineRule="exact"/>
      </w:pPr>
      <w:r>
        <w:rPr>
          <w:color w:val="221E1F"/>
          <w:w w:val="115"/>
        </w:rPr>
        <w:t>равнины,</w:t>
      </w:r>
      <w:r>
        <w:rPr>
          <w:color w:val="221E1F"/>
          <w:spacing w:val="5"/>
          <w:w w:val="115"/>
        </w:rPr>
        <w:t xml:space="preserve"> </w:t>
      </w:r>
      <w:r>
        <w:rPr>
          <w:color w:val="221E1F"/>
          <w:w w:val="115"/>
        </w:rPr>
        <w:t>реки,</w:t>
      </w:r>
      <w:r>
        <w:rPr>
          <w:color w:val="221E1F"/>
          <w:spacing w:val="4"/>
          <w:w w:val="115"/>
        </w:rPr>
        <w:t xml:space="preserve"> </w:t>
      </w:r>
      <w:r>
        <w:rPr>
          <w:color w:val="221E1F"/>
          <w:w w:val="115"/>
        </w:rPr>
        <w:t>озёра,</w:t>
      </w:r>
      <w:r>
        <w:rPr>
          <w:color w:val="221E1F"/>
          <w:spacing w:val="3"/>
          <w:w w:val="115"/>
        </w:rPr>
        <w:t xml:space="preserve"> </w:t>
      </w:r>
      <w:r>
        <w:rPr>
          <w:color w:val="221E1F"/>
          <w:w w:val="115"/>
        </w:rPr>
        <w:t>моря,</w:t>
      </w:r>
      <w:r>
        <w:rPr>
          <w:color w:val="221E1F"/>
          <w:spacing w:val="4"/>
          <w:w w:val="115"/>
        </w:rPr>
        <w:t xml:space="preserve"> </w:t>
      </w:r>
      <w:r>
        <w:rPr>
          <w:color w:val="221E1F"/>
          <w:w w:val="115"/>
        </w:rPr>
        <w:t>омывающие</w:t>
      </w:r>
      <w:r>
        <w:rPr>
          <w:color w:val="221E1F"/>
          <w:spacing w:val="6"/>
          <w:w w:val="115"/>
        </w:rPr>
        <w:t xml:space="preserve"> </w:t>
      </w:r>
      <w:r>
        <w:rPr>
          <w:color w:val="221E1F"/>
          <w:w w:val="115"/>
        </w:rPr>
        <w:t>территорию</w:t>
      </w:r>
      <w:r>
        <w:rPr>
          <w:color w:val="221E1F"/>
          <w:spacing w:val="5"/>
          <w:w w:val="115"/>
        </w:rPr>
        <w:t xml:space="preserve"> </w:t>
      </w:r>
      <w:r>
        <w:rPr>
          <w:color w:val="221E1F"/>
          <w:spacing w:val="-2"/>
          <w:w w:val="115"/>
        </w:rPr>
        <w:t>России);</w:t>
      </w:r>
    </w:p>
    <w:p w:rsidR="00940611" w:rsidRDefault="00F31279">
      <w:pPr>
        <w:pStyle w:val="a3"/>
        <w:spacing w:before="0"/>
        <w:ind w:left="342" w:right="2956"/>
      </w:pPr>
      <w:r>
        <w:rPr>
          <w:color w:val="221E1F"/>
          <w:w w:val="115"/>
          <w:position w:val="1"/>
        </w:rPr>
        <w:t>6</w:t>
      </w:r>
      <w:r>
        <w:rPr>
          <w:color w:val="221E1F"/>
          <w:spacing w:val="-11"/>
          <w:w w:val="115"/>
          <w:position w:val="1"/>
        </w:rPr>
        <w:t xml:space="preserve"> </w:t>
      </w:r>
      <w:r>
        <w:rPr>
          <w:color w:val="221E1F"/>
          <w:w w:val="115"/>
        </w:rPr>
        <w:t>показывать</w:t>
      </w:r>
      <w:r>
        <w:rPr>
          <w:color w:val="221E1F"/>
          <w:spacing w:val="-10"/>
          <w:w w:val="115"/>
        </w:rPr>
        <w:t xml:space="preserve"> </w:t>
      </w:r>
      <w:r>
        <w:rPr>
          <w:color w:val="221E1F"/>
          <w:w w:val="115"/>
        </w:rPr>
        <w:t>на</w:t>
      </w:r>
      <w:r>
        <w:rPr>
          <w:color w:val="221E1F"/>
          <w:spacing w:val="-10"/>
          <w:w w:val="115"/>
        </w:rPr>
        <w:t xml:space="preserve"> </w:t>
      </w:r>
      <w:r>
        <w:rPr>
          <w:color w:val="221E1F"/>
          <w:w w:val="115"/>
        </w:rPr>
        <w:t>исторической</w:t>
      </w:r>
      <w:r>
        <w:rPr>
          <w:color w:val="221E1F"/>
          <w:spacing w:val="-10"/>
          <w:w w:val="115"/>
        </w:rPr>
        <w:t xml:space="preserve"> </w:t>
      </w:r>
      <w:r>
        <w:rPr>
          <w:color w:val="221E1F"/>
          <w:w w:val="115"/>
        </w:rPr>
        <w:t>карте</w:t>
      </w:r>
      <w:r>
        <w:rPr>
          <w:color w:val="221E1F"/>
          <w:spacing w:val="-10"/>
          <w:w w:val="115"/>
        </w:rPr>
        <w:t xml:space="preserve"> </w:t>
      </w:r>
      <w:r>
        <w:rPr>
          <w:color w:val="221E1F"/>
          <w:w w:val="115"/>
        </w:rPr>
        <w:t>места</w:t>
      </w:r>
      <w:r>
        <w:rPr>
          <w:color w:val="221E1F"/>
          <w:spacing w:val="-10"/>
          <w:w w:val="115"/>
        </w:rPr>
        <w:t xml:space="preserve"> </w:t>
      </w:r>
      <w:r>
        <w:rPr>
          <w:color w:val="221E1F"/>
          <w:w w:val="115"/>
        </w:rPr>
        <w:t>изученных</w:t>
      </w:r>
      <w:r>
        <w:rPr>
          <w:color w:val="221E1F"/>
          <w:spacing w:val="-10"/>
          <w:w w:val="115"/>
        </w:rPr>
        <w:t xml:space="preserve"> </w:t>
      </w:r>
      <w:r>
        <w:rPr>
          <w:color w:val="221E1F"/>
          <w:w w:val="115"/>
        </w:rPr>
        <w:t>истори-</w:t>
      </w:r>
      <w:r>
        <w:rPr>
          <w:color w:val="221E1F"/>
          <w:spacing w:val="-2"/>
          <w:w w:val="115"/>
        </w:rPr>
        <w:t xml:space="preserve"> </w:t>
      </w:r>
      <w:r>
        <w:rPr>
          <w:color w:val="221E1F"/>
          <w:w w:val="115"/>
        </w:rPr>
        <w:t>ческих</w:t>
      </w:r>
      <w:r>
        <w:rPr>
          <w:color w:val="221E1F"/>
          <w:spacing w:val="-10"/>
          <w:w w:val="115"/>
        </w:rPr>
        <w:t xml:space="preserve"> </w:t>
      </w:r>
      <w:r>
        <w:rPr>
          <w:color w:val="221E1F"/>
          <w:w w:val="115"/>
        </w:rPr>
        <w:t xml:space="preserve">событий; </w:t>
      </w:r>
      <w:r>
        <w:rPr>
          <w:color w:val="221E1F"/>
          <w:w w:val="115"/>
          <w:position w:val="1"/>
        </w:rPr>
        <w:t xml:space="preserve">6 </w:t>
      </w:r>
      <w:r>
        <w:rPr>
          <w:color w:val="221E1F"/>
          <w:w w:val="115"/>
        </w:rPr>
        <w:t>находить место изученных событий на «ленте времени»;</w:t>
      </w:r>
    </w:p>
    <w:p w:rsidR="00940611" w:rsidRDefault="00F31279">
      <w:pPr>
        <w:pStyle w:val="a3"/>
        <w:spacing w:before="0" w:line="239" w:lineRule="exact"/>
        <w:ind w:left="342"/>
      </w:pPr>
      <w:r>
        <w:rPr>
          <w:color w:val="221E1F"/>
          <w:w w:val="115"/>
          <w:position w:val="1"/>
        </w:rPr>
        <w:t>6</w:t>
      </w:r>
      <w:r>
        <w:rPr>
          <w:color w:val="221E1F"/>
          <w:spacing w:val="14"/>
          <w:w w:val="115"/>
          <w:position w:val="1"/>
        </w:rPr>
        <w:t xml:space="preserve"> </w:t>
      </w:r>
      <w:r>
        <w:rPr>
          <w:color w:val="221E1F"/>
          <w:w w:val="115"/>
        </w:rPr>
        <w:t>знать</w:t>
      </w:r>
      <w:r>
        <w:rPr>
          <w:color w:val="221E1F"/>
          <w:spacing w:val="-12"/>
          <w:w w:val="115"/>
        </w:rPr>
        <w:t xml:space="preserve"> </w:t>
      </w:r>
      <w:r>
        <w:rPr>
          <w:color w:val="221E1F"/>
          <w:w w:val="115"/>
        </w:rPr>
        <w:t>основные</w:t>
      </w:r>
      <w:r>
        <w:rPr>
          <w:color w:val="221E1F"/>
          <w:spacing w:val="-13"/>
          <w:w w:val="115"/>
        </w:rPr>
        <w:t xml:space="preserve"> </w:t>
      </w:r>
      <w:r>
        <w:rPr>
          <w:color w:val="221E1F"/>
          <w:w w:val="115"/>
        </w:rPr>
        <w:t>права</w:t>
      </w:r>
      <w:r>
        <w:rPr>
          <w:color w:val="221E1F"/>
          <w:spacing w:val="-13"/>
          <w:w w:val="115"/>
        </w:rPr>
        <w:t xml:space="preserve"> </w:t>
      </w:r>
      <w:r>
        <w:rPr>
          <w:color w:val="221E1F"/>
          <w:w w:val="115"/>
        </w:rPr>
        <w:t>и</w:t>
      </w:r>
      <w:r>
        <w:rPr>
          <w:color w:val="221E1F"/>
          <w:spacing w:val="-13"/>
          <w:w w:val="115"/>
        </w:rPr>
        <w:t xml:space="preserve"> </w:t>
      </w:r>
      <w:r>
        <w:rPr>
          <w:color w:val="221E1F"/>
          <w:w w:val="115"/>
        </w:rPr>
        <w:t>обязанности</w:t>
      </w:r>
      <w:r>
        <w:rPr>
          <w:color w:val="221E1F"/>
          <w:spacing w:val="-12"/>
          <w:w w:val="115"/>
        </w:rPr>
        <w:t xml:space="preserve"> </w:t>
      </w:r>
      <w:r>
        <w:rPr>
          <w:color w:val="221E1F"/>
          <w:w w:val="115"/>
        </w:rPr>
        <w:t>гражданина</w:t>
      </w:r>
      <w:r>
        <w:rPr>
          <w:color w:val="221E1F"/>
          <w:spacing w:val="-13"/>
          <w:w w:val="115"/>
        </w:rPr>
        <w:t xml:space="preserve"> </w:t>
      </w:r>
      <w:r>
        <w:rPr>
          <w:color w:val="221E1F"/>
          <w:w w:val="115"/>
        </w:rPr>
        <w:t>Российской</w:t>
      </w:r>
      <w:r>
        <w:rPr>
          <w:color w:val="221E1F"/>
          <w:spacing w:val="-13"/>
          <w:w w:val="115"/>
        </w:rPr>
        <w:t xml:space="preserve"> </w:t>
      </w:r>
      <w:r>
        <w:rPr>
          <w:color w:val="221E1F"/>
          <w:spacing w:val="-2"/>
          <w:w w:val="115"/>
        </w:rPr>
        <w:t>Федерации;</w:t>
      </w:r>
    </w:p>
    <w:p w:rsidR="00940611" w:rsidRDefault="00F31279">
      <w:pPr>
        <w:pStyle w:val="a3"/>
        <w:spacing w:before="0"/>
        <w:ind w:hanging="142"/>
      </w:pPr>
      <w:r>
        <w:rPr>
          <w:color w:val="221E1F"/>
          <w:w w:val="115"/>
          <w:position w:val="1"/>
        </w:rPr>
        <w:t>6</w:t>
      </w:r>
      <w:r>
        <w:rPr>
          <w:color w:val="221E1F"/>
          <w:spacing w:val="-7"/>
          <w:w w:val="115"/>
          <w:position w:val="1"/>
        </w:rPr>
        <w:t xml:space="preserve"> </w:t>
      </w:r>
      <w:r>
        <w:rPr>
          <w:color w:val="221E1F"/>
          <w:w w:val="115"/>
        </w:rPr>
        <w:t>соотносить</w:t>
      </w:r>
      <w:r>
        <w:rPr>
          <w:color w:val="221E1F"/>
          <w:spacing w:val="-9"/>
          <w:w w:val="115"/>
        </w:rPr>
        <w:t xml:space="preserve"> </w:t>
      </w:r>
      <w:r>
        <w:rPr>
          <w:color w:val="221E1F"/>
          <w:w w:val="115"/>
        </w:rPr>
        <w:t>изученные</w:t>
      </w:r>
      <w:r>
        <w:rPr>
          <w:color w:val="221E1F"/>
          <w:spacing w:val="-9"/>
          <w:w w:val="115"/>
        </w:rPr>
        <w:t xml:space="preserve"> </w:t>
      </w:r>
      <w:r>
        <w:rPr>
          <w:color w:val="221E1F"/>
          <w:w w:val="115"/>
        </w:rPr>
        <w:t>исторические</w:t>
      </w:r>
      <w:r>
        <w:rPr>
          <w:color w:val="221E1F"/>
          <w:spacing w:val="-9"/>
          <w:w w:val="115"/>
        </w:rPr>
        <w:t xml:space="preserve"> </w:t>
      </w:r>
      <w:r>
        <w:rPr>
          <w:color w:val="221E1F"/>
          <w:w w:val="115"/>
        </w:rPr>
        <w:t>события</w:t>
      </w:r>
      <w:r>
        <w:rPr>
          <w:color w:val="221E1F"/>
          <w:spacing w:val="-9"/>
          <w:w w:val="115"/>
        </w:rPr>
        <w:t xml:space="preserve"> </w:t>
      </w:r>
      <w:r>
        <w:rPr>
          <w:color w:val="221E1F"/>
          <w:w w:val="115"/>
        </w:rPr>
        <w:t>и</w:t>
      </w:r>
      <w:r>
        <w:rPr>
          <w:color w:val="221E1F"/>
          <w:spacing w:val="-9"/>
          <w:w w:val="115"/>
        </w:rPr>
        <w:t xml:space="preserve"> </w:t>
      </w:r>
      <w:r>
        <w:rPr>
          <w:color w:val="221E1F"/>
          <w:w w:val="115"/>
        </w:rPr>
        <w:t>исторических</w:t>
      </w:r>
      <w:r>
        <w:rPr>
          <w:color w:val="221E1F"/>
          <w:spacing w:val="-9"/>
          <w:w w:val="115"/>
        </w:rPr>
        <w:t xml:space="preserve"> </w:t>
      </w:r>
      <w:r>
        <w:rPr>
          <w:color w:val="221E1F"/>
          <w:w w:val="115"/>
        </w:rPr>
        <w:t>деятелей</w:t>
      </w:r>
      <w:r>
        <w:rPr>
          <w:color w:val="221E1F"/>
          <w:spacing w:val="-9"/>
          <w:w w:val="115"/>
        </w:rPr>
        <w:t xml:space="preserve"> </w:t>
      </w:r>
      <w:r>
        <w:rPr>
          <w:color w:val="221E1F"/>
          <w:w w:val="115"/>
        </w:rPr>
        <w:t>с</w:t>
      </w:r>
      <w:r>
        <w:rPr>
          <w:color w:val="221E1F"/>
          <w:spacing w:val="-9"/>
          <w:w w:val="115"/>
        </w:rPr>
        <w:t xml:space="preserve"> </w:t>
      </w:r>
      <w:r>
        <w:rPr>
          <w:color w:val="221E1F"/>
          <w:w w:val="115"/>
        </w:rPr>
        <w:t>веками</w:t>
      </w:r>
      <w:r>
        <w:rPr>
          <w:color w:val="221E1F"/>
          <w:spacing w:val="-9"/>
          <w:w w:val="115"/>
        </w:rPr>
        <w:t xml:space="preserve"> </w:t>
      </w:r>
      <w:r>
        <w:rPr>
          <w:color w:val="221E1F"/>
          <w:w w:val="115"/>
        </w:rPr>
        <w:t>и</w:t>
      </w:r>
      <w:r>
        <w:rPr>
          <w:color w:val="221E1F"/>
          <w:spacing w:val="-9"/>
          <w:w w:val="115"/>
        </w:rPr>
        <w:t xml:space="preserve"> </w:t>
      </w:r>
      <w:r>
        <w:rPr>
          <w:color w:val="221E1F"/>
          <w:w w:val="115"/>
        </w:rPr>
        <w:t>периодами</w:t>
      </w:r>
      <w:r>
        <w:rPr>
          <w:color w:val="221E1F"/>
          <w:spacing w:val="-9"/>
          <w:w w:val="115"/>
        </w:rPr>
        <w:t xml:space="preserve"> </w:t>
      </w:r>
      <w:r>
        <w:rPr>
          <w:color w:val="221E1F"/>
          <w:w w:val="115"/>
        </w:rPr>
        <w:t xml:space="preserve">истории </w:t>
      </w:r>
      <w:r>
        <w:rPr>
          <w:color w:val="221E1F"/>
          <w:spacing w:val="-2"/>
          <w:w w:val="115"/>
        </w:rPr>
        <w:t>России;</w:t>
      </w:r>
    </w:p>
    <w:p w:rsidR="00940611" w:rsidRDefault="00F31279">
      <w:pPr>
        <w:pStyle w:val="a3"/>
        <w:tabs>
          <w:tab w:val="left" w:pos="3115"/>
        </w:tabs>
        <w:ind w:right="830" w:hanging="142"/>
      </w:pPr>
      <w:r>
        <w:rPr>
          <w:color w:val="221E1F"/>
          <w:w w:val="115"/>
          <w:position w:val="1"/>
        </w:rPr>
        <w:t>6</w:t>
      </w:r>
      <w:r>
        <w:rPr>
          <w:color w:val="221E1F"/>
          <w:spacing w:val="27"/>
          <w:w w:val="115"/>
          <w:position w:val="1"/>
        </w:rPr>
        <w:t xml:space="preserve"> </w:t>
      </w:r>
      <w:r>
        <w:rPr>
          <w:color w:val="221E1F"/>
          <w:w w:val="115"/>
        </w:rPr>
        <w:t>рассказывать</w:t>
      </w:r>
      <w:r>
        <w:rPr>
          <w:color w:val="221E1F"/>
          <w:spacing w:val="-9"/>
          <w:w w:val="115"/>
        </w:rPr>
        <w:t xml:space="preserve"> </w:t>
      </w:r>
      <w:r>
        <w:rPr>
          <w:color w:val="221E1F"/>
          <w:w w:val="115"/>
        </w:rPr>
        <w:t>о</w:t>
      </w:r>
      <w:r>
        <w:rPr>
          <w:color w:val="221E1F"/>
          <w:spacing w:val="-9"/>
          <w:w w:val="115"/>
        </w:rPr>
        <w:t xml:space="preserve"> </w:t>
      </w:r>
      <w:r>
        <w:rPr>
          <w:color w:val="221E1F"/>
          <w:w w:val="115"/>
        </w:rPr>
        <w:t>государственных</w:t>
      </w:r>
      <w:r>
        <w:rPr>
          <w:color w:val="221E1F"/>
          <w:spacing w:val="-9"/>
          <w:w w:val="115"/>
        </w:rPr>
        <w:t xml:space="preserve"> </w:t>
      </w:r>
      <w:r>
        <w:rPr>
          <w:color w:val="221E1F"/>
          <w:w w:val="115"/>
        </w:rPr>
        <w:t>праздниках</w:t>
      </w:r>
      <w:r>
        <w:rPr>
          <w:color w:val="221E1F"/>
          <w:spacing w:val="-9"/>
          <w:w w:val="115"/>
        </w:rPr>
        <w:t xml:space="preserve"> </w:t>
      </w:r>
      <w:r>
        <w:rPr>
          <w:color w:val="221E1F"/>
          <w:w w:val="115"/>
        </w:rPr>
        <w:t>России,</w:t>
      </w:r>
      <w:r>
        <w:rPr>
          <w:color w:val="221E1F"/>
          <w:spacing w:val="-8"/>
          <w:w w:val="115"/>
        </w:rPr>
        <w:t xml:space="preserve"> </w:t>
      </w:r>
      <w:r>
        <w:rPr>
          <w:color w:val="221E1F"/>
          <w:w w:val="115"/>
        </w:rPr>
        <w:t>наибо-</w:t>
      </w:r>
      <w:r>
        <w:rPr>
          <w:color w:val="221E1F"/>
          <w:spacing w:val="-9"/>
          <w:w w:val="115"/>
        </w:rPr>
        <w:t xml:space="preserve"> </w:t>
      </w:r>
      <w:r>
        <w:rPr>
          <w:color w:val="221E1F"/>
          <w:w w:val="115"/>
        </w:rPr>
        <w:t>лее</w:t>
      </w:r>
      <w:r>
        <w:rPr>
          <w:color w:val="221E1F"/>
          <w:spacing w:val="-9"/>
          <w:w w:val="115"/>
        </w:rPr>
        <w:t xml:space="preserve"> </w:t>
      </w:r>
      <w:r>
        <w:rPr>
          <w:color w:val="221E1F"/>
          <w:w w:val="115"/>
        </w:rPr>
        <w:t>важных</w:t>
      </w:r>
      <w:r>
        <w:rPr>
          <w:color w:val="221E1F"/>
          <w:spacing w:val="-9"/>
          <w:w w:val="115"/>
        </w:rPr>
        <w:t xml:space="preserve"> </w:t>
      </w:r>
      <w:r>
        <w:rPr>
          <w:color w:val="221E1F"/>
          <w:w w:val="115"/>
        </w:rPr>
        <w:t>событиях</w:t>
      </w:r>
      <w:r>
        <w:rPr>
          <w:color w:val="221E1F"/>
          <w:spacing w:val="-9"/>
          <w:w w:val="115"/>
        </w:rPr>
        <w:t xml:space="preserve"> </w:t>
      </w:r>
      <w:r>
        <w:rPr>
          <w:color w:val="221E1F"/>
          <w:w w:val="115"/>
        </w:rPr>
        <w:t>истории</w:t>
      </w:r>
      <w:r>
        <w:rPr>
          <w:color w:val="221E1F"/>
          <w:spacing w:val="-9"/>
          <w:w w:val="115"/>
        </w:rPr>
        <w:t xml:space="preserve"> </w:t>
      </w:r>
      <w:r>
        <w:rPr>
          <w:color w:val="221E1F"/>
          <w:w w:val="115"/>
        </w:rPr>
        <w:t>России, наиболее известных</w:t>
      </w:r>
      <w:r>
        <w:rPr>
          <w:color w:val="221E1F"/>
        </w:rPr>
        <w:tab/>
      </w:r>
      <w:r>
        <w:rPr>
          <w:color w:val="221E1F"/>
          <w:w w:val="115"/>
        </w:rPr>
        <w:t>российских исторических деятелях разных периодов, досто- примечательностях столицы России и родного края;</w:t>
      </w:r>
    </w:p>
    <w:p w:rsidR="00940611" w:rsidRDefault="00F31279">
      <w:pPr>
        <w:pStyle w:val="a3"/>
        <w:ind w:right="540" w:hanging="142"/>
      </w:pPr>
      <w:r>
        <w:rPr>
          <w:color w:val="221E1F"/>
          <w:w w:val="115"/>
          <w:position w:val="1"/>
        </w:rPr>
        <w:t>6</w:t>
      </w:r>
      <w:r>
        <w:rPr>
          <w:color w:val="221E1F"/>
          <w:spacing w:val="-1"/>
          <w:w w:val="115"/>
          <w:position w:val="1"/>
        </w:rPr>
        <w:t xml:space="preserve"> </w:t>
      </w:r>
      <w:r>
        <w:rPr>
          <w:color w:val="221E1F"/>
          <w:w w:val="115"/>
        </w:rPr>
        <w:t>описывать</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 предложенного</w:t>
      </w:r>
      <w:r>
        <w:rPr>
          <w:color w:val="221E1F"/>
          <w:spacing w:val="-9"/>
          <w:w w:val="115"/>
        </w:rPr>
        <w:t xml:space="preserve"> </w:t>
      </w:r>
      <w:r>
        <w:rPr>
          <w:color w:val="221E1F"/>
          <w:w w:val="115"/>
        </w:rPr>
        <w:t>плана</w:t>
      </w:r>
      <w:r>
        <w:rPr>
          <w:color w:val="221E1F"/>
          <w:spacing w:val="-9"/>
          <w:w w:val="115"/>
        </w:rPr>
        <w:t xml:space="preserve"> </w:t>
      </w:r>
      <w:r>
        <w:rPr>
          <w:color w:val="221E1F"/>
          <w:w w:val="115"/>
        </w:rPr>
        <w:t>изученные объек- ты,</w:t>
      </w:r>
      <w:r>
        <w:rPr>
          <w:color w:val="221E1F"/>
          <w:spacing w:val="-5"/>
          <w:w w:val="115"/>
        </w:rPr>
        <w:t xml:space="preserve"> </w:t>
      </w:r>
      <w:r>
        <w:rPr>
          <w:color w:val="221E1F"/>
          <w:w w:val="115"/>
        </w:rPr>
        <w:t>выделяя</w:t>
      </w:r>
      <w:r>
        <w:rPr>
          <w:color w:val="221E1F"/>
          <w:spacing w:val="-9"/>
          <w:w w:val="115"/>
        </w:rPr>
        <w:t xml:space="preserve"> </w:t>
      </w:r>
      <w:r>
        <w:rPr>
          <w:color w:val="221E1F"/>
          <w:w w:val="115"/>
        </w:rPr>
        <w:t>их</w:t>
      </w:r>
      <w:r>
        <w:rPr>
          <w:color w:val="221E1F"/>
          <w:spacing w:val="-9"/>
          <w:w w:val="115"/>
        </w:rPr>
        <w:t xml:space="preserve"> </w:t>
      </w:r>
      <w:r>
        <w:rPr>
          <w:color w:val="221E1F"/>
          <w:w w:val="115"/>
        </w:rPr>
        <w:t>существенные</w:t>
      </w:r>
      <w:r>
        <w:rPr>
          <w:color w:val="221E1F"/>
          <w:spacing w:val="-9"/>
          <w:w w:val="115"/>
        </w:rPr>
        <w:t xml:space="preserve"> </w:t>
      </w:r>
      <w:r>
        <w:rPr>
          <w:color w:val="221E1F"/>
          <w:w w:val="115"/>
        </w:rPr>
        <w:t>признаки, в том числе госу- дарственную символику России и своего региона;</w:t>
      </w:r>
    </w:p>
    <w:p w:rsidR="00940611" w:rsidRDefault="00F31279">
      <w:pPr>
        <w:pStyle w:val="a3"/>
        <w:tabs>
          <w:tab w:val="left" w:pos="705"/>
        </w:tabs>
        <w:spacing w:before="0"/>
        <w:ind w:right="457" w:hanging="142"/>
      </w:pPr>
      <w:r>
        <w:rPr>
          <w:color w:val="221E1F"/>
          <w:spacing w:val="-10"/>
          <w:w w:val="115"/>
          <w:position w:val="1"/>
        </w:rPr>
        <w:t>6</w:t>
      </w:r>
      <w:r>
        <w:rPr>
          <w:color w:val="221E1F"/>
          <w:position w:val="1"/>
        </w:rPr>
        <w:tab/>
      </w:r>
      <w:r>
        <w:rPr>
          <w:color w:val="221E1F"/>
          <w:position w:val="1"/>
        </w:rPr>
        <w:tab/>
      </w:r>
      <w:r>
        <w:rPr>
          <w:color w:val="221E1F"/>
          <w:w w:val="115"/>
        </w:rPr>
        <w:t>проводить по предложенному/самостоятельно составленно- му плану или выдвинутому предположению</w:t>
      </w:r>
      <w:r>
        <w:rPr>
          <w:color w:val="221E1F"/>
          <w:spacing w:val="-11"/>
          <w:w w:val="115"/>
        </w:rPr>
        <w:t xml:space="preserve"> </w:t>
      </w:r>
      <w:r>
        <w:rPr>
          <w:color w:val="221E1F"/>
          <w:w w:val="115"/>
        </w:rPr>
        <w:t>несложные</w:t>
      </w:r>
      <w:r>
        <w:rPr>
          <w:color w:val="221E1F"/>
          <w:spacing w:val="-11"/>
          <w:w w:val="115"/>
        </w:rPr>
        <w:t xml:space="preserve"> </w:t>
      </w:r>
      <w:r>
        <w:rPr>
          <w:color w:val="221E1F"/>
          <w:w w:val="115"/>
        </w:rPr>
        <w:t>на-</w:t>
      </w:r>
      <w:r>
        <w:rPr>
          <w:color w:val="221E1F"/>
          <w:spacing w:val="-7"/>
          <w:w w:val="115"/>
        </w:rPr>
        <w:t xml:space="preserve"> </w:t>
      </w:r>
      <w:r>
        <w:rPr>
          <w:color w:val="221E1F"/>
          <w:w w:val="115"/>
        </w:rPr>
        <w:t>блюдения,</w:t>
      </w:r>
      <w:r>
        <w:rPr>
          <w:color w:val="221E1F"/>
          <w:spacing w:val="-8"/>
          <w:w w:val="115"/>
        </w:rPr>
        <w:t xml:space="preserve"> </w:t>
      </w:r>
      <w:r>
        <w:rPr>
          <w:color w:val="221E1F"/>
          <w:w w:val="115"/>
        </w:rPr>
        <w:t>опыты</w:t>
      </w:r>
      <w:r>
        <w:rPr>
          <w:color w:val="221E1F"/>
          <w:spacing w:val="-11"/>
          <w:w w:val="115"/>
        </w:rPr>
        <w:t xml:space="preserve"> </w:t>
      </w:r>
      <w:r>
        <w:rPr>
          <w:color w:val="221E1F"/>
          <w:w w:val="115"/>
        </w:rPr>
        <w:t>с</w:t>
      </w:r>
      <w:r>
        <w:rPr>
          <w:color w:val="221E1F"/>
          <w:spacing w:val="-11"/>
          <w:w w:val="115"/>
        </w:rPr>
        <w:t xml:space="preserve"> </w:t>
      </w:r>
      <w:r>
        <w:rPr>
          <w:color w:val="221E1F"/>
          <w:w w:val="115"/>
        </w:rPr>
        <w:t>объектами</w:t>
      </w:r>
      <w:r>
        <w:rPr>
          <w:color w:val="221E1F"/>
          <w:spacing w:val="-11"/>
          <w:w w:val="115"/>
        </w:rPr>
        <w:t xml:space="preserve"> </w:t>
      </w:r>
      <w:r>
        <w:rPr>
          <w:color w:val="221E1F"/>
          <w:w w:val="115"/>
        </w:rPr>
        <w:t>природы</w:t>
      </w:r>
      <w:r>
        <w:rPr>
          <w:color w:val="221E1F"/>
          <w:spacing w:val="-11"/>
          <w:w w:val="115"/>
        </w:rPr>
        <w:t xml:space="preserve"> </w:t>
      </w:r>
      <w:r>
        <w:rPr>
          <w:color w:val="221E1F"/>
          <w:w w:val="115"/>
        </w:rPr>
        <w:t>с</w:t>
      </w:r>
      <w:r>
        <w:rPr>
          <w:color w:val="221E1F"/>
          <w:spacing w:val="-11"/>
          <w:w w:val="115"/>
        </w:rPr>
        <w:t xml:space="preserve"> </w:t>
      </w:r>
      <w:r>
        <w:rPr>
          <w:color w:val="221E1F"/>
          <w:w w:val="115"/>
        </w:rPr>
        <w:t>использованием</w:t>
      </w:r>
      <w:r>
        <w:rPr>
          <w:color w:val="221E1F"/>
          <w:spacing w:val="-11"/>
          <w:w w:val="115"/>
        </w:rPr>
        <w:t xml:space="preserve"> </w:t>
      </w:r>
      <w:r>
        <w:rPr>
          <w:color w:val="221E1F"/>
          <w:w w:val="115"/>
        </w:rPr>
        <w:t>простейшего лабораторного оборудования и измерительных приборов, следуя правилам безопасного труда;</w:t>
      </w:r>
    </w:p>
    <w:p w:rsidR="00940611" w:rsidRDefault="00F31279">
      <w:pPr>
        <w:pStyle w:val="a3"/>
        <w:spacing w:before="0"/>
        <w:ind w:right="540" w:hanging="142"/>
      </w:pPr>
      <w:r>
        <w:rPr>
          <w:color w:val="221E1F"/>
          <w:w w:val="115"/>
          <w:position w:val="1"/>
        </w:rPr>
        <w:t>6</w:t>
      </w:r>
      <w:r>
        <w:rPr>
          <w:color w:val="221E1F"/>
          <w:spacing w:val="20"/>
          <w:w w:val="115"/>
          <w:position w:val="1"/>
        </w:rPr>
        <w:t xml:space="preserve"> </w:t>
      </w:r>
      <w:r>
        <w:rPr>
          <w:color w:val="221E1F"/>
          <w:w w:val="115"/>
        </w:rPr>
        <w:t>распознавать изученные объекты и явления живой и нежи-</w:t>
      </w:r>
      <w:r>
        <w:rPr>
          <w:color w:val="221E1F"/>
          <w:spacing w:val="80"/>
          <w:w w:val="150"/>
        </w:rPr>
        <w:t xml:space="preserve"> </w:t>
      </w:r>
      <w:r>
        <w:rPr>
          <w:color w:val="221E1F"/>
          <w:w w:val="115"/>
        </w:rPr>
        <w:t>вой природы по их описанию,</w:t>
      </w:r>
      <w:r>
        <w:rPr>
          <w:color w:val="221E1F"/>
          <w:spacing w:val="14"/>
          <w:w w:val="115"/>
        </w:rPr>
        <w:t xml:space="preserve"> </w:t>
      </w:r>
      <w:r>
        <w:rPr>
          <w:color w:val="221E1F"/>
          <w:w w:val="115"/>
        </w:rPr>
        <w:t>рисункам</w:t>
      </w:r>
      <w:r>
        <w:rPr>
          <w:color w:val="221E1F"/>
          <w:spacing w:val="40"/>
          <w:w w:val="115"/>
        </w:rPr>
        <w:t xml:space="preserve"> </w:t>
      </w:r>
      <w:r>
        <w:rPr>
          <w:color w:val="221E1F"/>
          <w:w w:val="115"/>
        </w:rPr>
        <w:t>и фотографиям, раз- личать их в окружающем мире;</w:t>
      </w:r>
    </w:p>
    <w:p w:rsidR="00940611" w:rsidRDefault="00F31279">
      <w:pPr>
        <w:pStyle w:val="a3"/>
        <w:ind w:hanging="142"/>
      </w:pPr>
      <w:r>
        <w:rPr>
          <w:color w:val="221E1F"/>
          <w:w w:val="115"/>
          <w:position w:val="1"/>
        </w:rPr>
        <w:t xml:space="preserve">6 </w:t>
      </w:r>
      <w:r>
        <w:rPr>
          <w:color w:val="221E1F"/>
          <w:w w:val="115"/>
        </w:rPr>
        <w:t>группировать</w:t>
      </w:r>
      <w:r>
        <w:rPr>
          <w:color w:val="221E1F"/>
          <w:spacing w:val="-9"/>
          <w:w w:val="115"/>
        </w:rPr>
        <w:t xml:space="preserve"> </w:t>
      </w:r>
      <w:r>
        <w:rPr>
          <w:color w:val="221E1F"/>
          <w:w w:val="115"/>
        </w:rPr>
        <w:t>изученные</w:t>
      </w:r>
      <w:r>
        <w:rPr>
          <w:color w:val="221E1F"/>
          <w:spacing w:val="-9"/>
          <w:w w:val="115"/>
        </w:rPr>
        <w:t xml:space="preserve"> </w:t>
      </w:r>
      <w:r>
        <w:rPr>
          <w:color w:val="221E1F"/>
          <w:w w:val="115"/>
        </w:rPr>
        <w:t>объекты</w:t>
      </w:r>
      <w:r>
        <w:rPr>
          <w:color w:val="221E1F"/>
          <w:spacing w:val="-9"/>
          <w:w w:val="115"/>
        </w:rPr>
        <w:t xml:space="preserve"> </w:t>
      </w:r>
      <w:r>
        <w:rPr>
          <w:color w:val="221E1F"/>
          <w:w w:val="115"/>
        </w:rPr>
        <w:t>живой</w:t>
      </w:r>
      <w:r>
        <w:rPr>
          <w:color w:val="221E1F"/>
          <w:spacing w:val="-9"/>
          <w:w w:val="115"/>
        </w:rPr>
        <w:t xml:space="preserve"> </w:t>
      </w:r>
      <w:r>
        <w:rPr>
          <w:color w:val="221E1F"/>
          <w:w w:val="115"/>
        </w:rPr>
        <w:t>и</w:t>
      </w:r>
      <w:r>
        <w:rPr>
          <w:color w:val="221E1F"/>
          <w:spacing w:val="-9"/>
          <w:w w:val="115"/>
        </w:rPr>
        <w:t xml:space="preserve"> </w:t>
      </w:r>
      <w:r>
        <w:rPr>
          <w:color w:val="221E1F"/>
          <w:w w:val="115"/>
        </w:rPr>
        <w:t>неживой</w:t>
      </w:r>
      <w:r>
        <w:rPr>
          <w:color w:val="221E1F"/>
          <w:spacing w:val="-9"/>
          <w:w w:val="115"/>
        </w:rPr>
        <w:t xml:space="preserve"> </w:t>
      </w:r>
      <w:r>
        <w:rPr>
          <w:color w:val="221E1F"/>
          <w:w w:val="115"/>
        </w:rPr>
        <w:t>приро-</w:t>
      </w:r>
      <w:r>
        <w:rPr>
          <w:color w:val="221E1F"/>
          <w:spacing w:val="-2"/>
          <w:w w:val="115"/>
        </w:rPr>
        <w:t xml:space="preserve"> </w:t>
      </w:r>
      <w:r>
        <w:rPr>
          <w:color w:val="221E1F"/>
          <w:w w:val="115"/>
        </w:rPr>
        <w:t>ды, самостоятельно</w:t>
      </w:r>
      <w:r>
        <w:rPr>
          <w:color w:val="221E1F"/>
          <w:spacing w:val="-9"/>
          <w:w w:val="115"/>
        </w:rPr>
        <w:t xml:space="preserve"> </w:t>
      </w:r>
      <w:r>
        <w:rPr>
          <w:color w:val="221E1F"/>
          <w:w w:val="115"/>
        </w:rPr>
        <w:t>выбирая</w:t>
      </w:r>
      <w:r>
        <w:rPr>
          <w:color w:val="221E1F"/>
          <w:spacing w:val="-9"/>
          <w:w w:val="115"/>
        </w:rPr>
        <w:t xml:space="preserve"> </w:t>
      </w:r>
      <w:r>
        <w:rPr>
          <w:color w:val="221E1F"/>
          <w:w w:val="115"/>
        </w:rPr>
        <w:t>признак</w:t>
      </w:r>
      <w:r>
        <w:rPr>
          <w:color w:val="221E1F"/>
          <w:spacing w:val="-9"/>
          <w:w w:val="115"/>
        </w:rPr>
        <w:t xml:space="preserve"> </w:t>
      </w:r>
      <w:r>
        <w:rPr>
          <w:color w:val="221E1F"/>
          <w:w w:val="115"/>
        </w:rPr>
        <w:t>для группировки; про- водить простейшие классификации;</w:t>
      </w:r>
    </w:p>
    <w:p w:rsidR="00940611" w:rsidRDefault="00F31279">
      <w:pPr>
        <w:pStyle w:val="a3"/>
        <w:spacing w:before="0"/>
        <w:ind w:hanging="142"/>
      </w:pPr>
      <w:r>
        <w:rPr>
          <w:color w:val="221E1F"/>
          <w:w w:val="120"/>
          <w:position w:val="1"/>
        </w:rPr>
        <w:t>6</w:t>
      </w:r>
      <w:r>
        <w:rPr>
          <w:color w:val="221E1F"/>
          <w:spacing w:val="30"/>
          <w:w w:val="120"/>
          <w:position w:val="1"/>
        </w:rPr>
        <w:t xml:space="preserve"> </w:t>
      </w:r>
      <w:r>
        <w:rPr>
          <w:color w:val="221E1F"/>
          <w:w w:val="120"/>
        </w:rPr>
        <w:t>сравнивать</w:t>
      </w:r>
      <w:r>
        <w:rPr>
          <w:color w:val="221E1F"/>
          <w:spacing w:val="-7"/>
          <w:w w:val="120"/>
        </w:rPr>
        <w:t xml:space="preserve"> </w:t>
      </w:r>
      <w:r>
        <w:rPr>
          <w:color w:val="221E1F"/>
          <w:w w:val="120"/>
        </w:rPr>
        <w:t>объекты</w:t>
      </w:r>
      <w:r>
        <w:rPr>
          <w:color w:val="221E1F"/>
          <w:spacing w:val="-7"/>
          <w:w w:val="120"/>
        </w:rPr>
        <w:t xml:space="preserve"> </w:t>
      </w:r>
      <w:r>
        <w:rPr>
          <w:color w:val="221E1F"/>
          <w:w w:val="120"/>
        </w:rPr>
        <w:t>живой</w:t>
      </w:r>
      <w:r>
        <w:rPr>
          <w:color w:val="221E1F"/>
          <w:spacing w:val="-7"/>
          <w:w w:val="120"/>
        </w:rPr>
        <w:t xml:space="preserve"> </w:t>
      </w:r>
      <w:r>
        <w:rPr>
          <w:color w:val="221E1F"/>
          <w:w w:val="120"/>
        </w:rPr>
        <w:t>и</w:t>
      </w:r>
      <w:r>
        <w:rPr>
          <w:color w:val="221E1F"/>
          <w:spacing w:val="-7"/>
          <w:w w:val="120"/>
        </w:rPr>
        <w:t xml:space="preserve"> </w:t>
      </w:r>
      <w:r>
        <w:rPr>
          <w:color w:val="221E1F"/>
          <w:w w:val="120"/>
        </w:rPr>
        <w:t>неживой</w:t>
      </w:r>
      <w:r>
        <w:rPr>
          <w:color w:val="221E1F"/>
          <w:spacing w:val="-7"/>
          <w:w w:val="120"/>
        </w:rPr>
        <w:t xml:space="preserve"> </w:t>
      </w:r>
      <w:r>
        <w:rPr>
          <w:color w:val="221E1F"/>
          <w:w w:val="120"/>
        </w:rPr>
        <w:t>природы</w:t>
      </w:r>
      <w:r>
        <w:rPr>
          <w:color w:val="221E1F"/>
          <w:spacing w:val="-7"/>
          <w:w w:val="120"/>
        </w:rPr>
        <w:t xml:space="preserve"> </w:t>
      </w:r>
      <w:r>
        <w:rPr>
          <w:color w:val="221E1F"/>
          <w:w w:val="120"/>
        </w:rPr>
        <w:t>на</w:t>
      </w:r>
      <w:r>
        <w:rPr>
          <w:color w:val="221E1F"/>
          <w:spacing w:val="-7"/>
          <w:w w:val="120"/>
        </w:rPr>
        <w:t xml:space="preserve"> </w:t>
      </w:r>
      <w:r>
        <w:rPr>
          <w:color w:val="221E1F"/>
          <w:w w:val="120"/>
        </w:rPr>
        <w:t>основе</w:t>
      </w:r>
      <w:r>
        <w:rPr>
          <w:color w:val="221E1F"/>
          <w:spacing w:val="-7"/>
          <w:w w:val="120"/>
        </w:rPr>
        <w:t xml:space="preserve"> </w:t>
      </w:r>
      <w:r>
        <w:rPr>
          <w:color w:val="221E1F"/>
          <w:w w:val="120"/>
        </w:rPr>
        <w:t>их</w:t>
      </w:r>
      <w:r>
        <w:rPr>
          <w:color w:val="221E1F"/>
          <w:spacing w:val="-7"/>
          <w:w w:val="120"/>
        </w:rPr>
        <w:t xml:space="preserve"> </w:t>
      </w:r>
      <w:r>
        <w:rPr>
          <w:color w:val="221E1F"/>
          <w:w w:val="120"/>
        </w:rPr>
        <w:t>внешних</w:t>
      </w:r>
      <w:r>
        <w:rPr>
          <w:color w:val="221E1F"/>
          <w:spacing w:val="-7"/>
          <w:w w:val="120"/>
        </w:rPr>
        <w:t xml:space="preserve"> </w:t>
      </w:r>
      <w:r>
        <w:rPr>
          <w:color w:val="221E1F"/>
          <w:w w:val="120"/>
        </w:rPr>
        <w:t>признаков</w:t>
      </w:r>
      <w:r>
        <w:rPr>
          <w:color w:val="221E1F"/>
          <w:spacing w:val="-7"/>
          <w:w w:val="120"/>
        </w:rPr>
        <w:t xml:space="preserve"> </w:t>
      </w:r>
      <w:r>
        <w:rPr>
          <w:color w:val="221E1F"/>
          <w:w w:val="120"/>
        </w:rPr>
        <w:t>и</w:t>
      </w:r>
      <w:r>
        <w:rPr>
          <w:color w:val="221E1F"/>
          <w:spacing w:val="-7"/>
          <w:w w:val="120"/>
        </w:rPr>
        <w:t xml:space="preserve"> </w:t>
      </w:r>
      <w:r>
        <w:rPr>
          <w:color w:val="221E1F"/>
          <w:w w:val="120"/>
        </w:rPr>
        <w:t>известных характерных свойств;</w:t>
      </w:r>
    </w:p>
    <w:p w:rsidR="00940611" w:rsidRDefault="00F31279">
      <w:pPr>
        <w:pStyle w:val="a3"/>
        <w:ind w:right="650" w:hanging="142"/>
      </w:pPr>
      <w:r>
        <w:rPr>
          <w:color w:val="221E1F"/>
          <w:w w:val="115"/>
          <w:position w:val="1"/>
        </w:rPr>
        <w:t>6</w:t>
      </w:r>
      <w:r>
        <w:rPr>
          <w:color w:val="221E1F"/>
          <w:spacing w:val="13"/>
          <w:w w:val="115"/>
          <w:position w:val="1"/>
        </w:rPr>
        <w:t xml:space="preserve"> </w:t>
      </w:r>
      <w:r>
        <w:rPr>
          <w:color w:val="221E1F"/>
          <w:w w:val="115"/>
        </w:rPr>
        <w:t>использовать</w:t>
      </w:r>
      <w:r>
        <w:rPr>
          <w:color w:val="221E1F"/>
          <w:spacing w:val="-8"/>
          <w:w w:val="115"/>
        </w:rPr>
        <w:t xml:space="preserve"> </w:t>
      </w:r>
      <w:r>
        <w:rPr>
          <w:color w:val="221E1F"/>
          <w:w w:val="115"/>
        </w:rPr>
        <w:t>знания</w:t>
      </w:r>
      <w:r>
        <w:rPr>
          <w:color w:val="221E1F"/>
          <w:spacing w:val="-8"/>
          <w:w w:val="115"/>
        </w:rPr>
        <w:t xml:space="preserve"> </w:t>
      </w:r>
      <w:r>
        <w:rPr>
          <w:color w:val="221E1F"/>
          <w:w w:val="115"/>
        </w:rPr>
        <w:t>о</w:t>
      </w:r>
      <w:r>
        <w:rPr>
          <w:color w:val="221E1F"/>
          <w:spacing w:val="-8"/>
          <w:w w:val="115"/>
        </w:rPr>
        <w:t xml:space="preserve"> </w:t>
      </w:r>
      <w:r>
        <w:rPr>
          <w:color w:val="221E1F"/>
          <w:w w:val="115"/>
        </w:rPr>
        <w:t>взаимосвязях</w:t>
      </w:r>
      <w:r>
        <w:rPr>
          <w:color w:val="221E1F"/>
          <w:spacing w:val="-8"/>
          <w:w w:val="115"/>
        </w:rPr>
        <w:t xml:space="preserve"> </w:t>
      </w:r>
      <w:r>
        <w:rPr>
          <w:color w:val="221E1F"/>
          <w:w w:val="115"/>
        </w:rPr>
        <w:t>в</w:t>
      </w:r>
      <w:r>
        <w:rPr>
          <w:color w:val="221E1F"/>
          <w:spacing w:val="-8"/>
          <w:w w:val="115"/>
        </w:rPr>
        <w:t xml:space="preserve"> </w:t>
      </w:r>
      <w:r>
        <w:rPr>
          <w:color w:val="221E1F"/>
          <w:w w:val="115"/>
        </w:rPr>
        <w:t>природе</w:t>
      </w:r>
      <w:r>
        <w:rPr>
          <w:color w:val="221E1F"/>
          <w:spacing w:val="-8"/>
          <w:w w:val="115"/>
        </w:rPr>
        <w:t xml:space="preserve"> </w:t>
      </w:r>
      <w:r>
        <w:rPr>
          <w:color w:val="221E1F"/>
          <w:w w:val="115"/>
        </w:rPr>
        <w:t>для</w:t>
      </w:r>
      <w:r>
        <w:rPr>
          <w:color w:val="221E1F"/>
          <w:spacing w:val="-8"/>
          <w:w w:val="115"/>
        </w:rPr>
        <w:t xml:space="preserve"> </w:t>
      </w:r>
      <w:r>
        <w:rPr>
          <w:color w:val="221E1F"/>
          <w:w w:val="115"/>
        </w:rPr>
        <w:t>объясне- ния</w:t>
      </w:r>
      <w:r>
        <w:rPr>
          <w:color w:val="221E1F"/>
          <w:spacing w:val="-8"/>
          <w:w w:val="115"/>
        </w:rPr>
        <w:t xml:space="preserve"> </w:t>
      </w:r>
      <w:r>
        <w:rPr>
          <w:color w:val="221E1F"/>
          <w:w w:val="115"/>
        </w:rPr>
        <w:t>простейших</w:t>
      </w:r>
      <w:r>
        <w:rPr>
          <w:color w:val="221E1F"/>
          <w:spacing w:val="-8"/>
          <w:w w:val="115"/>
        </w:rPr>
        <w:t xml:space="preserve"> </w:t>
      </w:r>
      <w:r>
        <w:rPr>
          <w:color w:val="221E1F"/>
          <w:w w:val="115"/>
        </w:rPr>
        <w:t>явлений</w:t>
      </w:r>
      <w:r>
        <w:rPr>
          <w:color w:val="221E1F"/>
          <w:spacing w:val="-8"/>
          <w:w w:val="115"/>
        </w:rPr>
        <w:t xml:space="preserve"> </w:t>
      </w:r>
      <w:r>
        <w:rPr>
          <w:color w:val="221E1F"/>
          <w:w w:val="115"/>
        </w:rPr>
        <w:t>и</w:t>
      </w:r>
      <w:r>
        <w:rPr>
          <w:color w:val="221E1F"/>
          <w:spacing w:val="-8"/>
          <w:w w:val="115"/>
        </w:rPr>
        <w:t xml:space="preserve"> </w:t>
      </w:r>
      <w:r>
        <w:rPr>
          <w:color w:val="221E1F"/>
          <w:w w:val="115"/>
        </w:rPr>
        <w:t>процессов</w:t>
      </w:r>
      <w:r>
        <w:rPr>
          <w:color w:val="221E1F"/>
          <w:spacing w:val="-8"/>
          <w:w w:val="115"/>
        </w:rPr>
        <w:t xml:space="preserve"> </w:t>
      </w:r>
      <w:r>
        <w:rPr>
          <w:color w:val="221E1F"/>
          <w:w w:val="115"/>
        </w:rPr>
        <w:t>в природе (в том числе смены дня и ночи, смены времён года, сезонных изменений в природе своей местности, причины смены природных зон);</w:t>
      </w:r>
    </w:p>
    <w:p w:rsidR="00940611" w:rsidRDefault="00F31279">
      <w:pPr>
        <w:pStyle w:val="a3"/>
        <w:ind w:right="650" w:hanging="142"/>
      </w:pPr>
      <w:r>
        <w:rPr>
          <w:color w:val="221E1F"/>
          <w:w w:val="115"/>
          <w:position w:val="1"/>
        </w:rPr>
        <w:t>6</w:t>
      </w:r>
      <w:r>
        <w:rPr>
          <w:color w:val="221E1F"/>
          <w:spacing w:val="14"/>
          <w:w w:val="115"/>
          <w:position w:val="1"/>
        </w:rPr>
        <w:t xml:space="preserve"> </w:t>
      </w:r>
      <w:r>
        <w:rPr>
          <w:color w:val="221E1F"/>
          <w:w w:val="115"/>
        </w:rPr>
        <w:t>называть</w:t>
      </w:r>
      <w:r>
        <w:rPr>
          <w:color w:val="221E1F"/>
          <w:spacing w:val="-7"/>
          <w:w w:val="115"/>
        </w:rPr>
        <w:t xml:space="preserve"> </w:t>
      </w:r>
      <w:r>
        <w:rPr>
          <w:color w:val="221E1F"/>
          <w:w w:val="115"/>
        </w:rPr>
        <w:t>наиболее</w:t>
      </w:r>
      <w:r>
        <w:rPr>
          <w:color w:val="221E1F"/>
          <w:spacing w:val="-7"/>
          <w:w w:val="115"/>
        </w:rPr>
        <w:t xml:space="preserve"> </w:t>
      </w:r>
      <w:r>
        <w:rPr>
          <w:color w:val="221E1F"/>
          <w:w w:val="115"/>
        </w:rPr>
        <w:t>значимые</w:t>
      </w:r>
      <w:r>
        <w:rPr>
          <w:color w:val="221E1F"/>
          <w:spacing w:val="-7"/>
          <w:w w:val="115"/>
        </w:rPr>
        <w:t xml:space="preserve"> </w:t>
      </w:r>
      <w:r>
        <w:rPr>
          <w:color w:val="221E1F"/>
          <w:w w:val="115"/>
        </w:rPr>
        <w:t>природные</w:t>
      </w:r>
      <w:r>
        <w:rPr>
          <w:color w:val="221E1F"/>
          <w:spacing w:val="-7"/>
          <w:w w:val="115"/>
        </w:rPr>
        <w:t xml:space="preserve"> </w:t>
      </w:r>
      <w:r>
        <w:rPr>
          <w:color w:val="221E1F"/>
          <w:w w:val="115"/>
        </w:rPr>
        <w:t>объекты</w:t>
      </w:r>
      <w:r>
        <w:rPr>
          <w:color w:val="221E1F"/>
          <w:spacing w:val="-7"/>
          <w:w w:val="115"/>
        </w:rPr>
        <w:t xml:space="preserve"> </w:t>
      </w:r>
      <w:r>
        <w:rPr>
          <w:color w:val="221E1F"/>
          <w:w w:val="115"/>
        </w:rPr>
        <w:t>Всемирно- го</w:t>
      </w:r>
      <w:r>
        <w:rPr>
          <w:color w:val="221E1F"/>
          <w:spacing w:val="-7"/>
          <w:w w:val="115"/>
        </w:rPr>
        <w:t xml:space="preserve"> </w:t>
      </w:r>
      <w:r>
        <w:rPr>
          <w:color w:val="221E1F"/>
          <w:w w:val="115"/>
        </w:rPr>
        <w:t>наследия</w:t>
      </w:r>
      <w:r>
        <w:rPr>
          <w:color w:val="221E1F"/>
          <w:spacing w:val="-7"/>
          <w:w w:val="115"/>
        </w:rPr>
        <w:t xml:space="preserve"> </w:t>
      </w:r>
      <w:r>
        <w:rPr>
          <w:color w:val="221E1F"/>
          <w:w w:val="115"/>
        </w:rPr>
        <w:t>в</w:t>
      </w:r>
      <w:r>
        <w:rPr>
          <w:color w:val="221E1F"/>
          <w:spacing w:val="-7"/>
          <w:w w:val="115"/>
        </w:rPr>
        <w:t xml:space="preserve"> </w:t>
      </w:r>
      <w:r>
        <w:rPr>
          <w:color w:val="221E1F"/>
          <w:w w:val="115"/>
        </w:rPr>
        <w:t>России</w:t>
      </w:r>
      <w:r>
        <w:rPr>
          <w:color w:val="221E1F"/>
          <w:spacing w:val="-7"/>
          <w:w w:val="115"/>
        </w:rPr>
        <w:t xml:space="preserve"> </w:t>
      </w:r>
      <w:r>
        <w:rPr>
          <w:color w:val="221E1F"/>
          <w:w w:val="115"/>
        </w:rPr>
        <w:t>и</w:t>
      </w:r>
      <w:r>
        <w:rPr>
          <w:color w:val="221E1F"/>
          <w:spacing w:val="-7"/>
          <w:w w:val="115"/>
        </w:rPr>
        <w:t xml:space="preserve"> </w:t>
      </w:r>
      <w:r>
        <w:rPr>
          <w:color w:val="221E1F"/>
          <w:w w:val="115"/>
        </w:rPr>
        <w:t>за</w:t>
      </w:r>
      <w:r>
        <w:rPr>
          <w:color w:val="221E1F"/>
          <w:spacing w:val="-7"/>
          <w:w w:val="115"/>
        </w:rPr>
        <w:t xml:space="preserve"> </w:t>
      </w:r>
      <w:r>
        <w:rPr>
          <w:color w:val="221E1F"/>
          <w:w w:val="115"/>
        </w:rPr>
        <w:t>рубежом</w:t>
      </w:r>
      <w:r>
        <w:rPr>
          <w:color w:val="221E1F"/>
          <w:spacing w:val="30"/>
          <w:w w:val="115"/>
        </w:rPr>
        <w:t xml:space="preserve"> </w:t>
      </w:r>
      <w:r>
        <w:rPr>
          <w:color w:val="221E1F"/>
          <w:w w:val="115"/>
        </w:rPr>
        <w:t>(в пределах изученного);</w:t>
      </w:r>
    </w:p>
    <w:p w:rsidR="00940611" w:rsidRDefault="00F31279">
      <w:pPr>
        <w:pStyle w:val="a3"/>
        <w:spacing w:before="0" w:line="239" w:lineRule="exact"/>
        <w:ind w:left="342"/>
      </w:pPr>
      <w:r>
        <w:rPr>
          <w:color w:val="221E1F"/>
          <w:w w:val="115"/>
          <w:position w:val="1"/>
        </w:rPr>
        <w:t>6</w:t>
      </w:r>
      <w:r>
        <w:rPr>
          <w:color w:val="221E1F"/>
          <w:spacing w:val="-13"/>
          <w:w w:val="115"/>
          <w:position w:val="1"/>
        </w:rPr>
        <w:t xml:space="preserve"> </w:t>
      </w:r>
      <w:r>
        <w:rPr>
          <w:color w:val="221E1F"/>
          <w:w w:val="115"/>
        </w:rPr>
        <w:t>называть</w:t>
      </w:r>
      <w:r>
        <w:rPr>
          <w:color w:val="221E1F"/>
          <w:spacing w:val="-11"/>
          <w:w w:val="115"/>
        </w:rPr>
        <w:t xml:space="preserve"> </w:t>
      </w:r>
      <w:r>
        <w:rPr>
          <w:color w:val="221E1F"/>
          <w:w w:val="115"/>
        </w:rPr>
        <w:t>экологические</w:t>
      </w:r>
      <w:r>
        <w:rPr>
          <w:color w:val="221E1F"/>
          <w:spacing w:val="-12"/>
          <w:w w:val="115"/>
        </w:rPr>
        <w:t xml:space="preserve"> </w:t>
      </w:r>
      <w:r>
        <w:rPr>
          <w:color w:val="221E1F"/>
          <w:w w:val="115"/>
        </w:rPr>
        <w:t>проблемы</w:t>
      </w:r>
      <w:r>
        <w:rPr>
          <w:color w:val="221E1F"/>
          <w:spacing w:val="-12"/>
          <w:w w:val="115"/>
        </w:rPr>
        <w:t xml:space="preserve"> </w:t>
      </w:r>
      <w:r>
        <w:rPr>
          <w:color w:val="221E1F"/>
          <w:w w:val="115"/>
        </w:rPr>
        <w:t>и</w:t>
      </w:r>
      <w:r>
        <w:rPr>
          <w:color w:val="221E1F"/>
          <w:spacing w:val="-11"/>
          <w:w w:val="115"/>
        </w:rPr>
        <w:t xml:space="preserve"> </w:t>
      </w:r>
      <w:r>
        <w:rPr>
          <w:color w:val="221E1F"/>
          <w:w w:val="115"/>
        </w:rPr>
        <w:t>определять</w:t>
      </w:r>
      <w:r>
        <w:rPr>
          <w:color w:val="221E1F"/>
          <w:spacing w:val="-12"/>
          <w:w w:val="115"/>
        </w:rPr>
        <w:t xml:space="preserve"> </w:t>
      </w:r>
      <w:r>
        <w:rPr>
          <w:color w:val="221E1F"/>
          <w:w w:val="115"/>
        </w:rPr>
        <w:t>пути</w:t>
      </w:r>
      <w:r>
        <w:rPr>
          <w:color w:val="221E1F"/>
          <w:spacing w:val="-11"/>
          <w:w w:val="115"/>
        </w:rPr>
        <w:t xml:space="preserve"> </w:t>
      </w:r>
      <w:r>
        <w:rPr>
          <w:color w:val="221E1F"/>
          <w:w w:val="115"/>
        </w:rPr>
        <w:t>их</w:t>
      </w:r>
      <w:r>
        <w:rPr>
          <w:color w:val="221E1F"/>
          <w:spacing w:val="-12"/>
          <w:w w:val="115"/>
        </w:rPr>
        <w:t xml:space="preserve"> </w:t>
      </w:r>
      <w:r>
        <w:rPr>
          <w:color w:val="221E1F"/>
          <w:w w:val="115"/>
        </w:rPr>
        <w:t>ре-</w:t>
      </w:r>
      <w:r>
        <w:rPr>
          <w:color w:val="221E1F"/>
          <w:spacing w:val="-5"/>
          <w:w w:val="115"/>
        </w:rPr>
        <w:t xml:space="preserve"> </w:t>
      </w:r>
      <w:r>
        <w:rPr>
          <w:color w:val="221E1F"/>
          <w:spacing w:val="-2"/>
          <w:w w:val="115"/>
        </w:rPr>
        <w:t>шения;</w:t>
      </w:r>
    </w:p>
    <w:p w:rsidR="00940611" w:rsidRDefault="00F31279">
      <w:pPr>
        <w:pStyle w:val="a3"/>
        <w:spacing w:before="0" w:line="240" w:lineRule="exact"/>
        <w:ind w:left="342"/>
      </w:pPr>
      <w:r>
        <w:rPr>
          <w:color w:val="221E1F"/>
          <w:w w:val="115"/>
          <w:position w:val="1"/>
        </w:rPr>
        <w:t>6</w:t>
      </w:r>
      <w:r>
        <w:rPr>
          <w:color w:val="221E1F"/>
          <w:spacing w:val="-13"/>
          <w:w w:val="115"/>
          <w:position w:val="1"/>
        </w:rPr>
        <w:t xml:space="preserve"> </w:t>
      </w:r>
      <w:r>
        <w:rPr>
          <w:color w:val="221E1F"/>
          <w:w w:val="115"/>
        </w:rPr>
        <w:t>создавать</w:t>
      </w:r>
      <w:r>
        <w:rPr>
          <w:color w:val="221E1F"/>
          <w:spacing w:val="-12"/>
          <w:w w:val="115"/>
        </w:rPr>
        <w:t xml:space="preserve"> </w:t>
      </w:r>
      <w:r>
        <w:rPr>
          <w:color w:val="221E1F"/>
          <w:w w:val="115"/>
        </w:rPr>
        <w:t>по</w:t>
      </w:r>
      <w:r>
        <w:rPr>
          <w:color w:val="221E1F"/>
          <w:spacing w:val="-12"/>
          <w:w w:val="115"/>
        </w:rPr>
        <w:t xml:space="preserve"> </w:t>
      </w:r>
      <w:r>
        <w:rPr>
          <w:color w:val="221E1F"/>
          <w:w w:val="115"/>
        </w:rPr>
        <w:t>заданному</w:t>
      </w:r>
      <w:r>
        <w:rPr>
          <w:color w:val="221E1F"/>
          <w:spacing w:val="-13"/>
          <w:w w:val="115"/>
        </w:rPr>
        <w:t xml:space="preserve"> </w:t>
      </w:r>
      <w:r>
        <w:rPr>
          <w:color w:val="221E1F"/>
          <w:w w:val="115"/>
        </w:rPr>
        <w:t>плану</w:t>
      </w:r>
      <w:r>
        <w:rPr>
          <w:color w:val="221E1F"/>
          <w:spacing w:val="-12"/>
          <w:w w:val="115"/>
        </w:rPr>
        <w:t xml:space="preserve"> </w:t>
      </w:r>
      <w:r>
        <w:rPr>
          <w:color w:val="221E1F"/>
          <w:w w:val="115"/>
        </w:rPr>
        <w:t>собственные</w:t>
      </w:r>
      <w:r>
        <w:rPr>
          <w:color w:val="221E1F"/>
          <w:spacing w:val="-12"/>
          <w:w w:val="115"/>
        </w:rPr>
        <w:t xml:space="preserve"> </w:t>
      </w:r>
      <w:r>
        <w:rPr>
          <w:color w:val="221E1F"/>
          <w:w w:val="115"/>
        </w:rPr>
        <w:t>развёрнутые</w:t>
      </w:r>
      <w:r>
        <w:rPr>
          <w:color w:val="221E1F"/>
          <w:spacing w:val="-12"/>
          <w:w w:val="115"/>
        </w:rPr>
        <w:t xml:space="preserve"> </w:t>
      </w:r>
      <w:r>
        <w:rPr>
          <w:color w:val="221E1F"/>
          <w:w w:val="115"/>
        </w:rPr>
        <w:t>вы-</w:t>
      </w:r>
      <w:r>
        <w:rPr>
          <w:color w:val="221E1F"/>
          <w:spacing w:val="-7"/>
          <w:w w:val="115"/>
        </w:rPr>
        <w:t xml:space="preserve"> </w:t>
      </w:r>
      <w:r>
        <w:rPr>
          <w:color w:val="221E1F"/>
          <w:w w:val="115"/>
        </w:rPr>
        <w:t>сказывания</w:t>
      </w:r>
      <w:r>
        <w:rPr>
          <w:color w:val="221E1F"/>
          <w:spacing w:val="-12"/>
          <w:w w:val="115"/>
        </w:rPr>
        <w:t xml:space="preserve"> </w:t>
      </w:r>
      <w:r>
        <w:rPr>
          <w:color w:val="221E1F"/>
          <w:w w:val="115"/>
        </w:rPr>
        <w:t>о</w:t>
      </w:r>
      <w:r>
        <w:rPr>
          <w:color w:val="221E1F"/>
          <w:spacing w:val="-12"/>
          <w:w w:val="115"/>
        </w:rPr>
        <w:t xml:space="preserve"> </w:t>
      </w:r>
      <w:r>
        <w:rPr>
          <w:color w:val="221E1F"/>
          <w:w w:val="115"/>
        </w:rPr>
        <w:t>природе</w:t>
      </w:r>
      <w:r>
        <w:rPr>
          <w:color w:val="221E1F"/>
          <w:spacing w:val="-12"/>
          <w:w w:val="115"/>
        </w:rPr>
        <w:t xml:space="preserve"> </w:t>
      </w:r>
      <w:r>
        <w:rPr>
          <w:color w:val="221E1F"/>
          <w:w w:val="115"/>
        </w:rPr>
        <w:t>и</w:t>
      </w:r>
      <w:r>
        <w:rPr>
          <w:color w:val="221E1F"/>
          <w:spacing w:val="-12"/>
          <w:w w:val="115"/>
        </w:rPr>
        <w:t xml:space="preserve"> </w:t>
      </w:r>
      <w:r>
        <w:rPr>
          <w:color w:val="221E1F"/>
          <w:spacing w:val="-2"/>
          <w:w w:val="115"/>
        </w:rPr>
        <w:t>обществе;</w:t>
      </w:r>
    </w:p>
    <w:p w:rsidR="00940611" w:rsidRDefault="00F31279">
      <w:pPr>
        <w:pStyle w:val="a3"/>
        <w:spacing w:before="0"/>
        <w:ind w:right="650" w:hanging="142"/>
      </w:pPr>
      <w:r>
        <w:rPr>
          <w:color w:val="221E1F"/>
          <w:w w:val="115"/>
          <w:position w:val="1"/>
        </w:rPr>
        <w:t>6</w:t>
      </w:r>
      <w:r>
        <w:rPr>
          <w:color w:val="221E1F"/>
          <w:spacing w:val="40"/>
          <w:w w:val="115"/>
          <w:position w:val="1"/>
        </w:rPr>
        <w:t xml:space="preserve"> </w:t>
      </w:r>
      <w:r>
        <w:rPr>
          <w:color w:val="221E1F"/>
          <w:w w:val="115"/>
        </w:rPr>
        <w:t>использовать</w:t>
      </w:r>
      <w:r>
        <w:rPr>
          <w:color w:val="221E1F"/>
          <w:spacing w:val="-9"/>
          <w:w w:val="115"/>
        </w:rPr>
        <w:t xml:space="preserve"> </w:t>
      </w:r>
      <w:r>
        <w:rPr>
          <w:color w:val="221E1F"/>
          <w:w w:val="115"/>
        </w:rPr>
        <w:t>различные</w:t>
      </w:r>
      <w:r>
        <w:rPr>
          <w:color w:val="221E1F"/>
          <w:spacing w:val="-9"/>
          <w:w w:val="115"/>
        </w:rPr>
        <w:t xml:space="preserve"> </w:t>
      </w:r>
      <w:r>
        <w:rPr>
          <w:color w:val="221E1F"/>
          <w:w w:val="115"/>
        </w:rPr>
        <w:t>источники</w:t>
      </w:r>
      <w:r>
        <w:rPr>
          <w:color w:val="221E1F"/>
          <w:spacing w:val="-9"/>
          <w:w w:val="115"/>
        </w:rPr>
        <w:t xml:space="preserve"> </w:t>
      </w:r>
      <w:r>
        <w:rPr>
          <w:color w:val="221E1F"/>
          <w:w w:val="115"/>
        </w:rPr>
        <w:t>информации</w:t>
      </w:r>
      <w:r>
        <w:rPr>
          <w:color w:val="221E1F"/>
          <w:spacing w:val="-9"/>
          <w:w w:val="115"/>
        </w:rPr>
        <w:t xml:space="preserve"> </w:t>
      </w:r>
      <w:r>
        <w:rPr>
          <w:color w:val="221E1F"/>
          <w:w w:val="115"/>
        </w:rPr>
        <w:t>для</w:t>
      </w:r>
      <w:r>
        <w:rPr>
          <w:color w:val="221E1F"/>
          <w:spacing w:val="-9"/>
          <w:w w:val="115"/>
        </w:rPr>
        <w:t xml:space="preserve"> </w:t>
      </w:r>
      <w:r>
        <w:rPr>
          <w:color w:val="221E1F"/>
          <w:w w:val="115"/>
        </w:rPr>
        <w:t>поиска</w:t>
      </w:r>
      <w:r>
        <w:rPr>
          <w:color w:val="221E1F"/>
          <w:spacing w:val="-9"/>
          <w:w w:val="115"/>
        </w:rPr>
        <w:t xml:space="preserve"> </w:t>
      </w:r>
      <w:r>
        <w:rPr>
          <w:color w:val="221E1F"/>
          <w:w w:val="115"/>
        </w:rPr>
        <w:t>и</w:t>
      </w:r>
      <w:r>
        <w:rPr>
          <w:color w:val="221E1F"/>
          <w:spacing w:val="-9"/>
          <w:w w:val="115"/>
        </w:rPr>
        <w:t xml:space="preserve"> </w:t>
      </w:r>
      <w:r>
        <w:rPr>
          <w:color w:val="221E1F"/>
          <w:w w:val="115"/>
        </w:rPr>
        <w:t>извлечения</w:t>
      </w:r>
      <w:r>
        <w:rPr>
          <w:color w:val="221E1F"/>
          <w:spacing w:val="-9"/>
          <w:w w:val="115"/>
        </w:rPr>
        <w:t xml:space="preserve"> </w:t>
      </w:r>
      <w:r>
        <w:rPr>
          <w:color w:val="221E1F"/>
          <w:w w:val="115"/>
        </w:rPr>
        <w:t>информации,</w:t>
      </w:r>
      <w:r>
        <w:rPr>
          <w:color w:val="221E1F"/>
          <w:spacing w:val="-5"/>
          <w:w w:val="115"/>
        </w:rPr>
        <w:t xml:space="preserve"> </w:t>
      </w:r>
      <w:r>
        <w:rPr>
          <w:color w:val="221E1F"/>
          <w:w w:val="115"/>
        </w:rPr>
        <w:t>ответов</w:t>
      </w:r>
      <w:r>
        <w:rPr>
          <w:color w:val="221E1F"/>
          <w:spacing w:val="-9"/>
          <w:w w:val="115"/>
        </w:rPr>
        <w:t xml:space="preserve"> </w:t>
      </w:r>
      <w:r>
        <w:rPr>
          <w:color w:val="221E1F"/>
          <w:w w:val="115"/>
        </w:rPr>
        <w:t xml:space="preserve">на </w:t>
      </w:r>
      <w:r>
        <w:rPr>
          <w:color w:val="221E1F"/>
          <w:spacing w:val="-2"/>
          <w:w w:val="115"/>
        </w:rPr>
        <w:t>вопросы;</w:t>
      </w:r>
    </w:p>
    <w:p w:rsidR="00940611" w:rsidRDefault="00F31279">
      <w:pPr>
        <w:pStyle w:val="a3"/>
        <w:spacing w:line="240" w:lineRule="exact"/>
        <w:ind w:left="342"/>
      </w:pPr>
      <w:r>
        <w:rPr>
          <w:color w:val="221E1F"/>
          <w:w w:val="115"/>
          <w:position w:val="1"/>
        </w:rPr>
        <w:t>6</w:t>
      </w:r>
      <w:r>
        <w:rPr>
          <w:color w:val="221E1F"/>
          <w:spacing w:val="5"/>
          <w:w w:val="115"/>
          <w:position w:val="1"/>
        </w:rPr>
        <w:t xml:space="preserve"> </w:t>
      </w:r>
      <w:r>
        <w:rPr>
          <w:color w:val="221E1F"/>
          <w:w w:val="115"/>
        </w:rPr>
        <w:t>соблюдать</w:t>
      </w:r>
      <w:r>
        <w:rPr>
          <w:color w:val="221E1F"/>
          <w:spacing w:val="-14"/>
          <w:w w:val="115"/>
        </w:rPr>
        <w:t xml:space="preserve"> </w:t>
      </w:r>
      <w:r>
        <w:rPr>
          <w:color w:val="221E1F"/>
          <w:w w:val="115"/>
        </w:rPr>
        <w:t>правила</w:t>
      </w:r>
      <w:r>
        <w:rPr>
          <w:color w:val="221E1F"/>
          <w:spacing w:val="-14"/>
          <w:w w:val="115"/>
        </w:rPr>
        <w:t xml:space="preserve"> </w:t>
      </w:r>
      <w:r>
        <w:rPr>
          <w:color w:val="221E1F"/>
          <w:w w:val="115"/>
        </w:rPr>
        <w:t>нравственного</w:t>
      </w:r>
      <w:r>
        <w:rPr>
          <w:color w:val="221E1F"/>
          <w:spacing w:val="-14"/>
          <w:w w:val="115"/>
        </w:rPr>
        <w:t xml:space="preserve"> </w:t>
      </w:r>
      <w:r>
        <w:rPr>
          <w:color w:val="221E1F"/>
          <w:w w:val="115"/>
        </w:rPr>
        <w:t>поведения</w:t>
      </w:r>
      <w:r>
        <w:rPr>
          <w:color w:val="221E1F"/>
          <w:spacing w:val="-14"/>
          <w:w w:val="115"/>
        </w:rPr>
        <w:t xml:space="preserve"> </w:t>
      </w:r>
      <w:r>
        <w:rPr>
          <w:color w:val="221E1F"/>
          <w:w w:val="115"/>
        </w:rPr>
        <w:t>на</w:t>
      </w:r>
      <w:r>
        <w:rPr>
          <w:color w:val="221E1F"/>
          <w:spacing w:val="-14"/>
          <w:w w:val="115"/>
        </w:rPr>
        <w:t xml:space="preserve"> </w:t>
      </w:r>
      <w:r>
        <w:rPr>
          <w:color w:val="221E1F"/>
          <w:spacing w:val="-2"/>
          <w:w w:val="115"/>
        </w:rPr>
        <w:t>природе;</w:t>
      </w:r>
    </w:p>
    <w:p w:rsidR="00940611" w:rsidRDefault="00F31279">
      <w:pPr>
        <w:pStyle w:val="a3"/>
        <w:spacing w:before="0" w:line="240" w:lineRule="exact"/>
        <w:ind w:left="342"/>
      </w:pPr>
      <w:r>
        <w:rPr>
          <w:color w:val="221E1F"/>
          <w:spacing w:val="-2"/>
          <w:w w:val="115"/>
          <w:position w:val="1"/>
        </w:rPr>
        <w:t>6</w:t>
      </w:r>
      <w:r>
        <w:rPr>
          <w:color w:val="221E1F"/>
          <w:spacing w:val="-3"/>
          <w:w w:val="115"/>
          <w:position w:val="1"/>
        </w:rPr>
        <w:t xml:space="preserve"> </w:t>
      </w:r>
      <w:r>
        <w:rPr>
          <w:color w:val="221E1F"/>
          <w:spacing w:val="-2"/>
          <w:w w:val="115"/>
        </w:rPr>
        <w:t>осознавать возможные последствия</w:t>
      </w:r>
      <w:r>
        <w:rPr>
          <w:color w:val="221E1F"/>
          <w:spacing w:val="-1"/>
          <w:w w:val="115"/>
        </w:rPr>
        <w:t xml:space="preserve"> </w:t>
      </w:r>
      <w:r>
        <w:rPr>
          <w:color w:val="221E1F"/>
          <w:spacing w:val="-2"/>
          <w:w w:val="115"/>
        </w:rPr>
        <w:t>вредных привычек для</w:t>
      </w:r>
      <w:r>
        <w:rPr>
          <w:color w:val="221E1F"/>
          <w:spacing w:val="-1"/>
          <w:w w:val="115"/>
        </w:rPr>
        <w:t xml:space="preserve"> </w:t>
      </w:r>
      <w:r>
        <w:rPr>
          <w:color w:val="221E1F"/>
          <w:spacing w:val="-2"/>
          <w:w w:val="115"/>
        </w:rPr>
        <w:t>здоровья и жизни человека;</w:t>
      </w:r>
    </w:p>
    <w:p w:rsidR="00940611" w:rsidRDefault="00F31279">
      <w:pPr>
        <w:pStyle w:val="a3"/>
        <w:tabs>
          <w:tab w:val="left" w:pos="669"/>
          <w:tab w:val="left" w:pos="7524"/>
        </w:tabs>
        <w:spacing w:before="0"/>
        <w:ind w:right="739" w:hanging="142"/>
      </w:pPr>
      <w:r>
        <w:rPr>
          <w:color w:val="221E1F"/>
          <w:spacing w:val="-10"/>
          <w:w w:val="120"/>
          <w:position w:val="1"/>
        </w:rPr>
        <w:t>6</w:t>
      </w:r>
      <w:r>
        <w:rPr>
          <w:color w:val="221E1F"/>
          <w:position w:val="1"/>
        </w:rPr>
        <w:tab/>
      </w:r>
      <w:r>
        <w:rPr>
          <w:color w:val="221E1F"/>
          <w:position w:val="1"/>
        </w:rPr>
        <w:tab/>
      </w:r>
      <w:r>
        <w:rPr>
          <w:color w:val="221E1F"/>
          <w:w w:val="120"/>
        </w:rPr>
        <w:t>соблюдать правила безопасного поведения при использова-</w:t>
      </w:r>
      <w:r>
        <w:rPr>
          <w:color w:val="221E1F"/>
        </w:rPr>
        <w:tab/>
      </w:r>
      <w:r>
        <w:rPr>
          <w:color w:val="221E1F"/>
          <w:w w:val="120"/>
        </w:rPr>
        <w:t>нии</w:t>
      </w:r>
      <w:r>
        <w:rPr>
          <w:color w:val="221E1F"/>
          <w:spacing w:val="-15"/>
          <w:w w:val="120"/>
        </w:rPr>
        <w:t xml:space="preserve"> </w:t>
      </w:r>
      <w:r>
        <w:rPr>
          <w:color w:val="221E1F"/>
          <w:w w:val="120"/>
        </w:rPr>
        <w:t>объектов</w:t>
      </w:r>
      <w:r>
        <w:rPr>
          <w:color w:val="221E1F"/>
          <w:spacing w:val="-15"/>
          <w:w w:val="120"/>
        </w:rPr>
        <w:t xml:space="preserve"> </w:t>
      </w:r>
      <w:r>
        <w:rPr>
          <w:color w:val="221E1F"/>
          <w:w w:val="120"/>
        </w:rPr>
        <w:t>транспортной инфраструктуры</w:t>
      </w:r>
      <w:r>
        <w:rPr>
          <w:color w:val="221E1F"/>
          <w:spacing w:val="-2"/>
          <w:w w:val="120"/>
        </w:rPr>
        <w:t xml:space="preserve"> </w:t>
      </w:r>
      <w:r>
        <w:rPr>
          <w:color w:val="221E1F"/>
          <w:w w:val="120"/>
        </w:rPr>
        <w:t>населённого</w:t>
      </w:r>
      <w:r>
        <w:rPr>
          <w:color w:val="221E1F"/>
          <w:spacing w:val="-2"/>
          <w:w w:val="120"/>
        </w:rPr>
        <w:t xml:space="preserve"> </w:t>
      </w:r>
      <w:r>
        <w:rPr>
          <w:color w:val="221E1F"/>
          <w:w w:val="120"/>
        </w:rPr>
        <w:t>пункта,</w:t>
      </w:r>
      <w:r>
        <w:rPr>
          <w:color w:val="221E1F"/>
          <w:spacing w:val="-1"/>
          <w:w w:val="120"/>
        </w:rPr>
        <w:t xml:space="preserve"> </w:t>
      </w:r>
      <w:r>
        <w:rPr>
          <w:color w:val="221E1F"/>
          <w:w w:val="120"/>
        </w:rPr>
        <w:t>в</w:t>
      </w:r>
      <w:r>
        <w:rPr>
          <w:color w:val="221E1F"/>
          <w:spacing w:val="-2"/>
          <w:w w:val="120"/>
        </w:rPr>
        <w:t xml:space="preserve"> </w:t>
      </w:r>
      <w:r>
        <w:rPr>
          <w:color w:val="221E1F"/>
          <w:w w:val="120"/>
        </w:rPr>
        <w:t>театрах, кинотеатрах, торговых</w:t>
      </w:r>
      <w:r>
        <w:rPr>
          <w:color w:val="221E1F"/>
          <w:spacing w:val="-2"/>
          <w:w w:val="120"/>
        </w:rPr>
        <w:t xml:space="preserve"> </w:t>
      </w:r>
      <w:r>
        <w:rPr>
          <w:color w:val="221E1F"/>
          <w:w w:val="120"/>
        </w:rPr>
        <w:t>центрах, парках</w:t>
      </w:r>
      <w:r>
        <w:rPr>
          <w:color w:val="221E1F"/>
          <w:spacing w:val="-2"/>
          <w:w w:val="120"/>
        </w:rPr>
        <w:t xml:space="preserve"> </w:t>
      </w:r>
      <w:r>
        <w:rPr>
          <w:color w:val="221E1F"/>
          <w:w w:val="120"/>
        </w:rPr>
        <w:t>и</w:t>
      </w:r>
      <w:r>
        <w:rPr>
          <w:color w:val="221E1F"/>
          <w:spacing w:val="-2"/>
          <w:w w:val="120"/>
        </w:rPr>
        <w:t xml:space="preserve"> </w:t>
      </w:r>
      <w:r>
        <w:rPr>
          <w:color w:val="221E1F"/>
          <w:w w:val="120"/>
        </w:rPr>
        <w:t>зонах отдыха, учреждениях культуры (музеях, библиоте- ках и т.д.);</w:t>
      </w:r>
    </w:p>
    <w:p w:rsidR="00940611" w:rsidRDefault="00F31279">
      <w:pPr>
        <w:pStyle w:val="a3"/>
        <w:spacing w:before="0" w:line="240" w:lineRule="exact"/>
        <w:ind w:left="342"/>
      </w:pPr>
      <w:r>
        <w:rPr>
          <w:color w:val="221E1F"/>
          <w:w w:val="115"/>
          <w:position w:val="1"/>
        </w:rPr>
        <w:t>6</w:t>
      </w:r>
      <w:r>
        <w:rPr>
          <w:color w:val="221E1F"/>
          <w:spacing w:val="-13"/>
          <w:w w:val="115"/>
          <w:position w:val="1"/>
        </w:rPr>
        <w:t xml:space="preserve"> </w:t>
      </w:r>
      <w:r>
        <w:rPr>
          <w:color w:val="221E1F"/>
          <w:w w:val="115"/>
        </w:rPr>
        <w:t>соблюдать</w:t>
      </w:r>
      <w:r>
        <w:rPr>
          <w:color w:val="221E1F"/>
          <w:spacing w:val="-12"/>
          <w:w w:val="115"/>
        </w:rPr>
        <w:t xml:space="preserve"> </w:t>
      </w:r>
      <w:r>
        <w:rPr>
          <w:color w:val="221E1F"/>
          <w:w w:val="115"/>
        </w:rPr>
        <w:t>правила</w:t>
      </w:r>
      <w:r>
        <w:rPr>
          <w:color w:val="221E1F"/>
          <w:spacing w:val="-12"/>
          <w:w w:val="115"/>
        </w:rPr>
        <w:t xml:space="preserve"> </w:t>
      </w:r>
      <w:r>
        <w:rPr>
          <w:color w:val="221E1F"/>
          <w:w w:val="115"/>
        </w:rPr>
        <w:t>безопасного</w:t>
      </w:r>
      <w:r>
        <w:rPr>
          <w:color w:val="221E1F"/>
          <w:spacing w:val="-13"/>
          <w:w w:val="115"/>
        </w:rPr>
        <w:t xml:space="preserve"> </w:t>
      </w:r>
      <w:r>
        <w:rPr>
          <w:color w:val="221E1F"/>
          <w:w w:val="115"/>
        </w:rPr>
        <w:t>поведения</w:t>
      </w:r>
      <w:r>
        <w:rPr>
          <w:color w:val="221E1F"/>
          <w:spacing w:val="-12"/>
          <w:w w:val="115"/>
        </w:rPr>
        <w:t xml:space="preserve"> </w:t>
      </w:r>
      <w:r>
        <w:rPr>
          <w:color w:val="221E1F"/>
          <w:w w:val="115"/>
        </w:rPr>
        <w:t>при</w:t>
      </w:r>
      <w:r>
        <w:rPr>
          <w:color w:val="221E1F"/>
          <w:spacing w:val="-12"/>
          <w:w w:val="115"/>
        </w:rPr>
        <w:t xml:space="preserve"> </w:t>
      </w:r>
      <w:r>
        <w:rPr>
          <w:color w:val="221E1F"/>
          <w:w w:val="115"/>
        </w:rPr>
        <w:t>езде</w:t>
      </w:r>
      <w:r>
        <w:rPr>
          <w:color w:val="221E1F"/>
          <w:spacing w:val="-12"/>
          <w:w w:val="115"/>
        </w:rPr>
        <w:t xml:space="preserve"> </w:t>
      </w:r>
      <w:r>
        <w:rPr>
          <w:color w:val="221E1F"/>
          <w:w w:val="115"/>
        </w:rPr>
        <w:t>на</w:t>
      </w:r>
      <w:r>
        <w:rPr>
          <w:color w:val="221E1F"/>
          <w:spacing w:val="-12"/>
          <w:w w:val="115"/>
        </w:rPr>
        <w:t xml:space="preserve"> </w:t>
      </w:r>
      <w:r>
        <w:rPr>
          <w:color w:val="221E1F"/>
          <w:w w:val="115"/>
        </w:rPr>
        <w:t>вело-</w:t>
      </w:r>
      <w:r>
        <w:rPr>
          <w:color w:val="221E1F"/>
          <w:spacing w:val="-5"/>
          <w:w w:val="115"/>
        </w:rPr>
        <w:t xml:space="preserve"> </w:t>
      </w:r>
      <w:r>
        <w:rPr>
          <w:color w:val="221E1F"/>
          <w:spacing w:val="-2"/>
          <w:w w:val="115"/>
        </w:rPr>
        <w:t>сипеде;</w:t>
      </w:r>
    </w:p>
    <w:p w:rsidR="00940611" w:rsidRDefault="00F31279">
      <w:pPr>
        <w:pStyle w:val="a3"/>
        <w:spacing w:before="0"/>
        <w:ind w:left="342"/>
      </w:pPr>
      <w:r>
        <w:rPr>
          <w:color w:val="221E1F"/>
          <w:w w:val="115"/>
          <w:position w:val="1"/>
        </w:rPr>
        <w:t>6</w:t>
      </w:r>
      <w:r>
        <w:rPr>
          <w:color w:val="221E1F"/>
          <w:spacing w:val="-14"/>
          <w:w w:val="115"/>
          <w:position w:val="1"/>
        </w:rPr>
        <w:t xml:space="preserve"> </w:t>
      </w:r>
      <w:r>
        <w:rPr>
          <w:color w:val="221E1F"/>
          <w:w w:val="115"/>
        </w:rPr>
        <w:t>осуществлять</w:t>
      </w:r>
      <w:r>
        <w:rPr>
          <w:color w:val="221E1F"/>
          <w:spacing w:val="-12"/>
          <w:w w:val="115"/>
        </w:rPr>
        <w:t xml:space="preserve"> </w:t>
      </w:r>
      <w:r>
        <w:rPr>
          <w:color w:val="221E1F"/>
          <w:w w:val="115"/>
        </w:rPr>
        <w:t>безопасный</w:t>
      </w:r>
      <w:r>
        <w:rPr>
          <w:color w:val="221E1F"/>
          <w:spacing w:val="33"/>
          <w:w w:val="115"/>
        </w:rPr>
        <w:t xml:space="preserve"> </w:t>
      </w:r>
      <w:r>
        <w:rPr>
          <w:color w:val="221E1F"/>
          <w:w w:val="115"/>
        </w:rPr>
        <w:t>поиск</w:t>
      </w:r>
      <w:r>
        <w:rPr>
          <w:color w:val="221E1F"/>
          <w:spacing w:val="31"/>
          <w:w w:val="115"/>
        </w:rPr>
        <w:t xml:space="preserve"> </w:t>
      </w:r>
      <w:r>
        <w:rPr>
          <w:color w:val="221E1F"/>
          <w:w w:val="115"/>
        </w:rPr>
        <w:t>образовательных</w:t>
      </w:r>
      <w:r>
        <w:rPr>
          <w:color w:val="221E1F"/>
          <w:spacing w:val="34"/>
          <w:w w:val="115"/>
        </w:rPr>
        <w:t xml:space="preserve"> </w:t>
      </w:r>
      <w:r>
        <w:rPr>
          <w:color w:val="221E1F"/>
          <w:w w:val="115"/>
        </w:rPr>
        <w:t>ресурсов</w:t>
      </w:r>
      <w:r>
        <w:rPr>
          <w:color w:val="221E1F"/>
          <w:spacing w:val="-12"/>
          <w:w w:val="115"/>
        </w:rPr>
        <w:t xml:space="preserve"> </w:t>
      </w:r>
      <w:r>
        <w:rPr>
          <w:color w:val="221E1F"/>
          <w:w w:val="115"/>
        </w:rPr>
        <w:t>и</w:t>
      </w:r>
      <w:r>
        <w:rPr>
          <w:color w:val="221E1F"/>
          <w:spacing w:val="-13"/>
          <w:w w:val="115"/>
        </w:rPr>
        <w:t xml:space="preserve"> </w:t>
      </w:r>
      <w:r>
        <w:rPr>
          <w:color w:val="221E1F"/>
          <w:w w:val="115"/>
        </w:rPr>
        <w:t>достоверной</w:t>
      </w:r>
      <w:r>
        <w:rPr>
          <w:color w:val="221E1F"/>
          <w:spacing w:val="-12"/>
          <w:w w:val="115"/>
        </w:rPr>
        <w:t xml:space="preserve"> </w:t>
      </w:r>
      <w:r>
        <w:rPr>
          <w:color w:val="221E1F"/>
          <w:w w:val="115"/>
        </w:rPr>
        <w:t>информации</w:t>
      </w:r>
      <w:r>
        <w:rPr>
          <w:color w:val="221E1F"/>
          <w:spacing w:val="-13"/>
          <w:w w:val="115"/>
        </w:rPr>
        <w:t xml:space="preserve"> </w:t>
      </w:r>
      <w:r>
        <w:rPr>
          <w:color w:val="221E1F"/>
          <w:w w:val="115"/>
        </w:rPr>
        <w:t>в</w:t>
      </w:r>
      <w:r>
        <w:rPr>
          <w:color w:val="221E1F"/>
          <w:spacing w:val="-12"/>
          <w:w w:val="115"/>
        </w:rPr>
        <w:t xml:space="preserve"> </w:t>
      </w:r>
      <w:r>
        <w:rPr>
          <w:color w:val="221E1F"/>
          <w:spacing w:val="-2"/>
          <w:w w:val="115"/>
        </w:rPr>
        <w:t>Интернете.</w:t>
      </w:r>
    </w:p>
    <w:p w:rsidR="00940611" w:rsidRDefault="00940611">
      <w:pPr>
        <w:pStyle w:val="a3"/>
        <w:ind w:left="0"/>
      </w:pPr>
    </w:p>
    <w:p w:rsidR="00940611" w:rsidRPr="00D51634" w:rsidRDefault="00F31279">
      <w:pPr>
        <w:pStyle w:val="Heading2"/>
        <w:spacing w:before="1"/>
        <w:ind w:left="101"/>
      </w:pPr>
      <w:r w:rsidRPr="00D51634">
        <w:rPr>
          <w:color w:val="221E1F"/>
          <w:w w:val="75"/>
        </w:rPr>
        <w:t>ОСНОВЫ</w:t>
      </w:r>
      <w:r w:rsidRPr="00D51634">
        <w:rPr>
          <w:color w:val="221E1F"/>
          <w:spacing w:val="10"/>
        </w:rPr>
        <w:t xml:space="preserve"> </w:t>
      </w:r>
      <w:r w:rsidRPr="00D51634">
        <w:rPr>
          <w:color w:val="221E1F"/>
          <w:w w:val="75"/>
        </w:rPr>
        <w:t>РЕЛИГИОЗНЫХ</w:t>
      </w:r>
      <w:r w:rsidRPr="00D51634">
        <w:rPr>
          <w:color w:val="221E1F"/>
          <w:spacing w:val="10"/>
        </w:rPr>
        <w:t xml:space="preserve"> </w:t>
      </w:r>
      <w:r w:rsidRPr="00D51634">
        <w:rPr>
          <w:color w:val="221E1F"/>
          <w:w w:val="75"/>
        </w:rPr>
        <w:t>КУЛЬТУР</w:t>
      </w:r>
      <w:r w:rsidRPr="00D51634">
        <w:rPr>
          <w:color w:val="221E1F"/>
          <w:spacing w:val="10"/>
        </w:rPr>
        <w:t xml:space="preserve"> </w:t>
      </w:r>
      <w:r w:rsidRPr="00D51634">
        <w:rPr>
          <w:color w:val="221E1F"/>
          <w:w w:val="75"/>
        </w:rPr>
        <w:t>И</w:t>
      </w:r>
      <w:r w:rsidRPr="00D51634">
        <w:rPr>
          <w:color w:val="221E1F"/>
          <w:spacing w:val="10"/>
        </w:rPr>
        <w:t xml:space="preserve"> </w:t>
      </w:r>
      <w:r w:rsidRPr="00D51634">
        <w:rPr>
          <w:color w:val="221E1F"/>
          <w:w w:val="75"/>
        </w:rPr>
        <w:t>СВЕТСКОЙ</w:t>
      </w:r>
      <w:r w:rsidRPr="00D51634">
        <w:rPr>
          <w:color w:val="221E1F"/>
          <w:spacing w:val="10"/>
        </w:rPr>
        <w:t xml:space="preserve"> </w:t>
      </w:r>
      <w:r w:rsidRPr="00D51634">
        <w:rPr>
          <w:color w:val="221E1F"/>
          <w:spacing w:val="-4"/>
          <w:w w:val="75"/>
        </w:rPr>
        <w:t>ЭТИКИ</w:t>
      </w:r>
    </w:p>
    <w:p w:rsidR="00940611" w:rsidRDefault="00151AF8">
      <w:pPr>
        <w:pStyle w:val="a3"/>
        <w:spacing w:before="10"/>
        <w:ind w:left="0"/>
        <w:rPr>
          <w:b/>
          <w:sz w:val="13"/>
        </w:rPr>
      </w:pPr>
      <w:r w:rsidRPr="00151AF8">
        <w:rPr>
          <w:highlight w:val="yellow"/>
        </w:rPr>
        <w:pict>
          <v:shape id="docshape21" o:spid="_x0000_s1068" style="position:absolute;margin-left:36.85pt;margin-top:9.2pt;width:317pt;height:.1pt;z-index:-15713792;mso-wrap-distance-left:0;mso-wrap-distance-right:0;mso-position-horizontal-relative:page" coordorigin="737,184" coordsize="6340,0" path="m737,184r6339,e" filled="f" strokecolor="#221e1f" strokeweight=".17608mm">
            <v:path arrowok="t"/>
            <w10:wrap type="topAndBottom" anchorx="page"/>
          </v:shape>
        </w:pict>
      </w:r>
    </w:p>
    <w:p w:rsidR="00940611" w:rsidRDefault="00F31279">
      <w:pPr>
        <w:pStyle w:val="a3"/>
        <w:spacing w:before="4"/>
        <w:ind w:left="258" w:right="540" w:firstLine="225"/>
      </w:pPr>
      <w:r>
        <w:rPr>
          <w:color w:val="221E1F"/>
          <w:w w:val="115"/>
        </w:rPr>
        <w:t>Примерная рабочая программа по предметной области</w:t>
      </w:r>
      <w:r>
        <w:rPr>
          <w:color w:val="221E1F"/>
          <w:spacing w:val="40"/>
          <w:w w:val="115"/>
        </w:rPr>
        <w:t xml:space="preserve"> </w:t>
      </w:r>
      <w:r>
        <w:rPr>
          <w:color w:val="221E1F"/>
          <w:w w:val="115"/>
        </w:rPr>
        <w:t>(учебному предмету)</w:t>
      </w:r>
      <w:r>
        <w:rPr>
          <w:color w:val="221E1F"/>
          <w:spacing w:val="40"/>
          <w:w w:val="115"/>
        </w:rPr>
        <w:t xml:space="preserve"> </w:t>
      </w:r>
      <w:r>
        <w:rPr>
          <w:color w:val="221E1F"/>
          <w:w w:val="115"/>
        </w:rPr>
        <w:t>«Основы религиозных культур</w:t>
      </w:r>
      <w:r>
        <w:rPr>
          <w:color w:val="221E1F"/>
          <w:spacing w:val="-8"/>
          <w:w w:val="115"/>
        </w:rPr>
        <w:t xml:space="preserve"> </w:t>
      </w:r>
      <w:r>
        <w:rPr>
          <w:color w:val="221E1F"/>
          <w:w w:val="115"/>
        </w:rPr>
        <w:t>и</w:t>
      </w:r>
      <w:r>
        <w:rPr>
          <w:color w:val="221E1F"/>
          <w:spacing w:val="-8"/>
          <w:w w:val="115"/>
        </w:rPr>
        <w:t xml:space="preserve"> </w:t>
      </w:r>
      <w:r>
        <w:rPr>
          <w:color w:val="221E1F"/>
          <w:w w:val="115"/>
        </w:rPr>
        <w:t>свет</w:t>
      </w:r>
      <w:r>
        <w:rPr>
          <w:color w:val="221E1F"/>
          <w:spacing w:val="-8"/>
          <w:w w:val="115"/>
        </w:rPr>
        <w:t xml:space="preserve"> </w:t>
      </w:r>
      <w:r>
        <w:rPr>
          <w:color w:val="221E1F"/>
          <w:w w:val="115"/>
        </w:rPr>
        <w:t>ской</w:t>
      </w:r>
      <w:r>
        <w:rPr>
          <w:color w:val="221E1F"/>
          <w:spacing w:val="-8"/>
          <w:w w:val="115"/>
        </w:rPr>
        <w:t xml:space="preserve"> </w:t>
      </w:r>
      <w:r>
        <w:rPr>
          <w:color w:val="221E1F"/>
          <w:w w:val="115"/>
        </w:rPr>
        <w:t>этики»</w:t>
      </w:r>
      <w:r>
        <w:rPr>
          <w:color w:val="221E1F"/>
          <w:spacing w:val="-5"/>
          <w:w w:val="115"/>
        </w:rPr>
        <w:t xml:space="preserve"> </w:t>
      </w:r>
      <w:r>
        <w:rPr>
          <w:color w:val="221E1F"/>
          <w:w w:val="115"/>
        </w:rPr>
        <w:t>на</w:t>
      </w:r>
      <w:r>
        <w:rPr>
          <w:color w:val="221E1F"/>
          <w:spacing w:val="-8"/>
          <w:w w:val="115"/>
        </w:rPr>
        <w:t xml:space="preserve"> </w:t>
      </w:r>
      <w:r>
        <w:rPr>
          <w:color w:val="221E1F"/>
          <w:w w:val="115"/>
        </w:rPr>
        <w:t>уровне</w:t>
      </w:r>
      <w:r>
        <w:rPr>
          <w:color w:val="221E1F"/>
          <w:spacing w:val="-8"/>
          <w:w w:val="115"/>
        </w:rPr>
        <w:t xml:space="preserve"> </w:t>
      </w:r>
      <w:r>
        <w:rPr>
          <w:color w:val="221E1F"/>
          <w:w w:val="115"/>
        </w:rPr>
        <w:t>начального</w:t>
      </w:r>
      <w:r>
        <w:rPr>
          <w:color w:val="221E1F"/>
          <w:spacing w:val="-8"/>
          <w:w w:val="115"/>
        </w:rPr>
        <w:t xml:space="preserve"> </w:t>
      </w:r>
      <w:r>
        <w:rPr>
          <w:color w:val="221E1F"/>
          <w:w w:val="115"/>
        </w:rPr>
        <w:t>общего</w:t>
      </w:r>
      <w:r>
        <w:rPr>
          <w:color w:val="221E1F"/>
          <w:spacing w:val="-8"/>
          <w:w w:val="115"/>
        </w:rPr>
        <w:t xml:space="preserve"> </w:t>
      </w:r>
      <w:r>
        <w:rPr>
          <w:color w:val="221E1F"/>
          <w:w w:val="115"/>
        </w:rPr>
        <w:t>образования</w:t>
      </w:r>
      <w:r>
        <w:rPr>
          <w:color w:val="221E1F"/>
          <w:spacing w:val="-8"/>
          <w:w w:val="115"/>
        </w:rPr>
        <w:t xml:space="preserve"> </w:t>
      </w:r>
      <w:r>
        <w:rPr>
          <w:color w:val="221E1F"/>
          <w:w w:val="115"/>
        </w:rPr>
        <w:t>со</w:t>
      </w:r>
      <w:r>
        <w:rPr>
          <w:color w:val="221E1F"/>
          <w:spacing w:val="-8"/>
          <w:w w:val="115"/>
        </w:rPr>
        <w:t xml:space="preserve"> </w:t>
      </w:r>
      <w:r>
        <w:rPr>
          <w:color w:val="221E1F"/>
          <w:w w:val="115"/>
        </w:rPr>
        <w:t>ставлена</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Требований к результатам освоения основ ной образовательной программы начального общего образова ния, представленных в Федеральном государственном образовательном стандарте начального общего образования (Приказ Минпросвещения России от 31.05.2021 №</w:t>
      </w:r>
      <w:r>
        <w:rPr>
          <w:color w:val="221E1F"/>
          <w:spacing w:val="80"/>
          <w:w w:val="115"/>
        </w:rPr>
        <w:t xml:space="preserve"> </w:t>
      </w:r>
      <w:r>
        <w:rPr>
          <w:color w:val="221E1F"/>
          <w:w w:val="115"/>
        </w:rPr>
        <w:t>286),</w:t>
      </w:r>
      <w:r>
        <w:rPr>
          <w:color w:val="221E1F"/>
          <w:spacing w:val="80"/>
          <w:w w:val="115"/>
        </w:rPr>
        <w:t xml:space="preserve"> </w:t>
      </w:r>
      <w:r>
        <w:rPr>
          <w:color w:val="221E1F"/>
          <w:w w:val="115"/>
        </w:rPr>
        <w:t xml:space="preserve">а также Примерной программы </w:t>
      </w:r>
      <w:r>
        <w:rPr>
          <w:color w:val="221E1F"/>
          <w:spacing w:val="-2"/>
          <w:w w:val="115"/>
        </w:rPr>
        <w:t>воспитания.</w:t>
      </w:r>
    </w:p>
    <w:p w:rsidR="00940611" w:rsidRDefault="00F31279">
      <w:pPr>
        <w:pStyle w:val="a3"/>
        <w:spacing w:before="3"/>
      </w:pPr>
      <w:r>
        <w:rPr>
          <w:color w:val="221E1F"/>
          <w:w w:val="115"/>
        </w:rPr>
        <w:t>Программа</w:t>
      </w:r>
      <w:r>
        <w:rPr>
          <w:color w:val="221E1F"/>
          <w:spacing w:val="-8"/>
          <w:w w:val="115"/>
        </w:rPr>
        <w:t xml:space="preserve"> </w:t>
      </w:r>
      <w:r>
        <w:rPr>
          <w:color w:val="221E1F"/>
          <w:w w:val="115"/>
        </w:rPr>
        <w:t>по</w:t>
      </w:r>
      <w:r>
        <w:rPr>
          <w:color w:val="221E1F"/>
          <w:spacing w:val="42"/>
          <w:w w:val="115"/>
        </w:rPr>
        <w:t xml:space="preserve"> </w:t>
      </w:r>
      <w:r>
        <w:rPr>
          <w:color w:val="221E1F"/>
          <w:w w:val="115"/>
        </w:rPr>
        <w:t>предметной</w:t>
      </w:r>
      <w:r>
        <w:rPr>
          <w:color w:val="221E1F"/>
          <w:spacing w:val="44"/>
          <w:w w:val="115"/>
        </w:rPr>
        <w:t xml:space="preserve"> </w:t>
      </w:r>
      <w:r>
        <w:rPr>
          <w:color w:val="221E1F"/>
          <w:w w:val="115"/>
        </w:rPr>
        <w:t>области</w:t>
      </w:r>
      <w:r>
        <w:rPr>
          <w:color w:val="221E1F"/>
          <w:spacing w:val="67"/>
          <w:w w:val="150"/>
        </w:rPr>
        <w:t xml:space="preserve"> </w:t>
      </w:r>
      <w:r>
        <w:rPr>
          <w:color w:val="221E1F"/>
          <w:w w:val="115"/>
        </w:rPr>
        <w:t>(учебному</w:t>
      </w:r>
      <w:r>
        <w:rPr>
          <w:color w:val="221E1F"/>
          <w:spacing w:val="42"/>
          <w:w w:val="115"/>
        </w:rPr>
        <w:t xml:space="preserve"> </w:t>
      </w:r>
      <w:r>
        <w:rPr>
          <w:color w:val="221E1F"/>
          <w:spacing w:val="-2"/>
          <w:w w:val="115"/>
        </w:rPr>
        <w:t>предмету)</w:t>
      </w:r>
    </w:p>
    <w:p w:rsidR="00940611" w:rsidRDefault="00F31279">
      <w:pPr>
        <w:pStyle w:val="a3"/>
        <w:spacing w:before="2"/>
        <w:ind w:left="258" w:right="650"/>
      </w:pPr>
      <w:r>
        <w:rPr>
          <w:color w:val="221E1F"/>
          <w:w w:val="115"/>
        </w:rPr>
        <w:t>«Основы</w:t>
      </w:r>
      <w:r>
        <w:rPr>
          <w:color w:val="221E1F"/>
          <w:spacing w:val="-8"/>
          <w:w w:val="115"/>
        </w:rPr>
        <w:t xml:space="preserve"> </w:t>
      </w:r>
      <w:r>
        <w:rPr>
          <w:color w:val="221E1F"/>
          <w:w w:val="115"/>
        </w:rPr>
        <w:t>религиозных</w:t>
      </w:r>
      <w:r>
        <w:rPr>
          <w:color w:val="221E1F"/>
          <w:spacing w:val="-8"/>
          <w:w w:val="115"/>
        </w:rPr>
        <w:t xml:space="preserve"> </w:t>
      </w:r>
      <w:r>
        <w:rPr>
          <w:color w:val="221E1F"/>
          <w:w w:val="115"/>
        </w:rPr>
        <w:t>культур</w:t>
      </w:r>
      <w:r>
        <w:rPr>
          <w:color w:val="221E1F"/>
          <w:spacing w:val="-8"/>
          <w:w w:val="115"/>
        </w:rPr>
        <w:t xml:space="preserve"> </w:t>
      </w:r>
      <w:r>
        <w:rPr>
          <w:color w:val="221E1F"/>
          <w:w w:val="115"/>
        </w:rPr>
        <w:t>и</w:t>
      </w:r>
      <w:r>
        <w:rPr>
          <w:color w:val="221E1F"/>
          <w:spacing w:val="-8"/>
          <w:w w:val="115"/>
        </w:rPr>
        <w:t xml:space="preserve"> </w:t>
      </w:r>
      <w:r>
        <w:rPr>
          <w:color w:val="221E1F"/>
          <w:w w:val="115"/>
        </w:rPr>
        <w:t>светской</w:t>
      </w:r>
      <w:r>
        <w:rPr>
          <w:color w:val="221E1F"/>
          <w:spacing w:val="-8"/>
          <w:w w:val="115"/>
        </w:rPr>
        <w:t xml:space="preserve"> </w:t>
      </w:r>
      <w:r>
        <w:rPr>
          <w:color w:val="221E1F"/>
          <w:w w:val="115"/>
        </w:rPr>
        <w:t>этики»</w:t>
      </w:r>
      <w:r>
        <w:rPr>
          <w:color w:val="221E1F"/>
          <w:spacing w:val="16"/>
          <w:w w:val="115"/>
        </w:rPr>
        <w:t xml:space="preserve"> </w:t>
      </w:r>
      <w:r>
        <w:rPr>
          <w:color w:val="221E1F"/>
          <w:w w:val="115"/>
        </w:rPr>
        <w:t>(далее</w:t>
      </w:r>
      <w:r>
        <w:rPr>
          <w:color w:val="221E1F"/>
          <w:spacing w:val="15"/>
          <w:w w:val="115"/>
        </w:rPr>
        <w:t xml:space="preserve"> </w:t>
      </w:r>
      <w:r>
        <w:rPr>
          <w:color w:val="221E1F"/>
          <w:w w:val="115"/>
        </w:rPr>
        <w:t>—</w:t>
      </w:r>
      <w:r>
        <w:rPr>
          <w:color w:val="221E1F"/>
          <w:spacing w:val="-8"/>
          <w:w w:val="115"/>
        </w:rPr>
        <w:t xml:space="preserve"> </w:t>
      </w:r>
      <w:r>
        <w:rPr>
          <w:color w:val="221E1F"/>
          <w:w w:val="115"/>
        </w:rPr>
        <w:t>ОРКСЭ) включает</w:t>
      </w:r>
      <w:r>
        <w:rPr>
          <w:color w:val="221E1F"/>
          <w:spacing w:val="-8"/>
          <w:w w:val="115"/>
        </w:rPr>
        <w:t xml:space="preserve"> </w:t>
      </w:r>
      <w:r>
        <w:rPr>
          <w:color w:val="221E1F"/>
          <w:w w:val="115"/>
        </w:rPr>
        <w:t>пояснительную</w:t>
      </w:r>
      <w:r>
        <w:rPr>
          <w:color w:val="221E1F"/>
          <w:spacing w:val="-8"/>
          <w:w w:val="115"/>
        </w:rPr>
        <w:t xml:space="preserve"> </w:t>
      </w:r>
      <w:r>
        <w:rPr>
          <w:color w:val="221E1F"/>
          <w:w w:val="115"/>
        </w:rPr>
        <w:t xml:space="preserve">записку, содержание обуче ния, планируемые результаты освоения программы ОРКСЭ, тематическое </w:t>
      </w:r>
      <w:r>
        <w:rPr>
          <w:color w:val="221E1F"/>
          <w:spacing w:val="-2"/>
          <w:w w:val="115"/>
        </w:rPr>
        <w:t>планирование.</w:t>
      </w:r>
    </w:p>
    <w:p w:rsidR="00940611" w:rsidRDefault="00F31279">
      <w:pPr>
        <w:pStyle w:val="a3"/>
        <w:tabs>
          <w:tab w:val="left" w:pos="7310"/>
        </w:tabs>
        <w:ind w:left="258" w:right="601" w:firstLine="225"/>
      </w:pPr>
      <w:r>
        <w:rPr>
          <w:color w:val="221E1F"/>
          <w:w w:val="120"/>
        </w:rPr>
        <w:t>Пояснительная записка отражает общие цели и задачи из</w:t>
      </w:r>
      <w:r>
        <w:rPr>
          <w:color w:val="221E1F"/>
        </w:rPr>
        <w:tab/>
      </w:r>
      <w:r>
        <w:rPr>
          <w:color w:val="221E1F"/>
          <w:w w:val="115"/>
        </w:rPr>
        <w:t>учения</w:t>
      </w:r>
      <w:r>
        <w:rPr>
          <w:color w:val="221E1F"/>
          <w:spacing w:val="-15"/>
          <w:w w:val="115"/>
        </w:rPr>
        <w:t xml:space="preserve"> </w:t>
      </w:r>
      <w:r>
        <w:rPr>
          <w:color w:val="221E1F"/>
          <w:w w:val="115"/>
        </w:rPr>
        <w:t>ОРКСЭ,</w:t>
      </w:r>
      <w:r>
        <w:rPr>
          <w:color w:val="221E1F"/>
          <w:spacing w:val="17"/>
          <w:w w:val="115"/>
        </w:rPr>
        <w:t xml:space="preserve"> </w:t>
      </w:r>
      <w:r>
        <w:rPr>
          <w:color w:val="221E1F"/>
          <w:w w:val="115"/>
        </w:rPr>
        <w:t xml:space="preserve">характеристику </w:t>
      </w:r>
      <w:r>
        <w:rPr>
          <w:color w:val="221E1F"/>
          <w:w w:val="120"/>
        </w:rPr>
        <w:t>психологических</w:t>
      </w:r>
      <w:r>
        <w:rPr>
          <w:color w:val="221E1F"/>
          <w:spacing w:val="-12"/>
          <w:w w:val="120"/>
        </w:rPr>
        <w:t xml:space="preserve"> </w:t>
      </w:r>
      <w:r>
        <w:rPr>
          <w:color w:val="221E1F"/>
          <w:w w:val="120"/>
        </w:rPr>
        <w:t>предпосылок</w:t>
      </w:r>
      <w:r>
        <w:rPr>
          <w:color w:val="221E1F"/>
          <w:spacing w:val="40"/>
          <w:w w:val="120"/>
        </w:rPr>
        <w:t xml:space="preserve"> </w:t>
      </w:r>
      <w:r>
        <w:rPr>
          <w:color w:val="221E1F"/>
          <w:w w:val="120"/>
        </w:rPr>
        <w:t>к</w:t>
      </w:r>
      <w:r>
        <w:rPr>
          <w:color w:val="221E1F"/>
          <w:spacing w:val="-11"/>
          <w:w w:val="120"/>
        </w:rPr>
        <w:t xml:space="preserve"> </w:t>
      </w:r>
      <w:r>
        <w:rPr>
          <w:color w:val="221E1F"/>
          <w:w w:val="120"/>
        </w:rPr>
        <w:t>его</w:t>
      </w:r>
      <w:r>
        <w:rPr>
          <w:color w:val="221E1F"/>
          <w:spacing w:val="-11"/>
          <w:w w:val="120"/>
        </w:rPr>
        <w:t xml:space="preserve"> </w:t>
      </w:r>
      <w:r>
        <w:rPr>
          <w:color w:val="221E1F"/>
          <w:w w:val="120"/>
        </w:rPr>
        <w:t>изучению</w:t>
      </w:r>
      <w:r>
        <w:rPr>
          <w:color w:val="221E1F"/>
          <w:spacing w:val="-11"/>
          <w:w w:val="120"/>
        </w:rPr>
        <w:t xml:space="preserve"> </w:t>
      </w:r>
      <w:r>
        <w:rPr>
          <w:color w:val="221E1F"/>
          <w:w w:val="120"/>
        </w:rPr>
        <w:t>младшими</w:t>
      </w:r>
      <w:r>
        <w:rPr>
          <w:color w:val="221E1F"/>
          <w:spacing w:val="-11"/>
          <w:w w:val="120"/>
        </w:rPr>
        <w:t xml:space="preserve"> </w:t>
      </w:r>
      <w:r>
        <w:rPr>
          <w:color w:val="221E1F"/>
          <w:w w:val="120"/>
        </w:rPr>
        <w:t>школьниками,</w:t>
      </w:r>
      <w:r>
        <w:rPr>
          <w:color w:val="221E1F"/>
          <w:spacing w:val="-8"/>
          <w:w w:val="120"/>
        </w:rPr>
        <w:t xml:space="preserve"> </w:t>
      </w:r>
      <w:r>
        <w:rPr>
          <w:color w:val="221E1F"/>
          <w:w w:val="120"/>
        </w:rPr>
        <w:t>место</w:t>
      </w:r>
      <w:r>
        <w:rPr>
          <w:color w:val="221E1F"/>
          <w:spacing w:val="-11"/>
          <w:w w:val="120"/>
        </w:rPr>
        <w:t xml:space="preserve"> </w:t>
      </w:r>
      <w:r>
        <w:rPr>
          <w:color w:val="221E1F"/>
          <w:w w:val="120"/>
        </w:rPr>
        <w:t>ОРКСЭ</w:t>
      </w:r>
      <w:r>
        <w:rPr>
          <w:color w:val="221E1F"/>
          <w:spacing w:val="-11"/>
          <w:w w:val="120"/>
        </w:rPr>
        <w:t xml:space="preserve"> </w:t>
      </w:r>
      <w:r>
        <w:rPr>
          <w:color w:val="221E1F"/>
          <w:w w:val="120"/>
        </w:rPr>
        <w:t>в</w:t>
      </w:r>
      <w:r>
        <w:rPr>
          <w:color w:val="221E1F"/>
          <w:spacing w:val="-11"/>
          <w:w w:val="120"/>
        </w:rPr>
        <w:t xml:space="preserve"> </w:t>
      </w:r>
      <w:r>
        <w:rPr>
          <w:color w:val="221E1F"/>
          <w:w w:val="120"/>
        </w:rPr>
        <w:t>структуре учебного плана.</w:t>
      </w:r>
    </w:p>
    <w:p w:rsidR="00940611" w:rsidRDefault="00F31279">
      <w:pPr>
        <w:pStyle w:val="a3"/>
        <w:spacing w:before="3"/>
        <w:ind w:left="258" w:right="650" w:firstLine="225"/>
      </w:pPr>
      <w:r>
        <w:rPr>
          <w:color w:val="221E1F"/>
          <w:w w:val="115"/>
        </w:rPr>
        <w:t>Планируемые результаты освоения программы ОРКСЭ включают личностные, метапредметные, предметные</w:t>
      </w:r>
      <w:r>
        <w:rPr>
          <w:color w:val="221E1F"/>
          <w:spacing w:val="-7"/>
          <w:w w:val="115"/>
        </w:rPr>
        <w:t xml:space="preserve"> </w:t>
      </w:r>
      <w:r>
        <w:rPr>
          <w:color w:val="221E1F"/>
          <w:w w:val="115"/>
        </w:rPr>
        <w:t>резуль</w:t>
      </w:r>
      <w:r>
        <w:rPr>
          <w:color w:val="221E1F"/>
          <w:spacing w:val="-7"/>
          <w:w w:val="115"/>
        </w:rPr>
        <w:t xml:space="preserve"> </w:t>
      </w:r>
      <w:r>
        <w:rPr>
          <w:color w:val="221E1F"/>
          <w:w w:val="115"/>
        </w:rPr>
        <w:t>таты</w:t>
      </w:r>
      <w:r>
        <w:rPr>
          <w:color w:val="221E1F"/>
          <w:spacing w:val="-7"/>
          <w:w w:val="115"/>
        </w:rPr>
        <w:t xml:space="preserve"> </w:t>
      </w:r>
      <w:r>
        <w:rPr>
          <w:color w:val="221E1F"/>
          <w:w w:val="115"/>
        </w:rPr>
        <w:t>за</w:t>
      </w:r>
      <w:r>
        <w:rPr>
          <w:color w:val="221E1F"/>
          <w:spacing w:val="-7"/>
          <w:w w:val="115"/>
        </w:rPr>
        <w:t xml:space="preserve"> </w:t>
      </w:r>
      <w:r>
        <w:rPr>
          <w:color w:val="221E1F"/>
          <w:w w:val="115"/>
        </w:rPr>
        <w:t>период</w:t>
      </w:r>
      <w:r>
        <w:rPr>
          <w:color w:val="221E1F"/>
          <w:spacing w:val="-7"/>
          <w:w w:val="115"/>
        </w:rPr>
        <w:t xml:space="preserve"> </w:t>
      </w:r>
      <w:r>
        <w:rPr>
          <w:color w:val="221E1F"/>
          <w:w w:val="115"/>
        </w:rPr>
        <w:t>обучения. Здесь</w:t>
      </w:r>
      <w:r>
        <w:rPr>
          <w:color w:val="221E1F"/>
          <w:spacing w:val="-7"/>
          <w:w w:val="115"/>
        </w:rPr>
        <w:t xml:space="preserve"> </w:t>
      </w:r>
      <w:r>
        <w:rPr>
          <w:color w:val="221E1F"/>
          <w:w w:val="115"/>
        </w:rPr>
        <w:t>же</w:t>
      </w:r>
      <w:r>
        <w:rPr>
          <w:color w:val="221E1F"/>
          <w:spacing w:val="-7"/>
          <w:w w:val="115"/>
        </w:rPr>
        <w:t xml:space="preserve"> </w:t>
      </w:r>
      <w:r>
        <w:rPr>
          <w:color w:val="221E1F"/>
          <w:w w:val="115"/>
        </w:rPr>
        <w:t>представлен</w:t>
      </w:r>
      <w:r>
        <w:rPr>
          <w:color w:val="221E1F"/>
          <w:spacing w:val="-7"/>
          <w:w w:val="115"/>
        </w:rPr>
        <w:t xml:space="preserve"> </w:t>
      </w:r>
      <w:r>
        <w:rPr>
          <w:color w:val="221E1F"/>
          <w:w w:val="115"/>
        </w:rPr>
        <w:t>перечень</w:t>
      </w:r>
      <w:r>
        <w:rPr>
          <w:color w:val="221E1F"/>
          <w:spacing w:val="-7"/>
          <w:w w:val="115"/>
        </w:rPr>
        <w:t xml:space="preserve"> </w:t>
      </w:r>
      <w:r>
        <w:rPr>
          <w:color w:val="221E1F"/>
          <w:w w:val="115"/>
        </w:rPr>
        <w:t>уни</w:t>
      </w:r>
      <w:r>
        <w:rPr>
          <w:color w:val="221E1F"/>
          <w:spacing w:val="-7"/>
          <w:w w:val="115"/>
        </w:rPr>
        <w:t xml:space="preserve"> </w:t>
      </w:r>
      <w:r>
        <w:rPr>
          <w:color w:val="221E1F"/>
          <w:w w:val="115"/>
        </w:rPr>
        <w:t>версальных</w:t>
      </w:r>
      <w:r>
        <w:rPr>
          <w:color w:val="221E1F"/>
          <w:spacing w:val="-7"/>
          <w:w w:val="115"/>
        </w:rPr>
        <w:t xml:space="preserve"> </w:t>
      </w:r>
      <w:r>
        <w:rPr>
          <w:color w:val="221E1F"/>
          <w:w w:val="115"/>
        </w:rPr>
        <w:t>учебных действий (УУД)</w:t>
      </w:r>
      <w:r>
        <w:rPr>
          <w:color w:val="221E1F"/>
          <w:spacing w:val="30"/>
          <w:w w:val="115"/>
        </w:rPr>
        <w:t xml:space="preserve"> </w:t>
      </w:r>
      <w:r>
        <w:rPr>
          <w:color w:val="221E1F"/>
          <w:w w:val="115"/>
        </w:rPr>
        <w:t>— познавательных, ком</w:t>
      </w:r>
      <w:r>
        <w:rPr>
          <w:color w:val="221E1F"/>
          <w:spacing w:val="-8"/>
          <w:w w:val="115"/>
        </w:rPr>
        <w:t xml:space="preserve"> </w:t>
      </w:r>
      <w:r>
        <w:rPr>
          <w:color w:val="221E1F"/>
          <w:w w:val="115"/>
        </w:rPr>
        <w:t>муникативных</w:t>
      </w:r>
      <w:r>
        <w:rPr>
          <w:color w:val="221E1F"/>
          <w:spacing w:val="-8"/>
          <w:w w:val="115"/>
        </w:rPr>
        <w:t xml:space="preserve"> </w:t>
      </w:r>
      <w:r>
        <w:rPr>
          <w:color w:val="221E1F"/>
          <w:w w:val="115"/>
        </w:rPr>
        <w:t>и</w:t>
      </w:r>
      <w:r>
        <w:rPr>
          <w:color w:val="221E1F"/>
          <w:spacing w:val="-8"/>
          <w:w w:val="115"/>
        </w:rPr>
        <w:t xml:space="preserve"> </w:t>
      </w:r>
      <w:r>
        <w:rPr>
          <w:color w:val="221E1F"/>
          <w:w w:val="115"/>
        </w:rPr>
        <w:t>регулятивных,</w:t>
      </w:r>
      <w:r>
        <w:rPr>
          <w:color w:val="221E1F"/>
          <w:spacing w:val="-6"/>
          <w:w w:val="115"/>
        </w:rPr>
        <w:t xml:space="preserve"> </w:t>
      </w:r>
      <w:r>
        <w:rPr>
          <w:color w:val="221E1F"/>
          <w:w w:val="115"/>
        </w:rPr>
        <w:t>которые</w:t>
      </w:r>
      <w:r>
        <w:rPr>
          <w:color w:val="221E1F"/>
          <w:spacing w:val="-8"/>
          <w:w w:val="115"/>
        </w:rPr>
        <w:t xml:space="preserve"> </w:t>
      </w:r>
      <w:r>
        <w:rPr>
          <w:color w:val="221E1F"/>
          <w:w w:val="115"/>
        </w:rPr>
        <w:t>возможно</w:t>
      </w:r>
      <w:r>
        <w:rPr>
          <w:color w:val="221E1F"/>
          <w:spacing w:val="-8"/>
          <w:w w:val="115"/>
        </w:rPr>
        <w:t xml:space="preserve"> </w:t>
      </w:r>
      <w:r>
        <w:rPr>
          <w:color w:val="221E1F"/>
          <w:w w:val="115"/>
        </w:rPr>
        <w:t>формиро вать средствами предметной области (учебного предмета)</w:t>
      </w:r>
    </w:p>
    <w:p w:rsidR="00940611" w:rsidRDefault="00F31279">
      <w:pPr>
        <w:pStyle w:val="a3"/>
        <w:spacing w:before="2" w:line="230" w:lineRule="exact"/>
        <w:ind w:left="258"/>
      </w:pPr>
      <w:r>
        <w:rPr>
          <w:color w:val="221E1F"/>
          <w:w w:val="115"/>
        </w:rPr>
        <w:t>«Основы</w:t>
      </w:r>
      <w:r>
        <w:rPr>
          <w:color w:val="221E1F"/>
          <w:spacing w:val="-14"/>
          <w:w w:val="115"/>
        </w:rPr>
        <w:t xml:space="preserve"> </w:t>
      </w:r>
      <w:r>
        <w:rPr>
          <w:color w:val="221E1F"/>
          <w:w w:val="115"/>
        </w:rPr>
        <w:t>религиозных</w:t>
      </w:r>
      <w:r>
        <w:rPr>
          <w:color w:val="221E1F"/>
          <w:spacing w:val="-14"/>
          <w:w w:val="115"/>
        </w:rPr>
        <w:t xml:space="preserve"> </w:t>
      </w:r>
      <w:r>
        <w:rPr>
          <w:color w:val="221E1F"/>
          <w:w w:val="115"/>
        </w:rPr>
        <w:t>культур</w:t>
      </w:r>
      <w:r>
        <w:rPr>
          <w:color w:val="221E1F"/>
          <w:spacing w:val="-14"/>
          <w:w w:val="115"/>
        </w:rPr>
        <w:t xml:space="preserve"> </w:t>
      </w:r>
      <w:r>
        <w:rPr>
          <w:color w:val="221E1F"/>
          <w:w w:val="115"/>
        </w:rPr>
        <w:t>и</w:t>
      </w:r>
      <w:r>
        <w:rPr>
          <w:color w:val="221E1F"/>
          <w:spacing w:val="-14"/>
          <w:w w:val="115"/>
        </w:rPr>
        <w:t xml:space="preserve"> </w:t>
      </w:r>
      <w:r>
        <w:rPr>
          <w:color w:val="221E1F"/>
          <w:w w:val="115"/>
        </w:rPr>
        <w:t>светской</w:t>
      </w:r>
      <w:r>
        <w:rPr>
          <w:color w:val="221E1F"/>
          <w:spacing w:val="-14"/>
          <w:w w:val="115"/>
        </w:rPr>
        <w:t xml:space="preserve"> </w:t>
      </w:r>
      <w:r>
        <w:rPr>
          <w:color w:val="221E1F"/>
          <w:w w:val="115"/>
        </w:rPr>
        <w:t>этики»</w:t>
      </w:r>
      <w:r>
        <w:rPr>
          <w:color w:val="221E1F"/>
          <w:spacing w:val="-12"/>
          <w:w w:val="115"/>
        </w:rPr>
        <w:t xml:space="preserve"> </w:t>
      </w:r>
      <w:r>
        <w:rPr>
          <w:color w:val="221E1F"/>
          <w:w w:val="115"/>
        </w:rPr>
        <w:t>с</w:t>
      </w:r>
      <w:r>
        <w:rPr>
          <w:color w:val="221E1F"/>
          <w:spacing w:val="-14"/>
          <w:w w:val="115"/>
        </w:rPr>
        <w:t xml:space="preserve"> </w:t>
      </w:r>
      <w:r>
        <w:rPr>
          <w:color w:val="221E1F"/>
          <w:w w:val="115"/>
        </w:rPr>
        <w:t>учётом</w:t>
      </w:r>
      <w:r>
        <w:rPr>
          <w:color w:val="221E1F"/>
          <w:spacing w:val="-14"/>
          <w:w w:val="115"/>
        </w:rPr>
        <w:t xml:space="preserve"> </w:t>
      </w:r>
      <w:r>
        <w:rPr>
          <w:color w:val="221E1F"/>
          <w:w w:val="115"/>
        </w:rPr>
        <w:t>возрастных</w:t>
      </w:r>
      <w:r>
        <w:rPr>
          <w:color w:val="221E1F"/>
          <w:spacing w:val="-14"/>
          <w:w w:val="115"/>
        </w:rPr>
        <w:t xml:space="preserve"> </w:t>
      </w:r>
      <w:r>
        <w:rPr>
          <w:color w:val="221E1F"/>
          <w:w w:val="115"/>
        </w:rPr>
        <w:t>особенностей</w:t>
      </w:r>
      <w:r>
        <w:rPr>
          <w:color w:val="221E1F"/>
          <w:spacing w:val="-14"/>
          <w:w w:val="115"/>
        </w:rPr>
        <w:t xml:space="preserve"> </w:t>
      </w:r>
      <w:r>
        <w:rPr>
          <w:color w:val="221E1F"/>
          <w:spacing w:val="-2"/>
          <w:w w:val="115"/>
        </w:rPr>
        <w:t>четвероклассников.</w:t>
      </w:r>
    </w:p>
    <w:p w:rsidR="00940611" w:rsidRDefault="00F31279">
      <w:pPr>
        <w:pStyle w:val="a3"/>
        <w:spacing w:before="0"/>
        <w:ind w:left="258" w:right="650" w:firstLine="225"/>
      </w:pPr>
      <w:r>
        <w:rPr>
          <w:color w:val="221E1F"/>
          <w:w w:val="120"/>
        </w:rPr>
        <w:t>Содержание</w:t>
      </w:r>
      <w:r>
        <w:rPr>
          <w:color w:val="221E1F"/>
          <w:spacing w:val="-12"/>
          <w:w w:val="120"/>
        </w:rPr>
        <w:t xml:space="preserve"> </w:t>
      </w:r>
      <w:r>
        <w:rPr>
          <w:color w:val="221E1F"/>
          <w:w w:val="120"/>
        </w:rPr>
        <w:t>обучения</w:t>
      </w:r>
      <w:r>
        <w:rPr>
          <w:color w:val="221E1F"/>
          <w:spacing w:val="-12"/>
          <w:w w:val="120"/>
        </w:rPr>
        <w:t xml:space="preserve"> </w:t>
      </w:r>
      <w:r>
        <w:rPr>
          <w:color w:val="221E1F"/>
          <w:w w:val="120"/>
        </w:rPr>
        <w:t>раскрывает</w:t>
      </w:r>
      <w:r>
        <w:rPr>
          <w:color w:val="221E1F"/>
          <w:spacing w:val="-12"/>
          <w:w w:val="120"/>
        </w:rPr>
        <w:t xml:space="preserve"> </w:t>
      </w:r>
      <w:r>
        <w:rPr>
          <w:color w:val="221E1F"/>
          <w:w w:val="120"/>
        </w:rPr>
        <w:t>содержательные</w:t>
      </w:r>
      <w:r>
        <w:rPr>
          <w:color w:val="221E1F"/>
          <w:spacing w:val="-12"/>
          <w:w w:val="120"/>
        </w:rPr>
        <w:t xml:space="preserve"> </w:t>
      </w:r>
      <w:r>
        <w:rPr>
          <w:color w:val="221E1F"/>
          <w:w w:val="120"/>
        </w:rPr>
        <w:t>линии,</w:t>
      </w:r>
      <w:r>
        <w:rPr>
          <w:color w:val="221E1F"/>
          <w:spacing w:val="-5"/>
          <w:w w:val="120"/>
        </w:rPr>
        <w:t xml:space="preserve"> </w:t>
      </w:r>
      <w:r>
        <w:rPr>
          <w:color w:val="221E1F"/>
          <w:w w:val="120"/>
        </w:rPr>
        <w:t>которые</w:t>
      </w:r>
      <w:r>
        <w:rPr>
          <w:color w:val="221E1F"/>
          <w:spacing w:val="-12"/>
          <w:w w:val="120"/>
        </w:rPr>
        <w:t xml:space="preserve"> </w:t>
      </w:r>
      <w:r>
        <w:rPr>
          <w:color w:val="221E1F"/>
          <w:w w:val="120"/>
        </w:rPr>
        <w:t>предлагаются</w:t>
      </w:r>
      <w:r>
        <w:rPr>
          <w:color w:val="221E1F"/>
          <w:spacing w:val="-12"/>
          <w:w w:val="120"/>
        </w:rPr>
        <w:t xml:space="preserve"> </w:t>
      </w:r>
      <w:r>
        <w:rPr>
          <w:color w:val="221E1F"/>
          <w:w w:val="120"/>
        </w:rPr>
        <w:t>для обязательного изучения в 4 классе начальной школы.</w:t>
      </w:r>
    </w:p>
    <w:p w:rsidR="00940611" w:rsidRDefault="00F31279">
      <w:pPr>
        <w:pStyle w:val="a3"/>
        <w:ind w:left="258" w:right="759" w:firstLine="225"/>
        <w:jc w:val="both"/>
      </w:pPr>
      <w:r>
        <w:rPr>
          <w:color w:val="221E1F"/>
          <w:w w:val="115"/>
        </w:rPr>
        <w:t>В</w:t>
      </w:r>
      <w:r>
        <w:rPr>
          <w:color w:val="221E1F"/>
          <w:spacing w:val="-9"/>
          <w:w w:val="115"/>
        </w:rPr>
        <w:t xml:space="preserve"> </w:t>
      </w:r>
      <w:r>
        <w:rPr>
          <w:color w:val="221E1F"/>
          <w:w w:val="115"/>
        </w:rPr>
        <w:t>тематическом</w:t>
      </w:r>
      <w:r>
        <w:rPr>
          <w:color w:val="221E1F"/>
          <w:spacing w:val="-9"/>
          <w:w w:val="115"/>
        </w:rPr>
        <w:t xml:space="preserve"> </w:t>
      </w:r>
      <w:r>
        <w:rPr>
          <w:color w:val="221E1F"/>
          <w:w w:val="115"/>
        </w:rPr>
        <w:t>планировании</w:t>
      </w:r>
      <w:r>
        <w:rPr>
          <w:color w:val="221E1F"/>
          <w:spacing w:val="-9"/>
          <w:w w:val="115"/>
        </w:rPr>
        <w:t xml:space="preserve"> </w:t>
      </w:r>
      <w:r>
        <w:rPr>
          <w:color w:val="221E1F"/>
          <w:w w:val="115"/>
        </w:rPr>
        <w:t>отражено</w:t>
      </w:r>
      <w:r>
        <w:rPr>
          <w:color w:val="221E1F"/>
          <w:spacing w:val="-9"/>
          <w:w w:val="115"/>
        </w:rPr>
        <w:t xml:space="preserve"> </w:t>
      </w:r>
      <w:r>
        <w:rPr>
          <w:color w:val="221E1F"/>
          <w:w w:val="115"/>
        </w:rPr>
        <w:t>программное</w:t>
      </w:r>
      <w:r>
        <w:rPr>
          <w:color w:val="221E1F"/>
          <w:spacing w:val="-9"/>
          <w:w w:val="115"/>
        </w:rPr>
        <w:t xml:space="preserve"> </w:t>
      </w:r>
      <w:r>
        <w:rPr>
          <w:color w:val="221E1F"/>
          <w:w w:val="115"/>
        </w:rPr>
        <w:t>со</w:t>
      </w:r>
      <w:r>
        <w:rPr>
          <w:color w:val="221E1F"/>
          <w:spacing w:val="-9"/>
          <w:w w:val="115"/>
        </w:rPr>
        <w:t xml:space="preserve"> </w:t>
      </w:r>
      <w:r>
        <w:rPr>
          <w:color w:val="221E1F"/>
          <w:w w:val="115"/>
        </w:rPr>
        <w:t>держание</w:t>
      </w:r>
      <w:r>
        <w:rPr>
          <w:color w:val="221E1F"/>
          <w:spacing w:val="-9"/>
          <w:w w:val="115"/>
        </w:rPr>
        <w:t xml:space="preserve"> </w:t>
      </w:r>
      <w:r>
        <w:rPr>
          <w:color w:val="221E1F"/>
          <w:w w:val="115"/>
        </w:rPr>
        <w:t>по</w:t>
      </w:r>
      <w:r>
        <w:rPr>
          <w:color w:val="221E1F"/>
          <w:spacing w:val="-9"/>
          <w:w w:val="115"/>
        </w:rPr>
        <w:t xml:space="preserve"> </w:t>
      </w:r>
      <w:r>
        <w:rPr>
          <w:color w:val="221E1F"/>
          <w:w w:val="115"/>
        </w:rPr>
        <w:t>всем</w:t>
      </w:r>
      <w:r>
        <w:rPr>
          <w:color w:val="221E1F"/>
          <w:spacing w:val="-9"/>
          <w:w w:val="115"/>
        </w:rPr>
        <w:t xml:space="preserve"> </w:t>
      </w:r>
      <w:r>
        <w:rPr>
          <w:color w:val="221E1F"/>
          <w:w w:val="115"/>
        </w:rPr>
        <w:t>разделам</w:t>
      </w:r>
      <w:r>
        <w:rPr>
          <w:color w:val="221E1F"/>
          <w:spacing w:val="17"/>
          <w:w w:val="115"/>
        </w:rPr>
        <w:t xml:space="preserve"> </w:t>
      </w:r>
      <w:r>
        <w:rPr>
          <w:color w:val="221E1F"/>
          <w:w w:val="115"/>
        </w:rPr>
        <w:t>(темам)</w:t>
      </w:r>
      <w:r>
        <w:rPr>
          <w:color w:val="221E1F"/>
          <w:spacing w:val="-9"/>
          <w:w w:val="115"/>
        </w:rPr>
        <w:t xml:space="preserve"> </w:t>
      </w:r>
      <w:r>
        <w:rPr>
          <w:color w:val="221E1F"/>
          <w:w w:val="115"/>
        </w:rPr>
        <w:t>курса; раскрывается</w:t>
      </w:r>
      <w:r>
        <w:rPr>
          <w:color w:val="221E1F"/>
          <w:spacing w:val="-9"/>
          <w:w w:val="115"/>
        </w:rPr>
        <w:t xml:space="preserve"> </w:t>
      </w:r>
      <w:r>
        <w:rPr>
          <w:color w:val="221E1F"/>
          <w:w w:val="115"/>
        </w:rPr>
        <w:t>ха</w:t>
      </w:r>
      <w:r>
        <w:rPr>
          <w:color w:val="221E1F"/>
          <w:spacing w:val="-9"/>
          <w:w w:val="115"/>
        </w:rPr>
        <w:t xml:space="preserve"> </w:t>
      </w:r>
      <w:r>
        <w:rPr>
          <w:color w:val="221E1F"/>
          <w:w w:val="115"/>
        </w:rPr>
        <w:t>рактеристика</w:t>
      </w:r>
      <w:r>
        <w:rPr>
          <w:color w:val="221E1F"/>
          <w:spacing w:val="-9"/>
          <w:w w:val="115"/>
        </w:rPr>
        <w:t xml:space="preserve"> </w:t>
      </w:r>
      <w:r>
        <w:rPr>
          <w:color w:val="221E1F"/>
          <w:w w:val="115"/>
        </w:rPr>
        <w:t>основных</w:t>
      </w:r>
      <w:r>
        <w:rPr>
          <w:color w:val="221E1F"/>
          <w:spacing w:val="-9"/>
          <w:w w:val="115"/>
        </w:rPr>
        <w:t xml:space="preserve"> </w:t>
      </w:r>
      <w:r>
        <w:rPr>
          <w:color w:val="221E1F"/>
          <w:w w:val="115"/>
        </w:rPr>
        <w:t>видов</w:t>
      </w:r>
      <w:r>
        <w:rPr>
          <w:color w:val="221E1F"/>
          <w:spacing w:val="-9"/>
          <w:w w:val="115"/>
        </w:rPr>
        <w:t xml:space="preserve"> </w:t>
      </w:r>
      <w:r>
        <w:rPr>
          <w:color w:val="221E1F"/>
          <w:w w:val="115"/>
        </w:rPr>
        <w:t>деятельности</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при</w:t>
      </w:r>
      <w:r>
        <w:rPr>
          <w:color w:val="221E1F"/>
          <w:spacing w:val="-9"/>
          <w:w w:val="115"/>
        </w:rPr>
        <w:t xml:space="preserve"> </w:t>
      </w:r>
      <w:r>
        <w:rPr>
          <w:color w:val="221E1F"/>
          <w:w w:val="115"/>
        </w:rPr>
        <w:t>изучении</w:t>
      </w:r>
      <w:r>
        <w:rPr>
          <w:color w:val="221E1F"/>
          <w:spacing w:val="-9"/>
          <w:w w:val="115"/>
        </w:rPr>
        <w:t xml:space="preserve"> </w:t>
      </w:r>
      <w:r>
        <w:rPr>
          <w:color w:val="221E1F"/>
          <w:w w:val="115"/>
        </w:rPr>
        <w:t>той</w:t>
      </w:r>
      <w:r>
        <w:rPr>
          <w:color w:val="221E1F"/>
          <w:spacing w:val="-9"/>
          <w:w w:val="115"/>
        </w:rPr>
        <w:t xml:space="preserve"> </w:t>
      </w:r>
      <w:r>
        <w:rPr>
          <w:color w:val="221E1F"/>
          <w:w w:val="115"/>
        </w:rPr>
        <w:t>или</w:t>
      </w:r>
      <w:r>
        <w:rPr>
          <w:color w:val="221E1F"/>
          <w:spacing w:val="-9"/>
          <w:w w:val="115"/>
        </w:rPr>
        <w:t xml:space="preserve"> </w:t>
      </w:r>
      <w:r>
        <w:rPr>
          <w:color w:val="221E1F"/>
          <w:w w:val="115"/>
        </w:rPr>
        <w:t xml:space="preserve">иной </w:t>
      </w:r>
      <w:r>
        <w:rPr>
          <w:color w:val="221E1F"/>
          <w:spacing w:val="-2"/>
          <w:w w:val="115"/>
        </w:rPr>
        <w:t>темы.</w:t>
      </w:r>
    </w:p>
    <w:p w:rsidR="00940611" w:rsidRDefault="00940611">
      <w:pPr>
        <w:jc w:val="both"/>
        <w:sectPr w:rsidR="00940611">
          <w:pgSz w:w="11900" w:h="16840"/>
          <w:pgMar w:top="560" w:right="320" w:bottom="280" w:left="480" w:header="720" w:footer="720" w:gutter="0"/>
          <w:cols w:space="720"/>
        </w:sectPr>
      </w:pPr>
    </w:p>
    <w:p w:rsidR="00940611" w:rsidRDefault="00F31279">
      <w:pPr>
        <w:pStyle w:val="Heading2"/>
        <w:spacing w:before="65"/>
        <w:ind w:left="101"/>
      </w:pPr>
      <w:r>
        <w:rPr>
          <w:color w:val="221E1F"/>
          <w:w w:val="75"/>
        </w:rPr>
        <w:lastRenderedPageBreak/>
        <w:t>ПОЯСНИТЕЛЬНАЯ</w:t>
      </w:r>
      <w:r>
        <w:rPr>
          <w:color w:val="221E1F"/>
          <w:spacing w:val="77"/>
          <w:w w:val="150"/>
        </w:rPr>
        <w:t xml:space="preserve"> </w:t>
      </w:r>
      <w:r>
        <w:rPr>
          <w:color w:val="221E1F"/>
          <w:spacing w:val="-2"/>
          <w:w w:val="90"/>
        </w:rPr>
        <w:t>ЗАПИСКА</w:t>
      </w:r>
    </w:p>
    <w:p w:rsidR="00940611" w:rsidRDefault="00151AF8">
      <w:pPr>
        <w:pStyle w:val="a3"/>
      </w:pPr>
      <w:r>
        <w:pict>
          <v:shape id="docshape22" o:spid="_x0000_s1067" style="position:absolute;left:0;text-align:left;margin-left:36.85pt;margin-top:14.6pt;width:317pt;height:.1pt;z-index:-15713280;mso-wrap-distance-left:0;mso-wrap-distance-right:0;mso-position-horizontal-relative:page" coordorigin="737,292" coordsize="6340,0" path="m737,292r6339,e" filled="f" strokecolor="#221e1f" strokeweight=".17608mm">
            <v:path arrowok="t"/>
            <w10:wrap type="topAndBottom" anchorx="page"/>
          </v:shape>
        </w:pict>
      </w:r>
      <w:r w:rsidR="00F31279">
        <w:rPr>
          <w:color w:val="221E1F"/>
          <w:spacing w:val="-2"/>
          <w:w w:val="115"/>
        </w:rPr>
        <w:t>Предлагаемая примерная</w:t>
      </w:r>
      <w:r w:rsidR="00F31279">
        <w:rPr>
          <w:color w:val="221E1F"/>
          <w:spacing w:val="-1"/>
          <w:w w:val="115"/>
        </w:rPr>
        <w:t xml:space="preserve"> </w:t>
      </w:r>
      <w:r w:rsidR="00F31279">
        <w:rPr>
          <w:color w:val="221E1F"/>
          <w:spacing w:val="-2"/>
          <w:w w:val="115"/>
        </w:rPr>
        <w:t>рабочая</w:t>
      </w:r>
      <w:r w:rsidR="00F31279">
        <w:rPr>
          <w:color w:val="221E1F"/>
          <w:spacing w:val="-1"/>
          <w:w w:val="115"/>
        </w:rPr>
        <w:t xml:space="preserve"> </w:t>
      </w:r>
      <w:r w:rsidR="00F31279">
        <w:rPr>
          <w:color w:val="221E1F"/>
          <w:spacing w:val="-2"/>
          <w:w w:val="115"/>
        </w:rPr>
        <w:t>программа</w:t>
      </w:r>
      <w:r w:rsidR="00F31279">
        <w:rPr>
          <w:color w:val="221E1F"/>
          <w:spacing w:val="-1"/>
          <w:w w:val="115"/>
        </w:rPr>
        <w:t xml:space="preserve"> </w:t>
      </w:r>
      <w:r w:rsidR="00F31279">
        <w:rPr>
          <w:color w:val="221E1F"/>
          <w:spacing w:val="-2"/>
          <w:w w:val="115"/>
        </w:rPr>
        <w:t>представляет собой</w:t>
      </w:r>
      <w:r w:rsidR="00F31279">
        <w:rPr>
          <w:color w:val="221E1F"/>
          <w:spacing w:val="-1"/>
          <w:w w:val="115"/>
        </w:rPr>
        <w:t xml:space="preserve"> </w:t>
      </w:r>
      <w:r w:rsidR="00F31279">
        <w:rPr>
          <w:color w:val="221E1F"/>
          <w:spacing w:val="-2"/>
          <w:w w:val="115"/>
        </w:rPr>
        <w:t>рекомендацию</w:t>
      </w:r>
      <w:r w:rsidR="00F31279">
        <w:rPr>
          <w:color w:val="221E1F"/>
          <w:spacing w:val="-1"/>
          <w:w w:val="115"/>
        </w:rPr>
        <w:t xml:space="preserve"> </w:t>
      </w:r>
      <w:r w:rsidR="00F31279">
        <w:rPr>
          <w:color w:val="221E1F"/>
          <w:spacing w:val="-2"/>
          <w:w w:val="115"/>
        </w:rPr>
        <w:t>для</w:t>
      </w:r>
      <w:r w:rsidR="00F31279">
        <w:rPr>
          <w:color w:val="221E1F"/>
          <w:spacing w:val="-1"/>
          <w:w w:val="115"/>
        </w:rPr>
        <w:t xml:space="preserve"> </w:t>
      </w:r>
      <w:r w:rsidR="00F31279">
        <w:rPr>
          <w:color w:val="221E1F"/>
          <w:spacing w:val="-2"/>
          <w:w w:val="115"/>
        </w:rPr>
        <w:t>педагогов,</w:t>
      </w:r>
      <w:r w:rsidR="00F31279">
        <w:rPr>
          <w:color w:val="221E1F"/>
          <w:spacing w:val="16"/>
          <w:w w:val="115"/>
        </w:rPr>
        <w:t xml:space="preserve"> </w:t>
      </w:r>
      <w:r w:rsidR="00F31279">
        <w:rPr>
          <w:color w:val="221E1F"/>
          <w:spacing w:val="-4"/>
          <w:w w:val="115"/>
        </w:rPr>
        <w:t>школ</w:t>
      </w:r>
    </w:p>
    <w:p w:rsidR="00940611" w:rsidRDefault="00F31279">
      <w:pPr>
        <w:pStyle w:val="a3"/>
        <w:tabs>
          <w:tab w:val="left" w:pos="1556"/>
          <w:tab w:val="left" w:pos="6923"/>
          <w:tab w:val="left" w:pos="7298"/>
        </w:tabs>
        <w:spacing w:before="4"/>
        <w:ind w:left="258" w:right="533"/>
      </w:pPr>
      <w:r>
        <w:rPr>
          <w:color w:val="221E1F"/>
          <w:w w:val="115"/>
        </w:rPr>
        <w:t>(ФЗ «Об</w:t>
      </w:r>
      <w:r>
        <w:rPr>
          <w:color w:val="221E1F"/>
          <w:spacing w:val="-2"/>
          <w:w w:val="115"/>
        </w:rPr>
        <w:t xml:space="preserve"> </w:t>
      </w:r>
      <w:r>
        <w:rPr>
          <w:color w:val="221E1F"/>
          <w:w w:val="115"/>
        </w:rPr>
        <w:t>образова</w:t>
      </w:r>
      <w:r>
        <w:rPr>
          <w:color w:val="221E1F"/>
          <w:spacing w:val="-2"/>
          <w:w w:val="115"/>
        </w:rPr>
        <w:t xml:space="preserve"> </w:t>
      </w:r>
      <w:r>
        <w:rPr>
          <w:color w:val="221E1F"/>
          <w:w w:val="115"/>
        </w:rPr>
        <w:t>нии</w:t>
      </w:r>
      <w:r>
        <w:rPr>
          <w:color w:val="221E1F"/>
          <w:spacing w:val="-2"/>
          <w:w w:val="115"/>
        </w:rPr>
        <w:t xml:space="preserve"> </w:t>
      </w:r>
      <w:r>
        <w:rPr>
          <w:color w:val="221E1F"/>
          <w:w w:val="115"/>
        </w:rPr>
        <w:t>в</w:t>
      </w:r>
      <w:r>
        <w:rPr>
          <w:color w:val="221E1F"/>
          <w:spacing w:val="-2"/>
          <w:w w:val="115"/>
        </w:rPr>
        <w:t xml:space="preserve"> </w:t>
      </w:r>
      <w:r>
        <w:rPr>
          <w:color w:val="221E1F"/>
          <w:w w:val="115"/>
        </w:rPr>
        <w:t>РФ» ч. 7.2. ст. 12) и</w:t>
      </w:r>
      <w:r>
        <w:rPr>
          <w:color w:val="221E1F"/>
          <w:spacing w:val="-2"/>
          <w:w w:val="115"/>
        </w:rPr>
        <w:t xml:space="preserve"> </w:t>
      </w:r>
      <w:r>
        <w:rPr>
          <w:color w:val="221E1F"/>
          <w:w w:val="115"/>
        </w:rPr>
        <w:t>отражает</w:t>
      </w:r>
      <w:r>
        <w:rPr>
          <w:color w:val="221E1F"/>
          <w:spacing w:val="-2"/>
          <w:w w:val="115"/>
        </w:rPr>
        <w:t xml:space="preserve"> </w:t>
      </w:r>
      <w:r>
        <w:rPr>
          <w:color w:val="221E1F"/>
          <w:w w:val="115"/>
        </w:rPr>
        <w:t>вариант</w:t>
      </w:r>
      <w:r>
        <w:rPr>
          <w:color w:val="221E1F"/>
          <w:spacing w:val="-2"/>
          <w:w w:val="115"/>
        </w:rPr>
        <w:t xml:space="preserve"> </w:t>
      </w:r>
      <w:r>
        <w:rPr>
          <w:color w:val="221E1F"/>
          <w:w w:val="115"/>
        </w:rPr>
        <w:t>конкретизации</w:t>
      </w:r>
      <w:r>
        <w:rPr>
          <w:color w:val="221E1F"/>
          <w:spacing w:val="-2"/>
          <w:w w:val="115"/>
        </w:rPr>
        <w:t xml:space="preserve"> </w:t>
      </w:r>
      <w:r>
        <w:rPr>
          <w:color w:val="221E1F"/>
          <w:w w:val="115"/>
        </w:rPr>
        <w:t>требований</w:t>
      </w:r>
      <w:r>
        <w:rPr>
          <w:color w:val="221E1F"/>
          <w:spacing w:val="-2"/>
          <w:w w:val="115"/>
        </w:rPr>
        <w:t xml:space="preserve"> </w:t>
      </w:r>
      <w:r>
        <w:rPr>
          <w:color w:val="221E1F"/>
          <w:w w:val="115"/>
        </w:rPr>
        <w:t>Федерального государственного</w:t>
      </w:r>
      <w:r>
        <w:rPr>
          <w:color w:val="221E1F"/>
          <w:spacing w:val="-10"/>
          <w:w w:val="115"/>
        </w:rPr>
        <w:t xml:space="preserve"> </w:t>
      </w:r>
      <w:r>
        <w:rPr>
          <w:color w:val="221E1F"/>
          <w:w w:val="115"/>
        </w:rPr>
        <w:t>образовательного</w:t>
      </w:r>
      <w:r>
        <w:rPr>
          <w:color w:val="221E1F"/>
          <w:spacing w:val="-10"/>
          <w:w w:val="115"/>
        </w:rPr>
        <w:t xml:space="preserve"> </w:t>
      </w:r>
      <w:r>
        <w:rPr>
          <w:color w:val="221E1F"/>
          <w:w w:val="115"/>
        </w:rPr>
        <w:t>стандарта</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7"/>
          <w:w w:val="115"/>
        </w:rPr>
        <w:t xml:space="preserve"> </w:t>
      </w:r>
      <w:r>
        <w:rPr>
          <w:color w:val="221E1F"/>
          <w:w w:val="115"/>
        </w:rPr>
        <w:t>(далее</w:t>
      </w:r>
      <w:r>
        <w:rPr>
          <w:color w:val="221E1F"/>
          <w:spacing w:val="-7"/>
          <w:w w:val="115"/>
        </w:rPr>
        <w:t xml:space="preserve"> </w:t>
      </w:r>
      <w:r>
        <w:rPr>
          <w:color w:val="221E1F"/>
          <w:w w:val="115"/>
        </w:rPr>
        <w:t>—</w:t>
      </w:r>
      <w:r>
        <w:rPr>
          <w:color w:val="221E1F"/>
          <w:spacing w:val="-10"/>
          <w:w w:val="115"/>
        </w:rPr>
        <w:t xml:space="preserve"> </w:t>
      </w:r>
      <w:r>
        <w:rPr>
          <w:color w:val="221E1F"/>
          <w:w w:val="115"/>
        </w:rPr>
        <w:t>ФГОС</w:t>
      </w:r>
      <w:r>
        <w:rPr>
          <w:color w:val="221E1F"/>
          <w:spacing w:val="-10"/>
          <w:w w:val="115"/>
        </w:rPr>
        <w:t xml:space="preserve"> </w:t>
      </w:r>
      <w:r>
        <w:rPr>
          <w:color w:val="221E1F"/>
          <w:w w:val="115"/>
        </w:rPr>
        <w:t>НОО)</w:t>
      </w:r>
      <w:r>
        <w:rPr>
          <w:color w:val="221E1F"/>
          <w:spacing w:val="-7"/>
          <w:w w:val="115"/>
        </w:rPr>
        <w:t xml:space="preserve"> </w:t>
      </w:r>
      <w:r>
        <w:rPr>
          <w:color w:val="221E1F"/>
          <w:w w:val="115"/>
        </w:rPr>
        <w:t>по ОРКСЭ и обеспечивает содержательную составляю щую ФГОС НОО.</w:t>
      </w:r>
      <w:r>
        <w:rPr>
          <w:color w:val="221E1F"/>
          <w:spacing w:val="37"/>
          <w:w w:val="115"/>
        </w:rPr>
        <w:t xml:space="preserve"> </w:t>
      </w:r>
      <w:r>
        <w:rPr>
          <w:color w:val="221E1F"/>
          <w:w w:val="115"/>
        </w:rPr>
        <w:t>Представленное в Программе планирование является примерным, и последовательность изучения темати ки по</w:t>
      </w:r>
      <w:r>
        <w:rPr>
          <w:color w:val="221E1F"/>
          <w:spacing w:val="80"/>
          <w:w w:val="115"/>
        </w:rPr>
        <w:t xml:space="preserve"> </w:t>
      </w:r>
      <w:r>
        <w:rPr>
          <w:color w:val="221E1F"/>
          <w:w w:val="115"/>
        </w:rPr>
        <w:t>модулям</w:t>
      </w:r>
      <w:r>
        <w:rPr>
          <w:color w:val="221E1F"/>
          <w:spacing w:val="80"/>
          <w:w w:val="115"/>
        </w:rPr>
        <w:t xml:space="preserve"> </w:t>
      </w:r>
      <w:r>
        <w:rPr>
          <w:color w:val="221E1F"/>
          <w:w w:val="115"/>
        </w:rPr>
        <w:t>ОРКСЭ может</w:t>
      </w:r>
      <w:r>
        <w:rPr>
          <w:color w:val="221E1F"/>
          <w:spacing w:val="80"/>
          <w:w w:val="115"/>
        </w:rPr>
        <w:t xml:space="preserve"> </w:t>
      </w:r>
      <w:r>
        <w:rPr>
          <w:color w:val="221E1F"/>
          <w:w w:val="115"/>
        </w:rPr>
        <w:t>варьироваться</w:t>
      </w:r>
      <w:r>
        <w:rPr>
          <w:color w:val="221E1F"/>
          <w:spacing w:val="80"/>
          <w:w w:val="115"/>
        </w:rPr>
        <w:t xml:space="preserve"> </w:t>
      </w:r>
      <w:r>
        <w:rPr>
          <w:color w:val="221E1F"/>
          <w:w w:val="115"/>
        </w:rPr>
        <w:t>в</w:t>
      </w:r>
      <w:r>
        <w:rPr>
          <w:color w:val="221E1F"/>
          <w:spacing w:val="80"/>
          <w:w w:val="115"/>
        </w:rPr>
        <w:t xml:space="preserve"> </w:t>
      </w:r>
      <w:r>
        <w:rPr>
          <w:color w:val="221E1F"/>
          <w:w w:val="115"/>
        </w:rPr>
        <w:t>соответствии с используемыми в школах УМК, учебниками по модулям ОРКСЭ. Предметная область ОРКСЭ состоит из учебных мо дулей по выбору «Основы православной культуры»,</w:t>
      </w:r>
      <w:r>
        <w:rPr>
          <w:color w:val="221E1F"/>
          <w:spacing w:val="80"/>
          <w:w w:val="115"/>
        </w:rPr>
        <w:t xml:space="preserve"> </w:t>
      </w:r>
      <w:r>
        <w:rPr>
          <w:color w:val="221E1F"/>
          <w:w w:val="115"/>
        </w:rPr>
        <w:t>«Основы исламской культуры»,</w:t>
      </w:r>
      <w:r>
        <w:rPr>
          <w:color w:val="221E1F"/>
          <w:spacing w:val="80"/>
          <w:w w:val="115"/>
        </w:rPr>
        <w:t xml:space="preserve"> </w:t>
      </w:r>
      <w:r>
        <w:rPr>
          <w:color w:val="221E1F"/>
          <w:w w:val="115"/>
        </w:rPr>
        <w:t>«Основы буддийской культуры»,</w:t>
      </w:r>
      <w:r>
        <w:rPr>
          <w:color w:val="221E1F"/>
          <w:spacing w:val="80"/>
          <w:w w:val="115"/>
        </w:rPr>
        <w:t xml:space="preserve"> </w:t>
      </w:r>
      <w:r>
        <w:rPr>
          <w:color w:val="221E1F"/>
          <w:w w:val="115"/>
        </w:rPr>
        <w:t xml:space="preserve">«Ос новы иудейской </w:t>
      </w:r>
      <w:r>
        <w:rPr>
          <w:color w:val="221E1F"/>
          <w:spacing w:val="-2"/>
          <w:w w:val="115"/>
        </w:rPr>
        <w:t>культуры»,</w:t>
      </w:r>
      <w:r>
        <w:rPr>
          <w:color w:val="221E1F"/>
        </w:rPr>
        <w:tab/>
      </w:r>
      <w:r>
        <w:rPr>
          <w:color w:val="221E1F"/>
          <w:w w:val="115"/>
        </w:rPr>
        <w:t>«Основы религиозных культур народов России»</w:t>
      </w:r>
      <w:r>
        <w:rPr>
          <w:color w:val="221E1F"/>
        </w:rPr>
        <w:tab/>
      </w:r>
      <w:r>
        <w:rPr>
          <w:color w:val="221E1F"/>
          <w:spacing w:val="-6"/>
          <w:w w:val="115"/>
          <w:vertAlign w:val="superscript"/>
        </w:rPr>
        <w:t>1</w:t>
      </w:r>
      <w:r>
        <w:rPr>
          <w:color w:val="221E1F"/>
          <w:spacing w:val="-6"/>
          <w:w w:val="115"/>
        </w:rPr>
        <w:t>,</w:t>
      </w:r>
      <w:r>
        <w:rPr>
          <w:color w:val="221E1F"/>
        </w:rPr>
        <w:tab/>
      </w:r>
      <w:r>
        <w:rPr>
          <w:color w:val="221E1F"/>
          <w:w w:val="115"/>
        </w:rPr>
        <w:t>«Основы светской этики». В соответствии</w:t>
      </w:r>
      <w:r>
        <w:rPr>
          <w:color w:val="221E1F"/>
          <w:spacing w:val="-8"/>
          <w:w w:val="115"/>
        </w:rPr>
        <w:t xml:space="preserve"> </w:t>
      </w:r>
      <w:r>
        <w:rPr>
          <w:color w:val="221E1F"/>
          <w:w w:val="115"/>
        </w:rPr>
        <w:t>с</w:t>
      </w:r>
      <w:r>
        <w:rPr>
          <w:color w:val="221E1F"/>
          <w:spacing w:val="-8"/>
          <w:w w:val="115"/>
        </w:rPr>
        <w:t xml:space="preserve"> </w:t>
      </w:r>
      <w:r>
        <w:rPr>
          <w:color w:val="221E1F"/>
          <w:w w:val="115"/>
        </w:rPr>
        <w:t>федеральным</w:t>
      </w:r>
      <w:r>
        <w:rPr>
          <w:color w:val="221E1F"/>
          <w:spacing w:val="-8"/>
          <w:w w:val="115"/>
        </w:rPr>
        <w:t xml:space="preserve"> </w:t>
      </w:r>
      <w:r>
        <w:rPr>
          <w:color w:val="221E1F"/>
          <w:w w:val="115"/>
        </w:rPr>
        <w:t>законом</w:t>
      </w:r>
      <w:r>
        <w:rPr>
          <w:color w:val="221E1F"/>
          <w:spacing w:val="-8"/>
          <w:w w:val="115"/>
        </w:rPr>
        <w:t xml:space="preserve"> </w:t>
      </w:r>
      <w:r>
        <w:rPr>
          <w:color w:val="221E1F"/>
          <w:w w:val="115"/>
        </w:rPr>
        <w:t>выбор</w:t>
      </w:r>
      <w:r>
        <w:rPr>
          <w:color w:val="221E1F"/>
          <w:spacing w:val="-8"/>
          <w:w w:val="115"/>
        </w:rPr>
        <w:t xml:space="preserve"> </w:t>
      </w:r>
      <w:r>
        <w:rPr>
          <w:color w:val="221E1F"/>
          <w:w w:val="115"/>
        </w:rPr>
        <w:t>модуля</w:t>
      </w:r>
      <w:r>
        <w:rPr>
          <w:color w:val="221E1F"/>
          <w:spacing w:val="-8"/>
          <w:w w:val="115"/>
        </w:rPr>
        <w:t xml:space="preserve"> </w:t>
      </w:r>
      <w:r>
        <w:rPr>
          <w:color w:val="221E1F"/>
          <w:w w:val="115"/>
        </w:rPr>
        <w:t>осуществляется</w:t>
      </w:r>
      <w:r>
        <w:rPr>
          <w:color w:val="221E1F"/>
          <w:spacing w:val="-8"/>
          <w:w w:val="115"/>
        </w:rPr>
        <w:t xml:space="preserve"> </w:t>
      </w:r>
      <w:r>
        <w:rPr>
          <w:color w:val="221E1F"/>
          <w:w w:val="115"/>
        </w:rPr>
        <w:t>по</w:t>
      </w:r>
      <w:r>
        <w:rPr>
          <w:color w:val="221E1F"/>
          <w:spacing w:val="-8"/>
          <w:w w:val="115"/>
        </w:rPr>
        <w:t xml:space="preserve"> </w:t>
      </w:r>
      <w:r>
        <w:rPr>
          <w:color w:val="221E1F"/>
          <w:w w:val="115"/>
        </w:rPr>
        <w:t>за</w:t>
      </w:r>
      <w:r>
        <w:rPr>
          <w:color w:val="221E1F"/>
          <w:spacing w:val="-8"/>
          <w:w w:val="115"/>
        </w:rPr>
        <w:t xml:space="preserve"> </w:t>
      </w:r>
      <w:r>
        <w:rPr>
          <w:color w:val="221E1F"/>
          <w:w w:val="115"/>
        </w:rPr>
        <w:t>явлению</w:t>
      </w:r>
      <w:r>
        <w:rPr>
          <w:color w:val="221E1F"/>
          <w:spacing w:val="-8"/>
          <w:w w:val="115"/>
        </w:rPr>
        <w:t xml:space="preserve"> </w:t>
      </w:r>
      <w:r>
        <w:rPr>
          <w:color w:val="221E1F"/>
          <w:w w:val="115"/>
        </w:rPr>
        <w:t>родителей</w:t>
      </w:r>
      <w:r>
        <w:rPr>
          <w:color w:val="221E1F"/>
          <w:spacing w:val="-5"/>
          <w:w w:val="115"/>
        </w:rPr>
        <w:t xml:space="preserve"> </w:t>
      </w:r>
      <w:r>
        <w:rPr>
          <w:color w:val="221E1F"/>
          <w:w w:val="115"/>
        </w:rPr>
        <w:t>(законных представителей) несовершенно летних обучающихся. Выбор установлен в ФЗ «Об образова нии в РФ» (ч.</w:t>
      </w:r>
      <w:r>
        <w:rPr>
          <w:color w:val="221E1F"/>
          <w:spacing w:val="40"/>
          <w:w w:val="115"/>
        </w:rPr>
        <w:t xml:space="preserve"> </w:t>
      </w:r>
      <w:r>
        <w:rPr>
          <w:color w:val="221E1F"/>
          <w:w w:val="115"/>
        </w:rPr>
        <w:t>2ст.</w:t>
      </w:r>
      <w:r>
        <w:rPr>
          <w:color w:val="221E1F"/>
          <w:spacing w:val="40"/>
          <w:w w:val="115"/>
        </w:rPr>
        <w:t xml:space="preserve"> </w:t>
      </w:r>
      <w:r>
        <w:rPr>
          <w:color w:val="221E1F"/>
          <w:w w:val="115"/>
        </w:rPr>
        <w:t>87.).</w:t>
      </w:r>
    </w:p>
    <w:p w:rsidR="00940611" w:rsidRDefault="00F31279">
      <w:pPr>
        <w:pStyle w:val="a3"/>
        <w:spacing w:before="6"/>
        <w:ind w:left="101" w:right="276"/>
      </w:pPr>
      <w:r>
        <w:rPr>
          <w:i/>
          <w:color w:val="221E1F"/>
          <w:w w:val="115"/>
        </w:rPr>
        <w:t>Планируемые</w:t>
      </w:r>
      <w:r>
        <w:rPr>
          <w:i/>
          <w:color w:val="221E1F"/>
          <w:spacing w:val="80"/>
          <w:w w:val="115"/>
        </w:rPr>
        <w:t xml:space="preserve"> </w:t>
      </w:r>
      <w:r>
        <w:rPr>
          <w:i/>
          <w:color w:val="221E1F"/>
          <w:w w:val="115"/>
        </w:rPr>
        <w:t xml:space="preserve">результаты </w:t>
      </w:r>
      <w:r>
        <w:rPr>
          <w:color w:val="221E1F"/>
          <w:w w:val="115"/>
        </w:rPr>
        <w:t>освоения курса ОРКСЭ включа ют результаты по каждому учебному модулю. При конструиро вании планируемых результатов учитываются цели обучения, требования, которые представлены</w:t>
      </w:r>
      <w:r>
        <w:rPr>
          <w:color w:val="221E1F"/>
          <w:spacing w:val="-6"/>
          <w:w w:val="115"/>
        </w:rPr>
        <w:t xml:space="preserve"> </w:t>
      </w:r>
      <w:r>
        <w:rPr>
          <w:color w:val="221E1F"/>
          <w:w w:val="115"/>
        </w:rPr>
        <w:t>в</w:t>
      </w:r>
      <w:r>
        <w:rPr>
          <w:color w:val="221E1F"/>
          <w:spacing w:val="-6"/>
          <w:w w:val="115"/>
        </w:rPr>
        <w:t xml:space="preserve"> </w:t>
      </w:r>
      <w:r>
        <w:rPr>
          <w:color w:val="221E1F"/>
          <w:w w:val="115"/>
        </w:rPr>
        <w:t>стандарте,</w:t>
      </w:r>
      <w:r>
        <w:rPr>
          <w:color w:val="221E1F"/>
          <w:spacing w:val="-3"/>
          <w:w w:val="115"/>
        </w:rPr>
        <w:t xml:space="preserve"> </w:t>
      </w:r>
      <w:r>
        <w:rPr>
          <w:color w:val="221E1F"/>
          <w:w w:val="115"/>
        </w:rPr>
        <w:t>и</w:t>
      </w:r>
      <w:r>
        <w:rPr>
          <w:color w:val="221E1F"/>
          <w:spacing w:val="-6"/>
          <w:w w:val="115"/>
        </w:rPr>
        <w:t xml:space="preserve"> </w:t>
      </w:r>
      <w:r>
        <w:rPr>
          <w:color w:val="221E1F"/>
          <w:w w:val="115"/>
        </w:rPr>
        <w:t>специфика</w:t>
      </w:r>
      <w:r>
        <w:rPr>
          <w:color w:val="221E1F"/>
          <w:spacing w:val="-6"/>
          <w:w w:val="115"/>
        </w:rPr>
        <w:t xml:space="preserve"> </w:t>
      </w:r>
      <w:r>
        <w:rPr>
          <w:color w:val="221E1F"/>
          <w:w w:val="115"/>
        </w:rPr>
        <w:t>содержания</w:t>
      </w:r>
      <w:r>
        <w:rPr>
          <w:color w:val="221E1F"/>
          <w:spacing w:val="-6"/>
          <w:w w:val="115"/>
        </w:rPr>
        <w:t xml:space="preserve"> </w:t>
      </w:r>
      <w:r>
        <w:rPr>
          <w:color w:val="221E1F"/>
          <w:w w:val="115"/>
        </w:rPr>
        <w:t>каждого</w:t>
      </w:r>
      <w:r>
        <w:rPr>
          <w:color w:val="221E1F"/>
          <w:spacing w:val="-6"/>
          <w:w w:val="115"/>
        </w:rPr>
        <w:t xml:space="preserve"> </w:t>
      </w:r>
      <w:r>
        <w:rPr>
          <w:color w:val="221E1F"/>
          <w:w w:val="115"/>
        </w:rPr>
        <w:t>учебного</w:t>
      </w:r>
      <w:r>
        <w:rPr>
          <w:color w:val="221E1F"/>
          <w:spacing w:val="-6"/>
          <w:w w:val="115"/>
        </w:rPr>
        <w:t xml:space="preserve"> </w:t>
      </w:r>
      <w:r>
        <w:rPr>
          <w:color w:val="221E1F"/>
          <w:w w:val="115"/>
        </w:rPr>
        <w:t>модуля.</w:t>
      </w:r>
      <w:r>
        <w:rPr>
          <w:color w:val="221E1F"/>
          <w:spacing w:val="-5"/>
          <w:w w:val="115"/>
        </w:rPr>
        <w:t xml:space="preserve"> </w:t>
      </w:r>
      <w:r>
        <w:rPr>
          <w:color w:val="221E1F"/>
          <w:w w:val="115"/>
        </w:rPr>
        <w:t>Общие</w:t>
      </w:r>
      <w:r>
        <w:rPr>
          <w:color w:val="221E1F"/>
          <w:spacing w:val="-6"/>
          <w:w w:val="115"/>
        </w:rPr>
        <w:t xml:space="preserve"> </w:t>
      </w:r>
      <w:r>
        <w:rPr>
          <w:color w:val="221E1F"/>
          <w:w w:val="115"/>
        </w:rPr>
        <w:t>результаты</w:t>
      </w:r>
      <w:r>
        <w:rPr>
          <w:color w:val="221E1F"/>
          <w:spacing w:val="-6"/>
          <w:w w:val="115"/>
        </w:rPr>
        <w:t xml:space="preserve"> </w:t>
      </w:r>
      <w:r>
        <w:rPr>
          <w:color w:val="221E1F"/>
          <w:w w:val="115"/>
        </w:rPr>
        <w:t>со</w:t>
      </w:r>
      <w:r>
        <w:rPr>
          <w:color w:val="221E1F"/>
          <w:spacing w:val="-6"/>
          <w:w w:val="115"/>
        </w:rPr>
        <w:t xml:space="preserve"> </w:t>
      </w:r>
      <w:r>
        <w:rPr>
          <w:color w:val="221E1F"/>
          <w:w w:val="115"/>
        </w:rPr>
        <w:t>держат перечень личностных и метапредметных достижений, которые приобретает каждый обучающийся, независимо</w:t>
      </w:r>
      <w:r>
        <w:rPr>
          <w:color w:val="221E1F"/>
          <w:spacing w:val="-5"/>
          <w:w w:val="115"/>
        </w:rPr>
        <w:t xml:space="preserve"> </w:t>
      </w:r>
      <w:r>
        <w:rPr>
          <w:color w:val="221E1F"/>
          <w:w w:val="115"/>
        </w:rPr>
        <w:t>от</w:t>
      </w:r>
      <w:r>
        <w:rPr>
          <w:color w:val="221E1F"/>
          <w:spacing w:val="-5"/>
          <w:w w:val="115"/>
        </w:rPr>
        <w:t xml:space="preserve"> </w:t>
      </w:r>
      <w:r>
        <w:rPr>
          <w:color w:val="221E1F"/>
          <w:w w:val="115"/>
        </w:rPr>
        <w:t>из</w:t>
      </w:r>
      <w:r>
        <w:rPr>
          <w:color w:val="221E1F"/>
          <w:spacing w:val="-5"/>
          <w:w w:val="115"/>
        </w:rPr>
        <w:t xml:space="preserve"> </w:t>
      </w:r>
      <w:r>
        <w:rPr>
          <w:color w:val="221E1F"/>
          <w:w w:val="115"/>
        </w:rPr>
        <w:t>учаемого</w:t>
      </w:r>
      <w:r>
        <w:rPr>
          <w:color w:val="221E1F"/>
          <w:spacing w:val="40"/>
          <w:w w:val="115"/>
        </w:rPr>
        <w:t xml:space="preserve"> </w:t>
      </w:r>
      <w:r>
        <w:rPr>
          <w:color w:val="221E1F"/>
          <w:w w:val="115"/>
        </w:rPr>
        <w:t>модуля.</w:t>
      </w:r>
      <w:r>
        <w:rPr>
          <w:color w:val="221E1F"/>
          <w:spacing w:val="40"/>
          <w:w w:val="115"/>
        </w:rPr>
        <w:t xml:space="preserve"> </w:t>
      </w:r>
      <w:r>
        <w:rPr>
          <w:color w:val="221E1F"/>
          <w:w w:val="115"/>
        </w:rPr>
        <w:t>Поскольку</w:t>
      </w:r>
      <w:r>
        <w:rPr>
          <w:color w:val="221E1F"/>
          <w:spacing w:val="80"/>
          <w:w w:val="115"/>
        </w:rPr>
        <w:t xml:space="preserve"> </w:t>
      </w:r>
      <w:r>
        <w:rPr>
          <w:color w:val="221E1F"/>
          <w:w w:val="115"/>
        </w:rPr>
        <w:t>предмет</w:t>
      </w:r>
      <w:r>
        <w:rPr>
          <w:color w:val="221E1F"/>
          <w:spacing w:val="80"/>
          <w:w w:val="115"/>
        </w:rPr>
        <w:t xml:space="preserve"> </w:t>
      </w:r>
      <w:r>
        <w:rPr>
          <w:color w:val="221E1F"/>
          <w:w w:val="115"/>
        </w:rPr>
        <w:t>изучается</w:t>
      </w:r>
      <w:r>
        <w:rPr>
          <w:color w:val="221E1F"/>
          <w:spacing w:val="80"/>
          <w:w w:val="115"/>
        </w:rPr>
        <w:t xml:space="preserve"> </w:t>
      </w:r>
      <w:r>
        <w:rPr>
          <w:color w:val="221E1F"/>
          <w:w w:val="115"/>
        </w:rPr>
        <w:t>один</w:t>
      </w:r>
      <w:r>
        <w:rPr>
          <w:color w:val="221E1F"/>
          <w:spacing w:val="80"/>
          <w:w w:val="115"/>
        </w:rPr>
        <w:t xml:space="preserve"> </w:t>
      </w:r>
      <w:r>
        <w:rPr>
          <w:color w:val="221E1F"/>
          <w:w w:val="115"/>
        </w:rPr>
        <w:t>год</w:t>
      </w:r>
      <w:r>
        <w:rPr>
          <w:color w:val="221E1F"/>
          <w:spacing w:val="-5"/>
          <w:w w:val="115"/>
        </w:rPr>
        <w:t xml:space="preserve"> </w:t>
      </w:r>
      <w:r>
        <w:rPr>
          <w:color w:val="221E1F"/>
          <w:w w:val="115"/>
        </w:rPr>
        <w:t>(4</w:t>
      </w:r>
      <w:r>
        <w:rPr>
          <w:color w:val="221E1F"/>
          <w:spacing w:val="-5"/>
          <w:w w:val="115"/>
        </w:rPr>
        <w:t xml:space="preserve"> </w:t>
      </w:r>
      <w:r>
        <w:rPr>
          <w:color w:val="221E1F"/>
          <w:w w:val="115"/>
        </w:rPr>
        <w:t>класс),</w:t>
      </w:r>
      <w:r>
        <w:rPr>
          <w:color w:val="221E1F"/>
          <w:spacing w:val="-5"/>
          <w:w w:val="115"/>
        </w:rPr>
        <w:t xml:space="preserve"> </w:t>
      </w:r>
      <w:r>
        <w:rPr>
          <w:color w:val="221E1F"/>
          <w:w w:val="115"/>
        </w:rPr>
        <w:t>то</w:t>
      </w:r>
      <w:r>
        <w:rPr>
          <w:color w:val="221E1F"/>
          <w:spacing w:val="-5"/>
          <w:w w:val="115"/>
        </w:rPr>
        <w:t xml:space="preserve"> </w:t>
      </w:r>
      <w:r>
        <w:rPr>
          <w:color w:val="221E1F"/>
          <w:w w:val="115"/>
        </w:rPr>
        <w:t>все</w:t>
      </w:r>
      <w:r>
        <w:rPr>
          <w:color w:val="221E1F"/>
          <w:spacing w:val="-5"/>
          <w:w w:val="115"/>
        </w:rPr>
        <w:t xml:space="preserve"> </w:t>
      </w:r>
      <w:r>
        <w:rPr>
          <w:color w:val="221E1F"/>
          <w:w w:val="115"/>
        </w:rPr>
        <w:t>результаты обучения представляются за этот период.</w:t>
      </w:r>
      <w:r>
        <w:rPr>
          <w:color w:val="221E1F"/>
          <w:spacing w:val="40"/>
          <w:w w:val="115"/>
        </w:rPr>
        <w:t xml:space="preserve"> </w:t>
      </w:r>
      <w:r>
        <w:rPr>
          <w:color w:val="221E1F"/>
          <w:w w:val="115"/>
        </w:rPr>
        <w:t>Целью ОРКСЭ является формирование у обучающегося мотивации к осознанному нравственному поведению,</w:t>
      </w:r>
      <w:r>
        <w:rPr>
          <w:color w:val="221E1F"/>
          <w:spacing w:val="26"/>
          <w:w w:val="115"/>
        </w:rPr>
        <w:t xml:space="preserve"> </w:t>
      </w:r>
      <w:r>
        <w:rPr>
          <w:color w:val="221E1F"/>
          <w:w w:val="115"/>
        </w:rPr>
        <w:t>основан ному на знании и уважении культурных и религиозных тра диций многонационального народа России, а также к диалогу с представителями других культур и мировоззрений.</w:t>
      </w:r>
    </w:p>
    <w:p w:rsidR="00940611" w:rsidRDefault="00F31279">
      <w:pPr>
        <w:pStyle w:val="a3"/>
        <w:spacing w:before="6" w:line="230" w:lineRule="exact"/>
      </w:pPr>
      <w:r>
        <w:rPr>
          <w:color w:val="221E1F"/>
          <w:spacing w:val="-2"/>
          <w:w w:val="120"/>
        </w:rPr>
        <w:t>Основными</w:t>
      </w:r>
      <w:r>
        <w:rPr>
          <w:color w:val="221E1F"/>
          <w:spacing w:val="-4"/>
          <w:w w:val="120"/>
        </w:rPr>
        <w:t xml:space="preserve"> </w:t>
      </w:r>
      <w:r>
        <w:rPr>
          <w:color w:val="221E1F"/>
          <w:spacing w:val="-2"/>
          <w:w w:val="120"/>
        </w:rPr>
        <w:t>задачами</w:t>
      </w:r>
      <w:r>
        <w:rPr>
          <w:color w:val="221E1F"/>
          <w:spacing w:val="-3"/>
          <w:w w:val="120"/>
        </w:rPr>
        <w:t xml:space="preserve"> </w:t>
      </w:r>
      <w:r>
        <w:rPr>
          <w:color w:val="221E1F"/>
          <w:spacing w:val="-2"/>
          <w:w w:val="120"/>
        </w:rPr>
        <w:t>ОРКСЭ</w:t>
      </w:r>
      <w:r>
        <w:rPr>
          <w:color w:val="221E1F"/>
          <w:spacing w:val="-3"/>
          <w:w w:val="120"/>
        </w:rPr>
        <w:t xml:space="preserve"> </w:t>
      </w:r>
      <w:r>
        <w:rPr>
          <w:color w:val="221E1F"/>
          <w:spacing w:val="-2"/>
          <w:w w:val="120"/>
        </w:rPr>
        <w:t>являются:</w:t>
      </w:r>
    </w:p>
    <w:p w:rsidR="00940611" w:rsidRDefault="00F31279">
      <w:pPr>
        <w:pStyle w:val="a4"/>
        <w:numPr>
          <w:ilvl w:val="0"/>
          <w:numId w:val="2"/>
        </w:numPr>
        <w:tabs>
          <w:tab w:val="left" w:pos="798"/>
        </w:tabs>
        <w:ind w:right="841" w:firstLine="225"/>
        <w:rPr>
          <w:sz w:val="20"/>
        </w:rPr>
      </w:pPr>
      <w:r>
        <w:rPr>
          <w:color w:val="221E1F"/>
          <w:w w:val="115"/>
          <w:sz w:val="20"/>
        </w:rPr>
        <w:t>знакомство обучающихся с основами православной,</w:t>
      </w:r>
      <w:r>
        <w:rPr>
          <w:color w:val="221E1F"/>
          <w:spacing w:val="40"/>
          <w:w w:val="115"/>
          <w:sz w:val="20"/>
        </w:rPr>
        <w:t xml:space="preserve"> </w:t>
      </w:r>
      <w:r>
        <w:rPr>
          <w:color w:val="221E1F"/>
          <w:w w:val="115"/>
          <w:sz w:val="20"/>
        </w:rPr>
        <w:t>му сульманской,</w:t>
      </w:r>
      <w:r>
        <w:rPr>
          <w:color w:val="221E1F"/>
          <w:spacing w:val="40"/>
          <w:w w:val="115"/>
          <w:sz w:val="20"/>
        </w:rPr>
        <w:t xml:space="preserve"> </w:t>
      </w:r>
      <w:r>
        <w:rPr>
          <w:color w:val="221E1F"/>
          <w:w w:val="115"/>
          <w:sz w:val="20"/>
        </w:rPr>
        <w:t>буддийской,</w:t>
      </w:r>
      <w:r>
        <w:rPr>
          <w:color w:val="221E1F"/>
          <w:spacing w:val="40"/>
          <w:w w:val="115"/>
          <w:sz w:val="20"/>
        </w:rPr>
        <w:t xml:space="preserve"> </w:t>
      </w:r>
      <w:r>
        <w:rPr>
          <w:color w:val="221E1F"/>
          <w:w w:val="115"/>
          <w:sz w:val="20"/>
        </w:rPr>
        <w:t>иудейской культур, основами</w:t>
      </w:r>
      <w:r>
        <w:rPr>
          <w:color w:val="221E1F"/>
          <w:spacing w:val="-8"/>
          <w:w w:val="115"/>
          <w:sz w:val="20"/>
        </w:rPr>
        <w:t xml:space="preserve"> </w:t>
      </w:r>
      <w:r>
        <w:rPr>
          <w:color w:val="221E1F"/>
          <w:w w:val="115"/>
          <w:sz w:val="20"/>
        </w:rPr>
        <w:t>миро</w:t>
      </w:r>
      <w:r>
        <w:rPr>
          <w:color w:val="221E1F"/>
          <w:spacing w:val="-8"/>
          <w:w w:val="115"/>
          <w:sz w:val="20"/>
        </w:rPr>
        <w:t xml:space="preserve"> </w:t>
      </w:r>
      <w:r>
        <w:rPr>
          <w:color w:val="221E1F"/>
          <w:w w:val="115"/>
          <w:sz w:val="20"/>
        </w:rPr>
        <w:t>вых</w:t>
      </w:r>
      <w:r>
        <w:rPr>
          <w:color w:val="221E1F"/>
          <w:spacing w:val="-8"/>
          <w:w w:val="115"/>
          <w:sz w:val="20"/>
        </w:rPr>
        <w:t xml:space="preserve"> </w:t>
      </w:r>
      <w:r>
        <w:rPr>
          <w:color w:val="221E1F"/>
          <w:w w:val="115"/>
          <w:sz w:val="20"/>
        </w:rPr>
        <w:t>религиозных</w:t>
      </w:r>
      <w:r>
        <w:rPr>
          <w:color w:val="221E1F"/>
          <w:spacing w:val="-8"/>
          <w:w w:val="115"/>
          <w:sz w:val="20"/>
        </w:rPr>
        <w:t xml:space="preserve"> </w:t>
      </w:r>
      <w:r>
        <w:rPr>
          <w:color w:val="221E1F"/>
          <w:w w:val="115"/>
          <w:sz w:val="20"/>
        </w:rPr>
        <w:t>культур</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светской</w:t>
      </w:r>
      <w:r>
        <w:rPr>
          <w:color w:val="221E1F"/>
          <w:spacing w:val="-8"/>
          <w:w w:val="115"/>
          <w:sz w:val="20"/>
        </w:rPr>
        <w:t xml:space="preserve"> </w:t>
      </w:r>
      <w:r>
        <w:rPr>
          <w:color w:val="221E1F"/>
          <w:w w:val="115"/>
          <w:sz w:val="20"/>
        </w:rPr>
        <w:t>этики</w:t>
      </w:r>
      <w:r>
        <w:rPr>
          <w:color w:val="221E1F"/>
          <w:spacing w:val="-8"/>
          <w:w w:val="115"/>
          <w:sz w:val="20"/>
        </w:rPr>
        <w:t xml:space="preserve"> </w:t>
      </w:r>
      <w:r>
        <w:rPr>
          <w:color w:val="221E1F"/>
          <w:w w:val="115"/>
          <w:sz w:val="20"/>
        </w:rPr>
        <w:t>по</w:t>
      </w:r>
      <w:r>
        <w:rPr>
          <w:color w:val="221E1F"/>
          <w:spacing w:val="-8"/>
          <w:w w:val="115"/>
          <w:sz w:val="20"/>
        </w:rPr>
        <w:t xml:space="preserve"> </w:t>
      </w:r>
      <w:r>
        <w:rPr>
          <w:color w:val="221E1F"/>
          <w:w w:val="115"/>
          <w:sz w:val="20"/>
        </w:rPr>
        <w:t>выбору</w:t>
      </w:r>
      <w:r>
        <w:rPr>
          <w:color w:val="221E1F"/>
          <w:spacing w:val="-8"/>
          <w:w w:val="115"/>
          <w:sz w:val="20"/>
        </w:rPr>
        <w:t xml:space="preserve"> </w:t>
      </w:r>
      <w:r>
        <w:rPr>
          <w:color w:val="221E1F"/>
          <w:w w:val="115"/>
          <w:sz w:val="20"/>
        </w:rPr>
        <w:t>роди</w:t>
      </w:r>
      <w:r>
        <w:rPr>
          <w:color w:val="221E1F"/>
          <w:spacing w:val="-8"/>
          <w:w w:val="115"/>
          <w:sz w:val="20"/>
        </w:rPr>
        <w:t xml:space="preserve"> </w:t>
      </w:r>
      <w:r>
        <w:rPr>
          <w:color w:val="221E1F"/>
          <w:w w:val="115"/>
          <w:sz w:val="20"/>
        </w:rPr>
        <w:t>телей</w:t>
      </w:r>
      <w:r>
        <w:rPr>
          <w:color w:val="221E1F"/>
          <w:spacing w:val="40"/>
          <w:w w:val="115"/>
          <w:sz w:val="20"/>
        </w:rPr>
        <w:t xml:space="preserve"> </w:t>
      </w:r>
      <w:r>
        <w:rPr>
          <w:color w:val="221E1F"/>
          <w:w w:val="115"/>
          <w:sz w:val="20"/>
        </w:rPr>
        <w:t xml:space="preserve">(законных </w:t>
      </w:r>
      <w:r>
        <w:rPr>
          <w:color w:val="221E1F"/>
          <w:spacing w:val="-2"/>
          <w:w w:val="115"/>
          <w:sz w:val="20"/>
        </w:rPr>
        <w:t>представителей);</w:t>
      </w:r>
    </w:p>
    <w:p w:rsidR="00940611" w:rsidRDefault="00F31279">
      <w:pPr>
        <w:pStyle w:val="a4"/>
        <w:numPr>
          <w:ilvl w:val="0"/>
          <w:numId w:val="2"/>
        </w:numPr>
        <w:tabs>
          <w:tab w:val="left" w:pos="895"/>
          <w:tab w:val="left" w:pos="896"/>
        </w:tabs>
        <w:spacing w:before="3"/>
        <w:ind w:right="1243" w:firstLine="225"/>
        <w:rPr>
          <w:sz w:val="20"/>
        </w:rPr>
      </w:pPr>
      <w:r>
        <w:rPr>
          <w:color w:val="221E1F"/>
          <w:w w:val="115"/>
          <w:sz w:val="20"/>
        </w:rPr>
        <w:t>развитие</w:t>
      </w:r>
      <w:r>
        <w:rPr>
          <w:color w:val="221E1F"/>
          <w:spacing w:val="-10"/>
          <w:w w:val="115"/>
          <w:sz w:val="20"/>
        </w:rPr>
        <w:t xml:space="preserve"> </w:t>
      </w:r>
      <w:r>
        <w:rPr>
          <w:color w:val="221E1F"/>
          <w:w w:val="115"/>
          <w:sz w:val="20"/>
        </w:rPr>
        <w:t>представлений</w:t>
      </w:r>
      <w:r>
        <w:rPr>
          <w:color w:val="221E1F"/>
          <w:spacing w:val="-10"/>
          <w:w w:val="115"/>
          <w:sz w:val="20"/>
        </w:rPr>
        <w:t xml:space="preserve"> </w:t>
      </w:r>
      <w:r>
        <w:rPr>
          <w:color w:val="221E1F"/>
          <w:w w:val="115"/>
          <w:sz w:val="20"/>
        </w:rPr>
        <w:t>обучающихся</w:t>
      </w:r>
      <w:r>
        <w:rPr>
          <w:color w:val="221E1F"/>
          <w:spacing w:val="-10"/>
          <w:w w:val="115"/>
          <w:sz w:val="20"/>
        </w:rPr>
        <w:t xml:space="preserve"> </w:t>
      </w:r>
      <w:r>
        <w:rPr>
          <w:color w:val="221E1F"/>
          <w:w w:val="115"/>
          <w:sz w:val="20"/>
        </w:rPr>
        <w:t>о</w:t>
      </w:r>
      <w:r>
        <w:rPr>
          <w:color w:val="221E1F"/>
          <w:spacing w:val="-10"/>
          <w:w w:val="115"/>
          <w:sz w:val="20"/>
        </w:rPr>
        <w:t xml:space="preserve"> </w:t>
      </w:r>
      <w:r>
        <w:rPr>
          <w:color w:val="221E1F"/>
          <w:w w:val="115"/>
          <w:sz w:val="20"/>
        </w:rPr>
        <w:t>значении</w:t>
      </w:r>
      <w:r>
        <w:rPr>
          <w:color w:val="221E1F"/>
          <w:spacing w:val="-10"/>
          <w:w w:val="115"/>
          <w:sz w:val="20"/>
        </w:rPr>
        <w:t xml:space="preserve"> </w:t>
      </w:r>
      <w:r>
        <w:rPr>
          <w:color w:val="221E1F"/>
          <w:w w:val="115"/>
          <w:sz w:val="20"/>
        </w:rPr>
        <w:t>нравственных</w:t>
      </w:r>
      <w:r>
        <w:rPr>
          <w:color w:val="221E1F"/>
          <w:spacing w:val="-10"/>
          <w:w w:val="115"/>
          <w:sz w:val="20"/>
        </w:rPr>
        <w:t xml:space="preserve"> </w:t>
      </w:r>
      <w:r>
        <w:rPr>
          <w:color w:val="221E1F"/>
          <w:w w:val="115"/>
          <w:sz w:val="20"/>
        </w:rPr>
        <w:t>норм</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ценностей</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жизни личности, семьи,общества;</w:t>
      </w:r>
    </w:p>
    <w:p w:rsidR="00940611" w:rsidRDefault="00F31279">
      <w:pPr>
        <w:pStyle w:val="a4"/>
        <w:numPr>
          <w:ilvl w:val="0"/>
          <w:numId w:val="2"/>
        </w:numPr>
        <w:tabs>
          <w:tab w:val="left" w:pos="780"/>
        </w:tabs>
        <w:spacing w:before="1"/>
        <w:ind w:right="768" w:firstLine="225"/>
        <w:rPr>
          <w:sz w:val="20"/>
        </w:rPr>
      </w:pPr>
      <w:r>
        <w:rPr>
          <w:color w:val="221E1F"/>
          <w:w w:val="115"/>
          <w:sz w:val="20"/>
        </w:rPr>
        <w:t>обобщение</w:t>
      </w:r>
      <w:r>
        <w:rPr>
          <w:color w:val="221E1F"/>
          <w:spacing w:val="-8"/>
          <w:w w:val="115"/>
          <w:sz w:val="20"/>
        </w:rPr>
        <w:t xml:space="preserve"> </w:t>
      </w:r>
      <w:r>
        <w:rPr>
          <w:color w:val="221E1F"/>
          <w:w w:val="115"/>
          <w:sz w:val="20"/>
        </w:rPr>
        <w:t>знаний, понятий</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представлений</w:t>
      </w:r>
      <w:r>
        <w:rPr>
          <w:color w:val="221E1F"/>
          <w:spacing w:val="-8"/>
          <w:w w:val="115"/>
          <w:sz w:val="20"/>
        </w:rPr>
        <w:t xml:space="preserve"> </w:t>
      </w:r>
      <w:r>
        <w:rPr>
          <w:color w:val="221E1F"/>
          <w:w w:val="115"/>
          <w:sz w:val="20"/>
        </w:rPr>
        <w:t>о</w:t>
      </w:r>
      <w:r>
        <w:rPr>
          <w:color w:val="221E1F"/>
          <w:spacing w:val="-8"/>
          <w:w w:val="115"/>
          <w:sz w:val="20"/>
        </w:rPr>
        <w:t xml:space="preserve"> </w:t>
      </w:r>
      <w:r>
        <w:rPr>
          <w:color w:val="221E1F"/>
          <w:w w:val="115"/>
          <w:sz w:val="20"/>
        </w:rPr>
        <w:t>духовной</w:t>
      </w:r>
      <w:r>
        <w:rPr>
          <w:color w:val="221E1F"/>
          <w:spacing w:val="-8"/>
          <w:w w:val="115"/>
          <w:sz w:val="20"/>
        </w:rPr>
        <w:t xml:space="preserve"> </w:t>
      </w:r>
      <w:r>
        <w:rPr>
          <w:color w:val="221E1F"/>
          <w:w w:val="115"/>
          <w:sz w:val="20"/>
        </w:rPr>
        <w:t>культуре</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морали,</w:t>
      </w:r>
      <w:r>
        <w:rPr>
          <w:color w:val="221E1F"/>
          <w:spacing w:val="-6"/>
          <w:w w:val="115"/>
          <w:sz w:val="20"/>
        </w:rPr>
        <w:t xml:space="preserve"> </w:t>
      </w:r>
      <w:r>
        <w:rPr>
          <w:color w:val="221E1F"/>
          <w:w w:val="115"/>
          <w:sz w:val="20"/>
        </w:rPr>
        <w:t>ранее</w:t>
      </w:r>
      <w:r>
        <w:rPr>
          <w:color w:val="221E1F"/>
          <w:spacing w:val="-8"/>
          <w:w w:val="115"/>
          <w:sz w:val="20"/>
        </w:rPr>
        <w:t xml:space="preserve"> </w:t>
      </w:r>
      <w:r>
        <w:rPr>
          <w:color w:val="221E1F"/>
          <w:w w:val="115"/>
          <w:sz w:val="20"/>
        </w:rPr>
        <w:t>полученных</w:t>
      </w:r>
      <w:r>
        <w:rPr>
          <w:color w:val="221E1F"/>
          <w:spacing w:val="-8"/>
          <w:w w:val="115"/>
          <w:sz w:val="20"/>
        </w:rPr>
        <w:t xml:space="preserve"> </w:t>
      </w:r>
      <w:r>
        <w:rPr>
          <w:color w:val="221E1F"/>
          <w:w w:val="115"/>
          <w:sz w:val="20"/>
        </w:rPr>
        <w:t>в начальной школе,</w:t>
      </w:r>
    </w:p>
    <w:p w:rsidR="00940611" w:rsidRDefault="00F31279">
      <w:pPr>
        <w:pStyle w:val="a3"/>
        <w:spacing w:before="2"/>
        <w:ind w:left="258" w:right="650"/>
      </w:pPr>
      <w:r>
        <w:rPr>
          <w:color w:val="221E1F"/>
          <w:w w:val="115"/>
        </w:rPr>
        <w:t>формирование</w:t>
      </w:r>
      <w:r>
        <w:rPr>
          <w:color w:val="221E1F"/>
          <w:spacing w:val="-12"/>
          <w:w w:val="115"/>
        </w:rPr>
        <w:t xml:space="preserve"> </w:t>
      </w:r>
      <w:r>
        <w:rPr>
          <w:color w:val="221E1F"/>
          <w:w w:val="115"/>
        </w:rPr>
        <w:t>ценностносмысловой</w:t>
      </w:r>
      <w:r>
        <w:rPr>
          <w:color w:val="221E1F"/>
          <w:spacing w:val="-12"/>
          <w:w w:val="115"/>
        </w:rPr>
        <w:t xml:space="preserve"> </w:t>
      </w:r>
      <w:r>
        <w:rPr>
          <w:color w:val="221E1F"/>
          <w:w w:val="115"/>
        </w:rPr>
        <w:t>сферы</w:t>
      </w:r>
      <w:r>
        <w:rPr>
          <w:color w:val="221E1F"/>
          <w:spacing w:val="-12"/>
          <w:w w:val="115"/>
        </w:rPr>
        <w:t xml:space="preserve"> </w:t>
      </w:r>
      <w:r>
        <w:rPr>
          <w:color w:val="221E1F"/>
          <w:w w:val="115"/>
        </w:rPr>
        <w:t>личности</w:t>
      </w:r>
      <w:r>
        <w:rPr>
          <w:color w:val="221E1F"/>
          <w:spacing w:val="-12"/>
          <w:w w:val="115"/>
        </w:rPr>
        <w:t xml:space="preserve"> </w:t>
      </w:r>
      <w:r>
        <w:rPr>
          <w:color w:val="221E1F"/>
          <w:w w:val="115"/>
        </w:rPr>
        <w:t>с</w:t>
      </w:r>
      <w:r>
        <w:rPr>
          <w:color w:val="221E1F"/>
          <w:spacing w:val="-12"/>
          <w:w w:val="115"/>
        </w:rPr>
        <w:t xml:space="preserve"> </w:t>
      </w:r>
      <w:r>
        <w:rPr>
          <w:color w:val="221E1F"/>
          <w:w w:val="115"/>
        </w:rPr>
        <w:t>учётом</w:t>
      </w:r>
      <w:r>
        <w:rPr>
          <w:color w:val="221E1F"/>
          <w:spacing w:val="-12"/>
          <w:w w:val="115"/>
        </w:rPr>
        <w:t xml:space="preserve"> </w:t>
      </w:r>
      <w:r>
        <w:rPr>
          <w:color w:val="221E1F"/>
          <w:w w:val="115"/>
        </w:rPr>
        <w:t>мировоззренческих</w:t>
      </w:r>
      <w:r>
        <w:rPr>
          <w:color w:val="221E1F"/>
          <w:spacing w:val="-12"/>
          <w:w w:val="115"/>
        </w:rPr>
        <w:t xml:space="preserve"> </w:t>
      </w:r>
      <w:r>
        <w:rPr>
          <w:color w:val="221E1F"/>
          <w:w w:val="115"/>
        </w:rPr>
        <w:t>и</w:t>
      </w:r>
      <w:r>
        <w:rPr>
          <w:color w:val="221E1F"/>
          <w:spacing w:val="-12"/>
          <w:w w:val="115"/>
        </w:rPr>
        <w:t xml:space="preserve"> </w:t>
      </w:r>
      <w:r>
        <w:rPr>
          <w:color w:val="221E1F"/>
          <w:w w:val="115"/>
        </w:rPr>
        <w:t>культурных особенностей и потребно стей семьи;</w:t>
      </w:r>
    </w:p>
    <w:p w:rsidR="00940611" w:rsidRDefault="00F31279">
      <w:pPr>
        <w:pStyle w:val="a4"/>
        <w:numPr>
          <w:ilvl w:val="0"/>
          <w:numId w:val="2"/>
        </w:numPr>
        <w:tabs>
          <w:tab w:val="left" w:pos="788"/>
        </w:tabs>
        <w:spacing w:before="1"/>
        <w:ind w:right="702" w:firstLine="225"/>
        <w:rPr>
          <w:sz w:val="20"/>
        </w:rPr>
      </w:pPr>
      <w:r>
        <w:rPr>
          <w:color w:val="221E1F"/>
          <w:w w:val="115"/>
          <w:sz w:val="20"/>
        </w:rPr>
        <w:t>развитие способностей обучающихся к общению в поли этничной,</w:t>
      </w:r>
      <w:r>
        <w:rPr>
          <w:color w:val="221E1F"/>
          <w:spacing w:val="40"/>
          <w:w w:val="115"/>
          <w:sz w:val="20"/>
        </w:rPr>
        <w:t xml:space="preserve"> </w:t>
      </w:r>
      <w:r>
        <w:rPr>
          <w:color w:val="221E1F"/>
          <w:w w:val="115"/>
          <w:sz w:val="20"/>
        </w:rPr>
        <w:t>разномировоззренческой и многоконфессиональной</w:t>
      </w:r>
      <w:r>
        <w:rPr>
          <w:color w:val="221E1F"/>
          <w:spacing w:val="-10"/>
          <w:w w:val="115"/>
          <w:sz w:val="20"/>
        </w:rPr>
        <w:t xml:space="preserve"> </w:t>
      </w:r>
      <w:r>
        <w:rPr>
          <w:color w:val="221E1F"/>
          <w:w w:val="115"/>
          <w:sz w:val="20"/>
        </w:rPr>
        <w:t>среде</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основе</w:t>
      </w:r>
      <w:r>
        <w:rPr>
          <w:color w:val="221E1F"/>
          <w:spacing w:val="-10"/>
          <w:w w:val="115"/>
          <w:sz w:val="20"/>
        </w:rPr>
        <w:t xml:space="preserve"> </w:t>
      </w:r>
      <w:r>
        <w:rPr>
          <w:color w:val="221E1F"/>
          <w:w w:val="115"/>
          <w:sz w:val="20"/>
        </w:rPr>
        <w:t>взаимного</w:t>
      </w:r>
      <w:r>
        <w:rPr>
          <w:color w:val="221E1F"/>
          <w:spacing w:val="-10"/>
          <w:w w:val="115"/>
          <w:sz w:val="20"/>
        </w:rPr>
        <w:t xml:space="preserve"> </w:t>
      </w:r>
      <w:r>
        <w:rPr>
          <w:color w:val="221E1F"/>
          <w:w w:val="115"/>
          <w:sz w:val="20"/>
        </w:rPr>
        <w:t>уважения</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диалога. Основной</w:t>
      </w:r>
      <w:r>
        <w:rPr>
          <w:color w:val="221E1F"/>
          <w:spacing w:val="-10"/>
          <w:w w:val="115"/>
          <w:sz w:val="20"/>
        </w:rPr>
        <w:t xml:space="preserve"> </w:t>
      </w:r>
      <w:r>
        <w:rPr>
          <w:color w:val="221E1F"/>
          <w:w w:val="115"/>
          <w:sz w:val="20"/>
        </w:rPr>
        <w:t>ме</w:t>
      </w:r>
      <w:r>
        <w:rPr>
          <w:color w:val="221E1F"/>
          <w:spacing w:val="21"/>
          <w:w w:val="115"/>
          <w:sz w:val="20"/>
        </w:rPr>
        <w:t xml:space="preserve"> </w:t>
      </w:r>
      <w:r>
        <w:rPr>
          <w:color w:val="221E1F"/>
          <w:w w:val="115"/>
          <w:sz w:val="20"/>
        </w:rPr>
        <w:t>тодологический принцип реализации ОРКСЭ</w:t>
      </w:r>
      <w:r>
        <w:rPr>
          <w:color w:val="221E1F"/>
          <w:spacing w:val="40"/>
          <w:w w:val="115"/>
          <w:sz w:val="20"/>
        </w:rPr>
        <w:t xml:space="preserve"> </w:t>
      </w:r>
      <w:r>
        <w:rPr>
          <w:color w:val="221E1F"/>
          <w:w w:val="115"/>
          <w:sz w:val="20"/>
        </w:rPr>
        <w:t>—</w:t>
      </w:r>
      <w:r>
        <w:rPr>
          <w:color w:val="221E1F"/>
          <w:spacing w:val="40"/>
          <w:w w:val="115"/>
          <w:sz w:val="20"/>
        </w:rPr>
        <w:t xml:space="preserve"> </w:t>
      </w:r>
      <w:r>
        <w:rPr>
          <w:color w:val="221E1F"/>
          <w:w w:val="115"/>
          <w:sz w:val="20"/>
        </w:rPr>
        <w:t>культурологи ческий подход, способствующий формированию у младших школьников первоначальных представлений о культуре тради ционных религий народов России</w:t>
      </w:r>
      <w:r>
        <w:rPr>
          <w:color w:val="221E1F"/>
          <w:spacing w:val="40"/>
          <w:w w:val="115"/>
          <w:sz w:val="20"/>
        </w:rPr>
        <w:t xml:space="preserve"> </w:t>
      </w:r>
      <w:r>
        <w:rPr>
          <w:color w:val="221E1F"/>
          <w:w w:val="115"/>
          <w:sz w:val="20"/>
        </w:rPr>
        <w:t>(православия,</w:t>
      </w:r>
      <w:r>
        <w:rPr>
          <w:color w:val="221E1F"/>
          <w:spacing w:val="40"/>
          <w:w w:val="115"/>
          <w:sz w:val="20"/>
        </w:rPr>
        <w:t xml:space="preserve"> </w:t>
      </w:r>
      <w:r>
        <w:rPr>
          <w:color w:val="221E1F"/>
          <w:w w:val="115"/>
          <w:sz w:val="20"/>
        </w:rPr>
        <w:t>ислама,</w:t>
      </w:r>
      <w:r>
        <w:rPr>
          <w:color w:val="221E1F"/>
          <w:spacing w:val="40"/>
          <w:w w:val="115"/>
          <w:sz w:val="20"/>
        </w:rPr>
        <w:t xml:space="preserve"> </w:t>
      </w:r>
      <w:r>
        <w:rPr>
          <w:color w:val="221E1F"/>
          <w:w w:val="115"/>
          <w:sz w:val="20"/>
        </w:rPr>
        <w:t>буд дизма, иудаизма), российской светской</w:t>
      </w:r>
      <w:r>
        <w:rPr>
          <w:color w:val="221E1F"/>
          <w:spacing w:val="80"/>
          <w:w w:val="115"/>
          <w:sz w:val="20"/>
        </w:rPr>
        <w:t xml:space="preserve"> </w:t>
      </w:r>
      <w:r>
        <w:rPr>
          <w:color w:val="221E1F"/>
          <w:w w:val="115"/>
          <w:sz w:val="20"/>
        </w:rPr>
        <w:t>(гражданской) этике, основанной на конституционных правах, свободах и обязан ностях человека и гражданина в Российской Федерации.</w:t>
      </w:r>
    </w:p>
    <w:p w:rsidR="00940611" w:rsidRDefault="00F31279">
      <w:pPr>
        <w:pStyle w:val="a3"/>
        <w:tabs>
          <w:tab w:val="left" w:pos="6586"/>
          <w:tab w:val="left" w:pos="7526"/>
        </w:tabs>
        <w:spacing w:before="3"/>
        <w:ind w:left="258" w:right="540" w:firstLine="225"/>
      </w:pPr>
      <w:r>
        <w:rPr>
          <w:color w:val="221E1F"/>
          <w:w w:val="115"/>
        </w:rPr>
        <w:t>Культурологическая направленность предмета способствует</w:t>
      </w:r>
      <w:r>
        <w:rPr>
          <w:color w:val="221E1F"/>
        </w:rPr>
        <w:tab/>
      </w:r>
      <w:r>
        <w:rPr>
          <w:color w:val="221E1F"/>
        </w:rPr>
        <w:tab/>
      </w:r>
      <w:r>
        <w:rPr>
          <w:color w:val="221E1F"/>
          <w:w w:val="115"/>
        </w:rPr>
        <w:t>развитию у обучающихся представлений</w:t>
      </w:r>
      <w:r>
        <w:rPr>
          <w:color w:val="221E1F"/>
          <w:spacing w:val="40"/>
          <w:w w:val="115"/>
        </w:rPr>
        <w:t xml:space="preserve"> </w:t>
      </w:r>
      <w:r>
        <w:rPr>
          <w:color w:val="221E1F"/>
          <w:w w:val="115"/>
        </w:rPr>
        <w:t>о</w:t>
      </w:r>
      <w:r>
        <w:rPr>
          <w:color w:val="221E1F"/>
          <w:spacing w:val="40"/>
          <w:w w:val="115"/>
        </w:rPr>
        <w:t xml:space="preserve"> </w:t>
      </w:r>
      <w:r>
        <w:rPr>
          <w:color w:val="221E1F"/>
          <w:w w:val="115"/>
        </w:rPr>
        <w:t>нравственных</w:t>
      </w:r>
      <w:r>
        <w:rPr>
          <w:color w:val="221E1F"/>
          <w:spacing w:val="40"/>
          <w:w w:val="115"/>
        </w:rPr>
        <w:t xml:space="preserve"> </w:t>
      </w:r>
      <w:r>
        <w:rPr>
          <w:color w:val="221E1F"/>
          <w:w w:val="115"/>
        </w:rPr>
        <w:t>иде</w:t>
      </w:r>
      <w:r>
        <w:rPr>
          <w:color w:val="221E1F"/>
          <w:spacing w:val="40"/>
          <w:w w:val="115"/>
        </w:rPr>
        <w:t xml:space="preserve"> </w:t>
      </w:r>
      <w:r>
        <w:rPr>
          <w:color w:val="221E1F"/>
          <w:w w:val="115"/>
        </w:rPr>
        <w:t>алах</w:t>
      </w:r>
      <w:r>
        <w:rPr>
          <w:color w:val="221E1F"/>
          <w:spacing w:val="40"/>
          <w:w w:val="115"/>
        </w:rPr>
        <w:t xml:space="preserve"> </w:t>
      </w:r>
      <w:r>
        <w:rPr>
          <w:color w:val="221E1F"/>
          <w:w w:val="115"/>
        </w:rPr>
        <w:t>и</w:t>
      </w:r>
      <w:r>
        <w:rPr>
          <w:color w:val="221E1F"/>
          <w:spacing w:val="40"/>
          <w:w w:val="115"/>
        </w:rPr>
        <w:t xml:space="preserve"> </w:t>
      </w:r>
      <w:r>
        <w:rPr>
          <w:color w:val="221E1F"/>
          <w:w w:val="115"/>
        </w:rPr>
        <w:t>ценностях</w:t>
      </w:r>
      <w:r>
        <w:rPr>
          <w:color w:val="221E1F"/>
          <w:spacing w:val="40"/>
          <w:w w:val="115"/>
        </w:rPr>
        <w:t xml:space="preserve"> </w:t>
      </w:r>
      <w:r>
        <w:rPr>
          <w:color w:val="221E1F"/>
          <w:w w:val="115"/>
        </w:rPr>
        <w:t>религиозных</w:t>
      </w:r>
      <w:r>
        <w:rPr>
          <w:color w:val="221E1F"/>
          <w:spacing w:val="40"/>
          <w:w w:val="115"/>
        </w:rPr>
        <w:t xml:space="preserve"> </w:t>
      </w:r>
      <w:r>
        <w:rPr>
          <w:color w:val="221E1F"/>
          <w:w w:val="115"/>
        </w:rPr>
        <w:t>и</w:t>
      </w:r>
      <w:r>
        <w:rPr>
          <w:color w:val="221E1F"/>
          <w:spacing w:val="40"/>
          <w:w w:val="115"/>
        </w:rPr>
        <w:t xml:space="preserve"> </w:t>
      </w:r>
      <w:r>
        <w:rPr>
          <w:color w:val="221E1F"/>
          <w:w w:val="115"/>
        </w:rPr>
        <w:t>светских</w:t>
      </w:r>
      <w:r>
        <w:rPr>
          <w:color w:val="221E1F"/>
          <w:spacing w:val="40"/>
          <w:w w:val="115"/>
        </w:rPr>
        <w:t xml:space="preserve"> </w:t>
      </w:r>
      <w:r>
        <w:rPr>
          <w:color w:val="221E1F"/>
          <w:w w:val="115"/>
        </w:rPr>
        <w:t>традиций</w:t>
      </w:r>
      <w:r>
        <w:rPr>
          <w:color w:val="221E1F"/>
          <w:spacing w:val="40"/>
          <w:w w:val="115"/>
        </w:rPr>
        <w:t xml:space="preserve"> </w:t>
      </w:r>
      <w:r>
        <w:rPr>
          <w:color w:val="221E1F"/>
          <w:w w:val="115"/>
        </w:rPr>
        <w:t>народов России, формированию ценностного отношения к социальной</w:t>
      </w:r>
      <w:r>
        <w:rPr>
          <w:color w:val="221E1F"/>
        </w:rPr>
        <w:tab/>
      </w:r>
      <w:r>
        <w:rPr>
          <w:color w:val="221E1F"/>
          <w:w w:val="115"/>
        </w:rPr>
        <w:t>реальности, осознанию роли буддизма, православия,</w:t>
      </w:r>
      <w:r>
        <w:rPr>
          <w:color w:val="221E1F"/>
          <w:spacing w:val="80"/>
          <w:w w:val="150"/>
        </w:rPr>
        <w:t xml:space="preserve"> </w:t>
      </w:r>
      <w:r>
        <w:rPr>
          <w:color w:val="221E1F"/>
          <w:w w:val="115"/>
        </w:rPr>
        <w:t>ислама,</w:t>
      </w:r>
      <w:r>
        <w:rPr>
          <w:color w:val="221E1F"/>
          <w:spacing w:val="37"/>
          <w:w w:val="115"/>
        </w:rPr>
        <w:t xml:space="preserve"> </w:t>
      </w:r>
      <w:r>
        <w:rPr>
          <w:color w:val="221E1F"/>
          <w:w w:val="115"/>
        </w:rPr>
        <w:t>иудаизма,</w:t>
      </w:r>
      <w:r>
        <w:rPr>
          <w:color w:val="221E1F"/>
          <w:spacing w:val="80"/>
          <w:w w:val="150"/>
        </w:rPr>
        <w:t xml:space="preserve"> </w:t>
      </w:r>
      <w:r>
        <w:rPr>
          <w:color w:val="221E1F"/>
          <w:w w:val="115"/>
        </w:rPr>
        <w:t>светской</w:t>
      </w:r>
      <w:r>
        <w:rPr>
          <w:color w:val="221E1F"/>
          <w:spacing w:val="32"/>
          <w:w w:val="115"/>
        </w:rPr>
        <w:t xml:space="preserve"> </w:t>
      </w:r>
      <w:r>
        <w:rPr>
          <w:color w:val="221E1F"/>
          <w:w w:val="115"/>
        </w:rPr>
        <w:t>этики</w:t>
      </w:r>
      <w:r>
        <w:rPr>
          <w:color w:val="221E1F"/>
          <w:spacing w:val="32"/>
          <w:w w:val="115"/>
        </w:rPr>
        <w:t xml:space="preserve"> </w:t>
      </w:r>
      <w:r>
        <w:rPr>
          <w:color w:val="221E1F"/>
          <w:w w:val="115"/>
        </w:rPr>
        <w:t>в</w:t>
      </w:r>
      <w:r>
        <w:rPr>
          <w:color w:val="221E1F"/>
          <w:spacing w:val="32"/>
          <w:w w:val="115"/>
        </w:rPr>
        <w:t xml:space="preserve"> </w:t>
      </w:r>
      <w:r>
        <w:rPr>
          <w:color w:val="221E1F"/>
          <w:w w:val="115"/>
        </w:rPr>
        <w:t>истории</w:t>
      </w:r>
      <w:r>
        <w:rPr>
          <w:color w:val="221E1F"/>
          <w:spacing w:val="32"/>
          <w:w w:val="115"/>
        </w:rPr>
        <w:t xml:space="preserve"> </w:t>
      </w:r>
      <w:r>
        <w:rPr>
          <w:color w:val="221E1F"/>
          <w:w w:val="115"/>
        </w:rPr>
        <w:t>и</w:t>
      </w:r>
      <w:r>
        <w:rPr>
          <w:color w:val="221E1F"/>
          <w:spacing w:val="32"/>
          <w:w w:val="115"/>
        </w:rPr>
        <w:t xml:space="preserve"> </w:t>
      </w:r>
      <w:r>
        <w:rPr>
          <w:color w:val="221E1F"/>
          <w:w w:val="115"/>
        </w:rPr>
        <w:t>культуре</w:t>
      </w:r>
      <w:r>
        <w:rPr>
          <w:color w:val="221E1F"/>
          <w:spacing w:val="32"/>
          <w:w w:val="115"/>
        </w:rPr>
        <w:t xml:space="preserve"> </w:t>
      </w:r>
      <w:r>
        <w:rPr>
          <w:color w:val="221E1F"/>
          <w:w w:val="115"/>
        </w:rPr>
        <w:t>нашей</w:t>
      </w:r>
      <w:r>
        <w:rPr>
          <w:color w:val="221E1F"/>
          <w:spacing w:val="32"/>
          <w:w w:val="115"/>
        </w:rPr>
        <w:t xml:space="preserve"> </w:t>
      </w:r>
      <w:r>
        <w:rPr>
          <w:color w:val="221E1F"/>
          <w:w w:val="115"/>
        </w:rPr>
        <w:t>стра</w:t>
      </w:r>
      <w:r>
        <w:rPr>
          <w:color w:val="221E1F"/>
          <w:spacing w:val="32"/>
          <w:w w:val="115"/>
        </w:rPr>
        <w:t xml:space="preserve"> </w:t>
      </w:r>
      <w:r>
        <w:rPr>
          <w:color w:val="221E1F"/>
          <w:w w:val="115"/>
        </w:rPr>
        <w:t>ны.</w:t>
      </w:r>
    </w:p>
    <w:p w:rsidR="00940611" w:rsidRDefault="00F31279">
      <w:pPr>
        <w:pStyle w:val="a3"/>
        <w:tabs>
          <w:tab w:val="left" w:pos="4154"/>
          <w:tab w:val="left" w:pos="6813"/>
          <w:tab w:val="left" w:pos="8189"/>
        </w:tabs>
        <w:spacing w:before="3"/>
        <w:ind w:left="258" w:right="466"/>
      </w:pPr>
      <w:r>
        <w:rPr>
          <w:color w:val="221E1F"/>
          <w:w w:val="120"/>
        </w:rPr>
        <w:t>Коммуникативный подход к преподаванию предмета</w:t>
      </w:r>
      <w:r>
        <w:rPr>
          <w:color w:val="221E1F"/>
        </w:rPr>
        <w:tab/>
      </w:r>
      <w:r>
        <w:rPr>
          <w:color w:val="221E1F"/>
          <w:w w:val="120"/>
        </w:rPr>
        <w:t>ОРКСЭ</w:t>
      </w:r>
      <w:r>
        <w:rPr>
          <w:color w:val="221E1F"/>
          <w:spacing w:val="-15"/>
          <w:w w:val="120"/>
        </w:rPr>
        <w:t xml:space="preserve"> </w:t>
      </w:r>
      <w:r>
        <w:rPr>
          <w:color w:val="221E1F"/>
          <w:w w:val="120"/>
        </w:rPr>
        <w:t>предполагает</w:t>
      </w:r>
      <w:r>
        <w:rPr>
          <w:color w:val="221E1F"/>
          <w:spacing w:val="-15"/>
          <w:w w:val="120"/>
        </w:rPr>
        <w:t xml:space="preserve"> </w:t>
      </w:r>
      <w:r>
        <w:rPr>
          <w:color w:val="221E1F"/>
          <w:w w:val="120"/>
        </w:rPr>
        <w:t>организацию коммуникативной</w:t>
      </w:r>
      <w:r>
        <w:rPr>
          <w:color w:val="221E1F"/>
          <w:spacing w:val="-6"/>
          <w:w w:val="120"/>
        </w:rPr>
        <w:t xml:space="preserve"> </w:t>
      </w:r>
      <w:r>
        <w:rPr>
          <w:color w:val="221E1F"/>
          <w:w w:val="120"/>
        </w:rPr>
        <w:t>деятель</w:t>
      </w:r>
      <w:r>
        <w:rPr>
          <w:color w:val="221E1F"/>
          <w:spacing w:val="80"/>
          <w:w w:val="120"/>
        </w:rPr>
        <w:t xml:space="preserve"> </w:t>
      </w:r>
      <w:r>
        <w:rPr>
          <w:color w:val="221E1F"/>
          <w:w w:val="120"/>
        </w:rPr>
        <w:t>ности</w:t>
      </w:r>
      <w:r>
        <w:rPr>
          <w:color w:val="221E1F"/>
          <w:spacing w:val="-4"/>
          <w:w w:val="120"/>
        </w:rPr>
        <w:t xml:space="preserve"> </w:t>
      </w:r>
      <w:r>
        <w:rPr>
          <w:color w:val="221E1F"/>
          <w:w w:val="120"/>
        </w:rPr>
        <w:t>обучающихся,</w:t>
      </w:r>
      <w:r>
        <w:rPr>
          <w:color w:val="221E1F"/>
          <w:spacing w:val="28"/>
          <w:w w:val="120"/>
        </w:rPr>
        <w:t xml:space="preserve"> </w:t>
      </w:r>
      <w:r>
        <w:rPr>
          <w:color w:val="221E1F"/>
          <w:w w:val="120"/>
        </w:rPr>
        <w:t>требующей</w:t>
      </w:r>
      <w:r>
        <w:rPr>
          <w:color w:val="221E1F"/>
          <w:spacing w:val="-4"/>
          <w:w w:val="120"/>
        </w:rPr>
        <w:t xml:space="preserve"> </w:t>
      </w:r>
      <w:r>
        <w:rPr>
          <w:color w:val="221E1F"/>
          <w:w w:val="120"/>
        </w:rPr>
        <w:t>от</w:t>
      </w:r>
      <w:r>
        <w:rPr>
          <w:color w:val="221E1F"/>
          <w:spacing w:val="-4"/>
          <w:w w:val="120"/>
        </w:rPr>
        <w:t xml:space="preserve"> </w:t>
      </w:r>
      <w:r>
        <w:rPr>
          <w:color w:val="221E1F"/>
          <w:w w:val="120"/>
        </w:rPr>
        <w:t>них</w:t>
      </w:r>
      <w:r>
        <w:rPr>
          <w:color w:val="221E1F"/>
          <w:spacing w:val="-4"/>
          <w:w w:val="120"/>
        </w:rPr>
        <w:t xml:space="preserve"> </w:t>
      </w:r>
      <w:r>
        <w:rPr>
          <w:color w:val="221E1F"/>
          <w:w w:val="120"/>
        </w:rPr>
        <w:t>умения</w:t>
      </w:r>
      <w:r>
        <w:rPr>
          <w:color w:val="221E1F"/>
          <w:spacing w:val="-4"/>
          <w:w w:val="120"/>
        </w:rPr>
        <w:t xml:space="preserve"> </w:t>
      </w:r>
      <w:r>
        <w:rPr>
          <w:color w:val="221E1F"/>
          <w:w w:val="120"/>
        </w:rPr>
        <w:t>выслушивать</w:t>
      </w:r>
      <w:r>
        <w:rPr>
          <w:color w:val="221E1F"/>
          <w:spacing w:val="-4"/>
          <w:w w:val="120"/>
        </w:rPr>
        <w:t xml:space="preserve"> </w:t>
      </w:r>
      <w:r>
        <w:rPr>
          <w:color w:val="221E1F"/>
          <w:w w:val="120"/>
        </w:rPr>
        <w:t>позицию партнёра</w:t>
      </w:r>
      <w:r>
        <w:rPr>
          <w:color w:val="221E1F"/>
          <w:spacing w:val="-3"/>
          <w:w w:val="120"/>
        </w:rPr>
        <w:t xml:space="preserve"> </w:t>
      </w:r>
      <w:r>
        <w:rPr>
          <w:color w:val="221E1F"/>
          <w:w w:val="120"/>
        </w:rPr>
        <w:t>по</w:t>
      </w:r>
      <w:r>
        <w:rPr>
          <w:color w:val="221E1F"/>
          <w:spacing w:val="-3"/>
          <w:w w:val="120"/>
        </w:rPr>
        <w:t xml:space="preserve"> </w:t>
      </w:r>
      <w:r>
        <w:rPr>
          <w:color w:val="221E1F"/>
          <w:w w:val="120"/>
        </w:rPr>
        <w:t>деятельности,</w:t>
      </w:r>
      <w:r>
        <w:rPr>
          <w:color w:val="221E1F"/>
          <w:spacing w:val="-1"/>
          <w:w w:val="120"/>
        </w:rPr>
        <w:t xml:space="preserve"> </w:t>
      </w:r>
      <w:r>
        <w:rPr>
          <w:color w:val="221E1F"/>
          <w:w w:val="120"/>
        </w:rPr>
        <w:t>принимать</w:t>
      </w:r>
      <w:r>
        <w:rPr>
          <w:color w:val="221E1F"/>
          <w:spacing w:val="-3"/>
          <w:w w:val="120"/>
        </w:rPr>
        <w:t xml:space="preserve"> </w:t>
      </w:r>
      <w:r>
        <w:rPr>
          <w:color w:val="221E1F"/>
          <w:w w:val="120"/>
        </w:rPr>
        <w:t>её,</w:t>
      </w:r>
      <w:r>
        <w:rPr>
          <w:color w:val="221E1F"/>
          <w:spacing w:val="-4"/>
          <w:w w:val="120"/>
        </w:rPr>
        <w:t xml:space="preserve"> </w:t>
      </w:r>
      <w:r>
        <w:rPr>
          <w:color w:val="221E1F"/>
          <w:w w:val="120"/>
        </w:rPr>
        <w:t>согласовы</w:t>
      </w:r>
      <w:r>
        <w:rPr>
          <w:color w:val="221E1F"/>
          <w:spacing w:val="-3"/>
          <w:w w:val="120"/>
        </w:rPr>
        <w:t xml:space="preserve"> </w:t>
      </w:r>
      <w:r>
        <w:rPr>
          <w:color w:val="221E1F"/>
          <w:w w:val="120"/>
        </w:rPr>
        <w:t>вать</w:t>
      </w:r>
      <w:r>
        <w:rPr>
          <w:color w:val="221E1F"/>
          <w:spacing w:val="-3"/>
          <w:w w:val="120"/>
        </w:rPr>
        <w:t xml:space="preserve"> </w:t>
      </w:r>
      <w:r>
        <w:rPr>
          <w:color w:val="221E1F"/>
          <w:w w:val="120"/>
        </w:rPr>
        <w:t>усилия</w:t>
      </w:r>
      <w:r>
        <w:rPr>
          <w:color w:val="221E1F"/>
          <w:spacing w:val="-3"/>
          <w:w w:val="120"/>
        </w:rPr>
        <w:t xml:space="preserve"> </w:t>
      </w:r>
      <w:r>
        <w:rPr>
          <w:color w:val="221E1F"/>
          <w:w w:val="120"/>
        </w:rPr>
        <w:t>для</w:t>
      </w:r>
      <w:r>
        <w:rPr>
          <w:color w:val="221E1F"/>
          <w:spacing w:val="-3"/>
          <w:w w:val="120"/>
        </w:rPr>
        <w:t xml:space="preserve"> </w:t>
      </w:r>
      <w:r>
        <w:rPr>
          <w:color w:val="221E1F"/>
          <w:w w:val="120"/>
        </w:rPr>
        <w:t>достижения</w:t>
      </w:r>
      <w:r>
        <w:rPr>
          <w:color w:val="221E1F"/>
          <w:spacing w:val="-3"/>
          <w:w w:val="120"/>
        </w:rPr>
        <w:t xml:space="preserve"> </w:t>
      </w:r>
      <w:r>
        <w:rPr>
          <w:color w:val="221E1F"/>
          <w:w w:val="120"/>
        </w:rPr>
        <w:t>поставленной</w:t>
      </w:r>
      <w:r>
        <w:rPr>
          <w:color w:val="221E1F"/>
          <w:spacing w:val="-3"/>
          <w:w w:val="120"/>
        </w:rPr>
        <w:t xml:space="preserve"> </w:t>
      </w:r>
      <w:r>
        <w:rPr>
          <w:color w:val="221E1F"/>
          <w:w w:val="120"/>
        </w:rPr>
        <w:t>цели, находить адекватные вербальные средства передачи информации и реф</w:t>
      </w:r>
      <w:r>
        <w:rPr>
          <w:color w:val="221E1F"/>
        </w:rPr>
        <w:tab/>
      </w:r>
      <w:r>
        <w:rPr>
          <w:color w:val="221E1F"/>
          <w:w w:val="115"/>
        </w:rPr>
        <w:t>лексии.</w:t>
      </w:r>
      <w:r>
        <w:rPr>
          <w:color w:val="221E1F"/>
          <w:spacing w:val="2"/>
          <w:w w:val="115"/>
        </w:rPr>
        <w:t xml:space="preserve"> </w:t>
      </w:r>
      <w:r>
        <w:rPr>
          <w:color w:val="221E1F"/>
          <w:w w:val="115"/>
        </w:rPr>
        <w:t xml:space="preserve">Деятельностный </w:t>
      </w:r>
      <w:r>
        <w:rPr>
          <w:color w:val="221E1F"/>
          <w:w w:val="120"/>
        </w:rPr>
        <w:t>подход,</w:t>
      </w:r>
      <w:r>
        <w:rPr>
          <w:color w:val="221E1F"/>
          <w:spacing w:val="40"/>
          <w:w w:val="120"/>
        </w:rPr>
        <w:t xml:space="preserve"> </w:t>
      </w:r>
      <w:r>
        <w:rPr>
          <w:color w:val="221E1F"/>
          <w:w w:val="120"/>
        </w:rPr>
        <w:t>основывающийся на принци</w:t>
      </w:r>
      <w:r>
        <w:rPr>
          <w:color w:val="221E1F"/>
        </w:rPr>
        <w:tab/>
      </w:r>
      <w:r>
        <w:rPr>
          <w:color w:val="221E1F"/>
          <w:w w:val="120"/>
        </w:rPr>
        <w:t>пе диалогичности,</w:t>
      </w:r>
      <w:r>
        <w:rPr>
          <w:color w:val="221E1F"/>
          <w:spacing w:val="40"/>
          <w:w w:val="120"/>
        </w:rPr>
        <w:t xml:space="preserve"> </w:t>
      </w:r>
      <w:r>
        <w:rPr>
          <w:color w:val="221E1F"/>
          <w:w w:val="120"/>
        </w:rPr>
        <w:t>осуществляется в</w:t>
      </w:r>
      <w:r>
        <w:rPr>
          <w:color w:val="221E1F"/>
          <w:spacing w:val="40"/>
          <w:w w:val="120"/>
        </w:rPr>
        <w:t xml:space="preserve"> </w:t>
      </w:r>
      <w:r>
        <w:rPr>
          <w:color w:val="221E1F"/>
          <w:w w:val="120"/>
        </w:rPr>
        <w:t>процессе активного вза имодействия</w:t>
      </w:r>
      <w:r>
        <w:rPr>
          <w:color w:val="221E1F"/>
          <w:spacing w:val="-15"/>
          <w:w w:val="120"/>
        </w:rPr>
        <w:t xml:space="preserve"> </w:t>
      </w:r>
      <w:r>
        <w:rPr>
          <w:color w:val="221E1F"/>
          <w:w w:val="120"/>
        </w:rPr>
        <w:t>обучающихся,</w:t>
      </w:r>
      <w:r>
        <w:rPr>
          <w:color w:val="221E1F"/>
          <w:spacing w:val="-15"/>
          <w:w w:val="120"/>
        </w:rPr>
        <w:t xml:space="preserve"> </w:t>
      </w:r>
      <w:r>
        <w:rPr>
          <w:color w:val="221E1F"/>
          <w:w w:val="120"/>
        </w:rPr>
        <w:t>сотрудничества,</w:t>
      </w:r>
      <w:r>
        <w:rPr>
          <w:color w:val="221E1F"/>
          <w:spacing w:val="-15"/>
          <w:w w:val="120"/>
        </w:rPr>
        <w:t xml:space="preserve"> </w:t>
      </w:r>
      <w:r>
        <w:rPr>
          <w:color w:val="221E1F"/>
          <w:w w:val="120"/>
        </w:rPr>
        <w:t>обмена</w:t>
      </w:r>
      <w:r>
        <w:rPr>
          <w:color w:val="221E1F"/>
          <w:spacing w:val="-15"/>
          <w:w w:val="120"/>
        </w:rPr>
        <w:t xml:space="preserve"> </w:t>
      </w:r>
      <w:r>
        <w:rPr>
          <w:color w:val="221E1F"/>
          <w:w w:val="120"/>
        </w:rPr>
        <w:t>информа</w:t>
      </w:r>
      <w:r>
        <w:rPr>
          <w:color w:val="221E1F"/>
          <w:spacing w:val="32"/>
          <w:w w:val="120"/>
        </w:rPr>
        <w:t xml:space="preserve"> </w:t>
      </w:r>
      <w:r>
        <w:rPr>
          <w:color w:val="221E1F"/>
          <w:w w:val="120"/>
        </w:rPr>
        <w:t>цией,</w:t>
      </w:r>
      <w:r>
        <w:rPr>
          <w:color w:val="221E1F"/>
          <w:spacing w:val="-15"/>
          <w:w w:val="120"/>
        </w:rPr>
        <w:t xml:space="preserve"> </w:t>
      </w:r>
      <w:r>
        <w:rPr>
          <w:color w:val="221E1F"/>
          <w:w w:val="120"/>
        </w:rPr>
        <w:t>обсуждения</w:t>
      </w:r>
      <w:r>
        <w:rPr>
          <w:color w:val="221E1F"/>
          <w:spacing w:val="-15"/>
          <w:w w:val="120"/>
        </w:rPr>
        <w:t xml:space="preserve"> </w:t>
      </w:r>
      <w:r>
        <w:rPr>
          <w:color w:val="221E1F"/>
          <w:w w:val="120"/>
        </w:rPr>
        <w:t>разных</w:t>
      </w:r>
      <w:r>
        <w:rPr>
          <w:color w:val="221E1F"/>
          <w:spacing w:val="-15"/>
          <w:w w:val="120"/>
        </w:rPr>
        <w:t xml:space="preserve"> </w:t>
      </w:r>
      <w:r>
        <w:rPr>
          <w:color w:val="221E1F"/>
          <w:w w:val="120"/>
        </w:rPr>
        <w:t>точек</w:t>
      </w:r>
      <w:r>
        <w:rPr>
          <w:color w:val="221E1F"/>
          <w:spacing w:val="-15"/>
          <w:w w:val="120"/>
        </w:rPr>
        <w:t xml:space="preserve"> </w:t>
      </w:r>
      <w:r>
        <w:rPr>
          <w:color w:val="221E1F"/>
          <w:w w:val="120"/>
        </w:rPr>
        <w:t>зрения и т. п.</w:t>
      </w:r>
    </w:p>
    <w:p w:rsidR="00940611" w:rsidRDefault="00F31279">
      <w:pPr>
        <w:pStyle w:val="a3"/>
        <w:spacing w:before="5"/>
        <w:ind w:left="101" w:right="338"/>
      </w:pPr>
      <w:r>
        <w:rPr>
          <w:color w:val="221E1F"/>
          <w:w w:val="115"/>
        </w:rPr>
        <w:t>Предпосылками усвоения младшими школьниками содер жания курса являются психологические особенности детей, завершающих обучение в начальной школе: интерес к соци альной жизни, любознательность, принятие</w:t>
      </w:r>
      <w:r>
        <w:rPr>
          <w:color w:val="221E1F"/>
          <w:spacing w:val="-3"/>
          <w:w w:val="115"/>
        </w:rPr>
        <w:t xml:space="preserve"> </w:t>
      </w:r>
      <w:r>
        <w:rPr>
          <w:color w:val="221E1F"/>
          <w:w w:val="115"/>
        </w:rPr>
        <w:t>авторитета</w:t>
      </w:r>
      <w:r>
        <w:rPr>
          <w:color w:val="221E1F"/>
          <w:spacing w:val="-3"/>
          <w:w w:val="115"/>
        </w:rPr>
        <w:t xml:space="preserve"> </w:t>
      </w:r>
      <w:r>
        <w:rPr>
          <w:color w:val="221E1F"/>
          <w:w w:val="115"/>
        </w:rPr>
        <w:t>взрос</w:t>
      </w:r>
      <w:r>
        <w:rPr>
          <w:color w:val="221E1F"/>
          <w:spacing w:val="-3"/>
          <w:w w:val="115"/>
        </w:rPr>
        <w:t xml:space="preserve"> </w:t>
      </w:r>
      <w:r>
        <w:rPr>
          <w:color w:val="221E1F"/>
          <w:w w:val="115"/>
        </w:rPr>
        <w:t>лого.</w:t>
      </w:r>
      <w:r>
        <w:rPr>
          <w:color w:val="221E1F"/>
          <w:spacing w:val="-3"/>
          <w:w w:val="115"/>
        </w:rPr>
        <w:t xml:space="preserve"> </w:t>
      </w:r>
      <w:r>
        <w:rPr>
          <w:color w:val="221E1F"/>
          <w:w w:val="115"/>
        </w:rPr>
        <w:t>Психологи</w:t>
      </w:r>
      <w:r>
        <w:rPr>
          <w:color w:val="221E1F"/>
          <w:spacing w:val="-3"/>
          <w:w w:val="115"/>
        </w:rPr>
        <w:t xml:space="preserve"> </w:t>
      </w:r>
      <w:r>
        <w:rPr>
          <w:color w:val="221E1F"/>
          <w:w w:val="115"/>
        </w:rPr>
        <w:t>подчёркивают</w:t>
      </w:r>
      <w:r>
        <w:rPr>
          <w:color w:val="221E1F"/>
          <w:spacing w:val="-3"/>
          <w:w w:val="115"/>
        </w:rPr>
        <w:t xml:space="preserve"> </w:t>
      </w:r>
      <w:r>
        <w:rPr>
          <w:color w:val="221E1F"/>
          <w:w w:val="115"/>
        </w:rPr>
        <w:t>естественную</w:t>
      </w:r>
      <w:r>
        <w:rPr>
          <w:color w:val="221E1F"/>
          <w:spacing w:val="-3"/>
          <w:w w:val="115"/>
        </w:rPr>
        <w:t xml:space="preserve"> </w:t>
      </w:r>
      <w:r>
        <w:rPr>
          <w:color w:val="221E1F"/>
          <w:w w:val="115"/>
        </w:rPr>
        <w:t>открытость</w:t>
      </w:r>
      <w:r>
        <w:rPr>
          <w:color w:val="221E1F"/>
          <w:spacing w:val="40"/>
          <w:w w:val="115"/>
        </w:rPr>
        <w:t xml:space="preserve"> </w:t>
      </w:r>
      <w:r>
        <w:rPr>
          <w:color w:val="221E1F"/>
          <w:w w:val="115"/>
        </w:rPr>
        <w:t>де тей этого возраста,</w:t>
      </w:r>
      <w:r>
        <w:rPr>
          <w:color w:val="221E1F"/>
          <w:spacing w:val="40"/>
          <w:w w:val="115"/>
        </w:rPr>
        <w:t xml:space="preserve"> </w:t>
      </w:r>
      <w:r>
        <w:rPr>
          <w:color w:val="221E1F"/>
          <w:w w:val="115"/>
        </w:rPr>
        <w:t>способность эмоционально реагировать на окружающую действительность,</w:t>
      </w:r>
      <w:r>
        <w:rPr>
          <w:color w:val="221E1F"/>
          <w:spacing w:val="40"/>
          <w:w w:val="115"/>
        </w:rPr>
        <w:t xml:space="preserve"> </w:t>
      </w:r>
      <w:r>
        <w:rPr>
          <w:color w:val="221E1F"/>
          <w:w w:val="115"/>
        </w:rPr>
        <w:t>остро реагировать как на до брожелательность,отзывчивость,</w:t>
      </w:r>
      <w:r>
        <w:rPr>
          <w:color w:val="221E1F"/>
          <w:spacing w:val="80"/>
          <w:w w:val="115"/>
        </w:rPr>
        <w:t xml:space="preserve"> </w:t>
      </w:r>
      <w:r>
        <w:rPr>
          <w:color w:val="221E1F"/>
          <w:w w:val="115"/>
        </w:rPr>
        <w:t>доброту</w:t>
      </w:r>
      <w:r>
        <w:rPr>
          <w:color w:val="221E1F"/>
          <w:spacing w:val="80"/>
          <w:w w:val="115"/>
        </w:rPr>
        <w:t xml:space="preserve"> </w:t>
      </w:r>
      <w:r>
        <w:rPr>
          <w:color w:val="221E1F"/>
          <w:w w:val="115"/>
        </w:rPr>
        <w:t>других</w:t>
      </w:r>
      <w:r>
        <w:rPr>
          <w:color w:val="221E1F"/>
          <w:spacing w:val="80"/>
          <w:w w:val="115"/>
        </w:rPr>
        <w:t xml:space="preserve"> </w:t>
      </w:r>
      <w:r>
        <w:rPr>
          <w:color w:val="221E1F"/>
          <w:w w:val="115"/>
        </w:rPr>
        <w:t>людей,</w:t>
      </w:r>
      <w:r>
        <w:rPr>
          <w:color w:val="221E1F"/>
          <w:spacing w:val="80"/>
          <w:w w:val="115"/>
        </w:rPr>
        <w:t xml:space="preserve"> </w:t>
      </w:r>
      <w:r>
        <w:rPr>
          <w:color w:val="221E1F"/>
          <w:w w:val="115"/>
        </w:rPr>
        <w:t>так и на проявление несправедливости,</w:t>
      </w:r>
      <w:r>
        <w:rPr>
          <w:color w:val="221E1F"/>
          <w:spacing w:val="-5"/>
          <w:w w:val="115"/>
        </w:rPr>
        <w:t xml:space="preserve"> </w:t>
      </w:r>
      <w:r>
        <w:rPr>
          <w:color w:val="221E1F"/>
          <w:w w:val="115"/>
        </w:rPr>
        <w:t>нанесение</w:t>
      </w:r>
      <w:r>
        <w:rPr>
          <w:color w:val="221E1F"/>
          <w:spacing w:val="-8"/>
          <w:w w:val="115"/>
        </w:rPr>
        <w:t xml:space="preserve"> </w:t>
      </w:r>
      <w:r>
        <w:rPr>
          <w:color w:val="221E1F"/>
          <w:w w:val="115"/>
        </w:rPr>
        <w:t>обид</w:t>
      </w:r>
      <w:r>
        <w:rPr>
          <w:color w:val="221E1F"/>
          <w:spacing w:val="-8"/>
          <w:w w:val="115"/>
        </w:rPr>
        <w:t xml:space="preserve"> </w:t>
      </w:r>
      <w:r>
        <w:rPr>
          <w:color w:val="221E1F"/>
          <w:w w:val="115"/>
        </w:rPr>
        <w:t>и</w:t>
      </w:r>
      <w:r>
        <w:rPr>
          <w:color w:val="221E1F"/>
          <w:spacing w:val="-8"/>
          <w:w w:val="115"/>
        </w:rPr>
        <w:t xml:space="preserve"> </w:t>
      </w:r>
      <w:r>
        <w:rPr>
          <w:color w:val="221E1F"/>
          <w:w w:val="115"/>
        </w:rPr>
        <w:t>оскор</w:t>
      </w:r>
      <w:r>
        <w:rPr>
          <w:color w:val="221E1F"/>
          <w:spacing w:val="-8"/>
          <w:w w:val="115"/>
        </w:rPr>
        <w:t xml:space="preserve"> </w:t>
      </w:r>
      <w:r>
        <w:rPr>
          <w:color w:val="221E1F"/>
          <w:w w:val="115"/>
        </w:rPr>
        <w:t>блений.</w:t>
      </w:r>
      <w:r>
        <w:rPr>
          <w:color w:val="221E1F"/>
          <w:spacing w:val="-5"/>
          <w:w w:val="115"/>
        </w:rPr>
        <w:t xml:space="preserve"> </w:t>
      </w:r>
      <w:r>
        <w:rPr>
          <w:color w:val="221E1F"/>
          <w:w w:val="115"/>
        </w:rPr>
        <w:t>Всё</w:t>
      </w:r>
      <w:r>
        <w:rPr>
          <w:color w:val="221E1F"/>
          <w:spacing w:val="-8"/>
          <w:w w:val="115"/>
        </w:rPr>
        <w:t xml:space="preserve"> </w:t>
      </w:r>
      <w:r>
        <w:rPr>
          <w:color w:val="221E1F"/>
          <w:w w:val="115"/>
        </w:rPr>
        <w:t>это</w:t>
      </w:r>
      <w:r>
        <w:rPr>
          <w:color w:val="221E1F"/>
          <w:spacing w:val="-8"/>
          <w:w w:val="115"/>
        </w:rPr>
        <w:t xml:space="preserve"> </w:t>
      </w:r>
      <w:r>
        <w:rPr>
          <w:color w:val="221E1F"/>
          <w:w w:val="115"/>
        </w:rPr>
        <w:t>становится</w:t>
      </w:r>
      <w:r>
        <w:rPr>
          <w:color w:val="221E1F"/>
          <w:spacing w:val="-8"/>
          <w:w w:val="115"/>
        </w:rPr>
        <w:t xml:space="preserve"> </w:t>
      </w:r>
      <w:r>
        <w:rPr>
          <w:color w:val="221E1F"/>
          <w:w w:val="115"/>
        </w:rPr>
        <w:t>предпосылкой</w:t>
      </w:r>
      <w:r>
        <w:rPr>
          <w:color w:val="221E1F"/>
          <w:spacing w:val="-8"/>
          <w:w w:val="115"/>
        </w:rPr>
        <w:t xml:space="preserve"> </w:t>
      </w:r>
      <w:r>
        <w:rPr>
          <w:color w:val="221E1F"/>
          <w:w w:val="115"/>
        </w:rPr>
        <w:t>к</w:t>
      </w:r>
      <w:r>
        <w:rPr>
          <w:color w:val="221E1F"/>
          <w:spacing w:val="-8"/>
          <w:w w:val="115"/>
        </w:rPr>
        <w:t xml:space="preserve"> </w:t>
      </w:r>
      <w:r>
        <w:rPr>
          <w:color w:val="221E1F"/>
          <w:w w:val="115"/>
        </w:rPr>
        <w:t>пониманию</w:t>
      </w:r>
      <w:r>
        <w:rPr>
          <w:color w:val="221E1F"/>
          <w:spacing w:val="-8"/>
          <w:w w:val="115"/>
        </w:rPr>
        <w:t xml:space="preserve"> </w:t>
      </w:r>
      <w:r>
        <w:rPr>
          <w:color w:val="221E1F"/>
          <w:w w:val="115"/>
        </w:rPr>
        <w:t>за</w:t>
      </w:r>
      <w:r>
        <w:rPr>
          <w:color w:val="221E1F"/>
          <w:spacing w:val="-8"/>
          <w:w w:val="115"/>
        </w:rPr>
        <w:t xml:space="preserve"> </w:t>
      </w:r>
      <w:r>
        <w:rPr>
          <w:color w:val="221E1F"/>
          <w:w w:val="115"/>
        </w:rPr>
        <w:t>конов существования в социуме и принятию их как</w:t>
      </w:r>
      <w:r>
        <w:rPr>
          <w:color w:val="221E1F"/>
          <w:spacing w:val="40"/>
          <w:w w:val="115"/>
        </w:rPr>
        <w:t xml:space="preserve"> </w:t>
      </w:r>
      <w:r>
        <w:rPr>
          <w:color w:val="221E1F"/>
          <w:w w:val="115"/>
        </w:rPr>
        <w:t>руковод ства к собственному поведению.</w:t>
      </w:r>
      <w:r>
        <w:rPr>
          <w:color w:val="221E1F"/>
          <w:spacing w:val="31"/>
          <w:w w:val="115"/>
        </w:rPr>
        <w:t xml:space="preserve"> </w:t>
      </w:r>
      <w:r>
        <w:rPr>
          <w:color w:val="221E1F"/>
          <w:w w:val="115"/>
        </w:rPr>
        <w:t>Вместе с тем в процессе обу чения необходимо учитывать, что младшие школьники</w:t>
      </w:r>
      <w:r>
        <w:rPr>
          <w:color w:val="221E1F"/>
          <w:spacing w:val="40"/>
          <w:w w:val="115"/>
        </w:rPr>
        <w:t xml:space="preserve"> </w:t>
      </w:r>
      <w:r>
        <w:rPr>
          <w:color w:val="221E1F"/>
          <w:w w:val="115"/>
        </w:rPr>
        <w:t>с трудом усваивают абстрактные философские сентенции, нрав</w:t>
      </w:r>
    </w:p>
    <w:p w:rsidR="00940611" w:rsidRDefault="00940611">
      <w:pPr>
        <w:sectPr w:rsidR="00940611">
          <w:pgSz w:w="11900" w:h="16840"/>
          <w:pgMar w:top="800" w:right="320" w:bottom="280" w:left="480" w:header="720" w:footer="720" w:gutter="0"/>
          <w:cols w:space="720"/>
        </w:sectPr>
      </w:pPr>
    </w:p>
    <w:p w:rsidR="00940611" w:rsidRDefault="00F31279">
      <w:pPr>
        <w:pStyle w:val="a3"/>
        <w:spacing w:before="75"/>
        <w:ind w:left="258"/>
      </w:pPr>
      <w:r>
        <w:rPr>
          <w:color w:val="221E1F"/>
          <w:w w:val="115"/>
        </w:rPr>
        <w:lastRenderedPageBreak/>
        <w:t>ственные</w:t>
      </w:r>
      <w:r>
        <w:rPr>
          <w:color w:val="221E1F"/>
          <w:spacing w:val="-12"/>
          <w:w w:val="115"/>
        </w:rPr>
        <w:t xml:space="preserve"> </w:t>
      </w:r>
      <w:r>
        <w:rPr>
          <w:color w:val="221E1F"/>
          <w:w w:val="115"/>
        </w:rPr>
        <w:t>поучения,</w:t>
      </w:r>
      <w:r>
        <w:rPr>
          <w:color w:val="221E1F"/>
          <w:spacing w:val="-9"/>
          <w:w w:val="115"/>
        </w:rPr>
        <w:t xml:space="preserve"> </w:t>
      </w:r>
      <w:r>
        <w:rPr>
          <w:color w:val="221E1F"/>
          <w:w w:val="115"/>
        </w:rPr>
        <w:t>поэтому</w:t>
      </w:r>
      <w:r>
        <w:rPr>
          <w:color w:val="221E1F"/>
          <w:spacing w:val="-12"/>
          <w:w w:val="115"/>
        </w:rPr>
        <w:t xml:space="preserve"> </w:t>
      </w:r>
      <w:r>
        <w:rPr>
          <w:color w:val="221E1F"/>
          <w:w w:val="115"/>
        </w:rPr>
        <w:t>особое</w:t>
      </w:r>
      <w:r>
        <w:rPr>
          <w:color w:val="221E1F"/>
          <w:spacing w:val="-12"/>
          <w:w w:val="115"/>
        </w:rPr>
        <w:t xml:space="preserve"> </w:t>
      </w:r>
      <w:r>
        <w:rPr>
          <w:color w:val="221E1F"/>
          <w:w w:val="115"/>
        </w:rPr>
        <w:t>внимание</w:t>
      </w:r>
      <w:r>
        <w:rPr>
          <w:color w:val="221E1F"/>
          <w:spacing w:val="-12"/>
          <w:w w:val="115"/>
        </w:rPr>
        <w:t xml:space="preserve"> </w:t>
      </w:r>
      <w:r>
        <w:rPr>
          <w:color w:val="221E1F"/>
          <w:w w:val="115"/>
        </w:rPr>
        <w:t>должно</w:t>
      </w:r>
      <w:r>
        <w:rPr>
          <w:color w:val="221E1F"/>
          <w:spacing w:val="-12"/>
          <w:w w:val="115"/>
        </w:rPr>
        <w:t xml:space="preserve"> </w:t>
      </w:r>
      <w:r>
        <w:rPr>
          <w:color w:val="221E1F"/>
          <w:w w:val="115"/>
        </w:rPr>
        <w:t>быть</w:t>
      </w:r>
      <w:r>
        <w:rPr>
          <w:color w:val="221E1F"/>
          <w:spacing w:val="-12"/>
          <w:w w:val="115"/>
        </w:rPr>
        <w:t xml:space="preserve"> </w:t>
      </w:r>
      <w:r>
        <w:rPr>
          <w:color w:val="221E1F"/>
          <w:w w:val="115"/>
        </w:rPr>
        <w:t>уделено</w:t>
      </w:r>
      <w:r>
        <w:rPr>
          <w:color w:val="221E1F"/>
          <w:spacing w:val="-12"/>
          <w:w w:val="115"/>
        </w:rPr>
        <w:t xml:space="preserve"> </w:t>
      </w:r>
      <w:r>
        <w:rPr>
          <w:color w:val="221E1F"/>
          <w:w w:val="115"/>
        </w:rPr>
        <w:t>эмоциональной</w:t>
      </w:r>
      <w:r>
        <w:rPr>
          <w:color w:val="221E1F"/>
          <w:spacing w:val="-12"/>
          <w:w w:val="115"/>
        </w:rPr>
        <w:t xml:space="preserve"> </w:t>
      </w:r>
      <w:r>
        <w:rPr>
          <w:color w:val="221E1F"/>
          <w:w w:val="115"/>
        </w:rPr>
        <w:t>стороне</w:t>
      </w:r>
      <w:r>
        <w:rPr>
          <w:color w:val="221E1F"/>
          <w:spacing w:val="-12"/>
          <w:w w:val="115"/>
        </w:rPr>
        <w:t xml:space="preserve"> </w:t>
      </w:r>
      <w:r>
        <w:rPr>
          <w:color w:val="221E1F"/>
          <w:w w:val="115"/>
        </w:rPr>
        <w:t>восприятия явлений</w:t>
      </w:r>
      <w:r>
        <w:rPr>
          <w:color w:val="221E1F"/>
          <w:spacing w:val="-4"/>
          <w:w w:val="115"/>
        </w:rPr>
        <w:t xml:space="preserve"> </w:t>
      </w:r>
      <w:r>
        <w:rPr>
          <w:color w:val="221E1F"/>
          <w:w w:val="115"/>
        </w:rPr>
        <w:t>социаль</w:t>
      </w:r>
      <w:r>
        <w:rPr>
          <w:color w:val="221E1F"/>
          <w:spacing w:val="-4"/>
          <w:w w:val="115"/>
        </w:rPr>
        <w:t xml:space="preserve"> </w:t>
      </w:r>
      <w:r>
        <w:rPr>
          <w:color w:val="221E1F"/>
          <w:w w:val="115"/>
        </w:rPr>
        <w:t>ной</w:t>
      </w:r>
      <w:r>
        <w:rPr>
          <w:color w:val="221E1F"/>
          <w:spacing w:val="-4"/>
          <w:w w:val="115"/>
        </w:rPr>
        <w:t xml:space="preserve"> </w:t>
      </w:r>
      <w:r>
        <w:rPr>
          <w:color w:val="221E1F"/>
          <w:w w:val="115"/>
        </w:rPr>
        <w:t>жизни,</w:t>
      </w:r>
      <w:r>
        <w:rPr>
          <w:color w:val="221E1F"/>
          <w:spacing w:val="-2"/>
          <w:w w:val="115"/>
        </w:rPr>
        <w:t xml:space="preserve"> </w:t>
      </w:r>
      <w:r>
        <w:rPr>
          <w:color w:val="221E1F"/>
          <w:w w:val="115"/>
        </w:rPr>
        <w:t>связанной</w:t>
      </w:r>
      <w:r>
        <w:rPr>
          <w:color w:val="221E1F"/>
          <w:spacing w:val="-4"/>
          <w:w w:val="115"/>
        </w:rPr>
        <w:t xml:space="preserve"> </w:t>
      </w:r>
      <w:r>
        <w:rPr>
          <w:color w:val="221E1F"/>
          <w:w w:val="115"/>
        </w:rPr>
        <w:t>с</w:t>
      </w:r>
      <w:r>
        <w:rPr>
          <w:color w:val="221E1F"/>
          <w:spacing w:val="-4"/>
          <w:w w:val="115"/>
        </w:rPr>
        <w:t xml:space="preserve"> </w:t>
      </w:r>
      <w:r>
        <w:rPr>
          <w:color w:val="221E1F"/>
          <w:w w:val="115"/>
        </w:rPr>
        <w:t>проявлением</w:t>
      </w:r>
      <w:r>
        <w:rPr>
          <w:color w:val="221E1F"/>
          <w:spacing w:val="-4"/>
          <w:w w:val="115"/>
        </w:rPr>
        <w:t xml:space="preserve"> </w:t>
      </w:r>
      <w:r>
        <w:rPr>
          <w:color w:val="221E1F"/>
          <w:w w:val="115"/>
        </w:rPr>
        <w:t>или</w:t>
      </w:r>
      <w:r>
        <w:rPr>
          <w:color w:val="221E1F"/>
          <w:spacing w:val="-4"/>
          <w:w w:val="115"/>
        </w:rPr>
        <w:t xml:space="preserve"> </w:t>
      </w:r>
      <w:r>
        <w:rPr>
          <w:color w:val="221E1F"/>
          <w:w w:val="115"/>
        </w:rPr>
        <w:t>нарушением</w:t>
      </w:r>
      <w:r>
        <w:rPr>
          <w:color w:val="221E1F"/>
          <w:spacing w:val="-4"/>
          <w:w w:val="115"/>
        </w:rPr>
        <w:t xml:space="preserve"> </w:t>
      </w:r>
      <w:r>
        <w:rPr>
          <w:color w:val="221E1F"/>
          <w:w w:val="115"/>
        </w:rPr>
        <w:t>нрав</w:t>
      </w:r>
      <w:r>
        <w:rPr>
          <w:color w:val="221E1F"/>
          <w:spacing w:val="-4"/>
          <w:w w:val="115"/>
        </w:rPr>
        <w:t xml:space="preserve"> </w:t>
      </w:r>
      <w:r>
        <w:rPr>
          <w:color w:val="221E1F"/>
          <w:w w:val="115"/>
        </w:rPr>
        <w:t>ственных,</w:t>
      </w:r>
      <w:r>
        <w:rPr>
          <w:color w:val="221E1F"/>
          <w:spacing w:val="-2"/>
          <w:w w:val="115"/>
        </w:rPr>
        <w:t xml:space="preserve"> </w:t>
      </w:r>
      <w:r>
        <w:rPr>
          <w:color w:val="221E1F"/>
          <w:w w:val="115"/>
        </w:rPr>
        <w:t>этических</w:t>
      </w:r>
      <w:r>
        <w:rPr>
          <w:color w:val="221E1F"/>
          <w:spacing w:val="-4"/>
          <w:w w:val="115"/>
        </w:rPr>
        <w:t xml:space="preserve"> </w:t>
      </w:r>
      <w:r>
        <w:rPr>
          <w:color w:val="221E1F"/>
          <w:w w:val="115"/>
        </w:rPr>
        <w:t>норм, обсуждение конкретных жизнен ных ситуаций, дающих образцы нравственно ценного поведе ния.</w:t>
      </w:r>
    </w:p>
    <w:p w:rsidR="00940611" w:rsidRDefault="00F31279">
      <w:pPr>
        <w:pStyle w:val="a3"/>
        <w:ind w:left="258" w:right="650" w:firstLine="225"/>
      </w:pPr>
      <w:r>
        <w:rPr>
          <w:color w:val="221E1F"/>
          <w:w w:val="120"/>
        </w:rPr>
        <w:t>В рамках реализации ОРКСЭ в части преподавания учеб ных модулей по основам религиозных культур не предусма тривается подготовка обучающихся к участию в богослуже ниях,</w:t>
      </w:r>
      <w:r>
        <w:rPr>
          <w:color w:val="221E1F"/>
          <w:spacing w:val="33"/>
          <w:w w:val="120"/>
        </w:rPr>
        <w:t xml:space="preserve"> </w:t>
      </w:r>
      <w:r>
        <w:rPr>
          <w:color w:val="221E1F"/>
          <w:w w:val="120"/>
        </w:rPr>
        <w:t>обучение религиозной</w:t>
      </w:r>
      <w:r>
        <w:rPr>
          <w:color w:val="221E1F"/>
          <w:spacing w:val="-8"/>
          <w:w w:val="120"/>
        </w:rPr>
        <w:t xml:space="preserve"> </w:t>
      </w:r>
      <w:r>
        <w:rPr>
          <w:color w:val="221E1F"/>
          <w:w w:val="120"/>
        </w:rPr>
        <w:t>практике</w:t>
      </w:r>
      <w:r>
        <w:rPr>
          <w:color w:val="221E1F"/>
          <w:spacing w:val="-8"/>
          <w:w w:val="120"/>
        </w:rPr>
        <w:t xml:space="preserve"> </w:t>
      </w:r>
      <w:r>
        <w:rPr>
          <w:color w:val="221E1F"/>
          <w:w w:val="120"/>
        </w:rPr>
        <w:t>в</w:t>
      </w:r>
      <w:r>
        <w:rPr>
          <w:color w:val="221E1F"/>
          <w:spacing w:val="-8"/>
          <w:w w:val="120"/>
        </w:rPr>
        <w:t xml:space="preserve"> </w:t>
      </w:r>
      <w:r>
        <w:rPr>
          <w:color w:val="221E1F"/>
          <w:w w:val="120"/>
        </w:rPr>
        <w:t>религиозной</w:t>
      </w:r>
      <w:r>
        <w:rPr>
          <w:color w:val="221E1F"/>
          <w:spacing w:val="-8"/>
          <w:w w:val="120"/>
        </w:rPr>
        <w:t xml:space="preserve"> </w:t>
      </w:r>
      <w:r>
        <w:rPr>
          <w:color w:val="221E1F"/>
          <w:w w:val="120"/>
        </w:rPr>
        <w:t>общине</w:t>
      </w:r>
      <w:r>
        <w:rPr>
          <w:color w:val="221E1F"/>
          <w:spacing w:val="16"/>
          <w:w w:val="120"/>
        </w:rPr>
        <w:t xml:space="preserve"> </w:t>
      </w:r>
      <w:r>
        <w:rPr>
          <w:color w:val="221E1F"/>
          <w:w w:val="120"/>
        </w:rPr>
        <w:t>(Письмо</w:t>
      </w:r>
      <w:r>
        <w:rPr>
          <w:color w:val="221E1F"/>
          <w:spacing w:val="-8"/>
          <w:w w:val="120"/>
        </w:rPr>
        <w:t xml:space="preserve"> </w:t>
      </w:r>
      <w:r>
        <w:rPr>
          <w:color w:val="221E1F"/>
          <w:w w:val="120"/>
        </w:rPr>
        <w:t>Минобрнауки</w:t>
      </w:r>
      <w:r>
        <w:rPr>
          <w:color w:val="221E1F"/>
          <w:spacing w:val="-8"/>
          <w:w w:val="120"/>
        </w:rPr>
        <w:t xml:space="preserve"> </w:t>
      </w:r>
      <w:r>
        <w:rPr>
          <w:color w:val="221E1F"/>
          <w:w w:val="120"/>
        </w:rPr>
        <w:t>России</w:t>
      </w:r>
      <w:r>
        <w:rPr>
          <w:color w:val="221E1F"/>
          <w:spacing w:val="-8"/>
          <w:w w:val="120"/>
        </w:rPr>
        <w:t xml:space="preserve"> </w:t>
      </w:r>
      <w:r>
        <w:rPr>
          <w:color w:val="221E1F"/>
          <w:w w:val="120"/>
        </w:rPr>
        <w:t>от</w:t>
      </w:r>
      <w:r>
        <w:rPr>
          <w:color w:val="221E1F"/>
          <w:spacing w:val="16"/>
          <w:w w:val="120"/>
        </w:rPr>
        <w:t xml:space="preserve"> </w:t>
      </w:r>
      <w:r>
        <w:rPr>
          <w:color w:val="221E1F"/>
          <w:w w:val="120"/>
        </w:rPr>
        <w:t>22.08.2012</w:t>
      </w:r>
      <w:r>
        <w:rPr>
          <w:color w:val="221E1F"/>
          <w:spacing w:val="-7"/>
          <w:w w:val="120"/>
        </w:rPr>
        <w:t xml:space="preserve"> </w:t>
      </w:r>
      <w:r>
        <w:rPr>
          <w:color w:val="221E1F"/>
          <w:w w:val="120"/>
        </w:rPr>
        <w:t>№08250</w:t>
      </w:r>
    </w:p>
    <w:p w:rsidR="00940611" w:rsidRDefault="00F31279">
      <w:pPr>
        <w:pStyle w:val="a3"/>
        <w:spacing w:before="3" w:line="230" w:lineRule="exact"/>
        <w:ind w:left="258"/>
      </w:pPr>
      <w:r>
        <w:rPr>
          <w:color w:val="221E1F"/>
          <w:w w:val="120"/>
        </w:rPr>
        <w:t>«О</w:t>
      </w:r>
      <w:r>
        <w:rPr>
          <w:color w:val="221E1F"/>
          <w:spacing w:val="-8"/>
          <w:w w:val="120"/>
        </w:rPr>
        <w:t xml:space="preserve"> </w:t>
      </w:r>
      <w:r>
        <w:rPr>
          <w:color w:val="221E1F"/>
          <w:w w:val="120"/>
        </w:rPr>
        <w:t>вве</w:t>
      </w:r>
      <w:r>
        <w:rPr>
          <w:color w:val="221E1F"/>
          <w:spacing w:val="-8"/>
          <w:w w:val="120"/>
        </w:rPr>
        <w:t xml:space="preserve"> </w:t>
      </w:r>
      <w:r>
        <w:rPr>
          <w:color w:val="221E1F"/>
          <w:w w:val="120"/>
        </w:rPr>
        <w:t>дении</w:t>
      </w:r>
      <w:r>
        <w:rPr>
          <w:color w:val="221E1F"/>
          <w:spacing w:val="-8"/>
          <w:w w:val="120"/>
        </w:rPr>
        <w:t xml:space="preserve"> </w:t>
      </w:r>
      <w:r>
        <w:rPr>
          <w:color w:val="221E1F"/>
          <w:w w:val="120"/>
        </w:rPr>
        <w:t>учебного</w:t>
      </w:r>
      <w:r>
        <w:rPr>
          <w:color w:val="221E1F"/>
          <w:spacing w:val="-8"/>
          <w:w w:val="120"/>
        </w:rPr>
        <w:t xml:space="preserve"> </w:t>
      </w:r>
      <w:r>
        <w:rPr>
          <w:color w:val="221E1F"/>
          <w:w w:val="120"/>
        </w:rPr>
        <w:t>курса</w:t>
      </w:r>
      <w:r>
        <w:rPr>
          <w:color w:val="221E1F"/>
          <w:spacing w:val="-8"/>
          <w:w w:val="120"/>
        </w:rPr>
        <w:t xml:space="preserve"> </w:t>
      </w:r>
      <w:r>
        <w:rPr>
          <w:color w:val="221E1F"/>
          <w:spacing w:val="-2"/>
          <w:w w:val="120"/>
        </w:rPr>
        <w:t>ОРКСЭ»).</w:t>
      </w:r>
    </w:p>
    <w:p w:rsidR="00940611" w:rsidRDefault="00F31279">
      <w:pPr>
        <w:pStyle w:val="a3"/>
        <w:tabs>
          <w:tab w:val="left" w:pos="1058"/>
        </w:tabs>
        <w:spacing w:before="0"/>
        <w:ind w:left="258" w:right="650" w:firstLine="225"/>
      </w:pPr>
      <w:r>
        <w:rPr>
          <w:i/>
          <w:color w:val="221E1F"/>
          <w:w w:val="115"/>
        </w:rPr>
        <w:t>Тематическое</w:t>
      </w:r>
      <w:r>
        <w:rPr>
          <w:i/>
          <w:color w:val="221E1F"/>
          <w:spacing w:val="-12"/>
          <w:w w:val="115"/>
        </w:rPr>
        <w:t xml:space="preserve"> </w:t>
      </w:r>
      <w:r>
        <w:rPr>
          <w:i/>
          <w:color w:val="221E1F"/>
          <w:w w:val="115"/>
        </w:rPr>
        <w:t>планирование</w:t>
      </w:r>
      <w:r>
        <w:rPr>
          <w:i/>
          <w:color w:val="221E1F"/>
          <w:spacing w:val="-12"/>
          <w:w w:val="115"/>
        </w:rPr>
        <w:t xml:space="preserve"> </w:t>
      </w:r>
      <w:r>
        <w:rPr>
          <w:color w:val="221E1F"/>
          <w:w w:val="115"/>
        </w:rPr>
        <w:t>включает</w:t>
      </w:r>
      <w:r>
        <w:rPr>
          <w:color w:val="221E1F"/>
          <w:spacing w:val="-12"/>
          <w:w w:val="115"/>
        </w:rPr>
        <w:t xml:space="preserve"> </w:t>
      </w:r>
      <w:r>
        <w:rPr>
          <w:color w:val="221E1F"/>
          <w:w w:val="115"/>
        </w:rPr>
        <w:t>название</w:t>
      </w:r>
      <w:r>
        <w:rPr>
          <w:color w:val="221E1F"/>
          <w:spacing w:val="-12"/>
          <w:w w:val="115"/>
        </w:rPr>
        <w:t xml:space="preserve"> </w:t>
      </w:r>
      <w:r>
        <w:rPr>
          <w:color w:val="221E1F"/>
          <w:w w:val="115"/>
        </w:rPr>
        <w:t>раздела</w:t>
      </w:r>
      <w:r>
        <w:rPr>
          <w:color w:val="221E1F"/>
          <w:spacing w:val="8"/>
          <w:w w:val="115"/>
        </w:rPr>
        <w:t xml:space="preserve"> </w:t>
      </w:r>
      <w:r>
        <w:rPr>
          <w:color w:val="221E1F"/>
          <w:w w:val="115"/>
        </w:rPr>
        <w:t>(темы)</w:t>
      </w:r>
      <w:r>
        <w:rPr>
          <w:color w:val="221E1F"/>
          <w:spacing w:val="-10"/>
          <w:w w:val="115"/>
        </w:rPr>
        <w:t xml:space="preserve"> </w:t>
      </w:r>
      <w:r>
        <w:rPr>
          <w:color w:val="221E1F"/>
          <w:w w:val="115"/>
        </w:rPr>
        <w:t>с</w:t>
      </w:r>
      <w:r>
        <w:rPr>
          <w:color w:val="221E1F"/>
          <w:spacing w:val="-12"/>
          <w:w w:val="115"/>
        </w:rPr>
        <w:t xml:space="preserve"> </w:t>
      </w:r>
      <w:r>
        <w:rPr>
          <w:color w:val="221E1F"/>
          <w:w w:val="115"/>
        </w:rPr>
        <w:t>указание</w:t>
      </w:r>
      <w:r>
        <w:rPr>
          <w:color w:val="221E1F"/>
          <w:spacing w:val="-12"/>
          <w:w w:val="115"/>
        </w:rPr>
        <w:t xml:space="preserve"> </w:t>
      </w:r>
      <w:r>
        <w:rPr>
          <w:color w:val="221E1F"/>
          <w:w w:val="115"/>
        </w:rPr>
        <w:t>количества</w:t>
      </w:r>
      <w:r>
        <w:rPr>
          <w:color w:val="221E1F"/>
          <w:spacing w:val="-12"/>
          <w:w w:val="115"/>
        </w:rPr>
        <w:t xml:space="preserve"> </w:t>
      </w:r>
      <w:r>
        <w:rPr>
          <w:color w:val="221E1F"/>
          <w:w w:val="115"/>
        </w:rPr>
        <w:t xml:space="preserve">академических </w:t>
      </w:r>
      <w:r>
        <w:rPr>
          <w:color w:val="221E1F"/>
          <w:spacing w:val="-2"/>
          <w:w w:val="115"/>
        </w:rPr>
        <w:t>часов,</w:t>
      </w:r>
      <w:r>
        <w:rPr>
          <w:color w:val="221E1F"/>
        </w:rPr>
        <w:tab/>
      </w:r>
      <w:r>
        <w:rPr>
          <w:color w:val="221E1F"/>
          <w:w w:val="115"/>
        </w:rPr>
        <w:t>отводи мых на освоение каждой темы учебного модуля, характери стику основных</w:t>
      </w:r>
      <w:r>
        <w:rPr>
          <w:color w:val="221E1F"/>
          <w:spacing w:val="40"/>
          <w:w w:val="115"/>
        </w:rPr>
        <w:t xml:space="preserve"> </w:t>
      </w:r>
      <w:r>
        <w:rPr>
          <w:color w:val="221E1F"/>
          <w:w w:val="115"/>
        </w:rPr>
        <w:t>видов деятельности</w:t>
      </w:r>
      <w:r>
        <w:rPr>
          <w:color w:val="221E1F"/>
          <w:spacing w:val="40"/>
          <w:w w:val="115"/>
        </w:rPr>
        <w:t xml:space="preserve"> </w:t>
      </w:r>
      <w:r>
        <w:rPr>
          <w:color w:val="221E1F"/>
          <w:w w:val="115"/>
        </w:rPr>
        <w:t>учащихся,</w:t>
      </w:r>
      <w:r>
        <w:rPr>
          <w:color w:val="221E1F"/>
          <w:spacing w:val="80"/>
          <w:w w:val="115"/>
        </w:rPr>
        <w:t xml:space="preserve"> </w:t>
      </w:r>
      <w:r>
        <w:rPr>
          <w:color w:val="221E1F"/>
          <w:w w:val="115"/>
        </w:rPr>
        <w:t>в</w:t>
      </w:r>
      <w:r>
        <w:rPr>
          <w:color w:val="221E1F"/>
          <w:spacing w:val="40"/>
          <w:w w:val="115"/>
        </w:rPr>
        <w:t xml:space="preserve"> </w:t>
      </w:r>
      <w:r>
        <w:rPr>
          <w:color w:val="221E1F"/>
          <w:w w:val="115"/>
        </w:rPr>
        <w:t>том</w:t>
      </w:r>
      <w:r>
        <w:rPr>
          <w:color w:val="221E1F"/>
          <w:spacing w:val="40"/>
          <w:w w:val="115"/>
        </w:rPr>
        <w:t xml:space="preserve"> </w:t>
      </w:r>
      <w:r>
        <w:rPr>
          <w:color w:val="221E1F"/>
          <w:w w:val="115"/>
        </w:rPr>
        <w:t>числе с учётом рабочей программы воспитания, возможность ис пользования по этой теме электронных (цифровых)</w:t>
      </w:r>
      <w:r>
        <w:rPr>
          <w:color w:val="221E1F"/>
          <w:spacing w:val="33"/>
          <w:w w:val="115"/>
        </w:rPr>
        <w:t xml:space="preserve"> </w:t>
      </w:r>
      <w:r>
        <w:rPr>
          <w:color w:val="221E1F"/>
          <w:w w:val="115"/>
        </w:rPr>
        <w:t>образова тельных ресурсов, являющихся учебно- методическими мате риалами в электронном</w:t>
      </w:r>
      <w:r>
        <w:rPr>
          <w:color w:val="221E1F"/>
          <w:spacing w:val="80"/>
          <w:w w:val="115"/>
        </w:rPr>
        <w:t xml:space="preserve"> </w:t>
      </w:r>
      <w:r>
        <w:rPr>
          <w:color w:val="221E1F"/>
          <w:w w:val="115"/>
        </w:rPr>
        <w:t>(цифровом) виде и реализующими дидактические возможности ИКТ, содержание которых соот ветствует законодательству об образовании.</w:t>
      </w:r>
    </w:p>
    <w:p w:rsidR="00940611" w:rsidRDefault="00F31279">
      <w:pPr>
        <w:spacing w:before="3"/>
        <w:ind w:left="484"/>
        <w:rPr>
          <w:sz w:val="20"/>
        </w:rPr>
      </w:pPr>
      <w:r>
        <w:rPr>
          <w:i/>
          <w:color w:val="221E1F"/>
          <w:w w:val="120"/>
          <w:sz w:val="20"/>
        </w:rPr>
        <w:t>Место</w:t>
      </w:r>
      <w:r>
        <w:rPr>
          <w:i/>
          <w:color w:val="221E1F"/>
          <w:spacing w:val="-9"/>
          <w:w w:val="120"/>
          <w:sz w:val="20"/>
        </w:rPr>
        <w:t xml:space="preserve"> </w:t>
      </w:r>
      <w:r>
        <w:rPr>
          <w:i/>
          <w:color w:val="221E1F"/>
          <w:w w:val="120"/>
          <w:sz w:val="20"/>
        </w:rPr>
        <w:t>ОРКСЭ</w:t>
      </w:r>
      <w:r>
        <w:rPr>
          <w:i/>
          <w:color w:val="221E1F"/>
          <w:spacing w:val="-8"/>
          <w:w w:val="120"/>
          <w:sz w:val="20"/>
        </w:rPr>
        <w:t xml:space="preserve"> </w:t>
      </w:r>
      <w:r>
        <w:rPr>
          <w:i/>
          <w:color w:val="221E1F"/>
          <w:w w:val="120"/>
          <w:sz w:val="20"/>
        </w:rPr>
        <w:t>в</w:t>
      </w:r>
      <w:r>
        <w:rPr>
          <w:i/>
          <w:color w:val="221E1F"/>
          <w:spacing w:val="-8"/>
          <w:w w:val="120"/>
          <w:sz w:val="20"/>
        </w:rPr>
        <w:t xml:space="preserve"> </w:t>
      </w:r>
      <w:r>
        <w:rPr>
          <w:i/>
          <w:color w:val="221E1F"/>
          <w:w w:val="120"/>
          <w:sz w:val="20"/>
        </w:rPr>
        <w:t>учебном</w:t>
      </w:r>
      <w:r>
        <w:rPr>
          <w:i/>
          <w:color w:val="221E1F"/>
          <w:spacing w:val="-9"/>
          <w:w w:val="120"/>
          <w:sz w:val="20"/>
        </w:rPr>
        <w:t xml:space="preserve"> </w:t>
      </w:r>
      <w:r>
        <w:rPr>
          <w:i/>
          <w:color w:val="221E1F"/>
          <w:w w:val="120"/>
          <w:sz w:val="20"/>
        </w:rPr>
        <w:t>плане:</w:t>
      </w:r>
      <w:r>
        <w:rPr>
          <w:i/>
          <w:color w:val="221E1F"/>
          <w:spacing w:val="-8"/>
          <w:w w:val="120"/>
          <w:sz w:val="20"/>
        </w:rPr>
        <w:t xml:space="preserve"> </w:t>
      </w:r>
      <w:r>
        <w:rPr>
          <w:color w:val="221E1F"/>
          <w:w w:val="120"/>
          <w:sz w:val="20"/>
        </w:rPr>
        <w:t>ОРКСЭ</w:t>
      </w:r>
      <w:r>
        <w:rPr>
          <w:color w:val="221E1F"/>
          <w:spacing w:val="-8"/>
          <w:w w:val="120"/>
          <w:sz w:val="20"/>
        </w:rPr>
        <w:t xml:space="preserve"> </w:t>
      </w:r>
      <w:r>
        <w:rPr>
          <w:color w:val="221E1F"/>
          <w:w w:val="120"/>
          <w:sz w:val="20"/>
        </w:rPr>
        <w:t>изучается</w:t>
      </w:r>
      <w:r>
        <w:rPr>
          <w:color w:val="221E1F"/>
          <w:spacing w:val="-9"/>
          <w:w w:val="120"/>
          <w:sz w:val="20"/>
        </w:rPr>
        <w:t xml:space="preserve"> </w:t>
      </w:r>
      <w:r>
        <w:rPr>
          <w:color w:val="221E1F"/>
          <w:w w:val="120"/>
          <w:sz w:val="20"/>
        </w:rPr>
        <w:t>в</w:t>
      </w:r>
      <w:r>
        <w:rPr>
          <w:color w:val="221E1F"/>
          <w:spacing w:val="-8"/>
          <w:w w:val="120"/>
          <w:sz w:val="20"/>
        </w:rPr>
        <w:t xml:space="preserve"> </w:t>
      </w:r>
      <w:r>
        <w:rPr>
          <w:color w:val="221E1F"/>
          <w:w w:val="120"/>
          <w:sz w:val="20"/>
        </w:rPr>
        <w:t>4</w:t>
      </w:r>
      <w:r>
        <w:rPr>
          <w:color w:val="221E1F"/>
          <w:spacing w:val="-8"/>
          <w:w w:val="120"/>
          <w:sz w:val="20"/>
        </w:rPr>
        <w:t xml:space="preserve"> </w:t>
      </w:r>
      <w:r>
        <w:rPr>
          <w:color w:val="221E1F"/>
          <w:w w:val="120"/>
          <w:sz w:val="20"/>
        </w:rPr>
        <w:t>клас</w:t>
      </w:r>
      <w:r>
        <w:rPr>
          <w:color w:val="221E1F"/>
          <w:spacing w:val="-9"/>
          <w:w w:val="120"/>
          <w:sz w:val="20"/>
        </w:rPr>
        <w:t xml:space="preserve"> </w:t>
      </w:r>
      <w:r>
        <w:rPr>
          <w:color w:val="221E1F"/>
          <w:w w:val="120"/>
          <w:sz w:val="20"/>
        </w:rPr>
        <w:t>се,</w:t>
      </w:r>
      <w:r>
        <w:rPr>
          <w:color w:val="221E1F"/>
          <w:spacing w:val="-7"/>
          <w:w w:val="120"/>
          <w:sz w:val="20"/>
        </w:rPr>
        <w:t xml:space="preserve"> </w:t>
      </w:r>
      <w:r>
        <w:rPr>
          <w:color w:val="221E1F"/>
          <w:w w:val="120"/>
          <w:sz w:val="20"/>
        </w:rPr>
        <w:t>один</w:t>
      </w:r>
      <w:r>
        <w:rPr>
          <w:color w:val="221E1F"/>
          <w:spacing w:val="-9"/>
          <w:w w:val="120"/>
          <w:sz w:val="20"/>
        </w:rPr>
        <w:t xml:space="preserve"> </w:t>
      </w:r>
      <w:r>
        <w:rPr>
          <w:color w:val="221E1F"/>
          <w:w w:val="120"/>
          <w:sz w:val="20"/>
        </w:rPr>
        <w:t>час</w:t>
      </w:r>
      <w:r>
        <w:rPr>
          <w:color w:val="221E1F"/>
          <w:spacing w:val="-8"/>
          <w:w w:val="120"/>
          <w:sz w:val="20"/>
        </w:rPr>
        <w:t xml:space="preserve"> </w:t>
      </w:r>
      <w:r>
        <w:rPr>
          <w:color w:val="221E1F"/>
          <w:w w:val="120"/>
          <w:sz w:val="20"/>
        </w:rPr>
        <w:t>в</w:t>
      </w:r>
      <w:r>
        <w:rPr>
          <w:color w:val="221E1F"/>
          <w:spacing w:val="-8"/>
          <w:w w:val="120"/>
          <w:sz w:val="20"/>
        </w:rPr>
        <w:t xml:space="preserve"> </w:t>
      </w:r>
      <w:r>
        <w:rPr>
          <w:color w:val="221E1F"/>
          <w:w w:val="120"/>
          <w:sz w:val="20"/>
        </w:rPr>
        <w:t>неделю</w:t>
      </w:r>
      <w:r>
        <w:rPr>
          <w:color w:val="221E1F"/>
          <w:spacing w:val="14"/>
          <w:w w:val="120"/>
          <w:sz w:val="20"/>
        </w:rPr>
        <w:t xml:space="preserve"> </w:t>
      </w:r>
      <w:r>
        <w:rPr>
          <w:color w:val="221E1F"/>
          <w:w w:val="120"/>
          <w:sz w:val="20"/>
        </w:rPr>
        <w:t>(34</w:t>
      </w:r>
      <w:r>
        <w:rPr>
          <w:color w:val="221E1F"/>
          <w:spacing w:val="-9"/>
          <w:w w:val="120"/>
          <w:sz w:val="20"/>
        </w:rPr>
        <w:t xml:space="preserve"> </w:t>
      </w:r>
      <w:r>
        <w:rPr>
          <w:color w:val="221E1F"/>
          <w:spacing w:val="-5"/>
          <w:w w:val="120"/>
          <w:sz w:val="20"/>
        </w:rPr>
        <w:t>ч).</w:t>
      </w:r>
    </w:p>
    <w:p w:rsidR="00940611" w:rsidRDefault="00F31279">
      <w:pPr>
        <w:pStyle w:val="Heading2"/>
        <w:spacing w:before="2" w:line="230" w:lineRule="exact"/>
        <w:ind w:left="101"/>
      </w:pPr>
      <w:r>
        <w:rPr>
          <w:color w:val="221E1F"/>
          <w:w w:val="75"/>
        </w:rPr>
        <w:t>СОДЕРЖАНИЕ</w:t>
      </w:r>
      <w:r>
        <w:rPr>
          <w:color w:val="221E1F"/>
          <w:spacing w:val="26"/>
        </w:rPr>
        <w:t xml:space="preserve"> </w:t>
      </w:r>
      <w:r>
        <w:rPr>
          <w:color w:val="221E1F"/>
          <w:w w:val="75"/>
        </w:rPr>
        <w:t>ПРЕДМЕТНОЙ</w:t>
      </w:r>
      <w:r>
        <w:rPr>
          <w:color w:val="221E1F"/>
          <w:spacing w:val="27"/>
        </w:rPr>
        <w:t xml:space="preserve"> </w:t>
      </w:r>
      <w:r>
        <w:rPr>
          <w:color w:val="221E1F"/>
          <w:spacing w:val="-2"/>
          <w:w w:val="75"/>
        </w:rPr>
        <w:t>ОБЛАСТИ</w:t>
      </w:r>
    </w:p>
    <w:p w:rsidR="00940611" w:rsidRDefault="00F31279">
      <w:pPr>
        <w:ind w:left="258"/>
        <w:rPr>
          <w:b/>
          <w:sz w:val="20"/>
        </w:rPr>
      </w:pPr>
      <w:r>
        <w:rPr>
          <w:b/>
          <w:color w:val="221E1F"/>
          <w:w w:val="80"/>
          <w:sz w:val="20"/>
        </w:rPr>
        <w:t>(УЧЕБНОГО</w:t>
      </w:r>
      <w:r>
        <w:rPr>
          <w:b/>
          <w:color w:val="221E1F"/>
          <w:spacing w:val="-3"/>
          <w:w w:val="80"/>
          <w:sz w:val="20"/>
        </w:rPr>
        <w:t xml:space="preserve"> </w:t>
      </w:r>
      <w:r>
        <w:rPr>
          <w:b/>
          <w:color w:val="221E1F"/>
          <w:w w:val="80"/>
          <w:sz w:val="20"/>
        </w:rPr>
        <w:t>ПРЕДМЕТА)</w:t>
      </w:r>
      <w:r>
        <w:rPr>
          <w:b/>
          <w:color w:val="221E1F"/>
          <w:spacing w:val="-8"/>
          <w:sz w:val="20"/>
        </w:rPr>
        <w:t xml:space="preserve"> </w:t>
      </w:r>
      <w:r>
        <w:rPr>
          <w:b/>
          <w:color w:val="221E1F"/>
          <w:w w:val="80"/>
          <w:sz w:val="20"/>
        </w:rPr>
        <w:t>«ОСНОВЫ</w:t>
      </w:r>
      <w:r>
        <w:rPr>
          <w:b/>
          <w:color w:val="221E1F"/>
          <w:spacing w:val="57"/>
          <w:sz w:val="20"/>
        </w:rPr>
        <w:t xml:space="preserve"> </w:t>
      </w:r>
      <w:r>
        <w:rPr>
          <w:b/>
          <w:color w:val="221E1F"/>
          <w:w w:val="80"/>
          <w:sz w:val="20"/>
        </w:rPr>
        <w:t>РЕЛИГИОЗНЫХ</w:t>
      </w:r>
      <w:r>
        <w:rPr>
          <w:b/>
          <w:color w:val="221E1F"/>
          <w:spacing w:val="47"/>
          <w:sz w:val="20"/>
        </w:rPr>
        <w:t xml:space="preserve"> </w:t>
      </w:r>
      <w:r>
        <w:rPr>
          <w:b/>
          <w:color w:val="221E1F"/>
          <w:w w:val="80"/>
          <w:sz w:val="20"/>
        </w:rPr>
        <w:t>КУЛЬТУР</w:t>
      </w:r>
      <w:r>
        <w:rPr>
          <w:b/>
          <w:color w:val="221E1F"/>
          <w:spacing w:val="-1"/>
          <w:w w:val="80"/>
          <w:sz w:val="20"/>
        </w:rPr>
        <w:t xml:space="preserve"> </w:t>
      </w:r>
      <w:r>
        <w:rPr>
          <w:b/>
          <w:color w:val="221E1F"/>
          <w:w w:val="80"/>
          <w:sz w:val="20"/>
        </w:rPr>
        <w:t>И</w:t>
      </w:r>
      <w:r>
        <w:rPr>
          <w:b/>
          <w:color w:val="221E1F"/>
          <w:spacing w:val="-9"/>
          <w:sz w:val="20"/>
        </w:rPr>
        <w:t xml:space="preserve"> </w:t>
      </w:r>
      <w:r>
        <w:rPr>
          <w:b/>
          <w:color w:val="221E1F"/>
          <w:w w:val="80"/>
          <w:sz w:val="20"/>
        </w:rPr>
        <w:t>СВЕТСКОЙ</w:t>
      </w:r>
      <w:r>
        <w:rPr>
          <w:b/>
          <w:color w:val="221E1F"/>
          <w:spacing w:val="-9"/>
          <w:sz w:val="20"/>
        </w:rPr>
        <w:t xml:space="preserve"> </w:t>
      </w:r>
      <w:r>
        <w:rPr>
          <w:b/>
          <w:color w:val="221E1F"/>
          <w:spacing w:val="-2"/>
          <w:w w:val="80"/>
          <w:sz w:val="20"/>
        </w:rPr>
        <w:t>ЭТИКИ»</w:t>
      </w:r>
    </w:p>
    <w:p w:rsidR="00940611" w:rsidRDefault="00151AF8">
      <w:pPr>
        <w:pStyle w:val="a3"/>
        <w:spacing w:before="5"/>
        <w:ind w:left="0"/>
        <w:rPr>
          <w:b/>
          <w:sz w:val="26"/>
        </w:rPr>
      </w:pPr>
      <w:r w:rsidRPr="00151AF8">
        <w:pict>
          <v:shape id="docshape23" o:spid="_x0000_s1066" style="position:absolute;margin-left:36.85pt;margin-top:16.4pt;width:317pt;height:.1pt;z-index:-15712768;mso-wrap-distance-left:0;mso-wrap-distance-right:0;mso-position-horizontal-relative:page" coordorigin="737,328" coordsize="6340,0" path="m737,328r6339,e" filled="f" strokecolor="#221e1f" strokeweight=".17608mm">
            <v:path arrowok="t"/>
            <w10:wrap type="topAndBottom" anchorx="page"/>
          </v:shape>
        </w:pict>
      </w:r>
    </w:p>
    <w:p w:rsidR="00940611" w:rsidRDefault="00F31279">
      <w:pPr>
        <w:pStyle w:val="Heading3"/>
        <w:spacing w:before="4" w:line="230" w:lineRule="exact"/>
      </w:pPr>
      <w:r>
        <w:rPr>
          <w:color w:val="221E1F"/>
          <w:w w:val="80"/>
        </w:rPr>
        <w:t>Модуль</w:t>
      </w:r>
      <w:r>
        <w:rPr>
          <w:color w:val="221E1F"/>
          <w:spacing w:val="29"/>
        </w:rPr>
        <w:t xml:space="preserve"> </w:t>
      </w:r>
      <w:r>
        <w:rPr>
          <w:color w:val="221E1F"/>
          <w:w w:val="80"/>
        </w:rPr>
        <w:t>«Основы</w:t>
      </w:r>
      <w:r>
        <w:rPr>
          <w:color w:val="221E1F"/>
          <w:spacing w:val="19"/>
        </w:rPr>
        <w:t xml:space="preserve"> </w:t>
      </w:r>
      <w:r>
        <w:rPr>
          <w:color w:val="221E1F"/>
          <w:w w:val="80"/>
        </w:rPr>
        <w:t>православной</w:t>
      </w:r>
      <w:r>
        <w:rPr>
          <w:color w:val="221E1F"/>
          <w:spacing w:val="19"/>
        </w:rPr>
        <w:t xml:space="preserve"> </w:t>
      </w:r>
      <w:r>
        <w:rPr>
          <w:color w:val="221E1F"/>
          <w:spacing w:val="-2"/>
          <w:w w:val="80"/>
        </w:rPr>
        <w:t>культуры»</w:t>
      </w:r>
    </w:p>
    <w:p w:rsidR="00940611" w:rsidRDefault="00F31279">
      <w:pPr>
        <w:pStyle w:val="a3"/>
        <w:spacing w:before="0"/>
        <w:ind w:left="258" w:right="650" w:firstLine="225"/>
      </w:pPr>
      <w:r>
        <w:rPr>
          <w:color w:val="221E1F"/>
          <w:w w:val="115"/>
        </w:rPr>
        <w:t>Россия</w:t>
      </w:r>
      <w:r>
        <w:rPr>
          <w:color w:val="221E1F"/>
          <w:spacing w:val="40"/>
          <w:w w:val="115"/>
        </w:rPr>
        <w:t xml:space="preserve"> </w:t>
      </w:r>
      <w:r>
        <w:rPr>
          <w:color w:val="221E1F"/>
          <w:w w:val="115"/>
        </w:rPr>
        <w:t>— наша Родина. Введение в православную</w:t>
      </w:r>
      <w:r>
        <w:rPr>
          <w:color w:val="221E1F"/>
          <w:spacing w:val="80"/>
          <w:w w:val="115"/>
        </w:rPr>
        <w:t xml:space="preserve"> </w:t>
      </w:r>
      <w:r>
        <w:rPr>
          <w:color w:val="221E1F"/>
          <w:w w:val="115"/>
        </w:rPr>
        <w:t>тради цию. Культура и религия.</w:t>
      </w:r>
      <w:r>
        <w:rPr>
          <w:color w:val="221E1F"/>
          <w:spacing w:val="29"/>
          <w:w w:val="115"/>
        </w:rPr>
        <w:t xml:space="preserve"> </w:t>
      </w:r>
      <w:r>
        <w:rPr>
          <w:color w:val="221E1F"/>
          <w:w w:val="115"/>
        </w:rPr>
        <w:t>Во что верят православные христи ане.</w:t>
      </w:r>
      <w:r>
        <w:rPr>
          <w:color w:val="221E1F"/>
          <w:spacing w:val="36"/>
          <w:w w:val="115"/>
        </w:rPr>
        <w:t xml:space="preserve"> </w:t>
      </w:r>
      <w:r>
        <w:rPr>
          <w:color w:val="221E1F"/>
          <w:w w:val="115"/>
        </w:rPr>
        <w:t>Добро и зло в православной традиции.</w:t>
      </w:r>
      <w:r>
        <w:rPr>
          <w:color w:val="221E1F"/>
          <w:spacing w:val="40"/>
          <w:w w:val="115"/>
        </w:rPr>
        <w:t xml:space="preserve"> </w:t>
      </w:r>
      <w:r>
        <w:rPr>
          <w:color w:val="221E1F"/>
          <w:w w:val="115"/>
        </w:rPr>
        <w:t>Золотое правило нравственности. Любовь</w:t>
      </w:r>
      <w:r>
        <w:rPr>
          <w:color w:val="221E1F"/>
          <w:spacing w:val="-7"/>
          <w:w w:val="115"/>
        </w:rPr>
        <w:t xml:space="preserve"> </w:t>
      </w:r>
      <w:r>
        <w:rPr>
          <w:color w:val="221E1F"/>
          <w:w w:val="115"/>
        </w:rPr>
        <w:t>к</w:t>
      </w:r>
      <w:r>
        <w:rPr>
          <w:color w:val="221E1F"/>
          <w:spacing w:val="-7"/>
          <w:w w:val="115"/>
        </w:rPr>
        <w:t xml:space="preserve"> </w:t>
      </w:r>
      <w:r>
        <w:rPr>
          <w:color w:val="221E1F"/>
          <w:w w:val="115"/>
        </w:rPr>
        <w:t>ближнему.</w:t>
      </w:r>
      <w:r>
        <w:rPr>
          <w:color w:val="221E1F"/>
          <w:spacing w:val="73"/>
          <w:w w:val="115"/>
        </w:rPr>
        <w:t xml:space="preserve"> </w:t>
      </w:r>
      <w:r>
        <w:rPr>
          <w:color w:val="221E1F"/>
          <w:w w:val="115"/>
        </w:rPr>
        <w:t>Отношение</w:t>
      </w:r>
      <w:r>
        <w:rPr>
          <w:color w:val="221E1F"/>
          <w:spacing w:val="40"/>
          <w:w w:val="115"/>
        </w:rPr>
        <w:t xml:space="preserve"> </w:t>
      </w:r>
      <w:r>
        <w:rPr>
          <w:color w:val="221E1F"/>
          <w:w w:val="115"/>
        </w:rPr>
        <w:t>к</w:t>
      </w:r>
      <w:r>
        <w:rPr>
          <w:color w:val="221E1F"/>
          <w:spacing w:val="40"/>
          <w:w w:val="115"/>
        </w:rPr>
        <w:t xml:space="preserve"> </w:t>
      </w:r>
      <w:r>
        <w:rPr>
          <w:color w:val="221E1F"/>
          <w:w w:val="115"/>
        </w:rPr>
        <w:t>труду. Долг</w:t>
      </w:r>
      <w:r>
        <w:rPr>
          <w:color w:val="221E1F"/>
          <w:spacing w:val="-7"/>
          <w:w w:val="115"/>
        </w:rPr>
        <w:t xml:space="preserve"> </w:t>
      </w:r>
      <w:r>
        <w:rPr>
          <w:color w:val="221E1F"/>
          <w:w w:val="115"/>
        </w:rPr>
        <w:t>и</w:t>
      </w:r>
      <w:r>
        <w:rPr>
          <w:color w:val="221E1F"/>
          <w:spacing w:val="-7"/>
          <w:w w:val="115"/>
        </w:rPr>
        <w:t xml:space="preserve"> </w:t>
      </w:r>
      <w:r>
        <w:rPr>
          <w:color w:val="221E1F"/>
          <w:w w:val="115"/>
        </w:rPr>
        <w:t>ответственность.</w:t>
      </w:r>
      <w:r>
        <w:rPr>
          <w:color w:val="221E1F"/>
          <w:spacing w:val="-2"/>
          <w:w w:val="115"/>
        </w:rPr>
        <w:t xml:space="preserve"> </w:t>
      </w:r>
      <w:r>
        <w:rPr>
          <w:color w:val="221E1F"/>
          <w:w w:val="115"/>
        </w:rPr>
        <w:t>Милосердие</w:t>
      </w:r>
      <w:r>
        <w:rPr>
          <w:color w:val="221E1F"/>
          <w:spacing w:val="-7"/>
          <w:w w:val="115"/>
        </w:rPr>
        <w:t xml:space="preserve"> </w:t>
      </w:r>
      <w:r>
        <w:rPr>
          <w:color w:val="221E1F"/>
          <w:w w:val="115"/>
        </w:rPr>
        <w:t>и</w:t>
      </w:r>
      <w:r>
        <w:rPr>
          <w:color w:val="221E1F"/>
          <w:spacing w:val="-7"/>
          <w:w w:val="115"/>
        </w:rPr>
        <w:t xml:space="preserve"> </w:t>
      </w:r>
      <w:r>
        <w:rPr>
          <w:color w:val="221E1F"/>
          <w:w w:val="115"/>
        </w:rPr>
        <w:t>сострадание.</w:t>
      </w:r>
      <w:r>
        <w:rPr>
          <w:color w:val="221E1F"/>
          <w:spacing w:val="-2"/>
          <w:w w:val="115"/>
        </w:rPr>
        <w:t xml:space="preserve"> </w:t>
      </w:r>
      <w:r>
        <w:rPr>
          <w:color w:val="221E1F"/>
          <w:w w:val="115"/>
        </w:rPr>
        <w:t>Право славие</w:t>
      </w:r>
      <w:r>
        <w:rPr>
          <w:color w:val="221E1F"/>
          <w:spacing w:val="-4"/>
          <w:w w:val="115"/>
        </w:rPr>
        <w:t xml:space="preserve"> </w:t>
      </w:r>
      <w:r>
        <w:rPr>
          <w:color w:val="221E1F"/>
          <w:w w:val="115"/>
        </w:rPr>
        <w:t>в</w:t>
      </w:r>
      <w:r>
        <w:rPr>
          <w:color w:val="221E1F"/>
          <w:spacing w:val="-4"/>
          <w:w w:val="115"/>
        </w:rPr>
        <w:t xml:space="preserve"> </w:t>
      </w:r>
      <w:r>
        <w:rPr>
          <w:color w:val="221E1F"/>
          <w:w w:val="115"/>
        </w:rPr>
        <w:t>России. Православный</w:t>
      </w:r>
      <w:r>
        <w:rPr>
          <w:color w:val="221E1F"/>
          <w:spacing w:val="-4"/>
          <w:w w:val="115"/>
        </w:rPr>
        <w:t xml:space="preserve"> </w:t>
      </w:r>
      <w:r>
        <w:rPr>
          <w:color w:val="221E1F"/>
          <w:w w:val="115"/>
        </w:rPr>
        <w:t>храм</w:t>
      </w:r>
      <w:r>
        <w:rPr>
          <w:color w:val="221E1F"/>
          <w:spacing w:val="-4"/>
          <w:w w:val="115"/>
        </w:rPr>
        <w:t xml:space="preserve"> </w:t>
      </w:r>
      <w:r>
        <w:rPr>
          <w:color w:val="221E1F"/>
          <w:w w:val="115"/>
        </w:rPr>
        <w:t>и</w:t>
      </w:r>
      <w:r>
        <w:rPr>
          <w:color w:val="221E1F"/>
          <w:spacing w:val="-4"/>
          <w:w w:val="115"/>
        </w:rPr>
        <w:t xml:space="preserve"> </w:t>
      </w:r>
      <w:r>
        <w:rPr>
          <w:color w:val="221E1F"/>
          <w:w w:val="115"/>
        </w:rPr>
        <w:t>другие</w:t>
      </w:r>
      <w:r>
        <w:rPr>
          <w:color w:val="221E1F"/>
          <w:spacing w:val="-4"/>
          <w:w w:val="115"/>
        </w:rPr>
        <w:t xml:space="preserve"> </w:t>
      </w:r>
      <w:r>
        <w:rPr>
          <w:color w:val="221E1F"/>
          <w:w w:val="115"/>
        </w:rPr>
        <w:t>святыни. Сим</w:t>
      </w:r>
      <w:r>
        <w:rPr>
          <w:color w:val="221E1F"/>
          <w:spacing w:val="-4"/>
          <w:w w:val="115"/>
        </w:rPr>
        <w:t xml:space="preserve"> </w:t>
      </w:r>
      <w:r>
        <w:rPr>
          <w:color w:val="221E1F"/>
          <w:w w:val="115"/>
        </w:rPr>
        <w:t>волический</w:t>
      </w:r>
      <w:r>
        <w:rPr>
          <w:color w:val="221E1F"/>
          <w:spacing w:val="-4"/>
          <w:w w:val="115"/>
        </w:rPr>
        <w:t xml:space="preserve"> </w:t>
      </w:r>
      <w:r>
        <w:rPr>
          <w:color w:val="221E1F"/>
          <w:w w:val="115"/>
        </w:rPr>
        <w:t>язык</w:t>
      </w:r>
      <w:r>
        <w:rPr>
          <w:color w:val="221E1F"/>
          <w:spacing w:val="-4"/>
          <w:w w:val="115"/>
        </w:rPr>
        <w:t xml:space="preserve"> </w:t>
      </w:r>
      <w:r>
        <w:rPr>
          <w:color w:val="221E1F"/>
          <w:w w:val="115"/>
        </w:rPr>
        <w:t>православной</w:t>
      </w:r>
      <w:r>
        <w:rPr>
          <w:color w:val="221E1F"/>
          <w:spacing w:val="-4"/>
          <w:w w:val="115"/>
        </w:rPr>
        <w:t xml:space="preserve"> </w:t>
      </w:r>
      <w:r>
        <w:rPr>
          <w:color w:val="221E1F"/>
          <w:w w:val="115"/>
        </w:rPr>
        <w:t>культуры: христианское ис кусство</w:t>
      </w:r>
      <w:r>
        <w:rPr>
          <w:color w:val="221E1F"/>
          <w:spacing w:val="40"/>
          <w:w w:val="115"/>
        </w:rPr>
        <w:t xml:space="preserve"> </w:t>
      </w:r>
      <w:r>
        <w:rPr>
          <w:color w:val="221E1F"/>
          <w:w w:val="115"/>
        </w:rPr>
        <w:t>(иконы,</w:t>
      </w:r>
      <w:r>
        <w:rPr>
          <w:color w:val="221E1F"/>
          <w:spacing w:val="40"/>
          <w:w w:val="115"/>
        </w:rPr>
        <w:t xml:space="preserve"> </w:t>
      </w:r>
      <w:r>
        <w:rPr>
          <w:color w:val="221E1F"/>
          <w:w w:val="115"/>
        </w:rPr>
        <w:t>фрески,</w:t>
      </w:r>
      <w:r>
        <w:rPr>
          <w:color w:val="221E1F"/>
          <w:spacing w:val="40"/>
          <w:w w:val="115"/>
        </w:rPr>
        <w:t xml:space="preserve"> </w:t>
      </w:r>
      <w:r>
        <w:rPr>
          <w:color w:val="221E1F"/>
          <w:w w:val="115"/>
        </w:rPr>
        <w:t>церковное пение,</w:t>
      </w:r>
      <w:r>
        <w:rPr>
          <w:color w:val="221E1F"/>
          <w:spacing w:val="40"/>
          <w:w w:val="115"/>
        </w:rPr>
        <w:t xml:space="preserve"> </w:t>
      </w:r>
      <w:r>
        <w:rPr>
          <w:color w:val="221E1F"/>
          <w:w w:val="115"/>
        </w:rPr>
        <w:t>прикладное искус ство), православный календарь.</w:t>
      </w:r>
      <w:r>
        <w:rPr>
          <w:color w:val="221E1F"/>
          <w:spacing w:val="40"/>
          <w:w w:val="115"/>
        </w:rPr>
        <w:t xml:space="preserve"> </w:t>
      </w:r>
      <w:r>
        <w:rPr>
          <w:color w:val="221E1F"/>
          <w:w w:val="115"/>
        </w:rPr>
        <w:t>Праздники.</w:t>
      </w:r>
      <w:r>
        <w:rPr>
          <w:color w:val="221E1F"/>
          <w:spacing w:val="40"/>
          <w:w w:val="115"/>
        </w:rPr>
        <w:t xml:space="preserve"> </w:t>
      </w:r>
      <w:r>
        <w:rPr>
          <w:color w:val="221E1F"/>
          <w:w w:val="115"/>
        </w:rPr>
        <w:t>Христианская семья и её ценности.</w:t>
      </w:r>
    </w:p>
    <w:p w:rsidR="00940611" w:rsidRDefault="00F31279">
      <w:pPr>
        <w:pStyle w:val="a3"/>
        <w:spacing w:before="3"/>
        <w:ind w:left="101" w:right="650"/>
      </w:pPr>
      <w:r>
        <w:rPr>
          <w:color w:val="221E1F"/>
          <w:w w:val="115"/>
        </w:rPr>
        <w:t>Любовь</w:t>
      </w:r>
      <w:r>
        <w:rPr>
          <w:color w:val="221E1F"/>
          <w:spacing w:val="-10"/>
          <w:w w:val="115"/>
        </w:rPr>
        <w:t xml:space="preserve"> </w:t>
      </w:r>
      <w:r>
        <w:rPr>
          <w:color w:val="221E1F"/>
          <w:w w:val="115"/>
        </w:rPr>
        <w:t>и</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Отечеству.</w:t>
      </w:r>
      <w:r>
        <w:rPr>
          <w:color w:val="221E1F"/>
          <w:spacing w:val="11"/>
          <w:w w:val="115"/>
        </w:rPr>
        <w:t xml:space="preserve"> </w:t>
      </w:r>
      <w:r>
        <w:rPr>
          <w:color w:val="221E1F"/>
          <w:w w:val="115"/>
        </w:rPr>
        <w:t>Патриотизм</w:t>
      </w:r>
      <w:r>
        <w:rPr>
          <w:color w:val="221E1F"/>
          <w:spacing w:val="-10"/>
          <w:w w:val="115"/>
        </w:rPr>
        <w:t xml:space="preserve"> </w:t>
      </w:r>
      <w:r>
        <w:rPr>
          <w:color w:val="221E1F"/>
          <w:w w:val="115"/>
        </w:rPr>
        <w:t>многонацио</w:t>
      </w:r>
      <w:r>
        <w:rPr>
          <w:color w:val="221E1F"/>
          <w:spacing w:val="-10"/>
          <w:w w:val="115"/>
        </w:rPr>
        <w:t xml:space="preserve"> </w:t>
      </w:r>
      <w:r>
        <w:rPr>
          <w:color w:val="221E1F"/>
          <w:w w:val="115"/>
        </w:rPr>
        <w:t>нального</w:t>
      </w:r>
      <w:r>
        <w:rPr>
          <w:color w:val="221E1F"/>
          <w:spacing w:val="-10"/>
          <w:w w:val="115"/>
        </w:rPr>
        <w:t xml:space="preserve"> </w:t>
      </w:r>
      <w:r>
        <w:rPr>
          <w:color w:val="221E1F"/>
          <w:w w:val="115"/>
        </w:rPr>
        <w:t>и</w:t>
      </w:r>
      <w:r>
        <w:rPr>
          <w:color w:val="221E1F"/>
          <w:spacing w:val="-10"/>
          <w:w w:val="115"/>
        </w:rPr>
        <w:t xml:space="preserve"> </w:t>
      </w:r>
      <w:r>
        <w:rPr>
          <w:color w:val="221E1F"/>
          <w:w w:val="115"/>
        </w:rPr>
        <w:t>многоконфессионального</w:t>
      </w:r>
      <w:r>
        <w:rPr>
          <w:color w:val="221E1F"/>
          <w:spacing w:val="-10"/>
          <w:w w:val="115"/>
        </w:rPr>
        <w:t xml:space="preserve"> </w:t>
      </w:r>
      <w:r>
        <w:rPr>
          <w:color w:val="221E1F"/>
          <w:w w:val="115"/>
        </w:rPr>
        <w:t xml:space="preserve">народа </w:t>
      </w:r>
      <w:r>
        <w:rPr>
          <w:color w:val="221E1F"/>
          <w:spacing w:val="-2"/>
          <w:w w:val="115"/>
        </w:rPr>
        <w:t>России.</w:t>
      </w:r>
    </w:p>
    <w:p w:rsidR="00940611" w:rsidRDefault="00940611">
      <w:pPr>
        <w:pStyle w:val="a3"/>
        <w:spacing w:before="3"/>
        <w:ind w:left="0"/>
      </w:pPr>
    </w:p>
    <w:p w:rsidR="00940611" w:rsidRDefault="00F31279">
      <w:pPr>
        <w:pStyle w:val="Heading3"/>
        <w:spacing w:before="0" w:line="230" w:lineRule="exact"/>
      </w:pPr>
      <w:r>
        <w:rPr>
          <w:color w:val="221E1F"/>
          <w:w w:val="80"/>
        </w:rPr>
        <w:t>Модуль</w:t>
      </w:r>
      <w:r>
        <w:rPr>
          <w:color w:val="221E1F"/>
          <w:spacing w:val="27"/>
        </w:rPr>
        <w:t xml:space="preserve"> </w:t>
      </w:r>
      <w:r>
        <w:rPr>
          <w:color w:val="221E1F"/>
          <w:w w:val="80"/>
        </w:rPr>
        <w:t>«Основы</w:t>
      </w:r>
      <w:r>
        <w:rPr>
          <w:color w:val="221E1F"/>
          <w:spacing w:val="15"/>
        </w:rPr>
        <w:t xml:space="preserve"> </w:t>
      </w:r>
      <w:r>
        <w:rPr>
          <w:color w:val="221E1F"/>
          <w:w w:val="80"/>
        </w:rPr>
        <w:t>исламской</w:t>
      </w:r>
      <w:r>
        <w:rPr>
          <w:color w:val="221E1F"/>
          <w:spacing w:val="16"/>
        </w:rPr>
        <w:t xml:space="preserve"> </w:t>
      </w:r>
      <w:r>
        <w:rPr>
          <w:color w:val="221E1F"/>
          <w:spacing w:val="-2"/>
          <w:w w:val="80"/>
        </w:rPr>
        <w:t>культуры»</w:t>
      </w:r>
    </w:p>
    <w:p w:rsidR="00940611" w:rsidRDefault="00F31279">
      <w:pPr>
        <w:pStyle w:val="a3"/>
        <w:spacing w:before="0"/>
      </w:pPr>
      <w:r>
        <w:rPr>
          <w:color w:val="221E1F"/>
          <w:w w:val="115"/>
        </w:rPr>
        <w:t>Россия</w:t>
      </w:r>
      <w:r>
        <w:rPr>
          <w:color w:val="221E1F"/>
          <w:spacing w:val="-10"/>
          <w:w w:val="115"/>
        </w:rPr>
        <w:t xml:space="preserve"> </w:t>
      </w:r>
      <w:r>
        <w:rPr>
          <w:color w:val="221E1F"/>
          <w:w w:val="115"/>
        </w:rPr>
        <w:t>—</w:t>
      </w:r>
      <w:r>
        <w:rPr>
          <w:color w:val="221E1F"/>
          <w:spacing w:val="-10"/>
          <w:w w:val="115"/>
        </w:rPr>
        <w:t xml:space="preserve"> </w:t>
      </w:r>
      <w:r>
        <w:rPr>
          <w:color w:val="221E1F"/>
          <w:w w:val="115"/>
        </w:rPr>
        <w:t>наша</w:t>
      </w:r>
      <w:r>
        <w:rPr>
          <w:color w:val="221E1F"/>
          <w:spacing w:val="-10"/>
          <w:w w:val="115"/>
        </w:rPr>
        <w:t xml:space="preserve"> </w:t>
      </w:r>
      <w:r>
        <w:rPr>
          <w:color w:val="221E1F"/>
          <w:w w:val="115"/>
        </w:rPr>
        <w:t>Родина.</w:t>
      </w:r>
      <w:r>
        <w:rPr>
          <w:color w:val="221E1F"/>
          <w:spacing w:val="-8"/>
          <w:w w:val="115"/>
        </w:rPr>
        <w:t xml:space="preserve"> </w:t>
      </w:r>
      <w:r>
        <w:rPr>
          <w:color w:val="221E1F"/>
          <w:w w:val="115"/>
        </w:rPr>
        <w:t>Введение</w:t>
      </w:r>
      <w:r>
        <w:rPr>
          <w:color w:val="221E1F"/>
          <w:spacing w:val="-10"/>
          <w:w w:val="115"/>
        </w:rPr>
        <w:t xml:space="preserve"> </w:t>
      </w:r>
      <w:r>
        <w:rPr>
          <w:color w:val="221E1F"/>
          <w:w w:val="115"/>
        </w:rPr>
        <w:t>в</w:t>
      </w:r>
      <w:r>
        <w:rPr>
          <w:color w:val="221E1F"/>
          <w:spacing w:val="-10"/>
          <w:w w:val="115"/>
        </w:rPr>
        <w:t xml:space="preserve"> </w:t>
      </w:r>
      <w:r>
        <w:rPr>
          <w:color w:val="221E1F"/>
          <w:w w:val="115"/>
        </w:rPr>
        <w:t>исламскую</w:t>
      </w:r>
      <w:r>
        <w:rPr>
          <w:color w:val="221E1F"/>
          <w:spacing w:val="-10"/>
          <w:w w:val="115"/>
        </w:rPr>
        <w:t xml:space="preserve"> </w:t>
      </w:r>
      <w:r>
        <w:rPr>
          <w:color w:val="221E1F"/>
          <w:w w:val="115"/>
        </w:rPr>
        <w:t>традицию.</w:t>
      </w:r>
      <w:r>
        <w:rPr>
          <w:color w:val="221E1F"/>
          <w:spacing w:val="1"/>
          <w:w w:val="115"/>
        </w:rPr>
        <w:t xml:space="preserve"> </w:t>
      </w:r>
      <w:r>
        <w:rPr>
          <w:color w:val="221E1F"/>
          <w:w w:val="115"/>
        </w:rPr>
        <w:t>Культура</w:t>
      </w:r>
      <w:r>
        <w:rPr>
          <w:color w:val="221E1F"/>
          <w:spacing w:val="-10"/>
          <w:w w:val="115"/>
        </w:rPr>
        <w:t xml:space="preserve"> </w:t>
      </w:r>
      <w:r>
        <w:rPr>
          <w:color w:val="221E1F"/>
          <w:w w:val="115"/>
        </w:rPr>
        <w:t>и</w:t>
      </w:r>
      <w:r>
        <w:rPr>
          <w:color w:val="221E1F"/>
          <w:spacing w:val="39"/>
          <w:w w:val="115"/>
        </w:rPr>
        <w:t xml:space="preserve"> </w:t>
      </w:r>
      <w:r>
        <w:rPr>
          <w:color w:val="221E1F"/>
          <w:w w:val="115"/>
        </w:rPr>
        <w:t>религия.</w:t>
      </w:r>
      <w:r>
        <w:rPr>
          <w:color w:val="221E1F"/>
          <w:spacing w:val="41"/>
          <w:w w:val="115"/>
        </w:rPr>
        <w:t xml:space="preserve"> </w:t>
      </w:r>
      <w:r>
        <w:rPr>
          <w:color w:val="221E1F"/>
          <w:w w:val="115"/>
        </w:rPr>
        <w:t>Пророк</w:t>
      </w:r>
      <w:r>
        <w:rPr>
          <w:color w:val="221E1F"/>
          <w:spacing w:val="38"/>
          <w:w w:val="115"/>
        </w:rPr>
        <w:t xml:space="preserve"> </w:t>
      </w:r>
      <w:r>
        <w:rPr>
          <w:color w:val="221E1F"/>
          <w:w w:val="115"/>
        </w:rPr>
        <w:t>Мухаммад</w:t>
      </w:r>
      <w:r>
        <w:rPr>
          <w:color w:val="221E1F"/>
          <w:spacing w:val="40"/>
          <w:w w:val="115"/>
        </w:rPr>
        <w:t xml:space="preserve"> </w:t>
      </w:r>
      <w:r>
        <w:rPr>
          <w:color w:val="221E1F"/>
          <w:spacing w:val="-10"/>
          <w:w w:val="115"/>
        </w:rPr>
        <w:t>—</w:t>
      </w:r>
    </w:p>
    <w:p w:rsidR="00940611" w:rsidRDefault="00F31279">
      <w:pPr>
        <w:pStyle w:val="a3"/>
        <w:spacing w:before="2"/>
        <w:ind w:left="258" w:right="901"/>
      </w:pPr>
      <w:r>
        <w:rPr>
          <w:color w:val="221E1F"/>
          <w:w w:val="115"/>
        </w:rPr>
        <w:t>образец</w:t>
      </w:r>
      <w:r>
        <w:rPr>
          <w:color w:val="221E1F"/>
          <w:spacing w:val="40"/>
          <w:w w:val="115"/>
        </w:rPr>
        <w:t xml:space="preserve"> </w:t>
      </w:r>
      <w:r>
        <w:rPr>
          <w:color w:val="221E1F"/>
          <w:w w:val="115"/>
        </w:rPr>
        <w:t>человека</w:t>
      </w:r>
      <w:r>
        <w:rPr>
          <w:color w:val="221E1F"/>
          <w:spacing w:val="-8"/>
          <w:w w:val="115"/>
        </w:rPr>
        <w:t xml:space="preserve"> </w:t>
      </w:r>
      <w:r>
        <w:rPr>
          <w:color w:val="221E1F"/>
          <w:w w:val="115"/>
        </w:rPr>
        <w:t>и</w:t>
      </w:r>
      <w:r>
        <w:rPr>
          <w:color w:val="221E1F"/>
          <w:spacing w:val="-8"/>
          <w:w w:val="115"/>
        </w:rPr>
        <w:t xml:space="preserve"> </w:t>
      </w:r>
      <w:r>
        <w:rPr>
          <w:color w:val="221E1F"/>
          <w:w w:val="115"/>
        </w:rPr>
        <w:t>учитель</w:t>
      </w:r>
      <w:r>
        <w:rPr>
          <w:color w:val="221E1F"/>
          <w:spacing w:val="-8"/>
          <w:w w:val="115"/>
        </w:rPr>
        <w:t xml:space="preserve"> </w:t>
      </w:r>
      <w:r>
        <w:rPr>
          <w:color w:val="221E1F"/>
          <w:w w:val="115"/>
        </w:rPr>
        <w:t>нравственности</w:t>
      </w:r>
      <w:r>
        <w:rPr>
          <w:color w:val="221E1F"/>
          <w:spacing w:val="-8"/>
          <w:w w:val="115"/>
        </w:rPr>
        <w:t xml:space="preserve"> </w:t>
      </w:r>
      <w:r>
        <w:rPr>
          <w:color w:val="221E1F"/>
          <w:w w:val="115"/>
        </w:rPr>
        <w:t>в</w:t>
      </w:r>
      <w:r>
        <w:rPr>
          <w:color w:val="221E1F"/>
          <w:spacing w:val="-8"/>
          <w:w w:val="115"/>
        </w:rPr>
        <w:t xml:space="preserve"> </w:t>
      </w:r>
      <w:r>
        <w:rPr>
          <w:color w:val="221E1F"/>
          <w:w w:val="115"/>
        </w:rPr>
        <w:t>исламской</w:t>
      </w:r>
      <w:r>
        <w:rPr>
          <w:color w:val="221E1F"/>
          <w:spacing w:val="-8"/>
          <w:w w:val="115"/>
        </w:rPr>
        <w:t xml:space="preserve"> </w:t>
      </w:r>
      <w:r>
        <w:rPr>
          <w:color w:val="221E1F"/>
          <w:w w:val="115"/>
        </w:rPr>
        <w:t>традиции.</w:t>
      </w:r>
      <w:r>
        <w:rPr>
          <w:color w:val="221E1F"/>
          <w:spacing w:val="-3"/>
          <w:w w:val="115"/>
        </w:rPr>
        <w:t xml:space="preserve"> </w:t>
      </w:r>
      <w:r>
        <w:rPr>
          <w:color w:val="221E1F"/>
          <w:w w:val="115"/>
        </w:rPr>
        <w:t>Во</w:t>
      </w:r>
      <w:r>
        <w:rPr>
          <w:color w:val="221E1F"/>
          <w:spacing w:val="-8"/>
          <w:w w:val="115"/>
        </w:rPr>
        <w:t xml:space="preserve"> </w:t>
      </w:r>
      <w:r>
        <w:rPr>
          <w:color w:val="221E1F"/>
          <w:w w:val="115"/>
        </w:rPr>
        <w:t>что</w:t>
      </w:r>
      <w:r>
        <w:rPr>
          <w:color w:val="221E1F"/>
          <w:spacing w:val="-8"/>
          <w:w w:val="115"/>
        </w:rPr>
        <w:t xml:space="preserve"> </w:t>
      </w:r>
      <w:r>
        <w:rPr>
          <w:color w:val="221E1F"/>
          <w:w w:val="115"/>
        </w:rPr>
        <w:t>ве</w:t>
      </w:r>
      <w:r>
        <w:rPr>
          <w:color w:val="221E1F"/>
          <w:spacing w:val="-8"/>
          <w:w w:val="115"/>
        </w:rPr>
        <w:t xml:space="preserve"> </w:t>
      </w:r>
      <w:r>
        <w:rPr>
          <w:color w:val="221E1F"/>
          <w:w w:val="115"/>
        </w:rPr>
        <w:t>рят</w:t>
      </w:r>
      <w:r>
        <w:rPr>
          <w:color w:val="221E1F"/>
          <w:spacing w:val="-8"/>
          <w:w w:val="115"/>
        </w:rPr>
        <w:t xml:space="preserve"> </w:t>
      </w:r>
      <w:r>
        <w:rPr>
          <w:color w:val="221E1F"/>
          <w:w w:val="115"/>
        </w:rPr>
        <w:t>мусульмане.</w:t>
      </w:r>
      <w:r>
        <w:rPr>
          <w:color w:val="221E1F"/>
          <w:spacing w:val="-5"/>
          <w:w w:val="115"/>
        </w:rPr>
        <w:t xml:space="preserve"> </w:t>
      </w:r>
      <w:r>
        <w:rPr>
          <w:color w:val="221E1F"/>
          <w:w w:val="115"/>
        </w:rPr>
        <w:t>Добро и</w:t>
      </w:r>
      <w:r>
        <w:rPr>
          <w:color w:val="221E1F"/>
          <w:spacing w:val="-11"/>
          <w:w w:val="115"/>
        </w:rPr>
        <w:t xml:space="preserve"> </w:t>
      </w:r>
      <w:r>
        <w:rPr>
          <w:color w:val="221E1F"/>
          <w:w w:val="115"/>
        </w:rPr>
        <w:t>зло</w:t>
      </w:r>
      <w:r>
        <w:rPr>
          <w:color w:val="221E1F"/>
          <w:spacing w:val="-11"/>
          <w:w w:val="115"/>
        </w:rPr>
        <w:t xml:space="preserve"> </w:t>
      </w:r>
      <w:r>
        <w:rPr>
          <w:color w:val="221E1F"/>
          <w:w w:val="115"/>
        </w:rPr>
        <w:t>в</w:t>
      </w:r>
      <w:r>
        <w:rPr>
          <w:color w:val="221E1F"/>
          <w:spacing w:val="-10"/>
          <w:w w:val="115"/>
        </w:rPr>
        <w:t xml:space="preserve"> </w:t>
      </w:r>
      <w:r>
        <w:rPr>
          <w:color w:val="221E1F"/>
          <w:w w:val="115"/>
        </w:rPr>
        <w:t>исламкой</w:t>
      </w:r>
      <w:r>
        <w:rPr>
          <w:color w:val="221E1F"/>
          <w:spacing w:val="-11"/>
          <w:w w:val="115"/>
        </w:rPr>
        <w:t xml:space="preserve"> </w:t>
      </w:r>
      <w:r>
        <w:rPr>
          <w:color w:val="221E1F"/>
          <w:w w:val="115"/>
        </w:rPr>
        <w:t>традиции.</w:t>
      </w:r>
      <w:r>
        <w:rPr>
          <w:color w:val="221E1F"/>
          <w:spacing w:val="-8"/>
          <w:w w:val="115"/>
        </w:rPr>
        <w:t xml:space="preserve"> </w:t>
      </w:r>
      <w:r>
        <w:rPr>
          <w:color w:val="221E1F"/>
          <w:w w:val="115"/>
        </w:rPr>
        <w:t>Нрав</w:t>
      </w:r>
      <w:r>
        <w:rPr>
          <w:color w:val="221E1F"/>
          <w:spacing w:val="-11"/>
          <w:w w:val="115"/>
        </w:rPr>
        <w:t xml:space="preserve"> </w:t>
      </w:r>
      <w:r>
        <w:rPr>
          <w:color w:val="221E1F"/>
          <w:w w:val="115"/>
        </w:rPr>
        <w:t>ственные</w:t>
      </w:r>
      <w:r>
        <w:rPr>
          <w:color w:val="221E1F"/>
          <w:spacing w:val="-10"/>
          <w:w w:val="115"/>
        </w:rPr>
        <w:t xml:space="preserve"> </w:t>
      </w:r>
      <w:r>
        <w:rPr>
          <w:color w:val="221E1F"/>
          <w:w w:val="115"/>
        </w:rPr>
        <w:t>основы</w:t>
      </w:r>
      <w:r>
        <w:rPr>
          <w:color w:val="221E1F"/>
          <w:spacing w:val="-11"/>
          <w:w w:val="115"/>
        </w:rPr>
        <w:t xml:space="preserve"> </w:t>
      </w:r>
      <w:r>
        <w:rPr>
          <w:color w:val="221E1F"/>
          <w:w w:val="115"/>
        </w:rPr>
        <w:t>ислама.</w:t>
      </w:r>
      <w:r>
        <w:rPr>
          <w:color w:val="221E1F"/>
          <w:spacing w:val="3"/>
          <w:w w:val="115"/>
        </w:rPr>
        <w:t xml:space="preserve"> </w:t>
      </w:r>
      <w:r>
        <w:rPr>
          <w:color w:val="221E1F"/>
          <w:w w:val="115"/>
        </w:rPr>
        <w:t>Любовь</w:t>
      </w:r>
      <w:r>
        <w:rPr>
          <w:color w:val="221E1F"/>
          <w:spacing w:val="-11"/>
          <w:w w:val="115"/>
        </w:rPr>
        <w:t xml:space="preserve"> </w:t>
      </w:r>
      <w:r>
        <w:rPr>
          <w:color w:val="221E1F"/>
          <w:w w:val="115"/>
        </w:rPr>
        <w:t>к</w:t>
      </w:r>
      <w:r>
        <w:rPr>
          <w:color w:val="221E1F"/>
          <w:spacing w:val="-11"/>
          <w:w w:val="115"/>
        </w:rPr>
        <w:t xml:space="preserve"> </w:t>
      </w:r>
      <w:r>
        <w:rPr>
          <w:color w:val="221E1F"/>
          <w:w w:val="115"/>
        </w:rPr>
        <w:t>ближнему.</w:t>
      </w:r>
      <w:r>
        <w:rPr>
          <w:color w:val="221E1F"/>
          <w:spacing w:val="5"/>
          <w:w w:val="115"/>
        </w:rPr>
        <w:t xml:space="preserve"> </w:t>
      </w:r>
      <w:r>
        <w:rPr>
          <w:color w:val="221E1F"/>
          <w:w w:val="115"/>
        </w:rPr>
        <w:t>Отношение</w:t>
      </w:r>
      <w:r>
        <w:rPr>
          <w:color w:val="221E1F"/>
          <w:spacing w:val="-11"/>
          <w:w w:val="115"/>
        </w:rPr>
        <w:t xml:space="preserve"> </w:t>
      </w:r>
      <w:r>
        <w:rPr>
          <w:color w:val="221E1F"/>
          <w:w w:val="115"/>
        </w:rPr>
        <w:t>к</w:t>
      </w:r>
      <w:r>
        <w:rPr>
          <w:color w:val="221E1F"/>
          <w:spacing w:val="-11"/>
          <w:w w:val="115"/>
        </w:rPr>
        <w:t xml:space="preserve"> </w:t>
      </w:r>
      <w:r>
        <w:rPr>
          <w:color w:val="221E1F"/>
          <w:spacing w:val="-2"/>
          <w:w w:val="115"/>
        </w:rPr>
        <w:t>труду.</w:t>
      </w:r>
    </w:p>
    <w:p w:rsidR="00940611" w:rsidRDefault="00F31279">
      <w:pPr>
        <w:pStyle w:val="a3"/>
        <w:ind w:left="258"/>
      </w:pPr>
      <w:r>
        <w:rPr>
          <w:color w:val="221E1F"/>
          <w:w w:val="115"/>
        </w:rPr>
        <w:t>Долг и ответственность. Милосердие и сострадание. Столпы ислама. Обязанности мусульман. Для чего построена</w:t>
      </w:r>
      <w:r>
        <w:rPr>
          <w:color w:val="221E1F"/>
          <w:spacing w:val="-8"/>
          <w:w w:val="115"/>
        </w:rPr>
        <w:t xml:space="preserve"> </w:t>
      </w:r>
      <w:r>
        <w:rPr>
          <w:color w:val="221E1F"/>
          <w:w w:val="115"/>
        </w:rPr>
        <w:t>и</w:t>
      </w:r>
      <w:r>
        <w:rPr>
          <w:color w:val="221E1F"/>
          <w:spacing w:val="-8"/>
          <w:w w:val="115"/>
        </w:rPr>
        <w:t xml:space="preserve"> </w:t>
      </w:r>
      <w:r>
        <w:rPr>
          <w:color w:val="221E1F"/>
          <w:w w:val="115"/>
        </w:rPr>
        <w:t>как</w:t>
      </w:r>
      <w:r>
        <w:rPr>
          <w:color w:val="221E1F"/>
          <w:spacing w:val="-8"/>
          <w:w w:val="115"/>
        </w:rPr>
        <w:t xml:space="preserve"> </w:t>
      </w:r>
      <w:r>
        <w:rPr>
          <w:color w:val="221E1F"/>
          <w:w w:val="115"/>
        </w:rPr>
        <w:t>устроена</w:t>
      </w:r>
      <w:r>
        <w:rPr>
          <w:color w:val="221E1F"/>
          <w:spacing w:val="-8"/>
          <w:w w:val="115"/>
        </w:rPr>
        <w:t xml:space="preserve"> </w:t>
      </w:r>
      <w:r>
        <w:rPr>
          <w:color w:val="221E1F"/>
          <w:w w:val="115"/>
        </w:rPr>
        <w:t>мечеть.</w:t>
      </w:r>
      <w:r>
        <w:rPr>
          <w:color w:val="221E1F"/>
          <w:spacing w:val="-6"/>
          <w:w w:val="115"/>
        </w:rPr>
        <w:t xml:space="preserve"> </w:t>
      </w:r>
      <w:r>
        <w:rPr>
          <w:color w:val="221E1F"/>
          <w:w w:val="115"/>
        </w:rPr>
        <w:t>Мусульманское</w:t>
      </w:r>
      <w:r>
        <w:rPr>
          <w:color w:val="221E1F"/>
          <w:spacing w:val="-8"/>
          <w:w w:val="115"/>
        </w:rPr>
        <w:t xml:space="preserve"> </w:t>
      </w:r>
      <w:r>
        <w:rPr>
          <w:color w:val="221E1F"/>
          <w:w w:val="115"/>
        </w:rPr>
        <w:t>летоисчисление</w:t>
      </w:r>
      <w:r>
        <w:rPr>
          <w:color w:val="221E1F"/>
          <w:spacing w:val="-8"/>
          <w:w w:val="115"/>
        </w:rPr>
        <w:t xml:space="preserve"> </w:t>
      </w:r>
      <w:r>
        <w:rPr>
          <w:color w:val="221E1F"/>
          <w:w w:val="115"/>
        </w:rPr>
        <w:t>и</w:t>
      </w:r>
      <w:r>
        <w:rPr>
          <w:color w:val="221E1F"/>
          <w:spacing w:val="-8"/>
          <w:w w:val="115"/>
        </w:rPr>
        <w:t xml:space="preserve"> </w:t>
      </w:r>
      <w:r>
        <w:rPr>
          <w:color w:val="221E1F"/>
          <w:w w:val="115"/>
        </w:rPr>
        <w:t>ка</w:t>
      </w:r>
      <w:r>
        <w:rPr>
          <w:color w:val="221E1F"/>
          <w:spacing w:val="-8"/>
          <w:w w:val="115"/>
        </w:rPr>
        <w:t xml:space="preserve"> </w:t>
      </w:r>
      <w:r>
        <w:rPr>
          <w:color w:val="221E1F"/>
          <w:w w:val="115"/>
        </w:rPr>
        <w:t>лендарь.</w:t>
      </w:r>
      <w:r>
        <w:rPr>
          <w:color w:val="221E1F"/>
          <w:spacing w:val="-1"/>
          <w:w w:val="115"/>
        </w:rPr>
        <w:t xml:space="preserve"> </w:t>
      </w:r>
      <w:r>
        <w:rPr>
          <w:color w:val="221E1F"/>
          <w:w w:val="115"/>
        </w:rPr>
        <w:t>Ислам</w:t>
      </w:r>
      <w:r>
        <w:rPr>
          <w:color w:val="221E1F"/>
          <w:spacing w:val="-8"/>
          <w:w w:val="115"/>
        </w:rPr>
        <w:t xml:space="preserve"> </w:t>
      </w:r>
      <w:r>
        <w:rPr>
          <w:color w:val="221E1F"/>
          <w:w w:val="115"/>
        </w:rPr>
        <w:t>в</w:t>
      </w:r>
      <w:r>
        <w:rPr>
          <w:color w:val="221E1F"/>
          <w:spacing w:val="-8"/>
          <w:w w:val="115"/>
        </w:rPr>
        <w:t xml:space="preserve"> </w:t>
      </w:r>
      <w:r>
        <w:rPr>
          <w:color w:val="221E1F"/>
          <w:w w:val="115"/>
        </w:rPr>
        <w:t>России.</w:t>
      </w:r>
      <w:r>
        <w:rPr>
          <w:color w:val="221E1F"/>
          <w:spacing w:val="-4"/>
          <w:w w:val="115"/>
        </w:rPr>
        <w:t xml:space="preserve"> </w:t>
      </w:r>
      <w:r>
        <w:rPr>
          <w:color w:val="221E1F"/>
          <w:w w:val="115"/>
        </w:rPr>
        <w:t>Семья</w:t>
      </w:r>
      <w:r>
        <w:rPr>
          <w:color w:val="221E1F"/>
          <w:spacing w:val="-8"/>
          <w:w w:val="115"/>
        </w:rPr>
        <w:t xml:space="preserve"> </w:t>
      </w:r>
      <w:r>
        <w:rPr>
          <w:color w:val="221E1F"/>
          <w:w w:val="115"/>
        </w:rPr>
        <w:t>в исламе.</w:t>
      </w:r>
      <w:r>
        <w:rPr>
          <w:color w:val="221E1F"/>
          <w:spacing w:val="40"/>
          <w:w w:val="115"/>
        </w:rPr>
        <w:t xml:space="preserve"> </w:t>
      </w:r>
      <w:r>
        <w:rPr>
          <w:color w:val="221E1F"/>
          <w:w w:val="115"/>
        </w:rPr>
        <w:t>Праздники ислам ских народов России:</w:t>
      </w:r>
      <w:r>
        <w:rPr>
          <w:color w:val="221E1F"/>
          <w:spacing w:val="40"/>
          <w:w w:val="115"/>
        </w:rPr>
        <w:t xml:space="preserve"> </w:t>
      </w:r>
      <w:r>
        <w:rPr>
          <w:color w:val="221E1F"/>
          <w:w w:val="115"/>
        </w:rPr>
        <w:t>их происхождение и особенности про ведения.</w:t>
      </w:r>
    </w:p>
    <w:p w:rsidR="00940611" w:rsidRDefault="00F31279">
      <w:pPr>
        <w:pStyle w:val="a3"/>
        <w:ind w:left="258"/>
      </w:pPr>
      <w:r>
        <w:rPr>
          <w:color w:val="221E1F"/>
          <w:spacing w:val="-2"/>
          <w:w w:val="115"/>
        </w:rPr>
        <w:t>Искусство</w:t>
      </w:r>
      <w:r>
        <w:rPr>
          <w:color w:val="221E1F"/>
          <w:spacing w:val="-1"/>
          <w:w w:val="115"/>
        </w:rPr>
        <w:t xml:space="preserve"> </w:t>
      </w:r>
      <w:r>
        <w:rPr>
          <w:color w:val="221E1F"/>
          <w:spacing w:val="-2"/>
          <w:w w:val="115"/>
        </w:rPr>
        <w:t>ислама.</w:t>
      </w:r>
    </w:p>
    <w:p w:rsidR="00940611" w:rsidRDefault="00F31279">
      <w:pPr>
        <w:pStyle w:val="a3"/>
        <w:ind w:left="101" w:right="650"/>
      </w:pPr>
      <w:r>
        <w:rPr>
          <w:color w:val="221E1F"/>
          <w:w w:val="115"/>
        </w:rPr>
        <w:t>Любовь</w:t>
      </w:r>
      <w:r>
        <w:rPr>
          <w:color w:val="221E1F"/>
          <w:spacing w:val="-10"/>
          <w:w w:val="115"/>
        </w:rPr>
        <w:t xml:space="preserve"> </w:t>
      </w:r>
      <w:r>
        <w:rPr>
          <w:color w:val="221E1F"/>
          <w:w w:val="115"/>
        </w:rPr>
        <w:t>и</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Отечеству.</w:t>
      </w:r>
      <w:r>
        <w:rPr>
          <w:color w:val="221E1F"/>
          <w:spacing w:val="11"/>
          <w:w w:val="115"/>
        </w:rPr>
        <w:t xml:space="preserve"> </w:t>
      </w:r>
      <w:r>
        <w:rPr>
          <w:color w:val="221E1F"/>
          <w:w w:val="115"/>
        </w:rPr>
        <w:t>Патриотизм</w:t>
      </w:r>
      <w:r>
        <w:rPr>
          <w:color w:val="221E1F"/>
          <w:spacing w:val="-10"/>
          <w:w w:val="115"/>
        </w:rPr>
        <w:t xml:space="preserve"> </w:t>
      </w:r>
      <w:r>
        <w:rPr>
          <w:color w:val="221E1F"/>
          <w:w w:val="115"/>
        </w:rPr>
        <w:t>многонацио</w:t>
      </w:r>
      <w:r>
        <w:rPr>
          <w:color w:val="221E1F"/>
          <w:spacing w:val="-10"/>
          <w:w w:val="115"/>
        </w:rPr>
        <w:t xml:space="preserve"> </w:t>
      </w:r>
      <w:r>
        <w:rPr>
          <w:color w:val="221E1F"/>
          <w:w w:val="115"/>
        </w:rPr>
        <w:t>нального</w:t>
      </w:r>
      <w:r>
        <w:rPr>
          <w:color w:val="221E1F"/>
          <w:spacing w:val="-10"/>
          <w:w w:val="115"/>
        </w:rPr>
        <w:t xml:space="preserve"> </w:t>
      </w:r>
      <w:r>
        <w:rPr>
          <w:color w:val="221E1F"/>
          <w:w w:val="115"/>
        </w:rPr>
        <w:t>и</w:t>
      </w:r>
      <w:r>
        <w:rPr>
          <w:color w:val="221E1F"/>
          <w:spacing w:val="-10"/>
          <w:w w:val="115"/>
        </w:rPr>
        <w:t xml:space="preserve"> </w:t>
      </w:r>
      <w:r>
        <w:rPr>
          <w:color w:val="221E1F"/>
          <w:w w:val="115"/>
        </w:rPr>
        <w:t>многоконфессионального</w:t>
      </w:r>
      <w:r>
        <w:rPr>
          <w:color w:val="221E1F"/>
          <w:spacing w:val="-10"/>
          <w:w w:val="115"/>
        </w:rPr>
        <w:t xml:space="preserve"> </w:t>
      </w:r>
      <w:r>
        <w:rPr>
          <w:color w:val="221E1F"/>
          <w:w w:val="115"/>
        </w:rPr>
        <w:t xml:space="preserve">народа </w:t>
      </w:r>
      <w:r>
        <w:rPr>
          <w:color w:val="221E1F"/>
          <w:spacing w:val="-2"/>
          <w:w w:val="115"/>
        </w:rPr>
        <w:t>России.</w:t>
      </w:r>
    </w:p>
    <w:p w:rsidR="00940611" w:rsidRDefault="00940611">
      <w:pPr>
        <w:pStyle w:val="a3"/>
        <w:ind w:left="0"/>
      </w:pPr>
    </w:p>
    <w:p w:rsidR="00940611" w:rsidRDefault="00F31279">
      <w:pPr>
        <w:pStyle w:val="Heading3"/>
        <w:spacing w:before="0"/>
      </w:pPr>
      <w:r>
        <w:rPr>
          <w:color w:val="221E1F"/>
          <w:w w:val="80"/>
        </w:rPr>
        <w:t>Модуль</w:t>
      </w:r>
      <w:r>
        <w:rPr>
          <w:color w:val="221E1F"/>
          <w:spacing w:val="31"/>
        </w:rPr>
        <w:t xml:space="preserve"> </w:t>
      </w:r>
      <w:r>
        <w:rPr>
          <w:color w:val="221E1F"/>
          <w:w w:val="80"/>
        </w:rPr>
        <w:t>«Основы</w:t>
      </w:r>
      <w:r>
        <w:rPr>
          <w:color w:val="221E1F"/>
          <w:spacing w:val="16"/>
        </w:rPr>
        <w:t xml:space="preserve"> </w:t>
      </w:r>
      <w:r>
        <w:rPr>
          <w:color w:val="221E1F"/>
          <w:w w:val="80"/>
        </w:rPr>
        <w:t>буддийской</w:t>
      </w:r>
      <w:r>
        <w:rPr>
          <w:color w:val="221E1F"/>
          <w:spacing w:val="16"/>
        </w:rPr>
        <w:t xml:space="preserve"> </w:t>
      </w:r>
      <w:r>
        <w:rPr>
          <w:color w:val="221E1F"/>
          <w:spacing w:val="-2"/>
          <w:w w:val="80"/>
        </w:rPr>
        <w:t>культуры»</w:t>
      </w:r>
    </w:p>
    <w:p w:rsidR="00940611" w:rsidRDefault="00F31279">
      <w:pPr>
        <w:pStyle w:val="a3"/>
        <w:spacing w:before="2"/>
        <w:ind w:left="258" w:firstLine="225"/>
      </w:pPr>
      <w:r>
        <w:rPr>
          <w:color w:val="221E1F"/>
          <w:w w:val="115"/>
        </w:rPr>
        <w:t>Россия</w:t>
      </w:r>
      <w:r>
        <w:rPr>
          <w:color w:val="221E1F"/>
          <w:spacing w:val="-5"/>
          <w:w w:val="115"/>
        </w:rPr>
        <w:t xml:space="preserve"> </w:t>
      </w:r>
      <w:r>
        <w:rPr>
          <w:color w:val="221E1F"/>
          <w:w w:val="115"/>
        </w:rPr>
        <w:t>—</w:t>
      </w:r>
      <w:r>
        <w:rPr>
          <w:color w:val="221E1F"/>
          <w:spacing w:val="-8"/>
          <w:w w:val="115"/>
        </w:rPr>
        <w:t xml:space="preserve"> </w:t>
      </w:r>
      <w:r>
        <w:rPr>
          <w:color w:val="221E1F"/>
          <w:w w:val="115"/>
        </w:rPr>
        <w:t>наша</w:t>
      </w:r>
      <w:r>
        <w:rPr>
          <w:color w:val="221E1F"/>
          <w:spacing w:val="-8"/>
          <w:w w:val="115"/>
        </w:rPr>
        <w:t xml:space="preserve"> </w:t>
      </w:r>
      <w:r>
        <w:rPr>
          <w:color w:val="221E1F"/>
          <w:w w:val="115"/>
        </w:rPr>
        <w:t>Родина.</w:t>
      </w:r>
      <w:r>
        <w:rPr>
          <w:color w:val="221E1F"/>
          <w:spacing w:val="-2"/>
          <w:w w:val="115"/>
        </w:rPr>
        <w:t xml:space="preserve"> </w:t>
      </w:r>
      <w:r>
        <w:rPr>
          <w:color w:val="221E1F"/>
          <w:w w:val="115"/>
        </w:rPr>
        <w:t>Введение</w:t>
      </w:r>
      <w:r>
        <w:rPr>
          <w:color w:val="221E1F"/>
          <w:spacing w:val="-8"/>
          <w:w w:val="115"/>
        </w:rPr>
        <w:t xml:space="preserve"> </w:t>
      </w:r>
      <w:r>
        <w:rPr>
          <w:color w:val="221E1F"/>
          <w:w w:val="115"/>
        </w:rPr>
        <w:t>в</w:t>
      </w:r>
      <w:r>
        <w:rPr>
          <w:color w:val="221E1F"/>
          <w:spacing w:val="-8"/>
          <w:w w:val="115"/>
        </w:rPr>
        <w:t xml:space="preserve"> </w:t>
      </w:r>
      <w:r>
        <w:rPr>
          <w:color w:val="221E1F"/>
          <w:w w:val="115"/>
        </w:rPr>
        <w:t>буддийскую</w:t>
      </w:r>
      <w:r>
        <w:rPr>
          <w:color w:val="221E1F"/>
          <w:spacing w:val="-8"/>
          <w:w w:val="115"/>
        </w:rPr>
        <w:t xml:space="preserve"> </w:t>
      </w:r>
      <w:r>
        <w:rPr>
          <w:color w:val="221E1F"/>
          <w:w w:val="115"/>
        </w:rPr>
        <w:t>духовную</w:t>
      </w:r>
      <w:r>
        <w:rPr>
          <w:color w:val="221E1F"/>
          <w:spacing w:val="-8"/>
          <w:w w:val="115"/>
        </w:rPr>
        <w:t xml:space="preserve"> </w:t>
      </w:r>
      <w:r>
        <w:rPr>
          <w:color w:val="221E1F"/>
          <w:w w:val="115"/>
        </w:rPr>
        <w:t>традицию.</w:t>
      </w:r>
      <w:r>
        <w:rPr>
          <w:color w:val="221E1F"/>
          <w:spacing w:val="-4"/>
          <w:w w:val="115"/>
        </w:rPr>
        <w:t xml:space="preserve"> </w:t>
      </w:r>
      <w:r>
        <w:rPr>
          <w:color w:val="221E1F"/>
          <w:w w:val="115"/>
        </w:rPr>
        <w:t>Культура</w:t>
      </w:r>
      <w:r>
        <w:rPr>
          <w:color w:val="221E1F"/>
          <w:spacing w:val="-8"/>
          <w:w w:val="115"/>
        </w:rPr>
        <w:t xml:space="preserve"> </w:t>
      </w:r>
      <w:r>
        <w:rPr>
          <w:color w:val="221E1F"/>
          <w:w w:val="115"/>
        </w:rPr>
        <w:t>и</w:t>
      </w:r>
      <w:r>
        <w:rPr>
          <w:color w:val="221E1F"/>
          <w:spacing w:val="-8"/>
          <w:w w:val="115"/>
        </w:rPr>
        <w:t xml:space="preserve"> </w:t>
      </w:r>
      <w:r>
        <w:rPr>
          <w:color w:val="221E1F"/>
          <w:w w:val="115"/>
        </w:rPr>
        <w:t>религия.</w:t>
      </w:r>
      <w:r>
        <w:rPr>
          <w:color w:val="221E1F"/>
          <w:spacing w:val="-5"/>
          <w:w w:val="115"/>
        </w:rPr>
        <w:t xml:space="preserve"> </w:t>
      </w:r>
      <w:r>
        <w:rPr>
          <w:color w:val="221E1F"/>
          <w:w w:val="115"/>
        </w:rPr>
        <w:t>Будда</w:t>
      </w:r>
      <w:r>
        <w:rPr>
          <w:color w:val="221E1F"/>
          <w:spacing w:val="-8"/>
          <w:w w:val="115"/>
        </w:rPr>
        <w:t xml:space="preserve"> </w:t>
      </w:r>
      <w:r>
        <w:rPr>
          <w:color w:val="221E1F"/>
          <w:w w:val="115"/>
        </w:rPr>
        <w:t>и</w:t>
      </w:r>
      <w:r>
        <w:rPr>
          <w:color w:val="221E1F"/>
          <w:spacing w:val="-8"/>
          <w:w w:val="115"/>
        </w:rPr>
        <w:t xml:space="preserve"> </w:t>
      </w:r>
      <w:r>
        <w:rPr>
          <w:color w:val="221E1F"/>
          <w:w w:val="115"/>
        </w:rPr>
        <w:t>его учение.</w:t>
      </w:r>
      <w:r>
        <w:rPr>
          <w:color w:val="221E1F"/>
          <w:spacing w:val="35"/>
          <w:w w:val="115"/>
        </w:rPr>
        <w:t xml:space="preserve"> </w:t>
      </w:r>
      <w:r>
        <w:rPr>
          <w:color w:val="221E1F"/>
          <w:w w:val="115"/>
        </w:rPr>
        <w:t>Буддий ские святыни.</w:t>
      </w:r>
      <w:r>
        <w:rPr>
          <w:color w:val="221E1F"/>
          <w:spacing w:val="37"/>
          <w:w w:val="115"/>
        </w:rPr>
        <w:t xml:space="preserve"> </w:t>
      </w:r>
      <w:r>
        <w:rPr>
          <w:color w:val="221E1F"/>
          <w:w w:val="115"/>
        </w:rPr>
        <w:t>Будды и бодхисатвы.</w:t>
      </w:r>
      <w:r>
        <w:rPr>
          <w:color w:val="221E1F"/>
          <w:spacing w:val="37"/>
          <w:w w:val="115"/>
        </w:rPr>
        <w:t xml:space="preserve"> </w:t>
      </w:r>
      <w:r>
        <w:rPr>
          <w:color w:val="221E1F"/>
          <w:w w:val="115"/>
        </w:rPr>
        <w:t>Семья в буддийской куль туре и её ценности.</w:t>
      </w:r>
    </w:p>
    <w:p w:rsidR="00940611" w:rsidRDefault="00F31279">
      <w:pPr>
        <w:pStyle w:val="a3"/>
        <w:ind w:left="258"/>
      </w:pPr>
      <w:r>
        <w:rPr>
          <w:color w:val="221E1F"/>
          <w:w w:val="115"/>
        </w:rPr>
        <w:t>Буддизм</w:t>
      </w:r>
      <w:r>
        <w:rPr>
          <w:color w:val="221E1F"/>
          <w:spacing w:val="-9"/>
          <w:w w:val="115"/>
        </w:rPr>
        <w:t xml:space="preserve"> </w:t>
      </w:r>
      <w:r>
        <w:rPr>
          <w:color w:val="221E1F"/>
          <w:w w:val="115"/>
        </w:rPr>
        <w:t>в</w:t>
      </w:r>
      <w:r>
        <w:rPr>
          <w:color w:val="221E1F"/>
          <w:spacing w:val="-9"/>
          <w:w w:val="115"/>
        </w:rPr>
        <w:t xml:space="preserve"> </w:t>
      </w:r>
      <w:r>
        <w:rPr>
          <w:color w:val="221E1F"/>
          <w:w w:val="115"/>
        </w:rPr>
        <w:t>России.</w:t>
      </w:r>
      <w:r>
        <w:rPr>
          <w:color w:val="221E1F"/>
          <w:spacing w:val="12"/>
          <w:w w:val="115"/>
        </w:rPr>
        <w:t xml:space="preserve"> </w:t>
      </w:r>
      <w:r>
        <w:rPr>
          <w:color w:val="221E1F"/>
          <w:w w:val="115"/>
        </w:rPr>
        <w:t>Человек</w:t>
      </w:r>
      <w:r>
        <w:rPr>
          <w:color w:val="221E1F"/>
          <w:spacing w:val="-9"/>
          <w:w w:val="115"/>
        </w:rPr>
        <w:t xml:space="preserve"> </w:t>
      </w:r>
      <w:r>
        <w:rPr>
          <w:color w:val="221E1F"/>
          <w:w w:val="115"/>
        </w:rPr>
        <w:t>в</w:t>
      </w:r>
      <w:r>
        <w:rPr>
          <w:color w:val="221E1F"/>
          <w:spacing w:val="-9"/>
          <w:w w:val="115"/>
        </w:rPr>
        <w:t xml:space="preserve"> </w:t>
      </w:r>
      <w:r>
        <w:rPr>
          <w:color w:val="221E1F"/>
          <w:w w:val="115"/>
        </w:rPr>
        <w:t>буддийской</w:t>
      </w:r>
      <w:r>
        <w:rPr>
          <w:color w:val="221E1F"/>
          <w:spacing w:val="-9"/>
          <w:w w:val="115"/>
        </w:rPr>
        <w:t xml:space="preserve"> </w:t>
      </w:r>
      <w:r>
        <w:rPr>
          <w:color w:val="221E1F"/>
          <w:w w:val="115"/>
        </w:rPr>
        <w:t>картине</w:t>
      </w:r>
      <w:r>
        <w:rPr>
          <w:color w:val="221E1F"/>
          <w:spacing w:val="-9"/>
          <w:w w:val="115"/>
        </w:rPr>
        <w:t xml:space="preserve"> </w:t>
      </w:r>
      <w:r>
        <w:rPr>
          <w:color w:val="221E1F"/>
          <w:w w:val="115"/>
        </w:rPr>
        <w:t>мира.</w:t>
      </w:r>
      <w:r>
        <w:rPr>
          <w:color w:val="221E1F"/>
          <w:spacing w:val="-8"/>
          <w:w w:val="115"/>
        </w:rPr>
        <w:t xml:space="preserve"> </w:t>
      </w:r>
      <w:r>
        <w:rPr>
          <w:color w:val="221E1F"/>
          <w:w w:val="115"/>
        </w:rPr>
        <w:t>Буддийские</w:t>
      </w:r>
      <w:r>
        <w:rPr>
          <w:color w:val="221E1F"/>
          <w:spacing w:val="-9"/>
          <w:w w:val="115"/>
        </w:rPr>
        <w:t xml:space="preserve"> </w:t>
      </w:r>
      <w:r>
        <w:rPr>
          <w:color w:val="221E1F"/>
          <w:w w:val="115"/>
        </w:rPr>
        <w:t>символы.</w:t>
      </w:r>
      <w:r>
        <w:rPr>
          <w:color w:val="221E1F"/>
          <w:spacing w:val="-9"/>
          <w:w w:val="115"/>
        </w:rPr>
        <w:t xml:space="preserve"> </w:t>
      </w:r>
      <w:r>
        <w:rPr>
          <w:color w:val="221E1F"/>
          <w:w w:val="115"/>
        </w:rPr>
        <w:t>Буддийские</w:t>
      </w:r>
      <w:r>
        <w:rPr>
          <w:color w:val="221E1F"/>
          <w:spacing w:val="-9"/>
          <w:w w:val="115"/>
        </w:rPr>
        <w:t xml:space="preserve"> </w:t>
      </w:r>
      <w:r>
        <w:rPr>
          <w:color w:val="221E1F"/>
          <w:w w:val="115"/>
        </w:rPr>
        <w:t>ритуалы. Буддийские святыни. Буддийские священные сооружения.</w:t>
      </w:r>
    </w:p>
    <w:p w:rsidR="00940611" w:rsidRDefault="00F31279">
      <w:pPr>
        <w:pStyle w:val="a3"/>
        <w:ind w:left="258" w:right="650"/>
      </w:pPr>
      <w:r>
        <w:rPr>
          <w:color w:val="221E1F"/>
          <w:w w:val="120"/>
        </w:rPr>
        <w:t>Буддийский</w:t>
      </w:r>
      <w:r>
        <w:rPr>
          <w:color w:val="221E1F"/>
          <w:spacing w:val="-9"/>
          <w:w w:val="120"/>
        </w:rPr>
        <w:t xml:space="preserve"> </w:t>
      </w:r>
      <w:r>
        <w:rPr>
          <w:color w:val="221E1F"/>
          <w:w w:val="120"/>
        </w:rPr>
        <w:t>храм.</w:t>
      </w:r>
      <w:r>
        <w:rPr>
          <w:color w:val="221E1F"/>
          <w:spacing w:val="-8"/>
          <w:w w:val="120"/>
        </w:rPr>
        <w:t xml:space="preserve"> </w:t>
      </w:r>
      <w:r>
        <w:rPr>
          <w:color w:val="221E1F"/>
          <w:w w:val="120"/>
        </w:rPr>
        <w:t>Буддийский</w:t>
      </w:r>
      <w:r>
        <w:rPr>
          <w:color w:val="221E1F"/>
          <w:spacing w:val="-9"/>
          <w:w w:val="120"/>
        </w:rPr>
        <w:t xml:space="preserve"> </w:t>
      </w:r>
      <w:r>
        <w:rPr>
          <w:color w:val="221E1F"/>
          <w:w w:val="120"/>
        </w:rPr>
        <w:t>календарь.</w:t>
      </w:r>
      <w:r>
        <w:rPr>
          <w:color w:val="221E1F"/>
          <w:spacing w:val="-8"/>
          <w:w w:val="120"/>
        </w:rPr>
        <w:t xml:space="preserve"> </w:t>
      </w:r>
      <w:r>
        <w:rPr>
          <w:color w:val="221E1F"/>
          <w:w w:val="120"/>
        </w:rPr>
        <w:t>Праздники</w:t>
      </w:r>
      <w:r>
        <w:rPr>
          <w:color w:val="221E1F"/>
          <w:spacing w:val="-9"/>
          <w:w w:val="120"/>
        </w:rPr>
        <w:t xml:space="preserve"> </w:t>
      </w:r>
      <w:r>
        <w:rPr>
          <w:color w:val="221E1F"/>
          <w:w w:val="120"/>
        </w:rPr>
        <w:t>в</w:t>
      </w:r>
      <w:r>
        <w:rPr>
          <w:color w:val="221E1F"/>
          <w:spacing w:val="-9"/>
          <w:w w:val="120"/>
        </w:rPr>
        <w:t xml:space="preserve"> </w:t>
      </w:r>
      <w:r>
        <w:rPr>
          <w:color w:val="221E1F"/>
          <w:w w:val="120"/>
        </w:rPr>
        <w:t>буд</w:t>
      </w:r>
      <w:r>
        <w:rPr>
          <w:color w:val="221E1F"/>
          <w:spacing w:val="-9"/>
          <w:w w:val="120"/>
        </w:rPr>
        <w:t xml:space="preserve"> </w:t>
      </w:r>
      <w:r>
        <w:rPr>
          <w:color w:val="221E1F"/>
          <w:w w:val="120"/>
        </w:rPr>
        <w:t>дийской</w:t>
      </w:r>
      <w:r>
        <w:rPr>
          <w:color w:val="221E1F"/>
          <w:spacing w:val="-9"/>
          <w:w w:val="120"/>
        </w:rPr>
        <w:t xml:space="preserve"> </w:t>
      </w:r>
      <w:r>
        <w:rPr>
          <w:color w:val="221E1F"/>
          <w:w w:val="120"/>
        </w:rPr>
        <w:t>культуре.</w:t>
      </w:r>
      <w:r>
        <w:rPr>
          <w:color w:val="221E1F"/>
          <w:spacing w:val="-9"/>
          <w:w w:val="120"/>
        </w:rPr>
        <w:t xml:space="preserve"> </w:t>
      </w:r>
      <w:r>
        <w:rPr>
          <w:color w:val="221E1F"/>
          <w:w w:val="120"/>
        </w:rPr>
        <w:t>Искусство</w:t>
      </w:r>
      <w:r>
        <w:rPr>
          <w:color w:val="221E1F"/>
          <w:spacing w:val="-9"/>
          <w:w w:val="120"/>
        </w:rPr>
        <w:t xml:space="preserve"> </w:t>
      </w:r>
      <w:r>
        <w:rPr>
          <w:color w:val="221E1F"/>
          <w:w w:val="120"/>
        </w:rPr>
        <w:t>в буддийской культуре.</w:t>
      </w:r>
    </w:p>
    <w:p w:rsidR="00940611" w:rsidRDefault="00F31279">
      <w:pPr>
        <w:pStyle w:val="a3"/>
        <w:spacing w:before="2"/>
        <w:ind w:left="101" w:right="650"/>
      </w:pPr>
      <w:r>
        <w:rPr>
          <w:color w:val="221E1F"/>
          <w:w w:val="115"/>
        </w:rPr>
        <w:t>Любовь</w:t>
      </w:r>
      <w:r>
        <w:rPr>
          <w:color w:val="221E1F"/>
          <w:spacing w:val="-10"/>
          <w:w w:val="115"/>
        </w:rPr>
        <w:t xml:space="preserve"> </w:t>
      </w:r>
      <w:r>
        <w:rPr>
          <w:color w:val="221E1F"/>
          <w:w w:val="115"/>
        </w:rPr>
        <w:t>и</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Отечеству.</w:t>
      </w:r>
      <w:r>
        <w:rPr>
          <w:color w:val="221E1F"/>
          <w:spacing w:val="11"/>
          <w:w w:val="115"/>
        </w:rPr>
        <w:t xml:space="preserve"> </w:t>
      </w:r>
      <w:r>
        <w:rPr>
          <w:color w:val="221E1F"/>
          <w:w w:val="115"/>
        </w:rPr>
        <w:t>Патриотизм</w:t>
      </w:r>
      <w:r>
        <w:rPr>
          <w:color w:val="221E1F"/>
          <w:spacing w:val="-10"/>
          <w:w w:val="115"/>
        </w:rPr>
        <w:t xml:space="preserve"> </w:t>
      </w:r>
      <w:r>
        <w:rPr>
          <w:color w:val="221E1F"/>
          <w:w w:val="115"/>
        </w:rPr>
        <w:t>многонацио</w:t>
      </w:r>
      <w:r>
        <w:rPr>
          <w:color w:val="221E1F"/>
          <w:spacing w:val="-10"/>
          <w:w w:val="115"/>
        </w:rPr>
        <w:t xml:space="preserve"> </w:t>
      </w:r>
      <w:r>
        <w:rPr>
          <w:color w:val="221E1F"/>
          <w:w w:val="115"/>
        </w:rPr>
        <w:t>нального</w:t>
      </w:r>
      <w:r>
        <w:rPr>
          <w:color w:val="221E1F"/>
          <w:spacing w:val="-10"/>
          <w:w w:val="115"/>
        </w:rPr>
        <w:t xml:space="preserve"> </w:t>
      </w:r>
      <w:r>
        <w:rPr>
          <w:color w:val="221E1F"/>
          <w:w w:val="115"/>
        </w:rPr>
        <w:t>и</w:t>
      </w:r>
      <w:r>
        <w:rPr>
          <w:color w:val="221E1F"/>
          <w:spacing w:val="-10"/>
          <w:w w:val="115"/>
        </w:rPr>
        <w:t xml:space="preserve"> </w:t>
      </w:r>
      <w:r>
        <w:rPr>
          <w:color w:val="221E1F"/>
          <w:w w:val="115"/>
        </w:rPr>
        <w:t>многоконфессионального</w:t>
      </w:r>
      <w:r>
        <w:rPr>
          <w:color w:val="221E1F"/>
          <w:spacing w:val="-10"/>
          <w:w w:val="115"/>
        </w:rPr>
        <w:t xml:space="preserve"> </w:t>
      </w:r>
      <w:r>
        <w:rPr>
          <w:color w:val="221E1F"/>
          <w:w w:val="115"/>
        </w:rPr>
        <w:t xml:space="preserve">народа </w:t>
      </w:r>
      <w:r>
        <w:rPr>
          <w:color w:val="221E1F"/>
          <w:spacing w:val="-2"/>
          <w:w w:val="115"/>
        </w:rPr>
        <w:t>России.</w:t>
      </w:r>
    </w:p>
    <w:p w:rsidR="00940611" w:rsidRDefault="00F31279">
      <w:pPr>
        <w:pStyle w:val="Heading3"/>
        <w:spacing w:line="230" w:lineRule="exact"/>
      </w:pPr>
      <w:r>
        <w:rPr>
          <w:color w:val="221E1F"/>
          <w:w w:val="80"/>
        </w:rPr>
        <w:t>Модуль</w:t>
      </w:r>
      <w:r>
        <w:rPr>
          <w:color w:val="221E1F"/>
          <w:spacing w:val="27"/>
        </w:rPr>
        <w:t xml:space="preserve"> </w:t>
      </w:r>
      <w:r>
        <w:rPr>
          <w:color w:val="221E1F"/>
          <w:w w:val="80"/>
        </w:rPr>
        <w:t>«Основы</w:t>
      </w:r>
      <w:r>
        <w:rPr>
          <w:color w:val="221E1F"/>
          <w:spacing w:val="15"/>
        </w:rPr>
        <w:t xml:space="preserve"> </w:t>
      </w:r>
      <w:r>
        <w:rPr>
          <w:color w:val="221E1F"/>
          <w:w w:val="80"/>
        </w:rPr>
        <w:t>иудейской</w:t>
      </w:r>
      <w:r>
        <w:rPr>
          <w:color w:val="221E1F"/>
          <w:spacing w:val="15"/>
        </w:rPr>
        <w:t xml:space="preserve"> </w:t>
      </w:r>
      <w:r>
        <w:rPr>
          <w:color w:val="221E1F"/>
          <w:spacing w:val="-2"/>
          <w:w w:val="80"/>
        </w:rPr>
        <w:t>культуры»</w:t>
      </w:r>
    </w:p>
    <w:p w:rsidR="00940611" w:rsidRDefault="00F31279">
      <w:pPr>
        <w:pStyle w:val="a3"/>
        <w:tabs>
          <w:tab w:val="left" w:pos="5423"/>
          <w:tab w:val="left" w:pos="7334"/>
        </w:tabs>
        <w:spacing w:before="0"/>
        <w:ind w:left="258" w:right="743" w:firstLine="225"/>
      </w:pPr>
      <w:r>
        <w:rPr>
          <w:color w:val="221E1F"/>
          <w:w w:val="115"/>
        </w:rPr>
        <w:t>Россия</w:t>
      </w:r>
      <w:r>
        <w:rPr>
          <w:color w:val="221E1F"/>
          <w:spacing w:val="40"/>
          <w:w w:val="115"/>
        </w:rPr>
        <w:t xml:space="preserve"> </w:t>
      </w:r>
      <w:r>
        <w:rPr>
          <w:color w:val="221E1F"/>
          <w:w w:val="115"/>
        </w:rPr>
        <w:t>— наша Родина. Введение в иудейскую духовную традицию. Культура и религия.</w:t>
      </w:r>
      <w:r>
        <w:rPr>
          <w:color w:val="221E1F"/>
          <w:spacing w:val="30"/>
          <w:w w:val="115"/>
        </w:rPr>
        <w:t xml:space="preserve"> </w:t>
      </w:r>
      <w:r>
        <w:rPr>
          <w:color w:val="221E1F"/>
          <w:w w:val="115"/>
        </w:rPr>
        <w:t>Тора — главная книга иуда изма. Классические тексты иудаизма. Патриархи еврейского народа.</w:t>
      </w:r>
      <w:r>
        <w:rPr>
          <w:color w:val="221E1F"/>
          <w:spacing w:val="80"/>
          <w:w w:val="115"/>
        </w:rPr>
        <w:t xml:space="preserve"> </w:t>
      </w:r>
      <w:r>
        <w:rPr>
          <w:color w:val="221E1F"/>
          <w:w w:val="115"/>
        </w:rPr>
        <w:t>Пророки</w:t>
      </w:r>
      <w:r>
        <w:rPr>
          <w:color w:val="221E1F"/>
          <w:spacing w:val="80"/>
          <w:w w:val="115"/>
        </w:rPr>
        <w:t xml:space="preserve"> </w:t>
      </w:r>
      <w:r>
        <w:rPr>
          <w:color w:val="221E1F"/>
          <w:w w:val="115"/>
        </w:rPr>
        <w:t>и праведники</w:t>
      </w:r>
      <w:r>
        <w:rPr>
          <w:color w:val="221E1F"/>
          <w:spacing w:val="80"/>
          <w:w w:val="115"/>
        </w:rPr>
        <w:t xml:space="preserve"> </w:t>
      </w:r>
      <w:r>
        <w:rPr>
          <w:color w:val="221E1F"/>
          <w:w w:val="115"/>
        </w:rPr>
        <w:t>в</w:t>
      </w:r>
      <w:r>
        <w:rPr>
          <w:color w:val="221E1F"/>
          <w:spacing w:val="80"/>
          <w:w w:val="115"/>
        </w:rPr>
        <w:t xml:space="preserve"> </w:t>
      </w:r>
      <w:r>
        <w:rPr>
          <w:color w:val="221E1F"/>
          <w:w w:val="115"/>
        </w:rPr>
        <w:t>иудейской</w:t>
      </w:r>
      <w:r>
        <w:rPr>
          <w:color w:val="221E1F"/>
          <w:spacing w:val="80"/>
          <w:w w:val="115"/>
        </w:rPr>
        <w:t xml:space="preserve"> </w:t>
      </w:r>
      <w:r>
        <w:rPr>
          <w:color w:val="221E1F"/>
          <w:w w:val="115"/>
        </w:rPr>
        <w:t>культуре.</w:t>
      </w:r>
      <w:r>
        <w:rPr>
          <w:color w:val="221E1F"/>
          <w:spacing w:val="80"/>
          <w:w w:val="115"/>
        </w:rPr>
        <w:t xml:space="preserve"> </w:t>
      </w:r>
      <w:r>
        <w:rPr>
          <w:color w:val="221E1F"/>
          <w:w w:val="115"/>
        </w:rPr>
        <w:t>Храм в жизни иудеев. Назначение синагоги и её устройство. Суббо та</w:t>
      </w:r>
      <w:r>
        <w:rPr>
          <w:color w:val="221E1F"/>
          <w:spacing w:val="80"/>
          <w:w w:val="115"/>
        </w:rPr>
        <w:t xml:space="preserve"> </w:t>
      </w:r>
      <w:r>
        <w:rPr>
          <w:color w:val="221E1F"/>
          <w:w w:val="115"/>
        </w:rPr>
        <w:t>(Шабат) в иудейской традиции. Иудаизм в России. Тради ции иудаизма в повседневной жизни евреев. Ответственное принятие заповедей.</w:t>
      </w:r>
      <w:r>
        <w:rPr>
          <w:color w:val="221E1F"/>
        </w:rPr>
        <w:tab/>
      </w:r>
      <w:r>
        <w:rPr>
          <w:color w:val="221E1F"/>
          <w:w w:val="115"/>
        </w:rPr>
        <w:t>Еврейский</w:t>
      </w:r>
      <w:r>
        <w:rPr>
          <w:color w:val="221E1F"/>
          <w:spacing w:val="80"/>
          <w:w w:val="115"/>
        </w:rPr>
        <w:t xml:space="preserve"> </w:t>
      </w:r>
      <w:r>
        <w:rPr>
          <w:color w:val="221E1F"/>
          <w:w w:val="115"/>
        </w:rPr>
        <w:t>дом.</w:t>
      </w:r>
      <w:r>
        <w:rPr>
          <w:color w:val="221E1F"/>
        </w:rPr>
        <w:tab/>
      </w:r>
      <w:r>
        <w:rPr>
          <w:color w:val="221E1F"/>
          <w:w w:val="115"/>
        </w:rPr>
        <w:t>Еврейский</w:t>
      </w:r>
      <w:r>
        <w:rPr>
          <w:color w:val="221E1F"/>
          <w:spacing w:val="80"/>
          <w:w w:val="115"/>
        </w:rPr>
        <w:t xml:space="preserve"> </w:t>
      </w:r>
      <w:r>
        <w:rPr>
          <w:color w:val="221E1F"/>
          <w:w w:val="115"/>
        </w:rPr>
        <w:t>календарь: его устройство</w:t>
      </w:r>
      <w:r>
        <w:rPr>
          <w:color w:val="221E1F"/>
          <w:spacing w:val="-8"/>
          <w:w w:val="115"/>
        </w:rPr>
        <w:t xml:space="preserve"> </w:t>
      </w:r>
      <w:r>
        <w:rPr>
          <w:color w:val="221E1F"/>
          <w:w w:val="115"/>
        </w:rPr>
        <w:t>и</w:t>
      </w:r>
      <w:r>
        <w:rPr>
          <w:color w:val="221E1F"/>
          <w:spacing w:val="-8"/>
          <w:w w:val="115"/>
        </w:rPr>
        <w:t xml:space="preserve"> </w:t>
      </w:r>
      <w:r>
        <w:rPr>
          <w:color w:val="221E1F"/>
          <w:w w:val="115"/>
        </w:rPr>
        <w:t>особенности. Еврейские</w:t>
      </w:r>
      <w:r>
        <w:rPr>
          <w:color w:val="221E1F"/>
          <w:spacing w:val="-8"/>
          <w:w w:val="115"/>
        </w:rPr>
        <w:t xml:space="preserve"> </w:t>
      </w:r>
      <w:r>
        <w:rPr>
          <w:color w:val="221E1F"/>
          <w:w w:val="115"/>
        </w:rPr>
        <w:t>праздники: их</w:t>
      </w:r>
      <w:r>
        <w:rPr>
          <w:color w:val="221E1F"/>
          <w:spacing w:val="-8"/>
          <w:w w:val="115"/>
        </w:rPr>
        <w:t xml:space="preserve"> </w:t>
      </w:r>
      <w:r>
        <w:rPr>
          <w:color w:val="221E1F"/>
          <w:w w:val="115"/>
        </w:rPr>
        <w:t>исто</w:t>
      </w:r>
      <w:r>
        <w:rPr>
          <w:color w:val="221E1F"/>
          <w:spacing w:val="-8"/>
          <w:w w:val="115"/>
        </w:rPr>
        <w:t xml:space="preserve"> </w:t>
      </w:r>
      <w:r>
        <w:rPr>
          <w:color w:val="221E1F"/>
          <w:w w:val="115"/>
        </w:rPr>
        <w:t>рия</w:t>
      </w:r>
      <w:r>
        <w:rPr>
          <w:color w:val="221E1F"/>
          <w:spacing w:val="-8"/>
          <w:w w:val="115"/>
        </w:rPr>
        <w:t xml:space="preserve"> </w:t>
      </w:r>
      <w:r>
        <w:rPr>
          <w:color w:val="221E1F"/>
          <w:w w:val="115"/>
        </w:rPr>
        <w:t>и</w:t>
      </w:r>
      <w:r>
        <w:rPr>
          <w:color w:val="221E1F"/>
          <w:spacing w:val="-8"/>
          <w:w w:val="115"/>
        </w:rPr>
        <w:t xml:space="preserve"> </w:t>
      </w:r>
      <w:r>
        <w:rPr>
          <w:color w:val="221E1F"/>
          <w:w w:val="115"/>
        </w:rPr>
        <w:t>традиции. Ценности</w:t>
      </w:r>
      <w:r>
        <w:rPr>
          <w:color w:val="221E1F"/>
          <w:spacing w:val="-8"/>
          <w:w w:val="115"/>
        </w:rPr>
        <w:t xml:space="preserve"> </w:t>
      </w:r>
      <w:r>
        <w:rPr>
          <w:color w:val="221E1F"/>
          <w:w w:val="115"/>
        </w:rPr>
        <w:t>семейной</w:t>
      </w:r>
      <w:r>
        <w:rPr>
          <w:color w:val="221E1F"/>
          <w:spacing w:val="-8"/>
          <w:w w:val="115"/>
        </w:rPr>
        <w:t xml:space="preserve"> </w:t>
      </w:r>
      <w:r>
        <w:rPr>
          <w:color w:val="221E1F"/>
          <w:w w:val="115"/>
        </w:rPr>
        <w:t>жизни</w:t>
      </w:r>
      <w:r>
        <w:rPr>
          <w:color w:val="221E1F"/>
          <w:spacing w:val="-8"/>
          <w:w w:val="115"/>
        </w:rPr>
        <w:t xml:space="preserve"> </w:t>
      </w:r>
      <w:r>
        <w:rPr>
          <w:color w:val="221E1F"/>
          <w:w w:val="115"/>
        </w:rPr>
        <w:t>в иудейской тра диции.</w:t>
      </w:r>
    </w:p>
    <w:p w:rsidR="00940611" w:rsidRDefault="00F31279">
      <w:pPr>
        <w:pStyle w:val="a3"/>
        <w:spacing w:before="5"/>
        <w:ind w:left="101" w:right="650"/>
      </w:pPr>
      <w:r>
        <w:rPr>
          <w:color w:val="221E1F"/>
          <w:w w:val="115"/>
        </w:rPr>
        <w:t>Любовь</w:t>
      </w:r>
      <w:r>
        <w:rPr>
          <w:color w:val="221E1F"/>
          <w:spacing w:val="-10"/>
          <w:w w:val="115"/>
        </w:rPr>
        <w:t xml:space="preserve"> </w:t>
      </w:r>
      <w:r>
        <w:rPr>
          <w:color w:val="221E1F"/>
          <w:w w:val="115"/>
        </w:rPr>
        <w:t>и</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Отечеству.</w:t>
      </w:r>
      <w:r>
        <w:rPr>
          <w:color w:val="221E1F"/>
          <w:spacing w:val="11"/>
          <w:w w:val="115"/>
        </w:rPr>
        <w:t xml:space="preserve"> </w:t>
      </w:r>
      <w:r>
        <w:rPr>
          <w:color w:val="221E1F"/>
          <w:w w:val="115"/>
        </w:rPr>
        <w:t>Патриотизм</w:t>
      </w:r>
      <w:r>
        <w:rPr>
          <w:color w:val="221E1F"/>
          <w:spacing w:val="-10"/>
          <w:w w:val="115"/>
        </w:rPr>
        <w:t xml:space="preserve"> </w:t>
      </w:r>
      <w:r>
        <w:rPr>
          <w:color w:val="221E1F"/>
          <w:w w:val="115"/>
        </w:rPr>
        <w:t>многонацио</w:t>
      </w:r>
      <w:r>
        <w:rPr>
          <w:color w:val="221E1F"/>
          <w:spacing w:val="-10"/>
          <w:w w:val="115"/>
        </w:rPr>
        <w:t xml:space="preserve"> </w:t>
      </w:r>
      <w:r>
        <w:rPr>
          <w:color w:val="221E1F"/>
          <w:w w:val="115"/>
        </w:rPr>
        <w:t>нального</w:t>
      </w:r>
      <w:r>
        <w:rPr>
          <w:color w:val="221E1F"/>
          <w:spacing w:val="-10"/>
          <w:w w:val="115"/>
        </w:rPr>
        <w:t xml:space="preserve"> </w:t>
      </w:r>
      <w:r>
        <w:rPr>
          <w:color w:val="221E1F"/>
          <w:w w:val="115"/>
        </w:rPr>
        <w:t>и</w:t>
      </w:r>
      <w:r>
        <w:rPr>
          <w:color w:val="221E1F"/>
          <w:spacing w:val="-10"/>
          <w:w w:val="115"/>
        </w:rPr>
        <w:t xml:space="preserve"> </w:t>
      </w:r>
      <w:r>
        <w:rPr>
          <w:color w:val="221E1F"/>
          <w:w w:val="115"/>
        </w:rPr>
        <w:t>многоконфессионального</w:t>
      </w:r>
      <w:r>
        <w:rPr>
          <w:color w:val="221E1F"/>
          <w:spacing w:val="-10"/>
          <w:w w:val="115"/>
        </w:rPr>
        <w:t xml:space="preserve"> </w:t>
      </w:r>
      <w:r>
        <w:rPr>
          <w:color w:val="221E1F"/>
          <w:w w:val="115"/>
        </w:rPr>
        <w:t xml:space="preserve">народа </w:t>
      </w:r>
      <w:r>
        <w:rPr>
          <w:color w:val="221E1F"/>
          <w:spacing w:val="-2"/>
          <w:w w:val="115"/>
        </w:rPr>
        <w:t>России.</w:t>
      </w:r>
    </w:p>
    <w:p w:rsidR="00940611" w:rsidRDefault="00F31279">
      <w:pPr>
        <w:pStyle w:val="Heading3"/>
        <w:spacing w:line="230" w:lineRule="exact"/>
      </w:pPr>
      <w:r>
        <w:rPr>
          <w:color w:val="221E1F"/>
          <w:w w:val="80"/>
        </w:rPr>
        <w:t>Модуль</w:t>
      </w:r>
      <w:r>
        <w:rPr>
          <w:color w:val="221E1F"/>
          <w:spacing w:val="19"/>
        </w:rPr>
        <w:t xml:space="preserve"> </w:t>
      </w:r>
      <w:r>
        <w:rPr>
          <w:color w:val="221E1F"/>
          <w:w w:val="80"/>
        </w:rPr>
        <w:t>«Основы</w:t>
      </w:r>
      <w:r>
        <w:rPr>
          <w:color w:val="221E1F"/>
          <w:spacing w:val="17"/>
        </w:rPr>
        <w:t xml:space="preserve"> </w:t>
      </w:r>
      <w:r>
        <w:rPr>
          <w:color w:val="221E1F"/>
          <w:w w:val="80"/>
        </w:rPr>
        <w:t>религиозных</w:t>
      </w:r>
      <w:r>
        <w:rPr>
          <w:color w:val="221E1F"/>
          <w:spacing w:val="16"/>
        </w:rPr>
        <w:t xml:space="preserve"> </w:t>
      </w:r>
      <w:r>
        <w:rPr>
          <w:color w:val="221E1F"/>
          <w:w w:val="80"/>
        </w:rPr>
        <w:t>культур</w:t>
      </w:r>
      <w:r>
        <w:rPr>
          <w:color w:val="221E1F"/>
          <w:spacing w:val="17"/>
        </w:rPr>
        <w:t xml:space="preserve"> </w:t>
      </w:r>
      <w:r>
        <w:rPr>
          <w:color w:val="221E1F"/>
          <w:w w:val="80"/>
        </w:rPr>
        <w:t>народов</w:t>
      </w:r>
      <w:r>
        <w:rPr>
          <w:color w:val="221E1F"/>
          <w:spacing w:val="16"/>
        </w:rPr>
        <w:t xml:space="preserve"> </w:t>
      </w:r>
      <w:r>
        <w:rPr>
          <w:color w:val="221E1F"/>
          <w:spacing w:val="-2"/>
          <w:w w:val="80"/>
        </w:rPr>
        <w:t>России»</w:t>
      </w:r>
    </w:p>
    <w:p w:rsidR="00940611" w:rsidRDefault="00F31279">
      <w:pPr>
        <w:pStyle w:val="a3"/>
        <w:spacing w:before="0"/>
        <w:ind w:left="258" w:right="540" w:firstLine="225"/>
      </w:pPr>
      <w:r>
        <w:rPr>
          <w:color w:val="221E1F"/>
          <w:w w:val="115"/>
        </w:rPr>
        <w:t>Россия</w:t>
      </w:r>
      <w:r>
        <w:rPr>
          <w:color w:val="221E1F"/>
          <w:spacing w:val="-2"/>
          <w:w w:val="115"/>
        </w:rPr>
        <w:t xml:space="preserve"> </w:t>
      </w:r>
      <w:r>
        <w:rPr>
          <w:color w:val="221E1F"/>
          <w:w w:val="115"/>
        </w:rPr>
        <w:t>—</w:t>
      </w:r>
      <w:r>
        <w:rPr>
          <w:color w:val="221E1F"/>
          <w:spacing w:val="-9"/>
          <w:w w:val="115"/>
        </w:rPr>
        <w:t xml:space="preserve"> </w:t>
      </w:r>
      <w:r>
        <w:rPr>
          <w:color w:val="221E1F"/>
          <w:w w:val="115"/>
        </w:rPr>
        <w:t>наша</w:t>
      </w:r>
      <w:r>
        <w:rPr>
          <w:color w:val="221E1F"/>
          <w:spacing w:val="-9"/>
          <w:w w:val="115"/>
        </w:rPr>
        <w:t xml:space="preserve"> </w:t>
      </w:r>
      <w:r>
        <w:rPr>
          <w:color w:val="221E1F"/>
          <w:w w:val="115"/>
        </w:rPr>
        <w:t>Родина.</w:t>
      </w:r>
      <w:r>
        <w:rPr>
          <w:color w:val="221E1F"/>
          <w:spacing w:val="-6"/>
          <w:w w:val="115"/>
        </w:rPr>
        <w:t xml:space="preserve"> </w:t>
      </w:r>
      <w:r>
        <w:rPr>
          <w:color w:val="221E1F"/>
          <w:w w:val="115"/>
        </w:rPr>
        <w:t>Культура</w:t>
      </w:r>
      <w:r>
        <w:rPr>
          <w:color w:val="221E1F"/>
          <w:spacing w:val="-9"/>
          <w:w w:val="115"/>
        </w:rPr>
        <w:t xml:space="preserve"> </w:t>
      </w:r>
      <w:r>
        <w:rPr>
          <w:color w:val="221E1F"/>
          <w:w w:val="115"/>
        </w:rPr>
        <w:t>и</w:t>
      </w:r>
      <w:r>
        <w:rPr>
          <w:color w:val="221E1F"/>
          <w:spacing w:val="-9"/>
          <w:w w:val="115"/>
        </w:rPr>
        <w:t xml:space="preserve"> </w:t>
      </w:r>
      <w:r>
        <w:rPr>
          <w:color w:val="221E1F"/>
          <w:w w:val="115"/>
        </w:rPr>
        <w:t>религия.</w:t>
      </w:r>
      <w:r>
        <w:rPr>
          <w:color w:val="221E1F"/>
          <w:spacing w:val="-7"/>
          <w:w w:val="115"/>
        </w:rPr>
        <w:t xml:space="preserve"> </w:t>
      </w:r>
      <w:r>
        <w:rPr>
          <w:color w:val="221E1F"/>
          <w:w w:val="115"/>
        </w:rPr>
        <w:t>Религиозная</w:t>
      </w:r>
      <w:r>
        <w:rPr>
          <w:color w:val="221E1F"/>
          <w:spacing w:val="-9"/>
          <w:w w:val="115"/>
        </w:rPr>
        <w:t xml:space="preserve"> </w:t>
      </w:r>
      <w:r>
        <w:rPr>
          <w:color w:val="221E1F"/>
          <w:w w:val="115"/>
        </w:rPr>
        <w:t>культура</w:t>
      </w:r>
      <w:r>
        <w:rPr>
          <w:color w:val="221E1F"/>
          <w:spacing w:val="-9"/>
          <w:w w:val="115"/>
        </w:rPr>
        <w:t xml:space="preserve"> </w:t>
      </w:r>
      <w:r>
        <w:rPr>
          <w:color w:val="221E1F"/>
          <w:w w:val="115"/>
        </w:rPr>
        <w:t>народов</w:t>
      </w:r>
      <w:r>
        <w:rPr>
          <w:color w:val="221E1F"/>
          <w:spacing w:val="-9"/>
          <w:w w:val="115"/>
        </w:rPr>
        <w:t xml:space="preserve"> </w:t>
      </w:r>
      <w:r>
        <w:rPr>
          <w:color w:val="221E1F"/>
          <w:w w:val="115"/>
        </w:rPr>
        <w:t>России.</w:t>
      </w:r>
      <w:r>
        <w:rPr>
          <w:color w:val="221E1F"/>
          <w:spacing w:val="-6"/>
          <w:w w:val="115"/>
        </w:rPr>
        <w:t xml:space="preserve"> </w:t>
      </w:r>
      <w:r>
        <w:rPr>
          <w:color w:val="221E1F"/>
          <w:w w:val="115"/>
        </w:rPr>
        <w:t>Мировые</w:t>
      </w:r>
      <w:r>
        <w:rPr>
          <w:color w:val="221E1F"/>
          <w:spacing w:val="-9"/>
          <w:w w:val="115"/>
        </w:rPr>
        <w:t xml:space="preserve"> </w:t>
      </w:r>
      <w:r>
        <w:rPr>
          <w:color w:val="221E1F"/>
          <w:w w:val="115"/>
        </w:rPr>
        <w:t>религии и иудаизм. Их основатели. Священные книги христианства, ислама,</w:t>
      </w:r>
      <w:r>
        <w:rPr>
          <w:color w:val="221E1F"/>
          <w:spacing w:val="80"/>
          <w:w w:val="115"/>
        </w:rPr>
        <w:t xml:space="preserve"> </w:t>
      </w:r>
      <w:r>
        <w:rPr>
          <w:color w:val="221E1F"/>
          <w:w w:val="115"/>
        </w:rPr>
        <w:t>иудаиз ма, буддизма. Хранители предания в религиях. Человек в религиозных традициях народов России. Добро и зло. Свя щенные сооружения. Искусство в религиозной культуре. Ре лигия и мораль. Нравственные заповеди христианства,</w:t>
      </w:r>
      <w:r>
        <w:rPr>
          <w:color w:val="221E1F"/>
          <w:spacing w:val="80"/>
          <w:w w:val="115"/>
        </w:rPr>
        <w:t xml:space="preserve"> </w:t>
      </w:r>
      <w:r>
        <w:rPr>
          <w:color w:val="221E1F"/>
          <w:w w:val="115"/>
        </w:rPr>
        <w:t>исла ма, иудаизма, буддизма. Обычаи и обряды. Праздники и ка лендари в религиях.</w:t>
      </w:r>
    </w:p>
    <w:p w:rsidR="00940611" w:rsidRDefault="00F31279">
      <w:pPr>
        <w:pStyle w:val="a3"/>
        <w:spacing w:before="4"/>
        <w:ind w:left="258"/>
      </w:pPr>
      <w:r>
        <w:rPr>
          <w:color w:val="221E1F"/>
          <w:w w:val="115"/>
        </w:rPr>
        <w:t>Семья,</w:t>
      </w:r>
      <w:r>
        <w:rPr>
          <w:color w:val="221E1F"/>
          <w:spacing w:val="80"/>
          <w:w w:val="115"/>
        </w:rPr>
        <w:t xml:space="preserve"> </w:t>
      </w:r>
      <w:r>
        <w:rPr>
          <w:color w:val="221E1F"/>
          <w:w w:val="115"/>
        </w:rPr>
        <w:t>семейные</w:t>
      </w:r>
      <w:r>
        <w:rPr>
          <w:color w:val="221E1F"/>
          <w:spacing w:val="40"/>
          <w:w w:val="115"/>
        </w:rPr>
        <w:t xml:space="preserve"> </w:t>
      </w:r>
      <w:r>
        <w:rPr>
          <w:color w:val="221E1F"/>
          <w:w w:val="115"/>
        </w:rPr>
        <w:t>ценности.</w:t>
      </w:r>
      <w:r>
        <w:rPr>
          <w:color w:val="221E1F"/>
          <w:spacing w:val="80"/>
          <w:w w:val="115"/>
        </w:rPr>
        <w:t xml:space="preserve"> </w:t>
      </w:r>
      <w:r>
        <w:rPr>
          <w:color w:val="221E1F"/>
          <w:w w:val="115"/>
        </w:rPr>
        <w:t>Долг,</w:t>
      </w:r>
      <w:r>
        <w:rPr>
          <w:color w:val="221E1F"/>
          <w:spacing w:val="-6"/>
          <w:w w:val="115"/>
        </w:rPr>
        <w:t xml:space="preserve"> </w:t>
      </w:r>
      <w:r>
        <w:rPr>
          <w:color w:val="221E1F"/>
          <w:w w:val="115"/>
        </w:rPr>
        <w:t>свобода,</w:t>
      </w:r>
      <w:r>
        <w:rPr>
          <w:color w:val="221E1F"/>
          <w:spacing w:val="22"/>
          <w:w w:val="115"/>
        </w:rPr>
        <w:t xml:space="preserve"> </w:t>
      </w:r>
      <w:r>
        <w:rPr>
          <w:color w:val="221E1F"/>
          <w:w w:val="115"/>
        </w:rPr>
        <w:t>ответственность,</w:t>
      </w:r>
      <w:r>
        <w:rPr>
          <w:color w:val="221E1F"/>
          <w:spacing w:val="22"/>
          <w:w w:val="115"/>
        </w:rPr>
        <w:t xml:space="preserve"> </w:t>
      </w:r>
      <w:r>
        <w:rPr>
          <w:color w:val="221E1F"/>
          <w:w w:val="115"/>
        </w:rPr>
        <w:t>труд.</w:t>
      </w:r>
      <w:r>
        <w:rPr>
          <w:color w:val="221E1F"/>
          <w:spacing w:val="24"/>
          <w:w w:val="115"/>
        </w:rPr>
        <w:t xml:space="preserve"> </w:t>
      </w:r>
      <w:r>
        <w:rPr>
          <w:color w:val="221E1F"/>
          <w:w w:val="115"/>
        </w:rPr>
        <w:t>Милосердие,</w:t>
      </w:r>
      <w:r>
        <w:rPr>
          <w:color w:val="221E1F"/>
          <w:spacing w:val="22"/>
          <w:w w:val="115"/>
        </w:rPr>
        <w:t xml:space="preserve"> </w:t>
      </w:r>
      <w:r>
        <w:rPr>
          <w:color w:val="221E1F"/>
          <w:w w:val="115"/>
        </w:rPr>
        <w:t>забота</w:t>
      </w:r>
      <w:r>
        <w:rPr>
          <w:color w:val="221E1F"/>
          <w:spacing w:val="-6"/>
          <w:w w:val="115"/>
        </w:rPr>
        <w:t xml:space="preserve"> </w:t>
      </w:r>
      <w:r>
        <w:rPr>
          <w:color w:val="221E1F"/>
          <w:w w:val="115"/>
        </w:rPr>
        <w:t>о</w:t>
      </w:r>
      <w:r>
        <w:rPr>
          <w:color w:val="221E1F"/>
          <w:spacing w:val="-6"/>
          <w:w w:val="115"/>
        </w:rPr>
        <w:t xml:space="preserve"> </w:t>
      </w:r>
      <w:r>
        <w:rPr>
          <w:color w:val="221E1F"/>
          <w:w w:val="115"/>
        </w:rPr>
        <w:t>слабых, взаимопомощь, социальные проблемы общества и отношение к ним разных религий.</w:t>
      </w:r>
    </w:p>
    <w:p w:rsidR="00940611" w:rsidRDefault="00F31279">
      <w:pPr>
        <w:pStyle w:val="a3"/>
        <w:spacing w:before="2"/>
        <w:ind w:left="101" w:right="650"/>
      </w:pPr>
      <w:r>
        <w:rPr>
          <w:color w:val="221E1F"/>
          <w:w w:val="115"/>
        </w:rPr>
        <w:t>Любовь</w:t>
      </w:r>
      <w:r>
        <w:rPr>
          <w:color w:val="221E1F"/>
          <w:spacing w:val="-10"/>
          <w:w w:val="115"/>
        </w:rPr>
        <w:t xml:space="preserve"> </w:t>
      </w:r>
      <w:r>
        <w:rPr>
          <w:color w:val="221E1F"/>
          <w:w w:val="115"/>
        </w:rPr>
        <w:t>и</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Отечеству.</w:t>
      </w:r>
      <w:r>
        <w:rPr>
          <w:color w:val="221E1F"/>
          <w:spacing w:val="11"/>
          <w:w w:val="115"/>
        </w:rPr>
        <w:t xml:space="preserve"> </w:t>
      </w:r>
      <w:r>
        <w:rPr>
          <w:color w:val="221E1F"/>
          <w:w w:val="115"/>
        </w:rPr>
        <w:t>Патриотизм</w:t>
      </w:r>
      <w:r>
        <w:rPr>
          <w:color w:val="221E1F"/>
          <w:spacing w:val="-10"/>
          <w:w w:val="115"/>
        </w:rPr>
        <w:t xml:space="preserve"> </w:t>
      </w:r>
      <w:r>
        <w:rPr>
          <w:color w:val="221E1F"/>
          <w:w w:val="115"/>
        </w:rPr>
        <w:t>многонацио</w:t>
      </w:r>
      <w:r>
        <w:rPr>
          <w:color w:val="221E1F"/>
          <w:spacing w:val="-10"/>
          <w:w w:val="115"/>
        </w:rPr>
        <w:t xml:space="preserve"> </w:t>
      </w:r>
      <w:r>
        <w:rPr>
          <w:color w:val="221E1F"/>
          <w:w w:val="115"/>
        </w:rPr>
        <w:t>нального</w:t>
      </w:r>
      <w:r>
        <w:rPr>
          <w:color w:val="221E1F"/>
          <w:spacing w:val="-10"/>
          <w:w w:val="115"/>
        </w:rPr>
        <w:t xml:space="preserve"> </w:t>
      </w:r>
      <w:r>
        <w:rPr>
          <w:color w:val="221E1F"/>
          <w:w w:val="115"/>
        </w:rPr>
        <w:t>и</w:t>
      </w:r>
      <w:r>
        <w:rPr>
          <w:color w:val="221E1F"/>
          <w:spacing w:val="-10"/>
          <w:w w:val="115"/>
        </w:rPr>
        <w:t xml:space="preserve"> </w:t>
      </w:r>
      <w:r>
        <w:rPr>
          <w:color w:val="221E1F"/>
          <w:w w:val="115"/>
        </w:rPr>
        <w:t>многоконфессионального</w:t>
      </w:r>
      <w:r>
        <w:rPr>
          <w:color w:val="221E1F"/>
          <w:spacing w:val="-10"/>
          <w:w w:val="115"/>
        </w:rPr>
        <w:t xml:space="preserve"> </w:t>
      </w:r>
      <w:r>
        <w:rPr>
          <w:color w:val="221E1F"/>
          <w:w w:val="115"/>
        </w:rPr>
        <w:t xml:space="preserve">народа </w:t>
      </w:r>
      <w:r>
        <w:rPr>
          <w:color w:val="221E1F"/>
          <w:spacing w:val="-2"/>
          <w:w w:val="115"/>
        </w:rPr>
        <w:t>России.</w:t>
      </w:r>
    </w:p>
    <w:p w:rsidR="00940611" w:rsidRDefault="00F31279">
      <w:pPr>
        <w:pStyle w:val="Heading3"/>
      </w:pPr>
      <w:r>
        <w:rPr>
          <w:color w:val="221E1F"/>
          <w:w w:val="80"/>
        </w:rPr>
        <w:t>Модуль</w:t>
      </w:r>
      <w:r>
        <w:rPr>
          <w:color w:val="221E1F"/>
          <w:spacing w:val="22"/>
        </w:rPr>
        <w:t xml:space="preserve"> </w:t>
      </w:r>
      <w:r>
        <w:rPr>
          <w:color w:val="221E1F"/>
          <w:w w:val="80"/>
        </w:rPr>
        <w:t>«Основы</w:t>
      </w:r>
      <w:r>
        <w:rPr>
          <w:color w:val="221E1F"/>
          <w:spacing w:val="14"/>
        </w:rPr>
        <w:t xml:space="preserve"> </w:t>
      </w:r>
      <w:r>
        <w:rPr>
          <w:color w:val="221E1F"/>
          <w:w w:val="80"/>
        </w:rPr>
        <w:t>светской</w:t>
      </w:r>
      <w:r>
        <w:rPr>
          <w:color w:val="221E1F"/>
          <w:spacing w:val="14"/>
        </w:rPr>
        <w:t xml:space="preserve"> </w:t>
      </w:r>
      <w:r>
        <w:rPr>
          <w:color w:val="221E1F"/>
          <w:spacing w:val="-2"/>
          <w:w w:val="80"/>
        </w:rPr>
        <w:t>этики»</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2669"/>
        </w:tabs>
        <w:spacing w:before="75"/>
        <w:ind w:left="258" w:right="858" w:firstLine="225"/>
      </w:pPr>
      <w:r>
        <w:rPr>
          <w:color w:val="221E1F"/>
          <w:w w:val="115"/>
        </w:rPr>
        <w:lastRenderedPageBreak/>
        <w:t>Россия</w:t>
      </w:r>
      <w:r>
        <w:rPr>
          <w:color w:val="221E1F"/>
          <w:spacing w:val="80"/>
          <w:w w:val="115"/>
        </w:rPr>
        <w:t xml:space="preserve"> </w:t>
      </w:r>
      <w:r>
        <w:rPr>
          <w:color w:val="221E1F"/>
          <w:w w:val="115"/>
        </w:rPr>
        <w:t>— наша Родина. Этика и её значение в жизни че ловека. Праздники как одна из форм исторической памяти. Образцы нравственности в культуре Отечества, в культурах разных народов России.</w:t>
      </w:r>
      <w:r>
        <w:rPr>
          <w:color w:val="221E1F"/>
          <w:spacing w:val="-7"/>
          <w:w w:val="115"/>
        </w:rPr>
        <w:t xml:space="preserve"> </w:t>
      </w:r>
      <w:r>
        <w:rPr>
          <w:color w:val="221E1F"/>
          <w:w w:val="115"/>
        </w:rPr>
        <w:t>Государство</w:t>
      </w:r>
      <w:r>
        <w:rPr>
          <w:color w:val="221E1F"/>
          <w:spacing w:val="-8"/>
          <w:w w:val="115"/>
        </w:rPr>
        <w:t xml:space="preserve"> </w:t>
      </w:r>
      <w:r>
        <w:rPr>
          <w:color w:val="221E1F"/>
          <w:w w:val="115"/>
        </w:rPr>
        <w:t>и</w:t>
      </w:r>
      <w:r>
        <w:rPr>
          <w:color w:val="221E1F"/>
          <w:spacing w:val="-8"/>
          <w:w w:val="115"/>
        </w:rPr>
        <w:t xml:space="preserve"> </w:t>
      </w:r>
      <w:r>
        <w:rPr>
          <w:color w:val="221E1F"/>
          <w:w w:val="115"/>
        </w:rPr>
        <w:t>мораль</w:t>
      </w:r>
      <w:r>
        <w:rPr>
          <w:color w:val="221E1F"/>
          <w:spacing w:val="-8"/>
          <w:w w:val="115"/>
        </w:rPr>
        <w:t xml:space="preserve"> </w:t>
      </w:r>
      <w:r>
        <w:rPr>
          <w:color w:val="221E1F"/>
          <w:w w:val="115"/>
        </w:rPr>
        <w:t>гражданина,</w:t>
      </w:r>
      <w:r>
        <w:rPr>
          <w:color w:val="221E1F"/>
          <w:spacing w:val="-5"/>
          <w:w w:val="115"/>
        </w:rPr>
        <w:t xml:space="preserve"> </w:t>
      </w:r>
      <w:r>
        <w:rPr>
          <w:color w:val="221E1F"/>
          <w:w w:val="115"/>
        </w:rPr>
        <w:t>основной</w:t>
      </w:r>
      <w:r>
        <w:rPr>
          <w:color w:val="221E1F"/>
          <w:spacing w:val="-8"/>
          <w:w w:val="115"/>
        </w:rPr>
        <w:t xml:space="preserve"> </w:t>
      </w:r>
      <w:r>
        <w:rPr>
          <w:color w:val="221E1F"/>
          <w:w w:val="115"/>
        </w:rPr>
        <w:t>закон</w:t>
      </w:r>
      <w:r>
        <w:rPr>
          <w:color w:val="221E1F"/>
          <w:spacing w:val="40"/>
          <w:w w:val="115"/>
        </w:rPr>
        <w:t xml:space="preserve"> </w:t>
      </w:r>
      <w:r>
        <w:rPr>
          <w:color w:val="221E1F"/>
          <w:w w:val="115"/>
        </w:rPr>
        <w:t>(Контитуция)</w:t>
      </w:r>
      <w:r>
        <w:rPr>
          <w:color w:val="221E1F"/>
          <w:spacing w:val="-6"/>
          <w:w w:val="115"/>
        </w:rPr>
        <w:t xml:space="preserve"> </w:t>
      </w:r>
      <w:r>
        <w:rPr>
          <w:color w:val="221E1F"/>
          <w:w w:val="115"/>
        </w:rPr>
        <w:t>в</w:t>
      </w:r>
      <w:r>
        <w:rPr>
          <w:color w:val="221E1F"/>
          <w:spacing w:val="-8"/>
          <w:w w:val="115"/>
        </w:rPr>
        <w:t xml:space="preserve"> </w:t>
      </w:r>
      <w:r>
        <w:rPr>
          <w:color w:val="221E1F"/>
          <w:w w:val="115"/>
        </w:rPr>
        <w:t>государстве</w:t>
      </w:r>
      <w:r>
        <w:rPr>
          <w:color w:val="221E1F"/>
          <w:spacing w:val="-8"/>
          <w:w w:val="115"/>
        </w:rPr>
        <w:t xml:space="preserve"> </w:t>
      </w:r>
      <w:r>
        <w:rPr>
          <w:color w:val="221E1F"/>
          <w:w w:val="115"/>
        </w:rPr>
        <w:t>как</w:t>
      </w:r>
      <w:r>
        <w:rPr>
          <w:color w:val="221E1F"/>
          <w:spacing w:val="-8"/>
          <w:w w:val="115"/>
        </w:rPr>
        <w:t xml:space="preserve"> </w:t>
      </w:r>
      <w:r>
        <w:rPr>
          <w:color w:val="221E1F"/>
          <w:w w:val="115"/>
        </w:rPr>
        <w:t>источник российской светской</w:t>
      </w:r>
      <w:r>
        <w:rPr>
          <w:color w:val="221E1F"/>
        </w:rPr>
        <w:tab/>
      </w:r>
      <w:r>
        <w:rPr>
          <w:color w:val="221E1F"/>
          <w:w w:val="115"/>
        </w:rPr>
        <w:t>(гражданской) этики. Трудовая мораль. Нравственные традиции</w:t>
      </w:r>
      <w:r>
        <w:rPr>
          <w:color w:val="221E1F"/>
          <w:spacing w:val="40"/>
          <w:w w:val="115"/>
        </w:rPr>
        <w:t xml:space="preserve"> </w:t>
      </w:r>
      <w:r>
        <w:rPr>
          <w:color w:val="221E1F"/>
          <w:w w:val="115"/>
        </w:rPr>
        <w:t>предпринимательства.</w:t>
      </w:r>
      <w:r>
        <w:rPr>
          <w:color w:val="221E1F"/>
          <w:spacing w:val="40"/>
          <w:w w:val="115"/>
        </w:rPr>
        <w:t xml:space="preserve"> </w:t>
      </w:r>
      <w:r>
        <w:rPr>
          <w:color w:val="221E1F"/>
          <w:w w:val="115"/>
        </w:rPr>
        <w:t>Что</w:t>
      </w:r>
      <w:r>
        <w:rPr>
          <w:color w:val="221E1F"/>
          <w:spacing w:val="40"/>
          <w:w w:val="115"/>
        </w:rPr>
        <w:t xml:space="preserve"> </w:t>
      </w:r>
      <w:r>
        <w:rPr>
          <w:color w:val="221E1F"/>
          <w:w w:val="115"/>
        </w:rPr>
        <w:t>значит</w:t>
      </w:r>
      <w:r>
        <w:rPr>
          <w:color w:val="221E1F"/>
          <w:spacing w:val="40"/>
          <w:w w:val="115"/>
        </w:rPr>
        <w:t xml:space="preserve"> </w:t>
      </w:r>
      <w:r>
        <w:rPr>
          <w:color w:val="221E1F"/>
          <w:w w:val="115"/>
        </w:rPr>
        <w:t>быть</w:t>
      </w:r>
      <w:r>
        <w:rPr>
          <w:color w:val="221E1F"/>
          <w:spacing w:val="40"/>
          <w:w w:val="115"/>
        </w:rPr>
        <w:t xml:space="preserve"> </w:t>
      </w:r>
      <w:r>
        <w:rPr>
          <w:color w:val="221E1F"/>
          <w:w w:val="115"/>
        </w:rPr>
        <w:t>нравственным</w:t>
      </w:r>
      <w:r>
        <w:rPr>
          <w:color w:val="221E1F"/>
          <w:spacing w:val="40"/>
          <w:w w:val="115"/>
        </w:rPr>
        <w:t xml:space="preserve"> </w:t>
      </w:r>
      <w:r>
        <w:rPr>
          <w:color w:val="221E1F"/>
          <w:w w:val="115"/>
        </w:rPr>
        <w:t>в</w:t>
      </w:r>
      <w:r>
        <w:rPr>
          <w:color w:val="221E1F"/>
          <w:spacing w:val="40"/>
          <w:w w:val="115"/>
        </w:rPr>
        <w:t xml:space="preserve"> </w:t>
      </w:r>
      <w:r>
        <w:rPr>
          <w:color w:val="221E1F"/>
          <w:w w:val="115"/>
        </w:rPr>
        <w:t>наше</w:t>
      </w:r>
      <w:r>
        <w:rPr>
          <w:color w:val="221E1F"/>
          <w:spacing w:val="40"/>
          <w:w w:val="115"/>
        </w:rPr>
        <w:t xml:space="preserve"> </w:t>
      </w:r>
      <w:r>
        <w:rPr>
          <w:color w:val="221E1F"/>
          <w:w w:val="115"/>
        </w:rPr>
        <w:t>время.</w:t>
      </w:r>
      <w:r>
        <w:rPr>
          <w:color w:val="221E1F"/>
          <w:spacing w:val="80"/>
          <w:w w:val="115"/>
        </w:rPr>
        <w:t xml:space="preserve"> </w:t>
      </w:r>
      <w:r>
        <w:rPr>
          <w:color w:val="221E1F"/>
          <w:w w:val="115"/>
        </w:rPr>
        <w:t>Нравственные</w:t>
      </w:r>
      <w:r>
        <w:rPr>
          <w:color w:val="221E1F"/>
          <w:spacing w:val="40"/>
          <w:w w:val="115"/>
        </w:rPr>
        <w:t xml:space="preserve"> </w:t>
      </w:r>
      <w:r>
        <w:rPr>
          <w:color w:val="221E1F"/>
          <w:w w:val="115"/>
        </w:rPr>
        <w:t>ценности, идеалы,</w:t>
      </w:r>
      <w:r>
        <w:rPr>
          <w:color w:val="221E1F"/>
          <w:spacing w:val="40"/>
          <w:w w:val="115"/>
        </w:rPr>
        <w:t xml:space="preserve"> </w:t>
      </w:r>
      <w:r>
        <w:rPr>
          <w:color w:val="221E1F"/>
          <w:w w:val="115"/>
        </w:rPr>
        <w:t>принципы</w:t>
      </w:r>
      <w:r>
        <w:rPr>
          <w:color w:val="221E1F"/>
          <w:spacing w:val="37"/>
          <w:w w:val="115"/>
        </w:rPr>
        <w:t xml:space="preserve"> </w:t>
      </w:r>
      <w:r>
        <w:rPr>
          <w:color w:val="221E1F"/>
          <w:w w:val="115"/>
        </w:rPr>
        <w:t>морали.</w:t>
      </w:r>
      <w:r>
        <w:rPr>
          <w:color w:val="221E1F"/>
          <w:spacing w:val="40"/>
          <w:w w:val="115"/>
        </w:rPr>
        <w:t xml:space="preserve"> </w:t>
      </w:r>
      <w:r>
        <w:rPr>
          <w:color w:val="221E1F"/>
          <w:w w:val="115"/>
        </w:rPr>
        <w:t>Нормы</w:t>
      </w:r>
      <w:r>
        <w:rPr>
          <w:color w:val="221E1F"/>
          <w:spacing w:val="37"/>
          <w:w w:val="115"/>
        </w:rPr>
        <w:t xml:space="preserve"> </w:t>
      </w:r>
      <w:r>
        <w:rPr>
          <w:color w:val="221E1F"/>
          <w:w w:val="115"/>
        </w:rPr>
        <w:t>морали.</w:t>
      </w:r>
      <w:r>
        <w:rPr>
          <w:color w:val="221E1F"/>
          <w:spacing w:val="40"/>
          <w:w w:val="115"/>
        </w:rPr>
        <w:t xml:space="preserve"> </w:t>
      </w:r>
      <w:r>
        <w:rPr>
          <w:color w:val="221E1F"/>
          <w:w w:val="115"/>
        </w:rPr>
        <w:t>Семейные</w:t>
      </w:r>
      <w:r>
        <w:rPr>
          <w:color w:val="221E1F"/>
          <w:spacing w:val="37"/>
          <w:w w:val="115"/>
        </w:rPr>
        <w:t xml:space="preserve"> </w:t>
      </w:r>
      <w:r>
        <w:rPr>
          <w:color w:val="221E1F"/>
          <w:w w:val="115"/>
        </w:rPr>
        <w:t>ценно</w:t>
      </w:r>
      <w:r>
        <w:rPr>
          <w:color w:val="221E1F"/>
          <w:spacing w:val="37"/>
          <w:w w:val="115"/>
        </w:rPr>
        <w:t xml:space="preserve"> </w:t>
      </w:r>
      <w:r>
        <w:rPr>
          <w:color w:val="221E1F"/>
          <w:w w:val="115"/>
        </w:rPr>
        <w:t>сти</w:t>
      </w:r>
      <w:r>
        <w:rPr>
          <w:color w:val="221E1F"/>
          <w:spacing w:val="37"/>
          <w:w w:val="115"/>
        </w:rPr>
        <w:t xml:space="preserve"> </w:t>
      </w:r>
      <w:r>
        <w:rPr>
          <w:color w:val="221E1F"/>
          <w:w w:val="115"/>
        </w:rPr>
        <w:t>и</w:t>
      </w:r>
      <w:r>
        <w:rPr>
          <w:color w:val="221E1F"/>
          <w:spacing w:val="37"/>
          <w:w w:val="115"/>
        </w:rPr>
        <w:t xml:space="preserve"> </w:t>
      </w:r>
      <w:r>
        <w:rPr>
          <w:color w:val="221E1F"/>
          <w:w w:val="115"/>
        </w:rPr>
        <w:t>этика</w:t>
      </w:r>
      <w:r>
        <w:rPr>
          <w:color w:val="221E1F"/>
          <w:spacing w:val="37"/>
          <w:w w:val="115"/>
        </w:rPr>
        <w:t xml:space="preserve"> </w:t>
      </w:r>
      <w:r>
        <w:rPr>
          <w:color w:val="221E1F"/>
          <w:w w:val="115"/>
        </w:rPr>
        <w:t>семейных</w:t>
      </w:r>
      <w:r>
        <w:rPr>
          <w:color w:val="221E1F"/>
          <w:spacing w:val="37"/>
          <w:w w:val="115"/>
        </w:rPr>
        <w:t xml:space="preserve"> </w:t>
      </w:r>
      <w:r>
        <w:rPr>
          <w:color w:val="221E1F"/>
          <w:w w:val="115"/>
        </w:rPr>
        <w:t>отношений. Этикет.</w:t>
      </w:r>
      <w:r>
        <w:rPr>
          <w:color w:val="221E1F"/>
          <w:spacing w:val="40"/>
          <w:w w:val="115"/>
        </w:rPr>
        <w:t xml:space="preserve"> </w:t>
      </w:r>
      <w:r>
        <w:rPr>
          <w:color w:val="221E1F"/>
          <w:w w:val="115"/>
        </w:rPr>
        <w:t>Образование</w:t>
      </w:r>
      <w:r>
        <w:rPr>
          <w:color w:val="221E1F"/>
          <w:spacing w:val="40"/>
          <w:w w:val="115"/>
        </w:rPr>
        <w:t xml:space="preserve"> </w:t>
      </w:r>
      <w:r>
        <w:rPr>
          <w:color w:val="221E1F"/>
          <w:w w:val="115"/>
        </w:rPr>
        <w:t>как</w:t>
      </w:r>
      <w:r>
        <w:rPr>
          <w:color w:val="221E1F"/>
          <w:spacing w:val="40"/>
          <w:w w:val="115"/>
        </w:rPr>
        <w:t xml:space="preserve"> </w:t>
      </w:r>
      <w:r>
        <w:rPr>
          <w:color w:val="221E1F"/>
          <w:w w:val="115"/>
        </w:rPr>
        <w:t>нравственная</w:t>
      </w:r>
      <w:r>
        <w:rPr>
          <w:color w:val="221E1F"/>
          <w:spacing w:val="40"/>
          <w:w w:val="115"/>
        </w:rPr>
        <w:t xml:space="preserve"> </w:t>
      </w:r>
      <w:r>
        <w:rPr>
          <w:color w:val="221E1F"/>
          <w:w w:val="115"/>
        </w:rPr>
        <w:t>норма.</w:t>
      </w:r>
      <w:r>
        <w:rPr>
          <w:color w:val="221E1F"/>
          <w:spacing w:val="40"/>
          <w:w w:val="115"/>
        </w:rPr>
        <w:t xml:space="preserve"> </w:t>
      </w:r>
      <w:r>
        <w:rPr>
          <w:color w:val="221E1F"/>
          <w:w w:val="115"/>
        </w:rPr>
        <w:t>Методы</w:t>
      </w:r>
      <w:r>
        <w:rPr>
          <w:color w:val="221E1F"/>
          <w:spacing w:val="40"/>
          <w:w w:val="115"/>
        </w:rPr>
        <w:t xml:space="preserve"> </w:t>
      </w:r>
      <w:r>
        <w:rPr>
          <w:color w:val="221E1F"/>
          <w:w w:val="115"/>
        </w:rPr>
        <w:t>нравственного</w:t>
      </w:r>
      <w:r>
        <w:rPr>
          <w:color w:val="221E1F"/>
          <w:spacing w:val="40"/>
          <w:w w:val="115"/>
        </w:rPr>
        <w:t xml:space="preserve"> </w:t>
      </w:r>
      <w:r>
        <w:rPr>
          <w:color w:val="221E1F"/>
          <w:w w:val="115"/>
        </w:rPr>
        <w:t>самосовершен</w:t>
      </w:r>
      <w:r>
        <w:rPr>
          <w:color w:val="221E1F"/>
          <w:spacing w:val="40"/>
          <w:w w:val="115"/>
        </w:rPr>
        <w:t xml:space="preserve"> </w:t>
      </w:r>
      <w:r>
        <w:rPr>
          <w:color w:val="221E1F"/>
          <w:w w:val="115"/>
        </w:rPr>
        <w:t>ствования.</w:t>
      </w:r>
    </w:p>
    <w:p w:rsidR="00940611" w:rsidRDefault="00F31279">
      <w:pPr>
        <w:pStyle w:val="a3"/>
        <w:spacing w:before="3"/>
        <w:ind w:left="101" w:right="650"/>
      </w:pPr>
      <w:r>
        <w:rPr>
          <w:color w:val="221E1F"/>
          <w:w w:val="115"/>
        </w:rPr>
        <w:t>Любовь</w:t>
      </w:r>
      <w:r>
        <w:rPr>
          <w:color w:val="221E1F"/>
          <w:spacing w:val="-10"/>
          <w:w w:val="115"/>
        </w:rPr>
        <w:t xml:space="preserve"> </w:t>
      </w:r>
      <w:r>
        <w:rPr>
          <w:color w:val="221E1F"/>
          <w:w w:val="115"/>
        </w:rPr>
        <w:t>и</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Отечеству.</w:t>
      </w:r>
      <w:r>
        <w:rPr>
          <w:color w:val="221E1F"/>
          <w:spacing w:val="11"/>
          <w:w w:val="115"/>
        </w:rPr>
        <w:t xml:space="preserve"> </w:t>
      </w:r>
      <w:r>
        <w:rPr>
          <w:color w:val="221E1F"/>
          <w:w w:val="115"/>
        </w:rPr>
        <w:t>Патриотизм</w:t>
      </w:r>
      <w:r>
        <w:rPr>
          <w:color w:val="221E1F"/>
          <w:spacing w:val="-10"/>
          <w:w w:val="115"/>
        </w:rPr>
        <w:t xml:space="preserve"> </w:t>
      </w:r>
      <w:r>
        <w:rPr>
          <w:color w:val="221E1F"/>
          <w:w w:val="115"/>
        </w:rPr>
        <w:t>многонацио</w:t>
      </w:r>
      <w:r>
        <w:rPr>
          <w:color w:val="221E1F"/>
          <w:spacing w:val="-10"/>
          <w:w w:val="115"/>
        </w:rPr>
        <w:t xml:space="preserve"> </w:t>
      </w:r>
      <w:r>
        <w:rPr>
          <w:color w:val="221E1F"/>
          <w:w w:val="115"/>
        </w:rPr>
        <w:t>нального</w:t>
      </w:r>
      <w:r>
        <w:rPr>
          <w:color w:val="221E1F"/>
          <w:spacing w:val="-10"/>
          <w:w w:val="115"/>
        </w:rPr>
        <w:t xml:space="preserve"> </w:t>
      </w:r>
      <w:r>
        <w:rPr>
          <w:color w:val="221E1F"/>
          <w:w w:val="115"/>
        </w:rPr>
        <w:t>и</w:t>
      </w:r>
      <w:r>
        <w:rPr>
          <w:color w:val="221E1F"/>
          <w:spacing w:val="-10"/>
          <w:w w:val="115"/>
        </w:rPr>
        <w:t xml:space="preserve"> </w:t>
      </w:r>
      <w:r>
        <w:rPr>
          <w:color w:val="221E1F"/>
          <w:w w:val="115"/>
        </w:rPr>
        <w:t>многоконфессионального</w:t>
      </w:r>
      <w:r>
        <w:rPr>
          <w:color w:val="221E1F"/>
          <w:spacing w:val="-10"/>
          <w:w w:val="115"/>
        </w:rPr>
        <w:t xml:space="preserve"> </w:t>
      </w:r>
      <w:r>
        <w:rPr>
          <w:color w:val="221E1F"/>
          <w:w w:val="115"/>
        </w:rPr>
        <w:t xml:space="preserve">народа </w:t>
      </w:r>
      <w:r>
        <w:rPr>
          <w:color w:val="221E1F"/>
          <w:spacing w:val="-2"/>
          <w:w w:val="115"/>
        </w:rPr>
        <w:t>России.</w:t>
      </w:r>
    </w:p>
    <w:p w:rsidR="00940611" w:rsidRDefault="00F31279">
      <w:pPr>
        <w:pStyle w:val="Heading2"/>
        <w:spacing w:before="2"/>
        <w:ind w:left="101" w:right="540"/>
      </w:pPr>
      <w:r>
        <w:rPr>
          <w:color w:val="221E1F"/>
          <w:w w:val="80"/>
        </w:rPr>
        <w:t>ПЛАНИРУЕМЫЕ РЕЗУЛЬТАТЫ ОСВОЕНИЯ УЧЕБНОГО</w:t>
      </w:r>
      <w:r>
        <w:rPr>
          <w:color w:val="221E1F"/>
          <w:spacing w:val="80"/>
        </w:rPr>
        <w:t xml:space="preserve"> </w:t>
      </w:r>
      <w:r>
        <w:rPr>
          <w:color w:val="221E1F"/>
          <w:w w:val="80"/>
        </w:rPr>
        <w:t>ПРЕДМЕТА</w:t>
      </w:r>
      <w:r>
        <w:rPr>
          <w:color w:val="221E1F"/>
          <w:spacing w:val="40"/>
        </w:rPr>
        <w:t xml:space="preserve"> </w:t>
      </w:r>
      <w:r>
        <w:rPr>
          <w:color w:val="221E1F"/>
          <w:w w:val="80"/>
        </w:rPr>
        <w:t>«ОСНОВЫ РЕЛИГИОЗНЫХ КУЛЬТУР И СВЕТСКОЙ ЭТИКИ»</w:t>
      </w:r>
      <w:r>
        <w:rPr>
          <w:color w:val="221E1F"/>
        </w:rPr>
        <w:t xml:space="preserve"> </w:t>
      </w:r>
      <w:r>
        <w:rPr>
          <w:color w:val="221E1F"/>
          <w:w w:val="80"/>
        </w:rPr>
        <w:t>НА УРОВНЕ НАЧАЛЬНОГО ОБЩЕГО ОБРАЗОВАНИЯ</w:t>
      </w:r>
    </w:p>
    <w:p w:rsidR="00940611" w:rsidRDefault="00940611">
      <w:pPr>
        <w:pStyle w:val="a3"/>
        <w:spacing w:before="0"/>
        <w:ind w:left="0"/>
        <w:rPr>
          <w:b/>
        </w:rPr>
      </w:pPr>
    </w:p>
    <w:p w:rsidR="00940611" w:rsidRDefault="00151AF8">
      <w:pPr>
        <w:pStyle w:val="a3"/>
        <w:spacing w:before="5"/>
        <w:ind w:left="0"/>
        <w:rPr>
          <w:b/>
          <w:sz w:val="15"/>
        </w:rPr>
      </w:pPr>
      <w:r w:rsidRPr="00151AF8">
        <w:pict>
          <v:shape id="docshape24" o:spid="_x0000_s1065" style="position:absolute;margin-left:36.85pt;margin-top:10.1pt;width:317pt;height:.1pt;z-index:-15712256;mso-wrap-distance-left:0;mso-wrap-distance-right:0;mso-position-horizontal-relative:page" coordorigin="737,202" coordsize="6340,0" path="m737,202r6339,e" filled="f" strokecolor="#221e1f" strokeweight=".17608mm">
            <v:path arrowok="t"/>
            <w10:wrap type="topAndBottom" anchorx="page"/>
          </v:shape>
        </w:pict>
      </w:r>
    </w:p>
    <w:p w:rsidR="00940611" w:rsidRDefault="00F31279">
      <w:pPr>
        <w:pStyle w:val="a3"/>
        <w:spacing w:before="4" w:line="230" w:lineRule="exact"/>
        <w:ind w:left="258"/>
      </w:pPr>
      <w:r>
        <w:rPr>
          <w:color w:val="221E1F"/>
          <w:w w:val="75"/>
        </w:rPr>
        <w:t>ЛИЧНОСТНЫЕ</w:t>
      </w:r>
      <w:r>
        <w:rPr>
          <w:color w:val="221E1F"/>
          <w:spacing w:val="34"/>
        </w:rPr>
        <w:t xml:space="preserve"> </w:t>
      </w:r>
      <w:r>
        <w:rPr>
          <w:color w:val="221E1F"/>
          <w:spacing w:val="-2"/>
          <w:w w:val="90"/>
        </w:rPr>
        <w:t>РЕЗУЛЬТАТЫ</w:t>
      </w:r>
    </w:p>
    <w:p w:rsidR="00940611" w:rsidRDefault="00F31279">
      <w:pPr>
        <w:pStyle w:val="a3"/>
        <w:spacing w:before="0"/>
        <w:ind w:left="258" w:firstLine="225"/>
      </w:pPr>
      <w:r>
        <w:rPr>
          <w:color w:val="221E1F"/>
          <w:w w:val="115"/>
        </w:rPr>
        <w:t>В</w:t>
      </w:r>
      <w:r>
        <w:rPr>
          <w:color w:val="221E1F"/>
          <w:spacing w:val="-6"/>
          <w:w w:val="115"/>
        </w:rPr>
        <w:t xml:space="preserve"> </w:t>
      </w:r>
      <w:r>
        <w:rPr>
          <w:color w:val="221E1F"/>
          <w:w w:val="115"/>
        </w:rPr>
        <w:t>результате</w:t>
      </w:r>
      <w:r>
        <w:rPr>
          <w:color w:val="221E1F"/>
          <w:spacing w:val="-6"/>
          <w:w w:val="115"/>
        </w:rPr>
        <w:t xml:space="preserve"> </w:t>
      </w:r>
      <w:r>
        <w:rPr>
          <w:color w:val="221E1F"/>
          <w:w w:val="115"/>
        </w:rPr>
        <w:t>изучения</w:t>
      </w:r>
      <w:r>
        <w:rPr>
          <w:color w:val="221E1F"/>
          <w:spacing w:val="-6"/>
          <w:w w:val="115"/>
        </w:rPr>
        <w:t xml:space="preserve"> </w:t>
      </w:r>
      <w:r>
        <w:rPr>
          <w:color w:val="221E1F"/>
          <w:w w:val="115"/>
        </w:rPr>
        <w:t>предмета</w:t>
      </w:r>
      <w:r>
        <w:rPr>
          <w:color w:val="221E1F"/>
          <w:spacing w:val="40"/>
          <w:w w:val="115"/>
        </w:rPr>
        <w:t xml:space="preserve"> </w:t>
      </w:r>
      <w:r>
        <w:rPr>
          <w:color w:val="221E1F"/>
          <w:w w:val="115"/>
        </w:rPr>
        <w:t>«Основы</w:t>
      </w:r>
      <w:r>
        <w:rPr>
          <w:color w:val="221E1F"/>
          <w:spacing w:val="-6"/>
          <w:w w:val="115"/>
        </w:rPr>
        <w:t xml:space="preserve"> </w:t>
      </w:r>
      <w:r>
        <w:rPr>
          <w:color w:val="221E1F"/>
          <w:w w:val="115"/>
        </w:rPr>
        <w:t>религиозных</w:t>
      </w:r>
      <w:r>
        <w:rPr>
          <w:color w:val="221E1F"/>
          <w:spacing w:val="-6"/>
          <w:w w:val="115"/>
        </w:rPr>
        <w:t xml:space="preserve"> </w:t>
      </w:r>
      <w:r>
        <w:rPr>
          <w:color w:val="221E1F"/>
          <w:w w:val="115"/>
        </w:rPr>
        <w:t>культур</w:t>
      </w:r>
      <w:r>
        <w:rPr>
          <w:color w:val="221E1F"/>
          <w:spacing w:val="-6"/>
          <w:w w:val="115"/>
        </w:rPr>
        <w:t xml:space="preserve"> </w:t>
      </w:r>
      <w:r>
        <w:rPr>
          <w:color w:val="221E1F"/>
          <w:w w:val="115"/>
        </w:rPr>
        <w:t>и</w:t>
      </w:r>
      <w:r>
        <w:rPr>
          <w:color w:val="221E1F"/>
          <w:spacing w:val="-6"/>
          <w:w w:val="115"/>
        </w:rPr>
        <w:t xml:space="preserve"> </w:t>
      </w:r>
      <w:r>
        <w:rPr>
          <w:color w:val="221E1F"/>
          <w:w w:val="115"/>
        </w:rPr>
        <w:t>светской</w:t>
      </w:r>
      <w:r>
        <w:rPr>
          <w:color w:val="221E1F"/>
          <w:spacing w:val="-6"/>
          <w:w w:val="115"/>
        </w:rPr>
        <w:t xml:space="preserve"> </w:t>
      </w:r>
      <w:r>
        <w:rPr>
          <w:color w:val="221E1F"/>
          <w:w w:val="115"/>
        </w:rPr>
        <w:t>этики»</w:t>
      </w:r>
      <w:r>
        <w:rPr>
          <w:color w:val="221E1F"/>
          <w:spacing w:val="25"/>
          <w:w w:val="115"/>
        </w:rPr>
        <w:t xml:space="preserve"> </w:t>
      </w:r>
      <w:r>
        <w:rPr>
          <w:color w:val="221E1F"/>
          <w:w w:val="115"/>
        </w:rPr>
        <w:t>в</w:t>
      </w:r>
      <w:r>
        <w:rPr>
          <w:color w:val="221E1F"/>
          <w:spacing w:val="25"/>
          <w:w w:val="115"/>
        </w:rPr>
        <w:t xml:space="preserve"> </w:t>
      </w:r>
      <w:r>
        <w:rPr>
          <w:color w:val="221E1F"/>
          <w:w w:val="115"/>
        </w:rPr>
        <w:t>4</w:t>
      </w:r>
      <w:r>
        <w:rPr>
          <w:color w:val="221E1F"/>
          <w:spacing w:val="25"/>
          <w:w w:val="115"/>
        </w:rPr>
        <w:t xml:space="preserve"> </w:t>
      </w:r>
      <w:r>
        <w:rPr>
          <w:color w:val="221E1F"/>
          <w:w w:val="115"/>
        </w:rPr>
        <w:t>классе</w:t>
      </w:r>
      <w:r>
        <w:rPr>
          <w:color w:val="221E1F"/>
          <w:spacing w:val="-6"/>
          <w:w w:val="115"/>
        </w:rPr>
        <w:t xml:space="preserve"> </w:t>
      </w:r>
      <w:r>
        <w:rPr>
          <w:color w:val="221E1F"/>
          <w:w w:val="115"/>
        </w:rPr>
        <w:t>у обучающегося будут сформированы следующие личностные результаты:</w:t>
      </w:r>
    </w:p>
    <w:p w:rsidR="00940611" w:rsidRDefault="00F31279">
      <w:pPr>
        <w:pStyle w:val="a3"/>
        <w:ind w:right="650" w:hanging="228"/>
      </w:pPr>
      <w:r>
        <w:rPr>
          <w:color w:val="221E1F"/>
          <w:w w:val="115"/>
        </w:rPr>
        <w:t>—понимать</w:t>
      </w:r>
      <w:r>
        <w:rPr>
          <w:color w:val="221E1F"/>
          <w:spacing w:val="-11"/>
          <w:w w:val="115"/>
        </w:rPr>
        <w:t xml:space="preserve"> </w:t>
      </w:r>
      <w:r>
        <w:rPr>
          <w:color w:val="221E1F"/>
          <w:w w:val="115"/>
        </w:rPr>
        <w:t>основы</w:t>
      </w:r>
      <w:r>
        <w:rPr>
          <w:color w:val="221E1F"/>
          <w:spacing w:val="-11"/>
          <w:w w:val="115"/>
        </w:rPr>
        <w:t xml:space="preserve"> </w:t>
      </w:r>
      <w:r>
        <w:rPr>
          <w:color w:val="221E1F"/>
          <w:w w:val="115"/>
        </w:rPr>
        <w:t>российской</w:t>
      </w:r>
      <w:r>
        <w:rPr>
          <w:color w:val="221E1F"/>
          <w:spacing w:val="-11"/>
          <w:w w:val="115"/>
        </w:rPr>
        <w:t xml:space="preserve"> </w:t>
      </w:r>
      <w:r>
        <w:rPr>
          <w:color w:val="221E1F"/>
          <w:w w:val="115"/>
        </w:rPr>
        <w:t>гражданской</w:t>
      </w:r>
      <w:r>
        <w:rPr>
          <w:color w:val="221E1F"/>
          <w:spacing w:val="-11"/>
          <w:w w:val="115"/>
        </w:rPr>
        <w:t xml:space="preserve"> </w:t>
      </w:r>
      <w:r>
        <w:rPr>
          <w:color w:val="221E1F"/>
          <w:w w:val="115"/>
        </w:rPr>
        <w:t>идентичности,</w:t>
      </w:r>
      <w:r>
        <w:rPr>
          <w:color w:val="221E1F"/>
          <w:spacing w:val="-8"/>
          <w:w w:val="115"/>
        </w:rPr>
        <w:t xml:space="preserve"> </w:t>
      </w:r>
      <w:r>
        <w:rPr>
          <w:color w:val="221E1F"/>
          <w:w w:val="115"/>
        </w:rPr>
        <w:t>испытывать</w:t>
      </w:r>
      <w:r>
        <w:rPr>
          <w:color w:val="221E1F"/>
          <w:spacing w:val="-11"/>
          <w:w w:val="115"/>
        </w:rPr>
        <w:t xml:space="preserve"> </w:t>
      </w:r>
      <w:r>
        <w:rPr>
          <w:color w:val="221E1F"/>
          <w:w w:val="115"/>
        </w:rPr>
        <w:t>чувство</w:t>
      </w:r>
      <w:r>
        <w:rPr>
          <w:color w:val="221E1F"/>
          <w:spacing w:val="-11"/>
          <w:w w:val="115"/>
        </w:rPr>
        <w:t xml:space="preserve"> </w:t>
      </w:r>
      <w:r>
        <w:rPr>
          <w:color w:val="221E1F"/>
          <w:w w:val="115"/>
        </w:rPr>
        <w:t>гордости</w:t>
      </w:r>
      <w:r>
        <w:rPr>
          <w:color w:val="221E1F"/>
          <w:spacing w:val="-11"/>
          <w:w w:val="115"/>
        </w:rPr>
        <w:t xml:space="preserve"> </w:t>
      </w:r>
      <w:r>
        <w:rPr>
          <w:color w:val="221E1F"/>
          <w:w w:val="115"/>
        </w:rPr>
        <w:t>за</w:t>
      </w:r>
      <w:r>
        <w:rPr>
          <w:color w:val="221E1F"/>
          <w:spacing w:val="-11"/>
          <w:w w:val="115"/>
        </w:rPr>
        <w:t xml:space="preserve"> </w:t>
      </w:r>
      <w:r>
        <w:rPr>
          <w:color w:val="221E1F"/>
          <w:w w:val="115"/>
        </w:rPr>
        <w:t xml:space="preserve">свою </w:t>
      </w:r>
      <w:r>
        <w:rPr>
          <w:color w:val="221E1F"/>
          <w:spacing w:val="-2"/>
          <w:w w:val="115"/>
        </w:rPr>
        <w:t>Родину;</w:t>
      </w:r>
    </w:p>
    <w:p w:rsidR="00940611" w:rsidRDefault="00F31279">
      <w:pPr>
        <w:pStyle w:val="a3"/>
        <w:ind w:hanging="228"/>
      </w:pPr>
      <w:r>
        <w:rPr>
          <w:color w:val="221E1F"/>
          <w:w w:val="115"/>
        </w:rPr>
        <w:t>—формировать</w:t>
      </w:r>
      <w:r>
        <w:rPr>
          <w:color w:val="221E1F"/>
          <w:spacing w:val="-11"/>
          <w:w w:val="115"/>
        </w:rPr>
        <w:t xml:space="preserve"> </w:t>
      </w:r>
      <w:r>
        <w:rPr>
          <w:color w:val="221E1F"/>
          <w:w w:val="115"/>
        </w:rPr>
        <w:t>национальную</w:t>
      </w:r>
      <w:r>
        <w:rPr>
          <w:color w:val="221E1F"/>
          <w:spacing w:val="-11"/>
          <w:w w:val="115"/>
        </w:rPr>
        <w:t xml:space="preserve"> </w:t>
      </w:r>
      <w:r>
        <w:rPr>
          <w:color w:val="221E1F"/>
          <w:w w:val="115"/>
        </w:rPr>
        <w:t>и</w:t>
      </w:r>
      <w:r>
        <w:rPr>
          <w:color w:val="221E1F"/>
          <w:spacing w:val="-11"/>
          <w:w w:val="115"/>
        </w:rPr>
        <w:t xml:space="preserve"> </w:t>
      </w:r>
      <w:r>
        <w:rPr>
          <w:color w:val="221E1F"/>
          <w:w w:val="115"/>
        </w:rPr>
        <w:t>гражданскую</w:t>
      </w:r>
      <w:r>
        <w:rPr>
          <w:color w:val="221E1F"/>
          <w:spacing w:val="-11"/>
          <w:w w:val="115"/>
        </w:rPr>
        <w:t xml:space="preserve"> </w:t>
      </w:r>
      <w:r>
        <w:rPr>
          <w:color w:val="221E1F"/>
          <w:w w:val="115"/>
        </w:rPr>
        <w:t>самоидентич</w:t>
      </w:r>
      <w:r>
        <w:rPr>
          <w:color w:val="221E1F"/>
          <w:spacing w:val="-11"/>
          <w:w w:val="115"/>
        </w:rPr>
        <w:t xml:space="preserve"> </w:t>
      </w:r>
      <w:r>
        <w:rPr>
          <w:color w:val="221E1F"/>
          <w:w w:val="115"/>
        </w:rPr>
        <w:t>ность,</w:t>
      </w:r>
      <w:r>
        <w:rPr>
          <w:color w:val="221E1F"/>
          <w:spacing w:val="-9"/>
          <w:w w:val="115"/>
        </w:rPr>
        <w:t xml:space="preserve"> </w:t>
      </w:r>
      <w:r>
        <w:rPr>
          <w:color w:val="221E1F"/>
          <w:w w:val="115"/>
        </w:rPr>
        <w:t>осознавать</w:t>
      </w:r>
      <w:r>
        <w:rPr>
          <w:color w:val="221E1F"/>
          <w:spacing w:val="-11"/>
          <w:w w:val="115"/>
        </w:rPr>
        <w:t xml:space="preserve"> </w:t>
      </w:r>
      <w:r>
        <w:rPr>
          <w:color w:val="221E1F"/>
          <w:w w:val="115"/>
        </w:rPr>
        <w:t>свою</w:t>
      </w:r>
      <w:r>
        <w:rPr>
          <w:color w:val="221E1F"/>
          <w:spacing w:val="-11"/>
          <w:w w:val="115"/>
        </w:rPr>
        <w:t xml:space="preserve"> </w:t>
      </w:r>
      <w:r>
        <w:rPr>
          <w:color w:val="221E1F"/>
          <w:w w:val="115"/>
        </w:rPr>
        <w:t>этническую</w:t>
      </w:r>
      <w:r>
        <w:rPr>
          <w:color w:val="221E1F"/>
          <w:spacing w:val="-11"/>
          <w:w w:val="115"/>
        </w:rPr>
        <w:t xml:space="preserve"> </w:t>
      </w:r>
      <w:r>
        <w:rPr>
          <w:color w:val="221E1F"/>
          <w:w w:val="115"/>
        </w:rPr>
        <w:t>и национальную при надлежность;</w:t>
      </w:r>
    </w:p>
    <w:p w:rsidR="00940611" w:rsidRDefault="00F31279">
      <w:pPr>
        <w:pStyle w:val="a3"/>
        <w:tabs>
          <w:tab w:val="left" w:pos="6893"/>
        </w:tabs>
        <w:ind w:right="596" w:hanging="228"/>
      </w:pPr>
      <w:r>
        <w:rPr>
          <w:color w:val="221E1F"/>
          <w:w w:val="115"/>
        </w:rPr>
        <w:t>—понимать значение гуманистических и демократических</w:t>
      </w:r>
      <w:r>
        <w:rPr>
          <w:color w:val="221E1F"/>
        </w:rPr>
        <w:tab/>
      </w:r>
      <w:r>
        <w:rPr>
          <w:color w:val="221E1F"/>
          <w:w w:val="115"/>
        </w:rPr>
        <w:t>ценностных</w:t>
      </w:r>
      <w:r>
        <w:rPr>
          <w:color w:val="221E1F"/>
          <w:spacing w:val="-15"/>
          <w:w w:val="115"/>
        </w:rPr>
        <w:t xml:space="preserve"> </w:t>
      </w:r>
      <w:r>
        <w:rPr>
          <w:color w:val="221E1F"/>
          <w:w w:val="115"/>
        </w:rPr>
        <w:t>ориентаций;</w:t>
      </w:r>
      <w:r>
        <w:rPr>
          <w:color w:val="221E1F"/>
          <w:spacing w:val="15"/>
          <w:w w:val="115"/>
        </w:rPr>
        <w:t xml:space="preserve"> </w:t>
      </w:r>
      <w:r>
        <w:rPr>
          <w:color w:val="221E1F"/>
          <w:w w:val="115"/>
        </w:rPr>
        <w:t>осознавать ценность человеческой жизни;</w:t>
      </w:r>
    </w:p>
    <w:p w:rsidR="00940611" w:rsidRDefault="00F31279">
      <w:pPr>
        <w:pStyle w:val="a3"/>
        <w:spacing w:before="2"/>
        <w:ind w:right="650" w:hanging="228"/>
      </w:pPr>
      <w:r>
        <w:rPr>
          <w:color w:val="221E1F"/>
          <w:w w:val="120"/>
        </w:rPr>
        <w:t>—понимать</w:t>
      </w:r>
      <w:r>
        <w:rPr>
          <w:color w:val="221E1F"/>
          <w:spacing w:val="-8"/>
          <w:w w:val="120"/>
        </w:rPr>
        <w:t xml:space="preserve"> </w:t>
      </w:r>
      <w:r>
        <w:rPr>
          <w:color w:val="221E1F"/>
          <w:w w:val="120"/>
        </w:rPr>
        <w:t>значение</w:t>
      </w:r>
      <w:r>
        <w:rPr>
          <w:color w:val="221E1F"/>
          <w:spacing w:val="-8"/>
          <w:w w:val="120"/>
        </w:rPr>
        <w:t xml:space="preserve"> </w:t>
      </w:r>
      <w:r>
        <w:rPr>
          <w:color w:val="221E1F"/>
          <w:w w:val="120"/>
        </w:rPr>
        <w:t>нравственных</w:t>
      </w:r>
      <w:r>
        <w:rPr>
          <w:color w:val="221E1F"/>
          <w:spacing w:val="-8"/>
          <w:w w:val="120"/>
        </w:rPr>
        <w:t xml:space="preserve"> </w:t>
      </w:r>
      <w:r>
        <w:rPr>
          <w:color w:val="221E1F"/>
          <w:w w:val="120"/>
        </w:rPr>
        <w:t>норм</w:t>
      </w:r>
      <w:r>
        <w:rPr>
          <w:color w:val="221E1F"/>
          <w:spacing w:val="-8"/>
          <w:w w:val="120"/>
        </w:rPr>
        <w:t xml:space="preserve"> </w:t>
      </w:r>
      <w:r>
        <w:rPr>
          <w:color w:val="221E1F"/>
          <w:w w:val="120"/>
        </w:rPr>
        <w:t>и</w:t>
      </w:r>
      <w:r>
        <w:rPr>
          <w:color w:val="221E1F"/>
          <w:spacing w:val="-8"/>
          <w:w w:val="120"/>
        </w:rPr>
        <w:t xml:space="preserve"> </w:t>
      </w:r>
      <w:r>
        <w:rPr>
          <w:color w:val="221E1F"/>
          <w:w w:val="120"/>
        </w:rPr>
        <w:t>ценностей</w:t>
      </w:r>
      <w:r>
        <w:rPr>
          <w:color w:val="221E1F"/>
          <w:spacing w:val="-8"/>
          <w:w w:val="120"/>
        </w:rPr>
        <w:t xml:space="preserve"> </w:t>
      </w:r>
      <w:r>
        <w:rPr>
          <w:color w:val="221E1F"/>
          <w:w w:val="120"/>
        </w:rPr>
        <w:t>как</w:t>
      </w:r>
      <w:r>
        <w:rPr>
          <w:color w:val="221E1F"/>
          <w:spacing w:val="-8"/>
          <w:w w:val="120"/>
        </w:rPr>
        <w:t xml:space="preserve"> </w:t>
      </w:r>
      <w:r>
        <w:rPr>
          <w:color w:val="221E1F"/>
          <w:w w:val="120"/>
        </w:rPr>
        <w:t>ус</w:t>
      </w:r>
      <w:r>
        <w:rPr>
          <w:color w:val="221E1F"/>
          <w:spacing w:val="-8"/>
          <w:w w:val="120"/>
        </w:rPr>
        <w:t xml:space="preserve"> </w:t>
      </w:r>
      <w:r>
        <w:rPr>
          <w:color w:val="221E1F"/>
          <w:w w:val="120"/>
        </w:rPr>
        <w:t>ловия</w:t>
      </w:r>
      <w:r>
        <w:rPr>
          <w:color w:val="221E1F"/>
          <w:spacing w:val="-8"/>
          <w:w w:val="120"/>
        </w:rPr>
        <w:t xml:space="preserve"> </w:t>
      </w:r>
      <w:r>
        <w:rPr>
          <w:color w:val="221E1F"/>
          <w:w w:val="120"/>
        </w:rPr>
        <w:t>жизни</w:t>
      </w:r>
      <w:r>
        <w:rPr>
          <w:color w:val="221E1F"/>
          <w:spacing w:val="-8"/>
          <w:w w:val="120"/>
        </w:rPr>
        <w:t xml:space="preserve"> </w:t>
      </w:r>
      <w:r>
        <w:rPr>
          <w:color w:val="221E1F"/>
          <w:w w:val="120"/>
        </w:rPr>
        <w:t>личности,</w:t>
      </w:r>
      <w:r>
        <w:rPr>
          <w:color w:val="221E1F"/>
          <w:spacing w:val="-5"/>
          <w:w w:val="120"/>
        </w:rPr>
        <w:t xml:space="preserve"> </w:t>
      </w:r>
      <w:r>
        <w:rPr>
          <w:color w:val="221E1F"/>
          <w:w w:val="120"/>
        </w:rPr>
        <w:t xml:space="preserve">семьи, </w:t>
      </w:r>
      <w:r>
        <w:rPr>
          <w:color w:val="221E1F"/>
          <w:spacing w:val="-2"/>
          <w:w w:val="120"/>
        </w:rPr>
        <w:t>общества;</w:t>
      </w:r>
    </w:p>
    <w:p w:rsidR="00940611" w:rsidRDefault="00F31279">
      <w:pPr>
        <w:pStyle w:val="a3"/>
        <w:ind w:hanging="228"/>
      </w:pPr>
      <w:r>
        <w:rPr>
          <w:color w:val="221E1F"/>
          <w:w w:val="115"/>
        </w:rPr>
        <w:t>—осознавать</w:t>
      </w:r>
      <w:r>
        <w:rPr>
          <w:color w:val="221E1F"/>
          <w:spacing w:val="-10"/>
          <w:w w:val="115"/>
        </w:rPr>
        <w:t xml:space="preserve"> </w:t>
      </w:r>
      <w:r>
        <w:rPr>
          <w:color w:val="221E1F"/>
          <w:w w:val="115"/>
        </w:rPr>
        <w:t>право</w:t>
      </w:r>
      <w:r>
        <w:rPr>
          <w:color w:val="221E1F"/>
          <w:spacing w:val="-10"/>
          <w:w w:val="115"/>
        </w:rPr>
        <w:t xml:space="preserve"> </w:t>
      </w:r>
      <w:r>
        <w:rPr>
          <w:color w:val="221E1F"/>
          <w:w w:val="115"/>
        </w:rPr>
        <w:t>гражданина</w:t>
      </w:r>
      <w:r>
        <w:rPr>
          <w:color w:val="221E1F"/>
          <w:spacing w:val="-10"/>
          <w:w w:val="115"/>
        </w:rPr>
        <w:t xml:space="preserve"> </w:t>
      </w:r>
      <w:r>
        <w:rPr>
          <w:color w:val="221E1F"/>
          <w:w w:val="115"/>
        </w:rPr>
        <w:t>РФ</w:t>
      </w:r>
      <w:r>
        <w:rPr>
          <w:color w:val="221E1F"/>
          <w:spacing w:val="-10"/>
          <w:w w:val="115"/>
        </w:rPr>
        <w:t xml:space="preserve"> </w:t>
      </w:r>
      <w:r>
        <w:rPr>
          <w:color w:val="221E1F"/>
          <w:w w:val="115"/>
        </w:rPr>
        <w:t>исповедовать</w:t>
      </w:r>
      <w:r>
        <w:rPr>
          <w:color w:val="221E1F"/>
          <w:spacing w:val="-10"/>
          <w:w w:val="115"/>
        </w:rPr>
        <w:t xml:space="preserve"> </w:t>
      </w:r>
      <w:r>
        <w:rPr>
          <w:color w:val="221E1F"/>
          <w:w w:val="115"/>
        </w:rPr>
        <w:t>любую</w:t>
      </w:r>
      <w:r>
        <w:rPr>
          <w:color w:val="221E1F"/>
          <w:spacing w:val="-10"/>
          <w:w w:val="115"/>
        </w:rPr>
        <w:t xml:space="preserve"> </w:t>
      </w:r>
      <w:r>
        <w:rPr>
          <w:color w:val="221E1F"/>
          <w:w w:val="115"/>
        </w:rPr>
        <w:t>тра</w:t>
      </w:r>
      <w:r>
        <w:rPr>
          <w:color w:val="221E1F"/>
          <w:spacing w:val="-10"/>
          <w:w w:val="115"/>
        </w:rPr>
        <w:t xml:space="preserve"> </w:t>
      </w:r>
      <w:r>
        <w:rPr>
          <w:color w:val="221E1F"/>
          <w:w w:val="115"/>
        </w:rPr>
        <w:t>диционную</w:t>
      </w:r>
      <w:r>
        <w:rPr>
          <w:color w:val="221E1F"/>
          <w:spacing w:val="-10"/>
          <w:w w:val="115"/>
        </w:rPr>
        <w:t xml:space="preserve"> </w:t>
      </w:r>
      <w:r>
        <w:rPr>
          <w:color w:val="221E1F"/>
          <w:w w:val="115"/>
        </w:rPr>
        <w:t>религию</w:t>
      </w:r>
      <w:r>
        <w:rPr>
          <w:color w:val="221E1F"/>
          <w:spacing w:val="-10"/>
          <w:w w:val="115"/>
        </w:rPr>
        <w:t xml:space="preserve"> </w:t>
      </w:r>
      <w:r>
        <w:rPr>
          <w:color w:val="221E1F"/>
          <w:w w:val="115"/>
        </w:rPr>
        <w:t>или</w:t>
      </w:r>
      <w:r>
        <w:rPr>
          <w:color w:val="221E1F"/>
          <w:spacing w:val="-10"/>
          <w:w w:val="115"/>
        </w:rPr>
        <w:t xml:space="preserve"> </w:t>
      </w:r>
      <w:r>
        <w:rPr>
          <w:color w:val="221E1F"/>
          <w:w w:val="115"/>
        </w:rPr>
        <w:t>не</w:t>
      </w:r>
      <w:r>
        <w:rPr>
          <w:color w:val="221E1F"/>
          <w:spacing w:val="-10"/>
          <w:w w:val="115"/>
        </w:rPr>
        <w:t xml:space="preserve"> </w:t>
      </w:r>
      <w:r>
        <w:rPr>
          <w:color w:val="221E1F"/>
          <w:w w:val="115"/>
        </w:rPr>
        <w:t>исповедовать никакой религии;</w:t>
      </w:r>
    </w:p>
    <w:p w:rsidR="00940611" w:rsidRDefault="00F31279">
      <w:pPr>
        <w:pStyle w:val="a3"/>
        <w:tabs>
          <w:tab w:val="left" w:pos="7252"/>
        </w:tabs>
        <w:ind w:right="691" w:hanging="228"/>
      </w:pPr>
      <w:r>
        <w:rPr>
          <w:color w:val="221E1F"/>
          <w:w w:val="120"/>
        </w:rPr>
        <w:t>—строить своё общение,</w:t>
      </w:r>
      <w:r>
        <w:rPr>
          <w:color w:val="221E1F"/>
          <w:spacing w:val="40"/>
          <w:w w:val="120"/>
        </w:rPr>
        <w:t xml:space="preserve"> </w:t>
      </w:r>
      <w:r>
        <w:rPr>
          <w:color w:val="221E1F"/>
          <w:w w:val="120"/>
        </w:rPr>
        <w:t>совместную деятельность на основе</w:t>
      </w:r>
      <w:r>
        <w:rPr>
          <w:color w:val="221E1F"/>
        </w:rPr>
        <w:tab/>
      </w:r>
      <w:r>
        <w:rPr>
          <w:color w:val="221E1F"/>
          <w:w w:val="120"/>
        </w:rPr>
        <w:t>правил</w:t>
      </w:r>
      <w:r>
        <w:rPr>
          <w:color w:val="221E1F"/>
          <w:spacing w:val="-15"/>
          <w:w w:val="120"/>
        </w:rPr>
        <w:t xml:space="preserve"> </w:t>
      </w:r>
      <w:r>
        <w:rPr>
          <w:color w:val="221E1F"/>
          <w:w w:val="120"/>
        </w:rPr>
        <w:t>коммуникации:</w:t>
      </w:r>
      <w:r>
        <w:rPr>
          <w:color w:val="221E1F"/>
          <w:spacing w:val="-15"/>
          <w:w w:val="120"/>
        </w:rPr>
        <w:t xml:space="preserve"> </w:t>
      </w:r>
      <w:r>
        <w:rPr>
          <w:color w:val="221E1F"/>
          <w:w w:val="120"/>
        </w:rPr>
        <w:t>умения договариваться, мирно разрешать конфликты,</w:t>
      </w:r>
      <w:r>
        <w:rPr>
          <w:color w:val="221E1F"/>
          <w:spacing w:val="40"/>
          <w:w w:val="120"/>
        </w:rPr>
        <w:t xml:space="preserve"> </w:t>
      </w:r>
      <w:r>
        <w:rPr>
          <w:color w:val="221E1F"/>
          <w:w w:val="120"/>
        </w:rPr>
        <w:t>уважать другое мнение,</w:t>
      </w:r>
      <w:r>
        <w:rPr>
          <w:color w:val="221E1F"/>
          <w:spacing w:val="40"/>
          <w:w w:val="120"/>
        </w:rPr>
        <w:t xml:space="preserve"> </w:t>
      </w:r>
      <w:r>
        <w:rPr>
          <w:color w:val="221E1F"/>
          <w:w w:val="120"/>
        </w:rPr>
        <w:t>независи мо от принадлежности собеседников к религии или к ате изму;</w:t>
      </w:r>
    </w:p>
    <w:p w:rsidR="00940611" w:rsidRDefault="00F31279">
      <w:pPr>
        <w:pStyle w:val="a3"/>
        <w:spacing w:before="3"/>
        <w:ind w:right="650" w:hanging="228"/>
      </w:pPr>
      <w:r>
        <w:rPr>
          <w:color w:val="221E1F"/>
          <w:w w:val="115"/>
        </w:rPr>
        <w:t>—соотносить свои поступки с нравственными ценностями, принятыми в российском обществе, проявлять</w:t>
      </w:r>
      <w:r>
        <w:rPr>
          <w:color w:val="221E1F"/>
          <w:spacing w:val="-10"/>
          <w:w w:val="115"/>
        </w:rPr>
        <w:t xml:space="preserve"> </w:t>
      </w:r>
      <w:r>
        <w:rPr>
          <w:color w:val="221E1F"/>
          <w:w w:val="115"/>
        </w:rPr>
        <w:t>уважение</w:t>
      </w:r>
      <w:r>
        <w:rPr>
          <w:color w:val="221E1F"/>
          <w:spacing w:val="-10"/>
          <w:w w:val="115"/>
        </w:rPr>
        <w:t xml:space="preserve"> </w:t>
      </w:r>
      <w:r>
        <w:rPr>
          <w:color w:val="221E1F"/>
          <w:w w:val="115"/>
        </w:rPr>
        <w:t>к</w:t>
      </w:r>
      <w:r>
        <w:rPr>
          <w:color w:val="221E1F"/>
          <w:spacing w:val="-10"/>
          <w:w w:val="115"/>
        </w:rPr>
        <w:t xml:space="preserve"> </w:t>
      </w:r>
      <w:r>
        <w:rPr>
          <w:color w:val="221E1F"/>
          <w:w w:val="115"/>
        </w:rPr>
        <w:t>духовным</w:t>
      </w:r>
      <w:r>
        <w:rPr>
          <w:color w:val="221E1F"/>
          <w:spacing w:val="-10"/>
          <w:w w:val="115"/>
        </w:rPr>
        <w:t xml:space="preserve"> </w:t>
      </w:r>
      <w:r>
        <w:rPr>
          <w:color w:val="221E1F"/>
          <w:w w:val="115"/>
        </w:rPr>
        <w:t>традициям</w:t>
      </w:r>
      <w:r>
        <w:rPr>
          <w:color w:val="221E1F"/>
          <w:spacing w:val="-10"/>
          <w:w w:val="115"/>
        </w:rPr>
        <w:t xml:space="preserve"> </w:t>
      </w:r>
      <w:r>
        <w:rPr>
          <w:color w:val="221E1F"/>
          <w:w w:val="115"/>
        </w:rPr>
        <w:t>народов</w:t>
      </w:r>
      <w:r>
        <w:rPr>
          <w:color w:val="221E1F"/>
          <w:spacing w:val="-10"/>
          <w:w w:val="115"/>
        </w:rPr>
        <w:t xml:space="preserve"> </w:t>
      </w:r>
      <w:r>
        <w:rPr>
          <w:color w:val="221E1F"/>
          <w:w w:val="115"/>
        </w:rPr>
        <w:t>России,</w:t>
      </w:r>
      <w:r>
        <w:rPr>
          <w:color w:val="221E1F"/>
          <w:spacing w:val="-7"/>
          <w:w w:val="115"/>
        </w:rPr>
        <w:t xml:space="preserve"> </w:t>
      </w:r>
      <w:r>
        <w:rPr>
          <w:color w:val="221E1F"/>
          <w:w w:val="115"/>
        </w:rPr>
        <w:t>терпимость</w:t>
      </w:r>
      <w:r>
        <w:rPr>
          <w:color w:val="221E1F"/>
          <w:spacing w:val="-10"/>
          <w:w w:val="115"/>
        </w:rPr>
        <w:t xml:space="preserve"> </w:t>
      </w:r>
      <w:r>
        <w:rPr>
          <w:color w:val="221E1F"/>
          <w:w w:val="115"/>
        </w:rPr>
        <w:t>к</w:t>
      </w:r>
      <w:r>
        <w:rPr>
          <w:color w:val="221E1F"/>
          <w:spacing w:val="-10"/>
          <w:w w:val="115"/>
        </w:rPr>
        <w:t xml:space="preserve"> </w:t>
      </w:r>
      <w:r>
        <w:rPr>
          <w:color w:val="221E1F"/>
          <w:w w:val="115"/>
        </w:rPr>
        <w:t>пред</w:t>
      </w:r>
      <w:r>
        <w:rPr>
          <w:color w:val="221E1F"/>
          <w:spacing w:val="-10"/>
          <w:w w:val="115"/>
        </w:rPr>
        <w:t xml:space="preserve"> </w:t>
      </w:r>
      <w:r>
        <w:rPr>
          <w:color w:val="221E1F"/>
          <w:w w:val="115"/>
        </w:rPr>
        <w:t>ставителям</w:t>
      </w:r>
      <w:r>
        <w:rPr>
          <w:color w:val="221E1F"/>
          <w:spacing w:val="-10"/>
          <w:w w:val="115"/>
        </w:rPr>
        <w:t xml:space="preserve"> </w:t>
      </w:r>
      <w:r>
        <w:rPr>
          <w:color w:val="221E1F"/>
          <w:w w:val="115"/>
        </w:rPr>
        <w:t xml:space="preserve">разного </w:t>
      </w:r>
      <w:r>
        <w:rPr>
          <w:color w:val="221E1F"/>
          <w:spacing w:val="-2"/>
          <w:w w:val="115"/>
        </w:rPr>
        <w:t>вероисповедания;</w:t>
      </w:r>
    </w:p>
    <w:p w:rsidR="00940611" w:rsidRDefault="00F31279">
      <w:pPr>
        <w:pStyle w:val="a3"/>
        <w:ind w:right="650" w:hanging="228"/>
      </w:pPr>
      <w:r>
        <w:rPr>
          <w:color w:val="221E1F"/>
          <w:w w:val="115"/>
        </w:rPr>
        <w:t>—строить своё поведение с учётом нравственных норм и пра вил; проявлять в повседневной жизни доброту,</w:t>
      </w:r>
      <w:r>
        <w:rPr>
          <w:color w:val="221E1F"/>
          <w:spacing w:val="-6"/>
          <w:w w:val="115"/>
        </w:rPr>
        <w:t xml:space="preserve"> </w:t>
      </w:r>
      <w:r>
        <w:rPr>
          <w:color w:val="221E1F"/>
          <w:w w:val="115"/>
        </w:rPr>
        <w:t>справедли</w:t>
      </w:r>
      <w:r>
        <w:rPr>
          <w:color w:val="221E1F"/>
          <w:spacing w:val="-9"/>
          <w:w w:val="115"/>
        </w:rPr>
        <w:t xml:space="preserve"> </w:t>
      </w:r>
      <w:r>
        <w:rPr>
          <w:color w:val="221E1F"/>
          <w:w w:val="115"/>
        </w:rPr>
        <w:t>вость, доброжелательность</w:t>
      </w:r>
      <w:r>
        <w:rPr>
          <w:color w:val="221E1F"/>
          <w:spacing w:val="-9"/>
          <w:w w:val="115"/>
        </w:rPr>
        <w:t xml:space="preserve"> </w:t>
      </w:r>
      <w:r>
        <w:rPr>
          <w:color w:val="221E1F"/>
          <w:w w:val="115"/>
        </w:rPr>
        <w:t>в</w:t>
      </w:r>
      <w:r>
        <w:rPr>
          <w:color w:val="221E1F"/>
          <w:spacing w:val="-9"/>
          <w:w w:val="115"/>
        </w:rPr>
        <w:t xml:space="preserve"> </w:t>
      </w:r>
      <w:r>
        <w:rPr>
          <w:color w:val="221E1F"/>
          <w:w w:val="115"/>
        </w:rPr>
        <w:t>общении, желание</w:t>
      </w:r>
      <w:r>
        <w:rPr>
          <w:color w:val="221E1F"/>
          <w:spacing w:val="-9"/>
          <w:w w:val="115"/>
        </w:rPr>
        <w:t xml:space="preserve"> </w:t>
      </w:r>
      <w:r>
        <w:rPr>
          <w:color w:val="221E1F"/>
          <w:w w:val="115"/>
        </w:rPr>
        <w:t>при</w:t>
      </w:r>
      <w:r>
        <w:rPr>
          <w:color w:val="221E1F"/>
          <w:spacing w:val="-9"/>
          <w:w w:val="115"/>
        </w:rPr>
        <w:t xml:space="preserve"> </w:t>
      </w:r>
      <w:r>
        <w:rPr>
          <w:color w:val="221E1F"/>
          <w:w w:val="115"/>
        </w:rPr>
        <w:t>необхо</w:t>
      </w:r>
      <w:r>
        <w:rPr>
          <w:color w:val="221E1F"/>
          <w:spacing w:val="-9"/>
          <w:w w:val="115"/>
        </w:rPr>
        <w:t xml:space="preserve"> </w:t>
      </w:r>
      <w:r>
        <w:rPr>
          <w:color w:val="221E1F"/>
          <w:w w:val="115"/>
        </w:rPr>
        <w:t>димости</w:t>
      </w:r>
      <w:r>
        <w:rPr>
          <w:color w:val="221E1F"/>
          <w:spacing w:val="-9"/>
          <w:w w:val="115"/>
        </w:rPr>
        <w:t xml:space="preserve"> </w:t>
      </w:r>
      <w:r>
        <w:rPr>
          <w:color w:val="221E1F"/>
          <w:w w:val="115"/>
        </w:rPr>
        <w:t>прийти</w:t>
      </w:r>
      <w:r>
        <w:rPr>
          <w:color w:val="221E1F"/>
          <w:spacing w:val="-9"/>
          <w:w w:val="115"/>
        </w:rPr>
        <w:t xml:space="preserve"> </w:t>
      </w:r>
      <w:r>
        <w:rPr>
          <w:color w:val="221E1F"/>
          <w:w w:val="115"/>
        </w:rPr>
        <w:t xml:space="preserve">на </w:t>
      </w:r>
      <w:r>
        <w:rPr>
          <w:color w:val="221E1F"/>
          <w:spacing w:val="-2"/>
          <w:w w:val="115"/>
        </w:rPr>
        <w:t>помощь;</w:t>
      </w:r>
    </w:p>
    <w:p w:rsidR="00940611" w:rsidRDefault="00F31279">
      <w:pPr>
        <w:pStyle w:val="a3"/>
        <w:spacing w:before="3"/>
        <w:ind w:right="650" w:hanging="228"/>
      </w:pPr>
      <w:r>
        <w:rPr>
          <w:color w:val="221E1F"/>
          <w:w w:val="115"/>
        </w:rPr>
        <w:t>—понимать необходимость обогащать свои знания о духовно нравственной культуре,</w:t>
      </w:r>
      <w:r>
        <w:rPr>
          <w:color w:val="221E1F"/>
          <w:spacing w:val="40"/>
          <w:w w:val="115"/>
        </w:rPr>
        <w:t xml:space="preserve"> </w:t>
      </w:r>
      <w:r>
        <w:rPr>
          <w:color w:val="221E1F"/>
          <w:w w:val="115"/>
        </w:rPr>
        <w:t>стремиться анализировать</w:t>
      </w:r>
      <w:r>
        <w:rPr>
          <w:color w:val="221E1F"/>
          <w:spacing w:val="-9"/>
          <w:w w:val="115"/>
        </w:rPr>
        <w:t xml:space="preserve"> </w:t>
      </w:r>
      <w:r>
        <w:rPr>
          <w:color w:val="221E1F"/>
          <w:w w:val="115"/>
        </w:rPr>
        <w:t>своё</w:t>
      </w:r>
      <w:r>
        <w:rPr>
          <w:color w:val="221E1F"/>
          <w:spacing w:val="-9"/>
          <w:w w:val="115"/>
        </w:rPr>
        <w:t xml:space="preserve"> </w:t>
      </w:r>
      <w:r>
        <w:rPr>
          <w:color w:val="221E1F"/>
          <w:w w:val="115"/>
        </w:rPr>
        <w:t>по</w:t>
      </w:r>
      <w:r>
        <w:rPr>
          <w:color w:val="221E1F"/>
          <w:spacing w:val="-9"/>
          <w:w w:val="115"/>
        </w:rPr>
        <w:t xml:space="preserve"> </w:t>
      </w:r>
      <w:r>
        <w:rPr>
          <w:color w:val="221E1F"/>
          <w:w w:val="115"/>
        </w:rPr>
        <w:t>ведение, избегать</w:t>
      </w:r>
      <w:r>
        <w:rPr>
          <w:color w:val="221E1F"/>
          <w:spacing w:val="-9"/>
          <w:w w:val="115"/>
        </w:rPr>
        <w:t xml:space="preserve"> </w:t>
      </w:r>
      <w:r>
        <w:rPr>
          <w:color w:val="221E1F"/>
          <w:w w:val="115"/>
        </w:rPr>
        <w:t>негативных</w:t>
      </w:r>
      <w:r>
        <w:rPr>
          <w:color w:val="221E1F"/>
          <w:spacing w:val="-9"/>
          <w:w w:val="115"/>
        </w:rPr>
        <w:t xml:space="preserve"> </w:t>
      </w:r>
      <w:r>
        <w:rPr>
          <w:color w:val="221E1F"/>
          <w:w w:val="115"/>
        </w:rPr>
        <w:t>поступков</w:t>
      </w:r>
      <w:r>
        <w:rPr>
          <w:color w:val="221E1F"/>
          <w:spacing w:val="-9"/>
          <w:w w:val="115"/>
        </w:rPr>
        <w:t xml:space="preserve"> </w:t>
      </w:r>
      <w:r>
        <w:rPr>
          <w:color w:val="221E1F"/>
          <w:w w:val="115"/>
        </w:rPr>
        <w:t>и</w:t>
      </w:r>
      <w:r>
        <w:rPr>
          <w:color w:val="221E1F"/>
          <w:spacing w:val="-9"/>
          <w:w w:val="115"/>
        </w:rPr>
        <w:t xml:space="preserve"> </w:t>
      </w:r>
      <w:r>
        <w:rPr>
          <w:color w:val="221E1F"/>
          <w:w w:val="115"/>
        </w:rPr>
        <w:t>действий, оскорб</w:t>
      </w:r>
      <w:r>
        <w:rPr>
          <w:color w:val="221E1F"/>
          <w:spacing w:val="-9"/>
          <w:w w:val="115"/>
        </w:rPr>
        <w:t xml:space="preserve"> </w:t>
      </w:r>
      <w:r>
        <w:rPr>
          <w:color w:val="221E1F"/>
          <w:w w:val="115"/>
        </w:rPr>
        <w:t>ляющих</w:t>
      </w:r>
      <w:r>
        <w:rPr>
          <w:color w:val="221E1F"/>
          <w:spacing w:val="-9"/>
          <w:w w:val="115"/>
        </w:rPr>
        <w:t xml:space="preserve"> </w:t>
      </w:r>
      <w:r>
        <w:rPr>
          <w:color w:val="221E1F"/>
          <w:w w:val="115"/>
        </w:rPr>
        <w:t xml:space="preserve">других </w:t>
      </w:r>
      <w:r>
        <w:rPr>
          <w:color w:val="221E1F"/>
          <w:spacing w:val="-2"/>
          <w:w w:val="115"/>
        </w:rPr>
        <w:t>людей;</w:t>
      </w:r>
    </w:p>
    <w:p w:rsidR="00940611" w:rsidRDefault="00F31279">
      <w:pPr>
        <w:pStyle w:val="a3"/>
        <w:ind w:left="258" w:right="843" w:hanging="2"/>
      </w:pPr>
      <w:r>
        <w:rPr>
          <w:color w:val="221E1F"/>
          <w:w w:val="110"/>
        </w:rPr>
        <w:t>—понимать</w:t>
      </w:r>
      <w:r>
        <w:rPr>
          <w:color w:val="221E1F"/>
          <w:spacing w:val="32"/>
          <w:w w:val="110"/>
        </w:rPr>
        <w:t xml:space="preserve"> </w:t>
      </w:r>
      <w:r>
        <w:rPr>
          <w:color w:val="221E1F"/>
          <w:w w:val="110"/>
        </w:rPr>
        <w:t>необходимость</w:t>
      </w:r>
      <w:r>
        <w:rPr>
          <w:color w:val="221E1F"/>
          <w:spacing w:val="32"/>
          <w:w w:val="110"/>
        </w:rPr>
        <w:t xml:space="preserve"> </w:t>
      </w:r>
      <w:r>
        <w:rPr>
          <w:color w:val="221E1F"/>
          <w:w w:val="110"/>
        </w:rPr>
        <w:t>бережного</w:t>
      </w:r>
      <w:r>
        <w:rPr>
          <w:color w:val="221E1F"/>
          <w:spacing w:val="32"/>
          <w:w w:val="110"/>
        </w:rPr>
        <w:t xml:space="preserve"> </w:t>
      </w:r>
      <w:r>
        <w:rPr>
          <w:color w:val="221E1F"/>
          <w:w w:val="110"/>
        </w:rPr>
        <w:t>отношения</w:t>
      </w:r>
      <w:r>
        <w:rPr>
          <w:color w:val="221E1F"/>
          <w:spacing w:val="32"/>
          <w:w w:val="110"/>
        </w:rPr>
        <w:t xml:space="preserve"> </w:t>
      </w:r>
      <w:r>
        <w:rPr>
          <w:color w:val="221E1F"/>
          <w:w w:val="110"/>
        </w:rPr>
        <w:t>к</w:t>
      </w:r>
      <w:r>
        <w:rPr>
          <w:color w:val="221E1F"/>
          <w:spacing w:val="32"/>
          <w:w w:val="110"/>
        </w:rPr>
        <w:t xml:space="preserve"> </w:t>
      </w:r>
      <w:r>
        <w:rPr>
          <w:color w:val="221E1F"/>
          <w:w w:val="110"/>
        </w:rPr>
        <w:t>матери</w:t>
      </w:r>
      <w:r>
        <w:rPr>
          <w:color w:val="221E1F"/>
          <w:spacing w:val="32"/>
          <w:w w:val="110"/>
        </w:rPr>
        <w:t xml:space="preserve"> </w:t>
      </w:r>
      <w:r>
        <w:rPr>
          <w:color w:val="221E1F"/>
          <w:w w:val="110"/>
        </w:rPr>
        <w:t>альным</w:t>
      </w:r>
      <w:r>
        <w:rPr>
          <w:color w:val="221E1F"/>
          <w:spacing w:val="32"/>
          <w:w w:val="110"/>
        </w:rPr>
        <w:t xml:space="preserve"> </w:t>
      </w:r>
      <w:r>
        <w:rPr>
          <w:color w:val="221E1F"/>
          <w:w w:val="110"/>
        </w:rPr>
        <w:t>и</w:t>
      </w:r>
      <w:r>
        <w:rPr>
          <w:color w:val="221E1F"/>
          <w:spacing w:val="32"/>
          <w:w w:val="110"/>
        </w:rPr>
        <w:t xml:space="preserve"> </w:t>
      </w:r>
      <w:r>
        <w:rPr>
          <w:color w:val="221E1F"/>
          <w:w w:val="110"/>
        </w:rPr>
        <w:t>духовным</w:t>
      </w:r>
      <w:r>
        <w:rPr>
          <w:color w:val="221E1F"/>
          <w:spacing w:val="32"/>
          <w:w w:val="110"/>
        </w:rPr>
        <w:t xml:space="preserve"> </w:t>
      </w:r>
      <w:r>
        <w:rPr>
          <w:color w:val="221E1F"/>
          <w:w w:val="110"/>
        </w:rPr>
        <w:t xml:space="preserve">ценностям. </w:t>
      </w:r>
      <w:r>
        <w:rPr>
          <w:color w:val="221E1F"/>
          <w:w w:val="85"/>
        </w:rPr>
        <w:t>МЕТАПРЕДМЕТНЫЕ</w:t>
      </w:r>
      <w:r>
        <w:rPr>
          <w:color w:val="221E1F"/>
          <w:spacing w:val="-5"/>
          <w:w w:val="85"/>
        </w:rPr>
        <w:t xml:space="preserve"> </w:t>
      </w:r>
      <w:r>
        <w:rPr>
          <w:color w:val="221E1F"/>
          <w:w w:val="85"/>
        </w:rPr>
        <w:t>РЕЗУЛЬТАТЫ:</w:t>
      </w:r>
    </w:p>
    <w:p w:rsidR="00940611" w:rsidRDefault="00F31279">
      <w:pPr>
        <w:pStyle w:val="a3"/>
        <w:ind w:hanging="228"/>
      </w:pPr>
      <w:r>
        <w:rPr>
          <w:color w:val="221E1F"/>
          <w:w w:val="120"/>
        </w:rPr>
        <w:t>—овладевать</w:t>
      </w:r>
      <w:r>
        <w:rPr>
          <w:color w:val="221E1F"/>
          <w:spacing w:val="-9"/>
          <w:w w:val="120"/>
        </w:rPr>
        <w:t xml:space="preserve"> </w:t>
      </w:r>
      <w:r>
        <w:rPr>
          <w:color w:val="221E1F"/>
          <w:w w:val="120"/>
        </w:rPr>
        <w:t>способностью</w:t>
      </w:r>
      <w:r>
        <w:rPr>
          <w:color w:val="221E1F"/>
          <w:spacing w:val="-9"/>
          <w:w w:val="120"/>
        </w:rPr>
        <w:t xml:space="preserve"> </w:t>
      </w:r>
      <w:r>
        <w:rPr>
          <w:color w:val="221E1F"/>
          <w:w w:val="120"/>
        </w:rPr>
        <w:t>понимания</w:t>
      </w:r>
      <w:r>
        <w:rPr>
          <w:color w:val="221E1F"/>
          <w:spacing w:val="-9"/>
          <w:w w:val="120"/>
        </w:rPr>
        <w:t xml:space="preserve"> </w:t>
      </w:r>
      <w:r>
        <w:rPr>
          <w:color w:val="221E1F"/>
          <w:w w:val="120"/>
        </w:rPr>
        <w:t>и</w:t>
      </w:r>
      <w:r>
        <w:rPr>
          <w:color w:val="221E1F"/>
          <w:spacing w:val="-9"/>
          <w:w w:val="120"/>
        </w:rPr>
        <w:t xml:space="preserve"> </w:t>
      </w:r>
      <w:r>
        <w:rPr>
          <w:color w:val="221E1F"/>
          <w:w w:val="120"/>
        </w:rPr>
        <w:t>сохранения</w:t>
      </w:r>
      <w:r>
        <w:rPr>
          <w:color w:val="221E1F"/>
          <w:spacing w:val="-9"/>
          <w:w w:val="120"/>
        </w:rPr>
        <w:t xml:space="preserve"> </w:t>
      </w:r>
      <w:r>
        <w:rPr>
          <w:color w:val="221E1F"/>
          <w:w w:val="120"/>
        </w:rPr>
        <w:t>целей</w:t>
      </w:r>
      <w:r>
        <w:rPr>
          <w:color w:val="221E1F"/>
          <w:spacing w:val="-9"/>
          <w:w w:val="120"/>
        </w:rPr>
        <w:t xml:space="preserve"> </w:t>
      </w:r>
      <w:r>
        <w:rPr>
          <w:color w:val="221E1F"/>
          <w:w w:val="120"/>
        </w:rPr>
        <w:t>и</w:t>
      </w:r>
      <w:r>
        <w:rPr>
          <w:color w:val="221E1F"/>
          <w:spacing w:val="-9"/>
          <w:w w:val="120"/>
        </w:rPr>
        <w:t xml:space="preserve"> </w:t>
      </w:r>
      <w:r>
        <w:rPr>
          <w:color w:val="221E1F"/>
          <w:w w:val="120"/>
        </w:rPr>
        <w:t>задач</w:t>
      </w:r>
      <w:r>
        <w:rPr>
          <w:color w:val="221E1F"/>
          <w:spacing w:val="-9"/>
          <w:w w:val="120"/>
        </w:rPr>
        <w:t xml:space="preserve"> </w:t>
      </w:r>
      <w:r>
        <w:rPr>
          <w:color w:val="221E1F"/>
          <w:w w:val="120"/>
        </w:rPr>
        <w:t>учебной</w:t>
      </w:r>
      <w:r>
        <w:rPr>
          <w:color w:val="221E1F"/>
          <w:spacing w:val="-9"/>
          <w:w w:val="120"/>
        </w:rPr>
        <w:t xml:space="preserve"> </w:t>
      </w:r>
      <w:r>
        <w:rPr>
          <w:color w:val="221E1F"/>
          <w:w w:val="120"/>
        </w:rPr>
        <w:t>деятельности, поиска оптимальных средств их достижения;</w:t>
      </w:r>
    </w:p>
    <w:p w:rsidR="00940611" w:rsidRDefault="00F31279">
      <w:pPr>
        <w:pStyle w:val="a3"/>
        <w:tabs>
          <w:tab w:val="left" w:pos="3909"/>
          <w:tab w:val="left" w:pos="5003"/>
        </w:tabs>
        <w:ind w:right="791" w:hanging="228"/>
      </w:pPr>
      <w:r>
        <w:rPr>
          <w:color w:val="221E1F"/>
          <w:w w:val="115"/>
        </w:rPr>
        <w:t>—формировать</w:t>
      </w:r>
      <w:r>
        <w:rPr>
          <w:color w:val="221E1F"/>
          <w:spacing w:val="-7"/>
          <w:w w:val="115"/>
        </w:rPr>
        <w:t xml:space="preserve"> </w:t>
      </w:r>
      <w:r>
        <w:rPr>
          <w:color w:val="221E1F"/>
          <w:w w:val="115"/>
        </w:rPr>
        <w:t>умения</w:t>
      </w:r>
      <w:r>
        <w:rPr>
          <w:color w:val="221E1F"/>
          <w:spacing w:val="-7"/>
          <w:w w:val="115"/>
        </w:rPr>
        <w:t xml:space="preserve"> </w:t>
      </w:r>
      <w:r>
        <w:rPr>
          <w:color w:val="221E1F"/>
          <w:w w:val="115"/>
        </w:rPr>
        <w:t>планировать, контролировать</w:t>
      </w:r>
      <w:r>
        <w:rPr>
          <w:color w:val="221E1F"/>
          <w:spacing w:val="-7"/>
          <w:w w:val="115"/>
        </w:rPr>
        <w:t xml:space="preserve"> </w:t>
      </w:r>
      <w:r>
        <w:rPr>
          <w:color w:val="221E1F"/>
          <w:w w:val="115"/>
        </w:rPr>
        <w:t>и</w:t>
      </w:r>
      <w:r>
        <w:rPr>
          <w:color w:val="221E1F"/>
          <w:spacing w:val="-7"/>
          <w:w w:val="115"/>
        </w:rPr>
        <w:t xml:space="preserve"> </w:t>
      </w:r>
      <w:r>
        <w:rPr>
          <w:color w:val="221E1F"/>
          <w:w w:val="115"/>
        </w:rPr>
        <w:t>оцени</w:t>
      </w:r>
      <w:r>
        <w:rPr>
          <w:color w:val="221E1F"/>
          <w:spacing w:val="-7"/>
          <w:w w:val="115"/>
        </w:rPr>
        <w:t xml:space="preserve"> </w:t>
      </w:r>
      <w:r>
        <w:rPr>
          <w:color w:val="221E1F"/>
          <w:w w:val="115"/>
        </w:rPr>
        <w:t>вать</w:t>
      </w:r>
      <w:r>
        <w:rPr>
          <w:color w:val="221E1F"/>
          <w:spacing w:val="-7"/>
          <w:w w:val="115"/>
        </w:rPr>
        <w:t xml:space="preserve"> </w:t>
      </w:r>
      <w:r>
        <w:rPr>
          <w:color w:val="221E1F"/>
          <w:w w:val="115"/>
        </w:rPr>
        <w:t>учебные</w:t>
      </w:r>
      <w:r>
        <w:rPr>
          <w:color w:val="221E1F"/>
          <w:spacing w:val="-7"/>
          <w:w w:val="115"/>
        </w:rPr>
        <w:t xml:space="preserve"> </w:t>
      </w:r>
      <w:r>
        <w:rPr>
          <w:color w:val="221E1F"/>
          <w:w w:val="115"/>
        </w:rPr>
        <w:t>действия</w:t>
      </w:r>
      <w:r>
        <w:rPr>
          <w:color w:val="221E1F"/>
          <w:spacing w:val="-7"/>
          <w:w w:val="115"/>
        </w:rPr>
        <w:t xml:space="preserve"> </w:t>
      </w:r>
      <w:r>
        <w:rPr>
          <w:color w:val="221E1F"/>
          <w:w w:val="115"/>
        </w:rPr>
        <w:t>в</w:t>
      </w:r>
      <w:r>
        <w:rPr>
          <w:color w:val="221E1F"/>
          <w:spacing w:val="-7"/>
          <w:w w:val="115"/>
        </w:rPr>
        <w:t xml:space="preserve"> </w:t>
      </w:r>
      <w:r>
        <w:rPr>
          <w:color w:val="221E1F"/>
          <w:w w:val="115"/>
        </w:rPr>
        <w:t>соответствии</w:t>
      </w:r>
      <w:r>
        <w:rPr>
          <w:color w:val="221E1F"/>
          <w:spacing w:val="-7"/>
          <w:w w:val="115"/>
        </w:rPr>
        <w:t xml:space="preserve"> </w:t>
      </w:r>
      <w:r>
        <w:rPr>
          <w:color w:val="221E1F"/>
          <w:w w:val="115"/>
        </w:rPr>
        <w:t>с поставленной за дачей и условиями её реализации, определять и находить наиболее эффективные способы</w:t>
      </w:r>
      <w:r>
        <w:rPr>
          <w:color w:val="221E1F"/>
          <w:spacing w:val="-10"/>
          <w:w w:val="115"/>
        </w:rPr>
        <w:t xml:space="preserve"> </w:t>
      </w:r>
      <w:r>
        <w:rPr>
          <w:color w:val="221E1F"/>
          <w:w w:val="115"/>
        </w:rPr>
        <w:t>достижения</w:t>
      </w:r>
      <w:r>
        <w:rPr>
          <w:color w:val="221E1F"/>
          <w:spacing w:val="-10"/>
          <w:w w:val="115"/>
        </w:rPr>
        <w:t xml:space="preserve"> </w:t>
      </w:r>
      <w:r>
        <w:rPr>
          <w:color w:val="221E1F"/>
          <w:w w:val="115"/>
        </w:rPr>
        <w:t>результата,</w:t>
      </w:r>
      <w:r>
        <w:rPr>
          <w:color w:val="221E1F"/>
          <w:spacing w:val="-8"/>
          <w:w w:val="115"/>
        </w:rPr>
        <w:t xml:space="preserve"> </w:t>
      </w:r>
      <w:r>
        <w:rPr>
          <w:color w:val="221E1F"/>
          <w:w w:val="115"/>
        </w:rPr>
        <w:t>вносить</w:t>
      </w:r>
      <w:r>
        <w:rPr>
          <w:color w:val="221E1F"/>
          <w:spacing w:val="-10"/>
          <w:w w:val="115"/>
        </w:rPr>
        <w:t xml:space="preserve"> </w:t>
      </w:r>
      <w:r>
        <w:rPr>
          <w:color w:val="221E1F"/>
          <w:w w:val="115"/>
        </w:rPr>
        <w:t>соответствующие</w:t>
      </w:r>
      <w:r>
        <w:rPr>
          <w:color w:val="221E1F"/>
          <w:spacing w:val="-10"/>
          <w:w w:val="115"/>
        </w:rPr>
        <w:t xml:space="preserve"> </w:t>
      </w:r>
      <w:r>
        <w:rPr>
          <w:color w:val="221E1F"/>
          <w:w w:val="115"/>
        </w:rPr>
        <w:t>коррективы</w:t>
      </w:r>
      <w:r>
        <w:rPr>
          <w:color w:val="221E1F"/>
          <w:spacing w:val="-10"/>
          <w:w w:val="115"/>
        </w:rPr>
        <w:t xml:space="preserve"> </w:t>
      </w:r>
      <w:r>
        <w:rPr>
          <w:color w:val="221E1F"/>
          <w:w w:val="115"/>
        </w:rPr>
        <w:t>в</w:t>
      </w:r>
      <w:r>
        <w:rPr>
          <w:color w:val="221E1F"/>
          <w:spacing w:val="-10"/>
          <w:w w:val="115"/>
        </w:rPr>
        <w:t xml:space="preserve"> </w:t>
      </w:r>
      <w:r>
        <w:rPr>
          <w:color w:val="221E1F"/>
          <w:w w:val="115"/>
        </w:rPr>
        <w:t>процесс</w:t>
      </w:r>
      <w:r>
        <w:rPr>
          <w:color w:val="221E1F"/>
          <w:spacing w:val="-10"/>
          <w:w w:val="115"/>
        </w:rPr>
        <w:t xml:space="preserve"> </w:t>
      </w:r>
      <w:r>
        <w:rPr>
          <w:color w:val="221E1F"/>
          <w:w w:val="115"/>
        </w:rPr>
        <w:t>их</w:t>
      </w:r>
      <w:r>
        <w:rPr>
          <w:color w:val="221E1F"/>
          <w:spacing w:val="-10"/>
          <w:w w:val="115"/>
        </w:rPr>
        <w:t xml:space="preserve"> </w:t>
      </w:r>
      <w:r>
        <w:rPr>
          <w:color w:val="221E1F"/>
          <w:w w:val="115"/>
        </w:rPr>
        <w:t>реали</w:t>
      </w:r>
      <w:r>
        <w:rPr>
          <w:color w:val="221E1F"/>
          <w:spacing w:val="-10"/>
          <w:w w:val="115"/>
        </w:rPr>
        <w:t xml:space="preserve"> </w:t>
      </w:r>
      <w:r>
        <w:rPr>
          <w:color w:val="221E1F"/>
          <w:w w:val="115"/>
        </w:rPr>
        <w:t>зации</w:t>
      </w:r>
      <w:r>
        <w:rPr>
          <w:color w:val="221E1F"/>
          <w:spacing w:val="-10"/>
          <w:w w:val="115"/>
        </w:rPr>
        <w:t xml:space="preserve"> </w:t>
      </w:r>
      <w:r>
        <w:rPr>
          <w:color w:val="221E1F"/>
          <w:w w:val="115"/>
        </w:rPr>
        <w:t>на основе оценки и учёта характера</w:t>
      </w:r>
      <w:r>
        <w:rPr>
          <w:color w:val="221E1F"/>
        </w:rPr>
        <w:tab/>
      </w:r>
      <w:r>
        <w:rPr>
          <w:color w:val="221E1F"/>
          <w:spacing w:val="-2"/>
          <w:w w:val="115"/>
        </w:rPr>
        <w:t>ошибок,</w:t>
      </w:r>
      <w:r>
        <w:rPr>
          <w:color w:val="221E1F"/>
        </w:rPr>
        <w:tab/>
      </w:r>
      <w:r>
        <w:rPr>
          <w:color w:val="221E1F"/>
          <w:w w:val="115"/>
        </w:rPr>
        <w:t xml:space="preserve">пони мать причины успеха/неуспеха учебной </w:t>
      </w:r>
      <w:r>
        <w:rPr>
          <w:color w:val="221E1F"/>
          <w:spacing w:val="-2"/>
          <w:w w:val="115"/>
        </w:rPr>
        <w:t>деятельности;</w:t>
      </w:r>
    </w:p>
    <w:p w:rsidR="00940611" w:rsidRDefault="00F31279">
      <w:pPr>
        <w:pStyle w:val="a3"/>
        <w:spacing w:before="4"/>
        <w:ind w:right="650" w:hanging="228"/>
      </w:pPr>
      <w:r>
        <w:rPr>
          <w:color w:val="221E1F"/>
          <w:w w:val="120"/>
        </w:rPr>
        <w:t>—совершенствовать умения в различных видах речевой дея тельности и коммуникативных ситуациях;</w:t>
      </w:r>
      <w:r>
        <w:rPr>
          <w:color w:val="221E1F"/>
          <w:spacing w:val="80"/>
          <w:w w:val="120"/>
        </w:rPr>
        <w:t xml:space="preserve"> </w:t>
      </w:r>
      <w:r>
        <w:rPr>
          <w:color w:val="221E1F"/>
          <w:w w:val="120"/>
        </w:rPr>
        <w:t>адекватное ис пользование речевых средств и средств информационно коммуникационных</w:t>
      </w:r>
      <w:r>
        <w:rPr>
          <w:color w:val="221E1F"/>
          <w:spacing w:val="-13"/>
          <w:w w:val="120"/>
        </w:rPr>
        <w:t xml:space="preserve"> </w:t>
      </w:r>
      <w:r>
        <w:rPr>
          <w:color w:val="221E1F"/>
          <w:w w:val="120"/>
        </w:rPr>
        <w:t>технологий</w:t>
      </w:r>
      <w:r>
        <w:rPr>
          <w:color w:val="221E1F"/>
          <w:spacing w:val="-13"/>
          <w:w w:val="120"/>
        </w:rPr>
        <w:t xml:space="preserve"> </w:t>
      </w:r>
      <w:r>
        <w:rPr>
          <w:color w:val="221E1F"/>
          <w:w w:val="120"/>
        </w:rPr>
        <w:t>для</w:t>
      </w:r>
      <w:r>
        <w:rPr>
          <w:color w:val="221E1F"/>
          <w:spacing w:val="-13"/>
          <w:w w:val="120"/>
        </w:rPr>
        <w:t xml:space="preserve"> </w:t>
      </w:r>
      <w:r>
        <w:rPr>
          <w:color w:val="221E1F"/>
          <w:w w:val="120"/>
        </w:rPr>
        <w:t>решения</w:t>
      </w:r>
      <w:r>
        <w:rPr>
          <w:color w:val="221E1F"/>
          <w:spacing w:val="-13"/>
          <w:w w:val="120"/>
        </w:rPr>
        <w:t xml:space="preserve"> </w:t>
      </w:r>
      <w:r>
        <w:rPr>
          <w:color w:val="221E1F"/>
          <w:w w:val="120"/>
        </w:rPr>
        <w:t>различных</w:t>
      </w:r>
      <w:r>
        <w:rPr>
          <w:color w:val="221E1F"/>
          <w:spacing w:val="-13"/>
          <w:w w:val="120"/>
        </w:rPr>
        <w:t xml:space="preserve"> </w:t>
      </w:r>
      <w:r>
        <w:rPr>
          <w:color w:val="221E1F"/>
          <w:w w:val="120"/>
        </w:rPr>
        <w:t>коммуникативных</w:t>
      </w:r>
      <w:r>
        <w:rPr>
          <w:color w:val="221E1F"/>
          <w:spacing w:val="-13"/>
          <w:w w:val="120"/>
        </w:rPr>
        <w:t xml:space="preserve"> </w:t>
      </w:r>
      <w:r>
        <w:rPr>
          <w:color w:val="221E1F"/>
          <w:w w:val="120"/>
        </w:rPr>
        <w:t>и</w:t>
      </w:r>
      <w:r>
        <w:rPr>
          <w:color w:val="221E1F"/>
          <w:spacing w:val="-13"/>
          <w:w w:val="120"/>
        </w:rPr>
        <w:t xml:space="preserve"> </w:t>
      </w:r>
      <w:r>
        <w:rPr>
          <w:color w:val="221E1F"/>
          <w:w w:val="120"/>
        </w:rPr>
        <w:t xml:space="preserve">познавательных </w:t>
      </w:r>
      <w:r>
        <w:rPr>
          <w:color w:val="221E1F"/>
          <w:spacing w:val="-2"/>
          <w:w w:val="120"/>
        </w:rPr>
        <w:t>задач;</w:t>
      </w:r>
    </w:p>
    <w:p w:rsidR="00940611" w:rsidRDefault="00F31279">
      <w:pPr>
        <w:pStyle w:val="a3"/>
        <w:spacing w:before="3"/>
        <w:ind w:right="540" w:hanging="228"/>
      </w:pPr>
      <w:r>
        <w:rPr>
          <w:color w:val="221E1F"/>
          <w:w w:val="115"/>
        </w:rPr>
        <w:t>—совершенствовать</w:t>
      </w:r>
      <w:r>
        <w:rPr>
          <w:color w:val="221E1F"/>
          <w:spacing w:val="-12"/>
          <w:w w:val="115"/>
        </w:rPr>
        <w:t xml:space="preserve"> </w:t>
      </w:r>
      <w:r>
        <w:rPr>
          <w:color w:val="221E1F"/>
          <w:w w:val="115"/>
        </w:rPr>
        <w:t>умения</w:t>
      </w:r>
      <w:r>
        <w:rPr>
          <w:color w:val="221E1F"/>
          <w:spacing w:val="-12"/>
          <w:w w:val="115"/>
        </w:rPr>
        <w:t xml:space="preserve"> </w:t>
      </w:r>
      <w:r>
        <w:rPr>
          <w:color w:val="221E1F"/>
          <w:w w:val="115"/>
        </w:rPr>
        <w:t>в</w:t>
      </w:r>
      <w:r>
        <w:rPr>
          <w:color w:val="221E1F"/>
          <w:spacing w:val="-12"/>
          <w:w w:val="115"/>
        </w:rPr>
        <w:t xml:space="preserve"> </w:t>
      </w:r>
      <w:r>
        <w:rPr>
          <w:color w:val="221E1F"/>
          <w:w w:val="115"/>
        </w:rPr>
        <w:t>области</w:t>
      </w:r>
      <w:r>
        <w:rPr>
          <w:color w:val="221E1F"/>
          <w:spacing w:val="-12"/>
          <w:w w:val="115"/>
        </w:rPr>
        <w:t xml:space="preserve"> </w:t>
      </w:r>
      <w:r>
        <w:rPr>
          <w:color w:val="221E1F"/>
          <w:w w:val="115"/>
        </w:rPr>
        <w:t>работы</w:t>
      </w:r>
      <w:r>
        <w:rPr>
          <w:color w:val="221E1F"/>
          <w:spacing w:val="-12"/>
          <w:w w:val="115"/>
        </w:rPr>
        <w:t xml:space="preserve"> </w:t>
      </w:r>
      <w:r>
        <w:rPr>
          <w:color w:val="221E1F"/>
          <w:w w:val="115"/>
        </w:rPr>
        <w:t>с</w:t>
      </w:r>
      <w:r>
        <w:rPr>
          <w:color w:val="221E1F"/>
          <w:spacing w:val="-12"/>
          <w:w w:val="115"/>
        </w:rPr>
        <w:t xml:space="preserve"> </w:t>
      </w:r>
      <w:r>
        <w:rPr>
          <w:color w:val="221E1F"/>
          <w:w w:val="115"/>
        </w:rPr>
        <w:t>информацией,</w:t>
      </w:r>
      <w:r>
        <w:rPr>
          <w:color w:val="221E1F"/>
          <w:spacing w:val="-3"/>
          <w:w w:val="115"/>
        </w:rPr>
        <w:t xml:space="preserve"> </w:t>
      </w:r>
      <w:r>
        <w:rPr>
          <w:color w:val="221E1F"/>
          <w:w w:val="115"/>
        </w:rPr>
        <w:t>осуществления</w:t>
      </w:r>
      <w:r>
        <w:rPr>
          <w:color w:val="221E1F"/>
          <w:spacing w:val="-12"/>
          <w:w w:val="115"/>
        </w:rPr>
        <w:t xml:space="preserve"> </w:t>
      </w:r>
      <w:r>
        <w:rPr>
          <w:color w:val="221E1F"/>
          <w:w w:val="115"/>
        </w:rPr>
        <w:t>информационного</w:t>
      </w:r>
      <w:r>
        <w:rPr>
          <w:color w:val="221E1F"/>
          <w:spacing w:val="-12"/>
          <w:w w:val="115"/>
        </w:rPr>
        <w:t xml:space="preserve"> </w:t>
      </w:r>
      <w:r>
        <w:rPr>
          <w:color w:val="221E1F"/>
          <w:w w:val="115"/>
        </w:rPr>
        <w:t>поиска для выполнения учебных заданий;</w:t>
      </w:r>
    </w:p>
    <w:p w:rsidR="00940611" w:rsidRDefault="00F31279">
      <w:pPr>
        <w:pStyle w:val="a3"/>
        <w:ind w:hanging="228"/>
      </w:pPr>
      <w:r>
        <w:rPr>
          <w:color w:val="221E1F"/>
          <w:w w:val="120"/>
        </w:rPr>
        <w:t>—овладевать</w:t>
      </w:r>
      <w:r>
        <w:rPr>
          <w:color w:val="221E1F"/>
          <w:spacing w:val="-8"/>
          <w:w w:val="120"/>
        </w:rPr>
        <w:t xml:space="preserve"> </w:t>
      </w:r>
      <w:r>
        <w:rPr>
          <w:color w:val="221E1F"/>
          <w:w w:val="120"/>
        </w:rPr>
        <w:t>навыками</w:t>
      </w:r>
      <w:r>
        <w:rPr>
          <w:color w:val="221E1F"/>
          <w:spacing w:val="-8"/>
          <w:w w:val="120"/>
        </w:rPr>
        <w:t xml:space="preserve"> </w:t>
      </w:r>
      <w:r>
        <w:rPr>
          <w:color w:val="221E1F"/>
          <w:w w:val="120"/>
        </w:rPr>
        <w:t>смыслового</w:t>
      </w:r>
      <w:r>
        <w:rPr>
          <w:color w:val="221E1F"/>
          <w:spacing w:val="-8"/>
          <w:w w:val="120"/>
        </w:rPr>
        <w:t xml:space="preserve"> </w:t>
      </w:r>
      <w:r>
        <w:rPr>
          <w:color w:val="221E1F"/>
          <w:w w:val="120"/>
        </w:rPr>
        <w:t>чтения</w:t>
      </w:r>
      <w:r>
        <w:rPr>
          <w:color w:val="221E1F"/>
          <w:spacing w:val="-8"/>
          <w:w w:val="120"/>
        </w:rPr>
        <w:t xml:space="preserve"> </w:t>
      </w:r>
      <w:r>
        <w:rPr>
          <w:color w:val="221E1F"/>
          <w:w w:val="120"/>
        </w:rPr>
        <w:t>текстов</w:t>
      </w:r>
      <w:r>
        <w:rPr>
          <w:color w:val="221E1F"/>
          <w:spacing w:val="-8"/>
          <w:w w:val="120"/>
        </w:rPr>
        <w:t xml:space="preserve"> </w:t>
      </w:r>
      <w:r>
        <w:rPr>
          <w:color w:val="221E1F"/>
          <w:w w:val="120"/>
        </w:rPr>
        <w:t>различ</w:t>
      </w:r>
      <w:r>
        <w:rPr>
          <w:color w:val="221E1F"/>
          <w:spacing w:val="69"/>
          <w:w w:val="120"/>
        </w:rPr>
        <w:t xml:space="preserve"> </w:t>
      </w:r>
      <w:r>
        <w:rPr>
          <w:color w:val="221E1F"/>
          <w:w w:val="120"/>
        </w:rPr>
        <w:t>ных</w:t>
      </w:r>
      <w:r>
        <w:rPr>
          <w:color w:val="221E1F"/>
          <w:spacing w:val="-8"/>
          <w:w w:val="120"/>
        </w:rPr>
        <w:t xml:space="preserve"> </w:t>
      </w:r>
      <w:r>
        <w:rPr>
          <w:color w:val="221E1F"/>
          <w:w w:val="120"/>
        </w:rPr>
        <w:t>стилей</w:t>
      </w:r>
      <w:r>
        <w:rPr>
          <w:color w:val="221E1F"/>
          <w:spacing w:val="-8"/>
          <w:w w:val="120"/>
        </w:rPr>
        <w:t xml:space="preserve"> </w:t>
      </w:r>
      <w:r>
        <w:rPr>
          <w:color w:val="221E1F"/>
          <w:w w:val="120"/>
        </w:rPr>
        <w:t>и</w:t>
      </w:r>
      <w:r>
        <w:rPr>
          <w:color w:val="221E1F"/>
          <w:spacing w:val="-8"/>
          <w:w w:val="120"/>
        </w:rPr>
        <w:t xml:space="preserve"> </w:t>
      </w:r>
      <w:r>
        <w:rPr>
          <w:color w:val="221E1F"/>
          <w:w w:val="120"/>
        </w:rPr>
        <w:t>жанров,</w:t>
      </w:r>
      <w:r>
        <w:rPr>
          <w:color w:val="221E1F"/>
          <w:spacing w:val="28"/>
          <w:w w:val="120"/>
        </w:rPr>
        <w:t xml:space="preserve"> </w:t>
      </w:r>
      <w:r>
        <w:rPr>
          <w:color w:val="221E1F"/>
          <w:w w:val="120"/>
        </w:rPr>
        <w:t>осознанного построения речевых вы сказываний в соответствии с задачами коммуникации;</w:t>
      </w:r>
    </w:p>
    <w:p w:rsidR="00940611" w:rsidRDefault="00F31279">
      <w:pPr>
        <w:pStyle w:val="a3"/>
        <w:tabs>
          <w:tab w:val="left" w:pos="7267"/>
          <w:tab w:val="left" w:pos="8640"/>
        </w:tabs>
        <w:ind w:right="901" w:hanging="228"/>
      </w:pPr>
      <w:r>
        <w:rPr>
          <w:color w:val="221E1F"/>
          <w:w w:val="115"/>
        </w:rPr>
        <w:t>—овладевать логическими действиями анализа,</w:t>
      </w:r>
      <w:r>
        <w:rPr>
          <w:color w:val="221E1F"/>
          <w:spacing w:val="40"/>
          <w:w w:val="115"/>
        </w:rPr>
        <w:t xml:space="preserve"> </w:t>
      </w:r>
      <w:r>
        <w:rPr>
          <w:color w:val="221E1F"/>
          <w:w w:val="115"/>
        </w:rPr>
        <w:t>синтеза,</w:t>
      </w:r>
      <w:r>
        <w:rPr>
          <w:color w:val="221E1F"/>
          <w:spacing w:val="40"/>
          <w:w w:val="115"/>
        </w:rPr>
        <w:t xml:space="preserve"> </w:t>
      </w:r>
      <w:r>
        <w:rPr>
          <w:color w:val="221E1F"/>
          <w:w w:val="115"/>
        </w:rPr>
        <w:t>срав нения,</w:t>
      </w:r>
      <w:r>
        <w:rPr>
          <w:color w:val="221E1F"/>
        </w:rPr>
        <w:tab/>
      </w:r>
      <w:r>
        <w:rPr>
          <w:color w:val="221E1F"/>
          <w:spacing w:val="-2"/>
          <w:w w:val="115"/>
        </w:rPr>
        <w:t>обобщения,</w:t>
      </w:r>
      <w:r>
        <w:rPr>
          <w:color w:val="221E1F"/>
        </w:rPr>
        <w:tab/>
      </w:r>
      <w:r>
        <w:rPr>
          <w:color w:val="221E1F"/>
          <w:spacing w:val="-2"/>
          <w:w w:val="115"/>
        </w:rPr>
        <w:t xml:space="preserve">классификации, </w:t>
      </w:r>
      <w:r>
        <w:rPr>
          <w:color w:val="221E1F"/>
          <w:w w:val="115"/>
        </w:rPr>
        <w:t>установления</w:t>
      </w:r>
      <w:r>
        <w:rPr>
          <w:color w:val="221E1F"/>
          <w:spacing w:val="80"/>
          <w:w w:val="115"/>
        </w:rPr>
        <w:t xml:space="preserve"> </w:t>
      </w:r>
      <w:r>
        <w:rPr>
          <w:color w:val="221E1F"/>
          <w:w w:val="115"/>
        </w:rPr>
        <w:t>аналогий и причинноследственных связей,</w:t>
      </w:r>
      <w:r>
        <w:rPr>
          <w:color w:val="221E1F"/>
          <w:spacing w:val="40"/>
          <w:w w:val="115"/>
        </w:rPr>
        <w:t xml:space="preserve"> </w:t>
      </w:r>
      <w:r>
        <w:rPr>
          <w:color w:val="221E1F"/>
          <w:w w:val="115"/>
        </w:rPr>
        <w:t>построения рассуждений, отнесения к известным понятиям;</w:t>
      </w:r>
    </w:p>
    <w:p w:rsidR="00940611" w:rsidRDefault="00F31279">
      <w:pPr>
        <w:pStyle w:val="a3"/>
        <w:ind w:hanging="228"/>
      </w:pPr>
      <w:r>
        <w:rPr>
          <w:color w:val="221E1F"/>
          <w:w w:val="115"/>
        </w:rPr>
        <w:t>—формировать</w:t>
      </w:r>
      <w:r>
        <w:rPr>
          <w:color w:val="221E1F"/>
          <w:spacing w:val="-11"/>
          <w:w w:val="115"/>
        </w:rPr>
        <w:t xml:space="preserve"> </w:t>
      </w:r>
      <w:r>
        <w:rPr>
          <w:color w:val="221E1F"/>
          <w:w w:val="115"/>
        </w:rPr>
        <w:t>готовность</w:t>
      </w:r>
      <w:r>
        <w:rPr>
          <w:color w:val="221E1F"/>
          <w:spacing w:val="-11"/>
          <w:w w:val="115"/>
        </w:rPr>
        <w:t xml:space="preserve"> </w:t>
      </w:r>
      <w:r>
        <w:rPr>
          <w:color w:val="221E1F"/>
          <w:w w:val="115"/>
        </w:rPr>
        <w:t>слушать</w:t>
      </w:r>
      <w:r>
        <w:rPr>
          <w:color w:val="221E1F"/>
          <w:spacing w:val="-11"/>
          <w:w w:val="115"/>
        </w:rPr>
        <w:t xml:space="preserve"> </w:t>
      </w:r>
      <w:r>
        <w:rPr>
          <w:color w:val="221E1F"/>
          <w:w w:val="115"/>
        </w:rPr>
        <w:t>собеседника</w:t>
      </w:r>
      <w:r>
        <w:rPr>
          <w:color w:val="221E1F"/>
          <w:spacing w:val="-11"/>
          <w:w w:val="115"/>
        </w:rPr>
        <w:t xml:space="preserve"> </w:t>
      </w:r>
      <w:r>
        <w:rPr>
          <w:color w:val="221E1F"/>
          <w:w w:val="115"/>
        </w:rPr>
        <w:t>и</w:t>
      </w:r>
      <w:r>
        <w:rPr>
          <w:color w:val="221E1F"/>
          <w:spacing w:val="-11"/>
          <w:w w:val="115"/>
        </w:rPr>
        <w:t xml:space="preserve"> </w:t>
      </w:r>
      <w:r>
        <w:rPr>
          <w:color w:val="221E1F"/>
          <w:w w:val="115"/>
        </w:rPr>
        <w:t>вести</w:t>
      </w:r>
      <w:r>
        <w:rPr>
          <w:color w:val="221E1F"/>
          <w:spacing w:val="-11"/>
          <w:w w:val="115"/>
        </w:rPr>
        <w:t xml:space="preserve"> </w:t>
      </w:r>
      <w:r>
        <w:rPr>
          <w:color w:val="221E1F"/>
          <w:w w:val="115"/>
        </w:rPr>
        <w:t>диа</w:t>
      </w:r>
      <w:r>
        <w:rPr>
          <w:color w:val="221E1F"/>
          <w:spacing w:val="-11"/>
          <w:w w:val="115"/>
        </w:rPr>
        <w:t xml:space="preserve"> </w:t>
      </w:r>
      <w:r>
        <w:rPr>
          <w:color w:val="221E1F"/>
          <w:w w:val="115"/>
        </w:rPr>
        <w:t>лог,</w:t>
      </w:r>
      <w:r>
        <w:rPr>
          <w:color w:val="221E1F"/>
          <w:spacing w:val="-9"/>
          <w:w w:val="115"/>
        </w:rPr>
        <w:t xml:space="preserve"> </w:t>
      </w:r>
      <w:r>
        <w:rPr>
          <w:color w:val="221E1F"/>
          <w:w w:val="115"/>
        </w:rPr>
        <w:t>признавать</w:t>
      </w:r>
      <w:r>
        <w:rPr>
          <w:color w:val="221E1F"/>
          <w:spacing w:val="-11"/>
          <w:w w:val="115"/>
        </w:rPr>
        <w:t xml:space="preserve"> </w:t>
      </w:r>
      <w:r>
        <w:rPr>
          <w:color w:val="221E1F"/>
          <w:w w:val="115"/>
        </w:rPr>
        <w:t>возможность</w:t>
      </w:r>
      <w:r>
        <w:rPr>
          <w:color w:val="221E1F"/>
          <w:spacing w:val="-11"/>
          <w:w w:val="115"/>
        </w:rPr>
        <w:t xml:space="preserve"> </w:t>
      </w:r>
      <w:r>
        <w:rPr>
          <w:color w:val="221E1F"/>
          <w:w w:val="115"/>
        </w:rPr>
        <w:t>существования различных то чек зрения и право каждого иметь свою собственную, уме ний излагать своё мнение и аргументировать свою точку зрения и оценку событий;</w:t>
      </w:r>
    </w:p>
    <w:p w:rsidR="00940611" w:rsidRDefault="00F31279">
      <w:pPr>
        <w:pStyle w:val="a3"/>
        <w:spacing w:before="3"/>
        <w:ind w:hanging="228"/>
      </w:pPr>
      <w:r>
        <w:rPr>
          <w:color w:val="221E1F"/>
          <w:w w:val="115"/>
        </w:rPr>
        <w:t>—совершенствовать</w:t>
      </w:r>
      <w:r>
        <w:rPr>
          <w:color w:val="221E1F"/>
          <w:spacing w:val="-12"/>
          <w:w w:val="115"/>
        </w:rPr>
        <w:t xml:space="preserve"> </w:t>
      </w:r>
      <w:r>
        <w:rPr>
          <w:color w:val="221E1F"/>
          <w:w w:val="115"/>
        </w:rPr>
        <w:t>организационные</w:t>
      </w:r>
      <w:r>
        <w:rPr>
          <w:color w:val="221E1F"/>
          <w:spacing w:val="-12"/>
          <w:w w:val="115"/>
        </w:rPr>
        <w:t xml:space="preserve"> </w:t>
      </w:r>
      <w:r>
        <w:rPr>
          <w:color w:val="221E1F"/>
          <w:w w:val="115"/>
        </w:rPr>
        <w:t>умения</w:t>
      </w:r>
      <w:r>
        <w:rPr>
          <w:color w:val="221E1F"/>
          <w:spacing w:val="-12"/>
          <w:w w:val="115"/>
        </w:rPr>
        <w:t xml:space="preserve"> </w:t>
      </w:r>
      <w:r>
        <w:rPr>
          <w:color w:val="221E1F"/>
          <w:w w:val="115"/>
        </w:rPr>
        <w:t>в</w:t>
      </w:r>
      <w:r>
        <w:rPr>
          <w:color w:val="221E1F"/>
          <w:spacing w:val="-12"/>
          <w:w w:val="115"/>
        </w:rPr>
        <w:t xml:space="preserve"> </w:t>
      </w:r>
      <w:r>
        <w:rPr>
          <w:color w:val="221E1F"/>
          <w:w w:val="115"/>
        </w:rPr>
        <w:t>области</w:t>
      </w:r>
      <w:r>
        <w:rPr>
          <w:color w:val="221E1F"/>
          <w:spacing w:val="-12"/>
          <w:w w:val="115"/>
        </w:rPr>
        <w:t xml:space="preserve"> </w:t>
      </w:r>
      <w:r>
        <w:rPr>
          <w:color w:val="221E1F"/>
          <w:w w:val="115"/>
        </w:rPr>
        <w:t>кол</w:t>
      </w:r>
      <w:r>
        <w:rPr>
          <w:color w:val="221E1F"/>
          <w:spacing w:val="-12"/>
          <w:w w:val="115"/>
        </w:rPr>
        <w:t xml:space="preserve"> </w:t>
      </w:r>
      <w:r>
        <w:rPr>
          <w:color w:val="221E1F"/>
          <w:w w:val="115"/>
        </w:rPr>
        <w:t>лективной</w:t>
      </w:r>
      <w:r>
        <w:rPr>
          <w:color w:val="221E1F"/>
          <w:spacing w:val="-12"/>
          <w:w w:val="115"/>
        </w:rPr>
        <w:t xml:space="preserve"> </w:t>
      </w:r>
      <w:r>
        <w:rPr>
          <w:color w:val="221E1F"/>
          <w:w w:val="115"/>
        </w:rPr>
        <w:t>деятельности,</w:t>
      </w:r>
      <w:r>
        <w:rPr>
          <w:color w:val="221E1F"/>
          <w:spacing w:val="-9"/>
          <w:w w:val="115"/>
        </w:rPr>
        <w:t xml:space="preserve"> </w:t>
      </w:r>
      <w:r>
        <w:rPr>
          <w:color w:val="221E1F"/>
          <w:w w:val="115"/>
        </w:rPr>
        <w:t>умения</w:t>
      </w:r>
      <w:r>
        <w:rPr>
          <w:color w:val="221E1F"/>
          <w:spacing w:val="-12"/>
          <w:w w:val="115"/>
        </w:rPr>
        <w:t xml:space="preserve"> </w:t>
      </w:r>
      <w:r>
        <w:rPr>
          <w:color w:val="221E1F"/>
          <w:w w:val="115"/>
        </w:rPr>
        <w:t>определять общую цель и пути её достижения, умений договариваться о распределе нии ролей в совместной деятельности, адекватно оценивать собственное поведение и поведение окружающих.</w:t>
      </w:r>
    </w:p>
    <w:p w:rsidR="00940611" w:rsidRDefault="00940611">
      <w:pPr>
        <w:pStyle w:val="a3"/>
        <w:spacing w:before="3"/>
        <w:ind w:left="0"/>
      </w:pPr>
    </w:p>
    <w:p w:rsidR="00940611" w:rsidRDefault="00F31279">
      <w:pPr>
        <w:pStyle w:val="Heading3"/>
        <w:spacing w:before="0" w:line="230" w:lineRule="exact"/>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pStyle w:val="a3"/>
        <w:spacing w:before="0"/>
        <w:ind w:left="258"/>
      </w:pPr>
      <w:r>
        <w:rPr>
          <w:color w:val="221E1F"/>
          <w:w w:val="75"/>
        </w:rPr>
        <w:t>Познавательные</w:t>
      </w:r>
      <w:r>
        <w:rPr>
          <w:color w:val="221E1F"/>
          <w:spacing w:val="35"/>
        </w:rPr>
        <w:t xml:space="preserve"> </w:t>
      </w:r>
      <w:r>
        <w:rPr>
          <w:color w:val="221E1F"/>
          <w:spacing w:val="-4"/>
          <w:w w:val="90"/>
        </w:rPr>
        <w:t>УУД:</w:t>
      </w:r>
    </w:p>
    <w:p w:rsidR="00940611" w:rsidRDefault="00F31279">
      <w:pPr>
        <w:pStyle w:val="a3"/>
        <w:ind w:right="650" w:hanging="228"/>
      </w:pPr>
      <w:r>
        <w:rPr>
          <w:color w:val="221E1F"/>
          <w:w w:val="115"/>
        </w:rPr>
        <w:t>—ориентироваться</w:t>
      </w:r>
      <w:r>
        <w:rPr>
          <w:color w:val="221E1F"/>
          <w:spacing w:val="-9"/>
          <w:w w:val="115"/>
        </w:rPr>
        <w:t xml:space="preserve"> </w:t>
      </w:r>
      <w:r>
        <w:rPr>
          <w:color w:val="221E1F"/>
          <w:w w:val="115"/>
        </w:rPr>
        <w:t>в</w:t>
      </w:r>
      <w:r>
        <w:rPr>
          <w:color w:val="221E1F"/>
          <w:spacing w:val="-9"/>
          <w:w w:val="115"/>
        </w:rPr>
        <w:t xml:space="preserve"> </w:t>
      </w:r>
      <w:r>
        <w:rPr>
          <w:color w:val="221E1F"/>
          <w:w w:val="115"/>
        </w:rPr>
        <w:t>понятиях,</w:t>
      </w:r>
      <w:r>
        <w:rPr>
          <w:color w:val="221E1F"/>
          <w:spacing w:val="-7"/>
          <w:w w:val="115"/>
        </w:rPr>
        <w:t xml:space="preserve"> </w:t>
      </w:r>
      <w:r>
        <w:rPr>
          <w:color w:val="221E1F"/>
          <w:w w:val="115"/>
        </w:rPr>
        <w:t>отражающих</w:t>
      </w:r>
      <w:r>
        <w:rPr>
          <w:color w:val="221E1F"/>
          <w:spacing w:val="-9"/>
          <w:w w:val="115"/>
        </w:rPr>
        <w:t xml:space="preserve"> </w:t>
      </w:r>
      <w:r>
        <w:rPr>
          <w:color w:val="221E1F"/>
          <w:w w:val="115"/>
        </w:rPr>
        <w:t>нравственные</w:t>
      </w:r>
      <w:r>
        <w:rPr>
          <w:color w:val="221E1F"/>
          <w:spacing w:val="-9"/>
          <w:w w:val="115"/>
        </w:rPr>
        <w:t xml:space="preserve"> </w:t>
      </w:r>
      <w:r>
        <w:rPr>
          <w:color w:val="221E1F"/>
          <w:w w:val="115"/>
        </w:rPr>
        <w:t>ценности</w:t>
      </w:r>
      <w:r>
        <w:rPr>
          <w:color w:val="221E1F"/>
          <w:spacing w:val="-9"/>
          <w:w w:val="115"/>
        </w:rPr>
        <w:t xml:space="preserve"> </w:t>
      </w:r>
      <w:r>
        <w:rPr>
          <w:color w:val="221E1F"/>
          <w:w w:val="115"/>
        </w:rPr>
        <w:t>общества</w:t>
      </w:r>
      <w:r>
        <w:rPr>
          <w:color w:val="221E1F"/>
          <w:spacing w:val="80"/>
          <w:w w:val="115"/>
        </w:rPr>
        <w:t xml:space="preserve"> </w:t>
      </w:r>
      <w:r>
        <w:rPr>
          <w:color w:val="221E1F"/>
          <w:w w:val="115"/>
        </w:rPr>
        <w:t>—</w:t>
      </w:r>
      <w:r>
        <w:rPr>
          <w:color w:val="221E1F"/>
          <w:spacing w:val="-9"/>
          <w:w w:val="115"/>
        </w:rPr>
        <w:t xml:space="preserve"> </w:t>
      </w:r>
      <w:r>
        <w:rPr>
          <w:color w:val="221E1F"/>
          <w:w w:val="115"/>
        </w:rPr>
        <w:t>мораль,</w:t>
      </w:r>
      <w:r>
        <w:rPr>
          <w:color w:val="221E1F"/>
          <w:spacing w:val="-7"/>
          <w:w w:val="115"/>
        </w:rPr>
        <w:t xml:space="preserve"> </w:t>
      </w:r>
      <w:r>
        <w:rPr>
          <w:color w:val="221E1F"/>
          <w:w w:val="115"/>
        </w:rPr>
        <w:t>этика, этикет, справедли</w:t>
      </w:r>
    </w:p>
    <w:p w:rsidR="00940611" w:rsidRDefault="00940611">
      <w:pPr>
        <w:sectPr w:rsidR="00940611">
          <w:pgSz w:w="11900" w:h="16840"/>
          <w:pgMar w:top="560" w:right="320" w:bottom="0" w:left="480" w:header="720" w:footer="720" w:gutter="0"/>
          <w:cols w:space="720"/>
        </w:sectPr>
      </w:pPr>
    </w:p>
    <w:p w:rsidR="00940611" w:rsidRDefault="00F31279">
      <w:pPr>
        <w:pStyle w:val="a3"/>
        <w:spacing w:before="75"/>
      </w:pPr>
      <w:r>
        <w:rPr>
          <w:color w:val="221E1F"/>
          <w:w w:val="120"/>
        </w:rPr>
        <w:lastRenderedPageBreak/>
        <w:t>вость, гуманизм, благотворительность, а</w:t>
      </w:r>
      <w:r>
        <w:rPr>
          <w:color w:val="221E1F"/>
          <w:spacing w:val="-7"/>
          <w:w w:val="120"/>
        </w:rPr>
        <w:t xml:space="preserve"> </w:t>
      </w:r>
      <w:r>
        <w:rPr>
          <w:color w:val="221E1F"/>
          <w:w w:val="120"/>
        </w:rPr>
        <w:t>также</w:t>
      </w:r>
      <w:r>
        <w:rPr>
          <w:color w:val="221E1F"/>
          <w:spacing w:val="-7"/>
          <w:w w:val="120"/>
        </w:rPr>
        <w:t xml:space="preserve"> </w:t>
      </w:r>
      <w:r>
        <w:rPr>
          <w:color w:val="221E1F"/>
          <w:w w:val="120"/>
        </w:rPr>
        <w:t>используе</w:t>
      </w:r>
      <w:r>
        <w:rPr>
          <w:color w:val="221E1F"/>
          <w:spacing w:val="-7"/>
          <w:w w:val="120"/>
        </w:rPr>
        <w:t xml:space="preserve"> </w:t>
      </w:r>
      <w:r>
        <w:rPr>
          <w:color w:val="221E1F"/>
          <w:w w:val="120"/>
        </w:rPr>
        <w:t>мых</w:t>
      </w:r>
      <w:r>
        <w:rPr>
          <w:color w:val="221E1F"/>
          <w:spacing w:val="-7"/>
          <w:w w:val="120"/>
        </w:rPr>
        <w:t xml:space="preserve"> </w:t>
      </w:r>
      <w:r>
        <w:rPr>
          <w:color w:val="221E1F"/>
          <w:w w:val="120"/>
        </w:rPr>
        <w:t>в</w:t>
      </w:r>
      <w:r>
        <w:rPr>
          <w:color w:val="221E1F"/>
          <w:spacing w:val="-7"/>
          <w:w w:val="120"/>
        </w:rPr>
        <w:t xml:space="preserve"> </w:t>
      </w:r>
      <w:r>
        <w:rPr>
          <w:color w:val="221E1F"/>
          <w:w w:val="120"/>
        </w:rPr>
        <w:t>разных</w:t>
      </w:r>
      <w:r>
        <w:rPr>
          <w:color w:val="221E1F"/>
          <w:spacing w:val="-7"/>
          <w:w w:val="120"/>
        </w:rPr>
        <w:t xml:space="preserve"> </w:t>
      </w:r>
      <w:r>
        <w:rPr>
          <w:color w:val="221E1F"/>
          <w:w w:val="120"/>
        </w:rPr>
        <w:t>религиях</w:t>
      </w:r>
      <w:r>
        <w:rPr>
          <w:color w:val="221E1F"/>
          <w:spacing w:val="40"/>
          <w:w w:val="120"/>
        </w:rPr>
        <w:t xml:space="preserve"> </w:t>
      </w:r>
      <w:r>
        <w:rPr>
          <w:color w:val="221E1F"/>
          <w:w w:val="120"/>
        </w:rPr>
        <w:t>(в</w:t>
      </w:r>
      <w:r>
        <w:rPr>
          <w:color w:val="221E1F"/>
          <w:spacing w:val="-7"/>
          <w:w w:val="120"/>
        </w:rPr>
        <w:t xml:space="preserve"> </w:t>
      </w:r>
      <w:r>
        <w:rPr>
          <w:color w:val="221E1F"/>
          <w:w w:val="120"/>
        </w:rPr>
        <w:t xml:space="preserve">пределах </w:t>
      </w:r>
      <w:r>
        <w:rPr>
          <w:color w:val="221E1F"/>
          <w:spacing w:val="-2"/>
          <w:w w:val="120"/>
        </w:rPr>
        <w:t>изученного);</w:t>
      </w:r>
    </w:p>
    <w:p w:rsidR="00940611" w:rsidRDefault="00F31279">
      <w:pPr>
        <w:pStyle w:val="a3"/>
        <w:spacing w:line="230" w:lineRule="exact"/>
        <w:ind w:left="256"/>
      </w:pPr>
      <w:r>
        <w:rPr>
          <w:color w:val="221E1F"/>
          <w:w w:val="115"/>
        </w:rPr>
        <w:t>—использовать</w:t>
      </w:r>
      <w:r>
        <w:rPr>
          <w:color w:val="221E1F"/>
          <w:spacing w:val="-14"/>
          <w:w w:val="115"/>
        </w:rPr>
        <w:t xml:space="preserve"> </w:t>
      </w:r>
      <w:r>
        <w:rPr>
          <w:color w:val="221E1F"/>
          <w:w w:val="115"/>
        </w:rPr>
        <w:t>разные</w:t>
      </w:r>
      <w:r>
        <w:rPr>
          <w:color w:val="221E1F"/>
          <w:spacing w:val="-14"/>
          <w:w w:val="115"/>
        </w:rPr>
        <w:t xml:space="preserve"> </w:t>
      </w:r>
      <w:r>
        <w:rPr>
          <w:color w:val="221E1F"/>
          <w:w w:val="115"/>
        </w:rPr>
        <w:t>методы</w:t>
      </w:r>
      <w:r>
        <w:rPr>
          <w:color w:val="221E1F"/>
          <w:spacing w:val="-14"/>
          <w:w w:val="115"/>
        </w:rPr>
        <w:t xml:space="preserve"> </w:t>
      </w:r>
      <w:r>
        <w:rPr>
          <w:color w:val="221E1F"/>
          <w:w w:val="115"/>
        </w:rPr>
        <w:t>получения</w:t>
      </w:r>
      <w:r>
        <w:rPr>
          <w:color w:val="221E1F"/>
          <w:spacing w:val="-14"/>
          <w:w w:val="115"/>
        </w:rPr>
        <w:t xml:space="preserve"> </w:t>
      </w:r>
      <w:r>
        <w:rPr>
          <w:color w:val="221E1F"/>
          <w:w w:val="115"/>
        </w:rPr>
        <w:t>знаний</w:t>
      </w:r>
      <w:r>
        <w:rPr>
          <w:color w:val="221E1F"/>
          <w:spacing w:val="-14"/>
          <w:w w:val="115"/>
        </w:rPr>
        <w:t xml:space="preserve"> </w:t>
      </w:r>
      <w:r>
        <w:rPr>
          <w:color w:val="221E1F"/>
          <w:w w:val="115"/>
        </w:rPr>
        <w:t>о</w:t>
      </w:r>
      <w:r>
        <w:rPr>
          <w:color w:val="221E1F"/>
          <w:spacing w:val="-13"/>
          <w:w w:val="115"/>
        </w:rPr>
        <w:t xml:space="preserve"> </w:t>
      </w:r>
      <w:r>
        <w:rPr>
          <w:color w:val="221E1F"/>
          <w:w w:val="115"/>
        </w:rPr>
        <w:t>традици</w:t>
      </w:r>
      <w:r>
        <w:rPr>
          <w:color w:val="221E1F"/>
          <w:spacing w:val="-14"/>
          <w:w w:val="115"/>
        </w:rPr>
        <w:t xml:space="preserve"> </w:t>
      </w:r>
      <w:r>
        <w:rPr>
          <w:color w:val="221E1F"/>
          <w:w w:val="115"/>
        </w:rPr>
        <w:t>онных</w:t>
      </w:r>
      <w:r>
        <w:rPr>
          <w:color w:val="221E1F"/>
          <w:spacing w:val="-14"/>
          <w:w w:val="115"/>
        </w:rPr>
        <w:t xml:space="preserve"> </w:t>
      </w:r>
      <w:r>
        <w:rPr>
          <w:color w:val="221E1F"/>
          <w:w w:val="115"/>
        </w:rPr>
        <w:t>религиях</w:t>
      </w:r>
      <w:r>
        <w:rPr>
          <w:color w:val="221E1F"/>
          <w:spacing w:val="-14"/>
          <w:w w:val="115"/>
        </w:rPr>
        <w:t xml:space="preserve"> </w:t>
      </w:r>
      <w:r>
        <w:rPr>
          <w:color w:val="221E1F"/>
          <w:w w:val="115"/>
        </w:rPr>
        <w:t>и</w:t>
      </w:r>
      <w:r>
        <w:rPr>
          <w:color w:val="221E1F"/>
          <w:spacing w:val="-14"/>
          <w:w w:val="115"/>
        </w:rPr>
        <w:t xml:space="preserve"> </w:t>
      </w:r>
      <w:r>
        <w:rPr>
          <w:color w:val="221E1F"/>
          <w:w w:val="115"/>
        </w:rPr>
        <w:t>светской</w:t>
      </w:r>
      <w:r>
        <w:rPr>
          <w:color w:val="221E1F"/>
          <w:spacing w:val="-14"/>
          <w:w w:val="115"/>
        </w:rPr>
        <w:t xml:space="preserve"> </w:t>
      </w:r>
      <w:r>
        <w:rPr>
          <w:color w:val="221E1F"/>
          <w:spacing w:val="-2"/>
          <w:w w:val="115"/>
        </w:rPr>
        <w:t>этике</w:t>
      </w:r>
    </w:p>
    <w:p w:rsidR="00940611" w:rsidRDefault="00F31279">
      <w:pPr>
        <w:pStyle w:val="a3"/>
        <w:spacing w:before="0"/>
      </w:pPr>
      <w:r>
        <w:rPr>
          <w:color w:val="221E1F"/>
          <w:spacing w:val="-2"/>
          <w:w w:val="115"/>
        </w:rPr>
        <w:t>(наблюдение,</w:t>
      </w:r>
      <w:r>
        <w:rPr>
          <w:color w:val="221E1F"/>
          <w:spacing w:val="4"/>
          <w:w w:val="115"/>
        </w:rPr>
        <w:t xml:space="preserve"> </w:t>
      </w:r>
      <w:r>
        <w:rPr>
          <w:color w:val="221E1F"/>
          <w:spacing w:val="-2"/>
          <w:w w:val="115"/>
        </w:rPr>
        <w:t>чтение, сравнение,</w:t>
      </w:r>
      <w:r>
        <w:rPr>
          <w:color w:val="221E1F"/>
          <w:spacing w:val="1"/>
          <w:w w:val="115"/>
        </w:rPr>
        <w:t xml:space="preserve"> </w:t>
      </w:r>
      <w:r>
        <w:rPr>
          <w:color w:val="221E1F"/>
          <w:spacing w:val="-2"/>
          <w:w w:val="115"/>
        </w:rPr>
        <w:t>вычисление);</w:t>
      </w:r>
    </w:p>
    <w:p w:rsidR="00940611" w:rsidRDefault="00F31279">
      <w:pPr>
        <w:pStyle w:val="a3"/>
        <w:spacing w:before="2"/>
        <w:ind w:right="650" w:hanging="228"/>
      </w:pPr>
      <w:r>
        <w:rPr>
          <w:color w:val="221E1F"/>
          <w:w w:val="120"/>
        </w:rPr>
        <w:t>—применять логические действия и операции для решения учебных задач:</w:t>
      </w:r>
      <w:r>
        <w:rPr>
          <w:color w:val="221E1F"/>
          <w:spacing w:val="80"/>
          <w:w w:val="120"/>
        </w:rPr>
        <w:t xml:space="preserve"> </w:t>
      </w:r>
      <w:r>
        <w:rPr>
          <w:color w:val="221E1F"/>
          <w:w w:val="120"/>
        </w:rPr>
        <w:t>сравнивать, анализировать,</w:t>
      </w:r>
      <w:r>
        <w:rPr>
          <w:color w:val="221E1F"/>
          <w:spacing w:val="-11"/>
          <w:w w:val="120"/>
        </w:rPr>
        <w:t xml:space="preserve"> </w:t>
      </w:r>
      <w:r>
        <w:rPr>
          <w:color w:val="221E1F"/>
          <w:w w:val="120"/>
        </w:rPr>
        <w:t>обобщать,</w:t>
      </w:r>
      <w:r>
        <w:rPr>
          <w:color w:val="221E1F"/>
          <w:spacing w:val="-11"/>
          <w:w w:val="120"/>
        </w:rPr>
        <w:t xml:space="preserve"> </w:t>
      </w:r>
      <w:r>
        <w:rPr>
          <w:color w:val="221E1F"/>
          <w:w w:val="120"/>
        </w:rPr>
        <w:t>де</w:t>
      </w:r>
      <w:r>
        <w:rPr>
          <w:color w:val="221E1F"/>
          <w:spacing w:val="-11"/>
          <w:w w:val="120"/>
        </w:rPr>
        <w:t xml:space="preserve"> </w:t>
      </w:r>
      <w:r>
        <w:rPr>
          <w:color w:val="221E1F"/>
          <w:w w:val="120"/>
        </w:rPr>
        <w:t>лать</w:t>
      </w:r>
      <w:r>
        <w:rPr>
          <w:color w:val="221E1F"/>
          <w:spacing w:val="-11"/>
          <w:w w:val="120"/>
        </w:rPr>
        <w:t xml:space="preserve"> </w:t>
      </w:r>
      <w:r>
        <w:rPr>
          <w:color w:val="221E1F"/>
          <w:w w:val="120"/>
        </w:rPr>
        <w:t>выводы</w:t>
      </w:r>
      <w:r>
        <w:rPr>
          <w:color w:val="221E1F"/>
          <w:spacing w:val="-11"/>
          <w:w w:val="120"/>
        </w:rPr>
        <w:t xml:space="preserve"> </w:t>
      </w:r>
      <w:r>
        <w:rPr>
          <w:color w:val="221E1F"/>
          <w:w w:val="120"/>
        </w:rPr>
        <w:t>на</w:t>
      </w:r>
      <w:r>
        <w:rPr>
          <w:color w:val="221E1F"/>
          <w:spacing w:val="-11"/>
          <w:w w:val="120"/>
        </w:rPr>
        <w:t xml:space="preserve"> </w:t>
      </w:r>
      <w:r>
        <w:rPr>
          <w:color w:val="221E1F"/>
          <w:w w:val="120"/>
        </w:rPr>
        <w:t>основе</w:t>
      </w:r>
      <w:r>
        <w:rPr>
          <w:color w:val="221E1F"/>
          <w:spacing w:val="-11"/>
          <w:w w:val="120"/>
        </w:rPr>
        <w:t xml:space="preserve"> </w:t>
      </w:r>
      <w:r>
        <w:rPr>
          <w:color w:val="221E1F"/>
          <w:w w:val="120"/>
        </w:rPr>
        <w:t>изучаемого</w:t>
      </w:r>
      <w:r>
        <w:rPr>
          <w:color w:val="221E1F"/>
          <w:spacing w:val="-11"/>
          <w:w w:val="120"/>
        </w:rPr>
        <w:t xml:space="preserve"> </w:t>
      </w:r>
      <w:r>
        <w:rPr>
          <w:color w:val="221E1F"/>
          <w:w w:val="120"/>
        </w:rPr>
        <w:t>фактического</w:t>
      </w:r>
      <w:r>
        <w:rPr>
          <w:color w:val="221E1F"/>
          <w:spacing w:val="-11"/>
          <w:w w:val="120"/>
        </w:rPr>
        <w:t xml:space="preserve"> </w:t>
      </w:r>
      <w:r>
        <w:rPr>
          <w:color w:val="221E1F"/>
          <w:w w:val="120"/>
        </w:rPr>
        <w:t>материала;</w:t>
      </w:r>
    </w:p>
    <w:p w:rsidR="00940611" w:rsidRDefault="00F31279">
      <w:pPr>
        <w:pStyle w:val="a3"/>
        <w:tabs>
          <w:tab w:val="left" w:pos="7015"/>
        </w:tabs>
        <w:ind w:right="653" w:hanging="228"/>
      </w:pPr>
      <w:r>
        <w:rPr>
          <w:color w:val="221E1F"/>
          <w:w w:val="115"/>
        </w:rPr>
        <w:t>—признавать возможность существования разных точек зре</w:t>
      </w:r>
      <w:r>
        <w:rPr>
          <w:color w:val="221E1F"/>
        </w:rPr>
        <w:tab/>
      </w:r>
      <w:r>
        <w:rPr>
          <w:color w:val="221E1F"/>
          <w:w w:val="115"/>
        </w:rPr>
        <w:t>ния;</w:t>
      </w:r>
      <w:r>
        <w:rPr>
          <w:color w:val="221E1F"/>
          <w:spacing w:val="12"/>
          <w:w w:val="115"/>
        </w:rPr>
        <w:t xml:space="preserve"> </w:t>
      </w:r>
      <w:r>
        <w:rPr>
          <w:color w:val="221E1F"/>
          <w:w w:val="115"/>
        </w:rPr>
        <w:t>обосновывать</w:t>
      </w:r>
      <w:r>
        <w:rPr>
          <w:color w:val="221E1F"/>
          <w:spacing w:val="-14"/>
          <w:w w:val="115"/>
        </w:rPr>
        <w:t xml:space="preserve"> </w:t>
      </w:r>
      <w:r>
        <w:rPr>
          <w:color w:val="221E1F"/>
          <w:w w:val="115"/>
        </w:rPr>
        <w:t>свои</w:t>
      </w:r>
      <w:r>
        <w:rPr>
          <w:color w:val="221E1F"/>
          <w:spacing w:val="-15"/>
          <w:w w:val="115"/>
        </w:rPr>
        <w:t xml:space="preserve"> </w:t>
      </w:r>
      <w:r>
        <w:rPr>
          <w:color w:val="221E1F"/>
          <w:w w:val="115"/>
        </w:rPr>
        <w:t>суждения, приводить убедительные доказательства;</w:t>
      </w:r>
    </w:p>
    <w:p w:rsidR="00940611" w:rsidRDefault="00F31279">
      <w:pPr>
        <w:pStyle w:val="a3"/>
        <w:ind w:left="258" w:right="2681" w:hanging="2"/>
      </w:pPr>
      <w:r>
        <w:rPr>
          <w:color w:val="221E1F"/>
          <w:w w:val="105"/>
        </w:rPr>
        <w:t>—выполнять</w:t>
      </w:r>
      <w:r>
        <w:rPr>
          <w:color w:val="221E1F"/>
          <w:spacing w:val="40"/>
          <w:w w:val="105"/>
        </w:rPr>
        <w:t xml:space="preserve"> </w:t>
      </w:r>
      <w:r>
        <w:rPr>
          <w:color w:val="221E1F"/>
          <w:w w:val="105"/>
        </w:rPr>
        <w:t>совместные</w:t>
      </w:r>
      <w:r>
        <w:rPr>
          <w:color w:val="221E1F"/>
          <w:spacing w:val="40"/>
          <w:w w:val="105"/>
        </w:rPr>
        <w:t xml:space="preserve"> </w:t>
      </w:r>
      <w:r>
        <w:rPr>
          <w:color w:val="221E1F"/>
          <w:w w:val="105"/>
        </w:rPr>
        <w:t>проектные</w:t>
      </w:r>
      <w:r>
        <w:rPr>
          <w:color w:val="221E1F"/>
          <w:spacing w:val="40"/>
          <w:w w:val="105"/>
        </w:rPr>
        <w:t xml:space="preserve"> </w:t>
      </w:r>
      <w:r>
        <w:rPr>
          <w:color w:val="221E1F"/>
          <w:w w:val="105"/>
        </w:rPr>
        <w:t>задания</w:t>
      </w:r>
      <w:r>
        <w:rPr>
          <w:color w:val="221E1F"/>
          <w:spacing w:val="40"/>
          <w:w w:val="105"/>
        </w:rPr>
        <w:t xml:space="preserve"> </w:t>
      </w:r>
      <w:r>
        <w:rPr>
          <w:color w:val="221E1F"/>
          <w:w w:val="105"/>
        </w:rPr>
        <w:t>с</w:t>
      </w:r>
      <w:r>
        <w:rPr>
          <w:color w:val="221E1F"/>
          <w:spacing w:val="40"/>
          <w:w w:val="105"/>
        </w:rPr>
        <w:t xml:space="preserve"> </w:t>
      </w:r>
      <w:r>
        <w:rPr>
          <w:color w:val="221E1F"/>
          <w:w w:val="105"/>
        </w:rPr>
        <w:t>опорой</w:t>
      </w:r>
      <w:r>
        <w:rPr>
          <w:color w:val="221E1F"/>
          <w:spacing w:val="40"/>
          <w:w w:val="105"/>
        </w:rPr>
        <w:t xml:space="preserve"> </w:t>
      </w:r>
      <w:r>
        <w:rPr>
          <w:color w:val="221E1F"/>
          <w:w w:val="105"/>
        </w:rPr>
        <w:t>на</w:t>
      </w:r>
      <w:r>
        <w:rPr>
          <w:color w:val="221E1F"/>
          <w:spacing w:val="40"/>
          <w:w w:val="105"/>
        </w:rPr>
        <w:t xml:space="preserve"> </w:t>
      </w:r>
      <w:r>
        <w:rPr>
          <w:color w:val="221E1F"/>
          <w:w w:val="105"/>
        </w:rPr>
        <w:t>предложенные</w:t>
      </w:r>
      <w:r>
        <w:rPr>
          <w:color w:val="221E1F"/>
          <w:spacing w:val="40"/>
          <w:w w:val="105"/>
        </w:rPr>
        <w:t xml:space="preserve"> </w:t>
      </w:r>
      <w:r>
        <w:rPr>
          <w:color w:val="221E1F"/>
          <w:w w:val="105"/>
        </w:rPr>
        <w:t>образцы.</w:t>
      </w:r>
      <w:r>
        <w:rPr>
          <w:color w:val="221E1F"/>
          <w:spacing w:val="80"/>
          <w:w w:val="150"/>
        </w:rPr>
        <w:t xml:space="preserve"> </w:t>
      </w:r>
      <w:r>
        <w:rPr>
          <w:color w:val="221E1F"/>
          <w:spacing w:val="-2"/>
          <w:w w:val="90"/>
        </w:rPr>
        <w:t>Работа</w:t>
      </w:r>
      <w:r>
        <w:rPr>
          <w:color w:val="221E1F"/>
          <w:spacing w:val="-6"/>
          <w:w w:val="90"/>
        </w:rPr>
        <w:t xml:space="preserve"> </w:t>
      </w:r>
      <w:r>
        <w:rPr>
          <w:color w:val="221E1F"/>
          <w:spacing w:val="-2"/>
          <w:w w:val="90"/>
        </w:rPr>
        <w:t>с</w:t>
      </w:r>
      <w:r>
        <w:rPr>
          <w:color w:val="221E1F"/>
          <w:spacing w:val="-6"/>
          <w:w w:val="90"/>
        </w:rPr>
        <w:t xml:space="preserve"> </w:t>
      </w:r>
      <w:r>
        <w:rPr>
          <w:color w:val="221E1F"/>
          <w:spacing w:val="-2"/>
          <w:w w:val="90"/>
        </w:rPr>
        <w:t>информацией:</w:t>
      </w:r>
    </w:p>
    <w:p w:rsidR="00940611" w:rsidRDefault="00F31279">
      <w:pPr>
        <w:pStyle w:val="a3"/>
        <w:ind w:hanging="228"/>
      </w:pPr>
      <w:r>
        <w:rPr>
          <w:color w:val="221E1F"/>
          <w:w w:val="115"/>
        </w:rPr>
        <w:t>—воспроизводить</w:t>
      </w:r>
      <w:r>
        <w:rPr>
          <w:color w:val="221E1F"/>
          <w:spacing w:val="-10"/>
          <w:w w:val="115"/>
        </w:rPr>
        <w:t xml:space="preserve"> </w:t>
      </w:r>
      <w:r>
        <w:rPr>
          <w:color w:val="221E1F"/>
          <w:w w:val="115"/>
        </w:rPr>
        <w:t>прослушанную</w:t>
      </w:r>
      <w:r>
        <w:rPr>
          <w:color w:val="221E1F"/>
          <w:spacing w:val="40"/>
          <w:w w:val="115"/>
        </w:rPr>
        <w:t xml:space="preserve"> </w:t>
      </w:r>
      <w:r>
        <w:rPr>
          <w:color w:val="221E1F"/>
          <w:w w:val="115"/>
        </w:rPr>
        <w:t>(прочитанную)</w:t>
      </w:r>
      <w:r>
        <w:rPr>
          <w:color w:val="221E1F"/>
          <w:spacing w:val="-9"/>
          <w:w w:val="115"/>
        </w:rPr>
        <w:t xml:space="preserve"> </w:t>
      </w:r>
      <w:r>
        <w:rPr>
          <w:color w:val="221E1F"/>
          <w:w w:val="115"/>
        </w:rPr>
        <w:t>информа</w:t>
      </w:r>
      <w:r>
        <w:rPr>
          <w:color w:val="221E1F"/>
          <w:spacing w:val="-10"/>
          <w:w w:val="115"/>
        </w:rPr>
        <w:t xml:space="preserve"> </w:t>
      </w:r>
      <w:r>
        <w:rPr>
          <w:color w:val="221E1F"/>
          <w:w w:val="115"/>
        </w:rPr>
        <w:t>цию,</w:t>
      </w:r>
      <w:r>
        <w:rPr>
          <w:color w:val="221E1F"/>
          <w:spacing w:val="-9"/>
          <w:w w:val="115"/>
        </w:rPr>
        <w:t xml:space="preserve"> </w:t>
      </w:r>
      <w:r>
        <w:rPr>
          <w:color w:val="221E1F"/>
          <w:w w:val="115"/>
        </w:rPr>
        <w:t>подчёркивать</w:t>
      </w:r>
      <w:r>
        <w:rPr>
          <w:color w:val="221E1F"/>
          <w:spacing w:val="-10"/>
          <w:w w:val="115"/>
        </w:rPr>
        <w:t xml:space="preserve"> </w:t>
      </w:r>
      <w:r>
        <w:rPr>
          <w:color w:val="221E1F"/>
          <w:w w:val="115"/>
        </w:rPr>
        <w:t>её</w:t>
      </w:r>
      <w:r>
        <w:rPr>
          <w:color w:val="221E1F"/>
          <w:spacing w:val="-10"/>
          <w:w w:val="115"/>
        </w:rPr>
        <w:t xml:space="preserve"> </w:t>
      </w:r>
      <w:r>
        <w:rPr>
          <w:color w:val="221E1F"/>
          <w:w w:val="115"/>
        </w:rPr>
        <w:t>принадлежность</w:t>
      </w:r>
      <w:r>
        <w:rPr>
          <w:color w:val="221E1F"/>
          <w:spacing w:val="-10"/>
          <w:w w:val="115"/>
        </w:rPr>
        <w:t xml:space="preserve"> </w:t>
      </w:r>
      <w:r>
        <w:rPr>
          <w:color w:val="221E1F"/>
          <w:w w:val="115"/>
        </w:rPr>
        <w:t>к определённой ре лигии и/или к гражданской этике;</w:t>
      </w:r>
    </w:p>
    <w:p w:rsidR="00940611" w:rsidRDefault="00F31279">
      <w:pPr>
        <w:pStyle w:val="a3"/>
        <w:spacing w:before="2"/>
        <w:ind w:right="650" w:hanging="228"/>
      </w:pPr>
      <w:r>
        <w:rPr>
          <w:color w:val="221E1F"/>
          <w:w w:val="115"/>
        </w:rPr>
        <w:t>—использовать</w:t>
      </w:r>
      <w:r>
        <w:rPr>
          <w:color w:val="221E1F"/>
          <w:spacing w:val="40"/>
          <w:w w:val="115"/>
        </w:rPr>
        <w:t xml:space="preserve"> </w:t>
      </w:r>
      <w:r>
        <w:rPr>
          <w:color w:val="221E1F"/>
          <w:w w:val="115"/>
        </w:rPr>
        <w:t>разные</w:t>
      </w:r>
      <w:r>
        <w:rPr>
          <w:color w:val="221E1F"/>
          <w:spacing w:val="40"/>
          <w:w w:val="115"/>
        </w:rPr>
        <w:t xml:space="preserve"> </w:t>
      </w:r>
      <w:r>
        <w:rPr>
          <w:color w:val="221E1F"/>
          <w:w w:val="115"/>
        </w:rPr>
        <w:t>средства</w:t>
      </w:r>
      <w:r>
        <w:rPr>
          <w:color w:val="221E1F"/>
          <w:spacing w:val="40"/>
          <w:w w:val="115"/>
        </w:rPr>
        <w:t xml:space="preserve"> </w:t>
      </w:r>
      <w:r>
        <w:rPr>
          <w:color w:val="221E1F"/>
          <w:w w:val="115"/>
        </w:rPr>
        <w:t>для</w:t>
      </w:r>
      <w:r>
        <w:rPr>
          <w:color w:val="221E1F"/>
          <w:spacing w:val="40"/>
          <w:w w:val="115"/>
        </w:rPr>
        <w:t xml:space="preserve"> </w:t>
      </w:r>
      <w:r>
        <w:rPr>
          <w:color w:val="221E1F"/>
          <w:w w:val="115"/>
        </w:rPr>
        <w:t>получения</w:t>
      </w:r>
      <w:r>
        <w:rPr>
          <w:color w:val="221E1F"/>
          <w:spacing w:val="40"/>
          <w:w w:val="115"/>
        </w:rPr>
        <w:t xml:space="preserve"> </w:t>
      </w:r>
      <w:r>
        <w:rPr>
          <w:color w:val="221E1F"/>
          <w:w w:val="115"/>
        </w:rPr>
        <w:t>информации</w:t>
      </w:r>
      <w:r>
        <w:rPr>
          <w:color w:val="221E1F"/>
          <w:spacing w:val="-7"/>
          <w:w w:val="115"/>
        </w:rPr>
        <w:t xml:space="preserve"> </w:t>
      </w:r>
      <w:r>
        <w:rPr>
          <w:color w:val="221E1F"/>
          <w:w w:val="115"/>
        </w:rPr>
        <w:t>в</w:t>
      </w:r>
      <w:r>
        <w:rPr>
          <w:color w:val="221E1F"/>
          <w:spacing w:val="-7"/>
          <w:w w:val="115"/>
        </w:rPr>
        <w:t xml:space="preserve"> </w:t>
      </w:r>
      <w:r>
        <w:rPr>
          <w:color w:val="221E1F"/>
          <w:w w:val="115"/>
        </w:rPr>
        <w:t>соответствии</w:t>
      </w:r>
      <w:r>
        <w:rPr>
          <w:color w:val="221E1F"/>
          <w:spacing w:val="-7"/>
          <w:w w:val="115"/>
        </w:rPr>
        <w:t xml:space="preserve"> </w:t>
      </w:r>
      <w:r>
        <w:rPr>
          <w:color w:val="221E1F"/>
          <w:w w:val="115"/>
        </w:rPr>
        <w:t>с</w:t>
      </w:r>
      <w:r>
        <w:rPr>
          <w:color w:val="221E1F"/>
          <w:spacing w:val="-7"/>
          <w:w w:val="115"/>
        </w:rPr>
        <w:t xml:space="preserve"> </w:t>
      </w:r>
      <w:r>
        <w:rPr>
          <w:color w:val="221E1F"/>
          <w:w w:val="115"/>
        </w:rPr>
        <w:t>поставленной</w:t>
      </w:r>
      <w:r>
        <w:rPr>
          <w:color w:val="221E1F"/>
          <w:spacing w:val="-7"/>
          <w:w w:val="115"/>
        </w:rPr>
        <w:t xml:space="preserve"> </w:t>
      </w:r>
      <w:r>
        <w:rPr>
          <w:color w:val="221E1F"/>
          <w:w w:val="115"/>
        </w:rPr>
        <w:t>учебной задачей (текстовую, графическую, видео);</w:t>
      </w:r>
    </w:p>
    <w:p w:rsidR="00940611" w:rsidRDefault="00F31279">
      <w:pPr>
        <w:pStyle w:val="a3"/>
        <w:tabs>
          <w:tab w:val="left" w:pos="8293"/>
          <w:tab w:val="left" w:pos="8803"/>
        </w:tabs>
        <w:ind w:right="1312" w:hanging="228"/>
      </w:pPr>
      <w:r>
        <w:rPr>
          <w:color w:val="221E1F"/>
          <w:w w:val="115"/>
        </w:rPr>
        <w:t>—находить дополнительную информацию к основному учеб ному</w:t>
      </w:r>
      <w:r>
        <w:rPr>
          <w:color w:val="221E1F"/>
          <w:spacing w:val="40"/>
          <w:w w:val="115"/>
        </w:rPr>
        <w:t xml:space="preserve"> </w:t>
      </w:r>
      <w:r>
        <w:rPr>
          <w:color w:val="221E1F"/>
          <w:w w:val="115"/>
        </w:rPr>
        <w:t>материалу</w:t>
      </w:r>
      <w:r>
        <w:rPr>
          <w:color w:val="221E1F"/>
        </w:rPr>
        <w:tab/>
      </w:r>
      <w:r>
        <w:rPr>
          <w:color w:val="221E1F"/>
          <w:spacing w:val="-10"/>
          <w:w w:val="115"/>
        </w:rPr>
        <w:t>в</w:t>
      </w:r>
      <w:r>
        <w:rPr>
          <w:color w:val="221E1F"/>
        </w:rPr>
        <w:tab/>
      </w:r>
      <w:r>
        <w:rPr>
          <w:color w:val="221E1F"/>
          <w:spacing w:val="-2"/>
          <w:w w:val="115"/>
        </w:rPr>
        <w:t xml:space="preserve">разных </w:t>
      </w:r>
      <w:r>
        <w:rPr>
          <w:color w:val="221E1F"/>
          <w:w w:val="115"/>
        </w:rPr>
        <w:t>информационных</w:t>
      </w:r>
      <w:r>
        <w:rPr>
          <w:color w:val="221E1F"/>
          <w:spacing w:val="80"/>
          <w:w w:val="115"/>
        </w:rPr>
        <w:t xml:space="preserve"> </w:t>
      </w:r>
      <w:r>
        <w:rPr>
          <w:color w:val="221E1F"/>
          <w:w w:val="115"/>
        </w:rPr>
        <w:t>источниках,</w:t>
      </w:r>
      <w:r>
        <w:rPr>
          <w:color w:val="221E1F"/>
          <w:spacing w:val="-3"/>
          <w:w w:val="115"/>
        </w:rPr>
        <w:t xml:space="preserve"> </w:t>
      </w:r>
      <w:r>
        <w:rPr>
          <w:color w:val="221E1F"/>
          <w:w w:val="115"/>
        </w:rPr>
        <w:t>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в</w:t>
      </w:r>
      <w:r>
        <w:rPr>
          <w:color w:val="221E1F"/>
          <w:spacing w:val="-8"/>
          <w:w w:val="115"/>
        </w:rPr>
        <w:t xml:space="preserve"> </w:t>
      </w:r>
      <w:r>
        <w:rPr>
          <w:color w:val="221E1F"/>
          <w:w w:val="115"/>
        </w:rPr>
        <w:t>Интернете</w:t>
      </w:r>
      <w:r>
        <w:rPr>
          <w:color w:val="221E1F"/>
          <w:spacing w:val="-8"/>
          <w:w w:val="115"/>
        </w:rPr>
        <w:t xml:space="preserve"> </w:t>
      </w:r>
      <w:r>
        <w:rPr>
          <w:color w:val="221E1F"/>
          <w:w w:val="115"/>
        </w:rPr>
        <w:t>(в</w:t>
      </w:r>
      <w:r>
        <w:rPr>
          <w:color w:val="221E1F"/>
          <w:spacing w:val="-8"/>
          <w:w w:val="115"/>
        </w:rPr>
        <w:t xml:space="preserve"> </w:t>
      </w:r>
      <w:r>
        <w:rPr>
          <w:color w:val="221E1F"/>
          <w:w w:val="115"/>
        </w:rPr>
        <w:t>условиях</w:t>
      </w:r>
      <w:r>
        <w:rPr>
          <w:color w:val="221E1F"/>
          <w:spacing w:val="40"/>
          <w:w w:val="115"/>
        </w:rPr>
        <w:t xml:space="preserve"> </w:t>
      </w:r>
      <w:r>
        <w:rPr>
          <w:color w:val="221E1F"/>
          <w:w w:val="115"/>
        </w:rPr>
        <w:t>контролируемого</w:t>
      </w:r>
      <w:r>
        <w:rPr>
          <w:color w:val="221E1F"/>
          <w:spacing w:val="-8"/>
          <w:w w:val="115"/>
        </w:rPr>
        <w:t xml:space="preserve"> </w:t>
      </w:r>
      <w:r>
        <w:rPr>
          <w:color w:val="221E1F"/>
          <w:w w:val="115"/>
        </w:rPr>
        <w:t>входа);</w:t>
      </w:r>
    </w:p>
    <w:p w:rsidR="00940611" w:rsidRDefault="00F31279">
      <w:pPr>
        <w:pStyle w:val="a3"/>
        <w:ind w:right="650" w:hanging="228"/>
      </w:pPr>
      <w:r>
        <w:rPr>
          <w:color w:val="221E1F"/>
          <w:w w:val="120"/>
        </w:rPr>
        <w:t>—анализировать,</w:t>
      </w:r>
      <w:r>
        <w:rPr>
          <w:color w:val="221E1F"/>
          <w:spacing w:val="74"/>
          <w:w w:val="120"/>
        </w:rPr>
        <w:t xml:space="preserve"> </w:t>
      </w:r>
      <w:r>
        <w:rPr>
          <w:color w:val="221E1F"/>
          <w:w w:val="120"/>
        </w:rPr>
        <w:t>сравнивать</w:t>
      </w:r>
      <w:r>
        <w:rPr>
          <w:color w:val="221E1F"/>
          <w:spacing w:val="-9"/>
          <w:w w:val="120"/>
        </w:rPr>
        <w:t xml:space="preserve"> </w:t>
      </w:r>
      <w:r>
        <w:rPr>
          <w:color w:val="221E1F"/>
          <w:w w:val="120"/>
        </w:rPr>
        <w:t>информацию,</w:t>
      </w:r>
      <w:r>
        <w:rPr>
          <w:color w:val="221E1F"/>
          <w:spacing w:val="34"/>
          <w:w w:val="120"/>
        </w:rPr>
        <w:t xml:space="preserve"> </w:t>
      </w:r>
      <w:r>
        <w:rPr>
          <w:color w:val="221E1F"/>
          <w:w w:val="120"/>
        </w:rPr>
        <w:t>представленную</w:t>
      </w:r>
      <w:r>
        <w:rPr>
          <w:color w:val="221E1F"/>
          <w:spacing w:val="-9"/>
          <w:w w:val="120"/>
        </w:rPr>
        <w:t xml:space="preserve"> </w:t>
      </w:r>
      <w:r>
        <w:rPr>
          <w:color w:val="221E1F"/>
          <w:w w:val="120"/>
        </w:rPr>
        <w:t>в</w:t>
      </w:r>
      <w:r>
        <w:rPr>
          <w:color w:val="221E1F"/>
          <w:spacing w:val="-9"/>
          <w:w w:val="120"/>
        </w:rPr>
        <w:t xml:space="preserve"> </w:t>
      </w:r>
      <w:r>
        <w:rPr>
          <w:color w:val="221E1F"/>
          <w:w w:val="120"/>
        </w:rPr>
        <w:t>разных</w:t>
      </w:r>
      <w:r>
        <w:rPr>
          <w:color w:val="221E1F"/>
          <w:spacing w:val="-9"/>
          <w:w w:val="120"/>
        </w:rPr>
        <w:t xml:space="preserve"> </w:t>
      </w:r>
      <w:r>
        <w:rPr>
          <w:color w:val="221E1F"/>
          <w:w w:val="120"/>
        </w:rPr>
        <w:t>источниках,</w:t>
      </w:r>
      <w:r>
        <w:rPr>
          <w:color w:val="221E1F"/>
          <w:spacing w:val="37"/>
          <w:w w:val="120"/>
        </w:rPr>
        <w:t xml:space="preserve"> </w:t>
      </w:r>
      <w:r>
        <w:rPr>
          <w:color w:val="221E1F"/>
          <w:w w:val="120"/>
        </w:rPr>
        <w:t>с</w:t>
      </w:r>
      <w:r>
        <w:rPr>
          <w:color w:val="221E1F"/>
          <w:spacing w:val="-9"/>
          <w:w w:val="120"/>
        </w:rPr>
        <w:t xml:space="preserve"> </w:t>
      </w:r>
      <w:r>
        <w:rPr>
          <w:color w:val="221E1F"/>
          <w:w w:val="120"/>
        </w:rPr>
        <w:t>помощью учителя, оценивать её объ ективность и правильность.</w:t>
      </w:r>
    </w:p>
    <w:p w:rsidR="00940611" w:rsidRDefault="00F31279">
      <w:pPr>
        <w:pStyle w:val="a3"/>
        <w:spacing w:before="2" w:line="230" w:lineRule="exact"/>
        <w:ind w:left="258"/>
      </w:pPr>
      <w:r>
        <w:rPr>
          <w:color w:val="221E1F"/>
          <w:w w:val="75"/>
        </w:rPr>
        <w:t>Коммуникативные</w:t>
      </w:r>
      <w:r>
        <w:rPr>
          <w:color w:val="221E1F"/>
          <w:spacing w:val="40"/>
        </w:rPr>
        <w:t xml:space="preserve"> </w:t>
      </w:r>
      <w:r>
        <w:rPr>
          <w:color w:val="221E1F"/>
          <w:spacing w:val="-4"/>
          <w:w w:val="90"/>
        </w:rPr>
        <w:t>УУД:</w:t>
      </w:r>
    </w:p>
    <w:p w:rsidR="00940611" w:rsidRDefault="00F31279">
      <w:pPr>
        <w:pStyle w:val="a3"/>
        <w:spacing w:before="0"/>
        <w:ind w:hanging="228"/>
      </w:pPr>
      <w:r>
        <w:rPr>
          <w:color w:val="221E1F"/>
          <w:w w:val="120"/>
        </w:rPr>
        <w:t>—использовать смысловое чтение для выделения главной мысли религиозных притч,</w:t>
      </w:r>
      <w:r>
        <w:rPr>
          <w:color w:val="221E1F"/>
          <w:spacing w:val="40"/>
          <w:w w:val="120"/>
        </w:rPr>
        <w:t xml:space="preserve"> </w:t>
      </w:r>
      <w:r>
        <w:rPr>
          <w:color w:val="221E1F"/>
          <w:w w:val="120"/>
        </w:rPr>
        <w:t>сказаний, произведений</w:t>
      </w:r>
      <w:r>
        <w:rPr>
          <w:color w:val="221E1F"/>
          <w:spacing w:val="-10"/>
          <w:w w:val="120"/>
        </w:rPr>
        <w:t xml:space="preserve"> </w:t>
      </w:r>
      <w:r>
        <w:rPr>
          <w:color w:val="221E1F"/>
          <w:w w:val="120"/>
        </w:rPr>
        <w:t>фоль</w:t>
      </w:r>
      <w:r>
        <w:rPr>
          <w:color w:val="221E1F"/>
          <w:spacing w:val="-10"/>
          <w:w w:val="120"/>
        </w:rPr>
        <w:t xml:space="preserve"> </w:t>
      </w:r>
      <w:r>
        <w:rPr>
          <w:color w:val="221E1F"/>
          <w:w w:val="120"/>
        </w:rPr>
        <w:t>клора</w:t>
      </w:r>
      <w:r>
        <w:rPr>
          <w:color w:val="221E1F"/>
          <w:spacing w:val="-10"/>
          <w:w w:val="120"/>
        </w:rPr>
        <w:t xml:space="preserve"> </w:t>
      </w:r>
      <w:r>
        <w:rPr>
          <w:color w:val="221E1F"/>
          <w:w w:val="120"/>
        </w:rPr>
        <w:t>и</w:t>
      </w:r>
      <w:r>
        <w:rPr>
          <w:color w:val="221E1F"/>
          <w:spacing w:val="-10"/>
          <w:w w:val="120"/>
        </w:rPr>
        <w:t xml:space="preserve"> </w:t>
      </w:r>
      <w:r>
        <w:rPr>
          <w:color w:val="221E1F"/>
          <w:w w:val="120"/>
        </w:rPr>
        <w:t>художественной</w:t>
      </w:r>
      <w:r>
        <w:rPr>
          <w:color w:val="221E1F"/>
          <w:spacing w:val="-10"/>
          <w:w w:val="120"/>
        </w:rPr>
        <w:t xml:space="preserve"> </w:t>
      </w:r>
      <w:r>
        <w:rPr>
          <w:color w:val="221E1F"/>
          <w:w w:val="120"/>
        </w:rPr>
        <w:t>литературы,</w:t>
      </w:r>
      <w:r>
        <w:rPr>
          <w:color w:val="221E1F"/>
          <w:spacing w:val="-9"/>
          <w:w w:val="120"/>
        </w:rPr>
        <w:t xml:space="preserve"> </w:t>
      </w:r>
      <w:r>
        <w:rPr>
          <w:color w:val="221E1F"/>
          <w:w w:val="120"/>
        </w:rPr>
        <w:t>анализа</w:t>
      </w:r>
      <w:r>
        <w:rPr>
          <w:color w:val="221E1F"/>
          <w:spacing w:val="-10"/>
          <w:w w:val="120"/>
        </w:rPr>
        <w:t xml:space="preserve"> </w:t>
      </w:r>
      <w:r>
        <w:rPr>
          <w:color w:val="221E1F"/>
          <w:w w:val="120"/>
        </w:rPr>
        <w:t>и</w:t>
      </w:r>
      <w:r>
        <w:rPr>
          <w:color w:val="221E1F"/>
          <w:spacing w:val="-10"/>
          <w:w w:val="120"/>
        </w:rPr>
        <w:t xml:space="preserve"> </w:t>
      </w:r>
      <w:r>
        <w:rPr>
          <w:color w:val="221E1F"/>
          <w:w w:val="120"/>
        </w:rPr>
        <w:t>оценки</w:t>
      </w:r>
      <w:r>
        <w:rPr>
          <w:color w:val="221E1F"/>
          <w:spacing w:val="-10"/>
          <w:w w:val="120"/>
        </w:rPr>
        <w:t xml:space="preserve"> </w:t>
      </w:r>
      <w:r>
        <w:rPr>
          <w:color w:val="221E1F"/>
          <w:w w:val="120"/>
        </w:rPr>
        <w:t>жизненных</w:t>
      </w:r>
      <w:r>
        <w:rPr>
          <w:color w:val="221E1F"/>
          <w:spacing w:val="-10"/>
          <w:w w:val="120"/>
        </w:rPr>
        <w:t xml:space="preserve"> </w:t>
      </w:r>
      <w:r>
        <w:rPr>
          <w:color w:val="221E1F"/>
          <w:w w:val="120"/>
        </w:rPr>
        <w:t>ситуаций, раскрывающих проблемы нравствен ности, этики, речевого этикета;</w:t>
      </w:r>
    </w:p>
    <w:p w:rsidR="00940611" w:rsidRDefault="00F31279">
      <w:pPr>
        <w:pStyle w:val="a3"/>
        <w:tabs>
          <w:tab w:val="left" w:pos="8910"/>
        </w:tabs>
        <w:spacing w:before="2"/>
        <w:ind w:right="526" w:hanging="228"/>
        <w:jc w:val="both"/>
      </w:pPr>
      <w:r>
        <w:rPr>
          <w:color w:val="221E1F"/>
          <w:w w:val="115"/>
        </w:rPr>
        <w:t>—соблюдать правила ведения диалога и дискуссии; корректно задавать вопросы и высказывать своё мнение; проявлять</w:t>
      </w:r>
      <w:r>
        <w:rPr>
          <w:color w:val="221E1F"/>
          <w:spacing w:val="40"/>
          <w:w w:val="115"/>
        </w:rPr>
        <w:t xml:space="preserve"> </w:t>
      </w:r>
      <w:r>
        <w:rPr>
          <w:color w:val="221E1F"/>
          <w:w w:val="115"/>
        </w:rPr>
        <w:t>уважительное отношение к собеседнику с учётом особенно</w:t>
      </w:r>
      <w:r>
        <w:rPr>
          <w:color w:val="221E1F"/>
        </w:rPr>
        <w:tab/>
      </w:r>
      <w:r>
        <w:rPr>
          <w:color w:val="221E1F"/>
          <w:w w:val="115"/>
        </w:rPr>
        <w:t xml:space="preserve">стей участников </w:t>
      </w:r>
      <w:r>
        <w:rPr>
          <w:color w:val="221E1F"/>
          <w:spacing w:val="-2"/>
          <w:w w:val="115"/>
        </w:rPr>
        <w:t>общения;</w:t>
      </w:r>
    </w:p>
    <w:p w:rsidR="00940611" w:rsidRDefault="00F31279">
      <w:pPr>
        <w:pStyle w:val="a3"/>
        <w:ind w:right="791" w:hanging="228"/>
        <w:jc w:val="both"/>
      </w:pPr>
      <w:r>
        <w:rPr>
          <w:color w:val="221E1F"/>
          <w:w w:val="120"/>
        </w:rPr>
        <w:t>—создавать</w:t>
      </w:r>
      <w:r>
        <w:rPr>
          <w:color w:val="221E1F"/>
          <w:spacing w:val="-15"/>
          <w:w w:val="120"/>
        </w:rPr>
        <w:t xml:space="preserve"> </w:t>
      </w:r>
      <w:r>
        <w:rPr>
          <w:color w:val="221E1F"/>
          <w:w w:val="120"/>
        </w:rPr>
        <w:t>небольшие</w:t>
      </w:r>
      <w:r>
        <w:rPr>
          <w:color w:val="221E1F"/>
          <w:spacing w:val="-15"/>
          <w:w w:val="120"/>
        </w:rPr>
        <w:t xml:space="preserve"> </w:t>
      </w:r>
      <w:r>
        <w:rPr>
          <w:color w:val="221E1F"/>
          <w:w w:val="120"/>
        </w:rPr>
        <w:t>текстыописания,</w:t>
      </w:r>
      <w:r>
        <w:rPr>
          <w:color w:val="221E1F"/>
          <w:spacing w:val="-15"/>
          <w:w w:val="120"/>
        </w:rPr>
        <w:t xml:space="preserve"> </w:t>
      </w:r>
      <w:r>
        <w:rPr>
          <w:color w:val="221E1F"/>
          <w:w w:val="120"/>
        </w:rPr>
        <w:t>текстырассуждения</w:t>
      </w:r>
      <w:r>
        <w:rPr>
          <w:color w:val="221E1F"/>
          <w:spacing w:val="40"/>
          <w:w w:val="120"/>
        </w:rPr>
        <w:t xml:space="preserve">  </w:t>
      </w:r>
      <w:r>
        <w:rPr>
          <w:color w:val="221E1F"/>
          <w:w w:val="120"/>
        </w:rPr>
        <w:t>для</w:t>
      </w:r>
      <w:r>
        <w:rPr>
          <w:color w:val="221E1F"/>
          <w:spacing w:val="-15"/>
          <w:w w:val="120"/>
        </w:rPr>
        <w:t xml:space="preserve"> </w:t>
      </w:r>
      <w:r>
        <w:rPr>
          <w:color w:val="221E1F"/>
          <w:w w:val="120"/>
        </w:rPr>
        <w:t>воссоздания, анализа</w:t>
      </w:r>
      <w:r>
        <w:rPr>
          <w:color w:val="221E1F"/>
          <w:spacing w:val="-15"/>
          <w:w w:val="120"/>
        </w:rPr>
        <w:t xml:space="preserve"> </w:t>
      </w:r>
      <w:r>
        <w:rPr>
          <w:color w:val="221E1F"/>
          <w:w w:val="120"/>
        </w:rPr>
        <w:t>и</w:t>
      </w:r>
      <w:r>
        <w:rPr>
          <w:color w:val="221E1F"/>
          <w:spacing w:val="-15"/>
          <w:w w:val="120"/>
        </w:rPr>
        <w:t xml:space="preserve"> </w:t>
      </w:r>
      <w:r>
        <w:rPr>
          <w:color w:val="221E1F"/>
          <w:w w:val="120"/>
        </w:rPr>
        <w:t>оценки нравственноэтических идей, представленных в религиозных учениях и светской этике.</w:t>
      </w:r>
    </w:p>
    <w:p w:rsidR="00940611" w:rsidRDefault="00F31279">
      <w:pPr>
        <w:pStyle w:val="a3"/>
        <w:ind w:left="258"/>
        <w:jc w:val="both"/>
      </w:pPr>
      <w:r>
        <w:rPr>
          <w:color w:val="221E1F"/>
          <w:w w:val="75"/>
        </w:rPr>
        <w:t>Регулятивные</w:t>
      </w:r>
      <w:r>
        <w:rPr>
          <w:color w:val="221E1F"/>
          <w:spacing w:val="26"/>
        </w:rPr>
        <w:t xml:space="preserve"> </w:t>
      </w:r>
      <w:r>
        <w:rPr>
          <w:color w:val="221E1F"/>
          <w:spacing w:val="-4"/>
          <w:w w:val="90"/>
        </w:rPr>
        <w:t>УУД:</w:t>
      </w:r>
    </w:p>
    <w:p w:rsidR="00940611" w:rsidRDefault="00F31279">
      <w:pPr>
        <w:pStyle w:val="a3"/>
        <w:spacing w:before="2"/>
        <w:ind w:right="650" w:hanging="228"/>
      </w:pPr>
      <w:r>
        <w:rPr>
          <w:color w:val="221E1F"/>
          <w:w w:val="115"/>
        </w:rPr>
        <w:t>—проявлять самостоятельность, инициативность, организо ванность в осуществлении учебной деятельности</w:t>
      </w:r>
      <w:r>
        <w:rPr>
          <w:color w:val="221E1F"/>
          <w:spacing w:val="-10"/>
          <w:w w:val="115"/>
        </w:rPr>
        <w:t xml:space="preserve"> </w:t>
      </w:r>
      <w:r>
        <w:rPr>
          <w:color w:val="221E1F"/>
          <w:w w:val="115"/>
        </w:rPr>
        <w:t>и</w:t>
      </w:r>
      <w:r>
        <w:rPr>
          <w:color w:val="221E1F"/>
          <w:spacing w:val="-10"/>
          <w:w w:val="115"/>
        </w:rPr>
        <w:t xml:space="preserve"> </w:t>
      </w:r>
      <w:r>
        <w:rPr>
          <w:color w:val="221E1F"/>
          <w:w w:val="115"/>
        </w:rPr>
        <w:t>в</w:t>
      </w:r>
      <w:r>
        <w:rPr>
          <w:color w:val="221E1F"/>
          <w:spacing w:val="-10"/>
          <w:w w:val="115"/>
        </w:rPr>
        <w:t xml:space="preserve"> </w:t>
      </w:r>
      <w:r>
        <w:rPr>
          <w:color w:val="221E1F"/>
          <w:w w:val="115"/>
        </w:rPr>
        <w:t>кон</w:t>
      </w:r>
      <w:r>
        <w:rPr>
          <w:color w:val="221E1F"/>
          <w:spacing w:val="-10"/>
          <w:w w:val="115"/>
        </w:rPr>
        <w:t xml:space="preserve"> </w:t>
      </w:r>
      <w:r>
        <w:rPr>
          <w:color w:val="221E1F"/>
          <w:w w:val="115"/>
        </w:rPr>
        <w:t>кретных</w:t>
      </w:r>
      <w:r>
        <w:rPr>
          <w:color w:val="221E1F"/>
          <w:spacing w:val="-10"/>
          <w:w w:val="115"/>
        </w:rPr>
        <w:t xml:space="preserve"> </w:t>
      </w:r>
      <w:r>
        <w:rPr>
          <w:color w:val="221E1F"/>
          <w:w w:val="115"/>
        </w:rPr>
        <w:t>жизненных</w:t>
      </w:r>
      <w:r>
        <w:rPr>
          <w:color w:val="221E1F"/>
          <w:spacing w:val="-10"/>
          <w:w w:val="115"/>
        </w:rPr>
        <w:t xml:space="preserve"> </w:t>
      </w:r>
      <w:r>
        <w:rPr>
          <w:color w:val="221E1F"/>
          <w:w w:val="115"/>
        </w:rPr>
        <w:t>ситуациях;</w:t>
      </w:r>
      <w:r>
        <w:rPr>
          <w:color w:val="221E1F"/>
          <w:spacing w:val="-9"/>
          <w:w w:val="115"/>
        </w:rPr>
        <w:t xml:space="preserve"> </w:t>
      </w:r>
      <w:r>
        <w:rPr>
          <w:color w:val="221E1F"/>
          <w:w w:val="115"/>
        </w:rPr>
        <w:t>контролировать</w:t>
      </w:r>
      <w:r>
        <w:rPr>
          <w:color w:val="221E1F"/>
          <w:spacing w:val="-10"/>
          <w:w w:val="115"/>
        </w:rPr>
        <w:t xml:space="preserve"> </w:t>
      </w:r>
      <w:r>
        <w:rPr>
          <w:color w:val="221E1F"/>
          <w:w w:val="115"/>
        </w:rPr>
        <w:t>состояние</w:t>
      </w:r>
      <w:r>
        <w:rPr>
          <w:color w:val="221E1F"/>
          <w:spacing w:val="-10"/>
          <w:w w:val="115"/>
        </w:rPr>
        <w:t xml:space="preserve"> </w:t>
      </w:r>
      <w:r>
        <w:rPr>
          <w:color w:val="221E1F"/>
          <w:w w:val="115"/>
        </w:rPr>
        <w:t>своего</w:t>
      </w:r>
      <w:r>
        <w:rPr>
          <w:color w:val="221E1F"/>
          <w:spacing w:val="-10"/>
          <w:w w:val="115"/>
        </w:rPr>
        <w:t xml:space="preserve"> </w:t>
      </w:r>
      <w:r>
        <w:rPr>
          <w:color w:val="221E1F"/>
          <w:w w:val="115"/>
        </w:rPr>
        <w:t>здоровья</w:t>
      </w:r>
      <w:r>
        <w:rPr>
          <w:color w:val="221E1F"/>
          <w:spacing w:val="-10"/>
          <w:w w:val="115"/>
        </w:rPr>
        <w:t xml:space="preserve"> </w:t>
      </w:r>
      <w:r>
        <w:rPr>
          <w:color w:val="221E1F"/>
          <w:w w:val="115"/>
        </w:rPr>
        <w:t>и эмоционального</w:t>
      </w:r>
      <w:r>
        <w:rPr>
          <w:color w:val="221E1F"/>
          <w:spacing w:val="-8"/>
          <w:w w:val="115"/>
        </w:rPr>
        <w:t xml:space="preserve"> </w:t>
      </w:r>
      <w:r>
        <w:rPr>
          <w:color w:val="221E1F"/>
          <w:w w:val="115"/>
        </w:rPr>
        <w:t>благополучия,</w:t>
      </w:r>
      <w:r>
        <w:rPr>
          <w:color w:val="221E1F"/>
          <w:spacing w:val="-5"/>
          <w:w w:val="115"/>
        </w:rPr>
        <w:t xml:space="preserve"> </w:t>
      </w:r>
      <w:r>
        <w:rPr>
          <w:color w:val="221E1F"/>
          <w:w w:val="115"/>
        </w:rPr>
        <w:t>предви</w:t>
      </w:r>
      <w:r>
        <w:rPr>
          <w:color w:val="221E1F"/>
          <w:spacing w:val="-8"/>
          <w:w w:val="115"/>
        </w:rPr>
        <w:t xml:space="preserve"> </w:t>
      </w:r>
      <w:r>
        <w:rPr>
          <w:color w:val="221E1F"/>
          <w:w w:val="115"/>
        </w:rPr>
        <w:t>деть</w:t>
      </w:r>
      <w:r>
        <w:rPr>
          <w:color w:val="221E1F"/>
          <w:spacing w:val="-8"/>
          <w:w w:val="115"/>
        </w:rPr>
        <w:t xml:space="preserve"> </w:t>
      </w:r>
      <w:r>
        <w:rPr>
          <w:color w:val="221E1F"/>
          <w:w w:val="115"/>
        </w:rPr>
        <w:t>опасные</w:t>
      </w:r>
      <w:r>
        <w:rPr>
          <w:color w:val="221E1F"/>
          <w:spacing w:val="-8"/>
          <w:w w:val="115"/>
        </w:rPr>
        <w:t xml:space="preserve"> </w:t>
      </w:r>
      <w:r>
        <w:rPr>
          <w:color w:val="221E1F"/>
          <w:w w:val="115"/>
        </w:rPr>
        <w:t>для</w:t>
      </w:r>
      <w:r>
        <w:rPr>
          <w:color w:val="221E1F"/>
          <w:spacing w:val="-8"/>
          <w:w w:val="115"/>
        </w:rPr>
        <w:t xml:space="preserve"> </w:t>
      </w:r>
      <w:r>
        <w:rPr>
          <w:color w:val="221E1F"/>
          <w:w w:val="115"/>
        </w:rPr>
        <w:t>здоровья</w:t>
      </w:r>
      <w:r>
        <w:rPr>
          <w:color w:val="221E1F"/>
          <w:spacing w:val="-8"/>
          <w:w w:val="115"/>
        </w:rPr>
        <w:t xml:space="preserve"> </w:t>
      </w:r>
      <w:r>
        <w:rPr>
          <w:color w:val="221E1F"/>
          <w:w w:val="115"/>
        </w:rPr>
        <w:t>и</w:t>
      </w:r>
      <w:r>
        <w:rPr>
          <w:color w:val="221E1F"/>
          <w:spacing w:val="-8"/>
          <w:w w:val="115"/>
        </w:rPr>
        <w:t xml:space="preserve"> </w:t>
      </w:r>
      <w:r>
        <w:rPr>
          <w:color w:val="221E1F"/>
          <w:w w:val="115"/>
        </w:rPr>
        <w:t>жизни</w:t>
      </w:r>
      <w:r>
        <w:rPr>
          <w:color w:val="221E1F"/>
          <w:spacing w:val="-8"/>
          <w:w w:val="115"/>
        </w:rPr>
        <w:t xml:space="preserve"> </w:t>
      </w:r>
      <w:r>
        <w:rPr>
          <w:color w:val="221E1F"/>
          <w:w w:val="115"/>
        </w:rPr>
        <w:t>ситуации</w:t>
      </w:r>
      <w:r>
        <w:rPr>
          <w:color w:val="221E1F"/>
          <w:spacing w:val="-8"/>
          <w:w w:val="115"/>
        </w:rPr>
        <w:t xml:space="preserve"> </w:t>
      </w:r>
      <w:r>
        <w:rPr>
          <w:color w:val="221E1F"/>
          <w:w w:val="115"/>
        </w:rPr>
        <w:t>и</w:t>
      </w:r>
      <w:r>
        <w:rPr>
          <w:color w:val="221E1F"/>
          <w:spacing w:val="-8"/>
          <w:w w:val="115"/>
        </w:rPr>
        <w:t xml:space="preserve"> </w:t>
      </w:r>
      <w:r>
        <w:rPr>
          <w:color w:val="221E1F"/>
          <w:w w:val="115"/>
        </w:rPr>
        <w:t>способы</w:t>
      </w:r>
      <w:r>
        <w:rPr>
          <w:color w:val="221E1F"/>
          <w:spacing w:val="-8"/>
          <w:w w:val="115"/>
        </w:rPr>
        <w:t xml:space="preserve"> </w:t>
      </w:r>
      <w:r>
        <w:rPr>
          <w:color w:val="221E1F"/>
          <w:w w:val="115"/>
        </w:rPr>
        <w:t xml:space="preserve">их </w:t>
      </w:r>
      <w:r>
        <w:rPr>
          <w:color w:val="221E1F"/>
          <w:spacing w:val="-2"/>
          <w:w w:val="115"/>
        </w:rPr>
        <w:t>предупреждения;</w:t>
      </w:r>
    </w:p>
    <w:p w:rsidR="00940611" w:rsidRDefault="00F31279">
      <w:pPr>
        <w:pStyle w:val="a3"/>
        <w:spacing w:before="3"/>
        <w:ind w:right="1240" w:hanging="228"/>
        <w:jc w:val="both"/>
      </w:pPr>
      <w:r>
        <w:rPr>
          <w:color w:val="221E1F"/>
          <w:w w:val="115"/>
        </w:rPr>
        <w:t>—проявлять</w:t>
      </w:r>
      <w:r>
        <w:rPr>
          <w:color w:val="221E1F"/>
          <w:spacing w:val="-6"/>
          <w:w w:val="115"/>
        </w:rPr>
        <w:t xml:space="preserve"> </w:t>
      </w:r>
      <w:r>
        <w:rPr>
          <w:color w:val="221E1F"/>
          <w:w w:val="115"/>
        </w:rPr>
        <w:t>готовность</w:t>
      </w:r>
      <w:r>
        <w:rPr>
          <w:color w:val="221E1F"/>
          <w:spacing w:val="-6"/>
          <w:w w:val="115"/>
        </w:rPr>
        <w:t xml:space="preserve"> </w:t>
      </w:r>
      <w:r>
        <w:rPr>
          <w:color w:val="221E1F"/>
          <w:w w:val="115"/>
        </w:rPr>
        <w:t>изменять</w:t>
      </w:r>
      <w:r>
        <w:rPr>
          <w:color w:val="221E1F"/>
          <w:spacing w:val="-6"/>
          <w:w w:val="115"/>
        </w:rPr>
        <w:t xml:space="preserve"> </w:t>
      </w:r>
      <w:r>
        <w:rPr>
          <w:color w:val="221E1F"/>
          <w:w w:val="115"/>
        </w:rPr>
        <w:t>себя,</w:t>
      </w:r>
      <w:r>
        <w:rPr>
          <w:color w:val="221E1F"/>
          <w:spacing w:val="-5"/>
          <w:w w:val="115"/>
        </w:rPr>
        <w:t xml:space="preserve"> </w:t>
      </w:r>
      <w:r>
        <w:rPr>
          <w:color w:val="221E1F"/>
          <w:w w:val="115"/>
        </w:rPr>
        <w:t>оценивать</w:t>
      </w:r>
      <w:r>
        <w:rPr>
          <w:color w:val="221E1F"/>
          <w:spacing w:val="-6"/>
          <w:w w:val="115"/>
        </w:rPr>
        <w:t xml:space="preserve"> </w:t>
      </w:r>
      <w:r>
        <w:rPr>
          <w:color w:val="221E1F"/>
          <w:w w:val="115"/>
        </w:rPr>
        <w:t>свои</w:t>
      </w:r>
      <w:r>
        <w:rPr>
          <w:color w:val="221E1F"/>
          <w:spacing w:val="-6"/>
          <w:w w:val="115"/>
        </w:rPr>
        <w:t xml:space="preserve"> </w:t>
      </w:r>
      <w:r>
        <w:rPr>
          <w:color w:val="221E1F"/>
          <w:w w:val="115"/>
        </w:rPr>
        <w:t>по</w:t>
      </w:r>
      <w:r>
        <w:rPr>
          <w:color w:val="221E1F"/>
          <w:spacing w:val="-6"/>
          <w:w w:val="115"/>
        </w:rPr>
        <w:t xml:space="preserve"> </w:t>
      </w:r>
      <w:r>
        <w:rPr>
          <w:color w:val="221E1F"/>
          <w:w w:val="115"/>
        </w:rPr>
        <w:t>ступки,</w:t>
      </w:r>
      <w:r>
        <w:rPr>
          <w:color w:val="221E1F"/>
          <w:spacing w:val="-3"/>
          <w:w w:val="115"/>
        </w:rPr>
        <w:t xml:space="preserve"> </w:t>
      </w:r>
      <w:r>
        <w:rPr>
          <w:color w:val="221E1F"/>
          <w:w w:val="115"/>
        </w:rPr>
        <w:t>ориентируясь</w:t>
      </w:r>
      <w:r>
        <w:rPr>
          <w:color w:val="221E1F"/>
          <w:spacing w:val="-6"/>
          <w:w w:val="115"/>
        </w:rPr>
        <w:t xml:space="preserve"> </w:t>
      </w:r>
      <w:r>
        <w:rPr>
          <w:color w:val="221E1F"/>
          <w:w w:val="115"/>
        </w:rPr>
        <w:t>на</w:t>
      </w:r>
      <w:r>
        <w:rPr>
          <w:color w:val="221E1F"/>
          <w:spacing w:val="-6"/>
          <w:w w:val="115"/>
        </w:rPr>
        <w:t xml:space="preserve"> </w:t>
      </w:r>
      <w:r>
        <w:rPr>
          <w:color w:val="221E1F"/>
          <w:w w:val="115"/>
        </w:rPr>
        <w:t>нравственные правила</w:t>
      </w:r>
      <w:r>
        <w:rPr>
          <w:color w:val="221E1F"/>
          <w:spacing w:val="-11"/>
          <w:w w:val="115"/>
        </w:rPr>
        <w:t xml:space="preserve"> </w:t>
      </w:r>
      <w:r>
        <w:rPr>
          <w:color w:val="221E1F"/>
          <w:w w:val="115"/>
        </w:rPr>
        <w:t>и</w:t>
      </w:r>
      <w:r>
        <w:rPr>
          <w:color w:val="221E1F"/>
          <w:spacing w:val="-11"/>
          <w:w w:val="115"/>
        </w:rPr>
        <w:t xml:space="preserve"> </w:t>
      </w:r>
      <w:r>
        <w:rPr>
          <w:color w:val="221E1F"/>
          <w:w w:val="115"/>
        </w:rPr>
        <w:t>нормы</w:t>
      </w:r>
      <w:r>
        <w:rPr>
          <w:color w:val="221E1F"/>
          <w:spacing w:val="-11"/>
          <w:w w:val="115"/>
        </w:rPr>
        <w:t xml:space="preserve"> </w:t>
      </w:r>
      <w:r>
        <w:rPr>
          <w:color w:val="221E1F"/>
          <w:w w:val="115"/>
        </w:rPr>
        <w:t>современного</w:t>
      </w:r>
      <w:r>
        <w:rPr>
          <w:color w:val="221E1F"/>
          <w:spacing w:val="-11"/>
          <w:w w:val="115"/>
        </w:rPr>
        <w:t xml:space="preserve"> </w:t>
      </w:r>
      <w:r>
        <w:rPr>
          <w:color w:val="221E1F"/>
          <w:w w:val="115"/>
        </w:rPr>
        <w:t>российского</w:t>
      </w:r>
      <w:r>
        <w:rPr>
          <w:color w:val="221E1F"/>
          <w:spacing w:val="-11"/>
          <w:w w:val="115"/>
        </w:rPr>
        <w:t xml:space="preserve"> </w:t>
      </w:r>
      <w:r>
        <w:rPr>
          <w:color w:val="221E1F"/>
          <w:w w:val="115"/>
        </w:rPr>
        <w:t>общества;</w:t>
      </w:r>
      <w:r>
        <w:rPr>
          <w:color w:val="221E1F"/>
          <w:spacing w:val="-9"/>
          <w:w w:val="115"/>
        </w:rPr>
        <w:t xml:space="preserve"> </w:t>
      </w:r>
      <w:r>
        <w:rPr>
          <w:color w:val="221E1F"/>
          <w:w w:val="115"/>
        </w:rPr>
        <w:t>проявлять</w:t>
      </w:r>
      <w:r>
        <w:rPr>
          <w:color w:val="221E1F"/>
          <w:spacing w:val="-11"/>
          <w:w w:val="115"/>
        </w:rPr>
        <w:t xml:space="preserve"> </w:t>
      </w:r>
      <w:r>
        <w:rPr>
          <w:color w:val="221E1F"/>
          <w:w w:val="115"/>
        </w:rPr>
        <w:t>способность</w:t>
      </w:r>
      <w:r>
        <w:rPr>
          <w:color w:val="221E1F"/>
          <w:spacing w:val="-11"/>
          <w:w w:val="115"/>
        </w:rPr>
        <w:t xml:space="preserve"> </w:t>
      </w:r>
      <w:r>
        <w:rPr>
          <w:color w:val="221E1F"/>
          <w:w w:val="115"/>
        </w:rPr>
        <w:t>к</w:t>
      </w:r>
      <w:r>
        <w:rPr>
          <w:color w:val="221E1F"/>
          <w:spacing w:val="-11"/>
          <w:w w:val="115"/>
        </w:rPr>
        <w:t xml:space="preserve"> </w:t>
      </w:r>
      <w:r>
        <w:rPr>
          <w:color w:val="221E1F"/>
          <w:w w:val="115"/>
        </w:rPr>
        <w:t>сознательному самоограничению в поведении;</w:t>
      </w:r>
    </w:p>
    <w:p w:rsidR="00940611" w:rsidRDefault="00F31279">
      <w:pPr>
        <w:pStyle w:val="a3"/>
        <w:spacing w:before="0"/>
        <w:ind w:hanging="228"/>
      </w:pPr>
      <w:r>
        <w:rPr>
          <w:color w:val="221E1F"/>
          <w:w w:val="120"/>
        </w:rPr>
        <w:t>—анализировать</w:t>
      </w:r>
      <w:r>
        <w:rPr>
          <w:color w:val="221E1F"/>
          <w:spacing w:val="-10"/>
          <w:w w:val="120"/>
        </w:rPr>
        <w:t xml:space="preserve"> </w:t>
      </w:r>
      <w:r>
        <w:rPr>
          <w:color w:val="221E1F"/>
          <w:w w:val="120"/>
        </w:rPr>
        <w:t>ситуации,</w:t>
      </w:r>
      <w:r>
        <w:rPr>
          <w:color w:val="221E1F"/>
          <w:spacing w:val="-7"/>
          <w:w w:val="120"/>
        </w:rPr>
        <w:t xml:space="preserve"> </w:t>
      </w:r>
      <w:r>
        <w:rPr>
          <w:color w:val="221E1F"/>
          <w:w w:val="120"/>
        </w:rPr>
        <w:t>отражающие</w:t>
      </w:r>
      <w:r>
        <w:rPr>
          <w:color w:val="221E1F"/>
          <w:spacing w:val="-10"/>
          <w:w w:val="120"/>
        </w:rPr>
        <w:t xml:space="preserve"> </w:t>
      </w:r>
      <w:r>
        <w:rPr>
          <w:color w:val="221E1F"/>
          <w:w w:val="120"/>
        </w:rPr>
        <w:t>примеры</w:t>
      </w:r>
      <w:r>
        <w:rPr>
          <w:color w:val="221E1F"/>
          <w:spacing w:val="-10"/>
          <w:w w:val="120"/>
        </w:rPr>
        <w:t xml:space="preserve"> </w:t>
      </w:r>
      <w:r>
        <w:rPr>
          <w:color w:val="221E1F"/>
          <w:w w:val="120"/>
        </w:rPr>
        <w:t>положи</w:t>
      </w:r>
      <w:r>
        <w:rPr>
          <w:color w:val="221E1F"/>
          <w:spacing w:val="-10"/>
          <w:w w:val="120"/>
        </w:rPr>
        <w:t xml:space="preserve"> </w:t>
      </w:r>
      <w:r>
        <w:rPr>
          <w:color w:val="221E1F"/>
          <w:w w:val="120"/>
        </w:rPr>
        <w:t>тельного</w:t>
      </w:r>
      <w:r>
        <w:rPr>
          <w:color w:val="221E1F"/>
          <w:spacing w:val="-10"/>
          <w:w w:val="120"/>
        </w:rPr>
        <w:t xml:space="preserve"> </w:t>
      </w:r>
      <w:r>
        <w:rPr>
          <w:color w:val="221E1F"/>
          <w:w w:val="120"/>
        </w:rPr>
        <w:t>и</w:t>
      </w:r>
      <w:r>
        <w:rPr>
          <w:color w:val="221E1F"/>
          <w:spacing w:val="-10"/>
          <w:w w:val="120"/>
        </w:rPr>
        <w:t xml:space="preserve"> </w:t>
      </w:r>
      <w:r>
        <w:rPr>
          <w:color w:val="221E1F"/>
          <w:w w:val="120"/>
        </w:rPr>
        <w:t>негативного</w:t>
      </w:r>
      <w:r>
        <w:rPr>
          <w:color w:val="221E1F"/>
          <w:spacing w:val="-10"/>
          <w:w w:val="120"/>
        </w:rPr>
        <w:t xml:space="preserve"> </w:t>
      </w:r>
      <w:r>
        <w:rPr>
          <w:color w:val="221E1F"/>
          <w:w w:val="120"/>
        </w:rPr>
        <w:t>отношения</w:t>
      </w:r>
      <w:r>
        <w:rPr>
          <w:color w:val="221E1F"/>
          <w:spacing w:val="-10"/>
          <w:w w:val="120"/>
        </w:rPr>
        <w:t xml:space="preserve"> </w:t>
      </w:r>
      <w:r>
        <w:rPr>
          <w:color w:val="221E1F"/>
          <w:w w:val="120"/>
        </w:rPr>
        <w:t>к окружающему миру (природе, людям, предметам трудовой деятельности);</w:t>
      </w:r>
    </w:p>
    <w:p w:rsidR="00940611" w:rsidRDefault="00F31279">
      <w:pPr>
        <w:pStyle w:val="a3"/>
        <w:spacing w:before="2"/>
        <w:ind w:hanging="228"/>
      </w:pPr>
      <w:r>
        <w:rPr>
          <w:color w:val="221E1F"/>
          <w:w w:val="115"/>
        </w:rPr>
        <w:t>—выражать</w:t>
      </w:r>
      <w:r>
        <w:rPr>
          <w:color w:val="221E1F"/>
          <w:spacing w:val="-10"/>
          <w:w w:val="115"/>
        </w:rPr>
        <w:t xml:space="preserve"> </w:t>
      </w:r>
      <w:r>
        <w:rPr>
          <w:color w:val="221E1F"/>
          <w:w w:val="115"/>
        </w:rPr>
        <w:t>своё</w:t>
      </w:r>
      <w:r>
        <w:rPr>
          <w:color w:val="221E1F"/>
          <w:spacing w:val="-10"/>
          <w:w w:val="115"/>
        </w:rPr>
        <w:t xml:space="preserve"> </w:t>
      </w:r>
      <w:r>
        <w:rPr>
          <w:color w:val="221E1F"/>
          <w:w w:val="115"/>
        </w:rPr>
        <w:t>отношение</w:t>
      </w:r>
      <w:r>
        <w:rPr>
          <w:color w:val="221E1F"/>
          <w:spacing w:val="-10"/>
          <w:w w:val="115"/>
        </w:rPr>
        <w:t xml:space="preserve"> </w:t>
      </w:r>
      <w:r>
        <w:rPr>
          <w:color w:val="221E1F"/>
          <w:w w:val="115"/>
        </w:rPr>
        <w:t>к</w:t>
      </w:r>
      <w:r>
        <w:rPr>
          <w:color w:val="221E1F"/>
          <w:spacing w:val="-10"/>
          <w:w w:val="115"/>
        </w:rPr>
        <w:t xml:space="preserve"> </w:t>
      </w:r>
      <w:r>
        <w:rPr>
          <w:color w:val="221E1F"/>
          <w:w w:val="115"/>
        </w:rPr>
        <w:t>анализируемым</w:t>
      </w:r>
      <w:r>
        <w:rPr>
          <w:color w:val="221E1F"/>
          <w:spacing w:val="-10"/>
          <w:w w:val="115"/>
        </w:rPr>
        <w:t xml:space="preserve"> </w:t>
      </w:r>
      <w:r>
        <w:rPr>
          <w:color w:val="221E1F"/>
          <w:w w:val="115"/>
        </w:rPr>
        <w:t>событиям,</w:t>
      </w:r>
      <w:r>
        <w:rPr>
          <w:color w:val="221E1F"/>
          <w:spacing w:val="-7"/>
          <w:w w:val="115"/>
        </w:rPr>
        <w:t xml:space="preserve"> </w:t>
      </w:r>
      <w:r>
        <w:rPr>
          <w:color w:val="221E1F"/>
          <w:w w:val="115"/>
        </w:rPr>
        <w:t>по</w:t>
      </w:r>
      <w:r>
        <w:rPr>
          <w:color w:val="221E1F"/>
          <w:spacing w:val="-10"/>
          <w:w w:val="115"/>
        </w:rPr>
        <w:t xml:space="preserve"> </w:t>
      </w:r>
      <w:r>
        <w:rPr>
          <w:color w:val="221E1F"/>
          <w:w w:val="115"/>
        </w:rPr>
        <w:t>ступкам,</w:t>
      </w:r>
      <w:r>
        <w:rPr>
          <w:color w:val="221E1F"/>
          <w:spacing w:val="-7"/>
          <w:w w:val="115"/>
        </w:rPr>
        <w:t xml:space="preserve"> </w:t>
      </w:r>
      <w:r>
        <w:rPr>
          <w:color w:val="221E1F"/>
          <w:w w:val="115"/>
        </w:rPr>
        <w:t>действиям:</w:t>
      </w:r>
      <w:r>
        <w:rPr>
          <w:color w:val="221E1F"/>
          <w:spacing w:val="-9"/>
          <w:w w:val="115"/>
        </w:rPr>
        <w:t xml:space="preserve"> </w:t>
      </w:r>
      <w:r>
        <w:rPr>
          <w:color w:val="221E1F"/>
          <w:w w:val="115"/>
        </w:rPr>
        <w:t>одобрять</w:t>
      </w:r>
      <w:r>
        <w:rPr>
          <w:color w:val="221E1F"/>
          <w:spacing w:val="-10"/>
          <w:w w:val="115"/>
        </w:rPr>
        <w:t xml:space="preserve"> </w:t>
      </w:r>
      <w:r>
        <w:rPr>
          <w:color w:val="221E1F"/>
          <w:w w:val="115"/>
        </w:rPr>
        <w:t>нравственные нормы поведе ния; осуждать проявление несправедливости, жадности, не честности, зла;</w:t>
      </w:r>
    </w:p>
    <w:p w:rsidR="00940611" w:rsidRDefault="00F31279">
      <w:pPr>
        <w:pStyle w:val="a3"/>
        <w:ind w:right="650" w:hanging="228"/>
      </w:pPr>
      <w:r>
        <w:rPr>
          <w:color w:val="221E1F"/>
          <w:w w:val="120"/>
        </w:rPr>
        <w:t>—проявлять</w:t>
      </w:r>
      <w:r>
        <w:rPr>
          <w:color w:val="221E1F"/>
          <w:spacing w:val="-9"/>
          <w:w w:val="120"/>
        </w:rPr>
        <w:t xml:space="preserve"> </w:t>
      </w:r>
      <w:r>
        <w:rPr>
          <w:color w:val="221E1F"/>
          <w:w w:val="120"/>
        </w:rPr>
        <w:t>высокий</w:t>
      </w:r>
      <w:r>
        <w:rPr>
          <w:color w:val="221E1F"/>
          <w:spacing w:val="-9"/>
          <w:w w:val="120"/>
        </w:rPr>
        <w:t xml:space="preserve"> </w:t>
      </w:r>
      <w:r>
        <w:rPr>
          <w:color w:val="221E1F"/>
          <w:w w:val="120"/>
        </w:rPr>
        <w:t>уровень</w:t>
      </w:r>
      <w:r>
        <w:rPr>
          <w:color w:val="221E1F"/>
          <w:spacing w:val="-9"/>
          <w:w w:val="120"/>
        </w:rPr>
        <w:t xml:space="preserve"> </w:t>
      </w:r>
      <w:r>
        <w:rPr>
          <w:color w:val="221E1F"/>
          <w:w w:val="120"/>
        </w:rPr>
        <w:t>познавательной</w:t>
      </w:r>
      <w:r>
        <w:rPr>
          <w:color w:val="221E1F"/>
          <w:spacing w:val="-9"/>
          <w:w w:val="120"/>
        </w:rPr>
        <w:t xml:space="preserve"> </w:t>
      </w:r>
      <w:r>
        <w:rPr>
          <w:color w:val="221E1F"/>
          <w:w w:val="120"/>
        </w:rPr>
        <w:t>мотивации,</w:t>
      </w:r>
      <w:r>
        <w:rPr>
          <w:color w:val="221E1F"/>
          <w:spacing w:val="-6"/>
          <w:w w:val="120"/>
        </w:rPr>
        <w:t xml:space="preserve"> </w:t>
      </w:r>
      <w:r>
        <w:rPr>
          <w:color w:val="221E1F"/>
          <w:w w:val="120"/>
        </w:rPr>
        <w:t>ин</w:t>
      </w:r>
      <w:r>
        <w:rPr>
          <w:color w:val="221E1F"/>
          <w:spacing w:val="-9"/>
          <w:w w:val="120"/>
        </w:rPr>
        <w:t xml:space="preserve"> </w:t>
      </w:r>
      <w:r>
        <w:rPr>
          <w:color w:val="221E1F"/>
          <w:w w:val="120"/>
        </w:rPr>
        <w:t>терес</w:t>
      </w:r>
      <w:r>
        <w:rPr>
          <w:color w:val="221E1F"/>
          <w:spacing w:val="-9"/>
          <w:w w:val="120"/>
        </w:rPr>
        <w:t xml:space="preserve"> </w:t>
      </w:r>
      <w:r>
        <w:rPr>
          <w:color w:val="221E1F"/>
          <w:w w:val="120"/>
        </w:rPr>
        <w:t>к</w:t>
      </w:r>
      <w:r>
        <w:rPr>
          <w:color w:val="221E1F"/>
          <w:spacing w:val="-9"/>
          <w:w w:val="120"/>
        </w:rPr>
        <w:t xml:space="preserve"> </w:t>
      </w:r>
      <w:r>
        <w:rPr>
          <w:color w:val="221E1F"/>
          <w:w w:val="120"/>
        </w:rPr>
        <w:t>предмету,</w:t>
      </w:r>
      <w:r>
        <w:rPr>
          <w:color w:val="221E1F"/>
          <w:spacing w:val="15"/>
          <w:w w:val="120"/>
        </w:rPr>
        <w:t xml:space="preserve"> </w:t>
      </w:r>
      <w:r>
        <w:rPr>
          <w:color w:val="221E1F"/>
          <w:w w:val="120"/>
        </w:rPr>
        <w:t>желание</w:t>
      </w:r>
      <w:r>
        <w:rPr>
          <w:color w:val="221E1F"/>
          <w:spacing w:val="-9"/>
          <w:w w:val="120"/>
        </w:rPr>
        <w:t xml:space="preserve"> </w:t>
      </w:r>
      <w:r>
        <w:rPr>
          <w:color w:val="221E1F"/>
          <w:w w:val="120"/>
        </w:rPr>
        <w:t>больше узнать о других религи ях и правилах светской этики и этикета.</w:t>
      </w:r>
    </w:p>
    <w:p w:rsidR="00940611" w:rsidRDefault="00F31279">
      <w:pPr>
        <w:pStyle w:val="a3"/>
        <w:ind w:left="258"/>
      </w:pPr>
      <w:r>
        <w:rPr>
          <w:color w:val="221E1F"/>
          <w:w w:val="75"/>
        </w:rPr>
        <w:t>Совместная</w:t>
      </w:r>
      <w:r>
        <w:rPr>
          <w:color w:val="221E1F"/>
          <w:spacing w:val="20"/>
        </w:rPr>
        <w:t xml:space="preserve"> </w:t>
      </w:r>
      <w:r>
        <w:rPr>
          <w:color w:val="221E1F"/>
          <w:spacing w:val="-2"/>
          <w:w w:val="85"/>
        </w:rPr>
        <w:t>деятельность:</w:t>
      </w:r>
    </w:p>
    <w:p w:rsidR="00940611" w:rsidRDefault="00F31279">
      <w:pPr>
        <w:pStyle w:val="a3"/>
        <w:spacing w:before="2"/>
        <w:ind w:right="650" w:hanging="228"/>
      </w:pPr>
      <w:r>
        <w:rPr>
          <w:color w:val="221E1F"/>
          <w:w w:val="120"/>
        </w:rPr>
        <w:t>—выбирать</w:t>
      </w:r>
      <w:r>
        <w:rPr>
          <w:color w:val="221E1F"/>
          <w:spacing w:val="-7"/>
          <w:w w:val="120"/>
        </w:rPr>
        <w:t xml:space="preserve"> </w:t>
      </w:r>
      <w:r>
        <w:rPr>
          <w:color w:val="221E1F"/>
          <w:w w:val="120"/>
        </w:rPr>
        <w:t>партнёра</w:t>
      </w:r>
      <w:r>
        <w:rPr>
          <w:color w:val="221E1F"/>
          <w:spacing w:val="-7"/>
          <w:w w:val="120"/>
        </w:rPr>
        <w:t xml:space="preserve"> </w:t>
      </w:r>
      <w:r>
        <w:rPr>
          <w:color w:val="221E1F"/>
          <w:w w:val="120"/>
        </w:rPr>
        <w:t>не</w:t>
      </w:r>
      <w:r>
        <w:rPr>
          <w:color w:val="221E1F"/>
          <w:spacing w:val="-7"/>
          <w:w w:val="120"/>
        </w:rPr>
        <w:t xml:space="preserve"> </w:t>
      </w:r>
      <w:r>
        <w:rPr>
          <w:color w:val="221E1F"/>
          <w:w w:val="120"/>
        </w:rPr>
        <w:t>только</w:t>
      </w:r>
      <w:r>
        <w:rPr>
          <w:color w:val="221E1F"/>
          <w:spacing w:val="-7"/>
          <w:w w:val="120"/>
        </w:rPr>
        <w:t xml:space="preserve"> </w:t>
      </w:r>
      <w:r>
        <w:rPr>
          <w:color w:val="221E1F"/>
          <w:w w:val="120"/>
        </w:rPr>
        <w:t>по</w:t>
      </w:r>
      <w:r>
        <w:rPr>
          <w:color w:val="221E1F"/>
          <w:spacing w:val="-7"/>
          <w:w w:val="120"/>
        </w:rPr>
        <w:t xml:space="preserve"> </w:t>
      </w:r>
      <w:r>
        <w:rPr>
          <w:color w:val="221E1F"/>
          <w:w w:val="120"/>
        </w:rPr>
        <w:t>личным</w:t>
      </w:r>
      <w:r>
        <w:rPr>
          <w:color w:val="221E1F"/>
          <w:spacing w:val="-7"/>
          <w:w w:val="120"/>
        </w:rPr>
        <w:t xml:space="preserve"> </w:t>
      </w:r>
      <w:r>
        <w:rPr>
          <w:color w:val="221E1F"/>
          <w:w w:val="120"/>
        </w:rPr>
        <w:t>симпатиям,</w:t>
      </w:r>
      <w:r>
        <w:rPr>
          <w:color w:val="221E1F"/>
          <w:spacing w:val="21"/>
          <w:w w:val="120"/>
        </w:rPr>
        <w:t xml:space="preserve"> </w:t>
      </w:r>
      <w:r>
        <w:rPr>
          <w:color w:val="221E1F"/>
          <w:w w:val="120"/>
        </w:rPr>
        <w:t>но</w:t>
      </w:r>
      <w:r>
        <w:rPr>
          <w:color w:val="221E1F"/>
          <w:spacing w:val="-7"/>
          <w:w w:val="120"/>
        </w:rPr>
        <w:t xml:space="preserve"> </w:t>
      </w:r>
      <w:r>
        <w:rPr>
          <w:color w:val="221E1F"/>
          <w:w w:val="120"/>
        </w:rPr>
        <w:t>и</w:t>
      </w:r>
      <w:r>
        <w:rPr>
          <w:color w:val="221E1F"/>
          <w:spacing w:val="-7"/>
          <w:w w:val="120"/>
        </w:rPr>
        <w:t xml:space="preserve"> </w:t>
      </w:r>
      <w:r>
        <w:rPr>
          <w:color w:val="221E1F"/>
          <w:w w:val="120"/>
        </w:rPr>
        <w:t>по</w:t>
      </w:r>
      <w:r>
        <w:rPr>
          <w:color w:val="221E1F"/>
          <w:spacing w:val="-7"/>
          <w:w w:val="120"/>
        </w:rPr>
        <w:t xml:space="preserve"> </w:t>
      </w:r>
      <w:r>
        <w:rPr>
          <w:color w:val="221E1F"/>
          <w:w w:val="120"/>
        </w:rPr>
        <w:t>деловым</w:t>
      </w:r>
      <w:r>
        <w:rPr>
          <w:color w:val="221E1F"/>
          <w:spacing w:val="-7"/>
          <w:w w:val="120"/>
        </w:rPr>
        <w:t xml:space="preserve"> </w:t>
      </w:r>
      <w:r>
        <w:rPr>
          <w:color w:val="221E1F"/>
          <w:w w:val="120"/>
        </w:rPr>
        <w:t>качествам,</w:t>
      </w:r>
      <w:r>
        <w:rPr>
          <w:color w:val="221E1F"/>
          <w:spacing w:val="23"/>
          <w:w w:val="120"/>
        </w:rPr>
        <w:t xml:space="preserve"> </w:t>
      </w:r>
      <w:r>
        <w:rPr>
          <w:color w:val="221E1F"/>
          <w:w w:val="120"/>
        </w:rPr>
        <w:t>корректно высказывать свои поже</w:t>
      </w:r>
      <w:r>
        <w:rPr>
          <w:color w:val="221E1F"/>
          <w:spacing w:val="80"/>
          <w:w w:val="120"/>
        </w:rPr>
        <w:t xml:space="preserve"> </w:t>
      </w:r>
      <w:r>
        <w:rPr>
          <w:color w:val="221E1F"/>
          <w:w w:val="120"/>
        </w:rPr>
        <w:t>лания к работе,</w:t>
      </w:r>
      <w:r>
        <w:rPr>
          <w:color w:val="221E1F"/>
          <w:spacing w:val="40"/>
          <w:w w:val="120"/>
        </w:rPr>
        <w:t xml:space="preserve"> </w:t>
      </w:r>
      <w:r>
        <w:rPr>
          <w:color w:val="221E1F"/>
          <w:w w:val="120"/>
        </w:rPr>
        <w:t>спокойно принимать замечания к своей ра боте, объективно их оценивать;</w:t>
      </w:r>
    </w:p>
    <w:p w:rsidR="00940611" w:rsidRDefault="00F31279">
      <w:pPr>
        <w:pStyle w:val="a3"/>
        <w:spacing w:before="27" w:line="180" w:lineRule="auto"/>
        <w:ind w:right="489" w:hanging="228"/>
      </w:pPr>
      <w:r>
        <w:rPr>
          <w:color w:val="221E1F"/>
          <w:spacing w:val="-236"/>
          <w:w w:val="115"/>
        </w:rPr>
        <w:t>—</w:t>
      </w:r>
      <w:r>
        <w:rPr>
          <w:rFonts w:ascii="Tahoma" w:hAnsi="Tahoma"/>
          <w:color w:val="221E1F"/>
          <w:spacing w:val="-10"/>
          <w:w w:val="115"/>
          <w:position w:val="-6"/>
          <w:sz w:val="18"/>
        </w:rPr>
        <w:t>ОРК</w:t>
      </w:r>
      <w:r>
        <w:rPr>
          <w:color w:val="221E1F"/>
          <w:spacing w:val="-10"/>
          <w:w w:val="115"/>
        </w:rPr>
        <w:t>в</w:t>
      </w:r>
      <w:r>
        <w:rPr>
          <w:rFonts w:ascii="Tahoma" w:hAnsi="Tahoma"/>
          <w:color w:val="221E1F"/>
          <w:spacing w:val="-10"/>
          <w:w w:val="115"/>
          <w:position w:val="-6"/>
          <w:sz w:val="18"/>
        </w:rPr>
        <w:t>С</w:t>
      </w:r>
      <w:r>
        <w:rPr>
          <w:color w:val="221E1F"/>
          <w:spacing w:val="-10"/>
          <w:w w:val="115"/>
        </w:rPr>
        <w:t>л</w:t>
      </w:r>
      <w:r>
        <w:rPr>
          <w:rFonts w:ascii="Tahoma" w:hAnsi="Tahoma"/>
          <w:color w:val="221E1F"/>
          <w:spacing w:val="-10"/>
          <w:w w:val="115"/>
          <w:position w:val="-6"/>
          <w:sz w:val="18"/>
        </w:rPr>
        <w:t>Э</w:t>
      </w:r>
      <w:r>
        <w:rPr>
          <w:color w:val="221E1F"/>
          <w:spacing w:val="-10"/>
          <w:w w:val="115"/>
        </w:rPr>
        <w:t>а</w:t>
      </w:r>
      <w:r>
        <w:rPr>
          <w:rFonts w:ascii="Tahoma" w:hAnsi="Tahoma"/>
          <w:color w:val="221E1F"/>
          <w:spacing w:val="-10"/>
          <w:w w:val="115"/>
          <w:position w:val="-6"/>
          <w:sz w:val="18"/>
        </w:rPr>
        <w:t>.</w:t>
      </w:r>
      <w:r>
        <w:rPr>
          <w:rFonts w:ascii="Tahoma" w:hAnsi="Tahoma"/>
          <w:color w:val="221E1F"/>
          <w:spacing w:val="-35"/>
          <w:w w:val="115"/>
          <w:position w:val="-6"/>
          <w:sz w:val="18"/>
        </w:rPr>
        <w:t xml:space="preserve"> </w:t>
      </w:r>
      <w:r>
        <w:rPr>
          <w:color w:val="221E1F"/>
          <w:spacing w:val="-81"/>
          <w:w w:val="125"/>
        </w:rPr>
        <w:t>д</w:t>
      </w:r>
      <w:r>
        <w:rPr>
          <w:rFonts w:ascii="Tahoma" w:hAnsi="Tahoma"/>
          <w:color w:val="221E1F"/>
          <w:spacing w:val="20"/>
          <w:w w:val="95"/>
          <w:position w:val="-6"/>
          <w:sz w:val="18"/>
        </w:rPr>
        <w:t>4</w:t>
      </w:r>
      <w:r>
        <w:rPr>
          <w:color w:val="221E1F"/>
          <w:spacing w:val="-47"/>
          <w:w w:val="125"/>
        </w:rPr>
        <w:t>е</w:t>
      </w:r>
      <w:r>
        <w:rPr>
          <w:rFonts w:ascii="Tahoma" w:hAnsi="Tahoma"/>
          <w:color w:val="221E1F"/>
          <w:spacing w:val="-7"/>
          <w:w w:val="95"/>
          <w:position w:val="-6"/>
          <w:sz w:val="18"/>
        </w:rPr>
        <w:t>к</w:t>
      </w:r>
      <w:r>
        <w:rPr>
          <w:color w:val="221E1F"/>
          <w:spacing w:val="-70"/>
          <w:w w:val="125"/>
        </w:rPr>
        <w:t>т</w:t>
      </w:r>
      <w:r>
        <w:rPr>
          <w:rFonts w:ascii="Tahoma" w:hAnsi="Tahoma"/>
          <w:color w:val="221E1F"/>
          <w:spacing w:val="6"/>
          <w:w w:val="95"/>
          <w:position w:val="-6"/>
          <w:sz w:val="18"/>
        </w:rPr>
        <w:t>л</w:t>
      </w:r>
      <w:r>
        <w:rPr>
          <w:color w:val="221E1F"/>
          <w:spacing w:val="-88"/>
          <w:w w:val="125"/>
        </w:rPr>
        <w:t>ь</w:t>
      </w:r>
      <w:r>
        <w:rPr>
          <w:rFonts w:ascii="Tahoma" w:hAnsi="Tahoma"/>
          <w:color w:val="221E1F"/>
          <w:spacing w:val="14"/>
          <w:w w:val="95"/>
          <w:position w:val="-6"/>
          <w:sz w:val="18"/>
        </w:rPr>
        <w:t>а</w:t>
      </w:r>
      <w:r>
        <w:rPr>
          <w:rFonts w:ascii="Tahoma" w:hAnsi="Tahoma"/>
          <w:color w:val="221E1F"/>
          <w:spacing w:val="12"/>
          <w:w w:val="95"/>
          <w:position w:val="-6"/>
          <w:sz w:val="18"/>
        </w:rPr>
        <w:t>с</w:t>
      </w:r>
      <w:r>
        <w:rPr>
          <w:rFonts w:ascii="Tahoma" w:hAnsi="Tahoma"/>
          <w:color w:val="221E1F"/>
          <w:spacing w:val="-58"/>
          <w:w w:val="95"/>
          <w:position w:val="-6"/>
          <w:sz w:val="18"/>
        </w:rPr>
        <w:t>с</w:t>
      </w:r>
      <w:r>
        <w:rPr>
          <w:color w:val="221E1F"/>
          <w:spacing w:val="14"/>
          <w:w w:val="125"/>
        </w:rPr>
        <w:t>у</w:t>
      </w:r>
      <w:r>
        <w:rPr>
          <w:color w:val="221E1F"/>
          <w:spacing w:val="13"/>
          <w:w w:val="125"/>
        </w:rPr>
        <w:t>ме</w:t>
      </w:r>
      <w:r>
        <w:rPr>
          <w:color w:val="221E1F"/>
          <w:spacing w:val="14"/>
          <w:w w:val="125"/>
        </w:rPr>
        <w:t>н</w:t>
      </w:r>
      <w:r>
        <w:rPr>
          <w:color w:val="221E1F"/>
          <w:spacing w:val="12"/>
          <w:w w:val="125"/>
        </w:rPr>
        <w:t>и</w:t>
      </w:r>
      <w:r>
        <w:rPr>
          <w:color w:val="221E1F"/>
          <w:spacing w:val="13"/>
          <w:w w:val="125"/>
        </w:rPr>
        <w:t>ям</w:t>
      </w:r>
      <w:r>
        <w:rPr>
          <w:color w:val="221E1F"/>
          <w:spacing w:val="14"/>
          <w:w w:val="125"/>
        </w:rPr>
        <w:t>и</w:t>
      </w:r>
      <w:r>
        <w:rPr>
          <w:color w:val="221E1F"/>
          <w:spacing w:val="-4"/>
          <w:w w:val="115"/>
        </w:rPr>
        <w:t xml:space="preserve"> </w:t>
      </w:r>
      <w:r>
        <w:rPr>
          <w:color w:val="221E1F"/>
          <w:spacing w:val="-10"/>
          <w:w w:val="115"/>
        </w:rPr>
        <w:t>совместной</w:t>
      </w:r>
      <w:r>
        <w:rPr>
          <w:color w:val="221E1F"/>
          <w:spacing w:val="-4"/>
          <w:w w:val="115"/>
        </w:rPr>
        <w:t xml:space="preserve"> </w:t>
      </w:r>
      <w:r>
        <w:rPr>
          <w:color w:val="221E1F"/>
          <w:spacing w:val="-10"/>
          <w:w w:val="115"/>
        </w:rPr>
        <w:t>деятельности:</w:t>
      </w:r>
      <w:r>
        <w:rPr>
          <w:color w:val="221E1F"/>
          <w:w w:val="115"/>
        </w:rPr>
        <w:t xml:space="preserve"> </w:t>
      </w:r>
      <w:r>
        <w:rPr>
          <w:color w:val="221E1F"/>
          <w:spacing w:val="3"/>
          <w:w w:val="117"/>
        </w:rPr>
        <w:t>п</w:t>
      </w:r>
      <w:r>
        <w:rPr>
          <w:color w:val="221E1F"/>
          <w:spacing w:val="2"/>
          <w:w w:val="117"/>
        </w:rPr>
        <w:t>од</w:t>
      </w:r>
      <w:r>
        <w:rPr>
          <w:color w:val="221E1F"/>
          <w:spacing w:val="4"/>
          <w:w w:val="117"/>
        </w:rPr>
        <w:t>ч</w:t>
      </w:r>
      <w:r>
        <w:rPr>
          <w:color w:val="221E1F"/>
          <w:spacing w:val="3"/>
          <w:w w:val="117"/>
        </w:rPr>
        <w:t>и</w:t>
      </w:r>
      <w:r>
        <w:rPr>
          <w:color w:val="221E1F"/>
          <w:spacing w:val="5"/>
          <w:w w:val="117"/>
        </w:rPr>
        <w:t>н</w:t>
      </w:r>
      <w:r>
        <w:rPr>
          <w:color w:val="221E1F"/>
          <w:spacing w:val="4"/>
          <w:w w:val="117"/>
        </w:rPr>
        <w:t>я</w:t>
      </w:r>
      <w:r>
        <w:rPr>
          <w:color w:val="221E1F"/>
          <w:spacing w:val="2"/>
          <w:w w:val="117"/>
        </w:rPr>
        <w:t>т</w:t>
      </w:r>
      <w:r>
        <w:rPr>
          <w:color w:val="221E1F"/>
          <w:spacing w:val="5"/>
          <w:w w:val="117"/>
        </w:rPr>
        <w:t>ь</w:t>
      </w:r>
      <w:r>
        <w:rPr>
          <w:color w:val="221E1F"/>
          <w:spacing w:val="3"/>
          <w:w w:val="117"/>
        </w:rPr>
        <w:t>с</w:t>
      </w:r>
      <w:r>
        <w:rPr>
          <w:color w:val="221E1F"/>
          <w:spacing w:val="-98"/>
          <w:w w:val="117"/>
        </w:rPr>
        <w:t>я</w:t>
      </w:r>
      <w:r>
        <w:rPr>
          <w:spacing w:val="5"/>
          <w:w w:val="97"/>
          <w:position w:val="-7"/>
        </w:rPr>
        <w:t>3</w:t>
      </w:r>
      <w:r>
        <w:rPr>
          <w:spacing w:val="-93"/>
          <w:w w:val="97"/>
          <w:position w:val="-7"/>
        </w:rPr>
        <w:t>4</w:t>
      </w:r>
      <w:r>
        <w:rPr>
          <w:color w:val="221E1F"/>
          <w:spacing w:val="5"/>
          <w:w w:val="117"/>
        </w:rPr>
        <w:t>,</w:t>
      </w:r>
      <w:r>
        <w:rPr>
          <w:color w:val="221E1F"/>
          <w:spacing w:val="-19"/>
          <w:w w:val="114"/>
        </w:rPr>
        <w:t xml:space="preserve"> </w:t>
      </w:r>
      <w:r>
        <w:rPr>
          <w:spacing w:val="-10"/>
          <w:w w:val="115"/>
          <w:position w:val="-7"/>
        </w:rPr>
        <w:t>3</w:t>
      </w:r>
      <w:r>
        <w:rPr>
          <w:color w:val="221E1F"/>
          <w:spacing w:val="-10"/>
          <w:w w:val="115"/>
        </w:rPr>
        <w:t>договариваться,</w:t>
      </w:r>
      <w:r>
        <w:rPr>
          <w:color w:val="221E1F"/>
          <w:spacing w:val="2"/>
          <w:w w:val="115"/>
        </w:rPr>
        <w:t xml:space="preserve"> </w:t>
      </w:r>
      <w:r>
        <w:rPr>
          <w:color w:val="221E1F"/>
          <w:spacing w:val="-10"/>
          <w:w w:val="115"/>
        </w:rPr>
        <w:t>руководить;</w:t>
      </w:r>
      <w:r>
        <w:rPr>
          <w:color w:val="221E1F"/>
          <w:spacing w:val="1"/>
          <w:w w:val="115"/>
        </w:rPr>
        <w:t xml:space="preserve"> </w:t>
      </w:r>
      <w:r>
        <w:rPr>
          <w:color w:val="221E1F"/>
          <w:spacing w:val="-10"/>
          <w:w w:val="115"/>
        </w:rPr>
        <w:t xml:space="preserve">терпеливо </w:t>
      </w:r>
      <w:r>
        <w:rPr>
          <w:color w:val="221E1F"/>
          <w:w w:val="115"/>
        </w:rPr>
        <w:t>и спокойно разре шать возникающие конфликты;</w:t>
      </w:r>
    </w:p>
    <w:p w:rsidR="00940611" w:rsidRDefault="00F31279">
      <w:pPr>
        <w:pStyle w:val="a3"/>
        <w:spacing w:before="10"/>
        <w:ind w:hanging="228"/>
      </w:pPr>
      <w:r>
        <w:rPr>
          <w:color w:val="221E1F"/>
          <w:w w:val="115"/>
        </w:rPr>
        <w:t>—готовить</w:t>
      </w:r>
      <w:r>
        <w:rPr>
          <w:color w:val="221E1F"/>
          <w:spacing w:val="-9"/>
          <w:w w:val="115"/>
        </w:rPr>
        <w:t xml:space="preserve"> </w:t>
      </w:r>
      <w:r>
        <w:rPr>
          <w:color w:val="221E1F"/>
          <w:w w:val="115"/>
        </w:rPr>
        <w:t>индивидуально,</w:t>
      </w:r>
      <w:r>
        <w:rPr>
          <w:color w:val="221E1F"/>
          <w:spacing w:val="-6"/>
          <w:w w:val="115"/>
        </w:rPr>
        <w:t xml:space="preserve"> </w:t>
      </w:r>
      <w:r>
        <w:rPr>
          <w:color w:val="221E1F"/>
          <w:w w:val="115"/>
        </w:rPr>
        <w:t>в</w:t>
      </w:r>
      <w:r>
        <w:rPr>
          <w:color w:val="221E1F"/>
          <w:spacing w:val="-9"/>
          <w:w w:val="115"/>
        </w:rPr>
        <w:t xml:space="preserve"> </w:t>
      </w:r>
      <w:r>
        <w:rPr>
          <w:color w:val="221E1F"/>
          <w:w w:val="115"/>
        </w:rPr>
        <w:t>парах,</w:t>
      </w:r>
      <w:r>
        <w:rPr>
          <w:color w:val="221E1F"/>
          <w:spacing w:val="-7"/>
          <w:w w:val="115"/>
        </w:rPr>
        <w:t xml:space="preserve"> </w:t>
      </w:r>
      <w:r>
        <w:rPr>
          <w:color w:val="221E1F"/>
          <w:w w:val="115"/>
        </w:rPr>
        <w:t>в</w:t>
      </w:r>
      <w:r>
        <w:rPr>
          <w:color w:val="221E1F"/>
          <w:spacing w:val="-9"/>
          <w:w w:val="115"/>
        </w:rPr>
        <w:t xml:space="preserve"> </w:t>
      </w:r>
      <w:r>
        <w:rPr>
          <w:color w:val="221E1F"/>
          <w:w w:val="115"/>
        </w:rPr>
        <w:t>группах</w:t>
      </w:r>
      <w:r>
        <w:rPr>
          <w:color w:val="221E1F"/>
          <w:spacing w:val="-9"/>
          <w:w w:val="115"/>
        </w:rPr>
        <w:t xml:space="preserve"> </w:t>
      </w:r>
      <w:r>
        <w:rPr>
          <w:color w:val="221E1F"/>
          <w:w w:val="115"/>
        </w:rPr>
        <w:t>сообщения</w:t>
      </w:r>
      <w:r>
        <w:rPr>
          <w:color w:val="221E1F"/>
          <w:spacing w:val="-9"/>
          <w:w w:val="115"/>
        </w:rPr>
        <w:t xml:space="preserve"> </w:t>
      </w:r>
      <w:r>
        <w:rPr>
          <w:color w:val="221E1F"/>
          <w:w w:val="115"/>
        </w:rPr>
        <w:t>по</w:t>
      </w:r>
      <w:r>
        <w:rPr>
          <w:color w:val="221E1F"/>
          <w:spacing w:val="-9"/>
          <w:w w:val="115"/>
        </w:rPr>
        <w:t xml:space="preserve"> </w:t>
      </w:r>
      <w:r>
        <w:rPr>
          <w:color w:val="221E1F"/>
          <w:w w:val="115"/>
        </w:rPr>
        <w:t>изученному</w:t>
      </w:r>
      <w:r>
        <w:rPr>
          <w:color w:val="221E1F"/>
          <w:spacing w:val="-9"/>
          <w:w w:val="115"/>
        </w:rPr>
        <w:t xml:space="preserve"> </w:t>
      </w:r>
      <w:r>
        <w:rPr>
          <w:color w:val="221E1F"/>
          <w:w w:val="115"/>
        </w:rPr>
        <w:t>и</w:t>
      </w:r>
      <w:r>
        <w:rPr>
          <w:color w:val="221E1F"/>
          <w:spacing w:val="-9"/>
          <w:w w:val="115"/>
        </w:rPr>
        <w:t xml:space="preserve"> </w:t>
      </w:r>
      <w:r>
        <w:rPr>
          <w:color w:val="221E1F"/>
          <w:w w:val="115"/>
        </w:rPr>
        <w:t>дополнительному</w:t>
      </w:r>
      <w:r>
        <w:rPr>
          <w:color w:val="221E1F"/>
          <w:spacing w:val="-9"/>
          <w:w w:val="115"/>
        </w:rPr>
        <w:t xml:space="preserve"> </w:t>
      </w:r>
      <w:r>
        <w:rPr>
          <w:color w:val="221E1F"/>
          <w:w w:val="115"/>
        </w:rPr>
        <w:t>материалу</w:t>
      </w:r>
      <w:r>
        <w:rPr>
          <w:color w:val="221E1F"/>
          <w:spacing w:val="-9"/>
          <w:w w:val="115"/>
        </w:rPr>
        <w:t xml:space="preserve"> </w:t>
      </w:r>
      <w:r>
        <w:rPr>
          <w:color w:val="221E1F"/>
          <w:w w:val="115"/>
        </w:rPr>
        <w:t>с иллюстратив ным материалом и видеопрезентацией.</w:t>
      </w:r>
    </w:p>
    <w:p w:rsidR="00940611" w:rsidRDefault="00940611">
      <w:pPr>
        <w:pStyle w:val="a3"/>
        <w:spacing w:before="3"/>
        <w:ind w:left="0"/>
      </w:pPr>
    </w:p>
    <w:p w:rsidR="00940611" w:rsidRDefault="00F31279">
      <w:pPr>
        <w:pStyle w:val="a3"/>
        <w:spacing w:before="0" w:line="230" w:lineRule="exact"/>
        <w:ind w:left="258"/>
        <w:jc w:val="both"/>
      </w:pPr>
      <w:r>
        <w:rPr>
          <w:color w:val="221E1F"/>
          <w:w w:val="75"/>
        </w:rPr>
        <w:t>ПРЕДМЕТНЫЕ</w:t>
      </w:r>
      <w:r>
        <w:rPr>
          <w:color w:val="221E1F"/>
          <w:spacing w:val="35"/>
        </w:rPr>
        <w:t xml:space="preserve"> </w:t>
      </w:r>
      <w:r>
        <w:rPr>
          <w:color w:val="221E1F"/>
          <w:spacing w:val="-2"/>
          <w:w w:val="90"/>
        </w:rPr>
        <w:t>РЕЗУЛЬТАТЫ</w:t>
      </w:r>
    </w:p>
    <w:p w:rsidR="00940611" w:rsidRDefault="00F31279">
      <w:pPr>
        <w:pStyle w:val="Heading3"/>
        <w:spacing w:before="0"/>
      </w:pPr>
      <w:r>
        <w:rPr>
          <w:color w:val="221E1F"/>
          <w:w w:val="80"/>
        </w:rPr>
        <w:t>Модуль</w:t>
      </w:r>
      <w:r>
        <w:rPr>
          <w:color w:val="221E1F"/>
          <w:spacing w:val="29"/>
        </w:rPr>
        <w:t xml:space="preserve"> </w:t>
      </w:r>
      <w:r>
        <w:rPr>
          <w:color w:val="221E1F"/>
          <w:w w:val="80"/>
        </w:rPr>
        <w:t>«Основы</w:t>
      </w:r>
      <w:r>
        <w:rPr>
          <w:color w:val="221E1F"/>
          <w:spacing w:val="19"/>
        </w:rPr>
        <w:t xml:space="preserve"> </w:t>
      </w:r>
      <w:r>
        <w:rPr>
          <w:color w:val="221E1F"/>
          <w:w w:val="80"/>
        </w:rPr>
        <w:t>православной</w:t>
      </w:r>
      <w:r>
        <w:rPr>
          <w:color w:val="221E1F"/>
          <w:spacing w:val="19"/>
        </w:rPr>
        <w:t xml:space="preserve"> </w:t>
      </w:r>
      <w:r>
        <w:rPr>
          <w:color w:val="221E1F"/>
          <w:spacing w:val="-2"/>
          <w:w w:val="80"/>
        </w:rPr>
        <w:t>культуры»</w:t>
      </w:r>
    </w:p>
    <w:p w:rsidR="00940611" w:rsidRDefault="00F31279">
      <w:pPr>
        <w:pStyle w:val="a3"/>
        <w:ind w:left="101"/>
      </w:pPr>
      <w:r>
        <w:rPr>
          <w:color w:val="221E1F"/>
          <w:w w:val="115"/>
        </w:rPr>
        <w:t>Предметные</w:t>
      </w:r>
      <w:r>
        <w:rPr>
          <w:color w:val="221E1F"/>
          <w:spacing w:val="-11"/>
          <w:w w:val="115"/>
        </w:rPr>
        <w:t xml:space="preserve"> </w:t>
      </w:r>
      <w:r>
        <w:rPr>
          <w:color w:val="221E1F"/>
          <w:w w:val="115"/>
        </w:rPr>
        <w:t>результаты</w:t>
      </w:r>
      <w:r>
        <w:rPr>
          <w:color w:val="221E1F"/>
          <w:spacing w:val="-11"/>
          <w:w w:val="115"/>
        </w:rPr>
        <w:t xml:space="preserve"> </w:t>
      </w:r>
      <w:r>
        <w:rPr>
          <w:color w:val="221E1F"/>
          <w:w w:val="115"/>
        </w:rPr>
        <w:t>обучения</w:t>
      </w:r>
      <w:r>
        <w:rPr>
          <w:color w:val="221E1F"/>
          <w:spacing w:val="-11"/>
          <w:w w:val="115"/>
        </w:rPr>
        <w:t xml:space="preserve"> </w:t>
      </w:r>
      <w:r>
        <w:rPr>
          <w:color w:val="221E1F"/>
          <w:w w:val="115"/>
        </w:rPr>
        <w:t>по</w:t>
      </w:r>
      <w:r>
        <w:rPr>
          <w:color w:val="221E1F"/>
          <w:spacing w:val="-11"/>
          <w:w w:val="115"/>
        </w:rPr>
        <w:t xml:space="preserve"> </w:t>
      </w:r>
      <w:r>
        <w:rPr>
          <w:color w:val="221E1F"/>
          <w:w w:val="115"/>
        </w:rPr>
        <w:t>модулю</w:t>
      </w:r>
      <w:r>
        <w:rPr>
          <w:color w:val="221E1F"/>
          <w:spacing w:val="12"/>
          <w:w w:val="115"/>
        </w:rPr>
        <w:t xml:space="preserve"> </w:t>
      </w:r>
      <w:r>
        <w:rPr>
          <w:color w:val="221E1F"/>
          <w:w w:val="115"/>
        </w:rPr>
        <w:t>«Основы</w:t>
      </w:r>
      <w:r>
        <w:rPr>
          <w:color w:val="221E1F"/>
          <w:spacing w:val="-11"/>
          <w:w w:val="115"/>
        </w:rPr>
        <w:t xml:space="preserve"> </w:t>
      </w:r>
      <w:r>
        <w:rPr>
          <w:color w:val="221E1F"/>
          <w:w w:val="115"/>
        </w:rPr>
        <w:t>пра</w:t>
      </w:r>
      <w:r>
        <w:rPr>
          <w:color w:val="221E1F"/>
          <w:spacing w:val="-11"/>
          <w:w w:val="115"/>
        </w:rPr>
        <w:t xml:space="preserve"> </w:t>
      </w:r>
      <w:r>
        <w:rPr>
          <w:color w:val="221E1F"/>
          <w:w w:val="115"/>
        </w:rPr>
        <w:t>вославной</w:t>
      </w:r>
      <w:r>
        <w:rPr>
          <w:color w:val="221E1F"/>
          <w:spacing w:val="-11"/>
          <w:w w:val="115"/>
        </w:rPr>
        <w:t xml:space="preserve"> </w:t>
      </w:r>
      <w:r>
        <w:rPr>
          <w:color w:val="221E1F"/>
          <w:w w:val="115"/>
        </w:rPr>
        <w:t>культуры»</w:t>
      </w:r>
      <w:r>
        <w:rPr>
          <w:color w:val="221E1F"/>
          <w:spacing w:val="12"/>
          <w:w w:val="115"/>
        </w:rPr>
        <w:t xml:space="preserve"> </w:t>
      </w:r>
      <w:r>
        <w:rPr>
          <w:color w:val="221E1F"/>
          <w:w w:val="115"/>
        </w:rPr>
        <w:t>должны</w:t>
      </w:r>
      <w:r>
        <w:rPr>
          <w:color w:val="221E1F"/>
          <w:spacing w:val="-11"/>
          <w:w w:val="115"/>
        </w:rPr>
        <w:t xml:space="preserve"> </w:t>
      </w:r>
      <w:r>
        <w:rPr>
          <w:color w:val="221E1F"/>
          <w:w w:val="115"/>
        </w:rPr>
        <w:t>обеспечивать следующие дости жения обучающегося:</w:t>
      </w:r>
    </w:p>
    <w:p w:rsidR="00940611" w:rsidRDefault="00F31279">
      <w:pPr>
        <w:pStyle w:val="a3"/>
        <w:spacing w:before="2"/>
        <w:ind w:right="798" w:hanging="228"/>
      </w:pPr>
      <w:r>
        <w:rPr>
          <w:color w:val="221E1F"/>
          <w:w w:val="115"/>
        </w:rPr>
        <w:t>—выражать</w:t>
      </w:r>
      <w:r>
        <w:rPr>
          <w:color w:val="221E1F"/>
          <w:spacing w:val="-11"/>
          <w:w w:val="115"/>
        </w:rPr>
        <w:t xml:space="preserve"> </w:t>
      </w:r>
      <w:r>
        <w:rPr>
          <w:color w:val="221E1F"/>
          <w:w w:val="115"/>
        </w:rPr>
        <w:t>своими</w:t>
      </w:r>
      <w:r>
        <w:rPr>
          <w:color w:val="221E1F"/>
          <w:spacing w:val="-11"/>
          <w:w w:val="115"/>
        </w:rPr>
        <w:t xml:space="preserve"> </w:t>
      </w:r>
      <w:r>
        <w:rPr>
          <w:color w:val="221E1F"/>
          <w:w w:val="115"/>
        </w:rPr>
        <w:t>словами</w:t>
      </w:r>
      <w:r>
        <w:rPr>
          <w:color w:val="221E1F"/>
          <w:spacing w:val="-11"/>
          <w:w w:val="115"/>
        </w:rPr>
        <w:t xml:space="preserve"> </w:t>
      </w:r>
      <w:r>
        <w:rPr>
          <w:color w:val="221E1F"/>
          <w:w w:val="115"/>
        </w:rPr>
        <w:t>первоначальное</w:t>
      </w:r>
      <w:r>
        <w:rPr>
          <w:color w:val="221E1F"/>
          <w:spacing w:val="-11"/>
          <w:w w:val="115"/>
        </w:rPr>
        <w:t xml:space="preserve"> </w:t>
      </w:r>
      <w:r>
        <w:rPr>
          <w:color w:val="221E1F"/>
          <w:w w:val="115"/>
        </w:rPr>
        <w:t>понимание</w:t>
      </w:r>
      <w:r>
        <w:rPr>
          <w:color w:val="221E1F"/>
          <w:spacing w:val="-11"/>
          <w:w w:val="115"/>
        </w:rPr>
        <w:t xml:space="preserve"> </w:t>
      </w:r>
      <w:r>
        <w:rPr>
          <w:color w:val="221E1F"/>
          <w:w w:val="115"/>
        </w:rPr>
        <w:t>сущ</w:t>
      </w:r>
      <w:r>
        <w:rPr>
          <w:color w:val="221E1F"/>
          <w:spacing w:val="-11"/>
          <w:w w:val="115"/>
        </w:rPr>
        <w:t xml:space="preserve"> </w:t>
      </w:r>
      <w:r>
        <w:rPr>
          <w:color w:val="221E1F"/>
          <w:w w:val="115"/>
        </w:rPr>
        <w:t>ности</w:t>
      </w:r>
      <w:r>
        <w:rPr>
          <w:color w:val="221E1F"/>
          <w:spacing w:val="-11"/>
          <w:w w:val="115"/>
        </w:rPr>
        <w:t xml:space="preserve"> </w:t>
      </w:r>
      <w:r>
        <w:rPr>
          <w:color w:val="221E1F"/>
          <w:w w:val="115"/>
        </w:rPr>
        <w:t>духовного</w:t>
      </w:r>
      <w:r>
        <w:rPr>
          <w:color w:val="221E1F"/>
          <w:spacing w:val="-11"/>
          <w:w w:val="115"/>
        </w:rPr>
        <w:t xml:space="preserve"> </w:t>
      </w:r>
      <w:r>
        <w:rPr>
          <w:color w:val="221E1F"/>
          <w:w w:val="115"/>
        </w:rPr>
        <w:t>развития</w:t>
      </w:r>
      <w:r>
        <w:rPr>
          <w:color w:val="221E1F"/>
          <w:spacing w:val="-11"/>
          <w:w w:val="115"/>
        </w:rPr>
        <w:t xml:space="preserve"> </w:t>
      </w:r>
      <w:r>
        <w:rPr>
          <w:color w:val="221E1F"/>
          <w:w w:val="115"/>
        </w:rPr>
        <w:t>как</w:t>
      </w:r>
      <w:r>
        <w:rPr>
          <w:color w:val="221E1F"/>
          <w:spacing w:val="-11"/>
          <w:w w:val="115"/>
        </w:rPr>
        <w:t xml:space="preserve"> </w:t>
      </w:r>
      <w:r>
        <w:rPr>
          <w:color w:val="221E1F"/>
          <w:w w:val="115"/>
        </w:rPr>
        <w:t xml:space="preserve">осознания и усвоения человеком значимых для жизни представлений о себе, людях, окружающей </w:t>
      </w:r>
      <w:r>
        <w:rPr>
          <w:color w:val="221E1F"/>
          <w:spacing w:val="-2"/>
          <w:w w:val="115"/>
        </w:rPr>
        <w:t>действительности;</w:t>
      </w:r>
    </w:p>
    <w:p w:rsidR="00940611" w:rsidRDefault="00F31279">
      <w:pPr>
        <w:pStyle w:val="a3"/>
        <w:ind w:right="650" w:hanging="228"/>
      </w:pPr>
      <w:r>
        <w:rPr>
          <w:color w:val="221E1F"/>
          <w:w w:val="115"/>
        </w:rPr>
        <w:t>—выражать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понимание</w:t>
      </w:r>
      <w:r>
        <w:rPr>
          <w:color w:val="221E1F"/>
          <w:spacing w:val="24"/>
          <w:w w:val="115"/>
        </w:rPr>
        <w:t xml:space="preserve"> </w:t>
      </w:r>
      <w:r>
        <w:rPr>
          <w:color w:val="221E1F"/>
          <w:w w:val="115"/>
        </w:rPr>
        <w:t>значимости</w:t>
      </w:r>
      <w:r>
        <w:rPr>
          <w:color w:val="221E1F"/>
          <w:spacing w:val="-9"/>
          <w:w w:val="115"/>
        </w:rPr>
        <w:t xml:space="preserve"> </w:t>
      </w:r>
      <w:r>
        <w:rPr>
          <w:color w:val="221E1F"/>
          <w:w w:val="115"/>
        </w:rPr>
        <w:t>нрав</w:t>
      </w:r>
      <w:r>
        <w:rPr>
          <w:color w:val="221E1F"/>
          <w:spacing w:val="-9"/>
          <w:w w:val="115"/>
        </w:rPr>
        <w:t xml:space="preserve"> </w:t>
      </w:r>
      <w:r>
        <w:rPr>
          <w:color w:val="221E1F"/>
          <w:w w:val="115"/>
        </w:rPr>
        <w:t>ственного</w:t>
      </w:r>
      <w:r>
        <w:rPr>
          <w:color w:val="221E1F"/>
          <w:spacing w:val="-9"/>
          <w:w w:val="115"/>
        </w:rPr>
        <w:t xml:space="preserve"> </w:t>
      </w:r>
      <w:r>
        <w:rPr>
          <w:color w:val="221E1F"/>
          <w:w w:val="115"/>
        </w:rPr>
        <w:t>совершенствования</w:t>
      </w:r>
      <w:r>
        <w:rPr>
          <w:color w:val="221E1F"/>
          <w:spacing w:val="-9"/>
          <w:w w:val="115"/>
        </w:rPr>
        <w:t xml:space="preserve"> </w:t>
      </w:r>
      <w:r>
        <w:rPr>
          <w:color w:val="221E1F"/>
          <w:w w:val="115"/>
        </w:rPr>
        <w:t>и</w:t>
      </w:r>
      <w:r>
        <w:rPr>
          <w:color w:val="221E1F"/>
          <w:spacing w:val="-9"/>
          <w:w w:val="115"/>
        </w:rPr>
        <w:t xml:space="preserve"> </w:t>
      </w:r>
      <w:r>
        <w:rPr>
          <w:color w:val="221E1F"/>
          <w:w w:val="115"/>
        </w:rPr>
        <w:t>роли</w:t>
      </w:r>
      <w:r>
        <w:rPr>
          <w:color w:val="221E1F"/>
          <w:spacing w:val="-9"/>
          <w:w w:val="115"/>
        </w:rPr>
        <w:t xml:space="preserve"> </w:t>
      </w:r>
      <w:r>
        <w:rPr>
          <w:color w:val="221E1F"/>
          <w:w w:val="115"/>
        </w:rPr>
        <w:t>в</w:t>
      </w:r>
      <w:r>
        <w:rPr>
          <w:color w:val="221E1F"/>
          <w:spacing w:val="-9"/>
          <w:w w:val="115"/>
        </w:rPr>
        <w:t xml:space="preserve"> </w:t>
      </w:r>
      <w:r>
        <w:rPr>
          <w:color w:val="221E1F"/>
          <w:w w:val="115"/>
        </w:rPr>
        <w:t>этом личных усилий человека, приводить примеры;</w:t>
      </w:r>
    </w:p>
    <w:p w:rsidR="00940611" w:rsidRDefault="00F31279">
      <w:pPr>
        <w:pStyle w:val="a3"/>
        <w:ind w:right="650" w:hanging="228"/>
      </w:pPr>
      <w:r>
        <w:rPr>
          <w:color w:val="221E1F"/>
          <w:w w:val="115"/>
        </w:rPr>
        <w:t>—выражать понимание и принятие значения российских тра диционных духовных и нравственных ценностей,</w:t>
      </w:r>
      <w:r>
        <w:rPr>
          <w:color w:val="221E1F"/>
          <w:spacing w:val="-7"/>
          <w:w w:val="115"/>
        </w:rPr>
        <w:t xml:space="preserve"> </w:t>
      </w:r>
      <w:r>
        <w:rPr>
          <w:color w:val="221E1F"/>
          <w:w w:val="115"/>
        </w:rPr>
        <w:t>духовно</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культуры</w:t>
      </w:r>
      <w:r>
        <w:rPr>
          <w:color w:val="221E1F"/>
          <w:spacing w:val="-10"/>
          <w:w w:val="115"/>
        </w:rPr>
        <w:t xml:space="preserve"> </w:t>
      </w:r>
      <w:r>
        <w:rPr>
          <w:color w:val="221E1F"/>
          <w:w w:val="115"/>
        </w:rPr>
        <w:t>народов</w:t>
      </w:r>
      <w:r>
        <w:rPr>
          <w:color w:val="221E1F"/>
          <w:spacing w:val="-10"/>
          <w:w w:val="115"/>
        </w:rPr>
        <w:t xml:space="preserve"> </w:t>
      </w:r>
      <w:r>
        <w:rPr>
          <w:color w:val="221E1F"/>
          <w:w w:val="115"/>
        </w:rPr>
        <w:t>России, российского</w:t>
      </w:r>
      <w:r>
        <w:rPr>
          <w:color w:val="221E1F"/>
          <w:spacing w:val="-10"/>
          <w:w w:val="115"/>
        </w:rPr>
        <w:t xml:space="preserve"> </w:t>
      </w:r>
      <w:r>
        <w:rPr>
          <w:color w:val="221E1F"/>
          <w:w w:val="115"/>
        </w:rPr>
        <w:t>обще</w:t>
      </w:r>
      <w:r>
        <w:rPr>
          <w:color w:val="221E1F"/>
          <w:spacing w:val="-10"/>
          <w:w w:val="115"/>
        </w:rPr>
        <w:t xml:space="preserve"> </w:t>
      </w:r>
      <w:r>
        <w:rPr>
          <w:color w:val="221E1F"/>
          <w:w w:val="115"/>
        </w:rPr>
        <w:t>ства</w:t>
      </w:r>
      <w:r>
        <w:rPr>
          <w:color w:val="221E1F"/>
          <w:spacing w:val="-10"/>
          <w:w w:val="115"/>
        </w:rPr>
        <w:t xml:space="preserve"> </w:t>
      </w:r>
      <w:r>
        <w:rPr>
          <w:color w:val="221E1F"/>
          <w:w w:val="115"/>
        </w:rPr>
        <w:t>как</w:t>
      </w:r>
      <w:r>
        <w:rPr>
          <w:color w:val="221E1F"/>
          <w:spacing w:val="-10"/>
          <w:w w:val="115"/>
        </w:rPr>
        <w:t xml:space="preserve"> </w:t>
      </w:r>
      <w:r>
        <w:rPr>
          <w:color w:val="221E1F"/>
          <w:w w:val="115"/>
        </w:rPr>
        <w:t>источника</w:t>
      </w:r>
      <w:r>
        <w:rPr>
          <w:color w:val="221E1F"/>
          <w:spacing w:val="-10"/>
          <w:w w:val="115"/>
        </w:rPr>
        <w:t xml:space="preserve"> </w:t>
      </w:r>
      <w:r>
        <w:rPr>
          <w:color w:val="221E1F"/>
          <w:w w:val="115"/>
        </w:rPr>
        <w:t>и основы духовного развития, нрав ственного совершенствования;</w:t>
      </w:r>
    </w:p>
    <w:p w:rsidR="00940611" w:rsidRDefault="00F31279">
      <w:pPr>
        <w:pStyle w:val="a3"/>
        <w:tabs>
          <w:tab w:val="left" w:pos="7123"/>
        </w:tabs>
        <w:spacing w:before="3"/>
        <w:ind w:right="929" w:hanging="228"/>
      </w:pPr>
      <w:r>
        <w:rPr>
          <w:color w:val="221E1F"/>
          <w:w w:val="120"/>
        </w:rPr>
        <w:t>—рассказывать</w:t>
      </w:r>
      <w:r>
        <w:rPr>
          <w:color w:val="221E1F"/>
          <w:spacing w:val="80"/>
          <w:w w:val="120"/>
        </w:rPr>
        <w:t xml:space="preserve"> </w:t>
      </w:r>
      <w:r>
        <w:rPr>
          <w:color w:val="221E1F"/>
          <w:w w:val="120"/>
        </w:rPr>
        <w:t>о</w:t>
      </w:r>
      <w:r>
        <w:rPr>
          <w:color w:val="221E1F"/>
          <w:spacing w:val="80"/>
          <w:w w:val="120"/>
        </w:rPr>
        <w:t xml:space="preserve"> </w:t>
      </w:r>
      <w:r>
        <w:rPr>
          <w:color w:val="221E1F"/>
          <w:w w:val="120"/>
        </w:rPr>
        <w:t>нравственных</w:t>
      </w:r>
      <w:r>
        <w:rPr>
          <w:color w:val="221E1F"/>
          <w:spacing w:val="80"/>
          <w:w w:val="120"/>
        </w:rPr>
        <w:t xml:space="preserve"> </w:t>
      </w:r>
      <w:r>
        <w:rPr>
          <w:color w:val="221E1F"/>
          <w:w w:val="120"/>
        </w:rPr>
        <w:t>заповедях,нормах</w:t>
      </w:r>
      <w:r>
        <w:rPr>
          <w:color w:val="221E1F"/>
          <w:spacing w:val="80"/>
          <w:w w:val="120"/>
        </w:rPr>
        <w:t xml:space="preserve"> </w:t>
      </w:r>
      <w:r>
        <w:rPr>
          <w:color w:val="221E1F"/>
          <w:w w:val="120"/>
        </w:rPr>
        <w:t>христиан</w:t>
      </w:r>
      <w:r>
        <w:rPr>
          <w:color w:val="221E1F"/>
        </w:rPr>
        <w:tab/>
      </w:r>
      <w:r>
        <w:rPr>
          <w:color w:val="221E1F"/>
          <w:w w:val="120"/>
        </w:rPr>
        <w:t>ской</w:t>
      </w:r>
      <w:r>
        <w:rPr>
          <w:color w:val="221E1F"/>
          <w:spacing w:val="80"/>
          <w:w w:val="120"/>
        </w:rPr>
        <w:t xml:space="preserve"> </w:t>
      </w:r>
      <w:r>
        <w:rPr>
          <w:color w:val="221E1F"/>
          <w:w w:val="120"/>
        </w:rPr>
        <w:t>морали,их</w:t>
      </w:r>
      <w:r>
        <w:rPr>
          <w:color w:val="221E1F"/>
          <w:spacing w:val="80"/>
          <w:w w:val="120"/>
        </w:rPr>
        <w:t xml:space="preserve"> </w:t>
      </w:r>
      <w:r>
        <w:rPr>
          <w:color w:val="221E1F"/>
          <w:w w:val="120"/>
        </w:rPr>
        <w:t>значении</w:t>
      </w:r>
      <w:r>
        <w:rPr>
          <w:color w:val="221E1F"/>
          <w:spacing w:val="80"/>
          <w:w w:val="120"/>
        </w:rPr>
        <w:t xml:space="preserve"> </w:t>
      </w:r>
      <w:r>
        <w:rPr>
          <w:color w:val="221E1F"/>
          <w:w w:val="120"/>
        </w:rPr>
        <w:t>в выстраивании отношений в семье, между людьми, в общении и деятельности;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428" w:hanging="228"/>
      </w:pPr>
      <w:r>
        <w:rPr>
          <w:color w:val="221E1F"/>
          <w:w w:val="115"/>
        </w:rPr>
        <w:lastRenderedPageBreak/>
        <w:t>—раскрывать основное содержание нравственных категорий в православной культуре,</w:t>
      </w:r>
      <w:r>
        <w:rPr>
          <w:color w:val="221E1F"/>
          <w:spacing w:val="40"/>
          <w:w w:val="115"/>
        </w:rPr>
        <w:t xml:space="preserve"> </w:t>
      </w:r>
      <w:r>
        <w:rPr>
          <w:color w:val="221E1F"/>
          <w:w w:val="115"/>
        </w:rPr>
        <w:t>традиции (любовь, вера, милосердие, прощение, покаяние, сострадание, ответственность, послуша</w:t>
      </w:r>
      <w:r>
        <w:rPr>
          <w:color w:val="221E1F"/>
          <w:spacing w:val="-4"/>
          <w:w w:val="115"/>
        </w:rPr>
        <w:t xml:space="preserve"> </w:t>
      </w:r>
      <w:r>
        <w:rPr>
          <w:color w:val="221E1F"/>
          <w:w w:val="115"/>
        </w:rPr>
        <w:t>ние, грех</w:t>
      </w:r>
      <w:r>
        <w:rPr>
          <w:color w:val="221E1F"/>
          <w:spacing w:val="-4"/>
          <w:w w:val="115"/>
        </w:rPr>
        <w:t xml:space="preserve"> </w:t>
      </w:r>
      <w:r>
        <w:rPr>
          <w:color w:val="221E1F"/>
          <w:w w:val="115"/>
        </w:rPr>
        <w:t>как нарушение</w:t>
      </w:r>
      <w:r>
        <w:rPr>
          <w:color w:val="221E1F"/>
          <w:spacing w:val="-10"/>
          <w:w w:val="115"/>
        </w:rPr>
        <w:t xml:space="preserve"> </w:t>
      </w:r>
      <w:r>
        <w:rPr>
          <w:color w:val="221E1F"/>
          <w:w w:val="115"/>
        </w:rPr>
        <w:t>заповедей,</w:t>
      </w:r>
      <w:r>
        <w:rPr>
          <w:color w:val="221E1F"/>
          <w:spacing w:val="-8"/>
          <w:w w:val="115"/>
        </w:rPr>
        <w:t xml:space="preserve"> </w:t>
      </w:r>
      <w:r>
        <w:rPr>
          <w:color w:val="221E1F"/>
          <w:w w:val="115"/>
        </w:rPr>
        <w:t>борьба</w:t>
      </w:r>
      <w:r>
        <w:rPr>
          <w:color w:val="221E1F"/>
          <w:spacing w:val="-10"/>
          <w:w w:val="115"/>
        </w:rPr>
        <w:t xml:space="preserve"> </w:t>
      </w:r>
      <w:r>
        <w:rPr>
          <w:color w:val="221E1F"/>
          <w:w w:val="115"/>
        </w:rPr>
        <w:t>с</w:t>
      </w:r>
      <w:r>
        <w:rPr>
          <w:color w:val="221E1F"/>
          <w:spacing w:val="-10"/>
          <w:w w:val="115"/>
        </w:rPr>
        <w:t xml:space="preserve"> </w:t>
      </w:r>
      <w:r>
        <w:rPr>
          <w:color w:val="221E1F"/>
          <w:w w:val="115"/>
        </w:rPr>
        <w:t>грехом,</w:t>
      </w:r>
      <w:r>
        <w:rPr>
          <w:color w:val="221E1F"/>
          <w:spacing w:val="-10"/>
          <w:w w:val="115"/>
        </w:rPr>
        <w:t xml:space="preserve"> </w:t>
      </w:r>
      <w:r>
        <w:rPr>
          <w:color w:val="221E1F"/>
          <w:w w:val="115"/>
        </w:rPr>
        <w:t>спасе</w:t>
      </w:r>
      <w:r>
        <w:rPr>
          <w:color w:val="221E1F"/>
          <w:spacing w:val="-10"/>
          <w:w w:val="115"/>
        </w:rPr>
        <w:t xml:space="preserve"> </w:t>
      </w:r>
      <w:r>
        <w:rPr>
          <w:color w:val="221E1F"/>
          <w:w w:val="115"/>
        </w:rPr>
        <w:t>ние),</w:t>
      </w:r>
      <w:r>
        <w:rPr>
          <w:color w:val="221E1F"/>
          <w:spacing w:val="-8"/>
          <w:w w:val="115"/>
        </w:rPr>
        <w:t xml:space="preserve"> </w:t>
      </w:r>
      <w:r>
        <w:rPr>
          <w:color w:val="221E1F"/>
          <w:w w:val="115"/>
        </w:rPr>
        <w:t>основное</w:t>
      </w:r>
      <w:r>
        <w:rPr>
          <w:color w:val="221E1F"/>
          <w:spacing w:val="-10"/>
          <w:w w:val="115"/>
        </w:rPr>
        <w:t xml:space="preserve"> </w:t>
      </w:r>
      <w:r>
        <w:rPr>
          <w:color w:val="221E1F"/>
          <w:w w:val="115"/>
        </w:rPr>
        <w:t>содержание</w:t>
      </w:r>
      <w:r>
        <w:rPr>
          <w:color w:val="221E1F"/>
          <w:spacing w:val="-10"/>
          <w:w w:val="115"/>
        </w:rPr>
        <w:t xml:space="preserve"> </w:t>
      </w:r>
      <w:r>
        <w:rPr>
          <w:color w:val="221E1F"/>
          <w:w w:val="115"/>
        </w:rPr>
        <w:t>и</w:t>
      </w:r>
      <w:r>
        <w:rPr>
          <w:color w:val="221E1F"/>
          <w:spacing w:val="-10"/>
          <w:w w:val="115"/>
        </w:rPr>
        <w:t xml:space="preserve"> </w:t>
      </w:r>
      <w:r>
        <w:rPr>
          <w:color w:val="221E1F"/>
          <w:w w:val="115"/>
        </w:rPr>
        <w:t>соотношение</w:t>
      </w:r>
      <w:r>
        <w:rPr>
          <w:color w:val="221E1F"/>
          <w:spacing w:val="-10"/>
          <w:w w:val="115"/>
        </w:rPr>
        <w:t xml:space="preserve"> </w:t>
      </w:r>
      <w:r>
        <w:rPr>
          <w:color w:val="221E1F"/>
          <w:w w:val="115"/>
        </w:rPr>
        <w:t>ветхозаветных Де сяти заповедей и Евангельских заповедей Блаженств,</w:t>
      </w:r>
      <w:r>
        <w:rPr>
          <w:color w:val="221E1F"/>
          <w:spacing w:val="40"/>
          <w:w w:val="115"/>
        </w:rPr>
        <w:t xml:space="preserve"> </w:t>
      </w:r>
      <w:r>
        <w:rPr>
          <w:color w:val="221E1F"/>
          <w:w w:val="115"/>
        </w:rPr>
        <w:t>христи анского нравственного идеала; объяснять «золотое правило нравственности» в православной христианской традиции;</w:t>
      </w:r>
    </w:p>
    <w:p w:rsidR="00940611" w:rsidRDefault="00F31279">
      <w:pPr>
        <w:pStyle w:val="a3"/>
        <w:spacing w:before="2"/>
        <w:ind w:right="650"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осмысления</w:t>
      </w:r>
      <w:r>
        <w:rPr>
          <w:color w:val="221E1F"/>
          <w:spacing w:val="-10"/>
          <w:w w:val="115"/>
        </w:rPr>
        <w:t xml:space="preserve"> </w:t>
      </w:r>
      <w:r>
        <w:rPr>
          <w:color w:val="221E1F"/>
          <w:w w:val="115"/>
        </w:rPr>
        <w:t>и</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поступков,</w:t>
      </w:r>
      <w:r>
        <w:rPr>
          <w:color w:val="221E1F"/>
          <w:spacing w:val="-7"/>
          <w:w w:val="115"/>
        </w:rPr>
        <w:t xml:space="preserve"> </w:t>
      </w:r>
      <w:r>
        <w:rPr>
          <w:color w:val="221E1F"/>
          <w:w w:val="115"/>
        </w:rPr>
        <w:t>поведения</w:t>
      </w:r>
      <w:r>
        <w:rPr>
          <w:color w:val="221E1F"/>
          <w:spacing w:val="40"/>
          <w:w w:val="115"/>
        </w:rPr>
        <w:t xml:space="preserve"> </w:t>
      </w:r>
      <w:r>
        <w:rPr>
          <w:color w:val="221E1F"/>
          <w:w w:val="115"/>
        </w:rPr>
        <w:t>(своих</w:t>
      </w:r>
      <w:r>
        <w:rPr>
          <w:color w:val="221E1F"/>
          <w:spacing w:val="-10"/>
          <w:w w:val="115"/>
        </w:rPr>
        <w:t xml:space="preserve"> </w:t>
      </w:r>
      <w:r>
        <w:rPr>
          <w:color w:val="221E1F"/>
          <w:w w:val="115"/>
        </w:rPr>
        <w:t>и</w:t>
      </w:r>
      <w:r>
        <w:rPr>
          <w:color w:val="221E1F"/>
          <w:spacing w:val="-10"/>
          <w:w w:val="115"/>
        </w:rPr>
        <w:t xml:space="preserve"> </w:t>
      </w:r>
      <w:r>
        <w:rPr>
          <w:color w:val="221E1F"/>
          <w:w w:val="115"/>
        </w:rPr>
        <w:t>других людей) с позиций православной этики;</w:t>
      </w:r>
    </w:p>
    <w:p w:rsidR="00940611" w:rsidRDefault="00F31279">
      <w:pPr>
        <w:pStyle w:val="a3"/>
        <w:ind w:right="650" w:hanging="228"/>
      </w:pPr>
      <w:r>
        <w:rPr>
          <w:color w:val="221E1F"/>
          <w:w w:val="115"/>
        </w:rPr>
        <w:t>—раскрывать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первоначальные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мировоззрении</w:t>
      </w:r>
      <w:r>
        <w:rPr>
          <w:color w:val="221E1F"/>
          <w:spacing w:val="72"/>
          <w:w w:val="115"/>
        </w:rPr>
        <w:t xml:space="preserve"> </w:t>
      </w:r>
      <w:r>
        <w:rPr>
          <w:color w:val="221E1F"/>
          <w:w w:val="115"/>
        </w:rPr>
        <w:t>(картине</w:t>
      </w:r>
      <w:r>
        <w:rPr>
          <w:color w:val="221E1F"/>
          <w:spacing w:val="-9"/>
          <w:w w:val="115"/>
        </w:rPr>
        <w:t xml:space="preserve"> </w:t>
      </w:r>
      <w:r>
        <w:rPr>
          <w:color w:val="221E1F"/>
          <w:w w:val="115"/>
        </w:rPr>
        <w:t>мира)</w:t>
      </w:r>
      <w:r>
        <w:rPr>
          <w:color w:val="221E1F"/>
          <w:spacing w:val="-9"/>
          <w:w w:val="115"/>
        </w:rPr>
        <w:t xml:space="preserve"> </w:t>
      </w:r>
      <w:r>
        <w:rPr>
          <w:color w:val="221E1F"/>
          <w:w w:val="115"/>
        </w:rPr>
        <w:t>в православии, вероучении о БогеТроице, Творении, человеке, Богочеловеке Иисусе Христе как Спасителе, Церкви;</w:t>
      </w:r>
    </w:p>
    <w:p w:rsidR="00940611" w:rsidRDefault="00F31279">
      <w:pPr>
        <w:pStyle w:val="a3"/>
        <w:spacing w:before="3"/>
        <w:ind w:right="540" w:hanging="228"/>
      </w:pPr>
      <w:r>
        <w:rPr>
          <w:color w:val="221E1F"/>
          <w:w w:val="120"/>
        </w:rPr>
        <w:t>—рассказывать</w:t>
      </w:r>
      <w:r>
        <w:rPr>
          <w:color w:val="221E1F"/>
          <w:spacing w:val="-8"/>
          <w:w w:val="120"/>
        </w:rPr>
        <w:t xml:space="preserve"> </w:t>
      </w:r>
      <w:r>
        <w:rPr>
          <w:color w:val="221E1F"/>
          <w:w w:val="120"/>
        </w:rPr>
        <w:t>о</w:t>
      </w:r>
      <w:r>
        <w:rPr>
          <w:color w:val="221E1F"/>
          <w:spacing w:val="-8"/>
          <w:w w:val="120"/>
        </w:rPr>
        <w:t xml:space="preserve"> </w:t>
      </w:r>
      <w:r>
        <w:rPr>
          <w:color w:val="221E1F"/>
          <w:w w:val="120"/>
        </w:rPr>
        <w:t>Священном</w:t>
      </w:r>
      <w:r>
        <w:rPr>
          <w:color w:val="221E1F"/>
          <w:spacing w:val="-8"/>
          <w:w w:val="120"/>
        </w:rPr>
        <w:t xml:space="preserve"> </w:t>
      </w:r>
      <w:r>
        <w:rPr>
          <w:color w:val="221E1F"/>
          <w:w w:val="120"/>
        </w:rPr>
        <w:t>Писании</w:t>
      </w:r>
      <w:r>
        <w:rPr>
          <w:color w:val="221E1F"/>
          <w:spacing w:val="-8"/>
          <w:w w:val="120"/>
        </w:rPr>
        <w:t xml:space="preserve"> </w:t>
      </w:r>
      <w:r>
        <w:rPr>
          <w:color w:val="221E1F"/>
          <w:w w:val="120"/>
        </w:rPr>
        <w:t>Церкви —</w:t>
      </w:r>
      <w:r>
        <w:rPr>
          <w:color w:val="221E1F"/>
          <w:spacing w:val="-8"/>
          <w:w w:val="120"/>
        </w:rPr>
        <w:t xml:space="preserve"> </w:t>
      </w:r>
      <w:r>
        <w:rPr>
          <w:color w:val="221E1F"/>
          <w:w w:val="120"/>
        </w:rPr>
        <w:t>Библии (Ветхий</w:t>
      </w:r>
      <w:r>
        <w:rPr>
          <w:color w:val="221E1F"/>
          <w:spacing w:val="-8"/>
          <w:w w:val="120"/>
        </w:rPr>
        <w:t xml:space="preserve"> </w:t>
      </w:r>
      <w:r>
        <w:rPr>
          <w:color w:val="221E1F"/>
          <w:w w:val="120"/>
        </w:rPr>
        <w:t>Завет,</w:t>
      </w:r>
      <w:r>
        <w:rPr>
          <w:color w:val="221E1F"/>
          <w:spacing w:val="-7"/>
          <w:w w:val="120"/>
        </w:rPr>
        <w:t xml:space="preserve"> </w:t>
      </w:r>
      <w:r>
        <w:rPr>
          <w:color w:val="221E1F"/>
          <w:w w:val="120"/>
        </w:rPr>
        <w:t>Новый</w:t>
      </w:r>
      <w:r>
        <w:rPr>
          <w:color w:val="221E1F"/>
          <w:spacing w:val="-8"/>
          <w:w w:val="120"/>
        </w:rPr>
        <w:t xml:space="preserve"> </w:t>
      </w:r>
      <w:r>
        <w:rPr>
          <w:color w:val="221E1F"/>
          <w:w w:val="120"/>
        </w:rPr>
        <w:t>Завет,</w:t>
      </w:r>
      <w:r>
        <w:rPr>
          <w:color w:val="221E1F"/>
          <w:spacing w:val="-4"/>
          <w:w w:val="120"/>
        </w:rPr>
        <w:t xml:space="preserve"> </w:t>
      </w:r>
      <w:r>
        <w:rPr>
          <w:color w:val="221E1F"/>
          <w:w w:val="120"/>
        </w:rPr>
        <w:t>Евангелия</w:t>
      </w:r>
      <w:r>
        <w:rPr>
          <w:color w:val="221E1F"/>
          <w:spacing w:val="-8"/>
          <w:w w:val="120"/>
        </w:rPr>
        <w:t xml:space="preserve"> </w:t>
      </w:r>
      <w:r>
        <w:rPr>
          <w:color w:val="221E1F"/>
          <w:w w:val="120"/>
        </w:rPr>
        <w:t>и евангелисты), апостолах,</w:t>
      </w:r>
      <w:r>
        <w:rPr>
          <w:color w:val="221E1F"/>
          <w:spacing w:val="40"/>
          <w:w w:val="120"/>
        </w:rPr>
        <w:t xml:space="preserve"> </w:t>
      </w:r>
      <w:r>
        <w:rPr>
          <w:color w:val="221E1F"/>
          <w:w w:val="120"/>
        </w:rPr>
        <w:t>святых и житиях святых,</w:t>
      </w:r>
      <w:r>
        <w:rPr>
          <w:color w:val="221E1F"/>
          <w:spacing w:val="40"/>
          <w:w w:val="120"/>
        </w:rPr>
        <w:t xml:space="preserve"> </w:t>
      </w:r>
      <w:r>
        <w:rPr>
          <w:color w:val="221E1F"/>
          <w:w w:val="120"/>
        </w:rPr>
        <w:t>священнослужителях, богослужениях, молитвах, Таинствах</w:t>
      </w:r>
      <w:r>
        <w:rPr>
          <w:color w:val="221E1F"/>
          <w:spacing w:val="40"/>
          <w:w w:val="120"/>
        </w:rPr>
        <w:t xml:space="preserve"> </w:t>
      </w:r>
      <w:r>
        <w:rPr>
          <w:color w:val="221E1F"/>
          <w:w w:val="120"/>
        </w:rPr>
        <w:t>(общее число Таинств, смысл Таинств Крещения,</w:t>
      </w:r>
      <w:r>
        <w:rPr>
          <w:color w:val="221E1F"/>
          <w:spacing w:val="40"/>
          <w:w w:val="120"/>
        </w:rPr>
        <w:t xml:space="preserve"> </w:t>
      </w:r>
      <w:r>
        <w:rPr>
          <w:color w:val="221E1F"/>
          <w:w w:val="120"/>
        </w:rPr>
        <w:t>Причастия,</w:t>
      </w:r>
      <w:r>
        <w:rPr>
          <w:color w:val="221E1F"/>
          <w:spacing w:val="40"/>
          <w:w w:val="120"/>
        </w:rPr>
        <w:t xml:space="preserve"> </w:t>
      </w:r>
      <w:r>
        <w:rPr>
          <w:color w:val="221E1F"/>
          <w:w w:val="120"/>
        </w:rPr>
        <w:t>Венчания, Испове ди), монашестве и монастырях в православной традиции;</w:t>
      </w:r>
    </w:p>
    <w:p w:rsidR="00940611" w:rsidRDefault="00F31279">
      <w:pPr>
        <w:pStyle w:val="a3"/>
        <w:tabs>
          <w:tab w:val="left" w:pos="6631"/>
        </w:tabs>
        <w:spacing w:before="3"/>
        <w:ind w:right="650" w:hanging="228"/>
      </w:pPr>
      <w:r>
        <w:rPr>
          <w:color w:val="221E1F"/>
          <w:w w:val="115"/>
        </w:rPr>
        <w:t>—рассказывать о назначении и устройстве православного хра</w:t>
      </w:r>
      <w:r>
        <w:rPr>
          <w:color w:val="221E1F"/>
        </w:rPr>
        <w:tab/>
      </w:r>
      <w:r>
        <w:rPr>
          <w:color w:val="221E1F"/>
          <w:w w:val="115"/>
        </w:rPr>
        <w:t>ма (собственно храм, притвор, алтарь, иконы,</w:t>
      </w:r>
      <w:r>
        <w:rPr>
          <w:color w:val="221E1F"/>
          <w:spacing w:val="40"/>
          <w:w w:val="115"/>
        </w:rPr>
        <w:t xml:space="preserve"> </w:t>
      </w:r>
      <w:r>
        <w:rPr>
          <w:color w:val="221E1F"/>
          <w:w w:val="115"/>
        </w:rPr>
        <w:t>иконостас),</w:t>
      </w:r>
      <w:r>
        <w:rPr>
          <w:color w:val="221E1F"/>
          <w:spacing w:val="40"/>
          <w:w w:val="115"/>
        </w:rPr>
        <w:t xml:space="preserve"> </w:t>
      </w:r>
      <w:r>
        <w:rPr>
          <w:color w:val="221E1F"/>
          <w:w w:val="115"/>
        </w:rPr>
        <w:t>нормах</w:t>
      </w:r>
      <w:r>
        <w:rPr>
          <w:color w:val="221E1F"/>
          <w:spacing w:val="40"/>
          <w:w w:val="115"/>
        </w:rPr>
        <w:t xml:space="preserve"> </w:t>
      </w:r>
      <w:r>
        <w:rPr>
          <w:color w:val="221E1F"/>
          <w:w w:val="115"/>
        </w:rPr>
        <w:t>поведения</w:t>
      </w:r>
      <w:r>
        <w:rPr>
          <w:color w:val="221E1F"/>
          <w:spacing w:val="40"/>
          <w:w w:val="115"/>
        </w:rPr>
        <w:t xml:space="preserve"> </w:t>
      </w:r>
      <w:r>
        <w:rPr>
          <w:color w:val="221E1F"/>
          <w:w w:val="115"/>
        </w:rPr>
        <w:t>в</w:t>
      </w:r>
      <w:r>
        <w:rPr>
          <w:color w:val="221E1F"/>
          <w:spacing w:val="40"/>
          <w:w w:val="115"/>
        </w:rPr>
        <w:t xml:space="preserve"> </w:t>
      </w:r>
      <w:r>
        <w:rPr>
          <w:color w:val="221E1F"/>
          <w:w w:val="115"/>
        </w:rPr>
        <w:t>храме,</w:t>
      </w:r>
      <w:r>
        <w:rPr>
          <w:color w:val="221E1F"/>
          <w:spacing w:val="40"/>
          <w:w w:val="115"/>
        </w:rPr>
        <w:t xml:space="preserve"> </w:t>
      </w:r>
      <w:r>
        <w:rPr>
          <w:color w:val="221E1F"/>
          <w:w w:val="115"/>
        </w:rPr>
        <w:t>общения</w:t>
      </w:r>
      <w:r>
        <w:rPr>
          <w:color w:val="221E1F"/>
          <w:spacing w:val="40"/>
          <w:w w:val="115"/>
        </w:rPr>
        <w:t xml:space="preserve"> </w:t>
      </w:r>
      <w:r>
        <w:rPr>
          <w:color w:val="221E1F"/>
          <w:w w:val="115"/>
        </w:rPr>
        <w:t>с</w:t>
      </w:r>
      <w:r>
        <w:rPr>
          <w:color w:val="221E1F"/>
          <w:spacing w:val="40"/>
          <w:w w:val="115"/>
        </w:rPr>
        <w:t xml:space="preserve"> </w:t>
      </w:r>
      <w:r>
        <w:rPr>
          <w:color w:val="221E1F"/>
          <w:w w:val="115"/>
        </w:rPr>
        <w:t>мирянами</w:t>
      </w:r>
      <w:r>
        <w:rPr>
          <w:color w:val="221E1F"/>
          <w:spacing w:val="40"/>
          <w:w w:val="115"/>
        </w:rPr>
        <w:t xml:space="preserve"> </w:t>
      </w:r>
      <w:r>
        <w:rPr>
          <w:color w:val="221E1F"/>
          <w:w w:val="115"/>
        </w:rPr>
        <w:t>и</w:t>
      </w:r>
      <w:r>
        <w:rPr>
          <w:color w:val="221E1F"/>
          <w:spacing w:val="40"/>
          <w:w w:val="115"/>
        </w:rPr>
        <w:t xml:space="preserve"> </w:t>
      </w:r>
      <w:r>
        <w:rPr>
          <w:color w:val="221E1F"/>
          <w:w w:val="115"/>
        </w:rPr>
        <w:t>священ</w:t>
      </w:r>
      <w:r>
        <w:rPr>
          <w:color w:val="221E1F"/>
          <w:spacing w:val="40"/>
          <w:w w:val="115"/>
        </w:rPr>
        <w:t xml:space="preserve"> </w:t>
      </w:r>
      <w:r>
        <w:rPr>
          <w:color w:val="221E1F"/>
          <w:w w:val="115"/>
        </w:rPr>
        <w:t>нослужителями;</w:t>
      </w:r>
    </w:p>
    <w:p w:rsidR="00940611" w:rsidRDefault="00F31279">
      <w:pPr>
        <w:pStyle w:val="a3"/>
        <w:ind w:right="650" w:hanging="228"/>
      </w:pPr>
      <w:r>
        <w:rPr>
          <w:color w:val="221E1F"/>
          <w:w w:val="120"/>
        </w:rPr>
        <w:t>—рассказывать</w:t>
      </w:r>
      <w:r>
        <w:rPr>
          <w:color w:val="221E1F"/>
          <w:spacing w:val="-8"/>
          <w:w w:val="120"/>
        </w:rPr>
        <w:t xml:space="preserve"> </w:t>
      </w:r>
      <w:r>
        <w:rPr>
          <w:color w:val="221E1F"/>
          <w:w w:val="120"/>
        </w:rPr>
        <w:t>о</w:t>
      </w:r>
      <w:r>
        <w:rPr>
          <w:color w:val="221E1F"/>
          <w:spacing w:val="-8"/>
          <w:w w:val="120"/>
        </w:rPr>
        <w:t xml:space="preserve"> </w:t>
      </w:r>
      <w:r>
        <w:rPr>
          <w:color w:val="221E1F"/>
          <w:w w:val="120"/>
        </w:rPr>
        <w:t>православных</w:t>
      </w:r>
      <w:r>
        <w:rPr>
          <w:color w:val="221E1F"/>
          <w:spacing w:val="-8"/>
          <w:w w:val="120"/>
        </w:rPr>
        <w:t xml:space="preserve"> </w:t>
      </w:r>
      <w:r>
        <w:rPr>
          <w:color w:val="221E1F"/>
          <w:w w:val="120"/>
        </w:rPr>
        <w:t>праздниках</w:t>
      </w:r>
      <w:r>
        <w:rPr>
          <w:color w:val="221E1F"/>
          <w:spacing w:val="30"/>
          <w:w w:val="120"/>
        </w:rPr>
        <w:t xml:space="preserve"> </w:t>
      </w:r>
      <w:r>
        <w:rPr>
          <w:color w:val="221E1F"/>
          <w:w w:val="120"/>
        </w:rPr>
        <w:t>(не</w:t>
      </w:r>
      <w:r>
        <w:rPr>
          <w:color w:val="221E1F"/>
          <w:spacing w:val="-8"/>
          <w:w w:val="120"/>
        </w:rPr>
        <w:t xml:space="preserve"> </w:t>
      </w:r>
      <w:r>
        <w:rPr>
          <w:color w:val="221E1F"/>
          <w:w w:val="120"/>
        </w:rPr>
        <w:t>менее</w:t>
      </w:r>
      <w:r>
        <w:rPr>
          <w:color w:val="221E1F"/>
          <w:spacing w:val="-8"/>
          <w:w w:val="120"/>
        </w:rPr>
        <w:t xml:space="preserve"> </w:t>
      </w:r>
      <w:r>
        <w:rPr>
          <w:color w:val="221E1F"/>
          <w:w w:val="120"/>
        </w:rPr>
        <w:t>трёх,</w:t>
      </w:r>
      <w:r>
        <w:rPr>
          <w:color w:val="221E1F"/>
          <w:spacing w:val="-1"/>
          <w:w w:val="120"/>
        </w:rPr>
        <w:t xml:space="preserve"> </w:t>
      </w:r>
      <w:r>
        <w:rPr>
          <w:color w:val="221E1F"/>
          <w:w w:val="120"/>
        </w:rPr>
        <w:t>включая</w:t>
      </w:r>
      <w:r>
        <w:rPr>
          <w:color w:val="221E1F"/>
          <w:spacing w:val="67"/>
          <w:w w:val="120"/>
        </w:rPr>
        <w:t xml:space="preserve"> </w:t>
      </w:r>
      <w:r>
        <w:rPr>
          <w:color w:val="221E1F"/>
          <w:w w:val="120"/>
        </w:rPr>
        <w:t>Воскресение</w:t>
      </w:r>
      <w:r>
        <w:rPr>
          <w:color w:val="221E1F"/>
          <w:spacing w:val="-8"/>
          <w:w w:val="120"/>
        </w:rPr>
        <w:t xml:space="preserve"> </w:t>
      </w:r>
      <w:r>
        <w:rPr>
          <w:color w:val="221E1F"/>
          <w:w w:val="120"/>
        </w:rPr>
        <w:t>Христово</w:t>
      </w:r>
      <w:r>
        <w:rPr>
          <w:color w:val="221E1F"/>
          <w:spacing w:val="-8"/>
          <w:w w:val="120"/>
        </w:rPr>
        <w:t xml:space="preserve"> </w:t>
      </w:r>
      <w:r>
        <w:rPr>
          <w:color w:val="221E1F"/>
          <w:w w:val="120"/>
        </w:rPr>
        <w:t>и Рождество Христово), православных постах, назначении поста;</w:t>
      </w:r>
    </w:p>
    <w:p w:rsidR="00940611" w:rsidRDefault="00F31279">
      <w:pPr>
        <w:pStyle w:val="a3"/>
        <w:ind w:right="650" w:hanging="228"/>
      </w:pPr>
      <w:r>
        <w:rPr>
          <w:color w:val="221E1F"/>
          <w:w w:val="115"/>
        </w:rPr>
        <w:t>—раскрывать основное содержание норм отношений в право славной семье, обязанностей и ответственности членов се</w:t>
      </w:r>
      <w:r>
        <w:rPr>
          <w:color w:val="221E1F"/>
          <w:spacing w:val="80"/>
          <w:w w:val="150"/>
        </w:rPr>
        <w:t xml:space="preserve"> </w:t>
      </w:r>
      <w:r>
        <w:rPr>
          <w:color w:val="221E1F"/>
          <w:w w:val="115"/>
        </w:rPr>
        <w:t>мьи,</w:t>
      </w:r>
      <w:r>
        <w:rPr>
          <w:color w:val="221E1F"/>
          <w:spacing w:val="31"/>
          <w:w w:val="115"/>
        </w:rPr>
        <w:t xml:space="preserve"> </w:t>
      </w:r>
      <w:r>
        <w:rPr>
          <w:color w:val="221E1F"/>
          <w:w w:val="115"/>
        </w:rPr>
        <w:t>отношении детей к отцу,</w:t>
      </w:r>
      <w:r>
        <w:rPr>
          <w:color w:val="221E1F"/>
          <w:spacing w:val="28"/>
          <w:w w:val="115"/>
        </w:rPr>
        <w:t xml:space="preserve"> </w:t>
      </w:r>
      <w:r>
        <w:rPr>
          <w:color w:val="221E1F"/>
          <w:w w:val="115"/>
        </w:rPr>
        <w:t>матери,</w:t>
      </w:r>
      <w:r>
        <w:rPr>
          <w:color w:val="221E1F"/>
          <w:spacing w:val="28"/>
          <w:w w:val="115"/>
        </w:rPr>
        <w:t xml:space="preserve"> </w:t>
      </w:r>
      <w:r>
        <w:rPr>
          <w:color w:val="221E1F"/>
          <w:w w:val="115"/>
        </w:rPr>
        <w:t>братьям и сёстрам,</w:t>
      </w:r>
      <w:r>
        <w:rPr>
          <w:color w:val="221E1F"/>
          <w:spacing w:val="28"/>
          <w:w w:val="115"/>
        </w:rPr>
        <w:t xml:space="preserve"> </w:t>
      </w:r>
      <w:r>
        <w:rPr>
          <w:color w:val="221E1F"/>
          <w:w w:val="115"/>
        </w:rPr>
        <w:t>старшим по возрасту, предкам; православных семейных ценностей;</w:t>
      </w:r>
    </w:p>
    <w:p w:rsidR="00940611" w:rsidRDefault="00F31279">
      <w:pPr>
        <w:pStyle w:val="a3"/>
        <w:ind w:hanging="228"/>
      </w:pPr>
      <w:r>
        <w:rPr>
          <w:color w:val="221E1F"/>
          <w:w w:val="115"/>
        </w:rPr>
        <w:t>—распознавать</w:t>
      </w:r>
      <w:r>
        <w:rPr>
          <w:color w:val="221E1F"/>
          <w:spacing w:val="-10"/>
          <w:w w:val="115"/>
        </w:rPr>
        <w:t xml:space="preserve"> </w:t>
      </w:r>
      <w:r>
        <w:rPr>
          <w:color w:val="221E1F"/>
          <w:w w:val="115"/>
        </w:rPr>
        <w:t>христианскую</w:t>
      </w:r>
      <w:r>
        <w:rPr>
          <w:color w:val="221E1F"/>
          <w:spacing w:val="-10"/>
          <w:w w:val="115"/>
        </w:rPr>
        <w:t xml:space="preserve"> </w:t>
      </w:r>
      <w:r>
        <w:rPr>
          <w:color w:val="221E1F"/>
          <w:w w:val="115"/>
        </w:rPr>
        <w:t>символику,</w:t>
      </w:r>
      <w:r>
        <w:rPr>
          <w:color w:val="221E1F"/>
          <w:spacing w:val="-7"/>
          <w:w w:val="115"/>
        </w:rPr>
        <w:t xml:space="preserve"> </w:t>
      </w:r>
      <w:r>
        <w:rPr>
          <w:color w:val="221E1F"/>
          <w:w w:val="115"/>
        </w:rPr>
        <w:t>объяснять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её</w:t>
      </w:r>
      <w:r>
        <w:rPr>
          <w:color w:val="221E1F"/>
          <w:spacing w:val="-10"/>
          <w:w w:val="115"/>
        </w:rPr>
        <w:t xml:space="preserve"> </w:t>
      </w:r>
      <w:r>
        <w:rPr>
          <w:color w:val="221E1F"/>
          <w:w w:val="115"/>
        </w:rPr>
        <w:t>смысл (православный</w:t>
      </w:r>
      <w:r>
        <w:rPr>
          <w:color w:val="221E1F"/>
          <w:spacing w:val="-10"/>
          <w:w w:val="115"/>
        </w:rPr>
        <w:t xml:space="preserve"> </w:t>
      </w:r>
      <w:r>
        <w:rPr>
          <w:color w:val="221E1F"/>
          <w:w w:val="115"/>
        </w:rPr>
        <w:t>крест) и значение в право славной культуре;</w:t>
      </w:r>
    </w:p>
    <w:p w:rsidR="00940611" w:rsidRDefault="00F31279">
      <w:pPr>
        <w:pStyle w:val="a3"/>
        <w:spacing w:before="2"/>
        <w:ind w:right="650" w:hanging="228"/>
      </w:pPr>
      <w:r>
        <w:rPr>
          <w:color w:val="221E1F"/>
          <w:w w:val="115"/>
        </w:rPr>
        <w:t>—рассказывать</w:t>
      </w:r>
      <w:r>
        <w:rPr>
          <w:color w:val="221E1F"/>
          <w:spacing w:val="-9"/>
          <w:w w:val="115"/>
        </w:rPr>
        <w:t xml:space="preserve"> </w:t>
      </w:r>
      <w:r>
        <w:rPr>
          <w:color w:val="221E1F"/>
          <w:w w:val="115"/>
        </w:rPr>
        <w:t>о</w:t>
      </w:r>
      <w:r>
        <w:rPr>
          <w:color w:val="221E1F"/>
          <w:spacing w:val="-9"/>
          <w:w w:val="115"/>
        </w:rPr>
        <w:t xml:space="preserve"> </w:t>
      </w:r>
      <w:r>
        <w:rPr>
          <w:color w:val="221E1F"/>
          <w:w w:val="115"/>
        </w:rPr>
        <w:t>художественной</w:t>
      </w:r>
      <w:r>
        <w:rPr>
          <w:color w:val="221E1F"/>
          <w:spacing w:val="-9"/>
          <w:w w:val="115"/>
        </w:rPr>
        <w:t xml:space="preserve"> </w:t>
      </w:r>
      <w:r>
        <w:rPr>
          <w:color w:val="221E1F"/>
          <w:w w:val="115"/>
        </w:rPr>
        <w:t>культуре</w:t>
      </w:r>
      <w:r>
        <w:rPr>
          <w:color w:val="221E1F"/>
          <w:spacing w:val="-9"/>
          <w:w w:val="115"/>
        </w:rPr>
        <w:t xml:space="preserve"> </w:t>
      </w:r>
      <w:r>
        <w:rPr>
          <w:color w:val="221E1F"/>
          <w:w w:val="115"/>
        </w:rPr>
        <w:t>в</w:t>
      </w:r>
      <w:r>
        <w:rPr>
          <w:color w:val="221E1F"/>
          <w:spacing w:val="-9"/>
          <w:w w:val="115"/>
        </w:rPr>
        <w:t xml:space="preserve"> </w:t>
      </w:r>
      <w:r>
        <w:rPr>
          <w:color w:val="221E1F"/>
          <w:w w:val="115"/>
        </w:rPr>
        <w:t>православной</w:t>
      </w:r>
      <w:r>
        <w:rPr>
          <w:color w:val="221E1F"/>
          <w:spacing w:val="-9"/>
          <w:w w:val="115"/>
        </w:rPr>
        <w:t xml:space="preserve"> </w:t>
      </w:r>
      <w:r>
        <w:rPr>
          <w:color w:val="221E1F"/>
          <w:w w:val="115"/>
        </w:rPr>
        <w:t>традиции,</w:t>
      </w:r>
      <w:r>
        <w:rPr>
          <w:color w:val="221E1F"/>
          <w:spacing w:val="31"/>
          <w:w w:val="115"/>
        </w:rPr>
        <w:t xml:space="preserve"> </w:t>
      </w:r>
      <w:r>
        <w:rPr>
          <w:color w:val="221E1F"/>
          <w:w w:val="115"/>
        </w:rPr>
        <w:t>об</w:t>
      </w:r>
      <w:r>
        <w:rPr>
          <w:color w:val="221E1F"/>
          <w:spacing w:val="-9"/>
          <w:w w:val="115"/>
        </w:rPr>
        <w:t xml:space="preserve"> </w:t>
      </w:r>
      <w:r>
        <w:rPr>
          <w:color w:val="221E1F"/>
          <w:w w:val="115"/>
        </w:rPr>
        <w:t>иконописи;</w:t>
      </w:r>
      <w:r>
        <w:rPr>
          <w:color w:val="221E1F"/>
          <w:spacing w:val="33"/>
          <w:w w:val="115"/>
        </w:rPr>
        <w:t xml:space="preserve"> </w:t>
      </w:r>
      <w:r>
        <w:rPr>
          <w:color w:val="221E1F"/>
          <w:w w:val="115"/>
        </w:rPr>
        <w:t>выделять</w:t>
      </w:r>
      <w:r>
        <w:rPr>
          <w:color w:val="221E1F"/>
          <w:spacing w:val="-9"/>
          <w:w w:val="115"/>
        </w:rPr>
        <w:t xml:space="preserve"> </w:t>
      </w:r>
      <w:r>
        <w:rPr>
          <w:color w:val="221E1F"/>
          <w:w w:val="115"/>
        </w:rPr>
        <w:t>и объяснять особенности икон в сравнении с картинами;</w:t>
      </w:r>
    </w:p>
    <w:p w:rsidR="00940611" w:rsidRDefault="00F31279">
      <w:pPr>
        <w:pStyle w:val="a3"/>
        <w:ind w:right="650" w:hanging="228"/>
      </w:pPr>
      <w:r>
        <w:rPr>
          <w:color w:val="221E1F"/>
          <w:w w:val="115"/>
        </w:rPr>
        <w:t>—излагать</w:t>
      </w:r>
      <w:r>
        <w:rPr>
          <w:color w:val="221E1F"/>
          <w:spacing w:val="-12"/>
          <w:w w:val="115"/>
        </w:rPr>
        <w:t xml:space="preserve"> </w:t>
      </w:r>
      <w:r>
        <w:rPr>
          <w:color w:val="221E1F"/>
          <w:w w:val="115"/>
        </w:rPr>
        <w:t>основные</w:t>
      </w:r>
      <w:r>
        <w:rPr>
          <w:color w:val="221E1F"/>
          <w:spacing w:val="-12"/>
          <w:w w:val="115"/>
        </w:rPr>
        <w:t xml:space="preserve"> </w:t>
      </w:r>
      <w:r>
        <w:rPr>
          <w:color w:val="221E1F"/>
          <w:w w:val="115"/>
        </w:rPr>
        <w:t>исторические</w:t>
      </w:r>
      <w:r>
        <w:rPr>
          <w:color w:val="221E1F"/>
          <w:spacing w:val="-12"/>
          <w:w w:val="115"/>
        </w:rPr>
        <w:t xml:space="preserve"> </w:t>
      </w:r>
      <w:r>
        <w:rPr>
          <w:color w:val="221E1F"/>
          <w:w w:val="115"/>
        </w:rPr>
        <w:t>сведения</w:t>
      </w:r>
      <w:r>
        <w:rPr>
          <w:color w:val="221E1F"/>
          <w:spacing w:val="-12"/>
          <w:w w:val="115"/>
        </w:rPr>
        <w:t xml:space="preserve"> </w:t>
      </w:r>
      <w:r>
        <w:rPr>
          <w:color w:val="221E1F"/>
          <w:w w:val="115"/>
        </w:rPr>
        <w:t>о</w:t>
      </w:r>
      <w:r>
        <w:rPr>
          <w:color w:val="221E1F"/>
          <w:spacing w:val="-12"/>
          <w:w w:val="115"/>
        </w:rPr>
        <w:t xml:space="preserve"> </w:t>
      </w:r>
      <w:r>
        <w:rPr>
          <w:color w:val="221E1F"/>
          <w:w w:val="115"/>
        </w:rPr>
        <w:t>возникновении</w:t>
      </w:r>
      <w:r>
        <w:rPr>
          <w:color w:val="221E1F"/>
          <w:spacing w:val="-12"/>
          <w:w w:val="115"/>
        </w:rPr>
        <w:t xml:space="preserve"> </w:t>
      </w:r>
      <w:r>
        <w:rPr>
          <w:color w:val="221E1F"/>
          <w:w w:val="115"/>
        </w:rPr>
        <w:t>православной</w:t>
      </w:r>
      <w:r>
        <w:rPr>
          <w:color w:val="221E1F"/>
          <w:spacing w:val="-12"/>
          <w:w w:val="115"/>
        </w:rPr>
        <w:t xml:space="preserve"> </w:t>
      </w:r>
      <w:r>
        <w:rPr>
          <w:color w:val="221E1F"/>
          <w:w w:val="115"/>
        </w:rPr>
        <w:t>религиозной</w:t>
      </w:r>
      <w:r>
        <w:rPr>
          <w:color w:val="221E1F"/>
          <w:spacing w:val="-12"/>
          <w:w w:val="115"/>
        </w:rPr>
        <w:t xml:space="preserve"> </w:t>
      </w:r>
      <w:r>
        <w:rPr>
          <w:color w:val="221E1F"/>
          <w:w w:val="115"/>
        </w:rPr>
        <w:t>традиции</w:t>
      </w:r>
      <w:r>
        <w:rPr>
          <w:color w:val="221E1F"/>
          <w:spacing w:val="-12"/>
          <w:w w:val="115"/>
        </w:rPr>
        <w:t xml:space="preserve"> </w:t>
      </w:r>
      <w:r>
        <w:rPr>
          <w:color w:val="221E1F"/>
          <w:w w:val="115"/>
        </w:rPr>
        <w:t>в России</w:t>
      </w:r>
      <w:r>
        <w:rPr>
          <w:color w:val="221E1F"/>
          <w:spacing w:val="40"/>
          <w:w w:val="115"/>
        </w:rPr>
        <w:t xml:space="preserve"> </w:t>
      </w:r>
      <w:r>
        <w:rPr>
          <w:color w:val="221E1F"/>
          <w:w w:val="115"/>
        </w:rPr>
        <w:t>(Крещение Руси), своими словами объяснять роль православия в ста новлении</w:t>
      </w:r>
      <w:r>
        <w:rPr>
          <w:color w:val="221E1F"/>
          <w:spacing w:val="80"/>
          <w:w w:val="115"/>
        </w:rPr>
        <w:t xml:space="preserve"> </w:t>
      </w:r>
      <w:r>
        <w:rPr>
          <w:color w:val="221E1F"/>
          <w:w w:val="115"/>
        </w:rPr>
        <w:t>культуры народов</w:t>
      </w:r>
      <w:r>
        <w:rPr>
          <w:color w:val="221E1F"/>
          <w:spacing w:val="40"/>
          <w:w w:val="115"/>
        </w:rPr>
        <w:t xml:space="preserve"> </w:t>
      </w:r>
      <w:r>
        <w:rPr>
          <w:color w:val="221E1F"/>
          <w:w w:val="115"/>
        </w:rPr>
        <w:t>России,</w:t>
      </w:r>
      <w:r>
        <w:rPr>
          <w:color w:val="221E1F"/>
          <w:spacing w:val="40"/>
          <w:w w:val="115"/>
        </w:rPr>
        <w:t xml:space="preserve"> </w:t>
      </w:r>
      <w:r>
        <w:rPr>
          <w:color w:val="221E1F"/>
          <w:w w:val="115"/>
        </w:rPr>
        <w:t>российской</w:t>
      </w:r>
      <w:r>
        <w:rPr>
          <w:color w:val="221E1F"/>
          <w:spacing w:val="40"/>
          <w:w w:val="115"/>
        </w:rPr>
        <w:t xml:space="preserve"> </w:t>
      </w:r>
      <w:r>
        <w:rPr>
          <w:color w:val="221E1F"/>
          <w:w w:val="115"/>
        </w:rPr>
        <w:t>культуры и государственности;</w:t>
      </w:r>
    </w:p>
    <w:p w:rsidR="00940611" w:rsidRDefault="00F31279">
      <w:pPr>
        <w:pStyle w:val="a3"/>
        <w:spacing w:before="3"/>
        <w:ind w:right="428" w:hanging="228"/>
      </w:pPr>
      <w:r>
        <w:rPr>
          <w:color w:val="221E1F"/>
          <w:w w:val="115"/>
        </w:rPr>
        <w:t>—первоначальный</w:t>
      </w:r>
      <w:r>
        <w:rPr>
          <w:color w:val="221E1F"/>
          <w:spacing w:val="-12"/>
          <w:w w:val="115"/>
        </w:rPr>
        <w:t xml:space="preserve"> </w:t>
      </w:r>
      <w:r>
        <w:rPr>
          <w:color w:val="221E1F"/>
          <w:w w:val="115"/>
        </w:rPr>
        <w:t>опыт</w:t>
      </w:r>
      <w:r>
        <w:rPr>
          <w:color w:val="221E1F"/>
          <w:spacing w:val="-12"/>
          <w:w w:val="115"/>
        </w:rPr>
        <w:t xml:space="preserve"> </w:t>
      </w:r>
      <w:r>
        <w:rPr>
          <w:color w:val="221E1F"/>
          <w:w w:val="115"/>
        </w:rPr>
        <w:t>поисковой,</w:t>
      </w:r>
      <w:r>
        <w:rPr>
          <w:color w:val="221E1F"/>
          <w:spacing w:val="40"/>
          <w:w w:val="115"/>
        </w:rPr>
        <w:t xml:space="preserve"> </w:t>
      </w:r>
      <w:r>
        <w:rPr>
          <w:color w:val="221E1F"/>
          <w:w w:val="115"/>
        </w:rPr>
        <w:t>проектной</w:t>
      </w:r>
      <w:r>
        <w:rPr>
          <w:color w:val="221E1F"/>
          <w:spacing w:val="37"/>
          <w:w w:val="115"/>
        </w:rPr>
        <w:t xml:space="preserve"> </w:t>
      </w:r>
      <w:r>
        <w:rPr>
          <w:color w:val="221E1F"/>
          <w:w w:val="115"/>
        </w:rPr>
        <w:t>деятельности</w:t>
      </w:r>
      <w:r>
        <w:rPr>
          <w:color w:val="221E1F"/>
          <w:spacing w:val="-12"/>
          <w:w w:val="115"/>
        </w:rPr>
        <w:t xml:space="preserve"> </w:t>
      </w:r>
      <w:r>
        <w:rPr>
          <w:color w:val="221E1F"/>
          <w:w w:val="115"/>
        </w:rPr>
        <w:t>по</w:t>
      </w:r>
      <w:r>
        <w:rPr>
          <w:color w:val="221E1F"/>
          <w:spacing w:val="-12"/>
          <w:w w:val="115"/>
        </w:rPr>
        <w:t xml:space="preserve"> </w:t>
      </w:r>
      <w:r>
        <w:rPr>
          <w:color w:val="221E1F"/>
          <w:w w:val="115"/>
        </w:rPr>
        <w:t>изучению</w:t>
      </w:r>
      <w:r>
        <w:rPr>
          <w:color w:val="221E1F"/>
          <w:spacing w:val="-12"/>
          <w:w w:val="115"/>
        </w:rPr>
        <w:t xml:space="preserve"> </w:t>
      </w:r>
      <w:r>
        <w:rPr>
          <w:color w:val="221E1F"/>
          <w:w w:val="115"/>
        </w:rPr>
        <w:t>православного</w:t>
      </w:r>
      <w:r>
        <w:rPr>
          <w:color w:val="221E1F"/>
          <w:spacing w:val="-12"/>
          <w:w w:val="115"/>
        </w:rPr>
        <w:t xml:space="preserve"> </w:t>
      </w:r>
      <w:r>
        <w:rPr>
          <w:color w:val="221E1F"/>
          <w:w w:val="115"/>
        </w:rPr>
        <w:t>исторического и культурного наследия в своей местности, регионе (храмы, монастыри, святыни, памятные и святые места), оформлению и пред ставлению её результатов;</w:t>
      </w:r>
    </w:p>
    <w:p w:rsidR="00940611" w:rsidRDefault="00F31279">
      <w:pPr>
        <w:pStyle w:val="a3"/>
        <w:ind w:right="650" w:hanging="228"/>
      </w:pPr>
      <w:r>
        <w:rPr>
          <w:color w:val="221E1F"/>
          <w:w w:val="115"/>
        </w:rPr>
        <w:t>—приводить примеры нравственных поступков, совершаемых с опорой на этические нормы религиозной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и</w:t>
      </w:r>
      <w:r>
        <w:rPr>
          <w:color w:val="221E1F"/>
          <w:spacing w:val="-9"/>
          <w:w w:val="115"/>
        </w:rPr>
        <w:t xml:space="preserve"> </w:t>
      </w:r>
      <w:r>
        <w:rPr>
          <w:color w:val="221E1F"/>
          <w:w w:val="115"/>
        </w:rPr>
        <w:t>вну</w:t>
      </w:r>
      <w:r>
        <w:rPr>
          <w:color w:val="221E1F"/>
          <w:spacing w:val="-9"/>
          <w:w w:val="115"/>
        </w:rPr>
        <w:t xml:space="preserve"> </w:t>
      </w:r>
      <w:r>
        <w:rPr>
          <w:color w:val="221E1F"/>
          <w:w w:val="115"/>
        </w:rPr>
        <w:t>треннюю</w:t>
      </w:r>
      <w:r>
        <w:rPr>
          <w:color w:val="221E1F"/>
          <w:spacing w:val="-9"/>
          <w:w w:val="115"/>
        </w:rPr>
        <w:t xml:space="preserve"> </w:t>
      </w:r>
      <w:r>
        <w:rPr>
          <w:color w:val="221E1F"/>
          <w:w w:val="115"/>
        </w:rPr>
        <w:t>установку</w:t>
      </w:r>
      <w:r>
        <w:rPr>
          <w:color w:val="221E1F"/>
          <w:spacing w:val="-9"/>
          <w:w w:val="115"/>
        </w:rPr>
        <w:t xml:space="preserve"> </w:t>
      </w:r>
      <w:r>
        <w:rPr>
          <w:color w:val="221E1F"/>
          <w:w w:val="115"/>
        </w:rPr>
        <w:t>личности,</w:t>
      </w:r>
      <w:r>
        <w:rPr>
          <w:color w:val="221E1F"/>
          <w:spacing w:val="-6"/>
          <w:w w:val="115"/>
        </w:rPr>
        <w:t xml:space="preserve"> </w:t>
      </w:r>
      <w:r>
        <w:rPr>
          <w:color w:val="221E1F"/>
          <w:w w:val="115"/>
        </w:rPr>
        <w:t>поступать</w:t>
      </w:r>
      <w:r>
        <w:rPr>
          <w:color w:val="221E1F"/>
          <w:spacing w:val="-9"/>
          <w:w w:val="115"/>
        </w:rPr>
        <w:t xml:space="preserve"> </w:t>
      </w:r>
      <w:r>
        <w:rPr>
          <w:color w:val="221E1F"/>
          <w:w w:val="115"/>
        </w:rPr>
        <w:t>согласно</w:t>
      </w:r>
      <w:r>
        <w:rPr>
          <w:color w:val="221E1F"/>
          <w:spacing w:val="-9"/>
          <w:w w:val="115"/>
        </w:rPr>
        <w:t xml:space="preserve"> </w:t>
      </w:r>
      <w:r>
        <w:rPr>
          <w:color w:val="221E1F"/>
          <w:w w:val="115"/>
        </w:rPr>
        <w:t>своей</w:t>
      </w:r>
      <w:r>
        <w:rPr>
          <w:color w:val="221E1F"/>
          <w:spacing w:val="-9"/>
          <w:w w:val="115"/>
        </w:rPr>
        <w:t xml:space="preserve"> </w:t>
      </w:r>
      <w:r>
        <w:rPr>
          <w:color w:val="221E1F"/>
          <w:w w:val="115"/>
        </w:rPr>
        <w:t>со</w:t>
      </w:r>
      <w:r>
        <w:rPr>
          <w:color w:val="221E1F"/>
          <w:spacing w:val="-9"/>
          <w:w w:val="115"/>
        </w:rPr>
        <w:t xml:space="preserve"> </w:t>
      </w:r>
      <w:r>
        <w:rPr>
          <w:color w:val="221E1F"/>
          <w:w w:val="115"/>
        </w:rPr>
        <w:t>вести;</w:t>
      </w:r>
    </w:p>
    <w:p w:rsidR="00940611" w:rsidRDefault="00F31279">
      <w:pPr>
        <w:pStyle w:val="a3"/>
        <w:ind w:right="540" w:hanging="228"/>
      </w:pPr>
      <w:r>
        <w:rPr>
          <w:color w:val="221E1F"/>
          <w:w w:val="115"/>
        </w:rPr>
        <w:t>—выражать своими словами понимание свободы мировоззрен ческого выбора, отношения человека, людей в обществе к религии,</w:t>
      </w:r>
      <w:r>
        <w:rPr>
          <w:color w:val="221E1F"/>
          <w:spacing w:val="40"/>
          <w:w w:val="115"/>
        </w:rPr>
        <w:t xml:space="preserve"> </w:t>
      </w:r>
      <w:r>
        <w:rPr>
          <w:color w:val="221E1F"/>
          <w:w w:val="115"/>
        </w:rPr>
        <w:t>свободы вероисповедания;</w:t>
      </w:r>
      <w:r>
        <w:rPr>
          <w:color w:val="221E1F"/>
          <w:spacing w:val="40"/>
          <w:w w:val="115"/>
        </w:rPr>
        <w:t xml:space="preserve"> </w:t>
      </w:r>
      <w:r>
        <w:rPr>
          <w:color w:val="221E1F"/>
          <w:w w:val="115"/>
        </w:rPr>
        <w:t>понимание российского общества как многоэтничного</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многорелигиозного</w:t>
      </w:r>
      <w:r>
        <w:rPr>
          <w:color w:val="221E1F"/>
          <w:spacing w:val="-5"/>
          <w:w w:val="115"/>
        </w:rPr>
        <w:t xml:space="preserve"> </w:t>
      </w:r>
      <w:r>
        <w:rPr>
          <w:color w:val="221E1F"/>
          <w:w w:val="115"/>
        </w:rPr>
        <w:t>(приво</w:t>
      </w:r>
      <w:r>
        <w:rPr>
          <w:color w:val="221E1F"/>
          <w:spacing w:val="-12"/>
          <w:w w:val="115"/>
        </w:rPr>
        <w:t xml:space="preserve"> </w:t>
      </w:r>
      <w:r>
        <w:rPr>
          <w:color w:val="221E1F"/>
          <w:w w:val="115"/>
        </w:rPr>
        <w:t>дить</w:t>
      </w:r>
      <w:r>
        <w:rPr>
          <w:color w:val="221E1F"/>
          <w:spacing w:val="-12"/>
          <w:w w:val="115"/>
        </w:rPr>
        <w:t xml:space="preserve"> </w:t>
      </w:r>
      <w:r>
        <w:rPr>
          <w:color w:val="221E1F"/>
          <w:w w:val="115"/>
        </w:rPr>
        <w:t>примеры),</w:t>
      </w:r>
      <w:r>
        <w:rPr>
          <w:color w:val="221E1F"/>
          <w:spacing w:val="-3"/>
          <w:w w:val="115"/>
        </w:rPr>
        <w:t xml:space="preserve"> </w:t>
      </w:r>
      <w:r>
        <w:rPr>
          <w:color w:val="221E1F"/>
          <w:w w:val="115"/>
        </w:rPr>
        <w:t>понимание</w:t>
      </w:r>
      <w:r>
        <w:rPr>
          <w:color w:val="221E1F"/>
          <w:spacing w:val="-12"/>
          <w:w w:val="115"/>
        </w:rPr>
        <w:t xml:space="preserve"> </w:t>
      </w:r>
      <w:r>
        <w:rPr>
          <w:color w:val="221E1F"/>
          <w:w w:val="115"/>
        </w:rPr>
        <w:t>российского</w:t>
      </w:r>
      <w:r>
        <w:rPr>
          <w:color w:val="221E1F"/>
          <w:spacing w:val="-12"/>
          <w:w w:val="115"/>
        </w:rPr>
        <w:t xml:space="preserve"> </w:t>
      </w:r>
      <w:r>
        <w:rPr>
          <w:color w:val="221E1F"/>
          <w:w w:val="115"/>
        </w:rPr>
        <w:t>общенародного (об щенационального,</w:t>
      </w:r>
      <w:r>
        <w:rPr>
          <w:color w:val="221E1F"/>
          <w:spacing w:val="40"/>
          <w:w w:val="115"/>
        </w:rPr>
        <w:t xml:space="preserve"> </w:t>
      </w:r>
      <w:r>
        <w:rPr>
          <w:color w:val="221E1F"/>
          <w:w w:val="115"/>
        </w:rPr>
        <w:t>гражданского)</w:t>
      </w:r>
      <w:r>
        <w:rPr>
          <w:color w:val="221E1F"/>
          <w:spacing w:val="40"/>
          <w:w w:val="115"/>
        </w:rPr>
        <w:t xml:space="preserve"> </w:t>
      </w:r>
      <w:r>
        <w:rPr>
          <w:color w:val="221E1F"/>
          <w:w w:val="115"/>
        </w:rPr>
        <w:t>патриотизма,</w:t>
      </w:r>
      <w:r>
        <w:rPr>
          <w:color w:val="221E1F"/>
          <w:spacing w:val="40"/>
          <w:w w:val="115"/>
        </w:rPr>
        <w:t xml:space="preserve"> </w:t>
      </w:r>
      <w:r>
        <w:rPr>
          <w:color w:val="221E1F"/>
          <w:w w:val="115"/>
        </w:rPr>
        <w:t>любви к Оте честву,</w:t>
      </w:r>
      <w:r>
        <w:rPr>
          <w:color w:val="221E1F"/>
          <w:spacing w:val="40"/>
          <w:w w:val="115"/>
        </w:rPr>
        <w:t xml:space="preserve"> </w:t>
      </w:r>
      <w:r>
        <w:rPr>
          <w:color w:val="221E1F"/>
          <w:w w:val="115"/>
        </w:rPr>
        <w:t>нашей общей Родине</w:t>
      </w:r>
      <w:r>
        <w:rPr>
          <w:color w:val="221E1F"/>
          <w:spacing w:val="40"/>
          <w:w w:val="115"/>
        </w:rPr>
        <w:t xml:space="preserve"> </w:t>
      </w:r>
      <w:r>
        <w:rPr>
          <w:color w:val="221E1F"/>
          <w:w w:val="115"/>
        </w:rPr>
        <w:t>— России; приводить примеры сотрудничества последователей традиционных религий;</w:t>
      </w:r>
    </w:p>
    <w:p w:rsidR="00940611" w:rsidRDefault="00F31279">
      <w:pPr>
        <w:pStyle w:val="a3"/>
        <w:spacing w:before="4"/>
        <w:ind w:right="650" w:hanging="228"/>
      </w:pPr>
      <w:r>
        <w:rPr>
          <w:color w:val="221E1F"/>
          <w:w w:val="120"/>
        </w:rPr>
        <w:t>—называть</w:t>
      </w:r>
      <w:r>
        <w:rPr>
          <w:color w:val="221E1F"/>
          <w:spacing w:val="-7"/>
          <w:w w:val="120"/>
        </w:rPr>
        <w:t xml:space="preserve"> </w:t>
      </w:r>
      <w:r>
        <w:rPr>
          <w:color w:val="221E1F"/>
          <w:w w:val="120"/>
        </w:rPr>
        <w:t>традиционные</w:t>
      </w:r>
      <w:r>
        <w:rPr>
          <w:color w:val="221E1F"/>
          <w:spacing w:val="-7"/>
          <w:w w:val="120"/>
        </w:rPr>
        <w:t xml:space="preserve"> </w:t>
      </w:r>
      <w:r>
        <w:rPr>
          <w:color w:val="221E1F"/>
          <w:w w:val="120"/>
        </w:rPr>
        <w:t>религии</w:t>
      </w:r>
      <w:r>
        <w:rPr>
          <w:color w:val="221E1F"/>
          <w:spacing w:val="-7"/>
          <w:w w:val="120"/>
        </w:rPr>
        <w:t xml:space="preserve"> </w:t>
      </w:r>
      <w:r>
        <w:rPr>
          <w:color w:val="221E1F"/>
          <w:w w:val="120"/>
        </w:rPr>
        <w:t>в</w:t>
      </w:r>
      <w:r>
        <w:rPr>
          <w:color w:val="221E1F"/>
          <w:spacing w:val="-7"/>
          <w:w w:val="120"/>
        </w:rPr>
        <w:t xml:space="preserve"> </w:t>
      </w:r>
      <w:r>
        <w:rPr>
          <w:color w:val="221E1F"/>
          <w:w w:val="120"/>
        </w:rPr>
        <w:t>России (не</w:t>
      </w:r>
      <w:r>
        <w:rPr>
          <w:color w:val="221E1F"/>
          <w:spacing w:val="-7"/>
          <w:w w:val="120"/>
        </w:rPr>
        <w:t xml:space="preserve"> </w:t>
      </w:r>
      <w:r>
        <w:rPr>
          <w:color w:val="221E1F"/>
          <w:w w:val="120"/>
        </w:rPr>
        <w:t>менее</w:t>
      </w:r>
      <w:r>
        <w:rPr>
          <w:color w:val="221E1F"/>
          <w:spacing w:val="-7"/>
          <w:w w:val="120"/>
        </w:rPr>
        <w:t xml:space="preserve"> </w:t>
      </w:r>
      <w:r>
        <w:rPr>
          <w:color w:val="221E1F"/>
          <w:w w:val="120"/>
        </w:rPr>
        <w:t>трёх, кроме</w:t>
      </w:r>
      <w:r>
        <w:rPr>
          <w:color w:val="221E1F"/>
          <w:spacing w:val="-7"/>
          <w:w w:val="120"/>
        </w:rPr>
        <w:t xml:space="preserve"> </w:t>
      </w:r>
      <w:r>
        <w:rPr>
          <w:color w:val="221E1F"/>
          <w:w w:val="120"/>
        </w:rPr>
        <w:t>изучаемой), народы</w:t>
      </w:r>
      <w:r>
        <w:rPr>
          <w:color w:val="221E1F"/>
          <w:spacing w:val="-7"/>
          <w:w w:val="120"/>
        </w:rPr>
        <w:t xml:space="preserve"> </w:t>
      </w:r>
      <w:r>
        <w:rPr>
          <w:color w:val="221E1F"/>
          <w:w w:val="120"/>
        </w:rPr>
        <w:t>России, для которых традицион ными религиями исторически являются православие,</w:t>
      </w:r>
      <w:r>
        <w:rPr>
          <w:color w:val="221E1F"/>
          <w:spacing w:val="40"/>
          <w:w w:val="120"/>
        </w:rPr>
        <w:t xml:space="preserve"> </w:t>
      </w:r>
      <w:r>
        <w:rPr>
          <w:color w:val="221E1F"/>
          <w:w w:val="120"/>
        </w:rPr>
        <w:t xml:space="preserve">ис лам, буддизм, </w:t>
      </w:r>
      <w:r>
        <w:rPr>
          <w:color w:val="221E1F"/>
          <w:spacing w:val="-2"/>
          <w:w w:val="120"/>
        </w:rPr>
        <w:t>иудаизм;</w:t>
      </w:r>
    </w:p>
    <w:p w:rsidR="00940611" w:rsidRDefault="00F31279">
      <w:pPr>
        <w:pStyle w:val="a3"/>
        <w:ind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человеческого</w:t>
      </w:r>
      <w:r>
        <w:rPr>
          <w:color w:val="221E1F"/>
          <w:spacing w:val="-10"/>
          <w:w w:val="115"/>
        </w:rPr>
        <w:t xml:space="preserve"> </w:t>
      </w:r>
      <w:r>
        <w:rPr>
          <w:color w:val="221E1F"/>
          <w:w w:val="115"/>
        </w:rPr>
        <w:t>досто</w:t>
      </w:r>
      <w:r>
        <w:rPr>
          <w:color w:val="221E1F"/>
          <w:spacing w:val="-10"/>
          <w:w w:val="115"/>
        </w:rPr>
        <w:t xml:space="preserve"> </w:t>
      </w:r>
      <w:r>
        <w:rPr>
          <w:color w:val="221E1F"/>
          <w:w w:val="115"/>
        </w:rPr>
        <w:t>инства,</w:t>
      </w:r>
      <w:r>
        <w:rPr>
          <w:color w:val="221E1F"/>
          <w:spacing w:val="-8"/>
          <w:w w:val="115"/>
        </w:rPr>
        <w:t xml:space="preserve"> </w:t>
      </w:r>
      <w:r>
        <w:rPr>
          <w:color w:val="221E1F"/>
          <w:w w:val="115"/>
        </w:rPr>
        <w:t>ценности</w:t>
      </w:r>
      <w:r>
        <w:rPr>
          <w:color w:val="221E1F"/>
          <w:spacing w:val="-10"/>
          <w:w w:val="115"/>
        </w:rPr>
        <w:t xml:space="preserve"> </w:t>
      </w:r>
      <w:r>
        <w:rPr>
          <w:color w:val="221E1F"/>
          <w:w w:val="115"/>
        </w:rPr>
        <w:t>человеческой</w:t>
      </w:r>
      <w:r>
        <w:rPr>
          <w:color w:val="221E1F"/>
          <w:spacing w:val="-10"/>
          <w:w w:val="115"/>
        </w:rPr>
        <w:t xml:space="preserve"> </w:t>
      </w:r>
      <w:r>
        <w:rPr>
          <w:color w:val="221E1F"/>
          <w:w w:val="115"/>
        </w:rPr>
        <w:t>жизни</w:t>
      </w:r>
      <w:r>
        <w:rPr>
          <w:color w:val="221E1F"/>
          <w:spacing w:val="-10"/>
          <w:w w:val="115"/>
        </w:rPr>
        <w:t xml:space="preserve"> </w:t>
      </w:r>
      <w:r>
        <w:rPr>
          <w:color w:val="221E1F"/>
          <w:w w:val="115"/>
        </w:rPr>
        <w:t>в православной ду ховнонравственной культуре, традиции.</w:t>
      </w:r>
    </w:p>
    <w:p w:rsidR="00940611" w:rsidRDefault="00F31279">
      <w:pPr>
        <w:pStyle w:val="Heading3"/>
      </w:pPr>
      <w:r>
        <w:rPr>
          <w:color w:val="221E1F"/>
          <w:w w:val="80"/>
        </w:rPr>
        <w:t>Модуль</w:t>
      </w:r>
      <w:r>
        <w:rPr>
          <w:color w:val="221E1F"/>
          <w:spacing w:val="27"/>
        </w:rPr>
        <w:t xml:space="preserve"> </w:t>
      </w:r>
      <w:r>
        <w:rPr>
          <w:color w:val="221E1F"/>
          <w:w w:val="80"/>
        </w:rPr>
        <w:t>«Основы</w:t>
      </w:r>
      <w:r>
        <w:rPr>
          <w:color w:val="221E1F"/>
          <w:spacing w:val="15"/>
        </w:rPr>
        <w:t xml:space="preserve"> </w:t>
      </w:r>
      <w:r>
        <w:rPr>
          <w:color w:val="221E1F"/>
          <w:w w:val="80"/>
        </w:rPr>
        <w:t>исламской</w:t>
      </w:r>
      <w:r>
        <w:rPr>
          <w:color w:val="221E1F"/>
          <w:spacing w:val="16"/>
        </w:rPr>
        <w:t xml:space="preserve"> </w:t>
      </w:r>
      <w:r>
        <w:rPr>
          <w:color w:val="221E1F"/>
          <w:spacing w:val="-2"/>
          <w:w w:val="80"/>
        </w:rPr>
        <w:t>культуры»</w:t>
      </w:r>
    </w:p>
    <w:p w:rsidR="00940611" w:rsidRDefault="00F31279">
      <w:pPr>
        <w:pStyle w:val="a3"/>
        <w:spacing w:before="2"/>
        <w:ind w:left="258" w:firstLine="225"/>
        <w:rPr>
          <w:rFonts w:ascii="Tahoma" w:hAnsi="Tahoma"/>
          <w:sz w:val="18"/>
        </w:rPr>
      </w:pPr>
      <w:r>
        <w:rPr>
          <w:color w:val="221E1F"/>
          <w:w w:val="110"/>
        </w:rPr>
        <w:t>Предметные</w:t>
      </w:r>
      <w:r>
        <w:rPr>
          <w:color w:val="221E1F"/>
          <w:spacing w:val="37"/>
          <w:w w:val="110"/>
        </w:rPr>
        <w:t xml:space="preserve"> </w:t>
      </w:r>
      <w:r>
        <w:rPr>
          <w:color w:val="221E1F"/>
          <w:w w:val="110"/>
        </w:rPr>
        <w:t>результаты</w:t>
      </w:r>
      <w:r>
        <w:rPr>
          <w:color w:val="221E1F"/>
          <w:spacing w:val="37"/>
          <w:w w:val="110"/>
        </w:rPr>
        <w:t xml:space="preserve"> </w:t>
      </w:r>
      <w:r>
        <w:rPr>
          <w:color w:val="221E1F"/>
          <w:w w:val="110"/>
        </w:rPr>
        <w:t>освоения</w:t>
      </w:r>
      <w:r>
        <w:rPr>
          <w:color w:val="221E1F"/>
          <w:spacing w:val="37"/>
          <w:w w:val="110"/>
        </w:rPr>
        <w:t xml:space="preserve"> </w:t>
      </w:r>
      <w:r>
        <w:rPr>
          <w:color w:val="221E1F"/>
          <w:w w:val="110"/>
        </w:rPr>
        <w:t>образовательной</w:t>
      </w:r>
      <w:r>
        <w:rPr>
          <w:color w:val="221E1F"/>
          <w:spacing w:val="40"/>
          <w:w w:val="110"/>
        </w:rPr>
        <w:t xml:space="preserve"> </w:t>
      </w:r>
      <w:r>
        <w:rPr>
          <w:color w:val="221E1F"/>
          <w:w w:val="110"/>
        </w:rPr>
        <w:t>програм</w:t>
      </w:r>
      <w:r>
        <w:rPr>
          <w:color w:val="221E1F"/>
          <w:spacing w:val="37"/>
          <w:w w:val="110"/>
        </w:rPr>
        <w:t xml:space="preserve"> </w:t>
      </w:r>
      <w:r>
        <w:rPr>
          <w:color w:val="221E1F"/>
          <w:w w:val="110"/>
        </w:rPr>
        <w:t>мы</w:t>
      </w:r>
      <w:r>
        <w:rPr>
          <w:color w:val="221E1F"/>
          <w:spacing w:val="37"/>
          <w:w w:val="110"/>
        </w:rPr>
        <w:t xml:space="preserve"> </w:t>
      </w:r>
      <w:r>
        <w:rPr>
          <w:color w:val="221E1F"/>
          <w:w w:val="110"/>
        </w:rPr>
        <w:t>модуля</w:t>
      </w:r>
      <w:r>
        <w:rPr>
          <w:color w:val="221E1F"/>
          <w:spacing w:val="40"/>
          <w:w w:val="110"/>
        </w:rPr>
        <w:t xml:space="preserve"> </w:t>
      </w:r>
      <w:r>
        <w:rPr>
          <w:color w:val="221E1F"/>
          <w:w w:val="110"/>
        </w:rPr>
        <w:t>«Основы</w:t>
      </w:r>
      <w:r>
        <w:rPr>
          <w:color w:val="221E1F"/>
          <w:spacing w:val="37"/>
          <w:w w:val="110"/>
        </w:rPr>
        <w:t xml:space="preserve"> </w:t>
      </w:r>
      <w:r>
        <w:rPr>
          <w:color w:val="221E1F"/>
          <w:w w:val="110"/>
        </w:rPr>
        <w:t>исламской</w:t>
      </w:r>
      <w:r>
        <w:rPr>
          <w:color w:val="221E1F"/>
          <w:spacing w:val="37"/>
          <w:w w:val="110"/>
        </w:rPr>
        <w:t xml:space="preserve"> </w:t>
      </w:r>
      <w:r>
        <w:rPr>
          <w:color w:val="221E1F"/>
          <w:w w:val="110"/>
        </w:rPr>
        <w:t xml:space="preserve">культуры» </w:t>
      </w:r>
      <w:r>
        <w:rPr>
          <w:color w:val="221E1F"/>
          <w:spacing w:val="-93"/>
          <w:w w:val="110"/>
        </w:rPr>
        <w:t>д</w:t>
      </w:r>
      <w:r>
        <w:rPr>
          <w:spacing w:val="22"/>
          <w:w w:val="95"/>
          <w:position w:val="-7"/>
        </w:rPr>
        <w:t>3</w:t>
      </w:r>
      <w:r>
        <w:rPr>
          <w:spacing w:val="-66"/>
          <w:w w:val="95"/>
          <w:position w:val="-7"/>
        </w:rPr>
        <w:t>4</w:t>
      </w:r>
      <w:r>
        <w:rPr>
          <w:color w:val="221E1F"/>
          <w:spacing w:val="-6"/>
          <w:w w:val="110"/>
        </w:rPr>
        <w:t>о</w:t>
      </w:r>
      <w:r>
        <w:rPr>
          <w:spacing w:val="-51"/>
          <w:w w:val="95"/>
          <w:position w:val="-7"/>
        </w:rPr>
        <w:t>4</w:t>
      </w:r>
      <w:r>
        <w:rPr>
          <w:color w:val="221E1F"/>
          <w:spacing w:val="22"/>
          <w:w w:val="110"/>
        </w:rPr>
        <w:t>л</w:t>
      </w:r>
      <w:r>
        <w:rPr>
          <w:color w:val="221E1F"/>
          <w:spacing w:val="19"/>
          <w:w w:val="110"/>
        </w:rPr>
        <w:t>ж</w:t>
      </w:r>
      <w:r>
        <w:rPr>
          <w:color w:val="221E1F"/>
          <w:spacing w:val="20"/>
          <w:w w:val="110"/>
        </w:rPr>
        <w:t>н</w:t>
      </w:r>
      <w:r>
        <w:rPr>
          <w:color w:val="221E1F"/>
          <w:spacing w:val="22"/>
          <w:w w:val="110"/>
        </w:rPr>
        <w:t>ы</w:t>
      </w:r>
      <w:r>
        <w:rPr>
          <w:color w:val="221E1F"/>
          <w:spacing w:val="17"/>
          <w:w w:val="105"/>
        </w:rPr>
        <w:t xml:space="preserve"> </w:t>
      </w:r>
      <w:r>
        <w:rPr>
          <w:color w:val="221E1F"/>
          <w:spacing w:val="-12"/>
          <w:w w:val="105"/>
        </w:rPr>
        <w:t>отражать</w:t>
      </w:r>
      <w:r>
        <w:rPr>
          <w:color w:val="221E1F"/>
          <w:spacing w:val="17"/>
          <w:w w:val="105"/>
        </w:rPr>
        <w:t xml:space="preserve"> </w:t>
      </w:r>
      <w:r>
        <w:rPr>
          <w:color w:val="221E1F"/>
          <w:spacing w:val="-12"/>
          <w:w w:val="105"/>
        </w:rPr>
        <w:t>сформированность</w:t>
      </w:r>
      <w:r>
        <w:rPr>
          <w:color w:val="221E1F"/>
          <w:spacing w:val="17"/>
          <w:w w:val="105"/>
        </w:rPr>
        <w:t xml:space="preserve"> </w:t>
      </w:r>
      <w:r>
        <w:rPr>
          <w:color w:val="221E1F"/>
          <w:spacing w:val="20"/>
          <w:w w:val="119"/>
        </w:rPr>
        <w:t>у</w:t>
      </w:r>
      <w:r>
        <w:rPr>
          <w:color w:val="221E1F"/>
          <w:spacing w:val="19"/>
          <w:w w:val="119"/>
        </w:rPr>
        <w:t>м</w:t>
      </w:r>
      <w:r>
        <w:rPr>
          <w:color w:val="221E1F"/>
          <w:spacing w:val="-49"/>
          <w:w w:val="119"/>
        </w:rPr>
        <w:t>е</w:t>
      </w:r>
      <w:r>
        <w:rPr>
          <w:rFonts w:ascii="Tahoma" w:hAnsi="Tahoma"/>
          <w:color w:val="221E1F"/>
          <w:spacing w:val="-20"/>
          <w:w w:val="94"/>
          <w:position w:val="-6"/>
          <w:sz w:val="18"/>
        </w:rPr>
        <w:t>П</w:t>
      </w:r>
      <w:r>
        <w:rPr>
          <w:color w:val="221E1F"/>
          <w:spacing w:val="-64"/>
          <w:w w:val="119"/>
        </w:rPr>
        <w:t>н</w:t>
      </w:r>
      <w:r>
        <w:rPr>
          <w:rFonts w:ascii="Tahoma" w:hAnsi="Tahoma"/>
          <w:color w:val="221E1F"/>
          <w:spacing w:val="12"/>
          <w:w w:val="94"/>
          <w:position w:val="-6"/>
          <w:sz w:val="18"/>
        </w:rPr>
        <w:t>р</w:t>
      </w:r>
      <w:r>
        <w:rPr>
          <w:color w:val="221E1F"/>
          <w:spacing w:val="-97"/>
          <w:w w:val="119"/>
        </w:rPr>
        <w:t>и</w:t>
      </w:r>
      <w:r>
        <w:rPr>
          <w:rFonts w:ascii="Tahoma" w:hAnsi="Tahoma"/>
          <w:color w:val="221E1F"/>
          <w:spacing w:val="19"/>
          <w:w w:val="94"/>
          <w:position w:val="-6"/>
          <w:sz w:val="18"/>
        </w:rPr>
        <w:t>и</w:t>
      </w:r>
      <w:r>
        <w:rPr>
          <w:rFonts w:ascii="Tahoma" w:hAnsi="Tahoma"/>
          <w:color w:val="221E1F"/>
          <w:spacing w:val="-59"/>
          <w:w w:val="94"/>
          <w:position w:val="-6"/>
          <w:sz w:val="18"/>
        </w:rPr>
        <w:t>м</w:t>
      </w:r>
      <w:r>
        <w:rPr>
          <w:color w:val="221E1F"/>
          <w:spacing w:val="-24"/>
          <w:w w:val="119"/>
        </w:rPr>
        <w:t>й</w:t>
      </w:r>
      <w:r>
        <w:rPr>
          <w:rFonts w:ascii="Tahoma" w:hAnsi="Tahoma"/>
          <w:color w:val="221E1F"/>
          <w:spacing w:val="-22"/>
          <w:w w:val="94"/>
          <w:position w:val="-6"/>
          <w:sz w:val="18"/>
        </w:rPr>
        <w:t>е</w:t>
      </w:r>
      <w:r>
        <w:rPr>
          <w:color w:val="221E1F"/>
          <w:spacing w:val="-2"/>
          <w:w w:val="119"/>
        </w:rPr>
        <w:t>:</w:t>
      </w:r>
      <w:r>
        <w:rPr>
          <w:rFonts w:ascii="Tahoma" w:hAnsi="Tahoma"/>
          <w:color w:val="221E1F"/>
          <w:spacing w:val="18"/>
          <w:w w:val="94"/>
          <w:position w:val="-6"/>
          <w:sz w:val="18"/>
        </w:rPr>
        <w:t>р</w:t>
      </w:r>
      <w:r>
        <w:rPr>
          <w:rFonts w:ascii="Tahoma" w:hAnsi="Tahoma"/>
          <w:color w:val="221E1F"/>
          <w:spacing w:val="20"/>
          <w:w w:val="94"/>
          <w:position w:val="-6"/>
          <w:sz w:val="18"/>
        </w:rPr>
        <w:t>н</w:t>
      </w:r>
      <w:r>
        <w:rPr>
          <w:rFonts w:ascii="Tahoma" w:hAnsi="Tahoma"/>
          <w:color w:val="221E1F"/>
          <w:spacing w:val="17"/>
          <w:w w:val="94"/>
          <w:position w:val="-6"/>
          <w:sz w:val="18"/>
        </w:rPr>
        <w:t>а</w:t>
      </w:r>
      <w:r>
        <w:rPr>
          <w:rFonts w:ascii="Tahoma" w:hAnsi="Tahoma"/>
          <w:color w:val="221E1F"/>
          <w:spacing w:val="20"/>
          <w:w w:val="94"/>
          <w:position w:val="-6"/>
          <w:sz w:val="18"/>
        </w:rPr>
        <w:t>я</w:t>
      </w:r>
      <w:r>
        <w:rPr>
          <w:rFonts w:ascii="Tahoma" w:hAnsi="Tahoma"/>
          <w:color w:val="221E1F"/>
          <w:position w:val="-6"/>
          <w:sz w:val="18"/>
        </w:rPr>
        <w:t xml:space="preserve"> </w:t>
      </w:r>
      <w:r>
        <w:rPr>
          <w:rFonts w:ascii="Tahoma" w:hAnsi="Tahoma"/>
          <w:color w:val="221E1F"/>
          <w:spacing w:val="-12"/>
          <w:w w:val="105"/>
          <w:position w:val="-6"/>
          <w:sz w:val="18"/>
        </w:rPr>
        <w:t>рабочая</w:t>
      </w:r>
      <w:r>
        <w:rPr>
          <w:rFonts w:ascii="Tahoma" w:hAnsi="Tahoma"/>
          <w:color w:val="221E1F"/>
          <w:position w:val="-6"/>
          <w:sz w:val="18"/>
        </w:rPr>
        <w:t xml:space="preserve"> </w:t>
      </w:r>
      <w:r>
        <w:rPr>
          <w:rFonts w:ascii="Tahoma" w:hAnsi="Tahoma"/>
          <w:color w:val="221E1F"/>
          <w:spacing w:val="-12"/>
          <w:w w:val="105"/>
          <w:position w:val="-6"/>
          <w:sz w:val="18"/>
        </w:rPr>
        <w:t>программа</w:t>
      </w:r>
    </w:p>
    <w:p w:rsidR="00940611" w:rsidRDefault="00F31279">
      <w:pPr>
        <w:pStyle w:val="a3"/>
        <w:spacing w:before="0" w:line="151" w:lineRule="exact"/>
        <w:ind w:left="256"/>
      </w:pPr>
      <w:r>
        <w:rPr>
          <w:color w:val="221E1F"/>
          <w:spacing w:val="-2"/>
          <w:w w:val="115"/>
        </w:rPr>
        <w:t>—выражать своими</w:t>
      </w:r>
      <w:r>
        <w:rPr>
          <w:color w:val="221E1F"/>
          <w:spacing w:val="-1"/>
          <w:w w:val="115"/>
        </w:rPr>
        <w:t xml:space="preserve"> </w:t>
      </w:r>
      <w:r>
        <w:rPr>
          <w:color w:val="221E1F"/>
          <w:spacing w:val="-2"/>
          <w:w w:val="115"/>
        </w:rPr>
        <w:t>словами</w:t>
      </w:r>
      <w:r>
        <w:rPr>
          <w:color w:val="221E1F"/>
          <w:spacing w:val="-1"/>
          <w:w w:val="115"/>
        </w:rPr>
        <w:t xml:space="preserve"> </w:t>
      </w:r>
      <w:r>
        <w:rPr>
          <w:color w:val="221E1F"/>
          <w:spacing w:val="-2"/>
          <w:w w:val="115"/>
        </w:rPr>
        <w:t>первоначальное</w:t>
      </w:r>
      <w:r>
        <w:rPr>
          <w:color w:val="221E1F"/>
          <w:spacing w:val="-1"/>
          <w:w w:val="115"/>
        </w:rPr>
        <w:t xml:space="preserve"> </w:t>
      </w:r>
      <w:r>
        <w:rPr>
          <w:color w:val="221E1F"/>
          <w:spacing w:val="-2"/>
          <w:w w:val="115"/>
        </w:rPr>
        <w:t>понимание</w:t>
      </w:r>
      <w:r>
        <w:rPr>
          <w:color w:val="221E1F"/>
          <w:spacing w:val="-1"/>
          <w:w w:val="115"/>
        </w:rPr>
        <w:t xml:space="preserve"> </w:t>
      </w:r>
      <w:r>
        <w:rPr>
          <w:color w:val="221E1F"/>
          <w:spacing w:val="-2"/>
          <w:w w:val="115"/>
        </w:rPr>
        <w:t>сущ</w:t>
      </w:r>
      <w:r>
        <w:rPr>
          <w:color w:val="221E1F"/>
          <w:spacing w:val="-1"/>
          <w:w w:val="115"/>
        </w:rPr>
        <w:t xml:space="preserve"> </w:t>
      </w:r>
      <w:r>
        <w:rPr>
          <w:color w:val="221E1F"/>
          <w:spacing w:val="-2"/>
          <w:w w:val="115"/>
        </w:rPr>
        <w:t>ности</w:t>
      </w:r>
      <w:r>
        <w:rPr>
          <w:color w:val="221E1F"/>
          <w:spacing w:val="-1"/>
          <w:w w:val="115"/>
        </w:rPr>
        <w:t xml:space="preserve"> </w:t>
      </w:r>
      <w:r>
        <w:rPr>
          <w:color w:val="221E1F"/>
          <w:spacing w:val="-2"/>
          <w:w w:val="115"/>
        </w:rPr>
        <w:t>духовного</w:t>
      </w:r>
      <w:r>
        <w:rPr>
          <w:color w:val="221E1F"/>
          <w:spacing w:val="-1"/>
          <w:w w:val="115"/>
        </w:rPr>
        <w:t xml:space="preserve"> </w:t>
      </w:r>
      <w:r>
        <w:rPr>
          <w:color w:val="221E1F"/>
          <w:spacing w:val="-2"/>
          <w:w w:val="115"/>
        </w:rPr>
        <w:t>развития</w:t>
      </w:r>
      <w:r>
        <w:rPr>
          <w:color w:val="221E1F"/>
          <w:spacing w:val="-1"/>
          <w:w w:val="115"/>
        </w:rPr>
        <w:t xml:space="preserve"> </w:t>
      </w:r>
      <w:r>
        <w:rPr>
          <w:color w:val="221E1F"/>
          <w:spacing w:val="-2"/>
          <w:w w:val="115"/>
        </w:rPr>
        <w:t>как</w:t>
      </w:r>
      <w:r>
        <w:rPr>
          <w:color w:val="221E1F"/>
          <w:spacing w:val="-1"/>
          <w:w w:val="115"/>
        </w:rPr>
        <w:t xml:space="preserve"> </w:t>
      </w:r>
      <w:r>
        <w:rPr>
          <w:color w:val="221E1F"/>
          <w:spacing w:val="-2"/>
          <w:w w:val="115"/>
        </w:rPr>
        <w:t>осознания</w:t>
      </w:r>
      <w:r>
        <w:rPr>
          <w:color w:val="221E1F"/>
          <w:spacing w:val="-1"/>
          <w:w w:val="115"/>
        </w:rPr>
        <w:t xml:space="preserve"> </w:t>
      </w:r>
      <w:r>
        <w:rPr>
          <w:color w:val="221E1F"/>
          <w:spacing w:val="-10"/>
          <w:w w:val="115"/>
        </w:rPr>
        <w:t>и</w:t>
      </w:r>
    </w:p>
    <w:p w:rsidR="00940611" w:rsidRDefault="00F31279">
      <w:pPr>
        <w:pStyle w:val="a3"/>
        <w:spacing w:before="0"/>
        <w:ind w:right="650"/>
      </w:pPr>
      <w:r>
        <w:rPr>
          <w:color w:val="221E1F"/>
          <w:w w:val="115"/>
        </w:rPr>
        <w:t>усвоения</w:t>
      </w:r>
      <w:r>
        <w:rPr>
          <w:color w:val="221E1F"/>
          <w:spacing w:val="-9"/>
          <w:w w:val="115"/>
        </w:rPr>
        <w:t xml:space="preserve"> </w:t>
      </w:r>
      <w:r>
        <w:rPr>
          <w:color w:val="221E1F"/>
          <w:w w:val="115"/>
        </w:rPr>
        <w:t>чело</w:t>
      </w:r>
      <w:r>
        <w:rPr>
          <w:color w:val="221E1F"/>
          <w:spacing w:val="-9"/>
          <w:w w:val="115"/>
        </w:rPr>
        <w:t xml:space="preserve"> </w:t>
      </w:r>
      <w:r>
        <w:rPr>
          <w:color w:val="221E1F"/>
          <w:w w:val="115"/>
        </w:rPr>
        <w:t>веком</w:t>
      </w:r>
      <w:r>
        <w:rPr>
          <w:color w:val="221E1F"/>
          <w:spacing w:val="-9"/>
          <w:w w:val="115"/>
        </w:rPr>
        <w:t xml:space="preserve"> </w:t>
      </w:r>
      <w:r>
        <w:rPr>
          <w:color w:val="221E1F"/>
          <w:w w:val="115"/>
        </w:rPr>
        <w:t>значимых</w:t>
      </w:r>
      <w:r>
        <w:rPr>
          <w:color w:val="221E1F"/>
          <w:spacing w:val="-9"/>
          <w:w w:val="115"/>
        </w:rPr>
        <w:t xml:space="preserve"> </w:t>
      </w:r>
      <w:r>
        <w:rPr>
          <w:color w:val="221E1F"/>
          <w:w w:val="115"/>
        </w:rPr>
        <w:t>для</w:t>
      </w:r>
      <w:r>
        <w:rPr>
          <w:color w:val="221E1F"/>
          <w:spacing w:val="-9"/>
          <w:w w:val="115"/>
        </w:rPr>
        <w:t xml:space="preserve"> </w:t>
      </w:r>
      <w:r>
        <w:rPr>
          <w:color w:val="221E1F"/>
          <w:w w:val="115"/>
        </w:rPr>
        <w:t>жизни</w:t>
      </w:r>
      <w:r>
        <w:rPr>
          <w:color w:val="221E1F"/>
          <w:spacing w:val="-9"/>
          <w:w w:val="115"/>
        </w:rPr>
        <w:t xml:space="preserve"> </w:t>
      </w:r>
      <w:r>
        <w:rPr>
          <w:color w:val="221E1F"/>
          <w:w w:val="115"/>
        </w:rPr>
        <w:t>представлений</w:t>
      </w:r>
      <w:r>
        <w:rPr>
          <w:color w:val="221E1F"/>
          <w:spacing w:val="-9"/>
          <w:w w:val="115"/>
        </w:rPr>
        <w:t xml:space="preserve"> </w:t>
      </w:r>
      <w:r>
        <w:rPr>
          <w:color w:val="221E1F"/>
          <w:w w:val="115"/>
        </w:rPr>
        <w:t>о</w:t>
      </w:r>
      <w:r>
        <w:rPr>
          <w:color w:val="221E1F"/>
          <w:spacing w:val="-9"/>
          <w:w w:val="115"/>
        </w:rPr>
        <w:t xml:space="preserve"> </w:t>
      </w:r>
      <w:r>
        <w:rPr>
          <w:color w:val="221E1F"/>
          <w:w w:val="115"/>
        </w:rPr>
        <w:t>себе,</w:t>
      </w:r>
      <w:r>
        <w:rPr>
          <w:color w:val="221E1F"/>
          <w:spacing w:val="-8"/>
          <w:w w:val="115"/>
        </w:rPr>
        <w:t xml:space="preserve"> </w:t>
      </w:r>
      <w:r>
        <w:rPr>
          <w:color w:val="221E1F"/>
          <w:w w:val="115"/>
        </w:rPr>
        <w:t>людях,</w:t>
      </w:r>
      <w:r>
        <w:rPr>
          <w:color w:val="221E1F"/>
          <w:spacing w:val="-9"/>
          <w:w w:val="115"/>
        </w:rPr>
        <w:t xml:space="preserve"> </w:t>
      </w:r>
      <w:r>
        <w:rPr>
          <w:color w:val="221E1F"/>
          <w:w w:val="115"/>
        </w:rPr>
        <w:t xml:space="preserve">окружающей </w:t>
      </w:r>
      <w:r>
        <w:rPr>
          <w:color w:val="221E1F"/>
          <w:spacing w:val="-2"/>
          <w:w w:val="115"/>
        </w:rPr>
        <w:t>действительности;</w:t>
      </w:r>
    </w:p>
    <w:p w:rsidR="00940611" w:rsidRDefault="00F31279">
      <w:pPr>
        <w:pStyle w:val="a3"/>
        <w:ind w:right="650" w:hanging="228"/>
      </w:pPr>
      <w:r>
        <w:rPr>
          <w:color w:val="221E1F"/>
          <w:w w:val="115"/>
        </w:rPr>
        <w:t>—выражать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понимание</w:t>
      </w:r>
      <w:r>
        <w:rPr>
          <w:color w:val="221E1F"/>
          <w:spacing w:val="24"/>
          <w:w w:val="115"/>
        </w:rPr>
        <w:t xml:space="preserve"> </w:t>
      </w:r>
      <w:r>
        <w:rPr>
          <w:color w:val="221E1F"/>
          <w:w w:val="115"/>
        </w:rPr>
        <w:t>значимости</w:t>
      </w:r>
      <w:r>
        <w:rPr>
          <w:color w:val="221E1F"/>
          <w:spacing w:val="-9"/>
          <w:w w:val="115"/>
        </w:rPr>
        <w:t xml:space="preserve"> </w:t>
      </w:r>
      <w:r>
        <w:rPr>
          <w:color w:val="221E1F"/>
          <w:w w:val="115"/>
        </w:rPr>
        <w:t>нрав</w:t>
      </w:r>
      <w:r>
        <w:rPr>
          <w:color w:val="221E1F"/>
          <w:spacing w:val="-9"/>
          <w:w w:val="115"/>
        </w:rPr>
        <w:t xml:space="preserve"> </w:t>
      </w:r>
      <w:r>
        <w:rPr>
          <w:color w:val="221E1F"/>
          <w:w w:val="115"/>
        </w:rPr>
        <w:t>ственного</w:t>
      </w:r>
      <w:r>
        <w:rPr>
          <w:color w:val="221E1F"/>
          <w:spacing w:val="-9"/>
          <w:w w:val="115"/>
        </w:rPr>
        <w:t xml:space="preserve"> </w:t>
      </w:r>
      <w:r>
        <w:rPr>
          <w:color w:val="221E1F"/>
          <w:w w:val="115"/>
        </w:rPr>
        <w:t>совершенствования</w:t>
      </w:r>
      <w:r>
        <w:rPr>
          <w:color w:val="221E1F"/>
          <w:spacing w:val="-9"/>
          <w:w w:val="115"/>
        </w:rPr>
        <w:t xml:space="preserve"> </w:t>
      </w:r>
      <w:r>
        <w:rPr>
          <w:color w:val="221E1F"/>
          <w:w w:val="115"/>
        </w:rPr>
        <w:t>и</w:t>
      </w:r>
      <w:r>
        <w:rPr>
          <w:color w:val="221E1F"/>
          <w:spacing w:val="-9"/>
          <w:w w:val="115"/>
        </w:rPr>
        <w:t xml:space="preserve"> </w:t>
      </w:r>
      <w:r>
        <w:rPr>
          <w:color w:val="221E1F"/>
          <w:w w:val="115"/>
        </w:rPr>
        <w:t>роли</w:t>
      </w:r>
      <w:r>
        <w:rPr>
          <w:color w:val="221E1F"/>
          <w:spacing w:val="-9"/>
          <w:w w:val="115"/>
        </w:rPr>
        <w:t xml:space="preserve"> </w:t>
      </w:r>
      <w:r>
        <w:rPr>
          <w:color w:val="221E1F"/>
          <w:w w:val="115"/>
        </w:rPr>
        <w:t>в</w:t>
      </w:r>
      <w:r>
        <w:rPr>
          <w:color w:val="221E1F"/>
          <w:spacing w:val="-9"/>
          <w:w w:val="115"/>
        </w:rPr>
        <w:t xml:space="preserve"> </w:t>
      </w:r>
      <w:r>
        <w:rPr>
          <w:color w:val="221E1F"/>
          <w:w w:val="115"/>
        </w:rPr>
        <w:t>этом личных усилий человека, приводить примеры;</w:t>
      </w:r>
    </w:p>
    <w:p w:rsidR="00940611" w:rsidRDefault="00F31279">
      <w:pPr>
        <w:pStyle w:val="a3"/>
        <w:ind w:right="650" w:hanging="228"/>
      </w:pPr>
      <w:r>
        <w:rPr>
          <w:color w:val="221E1F"/>
          <w:w w:val="115"/>
        </w:rPr>
        <w:t>—выражать понимание и принятие значения российских тра диционных духовных и нравственных ценностей,</w:t>
      </w:r>
      <w:r>
        <w:rPr>
          <w:color w:val="221E1F"/>
          <w:spacing w:val="-7"/>
          <w:w w:val="115"/>
        </w:rPr>
        <w:t xml:space="preserve"> </w:t>
      </w:r>
      <w:r>
        <w:rPr>
          <w:color w:val="221E1F"/>
          <w:w w:val="115"/>
        </w:rPr>
        <w:t>духовно</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культуры</w:t>
      </w:r>
      <w:r>
        <w:rPr>
          <w:color w:val="221E1F"/>
          <w:spacing w:val="-10"/>
          <w:w w:val="115"/>
        </w:rPr>
        <w:t xml:space="preserve"> </w:t>
      </w:r>
      <w:r>
        <w:rPr>
          <w:color w:val="221E1F"/>
          <w:w w:val="115"/>
        </w:rPr>
        <w:t>народов</w:t>
      </w:r>
      <w:r>
        <w:rPr>
          <w:color w:val="221E1F"/>
          <w:spacing w:val="-10"/>
          <w:w w:val="115"/>
        </w:rPr>
        <w:t xml:space="preserve"> </w:t>
      </w:r>
      <w:r>
        <w:rPr>
          <w:color w:val="221E1F"/>
          <w:w w:val="115"/>
        </w:rPr>
        <w:t>России, российского</w:t>
      </w:r>
      <w:r>
        <w:rPr>
          <w:color w:val="221E1F"/>
          <w:spacing w:val="-10"/>
          <w:w w:val="115"/>
        </w:rPr>
        <w:t xml:space="preserve"> </w:t>
      </w:r>
      <w:r>
        <w:rPr>
          <w:color w:val="221E1F"/>
          <w:w w:val="115"/>
        </w:rPr>
        <w:t>обще</w:t>
      </w:r>
      <w:r>
        <w:rPr>
          <w:color w:val="221E1F"/>
          <w:spacing w:val="-10"/>
          <w:w w:val="115"/>
        </w:rPr>
        <w:t xml:space="preserve"> </w:t>
      </w:r>
      <w:r>
        <w:rPr>
          <w:color w:val="221E1F"/>
          <w:w w:val="115"/>
        </w:rPr>
        <w:t>ства</w:t>
      </w:r>
      <w:r>
        <w:rPr>
          <w:color w:val="221E1F"/>
          <w:spacing w:val="-10"/>
          <w:w w:val="115"/>
        </w:rPr>
        <w:t xml:space="preserve"> </w:t>
      </w:r>
      <w:r>
        <w:rPr>
          <w:color w:val="221E1F"/>
          <w:w w:val="115"/>
        </w:rPr>
        <w:t>как</w:t>
      </w:r>
      <w:r>
        <w:rPr>
          <w:color w:val="221E1F"/>
          <w:spacing w:val="-10"/>
          <w:w w:val="115"/>
        </w:rPr>
        <w:t xml:space="preserve"> </w:t>
      </w:r>
      <w:r>
        <w:rPr>
          <w:color w:val="221E1F"/>
          <w:w w:val="115"/>
        </w:rPr>
        <w:t>источника</w:t>
      </w:r>
      <w:r>
        <w:rPr>
          <w:color w:val="221E1F"/>
          <w:spacing w:val="-10"/>
          <w:w w:val="115"/>
        </w:rPr>
        <w:t xml:space="preserve"> </w:t>
      </w:r>
      <w:r>
        <w:rPr>
          <w:color w:val="221E1F"/>
          <w:w w:val="115"/>
        </w:rPr>
        <w:t>и основы духовного развития, нрав ственного совершенствования;</w:t>
      </w:r>
    </w:p>
    <w:p w:rsidR="00940611" w:rsidRDefault="00F31279">
      <w:pPr>
        <w:pStyle w:val="a3"/>
        <w:spacing w:before="3"/>
        <w:ind w:hanging="228"/>
      </w:pPr>
      <w:r>
        <w:rPr>
          <w:color w:val="221E1F"/>
          <w:w w:val="120"/>
        </w:rPr>
        <w:t>—рассказывать</w:t>
      </w:r>
      <w:r>
        <w:rPr>
          <w:color w:val="221E1F"/>
          <w:spacing w:val="-10"/>
          <w:w w:val="120"/>
        </w:rPr>
        <w:t xml:space="preserve"> </w:t>
      </w:r>
      <w:r>
        <w:rPr>
          <w:color w:val="221E1F"/>
          <w:w w:val="120"/>
        </w:rPr>
        <w:t>о</w:t>
      </w:r>
      <w:r>
        <w:rPr>
          <w:color w:val="221E1F"/>
          <w:spacing w:val="-10"/>
          <w:w w:val="120"/>
        </w:rPr>
        <w:t xml:space="preserve"> </w:t>
      </w:r>
      <w:r>
        <w:rPr>
          <w:color w:val="221E1F"/>
          <w:w w:val="120"/>
        </w:rPr>
        <w:t>нравственных</w:t>
      </w:r>
      <w:r>
        <w:rPr>
          <w:color w:val="221E1F"/>
          <w:spacing w:val="-10"/>
          <w:w w:val="120"/>
        </w:rPr>
        <w:t xml:space="preserve"> </w:t>
      </w:r>
      <w:r>
        <w:rPr>
          <w:color w:val="221E1F"/>
          <w:w w:val="120"/>
        </w:rPr>
        <w:t>заповедях,</w:t>
      </w:r>
      <w:r>
        <w:rPr>
          <w:color w:val="221E1F"/>
          <w:spacing w:val="-9"/>
          <w:w w:val="120"/>
        </w:rPr>
        <w:t xml:space="preserve"> </w:t>
      </w:r>
      <w:r>
        <w:rPr>
          <w:color w:val="221E1F"/>
          <w:w w:val="120"/>
        </w:rPr>
        <w:t>нормах</w:t>
      </w:r>
      <w:r>
        <w:rPr>
          <w:color w:val="221E1F"/>
          <w:spacing w:val="-10"/>
          <w:w w:val="120"/>
        </w:rPr>
        <w:t xml:space="preserve"> </w:t>
      </w:r>
      <w:r>
        <w:rPr>
          <w:color w:val="221E1F"/>
          <w:w w:val="120"/>
        </w:rPr>
        <w:t>исламской</w:t>
      </w:r>
      <w:r>
        <w:rPr>
          <w:color w:val="221E1F"/>
          <w:spacing w:val="-10"/>
          <w:w w:val="120"/>
        </w:rPr>
        <w:t xml:space="preserve"> </w:t>
      </w:r>
      <w:r>
        <w:rPr>
          <w:color w:val="221E1F"/>
          <w:w w:val="120"/>
        </w:rPr>
        <w:t>религиозной</w:t>
      </w:r>
      <w:r>
        <w:rPr>
          <w:color w:val="221E1F"/>
          <w:spacing w:val="-10"/>
          <w:w w:val="120"/>
        </w:rPr>
        <w:t xml:space="preserve"> </w:t>
      </w:r>
      <w:r>
        <w:rPr>
          <w:color w:val="221E1F"/>
          <w:w w:val="120"/>
        </w:rPr>
        <w:t>морали, их</w:t>
      </w:r>
      <w:r>
        <w:rPr>
          <w:color w:val="221E1F"/>
          <w:spacing w:val="-10"/>
          <w:w w:val="120"/>
        </w:rPr>
        <w:t xml:space="preserve"> </w:t>
      </w:r>
      <w:r>
        <w:rPr>
          <w:color w:val="221E1F"/>
          <w:w w:val="120"/>
        </w:rPr>
        <w:t>значении</w:t>
      </w:r>
      <w:r>
        <w:rPr>
          <w:color w:val="221E1F"/>
          <w:spacing w:val="-10"/>
          <w:w w:val="120"/>
        </w:rPr>
        <w:t xml:space="preserve"> </w:t>
      </w:r>
      <w:r>
        <w:rPr>
          <w:color w:val="221E1F"/>
          <w:w w:val="120"/>
        </w:rPr>
        <w:t>в выстраивании отноше ний в семье, между людьми, в общении и деятельности;</w:t>
      </w:r>
    </w:p>
    <w:p w:rsidR="00940611" w:rsidRDefault="00F31279">
      <w:pPr>
        <w:pStyle w:val="a3"/>
        <w:ind w:right="857" w:hanging="228"/>
        <w:jc w:val="both"/>
      </w:pPr>
      <w:r>
        <w:rPr>
          <w:color w:val="221E1F"/>
          <w:w w:val="115"/>
        </w:rPr>
        <w:t>—раскрывать</w:t>
      </w:r>
      <w:r>
        <w:rPr>
          <w:color w:val="221E1F"/>
          <w:spacing w:val="-6"/>
          <w:w w:val="115"/>
        </w:rPr>
        <w:t xml:space="preserve"> </w:t>
      </w:r>
      <w:r>
        <w:rPr>
          <w:color w:val="221E1F"/>
          <w:w w:val="115"/>
        </w:rPr>
        <w:t>основное</w:t>
      </w:r>
      <w:r>
        <w:rPr>
          <w:color w:val="221E1F"/>
          <w:spacing w:val="40"/>
          <w:w w:val="115"/>
        </w:rPr>
        <w:t xml:space="preserve"> </w:t>
      </w:r>
      <w:r>
        <w:rPr>
          <w:color w:val="221E1F"/>
          <w:w w:val="115"/>
        </w:rPr>
        <w:t>содержание</w:t>
      </w:r>
      <w:r>
        <w:rPr>
          <w:color w:val="221E1F"/>
          <w:spacing w:val="40"/>
          <w:w w:val="115"/>
        </w:rPr>
        <w:t xml:space="preserve"> </w:t>
      </w:r>
      <w:r>
        <w:rPr>
          <w:color w:val="221E1F"/>
          <w:w w:val="115"/>
        </w:rPr>
        <w:t>нравственных</w:t>
      </w:r>
      <w:r>
        <w:rPr>
          <w:color w:val="221E1F"/>
          <w:spacing w:val="40"/>
          <w:w w:val="115"/>
        </w:rPr>
        <w:t xml:space="preserve"> </w:t>
      </w:r>
      <w:r>
        <w:rPr>
          <w:color w:val="221E1F"/>
          <w:w w:val="115"/>
        </w:rPr>
        <w:t>категорий</w:t>
      </w:r>
      <w:r>
        <w:rPr>
          <w:color w:val="221E1F"/>
          <w:spacing w:val="-6"/>
          <w:w w:val="115"/>
        </w:rPr>
        <w:t xml:space="preserve"> </w:t>
      </w:r>
      <w:r>
        <w:rPr>
          <w:color w:val="221E1F"/>
          <w:w w:val="115"/>
        </w:rPr>
        <w:t>в</w:t>
      </w:r>
      <w:r>
        <w:rPr>
          <w:color w:val="221E1F"/>
          <w:spacing w:val="-6"/>
          <w:w w:val="115"/>
        </w:rPr>
        <w:t xml:space="preserve"> </w:t>
      </w:r>
      <w:r>
        <w:rPr>
          <w:color w:val="221E1F"/>
          <w:w w:val="115"/>
        </w:rPr>
        <w:t>исламской</w:t>
      </w:r>
      <w:r>
        <w:rPr>
          <w:color w:val="221E1F"/>
          <w:spacing w:val="-6"/>
          <w:w w:val="115"/>
        </w:rPr>
        <w:t xml:space="preserve"> </w:t>
      </w:r>
      <w:r>
        <w:rPr>
          <w:color w:val="221E1F"/>
          <w:w w:val="115"/>
        </w:rPr>
        <w:t>культуре,традиции (вера, искренность,</w:t>
      </w:r>
      <w:r>
        <w:rPr>
          <w:color w:val="221E1F"/>
          <w:spacing w:val="-9"/>
          <w:w w:val="115"/>
        </w:rPr>
        <w:t xml:space="preserve"> </w:t>
      </w:r>
      <w:r>
        <w:rPr>
          <w:color w:val="221E1F"/>
          <w:w w:val="115"/>
        </w:rPr>
        <w:t>мило</w:t>
      </w:r>
      <w:r>
        <w:rPr>
          <w:color w:val="221E1F"/>
          <w:spacing w:val="-13"/>
          <w:w w:val="115"/>
        </w:rPr>
        <w:t xml:space="preserve"> </w:t>
      </w:r>
      <w:r>
        <w:rPr>
          <w:color w:val="221E1F"/>
          <w:w w:val="115"/>
        </w:rPr>
        <w:t>сердие,</w:t>
      </w:r>
      <w:r>
        <w:rPr>
          <w:color w:val="221E1F"/>
          <w:spacing w:val="-11"/>
          <w:w w:val="115"/>
        </w:rPr>
        <w:t xml:space="preserve"> </w:t>
      </w:r>
      <w:r>
        <w:rPr>
          <w:color w:val="221E1F"/>
          <w:w w:val="115"/>
        </w:rPr>
        <w:t>ответственность,</w:t>
      </w:r>
      <w:r>
        <w:rPr>
          <w:color w:val="221E1F"/>
          <w:spacing w:val="-9"/>
          <w:w w:val="115"/>
        </w:rPr>
        <w:t xml:space="preserve"> </w:t>
      </w:r>
      <w:r>
        <w:rPr>
          <w:color w:val="221E1F"/>
          <w:w w:val="115"/>
        </w:rPr>
        <w:t>справедливость,</w:t>
      </w:r>
      <w:r>
        <w:rPr>
          <w:color w:val="221E1F"/>
          <w:spacing w:val="-12"/>
          <w:w w:val="115"/>
        </w:rPr>
        <w:t xml:space="preserve"> </w:t>
      </w:r>
      <w:r>
        <w:rPr>
          <w:color w:val="221E1F"/>
          <w:w w:val="115"/>
        </w:rPr>
        <w:t>честность,</w:t>
      </w:r>
      <w:r>
        <w:rPr>
          <w:color w:val="221E1F"/>
          <w:spacing w:val="-10"/>
          <w:w w:val="115"/>
        </w:rPr>
        <w:t xml:space="preserve"> </w:t>
      </w:r>
      <w:r>
        <w:rPr>
          <w:color w:val="221E1F"/>
          <w:w w:val="115"/>
        </w:rPr>
        <w:t>вели</w:t>
      </w:r>
      <w:r>
        <w:rPr>
          <w:color w:val="221E1F"/>
          <w:spacing w:val="-13"/>
          <w:w w:val="115"/>
        </w:rPr>
        <w:t xml:space="preserve"> </w:t>
      </w:r>
      <w:r>
        <w:rPr>
          <w:color w:val="221E1F"/>
          <w:w w:val="115"/>
        </w:rPr>
        <w:t>кодушие,</w:t>
      </w:r>
      <w:r>
        <w:rPr>
          <w:color w:val="221E1F"/>
          <w:spacing w:val="-11"/>
          <w:w w:val="115"/>
        </w:rPr>
        <w:t xml:space="preserve"> </w:t>
      </w:r>
      <w:r>
        <w:rPr>
          <w:color w:val="221E1F"/>
          <w:w w:val="115"/>
        </w:rPr>
        <w:t>скромность, верность, терпение, выдержка, до стойное поведение, стремление к знаниям);</w:t>
      </w:r>
    </w:p>
    <w:p w:rsidR="00940611" w:rsidRDefault="00F31279">
      <w:pPr>
        <w:pStyle w:val="a3"/>
        <w:ind w:right="650"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осмысления</w:t>
      </w:r>
      <w:r>
        <w:rPr>
          <w:color w:val="221E1F"/>
          <w:spacing w:val="-10"/>
          <w:w w:val="115"/>
        </w:rPr>
        <w:t xml:space="preserve"> </w:t>
      </w:r>
      <w:r>
        <w:rPr>
          <w:color w:val="221E1F"/>
          <w:w w:val="115"/>
        </w:rPr>
        <w:t>и</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поступков,</w:t>
      </w:r>
      <w:r>
        <w:rPr>
          <w:color w:val="221E1F"/>
          <w:spacing w:val="19"/>
          <w:w w:val="115"/>
        </w:rPr>
        <w:t xml:space="preserve"> </w:t>
      </w:r>
      <w:r>
        <w:rPr>
          <w:color w:val="221E1F"/>
          <w:w w:val="115"/>
        </w:rPr>
        <w:t>поведения</w:t>
      </w:r>
      <w:r>
        <w:rPr>
          <w:color w:val="221E1F"/>
          <w:spacing w:val="15"/>
          <w:w w:val="115"/>
        </w:rPr>
        <w:t xml:space="preserve"> </w:t>
      </w:r>
      <w:r>
        <w:rPr>
          <w:color w:val="221E1F"/>
          <w:w w:val="115"/>
        </w:rPr>
        <w:t>(своих</w:t>
      </w:r>
      <w:r>
        <w:rPr>
          <w:color w:val="221E1F"/>
          <w:spacing w:val="-10"/>
          <w:w w:val="115"/>
        </w:rPr>
        <w:t xml:space="preserve"> </w:t>
      </w:r>
      <w:r>
        <w:rPr>
          <w:color w:val="221E1F"/>
          <w:w w:val="115"/>
        </w:rPr>
        <w:t>и</w:t>
      </w:r>
      <w:r>
        <w:rPr>
          <w:color w:val="221E1F"/>
          <w:spacing w:val="-10"/>
          <w:w w:val="115"/>
        </w:rPr>
        <w:t xml:space="preserve"> </w:t>
      </w:r>
      <w:r>
        <w:rPr>
          <w:color w:val="221E1F"/>
          <w:w w:val="115"/>
        </w:rPr>
        <w:t>других людей) с позиций ис ламской этики;</w:t>
      </w:r>
    </w:p>
    <w:p w:rsidR="00940611" w:rsidRDefault="00F31279">
      <w:pPr>
        <w:pStyle w:val="a3"/>
        <w:ind w:right="650" w:hanging="228"/>
      </w:pPr>
      <w:r>
        <w:rPr>
          <w:color w:val="221E1F"/>
          <w:w w:val="115"/>
        </w:rPr>
        <w:t>—раскрывать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первоначальные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мировоззрении</w:t>
      </w:r>
      <w:r>
        <w:rPr>
          <w:color w:val="221E1F"/>
          <w:spacing w:val="24"/>
          <w:w w:val="115"/>
        </w:rPr>
        <w:t xml:space="preserve"> </w:t>
      </w:r>
      <w:r>
        <w:rPr>
          <w:color w:val="221E1F"/>
          <w:w w:val="115"/>
        </w:rPr>
        <w:t>(картине</w:t>
      </w:r>
      <w:r>
        <w:rPr>
          <w:color w:val="221E1F"/>
          <w:spacing w:val="-9"/>
          <w:w w:val="115"/>
        </w:rPr>
        <w:t xml:space="preserve"> </w:t>
      </w:r>
      <w:r>
        <w:rPr>
          <w:color w:val="221E1F"/>
          <w:w w:val="115"/>
        </w:rPr>
        <w:t>мира)</w:t>
      </w:r>
      <w:r>
        <w:rPr>
          <w:color w:val="221E1F"/>
          <w:spacing w:val="25"/>
          <w:w w:val="115"/>
        </w:rPr>
        <w:t xml:space="preserve"> </w:t>
      </w:r>
      <w:r>
        <w:rPr>
          <w:color w:val="221E1F"/>
          <w:w w:val="115"/>
        </w:rPr>
        <w:t>в исламской культуре,еди нобожии,вере</w:t>
      </w:r>
      <w:r>
        <w:rPr>
          <w:color w:val="221E1F"/>
          <w:spacing w:val="40"/>
          <w:w w:val="115"/>
        </w:rPr>
        <w:t xml:space="preserve"> </w:t>
      </w:r>
      <w:r>
        <w:rPr>
          <w:color w:val="221E1F"/>
          <w:w w:val="115"/>
        </w:rPr>
        <w:t>и</w:t>
      </w:r>
      <w:r>
        <w:rPr>
          <w:color w:val="221E1F"/>
          <w:spacing w:val="40"/>
          <w:w w:val="115"/>
        </w:rPr>
        <w:t xml:space="preserve"> </w:t>
      </w:r>
      <w:r>
        <w:rPr>
          <w:color w:val="221E1F"/>
          <w:w w:val="115"/>
        </w:rPr>
        <w:t>её</w:t>
      </w:r>
      <w:r>
        <w:rPr>
          <w:color w:val="221E1F"/>
          <w:spacing w:val="40"/>
          <w:w w:val="115"/>
        </w:rPr>
        <w:t xml:space="preserve"> </w:t>
      </w:r>
      <w:r>
        <w:rPr>
          <w:color w:val="221E1F"/>
          <w:w w:val="115"/>
        </w:rPr>
        <w:t>основах;</w:t>
      </w:r>
    </w:p>
    <w:p w:rsidR="00940611" w:rsidRDefault="00F31279">
      <w:pPr>
        <w:pStyle w:val="a3"/>
        <w:spacing w:before="2"/>
        <w:ind w:right="650" w:hanging="228"/>
      </w:pPr>
      <w:r>
        <w:rPr>
          <w:color w:val="221E1F"/>
          <w:w w:val="120"/>
        </w:rPr>
        <w:t>—рассказывать</w:t>
      </w:r>
      <w:r>
        <w:rPr>
          <w:color w:val="221E1F"/>
          <w:spacing w:val="-7"/>
          <w:w w:val="120"/>
        </w:rPr>
        <w:t xml:space="preserve"> </w:t>
      </w:r>
      <w:r>
        <w:rPr>
          <w:color w:val="221E1F"/>
          <w:w w:val="120"/>
        </w:rPr>
        <w:t>о</w:t>
      </w:r>
      <w:r>
        <w:rPr>
          <w:color w:val="221E1F"/>
          <w:spacing w:val="-7"/>
          <w:w w:val="120"/>
        </w:rPr>
        <w:t xml:space="preserve"> </w:t>
      </w:r>
      <w:r>
        <w:rPr>
          <w:color w:val="221E1F"/>
          <w:w w:val="120"/>
        </w:rPr>
        <w:t>Священном</w:t>
      </w:r>
      <w:r>
        <w:rPr>
          <w:color w:val="221E1F"/>
          <w:spacing w:val="-7"/>
          <w:w w:val="120"/>
        </w:rPr>
        <w:t xml:space="preserve"> </w:t>
      </w:r>
      <w:r>
        <w:rPr>
          <w:color w:val="221E1F"/>
          <w:w w:val="120"/>
        </w:rPr>
        <w:t>Коране</w:t>
      </w:r>
      <w:r>
        <w:rPr>
          <w:color w:val="221E1F"/>
          <w:spacing w:val="-7"/>
          <w:w w:val="120"/>
        </w:rPr>
        <w:t xml:space="preserve"> </w:t>
      </w:r>
      <w:r>
        <w:rPr>
          <w:color w:val="221E1F"/>
          <w:w w:val="120"/>
        </w:rPr>
        <w:t>и</w:t>
      </w:r>
      <w:r>
        <w:rPr>
          <w:color w:val="221E1F"/>
          <w:spacing w:val="-7"/>
          <w:w w:val="120"/>
        </w:rPr>
        <w:t xml:space="preserve"> </w:t>
      </w:r>
      <w:r>
        <w:rPr>
          <w:color w:val="221E1F"/>
          <w:w w:val="120"/>
        </w:rPr>
        <w:t>сунне</w:t>
      </w:r>
      <w:r>
        <w:rPr>
          <w:color w:val="221E1F"/>
          <w:spacing w:val="34"/>
          <w:w w:val="120"/>
        </w:rPr>
        <w:t xml:space="preserve"> </w:t>
      </w:r>
      <w:r>
        <w:rPr>
          <w:color w:val="221E1F"/>
          <w:w w:val="120"/>
        </w:rPr>
        <w:t>—</w:t>
      </w:r>
      <w:r>
        <w:rPr>
          <w:color w:val="221E1F"/>
          <w:spacing w:val="29"/>
          <w:w w:val="120"/>
        </w:rPr>
        <w:t xml:space="preserve"> </w:t>
      </w:r>
      <w:r>
        <w:rPr>
          <w:color w:val="221E1F"/>
          <w:w w:val="120"/>
        </w:rPr>
        <w:t>примерах</w:t>
      </w:r>
      <w:r>
        <w:rPr>
          <w:color w:val="221E1F"/>
          <w:spacing w:val="-7"/>
          <w:w w:val="120"/>
        </w:rPr>
        <w:t xml:space="preserve"> </w:t>
      </w:r>
      <w:r>
        <w:rPr>
          <w:color w:val="221E1F"/>
          <w:w w:val="120"/>
        </w:rPr>
        <w:t>из</w:t>
      </w:r>
      <w:r>
        <w:rPr>
          <w:color w:val="221E1F"/>
          <w:spacing w:val="-7"/>
          <w:w w:val="120"/>
        </w:rPr>
        <w:t xml:space="preserve"> </w:t>
      </w:r>
      <w:r>
        <w:rPr>
          <w:color w:val="221E1F"/>
          <w:w w:val="120"/>
        </w:rPr>
        <w:t>жизни</w:t>
      </w:r>
      <w:r>
        <w:rPr>
          <w:color w:val="221E1F"/>
          <w:spacing w:val="-7"/>
          <w:w w:val="120"/>
        </w:rPr>
        <w:t xml:space="preserve"> </w:t>
      </w:r>
      <w:r>
        <w:rPr>
          <w:color w:val="221E1F"/>
          <w:w w:val="120"/>
        </w:rPr>
        <w:t>пророка</w:t>
      </w:r>
      <w:r>
        <w:rPr>
          <w:color w:val="221E1F"/>
          <w:spacing w:val="-7"/>
          <w:w w:val="120"/>
        </w:rPr>
        <w:t xml:space="preserve"> </w:t>
      </w:r>
      <w:r>
        <w:rPr>
          <w:color w:val="221E1F"/>
          <w:w w:val="120"/>
        </w:rPr>
        <w:t>Мухаммада;</w:t>
      </w:r>
      <w:r>
        <w:rPr>
          <w:color w:val="221E1F"/>
          <w:spacing w:val="30"/>
          <w:w w:val="120"/>
        </w:rPr>
        <w:t xml:space="preserve"> </w:t>
      </w:r>
      <w:r>
        <w:rPr>
          <w:color w:val="221E1F"/>
          <w:w w:val="120"/>
        </w:rPr>
        <w:t>о праведных</w:t>
      </w:r>
      <w:r>
        <w:rPr>
          <w:color w:val="221E1F"/>
          <w:spacing w:val="-10"/>
          <w:w w:val="120"/>
        </w:rPr>
        <w:t xml:space="preserve"> </w:t>
      </w:r>
      <w:r>
        <w:rPr>
          <w:color w:val="221E1F"/>
          <w:w w:val="120"/>
        </w:rPr>
        <w:t>предках,</w:t>
      </w:r>
      <w:r>
        <w:rPr>
          <w:color w:val="221E1F"/>
          <w:spacing w:val="-9"/>
          <w:w w:val="120"/>
        </w:rPr>
        <w:t xml:space="preserve"> </w:t>
      </w:r>
      <w:r>
        <w:rPr>
          <w:color w:val="221E1F"/>
          <w:w w:val="120"/>
        </w:rPr>
        <w:t>о</w:t>
      </w:r>
      <w:r>
        <w:rPr>
          <w:color w:val="221E1F"/>
          <w:spacing w:val="-10"/>
          <w:w w:val="120"/>
        </w:rPr>
        <w:t xml:space="preserve"> </w:t>
      </w:r>
      <w:r>
        <w:rPr>
          <w:color w:val="221E1F"/>
          <w:w w:val="120"/>
        </w:rPr>
        <w:t>риту</w:t>
      </w:r>
      <w:r>
        <w:rPr>
          <w:color w:val="221E1F"/>
          <w:spacing w:val="-9"/>
          <w:w w:val="120"/>
        </w:rPr>
        <w:t xml:space="preserve"> </w:t>
      </w:r>
      <w:r>
        <w:rPr>
          <w:color w:val="221E1F"/>
          <w:w w:val="120"/>
        </w:rPr>
        <w:t>альной</w:t>
      </w:r>
      <w:r>
        <w:rPr>
          <w:color w:val="221E1F"/>
          <w:spacing w:val="-10"/>
          <w:w w:val="120"/>
        </w:rPr>
        <w:t xml:space="preserve"> </w:t>
      </w:r>
      <w:r>
        <w:rPr>
          <w:color w:val="221E1F"/>
          <w:w w:val="120"/>
        </w:rPr>
        <w:t>практике</w:t>
      </w:r>
      <w:r>
        <w:rPr>
          <w:color w:val="221E1F"/>
          <w:spacing w:val="-9"/>
          <w:w w:val="120"/>
        </w:rPr>
        <w:t xml:space="preserve"> </w:t>
      </w:r>
      <w:r>
        <w:rPr>
          <w:color w:val="221E1F"/>
          <w:w w:val="120"/>
        </w:rPr>
        <w:t>в</w:t>
      </w:r>
      <w:r>
        <w:rPr>
          <w:color w:val="221E1F"/>
          <w:spacing w:val="-10"/>
          <w:w w:val="120"/>
        </w:rPr>
        <w:t xml:space="preserve"> </w:t>
      </w:r>
      <w:r>
        <w:rPr>
          <w:color w:val="221E1F"/>
          <w:w w:val="120"/>
        </w:rPr>
        <w:t>исламе</w:t>
      </w:r>
      <w:r>
        <w:rPr>
          <w:color w:val="221E1F"/>
          <w:spacing w:val="-9"/>
          <w:w w:val="120"/>
        </w:rPr>
        <w:t xml:space="preserve"> </w:t>
      </w:r>
      <w:r>
        <w:rPr>
          <w:color w:val="221E1F"/>
          <w:w w:val="120"/>
        </w:rPr>
        <w:t>(намаз,</w:t>
      </w:r>
      <w:r>
        <w:rPr>
          <w:color w:val="221E1F"/>
          <w:spacing w:val="-9"/>
          <w:w w:val="120"/>
        </w:rPr>
        <w:t xml:space="preserve"> </w:t>
      </w:r>
      <w:r>
        <w:rPr>
          <w:color w:val="221E1F"/>
          <w:w w:val="120"/>
        </w:rPr>
        <w:t>хадж,</w:t>
      </w:r>
      <w:r>
        <w:rPr>
          <w:color w:val="221E1F"/>
          <w:spacing w:val="-10"/>
          <w:w w:val="120"/>
        </w:rPr>
        <w:t xml:space="preserve"> </w:t>
      </w:r>
      <w:r>
        <w:rPr>
          <w:color w:val="221E1F"/>
          <w:w w:val="120"/>
        </w:rPr>
        <w:t>пост,</w:t>
      </w:r>
      <w:r>
        <w:rPr>
          <w:color w:val="221E1F"/>
          <w:spacing w:val="-9"/>
          <w:w w:val="120"/>
        </w:rPr>
        <w:t xml:space="preserve"> </w:t>
      </w:r>
      <w:r>
        <w:rPr>
          <w:color w:val="221E1F"/>
          <w:w w:val="120"/>
        </w:rPr>
        <w:t>закят,</w:t>
      </w:r>
      <w:r>
        <w:rPr>
          <w:color w:val="221E1F"/>
          <w:spacing w:val="-7"/>
          <w:w w:val="120"/>
        </w:rPr>
        <w:t xml:space="preserve"> </w:t>
      </w:r>
      <w:r>
        <w:rPr>
          <w:color w:val="221E1F"/>
          <w:w w:val="120"/>
        </w:rPr>
        <w:t>дуа,</w:t>
      </w:r>
      <w:r>
        <w:rPr>
          <w:color w:val="221E1F"/>
          <w:spacing w:val="-7"/>
          <w:w w:val="120"/>
        </w:rPr>
        <w:t xml:space="preserve"> </w:t>
      </w:r>
      <w:r>
        <w:rPr>
          <w:color w:val="221E1F"/>
          <w:spacing w:val="-2"/>
          <w:w w:val="120"/>
        </w:rPr>
        <w:t>зикр);</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650" w:hanging="228"/>
      </w:pPr>
      <w:r>
        <w:rPr>
          <w:color w:val="221E1F"/>
          <w:w w:val="120"/>
        </w:rPr>
        <w:lastRenderedPageBreak/>
        <w:t>—рассказывать</w:t>
      </w:r>
      <w:r>
        <w:rPr>
          <w:color w:val="221E1F"/>
          <w:spacing w:val="-8"/>
          <w:w w:val="120"/>
        </w:rPr>
        <w:t xml:space="preserve"> </w:t>
      </w:r>
      <w:r>
        <w:rPr>
          <w:color w:val="221E1F"/>
          <w:w w:val="120"/>
        </w:rPr>
        <w:t>о</w:t>
      </w:r>
      <w:r>
        <w:rPr>
          <w:color w:val="221E1F"/>
          <w:spacing w:val="-8"/>
          <w:w w:val="120"/>
        </w:rPr>
        <w:t xml:space="preserve"> </w:t>
      </w:r>
      <w:r>
        <w:rPr>
          <w:color w:val="221E1F"/>
          <w:w w:val="120"/>
        </w:rPr>
        <w:t>назначении</w:t>
      </w:r>
      <w:r>
        <w:rPr>
          <w:color w:val="221E1F"/>
          <w:spacing w:val="-8"/>
          <w:w w:val="120"/>
        </w:rPr>
        <w:t xml:space="preserve"> </w:t>
      </w:r>
      <w:r>
        <w:rPr>
          <w:color w:val="221E1F"/>
          <w:w w:val="120"/>
        </w:rPr>
        <w:t>и</w:t>
      </w:r>
      <w:r>
        <w:rPr>
          <w:color w:val="221E1F"/>
          <w:spacing w:val="-8"/>
          <w:w w:val="120"/>
        </w:rPr>
        <w:t xml:space="preserve"> </w:t>
      </w:r>
      <w:r>
        <w:rPr>
          <w:color w:val="221E1F"/>
          <w:w w:val="120"/>
        </w:rPr>
        <w:t>устройстве</w:t>
      </w:r>
      <w:r>
        <w:rPr>
          <w:color w:val="221E1F"/>
          <w:spacing w:val="-8"/>
          <w:w w:val="120"/>
        </w:rPr>
        <w:t xml:space="preserve"> </w:t>
      </w:r>
      <w:r>
        <w:rPr>
          <w:color w:val="221E1F"/>
          <w:w w:val="120"/>
        </w:rPr>
        <w:t>мечети (минбар,</w:t>
      </w:r>
      <w:r>
        <w:rPr>
          <w:color w:val="221E1F"/>
          <w:spacing w:val="-2"/>
          <w:w w:val="120"/>
        </w:rPr>
        <w:t xml:space="preserve"> </w:t>
      </w:r>
      <w:r>
        <w:rPr>
          <w:color w:val="221E1F"/>
          <w:w w:val="120"/>
        </w:rPr>
        <w:t>михраб), нормах</w:t>
      </w:r>
      <w:r>
        <w:rPr>
          <w:color w:val="221E1F"/>
          <w:spacing w:val="-8"/>
          <w:w w:val="120"/>
        </w:rPr>
        <w:t xml:space="preserve"> </w:t>
      </w:r>
      <w:r>
        <w:rPr>
          <w:color w:val="221E1F"/>
          <w:w w:val="120"/>
        </w:rPr>
        <w:t>поведения</w:t>
      </w:r>
      <w:r>
        <w:rPr>
          <w:color w:val="221E1F"/>
          <w:spacing w:val="-8"/>
          <w:w w:val="120"/>
        </w:rPr>
        <w:t xml:space="preserve"> </w:t>
      </w:r>
      <w:r>
        <w:rPr>
          <w:color w:val="221E1F"/>
          <w:w w:val="120"/>
        </w:rPr>
        <w:t>в</w:t>
      </w:r>
      <w:r>
        <w:rPr>
          <w:color w:val="221E1F"/>
          <w:spacing w:val="-8"/>
          <w:w w:val="120"/>
        </w:rPr>
        <w:t xml:space="preserve"> </w:t>
      </w:r>
      <w:r>
        <w:rPr>
          <w:color w:val="221E1F"/>
          <w:w w:val="120"/>
        </w:rPr>
        <w:t>мечети, общения с верующи ми и служителями ислама;</w:t>
      </w:r>
    </w:p>
    <w:p w:rsidR="00940611" w:rsidRDefault="00F31279">
      <w:pPr>
        <w:pStyle w:val="a3"/>
        <w:spacing w:line="230" w:lineRule="exact"/>
        <w:ind w:left="256"/>
      </w:pPr>
      <w:r>
        <w:rPr>
          <w:color w:val="221E1F"/>
          <w:w w:val="115"/>
        </w:rPr>
        <w:t>—рассказывать</w:t>
      </w:r>
      <w:r>
        <w:rPr>
          <w:color w:val="221E1F"/>
          <w:spacing w:val="-14"/>
          <w:w w:val="115"/>
        </w:rPr>
        <w:t xml:space="preserve"> </w:t>
      </w:r>
      <w:r>
        <w:rPr>
          <w:color w:val="221E1F"/>
          <w:w w:val="115"/>
        </w:rPr>
        <w:t>о</w:t>
      </w:r>
      <w:r>
        <w:rPr>
          <w:color w:val="221E1F"/>
          <w:spacing w:val="-13"/>
          <w:w w:val="115"/>
        </w:rPr>
        <w:t xml:space="preserve"> </w:t>
      </w:r>
      <w:r>
        <w:rPr>
          <w:color w:val="221E1F"/>
          <w:w w:val="115"/>
        </w:rPr>
        <w:t>праздниках</w:t>
      </w:r>
      <w:r>
        <w:rPr>
          <w:color w:val="221E1F"/>
          <w:spacing w:val="-14"/>
          <w:w w:val="115"/>
        </w:rPr>
        <w:t xml:space="preserve"> </w:t>
      </w:r>
      <w:r>
        <w:rPr>
          <w:color w:val="221E1F"/>
          <w:w w:val="115"/>
        </w:rPr>
        <w:t>в</w:t>
      </w:r>
      <w:r>
        <w:rPr>
          <w:color w:val="221E1F"/>
          <w:spacing w:val="-13"/>
          <w:w w:val="115"/>
        </w:rPr>
        <w:t xml:space="preserve"> </w:t>
      </w:r>
      <w:r>
        <w:rPr>
          <w:color w:val="221E1F"/>
          <w:w w:val="115"/>
        </w:rPr>
        <w:t>исламе</w:t>
      </w:r>
      <w:r>
        <w:rPr>
          <w:color w:val="221E1F"/>
          <w:spacing w:val="-14"/>
          <w:w w:val="115"/>
        </w:rPr>
        <w:t xml:space="preserve"> </w:t>
      </w:r>
      <w:r>
        <w:rPr>
          <w:color w:val="221E1F"/>
          <w:w w:val="115"/>
        </w:rPr>
        <w:t>(Уразабайрам,</w:t>
      </w:r>
      <w:r>
        <w:rPr>
          <w:color w:val="221E1F"/>
          <w:spacing w:val="-12"/>
          <w:w w:val="115"/>
        </w:rPr>
        <w:t xml:space="preserve"> </w:t>
      </w:r>
      <w:r>
        <w:rPr>
          <w:color w:val="221E1F"/>
          <w:w w:val="115"/>
        </w:rPr>
        <w:t>Кур</w:t>
      </w:r>
      <w:r>
        <w:rPr>
          <w:color w:val="221E1F"/>
          <w:spacing w:val="-13"/>
          <w:w w:val="115"/>
        </w:rPr>
        <w:t xml:space="preserve"> </w:t>
      </w:r>
      <w:r>
        <w:rPr>
          <w:color w:val="221E1F"/>
          <w:w w:val="115"/>
        </w:rPr>
        <w:t>банбайрам,</w:t>
      </w:r>
      <w:r>
        <w:rPr>
          <w:color w:val="221E1F"/>
          <w:spacing w:val="-13"/>
          <w:w w:val="115"/>
        </w:rPr>
        <w:t xml:space="preserve"> </w:t>
      </w:r>
      <w:r>
        <w:rPr>
          <w:color w:val="221E1F"/>
          <w:spacing w:val="-2"/>
          <w:w w:val="115"/>
        </w:rPr>
        <w:t>Маулид);</w:t>
      </w:r>
    </w:p>
    <w:p w:rsidR="00940611" w:rsidRDefault="00F31279">
      <w:pPr>
        <w:pStyle w:val="a3"/>
        <w:tabs>
          <w:tab w:val="left" w:pos="7424"/>
        </w:tabs>
        <w:spacing w:before="0"/>
        <w:ind w:right="473" w:hanging="228"/>
      </w:pPr>
      <w:r>
        <w:rPr>
          <w:color w:val="221E1F"/>
          <w:w w:val="120"/>
        </w:rPr>
        <w:t>—раскрывать основное содержание норм отношений в ислам</w:t>
      </w:r>
      <w:r>
        <w:rPr>
          <w:color w:val="221E1F"/>
        </w:rPr>
        <w:tab/>
      </w:r>
      <w:r>
        <w:rPr>
          <w:color w:val="221E1F"/>
          <w:w w:val="120"/>
        </w:rPr>
        <w:t>ской семье,</w:t>
      </w:r>
      <w:r>
        <w:rPr>
          <w:color w:val="221E1F"/>
          <w:spacing w:val="40"/>
          <w:w w:val="120"/>
        </w:rPr>
        <w:t xml:space="preserve"> </w:t>
      </w:r>
      <w:r>
        <w:rPr>
          <w:color w:val="221E1F"/>
          <w:w w:val="120"/>
        </w:rPr>
        <w:t>обязанностей и ответственности</w:t>
      </w:r>
      <w:r>
        <w:rPr>
          <w:color w:val="221E1F"/>
          <w:spacing w:val="-9"/>
          <w:w w:val="120"/>
        </w:rPr>
        <w:t xml:space="preserve"> </w:t>
      </w:r>
      <w:r>
        <w:rPr>
          <w:color w:val="221E1F"/>
          <w:w w:val="120"/>
        </w:rPr>
        <w:t>членов</w:t>
      </w:r>
      <w:r>
        <w:rPr>
          <w:color w:val="221E1F"/>
          <w:spacing w:val="-9"/>
          <w:w w:val="120"/>
        </w:rPr>
        <w:t xml:space="preserve"> </w:t>
      </w:r>
      <w:r>
        <w:rPr>
          <w:color w:val="221E1F"/>
          <w:w w:val="120"/>
        </w:rPr>
        <w:t>семьи;</w:t>
      </w:r>
      <w:r>
        <w:rPr>
          <w:color w:val="221E1F"/>
          <w:spacing w:val="-6"/>
          <w:w w:val="120"/>
        </w:rPr>
        <w:t xml:space="preserve"> </w:t>
      </w:r>
      <w:r>
        <w:rPr>
          <w:color w:val="221E1F"/>
          <w:w w:val="120"/>
        </w:rPr>
        <w:t>норм</w:t>
      </w:r>
      <w:r>
        <w:rPr>
          <w:color w:val="221E1F"/>
          <w:spacing w:val="-9"/>
          <w:w w:val="120"/>
        </w:rPr>
        <w:t xml:space="preserve"> </w:t>
      </w:r>
      <w:r>
        <w:rPr>
          <w:color w:val="221E1F"/>
          <w:w w:val="120"/>
        </w:rPr>
        <w:t>отношений</w:t>
      </w:r>
      <w:r>
        <w:rPr>
          <w:color w:val="221E1F"/>
          <w:spacing w:val="-9"/>
          <w:w w:val="120"/>
        </w:rPr>
        <w:t xml:space="preserve"> </w:t>
      </w:r>
      <w:r>
        <w:rPr>
          <w:color w:val="221E1F"/>
          <w:w w:val="120"/>
        </w:rPr>
        <w:t>детей</w:t>
      </w:r>
      <w:r>
        <w:rPr>
          <w:color w:val="221E1F"/>
          <w:spacing w:val="-9"/>
          <w:w w:val="120"/>
        </w:rPr>
        <w:t xml:space="preserve"> </w:t>
      </w:r>
      <w:r>
        <w:rPr>
          <w:color w:val="221E1F"/>
          <w:w w:val="120"/>
        </w:rPr>
        <w:t>к</w:t>
      </w:r>
      <w:r>
        <w:rPr>
          <w:color w:val="221E1F"/>
          <w:spacing w:val="-9"/>
          <w:w w:val="120"/>
        </w:rPr>
        <w:t xml:space="preserve"> </w:t>
      </w:r>
      <w:r>
        <w:rPr>
          <w:color w:val="221E1F"/>
          <w:w w:val="120"/>
        </w:rPr>
        <w:t>отцу,</w:t>
      </w:r>
      <w:r>
        <w:rPr>
          <w:color w:val="221E1F"/>
          <w:spacing w:val="-6"/>
          <w:w w:val="120"/>
        </w:rPr>
        <w:t xml:space="preserve"> </w:t>
      </w:r>
      <w:r>
        <w:rPr>
          <w:color w:val="221E1F"/>
          <w:w w:val="120"/>
        </w:rPr>
        <w:t>матери,</w:t>
      </w:r>
      <w:r>
        <w:rPr>
          <w:color w:val="221E1F"/>
          <w:spacing w:val="-4"/>
          <w:w w:val="120"/>
        </w:rPr>
        <w:t xml:space="preserve"> </w:t>
      </w:r>
      <w:r>
        <w:rPr>
          <w:color w:val="221E1F"/>
          <w:w w:val="120"/>
        </w:rPr>
        <w:t>братьям</w:t>
      </w:r>
      <w:r>
        <w:rPr>
          <w:color w:val="221E1F"/>
          <w:spacing w:val="-9"/>
          <w:w w:val="120"/>
        </w:rPr>
        <w:t xml:space="preserve"> </w:t>
      </w:r>
      <w:r>
        <w:rPr>
          <w:color w:val="221E1F"/>
          <w:w w:val="120"/>
        </w:rPr>
        <w:t>и</w:t>
      </w:r>
      <w:r>
        <w:rPr>
          <w:color w:val="221E1F"/>
          <w:spacing w:val="-9"/>
          <w:w w:val="120"/>
        </w:rPr>
        <w:t xml:space="preserve"> </w:t>
      </w:r>
      <w:r>
        <w:rPr>
          <w:color w:val="221E1F"/>
          <w:w w:val="120"/>
        </w:rPr>
        <w:t>сёстрам,</w:t>
      </w:r>
      <w:r>
        <w:rPr>
          <w:color w:val="221E1F"/>
          <w:spacing w:val="-1"/>
          <w:w w:val="120"/>
        </w:rPr>
        <w:t xml:space="preserve"> </w:t>
      </w:r>
      <w:r>
        <w:rPr>
          <w:color w:val="221E1F"/>
          <w:w w:val="120"/>
        </w:rPr>
        <w:t>старшим по возрасту, предкам; норм отношений с дальними родственниками, соседями; исламских семейных ценностей;</w:t>
      </w:r>
    </w:p>
    <w:p w:rsidR="00940611" w:rsidRDefault="00F31279">
      <w:pPr>
        <w:pStyle w:val="a3"/>
        <w:spacing w:before="3"/>
        <w:ind w:hanging="228"/>
      </w:pPr>
      <w:r>
        <w:rPr>
          <w:color w:val="221E1F"/>
          <w:w w:val="120"/>
        </w:rPr>
        <w:t>—распознавать</w:t>
      </w:r>
      <w:r>
        <w:rPr>
          <w:color w:val="221E1F"/>
          <w:spacing w:val="-11"/>
          <w:w w:val="120"/>
        </w:rPr>
        <w:t xml:space="preserve"> </w:t>
      </w:r>
      <w:r>
        <w:rPr>
          <w:color w:val="221E1F"/>
          <w:w w:val="120"/>
        </w:rPr>
        <w:t>исламскую</w:t>
      </w:r>
      <w:r>
        <w:rPr>
          <w:color w:val="221E1F"/>
          <w:spacing w:val="-11"/>
          <w:w w:val="120"/>
        </w:rPr>
        <w:t xml:space="preserve"> </w:t>
      </w:r>
      <w:r>
        <w:rPr>
          <w:color w:val="221E1F"/>
          <w:w w:val="120"/>
        </w:rPr>
        <w:t>символику,</w:t>
      </w:r>
      <w:r>
        <w:rPr>
          <w:color w:val="221E1F"/>
          <w:spacing w:val="-9"/>
          <w:w w:val="120"/>
        </w:rPr>
        <w:t xml:space="preserve"> </w:t>
      </w:r>
      <w:r>
        <w:rPr>
          <w:color w:val="221E1F"/>
          <w:w w:val="120"/>
        </w:rPr>
        <w:t>объяснять</w:t>
      </w:r>
      <w:r>
        <w:rPr>
          <w:color w:val="221E1F"/>
          <w:spacing w:val="-11"/>
          <w:w w:val="120"/>
        </w:rPr>
        <w:t xml:space="preserve"> </w:t>
      </w:r>
      <w:r>
        <w:rPr>
          <w:color w:val="221E1F"/>
          <w:w w:val="120"/>
        </w:rPr>
        <w:t>своими</w:t>
      </w:r>
      <w:r>
        <w:rPr>
          <w:color w:val="221E1F"/>
          <w:spacing w:val="-11"/>
          <w:w w:val="120"/>
        </w:rPr>
        <w:t xml:space="preserve"> </w:t>
      </w:r>
      <w:r>
        <w:rPr>
          <w:color w:val="221E1F"/>
          <w:w w:val="120"/>
        </w:rPr>
        <w:t>сло</w:t>
      </w:r>
      <w:r>
        <w:rPr>
          <w:color w:val="221E1F"/>
          <w:spacing w:val="-11"/>
          <w:w w:val="120"/>
        </w:rPr>
        <w:t xml:space="preserve"> </w:t>
      </w:r>
      <w:r>
        <w:rPr>
          <w:color w:val="221E1F"/>
          <w:w w:val="120"/>
        </w:rPr>
        <w:t>вами</w:t>
      </w:r>
      <w:r>
        <w:rPr>
          <w:color w:val="221E1F"/>
          <w:spacing w:val="-11"/>
          <w:w w:val="120"/>
        </w:rPr>
        <w:t xml:space="preserve"> </w:t>
      </w:r>
      <w:r>
        <w:rPr>
          <w:color w:val="221E1F"/>
          <w:w w:val="120"/>
        </w:rPr>
        <w:t>её</w:t>
      </w:r>
      <w:r>
        <w:rPr>
          <w:color w:val="221E1F"/>
          <w:spacing w:val="-11"/>
          <w:w w:val="120"/>
        </w:rPr>
        <w:t xml:space="preserve"> </w:t>
      </w:r>
      <w:r>
        <w:rPr>
          <w:color w:val="221E1F"/>
          <w:w w:val="120"/>
        </w:rPr>
        <w:t>смысл</w:t>
      </w:r>
      <w:r>
        <w:rPr>
          <w:color w:val="221E1F"/>
          <w:spacing w:val="-11"/>
          <w:w w:val="120"/>
        </w:rPr>
        <w:t xml:space="preserve"> </w:t>
      </w:r>
      <w:r>
        <w:rPr>
          <w:color w:val="221E1F"/>
          <w:w w:val="120"/>
        </w:rPr>
        <w:t>и</w:t>
      </w:r>
      <w:r>
        <w:rPr>
          <w:color w:val="221E1F"/>
          <w:spacing w:val="-11"/>
          <w:w w:val="120"/>
        </w:rPr>
        <w:t xml:space="preserve"> </w:t>
      </w:r>
      <w:r>
        <w:rPr>
          <w:color w:val="221E1F"/>
          <w:w w:val="120"/>
        </w:rPr>
        <w:t>охарактеризовать назначение исламского орнамента;</w:t>
      </w:r>
    </w:p>
    <w:p w:rsidR="00940611" w:rsidRDefault="00F31279">
      <w:pPr>
        <w:pStyle w:val="a3"/>
        <w:ind w:right="650" w:hanging="228"/>
      </w:pPr>
      <w:r>
        <w:rPr>
          <w:color w:val="221E1F"/>
          <w:w w:val="120"/>
        </w:rPr>
        <w:t>—рассказывать</w:t>
      </w:r>
      <w:r>
        <w:rPr>
          <w:color w:val="221E1F"/>
          <w:spacing w:val="-9"/>
          <w:w w:val="120"/>
        </w:rPr>
        <w:t xml:space="preserve"> </w:t>
      </w:r>
      <w:r>
        <w:rPr>
          <w:color w:val="221E1F"/>
          <w:w w:val="120"/>
        </w:rPr>
        <w:t>о</w:t>
      </w:r>
      <w:r>
        <w:rPr>
          <w:color w:val="221E1F"/>
          <w:spacing w:val="-9"/>
          <w:w w:val="120"/>
        </w:rPr>
        <w:t xml:space="preserve"> </w:t>
      </w:r>
      <w:r>
        <w:rPr>
          <w:color w:val="221E1F"/>
          <w:w w:val="120"/>
        </w:rPr>
        <w:t>художественной</w:t>
      </w:r>
      <w:r>
        <w:rPr>
          <w:color w:val="221E1F"/>
          <w:spacing w:val="-9"/>
          <w:w w:val="120"/>
        </w:rPr>
        <w:t xml:space="preserve"> </w:t>
      </w:r>
      <w:r>
        <w:rPr>
          <w:color w:val="221E1F"/>
          <w:w w:val="120"/>
        </w:rPr>
        <w:t>культуре</w:t>
      </w:r>
      <w:r>
        <w:rPr>
          <w:color w:val="221E1F"/>
          <w:spacing w:val="-9"/>
          <w:w w:val="120"/>
        </w:rPr>
        <w:t xml:space="preserve"> </w:t>
      </w:r>
      <w:r>
        <w:rPr>
          <w:color w:val="221E1F"/>
          <w:w w:val="120"/>
        </w:rPr>
        <w:t>в</w:t>
      </w:r>
      <w:r>
        <w:rPr>
          <w:color w:val="221E1F"/>
          <w:spacing w:val="-9"/>
          <w:w w:val="120"/>
        </w:rPr>
        <w:t xml:space="preserve"> </w:t>
      </w:r>
      <w:r>
        <w:rPr>
          <w:color w:val="221E1F"/>
          <w:w w:val="120"/>
        </w:rPr>
        <w:t>исламской</w:t>
      </w:r>
      <w:r>
        <w:rPr>
          <w:color w:val="221E1F"/>
          <w:spacing w:val="-9"/>
          <w:w w:val="120"/>
        </w:rPr>
        <w:t xml:space="preserve"> </w:t>
      </w:r>
      <w:r>
        <w:rPr>
          <w:color w:val="221E1F"/>
          <w:w w:val="120"/>
        </w:rPr>
        <w:t>тра</w:t>
      </w:r>
      <w:r>
        <w:rPr>
          <w:color w:val="221E1F"/>
          <w:spacing w:val="-9"/>
          <w:w w:val="120"/>
        </w:rPr>
        <w:t xml:space="preserve"> </w:t>
      </w:r>
      <w:r>
        <w:rPr>
          <w:color w:val="221E1F"/>
          <w:w w:val="120"/>
        </w:rPr>
        <w:t>диции,</w:t>
      </w:r>
      <w:r>
        <w:rPr>
          <w:color w:val="221E1F"/>
          <w:spacing w:val="-8"/>
          <w:w w:val="120"/>
        </w:rPr>
        <w:t xml:space="preserve"> </w:t>
      </w:r>
      <w:r>
        <w:rPr>
          <w:color w:val="221E1F"/>
          <w:w w:val="120"/>
        </w:rPr>
        <w:t>религиозных</w:t>
      </w:r>
      <w:r>
        <w:rPr>
          <w:color w:val="221E1F"/>
          <w:spacing w:val="-9"/>
          <w:w w:val="120"/>
        </w:rPr>
        <w:t xml:space="preserve"> </w:t>
      </w:r>
      <w:r>
        <w:rPr>
          <w:color w:val="221E1F"/>
          <w:w w:val="120"/>
        </w:rPr>
        <w:t>напевах, каллиграфии, архитектуре, книжной миниатюре, религиозной атрибутике, одежде;</w:t>
      </w:r>
    </w:p>
    <w:p w:rsidR="00940611" w:rsidRDefault="00F31279">
      <w:pPr>
        <w:pStyle w:val="a3"/>
        <w:ind w:right="489" w:hanging="228"/>
      </w:pPr>
      <w:r>
        <w:rPr>
          <w:color w:val="221E1F"/>
          <w:w w:val="115"/>
        </w:rPr>
        <w:t>—излагать основные исторические сведения о возникновении исламской религиозной традиции в России,</w:t>
      </w:r>
      <w:r>
        <w:rPr>
          <w:color w:val="221E1F"/>
          <w:spacing w:val="40"/>
          <w:w w:val="115"/>
        </w:rPr>
        <w:t xml:space="preserve"> </w:t>
      </w:r>
      <w:r>
        <w:rPr>
          <w:color w:val="221E1F"/>
          <w:w w:val="115"/>
        </w:rPr>
        <w:t>своими</w:t>
      </w:r>
      <w:r>
        <w:rPr>
          <w:color w:val="221E1F"/>
          <w:spacing w:val="40"/>
          <w:w w:val="115"/>
        </w:rPr>
        <w:t xml:space="preserve"> </w:t>
      </w:r>
      <w:r>
        <w:rPr>
          <w:color w:val="221E1F"/>
          <w:w w:val="115"/>
        </w:rPr>
        <w:t>слова</w:t>
      </w:r>
      <w:r>
        <w:rPr>
          <w:color w:val="221E1F"/>
          <w:spacing w:val="-7"/>
          <w:w w:val="115"/>
        </w:rPr>
        <w:t xml:space="preserve"> </w:t>
      </w:r>
      <w:r>
        <w:rPr>
          <w:color w:val="221E1F"/>
          <w:w w:val="115"/>
        </w:rPr>
        <w:t>ми</w:t>
      </w:r>
      <w:r>
        <w:rPr>
          <w:color w:val="221E1F"/>
          <w:spacing w:val="-7"/>
          <w:w w:val="115"/>
        </w:rPr>
        <w:t xml:space="preserve"> </w:t>
      </w:r>
      <w:r>
        <w:rPr>
          <w:color w:val="221E1F"/>
          <w:w w:val="115"/>
        </w:rPr>
        <w:t>объяснять</w:t>
      </w:r>
      <w:r>
        <w:rPr>
          <w:color w:val="221E1F"/>
          <w:spacing w:val="-7"/>
          <w:w w:val="115"/>
        </w:rPr>
        <w:t xml:space="preserve"> </w:t>
      </w:r>
      <w:r>
        <w:rPr>
          <w:color w:val="221E1F"/>
          <w:w w:val="115"/>
        </w:rPr>
        <w:t>роль</w:t>
      </w:r>
      <w:r>
        <w:rPr>
          <w:color w:val="221E1F"/>
          <w:spacing w:val="-7"/>
          <w:w w:val="115"/>
        </w:rPr>
        <w:t xml:space="preserve"> </w:t>
      </w:r>
      <w:r>
        <w:rPr>
          <w:color w:val="221E1F"/>
          <w:w w:val="115"/>
        </w:rPr>
        <w:t>ислама</w:t>
      </w:r>
      <w:r>
        <w:rPr>
          <w:color w:val="221E1F"/>
          <w:spacing w:val="-7"/>
          <w:w w:val="115"/>
        </w:rPr>
        <w:t xml:space="preserve"> </w:t>
      </w:r>
      <w:r>
        <w:rPr>
          <w:color w:val="221E1F"/>
          <w:w w:val="115"/>
        </w:rPr>
        <w:t>в</w:t>
      </w:r>
      <w:r>
        <w:rPr>
          <w:color w:val="221E1F"/>
          <w:spacing w:val="-7"/>
          <w:w w:val="115"/>
        </w:rPr>
        <w:t xml:space="preserve"> </w:t>
      </w:r>
      <w:r>
        <w:rPr>
          <w:color w:val="221E1F"/>
          <w:w w:val="115"/>
        </w:rPr>
        <w:t>становлении</w:t>
      </w:r>
      <w:r>
        <w:rPr>
          <w:color w:val="221E1F"/>
          <w:spacing w:val="-7"/>
          <w:w w:val="115"/>
        </w:rPr>
        <w:t xml:space="preserve"> </w:t>
      </w:r>
      <w:r>
        <w:rPr>
          <w:color w:val="221E1F"/>
          <w:w w:val="115"/>
        </w:rPr>
        <w:t>культуры</w:t>
      </w:r>
      <w:r>
        <w:rPr>
          <w:color w:val="221E1F"/>
          <w:spacing w:val="-7"/>
          <w:w w:val="115"/>
        </w:rPr>
        <w:t xml:space="preserve"> </w:t>
      </w:r>
      <w:r>
        <w:rPr>
          <w:color w:val="221E1F"/>
          <w:w w:val="115"/>
        </w:rPr>
        <w:t>народов</w:t>
      </w:r>
      <w:r>
        <w:rPr>
          <w:color w:val="221E1F"/>
          <w:spacing w:val="-7"/>
          <w:w w:val="115"/>
        </w:rPr>
        <w:t xml:space="preserve"> </w:t>
      </w:r>
      <w:r>
        <w:rPr>
          <w:color w:val="221E1F"/>
          <w:w w:val="115"/>
        </w:rPr>
        <w:t>России,</w:t>
      </w:r>
      <w:r>
        <w:rPr>
          <w:color w:val="221E1F"/>
          <w:spacing w:val="-6"/>
          <w:w w:val="115"/>
        </w:rPr>
        <w:t xml:space="preserve"> </w:t>
      </w:r>
      <w:r>
        <w:rPr>
          <w:color w:val="221E1F"/>
          <w:w w:val="115"/>
        </w:rPr>
        <w:t>российской культуры и государственности;</w:t>
      </w:r>
    </w:p>
    <w:p w:rsidR="00940611" w:rsidRDefault="00F31279">
      <w:pPr>
        <w:pStyle w:val="a3"/>
        <w:spacing w:before="3"/>
        <w:ind w:hanging="228"/>
      </w:pPr>
      <w:r>
        <w:rPr>
          <w:color w:val="221E1F"/>
          <w:w w:val="115"/>
        </w:rPr>
        <w:t>—первоначальный</w:t>
      </w:r>
      <w:r>
        <w:rPr>
          <w:color w:val="221E1F"/>
          <w:spacing w:val="-9"/>
          <w:w w:val="115"/>
        </w:rPr>
        <w:t xml:space="preserve"> </w:t>
      </w:r>
      <w:r>
        <w:rPr>
          <w:color w:val="221E1F"/>
          <w:w w:val="115"/>
        </w:rPr>
        <w:t>опыт</w:t>
      </w:r>
      <w:r>
        <w:rPr>
          <w:color w:val="221E1F"/>
          <w:spacing w:val="-9"/>
          <w:w w:val="115"/>
        </w:rPr>
        <w:t xml:space="preserve"> </w:t>
      </w:r>
      <w:r>
        <w:rPr>
          <w:color w:val="221E1F"/>
          <w:w w:val="115"/>
        </w:rPr>
        <w:t>поисковой,</w:t>
      </w:r>
      <w:r>
        <w:rPr>
          <w:color w:val="221E1F"/>
          <w:spacing w:val="59"/>
          <w:w w:val="115"/>
        </w:rPr>
        <w:t xml:space="preserve"> </w:t>
      </w:r>
      <w:r>
        <w:rPr>
          <w:color w:val="221E1F"/>
          <w:w w:val="115"/>
        </w:rPr>
        <w:t>проектной</w:t>
      </w:r>
      <w:r>
        <w:rPr>
          <w:color w:val="221E1F"/>
          <w:spacing w:val="40"/>
          <w:w w:val="115"/>
        </w:rPr>
        <w:t xml:space="preserve"> </w:t>
      </w:r>
      <w:r>
        <w:rPr>
          <w:color w:val="221E1F"/>
          <w:w w:val="115"/>
        </w:rPr>
        <w:t>деятельности</w:t>
      </w:r>
      <w:r>
        <w:rPr>
          <w:color w:val="221E1F"/>
          <w:spacing w:val="-9"/>
          <w:w w:val="115"/>
        </w:rPr>
        <w:t xml:space="preserve"> </w:t>
      </w:r>
      <w:r>
        <w:rPr>
          <w:color w:val="221E1F"/>
          <w:w w:val="115"/>
        </w:rPr>
        <w:t>по</w:t>
      </w:r>
      <w:r>
        <w:rPr>
          <w:color w:val="221E1F"/>
          <w:spacing w:val="-9"/>
          <w:w w:val="115"/>
        </w:rPr>
        <w:t xml:space="preserve"> </w:t>
      </w:r>
      <w:r>
        <w:rPr>
          <w:color w:val="221E1F"/>
          <w:w w:val="115"/>
        </w:rPr>
        <w:t>изучению</w:t>
      </w:r>
      <w:r>
        <w:rPr>
          <w:color w:val="221E1F"/>
          <w:spacing w:val="-9"/>
          <w:w w:val="115"/>
        </w:rPr>
        <w:t xml:space="preserve"> </w:t>
      </w:r>
      <w:r>
        <w:rPr>
          <w:color w:val="221E1F"/>
          <w:w w:val="115"/>
        </w:rPr>
        <w:t>исламского</w:t>
      </w:r>
      <w:r>
        <w:rPr>
          <w:color w:val="221E1F"/>
          <w:spacing w:val="-9"/>
          <w:w w:val="115"/>
        </w:rPr>
        <w:t xml:space="preserve"> </w:t>
      </w:r>
      <w:r>
        <w:rPr>
          <w:color w:val="221E1F"/>
          <w:w w:val="115"/>
        </w:rPr>
        <w:t>исторического</w:t>
      </w:r>
      <w:r>
        <w:rPr>
          <w:color w:val="221E1F"/>
          <w:spacing w:val="-9"/>
          <w:w w:val="115"/>
        </w:rPr>
        <w:t xml:space="preserve"> </w:t>
      </w:r>
      <w:r>
        <w:rPr>
          <w:color w:val="221E1F"/>
          <w:w w:val="115"/>
        </w:rPr>
        <w:t>и культурного на следия в своей местности,</w:t>
      </w:r>
      <w:r>
        <w:rPr>
          <w:color w:val="221E1F"/>
          <w:spacing w:val="39"/>
          <w:w w:val="115"/>
        </w:rPr>
        <w:t xml:space="preserve"> </w:t>
      </w:r>
      <w:r>
        <w:rPr>
          <w:color w:val="221E1F"/>
          <w:w w:val="115"/>
        </w:rPr>
        <w:t>регионе</w:t>
      </w:r>
      <w:r>
        <w:rPr>
          <w:color w:val="221E1F"/>
          <w:spacing w:val="33"/>
          <w:w w:val="115"/>
        </w:rPr>
        <w:t xml:space="preserve"> </w:t>
      </w:r>
      <w:r>
        <w:rPr>
          <w:color w:val="221E1F"/>
          <w:w w:val="115"/>
        </w:rPr>
        <w:t>(мечети,</w:t>
      </w:r>
      <w:r>
        <w:rPr>
          <w:color w:val="221E1F"/>
          <w:spacing w:val="37"/>
          <w:w w:val="115"/>
        </w:rPr>
        <w:t xml:space="preserve"> </w:t>
      </w:r>
      <w:r>
        <w:rPr>
          <w:color w:val="221E1F"/>
          <w:w w:val="115"/>
        </w:rPr>
        <w:t>медресе,</w:t>
      </w:r>
      <w:r>
        <w:rPr>
          <w:color w:val="221E1F"/>
          <w:spacing w:val="37"/>
          <w:w w:val="115"/>
        </w:rPr>
        <w:t xml:space="preserve"> </w:t>
      </w:r>
      <w:r>
        <w:rPr>
          <w:color w:val="221E1F"/>
          <w:w w:val="115"/>
        </w:rPr>
        <w:t>памят ные и святые места), оформлению и представлению её ре зультатов;</w:t>
      </w:r>
    </w:p>
    <w:p w:rsidR="00940611" w:rsidRDefault="00F31279">
      <w:pPr>
        <w:pStyle w:val="a3"/>
        <w:ind w:right="650" w:hanging="228"/>
      </w:pPr>
      <w:r>
        <w:rPr>
          <w:color w:val="221E1F"/>
          <w:w w:val="115"/>
        </w:rPr>
        <w:t>—приводить примеры нравственных поступков, совершаемых с опорой на этические нормы религиозной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и</w:t>
      </w:r>
      <w:r>
        <w:rPr>
          <w:color w:val="221E1F"/>
          <w:spacing w:val="-9"/>
          <w:w w:val="115"/>
        </w:rPr>
        <w:t xml:space="preserve"> </w:t>
      </w:r>
      <w:r>
        <w:rPr>
          <w:color w:val="221E1F"/>
          <w:w w:val="115"/>
        </w:rPr>
        <w:t>вну</w:t>
      </w:r>
      <w:r>
        <w:rPr>
          <w:color w:val="221E1F"/>
          <w:spacing w:val="-9"/>
          <w:w w:val="115"/>
        </w:rPr>
        <w:t xml:space="preserve"> </w:t>
      </w:r>
      <w:r>
        <w:rPr>
          <w:color w:val="221E1F"/>
          <w:w w:val="115"/>
        </w:rPr>
        <w:t>треннюю</w:t>
      </w:r>
      <w:r>
        <w:rPr>
          <w:color w:val="221E1F"/>
          <w:spacing w:val="-9"/>
          <w:w w:val="115"/>
        </w:rPr>
        <w:t xml:space="preserve"> </w:t>
      </w:r>
      <w:r>
        <w:rPr>
          <w:color w:val="221E1F"/>
          <w:w w:val="115"/>
        </w:rPr>
        <w:t>установку</w:t>
      </w:r>
      <w:r>
        <w:rPr>
          <w:color w:val="221E1F"/>
          <w:spacing w:val="-9"/>
          <w:w w:val="115"/>
        </w:rPr>
        <w:t xml:space="preserve"> </w:t>
      </w:r>
      <w:r>
        <w:rPr>
          <w:color w:val="221E1F"/>
          <w:w w:val="115"/>
        </w:rPr>
        <w:t>личности</w:t>
      </w:r>
      <w:r>
        <w:rPr>
          <w:color w:val="221E1F"/>
          <w:spacing w:val="-9"/>
          <w:w w:val="115"/>
        </w:rPr>
        <w:t xml:space="preserve"> </w:t>
      </w:r>
      <w:r>
        <w:rPr>
          <w:color w:val="221E1F"/>
          <w:w w:val="115"/>
        </w:rPr>
        <w:t>поступать</w:t>
      </w:r>
      <w:r>
        <w:rPr>
          <w:color w:val="221E1F"/>
          <w:spacing w:val="-9"/>
          <w:w w:val="115"/>
        </w:rPr>
        <w:t xml:space="preserve"> </w:t>
      </w:r>
      <w:r>
        <w:rPr>
          <w:color w:val="221E1F"/>
          <w:w w:val="115"/>
        </w:rPr>
        <w:t>согласно</w:t>
      </w:r>
      <w:r>
        <w:rPr>
          <w:color w:val="221E1F"/>
          <w:spacing w:val="-9"/>
          <w:w w:val="115"/>
        </w:rPr>
        <w:t xml:space="preserve"> </w:t>
      </w:r>
      <w:r>
        <w:rPr>
          <w:color w:val="221E1F"/>
          <w:w w:val="115"/>
        </w:rPr>
        <w:t>своей</w:t>
      </w:r>
      <w:r>
        <w:rPr>
          <w:color w:val="221E1F"/>
          <w:spacing w:val="-9"/>
          <w:w w:val="115"/>
        </w:rPr>
        <w:t xml:space="preserve"> </w:t>
      </w:r>
      <w:r>
        <w:rPr>
          <w:color w:val="221E1F"/>
          <w:w w:val="115"/>
        </w:rPr>
        <w:t>со</w:t>
      </w:r>
      <w:r>
        <w:rPr>
          <w:color w:val="221E1F"/>
          <w:spacing w:val="-9"/>
          <w:w w:val="115"/>
        </w:rPr>
        <w:t xml:space="preserve"> </w:t>
      </w:r>
      <w:r>
        <w:rPr>
          <w:color w:val="221E1F"/>
          <w:w w:val="115"/>
        </w:rPr>
        <w:t>вести;</w:t>
      </w:r>
    </w:p>
    <w:p w:rsidR="00940611" w:rsidRDefault="00F31279">
      <w:pPr>
        <w:pStyle w:val="a3"/>
        <w:ind w:right="540" w:hanging="228"/>
      </w:pPr>
      <w:r>
        <w:rPr>
          <w:color w:val="221E1F"/>
          <w:w w:val="115"/>
        </w:rPr>
        <w:t>—выражать своими словами понимание свободы мировоззрен ческого выбора, отношения человека, людей в обществе к религии,</w:t>
      </w:r>
      <w:r>
        <w:rPr>
          <w:color w:val="221E1F"/>
          <w:spacing w:val="40"/>
          <w:w w:val="115"/>
        </w:rPr>
        <w:t xml:space="preserve"> </w:t>
      </w:r>
      <w:r>
        <w:rPr>
          <w:color w:val="221E1F"/>
          <w:w w:val="115"/>
        </w:rPr>
        <w:t>свободы вероисповедания;</w:t>
      </w:r>
      <w:r>
        <w:rPr>
          <w:color w:val="221E1F"/>
          <w:spacing w:val="40"/>
          <w:w w:val="115"/>
        </w:rPr>
        <w:t xml:space="preserve"> </w:t>
      </w:r>
      <w:r>
        <w:rPr>
          <w:color w:val="221E1F"/>
          <w:w w:val="115"/>
        </w:rPr>
        <w:t>понимание российского общества как многоэтничного</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многорелигиозного</w:t>
      </w:r>
      <w:r>
        <w:rPr>
          <w:color w:val="221E1F"/>
          <w:spacing w:val="-5"/>
          <w:w w:val="115"/>
        </w:rPr>
        <w:t xml:space="preserve"> </w:t>
      </w:r>
      <w:r>
        <w:rPr>
          <w:color w:val="221E1F"/>
          <w:w w:val="115"/>
        </w:rPr>
        <w:t>(приво</w:t>
      </w:r>
      <w:r>
        <w:rPr>
          <w:color w:val="221E1F"/>
          <w:spacing w:val="-12"/>
          <w:w w:val="115"/>
        </w:rPr>
        <w:t xml:space="preserve"> </w:t>
      </w:r>
      <w:r>
        <w:rPr>
          <w:color w:val="221E1F"/>
          <w:w w:val="115"/>
        </w:rPr>
        <w:t>дить</w:t>
      </w:r>
      <w:r>
        <w:rPr>
          <w:color w:val="221E1F"/>
          <w:spacing w:val="-12"/>
          <w:w w:val="115"/>
        </w:rPr>
        <w:t xml:space="preserve"> </w:t>
      </w:r>
      <w:r>
        <w:rPr>
          <w:color w:val="221E1F"/>
          <w:w w:val="115"/>
        </w:rPr>
        <w:t>примеры),</w:t>
      </w:r>
      <w:r>
        <w:rPr>
          <w:color w:val="221E1F"/>
          <w:spacing w:val="-3"/>
          <w:w w:val="115"/>
        </w:rPr>
        <w:t xml:space="preserve"> </w:t>
      </w:r>
      <w:r>
        <w:rPr>
          <w:color w:val="221E1F"/>
          <w:w w:val="115"/>
        </w:rPr>
        <w:t>понимание</w:t>
      </w:r>
      <w:r>
        <w:rPr>
          <w:color w:val="221E1F"/>
          <w:spacing w:val="-12"/>
          <w:w w:val="115"/>
        </w:rPr>
        <w:t xml:space="preserve"> </w:t>
      </w:r>
      <w:r>
        <w:rPr>
          <w:color w:val="221E1F"/>
          <w:w w:val="115"/>
        </w:rPr>
        <w:t>российского</w:t>
      </w:r>
      <w:r>
        <w:rPr>
          <w:color w:val="221E1F"/>
          <w:spacing w:val="-12"/>
          <w:w w:val="115"/>
        </w:rPr>
        <w:t xml:space="preserve"> </w:t>
      </w:r>
      <w:r>
        <w:rPr>
          <w:color w:val="221E1F"/>
          <w:w w:val="115"/>
        </w:rPr>
        <w:t>общенародного (об щенационального,</w:t>
      </w:r>
      <w:r>
        <w:rPr>
          <w:color w:val="221E1F"/>
          <w:spacing w:val="40"/>
          <w:w w:val="115"/>
        </w:rPr>
        <w:t xml:space="preserve"> </w:t>
      </w:r>
      <w:r>
        <w:rPr>
          <w:color w:val="221E1F"/>
          <w:w w:val="115"/>
        </w:rPr>
        <w:t>гражданского)</w:t>
      </w:r>
      <w:r>
        <w:rPr>
          <w:color w:val="221E1F"/>
          <w:spacing w:val="40"/>
          <w:w w:val="115"/>
        </w:rPr>
        <w:t xml:space="preserve"> </w:t>
      </w:r>
      <w:r>
        <w:rPr>
          <w:color w:val="221E1F"/>
          <w:w w:val="115"/>
        </w:rPr>
        <w:t>патриотизма,</w:t>
      </w:r>
      <w:r>
        <w:rPr>
          <w:color w:val="221E1F"/>
          <w:spacing w:val="40"/>
          <w:w w:val="115"/>
        </w:rPr>
        <w:t xml:space="preserve"> </w:t>
      </w:r>
      <w:r>
        <w:rPr>
          <w:color w:val="221E1F"/>
          <w:w w:val="115"/>
        </w:rPr>
        <w:t>любви к Оте честву,</w:t>
      </w:r>
      <w:r>
        <w:rPr>
          <w:color w:val="221E1F"/>
          <w:spacing w:val="40"/>
          <w:w w:val="115"/>
        </w:rPr>
        <w:t xml:space="preserve"> </w:t>
      </w:r>
      <w:r>
        <w:rPr>
          <w:color w:val="221E1F"/>
          <w:w w:val="115"/>
        </w:rPr>
        <w:t>нашей общей Родине</w:t>
      </w:r>
      <w:r>
        <w:rPr>
          <w:color w:val="221E1F"/>
          <w:spacing w:val="40"/>
          <w:w w:val="115"/>
        </w:rPr>
        <w:t xml:space="preserve"> </w:t>
      </w:r>
      <w:r>
        <w:rPr>
          <w:color w:val="221E1F"/>
          <w:w w:val="115"/>
        </w:rPr>
        <w:t>— России; приводить примеры сотрудничества последователей традиционных религий;</w:t>
      </w:r>
    </w:p>
    <w:p w:rsidR="00940611" w:rsidRDefault="00F31279">
      <w:pPr>
        <w:pStyle w:val="a3"/>
        <w:spacing w:before="4"/>
        <w:ind w:right="650" w:hanging="228"/>
      </w:pPr>
      <w:r>
        <w:rPr>
          <w:color w:val="221E1F"/>
          <w:w w:val="120"/>
        </w:rPr>
        <w:t>—называть</w:t>
      </w:r>
      <w:r>
        <w:rPr>
          <w:color w:val="221E1F"/>
          <w:spacing w:val="-7"/>
          <w:w w:val="120"/>
        </w:rPr>
        <w:t xml:space="preserve"> </w:t>
      </w:r>
      <w:r>
        <w:rPr>
          <w:color w:val="221E1F"/>
          <w:w w:val="120"/>
        </w:rPr>
        <w:t>традиционные</w:t>
      </w:r>
      <w:r>
        <w:rPr>
          <w:color w:val="221E1F"/>
          <w:spacing w:val="-7"/>
          <w:w w:val="120"/>
        </w:rPr>
        <w:t xml:space="preserve"> </w:t>
      </w:r>
      <w:r>
        <w:rPr>
          <w:color w:val="221E1F"/>
          <w:w w:val="120"/>
        </w:rPr>
        <w:t>религии</w:t>
      </w:r>
      <w:r>
        <w:rPr>
          <w:color w:val="221E1F"/>
          <w:spacing w:val="-7"/>
          <w:w w:val="120"/>
        </w:rPr>
        <w:t xml:space="preserve"> </w:t>
      </w:r>
      <w:r>
        <w:rPr>
          <w:color w:val="221E1F"/>
          <w:w w:val="120"/>
        </w:rPr>
        <w:t>в</w:t>
      </w:r>
      <w:r>
        <w:rPr>
          <w:color w:val="221E1F"/>
          <w:spacing w:val="-7"/>
          <w:w w:val="120"/>
        </w:rPr>
        <w:t xml:space="preserve"> </w:t>
      </w:r>
      <w:r>
        <w:rPr>
          <w:color w:val="221E1F"/>
          <w:w w:val="120"/>
        </w:rPr>
        <w:t>России (не</w:t>
      </w:r>
      <w:r>
        <w:rPr>
          <w:color w:val="221E1F"/>
          <w:spacing w:val="-7"/>
          <w:w w:val="120"/>
        </w:rPr>
        <w:t xml:space="preserve"> </w:t>
      </w:r>
      <w:r>
        <w:rPr>
          <w:color w:val="221E1F"/>
          <w:w w:val="120"/>
        </w:rPr>
        <w:t>менее</w:t>
      </w:r>
      <w:r>
        <w:rPr>
          <w:color w:val="221E1F"/>
          <w:spacing w:val="-7"/>
          <w:w w:val="120"/>
        </w:rPr>
        <w:t xml:space="preserve"> </w:t>
      </w:r>
      <w:r>
        <w:rPr>
          <w:color w:val="221E1F"/>
          <w:w w:val="120"/>
        </w:rPr>
        <w:t>трёх, кроме</w:t>
      </w:r>
      <w:r>
        <w:rPr>
          <w:color w:val="221E1F"/>
          <w:spacing w:val="-7"/>
          <w:w w:val="120"/>
        </w:rPr>
        <w:t xml:space="preserve"> </w:t>
      </w:r>
      <w:r>
        <w:rPr>
          <w:color w:val="221E1F"/>
          <w:w w:val="120"/>
        </w:rPr>
        <w:t>изучаемой), народы</w:t>
      </w:r>
      <w:r>
        <w:rPr>
          <w:color w:val="221E1F"/>
          <w:spacing w:val="-7"/>
          <w:w w:val="120"/>
        </w:rPr>
        <w:t xml:space="preserve"> </w:t>
      </w:r>
      <w:r>
        <w:rPr>
          <w:color w:val="221E1F"/>
          <w:w w:val="120"/>
        </w:rPr>
        <w:t>России, для которых традицион ными религиями исторически являются православие,</w:t>
      </w:r>
      <w:r>
        <w:rPr>
          <w:color w:val="221E1F"/>
          <w:spacing w:val="40"/>
          <w:w w:val="120"/>
        </w:rPr>
        <w:t xml:space="preserve"> </w:t>
      </w:r>
      <w:r>
        <w:rPr>
          <w:color w:val="221E1F"/>
          <w:w w:val="120"/>
        </w:rPr>
        <w:t xml:space="preserve">ис лам, буддизм, </w:t>
      </w:r>
      <w:r>
        <w:rPr>
          <w:color w:val="221E1F"/>
          <w:spacing w:val="-2"/>
          <w:w w:val="120"/>
        </w:rPr>
        <w:t>иудаизм;</w:t>
      </w:r>
    </w:p>
    <w:p w:rsidR="00940611" w:rsidRDefault="00F31279">
      <w:pPr>
        <w:pStyle w:val="a3"/>
        <w:ind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человеческого</w:t>
      </w:r>
      <w:r>
        <w:rPr>
          <w:color w:val="221E1F"/>
          <w:spacing w:val="28"/>
          <w:w w:val="115"/>
        </w:rPr>
        <w:t xml:space="preserve"> </w:t>
      </w:r>
      <w:r>
        <w:rPr>
          <w:color w:val="221E1F"/>
          <w:w w:val="115"/>
        </w:rPr>
        <w:t>досто</w:t>
      </w:r>
      <w:r>
        <w:rPr>
          <w:color w:val="221E1F"/>
          <w:spacing w:val="-10"/>
          <w:w w:val="115"/>
        </w:rPr>
        <w:t xml:space="preserve"> </w:t>
      </w:r>
      <w:r>
        <w:rPr>
          <w:color w:val="221E1F"/>
          <w:w w:val="115"/>
        </w:rPr>
        <w:t>инства,</w:t>
      </w:r>
      <w:r>
        <w:rPr>
          <w:color w:val="221E1F"/>
          <w:spacing w:val="11"/>
          <w:w w:val="115"/>
        </w:rPr>
        <w:t xml:space="preserve"> </w:t>
      </w:r>
      <w:r>
        <w:rPr>
          <w:color w:val="221E1F"/>
          <w:w w:val="115"/>
        </w:rPr>
        <w:t>ценности</w:t>
      </w:r>
      <w:r>
        <w:rPr>
          <w:color w:val="221E1F"/>
          <w:spacing w:val="-10"/>
          <w:w w:val="115"/>
        </w:rPr>
        <w:t xml:space="preserve"> </w:t>
      </w:r>
      <w:r>
        <w:rPr>
          <w:color w:val="221E1F"/>
          <w:w w:val="115"/>
        </w:rPr>
        <w:t>человеческой</w:t>
      </w:r>
      <w:r>
        <w:rPr>
          <w:color w:val="221E1F"/>
          <w:spacing w:val="-10"/>
          <w:w w:val="115"/>
        </w:rPr>
        <w:t xml:space="preserve"> </w:t>
      </w:r>
      <w:r>
        <w:rPr>
          <w:color w:val="221E1F"/>
          <w:w w:val="115"/>
        </w:rPr>
        <w:t>жизни</w:t>
      </w:r>
      <w:r>
        <w:rPr>
          <w:color w:val="221E1F"/>
          <w:spacing w:val="-10"/>
          <w:w w:val="115"/>
        </w:rPr>
        <w:t xml:space="preserve"> </w:t>
      </w:r>
      <w:r>
        <w:rPr>
          <w:color w:val="221E1F"/>
          <w:w w:val="115"/>
        </w:rPr>
        <w:t>в исламской духовно нравственной культуре, традиции.</w:t>
      </w:r>
    </w:p>
    <w:p w:rsidR="00940611" w:rsidRDefault="00F31279">
      <w:pPr>
        <w:pStyle w:val="Heading3"/>
      </w:pPr>
      <w:r>
        <w:rPr>
          <w:color w:val="221E1F"/>
          <w:w w:val="80"/>
        </w:rPr>
        <w:t>Модуль</w:t>
      </w:r>
      <w:r>
        <w:rPr>
          <w:color w:val="221E1F"/>
          <w:spacing w:val="31"/>
        </w:rPr>
        <w:t xml:space="preserve"> </w:t>
      </w:r>
      <w:r>
        <w:rPr>
          <w:color w:val="221E1F"/>
          <w:w w:val="80"/>
        </w:rPr>
        <w:t>«Основы</w:t>
      </w:r>
      <w:r>
        <w:rPr>
          <w:color w:val="221E1F"/>
          <w:spacing w:val="16"/>
        </w:rPr>
        <w:t xml:space="preserve"> </w:t>
      </w:r>
      <w:r>
        <w:rPr>
          <w:color w:val="221E1F"/>
          <w:w w:val="80"/>
        </w:rPr>
        <w:t>буддийской</w:t>
      </w:r>
      <w:r>
        <w:rPr>
          <w:color w:val="221E1F"/>
          <w:spacing w:val="16"/>
        </w:rPr>
        <w:t xml:space="preserve"> </w:t>
      </w:r>
      <w:r>
        <w:rPr>
          <w:color w:val="221E1F"/>
          <w:spacing w:val="-2"/>
          <w:w w:val="80"/>
        </w:rPr>
        <w:t>культуры»</w:t>
      </w:r>
    </w:p>
    <w:p w:rsidR="00940611" w:rsidRDefault="00F31279">
      <w:pPr>
        <w:pStyle w:val="a3"/>
        <w:spacing w:before="2"/>
        <w:ind w:left="101" w:right="650"/>
      </w:pPr>
      <w:r>
        <w:rPr>
          <w:color w:val="221E1F"/>
          <w:w w:val="115"/>
        </w:rPr>
        <w:t>Предметные</w:t>
      </w:r>
      <w:r>
        <w:rPr>
          <w:color w:val="221E1F"/>
          <w:spacing w:val="-11"/>
          <w:w w:val="115"/>
        </w:rPr>
        <w:t xml:space="preserve"> </w:t>
      </w:r>
      <w:r>
        <w:rPr>
          <w:color w:val="221E1F"/>
          <w:w w:val="115"/>
        </w:rPr>
        <w:t>результаты</w:t>
      </w:r>
      <w:r>
        <w:rPr>
          <w:color w:val="221E1F"/>
          <w:spacing w:val="-11"/>
          <w:w w:val="115"/>
        </w:rPr>
        <w:t xml:space="preserve"> </w:t>
      </w:r>
      <w:r>
        <w:rPr>
          <w:color w:val="221E1F"/>
          <w:w w:val="115"/>
        </w:rPr>
        <w:t>освоения</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програм</w:t>
      </w:r>
      <w:r>
        <w:rPr>
          <w:color w:val="221E1F"/>
          <w:spacing w:val="-11"/>
          <w:w w:val="115"/>
        </w:rPr>
        <w:t xml:space="preserve"> </w:t>
      </w:r>
      <w:r>
        <w:rPr>
          <w:color w:val="221E1F"/>
          <w:w w:val="115"/>
        </w:rPr>
        <w:t>мы</w:t>
      </w:r>
      <w:r>
        <w:rPr>
          <w:color w:val="221E1F"/>
          <w:spacing w:val="-11"/>
          <w:w w:val="115"/>
        </w:rPr>
        <w:t xml:space="preserve"> </w:t>
      </w:r>
      <w:r>
        <w:rPr>
          <w:color w:val="221E1F"/>
          <w:w w:val="115"/>
        </w:rPr>
        <w:t>модуля</w:t>
      </w:r>
      <w:r>
        <w:rPr>
          <w:color w:val="221E1F"/>
          <w:spacing w:val="11"/>
          <w:w w:val="115"/>
        </w:rPr>
        <w:t xml:space="preserve"> </w:t>
      </w:r>
      <w:r>
        <w:rPr>
          <w:color w:val="221E1F"/>
          <w:w w:val="115"/>
        </w:rPr>
        <w:t>«Основы</w:t>
      </w:r>
      <w:r>
        <w:rPr>
          <w:color w:val="221E1F"/>
          <w:spacing w:val="-11"/>
          <w:w w:val="115"/>
        </w:rPr>
        <w:t xml:space="preserve"> </w:t>
      </w:r>
      <w:r>
        <w:rPr>
          <w:color w:val="221E1F"/>
          <w:w w:val="115"/>
        </w:rPr>
        <w:t>буддийской</w:t>
      </w:r>
      <w:r>
        <w:rPr>
          <w:color w:val="221E1F"/>
          <w:spacing w:val="-11"/>
          <w:w w:val="115"/>
        </w:rPr>
        <w:t xml:space="preserve"> </w:t>
      </w:r>
      <w:r>
        <w:rPr>
          <w:color w:val="221E1F"/>
          <w:w w:val="115"/>
        </w:rPr>
        <w:t>культуры» должны отражать сформированность умений:</w:t>
      </w:r>
    </w:p>
    <w:p w:rsidR="00940611" w:rsidRDefault="00F31279">
      <w:pPr>
        <w:pStyle w:val="a3"/>
        <w:ind w:right="540"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первоначальное</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сущ</w:t>
      </w:r>
      <w:r>
        <w:rPr>
          <w:color w:val="221E1F"/>
          <w:spacing w:val="-10"/>
          <w:w w:val="115"/>
        </w:rPr>
        <w:t xml:space="preserve"> </w:t>
      </w:r>
      <w:r>
        <w:rPr>
          <w:color w:val="221E1F"/>
          <w:w w:val="115"/>
        </w:rPr>
        <w:t>ности</w:t>
      </w:r>
      <w:r>
        <w:rPr>
          <w:color w:val="221E1F"/>
          <w:spacing w:val="-10"/>
          <w:w w:val="115"/>
        </w:rPr>
        <w:t xml:space="preserve"> </w:t>
      </w:r>
      <w:r>
        <w:rPr>
          <w:color w:val="221E1F"/>
          <w:w w:val="115"/>
        </w:rPr>
        <w:t>духовного</w:t>
      </w:r>
      <w:r>
        <w:rPr>
          <w:color w:val="221E1F"/>
          <w:spacing w:val="-10"/>
          <w:w w:val="115"/>
        </w:rPr>
        <w:t xml:space="preserve"> </w:t>
      </w:r>
      <w:r>
        <w:rPr>
          <w:color w:val="221E1F"/>
          <w:w w:val="115"/>
        </w:rPr>
        <w:t>развития</w:t>
      </w:r>
      <w:r>
        <w:rPr>
          <w:color w:val="221E1F"/>
          <w:spacing w:val="-10"/>
          <w:w w:val="115"/>
        </w:rPr>
        <w:t xml:space="preserve"> </w:t>
      </w:r>
      <w:r>
        <w:rPr>
          <w:color w:val="221E1F"/>
          <w:w w:val="115"/>
        </w:rPr>
        <w:t>как</w:t>
      </w:r>
      <w:r>
        <w:rPr>
          <w:color w:val="221E1F"/>
          <w:spacing w:val="-10"/>
          <w:w w:val="115"/>
        </w:rPr>
        <w:t xml:space="preserve"> </w:t>
      </w:r>
      <w:r>
        <w:rPr>
          <w:color w:val="221E1F"/>
          <w:w w:val="115"/>
        </w:rPr>
        <w:t>осознания</w:t>
      </w:r>
      <w:r>
        <w:rPr>
          <w:color w:val="221E1F"/>
          <w:spacing w:val="-10"/>
          <w:w w:val="115"/>
        </w:rPr>
        <w:t xml:space="preserve"> </w:t>
      </w:r>
      <w:r>
        <w:rPr>
          <w:color w:val="221E1F"/>
          <w:w w:val="115"/>
        </w:rPr>
        <w:t xml:space="preserve">и усвоения чело веком значимых для жизни представлений о себе, людях, окружающей </w:t>
      </w:r>
      <w:r>
        <w:rPr>
          <w:color w:val="221E1F"/>
          <w:spacing w:val="-2"/>
          <w:w w:val="115"/>
        </w:rPr>
        <w:t>действительности;</w:t>
      </w:r>
    </w:p>
    <w:p w:rsidR="00940611" w:rsidRDefault="00F31279">
      <w:pPr>
        <w:pStyle w:val="a3"/>
        <w:ind w:right="650" w:hanging="228"/>
      </w:pPr>
      <w:r>
        <w:rPr>
          <w:color w:val="221E1F"/>
          <w:w w:val="115"/>
        </w:rPr>
        <w:t>—выражать</w:t>
      </w:r>
      <w:r>
        <w:rPr>
          <w:color w:val="221E1F"/>
          <w:spacing w:val="-11"/>
          <w:w w:val="115"/>
        </w:rPr>
        <w:t xml:space="preserve"> </w:t>
      </w:r>
      <w:r>
        <w:rPr>
          <w:color w:val="221E1F"/>
          <w:w w:val="115"/>
        </w:rPr>
        <w:t>своими</w:t>
      </w:r>
      <w:r>
        <w:rPr>
          <w:color w:val="221E1F"/>
          <w:spacing w:val="-11"/>
          <w:w w:val="115"/>
        </w:rPr>
        <w:t xml:space="preserve"> </w:t>
      </w:r>
      <w:r>
        <w:rPr>
          <w:color w:val="221E1F"/>
          <w:w w:val="115"/>
        </w:rPr>
        <w:t>словами</w:t>
      </w:r>
      <w:r>
        <w:rPr>
          <w:color w:val="221E1F"/>
          <w:spacing w:val="-11"/>
          <w:w w:val="115"/>
        </w:rPr>
        <w:t xml:space="preserve"> </w:t>
      </w:r>
      <w:r>
        <w:rPr>
          <w:color w:val="221E1F"/>
          <w:w w:val="115"/>
        </w:rPr>
        <w:t>понимание</w:t>
      </w:r>
      <w:r>
        <w:rPr>
          <w:color w:val="221E1F"/>
          <w:spacing w:val="-11"/>
          <w:w w:val="115"/>
        </w:rPr>
        <w:t xml:space="preserve"> </w:t>
      </w:r>
      <w:r>
        <w:rPr>
          <w:color w:val="221E1F"/>
          <w:w w:val="115"/>
        </w:rPr>
        <w:t>значимости</w:t>
      </w:r>
      <w:r>
        <w:rPr>
          <w:color w:val="221E1F"/>
          <w:spacing w:val="-11"/>
          <w:w w:val="115"/>
        </w:rPr>
        <w:t xml:space="preserve"> </w:t>
      </w:r>
      <w:r>
        <w:rPr>
          <w:color w:val="221E1F"/>
          <w:w w:val="115"/>
        </w:rPr>
        <w:t>нрав</w:t>
      </w:r>
      <w:r>
        <w:rPr>
          <w:color w:val="221E1F"/>
          <w:spacing w:val="-11"/>
          <w:w w:val="115"/>
        </w:rPr>
        <w:t xml:space="preserve"> </w:t>
      </w:r>
      <w:r>
        <w:rPr>
          <w:color w:val="221E1F"/>
          <w:w w:val="115"/>
        </w:rPr>
        <w:t>ственного</w:t>
      </w:r>
      <w:r>
        <w:rPr>
          <w:color w:val="221E1F"/>
          <w:spacing w:val="-11"/>
          <w:w w:val="115"/>
        </w:rPr>
        <w:t xml:space="preserve"> </w:t>
      </w:r>
      <w:r>
        <w:rPr>
          <w:color w:val="221E1F"/>
          <w:w w:val="115"/>
        </w:rPr>
        <w:t>самосовершенствования</w:t>
      </w:r>
      <w:r>
        <w:rPr>
          <w:color w:val="221E1F"/>
          <w:spacing w:val="-11"/>
          <w:w w:val="115"/>
        </w:rPr>
        <w:t xml:space="preserve"> </w:t>
      </w:r>
      <w:r>
        <w:rPr>
          <w:color w:val="221E1F"/>
          <w:w w:val="115"/>
        </w:rPr>
        <w:t>и</w:t>
      </w:r>
      <w:r>
        <w:rPr>
          <w:color w:val="221E1F"/>
          <w:spacing w:val="-11"/>
          <w:w w:val="115"/>
        </w:rPr>
        <w:t xml:space="preserve"> </w:t>
      </w:r>
      <w:r>
        <w:rPr>
          <w:color w:val="221E1F"/>
          <w:w w:val="115"/>
        </w:rPr>
        <w:t>роли</w:t>
      </w:r>
      <w:r>
        <w:rPr>
          <w:color w:val="221E1F"/>
          <w:spacing w:val="-11"/>
          <w:w w:val="115"/>
        </w:rPr>
        <w:t xml:space="preserve"> </w:t>
      </w:r>
      <w:r>
        <w:rPr>
          <w:color w:val="221E1F"/>
          <w:w w:val="115"/>
        </w:rPr>
        <w:t>в этом личных усилий человека, приводить примеры;</w:t>
      </w:r>
    </w:p>
    <w:p w:rsidR="00940611" w:rsidRDefault="00F31279">
      <w:pPr>
        <w:pStyle w:val="a3"/>
        <w:spacing w:before="2"/>
        <w:ind w:left="256" w:right="650"/>
      </w:pPr>
      <w:r>
        <w:rPr>
          <w:color w:val="221E1F"/>
          <w:w w:val="115"/>
        </w:rPr>
        <w:t>—выражать понимание и принятие значения российских тра диционных духовных и нравственных ценностей,</w:t>
      </w:r>
      <w:r>
        <w:rPr>
          <w:color w:val="221E1F"/>
          <w:spacing w:val="-6"/>
          <w:w w:val="115"/>
        </w:rPr>
        <w:t xml:space="preserve"> </w:t>
      </w:r>
      <w:r>
        <w:rPr>
          <w:color w:val="221E1F"/>
          <w:w w:val="115"/>
        </w:rPr>
        <w:t>духовно</w:t>
      </w:r>
      <w:r>
        <w:rPr>
          <w:color w:val="221E1F"/>
          <w:spacing w:val="-9"/>
          <w:w w:val="115"/>
        </w:rPr>
        <w:t xml:space="preserve"> </w:t>
      </w:r>
      <w:r>
        <w:rPr>
          <w:color w:val="221E1F"/>
          <w:w w:val="115"/>
        </w:rPr>
        <w:t>нравственной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народов</w:t>
      </w:r>
      <w:r>
        <w:rPr>
          <w:color w:val="221E1F"/>
          <w:spacing w:val="-9"/>
          <w:w w:val="115"/>
        </w:rPr>
        <w:t xml:space="preserve"> </w:t>
      </w:r>
      <w:r>
        <w:rPr>
          <w:color w:val="221E1F"/>
          <w:w w:val="115"/>
        </w:rPr>
        <w:t>России,</w:t>
      </w:r>
      <w:r>
        <w:rPr>
          <w:color w:val="221E1F"/>
          <w:spacing w:val="11"/>
          <w:w w:val="115"/>
        </w:rPr>
        <w:t xml:space="preserve"> </w:t>
      </w:r>
      <w:r>
        <w:rPr>
          <w:color w:val="221E1F"/>
          <w:w w:val="115"/>
        </w:rPr>
        <w:t>российского</w:t>
      </w:r>
      <w:r>
        <w:rPr>
          <w:color w:val="221E1F"/>
          <w:spacing w:val="-9"/>
          <w:w w:val="115"/>
        </w:rPr>
        <w:t xml:space="preserve"> </w:t>
      </w:r>
      <w:r>
        <w:rPr>
          <w:color w:val="221E1F"/>
          <w:w w:val="115"/>
        </w:rPr>
        <w:t>обще</w:t>
      </w:r>
      <w:r>
        <w:rPr>
          <w:color w:val="221E1F"/>
          <w:spacing w:val="-9"/>
          <w:w w:val="115"/>
        </w:rPr>
        <w:t xml:space="preserve"> </w:t>
      </w:r>
      <w:r>
        <w:rPr>
          <w:color w:val="221E1F"/>
          <w:w w:val="115"/>
        </w:rPr>
        <w:t>ства</w:t>
      </w:r>
      <w:r>
        <w:rPr>
          <w:color w:val="221E1F"/>
          <w:spacing w:val="-9"/>
          <w:w w:val="115"/>
        </w:rPr>
        <w:t xml:space="preserve"> </w:t>
      </w:r>
      <w:r>
        <w:rPr>
          <w:color w:val="221E1F"/>
          <w:w w:val="115"/>
        </w:rPr>
        <w:t>как</w:t>
      </w:r>
      <w:r>
        <w:rPr>
          <w:color w:val="221E1F"/>
          <w:spacing w:val="-9"/>
          <w:w w:val="115"/>
        </w:rPr>
        <w:t xml:space="preserve"> </w:t>
      </w:r>
      <w:r>
        <w:rPr>
          <w:color w:val="221E1F"/>
          <w:w w:val="115"/>
        </w:rPr>
        <w:t>источника</w:t>
      </w:r>
      <w:r>
        <w:rPr>
          <w:color w:val="221E1F"/>
          <w:spacing w:val="-9"/>
          <w:w w:val="115"/>
        </w:rPr>
        <w:t xml:space="preserve"> </w:t>
      </w:r>
      <w:r>
        <w:rPr>
          <w:color w:val="221E1F"/>
          <w:w w:val="115"/>
        </w:rPr>
        <w:t>и основы духовного развития, нрав ственного совершенствования;</w:t>
      </w:r>
    </w:p>
    <w:p w:rsidR="00940611" w:rsidRDefault="00F31279">
      <w:pPr>
        <w:pStyle w:val="a3"/>
        <w:spacing w:before="2"/>
        <w:ind w:hanging="228"/>
      </w:pPr>
      <w:r>
        <w:rPr>
          <w:color w:val="221E1F"/>
          <w:w w:val="120"/>
        </w:rPr>
        <w:t>—рассказывать</w:t>
      </w:r>
      <w:r>
        <w:rPr>
          <w:color w:val="221E1F"/>
          <w:spacing w:val="-9"/>
          <w:w w:val="120"/>
        </w:rPr>
        <w:t xml:space="preserve"> </w:t>
      </w:r>
      <w:r>
        <w:rPr>
          <w:color w:val="221E1F"/>
          <w:w w:val="120"/>
        </w:rPr>
        <w:t>о</w:t>
      </w:r>
      <w:r>
        <w:rPr>
          <w:color w:val="221E1F"/>
          <w:spacing w:val="-9"/>
          <w:w w:val="120"/>
        </w:rPr>
        <w:t xml:space="preserve"> </w:t>
      </w:r>
      <w:r>
        <w:rPr>
          <w:color w:val="221E1F"/>
          <w:w w:val="120"/>
        </w:rPr>
        <w:t>нравственных</w:t>
      </w:r>
      <w:r>
        <w:rPr>
          <w:color w:val="221E1F"/>
          <w:spacing w:val="-9"/>
          <w:w w:val="120"/>
        </w:rPr>
        <w:t xml:space="preserve"> </w:t>
      </w:r>
      <w:r>
        <w:rPr>
          <w:color w:val="221E1F"/>
          <w:w w:val="120"/>
        </w:rPr>
        <w:t>заповедях,</w:t>
      </w:r>
      <w:r>
        <w:rPr>
          <w:color w:val="221E1F"/>
          <w:spacing w:val="-3"/>
          <w:w w:val="120"/>
        </w:rPr>
        <w:t xml:space="preserve"> </w:t>
      </w:r>
      <w:r>
        <w:rPr>
          <w:color w:val="221E1F"/>
          <w:w w:val="120"/>
        </w:rPr>
        <w:t>нормах</w:t>
      </w:r>
      <w:r>
        <w:rPr>
          <w:color w:val="221E1F"/>
          <w:spacing w:val="-9"/>
          <w:w w:val="120"/>
        </w:rPr>
        <w:t xml:space="preserve"> </w:t>
      </w:r>
      <w:r>
        <w:rPr>
          <w:color w:val="221E1F"/>
          <w:w w:val="120"/>
        </w:rPr>
        <w:t>буддий</w:t>
      </w:r>
      <w:r>
        <w:rPr>
          <w:color w:val="221E1F"/>
          <w:spacing w:val="-9"/>
          <w:w w:val="120"/>
        </w:rPr>
        <w:t xml:space="preserve"> </w:t>
      </w:r>
      <w:r>
        <w:rPr>
          <w:color w:val="221E1F"/>
          <w:w w:val="120"/>
        </w:rPr>
        <w:t>ской</w:t>
      </w:r>
      <w:r>
        <w:rPr>
          <w:color w:val="221E1F"/>
          <w:spacing w:val="-9"/>
          <w:w w:val="120"/>
        </w:rPr>
        <w:t xml:space="preserve"> </w:t>
      </w:r>
      <w:r>
        <w:rPr>
          <w:color w:val="221E1F"/>
          <w:w w:val="120"/>
        </w:rPr>
        <w:t>религиозной</w:t>
      </w:r>
      <w:r>
        <w:rPr>
          <w:color w:val="221E1F"/>
          <w:spacing w:val="-9"/>
          <w:w w:val="120"/>
        </w:rPr>
        <w:t xml:space="preserve"> </w:t>
      </w:r>
      <w:r>
        <w:rPr>
          <w:color w:val="221E1F"/>
          <w:w w:val="120"/>
        </w:rPr>
        <w:t>морали,</w:t>
      </w:r>
      <w:r>
        <w:rPr>
          <w:color w:val="221E1F"/>
          <w:spacing w:val="-9"/>
          <w:w w:val="120"/>
        </w:rPr>
        <w:t xml:space="preserve"> </w:t>
      </w:r>
      <w:r>
        <w:rPr>
          <w:color w:val="221E1F"/>
          <w:w w:val="120"/>
        </w:rPr>
        <w:t>их</w:t>
      </w:r>
      <w:r>
        <w:rPr>
          <w:color w:val="221E1F"/>
          <w:spacing w:val="-9"/>
          <w:w w:val="120"/>
        </w:rPr>
        <w:t xml:space="preserve"> </w:t>
      </w:r>
      <w:r>
        <w:rPr>
          <w:color w:val="221E1F"/>
          <w:w w:val="120"/>
        </w:rPr>
        <w:t>значении</w:t>
      </w:r>
      <w:r>
        <w:rPr>
          <w:color w:val="221E1F"/>
          <w:spacing w:val="-9"/>
          <w:w w:val="120"/>
        </w:rPr>
        <w:t xml:space="preserve"> </w:t>
      </w:r>
      <w:r>
        <w:rPr>
          <w:color w:val="221E1F"/>
          <w:w w:val="120"/>
        </w:rPr>
        <w:t>в выстраивании отношений в семье, между людьми, в общении и деятель ности;</w:t>
      </w:r>
    </w:p>
    <w:p w:rsidR="00940611" w:rsidRDefault="00F31279">
      <w:pPr>
        <w:pStyle w:val="a3"/>
        <w:spacing w:before="2"/>
        <w:ind w:right="540" w:hanging="228"/>
      </w:pPr>
      <w:r>
        <w:rPr>
          <w:color w:val="221E1F"/>
          <w:w w:val="115"/>
        </w:rPr>
        <w:t>—раскрывать основное содержание нравственных категорий в буддийской культуре, традиции (сострадание,</w:t>
      </w:r>
      <w:r>
        <w:rPr>
          <w:color w:val="221E1F"/>
          <w:spacing w:val="-9"/>
          <w:w w:val="115"/>
        </w:rPr>
        <w:t xml:space="preserve"> </w:t>
      </w:r>
      <w:r>
        <w:rPr>
          <w:color w:val="221E1F"/>
          <w:w w:val="115"/>
        </w:rPr>
        <w:t>милосердие,</w:t>
      </w:r>
      <w:r>
        <w:rPr>
          <w:color w:val="221E1F"/>
          <w:spacing w:val="-9"/>
          <w:w w:val="115"/>
        </w:rPr>
        <w:t xml:space="preserve"> </w:t>
      </w:r>
      <w:r>
        <w:rPr>
          <w:color w:val="221E1F"/>
          <w:w w:val="115"/>
        </w:rPr>
        <w:t>любовь,</w:t>
      </w:r>
      <w:r>
        <w:rPr>
          <w:color w:val="221E1F"/>
          <w:spacing w:val="-9"/>
          <w:w w:val="115"/>
        </w:rPr>
        <w:t xml:space="preserve"> </w:t>
      </w:r>
      <w:r>
        <w:rPr>
          <w:color w:val="221E1F"/>
          <w:w w:val="115"/>
        </w:rPr>
        <w:t>ответственность,</w:t>
      </w:r>
      <w:r>
        <w:rPr>
          <w:color w:val="221E1F"/>
          <w:spacing w:val="-9"/>
          <w:w w:val="115"/>
        </w:rPr>
        <w:t xml:space="preserve"> </w:t>
      </w:r>
      <w:r>
        <w:rPr>
          <w:color w:val="221E1F"/>
          <w:w w:val="115"/>
        </w:rPr>
        <w:t>благие</w:t>
      </w:r>
      <w:r>
        <w:rPr>
          <w:color w:val="221E1F"/>
          <w:spacing w:val="-11"/>
          <w:w w:val="115"/>
        </w:rPr>
        <w:t xml:space="preserve"> </w:t>
      </w:r>
      <w:r>
        <w:rPr>
          <w:color w:val="221E1F"/>
          <w:w w:val="115"/>
        </w:rPr>
        <w:t>и</w:t>
      </w:r>
      <w:r>
        <w:rPr>
          <w:color w:val="221E1F"/>
          <w:spacing w:val="-11"/>
          <w:w w:val="115"/>
        </w:rPr>
        <w:t xml:space="preserve"> </w:t>
      </w:r>
      <w:r>
        <w:rPr>
          <w:color w:val="221E1F"/>
          <w:w w:val="115"/>
        </w:rPr>
        <w:t>неблагие</w:t>
      </w:r>
      <w:r>
        <w:rPr>
          <w:color w:val="221E1F"/>
          <w:spacing w:val="-11"/>
          <w:w w:val="115"/>
        </w:rPr>
        <w:t xml:space="preserve"> </w:t>
      </w:r>
      <w:r>
        <w:rPr>
          <w:color w:val="221E1F"/>
          <w:w w:val="115"/>
        </w:rPr>
        <w:t>деяния,</w:t>
      </w:r>
      <w:r>
        <w:rPr>
          <w:color w:val="221E1F"/>
          <w:spacing w:val="-9"/>
          <w:w w:val="115"/>
        </w:rPr>
        <w:t xml:space="preserve"> </w:t>
      </w:r>
      <w:r>
        <w:rPr>
          <w:color w:val="221E1F"/>
          <w:w w:val="115"/>
        </w:rPr>
        <w:t>осво</w:t>
      </w:r>
      <w:r>
        <w:rPr>
          <w:color w:val="221E1F"/>
          <w:spacing w:val="-11"/>
          <w:w w:val="115"/>
        </w:rPr>
        <w:t xml:space="preserve"> </w:t>
      </w:r>
      <w:r>
        <w:rPr>
          <w:color w:val="221E1F"/>
          <w:w w:val="115"/>
        </w:rPr>
        <w:t>бождение,</w:t>
      </w:r>
      <w:r>
        <w:rPr>
          <w:color w:val="221E1F"/>
          <w:spacing w:val="-2"/>
          <w:w w:val="115"/>
        </w:rPr>
        <w:t xml:space="preserve"> </w:t>
      </w:r>
      <w:r>
        <w:rPr>
          <w:color w:val="221E1F"/>
          <w:w w:val="115"/>
        </w:rPr>
        <w:t>борьба с неведением, уверенность в себе, посто янство перемен, внимательность); основных идей</w:t>
      </w:r>
      <w:r>
        <w:rPr>
          <w:color w:val="221E1F"/>
          <w:spacing w:val="40"/>
          <w:w w:val="115"/>
        </w:rPr>
        <w:t xml:space="preserve"> </w:t>
      </w:r>
      <w:r>
        <w:rPr>
          <w:color w:val="221E1F"/>
          <w:w w:val="115"/>
        </w:rPr>
        <w:t>(учения)</w:t>
      </w:r>
    </w:p>
    <w:p w:rsidR="00940611" w:rsidRDefault="00F31279">
      <w:pPr>
        <w:pStyle w:val="a3"/>
        <w:spacing w:before="27" w:line="180" w:lineRule="auto"/>
        <w:ind w:hanging="224"/>
      </w:pPr>
      <w:r>
        <w:rPr>
          <w:rFonts w:ascii="Tahoma" w:hAnsi="Tahoma"/>
          <w:color w:val="221E1F"/>
          <w:spacing w:val="-10"/>
          <w:w w:val="110"/>
          <w:position w:val="-6"/>
          <w:sz w:val="18"/>
        </w:rPr>
        <w:t>ОРК</w:t>
      </w:r>
      <w:r>
        <w:rPr>
          <w:color w:val="221E1F"/>
          <w:spacing w:val="-10"/>
          <w:w w:val="110"/>
        </w:rPr>
        <w:t>Б</w:t>
      </w:r>
      <w:r>
        <w:rPr>
          <w:rFonts w:ascii="Tahoma" w:hAnsi="Tahoma"/>
          <w:color w:val="221E1F"/>
          <w:spacing w:val="-10"/>
          <w:w w:val="110"/>
          <w:position w:val="-6"/>
          <w:sz w:val="18"/>
        </w:rPr>
        <w:t>С</w:t>
      </w:r>
      <w:r>
        <w:rPr>
          <w:color w:val="221E1F"/>
          <w:spacing w:val="-10"/>
          <w:w w:val="110"/>
        </w:rPr>
        <w:t>у</w:t>
      </w:r>
      <w:r>
        <w:rPr>
          <w:rFonts w:ascii="Tahoma" w:hAnsi="Tahoma"/>
          <w:color w:val="221E1F"/>
          <w:spacing w:val="-10"/>
          <w:w w:val="110"/>
          <w:position w:val="-6"/>
          <w:sz w:val="18"/>
        </w:rPr>
        <w:t>Э</w:t>
      </w:r>
      <w:r>
        <w:rPr>
          <w:color w:val="221E1F"/>
          <w:spacing w:val="-10"/>
          <w:w w:val="110"/>
        </w:rPr>
        <w:t>д</w:t>
      </w:r>
      <w:r>
        <w:rPr>
          <w:rFonts w:ascii="Tahoma" w:hAnsi="Tahoma"/>
          <w:color w:val="221E1F"/>
          <w:spacing w:val="-10"/>
          <w:w w:val="110"/>
          <w:position w:val="-6"/>
          <w:sz w:val="18"/>
        </w:rPr>
        <w:t>.</w:t>
      </w:r>
      <w:r>
        <w:rPr>
          <w:rFonts w:ascii="Tahoma" w:hAnsi="Tahoma"/>
          <w:color w:val="221E1F"/>
          <w:spacing w:val="-19"/>
          <w:w w:val="110"/>
          <w:position w:val="-6"/>
          <w:sz w:val="18"/>
        </w:rPr>
        <w:t xml:space="preserve"> </w:t>
      </w:r>
      <w:r>
        <w:rPr>
          <w:color w:val="221E1F"/>
          <w:spacing w:val="-101"/>
          <w:w w:val="122"/>
        </w:rPr>
        <w:t>д</w:t>
      </w:r>
      <w:r>
        <w:rPr>
          <w:rFonts w:ascii="Tahoma" w:hAnsi="Tahoma"/>
          <w:color w:val="221E1F"/>
          <w:w w:val="97"/>
          <w:position w:val="-6"/>
          <w:sz w:val="18"/>
        </w:rPr>
        <w:t>4</w:t>
      </w:r>
      <w:r>
        <w:rPr>
          <w:rFonts w:ascii="Tahoma" w:hAnsi="Tahoma"/>
          <w:color w:val="221E1F"/>
          <w:spacing w:val="-48"/>
          <w:w w:val="109"/>
          <w:position w:val="-6"/>
          <w:sz w:val="18"/>
        </w:rPr>
        <w:t xml:space="preserve"> </w:t>
      </w:r>
      <w:r>
        <w:rPr>
          <w:color w:val="221E1F"/>
          <w:spacing w:val="-105"/>
          <w:w w:val="118"/>
        </w:rPr>
        <w:t>ы</w:t>
      </w:r>
      <w:r>
        <w:rPr>
          <w:rFonts w:ascii="Tahoma" w:hAnsi="Tahoma"/>
          <w:color w:val="221E1F"/>
          <w:spacing w:val="10"/>
          <w:w w:val="93"/>
          <w:position w:val="-6"/>
          <w:sz w:val="18"/>
        </w:rPr>
        <w:t>кл</w:t>
      </w:r>
      <w:r>
        <w:rPr>
          <w:rFonts w:ascii="Tahoma" w:hAnsi="Tahoma"/>
          <w:color w:val="221E1F"/>
          <w:spacing w:val="-74"/>
          <w:w w:val="93"/>
          <w:position w:val="-6"/>
          <w:sz w:val="18"/>
        </w:rPr>
        <w:t>а</w:t>
      </w:r>
      <w:r>
        <w:rPr>
          <w:color w:val="221E1F"/>
          <w:spacing w:val="-22"/>
          <w:w w:val="118"/>
        </w:rPr>
        <w:t>о</w:t>
      </w:r>
      <w:r>
        <w:rPr>
          <w:rFonts w:ascii="Tahoma" w:hAnsi="Tahoma"/>
          <w:color w:val="221E1F"/>
          <w:spacing w:val="8"/>
          <w:w w:val="93"/>
          <w:position w:val="-6"/>
          <w:sz w:val="18"/>
        </w:rPr>
        <w:t>с</w:t>
      </w:r>
      <w:r>
        <w:rPr>
          <w:rFonts w:ascii="Tahoma" w:hAnsi="Tahoma"/>
          <w:color w:val="221E1F"/>
          <w:spacing w:val="-50"/>
          <w:w w:val="93"/>
          <w:position w:val="-6"/>
          <w:sz w:val="18"/>
        </w:rPr>
        <w:t>с</w:t>
      </w:r>
      <w:r>
        <w:rPr>
          <w:color w:val="221E1F"/>
          <w:spacing w:val="8"/>
          <w:w w:val="118"/>
        </w:rPr>
        <w:t>с</w:t>
      </w:r>
      <w:r>
        <w:rPr>
          <w:color w:val="221E1F"/>
          <w:spacing w:val="10"/>
          <w:w w:val="118"/>
        </w:rPr>
        <w:t>у</w:t>
      </w:r>
      <w:r>
        <w:rPr>
          <w:color w:val="221E1F"/>
          <w:spacing w:val="7"/>
          <w:w w:val="118"/>
        </w:rPr>
        <w:t>щ</w:t>
      </w:r>
      <w:r>
        <w:rPr>
          <w:color w:val="221E1F"/>
          <w:spacing w:val="8"/>
          <w:w w:val="118"/>
        </w:rPr>
        <w:t>н</w:t>
      </w:r>
      <w:r>
        <w:rPr>
          <w:color w:val="221E1F"/>
          <w:spacing w:val="10"/>
          <w:w w:val="118"/>
        </w:rPr>
        <w:t>о</w:t>
      </w:r>
      <w:r>
        <w:rPr>
          <w:color w:val="221E1F"/>
          <w:spacing w:val="9"/>
          <w:w w:val="118"/>
        </w:rPr>
        <w:t>с</w:t>
      </w:r>
      <w:r>
        <w:rPr>
          <w:color w:val="221E1F"/>
          <w:spacing w:val="8"/>
          <w:w w:val="118"/>
        </w:rPr>
        <w:t>т</w:t>
      </w:r>
      <w:r>
        <w:rPr>
          <w:color w:val="221E1F"/>
          <w:spacing w:val="10"/>
          <w:w w:val="118"/>
        </w:rPr>
        <w:t>и</w:t>
      </w:r>
      <w:r>
        <w:rPr>
          <w:color w:val="221E1F"/>
          <w:spacing w:val="4"/>
          <w:w w:val="110"/>
        </w:rPr>
        <w:t xml:space="preserve"> </w:t>
      </w:r>
      <w:r>
        <w:rPr>
          <w:color w:val="221E1F"/>
          <w:spacing w:val="-10"/>
          <w:w w:val="110"/>
        </w:rPr>
        <w:t>человеческой</w:t>
      </w:r>
      <w:r>
        <w:rPr>
          <w:color w:val="221E1F"/>
          <w:spacing w:val="5"/>
          <w:w w:val="110"/>
        </w:rPr>
        <w:t xml:space="preserve"> </w:t>
      </w:r>
      <w:r>
        <w:rPr>
          <w:color w:val="221E1F"/>
          <w:spacing w:val="-10"/>
          <w:w w:val="110"/>
        </w:rPr>
        <w:t>жизни,</w:t>
      </w:r>
      <w:r>
        <w:rPr>
          <w:color w:val="221E1F"/>
          <w:spacing w:val="22"/>
          <w:w w:val="110"/>
        </w:rPr>
        <w:t xml:space="preserve"> </w:t>
      </w:r>
      <w:r>
        <w:rPr>
          <w:color w:val="221E1F"/>
          <w:spacing w:val="-10"/>
          <w:w w:val="110"/>
        </w:rPr>
        <w:t>цикличности</w:t>
      </w:r>
      <w:r>
        <w:rPr>
          <w:color w:val="221E1F"/>
          <w:spacing w:val="5"/>
          <w:w w:val="110"/>
        </w:rPr>
        <w:t xml:space="preserve"> </w:t>
      </w:r>
      <w:r>
        <w:rPr>
          <w:color w:val="221E1F"/>
          <w:spacing w:val="-10"/>
          <w:w w:val="110"/>
        </w:rPr>
        <w:t>и</w:t>
      </w:r>
      <w:r>
        <w:rPr>
          <w:color w:val="221E1F"/>
          <w:spacing w:val="5"/>
          <w:w w:val="110"/>
        </w:rPr>
        <w:t xml:space="preserve"> </w:t>
      </w:r>
      <w:r>
        <w:rPr>
          <w:color w:val="221E1F"/>
          <w:spacing w:val="-10"/>
          <w:w w:val="110"/>
        </w:rPr>
        <w:t>зна</w:t>
      </w:r>
      <w:r>
        <w:rPr>
          <w:color w:val="221E1F"/>
          <w:spacing w:val="-22"/>
          <w:w w:val="110"/>
        </w:rPr>
        <w:t xml:space="preserve"> </w:t>
      </w:r>
      <w:r>
        <w:rPr>
          <w:spacing w:val="-10"/>
          <w:w w:val="110"/>
          <w:position w:val="-7"/>
        </w:rPr>
        <w:t>3</w:t>
      </w:r>
      <w:r>
        <w:rPr>
          <w:color w:val="221E1F"/>
          <w:spacing w:val="-10"/>
          <w:w w:val="110"/>
        </w:rPr>
        <w:t>ч</w:t>
      </w:r>
      <w:r>
        <w:rPr>
          <w:spacing w:val="-10"/>
          <w:w w:val="110"/>
          <w:position w:val="-7"/>
        </w:rPr>
        <w:t>4</w:t>
      </w:r>
      <w:r>
        <w:rPr>
          <w:color w:val="221E1F"/>
          <w:spacing w:val="-10"/>
          <w:w w:val="110"/>
        </w:rPr>
        <w:t>е</w:t>
      </w:r>
      <w:r>
        <w:rPr>
          <w:spacing w:val="-10"/>
          <w:w w:val="110"/>
          <w:position w:val="-7"/>
        </w:rPr>
        <w:t>5</w:t>
      </w:r>
      <w:r>
        <w:rPr>
          <w:color w:val="221E1F"/>
          <w:spacing w:val="-10"/>
          <w:w w:val="110"/>
        </w:rPr>
        <w:t>ния</w:t>
      </w:r>
      <w:r>
        <w:rPr>
          <w:color w:val="221E1F"/>
          <w:spacing w:val="5"/>
          <w:w w:val="110"/>
        </w:rPr>
        <w:t xml:space="preserve"> </w:t>
      </w:r>
      <w:r>
        <w:rPr>
          <w:color w:val="221E1F"/>
          <w:spacing w:val="-10"/>
          <w:w w:val="110"/>
        </w:rPr>
        <w:t>сансары;</w:t>
      </w:r>
      <w:r>
        <w:rPr>
          <w:color w:val="221E1F"/>
          <w:spacing w:val="19"/>
          <w:w w:val="110"/>
        </w:rPr>
        <w:t xml:space="preserve"> </w:t>
      </w:r>
      <w:r>
        <w:rPr>
          <w:color w:val="221E1F"/>
          <w:spacing w:val="-10"/>
          <w:w w:val="110"/>
        </w:rPr>
        <w:t>понимание</w:t>
      </w:r>
      <w:r>
        <w:rPr>
          <w:color w:val="221E1F"/>
          <w:spacing w:val="5"/>
          <w:w w:val="110"/>
        </w:rPr>
        <w:t xml:space="preserve"> </w:t>
      </w:r>
      <w:r>
        <w:rPr>
          <w:color w:val="221E1F"/>
          <w:spacing w:val="-10"/>
          <w:w w:val="110"/>
        </w:rPr>
        <w:t>личности</w:t>
      </w:r>
      <w:r>
        <w:rPr>
          <w:color w:val="221E1F"/>
          <w:spacing w:val="5"/>
          <w:w w:val="110"/>
        </w:rPr>
        <w:t xml:space="preserve"> </w:t>
      </w:r>
      <w:r>
        <w:rPr>
          <w:color w:val="221E1F"/>
          <w:spacing w:val="-10"/>
          <w:w w:val="110"/>
        </w:rPr>
        <w:t xml:space="preserve">как </w:t>
      </w:r>
      <w:r>
        <w:rPr>
          <w:color w:val="221E1F"/>
          <w:w w:val="115"/>
        </w:rPr>
        <w:t>совокупности всех поступков; значение понятий «правильное воззрение» и</w:t>
      </w:r>
    </w:p>
    <w:p w:rsidR="00940611" w:rsidRDefault="00F31279">
      <w:pPr>
        <w:pStyle w:val="a3"/>
        <w:spacing w:before="10"/>
      </w:pPr>
      <w:r>
        <w:rPr>
          <w:color w:val="221E1F"/>
          <w:w w:val="115"/>
        </w:rPr>
        <w:t>«правильное</w:t>
      </w:r>
      <w:r>
        <w:rPr>
          <w:color w:val="221E1F"/>
          <w:spacing w:val="36"/>
          <w:w w:val="115"/>
        </w:rPr>
        <w:t xml:space="preserve"> </w:t>
      </w:r>
      <w:r>
        <w:rPr>
          <w:color w:val="221E1F"/>
          <w:spacing w:val="-2"/>
          <w:w w:val="115"/>
        </w:rPr>
        <w:t>действие»;</w:t>
      </w:r>
    </w:p>
    <w:p w:rsidR="00940611" w:rsidRDefault="00F31279">
      <w:pPr>
        <w:pStyle w:val="a3"/>
        <w:ind w:right="650"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осмысления</w:t>
      </w:r>
      <w:r>
        <w:rPr>
          <w:color w:val="221E1F"/>
          <w:spacing w:val="-10"/>
          <w:w w:val="115"/>
        </w:rPr>
        <w:t xml:space="preserve"> </w:t>
      </w:r>
      <w:r>
        <w:rPr>
          <w:color w:val="221E1F"/>
          <w:w w:val="115"/>
        </w:rPr>
        <w:t>и</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поступков,</w:t>
      </w:r>
      <w:r>
        <w:rPr>
          <w:color w:val="221E1F"/>
          <w:spacing w:val="-7"/>
          <w:w w:val="115"/>
        </w:rPr>
        <w:t xml:space="preserve"> </w:t>
      </w:r>
      <w:r>
        <w:rPr>
          <w:color w:val="221E1F"/>
          <w:w w:val="115"/>
        </w:rPr>
        <w:t>поведения</w:t>
      </w:r>
      <w:r>
        <w:rPr>
          <w:color w:val="221E1F"/>
          <w:spacing w:val="40"/>
          <w:w w:val="115"/>
        </w:rPr>
        <w:t xml:space="preserve"> </w:t>
      </w:r>
      <w:r>
        <w:rPr>
          <w:color w:val="221E1F"/>
          <w:w w:val="115"/>
        </w:rPr>
        <w:t>(своих</w:t>
      </w:r>
      <w:r>
        <w:rPr>
          <w:color w:val="221E1F"/>
          <w:spacing w:val="-10"/>
          <w:w w:val="115"/>
        </w:rPr>
        <w:t xml:space="preserve"> </w:t>
      </w:r>
      <w:r>
        <w:rPr>
          <w:color w:val="221E1F"/>
          <w:w w:val="115"/>
        </w:rPr>
        <w:t>и</w:t>
      </w:r>
      <w:r>
        <w:rPr>
          <w:color w:val="221E1F"/>
          <w:spacing w:val="-10"/>
          <w:w w:val="115"/>
        </w:rPr>
        <w:t xml:space="preserve"> </w:t>
      </w:r>
      <w:r>
        <w:rPr>
          <w:color w:val="221E1F"/>
          <w:w w:val="115"/>
        </w:rPr>
        <w:t>других людей) с позиций буддийской этики;</w:t>
      </w:r>
    </w:p>
    <w:p w:rsidR="00940611" w:rsidRDefault="00F31279">
      <w:pPr>
        <w:pStyle w:val="a3"/>
        <w:spacing w:before="2"/>
        <w:ind w:right="428" w:hanging="228"/>
      </w:pPr>
      <w:r>
        <w:rPr>
          <w:color w:val="221E1F"/>
          <w:w w:val="115"/>
        </w:rPr>
        <w:t>—раскрывать своими словами первоначальные представления о мировоззрении</w:t>
      </w:r>
      <w:r>
        <w:rPr>
          <w:color w:val="221E1F"/>
          <w:spacing w:val="80"/>
          <w:w w:val="115"/>
        </w:rPr>
        <w:t xml:space="preserve"> </w:t>
      </w:r>
      <w:r>
        <w:rPr>
          <w:color w:val="221E1F"/>
          <w:w w:val="115"/>
        </w:rPr>
        <w:t>(картине мира) в буддийской</w:t>
      </w:r>
      <w:r>
        <w:rPr>
          <w:color w:val="221E1F"/>
          <w:spacing w:val="-10"/>
          <w:w w:val="115"/>
        </w:rPr>
        <w:t xml:space="preserve"> </w:t>
      </w:r>
      <w:r>
        <w:rPr>
          <w:color w:val="221E1F"/>
          <w:w w:val="115"/>
        </w:rPr>
        <w:t>культуре,</w:t>
      </w:r>
      <w:r>
        <w:rPr>
          <w:color w:val="221E1F"/>
          <w:spacing w:val="-7"/>
          <w:w w:val="115"/>
        </w:rPr>
        <w:t xml:space="preserve"> </w:t>
      </w:r>
      <w:r>
        <w:rPr>
          <w:color w:val="221E1F"/>
          <w:w w:val="115"/>
        </w:rPr>
        <w:t>учении</w:t>
      </w:r>
      <w:r>
        <w:rPr>
          <w:color w:val="221E1F"/>
          <w:spacing w:val="-10"/>
          <w:w w:val="115"/>
        </w:rPr>
        <w:t xml:space="preserve"> </w:t>
      </w:r>
      <w:r>
        <w:rPr>
          <w:color w:val="221E1F"/>
          <w:w w:val="115"/>
        </w:rPr>
        <w:t>о</w:t>
      </w:r>
      <w:r>
        <w:rPr>
          <w:color w:val="221E1F"/>
          <w:spacing w:val="-10"/>
          <w:w w:val="115"/>
        </w:rPr>
        <w:t xml:space="preserve"> </w:t>
      </w:r>
      <w:r>
        <w:rPr>
          <w:color w:val="221E1F"/>
          <w:w w:val="115"/>
        </w:rPr>
        <w:t>Будде</w:t>
      </w:r>
      <w:r>
        <w:rPr>
          <w:color w:val="221E1F"/>
          <w:spacing w:val="-6"/>
          <w:w w:val="115"/>
        </w:rPr>
        <w:t xml:space="preserve"> </w:t>
      </w:r>
      <w:r>
        <w:rPr>
          <w:color w:val="221E1F"/>
          <w:w w:val="115"/>
        </w:rPr>
        <w:t>(буддах),</w:t>
      </w:r>
      <w:r>
        <w:rPr>
          <w:color w:val="221E1F"/>
          <w:spacing w:val="-4"/>
          <w:w w:val="115"/>
        </w:rPr>
        <w:t xml:space="preserve"> </w:t>
      </w:r>
      <w:r>
        <w:rPr>
          <w:color w:val="221E1F"/>
          <w:w w:val="115"/>
        </w:rPr>
        <w:t>бодхисаттвах,</w:t>
      </w:r>
      <w:r>
        <w:rPr>
          <w:color w:val="221E1F"/>
          <w:spacing w:val="-4"/>
          <w:w w:val="115"/>
        </w:rPr>
        <w:t xml:space="preserve"> </w:t>
      </w:r>
      <w:r>
        <w:rPr>
          <w:color w:val="221E1F"/>
          <w:w w:val="115"/>
        </w:rPr>
        <w:t>Вселенной,</w:t>
      </w:r>
      <w:r>
        <w:rPr>
          <w:color w:val="221E1F"/>
          <w:spacing w:val="-4"/>
          <w:w w:val="115"/>
        </w:rPr>
        <w:t xml:space="preserve"> </w:t>
      </w:r>
      <w:r>
        <w:rPr>
          <w:color w:val="221E1F"/>
          <w:w w:val="115"/>
        </w:rPr>
        <w:t>челове</w:t>
      </w:r>
      <w:r>
        <w:rPr>
          <w:color w:val="221E1F"/>
          <w:spacing w:val="-10"/>
          <w:w w:val="115"/>
        </w:rPr>
        <w:t xml:space="preserve"> </w:t>
      </w:r>
      <w:r>
        <w:rPr>
          <w:color w:val="221E1F"/>
          <w:w w:val="115"/>
        </w:rPr>
        <w:t>ке,</w:t>
      </w:r>
      <w:r>
        <w:rPr>
          <w:color w:val="221E1F"/>
          <w:spacing w:val="-9"/>
          <w:w w:val="115"/>
        </w:rPr>
        <w:t xml:space="preserve"> </w:t>
      </w:r>
      <w:r>
        <w:rPr>
          <w:color w:val="221E1F"/>
          <w:w w:val="115"/>
        </w:rPr>
        <w:t>обществе,</w:t>
      </w:r>
      <w:r>
        <w:rPr>
          <w:color w:val="221E1F"/>
          <w:spacing w:val="-7"/>
          <w:w w:val="115"/>
        </w:rPr>
        <w:t xml:space="preserve"> </w:t>
      </w:r>
      <w:r>
        <w:rPr>
          <w:color w:val="221E1F"/>
          <w:w w:val="115"/>
        </w:rPr>
        <w:t>сангхе, сансаре и нирване; понимание цен ности любой формы жизни как связанной с ценностью че ловеческой жизни и бытия;</w:t>
      </w:r>
    </w:p>
    <w:p w:rsidR="00940611" w:rsidRDefault="00F31279">
      <w:pPr>
        <w:pStyle w:val="a3"/>
        <w:spacing w:before="2"/>
        <w:ind w:right="650" w:hanging="228"/>
      </w:pPr>
      <w:r>
        <w:rPr>
          <w:color w:val="221E1F"/>
          <w:w w:val="120"/>
        </w:rPr>
        <w:t>—рассказывать</w:t>
      </w:r>
      <w:r>
        <w:rPr>
          <w:color w:val="221E1F"/>
          <w:spacing w:val="-10"/>
          <w:w w:val="120"/>
        </w:rPr>
        <w:t xml:space="preserve"> </w:t>
      </w:r>
      <w:r>
        <w:rPr>
          <w:color w:val="221E1F"/>
          <w:w w:val="120"/>
        </w:rPr>
        <w:t>о</w:t>
      </w:r>
      <w:r>
        <w:rPr>
          <w:color w:val="221E1F"/>
          <w:spacing w:val="-10"/>
          <w:w w:val="120"/>
        </w:rPr>
        <w:t xml:space="preserve"> </w:t>
      </w:r>
      <w:r>
        <w:rPr>
          <w:color w:val="221E1F"/>
          <w:w w:val="120"/>
        </w:rPr>
        <w:t>буддийских</w:t>
      </w:r>
      <w:r>
        <w:rPr>
          <w:color w:val="221E1F"/>
          <w:spacing w:val="-10"/>
          <w:w w:val="120"/>
        </w:rPr>
        <w:t xml:space="preserve"> </w:t>
      </w:r>
      <w:r>
        <w:rPr>
          <w:color w:val="221E1F"/>
          <w:w w:val="120"/>
        </w:rPr>
        <w:t>писаниях,</w:t>
      </w:r>
      <w:r>
        <w:rPr>
          <w:color w:val="221E1F"/>
          <w:spacing w:val="-8"/>
          <w:w w:val="120"/>
        </w:rPr>
        <w:t xml:space="preserve"> </w:t>
      </w:r>
      <w:r>
        <w:rPr>
          <w:color w:val="221E1F"/>
          <w:w w:val="120"/>
        </w:rPr>
        <w:t>ламах,</w:t>
      </w:r>
      <w:r>
        <w:rPr>
          <w:color w:val="221E1F"/>
          <w:spacing w:val="-10"/>
          <w:w w:val="120"/>
        </w:rPr>
        <w:t xml:space="preserve"> </w:t>
      </w:r>
      <w:r>
        <w:rPr>
          <w:color w:val="221E1F"/>
          <w:w w:val="120"/>
        </w:rPr>
        <w:t>службах;</w:t>
      </w:r>
      <w:r>
        <w:rPr>
          <w:color w:val="221E1F"/>
          <w:spacing w:val="-11"/>
          <w:w w:val="120"/>
        </w:rPr>
        <w:t xml:space="preserve"> </w:t>
      </w:r>
      <w:r>
        <w:rPr>
          <w:color w:val="221E1F"/>
          <w:w w:val="120"/>
        </w:rPr>
        <w:t>смысле</w:t>
      </w:r>
      <w:r>
        <w:rPr>
          <w:color w:val="221E1F"/>
          <w:spacing w:val="-10"/>
          <w:w w:val="120"/>
        </w:rPr>
        <w:t xml:space="preserve"> </w:t>
      </w:r>
      <w:r>
        <w:rPr>
          <w:color w:val="221E1F"/>
          <w:w w:val="120"/>
        </w:rPr>
        <w:t>принятия,</w:t>
      </w:r>
      <w:r>
        <w:rPr>
          <w:color w:val="221E1F"/>
          <w:spacing w:val="-6"/>
          <w:w w:val="120"/>
        </w:rPr>
        <w:t xml:space="preserve"> </w:t>
      </w:r>
      <w:r>
        <w:rPr>
          <w:color w:val="221E1F"/>
          <w:w w:val="120"/>
        </w:rPr>
        <w:t>восьмеричном</w:t>
      </w:r>
      <w:r>
        <w:rPr>
          <w:color w:val="221E1F"/>
          <w:spacing w:val="-10"/>
          <w:w w:val="120"/>
        </w:rPr>
        <w:t xml:space="preserve"> </w:t>
      </w:r>
      <w:r>
        <w:rPr>
          <w:color w:val="221E1F"/>
          <w:w w:val="120"/>
        </w:rPr>
        <w:t>пути</w:t>
      </w:r>
      <w:r>
        <w:rPr>
          <w:color w:val="221E1F"/>
          <w:spacing w:val="-10"/>
          <w:w w:val="120"/>
        </w:rPr>
        <w:t xml:space="preserve"> </w:t>
      </w:r>
      <w:r>
        <w:rPr>
          <w:color w:val="221E1F"/>
          <w:w w:val="120"/>
        </w:rPr>
        <w:t xml:space="preserve">и </w:t>
      </w:r>
      <w:r>
        <w:rPr>
          <w:color w:val="221E1F"/>
          <w:spacing w:val="-2"/>
          <w:w w:val="120"/>
        </w:rPr>
        <w:t>карме;</w:t>
      </w:r>
    </w:p>
    <w:p w:rsidR="00940611" w:rsidRDefault="00F31279">
      <w:pPr>
        <w:pStyle w:val="a3"/>
        <w:spacing w:before="2"/>
        <w:ind w:hanging="228"/>
      </w:pPr>
      <w:r>
        <w:rPr>
          <w:color w:val="221E1F"/>
          <w:w w:val="115"/>
        </w:rPr>
        <w:t>—рассказывать</w:t>
      </w:r>
      <w:r>
        <w:rPr>
          <w:color w:val="221E1F"/>
          <w:spacing w:val="-7"/>
          <w:w w:val="115"/>
        </w:rPr>
        <w:t xml:space="preserve"> </w:t>
      </w:r>
      <w:r>
        <w:rPr>
          <w:color w:val="221E1F"/>
          <w:w w:val="115"/>
        </w:rPr>
        <w:t>о</w:t>
      </w:r>
      <w:r>
        <w:rPr>
          <w:color w:val="221E1F"/>
          <w:spacing w:val="-7"/>
          <w:w w:val="115"/>
        </w:rPr>
        <w:t xml:space="preserve"> </w:t>
      </w:r>
      <w:r>
        <w:rPr>
          <w:color w:val="221E1F"/>
          <w:w w:val="115"/>
        </w:rPr>
        <w:t>назначении</w:t>
      </w:r>
      <w:r>
        <w:rPr>
          <w:color w:val="221E1F"/>
          <w:spacing w:val="-7"/>
          <w:w w:val="115"/>
        </w:rPr>
        <w:t xml:space="preserve"> </w:t>
      </w:r>
      <w:r>
        <w:rPr>
          <w:color w:val="221E1F"/>
          <w:w w:val="115"/>
        </w:rPr>
        <w:t>и</w:t>
      </w:r>
      <w:r>
        <w:rPr>
          <w:color w:val="221E1F"/>
          <w:spacing w:val="-7"/>
          <w:w w:val="115"/>
        </w:rPr>
        <w:t xml:space="preserve"> </w:t>
      </w:r>
      <w:r>
        <w:rPr>
          <w:color w:val="221E1F"/>
          <w:w w:val="115"/>
        </w:rPr>
        <w:t>устройстве</w:t>
      </w:r>
      <w:r>
        <w:rPr>
          <w:color w:val="221E1F"/>
          <w:spacing w:val="40"/>
          <w:w w:val="115"/>
        </w:rPr>
        <w:t xml:space="preserve"> </w:t>
      </w:r>
      <w:r>
        <w:rPr>
          <w:color w:val="221E1F"/>
          <w:w w:val="115"/>
        </w:rPr>
        <w:t>буддийского</w:t>
      </w:r>
      <w:r>
        <w:rPr>
          <w:color w:val="221E1F"/>
          <w:spacing w:val="40"/>
          <w:w w:val="115"/>
        </w:rPr>
        <w:t xml:space="preserve"> </w:t>
      </w:r>
      <w:r>
        <w:rPr>
          <w:color w:val="221E1F"/>
          <w:w w:val="115"/>
        </w:rPr>
        <w:t>хра</w:t>
      </w:r>
      <w:r>
        <w:rPr>
          <w:color w:val="221E1F"/>
          <w:spacing w:val="-7"/>
          <w:w w:val="115"/>
        </w:rPr>
        <w:t xml:space="preserve"> </w:t>
      </w:r>
      <w:r>
        <w:rPr>
          <w:color w:val="221E1F"/>
          <w:w w:val="115"/>
        </w:rPr>
        <w:t>ма,</w:t>
      </w:r>
      <w:r>
        <w:rPr>
          <w:color w:val="221E1F"/>
          <w:spacing w:val="-7"/>
          <w:w w:val="115"/>
        </w:rPr>
        <w:t xml:space="preserve"> </w:t>
      </w:r>
      <w:r>
        <w:rPr>
          <w:color w:val="221E1F"/>
          <w:w w:val="115"/>
        </w:rPr>
        <w:t>нормах</w:t>
      </w:r>
      <w:r>
        <w:rPr>
          <w:color w:val="221E1F"/>
          <w:spacing w:val="-7"/>
          <w:w w:val="115"/>
        </w:rPr>
        <w:t xml:space="preserve"> </w:t>
      </w:r>
      <w:r>
        <w:rPr>
          <w:color w:val="221E1F"/>
          <w:w w:val="115"/>
        </w:rPr>
        <w:t>поведения</w:t>
      </w:r>
      <w:r>
        <w:rPr>
          <w:color w:val="221E1F"/>
          <w:spacing w:val="-7"/>
          <w:w w:val="115"/>
        </w:rPr>
        <w:t xml:space="preserve"> </w:t>
      </w:r>
      <w:r>
        <w:rPr>
          <w:color w:val="221E1F"/>
          <w:w w:val="115"/>
        </w:rPr>
        <w:t>в</w:t>
      </w:r>
      <w:r>
        <w:rPr>
          <w:color w:val="221E1F"/>
          <w:spacing w:val="-7"/>
          <w:w w:val="115"/>
        </w:rPr>
        <w:t xml:space="preserve"> </w:t>
      </w:r>
      <w:r>
        <w:rPr>
          <w:color w:val="221E1F"/>
          <w:w w:val="115"/>
        </w:rPr>
        <w:t>храме,</w:t>
      </w:r>
      <w:r>
        <w:rPr>
          <w:color w:val="221E1F"/>
          <w:spacing w:val="-6"/>
          <w:w w:val="115"/>
        </w:rPr>
        <w:t xml:space="preserve"> </w:t>
      </w:r>
      <w:r>
        <w:rPr>
          <w:color w:val="221E1F"/>
          <w:w w:val="115"/>
        </w:rPr>
        <w:t>общения</w:t>
      </w:r>
      <w:r>
        <w:rPr>
          <w:color w:val="221E1F"/>
          <w:spacing w:val="-7"/>
          <w:w w:val="115"/>
        </w:rPr>
        <w:t xml:space="preserve"> </w:t>
      </w:r>
      <w:r>
        <w:rPr>
          <w:color w:val="221E1F"/>
          <w:w w:val="115"/>
        </w:rPr>
        <w:t>с мирскими по следователями и ламами;</w:t>
      </w:r>
    </w:p>
    <w:p w:rsidR="00940611" w:rsidRDefault="00F31279">
      <w:pPr>
        <w:pStyle w:val="a3"/>
        <w:spacing w:line="230" w:lineRule="exact"/>
        <w:ind w:left="258"/>
      </w:pPr>
      <w:r>
        <w:rPr>
          <w:color w:val="221E1F"/>
          <w:w w:val="120"/>
        </w:rPr>
        <w:t>—рассказывать</w:t>
      </w:r>
      <w:r>
        <w:rPr>
          <w:color w:val="221E1F"/>
          <w:spacing w:val="-15"/>
          <w:w w:val="120"/>
        </w:rPr>
        <w:t xml:space="preserve"> </w:t>
      </w:r>
      <w:r>
        <w:rPr>
          <w:color w:val="221E1F"/>
          <w:w w:val="120"/>
        </w:rPr>
        <w:t>о</w:t>
      </w:r>
      <w:r>
        <w:rPr>
          <w:color w:val="221E1F"/>
          <w:spacing w:val="-14"/>
          <w:w w:val="120"/>
        </w:rPr>
        <w:t xml:space="preserve"> </w:t>
      </w:r>
      <w:r>
        <w:rPr>
          <w:color w:val="221E1F"/>
          <w:w w:val="120"/>
        </w:rPr>
        <w:t>праздниках</w:t>
      </w:r>
      <w:r>
        <w:rPr>
          <w:color w:val="221E1F"/>
          <w:spacing w:val="-14"/>
          <w:w w:val="120"/>
        </w:rPr>
        <w:t xml:space="preserve"> </w:t>
      </w:r>
      <w:r>
        <w:rPr>
          <w:color w:val="221E1F"/>
          <w:w w:val="120"/>
        </w:rPr>
        <w:t>в</w:t>
      </w:r>
      <w:r>
        <w:rPr>
          <w:color w:val="221E1F"/>
          <w:spacing w:val="-15"/>
          <w:w w:val="120"/>
        </w:rPr>
        <w:t xml:space="preserve"> </w:t>
      </w:r>
      <w:r>
        <w:rPr>
          <w:color w:val="221E1F"/>
          <w:w w:val="120"/>
        </w:rPr>
        <w:t>буддизме,</w:t>
      </w:r>
      <w:r>
        <w:rPr>
          <w:color w:val="221E1F"/>
          <w:spacing w:val="-14"/>
          <w:w w:val="120"/>
        </w:rPr>
        <w:t xml:space="preserve"> </w:t>
      </w:r>
      <w:r>
        <w:rPr>
          <w:color w:val="221E1F"/>
          <w:spacing w:val="-2"/>
          <w:w w:val="120"/>
        </w:rPr>
        <w:t>аскезе;</w:t>
      </w:r>
    </w:p>
    <w:p w:rsidR="00940611" w:rsidRDefault="00F31279">
      <w:pPr>
        <w:pStyle w:val="a3"/>
        <w:spacing w:before="0"/>
        <w:ind w:right="650" w:hanging="228"/>
      </w:pPr>
      <w:r>
        <w:rPr>
          <w:color w:val="221E1F"/>
          <w:w w:val="115"/>
        </w:rPr>
        <w:t>—раскрывать основное содержание норм отношений в буддий ской семье,</w:t>
      </w:r>
      <w:r>
        <w:rPr>
          <w:color w:val="221E1F"/>
          <w:spacing w:val="80"/>
          <w:w w:val="115"/>
        </w:rPr>
        <w:t xml:space="preserve"> </w:t>
      </w:r>
      <w:r>
        <w:rPr>
          <w:color w:val="221E1F"/>
          <w:w w:val="115"/>
        </w:rPr>
        <w:t>обязанностей и ответственности</w:t>
      </w:r>
      <w:r>
        <w:rPr>
          <w:color w:val="221E1F"/>
          <w:spacing w:val="-7"/>
          <w:w w:val="115"/>
        </w:rPr>
        <w:t xml:space="preserve"> </w:t>
      </w:r>
      <w:r>
        <w:rPr>
          <w:color w:val="221E1F"/>
          <w:w w:val="115"/>
        </w:rPr>
        <w:t>членов</w:t>
      </w:r>
      <w:r>
        <w:rPr>
          <w:color w:val="221E1F"/>
          <w:spacing w:val="-7"/>
          <w:w w:val="115"/>
        </w:rPr>
        <w:t xml:space="preserve"> </w:t>
      </w:r>
      <w:r>
        <w:rPr>
          <w:color w:val="221E1F"/>
          <w:w w:val="115"/>
        </w:rPr>
        <w:t>семьи,</w:t>
      </w:r>
      <w:r>
        <w:rPr>
          <w:color w:val="221E1F"/>
          <w:spacing w:val="-4"/>
          <w:w w:val="115"/>
        </w:rPr>
        <w:t xml:space="preserve"> </w:t>
      </w:r>
      <w:r>
        <w:rPr>
          <w:color w:val="221E1F"/>
          <w:w w:val="115"/>
        </w:rPr>
        <w:t>отношении</w:t>
      </w:r>
      <w:r>
        <w:rPr>
          <w:color w:val="221E1F"/>
          <w:spacing w:val="-7"/>
          <w:w w:val="115"/>
        </w:rPr>
        <w:t xml:space="preserve"> </w:t>
      </w:r>
      <w:r>
        <w:rPr>
          <w:color w:val="221E1F"/>
          <w:w w:val="115"/>
        </w:rPr>
        <w:t>детей</w:t>
      </w:r>
      <w:r>
        <w:rPr>
          <w:color w:val="221E1F"/>
          <w:spacing w:val="-7"/>
          <w:w w:val="115"/>
        </w:rPr>
        <w:t xml:space="preserve"> </w:t>
      </w:r>
      <w:r>
        <w:rPr>
          <w:color w:val="221E1F"/>
          <w:w w:val="115"/>
        </w:rPr>
        <w:t>к</w:t>
      </w:r>
      <w:r>
        <w:rPr>
          <w:color w:val="221E1F"/>
          <w:spacing w:val="-7"/>
          <w:w w:val="115"/>
        </w:rPr>
        <w:t xml:space="preserve"> </w:t>
      </w:r>
      <w:r>
        <w:rPr>
          <w:color w:val="221E1F"/>
          <w:w w:val="115"/>
        </w:rPr>
        <w:t>отцу,</w:t>
      </w:r>
      <w:r>
        <w:rPr>
          <w:color w:val="221E1F"/>
          <w:spacing w:val="17"/>
          <w:w w:val="115"/>
        </w:rPr>
        <w:t xml:space="preserve"> </w:t>
      </w:r>
      <w:r>
        <w:rPr>
          <w:color w:val="221E1F"/>
          <w:w w:val="115"/>
        </w:rPr>
        <w:t>матери,</w:t>
      </w:r>
      <w:r>
        <w:rPr>
          <w:color w:val="221E1F"/>
          <w:spacing w:val="15"/>
          <w:w w:val="115"/>
        </w:rPr>
        <w:t xml:space="preserve"> </w:t>
      </w:r>
      <w:r>
        <w:rPr>
          <w:color w:val="221E1F"/>
          <w:w w:val="115"/>
        </w:rPr>
        <w:t>братьям</w:t>
      </w:r>
      <w:r>
        <w:rPr>
          <w:color w:val="221E1F"/>
          <w:spacing w:val="-7"/>
          <w:w w:val="115"/>
        </w:rPr>
        <w:t xml:space="preserve"> </w:t>
      </w:r>
      <w:r>
        <w:rPr>
          <w:color w:val="221E1F"/>
          <w:w w:val="115"/>
        </w:rPr>
        <w:t>и</w:t>
      </w:r>
      <w:r>
        <w:rPr>
          <w:color w:val="221E1F"/>
          <w:spacing w:val="-7"/>
          <w:w w:val="115"/>
        </w:rPr>
        <w:t xml:space="preserve"> </w:t>
      </w:r>
      <w:r>
        <w:rPr>
          <w:color w:val="221E1F"/>
          <w:w w:val="115"/>
        </w:rPr>
        <w:t>сёстрам,</w:t>
      </w:r>
      <w:r>
        <w:rPr>
          <w:color w:val="221E1F"/>
          <w:spacing w:val="15"/>
          <w:w w:val="115"/>
        </w:rPr>
        <w:t xml:space="preserve"> </w:t>
      </w:r>
      <w:r>
        <w:rPr>
          <w:color w:val="221E1F"/>
          <w:w w:val="115"/>
        </w:rPr>
        <w:t>стар</w:t>
      </w:r>
      <w:r>
        <w:rPr>
          <w:color w:val="221E1F"/>
          <w:spacing w:val="-7"/>
          <w:w w:val="115"/>
        </w:rPr>
        <w:t xml:space="preserve"> </w:t>
      </w:r>
      <w:r>
        <w:rPr>
          <w:color w:val="221E1F"/>
          <w:w w:val="115"/>
        </w:rPr>
        <w:t>шим</w:t>
      </w:r>
      <w:r>
        <w:rPr>
          <w:color w:val="221E1F"/>
          <w:spacing w:val="-7"/>
          <w:w w:val="115"/>
        </w:rPr>
        <w:t xml:space="preserve"> </w:t>
      </w:r>
      <w:r>
        <w:rPr>
          <w:color w:val="221E1F"/>
          <w:w w:val="115"/>
        </w:rPr>
        <w:t>по возрасту, предкам; буддийских семейных ценностей;</w:t>
      </w:r>
    </w:p>
    <w:p w:rsidR="00940611" w:rsidRDefault="00F31279">
      <w:pPr>
        <w:pStyle w:val="a3"/>
        <w:spacing w:before="3"/>
        <w:ind w:hanging="228"/>
      </w:pPr>
      <w:r>
        <w:rPr>
          <w:color w:val="221E1F"/>
          <w:w w:val="115"/>
        </w:rPr>
        <w:t>—распознавать буддийскую символику,объяснять своими словами</w:t>
      </w:r>
      <w:r>
        <w:rPr>
          <w:color w:val="221E1F"/>
          <w:spacing w:val="40"/>
          <w:w w:val="115"/>
        </w:rPr>
        <w:t xml:space="preserve"> </w:t>
      </w:r>
      <w:r>
        <w:rPr>
          <w:color w:val="221E1F"/>
          <w:w w:val="115"/>
        </w:rPr>
        <w:t>её</w:t>
      </w:r>
      <w:r>
        <w:rPr>
          <w:color w:val="221E1F"/>
          <w:spacing w:val="40"/>
          <w:w w:val="115"/>
        </w:rPr>
        <w:t xml:space="preserve"> </w:t>
      </w:r>
      <w:r>
        <w:rPr>
          <w:color w:val="221E1F"/>
          <w:w w:val="115"/>
        </w:rPr>
        <w:t>смысл</w:t>
      </w:r>
      <w:r>
        <w:rPr>
          <w:color w:val="221E1F"/>
          <w:spacing w:val="39"/>
          <w:w w:val="115"/>
        </w:rPr>
        <w:t xml:space="preserve"> </w:t>
      </w:r>
      <w:r>
        <w:rPr>
          <w:color w:val="221E1F"/>
          <w:w w:val="115"/>
        </w:rPr>
        <w:t>и</w:t>
      </w:r>
      <w:r>
        <w:rPr>
          <w:color w:val="221E1F"/>
          <w:spacing w:val="40"/>
          <w:w w:val="115"/>
        </w:rPr>
        <w:t xml:space="preserve"> </w:t>
      </w:r>
      <w:r>
        <w:rPr>
          <w:color w:val="221E1F"/>
          <w:w w:val="115"/>
        </w:rPr>
        <w:t>значение</w:t>
      </w:r>
      <w:r>
        <w:rPr>
          <w:color w:val="221E1F"/>
          <w:spacing w:val="40"/>
          <w:w w:val="115"/>
        </w:rPr>
        <w:t xml:space="preserve"> </w:t>
      </w:r>
      <w:r>
        <w:rPr>
          <w:color w:val="221E1F"/>
          <w:w w:val="115"/>
        </w:rPr>
        <w:t>в</w:t>
      </w:r>
      <w:r>
        <w:rPr>
          <w:color w:val="221E1F"/>
          <w:spacing w:val="40"/>
          <w:w w:val="115"/>
        </w:rPr>
        <w:t xml:space="preserve"> </w:t>
      </w:r>
      <w:r>
        <w:rPr>
          <w:color w:val="221E1F"/>
          <w:w w:val="115"/>
        </w:rPr>
        <w:t xml:space="preserve">буддийской </w:t>
      </w:r>
      <w:r>
        <w:rPr>
          <w:color w:val="221E1F"/>
          <w:spacing w:val="-2"/>
          <w:w w:val="115"/>
        </w:rPr>
        <w:t>культуре;</w:t>
      </w:r>
    </w:p>
    <w:p w:rsidR="00940611" w:rsidRDefault="00F31279">
      <w:pPr>
        <w:pStyle w:val="a3"/>
        <w:ind w:left="256"/>
      </w:pPr>
      <w:r>
        <w:rPr>
          <w:color w:val="221E1F"/>
          <w:spacing w:val="-2"/>
          <w:w w:val="115"/>
        </w:rPr>
        <w:t>—рассказывать о</w:t>
      </w:r>
      <w:r>
        <w:rPr>
          <w:color w:val="221E1F"/>
          <w:spacing w:val="-1"/>
          <w:w w:val="115"/>
        </w:rPr>
        <w:t xml:space="preserve"> </w:t>
      </w:r>
      <w:r>
        <w:rPr>
          <w:color w:val="221E1F"/>
          <w:spacing w:val="-2"/>
          <w:w w:val="115"/>
        </w:rPr>
        <w:t>художественной</w:t>
      </w:r>
      <w:r>
        <w:rPr>
          <w:color w:val="221E1F"/>
          <w:spacing w:val="-1"/>
          <w:w w:val="115"/>
        </w:rPr>
        <w:t xml:space="preserve"> </w:t>
      </w:r>
      <w:r>
        <w:rPr>
          <w:color w:val="221E1F"/>
          <w:spacing w:val="-2"/>
          <w:w w:val="115"/>
        </w:rPr>
        <w:t>культуре</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буддийской тра</w:t>
      </w:r>
      <w:r>
        <w:rPr>
          <w:color w:val="221E1F"/>
          <w:spacing w:val="-1"/>
          <w:w w:val="115"/>
        </w:rPr>
        <w:t xml:space="preserve"> </w:t>
      </w:r>
      <w:r>
        <w:rPr>
          <w:color w:val="221E1F"/>
          <w:spacing w:val="-2"/>
          <w:w w:val="115"/>
        </w:rPr>
        <w:t>диции;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650" w:hanging="228"/>
      </w:pPr>
      <w:r>
        <w:rPr>
          <w:color w:val="221E1F"/>
          <w:w w:val="115"/>
        </w:rPr>
        <w:lastRenderedPageBreak/>
        <w:t>—излагать</w:t>
      </w:r>
      <w:r>
        <w:rPr>
          <w:color w:val="221E1F"/>
          <w:spacing w:val="-11"/>
          <w:w w:val="115"/>
        </w:rPr>
        <w:t xml:space="preserve"> </w:t>
      </w:r>
      <w:r>
        <w:rPr>
          <w:color w:val="221E1F"/>
          <w:w w:val="115"/>
        </w:rPr>
        <w:t>основные</w:t>
      </w:r>
      <w:r>
        <w:rPr>
          <w:color w:val="221E1F"/>
          <w:spacing w:val="-11"/>
          <w:w w:val="115"/>
        </w:rPr>
        <w:t xml:space="preserve"> </w:t>
      </w:r>
      <w:r>
        <w:rPr>
          <w:color w:val="221E1F"/>
          <w:w w:val="115"/>
        </w:rPr>
        <w:t>исторические</w:t>
      </w:r>
      <w:r>
        <w:rPr>
          <w:color w:val="221E1F"/>
          <w:spacing w:val="-11"/>
          <w:w w:val="115"/>
        </w:rPr>
        <w:t xml:space="preserve"> </w:t>
      </w:r>
      <w:r>
        <w:rPr>
          <w:color w:val="221E1F"/>
          <w:w w:val="115"/>
        </w:rPr>
        <w:t>сведения</w:t>
      </w:r>
      <w:r>
        <w:rPr>
          <w:color w:val="221E1F"/>
          <w:spacing w:val="-11"/>
          <w:w w:val="115"/>
        </w:rPr>
        <w:t xml:space="preserve"> </w:t>
      </w:r>
      <w:r>
        <w:rPr>
          <w:color w:val="221E1F"/>
          <w:w w:val="115"/>
        </w:rPr>
        <w:t>о</w:t>
      </w:r>
      <w:r>
        <w:rPr>
          <w:color w:val="221E1F"/>
          <w:spacing w:val="-11"/>
          <w:w w:val="115"/>
        </w:rPr>
        <w:t xml:space="preserve"> </w:t>
      </w:r>
      <w:r>
        <w:rPr>
          <w:color w:val="221E1F"/>
          <w:w w:val="115"/>
        </w:rPr>
        <w:t>возникновении</w:t>
      </w:r>
      <w:r>
        <w:rPr>
          <w:color w:val="221E1F"/>
          <w:spacing w:val="-11"/>
          <w:w w:val="115"/>
        </w:rPr>
        <w:t xml:space="preserve"> </w:t>
      </w:r>
      <w:r>
        <w:rPr>
          <w:color w:val="221E1F"/>
          <w:w w:val="115"/>
        </w:rPr>
        <w:t>буддийской</w:t>
      </w:r>
      <w:r>
        <w:rPr>
          <w:color w:val="221E1F"/>
          <w:spacing w:val="-11"/>
          <w:w w:val="115"/>
        </w:rPr>
        <w:t xml:space="preserve"> </w:t>
      </w:r>
      <w:r>
        <w:rPr>
          <w:color w:val="221E1F"/>
          <w:w w:val="115"/>
        </w:rPr>
        <w:t>религиозной</w:t>
      </w:r>
      <w:r>
        <w:rPr>
          <w:color w:val="221E1F"/>
          <w:spacing w:val="-11"/>
          <w:w w:val="115"/>
        </w:rPr>
        <w:t xml:space="preserve"> </w:t>
      </w:r>
      <w:r>
        <w:rPr>
          <w:color w:val="221E1F"/>
          <w:w w:val="115"/>
        </w:rPr>
        <w:t>традиции</w:t>
      </w:r>
      <w:r>
        <w:rPr>
          <w:color w:val="221E1F"/>
          <w:spacing w:val="-11"/>
          <w:w w:val="115"/>
        </w:rPr>
        <w:t xml:space="preserve"> </w:t>
      </w:r>
      <w:r>
        <w:rPr>
          <w:color w:val="221E1F"/>
          <w:w w:val="115"/>
        </w:rPr>
        <w:t>в истории</w:t>
      </w:r>
      <w:r>
        <w:rPr>
          <w:color w:val="221E1F"/>
          <w:spacing w:val="-2"/>
          <w:w w:val="115"/>
        </w:rPr>
        <w:t xml:space="preserve"> </w:t>
      </w:r>
      <w:r>
        <w:rPr>
          <w:color w:val="221E1F"/>
          <w:w w:val="115"/>
        </w:rPr>
        <w:t>и</w:t>
      </w:r>
      <w:r>
        <w:rPr>
          <w:color w:val="221E1F"/>
          <w:spacing w:val="-2"/>
          <w:w w:val="115"/>
        </w:rPr>
        <w:t xml:space="preserve"> </w:t>
      </w:r>
      <w:r>
        <w:rPr>
          <w:color w:val="221E1F"/>
          <w:w w:val="115"/>
        </w:rPr>
        <w:t>в</w:t>
      </w:r>
      <w:r>
        <w:rPr>
          <w:color w:val="221E1F"/>
          <w:spacing w:val="-2"/>
          <w:w w:val="115"/>
        </w:rPr>
        <w:t xml:space="preserve"> </w:t>
      </w:r>
      <w:r>
        <w:rPr>
          <w:color w:val="221E1F"/>
          <w:w w:val="115"/>
        </w:rPr>
        <w:t>России,</w:t>
      </w:r>
      <w:r>
        <w:rPr>
          <w:color w:val="221E1F"/>
          <w:spacing w:val="30"/>
          <w:w w:val="115"/>
        </w:rPr>
        <w:t xml:space="preserve"> </w:t>
      </w:r>
      <w:r>
        <w:rPr>
          <w:color w:val="221E1F"/>
          <w:w w:val="115"/>
        </w:rPr>
        <w:t>своими</w:t>
      </w:r>
      <w:r>
        <w:rPr>
          <w:color w:val="221E1F"/>
          <w:spacing w:val="-2"/>
          <w:w w:val="115"/>
        </w:rPr>
        <w:t xml:space="preserve"> </w:t>
      </w:r>
      <w:r>
        <w:rPr>
          <w:color w:val="221E1F"/>
          <w:w w:val="115"/>
        </w:rPr>
        <w:t>словами</w:t>
      </w:r>
      <w:r>
        <w:rPr>
          <w:color w:val="221E1F"/>
          <w:spacing w:val="-2"/>
          <w:w w:val="115"/>
        </w:rPr>
        <w:t xml:space="preserve"> </w:t>
      </w:r>
      <w:r>
        <w:rPr>
          <w:color w:val="221E1F"/>
          <w:w w:val="115"/>
        </w:rPr>
        <w:t>объяснять</w:t>
      </w:r>
      <w:r>
        <w:rPr>
          <w:color w:val="221E1F"/>
          <w:spacing w:val="-2"/>
          <w:w w:val="115"/>
        </w:rPr>
        <w:t xml:space="preserve"> </w:t>
      </w:r>
      <w:r>
        <w:rPr>
          <w:color w:val="221E1F"/>
          <w:w w:val="115"/>
        </w:rPr>
        <w:t>роль</w:t>
      </w:r>
      <w:r>
        <w:rPr>
          <w:color w:val="221E1F"/>
          <w:spacing w:val="-2"/>
          <w:w w:val="115"/>
        </w:rPr>
        <w:t xml:space="preserve"> </w:t>
      </w:r>
      <w:r>
        <w:rPr>
          <w:color w:val="221E1F"/>
          <w:w w:val="115"/>
        </w:rPr>
        <w:t>буддизма</w:t>
      </w:r>
      <w:r>
        <w:rPr>
          <w:color w:val="221E1F"/>
          <w:spacing w:val="-2"/>
          <w:w w:val="115"/>
        </w:rPr>
        <w:t xml:space="preserve"> </w:t>
      </w:r>
      <w:r>
        <w:rPr>
          <w:color w:val="221E1F"/>
          <w:w w:val="115"/>
        </w:rPr>
        <w:t>в</w:t>
      </w:r>
      <w:r>
        <w:rPr>
          <w:color w:val="221E1F"/>
          <w:spacing w:val="-2"/>
          <w:w w:val="115"/>
        </w:rPr>
        <w:t xml:space="preserve"> </w:t>
      </w:r>
      <w:r>
        <w:rPr>
          <w:color w:val="221E1F"/>
          <w:w w:val="115"/>
        </w:rPr>
        <w:t>становлении</w:t>
      </w:r>
      <w:r>
        <w:rPr>
          <w:color w:val="221E1F"/>
          <w:spacing w:val="-2"/>
          <w:w w:val="115"/>
        </w:rPr>
        <w:t xml:space="preserve"> </w:t>
      </w:r>
      <w:r>
        <w:rPr>
          <w:color w:val="221E1F"/>
          <w:w w:val="115"/>
        </w:rPr>
        <w:t>культуры</w:t>
      </w:r>
      <w:r>
        <w:rPr>
          <w:color w:val="221E1F"/>
          <w:spacing w:val="-2"/>
          <w:w w:val="115"/>
        </w:rPr>
        <w:t xml:space="preserve"> </w:t>
      </w:r>
      <w:r>
        <w:rPr>
          <w:color w:val="221E1F"/>
          <w:w w:val="115"/>
        </w:rPr>
        <w:t>народов России, российской культуры и государ ственности;</w:t>
      </w:r>
    </w:p>
    <w:p w:rsidR="00940611" w:rsidRDefault="00F31279">
      <w:pPr>
        <w:pStyle w:val="a3"/>
        <w:ind w:right="428"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поисковой,</w:t>
      </w:r>
      <w:r>
        <w:rPr>
          <w:color w:val="221E1F"/>
          <w:spacing w:val="40"/>
          <w:w w:val="115"/>
        </w:rPr>
        <w:t xml:space="preserve"> </w:t>
      </w:r>
      <w:r>
        <w:rPr>
          <w:color w:val="221E1F"/>
          <w:w w:val="115"/>
        </w:rPr>
        <w:t>проектной</w:t>
      </w:r>
      <w:r>
        <w:rPr>
          <w:color w:val="221E1F"/>
          <w:spacing w:val="40"/>
          <w:w w:val="115"/>
        </w:rPr>
        <w:t xml:space="preserve"> </w:t>
      </w:r>
      <w:r>
        <w:rPr>
          <w:color w:val="221E1F"/>
          <w:w w:val="115"/>
        </w:rPr>
        <w:t>деятельности</w:t>
      </w:r>
      <w:r>
        <w:rPr>
          <w:color w:val="221E1F"/>
          <w:spacing w:val="-10"/>
          <w:w w:val="115"/>
        </w:rPr>
        <w:t xml:space="preserve"> </w:t>
      </w:r>
      <w:r>
        <w:rPr>
          <w:color w:val="221E1F"/>
          <w:w w:val="115"/>
        </w:rPr>
        <w:t>по</w:t>
      </w:r>
      <w:r>
        <w:rPr>
          <w:color w:val="221E1F"/>
          <w:spacing w:val="-10"/>
          <w:w w:val="115"/>
        </w:rPr>
        <w:t xml:space="preserve"> </w:t>
      </w:r>
      <w:r>
        <w:rPr>
          <w:color w:val="221E1F"/>
          <w:w w:val="115"/>
        </w:rPr>
        <w:t>изучению</w:t>
      </w:r>
      <w:r>
        <w:rPr>
          <w:color w:val="221E1F"/>
          <w:spacing w:val="-10"/>
          <w:w w:val="115"/>
        </w:rPr>
        <w:t xml:space="preserve"> </w:t>
      </w:r>
      <w:r>
        <w:rPr>
          <w:color w:val="221E1F"/>
          <w:w w:val="115"/>
        </w:rPr>
        <w:t>буддийского</w:t>
      </w:r>
      <w:r>
        <w:rPr>
          <w:color w:val="221E1F"/>
          <w:spacing w:val="-10"/>
          <w:w w:val="115"/>
        </w:rPr>
        <w:t xml:space="preserve"> </w:t>
      </w:r>
      <w:r>
        <w:rPr>
          <w:color w:val="221E1F"/>
          <w:w w:val="115"/>
        </w:rPr>
        <w:t>исторического</w:t>
      </w:r>
      <w:r>
        <w:rPr>
          <w:color w:val="221E1F"/>
          <w:spacing w:val="-10"/>
          <w:w w:val="115"/>
        </w:rPr>
        <w:t xml:space="preserve"> </w:t>
      </w:r>
      <w:r>
        <w:rPr>
          <w:color w:val="221E1F"/>
          <w:w w:val="115"/>
        </w:rPr>
        <w:t>и культурного на следия в своей местности, регионе (храмы, монастыри, свя тыни, памятные и святые места), оформлению и представ лению её результатов;</w:t>
      </w:r>
    </w:p>
    <w:p w:rsidR="00940611" w:rsidRDefault="00F31279">
      <w:pPr>
        <w:pStyle w:val="a3"/>
        <w:spacing w:before="3"/>
        <w:ind w:right="650" w:hanging="228"/>
      </w:pPr>
      <w:r>
        <w:rPr>
          <w:color w:val="221E1F"/>
          <w:w w:val="115"/>
        </w:rPr>
        <w:t>—приводить примеры нравственных поступков, совершаемых с опорой на этические нормы религиозной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и</w:t>
      </w:r>
      <w:r>
        <w:rPr>
          <w:color w:val="221E1F"/>
          <w:spacing w:val="-9"/>
          <w:w w:val="115"/>
        </w:rPr>
        <w:t xml:space="preserve"> </w:t>
      </w:r>
      <w:r>
        <w:rPr>
          <w:color w:val="221E1F"/>
          <w:w w:val="115"/>
        </w:rPr>
        <w:t>вну</w:t>
      </w:r>
      <w:r>
        <w:rPr>
          <w:color w:val="221E1F"/>
          <w:spacing w:val="-9"/>
          <w:w w:val="115"/>
        </w:rPr>
        <w:t xml:space="preserve"> </w:t>
      </w:r>
      <w:r>
        <w:rPr>
          <w:color w:val="221E1F"/>
          <w:w w:val="115"/>
        </w:rPr>
        <w:t>треннюю</w:t>
      </w:r>
      <w:r>
        <w:rPr>
          <w:color w:val="221E1F"/>
          <w:spacing w:val="-9"/>
          <w:w w:val="115"/>
        </w:rPr>
        <w:t xml:space="preserve"> </w:t>
      </w:r>
      <w:r>
        <w:rPr>
          <w:color w:val="221E1F"/>
          <w:w w:val="115"/>
        </w:rPr>
        <w:t>установку</w:t>
      </w:r>
      <w:r>
        <w:rPr>
          <w:color w:val="221E1F"/>
          <w:spacing w:val="-9"/>
          <w:w w:val="115"/>
        </w:rPr>
        <w:t xml:space="preserve"> </w:t>
      </w:r>
      <w:r>
        <w:rPr>
          <w:color w:val="221E1F"/>
          <w:w w:val="115"/>
        </w:rPr>
        <w:t>личности,</w:t>
      </w:r>
      <w:r>
        <w:rPr>
          <w:color w:val="221E1F"/>
          <w:spacing w:val="-6"/>
          <w:w w:val="115"/>
        </w:rPr>
        <w:t xml:space="preserve"> </w:t>
      </w:r>
      <w:r>
        <w:rPr>
          <w:color w:val="221E1F"/>
          <w:w w:val="115"/>
        </w:rPr>
        <w:t>поступать</w:t>
      </w:r>
      <w:r>
        <w:rPr>
          <w:color w:val="221E1F"/>
          <w:spacing w:val="-9"/>
          <w:w w:val="115"/>
        </w:rPr>
        <w:t xml:space="preserve"> </w:t>
      </w:r>
      <w:r>
        <w:rPr>
          <w:color w:val="221E1F"/>
          <w:w w:val="115"/>
        </w:rPr>
        <w:t>согласно</w:t>
      </w:r>
      <w:r>
        <w:rPr>
          <w:color w:val="221E1F"/>
          <w:spacing w:val="-9"/>
          <w:w w:val="115"/>
        </w:rPr>
        <w:t xml:space="preserve"> </w:t>
      </w:r>
      <w:r>
        <w:rPr>
          <w:color w:val="221E1F"/>
          <w:w w:val="115"/>
        </w:rPr>
        <w:t>своей</w:t>
      </w:r>
      <w:r>
        <w:rPr>
          <w:color w:val="221E1F"/>
          <w:spacing w:val="-9"/>
          <w:w w:val="115"/>
        </w:rPr>
        <w:t xml:space="preserve"> </w:t>
      </w:r>
      <w:r>
        <w:rPr>
          <w:color w:val="221E1F"/>
          <w:w w:val="115"/>
        </w:rPr>
        <w:t>со</w:t>
      </w:r>
      <w:r>
        <w:rPr>
          <w:color w:val="221E1F"/>
          <w:spacing w:val="-9"/>
          <w:w w:val="115"/>
        </w:rPr>
        <w:t xml:space="preserve"> </w:t>
      </w:r>
      <w:r>
        <w:rPr>
          <w:color w:val="221E1F"/>
          <w:w w:val="115"/>
        </w:rPr>
        <w:t>вести;</w:t>
      </w:r>
    </w:p>
    <w:p w:rsidR="00940611" w:rsidRDefault="00F31279">
      <w:pPr>
        <w:pStyle w:val="a3"/>
        <w:ind w:right="540" w:hanging="228"/>
      </w:pPr>
      <w:r>
        <w:rPr>
          <w:color w:val="221E1F"/>
          <w:w w:val="115"/>
        </w:rPr>
        <w:t>—выражать своими словами понимание свободы мировоз зренческого выбора, отношения человека, людей в обществе к религии, свободы вероисповедания; понимание россий ского общества</w:t>
      </w:r>
      <w:r>
        <w:rPr>
          <w:color w:val="221E1F"/>
          <w:spacing w:val="40"/>
          <w:w w:val="115"/>
        </w:rPr>
        <w:t xml:space="preserve"> </w:t>
      </w:r>
      <w:r>
        <w:rPr>
          <w:color w:val="221E1F"/>
          <w:w w:val="115"/>
        </w:rPr>
        <w:t>как многоэтничного</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многорелигиозного</w:t>
      </w:r>
      <w:r>
        <w:rPr>
          <w:color w:val="221E1F"/>
          <w:spacing w:val="6"/>
          <w:w w:val="115"/>
        </w:rPr>
        <w:t xml:space="preserve"> </w:t>
      </w:r>
      <w:r>
        <w:rPr>
          <w:color w:val="221E1F"/>
          <w:w w:val="115"/>
        </w:rPr>
        <w:t>(приводить</w:t>
      </w:r>
      <w:r>
        <w:rPr>
          <w:color w:val="221E1F"/>
          <w:spacing w:val="-12"/>
          <w:w w:val="115"/>
        </w:rPr>
        <w:t xml:space="preserve"> </w:t>
      </w:r>
      <w:r>
        <w:rPr>
          <w:color w:val="221E1F"/>
          <w:w w:val="115"/>
        </w:rPr>
        <w:t>примеры),</w:t>
      </w:r>
      <w:r>
        <w:rPr>
          <w:color w:val="221E1F"/>
          <w:spacing w:val="-11"/>
          <w:w w:val="115"/>
        </w:rPr>
        <w:t xml:space="preserve"> </w:t>
      </w:r>
      <w:r>
        <w:rPr>
          <w:color w:val="221E1F"/>
          <w:w w:val="115"/>
        </w:rPr>
        <w:t>понимание</w:t>
      </w:r>
      <w:r>
        <w:rPr>
          <w:color w:val="221E1F"/>
          <w:spacing w:val="-12"/>
          <w:w w:val="115"/>
        </w:rPr>
        <w:t xml:space="preserve"> </w:t>
      </w:r>
      <w:r>
        <w:rPr>
          <w:color w:val="221E1F"/>
          <w:w w:val="115"/>
        </w:rPr>
        <w:t>российского</w:t>
      </w:r>
      <w:r>
        <w:rPr>
          <w:color w:val="221E1F"/>
          <w:spacing w:val="-12"/>
          <w:w w:val="115"/>
        </w:rPr>
        <w:t xml:space="preserve"> </w:t>
      </w:r>
      <w:r>
        <w:rPr>
          <w:color w:val="221E1F"/>
          <w:w w:val="115"/>
        </w:rPr>
        <w:t>общенарод</w:t>
      </w:r>
      <w:r>
        <w:rPr>
          <w:color w:val="221E1F"/>
          <w:spacing w:val="-12"/>
          <w:w w:val="115"/>
        </w:rPr>
        <w:t xml:space="preserve"> </w:t>
      </w:r>
      <w:r>
        <w:rPr>
          <w:color w:val="221E1F"/>
          <w:w w:val="115"/>
        </w:rPr>
        <w:t>ного (общенационального,</w:t>
      </w:r>
      <w:r>
        <w:rPr>
          <w:color w:val="221E1F"/>
          <w:spacing w:val="40"/>
          <w:w w:val="115"/>
        </w:rPr>
        <w:t xml:space="preserve"> </w:t>
      </w:r>
      <w:r>
        <w:rPr>
          <w:color w:val="221E1F"/>
          <w:w w:val="115"/>
        </w:rPr>
        <w:t>гражданского)</w:t>
      </w:r>
      <w:r>
        <w:rPr>
          <w:color w:val="221E1F"/>
          <w:spacing w:val="40"/>
          <w:w w:val="115"/>
        </w:rPr>
        <w:t xml:space="preserve"> </w:t>
      </w:r>
      <w:r>
        <w:rPr>
          <w:color w:val="221E1F"/>
          <w:w w:val="115"/>
        </w:rPr>
        <w:t>патриотизма,</w:t>
      </w:r>
      <w:r>
        <w:rPr>
          <w:color w:val="221E1F"/>
          <w:spacing w:val="40"/>
          <w:w w:val="115"/>
        </w:rPr>
        <w:t xml:space="preserve"> </w:t>
      </w:r>
      <w:r>
        <w:rPr>
          <w:color w:val="221E1F"/>
          <w:w w:val="115"/>
        </w:rPr>
        <w:t>люб ви к Отечеству,</w:t>
      </w:r>
      <w:r>
        <w:rPr>
          <w:color w:val="221E1F"/>
          <w:spacing w:val="40"/>
          <w:w w:val="115"/>
        </w:rPr>
        <w:t xml:space="preserve"> </w:t>
      </w:r>
      <w:r>
        <w:rPr>
          <w:color w:val="221E1F"/>
          <w:w w:val="115"/>
        </w:rPr>
        <w:t>нашей общей Родине</w:t>
      </w:r>
      <w:r>
        <w:rPr>
          <w:color w:val="221E1F"/>
          <w:spacing w:val="40"/>
          <w:w w:val="115"/>
        </w:rPr>
        <w:t xml:space="preserve"> </w:t>
      </w:r>
      <w:r>
        <w:rPr>
          <w:color w:val="221E1F"/>
          <w:w w:val="115"/>
        </w:rPr>
        <w:t>— России; приводить примеры сотрудничества последователей традиционных ре лигий;</w:t>
      </w:r>
    </w:p>
    <w:p w:rsidR="00940611" w:rsidRDefault="00F31279">
      <w:pPr>
        <w:pStyle w:val="a3"/>
        <w:spacing w:before="2"/>
        <w:ind w:right="650" w:hanging="228"/>
      </w:pPr>
      <w:r>
        <w:rPr>
          <w:color w:val="221E1F"/>
          <w:w w:val="120"/>
        </w:rPr>
        <w:t>—называть</w:t>
      </w:r>
      <w:r>
        <w:rPr>
          <w:color w:val="221E1F"/>
          <w:spacing w:val="-7"/>
          <w:w w:val="120"/>
        </w:rPr>
        <w:t xml:space="preserve"> </w:t>
      </w:r>
      <w:r>
        <w:rPr>
          <w:color w:val="221E1F"/>
          <w:w w:val="120"/>
        </w:rPr>
        <w:t>традиционные</w:t>
      </w:r>
      <w:r>
        <w:rPr>
          <w:color w:val="221E1F"/>
          <w:spacing w:val="-7"/>
          <w:w w:val="120"/>
        </w:rPr>
        <w:t xml:space="preserve"> </w:t>
      </w:r>
      <w:r>
        <w:rPr>
          <w:color w:val="221E1F"/>
          <w:w w:val="120"/>
        </w:rPr>
        <w:t>религии</w:t>
      </w:r>
      <w:r>
        <w:rPr>
          <w:color w:val="221E1F"/>
          <w:spacing w:val="-7"/>
          <w:w w:val="120"/>
        </w:rPr>
        <w:t xml:space="preserve"> </w:t>
      </w:r>
      <w:r>
        <w:rPr>
          <w:color w:val="221E1F"/>
          <w:w w:val="120"/>
        </w:rPr>
        <w:t>в</w:t>
      </w:r>
      <w:r>
        <w:rPr>
          <w:color w:val="221E1F"/>
          <w:spacing w:val="-7"/>
          <w:w w:val="120"/>
        </w:rPr>
        <w:t xml:space="preserve"> </w:t>
      </w:r>
      <w:r>
        <w:rPr>
          <w:color w:val="221E1F"/>
          <w:w w:val="120"/>
        </w:rPr>
        <w:t>России (не</w:t>
      </w:r>
      <w:r>
        <w:rPr>
          <w:color w:val="221E1F"/>
          <w:spacing w:val="-7"/>
          <w:w w:val="120"/>
        </w:rPr>
        <w:t xml:space="preserve"> </w:t>
      </w:r>
      <w:r>
        <w:rPr>
          <w:color w:val="221E1F"/>
          <w:w w:val="120"/>
        </w:rPr>
        <w:t>менее</w:t>
      </w:r>
      <w:r>
        <w:rPr>
          <w:color w:val="221E1F"/>
          <w:spacing w:val="-7"/>
          <w:w w:val="120"/>
        </w:rPr>
        <w:t xml:space="preserve"> </w:t>
      </w:r>
      <w:r>
        <w:rPr>
          <w:color w:val="221E1F"/>
          <w:w w:val="120"/>
        </w:rPr>
        <w:t>трёх, кроме</w:t>
      </w:r>
      <w:r>
        <w:rPr>
          <w:color w:val="221E1F"/>
          <w:spacing w:val="-7"/>
          <w:w w:val="120"/>
        </w:rPr>
        <w:t xml:space="preserve"> </w:t>
      </w:r>
      <w:r>
        <w:rPr>
          <w:color w:val="221E1F"/>
          <w:w w:val="120"/>
        </w:rPr>
        <w:t>изучаемой), народы</w:t>
      </w:r>
      <w:r>
        <w:rPr>
          <w:color w:val="221E1F"/>
          <w:spacing w:val="-7"/>
          <w:w w:val="120"/>
        </w:rPr>
        <w:t xml:space="preserve"> </w:t>
      </w:r>
      <w:r>
        <w:rPr>
          <w:color w:val="221E1F"/>
          <w:w w:val="120"/>
        </w:rPr>
        <w:t>России, для которых традицион ными религиями исторически являются православие,</w:t>
      </w:r>
      <w:r>
        <w:rPr>
          <w:color w:val="221E1F"/>
          <w:spacing w:val="40"/>
          <w:w w:val="120"/>
        </w:rPr>
        <w:t xml:space="preserve"> </w:t>
      </w:r>
      <w:r>
        <w:rPr>
          <w:color w:val="221E1F"/>
          <w:w w:val="120"/>
        </w:rPr>
        <w:t xml:space="preserve">ис лам, буддизм, </w:t>
      </w:r>
      <w:r>
        <w:rPr>
          <w:color w:val="221E1F"/>
          <w:spacing w:val="-2"/>
          <w:w w:val="120"/>
        </w:rPr>
        <w:t>иудаизм;</w:t>
      </w:r>
    </w:p>
    <w:p w:rsidR="00940611" w:rsidRDefault="00F31279">
      <w:pPr>
        <w:pStyle w:val="a3"/>
        <w:spacing w:before="3"/>
        <w:ind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человеческого</w:t>
      </w:r>
      <w:r>
        <w:rPr>
          <w:color w:val="221E1F"/>
          <w:spacing w:val="28"/>
          <w:w w:val="115"/>
        </w:rPr>
        <w:t xml:space="preserve"> </w:t>
      </w:r>
      <w:r>
        <w:rPr>
          <w:color w:val="221E1F"/>
          <w:w w:val="115"/>
        </w:rPr>
        <w:t>досто</w:t>
      </w:r>
      <w:r>
        <w:rPr>
          <w:color w:val="221E1F"/>
          <w:spacing w:val="-10"/>
          <w:w w:val="115"/>
        </w:rPr>
        <w:t xml:space="preserve"> </w:t>
      </w:r>
      <w:r>
        <w:rPr>
          <w:color w:val="221E1F"/>
          <w:w w:val="115"/>
        </w:rPr>
        <w:t>инства,</w:t>
      </w:r>
      <w:r>
        <w:rPr>
          <w:color w:val="221E1F"/>
          <w:spacing w:val="11"/>
          <w:w w:val="115"/>
        </w:rPr>
        <w:t xml:space="preserve"> </w:t>
      </w:r>
      <w:r>
        <w:rPr>
          <w:color w:val="221E1F"/>
          <w:w w:val="115"/>
        </w:rPr>
        <w:t>ценности</w:t>
      </w:r>
      <w:r>
        <w:rPr>
          <w:color w:val="221E1F"/>
          <w:spacing w:val="-10"/>
          <w:w w:val="115"/>
        </w:rPr>
        <w:t xml:space="preserve"> </w:t>
      </w:r>
      <w:r>
        <w:rPr>
          <w:color w:val="221E1F"/>
          <w:w w:val="115"/>
        </w:rPr>
        <w:t>человеческой</w:t>
      </w:r>
      <w:r>
        <w:rPr>
          <w:color w:val="221E1F"/>
          <w:spacing w:val="-10"/>
          <w:w w:val="115"/>
        </w:rPr>
        <w:t xml:space="preserve"> </w:t>
      </w:r>
      <w:r>
        <w:rPr>
          <w:color w:val="221E1F"/>
          <w:w w:val="115"/>
        </w:rPr>
        <w:t>жизни</w:t>
      </w:r>
      <w:r>
        <w:rPr>
          <w:color w:val="221E1F"/>
          <w:spacing w:val="-10"/>
          <w:w w:val="115"/>
        </w:rPr>
        <w:t xml:space="preserve"> </w:t>
      </w:r>
      <w:r>
        <w:rPr>
          <w:color w:val="221E1F"/>
          <w:w w:val="115"/>
        </w:rPr>
        <w:t>в буддийской духов нонравственной культуре, традиции.</w:t>
      </w:r>
    </w:p>
    <w:p w:rsidR="00940611" w:rsidRDefault="00F31279">
      <w:pPr>
        <w:pStyle w:val="Heading3"/>
        <w:spacing w:line="230" w:lineRule="exact"/>
      </w:pPr>
      <w:r>
        <w:rPr>
          <w:color w:val="221E1F"/>
          <w:w w:val="80"/>
        </w:rPr>
        <w:t>Модуль</w:t>
      </w:r>
      <w:r>
        <w:rPr>
          <w:color w:val="221E1F"/>
          <w:spacing w:val="27"/>
        </w:rPr>
        <w:t xml:space="preserve"> </w:t>
      </w:r>
      <w:r>
        <w:rPr>
          <w:color w:val="221E1F"/>
          <w:w w:val="80"/>
        </w:rPr>
        <w:t>«Основы</w:t>
      </w:r>
      <w:r>
        <w:rPr>
          <w:color w:val="221E1F"/>
          <w:spacing w:val="15"/>
        </w:rPr>
        <w:t xml:space="preserve"> </w:t>
      </w:r>
      <w:r>
        <w:rPr>
          <w:color w:val="221E1F"/>
          <w:w w:val="80"/>
        </w:rPr>
        <w:t>иудейской</w:t>
      </w:r>
      <w:r>
        <w:rPr>
          <w:color w:val="221E1F"/>
          <w:spacing w:val="15"/>
        </w:rPr>
        <w:t xml:space="preserve"> </w:t>
      </w:r>
      <w:r>
        <w:rPr>
          <w:color w:val="221E1F"/>
          <w:spacing w:val="-2"/>
          <w:w w:val="80"/>
        </w:rPr>
        <w:t>культуры»</w:t>
      </w:r>
    </w:p>
    <w:p w:rsidR="00940611" w:rsidRDefault="00F31279">
      <w:pPr>
        <w:pStyle w:val="a3"/>
        <w:spacing w:before="0"/>
        <w:ind w:left="258" w:firstLine="225"/>
      </w:pPr>
      <w:r>
        <w:rPr>
          <w:color w:val="221E1F"/>
          <w:w w:val="115"/>
        </w:rPr>
        <w:t>Предметные</w:t>
      </w:r>
      <w:r>
        <w:rPr>
          <w:color w:val="221E1F"/>
          <w:spacing w:val="-12"/>
          <w:w w:val="115"/>
        </w:rPr>
        <w:t xml:space="preserve"> </w:t>
      </w:r>
      <w:r>
        <w:rPr>
          <w:color w:val="221E1F"/>
          <w:w w:val="115"/>
        </w:rPr>
        <w:t>результаты</w:t>
      </w:r>
      <w:r>
        <w:rPr>
          <w:color w:val="221E1F"/>
          <w:spacing w:val="-12"/>
          <w:w w:val="115"/>
        </w:rPr>
        <w:t xml:space="preserve"> </w:t>
      </w:r>
      <w:r>
        <w:rPr>
          <w:color w:val="221E1F"/>
          <w:w w:val="115"/>
        </w:rPr>
        <w:t>освоения</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програм</w:t>
      </w:r>
      <w:r>
        <w:rPr>
          <w:color w:val="221E1F"/>
          <w:spacing w:val="-12"/>
          <w:w w:val="115"/>
        </w:rPr>
        <w:t xml:space="preserve"> </w:t>
      </w:r>
      <w:r>
        <w:rPr>
          <w:color w:val="221E1F"/>
          <w:w w:val="115"/>
        </w:rPr>
        <w:t>мы</w:t>
      </w:r>
      <w:r>
        <w:rPr>
          <w:color w:val="221E1F"/>
          <w:spacing w:val="-12"/>
          <w:w w:val="115"/>
        </w:rPr>
        <w:t xml:space="preserve"> </w:t>
      </w:r>
      <w:r>
        <w:rPr>
          <w:color w:val="221E1F"/>
          <w:w w:val="115"/>
        </w:rPr>
        <w:t>модуля</w:t>
      </w:r>
      <w:r>
        <w:rPr>
          <w:color w:val="221E1F"/>
          <w:spacing w:val="-8"/>
          <w:w w:val="115"/>
        </w:rPr>
        <w:t xml:space="preserve"> </w:t>
      </w:r>
      <w:r>
        <w:rPr>
          <w:color w:val="221E1F"/>
          <w:w w:val="115"/>
        </w:rPr>
        <w:t>«Основы</w:t>
      </w:r>
      <w:r>
        <w:rPr>
          <w:color w:val="221E1F"/>
          <w:spacing w:val="-12"/>
          <w:w w:val="115"/>
        </w:rPr>
        <w:t xml:space="preserve"> </w:t>
      </w:r>
      <w:r>
        <w:rPr>
          <w:color w:val="221E1F"/>
          <w:w w:val="115"/>
        </w:rPr>
        <w:t>иудейской</w:t>
      </w:r>
      <w:r>
        <w:rPr>
          <w:color w:val="221E1F"/>
          <w:spacing w:val="-12"/>
          <w:w w:val="115"/>
        </w:rPr>
        <w:t xml:space="preserve"> </w:t>
      </w:r>
      <w:r>
        <w:rPr>
          <w:color w:val="221E1F"/>
          <w:w w:val="115"/>
        </w:rPr>
        <w:t>культуры» должны отражать сформированность умений:</w:t>
      </w:r>
    </w:p>
    <w:p w:rsidR="00940611" w:rsidRDefault="00F31279">
      <w:pPr>
        <w:pStyle w:val="a3"/>
        <w:ind w:right="540"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первоначальное</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сущ</w:t>
      </w:r>
      <w:r>
        <w:rPr>
          <w:color w:val="221E1F"/>
          <w:spacing w:val="-10"/>
          <w:w w:val="115"/>
        </w:rPr>
        <w:t xml:space="preserve"> </w:t>
      </w:r>
      <w:r>
        <w:rPr>
          <w:color w:val="221E1F"/>
          <w:w w:val="115"/>
        </w:rPr>
        <w:t>ности</w:t>
      </w:r>
      <w:r>
        <w:rPr>
          <w:color w:val="221E1F"/>
          <w:spacing w:val="-10"/>
          <w:w w:val="115"/>
        </w:rPr>
        <w:t xml:space="preserve"> </w:t>
      </w:r>
      <w:r>
        <w:rPr>
          <w:color w:val="221E1F"/>
          <w:w w:val="115"/>
        </w:rPr>
        <w:t>духовного</w:t>
      </w:r>
      <w:r>
        <w:rPr>
          <w:color w:val="221E1F"/>
          <w:spacing w:val="-10"/>
          <w:w w:val="115"/>
        </w:rPr>
        <w:t xml:space="preserve"> </w:t>
      </w:r>
      <w:r>
        <w:rPr>
          <w:color w:val="221E1F"/>
          <w:w w:val="115"/>
        </w:rPr>
        <w:t>развития</w:t>
      </w:r>
      <w:r>
        <w:rPr>
          <w:color w:val="221E1F"/>
          <w:spacing w:val="-10"/>
          <w:w w:val="115"/>
        </w:rPr>
        <w:t xml:space="preserve"> </w:t>
      </w:r>
      <w:r>
        <w:rPr>
          <w:color w:val="221E1F"/>
          <w:w w:val="115"/>
        </w:rPr>
        <w:t>как</w:t>
      </w:r>
      <w:r>
        <w:rPr>
          <w:color w:val="221E1F"/>
          <w:spacing w:val="-10"/>
          <w:w w:val="115"/>
        </w:rPr>
        <w:t xml:space="preserve"> </w:t>
      </w:r>
      <w:r>
        <w:rPr>
          <w:color w:val="221E1F"/>
          <w:w w:val="115"/>
        </w:rPr>
        <w:t>осознания</w:t>
      </w:r>
      <w:r>
        <w:rPr>
          <w:color w:val="221E1F"/>
          <w:spacing w:val="-10"/>
          <w:w w:val="115"/>
        </w:rPr>
        <w:t xml:space="preserve"> </w:t>
      </w:r>
      <w:r>
        <w:rPr>
          <w:color w:val="221E1F"/>
          <w:w w:val="115"/>
        </w:rPr>
        <w:t xml:space="preserve">и усвоения чело веком значимых для жизни представлений о себе, людях, окружающей </w:t>
      </w:r>
      <w:r>
        <w:rPr>
          <w:color w:val="221E1F"/>
          <w:spacing w:val="-2"/>
          <w:w w:val="115"/>
        </w:rPr>
        <w:t>действительности;</w:t>
      </w:r>
    </w:p>
    <w:p w:rsidR="00940611" w:rsidRDefault="00F31279">
      <w:pPr>
        <w:pStyle w:val="a3"/>
        <w:spacing w:before="3"/>
        <w:ind w:right="650" w:hanging="228"/>
      </w:pPr>
      <w:r>
        <w:rPr>
          <w:color w:val="221E1F"/>
          <w:w w:val="115"/>
        </w:rPr>
        <w:t>—выражать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понимание</w:t>
      </w:r>
      <w:r>
        <w:rPr>
          <w:color w:val="221E1F"/>
          <w:spacing w:val="24"/>
          <w:w w:val="115"/>
        </w:rPr>
        <w:t xml:space="preserve"> </w:t>
      </w:r>
      <w:r>
        <w:rPr>
          <w:color w:val="221E1F"/>
          <w:w w:val="115"/>
        </w:rPr>
        <w:t>значимости</w:t>
      </w:r>
      <w:r>
        <w:rPr>
          <w:color w:val="221E1F"/>
          <w:spacing w:val="-9"/>
          <w:w w:val="115"/>
        </w:rPr>
        <w:t xml:space="preserve"> </w:t>
      </w:r>
      <w:r>
        <w:rPr>
          <w:color w:val="221E1F"/>
          <w:w w:val="115"/>
        </w:rPr>
        <w:t>нрав</w:t>
      </w:r>
      <w:r>
        <w:rPr>
          <w:color w:val="221E1F"/>
          <w:spacing w:val="-9"/>
          <w:w w:val="115"/>
        </w:rPr>
        <w:t xml:space="preserve"> </w:t>
      </w:r>
      <w:r>
        <w:rPr>
          <w:color w:val="221E1F"/>
          <w:w w:val="115"/>
        </w:rPr>
        <w:t>ственного</w:t>
      </w:r>
      <w:r>
        <w:rPr>
          <w:color w:val="221E1F"/>
          <w:spacing w:val="-9"/>
          <w:w w:val="115"/>
        </w:rPr>
        <w:t xml:space="preserve"> </w:t>
      </w:r>
      <w:r>
        <w:rPr>
          <w:color w:val="221E1F"/>
          <w:w w:val="115"/>
        </w:rPr>
        <w:t>совершенствования</w:t>
      </w:r>
      <w:r>
        <w:rPr>
          <w:color w:val="221E1F"/>
          <w:spacing w:val="-9"/>
          <w:w w:val="115"/>
        </w:rPr>
        <w:t xml:space="preserve"> </w:t>
      </w:r>
      <w:r>
        <w:rPr>
          <w:color w:val="221E1F"/>
          <w:w w:val="115"/>
        </w:rPr>
        <w:t>и</w:t>
      </w:r>
      <w:r>
        <w:rPr>
          <w:color w:val="221E1F"/>
          <w:spacing w:val="-9"/>
          <w:w w:val="115"/>
        </w:rPr>
        <w:t xml:space="preserve"> </w:t>
      </w:r>
      <w:r>
        <w:rPr>
          <w:color w:val="221E1F"/>
          <w:w w:val="115"/>
        </w:rPr>
        <w:t>роли</w:t>
      </w:r>
      <w:r>
        <w:rPr>
          <w:color w:val="221E1F"/>
          <w:spacing w:val="-9"/>
          <w:w w:val="115"/>
        </w:rPr>
        <w:t xml:space="preserve"> </w:t>
      </w:r>
      <w:r>
        <w:rPr>
          <w:color w:val="221E1F"/>
          <w:w w:val="115"/>
        </w:rPr>
        <w:t>в</w:t>
      </w:r>
      <w:r>
        <w:rPr>
          <w:color w:val="221E1F"/>
          <w:spacing w:val="-9"/>
          <w:w w:val="115"/>
        </w:rPr>
        <w:t xml:space="preserve"> </w:t>
      </w:r>
      <w:r>
        <w:rPr>
          <w:color w:val="221E1F"/>
          <w:w w:val="115"/>
        </w:rPr>
        <w:t>этом личных усилий человека, приводить примеры;</w:t>
      </w:r>
    </w:p>
    <w:p w:rsidR="00940611" w:rsidRDefault="00F31279">
      <w:pPr>
        <w:pStyle w:val="a3"/>
        <w:spacing w:before="2"/>
        <w:ind w:right="650" w:hanging="228"/>
      </w:pPr>
      <w:r>
        <w:rPr>
          <w:color w:val="221E1F"/>
          <w:w w:val="115"/>
        </w:rPr>
        <w:t>—выражать понимание и принятие значения российских тра диционных духовных и нравственных ценностей,</w:t>
      </w:r>
      <w:r>
        <w:rPr>
          <w:color w:val="221E1F"/>
          <w:spacing w:val="-8"/>
          <w:w w:val="115"/>
        </w:rPr>
        <w:t xml:space="preserve"> </w:t>
      </w:r>
      <w:r>
        <w:rPr>
          <w:color w:val="221E1F"/>
          <w:w w:val="115"/>
        </w:rPr>
        <w:t>духовно</w:t>
      </w:r>
      <w:r>
        <w:rPr>
          <w:color w:val="221E1F"/>
          <w:spacing w:val="-11"/>
          <w:w w:val="115"/>
        </w:rPr>
        <w:t xml:space="preserve"> </w:t>
      </w:r>
      <w:r>
        <w:rPr>
          <w:color w:val="221E1F"/>
          <w:w w:val="115"/>
        </w:rPr>
        <w:t>нравственной</w:t>
      </w:r>
      <w:r>
        <w:rPr>
          <w:color w:val="221E1F"/>
          <w:spacing w:val="-11"/>
          <w:w w:val="115"/>
        </w:rPr>
        <w:t xml:space="preserve"> </w:t>
      </w:r>
      <w:r>
        <w:rPr>
          <w:color w:val="221E1F"/>
          <w:w w:val="115"/>
        </w:rPr>
        <w:t>культуры</w:t>
      </w:r>
      <w:r>
        <w:rPr>
          <w:color w:val="221E1F"/>
          <w:spacing w:val="-11"/>
          <w:w w:val="115"/>
        </w:rPr>
        <w:t xml:space="preserve"> </w:t>
      </w:r>
      <w:r>
        <w:rPr>
          <w:color w:val="221E1F"/>
          <w:w w:val="115"/>
        </w:rPr>
        <w:t>народов</w:t>
      </w:r>
      <w:r>
        <w:rPr>
          <w:color w:val="221E1F"/>
          <w:spacing w:val="-11"/>
          <w:w w:val="115"/>
        </w:rPr>
        <w:t xml:space="preserve"> </w:t>
      </w:r>
      <w:r>
        <w:rPr>
          <w:color w:val="221E1F"/>
          <w:w w:val="115"/>
        </w:rPr>
        <w:t>России,</w:t>
      </w:r>
      <w:r>
        <w:rPr>
          <w:color w:val="221E1F"/>
          <w:spacing w:val="-8"/>
          <w:w w:val="115"/>
        </w:rPr>
        <w:t xml:space="preserve"> </w:t>
      </w:r>
      <w:r>
        <w:rPr>
          <w:color w:val="221E1F"/>
          <w:w w:val="115"/>
        </w:rPr>
        <w:t>российского</w:t>
      </w:r>
      <w:r>
        <w:rPr>
          <w:color w:val="221E1F"/>
          <w:spacing w:val="-11"/>
          <w:w w:val="115"/>
        </w:rPr>
        <w:t xml:space="preserve"> </w:t>
      </w:r>
      <w:r>
        <w:rPr>
          <w:color w:val="221E1F"/>
          <w:w w:val="115"/>
        </w:rPr>
        <w:t>общества</w:t>
      </w:r>
      <w:r>
        <w:rPr>
          <w:color w:val="221E1F"/>
          <w:spacing w:val="-11"/>
          <w:w w:val="115"/>
        </w:rPr>
        <w:t xml:space="preserve"> </w:t>
      </w:r>
      <w:r>
        <w:rPr>
          <w:color w:val="221E1F"/>
          <w:w w:val="115"/>
        </w:rPr>
        <w:t>как</w:t>
      </w:r>
      <w:r>
        <w:rPr>
          <w:color w:val="221E1F"/>
          <w:spacing w:val="-11"/>
          <w:w w:val="115"/>
        </w:rPr>
        <w:t xml:space="preserve"> </w:t>
      </w:r>
      <w:r>
        <w:rPr>
          <w:color w:val="221E1F"/>
          <w:w w:val="115"/>
        </w:rPr>
        <w:t>источника</w:t>
      </w:r>
      <w:r>
        <w:rPr>
          <w:color w:val="221E1F"/>
          <w:spacing w:val="-11"/>
          <w:w w:val="115"/>
        </w:rPr>
        <w:t xml:space="preserve"> </w:t>
      </w:r>
      <w:r>
        <w:rPr>
          <w:color w:val="221E1F"/>
          <w:w w:val="115"/>
        </w:rPr>
        <w:t>и основы духовного развития, нрав ственного совершенствования;</w:t>
      </w:r>
    </w:p>
    <w:p w:rsidR="00940611" w:rsidRDefault="00F31279">
      <w:pPr>
        <w:pStyle w:val="a3"/>
        <w:spacing w:before="0"/>
        <w:ind w:hanging="228"/>
      </w:pPr>
      <w:r>
        <w:rPr>
          <w:color w:val="221E1F"/>
          <w:w w:val="120"/>
        </w:rPr>
        <w:t>—рассказывать</w:t>
      </w:r>
      <w:r>
        <w:rPr>
          <w:color w:val="221E1F"/>
          <w:spacing w:val="-10"/>
          <w:w w:val="120"/>
        </w:rPr>
        <w:t xml:space="preserve"> </w:t>
      </w:r>
      <w:r>
        <w:rPr>
          <w:color w:val="221E1F"/>
          <w:w w:val="120"/>
        </w:rPr>
        <w:t>о</w:t>
      </w:r>
      <w:r>
        <w:rPr>
          <w:color w:val="221E1F"/>
          <w:spacing w:val="-10"/>
          <w:w w:val="120"/>
        </w:rPr>
        <w:t xml:space="preserve"> </w:t>
      </w:r>
      <w:r>
        <w:rPr>
          <w:color w:val="221E1F"/>
          <w:w w:val="120"/>
        </w:rPr>
        <w:t>нравственных</w:t>
      </w:r>
      <w:r>
        <w:rPr>
          <w:color w:val="221E1F"/>
          <w:spacing w:val="-10"/>
          <w:w w:val="120"/>
        </w:rPr>
        <w:t xml:space="preserve"> </w:t>
      </w:r>
      <w:r>
        <w:rPr>
          <w:color w:val="221E1F"/>
          <w:w w:val="120"/>
        </w:rPr>
        <w:t>заповедях, нормах</w:t>
      </w:r>
      <w:r>
        <w:rPr>
          <w:color w:val="221E1F"/>
          <w:spacing w:val="-10"/>
          <w:w w:val="120"/>
        </w:rPr>
        <w:t xml:space="preserve"> </w:t>
      </w:r>
      <w:r>
        <w:rPr>
          <w:color w:val="221E1F"/>
          <w:w w:val="120"/>
        </w:rPr>
        <w:t>иудейской</w:t>
      </w:r>
      <w:r>
        <w:rPr>
          <w:color w:val="221E1F"/>
          <w:spacing w:val="-10"/>
          <w:w w:val="120"/>
        </w:rPr>
        <w:t xml:space="preserve"> </w:t>
      </w:r>
      <w:r>
        <w:rPr>
          <w:color w:val="221E1F"/>
          <w:w w:val="120"/>
        </w:rPr>
        <w:t>морали, их</w:t>
      </w:r>
      <w:r>
        <w:rPr>
          <w:color w:val="221E1F"/>
          <w:spacing w:val="-10"/>
          <w:w w:val="120"/>
        </w:rPr>
        <w:t xml:space="preserve"> </w:t>
      </w:r>
      <w:r>
        <w:rPr>
          <w:color w:val="221E1F"/>
          <w:w w:val="120"/>
        </w:rPr>
        <w:t>значении</w:t>
      </w:r>
      <w:r>
        <w:rPr>
          <w:color w:val="221E1F"/>
          <w:spacing w:val="-10"/>
          <w:w w:val="120"/>
        </w:rPr>
        <w:t xml:space="preserve"> </w:t>
      </w:r>
      <w:r>
        <w:rPr>
          <w:color w:val="221E1F"/>
          <w:w w:val="120"/>
        </w:rPr>
        <w:t>в</w:t>
      </w:r>
      <w:r>
        <w:rPr>
          <w:color w:val="221E1F"/>
          <w:spacing w:val="-10"/>
          <w:w w:val="120"/>
        </w:rPr>
        <w:t xml:space="preserve"> </w:t>
      </w:r>
      <w:r>
        <w:rPr>
          <w:color w:val="221E1F"/>
          <w:w w:val="120"/>
        </w:rPr>
        <w:t>выстраивании отношений в семье, между людьми, в общении и деятельности;</w:t>
      </w:r>
    </w:p>
    <w:p w:rsidR="00940611" w:rsidRDefault="00F31279">
      <w:pPr>
        <w:pStyle w:val="a3"/>
        <w:spacing w:before="2"/>
        <w:ind w:right="650" w:hanging="228"/>
      </w:pPr>
      <w:r>
        <w:rPr>
          <w:color w:val="221E1F"/>
          <w:w w:val="115"/>
        </w:rPr>
        <w:t>—раскрывать</w:t>
      </w:r>
      <w:r>
        <w:rPr>
          <w:color w:val="221E1F"/>
          <w:spacing w:val="-12"/>
          <w:w w:val="115"/>
        </w:rPr>
        <w:t xml:space="preserve"> </w:t>
      </w:r>
      <w:r>
        <w:rPr>
          <w:color w:val="221E1F"/>
          <w:w w:val="115"/>
        </w:rPr>
        <w:t>основное</w:t>
      </w:r>
      <w:r>
        <w:rPr>
          <w:color w:val="221E1F"/>
          <w:spacing w:val="-12"/>
          <w:w w:val="115"/>
        </w:rPr>
        <w:t xml:space="preserve"> </w:t>
      </w:r>
      <w:r>
        <w:rPr>
          <w:color w:val="221E1F"/>
          <w:w w:val="115"/>
        </w:rPr>
        <w:t>содержание</w:t>
      </w:r>
      <w:r>
        <w:rPr>
          <w:color w:val="221E1F"/>
          <w:spacing w:val="-12"/>
          <w:w w:val="115"/>
        </w:rPr>
        <w:t xml:space="preserve"> </w:t>
      </w:r>
      <w:r>
        <w:rPr>
          <w:color w:val="221E1F"/>
          <w:w w:val="115"/>
        </w:rPr>
        <w:t>нравственных</w:t>
      </w:r>
      <w:r>
        <w:rPr>
          <w:color w:val="221E1F"/>
          <w:spacing w:val="-12"/>
          <w:w w:val="115"/>
        </w:rPr>
        <w:t xml:space="preserve"> </w:t>
      </w:r>
      <w:r>
        <w:rPr>
          <w:color w:val="221E1F"/>
          <w:w w:val="115"/>
        </w:rPr>
        <w:t>категорий</w:t>
      </w:r>
      <w:r>
        <w:rPr>
          <w:color w:val="221E1F"/>
          <w:spacing w:val="-12"/>
          <w:w w:val="115"/>
        </w:rPr>
        <w:t xml:space="preserve"> </w:t>
      </w:r>
      <w:r>
        <w:rPr>
          <w:color w:val="221E1F"/>
          <w:w w:val="115"/>
        </w:rPr>
        <w:t>в</w:t>
      </w:r>
      <w:r>
        <w:rPr>
          <w:color w:val="221E1F"/>
          <w:spacing w:val="-12"/>
          <w:w w:val="115"/>
        </w:rPr>
        <w:t xml:space="preserve"> </w:t>
      </w:r>
      <w:r>
        <w:rPr>
          <w:color w:val="221E1F"/>
          <w:w w:val="115"/>
        </w:rPr>
        <w:t>иудейской</w:t>
      </w:r>
      <w:r>
        <w:rPr>
          <w:color w:val="221E1F"/>
          <w:spacing w:val="-12"/>
          <w:w w:val="115"/>
        </w:rPr>
        <w:t xml:space="preserve"> </w:t>
      </w:r>
      <w:r>
        <w:rPr>
          <w:color w:val="221E1F"/>
          <w:w w:val="115"/>
        </w:rPr>
        <w:t>культуре,</w:t>
      </w:r>
      <w:r>
        <w:rPr>
          <w:color w:val="221E1F"/>
          <w:spacing w:val="-9"/>
          <w:w w:val="115"/>
        </w:rPr>
        <w:t xml:space="preserve"> </w:t>
      </w:r>
      <w:r>
        <w:rPr>
          <w:color w:val="221E1F"/>
          <w:w w:val="115"/>
        </w:rPr>
        <w:t>традиции</w:t>
      </w:r>
      <w:r>
        <w:rPr>
          <w:color w:val="221E1F"/>
          <w:spacing w:val="15"/>
          <w:w w:val="115"/>
        </w:rPr>
        <w:t xml:space="preserve"> </w:t>
      </w:r>
      <w:r>
        <w:rPr>
          <w:color w:val="221E1F"/>
          <w:w w:val="115"/>
        </w:rPr>
        <w:t>(любовь, вера, милосердие, прощение, покаяние, сострадание, ответственность, послу шание,</w:t>
      </w:r>
      <w:r>
        <w:rPr>
          <w:color w:val="221E1F"/>
          <w:spacing w:val="40"/>
          <w:w w:val="115"/>
        </w:rPr>
        <w:t xml:space="preserve"> </w:t>
      </w:r>
      <w:r>
        <w:rPr>
          <w:color w:val="221E1F"/>
          <w:w w:val="115"/>
        </w:rPr>
        <w:t>исполнение заповедей, борьба с грехом и спасение), основное содержание и место заповедей(прежде всего, Де сяти заповедей)</w:t>
      </w:r>
      <w:r>
        <w:rPr>
          <w:color w:val="221E1F"/>
          <w:spacing w:val="40"/>
          <w:w w:val="115"/>
        </w:rPr>
        <w:t xml:space="preserve"> </w:t>
      </w:r>
      <w:r>
        <w:rPr>
          <w:color w:val="221E1F"/>
          <w:w w:val="115"/>
        </w:rPr>
        <w:t>в жизни человека;</w:t>
      </w:r>
      <w:r>
        <w:rPr>
          <w:color w:val="221E1F"/>
          <w:spacing w:val="40"/>
          <w:w w:val="115"/>
        </w:rPr>
        <w:t xml:space="preserve"> </w:t>
      </w:r>
      <w:r>
        <w:rPr>
          <w:color w:val="221E1F"/>
          <w:w w:val="115"/>
        </w:rPr>
        <w:t>объяснять</w:t>
      </w:r>
      <w:r>
        <w:rPr>
          <w:color w:val="221E1F"/>
          <w:spacing w:val="40"/>
          <w:w w:val="115"/>
        </w:rPr>
        <w:t xml:space="preserve"> </w:t>
      </w:r>
      <w:r>
        <w:rPr>
          <w:color w:val="221E1F"/>
          <w:w w:val="115"/>
        </w:rPr>
        <w:t>«золотое пра вило нравственности» в иудейской религиозной традиции;</w:t>
      </w:r>
    </w:p>
    <w:p w:rsidR="00940611" w:rsidRDefault="00F31279">
      <w:pPr>
        <w:pStyle w:val="a3"/>
        <w:spacing w:before="4"/>
        <w:ind w:right="650"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осмысления</w:t>
      </w:r>
      <w:r>
        <w:rPr>
          <w:color w:val="221E1F"/>
          <w:spacing w:val="-10"/>
          <w:w w:val="115"/>
        </w:rPr>
        <w:t xml:space="preserve"> </w:t>
      </w:r>
      <w:r>
        <w:rPr>
          <w:color w:val="221E1F"/>
          <w:w w:val="115"/>
        </w:rPr>
        <w:t>и</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поступков,</w:t>
      </w:r>
      <w:r>
        <w:rPr>
          <w:color w:val="221E1F"/>
          <w:spacing w:val="-7"/>
          <w:w w:val="115"/>
        </w:rPr>
        <w:t xml:space="preserve"> </w:t>
      </w:r>
      <w:r>
        <w:rPr>
          <w:color w:val="221E1F"/>
          <w:w w:val="115"/>
        </w:rPr>
        <w:t>поведения</w:t>
      </w:r>
      <w:r>
        <w:rPr>
          <w:color w:val="221E1F"/>
          <w:spacing w:val="40"/>
          <w:w w:val="115"/>
        </w:rPr>
        <w:t xml:space="preserve"> </w:t>
      </w:r>
      <w:r>
        <w:rPr>
          <w:color w:val="221E1F"/>
          <w:w w:val="115"/>
        </w:rPr>
        <w:t>(своих</w:t>
      </w:r>
      <w:r>
        <w:rPr>
          <w:color w:val="221E1F"/>
          <w:spacing w:val="-10"/>
          <w:w w:val="115"/>
        </w:rPr>
        <w:t xml:space="preserve"> </w:t>
      </w:r>
      <w:r>
        <w:rPr>
          <w:color w:val="221E1F"/>
          <w:w w:val="115"/>
        </w:rPr>
        <w:t>и</w:t>
      </w:r>
      <w:r>
        <w:rPr>
          <w:color w:val="221E1F"/>
          <w:spacing w:val="-10"/>
          <w:w w:val="115"/>
        </w:rPr>
        <w:t xml:space="preserve"> </w:t>
      </w:r>
      <w:r>
        <w:rPr>
          <w:color w:val="221E1F"/>
          <w:w w:val="115"/>
        </w:rPr>
        <w:t>других людей) с позиций иудейской этики;</w:t>
      </w:r>
    </w:p>
    <w:p w:rsidR="00940611" w:rsidRDefault="00F31279">
      <w:pPr>
        <w:pStyle w:val="a3"/>
        <w:ind w:right="650" w:hanging="228"/>
      </w:pPr>
      <w:r>
        <w:rPr>
          <w:color w:val="221E1F"/>
          <w:w w:val="115"/>
        </w:rPr>
        <w:t>—раскрывать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первоначальные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мировоззрении</w:t>
      </w:r>
      <w:r>
        <w:rPr>
          <w:color w:val="221E1F"/>
          <w:spacing w:val="24"/>
          <w:w w:val="115"/>
        </w:rPr>
        <w:t xml:space="preserve"> </w:t>
      </w:r>
      <w:r>
        <w:rPr>
          <w:color w:val="221E1F"/>
          <w:w w:val="115"/>
        </w:rPr>
        <w:t>(картине</w:t>
      </w:r>
      <w:r>
        <w:rPr>
          <w:color w:val="221E1F"/>
          <w:spacing w:val="-9"/>
          <w:w w:val="115"/>
        </w:rPr>
        <w:t xml:space="preserve"> </w:t>
      </w:r>
      <w:r>
        <w:rPr>
          <w:color w:val="221E1F"/>
          <w:w w:val="115"/>
        </w:rPr>
        <w:t>мира)</w:t>
      </w:r>
      <w:r>
        <w:rPr>
          <w:color w:val="221E1F"/>
          <w:spacing w:val="25"/>
          <w:w w:val="115"/>
        </w:rPr>
        <w:t xml:space="preserve"> </w:t>
      </w:r>
      <w:r>
        <w:rPr>
          <w:color w:val="221E1F"/>
          <w:w w:val="115"/>
        </w:rPr>
        <w:t>в иудаизме, учение о еди нобожии, об основных принципах иудаизма;</w:t>
      </w:r>
    </w:p>
    <w:p w:rsidR="00940611" w:rsidRDefault="00F31279">
      <w:pPr>
        <w:pStyle w:val="a3"/>
        <w:ind w:hanging="228"/>
      </w:pPr>
      <w:r>
        <w:rPr>
          <w:color w:val="221E1F"/>
          <w:w w:val="120"/>
        </w:rPr>
        <w:t>—рассказывать</w:t>
      </w:r>
      <w:r>
        <w:rPr>
          <w:color w:val="221E1F"/>
          <w:spacing w:val="-7"/>
          <w:w w:val="120"/>
        </w:rPr>
        <w:t xml:space="preserve"> </w:t>
      </w:r>
      <w:r>
        <w:rPr>
          <w:color w:val="221E1F"/>
          <w:w w:val="120"/>
        </w:rPr>
        <w:t>о</w:t>
      </w:r>
      <w:r>
        <w:rPr>
          <w:color w:val="221E1F"/>
          <w:spacing w:val="-7"/>
          <w:w w:val="120"/>
        </w:rPr>
        <w:t xml:space="preserve"> </w:t>
      </w:r>
      <w:r>
        <w:rPr>
          <w:color w:val="221E1F"/>
          <w:w w:val="120"/>
        </w:rPr>
        <w:t>священных</w:t>
      </w:r>
      <w:r>
        <w:rPr>
          <w:color w:val="221E1F"/>
          <w:spacing w:val="-7"/>
          <w:w w:val="120"/>
        </w:rPr>
        <w:t xml:space="preserve"> </w:t>
      </w:r>
      <w:r>
        <w:rPr>
          <w:color w:val="221E1F"/>
          <w:w w:val="120"/>
        </w:rPr>
        <w:t>текстах</w:t>
      </w:r>
      <w:r>
        <w:rPr>
          <w:color w:val="221E1F"/>
          <w:spacing w:val="-7"/>
          <w:w w:val="120"/>
        </w:rPr>
        <w:t xml:space="preserve"> </w:t>
      </w:r>
      <w:r>
        <w:rPr>
          <w:color w:val="221E1F"/>
          <w:w w:val="120"/>
        </w:rPr>
        <w:t>иудаизма</w:t>
      </w:r>
      <w:r>
        <w:rPr>
          <w:color w:val="221E1F"/>
          <w:spacing w:val="76"/>
          <w:w w:val="120"/>
        </w:rPr>
        <w:t xml:space="preserve"> </w:t>
      </w:r>
      <w:r>
        <w:rPr>
          <w:color w:val="221E1F"/>
          <w:w w:val="120"/>
        </w:rPr>
        <w:t>—</w:t>
      </w:r>
      <w:r>
        <w:rPr>
          <w:color w:val="221E1F"/>
          <w:spacing w:val="-7"/>
          <w:w w:val="120"/>
        </w:rPr>
        <w:t xml:space="preserve"> </w:t>
      </w:r>
      <w:r>
        <w:rPr>
          <w:color w:val="221E1F"/>
          <w:w w:val="120"/>
        </w:rPr>
        <w:t>Торе</w:t>
      </w:r>
      <w:r>
        <w:rPr>
          <w:color w:val="221E1F"/>
          <w:spacing w:val="-7"/>
          <w:w w:val="120"/>
        </w:rPr>
        <w:t xml:space="preserve"> </w:t>
      </w:r>
      <w:r>
        <w:rPr>
          <w:color w:val="221E1F"/>
          <w:w w:val="120"/>
        </w:rPr>
        <w:t>и</w:t>
      </w:r>
      <w:r>
        <w:rPr>
          <w:color w:val="221E1F"/>
          <w:spacing w:val="-7"/>
          <w:w w:val="120"/>
        </w:rPr>
        <w:t xml:space="preserve"> </w:t>
      </w:r>
      <w:r>
        <w:rPr>
          <w:color w:val="221E1F"/>
          <w:w w:val="120"/>
        </w:rPr>
        <w:t>Танахе,</w:t>
      </w:r>
      <w:r>
        <w:rPr>
          <w:color w:val="221E1F"/>
          <w:spacing w:val="35"/>
          <w:w w:val="120"/>
        </w:rPr>
        <w:t xml:space="preserve"> </w:t>
      </w:r>
      <w:r>
        <w:rPr>
          <w:color w:val="221E1F"/>
          <w:w w:val="120"/>
        </w:rPr>
        <w:t>о</w:t>
      </w:r>
      <w:r>
        <w:rPr>
          <w:color w:val="221E1F"/>
          <w:spacing w:val="-7"/>
          <w:w w:val="120"/>
        </w:rPr>
        <w:t xml:space="preserve"> </w:t>
      </w:r>
      <w:r>
        <w:rPr>
          <w:color w:val="221E1F"/>
          <w:w w:val="120"/>
        </w:rPr>
        <w:t>Талмуде,</w:t>
      </w:r>
      <w:r>
        <w:rPr>
          <w:color w:val="221E1F"/>
          <w:spacing w:val="32"/>
          <w:w w:val="120"/>
        </w:rPr>
        <w:t xml:space="preserve"> </w:t>
      </w:r>
      <w:r>
        <w:rPr>
          <w:color w:val="221E1F"/>
          <w:w w:val="120"/>
        </w:rPr>
        <w:t>произведениях выдающихся деятелей иудаизма, богослужениях, молитвах;</w:t>
      </w:r>
    </w:p>
    <w:p w:rsidR="00940611" w:rsidRDefault="00F31279">
      <w:pPr>
        <w:pStyle w:val="a3"/>
        <w:spacing w:before="2"/>
        <w:ind w:right="650" w:hanging="228"/>
      </w:pPr>
      <w:r>
        <w:rPr>
          <w:color w:val="221E1F"/>
          <w:w w:val="120"/>
        </w:rPr>
        <w:t>—рассказывать</w:t>
      </w:r>
      <w:r>
        <w:rPr>
          <w:color w:val="221E1F"/>
          <w:spacing w:val="-8"/>
          <w:w w:val="120"/>
        </w:rPr>
        <w:t xml:space="preserve"> </w:t>
      </w:r>
      <w:r>
        <w:rPr>
          <w:color w:val="221E1F"/>
          <w:w w:val="120"/>
        </w:rPr>
        <w:t>о</w:t>
      </w:r>
      <w:r>
        <w:rPr>
          <w:color w:val="221E1F"/>
          <w:spacing w:val="-8"/>
          <w:w w:val="120"/>
        </w:rPr>
        <w:t xml:space="preserve"> </w:t>
      </w:r>
      <w:r>
        <w:rPr>
          <w:color w:val="221E1F"/>
          <w:w w:val="120"/>
        </w:rPr>
        <w:t>назначении</w:t>
      </w:r>
      <w:r>
        <w:rPr>
          <w:color w:val="221E1F"/>
          <w:spacing w:val="-8"/>
          <w:w w:val="120"/>
        </w:rPr>
        <w:t xml:space="preserve"> </w:t>
      </w:r>
      <w:r>
        <w:rPr>
          <w:color w:val="221E1F"/>
          <w:w w:val="120"/>
        </w:rPr>
        <w:t>и</w:t>
      </w:r>
      <w:r>
        <w:rPr>
          <w:color w:val="221E1F"/>
          <w:spacing w:val="-8"/>
          <w:w w:val="120"/>
        </w:rPr>
        <w:t xml:space="preserve"> </w:t>
      </w:r>
      <w:r>
        <w:rPr>
          <w:color w:val="221E1F"/>
          <w:w w:val="120"/>
        </w:rPr>
        <w:t>устройстве</w:t>
      </w:r>
      <w:r>
        <w:rPr>
          <w:color w:val="221E1F"/>
          <w:spacing w:val="-8"/>
          <w:w w:val="120"/>
        </w:rPr>
        <w:t xml:space="preserve"> </w:t>
      </w:r>
      <w:r>
        <w:rPr>
          <w:color w:val="221E1F"/>
          <w:w w:val="120"/>
        </w:rPr>
        <w:t>синагоги,</w:t>
      </w:r>
      <w:r>
        <w:rPr>
          <w:color w:val="221E1F"/>
          <w:spacing w:val="17"/>
          <w:w w:val="120"/>
        </w:rPr>
        <w:t xml:space="preserve"> </w:t>
      </w:r>
      <w:r>
        <w:rPr>
          <w:color w:val="221E1F"/>
          <w:w w:val="120"/>
        </w:rPr>
        <w:t>о</w:t>
      </w:r>
      <w:r>
        <w:rPr>
          <w:color w:val="221E1F"/>
          <w:spacing w:val="-8"/>
          <w:w w:val="120"/>
        </w:rPr>
        <w:t xml:space="preserve"> </w:t>
      </w:r>
      <w:r>
        <w:rPr>
          <w:color w:val="221E1F"/>
          <w:w w:val="120"/>
        </w:rPr>
        <w:t>равви</w:t>
      </w:r>
      <w:r>
        <w:rPr>
          <w:color w:val="221E1F"/>
          <w:spacing w:val="-8"/>
          <w:w w:val="120"/>
        </w:rPr>
        <w:t xml:space="preserve"> </w:t>
      </w:r>
      <w:r>
        <w:rPr>
          <w:color w:val="221E1F"/>
          <w:w w:val="120"/>
        </w:rPr>
        <w:t>нах,</w:t>
      </w:r>
      <w:r>
        <w:rPr>
          <w:color w:val="221E1F"/>
          <w:spacing w:val="14"/>
          <w:w w:val="120"/>
        </w:rPr>
        <w:t xml:space="preserve"> </w:t>
      </w:r>
      <w:r>
        <w:rPr>
          <w:color w:val="221E1F"/>
          <w:w w:val="120"/>
        </w:rPr>
        <w:t>нормах</w:t>
      </w:r>
      <w:r>
        <w:rPr>
          <w:color w:val="221E1F"/>
          <w:spacing w:val="-8"/>
          <w:w w:val="120"/>
        </w:rPr>
        <w:t xml:space="preserve"> </w:t>
      </w:r>
      <w:r>
        <w:rPr>
          <w:color w:val="221E1F"/>
          <w:w w:val="120"/>
        </w:rPr>
        <w:t>поведения</w:t>
      </w:r>
      <w:r>
        <w:rPr>
          <w:color w:val="221E1F"/>
          <w:spacing w:val="-8"/>
          <w:w w:val="120"/>
        </w:rPr>
        <w:t xml:space="preserve"> </w:t>
      </w:r>
      <w:r>
        <w:rPr>
          <w:color w:val="221E1F"/>
          <w:w w:val="120"/>
        </w:rPr>
        <w:t>в</w:t>
      </w:r>
      <w:r>
        <w:rPr>
          <w:color w:val="221E1F"/>
          <w:spacing w:val="-8"/>
          <w:w w:val="120"/>
        </w:rPr>
        <w:t xml:space="preserve"> </w:t>
      </w:r>
      <w:r>
        <w:rPr>
          <w:color w:val="221E1F"/>
          <w:w w:val="120"/>
        </w:rPr>
        <w:t>синагоге, общения с мирянами и раввинами;</w:t>
      </w:r>
    </w:p>
    <w:p w:rsidR="00940611" w:rsidRDefault="00F31279">
      <w:pPr>
        <w:pStyle w:val="a3"/>
        <w:ind w:left="260" w:right="650" w:hanging="4"/>
        <w:rPr>
          <w:rFonts w:ascii="Tahoma" w:hAnsi="Tahoma"/>
          <w:sz w:val="18"/>
        </w:rPr>
      </w:pPr>
      <w:r>
        <w:rPr>
          <w:color w:val="221E1F"/>
          <w:w w:val="110"/>
        </w:rPr>
        <w:t>—рассказывать</w:t>
      </w:r>
      <w:r>
        <w:rPr>
          <w:color w:val="221E1F"/>
          <w:spacing w:val="58"/>
          <w:w w:val="110"/>
        </w:rPr>
        <w:t xml:space="preserve"> </w:t>
      </w:r>
      <w:r>
        <w:rPr>
          <w:color w:val="221E1F"/>
          <w:w w:val="110"/>
        </w:rPr>
        <w:t>об</w:t>
      </w:r>
      <w:r>
        <w:rPr>
          <w:color w:val="221E1F"/>
          <w:spacing w:val="58"/>
          <w:w w:val="110"/>
        </w:rPr>
        <w:t xml:space="preserve"> </w:t>
      </w:r>
      <w:r>
        <w:rPr>
          <w:color w:val="221E1F"/>
          <w:w w:val="110"/>
        </w:rPr>
        <w:t>иудейских</w:t>
      </w:r>
      <w:r>
        <w:rPr>
          <w:color w:val="221E1F"/>
          <w:spacing w:val="58"/>
          <w:w w:val="110"/>
        </w:rPr>
        <w:t xml:space="preserve"> </w:t>
      </w:r>
      <w:r>
        <w:rPr>
          <w:color w:val="221E1F"/>
          <w:w w:val="110"/>
        </w:rPr>
        <w:t>праздниках</w:t>
      </w:r>
      <w:r>
        <w:rPr>
          <w:color w:val="221E1F"/>
          <w:spacing w:val="36"/>
          <w:w w:val="110"/>
        </w:rPr>
        <w:t xml:space="preserve">  </w:t>
      </w:r>
      <w:r>
        <w:rPr>
          <w:color w:val="221E1F"/>
          <w:w w:val="110"/>
        </w:rPr>
        <w:t>(не</w:t>
      </w:r>
      <w:r>
        <w:rPr>
          <w:color w:val="221E1F"/>
          <w:spacing w:val="58"/>
          <w:w w:val="110"/>
        </w:rPr>
        <w:t xml:space="preserve"> </w:t>
      </w:r>
      <w:r>
        <w:rPr>
          <w:color w:val="221E1F"/>
          <w:w w:val="110"/>
        </w:rPr>
        <w:t>менее</w:t>
      </w:r>
      <w:r>
        <w:rPr>
          <w:color w:val="221E1F"/>
          <w:spacing w:val="58"/>
          <w:w w:val="110"/>
        </w:rPr>
        <w:t xml:space="preserve"> </w:t>
      </w:r>
      <w:r>
        <w:rPr>
          <w:color w:val="221E1F"/>
          <w:w w:val="110"/>
        </w:rPr>
        <w:t>четырёх,</w:t>
      </w:r>
      <w:r>
        <w:rPr>
          <w:color w:val="221E1F"/>
          <w:spacing w:val="80"/>
          <w:w w:val="110"/>
        </w:rPr>
        <w:t xml:space="preserve"> </w:t>
      </w:r>
      <w:r>
        <w:rPr>
          <w:color w:val="221E1F"/>
          <w:w w:val="110"/>
        </w:rPr>
        <w:t>включая</w:t>
      </w:r>
      <w:r>
        <w:rPr>
          <w:color w:val="221E1F"/>
          <w:spacing w:val="58"/>
          <w:w w:val="110"/>
        </w:rPr>
        <w:t xml:space="preserve"> </w:t>
      </w:r>
      <w:r>
        <w:rPr>
          <w:color w:val="221E1F"/>
          <w:w w:val="110"/>
        </w:rPr>
        <w:t>РошаШана,</w:t>
      </w:r>
      <w:r>
        <w:rPr>
          <w:color w:val="221E1F"/>
          <w:spacing w:val="58"/>
          <w:w w:val="110"/>
        </w:rPr>
        <w:t xml:space="preserve"> </w:t>
      </w:r>
      <w:r>
        <w:rPr>
          <w:color w:val="221E1F"/>
          <w:w w:val="110"/>
        </w:rPr>
        <w:t xml:space="preserve">ЙомКиппур, </w:t>
      </w:r>
      <w:r>
        <w:rPr>
          <w:spacing w:val="-10"/>
          <w:w w:val="110"/>
          <w:position w:val="-7"/>
        </w:rPr>
        <w:t>346</w:t>
      </w:r>
      <w:r>
        <w:rPr>
          <w:color w:val="221E1F"/>
          <w:spacing w:val="-10"/>
          <w:w w:val="110"/>
        </w:rPr>
        <w:t>Суккот,</w:t>
      </w:r>
      <w:r>
        <w:rPr>
          <w:color w:val="221E1F"/>
          <w:spacing w:val="-4"/>
          <w:w w:val="110"/>
        </w:rPr>
        <w:t xml:space="preserve"> </w:t>
      </w:r>
      <w:r>
        <w:rPr>
          <w:color w:val="221E1F"/>
          <w:spacing w:val="-10"/>
          <w:w w:val="110"/>
        </w:rPr>
        <w:t>Песах),</w:t>
      </w:r>
      <w:r>
        <w:rPr>
          <w:color w:val="221E1F"/>
          <w:spacing w:val="-4"/>
          <w:w w:val="110"/>
        </w:rPr>
        <w:t xml:space="preserve"> </w:t>
      </w:r>
      <w:r>
        <w:rPr>
          <w:color w:val="221E1F"/>
          <w:spacing w:val="-10"/>
          <w:w w:val="110"/>
        </w:rPr>
        <w:t>постах,</w:t>
      </w:r>
      <w:r>
        <w:rPr>
          <w:color w:val="221E1F"/>
          <w:spacing w:val="-4"/>
          <w:w w:val="110"/>
        </w:rPr>
        <w:t xml:space="preserve"> </w:t>
      </w:r>
      <w:r>
        <w:rPr>
          <w:color w:val="221E1F"/>
          <w:spacing w:val="-10"/>
          <w:w w:val="110"/>
        </w:rPr>
        <w:t>назначении</w:t>
      </w:r>
      <w:r>
        <w:rPr>
          <w:color w:val="221E1F"/>
          <w:spacing w:val="-3"/>
          <w:w w:val="110"/>
        </w:rPr>
        <w:t xml:space="preserve"> </w:t>
      </w:r>
      <w:r>
        <w:rPr>
          <w:color w:val="221E1F"/>
          <w:spacing w:val="-41"/>
          <w:w w:val="128"/>
        </w:rPr>
        <w:t>п</w:t>
      </w:r>
      <w:r>
        <w:rPr>
          <w:rFonts w:ascii="Tahoma" w:hAnsi="Tahoma"/>
          <w:color w:val="221E1F"/>
          <w:spacing w:val="-15"/>
          <w:w w:val="98"/>
          <w:position w:val="-6"/>
          <w:sz w:val="18"/>
        </w:rPr>
        <w:t>П</w:t>
      </w:r>
      <w:r>
        <w:rPr>
          <w:color w:val="221E1F"/>
          <w:spacing w:val="-50"/>
          <w:w w:val="128"/>
        </w:rPr>
        <w:t>о</w:t>
      </w:r>
      <w:r>
        <w:rPr>
          <w:rFonts w:ascii="Tahoma" w:hAnsi="Tahoma"/>
          <w:color w:val="221E1F"/>
          <w:spacing w:val="16"/>
          <w:w w:val="98"/>
          <w:position w:val="-6"/>
          <w:sz w:val="18"/>
        </w:rPr>
        <w:t>р</w:t>
      </w:r>
      <w:r>
        <w:rPr>
          <w:color w:val="221E1F"/>
          <w:spacing w:val="-68"/>
          <w:w w:val="128"/>
        </w:rPr>
        <w:t>с</w:t>
      </w:r>
      <w:r>
        <w:rPr>
          <w:rFonts w:ascii="Tahoma" w:hAnsi="Tahoma"/>
          <w:color w:val="221E1F"/>
          <w:spacing w:val="27"/>
          <w:w w:val="98"/>
          <w:position w:val="-6"/>
          <w:sz w:val="18"/>
        </w:rPr>
        <w:t>и</w:t>
      </w:r>
      <w:r>
        <w:rPr>
          <w:rFonts w:ascii="Tahoma" w:hAnsi="Tahoma"/>
          <w:color w:val="221E1F"/>
          <w:spacing w:val="-72"/>
          <w:w w:val="98"/>
          <w:position w:val="-6"/>
          <w:sz w:val="18"/>
        </w:rPr>
        <w:t>м</w:t>
      </w:r>
      <w:r>
        <w:rPr>
          <w:color w:val="221E1F"/>
          <w:spacing w:val="23"/>
          <w:w w:val="128"/>
        </w:rPr>
        <w:t>т</w:t>
      </w:r>
      <w:r>
        <w:rPr>
          <w:rFonts w:ascii="Tahoma" w:hAnsi="Tahoma"/>
          <w:color w:val="221E1F"/>
          <w:spacing w:val="-53"/>
          <w:w w:val="98"/>
          <w:position w:val="-6"/>
          <w:sz w:val="18"/>
        </w:rPr>
        <w:t>е</w:t>
      </w:r>
      <w:r>
        <w:rPr>
          <w:color w:val="221E1F"/>
          <w:spacing w:val="3"/>
          <w:w w:val="128"/>
        </w:rPr>
        <w:t>а</w:t>
      </w:r>
      <w:r>
        <w:rPr>
          <w:rFonts w:ascii="Tahoma" w:hAnsi="Tahoma"/>
          <w:color w:val="221E1F"/>
          <w:spacing w:val="-37"/>
          <w:w w:val="98"/>
          <w:position w:val="-6"/>
          <w:sz w:val="18"/>
        </w:rPr>
        <w:t>р</w:t>
      </w:r>
      <w:r>
        <w:rPr>
          <w:color w:val="221E1F"/>
          <w:spacing w:val="24"/>
          <w:w w:val="128"/>
        </w:rPr>
        <w:t>;</w:t>
      </w:r>
      <w:r>
        <w:rPr>
          <w:rFonts w:ascii="Tahoma" w:hAnsi="Tahoma"/>
          <w:color w:val="221E1F"/>
          <w:spacing w:val="28"/>
          <w:w w:val="98"/>
          <w:position w:val="-6"/>
          <w:sz w:val="18"/>
        </w:rPr>
        <w:t>н</w:t>
      </w:r>
      <w:r>
        <w:rPr>
          <w:rFonts w:ascii="Tahoma" w:hAnsi="Tahoma"/>
          <w:color w:val="221E1F"/>
          <w:spacing w:val="25"/>
          <w:w w:val="98"/>
          <w:position w:val="-6"/>
          <w:sz w:val="18"/>
        </w:rPr>
        <w:t>а</w:t>
      </w:r>
      <w:r>
        <w:rPr>
          <w:rFonts w:ascii="Tahoma" w:hAnsi="Tahoma"/>
          <w:color w:val="221E1F"/>
          <w:spacing w:val="28"/>
          <w:w w:val="98"/>
          <w:position w:val="-6"/>
          <w:sz w:val="18"/>
        </w:rPr>
        <w:t>я</w:t>
      </w:r>
      <w:r>
        <w:rPr>
          <w:rFonts w:ascii="Tahoma" w:hAnsi="Tahoma"/>
          <w:color w:val="221E1F"/>
          <w:spacing w:val="-12"/>
          <w:w w:val="110"/>
          <w:position w:val="-6"/>
          <w:sz w:val="18"/>
        </w:rPr>
        <w:t xml:space="preserve"> </w:t>
      </w:r>
      <w:r>
        <w:rPr>
          <w:rFonts w:ascii="Tahoma" w:hAnsi="Tahoma"/>
          <w:color w:val="221E1F"/>
          <w:spacing w:val="-10"/>
          <w:w w:val="110"/>
          <w:position w:val="-6"/>
          <w:sz w:val="18"/>
        </w:rPr>
        <w:t>рабочая</w:t>
      </w:r>
      <w:r>
        <w:rPr>
          <w:rFonts w:ascii="Tahoma" w:hAnsi="Tahoma"/>
          <w:color w:val="221E1F"/>
          <w:spacing w:val="-12"/>
          <w:w w:val="110"/>
          <w:position w:val="-6"/>
          <w:sz w:val="18"/>
        </w:rPr>
        <w:t xml:space="preserve"> </w:t>
      </w:r>
      <w:r>
        <w:rPr>
          <w:rFonts w:ascii="Tahoma" w:hAnsi="Tahoma"/>
          <w:color w:val="221E1F"/>
          <w:spacing w:val="-10"/>
          <w:w w:val="110"/>
          <w:position w:val="-6"/>
          <w:sz w:val="18"/>
        </w:rPr>
        <w:t>программа</w:t>
      </w:r>
    </w:p>
    <w:p w:rsidR="00940611" w:rsidRDefault="00F31279">
      <w:pPr>
        <w:pStyle w:val="a3"/>
        <w:spacing w:before="0" w:line="151" w:lineRule="exact"/>
        <w:ind w:left="256"/>
      </w:pPr>
      <w:r>
        <w:rPr>
          <w:color w:val="221E1F"/>
          <w:w w:val="115"/>
        </w:rPr>
        <w:t>—раскрывать</w:t>
      </w:r>
      <w:r>
        <w:rPr>
          <w:color w:val="221E1F"/>
          <w:spacing w:val="-14"/>
          <w:w w:val="115"/>
        </w:rPr>
        <w:t xml:space="preserve"> </w:t>
      </w:r>
      <w:r>
        <w:rPr>
          <w:color w:val="221E1F"/>
          <w:w w:val="115"/>
        </w:rPr>
        <w:t>основное</w:t>
      </w:r>
      <w:r>
        <w:rPr>
          <w:color w:val="221E1F"/>
          <w:spacing w:val="-14"/>
          <w:w w:val="115"/>
        </w:rPr>
        <w:t xml:space="preserve"> </w:t>
      </w:r>
      <w:r>
        <w:rPr>
          <w:color w:val="221E1F"/>
          <w:w w:val="115"/>
        </w:rPr>
        <w:t>содержание</w:t>
      </w:r>
      <w:r>
        <w:rPr>
          <w:color w:val="221E1F"/>
          <w:spacing w:val="-14"/>
          <w:w w:val="115"/>
        </w:rPr>
        <w:t xml:space="preserve"> </w:t>
      </w:r>
      <w:r>
        <w:rPr>
          <w:color w:val="221E1F"/>
          <w:w w:val="115"/>
        </w:rPr>
        <w:t>норм</w:t>
      </w:r>
      <w:r>
        <w:rPr>
          <w:color w:val="221E1F"/>
          <w:spacing w:val="-13"/>
          <w:w w:val="115"/>
        </w:rPr>
        <w:t xml:space="preserve"> </w:t>
      </w:r>
      <w:r>
        <w:rPr>
          <w:color w:val="221E1F"/>
          <w:w w:val="115"/>
        </w:rPr>
        <w:t>отношений</w:t>
      </w:r>
      <w:r>
        <w:rPr>
          <w:color w:val="221E1F"/>
          <w:spacing w:val="-14"/>
          <w:w w:val="115"/>
        </w:rPr>
        <w:t xml:space="preserve"> </w:t>
      </w:r>
      <w:r>
        <w:rPr>
          <w:color w:val="221E1F"/>
          <w:w w:val="115"/>
        </w:rPr>
        <w:t>в</w:t>
      </w:r>
      <w:r>
        <w:rPr>
          <w:color w:val="221E1F"/>
          <w:spacing w:val="-14"/>
          <w:w w:val="115"/>
        </w:rPr>
        <w:t xml:space="preserve"> </w:t>
      </w:r>
      <w:r>
        <w:rPr>
          <w:color w:val="221E1F"/>
          <w:w w:val="115"/>
        </w:rPr>
        <w:t>еврей</w:t>
      </w:r>
      <w:r>
        <w:rPr>
          <w:color w:val="221E1F"/>
          <w:spacing w:val="-14"/>
          <w:w w:val="115"/>
        </w:rPr>
        <w:t xml:space="preserve"> </w:t>
      </w:r>
      <w:r>
        <w:rPr>
          <w:color w:val="221E1F"/>
          <w:w w:val="115"/>
        </w:rPr>
        <w:t>ской</w:t>
      </w:r>
      <w:r>
        <w:rPr>
          <w:color w:val="221E1F"/>
          <w:spacing w:val="-13"/>
          <w:w w:val="115"/>
        </w:rPr>
        <w:t xml:space="preserve"> </w:t>
      </w:r>
      <w:r>
        <w:rPr>
          <w:color w:val="221E1F"/>
          <w:w w:val="115"/>
        </w:rPr>
        <w:t>семье,</w:t>
      </w:r>
      <w:r>
        <w:rPr>
          <w:color w:val="221E1F"/>
          <w:spacing w:val="-13"/>
          <w:w w:val="115"/>
        </w:rPr>
        <w:t xml:space="preserve"> </w:t>
      </w:r>
      <w:r>
        <w:rPr>
          <w:color w:val="221E1F"/>
          <w:w w:val="115"/>
        </w:rPr>
        <w:t>обязанностей</w:t>
      </w:r>
      <w:r>
        <w:rPr>
          <w:color w:val="221E1F"/>
          <w:spacing w:val="-13"/>
          <w:w w:val="115"/>
        </w:rPr>
        <w:t xml:space="preserve"> </w:t>
      </w:r>
      <w:r>
        <w:rPr>
          <w:color w:val="221E1F"/>
          <w:w w:val="115"/>
        </w:rPr>
        <w:t>и</w:t>
      </w:r>
      <w:r>
        <w:rPr>
          <w:color w:val="221E1F"/>
          <w:spacing w:val="-14"/>
          <w:w w:val="115"/>
        </w:rPr>
        <w:t xml:space="preserve"> </w:t>
      </w:r>
      <w:r>
        <w:rPr>
          <w:color w:val="221E1F"/>
          <w:spacing w:val="-2"/>
          <w:w w:val="115"/>
        </w:rPr>
        <w:t>ответственности</w:t>
      </w:r>
    </w:p>
    <w:p w:rsidR="00940611" w:rsidRDefault="00F31279">
      <w:pPr>
        <w:pStyle w:val="a3"/>
        <w:spacing w:before="0"/>
      </w:pPr>
      <w:r>
        <w:rPr>
          <w:color w:val="221E1F"/>
          <w:w w:val="115"/>
        </w:rPr>
        <w:t>членов</w:t>
      </w:r>
      <w:r>
        <w:rPr>
          <w:color w:val="221E1F"/>
          <w:spacing w:val="-7"/>
          <w:w w:val="115"/>
        </w:rPr>
        <w:t xml:space="preserve"> </w:t>
      </w:r>
      <w:r>
        <w:rPr>
          <w:color w:val="221E1F"/>
          <w:w w:val="115"/>
        </w:rPr>
        <w:t>семьи,</w:t>
      </w:r>
      <w:r>
        <w:rPr>
          <w:color w:val="221E1F"/>
          <w:spacing w:val="-2"/>
          <w:w w:val="115"/>
        </w:rPr>
        <w:t xml:space="preserve"> </w:t>
      </w:r>
      <w:r>
        <w:rPr>
          <w:color w:val="221E1F"/>
          <w:w w:val="115"/>
        </w:rPr>
        <w:t>отношений</w:t>
      </w:r>
      <w:r>
        <w:rPr>
          <w:color w:val="221E1F"/>
          <w:spacing w:val="-7"/>
          <w:w w:val="115"/>
        </w:rPr>
        <w:t xml:space="preserve"> </w:t>
      </w:r>
      <w:r>
        <w:rPr>
          <w:color w:val="221E1F"/>
          <w:w w:val="115"/>
        </w:rPr>
        <w:t>детей</w:t>
      </w:r>
      <w:r>
        <w:rPr>
          <w:color w:val="221E1F"/>
          <w:spacing w:val="-7"/>
          <w:w w:val="115"/>
        </w:rPr>
        <w:t xml:space="preserve"> </w:t>
      </w:r>
      <w:r>
        <w:rPr>
          <w:color w:val="221E1F"/>
          <w:w w:val="115"/>
        </w:rPr>
        <w:t>к</w:t>
      </w:r>
      <w:r>
        <w:rPr>
          <w:color w:val="221E1F"/>
          <w:spacing w:val="-7"/>
          <w:w w:val="115"/>
        </w:rPr>
        <w:t xml:space="preserve"> </w:t>
      </w:r>
      <w:r>
        <w:rPr>
          <w:color w:val="221E1F"/>
          <w:w w:val="115"/>
        </w:rPr>
        <w:t>отцу, матери, братьям</w:t>
      </w:r>
      <w:r>
        <w:rPr>
          <w:color w:val="221E1F"/>
          <w:spacing w:val="-7"/>
          <w:w w:val="115"/>
        </w:rPr>
        <w:t xml:space="preserve"> </w:t>
      </w:r>
      <w:r>
        <w:rPr>
          <w:color w:val="221E1F"/>
          <w:w w:val="115"/>
        </w:rPr>
        <w:t>и</w:t>
      </w:r>
      <w:r>
        <w:rPr>
          <w:color w:val="221E1F"/>
          <w:spacing w:val="-7"/>
          <w:w w:val="115"/>
        </w:rPr>
        <w:t xml:space="preserve"> </w:t>
      </w:r>
      <w:r>
        <w:rPr>
          <w:color w:val="221E1F"/>
          <w:w w:val="115"/>
        </w:rPr>
        <w:t>сёстрам, стар</w:t>
      </w:r>
      <w:r>
        <w:rPr>
          <w:color w:val="221E1F"/>
          <w:spacing w:val="-7"/>
          <w:w w:val="115"/>
        </w:rPr>
        <w:t xml:space="preserve"> </w:t>
      </w:r>
      <w:r>
        <w:rPr>
          <w:color w:val="221E1F"/>
          <w:w w:val="115"/>
        </w:rPr>
        <w:t>шим</w:t>
      </w:r>
      <w:r>
        <w:rPr>
          <w:color w:val="221E1F"/>
          <w:spacing w:val="-7"/>
          <w:w w:val="115"/>
        </w:rPr>
        <w:t xml:space="preserve"> </w:t>
      </w:r>
      <w:r>
        <w:rPr>
          <w:color w:val="221E1F"/>
          <w:w w:val="115"/>
        </w:rPr>
        <w:t>по</w:t>
      </w:r>
      <w:r>
        <w:rPr>
          <w:color w:val="221E1F"/>
          <w:spacing w:val="-7"/>
          <w:w w:val="115"/>
        </w:rPr>
        <w:t xml:space="preserve"> </w:t>
      </w:r>
      <w:r>
        <w:rPr>
          <w:color w:val="221E1F"/>
          <w:w w:val="115"/>
        </w:rPr>
        <w:t>возрасту, предкам; иудейских традиционных семей ных ценностей;</w:t>
      </w:r>
    </w:p>
    <w:p w:rsidR="00940611" w:rsidRDefault="00F31279">
      <w:pPr>
        <w:pStyle w:val="a3"/>
        <w:ind w:hanging="228"/>
      </w:pPr>
      <w:r>
        <w:rPr>
          <w:color w:val="221E1F"/>
          <w:w w:val="115"/>
        </w:rPr>
        <w:t>—распознавать</w:t>
      </w:r>
      <w:r>
        <w:rPr>
          <w:color w:val="221E1F"/>
          <w:spacing w:val="-8"/>
          <w:w w:val="115"/>
        </w:rPr>
        <w:t xml:space="preserve"> </w:t>
      </w:r>
      <w:r>
        <w:rPr>
          <w:color w:val="221E1F"/>
          <w:w w:val="115"/>
        </w:rPr>
        <w:t>иудейскую</w:t>
      </w:r>
      <w:r>
        <w:rPr>
          <w:color w:val="221E1F"/>
          <w:spacing w:val="-8"/>
          <w:w w:val="115"/>
        </w:rPr>
        <w:t xml:space="preserve"> </w:t>
      </w:r>
      <w:r>
        <w:rPr>
          <w:color w:val="221E1F"/>
          <w:w w:val="115"/>
        </w:rPr>
        <w:t>символику, объяснять</w:t>
      </w:r>
      <w:r>
        <w:rPr>
          <w:color w:val="221E1F"/>
          <w:spacing w:val="-8"/>
          <w:w w:val="115"/>
        </w:rPr>
        <w:t xml:space="preserve"> </w:t>
      </w:r>
      <w:r>
        <w:rPr>
          <w:color w:val="221E1F"/>
          <w:w w:val="115"/>
        </w:rPr>
        <w:t>своими</w:t>
      </w:r>
      <w:r>
        <w:rPr>
          <w:color w:val="221E1F"/>
          <w:spacing w:val="-8"/>
          <w:w w:val="115"/>
        </w:rPr>
        <w:t xml:space="preserve"> </w:t>
      </w:r>
      <w:r>
        <w:rPr>
          <w:color w:val="221E1F"/>
          <w:w w:val="115"/>
        </w:rPr>
        <w:t>слова</w:t>
      </w:r>
      <w:r>
        <w:rPr>
          <w:color w:val="221E1F"/>
          <w:spacing w:val="-8"/>
          <w:w w:val="115"/>
        </w:rPr>
        <w:t xml:space="preserve"> </w:t>
      </w:r>
      <w:r>
        <w:rPr>
          <w:color w:val="221E1F"/>
          <w:w w:val="115"/>
        </w:rPr>
        <w:t>ми</w:t>
      </w:r>
      <w:r>
        <w:rPr>
          <w:color w:val="221E1F"/>
          <w:spacing w:val="-8"/>
          <w:w w:val="115"/>
        </w:rPr>
        <w:t xml:space="preserve"> </w:t>
      </w:r>
      <w:r>
        <w:rPr>
          <w:color w:val="221E1F"/>
          <w:w w:val="115"/>
        </w:rPr>
        <w:t>её</w:t>
      </w:r>
      <w:r>
        <w:rPr>
          <w:color w:val="221E1F"/>
          <w:spacing w:val="-8"/>
          <w:w w:val="115"/>
        </w:rPr>
        <w:t xml:space="preserve"> </w:t>
      </w:r>
      <w:r>
        <w:rPr>
          <w:color w:val="221E1F"/>
          <w:w w:val="115"/>
        </w:rPr>
        <w:t>смысл</w:t>
      </w:r>
      <w:r>
        <w:rPr>
          <w:color w:val="221E1F"/>
          <w:spacing w:val="24"/>
          <w:w w:val="115"/>
        </w:rPr>
        <w:t xml:space="preserve"> </w:t>
      </w:r>
      <w:r>
        <w:rPr>
          <w:color w:val="221E1F"/>
          <w:w w:val="115"/>
        </w:rPr>
        <w:t>(магендовид)</w:t>
      </w:r>
      <w:r>
        <w:rPr>
          <w:color w:val="221E1F"/>
          <w:spacing w:val="-3"/>
          <w:w w:val="115"/>
        </w:rPr>
        <w:t xml:space="preserve"> </w:t>
      </w:r>
      <w:r>
        <w:rPr>
          <w:color w:val="221E1F"/>
          <w:w w:val="115"/>
        </w:rPr>
        <w:t>и</w:t>
      </w:r>
      <w:r>
        <w:rPr>
          <w:color w:val="221E1F"/>
          <w:spacing w:val="-8"/>
          <w:w w:val="115"/>
        </w:rPr>
        <w:t xml:space="preserve"> </w:t>
      </w:r>
      <w:r>
        <w:rPr>
          <w:color w:val="221E1F"/>
          <w:w w:val="115"/>
        </w:rPr>
        <w:t>значение</w:t>
      </w:r>
      <w:r>
        <w:rPr>
          <w:color w:val="221E1F"/>
          <w:spacing w:val="-8"/>
          <w:w w:val="115"/>
        </w:rPr>
        <w:t xml:space="preserve"> </w:t>
      </w:r>
      <w:r>
        <w:rPr>
          <w:color w:val="221E1F"/>
          <w:w w:val="115"/>
        </w:rPr>
        <w:t>в еврейской культуре;</w:t>
      </w:r>
    </w:p>
    <w:p w:rsidR="00940611" w:rsidRDefault="00F31279">
      <w:pPr>
        <w:pStyle w:val="a3"/>
        <w:ind w:right="650" w:hanging="228"/>
      </w:pPr>
      <w:r>
        <w:rPr>
          <w:color w:val="221E1F"/>
          <w:w w:val="120"/>
        </w:rPr>
        <w:t>—рассказывать</w:t>
      </w:r>
      <w:r>
        <w:rPr>
          <w:color w:val="221E1F"/>
          <w:spacing w:val="-11"/>
          <w:w w:val="120"/>
        </w:rPr>
        <w:t xml:space="preserve"> </w:t>
      </w:r>
      <w:r>
        <w:rPr>
          <w:color w:val="221E1F"/>
          <w:w w:val="120"/>
        </w:rPr>
        <w:t>о</w:t>
      </w:r>
      <w:r>
        <w:rPr>
          <w:color w:val="221E1F"/>
          <w:spacing w:val="-11"/>
          <w:w w:val="120"/>
        </w:rPr>
        <w:t xml:space="preserve"> </w:t>
      </w:r>
      <w:r>
        <w:rPr>
          <w:color w:val="221E1F"/>
          <w:w w:val="120"/>
        </w:rPr>
        <w:t>художественной</w:t>
      </w:r>
      <w:r>
        <w:rPr>
          <w:color w:val="221E1F"/>
          <w:spacing w:val="-11"/>
          <w:w w:val="120"/>
        </w:rPr>
        <w:t xml:space="preserve"> </w:t>
      </w:r>
      <w:r>
        <w:rPr>
          <w:color w:val="221E1F"/>
          <w:w w:val="120"/>
        </w:rPr>
        <w:t>культуре</w:t>
      </w:r>
      <w:r>
        <w:rPr>
          <w:color w:val="221E1F"/>
          <w:spacing w:val="-11"/>
          <w:w w:val="120"/>
        </w:rPr>
        <w:t xml:space="preserve"> </w:t>
      </w:r>
      <w:r>
        <w:rPr>
          <w:color w:val="221E1F"/>
          <w:w w:val="120"/>
        </w:rPr>
        <w:t>в</w:t>
      </w:r>
      <w:r>
        <w:rPr>
          <w:color w:val="221E1F"/>
          <w:spacing w:val="-11"/>
          <w:w w:val="120"/>
        </w:rPr>
        <w:t xml:space="preserve"> </w:t>
      </w:r>
      <w:r>
        <w:rPr>
          <w:color w:val="221E1F"/>
          <w:w w:val="120"/>
        </w:rPr>
        <w:t>иудейской</w:t>
      </w:r>
      <w:r>
        <w:rPr>
          <w:color w:val="221E1F"/>
          <w:spacing w:val="-11"/>
          <w:w w:val="120"/>
        </w:rPr>
        <w:t xml:space="preserve"> </w:t>
      </w:r>
      <w:r>
        <w:rPr>
          <w:color w:val="221E1F"/>
          <w:w w:val="120"/>
        </w:rPr>
        <w:t>тра</w:t>
      </w:r>
      <w:r>
        <w:rPr>
          <w:color w:val="221E1F"/>
          <w:spacing w:val="-11"/>
          <w:w w:val="120"/>
        </w:rPr>
        <w:t xml:space="preserve"> </w:t>
      </w:r>
      <w:r>
        <w:rPr>
          <w:color w:val="221E1F"/>
          <w:w w:val="120"/>
        </w:rPr>
        <w:t>диции,</w:t>
      </w:r>
      <w:r>
        <w:rPr>
          <w:color w:val="221E1F"/>
          <w:spacing w:val="-10"/>
          <w:w w:val="120"/>
        </w:rPr>
        <w:t xml:space="preserve"> </w:t>
      </w:r>
      <w:r>
        <w:rPr>
          <w:color w:val="221E1F"/>
          <w:w w:val="120"/>
        </w:rPr>
        <w:t>каллиграфии,</w:t>
      </w:r>
      <w:r>
        <w:rPr>
          <w:color w:val="221E1F"/>
          <w:spacing w:val="-8"/>
          <w:w w:val="120"/>
        </w:rPr>
        <w:t xml:space="preserve"> </w:t>
      </w:r>
      <w:r>
        <w:rPr>
          <w:color w:val="221E1F"/>
          <w:w w:val="120"/>
        </w:rPr>
        <w:t>религиозных напевах, архитектуре, книжной миниатюре, религиозной атрибутике, одежде;</w:t>
      </w:r>
    </w:p>
    <w:p w:rsidR="00940611" w:rsidRDefault="00F31279">
      <w:pPr>
        <w:pStyle w:val="a3"/>
        <w:spacing w:before="2"/>
        <w:ind w:right="650" w:hanging="228"/>
      </w:pPr>
      <w:r>
        <w:rPr>
          <w:color w:val="221E1F"/>
          <w:w w:val="115"/>
        </w:rPr>
        <w:t>—излагать основные исторические сведения о появлении иудаизма на территории России,</w:t>
      </w:r>
      <w:r>
        <w:rPr>
          <w:color w:val="221E1F"/>
          <w:spacing w:val="40"/>
          <w:w w:val="115"/>
        </w:rPr>
        <w:t xml:space="preserve"> </w:t>
      </w:r>
      <w:r>
        <w:rPr>
          <w:color w:val="221E1F"/>
          <w:w w:val="115"/>
        </w:rPr>
        <w:t>своими словами</w:t>
      </w:r>
      <w:r>
        <w:rPr>
          <w:color w:val="221E1F"/>
          <w:spacing w:val="-9"/>
          <w:w w:val="115"/>
        </w:rPr>
        <w:t xml:space="preserve"> </w:t>
      </w:r>
      <w:r>
        <w:rPr>
          <w:color w:val="221E1F"/>
          <w:w w:val="115"/>
        </w:rPr>
        <w:t>объяснять</w:t>
      </w:r>
      <w:r>
        <w:rPr>
          <w:color w:val="221E1F"/>
          <w:spacing w:val="-9"/>
          <w:w w:val="115"/>
        </w:rPr>
        <w:t xml:space="preserve"> </w:t>
      </w:r>
      <w:r>
        <w:rPr>
          <w:color w:val="221E1F"/>
          <w:w w:val="115"/>
        </w:rPr>
        <w:t>роль</w:t>
      </w:r>
      <w:r>
        <w:rPr>
          <w:color w:val="221E1F"/>
          <w:spacing w:val="-9"/>
          <w:w w:val="115"/>
        </w:rPr>
        <w:t xml:space="preserve"> </w:t>
      </w:r>
      <w:r>
        <w:rPr>
          <w:color w:val="221E1F"/>
          <w:w w:val="115"/>
        </w:rPr>
        <w:t>иудаизма</w:t>
      </w:r>
      <w:r>
        <w:rPr>
          <w:color w:val="221E1F"/>
          <w:spacing w:val="-9"/>
          <w:w w:val="115"/>
        </w:rPr>
        <w:t xml:space="preserve"> </w:t>
      </w:r>
      <w:r>
        <w:rPr>
          <w:color w:val="221E1F"/>
          <w:w w:val="115"/>
        </w:rPr>
        <w:t>в</w:t>
      </w:r>
      <w:r>
        <w:rPr>
          <w:color w:val="221E1F"/>
          <w:spacing w:val="-9"/>
          <w:w w:val="115"/>
        </w:rPr>
        <w:t xml:space="preserve"> </w:t>
      </w:r>
      <w:r>
        <w:rPr>
          <w:color w:val="221E1F"/>
          <w:w w:val="115"/>
        </w:rPr>
        <w:t>становлении</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народов</w:t>
      </w:r>
      <w:r>
        <w:rPr>
          <w:color w:val="221E1F"/>
          <w:spacing w:val="-9"/>
          <w:w w:val="115"/>
        </w:rPr>
        <w:t xml:space="preserve"> </w:t>
      </w:r>
      <w:r>
        <w:rPr>
          <w:color w:val="221E1F"/>
          <w:w w:val="115"/>
        </w:rPr>
        <w:t>России,</w:t>
      </w:r>
      <w:r>
        <w:rPr>
          <w:color w:val="221E1F"/>
          <w:spacing w:val="-7"/>
          <w:w w:val="115"/>
        </w:rPr>
        <w:t xml:space="preserve"> </w:t>
      </w:r>
      <w:r>
        <w:rPr>
          <w:color w:val="221E1F"/>
          <w:w w:val="115"/>
        </w:rPr>
        <w:t>российской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 xml:space="preserve">и </w:t>
      </w:r>
      <w:r>
        <w:rPr>
          <w:color w:val="221E1F"/>
          <w:spacing w:val="-2"/>
          <w:w w:val="115"/>
        </w:rPr>
        <w:t>государственности;</w:t>
      </w:r>
    </w:p>
    <w:p w:rsidR="00940611" w:rsidRDefault="00F31279">
      <w:pPr>
        <w:pStyle w:val="a3"/>
        <w:spacing w:before="2"/>
        <w:ind w:hanging="228"/>
      </w:pPr>
      <w:r>
        <w:rPr>
          <w:color w:val="221E1F"/>
          <w:w w:val="115"/>
        </w:rPr>
        <w:t>—первоначальный</w:t>
      </w:r>
      <w:r>
        <w:rPr>
          <w:color w:val="221E1F"/>
          <w:spacing w:val="-9"/>
          <w:w w:val="115"/>
        </w:rPr>
        <w:t xml:space="preserve"> </w:t>
      </w:r>
      <w:r>
        <w:rPr>
          <w:color w:val="221E1F"/>
          <w:w w:val="115"/>
        </w:rPr>
        <w:t>опыт</w:t>
      </w:r>
      <w:r>
        <w:rPr>
          <w:color w:val="221E1F"/>
          <w:spacing w:val="-9"/>
          <w:w w:val="115"/>
        </w:rPr>
        <w:t xml:space="preserve"> </w:t>
      </w:r>
      <w:r>
        <w:rPr>
          <w:color w:val="221E1F"/>
          <w:w w:val="115"/>
        </w:rPr>
        <w:t>поисковой,</w:t>
      </w:r>
      <w:r>
        <w:rPr>
          <w:color w:val="221E1F"/>
          <w:spacing w:val="61"/>
          <w:w w:val="115"/>
        </w:rPr>
        <w:t xml:space="preserve"> </w:t>
      </w:r>
      <w:r>
        <w:rPr>
          <w:color w:val="221E1F"/>
          <w:w w:val="115"/>
        </w:rPr>
        <w:t>проектной</w:t>
      </w:r>
      <w:r>
        <w:rPr>
          <w:color w:val="221E1F"/>
          <w:spacing w:val="40"/>
          <w:w w:val="115"/>
        </w:rPr>
        <w:t xml:space="preserve"> </w:t>
      </w:r>
      <w:r>
        <w:rPr>
          <w:color w:val="221E1F"/>
          <w:w w:val="115"/>
        </w:rPr>
        <w:t>деятельности</w:t>
      </w:r>
      <w:r>
        <w:rPr>
          <w:color w:val="221E1F"/>
          <w:spacing w:val="-9"/>
          <w:w w:val="115"/>
        </w:rPr>
        <w:t xml:space="preserve"> </w:t>
      </w:r>
      <w:r>
        <w:rPr>
          <w:color w:val="221E1F"/>
          <w:w w:val="115"/>
        </w:rPr>
        <w:t>по</w:t>
      </w:r>
      <w:r>
        <w:rPr>
          <w:color w:val="221E1F"/>
          <w:spacing w:val="-9"/>
          <w:w w:val="115"/>
        </w:rPr>
        <w:t xml:space="preserve"> </w:t>
      </w:r>
      <w:r>
        <w:rPr>
          <w:color w:val="221E1F"/>
          <w:w w:val="115"/>
        </w:rPr>
        <w:t>изучению</w:t>
      </w:r>
      <w:r>
        <w:rPr>
          <w:color w:val="221E1F"/>
          <w:spacing w:val="-9"/>
          <w:w w:val="115"/>
        </w:rPr>
        <w:t xml:space="preserve"> </w:t>
      </w:r>
      <w:r>
        <w:rPr>
          <w:color w:val="221E1F"/>
          <w:w w:val="115"/>
        </w:rPr>
        <w:t>иудейского</w:t>
      </w:r>
      <w:r>
        <w:rPr>
          <w:color w:val="221E1F"/>
          <w:spacing w:val="-9"/>
          <w:w w:val="115"/>
        </w:rPr>
        <w:t xml:space="preserve"> </w:t>
      </w:r>
      <w:r>
        <w:rPr>
          <w:color w:val="221E1F"/>
          <w:w w:val="115"/>
        </w:rPr>
        <w:t>исторического</w:t>
      </w:r>
      <w:r>
        <w:rPr>
          <w:color w:val="221E1F"/>
          <w:spacing w:val="-9"/>
          <w:w w:val="115"/>
        </w:rPr>
        <w:t xml:space="preserve"> </w:t>
      </w:r>
      <w:r>
        <w:rPr>
          <w:color w:val="221E1F"/>
          <w:w w:val="115"/>
        </w:rPr>
        <w:t>и культурного наследия в своей местности, регионе</w:t>
      </w:r>
      <w:r>
        <w:rPr>
          <w:color w:val="221E1F"/>
          <w:spacing w:val="35"/>
          <w:w w:val="115"/>
        </w:rPr>
        <w:t xml:space="preserve"> </w:t>
      </w:r>
      <w:r>
        <w:rPr>
          <w:color w:val="221E1F"/>
          <w:w w:val="115"/>
        </w:rPr>
        <w:t>(синагоги, кладбища, памятные и</w:t>
      </w:r>
      <w:r>
        <w:rPr>
          <w:color w:val="221E1F"/>
          <w:spacing w:val="80"/>
          <w:w w:val="115"/>
        </w:rPr>
        <w:t xml:space="preserve"> </w:t>
      </w:r>
      <w:r>
        <w:rPr>
          <w:color w:val="221E1F"/>
          <w:w w:val="115"/>
        </w:rPr>
        <w:t>святые</w:t>
      </w:r>
      <w:r>
        <w:rPr>
          <w:color w:val="221E1F"/>
          <w:spacing w:val="80"/>
          <w:w w:val="115"/>
        </w:rPr>
        <w:t xml:space="preserve"> </w:t>
      </w:r>
      <w:r>
        <w:rPr>
          <w:color w:val="221E1F"/>
          <w:w w:val="115"/>
        </w:rPr>
        <w:t>места), оформлению</w:t>
      </w:r>
      <w:r>
        <w:rPr>
          <w:color w:val="221E1F"/>
          <w:spacing w:val="40"/>
          <w:w w:val="115"/>
        </w:rPr>
        <w:t xml:space="preserve"> </w:t>
      </w:r>
      <w:r>
        <w:rPr>
          <w:color w:val="221E1F"/>
          <w:w w:val="115"/>
        </w:rPr>
        <w:t>и</w:t>
      </w:r>
      <w:r>
        <w:rPr>
          <w:color w:val="221E1F"/>
          <w:spacing w:val="40"/>
          <w:w w:val="115"/>
        </w:rPr>
        <w:t xml:space="preserve"> </w:t>
      </w:r>
      <w:r>
        <w:rPr>
          <w:color w:val="221E1F"/>
          <w:w w:val="115"/>
        </w:rPr>
        <w:t>представлению её результатов;</w:t>
      </w:r>
    </w:p>
    <w:p w:rsidR="00940611" w:rsidRDefault="00F31279">
      <w:pPr>
        <w:pStyle w:val="a3"/>
        <w:ind w:right="650" w:hanging="228"/>
      </w:pPr>
      <w:r>
        <w:rPr>
          <w:color w:val="221E1F"/>
          <w:w w:val="115"/>
        </w:rPr>
        <w:t>—приводить примеры нравственных поступков, совершаемых с опорой на этические нормы религиозной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и</w:t>
      </w:r>
      <w:r>
        <w:rPr>
          <w:color w:val="221E1F"/>
          <w:spacing w:val="-9"/>
          <w:w w:val="115"/>
        </w:rPr>
        <w:t xml:space="preserve"> </w:t>
      </w:r>
      <w:r>
        <w:rPr>
          <w:color w:val="221E1F"/>
          <w:w w:val="115"/>
        </w:rPr>
        <w:t>вну</w:t>
      </w:r>
      <w:r>
        <w:rPr>
          <w:color w:val="221E1F"/>
          <w:spacing w:val="-9"/>
          <w:w w:val="115"/>
        </w:rPr>
        <w:t xml:space="preserve"> </w:t>
      </w:r>
      <w:r>
        <w:rPr>
          <w:color w:val="221E1F"/>
          <w:w w:val="115"/>
        </w:rPr>
        <w:t>треннюю</w:t>
      </w:r>
      <w:r>
        <w:rPr>
          <w:color w:val="221E1F"/>
          <w:spacing w:val="-9"/>
          <w:w w:val="115"/>
        </w:rPr>
        <w:t xml:space="preserve"> </w:t>
      </w:r>
      <w:r>
        <w:rPr>
          <w:color w:val="221E1F"/>
          <w:w w:val="115"/>
        </w:rPr>
        <w:t>установку</w:t>
      </w:r>
      <w:r>
        <w:rPr>
          <w:color w:val="221E1F"/>
          <w:spacing w:val="-9"/>
          <w:w w:val="115"/>
        </w:rPr>
        <w:t xml:space="preserve"> </w:t>
      </w:r>
      <w:r>
        <w:rPr>
          <w:color w:val="221E1F"/>
          <w:w w:val="115"/>
        </w:rPr>
        <w:t>личности,</w:t>
      </w:r>
      <w:r>
        <w:rPr>
          <w:color w:val="221E1F"/>
          <w:spacing w:val="-6"/>
          <w:w w:val="115"/>
        </w:rPr>
        <w:t xml:space="preserve"> </w:t>
      </w:r>
      <w:r>
        <w:rPr>
          <w:color w:val="221E1F"/>
          <w:w w:val="115"/>
        </w:rPr>
        <w:t>поступать</w:t>
      </w:r>
      <w:r>
        <w:rPr>
          <w:color w:val="221E1F"/>
          <w:spacing w:val="-9"/>
          <w:w w:val="115"/>
        </w:rPr>
        <w:t xml:space="preserve"> </w:t>
      </w:r>
      <w:r>
        <w:rPr>
          <w:color w:val="221E1F"/>
          <w:w w:val="115"/>
        </w:rPr>
        <w:t>согласно</w:t>
      </w:r>
      <w:r>
        <w:rPr>
          <w:color w:val="221E1F"/>
          <w:spacing w:val="-9"/>
          <w:w w:val="115"/>
        </w:rPr>
        <w:t xml:space="preserve"> </w:t>
      </w:r>
      <w:r>
        <w:rPr>
          <w:color w:val="221E1F"/>
          <w:w w:val="115"/>
        </w:rPr>
        <w:t>своей</w:t>
      </w:r>
      <w:r>
        <w:rPr>
          <w:color w:val="221E1F"/>
          <w:spacing w:val="-9"/>
          <w:w w:val="115"/>
        </w:rPr>
        <w:t xml:space="preserve"> </w:t>
      </w:r>
      <w:r>
        <w:rPr>
          <w:color w:val="221E1F"/>
          <w:w w:val="115"/>
        </w:rPr>
        <w:t>со</w:t>
      </w:r>
      <w:r>
        <w:rPr>
          <w:color w:val="221E1F"/>
          <w:spacing w:val="-9"/>
          <w:w w:val="115"/>
        </w:rPr>
        <w:t xml:space="preserve"> </w:t>
      </w:r>
      <w:r>
        <w:rPr>
          <w:color w:val="221E1F"/>
          <w:w w:val="115"/>
        </w:rPr>
        <w:t>вести;</w:t>
      </w:r>
    </w:p>
    <w:p w:rsidR="00940611" w:rsidRDefault="00F31279">
      <w:pPr>
        <w:pStyle w:val="a3"/>
        <w:spacing w:before="2"/>
        <w:ind w:right="540" w:hanging="228"/>
      </w:pPr>
      <w:r>
        <w:rPr>
          <w:color w:val="221E1F"/>
          <w:w w:val="115"/>
        </w:rPr>
        <w:t>—выражать своими словами понимание свободы мировоззрен ческого выбора, отношения человека, людей</w:t>
      </w:r>
      <w:r>
        <w:rPr>
          <w:color w:val="221E1F"/>
          <w:spacing w:val="40"/>
          <w:w w:val="115"/>
        </w:rPr>
        <w:t xml:space="preserve"> </w:t>
      </w:r>
      <w:r>
        <w:rPr>
          <w:color w:val="221E1F"/>
          <w:w w:val="115"/>
        </w:rPr>
        <w:t>в</w:t>
      </w:r>
      <w:r>
        <w:rPr>
          <w:color w:val="221E1F"/>
          <w:spacing w:val="40"/>
          <w:w w:val="115"/>
        </w:rPr>
        <w:t xml:space="preserve"> </w:t>
      </w:r>
      <w:r>
        <w:rPr>
          <w:color w:val="221E1F"/>
          <w:w w:val="115"/>
        </w:rPr>
        <w:t>обществе</w:t>
      </w:r>
      <w:r>
        <w:rPr>
          <w:color w:val="221E1F"/>
          <w:spacing w:val="40"/>
          <w:w w:val="115"/>
        </w:rPr>
        <w:t xml:space="preserve"> </w:t>
      </w:r>
      <w:r>
        <w:rPr>
          <w:color w:val="221E1F"/>
          <w:w w:val="115"/>
        </w:rPr>
        <w:t>к</w:t>
      </w:r>
      <w:r>
        <w:rPr>
          <w:color w:val="221E1F"/>
          <w:spacing w:val="40"/>
          <w:w w:val="115"/>
        </w:rPr>
        <w:t xml:space="preserve"> </w:t>
      </w:r>
      <w:r>
        <w:rPr>
          <w:color w:val="221E1F"/>
          <w:w w:val="115"/>
        </w:rPr>
        <w:t>религии,свободы</w:t>
      </w:r>
      <w:r>
        <w:rPr>
          <w:color w:val="221E1F"/>
          <w:spacing w:val="80"/>
          <w:w w:val="115"/>
        </w:rPr>
        <w:t xml:space="preserve"> </w:t>
      </w:r>
      <w:r>
        <w:rPr>
          <w:color w:val="221E1F"/>
          <w:w w:val="115"/>
        </w:rPr>
        <w:t>вероисповедания;понимание</w:t>
      </w:r>
      <w:r>
        <w:rPr>
          <w:color w:val="221E1F"/>
          <w:spacing w:val="80"/>
          <w:w w:val="115"/>
        </w:rPr>
        <w:t xml:space="preserve"> </w:t>
      </w:r>
      <w:r>
        <w:rPr>
          <w:color w:val="221E1F"/>
          <w:w w:val="115"/>
        </w:rPr>
        <w:t>российского</w:t>
      </w:r>
      <w:r>
        <w:rPr>
          <w:color w:val="221E1F"/>
          <w:spacing w:val="80"/>
          <w:w w:val="115"/>
        </w:rPr>
        <w:t xml:space="preserve"> </w:t>
      </w:r>
      <w:r>
        <w:rPr>
          <w:color w:val="221E1F"/>
          <w:w w:val="115"/>
        </w:rPr>
        <w:t>общества</w:t>
      </w:r>
      <w:r>
        <w:rPr>
          <w:color w:val="221E1F"/>
          <w:spacing w:val="40"/>
          <w:w w:val="115"/>
        </w:rPr>
        <w:t xml:space="preserve"> </w:t>
      </w:r>
      <w:r>
        <w:rPr>
          <w:color w:val="221E1F"/>
          <w:w w:val="115"/>
        </w:rPr>
        <w:t>как многоэтничного</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многорелигиозного</w:t>
      </w:r>
      <w:r>
        <w:rPr>
          <w:color w:val="221E1F"/>
          <w:spacing w:val="-5"/>
          <w:w w:val="115"/>
        </w:rPr>
        <w:t xml:space="preserve"> </w:t>
      </w:r>
      <w:r>
        <w:rPr>
          <w:color w:val="221E1F"/>
          <w:w w:val="115"/>
        </w:rPr>
        <w:t>(приво</w:t>
      </w:r>
      <w:r>
        <w:rPr>
          <w:color w:val="221E1F"/>
          <w:spacing w:val="-12"/>
          <w:w w:val="115"/>
        </w:rPr>
        <w:t xml:space="preserve"> </w:t>
      </w:r>
      <w:r>
        <w:rPr>
          <w:color w:val="221E1F"/>
          <w:w w:val="115"/>
        </w:rPr>
        <w:t>дить</w:t>
      </w:r>
      <w:r>
        <w:rPr>
          <w:color w:val="221E1F"/>
          <w:spacing w:val="-12"/>
          <w:w w:val="115"/>
        </w:rPr>
        <w:t xml:space="preserve"> </w:t>
      </w:r>
      <w:r>
        <w:rPr>
          <w:color w:val="221E1F"/>
          <w:w w:val="115"/>
        </w:rPr>
        <w:t>примеры),</w:t>
      </w:r>
      <w:r>
        <w:rPr>
          <w:color w:val="221E1F"/>
          <w:spacing w:val="-3"/>
          <w:w w:val="115"/>
        </w:rPr>
        <w:t xml:space="preserve"> </w:t>
      </w:r>
      <w:r>
        <w:rPr>
          <w:color w:val="221E1F"/>
          <w:w w:val="115"/>
        </w:rPr>
        <w:t>понимание</w:t>
      </w:r>
      <w:r>
        <w:rPr>
          <w:color w:val="221E1F"/>
          <w:spacing w:val="-12"/>
          <w:w w:val="115"/>
        </w:rPr>
        <w:t xml:space="preserve"> </w:t>
      </w:r>
      <w:r>
        <w:rPr>
          <w:color w:val="221E1F"/>
          <w:w w:val="115"/>
        </w:rPr>
        <w:t>российского</w:t>
      </w:r>
      <w:r>
        <w:rPr>
          <w:color w:val="221E1F"/>
          <w:spacing w:val="-12"/>
          <w:w w:val="115"/>
        </w:rPr>
        <w:t xml:space="preserve"> </w:t>
      </w:r>
      <w:r>
        <w:rPr>
          <w:color w:val="221E1F"/>
          <w:w w:val="115"/>
        </w:rPr>
        <w:t>общенародного</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line="230" w:lineRule="exact"/>
      </w:pPr>
      <w:r>
        <w:rPr>
          <w:color w:val="221E1F"/>
          <w:w w:val="115"/>
        </w:rPr>
        <w:lastRenderedPageBreak/>
        <w:t>(об</w:t>
      </w:r>
      <w:r>
        <w:rPr>
          <w:color w:val="221E1F"/>
          <w:spacing w:val="-12"/>
          <w:w w:val="115"/>
        </w:rPr>
        <w:t xml:space="preserve"> </w:t>
      </w:r>
      <w:r>
        <w:rPr>
          <w:color w:val="221E1F"/>
          <w:w w:val="115"/>
        </w:rPr>
        <w:t>щенационального,</w:t>
      </w:r>
      <w:r>
        <w:rPr>
          <w:color w:val="221E1F"/>
          <w:spacing w:val="17"/>
          <w:w w:val="115"/>
        </w:rPr>
        <w:t xml:space="preserve"> </w:t>
      </w:r>
      <w:r>
        <w:rPr>
          <w:color w:val="221E1F"/>
          <w:w w:val="115"/>
        </w:rPr>
        <w:t>гражданского)</w:t>
      </w:r>
      <w:r>
        <w:rPr>
          <w:color w:val="221E1F"/>
          <w:spacing w:val="18"/>
          <w:w w:val="115"/>
        </w:rPr>
        <w:t xml:space="preserve"> </w:t>
      </w:r>
      <w:r>
        <w:rPr>
          <w:color w:val="221E1F"/>
          <w:w w:val="115"/>
        </w:rPr>
        <w:t>патриотизма,</w:t>
      </w:r>
      <w:r>
        <w:rPr>
          <w:color w:val="221E1F"/>
          <w:spacing w:val="16"/>
          <w:w w:val="115"/>
        </w:rPr>
        <w:t xml:space="preserve"> </w:t>
      </w:r>
      <w:r>
        <w:rPr>
          <w:color w:val="221E1F"/>
          <w:w w:val="115"/>
        </w:rPr>
        <w:t>любви</w:t>
      </w:r>
      <w:r>
        <w:rPr>
          <w:color w:val="221E1F"/>
          <w:spacing w:val="-12"/>
          <w:w w:val="115"/>
        </w:rPr>
        <w:t xml:space="preserve"> </w:t>
      </w:r>
      <w:r>
        <w:rPr>
          <w:color w:val="221E1F"/>
          <w:w w:val="115"/>
        </w:rPr>
        <w:t>к</w:t>
      </w:r>
      <w:r>
        <w:rPr>
          <w:color w:val="221E1F"/>
          <w:spacing w:val="-11"/>
          <w:w w:val="115"/>
        </w:rPr>
        <w:t xml:space="preserve"> </w:t>
      </w:r>
      <w:r>
        <w:rPr>
          <w:color w:val="221E1F"/>
          <w:w w:val="115"/>
        </w:rPr>
        <w:t>Оте</w:t>
      </w:r>
      <w:r>
        <w:rPr>
          <w:color w:val="221E1F"/>
          <w:spacing w:val="-12"/>
          <w:w w:val="115"/>
        </w:rPr>
        <w:t xml:space="preserve"> </w:t>
      </w:r>
      <w:r>
        <w:rPr>
          <w:color w:val="221E1F"/>
          <w:w w:val="115"/>
        </w:rPr>
        <w:t>честву,</w:t>
      </w:r>
      <w:r>
        <w:rPr>
          <w:color w:val="221E1F"/>
          <w:spacing w:val="16"/>
          <w:w w:val="115"/>
        </w:rPr>
        <w:t xml:space="preserve"> </w:t>
      </w:r>
      <w:r>
        <w:rPr>
          <w:color w:val="221E1F"/>
          <w:w w:val="115"/>
        </w:rPr>
        <w:t>нашей</w:t>
      </w:r>
      <w:r>
        <w:rPr>
          <w:color w:val="221E1F"/>
          <w:spacing w:val="-11"/>
          <w:w w:val="115"/>
        </w:rPr>
        <w:t xml:space="preserve"> </w:t>
      </w:r>
      <w:r>
        <w:rPr>
          <w:color w:val="221E1F"/>
          <w:w w:val="115"/>
        </w:rPr>
        <w:t>общей</w:t>
      </w:r>
      <w:r>
        <w:rPr>
          <w:color w:val="221E1F"/>
          <w:spacing w:val="-12"/>
          <w:w w:val="115"/>
        </w:rPr>
        <w:t xml:space="preserve"> </w:t>
      </w:r>
      <w:r>
        <w:rPr>
          <w:color w:val="221E1F"/>
          <w:w w:val="115"/>
        </w:rPr>
        <w:t>Родине</w:t>
      </w:r>
      <w:r>
        <w:rPr>
          <w:color w:val="221E1F"/>
          <w:spacing w:val="16"/>
          <w:w w:val="115"/>
        </w:rPr>
        <w:t xml:space="preserve"> </w:t>
      </w:r>
      <w:r>
        <w:rPr>
          <w:color w:val="221E1F"/>
          <w:spacing w:val="-10"/>
          <w:w w:val="115"/>
        </w:rPr>
        <w:t>—</w:t>
      </w:r>
    </w:p>
    <w:p w:rsidR="00940611" w:rsidRDefault="00F31279">
      <w:pPr>
        <w:pStyle w:val="a3"/>
        <w:spacing w:before="0"/>
      </w:pPr>
      <w:r>
        <w:rPr>
          <w:color w:val="221E1F"/>
          <w:spacing w:val="-2"/>
          <w:w w:val="115"/>
        </w:rPr>
        <w:t>России;</w:t>
      </w:r>
      <w:r>
        <w:rPr>
          <w:color w:val="221E1F"/>
          <w:w w:val="115"/>
        </w:rPr>
        <w:t xml:space="preserve"> </w:t>
      </w:r>
      <w:r>
        <w:rPr>
          <w:color w:val="221E1F"/>
          <w:spacing w:val="-2"/>
          <w:w w:val="115"/>
        </w:rPr>
        <w:t>приводить</w:t>
      </w:r>
      <w:r>
        <w:rPr>
          <w:color w:val="221E1F"/>
          <w:spacing w:val="1"/>
          <w:w w:val="115"/>
        </w:rPr>
        <w:t xml:space="preserve"> </w:t>
      </w:r>
      <w:r>
        <w:rPr>
          <w:color w:val="221E1F"/>
          <w:spacing w:val="-2"/>
          <w:w w:val="115"/>
        </w:rPr>
        <w:t>примеры</w:t>
      </w:r>
      <w:r>
        <w:rPr>
          <w:color w:val="221E1F"/>
          <w:w w:val="115"/>
        </w:rPr>
        <w:t xml:space="preserve"> </w:t>
      </w:r>
      <w:r>
        <w:rPr>
          <w:color w:val="221E1F"/>
          <w:spacing w:val="-2"/>
          <w:w w:val="115"/>
        </w:rPr>
        <w:t>сотрудничества</w:t>
      </w:r>
      <w:r>
        <w:rPr>
          <w:color w:val="221E1F"/>
          <w:spacing w:val="1"/>
          <w:w w:val="115"/>
        </w:rPr>
        <w:t xml:space="preserve"> </w:t>
      </w:r>
      <w:r>
        <w:rPr>
          <w:color w:val="221E1F"/>
          <w:spacing w:val="-2"/>
          <w:w w:val="115"/>
        </w:rPr>
        <w:t>последователей</w:t>
      </w:r>
      <w:r>
        <w:rPr>
          <w:color w:val="221E1F"/>
          <w:w w:val="115"/>
        </w:rPr>
        <w:t xml:space="preserve"> </w:t>
      </w:r>
      <w:r>
        <w:rPr>
          <w:color w:val="221E1F"/>
          <w:spacing w:val="-2"/>
          <w:w w:val="115"/>
        </w:rPr>
        <w:t>традиционных</w:t>
      </w:r>
      <w:r>
        <w:rPr>
          <w:color w:val="221E1F"/>
          <w:spacing w:val="1"/>
          <w:w w:val="115"/>
        </w:rPr>
        <w:t xml:space="preserve"> </w:t>
      </w:r>
      <w:r>
        <w:rPr>
          <w:color w:val="221E1F"/>
          <w:spacing w:val="-2"/>
          <w:w w:val="115"/>
        </w:rPr>
        <w:t>религий;</w:t>
      </w:r>
    </w:p>
    <w:p w:rsidR="00940611" w:rsidRDefault="00F31279">
      <w:pPr>
        <w:pStyle w:val="a3"/>
        <w:ind w:right="650" w:hanging="228"/>
      </w:pPr>
      <w:r>
        <w:rPr>
          <w:color w:val="221E1F"/>
          <w:w w:val="120"/>
        </w:rPr>
        <w:t>—называть</w:t>
      </w:r>
      <w:r>
        <w:rPr>
          <w:color w:val="221E1F"/>
          <w:spacing w:val="-7"/>
          <w:w w:val="120"/>
        </w:rPr>
        <w:t xml:space="preserve"> </w:t>
      </w:r>
      <w:r>
        <w:rPr>
          <w:color w:val="221E1F"/>
          <w:w w:val="120"/>
        </w:rPr>
        <w:t>традиционные</w:t>
      </w:r>
      <w:r>
        <w:rPr>
          <w:color w:val="221E1F"/>
          <w:spacing w:val="-7"/>
          <w:w w:val="120"/>
        </w:rPr>
        <w:t xml:space="preserve"> </w:t>
      </w:r>
      <w:r>
        <w:rPr>
          <w:color w:val="221E1F"/>
          <w:w w:val="120"/>
        </w:rPr>
        <w:t>религии</w:t>
      </w:r>
      <w:r>
        <w:rPr>
          <w:color w:val="221E1F"/>
          <w:spacing w:val="-7"/>
          <w:w w:val="120"/>
        </w:rPr>
        <w:t xml:space="preserve"> </w:t>
      </w:r>
      <w:r>
        <w:rPr>
          <w:color w:val="221E1F"/>
          <w:w w:val="120"/>
        </w:rPr>
        <w:t>в</w:t>
      </w:r>
      <w:r>
        <w:rPr>
          <w:color w:val="221E1F"/>
          <w:spacing w:val="-7"/>
          <w:w w:val="120"/>
        </w:rPr>
        <w:t xml:space="preserve"> </w:t>
      </w:r>
      <w:r>
        <w:rPr>
          <w:color w:val="221E1F"/>
          <w:w w:val="120"/>
        </w:rPr>
        <w:t>России (не</w:t>
      </w:r>
      <w:r>
        <w:rPr>
          <w:color w:val="221E1F"/>
          <w:spacing w:val="-7"/>
          <w:w w:val="120"/>
        </w:rPr>
        <w:t xml:space="preserve"> </w:t>
      </w:r>
      <w:r>
        <w:rPr>
          <w:color w:val="221E1F"/>
          <w:w w:val="120"/>
        </w:rPr>
        <w:t>менее</w:t>
      </w:r>
      <w:r>
        <w:rPr>
          <w:color w:val="221E1F"/>
          <w:spacing w:val="-7"/>
          <w:w w:val="120"/>
        </w:rPr>
        <w:t xml:space="preserve"> </w:t>
      </w:r>
      <w:r>
        <w:rPr>
          <w:color w:val="221E1F"/>
          <w:w w:val="120"/>
        </w:rPr>
        <w:t>трёх, кроме</w:t>
      </w:r>
      <w:r>
        <w:rPr>
          <w:color w:val="221E1F"/>
          <w:spacing w:val="-7"/>
          <w:w w:val="120"/>
        </w:rPr>
        <w:t xml:space="preserve"> </w:t>
      </w:r>
      <w:r>
        <w:rPr>
          <w:color w:val="221E1F"/>
          <w:w w:val="120"/>
        </w:rPr>
        <w:t>изучаемой), народы</w:t>
      </w:r>
      <w:r>
        <w:rPr>
          <w:color w:val="221E1F"/>
          <w:spacing w:val="-7"/>
          <w:w w:val="120"/>
        </w:rPr>
        <w:t xml:space="preserve"> </w:t>
      </w:r>
      <w:r>
        <w:rPr>
          <w:color w:val="221E1F"/>
          <w:w w:val="120"/>
        </w:rPr>
        <w:t>России, для которых традицион ными религиями исторически являются православие,</w:t>
      </w:r>
      <w:r>
        <w:rPr>
          <w:color w:val="221E1F"/>
          <w:spacing w:val="40"/>
          <w:w w:val="120"/>
        </w:rPr>
        <w:t xml:space="preserve"> </w:t>
      </w:r>
      <w:r>
        <w:rPr>
          <w:color w:val="221E1F"/>
          <w:w w:val="120"/>
        </w:rPr>
        <w:t xml:space="preserve">ис лам, буддизм, </w:t>
      </w:r>
      <w:r>
        <w:rPr>
          <w:color w:val="221E1F"/>
          <w:spacing w:val="-2"/>
          <w:w w:val="120"/>
        </w:rPr>
        <w:t>иудаизм;</w:t>
      </w:r>
    </w:p>
    <w:p w:rsidR="00940611" w:rsidRDefault="00F31279">
      <w:pPr>
        <w:pStyle w:val="a3"/>
        <w:ind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человеческого</w:t>
      </w:r>
      <w:r>
        <w:rPr>
          <w:color w:val="221E1F"/>
          <w:spacing w:val="28"/>
          <w:w w:val="115"/>
        </w:rPr>
        <w:t xml:space="preserve"> </w:t>
      </w:r>
      <w:r>
        <w:rPr>
          <w:color w:val="221E1F"/>
          <w:w w:val="115"/>
        </w:rPr>
        <w:t>досто</w:t>
      </w:r>
      <w:r>
        <w:rPr>
          <w:color w:val="221E1F"/>
          <w:spacing w:val="-10"/>
          <w:w w:val="115"/>
        </w:rPr>
        <w:t xml:space="preserve"> </w:t>
      </w:r>
      <w:r>
        <w:rPr>
          <w:color w:val="221E1F"/>
          <w:w w:val="115"/>
        </w:rPr>
        <w:t>инства,</w:t>
      </w:r>
      <w:r>
        <w:rPr>
          <w:color w:val="221E1F"/>
          <w:spacing w:val="11"/>
          <w:w w:val="115"/>
        </w:rPr>
        <w:t xml:space="preserve"> </w:t>
      </w:r>
      <w:r>
        <w:rPr>
          <w:color w:val="221E1F"/>
          <w:w w:val="115"/>
        </w:rPr>
        <w:t>ценности</w:t>
      </w:r>
      <w:r>
        <w:rPr>
          <w:color w:val="221E1F"/>
          <w:spacing w:val="-10"/>
          <w:w w:val="115"/>
        </w:rPr>
        <w:t xml:space="preserve"> </w:t>
      </w:r>
      <w:r>
        <w:rPr>
          <w:color w:val="221E1F"/>
          <w:w w:val="115"/>
        </w:rPr>
        <w:t>человеческой</w:t>
      </w:r>
      <w:r>
        <w:rPr>
          <w:color w:val="221E1F"/>
          <w:spacing w:val="-10"/>
          <w:w w:val="115"/>
        </w:rPr>
        <w:t xml:space="preserve"> </w:t>
      </w:r>
      <w:r>
        <w:rPr>
          <w:color w:val="221E1F"/>
          <w:w w:val="115"/>
        </w:rPr>
        <w:t>жизни</w:t>
      </w:r>
      <w:r>
        <w:rPr>
          <w:color w:val="221E1F"/>
          <w:spacing w:val="-10"/>
          <w:w w:val="115"/>
        </w:rPr>
        <w:t xml:space="preserve"> </w:t>
      </w:r>
      <w:r>
        <w:rPr>
          <w:color w:val="221E1F"/>
          <w:w w:val="115"/>
        </w:rPr>
        <w:t>в иудейской духовно нравственной культуре, традиции.</w:t>
      </w:r>
    </w:p>
    <w:p w:rsidR="00940611" w:rsidRDefault="00F31279">
      <w:pPr>
        <w:pStyle w:val="Heading3"/>
        <w:spacing w:before="2"/>
      </w:pPr>
      <w:r>
        <w:rPr>
          <w:color w:val="221E1F"/>
          <w:w w:val="80"/>
        </w:rPr>
        <w:t>Модуль</w:t>
      </w:r>
      <w:r>
        <w:rPr>
          <w:color w:val="221E1F"/>
          <w:spacing w:val="19"/>
        </w:rPr>
        <w:t xml:space="preserve"> </w:t>
      </w:r>
      <w:r>
        <w:rPr>
          <w:color w:val="221E1F"/>
          <w:w w:val="80"/>
        </w:rPr>
        <w:t>«Основы</w:t>
      </w:r>
      <w:r>
        <w:rPr>
          <w:color w:val="221E1F"/>
          <w:spacing w:val="17"/>
        </w:rPr>
        <w:t xml:space="preserve"> </w:t>
      </w:r>
      <w:r>
        <w:rPr>
          <w:color w:val="221E1F"/>
          <w:w w:val="80"/>
        </w:rPr>
        <w:t>религиозных</w:t>
      </w:r>
      <w:r>
        <w:rPr>
          <w:color w:val="221E1F"/>
          <w:spacing w:val="16"/>
        </w:rPr>
        <w:t xml:space="preserve"> </w:t>
      </w:r>
      <w:r>
        <w:rPr>
          <w:color w:val="221E1F"/>
          <w:w w:val="80"/>
        </w:rPr>
        <w:t>культур</w:t>
      </w:r>
      <w:r>
        <w:rPr>
          <w:color w:val="221E1F"/>
          <w:spacing w:val="17"/>
        </w:rPr>
        <w:t xml:space="preserve"> </w:t>
      </w:r>
      <w:r>
        <w:rPr>
          <w:color w:val="221E1F"/>
          <w:w w:val="80"/>
        </w:rPr>
        <w:t>народов</w:t>
      </w:r>
      <w:r>
        <w:rPr>
          <w:color w:val="221E1F"/>
          <w:spacing w:val="16"/>
        </w:rPr>
        <w:t xml:space="preserve"> </w:t>
      </w:r>
      <w:r>
        <w:rPr>
          <w:color w:val="221E1F"/>
          <w:spacing w:val="-2"/>
          <w:w w:val="80"/>
        </w:rPr>
        <w:t>России»</w:t>
      </w:r>
    </w:p>
    <w:p w:rsidR="00940611" w:rsidRDefault="00F31279">
      <w:pPr>
        <w:pStyle w:val="a3"/>
        <w:ind w:left="101" w:right="650"/>
      </w:pPr>
      <w:r>
        <w:rPr>
          <w:color w:val="221E1F"/>
          <w:w w:val="115"/>
        </w:rPr>
        <w:t>Предметные</w:t>
      </w:r>
      <w:r>
        <w:rPr>
          <w:color w:val="221E1F"/>
          <w:spacing w:val="-11"/>
          <w:w w:val="115"/>
        </w:rPr>
        <w:t xml:space="preserve"> </w:t>
      </w:r>
      <w:r>
        <w:rPr>
          <w:color w:val="221E1F"/>
          <w:w w:val="115"/>
        </w:rPr>
        <w:t>результаты</w:t>
      </w:r>
      <w:r>
        <w:rPr>
          <w:color w:val="221E1F"/>
          <w:spacing w:val="-11"/>
          <w:w w:val="115"/>
        </w:rPr>
        <w:t xml:space="preserve"> </w:t>
      </w:r>
      <w:r>
        <w:rPr>
          <w:color w:val="221E1F"/>
          <w:w w:val="115"/>
        </w:rPr>
        <w:t>освоения</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програм</w:t>
      </w:r>
      <w:r>
        <w:rPr>
          <w:color w:val="221E1F"/>
          <w:spacing w:val="-11"/>
          <w:w w:val="115"/>
        </w:rPr>
        <w:t xml:space="preserve"> </w:t>
      </w:r>
      <w:r>
        <w:rPr>
          <w:color w:val="221E1F"/>
          <w:w w:val="115"/>
        </w:rPr>
        <w:t>мы</w:t>
      </w:r>
      <w:r>
        <w:rPr>
          <w:color w:val="221E1F"/>
          <w:spacing w:val="-11"/>
          <w:w w:val="115"/>
        </w:rPr>
        <w:t xml:space="preserve"> </w:t>
      </w:r>
      <w:r>
        <w:rPr>
          <w:color w:val="221E1F"/>
          <w:w w:val="115"/>
        </w:rPr>
        <w:t>модуля</w:t>
      </w:r>
      <w:r>
        <w:rPr>
          <w:color w:val="221E1F"/>
          <w:spacing w:val="40"/>
          <w:w w:val="115"/>
        </w:rPr>
        <w:t xml:space="preserve"> </w:t>
      </w:r>
      <w:r>
        <w:rPr>
          <w:color w:val="221E1F"/>
          <w:w w:val="115"/>
        </w:rPr>
        <w:t>«Основы</w:t>
      </w:r>
      <w:r>
        <w:rPr>
          <w:color w:val="221E1F"/>
          <w:spacing w:val="-11"/>
          <w:w w:val="115"/>
        </w:rPr>
        <w:t xml:space="preserve"> </w:t>
      </w:r>
      <w:r>
        <w:rPr>
          <w:color w:val="221E1F"/>
          <w:w w:val="115"/>
        </w:rPr>
        <w:t>религиозных</w:t>
      </w:r>
      <w:r>
        <w:rPr>
          <w:color w:val="221E1F"/>
          <w:spacing w:val="-11"/>
          <w:w w:val="115"/>
        </w:rPr>
        <w:t xml:space="preserve"> </w:t>
      </w:r>
      <w:r>
        <w:rPr>
          <w:color w:val="221E1F"/>
          <w:w w:val="115"/>
        </w:rPr>
        <w:t>культур народов России» должны отражать сформированность умений:</w:t>
      </w:r>
    </w:p>
    <w:p w:rsidR="00940611" w:rsidRDefault="00F31279">
      <w:pPr>
        <w:pStyle w:val="a3"/>
        <w:ind w:right="540"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первоначальное</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сущ</w:t>
      </w:r>
      <w:r>
        <w:rPr>
          <w:color w:val="221E1F"/>
          <w:spacing w:val="-10"/>
          <w:w w:val="115"/>
        </w:rPr>
        <w:t xml:space="preserve"> </w:t>
      </w:r>
      <w:r>
        <w:rPr>
          <w:color w:val="221E1F"/>
          <w:w w:val="115"/>
        </w:rPr>
        <w:t>ности</w:t>
      </w:r>
      <w:r>
        <w:rPr>
          <w:color w:val="221E1F"/>
          <w:spacing w:val="-10"/>
          <w:w w:val="115"/>
        </w:rPr>
        <w:t xml:space="preserve"> </w:t>
      </w:r>
      <w:r>
        <w:rPr>
          <w:color w:val="221E1F"/>
          <w:w w:val="115"/>
        </w:rPr>
        <w:t>духовного</w:t>
      </w:r>
      <w:r>
        <w:rPr>
          <w:color w:val="221E1F"/>
          <w:spacing w:val="-10"/>
          <w:w w:val="115"/>
        </w:rPr>
        <w:t xml:space="preserve"> </w:t>
      </w:r>
      <w:r>
        <w:rPr>
          <w:color w:val="221E1F"/>
          <w:w w:val="115"/>
        </w:rPr>
        <w:t>развития</w:t>
      </w:r>
      <w:r>
        <w:rPr>
          <w:color w:val="221E1F"/>
          <w:spacing w:val="-10"/>
          <w:w w:val="115"/>
        </w:rPr>
        <w:t xml:space="preserve"> </w:t>
      </w:r>
      <w:r>
        <w:rPr>
          <w:color w:val="221E1F"/>
          <w:w w:val="115"/>
        </w:rPr>
        <w:t>как</w:t>
      </w:r>
      <w:r>
        <w:rPr>
          <w:color w:val="221E1F"/>
          <w:spacing w:val="-10"/>
          <w:w w:val="115"/>
        </w:rPr>
        <w:t xml:space="preserve"> </w:t>
      </w:r>
      <w:r>
        <w:rPr>
          <w:color w:val="221E1F"/>
          <w:w w:val="115"/>
        </w:rPr>
        <w:t>осознания</w:t>
      </w:r>
      <w:r>
        <w:rPr>
          <w:color w:val="221E1F"/>
          <w:spacing w:val="-10"/>
          <w:w w:val="115"/>
        </w:rPr>
        <w:t xml:space="preserve"> </w:t>
      </w:r>
      <w:r>
        <w:rPr>
          <w:color w:val="221E1F"/>
          <w:w w:val="115"/>
        </w:rPr>
        <w:t xml:space="preserve">и усвоения чело веком значимых для жизни представлений о себе, людях, окружающей </w:t>
      </w:r>
      <w:r>
        <w:rPr>
          <w:color w:val="221E1F"/>
          <w:spacing w:val="-2"/>
          <w:w w:val="115"/>
        </w:rPr>
        <w:t>действительности;</w:t>
      </w:r>
    </w:p>
    <w:p w:rsidR="00940611" w:rsidRDefault="00F31279">
      <w:pPr>
        <w:pStyle w:val="a3"/>
        <w:ind w:right="650" w:hanging="228"/>
      </w:pPr>
      <w:r>
        <w:rPr>
          <w:color w:val="221E1F"/>
          <w:w w:val="115"/>
        </w:rPr>
        <w:t>—выражать</w:t>
      </w:r>
      <w:r>
        <w:rPr>
          <w:color w:val="221E1F"/>
          <w:spacing w:val="-11"/>
          <w:w w:val="115"/>
        </w:rPr>
        <w:t xml:space="preserve"> </w:t>
      </w:r>
      <w:r>
        <w:rPr>
          <w:color w:val="221E1F"/>
          <w:w w:val="115"/>
        </w:rPr>
        <w:t>своими</w:t>
      </w:r>
      <w:r>
        <w:rPr>
          <w:color w:val="221E1F"/>
          <w:spacing w:val="-11"/>
          <w:w w:val="115"/>
        </w:rPr>
        <w:t xml:space="preserve"> </w:t>
      </w:r>
      <w:r>
        <w:rPr>
          <w:color w:val="221E1F"/>
          <w:w w:val="115"/>
        </w:rPr>
        <w:t>словами</w:t>
      </w:r>
      <w:r>
        <w:rPr>
          <w:color w:val="221E1F"/>
          <w:spacing w:val="-11"/>
          <w:w w:val="115"/>
        </w:rPr>
        <w:t xml:space="preserve"> </w:t>
      </w:r>
      <w:r>
        <w:rPr>
          <w:color w:val="221E1F"/>
          <w:w w:val="115"/>
        </w:rPr>
        <w:t>понимание</w:t>
      </w:r>
      <w:r>
        <w:rPr>
          <w:color w:val="221E1F"/>
          <w:spacing w:val="-11"/>
          <w:w w:val="115"/>
        </w:rPr>
        <w:t xml:space="preserve"> </w:t>
      </w:r>
      <w:r>
        <w:rPr>
          <w:color w:val="221E1F"/>
          <w:w w:val="115"/>
        </w:rPr>
        <w:t>значимости</w:t>
      </w:r>
      <w:r>
        <w:rPr>
          <w:color w:val="221E1F"/>
          <w:spacing w:val="-11"/>
          <w:w w:val="115"/>
        </w:rPr>
        <w:t xml:space="preserve"> </w:t>
      </w:r>
      <w:r>
        <w:rPr>
          <w:color w:val="221E1F"/>
          <w:w w:val="115"/>
        </w:rPr>
        <w:t>нрав</w:t>
      </w:r>
      <w:r>
        <w:rPr>
          <w:color w:val="221E1F"/>
          <w:spacing w:val="-11"/>
          <w:w w:val="115"/>
        </w:rPr>
        <w:t xml:space="preserve"> </w:t>
      </w:r>
      <w:r>
        <w:rPr>
          <w:color w:val="221E1F"/>
          <w:w w:val="115"/>
        </w:rPr>
        <w:t>ственного</w:t>
      </w:r>
      <w:r>
        <w:rPr>
          <w:color w:val="221E1F"/>
          <w:spacing w:val="-11"/>
          <w:w w:val="115"/>
        </w:rPr>
        <w:t xml:space="preserve"> </w:t>
      </w:r>
      <w:r>
        <w:rPr>
          <w:color w:val="221E1F"/>
          <w:w w:val="115"/>
        </w:rPr>
        <w:t>самосовершенствования</w:t>
      </w:r>
      <w:r>
        <w:rPr>
          <w:color w:val="221E1F"/>
          <w:spacing w:val="-11"/>
          <w:w w:val="115"/>
        </w:rPr>
        <w:t xml:space="preserve"> </w:t>
      </w:r>
      <w:r>
        <w:rPr>
          <w:color w:val="221E1F"/>
          <w:w w:val="115"/>
        </w:rPr>
        <w:t>и</w:t>
      </w:r>
      <w:r>
        <w:rPr>
          <w:color w:val="221E1F"/>
          <w:spacing w:val="-11"/>
          <w:w w:val="115"/>
        </w:rPr>
        <w:t xml:space="preserve"> </w:t>
      </w:r>
      <w:r>
        <w:rPr>
          <w:color w:val="221E1F"/>
          <w:w w:val="115"/>
        </w:rPr>
        <w:t>роли</w:t>
      </w:r>
      <w:r>
        <w:rPr>
          <w:color w:val="221E1F"/>
          <w:spacing w:val="-11"/>
          <w:w w:val="115"/>
        </w:rPr>
        <w:t xml:space="preserve"> </w:t>
      </w:r>
      <w:r>
        <w:rPr>
          <w:color w:val="221E1F"/>
          <w:w w:val="115"/>
        </w:rPr>
        <w:t>в этом личных усилий человека, приводить примеры;</w:t>
      </w:r>
    </w:p>
    <w:p w:rsidR="00940611" w:rsidRDefault="00F31279">
      <w:pPr>
        <w:pStyle w:val="a3"/>
        <w:spacing w:before="2"/>
        <w:ind w:right="650" w:hanging="228"/>
      </w:pPr>
      <w:r>
        <w:rPr>
          <w:color w:val="221E1F"/>
          <w:w w:val="115"/>
        </w:rPr>
        <w:t>—выражать понимание и принятие значения российских тра диционных духовных и нравственных ценностей,</w:t>
      </w:r>
      <w:r>
        <w:rPr>
          <w:color w:val="221E1F"/>
          <w:spacing w:val="-7"/>
          <w:w w:val="115"/>
        </w:rPr>
        <w:t xml:space="preserve"> </w:t>
      </w:r>
      <w:r>
        <w:rPr>
          <w:color w:val="221E1F"/>
          <w:w w:val="115"/>
        </w:rPr>
        <w:t>духовно</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культуры</w:t>
      </w:r>
      <w:r>
        <w:rPr>
          <w:color w:val="221E1F"/>
          <w:spacing w:val="-10"/>
          <w:w w:val="115"/>
        </w:rPr>
        <w:t xml:space="preserve"> </w:t>
      </w:r>
      <w:r>
        <w:rPr>
          <w:color w:val="221E1F"/>
          <w:w w:val="115"/>
        </w:rPr>
        <w:t>народов</w:t>
      </w:r>
      <w:r>
        <w:rPr>
          <w:color w:val="221E1F"/>
          <w:spacing w:val="-10"/>
          <w:w w:val="115"/>
        </w:rPr>
        <w:t xml:space="preserve"> </w:t>
      </w:r>
      <w:r>
        <w:rPr>
          <w:color w:val="221E1F"/>
          <w:w w:val="115"/>
        </w:rPr>
        <w:t>России, российского</w:t>
      </w:r>
      <w:r>
        <w:rPr>
          <w:color w:val="221E1F"/>
          <w:spacing w:val="-10"/>
          <w:w w:val="115"/>
        </w:rPr>
        <w:t xml:space="preserve"> </w:t>
      </w:r>
      <w:r>
        <w:rPr>
          <w:color w:val="221E1F"/>
          <w:w w:val="115"/>
        </w:rPr>
        <w:t>обще</w:t>
      </w:r>
      <w:r>
        <w:rPr>
          <w:color w:val="221E1F"/>
          <w:spacing w:val="-10"/>
          <w:w w:val="115"/>
        </w:rPr>
        <w:t xml:space="preserve"> </w:t>
      </w:r>
      <w:r>
        <w:rPr>
          <w:color w:val="221E1F"/>
          <w:w w:val="115"/>
        </w:rPr>
        <w:t>ства</w:t>
      </w:r>
      <w:r>
        <w:rPr>
          <w:color w:val="221E1F"/>
          <w:spacing w:val="-10"/>
          <w:w w:val="115"/>
        </w:rPr>
        <w:t xml:space="preserve"> </w:t>
      </w:r>
      <w:r>
        <w:rPr>
          <w:color w:val="221E1F"/>
          <w:w w:val="115"/>
        </w:rPr>
        <w:t>как</w:t>
      </w:r>
      <w:r>
        <w:rPr>
          <w:color w:val="221E1F"/>
          <w:spacing w:val="-10"/>
          <w:w w:val="115"/>
        </w:rPr>
        <w:t xml:space="preserve"> </w:t>
      </w:r>
      <w:r>
        <w:rPr>
          <w:color w:val="221E1F"/>
          <w:w w:val="115"/>
        </w:rPr>
        <w:t>источника</w:t>
      </w:r>
      <w:r>
        <w:rPr>
          <w:color w:val="221E1F"/>
          <w:spacing w:val="-10"/>
          <w:w w:val="115"/>
        </w:rPr>
        <w:t xml:space="preserve"> </w:t>
      </w:r>
      <w:r>
        <w:rPr>
          <w:color w:val="221E1F"/>
          <w:w w:val="115"/>
        </w:rPr>
        <w:t>и основы духовного развития, нрав ственного совершенствования;</w:t>
      </w:r>
    </w:p>
    <w:p w:rsidR="00940611" w:rsidRDefault="00F31279">
      <w:pPr>
        <w:pStyle w:val="a3"/>
        <w:spacing w:before="3"/>
        <w:ind w:hanging="228"/>
      </w:pPr>
      <w:r>
        <w:rPr>
          <w:color w:val="221E1F"/>
          <w:w w:val="120"/>
        </w:rPr>
        <w:t>—рассказывать о нравственных заповедях,</w:t>
      </w:r>
      <w:r>
        <w:rPr>
          <w:color w:val="221E1F"/>
          <w:spacing w:val="40"/>
          <w:w w:val="120"/>
        </w:rPr>
        <w:t xml:space="preserve"> </w:t>
      </w:r>
      <w:r>
        <w:rPr>
          <w:color w:val="221E1F"/>
          <w:w w:val="120"/>
        </w:rPr>
        <w:t>нормах морали в традиционных религиях России (православие,</w:t>
      </w:r>
      <w:r>
        <w:rPr>
          <w:color w:val="221E1F"/>
          <w:spacing w:val="-4"/>
          <w:w w:val="120"/>
        </w:rPr>
        <w:t xml:space="preserve"> </w:t>
      </w:r>
      <w:r>
        <w:rPr>
          <w:color w:val="221E1F"/>
          <w:w w:val="120"/>
        </w:rPr>
        <w:t>ислам,</w:t>
      </w:r>
      <w:r>
        <w:rPr>
          <w:color w:val="221E1F"/>
          <w:spacing w:val="-3"/>
          <w:w w:val="120"/>
        </w:rPr>
        <w:t xml:space="preserve"> </w:t>
      </w:r>
      <w:r>
        <w:rPr>
          <w:color w:val="221E1F"/>
          <w:w w:val="120"/>
        </w:rPr>
        <w:t>буд</w:t>
      </w:r>
      <w:r>
        <w:rPr>
          <w:color w:val="221E1F"/>
          <w:spacing w:val="-8"/>
          <w:w w:val="120"/>
        </w:rPr>
        <w:t xml:space="preserve"> </w:t>
      </w:r>
      <w:r>
        <w:rPr>
          <w:color w:val="221E1F"/>
          <w:w w:val="120"/>
        </w:rPr>
        <w:t>дизм,</w:t>
      </w:r>
      <w:r>
        <w:rPr>
          <w:color w:val="221E1F"/>
          <w:spacing w:val="-1"/>
          <w:w w:val="120"/>
        </w:rPr>
        <w:t xml:space="preserve"> </w:t>
      </w:r>
      <w:r>
        <w:rPr>
          <w:color w:val="221E1F"/>
          <w:w w:val="120"/>
        </w:rPr>
        <w:t>иудаизм),</w:t>
      </w:r>
      <w:r>
        <w:rPr>
          <w:color w:val="221E1F"/>
          <w:spacing w:val="-3"/>
          <w:w w:val="120"/>
        </w:rPr>
        <w:t xml:space="preserve"> </w:t>
      </w:r>
      <w:r>
        <w:rPr>
          <w:color w:val="221E1F"/>
          <w:w w:val="120"/>
        </w:rPr>
        <w:t>их</w:t>
      </w:r>
      <w:r>
        <w:rPr>
          <w:color w:val="221E1F"/>
          <w:spacing w:val="-8"/>
          <w:w w:val="120"/>
        </w:rPr>
        <w:t xml:space="preserve"> </w:t>
      </w:r>
      <w:r>
        <w:rPr>
          <w:color w:val="221E1F"/>
          <w:w w:val="120"/>
        </w:rPr>
        <w:t>значении</w:t>
      </w:r>
      <w:r>
        <w:rPr>
          <w:color w:val="221E1F"/>
          <w:spacing w:val="-8"/>
          <w:w w:val="120"/>
        </w:rPr>
        <w:t xml:space="preserve"> </w:t>
      </w:r>
      <w:r>
        <w:rPr>
          <w:color w:val="221E1F"/>
          <w:w w:val="120"/>
        </w:rPr>
        <w:t>в</w:t>
      </w:r>
      <w:r>
        <w:rPr>
          <w:color w:val="221E1F"/>
          <w:spacing w:val="-8"/>
          <w:w w:val="120"/>
        </w:rPr>
        <w:t xml:space="preserve"> </w:t>
      </w:r>
      <w:r>
        <w:rPr>
          <w:color w:val="221E1F"/>
          <w:w w:val="120"/>
        </w:rPr>
        <w:t>выстраивании</w:t>
      </w:r>
      <w:r>
        <w:rPr>
          <w:color w:val="221E1F"/>
          <w:spacing w:val="-8"/>
          <w:w w:val="120"/>
        </w:rPr>
        <w:t xml:space="preserve"> </w:t>
      </w:r>
      <w:r>
        <w:rPr>
          <w:color w:val="221E1F"/>
          <w:w w:val="120"/>
        </w:rPr>
        <w:t>отношений</w:t>
      </w:r>
      <w:r>
        <w:rPr>
          <w:color w:val="221E1F"/>
          <w:spacing w:val="-8"/>
          <w:w w:val="120"/>
        </w:rPr>
        <w:t xml:space="preserve"> </w:t>
      </w:r>
      <w:r>
        <w:rPr>
          <w:color w:val="221E1F"/>
          <w:w w:val="120"/>
        </w:rPr>
        <w:t>в</w:t>
      </w:r>
      <w:r>
        <w:rPr>
          <w:color w:val="221E1F"/>
          <w:spacing w:val="-8"/>
          <w:w w:val="120"/>
        </w:rPr>
        <w:t xml:space="preserve"> </w:t>
      </w:r>
      <w:r>
        <w:rPr>
          <w:color w:val="221E1F"/>
          <w:w w:val="120"/>
        </w:rPr>
        <w:t>семье,</w:t>
      </w:r>
      <w:r>
        <w:rPr>
          <w:color w:val="221E1F"/>
          <w:spacing w:val="-6"/>
          <w:w w:val="120"/>
        </w:rPr>
        <w:t xml:space="preserve"> </w:t>
      </w:r>
      <w:r>
        <w:rPr>
          <w:color w:val="221E1F"/>
          <w:w w:val="120"/>
        </w:rPr>
        <w:t xml:space="preserve">между </w:t>
      </w:r>
      <w:r>
        <w:rPr>
          <w:color w:val="221E1F"/>
          <w:spacing w:val="-2"/>
          <w:w w:val="120"/>
        </w:rPr>
        <w:t>людьми;</w:t>
      </w:r>
    </w:p>
    <w:p w:rsidR="00940611" w:rsidRDefault="00F31279">
      <w:pPr>
        <w:pStyle w:val="a3"/>
        <w:tabs>
          <w:tab w:val="left" w:pos="5661"/>
        </w:tabs>
        <w:spacing w:before="0"/>
        <w:ind w:right="457" w:hanging="228"/>
      </w:pPr>
      <w:r>
        <w:rPr>
          <w:color w:val="221E1F"/>
          <w:w w:val="115"/>
        </w:rPr>
        <w:t>—раскрывать</w:t>
      </w:r>
      <w:r>
        <w:rPr>
          <w:color w:val="221E1F"/>
          <w:spacing w:val="40"/>
          <w:w w:val="115"/>
        </w:rPr>
        <w:t xml:space="preserve"> </w:t>
      </w:r>
      <w:r>
        <w:rPr>
          <w:color w:val="221E1F"/>
          <w:w w:val="115"/>
        </w:rPr>
        <w:t>основное</w:t>
      </w:r>
      <w:r>
        <w:rPr>
          <w:color w:val="221E1F"/>
          <w:spacing w:val="40"/>
          <w:w w:val="115"/>
        </w:rPr>
        <w:t xml:space="preserve"> </w:t>
      </w:r>
      <w:r>
        <w:rPr>
          <w:color w:val="221E1F"/>
          <w:w w:val="115"/>
        </w:rPr>
        <w:t>содержание</w:t>
      </w:r>
      <w:r>
        <w:rPr>
          <w:color w:val="221E1F"/>
          <w:spacing w:val="40"/>
          <w:w w:val="115"/>
        </w:rPr>
        <w:t xml:space="preserve"> </w:t>
      </w:r>
      <w:r>
        <w:rPr>
          <w:color w:val="221E1F"/>
          <w:w w:val="115"/>
        </w:rPr>
        <w:t>нравственных</w:t>
      </w:r>
      <w:r>
        <w:rPr>
          <w:color w:val="221E1F"/>
        </w:rPr>
        <w:tab/>
      </w:r>
      <w:r>
        <w:rPr>
          <w:color w:val="221E1F"/>
          <w:w w:val="115"/>
        </w:rPr>
        <w:t>катего рий</w:t>
      </w:r>
      <w:r>
        <w:rPr>
          <w:color w:val="221E1F"/>
          <w:spacing w:val="40"/>
          <w:w w:val="115"/>
        </w:rPr>
        <w:t xml:space="preserve"> </w:t>
      </w:r>
      <w:r>
        <w:rPr>
          <w:color w:val="221E1F"/>
          <w:w w:val="115"/>
        </w:rPr>
        <w:t>(долг, свобода, ответственность, милосердие, забота о слабых, взаимопомощь) в религиозной культуре народов России</w:t>
      </w:r>
      <w:r>
        <w:rPr>
          <w:color w:val="221E1F"/>
          <w:spacing w:val="38"/>
          <w:w w:val="115"/>
        </w:rPr>
        <w:t xml:space="preserve"> </w:t>
      </w:r>
      <w:r>
        <w:rPr>
          <w:color w:val="221E1F"/>
          <w:w w:val="115"/>
        </w:rPr>
        <w:t>(православии, исламе,</w:t>
      </w:r>
      <w:r>
        <w:rPr>
          <w:color w:val="221E1F"/>
          <w:spacing w:val="-8"/>
          <w:w w:val="115"/>
        </w:rPr>
        <w:t xml:space="preserve"> </w:t>
      </w:r>
      <w:r>
        <w:rPr>
          <w:color w:val="221E1F"/>
          <w:w w:val="115"/>
        </w:rPr>
        <w:t>буддизме,</w:t>
      </w:r>
      <w:r>
        <w:rPr>
          <w:color w:val="221E1F"/>
          <w:spacing w:val="-8"/>
          <w:w w:val="115"/>
        </w:rPr>
        <w:t xml:space="preserve"> </w:t>
      </w:r>
      <w:r>
        <w:rPr>
          <w:color w:val="221E1F"/>
          <w:w w:val="115"/>
        </w:rPr>
        <w:t>иудаизме);</w:t>
      </w:r>
      <w:r>
        <w:rPr>
          <w:color w:val="221E1F"/>
          <w:spacing w:val="-7"/>
          <w:w w:val="115"/>
        </w:rPr>
        <w:t xml:space="preserve"> </w:t>
      </w:r>
      <w:r>
        <w:rPr>
          <w:color w:val="221E1F"/>
          <w:w w:val="115"/>
        </w:rPr>
        <w:t>объяс</w:t>
      </w:r>
      <w:r>
        <w:rPr>
          <w:color w:val="221E1F"/>
          <w:spacing w:val="-10"/>
          <w:w w:val="115"/>
        </w:rPr>
        <w:t xml:space="preserve"> </w:t>
      </w:r>
      <w:r>
        <w:rPr>
          <w:color w:val="221E1F"/>
          <w:w w:val="115"/>
        </w:rPr>
        <w:t>нять</w:t>
      </w:r>
      <w:r>
        <w:rPr>
          <w:color w:val="221E1F"/>
          <w:spacing w:val="-10"/>
          <w:w w:val="115"/>
        </w:rPr>
        <w:t xml:space="preserve"> </w:t>
      </w:r>
      <w:r>
        <w:rPr>
          <w:color w:val="221E1F"/>
          <w:w w:val="115"/>
        </w:rPr>
        <w:t>«золотое</w:t>
      </w:r>
      <w:r>
        <w:rPr>
          <w:color w:val="221E1F"/>
          <w:spacing w:val="-10"/>
          <w:w w:val="115"/>
        </w:rPr>
        <w:t xml:space="preserve"> </w:t>
      </w:r>
      <w:r>
        <w:rPr>
          <w:color w:val="221E1F"/>
          <w:w w:val="115"/>
        </w:rPr>
        <w:t>правило</w:t>
      </w:r>
      <w:r>
        <w:rPr>
          <w:color w:val="221E1F"/>
          <w:spacing w:val="-10"/>
          <w:w w:val="115"/>
        </w:rPr>
        <w:t xml:space="preserve"> </w:t>
      </w:r>
      <w:r>
        <w:rPr>
          <w:color w:val="221E1F"/>
          <w:w w:val="115"/>
        </w:rPr>
        <w:t>нравственности»</w:t>
      </w:r>
      <w:r>
        <w:rPr>
          <w:color w:val="221E1F"/>
          <w:spacing w:val="-8"/>
          <w:w w:val="115"/>
        </w:rPr>
        <w:t xml:space="preserve"> </w:t>
      </w:r>
      <w:r>
        <w:rPr>
          <w:color w:val="221E1F"/>
          <w:w w:val="115"/>
        </w:rPr>
        <w:t>в</w:t>
      </w:r>
      <w:r>
        <w:rPr>
          <w:color w:val="221E1F"/>
          <w:spacing w:val="-10"/>
          <w:w w:val="115"/>
        </w:rPr>
        <w:t xml:space="preserve"> </w:t>
      </w:r>
      <w:r>
        <w:rPr>
          <w:color w:val="221E1F"/>
          <w:w w:val="115"/>
        </w:rPr>
        <w:t>религиозных</w:t>
      </w:r>
      <w:r>
        <w:rPr>
          <w:color w:val="221E1F"/>
          <w:spacing w:val="-10"/>
          <w:w w:val="115"/>
        </w:rPr>
        <w:t xml:space="preserve"> </w:t>
      </w:r>
      <w:r>
        <w:rPr>
          <w:color w:val="221E1F"/>
          <w:w w:val="115"/>
        </w:rPr>
        <w:t>тра</w:t>
      </w:r>
      <w:r>
        <w:rPr>
          <w:color w:val="221E1F"/>
          <w:spacing w:val="-10"/>
          <w:w w:val="115"/>
        </w:rPr>
        <w:t xml:space="preserve"> </w:t>
      </w:r>
      <w:r>
        <w:rPr>
          <w:color w:val="221E1F"/>
          <w:w w:val="115"/>
        </w:rPr>
        <w:t>дициях;</w:t>
      </w:r>
    </w:p>
    <w:p w:rsidR="00940611" w:rsidRDefault="00F31279">
      <w:pPr>
        <w:pStyle w:val="a3"/>
        <w:spacing w:before="3"/>
        <w:ind w:hanging="228"/>
      </w:pPr>
      <w:r>
        <w:rPr>
          <w:color w:val="221E1F"/>
          <w:w w:val="115"/>
        </w:rPr>
        <w:t>—соотносить</w:t>
      </w:r>
      <w:r>
        <w:rPr>
          <w:color w:val="221E1F"/>
          <w:spacing w:val="-10"/>
          <w:w w:val="115"/>
        </w:rPr>
        <w:t xml:space="preserve"> </w:t>
      </w:r>
      <w:r>
        <w:rPr>
          <w:color w:val="221E1F"/>
          <w:w w:val="115"/>
        </w:rPr>
        <w:t>нравственные</w:t>
      </w:r>
      <w:r>
        <w:rPr>
          <w:color w:val="221E1F"/>
          <w:spacing w:val="-10"/>
          <w:w w:val="115"/>
        </w:rPr>
        <w:t xml:space="preserve"> </w:t>
      </w:r>
      <w:r>
        <w:rPr>
          <w:color w:val="221E1F"/>
          <w:w w:val="115"/>
        </w:rPr>
        <w:t>формы</w:t>
      </w:r>
      <w:r>
        <w:rPr>
          <w:color w:val="221E1F"/>
          <w:spacing w:val="-10"/>
          <w:w w:val="115"/>
        </w:rPr>
        <w:t xml:space="preserve"> </w:t>
      </w:r>
      <w:r>
        <w:rPr>
          <w:color w:val="221E1F"/>
          <w:w w:val="115"/>
        </w:rPr>
        <w:t>поведения</w:t>
      </w:r>
      <w:r>
        <w:rPr>
          <w:color w:val="221E1F"/>
          <w:spacing w:val="-10"/>
          <w:w w:val="115"/>
        </w:rPr>
        <w:t xml:space="preserve"> </w:t>
      </w:r>
      <w:r>
        <w:rPr>
          <w:color w:val="221E1F"/>
          <w:w w:val="115"/>
        </w:rPr>
        <w:t>с</w:t>
      </w:r>
      <w:r>
        <w:rPr>
          <w:color w:val="221E1F"/>
          <w:spacing w:val="-10"/>
          <w:w w:val="115"/>
        </w:rPr>
        <w:t xml:space="preserve"> </w:t>
      </w:r>
      <w:r>
        <w:rPr>
          <w:color w:val="221E1F"/>
          <w:w w:val="115"/>
        </w:rPr>
        <w:t>нравственны</w:t>
      </w:r>
      <w:r>
        <w:rPr>
          <w:color w:val="221E1F"/>
          <w:spacing w:val="-10"/>
          <w:w w:val="115"/>
        </w:rPr>
        <w:t xml:space="preserve"> </w:t>
      </w:r>
      <w:r>
        <w:rPr>
          <w:color w:val="221E1F"/>
          <w:w w:val="115"/>
        </w:rPr>
        <w:t>ми</w:t>
      </w:r>
      <w:r>
        <w:rPr>
          <w:color w:val="221E1F"/>
          <w:spacing w:val="-10"/>
          <w:w w:val="115"/>
        </w:rPr>
        <w:t xml:space="preserve"> </w:t>
      </w:r>
      <w:r>
        <w:rPr>
          <w:color w:val="221E1F"/>
          <w:w w:val="115"/>
        </w:rPr>
        <w:t>нормами,</w:t>
      </w:r>
      <w:r>
        <w:rPr>
          <w:color w:val="221E1F"/>
          <w:spacing w:val="-1"/>
          <w:w w:val="115"/>
        </w:rPr>
        <w:t xml:space="preserve"> </w:t>
      </w:r>
      <w:r>
        <w:rPr>
          <w:color w:val="221E1F"/>
          <w:w w:val="115"/>
        </w:rPr>
        <w:t>заповедями</w:t>
      </w:r>
      <w:r>
        <w:rPr>
          <w:color w:val="221E1F"/>
          <w:spacing w:val="-10"/>
          <w:w w:val="115"/>
        </w:rPr>
        <w:t xml:space="preserve"> </w:t>
      </w:r>
      <w:r>
        <w:rPr>
          <w:color w:val="221E1F"/>
          <w:w w:val="115"/>
        </w:rPr>
        <w:t>в</w:t>
      </w:r>
      <w:r>
        <w:rPr>
          <w:color w:val="221E1F"/>
          <w:spacing w:val="-10"/>
          <w:w w:val="115"/>
        </w:rPr>
        <w:t xml:space="preserve"> </w:t>
      </w:r>
      <w:r>
        <w:rPr>
          <w:color w:val="221E1F"/>
          <w:w w:val="115"/>
        </w:rPr>
        <w:t>традиционных религиях народов России;</w:t>
      </w:r>
    </w:p>
    <w:p w:rsidR="00940611" w:rsidRDefault="00F31279">
      <w:pPr>
        <w:pStyle w:val="a3"/>
        <w:spacing w:before="2"/>
        <w:ind w:right="650" w:hanging="228"/>
      </w:pPr>
      <w:r>
        <w:rPr>
          <w:color w:val="221E1F"/>
          <w:w w:val="115"/>
        </w:rPr>
        <w:t>—раскрывать</w:t>
      </w:r>
      <w:r>
        <w:rPr>
          <w:color w:val="221E1F"/>
          <w:spacing w:val="-9"/>
          <w:w w:val="115"/>
        </w:rPr>
        <w:t xml:space="preserve"> </w:t>
      </w:r>
      <w:r>
        <w:rPr>
          <w:color w:val="221E1F"/>
          <w:w w:val="115"/>
        </w:rPr>
        <w:t>своими</w:t>
      </w:r>
      <w:r>
        <w:rPr>
          <w:color w:val="221E1F"/>
          <w:spacing w:val="-9"/>
          <w:w w:val="115"/>
        </w:rPr>
        <w:t xml:space="preserve"> </w:t>
      </w:r>
      <w:r>
        <w:rPr>
          <w:color w:val="221E1F"/>
          <w:w w:val="115"/>
        </w:rPr>
        <w:t>словами</w:t>
      </w:r>
      <w:r>
        <w:rPr>
          <w:color w:val="221E1F"/>
          <w:spacing w:val="-9"/>
          <w:w w:val="115"/>
        </w:rPr>
        <w:t xml:space="preserve"> </w:t>
      </w:r>
      <w:r>
        <w:rPr>
          <w:color w:val="221E1F"/>
          <w:w w:val="115"/>
        </w:rPr>
        <w:t>первоначальные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мировоззрении</w:t>
      </w:r>
      <w:r>
        <w:rPr>
          <w:color w:val="221E1F"/>
          <w:spacing w:val="26"/>
          <w:w w:val="115"/>
        </w:rPr>
        <w:t xml:space="preserve"> </w:t>
      </w:r>
      <w:r>
        <w:rPr>
          <w:color w:val="221E1F"/>
          <w:w w:val="115"/>
        </w:rPr>
        <w:t>(картине</w:t>
      </w:r>
      <w:r>
        <w:rPr>
          <w:color w:val="221E1F"/>
          <w:spacing w:val="-9"/>
          <w:w w:val="115"/>
        </w:rPr>
        <w:t xml:space="preserve"> </w:t>
      </w:r>
      <w:r>
        <w:rPr>
          <w:color w:val="221E1F"/>
          <w:w w:val="115"/>
        </w:rPr>
        <w:t>мира)</w:t>
      </w:r>
      <w:r>
        <w:rPr>
          <w:color w:val="221E1F"/>
          <w:spacing w:val="23"/>
          <w:w w:val="115"/>
        </w:rPr>
        <w:t xml:space="preserve"> </w:t>
      </w:r>
      <w:r>
        <w:rPr>
          <w:color w:val="221E1F"/>
          <w:w w:val="115"/>
        </w:rPr>
        <w:t>в вероучении православия, ислама, буддизма, иудаизма; об основателях религий;</w:t>
      </w:r>
    </w:p>
    <w:p w:rsidR="00940611" w:rsidRDefault="00F31279">
      <w:pPr>
        <w:pStyle w:val="a3"/>
        <w:ind w:right="650" w:hanging="228"/>
      </w:pPr>
      <w:r>
        <w:rPr>
          <w:color w:val="221E1F"/>
          <w:w w:val="120"/>
        </w:rPr>
        <w:t>—рассказывать о священных писаниях традиционных рели гий народов России</w:t>
      </w:r>
      <w:r>
        <w:rPr>
          <w:color w:val="221E1F"/>
          <w:spacing w:val="38"/>
          <w:w w:val="120"/>
        </w:rPr>
        <w:t xml:space="preserve"> </w:t>
      </w:r>
      <w:r>
        <w:rPr>
          <w:color w:val="221E1F"/>
          <w:w w:val="120"/>
        </w:rPr>
        <w:t>(Библия,</w:t>
      </w:r>
      <w:r>
        <w:rPr>
          <w:color w:val="221E1F"/>
          <w:spacing w:val="38"/>
          <w:w w:val="120"/>
        </w:rPr>
        <w:t xml:space="preserve"> </w:t>
      </w:r>
      <w:r>
        <w:rPr>
          <w:color w:val="221E1F"/>
          <w:w w:val="120"/>
        </w:rPr>
        <w:t>Коран, Трипитака</w:t>
      </w:r>
      <w:r>
        <w:rPr>
          <w:color w:val="221E1F"/>
          <w:spacing w:val="40"/>
          <w:w w:val="120"/>
        </w:rPr>
        <w:t xml:space="preserve"> </w:t>
      </w:r>
      <w:r>
        <w:rPr>
          <w:color w:val="221E1F"/>
          <w:w w:val="120"/>
        </w:rPr>
        <w:t>(Ганджур), Танах),</w:t>
      </w:r>
      <w:r>
        <w:rPr>
          <w:color w:val="221E1F"/>
          <w:spacing w:val="40"/>
          <w:w w:val="120"/>
        </w:rPr>
        <w:t xml:space="preserve"> </w:t>
      </w:r>
      <w:r>
        <w:rPr>
          <w:color w:val="221E1F"/>
          <w:w w:val="120"/>
        </w:rPr>
        <w:t>хранителях предания и служителях религиозного культа (священники,</w:t>
      </w:r>
      <w:r>
        <w:rPr>
          <w:color w:val="221E1F"/>
          <w:spacing w:val="-6"/>
          <w:w w:val="120"/>
        </w:rPr>
        <w:t xml:space="preserve"> </w:t>
      </w:r>
      <w:r>
        <w:rPr>
          <w:color w:val="221E1F"/>
          <w:w w:val="120"/>
        </w:rPr>
        <w:t>муллы,</w:t>
      </w:r>
      <w:r>
        <w:rPr>
          <w:color w:val="221E1F"/>
          <w:spacing w:val="-9"/>
          <w:w w:val="120"/>
        </w:rPr>
        <w:t xml:space="preserve"> </w:t>
      </w:r>
      <w:r>
        <w:rPr>
          <w:color w:val="221E1F"/>
          <w:w w:val="120"/>
        </w:rPr>
        <w:t>ламы,</w:t>
      </w:r>
      <w:r>
        <w:rPr>
          <w:color w:val="221E1F"/>
          <w:spacing w:val="-9"/>
          <w:w w:val="120"/>
        </w:rPr>
        <w:t xml:space="preserve"> </w:t>
      </w:r>
      <w:r>
        <w:rPr>
          <w:color w:val="221E1F"/>
          <w:w w:val="120"/>
        </w:rPr>
        <w:t>раввины),</w:t>
      </w:r>
      <w:r>
        <w:rPr>
          <w:color w:val="221E1F"/>
          <w:spacing w:val="-9"/>
          <w:w w:val="120"/>
        </w:rPr>
        <w:t xml:space="preserve"> </w:t>
      </w:r>
      <w:r>
        <w:rPr>
          <w:color w:val="221E1F"/>
          <w:w w:val="120"/>
        </w:rPr>
        <w:t>религиозных</w:t>
      </w:r>
      <w:r>
        <w:rPr>
          <w:color w:val="221E1F"/>
          <w:spacing w:val="-9"/>
          <w:w w:val="120"/>
        </w:rPr>
        <w:t xml:space="preserve"> </w:t>
      </w:r>
      <w:r>
        <w:rPr>
          <w:color w:val="221E1F"/>
          <w:w w:val="120"/>
        </w:rPr>
        <w:t>обрядах,</w:t>
      </w:r>
      <w:r>
        <w:rPr>
          <w:color w:val="221E1F"/>
          <w:spacing w:val="-9"/>
          <w:w w:val="120"/>
        </w:rPr>
        <w:t xml:space="preserve"> </w:t>
      </w:r>
      <w:r>
        <w:rPr>
          <w:color w:val="221E1F"/>
          <w:w w:val="120"/>
        </w:rPr>
        <w:t>ритуалах,</w:t>
      </w:r>
      <w:r>
        <w:rPr>
          <w:color w:val="221E1F"/>
          <w:spacing w:val="-9"/>
          <w:w w:val="120"/>
        </w:rPr>
        <w:t xml:space="preserve"> </w:t>
      </w:r>
      <w:r>
        <w:rPr>
          <w:color w:val="221E1F"/>
          <w:w w:val="120"/>
        </w:rPr>
        <w:t>обычаях</w:t>
      </w:r>
      <w:r>
        <w:rPr>
          <w:color w:val="221E1F"/>
          <w:spacing w:val="19"/>
          <w:w w:val="120"/>
        </w:rPr>
        <w:t xml:space="preserve"> </w:t>
      </w:r>
      <w:r>
        <w:rPr>
          <w:color w:val="221E1F"/>
          <w:w w:val="120"/>
        </w:rPr>
        <w:t>(1—2</w:t>
      </w:r>
      <w:r>
        <w:rPr>
          <w:color w:val="221E1F"/>
          <w:spacing w:val="-8"/>
          <w:w w:val="120"/>
        </w:rPr>
        <w:t xml:space="preserve"> </w:t>
      </w:r>
      <w:r>
        <w:rPr>
          <w:color w:val="221E1F"/>
          <w:w w:val="120"/>
        </w:rPr>
        <w:t>примера);</w:t>
      </w:r>
    </w:p>
    <w:p w:rsidR="00940611" w:rsidRDefault="00F31279">
      <w:pPr>
        <w:pStyle w:val="a3"/>
        <w:ind w:right="650" w:hanging="228"/>
      </w:pPr>
      <w:r>
        <w:rPr>
          <w:color w:val="221E1F"/>
          <w:w w:val="115"/>
        </w:rPr>
        <w:t>—рассказывать</w:t>
      </w:r>
      <w:r>
        <w:rPr>
          <w:color w:val="221E1F"/>
          <w:spacing w:val="-10"/>
          <w:w w:val="115"/>
        </w:rPr>
        <w:t xml:space="preserve"> </w:t>
      </w:r>
      <w:r>
        <w:rPr>
          <w:color w:val="221E1F"/>
          <w:w w:val="115"/>
        </w:rPr>
        <w:t>о</w:t>
      </w:r>
      <w:r>
        <w:rPr>
          <w:color w:val="221E1F"/>
          <w:spacing w:val="-10"/>
          <w:w w:val="115"/>
        </w:rPr>
        <w:t xml:space="preserve"> </w:t>
      </w:r>
      <w:r>
        <w:rPr>
          <w:color w:val="221E1F"/>
          <w:w w:val="115"/>
        </w:rPr>
        <w:t>назначении</w:t>
      </w:r>
      <w:r>
        <w:rPr>
          <w:color w:val="221E1F"/>
          <w:spacing w:val="-10"/>
          <w:w w:val="115"/>
        </w:rPr>
        <w:t xml:space="preserve"> </w:t>
      </w:r>
      <w:r>
        <w:rPr>
          <w:color w:val="221E1F"/>
          <w:w w:val="115"/>
        </w:rPr>
        <w:t>и</w:t>
      </w:r>
      <w:r>
        <w:rPr>
          <w:color w:val="221E1F"/>
          <w:spacing w:val="-10"/>
          <w:w w:val="115"/>
        </w:rPr>
        <w:t xml:space="preserve"> </w:t>
      </w:r>
      <w:r>
        <w:rPr>
          <w:color w:val="221E1F"/>
          <w:w w:val="115"/>
        </w:rPr>
        <w:t>устройстве</w:t>
      </w:r>
      <w:r>
        <w:rPr>
          <w:color w:val="221E1F"/>
          <w:spacing w:val="-10"/>
          <w:w w:val="115"/>
        </w:rPr>
        <w:t xml:space="preserve"> </w:t>
      </w:r>
      <w:r>
        <w:rPr>
          <w:color w:val="221E1F"/>
          <w:w w:val="115"/>
        </w:rPr>
        <w:t>священных</w:t>
      </w:r>
      <w:r>
        <w:rPr>
          <w:color w:val="221E1F"/>
          <w:spacing w:val="-10"/>
          <w:w w:val="115"/>
        </w:rPr>
        <w:t xml:space="preserve"> </w:t>
      </w:r>
      <w:r>
        <w:rPr>
          <w:color w:val="221E1F"/>
          <w:w w:val="115"/>
        </w:rPr>
        <w:t>соору</w:t>
      </w:r>
      <w:r>
        <w:rPr>
          <w:color w:val="221E1F"/>
          <w:spacing w:val="-10"/>
          <w:w w:val="115"/>
        </w:rPr>
        <w:t xml:space="preserve"> </w:t>
      </w:r>
      <w:r>
        <w:rPr>
          <w:color w:val="221E1F"/>
          <w:w w:val="115"/>
        </w:rPr>
        <w:t>жений</w:t>
      </w:r>
      <w:r>
        <w:rPr>
          <w:color w:val="221E1F"/>
          <w:spacing w:val="12"/>
          <w:w w:val="115"/>
        </w:rPr>
        <w:t xml:space="preserve"> </w:t>
      </w:r>
      <w:r>
        <w:rPr>
          <w:color w:val="221E1F"/>
          <w:w w:val="115"/>
        </w:rPr>
        <w:t>(храмов)</w:t>
      </w:r>
      <w:r>
        <w:rPr>
          <w:color w:val="221E1F"/>
          <w:spacing w:val="12"/>
          <w:w w:val="115"/>
        </w:rPr>
        <w:t xml:space="preserve"> </w:t>
      </w:r>
      <w:r>
        <w:rPr>
          <w:color w:val="221E1F"/>
          <w:w w:val="115"/>
        </w:rPr>
        <w:t>традиционных</w:t>
      </w:r>
      <w:r>
        <w:rPr>
          <w:color w:val="221E1F"/>
          <w:spacing w:val="-10"/>
          <w:w w:val="115"/>
        </w:rPr>
        <w:t xml:space="preserve"> </w:t>
      </w:r>
      <w:r>
        <w:rPr>
          <w:color w:val="221E1F"/>
          <w:w w:val="115"/>
        </w:rPr>
        <w:t>религий народов России, ос новных нормах поведения в храмах, общения с верующими;</w:t>
      </w:r>
    </w:p>
    <w:p w:rsidR="00940611" w:rsidRDefault="00F31279">
      <w:pPr>
        <w:pStyle w:val="a3"/>
        <w:ind w:hanging="228"/>
      </w:pPr>
      <w:r>
        <w:rPr>
          <w:color w:val="221E1F"/>
          <w:w w:val="120"/>
        </w:rPr>
        <w:t>—рассказывать</w:t>
      </w:r>
      <w:r>
        <w:rPr>
          <w:color w:val="221E1F"/>
          <w:spacing w:val="-10"/>
          <w:w w:val="120"/>
        </w:rPr>
        <w:t xml:space="preserve"> </w:t>
      </w:r>
      <w:r>
        <w:rPr>
          <w:color w:val="221E1F"/>
          <w:w w:val="120"/>
        </w:rPr>
        <w:t>о</w:t>
      </w:r>
      <w:r>
        <w:rPr>
          <w:color w:val="221E1F"/>
          <w:spacing w:val="-10"/>
          <w:w w:val="120"/>
        </w:rPr>
        <w:t xml:space="preserve"> </w:t>
      </w:r>
      <w:r>
        <w:rPr>
          <w:color w:val="221E1F"/>
          <w:w w:val="120"/>
        </w:rPr>
        <w:t>религиозных</w:t>
      </w:r>
      <w:r>
        <w:rPr>
          <w:color w:val="221E1F"/>
          <w:spacing w:val="-10"/>
          <w:w w:val="120"/>
        </w:rPr>
        <w:t xml:space="preserve"> </w:t>
      </w:r>
      <w:r>
        <w:rPr>
          <w:color w:val="221E1F"/>
          <w:w w:val="120"/>
        </w:rPr>
        <w:t>календарях</w:t>
      </w:r>
      <w:r>
        <w:rPr>
          <w:color w:val="221E1F"/>
          <w:spacing w:val="-10"/>
          <w:w w:val="120"/>
        </w:rPr>
        <w:t xml:space="preserve"> </w:t>
      </w:r>
      <w:r>
        <w:rPr>
          <w:color w:val="221E1F"/>
          <w:w w:val="120"/>
        </w:rPr>
        <w:t>и</w:t>
      </w:r>
      <w:r>
        <w:rPr>
          <w:color w:val="221E1F"/>
          <w:spacing w:val="-10"/>
          <w:w w:val="120"/>
        </w:rPr>
        <w:t xml:space="preserve"> </w:t>
      </w:r>
      <w:r>
        <w:rPr>
          <w:color w:val="221E1F"/>
          <w:w w:val="120"/>
        </w:rPr>
        <w:t>праздниках</w:t>
      </w:r>
      <w:r>
        <w:rPr>
          <w:color w:val="221E1F"/>
          <w:spacing w:val="-10"/>
          <w:w w:val="120"/>
        </w:rPr>
        <w:t xml:space="preserve"> </w:t>
      </w:r>
      <w:r>
        <w:rPr>
          <w:color w:val="221E1F"/>
          <w:w w:val="120"/>
        </w:rPr>
        <w:t>тра</w:t>
      </w:r>
      <w:r>
        <w:rPr>
          <w:color w:val="221E1F"/>
          <w:spacing w:val="-10"/>
          <w:w w:val="120"/>
        </w:rPr>
        <w:t xml:space="preserve"> </w:t>
      </w:r>
      <w:r>
        <w:rPr>
          <w:color w:val="221E1F"/>
          <w:w w:val="120"/>
        </w:rPr>
        <w:t>диционных</w:t>
      </w:r>
      <w:r>
        <w:rPr>
          <w:color w:val="221E1F"/>
          <w:spacing w:val="-10"/>
          <w:w w:val="120"/>
        </w:rPr>
        <w:t xml:space="preserve"> </w:t>
      </w:r>
      <w:r>
        <w:rPr>
          <w:color w:val="221E1F"/>
          <w:w w:val="120"/>
        </w:rPr>
        <w:t>религий</w:t>
      </w:r>
      <w:r>
        <w:rPr>
          <w:color w:val="221E1F"/>
          <w:spacing w:val="-10"/>
          <w:w w:val="120"/>
        </w:rPr>
        <w:t xml:space="preserve"> </w:t>
      </w:r>
      <w:r>
        <w:rPr>
          <w:color w:val="221E1F"/>
          <w:w w:val="120"/>
        </w:rPr>
        <w:t>народов</w:t>
      </w:r>
      <w:r>
        <w:rPr>
          <w:color w:val="221E1F"/>
          <w:spacing w:val="-10"/>
          <w:w w:val="120"/>
        </w:rPr>
        <w:t xml:space="preserve"> </w:t>
      </w:r>
      <w:r>
        <w:rPr>
          <w:color w:val="221E1F"/>
          <w:w w:val="120"/>
        </w:rPr>
        <w:t>России (православия,</w:t>
      </w:r>
      <w:r>
        <w:rPr>
          <w:color w:val="221E1F"/>
          <w:spacing w:val="28"/>
          <w:w w:val="120"/>
        </w:rPr>
        <w:t xml:space="preserve"> </w:t>
      </w:r>
      <w:r>
        <w:rPr>
          <w:color w:val="221E1F"/>
          <w:w w:val="120"/>
        </w:rPr>
        <w:t>ислама,</w:t>
      </w:r>
      <w:r>
        <w:rPr>
          <w:color w:val="221E1F"/>
          <w:spacing w:val="-1"/>
          <w:w w:val="120"/>
        </w:rPr>
        <w:t xml:space="preserve"> </w:t>
      </w:r>
      <w:r>
        <w:rPr>
          <w:color w:val="221E1F"/>
          <w:w w:val="120"/>
        </w:rPr>
        <w:t>буддизма,</w:t>
      </w:r>
      <w:r>
        <w:rPr>
          <w:color w:val="221E1F"/>
          <w:spacing w:val="26"/>
          <w:w w:val="120"/>
        </w:rPr>
        <w:t xml:space="preserve"> </w:t>
      </w:r>
      <w:r>
        <w:rPr>
          <w:color w:val="221E1F"/>
          <w:w w:val="120"/>
        </w:rPr>
        <w:t>иудаизма,</w:t>
      </w:r>
      <w:r>
        <w:rPr>
          <w:color w:val="221E1F"/>
          <w:spacing w:val="31"/>
          <w:w w:val="120"/>
        </w:rPr>
        <w:t xml:space="preserve"> </w:t>
      </w:r>
      <w:r>
        <w:rPr>
          <w:color w:val="221E1F"/>
          <w:w w:val="120"/>
        </w:rPr>
        <w:t>не</w:t>
      </w:r>
      <w:r>
        <w:rPr>
          <w:color w:val="221E1F"/>
          <w:spacing w:val="-3"/>
          <w:w w:val="120"/>
        </w:rPr>
        <w:t xml:space="preserve"> </w:t>
      </w:r>
      <w:r>
        <w:rPr>
          <w:color w:val="221E1F"/>
          <w:w w:val="120"/>
        </w:rPr>
        <w:t>менее</w:t>
      </w:r>
      <w:r>
        <w:rPr>
          <w:color w:val="221E1F"/>
          <w:spacing w:val="-3"/>
          <w:w w:val="120"/>
        </w:rPr>
        <w:t xml:space="preserve"> </w:t>
      </w:r>
      <w:r>
        <w:rPr>
          <w:color w:val="221E1F"/>
          <w:w w:val="120"/>
        </w:rPr>
        <w:t>одного</w:t>
      </w:r>
      <w:r>
        <w:rPr>
          <w:color w:val="221E1F"/>
          <w:spacing w:val="-3"/>
          <w:w w:val="120"/>
        </w:rPr>
        <w:t xml:space="preserve"> </w:t>
      </w:r>
      <w:r>
        <w:rPr>
          <w:color w:val="221E1F"/>
          <w:w w:val="120"/>
        </w:rPr>
        <w:t>религиозного</w:t>
      </w:r>
      <w:r>
        <w:rPr>
          <w:color w:val="221E1F"/>
          <w:spacing w:val="-3"/>
          <w:w w:val="120"/>
        </w:rPr>
        <w:t xml:space="preserve"> </w:t>
      </w:r>
      <w:r>
        <w:rPr>
          <w:color w:val="221E1F"/>
          <w:w w:val="120"/>
        </w:rPr>
        <w:t>празд</w:t>
      </w:r>
      <w:r>
        <w:rPr>
          <w:color w:val="221E1F"/>
          <w:spacing w:val="-3"/>
          <w:w w:val="120"/>
        </w:rPr>
        <w:t xml:space="preserve"> </w:t>
      </w:r>
      <w:r>
        <w:rPr>
          <w:color w:val="221E1F"/>
          <w:w w:val="120"/>
        </w:rPr>
        <w:t>ника</w:t>
      </w:r>
      <w:r>
        <w:rPr>
          <w:color w:val="221E1F"/>
          <w:spacing w:val="-3"/>
          <w:w w:val="120"/>
        </w:rPr>
        <w:t xml:space="preserve"> </w:t>
      </w:r>
      <w:r>
        <w:rPr>
          <w:color w:val="221E1F"/>
          <w:w w:val="120"/>
        </w:rPr>
        <w:t xml:space="preserve">каждой </w:t>
      </w:r>
      <w:r>
        <w:rPr>
          <w:color w:val="221E1F"/>
          <w:spacing w:val="-2"/>
          <w:w w:val="120"/>
        </w:rPr>
        <w:t>традиции);</w:t>
      </w:r>
    </w:p>
    <w:p w:rsidR="00940611" w:rsidRDefault="00F31279">
      <w:pPr>
        <w:pStyle w:val="a3"/>
        <w:spacing w:before="3"/>
        <w:ind w:hanging="228"/>
      </w:pPr>
      <w:r>
        <w:rPr>
          <w:color w:val="221E1F"/>
          <w:w w:val="115"/>
        </w:rPr>
        <w:t>—раскрывать</w:t>
      </w:r>
      <w:r>
        <w:rPr>
          <w:color w:val="221E1F"/>
          <w:spacing w:val="-9"/>
          <w:w w:val="115"/>
        </w:rPr>
        <w:t xml:space="preserve"> </w:t>
      </w:r>
      <w:r>
        <w:rPr>
          <w:color w:val="221E1F"/>
          <w:w w:val="115"/>
        </w:rPr>
        <w:t>основное</w:t>
      </w:r>
      <w:r>
        <w:rPr>
          <w:color w:val="221E1F"/>
          <w:spacing w:val="-9"/>
          <w:w w:val="115"/>
        </w:rPr>
        <w:t xml:space="preserve"> </w:t>
      </w:r>
      <w:r>
        <w:rPr>
          <w:color w:val="221E1F"/>
          <w:w w:val="115"/>
        </w:rPr>
        <w:t>содержание</w:t>
      </w:r>
      <w:r>
        <w:rPr>
          <w:color w:val="221E1F"/>
          <w:spacing w:val="-9"/>
          <w:w w:val="115"/>
        </w:rPr>
        <w:t xml:space="preserve"> </w:t>
      </w:r>
      <w:r>
        <w:rPr>
          <w:color w:val="221E1F"/>
          <w:w w:val="115"/>
        </w:rPr>
        <w:t>норм</w:t>
      </w:r>
      <w:r>
        <w:rPr>
          <w:color w:val="221E1F"/>
          <w:spacing w:val="-9"/>
          <w:w w:val="115"/>
        </w:rPr>
        <w:t xml:space="preserve"> </w:t>
      </w:r>
      <w:r>
        <w:rPr>
          <w:color w:val="221E1F"/>
          <w:w w:val="115"/>
        </w:rPr>
        <w:t>отношений</w:t>
      </w:r>
      <w:r>
        <w:rPr>
          <w:color w:val="221E1F"/>
          <w:spacing w:val="-9"/>
          <w:w w:val="115"/>
        </w:rPr>
        <w:t xml:space="preserve"> </w:t>
      </w:r>
      <w:r>
        <w:rPr>
          <w:color w:val="221E1F"/>
          <w:w w:val="115"/>
        </w:rPr>
        <w:t>в</w:t>
      </w:r>
      <w:r>
        <w:rPr>
          <w:color w:val="221E1F"/>
          <w:spacing w:val="-9"/>
          <w:w w:val="115"/>
        </w:rPr>
        <w:t xml:space="preserve"> </w:t>
      </w:r>
      <w:r>
        <w:rPr>
          <w:color w:val="221E1F"/>
          <w:w w:val="115"/>
        </w:rPr>
        <w:t>рели</w:t>
      </w:r>
      <w:r>
        <w:rPr>
          <w:color w:val="221E1F"/>
          <w:spacing w:val="-9"/>
          <w:w w:val="115"/>
        </w:rPr>
        <w:t xml:space="preserve"> </w:t>
      </w:r>
      <w:r>
        <w:rPr>
          <w:color w:val="221E1F"/>
          <w:w w:val="115"/>
        </w:rPr>
        <w:t>гиозной</w:t>
      </w:r>
      <w:r>
        <w:rPr>
          <w:color w:val="221E1F"/>
          <w:spacing w:val="-9"/>
          <w:w w:val="115"/>
        </w:rPr>
        <w:t xml:space="preserve"> </w:t>
      </w:r>
      <w:r>
        <w:rPr>
          <w:color w:val="221E1F"/>
          <w:w w:val="115"/>
        </w:rPr>
        <w:t>семье</w:t>
      </w:r>
      <w:r>
        <w:rPr>
          <w:color w:val="221E1F"/>
          <w:spacing w:val="-9"/>
          <w:w w:val="115"/>
        </w:rPr>
        <w:t xml:space="preserve"> </w:t>
      </w:r>
      <w:r>
        <w:rPr>
          <w:color w:val="221E1F"/>
          <w:w w:val="115"/>
        </w:rPr>
        <w:t>(православие,</w:t>
      </w:r>
      <w:r>
        <w:rPr>
          <w:color w:val="221E1F"/>
          <w:spacing w:val="-8"/>
          <w:w w:val="115"/>
        </w:rPr>
        <w:t xml:space="preserve"> </w:t>
      </w:r>
      <w:r>
        <w:rPr>
          <w:color w:val="221E1F"/>
          <w:w w:val="115"/>
        </w:rPr>
        <w:t>ислам,</w:t>
      </w:r>
      <w:r>
        <w:rPr>
          <w:color w:val="221E1F"/>
          <w:spacing w:val="-8"/>
          <w:w w:val="115"/>
        </w:rPr>
        <w:t xml:space="preserve"> </w:t>
      </w:r>
      <w:r>
        <w:rPr>
          <w:color w:val="221E1F"/>
          <w:w w:val="115"/>
        </w:rPr>
        <w:t>буддизм, иудаизм),</w:t>
      </w:r>
      <w:r>
        <w:rPr>
          <w:color w:val="221E1F"/>
          <w:spacing w:val="32"/>
          <w:w w:val="115"/>
        </w:rPr>
        <w:t xml:space="preserve"> </w:t>
      </w:r>
      <w:r>
        <w:rPr>
          <w:color w:val="221E1F"/>
          <w:w w:val="115"/>
        </w:rPr>
        <w:t>об 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40611" w:rsidRDefault="00F31279">
      <w:pPr>
        <w:pStyle w:val="a3"/>
        <w:ind w:hanging="228"/>
      </w:pPr>
      <w:r>
        <w:rPr>
          <w:color w:val="221E1F"/>
          <w:w w:val="115"/>
        </w:rPr>
        <w:t>—распознавать</w:t>
      </w:r>
      <w:r>
        <w:rPr>
          <w:color w:val="221E1F"/>
          <w:spacing w:val="-10"/>
          <w:w w:val="115"/>
        </w:rPr>
        <w:t xml:space="preserve"> </w:t>
      </w:r>
      <w:r>
        <w:rPr>
          <w:color w:val="221E1F"/>
          <w:w w:val="115"/>
        </w:rPr>
        <w:t>религиозную</w:t>
      </w:r>
      <w:r>
        <w:rPr>
          <w:color w:val="221E1F"/>
          <w:spacing w:val="-10"/>
          <w:w w:val="115"/>
        </w:rPr>
        <w:t xml:space="preserve"> </w:t>
      </w:r>
      <w:r>
        <w:rPr>
          <w:color w:val="221E1F"/>
          <w:w w:val="115"/>
        </w:rPr>
        <w:t>символику</w:t>
      </w:r>
      <w:r>
        <w:rPr>
          <w:color w:val="221E1F"/>
          <w:spacing w:val="14"/>
          <w:w w:val="115"/>
        </w:rPr>
        <w:t xml:space="preserve"> </w:t>
      </w:r>
      <w:r>
        <w:rPr>
          <w:color w:val="221E1F"/>
          <w:w w:val="115"/>
        </w:rPr>
        <w:t>традиционных</w:t>
      </w:r>
      <w:r>
        <w:rPr>
          <w:color w:val="221E1F"/>
          <w:spacing w:val="-10"/>
          <w:w w:val="115"/>
        </w:rPr>
        <w:t xml:space="preserve"> </w:t>
      </w:r>
      <w:r>
        <w:rPr>
          <w:color w:val="221E1F"/>
          <w:w w:val="115"/>
        </w:rPr>
        <w:t>рели</w:t>
      </w:r>
      <w:r>
        <w:rPr>
          <w:color w:val="221E1F"/>
          <w:spacing w:val="-10"/>
          <w:w w:val="115"/>
        </w:rPr>
        <w:t xml:space="preserve"> </w:t>
      </w:r>
      <w:r>
        <w:rPr>
          <w:color w:val="221E1F"/>
          <w:w w:val="115"/>
        </w:rPr>
        <w:t>гий</w:t>
      </w:r>
      <w:r>
        <w:rPr>
          <w:color w:val="221E1F"/>
          <w:spacing w:val="-10"/>
          <w:w w:val="115"/>
        </w:rPr>
        <w:t xml:space="preserve"> </w:t>
      </w:r>
      <w:r>
        <w:rPr>
          <w:color w:val="221E1F"/>
          <w:w w:val="115"/>
        </w:rPr>
        <w:t>народов</w:t>
      </w:r>
      <w:r>
        <w:rPr>
          <w:color w:val="221E1F"/>
          <w:spacing w:val="-10"/>
          <w:w w:val="115"/>
        </w:rPr>
        <w:t xml:space="preserve"> </w:t>
      </w:r>
      <w:r>
        <w:rPr>
          <w:color w:val="221E1F"/>
          <w:w w:val="115"/>
        </w:rPr>
        <w:t>России (православия, ислама, буддизма,</w:t>
      </w:r>
      <w:r>
        <w:rPr>
          <w:color w:val="221E1F"/>
          <w:spacing w:val="33"/>
          <w:w w:val="115"/>
        </w:rPr>
        <w:t xml:space="preserve"> </w:t>
      </w:r>
      <w:r>
        <w:rPr>
          <w:color w:val="221E1F"/>
          <w:w w:val="115"/>
        </w:rPr>
        <w:t>иуда изма минимально по одному символу), объяснять своими словами её значение в религиозной культуре;</w:t>
      </w:r>
    </w:p>
    <w:p w:rsidR="00940611" w:rsidRDefault="00F31279">
      <w:pPr>
        <w:pStyle w:val="a3"/>
        <w:tabs>
          <w:tab w:val="left" w:pos="6683"/>
        </w:tabs>
        <w:spacing w:before="3"/>
        <w:ind w:right="533" w:hanging="228"/>
      </w:pPr>
      <w:r>
        <w:rPr>
          <w:color w:val="221E1F"/>
          <w:w w:val="120"/>
        </w:rPr>
        <w:t>—рассказывать о художественной культуре традиционных ре</w:t>
      </w:r>
      <w:r>
        <w:rPr>
          <w:color w:val="221E1F"/>
        </w:rPr>
        <w:tab/>
      </w:r>
      <w:r>
        <w:rPr>
          <w:color w:val="221E1F"/>
          <w:w w:val="120"/>
        </w:rPr>
        <w:t>лигий</w:t>
      </w:r>
      <w:r>
        <w:rPr>
          <w:color w:val="221E1F"/>
          <w:spacing w:val="-15"/>
          <w:w w:val="120"/>
        </w:rPr>
        <w:t xml:space="preserve"> </w:t>
      </w:r>
      <w:r>
        <w:rPr>
          <w:color w:val="221E1F"/>
          <w:w w:val="120"/>
        </w:rPr>
        <w:t>народов</w:t>
      </w:r>
      <w:r>
        <w:rPr>
          <w:color w:val="221E1F"/>
          <w:spacing w:val="-15"/>
          <w:w w:val="120"/>
        </w:rPr>
        <w:t xml:space="preserve"> </w:t>
      </w:r>
      <w:r>
        <w:rPr>
          <w:color w:val="221E1F"/>
          <w:w w:val="120"/>
        </w:rPr>
        <w:t>России</w:t>
      </w:r>
      <w:r>
        <w:rPr>
          <w:color w:val="221E1F"/>
          <w:spacing w:val="25"/>
          <w:w w:val="120"/>
        </w:rPr>
        <w:t xml:space="preserve"> </w:t>
      </w:r>
      <w:r>
        <w:rPr>
          <w:color w:val="221E1F"/>
          <w:w w:val="120"/>
        </w:rPr>
        <w:t>(православные иконы, исламская каллиграфия, буддийская танкопись); главных особенно стях религиозного искусства православия, ислама,</w:t>
      </w:r>
      <w:r>
        <w:rPr>
          <w:color w:val="221E1F"/>
          <w:spacing w:val="40"/>
          <w:w w:val="120"/>
        </w:rPr>
        <w:t xml:space="preserve"> </w:t>
      </w:r>
      <w:r>
        <w:rPr>
          <w:color w:val="221E1F"/>
          <w:w w:val="120"/>
        </w:rPr>
        <w:t>буддиз ма, иудаизма</w:t>
      </w:r>
      <w:r>
        <w:rPr>
          <w:color w:val="221E1F"/>
          <w:spacing w:val="40"/>
          <w:w w:val="120"/>
        </w:rPr>
        <w:t xml:space="preserve"> </w:t>
      </w:r>
      <w:r>
        <w:rPr>
          <w:color w:val="221E1F"/>
          <w:w w:val="120"/>
        </w:rPr>
        <w:t>(архитектура, изобразительное искусство,</w:t>
      </w:r>
    </w:p>
    <w:p w:rsidR="00940611" w:rsidRDefault="00F31279">
      <w:pPr>
        <w:pStyle w:val="a3"/>
        <w:spacing w:before="35" w:line="163" w:lineRule="auto"/>
        <w:ind w:left="260"/>
      </w:pPr>
      <w:r>
        <w:rPr>
          <w:rFonts w:ascii="Tahoma" w:hAnsi="Tahoma"/>
          <w:color w:val="221E1F"/>
          <w:spacing w:val="-12"/>
          <w:w w:val="110"/>
          <w:position w:val="-6"/>
          <w:sz w:val="18"/>
        </w:rPr>
        <w:t>ОРК</w:t>
      </w:r>
      <w:r>
        <w:rPr>
          <w:color w:val="221E1F"/>
          <w:spacing w:val="-12"/>
          <w:w w:val="110"/>
        </w:rPr>
        <w:t>я</w:t>
      </w:r>
      <w:r>
        <w:rPr>
          <w:rFonts w:ascii="Tahoma" w:hAnsi="Tahoma"/>
          <w:color w:val="221E1F"/>
          <w:spacing w:val="-12"/>
          <w:w w:val="110"/>
          <w:position w:val="-6"/>
          <w:sz w:val="18"/>
        </w:rPr>
        <w:t>С</w:t>
      </w:r>
      <w:r>
        <w:rPr>
          <w:color w:val="221E1F"/>
          <w:spacing w:val="-12"/>
          <w:w w:val="110"/>
        </w:rPr>
        <w:t>з</w:t>
      </w:r>
      <w:r>
        <w:rPr>
          <w:rFonts w:ascii="Tahoma" w:hAnsi="Tahoma"/>
          <w:color w:val="221E1F"/>
          <w:spacing w:val="-12"/>
          <w:w w:val="110"/>
          <w:position w:val="-6"/>
          <w:sz w:val="18"/>
        </w:rPr>
        <w:t>Э</w:t>
      </w:r>
      <w:r>
        <w:rPr>
          <w:color w:val="221E1F"/>
          <w:spacing w:val="-12"/>
          <w:w w:val="110"/>
        </w:rPr>
        <w:t>ы</w:t>
      </w:r>
      <w:r>
        <w:rPr>
          <w:rFonts w:ascii="Tahoma" w:hAnsi="Tahoma"/>
          <w:color w:val="221E1F"/>
          <w:spacing w:val="-12"/>
          <w:w w:val="110"/>
          <w:position w:val="-6"/>
          <w:sz w:val="18"/>
        </w:rPr>
        <w:t>.</w:t>
      </w:r>
      <w:r>
        <w:rPr>
          <w:rFonts w:ascii="Tahoma" w:hAnsi="Tahoma"/>
          <w:color w:val="221E1F"/>
          <w:spacing w:val="-18"/>
          <w:w w:val="110"/>
          <w:position w:val="-6"/>
          <w:sz w:val="18"/>
        </w:rPr>
        <w:t xml:space="preserve"> </w:t>
      </w:r>
      <w:r>
        <w:rPr>
          <w:color w:val="221E1F"/>
          <w:spacing w:val="-104"/>
          <w:w w:val="125"/>
        </w:rPr>
        <w:t>к</w:t>
      </w:r>
      <w:r>
        <w:rPr>
          <w:rFonts w:ascii="Tahoma" w:hAnsi="Tahoma"/>
          <w:color w:val="221E1F"/>
          <w:w w:val="95"/>
          <w:position w:val="-6"/>
          <w:sz w:val="18"/>
        </w:rPr>
        <w:t>4</w:t>
      </w:r>
      <w:r>
        <w:rPr>
          <w:rFonts w:ascii="Tahoma" w:hAnsi="Tahoma"/>
          <w:color w:val="221E1F"/>
          <w:spacing w:val="-5"/>
          <w:position w:val="-6"/>
          <w:sz w:val="18"/>
        </w:rPr>
        <w:t xml:space="preserve"> </w:t>
      </w:r>
      <w:r>
        <w:rPr>
          <w:rFonts w:ascii="Tahoma" w:hAnsi="Tahoma"/>
          <w:color w:val="221E1F"/>
          <w:spacing w:val="-12"/>
          <w:w w:val="110"/>
          <w:position w:val="-6"/>
          <w:sz w:val="18"/>
        </w:rPr>
        <w:t>к</w:t>
      </w:r>
      <w:r>
        <w:rPr>
          <w:color w:val="221E1F"/>
          <w:spacing w:val="-12"/>
          <w:w w:val="110"/>
        </w:rPr>
        <w:t>и</w:t>
      </w:r>
      <w:r>
        <w:rPr>
          <w:rFonts w:ascii="Tahoma" w:hAnsi="Tahoma"/>
          <w:color w:val="221E1F"/>
          <w:spacing w:val="-12"/>
          <w:w w:val="110"/>
          <w:position w:val="-6"/>
          <w:sz w:val="18"/>
        </w:rPr>
        <w:t>ла</w:t>
      </w:r>
      <w:r>
        <w:rPr>
          <w:color w:val="221E1F"/>
          <w:spacing w:val="-12"/>
          <w:w w:val="110"/>
        </w:rPr>
        <w:t>п</w:t>
      </w:r>
      <w:r>
        <w:rPr>
          <w:rFonts w:ascii="Tahoma" w:hAnsi="Tahoma"/>
          <w:color w:val="221E1F"/>
          <w:spacing w:val="-12"/>
          <w:w w:val="110"/>
          <w:position w:val="-6"/>
          <w:sz w:val="18"/>
        </w:rPr>
        <w:t>сс</w:t>
      </w:r>
      <w:r>
        <w:rPr>
          <w:color w:val="221E1F"/>
          <w:spacing w:val="-12"/>
          <w:w w:val="110"/>
        </w:rPr>
        <w:t>оэтика</w:t>
      </w:r>
      <w:r>
        <w:rPr>
          <w:color w:val="221E1F"/>
          <w:spacing w:val="-2"/>
          <w:w w:val="110"/>
        </w:rPr>
        <w:t xml:space="preserve"> </w:t>
      </w:r>
      <w:r>
        <w:rPr>
          <w:color w:val="221E1F"/>
          <w:spacing w:val="-12"/>
          <w:w w:val="110"/>
        </w:rPr>
        <w:t>религиозных</w:t>
      </w:r>
      <w:r>
        <w:rPr>
          <w:color w:val="221E1F"/>
          <w:spacing w:val="1"/>
          <w:w w:val="110"/>
        </w:rPr>
        <w:t xml:space="preserve"> </w:t>
      </w:r>
      <w:r>
        <w:rPr>
          <w:color w:val="221E1F"/>
          <w:spacing w:val="-12"/>
          <w:w w:val="110"/>
        </w:rPr>
        <w:t>текстов,</w:t>
      </w:r>
      <w:r>
        <w:rPr>
          <w:color w:val="221E1F"/>
          <w:spacing w:val="1"/>
          <w:w w:val="110"/>
        </w:rPr>
        <w:t xml:space="preserve"> </w:t>
      </w:r>
      <w:r>
        <w:rPr>
          <w:color w:val="221E1F"/>
          <w:spacing w:val="-12"/>
          <w:w w:val="110"/>
        </w:rPr>
        <w:t>музыки</w:t>
      </w:r>
      <w:r>
        <w:rPr>
          <w:color w:val="221E1F"/>
          <w:spacing w:val="2"/>
          <w:w w:val="110"/>
        </w:rPr>
        <w:t xml:space="preserve"> </w:t>
      </w:r>
      <w:r>
        <w:rPr>
          <w:color w:val="221E1F"/>
          <w:spacing w:val="-12"/>
          <w:w w:val="110"/>
        </w:rPr>
        <w:t>или</w:t>
      </w:r>
      <w:r>
        <w:rPr>
          <w:color w:val="221E1F"/>
          <w:spacing w:val="1"/>
          <w:w w:val="110"/>
        </w:rPr>
        <w:t xml:space="preserve"> </w:t>
      </w:r>
      <w:r>
        <w:rPr>
          <w:color w:val="221E1F"/>
          <w:w w:val="113"/>
        </w:rPr>
        <w:t>з</w:t>
      </w:r>
      <w:r>
        <w:rPr>
          <w:color w:val="221E1F"/>
          <w:spacing w:val="1"/>
          <w:w w:val="113"/>
        </w:rPr>
        <w:t>ву</w:t>
      </w:r>
      <w:r>
        <w:rPr>
          <w:color w:val="221E1F"/>
          <w:spacing w:val="-3"/>
          <w:w w:val="113"/>
        </w:rPr>
        <w:t>к</w:t>
      </w:r>
      <w:r>
        <w:rPr>
          <w:color w:val="221E1F"/>
          <w:spacing w:val="2"/>
          <w:w w:val="113"/>
        </w:rPr>
        <w:t>о</w:t>
      </w:r>
      <w:r>
        <w:rPr>
          <w:color w:val="221E1F"/>
          <w:spacing w:val="3"/>
          <w:w w:val="113"/>
        </w:rPr>
        <w:t>в</w:t>
      </w:r>
      <w:r>
        <w:rPr>
          <w:color w:val="221E1F"/>
          <w:spacing w:val="-72"/>
          <w:w w:val="113"/>
        </w:rPr>
        <w:t>о</w:t>
      </w:r>
      <w:r>
        <w:rPr>
          <w:spacing w:val="-25"/>
          <w:w w:val="93"/>
          <w:position w:val="-7"/>
        </w:rPr>
        <w:t>3</w:t>
      </w:r>
      <w:r>
        <w:rPr>
          <w:color w:val="221E1F"/>
          <w:spacing w:val="-101"/>
          <w:w w:val="113"/>
        </w:rPr>
        <w:t>й</w:t>
      </w:r>
      <w:r>
        <w:rPr>
          <w:spacing w:val="2"/>
          <w:w w:val="93"/>
          <w:position w:val="-7"/>
        </w:rPr>
        <w:t>4</w:t>
      </w:r>
      <w:r>
        <w:rPr>
          <w:spacing w:val="-36"/>
          <w:w w:val="93"/>
          <w:position w:val="-7"/>
        </w:rPr>
        <w:t>7</w:t>
      </w:r>
      <w:r>
        <w:rPr>
          <w:color w:val="221E1F"/>
          <w:w w:val="113"/>
        </w:rPr>
        <w:t>с</w:t>
      </w:r>
      <w:r>
        <w:rPr>
          <w:color w:val="221E1F"/>
          <w:spacing w:val="2"/>
          <w:w w:val="113"/>
        </w:rPr>
        <w:t>р</w:t>
      </w:r>
      <w:r>
        <w:rPr>
          <w:color w:val="221E1F"/>
          <w:spacing w:val="1"/>
          <w:w w:val="113"/>
        </w:rPr>
        <w:t>еды</w:t>
      </w:r>
      <w:r>
        <w:rPr>
          <w:color w:val="221E1F"/>
          <w:w w:val="113"/>
        </w:rPr>
        <w:t>)</w:t>
      </w:r>
      <w:r>
        <w:rPr>
          <w:color w:val="221E1F"/>
          <w:spacing w:val="2"/>
          <w:w w:val="113"/>
        </w:rPr>
        <w:t>;</w:t>
      </w:r>
    </w:p>
    <w:p w:rsidR="00940611" w:rsidRDefault="00F31279">
      <w:pPr>
        <w:pStyle w:val="a3"/>
        <w:spacing w:before="0" w:line="191" w:lineRule="exact"/>
        <w:ind w:left="256"/>
      </w:pPr>
      <w:r>
        <w:rPr>
          <w:color w:val="221E1F"/>
          <w:spacing w:val="-2"/>
          <w:w w:val="115"/>
        </w:rPr>
        <w:t>—излагать основные</w:t>
      </w:r>
      <w:r>
        <w:rPr>
          <w:color w:val="221E1F"/>
          <w:spacing w:val="-1"/>
          <w:w w:val="115"/>
        </w:rPr>
        <w:t xml:space="preserve"> </w:t>
      </w:r>
      <w:r>
        <w:rPr>
          <w:color w:val="221E1F"/>
          <w:spacing w:val="-2"/>
          <w:w w:val="115"/>
        </w:rPr>
        <w:t>исторические</w:t>
      </w:r>
      <w:r>
        <w:rPr>
          <w:color w:val="221E1F"/>
          <w:spacing w:val="-1"/>
          <w:w w:val="115"/>
        </w:rPr>
        <w:t xml:space="preserve"> </w:t>
      </w:r>
      <w:r>
        <w:rPr>
          <w:color w:val="221E1F"/>
          <w:spacing w:val="-2"/>
          <w:w w:val="115"/>
        </w:rPr>
        <w:t>сведения о</w:t>
      </w:r>
      <w:r>
        <w:rPr>
          <w:color w:val="221E1F"/>
          <w:spacing w:val="-1"/>
          <w:w w:val="115"/>
        </w:rPr>
        <w:t xml:space="preserve"> </w:t>
      </w:r>
      <w:r>
        <w:rPr>
          <w:color w:val="221E1F"/>
          <w:spacing w:val="-2"/>
          <w:w w:val="115"/>
        </w:rPr>
        <w:t>роли</w:t>
      </w:r>
      <w:r>
        <w:rPr>
          <w:color w:val="221E1F"/>
          <w:spacing w:val="-1"/>
          <w:w w:val="115"/>
        </w:rPr>
        <w:t xml:space="preserve"> </w:t>
      </w:r>
      <w:r>
        <w:rPr>
          <w:color w:val="221E1F"/>
          <w:spacing w:val="-2"/>
          <w:w w:val="115"/>
        </w:rPr>
        <w:t>традици онных</w:t>
      </w:r>
      <w:r>
        <w:rPr>
          <w:color w:val="221E1F"/>
          <w:spacing w:val="-1"/>
          <w:w w:val="115"/>
        </w:rPr>
        <w:t xml:space="preserve"> </w:t>
      </w:r>
      <w:r>
        <w:rPr>
          <w:color w:val="221E1F"/>
          <w:spacing w:val="-2"/>
          <w:w w:val="115"/>
        </w:rPr>
        <w:t>религий</w:t>
      </w:r>
      <w:r>
        <w:rPr>
          <w:color w:val="221E1F"/>
          <w:spacing w:val="-1"/>
          <w:w w:val="115"/>
        </w:rPr>
        <w:t xml:space="preserve"> </w:t>
      </w:r>
      <w:r>
        <w:rPr>
          <w:color w:val="221E1F"/>
          <w:spacing w:val="-2"/>
          <w:w w:val="115"/>
        </w:rPr>
        <w:t>в становлении</w:t>
      </w:r>
      <w:r>
        <w:rPr>
          <w:color w:val="221E1F"/>
          <w:spacing w:val="-1"/>
          <w:w w:val="115"/>
        </w:rPr>
        <w:t xml:space="preserve"> </w:t>
      </w:r>
      <w:r>
        <w:rPr>
          <w:color w:val="221E1F"/>
          <w:spacing w:val="-2"/>
          <w:w w:val="115"/>
        </w:rPr>
        <w:t>культуры</w:t>
      </w:r>
    </w:p>
    <w:p w:rsidR="00940611" w:rsidRDefault="00F31279">
      <w:pPr>
        <w:pStyle w:val="a3"/>
        <w:spacing w:before="0"/>
      </w:pPr>
      <w:r>
        <w:rPr>
          <w:color w:val="221E1F"/>
          <w:spacing w:val="-2"/>
          <w:w w:val="115"/>
        </w:rPr>
        <w:t>народов</w:t>
      </w:r>
      <w:r>
        <w:rPr>
          <w:color w:val="221E1F"/>
          <w:spacing w:val="-1"/>
          <w:w w:val="115"/>
        </w:rPr>
        <w:t xml:space="preserve"> </w:t>
      </w:r>
      <w:r>
        <w:rPr>
          <w:color w:val="221E1F"/>
          <w:spacing w:val="-2"/>
          <w:w w:val="115"/>
        </w:rPr>
        <w:t>России,</w:t>
      </w:r>
      <w:r>
        <w:rPr>
          <w:color w:val="221E1F"/>
          <w:w w:val="115"/>
        </w:rPr>
        <w:t xml:space="preserve"> </w:t>
      </w:r>
      <w:r>
        <w:rPr>
          <w:color w:val="221E1F"/>
          <w:spacing w:val="-2"/>
          <w:w w:val="115"/>
        </w:rPr>
        <w:t>российского</w:t>
      </w:r>
      <w:r>
        <w:rPr>
          <w:color w:val="221E1F"/>
          <w:spacing w:val="-1"/>
          <w:w w:val="115"/>
        </w:rPr>
        <w:t xml:space="preserve"> </w:t>
      </w:r>
      <w:r>
        <w:rPr>
          <w:color w:val="221E1F"/>
          <w:spacing w:val="-2"/>
          <w:w w:val="115"/>
        </w:rPr>
        <w:t>общества,</w:t>
      </w:r>
      <w:r>
        <w:rPr>
          <w:color w:val="221E1F"/>
          <w:spacing w:val="2"/>
          <w:w w:val="115"/>
        </w:rPr>
        <w:t xml:space="preserve"> </w:t>
      </w:r>
      <w:r>
        <w:rPr>
          <w:color w:val="221E1F"/>
          <w:spacing w:val="-2"/>
          <w:w w:val="115"/>
        </w:rPr>
        <w:t>российской</w:t>
      </w:r>
      <w:r>
        <w:rPr>
          <w:color w:val="221E1F"/>
          <w:spacing w:val="-1"/>
          <w:w w:val="115"/>
        </w:rPr>
        <w:t xml:space="preserve"> </w:t>
      </w:r>
      <w:r>
        <w:rPr>
          <w:color w:val="221E1F"/>
          <w:spacing w:val="-2"/>
          <w:w w:val="115"/>
        </w:rPr>
        <w:t>государственности;</w:t>
      </w:r>
    </w:p>
    <w:p w:rsidR="00940611" w:rsidRDefault="00F31279">
      <w:pPr>
        <w:pStyle w:val="a3"/>
        <w:ind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поисковой,</w:t>
      </w:r>
      <w:r>
        <w:rPr>
          <w:color w:val="221E1F"/>
          <w:spacing w:val="40"/>
          <w:w w:val="115"/>
        </w:rPr>
        <w:t xml:space="preserve"> </w:t>
      </w:r>
      <w:r>
        <w:rPr>
          <w:color w:val="221E1F"/>
          <w:w w:val="115"/>
        </w:rPr>
        <w:t>проектной</w:t>
      </w:r>
      <w:r>
        <w:rPr>
          <w:color w:val="221E1F"/>
          <w:spacing w:val="40"/>
          <w:w w:val="115"/>
        </w:rPr>
        <w:t xml:space="preserve"> </w:t>
      </w:r>
      <w:r>
        <w:rPr>
          <w:color w:val="221E1F"/>
          <w:w w:val="115"/>
        </w:rPr>
        <w:t>деятельности</w:t>
      </w:r>
      <w:r>
        <w:rPr>
          <w:color w:val="221E1F"/>
          <w:spacing w:val="-10"/>
          <w:w w:val="115"/>
        </w:rPr>
        <w:t xml:space="preserve"> </w:t>
      </w:r>
      <w:r>
        <w:rPr>
          <w:color w:val="221E1F"/>
          <w:w w:val="115"/>
        </w:rPr>
        <w:t>по</w:t>
      </w:r>
      <w:r>
        <w:rPr>
          <w:color w:val="221E1F"/>
          <w:spacing w:val="-10"/>
          <w:w w:val="115"/>
        </w:rPr>
        <w:t xml:space="preserve"> </w:t>
      </w:r>
      <w:r>
        <w:rPr>
          <w:color w:val="221E1F"/>
          <w:w w:val="115"/>
        </w:rPr>
        <w:t>изучению</w:t>
      </w:r>
      <w:r>
        <w:rPr>
          <w:color w:val="221E1F"/>
          <w:spacing w:val="-10"/>
          <w:w w:val="115"/>
        </w:rPr>
        <w:t xml:space="preserve"> </w:t>
      </w:r>
      <w:r>
        <w:rPr>
          <w:color w:val="221E1F"/>
          <w:w w:val="115"/>
        </w:rPr>
        <w:t>исторического</w:t>
      </w:r>
      <w:r>
        <w:rPr>
          <w:color w:val="221E1F"/>
          <w:spacing w:val="-10"/>
          <w:w w:val="115"/>
        </w:rPr>
        <w:t xml:space="preserve"> </w:t>
      </w:r>
      <w:r>
        <w:rPr>
          <w:color w:val="221E1F"/>
          <w:w w:val="115"/>
        </w:rPr>
        <w:t>и</w:t>
      </w:r>
      <w:r>
        <w:rPr>
          <w:color w:val="221E1F"/>
          <w:spacing w:val="-10"/>
          <w:w w:val="115"/>
        </w:rPr>
        <w:t xml:space="preserve"> </w:t>
      </w:r>
      <w:r>
        <w:rPr>
          <w:color w:val="221E1F"/>
          <w:w w:val="115"/>
        </w:rPr>
        <w:t>культурного наследия тради ционных религий народов России в своей местности,</w:t>
      </w:r>
      <w:r>
        <w:rPr>
          <w:color w:val="221E1F"/>
          <w:spacing w:val="31"/>
          <w:w w:val="115"/>
        </w:rPr>
        <w:t xml:space="preserve"> </w:t>
      </w:r>
      <w:r>
        <w:rPr>
          <w:color w:val="221E1F"/>
          <w:w w:val="115"/>
        </w:rPr>
        <w:t>реги оне</w:t>
      </w:r>
      <w:r>
        <w:rPr>
          <w:color w:val="221E1F"/>
          <w:spacing w:val="40"/>
          <w:w w:val="115"/>
        </w:rPr>
        <w:t xml:space="preserve"> </w:t>
      </w:r>
      <w:r>
        <w:rPr>
          <w:color w:val="221E1F"/>
          <w:w w:val="115"/>
        </w:rPr>
        <w:t>(храмы, монастыри, святыни, памятные и</w:t>
      </w:r>
      <w:r>
        <w:rPr>
          <w:color w:val="221E1F"/>
          <w:spacing w:val="40"/>
          <w:w w:val="115"/>
        </w:rPr>
        <w:t xml:space="preserve"> </w:t>
      </w:r>
      <w:r>
        <w:rPr>
          <w:color w:val="221E1F"/>
          <w:w w:val="115"/>
        </w:rPr>
        <w:t>святые</w:t>
      </w:r>
      <w:r>
        <w:rPr>
          <w:color w:val="221E1F"/>
          <w:spacing w:val="40"/>
          <w:w w:val="115"/>
        </w:rPr>
        <w:t xml:space="preserve"> </w:t>
      </w:r>
      <w:r>
        <w:rPr>
          <w:color w:val="221E1F"/>
          <w:w w:val="115"/>
        </w:rPr>
        <w:t>ме ста), оформлению и представлению её результатов;</w:t>
      </w:r>
    </w:p>
    <w:p w:rsidR="00940611" w:rsidRDefault="00F31279">
      <w:pPr>
        <w:pStyle w:val="a3"/>
        <w:ind w:right="650" w:hanging="228"/>
      </w:pPr>
      <w:r>
        <w:rPr>
          <w:color w:val="221E1F"/>
          <w:w w:val="115"/>
        </w:rPr>
        <w:t>—приводить примеры нравственных поступков, совершаемых с опорой на этические нормы религиозной</w:t>
      </w:r>
      <w:r>
        <w:rPr>
          <w:color w:val="221E1F"/>
          <w:spacing w:val="-9"/>
          <w:w w:val="115"/>
        </w:rPr>
        <w:t xml:space="preserve"> </w:t>
      </w:r>
      <w:r>
        <w:rPr>
          <w:color w:val="221E1F"/>
          <w:w w:val="115"/>
        </w:rPr>
        <w:t>культуры</w:t>
      </w:r>
      <w:r>
        <w:rPr>
          <w:color w:val="221E1F"/>
          <w:spacing w:val="-9"/>
          <w:w w:val="115"/>
        </w:rPr>
        <w:t xml:space="preserve"> </w:t>
      </w:r>
      <w:r>
        <w:rPr>
          <w:color w:val="221E1F"/>
          <w:w w:val="115"/>
        </w:rPr>
        <w:t>и</w:t>
      </w:r>
      <w:r>
        <w:rPr>
          <w:color w:val="221E1F"/>
          <w:spacing w:val="-9"/>
          <w:w w:val="115"/>
        </w:rPr>
        <w:t xml:space="preserve"> </w:t>
      </w:r>
      <w:r>
        <w:rPr>
          <w:color w:val="221E1F"/>
          <w:w w:val="115"/>
        </w:rPr>
        <w:t>вну</w:t>
      </w:r>
      <w:r>
        <w:rPr>
          <w:color w:val="221E1F"/>
          <w:spacing w:val="-9"/>
          <w:w w:val="115"/>
        </w:rPr>
        <w:t xml:space="preserve"> </w:t>
      </w:r>
      <w:r>
        <w:rPr>
          <w:color w:val="221E1F"/>
          <w:w w:val="115"/>
        </w:rPr>
        <w:t>треннюю</w:t>
      </w:r>
      <w:r>
        <w:rPr>
          <w:color w:val="221E1F"/>
          <w:spacing w:val="-9"/>
          <w:w w:val="115"/>
        </w:rPr>
        <w:t xml:space="preserve"> </w:t>
      </w:r>
      <w:r>
        <w:rPr>
          <w:color w:val="221E1F"/>
          <w:w w:val="115"/>
        </w:rPr>
        <w:t>установку</w:t>
      </w:r>
      <w:r>
        <w:rPr>
          <w:color w:val="221E1F"/>
          <w:spacing w:val="-9"/>
          <w:w w:val="115"/>
        </w:rPr>
        <w:t xml:space="preserve"> </w:t>
      </w:r>
      <w:r>
        <w:rPr>
          <w:color w:val="221E1F"/>
          <w:w w:val="115"/>
        </w:rPr>
        <w:t>личности</w:t>
      </w:r>
      <w:r>
        <w:rPr>
          <w:color w:val="221E1F"/>
          <w:spacing w:val="-9"/>
          <w:w w:val="115"/>
        </w:rPr>
        <w:t xml:space="preserve"> </w:t>
      </w:r>
      <w:r>
        <w:rPr>
          <w:color w:val="221E1F"/>
          <w:w w:val="115"/>
        </w:rPr>
        <w:t>поступать</w:t>
      </w:r>
      <w:r>
        <w:rPr>
          <w:color w:val="221E1F"/>
          <w:spacing w:val="-9"/>
          <w:w w:val="115"/>
        </w:rPr>
        <w:t xml:space="preserve"> </w:t>
      </w:r>
      <w:r>
        <w:rPr>
          <w:color w:val="221E1F"/>
          <w:w w:val="115"/>
        </w:rPr>
        <w:t>согласно</w:t>
      </w:r>
      <w:r>
        <w:rPr>
          <w:color w:val="221E1F"/>
          <w:spacing w:val="-9"/>
          <w:w w:val="115"/>
        </w:rPr>
        <w:t xml:space="preserve"> </w:t>
      </w:r>
      <w:r>
        <w:rPr>
          <w:color w:val="221E1F"/>
          <w:w w:val="115"/>
        </w:rPr>
        <w:t>своей</w:t>
      </w:r>
      <w:r>
        <w:rPr>
          <w:color w:val="221E1F"/>
          <w:spacing w:val="-9"/>
          <w:w w:val="115"/>
        </w:rPr>
        <w:t xml:space="preserve"> </w:t>
      </w:r>
      <w:r>
        <w:rPr>
          <w:color w:val="221E1F"/>
          <w:w w:val="115"/>
        </w:rPr>
        <w:t>со</w:t>
      </w:r>
      <w:r>
        <w:rPr>
          <w:color w:val="221E1F"/>
          <w:spacing w:val="-9"/>
          <w:w w:val="115"/>
        </w:rPr>
        <w:t xml:space="preserve"> </w:t>
      </w:r>
      <w:r>
        <w:rPr>
          <w:color w:val="221E1F"/>
          <w:w w:val="115"/>
        </w:rPr>
        <w:t>вести;</w:t>
      </w:r>
    </w:p>
    <w:p w:rsidR="00940611" w:rsidRDefault="00F31279">
      <w:pPr>
        <w:pStyle w:val="a3"/>
        <w:ind w:right="540" w:hanging="228"/>
      </w:pPr>
      <w:r>
        <w:rPr>
          <w:color w:val="221E1F"/>
          <w:w w:val="115"/>
        </w:rPr>
        <w:t>—выражать своими словами понимание свободы мировоз зренческого выбора, отношения человека, людей в обществе к религии, свободы вероисповедания; понимание россий ского общества</w:t>
      </w:r>
      <w:r>
        <w:rPr>
          <w:color w:val="221E1F"/>
          <w:spacing w:val="40"/>
          <w:w w:val="115"/>
        </w:rPr>
        <w:t xml:space="preserve"> </w:t>
      </w:r>
      <w:r>
        <w:rPr>
          <w:color w:val="221E1F"/>
          <w:w w:val="115"/>
        </w:rPr>
        <w:t>как многоэтничного</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многорелигиозного</w:t>
      </w:r>
      <w:r>
        <w:rPr>
          <w:color w:val="221E1F"/>
          <w:spacing w:val="6"/>
          <w:w w:val="115"/>
        </w:rPr>
        <w:t xml:space="preserve"> </w:t>
      </w:r>
      <w:r>
        <w:rPr>
          <w:color w:val="221E1F"/>
          <w:w w:val="115"/>
        </w:rPr>
        <w:t>(приводить</w:t>
      </w:r>
      <w:r>
        <w:rPr>
          <w:color w:val="221E1F"/>
          <w:spacing w:val="-12"/>
          <w:w w:val="115"/>
        </w:rPr>
        <w:t xml:space="preserve"> </w:t>
      </w:r>
      <w:r>
        <w:rPr>
          <w:color w:val="221E1F"/>
          <w:w w:val="115"/>
        </w:rPr>
        <w:t>примеры),</w:t>
      </w:r>
      <w:r>
        <w:rPr>
          <w:color w:val="221E1F"/>
          <w:spacing w:val="-11"/>
          <w:w w:val="115"/>
        </w:rPr>
        <w:t xml:space="preserve"> </w:t>
      </w:r>
      <w:r>
        <w:rPr>
          <w:color w:val="221E1F"/>
          <w:w w:val="115"/>
        </w:rPr>
        <w:t>понимание</w:t>
      </w:r>
      <w:r>
        <w:rPr>
          <w:color w:val="221E1F"/>
          <w:spacing w:val="-12"/>
          <w:w w:val="115"/>
        </w:rPr>
        <w:t xml:space="preserve"> </w:t>
      </w:r>
      <w:r>
        <w:rPr>
          <w:color w:val="221E1F"/>
          <w:w w:val="115"/>
        </w:rPr>
        <w:t>российского</w:t>
      </w:r>
      <w:r>
        <w:rPr>
          <w:color w:val="221E1F"/>
          <w:spacing w:val="-12"/>
          <w:w w:val="115"/>
        </w:rPr>
        <w:t xml:space="preserve"> </w:t>
      </w:r>
      <w:r>
        <w:rPr>
          <w:color w:val="221E1F"/>
          <w:w w:val="115"/>
        </w:rPr>
        <w:t>общенарод</w:t>
      </w:r>
      <w:r>
        <w:rPr>
          <w:color w:val="221E1F"/>
          <w:spacing w:val="-12"/>
          <w:w w:val="115"/>
        </w:rPr>
        <w:t xml:space="preserve"> </w:t>
      </w:r>
      <w:r>
        <w:rPr>
          <w:color w:val="221E1F"/>
          <w:w w:val="115"/>
        </w:rPr>
        <w:t>ного (общенационального,</w:t>
      </w:r>
      <w:r>
        <w:rPr>
          <w:color w:val="221E1F"/>
          <w:spacing w:val="40"/>
          <w:w w:val="115"/>
        </w:rPr>
        <w:t xml:space="preserve"> </w:t>
      </w:r>
      <w:r>
        <w:rPr>
          <w:color w:val="221E1F"/>
          <w:w w:val="115"/>
        </w:rPr>
        <w:t>гражданского)</w:t>
      </w:r>
      <w:r>
        <w:rPr>
          <w:color w:val="221E1F"/>
          <w:spacing w:val="40"/>
          <w:w w:val="115"/>
        </w:rPr>
        <w:t xml:space="preserve"> </w:t>
      </w:r>
      <w:r>
        <w:rPr>
          <w:color w:val="221E1F"/>
          <w:w w:val="115"/>
        </w:rPr>
        <w:t>патриотизма,</w:t>
      </w:r>
      <w:r>
        <w:rPr>
          <w:color w:val="221E1F"/>
          <w:spacing w:val="40"/>
          <w:w w:val="115"/>
        </w:rPr>
        <w:t xml:space="preserve"> </w:t>
      </w:r>
      <w:r>
        <w:rPr>
          <w:color w:val="221E1F"/>
          <w:w w:val="115"/>
        </w:rPr>
        <w:t>люб ви к Отечеству,</w:t>
      </w:r>
      <w:r>
        <w:rPr>
          <w:color w:val="221E1F"/>
          <w:spacing w:val="40"/>
          <w:w w:val="115"/>
        </w:rPr>
        <w:t xml:space="preserve"> </w:t>
      </w:r>
      <w:r>
        <w:rPr>
          <w:color w:val="221E1F"/>
          <w:w w:val="115"/>
        </w:rPr>
        <w:t>нашей общей Родине</w:t>
      </w:r>
      <w:r>
        <w:rPr>
          <w:color w:val="221E1F"/>
          <w:spacing w:val="40"/>
          <w:w w:val="115"/>
        </w:rPr>
        <w:t xml:space="preserve"> </w:t>
      </w:r>
      <w:r>
        <w:rPr>
          <w:color w:val="221E1F"/>
          <w:w w:val="115"/>
        </w:rPr>
        <w:t>— России; приводить примеры сотрудничества последователей традиционных ре лигий;</w:t>
      </w:r>
    </w:p>
    <w:p w:rsidR="00940611" w:rsidRDefault="00F31279">
      <w:pPr>
        <w:pStyle w:val="a3"/>
        <w:spacing w:before="5"/>
        <w:ind w:right="650" w:hanging="228"/>
      </w:pPr>
      <w:r>
        <w:rPr>
          <w:color w:val="221E1F"/>
          <w:w w:val="120"/>
        </w:rPr>
        <w:t>—называть</w:t>
      </w:r>
      <w:r>
        <w:rPr>
          <w:color w:val="221E1F"/>
          <w:spacing w:val="-8"/>
          <w:w w:val="120"/>
        </w:rPr>
        <w:t xml:space="preserve"> </w:t>
      </w:r>
      <w:r>
        <w:rPr>
          <w:color w:val="221E1F"/>
          <w:w w:val="120"/>
        </w:rPr>
        <w:t>традиционные</w:t>
      </w:r>
      <w:r>
        <w:rPr>
          <w:color w:val="221E1F"/>
          <w:spacing w:val="-8"/>
          <w:w w:val="120"/>
        </w:rPr>
        <w:t xml:space="preserve"> </w:t>
      </w:r>
      <w:r>
        <w:rPr>
          <w:color w:val="221E1F"/>
          <w:w w:val="120"/>
        </w:rPr>
        <w:t>религии</w:t>
      </w:r>
      <w:r>
        <w:rPr>
          <w:color w:val="221E1F"/>
          <w:spacing w:val="-8"/>
          <w:w w:val="120"/>
        </w:rPr>
        <w:t xml:space="preserve"> </w:t>
      </w:r>
      <w:r>
        <w:rPr>
          <w:color w:val="221E1F"/>
          <w:w w:val="120"/>
        </w:rPr>
        <w:t>в</w:t>
      </w:r>
      <w:r>
        <w:rPr>
          <w:color w:val="221E1F"/>
          <w:spacing w:val="-8"/>
          <w:w w:val="120"/>
        </w:rPr>
        <w:t xml:space="preserve"> </w:t>
      </w:r>
      <w:r>
        <w:rPr>
          <w:color w:val="221E1F"/>
          <w:w w:val="120"/>
        </w:rPr>
        <w:t>России,</w:t>
      </w:r>
      <w:r>
        <w:rPr>
          <w:color w:val="221E1F"/>
          <w:spacing w:val="40"/>
          <w:w w:val="120"/>
        </w:rPr>
        <w:t xml:space="preserve"> </w:t>
      </w:r>
      <w:r>
        <w:rPr>
          <w:color w:val="221E1F"/>
          <w:w w:val="120"/>
        </w:rPr>
        <w:t>народы</w:t>
      </w:r>
      <w:r>
        <w:rPr>
          <w:color w:val="221E1F"/>
          <w:spacing w:val="-8"/>
          <w:w w:val="120"/>
        </w:rPr>
        <w:t xml:space="preserve"> </w:t>
      </w:r>
      <w:r>
        <w:rPr>
          <w:color w:val="221E1F"/>
          <w:w w:val="120"/>
        </w:rPr>
        <w:t>России, для</w:t>
      </w:r>
      <w:r>
        <w:rPr>
          <w:color w:val="221E1F"/>
          <w:spacing w:val="-8"/>
          <w:w w:val="120"/>
        </w:rPr>
        <w:t xml:space="preserve"> </w:t>
      </w:r>
      <w:r>
        <w:rPr>
          <w:color w:val="221E1F"/>
          <w:w w:val="120"/>
        </w:rPr>
        <w:t>которых</w:t>
      </w:r>
      <w:r>
        <w:rPr>
          <w:color w:val="221E1F"/>
          <w:spacing w:val="80"/>
          <w:w w:val="120"/>
        </w:rPr>
        <w:t xml:space="preserve"> </w:t>
      </w:r>
      <w:r>
        <w:rPr>
          <w:color w:val="221E1F"/>
          <w:w w:val="120"/>
        </w:rPr>
        <w:t>традиционными религиями исторически явля ются православие, ислам, буддизм, иудаизм;</w:t>
      </w:r>
    </w:p>
    <w:p w:rsidR="00940611" w:rsidRDefault="00F31279">
      <w:pPr>
        <w:pStyle w:val="a3"/>
        <w:ind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человеческого</w:t>
      </w:r>
      <w:r>
        <w:rPr>
          <w:color w:val="221E1F"/>
          <w:spacing w:val="-10"/>
          <w:w w:val="115"/>
        </w:rPr>
        <w:t xml:space="preserve"> </w:t>
      </w:r>
      <w:r>
        <w:rPr>
          <w:color w:val="221E1F"/>
          <w:w w:val="115"/>
        </w:rPr>
        <w:t>досто</w:t>
      </w:r>
      <w:r>
        <w:rPr>
          <w:color w:val="221E1F"/>
          <w:spacing w:val="-10"/>
          <w:w w:val="115"/>
        </w:rPr>
        <w:t xml:space="preserve"> </w:t>
      </w:r>
      <w:r>
        <w:rPr>
          <w:color w:val="221E1F"/>
          <w:w w:val="115"/>
        </w:rPr>
        <w:t>инства,</w:t>
      </w:r>
      <w:r>
        <w:rPr>
          <w:color w:val="221E1F"/>
          <w:spacing w:val="-8"/>
          <w:w w:val="115"/>
        </w:rPr>
        <w:t xml:space="preserve"> </w:t>
      </w:r>
      <w:r>
        <w:rPr>
          <w:color w:val="221E1F"/>
          <w:w w:val="115"/>
        </w:rPr>
        <w:t>ценности</w:t>
      </w:r>
      <w:r>
        <w:rPr>
          <w:color w:val="221E1F"/>
          <w:spacing w:val="-10"/>
          <w:w w:val="115"/>
        </w:rPr>
        <w:t xml:space="preserve"> </w:t>
      </w:r>
      <w:r>
        <w:rPr>
          <w:color w:val="221E1F"/>
          <w:w w:val="115"/>
        </w:rPr>
        <w:t>человеческой</w:t>
      </w:r>
      <w:r>
        <w:rPr>
          <w:color w:val="221E1F"/>
          <w:spacing w:val="-10"/>
          <w:w w:val="115"/>
        </w:rPr>
        <w:t xml:space="preserve"> </w:t>
      </w:r>
      <w:r>
        <w:rPr>
          <w:color w:val="221E1F"/>
          <w:w w:val="115"/>
        </w:rPr>
        <w:t>жизни</w:t>
      </w:r>
      <w:r>
        <w:rPr>
          <w:color w:val="221E1F"/>
          <w:spacing w:val="-10"/>
          <w:w w:val="115"/>
        </w:rPr>
        <w:t xml:space="preserve"> </w:t>
      </w:r>
      <w:r>
        <w:rPr>
          <w:color w:val="221E1F"/>
          <w:w w:val="115"/>
        </w:rPr>
        <w:t>в традиционных ре лигиях народов России.</w:t>
      </w:r>
    </w:p>
    <w:p w:rsidR="00940611" w:rsidRDefault="00F31279">
      <w:pPr>
        <w:pStyle w:val="Heading3"/>
        <w:spacing w:line="230" w:lineRule="exact"/>
      </w:pPr>
      <w:r>
        <w:rPr>
          <w:color w:val="221E1F"/>
          <w:w w:val="80"/>
        </w:rPr>
        <w:t>Модуль«Основы</w:t>
      </w:r>
      <w:r>
        <w:rPr>
          <w:color w:val="221E1F"/>
          <w:spacing w:val="33"/>
        </w:rPr>
        <w:t xml:space="preserve"> </w:t>
      </w:r>
      <w:r>
        <w:rPr>
          <w:color w:val="221E1F"/>
          <w:w w:val="80"/>
        </w:rPr>
        <w:t>светской</w:t>
      </w:r>
      <w:r>
        <w:rPr>
          <w:color w:val="221E1F"/>
          <w:spacing w:val="39"/>
        </w:rPr>
        <w:t xml:space="preserve"> </w:t>
      </w:r>
      <w:r>
        <w:rPr>
          <w:color w:val="221E1F"/>
          <w:spacing w:val="-2"/>
          <w:w w:val="80"/>
        </w:rPr>
        <w:t>этики»</w:t>
      </w:r>
    </w:p>
    <w:p w:rsidR="00940611" w:rsidRDefault="00F31279">
      <w:pPr>
        <w:pStyle w:val="a3"/>
        <w:spacing w:before="0"/>
        <w:ind w:left="101"/>
      </w:pPr>
      <w:r>
        <w:rPr>
          <w:color w:val="221E1F"/>
          <w:w w:val="115"/>
        </w:rPr>
        <w:t>Предметные</w:t>
      </w:r>
      <w:r>
        <w:rPr>
          <w:color w:val="221E1F"/>
          <w:spacing w:val="-11"/>
          <w:w w:val="115"/>
        </w:rPr>
        <w:t xml:space="preserve"> </w:t>
      </w:r>
      <w:r>
        <w:rPr>
          <w:color w:val="221E1F"/>
          <w:w w:val="115"/>
        </w:rPr>
        <w:t>результаты</w:t>
      </w:r>
      <w:r>
        <w:rPr>
          <w:color w:val="221E1F"/>
          <w:spacing w:val="-11"/>
          <w:w w:val="115"/>
        </w:rPr>
        <w:t xml:space="preserve"> </w:t>
      </w:r>
      <w:r>
        <w:rPr>
          <w:color w:val="221E1F"/>
          <w:w w:val="115"/>
        </w:rPr>
        <w:t>освоения</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програм</w:t>
      </w:r>
      <w:r>
        <w:rPr>
          <w:color w:val="221E1F"/>
          <w:spacing w:val="-11"/>
          <w:w w:val="115"/>
        </w:rPr>
        <w:t xml:space="preserve"> </w:t>
      </w:r>
      <w:r>
        <w:rPr>
          <w:color w:val="221E1F"/>
          <w:w w:val="115"/>
        </w:rPr>
        <w:t>мы</w:t>
      </w:r>
      <w:r>
        <w:rPr>
          <w:color w:val="221E1F"/>
          <w:spacing w:val="-11"/>
          <w:w w:val="115"/>
        </w:rPr>
        <w:t xml:space="preserve"> </w:t>
      </w:r>
      <w:r>
        <w:rPr>
          <w:color w:val="221E1F"/>
          <w:w w:val="115"/>
        </w:rPr>
        <w:t>модуля «Основы</w:t>
      </w:r>
      <w:r>
        <w:rPr>
          <w:color w:val="221E1F"/>
          <w:spacing w:val="-11"/>
          <w:w w:val="115"/>
        </w:rPr>
        <w:t xml:space="preserve"> </w:t>
      </w:r>
      <w:r>
        <w:rPr>
          <w:color w:val="221E1F"/>
          <w:w w:val="115"/>
        </w:rPr>
        <w:t>светской</w:t>
      </w:r>
      <w:r>
        <w:rPr>
          <w:color w:val="221E1F"/>
          <w:spacing w:val="-11"/>
          <w:w w:val="115"/>
        </w:rPr>
        <w:t xml:space="preserve"> </w:t>
      </w:r>
      <w:r>
        <w:rPr>
          <w:color w:val="221E1F"/>
          <w:w w:val="115"/>
        </w:rPr>
        <w:t>этики» должны отражать сфор мированность умений:</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540" w:hanging="228"/>
      </w:pPr>
      <w:r>
        <w:rPr>
          <w:color w:val="221E1F"/>
          <w:w w:val="115"/>
        </w:rPr>
        <w:lastRenderedPageBreak/>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первоначальное</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сущ</w:t>
      </w:r>
      <w:r>
        <w:rPr>
          <w:color w:val="221E1F"/>
          <w:spacing w:val="-10"/>
          <w:w w:val="115"/>
        </w:rPr>
        <w:t xml:space="preserve"> </w:t>
      </w:r>
      <w:r>
        <w:rPr>
          <w:color w:val="221E1F"/>
          <w:w w:val="115"/>
        </w:rPr>
        <w:t>ности</w:t>
      </w:r>
      <w:r>
        <w:rPr>
          <w:color w:val="221E1F"/>
          <w:spacing w:val="-10"/>
          <w:w w:val="115"/>
        </w:rPr>
        <w:t xml:space="preserve"> </w:t>
      </w:r>
      <w:r>
        <w:rPr>
          <w:color w:val="221E1F"/>
          <w:w w:val="115"/>
        </w:rPr>
        <w:t>духовного</w:t>
      </w:r>
      <w:r>
        <w:rPr>
          <w:color w:val="221E1F"/>
          <w:spacing w:val="-10"/>
          <w:w w:val="115"/>
        </w:rPr>
        <w:t xml:space="preserve"> </w:t>
      </w:r>
      <w:r>
        <w:rPr>
          <w:color w:val="221E1F"/>
          <w:w w:val="115"/>
        </w:rPr>
        <w:t>развития</w:t>
      </w:r>
      <w:r>
        <w:rPr>
          <w:color w:val="221E1F"/>
          <w:spacing w:val="-10"/>
          <w:w w:val="115"/>
        </w:rPr>
        <w:t xml:space="preserve"> </w:t>
      </w:r>
      <w:r>
        <w:rPr>
          <w:color w:val="221E1F"/>
          <w:w w:val="115"/>
        </w:rPr>
        <w:t>как</w:t>
      </w:r>
      <w:r>
        <w:rPr>
          <w:color w:val="221E1F"/>
          <w:spacing w:val="-10"/>
          <w:w w:val="115"/>
        </w:rPr>
        <w:t xml:space="preserve"> </w:t>
      </w:r>
      <w:r>
        <w:rPr>
          <w:color w:val="221E1F"/>
          <w:w w:val="115"/>
        </w:rPr>
        <w:t>осознания</w:t>
      </w:r>
      <w:r>
        <w:rPr>
          <w:color w:val="221E1F"/>
          <w:spacing w:val="-10"/>
          <w:w w:val="115"/>
        </w:rPr>
        <w:t xml:space="preserve"> </w:t>
      </w:r>
      <w:r>
        <w:rPr>
          <w:color w:val="221E1F"/>
          <w:w w:val="115"/>
        </w:rPr>
        <w:t xml:space="preserve">и усвоения чело веком значимых для жизни представлений о себе, людях, окружающей </w:t>
      </w:r>
      <w:r>
        <w:rPr>
          <w:color w:val="221E1F"/>
          <w:spacing w:val="-2"/>
          <w:w w:val="115"/>
        </w:rPr>
        <w:t>действительности;</w:t>
      </w:r>
    </w:p>
    <w:p w:rsidR="00940611" w:rsidRDefault="00F31279">
      <w:pPr>
        <w:pStyle w:val="a3"/>
        <w:ind w:right="650" w:hanging="228"/>
      </w:pPr>
      <w:r>
        <w:rPr>
          <w:color w:val="221E1F"/>
          <w:w w:val="115"/>
        </w:rPr>
        <w:t>—выражать</w:t>
      </w:r>
      <w:r>
        <w:rPr>
          <w:color w:val="221E1F"/>
          <w:spacing w:val="-11"/>
          <w:w w:val="115"/>
        </w:rPr>
        <w:t xml:space="preserve"> </w:t>
      </w:r>
      <w:r>
        <w:rPr>
          <w:color w:val="221E1F"/>
          <w:w w:val="115"/>
        </w:rPr>
        <w:t>своими</w:t>
      </w:r>
      <w:r>
        <w:rPr>
          <w:color w:val="221E1F"/>
          <w:spacing w:val="-11"/>
          <w:w w:val="115"/>
        </w:rPr>
        <w:t xml:space="preserve"> </w:t>
      </w:r>
      <w:r>
        <w:rPr>
          <w:color w:val="221E1F"/>
          <w:w w:val="115"/>
        </w:rPr>
        <w:t>словами</w:t>
      </w:r>
      <w:r>
        <w:rPr>
          <w:color w:val="221E1F"/>
          <w:spacing w:val="-11"/>
          <w:w w:val="115"/>
        </w:rPr>
        <w:t xml:space="preserve"> </w:t>
      </w:r>
      <w:r>
        <w:rPr>
          <w:color w:val="221E1F"/>
          <w:w w:val="115"/>
        </w:rPr>
        <w:t>понимание</w:t>
      </w:r>
      <w:r>
        <w:rPr>
          <w:color w:val="221E1F"/>
          <w:spacing w:val="-11"/>
          <w:w w:val="115"/>
        </w:rPr>
        <w:t xml:space="preserve"> </w:t>
      </w:r>
      <w:r>
        <w:rPr>
          <w:color w:val="221E1F"/>
          <w:w w:val="115"/>
        </w:rPr>
        <w:t>значимости</w:t>
      </w:r>
      <w:r>
        <w:rPr>
          <w:color w:val="221E1F"/>
          <w:spacing w:val="-11"/>
          <w:w w:val="115"/>
        </w:rPr>
        <w:t xml:space="preserve"> </w:t>
      </w:r>
      <w:r>
        <w:rPr>
          <w:color w:val="221E1F"/>
          <w:w w:val="115"/>
        </w:rPr>
        <w:t>нрав</w:t>
      </w:r>
      <w:r>
        <w:rPr>
          <w:color w:val="221E1F"/>
          <w:spacing w:val="-11"/>
          <w:w w:val="115"/>
        </w:rPr>
        <w:t xml:space="preserve"> </w:t>
      </w:r>
      <w:r>
        <w:rPr>
          <w:color w:val="221E1F"/>
          <w:w w:val="115"/>
        </w:rPr>
        <w:t>ственного</w:t>
      </w:r>
      <w:r>
        <w:rPr>
          <w:color w:val="221E1F"/>
          <w:spacing w:val="-11"/>
          <w:w w:val="115"/>
        </w:rPr>
        <w:t xml:space="preserve"> </w:t>
      </w:r>
      <w:r>
        <w:rPr>
          <w:color w:val="221E1F"/>
          <w:w w:val="115"/>
        </w:rPr>
        <w:t>самосовершенствования</w:t>
      </w:r>
      <w:r>
        <w:rPr>
          <w:color w:val="221E1F"/>
          <w:spacing w:val="-11"/>
          <w:w w:val="115"/>
        </w:rPr>
        <w:t xml:space="preserve"> </w:t>
      </w:r>
      <w:r>
        <w:rPr>
          <w:color w:val="221E1F"/>
          <w:w w:val="115"/>
        </w:rPr>
        <w:t>и</w:t>
      </w:r>
      <w:r>
        <w:rPr>
          <w:color w:val="221E1F"/>
          <w:spacing w:val="-11"/>
          <w:w w:val="115"/>
        </w:rPr>
        <w:t xml:space="preserve"> </w:t>
      </w:r>
      <w:r>
        <w:rPr>
          <w:color w:val="221E1F"/>
          <w:w w:val="115"/>
        </w:rPr>
        <w:t>роли</w:t>
      </w:r>
      <w:r>
        <w:rPr>
          <w:color w:val="221E1F"/>
          <w:spacing w:val="-11"/>
          <w:w w:val="115"/>
        </w:rPr>
        <w:t xml:space="preserve"> </w:t>
      </w:r>
      <w:r>
        <w:rPr>
          <w:color w:val="221E1F"/>
          <w:w w:val="115"/>
        </w:rPr>
        <w:t>в этом личных усилий человека, приводить примеры;</w:t>
      </w:r>
    </w:p>
    <w:p w:rsidR="00940611" w:rsidRDefault="00F31279">
      <w:pPr>
        <w:pStyle w:val="a3"/>
        <w:ind w:right="650" w:hanging="228"/>
      </w:pPr>
      <w:r>
        <w:rPr>
          <w:color w:val="221E1F"/>
          <w:w w:val="115"/>
        </w:rPr>
        <w:t>—выражать понимание и принятие значения российских тра диционных духовных и нравственных ценностей,</w:t>
      </w:r>
      <w:r>
        <w:rPr>
          <w:color w:val="221E1F"/>
          <w:spacing w:val="-7"/>
          <w:w w:val="115"/>
        </w:rPr>
        <w:t xml:space="preserve"> </w:t>
      </w:r>
      <w:r>
        <w:rPr>
          <w:color w:val="221E1F"/>
          <w:w w:val="115"/>
        </w:rPr>
        <w:t>духовно</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культуры</w:t>
      </w:r>
      <w:r>
        <w:rPr>
          <w:color w:val="221E1F"/>
          <w:spacing w:val="-10"/>
          <w:w w:val="115"/>
        </w:rPr>
        <w:t xml:space="preserve"> </w:t>
      </w:r>
      <w:r>
        <w:rPr>
          <w:color w:val="221E1F"/>
          <w:w w:val="115"/>
        </w:rPr>
        <w:t>народов</w:t>
      </w:r>
      <w:r>
        <w:rPr>
          <w:color w:val="221E1F"/>
          <w:spacing w:val="-10"/>
          <w:w w:val="115"/>
        </w:rPr>
        <w:t xml:space="preserve"> </w:t>
      </w:r>
      <w:r>
        <w:rPr>
          <w:color w:val="221E1F"/>
          <w:w w:val="115"/>
        </w:rPr>
        <w:t>России, российского</w:t>
      </w:r>
      <w:r>
        <w:rPr>
          <w:color w:val="221E1F"/>
          <w:spacing w:val="-10"/>
          <w:w w:val="115"/>
        </w:rPr>
        <w:t xml:space="preserve"> </w:t>
      </w:r>
      <w:r>
        <w:rPr>
          <w:color w:val="221E1F"/>
          <w:w w:val="115"/>
        </w:rPr>
        <w:t>обще</w:t>
      </w:r>
      <w:r>
        <w:rPr>
          <w:color w:val="221E1F"/>
          <w:spacing w:val="-10"/>
          <w:w w:val="115"/>
        </w:rPr>
        <w:t xml:space="preserve"> </w:t>
      </w:r>
      <w:r>
        <w:rPr>
          <w:color w:val="221E1F"/>
          <w:w w:val="115"/>
        </w:rPr>
        <w:t>ства</w:t>
      </w:r>
      <w:r>
        <w:rPr>
          <w:color w:val="221E1F"/>
          <w:spacing w:val="-10"/>
          <w:w w:val="115"/>
        </w:rPr>
        <w:t xml:space="preserve"> </w:t>
      </w:r>
      <w:r>
        <w:rPr>
          <w:color w:val="221E1F"/>
          <w:w w:val="115"/>
        </w:rPr>
        <w:t>как</w:t>
      </w:r>
      <w:r>
        <w:rPr>
          <w:color w:val="221E1F"/>
          <w:spacing w:val="-10"/>
          <w:w w:val="115"/>
        </w:rPr>
        <w:t xml:space="preserve"> </w:t>
      </w:r>
      <w:r>
        <w:rPr>
          <w:color w:val="221E1F"/>
          <w:w w:val="115"/>
        </w:rPr>
        <w:t>источника</w:t>
      </w:r>
      <w:r>
        <w:rPr>
          <w:color w:val="221E1F"/>
          <w:spacing w:val="-10"/>
          <w:w w:val="115"/>
        </w:rPr>
        <w:t xml:space="preserve"> </w:t>
      </w:r>
      <w:r>
        <w:rPr>
          <w:color w:val="221E1F"/>
          <w:w w:val="115"/>
        </w:rPr>
        <w:t>и основы духовного развития, нрав ственного совершенствования;</w:t>
      </w:r>
    </w:p>
    <w:p w:rsidR="00940611" w:rsidRDefault="00F31279">
      <w:pPr>
        <w:pStyle w:val="a3"/>
        <w:tabs>
          <w:tab w:val="left" w:pos="2746"/>
        </w:tabs>
        <w:spacing w:before="3"/>
        <w:ind w:right="551" w:hanging="228"/>
      </w:pPr>
      <w:r>
        <w:rPr>
          <w:color w:val="221E1F"/>
          <w:w w:val="115"/>
        </w:rPr>
        <w:t>—рассказывать о российской светской (гражданской) этике как общепринятых в российском обществе нормах морали, отно</w:t>
      </w:r>
      <w:r>
        <w:rPr>
          <w:color w:val="221E1F"/>
        </w:rPr>
        <w:tab/>
      </w:r>
      <w:r>
        <w:rPr>
          <w:color w:val="221E1F"/>
          <w:w w:val="115"/>
        </w:rPr>
        <w:t>шений и поведения людей,</w:t>
      </w:r>
      <w:r>
        <w:rPr>
          <w:color w:val="221E1F"/>
          <w:spacing w:val="40"/>
          <w:w w:val="115"/>
        </w:rPr>
        <w:t xml:space="preserve"> </w:t>
      </w:r>
      <w:r>
        <w:rPr>
          <w:color w:val="221E1F"/>
          <w:w w:val="115"/>
        </w:rPr>
        <w:t>основанных на российских тра диционных</w:t>
      </w:r>
      <w:r>
        <w:rPr>
          <w:color w:val="221E1F"/>
          <w:spacing w:val="40"/>
          <w:w w:val="115"/>
        </w:rPr>
        <w:t xml:space="preserve"> </w:t>
      </w:r>
      <w:r>
        <w:rPr>
          <w:color w:val="221E1F"/>
          <w:w w:val="115"/>
        </w:rPr>
        <w:t>духовных</w:t>
      </w:r>
      <w:r>
        <w:rPr>
          <w:color w:val="221E1F"/>
          <w:spacing w:val="32"/>
          <w:w w:val="115"/>
        </w:rPr>
        <w:t xml:space="preserve"> </w:t>
      </w:r>
      <w:r>
        <w:rPr>
          <w:color w:val="221E1F"/>
          <w:w w:val="115"/>
        </w:rPr>
        <w:t>ценностях,</w:t>
      </w:r>
      <w:r>
        <w:rPr>
          <w:color w:val="221E1F"/>
          <w:spacing w:val="35"/>
          <w:w w:val="115"/>
        </w:rPr>
        <w:t xml:space="preserve"> </w:t>
      </w:r>
      <w:r>
        <w:rPr>
          <w:color w:val="221E1F"/>
          <w:w w:val="115"/>
        </w:rPr>
        <w:t>конституционных</w:t>
      </w:r>
      <w:r>
        <w:rPr>
          <w:color w:val="221E1F"/>
          <w:spacing w:val="32"/>
          <w:w w:val="115"/>
        </w:rPr>
        <w:t xml:space="preserve"> </w:t>
      </w:r>
      <w:r>
        <w:rPr>
          <w:color w:val="221E1F"/>
          <w:w w:val="115"/>
        </w:rPr>
        <w:t>правах,</w:t>
      </w:r>
      <w:r>
        <w:rPr>
          <w:color w:val="221E1F"/>
          <w:spacing w:val="38"/>
          <w:w w:val="115"/>
        </w:rPr>
        <w:t xml:space="preserve"> </w:t>
      </w:r>
      <w:r>
        <w:rPr>
          <w:color w:val="221E1F"/>
          <w:w w:val="115"/>
        </w:rPr>
        <w:t>свободах</w:t>
      </w:r>
      <w:r>
        <w:rPr>
          <w:color w:val="221E1F"/>
          <w:spacing w:val="32"/>
          <w:w w:val="115"/>
        </w:rPr>
        <w:t xml:space="preserve"> </w:t>
      </w:r>
      <w:r>
        <w:rPr>
          <w:color w:val="221E1F"/>
          <w:w w:val="115"/>
        </w:rPr>
        <w:t>и</w:t>
      </w:r>
      <w:r>
        <w:rPr>
          <w:color w:val="221E1F"/>
          <w:spacing w:val="32"/>
          <w:w w:val="115"/>
        </w:rPr>
        <w:t xml:space="preserve"> </w:t>
      </w:r>
      <w:r>
        <w:rPr>
          <w:color w:val="221E1F"/>
          <w:w w:val="115"/>
        </w:rPr>
        <w:t>обязанностях</w:t>
      </w:r>
      <w:r>
        <w:rPr>
          <w:color w:val="221E1F"/>
          <w:spacing w:val="32"/>
          <w:w w:val="115"/>
        </w:rPr>
        <w:t xml:space="preserve"> </w:t>
      </w:r>
      <w:r>
        <w:rPr>
          <w:color w:val="221E1F"/>
          <w:w w:val="115"/>
        </w:rPr>
        <w:t>человека</w:t>
      </w:r>
      <w:r>
        <w:rPr>
          <w:color w:val="221E1F"/>
          <w:spacing w:val="32"/>
          <w:w w:val="115"/>
        </w:rPr>
        <w:t xml:space="preserve"> </w:t>
      </w:r>
      <w:r>
        <w:rPr>
          <w:color w:val="221E1F"/>
          <w:w w:val="115"/>
        </w:rPr>
        <w:t>и</w:t>
      </w:r>
      <w:r>
        <w:rPr>
          <w:color w:val="221E1F"/>
          <w:spacing w:val="32"/>
          <w:w w:val="115"/>
        </w:rPr>
        <w:t xml:space="preserve"> </w:t>
      </w:r>
      <w:r>
        <w:rPr>
          <w:color w:val="221E1F"/>
          <w:w w:val="115"/>
        </w:rPr>
        <w:t>гражданина</w:t>
      </w:r>
      <w:r>
        <w:rPr>
          <w:color w:val="221E1F"/>
          <w:spacing w:val="32"/>
          <w:w w:val="115"/>
        </w:rPr>
        <w:t xml:space="preserve"> </w:t>
      </w:r>
      <w:r>
        <w:rPr>
          <w:color w:val="221E1F"/>
          <w:w w:val="115"/>
        </w:rPr>
        <w:t xml:space="preserve">в </w:t>
      </w:r>
      <w:r>
        <w:rPr>
          <w:color w:val="221E1F"/>
          <w:spacing w:val="-2"/>
          <w:w w:val="115"/>
        </w:rPr>
        <w:t>России;</w:t>
      </w:r>
    </w:p>
    <w:p w:rsidR="00940611" w:rsidRDefault="00F31279">
      <w:pPr>
        <w:pStyle w:val="a3"/>
        <w:tabs>
          <w:tab w:val="left" w:pos="4064"/>
        </w:tabs>
        <w:spacing w:before="3"/>
        <w:ind w:right="457" w:hanging="228"/>
      </w:pPr>
      <w:r>
        <w:rPr>
          <w:color w:val="221E1F"/>
          <w:w w:val="115"/>
        </w:rPr>
        <w:t>—раскрывать основное содержание</w:t>
      </w:r>
      <w:r>
        <w:rPr>
          <w:color w:val="221E1F"/>
        </w:rPr>
        <w:tab/>
      </w:r>
      <w:r>
        <w:rPr>
          <w:color w:val="221E1F"/>
          <w:w w:val="115"/>
        </w:rPr>
        <w:t>нравственных категорий российской светской этики (справедливость,</w:t>
      </w:r>
      <w:r>
        <w:rPr>
          <w:color w:val="221E1F"/>
          <w:spacing w:val="-7"/>
          <w:w w:val="115"/>
        </w:rPr>
        <w:t xml:space="preserve"> </w:t>
      </w:r>
      <w:r>
        <w:rPr>
          <w:color w:val="221E1F"/>
          <w:w w:val="115"/>
        </w:rPr>
        <w:t>совесть,</w:t>
      </w:r>
      <w:r>
        <w:rPr>
          <w:color w:val="221E1F"/>
          <w:spacing w:val="-9"/>
          <w:w w:val="115"/>
        </w:rPr>
        <w:t xml:space="preserve"> </w:t>
      </w:r>
      <w:r>
        <w:rPr>
          <w:color w:val="221E1F"/>
          <w:w w:val="115"/>
        </w:rPr>
        <w:t>ответ</w:t>
      </w:r>
      <w:r>
        <w:rPr>
          <w:color w:val="221E1F"/>
          <w:spacing w:val="-11"/>
          <w:w w:val="115"/>
        </w:rPr>
        <w:t xml:space="preserve"> </w:t>
      </w:r>
      <w:r>
        <w:rPr>
          <w:color w:val="221E1F"/>
          <w:w w:val="115"/>
        </w:rPr>
        <w:t>ственность,</w:t>
      </w:r>
      <w:r>
        <w:rPr>
          <w:color w:val="221E1F"/>
          <w:spacing w:val="-7"/>
          <w:w w:val="115"/>
        </w:rPr>
        <w:t xml:space="preserve"> </w:t>
      </w:r>
      <w:r>
        <w:rPr>
          <w:color w:val="221E1F"/>
          <w:w w:val="115"/>
        </w:rPr>
        <w:t>сострадание,</w:t>
      </w:r>
      <w:r>
        <w:rPr>
          <w:color w:val="221E1F"/>
          <w:spacing w:val="-7"/>
          <w:w w:val="115"/>
        </w:rPr>
        <w:t xml:space="preserve"> </w:t>
      </w:r>
      <w:r>
        <w:rPr>
          <w:color w:val="221E1F"/>
          <w:w w:val="115"/>
        </w:rPr>
        <w:t>ценность</w:t>
      </w:r>
      <w:r>
        <w:rPr>
          <w:color w:val="221E1F"/>
          <w:spacing w:val="-11"/>
          <w:w w:val="115"/>
        </w:rPr>
        <w:t xml:space="preserve"> </w:t>
      </w:r>
      <w:r>
        <w:rPr>
          <w:color w:val="221E1F"/>
          <w:w w:val="115"/>
        </w:rPr>
        <w:t>и</w:t>
      </w:r>
      <w:r>
        <w:rPr>
          <w:color w:val="221E1F"/>
          <w:spacing w:val="-11"/>
          <w:w w:val="115"/>
        </w:rPr>
        <w:t xml:space="preserve"> </w:t>
      </w:r>
      <w:r>
        <w:rPr>
          <w:color w:val="221E1F"/>
          <w:w w:val="115"/>
        </w:rPr>
        <w:t>достоинство</w:t>
      </w:r>
      <w:r>
        <w:rPr>
          <w:color w:val="221E1F"/>
          <w:spacing w:val="-11"/>
          <w:w w:val="115"/>
        </w:rPr>
        <w:t xml:space="preserve"> </w:t>
      </w:r>
      <w:r>
        <w:rPr>
          <w:color w:val="221E1F"/>
          <w:w w:val="115"/>
        </w:rPr>
        <w:t>человече</w:t>
      </w:r>
      <w:r>
        <w:rPr>
          <w:color w:val="221E1F"/>
          <w:spacing w:val="-11"/>
          <w:w w:val="115"/>
        </w:rPr>
        <w:t xml:space="preserve"> </w:t>
      </w:r>
      <w:r>
        <w:rPr>
          <w:color w:val="221E1F"/>
          <w:w w:val="115"/>
        </w:rPr>
        <w:t>ской</w:t>
      </w:r>
      <w:r>
        <w:rPr>
          <w:color w:val="221E1F"/>
          <w:spacing w:val="-11"/>
          <w:w w:val="115"/>
        </w:rPr>
        <w:t xml:space="preserve"> </w:t>
      </w:r>
      <w:r>
        <w:rPr>
          <w:color w:val="221E1F"/>
          <w:w w:val="115"/>
        </w:rPr>
        <w:t>жизни, взаимоуважение,</w:t>
      </w:r>
      <w:r>
        <w:rPr>
          <w:color w:val="221E1F"/>
          <w:spacing w:val="40"/>
          <w:w w:val="115"/>
        </w:rPr>
        <w:t xml:space="preserve"> </w:t>
      </w:r>
      <w:r>
        <w:rPr>
          <w:color w:val="221E1F"/>
          <w:w w:val="115"/>
        </w:rPr>
        <w:t>вера в добро,</w:t>
      </w:r>
      <w:r>
        <w:rPr>
          <w:color w:val="221E1F"/>
          <w:spacing w:val="40"/>
          <w:w w:val="115"/>
        </w:rPr>
        <w:t xml:space="preserve"> </w:t>
      </w:r>
      <w:r>
        <w:rPr>
          <w:color w:val="221E1F"/>
          <w:w w:val="115"/>
        </w:rPr>
        <w:t>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40611" w:rsidRDefault="00F31279">
      <w:pPr>
        <w:pStyle w:val="a3"/>
        <w:spacing w:before="2"/>
        <w:ind w:right="650" w:hanging="228"/>
      </w:pPr>
      <w:r>
        <w:rPr>
          <w:color w:val="221E1F"/>
          <w:w w:val="115"/>
        </w:rPr>
        <w:t>—высказывать суждения оценочного характера о значении нравственности</w:t>
      </w:r>
      <w:r>
        <w:rPr>
          <w:color w:val="221E1F"/>
          <w:spacing w:val="80"/>
          <w:w w:val="115"/>
        </w:rPr>
        <w:t xml:space="preserve"> </w:t>
      </w:r>
      <w:r>
        <w:rPr>
          <w:color w:val="221E1F"/>
          <w:w w:val="115"/>
        </w:rPr>
        <w:t>в жизни человека, семьи, народа,</w:t>
      </w:r>
      <w:r>
        <w:rPr>
          <w:color w:val="221E1F"/>
          <w:spacing w:val="-7"/>
          <w:w w:val="115"/>
        </w:rPr>
        <w:t xml:space="preserve"> </w:t>
      </w:r>
      <w:r>
        <w:rPr>
          <w:color w:val="221E1F"/>
          <w:w w:val="115"/>
        </w:rPr>
        <w:t>общества</w:t>
      </w:r>
      <w:r>
        <w:rPr>
          <w:color w:val="221E1F"/>
          <w:spacing w:val="-10"/>
          <w:w w:val="115"/>
        </w:rPr>
        <w:t xml:space="preserve"> </w:t>
      </w:r>
      <w:r>
        <w:rPr>
          <w:color w:val="221E1F"/>
          <w:w w:val="115"/>
        </w:rPr>
        <w:t>и</w:t>
      </w:r>
      <w:r>
        <w:rPr>
          <w:color w:val="221E1F"/>
          <w:spacing w:val="-10"/>
          <w:w w:val="115"/>
        </w:rPr>
        <w:t xml:space="preserve"> </w:t>
      </w:r>
      <w:r>
        <w:rPr>
          <w:color w:val="221E1F"/>
          <w:w w:val="115"/>
        </w:rPr>
        <w:t>государства;</w:t>
      </w:r>
      <w:r>
        <w:rPr>
          <w:color w:val="221E1F"/>
          <w:spacing w:val="-6"/>
          <w:w w:val="115"/>
        </w:rPr>
        <w:t xml:space="preserve"> </w:t>
      </w:r>
      <w:r>
        <w:rPr>
          <w:color w:val="221E1F"/>
          <w:w w:val="115"/>
        </w:rPr>
        <w:t>умение</w:t>
      </w:r>
      <w:r>
        <w:rPr>
          <w:color w:val="221E1F"/>
          <w:spacing w:val="-10"/>
          <w:w w:val="115"/>
        </w:rPr>
        <w:t xml:space="preserve"> </w:t>
      </w:r>
      <w:r>
        <w:rPr>
          <w:color w:val="221E1F"/>
          <w:w w:val="115"/>
        </w:rPr>
        <w:t>различать</w:t>
      </w:r>
      <w:r>
        <w:rPr>
          <w:color w:val="221E1F"/>
          <w:spacing w:val="-10"/>
          <w:w w:val="115"/>
        </w:rPr>
        <w:t xml:space="preserve"> </w:t>
      </w:r>
      <w:r>
        <w:rPr>
          <w:color w:val="221E1F"/>
          <w:w w:val="115"/>
        </w:rPr>
        <w:t>нравственные</w:t>
      </w:r>
      <w:r>
        <w:rPr>
          <w:color w:val="221E1F"/>
          <w:spacing w:val="-10"/>
          <w:w w:val="115"/>
        </w:rPr>
        <w:t xml:space="preserve"> </w:t>
      </w:r>
      <w:r>
        <w:rPr>
          <w:color w:val="221E1F"/>
          <w:w w:val="115"/>
        </w:rPr>
        <w:t>нормы</w:t>
      </w:r>
      <w:r>
        <w:rPr>
          <w:color w:val="221E1F"/>
          <w:spacing w:val="-10"/>
          <w:w w:val="115"/>
        </w:rPr>
        <w:t xml:space="preserve"> </w:t>
      </w:r>
      <w:r>
        <w:rPr>
          <w:color w:val="221E1F"/>
          <w:w w:val="115"/>
        </w:rPr>
        <w:t>и</w:t>
      </w:r>
      <w:r>
        <w:rPr>
          <w:color w:val="221E1F"/>
          <w:spacing w:val="-10"/>
          <w:w w:val="115"/>
        </w:rPr>
        <w:t xml:space="preserve"> </w:t>
      </w:r>
      <w:r>
        <w:rPr>
          <w:color w:val="221E1F"/>
          <w:w w:val="115"/>
        </w:rPr>
        <w:t>нормы</w:t>
      </w:r>
      <w:r>
        <w:rPr>
          <w:color w:val="221E1F"/>
          <w:spacing w:val="-10"/>
          <w:w w:val="115"/>
        </w:rPr>
        <w:t xml:space="preserve"> </w:t>
      </w:r>
      <w:r>
        <w:rPr>
          <w:color w:val="221E1F"/>
          <w:w w:val="115"/>
        </w:rPr>
        <w:t>этикета,</w:t>
      </w:r>
      <w:r>
        <w:rPr>
          <w:color w:val="221E1F"/>
          <w:spacing w:val="-9"/>
          <w:w w:val="115"/>
        </w:rPr>
        <w:t xml:space="preserve"> </w:t>
      </w:r>
      <w:r>
        <w:rPr>
          <w:color w:val="221E1F"/>
          <w:w w:val="115"/>
        </w:rPr>
        <w:t xml:space="preserve">приводить </w:t>
      </w:r>
      <w:r>
        <w:rPr>
          <w:color w:val="221E1F"/>
          <w:spacing w:val="-2"/>
          <w:w w:val="115"/>
        </w:rPr>
        <w:t>примеры;</w:t>
      </w:r>
    </w:p>
    <w:p w:rsidR="00940611" w:rsidRDefault="00F31279">
      <w:pPr>
        <w:pStyle w:val="a3"/>
        <w:ind w:right="650"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осмысления</w:t>
      </w:r>
      <w:r>
        <w:rPr>
          <w:color w:val="221E1F"/>
          <w:spacing w:val="-10"/>
          <w:w w:val="115"/>
        </w:rPr>
        <w:t xml:space="preserve"> </w:t>
      </w:r>
      <w:r>
        <w:rPr>
          <w:color w:val="221E1F"/>
          <w:w w:val="115"/>
        </w:rPr>
        <w:t>и</w:t>
      </w:r>
      <w:r>
        <w:rPr>
          <w:color w:val="221E1F"/>
          <w:spacing w:val="-10"/>
          <w:w w:val="115"/>
        </w:rPr>
        <w:t xml:space="preserve"> </w:t>
      </w:r>
      <w:r>
        <w:rPr>
          <w:color w:val="221E1F"/>
          <w:w w:val="115"/>
        </w:rPr>
        <w:t>нравственной</w:t>
      </w:r>
      <w:r>
        <w:rPr>
          <w:color w:val="221E1F"/>
          <w:spacing w:val="-10"/>
          <w:w w:val="115"/>
        </w:rPr>
        <w:t xml:space="preserve"> </w:t>
      </w:r>
      <w:r>
        <w:rPr>
          <w:color w:val="221E1F"/>
          <w:w w:val="115"/>
        </w:rPr>
        <w:t>оценки</w:t>
      </w:r>
      <w:r>
        <w:rPr>
          <w:color w:val="221E1F"/>
          <w:spacing w:val="-10"/>
          <w:w w:val="115"/>
        </w:rPr>
        <w:t xml:space="preserve"> </w:t>
      </w:r>
      <w:r>
        <w:rPr>
          <w:color w:val="221E1F"/>
          <w:w w:val="115"/>
        </w:rPr>
        <w:t>поступков,</w:t>
      </w:r>
      <w:r>
        <w:rPr>
          <w:color w:val="221E1F"/>
          <w:spacing w:val="-7"/>
          <w:w w:val="115"/>
        </w:rPr>
        <w:t xml:space="preserve"> </w:t>
      </w:r>
      <w:r>
        <w:rPr>
          <w:color w:val="221E1F"/>
          <w:w w:val="115"/>
        </w:rPr>
        <w:t>поведения</w:t>
      </w:r>
      <w:r>
        <w:rPr>
          <w:color w:val="221E1F"/>
          <w:spacing w:val="40"/>
          <w:w w:val="115"/>
        </w:rPr>
        <w:t xml:space="preserve"> </w:t>
      </w:r>
      <w:r>
        <w:rPr>
          <w:color w:val="221E1F"/>
          <w:w w:val="115"/>
        </w:rPr>
        <w:t>(своих</w:t>
      </w:r>
      <w:r>
        <w:rPr>
          <w:color w:val="221E1F"/>
          <w:spacing w:val="-10"/>
          <w:w w:val="115"/>
        </w:rPr>
        <w:t xml:space="preserve"> </w:t>
      </w:r>
      <w:r>
        <w:rPr>
          <w:color w:val="221E1F"/>
          <w:w w:val="115"/>
        </w:rPr>
        <w:t>и</w:t>
      </w:r>
      <w:r>
        <w:rPr>
          <w:color w:val="221E1F"/>
          <w:spacing w:val="-10"/>
          <w:w w:val="115"/>
        </w:rPr>
        <w:t xml:space="preserve"> </w:t>
      </w:r>
      <w:r>
        <w:rPr>
          <w:color w:val="221E1F"/>
          <w:w w:val="115"/>
        </w:rPr>
        <w:t>других людей) с позиций российской светской</w:t>
      </w:r>
      <w:r>
        <w:rPr>
          <w:color w:val="221E1F"/>
          <w:spacing w:val="40"/>
          <w:w w:val="115"/>
        </w:rPr>
        <w:t xml:space="preserve"> </w:t>
      </w:r>
      <w:r>
        <w:rPr>
          <w:color w:val="221E1F"/>
          <w:w w:val="115"/>
        </w:rPr>
        <w:t>(гражданской) этики;</w:t>
      </w:r>
    </w:p>
    <w:p w:rsidR="00940611" w:rsidRDefault="00F31279">
      <w:pPr>
        <w:pStyle w:val="a3"/>
        <w:ind w:right="444" w:hanging="228"/>
      </w:pPr>
      <w:r>
        <w:rPr>
          <w:color w:val="221E1F"/>
          <w:w w:val="115"/>
        </w:rPr>
        <w:t>—раскрывать</w:t>
      </w:r>
      <w:r>
        <w:rPr>
          <w:color w:val="221E1F"/>
          <w:spacing w:val="-2"/>
          <w:w w:val="115"/>
        </w:rPr>
        <w:t xml:space="preserve"> </w:t>
      </w:r>
      <w:r>
        <w:rPr>
          <w:color w:val="221E1F"/>
          <w:w w:val="115"/>
        </w:rPr>
        <w:t>своими</w:t>
      </w:r>
      <w:r>
        <w:rPr>
          <w:color w:val="221E1F"/>
          <w:spacing w:val="-2"/>
          <w:w w:val="115"/>
        </w:rPr>
        <w:t xml:space="preserve"> </w:t>
      </w:r>
      <w:r>
        <w:rPr>
          <w:color w:val="221E1F"/>
          <w:w w:val="115"/>
        </w:rPr>
        <w:t>словами</w:t>
      </w:r>
      <w:r>
        <w:rPr>
          <w:color w:val="221E1F"/>
          <w:spacing w:val="-2"/>
          <w:w w:val="115"/>
        </w:rPr>
        <w:t xml:space="preserve"> </w:t>
      </w:r>
      <w:r>
        <w:rPr>
          <w:color w:val="221E1F"/>
          <w:w w:val="115"/>
        </w:rPr>
        <w:t>первоначальные</w:t>
      </w:r>
      <w:r>
        <w:rPr>
          <w:color w:val="221E1F"/>
          <w:spacing w:val="-2"/>
          <w:w w:val="115"/>
        </w:rPr>
        <w:t xml:space="preserve"> </w:t>
      </w:r>
      <w:r>
        <w:rPr>
          <w:color w:val="221E1F"/>
          <w:w w:val="115"/>
        </w:rPr>
        <w:t>представления</w:t>
      </w:r>
      <w:r>
        <w:rPr>
          <w:color w:val="221E1F"/>
          <w:spacing w:val="-2"/>
          <w:w w:val="115"/>
        </w:rPr>
        <w:t xml:space="preserve"> </w:t>
      </w:r>
      <w:r>
        <w:rPr>
          <w:color w:val="221E1F"/>
          <w:w w:val="115"/>
        </w:rPr>
        <w:t>об</w:t>
      </w:r>
      <w:r>
        <w:rPr>
          <w:color w:val="221E1F"/>
          <w:spacing w:val="-2"/>
          <w:w w:val="115"/>
        </w:rPr>
        <w:t xml:space="preserve"> </w:t>
      </w:r>
      <w:r>
        <w:rPr>
          <w:color w:val="221E1F"/>
          <w:w w:val="115"/>
        </w:rPr>
        <w:t>основных</w:t>
      </w:r>
      <w:r>
        <w:rPr>
          <w:color w:val="221E1F"/>
          <w:spacing w:val="-2"/>
          <w:w w:val="115"/>
        </w:rPr>
        <w:t xml:space="preserve"> </w:t>
      </w:r>
      <w:r>
        <w:rPr>
          <w:color w:val="221E1F"/>
          <w:w w:val="115"/>
        </w:rPr>
        <w:t>нормах</w:t>
      </w:r>
      <w:r>
        <w:rPr>
          <w:color w:val="221E1F"/>
          <w:spacing w:val="-2"/>
          <w:w w:val="115"/>
        </w:rPr>
        <w:t xml:space="preserve"> </w:t>
      </w:r>
      <w:r>
        <w:rPr>
          <w:color w:val="221E1F"/>
          <w:w w:val="115"/>
        </w:rPr>
        <w:t>российской</w:t>
      </w:r>
      <w:r>
        <w:rPr>
          <w:color w:val="221E1F"/>
          <w:spacing w:val="-2"/>
          <w:w w:val="115"/>
        </w:rPr>
        <w:t xml:space="preserve"> </w:t>
      </w:r>
      <w:r>
        <w:rPr>
          <w:color w:val="221E1F"/>
          <w:w w:val="115"/>
        </w:rPr>
        <w:t>светской (гражданской) этики: любовь к Родине, российский патриотизм и граж данственность, защита Отечества;</w:t>
      </w:r>
      <w:r>
        <w:rPr>
          <w:color w:val="221E1F"/>
          <w:spacing w:val="-7"/>
          <w:w w:val="115"/>
        </w:rPr>
        <w:t xml:space="preserve"> </w:t>
      </w:r>
      <w:r>
        <w:rPr>
          <w:color w:val="221E1F"/>
          <w:w w:val="115"/>
        </w:rPr>
        <w:t>уважение</w:t>
      </w:r>
      <w:r>
        <w:rPr>
          <w:color w:val="221E1F"/>
          <w:spacing w:val="-7"/>
          <w:w w:val="115"/>
        </w:rPr>
        <w:t xml:space="preserve"> </w:t>
      </w:r>
      <w:r>
        <w:rPr>
          <w:color w:val="221E1F"/>
          <w:w w:val="115"/>
        </w:rPr>
        <w:t>памяти</w:t>
      </w:r>
      <w:r>
        <w:rPr>
          <w:color w:val="221E1F"/>
          <w:spacing w:val="40"/>
          <w:w w:val="115"/>
        </w:rPr>
        <w:t xml:space="preserve"> </w:t>
      </w:r>
      <w:r>
        <w:rPr>
          <w:color w:val="221E1F"/>
          <w:w w:val="115"/>
        </w:rPr>
        <w:t>пред</w:t>
      </w:r>
      <w:r>
        <w:rPr>
          <w:color w:val="221E1F"/>
          <w:spacing w:val="-7"/>
          <w:w w:val="115"/>
        </w:rPr>
        <w:t xml:space="preserve"> </w:t>
      </w:r>
      <w:r>
        <w:rPr>
          <w:color w:val="221E1F"/>
          <w:w w:val="115"/>
        </w:rPr>
        <w:t>ков,</w:t>
      </w:r>
      <w:r>
        <w:rPr>
          <w:color w:val="221E1F"/>
          <w:spacing w:val="-5"/>
          <w:w w:val="115"/>
        </w:rPr>
        <w:t xml:space="preserve"> </w:t>
      </w:r>
      <w:r>
        <w:rPr>
          <w:color w:val="221E1F"/>
          <w:w w:val="115"/>
        </w:rPr>
        <w:t>исторического</w:t>
      </w:r>
      <w:r>
        <w:rPr>
          <w:color w:val="221E1F"/>
          <w:spacing w:val="-7"/>
          <w:w w:val="115"/>
        </w:rPr>
        <w:t xml:space="preserve"> </w:t>
      </w:r>
      <w:r>
        <w:rPr>
          <w:color w:val="221E1F"/>
          <w:w w:val="115"/>
        </w:rPr>
        <w:t>и</w:t>
      </w:r>
      <w:r>
        <w:rPr>
          <w:color w:val="221E1F"/>
          <w:spacing w:val="-7"/>
          <w:w w:val="115"/>
        </w:rPr>
        <w:t xml:space="preserve"> </w:t>
      </w:r>
      <w:r>
        <w:rPr>
          <w:color w:val="221E1F"/>
          <w:w w:val="115"/>
        </w:rPr>
        <w:t>культурного</w:t>
      </w:r>
      <w:r>
        <w:rPr>
          <w:color w:val="221E1F"/>
          <w:spacing w:val="-7"/>
          <w:w w:val="115"/>
        </w:rPr>
        <w:t xml:space="preserve"> </w:t>
      </w:r>
      <w:r>
        <w:rPr>
          <w:color w:val="221E1F"/>
          <w:w w:val="115"/>
        </w:rPr>
        <w:t>наследия</w:t>
      </w:r>
      <w:r>
        <w:rPr>
          <w:color w:val="221E1F"/>
          <w:spacing w:val="-7"/>
          <w:w w:val="115"/>
        </w:rPr>
        <w:t xml:space="preserve"> </w:t>
      </w:r>
      <w:r>
        <w:rPr>
          <w:color w:val="221E1F"/>
          <w:w w:val="115"/>
        </w:rPr>
        <w:t>и</w:t>
      </w:r>
      <w:r>
        <w:rPr>
          <w:color w:val="221E1F"/>
          <w:spacing w:val="-7"/>
          <w:w w:val="115"/>
        </w:rPr>
        <w:t xml:space="preserve"> </w:t>
      </w:r>
      <w:r>
        <w:rPr>
          <w:color w:val="221E1F"/>
          <w:w w:val="115"/>
        </w:rPr>
        <w:t>особенностей</w:t>
      </w:r>
      <w:r>
        <w:rPr>
          <w:color w:val="221E1F"/>
          <w:spacing w:val="-7"/>
          <w:w w:val="115"/>
        </w:rPr>
        <w:t xml:space="preserve"> </w:t>
      </w:r>
      <w:r>
        <w:rPr>
          <w:color w:val="221E1F"/>
          <w:w w:val="115"/>
        </w:rPr>
        <w:t>народов России,</w:t>
      </w:r>
      <w:r>
        <w:rPr>
          <w:color w:val="221E1F"/>
          <w:spacing w:val="-8"/>
          <w:w w:val="115"/>
        </w:rPr>
        <w:t xml:space="preserve"> </w:t>
      </w:r>
      <w:r>
        <w:rPr>
          <w:color w:val="221E1F"/>
          <w:w w:val="115"/>
        </w:rPr>
        <w:t>российского</w:t>
      </w:r>
      <w:r>
        <w:rPr>
          <w:color w:val="221E1F"/>
          <w:spacing w:val="-10"/>
          <w:w w:val="115"/>
        </w:rPr>
        <w:t xml:space="preserve"> </w:t>
      </w:r>
      <w:r>
        <w:rPr>
          <w:color w:val="221E1F"/>
          <w:w w:val="115"/>
        </w:rPr>
        <w:t>общества;</w:t>
      </w:r>
      <w:r>
        <w:rPr>
          <w:color w:val="221E1F"/>
          <w:spacing w:val="-8"/>
          <w:w w:val="115"/>
        </w:rPr>
        <w:t xml:space="preserve"> </w:t>
      </w:r>
      <w:r>
        <w:rPr>
          <w:color w:val="221E1F"/>
          <w:w w:val="115"/>
        </w:rPr>
        <w:t>уважение</w:t>
      </w:r>
      <w:r>
        <w:rPr>
          <w:color w:val="221E1F"/>
          <w:spacing w:val="-10"/>
          <w:w w:val="115"/>
        </w:rPr>
        <w:t xml:space="preserve"> </w:t>
      </w:r>
      <w:r>
        <w:rPr>
          <w:color w:val="221E1F"/>
          <w:w w:val="115"/>
        </w:rPr>
        <w:t>чести,</w:t>
      </w:r>
      <w:r>
        <w:rPr>
          <w:color w:val="221E1F"/>
          <w:spacing w:val="-8"/>
          <w:w w:val="115"/>
        </w:rPr>
        <w:t xml:space="preserve"> </w:t>
      </w:r>
      <w:r>
        <w:rPr>
          <w:color w:val="221E1F"/>
          <w:w w:val="115"/>
        </w:rPr>
        <w:t>до</w:t>
      </w:r>
      <w:r>
        <w:rPr>
          <w:color w:val="221E1F"/>
          <w:spacing w:val="-10"/>
          <w:w w:val="115"/>
        </w:rPr>
        <w:t xml:space="preserve"> </w:t>
      </w:r>
      <w:r>
        <w:rPr>
          <w:color w:val="221E1F"/>
          <w:w w:val="115"/>
        </w:rPr>
        <w:t>стоинства,</w:t>
      </w:r>
      <w:r>
        <w:rPr>
          <w:color w:val="221E1F"/>
          <w:spacing w:val="-8"/>
          <w:w w:val="115"/>
        </w:rPr>
        <w:t xml:space="preserve"> </w:t>
      </w:r>
      <w:r>
        <w:rPr>
          <w:color w:val="221E1F"/>
          <w:w w:val="115"/>
        </w:rPr>
        <w:t>доброго</w:t>
      </w:r>
      <w:r>
        <w:rPr>
          <w:color w:val="221E1F"/>
          <w:spacing w:val="-10"/>
          <w:w w:val="115"/>
        </w:rPr>
        <w:t xml:space="preserve"> </w:t>
      </w:r>
      <w:r>
        <w:rPr>
          <w:color w:val="221E1F"/>
          <w:w w:val="115"/>
        </w:rPr>
        <w:t>имени</w:t>
      </w:r>
      <w:r>
        <w:rPr>
          <w:color w:val="221E1F"/>
          <w:spacing w:val="-10"/>
          <w:w w:val="115"/>
        </w:rPr>
        <w:t xml:space="preserve"> </w:t>
      </w:r>
      <w:r>
        <w:rPr>
          <w:color w:val="221E1F"/>
          <w:w w:val="115"/>
        </w:rPr>
        <w:t>любого</w:t>
      </w:r>
      <w:r>
        <w:rPr>
          <w:color w:val="221E1F"/>
          <w:spacing w:val="-10"/>
          <w:w w:val="115"/>
        </w:rPr>
        <w:t xml:space="preserve"> </w:t>
      </w:r>
      <w:r>
        <w:rPr>
          <w:color w:val="221E1F"/>
          <w:w w:val="115"/>
        </w:rPr>
        <w:t>человека;</w:t>
      </w:r>
      <w:r>
        <w:rPr>
          <w:color w:val="221E1F"/>
          <w:spacing w:val="-8"/>
          <w:w w:val="115"/>
        </w:rPr>
        <w:t xml:space="preserve"> </w:t>
      </w:r>
      <w:r>
        <w:rPr>
          <w:color w:val="221E1F"/>
          <w:w w:val="115"/>
        </w:rPr>
        <w:t>любовь к при роде, забота о животных, охрана окружающей среды;</w:t>
      </w:r>
    </w:p>
    <w:p w:rsidR="00940611" w:rsidRDefault="00F31279">
      <w:pPr>
        <w:pStyle w:val="a3"/>
        <w:spacing w:before="4"/>
        <w:ind w:right="650" w:hanging="228"/>
      </w:pPr>
      <w:r>
        <w:rPr>
          <w:color w:val="221E1F"/>
          <w:w w:val="115"/>
        </w:rPr>
        <w:t>—рассказывать</w:t>
      </w:r>
      <w:r>
        <w:rPr>
          <w:color w:val="221E1F"/>
          <w:spacing w:val="-7"/>
          <w:w w:val="115"/>
        </w:rPr>
        <w:t xml:space="preserve"> </w:t>
      </w:r>
      <w:r>
        <w:rPr>
          <w:color w:val="221E1F"/>
          <w:w w:val="115"/>
        </w:rPr>
        <w:t>о</w:t>
      </w:r>
      <w:r>
        <w:rPr>
          <w:color w:val="221E1F"/>
          <w:spacing w:val="-7"/>
          <w:w w:val="115"/>
        </w:rPr>
        <w:t xml:space="preserve"> </w:t>
      </w:r>
      <w:r>
        <w:rPr>
          <w:color w:val="221E1F"/>
          <w:w w:val="115"/>
        </w:rPr>
        <w:t>праздниках</w:t>
      </w:r>
      <w:r>
        <w:rPr>
          <w:color w:val="221E1F"/>
          <w:spacing w:val="-7"/>
          <w:w w:val="115"/>
        </w:rPr>
        <w:t xml:space="preserve"> </w:t>
      </w:r>
      <w:r>
        <w:rPr>
          <w:color w:val="221E1F"/>
          <w:w w:val="115"/>
        </w:rPr>
        <w:t>как</w:t>
      </w:r>
      <w:r>
        <w:rPr>
          <w:color w:val="221E1F"/>
          <w:spacing w:val="-7"/>
          <w:w w:val="115"/>
        </w:rPr>
        <w:t xml:space="preserve"> </w:t>
      </w:r>
      <w:r>
        <w:rPr>
          <w:color w:val="221E1F"/>
          <w:w w:val="115"/>
        </w:rPr>
        <w:t>одной</w:t>
      </w:r>
      <w:r>
        <w:rPr>
          <w:color w:val="221E1F"/>
          <w:spacing w:val="-7"/>
          <w:w w:val="115"/>
        </w:rPr>
        <w:t xml:space="preserve"> </w:t>
      </w:r>
      <w:r>
        <w:rPr>
          <w:color w:val="221E1F"/>
          <w:w w:val="115"/>
        </w:rPr>
        <w:t>из</w:t>
      </w:r>
      <w:r>
        <w:rPr>
          <w:color w:val="221E1F"/>
          <w:spacing w:val="40"/>
          <w:w w:val="115"/>
        </w:rPr>
        <w:t xml:space="preserve"> </w:t>
      </w:r>
      <w:r>
        <w:rPr>
          <w:color w:val="221E1F"/>
          <w:w w:val="115"/>
        </w:rPr>
        <w:t>форм</w:t>
      </w:r>
      <w:r>
        <w:rPr>
          <w:color w:val="221E1F"/>
          <w:spacing w:val="40"/>
          <w:w w:val="115"/>
        </w:rPr>
        <w:t xml:space="preserve"> </w:t>
      </w:r>
      <w:r>
        <w:rPr>
          <w:color w:val="221E1F"/>
          <w:w w:val="115"/>
        </w:rPr>
        <w:t>историче</w:t>
      </w:r>
      <w:r>
        <w:rPr>
          <w:color w:val="221E1F"/>
          <w:spacing w:val="-7"/>
          <w:w w:val="115"/>
        </w:rPr>
        <w:t xml:space="preserve"> </w:t>
      </w:r>
      <w:r>
        <w:rPr>
          <w:color w:val="221E1F"/>
          <w:w w:val="115"/>
        </w:rPr>
        <w:t>ской</w:t>
      </w:r>
      <w:r>
        <w:rPr>
          <w:color w:val="221E1F"/>
          <w:spacing w:val="-7"/>
          <w:w w:val="115"/>
        </w:rPr>
        <w:t xml:space="preserve"> </w:t>
      </w:r>
      <w:r>
        <w:rPr>
          <w:color w:val="221E1F"/>
          <w:w w:val="115"/>
        </w:rPr>
        <w:t>памяти</w:t>
      </w:r>
      <w:r>
        <w:rPr>
          <w:color w:val="221E1F"/>
          <w:spacing w:val="-7"/>
          <w:w w:val="115"/>
        </w:rPr>
        <w:t xml:space="preserve"> </w:t>
      </w:r>
      <w:r>
        <w:rPr>
          <w:color w:val="221E1F"/>
          <w:w w:val="115"/>
        </w:rPr>
        <w:t>народа, общества; российских праздниках</w:t>
      </w:r>
      <w:r>
        <w:rPr>
          <w:color w:val="221E1F"/>
          <w:spacing w:val="40"/>
          <w:w w:val="115"/>
        </w:rPr>
        <w:t xml:space="preserve"> </w:t>
      </w:r>
      <w:r>
        <w:rPr>
          <w:color w:val="221E1F"/>
          <w:w w:val="115"/>
        </w:rPr>
        <w:t>(го сударственные,</w:t>
      </w:r>
      <w:r>
        <w:rPr>
          <w:color w:val="221E1F"/>
          <w:spacing w:val="40"/>
          <w:w w:val="115"/>
        </w:rPr>
        <w:t xml:space="preserve"> </w:t>
      </w:r>
      <w:r>
        <w:rPr>
          <w:color w:val="221E1F"/>
          <w:w w:val="115"/>
        </w:rPr>
        <w:t>народные,</w:t>
      </w:r>
      <w:r>
        <w:rPr>
          <w:color w:val="221E1F"/>
          <w:spacing w:val="40"/>
          <w:w w:val="115"/>
        </w:rPr>
        <w:t xml:space="preserve"> </w:t>
      </w:r>
      <w:r>
        <w:rPr>
          <w:color w:val="221E1F"/>
          <w:w w:val="115"/>
        </w:rPr>
        <w:t>религиозные,</w:t>
      </w:r>
      <w:r>
        <w:rPr>
          <w:color w:val="221E1F"/>
          <w:spacing w:val="40"/>
          <w:w w:val="115"/>
        </w:rPr>
        <w:t xml:space="preserve"> </w:t>
      </w:r>
      <w:r>
        <w:rPr>
          <w:color w:val="221E1F"/>
          <w:w w:val="115"/>
        </w:rPr>
        <w:t>семейные праздни ки);</w:t>
      </w:r>
      <w:r>
        <w:rPr>
          <w:color w:val="221E1F"/>
          <w:spacing w:val="40"/>
          <w:w w:val="115"/>
        </w:rPr>
        <w:t xml:space="preserve"> </w:t>
      </w:r>
      <w:r>
        <w:rPr>
          <w:color w:val="221E1F"/>
          <w:w w:val="115"/>
        </w:rPr>
        <w:t>российских государственных</w:t>
      </w:r>
      <w:r>
        <w:rPr>
          <w:color w:val="221E1F"/>
          <w:spacing w:val="-8"/>
          <w:w w:val="115"/>
        </w:rPr>
        <w:t xml:space="preserve"> </w:t>
      </w:r>
      <w:r>
        <w:rPr>
          <w:color w:val="221E1F"/>
          <w:w w:val="115"/>
        </w:rPr>
        <w:t>праздниках, их</w:t>
      </w:r>
      <w:r>
        <w:rPr>
          <w:color w:val="221E1F"/>
          <w:spacing w:val="-8"/>
          <w:w w:val="115"/>
        </w:rPr>
        <w:t xml:space="preserve"> </w:t>
      </w:r>
      <w:r>
        <w:rPr>
          <w:color w:val="221E1F"/>
          <w:w w:val="115"/>
        </w:rPr>
        <w:t>истории</w:t>
      </w:r>
      <w:r>
        <w:rPr>
          <w:color w:val="221E1F"/>
          <w:spacing w:val="-8"/>
          <w:w w:val="115"/>
        </w:rPr>
        <w:t xml:space="preserve"> </w:t>
      </w:r>
      <w:r>
        <w:rPr>
          <w:color w:val="221E1F"/>
          <w:w w:val="115"/>
        </w:rPr>
        <w:t>и</w:t>
      </w:r>
      <w:r>
        <w:rPr>
          <w:color w:val="221E1F"/>
          <w:spacing w:val="-8"/>
          <w:w w:val="115"/>
        </w:rPr>
        <w:t xml:space="preserve"> </w:t>
      </w:r>
      <w:r>
        <w:rPr>
          <w:color w:val="221E1F"/>
          <w:w w:val="115"/>
        </w:rPr>
        <w:t>традициях</w:t>
      </w:r>
      <w:r>
        <w:rPr>
          <w:color w:val="221E1F"/>
          <w:spacing w:val="17"/>
          <w:w w:val="115"/>
        </w:rPr>
        <w:t xml:space="preserve"> </w:t>
      </w:r>
      <w:r>
        <w:rPr>
          <w:color w:val="221E1F"/>
          <w:w w:val="115"/>
        </w:rPr>
        <w:t>(не</w:t>
      </w:r>
      <w:r>
        <w:rPr>
          <w:color w:val="221E1F"/>
          <w:spacing w:val="-8"/>
          <w:w w:val="115"/>
        </w:rPr>
        <w:t xml:space="preserve"> </w:t>
      </w:r>
      <w:r>
        <w:rPr>
          <w:color w:val="221E1F"/>
          <w:w w:val="115"/>
        </w:rPr>
        <w:t>менее</w:t>
      </w:r>
      <w:r>
        <w:rPr>
          <w:color w:val="221E1F"/>
          <w:spacing w:val="-8"/>
          <w:w w:val="115"/>
        </w:rPr>
        <w:t xml:space="preserve"> </w:t>
      </w:r>
      <w:r>
        <w:rPr>
          <w:color w:val="221E1F"/>
          <w:w w:val="115"/>
        </w:rPr>
        <w:t>трёх),</w:t>
      </w:r>
      <w:r>
        <w:rPr>
          <w:color w:val="221E1F"/>
          <w:spacing w:val="-8"/>
          <w:w w:val="115"/>
        </w:rPr>
        <w:t xml:space="preserve"> </w:t>
      </w:r>
      <w:r>
        <w:rPr>
          <w:color w:val="221E1F"/>
          <w:w w:val="115"/>
        </w:rPr>
        <w:t>религиозных</w:t>
      </w:r>
      <w:r>
        <w:rPr>
          <w:color w:val="221E1F"/>
          <w:spacing w:val="-8"/>
          <w:w w:val="115"/>
        </w:rPr>
        <w:t xml:space="preserve"> </w:t>
      </w:r>
      <w:r>
        <w:rPr>
          <w:color w:val="221E1F"/>
          <w:w w:val="115"/>
        </w:rPr>
        <w:t>праздниках</w:t>
      </w:r>
      <w:r>
        <w:rPr>
          <w:color w:val="221E1F"/>
          <w:spacing w:val="79"/>
          <w:w w:val="115"/>
        </w:rPr>
        <w:t xml:space="preserve"> </w:t>
      </w:r>
      <w:r>
        <w:rPr>
          <w:color w:val="221E1F"/>
          <w:w w:val="115"/>
        </w:rPr>
        <w:t>(не менее двух разных традиционных религий народов России), праздниках в своём регионе (не менее одного), о роли се мейных праздников в жизни человека, семьи;</w:t>
      </w:r>
    </w:p>
    <w:p w:rsidR="00940611" w:rsidRDefault="00F31279">
      <w:pPr>
        <w:pStyle w:val="a3"/>
        <w:spacing w:before="3"/>
        <w:ind w:right="650" w:hanging="228"/>
      </w:pPr>
      <w:r>
        <w:rPr>
          <w:color w:val="221E1F"/>
          <w:w w:val="120"/>
        </w:rPr>
        <w:t>—раскрывать основное содержание понимания семьи,</w:t>
      </w:r>
      <w:r>
        <w:rPr>
          <w:color w:val="221E1F"/>
          <w:spacing w:val="32"/>
          <w:w w:val="120"/>
        </w:rPr>
        <w:t xml:space="preserve"> </w:t>
      </w:r>
      <w:r>
        <w:rPr>
          <w:color w:val="221E1F"/>
          <w:w w:val="120"/>
        </w:rPr>
        <w:t>отно шений в семье на основе российских традиционных духов ных ценностей (семья — союз мужчины и женщины на основе взаимной любви</w:t>
      </w:r>
      <w:r>
        <w:rPr>
          <w:color w:val="221E1F"/>
          <w:spacing w:val="-7"/>
          <w:w w:val="120"/>
        </w:rPr>
        <w:t xml:space="preserve"> </w:t>
      </w:r>
      <w:r>
        <w:rPr>
          <w:color w:val="221E1F"/>
          <w:w w:val="120"/>
        </w:rPr>
        <w:t>для</w:t>
      </w:r>
      <w:r>
        <w:rPr>
          <w:color w:val="221E1F"/>
          <w:spacing w:val="-7"/>
          <w:w w:val="120"/>
        </w:rPr>
        <w:t xml:space="preserve"> </w:t>
      </w:r>
      <w:r>
        <w:rPr>
          <w:color w:val="221E1F"/>
          <w:w w:val="120"/>
        </w:rPr>
        <w:t>совместной</w:t>
      </w:r>
      <w:r>
        <w:rPr>
          <w:color w:val="221E1F"/>
          <w:spacing w:val="-7"/>
          <w:w w:val="120"/>
        </w:rPr>
        <w:t xml:space="preserve"> </w:t>
      </w:r>
      <w:r>
        <w:rPr>
          <w:color w:val="221E1F"/>
          <w:w w:val="120"/>
        </w:rPr>
        <w:t>жизни, рождения</w:t>
      </w:r>
      <w:r>
        <w:rPr>
          <w:color w:val="221E1F"/>
          <w:spacing w:val="-7"/>
          <w:w w:val="120"/>
        </w:rPr>
        <w:t xml:space="preserve"> </w:t>
      </w:r>
      <w:r>
        <w:rPr>
          <w:color w:val="221E1F"/>
          <w:w w:val="120"/>
        </w:rPr>
        <w:t>и</w:t>
      </w:r>
      <w:r>
        <w:rPr>
          <w:color w:val="221E1F"/>
          <w:spacing w:val="-7"/>
          <w:w w:val="120"/>
        </w:rPr>
        <w:t xml:space="preserve"> </w:t>
      </w:r>
      <w:r>
        <w:rPr>
          <w:color w:val="221E1F"/>
          <w:w w:val="120"/>
        </w:rPr>
        <w:t>воспитания</w:t>
      </w:r>
      <w:r>
        <w:rPr>
          <w:color w:val="221E1F"/>
          <w:spacing w:val="-7"/>
          <w:w w:val="120"/>
        </w:rPr>
        <w:t xml:space="preserve"> </w:t>
      </w:r>
      <w:r>
        <w:rPr>
          <w:color w:val="221E1F"/>
          <w:w w:val="120"/>
        </w:rPr>
        <w:t>детей; любовь</w:t>
      </w:r>
      <w:r>
        <w:rPr>
          <w:color w:val="221E1F"/>
          <w:spacing w:val="-7"/>
          <w:w w:val="120"/>
        </w:rPr>
        <w:t xml:space="preserve"> </w:t>
      </w:r>
      <w:r>
        <w:rPr>
          <w:color w:val="221E1F"/>
          <w:w w:val="120"/>
        </w:rPr>
        <w:t>и</w:t>
      </w:r>
      <w:r>
        <w:rPr>
          <w:color w:val="221E1F"/>
          <w:spacing w:val="-7"/>
          <w:w w:val="120"/>
        </w:rPr>
        <w:t xml:space="preserve"> </w:t>
      </w:r>
      <w:r>
        <w:rPr>
          <w:color w:val="221E1F"/>
          <w:w w:val="120"/>
        </w:rPr>
        <w:t>забота</w:t>
      </w:r>
      <w:r>
        <w:rPr>
          <w:color w:val="221E1F"/>
          <w:spacing w:val="-7"/>
          <w:w w:val="120"/>
        </w:rPr>
        <w:t xml:space="preserve"> </w:t>
      </w:r>
      <w:r>
        <w:rPr>
          <w:color w:val="221E1F"/>
          <w:w w:val="120"/>
        </w:rPr>
        <w:t>родителей</w:t>
      </w:r>
      <w:r>
        <w:rPr>
          <w:color w:val="221E1F"/>
          <w:spacing w:val="-7"/>
          <w:w w:val="120"/>
        </w:rPr>
        <w:t xml:space="preserve"> </w:t>
      </w:r>
      <w:r>
        <w:rPr>
          <w:color w:val="221E1F"/>
          <w:w w:val="120"/>
        </w:rPr>
        <w:t>о</w:t>
      </w:r>
      <w:r>
        <w:rPr>
          <w:color w:val="221E1F"/>
          <w:spacing w:val="-7"/>
          <w:w w:val="120"/>
        </w:rPr>
        <w:t xml:space="preserve"> </w:t>
      </w:r>
      <w:r>
        <w:rPr>
          <w:color w:val="221E1F"/>
          <w:w w:val="120"/>
        </w:rPr>
        <w:t>детях; лю бовь и забота детей о нуждающихся в помощи родителях; уважение старших по возрасту, предков); российских тра диционных семейных ценностей;</w:t>
      </w:r>
    </w:p>
    <w:p w:rsidR="00940611" w:rsidRDefault="00F31279">
      <w:pPr>
        <w:pStyle w:val="a3"/>
        <w:spacing w:before="4"/>
        <w:ind w:right="650" w:hanging="228"/>
      </w:pPr>
      <w:r>
        <w:rPr>
          <w:color w:val="221E1F"/>
          <w:w w:val="115"/>
        </w:rPr>
        <w:t>—распознавать</w:t>
      </w:r>
      <w:r>
        <w:rPr>
          <w:color w:val="221E1F"/>
          <w:spacing w:val="-11"/>
          <w:w w:val="115"/>
        </w:rPr>
        <w:t xml:space="preserve"> </w:t>
      </w:r>
      <w:r>
        <w:rPr>
          <w:color w:val="221E1F"/>
          <w:w w:val="115"/>
        </w:rPr>
        <w:t>российскую</w:t>
      </w:r>
      <w:r>
        <w:rPr>
          <w:color w:val="221E1F"/>
          <w:spacing w:val="-11"/>
          <w:w w:val="115"/>
        </w:rPr>
        <w:t xml:space="preserve"> </w:t>
      </w:r>
      <w:r>
        <w:rPr>
          <w:color w:val="221E1F"/>
          <w:w w:val="115"/>
        </w:rPr>
        <w:t>государственную</w:t>
      </w:r>
      <w:r>
        <w:rPr>
          <w:color w:val="221E1F"/>
          <w:spacing w:val="-11"/>
          <w:w w:val="115"/>
        </w:rPr>
        <w:t xml:space="preserve"> </w:t>
      </w:r>
      <w:r>
        <w:rPr>
          <w:color w:val="221E1F"/>
          <w:w w:val="115"/>
        </w:rPr>
        <w:t>символику,</w:t>
      </w:r>
      <w:r>
        <w:rPr>
          <w:color w:val="221E1F"/>
          <w:spacing w:val="17"/>
          <w:w w:val="115"/>
        </w:rPr>
        <w:t xml:space="preserve"> </w:t>
      </w:r>
      <w:r>
        <w:rPr>
          <w:color w:val="221E1F"/>
          <w:w w:val="115"/>
        </w:rPr>
        <w:t>сим</w:t>
      </w:r>
      <w:r>
        <w:rPr>
          <w:color w:val="221E1F"/>
          <w:spacing w:val="-11"/>
          <w:w w:val="115"/>
        </w:rPr>
        <w:t xml:space="preserve"> </w:t>
      </w:r>
      <w:r>
        <w:rPr>
          <w:color w:val="221E1F"/>
          <w:w w:val="115"/>
        </w:rPr>
        <w:t>волику</w:t>
      </w:r>
      <w:r>
        <w:rPr>
          <w:color w:val="221E1F"/>
          <w:spacing w:val="-11"/>
          <w:w w:val="115"/>
        </w:rPr>
        <w:t xml:space="preserve"> </w:t>
      </w:r>
      <w:r>
        <w:rPr>
          <w:color w:val="221E1F"/>
          <w:w w:val="115"/>
        </w:rPr>
        <w:t>своего</w:t>
      </w:r>
      <w:r>
        <w:rPr>
          <w:color w:val="221E1F"/>
          <w:spacing w:val="-11"/>
          <w:w w:val="115"/>
        </w:rPr>
        <w:t xml:space="preserve"> </w:t>
      </w:r>
      <w:r>
        <w:rPr>
          <w:color w:val="221E1F"/>
          <w:w w:val="115"/>
        </w:rPr>
        <w:t>региона,</w:t>
      </w:r>
      <w:r>
        <w:rPr>
          <w:color w:val="221E1F"/>
          <w:spacing w:val="-9"/>
          <w:w w:val="115"/>
        </w:rPr>
        <w:t xml:space="preserve"> </w:t>
      </w:r>
      <w:r>
        <w:rPr>
          <w:color w:val="221E1F"/>
          <w:w w:val="115"/>
        </w:rPr>
        <w:t>объяснять</w:t>
      </w:r>
      <w:r>
        <w:rPr>
          <w:color w:val="221E1F"/>
          <w:spacing w:val="-11"/>
          <w:w w:val="115"/>
        </w:rPr>
        <w:t xml:space="preserve"> </w:t>
      </w:r>
      <w:r>
        <w:rPr>
          <w:color w:val="221E1F"/>
          <w:w w:val="115"/>
        </w:rPr>
        <w:t>её значение; выражать уважение российской государственности, законов в рос сийском обществе, законных интересов и прав людей, со граждан;</w:t>
      </w:r>
    </w:p>
    <w:p w:rsidR="00940611" w:rsidRDefault="00F31279">
      <w:pPr>
        <w:pStyle w:val="a3"/>
        <w:ind w:right="650" w:hanging="228"/>
      </w:pPr>
      <w:r>
        <w:rPr>
          <w:color w:val="221E1F"/>
          <w:w w:val="115"/>
        </w:rPr>
        <w:t>—рассказывать о трудовой морали, нравственных традициях трудовой деятельности, предпринимательства</w:t>
      </w:r>
      <w:r>
        <w:rPr>
          <w:color w:val="221E1F"/>
          <w:spacing w:val="-10"/>
          <w:w w:val="115"/>
        </w:rPr>
        <w:t xml:space="preserve"> </w:t>
      </w:r>
      <w:r>
        <w:rPr>
          <w:color w:val="221E1F"/>
          <w:w w:val="115"/>
        </w:rPr>
        <w:t>в</w:t>
      </w:r>
      <w:r>
        <w:rPr>
          <w:color w:val="221E1F"/>
          <w:spacing w:val="-10"/>
          <w:w w:val="115"/>
        </w:rPr>
        <w:t xml:space="preserve"> </w:t>
      </w:r>
      <w:r>
        <w:rPr>
          <w:color w:val="221E1F"/>
          <w:w w:val="115"/>
        </w:rPr>
        <w:t>России; вы</w:t>
      </w:r>
      <w:r>
        <w:rPr>
          <w:color w:val="221E1F"/>
          <w:spacing w:val="-10"/>
          <w:w w:val="115"/>
        </w:rPr>
        <w:t xml:space="preserve"> </w:t>
      </w:r>
      <w:r>
        <w:rPr>
          <w:color w:val="221E1F"/>
          <w:w w:val="115"/>
        </w:rPr>
        <w:t>ражать</w:t>
      </w:r>
      <w:r>
        <w:rPr>
          <w:color w:val="221E1F"/>
          <w:spacing w:val="-10"/>
          <w:w w:val="115"/>
        </w:rPr>
        <w:t xml:space="preserve"> </w:t>
      </w:r>
      <w:r>
        <w:rPr>
          <w:color w:val="221E1F"/>
          <w:w w:val="115"/>
        </w:rPr>
        <w:t>нравственную</w:t>
      </w:r>
      <w:r>
        <w:rPr>
          <w:color w:val="221E1F"/>
          <w:spacing w:val="-10"/>
          <w:w w:val="115"/>
        </w:rPr>
        <w:t xml:space="preserve"> </w:t>
      </w:r>
      <w:r>
        <w:rPr>
          <w:color w:val="221E1F"/>
          <w:w w:val="115"/>
        </w:rPr>
        <w:t>ориентацию</w:t>
      </w:r>
      <w:r>
        <w:rPr>
          <w:color w:val="221E1F"/>
          <w:spacing w:val="-10"/>
          <w:w w:val="115"/>
        </w:rPr>
        <w:t xml:space="preserve"> </w:t>
      </w:r>
      <w:r>
        <w:rPr>
          <w:color w:val="221E1F"/>
          <w:w w:val="115"/>
        </w:rPr>
        <w:t>на</w:t>
      </w:r>
      <w:r>
        <w:rPr>
          <w:color w:val="221E1F"/>
          <w:spacing w:val="-10"/>
          <w:w w:val="115"/>
        </w:rPr>
        <w:t xml:space="preserve"> </w:t>
      </w:r>
      <w:r>
        <w:rPr>
          <w:color w:val="221E1F"/>
          <w:w w:val="115"/>
        </w:rPr>
        <w:t>трудолюбие, честный</w:t>
      </w:r>
      <w:r>
        <w:rPr>
          <w:color w:val="221E1F"/>
          <w:spacing w:val="-10"/>
          <w:w w:val="115"/>
        </w:rPr>
        <w:t xml:space="preserve"> </w:t>
      </w:r>
      <w:r>
        <w:rPr>
          <w:color w:val="221E1F"/>
          <w:w w:val="115"/>
        </w:rPr>
        <w:t>труд, уважение к труду, трудящимся, результатам труда;</w:t>
      </w:r>
    </w:p>
    <w:p w:rsidR="00940611" w:rsidRDefault="00F31279">
      <w:pPr>
        <w:pStyle w:val="a3"/>
        <w:spacing w:before="3"/>
        <w:ind w:hanging="228"/>
      </w:pPr>
      <w:r>
        <w:rPr>
          <w:color w:val="221E1F"/>
          <w:w w:val="115"/>
        </w:rPr>
        <w:t>—рассказывать</w:t>
      </w:r>
      <w:r>
        <w:rPr>
          <w:color w:val="221E1F"/>
          <w:spacing w:val="-9"/>
          <w:w w:val="115"/>
        </w:rPr>
        <w:t xml:space="preserve"> </w:t>
      </w:r>
      <w:r>
        <w:rPr>
          <w:color w:val="221E1F"/>
          <w:w w:val="115"/>
        </w:rPr>
        <w:t>о</w:t>
      </w:r>
      <w:r>
        <w:rPr>
          <w:color w:val="221E1F"/>
          <w:spacing w:val="-9"/>
          <w:w w:val="115"/>
        </w:rPr>
        <w:t xml:space="preserve"> </w:t>
      </w:r>
      <w:r>
        <w:rPr>
          <w:color w:val="221E1F"/>
          <w:w w:val="115"/>
        </w:rPr>
        <w:t>российских</w:t>
      </w:r>
      <w:r>
        <w:rPr>
          <w:color w:val="221E1F"/>
          <w:spacing w:val="-9"/>
          <w:w w:val="115"/>
        </w:rPr>
        <w:t xml:space="preserve"> </w:t>
      </w:r>
      <w:r>
        <w:rPr>
          <w:color w:val="221E1F"/>
          <w:w w:val="115"/>
        </w:rPr>
        <w:t>культурных</w:t>
      </w:r>
      <w:r>
        <w:rPr>
          <w:color w:val="221E1F"/>
          <w:spacing w:val="-9"/>
          <w:w w:val="115"/>
        </w:rPr>
        <w:t xml:space="preserve"> </w:t>
      </w:r>
      <w:r>
        <w:rPr>
          <w:color w:val="221E1F"/>
          <w:w w:val="115"/>
        </w:rPr>
        <w:t>и</w:t>
      </w:r>
      <w:r>
        <w:rPr>
          <w:color w:val="221E1F"/>
          <w:spacing w:val="-9"/>
          <w:w w:val="115"/>
        </w:rPr>
        <w:t xml:space="preserve"> </w:t>
      </w:r>
      <w:r>
        <w:rPr>
          <w:color w:val="221E1F"/>
          <w:w w:val="115"/>
        </w:rPr>
        <w:t>природных</w:t>
      </w:r>
      <w:r>
        <w:rPr>
          <w:color w:val="221E1F"/>
          <w:spacing w:val="-9"/>
          <w:w w:val="115"/>
        </w:rPr>
        <w:t xml:space="preserve"> </w:t>
      </w:r>
      <w:r>
        <w:rPr>
          <w:color w:val="221E1F"/>
          <w:w w:val="115"/>
        </w:rPr>
        <w:t>па</w:t>
      </w:r>
      <w:r>
        <w:rPr>
          <w:color w:val="221E1F"/>
          <w:spacing w:val="-9"/>
          <w:w w:val="115"/>
        </w:rPr>
        <w:t xml:space="preserve"> </w:t>
      </w:r>
      <w:r>
        <w:rPr>
          <w:color w:val="221E1F"/>
          <w:w w:val="115"/>
        </w:rPr>
        <w:t>мятниках,</w:t>
      </w:r>
      <w:r>
        <w:rPr>
          <w:color w:val="221E1F"/>
          <w:spacing w:val="-6"/>
          <w:w w:val="115"/>
        </w:rPr>
        <w:t xml:space="preserve"> </w:t>
      </w:r>
      <w:r>
        <w:rPr>
          <w:color w:val="221E1F"/>
          <w:w w:val="115"/>
        </w:rPr>
        <w:t>о</w:t>
      </w:r>
      <w:r>
        <w:rPr>
          <w:color w:val="221E1F"/>
          <w:spacing w:val="-9"/>
          <w:w w:val="115"/>
        </w:rPr>
        <w:t xml:space="preserve"> </w:t>
      </w:r>
      <w:r>
        <w:rPr>
          <w:color w:val="221E1F"/>
          <w:w w:val="115"/>
        </w:rPr>
        <w:t>культурных</w:t>
      </w:r>
      <w:r>
        <w:rPr>
          <w:color w:val="221E1F"/>
          <w:spacing w:val="-9"/>
          <w:w w:val="115"/>
        </w:rPr>
        <w:t xml:space="preserve"> </w:t>
      </w:r>
      <w:r>
        <w:rPr>
          <w:color w:val="221E1F"/>
          <w:w w:val="115"/>
        </w:rPr>
        <w:t>и</w:t>
      </w:r>
      <w:r>
        <w:rPr>
          <w:color w:val="221E1F"/>
          <w:spacing w:val="-9"/>
          <w:w w:val="115"/>
        </w:rPr>
        <w:t xml:space="preserve"> </w:t>
      </w:r>
      <w:r>
        <w:rPr>
          <w:color w:val="221E1F"/>
          <w:w w:val="115"/>
        </w:rPr>
        <w:t>природных достопримечатель ностях своего региона;</w:t>
      </w:r>
    </w:p>
    <w:p w:rsidR="00940611" w:rsidRDefault="00F31279">
      <w:pPr>
        <w:pStyle w:val="a3"/>
        <w:spacing w:line="230" w:lineRule="exact"/>
        <w:ind w:left="256"/>
      </w:pPr>
      <w:r>
        <w:rPr>
          <w:color w:val="221E1F"/>
          <w:w w:val="115"/>
        </w:rPr>
        <w:t>—раскрывать</w:t>
      </w:r>
      <w:r>
        <w:rPr>
          <w:color w:val="221E1F"/>
          <w:spacing w:val="-13"/>
          <w:w w:val="115"/>
        </w:rPr>
        <w:t xml:space="preserve"> </w:t>
      </w:r>
      <w:r>
        <w:rPr>
          <w:color w:val="221E1F"/>
          <w:w w:val="115"/>
        </w:rPr>
        <w:t>основное</w:t>
      </w:r>
      <w:r>
        <w:rPr>
          <w:color w:val="221E1F"/>
          <w:spacing w:val="-12"/>
          <w:w w:val="115"/>
        </w:rPr>
        <w:t xml:space="preserve"> </w:t>
      </w:r>
      <w:r>
        <w:rPr>
          <w:color w:val="221E1F"/>
          <w:w w:val="115"/>
        </w:rPr>
        <w:t>содержание</w:t>
      </w:r>
      <w:r>
        <w:rPr>
          <w:color w:val="221E1F"/>
          <w:spacing w:val="-12"/>
          <w:w w:val="115"/>
        </w:rPr>
        <w:t xml:space="preserve"> </w:t>
      </w:r>
      <w:r>
        <w:rPr>
          <w:color w:val="221E1F"/>
          <w:w w:val="115"/>
        </w:rPr>
        <w:t>российской</w:t>
      </w:r>
      <w:r>
        <w:rPr>
          <w:color w:val="221E1F"/>
          <w:spacing w:val="-12"/>
          <w:w w:val="115"/>
        </w:rPr>
        <w:t xml:space="preserve"> </w:t>
      </w:r>
      <w:r>
        <w:rPr>
          <w:color w:val="221E1F"/>
          <w:w w:val="115"/>
        </w:rPr>
        <w:t>светской</w:t>
      </w:r>
      <w:r>
        <w:rPr>
          <w:color w:val="221E1F"/>
          <w:spacing w:val="15"/>
          <w:w w:val="115"/>
        </w:rPr>
        <w:t xml:space="preserve"> </w:t>
      </w:r>
      <w:r>
        <w:rPr>
          <w:color w:val="221E1F"/>
          <w:w w:val="115"/>
        </w:rPr>
        <w:t>(гражданской)</w:t>
      </w:r>
      <w:r>
        <w:rPr>
          <w:color w:val="221E1F"/>
          <w:spacing w:val="-9"/>
          <w:w w:val="115"/>
        </w:rPr>
        <w:t xml:space="preserve"> </w:t>
      </w:r>
      <w:r>
        <w:rPr>
          <w:color w:val="221E1F"/>
          <w:w w:val="115"/>
        </w:rPr>
        <w:t>этики</w:t>
      </w:r>
      <w:r>
        <w:rPr>
          <w:color w:val="221E1F"/>
          <w:spacing w:val="-12"/>
          <w:w w:val="115"/>
        </w:rPr>
        <w:t xml:space="preserve"> </w:t>
      </w:r>
      <w:r>
        <w:rPr>
          <w:color w:val="221E1F"/>
          <w:w w:val="115"/>
        </w:rPr>
        <w:t>на</w:t>
      </w:r>
      <w:r>
        <w:rPr>
          <w:color w:val="221E1F"/>
          <w:spacing w:val="60"/>
          <w:w w:val="115"/>
        </w:rPr>
        <w:t xml:space="preserve"> </w:t>
      </w:r>
      <w:r>
        <w:rPr>
          <w:color w:val="221E1F"/>
          <w:w w:val="115"/>
        </w:rPr>
        <w:t>примерах</w:t>
      </w:r>
      <w:r>
        <w:rPr>
          <w:color w:val="221E1F"/>
          <w:spacing w:val="62"/>
          <w:w w:val="115"/>
        </w:rPr>
        <w:t xml:space="preserve"> </w:t>
      </w:r>
      <w:r>
        <w:rPr>
          <w:color w:val="221E1F"/>
          <w:spacing w:val="-2"/>
          <w:w w:val="115"/>
        </w:rPr>
        <w:t>образцов</w:t>
      </w:r>
    </w:p>
    <w:p w:rsidR="00940611" w:rsidRDefault="00F31279">
      <w:pPr>
        <w:spacing w:before="34" w:line="163" w:lineRule="auto"/>
        <w:ind w:left="260"/>
        <w:rPr>
          <w:sz w:val="20"/>
        </w:rPr>
      </w:pPr>
      <w:r>
        <w:rPr>
          <w:spacing w:val="-24"/>
          <w:w w:val="105"/>
          <w:position w:val="-7"/>
          <w:sz w:val="20"/>
        </w:rPr>
        <w:t>348</w:t>
      </w:r>
      <w:r>
        <w:rPr>
          <w:color w:val="221E1F"/>
          <w:spacing w:val="-24"/>
          <w:w w:val="105"/>
          <w:sz w:val="20"/>
        </w:rPr>
        <w:t>нравственно</w:t>
      </w:r>
      <w:r>
        <w:rPr>
          <w:color w:val="221E1F"/>
          <w:spacing w:val="22"/>
          <w:w w:val="105"/>
          <w:sz w:val="20"/>
        </w:rPr>
        <w:t xml:space="preserve"> </w:t>
      </w:r>
      <w:r>
        <w:rPr>
          <w:color w:val="221E1F"/>
          <w:spacing w:val="-24"/>
          <w:w w:val="105"/>
          <w:sz w:val="20"/>
        </w:rPr>
        <w:t>сти,</w:t>
      </w:r>
      <w:r>
        <w:rPr>
          <w:color w:val="221E1F"/>
          <w:spacing w:val="22"/>
          <w:w w:val="105"/>
          <w:sz w:val="20"/>
        </w:rPr>
        <w:t xml:space="preserve"> </w:t>
      </w:r>
      <w:r>
        <w:rPr>
          <w:color w:val="221E1F"/>
          <w:spacing w:val="-24"/>
          <w:w w:val="105"/>
          <w:sz w:val="20"/>
        </w:rPr>
        <w:t>российской</w:t>
      </w:r>
      <w:r>
        <w:rPr>
          <w:color w:val="221E1F"/>
          <w:spacing w:val="22"/>
          <w:w w:val="105"/>
          <w:sz w:val="20"/>
        </w:rPr>
        <w:t xml:space="preserve"> </w:t>
      </w:r>
      <w:r>
        <w:rPr>
          <w:color w:val="221E1F"/>
          <w:spacing w:val="15"/>
          <w:w w:val="116"/>
          <w:sz w:val="20"/>
        </w:rPr>
        <w:t>граж</w:t>
      </w:r>
      <w:r>
        <w:rPr>
          <w:color w:val="221E1F"/>
          <w:spacing w:val="13"/>
          <w:w w:val="116"/>
          <w:sz w:val="20"/>
        </w:rPr>
        <w:t>д</w:t>
      </w:r>
      <w:r>
        <w:rPr>
          <w:color w:val="221E1F"/>
          <w:spacing w:val="16"/>
          <w:w w:val="116"/>
          <w:sz w:val="20"/>
        </w:rPr>
        <w:t>а</w:t>
      </w:r>
      <w:r>
        <w:rPr>
          <w:color w:val="221E1F"/>
          <w:spacing w:val="14"/>
          <w:w w:val="116"/>
          <w:sz w:val="20"/>
        </w:rPr>
        <w:t>н</w:t>
      </w:r>
      <w:r>
        <w:rPr>
          <w:color w:val="221E1F"/>
          <w:spacing w:val="-29"/>
          <w:w w:val="116"/>
          <w:sz w:val="20"/>
        </w:rPr>
        <w:t>с</w:t>
      </w:r>
      <w:r>
        <w:rPr>
          <w:rFonts w:ascii="Tahoma" w:hAnsi="Tahoma"/>
          <w:color w:val="221E1F"/>
          <w:spacing w:val="-50"/>
          <w:w w:val="91"/>
          <w:position w:val="-6"/>
          <w:sz w:val="18"/>
        </w:rPr>
        <w:t>П</w:t>
      </w:r>
      <w:r>
        <w:rPr>
          <w:color w:val="221E1F"/>
          <w:spacing w:val="-19"/>
          <w:w w:val="116"/>
          <w:sz w:val="20"/>
        </w:rPr>
        <w:t>т</w:t>
      </w:r>
      <w:r>
        <w:rPr>
          <w:rFonts w:ascii="Tahoma" w:hAnsi="Tahoma"/>
          <w:color w:val="221E1F"/>
          <w:spacing w:val="-41"/>
          <w:w w:val="91"/>
          <w:position w:val="-6"/>
          <w:sz w:val="18"/>
        </w:rPr>
        <w:t>р</w:t>
      </w:r>
      <w:r>
        <w:rPr>
          <w:color w:val="221E1F"/>
          <w:spacing w:val="-38"/>
          <w:w w:val="116"/>
          <w:sz w:val="20"/>
        </w:rPr>
        <w:t>в</w:t>
      </w:r>
      <w:r>
        <w:rPr>
          <w:rFonts w:ascii="Tahoma" w:hAnsi="Tahoma"/>
          <w:color w:val="221E1F"/>
          <w:spacing w:val="-23"/>
          <w:w w:val="91"/>
          <w:position w:val="-6"/>
          <w:sz w:val="18"/>
        </w:rPr>
        <w:t>и</w:t>
      </w:r>
      <w:r>
        <w:rPr>
          <w:color w:val="221E1F"/>
          <w:spacing w:val="-48"/>
          <w:w w:val="116"/>
          <w:sz w:val="20"/>
        </w:rPr>
        <w:t>е</w:t>
      </w:r>
      <w:r>
        <w:rPr>
          <w:rFonts w:ascii="Tahoma" w:hAnsi="Tahoma"/>
          <w:color w:val="221E1F"/>
          <w:spacing w:val="-23"/>
          <w:w w:val="91"/>
          <w:position w:val="-6"/>
          <w:sz w:val="18"/>
        </w:rPr>
        <w:t>м</w:t>
      </w:r>
      <w:r>
        <w:rPr>
          <w:color w:val="221E1F"/>
          <w:spacing w:val="-68"/>
          <w:w w:val="116"/>
          <w:sz w:val="20"/>
        </w:rPr>
        <w:t>н</w:t>
      </w:r>
      <w:r>
        <w:rPr>
          <w:rFonts w:ascii="Tahoma" w:hAnsi="Tahoma"/>
          <w:color w:val="221E1F"/>
          <w:spacing w:val="14"/>
          <w:w w:val="91"/>
          <w:position w:val="-6"/>
          <w:sz w:val="18"/>
        </w:rPr>
        <w:t>е</w:t>
      </w:r>
      <w:r>
        <w:rPr>
          <w:color w:val="221E1F"/>
          <w:spacing w:val="-105"/>
          <w:w w:val="116"/>
          <w:sz w:val="20"/>
        </w:rPr>
        <w:t>н</w:t>
      </w:r>
      <w:r>
        <w:rPr>
          <w:rFonts w:ascii="Tahoma" w:hAnsi="Tahoma"/>
          <w:color w:val="221E1F"/>
          <w:spacing w:val="14"/>
          <w:w w:val="91"/>
          <w:position w:val="-6"/>
          <w:sz w:val="18"/>
        </w:rPr>
        <w:t>р</w:t>
      </w:r>
      <w:r>
        <w:rPr>
          <w:rFonts w:ascii="Tahoma" w:hAnsi="Tahoma"/>
          <w:color w:val="221E1F"/>
          <w:spacing w:val="-44"/>
          <w:w w:val="91"/>
          <w:position w:val="-6"/>
          <w:sz w:val="18"/>
        </w:rPr>
        <w:t>н</w:t>
      </w:r>
      <w:r>
        <w:rPr>
          <w:color w:val="221E1F"/>
          <w:spacing w:val="-40"/>
          <w:w w:val="116"/>
          <w:sz w:val="20"/>
        </w:rPr>
        <w:t>о</w:t>
      </w:r>
      <w:r>
        <w:rPr>
          <w:rFonts w:ascii="Tahoma" w:hAnsi="Tahoma"/>
          <w:color w:val="221E1F"/>
          <w:spacing w:val="-16"/>
          <w:w w:val="91"/>
          <w:position w:val="-6"/>
          <w:sz w:val="18"/>
        </w:rPr>
        <w:t>а</w:t>
      </w:r>
      <w:r>
        <w:rPr>
          <w:color w:val="221E1F"/>
          <w:spacing w:val="-57"/>
          <w:w w:val="116"/>
          <w:sz w:val="20"/>
        </w:rPr>
        <w:t>с</w:t>
      </w:r>
      <w:r>
        <w:rPr>
          <w:rFonts w:ascii="Tahoma" w:hAnsi="Tahoma"/>
          <w:color w:val="221E1F"/>
          <w:spacing w:val="3"/>
          <w:w w:val="91"/>
          <w:position w:val="-6"/>
          <w:sz w:val="18"/>
        </w:rPr>
        <w:t>я</w:t>
      </w:r>
      <w:r>
        <w:rPr>
          <w:color w:val="221E1F"/>
          <w:spacing w:val="-22"/>
          <w:w w:val="116"/>
          <w:sz w:val="20"/>
        </w:rPr>
        <w:t>т</w:t>
      </w:r>
      <w:r>
        <w:rPr>
          <w:rFonts w:ascii="Tahoma" w:hAnsi="Tahoma"/>
          <w:color w:val="221E1F"/>
          <w:spacing w:val="-38"/>
          <w:w w:val="91"/>
          <w:position w:val="-6"/>
          <w:sz w:val="18"/>
        </w:rPr>
        <w:t>р</w:t>
      </w:r>
      <w:r>
        <w:rPr>
          <w:color w:val="221E1F"/>
          <w:spacing w:val="-56"/>
          <w:w w:val="116"/>
          <w:sz w:val="20"/>
        </w:rPr>
        <w:t>и</w:t>
      </w:r>
      <w:r>
        <w:rPr>
          <w:rFonts w:ascii="Tahoma" w:hAnsi="Tahoma"/>
          <w:color w:val="221E1F"/>
          <w:spacing w:val="15"/>
          <w:w w:val="91"/>
          <w:position w:val="-6"/>
          <w:sz w:val="18"/>
        </w:rPr>
        <w:t>а</w:t>
      </w:r>
      <w:r>
        <w:rPr>
          <w:rFonts w:ascii="Tahoma" w:hAnsi="Tahoma"/>
          <w:color w:val="221E1F"/>
          <w:spacing w:val="-29"/>
          <w:w w:val="91"/>
          <w:position w:val="-6"/>
          <w:sz w:val="18"/>
        </w:rPr>
        <w:t>б</w:t>
      </w:r>
      <w:r>
        <w:rPr>
          <w:color w:val="221E1F"/>
          <w:spacing w:val="-62"/>
          <w:w w:val="116"/>
          <w:sz w:val="20"/>
        </w:rPr>
        <w:t>и</w:t>
      </w:r>
      <w:r>
        <w:rPr>
          <w:rFonts w:ascii="Tahoma" w:hAnsi="Tahoma"/>
          <w:color w:val="221E1F"/>
          <w:spacing w:val="15"/>
          <w:w w:val="91"/>
          <w:position w:val="-6"/>
          <w:sz w:val="18"/>
        </w:rPr>
        <w:t>о</w:t>
      </w:r>
      <w:r>
        <w:rPr>
          <w:rFonts w:ascii="Tahoma" w:hAnsi="Tahoma"/>
          <w:color w:val="221E1F"/>
          <w:spacing w:val="-25"/>
          <w:w w:val="91"/>
          <w:position w:val="-6"/>
          <w:sz w:val="18"/>
        </w:rPr>
        <w:t>ч</w:t>
      </w:r>
      <w:r>
        <w:rPr>
          <w:color w:val="221E1F"/>
          <w:spacing w:val="-69"/>
          <w:w w:val="116"/>
          <w:sz w:val="20"/>
        </w:rPr>
        <w:t>п</w:t>
      </w:r>
      <w:r>
        <w:rPr>
          <w:rFonts w:ascii="Tahoma" w:hAnsi="Tahoma"/>
          <w:color w:val="221E1F"/>
          <w:spacing w:val="14"/>
          <w:w w:val="91"/>
          <w:position w:val="-6"/>
          <w:sz w:val="18"/>
        </w:rPr>
        <w:t>а</w:t>
      </w:r>
      <w:r>
        <w:rPr>
          <w:color w:val="221E1F"/>
          <w:spacing w:val="-84"/>
          <w:w w:val="116"/>
          <w:sz w:val="20"/>
        </w:rPr>
        <w:t>а</w:t>
      </w:r>
      <w:r>
        <w:rPr>
          <w:rFonts w:ascii="Tahoma" w:hAnsi="Tahoma"/>
          <w:color w:val="221E1F"/>
          <w:spacing w:val="31"/>
          <w:w w:val="91"/>
          <w:position w:val="-6"/>
          <w:sz w:val="18"/>
        </w:rPr>
        <w:t>я</w:t>
      </w:r>
      <w:r>
        <w:rPr>
          <w:color w:val="221E1F"/>
          <w:spacing w:val="-50"/>
          <w:w w:val="116"/>
          <w:sz w:val="20"/>
        </w:rPr>
        <w:t>т</w:t>
      </w:r>
      <w:r>
        <w:rPr>
          <w:rFonts w:ascii="Tahoma" w:hAnsi="Tahoma"/>
          <w:color w:val="221E1F"/>
          <w:spacing w:val="-12"/>
          <w:w w:val="91"/>
          <w:position w:val="-6"/>
          <w:sz w:val="18"/>
        </w:rPr>
        <w:t>п</w:t>
      </w:r>
      <w:r>
        <w:rPr>
          <w:color w:val="221E1F"/>
          <w:spacing w:val="-73"/>
          <w:w w:val="116"/>
          <w:sz w:val="20"/>
        </w:rPr>
        <w:t>р</w:t>
      </w:r>
      <w:r>
        <w:rPr>
          <w:rFonts w:ascii="Tahoma" w:hAnsi="Tahoma"/>
          <w:color w:val="221E1F"/>
          <w:spacing w:val="15"/>
          <w:w w:val="91"/>
          <w:position w:val="-6"/>
          <w:sz w:val="18"/>
        </w:rPr>
        <w:t>р</w:t>
      </w:r>
      <w:r>
        <w:rPr>
          <w:color w:val="221E1F"/>
          <w:spacing w:val="-107"/>
          <w:w w:val="116"/>
          <w:sz w:val="20"/>
        </w:rPr>
        <w:t>и</w:t>
      </w:r>
      <w:r>
        <w:rPr>
          <w:rFonts w:ascii="Tahoma" w:hAnsi="Tahoma"/>
          <w:color w:val="221E1F"/>
          <w:spacing w:val="15"/>
          <w:w w:val="91"/>
          <w:position w:val="-6"/>
          <w:sz w:val="18"/>
        </w:rPr>
        <w:t>о</w:t>
      </w:r>
      <w:r>
        <w:rPr>
          <w:rFonts w:ascii="Tahoma" w:hAnsi="Tahoma"/>
          <w:color w:val="221E1F"/>
          <w:spacing w:val="-18"/>
          <w:w w:val="91"/>
          <w:position w:val="-6"/>
          <w:sz w:val="18"/>
        </w:rPr>
        <w:t>г</w:t>
      </w:r>
      <w:r>
        <w:rPr>
          <w:color w:val="221E1F"/>
          <w:spacing w:val="-64"/>
          <w:w w:val="116"/>
          <w:sz w:val="20"/>
        </w:rPr>
        <w:t>о</w:t>
      </w:r>
      <w:r>
        <w:rPr>
          <w:rFonts w:ascii="Tahoma" w:hAnsi="Tahoma"/>
          <w:color w:val="221E1F"/>
          <w:spacing w:val="6"/>
          <w:w w:val="91"/>
          <w:position w:val="-6"/>
          <w:sz w:val="18"/>
        </w:rPr>
        <w:t>р</w:t>
      </w:r>
      <w:r>
        <w:rPr>
          <w:color w:val="221E1F"/>
          <w:spacing w:val="-77"/>
          <w:w w:val="116"/>
          <w:sz w:val="20"/>
        </w:rPr>
        <w:t>т</w:t>
      </w:r>
      <w:r>
        <w:rPr>
          <w:rFonts w:ascii="Tahoma" w:hAnsi="Tahoma"/>
          <w:color w:val="221E1F"/>
          <w:spacing w:val="16"/>
          <w:w w:val="91"/>
          <w:position w:val="-6"/>
          <w:sz w:val="18"/>
        </w:rPr>
        <w:t>а</w:t>
      </w:r>
      <w:r>
        <w:rPr>
          <w:rFonts w:ascii="Tahoma" w:hAnsi="Tahoma"/>
          <w:color w:val="221E1F"/>
          <w:spacing w:val="-82"/>
          <w:w w:val="91"/>
          <w:position w:val="-6"/>
          <w:sz w:val="18"/>
        </w:rPr>
        <w:t>м</w:t>
      </w:r>
      <w:r>
        <w:rPr>
          <w:color w:val="221E1F"/>
          <w:spacing w:val="-10"/>
          <w:w w:val="116"/>
          <w:sz w:val="20"/>
        </w:rPr>
        <w:t>и</w:t>
      </w:r>
      <w:r>
        <w:rPr>
          <w:rFonts w:ascii="Tahoma" w:hAnsi="Tahoma"/>
          <w:color w:val="221E1F"/>
          <w:spacing w:val="-63"/>
          <w:w w:val="91"/>
          <w:position w:val="-6"/>
          <w:sz w:val="18"/>
        </w:rPr>
        <w:t>м</w:t>
      </w:r>
      <w:r>
        <w:rPr>
          <w:color w:val="221E1F"/>
          <w:spacing w:val="1"/>
          <w:w w:val="116"/>
          <w:sz w:val="20"/>
        </w:rPr>
        <w:t>з</w:t>
      </w:r>
      <w:r>
        <w:rPr>
          <w:rFonts w:ascii="Tahoma" w:hAnsi="Tahoma"/>
          <w:color w:val="221E1F"/>
          <w:spacing w:val="-56"/>
          <w:w w:val="91"/>
          <w:position w:val="-6"/>
          <w:sz w:val="18"/>
        </w:rPr>
        <w:t>а</w:t>
      </w:r>
      <w:r>
        <w:rPr>
          <w:color w:val="221E1F"/>
          <w:spacing w:val="15"/>
          <w:w w:val="116"/>
          <w:sz w:val="20"/>
        </w:rPr>
        <w:t>м</w:t>
      </w:r>
      <w:r>
        <w:rPr>
          <w:color w:val="221E1F"/>
          <w:spacing w:val="16"/>
          <w:w w:val="116"/>
          <w:sz w:val="20"/>
        </w:rPr>
        <w:t>а</w:t>
      </w:r>
      <w:r>
        <w:rPr>
          <w:color w:val="221E1F"/>
          <w:spacing w:val="23"/>
          <w:w w:val="105"/>
          <w:sz w:val="20"/>
        </w:rPr>
        <w:t xml:space="preserve"> </w:t>
      </w:r>
      <w:r>
        <w:rPr>
          <w:color w:val="221E1F"/>
          <w:spacing w:val="-24"/>
          <w:w w:val="105"/>
          <w:sz w:val="20"/>
        </w:rPr>
        <w:t>в</w:t>
      </w:r>
      <w:r>
        <w:rPr>
          <w:color w:val="221E1F"/>
          <w:spacing w:val="74"/>
          <w:w w:val="150"/>
          <w:sz w:val="20"/>
        </w:rPr>
        <w:t xml:space="preserve"> </w:t>
      </w:r>
      <w:r>
        <w:rPr>
          <w:color w:val="221E1F"/>
          <w:spacing w:val="-24"/>
          <w:w w:val="105"/>
          <w:sz w:val="20"/>
        </w:rPr>
        <w:t>исто</w:t>
      </w:r>
      <w:r>
        <w:rPr>
          <w:color w:val="221E1F"/>
          <w:spacing w:val="23"/>
          <w:w w:val="105"/>
          <w:sz w:val="20"/>
        </w:rPr>
        <w:t xml:space="preserve"> </w:t>
      </w:r>
      <w:r>
        <w:rPr>
          <w:color w:val="221E1F"/>
          <w:spacing w:val="-24"/>
          <w:w w:val="105"/>
          <w:sz w:val="20"/>
        </w:rPr>
        <w:t>рии</w:t>
      </w:r>
      <w:r>
        <w:rPr>
          <w:color w:val="221E1F"/>
          <w:spacing w:val="22"/>
          <w:w w:val="105"/>
          <w:sz w:val="20"/>
        </w:rPr>
        <w:t xml:space="preserve"> </w:t>
      </w:r>
      <w:r>
        <w:rPr>
          <w:color w:val="221E1F"/>
          <w:spacing w:val="-24"/>
          <w:w w:val="105"/>
          <w:sz w:val="20"/>
        </w:rPr>
        <w:t>России;</w:t>
      </w:r>
    </w:p>
    <w:p w:rsidR="00940611" w:rsidRDefault="00F31279">
      <w:pPr>
        <w:pStyle w:val="a3"/>
        <w:tabs>
          <w:tab w:val="left" w:pos="4765"/>
        </w:tabs>
        <w:spacing w:before="0" w:line="191" w:lineRule="exact"/>
        <w:ind w:left="256"/>
      </w:pPr>
      <w:r>
        <w:rPr>
          <w:color w:val="221E1F"/>
          <w:w w:val="115"/>
        </w:rPr>
        <w:t>—объяснять</w:t>
      </w:r>
      <w:r>
        <w:rPr>
          <w:color w:val="221E1F"/>
          <w:spacing w:val="-15"/>
          <w:w w:val="115"/>
        </w:rPr>
        <w:t xml:space="preserve"> </w:t>
      </w:r>
      <w:r>
        <w:rPr>
          <w:color w:val="221E1F"/>
          <w:w w:val="115"/>
        </w:rPr>
        <w:t>своими</w:t>
      </w:r>
      <w:r>
        <w:rPr>
          <w:color w:val="221E1F"/>
          <w:spacing w:val="-14"/>
          <w:w w:val="115"/>
        </w:rPr>
        <w:t xml:space="preserve"> </w:t>
      </w:r>
      <w:r>
        <w:rPr>
          <w:color w:val="221E1F"/>
          <w:w w:val="115"/>
        </w:rPr>
        <w:t>словами</w:t>
      </w:r>
      <w:r>
        <w:rPr>
          <w:color w:val="221E1F"/>
          <w:spacing w:val="-14"/>
          <w:w w:val="115"/>
        </w:rPr>
        <w:t xml:space="preserve"> </w:t>
      </w:r>
      <w:r>
        <w:rPr>
          <w:color w:val="221E1F"/>
          <w:w w:val="115"/>
        </w:rPr>
        <w:t>роль</w:t>
      </w:r>
      <w:r>
        <w:rPr>
          <w:color w:val="221E1F"/>
          <w:spacing w:val="-14"/>
          <w:w w:val="115"/>
        </w:rPr>
        <w:t xml:space="preserve"> </w:t>
      </w:r>
      <w:r>
        <w:rPr>
          <w:color w:val="221E1F"/>
          <w:spacing w:val="-2"/>
          <w:w w:val="115"/>
        </w:rPr>
        <w:t>светской</w:t>
      </w:r>
      <w:r>
        <w:rPr>
          <w:color w:val="221E1F"/>
        </w:rPr>
        <w:tab/>
      </w:r>
      <w:r>
        <w:rPr>
          <w:color w:val="221E1F"/>
          <w:spacing w:val="-2"/>
          <w:w w:val="115"/>
        </w:rPr>
        <w:t>(гражданской)</w:t>
      </w:r>
      <w:r>
        <w:rPr>
          <w:color w:val="221E1F"/>
          <w:spacing w:val="1"/>
          <w:w w:val="115"/>
        </w:rPr>
        <w:t xml:space="preserve"> </w:t>
      </w:r>
      <w:r>
        <w:rPr>
          <w:color w:val="221E1F"/>
          <w:spacing w:val="-2"/>
          <w:w w:val="115"/>
        </w:rPr>
        <w:t>этики</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становлении</w:t>
      </w:r>
      <w:r>
        <w:rPr>
          <w:color w:val="221E1F"/>
          <w:w w:val="115"/>
        </w:rPr>
        <w:t xml:space="preserve"> </w:t>
      </w:r>
      <w:r>
        <w:rPr>
          <w:color w:val="221E1F"/>
          <w:spacing w:val="-2"/>
          <w:w w:val="115"/>
        </w:rPr>
        <w:t>российской</w:t>
      </w:r>
    </w:p>
    <w:p w:rsidR="00940611" w:rsidRDefault="00F31279">
      <w:pPr>
        <w:pStyle w:val="a3"/>
        <w:spacing w:before="0"/>
      </w:pPr>
      <w:r>
        <w:rPr>
          <w:color w:val="221E1F"/>
          <w:spacing w:val="-2"/>
          <w:w w:val="115"/>
        </w:rPr>
        <w:t>государственности;</w:t>
      </w:r>
    </w:p>
    <w:p w:rsidR="00940611" w:rsidRDefault="00F31279">
      <w:pPr>
        <w:pStyle w:val="a3"/>
        <w:ind w:hanging="228"/>
      </w:pPr>
      <w:r>
        <w:rPr>
          <w:color w:val="221E1F"/>
          <w:w w:val="115"/>
        </w:rPr>
        <w:t>—первоначальный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поисковой,</w:t>
      </w:r>
      <w:r>
        <w:rPr>
          <w:color w:val="221E1F"/>
          <w:spacing w:val="40"/>
          <w:w w:val="115"/>
        </w:rPr>
        <w:t xml:space="preserve"> </w:t>
      </w:r>
      <w:r>
        <w:rPr>
          <w:color w:val="221E1F"/>
          <w:w w:val="115"/>
        </w:rPr>
        <w:t>проектной</w:t>
      </w:r>
      <w:r>
        <w:rPr>
          <w:color w:val="221E1F"/>
          <w:spacing w:val="40"/>
          <w:w w:val="115"/>
        </w:rPr>
        <w:t xml:space="preserve"> </w:t>
      </w:r>
      <w:r>
        <w:rPr>
          <w:color w:val="221E1F"/>
          <w:w w:val="115"/>
        </w:rPr>
        <w:t>деятельности</w:t>
      </w:r>
      <w:r>
        <w:rPr>
          <w:color w:val="221E1F"/>
          <w:spacing w:val="-10"/>
          <w:w w:val="115"/>
        </w:rPr>
        <w:t xml:space="preserve"> </w:t>
      </w:r>
      <w:r>
        <w:rPr>
          <w:color w:val="221E1F"/>
          <w:w w:val="115"/>
        </w:rPr>
        <w:t>по</w:t>
      </w:r>
      <w:r>
        <w:rPr>
          <w:color w:val="221E1F"/>
          <w:spacing w:val="-10"/>
          <w:w w:val="115"/>
        </w:rPr>
        <w:t xml:space="preserve"> </w:t>
      </w:r>
      <w:r>
        <w:rPr>
          <w:color w:val="221E1F"/>
          <w:w w:val="115"/>
        </w:rPr>
        <w:t>изучению</w:t>
      </w:r>
      <w:r>
        <w:rPr>
          <w:color w:val="221E1F"/>
          <w:spacing w:val="-10"/>
          <w:w w:val="115"/>
        </w:rPr>
        <w:t xml:space="preserve"> </w:t>
      </w:r>
      <w:r>
        <w:rPr>
          <w:color w:val="221E1F"/>
          <w:w w:val="115"/>
        </w:rPr>
        <w:t>исторического</w:t>
      </w:r>
      <w:r>
        <w:rPr>
          <w:color w:val="221E1F"/>
          <w:spacing w:val="-10"/>
          <w:w w:val="115"/>
        </w:rPr>
        <w:t xml:space="preserve"> </w:t>
      </w:r>
      <w:r>
        <w:rPr>
          <w:color w:val="221E1F"/>
          <w:w w:val="115"/>
        </w:rPr>
        <w:t>и</w:t>
      </w:r>
      <w:r>
        <w:rPr>
          <w:color w:val="221E1F"/>
          <w:spacing w:val="-10"/>
          <w:w w:val="115"/>
        </w:rPr>
        <w:t xml:space="preserve"> </w:t>
      </w:r>
      <w:r>
        <w:rPr>
          <w:color w:val="221E1F"/>
          <w:w w:val="115"/>
        </w:rPr>
        <w:t>культурного наследия</w:t>
      </w:r>
      <w:r>
        <w:rPr>
          <w:color w:val="221E1F"/>
          <w:spacing w:val="80"/>
          <w:w w:val="115"/>
        </w:rPr>
        <w:t xml:space="preserve"> </w:t>
      </w:r>
      <w:r>
        <w:rPr>
          <w:color w:val="221E1F"/>
          <w:w w:val="115"/>
        </w:rPr>
        <w:t>наро дов России,</w:t>
      </w:r>
      <w:r>
        <w:rPr>
          <w:color w:val="221E1F"/>
          <w:spacing w:val="40"/>
          <w:w w:val="115"/>
        </w:rPr>
        <w:t xml:space="preserve"> </w:t>
      </w:r>
      <w:r>
        <w:rPr>
          <w:color w:val="221E1F"/>
          <w:w w:val="115"/>
        </w:rPr>
        <w:t>российского общества в своей местности,</w:t>
      </w:r>
      <w:r>
        <w:rPr>
          <w:color w:val="221E1F"/>
          <w:spacing w:val="40"/>
          <w:w w:val="115"/>
        </w:rPr>
        <w:t xml:space="preserve"> </w:t>
      </w:r>
      <w:r>
        <w:rPr>
          <w:color w:val="221E1F"/>
          <w:w w:val="115"/>
        </w:rPr>
        <w:t>реги оне, оформлению и представлению её результатов;</w:t>
      </w:r>
    </w:p>
    <w:p w:rsidR="00940611" w:rsidRDefault="00F31279">
      <w:pPr>
        <w:pStyle w:val="a3"/>
        <w:ind w:right="650" w:hanging="228"/>
      </w:pPr>
      <w:r>
        <w:rPr>
          <w:color w:val="221E1F"/>
          <w:w w:val="115"/>
        </w:rPr>
        <w:t>—приводить примеры нравственных поступков, совершаемых с опорой на этические нормы российской</w:t>
      </w:r>
      <w:r>
        <w:rPr>
          <w:color w:val="221E1F"/>
          <w:spacing w:val="-8"/>
          <w:w w:val="115"/>
        </w:rPr>
        <w:t xml:space="preserve"> </w:t>
      </w:r>
      <w:r>
        <w:rPr>
          <w:color w:val="221E1F"/>
          <w:w w:val="115"/>
        </w:rPr>
        <w:t>светской</w:t>
      </w:r>
      <w:r>
        <w:rPr>
          <w:color w:val="221E1F"/>
          <w:spacing w:val="20"/>
          <w:w w:val="115"/>
        </w:rPr>
        <w:t xml:space="preserve"> </w:t>
      </w:r>
      <w:r>
        <w:rPr>
          <w:color w:val="221E1F"/>
          <w:w w:val="115"/>
        </w:rPr>
        <w:t>(граж</w:t>
      </w:r>
      <w:r>
        <w:rPr>
          <w:color w:val="221E1F"/>
          <w:spacing w:val="-8"/>
          <w:w w:val="115"/>
        </w:rPr>
        <w:t xml:space="preserve"> </w:t>
      </w:r>
      <w:r>
        <w:rPr>
          <w:color w:val="221E1F"/>
          <w:w w:val="115"/>
        </w:rPr>
        <w:t>данской)</w:t>
      </w:r>
      <w:r>
        <w:rPr>
          <w:color w:val="221E1F"/>
          <w:spacing w:val="-5"/>
          <w:w w:val="115"/>
        </w:rPr>
        <w:t xml:space="preserve"> </w:t>
      </w:r>
      <w:r>
        <w:rPr>
          <w:color w:val="221E1F"/>
          <w:w w:val="115"/>
        </w:rPr>
        <w:t>этики</w:t>
      </w:r>
      <w:r>
        <w:rPr>
          <w:color w:val="221E1F"/>
          <w:spacing w:val="-8"/>
          <w:w w:val="115"/>
        </w:rPr>
        <w:t xml:space="preserve"> </w:t>
      </w:r>
      <w:r>
        <w:rPr>
          <w:color w:val="221E1F"/>
          <w:w w:val="115"/>
        </w:rPr>
        <w:t>и</w:t>
      </w:r>
      <w:r>
        <w:rPr>
          <w:color w:val="221E1F"/>
          <w:spacing w:val="-8"/>
          <w:w w:val="115"/>
        </w:rPr>
        <w:t xml:space="preserve"> </w:t>
      </w:r>
      <w:r>
        <w:rPr>
          <w:color w:val="221E1F"/>
          <w:w w:val="115"/>
        </w:rPr>
        <w:t>внутреннюю</w:t>
      </w:r>
      <w:r>
        <w:rPr>
          <w:color w:val="221E1F"/>
          <w:spacing w:val="-8"/>
          <w:w w:val="115"/>
        </w:rPr>
        <w:t xml:space="preserve"> </w:t>
      </w:r>
      <w:r>
        <w:rPr>
          <w:color w:val="221E1F"/>
          <w:w w:val="115"/>
        </w:rPr>
        <w:t>установку</w:t>
      </w:r>
      <w:r>
        <w:rPr>
          <w:color w:val="221E1F"/>
          <w:spacing w:val="-8"/>
          <w:w w:val="115"/>
        </w:rPr>
        <w:t xml:space="preserve"> </w:t>
      </w:r>
      <w:r>
        <w:rPr>
          <w:color w:val="221E1F"/>
          <w:w w:val="115"/>
        </w:rPr>
        <w:t>личности</w:t>
      </w:r>
      <w:r>
        <w:rPr>
          <w:color w:val="221E1F"/>
          <w:spacing w:val="70"/>
          <w:w w:val="115"/>
        </w:rPr>
        <w:t xml:space="preserve"> </w:t>
      </w:r>
      <w:r>
        <w:rPr>
          <w:color w:val="221E1F"/>
          <w:w w:val="115"/>
        </w:rPr>
        <w:t>посту</w:t>
      </w:r>
      <w:r>
        <w:rPr>
          <w:color w:val="221E1F"/>
          <w:spacing w:val="-8"/>
          <w:w w:val="115"/>
        </w:rPr>
        <w:t xml:space="preserve"> </w:t>
      </w:r>
      <w:r>
        <w:rPr>
          <w:color w:val="221E1F"/>
          <w:w w:val="115"/>
        </w:rPr>
        <w:t>пать</w:t>
      </w:r>
      <w:r>
        <w:rPr>
          <w:color w:val="221E1F"/>
          <w:spacing w:val="-8"/>
          <w:w w:val="115"/>
        </w:rPr>
        <w:t xml:space="preserve"> </w:t>
      </w:r>
      <w:r>
        <w:rPr>
          <w:color w:val="221E1F"/>
          <w:w w:val="115"/>
        </w:rPr>
        <w:t>согласно своей совести;</w:t>
      </w:r>
    </w:p>
    <w:p w:rsidR="00940611" w:rsidRDefault="00F31279">
      <w:pPr>
        <w:pStyle w:val="a3"/>
        <w:spacing w:before="3"/>
        <w:ind w:right="540" w:hanging="228"/>
      </w:pPr>
      <w:r>
        <w:rPr>
          <w:color w:val="221E1F"/>
          <w:w w:val="115"/>
        </w:rPr>
        <w:t>—выражать своими словами понимание свободы мировоз зренческого выбора, отношения человека, людей в обществе к религии, свободы вероисповедания; понимание россий ского общества как многоэтничного</w:t>
      </w:r>
      <w:r>
        <w:rPr>
          <w:color w:val="221E1F"/>
          <w:spacing w:val="-12"/>
          <w:w w:val="115"/>
        </w:rPr>
        <w:t xml:space="preserve"> </w:t>
      </w:r>
      <w:r>
        <w:rPr>
          <w:color w:val="221E1F"/>
          <w:w w:val="115"/>
        </w:rPr>
        <w:t>и</w:t>
      </w:r>
      <w:r>
        <w:rPr>
          <w:color w:val="221E1F"/>
          <w:spacing w:val="-12"/>
          <w:w w:val="115"/>
        </w:rPr>
        <w:t xml:space="preserve"> </w:t>
      </w:r>
      <w:r>
        <w:rPr>
          <w:color w:val="221E1F"/>
          <w:w w:val="115"/>
        </w:rPr>
        <w:t>многорелигиозного</w:t>
      </w:r>
      <w:r>
        <w:rPr>
          <w:color w:val="221E1F"/>
          <w:spacing w:val="6"/>
          <w:w w:val="115"/>
        </w:rPr>
        <w:t xml:space="preserve"> </w:t>
      </w:r>
      <w:r>
        <w:rPr>
          <w:color w:val="221E1F"/>
          <w:w w:val="115"/>
        </w:rPr>
        <w:t>(приводить</w:t>
      </w:r>
      <w:r>
        <w:rPr>
          <w:color w:val="221E1F"/>
          <w:spacing w:val="-12"/>
          <w:w w:val="115"/>
        </w:rPr>
        <w:t xml:space="preserve"> </w:t>
      </w:r>
      <w:r>
        <w:rPr>
          <w:color w:val="221E1F"/>
          <w:w w:val="115"/>
        </w:rPr>
        <w:t>примеры),</w:t>
      </w:r>
      <w:r>
        <w:rPr>
          <w:color w:val="221E1F"/>
          <w:spacing w:val="-11"/>
          <w:w w:val="115"/>
        </w:rPr>
        <w:t xml:space="preserve"> </w:t>
      </w:r>
      <w:r>
        <w:rPr>
          <w:color w:val="221E1F"/>
          <w:w w:val="115"/>
        </w:rPr>
        <w:t>понимание</w:t>
      </w:r>
      <w:r>
        <w:rPr>
          <w:color w:val="221E1F"/>
          <w:spacing w:val="-12"/>
          <w:w w:val="115"/>
        </w:rPr>
        <w:t xml:space="preserve"> </w:t>
      </w:r>
      <w:r>
        <w:rPr>
          <w:color w:val="221E1F"/>
          <w:w w:val="115"/>
        </w:rPr>
        <w:t>российского</w:t>
      </w:r>
      <w:r>
        <w:rPr>
          <w:color w:val="221E1F"/>
          <w:spacing w:val="-12"/>
          <w:w w:val="115"/>
        </w:rPr>
        <w:t xml:space="preserve"> </w:t>
      </w:r>
      <w:r>
        <w:rPr>
          <w:color w:val="221E1F"/>
          <w:w w:val="115"/>
        </w:rPr>
        <w:t>общенарод</w:t>
      </w:r>
      <w:r>
        <w:rPr>
          <w:color w:val="221E1F"/>
          <w:spacing w:val="-12"/>
          <w:w w:val="115"/>
        </w:rPr>
        <w:t xml:space="preserve"> </w:t>
      </w:r>
      <w:r>
        <w:rPr>
          <w:color w:val="221E1F"/>
          <w:w w:val="115"/>
        </w:rPr>
        <w:t>ного (общенационального,</w:t>
      </w:r>
      <w:r>
        <w:rPr>
          <w:color w:val="221E1F"/>
          <w:spacing w:val="40"/>
          <w:w w:val="115"/>
        </w:rPr>
        <w:t xml:space="preserve"> </w:t>
      </w:r>
      <w:r>
        <w:rPr>
          <w:color w:val="221E1F"/>
          <w:w w:val="115"/>
        </w:rPr>
        <w:t>гражданского)</w:t>
      </w:r>
      <w:r>
        <w:rPr>
          <w:color w:val="221E1F"/>
          <w:spacing w:val="40"/>
          <w:w w:val="115"/>
        </w:rPr>
        <w:t xml:space="preserve"> </w:t>
      </w:r>
      <w:r>
        <w:rPr>
          <w:color w:val="221E1F"/>
          <w:w w:val="115"/>
        </w:rPr>
        <w:t>патриотизма,</w:t>
      </w:r>
      <w:r>
        <w:rPr>
          <w:color w:val="221E1F"/>
          <w:spacing w:val="40"/>
          <w:w w:val="115"/>
        </w:rPr>
        <w:t xml:space="preserve"> </w:t>
      </w:r>
      <w:r>
        <w:rPr>
          <w:color w:val="221E1F"/>
          <w:w w:val="115"/>
        </w:rPr>
        <w:t>люб ви к Отечеству,</w:t>
      </w:r>
      <w:r>
        <w:rPr>
          <w:color w:val="221E1F"/>
          <w:spacing w:val="40"/>
          <w:w w:val="115"/>
        </w:rPr>
        <w:t xml:space="preserve"> </w:t>
      </w:r>
      <w:r>
        <w:rPr>
          <w:color w:val="221E1F"/>
          <w:w w:val="115"/>
        </w:rPr>
        <w:t>нашей общей Родине</w:t>
      </w:r>
      <w:r>
        <w:rPr>
          <w:color w:val="221E1F"/>
          <w:spacing w:val="40"/>
          <w:w w:val="115"/>
        </w:rPr>
        <w:t xml:space="preserve"> </w:t>
      </w:r>
      <w:r>
        <w:rPr>
          <w:color w:val="221E1F"/>
          <w:w w:val="115"/>
        </w:rPr>
        <w:t>— России; приводить примеры сотрудничества последователей традиционных ре лигий;</w:t>
      </w:r>
    </w:p>
    <w:p w:rsidR="00940611" w:rsidRDefault="00F31279">
      <w:pPr>
        <w:pStyle w:val="a3"/>
        <w:spacing w:before="2"/>
        <w:ind w:right="650" w:hanging="228"/>
      </w:pPr>
      <w:r>
        <w:rPr>
          <w:color w:val="221E1F"/>
          <w:w w:val="120"/>
        </w:rPr>
        <w:t>—называть</w:t>
      </w:r>
      <w:r>
        <w:rPr>
          <w:color w:val="221E1F"/>
          <w:spacing w:val="-8"/>
          <w:w w:val="120"/>
        </w:rPr>
        <w:t xml:space="preserve"> </w:t>
      </w:r>
      <w:r>
        <w:rPr>
          <w:color w:val="221E1F"/>
          <w:w w:val="120"/>
        </w:rPr>
        <w:t>традиционные</w:t>
      </w:r>
      <w:r>
        <w:rPr>
          <w:color w:val="221E1F"/>
          <w:spacing w:val="-8"/>
          <w:w w:val="120"/>
        </w:rPr>
        <w:t xml:space="preserve"> </w:t>
      </w:r>
      <w:r>
        <w:rPr>
          <w:color w:val="221E1F"/>
          <w:w w:val="120"/>
        </w:rPr>
        <w:t>религии</w:t>
      </w:r>
      <w:r>
        <w:rPr>
          <w:color w:val="221E1F"/>
          <w:spacing w:val="-8"/>
          <w:w w:val="120"/>
        </w:rPr>
        <w:t xml:space="preserve"> </w:t>
      </w:r>
      <w:r>
        <w:rPr>
          <w:color w:val="221E1F"/>
          <w:w w:val="120"/>
        </w:rPr>
        <w:t>в</w:t>
      </w:r>
      <w:r>
        <w:rPr>
          <w:color w:val="221E1F"/>
          <w:spacing w:val="-8"/>
          <w:w w:val="120"/>
        </w:rPr>
        <w:t xml:space="preserve"> </w:t>
      </w:r>
      <w:r>
        <w:rPr>
          <w:color w:val="221E1F"/>
          <w:w w:val="120"/>
        </w:rPr>
        <w:t>России,</w:t>
      </w:r>
      <w:r>
        <w:rPr>
          <w:color w:val="221E1F"/>
          <w:spacing w:val="40"/>
          <w:w w:val="120"/>
        </w:rPr>
        <w:t xml:space="preserve"> </w:t>
      </w:r>
      <w:r>
        <w:rPr>
          <w:color w:val="221E1F"/>
          <w:w w:val="120"/>
        </w:rPr>
        <w:t>народы</w:t>
      </w:r>
      <w:r>
        <w:rPr>
          <w:color w:val="221E1F"/>
          <w:spacing w:val="-8"/>
          <w:w w:val="120"/>
        </w:rPr>
        <w:t xml:space="preserve"> </w:t>
      </w:r>
      <w:r>
        <w:rPr>
          <w:color w:val="221E1F"/>
          <w:w w:val="120"/>
        </w:rPr>
        <w:t>России, для</w:t>
      </w:r>
      <w:r>
        <w:rPr>
          <w:color w:val="221E1F"/>
          <w:spacing w:val="-8"/>
          <w:w w:val="120"/>
        </w:rPr>
        <w:t xml:space="preserve"> </w:t>
      </w:r>
      <w:r>
        <w:rPr>
          <w:color w:val="221E1F"/>
          <w:w w:val="120"/>
        </w:rPr>
        <w:t>которых</w:t>
      </w:r>
      <w:r>
        <w:rPr>
          <w:color w:val="221E1F"/>
          <w:spacing w:val="80"/>
          <w:w w:val="120"/>
        </w:rPr>
        <w:t xml:space="preserve"> </w:t>
      </w:r>
      <w:r>
        <w:rPr>
          <w:color w:val="221E1F"/>
          <w:w w:val="120"/>
        </w:rPr>
        <w:t>традиционными религиями исторически явля ются православие, ислам, буддизм, иудаизм;</w:t>
      </w:r>
    </w:p>
    <w:p w:rsidR="00940611" w:rsidRDefault="00F31279">
      <w:pPr>
        <w:pStyle w:val="a3"/>
        <w:ind w:hanging="228"/>
      </w:pPr>
      <w:r>
        <w:rPr>
          <w:color w:val="221E1F"/>
          <w:w w:val="115"/>
        </w:rPr>
        <w:t>—выражать</w:t>
      </w:r>
      <w:r>
        <w:rPr>
          <w:color w:val="221E1F"/>
          <w:spacing w:val="-10"/>
          <w:w w:val="115"/>
        </w:rPr>
        <w:t xml:space="preserve"> </w:t>
      </w:r>
      <w:r>
        <w:rPr>
          <w:color w:val="221E1F"/>
          <w:w w:val="115"/>
        </w:rPr>
        <w:t>своими</w:t>
      </w:r>
      <w:r>
        <w:rPr>
          <w:color w:val="221E1F"/>
          <w:spacing w:val="-10"/>
          <w:w w:val="115"/>
        </w:rPr>
        <w:t xml:space="preserve"> </w:t>
      </w:r>
      <w:r>
        <w:rPr>
          <w:color w:val="221E1F"/>
          <w:w w:val="115"/>
        </w:rPr>
        <w:t>словами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человеческого</w:t>
      </w:r>
      <w:r>
        <w:rPr>
          <w:color w:val="221E1F"/>
          <w:spacing w:val="-10"/>
          <w:w w:val="115"/>
        </w:rPr>
        <w:t xml:space="preserve"> </w:t>
      </w:r>
      <w:r>
        <w:rPr>
          <w:color w:val="221E1F"/>
          <w:w w:val="115"/>
        </w:rPr>
        <w:t>досто</w:t>
      </w:r>
      <w:r>
        <w:rPr>
          <w:color w:val="221E1F"/>
          <w:spacing w:val="-10"/>
          <w:w w:val="115"/>
        </w:rPr>
        <w:t xml:space="preserve"> </w:t>
      </w:r>
      <w:r>
        <w:rPr>
          <w:color w:val="221E1F"/>
          <w:w w:val="115"/>
        </w:rPr>
        <w:t>инства,</w:t>
      </w:r>
      <w:r>
        <w:rPr>
          <w:color w:val="221E1F"/>
          <w:spacing w:val="-8"/>
          <w:w w:val="115"/>
        </w:rPr>
        <w:t xml:space="preserve"> </w:t>
      </w:r>
      <w:r>
        <w:rPr>
          <w:color w:val="221E1F"/>
          <w:w w:val="115"/>
        </w:rPr>
        <w:t>ценности</w:t>
      </w:r>
      <w:r>
        <w:rPr>
          <w:color w:val="221E1F"/>
          <w:spacing w:val="-10"/>
          <w:w w:val="115"/>
        </w:rPr>
        <w:t xml:space="preserve"> </w:t>
      </w:r>
      <w:r>
        <w:rPr>
          <w:color w:val="221E1F"/>
          <w:w w:val="115"/>
        </w:rPr>
        <w:t>человеческой</w:t>
      </w:r>
      <w:r>
        <w:rPr>
          <w:color w:val="221E1F"/>
          <w:spacing w:val="-10"/>
          <w:w w:val="115"/>
        </w:rPr>
        <w:t xml:space="preserve"> </w:t>
      </w:r>
      <w:r>
        <w:rPr>
          <w:color w:val="221E1F"/>
          <w:w w:val="115"/>
        </w:rPr>
        <w:t>жизни</w:t>
      </w:r>
      <w:r>
        <w:rPr>
          <w:color w:val="221E1F"/>
          <w:spacing w:val="-10"/>
          <w:w w:val="115"/>
        </w:rPr>
        <w:t xml:space="preserve"> </w:t>
      </w:r>
      <w:r>
        <w:rPr>
          <w:color w:val="221E1F"/>
          <w:w w:val="115"/>
        </w:rPr>
        <w:t>в российской</w:t>
      </w:r>
      <w:r>
        <w:rPr>
          <w:color w:val="221E1F"/>
          <w:spacing w:val="40"/>
          <w:w w:val="115"/>
        </w:rPr>
        <w:t xml:space="preserve"> </w:t>
      </w:r>
      <w:r>
        <w:rPr>
          <w:color w:val="221E1F"/>
          <w:w w:val="115"/>
        </w:rPr>
        <w:t>свет ской(гражданской)этике.</w:t>
      </w:r>
    </w:p>
    <w:p w:rsidR="00940611" w:rsidRDefault="00940611">
      <w:pPr>
        <w:pStyle w:val="a3"/>
        <w:spacing w:before="3"/>
        <w:ind w:left="0"/>
      </w:pPr>
    </w:p>
    <w:p w:rsidR="00940611" w:rsidRDefault="00F31279">
      <w:pPr>
        <w:pStyle w:val="a3"/>
        <w:spacing w:before="0"/>
        <w:ind w:left="256"/>
      </w:pPr>
      <w:r>
        <w:rPr>
          <w:color w:val="221E1F"/>
          <w:w w:val="75"/>
        </w:rPr>
        <w:t>ИЗОБРАЗИТЕЛЬНОЕ</w:t>
      </w:r>
      <w:r>
        <w:rPr>
          <w:color w:val="221E1F"/>
          <w:spacing w:val="55"/>
        </w:rPr>
        <w:t xml:space="preserve"> </w:t>
      </w:r>
      <w:r>
        <w:rPr>
          <w:color w:val="221E1F"/>
          <w:spacing w:val="-2"/>
          <w:w w:val="90"/>
        </w:rPr>
        <w:t>ИСКУССТВО</w:t>
      </w:r>
    </w:p>
    <w:p w:rsidR="00940611" w:rsidRDefault="00151AF8">
      <w:pPr>
        <w:pStyle w:val="a3"/>
        <w:spacing w:before="11"/>
        <w:ind w:left="0"/>
        <w:rPr>
          <w:sz w:val="13"/>
        </w:rPr>
      </w:pPr>
      <w:r w:rsidRPr="00151AF8">
        <w:pict>
          <v:shape id="docshape25" o:spid="_x0000_s1064" style="position:absolute;margin-left:36.85pt;margin-top:9.2pt;width:317pt;height:.1pt;z-index:-15711744;mso-wrap-distance-left:0;mso-wrap-distance-right:0;mso-position-horizontal-relative:page" coordorigin="737,184" coordsize="6340,0" path="m737,184r6339,e" filled="f" strokecolor="#221e1f" strokeweight=".17608mm">
            <v:path arrowok="t"/>
            <w10:wrap type="topAndBottom" anchorx="page"/>
          </v:shape>
        </w:pict>
      </w:r>
    </w:p>
    <w:p w:rsidR="00940611" w:rsidRDefault="00940611">
      <w:pPr>
        <w:rPr>
          <w:sz w:val="13"/>
        </w:rPr>
        <w:sectPr w:rsidR="00940611">
          <w:pgSz w:w="11900" w:h="16840"/>
          <w:pgMar w:top="560" w:right="320" w:bottom="280" w:left="480" w:header="720" w:footer="720" w:gutter="0"/>
          <w:cols w:space="720"/>
        </w:sectPr>
      </w:pPr>
    </w:p>
    <w:p w:rsidR="00940611" w:rsidRDefault="00F31279">
      <w:pPr>
        <w:pStyle w:val="a3"/>
        <w:spacing w:before="75"/>
        <w:ind w:left="101"/>
      </w:pPr>
      <w:r>
        <w:rPr>
          <w:color w:val="221E1F"/>
          <w:w w:val="115"/>
        </w:rPr>
        <w:lastRenderedPageBreak/>
        <w:t>Примерная</w:t>
      </w:r>
      <w:r>
        <w:rPr>
          <w:color w:val="221E1F"/>
          <w:spacing w:val="-10"/>
          <w:w w:val="115"/>
        </w:rPr>
        <w:t xml:space="preserve"> </w:t>
      </w:r>
      <w:r>
        <w:rPr>
          <w:color w:val="221E1F"/>
          <w:w w:val="115"/>
        </w:rPr>
        <w:t>рабочая</w:t>
      </w:r>
      <w:r>
        <w:rPr>
          <w:color w:val="221E1F"/>
          <w:spacing w:val="-10"/>
          <w:w w:val="115"/>
        </w:rPr>
        <w:t xml:space="preserve"> </w:t>
      </w:r>
      <w:r>
        <w:rPr>
          <w:color w:val="221E1F"/>
          <w:w w:val="115"/>
        </w:rPr>
        <w:t>программа</w:t>
      </w:r>
      <w:r>
        <w:rPr>
          <w:color w:val="221E1F"/>
          <w:spacing w:val="-10"/>
          <w:w w:val="115"/>
        </w:rPr>
        <w:t xml:space="preserve"> </w:t>
      </w:r>
      <w:r>
        <w:rPr>
          <w:color w:val="221E1F"/>
          <w:w w:val="115"/>
        </w:rPr>
        <w:t>по</w:t>
      </w:r>
      <w:r>
        <w:rPr>
          <w:color w:val="221E1F"/>
          <w:spacing w:val="-10"/>
          <w:w w:val="115"/>
        </w:rPr>
        <w:t xml:space="preserve"> </w:t>
      </w:r>
      <w:r>
        <w:rPr>
          <w:color w:val="221E1F"/>
          <w:w w:val="115"/>
        </w:rPr>
        <w:t>изобразительному</w:t>
      </w:r>
      <w:r>
        <w:rPr>
          <w:color w:val="221E1F"/>
          <w:spacing w:val="-10"/>
          <w:w w:val="115"/>
        </w:rPr>
        <w:t xml:space="preserve"> </w:t>
      </w:r>
      <w:r>
        <w:rPr>
          <w:color w:val="221E1F"/>
          <w:w w:val="115"/>
        </w:rPr>
        <w:t>искус-</w:t>
      </w:r>
      <w:r>
        <w:rPr>
          <w:color w:val="221E1F"/>
          <w:spacing w:val="-2"/>
          <w:w w:val="115"/>
        </w:rPr>
        <w:t xml:space="preserve"> </w:t>
      </w:r>
      <w:r>
        <w:rPr>
          <w:color w:val="221E1F"/>
          <w:w w:val="115"/>
        </w:rPr>
        <w:t>ству</w:t>
      </w:r>
      <w:r>
        <w:rPr>
          <w:color w:val="221E1F"/>
          <w:spacing w:val="-10"/>
          <w:w w:val="115"/>
        </w:rPr>
        <w:t xml:space="preserve"> </w:t>
      </w:r>
      <w:r>
        <w:rPr>
          <w:color w:val="221E1F"/>
          <w:w w:val="115"/>
        </w:rPr>
        <w:t>на</w:t>
      </w:r>
      <w:r>
        <w:rPr>
          <w:color w:val="221E1F"/>
          <w:spacing w:val="-10"/>
          <w:w w:val="115"/>
        </w:rPr>
        <w:t xml:space="preserve"> </w:t>
      </w:r>
      <w:r>
        <w:rPr>
          <w:color w:val="221E1F"/>
          <w:w w:val="115"/>
        </w:rPr>
        <w:t>уровне</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 составлена на основе</w:t>
      </w:r>
      <w:r>
        <w:rPr>
          <w:color w:val="221E1F"/>
          <w:spacing w:val="80"/>
          <w:w w:val="115"/>
        </w:rPr>
        <w:t xml:space="preserve"> </w:t>
      </w:r>
      <w:r>
        <w:rPr>
          <w:color w:val="221E1F"/>
          <w:w w:val="115"/>
        </w:rPr>
        <w:t>«Требований к результатам освоения основной образова- тельной программы», представленных</w:t>
      </w:r>
      <w:r>
        <w:rPr>
          <w:color w:val="221E1F"/>
          <w:spacing w:val="-1"/>
          <w:w w:val="115"/>
        </w:rPr>
        <w:t xml:space="preserve"> </w:t>
      </w:r>
      <w:r>
        <w:rPr>
          <w:color w:val="221E1F"/>
          <w:w w:val="115"/>
        </w:rPr>
        <w:t>в</w:t>
      </w:r>
      <w:r>
        <w:rPr>
          <w:color w:val="221E1F"/>
          <w:spacing w:val="-1"/>
          <w:w w:val="115"/>
        </w:rPr>
        <w:t xml:space="preserve"> </w:t>
      </w:r>
      <w:r>
        <w:rPr>
          <w:color w:val="221E1F"/>
          <w:w w:val="115"/>
        </w:rPr>
        <w:t>Федеральном</w:t>
      </w:r>
      <w:r>
        <w:rPr>
          <w:color w:val="221E1F"/>
          <w:spacing w:val="-1"/>
          <w:w w:val="115"/>
        </w:rPr>
        <w:t xml:space="preserve"> </w:t>
      </w:r>
      <w:r>
        <w:rPr>
          <w:color w:val="221E1F"/>
          <w:w w:val="115"/>
        </w:rPr>
        <w:t>государ- ственном</w:t>
      </w:r>
      <w:r>
        <w:rPr>
          <w:color w:val="221E1F"/>
          <w:spacing w:val="-1"/>
          <w:w w:val="115"/>
        </w:rPr>
        <w:t xml:space="preserve"> </w:t>
      </w:r>
      <w:r>
        <w:rPr>
          <w:color w:val="221E1F"/>
          <w:w w:val="115"/>
        </w:rPr>
        <w:t>образовательном</w:t>
      </w:r>
      <w:r>
        <w:rPr>
          <w:color w:val="221E1F"/>
          <w:spacing w:val="-1"/>
          <w:w w:val="115"/>
        </w:rPr>
        <w:t xml:space="preserve"> </w:t>
      </w:r>
      <w:r>
        <w:rPr>
          <w:color w:val="221E1F"/>
          <w:w w:val="115"/>
        </w:rPr>
        <w:t>стандарте</w:t>
      </w:r>
      <w:r>
        <w:rPr>
          <w:color w:val="221E1F"/>
          <w:spacing w:val="-1"/>
          <w:w w:val="115"/>
        </w:rPr>
        <w:t xml:space="preserve"> </w:t>
      </w:r>
      <w:r>
        <w:rPr>
          <w:color w:val="221E1F"/>
          <w:w w:val="115"/>
        </w:rPr>
        <w:t>начального</w:t>
      </w:r>
      <w:r>
        <w:rPr>
          <w:color w:val="221E1F"/>
          <w:spacing w:val="-1"/>
          <w:w w:val="115"/>
        </w:rPr>
        <w:t xml:space="preserve"> </w:t>
      </w:r>
      <w:r>
        <w:rPr>
          <w:color w:val="221E1F"/>
          <w:w w:val="115"/>
        </w:rPr>
        <w:t>общего</w:t>
      </w:r>
      <w:r>
        <w:rPr>
          <w:color w:val="221E1F"/>
          <w:spacing w:val="-1"/>
          <w:w w:val="115"/>
        </w:rPr>
        <w:t xml:space="preserve"> </w:t>
      </w:r>
      <w:r>
        <w:rPr>
          <w:color w:val="221E1F"/>
          <w:w w:val="115"/>
        </w:rPr>
        <w:t xml:space="preserve">образо- </w:t>
      </w:r>
      <w:r>
        <w:rPr>
          <w:color w:val="221E1F"/>
          <w:spacing w:val="-2"/>
          <w:w w:val="115"/>
        </w:rPr>
        <w:t>вания.</w:t>
      </w:r>
    </w:p>
    <w:p w:rsidR="00940611" w:rsidRDefault="00F31279">
      <w:pPr>
        <w:pStyle w:val="a3"/>
        <w:spacing w:before="3"/>
        <w:ind w:left="258" w:firstLine="225"/>
      </w:pPr>
      <w:r>
        <w:rPr>
          <w:color w:val="221E1F"/>
          <w:w w:val="115"/>
        </w:rPr>
        <w:t>Содержание</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распределено</w:t>
      </w:r>
      <w:r>
        <w:rPr>
          <w:color w:val="221E1F"/>
          <w:spacing w:val="-10"/>
          <w:w w:val="115"/>
        </w:rPr>
        <w:t xml:space="preserve"> </w:t>
      </w:r>
      <w:r>
        <w:rPr>
          <w:color w:val="221E1F"/>
          <w:w w:val="115"/>
        </w:rPr>
        <w:t>по</w:t>
      </w:r>
      <w:r>
        <w:rPr>
          <w:color w:val="221E1F"/>
          <w:spacing w:val="-10"/>
          <w:w w:val="115"/>
        </w:rPr>
        <w:t xml:space="preserve"> </w:t>
      </w:r>
      <w:r>
        <w:rPr>
          <w:color w:val="221E1F"/>
          <w:w w:val="115"/>
        </w:rPr>
        <w:t>модулям</w:t>
      </w:r>
      <w:r>
        <w:rPr>
          <w:color w:val="221E1F"/>
          <w:spacing w:val="-10"/>
          <w:w w:val="115"/>
        </w:rPr>
        <w:t xml:space="preserve"> </w:t>
      </w:r>
      <w:r>
        <w:rPr>
          <w:color w:val="221E1F"/>
          <w:w w:val="115"/>
        </w:rPr>
        <w:t>с</w:t>
      </w:r>
      <w:r>
        <w:rPr>
          <w:color w:val="221E1F"/>
          <w:spacing w:val="-10"/>
          <w:w w:val="115"/>
        </w:rPr>
        <w:t xml:space="preserve"> </w:t>
      </w:r>
      <w:r>
        <w:rPr>
          <w:color w:val="221E1F"/>
          <w:w w:val="115"/>
        </w:rPr>
        <w:t>учётом</w:t>
      </w:r>
      <w:r>
        <w:rPr>
          <w:color w:val="221E1F"/>
          <w:spacing w:val="-10"/>
          <w:w w:val="115"/>
        </w:rPr>
        <w:t xml:space="preserve"> </w:t>
      </w:r>
      <w:r>
        <w:rPr>
          <w:color w:val="221E1F"/>
          <w:w w:val="115"/>
        </w:rPr>
        <w:t>проверяемых</w:t>
      </w:r>
      <w:r>
        <w:rPr>
          <w:color w:val="221E1F"/>
          <w:spacing w:val="-10"/>
          <w:w w:val="115"/>
        </w:rPr>
        <w:t xml:space="preserve"> </w:t>
      </w:r>
      <w:r>
        <w:rPr>
          <w:color w:val="221E1F"/>
          <w:w w:val="115"/>
        </w:rPr>
        <w:t>требований</w:t>
      </w:r>
      <w:r>
        <w:rPr>
          <w:color w:val="221E1F"/>
          <w:spacing w:val="-10"/>
          <w:w w:val="115"/>
        </w:rPr>
        <w:t xml:space="preserve"> </w:t>
      </w:r>
      <w:r>
        <w:rPr>
          <w:color w:val="221E1F"/>
          <w:w w:val="115"/>
        </w:rPr>
        <w:t>к</w:t>
      </w:r>
      <w:r>
        <w:rPr>
          <w:color w:val="221E1F"/>
          <w:spacing w:val="-10"/>
          <w:w w:val="115"/>
        </w:rPr>
        <w:t xml:space="preserve"> </w:t>
      </w:r>
      <w:r>
        <w:rPr>
          <w:color w:val="221E1F"/>
          <w:w w:val="115"/>
        </w:rPr>
        <w:t>результатам освоения учебного предмета, выносимым на промежуточную аттестацию.</w:t>
      </w:r>
    </w:p>
    <w:p w:rsidR="00940611" w:rsidRDefault="00940611">
      <w:pPr>
        <w:pStyle w:val="a3"/>
        <w:spacing w:before="0"/>
        <w:ind w:left="0"/>
      </w:pPr>
    </w:p>
    <w:p w:rsidR="00940611" w:rsidRDefault="00F31279">
      <w:pPr>
        <w:pStyle w:val="Heading2"/>
        <w:ind w:left="101"/>
      </w:pPr>
      <w:r>
        <w:rPr>
          <w:color w:val="221E1F"/>
          <w:w w:val="75"/>
        </w:rPr>
        <w:t>ПОЯСНИТЕЛЬНАЯ</w:t>
      </w:r>
      <w:r>
        <w:rPr>
          <w:color w:val="221E1F"/>
          <w:spacing w:val="77"/>
          <w:w w:val="150"/>
        </w:rPr>
        <w:t xml:space="preserve"> </w:t>
      </w:r>
      <w:r>
        <w:rPr>
          <w:color w:val="221E1F"/>
          <w:spacing w:val="-2"/>
          <w:w w:val="90"/>
        </w:rPr>
        <w:t>ЗАПИСКА</w:t>
      </w:r>
    </w:p>
    <w:p w:rsidR="00940611" w:rsidRDefault="00151AF8">
      <w:pPr>
        <w:pStyle w:val="a3"/>
        <w:spacing w:before="2"/>
      </w:pPr>
      <w:r>
        <w:pict>
          <v:shape id="docshape26" o:spid="_x0000_s1063" style="position:absolute;left:0;text-align:left;margin-left:36.85pt;margin-top:14.05pt;width:317pt;height:.1pt;z-index:-15711232;mso-wrap-distance-left:0;mso-wrap-distance-right:0;mso-position-horizontal-relative:page" coordorigin="737,281" coordsize="6340,0" path="m737,281r6339,e" filled="f" strokecolor="#221e1f" strokeweight=".17608mm">
            <v:path arrowok="t"/>
            <w10:wrap type="topAndBottom" anchorx="page"/>
          </v:shape>
        </w:pict>
      </w:r>
      <w:r w:rsidR="00F31279">
        <w:rPr>
          <w:color w:val="221E1F"/>
          <w:w w:val="115"/>
        </w:rPr>
        <w:t>Цель</w:t>
      </w:r>
      <w:r w:rsidR="00F31279">
        <w:rPr>
          <w:color w:val="221E1F"/>
          <w:spacing w:val="-15"/>
          <w:w w:val="115"/>
        </w:rPr>
        <w:t xml:space="preserve"> </w:t>
      </w:r>
      <w:r w:rsidR="00F31279">
        <w:rPr>
          <w:color w:val="221E1F"/>
          <w:w w:val="115"/>
        </w:rPr>
        <w:t>преподавания</w:t>
      </w:r>
      <w:r w:rsidR="00F31279">
        <w:rPr>
          <w:color w:val="221E1F"/>
          <w:spacing w:val="-14"/>
          <w:w w:val="115"/>
        </w:rPr>
        <w:t xml:space="preserve"> </w:t>
      </w:r>
      <w:r w:rsidR="00F31279">
        <w:rPr>
          <w:color w:val="221E1F"/>
          <w:w w:val="115"/>
        </w:rPr>
        <w:t>предмета</w:t>
      </w:r>
      <w:r w:rsidR="00F31279">
        <w:rPr>
          <w:color w:val="221E1F"/>
          <w:spacing w:val="-6"/>
          <w:w w:val="115"/>
        </w:rPr>
        <w:t xml:space="preserve"> </w:t>
      </w:r>
      <w:r w:rsidR="00F31279">
        <w:rPr>
          <w:color w:val="221E1F"/>
          <w:w w:val="115"/>
        </w:rPr>
        <w:t>«Изобразительное</w:t>
      </w:r>
      <w:r w:rsidR="00F31279">
        <w:rPr>
          <w:color w:val="221E1F"/>
          <w:spacing w:val="-15"/>
          <w:w w:val="115"/>
        </w:rPr>
        <w:t xml:space="preserve"> </w:t>
      </w:r>
      <w:r w:rsidR="00F31279">
        <w:rPr>
          <w:color w:val="221E1F"/>
          <w:w w:val="115"/>
        </w:rPr>
        <w:t>искусство»</w:t>
      </w:r>
      <w:r w:rsidR="00F31279">
        <w:rPr>
          <w:color w:val="221E1F"/>
          <w:spacing w:val="-14"/>
          <w:w w:val="115"/>
        </w:rPr>
        <w:t xml:space="preserve"> </w:t>
      </w:r>
      <w:r w:rsidR="00F31279">
        <w:rPr>
          <w:color w:val="221E1F"/>
          <w:w w:val="115"/>
        </w:rPr>
        <w:t>состоит</w:t>
      </w:r>
      <w:r w:rsidR="00F31279">
        <w:rPr>
          <w:color w:val="221E1F"/>
          <w:spacing w:val="-14"/>
          <w:w w:val="115"/>
        </w:rPr>
        <w:t xml:space="preserve"> </w:t>
      </w:r>
      <w:r w:rsidR="00F31279">
        <w:rPr>
          <w:color w:val="221E1F"/>
          <w:w w:val="115"/>
        </w:rPr>
        <w:t>в</w:t>
      </w:r>
      <w:r w:rsidR="00F31279">
        <w:rPr>
          <w:color w:val="221E1F"/>
          <w:spacing w:val="-1"/>
          <w:w w:val="115"/>
        </w:rPr>
        <w:t xml:space="preserve"> </w:t>
      </w:r>
      <w:r w:rsidR="00F31279">
        <w:rPr>
          <w:color w:val="221E1F"/>
          <w:w w:val="115"/>
        </w:rPr>
        <w:t>формировании</w:t>
      </w:r>
      <w:r w:rsidR="00F31279">
        <w:rPr>
          <w:color w:val="221E1F"/>
          <w:spacing w:val="-15"/>
          <w:w w:val="115"/>
        </w:rPr>
        <w:t xml:space="preserve"> </w:t>
      </w:r>
      <w:r w:rsidR="00F31279">
        <w:rPr>
          <w:color w:val="221E1F"/>
          <w:spacing w:val="-2"/>
          <w:w w:val="115"/>
        </w:rPr>
        <w:t>художественной</w:t>
      </w:r>
    </w:p>
    <w:p w:rsidR="00940611" w:rsidRDefault="00F31279">
      <w:pPr>
        <w:pStyle w:val="a3"/>
        <w:spacing w:before="4"/>
        <w:ind w:left="258" w:right="428"/>
      </w:pPr>
      <w:r>
        <w:rPr>
          <w:color w:val="221E1F"/>
          <w:w w:val="115"/>
        </w:rPr>
        <w:t>культуры учащихся, развитии художественно-образного мышления и эстетического отношения к явлениям</w:t>
      </w:r>
      <w:r>
        <w:rPr>
          <w:color w:val="221E1F"/>
          <w:spacing w:val="-11"/>
          <w:w w:val="115"/>
        </w:rPr>
        <w:t xml:space="preserve"> </w:t>
      </w:r>
      <w:r>
        <w:rPr>
          <w:color w:val="221E1F"/>
          <w:w w:val="115"/>
        </w:rPr>
        <w:t>действительности</w:t>
      </w:r>
      <w:r>
        <w:rPr>
          <w:color w:val="221E1F"/>
          <w:spacing w:val="-11"/>
          <w:w w:val="115"/>
        </w:rPr>
        <w:t xml:space="preserve"> </w:t>
      </w:r>
      <w:r>
        <w:rPr>
          <w:color w:val="221E1F"/>
          <w:w w:val="115"/>
        </w:rPr>
        <w:t>путём</w:t>
      </w:r>
      <w:r>
        <w:rPr>
          <w:color w:val="221E1F"/>
          <w:spacing w:val="-11"/>
          <w:w w:val="115"/>
        </w:rPr>
        <w:t xml:space="preserve"> </w:t>
      </w:r>
      <w:r>
        <w:rPr>
          <w:color w:val="221E1F"/>
          <w:w w:val="115"/>
        </w:rPr>
        <w:t>освоения</w:t>
      </w:r>
      <w:r>
        <w:rPr>
          <w:color w:val="221E1F"/>
          <w:spacing w:val="-11"/>
          <w:w w:val="115"/>
        </w:rPr>
        <w:t xml:space="preserve"> </w:t>
      </w:r>
      <w:r>
        <w:rPr>
          <w:color w:val="221E1F"/>
          <w:w w:val="115"/>
        </w:rPr>
        <w:t>на-</w:t>
      </w:r>
      <w:r>
        <w:rPr>
          <w:color w:val="221E1F"/>
          <w:spacing w:val="-7"/>
          <w:w w:val="115"/>
        </w:rPr>
        <w:t xml:space="preserve"> </w:t>
      </w:r>
      <w:r>
        <w:rPr>
          <w:color w:val="221E1F"/>
          <w:w w:val="115"/>
        </w:rPr>
        <w:t>чальных</w:t>
      </w:r>
      <w:r>
        <w:rPr>
          <w:color w:val="221E1F"/>
          <w:spacing w:val="-11"/>
          <w:w w:val="115"/>
        </w:rPr>
        <w:t xml:space="preserve"> </w:t>
      </w:r>
      <w:r>
        <w:rPr>
          <w:color w:val="221E1F"/>
          <w:w w:val="115"/>
        </w:rPr>
        <w:t>основ</w:t>
      </w:r>
      <w:r>
        <w:rPr>
          <w:color w:val="221E1F"/>
          <w:spacing w:val="-11"/>
          <w:w w:val="115"/>
        </w:rPr>
        <w:t xml:space="preserve"> </w:t>
      </w:r>
      <w:r>
        <w:rPr>
          <w:color w:val="221E1F"/>
          <w:w w:val="115"/>
        </w:rPr>
        <w:t>художественных</w:t>
      </w:r>
      <w:r>
        <w:rPr>
          <w:color w:val="221E1F"/>
          <w:spacing w:val="-11"/>
          <w:w w:val="115"/>
        </w:rPr>
        <w:t xml:space="preserve"> </w:t>
      </w:r>
      <w:r>
        <w:rPr>
          <w:color w:val="221E1F"/>
          <w:w w:val="115"/>
        </w:rPr>
        <w:t>знаний,</w:t>
      </w:r>
      <w:r>
        <w:rPr>
          <w:color w:val="221E1F"/>
          <w:spacing w:val="-9"/>
          <w:w w:val="115"/>
        </w:rPr>
        <w:t xml:space="preserve"> </w:t>
      </w:r>
      <w:r>
        <w:rPr>
          <w:color w:val="221E1F"/>
          <w:w w:val="115"/>
        </w:rPr>
        <w:t>умений,</w:t>
      </w:r>
      <w:r>
        <w:rPr>
          <w:color w:val="221E1F"/>
          <w:spacing w:val="-8"/>
          <w:w w:val="115"/>
        </w:rPr>
        <w:t xml:space="preserve"> </w:t>
      </w:r>
      <w:r>
        <w:rPr>
          <w:color w:val="221E1F"/>
          <w:w w:val="115"/>
        </w:rPr>
        <w:t>навыков и развития творческого потенциала учащихся.</w:t>
      </w:r>
    </w:p>
    <w:p w:rsidR="00940611" w:rsidRDefault="00F31279">
      <w:pPr>
        <w:pStyle w:val="a3"/>
        <w:spacing w:before="3"/>
        <w:ind w:left="101"/>
      </w:pPr>
      <w:r>
        <w:rPr>
          <w:color w:val="221E1F"/>
          <w:w w:val="115"/>
        </w:rPr>
        <w:t>Преподавание предмета направлено на развитие духовной культуры учащихся,</w:t>
      </w:r>
      <w:r>
        <w:rPr>
          <w:color w:val="221E1F"/>
          <w:spacing w:val="36"/>
          <w:w w:val="115"/>
        </w:rPr>
        <w:t xml:space="preserve"> </w:t>
      </w:r>
      <w:r>
        <w:rPr>
          <w:color w:val="221E1F"/>
          <w:w w:val="115"/>
        </w:rPr>
        <w:t>формирование активной эстетической</w:t>
      </w:r>
      <w:r>
        <w:rPr>
          <w:color w:val="221E1F"/>
          <w:spacing w:val="-8"/>
          <w:w w:val="115"/>
        </w:rPr>
        <w:t xml:space="preserve"> </w:t>
      </w:r>
      <w:r>
        <w:rPr>
          <w:color w:val="221E1F"/>
          <w:w w:val="115"/>
        </w:rPr>
        <w:t>по-</w:t>
      </w:r>
      <w:r>
        <w:rPr>
          <w:color w:val="221E1F"/>
          <w:spacing w:val="-5"/>
          <w:w w:val="115"/>
        </w:rPr>
        <w:t xml:space="preserve"> </w:t>
      </w:r>
      <w:r>
        <w:rPr>
          <w:color w:val="221E1F"/>
          <w:w w:val="115"/>
        </w:rPr>
        <w:t>зиции</w:t>
      </w:r>
      <w:r>
        <w:rPr>
          <w:color w:val="221E1F"/>
          <w:spacing w:val="-8"/>
          <w:w w:val="115"/>
        </w:rPr>
        <w:t xml:space="preserve"> </w:t>
      </w:r>
      <w:r>
        <w:rPr>
          <w:color w:val="221E1F"/>
          <w:w w:val="115"/>
        </w:rPr>
        <w:t>по</w:t>
      </w:r>
      <w:r>
        <w:rPr>
          <w:color w:val="221E1F"/>
          <w:spacing w:val="-8"/>
          <w:w w:val="115"/>
        </w:rPr>
        <w:t xml:space="preserve"> </w:t>
      </w:r>
      <w:r>
        <w:rPr>
          <w:color w:val="221E1F"/>
          <w:w w:val="115"/>
        </w:rPr>
        <w:t>отношению</w:t>
      </w:r>
      <w:r>
        <w:rPr>
          <w:color w:val="221E1F"/>
          <w:spacing w:val="-8"/>
          <w:w w:val="115"/>
        </w:rPr>
        <w:t xml:space="preserve"> </w:t>
      </w:r>
      <w:r>
        <w:rPr>
          <w:color w:val="221E1F"/>
          <w:w w:val="115"/>
        </w:rPr>
        <w:t>к</w:t>
      </w:r>
      <w:r>
        <w:rPr>
          <w:color w:val="221E1F"/>
          <w:spacing w:val="-8"/>
          <w:w w:val="115"/>
        </w:rPr>
        <w:t xml:space="preserve"> </w:t>
      </w:r>
      <w:r>
        <w:rPr>
          <w:color w:val="221E1F"/>
          <w:w w:val="115"/>
        </w:rPr>
        <w:t>действительности</w:t>
      </w:r>
      <w:r>
        <w:rPr>
          <w:color w:val="221E1F"/>
          <w:spacing w:val="-8"/>
          <w:w w:val="115"/>
        </w:rPr>
        <w:t xml:space="preserve"> </w:t>
      </w:r>
      <w:r>
        <w:rPr>
          <w:color w:val="221E1F"/>
          <w:w w:val="115"/>
        </w:rPr>
        <w:t>и</w:t>
      </w:r>
      <w:r>
        <w:rPr>
          <w:color w:val="221E1F"/>
          <w:spacing w:val="-8"/>
          <w:w w:val="115"/>
        </w:rPr>
        <w:t xml:space="preserve"> </w:t>
      </w:r>
      <w:r>
        <w:rPr>
          <w:color w:val="221E1F"/>
          <w:w w:val="115"/>
        </w:rPr>
        <w:t>произведениям</w:t>
      </w:r>
      <w:r>
        <w:rPr>
          <w:color w:val="221E1F"/>
          <w:spacing w:val="-8"/>
          <w:w w:val="115"/>
        </w:rPr>
        <w:t xml:space="preserve"> </w:t>
      </w:r>
      <w:r>
        <w:rPr>
          <w:color w:val="221E1F"/>
          <w:w w:val="115"/>
        </w:rPr>
        <w:t>ис-</w:t>
      </w:r>
      <w:r>
        <w:rPr>
          <w:color w:val="221E1F"/>
          <w:spacing w:val="-1"/>
          <w:w w:val="115"/>
        </w:rPr>
        <w:t xml:space="preserve"> </w:t>
      </w:r>
      <w:r>
        <w:rPr>
          <w:color w:val="221E1F"/>
          <w:w w:val="115"/>
        </w:rPr>
        <w:t>кусства,</w:t>
      </w:r>
      <w:r>
        <w:rPr>
          <w:color w:val="221E1F"/>
          <w:spacing w:val="-5"/>
          <w:w w:val="115"/>
        </w:rPr>
        <w:t xml:space="preserve"> </w:t>
      </w:r>
      <w:r>
        <w:rPr>
          <w:color w:val="221E1F"/>
          <w:w w:val="115"/>
        </w:rPr>
        <w:t>понимание</w:t>
      </w:r>
      <w:r>
        <w:rPr>
          <w:color w:val="221E1F"/>
          <w:spacing w:val="-8"/>
          <w:w w:val="115"/>
        </w:rPr>
        <w:t xml:space="preserve"> </w:t>
      </w:r>
      <w:r>
        <w:rPr>
          <w:color w:val="221E1F"/>
          <w:w w:val="115"/>
        </w:rPr>
        <w:t>роли</w:t>
      </w:r>
      <w:r>
        <w:rPr>
          <w:color w:val="221E1F"/>
          <w:spacing w:val="-8"/>
          <w:w w:val="115"/>
        </w:rPr>
        <w:t xml:space="preserve"> </w:t>
      </w:r>
      <w:r>
        <w:rPr>
          <w:color w:val="221E1F"/>
          <w:w w:val="115"/>
        </w:rPr>
        <w:t>и значения художественной деятель- ности в жизни людей.</w:t>
      </w:r>
    </w:p>
    <w:p w:rsidR="00940611" w:rsidRDefault="00F31279">
      <w:pPr>
        <w:pStyle w:val="a3"/>
        <w:spacing w:before="0"/>
        <w:ind w:left="258" w:right="489" w:firstLine="225"/>
      </w:pPr>
      <w:r>
        <w:rPr>
          <w:color w:val="221E1F"/>
          <w:w w:val="115"/>
        </w:rPr>
        <w:t>Содержание предмета охватывает все основные вида визуаль- но-пространственных искусств (собственно изобразительных): начальные основы графики,</w:t>
      </w:r>
      <w:r>
        <w:rPr>
          <w:color w:val="221E1F"/>
          <w:spacing w:val="40"/>
          <w:w w:val="115"/>
        </w:rPr>
        <w:t xml:space="preserve"> </w:t>
      </w:r>
      <w:r>
        <w:rPr>
          <w:color w:val="221E1F"/>
          <w:w w:val="115"/>
        </w:rPr>
        <w:t>живописи и скульптуры,</w:t>
      </w:r>
      <w:r>
        <w:rPr>
          <w:color w:val="221E1F"/>
          <w:spacing w:val="40"/>
          <w:w w:val="115"/>
        </w:rPr>
        <w:t xml:space="preserve"> </w:t>
      </w:r>
      <w:r>
        <w:rPr>
          <w:color w:val="221E1F"/>
          <w:w w:val="115"/>
        </w:rPr>
        <w:t>декора- тивно- прикладные и</w:t>
      </w:r>
      <w:r>
        <w:rPr>
          <w:color w:val="221E1F"/>
          <w:spacing w:val="40"/>
          <w:w w:val="115"/>
        </w:rPr>
        <w:t xml:space="preserve"> </w:t>
      </w:r>
      <w:r>
        <w:rPr>
          <w:color w:val="221E1F"/>
          <w:w w:val="115"/>
        </w:rPr>
        <w:t>народные</w:t>
      </w:r>
      <w:r>
        <w:rPr>
          <w:color w:val="221E1F"/>
          <w:spacing w:val="40"/>
          <w:w w:val="115"/>
        </w:rPr>
        <w:t xml:space="preserve"> </w:t>
      </w:r>
      <w:r>
        <w:rPr>
          <w:color w:val="221E1F"/>
          <w:w w:val="115"/>
        </w:rPr>
        <w:t>виды</w:t>
      </w:r>
      <w:r>
        <w:rPr>
          <w:color w:val="221E1F"/>
          <w:spacing w:val="40"/>
          <w:w w:val="115"/>
        </w:rPr>
        <w:t xml:space="preserve"> </w:t>
      </w:r>
      <w:r>
        <w:rPr>
          <w:color w:val="221E1F"/>
          <w:w w:val="115"/>
        </w:rPr>
        <w:t>искусства,</w:t>
      </w:r>
      <w:r>
        <w:rPr>
          <w:color w:val="221E1F"/>
          <w:spacing w:val="40"/>
          <w:w w:val="115"/>
        </w:rPr>
        <w:t xml:space="preserve"> </w:t>
      </w:r>
      <w:r>
        <w:rPr>
          <w:color w:val="221E1F"/>
          <w:w w:val="115"/>
        </w:rP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 приятию предметно-бытовой культуры.</w:t>
      </w:r>
      <w:r>
        <w:rPr>
          <w:color w:val="221E1F"/>
          <w:spacing w:val="40"/>
          <w:w w:val="115"/>
        </w:rPr>
        <w:t xml:space="preserve"> </w:t>
      </w:r>
      <w:r>
        <w:rPr>
          <w:color w:val="221E1F"/>
          <w:w w:val="115"/>
        </w:rPr>
        <w:t>Для учащихся началь- ной школы большое значение также имеет восприятие произ- ведений детского творчества, умение обсуждать</w:t>
      </w:r>
      <w:r>
        <w:rPr>
          <w:color w:val="221E1F"/>
          <w:spacing w:val="-9"/>
          <w:w w:val="115"/>
        </w:rPr>
        <w:t xml:space="preserve"> </w:t>
      </w:r>
      <w:r>
        <w:rPr>
          <w:color w:val="221E1F"/>
          <w:w w:val="115"/>
        </w:rPr>
        <w:t>и</w:t>
      </w:r>
      <w:r>
        <w:rPr>
          <w:color w:val="221E1F"/>
          <w:spacing w:val="-9"/>
          <w:w w:val="115"/>
        </w:rPr>
        <w:t xml:space="preserve"> </w:t>
      </w:r>
      <w:r>
        <w:rPr>
          <w:color w:val="221E1F"/>
          <w:w w:val="115"/>
        </w:rPr>
        <w:t>анализировать</w:t>
      </w:r>
      <w:r>
        <w:rPr>
          <w:color w:val="221E1F"/>
          <w:spacing w:val="-9"/>
          <w:w w:val="115"/>
        </w:rPr>
        <w:t xml:space="preserve"> </w:t>
      </w:r>
      <w:r>
        <w:rPr>
          <w:color w:val="221E1F"/>
          <w:w w:val="115"/>
        </w:rPr>
        <w:t>детские</w:t>
      </w:r>
      <w:r>
        <w:rPr>
          <w:color w:val="221E1F"/>
          <w:spacing w:val="-9"/>
          <w:w w:val="115"/>
        </w:rPr>
        <w:t xml:space="preserve"> </w:t>
      </w:r>
      <w:r>
        <w:rPr>
          <w:color w:val="221E1F"/>
          <w:w w:val="115"/>
        </w:rPr>
        <w:t>рисунки</w:t>
      </w:r>
      <w:r>
        <w:rPr>
          <w:color w:val="221E1F"/>
          <w:spacing w:val="-9"/>
          <w:w w:val="115"/>
        </w:rPr>
        <w:t xml:space="preserve"> </w:t>
      </w:r>
      <w:r>
        <w:rPr>
          <w:color w:val="221E1F"/>
          <w:w w:val="115"/>
        </w:rPr>
        <w:t>с</w:t>
      </w:r>
      <w:r>
        <w:rPr>
          <w:color w:val="221E1F"/>
          <w:spacing w:val="-9"/>
          <w:w w:val="115"/>
        </w:rPr>
        <w:t xml:space="preserve"> </w:t>
      </w:r>
      <w:r>
        <w:rPr>
          <w:color w:val="221E1F"/>
          <w:w w:val="115"/>
        </w:rPr>
        <w:t>позиций</w:t>
      </w:r>
      <w:r>
        <w:rPr>
          <w:color w:val="221E1F"/>
          <w:spacing w:val="-9"/>
          <w:w w:val="115"/>
        </w:rPr>
        <w:t xml:space="preserve"> </w:t>
      </w:r>
      <w:r>
        <w:rPr>
          <w:color w:val="221E1F"/>
          <w:w w:val="115"/>
        </w:rPr>
        <w:t>выраженного</w:t>
      </w:r>
      <w:r>
        <w:rPr>
          <w:color w:val="221E1F"/>
          <w:spacing w:val="-9"/>
          <w:w w:val="115"/>
        </w:rPr>
        <w:t xml:space="preserve"> </w:t>
      </w:r>
      <w:r>
        <w:rPr>
          <w:color w:val="221E1F"/>
          <w:w w:val="115"/>
        </w:rPr>
        <w:t>в</w:t>
      </w:r>
      <w:r>
        <w:rPr>
          <w:color w:val="221E1F"/>
          <w:spacing w:val="-9"/>
          <w:w w:val="115"/>
        </w:rPr>
        <w:t xml:space="preserve"> </w:t>
      </w:r>
      <w:r>
        <w:rPr>
          <w:color w:val="221E1F"/>
          <w:w w:val="115"/>
        </w:rPr>
        <w:t>них</w:t>
      </w:r>
      <w:r>
        <w:rPr>
          <w:color w:val="221E1F"/>
          <w:spacing w:val="-9"/>
          <w:w w:val="115"/>
        </w:rPr>
        <w:t xml:space="preserve"> </w:t>
      </w:r>
      <w:r>
        <w:rPr>
          <w:color w:val="221E1F"/>
          <w:w w:val="115"/>
        </w:rPr>
        <w:t>содержания,</w:t>
      </w:r>
      <w:r>
        <w:rPr>
          <w:color w:val="221E1F"/>
          <w:spacing w:val="-6"/>
          <w:w w:val="115"/>
        </w:rPr>
        <w:t xml:space="preserve"> </w:t>
      </w:r>
      <w:r>
        <w:rPr>
          <w:color w:val="221E1F"/>
          <w:w w:val="115"/>
        </w:rPr>
        <w:t>художественных средств выразительности,</w:t>
      </w:r>
      <w:r>
        <w:rPr>
          <w:color w:val="221E1F"/>
          <w:spacing w:val="40"/>
          <w:w w:val="115"/>
        </w:rPr>
        <w:t xml:space="preserve"> </w:t>
      </w:r>
      <w:r>
        <w:rPr>
          <w:color w:val="221E1F"/>
          <w:w w:val="115"/>
        </w:rPr>
        <w:t>соответствия учеб- ной задачи,</w:t>
      </w:r>
      <w:r>
        <w:rPr>
          <w:color w:val="221E1F"/>
          <w:spacing w:val="40"/>
          <w:w w:val="115"/>
        </w:rPr>
        <w:t xml:space="preserve"> </w:t>
      </w:r>
      <w:r>
        <w:rPr>
          <w:color w:val="221E1F"/>
          <w:w w:val="115"/>
        </w:rPr>
        <w:t>поставленной учителем.</w:t>
      </w:r>
      <w:r>
        <w:rPr>
          <w:color w:val="221E1F"/>
          <w:spacing w:val="40"/>
          <w:w w:val="115"/>
        </w:rPr>
        <w:t xml:space="preserve"> </w:t>
      </w:r>
      <w:r>
        <w:rPr>
          <w:color w:val="221E1F"/>
          <w:w w:val="115"/>
        </w:rPr>
        <w:t>Такая рефлексия детского творчества имеет позитивный обучающий характер.</w:t>
      </w:r>
    </w:p>
    <w:p w:rsidR="00940611" w:rsidRDefault="00F31279">
      <w:pPr>
        <w:pStyle w:val="a3"/>
        <w:spacing w:before="7"/>
        <w:ind w:left="258" w:right="650" w:firstLine="225"/>
      </w:pPr>
      <w:r>
        <w:rPr>
          <w:color w:val="221E1F"/>
          <w:w w:val="115"/>
        </w:rPr>
        <w:t>Важнейшей задачей является формирование активного,</w:t>
      </w:r>
      <w:r>
        <w:rPr>
          <w:color w:val="221E1F"/>
          <w:spacing w:val="40"/>
          <w:w w:val="115"/>
        </w:rPr>
        <w:t xml:space="preserve"> </w:t>
      </w:r>
      <w:r>
        <w:rPr>
          <w:color w:val="221E1F"/>
          <w:w w:val="115"/>
        </w:rPr>
        <w:t>цен- ностного отношения к истории отечественной</w:t>
      </w:r>
      <w:r>
        <w:rPr>
          <w:color w:val="221E1F"/>
          <w:spacing w:val="-10"/>
          <w:w w:val="115"/>
        </w:rPr>
        <w:t xml:space="preserve"> </w:t>
      </w:r>
      <w:r>
        <w:rPr>
          <w:color w:val="221E1F"/>
          <w:w w:val="115"/>
        </w:rPr>
        <w:t>культуры, выра-</w:t>
      </w:r>
      <w:r>
        <w:rPr>
          <w:color w:val="221E1F"/>
          <w:spacing w:val="-7"/>
          <w:w w:val="115"/>
        </w:rPr>
        <w:t xml:space="preserve"> </w:t>
      </w:r>
      <w:r>
        <w:rPr>
          <w:color w:val="221E1F"/>
          <w:w w:val="115"/>
        </w:rPr>
        <w:t>женной</w:t>
      </w:r>
      <w:r>
        <w:rPr>
          <w:color w:val="221E1F"/>
          <w:spacing w:val="-10"/>
          <w:w w:val="115"/>
        </w:rPr>
        <w:t xml:space="preserve"> </w:t>
      </w:r>
      <w:r>
        <w:rPr>
          <w:color w:val="221E1F"/>
          <w:w w:val="115"/>
        </w:rPr>
        <w:t>в</w:t>
      </w:r>
      <w:r>
        <w:rPr>
          <w:color w:val="221E1F"/>
          <w:spacing w:val="-10"/>
          <w:w w:val="115"/>
        </w:rPr>
        <w:t xml:space="preserve"> </w:t>
      </w:r>
      <w:r>
        <w:rPr>
          <w:color w:val="221E1F"/>
          <w:w w:val="115"/>
        </w:rPr>
        <w:t>её</w:t>
      </w:r>
      <w:r>
        <w:rPr>
          <w:color w:val="221E1F"/>
          <w:spacing w:val="-10"/>
          <w:w w:val="115"/>
        </w:rPr>
        <w:t xml:space="preserve"> </w:t>
      </w:r>
      <w:r>
        <w:rPr>
          <w:color w:val="221E1F"/>
          <w:w w:val="115"/>
        </w:rPr>
        <w:t>архитектуре,</w:t>
      </w:r>
      <w:r>
        <w:rPr>
          <w:color w:val="221E1F"/>
          <w:spacing w:val="-5"/>
          <w:w w:val="115"/>
        </w:rPr>
        <w:t xml:space="preserve"> </w:t>
      </w:r>
      <w:r>
        <w:rPr>
          <w:color w:val="221E1F"/>
          <w:w w:val="115"/>
        </w:rPr>
        <w:t>изобразительном</w:t>
      </w:r>
      <w:r>
        <w:rPr>
          <w:color w:val="221E1F"/>
          <w:spacing w:val="-10"/>
          <w:w w:val="115"/>
        </w:rPr>
        <w:t xml:space="preserve"> </w:t>
      </w:r>
      <w:r>
        <w:rPr>
          <w:color w:val="221E1F"/>
          <w:w w:val="115"/>
        </w:rPr>
        <w:t>искусстве,</w:t>
      </w:r>
      <w:r>
        <w:rPr>
          <w:color w:val="221E1F"/>
          <w:spacing w:val="-9"/>
          <w:w w:val="115"/>
        </w:rPr>
        <w:t xml:space="preserve"> </w:t>
      </w:r>
      <w:r>
        <w:rPr>
          <w:color w:val="221E1F"/>
          <w:w w:val="115"/>
        </w:rPr>
        <w:t>в</w:t>
      </w:r>
      <w:r>
        <w:rPr>
          <w:color w:val="221E1F"/>
          <w:spacing w:val="-10"/>
          <w:w w:val="115"/>
        </w:rPr>
        <w:t xml:space="preserve"> </w:t>
      </w:r>
      <w:r>
        <w:rPr>
          <w:color w:val="221E1F"/>
          <w:w w:val="115"/>
        </w:rPr>
        <w:t>национальных образах предметно-материальной и пространственной среды, в понимании красоты человека.</w:t>
      </w:r>
    </w:p>
    <w:p w:rsidR="00940611" w:rsidRDefault="00F31279">
      <w:pPr>
        <w:pStyle w:val="a3"/>
        <w:ind w:left="258" w:right="650" w:firstLine="225"/>
      </w:pPr>
      <w:r>
        <w:rPr>
          <w:color w:val="221E1F"/>
          <w:w w:val="115"/>
        </w:rPr>
        <w:t>Учебные</w:t>
      </w:r>
      <w:r>
        <w:rPr>
          <w:color w:val="221E1F"/>
          <w:spacing w:val="-7"/>
          <w:w w:val="115"/>
        </w:rPr>
        <w:t xml:space="preserve"> </w:t>
      </w:r>
      <w:r>
        <w:rPr>
          <w:color w:val="221E1F"/>
          <w:w w:val="115"/>
        </w:rPr>
        <w:t>темы, связанные</w:t>
      </w:r>
      <w:r>
        <w:rPr>
          <w:color w:val="221E1F"/>
          <w:spacing w:val="-7"/>
          <w:w w:val="115"/>
        </w:rPr>
        <w:t xml:space="preserve"> </w:t>
      </w:r>
      <w:r>
        <w:rPr>
          <w:color w:val="221E1F"/>
          <w:w w:val="115"/>
        </w:rPr>
        <w:t>с</w:t>
      </w:r>
      <w:r>
        <w:rPr>
          <w:color w:val="221E1F"/>
          <w:spacing w:val="-7"/>
          <w:w w:val="115"/>
        </w:rPr>
        <w:t xml:space="preserve"> </w:t>
      </w:r>
      <w:r>
        <w:rPr>
          <w:color w:val="221E1F"/>
          <w:w w:val="115"/>
        </w:rPr>
        <w:t>восприятием, могут</w:t>
      </w:r>
      <w:r>
        <w:rPr>
          <w:color w:val="221E1F"/>
          <w:spacing w:val="-7"/>
          <w:w w:val="115"/>
        </w:rPr>
        <w:t xml:space="preserve"> </w:t>
      </w:r>
      <w:r>
        <w:rPr>
          <w:color w:val="221E1F"/>
          <w:w w:val="115"/>
        </w:rPr>
        <w:t>быть</w:t>
      </w:r>
      <w:r>
        <w:rPr>
          <w:color w:val="221E1F"/>
          <w:spacing w:val="-7"/>
          <w:w w:val="115"/>
        </w:rPr>
        <w:t xml:space="preserve"> </w:t>
      </w:r>
      <w:r>
        <w:rPr>
          <w:color w:val="221E1F"/>
          <w:w w:val="115"/>
        </w:rPr>
        <w:t>реали- зованы</w:t>
      </w:r>
      <w:r>
        <w:rPr>
          <w:color w:val="221E1F"/>
          <w:spacing w:val="-7"/>
          <w:w w:val="115"/>
        </w:rPr>
        <w:t xml:space="preserve"> </w:t>
      </w:r>
      <w:r>
        <w:rPr>
          <w:color w:val="221E1F"/>
          <w:w w:val="115"/>
        </w:rPr>
        <w:t>как</w:t>
      </w:r>
      <w:r>
        <w:rPr>
          <w:color w:val="221E1F"/>
          <w:spacing w:val="-7"/>
          <w:w w:val="115"/>
        </w:rPr>
        <w:t xml:space="preserve"> </w:t>
      </w:r>
      <w:r>
        <w:rPr>
          <w:color w:val="221E1F"/>
          <w:w w:val="115"/>
        </w:rPr>
        <w:t>отдельные</w:t>
      </w:r>
      <w:r>
        <w:rPr>
          <w:color w:val="221E1F"/>
          <w:spacing w:val="-7"/>
          <w:w w:val="115"/>
        </w:rPr>
        <w:t xml:space="preserve"> </w:t>
      </w:r>
      <w:r>
        <w:rPr>
          <w:color w:val="221E1F"/>
          <w:w w:val="115"/>
        </w:rPr>
        <w:t>уроки, но</w:t>
      </w:r>
      <w:r>
        <w:rPr>
          <w:color w:val="221E1F"/>
          <w:spacing w:val="-7"/>
          <w:w w:val="115"/>
        </w:rPr>
        <w:t xml:space="preserve"> </w:t>
      </w:r>
      <w:r>
        <w:rPr>
          <w:color w:val="221E1F"/>
          <w:w w:val="115"/>
        </w:rPr>
        <w:t>чаще всего следует объединять задачи восприятия с задачами практической творческой рабо- ты</w:t>
      </w:r>
      <w:r>
        <w:rPr>
          <w:color w:val="221E1F"/>
          <w:spacing w:val="40"/>
          <w:w w:val="115"/>
        </w:rPr>
        <w:t xml:space="preserve"> </w:t>
      </w:r>
      <w:r>
        <w:rPr>
          <w:color w:val="221E1F"/>
          <w:w w:val="115"/>
        </w:rPr>
        <w:t>(при сохранении учебного времени на восприятие произве- дений искусства и эстетического наблюдения окружающей дей- ствительности).</w:t>
      </w:r>
    </w:p>
    <w:p w:rsidR="00940611" w:rsidRDefault="00F31279">
      <w:pPr>
        <w:spacing w:before="3"/>
        <w:ind w:left="258" w:firstLine="225"/>
        <w:rPr>
          <w:sz w:val="20"/>
        </w:rPr>
      </w:pPr>
      <w:r>
        <w:rPr>
          <w:color w:val="221E1F"/>
          <w:w w:val="115"/>
          <w:sz w:val="20"/>
        </w:rPr>
        <w:t>На</w:t>
      </w:r>
      <w:r>
        <w:rPr>
          <w:color w:val="221E1F"/>
          <w:spacing w:val="-11"/>
          <w:w w:val="115"/>
          <w:sz w:val="20"/>
        </w:rPr>
        <w:t xml:space="preserve"> </w:t>
      </w:r>
      <w:r>
        <w:rPr>
          <w:color w:val="221E1F"/>
          <w:w w:val="115"/>
          <w:sz w:val="20"/>
        </w:rPr>
        <w:t>занятиях</w:t>
      </w:r>
      <w:r>
        <w:rPr>
          <w:color w:val="221E1F"/>
          <w:spacing w:val="-11"/>
          <w:w w:val="115"/>
          <w:sz w:val="20"/>
        </w:rPr>
        <w:t xml:space="preserve"> </w:t>
      </w:r>
      <w:r>
        <w:rPr>
          <w:color w:val="221E1F"/>
          <w:w w:val="115"/>
          <w:sz w:val="20"/>
        </w:rPr>
        <w:t>учащиеся</w:t>
      </w:r>
      <w:r>
        <w:rPr>
          <w:color w:val="221E1F"/>
          <w:spacing w:val="-11"/>
          <w:w w:val="115"/>
          <w:sz w:val="20"/>
        </w:rPr>
        <w:t xml:space="preserve"> </w:t>
      </w:r>
      <w:r>
        <w:rPr>
          <w:color w:val="221E1F"/>
          <w:w w:val="115"/>
          <w:sz w:val="20"/>
        </w:rPr>
        <w:t>знакомятся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многообразием</w:t>
      </w:r>
      <w:r>
        <w:rPr>
          <w:color w:val="221E1F"/>
          <w:spacing w:val="-11"/>
          <w:w w:val="115"/>
          <w:sz w:val="20"/>
        </w:rPr>
        <w:t xml:space="preserve"> </w:t>
      </w:r>
      <w:r>
        <w:rPr>
          <w:color w:val="221E1F"/>
          <w:w w:val="115"/>
          <w:sz w:val="20"/>
        </w:rPr>
        <w:t>видов</w:t>
      </w:r>
      <w:r>
        <w:rPr>
          <w:color w:val="221E1F"/>
          <w:spacing w:val="-11"/>
          <w:w w:val="115"/>
          <w:sz w:val="20"/>
        </w:rPr>
        <w:t xml:space="preserve"> </w:t>
      </w:r>
      <w:r>
        <w:rPr>
          <w:color w:val="221E1F"/>
          <w:w w:val="115"/>
          <w:sz w:val="20"/>
        </w:rPr>
        <w:t>художественной</w:t>
      </w:r>
      <w:r>
        <w:rPr>
          <w:color w:val="221E1F"/>
          <w:spacing w:val="-11"/>
          <w:w w:val="115"/>
          <w:sz w:val="20"/>
        </w:rPr>
        <w:t xml:space="preserve"> </w:t>
      </w:r>
      <w:r>
        <w:rPr>
          <w:color w:val="221E1F"/>
          <w:w w:val="115"/>
          <w:sz w:val="20"/>
        </w:rPr>
        <w:t>деятельности</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технически доступным разно- образием художественных материалов.</w:t>
      </w:r>
      <w:r>
        <w:rPr>
          <w:color w:val="221E1F"/>
          <w:spacing w:val="39"/>
          <w:w w:val="115"/>
          <w:sz w:val="20"/>
        </w:rPr>
        <w:t xml:space="preserve"> </w:t>
      </w:r>
      <w:r>
        <w:rPr>
          <w:color w:val="221E1F"/>
          <w:w w:val="115"/>
          <w:sz w:val="20"/>
        </w:rPr>
        <w:t xml:space="preserve">Практическая </w:t>
      </w:r>
      <w:r>
        <w:rPr>
          <w:i/>
          <w:color w:val="221E1F"/>
          <w:w w:val="115"/>
          <w:sz w:val="20"/>
        </w:rPr>
        <w:t xml:space="preserve">художе- ственно-творческая деятельность занимает приоритетное пространство учебного времени. При опоре на восприятие </w:t>
      </w:r>
      <w:r>
        <w:rPr>
          <w:color w:val="221E1F"/>
          <w:w w:val="115"/>
          <w:sz w:val="20"/>
        </w:rPr>
        <w:t>произведений искусства художественно-эстетическое отноше- ние к миру формируется прежде всего в собственной художе- ственной деятельности,</w:t>
      </w:r>
      <w:r>
        <w:rPr>
          <w:color w:val="221E1F"/>
          <w:spacing w:val="40"/>
          <w:w w:val="115"/>
          <w:sz w:val="20"/>
        </w:rPr>
        <w:t xml:space="preserve"> </w:t>
      </w:r>
      <w:r>
        <w:rPr>
          <w:color w:val="221E1F"/>
          <w:w w:val="115"/>
          <w:sz w:val="20"/>
        </w:rPr>
        <w:t>в процессе практического решения ху- дожественно- творческих задач.</w:t>
      </w:r>
    </w:p>
    <w:p w:rsidR="00940611" w:rsidRDefault="00F31279">
      <w:pPr>
        <w:pStyle w:val="a3"/>
        <w:spacing w:before="3"/>
        <w:ind w:left="101" w:right="570"/>
        <w:jc w:val="both"/>
      </w:pPr>
      <w:r>
        <w:rPr>
          <w:color w:val="221E1F"/>
          <w:w w:val="115"/>
        </w:rPr>
        <w:t>Примерная</w:t>
      </w:r>
      <w:r>
        <w:rPr>
          <w:color w:val="221E1F"/>
          <w:spacing w:val="-10"/>
          <w:w w:val="115"/>
        </w:rPr>
        <w:t xml:space="preserve"> </w:t>
      </w:r>
      <w:r>
        <w:rPr>
          <w:color w:val="221E1F"/>
          <w:w w:val="115"/>
        </w:rPr>
        <w:t>рабочая</w:t>
      </w:r>
      <w:r>
        <w:rPr>
          <w:color w:val="221E1F"/>
          <w:spacing w:val="-10"/>
          <w:w w:val="115"/>
        </w:rPr>
        <w:t xml:space="preserve"> </w:t>
      </w:r>
      <w:r>
        <w:rPr>
          <w:color w:val="221E1F"/>
          <w:w w:val="115"/>
        </w:rPr>
        <w:t>программа</w:t>
      </w:r>
      <w:r>
        <w:rPr>
          <w:color w:val="221E1F"/>
          <w:spacing w:val="-10"/>
          <w:w w:val="115"/>
        </w:rPr>
        <w:t xml:space="preserve"> </w:t>
      </w:r>
      <w:r>
        <w:rPr>
          <w:color w:val="221E1F"/>
          <w:w w:val="115"/>
        </w:rPr>
        <w:t>учитывает</w:t>
      </w:r>
      <w:r>
        <w:rPr>
          <w:color w:val="221E1F"/>
          <w:spacing w:val="-10"/>
          <w:w w:val="115"/>
        </w:rPr>
        <w:t xml:space="preserve"> </w:t>
      </w:r>
      <w:r>
        <w:rPr>
          <w:color w:val="221E1F"/>
          <w:w w:val="115"/>
        </w:rPr>
        <w:t>психолого-возраст-</w:t>
      </w:r>
      <w:r>
        <w:rPr>
          <w:color w:val="221E1F"/>
          <w:spacing w:val="-3"/>
          <w:w w:val="115"/>
        </w:rPr>
        <w:t xml:space="preserve"> </w:t>
      </w:r>
      <w:r>
        <w:rPr>
          <w:color w:val="221E1F"/>
          <w:w w:val="115"/>
        </w:rPr>
        <w:t>ные</w:t>
      </w:r>
      <w:r>
        <w:rPr>
          <w:color w:val="221E1F"/>
          <w:spacing w:val="-10"/>
          <w:w w:val="115"/>
        </w:rPr>
        <w:t xml:space="preserve"> </w:t>
      </w:r>
      <w:r>
        <w:rPr>
          <w:color w:val="221E1F"/>
          <w:w w:val="115"/>
        </w:rPr>
        <w:t>особенности</w:t>
      </w:r>
      <w:r>
        <w:rPr>
          <w:color w:val="221E1F"/>
          <w:spacing w:val="-10"/>
          <w:w w:val="115"/>
        </w:rPr>
        <w:t xml:space="preserve"> </w:t>
      </w:r>
      <w:r>
        <w:rPr>
          <w:color w:val="221E1F"/>
          <w:w w:val="115"/>
        </w:rPr>
        <w:t>развития</w:t>
      </w:r>
      <w:r>
        <w:rPr>
          <w:color w:val="221E1F"/>
          <w:spacing w:val="23"/>
          <w:w w:val="115"/>
        </w:rPr>
        <w:t xml:space="preserve"> </w:t>
      </w:r>
      <w:r>
        <w:rPr>
          <w:color w:val="221E1F"/>
          <w:w w:val="115"/>
        </w:rPr>
        <w:t>детей</w:t>
      </w:r>
      <w:r>
        <w:rPr>
          <w:color w:val="221E1F"/>
          <w:spacing w:val="20"/>
          <w:w w:val="115"/>
        </w:rPr>
        <w:t xml:space="preserve"> </w:t>
      </w:r>
      <w:r>
        <w:rPr>
          <w:color w:val="221E1F"/>
          <w:w w:val="115"/>
        </w:rPr>
        <w:t>7—10</w:t>
      </w:r>
      <w:r>
        <w:rPr>
          <w:color w:val="221E1F"/>
          <w:spacing w:val="-9"/>
          <w:w w:val="115"/>
        </w:rPr>
        <w:t xml:space="preserve"> </w:t>
      </w:r>
      <w:r>
        <w:rPr>
          <w:color w:val="221E1F"/>
          <w:w w:val="115"/>
        </w:rPr>
        <w:t>лет, при</w:t>
      </w:r>
      <w:r>
        <w:rPr>
          <w:color w:val="221E1F"/>
          <w:spacing w:val="-6"/>
          <w:w w:val="115"/>
        </w:rPr>
        <w:t xml:space="preserve"> </w:t>
      </w:r>
      <w:r>
        <w:rPr>
          <w:color w:val="221E1F"/>
          <w:w w:val="115"/>
        </w:rPr>
        <w:t>этом</w:t>
      </w:r>
      <w:r>
        <w:rPr>
          <w:color w:val="221E1F"/>
          <w:spacing w:val="-6"/>
          <w:w w:val="115"/>
        </w:rPr>
        <w:t xml:space="preserve"> </w:t>
      </w:r>
      <w:r>
        <w:rPr>
          <w:color w:val="221E1F"/>
          <w:w w:val="115"/>
        </w:rPr>
        <w:t>содержание</w:t>
      </w:r>
      <w:r>
        <w:rPr>
          <w:color w:val="221E1F"/>
          <w:spacing w:val="-6"/>
          <w:w w:val="115"/>
        </w:rPr>
        <w:t xml:space="preserve"> </w:t>
      </w:r>
      <w:r>
        <w:rPr>
          <w:color w:val="221E1F"/>
          <w:w w:val="115"/>
        </w:rPr>
        <w:t>занятий</w:t>
      </w:r>
      <w:r>
        <w:rPr>
          <w:color w:val="221E1F"/>
          <w:spacing w:val="-6"/>
          <w:w w:val="115"/>
        </w:rPr>
        <w:t xml:space="preserve"> </w:t>
      </w:r>
      <w:r>
        <w:rPr>
          <w:color w:val="221E1F"/>
          <w:w w:val="115"/>
        </w:rPr>
        <w:t>может</w:t>
      </w:r>
      <w:r>
        <w:rPr>
          <w:color w:val="221E1F"/>
          <w:spacing w:val="-6"/>
          <w:w w:val="115"/>
        </w:rPr>
        <w:t xml:space="preserve"> </w:t>
      </w:r>
      <w:r>
        <w:rPr>
          <w:color w:val="221E1F"/>
          <w:w w:val="115"/>
        </w:rPr>
        <w:t>быть</w:t>
      </w:r>
      <w:r>
        <w:rPr>
          <w:color w:val="221E1F"/>
          <w:spacing w:val="-6"/>
          <w:w w:val="115"/>
        </w:rPr>
        <w:t xml:space="preserve"> </w:t>
      </w:r>
      <w:r>
        <w:rPr>
          <w:color w:val="221E1F"/>
          <w:w w:val="115"/>
        </w:rPr>
        <w:t>адаптировано</w:t>
      </w:r>
      <w:r>
        <w:rPr>
          <w:color w:val="221E1F"/>
          <w:spacing w:val="-6"/>
          <w:w w:val="115"/>
        </w:rPr>
        <w:t xml:space="preserve"> </w:t>
      </w:r>
      <w:r>
        <w:rPr>
          <w:color w:val="221E1F"/>
          <w:w w:val="115"/>
        </w:rPr>
        <w:t>с</w:t>
      </w:r>
      <w:r>
        <w:rPr>
          <w:color w:val="221E1F"/>
          <w:spacing w:val="-6"/>
          <w:w w:val="115"/>
        </w:rPr>
        <w:t xml:space="preserve"> </w:t>
      </w:r>
      <w:r>
        <w:rPr>
          <w:color w:val="221E1F"/>
          <w:w w:val="115"/>
        </w:rPr>
        <w:t>учётом</w:t>
      </w:r>
      <w:r>
        <w:rPr>
          <w:color w:val="221E1F"/>
          <w:spacing w:val="-6"/>
          <w:w w:val="115"/>
        </w:rPr>
        <w:t xml:space="preserve"> </w:t>
      </w:r>
      <w:r>
        <w:rPr>
          <w:color w:val="221E1F"/>
          <w:w w:val="115"/>
        </w:rPr>
        <w:t>индивидуальных</w:t>
      </w:r>
      <w:r>
        <w:rPr>
          <w:color w:val="221E1F"/>
          <w:spacing w:val="-6"/>
          <w:w w:val="115"/>
        </w:rPr>
        <w:t xml:space="preserve"> </w:t>
      </w:r>
      <w:r>
        <w:rPr>
          <w:color w:val="221E1F"/>
          <w:w w:val="115"/>
        </w:rPr>
        <w:t>качеств</w:t>
      </w:r>
      <w:r>
        <w:rPr>
          <w:color w:val="221E1F"/>
          <w:spacing w:val="-6"/>
          <w:w w:val="115"/>
        </w:rPr>
        <w:t xml:space="preserve"> </w:t>
      </w:r>
      <w:r>
        <w:rPr>
          <w:color w:val="221E1F"/>
          <w:w w:val="115"/>
        </w:rPr>
        <w:t>обучающихся, как для детей, проявляющих выдающи- еся способности, так и для детей-инвалидов и детей с ОВЗ.</w:t>
      </w:r>
    </w:p>
    <w:p w:rsidR="00940611" w:rsidRDefault="00F31279">
      <w:pPr>
        <w:pStyle w:val="a3"/>
        <w:tabs>
          <w:tab w:val="left" w:pos="3848"/>
        </w:tabs>
        <w:spacing w:before="3"/>
        <w:ind w:left="258" w:right="1066" w:firstLine="225"/>
      </w:pPr>
      <w:r>
        <w:rPr>
          <w:color w:val="221E1F"/>
          <w:w w:val="120"/>
        </w:rPr>
        <w:t>В урочное время деятельность обучающихся организуется как в индивидуальном,</w:t>
      </w:r>
      <w:r>
        <w:rPr>
          <w:color w:val="221E1F"/>
          <w:spacing w:val="40"/>
          <w:w w:val="120"/>
        </w:rPr>
        <w:t xml:space="preserve"> </w:t>
      </w:r>
      <w:r>
        <w:rPr>
          <w:color w:val="221E1F"/>
          <w:w w:val="120"/>
        </w:rPr>
        <w:t>так и в групповом формате с задачей</w:t>
      </w:r>
      <w:r>
        <w:rPr>
          <w:color w:val="221E1F"/>
        </w:rPr>
        <w:tab/>
      </w:r>
      <w:r>
        <w:rPr>
          <w:color w:val="221E1F"/>
          <w:w w:val="115"/>
        </w:rPr>
        <w:t>формирования</w:t>
      </w:r>
      <w:r>
        <w:rPr>
          <w:color w:val="221E1F"/>
          <w:spacing w:val="-15"/>
          <w:w w:val="115"/>
        </w:rPr>
        <w:t xml:space="preserve"> </w:t>
      </w:r>
      <w:r>
        <w:rPr>
          <w:color w:val="221E1F"/>
          <w:w w:val="115"/>
        </w:rPr>
        <w:t>навыков</w:t>
      </w:r>
      <w:r>
        <w:rPr>
          <w:color w:val="221E1F"/>
          <w:spacing w:val="-14"/>
          <w:w w:val="115"/>
        </w:rPr>
        <w:t xml:space="preserve"> </w:t>
      </w:r>
      <w:r>
        <w:rPr>
          <w:color w:val="221E1F"/>
          <w:w w:val="115"/>
        </w:rPr>
        <w:t>сотрудничества</w:t>
      </w:r>
      <w:r>
        <w:rPr>
          <w:color w:val="221E1F"/>
          <w:spacing w:val="-15"/>
          <w:w w:val="115"/>
        </w:rPr>
        <w:t xml:space="preserve"> </w:t>
      </w:r>
      <w:r>
        <w:rPr>
          <w:color w:val="221E1F"/>
          <w:w w:val="115"/>
        </w:rPr>
        <w:t>в</w:t>
      </w:r>
      <w:r>
        <w:rPr>
          <w:color w:val="221E1F"/>
          <w:spacing w:val="-14"/>
          <w:w w:val="115"/>
        </w:rPr>
        <w:t xml:space="preserve"> </w:t>
      </w:r>
      <w:r>
        <w:rPr>
          <w:color w:val="221E1F"/>
          <w:w w:val="115"/>
        </w:rPr>
        <w:t>художественной</w:t>
      </w:r>
      <w:r>
        <w:rPr>
          <w:color w:val="221E1F"/>
          <w:spacing w:val="-14"/>
          <w:w w:val="115"/>
        </w:rPr>
        <w:t xml:space="preserve"> </w:t>
      </w:r>
      <w:r>
        <w:rPr>
          <w:color w:val="221E1F"/>
          <w:w w:val="115"/>
        </w:rPr>
        <w:t xml:space="preserve">дея- </w:t>
      </w:r>
      <w:r>
        <w:rPr>
          <w:color w:val="221E1F"/>
          <w:spacing w:val="-2"/>
          <w:w w:val="120"/>
        </w:rPr>
        <w:t>тельности.</w:t>
      </w:r>
    </w:p>
    <w:p w:rsidR="00940611" w:rsidRDefault="00F31279">
      <w:pPr>
        <w:pStyle w:val="Heading2"/>
        <w:spacing w:before="1"/>
      </w:pPr>
      <w:r>
        <w:rPr>
          <w:color w:val="221E1F"/>
          <w:w w:val="80"/>
        </w:rPr>
        <w:t>МЕСТО</w:t>
      </w:r>
      <w:r>
        <w:rPr>
          <w:color w:val="221E1F"/>
          <w:spacing w:val="-3"/>
          <w:w w:val="80"/>
        </w:rPr>
        <w:t xml:space="preserve"> </w:t>
      </w:r>
      <w:r>
        <w:rPr>
          <w:color w:val="221E1F"/>
          <w:w w:val="80"/>
        </w:rPr>
        <w:t>УЧЕБНОГО</w:t>
      </w:r>
      <w:r>
        <w:rPr>
          <w:color w:val="221E1F"/>
          <w:spacing w:val="-2"/>
          <w:w w:val="80"/>
        </w:rPr>
        <w:t xml:space="preserve"> </w:t>
      </w:r>
      <w:r>
        <w:rPr>
          <w:color w:val="221E1F"/>
          <w:w w:val="80"/>
        </w:rPr>
        <w:t>ПРЕДМЕТА</w:t>
      </w:r>
      <w:r>
        <w:rPr>
          <w:color w:val="221E1F"/>
          <w:spacing w:val="-9"/>
        </w:rPr>
        <w:t xml:space="preserve"> </w:t>
      </w:r>
      <w:r>
        <w:rPr>
          <w:color w:val="221E1F"/>
          <w:w w:val="80"/>
        </w:rPr>
        <w:t>«ИЗОБРАЗИТЕЛЬНОЕ</w:t>
      </w:r>
      <w:r>
        <w:rPr>
          <w:color w:val="221E1F"/>
          <w:spacing w:val="-3"/>
          <w:w w:val="80"/>
        </w:rPr>
        <w:t xml:space="preserve"> </w:t>
      </w:r>
      <w:r>
        <w:rPr>
          <w:color w:val="221E1F"/>
          <w:w w:val="80"/>
        </w:rPr>
        <w:t>ИСКУССТВО»</w:t>
      </w:r>
      <w:r>
        <w:rPr>
          <w:color w:val="221E1F"/>
          <w:spacing w:val="47"/>
        </w:rPr>
        <w:t xml:space="preserve"> </w:t>
      </w:r>
      <w:r>
        <w:rPr>
          <w:color w:val="221E1F"/>
          <w:w w:val="80"/>
        </w:rPr>
        <w:t>В</w:t>
      </w:r>
      <w:r>
        <w:rPr>
          <w:color w:val="221E1F"/>
          <w:spacing w:val="-2"/>
          <w:w w:val="80"/>
        </w:rPr>
        <w:t xml:space="preserve"> </w:t>
      </w:r>
      <w:r>
        <w:rPr>
          <w:color w:val="221E1F"/>
          <w:w w:val="80"/>
        </w:rPr>
        <w:t>УЧЕБНОМ</w:t>
      </w:r>
      <w:r>
        <w:rPr>
          <w:color w:val="221E1F"/>
          <w:spacing w:val="-2"/>
          <w:w w:val="80"/>
        </w:rPr>
        <w:t xml:space="preserve"> ПЛАНЕ</w:t>
      </w:r>
    </w:p>
    <w:p w:rsidR="00940611" w:rsidRDefault="00F31279">
      <w:pPr>
        <w:pStyle w:val="a3"/>
        <w:spacing w:before="5" w:line="235" w:lineRule="auto"/>
        <w:ind w:left="258" w:right="540" w:firstLine="225"/>
      </w:pPr>
      <w:r>
        <w:rPr>
          <w:color w:val="221E1F"/>
          <w:w w:val="115"/>
        </w:rPr>
        <w:t xml:space="preserve">В соответствии с Федеральным государственным образова- тельным стандартом начального общего </w:t>
      </w:r>
      <w:r>
        <w:rPr>
          <w:color w:val="221E1F"/>
          <w:spacing w:val="-80"/>
          <w:w w:val="123"/>
        </w:rPr>
        <w:t>о</w:t>
      </w:r>
      <w:r>
        <w:rPr>
          <w:rFonts w:ascii="Tahoma" w:hAnsi="Tahoma"/>
          <w:color w:val="221E1F"/>
          <w:spacing w:val="31"/>
          <w:w w:val="98"/>
          <w:position w:val="-1"/>
          <w:sz w:val="18"/>
        </w:rPr>
        <w:t>О</w:t>
      </w:r>
      <w:r>
        <w:rPr>
          <w:color w:val="221E1F"/>
          <w:spacing w:val="-84"/>
          <w:w w:val="123"/>
        </w:rPr>
        <w:t>б</w:t>
      </w:r>
      <w:r>
        <w:rPr>
          <w:rFonts w:ascii="Tahoma" w:hAnsi="Tahoma"/>
          <w:color w:val="221E1F"/>
          <w:spacing w:val="33"/>
          <w:w w:val="98"/>
          <w:position w:val="-1"/>
          <w:sz w:val="18"/>
        </w:rPr>
        <w:t>Р</w:t>
      </w:r>
      <w:r>
        <w:rPr>
          <w:rFonts w:ascii="Tahoma" w:hAnsi="Tahoma"/>
          <w:color w:val="221E1F"/>
          <w:spacing w:val="-40"/>
          <w:w w:val="98"/>
          <w:position w:val="-1"/>
          <w:sz w:val="18"/>
        </w:rPr>
        <w:t>К</w:t>
      </w:r>
      <w:r>
        <w:rPr>
          <w:color w:val="221E1F"/>
          <w:spacing w:val="-12"/>
          <w:w w:val="123"/>
        </w:rPr>
        <w:t>р</w:t>
      </w:r>
      <w:r>
        <w:rPr>
          <w:rFonts w:ascii="Tahoma" w:hAnsi="Tahoma"/>
          <w:color w:val="221E1F"/>
          <w:spacing w:val="-20"/>
          <w:w w:val="98"/>
          <w:position w:val="-1"/>
          <w:sz w:val="18"/>
        </w:rPr>
        <w:t>С</w:t>
      </w:r>
      <w:r>
        <w:rPr>
          <w:color w:val="221E1F"/>
          <w:spacing w:val="-15"/>
          <w:w w:val="123"/>
        </w:rPr>
        <w:t>а</w:t>
      </w:r>
      <w:r>
        <w:rPr>
          <w:rFonts w:ascii="Tahoma" w:hAnsi="Tahoma"/>
          <w:color w:val="221E1F"/>
          <w:spacing w:val="-18"/>
          <w:w w:val="98"/>
          <w:position w:val="-1"/>
          <w:sz w:val="18"/>
        </w:rPr>
        <w:t>Э</w:t>
      </w:r>
      <w:r>
        <w:rPr>
          <w:color w:val="221E1F"/>
          <w:spacing w:val="-8"/>
          <w:w w:val="123"/>
        </w:rPr>
        <w:t>з</w:t>
      </w:r>
      <w:r>
        <w:rPr>
          <w:rFonts w:ascii="Tahoma" w:hAnsi="Tahoma"/>
          <w:color w:val="221E1F"/>
          <w:spacing w:val="23"/>
          <w:w w:val="98"/>
          <w:position w:val="-1"/>
          <w:sz w:val="18"/>
        </w:rPr>
        <w:t>.</w:t>
      </w:r>
      <w:r>
        <w:rPr>
          <w:color w:val="221E1F"/>
          <w:spacing w:val="-15"/>
          <w:w w:val="123"/>
        </w:rPr>
        <w:t>о</w:t>
      </w:r>
      <w:r>
        <w:rPr>
          <w:rFonts w:ascii="Tahoma" w:hAnsi="Tahoma"/>
          <w:color w:val="221E1F"/>
          <w:spacing w:val="-8"/>
          <w:w w:val="98"/>
          <w:position w:val="-1"/>
          <w:sz w:val="18"/>
        </w:rPr>
        <w:t>4</w:t>
      </w:r>
      <w:r>
        <w:rPr>
          <w:color w:val="221E1F"/>
          <w:spacing w:val="17"/>
          <w:w w:val="123"/>
        </w:rPr>
        <w:t>в</w:t>
      </w:r>
      <w:r>
        <w:rPr>
          <w:rFonts w:ascii="Tahoma" w:hAnsi="Tahoma"/>
          <w:color w:val="221E1F"/>
          <w:spacing w:val="-32"/>
          <w:w w:val="98"/>
          <w:position w:val="-1"/>
          <w:sz w:val="18"/>
        </w:rPr>
        <w:t>к</w:t>
      </w:r>
      <w:r>
        <w:rPr>
          <w:color w:val="221E1F"/>
          <w:spacing w:val="-5"/>
          <w:w w:val="123"/>
        </w:rPr>
        <w:t>а</w:t>
      </w:r>
      <w:r>
        <w:rPr>
          <w:rFonts w:ascii="Tahoma" w:hAnsi="Tahoma"/>
          <w:color w:val="221E1F"/>
          <w:spacing w:val="-22"/>
          <w:w w:val="98"/>
          <w:position w:val="-1"/>
          <w:sz w:val="18"/>
        </w:rPr>
        <w:t>л</w:t>
      </w:r>
      <w:r>
        <w:rPr>
          <w:color w:val="221E1F"/>
          <w:spacing w:val="-36"/>
          <w:w w:val="123"/>
        </w:rPr>
        <w:t>н</w:t>
      </w:r>
      <w:r>
        <w:rPr>
          <w:rFonts w:ascii="Tahoma" w:hAnsi="Tahoma"/>
          <w:color w:val="221E1F"/>
          <w:spacing w:val="17"/>
          <w:w w:val="98"/>
          <w:position w:val="-1"/>
          <w:sz w:val="18"/>
        </w:rPr>
        <w:t>а</w:t>
      </w:r>
      <w:r>
        <w:rPr>
          <w:color w:val="221E1F"/>
          <w:spacing w:val="-75"/>
          <w:w w:val="123"/>
        </w:rPr>
        <w:t>и</w:t>
      </w:r>
      <w:r>
        <w:rPr>
          <w:rFonts w:ascii="Tahoma" w:hAnsi="Tahoma"/>
          <w:color w:val="221E1F"/>
          <w:spacing w:val="31"/>
          <w:w w:val="98"/>
          <w:position w:val="-1"/>
          <w:sz w:val="18"/>
        </w:rPr>
        <w:t>с</w:t>
      </w:r>
      <w:r>
        <w:rPr>
          <w:rFonts w:ascii="Tahoma" w:hAnsi="Tahoma"/>
          <w:color w:val="221E1F"/>
          <w:spacing w:val="-9"/>
          <w:w w:val="98"/>
          <w:position w:val="-1"/>
          <w:sz w:val="18"/>
        </w:rPr>
        <w:t>с</w:t>
      </w:r>
      <w:r>
        <w:rPr>
          <w:color w:val="221E1F"/>
          <w:spacing w:val="33"/>
          <w:w w:val="123"/>
        </w:rPr>
        <w:t>я</w:t>
      </w:r>
      <w:r>
        <w:rPr>
          <w:color w:val="221E1F"/>
          <w:spacing w:val="-1"/>
          <w:w w:val="110"/>
        </w:rPr>
        <w:t xml:space="preserve"> </w:t>
      </w:r>
      <w:r>
        <w:rPr>
          <w:color w:val="221E1F"/>
          <w:spacing w:val="-12"/>
          <w:w w:val="110"/>
        </w:rPr>
        <w:t>учебный</w:t>
      </w:r>
      <w:r>
        <w:rPr>
          <w:color w:val="221E1F"/>
          <w:spacing w:val="-2"/>
          <w:w w:val="110"/>
        </w:rPr>
        <w:t xml:space="preserve"> </w:t>
      </w:r>
      <w:r>
        <w:rPr>
          <w:color w:val="221E1F"/>
          <w:spacing w:val="-12"/>
          <w:w w:val="110"/>
        </w:rPr>
        <w:t>предмет</w:t>
      </w:r>
      <w:r>
        <w:rPr>
          <w:color w:val="221E1F"/>
          <w:spacing w:val="13"/>
          <w:w w:val="110"/>
        </w:rPr>
        <w:t xml:space="preserve"> </w:t>
      </w:r>
      <w:r>
        <w:rPr>
          <w:color w:val="221E1F"/>
          <w:spacing w:val="-12"/>
          <w:w w:val="110"/>
        </w:rPr>
        <w:t>«Изобразительное</w:t>
      </w:r>
      <w:r>
        <w:rPr>
          <w:color w:val="221E1F"/>
          <w:spacing w:val="-2"/>
          <w:w w:val="110"/>
        </w:rPr>
        <w:t xml:space="preserve"> </w:t>
      </w:r>
      <w:r>
        <w:rPr>
          <w:color w:val="221E1F"/>
          <w:spacing w:val="-12"/>
          <w:w w:val="110"/>
        </w:rPr>
        <w:t>искусство»</w:t>
      </w:r>
      <w:r>
        <w:rPr>
          <w:color w:val="221E1F"/>
          <w:spacing w:val="-2"/>
          <w:w w:val="110"/>
        </w:rPr>
        <w:t xml:space="preserve"> </w:t>
      </w:r>
      <w:r>
        <w:rPr>
          <w:color w:val="221E1F"/>
          <w:spacing w:val="-62"/>
          <w:w w:val="115"/>
        </w:rPr>
        <w:t>в</w:t>
      </w:r>
      <w:r>
        <w:rPr>
          <w:spacing w:val="5"/>
          <w:position w:val="-1"/>
        </w:rPr>
        <w:t>3</w:t>
      </w:r>
      <w:r>
        <w:rPr>
          <w:color w:val="221E1F"/>
          <w:spacing w:val="-77"/>
          <w:w w:val="115"/>
        </w:rPr>
        <w:t>х</w:t>
      </w:r>
      <w:r>
        <w:rPr>
          <w:spacing w:val="18"/>
          <w:position w:val="-1"/>
        </w:rPr>
        <w:t>4</w:t>
      </w:r>
      <w:r>
        <w:rPr>
          <w:color w:val="221E1F"/>
          <w:spacing w:val="-89"/>
          <w:w w:val="115"/>
        </w:rPr>
        <w:t>о</w:t>
      </w:r>
      <w:r>
        <w:rPr>
          <w:spacing w:val="33"/>
          <w:position w:val="-1"/>
        </w:rPr>
        <w:t>9</w:t>
      </w:r>
      <w:r>
        <w:rPr>
          <w:color w:val="221E1F"/>
          <w:spacing w:val="19"/>
          <w:w w:val="115"/>
        </w:rPr>
        <w:t>д</w:t>
      </w:r>
      <w:r>
        <w:rPr>
          <w:color w:val="221E1F"/>
          <w:spacing w:val="20"/>
          <w:w w:val="115"/>
        </w:rPr>
        <w:t>и</w:t>
      </w:r>
      <w:r>
        <w:rPr>
          <w:color w:val="221E1F"/>
          <w:spacing w:val="22"/>
          <w:w w:val="115"/>
        </w:rPr>
        <w:t>т</w:t>
      </w:r>
      <w:r>
        <w:rPr>
          <w:color w:val="221E1F"/>
          <w:spacing w:val="-1"/>
          <w:w w:val="110"/>
        </w:rPr>
        <w:t xml:space="preserve"> </w:t>
      </w:r>
      <w:r>
        <w:rPr>
          <w:color w:val="221E1F"/>
          <w:spacing w:val="-12"/>
          <w:w w:val="110"/>
        </w:rPr>
        <w:t>в</w:t>
      </w:r>
      <w:r>
        <w:rPr>
          <w:color w:val="221E1F"/>
          <w:spacing w:val="-2"/>
          <w:w w:val="110"/>
        </w:rPr>
        <w:t xml:space="preserve"> </w:t>
      </w:r>
      <w:r>
        <w:rPr>
          <w:color w:val="221E1F"/>
          <w:spacing w:val="-12"/>
          <w:w w:val="110"/>
        </w:rPr>
        <w:t>предметную</w:t>
      </w:r>
      <w:r>
        <w:rPr>
          <w:color w:val="221E1F"/>
          <w:spacing w:val="-2"/>
          <w:w w:val="110"/>
        </w:rPr>
        <w:t xml:space="preserve"> </w:t>
      </w:r>
      <w:r>
        <w:rPr>
          <w:color w:val="221E1F"/>
          <w:spacing w:val="-12"/>
          <w:w w:val="110"/>
        </w:rPr>
        <w:t>область</w:t>
      </w:r>
      <w:r>
        <w:rPr>
          <w:color w:val="221E1F"/>
          <w:spacing w:val="15"/>
          <w:w w:val="110"/>
        </w:rPr>
        <w:t xml:space="preserve"> </w:t>
      </w:r>
      <w:r>
        <w:rPr>
          <w:color w:val="221E1F"/>
          <w:spacing w:val="-12"/>
          <w:w w:val="110"/>
        </w:rPr>
        <w:t xml:space="preserve">«Искусство» </w:t>
      </w:r>
      <w:r>
        <w:rPr>
          <w:color w:val="221E1F"/>
          <w:w w:val="115"/>
        </w:rPr>
        <w:t>и</w:t>
      </w:r>
      <w:r>
        <w:rPr>
          <w:color w:val="221E1F"/>
          <w:spacing w:val="-5"/>
          <w:w w:val="115"/>
        </w:rPr>
        <w:t xml:space="preserve"> </w:t>
      </w:r>
      <w:r>
        <w:rPr>
          <w:color w:val="221E1F"/>
          <w:w w:val="115"/>
        </w:rPr>
        <w:t>является</w:t>
      </w:r>
      <w:r>
        <w:rPr>
          <w:color w:val="221E1F"/>
          <w:spacing w:val="-5"/>
          <w:w w:val="115"/>
        </w:rPr>
        <w:t xml:space="preserve"> </w:t>
      </w:r>
      <w:r>
        <w:rPr>
          <w:color w:val="221E1F"/>
          <w:w w:val="115"/>
        </w:rPr>
        <w:t>обязательным</w:t>
      </w:r>
      <w:r>
        <w:rPr>
          <w:color w:val="221E1F"/>
          <w:spacing w:val="-5"/>
          <w:w w:val="115"/>
        </w:rPr>
        <w:t xml:space="preserve"> </w:t>
      </w:r>
      <w:r>
        <w:rPr>
          <w:color w:val="221E1F"/>
          <w:w w:val="115"/>
        </w:rPr>
        <w:t>для</w:t>
      </w:r>
      <w:r>
        <w:rPr>
          <w:color w:val="221E1F"/>
          <w:spacing w:val="-5"/>
          <w:w w:val="115"/>
        </w:rPr>
        <w:t xml:space="preserve"> </w:t>
      </w:r>
      <w:r>
        <w:rPr>
          <w:color w:val="221E1F"/>
          <w:w w:val="115"/>
        </w:rPr>
        <w:t>изучения.</w:t>
      </w:r>
      <w:r>
        <w:rPr>
          <w:color w:val="221E1F"/>
          <w:spacing w:val="-3"/>
          <w:w w:val="115"/>
        </w:rPr>
        <w:t xml:space="preserve"> </w:t>
      </w:r>
      <w:r>
        <w:rPr>
          <w:color w:val="221E1F"/>
          <w:w w:val="115"/>
        </w:rPr>
        <w:t>Содержание</w:t>
      </w:r>
      <w:r>
        <w:rPr>
          <w:color w:val="221E1F"/>
          <w:spacing w:val="-5"/>
          <w:w w:val="115"/>
        </w:rPr>
        <w:t xml:space="preserve"> </w:t>
      </w:r>
      <w:r>
        <w:rPr>
          <w:color w:val="221E1F"/>
          <w:w w:val="115"/>
        </w:rPr>
        <w:t>предмета «Изобразительное</w:t>
      </w:r>
      <w:r>
        <w:rPr>
          <w:color w:val="221E1F"/>
          <w:spacing w:val="-5"/>
          <w:w w:val="115"/>
        </w:rPr>
        <w:t xml:space="preserve"> </w:t>
      </w:r>
      <w:r>
        <w:rPr>
          <w:color w:val="221E1F"/>
          <w:w w:val="115"/>
        </w:rPr>
        <w:t>искусство» структури- ровано как система тематических модулей и входит в учебный план</w:t>
      </w:r>
      <w:r>
        <w:rPr>
          <w:color w:val="221E1F"/>
          <w:spacing w:val="80"/>
          <w:w w:val="115"/>
        </w:rPr>
        <w:t xml:space="preserve"> </w:t>
      </w:r>
      <w:r>
        <w:rPr>
          <w:color w:val="221E1F"/>
          <w:w w:val="115"/>
        </w:rPr>
        <w:t>1—4 классов программы начального общего образования в объёме 1 ч одного учебного часа в неделю. Изучение содержа- ния всех модулей в 1—4 классах обязательно.</w:t>
      </w:r>
    </w:p>
    <w:p w:rsidR="00940611" w:rsidRDefault="00F31279">
      <w:pPr>
        <w:pStyle w:val="a3"/>
        <w:spacing w:before="8"/>
        <w:ind w:left="258" w:right="428" w:firstLine="225"/>
      </w:pPr>
      <w:r>
        <w:rPr>
          <w:color w:val="221E1F"/>
          <w:w w:val="115"/>
        </w:rPr>
        <w:t>При</w:t>
      </w:r>
      <w:r>
        <w:rPr>
          <w:color w:val="221E1F"/>
          <w:spacing w:val="-10"/>
          <w:w w:val="115"/>
        </w:rPr>
        <w:t xml:space="preserve"> </w:t>
      </w:r>
      <w:r>
        <w:rPr>
          <w:color w:val="221E1F"/>
          <w:w w:val="115"/>
        </w:rPr>
        <w:t>этом</w:t>
      </w:r>
      <w:r>
        <w:rPr>
          <w:color w:val="221E1F"/>
          <w:spacing w:val="-10"/>
          <w:w w:val="115"/>
        </w:rPr>
        <w:t xml:space="preserve"> </w:t>
      </w:r>
      <w:r>
        <w:rPr>
          <w:color w:val="221E1F"/>
          <w:w w:val="115"/>
        </w:rPr>
        <w:t>предусматривается</w:t>
      </w:r>
      <w:r>
        <w:rPr>
          <w:color w:val="221E1F"/>
          <w:spacing w:val="-10"/>
          <w:w w:val="115"/>
        </w:rPr>
        <w:t xml:space="preserve"> </w:t>
      </w:r>
      <w:r>
        <w:rPr>
          <w:color w:val="221E1F"/>
          <w:w w:val="115"/>
        </w:rPr>
        <w:t>возможность</w:t>
      </w:r>
      <w:r>
        <w:rPr>
          <w:color w:val="221E1F"/>
          <w:spacing w:val="-10"/>
          <w:w w:val="115"/>
        </w:rPr>
        <w:t xml:space="preserve"> </w:t>
      </w:r>
      <w:r>
        <w:rPr>
          <w:color w:val="221E1F"/>
          <w:w w:val="115"/>
        </w:rPr>
        <w:t>реализации</w:t>
      </w:r>
      <w:r>
        <w:rPr>
          <w:color w:val="221E1F"/>
          <w:spacing w:val="-10"/>
          <w:w w:val="115"/>
        </w:rPr>
        <w:t xml:space="preserve"> </w:t>
      </w:r>
      <w:r>
        <w:rPr>
          <w:color w:val="221E1F"/>
          <w:w w:val="115"/>
        </w:rPr>
        <w:t>этого</w:t>
      </w:r>
      <w:r>
        <w:rPr>
          <w:color w:val="221E1F"/>
          <w:spacing w:val="-10"/>
          <w:w w:val="115"/>
        </w:rPr>
        <w:t xml:space="preserve"> </w:t>
      </w:r>
      <w:r>
        <w:rPr>
          <w:color w:val="221E1F"/>
          <w:w w:val="115"/>
        </w:rPr>
        <w:t>курса</w:t>
      </w:r>
      <w:r>
        <w:rPr>
          <w:color w:val="221E1F"/>
          <w:spacing w:val="-10"/>
          <w:w w:val="115"/>
        </w:rPr>
        <w:t xml:space="preserve"> </w:t>
      </w:r>
      <w:r>
        <w:rPr>
          <w:color w:val="221E1F"/>
          <w:w w:val="115"/>
        </w:rPr>
        <w:t>при</w:t>
      </w:r>
      <w:r>
        <w:rPr>
          <w:color w:val="221E1F"/>
          <w:spacing w:val="-10"/>
          <w:w w:val="115"/>
        </w:rPr>
        <w:t xml:space="preserve"> </w:t>
      </w:r>
      <w:r>
        <w:rPr>
          <w:color w:val="221E1F"/>
          <w:w w:val="115"/>
        </w:rPr>
        <w:t>выделении</w:t>
      </w:r>
      <w:r>
        <w:rPr>
          <w:color w:val="221E1F"/>
          <w:spacing w:val="-10"/>
          <w:w w:val="115"/>
        </w:rPr>
        <w:t xml:space="preserve"> </w:t>
      </w:r>
      <w:r>
        <w:rPr>
          <w:color w:val="221E1F"/>
          <w:w w:val="115"/>
        </w:rPr>
        <w:t>на</w:t>
      </w:r>
      <w:r>
        <w:rPr>
          <w:color w:val="221E1F"/>
          <w:spacing w:val="-10"/>
          <w:w w:val="115"/>
        </w:rPr>
        <w:t xml:space="preserve"> </w:t>
      </w:r>
      <w:r>
        <w:rPr>
          <w:color w:val="221E1F"/>
          <w:w w:val="115"/>
        </w:rPr>
        <w:t>его</w:t>
      </w:r>
      <w:r>
        <w:rPr>
          <w:color w:val="221E1F"/>
          <w:spacing w:val="-10"/>
          <w:w w:val="115"/>
        </w:rPr>
        <w:t xml:space="preserve"> </w:t>
      </w:r>
      <w:r>
        <w:rPr>
          <w:color w:val="221E1F"/>
          <w:w w:val="115"/>
        </w:rPr>
        <w:t>изучение</w:t>
      </w:r>
      <w:r>
        <w:rPr>
          <w:color w:val="221E1F"/>
          <w:spacing w:val="-10"/>
          <w:w w:val="115"/>
        </w:rPr>
        <w:t xml:space="preserve"> </w:t>
      </w:r>
      <w:r>
        <w:rPr>
          <w:color w:val="221E1F"/>
          <w:w w:val="115"/>
        </w:rPr>
        <w:t>двух учебных часов в не- делю за счёт вариативной части учебного плана,</w:t>
      </w:r>
      <w:r>
        <w:rPr>
          <w:color w:val="221E1F"/>
          <w:spacing w:val="40"/>
          <w:w w:val="115"/>
        </w:rPr>
        <w:t xml:space="preserve"> </w:t>
      </w:r>
      <w:r>
        <w:rPr>
          <w:color w:val="221E1F"/>
          <w:w w:val="115"/>
        </w:rPr>
        <w:t>определяемой участниками образовательного процесса. При этом предполага- ется не увеличение количества тем для изучения, а увеличение времени на практическую художественную деятельность.</w:t>
      </w:r>
      <w:r>
        <w:rPr>
          <w:color w:val="221E1F"/>
          <w:spacing w:val="40"/>
          <w:w w:val="115"/>
        </w:rPr>
        <w:t xml:space="preserve"> </w:t>
      </w:r>
      <w:r>
        <w:rPr>
          <w:color w:val="221E1F"/>
          <w:w w:val="115"/>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40611" w:rsidRDefault="00F31279">
      <w:pPr>
        <w:pStyle w:val="a3"/>
        <w:spacing w:before="4" w:line="230" w:lineRule="exact"/>
      </w:pPr>
      <w:r>
        <w:rPr>
          <w:color w:val="221E1F"/>
          <w:w w:val="115"/>
        </w:rPr>
        <w:t>Общее</w:t>
      </w:r>
      <w:r>
        <w:rPr>
          <w:color w:val="221E1F"/>
          <w:spacing w:val="-14"/>
          <w:w w:val="115"/>
        </w:rPr>
        <w:t xml:space="preserve"> </w:t>
      </w:r>
      <w:r>
        <w:rPr>
          <w:color w:val="221E1F"/>
          <w:w w:val="115"/>
        </w:rPr>
        <w:t>число</w:t>
      </w:r>
      <w:r>
        <w:rPr>
          <w:color w:val="221E1F"/>
          <w:spacing w:val="-13"/>
          <w:w w:val="115"/>
        </w:rPr>
        <w:t xml:space="preserve"> </w:t>
      </w:r>
      <w:r>
        <w:rPr>
          <w:color w:val="221E1F"/>
          <w:w w:val="115"/>
        </w:rPr>
        <w:t>часов,</w:t>
      </w:r>
      <w:r>
        <w:rPr>
          <w:color w:val="221E1F"/>
          <w:spacing w:val="-12"/>
          <w:w w:val="115"/>
        </w:rPr>
        <w:t xml:space="preserve"> </w:t>
      </w:r>
      <w:r>
        <w:rPr>
          <w:color w:val="221E1F"/>
          <w:w w:val="115"/>
        </w:rPr>
        <w:t>отведённых</w:t>
      </w:r>
      <w:r>
        <w:rPr>
          <w:color w:val="221E1F"/>
          <w:spacing w:val="-13"/>
          <w:w w:val="115"/>
        </w:rPr>
        <w:t xml:space="preserve"> </w:t>
      </w:r>
      <w:r>
        <w:rPr>
          <w:color w:val="221E1F"/>
          <w:w w:val="115"/>
        </w:rPr>
        <w:t>на</w:t>
      </w:r>
      <w:r>
        <w:rPr>
          <w:color w:val="221E1F"/>
          <w:spacing w:val="-13"/>
          <w:w w:val="115"/>
        </w:rPr>
        <w:t xml:space="preserve"> </w:t>
      </w:r>
      <w:r>
        <w:rPr>
          <w:color w:val="221E1F"/>
          <w:w w:val="115"/>
        </w:rPr>
        <w:t>изучение</w:t>
      </w:r>
      <w:r>
        <w:rPr>
          <w:color w:val="221E1F"/>
          <w:spacing w:val="-14"/>
          <w:w w:val="115"/>
        </w:rPr>
        <w:t xml:space="preserve"> </w:t>
      </w:r>
      <w:r>
        <w:rPr>
          <w:color w:val="221E1F"/>
          <w:w w:val="115"/>
        </w:rPr>
        <w:t>учебного</w:t>
      </w:r>
      <w:r>
        <w:rPr>
          <w:color w:val="221E1F"/>
          <w:spacing w:val="-13"/>
          <w:w w:val="115"/>
        </w:rPr>
        <w:t xml:space="preserve"> </w:t>
      </w:r>
      <w:r>
        <w:rPr>
          <w:color w:val="221E1F"/>
          <w:w w:val="115"/>
        </w:rPr>
        <w:t>пред-</w:t>
      </w:r>
      <w:r>
        <w:rPr>
          <w:color w:val="221E1F"/>
          <w:spacing w:val="-2"/>
          <w:w w:val="115"/>
        </w:rPr>
        <w:t xml:space="preserve"> </w:t>
      </w:r>
      <w:r>
        <w:rPr>
          <w:color w:val="221E1F"/>
          <w:w w:val="115"/>
        </w:rPr>
        <w:t>мета</w:t>
      </w:r>
      <w:r>
        <w:rPr>
          <w:color w:val="221E1F"/>
          <w:spacing w:val="-14"/>
          <w:w w:val="115"/>
        </w:rPr>
        <w:t xml:space="preserve"> </w:t>
      </w:r>
      <w:r>
        <w:rPr>
          <w:color w:val="221E1F"/>
          <w:w w:val="115"/>
        </w:rPr>
        <w:t>«Изобразительное</w:t>
      </w:r>
      <w:r>
        <w:rPr>
          <w:color w:val="221E1F"/>
          <w:spacing w:val="-13"/>
          <w:w w:val="115"/>
        </w:rPr>
        <w:t xml:space="preserve"> </w:t>
      </w:r>
      <w:r>
        <w:rPr>
          <w:color w:val="221E1F"/>
          <w:w w:val="115"/>
        </w:rPr>
        <w:t>искусство»,</w:t>
      </w:r>
      <w:r>
        <w:rPr>
          <w:color w:val="221E1F"/>
          <w:spacing w:val="-10"/>
          <w:w w:val="115"/>
        </w:rPr>
        <w:t xml:space="preserve"> </w:t>
      </w:r>
      <w:r>
        <w:rPr>
          <w:color w:val="221E1F"/>
          <w:w w:val="115"/>
        </w:rPr>
        <w:t>—</w:t>
      </w:r>
      <w:r>
        <w:rPr>
          <w:color w:val="221E1F"/>
          <w:spacing w:val="-13"/>
          <w:w w:val="115"/>
        </w:rPr>
        <w:t xml:space="preserve"> </w:t>
      </w:r>
      <w:r>
        <w:rPr>
          <w:color w:val="221E1F"/>
          <w:spacing w:val="-5"/>
          <w:w w:val="115"/>
        </w:rPr>
        <w:t>135</w:t>
      </w:r>
    </w:p>
    <w:p w:rsidR="00940611" w:rsidRDefault="00F31279">
      <w:pPr>
        <w:pStyle w:val="a3"/>
        <w:spacing w:before="0"/>
        <w:ind w:left="258"/>
      </w:pPr>
      <w:r>
        <w:rPr>
          <w:color w:val="221E1F"/>
          <w:w w:val="115"/>
        </w:rPr>
        <w:t>ч</w:t>
      </w:r>
      <w:r>
        <w:rPr>
          <w:color w:val="221E1F"/>
          <w:spacing w:val="-8"/>
          <w:w w:val="115"/>
        </w:rPr>
        <w:t xml:space="preserve"> </w:t>
      </w:r>
      <w:r>
        <w:rPr>
          <w:color w:val="221E1F"/>
          <w:w w:val="115"/>
        </w:rPr>
        <w:t>(один</w:t>
      </w:r>
      <w:r>
        <w:rPr>
          <w:color w:val="221E1F"/>
          <w:spacing w:val="-8"/>
          <w:w w:val="115"/>
        </w:rPr>
        <w:t xml:space="preserve"> </w:t>
      </w:r>
      <w:r>
        <w:rPr>
          <w:color w:val="221E1F"/>
          <w:w w:val="115"/>
        </w:rPr>
        <w:t>час</w:t>
      </w:r>
      <w:r>
        <w:rPr>
          <w:color w:val="221E1F"/>
          <w:spacing w:val="-7"/>
          <w:w w:val="115"/>
        </w:rPr>
        <w:t xml:space="preserve"> </w:t>
      </w:r>
      <w:r>
        <w:rPr>
          <w:color w:val="221E1F"/>
          <w:w w:val="115"/>
        </w:rPr>
        <w:t>в</w:t>
      </w:r>
      <w:r>
        <w:rPr>
          <w:color w:val="221E1F"/>
          <w:spacing w:val="-8"/>
          <w:w w:val="115"/>
        </w:rPr>
        <w:t xml:space="preserve"> </w:t>
      </w:r>
      <w:r>
        <w:rPr>
          <w:color w:val="221E1F"/>
          <w:w w:val="115"/>
        </w:rPr>
        <w:t>неделю</w:t>
      </w:r>
      <w:r>
        <w:rPr>
          <w:color w:val="221E1F"/>
          <w:spacing w:val="-7"/>
          <w:w w:val="115"/>
        </w:rPr>
        <w:t xml:space="preserve"> </w:t>
      </w:r>
      <w:r>
        <w:rPr>
          <w:color w:val="221E1F"/>
          <w:w w:val="115"/>
        </w:rPr>
        <w:t>в</w:t>
      </w:r>
      <w:r>
        <w:rPr>
          <w:color w:val="221E1F"/>
          <w:spacing w:val="-8"/>
          <w:w w:val="115"/>
        </w:rPr>
        <w:t xml:space="preserve"> </w:t>
      </w:r>
      <w:r>
        <w:rPr>
          <w:color w:val="221E1F"/>
          <w:w w:val="115"/>
        </w:rPr>
        <w:t>каждом</w:t>
      </w:r>
      <w:r>
        <w:rPr>
          <w:color w:val="221E1F"/>
          <w:spacing w:val="-7"/>
          <w:w w:val="115"/>
        </w:rPr>
        <w:t xml:space="preserve"> </w:t>
      </w:r>
      <w:r>
        <w:rPr>
          <w:color w:val="221E1F"/>
          <w:spacing w:val="-2"/>
          <w:w w:val="115"/>
        </w:rPr>
        <w:t>классе).</w:t>
      </w:r>
    </w:p>
    <w:p w:rsidR="00940611" w:rsidRDefault="00F31279">
      <w:pPr>
        <w:pStyle w:val="a3"/>
        <w:spacing w:line="230" w:lineRule="exact"/>
      </w:pPr>
      <w:r>
        <w:rPr>
          <w:color w:val="221E1F"/>
          <w:w w:val="120"/>
        </w:rPr>
        <w:t>1</w:t>
      </w:r>
      <w:r>
        <w:rPr>
          <w:color w:val="221E1F"/>
          <w:spacing w:val="-5"/>
          <w:w w:val="120"/>
        </w:rPr>
        <w:t xml:space="preserve"> </w:t>
      </w:r>
      <w:r>
        <w:rPr>
          <w:color w:val="221E1F"/>
          <w:w w:val="120"/>
        </w:rPr>
        <w:t>класс</w:t>
      </w:r>
      <w:r>
        <w:rPr>
          <w:color w:val="221E1F"/>
          <w:spacing w:val="5"/>
          <w:w w:val="120"/>
        </w:rPr>
        <w:t xml:space="preserve"> </w:t>
      </w:r>
      <w:r>
        <w:rPr>
          <w:color w:val="221E1F"/>
          <w:w w:val="120"/>
        </w:rPr>
        <w:t>—</w:t>
      </w:r>
      <w:r>
        <w:rPr>
          <w:color w:val="221E1F"/>
          <w:spacing w:val="7"/>
          <w:w w:val="120"/>
        </w:rPr>
        <w:t xml:space="preserve"> </w:t>
      </w:r>
      <w:r>
        <w:rPr>
          <w:color w:val="221E1F"/>
          <w:w w:val="120"/>
        </w:rPr>
        <w:t>33</w:t>
      </w:r>
      <w:r>
        <w:rPr>
          <w:color w:val="221E1F"/>
          <w:spacing w:val="-5"/>
          <w:w w:val="120"/>
        </w:rPr>
        <w:t xml:space="preserve"> </w:t>
      </w:r>
      <w:r>
        <w:rPr>
          <w:color w:val="221E1F"/>
          <w:w w:val="120"/>
        </w:rPr>
        <w:t>ч,</w:t>
      </w:r>
      <w:r>
        <w:rPr>
          <w:color w:val="221E1F"/>
          <w:spacing w:val="7"/>
          <w:w w:val="120"/>
        </w:rPr>
        <w:t xml:space="preserve"> </w:t>
      </w:r>
      <w:r>
        <w:rPr>
          <w:color w:val="221E1F"/>
          <w:w w:val="120"/>
        </w:rPr>
        <w:t>2</w:t>
      </w:r>
      <w:r>
        <w:rPr>
          <w:color w:val="221E1F"/>
          <w:spacing w:val="-5"/>
          <w:w w:val="120"/>
        </w:rPr>
        <w:t xml:space="preserve"> </w:t>
      </w:r>
      <w:r>
        <w:rPr>
          <w:color w:val="221E1F"/>
          <w:w w:val="120"/>
        </w:rPr>
        <w:t>класс</w:t>
      </w:r>
      <w:r>
        <w:rPr>
          <w:color w:val="221E1F"/>
          <w:spacing w:val="7"/>
          <w:w w:val="120"/>
        </w:rPr>
        <w:t xml:space="preserve"> </w:t>
      </w:r>
      <w:r>
        <w:rPr>
          <w:color w:val="221E1F"/>
          <w:w w:val="120"/>
        </w:rPr>
        <w:t>—</w:t>
      </w:r>
      <w:r>
        <w:rPr>
          <w:color w:val="221E1F"/>
          <w:spacing w:val="5"/>
          <w:w w:val="120"/>
        </w:rPr>
        <w:t xml:space="preserve"> </w:t>
      </w:r>
      <w:r>
        <w:rPr>
          <w:color w:val="221E1F"/>
          <w:w w:val="120"/>
        </w:rPr>
        <w:t>34</w:t>
      </w:r>
      <w:r>
        <w:rPr>
          <w:color w:val="221E1F"/>
          <w:spacing w:val="-4"/>
          <w:w w:val="120"/>
        </w:rPr>
        <w:t xml:space="preserve"> </w:t>
      </w:r>
      <w:r>
        <w:rPr>
          <w:color w:val="221E1F"/>
          <w:w w:val="120"/>
        </w:rPr>
        <w:t>ч,</w:t>
      </w:r>
      <w:r>
        <w:rPr>
          <w:color w:val="221E1F"/>
          <w:spacing w:val="4"/>
          <w:w w:val="120"/>
        </w:rPr>
        <w:t xml:space="preserve"> </w:t>
      </w:r>
      <w:r>
        <w:rPr>
          <w:color w:val="221E1F"/>
          <w:w w:val="120"/>
        </w:rPr>
        <w:t>3</w:t>
      </w:r>
      <w:r>
        <w:rPr>
          <w:color w:val="221E1F"/>
          <w:spacing w:val="-4"/>
          <w:w w:val="120"/>
        </w:rPr>
        <w:t xml:space="preserve"> </w:t>
      </w:r>
      <w:r>
        <w:rPr>
          <w:color w:val="221E1F"/>
          <w:w w:val="120"/>
        </w:rPr>
        <w:t>класс</w:t>
      </w:r>
      <w:r>
        <w:rPr>
          <w:color w:val="221E1F"/>
          <w:spacing w:val="5"/>
          <w:w w:val="120"/>
        </w:rPr>
        <w:t xml:space="preserve"> </w:t>
      </w:r>
      <w:r>
        <w:rPr>
          <w:color w:val="221E1F"/>
          <w:w w:val="120"/>
        </w:rPr>
        <w:t>—</w:t>
      </w:r>
      <w:r>
        <w:rPr>
          <w:color w:val="221E1F"/>
          <w:spacing w:val="5"/>
          <w:w w:val="120"/>
        </w:rPr>
        <w:t xml:space="preserve"> </w:t>
      </w:r>
      <w:r>
        <w:rPr>
          <w:color w:val="221E1F"/>
          <w:w w:val="120"/>
        </w:rPr>
        <w:t>34</w:t>
      </w:r>
      <w:r>
        <w:rPr>
          <w:color w:val="221E1F"/>
          <w:spacing w:val="-5"/>
          <w:w w:val="120"/>
        </w:rPr>
        <w:t xml:space="preserve"> </w:t>
      </w:r>
      <w:r>
        <w:rPr>
          <w:color w:val="221E1F"/>
          <w:w w:val="120"/>
        </w:rPr>
        <w:t>ч,</w:t>
      </w:r>
      <w:r>
        <w:rPr>
          <w:color w:val="221E1F"/>
          <w:spacing w:val="5"/>
          <w:w w:val="120"/>
        </w:rPr>
        <w:t xml:space="preserve"> </w:t>
      </w:r>
      <w:r>
        <w:rPr>
          <w:color w:val="221E1F"/>
          <w:w w:val="120"/>
        </w:rPr>
        <w:t>4</w:t>
      </w:r>
      <w:r>
        <w:rPr>
          <w:color w:val="221E1F"/>
          <w:spacing w:val="-4"/>
          <w:w w:val="120"/>
        </w:rPr>
        <w:t xml:space="preserve"> </w:t>
      </w:r>
      <w:r>
        <w:rPr>
          <w:color w:val="221E1F"/>
          <w:w w:val="120"/>
        </w:rPr>
        <w:t>класс</w:t>
      </w:r>
      <w:r>
        <w:rPr>
          <w:color w:val="221E1F"/>
          <w:spacing w:val="4"/>
          <w:w w:val="120"/>
        </w:rPr>
        <w:t xml:space="preserve"> </w:t>
      </w:r>
      <w:r>
        <w:rPr>
          <w:color w:val="221E1F"/>
          <w:spacing w:val="-10"/>
          <w:w w:val="120"/>
        </w:rPr>
        <w:t>—</w:t>
      </w:r>
    </w:p>
    <w:p w:rsidR="00940611" w:rsidRDefault="00F31279">
      <w:pPr>
        <w:pStyle w:val="a3"/>
        <w:spacing w:before="0"/>
        <w:ind w:left="258"/>
      </w:pPr>
      <w:r>
        <w:rPr>
          <w:color w:val="221E1F"/>
          <w:w w:val="125"/>
        </w:rPr>
        <w:t>34</w:t>
      </w:r>
      <w:r>
        <w:rPr>
          <w:color w:val="221E1F"/>
          <w:spacing w:val="-6"/>
          <w:w w:val="125"/>
        </w:rPr>
        <w:t xml:space="preserve"> </w:t>
      </w:r>
      <w:r>
        <w:rPr>
          <w:color w:val="221E1F"/>
          <w:spacing w:val="-5"/>
          <w:w w:val="125"/>
        </w:rPr>
        <w:t>ч.</w:t>
      </w:r>
    </w:p>
    <w:p w:rsidR="00940611" w:rsidRDefault="00940611">
      <w:pPr>
        <w:pStyle w:val="a3"/>
        <w:ind w:left="0"/>
      </w:pPr>
    </w:p>
    <w:p w:rsidR="00940611" w:rsidRDefault="00F31279">
      <w:pPr>
        <w:pStyle w:val="Heading2"/>
        <w:ind w:left="0" w:right="7940"/>
        <w:jc w:val="right"/>
      </w:pPr>
      <w:r>
        <w:rPr>
          <w:color w:val="221E1F"/>
          <w:w w:val="75"/>
        </w:rPr>
        <w:t>СОДЕРЖАНИЕ</w:t>
      </w:r>
      <w:r>
        <w:rPr>
          <w:color w:val="221E1F"/>
          <w:spacing w:val="20"/>
        </w:rPr>
        <w:t xml:space="preserve"> </w:t>
      </w:r>
      <w:r>
        <w:rPr>
          <w:color w:val="221E1F"/>
          <w:w w:val="75"/>
        </w:rPr>
        <w:t>УЧЕБНОГО</w:t>
      </w:r>
      <w:r>
        <w:rPr>
          <w:color w:val="221E1F"/>
          <w:spacing w:val="22"/>
        </w:rPr>
        <w:t xml:space="preserve"> </w:t>
      </w:r>
      <w:r>
        <w:rPr>
          <w:color w:val="221E1F"/>
          <w:spacing w:val="-2"/>
          <w:w w:val="75"/>
        </w:rPr>
        <w:t>ПРЕДМЕТА</w:t>
      </w:r>
    </w:p>
    <w:p w:rsidR="00940611" w:rsidRDefault="00F31279">
      <w:pPr>
        <w:spacing w:before="2"/>
        <w:ind w:right="7909"/>
        <w:jc w:val="right"/>
        <w:rPr>
          <w:b/>
          <w:sz w:val="20"/>
        </w:rPr>
      </w:pPr>
      <w:r>
        <w:rPr>
          <w:b/>
          <w:color w:val="221E1F"/>
          <w:w w:val="75"/>
          <w:sz w:val="20"/>
        </w:rPr>
        <w:t>«ИЗОБРАЗИТЕЛЬНОЕ</w:t>
      </w:r>
      <w:r>
        <w:rPr>
          <w:b/>
          <w:color w:val="221E1F"/>
          <w:spacing w:val="30"/>
          <w:sz w:val="20"/>
        </w:rPr>
        <w:t xml:space="preserve">  </w:t>
      </w:r>
      <w:r>
        <w:rPr>
          <w:b/>
          <w:color w:val="221E1F"/>
          <w:spacing w:val="-2"/>
          <w:w w:val="90"/>
          <w:sz w:val="20"/>
        </w:rPr>
        <w:t>ИСКУССТВО»</w:t>
      </w:r>
    </w:p>
    <w:p w:rsidR="00940611" w:rsidRDefault="00151AF8">
      <w:pPr>
        <w:pStyle w:val="a3"/>
        <w:spacing w:before="7"/>
        <w:ind w:left="0"/>
        <w:rPr>
          <w:b/>
          <w:sz w:val="5"/>
        </w:rPr>
      </w:pPr>
      <w:r w:rsidRPr="00151AF8">
        <w:pict>
          <v:shape id="docshape27" o:spid="_x0000_s1062" style="position:absolute;margin-left:36.85pt;margin-top:4.45pt;width:317pt;height:.1pt;z-index:-15710720;mso-wrap-distance-left:0;mso-wrap-distance-right:0;mso-position-horizontal-relative:page" coordorigin="737,89" coordsize="6340,0" path="m737,89r6339,e" filled="f" strokecolor="#221e1f" strokeweight=".17608mm">
            <v:path arrowok="t"/>
            <w10:wrap type="topAndBottom" anchorx="page"/>
          </v:shape>
        </w:pict>
      </w:r>
    </w:p>
    <w:p w:rsidR="00940611" w:rsidRDefault="00F31279">
      <w:pPr>
        <w:pStyle w:val="a4"/>
        <w:numPr>
          <w:ilvl w:val="0"/>
          <w:numId w:val="29"/>
        </w:numPr>
        <w:tabs>
          <w:tab w:val="left" w:pos="453"/>
        </w:tabs>
        <w:spacing w:before="4"/>
        <w:ind w:hanging="195"/>
        <w:rPr>
          <w:sz w:val="20"/>
        </w:rPr>
      </w:pPr>
      <w:r>
        <w:rPr>
          <w:color w:val="221E1F"/>
          <w:sz w:val="20"/>
        </w:rPr>
        <w:t>КЛАСС</w:t>
      </w:r>
      <w:r>
        <w:rPr>
          <w:color w:val="221E1F"/>
          <w:spacing w:val="-9"/>
          <w:sz w:val="20"/>
        </w:rPr>
        <w:t xml:space="preserve"> </w:t>
      </w:r>
      <w:r>
        <w:rPr>
          <w:color w:val="221E1F"/>
          <w:sz w:val="20"/>
        </w:rPr>
        <w:t>(</w:t>
      </w:r>
      <w:r>
        <w:rPr>
          <w:i/>
          <w:color w:val="221E1F"/>
          <w:sz w:val="20"/>
        </w:rPr>
        <w:t>33</w:t>
      </w:r>
      <w:r>
        <w:rPr>
          <w:i/>
          <w:color w:val="221E1F"/>
          <w:spacing w:val="-8"/>
          <w:sz w:val="20"/>
        </w:rPr>
        <w:t xml:space="preserve"> </w:t>
      </w:r>
      <w:r>
        <w:rPr>
          <w:i/>
          <w:color w:val="221E1F"/>
          <w:spacing w:val="-5"/>
          <w:sz w:val="20"/>
        </w:rPr>
        <w:t>ч</w:t>
      </w:r>
      <w:r>
        <w:rPr>
          <w:color w:val="221E1F"/>
          <w:spacing w:val="-5"/>
          <w:sz w:val="20"/>
        </w:rPr>
        <w:t>)</w:t>
      </w:r>
    </w:p>
    <w:p w:rsidR="00940611" w:rsidRDefault="00F31279">
      <w:pPr>
        <w:pStyle w:val="Heading3"/>
        <w:spacing w:before="0"/>
      </w:pPr>
      <w:r>
        <w:rPr>
          <w:color w:val="221E1F"/>
          <w:w w:val="80"/>
        </w:rPr>
        <w:t>Модуль</w:t>
      </w:r>
      <w:r>
        <w:rPr>
          <w:color w:val="221E1F"/>
          <w:spacing w:val="12"/>
        </w:rPr>
        <w:t xml:space="preserve"> </w:t>
      </w:r>
      <w:r>
        <w:rPr>
          <w:color w:val="221E1F"/>
          <w:spacing w:val="-2"/>
          <w:w w:val="90"/>
        </w:rPr>
        <w:t>«Графика»</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firstLine="225"/>
      </w:pPr>
      <w:r>
        <w:rPr>
          <w:color w:val="221E1F"/>
          <w:w w:val="115"/>
        </w:rPr>
        <w:lastRenderedPageBreak/>
        <w:t>Расположение</w:t>
      </w:r>
      <w:r>
        <w:rPr>
          <w:color w:val="221E1F"/>
          <w:spacing w:val="-11"/>
          <w:w w:val="115"/>
        </w:rPr>
        <w:t xml:space="preserve"> </w:t>
      </w:r>
      <w:r>
        <w:rPr>
          <w:color w:val="221E1F"/>
          <w:w w:val="115"/>
        </w:rPr>
        <w:t>изображения</w:t>
      </w:r>
      <w:r>
        <w:rPr>
          <w:color w:val="221E1F"/>
          <w:spacing w:val="-11"/>
          <w:w w:val="115"/>
        </w:rPr>
        <w:t xml:space="preserve"> </w:t>
      </w:r>
      <w:r>
        <w:rPr>
          <w:color w:val="221E1F"/>
          <w:w w:val="115"/>
        </w:rPr>
        <w:t>на</w:t>
      </w:r>
      <w:r>
        <w:rPr>
          <w:color w:val="221E1F"/>
          <w:spacing w:val="-11"/>
          <w:w w:val="115"/>
        </w:rPr>
        <w:t xml:space="preserve"> </w:t>
      </w:r>
      <w:r>
        <w:rPr>
          <w:color w:val="221E1F"/>
          <w:w w:val="115"/>
        </w:rPr>
        <w:t>листе.</w:t>
      </w:r>
      <w:r>
        <w:rPr>
          <w:color w:val="221E1F"/>
          <w:spacing w:val="12"/>
          <w:w w:val="115"/>
        </w:rPr>
        <w:t xml:space="preserve"> </w:t>
      </w:r>
      <w:r>
        <w:rPr>
          <w:color w:val="221E1F"/>
          <w:w w:val="115"/>
        </w:rPr>
        <w:t>Выбор</w:t>
      </w:r>
      <w:r>
        <w:rPr>
          <w:color w:val="221E1F"/>
          <w:spacing w:val="-11"/>
          <w:w w:val="115"/>
        </w:rPr>
        <w:t xml:space="preserve"> </w:t>
      </w:r>
      <w:r>
        <w:rPr>
          <w:color w:val="221E1F"/>
          <w:w w:val="115"/>
        </w:rPr>
        <w:t>вертикального</w:t>
      </w:r>
      <w:r>
        <w:rPr>
          <w:color w:val="221E1F"/>
          <w:spacing w:val="-11"/>
          <w:w w:val="115"/>
        </w:rPr>
        <w:t xml:space="preserve"> </w:t>
      </w:r>
      <w:r>
        <w:rPr>
          <w:color w:val="221E1F"/>
          <w:w w:val="115"/>
        </w:rPr>
        <w:t>или</w:t>
      </w:r>
      <w:r>
        <w:rPr>
          <w:color w:val="221E1F"/>
          <w:spacing w:val="-11"/>
          <w:w w:val="115"/>
        </w:rPr>
        <w:t xml:space="preserve"> </w:t>
      </w:r>
      <w:r>
        <w:rPr>
          <w:color w:val="221E1F"/>
          <w:w w:val="115"/>
        </w:rPr>
        <w:t>горизонтального</w:t>
      </w:r>
      <w:r>
        <w:rPr>
          <w:color w:val="221E1F"/>
          <w:spacing w:val="-11"/>
          <w:w w:val="115"/>
        </w:rPr>
        <w:t xml:space="preserve"> </w:t>
      </w:r>
      <w:r>
        <w:rPr>
          <w:color w:val="221E1F"/>
          <w:w w:val="115"/>
        </w:rPr>
        <w:t>формата</w:t>
      </w:r>
      <w:r>
        <w:rPr>
          <w:color w:val="221E1F"/>
          <w:spacing w:val="-11"/>
          <w:w w:val="115"/>
        </w:rPr>
        <w:t xml:space="preserve"> </w:t>
      </w:r>
      <w:r>
        <w:rPr>
          <w:color w:val="221E1F"/>
          <w:w w:val="115"/>
        </w:rPr>
        <w:t>листа</w:t>
      </w:r>
      <w:r>
        <w:rPr>
          <w:color w:val="221E1F"/>
          <w:spacing w:val="-11"/>
          <w:w w:val="115"/>
        </w:rPr>
        <w:t xml:space="preserve"> </w:t>
      </w:r>
      <w:r>
        <w:rPr>
          <w:color w:val="221E1F"/>
          <w:w w:val="115"/>
        </w:rPr>
        <w:t>в зависимости от содержа- ния изображения.</w:t>
      </w:r>
    </w:p>
    <w:p w:rsidR="00940611" w:rsidRDefault="00F31279">
      <w:pPr>
        <w:pStyle w:val="a3"/>
        <w:ind w:left="101"/>
      </w:pPr>
      <w:r>
        <w:rPr>
          <w:color w:val="221E1F"/>
          <w:w w:val="115"/>
        </w:rPr>
        <w:t>Разные</w:t>
      </w:r>
      <w:r>
        <w:rPr>
          <w:color w:val="221E1F"/>
          <w:spacing w:val="-9"/>
          <w:w w:val="115"/>
        </w:rPr>
        <w:t xml:space="preserve"> </w:t>
      </w:r>
      <w:r>
        <w:rPr>
          <w:color w:val="221E1F"/>
          <w:w w:val="115"/>
        </w:rPr>
        <w:t>виды</w:t>
      </w:r>
      <w:r>
        <w:rPr>
          <w:color w:val="221E1F"/>
          <w:spacing w:val="-9"/>
          <w:w w:val="115"/>
        </w:rPr>
        <w:t xml:space="preserve"> </w:t>
      </w:r>
      <w:r>
        <w:rPr>
          <w:color w:val="221E1F"/>
          <w:w w:val="115"/>
        </w:rPr>
        <w:t>линий.</w:t>
      </w:r>
      <w:r>
        <w:rPr>
          <w:color w:val="221E1F"/>
          <w:spacing w:val="-7"/>
          <w:w w:val="115"/>
        </w:rPr>
        <w:t xml:space="preserve"> </w:t>
      </w:r>
      <w:r>
        <w:rPr>
          <w:color w:val="221E1F"/>
          <w:w w:val="115"/>
        </w:rPr>
        <w:t>Линейный</w:t>
      </w:r>
      <w:r>
        <w:rPr>
          <w:color w:val="221E1F"/>
          <w:spacing w:val="-9"/>
          <w:w w:val="115"/>
        </w:rPr>
        <w:t xml:space="preserve"> </w:t>
      </w:r>
      <w:r>
        <w:rPr>
          <w:color w:val="221E1F"/>
          <w:w w:val="115"/>
        </w:rPr>
        <w:t>рисунок.</w:t>
      </w:r>
      <w:r>
        <w:rPr>
          <w:color w:val="221E1F"/>
          <w:spacing w:val="-7"/>
          <w:w w:val="115"/>
        </w:rPr>
        <w:t xml:space="preserve"> </w:t>
      </w:r>
      <w:r>
        <w:rPr>
          <w:color w:val="221E1F"/>
          <w:w w:val="115"/>
        </w:rPr>
        <w:t>Графические</w:t>
      </w:r>
      <w:r>
        <w:rPr>
          <w:color w:val="221E1F"/>
          <w:spacing w:val="-9"/>
          <w:w w:val="115"/>
        </w:rPr>
        <w:t xml:space="preserve"> </w:t>
      </w:r>
      <w:r>
        <w:rPr>
          <w:color w:val="221E1F"/>
          <w:w w:val="115"/>
        </w:rPr>
        <w:t>мате- риалы</w:t>
      </w:r>
      <w:r>
        <w:rPr>
          <w:color w:val="221E1F"/>
          <w:spacing w:val="-9"/>
          <w:w w:val="115"/>
        </w:rPr>
        <w:t xml:space="preserve"> </w:t>
      </w:r>
      <w:r>
        <w:rPr>
          <w:color w:val="221E1F"/>
          <w:w w:val="115"/>
        </w:rPr>
        <w:t>для</w:t>
      </w:r>
      <w:r>
        <w:rPr>
          <w:color w:val="221E1F"/>
          <w:spacing w:val="-9"/>
          <w:w w:val="115"/>
        </w:rPr>
        <w:t xml:space="preserve"> </w:t>
      </w:r>
      <w:r>
        <w:rPr>
          <w:color w:val="221E1F"/>
          <w:w w:val="115"/>
        </w:rPr>
        <w:t>линейного</w:t>
      </w:r>
      <w:r>
        <w:rPr>
          <w:color w:val="221E1F"/>
          <w:spacing w:val="-9"/>
          <w:w w:val="115"/>
        </w:rPr>
        <w:t xml:space="preserve"> </w:t>
      </w:r>
      <w:r>
        <w:rPr>
          <w:color w:val="221E1F"/>
          <w:w w:val="115"/>
        </w:rPr>
        <w:t>рисунка</w:t>
      </w:r>
      <w:r>
        <w:rPr>
          <w:color w:val="221E1F"/>
          <w:spacing w:val="-9"/>
          <w:w w:val="115"/>
        </w:rPr>
        <w:t xml:space="preserve"> </w:t>
      </w:r>
      <w:r>
        <w:rPr>
          <w:color w:val="221E1F"/>
          <w:w w:val="115"/>
        </w:rPr>
        <w:t>и</w:t>
      </w:r>
      <w:r>
        <w:rPr>
          <w:color w:val="221E1F"/>
          <w:spacing w:val="-9"/>
          <w:w w:val="115"/>
        </w:rPr>
        <w:t xml:space="preserve"> </w:t>
      </w:r>
      <w:r>
        <w:rPr>
          <w:color w:val="221E1F"/>
          <w:w w:val="115"/>
        </w:rPr>
        <w:t>их</w:t>
      </w:r>
      <w:r>
        <w:rPr>
          <w:color w:val="221E1F"/>
          <w:spacing w:val="-9"/>
          <w:w w:val="115"/>
        </w:rPr>
        <w:t xml:space="preserve"> </w:t>
      </w:r>
      <w:r>
        <w:rPr>
          <w:color w:val="221E1F"/>
          <w:w w:val="115"/>
        </w:rPr>
        <w:t>особенности. Приёмы ри- сования линией.</w:t>
      </w:r>
    </w:p>
    <w:p w:rsidR="00940611" w:rsidRDefault="00F31279">
      <w:pPr>
        <w:pStyle w:val="a3"/>
        <w:spacing w:before="2" w:line="230" w:lineRule="exact"/>
      </w:pPr>
      <w:r>
        <w:rPr>
          <w:color w:val="221E1F"/>
          <w:w w:val="120"/>
        </w:rPr>
        <w:t>Рисование</w:t>
      </w:r>
      <w:r>
        <w:rPr>
          <w:color w:val="221E1F"/>
          <w:spacing w:val="-9"/>
          <w:w w:val="120"/>
        </w:rPr>
        <w:t xml:space="preserve"> </w:t>
      </w:r>
      <w:r>
        <w:rPr>
          <w:color w:val="221E1F"/>
          <w:w w:val="120"/>
        </w:rPr>
        <w:t>с</w:t>
      </w:r>
      <w:r>
        <w:rPr>
          <w:color w:val="221E1F"/>
          <w:spacing w:val="-9"/>
          <w:w w:val="120"/>
        </w:rPr>
        <w:t xml:space="preserve"> </w:t>
      </w:r>
      <w:r>
        <w:rPr>
          <w:color w:val="221E1F"/>
          <w:w w:val="120"/>
        </w:rPr>
        <w:t>натуры:</w:t>
      </w:r>
      <w:r>
        <w:rPr>
          <w:color w:val="221E1F"/>
          <w:spacing w:val="-6"/>
          <w:w w:val="120"/>
        </w:rPr>
        <w:t xml:space="preserve"> </w:t>
      </w:r>
      <w:r>
        <w:rPr>
          <w:color w:val="221E1F"/>
          <w:w w:val="120"/>
        </w:rPr>
        <w:t>разные</w:t>
      </w:r>
      <w:r>
        <w:rPr>
          <w:color w:val="221E1F"/>
          <w:spacing w:val="-8"/>
          <w:w w:val="120"/>
        </w:rPr>
        <w:t xml:space="preserve"> </w:t>
      </w:r>
      <w:r>
        <w:rPr>
          <w:color w:val="221E1F"/>
          <w:w w:val="120"/>
        </w:rPr>
        <w:t>листья</w:t>
      </w:r>
      <w:r>
        <w:rPr>
          <w:color w:val="221E1F"/>
          <w:spacing w:val="-9"/>
          <w:w w:val="120"/>
        </w:rPr>
        <w:t xml:space="preserve"> </w:t>
      </w:r>
      <w:r>
        <w:rPr>
          <w:color w:val="221E1F"/>
          <w:w w:val="120"/>
        </w:rPr>
        <w:t>и</w:t>
      </w:r>
      <w:r>
        <w:rPr>
          <w:color w:val="221E1F"/>
          <w:spacing w:val="-8"/>
          <w:w w:val="120"/>
        </w:rPr>
        <w:t xml:space="preserve"> </w:t>
      </w:r>
      <w:r>
        <w:rPr>
          <w:color w:val="221E1F"/>
          <w:w w:val="120"/>
        </w:rPr>
        <w:t>их</w:t>
      </w:r>
      <w:r>
        <w:rPr>
          <w:color w:val="221E1F"/>
          <w:spacing w:val="-9"/>
          <w:w w:val="120"/>
        </w:rPr>
        <w:t xml:space="preserve"> </w:t>
      </w:r>
      <w:r>
        <w:rPr>
          <w:color w:val="221E1F"/>
          <w:spacing w:val="-2"/>
          <w:w w:val="120"/>
        </w:rPr>
        <w:t>форма.</w:t>
      </w:r>
    </w:p>
    <w:p w:rsidR="00940611" w:rsidRDefault="00F31279">
      <w:pPr>
        <w:pStyle w:val="a3"/>
        <w:spacing w:before="0"/>
        <w:ind w:left="258" w:right="650" w:firstLine="225"/>
      </w:pPr>
      <w:r>
        <w:rPr>
          <w:color w:val="221E1F"/>
          <w:w w:val="115"/>
        </w:rPr>
        <w:t>Представление</w:t>
      </w:r>
      <w:r>
        <w:rPr>
          <w:color w:val="221E1F"/>
          <w:spacing w:val="-9"/>
          <w:w w:val="115"/>
        </w:rPr>
        <w:t xml:space="preserve"> </w:t>
      </w:r>
      <w:r>
        <w:rPr>
          <w:color w:val="221E1F"/>
          <w:w w:val="115"/>
        </w:rPr>
        <w:t>о</w:t>
      </w:r>
      <w:r>
        <w:rPr>
          <w:color w:val="221E1F"/>
          <w:spacing w:val="-9"/>
          <w:w w:val="115"/>
        </w:rPr>
        <w:t xml:space="preserve"> </w:t>
      </w:r>
      <w:r>
        <w:rPr>
          <w:color w:val="221E1F"/>
          <w:w w:val="115"/>
        </w:rPr>
        <w:t>пропорциях:</w:t>
      </w:r>
      <w:r>
        <w:rPr>
          <w:color w:val="221E1F"/>
          <w:spacing w:val="14"/>
          <w:w w:val="115"/>
        </w:rPr>
        <w:t xml:space="preserve"> </w:t>
      </w:r>
      <w:r>
        <w:rPr>
          <w:color w:val="221E1F"/>
          <w:w w:val="115"/>
        </w:rPr>
        <w:t>короткое</w:t>
      </w:r>
      <w:r>
        <w:rPr>
          <w:color w:val="221E1F"/>
          <w:spacing w:val="12"/>
          <w:w w:val="115"/>
        </w:rPr>
        <w:t xml:space="preserve"> </w:t>
      </w:r>
      <w:r>
        <w:rPr>
          <w:color w:val="221E1F"/>
          <w:w w:val="115"/>
        </w:rPr>
        <w:t>—</w:t>
      </w:r>
      <w:r>
        <w:rPr>
          <w:color w:val="221E1F"/>
          <w:spacing w:val="12"/>
          <w:w w:val="115"/>
        </w:rPr>
        <w:t xml:space="preserve"> </w:t>
      </w:r>
      <w:r>
        <w:rPr>
          <w:color w:val="221E1F"/>
          <w:w w:val="115"/>
        </w:rPr>
        <w:t>длинное.</w:t>
      </w:r>
      <w:r>
        <w:rPr>
          <w:color w:val="221E1F"/>
          <w:spacing w:val="14"/>
          <w:w w:val="115"/>
        </w:rPr>
        <w:t xml:space="preserve"> </w:t>
      </w:r>
      <w:r>
        <w:rPr>
          <w:color w:val="221E1F"/>
          <w:w w:val="115"/>
        </w:rPr>
        <w:t>Развитие</w:t>
      </w:r>
      <w:r>
        <w:rPr>
          <w:color w:val="221E1F"/>
          <w:spacing w:val="-9"/>
          <w:w w:val="115"/>
        </w:rPr>
        <w:t xml:space="preserve"> </w:t>
      </w:r>
      <w:r>
        <w:rPr>
          <w:color w:val="221E1F"/>
          <w:w w:val="115"/>
        </w:rPr>
        <w:t>навыка</w:t>
      </w:r>
      <w:r>
        <w:rPr>
          <w:color w:val="221E1F"/>
          <w:spacing w:val="-9"/>
          <w:w w:val="115"/>
        </w:rPr>
        <w:t xml:space="preserve"> </w:t>
      </w:r>
      <w:r>
        <w:rPr>
          <w:color w:val="221E1F"/>
          <w:w w:val="115"/>
        </w:rPr>
        <w:t>видения</w:t>
      </w:r>
      <w:r>
        <w:rPr>
          <w:color w:val="221E1F"/>
          <w:spacing w:val="-9"/>
          <w:w w:val="115"/>
        </w:rPr>
        <w:t xml:space="preserve"> </w:t>
      </w:r>
      <w:r>
        <w:rPr>
          <w:color w:val="221E1F"/>
          <w:w w:val="115"/>
        </w:rPr>
        <w:t>соотношения</w:t>
      </w:r>
      <w:r>
        <w:rPr>
          <w:color w:val="221E1F"/>
          <w:spacing w:val="-9"/>
          <w:w w:val="115"/>
        </w:rPr>
        <w:t xml:space="preserve"> </w:t>
      </w:r>
      <w:r>
        <w:rPr>
          <w:color w:val="221E1F"/>
          <w:w w:val="115"/>
        </w:rPr>
        <w:t>частей целого (на основе рисун- ков животных).</w:t>
      </w:r>
    </w:p>
    <w:p w:rsidR="00940611" w:rsidRDefault="00F31279">
      <w:pPr>
        <w:pStyle w:val="a3"/>
        <w:ind w:left="258" w:firstLine="225"/>
      </w:pPr>
      <w:r>
        <w:rPr>
          <w:color w:val="221E1F"/>
          <w:w w:val="115"/>
        </w:rPr>
        <w:t>Графическое</w:t>
      </w:r>
      <w:r>
        <w:rPr>
          <w:color w:val="221E1F"/>
          <w:spacing w:val="-15"/>
          <w:w w:val="115"/>
        </w:rPr>
        <w:t xml:space="preserve"> </w:t>
      </w:r>
      <w:r>
        <w:rPr>
          <w:color w:val="221E1F"/>
          <w:w w:val="115"/>
        </w:rPr>
        <w:t>пятно (ахроматическое) и</w:t>
      </w:r>
      <w:r>
        <w:rPr>
          <w:color w:val="221E1F"/>
          <w:spacing w:val="-15"/>
          <w:w w:val="115"/>
        </w:rPr>
        <w:t xml:space="preserve"> </w:t>
      </w:r>
      <w:r>
        <w:rPr>
          <w:color w:val="221E1F"/>
          <w:w w:val="115"/>
        </w:rPr>
        <w:t>представление</w:t>
      </w:r>
      <w:r>
        <w:rPr>
          <w:color w:val="221E1F"/>
          <w:spacing w:val="-14"/>
          <w:w w:val="115"/>
        </w:rPr>
        <w:t xml:space="preserve"> </w:t>
      </w:r>
      <w:r>
        <w:rPr>
          <w:color w:val="221E1F"/>
          <w:w w:val="115"/>
        </w:rPr>
        <w:t>о</w:t>
      </w:r>
      <w:r>
        <w:rPr>
          <w:color w:val="221E1F"/>
          <w:spacing w:val="-15"/>
          <w:w w:val="115"/>
        </w:rPr>
        <w:t xml:space="preserve"> </w:t>
      </w:r>
      <w:r>
        <w:rPr>
          <w:color w:val="221E1F"/>
          <w:w w:val="115"/>
        </w:rPr>
        <w:t>си-</w:t>
      </w:r>
      <w:r>
        <w:rPr>
          <w:color w:val="221E1F"/>
          <w:spacing w:val="-6"/>
          <w:w w:val="115"/>
        </w:rPr>
        <w:t xml:space="preserve"> </w:t>
      </w:r>
      <w:r>
        <w:rPr>
          <w:color w:val="221E1F"/>
          <w:w w:val="115"/>
        </w:rPr>
        <w:t>луэте. Формирование</w:t>
      </w:r>
      <w:r>
        <w:rPr>
          <w:color w:val="221E1F"/>
          <w:spacing w:val="-15"/>
          <w:w w:val="115"/>
        </w:rPr>
        <w:t xml:space="preserve"> </w:t>
      </w:r>
      <w:r>
        <w:rPr>
          <w:color w:val="221E1F"/>
          <w:w w:val="115"/>
        </w:rPr>
        <w:t>навыка</w:t>
      </w:r>
      <w:r>
        <w:rPr>
          <w:color w:val="221E1F"/>
          <w:spacing w:val="-14"/>
          <w:w w:val="115"/>
        </w:rPr>
        <w:t xml:space="preserve"> </w:t>
      </w:r>
      <w:r>
        <w:rPr>
          <w:color w:val="221E1F"/>
          <w:w w:val="115"/>
        </w:rPr>
        <w:t>ви</w:t>
      </w:r>
      <w:r>
        <w:rPr>
          <w:color w:val="221E1F"/>
          <w:spacing w:val="29"/>
          <w:w w:val="115"/>
        </w:rPr>
        <w:t xml:space="preserve"> </w:t>
      </w:r>
      <w:r>
        <w:rPr>
          <w:color w:val="221E1F"/>
          <w:w w:val="115"/>
        </w:rPr>
        <w:t>дения</w:t>
      </w:r>
      <w:r>
        <w:rPr>
          <w:rFonts w:ascii="Gill Sans MT" w:hAnsi="Gill Sans MT"/>
          <w:color w:val="221E1F"/>
          <w:w w:val="115"/>
        </w:rPr>
        <w:t xml:space="preserve"> </w:t>
      </w:r>
      <w:r>
        <w:rPr>
          <w:color w:val="221E1F"/>
          <w:w w:val="115"/>
        </w:rPr>
        <w:t>целостности. Цельная форма и её части.</w:t>
      </w:r>
    </w:p>
    <w:p w:rsidR="00940611" w:rsidRDefault="00F31279">
      <w:pPr>
        <w:pStyle w:val="Heading3"/>
        <w:spacing w:before="0" w:line="228" w:lineRule="exact"/>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ind w:left="258" w:right="650" w:firstLine="225"/>
      </w:pPr>
      <w:r>
        <w:rPr>
          <w:color w:val="221E1F"/>
          <w:w w:val="120"/>
        </w:rPr>
        <w:t>Цвет</w:t>
      </w:r>
      <w:r>
        <w:rPr>
          <w:color w:val="221E1F"/>
          <w:spacing w:val="-7"/>
          <w:w w:val="120"/>
        </w:rPr>
        <w:t xml:space="preserve"> </w:t>
      </w:r>
      <w:r>
        <w:rPr>
          <w:color w:val="221E1F"/>
          <w:w w:val="120"/>
        </w:rPr>
        <w:t>как</w:t>
      </w:r>
      <w:r>
        <w:rPr>
          <w:color w:val="221E1F"/>
          <w:spacing w:val="-7"/>
          <w:w w:val="120"/>
        </w:rPr>
        <w:t xml:space="preserve"> </w:t>
      </w:r>
      <w:r>
        <w:rPr>
          <w:color w:val="221E1F"/>
          <w:w w:val="120"/>
        </w:rPr>
        <w:t>одно</w:t>
      </w:r>
      <w:r>
        <w:rPr>
          <w:color w:val="221E1F"/>
          <w:spacing w:val="-7"/>
          <w:w w:val="120"/>
        </w:rPr>
        <w:t xml:space="preserve"> </w:t>
      </w:r>
      <w:r>
        <w:rPr>
          <w:color w:val="221E1F"/>
          <w:w w:val="120"/>
        </w:rPr>
        <w:t>из</w:t>
      </w:r>
      <w:r>
        <w:rPr>
          <w:color w:val="221E1F"/>
          <w:spacing w:val="-7"/>
          <w:w w:val="120"/>
        </w:rPr>
        <w:t xml:space="preserve"> </w:t>
      </w:r>
      <w:r>
        <w:rPr>
          <w:color w:val="221E1F"/>
          <w:w w:val="120"/>
        </w:rPr>
        <w:t>главных</w:t>
      </w:r>
      <w:r>
        <w:rPr>
          <w:color w:val="221E1F"/>
          <w:spacing w:val="-7"/>
          <w:w w:val="120"/>
        </w:rPr>
        <w:t xml:space="preserve"> </w:t>
      </w:r>
      <w:r>
        <w:rPr>
          <w:color w:val="221E1F"/>
          <w:w w:val="120"/>
        </w:rPr>
        <w:t>средств</w:t>
      </w:r>
      <w:r>
        <w:rPr>
          <w:color w:val="221E1F"/>
          <w:spacing w:val="-7"/>
          <w:w w:val="120"/>
        </w:rPr>
        <w:t xml:space="preserve"> </w:t>
      </w:r>
      <w:r>
        <w:rPr>
          <w:color w:val="221E1F"/>
          <w:w w:val="120"/>
        </w:rPr>
        <w:t>выражения</w:t>
      </w:r>
      <w:r>
        <w:rPr>
          <w:color w:val="221E1F"/>
          <w:spacing w:val="-7"/>
          <w:w w:val="120"/>
        </w:rPr>
        <w:t xml:space="preserve"> </w:t>
      </w:r>
      <w:r>
        <w:rPr>
          <w:color w:val="221E1F"/>
          <w:w w:val="120"/>
        </w:rPr>
        <w:t>в</w:t>
      </w:r>
      <w:r>
        <w:rPr>
          <w:color w:val="221E1F"/>
          <w:spacing w:val="-7"/>
          <w:w w:val="120"/>
        </w:rPr>
        <w:t xml:space="preserve"> </w:t>
      </w:r>
      <w:r>
        <w:rPr>
          <w:color w:val="221E1F"/>
          <w:w w:val="120"/>
        </w:rPr>
        <w:t>изобрази- тельном</w:t>
      </w:r>
      <w:r>
        <w:rPr>
          <w:color w:val="221E1F"/>
          <w:spacing w:val="-7"/>
          <w:w w:val="120"/>
        </w:rPr>
        <w:t xml:space="preserve"> </w:t>
      </w:r>
      <w:r>
        <w:rPr>
          <w:color w:val="221E1F"/>
          <w:w w:val="120"/>
        </w:rPr>
        <w:t>искусстве.</w:t>
      </w:r>
      <w:r>
        <w:rPr>
          <w:color w:val="221E1F"/>
          <w:spacing w:val="17"/>
          <w:w w:val="120"/>
        </w:rPr>
        <w:t xml:space="preserve"> </w:t>
      </w:r>
      <w:r>
        <w:rPr>
          <w:color w:val="221E1F"/>
          <w:w w:val="120"/>
        </w:rPr>
        <w:t>Навыки</w:t>
      </w:r>
      <w:r>
        <w:rPr>
          <w:color w:val="221E1F"/>
          <w:spacing w:val="-7"/>
          <w:w w:val="120"/>
        </w:rPr>
        <w:t xml:space="preserve"> </w:t>
      </w:r>
      <w:r>
        <w:rPr>
          <w:color w:val="221E1F"/>
          <w:w w:val="120"/>
        </w:rPr>
        <w:t>работы гуашью в условиях урока. Краски «гуашь», кисти, бумага цветная и белая.</w:t>
      </w:r>
    </w:p>
    <w:p w:rsidR="00940611" w:rsidRDefault="00F31279">
      <w:pPr>
        <w:pStyle w:val="a3"/>
        <w:tabs>
          <w:tab w:val="left" w:pos="6380"/>
        </w:tabs>
        <w:ind w:left="101" w:right="540"/>
      </w:pPr>
      <w:r>
        <w:rPr>
          <w:color w:val="221E1F"/>
          <w:w w:val="115"/>
        </w:rPr>
        <w:t>Три основных цвета. Ассоциативные представления,</w:t>
      </w:r>
      <w:r>
        <w:rPr>
          <w:color w:val="221E1F"/>
          <w:spacing w:val="40"/>
          <w:w w:val="115"/>
        </w:rPr>
        <w:t xml:space="preserve"> </w:t>
      </w:r>
      <w:r>
        <w:rPr>
          <w:color w:val="221E1F"/>
          <w:w w:val="115"/>
        </w:rPr>
        <w:t>связан-</w:t>
      </w:r>
      <w:r>
        <w:rPr>
          <w:color w:val="221E1F"/>
        </w:rPr>
        <w:tab/>
      </w:r>
      <w:r>
        <w:rPr>
          <w:color w:val="221E1F"/>
          <w:w w:val="115"/>
        </w:rPr>
        <w:t>ные с каждым цветом.</w:t>
      </w:r>
      <w:r>
        <w:rPr>
          <w:color w:val="221E1F"/>
          <w:spacing w:val="40"/>
          <w:w w:val="115"/>
        </w:rPr>
        <w:t xml:space="preserve"> </w:t>
      </w:r>
      <w:r>
        <w:rPr>
          <w:color w:val="221E1F"/>
          <w:w w:val="115"/>
        </w:rPr>
        <w:t>Навыки смешения красок и получение нового цвета.</w:t>
      </w:r>
    </w:p>
    <w:p w:rsidR="00940611" w:rsidRDefault="00F31279">
      <w:pPr>
        <w:pStyle w:val="a3"/>
        <w:spacing w:before="2"/>
        <w:ind w:left="101" w:right="650" w:firstLine="383"/>
      </w:pPr>
      <w:r>
        <w:rPr>
          <w:color w:val="221E1F"/>
          <w:w w:val="115"/>
        </w:rPr>
        <w:t>Эмоциональная</w:t>
      </w:r>
      <w:r>
        <w:rPr>
          <w:color w:val="221E1F"/>
          <w:spacing w:val="-2"/>
          <w:w w:val="115"/>
        </w:rPr>
        <w:t xml:space="preserve"> </w:t>
      </w:r>
      <w:r>
        <w:rPr>
          <w:color w:val="221E1F"/>
          <w:w w:val="115"/>
        </w:rPr>
        <w:t>выразительность</w:t>
      </w:r>
      <w:r>
        <w:rPr>
          <w:color w:val="221E1F"/>
          <w:spacing w:val="-2"/>
          <w:w w:val="115"/>
        </w:rPr>
        <w:t xml:space="preserve"> </w:t>
      </w:r>
      <w:r>
        <w:rPr>
          <w:color w:val="221E1F"/>
          <w:w w:val="115"/>
        </w:rPr>
        <w:t>цвета,</w:t>
      </w:r>
      <w:r>
        <w:rPr>
          <w:color w:val="221E1F"/>
          <w:spacing w:val="-2"/>
          <w:w w:val="115"/>
        </w:rPr>
        <w:t xml:space="preserve"> </w:t>
      </w:r>
      <w:r>
        <w:rPr>
          <w:color w:val="221E1F"/>
          <w:w w:val="115"/>
        </w:rPr>
        <w:t>способы</w:t>
      </w:r>
      <w:r>
        <w:rPr>
          <w:color w:val="221E1F"/>
          <w:spacing w:val="-2"/>
          <w:w w:val="115"/>
        </w:rPr>
        <w:t xml:space="preserve"> </w:t>
      </w:r>
      <w:r>
        <w:rPr>
          <w:color w:val="221E1F"/>
          <w:w w:val="115"/>
        </w:rPr>
        <w:t>выражение</w:t>
      </w:r>
      <w:r>
        <w:rPr>
          <w:color w:val="221E1F"/>
          <w:spacing w:val="-2"/>
          <w:w w:val="115"/>
        </w:rPr>
        <w:t xml:space="preserve"> </w:t>
      </w:r>
      <w:r>
        <w:rPr>
          <w:color w:val="221E1F"/>
          <w:w w:val="115"/>
        </w:rPr>
        <w:t>настроения</w:t>
      </w:r>
      <w:r>
        <w:rPr>
          <w:color w:val="221E1F"/>
          <w:spacing w:val="-2"/>
          <w:w w:val="115"/>
        </w:rPr>
        <w:t xml:space="preserve"> </w:t>
      </w:r>
      <w:r>
        <w:rPr>
          <w:color w:val="221E1F"/>
          <w:w w:val="115"/>
        </w:rPr>
        <w:t>в</w:t>
      </w:r>
      <w:r>
        <w:rPr>
          <w:color w:val="221E1F"/>
          <w:spacing w:val="-2"/>
          <w:w w:val="115"/>
        </w:rPr>
        <w:t xml:space="preserve"> </w:t>
      </w:r>
      <w:r>
        <w:rPr>
          <w:color w:val="221E1F"/>
          <w:w w:val="115"/>
        </w:rPr>
        <w:t>изображаемом</w:t>
      </w:r>
      <w:r>
        <w:rPr>
          <w:color w:val="221E1F"/>
          <w:spacing w:val="-2"/>
          <w:w w:val="115"/>
        </w:rPr>
        <w:t xml:space="preserve"> </w:t>
      </w:r>
      <w:r>
        <w:rPr>
          <w:color w:val="221E1F"/>
          <w:w w:val="115"/>
        </w:rPr>
        <w:t>сюжете. Живописное</w:t>
      </w:r>
      <w:r>
        <w:rPr>
          <w:color w:val="221E1F"/>
          <w:spacing w:val="-11"/>
          <w:w w:val="115"/>
        </w:rPr>
        <w:t xml:space="preserve"> </w:t>
      </w:r>
      <w:r>
        <w:rPr>
          <w:color w:val="221E1F"/>
          <w:w w:val="115"/>
        </w:rPr>
        <w:t>изображение</w:t>
      </w:r>
      <w:r>
        <w:rPr>
          <w:color w:val="221E1F"/>
          <w:spacing w:val="-11"/>
          <w:w w:val="115"/>
        </w:rPr>
        <w:t xml:space="preserve"> </w:t>
      </w:r>
      <w:r>
        <w:rPr>
          <w:color w:val="221E1F"/>
          <w:w w:val="115"/>
        </w:rPr>
        <w:t>разных</w:t>
      </w:r>
      <w:r>
        <w:rPr>
          <w:color w:val="221E1F"/>
          <w:spacing w:val="-11"/>
          <w:w w:val="115"/>
        </w:rPr>
        <w:t xml:space="preserve"> </w:t>
      </w:r>
      <w:r>
        <w:rPr>
          <w:color w:val="221E1F"/>
          <w:w w:val="115"/>
        </w:rPr>
        <w:t>цветков</w:t>
      </w:r>
      <w:r>
        <w:rPr>
          <w:color w:val="221E1F"/>
          <w:spacing w:val="-11"/>
          <w:w w:val="115"/>
        </w:rPr>
        <w:t xml:space="preserve"> </w:t>
      </w:r>
      <w:r>
        <w:rPr>
          <w:color w:val="221E1F"/>
          <w:w w:val="115"/>
        </w:rPr>
        <w:t>по</w:t>
      </w:r>
      <w:r>
        <w:rPr>
          <w:color w:val="221E1F"/>
          <w:spacing w:val="-11"/>
          <w:w w:val="115"/>
        </w:rPr>
        <w:t xml:space="preserve"> </w:t>
      </w:r>
      <w:r>
        <w:rPr>
          <w:color w:val="221E1F"/>
          <w:w w:val="115"/>
        </w:rPr>
        <w:t>представлению</w:t>
      </w:r>
      <w:r>
        <w:rPr>
          <w:color w:val="221E1F"/>
          <w:spacing w:val="-11"/>
          <w:w w:val="115"/>
        </w:rPr>
        <w:t xml:space="preserve"> </w:t>
      </w:r>
      <w:r>
        <w:rPr>
          <w:color w:val="221E1F"/>
          <w:w w:val="115"/>
        </w:rPr>
        <w:t>и</w:t>
      </w:r>
      <w:r>
        <w:rPr>
          <w:color w:val="221E1F"/>
          <w:spacing w:val="-11"/>
          <w:w w:val="115"/>
        </w:rPr>
        <w:t xml:space="preserve"> </w:t>
      </w:r>
      <w:r>
        <w:rPr>
          <w:color w:val="221E1F"/>
          <w:w w:val="115"/>
        </w:rPr>
        <w:t>восприятию.</w:t>
      </w:r>
      <w:r>
        <w:rPr>
          <w:color w:val="221E1F"/>
          <w:spacing w:val="18"/>
          <w:w w:val="115"/>
        </w:rPr>
        <w:t xml:space="preserve"> </w:t>
      </w:r>
      <w:r>
        <w:rPr>
          <w:color w:val="221E1F"/>
          <w:w w:val="115"/>
        </w:rPr>
        <w:t>Развитие</w:t>
      </w:r>
      <w:r>
        <w:rPr>
          <w:color w:val="221E1F"/>
          <w:spacing w:val="-11"/>
          <w:w w:val="115"/>
        </w:rPr>
        <w:t xml:space="preserve"> </w:t>
      </w:r>
      <w:r>
        <w:rPr>
          <w:color w:val="221E1F"/>
          <w:w w:val="115"/>
        </w:rPr>
        <w:t>навыков</w:t>
      </w:r>
      <w:r>
        <w:rPr>
          <w:color w:val="221E1F"/>
          <w:spacing w:val="-11"/>
          <w:w w:val="115"/>
        </w:rPr>
        <w:t xml:space="preserve"> </w:t>
      </w:r>
      <w:r>
        <w:rPr>
          <w:color w:val="221E1F"/>
          <w:w w:val="115"/>
        </w:rPr>
        <w:t>работы гуашью. Эмоциональ- ная выразительность цвета.</w:t>
      </w:r>
    </w:p>
    <w:p w:rsidR="00940611" w:rsidRDefault="00F31279">
      <w:pPr>
        <w:pStyle w:val="a3"/>
        <w:ind w:left="101"/>
      </w:pPr>
      <w:r>
        <w:rPr>
          <w:color w:val="221E1F"/>
          <w:w w:val="120"/>
        </w:rPr>
        <w:t>Тематическая</w:t>
      </w:r>
      <w:r>
        <w:rPr>
          <w:color w:val="221E1F"/>
          <w:spacing w:val="-15"/>
          <w:w w:val="120"/>
        </w:rPr>
        <w:t xml:space="preserve"> </w:t>
      </w:r>
      <w:r>
        <w:rPr>
          <w:color w:val="221E1F"/>
          <w:w w:val="120"/>
        </w:rPr>
        <w:t>композиция</w:t>
      </w:r>
      <w:r>
        <w:rPr>
          <w:color w:val="221E1F"/>
          <w:spacing w:val="8"/>
          <w:w w:val="120"/>
        </w:rPr>
        <w:t xml:space="preserve"> </w:t>
      </w:r>
      <w:r>
        <w:rPr>
          <w:color w:val="221E1F"/>
          <w:w w:val="120"/>
        </w:rPr>
        <w:t>«Времена</w:t>
      </w:r>
      <w:r>
        <w:rPr>
          <w:color w:val="221E1F"/>
          <w:spacing w:val="-15"/>
          <w:w w:val="120"/>
        </w:rPr>
        <w:t xml:space="preserve"> </w:t>
      </w:r>
      <w:r>
        <w:rPr>
          <w:color w:val="221E1F"/>
          <w:w w:val="120"/>
        </w:rPr>
        <w:t>года».</w:t>
      </w:r>
      <w:r>
        <w:rPr>
          <w:color w:val="221E1F"/>
          <w:spacing w:val="-15"/>
          <w:w w:val="120"/>
        </w:rPr>
        <w:t xml:space="preserve"> </w:t>
      </w:r>
      <w:r>
        <w:rPr>
          <w:color w:val="221E1F"/>
          <w:w w:val="120"/>
        </w:rPr>
        <w:t>Контрастные</w:t>
      </w:r>
      <w:r>
        <w:rPr>
          <w:color w:val="221E1F"/>
          <w:spacing w:val="-15"/>
          <w:w w:val="120"/>
        </w:rPr>
        <w:t xml:space="preserve"> </w:t>
      </w:r>
      <w:r>
        <w:rPr>
          <w:color w:val="221E1F"/>
          <w:w w:val="120"/>
        </w:rPr>
        <w:t>цветовые</w:t>
      </w:r>
      <w:r>
        <w:rPr>
          <w:color w:val="221E1F"/>
          <w:spacing w:val="-15"/>
          <w:w w:val="120"/>
        </w:rPr>
        <w:t xml:space="preserve"> </w:t>
      </w:r>
      <w:r>
        <w:rPr>
          <w:color w:val="221E1F"/>
          <w:w w:val="120"/>
        </w:rPr>
        <w:t>состояния</w:t>
      </w:r>
      <w:r>
        <w:rPr>
          <w:color w:val="221E1F"/>
          <w:spacing w:val="-15"/>
          <w:w w:val="120"/>
        </w:rPr>
        <w:t xml:space="preserve"> </w:t>
      </w:r>
      <w:r>
        <w:rPr>
          <w:color w:val="221E1F"/>
          <w:w w:val="120"/>
        </w:rPr>
        <w:t>времён</w:t>
      </w:r>
      <w:r>
        <w:rPr>
          <w:color w:val="221E1F"/>
          <w:spacing w:val="-15"/>
          <w:w w:val="120"/>
        </w:rPr>
        <w:t xml:space="preserve"> </w:t>
      </w:r>
      <w:r>
        <w:rPr>
          <w:color w:val="221E1F"/>
          <w:w w:val="120"/>
        </w:rPr>
        <w:t>года.</w:t>
      </w:r>
      <w:r>
        <w:rPr>
          <w:color w:val="221E1F"/>
          <w:spacing w:val="-15"/>
          <w:w w:val="120"/>
        </w:rPr>
        <w:t xml:space="preserve"> </w:t>
      </w:r>
      <w:r>
        <w:rPr>
          <w:color w:val="221E1F"/>
          <w:spacing w:val="-2"/>
          <w:w w:val="120"/>
        </w:rPr>
        <w:t>Живопись</w:t>
      </w:r>
    </w:p>
    <w:p w:rsidR="00940611" w:rsidRDefault="00F31279">
      <w:pPr>
        <w:pStyle w:val="a3"/>
        <w:spacing w:line="230" w:lineRule="exact"/>
        <w:ind w:left="101"/>
      </w:pPr>
      <w:r>
        <w:rPr>
          <w:color w:val="221E1F"/>
          <w:w w:val="120"/>
        </w:rPr>
        <w:t>(гуашь),</w:t>
      </w:r>
      <w:r>
        <w:rPr>
          <w:color w:val="221E1F"/>
          <w:spacing w:val="-12"/>
          <w:w w:val="120"/>
        </w:rPr>
        <w:t xml:space="preserve"> </w:t>
      </w:r>
      <w:r>
        <w:rPr>
          <w:color w:val="221E1F"/>
          <w:w w:val="120"/>
        </w:rPr>
        <w:t>апплика-</w:t>
      </w:r>
      <w:r>
        <w:rPr>
          <w:color w:val="221E1F"/>
          <w:spacing w:val="-9"/>
          <w:w w:val="120"/>
        </w:rPr>
        <w:t xml:space="preserve"> </w:t>
      </w:r>
      <w:r>
        <w:rPr>
          <w:color w:val="221E1F"/>
          <w:w w:val="120"/>
        </w:rPr>
        <w:t>ция</w:t>
      </w:r>
      <w:r>
        <w:rPr>
          <w:color w:val="221E1F"/>
          <w:spacing w:val="-13"/>
          <w:w w:val="120"/>
        </w:rPr>
        <w:t xml:space="preserve"> </w:t>
      </w:r>
      <w:r>
        <w:rPr>
          <w:color w:val="221E1F"/>
          <w:w w:val="120"/>
        </w:rPr>
        <w:t>или</w:t>
      </w:r>
      <w:r>
        <w:rPr>
          <w:color w:val="221E1F"/>
          <w:spacing w:val="-12"/>
          <w:w w:val="120"/>
        </w:rPr>
        <w:t xml:space="preserve"> </w:t>
      </w:r>
      <w:r>
        <w:rPr>
          <w:color w:val="221E1F"/>
          <w:w w:val="120"/>
        </w:rPr>
        <w:t>смешанная</w:t>
      </w:r>
      <w:r>
        <w:rPr>
          <w:color w:val="221E1F"/>
          <w:spacing w:val="-12"/>
          <w:w w:val="120"/>
        </w:rPr>
        <w:t xml:space="preserve"> </w:t>
      </w:r>
      <w:r>
        <w:rPr>
          <w:color w:val="221E1F"/>
          <w:spacing w:val="-2"/>
          <w:w w:val="120"/>
        </w:rPr>
        <w:t>техника.</w:t>
      </w:r>
    </w:p>
    <w:p w:rsidR="00940611" w:rsidRDefault="00F31279">
      <w:pPr>
        <w:pStyle w:val="a3"/>
        <w:spacing w:before="0"/>
      </w:pPr>
      <w:r>
        <w:rPr>
          <w:color w:val="221E1F"/>
          <w:spacing w:val="-2"/>
          <w:w w:val="120"/>
        </w:rPr>
        <w:t>Техника</w:t>
      </w:r>
      <w:r>
        <w:rPr>
          <w:color w:val="221E1F"/>
          <w:spacing w:val="-1"/>
          <w:w w:val="120"/>
        </w:rPr>
        <w:t xml:space="preserve"> </w:t>
      </w:r>
      <w:r>
        <w:rPr>
          <w:color w:val="221E1F"/>
          <w:spacing w:val="-2"/>
          <w:w w:val="120"/>
        </w:rPr>
        <w:t>монотипии.</w:t>
      </w:r>
      <w:r>
        <w:rPr>
          <w:color w:val="221E1F"/>
          <w:spacing w:val="-1"/>
          <w:w w:val="120"/>
        </w:rPr>
        <w:t xml:space="preserve"> </w:t>
      </w:r>
      <w:r>
        <w:rPr>
          <w:color w:val="221E1F"/>
          <w:spacing w:val="-2"/>
          <w:w w:val="120"/>
        </w:rPr>
        <w:t>Представления</w:t>
      </w:r>
      <w:r>
        <w:rPr>
          <w:color w:val="221E1F"/>
          <w:spacing w:val="-1"/>
          <w:w w:val="120"/>
        </w:rPr>
        <w:t xml:space="preserve"> </w:t>
      </w:r>
      <w:r>
        <w:rPr>
          <w:color w:val="221E1F"/>
          <w:spacing w:val="-2"/>
          <w:w w:val="120"/>
        </w:rPr>
        <w:t>о</w:t>
      </w:r>
      <w:r>
        <w:rPr>
          <w:color w:val="221E1F"/>
          <w:spacing w:val="-1"/>
          <w:w w:val="120"/>
        </w:rPr>
        <w:t xml:space="preserve"> </w:t>
      </w:r>
      <w:r>
        <w:rPr>
          <w:color w:val="221E1F"/>
          <w:spacing w:val="-2"/>
          <w:w w:val="120"/>
        </w:rPr>
        <w:t>симметрии.</w:t>
      </w:r>
      <w:r>
        <w:rPr>
          <w:color w:val="221E1F"/>
          <w:w w:val="120"/>
        </w:rPr>
        <w:t xml:space="preserve"> </w:t>
      </w:r>
      <w:r>
        <w:rPr>
          <w:color w:val="221E1F"/>
          <w:spacing w:val="-2"/>
          <w:w w:val="120"/>
        </w:rPr>
        <w:t>Развитие</w:t>
      </w:r>
      <w:r>
        <w:rPr>
          <w:color w:val="221E1F"/>
          <w:spacing w:val="-1"/>
          <w:w w:val="120"/>
        </w:rPr>
        <w:t xml:space="preserve"> </w:t>
      </w:r>
      <w:r>
        <w:rPr>
          <w:color w:val="221E1F"/>
          <w:spacing w:val="-2"/>
          <w:w w:val="120"/>
        </w:rPr>
        <w:t>воображения.</w:t>
      </w:r>
    </w:p>
    <w:p w:rsidR="00940611" w:rsidRDefault="00F31279">
      <w:pPr>
        <w:pStyle w:val="Heading3"/>
        <w:spacing w:before="2" w:line="230" w:lineRule="exact"/>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spacing w:before="0"/>
        <w:ind w:left="101"/>
      </w:pPr>
      <w:r>
        <w:rPr>
          <w:color w:val="221E1F"/>
          <w:w w:val="115"/>
        </w:rPr>
        <w:t>Изображение</w:t>
      </w:r>
      <w:r>
        <w:rPr>
          <w:color w:val="221E1F"/>
          <w:spacing w:val="-12"/>
          <w:w w:val="115"/>
        </w:rPr>
        <w:t xml:space="preserve"> </w:t>
      </w:r>
      <w:r>
        <w:rPr>
          <w:color w:val="221E1F"/>
          <w:w w:val="115"/>
        </w:rPr>
        <w:t>в</w:t>
      </w:r>
      <w:r>
        <w:rPr>
          <w:color w:val="221E1F"/>
          <w:spacing w:val="-12"/>
          <w:w w:val="115"/>
        </w:rPr>
        <w:t xml:space="preserve"> </w:t>
      </w:r>
      <w:r>
        <w:rPr>
          <w:color w:val="221E1F"/>
          <w:w w:val="115"/>
        </w:rPr>
        <w:t>объёме.</w:t>
      </w:r>
      <w:r>
        <w:rPr>
          <w:color w:val="221E1F"/>
          <w:spacing w:val="-11"/>
          <w:w w:val="115"/>
        </w:rPr>
        <w:t xml:space="preserve"> </w:t>
      </w:r>
      <w:r>
        <w:rPr>
          <w:color w:val="221E1F"/>
          <w:w w:val="115"/>
        </w:rPr>
        <w:t>Приёмы</w:t>
      </w:r>
      <w:r>
        <w:rPr>
          <w:color w:val="221E1F"/>
          <w:spacing w:val="-12"/>
          <w:w w:val="115"/>
        </w:rPr>
        <w:t xml:space="preserve"> </w:t>
      </w:r>
      <w:r>
        <w:rPr>
          <w:color w:val="221E1F"/>
          <w:w w:val="115"/>
        </w:rPr>
        <w:t>работы</w:t>
      </w:r>
      <w:r>
        <w:rPr>
          <w:color w:val="221E1F"/>
          <w:spacing w:val="-11"/>
          <w:w w:val="115"/>
        </w:rPr>
        <w:t xml:space="preserve"> </w:t>
      </w:r>
      <w:r>
        <w:rPr>
          <w:color w:val="221E1F"/>
          <w:w w:val="115"/>
        </w:rPr>
        <w:t>с</w:t>
      </w:r>
      <w:r>
        <w:rPr>
          <w:color w:val="221E1F"/>
          <w:spacing w:val="-12"/>
          <w:w w:val="115"/>
        </w:rPr>
        <w:t xml:space="preserve"> </w:t>
      </w:r>
      <w:r>
        <w:rPr>
          <w:color w:val="221E1F"/>
          <w:w w:val="115"/>
        </w:rPr>
        <w:t>пластилином;</w:t>
      </w:r>
      <w:r>
        <w:rPr>
          <w:color w:val="221E1F"/>
          <w:spacing w:val="-11"/>
          <w:w w:val="115"/>
        </w:rPr>
        <w:t xml:space="preserve"> </w:t>
      </w:r>
      <w:r>
        <w:rPr>
          <w:color w:val="221E1F"/>
          <w:w w:val="115"/>
        </w:rPr>
        <w:t>до-</w:t>
      </w:r>
      <w:r>
        <w:rPr>
          <w:color w:val="221E1F"/>
          <w:spacing w:val="-6"/>
          <w:w w:val="115"/>
        </w:rPr>
        <w:t xml:space="preserve"> </w:t>
      </w:r>
      <w:r>
        <w:rPr>
          <w:color w:val="221E1F"/>
          <w:w w:val="115"/>
        </w:rPr>
        <w:t>щечка,</w:t>
      </w:r>
      <w:r>
        <w:rPr>
          <w:color w:val="221E1F"/>
          <w:spacing w:val="-10"/>
          <w:w w:val="115"/>
        </w:rPr>
        <w:t xml:space="preserve"> </w:t>
      </w:r>
      <w:r>
        <w:rPr>
          <w:color w:val="221E1F"/>
          <w:w w:val="115"/>
        </w:rPr>
        <w:t>стек,</w:t>
      </w:r>
      <w:r>
        <w:rPr>
          <w:color w:val="221E1F"/>
          <w:spacing w:val="-11"/>
          <w:w w:val="115"/>
        </w:rPr>
        <w:t xml:space="preserve"> </w:t>
      </w:r>
      <w:r>
        <w:rPr>
          <w:color w:val="221E1F"/>
          <w:spacing w:val="-2"/>
          <w:w w:val="115"/>
        </w:rPr>
        <w:t>тряпочка.</w:t>
      </w:r>
    </w:p>
    <w:p w:rsidR="00940611" w:rsidRDefault="00F31279">
      <w:pPr>
        <w:pStyle w:val="a3"/>
        <w:ind w:left="101"/>
      </w:pPr>
      <w:r>
        <w:rPr>
          <w:color w:val="221E1F"/>
          <w:w w:val="120"/>
        </w:rPr>
        <w:t>Лепка</w:t>
      </w:r>
      <w:r>
        <w:rPr>
          <w:color w:val="221E1F"/>
          <w:spacing w:val="-8"/>
          <w:w w:val="120"/>
        </w:rPr>
        <w:t xml:space="preserve"> </w:t>
      </w:r>
      <w:r>
        <w:rPr>
          <w:color w:val="221E1F"/>
          <w:w w:val="120"/>
        </w:rPr>
        <w:t>зверушек</w:t>
      </w:r>
      <w:r>
        <w:rPr>
          <w:color w:val="221E1F"/>
          <w:spacing w:val="-8"/>
          <w:w w:val="120"/>
        </w:rPr>
        <w:t xml:space="preserve"> </w:t>
      </w:r>
      <w:r>
        <w:rPr>
          <w:color w:val="221E1F"/>
          <w:w w:val="120"/>
        </w:rPr>
        <w:t>из</w:t>
      </w:r>
      <w:r>
        <w:rPr>
          <w:color w:val="221E1F"/>
          <w:spacing w:val="-8"/>
          <w:w w:val="120"/>
        </w:rPr>
        <w:t xml:space="preserve"> </w:t>
      </w:r>
      <w:r>
        <w:rPr>
          <w:color w:val="221E1F"/>
          <w:w w:val="120"/>
        </w:rPr>
        <w:t>цельной</w:t>
      </w:r>
      <w:r>
        <w:rPr>
          <w:color w:val="221E1F"/>
          <w:spacing w:val="-8"/>
          <w:w w:val="120"/>
        </w:rPr>
        <w:t xml:space="preserve"> </w:t>
      </w:r>
      <w:r>
        <w:rPr>
          <w:color w:val="221E1F"/>
          <w:w w:val="120"/>
        </w:rPr>
        <w:t>формы</w:t>
      </w:r>
      <w:r>
        <w:rPr>
          <w:color w:val="221E1F"/>
          <w:spacing w:val="-1"/>
          <w:w w:val="120"/>
        </w:rPr>
        <w:t xml:space="preserve"> </w:t>
      </w:r>
      <w:r>
        <w:rPr>
          <w:color w:val="221E1F"/>
          <w:w w:val="120"/>
        </w:rPr>
        <w:t>(черепашки, ёжика, зай- чика, птички</w:t>
      </w:r>
      <w:r>
        <w:rPr>
          <w:color w:val="221E1F"/>
          <w:spacing w:val="-8"/>
          <w:w w:val="120"/>
        </w:rPr>
        <w:t xml:space="preserve"> </w:t>
      </w:r>
      <w:r>
        <w:rPr>
          <w:color w:val="221E1F"/>
          <w:w w:val="120"/>
        </w:rPr>
        <w:t>и</w:t>
      </w:r>
      <w:r>
        <w:rPr>
          <w:color w:val="221E1F"/>
          <w:spacing w:val="-8"/>
          <w:w w:val="120"/>
        </w:rPr>
        <w:t xml:space="preserve"> </w:t>
      </w:r>
      <w:r>
        <w:rPr>
          <w:color w:val="221E1F"/>
          <w:w w:val="120"/>
        </w:rPr>
        <w:t>др.). Приёмы</w:t>
      </w:r>
      <w:r>
        <w:rPr>
          <w:color w:val="221E1F"/>
          <w:spacing w:val="-8"/>
          <w:w w:val="120"/>
        </w:rPr>
        <w:t xml:space="preserve"> </w:t>
      </w:r>
      <w:r>
        <w:rPr>
          <w:color w:val="221E1F"/>
          <w:w w:val="120"/>
        </w:rPr>
        <w:t>вытягивания, вдавливания, сги- бания, скручивания.</w:t>
      </w:r>
    </w:p>
    <w:p w:rsidR="00940611" w:rsidRDefault="00F31279">
      <w:pPr>
        <w:pStyle w:val="a3"/>
        <w:ind w:left="258" w:right="650" w:firstLine="225"/>
      </w:pPr>
      <w:r>
        <w:rPr>
          <w:color w:val="221E1F"/>
          <w:w w:val="115"/>
        </w:rPr>
        <w:t>Лепка игрушки,</w:t>
      </w:r>
      <w:r>
        <w:rPr>
          <w:color w:val="221E1F"/>
          <w:spacing w:val="40"/>
          <w:w w:val="115"/>
        </w:rPr>
        <w:t xml:space="preserve"> </w:t>
      </w:r>
      <w:r>
        <w:rPr>
          <w:color w:val="221E1F"/>
          <w:w w:val="115"/>
        </w:rPr>
        <w:t>характерной для одного из наиболее извест- ных народных художественных промыслов</w:t>
      </w:r>
      <w:r>
        <w:rPr>
          <w:color w:val="221E1F"/>
          <w:spacing w:val="65"/>
          <w:w w:val="115"/>
        </w:rPr>
        <w:t xml:space="preserve"> </w:t>
      </w:r>
      <w:r>
        <w:rPr>
          <w:color w:val="221E1F"/>
          <w:w w:val="115"/>
        </w:rPr>
        <w:t>(дымковская</w:t>
      </w:r>
      <w:r>
        <w:rPr>
          <w:color w:val="221E1F"/>
          <w:spacing w:val="-7"/>
          <w:w w:val="115"/>
        </w:rPr>
        <w:t xml:space="preserve"> </w:t>
      </w:r>
      <w:r>
        <w:rPr>
          <w:color w:val="221E1F"/>
          <w:w w:val="115"/>
        </w:rPr>
        <w:t>или</w:t>
      </w:r>
      <w:r>
        <w:rPr>
          <w:color w:val="221E1F"/>
          <w:spacing w:val="-7"/>
          <w:w w:val="115"/>
        </w:rPr>
        <w:t xml:space="preserve"> </w:t>
      </w:r>
      <w:r>
        <w:rPr>
          <w:color w:val="221E1F"/>
          <w:w w:val="115"/>
        </w:rPr>
        <w:t>каргопольская</w:t>
      </w:r>
      <w:r>
        <w:rPr>
          <w:color w:val="221E1F"/>
          <w:spacing w:val="-7"/>
          <w:w w:val="115"/>
        </w:rPr>
        <w:t xml:space="preserve"> </w:t>
      </w:r>
      <w:r>
        <w:rPr>
          <w:color w:val="221E1F"/>
          <w:w w:val="115"/>
        </w:rPr>
        <w:t>игрушка</w:t>
      </w:r>
      <w:r>
        <w:rPr>
          <w:color w:val="221E1F"/>
          <w:spacing w:val="-7"/>
          <w:w w:val="115"/>
        </w:rPr>
        <w:t xml:space="preserve"> </w:t>
      </w:r>
      <w:r>
        <w:rPr>
          <w:color w:val="221E1F"/>
          <w:w w:val="115"/>
        </w:rPr>
        <w:t>или</w:t>
      </w:r>
      <w:r>
        <w:rPr>
          <w:color w:val="221E1F"/>
          <w:spacing w:val="-7"/>
          <w:w w:val="115"/>
        </w:rPr>
        <w:t xml:space="preserve"> </w:t>
      </w:r>
      <w:r>
        <w:rPr>
          <w:color w:val="221E1F"/>
          <w:w w:val="115"/>
        </w:rPr>
        <w:t>по</w:t>
      </w:r>
      <w:r>
        <w:rPr>
          <w:color w:val="221E1F"/>
          <w:spacing w:val="-7"/>
          <w:w w:val="115"/>
        </w:rPr>
        <w:t xml:space="preserve"> </w:t>
      </w:r>
      <w:r>
        <w:rPr>
          <w:color w:val="221E1F"/>
          <w:w w:val="115"/>
        </w:rPr>
        <w:t>выбору</w:t>
      </w:r>
      <w:r>
        <w:rPr>
          <w:color w:val="221E1F"/>
          <w:spacing w:val="-7"/>
          <w:w w:val="115"/>
        </w:rPr>
        <w:t xml:space="preserve"> </w:t>
      </w:r>
      <w:r>
        <w:rPr>
          <w:color w:val="221E1F"/>
          <w:w w:val="115"/>
        </w:rPr>
        <w:t>учителя</w:t>
      </w:r>
      <w:r>
        <w:rPr>
          <w:color w:val="221E1F"/>
          <w:spacing w:val="-7"/>
          <w:w w:val="115"/>
        </w:rPr>
        <w:t xml:space="preserve"> </w:t>
      </w:r>
      <w:r>
        <w:rPr>
          <w:color w:val="221E1F"/>
          <w:w w:val="115"/>
        </w:rPr>
        <w:t>с</w:t>
      </w:r>
      <w:r>
        <w:rPr>
          <w:color w:val="221E1F"/>
          <w:spacing w:val="-7"/>
          <w:w w:val="115"/>
        </w:rPr>
        <w:t xml:space="preserve"> </w:t>
      </w:r>
      <w:r>
        <w:rPr>
          <w:color w:val="221E1F"/>
          <w:w w:val="115"/>
        </w:rPr>
        <w:t>учётом</w:t>
      </w:r>
      <w:r>
        <w:rPr>
          <w:color w:val="221E1F"/>
          <w:spacing w:val="-7"/>
          <w:w w:val="115"/>
        </w:rPr>
        <w:t xml:space="preserve"> </w:t>
      </w:r>
      <w:r>
        <w:rPr>
          <w:color w:val="221E1F"/>
          <w:w w:val="115"/>
        </w:rPr>
        <w:t xml:space="preserve">мест- ных </w:t>
      </w:r>
      <w:r>
        <w:rPr>
          <w:color w:val="221E1F"/>
          <w:spacing w:val="-2"/>
          <w:w w:val="115"/>
        </w:rPr>
        <w:t>промыслов).</w:t>
      </w:r>
    </w:p>
    <w:p w:rsidR="00940611" w:rsidRDefault="00F31279">
      <w:pPr>
        <w:pStyle w:val="a3"/>
        <w:ind w:left="101"/>
      </w:pPr>
      <w:r>
        <w:rPr>
          <w:color w:val="221E1F"/>
          <w:spacing w:val="-2"/>
          <w:w w:val="120"/>
        </w:rPr>
        <w:t>Бумажная</w:t>
      </w:r>
      <w:r>
        <w:rPr>
          <w:color w:val="221E1F"/>
          <w:w w:val="120"/>
        </w:rPr>
        <w:t xml:space="preserve"> </w:t>
      </w:r>
      <w:r>
        <w:rPr>
          <w:color w:val="221E1F"/>
          <w:spacing w:val="-2"/>
          <w:w w:val="120"/>
        </w:rPr>
        <w:t>пластика.</w:t>
      </w:r>
      <w:r>
        <w:rPr>
          <w:color w:val="221E1F"/>
          <w:spacing w:val="3"/>
          <w:w w:val="120"/>
        </w:rPr>
        <w:t xml:space="preserve"> </w:t>
      </w:r>
      <w:r>
        <w:rPr>
          <w:color w:val="221E1F"/>
          <w:spacing w:val="-2"/>
          <w:w w:val="120"/>
        </w:rPr>
        <w:t>Овладение</w:t>
      </w:r>
      <w:r>
        <w:rPr>
          <w:color w:val="221E1F"/>
          <w:w w:val="120"/>
        </w:rPr>
        <w:t xml:space="preserve"> </w:t>
      </w:r>
      <w:r>
        <w:rPr>
          <w:color w:val="221E1F"/>
          <w:spacing w:val="-2"/>
          <w:w w:val="120"/>
        </w:rPr>
        <w:t>первичными</w:t>
      </w:r>
      <w:r>
        <w:rPr>
          <w:color w:val="221E1F"/>
          <w:w w:val="120"/>
        </w:rPr>
        <w:t xml:space="preserve"> </w:t>
      </w:r>
      <w:r>
        <w:rPr>
          <w:color w:val="221E1F"/>
          <w:spacing w:val="-2"/>
          <w:w w:val="120"/>
        </w:rPr>
        <w:t>приёмами</w:t>
      </w:r>
      <w:r>
        <w:rPr>
          <w:color w:val="221E1F"/>
          <w:spacing w:val="1"/>
          <w:w w:val="120"/>
        </w:rPr>
        <w:t xml:space="preserve"> </w:t>
      </w:r>
      <w:r>
        <w:rPr>
          <w:color w:val="221E1F"/>
          <w:spacing w:val="-2"/>
          <w:w w:val="120"/>
        </w:rPr>
        <w:t>над-</w:t>
      </w:r>
      <w:r>
        <w:rPr>
          <w:color w:val="221E1F"/>
          <w:spacing w:val="2"/>
          <w:w w:val="120"/>
        </w:rPr>
        <w:t xml:space="preserve"> </w:t>
      </w:r>
      <w:r>
        <w:rPr>
          <w:color w:val="221E1F"/>
          <w:spacing w:val="-2"/>
          <w:w w:val="120"/>
        </w:rPr>
        <w:t>резания,</w:t>
      </w:r>
      <w:r>
        <w:rPr>
          <w:color w:val="221E1F"/>
          <w:w w:val="120"/>
        </w:rPr>
        <w:t xml:space="preserve"> </w:t>
      </w:r>
      <w:r>
        <w:rPr>
          <w:color w:val="221E1F"/>
          <w:spacing w:val="-2"/>
          <w:w w:val="120"/>
        </w:rPr>
        <w:t>закручивания,</w:t>
      </w:r>
      <w:r>
        <w:rPr>
          <w:color w:val="221E1F"/>
          <w:spacing w:val="1"/>
          <w:w w:val="120"/>
        </w:rPr>
        <w:t xml:space="preserve"> </w:t>
      </w:r>
      <w:r>
        <w:rPr>
          <w:color w:val="221E1F"/>
          <w:spacing w:val="-2"/>
          <w:w w:val="120"/>
        </w:rPr>
        <w:t>складывания.</w:t>
      </w:r>
    </w:p>
    <w:p w:rsidR="00940611" w:rsidRDefault="00F31279">
      <w:pPr>
        <w:pStyle w:val="a3"/>
        <w:spacing w:before="2" w:line="230" w:lineRule="exact"/>
      </w:pPr>
      <w:r>
        <w:rPr>
          <w:color w:val="221E1F"/>
          <w:w w:val="120"/>
        </w:rPr>
        <w:t>Объёмная</w:t>
      </w:r>
      <w:r>
        <w:rPr>
          <w:color w:val="221E1F"/>
          <w:spacing w:val="-13"/>
          <w:w w:val="120"/>
        </w:rPr>
        <w:t xml:space="preserve"> </w:t>
      </w:r>
      <w:r>
        <w:rPr>
          <w:color w:val="221E1F"/>
          <w:w w:val="120"/>
        </w:rPr>
        <w:t>аппликация</w:t>
      </w:r>
      <w:r>
        <w:rPr>
          <w:color w:val="221E1F"/>
          <w:spacing w:val="-12"/>
          <w:w w:val="120"/>
        </w:rPr>
        <w:t xml:space="preserve"> </w:t>
      </w:r>
      <w:r>
        <w:rPr>
          <w:color w:val="221E1F"/>
          <w:w w:val="120"/>
        </w:rPr>
        <w:t>из</w:t>
      </w:r>
      <w:r>
        <w:rPr>
          <w:color w:val="221E1F"/>
          <w:spacing w:val="-12"/>
          <w:w w:val="120"/>
        </w:rPr>
        <w:t xml:space="preserve"> </w:t>
      </w:r>
      <w:r>
        <w:rPr>
          <w:color w:val="221E1F"/>
          <w:w w:val="120"/>
        </w:rPr>
        <w:t>бумаги</w:t>
      </w:r>
      <w:r>
        <w:rPr>
          <w:color w:val="221E1F"/>
          <w:spacing w:val="-13"/>
          <w:w w:val="120"/>
        </w:rPr>
        <w:t xml:space="preserve"> </w:t>
      </w:r>
      <w:r>
        <w:rPr>
          <w:color w:val="221E1F"/>
          <w:w w:val="120"/>
        </w:rPr>
        <w:t>и</w:t>
      </w:r>
      <w:r>
        <w:rPr>
          <w:color w:val="221E1F"/>
          <w:spacing w:val="-12"/>
          <w:w w:val="120"/>
        </w:rPr>
        <w:t xml:space="preserve"> </w:t>
      </w:r>
      <w:r>
        <w:rPr>
          <w:color w:val="221E1F"/>
          <w:spacing w:val="-2"/>
          <w:w w:val="120"/>
        </w:rPr>
        <w:t>картона.</w:t>
      </w:r>
    </w:p>
    <w:p w:rsidR="00940611" w:rsidRDefault="00F31279">
      <w:pPr>
        <w:pStyle w:val="Heading3"/>
        <w:spacing w:before="0"/>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ind w:left="258" w:right="740" w:firstLine="225"/>
      </w:pPr>
      <w:r>
        <w:rPr>
          <w:color w:val="221E1F"/>
          <w:w w:val="115"/>
        </w:rPr>
        <w:t>Узоры</w:t>
      </w:r>
      <w:r>
        <w:rPr>
          <w:color w:val="221E1F"/>
          <w:spacing w:val="-1"/>
          <w:w w:val="115"/>
        </w:rPr>
        <w:t xml:space="preserve"> </w:t>
      </w:r>
      <w:r>
        <w:rPr>
          <w:color w:val="221E1F"/>
          <w:w w:val="115"/>
        </w:rPr>
        <w:t>в</w:t>
      </w:r>
      <w:r>
        <w:rPr>
          <w:color w:val="221E1F"/>
          <w:spacing w:val="-1"/>
          <w:w w:val="115"/>
        </w:rPr>
        <w:t xml:space="preserve"> </w:t>
      </w:r>
      <w:r>
        <w:rPr>
          <w:color w:val="221E1F"/>
          <w:w w:val="115"/>
        </w:rPr>
        <w:t>природе. Наблюдение</w:t>
      </w:r>
      <w:r>
        <w:rPr>
          <w:color w:val="221E1F"/>
          <w:spacing w:val="-1"/>
          <w:w w:val="115"/>
        </w:rPr>
        <w:t xml:space="preserve"> </w:t>
      </w:r>
      <w:r>
        <w:rPr>
          <w:color w:val="221E1F"/>
          <w:w w:val="115"/>
        </w:rPr>
        <w:t>узоров</w:t>
      </w:r>
      <w:r>
        <w:rPr>
          <w:color w:val="221E1F"/>
          <w:spacing w:val="-1"/>
          <w:w w:val="115"/>
        </w:rPr>
        <w:t xml:space="preserve"> </w:t>
      </w:r>
      <w:r>
        <w:rPr>
          <w:color w:val="221E1F"/>
          <w:w w:val="115"/>
        </w:rPr>
        <w:t>в</w:t>
      </w:r>
      <w:r>
        <w:rPr>
          <w:color w:val="221E1F"/>
          <w:spacing w:val="-1"/>
          <w:w w:val="115"/>
        </w:rPr>
        <w:t xml:space="preserve"> </w:t>
      </w:r>
      <w:r>
        <w:rPr>
          <w:color w:val="221E1F"/>
          <w:w w:val="115"/>
        </w:rPr>
        <w:t>живой</w:t>
      </w:r>
      <w:r>
        <w:rPr>
          <w:color w:val="221E1F"/>
          <w:spacing w:val="-1"/>
          <w:w w:val="115"/>
        </w:rPr>
        <w:t xml:space="preserve"> </w:t>
      </w:r>
      <w:r>
        <w:rPr>
          <w:color w:val="221E1F"/>
          <w:w w:val="115"/>
        </w:rPr>
        <w:t>природе (в</w:t>
      </w:r>
      <w:r>
        <w:rPr>
          <w:color w:val="221E1F"/>
          <w:spacing w:val="-1"/>
          <w:w w:val="115"/>
        </w:rPr>
        <w:t xml:space="preserve"> </w:t>
      </w:r>
      <w:r>
        <w:rPr>
          <w:color w:val="221E1F"/>
          <w:w w:val="115"/>
        </w:rPr>
        <w:t>ус- ловиях</w:t>
      </w:r>
      <w:r>
        <w:rPr>
          <w:color w:val="221E1F"/>
          <w:spacing w:val="-1"/>
          <w:w w:val="115"/>
        </w:rPr>
        <w:t xml:space="preserve"> </w:t>
      </w:r>
      <w:r>
        <w:rPr>
          <w:color w:val="221E1F"/>
          <w:w w:val="115"/>
        </w:rPr>
        <w:t>урока</w:t>
      </w:r>
      <w:r>
        <w:rPr>
          <w:color w:val="221E1F"/>
          <w:spacing w:val="-1"/>
          <w:w w:val="115"/>
        </w:rPr>
        <w:t xml:space="preserve"> </w:t>
      </w:r>
      <w:r>
        <w:rPr>
          <w:color w:val="221E1F"/>
          <w:w w:val="115"/>
        </w:rPr>
        <w:t>на</w:t>
      </w:r>
      <w:r>
        <w:rPr>
          <w:color w:val="221E1F"/>
          <w:spacing w:val="-1"/>
          <w:w w:val="115"/>
        </w:rPr>
        <w:t xml:space="preserve"> </w:t>
      </w:r>
      <w:r>
        <w:rPr>
          <w:color w:val="221E1F"/>
          <w:w w:val="115"/>
        </w:rPr>
        <w:t>основе</w:t>
      </w:r>
      <w:r>
        <w:rPr>
          <w:color w:val="221E1F"/>
          <w:spacing w:val="-1"/>
          <w:w w:val="115"/>
        </w:rPr>
        <w:t xml:space="preserve"> </w:t>
      </w:r>
      <w:r>
        <w:rPr>
          <w:color w:val="221E1F"/>
          <w:w w:val="115"/>
        </w:rPr>
        <w:t>фотографий). Эмоционально-эстетиче-</w:t>
      </w:r>
      <w:r>
        <w:rPr>
          <w:color w:val="221E1F"/>
          <w:spacing w:val="-13"/>
          <w:w w:val="115"/>
        </w:rPr>
        <w:t xml:space="preserve"> </w:t>
      </w:r>
      <w:r>
        <w:rPr>
          <w:color w:val="221E1F"/>
          <w:w w:val="115"/>
        </w:rPr>
        <w:t>ское</w:t>
      </w:r>
      <w:r>
        <w:rPr>
          <w:color w:val="221E1F"/>
          <w:spacing w:val="-15"/>
          <w:w w:val="115"/>
        </w:rPr>
        <w:t xml:space="preserve"> </w:t>
      </w:r>
      <w:r>
        <w:rPr>
          <w:color w:val="221E1F"/>
          <w:w w:val="115"/>
        </w:rPr>
        <w:t>восприятие</w:t>
      </w:r>
      <w:r>
        <w:rPr>
          <w:color w:val="221E1F"/>
          <w:spacing w:val="-14"/>
          <w:w w:val="115"/>
        </w:rPr>
        <w:t xml:space="preserve"> </w:t>
      </w:r>
      <w:r>
        <w:rPr>
          <w:color w:val="221E1F"/>
          <w:w w:val="115"/>
        </w:rPr>
        <w:t>объектов</w:t>
      </w:r>
      <w:r>
        <w:rPr>
          <w:color w:val="221E1F"/>
          <w:spacing w:val="-14"/>
          <w:w w:val="115"/>
        </w:rPr>
        <w:t xml:space="preserve"> </w:t>
      </w:r>
      <w:r>
        <w:rPr>
          <w:color w:val="221E1F"/>
          <w:w w:val="115"/>
        </w:rPr>
        <w:t>действительности.</w:t>
      </w:r>
      <w:r>
        <w:rPr>
          <w:color w:val="221E1F"/>
          <w:spacing w:val="-12"/>
          <w:w w:val="115"/>
        </w:rPr>
        <w:t xml:space="preserve"> </w:t>
      </w:r>
      <w:r>
        <w:rPr>
          <w:color w:val="221E1F"/>
          <w:w w:val="115"/>
        </w:rPr>
        <w:t>Ассоциативное</w:t>
      </w:r>
      <w:r>
        <w:rPr>
          <w:color w:val="221E1F"/>
          <w:spacing w:val="-15"/>
          <w:w w:val="115"/>
        </w:rPr>
        <w:t xml:space="preserve"> </w:t>
      </w:r>
      <w:r>
        <w:rPr>
          <w:color w:val="221E1F"/>
          <w:w w:val="115"/>
        </w:rPr>
        <w:t>сопоставление</w:t>
      </w:r>
      <w:r>
        <w:rPr>
          <w:color w:val="221E1F"/>
          <w:spacing w:val="-14"/>
          <w:w w:val="115"/>
        </w:rPr>
        <w:t xml:space="preserve"> </w:t>
      </w:r>
      <w:r>
        <w:rPr>
          <w:color w:val="221E1F"/>
          <w:w w:val="115"/>
        </w:rPr>
        <w:t>с орнаментами в предметах декоративно-при- кладного искусства.</w:t>
      </w:r>
    </w:p>
    <w:p w:rsidR="00940611" w:rsidRDefault="00F31279">
      <w:pPr>
        <w:pStyle w:val="a3"/>
        <w:ind w:left="101"/>
      </w:pPr>
      <w:r>
        <w:rPr>
          <w:color w:val="221E1F"/>
          <w:w w:val="115"/>
        </w:rPr>
        <w:t>Узоры</w:t>
      </w:r>
      <w:r>
        <w:rPr>
          <w:color w:val="221E1F"/>
          <w:spacing w:val="-8"/>
          <w:w w:val="115"/>
        </w:rPr>
        <w:t xml:space="preserve"> </w:t>
      </w:r>
      <w:r>
        <w:rPr>
          <w:color w:val="221E1F"/>
          <w:w w:val="115"/>
        </w:rPr>
        <w:t>и</w:t>
      </w:r>
      <w:r>
        <w:rPr>
          <w:color w:val="221E1F"/>
          <w:spacing w:val="-8"/>
          <w:w w:val="115"/>
        </w:rPr>
        <w:t xml:space="preserve"> </w:t>
      </w:r>
      <w:r>
        <w:rPr>
          <w:color w:val="221E1F"/>
          <w:w w:val="115"/>
        </w:rPr>
        <w:t>орнаменты,</w:t>
      </w:r>
      <w:r>
        <w:rPr>
          <w:color w:val="221E1F"/>
          <w:spacing w:val="36"/>
          <w:w w:val="115"/>
        </w:rPr>
        <w:t xml:space="preserve"> </w:t>
      </w:r>
      <w:r>
        <w:rPr>
          <w:color w:val="221E1F"/>
          <w:w w:val="115"/>
        </w:rPr>
        <w:t>создаваемые</w:t>
      </w:r>
      <w:r>
        <w:rPr>
          <w:color w:val="221E1F"/>
          <w:spacing w:val="-8"/>
          <w:w w:val="115"/>
        </w:rPr>
        <w:t xml:space="preserve"> </w:t>
      </w:r>
      <w:r>
        <w:rPr>
          <w:color w:val="221E1F"/>
          <w:w w:val="115"/>
        </w:rPr>
        <w:t>людьми,</w:t>
      </w:r>
      <w:r>
        <w:rPr>
          <w:color w:val="221E1F"/>
          <w:spacing w:val="35"/>
          <w:w w:val="115"/>
        </w:rPr>
        <w:t xml:space="preserve"> </w:t>
      </w:r>
      <w:r>
        <w:rPr>
          <w:color w:val="221E1F"/>
          <w:w w:val="115"/>
        </w:rPr>
        <w:t>и</w:t>
      </w:r>
      <w:r>
        <w:rPr>
          <w:color w:val="221E1F"/>
          <w:spacing w:val="-8"/>
          <w:w w:val="115"/>
        </w:rPr>
        <w:t xml:space="preserve"> </w:t>
      </w:r>
      <w:r>
        <w:rPr>
          <w:color w:val="221E1F"/>
          <w:w w:val="115"/>
        </w:rPr>
        <w:t>разнообразие</w:t>
      </w:r>
      <w:r>
        <w:rPr>
          <w:color w:val="221E1F"/>
          <w:spacing w:val="-8"/>
          <w:w w:val="115"/>
        </w:rPr>
        <w:t xml:space="preserve"> </w:t>
      </w:r>
      <w:r>
        <w:rPr>
          <w:color w:val="221E1F"/>
          <w:w w:val="115"/>
        </w:rPr>
        <w:t>их</w:t>
      </w:r>
      <w:r>
        <w:rPr>
          <w:color w:val="221E1F"/>
          <w:spacing w:val="-8"/>
          <w:w w:val="115"/>
        </w:rPr>
        <w:t xml:space="preserve"> </w:t>
      </w:r>
      <w:r>
        <w:rPr>
          <w:color w:val="221E1F"/>
          <w:w w:val="115"/>
        </w:rPr>
        <w:t>видов.</w:t>
      </w:r>
      <w:r>
        <w:rPr>
          <w:color w:val="221E1F"/>
          <w:spacing w:val="34"/>
          <w:w w:val="115"/>
        </w:rPr>
        <w:t xml:space="preserve"> </w:t>
      </w:r>
      <w:r>
        <w:rPr>
          <w:color w:val="221E1F"/>
          <w:w w:val="115"/>
        </w:rPr>
        <w:t>Орнаменты</w:t>
      </w:r>
      <w:r>
        <w:rPr>
          <w:color w:val="221E1F"/>
          <w:spacing w:val="-8"/>
          <w:w w:val="115"/>
        </w:rPr>
        <w:t xml:space="preserve"> </w:t>
      </w:r>
      <w:r>
        <w:rPr>
          <w:color w:val="221E1F"/>
          <w:w w:val="115"/>
        </w:rPr>
        <w:t>геометрические</w:t>
      </w:r>
      <w:r>
        <w:rPr>
          <w:color w:val="221E1F"/>
          <w:spacing w:val="-8"/>
          <w:w w:val="115"/>
        </w:rPr>
        <w:t xml:space="preserve"> </w:t>
      </w:r>
      <w:r>
        <w:rPr>
          <w:color w:val="221E1F"/>
          <w:w w:val="115"/>
        </w:rPr>
        <w:t>и растительные. Декоратив- ная композиция в круге или в полосе.</w:t>
      </w:r>
    </w:p>
    <w:p w:rsidR="00940611" w:rsidRDefault="00F31279">
      <w:pPr>
        <w:pStyle w:val="a3"/>
        <w:spacing w:before="2"/>
        <w:ind w:left="101" w:right="650"/>
      </w:pPr>
      <w:r>
        <w:rPr>
          <w:color w:val="221E1F"/>
          <w:w w:val="115"/>
        </w:rPr>
        <w:t>Представления о симметрии и наблюдение её в природе.</w:t>
      </w:r>
      <w:r>
        <w:rPr>
          <w:color w:val="221E1F"/>
          <w:spacing w:val="40"/>
          <w:w w:val="115"/>
        </w:rPr>
        <w:t xml:space="preserve"> </w:t>
      </w:r>
      <w:r>
        <w:rPr>
          <w:color w:val="221E1F"/>
          <w:w w:val="115"/>
        </w:rPr>
        <w:t>По- следовательное ведение работы над изображением</w:t>
      </w:r>
      <w:r>
        <w:rPr>
          <w:color w:val="221E1F"/>
          <w:spacing w:val="-10"/>
          <w:w w:val="115"/>
        </w:rPr>
        <w:t xml:space="preserve"> </w:t>
      </w:r>
      <w:r>
        <w:rPr>
          <w:color w:val="221E1F"/>
          <w:w w:val="115"/>
        </w:rPr>
        <w:t>бабочки</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представлению,</w:t>
      </w:r>
      <w:r>
        <w:rPr>
          <w:color w:val="221E1F"/>
          <w:spacing w:val="27"/>
          <w:w w:val="115"/>
        </w:rPr>
        <w:t xml:space="preserve"> </w:t>
      </w:r>
      <w:r>
        <w:rPr>
          <w:color w:val="221E1F"/>
          <w:w w:val="115"/>
        </w:rPr>
        <w:t>использование</w:t>
      </w:r>
      <w:r>
        <w:rPr>
          <w:color w:val="221E1F"/>
          <w:spacing w:val="-10"/>
          <w:w w:val="115"/>
        </w:rPr>
        <w:t xml:space="preserve"> </w:t>
      </w:r>
      <w:r>
        <w:rPr>
          <w:color w:val="221E1F"/>
          <w:w w:val="115"/>
        </w:rPr>
        <w:t>линии</w:t>
      </w:r>
      <w:r>
        <w:rPr>
          <w:color w:val="221E1F"/>
          <w:spacing w:val="-10"/>
          <w:w w:val="115"/>
        </w:rPr>
        <w:t xml:space="preserve"> </w:t>
      </w:r>
      <w:r>
        <w:rPr>
          <w:color w:val="221E1F"/>
          <w:w w:val="115"/>
        </w:rPr>
        <w:t>симметрии</w:t>
      </w:r>
      <w:r>
        <w:rPr>
          <w:color w:val="221E1F"/>
          <w:spacing w:val="-10"/>
          <w:w w:val="115"/>
        </w:rPr>
        <w:t xml:space="preserve"> </w:t>
      </w:r>
      <w:r>
        <w:rPr>
          <w:color w:val="221E1F"/>
          <w:w w:val="115"/>
        </w:rPr>
        <w:t>при</w:t>
      </w:r>
      <w:r>
        <w:rPr>
          <w:color w:val="221E1F"/>
          <w:spacing w:val="-10"/>
          <w:w w:val="115"/>
        </w:rPr>
        <w:t xml:space="preserve"> </w:t>
      </w:r>
      <w:r>
        <w:rPr>
          <w:color w:val="221E1F"/>
          <w:w w:val="115"/>
        </w:rPr>
        <w:t>составле-</w:t>
      </w:r>
      <w:r>
        <w:rPr>
          <w:color w:val="221E1F"/>
          <w:spacing w:val="-4"/>
          <w:w w:val="115"/>
        </w:rPr>
        <w:t xml:space="preserve"> </w:t>
      </w:r>
      <w:r>
        <w:rPr>
          <w:color w:val="221E1F"/>
          <w:w w:val="115"/>
        </w:rPr>
        <w:t>нии</w:t>
      </w:r>
      <w:r>
        <w:rPr>
          <w:color w:val="221E1F"/>
          <w:spacing w:val="-10"/>
          <w:w w:val="115"/>
        </w:rPr>
        <w:t xml:space="preserve"> </w:t>
      </w:r>
      <w:r>
        <w:rPr>
          <w:color w:val="221E1F"/>
          <w:w w:val="115"/>
        </w:rPr>
        <w:t xml:space="preserve">узора </w:t>
      </w:r>
      <w:r>
        <w:rPr>
          <w:color w:val="221E1F"/>
          <w:spacing w:val="-2"/>
          <w:w w:val="115"/>
        </w:rPr>
        <w:t>крыльев.</w:t>
      </w:r>
    </w:p>
    <w:p w:rsidR="00940611" w:rsidRDefault="00F31279">
      <w:pPr>
        <w:pStyle w:val="a3"/>
        <w:tabs>
          <w:tab w:val="left" w:pos="1648"/>
        </w:tabs>
        <w:spacing w:before="2"/>
        <w:ind w:left="258" w:right="1074" w:firstLine="225"/>
      </w:pPr>
      <w:r>
        <w:rPr>
          <w:color w:val="221E1F"/>
          <w:w w:val="115"/>
        </w:rPr>
        <w:t>Орнамент,</w:t>
      </w:r>
      <w:r>
        <w:rPr>
          <w:color w:val="221E1F"/>
          <w:spacing w:val="19"/>
          <w:w w:val="115"/>
        </w:rPr>
        <w:t xml:space="preserve"> </w:t>
      </w:r>
      <w:r>
        <w:rPr>
          <w:color w:val="221E1F"/>
          <w:w w:val="115"/>
        </w:rPr>
        <w:t>характерный</w:t>
      </w:r>
      <w:r>
        <w:rPr>
          <w:color w:val="221E1F"/>
          <w:spacing w:val="-10"/>
          <w:w w:val="115"/>
        </w:rPr>
        <w:t xml:space="preserve"> </w:t>
      </w:r>
      <w:r>
        <w:rPr>
          <w:color w:val="221E1F"/>
          <w:w w:val="115"/>
        </w:rPr>
        <w:t>для</w:t>
      </w:r>
      <w:r>
        <w:rPr>
          <w:color w:val="221E1F"/>
          <w:spacing w:val="-10"/>
          <w:w w:val="115"/>
        </w:rPr>
        <w:t xml:space="preserve"> </w:t>
      </w:r>
      <w:r>
        <w:rPr>
          <w:color w:val="221E1F"/>
          <w:w w:val="115"/>
        </w:rPr>
        <w:t>игрушек</w:t>
      </w:r>
      <w:r>
        <w:rPr>
          <w:color w:val="221E1F"/>
          <w:spacing w:val="-10"/>
          <w:w w:val="115"/>
        </w:rPr>
        <w:t xml:space="preserve"> </w:t>
      </w:r>
      <w:r>
        <w:rPr>
          <w:color w:val="221E1F"/>
          <w:w w:val="115"/>
        </w:rPr>
        <w:t>одного</w:t>
      </w:r>
      <w:r>
        <w:rPr>
          <w:color w:val="221E1F"/>
          <w:spacing w:val="-10"/>
          <w:w w:val="115"/>
        </w:rPr>
        <w:t xml:space="preserve"> </w:t>
      </w:r>
      <w:r>
        <w:rPr>
          <w:color w:val="221E1F"/>
          <w:w w:val="115"/>
        </w:rPr>
        <w:t>из</w:t>
      </w:r>
      <w:r>
        <w:rPr>
          <w:color w:val="221E1F"/>
          <w:spacing w:val="-10"/>
          <w:w w:val="115"/>
        </w:rPr>
        <w:t xml:space="preserve"> </w:t>
      </w:r>
      <w:r>
        <w:rPr>
          <w:color w:val="221E1F"/>
          <w:w w:val="115"/>
        </w:rPr>
        <w:t>наиболее</w:t>
      </w:r>
      <w:r>
        <w:rPr>
          <w:color w:val="221E1F"/>
          <w:spacing w:val="-10"/>
          <w:w w:val="115"/>
        </w:rPr>
        <w:t xml:space="preserve"> </w:t>
      </w:r>
      <w:r>
        <w:rPr>
          <w:color w:val="221E1F"/>
          <w:w w:val="115"/>
        </w:rPr>
        <w:t>из- вестных</w:t>
      </w:r>
      <w:r>
        <w:rPr>
          <w:color w:val="221E1F"/>
          <w:spacing w:val="-10"/>
          <w:w w:val="115"/>
        </w:rPr>
        <w:t xml:space="preserve"> </w:t>
      </w:r>
      <w:r>
        <w:rPr>
          <w:color w:val="221E1F"/>
          <w:w w:val="115"/>
        </w:rPr>
        <w:t>народных</w:t>
      </w:r>
      <w:r>
        <w:rPr>
          <w:color w:val="221E1F"/>
          <w:spacing w:val="-10"/>
          <w:w w:val="115"/>
        </w:rPr>
        <w:t xml:space="preserve"> </w:t>
      </w:r>
      <w:r>
        <w:rPr>
          <w:color w:val="221E1F"/>
          <w:w w:val="115"/>
        </w:rPr>
        <w:t xml:space="preserve">художественных </w:t>
      </w:r>
      <w:r>
        <w:rPr>
          <w:color w:val="221E1F"/>
          <w:spacing w:val="-2"/>
          <w:w w:val="115"/>
        </w:rPr>
        <w:t>промыслов:</w:t>
      </w:r>
      <w:r>
        <w:rPr>
          <w:color w:val="221E1F"/>
        </w:rPr>
        <w:tab/>
      </w:r>
      <w:r>
        <w:rPr>
          <w:color w:val="221E1F"/>
          <w:w w:val="115"/>
        </w:rPr>
        <w:t>дымковская или каргопольская игрушка</w:t>
      </w:r>
      <w:r>
        <w:rPr>
          <w:color w:val="221E1F"/>
          <w:spacing w:val="40"/>
          <w:w w:val="115"/>
        </w:rPr>
        <w:t xml:space="preserve"> </w:t>
      </w:r>
      <w:r>
        <w:rPr>
          <w:color w:val="221E1F"/>
          <w:w w:val="115"/>
        </w:rPr>
        <w:t xml:space="preserve">(или по выбору учителя с учётом местных </w:t>
      </w:r>
      <w:r>
        <w:rPr>
          <w:color w:val="221E1F"/>
          <w:spacing w:val="-2"/>
          <w:w w:val="115"/>
        </w:rPr>
        <w:t>промыслов).</w:t>
      </w:r>
    </w:p>
    <w:p w:rsidR="00940611" w:rsidRDefault="00F31279">
      <w:pPr>
        <w:pStyle w:val="a3"/>
        <w:ind w:right="650" w:firstLine="93"/>
      </w:pPr>
      <w:r>
        <w:rPr>
          <w:color w:val="221E1F"/>
          <w:w w:val="115"/>
        </w:rPr>
        <w:t>Дизайн</w:t>
      </w:r>
      <w:r>
        <w:rPr>
          <w:color w:val="221E1F"/>
          <w:spacing w:val="35"/>
          <w:w w:val="115"/>
        </w:rPr>
        <w:t xml:space="preserve"> </w:t>
      </w:r>
      <w:r>
        <w:rPr>
          <w:color w:val="221E1F"/>
          <w:w w:val="115"/>
        </w:rPr>
        <w:t>предмета:</w:t>
      </w:r>
      <w:r>
        <w:rPr>
          <w:color w:val="221E1F"/>
          <w:spacing w:val="35"/>
          <w:w w:val="115"/>
        </w:rPr>
        <w:t xml:space="preserve"> </w:t>
      </w:r>
      <w:r>
        <w:rPr>
          <w:color w:val="221E1F"/>
          <w:w w:val="115"/>
        </w:rPr>
        <w:t>изготовление</w:t>
      </w:r>
      <w:r>
        <w:rPr>
          <w:color w:val="221E1F"/>
          <w:spacing w:val="35"/>
          <w:w w:val="115"/>
        </w:rPr>
        <w:t xml:space="preserve"> </w:t>
      </w:r>
      <w:r>
        <w:rPr>
          <w:color w:val="221E1F"/>
          <w:w w:val="115"/>
        </w:rPr>
        <w:t>нарядной</w:t>
      </w:r>
      <w:r>
        <w:rPr>
          <w:color w:val="221E1F"/>
          <w:spacing w:val="35"/>
          <w:w w:val="115"/>
        </w:rPr>
        <w:t xml:space="preserve"> </w:t>
      </w:r>
      <w:r>
        <w:rPr>
          <w:color w:val="221E1F"/>
          <w:w w:val="115"/>
        </w:rPr>
        <w:t>упаковки</w:t>
      </w:r>
      <w:r>
        <w:rPr>
          <w:color w:val="221E1F"/>
          <w:spacing w:val="35"/>
          <w:w w:val="115"/>
        </w:rPr>
        <w:t xml:space="preserve"> </w:t>
      </w:r>
      <w:r>
        <w:rPr>
          <w:color w:val="221E1F"/>
          <w:w w:val="115"/>
        </w:rPr>
        <w:t>путём</w:t>
      </w:r>
      <w:r>
        <w:rPr>
          <w:color w:val="221E1F"/>
          <w:spacing w:val="35"/>
          <w:w w:val="115"/>
        </w:rPr>
        <w:t xml:space="preserve"> </w:t>
      </w:r>
      <w:r>
        <w:rPr>
          <w:color w:val="221E1F"/>
          <w:w w:val="115"/>
        </w:rPr>
        <w:t>складывания</w:t>
      </w:r>
      <w:r>
        <w:rPr>
          <w:color w:val="221E1F"/>
          <w:spacing w:val="35"/>
          <w:w w:val="115"/>
        </w:rPr>
        <w:t xml:space="preserve"> </w:t>
      </w:r>
      <w:r>
        <w:rPr>
          <w:color w:val="221E1F"/>
          <w:w w:val="115"/>
        </w:rPr>
        <w:t>бумаги</w:t>
      </w:r>
      <w:r>
        <w:rPr>
          <w:color w:val="221E1F"/>
          <w:spacing w:val="35"/>
          <w:w w:val="115"/>
        </w:rPr>
        <w:t xml:space="preserve"> </w:t>
      </w:r>
      <w:r>
        <w:rPr>
          <w:color w:val="221E1F"/>
          <w:w w:val="115"/>
        </w:rPr>
        <w:t>и</w:t>
      </w:r>
      <w:r>
        <w:rPr>
          <w:color w:val="221E1F"/>
          <w:spacing w:val="35"/>
          <w:w w:val="115"/>
        </w:rPr>
        <w:t xml:space="preserve"> </w:t>
      </w:r>
      <w:r>
        <w:rPr>
          <w:color w:val="221E1F"/>
          <w:w w:val="115"/>
        </w:rPr>
        <w:t>аппликации. Оригами — создание игрушки для новогодней ёлки. Приёмы складывания бумаги.</w:t>
      </w:r>
    </w:p>
    <w:p w:rsidR="00940611" w:rsidRDefault="00F31279">
      <w:pPr>
        <w:pStyle w:val="Heading3"/>
        <w:spacing w:before="2"/>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ind w:left="258" w:right="650" w:firstLine="225"/>
        <w:rPr>
          <w:rFonts w:ascii="Tahoma" w:hAnsi="Tahoma"/>
          <w:sz w:val="18"/>
        </w:rPr>
      </w:pPr>
      <w:r>
        <w:rPr>
          <w:color w:val="221E1F"/>
          <w:w w:val="110"/>
        </w:rPr>
        <w:t>Наблюдение</w:t>
      </w:r>
      <w:r>
        <w:rPr>
          <w:color w:val="221E1F"/>
          <w:spacing w:val="30"/>
          <w:w w:val="110"/>
        </w:rPr>
        <w:t xml:space="preserve"> </w:t>
      </w:r>
      <w:r>
        <w:rPr>
          <w:color w:val="221E1F"/>
          <w:w w:val="110"/>
        </w:rPr>
        <w:t>разнообразных</w:t>
      </w:r>
      <w:r>
        <w:rPr>
          <w:color w:val="221E1F"/>
          <w:spacing w:val="30"/>
          <w:w w:val="110"/>
        </w:rPr>
        <w:t xml:space="preserve"> </w:t>
      </w:r>
      <w:r>
        <w:rPr>
          <w:color w:val="221E1F"/>
          <w:w w:val="110"/>
        </w:rPr>
        <w:t>архитектурных</w:t>
      </w:r>
      <w:r>
        <w:rPr>
          <w:color w:val="221E1F"/>
          <w:spacing w:val="30"/>
          <w:w w:val="110"/>
        </w:rPr>
        <w:t xml:space="preserve"> </w:t>
      </w:r>
      <w:r>
        <w:rPr>
          <w:color w:val="221E1F"/>
          <w:w w:val="110"/>
        </w:rPr>
        <w:t>зданий</w:t>
      </w:r>
      <w:r>
        <w:rPr>
          <w:color w:val="221E1F"/>
          <w:spacing w:val="30"/>
          <w:w w:val="110"/>
        </w:rPr>
        <w:t xml:space="preserve"> </w:t>
      </w:r>
      <w:r>
        <w:rPr>
          <w:color w:val="221E1F"/>
          <w:w w:val="110"/>
        </w:rPr>
        <w:t>в</w:t>
      </w:r>
      <w:r>
        <w:rPr>
          <w:color w:val="221E1F"/>
          <w:spacing w:val="30"/>
          <w:w w:val="110"/>
        </w:rPr>
        <w:t xml:space="preserve"> </w:t>
      </w:r>
      <w:r>
        <w:rPr>
          <w:color w:val="221E1F"/>
          <w:w w:val="110"/>
        </w:rPr>
        <w:t>окру-</w:t>
      </w:r>
      <w:r>
        <w:rPr>
          <w:color w:val="221E1F"/>
          <w:spacing w:val="33"/>
          <w:w w:val="110"/>
        </w:rPr>
        <w:t xml:space="preserve"> </w:t>
      </w:r>
      <w:r>
        <w:rPr>
          <w:color w:val="221E1F"/>
          <w:w w:val="110"/>
        </w:rPr>
        <w:t>жающем</w:t>
      </w:r>
      <w:r>
        <w:rPr>
          <w:color w:val="221E1F"/>
          <w:spacing w:val="30"/>
          <w:w w:val="110"/>
        </w:rPr>
        <w:t xml:space="preserve"> </w:t>
      </w:r>
      <w:r>
        <w:rPr>
          <w:color w:val="221E1F"/>
          <w:w w:val="110"/>
        </w:rPr>
        <w:t>мире</w:t>
      </w:r>
      <w:r>
        <w:rPr>
          <w:color w:val="221E1F"/>
          <w:spacing w:val="80"/>
          <w:w w:val="110"/>
        </w:rPr>
        <w:t xml:space="preserve"> </w:t>
      </w:r>
      <w:r>
        <w:rPr>
          <w:color w:val="221E1F"/>
          <w:w w:val="110"/>
        </w:rPr>
        <w:t>(по</w:t>
      </w:r>
      <w:r>
        <w:rPr>
          <w:color w:val="221E1F"/>
          <w:spacing w:val="30"/>
          <w:w w:val="110"/>
        </w:rPr>
        <w:t xml:space="preserve"> </w:t>
      </w:r>
      <w:r>
        <w:rPr>
          <w:color w:val="221E1F"/>
          <w:w w:val="110"/>
        </w:rPr>
        <w:t xml:space="preserve">фотографиям), </w:t>
      </w:r>
      <w:r>
        <w:rPr>
          <w:color w:val="221E1F"/>
          <w:spacing w:val="-108"/>
          <w:w w:val="108"/>
        </w:rPr>
        <w:t>о</w:t>
      </w:r>
      <w:r>
        <w:rPr>
          <w:spacing w:val="5"/>
          <w:w w:val="93"/>
          <w:position w:val="-7"/>
        </w:rPr>
        <w:t>3</w:t>
      </w:r>
      <w:r>
        <w:rPr>
          <w:spacing w:val="-82"/>
          <w:w w:val="93"/>
          <w:position w:val="-7"/>
        </w:rPr>
        <w:t>5</w:t>
      </w:r>
      <w:r>
        <w:rPr>
          <w:color w:val="221E1F"/>
          <w:spacing w:val="-25"/>
          <w:w w:val="108"/>
        </w:rPr>
        <w:t>б</w:t>
      </w:r>
      <w:r>
        <w:rPr>
          <w:spacing w:val="-67"/>
          <w:w w:val="93"/>
          <w:position w:val="-7"/>
        </w:rPr>
        <w:t>0</w:t>
      </w:r>
      <w:r>
        <w:rPr>
          <w:color w:val="221E1F"/>
          <w:spacing w:val="3"/>
          <w:w w:val="108"/>
        </w:rPr>
        <w:t>с</w:t>
      </w:r>
      <w:r>
        <w:rPr>
          <w:color w:val="221E1F"/>
          <w:spacing w:val="5"/>
          <w:w w:val="108"/>
        </w:rPr>
        <w:t>уж</w:t>
      </w:r>
      <w:r>
        <w:rPr>
          <w:color w:val="221E1F"/>
          <w:spacing w:val="2"/>
          <w:w w:val="108"/>
        </w:rPr>
        <w:t>д</w:t>
      </w:r>
      <w:r>
        <w:rPr>
          <w:color w:val="221E1F"/>
          <w:spacing w:val="3"/>
          <w:w w:val="108"/>
        </w:rPr>
        <w:t>е</w:t>
      </w:r>
      <w:r>
        <w:rPr>
          <w:color w:val="221E1F"/>
          <w:spacing w:val="5"/>
          <w:w w:val="108"/>
        </w:rPr>
        <w:t>н</w:t>
      </w:r>
      <w:r>
        <w:rPr>
          <w:color w:val="221E1F"/>
          <w:spacing w:val="3"/>
          <w:w w:val="108"/>
        </w:rPr>
        <w:t>и</w:t>
      </w:r>
      <w:r>
        <w:rPr>
          <w:color w:val="221E1F"/>
          <w:spacing w:val="5"/>
          <w:w w:val="108"/>
        </w:rPr>
        <w:t>е</w:t>
      </w:r>
      <w:r>
        <w:rPr>
          <w:color w:val="221E1F"/>
          <w:spacing w:val="5"/>
          <w:w w:val="105"/>
        </w:rPr>
        <w:t xml:space="preserve"> </w:t>
      </w:r>
      <w:r>
        <w:rPr>
          <w:color w:val="221E1F"/>
          <w:spacing w:val="-18"/>
          <w:w w:val="105"/>
        </w:rPr>
        <w:t>особенностей</w:t>
      </w:r>
      <w:r>
        <w:rPr>
          <w:color w:val="221E1F"/>
          <w:spacing w:val="5"/>
          <w:w w:val="105"/>
        </w:rPr>
        <w:t xml:space="preserve"> </w:t>
      </w:r>
      <w:r>
        <w:rPr>
          <w:color w:val="221E1F"/>
          <w:spacing w:val="-18"/>
          <w:w w:val="105"/>
        </w:rPr>
        <w:t>и</w:t>
      </w:r>
      <w:r>
        <w:rPr>
          <w:color w:val="221E1F"/>
          <w:spacing w:val="5"/>
          <w:w w:val="105"/>
        </w:rPr>
        <w:t xml:space="preserve"> </w:t>
      </w:r>
      <w:r>
        <w:rPr>
          <w:color w:val="221E1F"/>
          <w:spacing w:val="-18"/>
          <w:w w:val="105"/>
        </w:rPr>
        <w:t>составных</w:t>
      </w:r>
      <w:r>
        <w:rPr>
          <w:color w:val="221E1F"/>
          <w:spacing w:val="5"/>
          <w:w w:val="105"/>
        </w:rPr>
        <w:t xml:space="preserve"> </w:t>
      </w:r>
      <w:r>
        <w:rPr>
          <w:color w:val="221E1F"/>
          <w:spacing w:val="23"/>
          <w:w w:val="118"/>
        </w:rPr>
        <w:t>ч</w:t>
      </w:r>
      <w:r>
        <w:rPr>
          <w:color w:val="221E1F"/>
          <w:spacing w:val="-78"/>
          <w:w w:val="118"/>
        </w:rPr>
        <w:t>а</w:t>
      </w:r>
      <w:r>
        <w:rPr>
          <w:rFonts w:ascii="Tahoma" w:hAnsi="Tahoma"/>
          <w:color w:val="221E1F"/>
          <w:spacing w:val="15"/>
          <w:w w:val="93"/>
          <w:position w:val="-6"/>
          <w:sz w:val="18"/>
        </w:rPr>
        <w:t>П</w:t>
      </w:r>
      <w:r>
        <w:rPr>
          <w:color w:val="221E1F"/>
          <w:spacing w:val="-70"/>
          <w:w w:val="118"/>
        </w:rPr>
        <w:t>с</w:t>
      </w:r>
      <w:r>
        <w:rPr>
          <w:rFonts w:ascii="Tahoma" w:hAnsi="Tahoma"/>
          <w:color w:val="221E1F"/>
          <w:spacing w:val="22"/>
          <w:w w:val="93"/>
          <w:position w:val="-6"/>
          <w:sz w:val="18"/>
        </w:rPr>
        <w:t>р</w:t>
      </w:r>
      <w:r>
        <w:rPr>
          <w:rFonts w:ascii="Tahoma" w:hAnsi="Tahoma"/>
          <w:color w:val="221E1F"/>
          <w:spacing w:val="-63"/>
          <w:w w:val="93"/>
          <w:position w:val="-6"/>
          <w:sz w:val="18"/>
        </w:rPr>
        <w:t>и</w:t>
      </w:r>
      <w:r>
        <w:rPr>
          <w:color w:val="221E1F"/>
          <w:spacing w:val="10"/>
          <w:w w:val="118"/>
        </w:rPr>
        <w:t>т</w:t>
      </w:r>
      <w:r>
        <w:rPr>
          <w:rFonts w:ascii="Tahoma" w:hAnsi="Tahoma"/>
          <w:color w:val="221E1F"/>
          <w:spacing w:val="-66"/>
          <w:w w:val="93"/>
          <w:position w:val="-6"/>
          <w:sz w:val="18"/>
        </w:rPr>
        <w:t>м</w:t>
      </w:r>
      <w:r>
        <w:rPr>
          <w:color w:val="221E1F"/>
          <w:spacing w:val="12"/>
          <w:w w:val="118"/>
        </w:rPr>
        <w:t>е</w:t>
      </w:r>
      <w:r>
        <w:rPr>
          <w:rFonts w:ascii="Tahoma" w:hAnsi="Tahoma"/>
          <w:color w:val="221E1F"/>
          <w:spacing w:val="-51"/>
          <w:w w:val="93"/>
          <w:position w:val="-6"/>
          <w:sz w:val="18"/>
        </w:rPr>
        <w:t>е</w:t>
      </w:r>
      <w:r>
        <w:rPr>
          <w:color w:val="221E1F"/>
          <w:spacing w:val="-25"/>
          <w:w w:val="118"/>
        </w:rPr>
        <w:t>й</w:t>
      </w:r>
      <w:r>
        <w:rPr>
          <w:rFonts w:ascii="Tahoma" w:hAnsi="Tahoma"/>
          <w:color w:val="221E1F"/>
          <w:spacing w:val="22"/>
          <w:w w:val="93"/>
          <w:position w:val="-6"/>
          <w:sz w:val="18"/>
        </w:rPr>
        <w:t>р</w:t>
      </w:r>
      <w:r>
        <w:rPr>
          <w:rFonts w:ascii="Tahoma" w:hAnsi="Tahoma"/>
          <w:color w:val="221E1F"/>
          <w:spacing w:val="-50"/>
          <w:w w:val="93"/>
          <w:position w:val="-6"/>
          <w:sz w:val="18"/>
        </w:rPr>
        <w:t>н</w:t>
      </w:r>
      <w:r>
        <w:rPr>
          <w:color w:val="221E1F"/>
          <w:spacing w:val="7"/>
          <w:w w:val="118"/>
        </w:rPr>
        <w:t>з</w:t>
      </w:r>
      <w:r>
        <w:rPr>
          <w:rFonts w:ascii="Tahoma" w:hAnsi="Tahoma"/>
          <w:color w:val="221E1F"/>
          <w:spacing w:val="-46"/>
          <w:w w:val="93"/>
          <w:position w:val="-6"/>
          <w:sz w:val="18"/>
        </w:rPr>
        <w:t>а</w:t>
      </w:r>
      <w:r>
        <w:rPr>
          <w:color w:val="221E1F"/>
          <w:spacing w:val="-26"/>
          <w:w w:val="118"/>
        </w:rPr>
        <w:t>д</w:t>
      </w:r>
      <w:r>
        <w:rPr>
          <w:rFonts w:ascii="Tahoma" w:hAnsi="Tahoma"/>
          <w:color w:val="221E1F"/>
          <w:spacing w:val="-14"/>
          <w:w w:val="93"/>
          <w:position w:val="-6"/>
          <w:sz w:val="18"/>
        </w:rPr>
        <w:t>я</w:t>
      </w:r>
      <w:r>
        <w:rPr>
          <w:color w:val="221E1F"/>
          <w:spacing w:val="9"/>
          <w:w w:val="118"/>
        </w:rPr>
        <w:t>а</w:t>
      </w:r>
      <w:r>
        <w:rPr>
          <w:rFonts w:ascii="Tahoma" w:hAnsi="Tahoma"/>
          <w:color w:val="221E1F"/>
          <w:spacing w:val="-51"/>
          <w:w w:val="93"/>
          <w:position w:val="-6"/>
          <w:sz w:val="18"/>
        </w:rPr>
        <w:t>р</w:t>
      </w:r>
      <w:r>
        <w:rPr>
          <w:color w:val="221E1F"/>
          <w:spacing w:val="-27"/>
          <w:w w:val="118"/>
        </w:rPr>
        <w:t>н</w:t>
      </w:r>
      <w:r>
        <w:rPr>
          <w:rFonts w:ascii="Tahoma" w:hAnsi="Tahoma"/>
          <w:color w:val="221E1F"/>
          <w:spacing w:val="-13"/>
          <w:w w:val="93"/>
          <w:position w:val="-6"/>
          <w:sz w:val="18"/>
        </w:rPr>
        <w:t>а</w:t>
      </w:r>
      <w:r>
        <w:rPr>
          <w:color w:val="221E1F"/>
          <w:spacing w:val="-64"/>
          <w:w w:val="118"/>
        </w:rPr>
        <w:t>и</w:t>
      </w:r>
      <w:r>
        <w:rPr>
          <w:rFonts w:ascii="Tahoma" w:hAnsi="Tahoma"/>
          <w:color w:val="221E1F"/>
          <w:spacing w:val="23"/>
          <w:w w:val="93"/>
          <w:position w:val="-6"/>
          <w:sz w:val="18"/>
        </w:rPr>
        <w:t>б</w:t>
      </w:r>
      <w:r>
        <w:rPr>
          <w:color w:val="221E1F"/>
          <w:spacing w:val="-98"/>
          <w:w w:val="118"/>
        </w:rPr>
        <w:t>й</w:t>
      </w:r>
      <w:r>
        <w:rPr>
          <w:rFonts w:ascii="Tahoma" w:hAnsi="Tahoma"/>
          <w:color w:val="221E1F"/>
          <w:spacing w:val="23"/>
          <w:w w:val="93"/>
          <w:position w:val="-6"/>
          <w:sz w:val="18"/>
        </w:rPr>
        <w:t>о</w:t>
      </w:r>
      <w:r>
        <w:rPr>
          <w:rFonts w:ascii="Tahoma" w:hAnsi="Tahoma"/>
          <w:color w:val="221E1F"/>
          <w:spacing w:val="-30"/>
          <w:w w:val="93"/>
          <w:position w:val="-6"/>
          <w:sz w:val="18"/>
        </w:rPr>
        <w:t>ч</w:t>
      </w:r>
      <w:r>
        <w:rPr>
          <w:color w:val="221E1F"/>
          <w:spacing w:val="18"/>
          <w:w w:val="118"/>
        </w:rPr>
        <w:t>.</w:t>
      </w:r>
      <w:r>
        <w:rPr>
          <w:rFonts w:ascii="Tahoma" w:hAnsi="Tahoma"/>
          <w:color w:val="221E1F"/>
          <w:spacing w:val="24"/>
          <w:w w:val="93"/>
          <w:position w:val="-6"/>
          <w:sz w:val="18"/>
        </w:rPr>
        <w:t>ая</w:t>
      </w:r>
      <w:r>
        <w:rPr>
          <w:rFonts w:ascii="Tahoma" w:hAnsi="Tahoma"/>
          <w:color w:val="221E1F"/>
          <w:spacing w:val="-5"/>
          <w:position w:val="-6"/>
          <w:sz w:val="18"/>
        </w:rPr>
        <w:t xml:space="preserve"> </w:t>
      </w:r>
      <w:r>
        <w:rPr>
          <w:rFonts w:ascii="Tahoma" w:hAnsi="Tahoma"/>
          <w:color w:val="221E1F"/>
          <w:spacing w:val="-18"/>
          <w:w w:val="105"/>
          <w:position w:val="-6"/>
          <w:sz w:val="18"/>
        </w:rPr>
        <w:t>программа</w:t>
      </w:r>
    </w:p>
    <w:p w:rsidR="00940611" w:rsidRDefault="00F31279">
      <w:pPr>
        <w:pStyle w:val="a3"/>
        <w:spacing w:before="0" w:line="151" w:lineRule="exact"/>
      </w:pPr>
      <w:r>
        <w:rPr>
          <w:color w:val="221E1F"/>
          <w:w w:val="115"/>
        </w:rPr>
        <w:t>Освоение</w:t>
      </w:r>
      <w:r>
        <w:rPr>
          <w:color w:val="221E1F"/>
          <w:spacing w:val="-3"/>
          <w:w w:val="115"/>
        </w:rPr>
        <w:t xml:space="preserve"> </w:t>
      </w:r>
      <w:r>
        <w:rPr>
          <w:color w:val="221E1F"/>
          <w:w w:val="115"/>
        </w:rPr>
        <w:t>приёмов</w:t>
      </w:r>
      <w:r>
        <w:rPr>
          <w:color w:val="221E1F"/>
          <w:spacing w:val="-2"/>
          <w:w w:val="115"/>
        </w:rPr>
        <w:t xml:space="preserve"> </w:t>
      </w:r>
      <w:r>
        <w:rPr>
          <w:color w:val="221E1F"/>
          <w:w w:val="115"/>
        </w:rPr>
        <w:t>конструирования</w:t>
      </w:r>
      <w:r>
        <w:rPr>
          <w:color w:val="221E1F"/>
          <w:spacing w:val="-3"/>
          <w:w w:val="115"/>
        </w:rPr>
        <w:t xml:space="preserve"> </w:t>
      </w:r>
      <w:r>
        <w:rPr>
          <w:color w:val="221E1F"/>
          <w:w w:val="115"/>
        </w:rPr>
        <w:t>из</w:t>
      </w:r>
      <w:r>
        <w:rPr>
          <w:color w:val="221E1F"/>
          <w:spacing w:val="-2"/>
          <w:w w:val="115"/>
        </w:rPr>
        <w:t xml:space="preserve"> </w:t>
      </w:r>
      <w:r>
        <w:rPr>
          <w:color w:val="221E1F"/>
          <w:w w:val="115"/>
        </w:rPr>
        <w:t>бумаги.</w:t>
      </w:r>
      <w:r>
        <w:rPr>
          <w:color w:val="221E1F"/>
          <w:spacing w:val="1"/>
          <w:w w:val="115"/>
        </w:rPr>
        <w:t xml:space="preserve"> </w:t>
      </w:r>
      <w:r>
        <w:rPr>
          <w:color w:val="221E1F"/>
          <w:w w:val="115"/>
        </w:rPr>
        <w:t>Складывание</w:t>
      </w:r>
      <w:r>
        <w:rPr>
          <w:color w:val="221E1F"/>
          <w:spacing w:val="32"/>
          <w:w w:val="115"/>
        </w:rPr>
        <w:t xml:space="preserve"> </w:t>
      </w:r>
      <w:r>
        <w:rPr>
          <w:color w:val="221E1F"/>
          <w:w w:val="115"/>
        </w:rPr>
        <w:t>объёмных простых</w:t>
      </w:r>
      <w:r>
        <w:rPr>
          <w:color w:val="221E1F"/>
          <w:spacing w:val="-1"/>
          <w:w w:val="115"/>
        </w:rPr>
        <w:t xml:space="preserve"> </w:t>
      </w:r>
      <w:r>
        <w:rPr>
          <w:color w:val="221E1F"/>
          <w:w w:val="115"/>
        </w:rPr>
        <w:t xml:space="preserve">геометрических </w:t>
      </w:r>
      <w:r>
        <w:rPr>
          <w:color w:val="221E1F"/>
          <w:spacing w:val="-4"/>
          <w:w w:val="115"/>
        </w:rPr>
        <w:t>тел.</w:t>
      </w:r>
    </w:p>
    <w:p w:rsidR="00940611" w:rsidRDefault="00F31279">
      <w:pPr>
        <w:pStyle w:val="a3"/>
        <w:spacing w:before="0"/>
        <w:ind w:left="258" w:right="650"/>
      </w:pPr>
      <w:r>
        <w:rPr>
          <w:color w:val="221E1F"/>
          <w:w w:val="120"/>
        </w:rPr>
        <w:t>Овладение</w:t>
      </w:r>
      <w:r>
        <w:rPr>
          <w:color w:val="221E1F"/>
          <w:spacing w:val="-9"/>
          <w:w w:val="120"/>
        </w:rPr>
        <w:t xml:space="preserve"> </w:t>
      </w:r>
      <w:r>
        <w:rPr>
          <w:color w:val="221E1F"/>
          <w:w w:val="120"/>
        </w:rPr>
        <w:t>приёмами</w:t>
      </w:r>
      <w:r>
        <w:rPr>
          <w:color w:val="221E1F"/>
          <w:spacing w:val="-9"/>
          <w:w w:val="120"/>
        </w:rPr>
        <w:t xml:space="preserve"> </w:t>
      </w:r>
      <w:r>
        <w:rPr>
          <w:color w:val="221E1F"/>
          <w:w w:val="120"/>
        </w:rPr>
        <w:t>склеивания,</w:t>
      </w:r>
      <w:r>
        <w:rPr>
          <w:color w:val="221E1F"/>
          <w:spacing w:val="40"/>
          <w:w w:val="120"/>
        </w:rPr>
        <w:t xml:space="preserve"> </w:t>
      </w:r>
      <w:r>
        <w:rPr>
          <w:color w:val="221E1F"/>
          <w:w w:val="120"/>
        </w:rPr>
        <w:t>надрезания</w:t>
      </w:r>
      <w:r>
        <w:rPr>
          <w:color w:val="221E1F"/>
          <w:spacing w:val="-9"/>
          <w:w w:val="120"/>
        </w:rPr>
        <w:t xml:space="preserve"> </w:t>
      </w:r>
      <w:r>
        <w:rPr>
          <w:color w:val="221E1F"/>
          <w:w w:val="120"/>
        </w:rPr>
        <w:t>и</w:t>
      </w:r>
      <w:r>
        <w:rPr>
          <w:color w:val="221E1F"/>
          <w:spacing w:val="-9"/>
          <w:w w:val="120"/>
        </w:rPr>
        <w:t xml:space="preserve"> </w:t>
      </w:r>
      <w:r>
        <w:rPr>
          <w:color w:val="221E1F"/>
          <w:w w:val="120"/>
        </w:rPr>
        <w:t>вырезания</w:t>
      </w:r>
      <w:r>
        <w:rPr>
          <w:color w:val="221E1F"/>
          <w:spacing w:val="-9"/>
          <w:w w:val="120"/>
        </w:rPr>
        <w:t xml:space="preserve"> </w:t>
      </w:r>
      <w:r>
        <w:rPr>
          <w:color w:val="221E1F"/>
          <w:w w:val="120"/>
        </w:rPr>
        <w:t>деталей;</w:t>
      </w:r>
      <w:r>
        <w:rPr>
          <w:color w:val="221E1F"/>
          <w:spacing w:val="40"/>
          <w:w w:val="120"/>
        </w:rPr>
        <w:t xml:space="preserve"> </w:t>
      </w:r>
      <w:r>
        <w:rPr>
          <w:color w:val="221E1F"/>
          <w:w w:val="120"/>
        </w:rPr>
        <w:t>использование</w:t>
      </w:r>
      <w:r>
        <w:rPr>
          <w:color w:val="221E1F"/>
          <w:spacing w:val="-9"/>
          <w:w w:val="120"/>
        </w:rPr>
        <w:t xml:space="preserve"> </w:t>
      </w:r>
      <w:r>
        <w:rPr>
          <w:color w:val="221E1F"/>
          <w:w w:val="120"/>
        </w:rPr>
        <w:t xml:space="preserve">приёма </w:t>
      </w:r>
      <w:r>
        <w:rPr>
          <w:color w:val="221E1F"/>
          <w:spacing w:val="-2"/>
          <w:w w:val="120"/>
        </w:rPr>
        <w:t>симметрии.</w:t>
      </w:r>
    </w:p>
    <w:p w:rsidR="00940611" w:rsidRDefault="00F31279">
      <w:pPr>
        <w:pStyle w:val="a3"/>
        <w:ind w:left="101"/>
      </w:pPr>
      <w:r>
        <w:rPr>
          <w:color w:val="221E1F"/>
          <w:w w:val="120"/>
        </w:rPr>
        <w:t>Макетирование (или</w:t>
      </w:r>
      <w:r>
        <w:rPr>
          <w:color w:val="221E1F"/>
          <w:spacing w:val="-10"/>
          <w:w w:val="120"/>
        </w:rPr>
        <w:t xml:space="preserve"> </w:t>
      </w:r>
      <w:r>
        <w:rPr>
          <w:color w:val="221E1F"/>
          <w:w w:val="120"/>
        </w:rPr>
        <w:t>аппликация) пространственной</w:t>
      </w:r>
      <w:r>
        <w:rPr>
          <w:color w:val="221E1F"/>
          <w:spacing w:val="-10"/>
          <w:w w:val="120"/>
        </w:rPr>
        <w:t xml:space="preserve"> </w:t>
      </w:r>
      <w:r>
        <w:rPr>
          <w:color w:val="221E1F"/>
          <w:w w:val="120"/>
        </w:rPr>
        <w:t>среды</w:t>
      </w:r>
      <w:r>
        <w:rPr>
          <w:color w:val="221E1F"/>
          <w:spacing w:val="-10"/>
          <w:w w:val="120"/>
        </w:rPr>
        <w:t xml:space="preserve"> </w:t>
      </w:r>
      <w:r>
        <w:rPr>
          <w:color w:val="221E1F"/>
          <w:w w:val="120"/>
        </w:rPr>
        <w:t>сказочного</w:t>
      </w:r>
      <w:r>
        <w:rPr>
          <w:color w:val="221E1F"/>
          <w:spacing w:val="-10"/>
          <w:w w:val="120"/>
        </w:rPr>
        <w:t xml:space="preserve"> </w:t>
      </w:r>
      <w:r>
        <w:rPr>
          <w:color w:val="221E1F"/>
          <w:w w:val="120"/>
        </w:rPr>
        <w:t>города</w:t>
      </w:r>
      <w:r>
        <w:rPr>
          <w:color w:val="221E1F"/>
          <w:spacing w:val="-10"/>
          <w:w w:val="120"/>
        </w:rPr>
        <w:t xml:space="preserve"> </w:t>
      </w:r>
      <w:r>
        <w:rPr>
          <w:color w:val="221E1F"/>
          <w:w w:val="120"/>
        </w:rPr>
        <w:t>из</w:t>
      </w:r>
      <w:r>
        <w:rPr>
          <w:color w:val="221E1F"/>
          <w:spacing w:val="-10"/>
          <w:w w:val="120"/>
        </w:rPr>
        <w:t xml:space="preserve"> </w:t>
      </w:r>
      <w:r>
        <w:rPr>
          <w:color w:val="221E1F"/>
          <w:w w:val="120"/>
        </w:rPr>
        <w:t>бумаги,</w:t>
      </w:r>
      <w:r>
        <w:rPr>
          <w:color w:val="221E1F"/>
          <w:spacing w:val="-7"/>
          <w:w w:val="120"/>
        </w:rPr>
        <w:t xml:space="preserve"> </w:t>
      </w:r>
      <w:r>
        <w:rPr>
          <w:color w:val="221E1F"/>
          <w:w w:val="120"/>
        </w:rPr>
        <w:t>картона</w:t>
      </w:r>
      <w:r>
        <w:rPr>
          <w:color w:val="221E1F"/>
          <w:spacing w:val="-10"/>
          <w:w w:val="120"/>
        </w:rPr>
        <w:t xml:space="preserve"> </w:t>
      </w:r>
      <w:r>
        <w:rPr>
          <w:color w:val="221E1F"/>
          <w:w w:val="120"/>
        </w:rPr>
        <w:t xml:space="preserve">или </w:t>
      </w:r>
      <w:r>
        <w:rPr>
          <w:color w:val="221E1F"/>
          <w:spacing w:val="-2"/>
          <w:w w:val="120"/>
        </w:rPr>
        <w:t>пластилина.</w:t>
      </w:r>
    </w:p>
    <w:p w:rsidR="00940611" w:rsidRDefault="00F31279">
      <w:pPr>
        <w:pStyle w:val="Heading3"/>
        <w:spacing w:before="2"/>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ind w:left="101" w:right="650"/>
      </w:pPr>
      <w:r>
        <w:rPr>
          <w:color w:val="221E1F"/>
          <w:w w:val="115"/>
        </w:rPr>
        <w:t>Восприятие</w:t>
      </w:r>
      <w:r>
        <w:rPr>
          <w:color w:val="221E1F"/>
          <w:spacing w:val="-13"/>
          <w:w w:val="115"/>
        </w:rPr>
        <w:t xml:space="preserve"> </w:t>
      </w:r>
      <w:r>
        <w:rPr>
          <w:color w:val="221E1F"/>
          <w:w w:val="115"/>
        </w:rPr>
        <w:t>произведений</w:t>
      </w:r>
      <w:r>
        <w:rPr>
          <w:color w:val="221E1F"/>
          <w:spacing w:val="-13"/>
          <w:w w:val="115"/>
        </w:rPr>
        <w:t xml:space="preserve"> </w:t>
      </w:r>
      <w:r>
        <w:rPr>
          <w:color w:val="221E1F"/>
          <w:w w:val="115"/>
        </w:rPr>
        <w:t>детского</w:t>
      </w:r>
      <w:r>
        <w:rPr>
          <w:color w:val="221E1F"/>
          <w:spacing w:val="-13"/>
          <w:w w:val="115"/>
        </w:rPr>
        <w:t xml:space="preserve"> </w:t>
      </w:r>
      <w:r>
        <w:rPr>
          <w:color w:val="221E1F"/>
          <w:w w:val="115"/>
        </w:rPr>
        <w:t>творчества.</w:t>
      </w:r>
      <w:r>
        <w:rPr>
          <w:color w:val="221E1F"/>
          <w:spacing w:val="14"/>
          <w:w w:val="115"/>
        </w:rPr>
        <w:t xml:space="preserve"> </w:t>
      </w:r>
      <w:r>
        <w:rPr>
          <w:color w:val="221E1F"/>
          <w:w w:val="115"/>
        </w:rPr>
        <w:t>Обсуждение</w:t>
      </w:r>
      <w:r>
        <w:rPr>
          <w:color w:val="221E1F"/>
          <w:spacing w:val="-13"/>
          <w:w w:val="115"/>
        </w:rPr>
        <w:t xml:space="preserve"> </w:t>
      </w:r>
      <w:r>
        <w:rPr>
          <w:color w:val="221E1F"/>
          <w:w w:val="115"/>
        </w:rPr>
        <w:t>сюжетного</w:t>
      </w:r>
      <w:r>
        <w:rPr>
          <w:color w:val="221E1F"/>
          <w:spacing w:val="-13"/>
          <w:w w:val="115"/>
        </w:rPr>
        <w:t xml:space="preserve"> </w:t>
      </w:r>
      <w:r>
        <w:rPr>
          <w:color w:val="221E1F"/>
          <w:w w:val="115"/>
        </w:rPr>
        <w:t>и</w:t>
      </w:r>
      <w:r>
        <w:rPr>
          <w:color w:val="221E1F"/>
          <w:spacing w:val="-13"/>
          <w:w w:val="115"/>
        </w:rPr>
        <w:t xml:space="preserve"> </w:t>
      </w:r>
      <w:r>
        <w:rPr>
          <w:color w:val="221E1F"/>
          <w:w w:val="115"/>
        </w:rPr>
        <w:t>эмоционального</w:t>
      </w:r>
      <w:r>
        <w:rPr>
          <w:color w:val="221E1F"/>
          <w:spacing w:val="-13"/>
          <w:w w:val="115"/>
        </w:rPr>
        <w:t xml:space="preserve"> </w:t>
      </w:r>
      <w:r>
        <w:rPr>
          <w:color w:val="221E1F"/>
          <w:w w:val="115"/>
        </w:rPr>
        <w:t>содержания детских работ.</w:t>
      </w:r>
    </w:p>
    <w:p w:rsidR="00940611" w:rsidRDefault="00F31279">
      <w:pPr>
        <w:pStyle w:val="a3"/>
        <w:ind w:left="258" w:firstLine="225"/>
      </w:pPr>
      <w:r>
        <w:rPr>
          <w:color w:val="221E1F"/>
          <w:w w:val="115"/>
        </w:rPr>
        <w:t>Художественное</w:t>
      </w:r>
      <w:r>
        <w:rPr>
          <w:color w:val="221E1F"/>
          <w:spacing w:val="-11"/>
          <w:w w:val="115"/>
        </w:rPr>
        <w:t xml:space="preserve"> </w:t>
      </w:r>
      <w:r>
        <w:rPr>
          <w:color w:val="221E1F"/>
          <w:w w:val="115"/>
        </w:rPr>
        <w:t>наблюдение</w:t>
      </w:r>
      <w:r>
        <w:rPr>
          <w:color w:val="221E1F"/>
          <w:spacing w:val="-11"/>
          <w:w w:val="115"/>
        </w:rPr>
        <w:t xml:space="preserve"> </w:t>
      </w:r>
      <w:r>
        <w:rPr>
          <w:color w:val="221E1F"/>
          <w:w w:val="115"/>
        </w:rPr>
        <w:t>окружающего</w:t>
      </w:r>
      <w:r>
        <w:rPr>
          <w:color w:val="221E1F"/>
          <w:spacing w:val="-11"/>
          <w:w w:val="115"/>
        </w:rPr>
        <w:t xml:space="preserve"> </w:t>
      </w:r>
      <w:r>
        <w:rPr>
          <w:color w:val="221E1F"/>
          <w:w w:val="115"/>
        </w:rPr>
        <w:t>мира</w:t>
      </w:r>
      <w:r>
        <w:rPr>
          <w:color w:val="221E1F"/>
          <w:spacing w:val="-11"/>
          <w:w w:val="115"/>
        </w:rPr>
        <w:t xml:space="preserve"> </w:t>
      </w:r>
      <w:r>
        <w:rPr>
          <w:color w:val="221E1F"/>
          <w:w w:val="115"/>
        </w:rPr>
        <w:t>природы</w:t>
      </w:r>
      <w:r>
        <w:rPr>
          <w:color w:val="221E1F"/>
          <w:spacing w:val="-11"/>
          <w:w w:val="115"/>
        </w:rPr>
        <w:t xml:space="preserve"> </w:t>
      </w:r>
      <w:r>
        <w:rPr>
          <w:color w:val="221E1F"/>
          <w:w w:val="115"/>
        </w:rPr>
        <w:t>и</w:t>
      </w:r>
      <w:r>
        <w:rPr>
          <w:color w:val="221E1F"/>
          <w:spacing w:val="-11"/>
          <w:w w:val="115"/>
        </w:rPr>
        <w:t xml:space="preserve"> </w:t>
      </w:r>
      <w:r>
        <w:rPr>
          <w:color w:val="221E1F"/>
          <w:w w:val="115"/>
        </w:rPr>
        <w:t>предметной</w:t>
      </w:r>
      <w:r>
        <w:rPr>
          <w:color w:val="221E1F"/>
          <w:spacing w:val="-11"/>
          <w:w w:val="115"/>
        </w:rPr>
        <w:t xml:space="preserve"> </w:t>
      </w:r>
      <w:r>
        <w:rPr>
          <w:color w:val="221E1F"/>
          <w:w w:val="115"/>
        </w:rPr>
        <w:t>среды</w:t>
      </w:r>
      <w:r>
        <w:rPr>
          <w:color w:val="221E1F"/>
          <w:spacing w:val="-11"/>
          <w:w w:val="115"/>
        </w:rPr>
        <w:t xml:space="preserve"> </w:t>
      </w:r>
      <w:r>
        <w:rPr>
          <w:color w:val="221E1F"/>
          <w:w w:val="115"/>
        </w:rPr>
        <w:t>жизни</w:t>
      </w:r>
      <w:r>
        <w:rPr>
          <w:color w:val="221E1F"/>
          <w:spacing w:val="-11"/>
          <w:w w:val="115"/>
        </w:rPr>
        <w:t xml:space="preserve"> </w:t>
      </w:r>
      <w:r>
        <w:rPr>
          <w:color w:val="221E1F"/>
          <w:w w:val="115"/>
        </w:rPr>
        <w:t>человека</w:t>
      </w:r>
      <w:r>
        <w:rPr>
          <w:color w:val="221E1F"/>
          <w:spacing w:val="-11"/>
          <w:w w:val="115"/>
        </w:rPr>
        <w:t xml:space="preserve"> </w:t>
      </w:r>
      <w:r>
        <w:rPr>
          <w:color w:val="221E1F"/>
          <w:w w:val="115"/>
        </w:rPr>
        <w:t>в зависимости от поставлен- ной аналитической и эстетической задачи наблюдения (уста- новки).</w:t>
      </w:r>
    </w:p>
    <w:p w:rsidR="00940611" w:rsidRDefault="00F31279">
      <w:pPr>
        <w:pStyle w:val="a3"/>
        <w:spacing w:before="2"/>
        <w:ind w:left="258" w:right="650" w:firstLine="225"/>
      </w:pPr>
      <w:r>
        <w:rPr>
          <w:color w:val="221E1F"/>
          <w:w w:val="115"/>
        </w:rPr>
        <w:t>Рассматривание</w:t>
      </w:r>
      <w:r>
        <w:rPr>
          <w:color w:val="221E1F"/>
          <w:spacing w:val="-10"/>
          <w:w w:val="115"/>
        </w:rPr>
        <w:t xml:space="preserve"> </w:t>
      </w:r>
      <w:r>
        <w:rPr>
          <w:color w:val="221E1F"/>
          <w:w w:val="115"/>
        </w:rPr>
        <w:t>иллюстраций</w:t>
      </w:r>
      <w:r>
        <w:rPr>
          <w:color w:val="221E1F"/>
          <w:spacing w:val="-10"/>
          <w:w w:val="115"/>
        </w:rPr>
        <w:t xml:space="preserve"> </w:t>
      </w:r>
      <w:r>
        <w:rPr>
          <w:color w:val="221E1F"/>
          <w:w w:val="115"/>
        </w:rPr>
        <w:t>детской</w:t>
      </w:r>
      <w:r>
        <w:rPr>
          <w:color w:val="221E1F"/>
          <w:spacing w:val="-10"/>
          <w:w w:val="115"/>
        </w:rPr>
        <w:t xml:space="preserve"> </w:t>
      </w:r>
      <w:r>
        <w:rPr>
          <w:color w:val="221E1F"/>
          <w:w w:val="115"/>
        </w:rPr>
        <w:t>книги</w:t>
      </w:r>
      <w:r>
        <w:rPr>
          <w:color w:val="221E1F"/>
          <w:spacing w:val="-10"/>
          <w:w w:val="115"/>
        </w:rPr>
        <w:t xml:space="preserve"> </w:t>
      </w:r>
      <w:r>
        <w:rPr>
          <w:color w:val="221E1F"/>
          <w:w w:val="115"/>
        </w:rPr>
        <w:t>на</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со-</w:t>
      </w:r>
      <w:r>
        <w:rPr>
          <w:color w:val="221E1F"/>
          <w:spacing w:val="-11"/>
          <w:w w:val="115"/>
        </w:rPr>
        <w:t xml:space="preserve"> </w:t>
      </w:r>
      <w:r>
        <w:rPr>
          <w:color w:val="221E1F"/>
          <w:w w:val="115"/>
        </w:rPr>
        <w:t>держательных</w:t>
      </w:r>
      <w:r>
        <w:rPr>
          <w:color w:val="221E1F"/>
          <w:spacing w:val="-10"/>
          <w:w w:val="115"/>
        </w:rPr>
        <w:t xml:space="preserve"> </w:t>
      </w:r>
      <w:r>
        <w:rPr>
          <w:color w:val="221E1F"/>
          <w:w w:val="115"/>
        </w:rPr>
        <w:t>установок</w:t>
      </w:r>
      <w:r>
        <w:rPr>
          <w:color w:val="221E1F"/>
          <w:spacing w:val="-10"/>
          <w:w w:val="115"/>
        </w:rPr>
        <w:t xml:space="preserve"> </w:t>
      </w:r>
      <w:r>
        <w:rPr>
          <w:color w:val="221E1F"/>
          <w:w w:val="115"/>
        </w:rPr>
        <w:t>учителя</w:t>
      </w:r>
      <w:r>
        <w:rPr>
          <w:color w:val="221E1F"/>
          <w:spacing w:val="-10"/>
          <w:w w:val="115"/>
        </w:rPr>
        <w:t xml:space="preserve"> </w:t>
      </w:r>
      <w:r>
        <w:rPr>
          <w:color w:val="221E1F"/>
          <w:w w:val="115"/>
        </w:rPr>
        <w:t>в соответствии с изучаемой темой.</w:t>
      </w:r>
    </w:p>
    <w:p w:rsidR="00940611" w:rsidRDefault="00F31279">
      <w:pPr>
        <w:pStyle w:val="a3"/>
        <w:ind w:left="101" w:right="428"/>
      </w:pPr>
      <w:r>
        <w:rPr>
          <w:color w:val="221E1F"/>
          <w:w w:val="115"/>
        </w:rPr>
        <w:t>Знакомство</w:t>
      </w:r>
      <w:r>
        <w:rPr>
          <w:color w:val="221E1F"/>
          <w:spacing w:val="-8"/>
          <w:w w:val="115"/>
        </w:rPr>
        <w:t xml:space="preserve"> </w:t>
      </w:r>
      <w:r>
        <w:rPr>
          <w:color w:val="221E1F"/>
          <w:w w:val="115"/>
        </w:rPr>
        <w:t>с</w:t>
      </w:r>
      <w:r>
        <w:rPr>
          <w:color w:val="221E1F"/>
          <w:spacing w:val="-8"/>
          <w:w w:val="115"/>
        </w:rPr>
        <w:t xml:space="preserve"> </w:t>
      </w:r>
      <w:r>
        <w:rPr>
          <w:color w:val="221E1F"/>
          <w:w w:val="115"/>
        </w:rPr>
        <w:t>картиной, в</w:t>
      </w:r>
      <w:r>
        <w:rPr>
          <w:color w:val="221E1F"/>
          <w:spacing w:val="-8"/>
          <w:w w:val="115"/>
        </w:rPr>
        <w:t xml:space="preserve"> </w:t>
      </w:r>
      <w:r>
        <w:rPr>
          <w:color w:val="221E1F"/>
          <w:w w:val="115"/>
        </w:rPr>
        <w:t>которой</w:t>
      </w:r>
      <w:r>
        <w:rPr>
          <w:color w:val="221E1F"/>
          <w:spacing w:val="-8"/>
          <w:w w:val="115"/>
        </w:rPr>
        <w:t xml:space="preserve"> </w:t>
      </w:r>
      <w:r>
        <w:rPr>
          <w:color w:val="221E1F"/>
          <w:w w:val="115"/>
        </w:rPr>
        <w:t>ярко</w:t>
      </w:r>
      <w:r>
        <w:rPr>
          <w:color w:val="221E1F"/>
          <w:spacing w:val="-8"/>
          <w:w w:val="115"/>
        </w:rPr>
        <w:t xml:space="preserve"> </w:t>
      </w:r>
      <w:r>
        <w:rPr>
          <w:color w:val="221E1F"/>
          <w:w w:val="115"/>
        </w:rPr>
        <w:t>выражено</w:t>
      </w:r>
      <w:r>
        <w:rPr>
          <w:color w:val="221E1F"/>
          <w:spacing w:val="-8"/>
          <w:w w:val="115"/>
        </w:rPr>
        <w:t xml:space="preserve"> </w:t>
      </w:r>
      <w:r>
        <w:rPr>
          <w:color w:val="221E1F"/>
          <w:w w:val="115"/>
        </w:rPr>
        <w:t>эмоцио- нальное</w:t>
      </w:r>
      <w:r>
        <w:rPr>
          <w:color w:val="221E1F"/>
          <w:spacing w:val="-8"/>
          <w:w w:val="115"/>
        </w:rPr>
        <w:t xml:space="preserve"> </w:t>
      </w:r>
      <w:r>
        <w:rPr>
          <w:color w:val="221E1F"/>
          <w:w w:val="115"/>
        </w:rPr>
        <w:t>состояние, или</w:t>
      </w:r>
      <w:r>
        <w:rPr>
          <w:color w:val="221E1F"/>
          <w:spacing w:val="-8"/>
          <w:w w:val="115"/>
        </w:rPr>
        <w:t xml:space="preserve"> </w:t>
      </w:r>
      <w:r>
        <w:rPr>
          <w:color w:val="221E1F"/>
          <w:w w:val="115"/>
        </w:rPr>
        <w:t>с</w:t>
      </w:r>
      <w:r>
        <w:rPr>
          <w:color w:val="221E1F"/>
          <w:spacing w:val="-8"/>
          <w:w w:val="115"/>
        </w:rPr>
        <w:t xml:space="preserve"> </w:t>
      </w:r>
      <w:r>
        <w:rPr>
          <w:color w:val="221E1F"/>
          <w:w w:val="115"/>
        </w:rPr>
        <w:t>картиной, написанной на сказочный сюжет (произведения В. М. Васнецова, М. А. Врубеля и другие по выбору учителя).</w:t>
      </w:r>
    </w:p>
    <w:p w:rsidR="00940611" w:rsidRDefault="00F31279">
      <w:pPr>
        <w:pStyle w:val="a3"/>
        <w:ind w:left="258" w:right="537" w:firstLine="225"/>
        <w:jc w:val="both"/>
      </w:pPr>
      <w:r>
        <w:rPr>
          <w:color w:val="221E1F"/>
          <w:w w:val="115"/>
        </w:rPr>
        <w:t>Художник и зритель. Освоение зрительских умений на осно-</w:t>
      </w:r>
      <w:r>
        <w:rPr>
          <w:color w:val="221E1F"/>
          <w:spacing w:val="40"/>
          <w:w w:val="115"/>
        </w:rPr>
        <w:t xml:space="preserve">  </w:t>
      </w:r>
      <w:r>
        <w:rPr>
          <w:color w:val="221E1F"/>
          <w:w w:val="115"/>
        </w:rPr>
        <w:t>ве получаемых знаний и творческих практических задач —</w:t>
      </w:r>
      <w:r>
        <w:rPr>
          <w:color w:val="221E1F"/>
          <w:spacing w:val="40"/>
          <w:w w:val="115"/>
        </w:rPr>
        <w:t xml:space="preserve"> </w:t>
      </w:r>
      <w:r>
        <w:rPr>
          <w:color w:val="221E1F"/>
          <w:w w:val="115"/>
        </w:rPr>
        <w:t>установок наблюдения. Ассоциации из личного опыта учащих-</w:t>
      </w:r>
      <w:r>
        <w:rPr>
          <w:color w:val="221E1F"/>
          <w:spacing w:val="40"/>
          <w:w w:val="115"/>
        </w:rPr>
        <w:t xml:space="preserve">  </w:t>
      </w:r>
      <w:r>
        <w:rPr>
          <w:color w:val="221E1F"/>
          <w:w w:val="115"/>
        </w:rPr>
        <w:t>ся и оценка эмоционального содержания произведений.</w:t>
      </w:r>
    </w:p>
    <w:p w:rsidR="00940611" w:rsidRDefault="00F31279">
      <w:pPr>
        <w:pStyle w:val="Heading3"/>
        <w:jc w:val="both"/>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spacing w:before="2"/>
        <w:ind w:left="101"/>
        <w:jc w:val="both"/>
      </w:pPr>
      <w:r>
        <w:rPr>
          <w:color w:val="221E1F"/>
          <w:w w:val="115"/>
        </w:rPr>
        <w:t>Фотографирование</w:t>
      </w:r>
      <w:r>
        <w:rPr>
          <w:color w:val="221E1F"/>
          <w:spacing w:val="-8"/>
          <w:w w:val="115"/>
        </w:rPr>
        <w:t xml:space="preserve"> </w:t>
      </w:r>
      <w:r>
        <w:rPr>
          <w:color w:val="221E1F"/>
          <w:w w:val="115"/>
        </w:rPr>
        <w:t>мелких</w:t>
      </w:r>
      <w:r>
        <w:rPr>
          <w:color w:val="221E1F"/>
          <w:spacing w:val="-8"/>
          <w:w w:val="115"/>
        </w:rPr>
        <w:t xml:space="preserve"> </w:t>
      </w:r>
      <w:r>
        <w:rPr>
          <w:color w:val="221E1F"/>
          <w:w w:val="115"/>
        </w:rPr>
        <w:t>деталей</w:t>
      </w:r>
      <w:r>
        <w:rPr>
          <w:color w:val="221E1F"/>
          <w:spacing w:val="-8"/>
          <w:w w:val="115"/>
        </w:rPr>
        <w:t xml:space="preserve"> </w:t>
      </w:r>
      <w:r>
        <w:rPr>
          <w:color w:val="221E1F"/>
          <w:w w:val="115"/>
        </w:rPr>
        <w:t>природы,</w:t>
      </w:r>
      <w:r>
        <w:rPr>
          <w:color w:val="221E1F"/>
          <w:spacing w:val="-4"/>
          <w:w w:val="115"/>
        </w:rPr>
        <w:t xml:space="preserve"> </w:t>
      </w:r>
      <w:r>
        <w:rPr>
          <w:color w:val="221E1F"/>
          <w:w w:val="115"/>
        </w:rPr>
        <w:t>выражение</w:t>
      </w:r>
      <w:r>
        <w:rPr>
          <w:color w:val="221E1F"/>
          <w:spacing w:val="-8"/>
          <w:w w:val="115"/>
        </w:rPr>
        <w:t xml:space="preserve"> </w:t>
      </w:r>
      <w:r>
        <w:rPr>
          <w:color w:val="221E1F"/>
          <w:w w:val="115"/>
        </w:rPr>
        <w:t>яр-</w:t>
      </w:r>
      <w:r>
        <w:rPr>
          <w:color w:val="221E1F"/>
          <w:spacing w:val="4"/>
          <w:w w:val="115"/>
        </w:rPr>
        <w:t xml:space="preserve"> </w:t>
      </w:r>
      <w:r>
        <w:rPr>
          <w:color w:val="221E1F"/>
          <w:w w:val="115"/>
        </w:rPr>
        <w:t>ких</w:t>
      </w:r>
      <w:r>
        <w:rPr>
          <w:color w:val="221E1F"/>
          <w:spacing w:val="-6"/>
          <w:w w:val="115"/>
        </w:rPr>
        <w:t xml:space="preserve"> </w:t>
      </w:r>
      <w:r>
        <w:rPr>
          <w:color w:val="221E1F"/>
          <w:w w:val="115"/>
        </w:rPr>
        <w:t>зрительных</w:t>
      </w:r>
      <w:r>
        <w:rPr>
          <w:color w:val="221E1F"/>
          <w:spacing w:val="-6"/>
          <w:w w:val="115"/>
        </w:rPr>
        <w:t xml:space="preserve"> </w:t>
      </w:r>
      <w:r>
        <w:rPr>
          <w:color w:val="221E1F"/>
          <w:spacing w:val="-2"/>
          <w:w w:val="115"/>
        </w:rPr>
        <w:t>впечатлений.</w:t>
      </w:r>
    </w:p>
    <w:p w:rsidR="00940611" w:rsidRDefault="00940611">
      <w:pPr>
        <w:jc w:val="both"/>
        <w:sectPr w:rsidR="00940611">
          <w:pgSz w:w="11900" w:h="16840"/>
          <w:pgMar w:top="560" w:right="320" w:bottom="280" w:left="480" w:header="720" w:footer="720" w:gutter="0"/>
          <w:cols w:space="720"/>
        </w:sectPr>
      </w:pPr>
    </w:p>
    <w:p w:rsidR="00940611" w:rsidRDefault="00F31279">
      <w:pPr>
        <w:pStyle w:val="a3"/>
        <w:spacing w:before="75" w:line="230" w:lineRule="exact"/>
        <w:ind w:left="101"/>
      </w:pPr>
      <w:r>
        <w:rPr>
          <w:color w:val="221E1F"/>
          <w:spacing w:val="-2"/>
          <w:w w:val="115"/>
        </w:rPr>
        <w:lastRenderedPageBreak/>
        <w:t>Обсуждение</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условиях</w:t>
      </w:r>
      <w:r>
        <w:rPr>
          <w:color w:val="221E1F"/>
          <w:w w:val="115"/>
        </w:rPr>
        <w:t xml:space="preserve"> </w:t>
      </w:r>
      <w:r>
        <w:rPr>
          <w:color w:val="221E1F"/>
          <w:spacing w:val="-2"/>
          <w:w w:val="115"/>
        </w:rPr>
        <w:t>урока</w:t>
      </w:r>
      <w:r>
        <w:rPr>
          <w:color w:val="221E1F"/>
          <w:w w:val="115"/>
        </w:rPr>
        <w:t xml:space="preserve"> </w:t>
      </w:r>
      <w:r>
        <w:rPr>
          <w:color w:val="221E1F"/>
          <w:spacing w:val="-2"/>
          <w:w w:val="115"/>
        </w:rPr>
        <w:t>ученических</w:t>
      </w:r>
      <w:r>
        <w:rPr>
          <w:color w:val="221E1F"/>
          <w:w w:val="115"/>
        </w:rPr>
        <w:t xml:space="preserve"> </w:t>
      </w:r>
      <w:r>
        <w:rPr>
          <w:color w:val="221E1F"/>
          <w:spacing w:val="-2"/>
          <w:w w:val="115"/>
        </w:rPr>
        <w:t>фотографий,</w:t>
      </w:r>
      <w:r>
        <w:rPr>
          <w:color w:val="221E1F"/>
          <w:spacing w:val="2"/>
          <w:w w:val="115"/>
        </w:rPr>
        <w:t xml:space="preserve"> </w:t>
      </w:r>
      <w:r>
        <w:rPr>
          <w:color w:val="221E1F"/>
          <w:spacing w:val="-2"/>
          <w:w w:val="115"/>
        </w:rPr>
        <w:t>со-</w:t>
      </w:r>
      <w:r>
        <w:rPr>
          <w:color w:val="221E1F"/>
          <w:spacing w:val="6"/>
          <w:w w:val="115"/>
        </w:rPr>
        <w:t xml:space="preserve"> </w:t>
      </w:r>
      <w:r>
        <w:rPr>
          <w:color w:val="221E1F"/>
          <w:spacing w:val="-2"/>
          <w:w w:val="115"/>
        </w:rPr>
        <w:t>ответствующих</w:t>
      </w:r>
      <w:r>
        <w:rPr>
          <w:color w:val="221E1F"/>
          <w:w w:val="115"/>
        </w:rPr>
        <w:t xml:space="preserve"> </w:t>
      </w:r>
      <w:r>
        <w:rPr>
          <w:color w:val="221E1F"/>
          <w:spacing w:val="-2"/>
          <w:w w:val="115"/>
        </w:rPr>
        <w:t>изучаемой</w:t>
      </w:r>
      <w:r>
        <w:rPr>
          <w:color w:val="221E1F"/>
          <w:w w:val="115"/>
        </w:rPr>
        <w:t xml:space="preserve"> </w:t>
      </w:r>
      <w:r>
        <w:rPr>
          <w:color w:val="221E1F"/>
          <w:spacing w:val="-2"/>
          <w:w w:val="115"/>
        </w:rPr>
        <w:t>теме.</w:t>
      </w:r>
    </w:p>
    <w:p w:rsidR="00940611" w:rsidRDefault="00F31279">
      <w:pPr>
        <w:pStyle w:val="a4"/>
        <w:numPr>
          <w:ilvl w:val="0"/>
          <w:numId w:val="29"/>
        </w:numPr>
        <w:tabs>
          <w:tab w:val="left" w:pos="453"/>
        </w:tabs>
        <w:ind w:hanging="195"/>
        <w:rPr>
          <w:sz w:val="20"/>
        </w:rPr>
      </w:pPr>
      <w:r>
        <w:rPr>
          <w:color w:val="221E1F"/>
          <w:sz w:val="20"/>
        </w:rPr>
        <w:t>КЛАСС</w:t>
      </w:r>
      <w:r>
        <w:rPr>
          <w:color w:val="221E1F"/>
          <w:spacing w:val="-9"/>
          <w:sz w:val="20"/>
        </w:rPr>
        <w:t xml:space="preserve"> </w:t>
      </w:r>
      <w:r>
        <w:rPr>
          <w:color w:val="221E1F"/>
          <w:sz w:val="20"/>
        </w:rPr>
        <w:t>(</w:t>
      </w:r>
      <w:r>
        <w:rPr>
          <w:i/>
          <w:color w:val="221E1F"/>
          <w:sz w:val="20"/>
        </w:rPr>
        <w:t>34</w:t>
      </w:r>
      <w:r>
        <w:rPr>
          <w:i/>
          <w:color w:val="221E1F"/>
          <w:spacing w:val="-8"/>
          <w:sz w:val="20"/>
        </w:rPr>
        <w:t xml:space="preserve"> </w:t>
      </w:r>
      <w:r>
        <w:rPr>
          <w:i/>
          <w:color w:val="221E1F"/>
          <w:spacing w:val="-5"/>
          <w:sz w:val="20"/>
        </w:rPr>
        <w:t>ч</w:t>
      </w:r>
      <w:r>
        <w:rPr>
          <w:color w:val="221E1F"/>
          <w:spacing w:val="-5"/>
          <w:sz w:val="20"/>
        </w:rPr>
        <w:t>)</w:t>
      </w:r>
    </w:p>
    <w:p w:rsidR="00940611" w:rsidRDefault="00F31279">
      <w:pPr>
        <w:pStyle w:val="Heading3"/>
        <w:spacing w:before="0" w:line="230" w:lineRule="exact"/>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spacing w:before="0"/>
        <w:ind w:left="101" w:right="650"/>
      </w:pPr>
      <w:r>
        <w:rPr>
          <w:color w:val="221E1F"/>
          <w:w w:val="120"/>
        </w:rPr>
        <w:t>Ритм</w:t>
      </w:r>
      <w:r>
        <w:rPr>
          <w:color w:val="221E1F"/>
          <w:spacing w:val="-8"/>
          <w:w w:val="120"/>
        </w:rPr>
        <w:t xml:space="preserve"> </w:t>
      </w:r>
      <w:r>
        <w:rPr>
          <w:color w:val="221E1F"/>
          <w:w w:val="120"/>
        </w:rPr>
        <w:t>линий.</w:t>
      </w:r>
      <w:r>
        <w:rPr>
          <w:color w:val="221E1F"/>
          <w:spacing w:val="27"/>
          <w:w w:val="120"/>
        </w:rPr>
        <w:t xml:space="preserve"> </w:t>
      </w:r>
      <w:r>
        <w:rPr>
          <w:color w:val="221E1F"/>
          <w:w w:val="120"/>
        </w:rPr>
        <w:t>Выразительность</w:t>
      </w:r>
      <w:r>
        <w:rPr>
          <w:color w:val="221E1F"/>
          <w:spacing w:val="-8"/>
          <w:w w:val="120"/>
        </w:rPr>
        <w:t xml:space="preserve"> </w:t>
      </w:r>
      <w:r>
        <w:rPr>
          <w:color w:val="221E1F"/>
          <w:w w:val="120"/>
        </w:rPr>
        <w:t>линии.</w:t>
      </w:r>
      <w:r>
        <w:rPr>
          <w:color w:val="221E1F"/>
          <w:spacing w:val="27"/>
          <w:w w:val="120"/>
        </w:rPr>
        <w:t xml:space="preserve"> </w:t>
      </w:r>
      <w:r>
        <w:rPr>
          <w:color w:val="221E1F"/>
          <w:w w:val="120"/>
        </w:rPr>
        <w:t>Художественные</w:t>
      </w:r>
      <w:r>
        <w:rPr>
          <w:color w:val="221E1F"/>
          <w:spacing w:val="-8"/>
          <w:w w:val="120"/>
        </w:rPr>
        <w:t xml:space="preserve"> </w:t>
      </w:r>
      <w:r>
        <w:rPr>
          <w:color w:val="221E1F"/>
          <w:w w:val="120"/>
        </w:rPr>
        <w:t>ма-</w:t>
      </w:r>
      <w:r>
        <w:rPr>
          <w:color w:val="221E1F"/>
          <w:spacing w:val="-1"/>
          <w:w w:val="120"/>
        </w:rPr>
        <w:t xml:space="preserve"> </w:t>
      </w:r>
      <w:r>
        <w:rPr>
          <w:color w:val="221E1F"/>
          <w:w w:val="120"/>
        </w:rPr>
        <w:t>териалы</w:t>
      </w:r>
      <w:r>
        <w:rPr>
          <w:color w:val="221E1F"/>
          <w:spacing w:val="-8"/>
          <w:w w:val="120"/>
        </w:rPr>
        <w:t xml:space="preserve"> </w:t>
      </w:r>
      <w:r>
        <w:rPr>
          <w:color w:val="221E1F"/>
          <w:w w:val="120"/>
        </w:rPr>
        <w:t>для</w:t>
      </w:r>
      <w:r>
        <w:rPr>
          <w:color w:val="221E1F"/>
          <w:spacing w:val="-8"/>
          <w:w w:val="120"/>
        </w:rPr>
        <w:t xml:space="preserve"> </w:t>
      </w:r>
      <w:r>
        <w:rPr>
          <w:color w:val="221E1F"/>
          <w:w w:val="120"/>
        </w:rPr>
        <w:t>линейного</w:t>
      </w:r>
      <w:r>
        <w:rPr>
          <w:color w:val="221E1F"/>
          <w:spacing w:val="-8"/>
          <w:w w:val="120"/>
        </w:rPr>
        <w:t xml:space="preserve"> </w:t>
      </w:r>
      <w:r>
        <w:rPr>
          <w:color w:val="221E1F"/>
          <w:w w:val="120"/>
        </w:rPr>
        <w:t>рисунка</w:t>
      </w:r>
      <w:r>
        <w:rPr>
          <w:color w:val="221E1F"/>
          <w:spacing w:val="-8"/>
          <w:w w:val="120"/>
        </w:rPr>
        <w:t xml:space="preserve"> </w:t>
      </w:r>
      <w:r>
        <w:rPr>
          <w:color w:val="221E1F"/>
          <w:w w:val="120"/>
        </w:rPr>
        <w:t>и</w:t>
      </w:r>
      <w:r>
        <w:rPr>
          <w:color w:val="221E1F"/>
          <w:spacing w:val="-8"/>
          <w:w w:val="120"/>
        </w:rPr>
        <w:t xml:space="preserve"> </w:t>
      </w:r>
      <w:r>
        <w:rPr>
          <w:color w:val="221E1F"/>
          <w:w w:val="120"/>
        </w:rPr>
        <w:t>их свойства. Развитие навы- ков линейного рисунка.</w:t>
      </w:r>
    </w:p>
    <w:p w:rsidR="00940611" w:rsidRDefault="00F31279">
      <w:pPr>
        <w:pStyle w:val="a3"/>
        <w:tabs>
          <w:tab w:val="left" w:pos="6342"/>
        </w:tabs>
        <w:ind w:left="101" w:right="409"/>
      </w:pPr>
      <w:r>
        <w:rPr>
          <w:color w:val="221E1F"/>
          <w:w w:val="120"/>
        </w:rPr>
        <w:t>Пастель и мелки — особенности и выразительные свойства графических материалов, приёмы работы. Ритм</w:t>
      </w:r>
      <w:r>
        <w:rPr>
          <w:color w:val="221E1F"/>
          <w:spacing w:val="-12"/>
          <w:w w:val="120"/>
        </w:rPr>
        <w:t xml:space="preserve"> </w:t>
      </w:r>
      <w:r>
        <w:rPr>
          <w:color w:val="221E1F"/>
          <w:w w:val="120"/>
        </w:rPr>
        <w:t>пятен: освоение</w:t>
      </w:r>
      <w:r>
        <w:rPr>
          <w:color w:val="221E1F"/>
          <w:spacing w:val="-12"/>
          <w:w w:val="120"/>
        </w:rPr>
        <w:t xml:space="preserve"> </w:t>
      </w:r>
      <w:r>
        <w:rPr>
          <w:color w:val="221E1F"/>
          <w:w w:val="120"/>
        </w:rPr>
        <w:t>основ</w:t>
      </w:r>
      <w:r>
        <w:rPr>
          <w:color w:val="221E1F"/>
          <w:spacing w:val="-12"/>
          <w:w w:val="120"/>
        </w:rPr>
        <w:t xml:space="preserve"> </w:t>
      </w:r>
      <w:r>
        <w:rPr>
          <w:color w:val="221E1F"/>
          <w:w w:val="120"/>
        </w:rPr>
        <w:t>композиции. Расположение</w:t>
      </w:r>
      <w:r>
        <w:rPr>
          <w:color w:val="221E1F"/>
          <w:spacing w:val="-12"/>
          <w:w w:val="120"/>
        </w:rPr>
        <w:t xml:space="preserve"> </w:t>
      </w:r>
      <w:r>
        <w:rPr>
          <w:color w:val="221E1F"/>
          <w:w w:val="120"/>
        </w:rPr>
        <w:t>пят-</w:t>
      </w:r>
      <w:r>
        <w:rPr>
          <w:color w:val="221E1F"/>
        </w:rPr>
        <w:tab/>
      </w:r>
      <w:r>
        <w:rPr>
          <w:color w:val="221E1F"/>
          <w:w w:val="120"/>
        </w:rPr>
        <w:t>на</w:t>
      </w:r>
      <w:r>
        <w:rPr>
          <w:color w:val="221E1F"/>
          <w:spacing w:val="-12"/>
          <w:w w:val="120"/>
        </w:rPr>
        <w:t xml:space="preserve"> </w:t>
      </w:r>
      <w:r>
        <w:rPr>
          <w:color w:val="221E1F"/>
          <w:w w:val="120"/>
        </w:rPr>
        <w:t>на</w:t>
      </w:r>
      <w:r>
        <w:rPr>
          <w:color w:val="221E1F"/>
          <w:spacing w:val="-12"/>
          <w:w w:val="120"/>
        </w:rPr>
        <w:t xml:space="preserve"> </w:t>
      </w:r>
      <w:r>
        <w:rPr>
          <w:color w:val="221E1F"/>
          <w:w w:val="120"/>
        </w:rPr>
        <w:t>плоскости</w:t>
      </w:r>
      <w:r>
        <w:rPr>
          <w:color w:val="221E1F"/>
          <w:spacing w:val="-12"/>
          <w:w w:val="120"/>
        </w:rPr>
        <w:t xml:space="preserve"> </w:t>
      </w:r>
      <w:r>
        <w:rPr>
          <w:color w:val="221E1F"/>
          <w:w w:val="120"/>
        </w:rPr>
        <w:t>листа: сгущение, разброс, доминанта, равно- весие, спокойствие и движение.</w:t>
      </w:r>
    </w:p>
    <w:p w:rsidR="00940611" w:rsidRDefault="00F31279">
      <w:pPr>
        <w:pStyle w:val="a3"/>
        <w:spacing w:before="3" w:line="230" w:lineRule="exact"/>
      </w:pPr>
      <w:r>
        <w:rPr>
          <w:color w:val="221E1F"/>
          <w:w w:val="115"/>
        </w:rPr>
        <w:t>Пропорции</w:t>
      </w:r>
      <w:r>
        <w:rPr>
          <w:color w:val="221E1F"/>
          <w:spacing w:val="-3"/>
          <w:w w:val="115"/>
        </w:rPr>
        <w:t xml:space="preserve"> </w:t>
      </w:r>
      <w:r>
        <w:rPr>
          <w:color w:val="221E1F"/>
          <w:w w:val="115"/>
        </w:rPr>
        <w:t>—</w:t>
      </w:r>
      <w:r>
        <w:rPr>
          <w:color w:val="221E1F"/>
          <w:spacing w:val="-2"/>
          <w:w w:val="115"/>
        </w:rPr>
        <w:t xml:space="preserve"> </w:t>
      </w:r>
      <w:r>
        <w:rPr>
          <w:color w:val="221E1F"/>
          <w:w w:val="115"/>
        </w:rPr>
        <w:t>соотношение</w:t>
      </w:r>
      <w:r>
        <w:rPr>
          <w:color w:val="221E1F"/>
          <w:spacing w:val="-12"/>
          <w:w w:val="115"/>
        </w:rPr>
        <w:t xml:space="preserve"> </w:t>
      </w:r>
      <w:r>
        <w:rPr>
          <w:color w:val="221E1F"/>
          <w:w w:val="115"/>
        </w:rPr>
        <w:t>частей</w:t>
      </w:r>
      <w:r>
        <w:rPr>
          <w:color w:val="221E1F"/>
          <w:spacing w:val="-13"/>
          <w:w w:val="115"/>
        </w:rPr>
        <w:t xml:space="preserve"> </w:t>
      </w:r>
      <w:r>
        <w:rPr>
          <w:color w:val="221E1F"/>
          <w:w w:val="115"/>
        </w:rPr>
        <w:t>и</w:t>
      </w:r>
      <w:r>
        <w:rPr>
          <w:color w:val="221E1F"/>
          <w:spacing w:val="-12"/>
          <w:w w:val="115"/>
        </w:rPr>
        <w:t xml:space="preserve"> </w:t>
      </w:r>
      <w:r>
        <w:rPr>
          <w:color w:val="221E1F"/>
          <w:w w:val="115"/>
        </w:rPr>
        <w:t>целого. Развитие</w:t>
      </w:r>
      <w:r>
        <w:rPr>
          <w:color w:val="221E1F"/>
          <w:spacing w:val="-12"/>
          <w:w w:val="115"/>
        </w:rPr>
        <w:t xml:space="preserve"> </w:t>
      </w:r>
      <w:r>
        <w:rPr>
          <w:color w:val="221E1F"/>
          <w:w w:val="115"/>
        </w:rPr>
        <w:t>ана-</w:t>
      </w:r>
      <w:r>
        <w:rPr>
          <w:color w:val="221E1F"/>
          <w:spacing w:val="-5"/>
          <w:w w:val="115"/>
        </w:rPr>
        <w:t xml:space="preserve"> </w:t>
      </w:r>
      <w:r>
        <w:rPr>
          <w:color w:val="221E1F"/>
          <w:w w:val="115"/>
        </w:rPr>
        <w:t>литических</w:t>
      </w:r>
      <w:r>
        <w:rPr>
          <w:color w:val="221E1F"/>
          <w:spacing w:val="-12"/>
          <w:w w:val="115"/>
        </w:rPr>
        <w:t xml:space="preserve"> </w:t>
      </w:r>
      <w:r>
        <w:rPr>
          <w:color w:val="221E1F"/>
          <w:w w:val="115"/>
        </w:rPr>
        <w:t>навыков</w:t>
      </w:r>
      <w:r>
        <w:rPr>
          <w:color w:val="221E1F"/>
          <w:spacing w:val="-13"/>
          <w:w w:val="115"/>
        </w:rPr>
        <w:t xml:space="preserve"> </w:t>
      </w:r>
      <w:r>
        <w:rPr>
          <w:color w:val="221E1F"/>
          <w:w w:val="115"/>
        </w:rPr>
        <w:t>видения</w:t>
      </w:r>
      <w:r>
        <w:rPr>
          <w:color w:val="221E1F"/>
          <w:spacing w:val="-12"/>
          <w:w w:val="115"/>
        </w:rPr>
        <w:t xml:space="preserve"> </w:t>
      </w:r>
      <w:r>
        <w:rPr>
          <w:color w:val="221E1F"/>
          <w:spacing w:val="-2"/>
          <w:w w:val="115"/>
        </w:rPr>
        <w:t>пропорций.</w:t>
      </w:r>
    </w:p>
    <w:p w:rsidR="00940611" w:rsidRDefault="00F31279">
      <w:pPr>
        <w:pStyle w:val="a3"/>
        <w:spacing w:before="0"/>
        <w:ind w:left="258"/>
      </w:pPr>
      <w:r>
        <w:rPr>
          <w:color w:val="221E1F"/>
          <w:w w:val="115"/>
        </w:rPr>
        <w:t>Выразительные</w:t>
      </w:r>
      <w:r>
        <w:rPr>
          <w:color w:val="221E1F"/>
          <w:spacing w:val="-15"/>
          <w:w w:val="115"/>
        </w:rPr>
        <w:t xml:space="preserve"> </w:t>
      </w:r>
      <w:r>
        <w:rPr>
          <w:color w:val="221E1F"/>
          <w:w w:val="115"/>
        </w:rPr>
        <w:t>свойства</w:t>
      </w:r>
      <w:r>
        <w:rPr>
          <w:color w:val="221E1F"/>
          <w:spacing w:val="-14"/>
          <w:w w:val="115"/>
        </w:rPr>
        <w:t xml:space="preserve"> </w:t>
      </w:r>
      <w:r>
        <w:rPr>
          <w:color w:val="221E1F"/>
          <w:w w:val="115"/>
        </w:rPr>
        <w:t>пропорций</w:t>
      </w:r>
      <w:r>
        <w:rPr>
          <w:color w:val="221E1F"/>
          <w:spacing w:val="-6"/>
          <w:w w:val="115"/>
        </w:rPr>
        <w:t xml:space="preserve"> </w:t>
      </w:r>
      <w:r>
        <w:rPr>
          <w:color w:val="221E1F"/>
          <w:w w:val="115"/>
        </w:rPr>
        <w:t>(на</w:t>
      </w:r>
      <w:r>
        <w:rPr>
          <w:color w:val="221E1F"/>
          <w:spacing w:val="-14"/>
          <w:w w:val="115"/>
        </w:rPr>
        <w:t xml:space="preserve"> </w:t>
      </w:r>
      <w:r>
        <w:rPr>
          <w:color w:val="221E1F"/>
          <w:w w:val="115"/>
        </w:rPr>
        <w:t>основе</w:t>
      </w:r>
      <w:r>
        <w:rPr>
          <w:color w:val="221E1F"/>
          <w:spacing w:val="-15"/>
          <w:w w:val="115"/>
        </w:rPr>
        <w:t xml:space="preserve"> </w:t>
      </w:r>
      <w:r>
        <w:rPr>
          <w:color w:val="221E1F"/>
          <w:w w:val="115"/>
        </w:rPr>
        <w:t>рисунков</w:t>
      </w:r>
      <w:r>
        <w:rPr>
          <w:color w:val="221E1F"/>
          <w:spacing w:val="-14"/>
          <w:w w:val="115"/>
        </w:rPr>
        <w:t xml:space="preserve"> </w:t>
      </w:r>
      <w:r>
        <w:rPr>
          <w:color w:val="221E1F"/>
          <w:spacing w:val="-2"/>
          <w:w w:val="115"/>
        </w:rPr>
        <w:t>птиц).</w:t>
      </w:r>
    </w:p>
    <w:p w:rsidR="00940611" w:rsidRDefault="00F31279">
      <w:pPr>
        <w:pStyle w:val="a3"/>
        <w:ind w:left="101"/>
      </w:pPr>
      <w:r>
        <w:rPr>
          <w:color w:val="221E1F"/>
          <w:w w:val="115"/>
        </w:rPr>
        <w:t>Рисунок с натуры простого предмета.</w:t>
      </w:r>
      <w:r>
        <w:rPr>
          <w:color w:val="221E1F"/>
          <w:spacing w:val="35"/>
          <w:w w:val="115"/>
        </w:rPr>
        <w:t xml:space="preserve"> </w:t>
      </w:r>
      <w:r>
        <w:rPr>
          <w:color w:val="221E1F"/>
          <w:w w:val="115"/>
        </w:rPr>
        <w:t>Расположение предме- та на листе бумаги.</w:t>
      </w:r>
      <w:r>
        <w:rPr>
          <w:color w:val="221E1F"/>
          <w:spacing w:val="38"/>
          <w:w w:val="115"/>
        </w:rPr>
        <w:t xml:space="preserve"> </w:t>
      </w:r>
      <w:r>
        <w:rPr>
          <w:color w:val="221E1F"/>
          <w:w w:val="115"/>
        </w:rPr>
        <w:t>Определение формы предмета.</w:t>
      </w:r>
      <w:r>
        <w:rPr>
          <w:color w:val="221E1F"/>
          <w:spacing w:val="40"/>
          <w:w w:val="115"/>
        </w:rPr>
        <w:t xml:space="preserve"> </w:t>
      </w:r>
      <w:r>
        <w:rPr>
          <w:color w:val="221E1F"/>
          <w:w w:val="115"/>
        </w:rPr>
        <w:t>Соотноше-</w:t>
      </w:r>
      <w:r>
        <w:rPr>
          <w:color w:val="221E1F"/>
          <w:spacing w:val="80"/>
          <w:w w:val="115"/>
        </w:rPr>
        <w:t xml:space="preserve"> </w:t>
      </w:r>
      <w:r>
        <w:rPr>
          <w:color w:val="221E1F"/>
          <w:w w:val="115"/>
        </w:rPr>
        <w:t>ние частей предмета.</w:t>
      </w:r>
      <w:r>
        <w:rPr>
          <w:color w:val="221E1F"/>
          <w:spacing w:val="40"/>
          <w:w w:val="115"/>
        </w:rPr>
        <w:t xml:space="preserve"> </w:t>
      </w:r>
      <w:r>
        <w:rPr>
          <w:color w:val="221E1F"/>
          <w:w w:val="115"/>
        </w:rPr>
        <w:t>Светлые и тёмные части предмета,</w:t>
      </w:r>
      <w:r>
        <w:rPr>
          <w:color w:val="221E1F"/>
          <w:spacing w:val="40"/>
          <w:w w:val="115"/>
        </w:rPr>
        <w:t xml:space="preserve"> </w:t>
      </w:r>
      <w:r>
        <w:rPr>
          <w:color w:val="221E1F"/>
          <w:w w:val="115"/>
        </w:rPr>
        <w:t>тень под предметом. Штриховка.</w:t>
      </w:r>
      <w:r>
        <w:rPr>
          <w:color w:val="221E1F"/>
          <w:spacing w:val="40"/>
          <w:w w:val="115"/>
        </w:rPr>
        <w:t xml:space="preserve"> </w:t>
      </w:r>
      <w:r>
        <w:rPr>
          <w:color w:val="221E1F"/>
          <w:w w:val="115"/>
        </w:rPr>
        <w:t>Умение</w:t>
      </w:r>
      <w:r>
        <w:rPr>
          <w:color w:val="221E1F"/>
          <w:spacing w:val="40"/>
          <w:w w:val="115"/>
        </w:rPr>
        <w:t xml:space="preserve"> </w:t>
      </w:r>
      <w:r>
        <w:rPr>
          <w:color w:val="221E1F"/>
          <w:w w:val="115"/>
        </w:rPr>
        <w:t>внимательно</w:t>
      </w:r>
      <w:r>
        <w:rPr>
          <w:color w:val="221E1F"/>
          <w:spacing w:val="40"/>
          <w:w w:val="115"/>
        </w:rPr>
        <w:t xml:space="preserve"> </w:t>
      </w:r>
      <w:r>
        <w:rPr>
          <w:color w:val="221E1F"/>
          <w:w w:val="115"/>
        </w:rPr>
        <w:t>рассматри-</w:t>
      </w:r>
      <w:r>
        <w:rPr>
          <w:color w:val="221E1F"/>
          <w:spacing w:val="40"/>
          <w:w w:val="115"/>
        </w:rPr>
        <w:t xml:space="preserve"> </w:t>
      </w:r>
      <w:r>
        <w:rPr>
          <w:color w:val="221E1F"/>
          <w:w w:val="115"/>
        </w:rPr>
        <w:t>вать</w:t>
      </w:r>
      <w:r>
        <w:rPr>
          <w:color w:val="221E1F"/>
          <w:spacing w:val="40"/>
          <w:w w:val="115"/>
        </w:rPr>
        <w:t xml:space="preserve"> </w:t>
      </w:r>
      <w:r>
        <w:rPr>
          <w:color w:val="221E1F"/>
          <w:w w:val="115"/>
        </w:rPr>
        <w:t>и</w:t>
      </w:r>
      <w:r>
        <w:rPr>
          <w:color w:val="221E1F"/>
          <w:spacing w:val="40"/>
          <w:w w:val="115"/>
        </w:rPr>
        <w:t xml:space="preserve"> </w:t>
      </w:r>
      <w:r>
        <w:rPr>
          <w:color w:val="221E1F"/>
          <w:w w:val="115"/>
        </w:rPr>
        <w:t>анализировать</w:t>
      </w:r>
      <w:r>
        <w:rPr>
          <w:color w:val="221E1F"/>
          <w:spacing w:val="40"/>
          <w:w w:val="115"/>
        </w:rPr>
        <w:t xml:space="preserve"> </w:t>
      </w:r>
      <w:r>
        <w:rPr>
          <w:color w:val="221E1F"/>
          <w:w w:val="115"/>
        </w:rPr>
        <w:t>форму</w:t>
      </w:r>
      <w:r>
        <w:rPr>
          <w:color w:val="221E1F"/>
          <w:spacing w:val="40"/>
          <w:w w:val="115"/>
        </w:rPr>
        <w:t xml:space="preserve"> </w:t>
      </w:r>
      <w:r>
        <w:rPr>
          <w:color w:val="221E1F"/>
          <w:w w:val="115"/>
        </w:rPr>
        <w:t>натурного</w:t>
      </w:r>
      <w:r>
        <w:rPr>
          <w:color w:val="221E1F"/>
          <w:spacing w:val="40"/>
          <w:w w:val="115"/>
        </w:rPr>
        <w:t xml:space="preserve"> </w:t>
      </w:r>
      <w:r>
        <w:rPr>
          <w:color w:val="221E1F"/>
          <w:w w:val="115"/>
        </w:rPr>
        <w:t>предмета.</w:t>
      </w:r>
    </w:p>
    <w:p w:rsidR="00940611" w:rsidRDefault="00F31279">
      <w:pPr>
        <w:pStyle w:val="a3"/>
        <w:tabs>
          <w:tab w:val="left" w:pos="4139"/>
          <w:tab w:val="left" w:pos="5347"/>
        </w:tabs>
        <w:ind w:left="258" w:right="1529" w:firstLine="225"/>
      </w:pPr>
      <w:r>
        <w:rPr>
          <w:color w:val="221E1F"/>
          <w:w w:val="115"/>
        </w:rPr>
        <w:t>Графический рисунок животного с</w:t>
      </w:r>
      <w:r>
        <w:rPr>
          <w:color w:val="221E1F"/>
        </w:rPr>
        <w:tab/>
      </w:r>
      <w:r>
        <w:rPr>
          <w:color w:val="221E1F"/>
          <w:spacing w:val="-2"/>
          <w:w w:val="115"/>
        </w:rPr>
        <w:t>активным</w:t>
      </w:r>
      <w:r>
        <w:rPr>
          <w:color w:val="221E1F"/>
        </w:rPr>
        <w:tab/>
      </w:r>
      <w:r>
        <w:rPr>
          <w:color w:val="221E1F"/>
          <w:w w:val="115"/>
        </w:rPr>
        <w:t>выражением</w:t>
      </w:r>
      <w:r>
        <w:rPr>
          <w:color w:val="221E1F"/>
          <w:spacing w:val="-15"/>
          <w:w w:val="115"/>
        </w:rPr>
        <w:t xml:space="preserve"> </w:t>
      </w:r>
      <w:r>
        <w:rPr>
          <w:color w:val="221E1F"/>
          <w:w w:val="115"/>
        </w:rPr>
        <w:t>его</w:t>
      </w:r>
      <w:r>
        <w:rPr>
          <w:color w:val="221E1F"/>
          <w:spacing w:val="-14"/>
          <w:w w:val="115"/>
        </w:rPr>
        <w:t xml:space="preserve"> </w:t>
      </w:r>
      <w:r>
        <w:rPr>
          <w:color w:val="221E1F"/>
          <w:w w:val="115"/>
        </w:rPr>
        <w:t>характера.</w:t>
      </w:r>
      <w:r>
        <w:rPr>
          <w:color w:val="221E1F"/>
          <w:spacing w:val="-15"/>
          <w:w w:val="115"/>
        </w:rPr>
        <w:t xml:space="preserve"> </w:t>
      </w:r>
      <w:r>
        <w:rPr>
          <w:color w:val="221E1F"/>
          <w:w w:val="115"/>
        </w:rPr>
        <w:t>Аналитическое рассматривание графических произведений анималистического жанра.</w:t>
      </w:r>
    </w:p>
    <w:p w:rsidR="00940611" w:rsidRDefault="00F31279">
      <w:pPr>
        <w:pStyle w:val="Heading3"/>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spacing w:before="2"/>
        <w:ind w:left="258" w:right="428" w:firstLine="225"/>
      </w:pPr>
      <w:r>
        <w:rPr>
          <w:color w:val="221E1F"/>
          <w:w w:val="115"/>
        </w:rPr>
        <w:t>Цвета</w:t>
      </w:r>
      <w:r>
        <w:rPr>
          <w:color w:val="221E1F"/>
          <w:spacing w:val="-9"/>
          <w:w w:val="115"/>
        </w:rPr>
        <w:t xml:space="preserve"> </w:t>
      </w:r>
      <w:r>
        <w:rPr>
          <w:color w:val="221E1F"/>
          <w:w w:val="115"/>
        </w:rPr>
        <w:t>основные</w:t>
      </w:r>
      <w:r>
        <w:rPr>
          <w:color w:val="221E1F"/>
          <w:spacing w:val="-9"/>
          <w:w w:val="115"/>
        </w:rPr>
        <w:t xml:space="preserve"> </w:t>
      </w:r>
      <w:r>
        <w:rPr>
          <w:color w:val="221E1F"/>
          <w:w w:val="115"/>
        </w:rPr>
        <w:t>и</w:t>
      </w:r>
      <w:r>
        <w:rPr>
          <w:color w:val="221E1F"/>
          <w:spacing w:val="-9"/>
          <w:w w:val="115"/>
        </w:rPr>
        <w:t xml:space="preserve"> </w:t>
      </w:r>
      <w:r>
        <w:rPr>
          <w:color w:val="221E1F"/>
          <w:w w:val="115"/>
        </w:rPr>
        <w:t>составные.</w:t>
      </w:r>
      <w:r>
        <w:rPr>
          <w:color w:val="221E1F"/>
          <w:spacing w:val="-5"/>
          <w:w w:val="115"/>
        </w:rPr>
        <w:t xml:space="preserve"> </w:t>
      </w:r>
      <w:r>
        <w:rPr>
          <w:color w:val="221E1F"/>
          <w:w w:val="115"/>
        </w:rPr>
        <w:t>Развитие</w:t>
      </w:r>
      <w:r>
        <w:rPr>
          <w:color w:val="221E1F"/>
          <w:spacing w:val="-9"/>
          <w:w w:val="115"/>
        </w:rPr>
        <w:t xml:space="preserve"> </w:t>
      </w:r>
      <w:r>
        <w:rPr>
          <w:color w:val="221E1F"/>
          <w:w w:val="115"/>
        </w:rPr>
        <w:t>навыков</w:t>
      </w:r>
      <w:r>
        <w:rPr>
          <w:color w:val="221E1F"/>
          <w:spacing w:val="-9"/>
          <w:w w:val="115"/>
        </w:rPr>
        <w:t xml:space="preserve"> </w:t>
      </w:r>
      <w:r>
        <w:rPr>
          <w:color w:val="221E1F"/>
          <w:w w:val="115"/>
        </w:rPr>
        <w:t>смешивания</w:t>
      </w:r>
      <w:r>
        <w:rPr>
          <w:color w:val="221E1F"/>
          <w:spacing w:val="-9"/>
          <w:w w:val="115"/>
        </w:rPr>
        <w:t xml:space="preserve"> </w:t>
      </w:r>
      <w:r>
        <w:rPr>
          <w:color w:val="221E1F"/>
          <w:w w:val="115"/>
        </w:rPr>
        <w:t>красок</w:t>
      </w:r>
      <w:r>
        <w:rPr>
          <w:color w:val="221E1F"/>
          <w:spacing w:val="-9"/>
          <w:w w:val="115"/>
        </w:rPr>
        <w:t xml:space="preserve"> </w:t>
      </w:r>
      <w:r>
        <w:rPr>
          <w:color w:val="221E1F"/>
          <w:w w:val="115"/>
        </w:rPr>
        <w:t>и</w:t>
      </w:r>
      <w:r>
        <w:rPr>
          <w:color w:val="221E1F"/>
          <w:spacing w:val="-9"/>
          <w:w w:val="115"/>
        </w:rPr>
        <w:t xml:space="preserve"> </w:t>
      </w:r>
      <w:r>
        <w:rPr>
          <w:color w:val="221E1F"/>
          <w:w w:val="115"/>
        </w:rPr>
        <w:t>получения</w:t>
      </w:r>
      <w:r>
        <w:rPr>
          <w:color w:val="221E1F"/>
          <w:spacing w:val="-9"/>
          <w:w w:val="115"/>
        </w:rPr>
        <w:t xml:space="preserve"> </w:t>
      </w:r>
      <w:r>
        <w:rPr>
          <w:color w:val="221E1F"/>
          <w:w w:val="115"/>
        </w:rPr>
        <w:t>нового</w:t>
      </w:r>
      <w:r>
        <w:rPr>
          <w:color w:val="221E1F"/>
          <w:spacing w:val="-9"/>
          <w:w w:val="115"/>
        </w:rPr>
        <w:t xml:space="preserve"> </w:t>
      </w:r>
      <w:r>
        <w:rPr>
          <w:color w:val="221E1F"/>
          <w:w w:val="115"/>
        </w:rPr>
        <w:t>цвета.</w:t>
      </w:r>
      <w:r>
        <w:rPr>
          <w:color w:val="221E1F"/>
          <w:spacing w:val="-9"/>
          <w:w w:val="115"/>
        </w:rPr>
        <w:t xml:space="preserve"> </w:t>
      </w:r>
      <w:r>
        <w:rPr>
          <w:color w:val="221E1F"/>
          <w:w w:val="115"/>
        </w:rPr>
        <w:t>Приёмы работы гуашью.</w:t>
      </w:r>
      <w:r>
        <w:rPr>
          <w:color w:val="221E1F"/>
          <w:spacing w:val="40"/>
          <w:w w:val="115"/>
        </w:rPr>
        <w:t xml:space="preserve"> </w:t>
      </w:r>
      <w:r>
        <w:rPr>
          <w:color w:val="221E1F"/>
          <w:w w:val="115"/>
        </w:rPr>
        <w:t>Раз-</w:t>
      </w:r>
      <w:r>
        <w:rPr>
          <w:color w:val="221E1F"/>
          <w:spacing w:val="40"/>
          <w:w w:val="115"/>
        </w:rPr>
        <w:t xml:space="preserve">  </w:t>
      </w:r>
      <w:r>
        <w:rPr>
          <w:color w:val="221E1F"/>
          <w:w w:val="115"/>
        </w:rPr>
        <w:t>ный характер мазков и движений кистью.</w:t>
      </w:r>
      <w:r>
        <w:rPr>
          <w:color w:val="221E1F"/>
          <w:spacing w:val="40"/>
          <w:w w:val="115"/>
        </w:rPr>
        <w:t xml:space="preserve"> </w:t>
      </w:r>
      <w:r>
        <w:rPr>
          <w:color w:val="221E1F"/>
          <w:w w:val="115"/>
        </w:rPr>
        <w:t>Пастозное,</w:t>
      </w:r>
      <w:r>
        <w:rPr>
          <w:color w:val="221E1F"/>
          <w:spacing w:val="40"/>
          <w:w w:val="115"/>
        </w:rPr>
        <w:t xml:space="preserve"> </w:t>
      </w:r>
      <w:r>
        <w:rPr>
          <w:color w:val="221E1F"/>
          <w:w w:val="115"/>
        </w:rPr>
        <w:t>плотное и прозрачное нанесение краски.</w:t>
      </w:r>
    </w:p>
    <w:p w:rsidR="00940611" w:rsidRDefault="00F31279">
      <w:pPr>
        <w:pStyle w:val="a3"/>
        <w:ind w:right="3390"/>
      </w:pPr>
      <w:r>
        <w:rPr>
          <w:color w:val="221E1F"/>
          <w:w w:val="115"/>
        </w:rPr>
        <w:t>Акварель</w:t>
      </w:r>
      <w:r>
        <w:rPr>
          <w:color w:val="221E1F"/>
          <w:spacing w:val="-5"/>
          <w:w w:val="115"/>
        </w:rPr>
        <w:t xml:space="preserve"> </w:t>
      </w:r>
      <w:r>
        <w:rPr>
          <w:color w:val="221E1F"/>
          <w:w w:val="115"/>
        </w:rPr>
        <w:t>и</w:t>
      </w:r>
      <w:r>
        <w:rPr>
          <w:color w:val="221E1F"/>
          <w:spacing w:val="-5"/>
          <w:w w:val="115"/>
        </w:rPr>
        <w:t xml:space="preserve"> </w:t>
      </w:r>
      <w:r>
        <w:rPr>
          <w:color w:val="221E1F"/>
          <w:w w:val="115"/>
        </w:rPr>
        <w:t>её</w:t>
      </w:r>
      <w:r>
        <w:rPr>
          <w:color w:val="221E1F"/>
          <w:spacing w:val="-5"/>
          <w:w w:val="115"/>
        </w:rPr>
        <w:t xml:space="preserve"> </w:t>
      </w:r>
      <w:r>
        <w:rPr>
          <w:color w:val="221E1F"/>
          <w:w w:val="115"/>
        </w:rPr>
        <w:t>свойства.</w:t>
      </w:r>
      <w:r>
        <w:rPr>
          <w:color w:val="221E1F"/>
          <w:spacing w:val="-5"/>
          <w:w w:val="115"/>
        </w:rPr>
        <w:t xml:space="preserve"> </w:t>
      </w:r>
      <w:r>
        <w:rPr>
          <w:color w:val="221E1F"/>
          <w:w w:val="115"/>
        </w:rPr>
        <w:t>Акварельные</w:t>
      </w:r>
      <w:r>
        <w:rPr>
          <w:color w:val="221E1F"/>
          <w:spacing w:val="-5"/>
          <w:w w:val="115"/>
        </w:rPr>
        <w:t xml:space="preserve"> </w:t>
      </w:r>
      <w:r>
        <w:rPr>
          <w:color w:val="221E1F"/>
          <w:w w:val="115"/>
        </w:rPr>
        <w:t>кисти.</w:t>
      </w:r>
      <w:r>
        <w:rPr>
          <w:color w:val="221E1F"/>
          <w:spacing w:val="-3"/>
          <w:w w:val="115"/>
        </w:rPr>
        <w:t xml:space="preserve"> </w:t>
      </w:r>
      <w:r>
        <w:rPr>
          <w:color w:val="221E1F"/>
          <w:w w:val="115"/>
        </w:rPr>
        <w:t>Приёмы</w:t>
      </w:r>
      <w:r>
        <w:rPr>
          <w:color w:val="221E1F"/>
          <w:spacing w:val="-5"/>
          <w:w w:val="115"/>
        </w:rPr>
        <w:t xml:space="preserve"> </w:t>
      </w:r>
      <w:r>
        <w:rPr>
          <w:color w:val="221E1F"/>
          <w:w w:val="115"/>
        </w:rPr>
        <w:t>работы акварелью. Цвет тёплый и холодный</w:t>
      </w:r>
      <w:r>
        <w:rPr>
          <w:color w:val="221E1F"/>
          <w:spacing w:val="40"/>
          <w:w w:val="115"/>
        </w:rPr>
        <w:t xml:space="preserve"> </w:t>
      </w:r>
      <w:r>
        <w:rPr>
          <w:color w:val="221E1F"/>
          <w:w w:val="115"/>
        </w:rPr>
        <w:t>— цветовой контраст.</w:t>
      </w:r>
    </w:p>
    <w:p w:rsidR="00940611" w:rsidRDefault="00F31279">
      <w:pPr>
        <w:pStyle w:val="a3"/>
        <w:ind w:left="101"/>
      </w:pPr>
      <w:r>
        <w:rPr>
          <w:color w:val="221E1F"/>
          <w:w w:val="115"/>
        </w:rPr>
        <w:t>Цвет</w:t>
      </w:r>
      <w:r>
        <w:rPr>
          <w:color w:val="221E1F"/>
          <w:spacing w:val="-8"/>
          <w:w w:val="115"/>
        </w:rPr>
        <w:t xml:space="preserve"> </w:t>
      </w:r>
      <w:r>
        <w:rPr>
          <w:color w:val="221E1F"/>
          <w:w w:val="115"/>
        </w:rPr>
        <w:t>тёмный</w:t>
      </w:r>
      <w:r>
        <w:rPr>
          <w:color w:val="221E1F"/>
          <w:spacing w:val="-8"/>
          <w:w w:val="115"/>
        </w:rPr>
        <w:t xml:space="preserve"> </w:t>
      </w:r>
      <w:r>
        <w:rPr>
          <w:color w:val="221E1F"/>
          <w:w w:val="115"/>
        </w:rPr>
        <w:t>и</w:t>
      </w:r>
      <w:r>
        <w:rPr>
          <w:color w:val="221E1F"/>
          <w:spacing w:val="-8"/>
          <w:w w:val="115"/>
        </w:rPr>
        <w:t xml:space="preserve"> </w:t>
      </w:r>
      <w:r>
        <w:rPr>
          <w:color w:val="221E1F"/>
          <w:w w:val="115"/>
        </w:rPr>
        <w:t>светлый</w:t>
      </w:r>
      <w:r>
        <w:rPr>
          <w:color w:val="221E1F"/>
          <w:spacing w:val="-3"/>
          <w:w w:val="115"/>
        </w:rPr>
        <w:t xml:space="preserve"> </w:t>
      </w:r>
      <w:r>
        <w:rPr>
          <w:color w:val="221E1F"/>
          <w:w w:val="115"/>
        </w:rPr>
        <w:t>(тональные</w:t>
      </w:r>
      <w:r>
        <w:rPr>
          <w:color w:val="221E1F"/>
          <w:spacing w:val="-8"/>
          <w:w w:val="115"/>
        </w:rPr>
        <w:t xml:space="preserve"> </w:t>
      </w:r>
      <w:r>
        <w:rPr>
          <w:color w:val="221E1F"/>
          <w:w w:val="115"/>
        </w:rPr>
        <w:t>отношения). Затемнение</w:t>
      </w:r>
      <w:r>
        <w:rPr>
          <w:color w:val="221E1F"/>
          <w:spacing w:val="-8"/>
          <w:w w:val="115"/>
        </w:rPr>
        <w:t xml:space="preserve"> </w:t>
      </w:r>
      <w:r>
        <w:rPr>
          <w:color w:val="221E1F"/>
          <w:w w:val="115"/>
        </w:rPr>
        <w:t>цвета</w:t>
      </w:r>
      <w:r>
        <w:rPr>
          <w:color w:val="221E1F"/>
          <w:spacing w:val="-8"/>
          <w:w w:val="115"/>
        </w:rPr>
        <w:t xml:space="preserve"> </w:t>
      </w:r>
      <w:r>
        <w:rPr>
          <w:color w:val="221E1F"/>
          <w:w w:val="115"/>
        </w:rPr>
        <w:t>с</w:t>
      </w:r>
      <w:r>
        <w:rPr>
          <w:color w:val="221E1F"/>
          <w:spacing w:val="-8"/>
          <w:w w:val="115"/>
        </w:rPr>
        <w:t xml:space="preserve"> </w:t>
      </w:r>
      <w:r>
        <w:rPr>
          <w:color w:val="221E1F"/>
          <w:w w:val="115"/>
        </w:rPr>
        <w:t>помощью</w:t>
      </w:r>
      <w:r>
        <w:rPr>
          <w:color w:val="221E1F"/>
          <w:spacing w:val="-8"/>
          <w:w w:val="115"/>
        </w:rPr>
        <w:t xml:space="preserve"> </w:t>
      </w:r>
      <w:r>
        <w:rPr>
          <w:color w:val="221E1F"/>
          <w:w w:val="115"/>
        </w:rPr>
        <w:t>тёмной</w:t>
      </w:r>
      <w:r>
        <w:rPr>
          <w:color w:val="221E1F"/>
          <w:spacing w:val="-8"/>
          <w:w w:val="115"/>
        </w:rPr>
        <w:t xml:space="preserve"> </w:t>
      </w:r>
      <w:r>
        <w:rPr>
          <w:color w:val="221E1F"/>
          <w:w w:val="115"/>
        </w:rPr>
        <w:t>краски</w:t>
      </w:r>
      <w:r>
        <w:rPr>
          <w:color w:val="221E1F"/>
          <w:spacing w:val="-8"/>
          <w:w w:val="115"/>
        </w:rPr>
        <w:t xml:space="preserve"> </w:t>
      </w:r>
      <w:r>
        <w:rPr>
          <w:color w:val="221E1F"/>
          <w:w w:val="115"/>
        </w:rPr>
        <w:t>и</w:t>
      </w:r>
      <w:r>
        <w:rPr>
          <w:color w:val="221E1F"/>
          <w:spacing w:val="-8"/>
          <w:w w:val="115"/>
        </w:rPr>
        <w:t xml:space="preserve"> </w:t>
      </w:r>
      <w:r>
        <w:rPr>
          <w:color w:val="221E1F"/>
          <w:w w:val="115"/>
        </w:rPr>
        <w:t>осветление цвета. Эмоцио- нальная выразительность цветовых состояний и отношений.</w:t>
      </w:r>
    </w:p>
    <w:p w:rsidR="00940611" w:rsidRDefault="00F31279">
      <w:pPr>
        <w:pStyle w:val="a3"/>
        <w:spacing w:before="2"/>
        <w:ind w:left="101"/>
      </w:pPr>
      <w:r>
        <w:rPr>
          <w:color w:val="221E1F"/>
          <w:w w:val="115"/>
        </w:rPr>
        <w:t>Цвет</w:t>
      </w:r>
      <w:r>
        <w:rPr>
          <w:color w:val="221E1F"/>
          <w:spacing w:val="-15"/>
          <w:w w:val="115"/>
        </w:rPr>
        <w:t xml:space="preserve"> </w:t>
      </w:r>
      <w:r>
        <w:rPr>
          <w:color w:val="221E1F"/>
          <w:w w:val="115"/>
        </w:rPr>
        <w:t>открытый</w:t>
      </w:r>
      <w:r>
        <w:rPr>
          <w:color w:val="221E1F"/>
          <w:spacing w:val="-13"/>
          <w:w w:val="115"/>
        </w:rPr>
        <w:t xml:space="preserve"> </w:t>
      </w:r>
      <w:r>
        <w:rPr>
          <w:color w:val="221E1F"/>
          <w:w w:val="115"/>
        </w:rPr>
        <w:t>—</w:t>
      </w:r>
      <w:r>
        <w:rPr>
          <w:color w:val="221E1F"/>
          <w:spacing w:val="-14"/>
          <w:w w:val="115"/>
        </w:rPr>
        <w:t xml:space="preserve"> </w:t>
      </w:r>
      <w:r>
        <w:rPr>
          <w:color w:val="221E1F"/>
          <w:w w:val="115"/>
        </w:rPr>
        <w:t>звонкий</w:t>
      </w:r>
      <w:r>
        <w:rPr>
          <w:color w:val="221E1F"/>
          <w:spacing w:val="-15"/>
          <w:w w:val="115"/>
        </w:rPr>
        <w:t xml:space="preserve"> </w:t>
      </w:r>
      <w:r>
        <w:rPr>
          <w:color w:val="221E1F"/>
          <w:w w:val="115"/>
        </w:rPr>
        <w:t>и</w:t>
      </w:r>
      <w:r>
        <w:rPr>
          <w:color w:val="221E1F"/>
          <w:spacing w:val="-14"/>
          <w:w w:val="115"/>
        </w:rPr>
        <w:t xml:space="preserve"> </w:t>
      </w:r>
      <w:r>
        <w:rPr>
          <w:color w:val="221E1F"/>
          <w:w w:val="115"/>
        </w:rPr>
        <w:t>приглушённый,</w:t>
      </w:r>
      <w:r>
        <w:rPr>
          <w:color w:val="221E1F"/>
          <w:spacing w:val="-13"/>
          <w:w w:val="115"/>
        </w:rPr>
        <w:t xml:space="preserve"> </w:t>
      </w:r>
      <w:r>
        <w:rPr>
          <w:color w:val="221E1F"/>
          <w:w w:val="115"/>
        </w:rPr>
        <w:t>тихий.</w:t>
      </w:r>
      <w:r>
        <w:rPr>
          <w:color w:val="221E1F"/>
          <w:spacing w:val="-14"/>
          <w:w w:val="115"/>
        </w:rPr>
        <w:t xml:space="preserve"> </w:t>
      </w:r>
      <w:r>
        <w:rPr>
          <w:color w:val="221E1F"/>
          <w:w w:val="115"/>
        </w:rPr>
        <w:t>Эмоцио-</w:t>
      </w:r>
      <w:r>
        <w:rPr>
          <w:color w:val="221E1F"/>
          <w:spacing w:val="-8"/>
          <w:w w:val="115"/>
        </w:rPr>
        <w:t xml:space="preserve"> </w:t>
      </w:r>
      <w:r>
        <w:rPr>
          <w:color w:val="221E1F"/>
          <w:w w:val="115"/>
        </w:rPr>
        <w:t>нальная</w:t>
      </w:r>
      <w:r>
        <w:rPr>
          <w:color w:val="221E1F"/>
          <w:spacing w:val="-14"/>
          <w:w w:val="115"/>
        </w:rPr>
        <w:t xml:space="preserve"> </w:t>
      </w:r>
      <w:r>
        <w:rPr>
          <w:color w:val="221E1F"/>
          <w:w w:val="115"/>
        </w:rPr>
        <w:t>выразительность</w:t>
      </w:r>
      <w:r>
        <w:rPr>
          <w:color w:val="221E1F"/>
          <w:spacing w:val="-15"/>
          <w:w w:val="115"/>
        </w:rPr>
        <w:t xml:space="preserve"> </w:t>
      </w:r>
      <w:r>
        <w:rPr>
          <w:color w:val="221E1F"/>
          <w:spacing w:val="-2"/>
          <w:w w:val="115"/>
        </w:rPr>
        <w:t>цвета.</w:t>
      </w:r>
    </w:p>
    <w:p w:rsidR="00940611" w:rsidRDefault="00F31279">
      <w:pPr>
        <w:pStyle w:val="a3"/>
        <w:ind w:left="258" w:firstLine="225"/>
      </w:pPr>
      <w:r>
        <w:rPr>
          <w:color w:val="221E1F"/>
          <w:w w:val="115"/>
        </w:rPr>
        <w:t>Изображение</w:t>
      </w:r>
      <w:r>
        <w:rPr>
          <w:color w:val="221E1F"/>
          <w:spacing w:val="-10"/>
          <w:w w:val="115"/>
        </w:rPr>
        <w:t xml:space="preserve"> </w:t>
      </w:r>
      <w:r>
        <w:rPr>
          <w:color w:val="221E1F"/>
          <w:w w:val="115"/>
        </w:rPr>
        <w:t>природы</w:t>
      </w:r>
      <w:r>
        <w:rPr>
          <w:color w:val="221E1F"/>
          <w:spacing w:val="-8"/>
          <w:w w:val="115"/>
        </w:rPr>
        <w:t xml:space="preserve"> </w:t>
      </w:r>
      <w:r>
        <w:rPr>
          <w:color w:val="221E1F"/>
          <w:w w:val="115"/>
        </w:rPr>
        <w:t>(моря)</w:t>
      </w:r>
      <w:r>
        <w:rPr>
          <w:color w:val="221E1F"/>
          <w:spacing w:val="-9"/>
          <w:w w:val="115"/>
        </w:rPr>
        <w:t xml:space="preserve"> </w:t>
      </w:r>
      <w:r>
        <w:rPr>
          <w:color w:val="221E1F"/>
          <w:w w:val="115"/>
        </w:rPr>
        <w:t>в</w:t>
      </w:r>
      <w:r>
        <w:rPr>
          <w:color w:val="221E1F"/>
          <w:spacing w:val="-10"/>
          <w:w w:val="115"/>
        </w:rPr>
        <w:t xml:space="preserve"> </w:t>
      </w:r>
      <w:r>
        <w:rPr>
          <w:color w:val="221E1F"/>
          <w:w w:val="115"/>
        </w:rPr>
        <w:t>разных</w:t>
      </w:r>
      <w:r>
        <w:rPr>
          <w:color w:val="221E1F"/>
          <w:spacing w:val="-10"/>
          <w:w w:val="115"/>
        </w:rPr>
        <w:t xml:space="preserve"> </w:t>
      </w:r>
      <w:r>
        <w:rPr>
          <w:color w:val="221E1F"/>
          <w:w w:val="115"/>
        </w:rPr>
        <w:t>контрастных</w:t>
      </w:r>
      <w:r>
        <w:rPr>
          <w:color w:val="221E1F"/>
          <w:spacing w:val="-10"/>
          <w:w w:val="115"/>
        </w:rPr>
        <w:t xml:space="preserve"> </w:t>
      </w:r>
      <w:r>
        <w:rPr>
          <w:color w:val="221E1F"/>
          <w:w w:val="115"/>
        </w:rPr>
        <w:t>состоя-</w:t>
      </w:r>
      <w:r>
        <w:rPr>
          <w:color w:val="221E1F"/>
          <w:spacing w:val="-2"/>
          <w:w w:val="115"/>
        </w:rPr>
        <w:t xml:space="preserve"> </w:t>
      </w:r>
      <w:r>
        <w:rPr>
          <w:color w:val="221E1F"/>
          <w:w w:val="115"/>
        </w:rPr>
        <w:t>ниях</w:t>
      </w:r>
      <w:r>
        <w:rPr>
          <w:color w:val="221E1F"/>
          <w:spacing w:val="-10"/>
          <w:w w:val="115"/>
        </w:rPr>
        <w:t xml:space="preserve"> </w:t>
      </w:r>
      <w:r>
        <w:rPr>
          <w:color w:val="221E1F"/>
          <w:w w:val="115"/>
        </w:rPr>
        <w:t>погоды</w:t>
      </w:r>
      <w:r>
        <w:rPr>
          <w:color w:val="221E1F"/>
          <w:spacing w:val="-10"/>
          <w:w w:val="115"/>
        </w:rPr>
        <w:t xml:space="preserve"> </w:t>
      </w:r>
      <w:r>
        <w:rPr>
          <w:color w:val="221E1F"/>
          <w:w w:val="115"/>
        </w:rPr>
        <w:t>и</w:t>
      </w:r>
      <w:r>
        <w:rPr>
          <w:color w:val="221E1F"/>
          <w:spacing w:val="-10"/>
          <w:w w:val="115"/>
        </w:rPr>
        <w:t xml:space="preserve"> </w:t>
      </w:r>
      <w:r>
        <w:rPr>
          <w:color w:val="221E1F"/>
          <w:w w:val="115"/>
        </w:rPr>
        <w:t>соответствующих</w:t>
      </w:r>
      <w:r>
        <w:rPr>
          <w:color w:val="221E1F"/>
          <w:spacing w:val="-10"/>
          <w:w w:val="115"/>
        </w:rPr>
        <w:t xml:space="preserve"> </w:t>
      </w:r>
      <w:r>
        <w:rPr>
          <w:color w:val="221E1F"/>
          <w:w w:val="115"/>
        </w:rPr>
        <w:t>цветовых состояниях</w:t>
      </w:r>
      <w:r>
        <w:rPr>
          <w:color w:val="221E1F"/>
          <w:spacing w:val="37"/>
          <w:w w:val="115"/>
        </w:rPr>
        <w:t xml:space="preserve"> </w:t>
      </w:r>
      <w:r>
        <w:rPr>
          <w:color w:val="221E1F"/>
          <w:w w:val="115"/>
        </w:rPr>
        <w:t>(туман, нежное утро,</w:t>
      </w:r>
      <w:r>
        <w:rPr>
          <w:color w:val="221E1F"/>
          <w:spacing w:val="39"/>
          <w:w w:val="115"/>
        </w:rPr>
        <w:t xml:space="preserve"> </w:t>
      </w:r>
      <w:r>
        <w:rPr>
          <w:color w:val="221E1F"/>
          <w:w w:val="115"/>
        </w:rPr>
        <w:t>гроза,</w:t>
      </w:r>
      <w:r>
        <w:rPr>
          <w:color w:val="221E1F"/>
          <w:spacing w:val="39"/>
          <w:w w:val="115"/>
        </w:rPr>
        <w:t xml:space="preserve"> </w:t>
      </w:r>
      <w:r>
        <w:rPr>
          <w:color w:val="221E1F"/>
          <w:w w:val="115"/>
        </w:rPr>
        <w:t>буря,</w:t>
      </w:r>
      <w:r>
        <w:rPr>
          <w:color w:val="221E1F"/>
          <w:spacing w:val="39"/>
          <w:w w:val="115"/>
        </w:rPr>
        <w:t xml:space="preserve"> </w:t>
      </w:r>
      <w:r>
        <w:rPr>
          <w:color w:val="221E1F"/>
          <w:w w:val="115"/>
        </w:rPr>
        <w:t>ветер</w:t>
      </w:r>
      <w:r>
        <w:rPr>
          <w:color w:val="221E1F"/>
          <w:spacing w:val="39"/>
          <w:w w:val="115"/>
        </w:rPr>
        <w:t xml:space="preserve"> </w:t>
      </w:r>
      <w:r>
        <w:rPr>
          <w:color w:val="221E1F"/>
          <w:w w:val="115"/>
        </w:rPr>
        <w:t>—</w:t>
      </w:r>
      <w:r>
        <w:rPr>
          <w:color w:val="221E1F"/>
          <w:spacing w:val="37"/>
          <w:w w:val="115"/>
        </w:rPr>
        <w:t xml:space="preserve"> </w:t>
      </w:r>
      <w:r>
        <w:rPr>
          <w:color w:val="221E1F"/>
          <w:w w:val="115"/>
        </w:rPr>
        <w:t>по выбору учителя).</w:t>
      </w:r>
      <w:r>
        <w:rPr>
          <w:color w:val="221E1F"/>
          <w:spacing w:val="39"/>
          <w:w w:val="115"/>
        </w:rPr>
        <w:t xml:space="preserve"> </w:t>
      </w:r>
      <w:r>
        <w:rPr>
          <w:color w:val="221E1F"/>
          <w:w w:val="115"/>
        </w:rPr>
        <w:t xml:space="preserve">Произ- ведения И. К. </w:t>
      </w:r>
      <w:r>
        <w:rPr>
          <w:color w:val="221E1F"/>
          <w:spacing w:val="-2"/>
          <w:w w:val="115"/>
        </w:rPr>
        <w:t>Айвазовского.</w:t>
      </w:r>
    </w:p>
    <w:p w:rsidR="00940611" w:rsidRDefault="00F31279">
      <w:pPr>
        <w:pStyle w:val="a3"/>
        <w:ind w:left="101"/>
      </w:pPr>
      <w:r>
        <w:rPr>
          <w:color w:val="221E1F"/>
          <w:w w:val="115"/>
        </w:rPr>
        <w:t>Изображение</w:t>
      </w:r>
      <w:r>
        <w:rPr>
          <w:color w:val="221E1F"/>
          <w:spacing w:val="-14"/>
          <w:w w:val="115"/>
        </w:rPr>
        <w:t xml:space="preserve"> </w:t>
      </w:r>
      <w:r>
        <w:rPr>
          <w:color w:val="221E1F"/>
          <w:w w:val="115"/>
        </w:rPr>
        <w:t>сказочного</w:t>
      </w:r>
      <w:r>
        <w:rPr>
          <w:color w:val="221E1F"/>
          <w:spacing w:val="-14"/>
          <w:w w:val="115"/>
        </w:rPr>
        <w:t xml:space="preserve"> </w:t>
      </w:r>
      <w:r>
        <w:rPr>
          <w:color w:val="221E1F"/>
          <w:w w:val="115"/>
        </w:rPr>
        <w:t>персонажа</w:t>
      </w:r>
      <w:r>
        <w:rPr>
          <w:color w:val="221E1F"/>
          <w:spacing w:val="-13"/>
          <w:w w:val="115"/>
        </w:rPr>
        <w:t xml:space="preserve"> </w:t>
      </w:r>
      <w:r>
        <w:rPr>
          <w:color w:val="221E1F"/>
          <w:w w:val="115"/>
        </w:rPr>
        <w:t>с</w:t>
      </w:r>
      <w:r>
        <w:rPr>
          <w:color w:val="221E1F"/>
          <w:spacing w:val="-14"/>
          <w:w w:val="115"/>
        </w:rPr>
        <w:t xml:space="preserve"> </w:t>
      </w:r>
      <w:r>
        <w:rPr>
          <w:color w:val="221E1F"/>
          <w:w w:val="115"/>
        </w:rPr>
        <w:t>ярко</w:t>
      </w:r>
      <w:r>
        <w:rPr>
          <w:color w:val="221E1F"/>
          <w:spacing w:val="-13"/>
          <w:w w:val="115"/>
        </w:rPr>
        <w:t xml:space="preserve"> </w:t>
      </w:r>
      <w:r>
        <w:rPr>
          <w:color w:val="221E1F"/>
          <w:w w:val="115"/>
        </w:rPr>
        <w:t>выраженным</w:t>
      </w:r>
      <w:r>
        <w:rPr>
          <w:color w:val="221E1F"/>
          <w:spacing w:val="-14"/>
          <w:w w:val="115"/>
        </w:rPr>
        <w:t xml:space="preserve"> </w:t>
      </w:r>
      <w:r>
        <w:rPr>
          <w:color w:val="221E1F"/>
          <w:w w:val="115"/>
        </w:rPr>
        <w:t>ха-</w:t>
      </w:r>
      <w:r>
        <w:rPr>
          <w:color w:val="221E1F"/>
          <w:spacing w:val="-9"/>
          <w:w w:val="115"/>
        </w:rPr>
        <w:t xml:space="preserve"> </w:t>
      </w:r>
      <w:r>
        <w:rPr>
          <w:color w:val="221E1F"/>
          <w:w w:val="115"/>
        </w:rPr>
        <w:t>рактером (образ</w:t>
      </w:r>
      <w:r>
        <w:rPr>
          <w:color w:val="221E1F"/>
          <w:spacing w:val="-13"/>
          <w:w w:val="115"/>
        </w:rPr>
        <w:t xml:space="preserve"> </w:t>
      </w:r>
      <w:r>
        <w:rPr>
          <w:color w:val="221E1F"/>
          <w:w w:val="115"/>
        </w:rPr>
        <w:t>мужской</w:t>
      </w:r>
      <w:r>
        <w:rPr>
          <w:color w:val="221E1F"/>
          <w:spacing w:val="-14"/>
          <w:w w:val="115"/>
        </w:rPr>
        <w:t xml:space="preserve"> </w:t>
      </w:r>
      <w:r>
        <w:rPr>
          <w:color w:val="221E1F"/>
          <w:w w:val="115"/>
        </w:rPr>
        <w:t>или</w:t>
      </w:r>
      <w:r>
        <w:rPr>
          <w:color w:val="221E1F"/>
          <w:spacing w:val="-13"/>
          <w:w w:val="115"/>
        </w:rPr>
        <w:t xml:space="preserve"> </w:t>
      </w:r>
      <w:r>
        <w:rPr>
          <w:color w:val="221E1F"/>
          <w:spacing w:val="-2"/>
          <w:w w:val="115"/>
        </w:rPr>
        <w:t>женский).</w:t>
      </w:r>
    </w:p>
    <w:p w:rsidR="00940611" w:rsidRDefault="00F31279">
      <w:pPr>
        <w:pStyle w:val="Heading3"/>
        <w:spacing w:before="2" w:line="230" w:lineRule="exact"/>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spacing w:before="0"/>
        <w:ind w:left="258" w:right="650" w:firstLine="225"/>
      </w:pPr>
      <w:r>
        <w:rPr>
          <w:color w:val="221E1F"/>
          <w:w w:val="115"/>
        </w:rPr>
        <w:t>Лепка из пластилины или глины игрушки</w:t>
      </w:r>
      <w:r>
        <w:rPr>
          <w:color w:val="221E1F"/>
          <w:spacing w:val="40"/>
          <w:w w:val="115"/>
        </w:rPr>
        <w:t xml:space="preserve"> </w:t>
      </w:r>
      <w:r>
        <w:rPr>
          <w:color w:val="221E1F"/>
          <w:w w:val="115"/>
        </w:rPr>
        <w:t>—</w:t>
      </w:r>
      <w:r>
        <w:rPr>
          <w:color w:val="221E1F"/>
          <w:spacing w:val="40"/>
          <w:w w:val="115"/>
        </w:rPr>
        <w:t xml:space="preserve"> </w:t>
      </w:r>
      <w:r>
        <w:rPr>
          <w:color w:val="221E1F"/>
          <w:w w:val="115"/>
        </w:rPr>
        <w:t>сказочного жи- вотного по мотивам выбранного художественного</w:t>
      </w:r>
      <w:r>
        <w:rPr>
          <w:color w:val="221E1F"/>
          <w:spacing w:val="-11"/>
          <w:w w:val="115"/>
        </w:rPr>
        <w:t xml:space="preserve"> </w:t>
      </w:r>
      <w:r>
        <w:rPr>
          <w:color w:val="221E1F"/>
          <w:w w:val="115"/>
        </w:rPr>
        <w:t>народного</w:t>
      </w:r>
      <w:r>
        <w:rPr>
          <w:color w:val="221E1F"/>
          <w:spacing w:val="-11"/>
          <w:w w:val="115"/>
        </w:rPr>
        <w:t xml:space="preserve"> </w:t>
      </w:r>
      <w:r>
        <w:rPr>
          <w:color w:val="221E1F"/>
          <w:w w:val="115"/>
        </w:rPr>
        <w:t>промысла</w:t>
      </w:r>
      <w:r>
        <w:rPr>
          <w:color w:val="221E1F"/>
          <w:spacing w:val="33"/>
          <w:w w:val="115"/>
        </w:rPr>
        <w:t xml:space="preserve"> </w:t>
      </w:r>
      <w:r>
        <w:rPr>
          <w:color w:val="221E1F"/>
          <w:w w:val="115"/>
        </w:rPr>
        <w:t>(филимоновская</w:t>
      </w:r>
      <w:r>
        <w:rPr>
          <w:color w:val="221E1F"/>
          <w:spacing w:val="-11"/>
          <w:w w:val="115"/>
        </w:rPr>
        <w:t xml:space="preserve"> </w:t>
      </w:r>
      <w:r>
        <w:rPr>
          <w:color w:val="221E1F"/>
          <w:w w:val="115"/>
        </w:rPr>
        <w:t>игрушка,</w:t>
      </w:r>
      <w:r>
        <w:rPr>
          <w:color w:val="221E1F"/>
          <w:spacing w:val="-8"/>
          <w:w w:val="115"/>
        </w:rPr>
        <w:t xml:space="preserve"> </w:t>
      </w:r>
      <w:r>
        <w:rPr>
          <w:color w:val="221E1F"/>
          <w:w w:val="115"/>
        </w:rPr>
        <w:t>дымковский</w:t>
      </w:r>
      <w:r>
        <w:rPr>
          <w:color w:val="221E1F"/>
          <w:spacing w:val="-11"/>
          <w:w w:val="115"/>
        </w:rPr>
        <w:t xml:space="preserve"> </w:t>
      </w:r>
      <w:r>
        <w:rPr>
          <w:color w:val="221E1F"/>
          <w:w w:val="115"/>
        </w:rPr>
        <w:t>петух,</w:t>
      </w:r>
      <w:r>
        <w:rPr>
          <w:color w:val="221E1F"/>
          <w:spacing w:val="-9"/>
          <w:w w:val="115"/>
        </w:rPr>
        <w:t xml:space="preserve"> </w:t>
      </w:r>
      <w:r>
        <w:rPr>
          <w:color w:val="221E1F"/>
          <w:w w:val="115"/>
        </w:rPr>
        <w:t>кар-</w:t>
      </w:r>
      <w:r>
        <w:rPr>
          <w:color w:val="221E1F"/>
          <w:spacing w:val="-9"/>
          <w:w w:val="115"/>
        </w:rPr>
        <w:t xml:space="preserve"> </w:t>
      </w:r>
      <w:r>
        <w:rPr>
          <w:color w:val="221E1F"/>
          <w:w w:val="115"/>
        </w:rPr>
        <w:t>гопольский Полкан и другие по выбору учителя с учётом местных промыслов).</w:t>
      </w:r>
      <w:r>
        <w:rPr>
          <w:color w:val="221E1F"/>
          <w:spacing w:val="31"/>
          <w:w w:val="115"/>
        </w:rPr>
        <w:t xml:space="preserve"> </w:t>
      </w:r>
      <w:r>
        <w:rPr>
          <w:color w:val="221E1F"/>
          <w:w w:val="115"/>
        </w:rPr>
        <w:t>Способ лепки в соответствии с традициями промысла.</w:t>
      </w:r>
    </w:p>
    <w:p w:rsidR="00940611" w:rsidRDefault="00F31279">
      <w:pPr>
        <w:pStyle w:val="a3"/>
        <w:spacing w:before="2"/>
        <w:ind w:left="101"/>
      </w:pPr>
      <w:r>
        <w:rPr>
          <w:color w:val="221E1F"/>
          <w:w w:val="115"/>
        </w:rPr>
        <w:t>Лепка</w:t>
      </w:r>
      <w:r>
        <w:rPr>
          <w:color w:val="221E1F"/>
          <w:spacing w:val="-7"/>
          <w:w w:val="115"/>
        </w:rPr>
        <w:t xml:space="preserve"> </w:t>
      </w:r>
      <w:r>
        <w:rPr>
          <w:color w:val="221E1F"/>
          <w:w w:val="115"/>
        </w:rPr>
        <w:t>животных</w:t>
      </w:r>
      <w:r>
        <w:rPr>
          <w:color w:val="221E1F"/>
          <w:spacing w:val="30"/>
          <w:w w:val="115"/>
        </w:rPr>
        <w:t xml:space="preserve"> </w:t>
      </w:r>
      <w:r>
        <w:rPr>
          <w:color w:val="221E1F"/>
          <w:w w:val="115"/>
        </w:rPr>
        <w:t>(кошка,</w:t>
      </w:r>
      <w:r>
        <w:rPr>
          <w:color w:val="221E1F"/>
          <w:spacing w:val="32"/>
          <w:w w:val="115"/>
        </w:rPr>
        <w:t xml:space="preserve"> </w:t>
      </w:r>
      <w:r>
        <w:rPr>
          <w:color w:val="221E1F"/>
          <w:w w:val="115"/>
        </w:rPr>
        <w:t>собака,</w:t>
      </w:r>
      <w:r>
        <w:rPr>
          <w:color w:val="221E1F"/>
          <w:spacing w:val="32"/>
          <w:w w:val="115"/>
        </w:rPr>
        <w:t xml:space="preserve"> </w:t>
      </w:r>
      <w:r>
        <w:rPr>
          <w:color w:val="221E1F"/>
          <w:w w:val="115"/>
        </w:rPr>
        <w:t>медвежонок</w:t>
      </w:r>
      <w:r>
        <w:rPr>
          <w:color w:val="221E1F"/>
          <w:spacing w:val="-7"/>
          <w:w w:val="115"/>
        </w:rPr>
        <w:t xml:space="preserve"> </w:t>
      </w:r>
      <w:r>
        <w:rPr>
          <w:color w:val="221E1F"/>
          <w:w w:val="115"/>
        </w:rPr>
        <w:t>и</w:t>
      </w:r>
      <w:r>
        <w:rPr>
          <w:color w:val="221E1F"/>
          <w:spacing w:val="-7"/>
          <w:w w:val="115"/>
        </w:rPr>
        <w:t xml:space="preserve"> </w:t>
      </w:r>
      <w:r>
        <w:rPr>
          <w:color w:val="221E1F"/>
          <w:w w:val="115"/>
        </w:rPr>
        <w:t>др.)</w:t>
      </w:r>
      <w:r>
        <w:rPr>
          <w:color w:val="221E1F"/>
          <w:spacing w:val="29"/>
          <w:w w:val="115"/>
        </w:rPr>
        <w:t xml:space="preserve"> </w:t>
      </w:r>
      <w:r>
        <w:rPr>
          <w:color w:val="221E1F"/>
          <w:w w:val="115"/>
        </w:rPr>
        <w:t>с</w:t>
      </w:r>
      <w:r>
        <w:rPr>
          <w:color w:val="221E1F"/>
          <w:spacing w:val="-7"/>
          <w:w w:val="115"/>
        </w:rPr>
        <w:t xml:space="preserve"> </w:t>
      </w:r>
      <w:r>
        <w:rPr>
          <w:color w:val="221E1F"/>
          <w:w w:val="115"/>
        </w:rPr>
        <w:t>пере- дачей</w:t>
      </w:r>
      <w:r>
        <w:rPr>
          <w:color w:val="221E1F"/>
          <w:spacing w:val="-7"/>
          <w:w w:val="115"/>
        </w:rPr>
        <w:t xml:space="preserve"> </w:t>
      </w:r>
      <w:r>
        <w:rPr>
          <w:color w:val="221E1F"/>
          <w:w w:val="115"/>
        </w:rPr>
        <w:t>характерной</w:t>
      </w:r>
      <w:r>
        <w:rPr>
          <w:color w:val="221E1F"/>
          <w:spacing w:val="-7"/>
          <w:w w:val="115"/>
        </w:rPr>
        <w:t xml:space="preserve"> </w:t>
      </w:r>
      <w:r>
        <w:rPr>
          <w:color w:val="221E1F"/>
          <w:w w:val="115"/>
        </w:rPr>
        <w:t>пластики</w:t>
      </w:r>
      <w:r>
        <w:rPr>
          <w:color w:val="221E1F"/>
          <w:spacing w:val="-7"/>
          <w:w w:val="115"/>
        </w:rPr>
        <w:t xml:space="preserve"> </w:t>
      </w:r>
      <w:r>
        <w:rPr>
          <w:color w:val="221E1F"/>
          <w:w w:val="115"/>
        </w:rPr>
        <w:t>движения. Соблюдение цельности формы, её преобразование и добавление деталей.</w:t>
      </w:r>
    </w:p>
    <w:p w:rsidR="00940611" w:rsidRDefault="00F31279">
      <w:pPr>
        <w:pStyle w:val="a3"/>
        <w:tabs>
          <w:tab w:val="left" w:pos="6673"/>
        </w:tabs>
        <w:ind w:left="258" w:right="524" w:firstLine="225"/>
      </w:pPr>
      <w:r>
        <w:rPr>
          <w:color w:val="221E1F"/>
          <w:w w:val="115"/>
        </w:rPr>
        <w:t>Изображение движения и статики в скульптуре: лепка из</w:t>
      </w:r>
      <w:r>
        <w:rPr>
          <w:color w:val="221E1F"/>
        </w:rPr>
        <w:tab/>
      </w:r>
      <w:r>
        <w:rPr>
          <w:color w:val="221E1F"/>
          <w:w w:val="115"/>
        </w:rPr>
        <w:t>пластилина</w:t>
      </w:r>
      <w:r>
        <w:rPr>
          <w:color w:val="221E1F"/>
          <w:spacing w:val="-15"/>
          <w:w w:val="115"/>
        </w:rPr>
        <w:t xml:space="preserve"> </w:t>
      </w:r>
      <w:r>
        <w:rPr>
          <w:color w:val="221E1F"/>
          <w:w w:val="115"/>
        </w:rPr>
        <w:t>тяжёлой,</w:t>
      </w:r>
      <w:r>
        <w:rPr>
          <w:color w:val="221E1F"/>
          <w:spacing w:val="-7"/>
          <w:w w:val="115"/>
        </w:rPr>
        <w:t xml:space="preserve"> </w:t>
      </w:r>
      <w:r>
        <w:rPr>
          <w:color w:val="221E1F"/>
          <w:w w:val="115"/>
        </w:rPr>
        <w:t>неповоротливой</w:t>
      </w:r>
      <w:r>
        <w:rPr>
          <w:color w:val="221E1F"/>
          <w:spacing w:val="-15"/>
          <w:w w:val="115"/>
        </w:rPr>
        <w:t xml:space="preserve"> </w:t>
      </w:r>
      <w:r>
        <w:rPr>
          <w:color w:val="221E1F"/>
          <w:w w:val="115"/>
        </w:rPr>
        <w:t>и лёгкой, стремительной формы.</w:t>
      </w:r>
    </w:p>
    <w:p w:rsidR="00940611" w:rsidRDefault="00F31279">
      <w:pPr>
        <w:pStyle w:val="Heading3"/>
        <w:spacing w:before="2"/>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ind w:left="101" w:right="650"/>
      </w:pPr>
      <w:r>
        <w:rPr>
          <w:color w:val="221E1F"/>
          <w:w w:val="115"/>
        </w:rPr>
        <w:t>Наблюдение</w:t>
      </w:r>
      <w:r>
        <w:rPr>
          <w:color w:val="221E1F"/>
          <w:spacing w:val="-7"/>
          <w:w w:val="115"/>
        </w:rPr>
        <w:t xml:space="preserve"> </w:t>
      </w:r>
      <w:r>
        <w:rPr>
          <w:color w:val="221E1F"/>
          <w:w w:val="115"/>
        </w:rPr>
        <w:t>узоров</w:t>
      </w:r>
      <w:r>
        <w:rPr>
          <w:color w:val="221E1F"/>
          <w:spacing w:val="-7"/>
          <w:w w:val="115"/>
        </w:rPr>
        <w:t xml:space="preserve"> </w:t>
      </w:r>
      <w:r>
        <w:rPr>
          <w:color w:val="221E1F"/>
          <w:w w:val="115"/>
        </w:rPr>
        <w:t>в</w:t>
      </w:r>
      <w:r>
        <w:rPr>
          <w:color w:val="221E1F"/>
          <w:spacing w:val="-7"/>
          <w:w w:val="115"/>
        </w:rPr>
        <w:t xml:space="preserve"> </w:t>
      </w:r>
      <w:r>
        <w:rPr>
          <w:color w:val="221E1F"/>
          <w:w w:val="115"/>
        </w:rPr>
        <w:t>природе (на</w:t>
      </w:r>
      <w:r>
        <w:rPr>
          <w:color w:val="221E1F"/>
          <w:spacing w:val="-7"/>
          <w:w w:val="115"/>
        </w:rPr>
        <w:t xml:space="preserve"> </w:t>
      </w:r>
      <w:r>
        <w:rPr>
          <w:color w:val="221E1F"/>
          <w:w w:val="115"/>
        </w:rPr>
        <w:t>основе</w:t>
      </w:r>
      <w:r>
        <w:rPr>
          <w:color w:val="221E1F"/>
          <w:spacing w:val="-7"/>
          <w:w w:val="115"/>
        </w:rPr>
        <w:t xml:space="preserve"> </w:t>
      </w:r>
      <w:r>
        <w:rPr>
          <w:color w:val="221E1F"/>
          <w:w w:val="115"/>
        </w:rPr>
        <w:t>фотографий</w:t>
      </w:r>
      <w:r>
        <w:rPr>
          <w:color w:val="221E1F"/>
          <w:spacing w:val="-7"/>
          <w:w w:val="115"/>
        </w:rPr>
        <w:t xml:space="preserve"> </w:t>
      </w:r>
      <w:r>
        <w:rPr>
          <w:color w:val="221E1F"/>
          <w:w w:val="115"/>
        </w:rPr>
        <w:t>в</w:t>
      </w:r>
      <w:r>
        <w:rPr>
          <w:color w:val="221E1F"/>
          <w:spacing w:val="-7"/>
          <w:w w:val="115"/>
        </w:rPr>
        <w:t xml:space="preserve"> </w:t>
      </w:r>
      <w:r>
        <w:rPr>
          <w:color w:val="221E1F"/>
          <w:w w:val="115"/>
        </w:rPr>
        <w:t>усло- виях</w:t>
      </w:r>
      <w:r>
        <w:rPr>
          <w:color w:val="221E1F"/>
          <w:spacing w:val="-7"/>
          <w:w w:val="115"/>
        </w:rPr>
        <w:t xml:space="preserve"> </w:t>
      </w:r>
      <w:r>
        <w:rPr>
          <w:color w:val="221E1F"/>
          <w:w w:val="115"/>
        </w:rPr>
        <w:t>урока): снежинки, паутинки, роса</w:t>
      </w:r>
      <w:r>
        <w:rPr>
          <w:color w:val="221E1F"/>
          <w:spacing w:val="-7"/>
          <w:w w:val="115"/>
        </w:rPr>
        <w:t xml:space="preserve"> </w:t>
      </w:r>
      <w:r>
        <w:rPr>
          <w:color w:val="221E1F"/>
          <w:w w:val="115"/>
        </w:rPr>
        <w:t>на листьях и др.</w:t>
      </w:r>
      <w:r>
        <w:rPr>
          <w:color w:val="221E1F"/>
          <w:spacing w:val="40"/>
          <w:w w:val="115"/>
        </w:rPr>
        <w:t xml:space="preserve"> </w:t>
      </w:r>
      <w:r>
        <w:rPr>
          <w:color w:val="221E1F"/>
          <w:w w:val="115"/>
        </w:rPr>
        <w:t>Ассо- циативное сопоставление с орнаментами в предметах декора- тивно-прикладного искусства (кружево, вышивка, ювелирные изделия и др.).</w:t>
      </w:r>
    </w:p>
    <w:p w:rsidR="00940611" w:rsidRDefault="00F31279">
      <w:pPr>
        <w:pStyle w:val="a3"/>
        <w:ind w:right="650"/>
      </w:pPr>
      <w:r>
        <w:rPr>
          <w:color w:val="221E1F"/>
          <w:w w:val="120"/>
        </w:rPr>
        <w:t>Рисунок</w:t>
      </w:r>
      <w:r>
        <w:rPr>
          <w:color w:val="221E1F"/>
          <w:spacing w:val="-11"/>
          <w:w w:val="120"/>
        </w:rPr>
        <w:t xml:space="preserve"> </w:t>
      </w:r>
      <w:r>
        <w:rPr>
          <w:color w:val="221E1F"/>
          <w:w w:val="120"/>
        </w:rPr>
        <w:t>геометрического</w:t>
      </w:r>
      <w:r>
        <w:rPr>
          <w:color w:val="221E1F"/>
          <w:spacing w:val="-11"/>
          <w:w w:val="120"/>
        </w:rPr>
        <w:t xml:space="preserve"> </w:t>
      </w:r>
      <w:r>
        <w:rPr>
          <w:color w:val="221E1F"/>
          <w:w w:val="120"/>
        </w:rPr>
        <w:t>орнамента</w:t>
      </w:r>
      <w:r>
        <w:rPr>
          <w:color w:val="221E1F"/>
          <w:spacing w:val="-11"/>
          <w:w w:val="120"/>
        </w:rPr>
        <w:t xml:space="preserve"> </w:t>
      </w:r>
      <w:r>
        <w:rPr>
          <w:color w:val="221E1F"/>
          <w:w w:val="120"/>
        </w:rPr>
        <w:t>кружева</w:t>
      </w:r>
      <w:r>
        <w:rPr>
          <w:color w:val="221E1F"/>
          <w:spacing w:val="-11"/>
          <w:w w:val="120"/>
        </w:rPr>
        <w:t xml:space="preserve"> </w:t>
      </w:r>
      <w:r>
        <w:rPr>
          <w:color w:val="221E1F"/>
          <w:w w:val="120"/>
        </w:rPr>
        <w:t>или</w:t>
      </w:r>
      <w:r>
        <w:rPr>
          <w:color w:val="221E1F"/>
          <w:spacing w:val="-11"/>
          <w:w w:val="120"/>
        </w:rPr>
        <w:t xml:space="preserve"> </w:t>
      </w:r>
      <w:r>
        <w:rPr>
          <w:color w:val="221E1F"/>
          <w:w w:val="120"/>
        </w:rPr>
        <w:t>вышивки.</w:t>
      </w:r>
      <w:r>
        <w:rPr>
          <w:color w:val="221E1F"/>
          <w:spacing w:val="-12"/>
          <w:w w:val="120"/>
        </w:rPr>
        <w:t xml:space="preserve"> </w:t>
      </w:r>
      <w:r>
        <w:rPr>
          <w:color w:val="221E1F"/>
          <w:w w:val="120"/>
        </w:rPr>
        <w:t>Декоративная</w:t>
      </w:r>
      <w:r>
        <w:rPr>
          <w:color w:val="221E1F"/>
          <w:spacing w:val="-11"/>
          <w:w w:val="120"/>
        </w:rPr>
        <w:t xml:space="preserve"> </w:t>
      </w:r>
      <w:r>
        <w:rPr>
          <w:color w:val="221E1F"/>
          <w:w w:val="120"/>
        </w:rPr>
        <w:t>композиция.</w:t>
      </w:r>
      <w:r>
        <w:rPr>
          <w:color w:val="221E1F"/>
          <w:spacing w:val="-9"/>
          <w:w w:val="120"/>
        </w:rPr>
        <w:t xml:space="preserve"> </w:t>
      </w:r>
      <w:r>
        <w:rPr>
          <w:color w:val="221E1F"/>
          <w:w w:val="120"/>
        </w:rPr>
        <w:t>Ритм пятен в декоративной апп-</w:t>
      </w:r>
    </w:p>
    <w:p w:rsidR="00940611" w:rsidRDefault="00F31279">
      <w:pPr>
        <w:pStyle w:val="a3"/>
        <w:ind w:left="258"/>
      </w:pPr>
      <w:r>
        <w:rPr>
          <w:color w:val="221E1F"/>
          <w:spacing w:val="-2"/>
          <w:w w:val="125"/>
        </w:rPr>
        <w:t>ликации.</w:t>
      </w:r>
    </w:p>
    <w:p w:rsidR="00940611" w:rsidRDefault="00F31279">
      <w:pPr>
        <w:pStyle w:val="a3"/>
        <w:spacing w:before="2" w:line="230" w:lineRule="exact"/>
      </w:pPr>
      <w:r>
        <w:rPr>
          <w:color w:val="221E1F"/>
          <w:spacing w:val="-2"/>
          <w:w w:val="120"/>
        </w:rPr>
        <w:t>Поделки</w:t>
      </w:r>
      <w:r>
        <w:rPr>
          <w:color w:val="221E1F"/>
          <w:w w:val="120"/>
        </w:rPr>
        <w:t xml:space="preserve"> </w:t>
      </w:r>
      <w:r>
        <w:rPr>
          <w:color w:val="221E1F"/>
          <w:spacing w:val="-2"/>
          <w:w w:val="120"/>
        </w:rPr>
        <w:t>из</w:t>
      </w:r>
      <w:r>
        <w:rPr>
          <w:color w:val="221E1F"/>
          <w:w w:val="120"/>
        </w:rPr>
        <w:t xml:space="preserve"> </w:t>
      </w:r>
      <w:r>
        <w:rPr>
          <w:color w:val="221E1F"/>
          <w:spacing w:val="-2"/>
          <w:w w:val="120"/>
        </w:rPr>
        <w:t>подручных</w:t>
      </w:r>
      <w:r>
        <w:rPr>
          <w:color w:val="221E1F"/>
          <w:w w:val="120"/>
        </w:rPr>
        <w:t xml:space="preserve"> </w:t>
      </w:r>
      <w:r>
        <w:rPr>
          <w:color w:val="221E1F"/>
          <w:spacing w:val="-2"/>
          <w:w w:val="120"/>
        </w:rPr>
        <w:t>нехудожественных</w:t>
      </w:r>
      <w:r>
        <w:rPr>
          <w:color w:val="221E1F"/>
          <w:spacing w:val="1"/>
          <w:w w:val="120"/>
        </w:rPr>
        <w:t xml:space="preserve"> </w:t>
      </w:r>
      <w:r>
        <w:rPr>
          <w:color w:val="221E1F"/>
          <w:spacing w:val="-2"/>
          <w:w w:val="120"/>
        </w:rPr>
        <w:t>материалов.</w:t>
      </w:r>
      <w:r>
        <w:rPr>
          <w:color w:val="221E1F"/>
          <w:w w:val="120"/>
        </w:rPr>
        <w:t xml:space="preserve"> </w:t>
      </w:r>
      <w:r>
        <w:rPr>
          <w:color w:val="221E1F"/>
          <w:spacing w:val="-2"/>
          <w:w w:val="120"/>
        </w:rPr>
        <w:t>Декоративные</w:t>
      </w:r>
      <w:r>
        <w:rPr>
          <w:color w:val="221E1F"/>
          <w:w w:val="120"/>
        </w:rPr>
        <w:t xml:space="preserve"> </w:t>
      </w:r>
      <w:r>
        <w:rPr>
          <w:color w:val="221E1F"/>
          <w:spacing w:val="-2"/>
          <w:w w:val="120"/>
        </w:rPr>
        <w:t>изображения</w:t>
      </w:r>
      <w:r>
        <w:rPr>
          <w:color w:val="221E1F"/>
          <w:spacing w:val="1"/>
          <w:w w:val="120"/>
        </w:rPr>
        <w:t xml:space="preserve"> </w:t>
      </w:r>
      <w:r>
        <w:rPr>
          <w:color w:val="221E1F"/>
          <w:spacing w:val="-2"/>
          <w:w w:val="120"/>
        </w:rPr>
        <w:t>животных</w:t>
      </w:r>
      <w:r>
        <w:rPr>
          <w:color w:val="221E1F"/>
          <w:w w:val="120"/>
        </w:rPr>
        <w:t xml:space="preserve"> </w:t>
      </w:r>
      <w:r>
        <w:rPr>
          <w:color w:val="221E1F"/>
          <w:spacing w:val="-10"/>
          <w:w w:val="120"/>
        </w:rPr>
        <w:t>в</w:t>
      </w:r>
    </w:p>
    <w:p w:rsidR="00940611" w:rsidRDefault="00F31279">
      <w:pPr>
        <w:pStyle w:val="a3"/>
        <w:spacing w:before="25" w:line="192" w:lineRule="auto"/>
        <w:ind w:hanging="224"/>
      </w:pPr>
      <w:r>
        <w:rPr>
          <w:rFonts w:ascii="Tahoma" w:hAnsi="Tahoma"/>
          <w:color w:val="221E1F"/>
          <w:spacing w:val="-10"/>
          <w:w w:val="110"/>
          <w:position w:val="-4"/>
          <w:sz w:val="18"/>
        </w:rPr>
        <w:t>ОРК</w:t>
      </w:r>
      <w:r>
        <w:rPr>
          <w:color w:val="221E1F"/>
          <w:spacing w:val="-10"/>
          <w:w w:val="110"/>
        </w:rPr>
        <w:t>и</w:t>
      </w:r>
      <w:r>
        <w:rPr>
          <w:rFonts w:ascii="Tahoma" w:hAnsi="Tahoma"/>
          <w:color w:val="221E1F"/>
          <w:spacing w:val="-10"/>
          <w:w w:val="110"/>
          <w:position w:val="-4"/>
          <w:sz w:val="18"/>
        </w:rPr>
        <w:t>С</w:t>
      </w:r>
      <w:r>
        <w:rPr>
          <w:color w:val="221E1F"/>
          <w:spacing w:val="-10"/>
          <w:w w:val="110"/>
        </w:rPr>
        <w:t>г</w:t>
      </w:r>
      <w:r>
        <w:rPr>
          <w:rFonts w:ascii="Tahoma" w:hAnsi="Tahoma"/>
          <w:color w:val="221E1F"/>
          <w:spacing w:val="-10"/>
          <w:w w:val="110"/>
          <w:position w:val="-4"/>
          <w:sz w:val="18"/>
        </w:rPr>
        <w:t>Э</w:t>
      </w:r>
      <w:r>
        <w:rPr>
          <w:color w:val="221E1F"/>
          <w:spacing w:val="-10"/>
          <w:w w:val="110"/>
        </w:rPr>
        <w:t>р</w:t>
      </w:r>
      <w:r>
        <w:rPr>
          <w:rFonts w:ascii="Tahoma" w:hAnsi="Tahoma"/>
          <w:color w:val="221E1F"/>
          <w:spacing w:val="-10"/>
          <w:w w:val="110"/>
          <w:position w:val="-4"/>
          <w:sz w:val="18"/>
        </w:rPr>
        <w:t>.</w:t>
      </w:r>
      <w:r>
        <w:rPr>
          <w:rFonts w:ascii="Tahoma" w:hAnsi="Tahoma"/>
          <w:color w:val="221E1F"/>
          <w:spacing w:val="-37"/>
          <w:w w:val="110"/>
          <w:position w:val="-4"/>
          <w:sz w:val="18"/>
        </w:rPr>
        <w:t xml:space="preserve"> </w:t>
      </w:r>
      <w:r>
        <w:rPr>
          <w:color w:val="221E1F"/>
          <w:spacing w:val="-54"/>
          <w:w w:val="126"/>
        </w:rPr>
        <w:t>у</w:t>
      </w:r>
      <w:r>
        <w:rPr>
          <w:rFonts w:ascii="Tahoma" w:hAnsi="Tahoma"/>
          <w:color w:val="221E1F"/>
          <w:spacing w:val="34"/>
          <w:w w:val="96"/>
          <w:position w:val="-4"/>
          <w:sz w:val="18"/>
        </w:rPr>
        <w:t>4</w:t>
      </w:r>
      <w:r>
        <w:rPr>
          <w:color w:val="221E1F"/>
          <w:spacing w:val="-98"/>
          <w:w w:val="126"/>
        </w:rPr>
        <w:t>ш</w:t>
      </w:r>
      <w:r>
        <w:rPr>
          <w:rFonts w:ascii="Tahoma" w:hAnsi="Tahoma"/>
          <w:color w:val="221E1F"/>
          <w:spacing w:val="35"/>
          <w:w w:val="96"/>
          <w:position w:val="-4"/>
          <w:sz w:val="18"/>
        </w:rPr>
        <w:t>к</w:t>
      </w:r>
      <w:r>
        <w:rPr>
          <w:rFonts w:ascii="Tahoma" w:hAnsi="Tahoma"/>
          <w:color w:val="221E1F"/>
          <w:spacing w:val="-3"/>
          <w:w w:val="96"/>
          <w:position w:val="-4"/>
          <w:sz w:val="18"/>
        </w:rPr>
        <w:t>л</w:t>
      </w:r>
      <w:r>
        <w:rPr>
          <w:color w:val="221E1F"/>
          <w:spacing w:val="-44"/>
          <w:w w:val="126"/>
        </w:rPr>
        <w:t>к</w:t>
      </w:r>
      <w:r>
        <w:rPr>
          <w:rFonts w:ascii="Tahoma" w:hAnsi="Tahoma"/>
          <w:color w:val="221E1F"/>
          <w:spacing w:val="27"/>
          <w:w w:val="96"/>
          <w:position w:val="-4"/>
          <w:sz w:val="18"/>
        </w:rPr>
        <w:t>а</w:t>
      </w:r>
      <w:r>
        <w:rPr>
          <w:color w:val="221E1F"/>
          <w:spacing w:val="-64"/>
          <w:w w:val="126"/>
        </w:rPr>
        <w:t>а</w:t>
      </w:r>
      <w:r>
        <w:rPr>
          <w:rFonts w:ascii="Tahoma" w:hAnsi="Tahoma"/>
          <w:color w:val="221E1F"/>
          <w:spacing w:val="33"/>
          <w:w w:val="96"/>
          <w:position w:val="-4"/>
          <w:sz w:val="18"/>
        </w:rPr>
        <w:t>с</w:t>
      </w:r>
      <w:r>
        <w:rPr>
          <w:rFonts w:ascii="Tahoma" w:hAnsi="Tahoma"/>
          <w:color w:val="221E1F"/>
          <w:spacing w:val="-16"/>
          <w:w w:val="96"/>
          <w:position w:val="-4"/>
          <w:sz w:val="18"/>
        </w:rPr>
        <w:t>с</w:t>
      </w:r>
      <w:r>
        <w:rPr>
          <w:color w:val="221E1F"/>
          <w:spacing w:val="35"/>
          <w:w w:val="126"/>
        </w:rPr>
        <w:t>х</w:t>
      </w:r>
      <w:r>
        <w:rPr>
          <w:color w:val="221E1F"/>
          <w:spacing w:val="-4"/>
          <w:w w:val="110"/>
        </w:rPr>
        <w:t xml:space="preserve"> </w:t>
      </w:r>
      <w:r>
        <w:rPr>
          <w:color w:val="221E1F"/>
          <w:spacing w:val="-10"/>
          <w:w w:val="110"/>
        </w:rPr>
        <w:t>народ</w:t>
      </w:r>
      <w:r>
        <w:rPr>
          <w:color w:val="221E1F"/>
          <w:spacing w:val="18"/>
          <w:w w:val="110"/>
        </w:rPr>
        <w:t xml:space="preserve"> </w:t>
      </w:r>
      <w:r>
        <w:rPr>
          <w:color w:val="221E1F"/>
          <w:spacing w:val="-10"/>
          <w:w w:val="110"/>
        </w:rPr>
        <w:t>ных</w:t>
      </w:r>
      <w:r>
        <w:rPr>
          <w:color w:val="221E1F"/>
          <w:spacing w:val="-4"/>
          <w:w w:val="110"/>
        </w:rPr>
        <w:t xml:space="preserve"> </w:t>
      </w:r>
      <w:r>
        <w:rPr>
          <w:color w:val="221E1F"/>
          <w:spacing w:val="-10"/>
          <w:w w:val="110"/>
        </w:rPr>
        <w:t>промыслов;</w:t>
      </w:r>
      <w:r>
        <w:rPr>
          <w:color w:val="221E1F"/>
          <w:w w:val="110"/>
        </w:rPr>
        <w:t xml:space="preserve"> </w:t>
      </w:r>
      <w:r>
        <w:rPr>
          <w:color w:val="221E1F"/>
          <w:spacing w:val="-10"/>
          <w:w w:val="110"/>
        </w:rPr>
        <w:t>филимоновские,</w:t>
      </w:r>
      <w:r>
        <w:rPr>
          <w:color w:val="221E1F"/>
          <w:spacing w:val="-2"/>
          <w:w w:val="110"/>
        </w:rPr>
        <w:t xml:space="preserve"> </w:t>
      </w:r>
      <w:r>
        <w:rPr>
          <w:color w:val="221E1F"/>
          <w:spacing w:val="-10"/>
          <w:w w:val="110"/>
        </w:rPr>
        <w:t>дымковс</w:t>
      </w:r>
      <w:r>
        <w:rPr>
          <w:spacing w:val="-10"/>
          <w:w w:val="110"/>
          <w:position w:val="-5"/>
        </w:rPr>
        <w:t>3</w:t>
      </w:r>
      <w:r>
        <w:rPr>
          <w:color w:val="221E1F"/>
          <w:spacing w:val="-10"/>
          <w:w w:val="110"/>
        </w:rPr>
        <w:t>к</w:t>
      </w:r>
      <w:r>
        <w:rPr>
          <w:spacing w:val="-10"/>
          <w:w w:val="110"/>
          <w:position w:val="-5"/>
        </w:rPr>
        <w:t>5</w:t>
      </w:r>
      <w:r>
        <w:rPr>
          <w:color w:val="221E1F"/>
          <w:spacing w:val="-10"/>
          <w:w w:val="110"/>
        </w:rPr>
        <w:t>и</w:t>
      </w:r>
      <w:r>
        <w:rPr>
          <w:spacing w:val="-10"/>
          <w:w w:val="110"/>
          <w:position w:val="-5"/>
        </w:rPr>
        <w:t>1</w:t>
      </w:r>
      <w:r>
        <w:rPr>
          <w:color w:val="221E1F"/>
          <w:spacing w:val="-10"/>
          <w:w w:val="110"/>
        </w:rPr>
        <w:t>е,</w:t>
      </w:r>
      <w:r>
        <w:rPr>
          <w:color w:val="221E1F"/>
          <w:spacing w:val="-4"/>
          <w:w w:val="110"/>
        </w:rPr>
        <w:t xml:space="preserve"> </w:t>
      </w:r>
      <w:r>
        <w:rPr>
          <w:color w:val="221E1F"/>
          <w:spacing w:val="-10"/>
          <w:w w:val="110"/>
        </w:rPr>
        <w:t>каргопольские</w:t>
      </w:r>
      <w:r>
        <w:rPr>
          <w:color w:val="221E1F"/>
          <w:spacing w:val="-4"/>
          <w:w w:val="110"/>
        </w:rPr>
        <w:t xml:space="preserve"> </w:t>
      </w:r>
      <w:r>
        <w:rPr>
          <w:color w:val="221E1F"/>
          <w:spacing w:val="-10"/>
          <w:w w:val="110"/>
        </w:rPr>
        <w:t>игрушки</w:t>
      </w:r>
      <w:r>
        <w:rPr>
          <w:color w:val="221E1F"/>
          <w:spacing w:val="17"/>
          <w:w w:val="110"/>
        </w:rPr>
        <w:t xml:space="preserve"> </w:t>
      </w:r>
      <w:r>
        <w:rPr>
          <w:color w:val="221E1F"/>
          <w:spacing w:val="-10"/>
          <w:w w:val="110"/>
        </w:rPr>
        <w:t>(и</w:t>
      </w:r>
      <w:r>
        <w:rPr>
          <w:color w:val="221E1F"/>
          <w:spacing w:val="-4"/>
          <w:w w:val="110"/>
        </w:rPr>
        <w:t xml:space="preserve"> </w:t>
      </w:r>
      <w:r>
        <w:rPr>
          <w:color w:val="221E1F"/>
          <w:spacing w:val="-10"/>
          <w:w w:val="110"/>
        </w:rPr>
        <w:t>другие</w:t>
      </w:r>
      <w:r>
        <w:rPr>
          <w:color w:val="221E1F"/>
          <w:spacing w:val="-4"/>
          <w:w w:val="110"/>
        </w:rPr>
        <w:t xml:space="preserve"> </w:t>
      </w:r>
      <w:r>
        <w:rPr>
          <w:color w:val="221E1F"/>
          <w:spacing w:val="-10"/>
          <w:w w:val="110"/>
        </w:rPr>
        <w:t xml:space="preserve">по </w:t>
      </w:r>
      <w:r>
        <w:rPr>
          <w:color w:val="221E1F"/>
          <w:w w:val="115"/>
        </w:rPr>
        <w:t>выбору учителя с учётом местных худо- жественных промыслов).</w:t>
      </w:r>
    </w:p>
    <w:p w:rsidR="00940611" w:rsidRDefault="00F31279">
      <w:pPr>
        <w:pStyle w:val="a3"/>
        <w:tabs>
          <w:tab w:val="left" w:pos="6693"/>
        </w:tabs>
        <w:spacing w:before="8"/>
        <w:ind w:left="101" w:right="721"/>
      </w:pPr>
      <w:r>
        <w:rPr>
          <w:color w:val="221E1F"/>
          <w:w w:val="115"/>
        </w:rPr>
        <w:t>Декор одежды человека.</w:t>
      </w:r>
      <w:r>
        <w:rPr>
          <w:color w:val="221E1F"/>
          <w:spacing w:val="40"/>
          <w:w w:val="115"/>
        </w:rPr>
        <w:t xml:space="preserve"> </w:t>
      </w:r>
      <w:r>
        <w:rPr>
          <w:color w:val="221E1F"/>
          <w:w w:val="115"/>
        </w:rPr>
        <w:t>Разнообразие украшений.</w:t>
      </w:r>
      <w:r>
        <w:rPr>
          <w:color w:val="221E1F"/>
          <w:spacing w:val="40"/>
          <w:w w:val="115"/>
        </w:rPr>
        <w:t xml:space="preserve"> </w:t>
      </w:r>
      <w:r>
        <w:rPr>
          <w:color w:val="221E1F"/>
          <w:w w:val="115"/>
        </w:rPr>
        <w:t>Традици-</w:t>
      </w:r>
      <w:r>
        <w:rPr>
          <w:color w:val="221E1F"/>
        </w:rPr>
        <w:tab/>
      </w:r>
      <w:r>
        <w:rPr>
          <w:color w:val="221E1F"/>
          <w:w w:val="115"/>
        </w:rPr>
        <w:t>онные народные женские и мужские украшения.</w:t>
      </w:r>
      <w:r>
        <w:rPr>
          <w:color w:val="221E1F"/>
          <w:spacing w:val="40"/>
          <w:w w:val="115"/>
        </w:rPr>
        <w:t xml:space="preserve"> </w:t>
      </w:r>
      <w:r>
        <w:rPr>
          <w:color w:val="221E1F"/>
          <w:w w:val="115"/>
        </w:rPr>
        <w:t>Назначение</w:t>
      </w:r>
      <w:r>
        <w:rPr>
          <w:color w:val="221E1F"/>
          <w:spacing w:val="40"/>
          <w:w w:val="115"/>
        </w:rPr>
        <w:t xml:space="preserve"> </w:t>
      </w:r>
      <w:r>
        <w:rPr>
          <w:color w:val="221E1F"/>
          <w:w w:val="115"/>
        </w:rPr>
        <w:t>украшений</w:t>
      </w:r>
      <w:r>
        <w:rPr>
          <w:color w:val="221E1F"/>
          <w:spacing w:val="40"/>
          <w:w w:val="115"/>
        </w:rPr>
        <w:t xml:space="preserve"> </w:t>
      </w:r>
      <w:r>
        <w:rPr>
          <w:color w:val="221E1F"/>
          <w:w w:val="115"/>
        </w:rPr>
        <w:t>и</w:t>
      </w:r>
      <w:r>
        <w:rPr>
          <w:color w:val="221E1F"/>
          <w:spacing w:val="40"/>
          <w:w w:val="115"/>
        </w:rPr>
        <w:t xml:space="preserve"> </w:t>
      </w:r>
      <w:r>
        <w:rPr>
          <w:color w:val="221E1F"/>
          <w:w w:val="115"/>
        </w:rPr>
        <w:t>их</w:t>
      </w:r>
      <w:r>
        <w:rPr>
          <w:color w:val="221E1F"/>
          <w:spacing w:val="40"/>
          <w:w w:val="115"/>
        </w:rPr>
        <w:t xml:space="preserve"> </w:t>
      </w:r>
      <w:r>
        <w:rPr>
          <w:color w:val="221E1F"/>
          <w:w w:val="115"/>
        </w:rPr>
        <w:t>роль</w:t>
      </w:r>
      <w:r>
        <w:rPr>
          <w:color w:val="221E1F"/>
          <w:spacing w:val="40"/>
          <w:w w:val="115"/>
        </w:rPr>
        <w:t xml:space="preserve"> </w:t>
      </w:r>
      <w:r>
        <w:rPr>
          <w:color w:val="221E1F"/>
          <w:w w:val="115"/>
        </w:rPr>
        <w:t>в</w:t>
      </w:r>
      <w:r>
        <w:rPr>
          <w:color w:val="221E1F"/>
          <w:spacing w:val="40"/>
          <w:w w:val="115"/>
        </w:rPr>
        <w:t xml:space="preserve"> </w:t>
      </w:r>
      <w:r>
        <w:rPr>
          <w:color w:val="221E1F"/>
          <w:w w:val="115"/>
        </w:rPr>
        <w:t>жизни</w:t>
      </w:r>
      <w:r>
        <w:rPr>
          <w:color w:val="221E1F"/>
          <w:spacing w:val="40"/>
          <w:w w:val="115"/>
        </w:rPr>
        <w:t xml:space="preserve"> </w:t>
      </w:r>
      <w:r>
        <w:rPr>
          <w:color w:val="221E1F"/>
          <w:w w:val="115"/>
        </w:rPr>
        <w:t>людей.</w:t>
      </w:r>
    </w:p>
    <w:p w:rsidR="00940611" w:rsidRDefault="00F31279">
      <w:pPr>
        <w:pStyle w:val="Heading3"/>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spacing w:before="2"/>
        <w:ind w:left="258" w:firstLine="225"/>
      </w:pPr>
      <w:r>
        <w:rPr>
          <w:color w:val="221E1F"/>
          <w:w w:val="115"/>
        </w:rPr>
        <w:t>Конструирование</w:t>
      </w:r>
      <w:r>
        <w:rPr>
          <w:color w:val="221E1F"/>
          <w:spacing w:val="-8"/>
          <w:w w:val="115"/>
        </w:rPr>
        <w:t xml:space="preserve"> </w:t>
      </w:r>
      <w:r>
        <w:rPr>
          <w:color w:val="221E1F"/>
          <w:w w:val="115"/>
        </w:rPr>
        <w:t>из</w:t>
      </w:r>
      <w:r>
        <w:rPr>
          <w:color w:val="221E1F"/>
          <w:spacing w:val="-8"/>
          <w:w w:val="115"/>
        </w:rPr>
        <w:t xml:space="preserve"> </w:t>
      </w:r>
      <w:r>
        <w:rPr>
          <w:color w:val="221E1F"/>
          <w:w w:val="115"/>
        </w:rPr>
        <w:t>бумаги.</w:t>
      </w:r>
      <w:r>
        <w:rPr>
          <w:color w:val="221E1F"/>
          <w:spacing w:val="19"/>
          <w:w w:val="115"/>
        </w:rPr>
        <w:t xml:space="preserve"> </w:t>
      </w:r>
      <w:r>
        <w:rPr>
          <w:color w:val="221E1F"/>
          <w:w w:val="115"/>
        </w:rPr>
        <w:t>Приёмы</w:t>
      </w:r>
      <w:r>
        <w:rPr>
          <w:color w:val="221E1F"/>
          <w:spacing w:val="-8"/>
          <w:w w:val="115"/>
        </w:rPr>
        <w:t xml:space="preserve"> </w:t>
      </w:r>
      <w:r>
        <w:rPr>
          <w:color w:val="221E1F"/>
          <w:w w:val="115"/>
        </w:rPr>
        <w:t>работы</w:t>
      </w:r>
      <w:r>
        <w:rPr>
          <w:color w:val="221E1F"/>
          <w:spacing w:val="-8"/>
          <w:w w:val="115"/>
        </w:rPr>
        <w:t xml:space="preserve"> </w:t>
      </w:r>
      <w:r>
        <w:rPr>
          <w:color w:val="221E1F"/>
          <w:w w:val="115"/>
        </w:rPr>
        <w:t>с</w:t>
      </w:r>
      <w:r>
        <w:rPr>
          <w:color w:val="221E1F"/>
          <w:spacing w:val="-8"/>
          <w:w w:val="115"/>
        </w:rPr>
        <w:t xml:space="preserve"> </w:t>
      </w:r>
      <w:r>
        <w:rPr>
          <w:color w:val="221E1F"/>
          <w:w w:val="115"/>
        </w:rPr>
        <w:t>полосой</w:t>
      </w:r>
      <w:r>
        <w:rPr>
          <w:color w:val="221E1F"/>
          <w:spacing w:val="-8"/>
          <w:w w:val="115"/>
        </w:rPr>
        <w:t xml:space="preserve"> </w:t>
      </w:r>
      <w:r>
        <w:rPr>
          <w:color w:val="221E1F"/>
          <w:w w:val="115"/>
        </w:rPr>
        <w:t>бума-</w:t>
      </w:r>
      <w:r>
        <w:rPr>
          <w:color w:val="221E1F"/>
          <w:spacing w:val="-2"/>
          <w:w w:val="115"/>
        </w:rPr>
        <w:t xml:space="preserve"> </w:t>
      </w:r>
      <w:r>
        <w:rPr>
          <w:color w:val="221E1F"/>
          <w:w w:val="115"/>
        </w:rPr>
        <w:t>ги,</w:t>
      </w:r>
      <w:r>
        <w:rPr>
          <w:color w:val="221E1F"/>
          <w:spacing w:val="19"/>
          <w:w w:val="115"/>
        </w:rPr>
        <w:t xml:space="preserve"> </w:t>
      </w:r>
      <w:r>
        <w:rPr>
          <w:color w:val="221E1F"/>
          <w:w w:val="115"/>
        </w:rPr>
        <w:t>разные</w:t>
      </w:r>
      <w:r>
        <w:rPr>
          <w:color w:val="221E1F"/>
          <w:spacing w:val="-8"/>
          <w:w w:val="115"/>
        </w:rPr>
        <w:t xml:space="preserve"> </w:t>
      </w:r>
      <w:r>
        <w:rPr>
          <w:color w:val="221E1F"/>
          <w:w w:val="115"/>
        </w:rPr>
        <w:t>варианты</w:t>
      </w:r>
      <w:r>
        <w:rPr>
          <w:color w:val="221E1F"/>
          <w:spacing w:val="-8"/>
          <w:w w:val="115"/>
        </w:rPr>
        <w:t xml:space="preserve"> </w:t>
      </w:r>
      <w:r>
        <w:rPr>
          <w:color w:val="221E1F"/>
          <w:w w:val="115"/>
        </w:rPr>
        <w:t>складывания, закручивания, надрезания. Макетирование пространства детской площадки.</w:t>
      </w:r>
    </w:p>
    <w:p w:rsidR="00940611" w:rsidRDefault="00F31279">
      <w:pPr>
        <w:pStyle w:val="a3"/>
        <w:ind w:left="101" w:right="564"/>
      </w:pPr>
      <w:r>
        <w:rPr>
          <w:color w:val="221E1F"/>
          <w:w w:val="115"/>
        </w:rPr>
        <w:t>Построение игрового сказочного города из бумаги</w:t>
      </w:r>
      <w:r>
        <w:rPr>
          <w:color w:val="221E1F"/>
          <w:spacing w:val="80"/>
          <w:w w:val="115"/>
        </w:rPr>
        <w:t xml:space="preserve"> </w:t>
      </w:r>
      <w:r>
        <w:rPr>
          <w:color w:val="221E1F"/>
          <w:w w:val="115"/>
        </w:rPr>
        <w:t>(на основе сворачивания геометрических тел</w:t>
      </w:r>
      <w:r>
        <w:rPr>
          <w:color w:val="221E1F"/>
          <w:spacing w:val="80"/>
          <w:w w:val="115"/>
        </w:rPr>
        <w:t xml:space="preserve"> </w:t>
      </w:r>
      <w:r>
        <w:rPr>
          <w:color w:val="221E1F"/>
          <w:w w:val="115"/>
        </w:rPr>
        <w:t>— параллелепипедов разной высоты, цилиндров с прорезями и наклейками); завивание, скру- чивание и складывание полоски бумаги</w:t>
      </w:r>
      <w:r>
        <w:rPr>
          <w:color w:val="221E1F"/>
          <w:spacing w:val="40"/>
          <w:w w:val="115"/>
        </w:rPr>
        <w:t xml:space="preserve"> </w:t>
      </w:r>
      <w:r>
        <w:rPr>
          <w:color w:val="221E1F"/>
          <w:w w:val="115"/>
        </w:rPr>
        <w:t>(например,</w:t>
      </w:r>
      <w:r>
        <w:rPr>
          <w:color w:val="221E1F"/>
          <w:spacing w:val="40"/>
          <w:w w:val="115"/>
        </w:rPr>
        <w:t xml:space="preserve"> </w:t>
      </w:r>
      <w:r>
        <w:rPr>
          <w:color w:val="221E1F"/>
          <w:w w:val="115"/>
        </w:rPr>
        <w:t>гармошкой). Образ здания. Памятники отечественной или западноевро-</w:t>
      </w:r>
      <w:r>
        <w:rPr>
          <w:color w:val="221E1F"/>
          <w:spacing w:val="-8"/>
          <w:w w:val="115"/>
        </w:rPr>
        <w:t xml:space="preserve"> </w:t>
      </w:r>
      <w:r>
        <w:rPr>
          <w:color w:val="221E1F"/>
          <w:w w:val="115"/>
        </w:rPr>
        <w:t>пейской</w:t>
      </w:r>
      <w:r>
        <w:rPr>
          <w:color w:val="221E1F"/>
          <w:spacing w:val="-10"/>
          <w:w w:val="115"/>
        </w:rPr>
        <w:t xml:space="preserve"> </w:t>
      </w:r>
      <w:r>
        <w:rPr>
          <w:color w:val="221E1F"/>
          <w:w w:val="115"/>
        </w:rPr>
        <w:t>архитектуры</w:t>
      </w:r>
      <w:r>
        <w:rPr>
          <w:color w:val="221E1F"/>
          <w:spacing w:val="-10"/>
          <w:w w:val="115"/>
        </w:rPr>
        <w:t xml:space="preserve"> </w:t>
      </w:r>
      <w:r>
        <w:rPr>
          <w:color w:val="221E1F"/>
          <w:w w:val="115"/>
        </w:rPr>
        <w:t>с</w:t>
      </w:r>
      <w:r>
        <w:rPr>
          <w:color w:val="221E1F"/>
          <w:spacing w:val="-10"/>
          <w:w w:val="115"/>
        </w:rPr>
        <w:t xml:space="preserve"> </w:t>
      </w:r>
      <w:r>
        <w:rPr>
          <w:color w:val="221E1F"/>
          <w:w w:val="115"/>
        </w:rPr>
        <w:t>ярко</w:t>
      </w:r>
      <w:r>
        <w:rPr>
          <w:color w:val="221E1F"/>
          <w:spacing w:val="-10"/>
          <w:w w:val="115"/>
        </w:rPr>
        <w:t xml:space="preserve"> </w:t>
      </w:r>
      <w:r>
        <w:rPr>
          <w:color w:val="221E1F"/>
          <w:w w:val="115"/>
        </w:rPr>
        <w:t>выраженным</w:t>
      </w:r>
      <w:r>
        <w:rPr>
          <w:color w:val="221E1F"/>
          <w:spacing w:val="-10"/>
          <w:w w:val="115"/>
        </w:rPr>
        <w:t xml:space="preserve"> </w:t>
      </w:r>
      <w:r>
        <w:rPr>
          <w:color w:val="221E1F"/>
          <w:w w:val="115"/>
        </w:rPr>
        <w:t>характером</w:t>
      </w:r>
      <w:r>
        <w:rPr>
          <w:color w:val="221E1F"/>
          <w:spacing w:val="-10"/>
          <w:w w:val="115"/>
        </w:rPr>
        <w:t xml:space="preserve"> </w:t>
      </w:r>
      <w:r>
        <w:rPr>
          <w:color w:val="221E1F"/>
          <w:w w:val="115"/>
        </w:rPr>
        <w:t>здания.</w:t>
      </w:r>
      <w:r>
        <w:rPr>
          <w:color w:val="221E1F"/>
          <w:spacing w:val="-7"/>
          <w:w w:val="115"/>
        </w:rPr>
        <w:t xml:space="preserve"> </w:t>
      </w:r>
      <w:r>
        <w:rPr>
          <w:color w:val="221E1F"/>
          <w:w w:val="115"/>
        </w:rPr>
        <w:t>Рисунок</w:t>
      </w:r>
      <w:r>
        <w:rPr>
          <w:color w:val="221E1F"/>
          <w:spacing w:val="-10"/>
          <w:w w:val="115"/>
        </w:rPr>
        <w:t xml:space="preserve"> </w:t>
      </w:r>
      <w:r>
        <w:rPr>
          <w:color w:val="221E1F"/>
          <w:w w:val="115"/>
        </w:rPr>
        <w:t>дома</w:t>
      </w:r>
      <w:r>
        <w:rPr>
          <w:color w:val="221E1F"/>
          <w:spacing w:val="-10"/>
          <w:w w:val="115"/>
        </w:rPr>
        <w:t xml:space="preserve"> </w:t>
      </w:r>
      <w:r>
        <w:rPr>
          <w:color w:val="221E1F"/>
          <w:w w:val="115"/>
        </w:rPr>
        <w:t>для</w:t>
      </w:r>
      <w:r>
        <w:rPr>
          <w:color w:val="221E1F"/>
          <w:spacing w:val="-10"/>
          <w:w w:val="115"/>
        </w:rPr>
        <w:t xml:space="preserve"> </w:t>
      </w:r>
      <w:r>
        <w:rPr>
          <w:color w:val="221E1F"/>
          <w:w w:val="115"/>
        </w:rPr>
        <w:t>доброго</w:t>
      </w:r>
      <w:r>
        <w:rPr>
          <w:color w:val="221E1F"/>
          <w:spacing w:val="-10"/>
          <w:w w:val="115"/>
        </w:rPr>
        <w:t xml:space="preserve"> </w:t>
      </w:r>
      <w:r>
        <w:rPr>
          <w:color w:val="221E1F"/>
          <w:w w:val="115"/>
        </w:rPr>
        <w:t>или злого сказочного персонажа (ил-</w:t>
      </w:r>
    </w:p>
    <w:p w:rsidR="00940611" w:rsidRDefault="00F31279">
      <w:pPr>
        <w:pStyle w:val="a3"/>
        <w:spacing w:before="2"/>
        <w:ind w:left="258"/>
      </w:pPr>
      <w:r>
        <w:rPr>
          <w:color w:val="221E1F"/>
          <w:w w:val="120"/>
        </w:rPr>
        <w:t>люстрация</w:t>
      </w:r>
      <w:r>
        <w:rPr>
          <w:color w:val="221E1F"/>
          <w:spacing w:val="-13"/>
          <w:w w:val="120"/>
        </w:rPr>
        <w:t xml:space="preserve"> </w:t>
      </w:r>
      <w:r>
        <w:rPr>
          <w:color w:val="221E1F"/>
          <w:w w:val="120"/>
        </w:rPr>
        <w:t>сказки</w:t>
      </w:r>
      <w:r>
        <w:rPr>
          <w:color w:val="221E1F"/>
          <w:spacing w:val="-12"/>
          <w:w w:val="120"/>
        </w:rPr>
        <w:t xml:space="preserve"> </w:t>
      </w:r>
      <w:r>
        <w:rPr>
          <w:color w:val="221E1F"/>
          <w:w w:val="120"/>
        </w:rPr>
        <w:t>по</w:t>
      </w:r>
      <w:r>
        <w:rPr>
          <w:color w:val="221E1F"/>
          <w:spacing w:val="-12"/>
          <w:w w:val="120"/>
        </w:rPr>
        <w:t xml:space="preserve"> </w:t>
      </w:r>
      <w:r>
        <w:rPr>
          <w:color w:val="221E1F"/>
          <w:w w:val="120"/>
        </w:rPr>
        <w:t>выбору</w:t>
      </w:r>
      <w:r>
        <w:rPr>
          <w:color w:val="221E1F"/>
          <w:spacing w:val="-13"/>
          <w:w w:val="120"/>
        </w:rPr>
        <w:t xml:space="preserve"> </w:t>
      </w:r>
      <w:r>
        <w:rPr>
          <w:color w:val="221E1F"/>
          <w:spacing w:val="-2"/>
          <w:w w:val="120"/>
        </w:rPr>
        <w:t>учителя).</w:t>
      </w:r>
    </w:p>
    <w:p w:rsidR="00940611" w:rsidRDefault="00F31279">
      <w:pPr>
        <w:pStyle w:val="Heading3"/>
        <w:spacing w:before="2" w:line="230" w:lineRule="exact"/>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spacing w:before="0"/>
        <w:ind w:left="101" w:right="650"/>
      </w:pPr>
      <w:r>
        <w:rPr>
          <w:color w:val="221E1F"/>
          <w:w w:val="115"/>
        </w:rPr>
        <w:t>Восприятие</w:t>
      </w:r>
      <w:r>
        <w:rPr>
          <w:color w:val="221E1F"/>
          <w:spacing w:val="-13"/>
          <w:w w:val="115"/>
        </w:rPr>
        <w:t xml:space="preserve"> </w:t>
      </w:r>
      <w:r>
        <w:rPr>
          <w:color w:val="221E1F"/>
          <w:w w:val="115"/>
        </w:rPr>
        <w:t>произведений</w:t>
      </w:r>
      <w:r>
        <w:rPr>
          <w:color w:val="221E1F"/>
          <w:spacing w:val="-13"/>
          <w:w w:val="115"/>
        </w:rPr>
        <w:t xml:space="preserve"> </w:t>
      </w:r>
      <w:r>
        <w:rPr>
          <w:color w:val="221E1F"/>
          <w:w w:val="115"/>
        </w:rPr>
        <w:t>детского</w:t>
      </w:r>
      <w:r>
        <w:rPr>
          <w:color w:val="221E1F"/>
          <w:spacing w:val="-13"/>
          <w:w w:val="115"/>
        </w:rPr>
        <w:t xml:space="preserve"> </w:t>
      </w:r>
      <w:r>
        <w:rPr>
          <w:color w:val="221E1F"/>
          <w:w w:val="115"/>
        </w:rPr>
        <w:t>творчества.</w:t>
      </w:r>
      <w:r>
        <w:rPr>
          <w:color w:val="221E1F"/>
          <w:spacing w:val="14"/>
          <w:w w:val="115"/>
        </w:rPr>
        <w:t xml:space="preserve"> </w:t>
      </w:r>
      <w:r>
        <w:rPr>
          <w:color w:val="221E1F"/>
          <w:w w:val="115"/>
        </w:rPr>
        <w:t>Обсуждение</w:t>
      </w:r>
      <w:r>
        <w:rPr>
          <w:color w:val="221E1F"/>
          <w:spacing w:val="-13"/>
          <w:w w:val="115"/>
        </w:rPr>
        <w:t xml:space="preserve"> </w:t>
      </w:r>
      <w:r>
        <w:rPr>
          <w:color w:val="221E1F"/>
          <w:w w:val="115"/>
        </w:rPr>
        <w:t>сюжетного</w:t>
      </w:r>
      <w:r>
        <w:rPr>
          <w:color w:val="221E1F"/>
          <w:spacing w:val="-13"/>
          <w:w w:val="115"/>
        </w:rPr>
        <w:t xml:space="preserve"> </w:t>
      </w:r>
      <w:r>
        <w:rPr>
          <w:color w:val="221E1F"/>
          <w:w w:val="115"/>
        </w:rPr>
        <w:t>и</w:t>
      </w:r>
      <w:r>
        <w:rPr>
          <w:color w:val="221E1F"/>
          <w:spacing w:val="-13"/>
          <w:w w:val="115"/>
        </w:rPr>
        <w:t xml:space="preserve"> </w:t>
      </w:r>
      <w:r>
        <w:rPr>
          <w:color w:val="221E1F"/>
          <w:w w:val="115"/>
        </w:rPr>
        <w:t>эмоционального</w:t>
      </w:r>
      <w:r>
        <w:rPr>
          <w:color w:val="221E1F"/>
          <w:spacing w:val="-13"/>
          <w:w w:val="115"/>
        </w:rPr>
        <w:t xml:space="preserve"> </w:t>
      </w:r>
      <w:r>
        <w:rPr>
          <w:color w:val="221E1F"/>
          <w:w w:val="115"/>
        </w:rPr>
        <w:t>содержания детских работ.</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6677"/>
        </w:tabs>
        <w:spacing w:before="75"/>
        <w:ind w:left="101" w:right="628"/>
      </w:pPr>
      <w:r>
        <w:rPr>
          <w:color w:val="221E1F"/>
          <w:w w:val="115"/>
        </w:rPr>
        <w:lastRenderedPageBreak/>
        <w:t>Художественное наблюдение природы и красивых природ-</w:t>
      </w:r>
      <w:r>
        <w:rPr>
          <w:color w:val="221E1F"/>
        </w:rPr>
        <w:tab/>
      </w:r>
      <w:r>
        <w:rPr>
          <w:color w:val="221E1F"/>
          <w:w w:val="115"/>
        </w:rPr>
        <w:t>ных</w:t>
      </w:r>
      <w:r>
        <w:rPr>
          <w:color w:val="221E1F"/>
          <w:spacing w:val="-11"/>
          <w:w w:val="115"/>
        </w:rPr>
        <w:t xml:space="preserve"> </w:t>
      </w:r>
      <w:r>
        <w:rPr>
          <w:color w:val="221E1F"/>
          <w:w w:val="115"/>
        </w:rPr>
        <w:t>деталей,</w:t>
      </w:r>
      <w:r>
        <w:rPr>
          <w:color w:val="221E1F"/>
          <w:spacing w:val="19"/>
          <w:w w:val="115"/>
        </w:rPr>
        <w:t xml:space="preserve"> </w:t>
      </w:r>
      <w:r>
        <w:rPr>
          <w:color w:val="221E1F"/>
          <w:w w:val="115"/>
        </w:rPr>
        <w:t>анализ</w:t>
      </w:r>
      <w:r>
        <w:rPr>
          <w:color w:val="221E1F"/>
          <w:spacing w:val="-11"/>
          <w:w w:val="115"/>
        </w:rPr>
        <w:t xml:space="preserve"> </w:t>
      </w:r>
      <w:r>
        <w:rPr>
          <w:color w:val="221E1F"/>
          <w:w w:val="115"/>
        </w:rPr>
        <w:t>их</w:t>
      </w:r>
      <w:r>
        <w:rPr>
          <w:color w:val="221E1F"/>
          <w:spacing w:val="-11"/>
          <w:w w:val="115"/>
        </w:rPr>
        <w:t xml:space="preserve"> </w:t>
      </w:r>
      <w:r>
        <w:rPr>
          <w:color w:val="221E1F"/>
          <w:w w:val="115"/>
        </w:rPr>
        <w:t>конструкции</w:t>
      </w:r>
      <w:r>
        <w:rPr>
          <w:color w:val="221E1F"/>
          <w:spacing w:val="-11"/>
          <w:w w:val="115"/>
        </w:rPr>
        <w:t xml:space="preserve"> </w:t>
      </w:r>
      <w:r>
        <w:rPr>
          <w:color w:val="221E1F"/>
          <w:w w:val="115"/>
        </w:rPr>
        <w:t>и эмоционального воздей-</w:t>
      </w:r>
      <w:r>
        <w:rPr>
          <w:color w:val="221E1F"/>
          <w:spacing w:val="40"/>
          <w:w w:val="115"/>
        </w:rPr>
        <w:t xml:space="preserve"> </w:t>
      </w:r>
      <w:r>
        <w:rPr>
          <w:color w:val="221E1F"/>
          <w:w w:val="115"/>
        </w:rPr>
        <w:t>ствия. Сопоставление их с рукотворными произведениями.</w:t>
      </w:r>
    </w:p>
    <w:p w:rsidR="00940611" w:rsidRDefault="00F31279">
      <w:pPr>
        <w:pStyle w:val="a3"/>
        <w:ind w:left="101" w:right="428"/>
      </w:pPr>
      <w:r>
        <w:rPr>
          <w:color w:val="221E1F"/>
          <w:w w:val="115"/>
        </w:rPr>
        <w:t>Восприятие орнаментальных произведений прикладного ис-</w:t>
      </w:r>
      <w:r>
        <w:rPr>
          <w:color w:val="221E1F"/>
          <w:spacing w:val="40"/>
          <w:w w:val="115"/>
        </w:rPr>
        <w:t xml:space="preserve"> </w:t>
      </w:r>
      <w:r>
        <w:rPr>
          <w:color w:val="221E1F"/>
          <w:w w:val="115"/>
        </w:rPr>
        <w:t xml:space="preserve">кусства (кружево, шитьё, резьба и роспись и </w:t>
      </w:r>
      <w:r>
        <w:rPr>
          <w:color w:val="221E1F"/>
          <w:spacing w:val="-2"/>
          <w:w w:val="115"/>
        </w:rPr>
        <w:t>др.).</w:t>
      </w:r>
    </w:p>
    <w:p w:rsidR="00940611" w:rsidRDefault="00F31279">
      <w:pPr>
        <w:pStyle w:val="a3"/>
        <w:spacing w:before="2"/>
        <w:ind w:left="101"/>
      </w:pPr>
      <w:r>
        <w:rPr>
          <w:color w:val="221E1F"/>
          <w:w w:val="120"/>
        </w:rPr>
        <w:t>Восприятие</w:t>
      </w:r>
      <w:r>
        <w:rPr>
          <w:color w:val="221E1F"/>
          <w:spacing w:val="-9"/>
          <w:w w:val="120"/>
        </w:rPr>
        <w:t xml:space="preserve"> </w:t>
      </w:r>
      <w:r>
        <w:rPr>
          <w:color w:val="221E1F"/>
          <w:w w:val="120"/>
        </w:rPr>
        <w:t>произведений</w:t>
      </w:r>
      <w:r>
        <w:rPr>
          <w:color w:val="221E1F"/>
          <w:spacing w:val="-9"/>
          <w:w w:val="120"/>
        </w:rPr>
        <w:t xml:space="preserve"> </w:t>
      </w:r>
      <w:r>
        <w:rPr>
          <w:color w:val="221E1F"/>
          <w:w w:val="120"/>
        </w:rPr>
        <w:t>живописи</w:t>
      </w:r>
      <w:r>
        <w:rPr>
          <w:color w:val="221E1F"/>
          <w:spacing w:val="-9"/>
          <w:w w:val="120"/>
        </w:rPr>
        <w:t xml:space="preserve"> </w:t>
      </w:r>
      <w:r>
        <w:rPr>
          <w:color w:val="221E1F"/>
          <w:w w:val="120"/>
        </w:rPr>
        <w:t>с</w:t>
      </w:r>
      <w:r>
        <w:rPr>
          <w:color w:val="221E1F"/>
          <w:spacing w:val="-9"/>
          <w:w w:val="120"/>
        </w:rPr>
        <w:t xml:space="preserve"> </w:t>
      </w:r>
      <w:r>
        <w:rPr>
          <w:color w:val="221E1F"/>
          <w:w w:val="120"/>
        </w:rPr>
        <w:t>активным</w:t>
      </w:r>
      <w:r>
        <w:rPr>
          <w:color w:val="221E1F"/>
          <w:spacing w:val="-9"/>
          <w:w w:val="120"/>
        </w:rPr>
        <w:t xml:space="preserve"> </w:t>
      </w:r>
      <w:r>
        <w:rPr>
          <w:color w:val="221E1F"/>
          <w:w w:val="120"/>
        </w:rPr>
        <w:t>выражени-</w:t>
      </w:r>
      <w:r>
        <w:rPr>
          <w:color w:val="221E1F"/>
          <w:spacing w:val="-8"/>
          <w:w w:val="120"/>
        </w:rPr>
        <w:t xml:space="preserve"> </w:t>
      </w:r>
      <w:r>
        <w:rPr>
          <w:color w:val="221E1F"/>
          <w:w w:val="120"/>
        </w:rPr>
        <w:t>ем</w:t>
      </w:r>
      <w:r>
        <w:rPr>
          <w:color w:val="221E1F"/>
          <w:spacing w:val="-9"/>
          <w:w w:val="120"/>
        </w:rPr>
        <w:t xml:space="preserve"> </w:t>
      </w:r>
      <w:r>
        <w:rPr>
          <w:color w:val="221E1F"/>
          <w:w w:val="120"/>
        </w:rPr>
        <w:t>цветового</w:t>
      </w:r>
      <w:r>
        <w:rPr>
          <w:color w:val="221E1F"/>
          <w:spacing w:val="-9"/>
          <w:w w:val="120"/>
        </w:rPr>
        <w:t xml:space="preserve"> </w:t>
      </w:r>
      <w:r>
        <w:rPr>
          <w:color w:val="221E1F"/>
          <w:w w:val="120"/>
        </w:rPr>
        <w:t>состояния</w:t>
      </w:r>
      <w:r>
        <w:rPr>
          <w:color w:val="221E1F"/>
          <w:spacing w:val="-9"/>
          <w:w w:val="120"/>
        </w:rPr>
        <w:t xml:space="preserve"> </w:t>
      </w:r>
      <w:r>
        <w:rPr>
          <w:color w:val="221E1F"/>
          <w:w w:val="120"/>
        </w:rPr>
        <w:t>в</w:t>
      </w:r>
      <w:r>
        <w:rPr>
          <w:color w:val="221E1F"/>
          <w:spacing w:val="-9"/>
          <w:w w:val="120"/>
        </w:rPr>
        <w:t xml:space="preserve"> </w:t>
      </w:r>
      <w:r>
        <w:rPr>
          <w:color w:val="221E1F"/>
          <w:w w:val="120"/>
        </w:rPr>
        <w:t>природе. Произведения И. И. Леви- тана, А. И. Куинджи, Н. П. Крымова.</w:t>
      </w:r>
    </w:p>
    <w:p w:rsidR="00940611" w:rsidRDefault="00F31279">
      <w:pPr>
        <w:pStyle w:val="a3"/>
        <w:spacing w:line="230" w:lineRule="exact"/>
      </w:pPr>
      <w:r>
        <w:rPr>
          <w:color w:val="221E1F"/>
          <w:w w:val="120"/>
        </w:rPr>
        <w:t>Восприятие</w:t>
      </w:r>
      <w:r>
        <w:rPr>
          <w:color w:val="221E1F"/>
          <w:spacing w:val="-13"/>
          <w:w w:val="120"/>
        </w:rPr>
        <w:t xml:space="preserve"> </w:t>
      </w:r>
      <w:r>
        <w:rPr>
          <w:color w:val="221E1F"/>
          <w:w w:val="120"/>
        </w:rPr>
        <w:t>произведений</w:t>
      </w:r>
      <w:r>
        <w:rPr>
          <w:color w:val="221E1F"/>
          <w:spacing w:val="-12"/>
          <w:w w:val="120"/>
        </w:rPr>
        <w:t xml:space="preserve"> </w:t>
      </w:r>
      <w:r>
        <w:rPr>
          <w:color w:val="221E1F"/>
          <w:w w:val="120"/>
        </w:rPr>
        <w:t>анималистического</w:t>
      </w:r>
      <w:r>
        <w:rPr>
          <w:color w:val="221E1F"/>
          <w:spacing w:val="-13"/>
          <w:w w:val="120"/>
        </w:rPr>
        <w:t xml:space="preserve"> </w:t>
      </w:r>
      <w:r>
        <w:rPr>
          <w:color w:val="221E1F"/>
          <w:w w:val="120"/>
        </w:rPr>
        <w:t>жанра</w:t>
      </w:r>
      <w:r>
        <w:rPr>
          <w:color w:val="221E1F"/>
          <w:spacing w:val="-12"/>
          <w:w w:val="120"/>
        </w:rPr>
        <w:t xml:space="preserve"> </w:t>
      </w:r>
      <w:r>
        <w:rPr>
          <w:color w:val="221E1F"/>
          <w:w w:val="120"/>
        </w:rPr>
        <w:t>в</w:t>
      </w:r>
      <w:r>
        <w:rPr>
          <w:color w:val="221E1F"/>
          <w:spacing w:val="-12"/>
          <w:w w:val="120"/>
        </w:rPr>
        <w:t xml:space="preserve"> </w:t>
      </w:r>
      <w:r>
        <w:rPr>
          <w:color w:val="221E1F"/>
          <w:w w:val="120"/>
        </w:rPr>
        <w:t>гра-</w:t>
      </w:r>
      <w:r>
        <w:rPr>
          <w:color w:val="221E1F"/>
          <w:spacing w:val="-7"/>
          <w:w w:val="120"/>
        </w:rPr>
        <w:t xml:space="preserve"> </w:t>
      </w:r>
      <w:r>
        <w:rPr>
          <w:color w:val="221E1F"/>
          <w:w w:val="120"/>
        </w:rPr>
        <w:t>фике</w:t>
      </w:r>
      <w:r>
        <w:rPr>
          <w:color w:val="221E1F"/>
          <w:spacing w:val="39"/>
          <w:w w:val="120"/>
        </w:rPr>
        <w:t xml:space="preserve"> </w:t>
      </w:r>
      <w:r>
        <w:rPr>
          <w:color w:val="221E1F"/>
          <w:w w:val="120"/>
        </w:rPr>
        <w:t>(произведения</w:t>
      </w:r>
      <w:r>
        <w:rPr>
          <w:color w:val="221E1F"/>
          <w:spacing w:val="-12"/>
          <w:w w:val="120"/>
        </w:rPr>
        <w:t xml:space="preserve"> </w:t>
      </w:r>
      <w:r>
        <w:rPr>
          <w:color w:val="221E1F"/>
          <w:w w:val="120"/>
        </w:rPr>
        <w:t>В.</w:t>
      </w:r>
      <w:r>
        <w:rPr>
          <w:color w:val="221E1F"/>
          <w:spacing w:val="-12"/>
          <w:w w:val="120"/>
        </w:rPr>
        <w:t xml:space="preserve"> </w:t>
      </w:r>
      <w:r>
        <w:rPr>
          <w:color w:val="221E1F"/>
          <w:w w:val="120"/>
        </w:rPr>
        <w:t>В.</w:t>
      </w:r>
      <w:r>
        <w:rPr>
          <w:color w:val="221E1F"/>
          <w:spacing w:val="-11"/>
          <w:w w:val="120"/>
        </w:rPr>
        <w:t xml:space="preserve"> </w:t>
      </w:r>
      <w:r>
        <w:rPr>
          <w:color w:val="221E1F"/>
          <w:spacing w:val="-2"/>
          <w:w w:val="120"/>
        </w:rPr>
        <w:t>Ватагина,</w:t>
      </w:r>
    </w:p>
    <w:p w:rsidR="00940611" w:rsidRDefault="00F31279">
      <w:pPr>
        <w:pStyle w:val="a3"/>
        <w:tabs>
          <w:tab w:val="left" w:pos="2742"/>
        </w:tabs>
        <w:spacing w:before="0"/>
        <w:ind w:left="258" w:right="444"/>
      </w:pPr>
      <w:r>
        <w:rPr>
          <w:color w:val="221E1F"/>
          <w:w w:val="115"/>
        </w:rPr>
        <w:t>Е. И. Чарушина и др.)</w:t>
      </w:r>
      <w:r>
        <w:rPr>
          <w:color w:val="221E1F"/>
        </w:rPr>
        <w:tab/>
      </w:r>
      <w:r>
        <w:rPr>
          <w:color w:val="221E1F"/>
          <w:w w:val="115"/>
        </w:rPr>
        <w:t>и</w:t>
      </w:r>
      <w:r>
        <w:rPr>
          <w:color w:val="221E1F"/>
          <w:spacing w:val="-2"/>
          <w:w w:val="115"/>
        </w:rPr>
        <w:t xml:space="preserve"> </w:t>
      </w:r>
      <w:r>
        <w:rPr>
          <w:color w:val="221E1F"/>
          <w:w w:val="115"/>
        </w:rPr>
        <w:t>в</w:t>
      </w:r>
      <w:r>
        <w:rPr>
          <w:color w:val="221E1F"/>
          <w:spacing w:val="-2"/>
          <w:w w:val="115"/>
        </w:rPr>
        <w:t xml:space="preserve"> </w:t>
      </w:r>
      <w:r>
        <w:rPr>
          <w:color w:val="221E1F"/>
          <w:w w:val="115"/>
        </w:rPr>
        <w:t>скульптуре (произведения</w:t>
      </w:r>
      <w:r>
        <w:rPr>
          <w:color w:val="221E1F"/>
          <w:spacing w:val="-2"/>
          <w:w w:val="115"/>
        </w:rPr>
        <w:t xml:space="preserve"> </w:t>
      </w:r>
      <w:r>
        <w:rPr>
          <w:color w:val="221E1F"/>
          <w:w w:val="115"/>
        </w:rPr>
        <w:t>В. В. Ватагина). Наблюдение</w:t>
      </w:r>
      <w:r>
        <w:rPr>
          <w:color w:val="221E1F"/>
          <w:spacing w:val="-2"/>
          <w:w w:val="115"/>
        </w:rPr>
        <w:t xml:space="preserve"> </w:t>
      </w:r>
      <w:r>
        <w:rPr>
          <w:color w:val="221E1F"/>
          <w:w w:val="115"/>
        </w:rPr>
        <w:t>жи-</w:t>
      </w:r>
      <w:r>
        <w:rPr>
          <w:color w:val="221E1F"/>
          <w:spacing w:val="40"/>
          <w:w w:val="115"/>
        </w:rPr>
        <w:t xml:space="preserve"> </w:t>
      </w:r>
      <w:r>
        <w:rPr>
          <w:color w:val="221E1F"/>
          <w:w w:val="115"/>
        </w:rPr>
        <w:t>вотных с точки зрения их пропорций, характера движения, пластики.</w:t>
      </w:r>
    </w:p>
    <w:p w:rsidR="00940611" w:rsidRDefault="00F31279">
      <w:pPr>
        <w:pStyle w:val="Heading3"/>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ind w:left="101" w:right="650"/>
      </w:pPr>
      <w:r>
        <w:rPr>
          <w:color w:val="221E1F"/>
          <w:w w:val="115"/>
        </w:rPr>
        <w:t>Компьютерные</w:t>
      </w:r>
      <w:r>
        <w:rPr>
          <w:color w:val="221E1F"/>
          <w:spacing w:val="-7"/>
          <w:w w:val="115"/>
        </w:rPr>
        <w:t xml:space="preserve"> </w:t>
      </w:r>
      <w:r>
        <w:rPr>
          <w:color w:val="221E1F"/>
          <w:w w:val="115"/>
        </w:rPr>
        <w:t>средства</w:t>
      </w:r>
      <w:r>
        <w:rPr>
          <w:color w:val="221E1F"/>
          <w:spacing w:val="-7"/>
          <w:w w:val="115"/>
        </w:rPr>
        <w:t xml:space="preserve"> </w:t>
      </w:r>
      <w:r>
        <w:rPr>
          <w:color w:val="221E1F"/>
          <w:w w:val="115"/>
        </w:rPr>
        <w:t>изображения.</w:t>
      </w:r>
      <w:r>
        <w:rPr>
          <w:color w:val="221E1F"/>
          <w:spacing w:val="37"/>
          <w:w w:val="115"/>
        </w:rPr>
        <w:t xml:space="preserve"> </w:t>
      </w:r>
      <w:r>
        <w:rPr>
          <w:color w:val="221E1F"/>
          <w:w w:val="115"/>
        </w:rPr>
        <w:t>Виды</w:t>
      </w:r>
      <w:r>
        <w:rPr>
          <w:color w:val="221E1F"/>
          <w:spacing w:val="-7"/>
          <w:w w:val="115"/>
        </w:rPr>
        <w:t xml:space="preserve"> </w:t>
      </w:r>
      <w:r>
        <w:rPr>
          <w:color w:val="221E1F"/>
          <w:w w:val="115"/>
        </w:rPr>
        <w:t>линий</w:t>
      </w:r>
      <w:r>
        <w:rPr>
          <w:color w:val="221E1F"/>
          <w:spacing w:val="36"/>
          <w:w w:val="115"/>
        </w:rPr>
        <w:t xml:space="preserve"> </w:t>
      </w:r>
      <w:r>
        <w:rPr>
          <w:color w:val="221E1F"/>
          <w:w w:val="115"/>
        </w:rPr>
        <w:t>(в</w:t>
      </w:r>
      <w:r>
        <w:rPr>
          <w:color w:val="221E1F"/>
          <w:spacing w:val="-7"/>
          <w:w w:val="115"/>
        </w:rPr>
        <w:t xml:space="preserve"> </w:t>
      </w:r>
      <w:r>
        <w:rPr>
          <w:color w:val="221E1F"/>
          <w:w w:val="115"/>
        </w:rPr>
        <w:t>про- грамме</w:t>
      </w:r>
      <w:r>
        <w:rPr>
          <w:color w:val="221E1F"/>
          <w:spacing w:val="80"/>
          <w:w w:val="115"/>
        </w:rPr>
        <w:t xml:space="preserve"> </w:t>
      </w:r>
      <w:r>
        <w:rPr>
          <w:color w:val="221E1F"/>
          <w:w w:val="115"/>
        </w:rPr>
        <w:t>Paint</w:t>
      </w:r>
      <w:r>
        <w:rPr>
          <w:color w:val="221E1F"/>
          <w:spacing w:val="-5"/>
          <w:w w:val="115"/>
        </w:rPr>
        <w:t xml:space="preserve"> </w:t>
      </w:r>
      <w:r>
        <w:rPr>
          <w:color w:val="221E1F"/>
          <w:w w:val="115"/>
        </w:rPr>
        <w:t>или</w:t>
      </w:r>
      <w:r>
        <w:rPr>
          <w:color w:val="221E1F"/>
          <w:spacing w:val="-7"/>
          <w:w w:val="115"/>
        </w:rPr>
        <w:t xml:space="preserve"> </w:t>
      </w:r>
      <w:r>
        <w:rPr>
          <w:color w:val="221E1F"/>
          <w:w w:val="115"/>
        </w:rPr>
        <w:t>другом</w:t>
      </w:r>
      <w:r>
        <w:rPr>
          <w:color w:val="221E1F"/>
          <w:spacing w:val="-7"/>
          <w:w w:val="115"/>
        </w:rPr>
        <w:t xml:space="preserve"> </w:t>
      </w:r>
      <w:r>
        <w:rPr>
          <w:color w:val="221E1F"/>
          <w:w w:val="115"/>
        </w:rPr>
        <w:t xml:space="preserve">графическом </w:t>
      </w:r>
      <w:r>
        <w:rPr>
          <w:color w:val="221E1F"/>
          <w:spacing w:val="-2"/>
          <w:w w:val="115"/>
        </w:rPr>
        <w:t>редакторе).</w:t>
      </w:r>
    </w:p>
    <w:p w:rsidR="00940611" w:rsidRDefault="00F31279">
      <w:pPr>
        <w:pStyle w:val="a3"/>
        <w:tabs>
          <w:tab w:val="left" w:pos="6827"/>
        </w:tabs>
        <w:spacing w:before="2"/>
        <w:ind w:left="101" w:right="650"/>
      </w:pPr>
      <w:r>
        <w:rPr>
          <w:color w:val="221E1F"/>
          <w:w w:val="115"/>
        </w:rPr>
        <w:t>Компьютерные средства изображения.</w:t>
      </w:r>
      <w:r>
        <w:rPr>
          <w:color w:val="221E1F"/>
          <w:spacing w:val="40"/>
          <w:w w:val="115"/>
        </w:rPr>
        <w:t xml:space="preserve"> </w:t>
      </w:r>
      <w:r>
        <w:rPr>
          <w:color w:val="221E1F"/>
          <w:w w:val="115"/>
        </w:rPr>
        <w:t>Работа с геометриче-</w:t>
      </w:r>
      <w:r>
        <w:rPr>
          <w:color w:val="221E1F"/>
        </w:rPr>
        <w:tab/>
      </w:r>
      <w:r>
        <w:rPr>
          <w:color w:val="221E1F"/>
          <w:w w:val="115"/>
        </w:rPr>
        <w:t>скими фигурами.</w:t>
      </w:r>
      <w:r>
        <w:rPr>
          <w:color w:val="221E1F"/>
          <w:spacing w:val="40"/>
          <w:w w:val="115"/>
        </w:rPr>
        <w:t xml:space="preserve"> </w:t>
      </w:r>
      <w:r>
        <w:rPr>
          <w:color w:val="221E1F"/>
          <w:w w:val="115"/>
        </w:rPr>
        <w:t>Трансформация и копирование геометриче-</w:t>
      </w:r>
      <w:r>
        <w:rPr>
          <w:color w:val="221E1F"/>
          <w:spacing w:val="40"/>
          <w:w w:val="115"/>
        </w:rPr>
        <w:t xml:space="preserve"> </w:t>
      </w:r>
      <w:r>
        <w:rPr>
          <w:color w:val="221E1F"/>
          <w:w w:val="115"/>
        </w:rPr>
        <w:t>ских фигур в программе</w:t>
      </w:r>
      <w:r>
        <w:rPr>
          <w:color w:val="221E1F"/>
          <w:spacing w:val="40"/>
          <w:w w:val="115"/>
        </w:rPr>
        <w:t xml:space="preserve"> </w:t>
      </w:r>
      <w:r>
        <w:rPr>
          <w:color w:val="221E1F"/>
          <w:w w:val="115"/>
        </w:rPr>
        <w:t>Paint.</w:t>
      </w:r>
    </w:p>
    <w:p w:rsidR="00940611" w:rsidRDefault="00F31279">
      <w:pPr>
        <w:pStyle w:val="a3"/>
        <w:ind w:left="258" w:firstLine="225"/>
      </w:pPr>
      <w:r>
        <w:rPr>
          <w:color w:val="221E1F"/>
          <w:w w:val="115"/>
        </w:rPr>
        <w:t>Освоение</w:t>
      </w:r>
      <w:r>
        <w:rPr>
          <w:color w:val="221E1F"/>
          <w:spacing w:val="-8"/>
          <w:w w:val="115"/>
        </w:rPr>
        <w:t xml:space="preserve"> </w:t>
      </w:r>
      <w:r>
        <w:rPr>
          <w:color w:val="221E1F"/>
          <w:w w:val="115"/>
        </w:rPr>
        <w:t>инструментов</w:t>
      </w:r>
      <w:r>
        <w:rPr>
          <w:color w:val="221E1F"/>
          <w:spacing w:val="-8"/>
          <w:w w:val="115"/>
        </w:rPr>
        <w:t xml:space="preserve"> </w:t>
      </w:r>
      <w:r>
        <w:rPr>
          <w:color w:val="221E1F"/>
          <w:w w:val="115"/>
        </w:rPr>
        <w:t>традиционного</w:t>
      </w:r>
      <w:r>
        <w:rPr>
          <w:color w:val="221E1F"/>
          <w:spacing w:val="-8"/>
          <w:w w:val="115"/>
        </w:rPr>
        <w:t xml:space="preserve"> </w:t>
      </w:r>
      <w:r>
        <w:rPr>
          <w:color w:val="221E1F"/>
          <w:w w:val="115"/>
        </w:rPr>
        <w:t>рисования</w:t>
      </w:r>
      <w:r>
        <w:rPr>
          <w:color w:val="221E1F"/>
          <w:spacing w:val="40"/>
          <w:w w:val="115"/>
        </w:rPr>
        <w:t xml:space="preserve"> </w:t>
      </w:r>
      <w:r>
        <w:rPr>
          <w:color w:val="221E1F"/>
          <w:w w:val="115"/>
        </w:rPr>
        <w:t>(каран-</w:t>
      </w:r>
      <w:r>
        <w:rPr>
          <w:color w:val="221E1F"/>
          <w:spacing w:val="-6"/>
          <w:w w:val="115"/>
        </w:rPr>
        <w:t xml:space="preserve"> </w:t>
      </w:r>
      <w:r>
        <w:rPr>
          <w:color w:val="221E1F"/>
          <w:w w:val="115"/>
        </w:rPr>
        <w:t>даш,</w:t>
      </w:r>
      <w:r>
        <w:rPr>
          <w:color w:val="221E1F"/>
          <w:spacing w:val="-9"/>
          <w:w w:val="115"/>
        </w:rPr>
        <w:t xml:space="preserve"> </w:t>
      </w:r>
      <w:r>
        <w:rPr>
          <w:color w:val="221E1F"/>
          <w:w w:val="115"/>
        </w:rPr>
        <w:t>кисточка,</w:t>
      </w:r>
      <w:r>
        <w:rPr>
          <w:color w:val="221E1F"/>
          <w:spacing w:val="-7"/>
          <w:w w:val="115"/>
        </w:rPr>
        <w:t xml:space="preserve"> </w:t>
      </w:r>
      <w:r>
        <w:rPr>
          <w:color w:val="221E1F"/>
          <w:w w:val="115"/>
        </w:rPr>
        <w:t>ластик,</w:t>
      </w:r>
      <w:r>
        <w:rPr>
          <w:color w:val="221E1F"/>
          <w:spacing w:val="-6"/>
          <w:w w:val="115"/>
        </w:rPr>
        <w:t xml:space="preserve"> </w:t>
      </w:r>
      <w:r>
        <w:rPr>
          <w:color w:val="221E1F"/>
          <w:w w:val="115"/>
        </w:rPr>
        <w:t>заливка</w:t>
      </w:r>
      <w:r>
        <w:rPr>
          <w:color w:val="221E1F"/>
          <w:spacing w:val="-8"/>
          <w:w w:val="115"/>
        </w:rPr>
        <w:t xml:space="preserve"> </w:t>
      </w:r>
      <w:r>
        <w:rPr>
          <w:color w:val="221E1F"/>
          <w:w w:val="115"/>
        </w:rPr>
        <w:t>и</w:t>
      </w:r>
      <w:r>
        <w:rPr>
          <w:color w:val="221E1F"/>
          <w:spacing w:val="-8"/>
          <w:w w:val="115"/>
        </w:rPr>
        <w:t xml:space="preserve"> </w:t>
      </w:r>
      <w:r>
        <w:rPr>
          <w:color w:val="221E1F"/>
          <w:w w:val="115"/>
        </w:rPr>
        <w:t>др.)</w:t>
      </w:r>
      <w:r>
        <w:rPr>
          <w:color w:val="221E1F"/>
          <w:spacing w:val="-8"/>
          <w:w w:val="115"/>
        </w:rPr>
        <w:t xml:space="preserve"> </w:t>
      </w:r>
      <w:r>
        <w:rPr>
          <w:color w:val="221E1F"/>
          <w:w w:val="115"/>
        </w:rPr>
        <w:t>в программе Paint на основе простых сюжетов (например, образ дерева).</w:t>
      </w:r>
    </w:p>
    <w:p w:rsidR="00940611" w:rsidRDefault="00F31279">
      <w:pPr>
        <w:pStyle w:val="a3"/>
        <w:ind w:left="258" w:right="650" w:firstLine="225"/>
      </w:pPr>
      <w:r>
        <w:rPr>
          <w:color w:val="221E1F"/>
          <w:w w:val="115"/>
        </w:rPr>
        <w:t>Освоение</w:t>
      </w:r>
      <w:r>
        <w:rPr>
          <w:color w:val="221E1F"/>
          <w:spacing w:val="-8"/>
          <w:w w:val="115"/>
        </w:rPr>
        <w:t xml:space="preserve"> </w:t>
      </w:r>
      <w:r>
        <w:rPr>
          <w:color w:val="221E1F"/>
          <w:w w:val="115"/>
        </w:rPr>
        <w:t>инструментов</w:t>
      </w:r>
      <w:r>
        <w:rPr>
          <w:color w:val="221E1F"/>
          <w:spacing w:val="-8"/>
          <w:w w:val="115"/>
        </w:rPr>
        <w:t xml:space="preserve"> </w:t>
      </w:r>
      <w:r>
        <w:rPr>
          <w:color w:val="221E1F"/>
          <w:w w:val="115"/>
        </w:rPr>
        <w:t>традиционного</w:t>
      </w:r>
      <w:r>
        <w:rPr>
          <w:color w:val="221E1F"/>
          <w:spacing w:val="-8"/>
          <w:w w:val="115"/>
        </w:rPr>
        <w:t xml:space="preserve"> </w:t>
      </w:r>
      <w:r>
        <w:rPr>
          <w:color w:val="221E1F"/>
          <w:w w:val="115"/>
        </w:rPr>
        <w:t>рисования</w:t>
      </w:r>
      <w:r>
        <w:rPr>
          <w:color w:val="221E1F"/>
          <w:spacing w:val="-8"/>
          <w:w w:val="115"/>
        </w:rPr>
        <w:t xml:space="preserve"> </w:t>
      </w:r>
      <w:r>
        <w:rPr>
          <w:color w:val="221E1F"/>
          <w:w w:val="115"/>
        </w:rPr>
        <w:t>в</w:t>
      </w:r>
      <w:r>
        <w:rPr>
          <w:color w:val="221E1F"/>
          <w:spacing w:val="-8"/>
          <w:w w:val="115"/>
        </w:rPr>
        <w:t xml:space="preserve"> </w:t>
      </w:r>
      <w:r>
        <w:rPr>
          <w:color w:val="221E1F"/>
          <w:w w:val="115"/>
        </w:rPr>
        <w:t>про-</w:t>
      </w:r>
      <w:r>
        <w:rPr>
          <w:color w:val="221E1F"/>
          <w:spacing w:val="-4"/>
          <w:w w:val="115"/>
        </w:rPr>
        <w:t xml:space="preserve"> </w:t>
      </w:r>
      <w:r>
        <w:rPr>
          <w:color w:val="221E1F"/>
          <w:w w:val="115"/>
        </w:rPr>
        <w:t>грамме</w:t>
      </w:r>
      <w:r>
        <w:rPr>
          <w:color w:val="221E1F"/>
          <w:spacing w:val="14"/>
          <w:w w:val="115"/>
        </w:rPr>
        <w:t xml:space="preserve"> </w:t>
      </w:r>
      <w:r>
        <w:rPr>
          <w:color w:val="221E1F"/>
          <w:w w:val="115"/>
        </w:rPr>
        <w:t>Paint</w:t>
      </w:r>
      <w:r>
        <w:rPr>
          <w:color w:val="221E1F"/>
          <w:spacing w:val="14"/>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темы</w:t>
      </w:r>
      <w:r>
        <w:rPr>
          <w:color w:val="221E1F"/>
          <w:spacing w:val="14"/>
          <w:w w:val="115"/>
        </w:rPr>
        <w:t xml:space="preserve"> </w:t>
      </w:r>
      <w:r>
        <w:rPr>
          <w:color w:val="221E1F"/>
          <w:w w:val="115"/>
        </w:rPr>
        <w:t>«Тёплый</w:t>
      </w:r>
      <w:r>
        <w:rPr>
          <w:color w:val="221E1F"/>
          <w:spacing w:val="-8"/>
          <w:w w:val="115"/>
        </w:rPr>
        <w:t xml:space="preserve"> </w:t>
      </w:r>
      <w:r>
        <w:rPr>
          <w:color w:val="221E1F"/>
          <w:w w:val="115"/>
        </w:rPr>
        <w:t>и холодный цвета» (на- пример,</w:t>
      </w:r>
      <w:r>
        <w:rPr>
          <w:color w:val="221E1F"/>
          <w:spacing w:val="40"/>
          <w:w w:val="115"/>
        </w:rPr>
        <w:t xml:space="preserve"> </w:t>
      </w:r>
      <w:r>
        <w:rPr>
          <w:color w:val="221E1F"/>
          <w:w w:val="115"/>
        </w:rPr>
        <w:t>«Горящий костёр в синей ночи»,</w:t>
      </w:r>
      <w:r>
        <w:rPr>
          <w:color w:val="221E1F"/>
          <w:spacing w:val="40"/>
          <w:w w:val="115"/>
        </w:rPr>
        <w:t xml:space="preserve"> </w:t>
      </w:r>
      <w:r>
        <w:rPr>
          <w:color w:val="221E1F"/>
          <w:w w:val="115"/>
        </w:rPr>
        <w:t>«Перо жар-птицы» и др.).</w:t>
      </w:r>
    </w:p>
    <w:p w:rsidR="00940611" w:rsidRDefault="00F31279">
      <w:pPr>
        <w:pStyle w:val="a3"/>
        <w:spacing w:before="2"/>
        <w:ind w:left="101" w:right="650"/>
      </w:pPr>
      <w:r>
        <w:rPr>
          <w:color w:val="221E1F"/>
          <w:w w:val="115"/>
        </w:rPr>
        <w:t>Художественная</w:t>
      </w:r>
      <w:r>
        <w:rPr>
          <w:color w:val="221E1F"/>
          <w:spacing w:val="-8"/>
          <w:w w:val="115"/>
        </w:rPr>
        <w:t xml:space="preserve"> </w:t>
      </w:r>
      <w:r>
        <w:rPr>
          <w:color w:val="221E1F"/>
          <w:w w:val="115"/>
        </w:rPr>
        <w:t>фотография.</w:t>
      </w:r>
      <w:r>
        <w:rPr>
          <w:color w:val="221E1F"/>
          <w:spacing w:val="-7"/>
          <w:w w:val="115"/>
        </w:rPr>
        <w:t xml:space="preserve"> </w:t>
      </w:r>
      <w:r>
        <w:rPr>
          <w:color w:val="221E1F"/>
          <w:w w:val="115"/>
        </w:rPr>
        <w:t>Расположение</w:t>
      </w:r>
      <w:r>
        <w:rPr>
          <w:color w:val="221E1F"/>
          <w:spacing w:val="-8"/>
          <w:w w:val="115"/>
        </w:rPr>
        <w:t xml:space="preserve"> </w:t>
      </w:r>
      <w:r>
        <w:rPr>
          <w:color w:val="221E1F"/>
          <w:w w:val="115"/>
        </w:rPr>
        <w:t>объекта</w:t>
      </w:r>
      <w:r>
        <w:rPr>
          <w:color w:val="221E1F"/>
          <w:spacing w:val="-8"/>
          <w:w w:val="115"/>
        </w:rPr>
        <w:t xml:space="preserve"> </w:t>
      </w:r>
      <w:r>
        <w:rPr>
          <w:color w:val="221E1F"/>
          <w:w w:val="115"/>
        </w:rPr>
        <w:t>в</w:t>
      </w:r>
      <w:r>
        <w:rPr>
          <w:color w:val="221E1F"/>
          <w:spacing w:val="80"/>
          <w:w w:val="115"/>
        </w:rPr>
        <w:t xml:space="preserve"> </w:t>
      </w:r>
      <w:r>
        <w:rPr>
          <w:color w:val="221E1F"/>
          <w:w w:val="115"/>
        </w:rPr>
        <w:t>ка-</w:t>
      </w:r>
      <w:r>
        <w:rPr>
          <w:color w:val="221E1F"/>
          <w:spacing w:val="-9"/>
          <w:w w:val="115"/>
        </w:rPr>
        <w:t xml:space="preserve"> </w:t>
      </w:r>
      <w:r>
        <w:rPr>
          <w:color w:val="221E1F"/>
          <w:w w:val="115"/>
        </w:rPr>
        <w:t>дре.</w:t>
      </w:r>
      <w:r>
        <w:rPr>
          <w:color w:val="221E1F"/>
          <w:spacing w:val="27"/>
          <w:w w:val="115"/>
        </w:rPr>
        <w:t xml:space="preserve"> </w:t>
      </w:r>
      <w:r>
        <w:rPr>
          <w:color w:val="221E1F"/>
          <w:w w:val="115"/>
        </w:rPr>
        <w:t>Масштаб.</w:t>
      </w:r>
      <w:r>
        <w:rPr>
          <w:color w:val="221E1F"/>
          <w:spacing w:val="26"/>
          <w:w w:val="115"/>
        </w:rPr>
        <w:t xml:space="preserve"> </w:t>
      </w:r>
      <w:r>
        <w:rPr>
          <w:color w:val="221E1F"/>
          <w:w w:val="115"/>
        </w:rPr>
        <w:t>Доминанта.</w:t>
      </w:r>
      <w:r>
        <w:rPr>
          <w:color w:val="221E1F"/>
          <w:spacing w:val="28"/>
          <w:w w:val="115"/>
        </w:rPr>
        <w:t xml:space="preserve"> </w:t>
      </w:r>
      <w:r>
        <w:rPr>
          <w:color w:val="221E1F"/>
          <w:w w:val="115"/>
        </w:rPr>
        <w:t>Обсуждение</w:t>
      </w:r>
      <w:r>
        <w:rPr>
          <w:color w:val="221E1F"/>
          <w:spacing w:val="-8"/>
          <w:w w:val="115"/>
        </w:rPr>
        <w:t xml:space="preserve"> </w:t>
      </w:r>
      <w:r>
        <w:rPr>
          <w:color w:val="221E1F"/>
          <w:w w:val="115"/>
        </w:rPr>
        <w:t>в условиях урока уче- нических фотографий, соответствующих изучаемой теме.</w:t>
      </w:r>
    </w:p>
    <w:p w:rsidR="00940611" w:rsidRDefault="00F31279">
      <w:pPr>
        <w:pStyle w:val="a4"/>
        <w:numPr>
          <w:ilvl w:val="0"/>
          <w:numId w:val="29"/>
        </w:numPr>
        <w:tabs>
          <w:tab w:val="left" w:pos="453"/>
        </w:tabs>
        <w:spacing w:before="1" w:line="254" w:lineRule="exact"/>
        <w:ind w:hanging="195"/>
        <w:rPr>
          <w:sz w:val="20"/>
        </w:rPr>
      </w:pPr>
      <w:r>
        <w:rPr>
          <w:color w:val="221E1F"/>
          <w:sz w:val="20"/>
        </w:rPr>
        <w:t>КЛАСС</w:t>
      </w:r>
      <w:r>
        <w:rPr>
          <w:color w:val="221E1F"/>
          <w:spacing w:val="-9"/>
          <w:sz w:val="20"/>
        </w:rPr>
        <w:t xml:space="preserve"> </w:t>
      </w:r>
      <w:r>
        <w:rPr>
          <w:color w:val="221E1F"/>
          <w:sz w:val="20"/>
        </w:rPr>
        <w:t>(</w:t>
      </w:r>
      <w:r>
        <w:rPr>
          <w:i/>
          <w:color w:val="221E1F"/>
          <w:sz w:val="20"/>
        </w:rPr>
        <w:t>34</w:t>
      </w:r>
      <w:r>
        <w:rPr>
          <w:i/>
          <w:color w:val="221E1F"/>
          <w:spacing w:val="-8"/>
          <w:sz w:val="20"/>
        </w:rPr>
        <w:t xml:space="preserve"> </w:t>
      </w:r>
      <w:r>
        <w:rPr>
          <w:i/>
          <w:color w:val="221E1F"/>
          <w:spacing w:val="-5"/>
          <w:sz w:val="20"/>
        </w:rPr>
        <w:t>ч</w:t>
      </w:r>
      <w:r>
        <w:rPr>
          <w:color w:val="221E1F"/>
          <w:spacing w:val="-5"/>
          <w:sz w:val="20"/>
        </w:rPr>
        <w:t>)</w:t>
      </w:r>
    </w:p>
    <w:p w:rsidR="00940611" w:rsidRDefault="00F31279">
      <w:pPr>
        <w:pStyle w:val="Heading3"/>
        <w:spacing w:before="0" w:line="229" w:lineRule="exact"/>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spacing w:before="2" w:line="230" w:lineRule="exact"/>
      </w:pPr>
      <w:r>
        <w:rPr>
          <w:color w:val="221E1F"/>
          <w:w w:val="120"/>
        </w:rPr>
        <w:t>Эскизы</w:t>
      </w:r>
      <w:r>
        <w:rPr>
          <w:color w:val="221E1F"/>
          <w:spacing w:val="-11"/>
          <w:w w:val="120"/>
        </w:rPr>
        <w:t xml:space="preserve"> </w:t>
      </w:r>
      <w:r>
        <w:rPr>
          <w:color w:val="221E1F"/>
          <w:w w:val="120"/>
        </w:rPr>
        <w:t>обложки</w:t>
      </w:r>
      <w:r>
        <w:rPr>
          <w:color w:val="221E1F"/>
          <w:spacing w:val="-11"/>
          <w:w w:val="120"/>
        </w:rPr>
        <w:t xml:space="preserve"> </w:t>
      </w:r>
      <w:r>
        <w:rPr>
          <w:color w:val="221E1F"/>
          <w:w w:val="120"/>
        </w:rPr>
        <w:t>и</w:t>
      </w:r>
      <w:r>
        <w:rPr>
          <w:color w:val="221E1F"/>
          <w:spacing w:val="-10"/>
          <w:w w:val="120"/>
        </w:rPr>
        <w:t xml:space="preserve"> </w:t>
      </w:r>
      <w:r>
        <w:rPr>
          <w:color w:val="221E1F"/>
          <w:w w:val="120"/>
        </w:rPr>
        <w:t>иллюстраций</w:t>
      </w:r>
      <w:r>
        <w:rPr>
          <w:color w:val="221E1F"/>
          <w:spacing w:val="-11"/>
          <w:w w:val="120"/>
        </w:rPr>
        <w:t xml:space="preserve"> </w:t>
      </w:r>
      <w:r>
        <w:rPr>
          <w:color w:val="221E1F"/>
          <w:w w:val="120"/>
        </w:rPr>
        <w:t>к</w:t>
      </w:r>
      <w:r>
        <w:rPr>
          <w:color w:val="221E1F"/>
          <w:spacing w:val="-11"/>
          <w:w w:val="120"/>
        </w:rPr>
        <w:t xml:space="preserve"> </w:t>
      </w:r>
      <w:r>
        <w:rPr>
          <w:color w:val="221E1F"/>
          <w:w w:val="120"/>
        </w:rPr>
        <w:t>детской</w:t>
      </w:r>
      <w:r>
        <w:rPr>
          <w:color w:val="221E1F"/>
          <w:spacing w:val="-10"/>
          <w:w w:val="120"/>
        </w:rPr>
        <w:t xml:space="preserve"> </w:t>
      </w:r>
      <w:r>
        <w:rPr>
          <w:color w:val="221E1F"/>
          <w:w w:val="120"/>
        </w:rPr>
        <w:t>книге</w:t>
      </w:r>
      <w:r>
        <w:rPr>
          <w:color w:val="221E1F"/>
          <w:spacing w:val="-11"/>
          <w:w w:val="120"/>
        </w:rPr>
        <w:t xml:space="preserve"> </w:t>
      </w:r>
      <w:r>
        <w:rPr>
          <w:color w:val="221E1F"/>
          <w:w w:val="120"/>
        </w:rPr>
        <w:t>сказок</w:t>
      </w:r>
      <w:r>
        <w:rPr>
          <w:color w:val="221E1F"/>
          <w:spacing w:val="26"/>
          <w:w w:val="120"/>
        </w:rPr>
        <w:t xml:space="preserve"> </w:t>
      </w:r>
      <w:r>
        <w:rPr>
          <w:color w:val="221E1F"/>
          <w:w w:val="120"/>
        </w:rPr>
        <w:t>(сказка</w:t>
      </w:r>
      <w:r>
        <w:rPr>
          <w:color w:val="221E1F"/>
          <w:spacing w:val="-10"/>
          <w:w w:val="120"/>
        </w:rPr>
        <w:t xml:space="preserve"> </w:t>
      </w:r>
      <w:r>
        <w:rPr>
          <w:color w:val="221E1F"/>
          <w:w w:val="120"/>
        </w:rPr>
        <w:t>по</w:t>
      </w:r>
      <w:r>
        <w:rPr>
          <w:color w:val="221E1F"/>
          <w:spacing w:val="-11"/>
          <w:w w:val="120"/>
        </w:rPr>
        <w:t xml:space="preserve"> </w:t>
      </w:r>
      <w:r>
        <w:rPr>
          <w:color w:val="221E1F"/>
          <w:w w:val="120"/>
        </w:rPr>
        <w:t>выбору).</w:t>
      </w:r>
      <w:r>
        <w:rPr>
          <w:color w:val="221E1F"/>
          <w:spacing w:val="8"/>
          <w:w w:val="120"/>
        </w:rPr>
        <w:t xml:space="preserve"> </w:t>
      </w:r>
      <w:r>
        <w:rPr>
          <w:color w:val="221E1F"/>
          <w:w w:val="120"/>
        </w:rPr>
        <w:t>Рисунок</w:t>
      </w:r>
      <w:r>
        <w:rPr>
          <w:color w:val="221E1F"/>
          <w:spacing w:val="-11"/>
          <w:w w:val="120"/>
        </w:rPr>
        <w:t xml:space="preserve"> </w:t>
      </w:r>
      <w:r>
        <w:rPr>
          <w:color w:val="221E1F"/>
          <w:spacing w:val="-2"/>
          <w:w w:val="120"/>
        </w:rPr>
        <w:t>буквицы.</w:t>
      </w:r>
    </w:p>
    <w:p w:rsidR="00940611" w:rsidRDefault="00F31279">
      <w:pPr>
        <w:pStyle w:val="a3"/>
        <w:spacing w:before="0"/>
        <w:ind w:left="258"/>
      </w:pPr>
      <w:r>
        <w:rPr>
          <w:color w:val="221E1F"/>
          <w:w w:val="120"/>
        </w:rPr>
        <w:t>Макет</w:t>
      </w:r>
      <w:r>
        <w:rPr>
          <w:color w:val="221E1F"/>
          <w:spacing w:val="-9"/>
          <w:w w:val="120"/>
        </w:rPr>
        <w:t xml:space="preserve"> </w:t>
      </w:r>
      <w:r>
        <w:rPr>
          <w:color w:val="221E1F"/>
          <w:w w:val="120"/>
        </w:rPr>
        <w:t>книги-игрушки.</w:t>
      </w:r>
      <w:r>
        <w:rPr>
          <w:color w:val="221E1F"/>
          <w:spacing w:val="-6"/>
          <w:w w:val="120"/>
        </w:rPr>
        <w:t xml:space="preserve"> </w:t>
      </w:r>
      <w:r>
        <w:rPr>
          <w:color w:val="221E1F"/>
          <w:w w:val="120"/>
        </w:rPr>
        <w:t>Совмещение</w:t>
      </w:r>
      <w:r>
        <w:rPr>
          <w:color w:val="221E1F"/>
          <w:spacing w:val="-9"/>
          <w:w w:val="120"/>
        </w:rPr>
        <w:t xml:space="preserve"> </w:t>
      </w:r>
      <w:r>
        <w:rPr>
          <w:color w:val="221E1F"/>
          <w:w w:val="120"/>
        </w:rPr>
        <w:t>изображения</w:t>
      </w:r>
      <w:r>
        <w:rPr>
          <w:color w:val="221E1F"/>
          <w:spacing w:val="-9"/>
          <w:w w:val="120"/>
        </w:rPr>
        <w:t xml:space="preserve"> </w:t>
      </w:r>
      <w:r>
        <w:rPr>
          <w:color w:val="221E1F"/>
          <w:w w:val="120"/>
        </w:rPr>
        <w:t>и</w:t>
      </w:r>
      <w:r>
        <w:rPr>
          <w:color w:val="221E1F"/>
          <w:spacing w:val="-9"/>
          <w:w w:val="120"/>
        </w:rPr>
        <w:t xml:space="preserve"> </w:t>
      </w:r>
      <w:r>
        <w:rPr>
          <w:color w:val="221E1F"/>
          <w:w w:val="120"/>
        </w:rPr>
        <w:t>текста.</w:t>
      </w:r>
      <w:r>
        <w:rPr>
          <w:color w:val="221E1F"/>
          <w:spacing w:val="-4"/>
          <w:w w:val="120"/>
        </w:rPr>
        <w:t xml:space="preserve"> </w:t>
      </w:r>
      <w:r>
        <w:rPr>
          <w:color w:val="221E1F"/>
          <w:w w:val="120"/>
        </w:rPr>
        <w:t>Расположение</w:t>
      </w:r>
      <w:r>
        <w:rPr>
          <w:color w:val="221E1F"/>
          <w:spacing w:val="-9"/>
          <w:w w:val="120"/>
        </w:rPr>
        <w:t xml:space="preserve"> </w:t>
      </w:r>
      <w:r>
        <w:rPr>
          <w:color w:val="221E1F"/>
          <w:w w:val="120"/>
        </w:rPr>
        <w:t>иллюстра- ций</w:t>
      </w:r>
      <w:r>
        <w:rPr>
          <w:color w:val="221E1F"/>
          <w:spacing w:val="-9"/>
          <w:w w:val="120"/>
        </w:rPr>
        <w:t xml:space="preserve"> </w:t>
      </w:r>
      <w:r>
        <w:rPr>
          <w:color w:val="221E1F"/>
          <w:w w:val="120"/>
        </w:rPr>
        <w:t>и</w:t>
      </w:r>
      <w:r>
        <w:rPr>
          <w:color w:val="221E1F"/>
          <w:spacing w:val="-9"/>
          <w:w w:val="120"/>
        </w:rPr>
        <w:t xml:space="preserve"> </w:t>
      </w:r>
      <w:r>
        <w:rPr>
          <w:color w:val="221E1F"/>
          <w:w w:val="120"/>
        </w:rPr>
        <w:t>текста</w:t>
      </w:r>
      <w:r>
        <w:rPr>
          <w:color w:val="221E1F"/>
          <w:spacing w:val="-9"/>
          <w:w w:val="120"/>
        </w:rPr>
        <w:t xml:space="preserve"> </w:t>
      </w:r>
      <w:r>
        <w:rPr>
          <w:color w:val="221E1F"/>
          <w:w w:val="120"/>
        </w:rPr>
        <w:t>на развороте книги.</w:t>
      </w:r>
    </w:p>
    <w:p w:rsidR="00940611" w:rsidRDefault="00F31279">
      <w:pPr>
        <w:pStyle w:val="a3"/>
        <w:ind w:left="582"/>
      </w:pPr>
      <w:r>
        <w:rPr>
          <w:color w:val="221E1F"/>
          <w:w w:val="120"/>
        </w:rPr>
        <w:t>Поздравительная</w:t>
      </w:r>
      <w:r>
        <w:rPr>
          <w:color w:val="221E1F"/>
          <w:spacing w:val="-15"/>
          <w:w w:val="120"/>
        </w:rPr>
        <w:t xml:space="preserve"> </w:t>
      </w:r>
      <w:r>
        <w:rPr>
          <w:color w:val="221E1F"/>
          <w:w w:val="120"/>
        </w:rPr>
        <w:t>открытка.</w:t>
      </w:r>
      <w:r>
        <w:rPr>
          <w:color w:val="221E1F"/>
          <w:spacing w:val="-3"/>
          <w:w w:val="120"/>
        </w:rPr>
        <w:t xml:space="preserve"> </w:t>
      </w:r>
      <w:r>
        <w:rPr>
          <w:color w:val="221E1F"/>
          <w:w w:val="120"/>
        </w:rPr>
        <w:t>Открытка-пожелание.</w:t>
      </w:r>
      <w:r>
        <w:rPr>
          <w:color w:val="221E1F"/>
          <w:spacing w:val="-4"/>
          <w:w w:val="120"/>
        </w:rPr>
        <w:t xml:space="preserve"> </w:t>
      </w:r>
      <w:r>
        <w:rPr>
          <w:color w:val="221E1F"/>
          <w:w w:val="120"/>
        </w:rPr>
        <w:t>Компо-</w:t>
      </w:r>
      <w:r>
        <w:rPr>
          <w:color w:val="221E1F"/>
          <w:spacing w:val="-15"/>
          <w:w w:val="120"/>
        </w:rPr>
        <w:t xml:space="preserve"> </w:t>
      </w:r>
      <w:r>
        <w:rPr>
          <w:color w:val="221E1F"/>
          <w:w w:val="120"/>
        </w:rPr>
        <w:t>зиция</w:t>
      </w:r>
      <w:r>
        <w:rPr>
          <w:color w:val="221E1F"/>
          <w:spacing w:val="-15"/>
          <w:w w:val="120"/>
        </w:rPr>
        <w:t xml:space="preserve"> </w:t>
      </w:r>
      <w:r>
        <w:rPr>
          <w:color w:val="221E1F"/>
          <w:w w:val="120"/>
        </w:rPr>
        <w:t>открытки:</w:t>
      </w:r>
      <w:r>
        <w:rPr>
          <w:color w:val="221E1F"/>
          <w:spacing w:val="-15"/>
          <w:w w:val="120"/>
        </w:rPr>
        <w:t xml:space="preserve"> </w:t>
      </w:r>
      <w:r>
        <w:rPr>
          <w:color w:val="221E1F"/>
          <w:w w:val="120"/>
        </w:rPr>
        <w:t>совмещение</w:t>
      </w:r>
      <w:r>
        <w:rPr>
          <w:color w:val="221E1F"/>
          <w:spacing w:val="-15"/>
          <w:w w:val="120"/>
        </w:rPr>
        <w:t xml:space="preserve"> </w:t>
      </w:r>
      <w:r>
        <w:rPr>
          <w:color w:val="221E1F"/>
          <w:spacing w:val="-2"/>
          <w:w w:val="120"/>
        </w:rPr>
        <w:t>текста</w:t>
      </w:r>
    </w:p>
    <w:p w:rsidR="00940611" w:rsidRDefault="00F31279">
      <w:pPr>
        <w:pStyle w:val="a3"/>
        <w:spacing w:line="230" w:lineRule="exact"/>
        <w:ind w:left="258"/>
      </w:pPr>
      <w:r>
        <w:rPr>
          <w:color w:val="221E1F"/>
          <w:w w:val="120"/>
        </w:rPr>
        <w:t>(шрифта)</w:t>
      </w:r>
      <w:r>
        <w:rPr>
          <w:color w:val="221E1F"/>
          <w:spacing w:val="-10"/>
          <w:w w:val="120"/>
        </w:rPr>
        <w:t xml:space="preserve"> </w:t>
      </w:r>
      <w:r>
        <w:rPr>
          <w:color w:val="221E1F"/>
          <w:w w:val="120"/>
        </w:rPr>
        <w:t>и</w:t>
      </w:r>
      <w:r>
        <w:rPr>
          <w:color w:val="221E1F"/>
          <w:spacing w:val="-11"/>
          <w:w w:val="120"/>
        </w:rPr>
        <w:t xml:space="preserve"> </w:t>
      </w:r>
      <w:r>
        <w:rPr>
          <w:color w:val="221E1F"/>
          <w:w w:val="120"/>
        </w:rPr>
        <w:t>изображения.</w:t>
      </w:r>
      <w:r>
        <w:rPr>
          <w:color w:val="221E1F"/>
          <w:spacing w:val="-10"/>
          <w:w w:val="120"/>
        </w:rPr>
        <w:t xml:space="preserve"> </w:t>
      </w:r>
      <w:r>
        <w:rPr>
          <w:color w:val="221E1F"/>
          <w:w w:val="120"/>
        </w:rPr>
        <w:t>Рисунок</w:t>
      </w:r>
      <w:r>
        <w:rPr>
          <w:color w:val="221E1F"/>
          <w:spacing w:val="-11"/>
          <w:w w:val="120"/>
        </w:rPr>
        <w:t xml:space="preserve"> </w:t>
      </w:r>
      <w:r>
        <w:rPr>
          <w:color w:val="221E1F"/>
          <w:w w:val="120"/>
        </w:rPr>
        <w:t>открытки</w:t>
      </w:r>
      <w:r>
        <w:rPr>
          <w:color w:val="221E1F"/>
          <w:spacing w:val="-12"/>
          <w:w w:val="120"/>
        </w:rPr>
        <w:t xml:space="preserve"> </w:t>
      </w:r>
      <w:r>
        <w:rPr>
          <w:color w:val="221E1F"/>
          <w:w w:val="120"/>
        </w:rPr>
        <w:t>или</w:t>
      </w:r>
      <w:r>
        <w:rPr>
          <w:color w:val="221E1F"/>
          <w:spacing w:val="-12"/>
          <w:w w:val="120"/>
        </w:rPr>
        <w:t xml:space="preserve"> </w:t>
      </w:r>
      <w:r>
        <w:rPr>
          <w:color w:val="221E1F"/>
          <w:spacing w:val="-2"/>
          <w:w w:val="120"/>
        </w:rPr>
        <w:t>аппликация.</w:t>
      </w:r>
    </w:p>
    <w:p w:rsidR="00940611" w:rsidRDefault="00F31279">
      <w:pPr>
        <w:pStyle w:val="a3"/>
        <w:spacing w:before="0"/>
        <w:ind w:left="101" w:right="483"/>
      </w:pPr>
      <w:r>
        <w:rPr>
          <w:color w:val="221E1F"/>
          <w:w w:val="115"/>
        </w:rPr>
        <w:t>Эскиз плаката или афиши. Совмещение шрифта и изображе- ния. Особенности композиции плаката. Графические</w:t>
      </w:r>
      <w:r>
        <w:rPr>
          <w:color w:val="221E1F"/>
          <w:spacing w:val="-9"/>
          <w:w w:val="115"/>
        </w:rPr>
        <w:t xml:space="preserve"> </w:t>
      </w:r>
      <w:r>
        <w:rPr>
          <w:color w:val="221E1F"/>
          <w:w w:val="115"/>
        </w:rPr>
        <w:t>зарисовки</w:t>
      </w:r>
      <w:r>
        <w:rPr>
          <w:color w:val="221E1F"/>
          <w:spacing w:val="-9"/>
          <w:w w:val="115"/>
        </w:rPr>
        <w:t xml:space="preserve"> </w:t>
      </w:r>
      <w:r>
        <w:rPr>
          <w:color w:val="221E1F"/>
          <w:w w:val="115"/>
        </w:rPr>
        <w:t>карандашами</w:t>
      </w:r>
      <w:r>
        <w:rPr>
          <w:color w:val="221E1F"/>
          <w:spacing w:val="-9"/>
          <w:w w:val="115"/>
        </w:rPr>
        <w:t xml:space="preserve"> </w:t>
      </w:r>
      <w:r>
        <w:rPr>
          <w:color w:val="221E1F"/>
          <w:w w:val="115"/>
        </w:rPr>
        <w:t>по</w:t>
      </w:r>
      <w:r>
        <w:rPr>
          <w:color w:val="221E1F"/>
          <w:spacing w:val="-9"/>
          <w:w w:val="115"/>
        </w:rPr>
        <w:t xml:space="preserve"> </w:t>
      </w:r>
      <w:r>
        <w:rPr>
          <w:color w:val="221E1F"/>
          <w:w w:val="115"/>
        </w:rPr>
        <w:t>памяти</w:t>
      </w:r>
      <w:r>
        <w:rPr>
          <w:color w:val="221E1F"/>
          <w:spacing w:val="-9"/>
          <w:w w:val="115"/>
        </w:rPr>
        <w:t xml:space="preserve"> </w:t>
      </w:r>
      <w:r>
        <w:rPr>
          <w:color w:val="221E1F"/>
          <w:w w:val="115"/>
        </w:rPr>
        <w:t>или</w:t>
      </w:r>
      <w:r>
        <w:rPr>
          <w:color w:val="221E1F"/>
          <w:spacing w:val="-9"/>
          <w:w w:val="115"/>
        </w:rPr>
        <w:t xml:space="preserve"> </w:t>
      </w:r>
      <w:r>
        <w:rPr>
          <w:color w:val="221E1F"/>
          <w:w w:val="115"/>
        </w:rPr>
        <w:t>на</w:t>
      </w:r>
      <w:r>
        <w:rPr>
          <w:color w:val="221E1F"/>
          <w:spacing w:val="-9"/>
          <w:w w:val="115"/>
        </w:rPr>
        <w:t xml:space="preserve"> </w:t>
      </w:r>
      <w:r>
        <w:rPr>
          <w:color w:val="221E1F"/>
          <w:w w:val="115"/>
        </w:rPr>
        <w:t>ос-</w:t>
      </w:r>
      <w:r>
        <w:rPr>
          <w:color w:val="221E1F"/>
          <w:spacing w:val="-1"/>
          <w:w w:val="115"/>
        </w:rPr>
        <w:t xml:space="preserve"> </w:t>
      </w:r>
      <w:r>
        <w:rPr>
          <w:color w:val="221E1F"/>
          <w:w w:val="115"/>
        </w:rPr>
        <w:t>нове</w:t>
      </w:r>
      <w:r>
        <w:rPr>
          <w:color w:val="221E1F"/>
          <w:spacing w:val="-9"/>
          <w:w w:val="115"/>
        </w:rPr>
        <w:t xml:space="preserve"> </w:t>
      </w:r>
      <w:r>
        <w:rPr>
          <w:color w:val="221E1F"/>
          <w:w w:val="115"/>
        </w:rPr>
        <w:t>наблюдений</w:t>
      </w:r>
      <w:r>
        <w:rPr>
          <w:color w:val="221E1F"/>
          <w:spacing w:val="-9"/>
          <w:w w:val="115"/>
        </w:rPr>
        <w:t xml:space="preserve"> </w:t>
      </w:r>
      <w:r>
        <w:rPr>
          <w:color w:val="221E1F"/>
          <w:w w:val="115"/>
        </w:rPr>
        <w:t>и</w:t>
      </w:r>
      <w:r>
        <w:rPr>
          <w:color w:val="221E1F"/>
          <w:spacing w:val="-9"/>
          <w:w w:val="115"/>
        </w:rPr>
        <w:t xml:space="preserve"> </w:t>
      </w:r>
      <w:r>
        <w:rPr>
          <w:color w:val="221E1F"/>
          <w:w w:val="115"/>
        </w:rPr>
        <w:t>фотографий</w:t>
      </w:r>
      <w:r>
        <w:rPr>
          <w:color w:val="221E1F"/>
          <w:spacing w:val="-9"/>
          <w:w w:val="115"/>
        </w:rPr>
        <w:t xml:space="preserve"> </w:t>
      </w:r>
      <w:r>
        <w:rPr>
          <w:color w:val="221E1F"/>
          <w:w w:val="115"/>
        </w:rPr>
        <w:t>архитектурных достопримеча- тельностей своего города.</w:t>
      </w:r>
    </w:p>
    <w:p w:rsidR="00940611" w:rsidRDefault="00F31279">
      <w:pPr>
        <w:pStyle w:val="a3"/>
        <w:spacing w:before="3" w:line="230" w:lineRule="exact"/>
        <w:ind w:left="101"/>
      </w:pPr>
      <w:r>
        <w:rPr>
          <w:color w:val="221E1F"/>
          <w:w w:val="120"/>
        </w:rPr>
        <w:t>Транспорт</w:t>
      </w:r>
      <w:r>
        <w:rPr>
          <w:color w:val="221E1F"/>
          <w:spacing w:val="-15"/>
          <w:w w:val="120"/>
        </w:rPr>
        <w:t xml:space="preserve"> </w:t>
      </w:r>
      <w:r>
        <w:rPr>
          <w:color w:val="221E1F"/>
          <w:w w:val="120"/>
        </w:rPr>
        <w:t>в</w:t>
      </w:r>
      <w:r>
        <w:rPr>
          <w:color w:val="221E1F"/>
          <w:spacing w:val="-14"/>
          <w:w w:val="120"/>
        </w:rPr>
        <w:t xml:space="preserve"> </w:t>
      </w:r>
      <w:r>
        <w:rPr>
          <w:color w:val="221E1F"/>
          <w:w w:val="120"/>
        </w:rPr>
        <w:t>городе.</w:t>
      </w:r>
      <w:r>
        <w:rPr>
          <w:color w:val="221E1F"/>
          <w:spacing w:val="-14"/>
          <w:w w:val="120"/>
        </w:rPr>
        <w:t xml:space="preserve"> </w:t>
      </w:r>
      <w:r>
        <w:rPr>
          <w:color w:val="221E1F"/>
          <w:w w:val="120"/>
        </w:rPr>
        <w:t>Рисунки</w:t>
      </w:r>
      <w:r>
        <w:rPr>
          <w:color w:val="221E1F"/>
          <w:spacing w:val="-15"/>
          <w:w w:val="120"/>
        </w:rPr>
        <w:t xml:space="preserve"> </w:t>
      </w:r>
      <w:r>
        <w:rPr>
          <w:color w:val="221E1F"/>
          <w:w w:val="120"/>
        </w:rPr>
        <w:t>реальных</w:t>
      </w:r>
      <w:r>
        <w:rPr>
          <w:color w:val="221E1F"/>
          <w:spacing w:val="-14"/>
          <w:w w:val="120"/>
        </w:rPr>
        <w:t xml:space="preserve"> </w:t>
      </w:r>
      <w:r>
        <w:rPr>
          <w:color w:val="221E1F"/>
          <w:w w:val="120"/>
        </w:rPr>
        <w:t>или</w:t>
      </w:r>
      <w:r>
        <w:rPr>
          <w:color w:val="221E1F"/>
          <w:spacing w:val="-14"/>
          <w:w w:val="120"/>
        </w:rPr>
        <w:t xml:space="preserve"> </w:t>
      </w:r>
      <w:r>
        <w:rPr>
          <w:color w:val="221E1F"/>
          <w:w w:val="120"/>
        </w:rPr>
        <w:t>фантастических</w:t>
      </w:r>
      <w:r>
        <w:rPr>
          <w:color w:val="221E1F"/>
          <w:spacing w:val="-15"/>
          <w:w w:val="120"/>
        </w:rPr>
        <w:t xml:space="preserve"> </w:t>
      </w:r>
      <w:r>
        <w:rPr>
          <w:color w:val="221E1F"/>
          <w:spacing w:val="-2"/>
          <w:w w:val="120"/>
        </w:rPr>
        <w:t>машин.</w:t>
      </w:r>
    </w:p>
    <w:p w:rsidR="00940611" w:rsidRDefault="00F31279">
      <w:pPr>
        <w:pStyle w:val="a3"/>
        <w:spacing w:before="0"/>
        <w:ind w:left="101"/>
      </w:pPr>
      <w:r>
        <w:rPr>
          <w:color w:val="221E1F"/>
          <w:spacing w:val="-2"/>
          <w:w w:val="120"/>
        </w:rPr>
        <w:t>Изображение</w:t>
      </w:r>
      <w:r>
        <w:rPr>
          <w:color w:val="221E1F"/>
          <w:spacing w:val="1"/>
          <w:w w:val="120"/>
        </w:rPr>
        <w:t xml:space="preserve"> </w:t>
      </w:r>
      <w:r>
        <w:rPr>
          <w:color w:val="221E1F"/>
          <w:spacing w:val="-2"/>
          <w:w w:val="120"/>
        </w:rPr>
        <w:t>лица</w:t>
      </w:r>
      <w:r>
        <w:rPr>
          <w:color w:val="221E1F"/>
          <w:spacing w:val="1"/>
          <w:w w:val="120"/>
        </w:rPr>
        <w:t xml:space="preserve"> </w:t>
      </w:r>
      <w:r>
        <w:rPr>
          <w:color w:val="221E1F"/>
          <w:spacing w:val="-2"/>
          <w:w w:val="120"/>
        </w:rPr>
        <w:t>человека.</w:t>
      </w:r>
      <w:r>
        <w:rPr>
          <w:color w:val="221E1F"/>
          <w:spacing w:val="2"/>
          <w:w w:val="120"/>
        </w:rPr>
        <w:t xml:space="preserve"> </w:t>
      </w:r>
      <w:r>
        <w:rPr>
          <w:color w:val="221E1F"/>
          <w:spacing w:val="-2"/>
          <w:w w:val="120"/>
        </w:rPr>
        <w:t>Строение,</w:t>
      </w:r>
      <w:r>
        <w:rPr>
          <w:color w:val="221E1F"/>
          <w:spacing w:val="4"/>
          <w:w w:val="120"/>
        </w:rPr>
        <w:t xml:space="preserve"> </w:t>
      </w:r>
      <w:r>
        <w:rPr>
          <w:color w:val="221E1F"/>
          <w:spacing w:val="-2"/>
          <w:w w:val="120"/>
        </w:rPr>
        <w:t>пропорции,</w:t>
      </w:r>
      <w:r>
        <w:rPr>
          <w:color w:val="221E1F"/>
          <w:spacing w:val="2"/>
          <w:w w:val="120"/>
        </w:rPr>
        <w:t xml:space="preserve"> </w:t>
      </w:r>
      <w:r>
        <w:rPr>
          <w:color w:val="221E1F"/>
          <w:spacing w:val="-2"/>
          <w:w w:val="120"/>
        </w:rPr>
        <w:t>взаимо-</w:t>
      </w:r>
      <w:r>
        <w:rPr>
          <w:color w:val="221E1F"/>
          <w:spacing w:val="1"/>
          <w:w w:val="120"/>
        </w:rPr>
        <w:t xml:space="preserve"> </w:t>
      </w:r>
      <w:r>
        <w:rPr>
          <w:color w:val="221E1F"/>
          <w:spacing w:val="-2"/>
          <w:w w:val="120"/>
        </w:rPr>
        <w:t>расположение</w:t>
      </w:r>
      <w:r>
        <w:rPr>
          <w:color w:val="221E1F"/>
          <w:spacing w:val="2"/>
          <w:w w:val="120"/>
        </w:rPr>
        <w:t xml:space="preserve"> </w:t>
      </w:r>
      <w:r>
        <w:rPr>
          <w:color w:val="221E1F"/>
          <w:spacing w:val="-2"/>
          <w:w w:val="120"/>
        </w:rPr>
        <w:t>частей</w:t>
      </w:r>
      <w:r>
        <w:rPr>
          <w:color w:val="221E1F"/>
          <w:spacing w:val="1"/>
          <w:w w:val="120"/>
        </w:rPr>
        <w:t xml:space="preserve"> </w:t>
      </w:r>
      <w:r>
        <w:rPr>
          <w:color w:val="221E1F"/>
          <w:spacing w:val="-2"/>
          <w:w w:val="120"/>
        </w:rPr>
        <w:t>лица.</w:t>
      </w:r>
    </w:p>
    <w:p w:rsidR="00940611" w:rsidRDefault="00F31279">
      <w:pPr>
        <w:pStyle w:val="a3"/>
        <w:tabs>
          <w:tab w:val="left" w:pos="6538"/>
        </w:tabs>
        <w:ind w:left="101" w:right="540"/>
      </w:pPr>
      <w:r>
        <w:rPr>
          <w:color w:val="221E1F"/>
          <w:w w:val="115"/>
        </w:rPr>
        <w:t>Эскиз маски для маскарада: изображение лица —маски пер-</w:t>
      </w:r>
      <w:r>
        <w:rPr>
          <w:color w:val="221E1F"/>
        </w:rPr>
        <w:tab/>
      </w:r>
      <w:r>
        <w:rPr>
          <w:color w:val="221E1F"/>
          <w:w w:val="115"/>
        </w:rPr>
        <w:t>сонажа с ярко выраженным характером. Аппликация из цвет- ной бумаги.</w:t>
      </w:r>
    </w:p>
    <w:p w:rsidR="00940611" w:rsidRDefault="00F31279">
      <w:pPr>
        <w:pStyle w:val="Heading3"/>
        <w:spacing w:before="2" w:line="230" w:lineRule="exact"/>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spacing w:before="0"/>
        <w:ind w:left="258" w:right="650" w:firstLine="225"/>
      </w:pPr>
      <w:r>
        <w:rPr>
          <w:color w:val="221E1F"/>
          <w:w w:val="115"/>
        </w:rPr>
        <w:t>Создание</w:t>
      </w:r>
      <w:r>
        <w:rPr>
          <w:color w:val="221E1F"/>
          <w:spacing w:val="-8"/>
          <w:w w:val="115"/>
        </w:rPr>
        <w:t xml:space="preserve"> </w:t>
      </w:r>
      <w:r>
        <w:rPr>
          <w:color w:val="221E1F"/>
          <w:w w:val="115"/>
        </w:rPr>
        <w:t>сюжетной</w:t>
      </w:r>
      <w:r>
        <w:rPr>
          <w:color w:val="221E1F"/>
          <w:spacing w:val="-8"/>
          <w:w w:val="115"/>
        </w:rPr>
        <w:t xml:space="preserve"> </w:t>
      </w:r>
      <w:r>
        <w:rPr>
          <w:color w:val="221E1F"/>
          <w:w w:val="115"/>
        </w:rPr>
        <w:t>композиции</w:t>
      </w:r>
      <w:r>
        <w:rPr>
          <w:color w:val="221E1F"/>
          <w:spacing w:val="67"/>
          <w:w w:val="115"/>
        </w:rPr>
        <w:t xml:space="preserve"> </w:t>
      </w:r>
      <w:r>
        <w:rPr>
          <w:color w:val="221E1F"/>
          <w:w w:val="115"/>
        </w:rPr>
        <w:t>«В</w:t>
      </w:r>
      <w:r>
        <w:rPr>
          <w:color w:val="221E1F"/>
          <w:spacing w:val="-8"/>
          <w:w w:val="115"/>
        </w:rPr>
        <w:t xml:space="preserve"> </w:t>
      </w:r>
      <w:r>
        <w:rPr>
          <w:color w:val="221E1F"/>
          <w:w w:val="115"/>
        </w:rPr>
        <w:t>цирке»,</w:t>
      </w:r>
      <w:r>
        <w:rPr>
          <w:color w:val="221E1F"/>
          <w:spacing w:val="-5"/>
          <w:w w:val="115"/>
        </w:rPr>
        <w:t xml:space="preserve"> </w:t>
      </w:r>
      <w:r>
        <w:rPr>
          <w:color w:val="221E1F"/>
          <w:w w:val="115"/>
        </w:rPr>
        <w:t>использование</w:t>
      </w:r>
      <w:r>
        <w:rPr>
          <w:color w:val="221E1F"/>
          <w:spacing w:val="-8"/>
          <w:w w:val="115"/>
        </w:rPr>
        <w:t xml:space="preserve"> </w:t>
      </w:r>
      <w:r>
        <w:rPr>
          <w:color w:val="221E1F"/>
          <w:w w:val="115"/>
        </w:rPr>
        <w:t>гуаши</w:t>
      </w:r>
      <w:r>
        <w:rPr>
          <w:color w:val="221E1F"/>
          <w:spacing w:val="-8"/>
          <w:w w:val="115"/>
        </w:rPr>
        <w:t xml:space="preserve"> </w:t>
      </w:r>
      <w:r>
        <w:rPr>
          <w:color w:val="221E1F"/>
          <w:w w:val="115"/>
        </w:rPr>
        <w:t>или</w:t>
      </w:r>
      <w:r>
        <w:rPr>
          <w:color w:val="221E1F"/>
          <w:spacing w:val="-8"/>
          <w:w w:val="115"/>
        </w:rPr>
        <w:t xml:space="preserve"> </w:t>
      </w:r>
      <w:r>
        <w:rPr>
          <w:color w:val="221E1F"/>
          <w:w w:val="115"/>
        </w:rPr>
        <w:t>карандаша</w:t>
      </w:r>
      <w:r>
        <w:rPr>
          <w:color w:val="221E1F"/>
          <w:spacing w:val="-8"/>
          <w:w w:val="115"/>
        </w:rPr>
        <w:t xml:space="preserve"> </w:t>
      </w:r>
      <w:r>
        <w:rPr>
          <w:color w:val="221E1F"/>
          <w:w w:val="115"/>
        </w:rPr>
        <w:t>и</w:t>
      </w:r>
      <w:r>
        <w:rPr>
          <w:color w:val="221E1F"/>
          <w:spacing w:val="-8"/>
          <w:w w:val="115"/>
        </w:rPr>
        <w:t xml:space="preserve"> </w:t>
      </w:r>
      <w:r>
        <w:rPr>
          <w:color w:val="221E1F"/>
          <w:w w:val="115"/>
        </w:rPr>
        <w:t>акварели</w:t>
      </w:r>
      <w:r>
        <w:rPr>
          <w:color w:val="221E1F"/>
          <w:spacing w:val="29"/>
          <w:w w:val="115"/>
        </w:rPr>
        <w:t xml:space="preserve"> </w:t>
      </w:r>
      <w:r>
        <w:rPr>
          <w:color w:val="221E1F"/>
          <w:w w:val="115"/>
        </w:rPr>
        <w:t>(по памяти и представлению). Художник в театре: эскиз занавеса</w:t>
      </w:r>
      <w:r>
        <w:rPr>
          <w:color w:val="221E1F"/>
          <w:spacing w:val="40"/>
          <w:w w:val="115"/>
        </w:rPr>
        <w:t xml:space="preserve"> </w:t>
      </w:r>
      <w:r>
        <w:rPr>
          <w:color w:val="221E1F"/>
          <w:w w:val="115"/>
        </w:rPr>
        <w:t>(или декораций сцены)</w:t>
      </w:r>
    </w:p>
    <w:p w:rsidR="00940611" w:rsidRDefault="00F31279">
      <w:pPr>
        <w:pStyle w:val="a3"/>
        <w:ind w:left="258"/>
      </w:pPr>
      <w:r>
        <w:rPr>
          <w:color w:val="221E1F"/>
          <w:w w:val="120"/>
        </w:rPr>
        <w:t>для</w:t>
      </w:r>
      <w:r>
        <w:rPr>
          <w:color w:val="221E1F"/>
          <w:spacing w:val="-12"/>
          <w:w w:val="120"/>
        </w:rPr>
        <w:t xml:space="preserve"> </w:t>
      </w:r>
      <w:r>
        <w:rPr>
          <w:color w:val="221E1F"/>
          <w:w w:val="120"/>
        </w:rPr>
        <w:t>спектакля</w:t>
      </w:r>
      <w:r>
        <w:rPr>
          <w:color w:val="221E1F"/>
          <w:spacing w:val="-11"/>
          <w:w w:val="120"/>
        </w:rPr>
        <w:t xml:space="preserve"> </w:t>
      </w:r>
      <w:r>
        <w:rPr>
          <w:color w:val="221E1F"/>
          <w:w w:val="120"/>
        </w:rPr>
        <w:t>со</w:t>
      </w:r>
      <w:r>
        <w:rPr>
          <w:color w:val="221E1F"/>
          <w:spacing w:val="-12"/>
          <w:w w:val="120"/>
        </w:rPr>
        <w:t xml:space="preserve"> </w:t>
      </w:r>
      <w:r>
        <w:rPr>
          <w:color w:val="221E1F"/>
          <w:w w:val="120"/>
        </w:rPr>
        <w:t>сказочным</w:t>
      </w:r>
      <w:r>
        <w:rPr>
          <w:color w:val="221E1F"/>
          <w:spacing w:val="-11"/>
          <w:w w:val="120"/>
        </w:rPr>
        <w:t xml:space="preserve"> </w:t>
      </w:r>
      <w:r>
        <w:rPr>
          <w:color w:val="221E1F"/>
          <w:w w:val="120"/>
        </w:rPr>
        <w:t>сюжетом</w:t>
      </w:r>
      <w:r>
        <w:rPr>
          <w:color w:val="221E1F"/>
          <w:spacing w:val="-11"/>
          <w:w w:val="120"/>
        </w:rPr>
        <w:t xml:space="preserve"> </w:t>
      </w:r>
      <w:r>
        <w:rPr>
          <w:color w:val="221E1F"/>
          <w:w w:val="120"/>
        </w:rPr>
        <w:t>(сказка</w:t>
      </w:r>
      <w:r>
        <w:rPr>
          <w:color w:val="221E1F"/>
          <w:spacing w:val="-12"/>
          <w:w w:val="120"/>
        </w:rPr>
        <w:t xml:space="preserve"> </w:t>
      </w:r>
      <w:r>
        <w:rPr>
          <w:color w:val="221E1F"/>
          <w:w w:val="120"/>
        </w:rPr>
        <w:t>по</w:t>
      </w:r>
      <w:r>
        <w:rPr>
          <w:color w:val="221E1F"/>
          <w:spacing w:val="-11"/>
          <w:w w:val="120"/>
        </w:rPr>
        <w:t xml:space="preserve"> </w:t>
      </w:r>
      <w:r>
        <w:rPr>
          <w:color w:val="221E1F"/>
          <w:spacing w:val="-2"/>
          <w:w w:val="120"/>
        </w:rPr>
        <w:t>выбору).</w:t>
      </w:r>
    </w:p>
    <w:p w:rsidR="00940611" w:rsidRDefault="00F31279">
      <w:pPr>
        <w:pStyle w:val="a3"/>
        <w:ind w:left="101"/>
      </w:pPr>
      <w:r>
        <w:rPr>
          <w:color w:val="221E1F"/>
          <w:w w:val="120"/>
        </w:rPr>
        <w:t>Тематическая</w:t>
      </w:r>
      <w:r>
        <w:rPr>
          <w:color w:val="221E1F"/>
          <w:spacing w:val="-8"/>
          <w:w w:val="120"/>
        </w:rPr>
        <w:t xml:space="preserve"> </w:t>
      </w:r>
      <w:r>
        <w:rPr>
          <w:color w:val="221E1F"/>
          <w:w w:val="120"/>
        </w:rPr>
        <w:t>композиция «Праздник</w:t>
      </w:r>
      <w:r>
        <w:rPr>
          <w:color w:val="221E1F"/>
          <w:spacing w:val="-8"/>
          <w:w w:val="120"/>
        </w:rPr>
        <w:t xml:space="preserve"> </w:t>
      </w:r>
      <w:r>
        <w:rPr>
          <w:color w:val="221E1F"/>
          <w:w w:val="120"/>
        </w:rPr>
        <w:t>в</w:t>
      </w:r>
      <w:r>
        <w:rPr>
          <w:color w:val="221E1F"/>
          <w:spacing w:val="-8"/>
          <w:w w:val="120"/>
        </w:rPr>
        <w:t xml:space="preserve"> </w:t>
      </w:r>
      <w:r>
        <w:rPr>
          <w:color w:val="221E1F"/>
          <w:w w:val="120"/>
        </w:rPr>
        <w:t>городе». Гуашь</w:t>
      </w:r>
      <w:r>
        <w:rPr>
          <w:color w:val="221E1F"/>
          <w:spacing w:val="-8"/>
          <w:w w:val="120"/>
        </w:rPr>
        <w:t xml:space="preserve"> </w:t>
      </w:r>
      <w:r>
        <w:rPr>
          <w:color w:val="221E1F"/>
          <w:w w:val="120"/>
        </w:rPr>
        <w:t>по</w:t>
      </w:r>
      <w:r>
        <w:rPr>
          <w:color w:val="221E1F"/>
          <w:spacing w:val="-8"/>
          <w:w w:val="120"/>
        </w:rPr>
        <w:t xml:space="preserve"> </w:t>
      </w:r>
      <w:r>
        <w:rPr>
          <w:color w:val="221E1F"/>
          <w:w w:val="120"/>
        </w:rPr>
        <w:t>цветной</w:t>
      </w:r>
      <w:r>
        <w:rPr>
          <w:color w:val="221E1F"/>
          <w:spacing w:val="-8"/>
          <w:w w:val="120"/>
        </w:rPr>
        <w:t xml:space="preserve"> </w:t>
      </w:r>
      <w:r>
        <w:rPr>
          <w:color w:val="221E1F"/>
          <w:w w:val="120"/>
        </w:rPr>
        <w:t>бумаге,</w:t>
      </w:r>
      <w:r>
        <w:rPr>
          <w:color w:val="221E1F"/>
          <w:spacing w:val="13"/>
          <w:w w:val="120"/>
        </w:rPr>
        <w:t xml:space="preserve"> </w:t>
      </w:r>
      <w:r>
        <w:rPr>
          <w:color w:val="221E1F"/>
          <w:w w:val="120"/>
        </w:rPr>
        <w:t>возможно</w:t>
      </w:r>
      <w:r>
        <w:rPr>
          <w:color w:val="221E1F"/>
          <w:spacing w:val="-8"/>
          <w:w w:val="120"/>
        </w:rPr>
        <w:t xml:space="preserve"> </w:t>
      </w:r>
      <w:r>
        <w:rPr>
          <w:color w:val="221E1F"/>
          <w:w w:val="120"/>
        </w:rPr>
        <w:t>совмещение</w:t>
      </w:r>
      <w:r>
        <w:rPr>
          <w:color w:val="221E1F"/>
          <w:spacing w:val="-8"/>
          <w:w w:val="120"/>
        </w:rPr>
        <w:t xml:space="preserve"> </w:t>
      </w:r>
      <w:r>
        <w:rPr>
          <w:color w:val="221E1F"/>
          <w:w w:val="120"/>
        </w:rPr>
        <w:t>с наклейками в виде коллажа или аппликации.</w:t>
      </w:r>
    </w:p>
    <w:p w:rsidR="00940611" w:rsidRDefault="00F31279">
      <w:pPr>
        <w:pStyle w:val="a3"/>
        <w:spacing w:before="2"/>
        <w:ind w:left="101" w:right="650"/>
      </w:pPr>
      <w:r>
        <w:rPr>
          <w:color w:val="221E1F"/>
          <w:w w:val="115"/>
        </w:rPr>
        <w:t>Натюрморт</w:t>
      </w:r>
      <w:r>
        <w:rPr>
          <w:color w:val="221E1F"/>
          <w:spacing w:val="-8"/>
          <w:w w:val="115"/>
        </w:rPr>
        <w:t xml:space="preserve"> </w:t>
      </w:r>
      <w:r>
        <w:rPr>
          <w:color w:val="221E1F"/>
          <w:w w:val="115"/>
        </w:rPr>
        <w:t>из</w:t>
      </w:r>
      <w:r>
        <w:rPr>
          <w:color w:val="221E1F"/>
          <w:spacing w:val="-8"/>
          <w:w w:val="115"/>
        </w:rPr>
        <w:t xml:space="preserve"> </w:t>
      </w:r>
      <w:r>
        <w:rPr>
          <w:color w:val="221E1F"/>
          <w:w w:val="115"/>
        </w:rPr>
        <w:t>простых</w:t>
      </w:r>
      <w:r>
        <w:rPr>
          <w:color w:val="221E1F"/>
          <w:spacing w:val="-8"/>
          <w:w w:val="115"/>
        </w:rPr>
        <w:t xml:space="preserve"> </w:t>
      </w:r>
      <w:r>
        <w:rPr>
          <w:color w:val="221E1F"/>
          <w:w w:val="115"/>
        </w:rPr>
        <w:t>предметов</w:t>
      </w:r>
      <w:r>
        <w:rPr>
          <w:color w:val="221E1F"/>
          <w:spacing w:val="-8"/>
          <w:w w:val="115"/>
        </w:rPr>
        <w:t xml:space="preserve"> </w:t>
      </w:r>
      <w:r>
        <w:rPr>
          <w:color w:val="221E1F"/>
          <w:w w:val="115"/>
        </w:rPr>
        <w:t>с</w:t>
      </w:r>
      <w:r>
        <w:rPr>
          <w:color w:val="221E1F"/>
          <w:spacing w:val="-8"/>
          <w:w w:val="115"/>
        </w:rPr>
        <w:t xml:space="preserve"> </w:t>
      </w:r>
      <w:r>
        <w:rPr>
          <w:color w:val="221E1F"/>
          <w:w w:val="115"/>
        </w:rPr>
        <w:t>натуры</w:t>
      </w:r>
      <w:r>
        <w:rPr>
          <w:color w:val="221E1F"/>
          <w:spacing w:val="-8"/>
          <w:w w:val="115"/>
        </w:rPr>
        <w:t xml:space="preserve"> </w:t>
      </w:r>
      <w:r>
        <w:rPr>
          <w:color w:val="221E1F"/>
          <w:w w:val="115"/>
        </w:rPr>
        <w:t>или</w:t>
      </w:r>
      <w:r>
        <w:rPr>
          <w:color w:val="221E1F"/>
          <w:spacing w:val="-8"/>
          <w:w w:val="115"/>
        </w:rPr>
        <w:t xml:space="preserve"> </w:t>
      </w:r>
      <w:r>
        <w:rPr>
          <w:color w:val="221E1F"/>
          <w:w w:val="115"/>
        </w:rPr>
        <w:t>по</w:t>
      </w:r>
      <w:r>
        <w:rPr>
          <w:color w:val="221E1F"/>
          <w:spacing w:val="-8"/>
          <w:w w:val="115"/>
        </w:rPr>
        <w:t xml:space="preserve"> </w:t>
      </w:r>
      <w:r>
        <w:rPr>
          <w:color w:val="221E1F"/>
          <w:w w:val="115"/>
        </w:rPr>
        <w:t>представ- лению.</w:t>
      </w:r>
      <w:r>
        <w:rPr>
          <w:color w:val="221E1F"/>
          <w:spacing w:val="75"/>
          <w:w w:val="115"/>
        </w:rPr>
        <w:t xml:space="preserve"> </w:t>
      </w:r>
      <w:r>
        <w:rPr>
          <w:color w:val="221E1F"/>
          <w:w w:val="115"/>
        </w:rPr>
        <w:t>«Натюрморт-автопортрет»</w:t>
      </w:r>
      <w:r>
        <w:rPr>
          <w:color w:val="221E1F"/>
          <w:spacing w:val="35"/>
          <w:w w:val="115"/>
        </w:rPr>
        <w:t xml:space="preserve"> </w:t>
      </w:r>
      <w:r>
        <w:rPr>
          <w:color w:val="221E1F"/>
          <w:w w:val="115"/>
        </w:rPr>
        <w:t>из предметов, характеризу- ющих личность ученика.</w:t>
      </w:r>
    </w:p>
    <w:p w:rsidR="00940611" w:rsidRDefault="00F31279">
      <w:pPr>
        <w:pStyle w:val="a3"/>
        <w:ind w:left="258" w:right="540" w:firstLine="225"/>
      </w:pPr>
      <w:r>
        <w:rPr>
          <w:color w:val="221E1F"/>
          <w:w w:val="120"/>
        </w:rPr>
        <w:t>Пейзаж</w:t>
      </w:r>
      <w:r>
        <w:rPr>
          <w:color w:val="221E1F"/>
          <w:spacing w:val="-7"/>
          <w:w w:val="120"/>
        </w:rPr>
        <w:t xml:space="preserve"> </w:t>
      </w:r>
      <w:r>
        <w:rPr>
          <w:color w:val="221E1F"/>
          <w:w w:val="120"/>
        </w:rPr>
        <w:t>в</w:t>
      </w:r>
      <w:r>
        <w:rPr>
          <w:color w:val="221E1F"/>
          <w:spacing w:val="-7"/>
          <w:w w:val="120"/>
        </w:rPr>
        <w:t xml:space="preserve"> </w:t>
      </w:r>
      <w:r>
        <w:rPr>
          <w:color w:val="221E1F"/>
          <w:w w:val="120"/>
        </w:rPr>
        <w:t>живописи.</w:t>
      </w:r>
      <w:r>
        <w:rPr>
          <w:color w:val="221E1F"/>
          <w:spacing w:val="-1"/>
          <w:w w:val="120"/>
        </w:rPr>
        <w:t xml:space="preserve"> </w:t>
      </w:r>
      <w:r>
        <w:rPr>
          <w:color w:val="221E1F"/>
          <w:w w:val="120"/>
        </w:rPr>
        <w:t>Передача</w:t>
      </w:r>
      <w:r>
        <w:rPr>
          <w:color w:val="221E1F"/>
          <w:spacing w:val="-7"/>
          <w:w w:val="120"/>
        </w:rPr>
        <w:t xml:space="preserve"> </w:t>
      </w:r>
      <w:r>
        <w:rPr>
          <w:color w:val="221E1F"/>
          <w:w w:val="120"/>
        </w:rPr>
        <w:t>в</w:t>
      </w:r>
      <w:r>
        <w:rPr>
          <w:color w:val="221E1F"/>
          <w:spacing w:val="-7"/>
          <w:w w:val="120"/>
        </w:rPr>
        <w:t xml:space="preserve"> </w:t>
      </w:r>
      <w:r>
        <w:rPr>
          <w:color w:val="221E1F"/>
          <w:w w:val="120"/>
        </w:rPr>
        <w:t>пейзаже</w:t>
      </w:r>
      <w:r>
        <w:rPr>
          <w:color w:val="221E1F"/>
          <w:spacing w:val="-7"/>
          <w:w w:val="120"/>
        </w:rPr>
        <w:t xml:space="preserve"> </w:t>
      </w:r>
      <w:r>
        <w:rPr>
          <w:color w:val="221E1F"/>
          <w:w w:val="120"/>
        </w:rPr>
        <w:t>состояний</w:t>
      </w:r>
      <w:r>
        <w:rPr>
          <w:color w:val="221E1F"/>
          <w:spacing w:val="-7"/>
          <w:w w:val="120"/>
        </w:rPr>
        <w:t xml:space="preserve"> </w:t>
      </w:r>
      <w:r>
        <w:rPr>
          <w:color w:val="221E1F"/>
          <w:w w:val="120"/>
        </w:rPr>
        <w:t>в</w:t>
      </w:r>
      <w:r>
        <w:rPr>
          <w:color w:val="221E1F"/>
          <w:spacing w:val="-7"/>
          <w:w w:val="120"/>
        </w:rPr>
        <w:t xml:space="preserve"> </w:t>
      </w:r>
      <w:r>
        <w:rPr>
          <w:color w:val="221E1F"/>
          <w:w w:val="120"/>
        </w:rPr>
        <w:t>при- роде.</w:t>
      </w:r>
      <w:r>
        <w:rPr>
          <w:color w:val="221E1F"/>
          <w:spacing w:val="-1"/>
          <w:w w:val="120"/>
        </w:rPr>
        <w:t xml:space="preserve"> </w:t>
      </w:r>
      <w:r>
        <w:rPr>
          <w:color w:val="221E1F"/>
          <w:w w:val="120"/>
        </w:rPr>
        <w:t>Выбор</w:t>
      </w:r>
      <w:r>
        <w:rPr>
          <w:color w:val="221E1F"/>
          <w:spacing w:val="-7"/>
          <w:w w:val="120"/>
        </w:rPr>
        <w:t xml:space="preserve"> </w:t>
      </w:r>
      <w:r>
        <w:rPr>
          <w:color w:val="221E1F"/>
          <w:w w:val="120"/>
        </w:rPr>
        <w:t>для</w:t>
      </w:r>
      <w:r>
        <w:rPr>
          <w:color w:val="221E1F"/>
          <w:spacing w:val="-7"/>
          <w:w w:val="120"/>
        </w:rPr>
        <w:t xml:space="preserve"> </w:t>
      </w:r>
      <w:r>
        <w:rPr>
          <w:color w:val="221E1F"/>
          <w:w w:val="120"/>
        </w:rPr>
        <w:t>изображения</w:t>
      </w:r>
      <w:r>
        <w:rPr>
          <w:color w:val="221E1F"/>
          <w:spacing w:val="-7"/>
          <w:w w:val="120"/>
        </w:rPr>
        <w:t xml:space="preserve"> </w:t>
      </w:r>
      <w:r>
        <w:rPr>
          <w:color w:val="221E1F"/>
          <w:w w:val="120"/>
        </w:rPr>
        <w:t>времени года, времени дня, ха- рактера погоды и особенностей ландшафта</w:t>
      </w:r>
      <w:r>
        <w:rPr>
          <w:color w:val="221E1F"/>
          <w:spacing w:val="40"/>
          <w:w w:val="120"/>
        </w:rPr>
        <w:t xml:space="preserve"> </w:t>
      </w:r>
      <w:r>
        <w:rPr>
          <w:color w:val="221E1F"/>
          <w:w w:val="120"/>
        </w:rPr>
        <w:t>(лес или поле, река или озеро); количество и состояние неба в изображении.</w:t>
      </w:r>
    </w:p>
    <w:p w:rsidR="00940611" w:rsidRDefault="00F31279">
      <w:pPr>
        <w:pStyle w:val="a3"/>
        <w:ind w:left="101"/>
      </w:pPr>
      <w:r>
        <w:rPr>
          <w:color w:val="221E1F"/>
          <w:w w:val="115"/>
        </w:rPr>
        <w:t>Портрет человека по памяти и представлению с опорой на натуру. Выражение в портрете (автопортрете) характера чело- века,</w:t>
      </w:r>
      <w:r>
        <w:rPr>
          <w:color w:val="221E1F"/>
          <w:spacing w:val="40"/>
          <w:w w:val="115"/>
        </w:rPr>
        <w:t xml:space="preserve"> </w:t>
      </w:r>
      <w:r>
        <w:rPr>
          <w:color w:val="221E1F"/>
          <w:w w:val="115"/>
        </w:rPr>
        <w:t>особенностей его личности с использованием выразитель- ных возможностей композиционного</w:t>
      </w:r>
      <w:r>
        <w:rPr>
          <w:color w:val="221E1F"/>
          <w:spacing w:val="-9"/>
          <w:w w:val="115"/>
        </w:rPr>
        <w:t xml:space="preserve"> </w:t>
      </w:r>
      <w:r>
        <w:rPr>
          <w:color w:val="221E1F"/>
          <w:w w:val="115"/>
        </w:rPr>
        <w:t>размещения</w:t>
      </w:r>
      <w:r>
        <w:rPr>
          <w:color w:val="221E1F"/>
          <w:spacing w:val="-9"/>
          <w:w w:val="115"/>
        </w:rPr>
        <w:t xml:space="preserve"> </w:t>
      </w:r>
      <w:r>
        <w:rPr>
          <w:color w:val="221E1F"/>
          <w:w w:val="115"/>
        </w:rPr>
        <w:t>в</w:t>
      </w:r>
      <w:r>
        <w:rPr>
          <w:color w:val="221E1F"/>
          <w:spacing w:val="-9"/>
          <w:w w:val="115"/>
        </w:rPr>
        <w:t xml:space="preserve"> </w:t>
      </w:r>
      <w:r>
        <w:rPr>
          <w:color w:val="221E1F"/>
          <w:w w:val="115"/>
        </w:rPr>
        <w:t>плоскости</w:t>
      </w:r>
      <w:r>
        <w:rPr>
          <w:color w:val="221E1F"/>
          <w:spacing w:val="-9"/>
          <w:w w:val="115"/>
        </w:rPr>
        <w:t xml:space="preserve"> </w:t>
      </w:r>
      <w:r>
        <w:rPr>
          <w:color w:val="221E1F"/>
          <w:w w:val="115"/>
        </w:rPr>
        <w:t>листа, особенностей</w:t>
      </w:r>
      <w:r>
        <w:rPr>
          <w:color w:val="221E1F"/>
          <w:spacing w:val="-9"/>
          <w:w w:val="115"/>
        </w:rPr>
        <w:t xml:space="preserve"> </w:t>
      </w:r>
      <w:r>
        <w:rPr>
          <w:color w:val="221E1F"/>
          <w:w w:val="115"/>
        </w:rPr>
        <w:t>пропорций</w:t>
      </w:r>
      <w:r>
        <w:rPr>
          <w:color w:val="221E1F"/>
          <w:spacing w:val="-9"/>
          <w:w w:val="115"/>
        </w:rPr>
        <w:t xml:space="preserve"> </w:t>
      </w:r>
      <w:r>
        <w:rPr>
          <w:color w:val="221E1F"/>
          <w:w w:val="115"/>
        </w:rPr>
        <w:t>и</w:t>
      </w:r>
      <w:r>
        <w:rPr>
          <w:color w:val="221E1F"/>
          <w:spacing w:val="-9"/>
          <w:w w:val="115"/>
        </w:rPr>
        <w:t xml:space="preserve"> </w:t>
      </w:r>
      <w:r>
        <w:rPr>
          <w:color w:val="221E1F"/>
          <w:w w:val="115"/>
        </w:rPr>
        <w:t>мимики</w:t>
      </w:r>
      <w:r>
        <w:rPr>
          <w:color w:val="221E1F"/>
          <w:spacing w:val="-9"/>
          <w:w w:val="115"/>
        </w:rPr>
        <w:t xml:space="preserve"> </w:t>
      </w:r>
      <w:r>
        <w:rPr>
          <w:color w:val="221E1F"/>
          <w:w w:val="115"/>
        </w:rPr>
        <w:t>лица, характера</w:t>
      </w:r>
      <w:r>
        <w:rPr>
          <w:color w:val="221E1F"/>
          <w:spacing w:val="-9"/>
          <w:w w:val="115"/>
        </w:rPr>
        <w:t xml:space="preserve"> </w:t>
      </w:r>
      <w:r>
        <w:rPr>
          <w:color w:val="221E1F"/>
          <w:w w:val="115"/>
        </w:rPr>
        <w:t>цве- тового решения, сильного или мягкого контраста, включения в композицию дополнительных предметов.</w:t>
      </w:r>
    </w:p>
    <w:p w:rsidR="00940611" w:rsidRDefault="00F31279">
      <w:pPr>
        <w:pStyle w:val="Heading3"/>
        <w:spacing w:before="2"/>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spacing w:before="2" w:line="230" w:lineRule="exact"/>
      </w:pPr>
      <w:r>
        <w:rPr>
          <w:color w:val="221E1F"/>
          <w:spacing w:val="-2"/>
          <w:w w:val="115"/>
        </w:rPr>
        <w:t>Создание игрушки из</w:t>
      </w:r>
      <w:r>
        <w:rPr>
          <w:color w:val="221E1F"/>
          <w:spacing w:val="-1"/>
          <w:w w:val="115"/>
        </w:rPr>
        <w:t xml:space="preserve"> </w:t>
      </w:r>
      <w:r>
        <w:rPr>
          <w:color w:val="221E1F"/>
          <w:spacing w:val="-2"/>
          <w:w w:val="115"/>
        </w:rPr>
        <w:t>подручного нехудожественного</w:t>
      </w:r>
      <w:r>
        <w:rPr>
          <w:color w:val="221E1F"/>
          <w:spacing w:val="-1"/>
          <w:w w:val="115"/>
        </w:rPr>
        <w:t xml:space="preserve"> </w:t>
      </w:r>
      <w:r>
        <w:rPr>
          <w:color w:val="221E1F"/>
          <w:spacing w:val="-2"/>
          <w:w w:val="115"/>
        </w:rPr>
        <w:t>мате-</w:t>
      </w:r>
      <w:r>
        <w:rPr>
          <w:color w:val="221E1F"/>
          <w:spacing w:val="10"/>
          <w:w w:val="115"/>
        </w:rPr>
        <w:t xml:space="preserve"> </w:t>
      </w:r>
      <w:r>
        <w:rPr>
          <w:color w:val="221E1F"/>
          <w:spacing w:val="-2"/>
          <w:w w:val="115"/>
        </w:rPr>
        <w:t>риала,</w:t>
      </w:r>
      <w:r>
        <w:rPr>
          <w:color w:val="221E1F"/>
          <w:spacing w:val="5"/>
          <w:w w:val="115"/>
        </w:rPr>
        <w:t xml:space="preserve"> </w:t>
      </w:r>
      <w:r>
        <w:rPr>
          <w:color w:val="221E1F"/>
          <w:spacing w:val="-2"/>
          <w:w w:val="115"/>
        </w:rPr>
        <w:t>придание ей</w:t>
      </w:r>
      <w:r>
        <w:rPr>
          <w:color w:val="221E1F"/>
          <w:spacing w:val="-1"/>
          <w:w w:val="115"/>
        </w:rPr>
        <w:t xml:space="preserve"> </w:t>
      </w:r>
      <w:r>
        <w:rPr>
          <w:color w:val="221E1F"/>
          <w:spacing w:val="-2"/>
          <w:w w:val="115"/>
        </w:rPr>
        <w:t>одушевлённого образа</w:t>
      </w:r>
    </w:p>
    <w:p w:rsidR="00940611" w:rsidRDefault="00F31279">
      <w:pPr>
        <w:pStyle w:val="a3"/>
        <w:spacing w:before="0"/>
        <w:ind w:left="258"/>
      </w:pPr>
      <w:r>
        <w:rPr>
          <w:color w:val="221E1F"/>
          <w:w w:val="115"/>
        </w:rPr>
        <w:t>(добавления</w:t>
      </w:r>
      <w:r>
        <w:rPr>
          <w:color w:val="221E1F"/>
          <w:spacing w:val="-12"/>
          <w:w w:val="115"/>
        </w:rPr>
        <w:t xml:space="preserve"> </w:t>
      </w:r>
      <w:r>
        <w:rPr>
          <w:color w:val="221E1F"/>
          <w:w w:val="115"/>
        </w:rPr>
        <w:t>деталей</w:t>
      </w:r>
      <w:r>
        <w:rPr>
          <w:color w:val="221E1F"/>
          <w:spacing w:val="-12"/>
          <w:w w:val="115"/>
        </w:rPr>
        <w:t xml:space="preserve"> </w:t>
      </w:r>
      <w:r>
        <w:rPr>
          <w:color w:val="221E1F"/>
          <w:w w:val="115"/>
        </w:rPr>
        <w:t>лепных</w:t>
      </w:r>
      <w:r>
        <w:rPr>
          <w:color w:val="221E1F"/>
          <w:spacing w:val="-12"/>
          <w:w w:val="115"/>
        </w:rPr>
        <w:t xml:space="preserve"> </w:t>
      </w:r>
      <w:r>
        <w:rPr>
          <w:color w:val="221E1F"/>
          <w:w w:val="115"/>
        </w:rPr>
        <w:t>или</w:t>
      </w:r>
      <w:r>
        <w:rPr>
          <w:color w:val="221E1F"/>
          <w:spacing w:val="-11"/>
          <w:w w:val="115"/>
        </w:rPr>
        <w:t xml:space="preserve"> </w:t>
      </w:r>
      <w:r>
        <w:rPr>
          <w:color w:val="221E1F"/>
          <w:w w:val="115"/>
        </w:rPr>
        <w:t>из</w:t>
      </w:r>
      <w:r>
        <w:rPr>
          <w:color w:val="221E1F"/>
          <w:spacing w:val="-12"/>
          <w:w w:val="115"/>
        </w:rPr>
        <w:t xml:space="preserve"> </w:t>
      </w:r>
      <w:r>
        <w:rPr>
          <w:color w:val="221E1F"/>
          <w:w w:val="115"/>
        </w:rPr>
        <w:t>бумаги,</w:t>
      </w:r>
      <w:r>
        <w:rPr>
          <w:color w:val="221E1F"/>
          <w:spacing w:val="-12"/>
          <w:w w:val="115"/>
        </w:rPr>
        <w:t xml:space="preserve"> </w:t>
      </w:r>
      <w:r>
        <w:rPr>
          <w:color w:val="221E1F"/>
          <w:w w:val="115"/>
        </w:rPr>
        <w:t>ниток</w:t>
      </w:r>
      <w:r>
        <w:rPr>
          <w:color w:val="221E1F"/>
          <w:spacing w:val="-12"/>
          <w:w w:val="115"/>
        </w:rPr>
        <w:t xml:space="preserve"> </w:t>
      </w:r>
      <w:r>
        <w:rPr>
          <w:color w:val="221E1F"/>
          <w:w w:val="115"/>
        </w:rPr>
        <w:t>или</w:t>
      </w:r>
      <w:r>
        <w:rPr>
          <w:color w:val="221E1F"/>
          <w:spacing w:val="-11"/>
          <w:w w:val="115"/>
        </w:rPr>
        <w:t xml:space="preserve"> </w:t>
      </w:r>
      <w:r>
        <w:rPr>
          <w:color w:val="221E1F"/>
          <w:w w:val="115"/>
        </w:rPr>
        <w:t>других</w:t>
      </w:r>
      <w:r>
        <w:rPr>
          <w:color w:val="221E1F"/>
          <w:spacing w:val="-12"/>
          <w:w w:val="115"/>
        </w:rPr>
        <w:t xml:space="preserve"> </w:t>
      </w:r>
      <w:r>
        <w:rPr>
          <w:color w:val="221E1F"/>
          <w:spacing w:val="-2"/>
          <w:w w:val="115"/>
        </w:rPr>
        <w:t>материалов).</w:t>
      </w:r>
    </w:p>
    <w:p w:rsidR="00940611" w:rsidRDefault="00F31279">
      <w:pPr>
        <w:pStyle w:val="a3"/>
        <w:ind w:left="258" w:right="650" w:firstLine="225"/>
      </w:pPr>
      <w:r>
        <w:rPr>
          <w:color w:val="221E1F"/>
          <w:w w:val="120"/>
        </w:rPr>
        <w:t>Лепка</w:t>
      </w:r>
      <w:r>
        <w:rPr>
          <w:color w:val="221E1F"/>
          <w:spacing w:val="-9"/>
          <w:w w:val="120"/>
        </w:rPr>
        <w:t xml:space="preserve"> </w:t>
      </w:r>
      <w:r>
        <w:rPr>
          <w:color w:val="221E1F"/>
          <w:w w:val="120"/>
        </w:rPr>
        <w:t>сказочного</w:t>
      </w:r>
      <w:r>
        <w:rPr>
          <w:color w:val="221E1F"/>
          <w:spacing w:val="-9"/>
          <w:w w:val="120"/>
        </w:rPr>
        <w:t xml:space="preserve"> </w:t>
      </w:r>
      <w:r>
        <w:rPr>
          <w:color w:val="221E1F"/>
          <w:w w:val="120"/>
        </w:rPr>
        <w:t>персонажа</w:t>
      </w:r>
      <w:r>
        <w:rPr>
          <w:color w:val="221E1F"/>
          <w:spacing w:val="-9"/>
          <w:w w:val="120"/>
        </w:rPr>
        <w:t xml:space="preserve"> </w:t>
      </w:r>
      <w:r>
        <w:rPr>
          <w:color w:val="221E1F"/>
          <w:w w:val="120"/>
        </w:rPr>
        <w:t>на</w:t>
      </w:r>
      <w:r>
        <w:rPr>
          <w:color w:val="221E1F"/>
          <w:spacing w:val="-9"/>
          <w:w w:val="120"/>
        </w:rPr>
        <w:t xml:space="preserve"> </w:t>
      </w:r>
      <w:r>
        <w:rPr>
          <w:color w:val="221E1F"/>
          <w:w w:val="120"/>
        </w:rPr>
        <w:t>основе</w:t>
      </w:r>
      <w:r>
        <w:rPr>
          <w:color w:val="221E1F"/>
          <w:spacing w:val="-9"/>
          <w:w w:val="120"/>
        </w:rPr>
        <w:t xml:space="preserve"> </w:t>
      </w:r>
      <w:r>
        <w:rPr>
          <w:color w:val="221E1F"/>
          <w:w w:val="120"/>
        </w:rPr>
        <w:t>сюжета</w:t>
      </w:r>
      <w:r>
        <w:rPr>
          <w:color w:val="221E1F"/>
          <w:spacing w:val="-9"/>
          <w:w w:val="120"/>
        </w:rPr>
        <w:t xml:space="preserve"> </w:t>
      </w:r>
      <w:r>
        <w:rPr>
          <w:color w:val="221E1F"/>
          <w:w w:val="120"/>
        </w:rPr>
        <w:t>известной</w:t>
      </w:r>
      <w:r>
        <w:rPr>
          <w:color w:val="221E1F"/>
          <w:spacing w:val="-9"/>
          <w:w w:val="120"/>
        </w:rPr>
        <w:t xml:space="preserve"> </w:t>
      </w:r>
      <w:r>
        <w:rPr>
          <w:color w:val="221E1F"/>
          <w:w w:val="120"/>
        </w:rPr>
        <w:t>сказки</w:t>
      </w:r>
      <w:r>
        <w:rPr>
          <w:color w:val="221E1F"/>
          <w:spacing w:val="-9"/>
          <w:w w:val="120"/>
        </w:rPr>
        <w:t xml:space="preserve"> </w:t>
      </w:r>
      <w:r>
        <w:rPr>
          <w:color w:val="221E1F"/>
          <w:w w:val="120"/>
        </w:rPr>
        <w:t>или</w:t>
      </w:r>
      <w:r>
        <w:rPr>
          <w:color w:val="221E1F"/>
          <w:spacing w:val="-9"/>
          <w:w w:val="120"/>
        </w:rPr>
        <w:t xml:space="preserve"> </w:t>
      </w:r>
      <w:r>
        <w:rPr>
          <w:color w:val="221E1F"/>
          <w:w w:val="120"/>
        </w:rPr>
        <w:t>создание</w:t>
      </w:r>
      <w:r>
        <w:rPr>
          <w:color w:val="221E1F"/>
          <w:spacing w:val="-9"/>
          <w:w w:val="120"/>
        </w:rPr>
        <w:t xml:space="preserve"> </w:t>
      </w:r>
      <w:r>
        <w:rPr>
          <w:color w:val="221E1F"/>
          <w:w w:val="120"/>
        </w:rPr>
        <w:t>этого</w:t>
      </w:r>
      <w:r>
        <w:rPr>
          <w:color w:val="221E1F"/>
          <w:spacing w:val="-9"/>
          <w:w w:val="120"/>
        </w:rPr>
        <w:t xml:space="preserve"> </w:t>
      </w:r>
      <w:r>
        <w:rPr>
          <w:color w:val="221E1F"/>
          <w:w w:val="120"/>
        </w:rPr>
        <w:t>персонажа путём бумагопластики.</w:t>
      </w:r>
    </w:p>
    <w:p w:rsidR="00940611" w:rsidRDefault="00F31279">
      <w:pPr>
        <w:pStyle w:val="a3"/>
        <w:spacing w:before="2"/>
        <w:ind w:left="101" w:right="650"/>
      </w:pPr>
      <w:r>
        <w:rPr>
          <w:color w:val="221E1F"/>
          <w:w w:val="115"/>
        </w:rPr>
        <w:t>Освоение</w:t>
      </w:r>
      <w:r>
        <w:rPr>
          <w:color w:val="221E1F"/>
          <w:spacing w:val="-9"/>
          <w:w w:val="115"/>
        </w:rPr>
        <w:t xml:space="preserve"> </w:t>
      </w:r>
      <w:r>
        <w:rPr>
          <w:color w:val="221E1F"/>
          <w:w w:val="115"/>
        </w:rPr>
        <w:t>знаний</w:t>
      </w:r>
      <w:r>
        <w:rPr>
          <w:color w:val="221E1F"/>
          <w:spacing w:val="-9"/>
          <w:w w:val="115"/>
        </w:rPr>
        <w:t xml:space="preserve"> </w:t>
      </w:r>
      <w:r>
        <w:rPr>
          <w:color w:val="221E1F"/>
          <w:w w:val="115"/>
        </w:rPr>
        <w:t>о</w:t>
      </w:r>
      <w:r>
        <w:rPr>
          <w:color w:val="221E1F"/>
          <w:spacing w:val="-9"/>
          <w:w w:val="115"/>
        </w:rPr>
        <w:t xml:space="preserve"> </w:t>
      </w:r>
      <w:r>
        <w:rPr>
          <w:color w:val="221E1F"/>
          <w:w w:val="115"/>
        </w:rPr>
        <w:t>видах</w:t>
      </w:r>
      <w:r>
        <w:rPr>
          <w:color w:val="221E1F"/>
          <w:spacing w:val="-9"/>
          <w:w w:val="115"/>
        </w:rPr>
        <w:t xml:space="preserve"> </w:t>
      </w:r>
      <w:r>
        <w:rPr>
          <w:color w:val="221E1F"/>
          <w:w w:val="115"/>
        </w:rPr>
        <w:t>скульптуры</w:t>
      </w:r>
      <w:r>
        <w:rPr>
          <w:color w:val="221E1F"/>
          <w:spacing w:val="-7"/>
          <w:w w:val="115"/>
        </w:rPr>
        <w:t xml:space="preserve"> </w:t>
      </w:r>
      <w:r>
        <w:rPr>
          <w:color w:val="221E1F"/>
          <w:w w:val="115"/>
        </w:rPr>
        <w:t>(по</w:t>
      </w:r>
      <w:r>
        <w:rPr>
          <w:color w:val="221E1F"/>
          <w:spacing w:val="-9"/>
          <w:w w:val="115"/>
        </w:rPr>
        <w:t xml:space="preserve"> </w:t>
      </w:r>
      <w:r>
        <w:rPr>
          <w:color w:val="221E1F"/>
          <w:w w:val="115"/>
        </w:rPr>
        <w:t>назначению)</w:t>
      </w:r>
      <w:r>
        <w:rPr>
          <w:color w:val="221E1F"/>
          <w:spacing w:val="-7"/>
          <w:w w:val="115"/>
        </w:rPr>
        <w:t xml:space="preserve"> </w:t>
      </w:r>
      <w:r>
        <w:rPr>
          <w:color w:val="221E1F"/>
          <w:w w:val="115"/>
        </w:rPr>
        <w:t>и</w:t>
      </w:r>
      <w:r>
        <w:rPr>
          <w:color w:val="221E1F"/>
          <w:spacing w:val="-9"/>
          <w:w w:val="115"/>
        </w:rPr>
        <w:t xml:space="preserve"> </w:t>
      </w:r>
      <w:r>
        <w:rPr>
          <w:color w:val="221E1F"/>
          <w:w w:val="115"/>
        </w:rPr>
        <w:t>жан-</w:t>
      </w:r>
      <w:r>
        <w:rPr>
          <w:color w:val="221E1F"/>
          <w:spacing w:val="-1"/>
          <w:w w:val="115"/>
        </w:rPr>
        <w:t xml:space="preserve"> </w:t>
      </w:r>
      <w:r>
        <w:rPr>
          <w:color w:val="221E1F"/>
          <w:w w:val="115"/>
        </w:rPr>
        <w:t>рах</w:t>
      </w:r>
      <w:r>
        <w:rPr>
          <w:color w:val="221E1F"/>
          <w:spacing w:val="-9"/>
          <w:w w:val="115"/>
        </w:rPr>
        <w:t xml:space="preserve"> </w:t>
      </w:r>
      <w:r>
        <w:rPr>
          <w:color w:val="221E1F"/>
          <w:w w:val="115"/>
        </w:rPr>
        <w:t>скульптуры (по</w:t>
      </w:r>
      <w:r>
        <w:rPr>
          <w:color w:val="221E1F"/>
          <w:spacing w:val="-9"/>
          <w:w w:val="115"/>
        </w:rPr>
        <w:t xml:space="preserve"> </w:t>
      </w:r>
      <w:r>
        <w:rPr>
          <w:color w:val="221E1F"/>
          <w:w w:val="115"/>
        </w:rPr>
        <w:t>сюжету</w:t>
      </w:r>
      <w:r>
        <w:rPr>
          <w:color w:val="221E1F"/>
          <w:spacing w:val="-9"/>
          <w:w w:val="115"/>
        </w:rPr>
        <w:t xml:space="preserve"> </w:t>
      </w:r>
      <w:r>
        <w:rPr>
          <w:color w:val="221E1F"/>
          <w:w w:val="115"/>
        </w:rPr>
        <w:t>изображения). Лепка</w:t>
      </w:r>
      <w:r>
        <w:rPr>
          <w:color w:val="221E1F"/>
          <w:spacing w:val="40"/>
          <w:w w:val="115"/>
        </w:rPr>
        <w:t xml:space="preserve"> </w:t>
      </w:r>
      <w:r>
        <w:rPr>
          <w:color w:val="221E1F"/>
          <w:w w:val="115"/>
        </w:rPr>
        <w:t>эскиза</w:t>
      </w:r>
      <w:r>
        <w:rPr>
          <w:color w:val="221E1F"/>
          <w:spacing w:val="40"/>
          <w:w w:val="115"/>
        </w:rPr>
        <w:t xml:space="preserve"> </w:t>
      </w:r>
      <w:r>
        <w:rPr>
          <w:color w:val="221E1F"/>
          <w:w w:val="115"/>
        </w:rPr>
        <w:t>парковой</w:t>
      </w:r>
      <w:r>
        <w:rPr>
          <w:color w:val="221E1F"/>
          <w:spacing w:val="40"/>
          <w:w w:val="115"/>
        </w:rPr>
        <w:t xml:space="preserve"> </w:t>
      </w:r>
      <w:r>
        <w:rPr>
          <w:color w:val="221E1F"/>
          <w:w w:val="115"/>
        </w:rPr>
        <w:t>скульптуры.</w:t>
      </w:r>
      <w:r>
        <w:rPr>
          <w:color w:val="221E1F"/>
          <w:spacing w:val="80"/>
          <w:w w:val="115"/>
        </w:rPr>
        <w:t xml:space="preserve"> </w:t>
      </w:r>
      <w:r>
        <w:rPr>
          <w:color w:val="221E1F"/>
          <w:w w:val="115"/>
        </w:rPr>
        <w:t>Выражение</w:t>
      </w:r>
      <w:r>
        <w:rPr>
          <w:color w:val="221E1F"/>
          <w:spacing w:val="40"/>
          <w:w w:val="115"/>
        </w:rPr>
        <w:t xml:space="preserve"> </w:t>
      </w:r>
      <w:r>
        <w:rPr>
          <w:color w:val="221E1F"/>
          <w:w w:val="115"/>
        </w:rPr>
        <w:t>пластики</w:t>
      </w:r>
      <w:r>
        <w:rPr>
          <w:color w:val="221E1F"/>
          <w:spacing w:val="40"/>
          <w:w w:val="115"/>
        </w:rPr>
        <w:t xml:space="preserve"> </w:t>
      </w:r>
      <w:r>
        <w:rPr>
          <w:color w:val="221E1F"/>
          <w:w w:val="115"/>
        </w:rPr>
        <w:t>движения</w:t>
      </w:r>
      <w:r>
        <w:rPr>
          <w:color w:val="221E1F"/>
          <w:spacing w:val="40"/>
          <w:w w:val="115"/>
        </w:rPr>
        <w:t xml:space="preserve"> </w:t>
      </w:r>
      <w:r>
        <w:rPr>
          <w:color w:val="221E1F"/>
          <w:w w:val="115"/>
        </w:rPr>
        <w:t>в</w:t>
      </w:r>
      <w:r>
        <w:rPr>
          <w:color w:val="221E1F"/>
          <w:spacing w:val="40"/>
          <w:w w:val="115"/>
        </w:rPr>
        <w:t xml:space="preserve"> </w:t>
      </w:r>
      <w:r>
        <w:rPr>
          <w:color w:val="221E1F"/>
          <w:w w:val="115"/>
        </w:rPr>
        <w:t>скульптуре.</w:t>
      </w:r>
      <w:r>
        <w:rPr>
          <w:color w:val="221E1F"/>
          <w:spacing w:val="40"/>
          <w:w w:val="115"/>
        </w:rPr>
        <w:t xml:space="preserve"> </w:t>
      </w:r>
      <w:r>
        <w:rPr>
          <w:color w:val="221E1F"/>
          <w:w w:val="115"/>
        </w:rPr>
        <w:t>Работа</w:t>
      </w:r>
      <w:r>
        <w:rPr>
          <w:color w:val="221E1F"/>
          <w:spacing w:val="40"/>
          <w:w w:val="115"/>
        </w:rPr>
        <w:t xml:space="preserve"> </w:t>
      </w:r>
      <w:r>
        <w:rPr>
          <w:color w:val="221E1F"/>
          <w:w w:val="115"/>
        </w:rPr>
        <w:t>с пластилином или глиной.</w:t>
      </w:r>
    </w:p>
    <w:p w:rsidR="00940611" w:rsidRDefault="00F31279">
      <w:pPr>
        <w:pStyle w:val="Heading3"/>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tabs>
          <w:tab w:val="left" w:pos="6773"/>
        </w:tabs>
        <w:ind w:left="101" w:right="791"/>
      </w:pPr>
      <w:r>
        <w:rPr>
          <w:color w:val="221E1F"/>
          <w:w w:val="120"/>
        </w:rPr>
        <w:t>Приёмы исполнения орнаментов и выполнение эскизов</w:t>
      </w:r>
      <w:r>
        <w:rPr>
          <w:color w:val="221E1F"/>
          <w:spacing w:val="80"/>
          <w:w w:val="120"/>
        </w:rPr>
        <w:t xml:space="preserve"> </w:t>
      </w:r>
      <w:r>
        <w:rPr>
          <w:color w:val="221E1F"/>
          <w:w w:val="120"/>
        </w:rPr>
        <w:t>укра-</w:t>
      </w:r>
      <w:r>
        <w:rPr>
          <w:color w:val="221E1F"/>
        </w:rPr>
        <w:tab/>
      </w:r>
      <w:r>
        <w:rPr>
          <w:color w:val="221E1F"/>
          <w:w w:val="120"/>
        </w:rPr>
        <w:t>шения</w:t>
      </w:r>
      <w:r>
        <w:rPr>
          <w:color w:val="221E1F"/>
          <w:spacing w:val="-10"/>
          <w:w w:val="120"/>
        </w:rPr>
        <w:t xml:space="preserve"> </w:t>
      </w:r>
      <w:r>
        <w:rPr>
          <w:color w:val="221E1F"/>
          <w:w w:val="120"/>
        </w:rPr>
        <w:t>посуды</w:t>
      </w:r>
      <w:r>
        <w:rPr>
          <w:color w:val="221E1F"/>
          <w:spacing w:val="-10"/>
          <w:w w:val="120"/>
        </w:rPr>
        <w:t xml:space="preserve"> </w:t>
      </w:r>
      <w:r>
        <w:rPr>
          <w:color w:val="221E1F"/>
          <w:w w:val="120"/>
        </w:rPr>
        <w:t>из</w:t>
      </w:r>
      <w:r>
        <w:rPr>
          <w:color w:val="221E1F"/>
          <w:spacing w:val="-10"/>
          <w:w w:val="120"/>
        </w:rPr>
        <w:t xml:space="preserve"> </w:t>
      </w:r>
      <w:r>
        <w:rPr>
          <w:color w:val="221E1F"/>
          <w:w w:val="120"/>
        </w:rPr>
        <w:t>дерева</w:t>
      </w:r>
      <w:r>
        <w:rPr>
          <w:color w:val="221E1F"/>
          <w:spacing w:val="-10"/>
          <w:w w:val="120"/>
        </w:rPr>
        <w:t xml:space="preserve"> </w:t>
      </w:r>
      <w:r>
        <w:rPr>
          <w:color w:val="221E1F"/>
          <w:w w:val="120"/>
        </w:rPr>
        <w:t>и</w:t>
      </w:r>
      <w:r>
        <w:rPr>
          <w:color w:val="221E1F"/>
          <w:spacing w:val="-10"/>
          <w:w w:val="120"/>
        </w:rPr>
        <w:t xml:space="preserve"> </w:t>
      </w:r>
      <w:r>
        <w:rPr>
          <w:color w:val="221E1F"/>
          <w:w w:val="120"/>
        </w:rPr>
        <w:t>глины</w:t>
      </w:r>
      <w:r>
        <w:rPr>
          <w:color w:val="221E1F"/>
          <w:spacing w:val="-10"/>
          <w:w w:val="120"/>
        </w:rPr>
        <w:t xml:space="preserve"> </w:t>
      </w:r>
      <w:r>
        <w:rPr>
          <w:color w:val="221E1F"/>
          <w:w w:val="120"/>
        </w:rPr>
        <w:t>в традициях народных худо- жественных промыслов Хохломы и Гжели</w:t>
      </w:r>
      <w:r>
        <w:rPr>
          <w:color w:val="221E1F"/>
          <w:spacing w:val="40"/>
          <w:w w:val="120"/>
        </w:rPr>
        <w:t xml:space="preserve"> </w:t>
      </w:r>
      <w:r>
        <w:rPr>
          <w:color w:val="221E1F"/>
          <w:w w:val="120"/>
        </w:rPr>
        <w:t>(или в традициях других промыслов по выбору учителя).</w:t>
      </w:r>
    </w:p>
    <w:p w:rsidR="00940611" w:rsidRDefault="00F31279">
      <w:pPr>
        <w:pStyle w:val="a3"/>
        <w:ind w:left="258" w:right="650" w:firstLine="225"/>
      </w:pPr>
      <w:r>
        <w:rPr>
          <w:color w:val="221E1F"/>
          <w:w w:val="120"/>
        </w:rPr>
        <w:t>Эскизы</w:t>
      </w:r>
      <w:r>
        <w:rPr>
          <w:color w:val="221E1F"/>
          <w:spacing w:val="-9"/>
          <w:w w:val="120"/>
        </w:rPr>
        <w:t xml:space="preserve"> </w:t>
      </w:r>
      <w:r>
        <w:rPr>
          <w:color w:val="221E1F"/>
          <w:w w:val="120"/>
        </w:rPr>
        <w:t>орнаментов</w:t>
      </w:r>
      <w:r>
        <w:rPr>
          <w:color w:val="221E1F"/>
          <w:spacing w:val="-9"/>
          <w:w w:val="120"/>
        </w:rPr>
        <w:t xml:space="preserve"> </w:t>
      </w:r>
      <w:r>
        <w:rPr>
          <w:color w:val="221E1F"/>
          <w:w w:val="120"/>
        </w:rPr>
        <w:t>для</w:t>
      </w:r>
      <w:r>
        <w:rPr>
          <w:color w:val="221E1F"/>
          <w:spacing w:val="-9"/>
          <w:w w:val="120"/>
        </w:rPr>
        <w:t xml:space="preserve"> </w:t>
      </w:r>
      <w:r>
        <w:rPr>
          <w:color w:val="221E1F"/>
          <w:w w:val="120"/>
        </w:rPr>
        <w:t>росписи</w:t>
      </w:r>
      <w:r>
        <w:rPr>
          <w:color w:val="221E1F"/>
          <w:spacing w:val="-9"/>
          <w:w w:val="120"/>
        </w:rPr>
        <w:t xml:space="preserve"> </w:t>
      </w:r>
      <w:r>
        <w:rPr>
          <w:color w:val="221E1F"/>
          <w:w w:val="120"/>
        </w:rPr>
        <w:t>тканей.</w:t>
      </w:r>
      <w:r>
        <w:rPr>
          <w:color w:val="221E1F"/>
          <w:spacing w:val="-7"/>
          <w:w w:val="120"/>
        </w:rPr>
        <w:t xml:space="preserve"> </w:t>
      </w:r>
      <w:r>
        <w:rPr>
          <w:color w:val="221E1F"/>
          <w:w w:val="120"/>
        </w:rPr>
        <w:t>Раппорт.</w:t>
      </w:r>
      <w:r>
        <w:rPr>
          <w:color w:val="221E1F"/>
          <w:spacing w:val="-5"/>
          <w:w w:val="120"/>
        </w:rPr>
        <w:t xml:space="preserve"> </w:t>
      </w:r>
      <w:r>
        <w:rPr>
          <w:color w:val="221E1F"/>
          <w:w w:val="120"/>
        </w:rPr>
        <w:t>Трафарет</w:t>
      </w:r>
      <w:r>
        <w:rPr>
          <w:color w:val="221E1F"/>
          <w:spacing w:val="-9"/>
          <w:w w:val="120"/>
        </w:rPr>
        <w:t xml:space="preserve"> </w:t>
      </w:r>
      <w:r>
        <w:rPr>
          <w:color w:val="221E1F"/>
          <w:w w:val="120"/>
        </w:rPr>
        <w:t>и</w:t>
      </w:r>
      <w:r>
        <w:rPr>
          <w:color w:val="221E1F"/>
          <w:spacing w:val="-9"/>
          <w:w w:val="120"/>
        </w:rPr>
        <w:t xml:space="preserve"> </w:t>
      </w:r>
      <w:r>
        <w:rPr>
          <w:color w:val="221E1F"/>
          <w:w w:val="120"/>
        </w:rPr>
        <w:t>создание</w:t>
      </w:r>
      <w:r>
        <w:rPr>
          <w:color w:val="221E1F"/>
          <w:spacing w:val="-9"/>
          <w:w w:val="120"/>
        </w:rPr>
        <w:t xml:space="preserve"> </w:t>
      </w:r>
      <w:r>
        <w:rPr>
          <w:color w:val="221E1F"/>
          <w:w w:val="120"/>
        </w:rPr>
        <w:t>орнамента</w:t>
      </w:r>
      <w:r>
        <w:rPr>
          <w:color w:val="221E1F"/>
          <w:spacing w:val="-9"/>
          <w:w w:val="120"/>
        </w:rPr>
        <w:t xml:space="preserve"> </w:t>
      </w:r>
      <w:r>
        <w:rPr>
          <w:color w:val="221E1F"/>
          <w:w w:val="120"/>
        </w:rPr>
        <w:t>при</w:t>
      </w:r>
      <w:r>
        <w:rPr>
          <w:color w:val="221E1F"/>
          <w:spacing w:val="-9"/>
          <w:w w:val="120"/>
        </w:rPr>
        <w:t xml:space="preserve"> </w:t>
      </w:r>
      <w:r>
        <w:rPr>
          <w:color w:val="221E1F"/>
          <w:w w:val="120"/>
        </w:rPr>
        <w:t>помощи печаток или штампов.</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433" w:firstLine="225"/>
        <w:jc w:val="both"/>
      </w:pPr>
      <w:r>
        <w:rPr>
          <w:color w:val="221E1F"/>
          <w:w w:val="115"/>
        </w:rPr>
        <w:lastRenderedPageBreak/>
        <w:t>Эскизы орнамента для росписи платка: симметрия или асим-</w:t>
      </w:r>
      <w:r>
        <w:rPr>
          <w:color w:val="221E1F"/>
          <w:spacing w:val="40"/>
          <w:w w:val="115"/>
        </w:rPr>
        <w:t xml:space="preserve"> </w:t>
      </w:r>
      <w:r>
        <w:rPr>
          <w:color w:val="221E1F"/>
          <w:w w:val="115"/>
        </w:rPr>
        <w:t>метрия построения композиции, статика и динамика узора,</w:t>
      </w:r>
      <w:r>
        <w:rPr>
          <w:color w:val="221E1F"/>
          <w:spacing w:val="40"/>
          <w:w w:val="115"/>
        </w:rPr>
        <w:t xml:space="preserve"> </w:t>
      </w:r>
      <w:r>
        <w:rPr>
          <w:color w:val="221E1F"/>
          <w:w w:val="115"/>
        </w:rPr>
        <w:t>ритмические чередования мотивов, наличие композиционного</w:t>
      </w:r>
      <w:r>
        <w:rPr>
          <w:color w:val="221E1F"/>
          <w:spacing w:val="80"/>
          <w:w w:val="115"/>
        </w:rPr>
        <w:t xml:space="preserve"> </w:t>
      </w:r>
      <w:r>
        <w:rPr>
          <w:color w:val="221E1F"/>
          <w:w w:val="115"/>
        </w:rPr>
        <w:t>центра, роспись по канве. Рассматривание павловопосадских платков.</w:t>
      </w:r>
    </w:p>
    <w:p w:rsidR="00940611" w:rsidRDefault="00F31279">
      <w:pPr>
        <w:pStyle w:val="a3"/>
        <w:ind w:left="258" w:right="1028" w:firstLine="225"/>
        <w:jc w:val="both"/>
      </w:pPr>
      <w:r>
        <w:rPr>
          <w:color w:val="221E1F"/>
          <w:w w:val="120"/>
        </w:rPr>
        <w:t>Проектирование (эскизы) декоративных</w:t>
      </w:r>
      <w:r>
        <w:rPr>
          <w:color w:val="221E1F"/>
          <w:spacing w:val="-8"/>
          <w:w w:val="120"/>
        </w:rPr>
        <w:t xml:space="preserve"> </w:t>
      </w:r>
      <w:r>
        <w:rPr>
          <w:color w:val="221E1F"/>
          <w:w w:val="120"/>
        </w:rPr>
        <w:t>украшений</w:t>
      </w:r>
      <w:r>
        <w:rPr>
          <w:color w:val="221E1F"/>
          <w:spacing w:val="-8"/>
          <w:w w:val="120"/>
        </w:rPr>
        <w:t xml:space="preserve"> </w:t>
      </w:r>
      <w:r>
        <w:rPr>
          <w:color w:val="221E1F"/>
          <w:w w:val="120"/>
        </w:rPr>
        <w:t>в</w:t>
      </w:r>
      <w:r>
        <w:rPr>
          <w:color w:val="221E1F"/>
          <w:spacing w:val="-8"/>
          <w:w w:val="120"/>
        </w:rPr>
        <w:t xml:space="preserve"> </w:t>
      </w:r>
      <w:r>
        <w:rPr>
          <w:color w:val="221E1F"/>
          <w:w w:val="120"/>
        </w:rPr>
        <w:t>горо-</w:t>
      </w:r>
      <w:r>
        <w:rPr>
          <w:color w:val="221E1F"/>
          <w:spacing w:val="-3"/>
          <w:w w:val="120"/>
        </w:rPr>
        <w:t xml:space="preserve"> </w:t>
      </w:r>
      <w:r>
        <w:rPr>
          <w:color w:val="221E1F"/>
          <w:w w:val="120"/>
        </w:rPr>
        <w:t>де: ажурные</w:t>
      </w:r>
      <w:r>
        <w:rPr>
          <w:color w:val="221E1F"/>
          <w:spacing w:val="-8"/>
          <w:w w:val="120"/>
        </w:rPr>
        <w:t xml:space="preserve"> </w:t>
      </w:r>
      <w:r>
        <w:rPr>
          <w:color w:val="221E1F"/>
          <w:w w:val="120"/>
        </w:rPr>
        <w:t>ограды, украшения фонарей, скамеек, киосков, подставок для цветов и др.</w:t>
      </w:r>
    </w:p>
    <w:p w:rsidR="00940611" w:rsidRDefault="00F31279">
      <w:pPr>
        <w:pStyle w:val="Heading3"/>
        <w:jc w:val="both"/>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spacing w:before="2"/>
        <w:ind w:left="258" w:right="650" w:firstLine="225"/>
      </w:pPr>
      <w:r>
        <w:rPr>
          <w:color w:val="221E1F"/>
          <w:w w:val="115"/>
        </w:rPr>
        <w:t>Зарисовки исторических памятников и архитектурных до- стопримечательностей города или села. Работа</w:t>
      </w:r>
      <w:r>
        <w:rPr>
          <w:color w:val="221E1F"/>
          <w:spacing w:val="-9"/>
          <w:w w:val="115"/>
        </w:rPr>
        <w:t xml:space="preserve"> </w:t>
      </w:r>
      <w:r>
        <w:rPr>
          <w:color w:val="221E1F"/>
          <w:w w:val="115"/>
        </w:rPr>
        <w:t>по</w:t>
      </w:r>
      <w:r>
        <w:rPr>
          <w:color w:val="221E1F"/>
          <w:spacing w:val="-9"/>
          <w:w w:val="115"/>
        </w:rPr>
        <w:t xml:space="preserve"> </w:t>
      </w:r>
      <w:r>
        <w:rPr>
          <w:color w:val="221E1F"/>
          <w:w w:val="115"/>
        </w:rPr>
        <w:t>наблюдению</w:t>
      </w:r>
      <w:r>
        <w:rPr>
          <w:color w:val="221E1F"/>
          <w:spacing w:val="-9"/>
          <w:w w:val="115"/>
        </w:rPr>
        <w:t xml:space="preserve"> </w:t>
      </w:r>
      <w:r>
        <w:rPr>
          <w:color w:val="221E1F"/>
          <w:w w:val="115"/>
        </w:rPr>
        <w:t>и</w:t>
      </w:r>
      <w:r>
        <w:rPr>
          <w:color w:val="221E1F"/>
          <w:spacing w:val="-9"/>
          <w:w w:val="115"/>
        </w:rPr>
        <w:t xml:space="preserve"> </w:t>
      </w:r>
      <w:r>
        <w:rPr>
          <w:color w:val="221E1F"/>
          <w:w w:val="115"/>
        </w:rPr>
        <w:t>по</w:t>
      </w:r>
      <w:r>
        <w:rPr>
          <w:color w:val="221E1F"/>
          <w:spacing w:val="-9"/>
          <w:w w:val="115"/>
        </w:rPr>
        <w:t xml:space="preserve"> </w:t>
      </w:r>
      <w:r>
        <w:rPr>
          <w:color w:val="221E1F"/>
          <w:w w:val="115"/>
        </w:rPr>
        <w:t>памяти,</w:t>
      </w:r>
      <w:r>
        <w:rPr>
          <w:color w:val="221E1F"/>
          <w:spacing w:val="-7"/>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использования</w:t>
      </w:r>
      <w:r>
        <w:rPr>
          <w:color w:val="221E1F"/>
          <w:spacing w:val="-9"/>
          <w:w w:val="115"/>
        </w:rPr>
        <w:t xml:space="preserve"> </w:t>
      </w:r>
      <w:r>
        <w:rPr>
          <w:color w:val="221E1F"/>
          <w:w w:val="115"/>
        </w:rPr>
        <w:t>фотографий</w:t>
      </w:r>
      <w:r>
        <w:rPr>
          <w:color w:val="221E1F"/>
          <w:spacing w:val="-9"/>
          <w:w w:val="115"/>
        </w:rPr>
        <w:t xml:space="preserve"> </w:t>
      </w:r>
      <w:r>
        <w:rPr>
          <w:color w:val="221E1F"/>
          <w:w w:val="115"/>
        </w:rPr>
        <w:t>и</w:t>
      </w:r>
      <w:r>
        <w:rPr>
          <w:color w:val="221E1F"/>
          <w:spacing w:val="-9"/>
          <w:w w:val="115"/>
        </w:rPr>
        <w:t xml:space="preserve"> </w:t>
      </w:r>
      <w:r>
        <w:rPr>
          <w:color w:val="221E1F"/>
          <w:w w:val="115"/>
        </w:rPr>
        <w:t>образных</w:t>
      </w:r>
      <w:r>
        <w:rPr>
          <w:color w:val="221E1F"/>
          <w:spacing w:val="-9"/>
          <w:w w:val="115"/>
        </w:rPr>
        <w:t xml:space="preserve"> </w:t>
      </w:r>
      <w:r>
        <w:rPr>
          <w:color w:val="221E1F"/>
          <w:w w:val="115"/>
        </w:rPr>
        <w:t>представлений.</w:t>
      </w:r>
    </w:p>
    <w:p w:rsidR="00940611" w:rsidRDefault="00F31279">
      <w:pPr>
        <w:pStyle w:val="a3"/>
        <w:ind w:left="258" w:right="650" w:firstLine="225"/>
      </w:pPr>
      <w:r>
        <w:rPr>
          <w:color w:val="221E1F"/>
          <w:w w:val="115"/>
        </w:rPr>
        <w:t>Проектирование садово-паркового пространства на плоско- сти</w:t>
      </w:r>
      <w:r>
        <w:rPr>
          <w:color w:val="221E1F"/>
          <w:spacing w:val="80"/>
          <w:w w:val="115"/>
        </w:rPr>
        <w:t xml:space="preserve"> </w:t>
      </w:r>
      <w:r>
        <w:rPr>
          <w:color w:val="221E1F"/>
          <w:w w:val="115"/>
        </w:rPr>
        <w:t>(аппликация, коллаж) или в виде макета с использованием бумаги, картона, пенопласта и других подручных материалов. Графический рисунок</w:t>
      </w:r>
      <w:r>
        <w:rPr>
          <w:color w:val="221E1F"/>
          <w:spacing w:val="19"/>
          <w:w w:val="115"/>
        </w:rPr>
        <w:t xml:space="preserve"> </w:t>
      </w:r>
      <w:r>
        <w:rPr>
          <w:color w:val="221E1F"/>
          <w:w w:val="115"/>
        </w:rPr>
        <w:t>(индивидуально)</w:t>
      </w:r>
      <w:r>
        <w:rPr>
          <w:color w:val="221E1F"/>
          <w:spacing w:val="73"/>
          <w:w w:val="115"/>
        </w:rPr>
        <w:t xml:space="preserve"> </w:t>
      </w:r>
      <w:r>
        <w:rPr>
          <w:color w:val="221E1F"/>
          <w:w w:val="115"/>
        </w:rPr>
        <w:t>или</w:t>
      </w:r>
      <w:r>
        <w:rPr>
          <w:color w:val="221E1F"/>
          <w:spacing w:val="40"/>
          <w:w w:val="115"/>
        </w:rPr>
        <w:t xml:space="preserve"> </w:t>
      </w:r>
      <w:r>
        <w:rPr>
          <w:color w:val="221E1F"/>
          <w:w w:val="115"/>
        </w:rPr>
        <w:t>тематическое</w:t>
      </w:r>
      <w:r>
        <w:rPr>
          <w:color w:val="221E1F"/>
          <w:spacing w:val="-7"/>
          <w:w w:val="115"/>
        </w:rPr>
        <w:t xml:space="preserve"> </w:t>
      </w:r>
      <w:r>
        <w:rPr>
          <w:color w:val="221E1F"/>
          <w:w w:val="115"/>
        </w:rPr>
        <w:t>панно</w:t>
      </w:r>
      <w:r>
        <w:rPr>
          <w:color w:val="221E1F"/>
          <w:spacing w:val="23"/>
          <w:w w:val="115"/>
        </w:rPr>
        <w:t xml:space="preserve"> </w:t>
      </w:r>
      <w:r>
        <w:rPr>
          <w:color w:val="221E1F"/>
          <w:w w:val="115"/>
        </w:rPr>
        <w:t>«Образ</w:t>
      </w:r>
      <w:r>
        <w:rPr>
          <w:color w:val="221E1F"/>
          <w:spacing w:val="-7"/>
          <w:w w:val="115"/>
        </w:rPr>
        <w:t xml:space="preserve"> </w:t>
      </w:r>
      <w:r>
        <w:rPr>
          <w:color w:val="221E1F"/>
          <w:w w:val="115"/>
        </w:rPr>
        <w:t>моего</w:t>
      </w:r>
      <w:r>
        <w:rPr>
          <w:color w:val="221E1F"/>
          <w:spacing w:val="-7"/>
          <w:w w:val="115"/>
        </w:rPr>
        <w:t xml:space="preserve"> </w:t>
      </w:r>
      <w:r>
        <w:rPr>
          <w:color w:val="221E1F"/>
          <w:w w:val="115"/>
        </w:rPr>
        <w:t>города»</w:t>
      </w:r>
      <w:r>
        <w:rPr>
          <w:color w:val="221E1F"/>
          <w:spacing w:val="25"/>
          <w:w w:val="115"/>
        </w:rPr>
        <w:t xml:space="preserve"> </w:t>
      </w:r>
      <w:r>
        <w:rPr>
          <w:color w:val="221E1F"/>
          <w:w w:val="115"/>
        </w:rPr>
        <w:t>(села)</w:t>
      </w:r>
      <w:r>
        <w:rPr>
          <w:color w:val="221E1F"/>
          <w:spacing w:val="-8"/>
          <w:w w:val="115"/>
        </w:rPr>
        <w:t xml:space="preserve"> </w:t>
      </w:r>
      <w:r>
        <w:rPr>
          <w:color w:val="221E1F"/>
          <w:w w:val="115"/>
        </w:rPr>
        <w:t>в</w:t>
      </w:r>
      <w:r>
        <w:rPr>
          <w:color w:val="221E1F"/>
          <w:spacing w:val="-7"/>
          <w:w w:val="115"/>
        </w:rPr>
        <w:t xml:space="preserve"> </w:t>
      </w:r>
      <w:r>
        <w:rPr>
          <w:color w:val="221E1F"/>
          <w:w w:val="115"/>
        </w:rPr>
        <w:t>виде</w:t>
      </w:r>
      <w:r>
        <w:rPr>
          <w:color w:val="221E1F"/>
          <w:spacing w:val="-7"/>
          <w:w w:val="115"/>
        </w:rPr>
        <w:t xml:space="preserve"> </w:t>
      </w:r>
      <w:r>
        <w:rPr>
          <w:color w:val="221E1F"/>
          <w:w w:val="115"/>
        </w:rPr>
        <w:t>коллективной работы</w:t>
      </w:r>
      <w:r>
        <w:rPr>
          <w:color w:val="221E1F"/>
          <w:spacing w:val="80"/>
          <w:w w:val="115"/>
        </w:rPr>
        <w:t xml:space="preserve"> </w:t>
      </w:r>
      <w:r>
        <w:rPr>
          <w:color w:val="221E1F"/>
          <w:w w:val="115"/>
        </w:rPr>
        <w:t>(композиционная склейка-аппликация рисунков зданий и дру- гих элементов городского пространства, выполненных индиви-</w:t>
      </w:r>
    </w:p>
    <w:p w:rsidR="00940611" w:rsidRDefault="00F31279">
      <w:pPr>
        <w:pStyle w:val="a3"/>
        <w:spacing w:before="2"/>
        <w:ind w:left="258"/>
      </w:pPr>
      <w:r>
        <w:rPr>
          <w:color w:val="221E1F"/>
          <w:spacing w:val="-2"/>
          <w:w w:val="115"/>
        </w:rPr>
        <w:t>дуально).</w:t>
      </w:r>
    </w:p>
    <w:p w:rsidR="00940611" w:rsidRDefault="00F31279">
      <w:pPr>
        <w:pStyle w:val="Heading3"/>
        <w:spacing w:before="2" w:line="230" w:lineRule="exact"/>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spacing w:before="0"/>
        <w:ind w:left="101"/>
      </w:pPr>
      <w:r>
        <w:rPr>
          <w:color w:val="221E1F"/>
          <w:w w:val="115"/>
        </w:rPr>
        <w:t>Иллюстрации</w:t>
      </w:r>
      <w:r>
        <w:rPr>
          <w:color w:val="221E1F"/>
          <w:spacing w:val="-8"/>
          <w:w w:val="115"/>
        </w:rPr>
        <w:t xml:space="preserve"> </w:t>
      </w:r>
      <w:r>
        <w:rPr>
          <w:color w:val="221E1F"/>
          <w:w w:val="115"/>
        </w:rPr>
        <w:t>в</w:t>
      </w:r>
      <w:r>
        <w:rPr>
          <w:color w:val="221E1F"/>
          <w:spacing w:val="-8"/>
          <w:w w:val="115"/>
        </w:rPr>
        <w:t xml:space="preserve"> </w:t>
      </w:r>
      <w:r>
        <w:rPr>
          <w:color w:val="221E1F"/>
          <w:w w:val="115"/>
        </w:rPr>
        <w:t>детских</w:t>
      </w:r>
      <w:r>
        <w:rPr>
          <w:color w:val="221E1F"/>
          <w:spacing w:val="-8"/>
          <w:w w:val="115"/>
        </w:rPr>
        <w:t xml:space="preserve"> </w:t>
      </w:r>
      <w:r>
        <w:rPr>
          <w:color w:val="221E1F"/>
          <w:w w:val="115"/>
        </w:rPr>
        <w:t>книгах</w:t>
      </w:r>
      <w:r>
        <w:rPr>
          <w:color w:val="221E1F"/>
          <w:spacing w:val="-8"/>
          <w:w w:val="115"/>
        </w:rPr>
        <w:t xml:space="preserve"> </w:t>
      </w:r>
      <w:r>
        <w:rPr>
          <w:color w:val="221E1F"/>
          <w:w w:val="115"/>
        </w:rPr>
        <w:t>и</w:t>
      </w:r>
      <w:r>
        <w:rPr>
          <w:color w:val="221E1F"/>
          <w:spacing w:val="-8"/>
          <w:w w:val="115"/>
        </w:rPr>
        <w:t xml:space="preserve"> </w:t>
      </w:r>
      <w:r>
        <w:rPr>
          <w:color w:val="221E1F"/>
          <w:w w:val="115"/>
        </w:rPr>
        <w:t>дизайн</w:t>
      </w:r>
      <w:r>
        <w:rPr>
          <w:color w:val="221E1F"/>
          <w:spacing w:val="-8"/>
          <w:w w:val="115"/>
        </w:rPr>
        <w:t xml:space="preserve"> </w:t>
      </w:r>
      <w:r>
        <w:rPr>
          <w:color w:val="221E1F"/>
          <w:w w:val="115"/>
        </w:rPr>
        <w:t>детской</w:t>
      </w:r>
      <w:r>
        <w:rPr>
          <w:color w:val="221E1F"/>
          <w:spacing w:val="-8"/>
          <w:w w:val="115"/>
        </w:rPr>
        <w:t xml:space="preserve"> </w:t>
      </w:r>
      <w:r>
        <w:rPr>
          <w:color w:val="221E1F"/>
          <w:w w:val="115"/>
        </w:rPr>
        <w:t>книги.</w:t>
      </w:r>
      <w:r>
        <w:rPr>
          <w:color w:val="221E1F"/>
          <w:spacing w:val="18"/>
          <w:w w:val="115"/>
        </w:rPr>
        <w:t xml:space="preserve"> </w:t>
      </w:r>
      <w:r>
        <w:rPr>
          <w:color w:val="221E1F"/>
          <w:w w:val="115"/>
        </w:rPr>
        <w:t>Рас- сматривание</w:t>
      </w:r>
      <w:r>
        <w:rPr>
          <w:color w:val="221E1F"/>
          <w:spacing w:val="-8"/>
          <w:w w:val="115"/>
        </w:rPr>
        <w:t xml:space="preserve"> </w:t>
      </w:r>
      <w:r>
        <w:rPr>
          <w:color w:val="221E1F"/>
          <w:w w:val="115"/>
        </w:rPr>
        <w:t>и</w:t>
      </w:r>
      <w:r>
        <w:rPr>
          <w:color w:val="221E1F"/>
          <w:spacing w:val="-8"/>
          <w:w w:val="115"/>
        </w:rPr>
        <w:t xml:space="preserve"> </w:t>
      </w:r>
      <w:r>
        <w:rPr>
          <w:color w:val="221E1F"/>
          <w:w w:val="115"/>
        </w:rPr>
        <w:t>обсуждение</w:t>
      </w:r>
      <w:r>
        <w:rPr>
          <w:color w:val="221E1F"/>
          <w:spacing w:val="-8"/>
          <w:w w:val="115"/>
        </w:rPr>
        <w:t xml:space="preserve"> </w:t>
      </w:r>
      <w:r>
        <w:rPr>
          <w:color w:val="221E1F"/>
          <w:w w:val="115"/>
        </w:rPr>
        <w:t>иллюстраций известных россий- ских иллюстраторов детских книг.</w:t>
      </w:r>
    </w:p>
    <w:p w:rsidR="00940611" w:rsidRDefault="00F31279">
      <w:pPr>
        <w:pStyle w:val="a3"/>
        <w:tabs>
          <w:tab w:val="left" w:pos="5964"/>
        </w:tabs>
        <w:ind w:left="258" w:right="1312" w:firstLine="225"/>
      </w:pPr>
      <w:r>
        <w:rPr>
          <w:color w:val="221E1F"/>
          <w:w w:val="115"/>
        </w:rPr>
        <w:t>Восприятие</w:t>
      </w:r>
      <w:r>
        <w:rPr>
          <w:color w:val="221E1F"/>
          <w:spacing w:val="-8"/>
          <w:w w:val="115"/>
        </w:rPr>
        <w:t xml:space="preserve"> </w:t>
      </w:r>
      <w:r>
        <w:rPr>
          <w:color w:val="221E1F"/>
          <w:w w:val="115"/>
        </w:rPr>
        <w:t>объектов</w:t>
      </w:r>
      <w:r>
        <w:rPr>
          <w:color w:val="221E1F"/>
          <w:spacing w:val="-8"/>
          <w:w w:val="115"/>
        </w:rPr>
        <w:t xml:space="preserve"> </w:t>
      </w:r>
      <w:r>
        <w:rPr>
          <w:color w:val="221E1F"/>
          <w:w w:val="115"/>
        </w:rPr>
        <w:t>окружающего</w:t>
      </w:r>
      <w:r>
        <w:rPr>
          <w:color w:val="221E1F"/>
          <w:spacing w:val="-8"/>
          <w:w w:val="115"/>
        </w:rPr>
        <w:t xml:space="preserve"> </w:t>
      </w:r>
      <w:r>
        <w:rPr>
          <w:color w:val="221E1F"/>
          <w:w w:val="115"/>
        </w:rPr>
        <w:t>мира</w:t>
      </w:r>
      <w:r>
        <w:rPr>
          <w:color w:val="221E1F"/>
          <w:spacing w:val="79"/>
          <w:w w:val="115"/>
        </w:rPr>
        <w:t xml:space="preserve"> </w:t>
      </w:r>
      <w:r>
        <w:rPr>
          <w:color w:val="221E1F"/>
          <w:w w:val="115"/>
        </w:rPr>
        <w:t>—</w:t>
      </w:r>
      <w:r>
        <w:rPr>
          <w:color w:val="221E1F"/>
          <w:spacing w:val="-8"/>
          <w:w w:val="115"/>
        </w:rPr>
        <w:t xml:space="preserve"> </w:t>
      </w:r>
      <w:r>
        <w:rPr>
          <w:color w:val="221E1F"/>
          <w:w w:val="115"/>
        </w:rPr>
        <w:t>архитектура,</w:t>
      </w:r>
      <w:r>
        <w:rPr>
          <w:color w:val="221E1F"/>
          <w:spacing w:val="-6"/>
          <w:w w:val="115"/>
        </w:rPr>
        <w:t xml:space="preserve"> </w:t>
      </w:r>
      <w:r>
        <w:rPr>
          <w:color w:val="221E1F"/>
          <w:w w:val="115"/>
        </w:rPr>
        <w:t>улицы</w:t>
      </w:r>
      <w:r>
        <w:rPr>
          <w:color w:val="221E1F"/>
          <w:spacing w:val="-8"/>
          <w:w w:val="115"/>
        </w:rPr>
        <w:t xml:space="preserve"> </w:t>
      </w:r>
      <w:r>
        <w:rPr>
          <w:color w:val="221E1F"/>
          <w:w w:val="115"/>
        </w:rPr>
        <w:t>города</w:t>
      </w:r>
      <w:r>
        <w:rPr>
          <w:color w:val="221E1F"/>
          <w:spacing w:val="-8"/>
          <w:w w:val="115"/>
        </w:rPr>
        <w:t xml:space="preserve"> </w:t>
      </w:r>
      <w:r>
        <w:rPr>
          <w:color w:val="221E1F"/>
          <w:w w:val="115"/>
        </w:rPr>
        <w:t>или</w:t>
      </w:r>
      <w:r>
        <w:rPr>
          <w:color w:val="221E1F"/>
          <w:spacing w:val="-8"/>
          <w:w w:val="115"/>
        </w:rPr>
        <w:t xml:space="preserve"> </w:t>
      </w:r>
      <w:r>
        <w:rPr>
          <w:color w:val="221E1F"/>
          <w:w w:val="115"/>
        </w:rPr>
        <w:t>села.</w:t>
      </w:r>
      <w:r>
        <w:rPr>
          <w:color w:val="221E1F"/>
          <w:spacing w:val="36"/>
          <w:w w:val="115"/>
        </w:rPr>
        <w:t xml:space="preserve"> </w:t>
      </w:r>
      <w:r>
        <w:rPr>
          <w:color w:val="221E1F"/>
          <w:w w:val="115"/>
        </w:rPr>
        <w:t>Памятники архитектуры и архитектур- ные достопримечательности</w:t>
      </w:r>
      <w:r>
        <w:rPr>
          <w:color w:val="221E1F"/>
        </w:rPr>
        <w:tab/>
      </w:r>
      <w:r>
        <w:rPr>
          <w:color w:val="221E1F"/>
          <w:w w:val="115"/>
        </w:rPr>
        <w:t>(по выбору учителя), их значение в современном мире.</w:t>
      </w:r>
    </w:p>
    <w:p w:rsidR="00940611" w:rsidRDefault="00F31279">
      <w:pPr>
        <w:pStyle w:val="a3"/>
        <w:spacing w:before="3"/>
        <w:ind w:left="101" w:right="650"/>
      </w:pPr>
      <w:r>
        <w:rPr>
          <w:color w:val="221E1F"/>
          <w:w w:val="115"/>
        </w:rPr>
        <w:t>Виртуальное</w:t>
      </w:r>
      <w:r>
        <w:rPr>
          <w:color w:val="221E1F"/>
          <w:spacing w:val="-10"/>
          <w:w w:val="115"/>
        </w:rPr>
        <w:t xml:space="preserve"> </w:t>
      </w:r>
      <w:r>
        <w:rPr>
          <w:color w:val="221E1F"/>
          <w:w w:val="115"/>
        </w:rPr>
        <w:t>путешествие: памятники</w:t>
      </w:r>
      <w:r>
        <w:rPr>
          <w:color w:val="221E1F"/>
          <w:spacing w:val="-10"/>
          <w:w w:val="115"/>
        </w:rPr>
        <w:t xml:space="preserve"> </w:t>
      </w:r>
      <w:r>
        <w:rPr>
          <w:color w:val="221E1F"/>
          <w:w w:val="115"/>
        </w:rPr>
        <w:t>архитектуры</w:t>
      </w:r>
      <w:r>
        <w:rPr>
          <w:color w:val="221E1F"/>
          <w:spacing w:val="-10"/>
          <w:w w:val="115"/>
        </w:rPr>
        <w:t xml:space="preserve"> </w:t>
      </w:r>
      <w:r>
        <w:rPr>
          <w:color w:val="221E1F"/>
          <w:w w:val="115"/>
        </w:rPr>
        <w:t>в</w:t>
      </w:r>
      <w:r>
        <w:rPr>
          <w:color w:val="221E1F"/>
          <w:spacing w:val="-10"/>
          <w:w w:val="115"/>
        </w:rPr>
        <w:t xml:space="preserve"> </w:t>
      </w:r>
      <w:r>
        <w:rPr>
          <w:color w:val="221E1F"/>
          <w:w w:val="115"/>
        </w:rPr>
        <w:t>Москве</w:t>
      </w:r>
      <w:r>
        <w:rPr>
          <w:color w:val="221E1F"/>
          <w:spacing w:val="-10"/>
          <w:w w:val="115"/>
        </w:rPr>
        <w:t xml:space="preserve"> </w:t>
      </w:r>
      <w:r>
        <w:rPr>
          <w:color w:val="221E1F"/>
          <w:w w:val="115"/>
        </w:rPr>
        <w:t>и</w:t>
      </w:r>
      <w:r>
        <w:rPr>
          <w:color w:val="221E1F"/>
          <w:spacing w:val="-10"/>
          <w:w w:val="115"/>
        </w:rPr>
        <w:t xml:space="preserve"> </w:t>
      </w:r>
      <w:r>
        <w:rPr>
          <w:color w:val="221E1F"/>
          <w:w w:val="115"/>
        </w:rPr>
        <w:t>Санкт-Петербурге</w:t>
      </w:r>
      <w:r>
        <w:rPr>
          <w:color w:val="221E1F"/>
          <w:spacing w:val="39"/>
          <w:w w:val="115"/>
        </w:rPr>
        <w:t xml:space="preserve"> </w:t>
      </w:r>
      <w:r>
        <w:rPr>
          <w:color w:val="221E1F"/>
          <w:w w:val="115"/>
        </w:rPr>
        <w:t>(обзор</w:t>
      </w:r>
      <w:r>
        <w:rPr>
          <w:color w:val="221E1F"/>
          <w:spacing w:val="-10"/>
          <w:w w:val="115"/>
        </w:rPr>
        <w:t xml:space="preserve"> </w:t>
      </w:r>
      <w:r>
        <w:rPr>
          <w:color w:val="221E1F"/>
          <w:w w:val="115"/>
        </w:rPr>
        <w:t>памятников</w:t>
      </w:r>
      <w:r>
        <w:rPr>
          <w:color w:val="221E1F"/>
          <w:spacing w:val="-10"/>
          <w:w w:val="115"/>
        </w:rPr>
        <w:t xml:space="preserve"> </w:t>
      </w:r>
      <w:r>
        <w:rPr>
          <w:color w:val="221E1F"/>
          <w:w w:val="115"/>
        </w:rPr>
        <w:t>по выбору учителя).</w:t>
      </w:r>
    </w:p>
    <w:p w:rsidR="00940611" w:rsidRDefault="00F31279">
      <w:pPr>
        <w:pStyle w:val="a3"/>
        <w:ind w:left="258" w:right="425" w:firstLine="225"/>
      </w:pPr>
      <w:r>
        <w:rPr>
          <w:color w:val="221E1F"/>
          <w:w w:val="120"/>
        </w:rPr>
        <w:t>Художественные музеи.Виртуальные путешествия в худо- жественные музеи: Государственная Третьяковская галерея, Государственный Эрмитаж,</w:t>
      </w:r>
      <w:r>
        <w:rPr>
          <w:color w:val="221E1F"/>
          <w:spacing w:val="80"/>
          <w:w w:val="150"/>
        </w:rPr>
        <w:t xml:space="preserve"> </w:t>
      </w:r>
      <w:r>
        <w:rPr>
          <w:color w:val="221E1F"/>
          <w:w w:val="120"/>
        </w:rPr>
        <w:t>Государственный Русский музей, Государственный музей</w:t>
      </w:r>
      <w:r>
        <w:rPr>
          <w:color w:val="221E1F"/>
          <w:spacing w:val="80"/>
          <w:w w:val="120"/>
        </w:rPr>
        <w:t xml:space="preserve"> </w:t>
      </w:r>
      <w:r>
        <w:rPr>
          <w:color w:val="221E1F"/>
          <w:w w:val="120"/>
        </w:rPr>
        <w:t>изобразительных</w:t>
      </w:r>
      <w:r>
        <w:rPr>
          <w:color w:val="221E1F"/>
          <w:spacing w:val="80"/>
          <w:w w:val="120"/>
        </w:rPr>
        <w:t xml:space="preserve"> </w:t>
      </w:r>
      <w:r>
        <w:rPr>
          <w:color w:val="221E1F"/>
          <w:w w:val="120"/>
        </w:rPr>
        <w:t>искусств</w:t>
      </w:r>
      <w:r>
        <w:rPr>
          <w:color w:val="221E1F"/>
          <w:spacing w:val="80"/>
          <w:w w:val="120"/>
        </w:rPr>
        <w:t xml:space="preserve"> </w:t>
      </w:r>
      <w:r>
        <w:rPr>
          <w:color w:val="221E1F"/>
          <w:w w:val="120"/>
        </w:rPr>
        <w:t>имени А. С. Пушкина. Экскурсии в местные художественные</w:t>
      </w:r>
      <w:r>
        <w:rPr>
          <w:color w:val="221E1F"/>
          <w:spacing w:val="-15"/>
          <w:w w:val="120"/>
        </w:rPr>
        <w:t xml:space="preserve"> </w:t>
      </w:r>
      <w:r>
        <w:rPr>
          <w:color w:val="221E1F"/>
          <w:w w:val="120"/>
        </w:rPr>
        <w:t>музеи</w:t>
      </w:r>
      <w:r>
        <w:rPr>
          <w:color w:val="221E1F"/>
          <w:spacing w:val="-15"/>
          <w:w w:val="120"/>
        </w:rPr>
        <w:t xml:space="preserve"> </w:t>
      </w:r>
      <w:r>
        <w:rPr>
          <w:color w:val="221E1F"/>
          <w:w w:val="120"/>
        </w:rPr>
        <w:t>и</w:t>
      </w:r>
      <w:r>
        <w:rPr>
          <w:color w:val="221E1F"/>
          <w:spacing w:val="-15"/>
          <w:w w:val="120"/>
        </w:rPr>
        <w:t xml:space="preserve"> </w:t>
      </w:r>
      <w:r>
        <w:rPr>
          <w:color w:val="221E1F"/>
          <w:w w:val="120"/>
        </w:rPr>
        <w:t>галереи.</w:t>
      </w:r>
      <w:r>
        <w:rPr>
          <w:color w:val="221E1F"/>
          <w:spacing w:val="-15"/>
          <w:w w:val="120"/>
        </w:rPr>
        <w:t xml:space="preserve"> </w:t>
      </w:r>
      <w:r>
        <w:rPr>
          <w:color w:val="221E1F"/>
          <w:w w:val="120"/>
        </w:rPr>
        <w:t>Виртуальные</w:t>
      </w:r>
      <w:r>
        <w:rPr>
          <w:color w:val="221E1F"/>
          <w:spacing w:val="-15"/>
          <w:w w:val="120"/>
        </w:rPr>
        <w:t xml:space="preserve"> </w:t>
      </w:r>
      <w:r>
        <w:rPr>
          <w:color w:val="221E1F"/>
          <w:w w:val="120"/>
        </w:rPr>
        <w:t>экскурсии</w:t>
      </w:r>
      <w:r>
        <w:rPr>
          <w:color w:val="221E1F"/>
          <w:spacing w:val="-15"/>
          <w:w w:val="120"/>
        </w:rPr>
        <w:t xml:space="preserve"> </w:t>
      </w:r>
      <w:r>
        <w:rPr>
          <w:color w:val="221E1F"/>
          <w:w w:val="120"/>
        </w:rPr>
        <w:t>в</w:t>
      </w:r>
      <w:r>
        <w:rPr>
          <w:color w:val="221E1F"/>
          <w:spacing w:val="-15"/>
          <w:w w:val="120"/>
        </w:rPr>
        <w:t xml:space="preserve"> </w:t>
      </w:r>
      <w:r>
        <w:rPr>
          <w:color w:val="221E1F"/>
          <w:w w:val="120"/>
        </w:rPr>
        <w:t>знаменитые</w:t>
      </w:r>
      <w:r>
        <w:rPr>
          <w:color w:val="221E1F"/>
          <w:spacing w:val="-15"/>
          <w:w w:val="120"/>
        </w:rPr>
        <w:t xml:space="preserve"> </w:t>
      </w:r>
      <w:r>
        <w:rPr>
          <w:color w:val="221E1F"/>
          <w:w w:val="120"/>
        </w:rPr>
        <w:t>зарубежные</w:t>
      </w:r>
      <w:r>
        <w:rPr>
          <w:color w:val="221E1F"/>
          <w:spacing w:val="-1"/>
          <w:w w:val="120"/>
        </w:rPr>
        <w:t xml:space="preserve"> </w:t>
      </w:r>
      <w:r>
        <w:rPr>
          <w:color w:val="221E1F"/>
          <w:w w:val="120"/>
        </w:rPr>
        <w:t xml:space="preserve">художественные </w:t>
      </w:r>
      <w:r>
        <w:rPr>
          <w:color w:val="221E1F"/>
          <w:w w:val="115"/>
        </w:rPr>
        <w:t xml:space="preserve">музеи (выбор музеев — за учителем). Осозна- ние значимости и увлекательности посещения музеев; </w:t>
      </w:r>
      <w:r>
        <w:rPr>
          <w:color w:val="221E1F"/>
          <w:w w:val="120"/>
        </w:rPr>
        <w:t>посеще- ние знаменитого музея как событие; интерес к коллекции му- зея и искусству в целом.</w:t>
      </w:r>
    </w:p>
    <w:p w:rsidR="00940611" w:rsidRDefault="00F31279">
      <w:pPr>
        <w:pStyle w:val="a3"/>
        <w:spacing w:before="4"/>
        <w:ind w:left="101" w:right="650"/>
      </w:pPr>
      <w:r>
        <w:rPr>
          <w:color w:val="221E1F"/>
          <w:w w:val="115"/>
        </w:rPr>
        <w:t>Знания</w:t>
      </w:r>
      <w:r>
        <w:rPr>
          <w:color w:val="221E1F"/>
          <w:spacing w:val="-9"/>
          <w:w w:val="115"/>
        </w:rPr>
        <w:t xml:space="preserve"> </w:t>
      </w:r>
      <w:r>
        <w:rPr>
          <w:color w:val="221E1F"/>
          <w:w w:val="115"/>
        </w:rPr>
        <w:t>о</w:t>
      </w:r>
      <w:r>
        <w:rPr>
          <w:color w:val="221E1F"/>
          <w:spacing w:val="-9"/>
          <w:w w:val="115"/>
        </w:rPr>
        <w:t xml:space="preserve"> </w:t>
      </w:r>
      <w:r>
        <w:rPr>
          <w:color w:val="221E1F"/>
          <w:w w:val="115"/>
        </w:rPr>
        <w:t>видах</w:t>
      </w:r>
      <w:r>
        <w:rPr>
          <w:color w:val="221E1F"/>
          <w:spacing w:val="-9"/>
          <w:w w:val="115"/>
        </w:rPr>
        <w:t xml:space="preserve"> </w:t>
      </w:r>
      <w:r>
        <w:rPr>
          <w:color w:val="221E1F"/>
          <w:w w:val="115"/>
        </w:rPr>
        <w:t>пространственных</w:t>
      </w:r>
      <w:r>
        <w:rPr>
          <w:color w:val="221E1F"/>
          <w:spacing w:val="-9"/>
          <w:w w:val="115"/>
        </w:rPr>
        <w:t xml:space="preserve"> </w:t>
      </w:r>
      <w:r>
        <w:rPr>
          <w:color w:val="221E1F"/>
          <w:w w:val="115"/>
        </w:rPr>
        <w:t>искусств: виды</w:t>
      </w:r>
      <w:r>
        <w:rPr>
          <w:color w:val="221E1F"/>
          <w:spacing w:val="-9"/>
          <w:w w:val="115"/>
        </w:rPr>
        <w:t xml:space="preserve"> </w:t>
      </w:r>
      <w:r>
        <w:rPr>
          <w:color w:val="221E1F"/>
          <w:w w:val="115"/>
        </w:rPr>
        <w:t>определя- ются</w:t>
      </w:r>
      <w:r>
        <w:rPr>
          <w:color w:val="221E1F"/>
          <w:spacing w:val="-9"/>
          <w:w w:val="115"/>
        </w:rPr>
        <w:t xml:space="preserve"> </w:t>
      </w:r>
      <w:r>
        <w:rPr>
          <w:color w:val="221E1F"/>
          <w:w w:val="115"/>
        </w:rPr>
        <w:t>по</w:t>
      </w:r>
      <w:r>
        <w:rPr>
          <w:color w:val="221E1F"/>
          <w:spacing w:val="-9"/>
          <w:w w:val="115"/>
        </w:rPr>
        <w:t xml:space="preserve"> </w:t>
      </w:r>
      <w:r>
        <w:rPr>
          <w:color w:val="221E1F"/>
          <w:w w:val="115"/>
        </w:rPr>
        <w:t>назначению</w:t>
      </w:r>
      <w:r>
        <w:rPr>
          <w:color w:val="221E1F"/>
          <w:spacing w:val="-9"/>
          <w:w w:val="115"/>
        </w:rPr>
        <w:t xml:space="preserve"> </w:t>
      </w:r>
      <w:r>
        <w:rPr>
          <w:color w:val="221E1F"/>
          <w:w w:val="115"/>
        </w:rPr>
        <w:t>произведений</w:t>
      </w:r>
      <w:r>
        <w:rPr>
          <w:color w:val="221E1F"/>
          <w:spacing w:val="-9"/>
          <w:w w:val="115"/>
        </w:rPr>
        <w:t xml:space="preserve"> </w:t>
      </w:r>
      <w:r>
        <w:rPr>
          <w:color w:val="221E1F"/>
          <w:w w:val="115"/>
        </w:rPr>
        <w:t>в</w:t>
      </w:r>
      <w:r>
        <w:rPr>
          <w:color w:val="221E1F"/>
          <w:spacing w:val="-9"/>
          <w:w w:val="115"/>
        </w:rPr>
        <w:t xml:space="preserve"> </w:t>
      </w:r>
      <w:r>
        <w:rPr>
          <w:color w:val="221E1F"/>
          <w:w w:val="115"/>
        </w:rPr>
        <w:t xml:space="preserve">жизни </w:t>
      </w:r>
      <w:r>
        <w:rPr>
          <w:color w:val="221E1F"/>
          <w:spacing w:val="-2"/>
          <w:w w:val="115"/>
        </w:rPr>
        <w:t>людей.</w:t>
      </w:r>
    </w:p>
    <w:p w:rsidR="00940611" w:rsidRDefault="00F31279">
      <w:pPr>
        <w:pStyle w:val="a3"/>
        <w:ind w:left="101" w:right="338"/>
      </w:pPr>
      <w:r>
        <w:rPr>
          <w:color w:val="221E1F"/>
          <w:w w:val="115"/>
        </w:rPr>
        <w:t>Жанры в изобразительном искусстве — в живописи, графи- ке, скульптуре — определяются предметом изображения;</w:t>
      </w:r>
      <w:r>
        <w:rPr>
          <w:color w:val="221E1F"/>
          <w:spacing w:val="-8"/>
          <w:w w:val="115"/>
        </w:rPr>
        <w:t xml:space="preserve"> </w:t>
      </w:r>
      <w:r>
        <w:rPr>
          <w:color w:val="221E1F"/>
          <w:w w:val="115"/>
        </w:rPr>
        <w:t>клас-</w:t>
      </w:r>
      <w:r>
        <w:rPr>
          <w:color w:val="221E1F"/>
          <w:spacing w:val="-8"/>
          <w:w w:val="115"/>
        </w:rPr>
        <w:t xml:space="preserve"> </w:t>
      </w:r>
      <w:r>
        <w:rPr>
          <w:color w:val="221E1F"/>
          <w:w w:val="115"/>
        </w:rPr>
        <w:t>сификация</w:t>
      </w:r>
      <w:r>
        <w:rPr>
          <w:color w:val="221E1F"/>
          <w:spacing w:val="-10"/>
          <w:w w:val="115"/>
        </w:rPr>
        <w:t xml:space="preserve"> </w:t>
      </w:r>
      <w:r>
        <w:rPr>
          <w:color w:val="221E1F"/>
          <w:w w:val="115"/>
        </w:rPr>
        <w:t>и</w:t>
      </w:r>
      <w:r>
        <w:rPr>
          <w:color w:val="221E1F"/>
          <w:spacing w:val="-10"/>
          <w:w w:val="115"/>
        </w:rPr>
        <w:t xml:space="preserve"> </w:t>
      </w:r>
      <w:r>
        <w:rPr>
          <w:color w:val="221E1F"/>
          <w:w w:val="115"/>
        </w:rPr>
        <w:t>сравнение</w:t>
      </w:r>
      <w:r>
        <w:rPr>
          <w:color w:val="221E1F"/>
          <w:spacing w:val="-10"/>
          <w:w w:val="115"/>
        </w:rPr>
        <w:t xml:space="preserve"> </w:t>
      </w:r>
      <w:r>
        <w:rPr>
          <w:color w:val="221E1F"/>
          <w:w w:val="115"/>
        </w:rPr>
        <w:t>содержания</w:t>
      </w:r>
      <w:r>
        <w:rPr>
          <w:color w:val="221E1F"/>
          <w:spacing w:val="-10"/>
          <w:w w:val="115"/>
        </w:rPr>
        <w:t xml:space="preserve"> </w:t>
      </w:r>
      <w:r>
        <w:rPr>
          <w:color w:val="221E1F"/>
          <w:w w:val="115"/>
        </w:rPr>
        <w:t>произведений</w:t>
      </w:r>
      <w:r>
        <w:rPr>
          <w:color w:val="221E1F"/>
          <w:spacing w:val="-10"/>
          <w:w w:val="115"/>
        </w:rPr>
        <w:t xml:space="preserve"> </w:t>
      </w:r>
      <w:r>
        <w:rPr>
          <w:color w:val="221E1F"/>
          <w:w w:val="115"/>
        </w:rPr>
        <w:t>сходного</w:t>
      </w:r>
      <w:r>
        <w:rPr>
          <w:color w:val="221E1F"/>
          <w:spacing w:val="-10"/>
          <w:w w:val="115"/>
        </w:rPr>
        <w:t xml:space="preserve"> </w:t>
      </w:r>
      <w:r>
        <w:rPr>
          <w:color w:val="221E1F"/>
          <w:w w:val="115"/>
        </w:rPr>
        <w:t>сюжета</w:t>
      </w:r>
      <w:r>
        <w:rPr>
          <w:color w:val="221E1F"/>
          <w:spacing w:val="8"/>
          <w:w w:val="115"/>
        </w:rPr>
        <w:t xml:space="preserve"> </w:t>
      </w:r>
      <w:r>
        <w:rPr>
          <w:color w:val="221E1F"/>
          <w:w w:val="115"/>
        </w:rPr>
        <w:t>(портреты,</w:t>
      </w:r>
      <w:r>
        <w:rPr>
          <w:color w:val="221E1F"/>
          <w:spacing w:val="-8"/>
          <w:w w:val="115"/>
        </w:rPr>
        <w:t xml:space="preserve"> </w:t>
      </w:r>
      <w:r>
        <w:rPr>
          <w:color w:val="221E1F"/>
          <w:w w:val="115"/>
        </w:rPr>
        <w:t>пейзажи и др.).</w:t>
      </w:r>
    </w:p>
    <w:p w:rsidR="00940611" w:rsidRDefault="00F31279">
      <w:pPr>
        <w:pStyle w:val="a3"/>
        <w:tabs>
          <w:tab w:val="left" w:pos="7087"/>
        </w:tabs>
        <w:ind w:left="258" w:right="677" w:firstLine="225"/>
        <w:jc w:val="both"/>
      </w:pPr>
      <w:r>
        <w:rPr>
          <w:color w:val="221E1F"/>
          <w:w w:val="120"/>
        </w:rPr>
        <w:t>Представления о произведениях крупнейших отечественных</w:t>
      </w:r>
      <w:r>
        <w:rPr>
          <w:color w:val="221E1F"/>
        </w:rPr>
        <w:tab/>
      </w:r>
      <w:r>
        <w:rPr>
          <w:color w:val="221E1F"/>
          <w:w w:val="120"/>
        </w:rPr>
        <w:t>художников-пейзажистов: И. И. Шишкина,</w:t>
      </w:r>
      <w:r>
        <w:rPr>
          <w:color w:val="221E1F"/>
          <w:spacing w:val="-5"/>
          <w:w w:val="120"/>
        </w:rPr>
        <w:t xml:space="preserve"> </w:t>
      </w:r>
      <w:r>
        <w:rPr>
          <w:color w:val="221E1F"/>
          <w:w w:val="120"/>
        </w:rPr>
        <w:t>И.</w:t>
      </w:r>
      <w:r>
        <w:rPr>
          <w:color w:val="221E1F"/>
          <w:spacing w:val="-1"/>
          <w:w w:val="120"/>
        </w:rPr>
        <w:t xml:space="preserve"> </w:t>
      </w:r>
      <w:r>
        <w:rPr>
          <w:color w:val="221E1F"/>
          <w:w w:val="120"/>
        </w:rPr>
        <w:t>И.</w:t>
      </w:r>
      <w:r>
        <w:rPr>
          <w:color w:val="221E1F"/>
          <w:spacing w:val="-5"/>
          <w:w w:val="120"/>
        </w:rPr>
        <w:t xml:space="preserve"> </w:t>
      </w:r>
      <w:r>
        <w:rPr>
          <w:color w:val="221E1F"/>
          <w:w w:val="120"/>
        </w:rPr>
        <w:t>Левитана,</w:t>
      </w:r>
      <w:r>
        <w:rPr>
          <w:color w:val="221E1F"/>
          <w:spacing w:val="-1"/>
          <w:w w:val="120"/>
        </w:rPr>
        <w:t xml:space="preserve"> </w:t>
      </w:r>
      <w:r>
        <w:rPr>
          <w:color w:val="221E1F"/>
          <w:w w:val="120"/>
        </w:rPr>
        <w:t>А.</w:t>
      </w:r>
      <w:r>
        <w:rPr>
          <w:color w:val="221E1F"/>
          <w:spacing w:val="-2"/>
          <w:w w:val="120"/>
        </w:rPr>
        <w:t xml:space="preserve"> </w:t>
      </w:r>
      <w:r>
        <w:rPr>
          <w:color w:val="221E1F"/>
          <w:w w:val="120"/>
        </w:rPr>
        <w:t>К.</w:t>
      </w:r>
      <w:r>
        <w:rPr>
          <w:color w:val="221E1F"/>
          <w:spacing w:val="-2"/>
          <w:w w:val="120"/>
        </w:rPr>
        <w:t xml:space="preserve"> </w:t>
      </w:r>
      <w:r>
        <w:rPr>
          <w:color w:val="221E1F"/>
          <w:w w:val="120"/>
        </w:rPr>
        <w:t>Саврасова,В.</w:t>
      </w:r>
      <w:r>
        <w:rPr>
          <w:color w:val="221E1F"/>
          <w:spacing w:val="-2"/>
          <w:w w:val="120"/>
        </w:rPr>
        <w:t xml:space="preserve"> </w:t>
      </w:r>
      <w:r>
        <w:rPr>
          <w:color w:val="221E1F"/>
          <w:w w:val="120"/>
        </w:rPr>
        <w:t>Д.</w:t>
      </w:r>
      <w:r>
        <w:rPr>
          <w:color w:val="221E1F"/>
          <w:spacing w:val="-5"/>
          <w:w w:val="120"/>
        </w:rPr>
        <w:t xml:space="preserve"> </w:t>
      </w:r>
      <w:r>
        <w:rPr>
          <w:color w:val="221E1F"/>
          <w:w w:val="120"/>
        </w:rPr>
        <w:t>Поленова,</w:t>
      </w:r>
      <w:r>
        <w:rPr>
          <w:color w:val="221E1F"/>
          <w:spacing w:val="-2"/>
          <w:w w:val="120"/>
        </w:rPr>
        <w:t xml:space="preserve"> </w:t>
      </w:r>
      <w:r>
        <w:rPr>
          <w:color w:val="221E1F"/>
          <w:w w:val="120"/>
        </w:rPr>
        <w:t>А.</w:t>
      </w:r>
      <w:r>
        <w:rPr>
          <w:color w:val="221E1F"/>
          <w:spacing w:val="-1"/>
          <w:w w:val="120"/>
        </w:rPr>
        <w:t xml:space="preserve"> </w:t>
      </w:r>
      <w:r>
        <w:rPr>
          <w:color w:val="221E1F"/>
          <w:w w:val="120"/>
        </w:rPr>
        <w:t>И.</w:t>
      </w:r>
      <w:r>
        <w:rPr>
          <w:color w:val="221E1F"/>
          <w:spacing w:val="-2"/>
          <w:w w:val="120"/>
        </w:rPr>
        <w:t xml:space="preserve"> </w:t>
      </w:r>
      <w:r>
        <w:rPr>
          <w:color w:val="221E1F"/>
          <w:w w:val="120"/>
        </w:rPr>
        <w:t>Куинджи,</w:t>
      </w:r>
      <w:r>
        <w:rPr>
          <w:color w:val="221E1F"/>
          <w:spacing w:val="-1"/>
          <w:w w:val="120"/>
        </w:rPr>
        <w:t xml:space="preserve"> </w:t>
      </w:r>
      <w:r>
        <w:rPr>
          <w:color w:val="221E1F"/>
          <w:w w:val="120"/>
        </w:rPr>
        <w:t>И.</w:t>
      </w:r>
      <w:r>
        <w:rPr>
          <w:color w:val="221E1F"/>
          <w:spacing w:val="-1"/>
          <w:w w:val="120"/>
        </w:rPr>
        <w:t xml:space="preserve"> </w:t>
      </w:r>
      <w:r>
        <w:rPr>
          <w:color w:val="221E1F"/>
          <w:w w:val="120"/>
        </w:rPr>
        <w:t>К.</w:t>
      </w:r>
      <w:r>
        <w:rPr>
          <w:color w:val="221E1F"/>
          <w:spacing w:val="-1"/>
          <w:w w:val="120"/>
        </w:rPr>
        <w:t xml:space="preserve"> </w:t>
      </w:r>
      <w:r>
        <w:rPr>
          <w:color w:val="221E1F"/>
          <w:w w:val="120"/>
        </w:rPr>
        <w:t>Айва- зовского</w:t>
      </w:r>
      <w:r>
        <w:rPr>
          <w:color w:val="221E1F"/>
          <w:spacing w:val="-5"/>
          <w:w w:val="120"/>
        </w:rPr>
        <w:t xml:space="preserve"> </w:t>
      </w:r>
      <w:r>
        <w:rPr>
          <w:color w:val="221E1F"/>
          <w:w w:val="120"/>
        </w:rPr>
        <w:t xml:space="preserve">и </w:t>
      </w:r>
      <w:r>
        <w:rPr>
          <w:color w:val="221E1F"/>
          <w:spacing w:val="-4"/>
          <w:w w:val="120"/>
        </w:rPr>
        <w:t>др.</w:t>
      </w:r>
    </w:p>
    <w:p w:rsidR="00940611" w:rsidRDefault="00F31279">
      <w:pPr>
        <w:pStyle w:val="a3"/>
        <w:spacing w:before="3"/>
        <w:ind w:left="258" w:right="675" w:firstLine="225"/>
        <w:jc w:val="both"/>
      </w:pPr>
      <w:r>
        <w:rPr>
          <w:color w:val="221E1F"/>
          <w:w w:val="120"/>
        </w:rPr>
        <w:t>Представления</w:t>
      </w:r>
      <w:r>
        <w:rPr>
          <w:color w:val="221E1F"/>
          <w:spacing w:val="-15"/>
          <w:w w:val="120"/>
        </w:rPr>
        <w:t xml:space="preserve"> </w:t>
      </w:r>
      <w:r>
        <w:rPr>
          <w:color w:val="221E1F"/>
          <w:w w:val="120"/>
        </w:rPr>
        <w:t>о</w:t>
      </w:r>
      <w:r>
        <w:rPr>
          <w:color w:val="221E1F"/>
          <w:spacing w:val="-15"/>
          <w:w w:val="120"/>
        </w:rPr>
        <w:t xml:space="preserve"> </w:t>
      </w:r>
      <w:r>
        <w:rPr>
          <w:color w:val="221E1F"/>
          <w:w w:val="120"/>
        </w:rPr>
        <w:t>произведениях</w:t>
      </w:r>
      <w:r>
        <w:rPr>
          <w:color w:val="221E1F"/>
          <w:spacing w:val="-15"/>
          <w:w w:val="120"/>
        </w:rPr>
        <w:t xml:space="preserve"> </w:t>
      </w:r>
      <w:r>
        <w:rPr>
          <w:color w:val="221E1F"/>
          <w:w w:val="120"/>
        </w:rPr>
        <w:t>крупнейших</w:t>
      </w:r>
      <w:r>
        <w:rPr>
          <w:color w:val="221E1F"/>
          <w:spacing w:val="-15"/>
          <w:w w:val="120"/>
        </w:rPr>
        <w:t xml:space="preserve"> </w:t>
      </w:r>
      <w:r>
        <w:rPr>
          <w:color w:val="221E1F"/>
          <w:w w:val="120"/>
        </w:rPr>
        <w:t>отечественных</w:t>
      </w:r>
      <w:r>
        <w:rPr>
          <w:color w:val="221E1F"/>
          <w:spacing w:val="50"/>
          <w:w w:val="120"/>
        </w:rPr>
        <w:t xml:space="preserve"> </w:t>
      </w:r>
      <w:r>
        <w:rPr>
          <w:color w:val="221E1F"/>
          <w:w w:val="120"/>
        </w:rPr>
        <w:t>портретистов:</w:t>
      </w:r>
      <w:r>
        <w:rPr>
          <w:color w:val="221E1F"/>
          <w:spacing w:val="-15"/>
          <w:w w:val="120"/>
        </w:rPr>
        <w:t xml:space="preserve"> </w:t>
      </w:r>
      <w:r>
        <w:rPr>
          <w:color w:val="221E1F"/>
          <w:w w:val="120"/>
        </w:rPr>
        <w:t>В.</w:t>
      </w:r>
      <w:r>
        <w:rPr>
          <w:color w:val="221E1F"/>
          <w:spacing w:val="-15"/>
          <w:w w:val="120"/>
        </w:rPr>
        <w:t xml:space="preserve"> </w:t>
      </w:r>
      <w:r>
        <w:rPr>
          <w:color w:val="221E1F"/>
          <w:w w:val="120"/>
        </w:rPr>
        <w:t>И.</w:t>
      </w:r>
      <w:r>
        <w:rPr>
          <w:color w:val="221E1F"/>
          <w:spacing w:val="-15"/>
          <w:w w:val="120"/>
        </w:rPr>
        <w:t xml:space="preserve"> </w:t>
      </w:r>
      <w:r>
        <w:rPr>
          <w:color w:val="221E1F"/>
          <w:w w:val="120"/>
        </w:rPr>
        <w:t>Сурикова,</w:t>
      </w:r>
      <w:r>
        <w:rPr>
          <w:color w:val="221E1F"/>
          <w:spacing w:val="-15"/>
          <w:w w:val="120"/>
        </w:rPr>
        <w:t xml:space="preserve"> </w:t>
      </w:r>
      <w:r>
        <w:rPr>
          <w:color w:val="221E1F"/>
          <w:w w:val="120"/>
        </w:rPr>
        <w:t>И.</w:t>
      </w:r>
      <w:r>
        <w:rPr>
          <w:color w:val="221E1F"/>
          <w:spacing w:val="-15"/>
          <w:w w:val="120"/>
        </w:rPr>
        <w:t xml:space="preserve"> </w:t>
      </w:r>
      <w:r>
        <w:rPr>
          <w:color w:val="221E1F"/>
          <w:w w:val="120"/>
        </w:rPr>
        <w:t>Е. Репина, В. А. Серова и др.</w:t>
      </w:r>
    </w:p>
    <w:p w:rsidR="00940611" w:rsidRDefault="00F31279">
      <w:pPr>
        <w:pStyle w:val="Heading3"/>
        <w:spacing w:line="230" w:lineRule="exact"/>
        <w:jc w:val="both"/>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spacing w:before="0"/>
        <w:ind w:left="258" w:right="540" w:firstLine="225"/>
      </w:pPr>
      <w:r>
        <w:rPr>
          <w:color w:val="221E1F"/>
          <w:w w:val="115"/>
        </w:rPr>
        <w:t>Построение в графическом редакторе различных по эмоцио- нальному восприятию ритмов расположения</w:t>
      </w:r>
      <w:r>
        <w:rPr>
          <w:color w:val="221E1F"/>
          <w:spacing w:val="-9"/>
          <w:w w:val="115"/>
        </w:rPr>
        <w:t xml:space="preserve"> </w:t>
      </w:r>
      <w:r>
        <w:rPr>
          <w:color w:val="221E1F"/>
          <w:w w:val="115"/>
        </w:rPr>
        <w:t>пятен</w:t>
      </w:r>
      <w:r>
        <w:rPr>
          <w:color w:val="221E1F"/>
          <w:spacing w:val="-9"/>
          <w:w w:val="115"/>
        </w:rPr>
        <w:t xml:space="preserve"> </w:t>
      </w:r>
      <w:r>
        <w:rPr>
          <w:color w:val="221E1F"/>
          <w:w w:val="115"/>
        </w:rPr>
        <w:t>на</w:t>
      </w:r>
      <w:r>
        <w:rPr>
          <w:color w:val="221E1F"/>
          <w:spacing w:val="-9"/>
          <w:w w:val="115"/>
        </w:rPr>
        <w:t xml:space="preserve"> </w:t>
      </w:r>
      <w:r>
        <w:rPr>
          <w:color w:val="221E1F"/>
          <w:w w:val="115"/>
        </w:rPr>
        <w:t>плоско-</w:t>
      </w:r>
      <w:r>
        <w:rPr>
          <w:color w:val="221E1F"/>
          <w:spacing w:val="-5"/>
          <w:w w:val="115"/>
        </w:rPr>
        <w:t xml:space="preserve"> </w:t>
      </w:r>
      <w:r>
        <w:rPr>
          <w:color w:val="221E1F"/>
          <w:w w:val="115"/>
        </w:rPr>
        <w:t>сти:</w:t>
      </w:r>
      <w:r>
        <w:rPr>
          <w:color w:val="221E1F"/>
          <w:spacing w:val="-5"/>
          <w:w w:val="115"/>
        </w:rPr>
        <w:t xml:space="preserve"> </w:t>
      </w:r>
      <w:r>
        <w:rPr>
          <w:color w:val="221E1F"/>
          <w:w w:val="115"/>
        </w:rPr>
        <w:t>покой</w:t>
      </w:r>
      <w:r>
        <w:rPr>
          <w:color w:val="221E1F"/>
          <w:spacing w:val="-5"/>
          <w:w w:val="115"/>
        </w:rPr>
        <w:t xml:space="preserve"> </w:t>
      </w:r>
      <w:r>
        <w:rPr>
          <w:color w:val="221E1F"/>
          <w:w w:val="115"/>
        </w:rPr>
        <w:t>(статика),</w:t>
      </w:r>
      <w:r>
        <w:rPr>
          <w:color w:val="221E1F"/>
          <w:spacing w:val="-5"/>
          <w:w w:val="115"/>
        </w:rPr>
        <w:t xml:space="preserve"> </w:t>
      </w:r>
      <w:r>
        <w:rPr>
          <w:color w:val="221E1F"/>
          <w:w w:val="115"/>
        </w:rPr>
        <w:t>разные</w:t>
      </w:r>
      <w:r>
        <w:rPr>
          <w:color w:val="221E1F"/>
          <w:spacing w:val="-9"/>
          <w:w w:val="115"/>
        </w:rPr>
        <w:t xml:space="preserve"> </w:t>
      </w:r>
      <w:r>
        <w:rPr>
          <w:color w:val="221E1F"/>
          <w:w w:val="115"/>
        </w:rPr>
        <w:t>направления</w:t>
      </w:r>
      <w:r>
        <w:rPr>
          <w:color w:val="221E1F"/>
          <w:spacing w:val="-9"/>
          <w:w w:val="115"/>
        </w:rPr>
        <w:t xml:space="preserve"> </w:t>
      </w:r>
      <w:r>
        <w:rPr>
          <w:color w:val="221E1F"/>
          <w:w w:val="115"/>
        </w:rPr>
        <w:t>и</w:t>
      </w:r>
      <w:r>
        <w:rPr>
          <w:color w:val="221E1F"/>
          <w:spacing w:val="-9"/>
          <w:w w:val="115"/>
        </w:rPr>
        <w:t xml:space="preserve"> </w:t>
      </w:r>
      <w:r>
        <w:rPr>
          <w:color w:val="221E1F"/>
          <w:w w:val="115"/>
        </w:rPr>
        <w:t>ритмы</w:t>
      </w:r>
      <w:r>
        <w:rPr>
          <w:color w:val="221E1F"/>
          <w:spacing w:val="-9"/>
          <w:w w:val="115"/>
        </w:rPr>
        <w:t xml:space="preserve"> </w:t>
      </w:r>
      <w:r>
        <w:rPr>
          <w:color w:val="221E1F"/>
          <w:w w:val="115"/>
        </w:rPr>
        <w:t>движения (собрались, разбежались, догоняют, улетают и т. д.). Вместо пятен</w:t>
      </w:r>
      <w:r>
        <w:rPr>
          <w:color w:val="221E1F"/>
          <w:spacing w:val="31"/>
          <w:w w:val="115"/>
        </w:rPr>
        <w:t xml:space="preserve"> </w:t>
      </w:r>
      <w:r>
        <w:rPr>
          <w:color w:val="221E1F"/>
          <w:w w:val="115"/>
        </w:rPr>
        <w:t>(геометрических фигур)</w:t>
      </w:r>
      <w:r>
        <w:rPr>
          <w:color w:val="221E1F"/>
          <w:spacing w:val="33"/>
          <w:w w:val="115"/>
        </w:rPr>
        <w:t xml:space="preserve"> </w:t>
      </w:r>
      <w:r>
        <w:rPr>
          <w:color w:val="221E1F"/>
          <w:w w:val="115"/>
        </w:rPr>
        <w:t>могут быть простые силуэты ма- шинок, птичек, облаков и др.</w:t>
      </w:r>
    </w:p>
    <w:p w:rsidR="00940611" w:rsidRDefault="00F31279">
      <w:pPr>
        <w:pStyle w:val="a3"/>
        <w:spacing w:before="3"/>
        <w:ind w:left="258" w:right="650" w:firstLine="225"/>
      </w:pPr>
      <w:r>
        <w:rPr>
          <w:color w:val="221E1F"/>
          <w:w w:val="115"/>
        </w:rPr>
        <w:t>В графическом редакторе создание рисунка элемента орна- мента</w:t>
      </w:r>
      <w:r>
        <w:rPr>
          <w:color w:val="221E1F"/>
          <w:spacing w:val="80"/>
          <w:w w:val="115"/>
        </w:rPr>
        <w:t xml:space="preserve"> </w:t>
      </w:r>
      <w:r>
        <w:rPr>
          <w:color w:val="221E1F"/>
          <w:w w:val="115"/>
        </w:rPr>
        <w:t>(паттерна), его копирование, многократное</w:t>
      </w:r>
      <w:r>
        <w:rPr>
          <w:color w:val="221E1F"/>
          <w:spacing w:val="-6"/>
          <w:w w:val="115"/>
        </w:rPr>
        <w:t xml:space="preserve"> </w:t>
      </w:r>
      <w:r>
        <w:rPr>
          <w:color w:val="221E1F"/>
          <w:w w:val="115"/>
        </w:rPr>
        <w:t>повторение,</w:t>
      </w:r>
      <w:r>
        <w:rPr>
          <w:color w:val="221E1F"/>
          <w:spacing w:val="-5"/>
          <w:w w:val="115"/>
        </w:rPr>
        <w:t xml:space="preserve"> </w:t>
      </w:r>
      <w:r>
        <w:rPr>
          <w:color w:val="221E1F"/>
          <w:w w:val="115"/>
        </w:rPr>
        <w:t>в</w:t>
      </w:r>
      <w:r>
        <w:rPr>
          <w:color w:val="221E1F"/>
          <w:spacing w:val="-6"/>
          <w:w w:val="115"/>
        </w:rPr>
        <w:t xml:space="preserve"> </w:t>
      </w:r>
      <w:r>
        <w:rPr>
          <w:color w:val="221E1F"/>
          <w:w w:val="115"/>
        </w:rPr>
        <w:t>том</w:t>
      </w:r>
      <w:r>
        <w:rPr>
          <w:color w:val="221E1F"/>
          <w:spacing w:val="-6"/>
          <w:w w:val="115"/>
        </w:rPr>
        <w:t xml:space="preserve"> </w:t>
      </w:r>
      <w:r>
        <w:rPr>
          <w:color w:val="221E1F"/>
          <w:w w:val="115"/>
        </w:rPr>
        <w:t>числе</w:t>
      </w:r>
      <w:r>
        <w:rPr>
          <w:color w:val="221E1F"/>
          <w:spacing w:val="-6"/>
          <w:w w:val="115"/>
        </w:rPr>
        <w:t xml:space="preserve"> </w:t>
      </w:r>
      <w:r>
        <w:rPr>
          <w:color w:val="221E1F"/>
          <w:w w:val="115"/>
        </w:rPr>
        <w:t>с</w:t>
      </w:r>
      <w:r>
        <w:rPr>
          <w:color w:val="221E1F"/>
          <w:spacing w:val="-6"/>
          <w:w w:val="115"/>
        </w:rPr>
        <w:t xml:space="preserve"> </w:t>
      </w:r>
      <w:r>
        <w:rPr>
          <w:color w:val="221E1F"/>
          <w:w w:val="115"/>
        </w:rPr>
        <w:t>поворотами</w:t>
      </w:r>
      <w:r>
        <w:rPr>
          <w:color w:val="221E1F"/>
          <w:spacing w:val="-6"/>
          <w:w w:val="115"/>
        </w:rPr>
        <w:t xml:space="preserve"> </w:t>
      </w:r>
      <w:r>
        <w:rPr>
          <w:color w:val="221E1F"/>
          <w:w w:val="115"/>
        </w:rPr>
        <w:t>вокруг</w:t>
      </w:r>
      <w:r>
        <w:rPr>
          <w:color w:val="221E1F"/>
          <w:spacing w:val="-6"/>
          <w:w w:val="115"/>
        </w:rPr>
        <w:t xml:space="preserve"> </w:t>
      </w:r>
      <w:r>
        <w:rPr>
          <w:color w:val="221E1F"/>
          <w:w w:val="115"/>
        </w:rPr>
        <w:t>оси</w:t>
      </w:r>
      <w:r>
        <w:rPr>
          <w:color w:val="221E1F"/>
          <w:spacing w:val="-6"/>
          <w:w w:val="115"/>
        </w:rPr>
        <w:t xml:space="preserve"> </w:t>
      </w:r>
      <w:r>
        <w:rPr>
          <w:color w:val="221E1F"/>
          <w:w w:val="115"/>
        </w:rPr>
        <w:t>рисунка,</w:t>
      </w:r>
      <w:r>
        <w:rPr>
          <w:color w:val="221E1F"/>
          <w:spacing w:val="16"/>
          <w:w w:val="115"/>
        </w:rPr>
        <w:t xml:space="preserve"> </w:t>
      </w:r>
      <w:r>
        <w:rPr>
          <w:color w:val="221E1F"/>
          <w:w w:val="115"/>
        </w:rPr>
        <w:t>и</w:t>
      </w:r>
      <w:r>
        <w:rPr>
          <w:color w:val="221E1F"/>
          <w:spacing w:val="-6"/>
          <w:w w:val="115"/>
        </w:rPr>
        <w:t xml:space="preserve"> </w:t>
      </w:r>
      <w:r>
        <w:rPr>
          <w:color w:val="221E1F"/>
          <w:w w:val="115"/>
        </w:rPr>
        <w:t>создание</w:t>
      </w:r>
      <w:r>
        <w:rPr>
          <w:color w:val="221E1F"/>
          <w:spacing w:val="-6"/>
          <w:w w:val="115"/>
        </w:rPr>
        <w:t xml:space="preserve"> </w:t>
      </w:r>
      <w:r>
        <w:rPr>
          <w:color w:val="221E1F"/>
          <w:w w:val="115"/>
        </w:rPr>
        <w:t>орна- мента,</w:t>
      </w:r>
      <w:r>
        <w:rPr>
          <w:color w:val="221E1F"/>
          <w:spacing w:val="16"/>
          <w:w w:val="115"/>
        </w:rPr>
        <w:t xml:space="preserve"> </w:t>
      </w:r>
      <w:r>
        <w:rPr>
          <w:color w:val="221E1F"/>
          <w:w w:val="115"/>
        </w:rPr>
        <w:t>в основе</w:t>
      </w:r>
      <w:r>
        <w:rPr>
          <w:color w:val="221E1F"/>
          <w:spacing w:val="-13"/>
          <w:w w:val="115"/>
        </w:rPr>
        <w:t xml:space="preserve"> </w:t>
      </w:r>
      <w:r>
        <w:rPr>
          <w:color w:val="221E1F"/>
          <w:w w:val="115"/>
        </w:rPr>
        <w:t>которого</w:t>
      </w:r>
      <w:r>
        <w:rPr>
          <w:color w:val="221E1F"/>
          <w:spacing w:val="-13"/>
          <w:w w:val="115"/>
        </w:rPr>
        <w:t xml:space="preserve"> </w:t>
      </w:r>
      <w:r>
        <w:rPr>
          <w:color w:val="221E1F"/>
          <w:w w:val="115"/>
        </w:rPr>
        <w:t>раппорт.</w:t>
      </w:r>
      <w:r>
        <w:rPr>
          <w:color w:val="221E1F"/>
          <w:spacing w:val="-9"/>
          <w:w w:val="115"/>
        </w:rPr>
        <w:t xml:space="preserve"> </w:t>
      </w:r>
      <w:r>
        <w:rPr>
          <w:color w:val="221E1F"/>
          <w:w w:val="115"/>
        </w:rPr>
        <w:t>Вариативное</w:t>
      </w:r>
      <w:r>
        <w:rPr>
          <w:color w:val="221E1F"/>
          <w:spacing w:val="-12"/>
          <w:w w:val="115"/>
        </w:rPr>
        <w:t xml:space="preserve"> </w:t>
      </w:r>
      <w:r>
        <w:rPr>
          <w:color w:val="221E1F"/>
          <w:w w:val="115"/>
        </w:rPr>
        <w:t>создание</w:t>
      </w:r>
      <w:r>
        <w:rPr>
          <w:color w:val="221E1F"/>
          <w:spacing w:val="-13"/>
          <w:w w:val="115"/>
        </w:rPr>
        <w:t xml:space="preserve"> </w:t>
      </w:r>
      <w:r>
        <w:rPr>
          <w:color w:val="221E1F"/>
          <w:w w:val="115"/>
        </w:rPr>
        <w:t>орна-</w:t>
      </w:r>
      <w:r>
        <w:rPr>
          <w:color w:val="221E1F"/>
          <w:spacing w:val="-7"/>
          <w:w w:val="115"/>
        </w:rPr>
        <w:t xml:space="preserve"> </w:t>
      </w:r>
      <w:r>
        <w:rPr>
          <w:color w:val="221E1F"/>
          <w:w w:val="115"/>
        </w:rPr>
        <w:t>ментов</w:t>
      </w:r>
      <w:r>
        <w:rPr>
          <w:color w:val="221E1F"/>
          <w:spacing w:val="-13"/>
          <w:w w:val="115"/>
        </w:rPr>
        <w:t xml:space="preserve"> </w:t>
      </w:r>
      <w:r>
        <w:rPr>
          <w:color w:val="221E1F"/>
          <w:w w:val="115"/>
        </w:rPr>
        <w:t>на</w:t>
      </w:r>
      <w:r>
        <w:rPr>
          <w:color w:val="221E1F"/>
          <w:spacing w:val="-12"/>
          <w:w w:val="115"/>
        </w:rPr>
        <w:t xml:space="preserve"> </w:t>
      </w:r>
      <w:r>
        <w:rPr>
          <w:color w:val="221E1F"/>
          <w:w w:val="115"/>
        </w:rPr>
        <w:t>основе</w:t>
      </w:r>
      <w:r>
        <w:rPr>
          <w:color w:val="221E1F"/>
          <w:spacing w:val="-13"/>
          <w:w w:val="115"/>
        </w:rPr>
        <w:t xml:space="preserve"> </w:t>
      </w:r>
      <w:r>
        <w:rPr>
          <w:color w:val="221E1F"/>
          <w:w w:val="115"/>
        </w:rPr>
        <w:t>одного</w:t>
      </w:r>
      <w:r>
        <w:rPr>
          <w:color w:val="221E1F"/>
          <w:spacing w:val="-12"/>
          <w:w w:val="115"/>
        </w:rPr>
        <w:t xml:space="preserve"> </w:t>
      </w:r>
      <w:r>
        <w:rPr>
          <w:color w:val="221E1F"/>
          <w:w w:val="115"/>
        </w:rPr>
        <w:t>и</w:t>
      </w:r>
      <w:r>
        <w:rPr>
          <w:color w:val="221E1F"/>
          <w:spacing w:val="-13"/>
          <w:w w:val="115"/>
        </w:rPr>
        <w:t xml:space="preserve"> </w:t>
      </w:r>
      <w:r>
        <w:rPr>
          <w:color w:val="221E1F"/>
          <w:w w:val="115"/>
        </w:rPr>
        <w:t>того</w:t>
      </w:r>
      <w:r>
        <w:rPr>
          <w:color w:val="221E1F"/>
          <w:spacing w:val="-12"/>
          <w:w w:val="115"/>
        </w:rPr>
        <w:t xml:space="preserve"> </w:t>
      </w:r>
      <w:r>
        <w:rPr>
          <w:color w:val="221E1F"/>
          <w:w w:val="115"/>
        </w:rPr>
        <w:t>же</w:t>
      </w:r>
      <w:r>
        <w:rPr>
          <w:color w:val="221E1F"/>
          <w:spacing w:val="-13"/>
          <w:w w:val="115"/>
        </w:rPr>
        <w:t xml:space="preserve"> </w:t>
      </w:r>
      <w:r>
        <w:rPr>
          <w:color w:val="221E1F"/>
          <w:spacing w:val="-2"/>
          <w:w w:val="115"/>
        </w:rPr>
        <w:t>элемента.</w:t>
      </w:r>
    </w:p>
    <w:p w:rsidR="00940611" w:rsidRDefault="00F31279">
      <w:pPr>
        <w:pStyle w:val="a3"/>
        <w:spacing w:before="2" w:line="230" w:lineRule="exact"/>
        <w:ind w:left="101"/>
      </w:pPr>
      <w:r>
        <w:rPr>
          <w:color w:val="221E1F"/>
          <w:w w:val="115"/>
        </w:rPr>
        <w:t>Изображение</w:t>
      </w:r>
      <w:r>
        <w:rPr>
          <w:color w:val="221E1F"/>
          <w:spacing w:val="-11"/>
          <w:w w:val="115"/>
        </w:rPr>
        <w:t xml:space="preserve"> </w:t>
      </w:r>
      <w:r>
        <w:rPr>
          <w:color w:val="221E1F"/>
          <w:w w:val="115"/>
        </w:rPr>
        <w:t>и</w:t>
      </w:r>
      <w:r>
        <w:rPr>
          <w:color w:val="221E1F"/>
          <w:spacing w:val="-11"/>
          <w:w w:val="115"/>
        </w:rPr>
        <w:t xml:space="preserve"> </w:t>
      </w:r>
      <w:r>
        <w:rPr>
          <w:color w:val="221E1F"/>
          <w:w w:val="115"/>
        </w:rPr>
        <w:t>изучение</w:t>
      </w:r>
      <w:r>
        <w:rPr>
          <w:color w:val="221E1F"/>
          <w:spacing w:val="-11"/>
          <w:w w:val="115"/>
        </w:rPr>
        <w:t xml:space="preserve"> </w:t>
      </w:r>
      <w:r>
        <w:rPr>
          <w:color w:val="221E1F"/>
          <w:w w:val="115"/>
        </w:rPr>
        <w:t>мимики</w:t>
      </w:r>
      <w:r>
        <w:rPr>
          <w:color w:val="221E1F"/>
          <w:spacing w:val="-11"/>
          <w:w w:val="115"/>
        </w:rPr>
        <w:t xml:space="preserve"> </w:t>
      </w:r>
      <w:r>
        <w:rPr>
          <w:color w:val="221E1F"/>
          <w:w w:val="115"/>
        </w:rPr>
        <w:t>лица</w:t>
      </w:r>
      <w:r>
        <w:rPr>
          <w:color w:val="221E1F"/>
          <w:spacing w:val="-11"/>
          <w:w w:val="115"/>
        </w:rPr>
        <w:t xml:space="preserve"> </w:t>
      </w:r>
      <w:r>
        <w:rPr>
          <w:color w:val="221E1F"/>
          <w:w w:val="115"/>
        </w:rPr>
        <w:t>в</w:t>
      </w:r>
      <w:r>
        <w:rPr>
          <w:color w:val="221E1F"/>
          <w:spacing w:val="36"/>
          <w:w w:val="115"/>
        </w:rPr>
        <w:t xml:space="preserve"> </w:t>
      </w:r>
      <w:r>
        <w:rPr>
          <w:color w:val="221E1F"/>
          <w:w w:val="115"/>
        </w:rPr>
        <w:t>программе</w:t>
      </w:r>
      <w:r>
        <w:rPr>
          <w:color w:val="221E1F"/>
          <w:spacing w:val="38"/>
          <w:w w:val="115"/>
        </w:rPr>
        <w:t xml:space="preserve"> </w:t>
      </w:r>
      <w:r>
        <w:rPr>
          <w:color w:val="221E1F"/>
          <w:w w:val="115"/>
        </w:rPr>
        <w:t>Paint</w:t>
      </w:r>
      <w:r>
        <w:rPr>
          <w:color w:val="221E1F"/>
          <w:spacing w:val="-8"/>
          <w:w w:val="115"/>
        </w:rPr>
        <w:t xml:space="preserve"> </w:t>
      </w:r>
      <w:r>
        <w:rPr>
          <w:color w:val="221E1F"/>
          <w:w w:val="115"/>
        </w:rPr>
        <w:t>(или</w:t>
      </w:r>
      <w:r>
        <w:rPr>
          <w:color w:val="221E1F"/>
          <w:spacing w:val="-11"/>
          <w:w w:val="115"/>
        </w:rPr>
        <w:t xml:space="preserve"> </w:t>
      </w:r>
      <w:r>
        <w:rPr>
          <w:color w:val="221E1F"/>
          <w:w w:val="115"/>
        </w:rPr>
        <w:t>другом</w:t>
      </w:r>
      <w:r>
        <w:rPr>
          <w:color w:val="221E1F"/>
          <w:spacing w:val="-10"/>
          <w:w w:val="115"/>
        </w:rPr>
        <w:t xml:space="preserve"> </w:t>
      </w:r>
      <w:r>
        <w:rPr>
          <w:color w:val="221E1F"/>
          <w:w w:val="115"/>
        </w:rPr>
        <w:t>графическом</w:t>
      </w:r>
      <w:r>
        <w:rPr>
          <w:color w:val="221E1F"/>
          <w:spacing w:val="-11"/>
          <w:w w:val="115"/>
        </w:rPr>
        <w:t xml:space="preserve"> </w:t>
      </w:r>
      <w:r>
        <w:rPr>
          <w:color w:val="221E1F"/>
          <w:spacing w:val="-2"/>
          <w:w w:val="115"/>
        </w:rPr>
        <w:t>редакторе).</w:t>
      </w:r>
    </w:p>
    <w:p w:rsidR="00940611" w:rsidRDefault="00F31279">
      <w:pPr>
        <w:pStyle w:val="a3"/>
        <w:spacing w:before="0"/>
        <w:ind w:left="258" w:firstLine="225"/>
      </w:pPr>
      <w:r>
        <w:rPr>
          <w:color w:val="221E1F"/>
          <w:w w:val="115"/>
        </w:rPr>
        <w:t>Совмещение</w:t>
      </w:r>
      <w:r>
        <w:rPr>
          <w:color w:val="221E1F"/>
          <w:spacing w:val="-11"/>
          <w:w w:val="115"/>
        </w:rPr>
        <w:t xml:space="preserve"> </w:t>
      </w:r>
      <w:r>
        <w:rPr>
          <w:color w:val="221E1F"/>
          <w:w w:val="115"/>
        </w:rPr>
        <w:t>с</w:t>
      </w:r>
      <w:r>
        <w:rPr>
          <w:color w:val="221E1F"/>
          <w:spacing w:val="-11"/>
          <w:w w:val="115"/>
        </w:rPr>
        <w:t xml:space="preserve"> </w:t>
      </w:r>
      <w:r>
        <w:rPr>
          <w:color w:val="221E1F"/>
          <w:w w:val="115"/>
        </w:rPr>
        <w:t>помощью</w:t>
      </w:r>
      <w:r>
        <w:rPr>
          <w:color w:val="221E1F"/>
          <w:spacing w:val="-11"/>
          <w:w w:val="115"/>
        </w:rPr>
        <w:t xml:space="preserve"> </w:t>
      </w:r>
      <w:r>
        <w:rPr>
          <w:color w:val="221E1F"/>
          <w:w w:val="115"/>
        </w:rPr>
        <w:t>графического</w:t>
      </w:r>
      <w:r>
        <w:rPr>
          <w:color w:val="221E1F"/>
          <w:spacing w:val="-11"/>
          <w:w w:val="115"/>
        </w:rPr>
        <w:t xml:space="preserve"> </w:t>
      </w:r>
      <w:r>
        <w:rPr>
          <w:color w:val="221E1F"/>
          <w:w w:val="115"/>
        </w:rPr>
        <w:t>редактора</w:t>
      </w:r>
      <w:r>
        <w:rPr>
          <w:color w:val="221E1F"/>
          <w:spacing w:val="-11"/>
          <w:w w:val="115"/>
        </w:rPr>
        <w:t xml:space="preserve"> </w:t>
      </w:r>
      <w:r>
        <w:rPr>
          <w:color w:val="221E1F"/>
          <w:w w:val="115"/>
        </w:rPr>
        <w:t>векторного</w:t>
      </w:r>
      <w:r>
        <w:rPr>
          <w:color w:val="221E1F"/>
          <w:spacing w:val="-11"/>
          <w:w w:val="115"/>
        </w:rPr>
        <w:t xml:space="preserve"> </w:t>
      </w:r>
      <w:r>
        <w:rPr>
          <w:color w:val="221E1F"/>
          <w:w w:val="115"/>
        </w:rPr>
        <w:t>изображения,</w:t>
      </w:r>
      <w:r>
        <w:rPr>
          <w:color w:val="221E1F"/>
          <w:spacing w:val="-2"/>
          <w:w w:val="115"/>
        </w:rPr>
        <w:t xml:space="preserve"> </w:t>
      </w:r>
      <w:r>
        <w:rPr>
          <w:color w:val="221E1F"/>
          <w:w w:val="115"/>
        </w:rPr>
        <w:t>фотографии</w:t>
      </w:r>
      <w:r>
        <w:rPr>
          <w:color w:val="221E1F"/>
          <w:spacing w:val="-11"/>
          <w:w w:val="115"/>
        </w:rPr>
        <w:t xml:space="preserve"> </w:t>
      </w:r>
      <w:r>
        <w:rPr>
          <w:color w:val="221E1F"/>
          <w:w w:val="115"/>
        </w:rPr>
        <w:t>и</w:t>
      </w:r>
      <w:r>
        <w:rPr>
          <w:color w:val="221E1F"/>
          <w:spacing w:val="-11"/>
          <w:w w:val="115"/>
        </w:rPr>
        <w:t xml:space="preserve"> </w:t>
      </w:r>
      <w:r>
        <w:rPr>
          <w:color w:val="221E1F"/>
          <w:w w:val="115"/>
        </w:rPr>
        <w:t>шрифта</w:t>
      </w:r>
      <w:r>
        <w:rPr>
          <w:color w:val="221E1F"/>
          <w:spacing w:val="-11"/>
          <w:w w:val="115"/>
        </w:rPr>
        <w:t xml:space="preserve"> </w:t>
      </w:r>
      <w:r>
        <w:rPr>
          <w:color w:val="221E1F"/>
          <w:w w:val="115"/>
        </w:rPr>
        <w:t>для создания плаката или поздравительной открытки.</w:t>
      </w:r>
    </w:p>
    <w:p w:rsidR="00940611" w:rsidRDefault="00F31279">
      <w:pPr>
        <w:pStyle w:val="a3"/>
        <w:ind w:left="258" w:firstLine="225"/>
      </w:pPr>
      <w:r>
        <w:rPr>
          <w:color w:val="221E1F"/>
          <w:w w:val="120"/>
        </w:rPr>
        <w:t>Редактирование</w:t>
      </w:r>
      <w:r>
        <w:rPr>
          <w:color w:val="221E1F"/>
          <w:spacing w:val="-8"/>
          <w:w w:val="120"/>
        </w:rPr>
        <w:t xml:space="preserve"> </w:t>
      </w:r>
      <w:r>
        <w:rPr>
          <w:color w:val="221E1F"/>
          <w:w w:val="120"/>
        </w:rPr>
        <w:t>фотографий</w:t>
      </w:r>
      <w:r>
        <w:rPr>
          <w:color w:val="221E1F"/>
          <w:spacing w:val="-8"/>
          <w:w w:val="120"/>
        </w:rPr>
        <w:t xml:space="preserve"> </w:t>
      </w:r>
      <w:r>
        <w:rPr>
          <w:color w:val="221E1F"/>
          <w:w w:val="120"/>
        </w:rPr>
        <w:t>в</w:t>
      </w:r>
      <w:r>
        <w:rPr>
          <w:color w:val="221E1F"/>
          <w:spacing w:val="-8"/>
          <w:w w:val="120"/>
        </w:rPr>
        <w:t xml:space="preserve"> </w:t>
      </w:r>
      <w:r>
        <w:rPr>
          <w:color w:val="221E1F"/>
          <w:w w:val="120"/>
        </w:rPr>
        <w:t>программе</w:t>
      </w:r>
      <w:r>
        <w:rPr>
          <w:color w:val="221E1F"/>
          <w:spacing w:val="40"/>
          <w:w w:val="120"/>
        </w:rPr>
        <w:t xml:space="preserve"> </w:t>
      </w:r>
      <w:r>
        <w:rPr>
          <w:color w:val="221E1F"/>
          <w:w w:val="120"/>
        </w:rPr>
        <w:t>Picture</w:t>
      </w:r>
      <w:r>
        <w:rPr>
          <w:color w:val="221E1F"/>
          <w:spacing w:val="80"/>
          <w:w w:val="120"/>
        </w:rPr>
        <w:t xml:space="preserve"> </w:t>
      </w:r>
      <w:r>
        <w:rPr>
          <w:color w:val="221E1F"/>
          <w:w w:val="120"/>
        </w:rPr>
        <w:t>Manager:</w:t>
      </w:r>
      <w:r>
        <w:rPr>
          <w:color w:val="221E1F"/>
          <w:spacing w:val="-1"/>
          <w:w w:val="120"/>
        </w:rPr>
        <w:t xml:space="preserve"> </w:t>
      </w:r>
      <w:r>
        <w:rPr>
          <w:color w:val="221E1F"/>
          <w:w w:val="120"/>
        </w:rPr>
        <w:t>изменение</w:t>
      </w:r>
      <w:r>
        <w:rPr>
          <w:color w:val="221E1F"/>
          <w:spacing w:val="-8"/>
          <w:w w:val="120"/>
        </w:rPr>
        <w:t xml:space="preserve"> </w:t>
      </w:r>
      <w:r>
        <w:rPr>
          <w:color w:val="221E1F"/>
          <w:w w:val="120"/>
        </w:rPr>
        <w:t>яркости,</w:t>
      </w:r>
      <w:r>
        <w:rPr>
          <w:color w:val="221E1F"/>
          <w:spacing w:val="40"/>
          <w:w w:val="120"/>
        </w:rPr>
        <w:t xml:space="preserve"> </w:t>
      </w:r>
      <w:r>
        <w:rPr>
          <w:color w:val="221E1F"/>
          <w:w w:val="120"/>
        </w:rPr>
        <w:t>контраста, насыщенности цвета; обрезка, поворот, отражение.</w:t>
      </w:r>
    </w:p>
    <w:p w:rsidR="00940611" w:rsidRDefault="00F31279">
      <w:pPr>
        <w:pStyle w:val="a3"/>
        <w:spacing w:before="2"/>
        <w:ind w:left="101"/>
      </w:pPr>
      <w:r>
        <w:rPr>
          <w:color w:val="221E1F"/>
          <w:w w:val="115"/>
        </w:rPr>
        <w:t>Виртуальные</w:t>
      </w:r>
      <w:r>
        <w:rPr>
          <w:color w:val="221E1F"/>
          <w:spacing w:val="-14"/>
          <w:w w:val="115"/>
        </w:rPr>
        <w:t xml:space="preserve"> </w:t>
      </w:r>
      <w:r>
        <w:rPr>
          <w:color w:val="221E1F"/>
          <w:w w:val="115"/>
        </w:rPr>
        <w:t>путешествия</w:t>
      </w:r>
      <w:r>
        <w:rPr>
          <w:color w:val="221E1F"/>
          <w:spacing w:val="-14"/>
          <w:w w:val="115"/>
        </w:rPr>
        <w:t xml:space="preserve"> </w:t>
      </w:r>
      <w:r>
        <w:rPr>
          <w:color w:val="221E1F"/>
          <w:w w:val="115"/>
        </w:rPr>
        <w:t>в</w:t>
      </w:r>
      <w:r>
        <w:rPr>
          <w:color w:val="221E1F"/>
          <w:spacing w:val="-14"/>
          <w:w w:val="115"/>
        </w:rPr>
        <w:t xml:space="preserve"> </w:t>
      </w:r>
      <w:r>
        <w:rPr>
          <w:color w:val="221E1F"/>
          <w:w w:val="115"/>
        </w:rPr>
        <w:t>главные</w:t>
      </w:r>
      <w:r>
        <w:rPr>
          <w:color w:val="221E1F"/>
          <w:spacing w:val="-14"/>
          <w:w w:val="115"/>
        </w:rPr>
        <w:t xml:space="preserve"> </w:t>
      </w:r>
      <w:r>
        <w:rPr>
          <w:color w:val="221E1F"/>
          <w:w w:val="115"/>
        </w:rPr>
        <w:t>художественные</w:t>
      </w:r>
      <w:r>
        <w:rPr>
          <w:color w:val="221E1F"/>
          <w:spacing w:val="-14"/>
          <w:w w:val="115"/>
        </w:rPr>
        <w:t xml:space="preserve"> </w:t>
      </w:r>
      <w:r>
        <w:rPr>
          <w:color w:val="221E1F"/>
          <w:w w:val="115"/>
        </w:rPr>
        <w:t>музеи</w:t>
      </w:r>
      <w:r>
        <w:rPr>
          <w:color w:val="221E1F"/>
          <w:spacing w:val="-14"/>
          <w:w w:val="115"/>
        </w:rPr>
        <w:t xml:space="preserve"> </w:t>
      </w:r>
      <w:r>
        <w:rPr>
          <w:color w:val="221E1F"/>
          <w:w w:val="115"/>
        </w:rPr>
        <w:t>и</w:t>
      </w:r>
      <w:r>
        <w:rPr>
          <w:color w:val="221E1F"/>
          <w:spacing w:val="-14"/>
          <w:w w:val="115"/>
        </w:rPr>
        <w:t xml:space="preserve"> </w:t>
      </w:r>
      <w:r>
        <w:rPr>
          <w:color w:val="221E1F"/>
          <w:w w:val="115"/>
        </w:rPr>
        <w:t>музеи</w:t>
      </w:r>
      <w:r>
        <w:rPr>
          <w:color w:val="221E1F"/>
          <w:spacing w:val="-14"/>
          <w:w w:val="115"/>
        </w:rPr>
        <w:t xml:space="preserve"> </w:t>
      </w:r>
      <w:r>
        <w:rPr>
          <w:color w:val="221E1F"/>
          <w:w w:val="115"/>
        </w:rPr>
        <w:t>местные</w:t>
      </w:r>
      <w:r>
        <w:rPr>
          <w:color w:val="221E1F"/>
          <w:spacing w:val="-3"/>
          <w:w w:val="115"/>
        </w:rPr>
        <w:t xml:space="preserve"> </w:t>
      </w:r>
      <w:r>
        <w:rPr>
          <w:color w:val="221E1F"/>
          <w:w w:val="115"/>
        </w:rPr>
        <w:t>(по</w:t>
      </w:r>
      <w:r>
        <w:rPr>
          <w:color w:val="221E1F"/>
          <w:spacing w:val="-14"/>
          <w:w w:val="115"/>
        </w:rPr>
        <w:t xml:space="preserve"> </w:t>
      </w:r>
      <w:r>
        <w:rPr>
          <w:color w:val="221E1F"/>
          <w:w w:val="115"/>
        </w:rPr>
        <w:t>выбору</w:t>
      </w:r>
      <w:r>
        <w:rPr>
          <w:color w:val="221E1F"/>
          <w:spacing w:val="-14"/>
          <w:w w:val="115"/>
        </w:rPr>
        <w:t xml:space="preserve"> </w:t>
      </w:r>
      <w:r>
        <w:rPr>
          <w:color w:val="221E1F"/>
          <w:spacing w:val="-2"/>
          <w:w w:val="115"/>
        </w:rPr>
        <w:t>учителя).</w:t>
      </w:r>
    </w:p>
    <w:p w:rsidR="00940611" w:rsidRDefault="00F31279">
      <w:pPr>
        <w:pStyle w:val="a4"/>
        <w:numPr>
          <w:ilvl w:val="0"/>
          <w:numId w:val="29"/>
        </w:numPr>
        <w:tabs>
          <w:tab w:val="left" w:pos="453"/>
        </w:tabs>
        <w:spacing w:before="2" w:line="254" w:lineRule="exact"/>
        <w:ind w:hanging="195"/>
        <w:rPr>
          <w:sz w:val="20"/>
        </w:rPr>
      </w:pPr>
      <w:r>
        <w:rPr>
          <w:color w:val="221E1F"/>
          <w:sz w:val="20"/>
        </w:rPr>
        <w:t>КЛАСС</w:t>
      </w:r>
      <w:r>
        <w:rPr>
          <w:color w:val="221E1F"/>
          <w:spacing w:val="-9"/>
          <w:sz w:val="20"/>
        </w:rPr>
        <w:t xml:space="preserve"> </w:t>
      </w:r>
      <w:r>
        <w:rPr>
          <w:color w:val="221E1F"/>
          <w:sz w:val="20"/>
        </w:rPr>
        <w:t>(</w:t>
      </w:r>
      <w:r>
        <w:rPr>
          <w:i/>
          <w:color w:val="221E1F"/>
          <w:sz w:val="20"/>
        </w:rPr>
        <w:t>34</w:t>
      </w:r>
      <w:r>
        <w:rPr>
          <w:i/>
          <w:color w:val="221E1F"/>
          <w:spacing w:val="-8"/>
          <w:sz w:val="20"/>
        </w:rPr>
        <w:t xml:space="preserve"> </w:t>
      </w:r>
      <w:r>
        <w:rPr>
          <w:i/>
          <w:color w:val="221E1F"/>
          <w:spacing w:val="-5"/>
          <w:sz w:val="20"/>
        </w:rPr>
        <w:t>ч</w:t>
      </w:r>
      <w:r>
        <w:rPr>
          <w:color w:val="221E1F"/>
          <w:spacing w:val="-5"/>
          <w:sz w:val="20"/>
        </w:rPr>
        <w:t>)</w:t>
      </w:r>
    </w:p>
    <w:p w:rsidR="00940611" w:rsidRDefault="00F31279">
      <w:pPr>
        <w:pStyle w:val="Heading3"/>
        <w:spacing w:before="0" w:line="229" w:lineRule="exact"/>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tabs>
          <w:tab w:val="left" w:pos="6472"/>
        </w:tabs>
        <w:ind w:left="101" w:right="500"/>
      </w:pPr>
      <w:r>
        <w:rPr>
          <w:color w:val="221E1F"/>
          <w:w w:val="115"/>
        </w:rPr>
        <w:t>Правила линейной и воздушной перспективы:</w:t>
      </w:r>
      <w:r>
        <w:rPr>
          <w:color w:val="221E1F"/>
          <w:spacing w:val="40"/>
          <w:w w:val="115"/>
        </w:rPr>
        <w:t xml:space="preserve"> </w:t>
      </w:r>
      <w:r>
        <w:rPr>
          <w:color w:val="221E1F"/>
          <w:w w:val="115"/>
        </w:rPr>
        <w:t>уменьшение</w:t>
      </w:r>
      <w:r>
        <w:rPr>
          <w:color w:val="221E1F"/>
        </w:rPr>
        <w:tab/>
      </w:r>
      <w:r>
        <w:rPr>
          <w:color w:val="221E1F"/>
          <w:w w:val="115"/>
        </w:rPr>
        <w:t>размера</w:t>
      </w:r>
      <w:r>
        <w:rPr>
          <w:color w:val="221E1F"/>
          <w:spacing w:val="-14"/>
          <w:w w:val="115"/>
        </w:rPr>
        <w:t xml:space="preserve"> </w:t>
      </w:r>
      <w:r>
        <w:rPr>
          <w:color w:val="221E1F"/>
          <w:w w:val="115"/>
        </w:rPr>
        <w:t>изображения</w:t>
      </w:r>
      <w:r>
        <w:rPr>
          <w:color w:val="221E1F"/>
          <w:spacing w:val="-14"/>
          <w:w w:val="115"/>
        </w:rPr>
        <w:t xml:space="preserve"> </w:t>
      </w:r>
      <w:r>
        <w:rPr>
          <w:color w:val="221E1F"/>
          <w:w w:val="115"/>
        </w:rPr>
        <w:t>по</w:t>
      </w:r>
      <w:r>
        <w:rPr>
          <w:color w:val="221E1F"/>
          <w:spacing w:val="-14"/>
          <w:w w:val="115"/>
        </w:rPr>
        <w:t xml:space="preserve"> </w:t>
      </w:r>
      <w:r>
        <w:rPr>
          <w:color w:val="221E1F"/>
          <w:w w:val="115"/>
        </w:rPr>
        <w:t>мере</w:t>
      </w:r>
      <w:r>
        <w:rPr>
          <w:color w:val="221E1F"/>
          <w:spacing w:val="-14"/>
          <w:w w:val="115"/>
        </w:rPr>
        <w:t xml:space="preserve"> </w:t>
      </w:r>
      <w:r>
        <w:rPr>
          <w:color w:val="221E1F"/>
          <w:w w:val="115"/>
        </w:rPr>
        <w:t>удаления</w:t>
      </w:r>
      <w:r>
        <w:rPr>
          <w:color w:val="221E1F"/>
          <w:spacing w:val="-14"/>
          <w:w w:val="115"/>
        </w:rPr>
        <w:t xml:space="preserve"> </w:t>
      </w:r>
      <w:r>
        <w:rPr>
          <w:color w:val="221E1F"/>
          <w:w w:val="115"/>
        </w:rPr>
        <w:t>от первого плана, смяг- чения цветового и тонального контрастов.</w:t>
      </w:r>
    </w:p>
    <w:p w:rsidR="00940611" w:rsidRDefault="00F31279">
      <w:pPr>
        <w:pStyle w:val="a3"/>
        <w:ind w:left="101"/>
      </w:pPr>
      <w:r>
        <w:rPr>
          <w:color w:val="221E1F"/>
          <w:w w:val="115"/>
        </w:rPr>
        <w:t>Рисунок фигуры человека: основные пропорции и взаимоот-</w:t>
      </w:r>
      <w:r>
        <w:rPr>
          <w:color w:val="221E1F"/>
          <w:spacing w:val="80"/>
          <w:w w:val="115"/>
        </w:rPr>
        <w:t xml:space="preserve"> </w:t>
      </w:r>
      <w:r>
        <w:rPr>
          <w:color w:val="221E1F"/>
          <w:w w:val="115"/>
        </w:rPr>
        <w:t>ношение частей фигуры, передача движения фигуры</w:t>
      </w:r>
      <w:r>
        <w:rPr>
          <w:color w:val="221E1F"/>
          <w:spacing w:val="39"/>
          <w:w w:val="115"/>
        </w:rPr>
        <w:t xml:space="preserve"> </w:t>
      </w:r>
      <w:r>
        <w:rPr>
          <w:color w:val="221E1F"/>
          <w:w w:val="115"/>
        </w:rPr>
        <w:t>на</w:t>
      </w:r>
      <w:r>
        <w:rPr>
          <w:color w:val="221E1F"/>
          <w:spacing w:val="39"/>
          <w:w w:val="115"/>
        </w:rPr>
        <w:t xml:space="preserve"> </w:t>
      </w:r>
      <w:r>
        <w:rPr>
          <w:color w:val="221E1F"/>
          <w:w w:val="115"/>
        </w:rPr>
        <w:t>пло-</w:t>
      </w:r>
      <w:r>
        <w:rPr>
          <w:color w:val="221E1F"/>
          <w:spacing w:val="39"/>
          <w:w w:val="115"/>
        </w:rPr>
        <w:t xml:space="preserve"> </w:t>
      </w:r>
      <w:r>
        <w:rPr>
          <w:color w:val="221E1F"/>
          <w:w w:val="115"/>
        </w:rPr>
        <w:t>скости</w:t>
      </w:r>
      <w:r>
        <w:rPr>
          <w:color w:val="221E1F"/>
          <w:spacing w:val="39"/>
          <w:w w:val="115"/>
        </w:rPr>
        <w:t xml:space="preserve"> </w:t>
      </w:r>
      <w:r>
        <w:rPr>
          <w:color w:val="221E1F"/>
          <w:w w:val="115"/>
        </w:rPr>
        <w:t>листа:</w:t>
      </w:r>
      <w:r>
        <w:rPr>
          <w:color w:val="221E1F"/>
          <w:spacing w:val="40"/>
          <w:w w:val="115"/>
        </w:rPr>
        <w:t xml:space="preserve"> </w:t>
      </w:r>
      <w:r>
        <w:rPr>
          <w:color w:val="221E1F"/>
          <w:w w:val="115"/>
        </w:rPr>
        <w:t>бег,</w:t>
      </w:r>
      <w:r>
        <w:rPr>
          <w:color w:val="221E1F"/>
          <w:spacing w:val="39"/>
          <w:w w:val="115"/>
        </w:rPr>
        <w:t xml:space="preserve"> </w:t>
      </w:r>
      <w:r>
        <w:rPr>
          <w:color w:val="221E1F"/>
          <w:w w:val="115"/>
        </w:rPr>
        <w:t>ходьба,</w:t>
      </w:r>
      <w:r>
        <w:rPr>
          <w:color w:val="221E1F"/>
          <w:spacing w:val="39"/>
          <w:w w:val="115"/>
        </w:rPr>
        <w:t xml:space="preserve"> </w:t>
      </w:r>
      <w:r>
        <w:rPr>
          <w:color w:val="221E1F"/>
          <w:w w:val="115"/>
        </w:rPr>
        <w:t>сидящая</w:t>
      </w:r>
      <w:r>
        <w:rPr>
          <w:color w:val="221E1F"/>
          <w:spacing w:val="39"/>
          <w:w w:val="115"/>
        </w:rPr>
        <w:t xml:space="preserve"> </w:t>
      </w:r>
      <w:r>
        <w:rPr>
          <w:color w:val="221E1F"/>
          <w:w w:val="115"/>
        </w:rPr>
        <w:t>и</w:t>
      </w:r>
      <w:r>
        <w:rPr>
          <w:color w:val="221E1F"/>
          <w:spacing w:val="39"/>
          <w:w w:val="115"/>
        </w:rPr>
        <w:t xml:space="preserve"> </w:t>
      </w:r>
      <w:r>
        <w:rPr>
          <w:color w:val="221E1F"/>
          <w:w w:val="115"/>
        </w:rPr>
        <w:t>стоящая</w:t>
      </w:r>
      <w:r>
        <w:rPr>
          <w:color w:val="221E1F"/>
          <w:spacing w:val="39"/>
          <w:w w:val="115"/>
        </w:rPr>
        <w:t xml:space="preserve"> </w:t>
      </w:r>
      <w:r>
        <w:rPr>
          <w:color w:val="221E1F"/>
          <w:w w:val="115"/>
        </w:rPr>
        <w:t>фигуры.</w:t>
      </w:r>
    </w:p>
    <w:p w:rsidR="00940611" w:rsidRDefault="00F31279">
      <w:pPr>
        <w:pStyle w:val="a3"/>
        <w:spacing w:before="2"/>
        <w:ind w:left="101" w:firstLine="383"/>
      </w:pPr>
      <w:r>
        <w:rPr>
          <w:color w:val="221E1F"/>
          <w:w w:val="115"/>
        </w:rPr>
        <w:t>Графическое</w:t>
      </w:r>
      <w:r>
        <w:rPr>
          <w:color w:val="221E1F"/>
          <w:spacing w:val="40"/>
          <w:w w:val="115"/>
        </w:rPr>
        <w:t xml:space="preserve"> </w:t>
      </w:r>
      <w:r>
        <w:rPr>
          <w:color w:val="221E1F"/>
          <w:w w:val="115"/>
        </w:rPr>
        <w:t>изображение</w:t>
      </w:r>
      <w:r>
        <w:rPr>
          <w:color w:val="221E1F"/>
          <w:spacing w:val="40"/>
          <w:w w:val="115"/>
        </w:rPr>
        <w:t xml:space="preserve"> </w:t>
      </w:r>
      <w:r>
        <w:rPr>
          <w:color w:val="221E1F"/>
          <w:w w:val="115"/>
        </w:rPr>
        <w:t>героев</w:t>
      </w:r>
      <w:r>
        <w:rPr>
          <w:color w:val="221E1F"/>
          <w:spacing w:val="40"/>
          <w:w w:val="115"/>
        </w:rPr>
        <w:t xml:space="preserve"> </w:t>
      </w:r>
      <w:r>
        <w:rPr>
          <w:color w:val="221E1F"/>
          <w:w w:val="115"/>
        </w:rPr>
        <w:t>былин,</w:t>
      </w:r>
      <w:r>
        <w:rPr>
          <w:color w:val="221E1F"/>
          <w:spacing w:val="40"/>
          <w:w w:val="115"/>
        </w:rPr>
        <w:t xml:space="preserve"> </w:t>
      </w:r>
      <w:r>
        <w:rPr>
          <w:color w:val="221E1F"/>
          <w:w w:val="115"/>
        </w:rPr>
        <w:t>древних</w:t>
      </w:r>
      <w:r>
        <w:rPr>
          <w:color w:val="221E1F"/>
          <w:spacing w:val="40"/>
          <w:w w:val="115"/>
        </w:rPr>
        <w:t xml:space="preserve"> </w:t>
      </w:r>
      <w:r>
        <w:rPr>
          <w:color w:val="221E1F"/>
          <w:w w:val="115"/>
        </w:rPr>
        <w:t>легенд,</w:t>
      </w:r>
      <w:r>
        <w:rPr>
          <w:color w:val="221E1F"/>
          <w:spacing w:val="40"/>
          <w:w w:val="115"/>
        </w:rPr>
        <w:t xml:space="preserve"> </w:t>
      </w:r>
      <w:r>
        <w:rPr>
          <w:color w:val="221E1F"/>
          <w:w w:val="115"/>
        </w:rPr>
        <w:t>сказок</w:t>
      </w:r>
      <w:r>
        <w:rPr>
          <w:color w:val="221E1F"/>
          <w:spacing w:val="40"/>
          <w:w w:val="115"/>
        </w:rPr>
        <w:t xml:space="preserve"> </w:t>
      </w:r>
      <w:r>
        <w:rPr>
          <w:color w:val="221E1F"/>
          <w:w w:val="115"/>
        </w:rPr>
        <w:t>и</w:t>
      </w:r>
      <w:r>
        <w:rPr>
          <w:color w:val="221E1F"/>
          <w:spacing w:val="40"/>
          <w:w w:val="115"/>
        </w:rPr>
        <w:t xml:space="preserve"> </w:t>
      </w:r>
      <w:r>
        <w:rPr>
          <w:color w:val="221E1F"/>
          <w:w w:val="115"/>
        </w:rPr>
        <w:t>сказаний</w:t>
      </w:r>
      <w:r>
        <w:rPr>
          <w:color w:val="221E1F"/>
          <w:spacing w:val="40"/>
          <w:w w:val="115"/>
        </w:rPr>
        <w:t xml:space="preserve"> </w:t>
      </w:r>
      <w:r>
        <w:rPr>
          <w:color w:val="221E1F"/>
          <w:w w:val="115"/>
        </w:rPr>
        <w:t>разных</w:t>
      </w:r>
      <w:r>
        <w:rPr>
          <w:color w:val="221E1F"/>
          <w:spacing w:val="40"/>
          <w:w w:val="115"/>
        </w:rPr>
        <w:t xml:space="preserve"> </w:t>
      </w:r>
      <w:r>
        <w:rPr>
          <w:color w:val="221E1F"/>
          <w:w w:val="115"/>
        </w:rPr>
        <w:t>народов. Изображение</w:t>
      </w:r>
      <w:r>
        <w:rPr>
          <w:color w:val="221E1F"/>
          <w:spacing w:val="-9"/>
          <w:w w:val="115"/>
        </w:rPr>
        <w:t xml:space="preserve"> </w:t>
      </w:r>
      <w:r>
        <w:rPr>
          <w:color w:val="221E1F"/>
          <w:w w:val="115"/>
        </w:rPr>
        <w:t>города</w:t>
      </w:r>
      <w:r>
        <w:rPr>
          <w:color w:val="221E1F"/>
          <w:spacing w:val="33"/>
          <w:w w:val="115"/>
        </w:rPr>
        <w:t xml:space="preserve"> </w:t>
      </w:r>
      <w:r>
        <w:rPr>
          <w:color w:val="221E1F"/>
          <w:w w:val="115"/>
        </w:rPr>
        <w:t>—</w:t>
      </w:r>
      <w:r>
        <w:rPr>
          <w:color w:val="221E1F"/>
          <w:spacing w:val="33"/>
          <w:w w:val="115"/>
        </w:rPr>
        <w:t xml:space="preserve"> </w:t>
      </w:r>
      <w:r>
        <w:rPr>
          <w:color w:val="221E1F"/>
          <w:w w:val="115"/>
        </w:rPr>
        <w:t>тематическая</w:t>
      </w:r>
      <w:r>
        <w:rPr>
          <w:color w:val="221E1F"/>
          <w:spacing w:val="-9"/>
          <w:w w:val="115"/>
        </w:rPr>
        <w:t xml:space="preserve"> </w:t>
      </w:r>
      <w:r>
        <w:rPr>
          <w:color w:val="221E1F"/>
          <w:w w:val="115"/>
        </w:rPr>
        <w:t>графическая</w:t>
      </w:r>
      <w:r>
        <w:rPr>
          <w:color w:val="221E1F"/>
          <w:spacing w:val="-9"/>
          <w:w w:val="115"/>
        </w:rPr>
        <w:t xml:space="preserve"> </w:t>
      </w:r>
      <w:r>
        <w:rPr>
          <w:color w:val="221E1F"/>
          <w:w w:val="115"/>
        </w:rPr>
        <w:t>компози- ция;</w:t>
      </w:r>
      <w:r>
        <w:rPr>
          <w:color w:val="221E1F"/>
          <w:spacing w:val="33"/>
          <w:w w:val="115"/>
        </w:rPr>
        <w:t xml:space="preserve"> </w:t>
      </w:r>
      <w:r>
        <w:rPr>
          <w:color w:val="221E1F"/>
          <w:w w:val="115"/>
        </w:rPr>
        <w:t>использование</w:t>
      </w:r>
      <w:r>
        <w:rPr>
          <w:color w:val="221E1F"/>
          <w:spacing w:val="-9"/>
          <w:w w:val="115"/>
        </w:rPr>
        <w:t xml:space="preserve"> </w:t>
      </w:r>
      <w:r>
        <w:rPr>
          <w:color w:val="221E1F"/>
          <w:w w:val="115"/>
        </w:rPr>
        <w:t>карандаша,</w:t>
      </w:r>
      <w:r>
        <w:rPr>
          <w:color w:val="221E1F"/>
          <w:spacing w:val="36"/>
          <w:w w:val="115"/>
        </w:rPr>
        <w:t xml:space="preserve"> </w:t>
      </w:r>
      <w:r>
        <w:rPr>
          <w:color w:val="221E1F"/>
          <w:w w:val="115"/>
        </w:rPr>
        <w:t>мелков, фломастеров (смешан- ная техника).</w:t>
      </w:r>
    </w:p>
    <w:p w:rsidR="00940611" w:rsidRDefault="00F31279">
      <w:pPr>
        <w:pStyle w:val="Heading3"/>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ind w:left="101"/>
      </w:pPr>
      <w:r>
        <w:rPr>
          <w:color w:val="221E1F"/>
          <w:w w:val="120"/>
        </w:rPr>
        <w:t>Красота</w:t>
      </w:r>
      <w:r>
        <w:rPr>
          <w:color w:val="221E1F"/>
          <w:spacing w:val="-9"/>
          <w:w w:val="120"/>
        </w:rPr>
        <w:t xml:space="preserve"> </w:t>
      </w:r>
      <w:r>
        <w:rPr>
          <w:color w:val="221E1F"/>
          <w:w w:val="120"/>
        </w:rPr>
        <w:t>природы</w:t>
      </w:r>
      <w:r>
        <w:rPr>
          <w:color w:val="221E1F"/>
          <w:spacing w:val="-9"/>
          <w:w w:val="120"/>
        </w:rPr>
        <w:t xml:space="preserve"> </w:t>
      </w:r>
      <w:r>
        <w:rPr>
          <w:color w:val="221E1F"/>
          <w:w w:val="120"/>
        </w:rPr>
        <w:t>разных</w:t>
      </w:r>
      <w:r>
        <w:rPr>
          <w:color w:val="221E1F"/>
          <w:spacing w:val="-9"/>
          <w:w w:val="120"/>
        </w:rPr>
        <w:t xml:space="preserve"> </w:t>
      </w:r>
      <w:r>
        <w:rPr>
          <w:color w:val="221E1F"/>
          <w:w w:val="120"/>
        </w:rPr>
        <w:t>климатических</w:t>
      </w:r>
      <w:r>
        <w:rPr>
          <w:color w:val="221E1F"/>
          <w:spacing w:val="-9"/>
          <w:w w:val="120"/>
        </w:rPr>
        <w:t xml:space="preserve"> </w:t>
      </w:r>
      <w:r>
        <w:rPr>
          <w:color w:val="221E1F"/>
          <w:w w:val="120"/>
        </w:rPr>
        <w:t>зон,</w:t>
      </w:r>
      <w:r>
        <w:rPr>
          <w:color w:val="221E1F"/>
          <w:spacing w:val="18"/>
          <w:w w:val="120"/>
        </w:rPr>
        <w:t xml:space="preserve"> </w:t>
      </w:r>
      <w:r>
        <w:rPr>
          <w:color w:val="221E1F"/>
          <w:w w:val="120"/>
        </w:rPr>
        <w:t>создание</w:t>
      </w:r>
      <w:r>
        <w:rPr>
          <w:color w:val="221E1F"/>
          <w:spacing w:val="-9"/>
          <w:w w:val="120"/>
        </w:rPr>
        <w:t xml:space="preserve"> </w:t>
      </w:r>
      <w:r>
        <w:rPr>
          <w:color w:val="221E1F"/>
          <w:w w:val="120"/>
        </w:rPr>
        <w:t>пей- зажных</w:t>
      </w:r>
      <w:r>
        <w:rPr>
          <w:color w:val="221E1F"/>
          <w:spacing w:val="-9"/>
          <w:w w:val="120"/>
        </w:rPr>
        <w:t xml:space="preserve"> </w:t>
      </w:r>
      <w:r>
        <w:rPr>
          <w:color w:val="221E1F"/>
          <w:w w:val="120"/>
        </w:rPr>
        <w:t>композиций</w:t>
      </w:r>
      <w:r>
        <w:rPr>
          <w:color w:val="221E1F"/>
          <w:spacing w:val="16"/>
          <w:w w:val="120"/>
        </w:rPr>
        <w:t xml:space="preserve"> </w:t>
      </w:r>
      <w:r>
        <w:rPr>
          <w:color w:val="221E1F"/>
          <w:w w:val="120"/>
        </w:rPr>
        <w:t>(горный,</w:t>
      </w:r>
      <w:r>
        <w:rPr>
          <w:color w:val="221E1F"/>
          <w:spacing w:val="16"/>
          <w:w w:val="120"/>
        </w:rPr>
        <w:t xml:space="preserve"> </w:t>
      </w:r>
      <w:r>
        <w:rPr>
          <w:color w:val="221E1F"/>
          <w:w w:val="120"/>
        </w:rPr>
        <w:t>степной, среднерусский ланд- шафт).</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428" w:firstLine="225"/>
      </w:pPr>
      <w:r>
        <w:rPr>
          <w:color w:val="221E1F"/>
          <w:w w:val="115"/>
        </w:rPr>
        <w:lastRenderedPageBreak/>
        <w:t>Портретные</w:t>
      </w:r>
      <w:r>
        <w:rPr>
          <w:color w:val="221E1F"/>
          <w:spacing w:val="-9"/>
          <w:w w:val="115"/>
        </w:rPr>
        <w:t xml:space="preserve"> </w:t>
      </w:r>
      <w:r>
        <w:rPr>
          <w:color w:val="221E1F"/>
          <w:w w:val="115"/>
        </w:rPr>
        <w:t>изображения</w:t>
      </w:r>
      <w:r>
        <w:rPr>
          <w:color w:val="221E1F"/>
          <w:spacing w:val="-9"/>
          <w:w w:val="115"/>
        </w:rPr>
        <w:t xml:space="preserve"> </w:t>
      </w:r>
      <w:r>
        <w:rPr>
          <w:color w:val="221E1F"/>
          <w:w w:val="115"/>
        </w:rPr>
        <w:t>человека</w:t>
      </w:r>
      <w:r>
        <w:rPr>
          <w:color w:val="221E1F"/>
          <w:spacing w:val="-9"/>
          <w:w w:val="115"/>
        </w:rPr>
        <w:t xml:space="preserve"> </w:t>
      </w:r>
      <w:r>
        <w:rPr>
          <w:color w:val="221E1F"/>
          <w:w w:val="115"/>
        </w:rPr>
        <w:t>по</w:t>
      </w:r>
      <w:r>
        <w:rPr>
          <w:color w:val="221E1F"/>
          <w:spacing w:val="-9"/>
          <w:w w:val="115"/>
        </w:rPr>
        <w:t xml:space="preserve"> </w:t>
      </w:r>
      <w:r>
        <w:rPr>
          <w:color w:val="221E1F"/>
          <w:w w:val="115"/>
        </w:rPr>
        <w:t>представлению</w:t>
      </w:r>
      <w:r>
        <w:rPr>
          <w:color w:val="221E1F"/>
          <w:spacing w:val="-9"/>
          <w:w w:val="115"/>
        </w:rPr>
        <w:t xml:space="preserve"> </w:t>
      </w:r>
      <w:r>
        <w:rPr>
          <w:color w:val="221E1F"/>
          <w:w w:val="115"/>
        </w:rPr>
        <w:t>и</w:t>
      </w:r>
      <w:r>
        <w:rPr>
          <w:color w:val="221E1F"/>
          <w:spacing w:val="-9"/>
          <w:w w:val="115"/>
        </w:rPr>
        <w:t xml:space="preserve"> </w:t>
      </w:r>
      <w:r>
        <w:rPr>
          <w:color w:val="221E1F"/>
          <w:w w:val="115"/>
        </w:rPr>
        <w:t>на-</w:t>
      </w:r>
      <w:r>
        <w:rPr>
          <w:color w:val="221E1F"/>
          <w:spacing w:val="-3"/>
          <w:w w:val="115"/>
        </w:rPr>
        <w:t xml:space="preserve"> </w:t>
      </w:r>
      <w:r>
        <w:rPr>
          <w:color w:val="221E1F"/>
          <w:w w:val="115"/>
        </w:rPr>
        <w:t>блюдению</w:t>
      </w:r>
      <w:r>
        <w:rPr>
          <w:color w:val="221E1F"/>
          <w:spacing w:val="-9"/>
          <w:w w:val="115"/>
        </w:rPr>
        <w:t xml:space="preserve"> </w:t>
      </w:r>
      <w:r>
        <w:rPr>
          <w:color w:val="221E1F"/>
          <w:w w:val="115"/>
        </w:rPr>
        <w:t>с</w:t>
      </w:r>
      <w:r>
        <w:rPr>
          <w:color w:val="221E1F"/>
          <w:spacing w:val="-9"/>
          <w:w w:val="115"/>
        </w:rPr>
        <w:t xml:space="preserve"> </w:t>
      </w:r>
      <w:r>
        <w:rPr>
          <w:color w:val="221E1F"/>
          <w:w w:val="115"/>
        </w:rPr>
        <w:t>разным</w:t>
      </w:r>
      <w:r>
        <w:rPr>
          <w:color w:val="221E1F"/>
          <w:spacing w:val="-9"/>
          <w:w w:val="115"/>
        </w:rPr>
        <w:t xml:space="preserve"> </w:t>
      </w:r>
      <w:r>
        <w:rPr>
          <w:color w:val="221E1F"/>
          <w:w w:val="115"/>
        </w:rPr>
        <w:t>содержанием:</w:t>
      </w:r>
      <w:r>
        <w:rPr>
          <w:color w:val="221E1F"/>
          <w:spacing w:val="-8"/>
          <w:w w:val="115"/>
        </w:rPr>
        <w:t xml:space="preserve"> </w:t>
      </w:r>
      <w:r>
        <w:rPr>
          <w:color w:val="221E1F"/>
          <w:w w:val="115"/>
        </w:rPr>
        <w:t>женский или мужской пор- 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940611" w:rsidRDefault="00F31279">
      <w:pPr>
        <w:pStyle w:val="a3"/>
        <w:tabs>
          <w:tab w:val="left" w:pos="7360"/>
        </w:tabs>
        <w:ind w:left="258" w:right="746" w:firstLine="225"/>
      </w:pPr>
      <w:r>
        <w:rPr>
          <w:color w:val="221E1F"/>
          <w:w w:val="120"/>
        </w:rPr>
        <w:t>Тематические многофигурные композиции:</w:t>
      </w:r>
      <w:r>
        <w:rPr>
          <w:color w:val="221E1F"/>
          <w:spacing w:val="40"/>
          <w:w w:val="120"/>
        </w:rPr>
        <w:t xml:space="preserve"> </w:t>
      </w:r>
      <w:r>
        <w:rPr>
          <w:color w:val="221E1F"/>
          <w:w w:val="120"/>
        </w:rPr>
        <w:t>коллективно соз-</w:t>
      </w:r>
      <w:r>
        <w:rPr>
          <w:color w:val="221E1F"/>
        </w:rPr>
        <w:tab/>
      </w:r>
      <w:r>
        <w:rPr>
          <w:color w:val="221E1F"/>
          <w:w w:val="120"/>
        </w:rPr>
        <w:t>данные</w:t>
      </w:r>
      <w:r>
        <w:rPr>
          <w:color w:val="221E1F"/>
          <w:spacing w:val="-15"/>
          <w:w w:val="120"/>
        </w:rPr>
        <w:t xml:space="preserve"> </w:t>
      </w:r>
      <w:r>
        <w:rPr>
          <w:color w:val="221E1F"/>
          <w:w w:val="120"/>
        </w:rPr>
        <w:t>панно-аппликации</w:t>
      </w:r>
      <w:r>
        <w:rPr>
          <w:color w:val="221E1F"/>
          <w:spacing w:val="-15"/>
          <w:w w:val="120"/>
        </w:rPr>
        <w:t xml:space="preserve"> </w:t>
      </w:r>
      <w:r>
        <w:rPr>
          <w:color w:val="221E1F"/>
          <w:w w:val="120"/>
        </w:rPr>
        <w:t>из индивидуальных рисунков и вы- резанных персонажей на темы праздников народов мира или в качестве иллюстраций к сказкам и легендам.</w:t>
      </w:r>
    </w:p>
    <w:p w:rsidR="00940611" w:rsidRDefault="00F31279">
      <w:pPr>
        <w:pStyle w:val="Heading3"/>
        <w:spacing w:before="3" w:line="230" w:lineRule="exact"/>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spacing w:before="0"/>
        <w:ind w:left="101"/>
      </w:pPr>
      <w:r>
        <w:rPr>
          <w:color w:val="221E1F"/>
          <w:w w:val="120"/>
        </w:rPr>
        <w:t>Знакомство</w:t>
      </w:r>
      <w:r>
        <w:rPr>
          <w:color w:val="221E1F"/>
          <w:spacing w:val="-15"/>
          <w:w w:val="120"/>
        </w:rPr>
        <w:t xml:space="preserve"> </w:t>
      </w:r>
      <w:r>
        <w:rPr>
          <w:color w:val="221E1F"/>
          <w:w w:val="120"/>
        </w:rPr>
        <w:t>со</w:t>
      </w:r>
      <w:r>
        <w:rPr>
          <w:color w:val="221E1F"/>
          <w:spacing w:val="-14"/>
          <w:w w:val="120"/>
        </w:rPr>
        <w:t xml:space="preserve"> </w:t>
      </w:r>
      <w:r>
        <w:rPr>
          <w:color w:val="221E1F"/>
          <w:w w:val="120"/>
        </w:rPr>
        <w:t>скульптурными</w:t>
      </w:r>
      <w:r>
        <w:rPr>
          <w:color w:val="221E1F"/>
          <w:spacing w:val="-15"/>
          <w:w w:val="120"/>
        </w:rPr>
        <w:t xml:space="preserve"> </w:t>
      </w:r>
      <w:r>
        <w:rPr>
          <w:color w:val="221E1F"/>
          <w:w w:val="120"/>
        </w:rPr>
        <w:t>памятниками</w:t>
      </w:r>
      <w:r>
        <w:rPr>
          <w:color w:val="221E1F"/>
          <w:spacing w:val="-14"/>
          <w:w w:val="120"/>
        </w:rPr>
        <w:t xml:space="preserve"> </w:t>
      </w:r>
      <w:r>
        <w:rPr>
          <w:color w:val="221E1F"/>
          <w:w w:val="120"/>
        </w:rPr>
        <w:t>героям</w:t>
      </w:r>
      <w:r>
        <w:rPr>
          <w:color w:val="221E1F"/>
          <w:spacing w:val="-15"/>
          <w:w w:val="120"/>
        </w:rPr>
        <w:t xml:space="preserve"> </w:t>
      </w:r>
      <w:r>
        <w:rPr>
          <w:color w:val="221E1F"/>
          <w:w w:val="120"/>
        </w:rPr>
        <w:t>и</w:t>
      </w:r>
      <w:r>
        <w:rPr>
          <w:color w:val="221E1F"/>
          <w:spacing w:val="-14"/>
          <w:w w:val="120"/>
        </w:rPr>
        <w:t xml:space="preserve"> </w:t>
      </w:r>
      <w:r>
        <w:rPr>
          <w:color w:val="221E1F"/>
          <w:w w:val="120"/>
        </w:rPr>
        <w:t>мемо-</w:t>
      </w:r>
      <w:r>
        <w:rPr>
          <w:color w:val="221E1F"/>
          <w:spacing w:val="-14"/>
          <w:w w:val="120"/>
        </w:rPr>
        <w:t xml:space="preserve"> </w:t>
      </w:r>
      <w:r>
        <w:rPr>
          <w:color w:val="221E1F"/>
          <w:w w:val="120"/>
        </w:rPr>
        <w:t>риальными</w:t>
      </w:r>
      <w:r>
        <w:rPr>
          <w:color w:val="221E1F"/>
          <w:spacing w:val="-15"/>
          <w:w w:val="120"/>
        </w:rPr>
        <w:t xml:space="preserve"> </w:t>
      </w:r>
      <w:r>
        <w:rPr>
          <w:color w:val="221E1F"/>
          <w:spacing w:val="-2"/>
          <w:w w:val="120"/>
        </w:rPr>
        <w:t>комплексами.</w:t>
      </w:r>
    </w:p>
    <w:p w:rsidR="00940611" w:rsidRDefault="00F31279">
      <w:pPr>
        <w:pStyle w:val="a3"/>
        <w:ind w:left="258" w:firstLine="225"/>
      </w:pPr>
      <w:r>
        <w:rPr>
          <w:color w:val="221E1F"/>
          <w:w w:val="120"/>
        </w:rPr>
        <w:t>Создание</w:t>
      </w:r>
      <w:r>
        <w:rPr>
          <w:color w:val="221E1F"/>
          <w:spacing w:val="-7"/>
          <w:w w:val="120"/>
        </w:rPr>
        <w:t xml:space="preserve"> </w:t>
      </w:r>
      <w:r>
        <w:rPr>
          <w:color w:val="221E1F"/>
          <w:w w:val="120"/>
        </w:rPr>
        <w:t>эскиза</w:t>
      </w:r>
      <w:r>
        <w:rPr>
          <w:color w:val="221E1F"/>
          <w:spacing w:val="-7"/>
          <w:w w:val="120"/>
        </w:rPr>
        <w:t xml:space="preserve"> </w:t>
      </w:r>
      <w:r>
        <w:rPr>
          <w:color w:val="221E1F"/>
          <w:w w:val="120"/>
        </w:rPr>
        <w:t>памятника</w:t>
      </w:r>
      <w:r>
        <w:rPr>
          <w:color w:val="221E1F"/>
          <w:spacing w:val="-7"/>
          <w:w w:val="120"/>
        </w:rPr>
        <w:t xml:space="preserve"> </w:t>
      </w:r>
      <w:r>
        <w:rPr>
          <w:color w:val="221E1F"/>
          <w:w w:val="120"/>
        </w:rPr>
        <w:t>народному</w:t>
      </w:r>
      <w:r>
        <w:rPr>
          <w:color w:val="221E1F"/>
          <w:spacing w:val="-7"/>
          <w:w w:val="120"/>
        </w:rPr>
        <w:t xml:space="preserve"> </w:t>
      </w:r>
      <w:r>
        <w:rPr>
          <w:color w:val="221E1F"/>
          <w:w w:val="120"/>
        </w:rPr>
        <w:t>герою.</w:t>
      </w:r>
      <w:r>
        <w:rPr>
          <w:color w:val="221E1F"/>
          <w:spacing w:val="-5"/>
          <w:w w:val="120"/>
        </w:rPr>
        <w:t xml:space="preserve"> </w:t>
      </w:r>
      <w:r>
        <w:rPr>
          <w:color w:val="221E1F"/>
          <w:w w:val="120"/>
        </w:rPr>
        <w:t>Работа</w:t>
      </w:r>
      <w:r>
        <w:rPr>
          <w:color w:val="221E1F"/>
          <w:spacing w:val="-7"/>
          <w:w w:val="120"/>
        </w:rPr>
        <w:t xml:space="preserve"> </w:t>
      </w:r>
      <w:r>
        <w:rPr>
          <w:color w:val="221E1F"/>
          <w:w w:val="120"/>
        </w:rPr>
        <w:t>с</w:t>
      </w:r>
      <w:r>
        <w:rPr>
          <w:color w:val="221E1F"/>
          <w:spacing w:val="-7"/>
          <w:w w:val="120"/>
        </w:rPr>
        <w:t xml:space="preserve"> </w:t>
      </w:r>
      <w:r>
        <w:rPr>
          <w:color w:val="221E1F"/>
          <w:w w:val="120"/>
        </w:rPr>
        <w:t>пла-</w:t>
      </w:r>
      <w:r>
        <w:rPr>
          <w:color w:val="221E1F"/>
          <w:spacing w:val="-7"/>
          <w:w w:val="120"/>
        </w:rPr>
        <w:t xml:space="preserve"> </w:t>
      </w:r>
      <w:r>
        <w:rPr>
          <w:color w:val="221E1F"/>
          <w:w w:val="120"/>
        </w:rPr>
        <w:t>стилином</w:t>
      </w:r>
      <w:r>
        <w:rPr>
          <w:color w:val="221E1F"/>
          <w:spacing w:val="-7"/>
          <w:w w:val="120"/>
        </w:rPr>
        <w:t xml:space="preserve"> </w:t>
      </w:r>
      <w:r>
        <w:rPr>
          <w:color w:val="221E1F"/>
          <w:w w:val="120"/>
        </w:rPr>
        <w:t>или</w:t>
      </w:r>
      <w:r>
        <w:rPr>
          <w:color w:val="221E1F"/>
          <w:spacing w:val="-7"/>
          <w:w w:val="120"/>
        </w:rPr>
        <w:t xml:space="preserve"> </w:t>
      </w:r>
      <w:r>
        <w:rPr>
          <w:color w:val="221E1F"/>
          <w:w w:val="120"/>
        </w:rPr>
        <w:t>глиной.</w:t>
      </w:r>
      <w:r>
        <w:rPr>
          <w:color w:val="221E1F"/>
          <w:spacing w:val="-7"/>
          <w:w w:val="120"/>
        </w:rPr>
        <w:t xml:space="preserve"> </w:t>
      </w:r>
      <w:r>
        <w:rPr>
          <w:color w:val="221E1F"/>
          <w:w w:val="120"/>
        </w:rPr>
        <w:t>Выражение значительности,трагизма и победительной силы.</w:t>
      </w:r>
    </w:p>
    <w:p w:rsidR="00940611" w:rsidRDefault="00F31279">
      <w:pPr>
        <w:pStyle w:val="Heading3"/>
        <w:spacing w:line="230" w:lineRule="exact"/>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tabs>
          <w:tab w:val="left" w:pos="8047"/>
        </w:tabs>
        <w:spacing w:before="0"/>
        <w:ind w:left="101" w:right="338"/>
      </w:pPr>
      <w:r>
        <w:rPr>
          <w:color w:val="221E1F"/>
          <w:w w:val="115"/>
        </w:rPr>
        <w:t>Орнаменты разных народов. Подчинённость орнамента фор- ме и назначению предмета, в художественной обработке кото- рого он применяется. Особенности символов и изобразитель</w:t>
      </w:r>
      <w:r>
        <w:rPr>
          <w:color w:val="221E1F"/>
        </w:rPr>
        <w:tab/>
      </w:r>
      <w:r>
        <w:rPr>
          <w:color w:val="221E1F"/>
          <w:w w:val="115"/>
        </w:rPr>
        <w:t>ных мотивов в орнаментах разных</w:t>
      </w:r>
      <w:r>
        <w:rPr>
          <w:color w:val="221E1F"/>
          <w:spacing w:val="39"/>
          <w:w w:val="115"/>
        </w:rPr>
        <w:t xml:space="preserve"> </w:t>
      </w:r>
      <w:r>
        <w:rPr>
          <w:color w:val="221E1F"/>
          <w:w w:val="115"/>
        </w:rPr>
        <w:t>народов.</w:t>
      </w:r>
      <w:r>
        <w:rPr>
          <w:color w:val="221E1F"/>
          <w:spacing w:val="39"/>
          <w:w w:val="115"/>
        </w:rPr>
        <w:t xml:space="preserve"> </w:t>
      </w:r>
      <w:r>
        <w:rPr>
          <w:color w:val="221E1F"/>
          <w:w w:val="115"/>
        </w:rPr>
        <w:t>Орнаменты</w:t>
      </w:r>
      <w:r>
        <w:rPr>
          <w:color w:val="221E1F"/>
          <w:spacing w:val="39"/>
          <w:w w:val="115"/>
        </w:rPr>
        <w:t xml:space="preserve"> </w:t>
      </w:r>
      <w:r>
        <w:rPr>
          <w:color w:val="221E1F"/>
          <w:w w:val="115"/>
        </w:rPr>
        <w:t>в</w:t>
      </w:r>
      <w:r>
        <w:rPr>
          <w:color w:val="221E1F"/>
          <w:spacing w:val="39"/>
          <w:w w:val="115"/>
        </w:rPr>
        <w:t xml:space="preserve"> </w:t>
      </w:r>
      <w:r>
        <w:rPr>
          <w:color w:val="221E1F"/>
          <w:w w:val="115"/>
        </w:rPr>
        <w:t>архитектуре,</w:t>
      </w:r>
      <w:r>
        <w:rPr>
          <w:color w:val="221E1F"/>
          <w:spacing w:val="40"/>
          <w:w w:val="115"/>
        </w:rPr>
        <w:t xml:space="preserve"> </w:t>
      </w:r>
      <w:r>
        <w:rPr>
          <w:color w:val="221E1F"/>
          <w:w w:val="115"/>
        </w:rPr>
        <w:t>на</w:t>
      </w:r>
      <w:r>
        <w:rPr>
          <w:color w:val="221E1F"/>
          <w:spacing w:val="39"/>
          <w:w w:val="115"/>
        </w:rPr>
        <w:t xml:space="preserve"> </w:t>
      </w:r>
      <w:r>
        <w:rPr>
          <w:color w:val="221E1F"/>
          <w:w w:val="115"/>
        </w:rPr>
        <w:t>тканях,</w:t>
      </w:r>
      <w:r>
        <w:rPr>
          <w:color w:val="221E1F"/>
          <w:spacing w:val="39"/>
          <w:w w:val="115"/>
        </w:rPr>
        <w:t xml:space="preserve"> </w:t>
      </w:r>
      <w:r>
        <w:rPr>
          <w:color w:val="221E1F"/>
          <w:w w:val="115"/>
        </w:rPr>
        <w:t>одежде,</w:t>
      </w:r>
      <w:r>
        <w:rPr>
          <w:color w:val="221E1F"/>
          <w:spacing w:val="40"/>
          <w:w w:val="115"/>
        </w:rPr>
        <w:t xml:space="preserve"> </w:t>
      </w:r>
      <w:r>
        <w:rPr>
          <w:color w:val="221E1F"/>
          <w:w w:val="115"/>
        </w:rPr>
        <w:t>предметах</w:t>
      </w:r>
      <w:r>
        <w:rPr>
          <w:color w:val="221E1F"/>
          <w:spacing w:val="39"/>
          <w:w w:val="115"/>
        </w:rPr>
        <w:t xml:space="preserve"> </w:t>
      </w:r>
      <w:r>
        <w:rPr>
          <w:color w:val="221E1F"/>
          <w:w w:val="115"/>
        </w:rPr>
        <w:t>быта</w:t>
      </w:r>
      <w:r>
        <w:rPr>
          <w:color w:val="221E1F"/>
          <w:spacing w:val="39"/>
          <w:w w:val="115"/>
        </w:rPr>
        <w:t xml:space="preserve"> </w:t>
      </w:r>
      <w:r>
        <w:rPr>
          <w:color w:val="221E1F"/>
          <w:w w:val="115"/>
        </w:rPr>
        <w:t>и</w:t>
      </w:r>
      <w:r>
        <w:rPr>
          <w:color w:val="221E1F"/>
          <w:spacing w:val="39"/>
          <w:w w:val="115"/>
        </w:rPr>
        <w:t xml:space="preserve"> </w:t>
      </w:r>
      <w:r>
        <w:rPr>
          <w:color w:val="221E1F"/>
          <w:w w:val="115"/>
        </w:rPr>
        <w:t>др.</w:t>
      </w:r>
    </w:p>
    <w:p w:rsidR="00940611" w:rsidRDefault="00F31279">
      <w:pPr>
        <w:pStyle w:val="a3"/>
        <w:spacing w:before="3"/>
        <w:ind w:left="101" w:right="276"/>
      </w:pPr>
      <w:r>
        <w:rPr>
          <w:color w:val="221E1F"/>
          <w:w w:val="115"/>
        </w:rPr>
        <w:t>Мотивы</w:t>
      </w:r>
      <w:r>
        <w:rPr>
          <w:color w:val="221E1F"/>
          <w:spacing w:val="-10"/>
          <w:w w:val="115"/>
        </w:rPr>
        <w:t xml:space="preserve"> </w:t>
      </w:r>
      <w:r>
        <w:rPr>
          <w:color w:val="221E1F"/>
          <w:w w:val="115"/>
        </w:rPr>
        <w:t>и</w:t>
      </w:r>
      <w:r>
        <w:rPr>
          <w:color w:val="221E1F"/>
          <w:spacing w:val="-10"/>
          <w:w w:val="115"/>
        </w:rPr>
        <w:t xml:space="preserve"> </w:t>
      </w:r>
      <w:r>
        <w:rPr>
          <w:color w:val="221E1F"/>
          <w:w w:val="115"/>
        </w:rPr>
        <w:t>назначение</w:t>
      </w:r>
      <w:r>
        <w:rPr>
          <w:color w:val="221E1F"/>
          <w:spacing w:val="-10"/>
          <w:w w:val="115"/>
        </w:rPr>
        <w:t xml:space="preserve"> </w:t>
      </w:r>
      <w:r>
        <w:rPr>
          <w:color w:val="221E1F"/>
          <w:w w:val="115"/>
        </w:rPr>
        <w:t>русских</w:t>
      </w:r>
      <w:r>
        <w:rPr>
          <w:color w:val="221E1F"/>
          <w:spacing w:val="-10"/>
          <w:w w:val="115"/>
        </w:rPr>
        <w:t xml:space="preserve"> </w:t>
      </w:r>
      <w:r>
        <w:rPr>
          <w:color w:val="221E1F"/>
          <w:w w:val="115"/>
        </w:rPr>
        <w:t>народных</w:t>
      </w:r>
      <w:r>
        <w:rPr>
          <w:color w:val="221E1F"/>
          <w:spacing w:val="-10"/>
          <w:w w:val="115"/>
        </w:rPr>
        <w:t xml:space="preserve"> </w:t>
      </w:r>
      <w:r>
        <w:rPr>
          <w:color w:val="221E1F"/>
          <w:w w:val="115"/>
        </w:rPr>
        <w:t>орнаментов.</w:t>
      </w:r>
      <w:r>
        <w:rPr>
          <w:color w:val="221E1F"/>
          <w:spacing w:val="-6"/>
          <w:w w:val="115"/>
        </w:rPr>
        <w:t xml:space="preserve"> </w:t>
      </w:r>
      <w:r>
        <w:rPr>
          <w:color w:val="221E1F"/>
          <w:w w:val="115"/>
        </w:rPr>
        <w:t>Дере-</w:t>
      </w:r>
      <w:r>
        <w:rPr>
          <w:color w:val="221E1F"/>
          <w:spacing w:val="-2"/>
          <w:w w:val="115"/>
        </w:rPr>
        <w:t xml:space="preserve"> </w:t>
      </w:r>
      <w:r>
        <w:rPr>
          <w:color w:val="221E1F"/>
          <w:w w:val="115"/>
        </w:rPr>
        <w:t>вянная</w:t>
      </w:r>
      <w:r>
        <w:rPr>
          <w:color w:val="221E1F"/>
          <w:spacing w:val="-10"/>
          <w:w w:val="115"/>
        </w:rPr>
        <w:t xml:space="preserve"> </w:t>
      </w:r>
      <w:r>
        <w:rPr>
          <w:color w:val="221E1F"/>
          <w:w w:val="115"/>
        </w:rPr>
        <w:t>резьба</w:t>
      </w:r>
      <w:r>
        <w:rPr>
          <w:color w:val="221E1F"/>
          <w:spacing w:val="-10"/>
          <w:w w:val="115"/>
        </w:rPr>
        <w:t xml:space="preserve"> </w:t>
      </w:r>
      <w:r>
        <w:rPr>
          <w:color w:val="221E1F"/>
          <w:w w:val="115"/>
        </w:rPr>
        <w:t>и</w:t>
      </w:r>
      <w:r>
        <w:rPr>
          <w:color w:val="221E1F"/>
          <w:spacing w:val="-10"/>
          <w:w w:val="115"/>
        </w:rPr>
        <w:t xml:space="preserve"> </w:t>
      </w:r>
      <w:r>
        <w:rPr>
          <w:color w:val="221E1F"/>
          <w:w w:val="115"/>
        </w:rPr>
        <w:t>роспись,</w:t>
      </w:r>
      <w:r>
        <w:rPr>
          <w:color w:val="221E1F"/>
          <w:spacing w:val="-6"/>
          <w:w w:val="115"/>
        </w:rPr>
        <w:t xml:space="preserve"> </w:t>
      </w:r>
      <w:r>
        <w:rPr>
          <w:color w:val="221E1F"/>
          <w:w w:val="115"/>
        </w:rPr>
        <w:t>украшение</w:t>
      </w:r>
      <w:r>
        <w:rPr>
          <w:color w:val="221E1F"/>
          <w:spacing w:val="-10"/>
          <w:w w:val="115"/>
        </w:rPr>
        <w:t xml:space="preserve"> </w:t>
      </w:r>
      <w:r>
        <w:rPr>
          <w:color w:val="221E1F"/>
          <w:w w:val="115"/>
        </w:rPr>
        <w:t>наличников и других эле- ментов избы, вышивка, декор головных уборов и др.</w:t>
      </w:r>
    </w:p>
    <w:p w:rsidR="00940611" w:rsidRDefault="00F31279">
      <w:pPr>
        <w:pStyle w:val="a3"/>
        <w:ind w:left="101"/>
      </w:pPr>
      <w:r>
        <w:rPr>
          <w:color w:val="221E1F"/>
          <w:w w:val="120"/>
        </w:rPr>
        <w:t>Орнаментальное</w:t>
      </w:r>
      <w:r>
        <w:rPr>
          <w:color w:val="221E1F"/>
          <w:spacing w:val="-13"/>
          <w:w w:val="120"/>
        </w:rPr>
        <w:t xml:space="preserve"> </w:t>
      </w:r>
      <w:r>
        <w:rPr>
          <w:color w:val="221E1F"/>
          <w:w w:val="120"/>
        </w:rPr>
        <w:t>украшение</w:t>
      </w:r>
      <w:r>
        <w:rPr>
          <w:color w:val="221E1F"/>
          <w:spacing w:val="-13"/>
          <w:w w:val="120"/>
        </w:rPr>
        <w:t xml:space="preserve"> </w:t>
      </w:r>
      <w:r>
        <w:rPr>
          <w:color w:val="221E1F"/>
          <w:w w:val="120"/>
        </w:rPr>
        <w:t>каменной</w:t>
      </w:r>
      <w:r>
        <w:rPr>
          <w:color w:val="221E1F"/>
          <w:spacing w:val="-13"/>
          <w:w w:val="120"/>
        </w:rPr>
        <w:t xml:space="preserve"> </w:t>
      </w:r>
      <w:r>
        <w:rPr>
          <w:color w:val="221E1F"/>
          <w:w w:val="120"/>
        </w:rPr>
        <w:t>архитектуры</w:t>
      </w:r>
      <w:r>
        <w:rPr>
          <w:color w:val="221E1F"/>
          <w:spacing w:val="-13"/>
          <w:w w:val="120"/>
        </w:rPr>
        <w:t xml:space="preserve"> </w:t>
      </w:r>
      <w:r>
        <w:rPr>
          <w:color w:val="221E1F"/>
          <w:w w:val="120"/>
        </w:rPr>
        <w:t>в</w:t>
      </w:r>
      <w:r>
        <w:rPr>
          <w:color w:val="221E1F"/>
          <w:spacing w:val="-13"/>
          <w:w w:val="120"/>
        </w:rPr>
        <w:t xml:space="preserve"> </w:t>
      </w:r>
      <w:r>
        <w:rPr>
          <w:color w:val="221E1F"/>
          <w:w w:val="120"/>
        </w:rPr>
        <w:t>памят-</w:t>
      </w:r>
      <w:r>
        <w:rPr>
          <w:color w:val="221E1F"/>
          <w:spacing w:val="-11"/>
          <w:w w:val="120"/>
        </w:rPr>
        <w:t xml:space="preserve"> </w:t>
      </w:r>
      <w:r>
        <w:rPr>
          <w:color w:val="221E1F"/>
          <w:w w:val="120"/>
        </w:rPr>
        <w:t>никах</w:t>
      </w:r>
      <w:r>
        <w:rPr>
          <w:color w:val="221E1F"/>
          <w:spacing w:val="-13"/>
          <w:w w:val="120"/>
        </w:rPr>
        <w:t xml:space="preserve"> </w:t>
      </w:r>
      <w:r>
        <w:rPr>
          <w:color w:val="221E1F"/>
          <w:w w:val="120"/>
        </w:rPr>
        <w:t>русской</w:t>
      </w:r>
      <w:r>
        <w:rPr>
          <w:color w:val="221E1F"/>
          <w:spacing w:val="-13"/>
          <w:w w:val="120"/>
        </w:rPr>
        <w:t xml:space="preserve"> </w:t>
      </w:r>
      <w:r>
        <w:rPr>
          <w:color w:val="221E1F"/>
          <w:w w:val="120"/>
        </w:rPr>
        <w:t>культуры,</w:t>
      </w:r>
      <w:r>
        <w:rPr>
          <w:color w:val="221E1F"/>
          <w:spacing w:val="-6"/>
          <w:w w:val="120"/>
        </w:rPr>
        <w:t xml:space="preserve"> </w:t>
      </w:r>
      <w:r>
        <w:rPr>
          <w:color w:val="221E1F"/>
          <w:w w:val="120"/>
        </w:rPr>
        <w:t>каменная</w:t>
      </w:r>
      <w:r>
        <w:rPr>
          <w:color w:val="221E1F"/>
          <w:spacing w:val="-13"/>
          <w:w w:val="120"/>
        </w:rPr>
        <w:t xml:space="preserve"> </w:t>
      </w:r>
      <w:r>
        <w:rPr>
          <w:color w:val="221E1F"/>
          <w:w w:val="120"/>
        </w:rPr>
        <w:t>резьба, росписи стен, из- разцы.</w:t>
      </w:r>
    </w:p>
    <w:p w:rsidR="00940611" w:rsidRDefault="00F31279">
      <w:pPr>
        <w:pStyle w:val="a3"/>
        <w:spacing w:before="2" w:line="230" w:lineRule="exact"/>
      </w:pPr>
      <w:r>
        <w:rPr>
          <w:color w:val="221E1F"/>
          <w:w w:val="115"/>
        </w:rPr>
        <w:t>Народный</w:t>
      </w:r>
      <w:r>
        <w:rPr>
          <w:color w:val="221E1F"/>
          <w:spacing w:val="-12"/>
          <w:w w:val="115"/>
        </w:rPr>
        <w:t xml:space="preserve"> </w:t>
      </w:r>
      <w:r>
        <w:rPr>
          <w:color w:val="221E1F"/>
          <w:w w:val="115"/>
        </w:rPr>
        <w:t>костюм.</w:t>
      </w:r>
      <w:r>
        <w:rPr>
          <w:color w:val="221E1F"/>
          <w:spacing w:val="23"/>
          <w:w w:val="115"/>
        </w:rPr>
        <w:t xml:space="preserve"> </w:t>
      </w:r>
      <w:r>
        <w:rPr>
          <w:color w:val="221E1F"/>
          <w:w w:val="115"/>
        </w:rPr>
        <w:t>Русский</w:t>
      </w:r>
      <w:r>
        <w:rPr>
          <w:color w:val="221E1F"/>
          <w:spacing w:val="-12"/>
          <w:w w:val="115"/>
        </w:rPr>
        <w:t xml:space="preserve"> </w:t>
      </w:r>
      <w:r>
        <w:rPr>
          <w:color w:val="221E1F"/>
          <w:w w:val="115"/>
        </w:rPr>
        <w:t>народный</w:t>
      </w:r>
      <w:r>
        <w:rPr>
          <w:color w:val="221E1F"/>
          <w:spacing w:val="-12"/>
          <w:w w:val="115"/>
        </w:rPr>
        <w:t xml:space="preserve"> </w:t>
      </w:r>
      <w:r>
        <w:rPr>
          <w:color w:val="221E1F"/>
          <w:w w:val="115"/>
        </w:rPr>
        <w:t>праздничный</w:t>
      </w:r>
      <w:r>
        <w:rPr>
          <w:color w:val="221E1F"/>
          <w:spacing w:val="-11"/>
          <w:w w:val="115"/>
        </w:rPr>
        <w:t xml:space="preserve"> </w:t>
      </w:r>
      <w:r>
        <w:rPr>
          <w:color w:val="221E1F"/>
          <w:w w:val="115"/>
        </w:rPr>
        <w:t>костюм,</w:t>
      </w:r>
      <w:r>
        <w:rPr>
          <w:color w:val="221E1F"/>
          <w:spacing w:val="-2"/>
          <w:w w:val="115"/>
        </w:rPr>
        <w:t xml:space="preserve"> </w:t>
      </w:r>
      <w:r>
        <w:rPr>
          <w:color w:val="221E1F"/>
          <w:w w:val="115"/>
        </w:rPr>
        <w:t>символы</w:t>
      </w:r>
      <w:r>
        <w:rPr>
          <w:color w:val="221E1F"/>
          <w:spacing w:val="-12"/>
          <w:w w:val="115"/>
        </w:rPr>
        <w:t xml:space="preserve"> </w:t>
      </w:r>
      <w:r>
        <w:rPr>
          <w:color w:val="221E1F"/>
          <w:w w:val="115"/>
        </w:rPr>
        <w:t>и</w:t>
      </w:r>
      <w:r>
        <w:rPr>
          <w:color w:val="221E1F"/>
          <w:spacing w:val="-12"/>
          <w:w w:val="115"/>
        </w:rPr>
        <w:t xml:space="preserve"> </w:t>
      </w:r>
      <w:r>
        <w:rPr>
          <w:color w:val="221E1F"/>
          <w:w w:val="115"/>
        </w:rPr>
        <w:t>обереги</w:t>
      </w:r>
      <w:r>
        <w:rPr>
          <w:color w:val="221E1F"/>
          <w:spacing w:val="-11"/>
          <w:w w:val="115"/>
        </w:rPr>
        <w:t xml:space="preserve"> </w:t>
      </w:r>
      <w:r>
        <w:rPr>
          <w:color w:val="221E1F"/>
          <w:w w:val="115"/>
        </w:rPr>
        <w:t>в</w:t>
      </w:r>
      <w:r>
        <w:rPr>
          <w:color w:val="221E1F"/>
          <w:spacing w:val="-12"/>
          <w:w w:val="115"/>
        </w:rPr>
        <w:t xml:space="preserve"> </w:t>
      </w:r>
      <w:r>
        <w:rPr>
          <w:color w:val="221E1F"/>
          <w:w w:val="115"/>
        </w:rPr>
        <w:t>его</w:t>
      </w:r>
      <w:r>
        <w:rPr>
          <w:color w:val="221E1F"/>
          <w:spacing w:val="-12"/>
          <w:w w:val="115"/>
        </w:rPr>
        <w:t xml:space="preserve"> </w:t>
      </w:r>
      <w:r>
        <w:rPr>
          <w:color w:val="221E1F"/>
          <w:spacing w:val="-2"/>
          <w:w w:val="115"/>
        </w:rPr>
        <w:t>декоре.</w:t>
      </w:r>
    </w:p>
    <w:p w:rsidR="00940611" w:rsidRDefault="00F31279">
      <w:pPr>
        <w:pStyle w:val="a3"/>
        <w:tabs>
          <w:tab w:val="left" w:pos="3684"/>
        </w:tabs>
        <w:spacing w:before="0"/>
        <w:ind w:left="258" w:right="1107"/>
      </w:pPr>
      <w:r>
        <w:rPr>
          <w:color w:val="221E1F"/>
          <w:w w:val="115"/>
        </w:rPr>
        <w:t>Головные уборы.</w:t>
      </w:r>
      <w:r>
        <w:rPr>
          <w:color w:val="221E1F"/>
          <w:spacing w:val="40"/>
          <w:w w:val="115"/>
        </w:rPr>
        <w:t xml:space="preserve"> </w:t>
      </w:r>
      <w:r>
        <w:rPr>
          <w:color w:val="221E1F"/>
          <w:w w:val="115"/>
        </w:rPr>
        <w:t>Особенности</w:t>
      </w:r>
      <w:r>
        <w:rPr>
          <w:color w:val="221E1F"/>
        </w:rPr>
        <w:tab/>
      </w:r>
      <w:r>
        <w:rPr>
          <w:color w:val="221E1F"/>
          <w:w w:val="115"/>
        </w:rPr>
        <w:t>мужской одежды разных сословий,</w:t>
      </w:r>
      <w:r>
        <w:rPr>
          <w:color w:val="221E1F"/>
          <w:spacing w:val="40"/>
          <w:w w:val="115"/>
        </w:rPr>
        <w:t xml:space="preserve"> </w:t>
      </w:r>
      <w:r>
        <w:rPr>
          <w:color w:val="221E1F"/>
          <w:w w:val="115"/>
        </w:rPr>
        <w:t>связь украшения костюма</w:t>
      </w:r>
      <w:r>
        <w:rPr>
          <w:color w:val="221E1F"/>
          <w:spacing w:val="40"/>
          <w:w w:val="115"/>
        </w:rPr>
        <w:t xml:space="preserve"> </w:t>
      </w:r>
      <w:r>
        <w:rPr>
          <w:color w:val="221E1F"/>
          <w:w w:val="115"/>
        </w:rPr>
        <w:t>мужчины с родом его занятий.</w:t>
      </w:r>
    </w:p>
    <w:p w:rsidR="00940611" w:rsidRDefault="00F31279">
      <w:pPr>
        <w:pStyle w:val="a3"/>
      </w:pPr>
      <w:r>
        <w:rPr>
          <w:color w:val="221E1F"/>
          <w:w w:val="120"/>
        </w:rPr>
        <w:t>Женский</w:t>
      </w:r>
      <w:r>
        <w:rPr>
          <w:color w:val="221E1F"/>
          <w:spacing w:val="-12"/>
          <w:w w:val="120"/>
        </w:rPr>
        <w:t xml:space="preserve"> </w:t>
      </w:r>
      <w:r>
        <w:rPr>
          <w:color w:val="221E1F"/>
          <w:w w:val="120"/>
        </w:rPr>
        <w:t>и</w:t>
      </w:r>
      <w:r>
        <w:rPr>
          <w:color w:val="221E1F"/>
          <w:spacing w:val="-12"/>
          <w:w w:val="120"/>
        </w:rPr>
        <w:t xml:space="preserve"> </w:t>
      </w:r>
      <w:r>
        <w:rPr>
          <w:color w:val="221E1F"/>
          <w:w w:val="120"/>
        </w:rPr>
        <w:t>мужской</w:t>
      </w:r>
      <w:r>
        <w:rPr>
          <w:color w:val="221E1F"/>
          <w:spacing w:val="-12"/>
          <w:w w:val="120"/>
        </w:rPr>
        <w:t xml:space="preserve"> </w:t>
      </w:r>
      <w:r>
        <w:rPr>
          <w:color w:val="221E1F"/>
          <w:w w:val="120"/>
        </w:rPr>
        <w:t>костюмы</w:t>
      </w:r>
      <w:r>
        <w:rPr>
          <w:color w:val="221E1F"/>
          <w:spacing w:val="-12"/>
          <w:w w:val="120"/>
        </w:rPr>
        <w:t xml:space="preserve"> </w:t>
      </w:r>
      <w:r>
        <w:rPr>
          <w:color w:val="221E1F"/>
          <w:w w:val="120"/>
        </w:rPr>
        <w:t>в</w:t>
      </w:r>
      <w:r>
        <w:rPr>
          <w:color w:val="221E1F"/>
          <w:spacing w:val="-12"/>
          <w:w w:val="120"/>
        </w:rPr>
        <w:t xml:space="preserve"> </w:t>
      </w:r>
      <w:r>
        <w:rPr>
          <w:color w:val="221E1F"/>
          <w:w w:val="120"/>
        </w:rPr>
        <w:t>традициях</w:t>
      </w:r>
      <w:r>
        <w:rPr>
          <w:color w:val="221E1F"/>
          <w:spacing w:val="-12"/>
          <w:w w:val="120"/>
        </w:rPr>
        <w:t xml:space="preserve"> </w:t>
      </w:r>
      <w:r>
        <w:rPr>
          <w:color w:val="221E1F"/>
          <w:w w:val="120"/>
        </w:rPr>
        <w:t>разных</w:t>
      </w:r>
      <w:r>
        <w:rPr>
          <w:color w:val="221E1F"/>
          <w:spacing w:val="-12"/>
          <w:w w:val="120"/>
        </w:rPr>
        <w:t xml:space="preserve"> </w:t>
      </w:r>
      <w:r>
        <w:rPr>
          <w:color w:val="221E1F"/>
          <w:spacing w:val="-2"/>
          <w:w w:val="120"/>
        </w:rPr>
        <w:t>народов.</w:t>
      </w:r>
    </w:p>
    <w:p w:rsidR="00940611" w:rsidRDefault="00F31279">
      <w:pPr>
        <w:pStyle w:val="a3"/>
        <w:spacing w:line="230" w:lineRule="exact"/>
        <w:ind w:left="258"/>
      </w:pPr>
      <w:r>
        <w:rPr>
          <w:color w:val="221E1F"/>
          <w:w w:val="115"/>
        </w:rPr>
        <w:t>Своеобразие</w:t>
      </w:r>
      <w:r>
        <w:rPr>
          <w:color w:val="221E1F"/>
          <w:spacing w:val="-12"/>
          <w:w w:val="115"/>
        </w:rPr>
        <w:t xml:space="preserve"> </w:t>
      </w:r>
      <w:r>
        <w:rPr>
          <w:color w:val="221E1F"/>
          <w:w w:val="115"/>
        </w:rPr>
        <w:t>одежды</w:t>
      </w:r>
      <w:r>
        <w:rPr>
          <w:color w:val="221E1F"/>
          <w:spacing w:val="-12"/>
          <w:w w:val="115"/>
        </w:rPr>
        <w:t xml:space="preserve"> </w:t>
      </w:r>
      <w:r>
        <w:rPr>
          <w:color w:val="221E1F"/>
          <w:w w:val="115"/>
        </w:rPr>
        <w:t>разных</w:t>
      </w:r>
      <w:r>
        <w:rPr>
          <w:color w:val="221E1F"/>
          <w:spacing w:val="-11"/>
          <w:w w:val="115"/>
        </w:rPr>
        <w:t xml:space="preserve"> </w:t>
      </w:r>
      <w:r>
        <w:rPr>
          <w:color w:val="221E1F"/>
          <w:w w:val="115"/>
        </w:rPr>
        <w:t>эпох</w:t>
      </w:r>
      <w:r>
        <w:rPr>
          <w:color w:val="221E1F"/>
          <w:spacing w:val="-12"/>
          <w:w w:val="115"/>
        </w:rPr>
        <w:t xml:space="preserve"> </w:t>
      </w:r>
      <w:r>
        <w:rPr>
          <w:color w:val="221E1F"/>
          <w:w w:val="115"/>
        </w:rPr>
        <w:t>и</w:t>
      </w:r>
      <w:r>
        <w:rPr>
          <w:color w:val="221E1F"/>
          <w:spacing w:val="-12"/>
          <w:w w:val="115"/>
        </w:rPr>
        <w:t xml:space="preserve"> </w:t>
      </w:r>
      <w:r>
        <w:rPr>
          <w:color w:val="221E1F"/>
          <w:spacing w:val="-2"/>
          <w:w w:val="115"/>
        </w:rPr>
        <w:t>культур.</w:t>
      </w:r>
    </w:p>
    <w:p w:rsidR="00940611" w:rsidRDefault="00F31279">
      <w:pPr>
        <w:pStyle w:val="Heading3"/>
        <w:spacing w:before="0"/>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spacing w:before="2"/>
        <w:ind w:left="258" w:firstLine="225"/>
      </w:pPr>
      <w:r>
        <w:rPr>
          <w:color w:val="221E1F"/>
          <w:w w:val="120"/>
        </w:rPr>
        <w:t>Конструкция</w:t>
      </w:r>
      <w:r>
        <w:rPr>
          <w:color w:val="221E1F"/>
          <w:spacing w:val="-9"/>
          <w:w w:val="120"/>
        </w:rPr>
        <w:t xml:space="preserve"> </w:t>
      </w:r>
      <w:r>
        <w:rPr>
          <w:color w:val="221E1F"/>
          <w:w w:val="120"/>
        </w:rPr>
        <w:t>традиционных</w:t>
      </w:r>
      <w:r>
        <w:rPr>
          <w:color w:val="221E1F"/>
          <w:spacing w:val="-9"/>
          <w:w w:val="120"/>
        </w:rPr>
        <w:t xml:space="preserve"> </w:t>
      </w:r>
      <w:r>
        <w:rPr>
          <w:color w:val="221E1F"/>
          <w:w w:val="120"/>
        </w:rPr>
        <w:t>народных</w:t>
      </w:r>
      <w:r>
        <w:rPr>
          <w:color w:val="221E1F"/>
          <w:spacing w:val="-9"/>
          <w:w w:val="120"/>
        </w:rPr>
        <w:t xml:space="preserve"> </w:t>
      </w:r>
      <w:r>
        <w:rPr>
          <w:color w:val="221E1F"/>
          <w:w w:val="120"/>
        </w:rPr>
        <w:t>жилищ, их</w:t>
      </w:r>
      <w:r>
        <w:rPr>
          <w:color w:val="221E1F"/>
          <w:spacing w:val="-9"/>
          <w:w w:val="120"/>
        </w:rPr>
        <w:t xml:space="preserve"> </w:t>
      </w:r>
      <w:r>
        <w:rPr>
          <w:color w:val="221E1F"/>
          <w:w w:val="120"/>
        </w:rPr>
        <w:t>связь</w:t>
      </w:r>
      <w:r>
        <w:rPr>
          <w:color w:val="221E1F"/>
          <w:spacing w:val="-9"/>
          <w:w w:val="120"/>
        </w:rPr>
        <w:t xml:space="preserve"> </w:t>
      </w:r>
      <w:r>
        <w:rPr>
          <w:color w:val="221E1F"/>
          <w:w w:val="120"/>
        </w:rPr>
        <w:t>с</w:t>
      </w:r>
      <w:r>
        <w:rPr>
          <w:color w:val="221E1F"/>
          <w:spacing w:val="-9"/>
          <w:w w:val="120"/>
        </w:rPr>
        <w:t xml:space="preserve"> </w:t>
      </w:r>
      <w:r>
        <w:rPr>
          <w:color w:val="221E1F"/>
          <w:w w:val="120"/>
        </w:rPr>
        <w:t>окружающей</w:t>
      </w:r>
      <w:r>
        <w:rPr>
          <w:color w:val="221E1F"/>
          <w:spacing w:val="-9"/>
          <w:w w:val="120"/>
        </w:rPr>
        <w:t xml:space="preserve"> </w:t>
      </w:r>
      <w:r>
        <w:rPr>
          <w:color w:val="221E1F"/>
          <w:w w:val="120"/>
        </w:rPr>
        <w:t>природой:</w:t>
      </w:r>
      <w:r>
        <w:rPr>
          <w:color w:val="221E1F"/>
          <w:spacing w:val="-2"/>
          <w:w w:val="120"/>
        </w:rPr>
        <w:t xml:space="preserve"> </w:t>
      </w:r>
      <w:r>
        <w:rPr>
          <w:color w:val="221E1F"/>
          <w:w w:val="120"/>
        </w:rPr>
        <w:t>дома</w:t>
      </w:r>
      <w:r>
        <w:rPr>
          <w:color w:val="221E1F"/>
          <w:spacing w:val="-9"/>
          <w:w w:val="120"/>
        </w:rPr>
        <w:t xml:space="preserve"> </w:t>
      </w:r>
      <w:r>
        <w:rPr>
          <w:color w:val="221E1F"/>
          <w:w w:val="120"/>
        </w:rPr>
        <w:t>из</w:t>
      </w:r>
      <w:r>
        <w:rPr>
          <w:color w:val="221E1F"/>
          <w:spacing w:val="-9"/>
          <w:w w:val="120"/>
        </w:rPr>
        <w:t xml:space="preserve"> </w:t>
      </w:r>
      <w:r>
        <w:rPr>
          <w:color w:val="221E1F"/>
          <w:w w:val="120"/>
        </w:rPr>
        <w:t>дерева, глины, камня; юрта и её устройство (каркасный дом); изображение традиционных жилищ.</w:t>
      </w:r>
    </w:p>
    <w:p w:rsidR="00940611" w:rsidRDefault="00F31279">
      <w:pPr>
        <w:pStyle w:val="a3"/>
        <w:ind w:left="258" w:right="428" w:firstLine="225"/>
      </w:pPr>
      <w:r>
        <w:rPr>
          <w:color w:val="221E1F"/>
          <w:w w:val="120"/>
        </w:rPr>
        <w:t xml:space="preserve">Деревянная изба, её конструкция и декор. Моделирование избы из бумаги или изображение на </w:t>
      </w:r>
      <w:r>
        <w:rPr>
          <w:color w:val="221E1F"/>
          <w:w w:val="115"/>
        </w:rPr>
        <w:t>плоскости в технике апп-</w:t>
      </w:r>
      <w:r>
        <w:rPr>
          <w:color w:val="221E1F"/>
          <w:spacing w:val="32"/>
          <w:w w:val="115"/>
        </w:rPr>
        <w:t xml:space="preserve"> </w:t>
      </w:r>
      <w:r>
        <w:rPr>
          <w:color w:val="221E1F"/>
          <w:w w:val="115"/>
        </w:rPr>
        <w:t>ликации её фасада и традиционного декора. Понимание тесной</w:t>
      </w:r>
      <w:r>
        <w:rPr>
          <w:color w:val="221E1F"/>
          <w:spacing w:val="70"/>
          <w:w w:val="115"/>
        </w:rPr>
        <w:t xml:space="preserve"> </w:t>
      </w:r>
      <w:r>
        <w:rPr>
          <w:color w:val="221E1F"/>
          <w:w w:val="115"/>
        </w:rPr>
        <w:t xml:space="preserve">связи красоты </w:t>
      </w:r>
      <w:r>
        <w:rPr>
          <w:color w:val="221E1F"/>
          <w:w w:val="120"/>
        </w:rPr>
        <w:t>и пользы,</w:t>
      </w:r>
      <w:r>
        <w:rPr>
          <w:color w:val="221E1F"/>
          <w:spacing w:val="40"/>
          <w:w w:val="120"/>
        </w:rPr>
        <w:t xml:space="preserve"> </w:t>
      </w:r>
      <w:r>
        <w:rPr>
          <w:color w:val="221E1F"/>
          <w:w w:val="120"/>
        </w:rPr>
        <w:t>функционального и декоративного в архитектуре традиционного жилого деревянного дома. Разные виды изб и надворных построек.</w:t>
      </w:r>
    </w:p>
    <w:p w:rsidR="00940611" w:rsidRDefault="00F31279">
      <w:pPr>
        <w:pStyle w:val="a3"/>
        <w:spacing w:before="3"/>
        <w:ind w:left="101" w:right="409"/>
      </w:pPr>
      <w:r>
        <w:rPr>
          <w:color w:val="221E1F"/>
          <w:w w:val="120"/>
        </w:rPr>
        <w:t>Конструкция</w:t>
      </w:r>
      <w:r>
        <w:rPr>
          <w:color w:val="221E1F"/>
          <w:spacing w:val="-10"/>
          <w:w w:val="120"/>
        </w:rPr>
        <w:t xml:space="preserve"> </w:t>
      </w:r>
      <w:r>
        <w:rPr>
          <w:color w:val="221E1F"/>
          <w:w w:val="120"/>
        </w:rPr>
        <w:t>и</w:t>
      </w:r>
      <w:r>
        <w:rPr>
          <w:color w:val="221E1F"/>
          <w:spacing w:val="-10"/>
          <w:w w:val="120"/>
        </w:rPr>
        <w:t xml:space="preserve"> </w:t>
      </w:r>
      <w:r>
        <w:rPr>
          <w:color w:val="221E1F"/>
          <w:w w:val="120"/>
        </w:rPr>
        <w:t>изображение</w:t>
      </w:r>
      <w:r>
        <w:rPr>
          <w:color w:val="221E1F"/>
          <w:spacing w:val="-10"/>
          <w:w w:val="120"/>
        </w:rPr>
        <w:t xml:space="preserve"> </w:t>
      </w:r>
      <w:r>
        <w:rPr>
          <w:color w:val="221E1F"/>
          <w:w w:val="120"/>
        </w:rPr>
        <w:t>здания</w:t>
      </w:r>
      <w:r>
        <w:rPr>
          <w:color w:val="221E1F"/>
          <w:spacing w:val="-10"/>
          <w:w w:val="120"/>
        </w:rPr>
        <w:t xml:space="preserve"> </w:t>
      </w:r>
      <w:r>
        <w:rPr>
          <w:color w:val="221E1F"/>
          <w:w w:val="120"/>
        </w:rPr>
        <w:t>каменного</w:t>
      </w:r>
      <w:r>
        <w:rPr>
          <w:color w:val="221E1F"/>
          <w:spacing w:val="-10"/>
          <w:w w:val="120"/>
        </w:rPr>
        <w:t xml:space="preserve"> </w:t>
      </w:r>
      <w:r>
        <w:rPr>
          <w:color w:val="221E1F"/>
          <w:w w:val="120"/>
        </w:rPr>
        <w:t>собора:</w:t>
      </w:r>
      <w:r>
        <w:rPr>
          <w:color w:val="221E1F"/>
          <w:spacing w:val="-10"/>
          <w:w w:val="120"/>
        </w:rPr>
        <w:t xml:space="preserve"> </w:t>
      </w:r>
      <w:r>
        <w:rPr>
          <w:color w:val="221E1F"/>
          <w:w w:val="120"/>
        </w:rPr>
        <w:t>свод,</w:t>
      </w:r>
      <w:r>
        <w:rPr>
          <w:color w:val="221E1F"/>
          <w:spacing w:val="-11"/>
          <w:w w:val="120"/>
        </w:rPr>
        <w:t xml:space="preserve"> </w:t>
      </w:r>
      <w:r>
        <w:rPr>
          <w:color w:val="221E1F"/>
          <w:w w:val="120"/>
        </w:rPr>
        <w:t>нефы,</w:t>
      </w:r>
      <w:r>
        <w:rPr>
          <w:color w:val="221E1F"/>
          <w:spacing w:val="-10"/>
          <w:w w:val="120"/>
        </w:rPr>
        <w:t xml:space="preserve"> </w:t>
      </w:r>
      <w:r>
        <w:rPr>
          <w:color w:val="221E1F"/>
          <w:w w:val="120"/>
        </w:rPr>
        <w:t>закомары,</w:t>
      </w:r>
      <w:r>
        <w:rPr>
          <w:color w:val="221E1F"/>
          <w:spacing w:val="-8"/>
          <w:w w:val="120"/>
        </w:rPr>
        <w:t xml:space="preserve"> </w:t>
      </w:r>
      <w:r>
        <w:rPr>
          <w:color w:val="221E1F"/>
          <w:w w:val="120"/>
        </w:rPr>
        <w:t>глава,</w:t>
      </w:r>
      <w:r>
        <w:rPr>
          <w:color w:val="221E1F"/>
          <w:spacing w:val="-10"/>
          <w:w w:val="120"/>
        </w:rPr>
        <w:t xml:space="preserve"> </w:t>
      </w:r>
      <w:r>
        <w:rPr>
          <w:color w:val="221E1F"/>
          <w:w w:val="120"/>
        </w:rPr>
        <w:t>купол.</w:t>
      </w:r>
      <w:r>
        <w:rPr>
          <w:color w:val="221E1F"/>
          <w:spacing w:val="-10"/>
          <w:w w:val="120"/>
        </w:rPr>
        <w:t xml:space="preserve"> </w:t>
      </w:r>
      <w:r>
        <w:rPr>
          <w:color w:val="221E1F"/>
          <w:w w:val="120"/>
        </w:rPr>
        <w:t>Роль</w:t>
      </w:r>
      <w:r>
        <w:rPr>
          <w:color w:val="221E1F"/>
          <w:spacing w:val="-10"/>
          <w:w w:val="120"/>
        </w:rPr>
        <w:t xml:space="preserve"> </w:t>
      </w:r>
      <w:r>
        <w:rPr>
          <w:color w:val="221E1F"/>
          <w:w w:val="120"/>
        </w:rPr>
        <w:t>собора в организации жиз- ни древнего города, собор как архитектурная доминанта.</w:t>
      </w:r>
    </w:p>
    <w:p w:rsidR="00940611" w:rsidRDefault="00F31279">
      <w:pPr>
        <w:pStyle w:val="a3"/>
        <w:ind w:left="101"/>
      </w:pPr>
      <w:r>
        <w:rPr>
          <w:color w:val="221E1F"/>
          <w:w w:val="120"/>
        </w:rPr>
        <w:t>Традиции</w:t>
      </w:r>
      <w:r>
        <w:rPr>
          <w:color w:val="221E1F"/>
          <w:spacing w:val="-13"/>
          <w:w w:val="120"/>
        </w:rPr>
        <w:t xml:space="preserve"> </w:t>
      </w:r>
      <w:r>
        <w:rPr>
          <w:color w:val="221E1F"/>
          <w:w w:val="120"/>
        </w:rPr>
        <w:t>архитектурной</w:t>
      </w:r>
      <w:r>
        <w:rPr>
          <w:color w:val="221E1F"/>
          <w:spacing w:val="-13"/>
          <w:w w:val="120"/>
        </w:rPr>
        <w:t xml:space="preserve"> </w:t>
      </w:r>
      <w:r>
        <w:rPr>
          <w:color w:val="221E1F"/>
          <w:w w:val="120"/>
        </w:rPr>
        <w:t>конструкции</w:t>
      </w:r>
      <w:r>
        <w:rPr>
          <w:color w:val="221E1F"/>
          <w:spacing w:val="-13"/>
          <w:w w:val="120"/>
        </w:rPr>
        <w:t xml:space="preserve"> </w:t>
      </w:r>
      <w:r>
        <w:rPr>
          <w:color w:val="221E1F"/>
          <w:w w:val="120"/>
        </w:rPr>
        <w:t>храмовых</w:t>
      </w:r>
      <w:r>
        <w:rPr>
          <w:color w:val="221E1F"/>
          <w:spacing w:val="-13"/>
          <w:w w:val="120"/>
        </w:rPr>
        <w:t xml:space="preserve"> </w:t>
      </w:r>
      <w:r>
        <w:rPr>
          <w:color w:val="221E1F"/>
          <w:w w:val="120"/>
        </w:rPr>
        <w:t>построек</w:t>
      </w:r>
      <w:r>
        <w:rPr>
          <w:color w:val="221E1F"/>
          <w:spacing w:val="-13"/>
          <w:w w:val="120"/>
        </w:rPr>
        <w:t xml:space="preserve"> </w:t>
      </w:r>
      <w:r>
        <w:rPr>
          <w:color w:val="221E1F"/>
          <w:w w:val="120"/>
        </w:rPr>
        <w:t>разных</w:t>
      </w:r>
      <w:r>
        <w:rPr>
          <w:color w:val="221E1F"/>
          <w:spacing w:val="-13"/>
          <w:w w:val="120"/>
        </w:rPr>
        <w:t xml:space="preserve"> </w:t>
      </w:r>
      <w:r>
        <w:rPr>
          <w:color w:val="221E1F"/>
          <w:w w:val="120"/>
        </w:rPr>
        <w:t>народов.</w:t>
      </w:r>
      <w:r>
        <w:rPr>
          <w:color w:val="221E1F"/>
          <w:spacing w:val="-13"/>
          <w:w w:val="120"/>
        </w:rPr>
        <w:t xml:space="preserve"> </w:t>
      </w:r>
      <w:r>
        <w:rPr>
          <w:color w:val="221E1F"/>
          <w:w w:val="120"/>
        </w:rPr>
        <w:t>Изображение</w:t>
      </w:r>
      <w:r>
        <w:rPr>
          <w:color w:val="221E1F"/>
          <w:spacing w:val="-13"/>
          <w:w w:val="120"/>
        </w:rPr>
        <w:t xml:space="preserve"> </w:t>
      </w:r>
      <w:r>
        <w:rPr>
          <w:color w:val="221E1F"/>
          <w:w w:val="120"/>
        </w:rPr>
        <w:t>типичной конструкции зданий: древнегреческий храм, готический или романский собор, ме- четь, пагода.</w:t>
      </w:r>
    </w:p>
    <w:p w:rsidR="00940611" w:rsidRDefault="00F31279">
      <w:pPr>
        <w:pStyle w:val="a3"/>
        <w:ind w:left="258" w:right="489" w:firstLine="225"/>
      </w:pPr>
      <w:r>
        <w:rPr>
          <w:color w:val="221E1F"/>
          <w:w w:val="115"/>
        </w:rPr>
        <w:t>Освоение</w:t>
      </w:r>
      <w:r>
        <w:rPr>
          <w:color w:val="221E1F"/>
          <w:spacing w:val="-12"/>
          <w:w w:val="115"/>
        </w:rPr>
        <w:t xml:space="preserve"> </w:t>
      </w:r>
      <w:r>
        <w:rPr>
          <w:color w:val="221E1F"/>
          <w:w w:val="115"/>
        </w:rPr>
        <w:t>образа</w:t>
      </w:r>
      <w:r>
        <w:rPr>
          <w:color w:val="221E1F"/>
          <w:spacing w:val="-12"/>
          <w:w w:val="115"/>
        </w:rPr>
        <w:t xml:space="preserve"> </w:t>
      </w:r>
      <w:r>
        <w:rPr>
          <w:color w:val="221E1F"/>
          <w:w w:val="115"/>
        </w:rPr>
        <w:t>и</w:t>
      </w:r>
      <w:r>
        <w:rPr>
          <w:color w:val="221E1F"/>
          <w:spacing w:val="-12"/>
          <w:w w:val="115"/>
        </w:rPr>
        <w:t xml:space="preserve"> </w:t>
      </w:r>
      <w:r>
        <w:rPr>
          <w:color w:val="221E1F"/>
          <w:w w:val="115"/>
        </w:rPr>
        <w:t>структуры</w:t>
      </w:r>
      <w:r>
        <w:rPr>
          <w:color w:val="221E1F"/>
          <w:spacing w:val="-12"/>
          <w:w w:val="115"/>
        </w:rPr>
        <w:t xml:space="preserve"> </w:t>
      </w:r>
      <w:r>
        <w:rPr>
          <w:color w:val="221E1F"/>
          <w:w w:val="115"/>
        </w:rPr>
        <w:t>архитектурного</w:t>
      </w:r>
      <w:r>
        <w:rPr>
          <w:color w:val="221E1F"/>
          <w:spacing w:val="-12"/>
          <w:w w:val="115"/>
        </w:rPr>
        <w:t xml:space="preserve"> </w:t>
      </w:r>
      <w:r>
        <w:rPr>
          <w:color w:val="221E1F"/>
          <w:w w:val="115"/>
        </w:rPr>
        <w:t>пространства</w:t>
      </w:r>
      <w:r>
        <w:rPr>
          <w:color w:val="221E1F"/>
          <w:spacing w:val="-12"/>
          <w:w w:val="115"/>
        </w:rPr>
        <w:t xml:space="preserve"> </w:t>
      </w:r>
      <w:r>
        <w:rPr>
          <w:color w:val="221E1F"/>
          <w:w w:val="115"/>
        </w:rPr>
        <w:t>древнерусского</w:t>
      </w:r>
      <w:r>
        <w:rPr>
          <w:color w:val="221E1F"/>
          <w:spacing w:val="-12"/>
          <w:w w:val="115"/>
        </w:rPr>
        <w:t xml:space="preserve"> </w:t>
      </w:r>
      <w:r>
        <w:rPr>
          <w:color w:val="221E1F"/>
          <w:w w:val="115"/>
        </w:rPr>
        <w:t>города.</w:t>
      </w:r>
      <w:r>
        <w:rPr>
          <w:color w:val="221E1F"/>
          <w:spacing w:val="-4"/>
          <w:w w:val="115"/>
        </w:rPr>
        <w:t xml:space="preserve"> </w:t>
      </w:r>
      <w:r>
        <w:rPr>
          <w:color w:val="221E1F"/>
          <w:w w:val="115"/>
        </w:rPr>
        <w:t>Крепостные</w:t>
      </w:r>
      <w:r>
        <w:rPr>
          <w:color w:val="221E1F"/>
          <w:spacing w:val="-12"/>
          <w:w w:val="115"/>
        </w:rPr>
        <w:t xml:space="preserve"> </w:t>
      </w:r>
      <w:r>
        <w:rPr>
          <w:color w:val="221E1F"/>
          <w:w w:val="115"/>
        </w:rPr>
        <w:t>стены и башни, торг, по- сад, главный собор. Красота и мудрость в организации города, жизнь в городе.</w:t>
      </w:r>
    </w:p>
    <w:p w:rsidR="00940611" w:rsidRDefault="00F31279">
      <w:pPr>
        <w:pStyle w:val="a3"/>
        <w:spacing w:line="230" w:lineRule="exact"/>
      </w:pPr>
      <w:r>
        <w:rPr>
          <w:color w:val="221E1F"/>
          <w:spacing w:val="-2"/>
          <w:w w:val="120"/>
        </w:rPr>
        <w:t>Понимание</w:t>
      </w:r>
      <w:r>
        <w:rPr>
          <w:color w:val="221E1F"/>
          <w:spacing w:val="-1"/>
          <w:w w:val="120"/>
        </w:rPr>
        <w:t xml:space="preserve"> </w:t>
      </w:r>
      <w:r>
        <w:rPr>
          <w:color w:val="221E1F"/>
          <w:spacing w:val="-2"/>
          <w:w w:val="120"/>
        </w:rPr>
        <w:t>значения</w:t>
      </w:r>
      <w:r>
        <w:rPr>
          <w:color w:val="221E1F"/>
          <w:spacing w:val="-1"/>
          <w:w w:val="120"/>
        </w:rPr>
        <w:t xml:space="preserve"> </w:t>
      </w:r>
      <w:r>
        <w:rPr>
          <w:color w:val="221E1F"/>
          <w:spacing w:val="-2"/>
          <w:w w:val="120"/>
        </w:rPr>
        <w:t>для</w:t>
      </w:r>
      <w:r>
        <w:rPr>
          <w:color w:val="221E1F"/>
          <w:w w:val="120"/>
        </w:rPr>
        <w:t xml:space="preserve"> </w:t>
      </w:r>
      <w:r>
        <w:rPr>
          <w:color w:val="221E1F"/>
          <w:spacing w:val="-2"/>
          <w:w w:val="120"/>
        </w:rPr>
        <w:t>современных</w:t>
      </w:r>
      <w:r>
        <w:rPr>
          <w:color w:val="221E1F"/>
          <w:spacing w:val="-1"/>
          <w:w w:val="120"/>
        </w:rPr>
        <w:t xml:space="preserve"> </w:t>
      </w:r>
      <w:r>
        <w:rPr>
          <w:color w:val="221E1F"/>
          <w:spacing w:val="-2"/>
          <w:w w:val="120"/>
        </w:rPr>
        <w:t>людей</w:t>
      </w:r>
      <w:r>
        <w:rPr>
          <w:color w:val="221E1F"/>
          <w:spacing w:val="-1"/>
          <w:w w:val="120"/>
        </w:rPr>
        <w:t xml:space="preserve"> </w:t>
      </w:r>
      <w:r>
        <w:rPr>
          <w:color w:val="221E1F"/>
          <w:spacing w:val="-2"/>
          <w:w w:val="120"/>
        </w:rPr>
        <w:t>сохранения</w:t>
      </w:r>
      <w:r>
        <w:rPr>
          <w:color w:val="221E1F"/>
          <w:w w:val="120"/>
        </w:rPr>
        <w:t xml:space="preserve"> </w:t>
      </w:r>
      <w:r>
        <w:rPr>
          <w:color w:val="221E1F"/>
          <w:spacing w:val="-2"/>
          <w:w w:val="120"/>
        </w:rPr>
        <w:t>культурного</w:t>
      </w:r>
      <w:r>
        <w:rPr>
          <w:color w:val="221E1F"/>
          <w:spacing w:val="-1"/>
          <w:w w:val="120"/>
        </w:rPr>
        <w:t xml:space="preserve"> </w:t>
      </w:r>
      <w:r>
        <w:rPr>
          <w:color w:val="221E1F"/>
          <w:spacing w:val="-2"/>
          <w:w w:val="120"/>
        </w:rPr>
        <w:t>наследия.</w:t>
      </w:r>
    </w:p>
    <w:p w:rsidR="00940611" w:rsidRDefault="00F31279">
      <w:pPr>
        <w:pStyle w:val="Heading3"/>
        <w:spacing w:before="0"/>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spacing w:before="2"/>
        <w:ind w:left="258" w:right="428" w:firstLine="225"/>
      </w:pPr>
      <w:r>
        <w:rPr>
          <w:color w:val="221E1F"/>
          <w:w w:val="120"/>
        </w:rPr>
        <w:t>Произведения В. М. Васнецова, Б. М. Кустодиева, А. М. Ва- снецова, В. И. Сурикова, К. А. Коровина,</w:t>
      </w:r>
      <w:r>
        <w:rPr>
          <w:color w:val="221E1F"/>
          <w:spacing w:val="-6"/>
          <w:w w:val="120"/>
        </w:rPr>
        <w:t xml:space="preserve"> </w:t>
      </w:r>
      <w:r>
        <w:rPr>
          <w:color w:val="221E1F"/>
          <w:w w:val="120"/>
        </w:rPr>
        <w:t>А.</w:t>
      </w:r>
      <w:r>
        <w:rPr>
          <w:color w:val="221E1F"/>
          <w:spacing w:val="-4"/>
          <w:w w:val="120"/>
        </w:rPr>
        <w:t xml:space="preserve"> </w:t>
      </w:r>
      <w:r>
        <w:rPr>
          <w:color w:val="221E1F"/>
          <w:w w:val="120"/>
        </w:rPr>
        <w:t>Г.</w:t>
      </w:r>
      <w:r>
        <w:rPr>
          <w:color w:val="221E1F"/>
          <w:spacing w:val="-7"/>
          <w:w w:val="120"/>
        </w:rPr>
        <w:t xml:space="preserve"> </w:t>
      </w:r>
      <w:r>
        <w:rPr>
          <w:color w:val="221E1F"/>
          <w:w w:val="120"/>
        </w:rPr>
        <w:t>Венецианова,</w:t>
      </w:r>
      <w:r>
        <w:rPr>
          <w:color w:val="221E1F"/>
          <w:spacing w:val="-6"/>
          <w:w w:val="120"/>
        </w:rPr>
        <w:t xml:space="preserve"> </w:t>
      </w:r>
      <w:r>
        <w:rPr>
          <w:color w:val="221E1F"/>
          <w:w w:val="120"/>
        </w:rPr>
        <w:t>А.</w:t>
      </w:r>
      <w:r>
        <w:rPr>
          <w:color w:val="221E1F"/>
          <w:spacing w:val="-6"/>
          <w:w w:val="120"/>
        </w:rPr>
        <w:t xml:space="preserve"> </w:t>
      </w:r>
      <w:r>
        <w:rPr>
          <w:color w:val="221E1F"/>
          <w:w w:val="120"/>
        </w:rPr>
        <w:t>П.</w:t>
      </w:r>
      <w:r>
        <w:rPr>
          <w:color w:val="221E1F"/>
          <w:spacing w:val="-2"/>
          <w:w w:val="120"/>
        </w:rPr>
        <w:t xml:space="preserve"> </w:t>
      </w:r>
      <w:r>
        <w:rPr>
          <w:color w:val="221E1F"/>
          <w:w w:val="120"/>
        </w:rPr>
        <w:t>Рябушкина,</w:t>
      </w:r>
      <w:r>
        <w:rPr>
          <w:color w:val="221E1F"/>
          <w:spacing w:val="-4"/>
          <w:w w:val="120"/>
        </w:rPr>
        <w:t xml:space="preserve"> </w:t>
      </w:r>
      <w:r>
        <w:rPr>
          <w:color w:val="221E1F"/>
          <w:w w:val="120"/>
        </w:rPr>
        <w:t>И.</w:t>
      </w:r>
      <w:r>
        <w:rPr>
          <w:color w:val="221E1F"/>
          <w:spacing w:val="-4"/>
          <w:w w:val="120"/>
        </w:rPr>
        <w:t xml:space="preserve"> </w:t>
      </w:r>
      <w:r>
        <w:rPr>
          <w:color w:val="221E1F"/>
          <w:w w:val="120"/>
        </w:rPr>
        <w:t>Я.</w:t>
      </w:r>
      <w:r>
        <w:rPr>
          <w:color w:val="221E1F"/>
          <w:spacing w:val="-6"/>
          <w:w w:val="120"/>
        </w:rPr>
        <w:t xml:space="preserve"> </w:t>
      </w:r>
      <w:r>
        <w:rPr>
          <w:color w:val="221E1F"/>
          <w:w w:val="120"/>
        </w:rPr>
        <w:t>Билибина</w:t>
      </w:r>
      <w:r>
        <w:rPr>
          <w:color w:val="221E1F"/>
          <w:spacing w:val="-6"/>
          <w:w w:val="120"/>
        </w:rPr>
        <w:t xml:space="preserve"> </w:t>
      </w:r>
      <w:r>
        <w:rPr>
          <w:color w:val="221E1F"/>
          <w:w w:val="120"/>
        </w:rPr>
        <w:t>на</w:t>
      </w:r>
      <w:r>
        <w:rPr>
          <w:color w:val="221E1F"/>
          <w:spacing w:val="-6"/>
          <w:w w:val="120"/>
        </w:rPr>
        <w:t xml:space="preserve"> </w:t>
      </w:r>
      <w:r>
        <w:rPr>
          <w:color w:val="221E1F"/>
          <w:w w:val="120"/>
        </w:rPr>
        <w:t>темы</w:t>
      </w:r>
      <w:r>
        <w:rPr>
          <w:color w:val="221E1F"/>
          <w:spacing w:val="-6"/>
          <w:w w:val="120"/>
        </w:rPr>
        <w:t xml:space="preserve"> </w:t>
      </w:r>
      <w:r>
        <w:rPr>
          <w:color w:val="221E1F"/>
          <w:w w:val="120"/>
        </w:rPr>
        <w:t>истории</w:t>
      </w:r>
      <w:r>
        <w:rPr>
          <w:color w:val="221E1F"/>
          <w:spacing w:val="-6"/>
          <w:w w:val="120"/>
        </w:rPr>
        <w:t xml:space="preserve"> </w:t>
      </w:r>
      <w:r>
        <w:rPr>
          <w:color w:val="221E1F"/>
          <w:w w:val="120"/>
        </w:rPr>
        <w:t>и</w:t>
      </w:r>
      <w:r>
        <w:rPr>
          <w:color w:val="221E1F"/>
          <w:spacing w:val="-6"/>
          <w:w w:val="120"/>
        </w:rPr>
        <w:t xml:space="preserve"> </w:t>
      </w:r>
      <w:r>
        <w:rPr>
          <w:color w:val="221E1F"/>
          <w:w w:val="120"/>
        </w:rPr>
        <w:t>традиций</w:t>
      </w:r>
      <w:r>
        <w:rPr>
          <w:color w:val="221E1F"/>
          <w:spacing w:val="-6"/>
          <w:w w:val="120"/>
        </w:rPr>
        <w:t xml:space="preserve"> </w:t>
      </w:r>
      <w:r>
        <w:rPr>
          <w:color w:val="221E1F"/>
          <w:w w:val="120"/>
        </w:rPr>
        <w:t>русской отечественной культуры.</w:t>
      </w:r>
    </w:p>
    <w:p w:rsidR="00940611" w:rsidRDefault="00F31279">
      <w:pPr>
        <w:pStyle w:val="a3"/>
        <w:ind w:left="258" w:firstLine="225"/>
      </w:pPr>
      <w:r>
        <w:rPr>
          <w:color w:val="221E1F"/>
          <w:w w:val="115"/>
        </w:rPr>
        <w:t>Примеры</w:t>
      </w:r>
      <w:r>
        <w:rPr>
          <w:color w:val="221E1F"/>
          <w:spacing w:val="-11"/>
          <w:w w:val="115"/>
        </w:rPr>
        <w:t xml:space="preserve"> </w:t>
      </w:r>
      <w:r>
        <w:rPr>
          <w:color w:val="221E1F"/>
          <w:w w:val="115"/>
        </w:rPr>
        <w:t>произведений</w:t>
      </w:r>
      <w:r>
        <w:rPr>
          <w:color w:val="221E1F"/>
          <w:spacing w:val="-11"/>
          <w:w w:val="115"/>
        </w:rPr>
        <w:t xml:space="preserve"> </w:t>
      </w:r>
      <w:r>
        <w:rPr>
          <w:color w:val="221E1F"/>
          <w:w w:val="115"/>
        </w:rPr>
        <w:t>великих</w:t>
      </w:r>
      <w:r>
        <w:rPr>
          <w:color w:val="221E1F"/>
          <w:spacing w:val="-11"/>
          <w:w w:val="115"/>
        </w:rPr>
        <w:t xml:space="preserve"> </w:t>
      </w:r>
      <w:r>
        <w:rPr>
          <w:color w:val="221E1F"/>
          <w:w w:val="115"/>
        </w:rPr>
        <w:t>европейских</w:t>
      </w:r>
      <w:r>
        <w:rPr>
          <w:color w:val="221E1F"/>
          <w:spacing w:val="-11"/>
          <w:w w:val="115"/>
        </w:rPr>
        <w:t xml:space="preserve"> </w:t>
      </w:r>
      <w:r>
        <w:rPr>
          <w:color w:val="221E1F"/>
          <w:w w:val="115"/>
        </w:rPr>
        <w:t>художников:</w:t>
      </w:r>
      <w:r>
        <w:rPr>
          <w:color w:val="221E1F"/>
          <w:spacing w:val="-9"/>
          <w:w w:val="115"/>
        </w:rPr>
        <w:t xml:space="preserve"> </w:t>
      </w:r>
      <w:r>
        <w:rPr>
          <w:color w:val="221E1F"/>
          <w:w w:val="115"/>
        </w:rPr>
        <w:t>Леонардо</w:t>
      </w:r>
      <w:r>
        <w:rPr>
          <w:color w:val="221E1F"/>
          <w:spacing w:val="-11"/>
          <w:w w:val="115"/>
        </w:rPr>
        <w:t xml:space="preserve"> </w:t>
      </w:r>
      <w:r>
        <w:rPr>
          <w:color w:val="221E1F"/>
          <w:w w:val="115"/>
        </w:rPr>
        <w:t>да</w:t>
      </w:r>
      <w:r>
        <w:rPr>
          <w:color w:val="221E1F"/>
          <w:spacing w:val="-11"/>
          <w:w w:val="115"/>
        </w:rPr>
        <w:t xml:space="preserve"> </w:t>
      </w:r>
      <w:r>
        <w:rPr>
          <w:color w:val="221E1F"/>
          <w:w w:val="115"/>
        </w:rPr>
        <w:t>Винчи,</w:t>
      </w:r>
      <w:r>
        <w:rPr>
          <w:color w:val="221E1F"/>
          <w:spacing w:val="-11"/>
          <w:w w:val="115"/>
        </w:rPr>
        <w:t xml:space="preserve"> </w:t>
      </w:r>
      <w:r>
        <w:rPr>
          <w:color w:val="221E1F"/>
          <w:w w:val="115"/>
        </w:rPr>
        <w:t>Рафаэля,</w:t>
      </w:r>
      <w:r>
        <w:rPr>
          <w:color w:val="221E1F"/>
          <w:spacing w:val="-10"/>
          <w:w w:val="115"/>
        </w:rPr>
        <w:t xml:space="preserve"> </w:t>
      </w:r>
      <w:r>
        <w:rPr>
          <w:color w:val="221E1F"/>
          <w:w w:val="115"/>
        </w:rPr>
        <w:t>Рембрандта, Пикассо</w:t>
      </w:r>
      <w:r>
        <w:rPr>
          <w:color w:val="221E1F"/>
          <w:spacing w:val="40"/>
          <w:w w:val="115"/>
        </w:rPr>
        <w:t xml:space="preserve"> </w:t>
      </w:r>
      <w:r>
        <w:rPr>
          <w:color w:val="221E1F"/>
          <w:w w:val="115"/>
        </w:rPr>
        <w:t>(и других по выбору учителя).</w:t>
      </w:r>
    </w:p>
    <w:p w:rsidR="00940611" w:rsidRDefault="00F31279">
      <w:pPr>
        <w:pStyle w:val="a3"/>
        <w:tabs>
          <w:tab w:val="left" w:pos="7175"/>
          <w:tab w:val="left" w:pos="10076"/>
        </w:tabs>
        <w:ind w:left="258" w:right="474" w:firstLine="225"/>
      </w:pPr>
      <w:r>
        <w:rPr>
          <w:color w:val="221E1F"/>
          <w:w w:val="115"/>
        </w:rPr>
        <w:t>Памятники древнерусского каменного зодчества: Московский</w:t>
      </w:r>
      <w:r>
        <w:rPr>
          <w:color w:val="221E1F"/>
        </w:rPr>
        <w:tab/>
      </w:r>
      <w:r>
        <w:rPr>
          <w:color w:val="221E1F"/>
          <w:w w:val="115"/>
        </w:rPr>
        <w:t>Кремль,</w:t>
      </w:r>
      <w:r>
        <w:rPr>
          <w:color w:val="221E1F"/>
          <w:spacing w:val="40"/>
          <w:w w:val="115"/>
        </w:rPr>
        <w:t xml:space="preserve"> </w:t>
      </w:r>
      <w:r>
        <w:rPr>
          <w:color w:val="221E1F"/>
          <w:w w:val="115"/>
        </w:rPr>
        <w:t>Новгородский детинец, Псковский кром,</w:t>
      </w:r>
      <w:r>
        <w:rPr>
          <w:color w:val="221E1F"/>
          <w:spacing w:val="40"/>
          <w:w w:val="115"/>
        </w:rPr>
        <w:t xml:space="preserve"> </w:t>
      </w:r>
      <w:r>
        <w:rPr>
          <w:color w:val="221E1F"/>
          <w:w w:val="115"/>
        </w:rPr>
        <w:t>Казанский</w:t>
      </w:r>
      <w:r>
        <w:rPr>
          <w:color w:val="221E1F"/>
          <w:spacing w:val="80"/>
          <w:w w:val="115"/>
        </w:rPr>
        <w:t xml:space="preserve"> </w:t>
      </w:r>
      <w:r>
        <w:rPr>
          <w:color w:val="221E1F"/>
          <w:w w:val="115"/>
        </w:rPr>
        <w:t>кремль</w:t>
      </w:r>
      <w:r>
        <w:rPr>
          <w:color w:val="221E1F"/>
          <w:spacing w:val="40"/>
          <w:w w:val="115"/>
        </w:rPr>
        <w:t xml:space="preserve"> </w:t>
      </w:r>
      <w:r>
        <w:rPr>
          <w:color w:val="221E1F"/>
          <w:w w:val="115"/>
        </w:rPr>
        <w:t>(и другие с учётом местных архитектурных комплексов,</w:t>
      </w:r>
      <w:r>
        <w:rPr>
          <w:color w:val="221E1F"/>
        </w:rPr>
        <w:tab/>
      </w:r>
      <w:r>
        <w:rPr>
          <w:color w:val="221E1F"/>
          <w:w w:val="115"/>
        </w:rPr>
        <w:t>в</w:t>
      </w:r>
      <w:r>
        <w:rPr>
          <w:color w:val="221E1F"/>
          <w:spacing w:val="-15"/>
          <w:w w:val="115"/>
        </w:rPr>
        <w:t xml:space="preserve"> </w:t>
      </w:r>
      <w:r>
        <w:rPr>
          <w:color w:val="221E1F"/>
          <w:w w:val="115"/>
        </w:rPr>
        <w:t>том числе монастырских).</w:t>
      </w:r>
      <w:r>
        <w:rPr>
          <w:color w:val="221E1F"/>
          <w:spacing w:val="40"/>
          <w:w w:val="115"/>
        </w:rPr>
        <w:t xml:space="preserve"> </w:t>
      </w:r>
      <w:r>
        <w:rPr>
          <w:color w:val="221E1F"/>
          <w:w w:val="115"/>
        </w:rPr>
        <w:t>Памятники русского деревянного зодчества.</w:t>
      </w:r>
      <w:r>
        <w:rPr>
          <w:color w:val="221E1F"/>
          <w:spacing w:val="40"/>
          <w:w w:val="115"/>
        </w:rPr>
        <w:t xml:space="preserve"> </w:t>
      </w:r>
      <w:r>
        <w:rPr>
          <w:color w:val="221E1F"/>
          <w:w w:val="115"/>
        </w:rPr>
        <w:t>Архитектурный комплекс на</w:t>
      </w:r>
      <w:r>
        <w:rPr>
          <w:color w:val="221E1F"/>
          <w:spacing w:val="40"/>
          <w:w w:val="115"/>
        </w:rPr>
        <w:t xml:space="preserve"> </w:t>
      </w:r>
      <w:r>
        <w:rPr>
          <w:color w:val="221E1F"/>
          <w:w w:val="115"/>
        </w:rPr>
        <w:t>острове Кижи.</w:t>
      </w:r>
    </w:p>
    <w:p w:rsidR="00940611" w:rsidRDefault="00F31279">
      <w:pPr>
        <w:pStyle w:val="a3"/>
        <w:spacing w:before="3"/>
        <w:ind w:left="258" w:firstLine="225"/>
      </w:pPr>
      <w:r>
        <w:rPr>
          <w:color w:val="221E1F"/>
          <w:w w:val="115"/>
        </w:rPr>
        <w:t>Художественная</w:t>
      </w:r>
      <w:r>
        <w:rPr>
          <w:color w:val="221E1F"/>
          <w:spacing w:val="-10"/>
          <w:w w:val="115"/>
        </w:rPr>
        <w:t xml:space="preserve"> </w:t>
      </w:r>
      <w:r>
        <w:rPr>
          <w:color w:val="221E1F"/>
          <w:w w:val="115"/>
        </w:rPr>
        <w:t>культура</w:t>
      </w:r>
      <w:r>
        <w:rPr>
          <w:color w:val="221E1F"/>
          <w:spacing w:val="-10"/>
          <w:w w:val="115"/>
        </w:rPr>
        <w:t xml:space="preserve"> </w:t>
      </w:r>
      <w:r>
        <w:rPr>
          <w:color w:val="221E1F"/>
          <w:w w:val="115"/>
        </w:rPr>
        <w:t>разных</w:t>
      </w:r>
      <w:r>
        <w:rPr>
          <w:color w:val="221E1F"/>
          <w:spacing w:val="-10"/>
          <w:w w:val="115"/>
        </w:rPr>
        <w:t xml:space="preserve"> </w:t>
      </w:r>
      <w:r>
        <w:rPr>
          <w:color w:val="221E1F"/>
          <w:w w:val="115"/>
        </w:rPr>
        <w:t>эпох</w:t>
      </w:r>
      <w:r>
        <w:rPr>
          <w:color w:val="221E1F"/>
          <w:spacing w:val="-10"/>
          <w:w w:val="115"/>
        </w:rPr>
        <w:t xml:space="preserve"> </w:t>
      </w:r>
      <w:r>
        <w:rPr>
          <w:color w:val="221E1F"/>
          <w:w w:val="115"/>
        </w:rPr>
        <w:t>и</w:t>
      </w:r>
      <w:r>
        <w:rPr>
          <w:color w:val="221E1F"/>
          <w:spacing w:val="-10"/>
          <w:w w:val="115"/>
        </w:rPr>
        <w:t xml:space="preserve"> </w:t>
      </w:r>
      <w:r>
        <w:rPr>
          <w:color w:val="221E1F"/>
          <w:w w:val="115"/>
        </w:rPr>
        <w:t>народов.</w:t>
      </w:r>
      <w:r>
        <w:rPr>
          <w:color w:val="221E1F"/>
          <w:spacing w:val="-5"/>
          <w:w w:val="115"/>
        </w:rPr>
        <w:t xml:space="preserve"> </w:t>
      </w:r>
      <w:r>
        <w:rPr>
          <w:color w:val="221E1F"/>
          <w:w w:val="115"/>
        </w:rPr>
        <w:t>Представ- ления</w:t>
      </w:r>
      <w:r>
        <w:rPr>
          <w:color w:val="221E1F"/>
          <w:spacing w:val="-10"/>
          <w:w w:val="115"/>
        </w:rPr>
        <w:t xml:space="preserve"> </w:t>
      </w:r>
      <w:r>
        <w:rPr>
          <w:color w:val="221E1F"/>
          <w:w w:val="115"/>
        </w:rPr>
        <w:t>об</w:t>
      </w:r>
      <w:r>
        <w:rPr>
          <w:color w:val="221E1F"/>
          <w:spacing w:val="-10"/>
          <w:w w:val="115"/>
        </w:rPr>
        <w:t xml:space="preserve"> </w:t>
      </w:r>
      <w:r>
        <w:rPr>
          <w:color w:val="221E1F"/>
          <w:w w:val="115"/>
        </w:rPr>
        <w:t>архитектурных,</w:t>
      </w:r>
      <w:r>
        <w:rPr>
          <w:color w:val="221E1F"/>
          <w:spacing w:val="-8"/>
          <w:w w:val="115"/>
        </w:rPr>
        <w:t xml:space="preserve"> </w:t>
      </w:r>
      <w:r>
        <w:rPr>
          <w:color w:val="221E1F"/>
          <w:w w:val="115"/>
        </w:rPr>
        <w:t>декоративных</w:t>
      </w:r>
      <w:r>
        <w:rPr>
          <w:color w:val="221E1F"/>
          <w:spacing w:val="-10"/>
          <w:w w:val="115"/>
        </w:rPr>
        <w:t xml:space="preserve"> </w:t>
      </w:r>
      <w:r>
        <w:rPr>
          <w:color w:val="221E1F"/>
          <w:w w:val="115"/>
        </w:rPr>
        <w:t>и изобразительных произведениях в культуре Древней Греции, других культур Древнего мира.</w:t>
      </w:r>
    </w:p>
    <w:p w:rsidR="00940611" w:rsidRDefault="00F31279">
      <w:pPr>
        <w:pStyle w:val="a3"/>
        <w:ind w:left="258" w:right="789"/>
      </w:pPr>
      <w:r>
        <w:rPr>
          <w:color w:val="221E1F"/>
          <w:w w:val="115"/>
        </w:rPr>
        <w:t>Архитектурные памятники Западной Европы Средних веков и эпохи Возрождения.</w:t>
      </w:r>
      <w:r>
        <w:rPr>
          <w:color w:val="221E1F"/>
          <w:spacing w:val="40"/>
          <w:w w:val="115"/>
        </w:rPr>
        <w:t xml:space="preserve"> </w:t>
      </w:r>
      <w:r>
        <w:rPr>
          <w:color w:val="221E1F"/>
          <w:w w:val="115"/>
        </w:rPr>
        <w:t>Произведения предмет-</w:t>
      </w:r>
      <w:r>
        <w:rPr>
          <w:color w:val="221E1F"/>
          <w:spacing w:val="-9"/>
          <w:w w:val="115"/>
        </w:rPr>
        <w:t xml:space="preserve"> </w:t>
      </w:r>
      <w:r>
        <w:rPr>
          <w:color w:val="221E1F"/>
          <w:w w:val="115"/>
        </w:rPr>
        <w:t>но-пространственной</w:t>
      </w:r>
      <w:r>
        <w:rPr>
          <w:color w:val="221E1F"/>
          <w:spacing w:val="-11"/>
          <w:w w:val="115"/>
        </w:rPr>
        <w:t xml:space="preserve"> </w:t>
      </w:r>
      <w:r>
        <w:rPr>
          <w:color w:val="221E1F"/>
          <w:w w:val="115"/>
        </w:rPr>
        <w:t>культуры, составляющие</w:t>
      </w:r>
      <w:r>
        <w:rPr>
          <w:color w:val="221E1F"/>
          <w:spacing w:val="-11"/>
          <w:w w:val="115"/>
        </w:rPr>
        <w:t xml:space="preserve"> </w:t>
      </w:r>
      <w:r>
        <w:rPr>
          <w:color w:val="221E1F"/>
          <w:w w:val="115"/>
        </w:rPr>
        <w:t>истоки, основа-</w:t>
      </w:r>
      <w:r>
        <w:rPr>
          <w:color w:val="221E1F"/>
          <w:spacing w:val="-3"/>
          <w:w w:val="115"/>
        </w:rPr>
        <w:t xml:space="preserve"> </w:t>
      </w:r>
      <w:r>
        <w:rPr>
          <w:color w:val="221E1F"/>
          <w:w w:val="115"/>
        </w:rPr>
        <w:t>ния</w:t>
      </w:r>
      <w:r>
        <w:rPr>
          <w:color w:val="221E1F"/>
          <w:spacing w:val="-11"/>
          <w:w w:val="115"/>
        </w:rPr>
        <w:t xml:space="preserve"> </w:t>
      </w:r>
      <w:r>
        <w:rPr>
          <w:color w:val="221E1F"/>
          <w:w w:val="115"/>
        </w:rPr>
        <w:t>национальных</w:t>
      </w:r>
      <w:r>
        <w:rPr>
          <w:color w:val="221E1F"/>
          <w:spacing w:val="-11"/>
          <w:w w:val="115"/>
        </w:rPr>
        <w:t xml:space="preserve"> </w:t>
      </w:r>
      <w:r>
        <w:rPr>
          <w:color w:val="221E1F"/>
          <w:w w:val="115"/>
        </w:rPr>
        <w:t>культур</w:t>
      </w:r>
      <w:r>
        <w:rPr>
          <w:color w:val="221E1F"/>
          <w:spacing w:val="-11"/>
          <w:w w:val="115"/>
        </w:rPr>
        <w:t xml:space="preserve"> </w:t>
      </w:r>
      <w:r>
        <w:rPr>
          <w:color w:val="221E1F"/>
          <w:w w:val="115"/>
        </w:rPr>
        <w:t>в современном мире.</w:t>
      </w:r>
    </w:p>
    <w:p w:rsidR="00940611" w:rsidRDefault="00F31279">
      <w:pPr>
        <w:pStyle w:val="a3"/>
        <w:tabs>
          <w:tab w:val="left" w:pos="9860"/>
        </w:tabs>
        <w:spacing w:before="3"/>
        <w:ind w:left="258" w:right="426" w:firstLine="225"/>
      </w:pPr>
      <w:r>
        <w:rPr>
          <w:color w:val="221E1F"/>
          <w:w w:val="120"/>
        </w:rPr>
        <w:t>Памятники национальным героям.</w:t>
      </w:r>
      <w:r>
        <w:rPr>
          <w:color w:val="221E1F"/>
          <w:spacing w:val="40"/>
          <w:w w:val="120"/>
        </w:rPr>
        <w:t xml:space="preserve"> </w:t>
      </w:r>
      <w:r>
        <w:rPr>
          <w:color w:val="221E1F"/>
          <w:w w:val="120"/>
        </w:rPr>
        <w:t>Памятник К.</w:t>
      </w:r>
      <w:r>
        <w:rPr>
          <w:color w:val="221E1F"/>
          <w:spacing w:val="40"/>
          <w:w w:val="120"/>
        </w:rPr>
        <w:t xml:space="preserve"> </w:t>
      </w:r>
      <w:r>
        <w:rPr>
          <w:color w:val="221E1F"/>
          <w:w w:val="120"/>
        </w:rPr>
        <w:t>Минину и Д. Пожарскому скульптора И. П. Мартоса</w:t>
      </w:r>
      <w:r>
        <w:rPr>
          <w:color w:val="221E1F"/>
          <w:spacing w:val="-5"/>
          <w:w w:val="120"/>
        </w:rPr>
        <w:t xml:space="preserve"> </w:t>
      </w:r>
      <w:r>
        <w:rPr>
          <w:color w:val="221E1F"/>
          <w:w w:val="120"/>
        </w:rPr>
        <w:t>в</w:t>
      </w:r>
      <w:r>
        <w:rPr>
          <w:color w:val="221E1F"/>
          <w:spacing w:val="-5"/>
          <w:w w:val="120"/>
        </w:rPr>
        <w:t xml:space="preserve"> </w:t>
      </w:r>
      <w:r>
        <w:rPr>
          <w:color w:val="221E1F"/>
          <w:w w:val="120"/>
        </w:rPr>
        <w:t>Москве.</w:t>
      </w:r>
      <w:r>
        <w:rPr>
          <w:color w:val="221E1F"/>
          <w:spacing w:val="-1"/>
          <w:w w:val="120"/>
        </w:rPr>
        <w:t xml:space="preserve"> </w:t>
      </w:r>
      <w:r>
        <w:rPr>
          <w:color w:val="221E1F"/>
          <w:w w:val="120"/>
        </w:rPr>
        <w:t>Мемори-</w:t>
      </w:r>
      <w:r>
        <w:rPr>
          <w:color w:val="221E1F"/>
          <w:spacing w:val="80"/>
          <w:w w:val="120"/>
        </w:rPr>
        <w:t xml:space="preserve"> </w:t>
      </w:r>
      <w:r>
        <w:rPr>
          <w:color w:val="221E1F"/>
          <w:w w:val="120"/>
        </w:rPr>
        <w:t>альные</w:t>
      </w:r>
      <w:r>
        <w:rPr>
          <w:color w:val="221E1F"/>
          <w:spacing w:val="-7"/>
          <w:w w:val="120"/>
        </w:rPr>
        <w:t xml:space="preserve"> </w:t>
      </w:r>
      <w:r>
        <w:rPr>
          <w:color w:val="221E1F"/>
          <w:w w:val="120"/>
        </w:rPr>
        <w:t>ансамбли: Могила</w:t>
      </w:r>
      <w:r>
        <w:rPr>
          <w:color w:val="221E1F"/>
          <w:spacing w:val="-7"/>
          <w:w w:val="120"/>
        </w:rPr>
        <w:t xml:space="preserve"> </w:t>
      </w:r>
      <w:r>
        <w:rPr>
          <w:color w:val="221E1F"/>
          <w:w w:val="120"/>
        </w:rPr>
        <w:t>Неизвестного</w:t>
      </w:r>
      <w:r>
        <w:rPr>
          <w:color w:val="221E1F"/>
          <w:spacing w:val="-7"/>
          <w:w w:val="120"/>
        </w:rPr>
        <w:t xml:space="preserve"> </w:t>
      </w:r>
      <w:r>
        <w:rPr>
          <w:color w:val="221E1F"/>
          <w:w w:val="120"/>
        </w:rPr>
        <w:t>Солдата</w:t>
      </w:r>
      <w:r>
        <w:rPr>
          <w:color w:val="221E1F"/>
          <w:spacing w:val="-7"/>
          <w:w w:val="120"/>
        </w:rPr>
        <w:t xml:space="preserve"> </w:t>
      </w:r>
      <w:r>
        <w:rPr>
          <w:color w:val="221E1F"/>
          <w:w w:val="120"/>
        </w:rPr>
        <w:t>в</w:t>
      </w:r>
      <w:r>
        <w:rPr>
          <w:color w:val="221E1F"/>
          <w:spacing w:val="-7"/>
          <w:w w:val="120"/>
        </w:rPr>
        <w:t xml:space="preserve"> </w:t>
      </w:r>
      <w:r>
        <w:rPr>
          <w:color w:val="221E1F"/>
          <w:w w:val="120"/>
        </w:rPr>
        <w:t>Москве; па-</w:t>
      </w:r>
      <w:r>
        <w:rPr>
          <w:color w:val="221E1F"/>
        </w:rPr>
        <w:tab/>
      </w:r>
      <w:r>
        <w:rPr>
          <w:color w:val="221E1F"/>
          <w:spacing w:val="-4"/>
          <w:w w:val="120"/>
        </w:rPr>
        <w:t xml:space="preserve">мятник- </w:t>
      </w:r>
      <w:r>
        <w:rPr>
          <w:color w:val="221E1F"/>
          <w:w w:val="120"/>
        </w:rPr>
        <w:t>ансамбль «Героям Сталинградской битвы» на Мамае- вом кургане (и другие по выбору учителя).</w:t>
      </w:r>
    </w:p>
    <w:p w:rsidR="00940611" w:rsidRDefault="00F31279">
      <w:pPr>
        <w:pStyle w:val="Heading3"/>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ind w:left="258" w:firstLine="225"/>
      </w:pPr>
      <w:r>
        <w:rPr>
          <w:color w:val="221E1F"/>
          <w:w w:val="115"/>
        </w:rPr>
        <w:t>Изображение и освоение в программе Paint правил линейной</w:t>
      </w:r>
      <w:r>
        <w:rPr>
          <w:color w:val="221E1F"/>
          <w:spacing w:val="35"/>
          <w:w w:val="115"/>
        </w:rPr>
        <w:t xml:space="preserve"> </w:t>
      </w:r>
      <w:r>
        <w:rPr>
          <w:color w:val="221E1F"/>
          <w:w w:val="115"/>
        </w:rPr>
        <w:t>и воздушной перспективы: изображение линии</w:t>
      </w:r>
      <w:r>
        <w:rPr>
          <w:color w:val="221E1F"/>
          <w:spacing w:val="40"/>
          <w:w w:val="115"/>
        </w:rPr>
        <w:t xml:space="preserve"> </w:t>
      </w:r>
      <w:r>
        <w:rPr>
          <w:color w:val="221E1F"/>
          <w:w w:val="115"/>
        </w:rPr>
        <w:t>горизонта</w:t>
      </w:r>
      <w:r>
        <w:rPr>
          <w:color w:val="221E1F"/>
          <w:spacing w:val="40"/>
          <w:w w:val="115"/>
        </w:rPr>
        <w:t xml:space="preserve"> </w:t>
      </w:r>
      <w:r>
        <w:rPr>
          <w:color w:val="221E1F"/>
          <w:w w:val="115"/>
        </w:rPr>
        <w:t>и</w:t>
      </w:r>
      <w:r>
        <w:rPr>
          <w:color w:val="221E1F"/>
          <w:spacing w:val="40"/>
          <w:w w:val="115"/>
        </w:rPr>
        <w:t xml:space="preserve"> </w:t>
      </w:r>
      <w:r>
        <w:rPr>
          <w:color w:val="221E1F"/>
          <w:w w:val="115"/>
        </w:rPr>
        <w:t>точки</w:t>
      </w:r>
      <w:r>
        <w:rPr>
          <w:color w:val="221E1F"/>
          <w:spacing w:val="40"/>
          <w:w w:val="115"/>
        </w:rPr>
        <w:t xml:space="preserve"> </w:t>
      </w:r>
      <w:r>
        <w:rPr>
          <w:color w:val="221E1F"/>
          <w:w w:val="115"/>
        </w:rPr>
        <w:t>схода,</w:t>
      </w:r>
      <w:r>
        <w:rPr>
          <w:color w:val="221E1F"/>
          <w:spacing w:val="40"/>
          <w:w w:val="115"/>
        </w:rPr>
        <w:t xml:space="preserve"> </w:t>
      </w:r>
      <w:r>
        <w:rPr>
          <w:color w:val="221E1F"/>
          <w:w w:val="115"/>
        </w:rPr>
        <w:t>перспективных</w:t>
      </w:r>
      <w:r>
        <w:rPr>
          <w:color w:val="221E1F"/>
          <w:spacing w:val="40"/>
          <w:w w:val="115"/>
        </w:rPr>
        <w:t xml:space="preserve"> </w:t>
      </w:r>
      <w:r>
        <w:rPr>
          <w:color w:val="221E1F"/>
          <w:w w:val="115"/>
        </w:rPr>
        <w:t>сокращений,</w:t>
      </w:r>
      <w:r>
        <w:rPr>
          <w:color w:val="221E1F"/>
          <w:spacing w:val="40"/>
          <w:w w:val="115"/>
        </w:rPr>
        <w:t xml:space="preserve"> </w:t>
      </w:r>
      <w:r>
        <w:rPr>
          <w:color w:val="221E1F"/>
          <w:w w:val="115"/>
        </w:rPr>
        <w:t>цветовых</w:t>
      </w:r>
      <w:r>
        <w:rPr>
          <w:color w:val="221E1F"/>
          <w:spacing w:val="40"/>
          <w:w w:val="115"/>
        </w:rPr>
        <w:t xml:space="preserve"> </w:t>
      </w:r>
      <w:r>
        <w:rPr>
          <w:color w:val="221E1F"/>
          <w:w w:val="115"/>
        </w:rPr>
        <w:t>и</w:t>
      </w:r>
      <w:r>
        <w:rPr>
          <w:color w:val="221E1F"/>
          <w:spacing w:val="40"/>
          <w:w w:val="115"/>
        </w:rPr>
        <w:t xml:space="preserve"> </w:t>
      </w:r>
      <w:r>
        <w:rPr>
          <w:color w:val="221E1F"/>
          <w:w w:val="115"/>
        </w:rPr>
        <w:t>тональ-</w:t>
      </w:r>
      <w:r>
        <w:rPr>
          <w:color w:val="221E1F"/>
          <w:spacing w:val="40"/>
          <w:w w:val="115"/>
        </w:rPr>
        <w:t xml:space="preserve"> </w:t>
      </w:r>
      <w:r>
        <w:rPr>
          <w:color w:val="221E1F"/>
          <w:w w:val="115"/>
        </w:rPr>
        <w:t>ных</w:t>
      </w:r>
      <w:r>
        <w:rPr>
          <w:color w:val="221E1F"/>
          <w:spacing w:val="40"/>
          <w:w w:val="115"/>
        </w:rPr>
        <w:t xml:space="preserve"> </w:t>
      </w:r>
      <w:r>
        <w:rPr>
          <w:color w:val="221E1F"/>
          <w:w w:val="115"/>
        </w:rPr>
        <w:t>изменений.</w:t>
      </w:r>
    </w:p>
    <w:p w:rsidR="00940611" w:rsidRDefault="00F31279">
      <w:pPr>
        <w:pStyle w:val="a3"/>
        <w:spacing w:before="2"/>
        <w:ind w:left="258" w:right="1107" w:firstLine="225"/>
      </w:pPr>
      <w:r>
        <w:rPr>
          <w:color w:val="221E1F"/>
          <w:w w:val="115"/>
        </w:rPr>
        <w:t>Моделирование в графическом редакторе с помощью инстру- ментов геометрических фигур конструкции</w:t>
      </w:r>
      <w:r>
        <w:rPr>
          <w:color w:val="221E1F"/>
          <w:spacing w:val="-8"/>
          <w:w w:val="115"/>
        </w:rPr>
        <w:t xml:space="preserve"> </w:t>
      </w:r>
      <w:r>
        <w:rPr>
          <w:color w:val="221E1F"/>
          <w:w w:val="115"/>
        </w:rPr>
        <w:t>традиционного</w:t>
      </w:r>
      <w:r>
        <w:rPr>
          <w:color w:val="221E1F"/>
          <w:spacing w:val="-8"/>
          <w:w w:val="115"/>
        </w:rPr>
        <w:t xml:space="preserve"> </w:t>
      </w:r>
      <w:r>
        <w:rPr>
          <w:color w:val="221E1F"/>
          <w:w w:val="115"/>
        </w:rPr>
        <w:t>крестьянского</w:t>
      </w:r>
      <w:r>
        <w:rPr>
          <w:color w:val="221E1F"/>
          <w:spacing w:val="-8"/>
          <w:w w:val="115"/>
        </w:rPr>
        <w:t xml:space="preserve"> </w:t>
      </w:r>
      <w:r>
        <w:rPr>
          <w:color w:val="221E1F"/>
          <w:w w:val="115"/>
        </w:rPr>
        <w:t>деревянного</w:t>
      </w:r>
      <w:r>
        <w:rPr>
          <w:color w:val="221E1F"/>
          <w:spacing w:val="-8"/>
          <w:w w:val="115"/>
        </w:rPr>
        <w:t xml:space="preserve"> </w:t>
      </w:r>
      <w:r>
        <w:rPr>
          <w:color w:val="221E1F"/>
          <w:w w:val="115"/>
        </w:rPr>
        <w:t>дома</w:t>
      </w:r>
      <w:r>
        <w:rPr>
          <w:color w:val="221E1F"/>
          <w:spacing w:val="37"/>
          <w:w w:val="115"/>
        </w:rPr>
        <w:t xml:space="preserve"> </w:t>
      </w:r>
      <w:r>
        <w:rPr>
          <w:color w:val="221E1F"/>
          <w:w w:val="115"/>
        </w:rPr>
        <w:t>(избы)</w:t>
      </w:r>
      <w:r>
        <w:rPr>
          <w:color w:val="221E1F"/>
          <w:spacing w:val="39"/>
          <w:w w:val="115"/>
        </w:rPr>
        <w:t xml:space="preserve"> </w:t>
      </w:r>
      <w:r>
        <w:rPr>
          <w:color w:val="221E1F"/>
          <w:w w:val="115"/>
        </w:rPr>
        <w:t>и</w:t>
      </w:r>
      <w:r>
        <w:rPr>
          <w:color w:val="221E1F"/>
          <w:spacing w:val="-8"/>
          <w:w w:val="115"/>
        </w:rPr>
        <w:t xml:space="preserve"> </w:t>
      </w:r>
      <w:r>
        <w:rPr>
          <w:color w:val="221E1F"/>
          <w:w w:val="115"/>
        </w:rPr>
        <w:t>различных</w:t>
      </w:r>
      <w:r>
        <w:rPr>
          <w:color w:val="221E1F"/>
          <w:spacing w:val="-8"/>
          <w:w w:val="115"/>
        </w:rPr>
        <w:t xml:space="preserve"> </w:t>
      </w:r>
      <w:r>
        <w:rPr>
          <w:color w:val="221E1F"/>
          <w:w w:val="115"/>
        </w:rPr>
        <w:t>вариантов</w:t>
      </w:r>
      <w:r>
        <w:rPr>
          <w:color w:val="221E1F"/>
          <w:spacing w:val="-8"/>
          <w:w w:val="115"/>
        </w:rPr>
        <w:t xml:space="preserve"> </w:t>
      </w:r>
      <w:r>
        <w:rPr>
          <w:color w:val="221E1F"/>
          <w:w w:val="115"/>
        </w:rPr>
        <w:t>его устройства.</w:t>
      </w:r>
      <w:r>
        <w:rPr>
          <w:color w:val="221E1F"/>
          <w:spacing w:val="22"/>
          <w:w w:val="115"/>
        </w:rPr>
        <w:t xml:space="preserve"> </w:t>
      </w:r>
      <w:r>
        <w:rPr>
          <w:color w:val="221E1F"/>
          <w:w w:val="115"/>
        </w:rPr>
        <w:t>Моделирование</w:t>
      </w:r>
      <w:r>
        <w:rPr>
          <w:color w:val="221E1F"/>
          <w:spacing w:val="-9"/>
          <w:w w:val="115"/>
        </w:rPr>
        <w:t xml:space="preserve"> </w:t>
      </w:r>
      <w:r>
        <w:rPr>
          <w:color w:val="221E1F"/>
          <w:w w:val="115"/>
        </w:rPr>
        <w:t>конструкции</w:t>
      </w:r>
      <w:r>
        <w:rPr>
          <w:color w:val="221E1F"/>
          <w:spacing w:val="-9"/>
          <w:w w:val="115"/>
        </w:rPr>
        <w:t xml:space="preserve"> </w:t>
      </w:r>
      <w:r>
        <w:rPr>
          <w:color w:val="221E1F"/>
          <w:w w:val="115"/>
        </w:rPr>
        <w:t>разных</w:t>
      </w:r>
      <w:r>
        <w:rPr>
          <w:color w:val="221E1F"/>
          <w:spacing w:val="-9"/>
          <w:w w:val="115"/>
        </w:rPr>
        <w:t xml:space="preserve"> </w:t>
      </w:r>
      <w:r>
        <w:rPr>
          <w:color w:val="221E1F"/>
          <w:w w:val="115"/>
        </w:rPr>
        <w:t>видов</w:t>
      </w:r>
      <w:r>
        <w:rPr>
          <w:color w:val="221E1F"/>
          <w:spacing w:val="-9"/>
          <w:w w:val="115"/>
        </w:rPr>
        <w:t xml:space="preserve"> </w:t>
      </w:r>
      <w:r>
        <w:rPr>
          <w:color w:val="221E1F"/>
          <w:w w:val="115"/>
        </w:rPr>
        <w:t>тра-</w:t>
      </w:r>
      <w:r>
        <w:rPr>
          <w:color w:val="221E1F"/>
          <w:spacing w:val="-2"/>
          <w:w w:val="115"/>
        </w:rPr>
        <w:t xml:space="preserve"> </w:t>
      </w:r>
      <w:r>
        <w:rPr>
          <w:color w:val="221E1F"/>
          <w:w w:val="115"/>
        </w:rPr>
        <w:t>диционных</w:t>
      </w:r>
      <w:r>
        <w:rPr>
          <w:color w:val="221E1F"/>
          <w:spacing w:val="-9"/>
          <w:w w:val="115"/>
        </w:rPr>
        <w:t xml:space="preserve"> </w:t>
      </w:r>
      <w:r>
        <w:rPr>
          <w:color w:val="221E1F"/>
          <w:w w:val="115"/>
        </w:rPr>
        <w:t>жилищ</w:t>
      </w:r>
      <w:r>
        <w:rPr>
          <w:color w:val="221E1F"/>
          <w:spacing w:val="40"/>
          <w:w w:val="115"/>
        </w:rPr>
        <w:t xml:space="preserve"> </w:t>
      </w:r>
      <w:r>
        <w:rPr>
          <w:color w:val="221E1F"/>
          <w:w w:val="115"/>
        </w:rPr>
        <w:t>разных</w:t>
      </w:r>
      <w:r>
        <w:rPr>
          <w:color w:val="221E1F"/>
          <w:spacing w:val="39"/>
          <w:w w:val="115"/>
        </w:rPr>
        <w:t xml:space="preserve"> </w:t>
      </w:r>
      <w:r>
        <w:rPr>
          <w:color w:val="221E1F"/>
          <w:w w:val="115"/>
        </w:rPr>
        <w:t>народов (юрта,</w:t>
      </w:r>
      <w:r>
        <w:rPr>
          <w:color w:val="221E1F"/>
          <w:spacing w:val="40"/>
          <w:w w:val="115"/>
        </w:rPr>
        <w:t xml:space="preserve"> </w:t>
      </w:r>
      <w:r>
        <w:rPr>
          <w:color w:val="221E1F"/>
          <w:w w:val="115"/>
        </w:rPr>
        <w:t>каркасный</w:t>
      </w:r>
      <w:r>
        <w:rPr>
          <w:color w:val="221E1F"/>
          <w:spacing w:val="40"/>
          <w:w w:val="115"/>
        </w:rPr>
        <w:t xml:space="preserve"> </w:t>
      </w:r>
      <w:r>
        <w:rPr>
          <w:color w:val="221E1F"/>
          <w:w w:val="115"/>
        </w:rPr>
        <w:t>дом и др., в том числе с учётом местных традиций).</w:t>
      </w:r>
    </w:p>
    <w:p w:rsidR="00940611" w:rsidRDefault="00F31279">
      <w:pPr>
        <w:pStyle w:val="a3"/>
        <w:tabs>
          <w:tab w:val="left" w:pos="8445"/>
        </w:tabs>
        <w:spacing w:before="2"/>
        <w:ind w:left="258" w:right="650" w:firstLine="225"/>
      </w:pPr>
      <w:r>
        <w:rPr>
          <w:color w:val="221E1F"/>
          <w:w w:val="115"/>
        </w:rPr>
        <w:t>Моделирование</w:t>
      </w:r>
      <w:r>
        <w:rPr>
          <w:color w:val="221E1F"/>
          <w:spacing w:val="80"/>
          <w:w w:val="115"/>
        </w:rPr>
        <w:t xml:space="preserve"> </w:t>
      </w:r>
      <w:r>
        <w:rPr>
          <w:color w:val="221E1F"/>
          <w:w w:val="115"/>
        </w:rPr>
        <w:t>в</w:t>
      </w:r>
      <w:r>
        <w:rPr>
          <w:color w:val="221E1F"/>
          <w:spacing w:val="80"/>
          <w:w w:val="115"/>
        </w:rPr>
        <w:t xml:space="preserve"> </w:t>
      </w:r>
      <w:r>
        <w:rPr>
          <w:color w:val="221E1F"/>
          <w:w w:val="115"/>
        </w:rPr>
        <w:t>графическом</w:t>
      </w:r>
      <w:r>
        <w:rPr>
          <w:color w:val="221E1F"/>
          <w:spacing w:val="80"/>
          <w:w w:val="115"/>
        </w:rPr>
        <w:t xml:space="preserve"> </w:t>
      </w:r>
      <w:r>
        <w:rPr>
          <w:color w:val="221E1F"/>
          <w:w w:val="115"/>
        </w:rPr>
        <w:t>редакторе</w:t>
      </w:r>
      <w:r>
        <w:rPr>
          <w:color w:val="221E1F"/>
          <w:spacing w:val="80"/>
          <w:w w:val="115"/>
        </w:rPr>
        <w:t xml:space="preserve"> </w:t>
      </w:r>
      <w:r>
        <w:rPr>
          <w:color w:val="221E1F"/>
          <w:w w:val="115"/>
        </w:rPr>
        <w:t>с</w:t>
      </w:r>
      <w:r>
        <w:rPr>
          <w:color w:val="221E1F"/>
          <w:spacing w:val="80"/>
          <w:w w:val="115"/>
        </w:rPr>
        <w:t xml:space="preserve"> </w:t>
      </w:r>
      <w:r>
        <w:rPr>
          <w:color w:val="221E1F"/>
          <w:w w:val="115"/>
        </w:rPr>
        <w:t>помощью</w:t>
      </w:r>
      <w:r>
        <w:rPr>
          <w:color w:val="221E1F"/>
          <w:spacing w:val="80"/>
          <w:w w:val="115"/>
        </w:rPr>
        <w:t xml:space="preserve"> </w:t>
      </w:r>
      <w:r>
        <w:rPr>
          <w:color w:val="221E1F"/>
          <w:w w:val="115"/>
        </w:rPr>
        <w:t>инстру-ментов</w:t>
      </w:r>
      <w:r>
        <w:rPr>
          <w:color w:val="221E1F"/>
          <w:spacing w:val="80"/>
          <w:w w:val="115"/>
        </w:rPr>
        <w:t xml:space="preserve"> </w:t>
      </w:r>
      <w:r>
        <w:rPr>
          <w:color w:val="221E1F"/>
          <w:w w:val="115"/>
        </w:rPr>
        <w:t>геометрических</w:t>
      </w:r>
      <w:r>
        <w:rPr>
          <w:color w:val="221E1F"/>
          <w:spacing w:val="80"/>
          <w:w w:val="115"/>
        </w:rPr>
        <w:t xml:space="preserve"> </w:t>
      </w:r>
      <w:r>
        <w:rPr>
          <w:color w:val="221E1F"/>
          <w:w w:val="115"/>
        </w:rPr>
        <w:t>фигур</w:t>
      </w:r>
      <w:r>
        <w:rPr>
          <w:color w:val="221E1F"/>
          <w:spacing w:val="40"/>
          <w:w w:val="115"/>
        </w:rPr>
        <w:t xml:space="preserve"> </w:t>
      </w:r>
      <w:r>
        <w:rPr>
          <w:color w:val="221E1F"/>
          <w:w w:val="115"/>
        </w:rPr>
        <w:t>конструкций храмовых зданий разных культур: каменный православный</w:t>
      </w:r>
      <w:r>
        <w:rPr>
          <w:color w:val="221E1F"/>
          <w:spacing w:val="80"/>
          <w:w w:val="150"/>
        </w:rPr>
        <w:t xml:space="preserve"> </w:t>
      </w:r>
      <w:r>
        <w:rPr>
          <w:color w:val="221E1F"/>
          <w:w w:val="115"/>
        </w:rPr>
        <w:t>собор,</w:t>
      </w:r>
      <w:r>
        <w:rPr>
          <w:color w:val="221E1F"/>
        </w:rPr>
        <w:tab/>
      </w:r>
      <w:r>
        <w:rPr>
          <w:color w:val="221E1F"/>
          <w:w w:val="115"/>
        </w:rPr>
        <w:t>готический или романский собор, пагода, мечеть.</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01" w:right="428"/>
      </w:pPr>
      <w:r>
        <w:rPr>
          <w:color w:val="221E1F"/>
          <w:w w:val="115"/>
        </w:rPr>
        <w:lastRenderedPageBreak/>
        <w:t>Построение в графическом редакторе с помощью геометриче- ских фигур или на линейной основе пропорций</w:t>
      </w:r>
      <w:r>
        <w:rPr>
          <w:color w:val="221E1F"/>
          <w:spacing w:val="-10"/>
          <w:w w:val="115"/>
        </w:rPr>
        <w:t xml:space="preserve"> </w:t>
      </w:r>
      <w:r>
        <w:rPr>
          <w:color w:val="221E1F"/>
          <w:w w:val="115"/>
        </w:rPr>
        <w:t>фигуры</w:t>
      </w:r>
      <w:r>
        <w:rPr>
          <w:color w:val="221E1F"/>
          <w:spacing w:val="-10"/>
          <w:w w:val="115"/>
        </w:rPr>
        <w:t xml:space="preserve"> </w:t>
      </w:r>
      <w:r>
        <w:rPr>
          <w:color w:val="221E1F"/>
          <w:w w:val="115"/>
        </w:rPr>
        <w:t>челове-</w:t>
      </w:r>
      <w:r>
        <w:rPr>
          <w:color w:val="221E1F"/>
          <w:spacing w:val="-6"/>
          <w:w w:val="115"/>
        </w:rPr>
        <w:t xml:space="preserve"> </w:t>
      </w:r>
      <w:r>
        <w:rPr>
          <w:color w:val="221E1F"/>
          <w:w w:val="115"/>
        </w:rPr>
        <w:t>ка,</w:t>
      </w:r>
      <w:r>
        <w:rPr>
          <w:color w:val="221E1F"/>
          <w:spacing w:val="-1"/>
          <w:w w:val="115"/>
        </w:rPr>
        <w:t xml:space="preserve"> </w:t>
      </w:r>
      <w:r>
        <w:rPr>
          <w:color w:val="221E1F"/>
          <w:w w:val="115"/>
        </w:rPr>
        <w:t>изображение</w:t>
      </w:r>
      <w:r>
        <w:rPr>
          <w:color w:val="221E1F"/>
          <w:spacing w:val="-10"/>
          <w:w w:val="115"/>
        </w:rPr>
        <w:t xml:space="preserve"> </w:t>
      </w:r>
      <w:r>
        <w:rPr>
          <w:color w:val="221E1F"/>
          <w:w w:val="115"/>
        </w:rPr>
        <w:t>различных</w:t>
      </w:r>
      <w:r>
        <w:rPr>
          <w:color w:val="221E1F"/>
          <w:spacing w:val="-10"/>
          <w:w w:val="115"/>
        </w:rPr>
        <w:t xml:space="preserve"> </w:t>
      </w:r>
      <w:r>
        <w:rPr>
          <w:color w:val="221E1F"/>
          <w:w w:val="115"/>
        </w:rPr>
        <w:t>фаз</w:t>
      </w:r>
      <w:r>
        <w:rPr>
          <w:color w:val="221E1F"/>
          <w:spacing w:val="-10"/>
          <w:w w:val="115"/>
        </w:rPr>
        <w:t xml:space="preserve"> </w:t>
      </w:r>
      <w:r>
        <w:rPr>
          <w:color w:val="221E1F"/>
          <w:w w:val="115"/>
        </w:rPr>
        <w:t>движения. Создание</w:t>
      </w:r>
      <w:r>
        <w:rPr>
          <w:color w:val="221E1F"/>
          <w:spacing w:val="-10"/>
          <w:w w:val="115"/>
        </w:rPr>
        <w:t xml:space="preserve"> </w:t>
      </w:r>
      <w:r>
        <w:rPr>
          <w:color w:val="221E1F"/>
          <w:w w:val="115"/>
        </w:rPr>
        <w:t>анимации</w:t>
      </w:r>
      <w:r>
        <w:rPr>
          <w:color w:val="221E1F"/>
          <w:spacing w:val="-10"/>
          <w:w w:val="115"/>
        </w:rPr>
        <w:t xml:space="preserve"> </w:t>
      </w:r>
      <w:r>
        <w:rPr>
          <w:color w:val="221E1F"/>
          <w:w w:val="115"/>
        </w:rPr>
        <w:t>схематического движения человека (при соответствующих тех- нических условиях).</w:t>
      </w:r>
    </w:p>
    <w:p w:rsidR="00940611" w:rsidRDefault="00F31279">
      <w:pPr>
        <w:pStyle w:val="a3"/>
        <w:ind w:left="101" w:right="650"/>
      </w:pPr>
      <w:r>
        <w:rPr>
          <w:color w:val="221E1F"/>
          <w:w w:val="115"/>
        </w:rPr>
        <w:t>Анимация простого движения нарисованной фигурки:</w:t>
      </w:r>
      <w:r>
        <w:rPr>
          <w:color w:val="221E1F"/>
          <w:spacing w:val="40"/>
          <w:w w:val="115"/>
        </w:rPr>
        <w:t xml:space="preserve"> </w:t>
      </w:r>
      <w:r>
        <w:rPr>
          <w:color w:val="221E1F"/>
          <w:w w:val="115"/>
        </w:rPr>
        <w:t>загру- зить две фазы движения фигурки в виртуальный</w:t>
      </w:r>
      <w:r>
        <w:rPr>
          <w:color w:val="221E1F"/>
          <w:spacing w:val="-2"/>
          <w:w w:val="115"/>
        </w:rPr>
        <w:t xml:space="preserve"> </w:t>
      </w:r>
      <w:r>
        <w:rPr>
          <w:color w:val="221E1F"/>
          <w:w w:val="115"/>
        </w:rPr>
        <w:t>редактор</w:t>
      </w:r>
      <w:r>
        <w:rPr>
          <w:color w:val="221E1F"/>
          <w:spacing w:val="-2"/>
          <w:w w:val="115"/>
        </w:rPr>
        <w:t xml:space="preserve"> </w:t>
      </w:r>
      <w:r>
        <w:rPr>
          <w:color w:val="221E1F"/>
          <w:w w:val="115"/>
        </w:rPr>
        <w:t>GIF-анимации</w:t>
      </w:r>
      <w:r>
        <w:rPr>
          <w:color w:val="221E1F"/>
          <w:spacing w:val="-2"/>
          <w:w w:val="115"/>
        </w:rPr>
        <w:t xml:space="preserve"> </w:t>
      </w:r>
      <w:r>
        <w:rPr>
          <w:color w:val="221E1F"/>
          <w:w w:val="115"/>
        </w:rPr>
        <w:t>и</w:t>
      </w:r>
      <w:r>
        <w:rPr>
          <w:color w:val="221E1F"/>
          <w:spacing w:val="-2"/>
          <w:w w:val="115"/>
        </w:rPr>
        <w:t xml:space="preserve"> </w:t>
      </w:r>
      <w:r>
        <w:rPr>
          <w:color w:val="221E1F"/>
          <w:w w:val="115"/>
        </w:rPr>
        <w:t>сохранить</w:t>
      </w:r>
      <w:r>
        <w:rPr>
          <w:color w:val="221E1F"/>
          <w:spacing w:val="-2"/>
          <w:w w:val="115"/>
        </w:rPr>
        <w:t xml:space="preserve"> </w:t>
      </w:r>
      <w:r>
        <w:rPr>
          <w:color w:val="221E1F"/>
          <w:w w:val="115"/>
        </w:rPr>
        <w:t>простое</w:t>
      </w:r>
      <w:r>
        <w:rPr>
          <w:color w:val="221E1F"/>
          <w:spacing w:val="-2"/>
          <w:w w:val="115"/>
        </w:rPr>
        <w:t xml:space="preserve"> </w:t>
      </w:r>
      <w:r>
        <w:rPr>
          <w:color w:val="221E1F"/>
          <w:w w:val="115"/>
        </w:rPr>
        <w:t>повторяющееся</w:t>
      </w:r>
      <w:r>
        <w:rPr>
          <w:color w:val="221E1F"/>
          <w:spacing w:val="-2"/>
          <w:w w:val="115"/>
        </w:rPr>
        <w:t xml:space="preserve"> </w:t>
      </w:r>
      <w:r>
        <w:rPr>
          <w:color w:val="221E1F"/>
          <w:w w:val="115"/>
        </w:rPr>
        <w:t>движение</w:t>
      </w:r>
      <w:r>
        <w:rPr>
          <w:color w:val="221E1F"/>
          <w:spacing w:val="-2"/>
          <w:w w:val="115"/>
        </w:rPr>
        <w:t xml:space="preserve"> </w:t>
      </w:r>
      <w:r>
        <w:rPr>
          <w:color w:val="221E1F"/>
          <w:w w:val="115"/>
        </w:rPr>
        <w:t>своего</w:t>
      </w:r>
      <w:r>
        <w:rPr>
          <w:color w:val="221E1F"/>
          <w:spacing w:val="-2"/>
          <w:w w:val="115"/>
        </w:rPr>
        <w:t xml:space="preserve"> </w:t>
      </w:r>
      <w:r>
        <w:rPr>
          <w:color w:val="221E1F"/>
          <w:w w:val="115"/>
        </w:rPr>
        <w:t>рисунка. Создание</w:t>
      </w:r>
      <w:r>
        <w:rPr>
          <w:color w:val="221E1F"/>
          <w:spacing w:val="-10"/>
          <w:w w:val="115"/>
        </w:rPr>
        <w:t xml:space="preserve"> </w:t>
      </w:r>
      <w:r>
        <w:rPr>
          <w:color w:val="221E1F"/>
          <w:w w:val="115"/>
        </w:rPr>
        <w:t>компьютерной</w:t>
      </w:r>
      <w:r>
        <w:rPr>
          <w:color w:val="221E1F"/>
          <w:spacing w:val="-10"/>
          <w:w w:val="115"/>
        </w:rPr>
        <w:t xml:space="preserve"> </w:t>
      </w:r>
      <w:r>
        <w:rPr>
          <w:color w:val="221E1F"/>
          <w:w w:val="115"/>
        </w:rPr>
        <w:t>презентации</w:t>
      </w:r>
      <w:r>
        <w:rPr>
          <w:color w:val="221E1F"/>
          <w:spacing w:val="-10"/>
          <w:w w:val="115"/>
        </w:rPr>
        <w:t xml:space="preserve"> </w:t>
      </w:r>
      <w:r>
        <w:rPr>
          <w:color w:val="221E1F"/>
          <w:w w:val="115"/>
        </w:rPr>
        <w:t>в</w:t>
      </w:r>
      <w:r>
        <w:rPr>
          <w:color w:val="221E1F"/>
          <w:spacing w:val="-10"/>
          <w:w w:val="115"/>
        </w:rPr>
        <w:t xml:space="preserve"> </w:t>
      </w:r>
      <w:r>
        <w:rPr>
          <w:color w:val="221E1F"/>
          <w:w w:val="115"/>
        </w:rPr>
        <w:t>программе</w:t>
      </w:r>
      <w:r>
        <w:rPr>
          <w:color w:val="221E1F"/>
          <w:spacing w:val="40"/>
          <w:w w:val="115"/>
        </w:rPr>
        <w:t xml:space="preserve"> </w:t>
      </w:r>
      <w:r>
        <w:rPr>
          <w:color w:val="221E1F"/>
          <w:w w:val="115"/>
        </w:rPr>
        <w:t>PowerPoint</w:t>
      </w:r>
      <w:r>
        <w:rPr>
          <w:color w:val="221E1F"/>
          <w:spacing w:val="-8"/>
          <w:w w:val="115"/>
        </w:rPr>
        <w:t xml:space="preserve"> </w:t>
      </w:r>
      <w:r>
        <w:rPr>
          <w:color w:val="221E1F"/>
          <w:w w:val="115"/>
        </w:rPr>
        <w:t>на</w:t>
      </w:r>
      <w:r>
        <w:rPr>
          <w:color w:val="221E1F"/>
          <w:spacing w:val="-10"/>
          <w:w w:val="115"/>
        </w:rPr>
        <w:t xml:space="preserve"> </w:t>
      </w:r>
      <w:r>
        <w:rPr>
          <w:color w:val="221E1F"/>
          <w:w w:val="115"/>
        </w:rPr>
        <w:t>тему</w:t>
      </w:r>
      <w:r>
        <w:rPr>
          <w:color w:val="221E1F"/>
          <w:spacing w:val="-10"/>
          <w:w w:val="115"/>
        </w:rPr>
        <w:t xml:space="preserve"> </w:t>
      </w:r>
      <w:r>
        <w:rPr>
          <w:color w:val="221E1F"/>
          <w:w w:val="115"/>
        </w:rPr>
        <w:t>архитектуры,</w:t>
      </w:r>
      <w:r>
        <w:rPr>
          <w:color w:val="221E1F"/>
          <w:spacing w:val="-8"/>
          <w:w w:val="115"/>
        </w:rPr>
        <w:t xml:space="preserve"> </w:t>
      </w:r>
      <w:r>
        <w:rPr>
          <w:color w:val="221E1F"/>
          <w:w w:val="115"/>
        </w:rPr>
        <w:t>декоративного</w:t>
      </w:r>
      <w:r>
        <w:rPr>
          <w:color w:val="221E1F"/>
          <w:spacing w:val="-10"/>
          <w:w w:val="115"/>
        </w:rPr>
        <w:t xml:space="preserve"> </w:t>
      </w:r>
      <w:r>
        <w:rPr>
          <w:color w:val="221E1F"/>
          <w:w w:val="115"/>
        </w:rPr>
        <w:t>и изобразительного ис- кусства выбранной эпохи или национальной культуры.</w:t>
      </w:r>
    </w:p>
    <w:p w:rsidR="00940611" w:rsidRDefault="00F31279">
      <w:pPr>
        <w:pStyle w:val="a3"/>
        <w:spacing w:before="2"/>
        <w:ind w:left="101"/>
      </w:pPr>
      <w:r>
        <w:rPr>
          <w:color w:val="221E1F"/>
          <w:spacing w:val="-2"/>
          <w:w w:val="120"/>
        </w:rPr>
        <w:t>Виртуальные</w:t>
      </w:r>
      <w:r>
        <w:rPr>
          <w:color w:val="221E1F"/>
          <w:spacing w:val="-1"/>
          <w:w w:val="120"/>
        </w:rPr>
        <w:t xml:space="preserve"> </w:t>
      </w:r>
      <w:r>
        <w:rPr>
          <w:color w:val="221E1F"/>
          <w:spacing w:val="-2"/>
          <w:w w:val="120"/>
        </w:rPr>
        <w:t>тематические</w:t>
      </w:r>
      <w:r>
        <w:rPr>
          <w:color w:val="221E1F"/>
          <w:w w:val="120"/>
        </w:rPr>
        <w:t xml:space="preserve"> </w:t>
      </w:r>
      <w:r>
        <w:rPr>
          <w:color w:val="221E1F"/>
          <w:spacing w:val="-2"/>
          <w:w w:val="120"/>
        </w:rPr>
        <w:t>путешествия</w:t>
      </w:r>
      <w:r>
        <w:rPr>
          <w:color w:val="221E1F"/>
          <w:w w:val="120"/>
        </w:rPr>
        <w:t xml:space="preserve"> </w:t>
      </w:r>
      <w:r>
        <w:rPr>
          <w:color w:val="221E1F"/>
          <w:spacing w:val="-2"/>
          <w:w w:val="120"/>
        </w:rPr>
        <w:t>по</w:t>
      </w:r>
      <w:r>
        <w:rPr>
          <w:color w:val="221E1F"/>
          <w:w w:val="120"/>
        </w:rPr>
        <w:t xml:space="preserve"> </w:t>
      </w:r>
      <w:r>
        <w:rPr>
          <w:color w:val="221E1F"/>
          <w:spacing w:val="-2"/>
          <w:w w:val="120"/>
        </w:rPr>
        <w:t>художествен-</w:t>
      </w:r>
      <w:r>
        <w:rPr>
          <w:color w:val="221E1F"/>
          <w:spacing w:val="6"/>
          <w:w w:val="120"/>
        </w:rPr>
        <w:t xml:space="preserve"> </w:t>
      </w:r>
      <w:r>
        <w:rPr>
          <w:color w:val="221E1F"/>
          <w:spacing w:val="-2"/>
          <w:w w:val="120"/>
        </w:rPr>
        <w:t>ным</w:t>
      </w:r>
      <w:r>
        <w:rPr>
          <w:color w:val="221E1F"/>
          <w:spacing w:val="-1"/>
          <w:w w:val="120"/>
        </w:rPr>
        <w:t xml:space="preserve"> </w:t>
      </w:r>
      <w:r>
        <w:rPr>
          <w:color w:val="221E1F"/>
          <w:spacing w:val="-2"/>
          <w:w w:val="120"/>
        </w:rPr>
        <w:t>музеям</w:t>
      </w:r>
      <w:r>
        <w:rPr>
          <w:color w:val="221E1F"/>
          <w:w w:val="120"/>
        </w:rPr>
        <w:t xml:space="preserve"> </w:t>
      </w:r>
      <w:r>
        <w:rPr>
          <w:color w:val="221E1F"/>
          <w:spacing w:val="-2"/>
          <w:w w:val="120"/>
        </w:rPr>
        <w:t>мира.</w:t>
      </w:r>
    </w:p>
    <w:p w:rsidR="00940611" w:rsidRDefault="00940611">
      <w:pPr>
        <w:pStyle w:val="a3"/>
        <w:ind w:left="0"/>
      </w:pPr>
    </w:p>
    <w:p w:rsidR="00940611" w:rsidRDefault="00F31279">
      <w:pPr>
        <w:pStyle w:val="Heading2"/>
        <w:spacing w:before="1"/>
        <w:ind w:left="101"/>
      </w:pPr>
      <w:r>
        <w:rPr>
          <w:color w:val="221E1F"/>
          <w:w w:val="75"/>
        </w:rPr>
        <w:t>ПЛАНИРУЕМЫЕ</w:t>
      </w:r>
      <w:r>
        <w:rPr>
          <w:color w:val="221E1F"/>
          <w:spacing w:val="6"/>
        </w:rPr>
        <w:t xml:space="preserve"> </w:t>
      </w:r>
      <w:r>
        <w:rPr>
          <w:color w:val="221E1F"/>
          <w:w w:val="75"/>
        </w:rPr>
        <w:t>РЕЗУЛЬТАТЫ</w:t>
      </w:r>
      <w:r>
        <w:rPr>
          <w:color w:val="221E1F"/>
          <w:spacing w:val="7"/>
        </w:rPr>
        <w:t xml:space="preserve"> </w:t>
      </w:r>
      <w:r>
        <w:rPr>
          <w:color w:val="221E1F"/>
          <w:spacing w:val="-2"/>
          <w:w w:val="75"/>
        </w:rPr>
        <w:t>ОСВОЕНИЯ</w:t>
      </w:r>
    </w:p>
    <w:p w:rsidR="00940611" w:rsidRDefault="00F31279">
      <w:pPr>
        <w:spacing w:before="1" w:line="230" w:lineRule="exact"/>
        <w:ind w:left="258"/>
        <w:rPr>
          <w:b/>
          <w:sz w:val="20"/>
        </w:rPr>
      </w:pPr>
      <w:r>
        <w:rPr>
          <w:b/>
          <w:color w:val="221E1F"/>
          <w:w w:val="80"/>
          <w:sz w:val="20"/>
        </w:rPr>
        <w:t>УЧЕБНОГО</w:t>
      </w:r>
      <w:r>
        <w:rPr>
          <w:b/>
          <w:color w:val="221E1F"/>
          <w:spacing w:val="-3"/>
          <w:w w:val="80"/>
          <w:sz w:val="20"/>
        </w:rPr>
        <w:t xml:space="preserve"> </w:t>
      </w:r>
      <w:r>
        <w:rPr>
          <w:b/>
          <w:color w:val="221E1F"/>
          <w:w w:val="80"/>
          <w:sz w:val="20"/>
        </w:rPr>
        <w:t>ПРЕДМЕТА</w:t>
      </w:r>
      <w:r>
        <w:rPr>
          <w:b/>
          <w:color w:val="221E1F"/>
          <w:spacing w:val="-2"/>
          <w:w w:val="80"/>
          <w:sz w:val="20"/>
        </w:rPr>
        <w:t xml:space="preserve"> </w:t>
      </w:r>
      <w:r>
        <w:rPr>
          <w:b/>
          <w:color w:val="221E1F"/>
          <w:w w:val="80"/>
          <w:sz w:val="20"/>
        </w:rPr>
        <w:t>«ИЗОБРАЗИТЕЛЬНОЕ</w:t>
      </w:r>
      <w:r>
        <w:rPr>
          <w:b/>
          <w:color w:val="221E1F"/>
          <w:spacing w:val="-2"/>
          <w:w w:val="80"/>
          <w:sz w:val="20"/>
        </w:rPr>
        <w:t xml:space="preserve"> </w:t>
      </w:r>
      <w:r>
        <w:rPr>
          <w:b/>
          <w:color w:val="221E1F"/>
          <w:w w:val="80"/>
          <w:sz w:val="20"/>
        </w:rPr>
        <w:t>ИСКУССТВО»</w:t>
      </w:r>
      <w:r>
        <w:rPr>
          <w:b/>
          <w:color w:val="221E1F"/>
          <w:spacing w:val="11"/>
          <w:sz w:val="20"/>
        </w:rPr>
        <w:t xml:space="preserve"> </w:t>
      </w:r>
      <w:r>
        <w:rPr>
          <w:b/>
          <w:color w:val="221E1F"/>
          <w:w w:val="80"/>
          <w:sz w:val="20"/>
        </w:rPr>
        <w:t>НА</w:t>
      </w:r>
      <w:r>
        <w:rPr>
          <w:b/>
          <w:color w:val="221E1F"/>
          <w:spacing w:val="-1"/>
          <w:w w:val="80"/>
          <w:sz w:val="20"/>
        </w:rPr>
        <w:t xml:space="preserve"> </w:t>
      </w:r>
      <w:r>
        <w:rPr>
          <w:b/>
          <w:color w:val="221E1F"/>
          <w:w w:val="80"/>
          <w:sz w:val="20"/>
        </w:rPr>
        <w:t>УРОВНЕ</w:t>
      </w:r>
      <w:r>
        <w:rPr>
          <w:b/>
          <w:color w:val="221E1F"/>
          <w:spacing w:val="-10"/>
          <w:sz w:val="20"/>
        </w:rPr>
        <w:t xml:space="preserve"> </w:t>
      </w:r>
      <w:r>
        <w:rPr>
          <w:b/>
          <w:color w:val="221E1F"/>
          <w:w w:val="80"/>
          <w:sz w:val="20"/>
        </w:rPr>
        <w:t>НАЧАЛЬНОГО</w:t>
      </w:r>
      <w:r>
        <w:rPr>
          <w:b/>
          <w:color w:val="221E1F"/>
          <w:spacing w:val="-10"/>
          <w:sz w:val="20"/>
        </w:rPr>
        <w:t xml:space="preserve"> </w:t>
      </w:r>
      <w:r>
        <w:rPr>
          <w:b/>
          <w:color w:val="221E1F"/>
          <w:w w:val="80"/>
          <w:sz w:val="20"/>
        </w:rPr>
        <w:t>ОБЩЕГО</w:t>
      </w:r>
      <w:r>
        <w:rPr>
          <w:b/>
          <w:color w:val="221E1F"/>
          <w:spacing w:val="-10"/>
          <w:sz w:val="20"/>
        </w:rPr>
        <w:t xml:space="preserve"> </w:t>
      </w:r>
      <w:r>
        <w:rPr>
          <w:b/>
          <w:color w:val="221E1F"/>
          <w:spacing w:val="-2"/>
          <w:w w:val="80"/>
          <w:sz w:val="20"/>
        </w:rPr>
        <w:t>ОБРАЗОВАНИЯ</w:t>
      </w:r>
    </w:p>
    <w:p w:rsidR="00940611" w:rsidRDefault="00F31279">
      <w:pPr>
        <w:pStyle w:val="a3"/>
        <w:spacing w:before="0"/>
        <w:ind w:left="258"/>
      </w:pPr>
      <w:r>
        <w:rPr>
          <w:color w:val="221E1F"/>
          <w:w w:val="85"/>
        </w:rPr>
        <w:t>ЛИЧНОСТНЫЕ</w:t>
      </w:r>
      <w:r>
        <w:rPr>
          <w:color w:val="221E1F"/>
          <w:spacing w:val="39"/>
        </w:rPr>
        <w:t xml:space="preserve"> </w:t>
      </w:r>
      <w:r>
        <w:rPr>
          <w:color w:val="221E1F"/>
          <w:spacing w:val="-2"/>
        </w:rPr>
        <w:t>РЕЗУЛЬТАТЫ</w:t>
      </w:r>
    </w:p>
    <w:p w:rsidR="00940611" w:rsidRDefault="00151AF8">
      <w:pPr>
        <w:pStyle w:val="a3"/>
        <w:spacing w:before="4"/>
        <w:ind w:left="0"/>
        <w:rPr>
          <w:sz w:val="7"/>
        </w:rPr>
      </w:pPr>
      <w:r w:rsidRPr="00151AF8">
        <w:pict>
          <v:shape id="docshape28" o:spid="_x0000_s1061" style="position:absolute;margin-left:36.85pt;margin-top:5.45pt;width:317pt;height:.1pt;z-index:-15710208;mso-wrap-distance-left:0;mso-wrap-distance-right:0;mso-position-horizontal-relative:page" coordorigin="737,109" coordsize="6340,0" path="m737,109r6339,e" filled="f" strokecolor="#221e1f" strokeweight=".17608mm">
            <v:path arrowok="t"/>
            <w10:wrap type="topAndBottom" anchorx="page"/>
          </v:shape>
        </w:pict>
      </w:r>
    </w:p>
    <w:p w:rsidR="00940611" w:rsidRDefault="00F31279">
      <w:pPr>
        <w:pStyle w:val="a3"/>
        <w:spacing w:before="4"/>
        <w:ind w:left="258" w:right="540" w:firstLine="225"/>
      </w:pPr>
      <w:r>
        <w:rPr>
          <w:color w:val="221E1F"/>
          <w:w w:val="115"/>
        </w:rPr>
        <w:t>В</w:t>
      </w:r>
      <w:r>
        <w:rPr>
          <w:color w:val="221E1F"/>
          <w:spacing w:val="-8"/>
          <w:w w:val="115"/>
        </w:rPr>
        <w:t xml:space="preserve"> </w:t>
      </w:r>
      <w:r>
        <w:rPr>
          <w:color w:val="221E1F"/>
          <w:w w:val="115"/>
        </w:rPr>
        <w:t>центре</w:t>
      </w:r>
      <w:r>
        <w:rPr>
          <w:color w:val="221E1F"/>
          <w:spacing w:val="-8"/>
          <w:w w:val="115"/>
        </w:rPr>
        <w:t xml:space="preserve"> </w:t>
      </w:r>
      <w:r>
        <w:rPr>
          <w:color w:val="221E1F"/>
          <w:w w:val="115"/>
        </w:rPr>
        <w:t>примерной</w:t>
      </w:r>
      <w:r>
        <w:rPr>
          <w:color w:val="221E1F"/>
          <w:spacing w:val="-8"/>
          <w:w w:val="115"/>
        </w:rPr>
        <w:t xml:space="preserve"> </w:t>
      </w:r>
      <w:r>
        <w:rPr>
          <w:color w:val="221E1F"/>
          <w:w w:val="115"/>
        </w:rPr>
        <w:t>программы</w:t>
      </w:r>
      <w:r>
        <w:rPr>
          <w:color w:val="221E1F"/>
          <w:spacing w:val="-8"/>
          <w:w w:val="115"/>
        </w:rPr>
        <w:t xml:space="preserve"> </w:t>
      </w:r>
      <w:r>
        <w:rPr>
          <w:color w:val="221E1F"/>
          <w:w w:val="115"/>
        </w:rPr>
        <w:t>по</w:t>
      </w:r>
      <w:r>
        <w:rPr>
          <w:color w:val="221E1F"/>
          <w:spacing w:val="-8"/>
          <w:w w:val="115"/>
        </w:rPr>
        <w:t xml:space="preserve"> </w:t>
      </w:r>
      <w:r>
        <w:rPr>
          <w:color w:val="221E1F"/>
          <w:w w:val="115"/>
        </w:rPr>
        <w:t>изобразительному</w:t>
      </w:r>
      <w:r>
        <w:rPr>
          <w:color w:val="221E1F"/>
          <w:spacing w:val="-8"/>
          <w:w w:val="115"/>
        </w:rPr>
        <w:t xml:space="preserve"> </w:t>
      </w:r>
      <w:r>
        <w:rPr>
          <w:color w:val="221E1F"/>
          <w:w w:val="115"/>
        </w:rPr>
        <w:t>искус-</w:t>
      </w:r>
      <w:r>
        <w:rPr>
          <w:color w:val="221E1F"/>
          <w:spacing w:val="-2"/>
          <w:w w:val="115"/>
        </w:rPr>
        <w:t xml:space="preserve"> </w:t>
      </w:r>
      <w:r>
        <w:rPr>
          <w:color w:val="221E1F"/>
          <w:w w:val="115"/>
        </w:rPr>
        <w:t>ству</w:t>
      </w:r>
      <w:r>
        <w:rPr>
          <w:color w:val="221E1F"/>
          <w:spacing w:val="-8"/>
          <w:w w:val="115"/>
        </w:rPr>
        <w:t xml:space="preserve"> </w:t>
      </w:r>
      <w:r>
        <w:rPr>
          <w:color w:val="221E1F"/>
          <w:w w:val="115"/>
        </w:rPr>
        <w:t>в</w:t>
      </w:r>
      <w:r>
        <w:rPr>
          <w:color w:val="221E1F"/>
          <w:spacing w:val="-8"/>
          <w:w w:val="115"/>
        </w:rPr>
        <w:t xml:space="preserve"> </w:t>
      </w:r>
      <w:r>
        <w:rPr>
          <w:color w:val="221E1F"/>
          <w:w w:val="115"/>
        </w:rPr>
        <w:t>соответствии</w:t>
      </w:r>
      <w:r>
        <w:rPr>
          <w:color w:val="221E1F"/>
          <w:spacing w:val="-8"/>
          <w:w w:val="115"/>
        </w:rPr>
        <w:t xml:space="preserve"> </w:t>
      </w:r>
      <w:r>
        <w:rPr>
          <w:color w:val="221E1F"/>
          <w:w w:val="115"/>
        </w:rPr>
        <w:t>с</w:t>
      </w:r>
      <w:r>
        <w:rPr>
          <w:color w:val="221E1F"/>
          <w:spacing w:val="-8"/>
          <w:w w:val="115"/>
        </w:rPr>
        <w:t xml:space="preserve"> </w:t>
      </w:r>
      <w:r>
        <w:rPr>
          <w:color w:val="221E1F"/>
          <w:w w:val="115"/>
        </w:rPr>
        <w:t>ФГОС</w:t>
      </w:r>
      <w:r>
        <w:rPr>
          <w:color w:val="221E1F"/>
          <w:spacing w:val="-8"/>
          <w:w w:val="115"/>
        </w:rPr>
        <w:t xml:space="preserve"> </w:t>
      </w:r>
      <w:r>
        <w:rPr>
          <w:color w:val="221E1F"/>
          <w:w w:val="115"/>
        </w:rPr>
        <w:t>начального образования находится личностное развитие обучающихся,</w:t>
      </w:r>
      <w:r>
        <w:rPr>
          <w:color w:val="221E1F"/>
          <w:spacing w:val="80"/>
          <w:w w:val="115"/>
        </w:rPr>
        <w:t xml:space="preserve"> </w:t>
      </w:r>
      <w:r>
        <w:rPr>
          <w:color w:val="221E1F"/>
          <w:w w:val="115"/>
        </w:rPr>
        <w:t>приобщение их к россий- ским традиционным духовным ценностям, а также социализа- ция личности.</w:t>
      </w:r>
    </w:p>
    <w:p w:rsidR="00940611" w:rsidRDefault="00F31279">
      <w:pPr>
        <w:pStyle w:val="a3"/>
        <w:ind w:left="101" w:right="1772"/>
      </w:pPr>
      <w:r>
        <w:rPr>
          <w:color w:val="221E1F"/>
          <w:w w:val="115"/>
        </w:rPr>
        <w:t>Программа</w:t>
      </w:r>
      <w:r>
        <w:rPr>
          <w:color w:val="221E1F"/>
          <w:spacing w:val="-15"/>
          <w:w w:val="115"/>
        </w:rPr>
        <w:t xml:space="preserve"> </w:t>
      </w:r>
      <w:r>
        <w:rPr>
          <w:color w:val="221E1F"/>
          <w:w w:val="115"/>
        </w:rPr>
        <w:t>призвана</w:t>
      </w:r>
      <w:r>
        <w:rPr>
          <w:color w:val="221E1F"/>
          <w:spacing w:val="-14"/>
          <w:w w:val="115"/>
        </w:rPr>
        <w:t xml:space="preserve"> </w:t>
      </w:r>
      <w:r>
        <w:rPr>
          <w:color w:val="221E1F"/>
          <w:w w:val="115"/>
        </w:rPr>
        <w:t>обеспечить</w:t>
      </w:r>
      <w:r>
        <w:rPr>
          <w:color w:val="221E1F"/>
          <w:spacing w:val="-15"/>
          <w:w w:val="115"/>
        </w:rPr>
        <w:t xml:space="preserve"> </w:t>
      </w:r>
      <w:r>
        <w:rPr>
          <w:color w:val="221E1F"/>
          <w:w w:val="115"/>
        </w:rPr>
        <w:t>достижение</w:t>
      </w:r>
      <w:r>
        <w:rPr>
          <w:color w:val="221E1F"/>
          <w:spacing w:val="-14"/>
          <w:w w:val="115"/>
        </w:rPr>
        <w:t xml:space="preserve"> </w:t>
      </w:r>
      <w:r>
        <w:rPr>
          <w:color w:val="221E1F"/>
          <w:w w:val="115"/>
        </w:rPr>
        <w:t>обучающимися</w:t>
      </w:r>
      <w:r>
        <w:rPr>
          <w:color w:val="221E1F"/>
          <w:spacing w:val="-14"/>
          <w:w w:val="115"/>
        </w:rPr>
        <w:t xml:space="preserve"> </w:t>
      </w:r>
      <w:r>
        <w:rPr>
          <w:color w:val="221E1F"/>
          <w:w w:val="115"/>
        </w:rPr>
        <w:t>личностных</w:t>
      </w:r>
      <w:r>
        <w:rPr>
          <w:color w:val="221E1F"/>
          <w:spacing w:val="-15"/>
          <w:w w:val="115"/>
        </w:rPr>
        <w:t xml:space="preserve"> </w:t>
      </w:r>
      <w:r>
        <w:rPr>
          <w:color w:val="221E1F"/>
          <w:w w:val="115"/>
        </w:rPr>
        <w:t>результатов: уважения и ценностного отношения к своей Родине — Рос- сии;</w:t>
      </w:r>
    </w:p>
    <w:p w:rsidR="00940611" w:rsidRDefault="00F31279">
      <w:pPr>
        <w:pStyle w:val="a3"/>
        <w:tabs>
          <w:tab w:val="left" w:pos="6661"/>
        </w:tabs>
        <w:ind w:left="101" w:right="540"/>
      </w:pPr>
      <w:r>
        <w:rPr>
          <w:color w:val="221E1F"/>
          <w:w w:val="115"/>
        </w:rPr>
        <w:t>ценностно-смысловые ориентации и установки,</w:t>
      </w:r>
      <w:r>
        <w:rPr>
          <w:color w:val="221E1F"/>
          <w:spacing w:val="40"/>
          <w:w w:val="115"/>
        </w:rPr>
        <w:t xml:space="preserve"> </w:t>
      </w:r>
      <w:r>
        <w:rPr>
          <w:color w:val="221E1F"/>
          <w:w w:val="115"/>
        </w:rPr>
        <w:t>отражающие</w:t>
      </w:r>
      <w:r>
        <w:rPr>
          <w:color w:val="221E1F"/>
        </w:rPr>
        <w:tab/>
      </w:r>
      <w:r>
        <w:rPr>
          <w:color w:val="221E1F"/>
          <w:w w:val="115"/>
        </w:rPr>
        <w:t>индивидуально-личностные позиции и социально значимые личностные качества;</w:t>
      </w:r>
    </w:p>
    <w:p w:rsidR="00940611" w:rsidRDefault="00F31279">
      <w:pPr>
        <w:pStyle w:val="a3"/>
        <w:ind w:left="556"/>
      </w:pPr>
      <w:r>
        <w:rPr>
          <w:color w:val="221E1F"/>
          <w:w w:val="110"/>
        </w:rPr>
        <w:t>духовно-нравственное</w:t>
      </w:r>
      <w:r>
        <w:rPr>
          <w:color w:val="221E1F"/>
          <w:spacing w:val="43"/>
          <w:w w:val="110"/>
        </w:rPr>
        <w:t xml:space="preserve"> </w:t>
      </w:r>
      <w:r>
        <w:rPr>
          <w:color w:val="221E1F"/>
          <w:w w:val="110"/>
        </w:rPr>
        <w:t>развитие</w:t>
      </w:r>
      <w:r>
        <w:rPr>
          <w:color w:val="221E1F"/>
          <w:spacing w:val="42"/>
          <w:w w:val="110"/>
        </w:rPr>
        <w:t xml:space="preserve"> </w:t>
      </w:r>
      <w:r>
        <w:rPr>
          <w:color w:val="221E1F"/>
          <w:spacing w:val="-2"/>
          <w:w w:val="110"/>
        </w:rPr>
        <w:t>обучающихся;</w:t>
      </w:r>
    </w:p>
    <w:p w:rsidR="00940611" w:rsidRDefault="00F31279">
      <w:pPr>
        <w:pStyle w:val="a3"/>
        <w:spacing w:before="2"/>
        <w:ind w:left="258" w:firstLine="283"/>
      </w:pPr>
      <w:r>
        <w:rPr>
          <w:color w:val="221E1F"/>
          <w:w w:val="115"/>
        </w:rPr>
        <w:t>мотивацию</w:t>
      </w:r>
      <w:r>
        <w:rPr>
          <w:color w:val="221E1F"/>
          <w:spacing w:val="-8"/>
          <w:w w:val="115"/>
        </w:rPr>
        <w:t xml:space="preserve"> </w:t>
      </w:r>
      <w:r>
        <w:rPr>
          <w:color w:val="221E1F"/>
          <w:w w:val="115"/>
        </w:rPr>
        <w:t>к</w:t>
      </w:r>
      <w:r>
        <w:rPr>
          <w:color w:val="221E1F"/>
          <w:spacing w:val="-8"/>
          <w:w w:val="115"/>
        </w:rPr>
        <w:t xml:space="preserve"> </w:t>
      </w:r>
      <w:r>
        <w:rPr>
          <w:color w:val="221E1F"/>
          <w:w w:val="115"/>
        </w:rPr>
        <w:t>познанию</w:t>
      </w:r>
      <w:r>
        <w:rPr>
          <w:color w:val="221E1F"/>
          <w:spacing w:val="-8"/>
          <w:w w:val="115"/>
        </w:rPr>
        <w:t xml:space="preserve"> </w:t>
      </w:r>
      <w:r>
        <w:rPr>
          <w:color w:val="221E1F"/>
          <w:w w:val="115"/>
        </w:rPr>
        <w:t>и</w:t>
      </w:r>
      <w:r>
        <w:rPr>
          <w:color w:val="221E1F"/>
          <w:spacing w:val="-8"/>
          <w:w w:val="115"/>
        </w:rPr>
        <w:t xml:space="preserve"> </w:t>
      </w:r>
      <w:r>
        <w:rPr>
          <w:color w:val="221E1F"/>
          <w:w w:val="115"/>
        </w:rPr>
        <w:t>обучению, готовность</w:t>
      </w:r>
      <w:r>
        <w:rPr>
          <w:color w:val="221E1F"/>
          <w:spacing w:val="-8"/>
          <w:w w:val="115"/>
        </w:rPr>
        <w:t xml:space="preserve"> </w:t>
      </w:r>
      <w:r>
        <w:rPr>
          <w:color w:val="221E1F"/>
          <w:w w:val="115"/>
        </w:rPr>
        <w:t>к</w:t>
      </w:r>
      <w:r>
        <w:rPr>
          <w:color w:val="221E1F"/>
          <w:spacing w:val="-8"/>
          <w:w w:val="115"/>
        </w:rPr>
        <w:t xml:space="preserve"> </w:t>
      </w:r>
      <w:r>
        <w:rPr>
          <w:color w:val="221E1F"/>
          <w:w w:val="115"/>
        </w:rPr>
        <w:t>саморазви- тию</w:t>
      </w:r>
      <w:r>
        <w:rPr>
          <w:color w:val="221E1F"/>
          <w:spacing w:val="-8"/>
          <w:w w:val="115"/>
        </w:rPr>
        <w:t xml:space="preserve"> </w:t>
      </w:r>
      <w:r>
        <w:rPr>
          <w:color w:val="221E1F"/>
          <w:w w:val="115"/>
        </w:rPr>
        <w:t>и</w:t>
      </w:r>
      <w:r>
        <w:rPr>
          <w:color w:val="221E1F"/>
          <w:spacing w:val="-8"/>
          <w:w w:val="115"/>
        </w:rPr>
        <w:t xml:space="preserve"> </w:t>
      </w:r>
      <w:r>
        <w:rPr>
          <w:color w:val="221E1F"/>
          <w:w w:val="115"/>
        </w:rPr>
        <w:t>активному</w:t>
      </w:r>
      <w:r>
        <w:rPr>
          <w:color w:val="221E1F"/>
          <w:spacing w:val="-8"/>
          <w:w w:val="115"/>
        </w:rPr>
        <w:t xml:space="preserve"> </w:t>
      </w:r>
      <w:r>
        <w:rPr>
          <w:color w:val="221E1F"/>
          <w:w w:val="115"/>
        </w:rPr>
        <w:t>участию</w:t>
      </w:r>
      <w:r>
        <w:rPr>
          <w:color w:val="221E1F"/>
          <w:spacing w:val="-8"/>
          <w:w w:val="115"/>
        </w:rPr>
        <w:t xml:space="preserve"> </w:t>
      </w:r>
      <w:r>
        <w:rPr>
          <w:color w:val="221E1F"/>
          <w:w w:val="115"/>
        </w:rPr>
        <w:t>в</w:t>
      </w:r>
      <w:r>
        <w:rPr>
          <w:color w:val="221E1F"/>
          <w:spacing w:val="-8"/>
          <w:w w:val="115"/>
        </w:rPr>
        <w:t xml:space="preserve"> </w:t>
      </w:r>
      <w:r>
        <w:rPr>
          <w:color w:val="221E1F"/>
          <w:w w:val="115"/>
        </w:rPr>
        <w:t>социально- значимой деятельности;</w:t>
      </w:r>
    </w:p>
    <w:p w:rsidR="00940611" w:rsidRDefault="00F31279">
      <w:pPr>
        <w:pStyle w:val="a3"/>
        <w:ind w:left="568" w:right="843" w:hanging="12"/>
      </w:pPr>
      <w:r>
        <w:rPr>
          <w:color w:val="221E1F"/>
          <w:w w:val="115"/>
        </w:rPr>
        <w:t>позитивный</w:t>
      </w:r>
      <w:r>
        <w:rPr>
          <w:color w:val="221E1F"/>
          <w:spacing w:val="-10"/>
          <w:w w:val="115"/>
        </w:rPr>
        <w:t xml:space="preserve"> </w:t>
      </w:r>
      <w:r>
        <w:rPr>
          <w:color w:val="221E1F"/>
          <w:w w:val="115"/>
        </w:rPr>
        <w:t>опыт</w:t>
      </w:r>
      <w:r>
        <w:rPr>
          <w:color w:val="221E1F"/>
          <w:spacing w:val="-10"/>
          <w:w w:val="115"/>
        </w:rPr>
        <w:t xml:space="preserve"> </w:t>
      </w:r>
      <w:r>
        <w:rPr>
          <w:color w:val="221E1F"/>
          <w:w w:val="115"/>
        </w:rPr>
        <w:t>участия</w:t>
      </w:r>
      <w:r>
        <w:rPr>
          <w:color w:val="221E1F"/>
          <w:spacing w:val="-10"/>
          <w:w w:val="115"/>
        </w:rPr>
        <w:t xml:space="preserve"> </w:t>
      </w:r>
      <w:r>
        <w:rPr>
          <w:color w:val="221E1F"/>
          <w:w w:val="115"/>
        </w:rPr>
        <w:t>в</w:t>
      </w:r>
      <w:r>
        <w:rPr>
          <w:color w:val="221E1F"/>
          <w:spacing w:val="-10"/>
          <w:w w:val="115"/>
        </w:rPr>
        <w:t xml:space="preserve"> </w:t>
      </w:r>
      <w:r>
        <w:rPr>
          <w:color w:val="221E1F"/>
          <w:w w:val="115"/>
        </w:rPr>
        <w:t>творческой</w:t>
      </w:r>
      <w:r>
        <w:rPr>
          <w:color w:val="221E1F"/>
          <w:spacing w:val="-10"/>
          <w:w w:val="115"/>
        </w:rPr>
        <w:t xml:space="preserve"> </w:t>
      </w:r>
      <w:r>
        <w:rPr>
          <w:color w:val="221E1F"/>
          <w:w w:val="115"/>
        </w:rPr>
        <w:t>деятельности;</w:t>
      </w:r>
      <w:r>
        <w:rPr>
          <w:color w:val="221E1F"/>
          <w:spacing w:val="-1"/>
          <w:w w:val="115"/>
        </w:rPr>
        <w:t xml:space="preserve"> </w:t>
      </w:r>
      <w:r>
        <w:rPr>
          <w:color w:val="221E1F"/>
          <w:w w:val="115"/>
        </w:rPr>
        <w:t>интерес</w:t>
      </w:r>
      <w:r>
        <w:rPr>
          <w:color w:val="221E1F"/>
          <w:spacing w:val="-10"/>
          <w:w w:val="115"/>
        </w:rPr>
        <w:t xml:space="preserve"> </w:t>
      </w:r>
      <w:r>
        <w:rPr>
          <w:color w:val="221E1F"/>
          <w:w w:val="115"/>
        </w:rPr>
        <w:t>к</w:t>
      </w:r>
      <w:r>
        <w:rPr>
          <w:color w:val="221E1F"/>
          <w:spacing w:val="-10"/>
          <w:w w:val="115"/>
        </w:rPr>
        <w:t xml:space="preserve"> </w:t>
      </w:r>
      <w:r>
        <w:rPr>
          <w:color w:val="221E1F"/>
          <w:w w:val="115"/>
        </w:rPr>
        <w:t>произведениям</w:t>
      </w:r>
      <w:r>
        <w:rPr>
          <w:color w:val="221E1F"/>
          <w:spacing w:val="-10"/>
          <w:w w:val="115"/>
        </w:rPr>
        <w:t xml:space="preserve"> </w:t>
      </w:r>
      <w:r>
        <w:rPr>
          <w:color w:val="221E1F"/>
          <w:w w:val="115"/>
        </w:rPr>
        <w:t>искусства</w:t>
      </w:r>
      <w:r>
        <w:rPr>
          <w:color w:val="221E1F"/>
          <w:spacing w:val="-10"/>
          <w:w w:val="115"/>
        </w:rPr>
        <w:t xml:space="preserve"> </w:t>
      </w:r>
      <w:r>
        <w:rPr>
          <w:color w:val="221E1F"/>
          <w:w w:val="115"/>
        </w:rPr>
        <w:t>и литературы, постро-</w:t>
      </w:r>
    </w:p>
    <w:p w:rsidR="00940611" w:rsidRDefault="00F31279">
      <w:pPr>
        <w:pStyle w:val="a3"/>
        <w:ind w:left="258"/>
      </w:pPr>
      <w:r>
        <w:rPr>
          <w:color w:val="221E1F"/>
          <w:w w:val="115"/>
        </w:rPr>
        <w:t>енным</w:t>
      </w:r>
      <w:r>
        <w:rPr>
          <w:color w:val="221E1F"/>
          <w:spacing w:val="-10"/>
          <w:w w:val="115"/>
        </w:rPr>
        <w:t xml:space="preserve"> </w:t>
      </w:r>
      <w:r>
        <w:rPr>
          <w:color w:val="221E1F"/>
          <w:w w:val="115"/>
        </w:rPr>
        <w:t>на</w:t>
      </w:r>
      <w:r>
        <w:rPr>
          <w:color w:val="221E1F"/>
          <w:spacing w:val="-10"/>
          <w:w w:val="115"/>
        </w:rPr>
        <w:t xml:space="preserve"> </w:t>
      </w:r>
      <w:r>
        <w:rPr>
          <w:color w:val="221E1F"/>
          <w:w w:val="115"/>
        </w:rPr>
        <w:t>принципах</w:t>
      </w:r>
      <w:r>
        <w:rPr>
          <w:color w:val="221E1F"/>
          <w:spacing w:val="-10"/>
          <w:w w:val="115"/>
        </w:rPr>
        <w:t xml:space="preserve"> </w:t>
      </w:r>
      <w:r>
        <w:rPr>
          <w:color w:val="221E1F"/>
          <w:w w:val="115"/>
        </w:rPr>
        <w:t>нравственности</w:t>
      </w:r>
      <w:r>
        <w:rPr>
          <w:color w:val="221E1F"/>
          <w:spacing w:val="-10"/>
          <w:w w:val="115"/>
        </w:rPr>
        <w:t xml:space="preserve"> </w:t>
      </w:r>
      <w:r>
        <w:rPr>
          <w:color w:val="221E1F"/>
          <w:w w:val="115"/>
        </w:rPr>
        <w:t>и</w:t>
      </w:r>
      <w:r>
        <w:rPr>
          <w:color w:val="221E1F"/>
          <w:spacing w:val="-10"/>
          <w:w w:val="115"/>
        </w:rPr>
        <w:t xml:space="preserve"> </w:t>
      </w:r>
      <w:r>
        <w:rPr>
          <w:color w:val="221E1F"/>
          <w:w w:val="115"/>
        </w:rPr>
        <w:t>гуманизма,</w:t>
      </w:r>
      <w:r>
        <w:rPr>
          <w:color w:val="221E1F"/>
          <w:spacing w:val="-4"/>
          <w:w w:val="115"/>
        </w:rPr>
        <w:t xml:space="preserve"> </w:t>
      </w:r>
      <w:r>
        <w:rPr>
          <w:color w:val="221E1F"/>
          <w:w w:val="115"/>
        </w:rPr>
        <w:t>уважитель-</w:t>
      </w:r>
      <w:r>
        <w:rPr>
          <w:color w:val="221E1F"/>
          <w:spacing w:val="-1"/>
          <w:w w:val="115"/>
        </w:rPr>
        <w:t xml:space="preserve"> </w:t>
      </w:r>
      <w:r>
        <w:rPr>
          <w:color w:val="221E1F"/>
          <w:w w:val="115"/>
        </w:rPr>
        <w:t>ного</w:t>
      </w:r>
      <w:r>
        <w:rPr>
          <w:color w:val="221E1F"/>
          <w:spacing w:val="-10"/>
          <w:w w:val="115"/>
        </w:rPr>
        <w:t xml:space="preserve"> </w:t>
      </w:r>
      <w:r>
        <w:rPr>
          <w:color w:val="221E1F"/>
          <w:w w:val="115"/>
        </w:rPr>
        <w:t>отношения</w:t>
      </w:r>
      <w:r>
        <w:rPr>
          <w:color w:val="221E1F"/>
          <w:spacing w:val="-10"/>
          <w:w w:val="115"/>
        </w:rPr>
        <w:t xml:space="preserve"> </w:t>
      </w:r>
      <w:r>
        <w:rPr>
          <w:color w:val="221E1F"/>
          <w:w w:val="115"/>
        </w:rPr>
        <w:t>и</w:t>
      </w:r>
      <w:r>
        <w:rPr>
          <w:color w:val="221E1F"/>
          <w:spacing w:val="-10"/>
          <w:w w:val="115"/>
        </w:rPr>
        <w:t xml:space="preserve"> </w:t>
      </w:r>
      <w:r>
        <w:rPr>
          <w:color w:val="221E1F"/>
          <w:w w:val="115"/>
        </w:rPr>
        <w:t>интереса</w:t>
      </w:r>
      <w:r>
        <w:rPr>
          <w:color w:val="221E1F"/>
          <w:spacing w:val="-10"/>
          <w:w w:val="115"/>
        </w:rPr>
        <w:t xml:space="preserve"> </w:t>
      </w:r>
      <w:r>
        <w:rPr>
          <w:color w:val="221E1F"/>
          <w:w w:val="115"/>
        </w:rPr>
        <w:t>к</w:t>
      </w:r>
      <w:r>
        <w:rPr>
          <w:color w:val="221E1F"/>
          <w:spacing w:val="-10"/>
          <w:w w:val="115"/>
        </w:rPr>
        <w:t xml:space="preserve"> </w:t>
      </w:r>
      <w:r>
        <w:rPr>
          <w:color w:val="221E1F"/>
          <w:w w:val="115"/>
        </w:rPr>
        <w:t>культурным традициям и творче- ству своего и других народов.</w:t>
      </w:r>
    </w:p>
    <w:p w:rsidR="00940611" w:rsidRDefault="00F31279">
      <w:pPr>
        <w:pStyle w:val="a3"/>
        <w:spacing w:before="2"/>
        <w:ind w:left="101" w:right="650"/>
      </w:pPr>
      <w:r>
        <w:rPr>
          <w:i/>
          <w:color w:val="221E1F"/>
          <w:w w:val="115"/>
        </w:rPr>
        <w:t xml:space="preserve">Патриотическое воспитание </w:t>
      </w:r>
      <w:r>
        <w:rPr>
          <w:color w:val="221E1F"/>
          <w:w w:val="115"/>
        </w:rPr>
        <w:t>осуществляется через освое- ние школьниками содержания традиций отечественной куль- туры,</w:t>
      </w:r>
      <w:r>
        <w:rPr>
          <w:color w:val="221E1F"/>
          <w:spacing w:val="40"/>
          <w:w w:val="115"/>
        </w:rPr>
        <w:t xml:space="preserve"> </w:t>
      </w:r>
      <w:r>
        <w:rPr>
          <w:color w:val="221E1F"/>
          <w:w w:val="115"/>
        </w:rPr>
        <w:t>выраженной в её архитектуре,</w:t>
      </w:r>
      <w:r>
        <w:rPr>
          <w:color w:val="221E1F"/>
          <w:spacing w:val="40"/>
          <w:w w:val="115"/>
        </w:rPr>
        <w:t xml:space="preserve"> </w:t>
      </w:r>
      <w:r>
        <w:rPr>
          <w:color w:val="221E1F"/>
          <w:w w:val="115"/>
        </w:rPr>
        <w:t>народном,</w:t>
      </w:r>
      <w:r>
        <w:rPr>
          <w:color w:val="221E1F"/>
          <w:spacing w:val="40"/>
          <w:w w:val="115"/>
        </w:rPr>
        <w:t xml:space="preserve"> </w:t>
      </w:r>
      <w:r>
        <w:rPr>
          <w:color w:val="221E1F"/>
          <w:w w:val="115"/>
        </w:rPr>
        <w:t>декоративно- прикладном и изобразительном искусстве. Урок искусства вос- питывает патриотизм не в декларативной форме, а в процессе</w:t>
      </w:r>
      <w:r>
        <w:rPr>
          <w:color w:val="221E1F"/>
          <w:spacing w:val="-10"/>
          <w:w w:val="115"/>
        </w:rPr>
        <w:t xml:space="preserve"> </w:t>
      </w:r>
      <w:r>
        <w:rPr>
          <w:color w:val="221E1F"/>
          <w:w w:val="115"/>
        </w:rPr>
        <w:t>восприятия</w:t>
      </w:r>
      <w:r>
        <w:rPr>
          <w:color w:val="221E1F"/>
          <w:spacing w:val="-10"/>
          <w:w w:val="115"/>
        </w:rPr>
        <w:t xml:space="preserve"> </w:t>
      </w:r>
      <w:r>
        <w:rPr>
          <w:color w:val="221E1F"/>
          <w:w w:val="115"/>
        </w:rPr>
        <w:t>и</w:t>
      </w:r>
      <w:r>
        <w:rPr>
          <w:color w:val="221E1F"/>
          <w:spacing w:val="-10"/>
          <w:w w:val="115"/>
        </w:rPr>
        <w:t xml:space="preserve"> </w:t>
      </w:r>
      <w:r>
        <w:rPr>
          <w:color w:val="221E1F"/>
          <w:w w:val="115"/>
        </w:rPr>
        <w:t>освоения</w:t>
      </w:r>
      <w:r>
        <w:rPr>
          <w:color w:val="221E1F"/>
          <w:spacing w:val="-10"/>
          <w:w w:val="115"/>
        </w:rPr>
        <w:t xml:space="preserve"> </w:t>
      </w:r>
      <w:r>
        <w:rPr>
          <w:color w:val="221E1F"/>
          <w:w w:val="115"/>
        </w:rPr>
        <w:t>в</w:t>
      </w:r>
      <w:r>
        <w:rPr>
          <w:color w:val="221E1F"/>
          <w:spacing w:val="-10"/>
          <w:w w:val="115"/>
        </w:rPr>
        <w:t xml:space="preserve"> </w:t>
      </w:r>
      <w:r>
        <w:rPr>
          <w:color w:val="221E1F"/>
          <w:w w:val="115"/>
        </w:rPr>
        <w:t>личной</w:t>
      </w:r>
      <w:r>
        <w:rPr>
          <w:color w:val="221E1F"/>
          <w:spacing w:val="-10"/>
          <w:w w:val="115"/>
        </w:rPr>
        <w:t xml:space="preserve"> </w:t>
      </w:r>
      <w:r>
        <w:rPr>
          <w:color w:val="221E1F"/>
          <w:w w:val="115"/>
        </w:rPr>
        <w:t>художественной</w:t>
      </w:r>
      <w:r>
        <w:rPr>
          <w:color w:val="221E1F"/>
          <w:spacing w:val="-10"/>
          <w:w w:val="115"/>
        </w:rPr>
        <w:t xml:space="preserve"> </w:t>
      </w:r>
      <w:r>
        <w:rPr>
          <w:color w:val="221E1F"/>
          <w:w w:val="115"/>
        </w:rPr>
        <w:t>деятельности</w:t>
      </w:r>
      <w:r>
        <w:rPr>
          <w:color w:val="221E1F"/>
          <w:spacing w:val="-10"/>
          <w:w w:val="115"/>
        </w:rPr>
        <w:t xml:space="preserve"> </w:t>
      </w:r>
      <w:r>
        <w:rPr>
          <w:color w:val="221E1F"/>
          <w:w w:val="115"/>
        </w:rPr>
        <w:t>конкретных</w:t>
      </w:r>
      <w:r>
        <w:rPr>
          <w:color w:val="221E1F"/>
          <w:spacing w:val="-10"/>
          <w:w w:val="115"/>
        </w:rPr>
        <w:t xml:space="preserve"> </w:t>
      </w:r>
      <w:r>
        <w:rPr>
          <w:color w:val="221E1F"/>
          <w:w w:val="115"/>
        </w:rPr>
        <w:t>знаний</w:t>
      </w:r>
      <w:r>
        <w:rPr>
          <w:color w:val="221E1F"/>
          <w:spacing w:val="-10"/>
          <w:w w:val="115"/>
        </w:rPr>
        <w:t xml:space="preserve"> </w:t>
      </w:r>
      <w:r>
        <w:rPr>
          <w:color w:val="221E1F"/>
          <w:w w:val="115"/>
        </w:rPr>
        <w:t>о</w:t>
      </w:r>
      <w:r>
        <w:rPr>
          <w:color w:val="221E1F"/>
          <w:spacing w:val="-10"/>
          <w:w w:val="115"/>
        </w:rPr>
        <w:t xml:space="preserve"> </w:t>
      </w:r>
      <w:r>
        <w:rPr>
          <w:color w:val="221E1F"/>
          <w:w w:val="115"/>
        </w:rPr>
        <w:t>красоте</w:t>
      </w:r>
      <w:r>
        <w:rPr>
          <w:color w:val="221E1F"/>
          <w:spacing w:val="-10"/>
          <w:w w:val="115"/>
        </w:rPr>
        <w:t xml:space="preserve"> </w:t>
      </w:r>
      <w:r>
        <w:rPr>
          <w:color w:val="221E1F"/>
          <w:w w:val="115"/>
        </w:rPr>
        <w:t>и мудрости, заложенных в куль- турных традициях.</w:t>
      </w:r>
    </w:p>
    <w:p w:rsidR="00940611" w:rsidRDefault="00F31279">
      <w:pPr>
        <w:pStyle w:val="a3"/>
        <w:spacing w:before="2"/>
        <w:ind w:left="258" w:right="604" w:firstLine="225"/>
      </w:pPr>
      <w:r>
        <w:rPr>
          <w:i/>
          <w:color w:val="221E1F"/>
          <w:w w:val="115"/>
        </w:rPr>
        <w:t xml:space="preserve">Гражданское воспитание </w:t>
      </w:r>
      <w:r>
        <w:rPr>
          <w:color w:val="221E1F"/>
          <w:w w:val="115"/>
        </w:rPr>
        <w:t>формируется через развитие чув- ства личной причастности к жизни общества и созидающих качеств личности, приобщение обучающихся к ценностям отечественной и мировой</w:t>
      </w:r>
      <w:r>
        <w:rPr>
          <w:color w:val="221E1F"/>
          <w:spacing w:val="-9"/>
          <w:w w:val="115"/>
        </w:rPr>
        <w:t xml:space="preserve"> </w:t>
      </w:r>
      <w:r>
        <w:rPr>
          <w:color w:val="221E1F"/>
          <w:w w:val="115"/>
        </w:rPr>
        <w:t>культуры.</w:t>
      </w:r>
      <w:r>
        <w:rPr>
          <w:color w:val="221E1F"/>
          <w:spacing w:val="-2"/>
          <w:w w:val="115"/>
        </w:rPr>
        <w:t xml:space="preserve"> </w:t>
      </w:r>
      <w:r>
        <w:rPr>
          <w:color w:val="221E1F"/>
          <w:w w:val="115"/>
        </w:rPr>
        <w:t>Учебный</w:t>
      </w:r>
      <w:r>
        <w:rPr>
          <w:color w:val="221E1F"/>
          <w:spacing w:val="-9"/>
          <w:w w:val="115"/>
        </w:rPr>
        <w:t xml:space="preserve"> </w:t>
      </w:r>
      <w:r>
        <w:rPr>
          <w:color w:val="221E1F"/>
          <w:w w:val="115"/>
        </w:rPr>
        <w:t>предмет</w:t>
      </w:r>
      <w:r>
        <w:rPr>
          <w:color w:val="221E1F"/>
          <w:spacing w:val="-9"/>
          <w:w w:val="115"/>
        </w:rPr>
        <w:t xml:space="preserve"> </w:t>
      </w:r>
      <w:r>
        <w:rPr>
          <w:color w:val="221E1F"/>
          <w:w w:val="115"/>
        </w:rPr>
        <w:t>способ-</w:t>
      </w:r>
      <w:r>
        <w:rPr>
          <w:color w:val="221E1F"/>
          <w:spacing w:val="-1"/>
          <w:w w:val="115"/>
        </w:rPr>
        <w:t xml:space="preserve"> </w:t>
      </w:r>
      <w:r>
        <w:rPr>
          <w:color w:val="221E1F"/>
          <w:w w:val="115"/>
        </w:rPr>
        <w:t>ствует</w:t>
      </w:r>
      <w:r>
        <w:rPr>
          <w:color w:val="221E1F"/>
          <w:spacing w:val="-9"/>
          <w:w w:val="115"/>
        </w:rPr>
        <w:t xml:space="preserve"> </w:t>
      </w:r>
      <w:r>
        <w:rPr>
          <w:color w:val="221E1F"/>
          <w:w w:val="115"/>
        </w:rPr>
        <w:t>пониманию</w:t>
      </w:r>
      <w:r>
        <w:rPr>
          <w:color w:val="221E1F"/>
          <w:spacing w:val="-9"/>
          <w:w w:val="115"/>
        </w:rPr>
        <w:t xml:space="preserve"> </w:t>
      </w:r>
      <w:r>
        <w:rPr>
          <w:color w:val="221E1F"/>
          <w:w w:val="115"/>
        </w:rPr>
        <w:t>особенностей</w:t>
      </w:r>
      <w:r>
        <w:rPr>
          <w:color w:val="221E1F"/>
          <w:spacing w:val="-9"/>
          <w:w w:val="115"/>
        </w:rPr>
        <w:t xml:space="preserve"> </w:t>
      </w:r>
      <w:r>
        <w:rPr>
          <w:color w:val="221E1F"/>
          <w:w w:val="115"/>
        </w:rPr>
        <w:t>жизни</w:t>
      </w:r>
      <w:r>
        <w:rPr>
          <w:color w:val="221E1F"/>
          <w:spacing w:val="-9"/>
          <w:w w:val="115"/>
        </w:rPr>
        <w:t xml:space="preserve"> </w:t>
      </w:r>
      <w:r>
        <w:rPr>
          <w:color w:val="221E1F"/>
          <w:w w:val="115"/>
        </w:rPr>
        <w:t>разных</w:t>
      </w:r>
      <w:r>
        <w:rPr>
          <w:color w:val="221E1F"/>
          <w:spacing w:val="-9"/>
          <w:w w:val="115"/>
        </w:rPr>
        <w:t xml:space="preserve"> </w:t>
      </w:r>
      <w:r>
        <w:rPr>
          <w:color w:val="221E1F"/>
          <w:w w:val="115"/>
        </w:rPr>
        <w:t>народов</w:t>
      </w:r>
      <w:r>
        <w:rPr>
          <w:color w:val="221E1F"/>
          <w:spacing w:val="-9"/>
          <w:w w:val="115"/>
        </w:rPr>
        <w:t xml:space="preserve"> </w:t>
      </w:r>
      <w:r>
        <w:rPr>
          <w:color w:val="221E1F"/>
          <w:w w:val="115"/>
        </w:rPr>
        <w:t>и кра- соты национальных эстетических идеалов. Коллективные творческие работы создают условия для разных форм художе- ственно-творческой деятельности, способствуют пониманию другого человека, становлению чувства личной ответствен- ности.</w:t>
      </w:r>
    </w:p>
    <w:p w:rsidR="00940611" w:rsidRDefault="00F31279">
      <w:pPr>
        <w:pStyle w:val="a3"/>
        <w:spacing w:before="3"/>
        <w:ind w:left="258" w:right="650" w:firstLine="225"/>
      </w:pPr>
      <w:r>
        <w:rPr>
          <w:i/>
          <w:color w:val="221E1F"/>
          <w:w w:val="115"/>
        </w:rPr>
        <w:t xml:space="preserve">Духовно-нравственное воспитание </w:t>
      </w:r>
      <w:r>
        <w:rPr>
          <w:color w:val="221E1F"/>
          <w:w w:val="115"/>
        </w:rPr>
        <w:t>является стержнем ху- дожественного развития обучающегося, приобщения его к ис- кусству как сфере, концентрирующей в себе духовно-нрав- ственного поиск человечества. Учебные</w:t>
      </w:r>
      <w:r>
        <w:rPr>
          <w:color w:val="221E1F"/>
          <w:spacing w:val="-10"/>
          <w:w w:val="115"/>
        </w:rPr>
        <w:t xml:space="preserve"> </w:t>
      </w:r>
      <w:r>
        <w:rPr>
          <w:color w:val="221E1F"/>
          <w:w w:val="115"/>
        </w:rPr>
        <w:t>задания</w:t>
      </w:r>
      <w:r>
        <w:rPr>
          <w:color w:val="221E1F"/>
          <w:spacing w:val="-10"/>
          <w:w w:val="115"/>
        </w:rPr>
        <w:t xml:space="preserve"> </w:t>
      </w:r>
      <w:r>
        <w:rPr>
          <w:color w:val="221E1F"/>
          <w:w w:val="115"/>
        </w:rPr>
        <w:t>направлены</w:t>
      </w:r>
      <w:r>
        <w:rPr>
          <w:color w:val="221E1F"/>
          <w:spacing w:val="-10"/>
          <w:w w:val="115"/>
        </w:rPr>
        <w:t xml:space="preserve"> </w:t>
      </w:r>
      <w:r>
        <w:rPr>
          <w:color w:val="221E1F"/>
          <w:w w:val="115"/>
        </w:rPr>
        <w:t>на</w:t>
      </w:r>
      <w:r>
        <w:rPr>
          <w:color w:val="221E1F"/>
          <w:spacing w:val="-10"/>
          <w:w w:val="115"/>
        </w:rPr>
        <w:t xml:space="preserve"> </w:t>
      </w:r>
      <w:r>
        <w:rPr>
          <w:color w:val="221E1F"/>
          <w:w w:val="115"/>
        </w:rPr>
        <w:t>развитие</w:t>
      </w:r>
      <w:r>
        <w:rPr>
          <w:color w:val="221E1F"/>
          <w:spacing w:val="-10"/>
          <w:w w:val="115"/>
        </w:rPr>
        <w:t xml:space="preserve"> </w:t>
      </w:r>
      <w:r>
        <w:rPr>
          <w:color w:val="221E1F"/>
          <w:w w:val="115"/>
        </w:rPr>
        <w:t>внутреннего</w:t>
      </w:r>
      <w:r>
        <w:rPr>
          <w:color w:val="221E1F"/>
          <w:spacing w:val="-10"/>
          <w:w w:val="115"/>
        </w:rPr>
        <w:t xml:space="preserve"> </w:t>
      </w:r>
      <w:r>
        <w:rPr>
          <w:color w:val="221E1F"/>
          <w:w w:val="115"/>
        </w:rPr>
        <w:t>мира</w:t>
      </w:r>
      <w:r>
        <w:rPr>
          <w:color w:val="221E1F"/>
          <w:spacing w:val="-10"/>
          <w:w w:val="115"/>
        </w:rPr>
        <w:t xml:space="preserve"> </w:t>
      </w:r>
      <w:r>
        <w:rPr>
          <w:color w:val="221E1F"/>
          <w:w w:val="115"/>
        </w:rPr>
        <w:t>обучающегося</w:t>
      </w:r>
      <w:r>
        <w:rPr>
          <w:color w:val="221E1F"/>
          <w:spacing w:val="-10"/>
          <w:w w:val="115"/>
        </w:rPr>
        <w:t xml:space="preserve"> </w:t>
      </w:r>
      <w:r>
        <w:rPr>
          <w:color w:val="221E1F"/>
          <w:w w:val="115"/>
        </w:rPr>
        <w:t>и</w:t>
      </w:r>
      <w:r>
        <w:rPr>
          <w:color w:val="221E1F"/>
          <w:spacing w:val="-10"/>
          <w:w w:val="115"/>
        </w:rPr>
        <w:t xml:space="preserve"> </w:t>
      </w:r>
      <w:r>
        <w:rPr>
          <w:color w:val="221E1F"/>
          <w:w w:val="115"/>
        </w:rPr>
        <w:t>воспитание его эмоционально-образной, чувственной сферы. Занятия искус- ством помогают школьнику обрести социально значимые зна- ния.</w:t>
      </w:r>
      <w:r>
        <w:rPr>
          <w:color w:val="221E1F"/>
          <w:spacing w:val="28"/>
          <w:w w:val="115"/>
        </w:rPr>
        <w:t xml:space="preserve"> </w:t>
      </w:r>
      <w:r>
        <w:rPr>
          <w:color w:val="221E1F"/>
          <w:w w:val="115"/>
        </w:rPr>
        <w:t>Развитие творческих способностей способствует росту са- мосознания, осознания себя как личности и члена общества.</w:t>
      </w:r>
    </w:p>
    <w:p w:rsidR="00940611" w:rsidRDefault="00F31279">
      <w:pPr>
        <w:pStyle w:val="a3"/>
        <w:spacing w:before="4"/>
        <w:ind w:left="258" w:right="540" w:firstLine="225"/>
      </w:pPr>
      <w:r>
        <w:rPr>
          <w:i/>
          <w:color w:val="221E1F"/>
          <w:w w:val="115"/>
        </w:rPr>
        <w:t>Эстетическое воспитание</w:t>
      </w:r>
      <w:r>
        <w:rPr>
          <w:i/>
          <w:color w:val="221E1F"/>
          <w:spacing w:val="80"/>
          <w:w w:val="115"/>
        </w:rPr>
        <w:t xml:space="preserve"> </w:t>
      </w:r>
      <w:r>
        <w:rPr>
          <w:i/>
          <w:color w:val="221E1F"/>
          <w:w w:val="115"/>
        </w:rPr>
        <w:t xml:space="preserve">— </w:t>
      </w:r>
      <w:r>
        <w:rPr>
          <w:color w:val="221E1F"/>
          <w:w w:val="115"/>
        </w:rPr>
        <w:t>важнейший компонент и ус- ловие развития социально значимых отношений обучающихся, формирования представлений о прекрасном и безобразном,</w:t>
      </w:r>
      <w:r>
        <w:rPr>
          <w:color w:val="221E1F"/>
          <w:spacing w:val="40"/>
          <w:w w:val="115"/>
        </w:rPr>
        <w:t xml:space="preserve"> </w:t>
      </w:r>
      <w:r>
        <w:rPr>
          <w:color w:val="221E1F"/>
          <w:w w:val="115"/>
        </w:rPr>
        <w:t>о высоком и низком.</w:t>
      </w:r>
      <w:r>
        <w:rPr>
          <w:color w:val="221E1F"/>
          <w:spacing w:val="-8"/>
          <w:w w:val="115"/>
        </w:rPr>
        <w:t xml:space="preserve"> </w:t>
      </w:r>
      <w:r>
        <w:rPr>
          <w:color w:val="221E1F"/>
          <w:w w:val="115"/>
        </w:rPr>
        <w:t>Эстетическое</w:t>
      </w:r>
      <w:r>
        <w:rPr>
          <w:color w:val="221E1F"/>
          <w:spacing w:val="-11"/>
          <w:w w:val="115"/>
        </w:rPr>
        <w:t xml:space="preserve"> </w:t>
      </w:r>
      <w:r>
        <w:rPr>
          <w:color w:val="221E1F"/>
          <w:w w:val="115"/>
        </w:rPr>
        <w:t>воспитание</w:t>
      </w:r>
      <w:r>
        <w:rPr>
          <w:color w:val="221E1F"/>
          <w:spacing w:val="-11"/>
          <w:w w:val="115"/>
        </w:rPr>
        <w:t xml:space="preserve"> </w:t>
      </w:r>
      <w:r>
        <w:rPr>
          <w:color w:val="221E1F"/>
          <w:w w:val="115"/>
        </w:rPr>
        <w:t>способствует</w:t>
      </w:r>
      <w:r>
        <w:rPr>
          <w:color w:val="221E1F"/>
          <w:spacing w:val="-11"/>
          <w:w w:val="115"/>
        </w:rPr>
        <w:t xml:space="preserve"> </w:t>
      </w:r>
      <w:r>
        <w:rPr>
          <w:color w:val="221E1F"/>
          <w:w w:val="115"/>
        </w:rPr>
        <w:t>фор-</w:t>
      </w:r>
      <w:r>
        <w:rPr>
          <w:color w:val="221E1F"/>
          <w:spacing w:val="-4"/>
          <w:w w:val="115"/>
        </w:rPr>
        <w:t xml:space="preserve"> </w:t>
      </w:r>
      <w:r>
        <w:rPr>
          <w:color w:val="221E1F"/>
          <w:w w:val="115"/>
        </w:rPr>
        <w:t>мированию</w:t>
      </w:r>
      <w:r>
        <w:rPr>
          <w:color w:val="221E1F"/>
          <w:spacing w:val="-11"/>
          <w:w w:val="115"/>
        </w:rPr>
        <w:t xml:space="preserve"> </w:t>
      </w:r>
      <w:r>
        <w:rPr>
          <w:color w:val="221E1F"/>
          <w:w w:val="115"/>
        </w:rPr>
        <w:t>ценностных</w:t>
      </w:r>
      <w:r>
        <w:rPr>
          <w:color w:val="221E1F"/>
          <w:spacing w:val="-11"/>
          <w:w w:val="115"/>
        </w:rPr>
        <w:t xml:space="preserve"> </w:t>
      </w:r>
      <w:r>
        <w:rPr>
          <w:color w:val="221E1F"/>
          <w:w w:val="115"/>
        </w:rPr>
        <w:t>ориентаций</w:t>
      </w:r>
      <w:r>
        <w:rPr>
          <w:color w:val="221E1F"/>
          <w:spacing w:val="-11"/>
          <w:w w:val="115"/>
        </w:rPr>
        <w:t xml:space="preserve"> </w:t>
      </w:r>
      <w:r>
        <w:rPr>
          <w:color w:val="221E1F"/>
          <w:w w:val="115"/>
        </w:rPr>
        <w:t>школьников</w:t>
      </w:r>
      <w:r>
        <w:rPr>
          <w:color w:val="221E1F"/>
          <w:spacing w:val="-11"/>
          <w:w w:val="115"/>
        </w:rPr>
        <w:t xml:space="preserve"> </w:t>
      </w:r>
      <w:r>
        <w:rPr>
          <w:color w:val="221E1F"/>
          <w:w w:val="115"/>
        </w:rPr>
        <w:t>в отношении к окружающим людям, в стремлении к их пониманию, а также в отношении к семье, природе, труду, искусству, культурному наследию.</w:t>
      </w:r>
    </w:p>
    <w:p w:rsidR="00940611" w:rsidRDefault="00F31279">
      <w:pPr>
        <w:pStyle w:val="a3"/>
        <w:spacing w:before="4"/>
        <w:ind w:left="258" w:right="650" w:firstLine="225"/>
      </w:pPr>
      <w:r>
        <w:rPr>
          <w:i/>
          <w:color w:val="221E1F"/>
          <w:w w:val="115"/>
        </w:rPr>
        <w:t>Ценности</w:t>
      </w:r>
      <w:r>
        <w:rPr>
          <w:i/>
          <w:color w:val="221E1F"/>
          <w:spacing w:val="38"/>
          <w:w w:val="115"/>
        </w:rPr>
        <w:t xml:space="preserve"> </w:t>
      </w:r>
      <w:r>
        <w:rPr>
          <w:i/>
          <w:color w:val="221E1F"/>
          <w:w w:val="115"/>
        </w:rPr>
        <w:t>познавательной</w:t>
      </w:r>
      <w:r>
        <w:rPr>
          <w:i/>
          <w:color w:val="221E1F"/>
          <w:spacing w:val="39"/>
          <w:w w:val="115"/>
        </w:rPr>
        <w:t xml:space="preserve"> </w:t>
      </w:r>
      <w:r>
        <w:rPr>
          <w:i/>
          <w:color w:val="221E1F"/>
          <w:w w:val="115"/>
        </w:rPr>
        <w:t>деятельности</w:t>
      </w:r>
      <w:r>
        <w:rPr>
          <w:i/>
          <w:color w:val="221E1F"/>
          <w:spacing w:val="39"/>
          <w:w w:val="115"/>
        </w:rPr>
        <w:t xml:space="preserve"> </w:t>
      </w:r>
      <w:r>
        <w:rPr>
          <w:color w:val="221E1F"/>
          <w:w w:val="115"/>
        </w:rPr>
        <w:t>воспитываются</w:t>
      </w:r>
      <w:r>
        <w:rPr>
          <w:color w:val="221E1F"/>
          <w:spacing w:val="-10"/>
          <w:w w:val="115"/>
        </w:rPr>
        <w:t xml:space="preserve"> </w:t>
      </w:r>
      <w:r>
        <w:rPr>
          <w:color w:val="221E1F"/>
          <w:w w:val="115"/>
        </w:rPr>
        <w:t>как</w:t>
      </w:r>
      <w:r>
        <w:rPr>
          <w:color w:val="221E1F"/>
          <w:spacing w:val="-10"/>
          <w:w w:val="115"/>
        </w:rPr>
        <w:t xml:space="preserve"> </w:t>
      </w:r>
      <w:r>
        <w:rPr>
          <w:color w:val="221E1F"/>
          <w:w w:val="115"/>
        </w:rPr>
        <w:t>эмоционально</w:t>
      </w:r>
      <w:r>
        <w:rPr>
          <w:color w:val="221E1F"/>
          <w:spacing w:val="-10"/>
          <w:w w:val="115"/>
        </w:rPr>
        <w:t xml:space="preserve"> </w:t>
      </w:r>
      <w:r>
        <w:rPr>
          <w:color w:val="221E1F"/>
          <w:w w:val="115"/>
        </w:rPr>
        <w:t>окрашенный</w:t>
      </w:r>
      <w:r>
        <w:rPr>
          <w:color w:val="221E1F"/>
          <w:spacing w:val="-10"/>
          <w:w w:val="115"/>
        </w:rPr>
        <w:t xml:space="preserve"> </w:t>
      </w:r>
      <w:r>
        <w:rPr>
          <w:color w:val="221E1F"/>
          <w:w w:val="115"/>
        </w:rPr>
        <w:t>интерес</w:t>
      </w:r>
      <w:r>
        <w:rPr>
          <w:color w:val="221E1F"/>
          <w:spacing w:val="-10"/>
          <w:w w:val="115"/>
        </w:rPr>
        <w:t xml:space="preserve"> </w:t>
      </w:r>
      <w:r>
        <w:rPr>
          <w:color w:val="221E1F"/>
          <w:w w:val="115"/>
        </w:rPr>
        <w:t>к жизни</w:t>
      </w:r>
      <w:r>
        <w:rPr>
          <w:color w:val="221E1F"/>
          <w:spacing w:val="-6"/>
          <w:w w:val="115"/>
        </w:rPr>
        <w:t xml:space="preserve"> </w:t>
      </w:r>
      <w:r>
        <w:rPr>
          <w:color w:val="221E1F"/>
          <w:w w:val="115"/>
        </w:rPr>
        <w:t>людей</w:t>
      </w:r>
      <w:r>
        <w:rPr>
          <w:color w:val="221E1F"/>
          <w:spacing w:val="-6"/>
          <w:w w:val="115"/>
        </w:rPr>
        <w:t xml:space="preserve"> </w:t>
      </w:r>
      <w:r>
        <w:rPr>
          <w:color w:val="221E1F"/>
          <w:w w:val="115"/>
        </w:rPr>
        <w:t>и</w:t>
      </w:r>
      <w:r>
        <w:rPr>
          <w:color w:val="221E1F"/>
          <w:spacing w:val="-6"/>
          <w:w w:val="115"/>
        </w:rPr>
        <w:t xml:space="preserve"> </w:t>
      </w:r>
      <w:r>
        <w:rPr>
          <w:color w:val="221E1F"/>
          <w:w w:val="115"/>
        </w:rPr>
        <w:t>при- роды. Происходит</w:t>
      </w:r>
      <w:r>
        <w:rPr>
          <w:color w:val="221E1F"/>
          <w:spacing w:val="-6"/>
          <w:w w:val="115"/>
        </w:rPr>
        <w:t xml:space="preserve"> </w:t>
      </w:r>
      <w:r>
        <w:rPr>
          <w:color w:val="221E1F"/>
          <w:w w:val="115"/>
        </w:rPr>
        <w:t>это</w:t>
      </w:r>
      <w:r>
        <w:rPr>
          <w:color w:val="221E1F"/>
          <w:spacing w:val="-6"/>
          <w:w w:val="115"/>
        </w:rPr>
        <w:t xml:space="preserve"> </w:t>
      </w:r>
      <w:r>
        <w:rPr>
          <w:color w:val="221E1F"/>
          <w:w w:val="115"/>
        </w:rPr>
        <w:t>в</w:t>
      </w:r>
      <w:r>
        <w:rPr>
          <w:color w:val="221E1F"/>
          <w:spacing w:val="-6"/>
          <w:w w:val="115"/>
        </w:rPr>
        <w:t xml:space="preserve"> </w:t>
      </w:r>
      <w:r>
        <w:rPr>
          <w:color w:val="221E1F"/>
          <w:w w:val="115"/>
        </w:rPr>
        <w:t>процессе</w:t>
      </w:r>
      <w:r>
        <w:rPr>
          <w:color w:val="221E1F"/>
          <w:spacing w:val="-6"/>
          <w:w w:val="115"/>
        </w:rPr>
        <w:t xml:space="preserve"> </w:t>
      </w:r>
      <w:r>
        <w:rPr>
          <w:color w:val="221E1F"/>
          <w:w w:val="115"/>
        </w:rPr>
        <w:t>развития</w:t>
      </w:r>
      <w:r>
        <w:rPr>
          <w:color w:val="221E1F"/>
          <w:spacing w:val="-6"/>
          <w:w w:val="115"/>
        </w:rPr>
        <w:t xml:space="preserve"> </w:t>
      </w:r>
      <w:r>
        <w:rPr>
          <w:color w:val="221E1F"/>
          <w:w w:val="115"/>
        </w:rPr>
        <w:t>навыков</w:t>
      </w:r>
      <w:r>
        <w:rPr>
          <w:color w:val="221E1F"/>
          <w:spacing w:val="-6"/>
          <w:w w:val="115"/>
        </w:rPr>
        <w:t xml:space="preserve"> </w:t>
      </w:r>
      <w:r>
        <w:rPr>
          <w:color w:val="221E1F"/>
          <w:w w:val="115"/>
        </w:rPr>
        <w:t>восприятия</w:t>
      </w:r>
      <w:r>
        <w:rPr>
          <w:color w:val="221E1F"/>
          <w:spacing w:val="-6"/>
          <w:w w:val="115"/>
        </w:rPr>
        <w:t xml:space="preserve"> </w:t>
      </w:r>
      <w:r>
        <w:rPr>
          <w:color w:val="221E1F"/>
          <w:w w:val="115"/>
        </w:rPr>
        <w:t>и</w:t>
      </w:r>
      <w:r>
        <w:rPr>
          <w:color w:val="221E1F"/>
          <w:spacing w:val="-6"/>
          <w:w w:val="115"/>
        </w:rPr>
        <w:t xml:space="preserve"> </w:t>
      </w:r>
      <w:r>
        <w:rPr>
          <w:color w:val="221E1F"/>
          <w:w w:val="115"/>
        </w:rPr>
        <w:t>художественной рефлексии</w:t>
      </w:r>
      <w:r>
        <w:rPr>
          <w:color w:val="221E1F"/>
          <w:spacing w:val="-5"/>
          <w:w w:val="115"/>
        </w:rPr>
        <w:t xml:space="preserve"> </w:t>
      </w:r>
      <w:r>
        <w:rPr>
          <w:color w:val="221E1F"/>
          <w:w w:val="115"/>
        </w:rPr>
        <w:t>своих</w:t>
      </w:r>
      <w:r>
        <w:rPr>
          <w:color w:val="221E1F"/>
          <w:spacing w:val="-5"/>
          <w:w w:val="115"/>
        </w:rPr>
        <w:t xml:space="preserve"> </w:t>
      </w:r>
      <w:r>
        <w:rPr>
          <w:color w:val="221E1F"/>
          <w:w w:val="115"/>
        </w:rPr>
        <w:t>наблюдений</w:t>
      </w:r>
      <w:r>
        <w:rPr>
          <w:color w:val="221E1F"/>
          <w:spacing w:val="-5"/>
          <w:w w:val="115"/>
        </w:rPr>
        <w:t xml:space="preserve"> </w:t>
      </w:r>
      <w:r>
        <w:rPr>
          <w:color w:val="221E1F"/>
          <w:w w:val="115"/>
        </w:rPr>
        <w:t>в</w:t>
      </w:r>
      <w:r>
        <w:rPr>
          <w:color w:val="221E1F"/>
          <w:spacing w:val="-5"/>
          <w:w w:val="115"/>
        </w:rPr>
        <w:t xml:space="preserve"> </w:t>
      </w:r>
      <w:r>
        <w:rPr>
          <w:color w:val="221E1F"/>
          <w:w w:val="115"/>
        </w:rPr>
        <w:t>художе-</w:t>
      </w:r>
      <w:r>
        <w:rPr>
          <w:color w:val="221E1F"/>
          <w:spacing w:val="-2"/>
          <w:w w:val="115"/>
        </w:rPr>
        <w:t xml:space="preserve"> </w:t>
      </w:r>
      <w:r>
        <w:rPr>
          <w:color w:val="221E1F"/>
          <w:w w:val="115"/>
        </w:rPr>
        <w:t>ственно-творческой</w:t>
      </w:r>
      <w:r>
        <w:rPr>
          <w:color w:val="221E1F"/>
          <w:spacing w:val="-5"/>
          <w:w w:val="115"/>
        </w:rPr>
        <w:t xml:space="preserve"> </w:t>
      </w:r>
      <w:r>
        <w:rPr>
          <w:color w:val="221E1F"/>
          <w:w w:val="115"/>
        </w:rPr>
        <w:t>деятельности.</w:t>
      </w:r>
      <w:r>
        <w:rPr>
          <w:color w:val="221E1F"/>
          <w:spacing w:val="-3"/>
          <w:w w:val="115"/>
        </w:rPr>
        <w:t xml:space="preserve"> </w:t>
      </w:r>
      <w:r>
        <w:rPr>
          <w:color w:val="221E1F"/>
          <w:w w:val="115"/>
        </w:rPr>
        <w:t>Навыки</w:t>
      </w:r>
      <w:r>
        <w:rPr>
          <w:color w:val="221E1F"/>
          <w:spacing w:val="-5"/>
          <w:w w:val="115"/>
        </w:rPr>
        <w:t xml:space="preserve"> </w:t>
      </w:r>
      <w:r>
        <w:rPr>
          <w:color w:val="221E1F"/>
          <w:w w:val="115"/>
        </w:rPr>
        <w:t>исследовательской деятельности развиваются при выполнении заданий культур- но-исторической направленности.</w:t>
      </w:r>
    </w:p>
    <w:p w:rsidR="00940611" w:rsidRDefault="00F31279">
      <w:pPr>
        <w:pStyle w:val="a3"/>
        <w:spacing w:before="3"/>
        <w:ind w:left="258" w:right="650" w:firstLine="225"/>
      </w:pPr>
      <w:r>
        <w:rPr>
          <w:i/>
          <w:color w:val="221E1F"/>
          <w:w w:val="115"/>
        </w:rPr>
        <w:t xml:space="preserve">Экологическое воспитание </w:t>
      </w:r>
      <w:r>
        <w:rPr>
          <w:color w:val="221E1F"/>
          <w:w w:val="115"/>
        </w:rPr>
        <w:t>происходит в процессе художе- ственно-эстетического наблюдения природы</w:t>
      </w:r>
      <w:r>
        <w:rPr>
          <w:color w:val="221E1F"/>
          <w:spacing w:val="-8"/>
          <w:w w:val="115"/>
        </w:rPr>
        <w:t xml:space="preserve"> </w:t>
      </w:r>
      <w:r>
        <w:rPr>
          <w:color w:val="221E1F"/>
          <w:w w:val="115"/>
        </w:rPr>
        <w:t>и</w:t>
      </w:r>
      <w:r>
        <w:rPr>
          <w:color w:val="221E1F"/>
          <w:spacing w:val="-8"/>
          <w:w w:val="115"/>
        </w:rPr>
        <w:t xml:space="preserve"> </w:t>
      </w:r>
      <w:r>
        <w:rPr>
          <w:color w:val="221E1F"/>
          <w:w w:val="115"/>
        </w:rPr>
        <w:t>её</w:t>
      </w:r>
      <w:r>
        <w:rPr>
          <w:color w:val="221E1F"/>
          <w:spacing w:val="-8"/>
          <w:w w:val="115"/>
        </w:rPr>
        <w:t xml:space="preserve"> </w:t>
      </w:r>
      <w:r>
        <w:rPr>
          <w:color w:val="221E1F"/>
          <w:w w:val="115"/>
        </w:rPr>
        <w:t>образа</w:t>
      </w:r>
      <w:r>
        <w:rPr>
          <w:color w:val="221E1F"/>
          <w:spacing w:val="-8"/>
          <w:w w:val="115"/>
        </w:rPr>
        <w:t xml:space="preserve"> </w:t>
      </w:r>
      <w:r>
        <w:rPr>
          <w:color w:val="221E1F"/>
          <w:w w:val="115"/>
        </w:rPr>
        <w:t>в</w:t>
      </w:r>
      <w:r>
        <w:rPr>
          <w:color w:val="221E1F"/>
          <w:spacing w:val="-8"/>
          <w:w w:val="115"/>
        </w:rPr>
        <w:t xml:space="preserve"> </w:t>
      </w:r>
      <w:r>
        <w:rPr>
          <w:color w:val="221E1F"/>
          <w:w w:val="115"/>
        </w:rPr>
        <w:t>про-</w:t>
      </w:r>
      <w:r>
        <w:rPr>
          <w:color w:val="221E1F"/>
          <w:spacing w:val="-1"/>
          <w:w w:val="115"/>
        </w:rPr>
        <w:t xml:space="preserve"> </w:t>
      </w:r>
      <w:r>
        <w:rPr>
          <w:color w:val="221E1F"/>
          <w:w w:val="115"/>
        </w:rPr>
        <w:t>изведениях</w:t>
      </w:r>
      <w:r>
        <w:rPr>
          <w:color w:val="221E1F"/>
          <w:spacing w:val="-8"/>
          <w:w w:val="115"/>
        </w:rPr>
        <w:t xml:space="preserve"> </w:t>
      </w:r>
      <w:r>
        <w:rPr>
          <w:color w:val="221E1F"/>
          <w:w w:val="115"/>
        </w:rPr>
        <w:t>искусства. Формирование</w:t>
      </w:r>
      <w:r>
        <w:rPr>
          <w:color w:val="221E1F"/>
          <w:spacing w:val="-8"/>
          <w:w w:val="115"/>
        </w:rPr>
        <w:t xml:space="preserve"> </w:t>
      </w:r>
      <w:r>
        <w:rPr>
          <w:color w:val="221E1F"/>
          <w:w w:val="115"/>
        </w:rPr>
        <w:t>эстетических</w:t>
      </w:r>
      <w:r>
        <w:rPr>
          <w:color w:val="221E1F"/>
          <w:spacing w:val="-8"/>
          <w:w w:val="115"/>
        </w:rPr>
        <w:t xml:space="preserve"> </w:t>
      </w:r>
      <w:r>
        <w:rPr>
          <w:color w:val="221E1F"/>
          <w:w w:val="115"/>
        </w:rPr>
        <w:t>чувств</w:t>
      </w:r>
      <w:r>
        <w:rPr>
          <w:color w:val="221E1F"/>
          <w:spacing w:val="-8"/>
          <w:w w:val="115"/>
        </w:rPr>
        <w:t xml:space="preserve"> </w:t>
      </w:r>
      <w:r>
        <w:rPr>
          <w:color w:val="221E1F"/>
          <w:w w:val="115"/>
        </w:rPr>
        <w:t>спо- собствует активному неприятию действий, приносящих вред окружающей среде.</w:t>
      </w:r>
    </w:p>
    <w:p w:rsidR="00940611" w:rsidRDefault="00F31279">
      <w:pPr>
        <w:pStyle w:val="a3"/>
        <w:ind w:left="258" w:right="540" w:firstLine="225"/>
      </w:pPr>
      <w:r>
        <w:rPr>
          <w:i/>
          <w:color w:val="221E1F"/>
          <w:w w:val="115"/>
        </w:rPr>
        <w:t xml:space="preserve">Трудовое воспитание </w:t>
      </w:r>
      <w:r>
        <w:rPr>
          <w:color w:val="221E1F"/>
          <w:w w:val="115"/>
        </w:rPr>
        <w:t>осуществляется в процессе личной ху- дожественно-творческой работы по освоению художественных материалов и удовлетворения от создания реального,</w:t>
      </w:r>
      <w:r>
        <w:rPr>
          <w:color w:val="221E1F"/>
          <w:spacing w:val="40"/>
          <w:w w:val="115"/>
        </w:rPr>
        <w:t xml:space="preserve"> </w:t>
      </w:r>
      <w:r>
        <w:rPr>
          <w:color w:val="221E1F"/>
          <w:w w:val="115"/>
        </w:rPr>
        <w:t>практи- ческого продукта.</w:t>
      </w:r>
      <w:r>
        <w:rPr>
          <w:color w:val="221E1F"/>
          <w:spacing w:val="-6"/>
          <w:w w:val="115"/>
        </w:rPr>
        <w:t xml:space="preserve"> </w:t>
      </w:r>
      <w:r>
        <w:rPr>
          <w:color w:val="221E1F"/>
          <w:w w:val="115"/>
        </w:rPr>
        <w:t>Воспитываются</w:t>
      </w:r>
      <w:r>
        <w:rPr>
          <w:color w:val="221E1F"/>
          <w:spacing w:val="-12"/>
          <w:w w:val="115"/>
        </w:rPr>
        <w:t xml:space="preserve"> </w:t>
      </w:r>
      <w:r>
        <w:rPr>
          <w:color w:val="221E1F"/>
          <w:w w:val="115"/>
        </w:rPr>
        <w:t>стремление</w:t>
      </w:r>
      <w:r>
        <w:rPr>
          <w:color w:val="221E1F"/>
          <w:spacing w:val="-12"/>
          <w:w w:val="115"/>
        </w:rPr>
        <w:t xml:space="preserve"> </w:t>
      </w:r>
      <w:r>
        <w:rPr>
          <w:color w:val="221E1F"/>
          <w:w w:val="115"/>
        </w:rPr>
        <w:t>достичь</w:t>
      </w:r>
      <w:r>
        <w:rPr>
          <w:color w:val="221E1F"/>
          <w:spacing w:val="-12"/>
          <w:w w:val="115"/>
        </w:rPr>
        <w:t xml:space="preserve"> </w:t>
      </w:r>
      <w:r>
        <w:rPr>
          <w:color w:val="221E1F"/>
          <w:w w:val="115"/>
        </w:rPr>
        <w:t>резуль-</w:t>
      </w:r>
      <w:r>
        <w:rPr>
          <w:color w:val="221E1F"/>
          <w:spacing w:val="-3"/>
          <w:w w:val="115"/>
        </w:rPr>
        <w:t xml:space="preserve"> </w:t>
      </w:r>
      <w:r>
        <w:rPr>
          <w:color w:val="221E1F"/>
          <w:w w:val="115"/>
        </w:rPr>
        <w:t>тат,</w:t>
      </w:r>
      <w:r>
        <w:rPr>
          <w:color w:val="221E1F"/>
          <w:spacing w:val="-10"/>
          <w:w w:val="115"/>
        </w:rPr>
        <w:t xml:space="preserve"> </w:t>
      </w:r>
      <w:r>
        <w:rPr>
          <w:color w:val="221E1F"/>
          <w:w w:val="115"/>
        </w:rPr>
        <w:t>упорство,</w:t>
      </w:r>
      <w:r>
        <w:rPr>
          <w:color w:val="221E1F"/>
          <w:spacing w:val="-10"/>
          <w:w w:val="115"/>
        </w:rPr>
        <w:t xml:space="preserve"> </w:t>
      </w:r>
      <w:r>
        <w:rPr>
          <w:color w:val="221E1F"/>
          <w:w w:val="115"/>
        </w:rPr>
        <w:t>творческая</w:t>
      </w:r>
      <w:r>
        <w:rPr>
          <w:color w:val="221E1F"/>
          <w:spacing w:val="-12"/>
          <w:w w:val="115"/>
        </w:rPr>
        <w:t xml:space="preserve"> </w:t>
      </w:r>
      <w:r>
        <w:rPr>
          <w:color w:val="221E1F"/>
          <w:w w:val="115"/>
        </w:rPr>
        <w:t>инициатива,</w:t>
      </w:r>
      <w:r>
        <w:rPr>
          <w:color w:val="221E1F"/>
          <w:spacing w:val="-9"/>
          <w:w w:val="115"/>
        </w:rPr>
        <w:t xml:space="preserve"> </w:t>
      </w:r>
      <w:r>
        <w:rPr>
          <w:color w:val="221E1F"/>
          <w:w w:val="115"/>
        </w:rPr>
        <w:t>понимание эстетики трудовой деятельности.</w:t>
      </w:r>
      <w:r>
        <w:rPr>
          <w:color w:val="221E1F"/>
          <w:spacing w:val="40"/>
          <w:w w:val="115"/>
        </w:rPr>
        <w:t xml:space="preserve"> </w:t>
      </w:r>
      <w:r>
        <w:rPr>
          <w:color w:val="221E1F"/>
          <w:w w:val="115"/>
        </w:rPr>
        <w:t xml:space="preserve">Важны также умения сотрудничать с одноклассниками, работать в команде, выполнять коллектив- ную работу — обязательные требования к определённым зада- ниям по </w:t>
      </w:r>
      <w:r>
        <w:rPr>
          <w:color w:val="221E1F"/>
          <w:spacing w:val="-2"/>
          <w:w w:val="115"/>
        </w:rPr>
        <w:t>программе.</w:t>
      </w:r>
    </w:p>
    <w:p w:rsidR="00940611" w:rsidRDefault="00F31279">
      <w:pPr>
        <w:pStyle w:val="a3"/>
        <w:spacing w:before="4"/>
        <w:ind w:left="258"/>
      </w:pPr>
      <w:r>
        <w:rPr>
          <w:color w:val="221E1F"/>
          <w:w w:val="85"/>
        </w:rPr>
        <w:t>МЕТАПРЕДМЕТНЫЕ</w:t>
      </w:r>
      <w:r>
        <w:rPr>
          <w:color w:val="221E1F"/>
          <w:spacing w:val="57"/>
        </w:rPr>
        <w:t xml:space="preserve"> </w:t>
      </w:r>
      <w:r>
        <w:rPr>
          <w:color w:val="221E1F"/>
          <w:spacing w:val="-2"/>
        </w:rPr>
        <w:t>РЕЗУЛЬТАТЫ</w:t>
      </w:r>
    </w:p>
    <w:p w:rsidR="00940611" w:rsidRDefault="00F31279">
      <w:pPr>
        <w:pStyle w:val="Heading3"/>
        <w:spacing w:before="0"/>
        <w:ind w:left="256"/>
      </w:pPr>
      <w:r>
        <w:rPr>
          <w:rFonts w:ascii="Tahoma" w:hAnsi="Tahoma"/>
          <w:color w:val="221E1F"/>
          <w:w w:val="80"/>
          <w:sz w:val="22"/>
        </w:rPr>
        <w:t>1.</w:t>
      </w:r>
      <w:r>
        <w:rPr>
          <w:rFonts w:ascii="Tahoma" w:hAnsi="Tahoma"/>
          <w:color w:val="221E1F"/>
          <w:spacing w:val="47"/>
          <w:w w:val="150"/>
          <w:sz w:val="22"/>
        </w:rPr>
        <w:t xml:space="preserve"> </w:t>
      </w:r>
      <w:r>
        <w:rPr>
          <w:color w:val="221E1F"/>
          <w:w w:val="80"/>
        </w:rPr>
        <w:t>Овладение</w:t>
      </w:r>
      <w:r>
        <w:rPr>
          <w:color w:val="221E1F"/>
          <w:spacing w:val="19"/>
        </w:rPr>
        <w:t xml:space="preserve"> </w:t>
      </w:r>
      <w:r>
        <w:rPr>
          <w:color w:val="221E1F"/>
          <w:w w:val="80"/>
        </w:rPr>
        <w:t>универсальными</w:t>
      </w:r>
      <w:r>
        <w:rPr>
          <w:color w:val="221E1F"/>
          <w:spacing w:val="18"/>
        </w:rPr>
        <w:t xml:space="preserve"> </w:t>
      </w:r>
      <w:r>
        <w:rPr>
          <w:color w:val="221E1F"/>
          <w:w w:val="80"/>
        </w:rPr>
        <w:t>познавательными</w:t>
      </w:r>
      <w:r>
        <w:rPr>
          <w:color w:val="221E1F"/>
          <w:spacing w:val="19"/>
        </w:rPr>
        <w:t xml:space="preserve"> </w:t>
      </w:r>
      <w:r>
        <w:rPr>
          <w:color w:val="221E1F"/>
          <w:spacing w:val="-2"/>
          <w:w w:val="80"/>
        </w:rPr>
        <w:t>действиями</w:t>
      </w:r>
    </w:p>
    <w:p w:rsidR="00940611" w:rsidRDefault="00F31279">
      <w:pPr>
        <w:pStyle w:val="a3"/>
        <w:ind w:right="5513" w:hanging="226"/>
      </w:pPr>
      <w:r>
        <w:rPr>
          <w:color w:val="221E1F"/>
          <w:w w:val="90"/>
        </w:rPr>
        <w:t xml:space="preserve">Пространственные представления и сенсорные способности: </w:t>
      </w:r>
      <w:r>
        <w:rPr>
          <w:color w:val="221E1F"/>
        </w:rPr>
        <w:t>характеризовать</w:t>
      </w:r>
      <w:r>
        <w:rPr>
          <w:color w:val="221E1F"/>
          <w:spacing w:val="69"/>
        </w:rPr>
        <w:t xml:space="preserve">  </w:t>
      </w:r>
      <w:r>
        <w:rPr>
          <w:color w:val="221E1F"/>
        </w:rPr>
        <w:t>форму</w:t>
      </w:r>
      <w:r>
        <w:rPr>
          <w:color w:val="221E1F"/>
          <w:spacing w:val="69"/>
        </w:rPr>
        <w:t xml:space="preserve">  </w:t>
      </w:r>
      <w:r>
        <w:rPr>
          <w:color w:val="221E1F"/>
        </w:rPr>
        <w:t>предмета,</w:t>
      </w:r>
      <w:r>
        <w:rPr>
          <w:color w:val="221E1F"/>
          <w:spacing w:val="77"/>
        </w:rPr>
        <w:t xml:space="preserve">  </w:t>
      </w:r>
      <w:r>
        <w:rPr>
          <w:color w:val="221E1F"/>
        </w:rPr>
        <w:t>конструкции;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1772"/>
      </w:pPr>
      <w:r>
        <w:rPr>
          <w:color w:val="221E1F"/>
          <w:w w:val="115"/>
        </w:rPr>
        <w:lastRenderedPageBreak/>
        <w:t>выявлять доминантные черты</w:t>
      </w:r>
      <w:r>
        <w:rPr>
          <w:color w:val="221E1F"/>
          <w:spacing w:val="40"/>
          <w:w w:val="115"/>
        </w:rPr>
        <w:t xml:space="preserve"> </w:t>
      </w:r>
      <w:r>
        <w:rPr>
          <w:color w:val="221E1F"/>
          <w:w w:val="115"/>
        </w:rPr>
        <w:t>(характерные особенности) в визуальном образе; сравнивать</w:t>
      </w:r>
      <w:r>
        <w:rPr>
          <w:color w:val="221E1F"/>
          <w:spacing w:val="-12"/>
          <w:w w:val="115"/>
        </w:rPr>
        <w:t xml:space="preserve"> </w:t>
      </w:r>
      <w:r>
        <w:rPr>
          <w:color w:val="221E1F"/>
          <w:w w:val="115"/>
        </w:rPr>
        <w:t>плоскостные</w:t>
      </w:r>
      <w:r>
        <w:rPr>
          <w:color w:val="221E1F"/>
          <w:spacing w:val="-12"/>
          <w:w w:val="115"/>
        </w:rPr>
        <w:t xml:space="preserve"> </w:t>
      </w:r>
      <w:r>
        <w:rPr>
          <w:color w:val="221E1F"/>
          <w:w w:val="115"/>
        </w:rPr>
        <w:t>и</w:t>
      </w:r>
      <w:r>
        <w:rPr>
          <w:color w:val="221E1F"/>
          <w:spacing w:val="-12"/>
          <w:w w:val="115"/>
        </w:rPr>
        <w:t xml:space="preserve"> </w:t>
      </w:r>
      <w:r>
        <w:rPr>
          <w:color w:val="221E1F"/>
          <w:w w:val="115"/>
        </w:rPr>
        <w:t>пространственные</w:t>
      </w:r>
      <w:r>
        <w:rPr>
          <w:color w:val="221E1F"/>
          <w:spacing w:val="-12"/>
          <w:w w:val="115"/>
        </w:rPr>
        <w:t xml:space="preserve"> </w:t>
      </w:r>
      <w:r>
        <w:rPr>
          <w:color w:val="221E1F"/>
          <w:w w:val="115"/>
        </w:rPr>
        <w:t>объекты</w:t>
      </w:r>
      <w:r>
        <w:rPr>
          <w:color w:val="221E1F"/>
          <w:spacing w:val="-12"/>
          <w:w w:val="115"/>
        </w:rPr>
        <w:t xml:space="preserve"> </w:t>
      </w:r>
      <w:r>
        <w:rPr>
          <w:color w:val="221E1F"/>
          <w:w w:val="115"/>
        </w:rPr>
        <w:t>по</w:t>
      </w:r>
      <w:r>
        <w:rPr>
          <w:color w:val="221E1F"/>
          <w:spacing w:val="-12"/>
          <w:w w:val="115"/>
        </w:rPr>
        <w:t xml:space="preserve"> </w:t>
      </w:r>
      <w:r>
        <w:rPr>
          <w:color w:val="221E1F"/>
          <w:w w:val="115"/>
        </w:rPr>
        <w:t>за-</w:t>
      </w:r>
      <w:r>
        <w:rPr>
          <w:color w:val="221E1F"/>
          <w:spacing w:val="-12"/>
          <w:w w:val="115"/>
        </w:rPr>
        <w:t xml:space="preserve"> </w:t>
      </w:r>
      <w:r>
        <w:rPr>
          <w:color w:val="221E1F"/>
          <w:w w:val="115"/>
        </w:rPr>
        <w:t>данным</w:t>
      </w:r>
      <w:r>
        <w:rPr>
          <w:color w:val="221E1F"/>
          <w:spacing w:val="-12"/>
          <w:w w:val="115"/>
        </w:rPr>
        <w:t xml:space="preserve"> </w:t>
      </w:r>
      <w:r>
        <w:rPr>
          <w:color w:val="221E1F"/>
          <w:w w:val="115"/>
        </w:rPr>
        <w:t>основаниям;</w:t>
      </w:r>
    </w:p>
    <w:p w:rsidR="00940611" w:rsidRDefault="00F31279">
      <w:pPr>
        <w:pStyle w:val="a3"/>
        <w:ind w:right="650"/>
      </w:pPr>
      <w:r>
        <w:rPr>
          <w:color w:val="221E1F"/>
          <w:w w:val="115"/>
        </w:rPr>
        <w:t>находить ассоциативные связи между визуальными образа-</w:t>
      </w:r>
      <w:r>
        <w:rPr>
          <w:color w:val="221E1F"/>
          <w:spacing w:val="40"/>
          <w:w w:val="115"/>
        </w:rPr>
        <w:t xml:space="preserve"> </w:t>
      </w:r>
      <w:r>
        <w:rPr>
          <w:color w:val="221E1F"/>
          <w:w w:val="115"/>
        </w:rPr>
        <w:t>ми разных форм и предметов;</w:t>
      </w:r>
      <w:r>
        <w:rPr>
          <w:color w:val="221E1F"/>
          <w:spacing w:val="40"/>
          <w:w w:val="115"/>
        </w:rPr>
        <w:t xml:space="preserve"> </w:t>
      </w:r>
      <w:r>
        <w:rPr>
          <w:color w:val="221E1F"/>
          <w:w w:val="115"/>
        </w:rPr>
        <w:t>сопоставлять части и целое в видимом образе, предмете, кон- струкции;</w:t>
      </w:r>
    </w:p>
    <w:p w:rsidR="00940611" w:rsidRDefault="00F31279">
      <w:pPr>
        <w:pStyle w:val="a3"/>
        <w:spacing w:before="2"/>
        <w:ind w:right="650"/>
      </w:pPr>
      <w:r>
        <w:rPr>
          <w:color w:val="221E1F"/>
          <w:w w:val="115"/>
        </w:rPr>
        <w:t>анализировать</w:t>
      </w:r>
      <w:r>
        <w:rPr>
          <w:color w:val="221E1F"/>
          <w:spacing w:val="-11"/>
          <w:w w:val="115"/>
        </w:rPr>
        <w:t xml:space="preserve"> </w:t>
      </w:r>
      <w:r>
        <w:rPr>
          <w:color w:val="221E1F"/>
          <w:w w:val="115"/>
        </w:rPr>
        <w:t>пропорциональные</w:t>
      </w:r>
      <w:r>
        <w:rPr>
          <w:color w:val="221E1F"/>
          <w:spacing w:val="-11"/>
          <w:w w:val="115"/>
        </w:rPr>
        <w:t xml:space="preserve"> </w:t>
      </w:r>
      <w:r>
        <w:rPr>
          <w:color w:val="221E1F"/>
          <w:w w:val="115"/>
        </w:rPr>
        <w:t>отношения</w:t>
      </w:r>
      <w:r>
        <w:rPr>
          <w:color w:val="221E1F"/>
          <w:spacing w:val="-11"/>
          <w:w w:val="115"/>
        </w:rPr>
        <w:t xml:space="preserve"> </w:t>
      </w:r>
      <w:r>
        <w:rPr>
          <w:color w:val="221E1F"/>
          <w:w w:val="115"/>
        </w:rPr>
        <w:t>частей</w:t>
      </w:r>
      <w:r>
        <w:rPr>
          <w:color w:val="221E1F"/>
          <w:spacing w:val="-11"/>
          <w:w w:val="115"/>
        </w:rPr>
        <w:t xml:space="preserve"> </w:t>
      </w:r>
      <w:r>
        <w:rPr>
          <w:color w:val="221E1F"/>
          <w:w w:val="115"/>
        </w:rPr>
        <w:t>внутри</w:t>
      </w:r>
      <w:r>
        <w:rPr>
          <w:color w:val="221E1F"/>
          <w:spacing w:val="-11"/>
          <w:w w:val="115"/>
        </w:rPr>
        <w:t xml:space="preserve"> </w:t>
      </w:r>
      <w:r>
        <w:rPr>
          <w:color w:val="221E1F"/>
          <w:w w:val="115"/>
        </w:rPr>
        <w:t>целого</w:t>
      </w:r>
      <w:r>
        <w:rPr>
          <w:color w:val="221E1F"/>
          <w:spacing w:val="-11"/>
          <w:w w:val="115"/>
        </w:rPr>
        <w:t xml:space="preserve"> </w:t>
      </w:r>
      <w:r>
        <w:rPr>
          <w:color w:val="221E1F"/>
          <w:w w:val="115"/>
        </w:rPr>
        <w:t>и</w:t>
      </w:r>
      <w:r>
        <w:rPr>
          <w:color w:val="221E1F"/>
          <w:spacing w:val="-11"/>
          <w:w w:val="115"/>
        </w:rPr>
        <w:t xml:space="preserve"> </w:t>
      </w:r>
      <w:r>
        <w:rPr>
          <w:color w:val="221E1F"/>
          <w:w w:val="115"/>
        </w:rPr>
        <w:t>предметов</w:t>
      </w:r>
      <w:r>
        <w:rPr>
          <w:color w:val="221E1F"/>
          <w:spacing w:val="-11"/>
          <w:w w:val="115"/>
        </w:rPr>
        <w:t xml:space="preserve"> </w:t>
      </w:r>
      <w:r>
        <w:rPr>
          <w:color w:val="221E1F"/>
          <w:w w:val="115"/>
        </w:rPr>
        <w:t>между</w:t>
      </w:r>
      <w:r>
        <w:rPr>
          <w:color w:val="221E1F"/>
          <w:spacing w:val="-11"/>
          <w:w w:val="115"/>
        </w:rPr>
        <w:t xml:space="preserve"> </w:t>
      </w:r>
      <w:r>
        <w:rPr>
          <w:color w:val="221E1F"/>
          <w:w w:val="115"/>
        </w:rPr>
        <w:t>собой; обобщать форму составной конструкции;</w:t>
      </w:r>
    </w:p>
    <w:p w:rsidR="00940611" w:rsidRDefault="00F31279">
      <w:pPr>
        <w:pStyle w:val="a3"/>
        <w:ind w:left="101" w:right="428"/>
      </w:pPr>
      <w:r>
        <w:rPr>
          <w:color w:val="221E1F"/>
          <w:w w:val="115"/>
        </w:rPr>
        <w:t>выявлять и анализировать ритмические отношения в про-</w:t>
      </w:r>
      <w:r>
        <w:rPr>
          <w:color w:val="221E1F"/>
          <w:spacing w:val="40"/>
          <w:w w:val="115"/>
        </w:rPr>
        <w:t xml:space="preserve"> </w:t>
      </w:r>
      <w:r>
        <w:rPr>
          <w:color w:val="221E1F"/>
          <w:w w:val="115"/>
        </w:rPr>
        <w:t>странстве и в изображении (визуальном образе) на установлен- ных основаниях;</w:t>
      </w:r>
    </w:p>
    <w:p w:rsidR="00940611" w:rsidRDefault="00F31279">
      <w:pPr>
        <w:pStyle w:val="a3"/>
        <w:spacing w:line="230" w:lineRule="exact"/>
        <w:ind w:left="101"/>
      </w:pPr>
      <w:r>
        <w:rPr>
          <w:color w:val="221E1F"/>
          <w:spacing w:val="-2"/>
          <w:w w:val="115"/>
        </w:rPr>
        <w:t>абстрагировать</w:t>
      </w:r>
      <w:r>
        <w:rPr>
          <w:color w:val="221E1F"/>
          <w:spacing w:val="1"/>
          <w:w w:val="115"/>
        </w:rPr>
        <w:t xml:space="preserve"> </w:t>
      </w:r>
      <w:r>
        <w:rPr>
          <w:color w:val="221E1F"/>
          <w:spacing w:val="-2"/>
          <w:w w:val="115"/>
        </w:rPr>
        <w:t>образ</w:t>
      </w:r>
      <w:r>
        <w:rPr>
          <w:color w:val="221E1F"/>
          <w:spacing w:val="1"/>
          <w:w w:val="115"/>
        </w:rPr>
        <w:t xml:space="preserve"> </w:t>
      </w:r>
      <w:r>
        <w:rPr>
          <w:color w:val="221E1F"/>
          <w:spacing w:val="-2"/>
          <w:w w:val="115"/>
        </w:rPr>
        <w:t>реальности</w:t>
      </w:r>
      <w:r>
        <w:rPr>
          <w:color w:val="221E1F"/>
          <w:spacing w:val="2"/>
          <w:w w:val="115"/>
        </w:rPr>
        <w:t xml:space="preserve"> </w:t>
      </w:r>
      <w:r>
        <w:rPr>
          <w:color w:val="221E1F"/>
          <w:spacing w:val="-2"/>
          <w:w w:val="115"/>
        </w:rPr>
        <w:t>при</w:t>
      </w:r>
      <w:r>
        <w:rPr>
          <w:color w:val="221E1F"/>
          <w:spacing w:val="1"/>
          <w:w w:val="115"/>
        </w:rPr>
        <w:t xml:space="preserve"> </w:t>
      </w:r>
      <w:r>
        <w:rPr>
          <w:color w:val="221E1F"/>
          <w:spacing w:val="-2"/>
          <w:w w:val="115"/>
        </w:rPr>
        <w:t>построении</w:t>
      </w:r>
      <w:r>
        <w:rPr>
          <w:color w:val="221E1F"/>
          <w:spacing w:val="2"/>
          <w:w w:val="115"/>
        </w:rPr>
        <w:t xml:space="preserve"> </w:t>
      </w:r>
      <w:r>
        <w:rPr>
          <w:color w:val="221E1F"/>
          <w:spacing w:val="-2"/>
          <w:w w:val="115"/>
        </w:rPr>
        <w:t>плоской</w:t>
      </w:r>
      <w:r>
        <w:rPr>
          <w:color w:val="221E1F"/>
          <w:spacing w:val="1"/>
          <w:w w:val="115"/>
        </w:rPr>
        <w:t xml:space="preserve"> </w:t>
      </w:r>
      <w:r>
        <w:rPr>
          <w:color w:val="221E1F"/>
          <w:spacing w:val="-2"/>
          <w:w w:val="115"/>
        </w:rPr>
        <w:t>композиции;</w:t>
      </w:r>
    </w:p>
    <w:p w:rsidR="00940611" w:rsidRDefault="00F31279">
      <w:pPr>
        <w:pStyle w:val="a3"/>
        <w:spacing w:before="0"/>
        <w:ind w:left="101" w:right="540"/>
      </w:pPr>
      <w:r>
        <w:rPr>
          <w:color w:val="221E1F"/>
          <w:w w:val="115"/>
        </w:rPr>
        <w:t>соотносить тональные отношения (тёмное — светлое) в про- странственных и плоскостных объектах; выявлять</w:t>
      </w:r>
      <w:r>
        <w:rPr>
          <w:color w:val="221E1F"/>
          <w:spacing w:val="-10"/>
          <w:w w:val="115"/>
        </w:rPr>
        <w:t xml:space="preserve"> </w:t>
      </w:r>
      <w:r>
        <w:rPr>
          <w:color w:val="221E1F"/>
          <w:w w:val="115"/>
        </w:rPr>
        <w:t>и</w:t>
      </w:r>
      <w:r>
        <w:rPr>
          <w:color w:val="221E1F"/>
          <w:spacing w:val="-10"/>
          <w:w w:val="115"/>
        </w:rPr>
        <w:t xml:space="preserve"> </w:t>
      </w:r>
      <w:r>
        <w:rPr>
          <w:color w:val="221E1F"/>
          <w:w w:val="115"/>
        </w:rPr>
        <w:t>анализировать</w:t>
      </w:r>
      <w:r>
        <w:rPr>
          <w:color w:val="221E1F"/>
          <w:spacing w:val="-10"/>
          <w:w w:val="115"/>
        </w:rPr>
        <w:t xml:space="preserve"> </w:t>
      </w:r>
      <w:r>
        <w:rPr>
          <w:color w:val="221E1F"/>
          <w:w w:val="115"/>
        </w:rPr>
        <w:t>эмоциональное</w:t>
      </w:r>
      <w:r>
        <w:rPr>
          <w:color w:val="221E1F"/>
          <w:spacing w:val="-10"/>
          <w:w w:val="115"/>
        </w:rPr>
        <w:t xml:space="preserve"> </w:t>
      </w:r>
      <w:r>
        <w:rPr>
          <w:color w:val="221E1F"/>
          <w:w w:val="115"/>
        </w:rPr>
        <w:t>воздействие</w:t>
      </w:r>
      <w:r>
        <w:rPr>
          <w:color w:val="221E1F"/>
          <w:spacing w:val="-10"/>
          <w:w w:val="115"/>
        </w:rPr>
        <w:t xml:space="preserve"> </w:t>
      </w:r>
      <w:r>
        <w:rPr>
          <w:color w:val="221E1F"/>
          <w:w w:val="115"/>
        </w:rPr>
        <w:t>цве-</w:t>
      </w:r>
      <w:r>
        <w:rPr>
          <w:color w:val="221E1F"/>
          <w:spacing w:val="-3"/>
          <w:w w:val="115"/>
        </w:rPr>
        <w:t xml:space="preserve"> </w:t>
      </w:r>
      <w:r>
        <w:rPr>
          <w:color w:val="221E1F"/>
          <w:w w:val="115"/>
        </w:rPr>
        <w:t>товых</w:t>
      </w:r>
      <w:r>
        <w:rPr>
          <w:color w:val="221E1F"/>
          <w:spacing w:val="-10"/>
          <w:w w:val="115"/>
        </w:rPr>
        <w:t xml:space="preserve"> </w:t>
      </w:r>
      <w:r>
        <w:rPr>
          <w:color w:val="221E1F"/>
          <w:w w:val="115"/>
        </w:rPr>
        <w:t>отношений</w:t>
      </w:r>
      <w:r>
        <w:rPr>
          <w:color w:val="221E1F"/>
          <w:spacing w:val="-10"/>
          <w:w w:val="115"/>
        </w:rPr>
        <w:t xml:space="preserve"> </w:t>
      </w:r>
      <w:r>
        <w:rPr>
          <w:color w:val="221E1F"/>
          <w:w w:val="115"/>
        </w:rPr>
        <w:t>в</w:t>
      </w:r>
      <w:r>
        <w:rPr>
          <w:color w:val="221E1F"/>
          <w:spacing w:val="-10"/>
          <w:w w:val="115"/>
        </w:rPr>
        <w:t xml:space="preserve"> </w:t>
      </w:r>
      <w:r>
        <w:rPr>
          <w:color w:val="221E1F"/>
          <w:w w:val="115"/>
        </w:rPr>
        <w:t>пространственной</w:t>
      </w:r>
      <w:r>
        <w:rPr>
          <w:color w:val="221E1F"/>
          <w:spacing w:val="-10"/>
          <w:w w:val="115"/>
        </w:rPr>
        <w:t xml:space="preserve"> </w:t>
      </w:r>
      <w:r>
        <w:rPr>
          <w:color w:val="221E1F"/>
          <w:w w:val="115"/>
        </w:rPr>
        <w:t>среде</w:t>
      </w:r>
      <w:r>
        <w:rPr>
          <w:color w:val="221E1F"/>
          <w:spacing w:val="-10"/>
          <w:w w:val="115"/>
        </w:rPr>
        <w:t xml:space="preserve"> </w:t>
      </w:r>
      <w:r>
        <w:rPr>
          <w:color w:val="221E1F"/>
          <w:w w:val="115"/>
        </w:rPr>
        <w:t>и плоскостном изо- бражении.</w:t>
      </w:r>
    </w:p>
    <w:p w:rsidR="00940611" w:rsidRDefault="00F31279">
      <w:pPr>
        <w:pStyle w:val="a3"/>
        <w:spacing w:before="3" w:line="230" w:lineRule="exact"/>
        <w:ind w:left="258"/>
      </w:pPr>
      <w:r>
        <w:rPr>
          <w:color w:val="221E1F"/>
          <w:w w:val="85"/>
        </w:rPr>
        <w:t>Базовые</w:t>
      </w:r>
      <w:r>
        <w:rPr>
          <w:color w:val="221E1F"/>
          <w:spacing w:val="19"/>
        </w:rPr>
        <w:t xml:space="preserve"> </w:t>
      </w:r>
      <w:r>
        <w:rPr>
          <w:color w:val="221E1F"/>
          <w:w w:val="85"/>
        </w:rPr>
        <w:t>логические</w:t>
      </w:r>
      <w:r>
        <w:rPr>
          <w:color w:val="221E1F"/>
          <w:spacing w:val="20"/>
        </w:rPr>
        <w:t xml:space="preserve"> </w:t>
      </w:r>
      <w:r>
        <w:rPr>
          <w:color w:val="221E1F"/>
          <w:w w:val="85"/>
        </w:rPr>
        <w:t>и</w:t>
      </w:r>
      <w:r>
        <w:rPr>
          <w:color w:val="221E1F"/>
          <w:spacing w:val="20"/>
        </w:rPr>
        <w:t xml:space="preserve"> </w:t>
      </w:r>
      <w:r>
        <w:rPr>
          <w:color w:val="221E1F"/>
          <w:w w:val="85"/>
        </w:rPr>
        <w:t>исследовательские</w:t>
      </w:r>
      <w:r>
        <w:rPr>
          <w:color w:val="221E1F"/>
          <w:spacing w:val="19"/>
        </w:rPr>
        <w:t xml:space="preserve"> </w:t>
      </w:r>
      <w:r>
        <w:rPr>
          <w:color w:val="221E1F"/>
          <w:spacing w:val="-2"/>
          <w:w w:val="85"/>
        </w:rPr>
        <w:t>действия:</w:t>
      </w:r>
    </w:p>
    <w:p w:rsidR="00940611" w:rsidRDefault="00F31279">
      <w:pPr>
        <w:pStyle w:val="a3"/>
        <w:spacing w:before="0"/>
        <w:ind w:left="101"/>
      </w:pPr>
      <w:r>
        <w:rPr>
          <w:color w:val="221E1F"/>
          <w:w w:val="115"/>
        </w:rPr>
        <w:t>проявлять</w:t>
      </w:r>
      <w:r>
        <w:rPr>
          <w:color w:val="221E1F"/>
          <w:spacing w:val="40"/>
          <w:w w:val="115"/>
        </w:rPr>
        <w:t xml:space="preserve"> </w:t>
      </w:r>
      <w:r>
        <w:rPr>
          <w:color w:val="221E1F"/>
          <w:w w:val="115"/>
        </w:rPr>
        <w:t>исследовательские,</w:t>
      </w:r>
      <w:r>
        <w:rPr>
          <w:color w:val="221E1F"/>
          <w:spacing w:val="71"/>
          <w:w w:val="115"/>
        </w:rPr>
        <w:t xml:space="preserve"> </w:t>
      </w:r>
      <w:r>
        <w:rPr>
          <w:color w:val="221E1F"/>
          <w:w w:val="115"/>
        </w:rPr>
        <w:t>экспериментальные</w:t>
      </w:r>
      <w:r>
        <w:rPr>
          <w:color w:val="221E1F"/>
          <w:spacing w:val="40"/>
          <w:w w:val="115"/>
        </w:rPr>
        <w:t xml:space="preserve"> </w:t>
      </w:r>
      <w:r>
        <w:rPr>
          <w:color w:val="221E1F"/>
          <w:w w:val="115"/>
        </w:rPr>
        <w:t>действия</w:t>
      </w:r>
      <w:r>
        <w:rPr>
          <w:color w:val="221E1F"/>
          <w:spacing w:val="-9"/>
          <w:w w:val="115"/>
        </w:rPr>
        <w:t xml:space="preserve"> </w:t>
      </w:r>
      <w:r>
        <w:rPr>
          <w:color w:val="221E1F"/>
          <w:w w:val="115"/>
        </w:rPr>
        <w:t>в</w:t>
      </w:r>
      <w:r>
        <w:rPr>
          <w:color w:val="221E1F"/>
          <w:spacing w:val="-9"/>
          <w:w w:val="115"/>
        </w:rPr>
        <w:t xml:space="preserve"> </w:t>
      </w:r>
      <w:r>
        <w:rPr>
          <w:color w:val="221E1F"/>
          <w:w w:val="115"/>
        </w:rPr>
        <w:t>процессе</w:t>
      </w:r>
      <w:r>
        <w:rPr>
          <w:color w:val="221E1F"/>
          <w:spacing w:val="-9"/>
          <w:w w:val="115"/>
        </w:rPr>
        <w:t xml:space="preserve"> </w:t>
      </w:r>
      <w:r>
        <w:rPr>
          <w:color w:val="221E1F"/>
          <w:w w:val="115"/>
        </w:rPr>
        <w:t>освоения</w:t>
      </w:r>
      <w:r>
        <w:rPr>
          <w:color w:val="221E1F"/>
          <w:spacing w:val="-9"/>
          <w:w w:val="115"/>
        </w:rPr>
        <w:t xml:space="preserve"> </w:t>
      </w:r>
      <w:r>
        <w:rPr>
          <w:color w:val="221E1F"/>
          <w:w w:val="115"/>
        </w:rPr>
        <w:t>выразительных</w:t>
      </w:r>
      <w:r>
        <w:rPr>
          <w:color w:val="221E1F"/>
          <w:spacing w:val="-9"/>
          <w:w w:val="115"/>
        </w:rPr>
        <w:t xml:space="preserve"> </w:t>
      </w:r>
      <w:r>
        <w:rPr>
          <w:color w:val="221E1F"/>
          <w:w w:val="115"/>
        </w:rPr>
        <w:t>свойств различных худо- жественных материалов;</w:t>
      </w:r>
    </w:p>
    <w:p w:rsidR="00940611" w:rsidRDefault="00F31279">
      <w:pPr>
        <w:pStyle w:val="a3"/>
        <w:tabs>
          <w:tab w:val="left" w:pos="3121"/>
          <w:tab w:val="left" w:pos="6695"/>
          <w:tab w:val="left" w:pos="6931"/>
          <w:tab w:val="left" w:pos="10010"/>
        </w:tabs>
        <w:ind w:left="258" w:right="425" w:firstLine="225"/>
      </w:pPr>
      <w:r>
        <w:rPr>
          <w:color w:val="221E1F"/>
          <w:w w:val="115"/>
        </w:rPr>
        <w:t>проявлять творческие экспериментальные действия в про-</w:t>
      </w:r>
      <w:r>
        <w:rPr>
          <w:color w:val="221E1F"/>
        </w:rPr>
        <w:tab/>
      </w:r>
      <w:r>
        <w:rPr>
          <w:color w:val="221E1F"/>
        </w:rPr>
        <w:tab/>
      </w:r>
      <w:r>
        <w:rPr>
          <w:color w:val="221E1F"/>
          <w:w w:val="115"/>
        </w:rPr>
        <w:t>цессе самостоятельного выполнения художественных заданий;</w:t>
      </w:r>
      <w:r>
        <w:rPr>
          <w:color w:val="221E1F"/>
        </w:rPr>
        <w:tab/>
      </w:r>
      <w:r>
        <w:rPr>
          <w:color w:val="221E1F"/>
          <w:w w:val="115"/>
        </w:rPr>
        <w:t>проявлять исследовательские и аналитические действия на</w:t>
      </w:r>
      <w:r>
        <w:rPr>
          <w:color w:val="221E1F"/>
        </w:rPr>
        <w:tab/>
      </w:r>
      <w:r>
        <w:rPr>
          <w:color w:val="221E1F"/>
          <w:spacing w:val="-2"/>
          <w:w w:val="115"/>
        </w:rPr>
        <w:t xml:space="preserve">основе </w:t>
      </w:r>
      <w:r>
        <w:rPr>
          <w:color w:val="221E1F"/>
          <w:w w:val="115"/>
        </w:rPr>
        <w:t>определённых учебных установок в процессе восприя-</w:t>
      </w:r>
      <w:r>
        <w:rPr>
          <w:color w:val="221E1F"/>
        </w:rPr>
        <w:tab/>
      </w:r>
      <w:r>
        <w:rPr>
          <w:color w:val="221E1F"/>
          <w:w w:val="115"/>
        </w:rPr>
        <w:t>тия произведений изобразительного искусства, архитектуры и</w:t>
      </w:r>
    </w:p>
    <w:p w:rsidR="00940611" w:rsidRDefault="00F31279">
      <w:pPr>
        <w:pStyle w:val="a3"/>
        <w:spacing w:before="2"/>
        <w:ind w:left="258"/>
      </w:pPr>
      <w:r>
        <w:rPr>
          <w:color w:val="221E1F"/>
          <w:spacing w:val="-2"/>
          <w:w w:val="115"/>
        </w:rPr>
        <w:t>продуктов</w:t>
      </w:r>
      <w:r>
        <w:rPr>
          <w:color w:val="221E1F"/>
          <w:w w:val="115"/>
        </w:rPr>
        <w:t xml:space="preserve"> </w:t>
      </w:r>
      <w:r>
        <w:rPr>
          <w:color w:val="221E1F"/>
          <w:spacing w:val="-2"/>
          <w:w w:val="115"/>
        </w:rPr>
        <w:t>детского</w:t>
      </w:r>
      <w:r>
        <w:rPr>
          <w:color w:val="221E1F"/>
          <w:w w:val="115"/>
        </w:rPr>
        <w:t xml:space="preserve"> </w:t>
      </w:r>
      <w:r>
        <w:rPr>
          <w:color w:val="221E1F"/>
          <w:spacing w:val="-2"/>
          <w:w w:val="115"/>
        </w:rPr>
        <w:t>художественного</w:t>
      </w:r>
      <w:r>
        <w:rPr>
          <w:color w:val="221E1F"/>
          <w:w w:val="115"/>
        </w:rPr>
        <w:t xml:space="preserve"> </w:t>
      </w:r>
      <w:r>
        <w:rPr>
          <w:color w:val="221E1F"/>
          <w:spacing w:val="-2"/>
          <w:w w:val="115"/>
        </w:rPr>
        <w:t>творчества;</w:t>
      </w:r>
    </w:p>
    <w:p w:rsidR="00940611" w:rsidRDefault="00F31279">
      <w:pPr>
        <w:pStyle w:val="a3"/>
        <w:spacing w:before="2"/>
        <w:ind w:left="258" w:firstLine="225"/>
      </w:pPr>
      <w:r>
        <w:rPr>
          <w:color w:val="221E1F"/>
          <w:w w:val="115"/>
        </w:rPr>
        <w:t>использовать</w:t>
      </w:r>
      <w:r>
        <w:rPr>
          <w:color w:val="221E1F"/>
          <w:spacing w:val="-11"/>
          <w:w w:val="115"/>
        </w:rPr>
        <w:t xml:space="preserve"> </w:t>
      </w:r>
      <w:r>
        <w:rPr>
          <w:color w:val="221E1F"/>
          <w:w w:val="115"/>
        </w:rPr>
        <w:t>наблюдения</w:t>
      </w:r>
      <w:r>
        <w:rPr>
          <w:color w:val="221E1F"/>
          <w:spacing w:val="-11"/>
          <w:w w:val="115"/>
        </w:rPr>
        <w:t xml:space="preserve"> </w:t>
      </w:r>
      <w:r>
        <w:rPr>
          <w:color w:val="221E1F"/>
          <w:w w:val="115"/>
        </w:rPr>
        <w:t>для</w:t>
      </w:r>
      <w:r>
        <w:rPr>
          <w:color w:val="221E1F"/>
          <w:spacing w:val="-11"/>
          <w:w w:val="115"/>
        </w:rPr>
        <w:t xml:space="preserve"> </w:t>
      </w:r>
      <w:r>
        <w:rPr>
          <w:color w:val="221E1F"/>
          <w:w w:val="115"/>
        </w:rPr>
        <w:t>получения</w:t>
      </w:r>
      <w:r>
        <w:rPr>
          <w:color w:val="221E1F"/>
          <w:spacing w:val="-11"/>
          <w:w w:val="115"/>
        </w:rPr>
        <w:t xml:space="preserve"> </w:t>
      </w:r>
      <w:r>
        <w:rPr>
          <w:color w:val="221E1F"/>
          <w:w w:val="115"/>
        </w:rPr>
        <w:t>информации</w:t>
      </w:r>
      <w:r>
        <w:rPr>
          <w:color w:val="221E1F"/>
          <w:spacing w:val="-11"/>
          <w:w w:val="115"/>
        </w:rPr>
        <w:t xml:space="preserve"> </w:t>
      </w:r>
      <w:r>
        <w:rPr>
          <w:color w:val="221E1F"/>
          <w:w w:val="115"/>
        </w:rPr>
        <w:t>об</w:t>
      </w:r>
      <w:r>
        <w:rPr>
          <w:color w:val="221E1F"/>
          <w:spacing w:val="-11"/>
          <w:w w:val="115"/>
        </w:rPr>
        <w:t xml:space="preserve"> </w:t>
      </w:r>
      <w:r>
        <w:rPr>
          <w:color w:val="221E1F"/>
          <w:w w:val="115"/>
        </w:rPr>
        <w:t>особенностях</w:t>
      </w:r>
      <w:r>
        <w:rPr>
          <w:color w:val="221E1F"/>
          <w:spacing w:val="-11"/>
          <w:w w:val="115"/>
        </w:rPr>
        <w:t xml:space="preserve"> </w:t>
      </w:r>
      <w:r>
        <w:rPr>
          <w:color w:val="221E1F"/>
          <w:w w:val="115"/>
        </w:rPr>
        <w:t>объектов</w:t>
      </w:r>
      <w:r>
        <w:rPr>
          <w:color w:val="221E1F"/>
          <w:spacing w:val="-11"/>
          <w:w w:val="115"/>
        </w:rPr>
        <w:t xml:space="preserve"> </w:t>
      </w:r>
      <w:r>
        <w:rPr>
          <w:color w:val="221E1F"/>
          <w:w w:val="115"/>
        </w:rPr>
        <w:t>и</w:t>
      </w:r>
      <w:r>
        <w:rPr>
          <w:color w:val="221E1F"/>
          <w:spacing w:val="-11"/>
          <w:w w:val="115"/>
        </w:rPr>
        <w:t xml:space="preserve"> </w:t>
      </w:r>
      <w:r>
        <w:rPr>
          <w:color w:val="221E1F"/>
          <w:w w:val="115"/>
        </w:rPr>
        <w:t>состояния</w:t>
      </w:r>
      <w:r>
        <w:rPr>
          <w:color w:val="221E1F"/>
          <w:spacing w:val="-11"/>
          <w:w w:val="115"/>
        </w:rPr>
        <w:t xml:space="preserve"> </w:t>
      </w:r>
      <w:r>
        <w:rPr>
          <w:color w:val="221E1F"/>
          <w:w w:val="115"/>
        </w:rPr>
        <w:t>природы, предметного мира человека, городской среды;</w:t>
      </w:r>
    </w:p>
    <w:p w:rsidR="00940611" w:rsidRDefault="00F31279">
      <w:pPr>
        <w:pStyle w:val="a3"/>
        <w:ind w:left="101"/>
      </w:pPr>
      <w:r>
        <w:rPr>
          <w:color w:val="221E1F"/>
          <w:w w:val="115"/>
        </w:rPr>
        <w:t>анализировать</w:t>
      </w:r>
      <w:r>
        <w:rPr>
          <w:color w:val="221E1F"/>
          <w:spacing w:val="-9"/>
          <w:w w:val="115"/>
        </w:rPr>
        <w:t xml:space="preserve"> </w:t>
      </w:r>
      <w:r>
        <w:rPr>
          <w:color w:val="221E1F"/>
          <w:w w:val="115"/>
        </w:rPr>
        <w:t>и</w:t>
      </w:r>
      <w:r>
        <w:rPr>
          <w:color w:val="221E1F"/>
          <w:spacing w:val="-9"/>
          <w:w w:val="115"/>
        </w:rPr>
        <w:t xml:space="preserve"> </w:t>
      </w:r>
      <w:r>
        <w:rPr>
          <w:color w:val="221E1F"/>
          <w:w w:val="115"/>
        </w:rPr>
        <w:t>оценивать</w:t>
      </w:r>
      <w:r>
        <w:rPr>
          <w:color w:val="221E1F"/>
          <w:spacing w:val="-9"/>
          <w:w w:val="115"/>
        </w:rPr>
        <w:t xml:space="preserve"> </w:t>
      </w:r>
      <w:r>
        <w:rPr>
          <w:color w:val="221E1F"/>
          <w:w w:val="115"/>
        </w:rPr>
        <w:t>с</w:t>
      </w:r>
      <w:r>
        <w:rPr>
          <w:color w:val="221E1F"/>
          <w:spacing w:val="-9"/>
          <w:w w:val="115"/>
        </w:rPr>
        <w:t xml:space="preserve"> </w:t>
      </w:r>
      <w:r>
        <w:rPr>
          <w:color w:val="221E1F"/>
          <w:w w:val="115"/>
        </w:rPr>
        <w:t>позиций</w:t>
      </w:r>
      <w:r>
        <w:rPr>
          <w:color w:val="221E1F"/>
          <w:spacing w:val="-9"/>
          <w:w w:val="115"/>
        </w:rPr>
        <w:t xml:space="preserve"> </w:t>
      </w:r>
      <w:r>
        <w:rPr>
          <w:color w:val="221E1F"/>
          <w:w w:val="115"/>
        </w:rPr>
        <w:t>эстетических</w:t>
      </w:r>
      <w:r>
        <w:rPr>
          <w:color w:val="221E1F"/>
          <w:spacing w:val="-9"/>
          <w:w w:val="115"/>
        </w:rPr>
        <w:t xml:space="preserve"> </w:t>
      </w:r>
      <w:r>
        <w:rPr>
          <w:color w:val="221E1F"/>
          <w:w w:val="115"/>
        </w:rPr>
        <w:t>катего-</w:t>
      </w:r>
      <w:r>
        <w:rPr>
          <w:color w:val="221E1F"/>
          <w:spacing w:val="-1"/>
          <w:w w:val="115"/>
        </w:rPr>
        <w:t xml:space="preserve"> </w:t>
      </w:r>
      <w:r>
        <w:rPr>
          <w:color w:val="221E1F"/>
          <w:w w:val="115"/>
        </w:rPr>
        <w:t>рий</w:t>
      </w:r>
      <w:r>
        <w:rPr>
          <w:color w:val="221E1F"/>
          <w:spacing w:val="-9"/>
          <w:w w:val="115"/>
        </w:rPr>
        <w:t xml:space="preserve"> </w:t>
      </w:r>
      <w:r>
        <w:rPr>
          <w:color w:val="221E1F"/>
          <w:w w:val="115"/>
        </w:rPr>
        <w:t>явления</w:t>
      </w:r>
      <w:r>
        <w:rPr>
          <w:color w:val="221E1F"/>
          <w:spacing w:val="-9"/>
          <w:w w:val="115"/>
        </w:rPr>
        <w:t xml:space="preserve"> </w:t>
      </w:r>
      <w:r>
        <w:rPr>
          <w:color w:val="221E1F"/>
          <w:w w:val="115"/>
        </w:rPr>
        <w:t>природы</w:t>
      </w:r>
      <w:r>
        <w:rPr>
          <w:color w:val="221E1F"/>
          <w:spacing w:val="-9"/>
          <w:w w:val="115"/>
        </w:rPr>
        <w:t xml:space="preserve"> </w:t>
      </w:r>
      <w:r>
        <w:rPr>
          <w:color w:val="221E1F"/>
          <w:w w:val="115"/>
        </w:rPr>
        <w:t>и</w:t>
      </w:r>
      <w:r>
        <w:rPr>
          <w:color w:val="221E1F"/>
          <w:spacing w:val="-9"/>
          <w:w w:val="115"/>
        </w:rPr>
        <w:t xml:space="preserve"> </w:t>
      </w:r>
      <w:r>
        <w:rPr>
          <w:color w:val="221E1F"/>
          <w:w w:val="115"/>
        </w:rPr>
        <w:t>предметно- пространственную среду жизни человека;</w:t>
      </w:r>
    </w:p>
    <w:p w:rsidR="00940611" w:rsidRDefault="00F31279">
      <w:pPr>
        <w:pStyle w:val="a3"/>
        <w:spacing w:before="2"/>
        <w:ind w:left="258" w:right="650" w:firstLine="225"/>
      </w:pPr>
      <w:r>
        <w:rPr>
          <w:color w:val="221E1F"/>
          <w:w w:val="115"/>
        </w:rPr>
        <w:t>формулировать</w:t>
      </w:r>
      <w:r>
        <w:rPr>
          <w:color w:val="221E1F"/>
          <w:spacing w:val="-14"/>
          <w:w w:val="115"/>
        </w:rPr>
        <w:t xml:space="preserve"> </w:t>
      </w:r>
      <w:r>
        <w:rPr>
          <w:color w:val="221E1F"/>
          <w:w w:val="115"/>
        </w:rPr>
        <w:t>выводы,</w:t>
      </w:r>
      <w:r>
        <w:rPr>
          <w:color w:val="221E1F"/>
          <w:spacing w:val="-12"/>
          <w:w w:val="115"/>
        </w:rPr>
        <w:t xml:space="preserve"> </w:t>
      </w:r>
      <w:r>
        <w:rPr>
          <w:color w:val="221E1F"/>
          <w:w w:val="115"/>
        </w:rPr>
        <w:t>соответствующие</w:t>
      </w:r>
      <w:r>
        <w:rPr>
          <w:color w:val="221E1F"/>
          <w:spacing w:val="-14"/>
          <w:w w:val="115"/>
        </w:rPr>
        <w:t xml:space="preserve"> </w:t>
      </w:r>
      <w:r>
        <w:rPr>
          <w:color w:val="221E1F"/>
          <w:w w:val="115"/>
        </w:rPr>
        <w:t>эстетическим,</w:t>
      </w:r>
      <w:r>
        <w:rPr>
          <w:color w:val="221E1F"/>
          <w:spacing w:val="-13"/>
          <w:w w:val="115"/>
        </w:rPr>
        <w:t xml:space="preserve"> </w:t>
      </w:r>
      <w:r>
        <w:rPr>
          <w:color w:val="221E1F"/>
          <w:w w:val="115"/>
        </w:rPr>
        <w:t>аналитическим</w:t>
      </w:r>
      <w:r>
        <w:rPr>
          <w:color w:val="221E1F"/>
          <w:spacing w:val="-14"/>
          <w:w w:val="115"/>
        </w:rPr>
        <w:t xml:space="preserve"> </w:t>
      </w:r>
      <w:r>
        <w:rPr>
          <w:color w:val="221E1F"/>
          <w:w w:val="115"/>
        </w:rPr>
        <w:t>и</w:t>
      </w:r>
      <w:r>
        <w:rPr>
          <w:color w:val="221E1F"/>
          <w:spacing w:val="-14"/>
          <w:w w:val="115"/>
        </w:rPr>
        <w:t xml:space="preserve"> </w:t>
      </w:r>
      <w:r>
        <w:rPr>
          <w:color w:val="221E1F"/>
          <w:w w:val="115"/>
        </w:rPr>
        <w:t>другим</w:t>
      </w:r>
      <w:r>
        <w:rPr>
          <w:color w:val="221E1F"/>
          <w:spacing w:val="-14"/>
          <w:w w:val="115"/>
        </w:rPr>
        <w:t xml:space="preserve"> </w:t>
      </w:r>
      <w:r>
        <w:rPr>
          <w:color w:val="221E1F"/>
          <w:w w:val="115"/>
        </w:rPr>
        <w:t>учебным установкам по результатам проведённого наблюдения;</w:t>
      </w:r>
    </w:p>
    <w:p w:rsidR="00940611" w:rsidRDefault="00F31279">
      <w:pPr>
        <w:pStyle w:val="a3"/>
        <w:ind w:left="101"/>
      </w:pPr>
      <w:r>
        <w:rPr>
          <w:color w:val="221E1F"/>
          <w:w w:val="115"/>
        </w:rPr>
        <w:t>использовать знаково-символические средства для составле- ния орнаментов и декоративных композиций; классифицировать произведения искусства по видам и, соот- ветственно, по назначению в жизни людей; классифицировать произведения изобразительного искус- ства по жанрам в качестве инструмента анализа содержания произведений;</w:t>
      </w:r>
    </w:p>
    <w:p w:rsidR="00940611" w:rsidRDefault="00F31279">
      <w:pPr>
        <w:pStyle w:val="a3"/>
        <w:spacing w:before="2"/>
        <w:ind w:left="101"/>
      </w:pPr>
      <w:r>
        <w:rPr>
          <w:color w:val="221E1F"/>
          <w:w w:val="115"/>
        </w:rPr>
        <w:t>ставить</w:t>
      </w:r>
      <w:r>
        <w:rPr>
          <w:color w:val="221E1F"/>
          <w:spacing w:val="-15"/>
          <w:w w:val="115"/>
        </w:rPr>
        <w:t xml:space="preserve"> </w:t>
      </w:r>
      <w:r>
        <w:rPr>
          <w:color w:val="221E1F"/>
          <w:w w:val="115"/>
        </w:rPr>
        <w:t>и</w:t>
      </w:r>
      <w:r>
        <w:rPr>
          <w:color w:val="221E1F"/>
          <w:spacing w:val="-14"/>
          <w:w w:val="115"/>
        </w:rPr>
        <w:t xml:space="preserve"> </w:t>
      </w:r>
      <w:r>
        <w:rPr>
          <w:color w:val="221E1F"/>
          <w:w w:val="115"/>
        </w:rPr>
        <w:t>использовать</w:t>
      </w:r>
      <w:r>
        <w:rPr>
          <w:color w:val="221E1F"/>
          <w:spacing w:val="-15"/>
          <w:w w:val="115"/>
        </w:rPr>
        <w:t xml:space="preserve"> </w:t>
      </w:r>
      <w:r>
        <w:rPr>
          <w:color w:val="221E1F"/>
          <w:w w:val="115"/>
        </w:rPr>
        <w:t>вопросы</w:t>
      </w:r>
      <w:r>
        <w:rPr>
          <w:color w:val="221E1F"/>
          <w:spacing w:val="-14"/>
          <w:w w:val="115"/>
        </w:rPr>
        <w:t xml:space="preserve"> </w:t>
      </w:r>
      <w:r>
        <w:rPr>
          <w:color w:val="221E1F"/>
          <w:w w:val="115"/>
        </w:rPr>
        <w:t>как</w:t>
      </w:r>
      <w:r>
        <w:rPr>
          <w:color w:val="221E1F"/>
          <w:spacing w:val="-14"/>
          <w:w w:val="115"/>
        </w:rPr>
        <w:t xml:space="preserve"> </w:t>
      </w:r>
      <w:r>
        <w:rPr>
          <w:color w:val="221E1F"/>
          <w:w w:val="115"/>
        </w:rPr>
        <w:t>исследовательский</w:t>
      </w:r>
      <w:r>
        <w:rPr>
          <w:color w:val="221E1F"/>
          <w:spacing w:val="-15"/>
          <w:w w:val="115"/>
        </w:rPr>
        <w:t xml:space="preserve"> </w:t>
      </w:r>
      <w:r>
        <w:rPr>
          <w:color w:val="221E1F"/>
          <w:w w:val="115"/>
        </w:rPr>
        <w:t>ин-</w:t>
      </w:r>
      <w:r>
        <w:rPr>
          <w:color w:val="221E1F"/>
          <w:spacing w:val="-11"/>
          <w:w w:val="115"/>
        </w:rPr>
        <w:t xml:space="preserve"> </w:t>
      </w:r>
      <w:r>
        <w:rPr>
          <w:color w:val="221E1F"/>
          <w:w w:val="115"/>
        </w:rPr>
        <w:t>струмент</w:t>
      </w:r>
      <w:r>
        <w:rPr>
          <w:color w:val="221E1F"/>
          <w:spacing w:val="-14"/>
          <w:w w:val="115"/>
        </w:rPr>
        <w:t xml:space="preserve"> </w:t>
      </w:r>
      <w:r>
        <w:rPr>
          <w:color w:val="221E1F"/>
          <w:spacing w:val="-2"/>
          <w:w w:val="115"/>
        </w:rPr>
        <w:t>познания.</w:t>
      </w:r>
    </w:p>
    <w:p w:rsidR="00940611" w:rsidRDefault="00940611">
      <w:pPr>
        <w:pStyle w:val="a3"/>
        <w:ind w:left="0"/>
      </w:pPr>
    </w:p>
    <w:p w:rsidR="00940611" w:rsidRDefault="00F31279">
      <w:pPr>
        <w:pStyle w:val="Heading4"/>
        <w:spacing w:line="230" w:lineRule="exact"/>
        <w:ind w:left="484"/>
      </w:pPr>
      <w:r>
        <w:rPr>
          <w:color w:val="221E1F"/>
          <w:w w:val="125"/>
        </w:rPr>
        <w:t>Работа</w:t>
      </w:r>
      <w:r>
        <w:rPr>
          <w:color w:val="221E1F"/>
          <w:spacing w:val="-4"/>
          <w:w w:val="125"/>
        </w:rPr>
        <w:t xml:space="preserve"> </w:t>
      </w:r>
      <w:r>
        <w:rPr>
          <w:color w:val="221E1F"/>
          <w:w w:val="125"/>
        </w:rPr>
        <w:t>с</w:t>
      </w:r>
      <w:r>
        <w:rPr>
          <w:color w:val="221E1F"/>
          <w:spacing w:val="-3"/>
          <w:w w:val="125"/>
        </w:rPr>
        <w:t xml:space="preserve"> </w:t>
      </w:r>
      <w:r>
        <w:rPr>
          <w:color w:val="221E1F"/>
          <w:spacing w:val="-2"/>
          <w:w w:val="125"/>
        </w:rPr>
        <w:t>информацией:</w:t>
      </w:r>
    </w:p>
    <w:p w:rsidR="00940611" w:rsidRDefault="00F31279">
      <w:pPr>
        <w:pStyle w:val="a3"/>
        <w:spacing w:before="0"/>
      </w:pPr>
      <w:r>
        <w:rPr>
          <w:color w:val="221E1F"/>
          <w:spacing w:val="-2"/>
          <w:w w:val="115"/>
        </w:rPr>
        <w:t>использовать</w:t>
      </w:r>
      <w:r>
        <w:rPr>
          <w:color w:val="221E1F"/>
          <w:spacing w:val="-3"/>
          <w:w w:val="115"/>
        </w:rPr>
        <w:t xml:space="preserve"> </w:t>
      </w:r>
      <w:r>
        <w:rPr>
          <w:color w:val="221E1F"/>
          <w:spacing w:val="-2"/>
          <w:w w:val="115"/>
        </w:rPr>
        <w:t>электронные</w:t>
      </w:r>
      <w:r>
        <w:rPr>
          <w:color w:val="221E1F"/>
          <w:spacing w:val="-3"/>
          <w:w w:val="115"/>
        </w:rPr>
        <w:t xml:space="preserve"> </w:t>
      </w:r>
      <w:r>
        <w:rPr>
          <w:color w:val="221E1F"/>
          <w:spacing w:val="-2"/>
          <w:w w:val="115"/>
        </w:rPr>
        <w:t>образовательные</w:t>
      </w:r>
      <w:r>
        <w:rPr>
          <w:color w:val="221E1F"/>
          <w:spacing w:val="-3"/>
          <w:w w:val="115"/>
        </w:rPr>
        <w:t xml:space="preserve"> </w:t>
      </w:r>
      <w:r>
        <w:rPr>
          <w:color w:val="221E1F"/>
          <w:spacing w:val="-2"/>
          <w:w w:val="115"/>
        </w:rPr>
        <w:t>ресурсы;</w:t>
      </w:r>
    </w:p>
    <w:p w:rsidR="00940611" w:rsidRDefault="00F31279">
      <w:pPr>
        <w:pStyle w:val="a3"/>
        <w:spacing w:line="230" w:lineRule="exact"/>
        <w:ind w:left="101"/>
      </w:pPr>
      <w:r>
        <w:rPr>
          <w:color w:val="221E1F"/>
          <w:w w:val="115"/>
        </w:rPr>
        <w:t>уметь</w:t>
      </w:r>
      <w:r>
        <w:rPr>
          <w:color w:val="221E1F"/>
          <w:spacing w:val="-12"/>
          <w:w w:val="115"/>
        </w:rPr>
        <w:t xml:space="preserve"> </w:t>
      </w:r>
      <w:r>
        <w:rPr>
          <w:color w:val="221E1F"/>
          <w:w w:val="115"/>
        </w:rPr>
        <w:t>работать</w:t>
      </w:r>
      <w:r>
        <w:rPr>
          <w:color w:val="221E1F"/>
          <w:spacing w:val="-12"/>
          <w:w w:val="115"/>
        </w:rPr>
        <w:t xml:space="preserve"> </w:t>
      </w:r>
      <w:r>
        <w:rPr>
          <w:color w:val="221E1F"/>
          <w:w w:val="115"/>
        </w:rPr>
        <w:t>с</w:t>
      </w:r>
      <w:r>
        <w:rPr>
          <w:color w:val="221E1F"/>
          <w:spacing w:val="-12"/>
          <w:w w:val="115"/>
        </w:rPr>
        <w:t xml:space="preserve"> </w:t>
      </w:r>
      <w:r>
        <w:rPr>
          <w:color w:val="221E1F"/>
          <w:w w:val="115"/>
        </w:rPr>
        <w:t>электронными</w:t>
      </w:r>
      <w:r>
        <w:rPr>
          <w:color w:val="221E1F"/>
          <w:spacing w:val="-12"/>
          <w:w w:val="115"/>
        </w:rPr>
        <w:t xml:space="preserve"> </w:t>
      </w:r>
      <w:r>
        <w:rPr>
          <w:color w:val="221E1F"/>
          <w:w w:val="115"/>
        </w:rPr>
        <w:t>учебниками</w:t>
      </w:r>
      <w:r>
        <w:rPr>
          <w:color w:val="221E1F"/>
          <w:spacing w:val="-12"/>
          <w:w w:val="115"/>
        </w:rPr>
        <w:t xml:space="preserve"> </w:t>
      </w:r>
      <w:r>
        <w:rPr>
          <w:color w:val="221E1F"/>
          <w:w w:val="115"/>
        </w:rPr>
        <w:t>и</w:t>
      </w:r>
      <w:r>
        <w:rPr>
          <w:color w:val="221E1F"/>
          <w:spacing w:val="-12"/>
          <w:w w:val="115"/>
        </w:rPr>
        <w:t xml:space="preserve"> </w:t>
      </w:r>
      <w:r>
        <w:rPr>
          <w:color w:val="221E1F"/>
          <w:w w:val="115"/>
        </w:rPr>
        <w:t>учебными</w:t>
      </w:r>
      <w:r>
        <w:rPr>
          <w:color w:val="221E1F"/>
          <w:spacing w:val="-12"/>
          <w:w w:val="115"/>
        </w:rPr>
        <w:t xml:space="preserve"> </w:t>
      </w:r>
      <w:r>
        <w:rPr>
          <w:color w:val="221E1F"/>
          <w:w w:val="115"/>
        </w:rPr>
        <w:t>по-</w:t>
      </w:r>
      <w:r>
        <w:rPr>
          <w:color w:val="221E1F"/>
          <w:spacing w:val="-5"/>
          <w:w w:val="115"/>
        </w:rPr>
        <w:t xml:space="preserve"> </w:t>
      </w:r>
      <w:r>
        <w:rPr>
          <w:color w:val="221E1F"/>
          <w:spacing w:val="-2"/>
          <w:w w:val="115"/>
        </w:rPr>
        <w:t>собиями;</w:t>
      </w:r>
    </w:p>
    <w:p w:rsidR="00940611" w:rsidRDefault="00F31279">
      <w:pPr>
        <w:pStyle w:val="a3"/>
        <w:spacing w:before="0"/>
        <w:ind w:left="258" w:right="650" w:firstLine="225"/>
      </w:pPr>
      <w:r>
        <w:rPr>
          <w:color w:val="221E1F"/>
          <w:w w:val="115"/>
        </w:rPr>
        <w:t>выбирать</w:t>
      </w:r>
      <w:r>
        <w:rPr>
          <w:color w:val="221E1F"/>
          <w:spacing w:val="-10"/>
          <w:w w:val="115"/>
        </w:rPr>
        <w:t xml:space="preserve"> </w:t>
      </w:r>
      <w:r>
        <w:rPr>
          <w:color w:val="221E1F"/>
          <w:w w:val="115"/>
        </w:rPr>
        <w:t>источник</w:t>
      </w:r>
      <w:r>
        <w:rPr>
          <w:color w:val="221E1F"/>
          <w:spacing w:val="-10"/>
          <w:w w:val="115"/>
        </w:rPr>
        <w:t xml:space="preserve"> </w:t>
      </w:r>
      <w:r>
        <w:rPr>
          <w:color w:val="221E1F"/>
          <w:w w:val="115"/>
        </w:rPr>
        <w:t>для</w:t>
      </w:r>
      <w:r>
        <w:rPr>
          <w:color w:val="221E1F"/>
          <w:spacing w:val="-10"/>
          <w:w w:val="115"/>
        </w:rPr>
        <w:t xml:space="preserve"> </w:t>
      </w:r>
      <w:r>
        <w:rPr>
          <w:color w:val="221E1F"/>
          <w:w w:val="115"/>
        </w:rPr>
        <w:t>получения</w:t>
      </w:r>
      <w:r>
        <w:rPr>
          <w:color w:val="221E1F"/>
          <w:spacing w:val="-10"/>
          <w:w w:val="115"/>
        </w:rPr>
        <w:t xml:space="preserve"> </w:t>
      </w:r>
      <w:r>
        <w:rPr>
          <w:color w:val="221E1F"/>
          <w:w w:val="115"/>
        </w:rPr>
        <w:t>информации:</w:t>
      </w:r>
      <w:r>
        <w:rPr>
          <w:color w:val="221E1F"/>
          <w:spacing w:val="61"/>
          <w:w w:val="115"/>
        </w:rPr>
        <w:t xml:space="preserve"> </w:t>
      </w:r>
      <w:r>
        <w:rPr>
          <w:color w:val="221E1F"/>
          <w:w w:val="115"/>
        </w:rPr>
        <w:t>поисковые</w:t>
      </w:r>
      <w:r>
        <w:rPr>
          <w:color w:val="221E1F"/>
          <w:spacing w:val="-10"/>
          <w:w w:val="115"/>
        </w:rPr>
        <w:t xml:space="preserve"> </w:t>
      </w:r>
      <w:r>
        <w:rPr>
          <w:color w:val="221E1F"/>
          <w:w w:val="115"/>
        </w:rPr>
        <w:t>системы</w:t>
      </w:r>
      <w:r>
        <w:rPr>
          <w:color w:val="221E1F"/>
          <w:spacing w:val="-10"/>
          <w:w w:val="115"/>
        </w:rPr>
        <w:t xml:space="preserve"> </w:t>
      </w:r>
      <w:r>
        <w:rPr>
          <w:color w:val="221E1F"/>
          <w:w w:val="115"/>
        </w:rPr>
        <w:t>Интернета,</w:t>
      </w:r>
      <w:r>
        <w:rPr>
          <w:color w:val="221E1F"/>
          <w:spacing w:val="60"/>
          <w:w w:val="115"/>
        </w:rPr>
        <w:t xml:space="preserve"> </w:t>
      </w:r>
      <w:r>
        <w:rPr>
          <w:color w:val="221E1F"/>
          <w:w w:val="115"/>
        </w:rPr>
        <w:t>цифровые электронные средства, справоч- ники, художественные альбомы и детские книги;</w:t>
      </w:r>
    </w:p>
    <w:p w:rsidR="00940611" w:rsidRDefault="00F31279">
      <w:pPr>
        <w:pStyle w:val="a3"/>
        <w:ind w:left="101"/>
      </w:pPr>
      <w:r>
        <w:rPr>
          <w:color w:val="221E1F"/>
          <w:w w:val="120"/>
        </w:rPr>
        <w:t>анализировать,</w:t>
      </w:r>
      <w:r>
        <w:rPr>
          <w:color w:val="221E1F"/>
          <w:spacing w:val="-13"/>
          <w:w w:val="120"/>
        </w:rPr>
        <w:t xml:space="preserve"> </w:t>
      </w:r>
      <w:r>
        <w:rPr>
          <w:color w:val="221E1F"/>
          <w:w w:val="120"/>
        </w:rPr>
        <w:t>интерпретировать,</w:t>
      </w:r>
      <w:r>
        <w:rPr>
          <w:color w:val="221E1F"/>
          <w:spacing w:val="-12"/>
          <w:w w:val="120"/>
        </w:rPr>
        <w:t xml:space="preserve"> </w:t>
      </w:r>
      <w:r>
        <w:rPr>
          <w:color w:val="221E1F"/>
          <w:w w:val="120"/>
        </w:rPr>
        <w:t>обобщать</w:t>
      </w:r>
      <w:r>
        <w:rPr>
          <w:color w:val="221E1F"/>
          <w:spacing w:val="-14"/>
          <w:w w:val="120"/>
        </w:rPr>
        <w:t xml:space="preserve"> </w:t>
      </w:r>
      <w:r>
        <w:rPr>
          <w:color w:val="221E1F"/>
          <w:w w:val="120"/>
        </w:rPr>
        <w:t>и</w:t>
      </w:r>
      <w:r>
        <w:rPr>
          <w:color w:val="221E1F"/>
          <w:spacing w:val="-14"/>
          <w:w w:val="120"/>
        </w:rPr>
        <w:t xml:space="preserve"> </w:t>
      </w:r>
      <w:r>
        <w:rPr>
          <w:color w:val="221E1F"/>
          <w:w w:val="120"/>
        </w:rPr>
        <w:t>систематизи-</w:t>
      </w:r>
      <w:r>
        <w:rPr>
          <w:color w:val="221E1F"/>
          <w:spacing w:val="-11"/>
          <w:w w:val="120"/>
        </w:rPr>
        <w:t xml:space="preserve"> </w:t>
      </w:r>
      <w:r>
        <w:rPr>
          <w:color w:val="221E1F"/>
          <w:w w:val="120"/>
        </w:rPr>
        <w:t>ровать</w:t>
      </w:r>
      <w:r>
        <w:rPr>
          <w:color w:val="221E1F"/>
          <w:spacing w:val="-14"/>
          <w:w w:val="120"/>
        </w:rPr>
        <w:t xml:space="preserve"> </w:t>
      </w:r>
      <w:r>
        <w:rPr>
          <w:color w:val="221E1F"/>
          <w:w w:val="120"/>
        </w:rPr>
        <w:t>информацию,</w:t>
      </w:r>
      <w:r>
        <w:rPr>
          <w:color w:val="221E1F"/>
          <w:spacing w:val="38"/>
          <w:w w:val="120"/>
        </w:rPr>
        <w:t xml:space="preserve"> </w:t>
      </w:r>
      <w:r>
        <w:rPr>
          <w:color w:val="221E1F"/>
          <w:w w:val="120"/>
        </w:rPr>
        <w:t>представленную</w:t>
      </w:r>
      <w:r>
        <w:rPr>
          <w:color w:val="221E1F"/>
          <w:spacing w:val="-14"/>
          <w:w w:val="120"/>
        </w:rPr>
        <w:t xml:space="preserve"> </w:t>
      </w:r>
      <w:r>
        <w:rPr>
          <w:color w:val="221E1F"/>
          <w:w w:val="120"/>
        </w:rPr>
        <w:t>в произведениях искус- ства, текстах, таблицах и схемах;</w:t>
      </w:r>
    </w:p>
    <w:p w:rsidR="00940611" w:rsidRDefault="00F31279">
      <w:pPr>
        <w:pStyle w:val="a3"/>
        <w:ind w:left="101" w:right="540"/>
      </w:pPr>
      <w:r>
        <w:rPr>
          <w:color w:val="221E1F"/>
          <w:w w:val="115"/>
        </w:rPr>
        <w:t>самостоятельно</w:t>
      </w:r>
      <w:r>
        <w:rPr>
          <w:color w:val="221E1F"/>
          <w:spacing w:val="-8"/>
          <w:w w:val="115"/>
        </w:rPr>
        <w:t xml:space="preserve"> </w:t>
      </w:r>
      <w:r>
        <w:rPr>
          <w:color w:val="221E1F"/>
          <w:w w:val="115"/>
        </w:rPr>
        <w:t>готовить</w:t>
      </w:r>
      <w:r>
        <w:rPr>
          <w:color w:val="221E1F"/>
          <w:spacing w:val="-8"/>
          <w:w w:val="115"/>
        </w:rPr>
        <w:t xml:space="preserve"> </w:t>
      </w:r>
      <w:r>
        <w:rPr>
          <w:color w:val="221E1F"/>
          <w:w w:val="115"/>
        </w:rPr>
        <w:t>информацию</w:t>
      </w:r>
      <w:r>
        <w:rPr>
          <w:color w:val="221E1F"/>
          <w:spacing w:val="-8"/>
          <w:w w:val="115"/>
        </w:rPr>
        <w:t xml:space="preserve"> </w:t>
      </w:r>
      <w:r>
        <w:rPr>
          <w:color w:val="221E1F"/>
          <w:w w:val="115"/>
        </w:rPr>
        <w:t>на</w:t>
      </w:r>
      <w:r>
        <w:rPr>
          <w:color w:val="221E1F"/>
          <w:spacing w:val="-8"/>
          <w:w w:val="115"/>
        </w:rPr>
        <w:t xml:space="preserve"> </w:t>
      </w:r>
      <w:r>
        <w:rPr>
          <w:color w:val="221E1F"/>
          <w:w w:val="115"/>
        </w:rPr>
        <w:t>заданную</w:t>
      </w:r>
      <w:r>
        <w:rPr>
          <w:color w:val="221E1F"/>
          <w:spacing w:val="-8"/>
          <w:w w:val="115"/>
        </w:rPr>
        <w:t xml:space="preserve"> </w:t>
      </w:r>
      <w:r>
        <w:rPr>
          <w:color w:val="221E1F"/>
          <w:w w:val="115"/>
        </w:rPr>
        <w:t>или</w:t>
      </w:r>
      <w:r>
        <w:rPr>
          <w:color w:val="221E1F"/>
          <w:spacing w:val="-8"/>
          <w:w w:val="115"/>
        </w:rPr>
        <w:t xml:space="preserve"> </w:t>
      </w:r>
      <w:r>
        <w:rPr>
          <w:color w:val="221E1F"/>
          <w:w w:val="115"/>
        </w:rPr>
        <w:t>вы- бранную</w:t>
      </w:r>
      <w:r>
        <w:rPr>
          <w:color w:val="221E1F"/>
          <w:spacing w:val="-8"/>
          <w:w w:val="115"/>
        </w:rPr>
        <w:t xml:space="preserve"> </w:t>
      </w:r>
      <w:r>
        <w:rPr>
          <w:color w:val="221E1F"/>
          <w:w w:val="115"/>
        </w:rPr>
        <w:t>тему</w:t>
      </w:r>
      <w:r>
        <w:rPr>
          <w:color w:val="221E1F"/>
          <w:spacing w:val="-8"/>
          <w:w w:val="115"/>
        </w:rPr>
        <w:t xml:space="preserve"> </w:t>
      </w:r>
      <w:r>
        <w:rPr>
          <w:color w:val="221E1F"/>
          <w:w w:val="115"/>
        </w:rPr>
        <w:t>и</w:t>
      </w:r>
      <w:r>
        <w:rPr>
          <w:color w:val="221E1F"/>
          <w:spacing w:val="-8"/>
          <w:w w:val="115"/>
        </w:rPr>
        <w:t xml:space="preserve"> </w:t>
      </w:r>
      <w:r>
        <w:rPr>
          <w:color w:val="221E1F"/>
          <w:w w:val="115"/>
        </w:rPr>
        <w:t>представлять</w:t>
      </w:r>
      <w:r>
        <w:rPr>
          <w:color w:val="221E1F"/>
          <w:spacing w:val="-8"/>
          <w:w w:val="115"/>
        </w:rPr>
        <w:t xml:space="preserve"> </w:t>
      </w:r>
      <w:r>
        <w:rPr>
          <w:color w:val="221E1F"/>
          <w:w w:val="115"/>
        </w:rPr>
        <w:t>её</w:t>
      </w:r>
      <w:r>
        <w:rPr>
          <w:color w:val="221E1F"/>
          <w:spacing w:val="-8"/>
          <w:w w:val="115"/>
        </w:rPr>
        <w:t xml:space="preserve"> </w:t>
      </w:r>
      <w:r>
        <w:rPr>
          <w:color w:val="221E1F"/>
          <w:w w:val="115"/>
        </w:rPr>
        <w:t>в</w:t>
      </w:r>
      <w:r>
        <w:rPr>
          <w:color w:val="221E1F"/>
          <w:spacing w:val="-8"/>
          <w:w w:val="115"/>
        </w:rPr>
        <w:t xml:space="preserve"> </w:t>
      </w:r>
      <w:r>
        <w:rPr>
          <w:color w:val="221E1F"/>
          <w:w w:val="115"/>
        </w:rPr>
        <w:t>различных видах: рисунках и эскизах, электронных презентациях;</w:t>
      </w:r>
    </w:p>
    <w:p w:rsidR="00940611" w:rsidRDefault="00F31279">
      <w:pPr>
        <w:pStyle w:val="a3"/>
        <w:spacing w:before="2"/>
        <w:ind w:left="101" w:right="428"/>
      </w:pPr>
      <w:r>
        <w:rPr>
          <w:color w:val="221E1F"/>
          <w:w w:val="115"/>
        </w:rPr>
        <w:t>осуществлять</w:t>
      </w:r>
      <w:r>
        <w:rPr>
          <w:color w:val="221E1F"/>
          <w:spacing w:val="-14"/>
          <w:w w:val="115"/>
        </w:rPr>
        <w:t xml:space="preserve"> </w:t>
      </w:r>
      <w:r>
        <w:rPr>
          <w:color w:val="221E1F"/>
          <w:w w:val="115"/>
        </w:rPr>
        <w:t>виртуальные</w:t>
      </w:r>
      <w:r>
        <w:rPr>
          <w:color w:val="221E1F"/>
          <w:spacing w:val="-14"/>
          <w:w w:val="115"/>
        </w:rPr>
        <w:t xml:space="preserve"> </w:t>
      </w:r>
      <w:r>
        <w:rPr>
          <w:color w:val="221E1F"/>
          <w:w w:val="115"/>
        </w:rPr>
        <w:t>путешествия</w:t>
      </w:r>
      <w:r>
        <w:rPr>
          <w:color w:val="221E1F"/>
          <w:spacing w:val="-14"/>
          <w:w w:val="115"/>
        </w:rPr>
        <w:t xml:space="preserve"> </w:t>
      </w:r>
      <w:r>
        <w:rPr>
          <w:color w:val="221E1F"/>
          <w:w w:val="115"/>
        </w:rPr>
        <w:t>по</w:t>
      </w:r>
      <w:r>
        <w:rPr>
          <w:color w:val="221E1F"/>
          <w:spacing w:val="-14"/>
          <w:w w:val="115"/>
        </w:rPr>
        <w:t xml:space="preserve"> </w:t>
      </w:r>
      <w:r>
        <w:rPr>
          <w:color w:val="221E1F"/>
          <w:w w:val="115"/>
        </w:rPr>
        <w:t>архитектурным</w:t>
      </w:r>
      <w:r>
        <w:rPr>
          <w:color w:val="221E1F"/>
          <w:spacing w:val="-14"/>
          <w:w w:val="115"/>
        </w:rPr>
        <w:t xml:space="preserve"> </w:t>
      </w:r>
      <w:r>
        <w:rPr>
          <w:color w:val="221E1F"/>
          <w:w w:val="115"/>
        </w:rPr>
        <w:t>памятникам,</w:t>
      </w:r>
      <w:r>
        <w:rPr>
          <w:color w:val="221E1F"/>
          <w:spacing w:val="-12"/>
          <w:w w:val="115"/>
        </w:rPr>
        <w:t xml:space="preserve"> </w:t>
      </w:r>
      <w:r>
        <w:rPr>
          <w:color w:val="221E1F"/>
          <w:w w:val="115"/>
        </w:rPr>
        <w:t>в</w:t>
      </w:r>
      <w:r>
        <w:rPr>
          <w:color w:val="221E1F"/>
          <w:spacing w:val="-14"/>
          <w:w w:val="115"/>
        </w:rPr>
        <w:t xml:space="preserve"> </w:t>
      </w:r>
      <w:r>
        <w:rPr>
          <w:color w:val="221E1F"/>
          <w:w w:val="115"/>
        </w:rPr>
        <w:t>отечественные</w:t>
      </w:r>
      <w:r>
        <w:rPr>
          <w:color w:val="221E1F"/>
          <w:spacing w:val="-14"/>
          <w:w w:val="115"/>
        </w:rPr>
        <w:t xml:space="preserve"> </w:t>
      </w:r>
      <w:r>
        <w:rPr>
          <w:color w:val="221E1F"/>
          <w:w w:val="115"/>
        </w:rPr>
        <w:t>художественные музеи и зару- бежные художественные музеи</w:t>
      </w:r>
      <w:r>
        <w:rPr>
          <w:color w:val="221E1F"/>
          <w:spacing w:val="40"/>
          <w:w w:val="115"/>
        </w:rPr>
        <w:t xml:space="preserve"> </w:t>
      </w:r>
      <w:r>
        <w:rPr>
          <w:color w:val="221E1F"/>
          <w:w w:val="115"/>
        </w:rPr>
        <w:t xml:space="preserve">(галереи) на основе установок и квестов, предложенных </w:t>
      </w:r>
      <w:r>
        <w:rPr>
          <w:color w:val="221E1F"/>
          <w:spacing w:val="-2"/>
          <w:w w:val="115"/>
        </w:rPr>
        <w:t>учителем;</w:t>
      </w:r>
    </w:p>
    <w:p w:rsidR="00940611" w:rsidRDefault="00F31279">
      <w:pPr>
        <w:pStyle w:val="a3"/>
        <w:spacing w:before="3" w:line="230" w:lineRule="exact"/>
        <w:ind w:left="101"/>
      </w:pPr>
      <w:r>
        <w:rPr>
          <w:color w:val="221E1F"/>
          <w:w w:val="115"/>
        </w:rPr>
        <w:t>соблюдать</w:t>
      </w:r>
      <w:r>
        <w:rPr>
          <w:color w:val="221E1F"/>
          <w:spacing w:val="-14"/>
          <w:w w:val="115"/>
        </w:rPr>
        <w:t xml:space="preserve"> </w:t>
      </w:r>
      <w:r>
        <w:rPr>
          <w:color w:val="221E1F"/>
          <w:w w:val="115"/>
        </w:rPr>
        <w:t>правила</w:t>
      </w:r>
      <w:r>
        <w:rPr>
          <w:color w:val="221E1F"/>
          <w:spacing w:val="-14"/>
          <w:w w:val="115"/>
        </w:rPr>
        <w:t xml:space="preserve"> </w:t>
      </w:r>
      <w:r>
        <w:rPr>
          <w:color w:val="221E1F"/>
          <w:w w:val="115"/>
        </w:rPr>
        <w:t>информационной</w:t>
      </w:r>
      <w:r>
        <w:rPr>
          <w:color w:val="221E1F"/>
          <w:spacing w:val="-13"/>
          <w:w w:val="115"/>
        </w:rPr>
        <w:t xml:space="preserve"> </w:t>
      </w:r>
      <w:r>
        <w:rPr>
          <w:color w:val="221E1F"/>
          <w:w w:val="115"/>
        </w:rPr>
        <w:t>безопасности</w:t>
      </w:r>
      <w:r>
        <w:rPr>
          <w:color w:val="221E1F"/>
          <w:spacing w:val="-14"/>
          <w:w w:val="115"/>
        </w:rPr>
        <w:t xml:space="preserve"> </w:t>
      </w:r>
      <w:r>
        <w:rPr>
          <w:color w:val="221E1F"/>
          <w:w w:val="115"/>
        </w:rPr>
        <w:t>при</w:t>
      </w:r>
      <w:r>
        <w:rPr>
          <w:color w:val="221E1F"/>
          <w:spacing w:val="-14"/>
          <w:w w:val="115"/>
        </w:rPr>
        <w:t xml:space="preserve"> </w:t>
      </w:r>
      <w:r>
        <w:rPr>
          <w:color w:val="221E1F"/>
          <w:w w:val="115"/>
        </w:rPr>
        <w:t>рабо-</w:t>
      </w:r>
      <w:r>
        <w:rPr>
          <w:color w:val="221E1F"/>
          <w:spacing w:val="-6"/>
          <w:w w:val="115"/>
        </w:rPr>
        <w:t xml:space="preserve"> </w:t>
      </w:r>
      <w:r>
        <w:rPr>
          <w:color w:val="221E1F"/>
          <w:w w:val="115"/>
        </w:rPr>
        <w:t>те</w:t>
      </w:r>
      <w:r>
        <w:rPr>
          <w:color w:val="221E1F"/>
          <w:spacing w:val="-14"/>
          <w:w w:val="115"/>
        </w:rPr>
        <w:t xml:space="preserve"> </w:t>
      </w:r>
      <w:r>
        <w:rPr>
          <w:color w:val="221E1F"/>
          <w:w w:val="115"/>
        </w:rPr>
        <w:t>в</w:t>
      </w:r>
      <w:r>
        <w:rPr>
          <w:color w:val="221E1F"/>
          <w:spacing w:val="-14"/>
          <w:w w:val="115"/>
        </w:rPr>
        <w:t xml:space="preserve"> </w:t>
      </w:r>
      <w:r>
        <w:rPr>
          <w:color w:val="221E1F"/>
          <w:w w:val="115"/>
        </w:rPr>
        <w:t>сети</w:t>
      </w:r>
      <w:r>
        <w:rPr>
          <w:color w:val="221E1F"/>
          <w:spacing w:val="-13"/>
          <w:w w:val="115"/>
        </w:rPr>
        <w:t xml:space="preserve"> </w:t>
      </w:r>
      <w:r>
        <w:rPr>
          <w:color w:val="221E1F"/>
          <w:spacing w:val="-2"/>
          <w:w w:val="115"/>
        </w:rPr>
        <w:t>Интернет.</w:t>
      </w:r>
    </w:p>
    <w:p w:rsidR="00940611" w:rsidRDefault="00F31279">
      <w:pPr>
        <w:pStyle w:val="Heading3"/>
        <w:spacing w:before="0"/>
        <w:ind w:left="256"/>
      </w:pPr>
      <w:r>
        <w:rPr>
          <w:color w:val="221E1F"/>
          <w:w w:val="80"/>
        </w:rPr>
        <w:t>Овладение</w:t>
      </w:r>
      <w:r>
        <w:rPr>
          <w:color w:val="221E1F"/>
          <w:spacing w:val="38"/>
        </w:rPr>
        <w:t xml:space="preserve"> </w:t>
      </w:r>
      <w:r>
        <w:rPr>
          <w:color w:val="221E1F"/>
          <w:w w:val="80"/>
        </w:rPr>
        <w:t>универсальными</w:t>
      </w:r>
      <w:r>
        <w:rPr>
          <w:color w:val="221E1F"/>
          <w:spacing w:val="38"/>
        </w:rPr>
        <w:t xml:space="preserve"> </w:t>
      </w:r>
      <w:r>
        <w:rPr>
          <w:color w:val="221E1F"/>
          <w:w w:val="80"/>
        </w:rPr>
        <w:t>коммуникативными</w:t>
      </w:r>
      <w:r>
        <w:rPr>
          <w:color w:val="221E1F"/>
          <w:spacing w:val="38"/>
        </w:rPr>
        <w:t xml:space="preserve"> </w:t>
      </w:r>
      <w:r>
        <w:rPr>
          <w:color w:val="221E1F"/>
          <w:spacing w:val="-2"/>
          <w:w w:val="80"/>
        </w:rPr>
        <w:t>действиями</w:t>
      </w:r>
    </w:p>
    <w:p w:rsidR="00940611" w:rsidRDefault="00F31279">
      <w:pPr>
        <w:pStyle w:val="a3"/>
        <w:ind w:right="650"/>
      </w:pPr>
      <w:r>
        <w:rPr>
          <w:color w:val="221E1F"/>
          <w:w w:val="115"/>
        </w:rPr>
        <w:t>Обучающиеся</w:t>
      </w:r>
      <w:r>
        <w:rPr>
          <w:color w:val="221E1F"/>
          <w:spacing w:val="-9"/>
          <w:w w:val="115"/>
        </w:rPr>
        <w:t xml:space="preserve"> </w:t>
      </w:r>
      <w:r>
        <w:rPr>
          <w:color w:val="221E1F"/>
          <w:w w:val="115"/>
        </w:rPr>
        <w:t>должны</w:t>
      </w:r>
      <w:r>
        <w:rPr>
          <w:color w:val="221E1F"/>
          <w:spacing w:val="-9"/>
          <w:w w:val="115"/>
        </w:rPr>
        <w:t xml:space="preserve"> </w:t>
      </w:r>
      <w:r>
        <w:rPr>
          <w:color w:val="221E1F"/>
          <w:w w:val="115"/>
        </w:rPr>
        <w:t>овладеть</w:t>
      </w:r>
      <w:r>
        <w:rPr>
          <w:color w:val="221E1F"/>
          <w:spacing w:val="-9"/>
          <w:w w:val="115"/>
        </w:rPr>
        <w:t xml:space="preserve"> </w:t>
      </w:r>
      <w:r>
        <w:rPr>
          <w:color w:val="221E1F"/>
          <w:w w:val="115"/>
        </w:rPr>
        <w:t>следующими</w:t>
      </w:r>
      <w:r>
        <w:rPr>
          <w:color w:val="221E1F"/>
          <w:spacing w:val="-9"/>
          <w:w w:val="115"/>
        </w:rPr>
        <w:t xml:space="preserve"> </w:t>
      </w:r>
      <w:r>
        <w:rPr>
          <w:color w:val="221E1F"/>
          <w:w w:val="115"/>
        </w:rPr>
        <w:t>действиями: понимать</w:t>
      </w:r>
      <w:r>
        <w:rPr>
          <w:color w:val="221E1F"/>
          <w:spacing w:val="-9"/>
          <w:w w:val="115"/>
        </w:rPr>
        <w:t xml:space="preserve"> </w:t>
      </w:r>
      <w:r>
        <w:rPr>
          <w:color w:val="221E1F"/>
          <w:w w:val="115"/>
        </w:rPr>
        <w:t>искусство</w:t>
      </w:r>
      <w:r>
        <w:rPr>
          <w:color w:val="221E1F"/>
          <w:spacing w:val="40"/>
          <w:w w:val="115"/>
        </w:rPr>
        <w:t xml:space="preserve"> </w:t>
      </w:r>
      <w:r>
        <w:rPr>
          <w:color w:val="221E1F"/>
          <w:w w:val="115"/>
        </w:rPr>
        <w:t>в</w:t>
      </w:r>
      <w:r>
        <w:rPr>
          <w:color w:val="221E1F"/>
          <w:spacing w:val="-9"/>
          <w:w w:val="115"/>
        </w:rPr>
        <w:t xml:space="preserve"> </w:t>
      </w:r>
      <w:r>
        <w:rPr>
          <w:color w:val="221E1F"/>
          <w:w w:val="115"/>
        </w:rPr>
        <w:t>качестве</w:t>
      </w:r>
      <w:r>
        <w:rPr>
          <w:color w:val="221E1F"/>
          <w:spacing w:val="62"/>
          <w:w w:val="115"/>
        </w:rPr>
        <w:t xml:space="preserve"> </w:t>
      </w:r>
      <w:r>
        <w:rPr>
          <w:color w:val="221E1F"/>
          <w:w w:val="115"/>
        </w:rPr>
        <w:t>особого языка</w:t>
      </w:r>
      <w:r>
        <w:rPr>
          <w:color w:val="221E1F"/>
          <w:spacing w:val="40"/>
          <w:w w:val="115"/>
        </w:rPr>
        <w:t xml:space="preserve"> </w:t>
      </w:r>
      <w:r>
        <w:rPr>
          <w:color w:val="221E1F"/>
          <w:w w:val="115"/>
        </w:rPr>
        <w:t>общения</w:t>
      </w:r>
      <w:r>
        <w:rPr>
          <w:color w:val="221E1F"/>
          <w:spacing w:val="40"/>
          <w:w w:val="115"/>
        </w:rPr>
        <w:t xml:space="preserve"> </w:t>
      </w:r>
      <w:r>
        <w:rPr>
          <w:color w:val="221E1F"/>
          <w:w w:val="115"/>
        </w:rPr>
        <w:t>—</w:t>
      </w:r>
    </w:p>
    <w:p w:rsidR="00940611" w:rsidRDefault="00F31279">
      <w:pPr>
        <w:pStyle w:val="a3"/>
        <w:spacing w:line="230" w:lineRule="exact"/>
        <w:ind w:left="258"/>
      </w:pPr>
      <w:r>
        <w:rPr>
          <w:color w:val="221E1F"/>
          <w:w w:val="115"/>
        </w:rPr>
        <w:t>межличностного</w:t>
      </w:r>
      <w:r>
        <w:rPr>
          <w:color w:val="221E1F"/>
          <w:spacing w:val="-15"/>
          <w:w w:val="115"/>
        </w:rPr>
        <w:t xml:space="preserve"> </w:t>
      </w:r>
      <w:r>
        <w:rPr>
          <w:color w:val="221E1F"/>
          <w:w w:val="115"/>
        </w:rPr>
        <w:t>(автор</w:t>
      </w:r>
      <w:r>
        <w:rPr>
          <w:color w:val="221E1F"/>
          <w:spacing w:val="-14"/>
          <w:w w:val="115"/>
        </w:rPr>
        <w:t xml:space="preserve"> </w:t>
      </w:r>
      <w:r>
        <w:rPr>
          <w:color w:val="221E1F"/>
          <w:w w:val="115"/>
        </w:rPr>
        <w:t>—</w:t>
      </w:r>
      <w:r>
        <w:rPr>
          <w:color w:val="221E1F"/>
          <w:spacing w:val="-14"/>
          <w:w w:val="115"/>
        </w:rPr>
        <w:t xml:space="preserve"> </w:t>
      </w:r>
      <w:r>
        <w:rPr>
          <w:color w:val="221E1F"/>
          <w:w w:val="115"/>
        </w:rPr>
        <w:t>зритель),</w:t>
      </w:r>
      <w:r>
        <w:rPr>
          <w:color w:val="221E1F"/>
          <w:spacing w:val="-11"/>
          <w:w w:val="115"/>
        </w:rPr>
        <w:t xml:space="preserve"> </w:t>
      </w:r>
      <w:r>
        <w:rPr>
          <w:color w:val="221E1F"/>
          <w:w w:val="115"/>
        </w:rPr>
        <w:t>между</w:t>
      </w:r>
      <w:r>
        <w:rPr>
          <w:color w:val="221E1F"/>
          <w:spacing w:val="-14"/>
          <w:w w:val="115"/>
        </w:rPr>
        <w:t xml:space="preserve"> </w:t>
      </w:r>
      <w:r>
        <w:rPr>
          <w:color w:val="221E1F"/>
          <w:w w:val="115"/>
        </w:rPr>
        <w:t>поколениями,</w:t>
      </w:r>
      <w:r>
        <w:rPr>
          <w:color w:val="221E1F"/>
          <w:spacing w:val="-12"/>
          <w:w w:val="115"/>
        </w:rPr>
        <w:t xml:space="preserve"> </w:t>
      </w:r>
      <w:r>
        <w:rPr>
          <w:color w:val="221E1F"/>
          <w:w w:val="115"/>
        </w:rPr>
        <w:t>меж-</w:t>
      </w:r>
      <w:r>
        <w:rPr>
          <w:color w:val="221E1F"/>
          <w:spacing w:val="-10"/>
          <w:w w:val="115"/>
        </w:rPr>
        <w:t xml:space="preserve"> </w:t>
      </w:r>
      <w:r>
        <w:rPr>
          <w:color w:val="221E1F"/>
          <w:w w:val="115"/>
        </w:rPr>
        <w:t>ду</w:t>
      </w:r>
      <w:r>
        <w:rPr>
          <w:color w:val="221E1F"/>
          <w:spacing w:val="-13"/>
          <w:w w:val="115"/>
        </w:rPr>
        <w:t xml:space="preserve"> </w:t>
      </w:r>
      <w:r>
        <w:rPr>
          <w:color w:val="221E1F"/>
          <w:spacing w:val="-2"/>
          <w:w w:val="115"/>
        </w:rPr>
        <w:t>народами;</w:t>
      </w:r>
    </w:p>
    <w:p w:rsidR="00940611" w:rsidRDefault="00F31279">
      <w:pPr>
        <w:pStyle w:val="a3"/>
        <w:spacing w:before="0"/>
        <w:ind w:left="101" w:right="428"/>
      </w:pPr>
      <w:r>
        <w:rPr>
          <w:color w:val="221E1F"/>
          <w:w w:val="115"/>
        </w:rPr>
        <w:t>вести диалог и участвовать в дискуссии, проявляя уважи- тельное отношение к оппонентам, сопоставлять свои</w:t>
      </w:r>
      <w:r>
        <w:rPr>
          <w:color w:val="221E1F"/>
          <w:spacing w:val="-8"/>
          <w:w w:val="115"/>
        </w:rPr>
        <w:t xml:space="preserve"> </w:t>
      </w:r>
      <w:r>
        <w:rPr>
          <w:color w:val="221E1F"/>
          <w:w w:val="115"/>
        </w:rPr>
        <w:t>суждения</w:t>
      </w:r>
      <w:r>
        <w:rPr>
          <w:color w:val="221E1F"/>
          <w:spacing w:val="-8"/>
          <w:w w:val="115"/>
        </w:rPr>
        <w:t xml:space="preserve"> </w:t>
      </w:r>
      <w:r>
        <w:rPr>
          <w:color w:val="221E1F"/>
          <w:w w:val="115"/>
        </w:rPr>
        <w:t>с</w:t>
      </w:r>
      <w:r>
        <w:rPr>
          <w:color w:val="221E1F"/>
          <w:spacing w:val="-8"/>
          <w:w w:val="115"/>
        </w:rPr>
        <w:t xml:space="preserve"> </w:t>
      </w:r>
      <w:r>
        <w:rPr>
          <w:color w:val="221E1F"/>
          <w:w w:val="115"/>
        </w:rPr>
        <w:t>суждениями</w:t>
      </w:r>
      <w:r>
        <w:rPr>
          <w:color w:val="221E1F"/>
          <w:spacing w:val="-8"/>
          <w:w w:val="115"/>
        </w:rPr>
        <w:t xml:space="preserve"> </w:t>
      </w:r>
      <w:r>
        <w:rPr>
          <w:color w:val="221E1F"/>
          <w:w w:val="115"/>
        </w:rPr>
        <w:t>участников</w:t>
      </w:r>
      <w:r>
        <w:rPr>
          <w:color w:val="221E1F"/>
          <w:spacing w:val="-8"/>
          <w:w w:val="115"/>
        </w:rPr>
        <w:t xml:space="preserve"> </w:t>
      </w:r>
      <w:r>
        <w:rPr>
          <w:color w:val="221E1F"/>
          <w:w w:val="115"/>
        </w:rPr>
        <w:t>общения,</w:t>
      </w:r>
      <w:r>
        <w:rPr>
          <w:color w:val="221E1F"/>
          <w:spacing w:val="-2"/>
          <w:w w:val="115"/>
        </w:rPr>
        <w:t xml:space="preserve"> </w:t>
      </w:r>
      <w:r>
        <w:rPr>
          <w:color w:val="221E1F"/>
          <w:w w:val="115"/>
        </w:rPr>
        <w:t>выявляя</w:t>
      </w:r>
      <w:r>
        <w:rPr>
          <w:color w:val="221E1F"/>
          <w:spacing w:val="-8"/>
          <w:w w:val="115"/>
        </w:rPr>
        <w:t xml:space="preserve"> </w:t>
      </w:r>
      <w:r>
        <w:rPr>
          <w:color w:val="221E1F"/>
          <w:w w:val="115"/>
        </w:rPr>
        <w:t>и</w:t>
      </w:r>
      <w:r>
        <w:rPr>
          <w:color w:val="221E1F"/>
          <w:spacing w:val="-8"/>
          <w:w w:val="115"/>
        </w:rPr>
        <w:t xml:space="preserve"> </w:t>
      </w:r>
      <w:r>
        <w:rPr>
          <w:color w:val="221E1F"/>
          <w:w w:val="115"/>
        </w:rPr>
        <w:t>корректно</w:t>
      </w:r>
      <w:r>
        <w:rPr>
          <w:color w:val="221E1F"/>
          <w:spacing w:val="-8"/>
          <w:w w:val="115"/>
        </w:rPr>
        <w:t xml:space="preserve"> </w:t>
      </w:r>
      <w:r>
        <w:rPr>
          <w:color w:val="221E1F"/>
          <w:w w:val="115"/>
        </w:rPr>
        <w:t>от- стаивая</w:t>
      </w:r>
      <w:r>
        <w:rPr>
          <w:color w:val="221E1F"/>
          <w:spacing w:val="-8"/>
          <w:w w:val="115"/>
        </w:rPr>
        <w:t xml:space="preserve"> </w:t>
      </w:r>
      <w:r>
        <w:rPr>
          <w:color w:val="221E1F"/>
          <w:w w:val="115"/>
        </w:rPr>
        <w:t>свои</w:t>
      </w:r>
      <w:r>
        <w:rPr>
          <w:color w:val="221E1F"/>
          <w:spacing w:val="-8"/>
          <w:w w:val="115"/>
        </w:rPr>
        <w:t xml:space="preserve"> </w:t>
      </w:r>
      <w:r>
        <w:rPr>
          <w:color w:val="221E1F"/>
          <w:w w:val="115"/>
        </w:rPr>
        <w:t>позиции</w:t>
      </w:r>
      <w:r>
        <w:rPr>
          <w:color w:val="221E1F"/>
          <w:spacing w:val="-8"/>
          <w:w w:val="115"/>
        </w:rPr>
        <w:t xml:space="preserve"> </w:t>
      </w:r>
      <w:r>
        <w:rPr>
          <w:color w:val="221E1F"/>
          <w:w w:val="115"/>
        </w:rPr>
        <w:t>в</w:t>
      </w:r>
      <w:r>
        <w:rPr>
          <w:color w:val="221E1F"/>
          <w:spacing w:val="-8"/>
          <w:w w:val="115"/>
        </w:rPr>
        <w:t xml:space="preserve"> </w:t>
      </w:r>
      <w:r>
        <w:rPr>
          <w:color w:val="221E1F"/>
          <w:w w:val="115"/>
        </w:rPr>
        <w:t>оценке и понимании обсуждаемого яв- ления;</w:t>
      </w:r>
    </w:p>
    <w:p w:rsidR="00940611" w:rsidRDefault="00F31279">
      <w:pPr>
        <w:pStyle w:val="a3"/>
        <w:spacing w:before="3"/>
        <w:ind w:left="258" w:right="650" w:firstLine="225"/>
      </w:pPr>
      <w:r>
        <w:rPr>
          <w:color w:val="221E1F"/>
          <w:w w:val="115"/>
        </w:rPr>
        <w:t>находить</w:t>
      </w:r>
      <w:r>
        <w:rPr>
          <w:color w:val="221E1F"/>
          <w:spacing w:val="-9"/>
          <w:w w:val="115"/>
        </w:rPr>
        <w:t xml:space="preserve"> </w:t>
      </w:r>
      <w:r>
        <w:rPr>
          <w:color w:val="221E1F"/>
          <w:w w:val="115"/>
        </w:rPr>
        <w:t>общее</w:t>
      </w:r>
      <w:r>
        <w:rPr>
          <w:color w:val="221E1F"/>
          <w:spacing w:val="-9"/>
          <w:w w:val="115"/>
        </w:rPr>
        <w:t xml:space="preserve"> </w:t>
      </w:r>
      <w:r>
        <w:rPr>
          <w:color w:val="221E1F"/>
          <w:w w:val="115"/>
        </w:rPr>
        <w:t>решение</w:t>
      </w:r>
      <w:r>
        <w:rPr>
          <w:color w:val="221E1F"/>
          <w:spacing w:val="-9"/>
          <w:w w:val="115"/>
        </w:rPr>
        <w:t xml:space="preserve"> </w:t>
      </w:r>
      <w:r>
        <w:rPr>
          <w:color w:val="221E1F"/>
          <w:w w:val="115"/>
        </w:rPr>
        <w:t>и</w:t>
      </w:r>
      <w:r>
        <w:rPr>
          <w:color w:val="221E1F"/>
          <w:spacing w:val="-9"/>
          <w:w w:val="115"/>
        </w:rPr>
        <w:t xml:space="preserve"> </w:t>
      </w:r>
      <w:r>
        <w:rPr>
          <w:color w:val="221E1F"/>
          <w:w w:val="115"/>
        </w:rPr>
        <w:t>разрешать</w:t>
      </w:r>
      <w:r>
        <w:rPr>
          <w:color w:val="221E1F"/>
          <w:spacing w:val="-9"/>
          <w:w w:val="115"/>
        </w:rPr>
        <w:t xml:space="preserve"> </w:t>
      </w:r>
      <w:r>
        <w:rPr>
          <w:color w:val="221E1F"/>
          <w:w w:val="115"/>
        </w:rPr>
        <w:t>конфликты</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общих</w:t>
      </w:r>
      <w:r>
        <w:rPr>
          <w:color w:val="221E1F"/>
          <w:spacing w:val="-9"/>
          <w:w w:val="115"/>
        </w:rPr>
        <w:t xml:space="preserve"> </w:t>
      </w:r>
      <w:r>
        <w:rPr>
          <w:color w:val="221E1F"/>
          <w:w w:val="115"/>
        </w:rPr>
        <w:t>позиций</w:t>
      </w:r>
      <w:r>
        <w:rPr>
          <w:color w:val="221E1F"/>
          <w:spacing w:val="-9"/>
          <w:w w:val="115"/>
        </w:rPr>
        <w:t xml:space="preserve"> </w:t>
      </w:r>
      <w:r>
        <w:rPr>
          <w:color w:val="221E1F"/>
          <w:w w:val="115"/>
        </w:rPr>
        <w:t>и</w:t>
      </w:r>
      <w:r>
        <w:rPr>
          <w:color w:val="221E1F"/>
          <w:spacing w:val="-9"/>
          <w:w w:val="115"/>
        </w:rPr>
        <w:t xml:space="preserve"> </w:t>
      </w:r>
      <w:r>
        <w:rPr>
          <w:color w:val="221E1F"/>
          <w:w w:val="115"/>
        </w:rPr>
        <w:t>учёта</w:t>
      </w:r>
      <w:r>
        <w:rPr>
          <w:color w:val="221E1F"/>
          <w:spacing w:val="-9"/>
          <w:w w:val="115"/>
        </w:rPr>
        <w:t xml:space="preserve"> </w:t>
      </w:r>
      <w:r>
        <w:rPr>
          <w:color w:val="221E1F"/>
          <w:w w:val="115"/>
        </w:rPr>
        <w:t>интересов</w:t>
      </w:r>
      <w:r>
        <w:rPr>
          <w:color w:val="221E1F"/>
          <w:spacing w:val="-9"/>
          <w:w w:val="115"/>
        </w:rPr>
        <w:t xml:space="preserve"> </w:t>
      </w:r>
      <w:r>
        <w:rPr>
          <w:color w:val="221E1F"/>
          <w:w w:val="115"/>
        </w:rPr>
        <w:t>в процессе совместной худо- жественной деятельности;</w:t>
      </w:r>
    </w:p>
    <w:p w:rsidR="00940611" w:rsidRDefault="00F31279">
      <w:pPr>
        <w:pStyle w:val="a3"/>
        <w:ind w:left="258" w:right="650" w:firstLine="225"/>
      </w:pPr>
      <w:r>
        <w:rPr>
          <w:color w:val="221E1F"/>
          <w:w w:val="115"/>
        </w:rPr>
        <w:t>демонстрировать</w:t>
      </w:r>
      <w:r>
        <w:rPr>
          <w:color w:val="221E1F"/>
          <w:spacing w:val="-13"/>
          <w:w w:val="115"/>
        </w:rPr>
        <w:t xml:space="preserve"> </w:t>
      </w:r>
      <w:r>
        <w:rPr>
          <w:color w:val="221E1F"/>
          <w:w w:val="115"/>
        </w:rPr>
        <w:t>и</w:t>
      </w:r>
      <w:r>
        <w:rPr>
          <w:color w:val="221E1F"/>
          <w:spacing w:val="-13"/>
          <w:w w:val="115"/>
        </w:rPr>
        <w:t xml:space="preserve"> </w:t>
      </w:r>
      <w:r>
        <w:rPr>
          <w:color w:val="221E1F"/>
          <w:w w:val="115"/>
        </w:rPr>
        <w:t>объяснять</w:t>
      </w:r>
      <w:r>
        <w:rPr>
          <w:color w:val="221E1F"/>
          <w:spacing w:val="-13"/>
          <w:w w:val="115"/>
        </w:rPr>
        <w:t xml:space="preserve"> </w:t>
      </w:r>
      <w:r>
        <w:rPr>
          <w:color w:val="221E1F"/>
          <w:w w:val="115"/>
        </w:rPr>
        <w:t>результаты</w:t>
      </w:r>
      <w:r>
        <w:rPr>
          <w:color w:val="221E1F"/>
          <w:spacing w:val="-13"/>
          <w:w w:val="115"/>
        </w:rPr>
        <w:t xml:space="preserve"> </w:t>
      </w:r>
      <w:r>
        <w:rPr>
          <w:color w:val="221E1F"/>
          <w:w w:val="115"/>
        </w:rPr>
        <w:t>своего</w:t>
      </w:r>
      <w:r>
        <w:rPr>
          <w:color w:val="221E1F"/>
          <w:spacing w:val="-13"/>
          <w:w w:val="115"/>
        </w:rPr>
        <w:t xml:space="preserve"> </w:t>
      </w:r>
      <w:r>
        <w:rPr>
          <w:color w:val="221E1F"/>
          <w:w w:val="115"/>
        </w:rPr>
        <w:t>творческого,</w:t>
      </w:r>
      <w:r>
        <w:rPr>
          <w:color w:val="221E1F"/>
          <w:spacing w:val="-3"/>
          <w:w w:val="115"/>
        </w:rPr>
        <w:t xml:space="preserve"> </w:t>
      </w:r>
      <w:r>
        <w:rPr>
          <w:color w:val="221E1F"/>
          <w:w w:val="115"/>
        </w:rPr>
        <w:t>художественного</w:t>
      </w:r>
      <w:r>
        <w:rPr>
          <w:color w:val="221E1F"/>
          <w:spacing w:val="-13"/>
          <w:w w:val="115"/>
        </w:rPr>
        <w:t xml:space="preserve"> </w:t>
      </w:r>
      <w:r>
        <w:rPr>
          <w:color w:val="221E1F"/>
          <w:w w:val="115"/>
        </w:rPr>
        <w:t>или исследовательского опыта;</w:t>
      </w:r>
    </w:p>
    <w:p w:rsidR="00940611" w:rsidRDefault="00F31279">
      <w:pPr>
        <w:pStyle w:val="a3"/>
        <w:ind w:left="101" w:right="650"/>
      </w:pPr>
      <w:r>
        <w:rPr>
          <w:color w:val="221E1F"/>
          <w:w w:val="115"/>
        </w:rPr>
        <w:t>анализировать</w:t>
      </w:r>
      <w:r>
        <w:rPr>
          <w:color w:val="221E1F"/>
          <w:spacing w:val="-9"/>
          <w:w w:val="115"/>
        </w:rPr>
        <w:t xml:space="preserve"> </w:t>
      </w:r>
      <w:r>
        <w:rPr>
          <w:color w:val="221E1F"/>
          <w:w w:val="115"/>
        </w:rPr>
        <w:t>произведения</w:t>
      </w:r>
      <w:r>
        <w:rPr>
          <w:color w:val="221E1F"/>
          <w:spacing w:val="-9"/>
          <w:w w:val="115"/>
        </w:rPr>
        <w:t xml:space="preserve"> </w:t>
      </w:r>
      <w:r>
        <w:rPr>
          <w:color w:val="221E1F"/>
          <w:w w:val="115"/>
        </w:rPr>
        <w:t>детского</w:t>
      </w:r>
      <w:r>
        <w:rPr>
          <w:color w:val="221E1F"/>
          <w:spacing w:val="-9"/>
          <w:w w:val="115"/>
        </w:rPr>
        <w:t xml:space="preserve"> </w:t>
      </w:r>
      <w:r>
        <w:rPr>
          <w:color w:val="221E1F"/>
          <w:w w:val="115"/>
        </w:rPr>
        <w:t>художественного</w:t>
      </w:r>
      <w:r>
        <w:rPr>
          <w:color w:val="221E1F"/>
          <w:spacing w:val="-9"/>
          <w:w w:val="115"/>
        </w:rPr>
        <w:t xml:space="preserve"> </w:t>
      </w:r>
      <w:r>
        <w:rPr>
          <w:color w:val="221E1F"/>
          <w:w w:val="115"/>
        </w:rPr>
        <w:t>твор- чества</w:t>
      </w:r>
      <w:r>
        <w:rPr>
          <w:color w:val="221E1F"/>
          <w:spacing w:val="-9"/>
          <w:w w:val="115"/>
        </w:rPr>
        <w:t xml:space="preserve"> </w:t>
      </w:r>
      <w:r>
        <w:rPr>
          <w:color w:val="221E1F"/>
          <w:w w:val="115"/>
        </w:rPr>
        <w:t>с</w:t>
      </w:r>
      <w:r>
        <w:rPr>
          <w:color w:val="221E1F"/>
          <w:spacing w:val="-9"/>
          <w:w w:val="115"/>
        </w:rPr>
        <w:t xml:space="preserve"> </w:t>
      </w:r>
      <w:r>
        <w:rPr>
          <w:color w:val="221E1F"/>
          <w:w w:val="115"/>
        </w:rPr>
        <w:t>позиций</w:t>
      </w:r>
      <w:r>
        <w:rPr>
          <w:color w:val="221E1F"/>
          <w:spacing w:val="-9"/>
          <w:w w:val="115"/>
        </w:rPr>
        <w:t xml:space="preserve"> </w:t>
      </w:r>
      <w:r>
        <w:rPr>
          <w:color w:val="221E1F"/>
          <w:w w:val="115"/>
        </w:rPr>
        <w:t>их</w:t>
      </w:r>
      <w:r>
        <w:rPr>
          <w:color w:val="221E1F"/>
          <w:spacing w:val="-9"/>
          <w:w w:val="115"/>
        </w:rPr>
        <w:t xml:space="preserve"> </w:t>
      </w:r>
      <w:r>
        <w:rPr>
          <w:color w:val="221E1F"/>
          <w:w w:val="115"/>
        </w:rPr>
        <w:t>содержания</w:t>
      </w:r>
      <w:r>
        <w:rPr>
          <w:color w:val="221E1F"/>
          <w:spacing w:val="-9"/>
          <w:w w:val="115"/>
        </w:rPr>
        <w:t xml:space="preserve"> </w:t>
      </w:r>
      <w:r>
        <w:rPr>
          <w:color w:val="221E1F"/>
          <w:w w:val="115"/>
        </w:rPr>
        <w:t>и</w:t>
      </w:r>
      <w:r>
        <w:rPr>
          <w:color w:val="221E1F"/>
          <w:spacing w:val="-9"/>
          <w:w w:val="115"/>
        </w:rPr>
        <w:t xml:space="preserve"> </w:t>
      </w:r>
      <w:r>
        <w:rPr>
          <w:color w:val="221E1F"/>
          <w:w w:val="115"/>
        </w:rPr>
        <w:t>в соответствии с учебной задачей, поставленной учителем;</w:t>
      </w:r>
    </w:p>
    <w:p w:rsidR="00940611" w:rsidRDefault="00F31279">
      <w:pPr>
        <w:pStyle w:val="a3"/>
        <w:spacing w:before="2"/>
        <w:ind w:left="101"/>
      </w:pPr>
      <w:r>
        <w:rPr>
          <w:color w:val="221E1F"/>
          <w:w w:val="120"/>
        </w:rPr>
        <w:t>признавать</w:t>
      </w:r>
      <w:r>
        <w:rPr>
          <w:color w:val="221E1F"/>
          <w:spacing w:val="-7"/>
          <w:w w:val="120"/>
        </w:rPr>
        <w:t xml:space="preserve"> </w:t>
      </w:r>
      <w:r>
        <w:rPr>
          <w:color w:val="221E1F"/>
          <w:w w:val="120"/>
        </w:rPr>
        <w:t>своё</w:t>
      </w:r>
      <w:r>
        <w:rPr>
          <w:color w:val="221E1F"/>
          <w:spacing w:val="-7"/>
          <w:w w:val="120"/>
        </w:rPr>
        <w:t xml:space="preserve"> </w:t>
      </w:r>
      <w:r>
        <w:rPr>
          <w:color w:val="221E1F"/>
          <w:w w:val="120"/>
        </w:rPr>
        <w:t>и</w:t>
      </w:r>
      <w:r>
        <w:rPr>
          <w:color w:val="221E1F"/>
          <w:spacing w:val="-7"/>
          <w:w w:val="120"/>
        </w:rPr>
        <w:t xml:space="preserve"> </w:t>
      </w:r>
      <w:r>
        <w:rPr>
          <w:color w:val="221E1F"/>
          <w:w w:val="120"/>
        </w:rPr>
        <w:t>чужое</w:t>
      </w:r>
      <w:r>
        <w:rPr>
          <w:color w:val="221E1F"/>
          <w:spacing w:val="-7"/>
          <w:w w:val="120"/>
        </w:rPr>
        <w:t xml:space="preserve"> </w:t>
      </w:r>
      <w:r>
        <w:rPr>
          <w:color w:val="221E1F"/>
          <w:w w:val="120"/>
        </w:rPr>
        <w:t>право</w:t>
      </w:r>
      <w:r>
        <w:rPr>
          <w:color w:val="221E1F"/>
          <w:spacing w:val="-7"/>
          <w:w w:val="120"/>
        </w:rPr>
        <w:t xml:space="preserve"> </w:t>
      </w:r>
      <w:r>
        <w:rPr>
          <w:color w:val="221E1F"/>
          <w:w w:val="120"/>
        </w:rPr>
        <w:t>на</w:t>
      </w:r>
      <w:r>
        <w:rPr>
          <w:color w:val="221E1F"/>
          <w:spacing w:val="-7"/>
          <w:w w:val="120"/>
        </w:rPr>
        <w:t xml:space="preserve"> </w:t>
      </w:r>
      <w:r>
        <w:rPr>
          <w:color w:val="221E1F"/>
          <w:w w:val="120"/>
        </w:rPr>
        <w:t>ошибку,</w:t>
      </w:r>
      <w:r>
        <w:rPr>
          <w:color w:val="221E1F"/>
          <w:spacing w:val="30"/>
          <w:w w:val="120"/>
        </w:rPr>
        <w:t xml:space="preserve"> </w:t>
      </w:r>
      <w:r>
        <w:rPr>
          <w:color w:val="221E1F"/>
          <w:w w:val="120"/>
        </w:rPr>
        <w:t>развивать</w:t>
      </w:r>
      <w:r>
        <w:rPr>
          <w:color w:val="221E1F"/>
          <w:spacing w:val="-7"/>
          <w:w w:val="120"/>
        </w:rPr>
        <w:t xml:space="preserve"> </w:t>
      </w:r>
      <w:r>
        <w:rPr>
          <w:color w:val="221E1F"/>
          <w:w w:val="120"/>
        </w:rPr>
        <w:t>свои</w:t>
      </w:r>
      <w:r>
        <w:rPr>
          <w:color w:val="221E1F"/>
          <w:spacing w:val="74"/>
          <w:w w:val="120"/>
        </w:rPr>
        <w:t xml:space="preserve"> </w:t>
      </w:r>
      <w:r>
        <w:rPr>
          <w:color w:val="221E1F"/>
          <w:w w:val="120"/>
        </w:rPr>
        <w:t>способности</w:t>
      </w:r>
      <w:r>
        <w:rPr>
          <w:color w:val="221E1F"/>
          <w:spacing w:val="-7"/>
          <w:w w:val="120"/>
        </w:rPr>
        <w:t xml:space="preserve"> </w:t>
      </w:r>
      <w:r>
        <w:rPr>
          <w:color w:val="221E1F"/>
          <w:w w:val="120"/>
        </w:rPr>
        <w:t>сопереживать,</w:t>
      </w:r>
      <w:r>
        <w:rPr>
          <w:color w:val="221E1F"/>
          <w:spacing w:val="28"/>
          <w:w w:val="120"/>
        </w:rPr>
        <w:t xml:space="preserve"> </w:t>
      </w:r>
      <w:r>
        <w:rPr>
          <w:color w:val="221E1F"/>
          <w:w w:val="120"/>
        </w:rPr>
        <w:t>понимать намерения и пережива- ния свои и других людей;</w:t>
      </w:r>
    </w:p>
    <w:p w:rsidR="00940611" w:rsidRDefault="00F31279">
      <w:pPr>
        <w:pStyle w:val="a3"/>
        <w:ind w:left="101" w:right="428"/>
      </w:pPr>
      <w:r>
        <w:rPr>
          <w:color w:val="221E1F"/>
          <w:w w:val="115"/>
        </w:rPr>
        <w:t>взаимодействовать, сотрудничать в процессе коллективной работы, принимать цель совместной деятельности</w:t>
      </w:r>
      <w:r>
        <w:rPr>
          <w:color w:val="221E1F"/>
          <w:spacing w:val="-9"/>
          <w:w w:val="115"/>
        </w:rPr>
        <w:t xml:space="preserve"> </w:t>
      </w:r>
      <w:r>
        <w:rPr>
          <w:color w:val="221E1F"/>
          <w:w w:val="115"/>
        </w:rPr>
        <w:t>и</w:t>
      </w:r>
      <w:r>
        <w:rPr>
          <w:color w:val="221E1F"/>
          <w:spacing w:val="-9"/>
          <w:w w:val="115"/>
        </w:rPr>
        <w:t xml:space="preserve"> </w:t>
      </w:r>
      <w:r>
        <w:rPr>
          <w:color w:val="221E1F"/>
          <w:w w:val="115"/>
        </w:rPr>
        <w:t>строить</w:t>
      </w:r>
      <w:r>
        <w:rPr>
          <w:color w:val="221E1F"/>
          <w:spacing w:val="-9"/>
          <w:w w:val="115"/>
        </w:rPr>
        <w:t xml:space="preserve"> </w:t>
      </w:r>
      <w:r>
        <w:rPr>
          <w:color w:val="221E1F"/>
          <w:w w:val="115"/>
        </w:rPr>
        <w:t>действия</w:t>
      </w:r>
      <w:r>
        <w:rPr>
          <w:color w:val="221E1F"/>
          <w:spacing w:val="-9"/>
          <w:w w:val="115"/>
        </w:rPr>
        <w:t xml:space="preserve"> </w:t>
      </w:r>
      <w:r>
        <w:rPr>
          <w:color w:val="221E1F"/>
          <w:w w:val="115"/>
        </w:rPr>
        <w:t>по</w:t>
      </w:r>
      <w:r>
        <w:rPr>
          <w:color w:val="221E1F"/>
          <w:spacing w:val="-9"/>
          <w:w w:val="115"/>
        </w:rPr>
        <w:t xml:space="preserve"> </w:t>
      </w:r>
      <w:r>
        <w:rPr>
          <w:color w:val="221E1F"/>
          <w:w w:val="115"/>
        </w:rPr>
        <w:t>её</w:t>
      </w:r>
      <w:r>
        <w:rPr>
          <w:color w:val="221E1F"/>
          <w:spacing w:val="-9"/>
          <w:w w:val="115"/>
        </w:rPr>
        <w:t xml:space="preserve"> </w:t>
      </w:r>
      <w:r>
        <w:rPr>
          <w:color w:val="221E1F"/>
          <w:w w:val="115"/>
        </w:rPr>
        <w:t>достижению, договариваться, выполнять</w:t>
      </w:r>
      <w:r>
        <w:rPr>
          <w:color w:val="221E1F"/>
          <w:spacing w:val="-9"/>
          <w:w w:val="115"/>
        </w:rPr>
        <w:t xml:space="preserve"> </w:t>
      </w:r>
      <w:r>
        <w:rPr>
          <w:color w:val="221E1F"/>
          <w:w w:val="115"/>
        </w:rPr>
        <w:t>пору- чения, подчиняться, ответственно относиться к своей задаче по достижению общего результата.</w:t>
      </w:r>
    </w:p>
    <w:p w:rsidR="00940611" w:rsidRDefault="00F31279">
      <w:pPr>
        <w:pStyle w:val="Heading3"/>
        <w:ind w:left="256"/>
      </w:pPr>
      <w:r>
        <w:rPr>
          <w:color w:val="221E1F"/>
          <w:w w:val="80"/>
        </w:rPr>
        <w:t>Овладение</w:t>
      </w:r>
      <w:r>
        <w:rPr>
          <w:color w:val="221E1F"/>
          <w:spacing w:val="30"/>
        </w:rPr>
        <w:t xml:space="preserve"> </w:t>
      </w:r>
      <w:r>
        <w:rPr>
          <w:color w:val="221E1F"/>
          <w:w w:val="80"/>
        </w:rPr>
        <w:t>универсальными</w:t>
      </w:r>
      <w:r>
        <w:rPr>
          <w:color w:val="221E1F"/>
          <w:spacing w:val="30"/>
        </w:rPr>
        <w:t xml:space="preserve"> </w:t>
      </w:r>
      <w:r>
        <w:rPr>
          <w:color w:val="221E1F"/>
          <w:w w:val="80"/>
        </w:rPr>
        <w:t>регулятивными</w:t>
      </w:r>
      <w:r>
        <w:rPr>
          <w:color w:val="221E1F"/>
          <w:spacing w:val="31"/>
        </w:rPr>
        <w:t xml:space="preserve"> </w:t>
      </w:r>
      <w:r>
        <w:rPr>
          <w:color w:val="221E1F"/>
          <w:spacing w:val="-2"/>
          <w:w w:val="80"/>
        </w:rPr>
        <w:t>действиями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650"/>
      </w:pPr>
      <w:r>
        <w:rPr>
          <w:color w:val="221E1F"/>
          <w:w w:val="115"/>
        </w:rPr>
        <w:lastRenderedPageBreak/>
        <w:t>Обучающиеся</w:t>
      </w:r>
      <w:r>
        <w:rPr>
          <w:color w:val="221E1F"/>
          <w:spacing w:val="-10"/>
          <w:w w:val="115"/>
        </w:rPr>
        <w:t xml:space="preserve"> </w:t>
      </w:r>
      <w:r>
        <w:rPr>
          <w:color w:val="221E1F"/>
          <w:w w:val="115"/>
        </w:rPr>
        <w:t>должны</w:t>
      </w:r>
      <w:r>
        <w:rPr>
          <w:color w:val="221E1F"/>
          <w:spacing w:val="-10"/>
          <w:w w:val="115"/>
        </w:rPr>
        <w:t xml:space="preserve"> </w:t>
      </w:r>
      <w:r>
        <w:rPr>
          <w:color w:val="221E1F"/>
          <w:w w:val="115"/>
        </w:rPr>
        <w:t>овладеть</w:t>
      </w:r>
      <w:r>
        <w:rPr>
          <w:color w:val="221E1F"/>
          <w:spacing w:val="-10"/>
          <w:w w:val="115"/>
        </w:rPr>
        <w:t xml:space="preserve"> </w:t>
      </w:r>
      <w:r>
        <w:rPr>
          <w:color w:val="221E1F"/>
          <w:w w:val="115"/>
        </w:rPr>
        <w:t>следующими</w:t>
      </w:r>
      <w:r>
        <w:rPr>
          <w:color w:val="221E1F"/>
          <w:spacing w:val="-10"/>
          <w:w w:val="115"/>
        </w:rPr>
        <w:t xml:space="preserve"> </w:t>
      </w:r>
      <w:r>
        <w:rPr>
          <w:color w:val="221E1F"/>
          <w:w w:val="115"/>
        </w:rPr>
        <w:t>действиями: внимательно</w:t>
      </w:r>
      <w:r>
        <w:rPr>
          <w:color w:val="221E1F"/>
          <w:spacing w:val="39"/>
          <w:w w:val="115"/>
        </w:rPr>
        <w:t xml:space="preserve"> </w:t>
      </w:r>
      <w:r>
        <w:rPr>
          <w:color w:val="221E1F"/>
          <w:w w:val="115"/>
        </w:rPr>
        <w:t>относиться</w:t>
      </w:r>
      <w:r>
        <w:rPr>
          <w:color w:val="221E1F"/>
          <w:spacing w:val="38"/>
          <w:w w:val="115"/>
        </w:rPr>
        <w:t xml:space="preserve"> </w:t>
      </w:r>
      <w:r>
        <w:rPr>
          <w:color w:val="221E1F"/>
          <w:w w:val="115"/>
        </w:rPr>
        <w:t>и</w:t>
      </w:r>
      <w:r>
        <w:rPr>
          <w:color w:val="221E1F"/>
          <w:spacing w:val="39"/>
          <w:w w:val="115"/>
        </w:rPr>
        <w:t xml:space="preserve"> </w:t>
      </w:r>
      <w:r>
        <w:rPr>
          <w:color w:val="221E1F"/>
          <w:w w:val="115"/>
        </w:rPr>
        <w:t>выполнять учебные</w:t>
      </w:r>
      <w:r>
        <w:rPr>
          <w:color w:val="221E1F"/>
          <w:spacing w:val="40"/>
          <w:w w:val="115"/>
        </w:rPr>
        <w:t xml:space="preserve"> </w:t>
      </w:r>
      <w:r>
        <w:rPr>
          <w:color w:val="221E1F"/>
          <w:w w:val="115"/>
        </w:rPr>
        <w:t>задачи,</w:t>
      </w:r>
      <w:r>
        <w:rPr>
          <w:color w:val="221E1F"/>
          <w:spacing w:val="40"/>
          <w:w w:val="115"/>
        </w:rPr>
        <w:t xml:space="preserve"> </w:t>
      </w:r>
      <w:r>
        <w:rPr>
          <w:color w:val="221E1F"/>
          <w:w w:val="115"/>
        </w:rPr>
        <w:t>по-</w:t>
      </w:r>
    </w:p>
    <w:p w:rsidR="00940611" w:rsidRDefault="00F31279">
      <w:pPr>
        <w:pStyle w:val="a3"/>
        <w:spacing w:line="230" w:lineRule="exact"/>
        <w:ind w:left="258"/>
      </w:pPr>
      <w:r>
        <w:rPr>
          <w:color w:val="221E1F"/>
          <w:spacing w:val="-2"/>
          <w:w w:val="115"/>
        </w:rPr>
        <w:t>ставленные</w:t>
      </w:r>
      <w:r>
        <w:rPr>
          <w:color w:val="221E1F"/>
          <w:w w:val="115"/>
        </w:rPr>
        <w:t xml:space="preserve"> </w:t>
      </w:r>
      <w:r>
        <w:rPr>
          <w:color w:val="221E1F"/>
          <w:spacing w:val="-2"/>
          <w:w w:val="115"/>
        </w:rPr>
        <w:t>учителем;</w:t>
      </w:r>
    </w:p>
    <w:p w:rsidR="00940611" w:rsidRDefault="00F31279">
      <w:pPr>
        <w:pStyle w:val="a3"/>
        <w:spacing w:before="0"/>
        <w:ind w:left="101"/>
      </w:pPr>
      <w:r>
        <w:rPr>
          <w:color w:val="221E1F"/>
          <w:spacing w:val="-2"/>
          <w:w w:val="115"/>
        </w:rPr>
        <w:t>соблюдать последовательность</w:t>
      </w:r>
      <w:r>
        <w:rPr>
          <w:color w:val="221E1F"/>
          <w:spacing w:val="-1"/>
          <w:w w:val="115"/>
        </w:rPr>
        <w:t xml:space="preserve"> </w:t>
      </w:r>
      <w:r>
        <w:rPr>
          <w:color w:val="221E1F"/>
          <w:spacing w:val="-2"/>
          <w:w w:val="115"/>
        </w:rPr>
        <w:t>учебных</w:t>
      </w:r>
      <w:r>
        <w:rPr>
          <w:color w:val="221E1F"/>
          <w:spacing w:val="-1"/>
          <w:w w:val="115"/>
        </w:rPr>
        <w:t xml:space="preserve"> </w:t>
      </w:r>
      <w:r>
        <w:rPr>
          <w:color w:val="221E1F"/>
          <w:spacing w:val="-2"/>
          <w:w w:val="115"/>
        </w:rPr>
        <w:t>действий</w:t>
      </w:r>
      <w:r>
        <w:rPr>
          <w:color w:val="221E1F"/>
          <w:spacing w:val="-1"/>
          <w:w w:val="115"/>
        </w:rPr>
        <w:t xml:space="preserve"> </w:t>
      </w:r>
      <w:r>
        <w:rPr>
          <w:color w:val="221E1F"/>
          <w:spacing w:val="-2"/>
          <w:w w:val="115"/>
        </w:rPr>
        <w:t>при</w:t>
      </w:r>
      <w:r>
        <w:rPr>
          <w:color w:val="221E1F"/>
          <w:spacing w:val="-1"/>
          <w:w w:val="115"/>
        </w:rPr>
        <w:t xml:space="preserve"> </w:t>
      </w:r>
      <w:r>
        <w:rPr>
          <w:color w:val="221E1F"/>
          <w:spacing w:val="-2"/>
          <w:w w:val="115"/>
        </w:rPr>
        <w:t>выпол-</w:t>
      </w:r>
      <w:r>
        <w:rPr>
          <w:color w:val="221E1F"/>
          <w:spacing w:val="7"/>
          <w:w w:val="115"/>
        </w:rPr>
        <w:t xml:space="preserve"> </w:t>
      </w:r>
      <w:r>
        <w:rPr>
          <w:color w:val="221E1F"/>
          <w:spacing w:val="-2"/>
          <w:w w:val="115"/>
        </w:rPr>
        <w:t>нении</w:t>
      </w:r>
      <w:r>
        <w:rPr>
          <w:color w:val="221E1F"/>
          <w:spacing w:val="-1"/>
          <w:w w:val="115"/>
        </w:rPr>
        <w:t xml:space="preserve"> </w:t>
      </w:r>
      <w:r>
        <w:rPr>
          <w:color w:val="221E1F"/>
          <w:spacing w:val="-2"/>
          <w:w w:val="115"/>
        </w:rPr>
        <w:t>задания;</w:t>
      </w:r>
    </w:p>
    <w:p w:rsidR="00940611" w:rsidRDefault="00F31279">
      <w:pPr>
        <w:pStyle w:val="a3"/>
        <w:spacing w:before="2"/>
        <w:ind w:left="101"/>
      </w:pPr>
      <w:r>
        <w:rPr>
          <w:color w:val="221E1F"/>
          <w:w w:val="115"/>
        </w:rPr>
        <w:t>уметь</w:t>
      </w:r>
      <w:r>
        <w:rPr>
          <w:color w:val="221E1F"/>
          <w:spacing w:val="-9"/>
          <w:w w:val="115"/>
        </w:rPr>
        <w:t xml:space="preserve"> </w:t>
      </w:r>
      <w:r>
        <w:rPr>
          <w:color w:val="221E1F"/>
          <w:w w:val="115"/>
        </w:rPr>
        <w:t>организовывать</w:t>
      </w:r>
      <w:r>
        <w:rPr>
          <w:color w:val="221E1F"/>
          <w:spacing w:val="-9"/>
          <w:w w:val="115"/>
        </w:rPr>
        <w:t xml:space="preserve"> </w:t>
      </w:r>
      <w:r>
        <w:rPr>
          <w:color w:val="221E1F"/>
          <w:w w:val="115"/>
        </w:rPr>
        <w:t>своё</w:t>
      </w:r>
      <w:r>
        <w:rPr>
          <w:color w:val="221E1F"/>
          <w:spacing w:val="-9"/>
          <w:w w:val="115"/>
        </w:rPr>
        <w:t xml:space="preserve"> </w:t>
      </w:r>
      <w:r>
        <w:rPr>
          <w:color w:val="221E1F"/>
          <w:w w:val="115"/>
        </w:rPr>
        <w:t>рабочее</w:t>
      </w:r>
      <w:r>
        <w:rPr>
          <w:color w:val="221E1F"/>
          <w:spacing w:val="-9"/>
          <w:w w:val="115"/>
        </w:rPr>
        <w:t xml:space="preserve"> </w:t>
      </w:r>
      <w:r>
        <w:rPr>
          <w:color w:val="221E1F"/>
          <w:w w:val="115"/>
        </w:rPr>
        <w:t>место</w:t>
      </w:r>
      <w:r>
        <w:rPr>
          <w:color w:val="221E1F"/>
          <w:spacing w:val="-9"/>
          <w:w w:val="115"/>
        </w:rPr>
        <w:t xml:space="preserve"> </w:t>
      </w:r>
      <w:r>
        <w:rPr>
          <w:color w:val="221E1F"/>
          <w:w w:val="115"/>
        </w:rPr>
        <w:t>для</w:t>
      </w:r>
      <w:r>
        <w:rPr>
          <w:color w:val="221E1F"/>
          <w:spacing w:val="-9"/>
          <w:w w:val="115"/>
        </w:rPr>
        <w:t xml:space="preserve"> </w:t>
      </w:r>
      <w:r>
        <w:rPr>
          <w:color w:val="221E1F"/>
          <w:w w:val="115"/>
        </w:rPr>
        <w:t>практической</w:t>
      </w:r>
      <w:r>
        <w:rPr>
          <w:color w:val="221E1F"/>
          <w:spacing w:val="-9"/>
          <w:w w:val="115"/>
        </w:rPr>
        <w:t xml:space="preserve"> </w:t>
      </w:r>
      <w:r>
        <w:rPr>
          <w:color w:val="221E1F"/>
          <w:w w:val="115"/>
        </w:rPr>
        <w:t>работы,</w:t>
      </w:r>
      <w:r>
        <w:rPr>
          <w:color w:val="221E1F"/>
          <w:spacing w:val="20"/>
          <w:w w:val="115"/>
        </w:rPr>
        <w:t xml:space="preserve"> </w:t>
      </w:r>
      <w:r>
        <w:rPr>
          <w:color w:val="221E1F"/>
          <w:w w:val="115"/>
        </w:rPr>
        <w:t>сохраняя</w:t>
      </w:r>
      <w:r>
        <w:rPr>
          <w:color w:val="221E1F"/>
          <w:spacing w:val="-9"/>
          <w:w w:val="115"/>
        </w:rPr>
        <w:t xml:space="preserve"> </w:t>
      </w:r>
      <w:r>
        <w:rPr>
          <w:color w:val="221E1F"/>
          <w:w w:val="115"/>
        </w:rPr>
        <w:t>порядок</w:t>
      </w:r>
      <w:r>
        <w:rPr>
          <w:color w:val="221E1F"/>
          <w:spacing w:val="-9"/>
          <w:w w:val="115"/>
        </w:rPr>
        <w:t xml:space="preserve"> </w:t>
      </w:r>
      <w:r>
        <w:rPr>
          <w:color w:val="221E1F"/>
          <w:w w:val="115"/>
        </w:rPr>
        <w:t>в</w:t>
      </w:r>
      <w:r>
        <w:rPr>
          <w:color w:val="221E1F"/>
          <w:spacing w:val="-9"/>
          <w:w w:val="115"/>
        </w:rPr>
        <w:t xml:space="preserve"> </w:t>
      </w:r>
      <w:r>
        <w:rPr>
          <w:color w:val="221E1F"/>
          <w:w w:val="115"/>
        </w:rPr>
        <w:t>окружающем пространстве и бе- режно относясь к используемым материалам;</w:t>
      </w:r>
    </w:p>
    <w:p w:rsidR="00940611" w:rsidRDefault="00F31279">
      <w:pPr>
        <w:pStyle w:val="a3"/>
        <w:ind w:left="101"/>
      </w:pPr>
      <w:r>
        <w:rPr>
          <w:color w:val="221E1F"/>
          <w:w w:val="120"/>
        </w:rPr>
        <w:t>соотносить</w:t>
      </w:r>
      <w:r>
        <w:rPr>
          <w:color w:val="221E1F"/>
          <w:spacing w:val="-11"/>
          <w:w w:val="120"/>
        </w:rPr>
        <w:t xml:space="preserve"> </w:t>
      </w:r>
      <w:r>
        <w:rPr>
          <w:color w:val="221E1F"/>
          <w:w w:val="120"/>
        </w:rPr>
        <w:t>свои</w:t>
      </w:r>
      <w:r>
        <w:rPr>
          <w:color w:val="221E1F"/>
          <w:spacing w:val="-11"/>
          <w:w w:val="120"/>
        </w:rPr>
        <w:t xml:space="preserve"> </w:t>
      </w:r>
      <w:r>
        <w:rPr>
          <w:color w:val="221E1F"/>
          <w:w w:val="120"/>
        </w:rPr>
        <w:t>действия</w:t>
      </w:r>
      <w:r>
        <w:rPr>
          <w:color w:val="221E1F"/>
          <w:spacing w:val="-11"/>
          <w:w w:val="120"/>
        </w:rPr>
        <w:t xml:space="preserve"> </w:t>
      </w:r>
      <w:r>
        <w:rPr>
          <w:color w:val="221E1F"/>
          <w:w w:val="120"/>
        </w:rPr>
        <w:t>с</w:t>
      </w:r>
      <w:r>
        <w:rPr>
          <w:color w:val="221E1F"/>
          <w:spacing w:val="-11"/>
          <w:w w:val="120"/>
        </w:rPr>
        <w:t xml:space="preserve"> </w:t>
      </w:r>
      <w:r>
        <w:rPr>
          <w:color w:val="221E1F"/>
          <w:w w:val="120"/>
        </w:rPr>
        <w:t>планируемыми</w:t>
      </w:r>
      <w:r>
        <w:rPr>
          <w:color w:val="221E1F"/>
          <w:spacing w:val="-11"/>
          <w:w w:val="120"/>
        </w:rPr>
        <w:t xml:space="preserve"> </w:t>
      </w:r>
      <w:r>
        <w:rPr>
          <w:color w:val="221E1F"/>
          <w:w w:val="120"/>
        </w:rPr>
        <w:t>результатами,</w:t>
      </w:r>
      <w:r>
        <w:rPr>
          <w:color w:val="221E1F"/>
          <w:spacing w:val="-2"/>
          <w:w w:val="120"/>
        </w:rPr>
        <w:t xml:space="preserve"> </w:t>
      </w:r>
      <w:r>
        <w:rPr>
          <w:color w:val="221E1F"/>
          <w:w w:val="120"/>
        </w:rPr>
        <w:t>осуществлять контроль</w:t>
      </w:r>
      <w:r>
        <w:rPr>
          <w:color w:val="221E1F"/>
          <w:spacing w:val="-11"/>
          <w:w w:val="120"/>
        </w:rPr>
        <w:t xml:space="preserve"> </w:t>
      </w:r>
      <w:r>
        <w:rPr>
          <w:color w:val="221E1F"/>
          <w:w w:val="120"/>
        </w:rPr>
        <w:t>своей</w:t>
      </w:r>
      <w:r>
        <w:rPr>
          <w:color w:val="221E1F"/>
          <w:spacing w:val="-11"/>
          <w:w w:val="120"/>
        </w:rPr>
        <w:t xml:space="preserve"> </w:t>
      </w:r>
      <w:r>
        <w:rPr>
          <w:color w:val="221E1F"/>
          <w:w w:val="120"/>
        </w:rPr>
        <w:t>деятельности</w:t>
      </w:r>
      <w:r>
        <w:rPr>
          <w:color w:val="221E1F"/>
          <w:spacing w:val="-11"/>
          <w:w w:val="120"/>
        </w:rPr>
        <w:t xml:space="preserve"> </w:t>
      </w:r>
      <w:r>
        <w:rPr>
          <w:color w:val="221E1F"/>
          <w:w w:val="120"/>
        </w:rPr>
        <w:t>в процессе дости- жения результата.</w:t>
      </w:r>
    </w:p>
    <w:p w:rsidR="00940611" w:rsidRDefault="00F31279">
      <w:pPr>
        <w:pStyle w:val="a3"/>
        <w:spacing w:line="230" w:lineRule="exact"/>
        <w:ind w:left="258"/>
      </w:pPr>
      <w:r>
        <w:rPr>
          <w:color w:val="221E1F"/>
          <w:w w:val="85"/>
        </w:rPr>
        <w:t>ПРЕДМЕТНЫЕ</w:t>
      </w:r>
      <w:r>
        <w:rPr>
          <w:color w:val="221E1F"/>
          <w:spacing w:val="37"/>
        </w:rPr>
        <w:t xml:space="preserve"> </w:t>
      </w:r>
      <w:r>
        <w:rPr>
          <w:color w:val="221E1F"/>
          <w:spacing w:val="-2"/>
        </w:rPr>
        <w:t>РЕЗУЛЬТАТЫ</w:t>
      </w:r>
    </w:p>
    <w:p w:rsidR="00940611" w:rsidRDefault="00F31279">
      <w:pPr>
        <w:pStyle w:val="a3"/>
        <w:spacing w:before="0"/>
        <w:ind w:left="101" w:right="540"/>
      </w:pPr>
      <w:r>
        <w:rPr>
          <w:color w:val="221E1F"/>
          <w:w w:val="115"/>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 зовательному стандарту</w:t>
      </w:r>
      <w:r>
        <w:rPr>
          <w:color w:val="221E1F"/>
          <w:spacing w:val="-14"/>
          <w:w w:val="115"/>
        </w:rPr>
        <w:t xml:space="preserve"> </w:t>
      </w:r>
      <w:r>
        <w:rPr>
          <w:color w:val="221E1F"/>
          <w:w w:val="115"/>
        </w:rPr>
        <w:t>начального</w:t>
      </w:r>
      <w:r>
        <w:rPr>
          <w:color w:val="221E1F"/>
          <w:spacing w:val="-14"/>
          <w:w w:val="115"/>
        </w:rPr>
        <w:t xml:space="preserve"> </w:t>
      </w:r>
      <w:r>
        <w:rPr>
          <w:color w:val="221E1F"/>
          <w:w w:val="115"/>
        </w:rPr>
        <w:t>общего</w:t>
      </w:r>
      <w:r>
        <w:rPr>
          <w:color w:val="221E1F"/>
          <w:spacing w:val="-14"/>
          <w:w w:val="115"/>
        </w:rPr>
        <w:t xml:space="preserve"> </w:t>
      </w:r>
      <w:r>
        <w:rPr>
          <w:color w:val="221E1F"/>
          <w:w w:val="115"/>
        </w:rPr>
        <w:t>образования,</w:t>
      </w:r>
      <w:r>
        <w:rPr>
          <w:color w:val="221E1F"/>
          <w:spacing w:val="-12"/>
          <w:w w:val="115"/>
        </w:rPr>
        <w:t xml:space="preserve"> </w:t>
      </w:r>
      <w:r>
        <w:rPr>
          <w:color w:val="221E1F"/>
          <w:w w:val="115"/>
        </w:rPr>
        <w:t>утверждённому</w:t>
      </w:r>
      <w:r>
        <w:rPr>
          <w:color w:val="221E1F"/>
          <w:spacing w:val="-14"/>
          <w:w w:val="115"/>
        </w:rPr>
        <w:t xml:space="preserve"> </w:t>
      </w:r>
      <w:r>
        <w:rPr>
          <w:color w:val="221E1F"/>
          <w:w w:val="115"/>
        </w:rPr>
        <w:t>приказом</w:t>
      </w:r>
      <w:r>
        <w:rPr>
          <w:color w:val="221E1F"/>
          <w:spacing w:val="-14"/>
          <w:w w:val="115"/>
        </w:rPr>
        <w:t xml:space="preserve"> </w:t>
      </w:r>
      <w:r>
        <w:rPr>
          <w:color w:val="221E1F"/>
          <w:w w:val="115"/>
        </w:rPr>
        <w:t>Министерства</w:t>
      </w:r>
      <w:r>
        <w:rPr>
          <w:color w:val="221E1F"/>
          <w:spacing w:val="-14"/>
          <w:w w:val="115"/>
        </w:rPr>
        <w:t xml:space="preserve"> </w:t>
      </w:r>
      <w:r>
        <w:rPr>
          <w:color w:val="221E1F"/>
          <w:w w:val="115"/>
        </w:rPr>
        <w:t>просвещения</w:t>
      </w:r>
      <w:r>
        <w:rPr>
          <w:color w:val="221E1F"/>
          <w:spacing w:val="-14"/>
          <w:w w:val="115"/>
        </w:rPr>
        <w:t xml:space="preserve"> </w:t>
      </w:r>
      <w:r>
        <w:rPr>
          <w:color w:val="221E1F"/>
          <w:w w:val="115"/>
        </w:rPr>
        <w:t>Россий- ской Федерации.</w:t>
      </w:r>
    </w:p>
    <w:p w:rsidR="00940611" w:rsidRDefault="00F31279">
      <w:pPr>
        <w:pStyle w:val="a4"/>
        <w:numPr>
          <w:ilvl w:val="0"/>
          <w:numId w:val="28"/>
        </w:numPr>
        <w:tabs>
          <w:tab w:val="left" w:pos="453"/>
        </w:tabs>
        <w:spacing w:before="3"/>
        <w:ind w:hanging="195"/>
        <w:rPr>
          <w:sz w:val="20"/>
        </w:rPr>
      </w:pPr>
      <w:r>
        <w:rPr>
          <w:color w:val="221E1F"/>
          <w:spacing w:val="-2"/>
          <w:sz w:val="20"/>
        </w:rPr>
        <w:t>КЛАСС</w:t>
      </w:r>
    </w:p>
    <w:p w:rsidR="00940611" w:rsidRDefault="00F31279">
      <w:pPr>
        <w:pStyle w:val="Heading3"/>
        <w:spacing w:before="0" w:line="230" w:lineRule="exact"/>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spacing w:before="0"/>
        <w:ind w:left="101"/>
      </w:pPr>
      <w:r>
        <w:rPr>
          <w:color w:val="221E1F"/>
          <w:w w:val="115"/>
        </w:rPr>
        <w:t>Осваивать</w:t>
      </w:r>
      <w:r>
        <w:rPr>
          <w:color w:val="221E1F"/>
          <w:spacing w:val="-9"/>
          <w:w w:val="115"/>
        </w:rPr>
        <w:t xml:space="preserve"> </w:t>
      </w:r>
      <w:r>
        <w:rPr>
          <w:color w:val="221E1F"/>
          <w:w w:val="115"/>
        </w:rPr>
        <w:t>навыки</w:t>
      </w:r>
      <w:r>
        <w:rPr>
          <w:color w:val="221E1F"/>
          <w:spacing w:val="14"/>
          <w:w w:val="115"/>
        </w:rPr>
        <w:t xml:space="preserve"> </w:t>
      </w:r>
      <w:r>
        <w:rPr>
          <w:color w:val="221E1F"/>
          <w:w w:val="115"/>
        </w:rPr>
        <w:t>применения</w:t>
      </w:r>
      <w:r>
        <w:rPr>
          <w:color w:val="221E1F"/>
          <w:spacing w:val="-9"/>
          <w:w w:val="115"/>
        </w:rPr>
        <w:t xml:space="preserve"> </w:t>
      </w:r>
      <w:r>
        <w:rPr>
          <w:color w:val="221E1F"/>
          <w:w w:val="115"/>
        </w:rPr>
        <w:t>свойств</w:t>
      </w:r>
      <w:r>
        <w:rPr>
          <w:color w:val="221E1F"/>
          <w:spacing w:val="-9"/>
          <w:w w:val="115"/>
        </w:rPr>
        <w:t xml:space="preserve"> </w:t>
      </w:r>
      <w:r>
        <w:rPr>
          <w:color w:val="221E1F"/>
          <w:w w:val="115"/>
        </w:rPr>
        <w:t>простых</w:t>
      </w:r>
      <w:r>
        <w:rPr>
          <w:color w:val="221E1F"/>
          <w:spacing w:val="62"/>
          <w:w w:val="115"/>
        </w:rPr>
        <w:t xml:space="preserve"> </w:t>
      </w:r>
      <w:r>
        <w:rPr>
          <w:color w:val="221E1F"/>
          <w:w w:val="115"/>
        </w:rPr>
        <w:t>графиче-</w:t>
      </w:r>
      <w:r>
        <w:rPr>
          <w:color w:val="221E1F"/>
          <w:spacing w:val="-7"/>
          <w:w w:val="115"/>
        </w:rPr>
        <w:t xml:space="preserve"> </w:t>
      </w:r>
      <w:r>
        <w:rPr>
          <w:color w:val="221E1F"/>
          <w:w w:val="115"/>
        </w:rPr>
        <w:t>ских</w:t>
      </w:r>
      <w:r>
        <w:rPr>
          <w:color w:val="221E1F"/>
          <w:spacing w:val="-9"/>
          <w:w w:val="115"/>
        </w:rPr>
        <w:t xml:space="preserve"> </w:t>
      </w:r>
      <w:r>
        <w:rPr>
          <w:color w:val="221E1F"/>
          <w:w w:val="115"/>
        </w:rPr>
        <w:t>материалов</w:t>
      </w:r>
      <w:r>
        <w:rPr>
          <w:color w:val="221E1F"/>
          <w:spacing w:val="-9"/>
          <w:w w:val="115"/>
        </w:rPr>
        <w:t xml:space="preserve"> </w:t>
      </w:r>
      <w:r>
        <w:rPr>
          <w:color w:val="221E1F"/>
          <w:w w:val="115"/>
        </w:rPr>
        <w:t>в</w:t>
      </w:r>
      <w:r>
        <w:rPr>
          <w:color w:val="221E1F"/>
          <w:spacing w:val="-9"/>
          <w:w w:val="115"/>
        </w:rPr>
        <w:t xml:space="preserve"> </w:t>
      </w:r>
      <w:r>
        <w:rPr>
          <w:color w:val="221E1F"/>
          <w:w w:val="115"/>
        </w:rPr>
        <w:t>самостоятельной</w:t>
      </w:r>
      <w:r>
        <w:rPr>
          <w:color w:val="221E1F"/>
          <w:spacing w:val="-9"/>
          <w:w w:val="115"/>
        </w:rPr>
        <w:t xml:space="preserve"> </w:t>
      </w:r>
      <w:r>
        <w:rPr>
          <w:color w:val="221E1F"/>
          <w:w w:val="115"/>
        </w:rPr>
        <w:t>творческой работе в усло- виях урока.</w:t>
      </w:r>
    </w:p>
    <w:p w:rsidR="00940611" w:rsidRDefault="00F31279">
      <w:pPr>
        <w:pStyle w:val="a3"/>
        <w:ind w:left="258" w:firstLine="225"/>
      </w:pPr>
      <w:r>
        <w:rPr>
          <w:color w:val="221E1F"/>
          <w:w w:val="115"/>
        </w:rPr>
        <w:t>Приобретать</w:t>
      </w:r>
      <w:r>
        <w:rPr>
          <w:color w:val="221E1F"/>
          <w:spacing w:val="-9"/>
          <w:w w:val="115"/>
        </w:rPr>
        <w:t xml:space="preserve"> </w:t>
      </w:r>
      <w:r>
        <w:rPr>
          <w:color w:val="221E1F"/>
          <w:w w:val="115"/>
        </w:rPr>
        <w:t>первичный</w:t>
      </w:r>
      <w:r>
        <w:rPr>
          <w:color w:val="221E1F"/>
          <w:spacing w:val="-9"/>
          <w:w w:val="115"/>
        </w:rPr>
        <w:t xml:space="preserve"> </w:t>
      </w:r>
      <w:r>
        <w:rPr>
          <w:color w:val="221E1F"/>
          <w:w w:val="115"/>
        </w:rPr>
        <w:t>опыт</w:t>
      </w:r>
      <w:r>
        <w:rPr>
          <w:color w:val="221E1F"/>
          <w:spacing w:val="-9"/>
          <w:w w:val="115"/>
        </w:rPr>
        <w:t xml:space="preserve"> </w:t>
      </w:r>
      <w:r>
        <w:rPr>
          <w:color w:val="221E1F"/>
          <w:w w:val="115"/>
        </w:rPr>
        <w:t>в</w:t>
      </w:r>
      <w:r>
        <w:rPr>
          <w:color w:val="221E1F"/>
          <w:spacing w:val="-9"/>
          <w:w w:val="115"/>
        </w:rPr>
        <w:t xml:space="preserve"> </w:t>
      </w:r>
      <w:r>
        <w:rPr>
          <w:color w:val="221E1F"/>
          <w:w w:val="115"/>
        </w:rPr>
        <w:t>создании</w:t>
      </w:r>
      <w:r>
        <w:rPr>
          <w:color w:val="221E1F"/>
          <w:spacing w:val="-9"/>
          <w:w w:val="115"/>
        </w:rPr>
        <w:t xml:space="preserve"> </w:t>
      </w:r>
      <w:r>
        <w:rPr>
          <w:color w:val="221E1F"/>
          <w:w w:val="115"/>
        </w:rPr>
        <w:t>графического</w:t>
      </w:r>
      <w:r>
        <w:rPr>
          <w:color w:val="221E1F"/>
          <w:spacing w:val="-9"/>
          <w:w w:val="115"/>
        </w:rPr>
        <w:t xml:space="preserve"> </w:t>
      </w:r>
      <w:r>
        <w:rPr>
          <w:color w:val="221E1F"/>
          <w:w w:val="115"/>
        </w:rPr>
        <w:t>ри- сунка</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знакомства</w:t>
      </w:r>
      <w:r>
        <w:rPr>
          <w:color w:val="221E1F"/>
          <w:spacing w:val="-9"/>
          <w:w w:val="115"/>
        </w:rPr>
        <w:t xml:space="preserve"> </w:t>
      </w:r>
      <w:r>
        <w:rPr>
          <w:color w:val="221E1F"/>
          <w:w w:val="115"/>
        </w:rPr>
        <w:t>со</w:t>
      </w:r>
      <w:r>
        <w:rPr>
          <w:color w:val="221E1F"/>
          <w:spacing w:val="-9"/>
          <w:w w:val="115"/>
        </w:rPr>
        <w:t xml:space="preserve"> </w:t>
      </w:r>
      <w:r>
        <w:rPr>
          <w:color w:val="221E1F"/>
          <w:w w:val="115"/>
        </w:rPr>
        <w:t>средствами изобразительного языка.</w:t>
      </w:r>
    </w:p>
    <w:p w:rsidR="00940611" w:rsidRDefault="00F31279">
      <w:pPr>
        <w:pStyle w:val="a3"/>
        <w:ind w:left="258" w:firstLine="225"/>
      </w:pPr>
      <w:r>
        <w:rPr>
          <w:color w:val="221E1F"/>
          <w:w w:val="115"/>
        </w:rPr>
        <w:t>Приобретать опыт аналитического наблюдения формы пред-</w:t>
      </w:r>
      <w:r>
        <w:rPr>
          <w:color w:val="221E1F"/>
          <w:spacing w:val="40"/>
          <w:w w:val="115"/>
        </w:rPr>
        <w:t xml:space="preserve"> </w:t>
      </w:r>
      <w:r>
        <w:rPr>
          <w:color w:val="221E1F"/>
          <w:w w:val="115"/>
        </w:rPr>
        <w:t>мета, опыт обобщения и геометризации наблюдаемой формы как основы обучения рисунку.</w:t>
      </w:r>
    </w:p>
    <w:p w:rsidR="00940611" w:rsidRDefault="00F31279">
      <w:pPr>
        <w:pStyle w:val="a3"/>
      </w:pPr>
      <w:r>
        <w:rPr>
          <w:color w:val="221E1F"/>
          <w:w w:val="115"/>
        </w:rPr>
        <w:t>Приобретать</w:t>
      </w:r>
      <w:r>
        <w:rPr>
          <w:color w:val="221E1F"/>
          <w:spacing w:val="-15"/>
          <w:w w:val="115"/>
        </w:rPr>
        <w:t xml:space="preserve"> </w:t>
      </w:r>
      <w:r>
        <w:rPr>
          <w:color w:val="221E1F"/>
          <w:w w:val="115"/>
        </w:rPr>
        <w:t>опыт</w:t>
      </w:r>
      <w:r>
        <w:rPr>
          <w:color w:val="221E1F"/>
          <w:spacing w:val="-14"/>
          <w:w w:val="115"/>
        </w:rPr>
        <w:t xml:space="preserve"> </w:t>
      </w:r>
      <w:r>
        <w:rPr>
          <w:color w:val="221E1F"/>
          <w:w w:val="115"/>
        </w:rPr>
        <w:t>создания</w:t>
      </w:r>
      <w:r>
        <w:rPr>
          <w:color w:val="221E1F"/>
          <w:spacing w:val="-14"/>
          <w:w w:val="115"/>
        </w:rPr>
        <w:t xml:space="preserve"> </w:t>
      </w:r>
      <w:r>
        <w:rPr>
          <w:color w:val="221E1F"/>
          <w:w w:val="115"/>
        </w:rPr>
        <w:t>рисунка</w:t>
      </w:r>
      <w:r>
        <w:rPr>
          <w:color w:val="221E1F"/>
          <w:spacing w:val="-14"/>
          <w:w w:val="115"/>
        </w:rPr>
        <w:t xml:space="preserve"> </w:t>
      </w:r>
      <w:r>
        <w:rPr>
          <w:color w:val="221E1F"/>
          <w:w w:val="115"/>
        </w:rPr>
        <w:t>простого</w:t>
      </w:r>
      <w:r>
        <w:rPr>
          <w:color w:val="221E1F"/>
          <w:spacing w:val="-14"/>
          <w:w w:val="115"/>
        </w:rPr>
        <w:t xml:space="preserve"> </w:t>
      </w:r>
      <w:r>
        <w:rPr>
          <w:color w:val="221E1F"/>
          <w:w w:val="115"/>
        </w:rPr>
        <w:t>(плоского)</w:t>
      </w:r>
      <w:r>
        <w:rPr>
          <w:color w:val="221E1F"/>
          <w:spacing w:val="-13"/>
          <w:w w:val="115"/>
        </w:rPr>
        <w:t xml:space="preserve"> </w:t>
      </w:r>
      <w:r>
        <w:rPr>
          <w:color w:val="221E1F"/>
          <w:w w:val="115"/>
        </w:rPr>
        <w:t>предмета</w:t>
      </w:r>
      <w:r>
        <w:rPr>
          <w:color w:val="221E1F"/>
          <w:spacing w:val="-14"/>
          <w:w w:val="115"/>
        </w:rPr>
        <w:t xml:space="preserve"> </w:t>
      </w:r>
      <w:r>
        <w:rPr>
          <w:color w:val="221E1F"/>
          <w:w w:val="115"/>
        </w:rPr>
        <w:t>с</w:t>
      </w:r>
      <w:r>
        <w:rPr>
          <w:color w:val="221E1F"/>
          <w:spacing w:val="-14"/>
          <w:w w:val="115"/>
        </w:rPr>
        <w:t xml:space="preserve"> </w:t>
      </w:r>
      <w:r>
        <w:rPr>
          <w:color w:val="221E1F"/>
          <w:spacing w:val="-2"/>
          <w:w w:val="115"/>
        </w:rPr>
        <w:t>натуры.</w:t>
      </w:r>
    </w:p>
    <w:p w:rsidR="00940611" w:rsidRDefault="00F31279">
      <w:pPr>
        <w:pStyle w:val="a3"/>
        <w:spacing w:before="2"/>
        <w:ind w:left="258" w:right="650" w:firstLine="225"/>
      </w:pPr>
      <w:r>
        <w:rPr>
          <w:color w:val="221E1F"/>
          <w:w w:val="120"/>
        </w:rPr>
        <w:t>Учиться</w:t>
      </w:r>
      <w:r>
        <w:rPr>
          <w:color w:val="221E1F"/>
          <w:spacing w:val="-15"/>
          <w:w w:val="120"/>
        </w:rPr>
        <w:t xml:space="preserve"> </w:t>
      </w:r>
      <w:r>
        <w:rPr>
          <w:color w:val="221E1F"/>
          <w:w w:val="120"/>
        </w:rPr>
        <w:t>анализировать</w:t>
      </w:r>
      <w:r>
        <w:rPr>
          <w:color w:val="221E1F"/>
          <w:spacing w:val="-15"/>
          <w:w w:val="120"/>
        </w:rPr>
        <w:t xml:space="preserve"> </w:t>
      </w:r>
      <w:r>
        <w:rPr>
          <w:color w:val="221E1F"/>
          <w:w w:val="120"/>
        </w:rPr>
        <w:t>соотношения</w:t>
      </w:r>
      <w:r>
        <w:rPr>
          <w:color w:val="221E1F"/>
          <w:spacing w:val="-15"/>
          <w:w w:val="120"/>
        </w:rPr>
        <w:t xml:space="preserve"> </w:t>
      </w:r>
      <w:r>
        <w:rPr>
          <w:color w:val="221E1F"/>
          <w:w w:val="120"/>
        </w:rPr>
        <w:t>пропорций,</w:t>
      </w:r>
      <w:r>
        <w:rPr>
          <w:color w:val="221E1F"/>
          <w:spacing w:val="-15"/>
          <w:w w:val="120"/>
        </w:rPr>
        <w:t xml:space="preserve"> </w:t>
      </w:r>
      <w:r>
        <w:rPr>
          <w:color w:val="221E1F"/>
          <w:w w:val="120"/>
        </w:rPr>
        <w:t>визуально</w:t>
      </w:r>
      <w:r>
        <w:rPr>
          <w:color w:val="221E1F"/>
          <w:spacing w:val="-15"/>
          <w:w w:val="120"/>
        </w:rPr>
        <w:t xml:space="preserve"> </w:t>
      </w:r>
      <w:r>
        <w:rPr>
          <w:color w:val="221E1F"/>
          <w:w w:val="120"/>
        </w:rPr>
        <w:t>сравнивать</w:t>
      </w:r>
      <w:r>
        <w:rPr>
          <w:color w:val="221E1F"/>
          <w:spacing w:val="-15"/>
          <w:w w:val="120"/>
        </w:rPr>
        <w:t xml:space="preserve"> </w:t>
      </w:r>
      <w:r>
        <w:rPr>
          <w:color w:val="221E1F"/>
          <w:w w:val="120"/>
        </w:rPr>
        <w:t xml:space="preserve">пространственные </w:t>
      </w:r>
      <w:r>
        <w:rPr>
          <w:color w:val="221E1F"/>
          <w:spacing w:val="-2"/>
          <w:w w:val="120"/>
        </w:rPr>
        <w:t>величины.</w:t>
      </w:r>
    </w:p>
    <w:p w:rsidR="00940611" w:rsidRDefault="00F31279">
      <w:pPr>
        <w:pStyle w:val="a3"/>
        <w:ind w:left="101" w:right="627" w:firstLine="383"/>
        <w:jc w:val="both"/>
      </w:pPr>
      <w:r>
        <w:rPr>
          <w:color w:val="221E1F"/>
          <w:w w:val="120"/>
        </w:rPr>
        <w:t>Приобретать</w:t>
      </w:r>
      <w:r>
        <w:rPr>
          <w:color w:val="221E1F"/>
          <w:spacing w:val="-10"/>
          <w:w w:val="120"/>
        </w:rPr>
        <w:t xml:space="preserve"> </w:t>
      </w:r>
      <w:r>
        <w:rPr>
          <w:color w:val="221E1F"/>
          <w:w w:val="120"/>
        </w:rPr>
        <w:t>первичные</w:t>
      </w:r>
      <w:r>
        <w:rPr>
          <w:color w:val="221E1F"/>
          <w:spacing w:val="-10"/>
          <w:w w:val="120"/>
        </w:rPr>
        <w:t xml:space="preserve"> </w:t>
      </w:r>
      <w:r>
        <w:rPr>
          <w:color w:val="221E1F"/>
          <w:w w:val="120"/>
        </w:rPr>
        <w:t>знания</w:t>
      </w:r>
      <w:r>
        <w:rPr>
          <w:color w:val="221E1F"/>
          <w:spacing w:val="-10"/>
          <w:w w:val="120"/>
        </w:rPr>
        <w:t xml:space="preserve"> </w:t>
      </w:r>
      <w:r>
        <w:rPr>
          <w:color w:val="221E1F"/>
          <w:w w:val="120"/>
        </w:rPr>
        <w:t>и</w:t>
      </w:r>
      <w:r>
        <w:rPr>
          <w:color w:val="221E1F"/>
          <w:spacing w:val="-10"/>
          <w:w w:val="120"/>
        </w:rPr>
        <w:t xml:space="preserve"> </w:t>
      </w:r>
      <w:r>
        <w:rPr>
          <w:color w:val="221E1F"/>
          <w:w w:val="120"/>
        </w:rPr>
        <w:t>навыки</w:t>
      </w:r>
      <w:r>
        <w:rPr>
          <w:color w:val="221E1F"/>
          <w:spacing w:val="-10"/>
          <w:w w:val="120"/>
        </w:rPr>
        <w:t xml:space="preserve"> </w:t>
      </w:r>
      <w:r>
        <w:rPr>
          <w:color w:val="221E1F"/>
          <w:w w:val="120"/>
        </w:rPr>
        <w:t>композиционного</w:t>
      </w:r>
      <w:r>
        <w:rPr>
          <w:color w:val="221E1F"/>
          <w:spacing w:val="-10"/>
          <w:w w:val="120"/>
        </w:rPr>
        <w:t xml:space="preserve"> </w:t>
      </w:r>
      <w:r>
        <w:rPr>
          <w:color w:val="221E1F"/>
          <w:w w:val="120"/>
        </w:rPr>
        <w:t>расположения</w:t>
      </w:r>
      <w:r>
        <w:rPr>
          <w:color w:val="221E1F"/>
          <w:spacing w:val="-10"/>
          <w:w w:val="120"/>
        </w:rPr>
        <w:t xml:space="preserve"> </w:t>
      </w:r>
      <w:r>
        <w:rPr>
          <w:color w:val="221E1F"/>
          <w:w w:val="120"/>
        </w:rPr>
        <w:t>изображения</w:t>
      </w:r>
      <w:r>
        <w:rPr>
          <w:color w:val="221E1F"/>
          <w:spacing w:val="-10"/>
          <w:w w:val="120"/>
        </w:rPr>
        <w:t xml:space="preserve"> </w:t>
      </w:r>
      <w:r>
        <w:rPr>
          <w:color w:val="221E1F"/>
          <w:w w:val="120"/>
        </w:rPr>
        <w:t>на</w:t>
      </w:r>
      <w:r>
        <w:rPr>
          <w:color w:val="221E1F"/>
          <w:spacing w:val="-10"/>
          <w:w w:val="120"/>
        </w:rPr>
        <w:t xml:space="preserve"> </w:t>
      </w:r>
      <w:r>
        <w:rPr>
          <w:color w:val="221E1F"/>
          <w:w w:val="120"/>
        </w:rPr>
        <w:t>листе. Уметь</w:t>
      </w:r>
      <w:r>
        <w:rPr>
          <w:color w:val="221E1F"/>
          <w:spacing w:val="-7"/>
          <w:w w:val="120"/>
        </w:rPr>
        <w:t xml:space="preserve"> </w:t>
      </w:r>
      <w:r>
        <w:rPr>
          <w:color w:val="221E1F"/>
          <w:w w:val="120"/>
        </w:rPr>
        <w:t>выбирать</w:t>
      </w:r>
      <w:r>
        <w:rPr>
          <w:color w:val="221E1F"/>
          <w:spacing w:val="-7"/>
          <w:w w:val="120"/>
        </w:rPr>
        <w:t xml:space="preserve"> </w:t>
      </w:r>
      <w:r>
        <w:rPr>
          <w:color w:val="221E1F"/>
          <w:w w:val="120"/>
        </w:rPr>
        <w:t>вертикальный</w:t>
      </w:r>
      <w:r>
        <w:rPr>
          <w:color w:val="221E1F"/>
          <w:spacing w:val="-7"/>
          <w:w w:val="120"/>
        </w:rPr>
        <w:t xml:space="preserve"> </w:t>
      </w:r>
      <w:r>
        <w:rPr>
          <w:color w:val="221E1F"/>
          <w:w w:val="120"/>
        </w:rPr>
        <w:t>или</w:t>
      </w:r>
      <w:r>
        <w:rPr>
          <w:color w:val="221E1F"/>
          <w:spacing w:val="-7"/>
          <w:w w:val="120"/>
        </w:rPr>
        <w:t xml:space="preserve"> </w:t>
      </w:r>
      <w:r>
        <w:rPr>
          <w:color w:val="221E1F"/>
          <w:w w:val="120"/>
        </w:rPr>
        <w:t>горизонтальный</w:t>
      </w:r>
      <w:r>
        <w:rPr>
          <w:color w:val="221E1F"/>
          <w:spacing w:val="-7"/>
          <w:w w:val="120"/>
        </w:rPr>
        <w:t xml:space="preserve"> </w:t>
      </w:r>
      <w:r>
        <w:rPr>
          <w:color w:val="221E1F"/>
          <w:w w:val="120"/>
        </w:rPr>
        <w:t>формат</w:t>
      </w:r>
      <w:r>
        <w:rPr>
          <w:color w:val="221E1F"/>
          <w:spacing w:val="-7"/>
          <w:w w:val="120"/>
        </w:rPr>
        <w:t xml:space="preserve"> </w:t>
      </w:r>
      <w:r>
        <w:rPr>
          <w:color w:val="221E1F"/>
          <w:w w:val="120"/>
        </w:rPr>
        <w:t>листа</w:t>
      </w:r>
      <w:r>
        <w:rPr>
          <w:color w:val="221E1F"/>
          <w:spacing w:val="-7"/>
          <w:w w:val="120"/>
        </w:rPr>
        <w:t xml:space="preserve"> </w:t>
      </w:r>
      <w:r>
        <w:rPr>
          <w:color w:val="221E1F"/>
          <w:w w:val="120"/>
        </w:rPr>
        <w:t>для</w:t>
      </w:r>
      <w:r>
        <w:rPr>
          <w:color w:val="221E1F"/>
          <w:spacing w:val="-7"/>
          <w:w w:val="120"/>
        </w:rPr>
        <w:t xml:space="preserve"> </w:t>
      </w:r>
      <w:r>
        <w:rPr>
          <w:color w:val="221E1F"/>
          <w:w w:val="120"/>
        </w:rPr>
        <w:t>выполнения</w:t>
      </w:r>
      <w:r>
        <w:rPr>
          <w:color w:val="221E1F"/>
          <w:spacing w:val="-7"/>
          <w:w w:val="120"/>
        </w:rPr>
        <w:t xml:space="preserve"> </w:t>
      </w:r>
      <w:r>
        <w:rPr>
          <w:color w:val="221E1F"/>
          <w:w w:val="120"/>
        </w:rPr>
        <w:t>соответствующих задач рисунка.</w:t>
      </w:r>
    </w:p>
    <w:p w:rsidR="00940611" w:rsidRDefault="00F31279">
      <w:pPr>
        <w:pStyle w:val="a3"/>
        <w:ind w:left="258" w:right="1692" w:firstLine="225"/>
        <w:jc w:val="both"/>
      </w:pPr>
      <w:r>
        <w:rPr>
          <w:color w:val="221E1F"/>
          <w:w w:val="115"/>
        </w:rPr>
        <w:t>Воспринимать</w:t>
      </w:r>
      <w:r>
        <w:rPr>
          <w:color w:val="221E1F"/>
          <w:spacing w:val="-10"/>
          <w:w w:val="115"/>
        </w:rPr>
        <w:t xml:space="preserve"> </w:t>
      </w:r>
      <w:r>
        <w:rPr>
          <w:color w:val="221E1F"/>
          <w:w w:val="115"/>
        </w:rPr>
        <w:t>учебную</w:t>
      </w:r>
      <w:r>
        <w:rPr>
          <w:color w:val="221E1F"/>
          <w:spacing w:val="-10"/>
          <w:w w:val="115"/>
        </w:rPr>
        <w:t xml:space="preserve"> </w:t>
      </w:r>
      <w:r>
        <w:rPr>
          <w:color w:val="221E1F"/>
          <w:w w:val="115"/>
        </w:rPr>
        <w:t>задачу,</w:t>
      </w:r>
      <w:r>
        <w:rPr>
          <w:color w:val="221E1F"/>
          <w:spacing w:val="-9"/>
          <w:w w:val="115"/>
        </w:rPr>
        <w:t xml:space="preserve"> </w:t>
      </w:r>
      <w:r>
        <w:rPr>
          <w:color w:val="221E1F"/>
          <w:w w:val="115"/>
        </w:rPr>
        <w:t>поставленную</w:t>
      </w:r>
      <w:r>
        <w:rPr>
          <w:color w:val="221E1F"/>
          <w:spacing w:val="-10"/>
          <w:w w:val="115"/>
        </w:rPr>
        <w:t xml:space="preserve"> </w:t>
      </w:r>
      <w:r>
        <w:rPr>
          <w:color w:val="221E1F"/>
          <w:w w:val="115"/>
        </w:rPr>
        <w:t>учителем,</w:t>
      </w:r>
      <w:r>
        <w:rPr>
          <w:color w:val="221E1F"/>
          <w:spacing w:val="-8"/>
          <w:w w:val="115"/>
        </w:rPr>
        <w:t xml:space="preserve"> </w:t>
      </w:r>
      <w:r>
        <w:rPr>
          <w:color w:val="221E1F"/>
          <w:w w:val="115"/>
        </w:rPr>
        <w:t>и</w:t>
      </w:r>
      <w:r>
        <w:rPr>
          <w:color w:val="221E1F"/>
          <w:spacing w:val="-10"/>
          <w:w w:val="115"/>
        </w:rPr>
        <w:t xml:space="preserve"> </w:t>
      </w:r>
      <w:r>
        <w:rPr>
          <w:color w:val="221E1F"/>
          <w:w w:val="115"/>
        </w:rPr>
        <w:t>решать</w:t>
      </w:r>
      <w:r>
        <w:rPr>
          <w:color w:val="221E1F"/>
          <w:spacing w:val="-10"/>
          <w:w w:val="115"/>
        </w:rPr>
        <w:t xml:space="preserve"> </w:t>
      </w:r>
      <w:r>
        <w:rPr>
          <w:color w:val="221E1F"/>
          <w:w w:val="115"/>
        </w:rPr>
        <w:t>её</w:t>
      </w:r>
      <w:r>
        <w:rPr>
          <w:color w:val="221E1F"/>
          <w:spacing w:val="-10"/>
          <w:w w:val="115"/>
        </w:rPr>
        <w:t xml:space="preserve"> </w:t>
      </w:r>
      <w:r>
        <w:rPr>
          <w:color w:val="221E1F"/>
          <w:w w:val="115"/>
        </w:rPr>
        <w:t>в</w:t>
      </w:r>
      <w:r>
        <w:rPr>
          <w:color w:val="221E1F"/>
          <w:spacing w:val="-10"/>
          <w:w w:val="115"/>
        </w:rPr>
        <w:t xml:space="preserve"> </w:t>
      </w:r>
      <w:r>
        <w:rPr>
          <w:color w:val="221E1F"/>
          <w:w w:val="115"/>
        </w:rPr>
        <w:t>своей</w:t>
      </w:r>
      <w:r>
        <w:rPr>
          <w:color w:val="221E1F"/>
          <w:spacing w:val="-10"/>
          <w:w w:val="115"/>
        </w:rPr>
        <w:t xml:space="preserve"> </w:t>
      </w:r>
      <w:r>
        <w:rPr>
          <w:color w:val="221E1F"/>
          <w:w w:val="115"/>
        </w:rPr>
        <w:t>практической художественной</w:t>
      </w:r>
      <w:r>
        <w:rPr>
          <w:color w:val="221E1F"/>
          <w:spacing w:val="40"/>
          <w:w w:val="115"/>
        </w:rPr>
        <w:t xml:space="preserve"> </w:t>
      </w:r>
      <w:r>
        <w:rPr>
          <w:color w:val="221E1F"/>
          <w:w w:val="115"/>
        </w:rPr>
        <w:t>деятельно- сти.</w:t>
      </w:r>
    </w:p>
    <w:p w:rsidR="00940611" w:rsidRDefault="00F31279">
      <w:pPr>
        <w:pStyle w:val="a3"/>
        <w:ind w:left="101"/>
      </w:pPr>
      <w:r>
        <w:rPr>
          <w:color w:val="221E1F"/>
          <w:w w:val="115"/>
        </w:rPr>
        <w:t>Уметь</w:t>
      </w:r>
      <w:r>
        <w:rPr>
          <w:color w:val="221E1F"/>
          <w:spacing w:val="-10"/>
          <w:w w:val="115"/>
        </w:rPr>
        <w:t xml:space="preserve"> </w:t>
      </w:r>
      <w:r>
        <w:rPr>
          <w:color w:val="221E1F"/>
          <w:w w:val="115"/>
        </w:rPr>
        <w:t>обсуждать</w:t>
      </w:r>
      <w:r>
        <w:rPr>
          <w:color w:val="221E1F"/>
          <w:spacing w:val="-10"/>
          <w:w w:val="115"/>
        </w:rPr>
        <w:t xml:space="preserve"> </w:t>
      </w:r>
      <w:r>
        <w:rPr>
          <w:color w:val="221E1F"/>
          <w:w w:val="115"/>
        </w:rPr>
        <w:t>результаты</w:t>
      </w:r>
      <w:r>
        <w:rPr>
          <w:color w:val="221E1F"/>
          <w:spacing w:val="-10"/>
          <w:w w:val="115"/>
        </w:rPr>
        <w:t xml:space="preserve"> </w:t>
      </w:r>
      <w:r>
        <w:rPr>
          <w:color w:val="221E1F"/>
          <w:w w:val="115"/>
        </w:rPr>
        <w:t>своей</w:t>
      </w:r>
      <w:r>
        <w:rPr>
          <w:color w:val="221E1F"/>
          <w:spacing w:val="-10"/>
          <w:w w:val="115"/>
        </w:rPr>
        <w:t xml:space="preserve"> </w:t>
      </w:r>
      <w:r>
        <w:rPr>
          <w:color w:val="221E1F"/>
          <w:w w:val="115"/>
        </w:rPr>
        <w:t>практической</w:t>
      </w:r>
      <w:r>
        <w:rPr>
          <w:color w:val="221E1F"/>
          <w:spacing w:val="-10"/>
          <w:w w:val="115"/>
        </w:rPr>
        <w:t xml:space="preserve"> </w:t>
      </w:r>
      <w:r>
        <w:rPr>
          <w:color w:val="221E1F"/>
          <w:w w:val="115"/>
        </w:rPr>
        <w:t>работы</w:t>
      </w:r>
      <w:r>
        <w:rPr>
          <w:color w:val="221E1F"/>
          <w:spacing w:val="-10"/>
          <w:w w:val="115"/>
        </w:rPr>
        <w:t xml:space="preserve"> </w:t>
      </w:r>
      <w:r>
        <w:rPr>
          <w:color w:val="221E1F"/>
          <w:w w:val="115"/>
        </w:rPr>
        <w:t>и</w:t>
      </w:r>
      <w:r>
        <w:rPr>
          <w:color w:val="221E1F"/>
          <w:spacing w:val="-10"/>
          <w:w w:val="115"/>
        </w:rPr>
        <w:t xml:space="preserve"> </w:t>
      </w:r>
      <w:r>
        <w:rPr>
          <w:color w:val="221E1F"/>
          <w:w w:val="115"/>
        </w:rPr>
        <w:t>работы</w:t>
      </w:r>
      <w:r>
        <w:rPr>
          <w:color w:val="221E1F"/>
          <w:spacing w:val="-10"/>
          <w:w w:val="115"/>
        </w:rPr>
        <w:t xml:space="preserve"> </w:t>
      </w:r>
      <w:r>
        <w:rPr>
          <w:color w:val="221E1F"/>
          <w:w w:val="115"/>
        </w:rPr>
        <w:t>товарищей</w:t>
      </w:r>
      <w:r>
        <w:rPr>
          <w:color w:val="221E1F"/>
          <w:spacing w:val="-10"/>
          <w:w w:val="115"/>
        </w:rPr>
        <w:t xml:space="preserve"> </w:t>
      </w:r>
      <w:r>
        <w:rPr>
          <w:color w:val="221E1F"/>
          <w:w w:val="115"/>
        </w:rPr>
        <w:t>с</w:t>
      </w:r>
      <w:r>
        <w:rPr>
          <w:color w:val="221E1F"/>
          <w:spacing w:val="-10"/>
          <w:w w:val="115"/>
        </w:rPr>
        <w:t xml:space="preserve"> </w:t>
      </w:r>
      <w:r>
        <w:rPr>
          <w:color w:val="221E1F"/>
          <w:w w:val="115"/>
        </w:rPr>
        <w:t>позиций</w:t>
      </w:r>
      <w:r>
        <w:rPr>
          <w:color w:val="221E1F"/>
          <w:spacing w:val="-10"/>
          <w:w w:val="115"/>
        </w:rPr>
        <w:t xml:space="preserve"> </w:t>
      </w:r>
      <w:r>
        <w:rPr>
          <w:color w:val="221E1F"/>
          <w:w w:val="115"/>
        </w:rPr>
        <w:t>соответствия</w:t>
      </w:r>
      <w:r>
        <w:rPr>
          <w:color w:val="221E1F"/>
          <w:spacing w:val="-10"/>
          <w:w w:val="115"/>
        </w:rPr>
        <w:t xml:space="preserve"> </w:t>
      </w:r>
      <w:r>
        <w:rPr>
          <w:color w:val="221E1F"/>
          <w:w w:val="115"/>
        </w:rPr>
        <w:t>их поставленной</w:t>
      </w:r>
      <w:r>
        <w:rPr>
          <w:color w:val="221E1F"/>
          <w:spacing w:val="-1"/>
          <w:w w:val="115"/>
        </w:rPr>
        <w:t xml:space="preserve"> </w:t>
      </w:r>
      <w:r>
        <w:rPr>
          <w:color w:val="221E1F"/>
          <w:w w:val="115"/>
        </w:rPr>
        <w:t>учебной</w:t>
      </w:r>
      <w:r>
        <w:rPr>
          <w:color w:val="221E1F"/>
          <w:spacing w:val="-1"/>
          <w:w w:val="115"/>
        </w:rPr>
        <w:t xml:space="preserve"> </w:t>
      </w:r>
      <w:r>
        <w:rPr>
          <w:color w:val="221E1F"/>
          <w:w w:val="115"/>
        </w:rPr>
        <w:t>задаче, с</w:t>
      </w:r>
      <w:r>
        <w:rPr>
          <w:color w:val="221E1F"/>
          <w:spacing w:val="-1"/>
          <w:w w:val="115"/>
        </w:rPr>
        <w:t xml:space="preserve"> </w:t>
      </w:r>
      <w:r>
        <w:rPr>
          <w:color w:val="221E1F"/>
          <w:w w:val="115"/>
        </w:rPr>
        <w:t>позиций</w:t>
      </w:r>
      <w:r>
        <w:rPr>
          <w:color w:val="221E1F"/>
          <w:spacing w:val="-1"/>
          <w:w w:val="115"/>
        </w:rPr>
        <w:t xml:space="preserve"> </w:t>
      </w:r>
      <w:r>
        <w:rPr>
          <w:color w:val="221E1F"/>
          <w:w w:val="115"/>
        </w:rPr>
        <w:t>выраженного</w:t>
      </w:r>
      <w:r>
        <w:rPr>
          <w:color w:val="221E1F"/>
          <w:spacing w:val="-1"/>
          <w:w w:val="115"/>
        </w:rPr>
        <w:t xml:space="preserve"> </w:t>
      </w:r>
      <w:r>
        <w:rPr>
          <w:color w:val="221E1F"/>
          <w:w w:val="115"/>
        </w:rPr>
        <w:t>в</w:t>
      </w:r>
      <w:r>
        <w:rPr>
          <w:color w:val="221E1F"/>
          <w:spacing w:val="-1"/>
          <w:w w:val="115"/>
        </w:rPr>
        <w:t xml:space="preserve"> </w:t>
      </w:r>
      <w:r>
        <w:rPr>
          <w:color w:val="221E1F"/>
          <w:w w:val="115"/>
        </w:rPr>
        <w:t>рисунке</w:t>
      </w:r>
      <w:r>
        <w:rPr>
          <w:color w:val="221E1F"/>
          <w:spacing w:val="-1"/>
          <w:w w:val="115"/>
        </w:rPr>
        <w:t xml:space="preserve"> </w:t>
      </w:r>
      <w:r>
        <w:rPr>
          <w:color w:val="221E1F"/>
          <w:w w:val="115"/>
        </w:rPr>
        <w:t>содержания</w:t>
      </w:r>
      <w:r>
        <w:rPr>
          <w:color w:val="221E1F"/>
          <w:spacing w:val="-1"/>
          <w:w w:val="115"/>
        </w:rPr>
        <w:t xml:space="preserve"> </w:t>
      </w:r>
      <w:r>
        <w:rPr>
          <w:color w:val="221E1F"/>
          <w:w w:val="115"/>
        </w:rPr>
        <w:t>и</w:t>
      </w:r>
      <w:r>
        <w:rPr>
          <w:color w:val="221E1F"/>
          <w:spacing w:val="-1"/>
          <w:w w:val="115"/>
        </w:rPr>
        <w:t xml:space="preserve"> </w:t>
      </w:r>
      <w:r>
        <w:rPr>
          <w:color w:val="221E1F"/>
          <w:w w:val="115"/>
        </w:rPr>
        <w:t>графических</w:t>
      </w:r>
      <w:r>
        <w:rPr>
          <w:color w:val="221E1F"/>
          <w:spacing w:val="-1"/>
          <w:w w:val="115"/>
        </w:rPr>
        <w:t xml:space="preserve"> </w:t>
      </w:r>
      <w:r>
        <w:rPr>
          <w:color w:val="221E1F"/>
          <w:w w:val="115"/>
        </w:rPr>
        <w:t>средств</w:t>
      </w:r>
      <w:r>
        <w:rPr>
          <w:color w:val="221E1F"/>
          <w:spacing w:val="-1"/>
          <w:w w:val="115"/>
        </w:rPr>
        <w:t xml:space="preserve"> </w:t>
      </w:r>
      <w:r>
        <w:rPr>
          <w:color w:val="221E1F"/>
          <w:w w:val="115"/>
        </w:rPr>
        <w:t>его выражения (в рамках программного материала).</w:t>
      </w:r>
    </w:p>
    <w:p w:rsidR="00940611" w:rsidRDefault="00F31279">
      <w:pPr>
        <w:pStyle w:val="Heading3"/>
        <w:spacing w:before="3" w:line="230" w:lineRule="exact"/>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spacing w:before="0"/>
      </w:pPr>
      <w:r>
        <w:rPr>
          <w:color w:val="221E1F"/>
          <w:w w:val="120"/>
        </w:rPr>
        <w:t>Осваивать</w:t>
      </w:r>
      <w:r>
        <w:rPr>
          <w:color w:val="221E1F"/>
          <w:spacing w:val="-12"/>
          <w:w w:val="120"/>
        </w:rPr>
        <w:t xml:space="preserve"> </w:t>
      </w:r>
      <w:r>
        <w:rPr>
          <w:color w:val="221E1F"/>
          <w:w w:val="120"/>
        </w:rPr>
        <w:t>навыки</w:t>
      </w:r>
      <w:r>
        <w:rPr>
          <w:color w:val="221E1F"/>
          <w:spacing w:val="-11"/>
          <w:w w:val="120"/>
        </w:rPr>
        <w:t xml:space="preserve"> </w:t>
      </w:r>
      <w:r>
        <w:rPr>
          <w:color w:val="221E1F"/>
          <w:w w:val="120"/>
        </w:rPr>
        <w:t>работы</w:t>
      </w:r>
      <w:r>
        <w:rPr>
          <w:color w:val="221E1F"/>
          <w:spacing w:val="-11"/>
          <w:w w:val="120"/>
        </w:rPr>
        <w:t xml:space="preserve"> </w:t>
      </w:r>
      <w:r>
        <w:rPr>
          <w:color w:val="221E1F"/>
          <w:w w:val="120"/>
        </w:rPr>
        <w:t>красками</w:t>
      </w:r>
      <w:r>
        <w:rPr>
          <w:color w:val="221E1F"/>
          <w:spacing w:val="37"/>
          <w:w w:val="120"/>
        </w:rPr>
        <w:t xml:space="preserve"> </w:t>
      </w:r>
      <w:r>
        <w:rPr>
          <w:color w:val="221E1F"/>
          <w:w w:val="120"/>
        </w:rPr>
        <w:t>«гуашь»</w:t>
      </w:r>
      <w:r>
        <w:rPr>
          <w:color w:val="221E1F"/>
          <w:spacing w:val="-11"/>
          <w:w w:val="120"/>
        </w:rPr>
        <w:t xml:space="preserve"> </w:t>
      </w:r>
      <w:r>
        <w:rPr>
          <w:color w:val="221E1F"/>
          <w:w w:val="120"/>
        </w:rPr>
        <w:t>в</w:t>
      </w:r>
      <w:r>
        <w:rPr>
          <w:color w:val="221E1F"/>
          <w:spacing w:val="-11"/>
          <w:w w:val="120"/>
        </w:rPr>
        <w:t xml:space="preserve"> </w:t>
      </w:r>
      <w:r>
        <w:rPr>
          <w:color w:val="221E1F"/>
          <w:w w:val="120"/>
        </w:rPr>
        <w:t>условиях</w:t>
      </w:r>
      <w:r>
        <w:rPr>
          <w:color w:val="221E1F"/>
          <w:spacing w:val="-11"/>
          <w:w w:val="120"/>
        </w:rPr>
        <w:t xml:space="preserve"> </w:t>
      </w:r>
      <w:r>
        <w:rPr>
          <w:color w:val="221E1F"/>
          <w:spacing w:val="-2"/>
          <w:w w:val="120"/>
        </w:rPr>
        <w:t>урока.</w:t>
      </w:r>
    </w:p>
    <w:p w:rsidR="00940611" w:rsidRDefault="00F31279">
      <w:pPr>
        <w:pStyle w:val="a3"/>
        <w:spacing w:before="2"/>
        <w:ind w:left="101" w:right="650"/>
      </w:pPr>
      <w:r>
        <w:rPr>
          <w:color w:val="221E1F"/>
          <w:w w:val="120"/>
        </w:rPr>
        <w:t>Знать</w:t>
      </w:r>
      <w:r>
        <w:rPr>
          <w:color w:val="221E1F"/>
          <w:spacing w:val="-9"/>
          <w:w w:val="120"/>
        </w:rPr>
        <w:t xml:space="preserve"> </w:t>
      </w:r>
      <w:r>
        <w:rPr>
          <w:color w:val="221E1F"/>
          <w:w w:val="120"/>
        </w:rPr>
        <w:t>три</w:t>
      </w:r>
      <w:r>
        <w:rPr>
          <w:color w:val="221E1F"/>
          <w:spacing w:val="-9"/>
          <w:w w:val="120"/>
        </w:rPr>
        <w:t xml:space="preserve"> </w:t>
      </w:r>
      <w:r>
        <w:rPr>
          <w:color w:val="221E1F"/>
          <w:w w:val="120"/>
        </w:rPr>
        <w:t>основных</w:t>
      </w:r>
      <w:r>
        <w:rPr>
          <w:color w:val="221E1F"/>
          <w:spacing w:val="-9"/>
          <w:w w:val="120"/>
        </w:rPr>
        <w:t xml:space="preserve"> </w:t>
      </w:r>
      <w:r>
        <w:rPr>
          <w:color w:val="221E1F"/>
          <w:w w:val="120"/>
        </w:rPr>
        <w:t>цвета;</w:t>
      </w:r>
      <w:r>
        <w:rPr>
          <w:color w:val="221E1F"/>
          <w:spacing w:val="12"/>
          <w:w w:val="120"/>
        </w:rPr>
        <w:t xml:space="preserve"> </w:t>
      </w:r>
      <w:r>
        <w:rPr>
          <w:color w:val="221E1F"/>
          <w:w w:val="120"/>
        </w:rPr>
        <w:t>обсуждать</w:t>
      </w:r>
      <w:r>
        <w:rPr>
          <w:color w:val="221E1F"/>
          <w:spacing w:val="-9"/>
          <w:w w:val="120"/>
        </w:rPr>
        <w:t xml:space="preserve"> </w:t>
      </w:r>
      <w:r>
        <w:rPr>
          <w:color w:val="221E1F"/>
          <w:w w:val="120"/>
        </w:rPr>
        <w:t>и</w:t>
      </w:r>
      <w:r>
        <w:rPr>
          <w:color w:val="221E1F"/>
          <w:spacing w:val="-9"/>
          <w:w w:val="120"/>
        </w:rPr>
        <w:t xml:space="preserve"> </w:t>
      </w:r>
      <w:r>
        <w:rPr>
          <w:color w:val="221E1F"/>
          <w:w w:val="120"/>
        </w:rPr>
        <w:t>называть</w:t>
      </w:r>
      <w:r>
        <w:rPr>
          <w:color w:val="221E1F"/>
          <w:spacing w:val="-9"/>
          <w:w w:val="120"/>
        </w:rPr>
        <w:t xml:space="preserve"> </w:t>
      </w:r>
      <w:r>
        <w:rPr>
          <w:color w:val="221E1F"/>
          <w:w w:val="120"/>
        </w:rPr>
        <w:t>ассоциа- тивные</w:t>
      </w:r>
      <w:r>
        <w:rPr>
          <w:color w:val="221E1F"/>
          <w:spacing w:val="-9"/>
          <w:w w:val="120"/>
        </w:rPr>
        <w:t xml:space="preserve"> </w:t>
      </w:r>
      <w:r>
        <w:rPr>
          <w:color w:val="221E1F"/>
          <w:w w:val="120"/>
        </w:rPr>
        <w:t>представления,</w:t>
      </w:r>
      <w:r>
        <w:rPr>
          <w:color w:val="221E1F"/>
          <w:spacing w:val="-5"/>
          <w:w w:val="120"/>
        </w:rPr>
        <w:t xml:space="preserve"> </w:t>
      </w:r>
      <w:r>
        <w:rPr>
          <w:color w:val="221E1F"/>
          <w:w w:val="120"/>
        </w:rPr>
        <w:t>которые</w:t>
      </w:r>
      <w:r>
        <w:rPr>
          <w:color w:val="221E1F"/>
          <w:spacing w:val="-9"/>
          <w:w w:val="120"/>
        </w:rPr>
        <w:t xml:space="preserve"> </w:t>
      </w:r>
      <w:r>
        <w:rPr>
          <w:color w:val="221E1F"/>
          <w:w w:val="120"/>
        </w:rPr>
        <w:t>рождает каждый цвет.</w:t>
      </w:r>
    </w:p>
    <w:p w:rsidR="00940611" w:rsidRDefault="00F31279">
      <w:pPr>
        <w:pStyle w:val="a3"/>
        <w:ind w:left="101" w:right="650"/>
      </w:pPr>
      <w:r>
        <w:rPr>
          <w:color w:val="221E1F"/>
          <w:w w:val="115"/>
        </w:rPr>
        <w:t>Осознавать</w:t>
      </w:r>
      <w:r>
        <w:rPr>
          <w:color w:val="221E1F"/>
          <w:spacing w:val="-8"/>
          <w:w w:val="115"/>
        </w:rPr>
        <w:t xml:space="preserve"> </w:t>
      </w:r>
      <w:r>
        <w:rPr>
          <w:color w:val="221E1F"/>
          <w:w w:val="115"/>
        </w:rPr>
        <w:t>эмоциональное</w:t>
      </w:r>
      <w:r>
        <w:rPr>
          <w:color w:val="221E1F"/>
          <w:spacing w:val="-8"/>
          <w:w w:val="115"/>
        </w:rPr>
        <w:t xml:space="preserve"> </w:t>
      </w:r>
      <w:r>
        <w:rPr>
          <w:color w:val="221E1F"/>
          <w:w w:val="115"/>
        </w:rPr>
        <w:t>звучание</w:t>
      </w:r>
      <w:r>
        <w:rPr>
          <w:color w:val="221E1F"/>
          <w:spacing w:val="-8"/>
          <w:w w:val="115"/>
        </w:rPr>
        <w:t xml:space="preserve"> </w:t>
      </w:r>
      <w:r>
        <w:rPr>
          <w:color w:val="221E1F"/>
          <w:w w:val="115"/>
        </w:rPr>
        <w:t>цвета</w:t>
      </w:r>
      <w:r>
        <w:rPr>
          <w:color w:val="221E1F"/>
          <w:spacing w:val="-8"/>
          <w:w w:val="115"/>
        </w:rPr>
        <w:t xml:space="preserve"> </w:t>
      </w:r>
      <w:r>
        <w:rPr>
          <w:color w:val="221E1F"/>
          <w:w w:val="115"/>
        </w:rPr>
        <w:t>и</w:t>
      </w:r>
      <w:r>
        <w:rPr>
          <w:color w:val="221E1F"/>
          <w:spacing w:val="-8"/>
          <w:w w:val="115"/>
        </w:rPr>
        <w:t xml:space="preserve"> </w:t>
      </w:r>
      <w:r>
        <w:rPr>
          <w:color w:val="221E1F"/>
          <w:w w:val="115"/>
        </w:rPr>
        <w:t>уметь</w:t>
      </w:r>
      <w:r>
        <w:rPr>
          <w:color w:val="221E1F"/>
          <w:spacing w:val="-8"/>
          <w:w w:val="115"/>
        </w:rPr>
        <w:t xml:space="preserve"> </w:t>
      </w:r>
      <w:r>
        <w:rPr>
          <w:color w:val="221E1F"/>
          <w:w w:val="115"/>
        </w:rPr>
        <w:t>форму- лировать</w:t>
      </w:r>
      <w:r>
        <w:rPr>
          <w:color w:val="221E1F"/>
          <w:spacing w:val="-8"/>
          <w:w w:val="115"/>
        </w:rPr>
        <w:t xml:space="preserve"> </w:t>
      </w:r>
      <w:r>
        <w:rPr>
          <w:color w:val="221E1F"/>
          <w:w w:val="115"/>
        </w:rPr>
        <w:t>своё</w:t>
      </w:r>
      <w:r>
        <w:rPr>
          <w:color w:val="221E1F"/>
          <w:spacing w:val="-8"/>
          <w:w w:val="115"/>
        </w:rPr>
        <w:t xml:space="preserve"> </w:t>
      </w:r>
      <w:r>
        <w:rPr>
          <w:color w:val="221E1F"/>
          <w:w w:val="115"/>
        </w:rPr>
        <w:t>мнение</w:t>
      </w:r>
      <w:r>
        <w:rPr>
          <w:color w:val="221E1F"/>
          <w:spacing w:val="-8"/>
          <w:w w:val="115"/>
        </w:rPr>
        <w:t xml:space="preserve"> </w:t>
      </w:r>
      <w:r>
        <w:rPr>
          <w:color w:val="221E1F"/>
          <w:w w:val="115"/>
        </w:rPr>
        <w:t>с</w:t>
      </w:r>
      <w:r>
        <w:rPr>
          <w:color w:val="221E1F"/>
          <w:spacing w:val="-8"/>
          <w:w w:val="115"/>
        </w:rPr>
        <w:t xml:space="preserve"> </w:t>
      </w:r>
      <w:r>
        <w:rPr>
          <w:color w:val="221E1F"/>
          <w:w w:val="115"/>
        </w:rPr>
        <w:t>опорой</w:t>
      </w:r>
      <w:r>
        <w:rPr>
          <w:color w:val="221E1F"/>
          <w:spacing w:val="-8"/>
          <w:w w:val="115"/>
        </w:rPr>
        <w:t xml:space="preserve"> </w:t>
      </w:r>
      <w:r>
        <w:rPr>
          <w:color w:val="221E1F"/>
          <w:w w:val="115"/>
        </w:rPr>
        <w:t>на</w:t>
      </w:r>
      <w:r>
        <w:rPr>
          <w:color w:val="221E1F"/>
          <w:spacing w:val="-8"/>
          <w:w w:val="115"/>
        </w:rPr>
        <w:t xml:space="preserve"> </w:t>
      </w:r>
      <w:r>
        <w:rPr>
          <w:color w:val="221E1F"/>
          <w:w w:val="115"/>
        </w:rPr>
        <w:t>опыт жизненных ассоциа- ций.</w:t>
      </w:r>
    </w:p>
    <w:p w:rsidR="00940611" w:rsidRDefault="00F31279">
      <w:pPr>
        <w:pStyle w:val="a3"/>
        <w:ind w:left="101" w:right="650"/>
      </w:pPr>
      <w:r>
        <w:rPr>
          <w:color w:val="221E1F"/>
          <w:w w:val="120"/>
        </w:rPr>
        <w:t>Приобретать</w:t>
      </w:r>
      <w:r>
        <w:rPr>
          <w:color w:val="221E1F"/>
          <w:spacing w:val="-11"/>
          <w:w w:val="120"/>
        </w:rPr>
        <w:t xml:space="preserve"> </w:t>
      </w:r>
      <w:r>
        <w:rPr>
          <w:color w:val="221E1F"/>
          <w:w w:val="120"/>
        </w:rPr>
        <w:t>опыт</w:t>
      </w:r>
      <w:r>
        <w:rPr>
          <w:color w:val="221E1F"/>
          <w:spacing w:val="-11"/>
          <w:w w:val="120"/>
        </w:rPr>
        <w:t xml:space="preserve"> </w:t>
      </w:r>
      <w:r>
        <w:rPr>
          <w:color w:val="221E1F"/>
          <w:w w:val="120"/>
        </w:rPr>
        <w:t>экспериментирования,</w:t>
      </w:r>
      <w:r>
        <w:rPr>
          <w:color w:val="221E1F"/>
          <w:spacing w:val="11"/>
          <w:w w:val="120"/>
        </w:rPr>
        <w:t xml:space="preserve"> </w:t>
      </w:r>
      <w:r>
        <w:rPr>
          <w:color w:val="221E1F"/>
          <w:w w:val="120"/>
        </w:rPr>
        <w:t>исследования</w:t>
      </w:r>
      <w:r>
        <w:rPr>
          <w:color w:val="221E1F"/>
          <w:spacing w:val="-11"/>
          <w:w w:val="120"/>
        </w:rPr>
        <w:t xml:space="preserve"> </w:t>
      </w:r>
      <w:r>
        <w:rPr>
          <w:color w:val="221E1F"/>
          <w:w w:val="120"/>
        </w:rPr>
        <w:t>ре-</w:t>
      </w:r>
      <w:r>
        <w:rPr>
          <w:color w:val="221E1F"/>
          <w:spacing w:val="-5"/>
          <w:w w:val="120"/>
        </w:rPr>
        <w:t xml:space="preserve"> </w:t>
      </w:r>
      <w:r>
        <w:rPr>
          <w:color w:val="221E1F"/>
          <w:w w:val="120"/>
        </w:rPr>
        <w:t>зультатов</w:t>
      </w:r>
      <w:r>
        <w:rPr>
          <w:color w:val="221E1F"/>
          <w:spacing w:val="-11"/>
          <w:w w:val="120"/>
        </w:rPr>
        <w:t xml:space="preserve"> </w:t>
      </w:r>
      <w:r>
        <w:rPr>
          <w:color w:val="221E1F"/>
          <w:w w:val="120"/>
        </w:rPr>
        <w:t>смешения</w:t>
      </w:r>
      <w:r>
        <w:rPr>
          <w:color w:val="221E1F"/>
          <w:spacing w:val="-11"/>
          <w:w w:val="120"/>
        </w:rPr>
        <w:t xml:space="preserve"> </w:t>
      </w:r>
      <w:r>
        <w:rPr>
          <w:color w:val="221E1F"/>
          <w:w w:val="120"/>
        </w:rPr>
        <w:t>красок</w:t>
      </w:r>
      <w:r>
        <w:rPr>
          <w:color w:val="221E1F"/>
          <w:spacing w:val="-11"/>
          <w:w w:val="120"/>
        </w:rPr>
        <w:t xml:space="preserve"> </w:t>
      </w:r>
      <w:r>
        <w:rPr>
          <w:color w:val="221E1F"/>
          <w:w w:val="120"/>
        </w:rPr>
        <w:t>и</w:t>
      </w:r>
      <w:r>
        <w:rPr>
          <w:color w:val="221E1F"/>
          <w:spacing w:val="-11"/>
          <w:w w:val="120"/>
        </w:rPr>
        <w:t xml:space="preserve"> </w:t>
      </w:r>
      <w:r>
        <w:rPr>
          <w:color w:val="221E1F"/>
          <w:w w:val="120"/>
        </w:rPr>
        <w:t>получения нового цвета.</w:t>
      </w:r>
    </w:p>
    <w:p w:rsidR="00940611" w:rsidRDefault="00F31279">
      <w:pPr>
        <w:pStyle w:val="a3"/>
        <w:ind w:left="101" w:right="650"/>
      </w:pPr>
      <w:r>
        <w:rPr>
          <w:color w:val="221E1F"/>
          <w:w w:val="115"/>
        </w:rPr>
        <w:t>Вести</w:t>
      </w:r>
      <w:r>
        <w:rPr>
          <w:color w:val="221E1F"/>
          <w:spacing w:val="-9"/>
          <w:w w:val="115"/>
        </w:rPr>
        <w:t xml:space="preserve"> </w:t>
      </w:r>
      <w:r>
        <w:rPr>
          <w:color w:val="221E1F"/>
          <w:w w:val="115"/>
        </w:rPr>
        <w:t>творческую</w:t>
      </w:r>
      <w:r>
        <w:rPr>
          <w:color w:val="221E1F"/>
          <w:spacing w:val="-9"/>
          <w:w w:val="115"/>
        </w:rPr>
        <w:t xml:space="preserve"> </w:t>
      </w:r>
      <w:r>
        <w:rPr>
          <w:color w:val="221E1F"/>
          <w:w w:val="115"/>
        </w:rPr>
        <w:t>работу</w:t>
      </w:r>
      <w:r>
        <w:rPr>
          <w:color w:val="221E1F"/>
          <w:spacing w:val="-9"/>
          <w:w w:val="115"/>
        </w:rPr>
        <w:t xml:space="preserve"> </w:t>
      </w:r>
      <w:r>
        <w:rPr>
          <w:color w:val="221E1F"/>
          <w:w w:val="115"/>
        </w:rPr>
        <w:t>на</w:t>
      </w:r>
      <w:r>
        <w:rPr>
          <w:color w:val="221E1F"/>
          <w:spacing w:val="-9"/>
          <w:w w:val="115"/>
        </w:rPr>
        <w:t xml:space="preserve"> </w:t>
      </w:r>
      <w:r>
        <w:rPr>
          <w:color w:val="221E1F"/>
          <w:w w:val="115"/>
        </w:rPr>
        <w:t>заданную</w:t>
      </w:r>
      <w:r>
        <w:rPr>
          <w:color w:val="221E1F"/>
          <w:spacing w:val="-9"/>
          <w:w w:val="115"/>
        </w:rPr>
        <w:t xml:space="preserve"> </w:t>
      </w:r>
      <w:r>
        <w:rPr>
          <w:color w:val="221E1F"/>
          <w:w w:val="115"/>
        </w:rPr>
        <w:t>тему</w:t>
      </w:r>
      <w:r>
        <w:rPr>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w:t>
      </w:r>
      <w:r>
        <w:rPr>
          <w:color w:val="221E1F"/>
          <w:spacing w:val="-9"/>
          <w:w w:val="115"/>
        </w:rPr>
        <w:t xml:space="preserve"> </w:t>
      </w:r>
      <w:r>
        <w:rPr>
          <w:color w:val="221E1F"/>
          <w:w w:val="115"/>
        </w:rPr>
        <w:t>зри- тельные</w:t>
      </w:r>
      <w:r>
        <w:rPr>
          <w:color w:val="221E1F"/>
          <w:spacing w:val="-9"/>
          <w:w w:val="115"/>
        </w:rPr>
        <w:t xml:space="preserve"> </w:t>
      </w:r>
      <w:r>
        <w:rPr>
          <w:color w:val="221E1F"/>
          <w:w w:val="115"/>
        </w:rPr>
        <w:t>впечатления,</w:t>
      </w:r>
      <w:r>
        <w:rPr>
          <w:color w:val="221E1F"/>
          <w:spacing w:val="-7"/>
          <w:w w:val="115"/>
        </w:rPr>
        <w:t xml:space="preserve"> </w:t>
      </w:r>
      <w:r>
        <w:rPr>
          <w:color w:val="221E1F"/>
          <w:w w:val="115"/>
        </w:rPr>
        <w:t xml:space="preserve">организованные </w:t>
      </w:r>
      <w:r>
        <w:rPr>
          <w:color w:val="221E1F"/>
          <w:spacing w:val="-2"/>
          <w:w w:val="115"/>
        </w:rPr>
        <w:t>педагогом.</w:t>
      </w:r>
    </w:p>
    <w:p w:rsidR="00940611" w:rsidRDefault="00F31279">
      <w:pPr>
        <w:pStyle w:val="Heading3"/>
        <w:spacing w:before="2" w:line="230" w:lineRule="exact"/>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tabs>
          <w:tab w:val="left" w:pos="6590"/>
        </w:tabs>
        <w:spacing w:before="0"/>
        <w:ind w:left="101" w:right="500"/>
      </w:pPr>
      <w:r>
        <w:rPr>
          <w:color w:val="221E1F"/>
          <w:w w:val="115"/>
        </w:rPr>
        <w:t>Приобретать опыт аналитического наблюдения,</w:t>
      </w:r>
      <w:r>
        <w:rPr>
          <w:color w:val="221E1F"/>
          <w:spacing w:val="40"/>
          <w:w w:val="115"/>
        </w:rPr>
        <w:t xml:space="preserve"> </w:t>
      </w:r>
      <w:r>
        <w:rPr>
          <w:color w:val="221E1F"/>
          <w:w w:val="115"/>
        </w:rPr>
        <w:t>поиска вы-</w:t>
      </w:r>
      <w:r>
        <w:rPr>
          <w:color w:val="221E1F"/>
        </w:rPr>
        <w:tab/>
      </w:r>
      <w:r>
        <w:rPr>
          <w:color w:val="221E1F"/>
          <w:w w:val="115"/>
        </w:rPr>
        <w:t>разительных</w:t>
      </w:r>
      <w:r>
        <w:rPr>
          <w:color w:val="221E1F"/>
          <w:spacing w:val="-15"/>
          <w:w w:val="115"/>
        </w:rPr>
        <w:t xml:space="preserve"> </w:t>
      </w:r>
      <w:r>
        <w:rPr>
          <w:color w:val="221E1F"/>
          <w:w w:val="115"/>
        </w:rPr>
        <w:t>образных</w:t>
      </w:r>
      <w:r>
        <w:rPr>
          <w:color w:val="221E1F"/>
          <w:spacing w:val="-14"/>
          <w:w w:val="115"/>
        </w:rPr>
        <w:t xml:space="preserve"> </w:t>
      </w:r>
      <w:r>
        <w:rPr>
          <w:color w:val="221E1F"/>
          <w:w w:val="115"/>
        </w:rPr>
        <w:t>объёмных</w:t>
      </w:r>
      <w:r>
        <w:rPr>
          <w:color w:val="221E1F"/>
          <w:spacing w:val="-15"/>
          <w:w w:val="115"/>
        </w:rPr>
        <w:t xml:space="preserve"> </w:t>
      </w:r>
      <w:r>
        <w:rPr>
          <w:color w:val="221E1F"/>
          <w:w w:val="115"/>
        </w:rPr>
        <w:t>форм</w:t>
      </w:r>
      <w:r>
        <w:rPr>
          <w:color w:val="221E1F"/>
          <w:spacing w:val="-14"/>
          <w:w w:val="115"/>
        </w:rPr>
        <w:t xml:space="preserve"> </w:t>
      </w:r>
      <w:r>
        <w:rPr>
          <w:color w:val="221E1F"/>
          <w:w w:val="115"/>
        </w:rPr>
        <w:t>в природе (облака, кам- ни, коряги, формы плодов и др.).</w:t>
      </w:r>
    </w:p>
    <w:p w:rsidR="00940611" w:rsidRDefault="00F31279">
      <w:pPr>
        <w:pStyle w:val="a3"/>
        <w:ind w:left="101"/>
      </w:pPr>
      <w:r>
        <w:rPr>
          <w:color w:val="221E1F"/>
          <w:w w:val="120"/>
        </w:rPr>
        <w:t>Осваивать</w:t>
      </w:r>
      <w:r>
        <w:rPr>
          <w:color w:val="221E1F"/>
          <w:spacing w:val="-8"/>
          <w:w w:val="120"/>
        </w:rPr>
        <w:t xml:space="preserve"> </w:t>
      </w:r>
      <w:r>
        <w:rPr>
          <w:color w:val="221E1F"/>
          <w:w w:val="120"/>
        </w:rPr>
        <w:t>первичные</w:t>
      </w:r>
      <w:r>
        <w:rPr>
          <w:color w:val="221E1F"/>
          <w:spacing w:val="-8"/>
          <w:w w:val="120"/>
        </w:rPr>
        <w:t xml:space="preserve"> </w:t>
      </w:r>
      <w:r>
        <w:rPr>
          <w:color w:val="221E1F"/>
          <w:w w:val="120"/>
        </w:rPr>
        <w:t>приёмы</w:t>
      </w:r>
      <w:r>
        <w:rPr>
          <w:color w:val="221E1F"/>
          <w:spacing w:val="-8"/>
          <w:w w:val="120"/>
        </w:rPr>
        <w:t xml:space="preserve"> </w:t>
      </w:r>
      <w:r>
        <w:rPr>
          <w:color w:val="221E1F"/>
          <w:w w:val="120"/>
        </w:rPr>
        <w:t>лепки</w:t>
      </w:r>
      <w:r>
        <w:rPr>
          <w:color w:val="221E1F"/>
          <w:spacing w:val="-8"/>
          <w:w w:val="120"/>
        </w:rPr>
        <w:t xml:space="preserve"> </w:t>
      </w:r>
      <w:r>
        <w:rPr>
          <w:color w:val="221E1F"/>
          <w:w w:val="120"/>
        </w:rPr>
        <w:t>из</w:t>
      </w:r>
      <w:r>
        <w:rPr>
          <w:color w:val="221E1F"/>
          <w:spacing w:val="-8"/>
          <w:w w:val="120"/>
        </w:rPr>
        <w:t xml:space="preserve"> </w:t>
      </w:r>
      <w:r>
        <w:rPr>
          <w:color w:val="221E1F"/>
          <w:w w:val="120"/>
        </w:rPr>
        <w:t>пластилина, приоб- ретать</w:t>
      </w:r>
      <w:r>
        <w:rPr>
          <w:color w:val="221E1F"/>
          <w:spacing w:val="-8"/>
          <w:w w:val="120"/>
        </w:rPr>
        <w:t xml:space="preserve"> </w:t>
      </w:r>
      <w:r>
        <w:rPr>
          <w:color w:val="221E1F"/>
          <w:w w:val="120"/>
        </w:rPr>
        <w:t>представления</w:t>
      </w:r>
      <w:r>
        <w:rPr>
          <w:color w:val="221E1F"/>
          <w:spacing w:val="-8"/>
          <w:w w:val="120"/>
        </w:rPr>
        <w:t xml:space="preserve"> </w:t>
      </w:r>
      <w:r>
        <w:rPr>
          <w:color w:val="221E1F"/>
          <w:w w:val="120"/>
        </w:rPr>
        <w:t>о</w:t>
      </w:r>
      <w:r>
        <w:rPr>
          <w:color w:val="221E1F"/>
          <w:spacing w:val="-8"/>
          <w:w w:val="120"/>
        </w:rPr>
        <w:t xml:space="preserve"> </w:t>
      </w:r>
      <w:r>
        <w:rPr>
          <w:color w:val="221E1F"/>
          <w:w w:val="120"/>
        </w:rPr>
        <w:t>целостной</w:t>
      </w:r>
      <w:r>
        <w:rPr>
          <w:color w:val="221E1F"/>
          <w:spacing w:val="-8"/>
          <w:w w:val="120"/>
        </w:rPr>
        <w:t xml:space="preserve"> </w:t>
      </w:r>
      <w:r>
        <w:rPr>
          <w:color w:val="221E1F"/>
          <w:w w:val="120"/>
        </w:rPr>
        <w:t>форме</w:t>
      </w:r>
      <w:r>
        <w:rPr>
          <w:color w:val="221E1F"/>
          <w:spacing w:val="-8"/>
          <w:w w:val="120"/>
        </w:rPr>
        <w:t xml:space="preserve"> </w:t>
      </w:r>
      <w:r>
        <w:rPr>
          <w:color w:val="221E1F"/>
          <w:w w:val="120"/>
        </w:rPr>
        <w:t>в объёмном изобра- жении.</w:t>
      </w:r>
    </w:p>
    <w:p w:rsidR="00940611" w:rsidRDefault="00F31279">
      <w:pPr>
        <w:pStyle w:val="a3"/>
        <w:tabs>
          <w:tab w:val="left" w:pos="6468"/>
        </w:tabs>
        <w:ind w:left="101" w:right="650"/>
      </w:pPr>
      <w:r>
        <w:rPr>
          <w:color w:val="221E1F"/>
          <w:w w:val="115"/>
        </w:rPr>
        <w:t>Овладевать первичными навыками бумагопластики</w:t>
      </w:r>
      <w:r>
        <w:rPr>
          <w:color w:val="221E1F"/>
          <w:spacing w:val="40"/>
          <w:w w:val="115"/>
        </w:rPr>
        <w:t xml:space="preserve"> </w:t>
      </w:r>
      <w:r>
        <w:rPr>
          <w:color w:val="221E1F"/>
          <w:w w:val="115"/>
        </w:rPr>
        <w:t>— созда-</w:t>
      </w:r>
      <w:r>
        <w:rPr>
          <w:color w:val="221E1F"/>
        </w:rPr>
        <w:tab/>
      </w:r>
      <w:r>
        <w:rPr>
          <w:color w:val="221E1F"/>
          <w:w w:val="115"/>
        </w:rPr>
        <w:t>ния объёмных форм из бумаги путём её складывания, надреза- ния, закручивания и др.</w:t>
      </w:r>
    </w:p>
    <w:p w:rsidR="00940611" w:rsidRDefault="00F31279">
      <w:pPr>
        <w:pStyle w:val="Heading3"/>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spacing w:before="2"/>
        <w:ind w:left="258" w:right="650" w:firstLine="225"/>
      </w:pPr>
      <w:r>
        <w:rPr>
          <w:color w:val="221E1F"/>
          <w:w w:val="115"/>
        </w:rPr>
        <w:t>Уметь рассматривать и эстетически характеризовать различ- ные примеры узоров в природе</w:t>
      </w:r>
      <w:r>
        <w:rPr>
          <w:color w:val="221E1F"/>
          <w:spacing w:val="40"/>
          <w:w w:val="115"/>
        </w:rPr>
        <w:t xml:space="preserve"> </w:t>
      </w:r>
      <w:r>
        <w:rPr>
          <w:color w:val="221E1F"/>
          <w:w w:val="115"/>
        </w:rPr>
        <w:t>(в условиях</w:t>
      </w:r>
      <w:r>
        <w:rPr>
          <w:color w:val="221E1F"/>
          <w:spacing w:val="-8"/>
          <w:w w:val="115"/>
        </w:rPr>
        <w:t xml:space="preserve"> </w:t>
      </w:r>
      <w:r>
        <w:rPr>
          <w:color w:val="221E1F"/>
          <w:w w:val="115"/>
        </w:rPr>
        <w:t>урока</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фотографий);</w:t>
      </w:r>
      <w:r>
        <w:rPr>
          <w:color w:val="221E1F"/>
          <w:spacing w:val="20"/>
          <w:w w:val="115"/>
        </w:rPr>
        <w:t xml:space="preserve"> </w:t>
      </w:r>
      <w:r>
        <w:rPr>
          <w:color w:val="221E1F"/>
          <w:w w:val="115"/>
        </w:rPr>
        <w:t>приводить</w:t>
      </w:r>
      <w:r>
        <w:rPr>
          <w:color w:val="221E1F"/>
          <w:spacing w:val="-8"/>
          <w:w w:val="115"/>
        </w:rPr>
        <w:t xml:space="preserve"> </w:t>
      </w:r>
      <w:r>
        <w:rPr>
          <w:color w:val="221E1F"/>
          <w:w w:val="115"/>
        </w:rPr>
        <w:t>примеры,</w:t>
      </w:r>
      <w:r>
        <w:rPr>
          <w:color w:val="221E1F"/>
          <w:spacing w:val="22"/>
          <w:w w:val="115"/>
        </w:rPr>
        <w:t xml:space="preserve"> </w:t>
      </w:r>
      <w:r>
        <w:rPr>
          <w:color w:val="221E1F"/>
          <w:w w:val="115"/>
        </w:rPr>
        <w:t>сопоставлять</w:t>
      </w:r>
      <w:r>
        <w:rPr>
          <w:color w:val="221E1F"/>
          <w:spacing w:val="-8"/>
          <w:w w:val="115"/>
        </w:rPr>
        <w:t xml:space="preserve"> </w:t>
      </w:r>
      <w:r>
        <w:rPr>
          <w:color w:val="221E1F"/>
          <w:w w:val="115"/>
        </w:rPr>
        <w:t>и</w:t>
      </w:r>
      <w:r>
        <w:rPr>
          <w:color w:val="221E1F"/>
          <w:spacing w:val="-8"/>
          <w:w w:val="115"/>
        </w:rPr>
        <w:t xml:space="preserve"> </w:t>
      </w:r>
      <w:r>
        <w:rPr>
          <w:color w:val="221E1F"/>
          <w:w w:val="115"/>
        </w:rPr>
        <w:t>искать</w:t>
      </w:r>
      <w:r>
        <w:rPr>
          <w:color w:val="221E1F"/>
          <w:spacing w:val="-8"/>
          <w:w w:val="115"/>
        </w:rPr>
        <w:t xml:space="preserve"> </w:t>
      </w:r>
      <w:r>
        <w:rPr>
          <w:color w:val="221E1F"/>
          <w:w w:val="115"/>
        </w:rPr>
        <w:t>ассо-</w:t>
      </w:r>
      <w:r>
        <w:rPr>
          <w:color w:val="221E1F"/>
          <w:spacing w:val="-2"/>
          <w:w w:val="115"/>
        </w:rPr>
        <w:t xml:space="preserve"> </w:t>
      </w:r>
      <w:r>
        <w:rPr>
          <w:color w:val="221E1F"/>
          <w:w w:val="115"/>
        </w:rPr>
        <w:t>циации</w:t>
      </w:r>
      <w:r>
        <w:rPr>
          <w:color w:val="221E1F"/>
          <w:spacing w:val="-8"/>
          <w:w w:val="115"/>
        </w:rPr>
        <w:t xml:space="preserve"> </w:t>
      </w:r>
      <w:r>
        <w:rPr>
          <w:color w:val="221E1F"/>
          <w:w w:val="115"/>
        </w:rPr>
        <w:t>с орнаментами в произведениях декоративно-приклад- ного искусства.</w:t>
      </w:r>
    </w:p>
    <w:p w:rsidR="00940611" w:rsidRDefault="00F31279">
      <w:pPr>
        <w:pStyle w:val="a3"/>
        <w:ind w:left="101"/>
      </w:pPr>
      <w:r>
        <w:rPr>
          <w:color w:val="221E1F"/>
          <w:w w:val="120"/>
        </w:rPr>
        <w:t>Различать</w:t>
      </w:r>
      <w:r>
        <w:rPr>
          <w:color w:val="221E1F"/>
          <w:spacing w:val="-14"/>
          <w:w w:val="120"/>
        </w:rPr>
        <w:t xml:space="preserve"> </w:t>
      </w:r>
      <w:r>
        <w:rPr>
          <w:color w:val="221E1F"/>
          <w:w w:val="120"/>
        </w:rPr>
        <w:t>виды</w:t>
      </w:r>
      <w:r>
        <w:rPr>
          <w:color w:val="221E1F"/>
          <w:spacing w:val="-14"/>
          <w:w w:val="120"/>
        </w:rPr>
        <w:t xml:space="preserve"> </w:t>
      </w:r>
      <w:r>
        <w:rPr>
          <w:color w:val="221E1F"/>
          <w:w w:val="120"/>
        </w:rPr>
        <w:t>орнаментов</w:t>
      </w:r>
      <w:r>
        <w:rPr>
          <w:color w:val="221E1F"/>
          <w:spacing w:val="-14"/>
          <w:w w:val="120"/>
        </w:rPr>
        <w:t xml:space="preserve"> </w:t>
      </w:r>
      <w:r>
        <w:rPr>
          <w:color w:val="221E1F"/>
          <w:w w:val="120"/>
        </w:rPr>
        <w:t>по</w:t>
      </w:r>
      <w:r>
        <w:rPr>
          <w:color w:val="221E1F"/>
          <w:spacing w:val="-14"/>
          <w:w w:val="120"/>
        </w:rPr>
        <w:t xml:space="preserve"> </w:t>
      </w:r>
      <w:r>
        <w:rPr>
          <w:color w:val="221E1F"/>
          <w:w w:val="120"/>
        </w:rPr>
        <w:t>изобразительным</w:t>
      </w:r>
      <w:r>
        <w:rPr>
          <w:color w:val="221E1F"/>
          <w:spacing w:val="-14"/>
          <w:w w:val="120"/>
        </w:rPr>
        <w:t xml:space="preserve"> </w:t>
      </w:r>
      <w:r>
        <w:rPr>
          <w:color w:val="221E1F"/>
          <w:w w:val="120"/>
        </w:rPr>
        <w:t>мотивам:</w:t>
      </w:r>
      <w:r>
        <w:rPr>
          <w:color w:val="221E1F"/>
          <w:spacing w:val="-5"/>
          <w:w w:val="120"/>
        </w:rPr>
        <w:t xml:space="preserve"> </w:t>
      </w:r>
      <w:r>
        <w:rPr>
          <w:color w:val="221E1F"/>
          <w:w w:val="120"/>
        </w:rPr>
        <w:t>растительные,</w:t>
      </w:r>
      <w:r>
        <w:rPr>
          <w:color w:val="221E1F"/>
          <w:spacing w:val="-11"/>
          <w:w w:val="120"/>
        </w:rPr>
        <w:t xml:space="preserve"> </w:t>
      </w:r>
      <w:r>
        <w:rPr>
          <w:color w:val="221E1F"/>
          <w:w w:val="120"/>
        </w:rPr>
        <w:t xml:space="preserve">геометрические, </w:t>
      </w:r>
      <w:r>
        <w:rPr>
          <w:color w:val="221E1F"/>
          <w:spacing w:val="-2"/>
          <w:w w:val="120"/>
        </w:rPr>
        <w:t>анималистические.</w:t>
      </w:r>
    </w:p>
    <w:p w:rsidR="00940611" w:rsidRDefault="00F31279">
      <w:pPr>
        <w:pStyle w:val="a3"/>
        <w:ind w:left="101"/>
      </w:pPr>
      <w:r>
        <w:rPr>
          <w:color w:val="221E1F"/>
          <w:w w:val="115"/>
        </w:rPr>
        <w:t>Учиться</w:t>
      </w:r>
      <w:r>
        <w:rPr>
          <w:color w:val="221E1F"/>
          <w:spacing w:val="-14"/>
          <w:w w:val="115"/>
        </w:rPr>
        <w:t xml:space="preserve"> </w:t>
      </w:r>
      <w:r>
        <w:rPr>
          <w:color w:val="221E1F"/>
          <w:w w:val="115"/>
        </w:rPr>
        <w:t>использовать</w:t>
      </w:r>
      <w:r>
        <w:rPr>
          <w:color w:val="221E1F"/>
          <w:spacing w:val="-14"/>
          <w:w w:val="115"/>
        </w:rPr>
        <w:t xml:space="preserve"> </w:t>
      </w:r>
      <w:r>
        <w:rPr>
          <w:color w:val="221E1F"/>
          <w:w w:val="115"/>
        </w:rPr>
        <w:t>правила</w:t>
      </w:r>
      <w:r>
        <w:rPr>
          <w:color w:val="221E1F"/>
          <w:spacing w:val="-14"/>
          <w:w w:val="115"/>
        </w:rPr>
        <w:t xml:space="preserve"> </w:t>
      </w:r>
      <w:r>
        <w:rPr>
          <w:color w:val="221E1F"/>
          <w:w w:val="115"/>
        </w:rPr>
        <w:t>симметрии</w:t>
      </w:r>
      <w:r>
        <w:rPr>
          <w:color w:val="221E1F"/>
          <w:spacing w:val="-14"/>
          <w:w w:val="115"/>
        </w:rPr>
        <w:t xml:space="preserve"> </w:t>
      </w:r>
      <w:r>
        <w:rPr>
          <w:color w:val="221E1F"/>
          <w:w w:val="115"/>
        </w:rPr>
        <w:t>в</w:t>
      </w:r>
      <w:r>
        <w:rPr>
          <w:color w:val="221E1F"/>
          <w:spacing w:val="-14"/>
          <w:w w:val="115"/>
        </w:rPr>
        <w:t xml:space="preserve"> </w:t>
      </w:r>
      <w:r>
        <w:rPr>
          <w:color w:val="221E1F"/>
          <w:w w:val="115"/>
        </w:rPr>
        <w:t>своей</w:t>
      </w:r>
      <w:r>
        <w:rPr>
          <w:color w:val="221E1F"/>
          <w:spacing w:val="-14"/>
          <w:w w:val="115"/>
        </w:rPr>
        <w:t xml:space="preserve"> </w:t>
      </w:r>
      <w:r>
        <w:rPr>
          <w:color w:val="221E1F"/>
          <w:w w:val="115"/>
        </w:rPr>
        <w:t>художе-</w:t>
      </w:r>
      <w:r>
        <w:rPr>
          <w:color w:val="221E1F"/>
          <w:spacing w:val="-7"/>
          <w:w w:val="115"/>
        </w:rPr>
        <w:t xml:space="preserve"> </w:t>
      </w:r>
      <w:r>
        <w:rPr>
          <w:color w:val="221E1F"/>
          <w:w w:val="115"/>
        </w:rPr>
        <w:t>ственной</w:t>
      </w:r>
      <w:r>
        <w:rPr>
          <w:color w:val="221E1F"/>
          <w:spacing w:val="-14"/>
          <w:w w:val="115"/>
        </w:rPr>
        <w:t xml:space="preserve"> </w:t>
      </w:r>
      <w:r>
        <w:rPr>
          <w:color w:val="221E1F"/>
          <w:spacing w:val="-2"/>
          <w:w w:val="115"/>
        </w:rPr>
        <w:t>деятельности.</w:t>
      </w:r>
    </w:p>
    <w:p w:rsidR="00940611" w:rsidRDefault="00F31279">
      <w:pPr>
        <w:pStyle w:val="a3"/>
        <w:spacing w:before="2" w:line="230" w:lineRule="exact"/>
      </w:pPr>
      <w:r>
        <w:rPr>
          <w:color w:val="221E1F"/>
          <w:w w:val="120"/>
        </w:rPr>
        <w:t>Приобретать</w:t>
      </w:r>
      <w:r>
        <w:rPr>
          <w:color w:val="221E1F"/>
          <w:spacing w:val="-15"/>
          <w:w w:val="120"/>
        </w:rPr>
        <w:t xml:space="preserve"> </w:t>
      </w:r>
      <w:r>
        <w:rPr>
          <w:color w:val="221E1F"/>
          <w:w w:val="120"/>
        </w:rPr>
        <w:t>опыт</w:t>
      </w:r>
      <w:r>
        <w:rPr>
          <w:color w:val="221E1F"/>
          <w:spacing w:val="-15"/>
          <w:w w:val="120"/>
        </w:rPr>
        <w:t xml:space="preserve"> </w:t>
      </w:r>
      <w:r>
        <w:rPr>
          <w:color w:val="221E1F"/>
          <w:w w:val="120"/>
        </w:rPr>
        <w:t>создания</w:t>
      </w:r>
      <w:r>
        <w:rPr>
          <w:color w:val="221E1F"/>
          <w:spacing w:val="-15"/>
          <w:w w:val="120"/>
        </w:rPr>
        <w:t xml:space="preserve"> </w:t>
      </w:r>
      <w:r>
        <w:rPr>
          <w:color w:val="221E1F"/>
          <w:w w:val="120"/>
        </w:rPr>
        <w:t>орнаментальной</w:t>
      </w:r>
      <w:r>
        <w:rPr>
          <w:color w:val="221E1F"/>
          <w:spacing w:val="-15"/>
          <w:w w:val="120"/>
        </w:rPr>
        <w:t xml:space="preserve"> </w:t>
      </w:r>
      <w:r>
        <w:rPr>
          <w:color w:val="221E1F"/>
          <w:w w:val="120"/>
        </w:rPr>
        <w:t>декоративной</w:t>
      </w:r>
      <w:r>
        <w:rPr>
          <w:color w:val="221E1F"/>
          <w:spacing w:val="-15"/>
          <w:w w:val="120"/>
        </w:rPr>
        <w:t xml:space="preserve"> </w:t>
      </w:r>
      <w:r>
        <w:rPr>
          <w:color w:val="221E1F"/>
          <w:w w:val="120"/>
        </w:rPr>
        <w:t>композиции</w:t>
      </w:r>
      <w:r>
        <w:rPr>
          <w:color w:val="221E1F"/>
          <w:spacing w:val="52"/>
          <w:w w:val="120"/>
        </w:rPr>
        <w:t xml:space="preserve"> </w:t>
      </w:r>
      <w:r>
        <w:rPr>
          <w:color w:val="221E1F"/>
          <w:spacing w:val="-2"/>
          <w:w w:val="120"/>
        </w:rPr>
        <w:t>(стилизованной:</w:t>
      </w:r>
    </w:p>
    <w:p w:rsidR="00940611" w:rsidRDefault="00F31279">
      <w:pPr>
        <w:pStyle w:val="a3"/>
        <w:spacing w:before="0"/>
        <w:ind w:left="258"/>
      </w:pPr>
      <w:r>
        <w:rPr>
          <w:color w:val="221E1F"/>
          <w:w w:val="120"/>
        </w:rPr>
        <w:t>декоративный</w:t>
      </w:r>
      <w:r>
        <w:rPr>
          <w:color w:val="221E1F"/>
          <w:spacing w:val="-13"/>
          <w:w w:val="120"/>
        </w:rPr>
        <w:t xml:space="preserve"> </w:t>
      </w:r>
      <w:r>
        <w:rPr>
          <w:color w:val="221E1F"/>
          <w:w w:val="120"/>
        </w:rPr>
        <w:t>цветок</w:t>
      </w:r>
      <w:r>
        <w:rPr>
          <w:color w:val="221E1F"/>
          <w:spacing w:val="-12"/>
          <w:w w:val="120"/>
        </w:rPr>
        <w:t xml:space="preserve"> </w:t>
      </w:r>
      <w:r>
        <w:rPr>
          <w:color w:val="221E1F"/>
          <w:w w:val="120"/>
        </w:rPr>
        <w:t>или</w:t>
      </w:r>
      <w:r>
        <w:rPr>
          <w:color w:val="221E1F"/>
          <w:spacing w:val="-12"/>
          <w:w w:val="120"/>
        </w:rPr>
        <w:t xml:space="preserve"> </w:t>
      </w:r>
      <w:r>
        <w:rPr>
          <w:color w:val="221E1F"/>
          <w:w w:val="120"/>
        </w:rPr>
        <w:t>пти-</w:t>
      </w:r>
      <w:r>
        <w:rPr>
          <w:color w:val="221E1F"/>
          <w:spacing w:val="-9"/>
          <w:w w:val="120"/>
        </w:rPr>
        <w:t xml:space="preserve"> </w:t>
      </w:r>
      <w:r>
        <w:rPr>
          <w:color w:val="221E1F"/>
          <w:spacing w:val="-4"/>
          <w:w w:val="120"/>
        </w:rPr>
        <w:t>ца).</w:t>
      </w:r>
    </w:p>
    <w:p w:rsidR="00940611" w:rsidRDefault="00F31279">
      <w:pPr>
        <w:pStyle w:val="a3"/>
        <w:spacing w:line="230" w:lineRule="exact"/>
      </w:pPr>
      <w:r>
        <w:rPr>
          <w:color w:val="221E1F"/>
          <w:w w:val="115"/>
        </w:rPr>
        <w:t>Приобретать</w:t>
      </w:r>
      <w:r>
        <w:rPr>
          <w:color w:val="221E1F"/>
          <w:spacing w:val="-13"/>
          <w:w w:val="115"/>
        </w:rPr>
        <w:t xml:space="preserve"> </w:t>
      </w:r>
      <w:r>
        <w:rPr>
          <w:color w:val="221E1F"/>
          <w:w w:val="115"/>
        </w:rPr>
        <w:t>знания</w:t>
      </w:r>
      <w:r>
        <w:rPr>
          <w:color w:val="221E1F"/>
          <w:spacing w:val="-12"/>
          <w:w w:val="115"/>
        </w:rPr>
        <w:t xml:space="preserve"> </w:t>
      </w:r>
      <w:r>
        <w:rPr>
          <w:color w:val="221E1F"/>
          <w:w w:val="115"/>
        </w:rPr>
        <w:t>о</w:t>
      </w:r>
      <w:r>
        <w:rPr>
          <w:color w:val="221E1F"/>
          <w:spacing w:val="-13"/>
          <w:w w:val="115"/>
        </w:rPr>
        <w:t xml:space="preserve"> </w:t>
      </w:r>
      <w:r>
        <w:rPr>
          <w:color w:val="221E1F"/>
          <w:w w:val="115"/>
        </w:rPr>
        <w:t>значении</w:t>
      </w:r>
      <w:r>
        <w:rPr>
          <w:color w:val="221E1F"/>
          <w:spacing w:val="-12"/>
          <w:w w:val="115"/>
        </w:rPr>
        <w:t xml:space="preserve"> </w:t>
      </w:r>
      <w:r>
        <w:rPr>
          <w:color w:val="221E1F"/>
          <w:w w:val="115"/>
        </w:rPr>
        <w:t>и</w:t>
      </w:r>
      <w:r>
        <w:rPr>
          <w:color w:val="221E1F"/>
          <w:spacing w:val="-13"/>
          <w:w w:val="115"/>
        </w:rPr>
        <w:t xml:space="preserve"> </w:t>
      </w:r>
      <w:r>
        <w:rPr>
          <w:color w:val="221E1F"/>
          <w:w w:val="115"/>
        </w:rPr>
        <w:t>назначении</w:t>
      </w:r>
      <w:r>
        <w:rPr>
          <w:color w:val="221E1F"/>
          <w:spacing w:val="-12"/>
          <w:w w:val="115"/>
        </w:rPr>
        <w:t xml:space="preserve"> </w:t>
      </w:r>
      <w:r>
        <w:rPr>
          <w:color w:val="221E1F"/>
          <w:w w:val="115"/>
        </w:rPr>
        <w:t>украшений</w:t>
      </w:r>
      <w:r>
        <w:rPr>
          <w:color w:val="221E1F"/>
          <w:spacing w:val="-12"/>
          <w:w w:val="115"/>
        </w:rPr>
        <w:t xml:space="preserve"> </w:t>
      </w:r>
      <w:r>
        <w:rPr>
          <w:color w:val="221E1F"/>
          <w:w w:val="115"/>
        </w:rPr>
        <w:t>в</w:t>
      </w:r>
      <w:r>
        <w:rPr>
          <w:color w:val="221E1F"/>
          <w:spacing w:val="-13"/>
          <w:w w:val="115"/>
        </w:rPr>
        <w:t xml:space="preserve"> </w:t>
      </w:r>
      <w:r>
        <w:rPr>
          <w:color w:val="221E1F"/>
          <w:w w:val="115"/>
        </w:rPr>
        <w:t>жизни</w:t>
      </w:r>
      <w:r>
        <w:rPr>
          <w:color w:val="221E1F"/>
          <w:spacing w:val="-12"/>
          <w:w w:val="115"/>
        </w:rPr>
        <w:t xml:space="preserve"> </w:t>
      </w:r>
      <w:r>
        <w:rPr>
          <w:color w:val="221E1F"/>
          <w:spacing w:val="-2"/>
          <w:w w:val="115"/>
        </w:rPr>
        <w:t>людей.</w:t>
      </w:r>
    </w:p>
    <w:p w:rsidR="00940611" w:rsidRDefault="00F31279">
      <w:pPr>
        <w:pStyle w:val="a3"/>
        <w:spacing w:before="0"/>
        <w:ind w:left="101"/>
      </w:pPr>
      <w:r>
        <w:rPr>
          <w:color w:val="221E1F"/>
          <w:w w:val="115"/>
        </w:rPr>
        <w:t>Приобретать</w:t>
      </w:r>
      <w:r>
        <w:rPr>
          <w:color w:val="221E1F"/>
          <w:spacing w:val="-11"/>
          <w:w w:val="115"/>
        </w:rPr>
        <w:t xml:space="preserve"> </w:t>
      </w:r>
      <w:r>
        <w:rPr>
          <w:color w:val="221E1F"/>
          <w:w w:val="115"/>
        </w:rPr>
        <w:t>представления</w:t>
      </w:r>
      <w:r>
        <w:rPr>
          <w:color w:val="221E1F"/>
          <w:spacing w:val="-11"/>
          <w:w w:val="115"/>
        </w:rPr>
        <w:t xml:space="preserve"> </w:t>
      </w:r>
      <w:r>
        <w:rPr>
          <w:color w:val="221E1F"/>
          <w:w w:val="115"/>
        </w:rPr>
        <w:t>о</w:t>
      </w:r>
      <w:r>
        <w:rPr>
          <w:color w:val="221E1F"/>
          <w:spacing w:val="-11"/>
          <w:w w:val="115"/>
        </w:rPr>
        <w:t xml:space="preserve"> </w:t>
      </w:r>
      <w:r>
        <w:rPr>
          <w:color w:val="221E1F"/>
          <w:w w:val="115"/>
        </w:rPr>
        <w:t>глиняных</w:t>
      </w:r>
      <w:r>
        <w:rPr>
          <w:color w:val="221E1F"/>
          <w:spacing w:val="-11"/>
          <w:w w:val="115"/>
        </w:rPr>
        <w:t xml:space="preserve"> </w:t>
      </w:r>
      <w:r>
        <w:rPr>
          <w:color w:val="221E1F"/>
          <w:w w:val="115"/>
        </w:rPr>
        <w:t>игрушках</w:t>
      </w:r>
      <w:r>
        <w:rPr>
          <w:color w:val="221E1F"/>
          <w:spacing w:val="-11"/>
          <w:w w:val="115"/>
        </w:rPr>
        <w:t xml:space="preserve"> </w:t>
      </w:r>
      <w:r>
        <w:rPr>
          <w:color w:val="221E1F"/>
          <w:w w:val="115"/>
        </w:rPr>
        <w:t>отече-</w:t>
      </w:r>
      <w:r>
        <w:rPr>
          <w:color w:val="221E1F"/>
          <w:spacing w:val="-10"/>
          <w:w w:val="115"/>
        </w:rPr>
        <w:t xml:space="preserve"> </w:t>
      </w:r>
      <w:r>
        <w:rPr>
          <w:color w:val="221E1F"/>
          <w:w w:val="115"/>
        </w:rPr>
        <w:t>ственных</w:t>
      </w:r>
      <w:r>
        <w:rPr>
          <w:color w:val="221E1F"/>
          <w:spacing w:val="-11"/>
          <w:w w:val="115"/>
        </w:rPr>
        <w:t xml:space="preserve"> </w:t>
      </w:r>
      <w:r>
        <w:rPr>
          <w:color w:val="221E1F"/>
          <w:w w:val="115"/>
        </w:rPr>
        <w:t>народных</w:t>
      </w:r>
      <w:r>
        <w:rPr>
          <w:color w:val="221E1F"/>
          <w:spacing w:val="-11"/>
          <w:w w:val="115"/>
        </w:rPr>
        <w:t xml:space="preserve"> </w:t>
      </w:r>
      <w:r>
        <w:rPr>
          <w:color w:val="221E1F"/>
          <w:w w:val="115"/>
        </w:rPr>
        <w:t>художественных</w:t>
      </w:r>
      <w:r>
        <w:rPr>
          <w:color w:val="221E1F"/>
          <w:spacing w:val="-11"/>
          <w:w w:val="115"/>
        </w:rPr>
        <w:t xml:space="preserve"> </w:t>
      </w:r>
      <w:r>
        <w:rPr>
          <w:color w:val="221E1F"/>
          <w:w w:val="115"/>
        </w:rPr>
        <w:t>промыслов (дымковская, каргопольская игрушки или по выбору учителя с учётом мест- ных промыслов) и опыт практической художественной дея- тельности по мотивам игрушки выбранного промысла.</w:t>
      </w:r>
    </w:p>
    <w:p w:rsidR="00940611" w:rsidRDefault="00F31279">
      <w:pPr>
        <w:pStyle w:val="a3"/>
        <w:spacing w:before="3"/>
      </w:pPr>
      <w:r>
        <w:rPr>
          <w:color w:val="221E1F"/>
          <w:w w:val="115"/>
        </w:rPr>
        <w:t>Иметь</w:t>
      </w:r>
      <w:r>
        <w:rPr>
          <w:color w:val="221E1F"/>
          <w:spacing w:val="-14"/>
          <w:w w:val="115"/>
        </w:rPr>
        <w:t xml:space="preserve"> </w:t>
      </w:r>
      <w:r>
        <w:rPr>
          <w:color w:val="221E1F"/>
          <w:w w:val="115"/>
        </w:rPr>
        <w:t>опыт</w:t>
      </w:r>
      <w:r>
        <w:rPr>
          <w:color w:val="221E1F"/>
          <w:spacing w:val="-14"/>
          <w:w w:val="115"/>
        </w:rPr>
        <w:t xml:space="preserve"> </w:t>
      </w:r>
      <w:r>
        <w:rPr>
          <w:color w:val="221E1F"/>
          <w:w w:val="115"/>
        </w:rPr>
        <w:t>и</w:t>
      </w:r>
      <w:r>
        <w:rPr>
          <w:color w:val="221E1F"/>
          <w:spacing w:val="-13"/>
          <w:w w:val="115"/>
        </w:rPr>
        <w:t xml:space="preserve"> </w:t>
      </w:r>
      <w:r>
        <w:rPr>
          <w:color w:val="221E1F"/>
          <w:w w:val="115"/>
        </w:rPr>
        <w:t>соответствующие</w:t>
      </w:r>
      <w:r>
        <w:rPr>
          <w:color w:val="221E1F"/>
          <w:spacing w:val="-14"/>
          <w:w w:val="115"/>
        </w:rPr>
        <w:t xml:space="preserve"> </w:t>
      </w:r>
      <w:r>
        <w:rPr>
          <w:color w:val="221E1F"/>
          <w:w w:val="115"/>
        </w:rPr>
        <w:t>возрасту</w:t>
      </w:r>
      <w:r>
        <w:rPr>
          <w:color w:val="221E1F"/>
          <w:spacing w:val="-14"/>
          <w:w w:val="115"/>
        </w:rPr>
        <w:t xml:space="preserve"> </w:t>
      </w:r>
      <w:r>
        <w:rPr>
          <w:color w:val="221E1F"/>
          <w:w w:val="115"/>
        </w:rPr>
        <w:t>навыки</w:t>
      </w:r>
      <w:r>
        <w:rPr>
          <w:color w:val="221E1F"/>
          <w:spacing w:val="-13"/>
          <w:w w:val="115"/>
        </w:rPr>
        <w:t xml:space="preserve"> </w:t>
      </w:r>
      <w:r>
        <w:rPr>
          <w:color w:val="221E1F"/>
          <w:w w:val="115"/>
        </w:rPr>
        <w:t>подготовки</w:t>
      </w:r>
      <w:r>
        <w:rPr>
          <w:color w:val="221E1F"/>
          <w:spacing w:val="-14"/>
          <w:w w:val="115"/>
        </w:rPr>
        <w:t xml:space="preserve"> </w:t>
      </w:r>
      <w:r>
        <w:rPr>
          <w:color w:val="221E1F"/>
          <w:w w:val="115"/>
        </w:rPr>
        <w:t>и</w:t>
      </w:r>
      <w:r>
        <w:rPr>
          <w:color w:val="221E1F"/>
          <w:spacing w:val="-1"/>
          <w:w w:val="115"/>
        </w:rPr>
        <w:t xml:space="preserve"> </w:t>
      </w:r>
      <w:r>
        <w:rPr>
          <w:color w:val="221E1F"/>
          <w:w w:val="115"/>
        </w:rPr>
        <w:t>оформления</w:t>
      </w:r>
      <w:r>
        <w:rPr>
          <w:color w:val="221E1F"/>
          <w:spacing w:val="-14"/>
          <w:w w:val="115"/>
        </w:rPr>
        <w:t xml:space="preserve"> </w:t>
      </w:r>
      <w:r>
        <w:rPr>
          <w:color w:val="221E1F"/>
          <w:w w:val="115"/>
        </w:rPr>
        <w:t>общего</w:t>
      </w:r>
      <w:r>
        <w:rPr>
          <w:color w:val="221E1F"/>
          <w:spacing w:val="-14"/>
          <w:w w:val="115"/>
        </w:rPr>
        <w:t xml:space="preserve"> </w:t>
      </w:r>
      <w:r>
        <w:rPr>
          <w:color w:val="221E1F"/>
          <w:spacing w:val="-2"/>
          <w:w w:val="115"/>
        </w:rPr>
        <w:t>праздника.</w:t>
      </w:r>
    </w:p>
    <w:p w:rsidR="00940611" w:rsidRDefault="00940611">
      <w:pPr>
        <w:sectPr w:rsidR="00940611">
          <w:pgSz w:w="11900" w:h="16840"/>
          <w:pgMar w:top="560" w:right="320" w:bottom="280" w:left="480" w:header="720" w:footer="720" w:gutter="0"/>
          <w:cols w:space="720"/>
        </w:sectPr>
      </w:pPr>
    </w:p>
    <w:p w:rsidR="00940611" w:rsidRDefault="00F31279">
      <w:pPr>
        <w:pStyle w:val="Heading3"/>
        <w:spacing w:before="75" w:line="230" w:lineRule="exact"/>
      </w:pPr>
      <w:r>
        <w:rPr>
          <w:color w:val="221E1F"/>
          <w:w w:val="80"/>
        </w:rPr>
        <w:lastRenderedPageBreak/>
        <w:t>Модуль</w:t>
      </w:r>
      <w:r>
        <w:rPr>
          <w:color w:val="221E1F"/>
          <w:spacing w:val="22"/>
        </w:rPr>
        <w:t xml:space="preserve"> </w:t>
      </w:r>
      <w:r>
        <w:rPr>
          <w:color w:val="221E1F"/>
          <w:spacing w:val="-2"/>
          <w:w w:val="95"/>
        </w:rPr>
        <w:t>«Архитектура»</w:t>
      </w:r>
    </w:p>
    <w:p w:rsidR="00940611" w:rsidRDefault="00F31279">
      <w:pPr>
        <w:pStyle w:val="a3"/>
        <w:spacing w:before="0"/>
        <w:ind w:left="101"/>
      </w:pPr>
      <w:r>
        <w:rPr>
          <w:color w:val="221E1F"/>
          <w:w w:val="115"/>
        </w:rPr>
        <w:t>Рассматривать различные произведения</w:t>
      </w:r>
      <w:r>
        <w:rPr>
          <w:color w:val="221E1F"/>
          <w:spacing w:val="31"/>
          <w:w w:val="115"/>
        </w:rPr>
        <w:t xml:space="preserve"> </w:t>
      </w:r>
      <w:r>
        <w:rPr>
          <w:color w:val="221E1F"/>
          <w:w w:val="115"/>
        </w:rPr>
        <w:t>архитектуры в окру-</w:t>
      </w:r>
      <w:r>
        <w:rPr>
          <w:color w:val="221E1F"/>
          <w:spacing w:val="80"/>
          <w:w w:val="115"/>
        </w:rPr>
        <w:t xml:space="preserve"> </w:t>
      </w:r>
      <w:r>
        <w:rPr>
          <w:color w:val="221E1F"/>
          <w:w w:val="115"/>
        </w:rPr>
        <w:t>жающем мире</w:t>
      </w:r>
      <w:r>
        <w:rPr>
          <w:color w:val="221E1F"/>
          <w:spacing w:val="31"/>
          <w:w w:val="115"/>
        </w:rPr>
        <w:t xml:space="preserve"> </w:t>
      </w:r>
      <w:r>
        <w:rPr>
          <w:color w:val="221E1F"/>
          <w:w w:val="115"/>
        </w:rPr>
        <w:t>(по фотографиям в условиях урока); анализиро- вать и характеризовать особенности и составные части рассма- триваемых зданий.</w:t>
      </w:r>
    </w:p>
    <w:p w:rsidR="00940611" w:rsidRDefault="00F31279">
      <w:pPr>
        <w:pStyle w:val="a3"/>
        <w:ind w:left="101" w:firstLine="383"/>
      </w:pPr>
      <w:r>
        <w:rPr>
          <w:color w:val="221E1F"/>
          <w:w w:val="115"/>
        </w:rPr>
        <w:t>Осваивать приёмы конструирования из бумаги, складывания объёмных простых геометрических тел. Приобретать опыт пространственного макетирования</w:t>
      </w:r>
      <w:r>
        <w:rPr>
          <w:color w:val="221E1F"/>
          <w:spacing w:val="28"/>
          <w:w w:val="115"/>
        </w:rPr>
        <w:t xml:space="preserve"> </w:t>
      </w:r>
      <w:r>
        <w:rPr>
          <w:color w:val="221E1F"/>
          <w:w w:val="115"/>
        </w:rPr>
        <w:t xml:space="preserve">(ска- зочный город) в форме коллективной игровой </w:t>
      </w:r>
      <w:r>
        <w:rPr>
          <w:color w:val="221E1F"/>
          <w:spacing w:val="-2"/>
          <w:w w:val="115"/>
        </w:rPr>
        <w:t>деятельности.</w:t>
      </w:r>
    </w:p>
    <w:p w:rsidR="00940611" w:rsidRDefault="00F31279">
      <w:pPr>
        <w:pStyle w:val="a3"/>
        <w:spacing w:before="3"/>
        <w:ind w:left="258" w:right="650" w:firstLine="225"/>
      </w:pPr>
      <w:r>
        <w:rPr>
          <w:color w:val="221E1F"/>
          <w:w w:val="115"/>
        </w:rPr>
        <w:t>Приобретать</w:t>
      </w:r>
      <w:r>
        <w:rPr>
          <w:color w:val="221E1F"/>
          <w:spacing w:val="-10"/>
          <w:w w:val="115"/>
        </w:rPr>
        <w:t xml:space="preserve"> </w:t>
      </w:r>
      <w:r>
        <w:rPr>
          <w:color w:val="221E1F"/>
          <w:w w:val="115"/>
        </w:rPr>
        <w:t>представления</w:t>
      </w:r>
      <w:r>
        <w:rPr>
          <w:color w:val="221E1F"/>
          <w:spacing w:val="-10"/>
          <w:w w:val="115"/>
        </w:rPr>
        <w:t xml:space="preserve"> </w:t>
      </w:r>
      <w:r>
        <w:rPr>
          <w:color w:val="221E1F"/>
          <w:w w:val="115"/>
        </w:rPr>
        <w:t>о</w:t>
      </w:r>
      <w:r>
        <w:rPr>
          <w:color w:val="221E1F"/>
          <w:spacing w:val="-10"/>
          <w:w w:val="115"/>
        </w:rPr>
        <w:t xml:space="preserve"> </w:t>
      </w:r>
      <w:r>
        <w:rPr>
          <w:color w:val="221E1F"/>
          <w:w w:val="115"/>
        </w:rPr>
        <w:t>конструктивной</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любого</w:t>
      </w:r>
      <w:r>
        <w:rPr>
          <w:color w:val="221E1F"/>
          <w:spacing w:val="-10"/>
          <w:w w:val="115"/>
        </w:rPr>
        <w:t xml:space="preserve"> </w:t>
      </w:r>
      <w:r>
        <w:rPr>
          <w:color w:val="221E1F"/>
          <w:w w:val="115"/>
        </w:rPr>
        <w:t>предмета</w:t>
      </w:r>
      <w:r>
        <w:rPr>
          <w:color w:val="221E1F"/>
          <w:spacing w:val="-10"/>
          <w:w w:val="115"/>
        </w:rPr>
        <w:t xml:space="preserve"> </w:t>
      </w:r>
      <w:r>
        <w:rPr>
          <w:color w:val="221E1F"/>
          <w:w w:val="115"/>
        </w:rPr>
        <w:t>и</w:t>
      </w:r>
      <w:r>
        <w:rPr>
          <w:color w:val="221E1F"/>
          <w:spacing w:val="22"/>
          <w:w w:val="115"/>
        </w:rPr>
        <w:t xml:space="preserve"> </w:t>
      </w:r>
      <w:r>
        <w:rPr>
          <w:color w:val="221E1F"/>
          <w:w w:val="115"/>
        </w:rPr>
        <w:t>первичные</w:t>
      </w:r>
      <w:r>
        <w:rPr>
          <w:color w:val="221E1F"/>
          <w:spacing w:val="-10"/>
          <w:w w:val="115"/>
        </w:rPr>
        <w:t xml:space="preserve"> </w:t>
      </w:r>
      <w:r>
        <w:rPr>
          <w:color w:val="221E1F"/>
          <w:w w:val="115"/>
        </w:rPr>
        <w:t>навыки</w:t>
      </w:r>
      <w:r>
        <w:rPr>
          <w:color w:val="221E1F"/>
          <w:spacing w:val="-10"/>
          <w:w w:val="115"/>
        </w:rPr>
        <w:t xml:space="preserve"> </w:t>
      </w:r>
      <w:r>
        <w:rPr>
          <w:color w:val="221E1F"/>
          <w:w w:val="115"/>
        </w:rPr>
        <w:t>анализа его строения.</w:t>
      </w:r>
    </w:p>
    <w:p w:rsidR="00940611" w:rsidRDefault="00F31279">
      <w:pPr>
        <w:pStyle w:val="Heading3"/>
        <w:spacing w:line="230" w:lineRule="exact"/>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spacing w:before="0"/>
        <w:ind w:left="101" w:right="650"/>
      </w:pPr>
      <w:r>
        <w:rPr>
          <w:color w:val="221E1F"/>
          <w:w w:val="120"/>
        </w:rPr>
        <w:t>Приобретать умения рассматривать,</w:t>
      </w:r>
      <w:r>
        <w:rPr>
          <w:color w:val="221E1F"/>
          <w:spacing w:val="40"/>
          <w:w w:val="120"/>
        </w:rPr>
        <w:t xml:space="preserve"> </w:t>
      </w:r>
      <w:r>
        <w:rPr>
          <w:color w:val="221E1F"/>
          <w:w w:val="120"/>
        </w:rPr>
        <w:t>анализировать детские рисунки с позиций их содержания и сюжета,</w:t>
      </w:r>
      <w:r>
        <w:rPr>
          <w:color w:val="221E1F"/>
          <w:spacing w:val="-5"/>
          <w:w w:val="120"/>
        </w:rPr>
        <w:t xml:space="preserve"> </w:t>
      </w:r>
      <w:r>
        <w:rPr>
          <w:color w:val="221E1F"/>
          <w:w w:val="120"/>
        </w:rPr>
        <w:t>настроения,</w:t>
      </w:r>
      <w:r>
        <w:rPr>
          <w:color w:val="221E1F"/>
          <w:spacing w:val="-5"/>
          <w:w w:val="120"/>
        </w:rPr>
        <w:t xml:space="preserve"> </w:t>
      </w:r>
      <w:r>
        <w:rPr>
          <w:color w:val="221E1F"/>
          <w:w w:val="120"/>
        </w:rPr>
        <w:t>ком-</w:t>
      </w:r>
      <w:r>
        <w:rPr>
          <w:color w:val="221E1F"/>
          <w:spacing w:val="-6"/>
          <w:w w:val="120"/>
        </w:rPr>
        <w:t xml:space="preserve"> </w:t>
      </w:r>
      <w:r>
        <w:rPr>
          <w:color w:val="221E1F"/>
          <w:w w:val="120"/>
        </w:rPr>
        <w:t>позиции</w:t>
      </w:r>
      <w:r>
        <w:rPr>
          <w:color w:val="221E1F"/>
          <w:spacing w:val="40"/>
          <w:w w:val="120"/>
        </w:rPr>
        <w:t xml:space="preserve"> </w:t>
      </w:r>
      <w:r>
        <w:rPr>
          <w:color w:val="221E1F"/>
          <w:w w:val="120"/>
        </w:rPr>
        <w:t>(расположения</w:t>
      </w:r>
      <w:r>
        <w:rPr>
          <w:color w:val="221E1F"/>
          <w:spacing w:val="-8"/>
          <w:w w:val="120"/>
        </w:rPr>
        <w:t xml:space="preserve"> </w:t>
      </w:r>
      <w:r>
        <w:rPr>
          <w:color w:val="221E1F"/>
          <w:w w:val="120"/>
        </w:rPr>
        <w:t>на</w:t>
      </w:r>
      <w:r>
        <w:rPr>
          <w:color w:val="221E1F"/>
          <w:spacing w:val="-8"/>
          <w:w w:val="120"/>
        </w:rPr>
        <w:t xml:space="preserve"> </w:t>
      </w:r>
      <w:r>
        <w:rPr>
          <w:color w:val="221E1F"/>
          <w:w w:val="120"/>
        </w:rPr>
        <w:t>листе),</w:t>
      </w:r>
      <w:r>
        <w:rPr>
          <w:color w:val="221E1F"/>
          <w:spacing w:val="-5"/>
          <w:w w:val="120"/>
        </w:rPr>
        <w:t xml:space="preserve"> </w:t>
      </w:r>
      <w:r>
        <w:rPr>
          <w:color w:val="221E1F"/>
          <w:w w:val="120"/>
        </w:rPr>
        <w:t>цвета,</w:t>
      </w:r>
      <w:r>
        <w:rPr>
          <w:color w:val="221E1F"/>
          <w:spacing w:val="-8"/>
          <w:w w:val="120"/>
        </w:rPr>
        <w:t xml:space="preserve"> </w:t>
      </w:r>
      <w:r>
        <w:rPr>
          <w:color w:val="221E1F"/>
          <w:w w:val="120"/>
        </w:rPr>
        <w:t>а</w:t>
      </w:r>
      <w:r>
        <w:rPr>
          <w:color w:val="221E1F"/>
          <w:spacing w:val="-8"/>
          <w:w w:val="120"/>
        </w:rPr>
        <w:t xml:space="preserve"> </w:t>
      </w:r>
      <w:r>
        <w:rPr>
          <w:color w:val="221E1F"/>
          <w:w w:val="120"/>
        </w:rPr>
        <w:t>также</w:t>
      </w:r>
      <w:r>
        <w:rPr>
          <w:color w:val="221E1F"/>
          <w:spacing w:val="-8"/>
          <w:w w:val="120"/>
        </w:rPr>
        <w:t xml:space="preserve"> </w:t>
      </w:r>
      <w:r>
        <w:rPr>
          <w:color w:val="221E1F"/>
          <w:w w:val="120"/>
        </w:rPr>
        <w:t>соответствия</w:t>
      </w:r>
      <w:r>
        <w:rPr>
          <w:color w:val="221E1F"/>
          <w:spacing w:val="-8"/>
          <w:w w:val="120"/>
        </w:rPr>
        <w:t xml:space="preserve"> </w:t>
      </w:r>
      <w:r>
        <w:rPr>
          <w:color w:val="221E1F"/>
          <w:w w:val="120"/>
        </w:rPr>
        <w:t>учебной задаче, поставленной учителем.</w:t>
      </w:r>
    </w:p>
    <w:p w:rsidR="00940611" w:rsidRDefault="00F31279">
      <w:pPr>
        <w:pStyle w:val="a3"/>
        <w:spacing w:before="3"/>
        <w:ind w:left="258" w:right="650" w:firstLine="225"/>
      </w:pPr>
      <w:r>
        <w:rPr>
          <w:color w:val="221E1F"/>
          <w:w w:val="115"/>
        </w:rPr>
        <w:t>Приобретать</w:t>
      </w:r>
      <w:r>
        <w:rPr>
          <w:color w:val="221E1F"/>
          <w:spacing w:val="-11"/>
          <w:w w:val="115"/>
        </w:rPr>
        <w:t xml:space="preserve"> </w:t>
      </w:r>
      <w:r>
        <w:rPr>
          <w:color w:val="221E1F"/>
          <w:w w:val="115"/>
        </w:rPr>
        <w:t>опыт</w:t>
      </w:r>
      <w:r>
        <w:rPr>
          <w:color w:val="221E1F"/>
          <w:spacing w:val="-11"/>
          <w:w w:val="115"/>
        </w:rPr>
        <w:t xml:space="preserve"> </w:t>
      </w:r>
      <w:r>
        <w:rPr>
          <w:color w:val="221E1F"/>
          <w:w w:val="115"/>
        </w:rPr>
        <w:t>эстетического</w:t>
      </w:r>
      <w:r>
        <w:rPr>
          <w:color w:val="221E1F"/>
          <w:spacing w:val="-11"/>
          <w:w w:val="115"/>
        </w:rPr>
        <w:t xml:space="preserve"> </w:t>
      </w:r>
      <w:r>
        <w:rPr>
          <w:color w:val="221E1F"/>
          <w:w w:val="115"/>
        </w:rPr>
        <w:t>наблюдения</w:t>
      </w:r>
      <w:r>
        <w:rPr>
          <w:color w:val="221E1F"/>
          <w:spacing w:val="-11"/>
          <w:w w:val="115"/>
        </w:rPr>
        <w:t xml:space="preserve"> </w:t>
      </w:r>
      <w:r>
        <w:rPr>
          <w:color w:val="221E1F"/>
          <w:w w:val="115"/>
        </w:rPr>
        <w:t>природы</w:t>
      </w:r>
      <w:r>
        <w:rPr>
          <w:color w:val="221E1F"/>
          <w:spacing w:val="-11"/>
          <w:w w:val="115"/>
        </w:rPr>
        <w:t xml:space="preserve"> </w:t>
      </w:r>
      <w:r>
        <w:rPr>
          <w:color w:val="221E1F"/>
          <w:w w:val="115"/>
        </w:rPr>
        <w:t>на</w:t>
      </w:r>
      <w:r>
        <w:rPr>
          <w:color w:val="221E1F"/>
          <w:spacing w:val="-11"/>
          <w:w w:val="115"/>
        </w:rPr>
        <w:t xml:space="preserve"> </w:t>
      </w:r>
      <w:r>
        <w:rPr>
          <w:color w:val="221E1F"/>
          <w:w w:val="115"/>
        </w:rPr>
        <w:t>ос- нове</w:t>
      </w:r>
      <w:r>
        <w:rPr>
          <w:color w:val="221E1F"/>
          <w:spacing w:val="-11"/>
          <w:w w:val="115"/>
        </w:rPr>
        <w:t xml:space="preserve"> </w:t>
      </w:r>
      <w:r>
        <w:rPr>
          <w:color w:val="221E1F"/>
          <w:w w:val="115"/>
        </w:rPr>
        <w:t>эмоциональных</w:t>
      </w:r>
      <w:r>
        <w:rPr>
          <w:color w:val="221E1F"/>
          <w:spacing w:val="-11"/>
          <w:w w:val="115"/>
        </w:rPr>
        <w:t xml:space="preserve"> </w:t>
      </w:r>
      <w:r>
        <w:rPr>
          <w:color w:val="221E1F"/>
          <w:w w:val="115"/>
        </w:rPr>
        <w:t>впечатлений</w:t>
      </w:r>
      <w:r>
        <w:rPr>
          <w:color w:val="221E1F"/>
          <w:spacing w:val="-11"/>
          <w:w w:val="115"/>
        </w:rPr>
        <w:t xml:space="preserve"> </w:t>
      </w:r>
      <w:r>
        <w:rPr>
          <w:color w:val="221E1F"/>
          <w:w w:val="115"/>
        </w:rPr>
        <w:t>с учётом учебных задач и визуальной установки учителя.</w:t>
      </w:r>
    </w:p>
    <w:p w:rsidR="00940611" w:rsidRDefault="00F31279">
      <w:pPr>
        <w:pStyle w:val="a3"/>
        <w:ind w:left="101"/>
      </w:pPr>
      <w:r>
        <w:rPr>
          <w:color w:val="221E1F"/>
          <w:w w:val="115"/>
        </w:rPr>
        <w:t>Приобретать</w:t>
      </w:r>
      <w:r>
        <w:rPr>
          <w:color w:val="221E1F"/>
          <w:spacing w:val="-10"/>
          <w:w w:val="115"/>
        </w:rPr>
        <w:t xml:space="preserve"> </w:t>
      </w:r>
      <w:r>
        <w:rPr>
          <w:color w:val="221E1F"/>
          <w:w w:val="115"/>
        </w:rPr>
        <w:t>опыт</w:t>
      </w:r>
      <w:r>
        <w:rPr>
          <w:color w:val="221E1F"/>
          <w:spacing w:val="-10"/>
          <w:w w:val="115"/>
        </w:rPr>
        <w:t xml:space="preserve"> </w:t>
      </w:r>
      <w:r>
        <w:rPr>
          <w:color w:val="221E1F"/>
          <w:w w:val="115"/>
        </w:rPr>
        <w:t>художественного</w:t>
      </w:r>
      <w:r>
        <w:rPr>
          <w:color w:val="221E1F"/>
          <w:spacing w:val="-10"/>
          <w:w w:val="115"/>
        </w:rPr>
        <w:t xml:space="preserve"> </w:t>
      </w:r>
      <w:r>
        <w:rPr>
          <w:color w:val="221E1F"/>
          <w:w w:val="115"/>
        </w:rPr>
        <w:t>наблюдения</w:t>
      </w:r>
      <w:r>
        <w:rPr>
          <w:color w:val="221E1F"/>
          <w:spacing w:val="-10"/>
          <w:w w:val="115"/>
        </w:rPr>
        <w:t xml:space="preserve"> </w:t>
      </w:r>
      <w:r>
        <w:rPr>
          <w:color w:val="221E1F"/>
          <w:w w:val="115"/>
        </w:rPr>
        <w:t>предметной</w:t>
      </w:r>
      <w:r>
        <w:rPr>
          <w:color w:val="221E1F"/>
          <w:spacing w:val="-10"/>
          <w:w w:val="115"/>
        </w:rPr>
        <w:t xml:space="preserve"> </w:t>
      </w:r>
      <w:r>
        <w:rPr>
          <w:color w:val="221E1F"/>
          <w:w w:val="115"/>
        </w:rPr>
        <w:t>среды</w:t>
      </w:r>
      <w:r>
        <w:rPr>
          <w:color w:val="221E1F"/>
          <w:spacing w:val="-10"/>
          <w:w w:val="115"/>
        </w:rPr>
        <w:t xml:space="preserve"> </w:t>
      </w:r>
      <w:r>
        <w:rPr>
          <w:color w:val="221E1F"/>
          <w:w w:val="115"/>
        </w:rPr>
        <w:t>жизни</w:t>
      </w:r>
      <w:r>
        <w:rPr>
          <w:color w:val="221E1F"/>
          <w:spacing w:val="-10"/>
          <w:w w:val="115"/>
        </w:rPr>
        <w:t xml:space="preserve"> </w:t>
      </w:r>
      <w:r>
        <w:rPr>
          <w:color w:val="221E1F"/>
          <w:w w:val="115"/>
        </w:rPr>
        <w:t>человека</w:t>
      </w:r>
      <w:r>
        <w:rPr>
          <w:color w:val="221E1F"/>
          <w:spacing w:val="-10"/>
          <w:w w:val="115"/>
        </w:rPr>
        <w:t xml:space="preserve"> </w:t>
      </w:r>
      <w:r>
        <w:rPr>
          <w:color w:val="221E1F"/>
          <w:w w:val="115"/>
        </w:rPr>
        <w:t>в</w:t>
      </w:r>
      <w:r>
        <w:rPr>
          <w:color w:val="221E1F"/>
          <w:spacing w:val="-10"/>
          <w:w w:val="115"/>
        </w:rPr>
        <w:t xml:space="preserve"> </w:t>
      </w:r>
      <w:r>
        <w:rPr>
          <w:color w:val="221E1F"/>
          <w:w w:val="115"/>
        </w:rPr>
        <w:t>зависимости</w:t>
      </w:r>
      <w:r>
        <w:rPr>
          <w:color w:val="221E1F"/>
          <w:spacing w:val="-10"/>
          <w:w w:val="115"/>
        </w:rPr>
        <w:t xml:space="preserve"> </w:t>
      </w:r>
      <w:r>
        <w:rPr>
          <w:color w:val="221E1F"/>
          <w:w w:val="115"/>
        </w:rPr>
        <w:t>от поставленной анали- тической и эстетической задачи (установки).</w:t>
      </w:r>
    </w:p>
    <w:p w:rsidR="00940611" w:rsidRDefault="00F31279">
      <w:pPr>
        <w:pStyle w:val="a3"/>
        <w:spacing w:before="2" w:line="230" w:lineRule="exact"/>
      </w:pPr>
      <w:r>
        <w:rPr>
          <w:color w:val="221E1F"/>
          <w:w w:val="115"/>
        </w:rPr>
        <w:t>Осваивать</w:t>
      </w:r>
      <w:r>
        <w:rPr>
          <w:color w:val="221E1F"/>
          <w:spacing w:val="-5"/>
          <w:w w:val="115"/>
        </w:rPr>
        <w:t xml:space="preserve"> </w:t>
      </w:r>
      <w:r>
        <w:rPr>
          <w:color w:val="221E1F"/>
          <w:w w:val="115"/>
        </w:rPr>
        <w:t>опыт</w:t>
      </w:r>
      <w:r>
        <w:rPr>
          <w:color w:val="221E1F"/>
          <w:spacing w:val="-5"/>
          <w:w w:val="115"/>
        </w:rPr>
        <w:t xml:space="preserve"> </w:t>
      </w:r>
      <w:r>
        <w:rPr>
          <w:color w:val="221E1F"/>
          <w:w w:val="115"/>
        </w:rPr>
        <w:t>эстетического</w:t>
      </w:r>
      <w:r>
        <w:rPr>
          <w:color w:val="221E1F"/>
          <w:spacing w:val="-4"/>
          <w:w w:val="115"/>
        </w:rPr>
        <w:t xml:space="preserve"> </w:t>
      </w:r>
      <w:r>
        <w:rPr>
          <w:color w:val="221E1F"/>
          <w:w w:val="115"/>
        </w:rPr>
        <w:t>восприятия</w:t>
      </w:r>
      <w:r>
        <w:rPr>
          <w:color w:val="221E1F"/>
          <w:spacing w:val="-5"/>
          <w:w w:val="115"/>
        </w:rPr>
        <w:t xml:space="preserve"> </w:t>
      </w:r>
      <w:r>
        <w:rPr>
          <w:color w:val="221E1F"/>
          <w:w w:val="115"/>
        </w:rPr>
        <w:t>и</w:t>
      </w:r>
      <w:r>
        <w:rPr>
          <w:color w:val="221E1F"/>
          <w:spacing w:val="-4"/>
          <w:w w:val="115"/>
        </w:rPr>
        <w:t xml:space="preserve"> </w:t>
      </w:r>
      <w:r>
        <w:rPr>
          <w:color w:val="221E1F"/>
          <w:w w:val="115"/>
        </w:rPr>
        <w:t>аналитического</w:t>
      </w:r>
      <w:r>
        <w:rPr>
          <w:color w:val="221E1F"/>
          <w:spacing w:val="12"/>
          <w:w w:val="115"/>
        </w:rPr>
        <w:t xml:space="preserve"> </w:t>
      </w:r>
      <w:r>
        <w:rPr>
          <w:color w:val="221E1F"/>
          <w:w w:val="115"/>
        </w:rPr>
        <w:t>наблюдения</w:t>
      </w:r>
      <w:r>
        <w:rPr>
          <w:color w:val="221E1F"/>
          <w:spacing w:val="-3"/>
          <w:w w:val="115"/>
        </w:rPr>
        <w:t xml:space="preserve"> </w:t>
      </w:r>
      <w:r>
        <w:rPr>
          <w:color w:val="221E1F"/>
          <w:w w:val="115"/>
        </w:rPr>
        <w:t>архитектурных</w:t>
      </w:r>
      <w:r>
        <w:rPr>
          <w:color w:val="221E1F"/>
          <w:spacing w:val="-2"/>
          <w:w w:val="115"/>
        </w:rPr>
        <w:t xml:space="preserve"> построек.</w:t>
      </w:r>
    </w:p>
    <w:p w:rsidR="00940611" w:rsidRDefault="00F31279">
      <w:pPr>
        <w:pStyle w:val="a3"/>
        <w:spacing w:before="0"/>
        <w:ind w:left="258" w:right="540" w:firstLine="225"/>
      </w:pPr>
      <w:r>
        <w:rPr>
          <w:color w:val="221E1F"/>
          <w:w w:val="115"/>
        </w:rPr>
        <w:t>Осваивать</w:t>
      </w:r>
      <w:r>
        <w:rPr>
          <w:color w:val="221E1F"/>
          <w:spacing w:val="-9"/>
          <w:w w:val="115"/>
        </w:rPr>
        <w:t xml:space="preserve"> </w:t>
      </w:r>
      <w:r>
        <w:rPr>
          <w:color w:val="221E1F"/>
          <w:w w:val="115"/>
        </w:rPr>
        <w:t>опыт</w:t>
      </w:r>
      <w:r>
        <w:rPr>
          <w:color w:val="221E1F"/>
          <w:spacing w:val="-9"/>
          <w:w w:val="115"/>
        </w:rPr>
        <w:t xml:space="preserve"> </w:t>
      </w:r>
      <w:r>
        <w:rPr>
          <w:color w:val="221E1F"/>
          <w:w w:val="115"/>
        </w:rPr>
        <w:t>эстетического,</w:t>
      </w:r>
      <w:r>
        <w:rPr>
          <w:color w:val="221E1F"/>
          <w:spacing w:val="-1"/>
          <w:w w:val="115"/>
        </w:rPr>
        <w:t xml:space="preserve"> </w:t>
      </w:r>
      <w:r>
        <w:rPr>
          <w:color w:val="221E1F"/>
          <w:w w:val="115"/>
        </w:rPr>
        <w:t>эмоционального</w:t>
      </w:r>
      <w:r>
        <w:rPr>
          <w:color w:val="221E1F"/>
          <w:spacing w:val="-9"/>
          <w:w w:val="115"/>
        </w:rPr>
        <w:t xml:space="preserve"> </w:t>
      </w:r>
      <w:r>
        <w:rPr>
          <w:color w:val="221E1F"/>
          <w:w w:val="115"/>
        </w:rPr>
        <w:t>общения</w:t>
      </w:r>
      <w:r>
        <w:rPr>
          <w:color w:val="221E1F"/>
          <w:spacing w:val="-9"/>
          <w:w w:val="115"/>
        </w:rPr>
        <w:t xml:space="preserve"> </w:t>
      </w:r>
      <w:r>
        <w:rPr>
          <w:color w:val="221E1F"/>
          <w:w w:val="115"/>
        </w:rPr>
        <w:t>со</w:t>
      </w:r>
      <w:r>
        <w:rPr>
          <w:color w:val="221E1F"/>
          <w:spacing w:val="-9"/>
          <w:w w:val="115"/>
        </w:rPr>
        <w:t xml:space="preserve"> </w:t>
      </w:r>
      <w:r>
        <w:rPr>
          <w:color w:val="221E1F"/>
          <w:w w:val="115"/>
        </w:rPr>
        <w:t>станковой</w:t>
      </w:r>
      <w:r>
        <w:rPr>
          <w:color w:val="221E1F"/>
          <w:spacing w:val="-9"/>
          <w:w w:val="115"/>
        </w:rPr>
        <w:t xml:space="preserve"> </w:t>
      </w:r>
      <w:r>
        <w:rPr>
          <w:color w:val="221E1F"/>
          <w:w w:val="115"/>
        </w:rPr>
        <w:t>картиной,</w:t>
      </w:r>
      <w:r>
        <w:rPr>
          <w:color w:val="221E1F"/>
          <w:spacing w:val="40"/>
          <w:w w:val="115"/>
        </w:rPr>
        <w:t xml:space="preserve"> </w:t>
      </w:r>
      <w:r>
        <w:rPr>
          <w:color w:val="221E1F"/>
          <w:w w:val="115"/>
        </w:rPr>
        <w:t>понимать</w:t>
      </w:r>
      <w:r>
        <w:rPr>
          <w:color w:val="221E1F"/>
          <w:spacing w:val="40"/>
          <w:w w:val="115"/>
        </w:rPr>
        <w:t xml:space="preserve"> </w:t>
      </w:r>
      <w:r>
        <w:rPr>
          <w:color w:val="221E1F"/>
          <w:w w:val="115"/>
        </w:rPr>
        <w:t>значение зрительских</w:t>
      </w:r>
      <w:r>
        <w:rPr>
          <w:color w:val="221E1F"/>
          <w:spacing w:val="80"/>
          <w:w w:val="115"/>
        </w:rPr>
        <w:t xml:space="preserve"> </w:t>
      </w:r>
      <w:r>
        <w:rPr>
          <w:color w:val="221E1F"/>
          <w:w w:val="115"/>
        </w:rPr>
        <w:t>умений и специальных знаний; приобретать опыт восприятия картин со сказочным сюжетом (В. М. Васнецова,</w:t>
      </w:r>
      <w:r>
        <w:rPr>
          <w:color w:val="221E1F"/>
          <w:spacing w:val="22"/>
          <w:w w:val="115"/>
        </w:rPr>
        <w:t xml:space="preserve"> </w:t>
      </w:r>
      <w:r>
        <w:rPr>
          <w:color w:val="221E1F"/>
          <w:w w:val="115"/>
        </w:rPr>
        <w:t>М. А. Врубеля и дру- гих</w:t>
      </w:r>
      <w:r>
        <w:rPr>
          <w:color w:val="221E1F"/>
          <w:spacing w:val="80"/>
          <w:w w:val="115"/>
        </w:rPr>
        <w:t xml:space="preserve"> </w:t>
      </w:r>
      <w:r>
        <w:rPr>
          <w:color w:val="221E1F"/>
          <w:w w:val="115"/>
        </w:rPr>
        <w:t>художников</w:t>
      </w:r>
      <w:r>
        <w:rPr>
          <w:color w:val="221E1F"/>
          <w:spacing w:val="80"/>
          <w:w w:val="115"/>
        </w:rPr>
        <w:t xml:space="preserve"> </w:t>
      </w:r>
      <w:r>
        <w:rPr>
          <w:color w:val="221E1F"/>
          <w:w w:val="115"/>
        </w:rPr>
        <w:t>по</w:t>
      </w:r>
      <w:r>
        <w:rPr>
          <w:color w:val="221E1F"/>
          <w:spacing w:val="80"/>
          <w:w w:val="115"/>
        </w:rPr>
        <w:t xml:space="preserve"> </w:t>
      </w:r>
      <w:r>
        <w:rPr>
          <w:color w:val="221E1F"/>
          <w:w w:val="115"/>
        </w:rPr>
        <w:t>выбору</w:t>
      </w:r>
      <w:r>
        <w:rPr>
          <w:color w:val="221E1F"/>
          <w:spacing w:val="80"/>
          <w:w w:val="115"/>
        </w:rPr>
        <w:t xml:space="preserve"> </w:t>
      </w:r>
      <w:r>
        <w:rPr>
          <w:color w:val="221E1F"/>
          <w:w w:val="115"/>
        </w:rPr>
        <w:t>учителя),</w:t>
      </w:r>
      <w:r>
        <w:rPr>
          <w:color w:val="221E1F"/>
          <w:spacing w:val="80"/>
          <w:w w:val="115"/>
        </w:rPr>
        <w:t xml:space="preserve"> </w:t>
      </w:r>
      <w:r>
        <w:rPr>
          <w:color w:val="221E1F"/>
          <w:w w:val="115"/>
        </w:rPr>
        <w:t>а</w:t>
      </w:r>
      <w:r>
        <w:rPr>
          <w:color w:val="221E1F"/>
          <w:spacing w:val="80"/>
          <w:w w:val="115"/>
        </w:rPr>
        <w:t xml:space="preserve"> </w:t>
      </w:r>
      <w:r>
        <w:rPr>
          <w:color w:val="221E1F"/>
          <w:w w:val="115"/>
        </w:rPr>
        <w:t>также произведений с ярко выраженным эмоциональным настроением</w:t>
      </w:r>
      <w:r>
        <w:rPr>
          <w:color w:val="221E1F"/>
          <w:spacing w:val="40"/>
          <w:w w:val="115"/>
        </w:rPr>
        <w:t xml:space="preserve"> </w:t>
      </w:r>
      <w:r>
        <w:rPr>
          <w:color w:val="221E1F"/>
          <w:w w:val="115"/>
        </w:rPr>
        <w:t>(например, натюрморты В. Ван Гога или А. Матисса).</w:t>
      </w:r>
    </w:p>
    <w:p w:rsidR="00940611" w:rsidRDefault="00F31279">
      <w:pPr>
        <w:pStyle w:val="a3"/>
        <w:spacing w:before="3"/>
        <w:ind w:left="101" w:right="721"/>
      </w:pPr>
      <w:r>
        <w:rPr>
          <w:color w:val="221E1F"/>
          <w:w w:val="115"/>
        </w:rPr>
        <w:t>Осваивать</w:t>
      </w:r>
      <w:r>
        <w:rPr>
          <w:color w:val="221E1F"/>
          <w:spacing w:val="-8"/>
          <w:w w:val="115"/>
        </w:rPr>
        <w:t xml:space="preserve"> </w:t>
      </w:r>
      <w:r>
        <w:rPr>
          <w:color w:val="221E1F"/>
          <w:w w:val="115"/>
        </w:rPr>
        <w:t>новый</w:t>
      </w:r>
      <w:r>
        <w:rPr>
          <w:color w:val="221E1F"/>
          <w:spacing w:val="-8"/>
          <w:w w:val="115"/>
        </w:rPr>
        <w:t xml:space="preserve"> </w:t>
      </w:r>
      <w:r>
        <w:rPr>
          <w:color w:val="221E1F"/>
          <w:w w:val="115"/>
        </w:rPr>
        <w:t>опыт</w:t>
      </w:r>
      <w:r>
        <w:rPr>
          <w:color w:val="221E1F"/>
          <w:spacing w:val="-8"/>
          <w:w w:val="115"/>
        </w:rPr>
        <w:t xml:space="preserve"> </w:t>
      </w:r>
      <w:r>
        <w:rPr>
          <w:color w:val="221E1F"/>
          <w:w w:val="115"/>
        </w:rPr>
        <w:t>восприятия</w:t>
      </w:r>
      <w:r>
        <w:rPr>
          <w:color w:val="221E1F"/>
          <w:spacing w:val="-8"/>
          <w:w w:val="115"/>
        </w:rPr>
        <w:t xml:space="preserve"> </w:t>
      </w:r>
      <w:r>
        <w:rPr>
          <w:color w:val="221E1F"/>
          <w:w w:val="115"/>
        </w:rPr>
        <w:t>художественных</w:t>
      </w:r>
      <w:r>
        <w:rPr>
          <w:color w:val="221E1F"/>
          <w:spacing w:val="-8"/>
          <w:w w:val="115"/>
        </w:rPr>
        <w:t xml:space="preserve"> </w:t>
      </w:r>
      <w:r>
        <w:rPr>
          <w:color w:val="221E1F"/>
          <w:w w:val="115"/>
        </w:rPr>
        <w:t>иллю-</w:t>
      </w:r>
      <w:r>
        <w:rPr>
          <w:color w:val="221E1F"/>
          <w:spacing w:val="-6"/>
          <w:w w:val="115"/>
        </w:rPr>
        <w:t xml:space="preserve"> </w:t>
      </w:r>
      <w:r>
        <w:rPr>
          <w:color w:val="221E1F"/>
          <w:w w:val="115"/>
        </w:rPr>
        <w:t>страций</w:t>
      </w:r>
      <w:r>
        <w:rPr>
          <w:color w:val="221E1F"/>
          <w:spacing w:val="-8"/>
          <w:w w:val="115"/>
        </w:rPr>
        <w:t xml:space="preserve"> </w:t>
      </w:r>
      <w:r>
        <w:rPr>
          <w:color w:val="221E1F"/>
          <w:w w:val="115"/>
        </w:rPr>
        <w:t>в</w:t>
      </w:r>
      <w:r>
        <w:rPr>
          <w:color w:val="221E1F"/>
          <w:spacing w:val="-8"/>
          <w:w w:val="115"/>
        </w:rPr>
        <w:t xml:space="preserve"> </w:t>
      </w:r>
      <w:r>
        <w:rPr>
          <w:color w:val="221E1F"/>
          <w:w w:val="115"/>
        </w:rPr>
        <w:t>детских</w:t>
      </w:r>
      <w:r>
        <w:rPr>
          <w:color w:val="221E1F"/>
          <w:spacing w:val="-8"/>
          <w:w w:val="115"/>
        </w:rPr>
        <w:t xml:space="preserve"> </w:t>
      </w:r>
      <w:r>
        <w:rPr>
          <w:color w:val="221E1F"/>
          <w:w w:val="115"/>
        </w:rPr>
        <w:t>книгах</w:t>
      </w:r>
      <w:r>
        <w:rPr>
          <w:color w:val="221E1F"/>
          <w:spacing w:val="-8"/>
          <w:w w:val="115"/>
        </w:rPr>
        <w:t xml:space="preserve"> </w:t>
      </w:r>
      <w:r>
        <w:rPr>
          <w:color w:val="221E1F"/>
          <w:w w:val="115"/>
        </w:rPr>
        <w:t>и</w:t>
      </w:r>
      <w:r>
        <w:rPr>
          <w:color w:val="221E1F"/>
          <w:spacing w:val="-8"/>
          <w:w w:val="115"/>
        </w:rPr>
        <w:t xml:space="preserve"> </w:t>
      </w:r>
      <w:r>
        <w:rPr>
          <w:color w:val="221E1F"/>
          <w:w w:val="115"/>
        </w:rPr>
        <w:t>отношения</w:t>
      </w:r>
      <w:r>
        <w:rPr>
          <w:color w:val="221E1F"/>
          <w:spacing w:val="-8"/>
          <w:w w:val="115"/>
        </w:rPr>
        <w:t xml:space="preserve"> </w:t>
      </w:r>
      <w:r>
        <w:rPr>
          <w:color w:val="221E1F"/>
          <w:w w:val="115"/>
        </w:rPr>
        <w:t>к</w:t>
      </w:r>
      <w:r>
        <w:rPr>
          <w:color w:val="221E1F"/>
          <w:spacing w:val="-8"/>
          <w:w w:val="115"/>
        </w:rPr>
        <w:t xml:space="preserve"> </w:t>
      </w:r>
      <w:r>
        <w:rPr>
          <w:color w:val="221E1F"/>
          <w:w w:val="115"/>
        </w:rPr>
        <w:t>ним в соответствии с учебной установкой.</w:t>
      </w:r>
    </w:p>
    <w:p w:rsidR="00940611" w:rsidRDefault="00F31279">
      <w:pPr>
        <w:pStyle w:val="Heading3"/>
        <w:spacing w:before="2" w:line="230" w:lineRule="exact"/>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spacing w:before="0"/>
        <w:ind w:left="101" w:right="650"/>
      </w:pPr>
      <w:r>
        <w:rPr>
          <w:color w:val="221E1F"/>
          <w:w w:val="115"/>
        </w:rPr>
        <w:t>Приобретать</w:t>
      </w:r>
      <w:r>
        <w:rPr>
          <w:color w:val="221E1F"/>
          <w:spacing w:val="-10"/>
          <w:w w:val="115"/>
        </w:rPr>
        <w:t xml:space="preserve"> </w:t>
      </w:r>
      <w:r>
        <w:rPr>
          <w:color w:val="221E1F"/>
          <w:w w:val="115"/>
        </w:rPr>
        <w:t>опыт</w:t>
      </w:r>
      <w:r>
        <w:rPr>
          <w:color w:val="221E1F"/>
          <w:spacing w:val="-10"/>
          <w:w w:val="115"/>
        </w:rPr>
        <w:t xml:space="preserve"> </w:t>
      </w:r>
      <w:r>
        <w:rPr>
          <w:color w:val="221E1F"/>
          <w:w w:val="115"/>
        </w:rPr>
        <w:t>создания</w:t>
      </w:r>
      <w:r>
        <w:rPr>
          <w:color w:val="221E1F"/>
          <w:spacing w:val="-10"/>
          <w:w w:val="115"/>
        </w:rPr>
        <w:t xml:space="preserve"> </w:t>
      </w:r>
      <w:r>
        <w:rPr>
          <w:color w:val="221E1F"/>
          <w:w w:val="115"/>
        </w:rPr>
        <w:t>фотографий</w:t>
      </w:r>
      <w:r>
        <w:rPr>
          <w:color w:val="221E1F"/>
          <w:spacing w:val="-10"/>
          <w:w w:val="115"/>
        </w:rPr>
        <w:t xml:space="preserve"> </w:t>
      </w:r>
      <w:r>
        <w:rPr>
          <w:color w:val="221E1F"/>
          <w:w w:val="115"/>
        </w:rPr>
        <w:t>с</w:t>
      </w:r>
      <w:r>
        <w:rPr>
          <w:color w:val="221E1F"/>
          <w:spacing w:val="-10"/>
          <w:w w:val="115"/>
        </w:rPr>
        <w:t xml:space="preserve"> </w:t>
      </w:r>
      <w:r>
        <w:rPr>
          <w:color w:val="221E1F"/>
          <w:w w:val="115"/>
        </w:rPr>
        <w:t>целью</w:t>
      </w:r>
      <w:r>
        <w:rPr>
          <w:color w:val="221E1F"/>
          <w:spacing w:val="-10"/>
          <w:w w:val="115"/>
        </w:rPr>
        <w:t xml:space="preserve"> </w:t>
      </w:r>
      <w:r>
        <w:rPr>
          <w:color w:val="221E1F"/>
          <w:w w:val="115"/>
        </w:rPr>
        <w:t>эстетиче- ского</w:t>
      </w:r>
      <w:r>
        <w:rPr>
          <w:color w:val="221E1F"/>
          <w:spacing w:val="-10"/>
          <w:w w:val="115"/>
        </w:rPr>
        <w:t xml:space="preserve"> </w:t>
      </w:r>
      <w:r>
        <w:rPr>
          <w:color w:val="221E1F"/>
          <w:w w:val="115"/>
        </w:rPr>
        <w:t>и</w:t>
      </w:r>
      <w:r>
        <w:rPr>
          <w:color w:val="221E1F"/>
          <w:spacing w:val="-10"/>
          <w:w w:val="115"/>
        </w:rPr>
        <w:t xml:space="preserve"> </w:t>
      </w:r>
      <w:r>
        <w:rPr>
          <w:color w:val="221E1F"/>
          <w:w w:val="115"/>
        </w:rPr>
        <w:t>целенаправленного</w:t>
      </w:r>
      <w:r>
        <w:rPr>
          <w:color w:val="221E1F"/>
          <w:spacing w:val="-10"/>
          <w:w w:val="115"/>
        </w:rPr>
        <w:t xml:space="preserve"> </w:t>
      </w:r>
      <w:r>
        <w:rPr>
          <w:color w:val="221E1F"/>
          <w:w w:val="115"/>
        </w:rPr>
        <w:t xml:space="preserve">наблюдения </w:t>
      </w:r>
      <w:r>
        <w:rPr>
          <w:color w:val="221E1F"/>
          <w:spacing w:val="-2"/>
          <w:w w:val="115"/>
        </w:rPr>
        <w:t>природы.</w:t>
      </w:r>
    </w:p>
    <w:p w:rsidR="00940611" w:rsidRDefault="00F31279">
      <w:pPr>
        <w:pStyle w:val="a3"/>
        <w:ind w:left="258" w:right="650" w:firstLine="225"/>
      </w:pPr>
      <w:r>
        <w:rPr>
          <w:color w:val="221E1F"/>
          <w:w w:val="115"/>
        </w:rPr>
        <w:t>Приобретать</w:t>
      </w:r>
      <w:r>
        <w:rPr>
          <w:color w:val="221E1F"/>
          <w:spacing w:val="-8"/>
          <w:w w:val="115"/>
        </w:rPr>
        <w:t xml:space="preserve"> </w:t>
      </w:r>
      <w:r>
        <w:rPr>
          <w:color w:val="221E1F"/>
          <w:w w:val="115"/>
        </w:rPr>
        <w:t>опыт</w:t>
      </w:r>
      <w:r>
        <w:rPr>
          <w:color w:val="221E1F"/>
          <w:spacing w:val="-8"/>
          <w:w w:val="115"/>
        </w:rPr>
        <w:t xml:space="preserve"> </w:t>
      </w:r>
      <w:r>
        <w:rPr>
          <w:color w:val="221E1F"/>
          <w:w w:val="115"/>
        </w:rPr>
        <w:t>обсуждения</w:t>
      </w:r>
      <w:r>
        <w:rPr>
          <w:color w:val="221E1F"/>
          <w:spacing w:val="-8"/>
          <w:w w:val="115"/>
        </w:rPr>
        <w:t xml:space="preserve"> </w:t>
      </w:r>
      <w:r>
        <w:rPr>
          <w:color w:val="221E1F"/>
          <w:w w:val="115"/>
        </w:rPr>
        <w:t>фотографий</w:t>
      </w:r>
      <w:r>
        <w:rPr>
          <w:color w:val="221E1F"/>
          <w:spacing w:val="-8"/>
          <w:w w:val="115"/>
        </w:rPr>
        <w:t xml:space="preserve"> </w:t>
      </w:r>
      <w:r>
        <w:rPr>
          <w:color w:val="221E1F"/>
          <w:w w:val="115"/>
        </w:rPr>
        <w:t>с</w:t>
      </w:r>
      <w:r>
        <w:rPr>
          <w:color w:val="221E1F"/>
          <w:spacing w:val="-8"/>
          <w:w w:val="115"/>
        </w:rPr>
        <w:t xml:space="preserve"> </w:t>
      </w:r>
      <w:r>
        <w:rPr>
          <w:color w:val="221E1F"/>
          <w:w w:val="115"/>
        </w:rPr>
        <w:t>точки</w:t>
      </w:r>
      <w:r>
        <w:rPr>
          <w:color w:val="221E1F"/>
          <w:spacing w:val="-8"/>
          <w:w w:val="115"/>
        </w:rPr>
        <w:t xml:space="preserve"> </w:t>
      </w:r>
      <w:r>
        <w:rPr>
          <w:color w:val="221E1F"/>
          <w:w w:val="115"/>
        </w:rPr>
        <w:t>зрения</w:t>
      </w:r>
      <w:r>
        <w:rPr>
          <w:color w:val="221E1F"/>
          <w:spacing w:val="-8"/>
          <w:w w:val="115"/>
        </w:rPr>
        <w:t xml:space="preserve"> </w:t>
      </w:r>
      <w:r>
        <w:rPr>
          <w:color w:val="221E1F"/>
          <w:w w:val="115"/>
        </w:rPr>
        <w:t>того,</w:t>
      </w:r>
      <w:r>
        <w:rPr>
          <w:color w:val="221E1F"/>
          <w:spacing w:val="14"/>
          <w:w w:val="115"/>
        </w:rPr>
        <w:t xml:space="preserve"> </w:t>
      </w:r>
      <w:r>
        <w:rPr>
          <w:color w:val="221E1F"/>
          <w:w w:val="115"/>
        </w:rPr>
        <w:t>с</w:t>
      </w:r>
      <w:r>
        <w:rPr>
          <w:color w:val="221E1F"/>
          <w:spacing w:val="-8"/>
          <w:w w:val="115"/>
        </w:rPr>
        <w:t xml:space="preserve"> </w:t>
      </w:r>
      <w:r>
        <w:rPr>
          <w:color w:val="221E1F"/>
          <w:w w:val="115"/>
        </w:rPr>
        <w:t>какой</w:t>
      </w:r>
      <w:r>
        <w:rPr>
          <w:color w:val="221E1F"/>
          <w:spacing w:val="-8"/>
          <w:w w:val="115"/>
        </w:rPr>
        <w:t xml:space="preserve"> </w:t>
      </w:r>
      <w:r>
        <w:rPr>
          <w:color w:val="221E1F"/>
          <w:w w:val="115"/>
        </w:rPr>
        <w:t>целью</w:t>
      </w:r>
      <w:r>
        <w:rPr>
          <w:color w:val="221E1F"/>
          <w:spacing w:val="-8"/>
          <w:w w:val="115"/>
        </w:rPr>
        <w:t xml:space="preserve"> </w:t>
      </w:r>
      <w:r>
        <w:rPr>
          <w:color w:val="221E1F"/>
          <w:w w:val="115"/>
        </w:rPr>
        <w:t>сделан</w:t>
      </w:r>
      <w:r>
        <w:rPr>
          <w:color w:val="221E1F"/>
          <w:spacing w:val="-8"/>
          <w:w w:val="115"/>
        </w:rPr>
        <w:t xml:space="preserve"> </w:t>
      </w:r>
      <w:r>
        <w:rPr>
          <w:color w:val="221E1F"/>
          <w:w w:val="115"/>
        </w:rPr>
        <w:t>снимок, насколько значимо его со- держание и какова композиция в кадре.</w:t>
      </w:r>
    </w:p>
    <w:p w:rsidR="00940611" w:rsidRDefault="00F31279">
      <w:pPr>
        <w:pStyle w:val="a4"/>
        <w:numPr>
          <w:ilvl w:val="0"/>
          <w:numId w:val="28"/>
        </w:numPr>
        <w:tabs>
          <w:tab w:val="left" w:pos="453"/>
        </w:tabs>
        <w:spacing w:before="1"/>
        <w:ind w:hanging="195"/>
        <w:rPr>
          <w:sz w:val="20"/>
        </w:rPr>
      </w:pPr>
      <w:r>
        <w:rPr>
          <w:color w:val="221E1F"/>
          <w:spacing w:val="-2"/>
          <w:sz w:val="20"/>
        </w:rPr>
        <w:t>КЛАСС</w:t>
      </w:r>
    </w:p>
    <w:p w:rsidR="00940611" w:rsidRDefault="00F31279">
      <w:pPr>
        <w:pStyle w:val="Heading3"/>
        <w:spacing w:before="0" w:line="230" w:lineRule="exact"/>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spacing w:before="0"/>
        <w:ind w:left="258" w:firstLine="225"/>
      </w:pPr>
      <w:r>
        <w:rPr>
          <w:color w:val="221E1F"/>
          <w:w w:val="120"/>
        </w:rPr>
        <w:t>Осваивать</w:t>
      </w:r>
      <w:r>
        <w:rPr>
          <w:color w:val="221E1F"/>
          <w:spacing w:val="-13"/>
          <w:w w:val="120"/>
        </w:rPr>
        <w:t xml:space="preserve"> </w:t>
      </w:r>
      <w:r>
        <w:rPr>
          <w:color w:val="221E1F"/>
          <w:w w:val="120"/>
        </w:rPr>
        <w:t>особенности</w:t>
      </w:r>
      <w:r>
        <w:rPr>
          <w:color w:val="221E1F"/>
          <w:spacing w:val="-13"/>
          <w:w w:val="120"/>
        </w:rPr>
        <w:t xml:space="preserve"> </w:t>
      </w:r>
      <w:r>
        <w:rPr>
          <w:color w:val="221E1F"/>
          <w:w w:val="120"/>
        </w:rPr>
        <w:t>и</w:t>
      </w:r>
      <w:r>
        <w:rPr>
          <w:color w:val="221E1F"/>
          <w:spacing w:val="-13"/>
          <w:w w:val="120"/>
        </w:rPr>
        <w:t xml:space="preserve"> </w:t>
      </w:r>
      <w:r>
        <w:rPr>
          <w:color w:val="221E1F"/>
          <w:w w:val="120"/>
        </w:rPr>
        <w:t>приёмы</w:t>
      </w:r>
      <w:r>
        <w:rPr>
          <w:color w:val="221E1F"/>
          <w:spacing w:val="-13"/>
          <w:w w:val="120"/>
        </w:rPr>
        <w:t xml:space="preserve"> </w:t>
      </w:r>
      <w:r>
        <w:rPr>
          <w:color w:val="221E1F"/>
          <w:w w:val="120"/>
        </w:rPr>
        <w:t>работы</w:t>
      </w:r>
      <w:r>
        <w:rPr>
          <w:color w:val="221E1F"/>
          <w:spacing w:val="-13"/>
          <w:w w:val="120"/>
        </w:rPr>
        <w:t xml:space="preserve"> </w:t>
      </w:r>
      <w:r>
        <w:rPr>
          <w:color w:val="221E1F"/>
          <w:w w:val="120"/>
        </w:rPr>
        <w:t>новыми</w:t>
      </w:r>
      <w:r>
        <w:rPr>
          <w:color w:val="221E1F"/>
          <w:spacing w:val="-13"/>
          <w:w w:val="120"/>
        </w:rPr>
        <w:t xml:space="preserve"> </w:t>
      </w:r>
      <w:r>
        <w:rPr>
          <w:color w:val="221E1F"/>
          <w:w w:val="120"/>
        </w:rPr>
        <w:t>графиче-</w:t>
      </w:r>
      <w:r>
        <w:rPr>
          <w:color w:val="221E1F"/>
          <w:spacing w:val="-9"/>
          <w:w w:val="120"/>
        </w:rPr>
        <w:t xml:space="preserve"> </w:t>
      </w:r>
      <w:r>
        <w:rPr>
          <w:color w:val="221E1F"/>
          <w:w w:val="120"/>
        </w:rPr>
        <w:t>скими</w:t>
      </w:r>
      <w:r>
        <w:rPr>
          <w:color w:val="221E1F"/>
          <w:spacing w:val="-13"/>
          <w:w w:val="120"/>
        </w:rPr>
        <w:t xml:space="preserve"> </w:t>
      </w:r>
      <w:r>
        <w:rPr>
          <w:color w:val="221E1F"/>
          <w:w w:val="120"/>
        </w:rPr>
        <w:t>художественными</w:t>
      </w:r>
      <w:r>
        <w:rPr>
          <w:color w:val="221E1F"/>
          <w:spacing w:val="-13"/>
          <w:w w:val="120"/>
        </w:rPr>
        <w:t xml:space="preserve"> </w:t>
      </w:r>
      <w:r>
        <w:rPr>
          <w:color w:val="221E1F"/>
          <w:w w:val="120"/>
        </w:rPr>
        <w:t>материалами; осваивать выразитель- ные свойства твёрдых, сухих, мягких и жидких графических материалов.</w:t>
      </w:r>
    </w:p>
    <w:p w:rsidR="00940611" w:rsidRDefault="00F31279">
      <w:pPr>
        <w:pStyle w:val="a3"/>
        <w:ind w:left="101"/>
      </w:pPr>
      <w:r>
        <w:rPr>
          <w:color w:val="221E1F"/>
          <w:w w:val="115"/>
        </w:rPr>
        <w:t>Приобретать</w:t>
      </w:r>
      <w:r>
        <w:rPr>
          <w:color w:val="221E1F"/>
          <w:spacing w:val="40"/>
          <w:w w:val="115"/>
        </w:rPr>
        <w:t xml:space="preserve"> </w:t>
      </w:r>
      <w:r>
        <w:rPr>
          <w:color w:val="221E1F"/>
          <w:w w:val="115"/>
        </w:rPr>
        <w:t>навыки</w:t>
      </w:r>
      <w:r>
        <w:rPr>
          <w:color w:val="221E1F"/>
          <w:spacing w:val="40"/>
          <w:w w:val="115"/>
        </w:rPr>
        <w:t xml:space="preserve"> </w:t>
      </w:r>
      <w:r>
        <w:rPr>
          <w:color w:val="221E1F"/>
          <w:w w:val="115"/>
        </w:rPr>
        <w:t>изображения</w:t>
      </w:r>
      <w:r>
        <w:rPr>
          <w:color w:val="221E1F"/>
          <w:spacing w:val="40"/>
          <w:w w:val="115"/>
        </w:rPr>
        <w:t xml:space="preserve"> </w:t>
      </w:r>
      <w:r>
        <w:rPr>
          <w:color w:val="221E1F"/>
          <w:w w:val="115"/>
        </w:rPr>
        <w:t>на</w:t>
      </w:r>
      <w:r>
        <w:rPr>
          <w:color w:val="221E1F"/>
          <w:spacing w:val="40"/>
          <w:w w:val="115"/>
        </w:rPr>
        <w:t xml:space="preserve"> </w:t>
      </w:r>
      <w:r>
        <w:rPr>
          <w:color w:val="221E1F"/>
          <w:w w:val="115"/>
        </w:rPr>
        <w:t>основе</w:t>
      </w:r>
      <w:r>
        <w:rPr>
          <w:color w:val="221E1F"/>
          <w:spacing w:val="40"/>
          <w:w w:val="115"/>
        </w:rPr>
        <w:t xml:space="preserve"> </w:t>
      </w:r>
      <w:r>
        <w:rPr>
          <w:color w:val="221E1F"/>
          <w:w w:val="115"/>
        </w:rPr>
        <w:t>разной</w:t>
      </w:r>
      <w:r>
        <w:rPr>
          <w:color w:val="221E1F"/>
          <w:spacing w:val="40"/>
          <w:w w:val="115"/>
        </w:rPr>
        <w:t xml:space="preserve"> </w:t>
      </w:r>
      <w:r>
        <w:rPr>
          <w:color w:val="221E1F"/>
          <w:w w:val="115"/>
        </w:rPr>
        <w:t>по</w:t>
      </w:r>
      <w:r>
        <w:rPr>
          <w:color w:val="221E1F"/>
          <w:spacing w:val="40"/>
          <w:w w:val="115"/>
        </w:rPr>
        <w:t xml:space="preserve"> </w:t>
      </w:r>
      <w:r>
        <w:rPr>
          <w:color w:val="221E1F"/>
          <w:w w:val="115"/>
        </w:rPr>
        <w:t>ха-</w:t>
      </w:r>
      <w:r>
        <w:rPr>
          <w:color w:val="221E1F"/>
          <w:spacing w:val="40"/>
          <w:w w:val="115"/>
        </w:rPr>
        <w:t xml:space="preserve"> </w:t>
      </w:r>
      <w:r>
        <w:rPr>
          <w:color w:val="221E1F"/>
          <w:w w:val="115"/>
        </w:rPr>
        <w:t>рактеру</w:t>
      </w:r>
      <w:r>
        <w:rPr>
          <w:color w:val="221E1F"/>
          <w:spacing w:val="40"/>
          <w:w w:val="115"/>
        </w:rPr>
        <w:t xml:space="preserve"> </w:t>
      </w:r>
      <w:r>
        <w:rPr>
          <w:color w:val="221E1F"/>
          <w:w w:val="115"/>
        </w:rPr>
        <w:t>и</w:t>
      </w:r>
      <w:r>
        <w:rPr>
          <w:color w:val="221E1F"/>
          <w:spacing w:val="40"/>
          <w:w w:val="115"/>
        </w:rPr>
        <w:t xml:space="preserve"> </w:t>
      </w:r>
      <w:r>
        <w:rPr>
          <w:color w:val="221E1F"/>
          <w:w w:val="115"/>
        </w:rPr>
        <w:t>способу</w:t>
      </w:r>
      <w:r>
        <w:rPr>
          <w:color w:val="221E1F"/>
          <w:spacing w:val="40"/>
          <w:w w:val="115"/>
        </w:rPr>
        <w:t xml:space="preserve"> </w:t>
      </w:r>
      <w:r>
        <w:rPr>
          <w:color w:val="221E1F"/>
          <w:w w:val="115"/>
        </w:rPr>
        <w:t>наложения</w:t>
      </w:r>
      <w:r>
        <w:rPr>
          <w:color w:val="221E1F"/>
          <w:spacing w:val="40"/>
          <w:w w:val="115"/>
        </w:rPr>
        <w:t xml:space="preserve"> </w:t>
      </w:r>
      <w:r>
        <w:rPr>
          <w:color w:val="221E1F"/>
          <w:w w:val="115"/>
        </w:rPr>
        <w:t>линии. Овладевать</w:t>
      </w:r>
      <w:r>
        <w:rPr>
          <w:color w:val="221E1F"/>
          <w:spacing w:val="-9"/>
          <w:w w:val="115"/>
        </w:rPr>
        <w:t xml:space="preserve"> </w:t>
      </w:r>
      <w:r>
        <w:rPr>
          <w:color w:val="221E1F"/>
          <w:w w:val="115"/>
        </w:rPr>
        <w:t>понятием</w:t>
      </w:r>
      <w:r>
        <w:rPr>
          <w:color w:val="221E1F"/>
          <w:spacing w:val="26"/>
          <w:w w:val="115"/>
        </w:rPr>
        <w:t xml:space="preserve"> </w:t>
      </w:r>
      <w:r>
        <w:rPr>
          <w:color w:val="221E1F"/>
          <w:w w:val="115"/>
        </w:rPr>
        <w:t>«ритм»</w:t>
      </w:r>
      <w:r>
        <w:rPr>
          <w:color w:val="221E1F"/>
          <w:spacing w:val="26"/>
          <w:w w:val="115"/>
        </w:rPr>
        <w:t xml:space="preserve"> </w:t>
      </w:r>
      <w:r>
        <w:rPr>
          <w:color w:val="221E1F"/>
          <w:w w:val="115"/>
        </w:rPr>
        <w:t>и</w:t>
      </w:r>
      <w:r>
        <w:rPr>
          <w:color w:val="221E1F"/>
          <w:spacing w:val="-9"/>
          <w:w w:val="115"/>
        </w:rPr>
        <w:t xml:space="preserve"> </w:t>
      </w:r>
      <w:r>
        <w:rPr>
          <w:color w:val="221E1F"/>
          <w:w w:val="115"/>
        </w:rPr>
        <w:t>навыками</w:t>
      </w:r>
      <w:r>
        <w:rPr>
          <w:color w:val="221E1F"/>
          <w:spacing w:val="-9"/>
          <w:w w:val="115"/>
        </w:rPr>
        <w:t xml:space="preserve"> </w:t>
      </w:r>
      <w:r>
        <w:rPr>
          <w:color w:val="221E1F"/>
          <w:w w:val="115"/>
        </w:rPr>
        <w:t>ритмической</w:t>
      </w:r>
      <w:r>
        <w:rPr>
          <w:color w:val="221E1F"/>
          <w:spacing w:val="-9"/>
          <w:w w:val="115"/>
        </w:rPr>
        <w:t xml:space="preserve"> </w:t>
      </w:r>
      <w:r>
        <w:rPr>
          <w:color w:val="221E1F"/>
          <w:w w:val="115"/>
        </w:rPr>
        <w:t>орга-</w:t>
      </w:r>
      <w:r>
        <w:rPr>
          <w:color w:val="221E1F"/>
          <w:spacing w:val="-1"/>
          <w:w w:val="115"/>
        </w:rPr>
        <w:t xml:space="preserve"> </w:t>
      </w:r>
      <w:r>
        <w:rPr>
          <w:color w:val="221E1F"/>
          <w:w w:val="115"/>
        </w:rPr>
        <w:t>низации</w:t>
      </w:r>
      <w:r>
        <w:rPr>
          <w:color w:val="221E1F"/>
          <w:spacing w:val="-9"/>
          <w:w w:val="115"/>
        </w:rPr>
        <w:t xml:space="preserve"> </w:t>
      </w:r>
      <w:r>
        <w:rPr>
          <w:color w:val="221E1F"/>
          <w:w w:val="115"/>
        </w:rPr>
        <w:t>изображения</w:t>
      </w:r>
      <w:r>
        <w:rPr>
          <w:color w:val="221E1F"/>
          <w:spacing w:val="-9"/>
          <w:w w:val="115"/>
        </w:rPr>
        <w:t xml:space="preserve"> </w:t>
      </w:r>
      <w:r>
        <w:rPr>
          <w:color w:val="221E1F"/>
          <w:w w:val="115"/>
        </w:rPr>
        <w:t>как</w:t>
      </w:r>
      <w:r>
        <w:rPr>
          <w:color w:val="221E1F"/>
          <w:spacing w:val="-9"/>
          <w:w w:val="115"/>
        </w:rPr>
        <w:t xml:space="preserve"> </w:t>
      </w:r>
      <w:r>
        <w:rPr>
          <w:color w:val="221E1F"/>
          <w:w w:val="115"/>
        </w:rPr>
        <w:t>необходимой композиционной осно- вы выражения содержания.</w:t>
      </w:r>
    </w:p>
    <w:p w:rsidR="00940611" w:rsidRDefault="00F31279">
      <w:pPr>
        <w:pStyle w:val="a3"/>
        <w:spacing w:before="3"/>
        <w:ind w:left="258" w:firstLine="225"/>
      </w:pPr>
      <w:r>
        <w:rPr>
          <w:color w:val="221E1F"/>
          <w:w w:val="115"/>
        </w:rPr>
        <w:t>Осваивать</w:t>
      </w:r>
      <w:r>
        <w:rPr>
          <w:color w:val="221E1F"/>
          <w:spacing w:val="-12"/>
          <w:w w:val="115"/>
        </w:rPr>
        <w:t xml:space="preserve"> </w:t>
      </w:r>
      <w:r>
        <w:rPr>
          <w:color w:val="221E1F"/>
          <w:w w:val="115"/>
        </w:rPr>
        <w:t>навык</w:t>
      </w:r>
      <w:r>
        <w:rPr>
          <w:color w:val="221E1F"/>
          <w:spacing w:val="-12"/>
          <w:w w:val="115"/>
        </w:rPr>
        <w:t xml:space="preserve"> </w:t>
      </w:r>
      <w:r>
        <w:rPr>
          <w:color w:val="221E1F"/>
          <w:w w:val="115"/>
        </w:rPr>
        <w:t>визуального</w:t>
      </w:r>
      <w:r>
        <w:rPr>
          <w:color w:val="221E1F"/>
          <w:spacing w:val="-12"/>
          <w:w w:val="115"/>
        </w:rPr>
        <w:t xml:space="preserve"> </w:t>
      </w:r>
      <w:r>
        <w:rPr>
          <w:color w:val="221E1F"/>
          <w:w w:val="115"/>
        </w:rPr>
        <w:t>сравнения</w:t>
      </w:r>
      <w:r>
        <w:rPr>
          <w:color w:val="221E1F"/>
          <w:spacing w:val="-12"/>
          <w:w w:val="115"/>
        </w:rPr>
        <w:t xml:space="preserve"> </w:t>
      </w:r>
      <w:r>
        <w:rPr>
          <w:color w:val="221E1F"/>
          <w:w w:val="115"/>
        </w:rPr>
        <w:t>пространственных</w:t>
      </w:r>
      <w:r>
        <w:rPr>
          <w:color w:val="221E1F"/>
          <w:spacing w:val="-12"/>
          <w:w w:val="115"/>
        </w:rPr>
        <w:t xml:space="preserve"> </w:t>
      </w:r>
      <w:r>
        <w:rPr>
          <w:color w:val="221E1F"/>
          <w:w w:val="115"/>
        </w:rPr>
        <w:t>величин,</w:t>
      </w:r>
      <w:r>
        <w:rPr>
          <w:color w:val="221E1F"/>
          <w:spacing w:val="-2"/>
          <w:w w:val="115"/>
        </w:rPr>
        <w:t xml:space="preserve"> </w:t>
      </w:r>
      <w:r>
        <w:rPr>
          <w:color w:val="221E1F"/>
          <w:w w:val="115"/>
        </w:rPr>
        <w:t>приобретать</w:t>
      </w:r>
      <w:r>
        <w:rPr>
          <w:color w:val="221E1F"/>
          <w:spacing w:val="-12"/>
          <w:w w:val="115"/>
        </w:rPr>
        <w:t xml:space="preserve"> </w:t>
      </w:r>
      <w:r>
        <w:rPr>
          <w:color w:val="221E1F"/>
          <w:w w:val="115"/>
        </w:rPr>
        <w:t>умения</w:t>
      </w:r>
      <w:r>
        <w:rPr>
          <w:color w:val="221E1F"/>
          <w:spacing w:val="-12"/>
          <w:w w:val="115"/>
        </w:rPr>
        <w:t xml:space="preserve"> </w:t>
      </w:r>
      <w:r>
        <w:rPr>
          <w:color w:val="221E1F"/>
          <w:w w:val="115"/>
        </w:rPr>
        <w:t>соотносить пропорции в рисун- ках птиц и животных (с опорой на зрительские впечатления и анализ).</w:t>
      </w:r>
    </w:p>
    <w:p w:rsidR="00940611" w:rsidRDefault="00F31279">
      <w:pPr>
        <w:pStyle w:val="a3"/>
        <w:ind w:left="101"/>
      </w:pPr>
      <w:r>
        <w:rPr>
          <w:color w:val="221E1F"/>
          <w:w w:val="115"/>
        </w:rPr>
        <w:t>Приобретать</w:t>
      </w:r>
      <w:r>
        <w:rPr>
          <w:color w:val="221E1F"/>
          <w:spacing w:val="-9"/>
          <w:w w:val="115"/>
        </w:rPr>
        <w:t xml:space="preserve"> </w:t>
      </w:r>
      <w:r>
        <w:rPr>
          <w:color w:val="221E1F"/>
          <w:w w:val="115"/>
        </w:rPr>
        <w:t>умение</w:t>
      </w:r>
      <w:r>
        <w:rPr>
          <w:color w:val="221E1F"/>
          <w:spacing w:val="-9"/>
          <w:w w:val="115"/>
        </w:rPr>
        <w:t xml:space="preserve"> </w:t>
      </w:r>
      <w:r>
        <w:rPr>
          <w:color w:val="221E1F"/>
          <w:w w:val="115"/>
        </w:rPr>
        <w:t>вести</w:t>
      </w:r>
      <w:r>
        <w:rPr>
          <w:color w:val="221E1F"/>
          <w:spacing w:val="-9"/>
          <w:w w:val="115"/>
        </w:rPr>
        <w:t xml:space="preserve"> </w:t>
      </w:r>
      <w:r>
        <w:rPr>
          <w:color w:val="221E1F"/>
          <w:w w:val="115"/>
        </w:rPr>
        <w:t>рисунок</w:t>
      </w:r>
      <w:r>
        <w:rPr>
          <w:color w:val="221E1F"/>
          <w:spacing w:val="-9"/>
          <w:w w:val="115"/>
        </w:rPr>
        <w:t xml:space="preserve"> </w:t>
      </w:r>
      <w:r>
        <w:rPr>
          <w:color w:val="221E1F"/>
          <w:w w:val="115"/>
        </w:rPr>
        <w:t>с</w:t>
      </w:r>
      <w:r>
        <w:rPr>
          <w:color w:val="221E1F"/>
          <w:spacing w:val="-9"/>
          <w:w w:val="115"/>
        </w:rPr>
        <w:t xml:space="preserve"> </w:t>
      </w:r>
      <w:r>
        <w:rPr>
          <w:color w:val="221E1F"/>
          <w:w w:val="115"/>
        </w:rPr>
        <w:t>натуры,</w:t>
      </w:r>
      <w:r>
        <w:rPr>
          <w:color w:val="221E1F"/>
          <w:spacing w:val="-7"/>
          <w:w w:val="115"/>
        </w:rPr>
        <w:t xml:space="preserve"> </w:t>
      </w:r>
      <w:r>
        <w:rPr>
          <w:color w:val="221E1F"/>
          <w:w w:val="115"/>
        </w:rPr>
        <w:t>видеть</w:t>
      </w:r>
      <w:r>
        <w:rPr>
          <w:color w:val="221E1F"/>
          <w:spacing w:val="-9"/>
          <w:w w:val="115"/>
        </w:rPr>
        <w:t xml:space="preserve"> </w:t>
      </w:r>
      <w:r>
        <w:rPr>
          <w:color w:val="221E1F"/>
          <w:w w:val="115"/>
        </w:rPr>
        <w:t>пропор- ции</w:t>
      </w:r>
      <w:r>
        <w:rPr>
          <w:color w:val="221E1F"/>
          <w:spacing w:val="-9"/>
          <w:w w:val="115"/>
        </w:rPr>
        <w:t xml:space="preserve"> </w:t>
      </w:r>
      <w:r>
        <w:rPr>
          <w:color w:val="221E1F"/>
          <w:w w:val="115"/>
        </w:rPr>
        <w:t>объекта,</w:t>
      </w:r>
      <w:r>
        <w:rPr>
          <w:color w:val="221E1F"/>
          <w:spacing w:val="-8"/>
          <w:w w:val="115"/>
        </w:rPr>
        <w:t xml:space="preserve"> </w:t>
      </w:r>
      <w:r>
        <w:rPr>
          <w:color w:val="221E1F"/>
          <w:w w:val="115"/>
        </w:rPr>
        <w:t>расположение</w:t>
      </w:r>
      <w:r>
        <w:rPr>
          <w:color w:val="221E1F"/>
          <w:spacing w:val="-9"/>
          <w:w w:val="115"/>
        </w:rPr>
        <w:t xml:space="preserve"> </w:t>
      </w:r>
      <w:r>
        <w:rPr>
          <w:color w:val="221E1F"/>
          <w:w w:val="115"/>
        </w:rPr>
        <w:t>его</w:t>
      </w:r>
      <w:r>
        <w:rPr>
          <w:color w:val="221E1F"/>
          <w:spacing w:val="-9"/>
          <w:w w:val="115"/>
        </w:rPr>
        <w:t xml:space="preserve"> </w:t>
      </w:r>
      <w:r>
        <w:rPr>
          <w:color w:val="221E1F"/>
          <w:w w:val="115"/>
        </w:rPr>
        <w:t>в</w:t>
      </w:r>
      <w:r>
        <w:rPr>
          <w:color w:val="221E1F"/>
          <w:spacing w:val="-9"/>
          <w:w w:val="115"/>
        </w:rPr>
        <w:t xml:space="preserve"> </w:t>
      </w:r>
      <w:r>
        <w:rPr>
          <w:color w:val="221E1F"/>
          <w:w w:val="115"/>
        </w:rPr>
        <w:t>пространстве; располагать изображение на листе, соблюдая этапы ведения рисунка, осва- ивая навык штриховки.</w:t>
      </w:r>
    </w:p>
    <w:p w:rsidR="00940611" w:rsidRDefault="00F31279">
      <w:pPr>
        <w:pStyle w:val="Heading3"/>
        <w:spacing w:before="2" w:line="230" w:lineRule="exact"/>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tabs>
          <w:tab w:val="left" w:pos="7103"/>
        </w:tabs>
        <w:spacing w:before="0"/>
        <w:ind w:left="258" w:right="691" w:firstLine="225"/>
      </w:pPr>
      <w:r>
        <w:rPr>
          <w:color w:val="221E1F"/>
          <w:w w:val="120"/>
        </w:rPr>
        <w:t>Осваивать навыки работы цветом,</w:t>
      </w:r>
      <w:r>
        <w:rPr>
          <w:color w:val="221E1F"/>
          <w:spacing w:val="40"/>
          <w:w w:val="120"/>
        </w:rPr>
        <w:t xml:space="preserve"> </w:t>
      </w:r>
      <w:r>
        <w:rPr>
          <w:color w:val="221E1F"/>
          <w:w w:val="120"/>
        </w:rPr>
        <w:t>навыки смешения красок,</w:t>
      </w:r>
      <w:r>
        <w:rPr>
          <w:color w:val="221E1F"/>
        </w:rPr>
        <w:tab/>
      </w:r>
      <w:r>
        <w:rPr>
          <w:color w:val="221E1F"/>
          <w:w w:val="120"/>
        </w:rPr>
        <w:t>пастозное</w:t>
      </w:r>
      <w:r>
        <w:rPr>
          <w:color w:val="221E1F"/>
          <w:spacing w:val="-15"/>
          <w:w w:val="120"/>
        </w:rPr>
        <w:t xml:space="preserve"> </w:t>
      </w:r>
      <w:r>
        <w:rPr>
          <w:color w:val="221E1F"/>
          <w:w w:val="120"/>
        </w:rPr>
        <w:t>плотное</w:t>
      </w:r>
      <w:r>
        <w:rPr>
          <w:color w:val="221E1F"/>
          <w:spacing w:val="-15"/>
          <w:w w:val="120"/>
        </w:rPr>
        <w:t xml:space="preserve"> </w:t>
      </w:r>
      <w:r>
        <w:rPr>
          <w:color w:val="221E1F"/>
          <w:w w:val="120"/>
        </w:rPr>
        <w:t>и</w:t>
      </w:r>
      <w:r>
        <w:rPr>
          <w:color w:val="221E1F"/>
          <w:spacing w:val="-15"/>
          <w:w w:val="120"/>
        </w:rPr>
        <w:t xml:space="preserve"> </w:t>
      </w:r>
      <w:r>
        <w:rPr>
          <w:color w:val="221E1F"/>
          <w:w w:val="120"/>
        </w:rPr>
        <w:t>прозрачное нанесение краски;</w:t>
      </w:r>
      <w:r>
        <w:rPr>
          <w:color w:val="221E1F"/>
          <w:spacing w:val="40"/>
          <w:w w:val="120"/>
        </w:rPr>
        <w:t xml:space="preserve"> </w:t>
      </w:r>
      <w:r>
        <w:rPr>
          <w:color w:val="221E1F"/>
          <w:w w:val="120"/>
        </w:rPr>
        <w:t>осваивать разный характер мазков и движений кистью, навыки создания выразительной фактуры и кроющие качества гуаши.</w:t>
      </w:r>
    </w:p>
    <w:p w:rsidR="00940611" w:rsidRDefault="00F31279">
      <w:pPr>
        <w:pStyle w:val="a3"/>
        <w:spacing w:before="2"/>
        <w:ind w:left="101" w:right="425" w:firstLine="383"/>
      </w:pPr>
      <w:r>
        <w:rPr>
          <w:color w:val="221E1F"/>
          <w:w w:val="115"/>
        </w:rPr>
        <w:t>Приобретать опыт работы акварельной краской и понимать особенности работы прозрачной краской. Знать названия основных и составных цветов и способы по- лучения разных оттенков составного цвета. Различать</w:t>
      </w:r>
      <w:r>
        <w:rPr>
          <w:color w:val="221E1F"/>
          <w:spacing w:val="24"/>
          <w:w w:val="115"/>
        </w:rPr>
        <w:t xml:space="preserve"> </w:t>
      </w:r>
      <w:r>
        <w:rPr>
          <w:color w:val="221E1F"/>
          <w:w w:val="115"/>
        </w:rPr>
        <w:t>и</w:t>
      </w:r>
      <w:r>
        <w:rPr>
          <w:color w:val="221E1F"/>
          <w:spacing w:val="24"/>
          <w:w w:val="115"/>
        </w:rPr>
        <w:t xml:space="preserve"> </w:t>
      </w:r>
      <w:r>
        <w:rPr>
          <w:color w:val="221E1F"/>
          <w:w w:val="115"/>
        </w:rPr>
        <w:t>сравнивать</w:t>
      </w:r>
      <w:r>
        <w:rPr>
          <w:color w:val="221E1F"/>
          <w:spacing w:val="24"/>
          <w:w w:val="115"/>
        </w:rPr>
        <w:t xml:space="preserve"> </w:t>
      </w:r>
      <w:r>
        <w:rPr>
          <w:color w:val="221E1F"/>
          <w:w w:val="115"/>
        </w:rPr>
        <w:t>тёмные</w:t>
      </w:r>
      <w:r>
        <w:rPr>
          <w:color w:val="221E1F"/>
          <w:spacing w:val="24"/>
          <w:w w:val="115"/>
        </w:rPr>
        <w:t xml:space="preserve"> </w:t>
      </w:r>
      <w:r>
        <w:rPr>
          <w:color w:val="221E1F"/>
          <w:w w:val="115"/>
        </w:rPr>
        <w:t>и</w:t>
      </w:r>
      <w:r>
        <w:rPr>
          <w:color w:val="221E1F"/>
          <w:spacing w:val="24"/>
          <w:w w:val="115"/>
        </w:rPr>
        <w:t xml:space="preserve"> </w:t>
      </w:r>
      <w:r>
        <w:rPr>
          <w:color w:val="221E1F"/>
          <w:w w:val="115"/>
        </w:rPr>
        <w:t>светлые</w:t>
      </w:r>
      <w:r>
        <w:rPr>
          <w:color w:val="221E1F"/>
          <w:spacing w:val="24"/>
          <w:w w:val="115"/>
        </w:rPr>
        <w:t xml:space="preserve"> </w:t>
      </w:r>
      <w:r>
        <w:rPr>
          <w:color w:val="221E1F"/>
          <w:w w:val="115"/>
        </w:rPr>
        <w:t>оттенки</w:t>
      </w:r>
      <w:r>
        <w:rPr>
          <w:color w:val="221E1F"/>
          <w:spacing w:val="24"/>
          <w:w w:val="115"/>
        </w:rPr>
        <w:t xml:space="preserve"> </w:t>
      </w:r>
      <w:r>
        <w:rPr>
          <w:color w:val="221E1F"/>
          <w:w w:val="115"/>
        </w:rPr>
        <w:t>цвета;</w:t>
      </w:r>
      <w:r>
        <w:rPr>
          <w:color w:val="221E1F"/>
          <w:spacing w:val="29"/>
          <w:w w:val="115"/>
        </w:rPr>
        <w:t xml:space="preserve"> </w:t>
      </w:r>
      <w:r>
        <w:rPr>
          <w:color w:val="221E1F"/>
          <w:w w:val="115"/>
        </w:rPr>
        <w:t>ос-</w:t>
      </w:r>
      <w:r>
        <w:rPr>
          <w:color w:val="221E1F"/>
          <w:spacing w:val="24"/>
          <w:w w:val="115"/>
        </w:rPr>
        <w:t xml:space="preserve"> </w:t>
      </w:r>
      <w:r>
        <w:rPr>
          <w:color w:val="221E1F"/>
          <w:w w:val="115"/>
        </w:rPr>
        <w:t>ваивать</w:t>
      </w:r>
      <w:r>
        <w:rPr>
          <w:color w:val="221E1F"/>
          <w:spacing w:val="24"/>
          <w:w w:val="115"/>
        </w:rPr>
        <w:t xml:space="preserve"> </w:t>
      </w:r>
      <w:r>
        <w:rPr>
          <w:color w:val="221E1F"/>
          <w:w w:val="115"/>
        </w:rPr>
        <w:t>смешение</w:t>
      </w:r>
      <w:r>
        <w:rPr>
          <w:color w:val="221E1F"/>
          <w:spacing w:val="24"/>
          <w:w w:val="115"/>
        </w:rPr>
        <w:t xml:space="preserve"> </w:t>
      </w:r>
      <w:r>
        <w:rPr>
          <w:color w:val="221E1F"/>
          <w:w w:val="115"/>
        </w:rPr>
        <w:t>цветных</w:t>
      </w:r>
      <w:r>
        <w:rPr>
          <w:color w:val="221E1F"/>
          <w:spacing w:val="24"/>
          <w:w w:val="115"/>
        </w:rPr>
        <w:t xml:space="preserve"> </w:t>
      </w:r>
      <w:r>
        <w:rPr>
          <w:color w:val="221E1F"/>
          <w:w w:val="115"/>
        </w:rPr>
        <w:t>красок</w:t>
      </w:r>
      <w:r>
        <w:rPr>
          <w:color w:val="221E1F"/>
          <w:spacing w:val="24"/>
          <w:w w:val="115"/>
        </w:rPr>
        <w:t xml:space="preserve"> </w:t>
      </w:r>
      <w:r>
        <w:rPr>
          <w:color w:val="221E1F"/>
          <w:w w:val="115"/>
        </w:rPr>
        <w:t>с</w:t>
      </w:r>
      <w:r>
        <w:rPr>
          <w:color w:val="221E1F"/>
          <w:spacing w:val="24"/>
          <w:w w:val="115"/>
        </w:rPr>
        <w:t xml:space="preserve"> </w:t>
      </w:r>
      <w:r>
        <w:rPr>
          <w:color w:val="221E1F"/>
          <w:w w:val="115"/>
        </w:rPr>
        <w:t>белой и чёрной (для изме- нения их тона).</w:t>
      </w:r>
    </w:p>
    <w:p w:rsidR="00940611" w:rsidRDefault="00F31279">
      <w:pPr>
        <w:pStyle w:val="a3"/>
        <w:spacing w:before="3"/>
        <w:ind w:left="101" w:right="650"/>
      </w:pPr>
      <w:r>
        <w:rPr>
          <w:color w:val="221E1F"/>
          <w:w w:val="120"/>
        </w:rPr>
        <w:t>Знать</w:t>
      </w:r>
      <w:r>
        <w:rPr>
          <w:color w:val="221E1F"/>
          <w:spacing w:val="-7"/>
          <w:w w:val="120"/>
        </w:rPr>
        <w:t xml:space="preserve"> </w:t>
      </w:r>
      <w:r>
        <w:rPr>
          <w:color w:val="221E1F"/>
          <w:w w:val="120"/>
        </w:rPr>
        <w:t>о</w:t>
      </w:r>
      <w:r>
        <w:rPr>
          <w:color w:val="221E1F"/>
          <w:spacing w:val="-7"/>
          <w:w w:val="120"/>
        </w:rPr>
        <w:t xml:space="preserve"> </w:t>
      </w:r>
      <w:r>
        <w:rPr>
          <w:color w:val="221E1F"/>
          <w:w w:val="120"/>
        </w:rPr>
        <w:t>делении</w:t>
      </w:r>
      <w:r>
        <w:rPr>
          <w:color w:val="221E1F"/>
          <w:spacing w:val="-7"/>
          <w:w w:val="120"/>
        </w:rPr>
        <w:t xml:space="preserve"> </w:t>
      </w:r>
      <w:r>
        <w:rPr>
          <w:color w:val="221E1F"/>
          <w:w w:val="120"/>
        </w:rPr>
        <w:t>цветов</w:t>
      </w:r>
      <w:r>
        <w:rPr>
          <w:color w:val="221E1F"/>
          <w:spacing w:val="-7"/>
          <w:w w:val="120"/>
        </w:rPr>
        <w:t xml:space="preserve"> </w:t>
      </w:r>
      <w:r>
        <w:rPr>
          <w:color w:val="221E1F"/>
          <w:w w:val="120"/>
        </w:rPr>
        <w:t>на</w:t>
      </w:r>
      <w:r>
        <w:rPr>
          <w:color w:val="221E1F"/>
          <w:spacing w:val="-7"/>
          <w:w w:val="120"/>
        </w:rPr>
        <w:t xml:space="preserve"> </w:t>
      </w:r>
      <w:r>
        <w:rPr>
          <w:color w:val="221E1F"/>
          <w:w w:val="120"/>
        </w:rPr>
        <w:t>тёплые</w:t>
      </w:r>
      <w:r>
        <w:rPr>
          <w:color w:val="221E1F"/>
          <w:spacing w:val="-7"/>
          <w:w w:val="120"/>
        </w:rPr>
        <w:t xml:space="preserve"> </w:t>
      </w:r>
      <w:r>
        <w:rPr>
          <w:color w:val="221E1F"/>
          <w:w w:val="120"/>
        </w:rPr>
        <w:t>и</w:t>
      </w:r>
      <w:r>
        <w:rPr>
          <w:color w:val="221E1F"/>
          <w:spacing w:val="-7"/>
          <w:w w:val="120"/>
        </w:rPr>
        <w:t xml:space="preserve"> </w:t>
      </w:r>
      <w:r>
        <w:rPr>
          <w:color w:val="221E1F"/>
          <w:w w:val="120"/>
        </w:rPr>
        <w:t>холодные;</w:t>
      </w:r>
      <w:r>
        <w:rPr>
          <w:color w:val="221E1F"/>
          <w:spacing w:val="-4"/>
          <w:w w:val="120"/>
        </w:rPr>
        <w:t xml:space="preserve"> </w:t>
      </w:r>
      <w:r>
        <w:rPr>
          <w:color w:val="221E1F"/>
          <w:w w:val="120"/>
        </w:rPr>
        <w:t>уметь</w:t>
      </w:r>
      <w:r>
        <w:rPr>
          <w:color w:val="221E1F"/>
          <w:spacing w:val="-7"/>
          <w:w w:val="120"/>
        </w:rPr>
        <w:t xml:space="preserve"> </w:t>
      </w:r>
      <w:r>
        <w:rPr>
          <w:color w:val="221E1F"/>
          <w:w w:val="120"/>
        </w:rPr>
        <w:t>разли-</w:t>
      </w:r>
      <w:r>
        <w:rPr>
          <w:color w:val="221E1F"/>
          <w:spacing w:val="-7"/>
          <w:w w:val="120"/>
        </w:rPr>
        <w:t xml:space="preserve"> </w:t>
      </w:r>
      <w:r>
        <w:rPr>
          <w:color w:val="221E1F"/>
          <w:w w:val="120"/>
        </w:rPr>
        <w:t>чать</w:t>
      </w:r>
      <w:r>
        <w:rPr>
          <w:color w:val="221E1F"/>
          <w:spacing w:val="-7"/>
          <w:w w:val="120"/>
        </w:rPr>
        <w:t xml:space="preserve"> </w:t>
      </w:r>
      <w:r>
        <w:rPr>
          <w:color w:val="221E1F"/>
          <w:w w:val="120"/>
        </w:rPr>
        <w:t>и</w:t>
      </w:r>
      <w:r>
        <w:rPr>
          <w:color w:val="221E1F"/>
          <w:spacing w:val="-7"/>
          <w:w w:val="120"/>
        </w:rPr>
        <w:t xml:space="preserve"> </w:t>
      </w:r>
      <w:r>
        <w:rPr>
          <w:color w:val="221E1F"/>
          <w:w w:val="120"/>
        </w:rPr>
        <w:t>сравнивать</w:t>
      </w:r>
      <w:r>
        <w:rPr>
          <w:color w:val="221E1F"/>
          <w:spacing w:val="-7"/>
          <w:w w:val="120"/>
        </w:rPr>
        <w:t xml:space="preserve"> </w:t>
      </w:r>
      <w:r>
        <w:rPr>
          <w:color w:val="221E1F"/>
          <w:w w:val="120"/>
        </w:rPr>
        <w:t>тёплые</w:t>
      </w:r>
      <w:r>
        <w:rPr>
          <w:color w:val="221E1F"/>
          <w:spacing w:val="-7"/>
          <w:w w:val="120"/>
        </w:rPr>
        <w:t xml:space="preserve"> </w:t>
      </w:r>
      <w:r>
        <w:rPr>
          <w:color w:val="221E1F"/>
          <w:w w:val="120"/>
        </w:rPr>
        <w:t>и</w:t>
      </w:r>
      <w:r>
        <w:rPr>
          <w:color w:val="221E1F"/>
          <w:spacing w:val="-7"/>
          <w:w w:val="120"/>
        </w:rPr>
        <w:t xml:space="preserve"> </w:t>
      </w:r>
      <w:r>
        <w:rPr>
          <w:color w:val="221E1F"/>
          <w:w w:val="120"/>
        </w:rPr>
        <w:t>холодные оттенки цвета.</w:t>
      </w:r>
    </w:p>
    <w:p w:rsidR="00940611" w:rsidRDefault="00F31279">
      <w:pPr>
        <w:pStyle w:val="a3"/>
        <w:spacing w:line="230" w:lineRule="exact"/>
      </w:pPr>
      <w:r>
        <w:rPr>
          <w:color w:val="221E1F"/>
          <w:w w:val="115"/>
        </w:rPr>
        <w:t>Осваивать</w:t>
      </w:r>
      <w:r>
        <w:rPr>
          <w:color w:val="221E1F"/>
          <w:spacing w:val="-4"/>
          <w:w w:val="115"/>
        </w:rPr>
        <w:t xml:space="preserve"> </w:t>
      </w:r>
      <w:r>
        <w:rPr>
          <w:color w:val="221E1F"/>
          <w:w w:val="115"/>
        </w:rPr>
        <w:t>эмоциональную</w:t>
      </w:r>
      <w:r>
        <w:rPr>
          <w:color w:val="221E1F"/>
          <w:spacing w:val="-3"/>
          <w:w w:val="115"/>
        </w:rPr>
        <w:t xml:space="preserve"> </w:t>
      </w:r>
      <w:r>
        <w:rPr>
          <w:color w:val="221E1F"/>
          <w:w w:val="115"/>
        </w:rPr>
        <w:t>выразительность</w:t>
      </w:r>
      <w:r>
        <w:rPr>
          <w:color w:val="221E1F"/>
          <w:spacing w:val="-3"/>
          <w:w w:val="115"/>
        </w:rPr>
        <w:t xml:space="preserve"> </w:t>
      </w:r>
      <w:r>
        <w:rPr>
          <w:color w:val="221E1F"/>
          <w:w w:val="115"/>
        </w:rPr>
        <w:t>цвета:</w:t>
      </w:r>
      <w:r>
        <w:rPr>
          <w:color w:val="221E1F"/>
          <w:spacing w:val="-3"/>
          <w:w w:val="115"/>
        </w:rPr>
        <w:t xml:space="preserve"> </w:t>
      </w:r>
      <w:r>
        <w:rPr>
          <w:color w:val="221E1F"/>
          <w:w w:val="115"/>
        </w:rPr>
        <w:t>цвет</w:t>
      </w:r>
      <w:r>
        <w:rPr>
          <w:color w:val="221E1F"/>
          <w:spacing w:val="-4"/>
          <w:w w:val="115"/>
        </w:rPr>
        <w:t xml:space="preserve"> </w:t>
      </w:r>
      <w:r>
        <w:rPr>
          <w:color w:val="221E1F"/>
          <w:w w:val="115"/>
        </w:rPr>
        <w:t>звон-</w:t>
      </w:r>
      <w:r>
        <w:rPr>
          <w:color w:val="221E1F"/>
          <w:spacing w:val="21"/>
          <w:w w:val="115"/>
        </w:rPr>
        <w:t xml:space="preserve"> </w:t>
      </w:r>
      <w:r>
        <w:rPr>
          <w:color w:val="221E1F"/>
          <w:w w:val="115"/>
        </w:rPr>
        <w:t>кий</w:t>
      </w:r>
      <w:r>
        <w:rPr>
          <w:color w:val="221E1F"/>
          <w:spacing w:val="-1"/>
          <w:w w:val="115"/>
        </w:rPr>
        <w:t xml:space="preserve"> </w:t>
      </w:r>
      <w:r>
        <w:rPr>
          <w:color w:val="221E1F"/>
          <w:w w:val="115"/>
        </w:rPr>
        <w:t>и</w:t>
      </w:r>
      <w:r>
        <w:rPr>
          <w:color w:val="221E1F"/>
          <w:spacing w:val="-2"/>
          <w:w w:val="115"/>
        </w:rPr>
        <w:t xml:space="preserve"> </w:t>
      </w:r>
      <w:r>
        <w:rPr>
          <w:color w:val="221E1F"/>
          <w:w w:val="115"/>
        </w:rPr>
        <w:t>яркий,</w:t>
      </w:r>
      <w:r>
        <w:rPr>
          <w:color w:val="221E1F"/>
          <w:spacing w:val="-1"/>
          <w:w w:val="115"/>
        </w:rPr>
        <w:t xml:space="preserve"> </w:t>
      </w:r>
      <w:r>
        <w:rPr>
          <w:color w:val="221E1F"/>
          <w:w w:val="115"/>
        </w:rPr>
        <w:t>радостный;</w:t>
      </w:r>
      <w:r>
        <w:rPr>
          <w:color w:val="221E1F"/>
          <w:spacing w:val="3"/>
          <w:w w:val="115"/>
        </w:rPr>
        <w:t xml:space="preserve"> </w:t>
      </w:r>
      <w:r>
        <w:rPr>
          <w:color w:val="221E1F"/>
          <w:w w:val="115"/>
        </w:rPr>
        <w:t>цвет</w:t>
      </w:r>
      <w:r>
        <w:rPr>
          <w:color w:val="221E1F"/>
          <w:spacing w:val="-2"/>
          <w:w w:val="115"/>
        </w:rPr>
        <w:t xml:space="preserve"> мягкий,</w:t>
      </w:r>
    </w:p>
    <w:p w:rsidR="00940611" w:rsidRDefault="00F31279">
      <w:pPr>
        <w:pStyle w:val="a3"/>
        <w:spacing w:before="0"/>
        <w:ind w:left="258"/>
      </w:pPr>
      <w:r>
        <w:rPr>
          <w:color w:val="221E1F"/>
          <w:w w:val="120"/>
        </w:rPr>
        <w:t>«глухой»</w:t>
      </w:r>
      <w:r>
        <w:rPr>
          <w:color w:val="221E1F"/>
          <w:spacing w:val="-7"/>
          <w:w w:val="120"/>
        </w:rPr>
        <w:t xml:space="preserve"> </w:t>
      </w:r>
      <w:r>
        <w:rPr>
          <w:color w:val="221E1F"/>
          <w:w w:val="120"/>
        </w:rPr>
        <w:t>и</w:t>
      </w:r>
      <w:r>
        <w:rPr>
          <w:color w:val="221E1F"/>
          <w:spacing w:val="-7"/>
          <w:w w:val="120"/>
        </w:rPr>
        <w:t xml:space="preserve"> </w:t>
      </w:r>
      <w:r>
        <w:rPr>
          <w:color w:val="221E1F"/>
          <w:w w:val="120"/>
        </w:rPr>
        <w:t>мрачный</w:t>
      </w:r>
      <w:r>
        <w:rPr>
          <w:color w:val="221E1F"/>
          <w:spacing w:val="-7"/>
          <w:w w:val="120"/>
        </w:rPr>
        <w:t xml:space="preserve"> </w:t>
      </w:r>
      <w:r>
        <w:rPr>
          <w:color w:val="221E1F"/>
          <w:w w:val="120"/>
        </w:rPr>
        <w:t>и</w:t>
      </w:r>
      <w:r>
        <w:rPr>
          <w:color w:val="221E1F"/>
          <w:spacing w:val="-7"/>
          <w:w w:val="120"/>
        </w:rPr>
        <w:t xml:space="preserve"> </w:t>
      </w:r>
      <w:r>
        <w:rPr>
          <w:color w:val="221E1F"/>
          <w:spacing w:val="-5"/>
          <w:w w:val="120"/>
        </w:rPr>
        <w:t>др.</w:t>
      </w:r>
    </w:p>
    <w:p w:rsidR="00940611" w:rsidRDefault="00F31279">
      <w:pPr>
        <w:pStyle w:val="a3"/>
        <w:spacing w:before="2"/>
        <w:ind w:left="101"/>
      </w:pPr>
      <w:r>
        <w:rPr>
          <w:color w:val="221E1F"/>
          <w:w w:val="115"/>
        </w:rPr>
        <w:t>Приобретать</w:t>
      </w:r>
      <w:r>
        <w:rPr>
          <w:color w:val="221E1F"/>
          <w:spacing w:val="-8"/>
          <w:w w:val="115"/>
        </w:rPr>
        <w:t xml:space="preserve"> </w:t>
      </w:r>
      <w:r>
        <w:rPr>
          <w:color w:val="221E1F"/>
          <w:w w:val="115"/>
        </w:rPr>
        <w:t>опыт</w:t>
      </w:r>
      <w:r>
        <w:rPr>
          <w:color w:val="221E1F"/>
          <w:spacing w:val="-8"/>
          <w:w w:val="115"/>
        </w:rPr>
        <w:t xml:space="preserve"> </w:t>
      </w:r>
      <w:r>
        <w:rPr>
          <w:color w:val="221E1F"/>
          <w:w w:val="115"/>
        </w:rPr>
        <w:t>создания</w:t>
      </w:r>
      <w:r>
        <w:rPr>
          <w:color w:val="221E1F"/>
          <w:spacing w:val="-8"/>
          <w:w w:val="115"/>
        </w:rPr>
        <w:t xml:space="preserve"> </w:t>
      </w:r>
      <w:r>
        <w:rPr>
          <w:color w:val="221E1F"/>
          <w:w w:val="115"/>
        </w:rPr>
        <w:t>пейзажей, передающих</w:t>
      </w:r>
      <w:r>
        <w:rPr>
          <w:color w:val="221E1F"/>
          <w:spacing w:val="-8"/>
          <w:w w:val="115"/>
        </w:rPr>
        <w:t xml:space="preserve"> </w:t>
      </w:r>
      <w:r>
        <w:rPr>
          <w:color w:val="221E1F"/>
          <w:w w:val="115"/>
        </w:rPr>
        <w:t>разные</w:t>
      </w:r>
      <w:r>
        <w:rPr>
          <w:color w:val="221E1F"/>
          <w:spacing w:val="-8"/>
          <w:w w:val="115"/>
        </w:rPr>
        <w:t xml:space="preserve"> </w:t>
      </w:r>
      <w:r>
        <w:rPr>
          <w:color w:val="221E1F"/>
          <w:w w:val="115"/>
        </w:rPr>
        <w:t>состояния</w:t>
      </w:r>
      <w:r>
        <w:rPr>
          <w:color w:val="221E1F"/>
          <w:spacing w:val="-8"/>
          <w:w w:val="115"/>
        </w:rPr>
        <w:t xml:space="preserve"> </w:t>
      </w:r>
      <w:r>
        <w:rPr>
          <w:color w:val="221E1F"/>
          <w:w w:val="115"/>
        </w:rPr>
        <w:t>погоды</w:t>
      </w:r>
      <w:r>
        <w:rPr>
          <w:color w:val="221E1F"/>
          <w:spacing w:val="-5"/>
          <w:w w:val="115"/>
        </w:rPr>
        <w:t xml:space="preserve"> </w:t>
      </w:r>
      <w:r>
        <w:rPr>
          <w:color w:val="221E1F"/>
          <w:w w:val="115"/>
        </w:rPr>
        <w:t>(туман,</w:t>
      </w:r>
      <w:r>
        <w:rPr>
          <w:color w:val="221E1F"/>
          <w:spacing w:val="-2"/>
          <w:w w:val="115"/>
        </w:rPr>
        <w:t xml:space="preserve"> </w:t>
      </w:r>
      <w:r>
        <w:rPr>
          <w:color w:val="221E1F"/>
          <w:w w:val="115"/>
        </w:rPr>
        <w:t>грозу</w:t>
      </w:r>
      <w:r>
        <w:rPr>
          <w:color w:val="221E1F"/>
          <w:spacing w:val="-8"/>
          <w:w w:val="115"/>
        </w:rPr>
        <w:t xml:space="preserve"> </w:t>
      </w:r>
      <w:r>
        <w:rPr>
          <w:color w:val="221E1F"/>
          <w:w w:val="115"/>
        </w:rPr>
        <w:t>и</w:t>
      </w:r>
      <w:r>
        <w:rPr>
          <w:color w:val="221E1F"/>
          <w:spacing w:val="-8"/>
          <w:w w:val="115"/>
        </w:rPr>
        <w:t xml:space="preserve"> </w:t>
      </w:r>
      <w:r>
        <w:rPr>
          <w:color w:val="221E1F"/>
          <w:w w:val="115"/>
        </w:rPr>
        <w:t>др.)</w:t>
      </w:r>
      <w:r>
        <w:rPr>
          <w:color w:val="221E1F"/>
          <w:spacing w:val="-3"/>
          <w:w w:val="115"/>
        </w:rPr>
        <w:t xml:space="preserve"> </w:t>
      </w:r>
      <w:r>
        <w:rPr>
          <w:color w:val="221E1F"/>
          <w:w w:val="115"/>
        </w:rPr>
        <w:t>на</w:t>
      </w:r>
      <w:r>
        <w:rPr>
          <w:color w:val="221E1F"/>
          <w:spacing w:val="-8"/>
          <w:w w:val="115"/>
        </w:rPr>
        <w:t xml:space="preserve"> </w:t>
      </w:r>
      <w:r>
        <w:rPr>
          <w:color w:val="221E1F"/>
          <w:w w:val="115"/>
        </w:rPr>
        <w:t>основе изменения то- нального звучания цвета; приобретать опыт передачи разного цветового состояния моря.</w:t>
      </w:r>
    </w:p>
    <w:p w:rsidR="00940611" w:rsidRDefault="00F31279">
      <w:pPr>
        <w:pStyle w:val="a3"/>
        <w:ind w:left="101" w:right="428"/>
      </w:pPr>
      <w:r>
        <w:rPr>
          <w:color w:val="221E1F"/>
          <w:w w:val="115"/>
        </w:rPr>
        <w:t>Уметь</w:t>
      </w:r>
      <w:r>
        <w:rPr>
          <w:color w:val="221E1F"/>
          <w:spacing w:val="-8"/>
          <w:w w:val="115"/>
        </w:rPr>
        <w:t xml:space="preserve"> </w:t>
      </w:r>
      <w:r>
        <w:rPr>
          <w:color w:val="221E1F"/>
          <w:w w:val="115"/>
        </w:rPr>
        <w:t>в</w:t>
      </w:r>
      <w:r>
        <w:rPr>
          <w:color w:val="221E1F"/>
          <w:spacing w:val="-8"/>
          <w:w w:val="115"/>
        </w:rPr>
        <w:t xml:space="preserve"> </w:t>
      </w:r>
      <w:r>
        <w:rPr>
          <w:color w:val="221E1F"/>
          <w:w w:val="115"/>
        </w:rPr>
        <w:t>изображении</w:t>
      </w:r>
      <w:r>
        <w:rPr>
          <w:color w:val="221E1F"/>
          <w:spacing w:val="-8"/>
          <w:w w:val="115"/>
        </w:rPr>
        <w:t xml:space="preserve"> </w:t>
      </w:r>
      <w:r>
        <w:rPr>
          <w:color w:val="221E1F"/>
          <w:w w:val="115"/>
        </w:rPr>
        <w:t>сказочных</w:t>
      </w:r>
      <w:r>
        <w:rPr>
          <w:color w:val="221E1F"/>
          <w:spacing w:val="-8"/>
          <w:w w:val="115"/>
        </w:rPr>
        <w:t xml:space="preserve"> </w:t>
      </w:r>
      <w:r>
        <w:rPr>
          <w:color w:val="221E1F"/>
          <w:w w:val="115"/>
        </w:rPr>
        <w:t>персонажей</w:t>
      </w:r>
      <w:r>
        <w:rPr>
          <w:color w:val="221E1F"/>
          <w:spacing w:val="-8"/>
          <w:w w:val="115"/>
        </w:rPr>
        <w:t xml:space="preserve"> </w:t>
      </w:r>
      <w:r>
        <w:rPr>
          <w:color w:val="221E1F"/>
          <w:w w:val="115"/>
        </w:rPr>
        <w:t>выразить</w:t>
      </w:r>
      <w:r>
        <w:rPr>
          <w:color w:val="221E1F"/>
          <w:spacing w:val="-8"/>
          <w:w w:val="115"/>
        </w:rPr>
        <w:t xml:space="preserve"> </w:t>
      </w:r>
      <w:r>
        <w:rPr>
          <w:color w:val="221E1F"/>
          <w:w w:val="115"/>
        </w:rPr>
        <w:t>их</w:t>
      </w:r>
      <w:r>
        <w:rPr>
          <w:color w:val="221E1F"/>
          <w:spacing w:val="-8"/>
          <w:w w:val="115"/>
        </w:rPr>
        <w:t xml:space="preserve"> </w:t>
      </w:r>
      <w:r>
        <w:rPr>
          <w:color w:val="221E1F"/>
          <w:w w:val="115"/>
        </w:rPr>
        <w:t>характер (герои</w:t>
      </w:r>
      <w:r>
        <w:rPr>
          <w:color w:val="221E1F"/>
          <w:spacing w:val="-8"/>
          <w:w w:val="115"/>
        </w:rPr>
        <w:t xml:space="preserve"> </w:t>
      </w:r>
      <w:r>
        <w:rPr>
          <w:color w:val="221E1F"/>
          <w:w w:val="115"/>
        </w:rPr>
        <w:t>сказок</w:t>
      </w:r>
      <w:r>
        <w:rPr>
          <w:color w:val="221E1F"/>
          <w:spacing w:val="-8"/>
          <w:w w:val="115"/>
        </w:rPr>
        <w:t xml:space="preserve"> </w:t>
      </w:r>
      <w:r>
        <w:rPr>
          <w:color w:val="221E1F"/>
          <w:w w:val="115"/>
        </w:rPr>
        <w:t>добрые</w:t>
      </w:r>
      <w:r>
        <w:rPr>
          <w:color w:val="221E1F"/>
          <w:spacing w:val="-8"/>
          <w:w w:val="115"/>
        </w:rPr>
        <w:t xml:space="preserve"> </w:t>
      </w:r>
      <w:r>
        <w:rPr>
          <w:color w:val="221E1F"/>
          <w:w w:val="115"/>
        </w:rPr>
        <w:t>и</w:t>
      </w:r>
      <w:r>
        <w:rPr>
          <w:color w:val="221E1F"/>
          <w:spacing w:val="-8"/>
          <w:w w:val="115"/>
        </w:rPr>
        <w:t xml:space="preserve"> </w:t>
      </w:r>
      <w:r>
        <w:rPr>
          <w:color w:val="221E1F"/>
          <w:w w:val="115"/>
        </w:rPr>
        <w:t>злые, нежные</w:t>
      </w:r>
      <w:r>
        <w:rPr>
          <w:color w:val="221E1F"/>
          <w:spacing w:val="-8"/>
          <w:w w:val="115"/>
        </w:rPr>
        <w:t xml:space="preserve"> </w:t>
      </w:r>
      <w:r>
        <w:rPr>
          <w:color w:val="221E1F"/>
          <w:w w:val="115"/>
        </w:rPr>
        <w:t>и грозные);</w:t>
      </w:r>
      <w:r>
        <w:rPr>
          <w:color w:val="221E1F"/>
          <w:spacing w:val="40"/>
          <w:w w:val="115"/>
        </w:rPr>
        <w:t xml:space="preserve"> </w:t>
      </w:r>
      <w:r>
        <w:rPr>
          <w:color w:val="221E1F"/>
          <w:w w:val="115"/>
        </w:rPr>
        <w:t>об- суждать, объяснять, какими художественными средствами удалось показать характер сказочных персонажей.</w:t>
      </w:r>
    </w:p>
    <w:p w:rsidR="00940611" w:rsidRDefault="00F31279">
      <w:pPr>
        <w:pStyle w:val="Heading3"/>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ind w:left="101"/>
      </w:pPr>
      <w:r>
        <w:rPr>
          <w:color w:val="221E1F"/>
          <w:w w:val="115"/>
        </w:rPr>
        <w:t>Познакомиться с традиционными игрушками одного из на- родных художественных промыслов; освоить приёмы и после- довательность лепки игрушки в традициях выбранного про- мысла; выполнить в технике лепки</w:t>
      </w:r>
      <w:r>
        <w:rPr>
          <w:color w:val="221E1F"/>
          <w:spacing w:val="-9"/>
          <w:w w:val="115"/>
        </w:rPr>
        <w:t xml:space="preserve"> </w:t>
      </w:r>
      <w:r>
        <w:rPr>
          <w:color w:val="221E1F"/>
          <w:w w:val="115"/>
        </w:rPr>
        <w:t>фигурку</w:t>
      </w:r>
      <w:r>
        <w:rPr>
          <w:color w:val="221E1F"/>
          <w:spacing w:val="-9"/>
          <w:w w:val="115"/>
        </w:rPr>
        <w:t xml:space="preserve"> </w:t>
      </w:r>
      <w:r>
        <w:rPr>
          <w:color w:val="221E1F"/>
          <w:w w:val="115"/>
        </w:rPr>
        <w:t>сказочного</w:t>
      </w:r>
      <w:r>
        <w:rPr>
          <w:color w:val="221E1F"/>
          <w:spacing w:val="-9"/>
          <w:w w:val="115"/>
        </w:rPr>
        <w:t xml:space="preserve"> </w:t>
      </w:r>
      <w:r>
        <w:rPr>
          <w:color w:val="221E1F"/>
          <w:w w:val="115"/>
        </w:rPr>
        <w:t>зверя</w:t>
      </w:r>
      <w:r>
        <w:rPr>
          <w:color w:val="221E1F"/>
          <w:spacing w:val="-9"/>
          <w:w w:val="115"/>
        </w:rPr>
        <w:t xml:space="preserve"> </w:t>
      </w:r>
      <w:r>
        <w:rPr>
          <w:color w:val="221E1F"/>
          <w:w w:val="115"/>
        </w:rPr>
        <w:t>по</w:t>
      </w:r>
      <w:r>
        <w:rPr>
          <w:color w:val="221E1F"/>
          <w:spacing w:val="-9"/>
          <w:w w:val="115"/>
        </w:rPr>
        <w:t xml:space="preserve"> </w:t>
      </w:r>
      <w:r>
        <w:rPr>
          <w:color w:val="221E1F"/>
          <w:w w:val="115"/>
        </w:rPr>
        <w:t>мотивам</w:t>
      </w:r>
      <w:r>
        <w:rPr>
          <w:color w:val="221E1F"/>
          <w:spacing w:val="-9"/>
          <w:w w:val="115"/>
        </w:rPr>
        <w:t xml:space="preserve"> </w:t>
      </w:r>
      <w:r>
        <w:rPr>
          <w:color w:val="221E1F"/>
          <w:w w:val="115"/>
        </w:rPr>
        <w:t>традиций</w:t>
      </w:r>
      <w:r>
        <w:rPr>
          <w:color w:val="221E1F"/>
          <w:spacing w:val="-9"/>
          <w:w w:val="115"/>
        </w:rPr>
        <w:t xml:space="preserve"> </w:t>
      </w:r>
      <w:r>
        <w:rPr>
          <w:color w:val="221E1F"/>
          <w:w w:val="115"/>
        </w:rPr>
        <w:t>выбранного</w:t>
      </w:r>
      <w:r>
        <w:rPr>
          <w:color w:val="221E1F"/>
          <w:spacing w:val="-9"/>
          <w:w w:val="115"/>
        </w:rPr>
        <w:t xml:space="preserve"> </w:t>
      </w:r>
      <w:r>
        <w:rPr>
          <w:color w:val="221E1F"/>
          <w:w w:val="115"/>
        </w:rPr>
        <w:t>промысла</w:t>
      </w:r>
      <w:r>
        <w:rPr>
          <w:color w:val="221E1F"/>
          <w:spacing w:val="-8"/>
          <w:w w:val="115"/>
        </w:rPr>
        <w:t xml:space="preserve"> </w:t>
      </w:r>
      <w:r>
        <w:rPr>
          <w:color w:val="221E1F"/>
          <w:w w:val="115"/>
        </w:rPr>
        <w:t>(по</w:t>
      </w:r>
      <w:r>
        <w:rPr>
          <w:color w:val="221E1F"/>
          <w:spacing w:val="-9"/>
          <w:w w:val="115"/>
        </w:rPr>
        <w:t xml:space="preserve"> </w:t>
      </w:r>
      <w:r>
        <w:rPr>
          <w:color w:val="221E1F"/>
          <w:w w:val="115"/>
        </w:rPr>
        <w:t>выбору:</w:t>
      </w:r>
      <w:r>
        <w:rPr>
          <w:color w:val="221E1F"/>
          <w:spacing w:val="-8"/>
          <w:w w:val="115"/>
        </w:rPr>
        <w:t xml:space="preserve"> </w:t>
      </w:r>
      <w:r>
        <w:rPr>
          <w:color w:val="221E1F"/>
          <w:w w:val="115"/>
        </w:rPr>
        <w:t>фили-</w:t>
      </w:r>
      <w:r>
        <w:rPr>
          <w:color w:val="221E1F"/>
          <w:spacing w:val="-4"/>
          <w:w w:val="115"/>
        </w:rPr>
        <w:t xml:space="preserve"> </w:t>
      </w:r>
      <w:r>
        <w:rPr>
          <w:color w:val="221E1F"/>
          <w:w w:val="115"/>
        </w:rPr>
        <w:t>моновская, абашевская, каргопольская, дымковская игрушки или с учётом местных промыслов).</w:t>
      </w:r>
    </w:p>
    <w:p w:rsidR="00940611" w:rsidRDefault="00F31279">
      <w:pPr>
        <w:pStyle w:val="a3"/>
        <w:spacing w:before="3"/>
        <w:ind w:left="101" w:right="1107"/>
      </w:pPr>
      <w:r>
        <w:rPr>
          <w:color w:val="221E1F"/>
          <w:w w:val="115"/>
        </w:rPr>
        <w:t>Знать об изменениях скульптурного образа при осмотре про- изведения с разных сторон. Приобретать</w:t>
      </w:r>
      <w:r>
        <w:rPr>
          <w:color w:val="221E1F"/>
          <w:spacing w:val="26"/>
          <w:w w:val="115"/>
        </w:rPr>
        <w:t xml:space="preserve"> </w:t>
      </w:r>
      <w:r>
        <w:rPr>
          <w:color w:val="221E1F"/>
          <w:w w:val="115"/>
        </w:rPr>
        <w:t>в</w:t>
      </w:r>
      <w:r>
        <w:rPr>
          <w:color w:val="221E1F"/>
          <w:spacing w:val="26"/>
          <w:w w:val="115"/>
        </w:rPr>
        <w:t xml:space="preserve"> </w:t>
      </w:r>
      <w:r>
        <w:rPr>
          <w:color w:val="221E1F"/>
          <w:w w:val="115"/>
        </w:rPr>
        <w:t>процессе</w:t>
      </w:r>
      <w:r>
        <w:rPr>
          <w:color w:val="221E1F"/>
          <w:spacing w:val="26"/>
          <w:w w:val="115"/>
        </w:rPr>
        <w:t xml:space="preserve"> </w:t>
      </w:r>
      <w:r>
        <w:rPr>
          <w:color w:val="221E1F"/>
          <w:w w:val="115"/>
        </w:rPr>
        <w:t>лепки</w:t>
      </w:r>
      <w:r>
        <w:rPr>
          <w:color w:val="221E1F"/>
          <w:spacing w:val="26"/>
          <w:w w:val="115"/>
        </w:rPr>
        <w:t xml:space="preserve"> </w:t>
      </w:r>
      <w:r>
        <w:rPr>
          <w:color w:val="221E1F"/>
          <w:w w:val="115"/>
        </w:rPr>
        <w:t>из</w:t>
      </w:r>
      <w:r>
        <w:rPr>
          <w:color w:val="221E1F"/>
          <w:spacing w:val="26"/>
          <w:w w:val="115"/>
        </w:rPr>
        <w:t xml:space="preserve"> </w:t>
      </w:r>
      <w:r>
        <w:rPr>
          <w:color w:val="221E1F"/>
          <w:w w:val="115"/>
        </w:rPr>
        <w:t>пластилина</w:t>
      </w:r>
      <w:r>
        <w:rPr>
          <w:color w:val="221E1F"/>
          <w:spacing w:val="26"/>
          <w:w w:val="115"/>
        </w:rPr>
        <w:t xml:space="preserve"> </w:t>
      </w:r>
      <w:r>
        <w:rPr>
          <w:color w:val="221E1F"/>
          <w:w w:val="115"/>
        </w:rPr>
        <w:t>опыт</w:t>
      </w:r>
      <w:r>
        <w:rPr>
          <w:color w:val="221E1F"/>
          <w:spacing w:val="26"/>
          <w:w w:val="115"/>
        </w:rPr>
        <w:t xml:space="preserve"> </w:t>
      </w:r>
      <w:r>
        <w:rPr>
          <w:color w:val="221E1F"/>
          <w:w w:val="115"/>
        </w:rPr>
        <w:t>передачи</w:t>
      </w:r>
      <w:r>
        <w:rPr>
          <w:color w:val="221E1F"/>
          <w:spacing w:val="26"/>
          <w:w w:val="115"/>
        </w:rPr>
        <w:t xml:space="preserve"> </w:t>
      </w:r>
      <w:r>
        <w:rPr>
          <w:color w:val="221E1F"/>
          <w:w w:val="115"/>
        </w:rPr>
        <w:t>движения</w:t>
      </w:r>
      <w:r>
        <w:rPr>
          <w:color w:val="221E1F"/>
          <w:spacing w:val="26"/>
          <w:w w:val="115"/>
        </w:rPr>
        <w:t xml:space="preserve"> </w:t>
      </w:r>
      <w:r>
        <w:rPr>
          <w:color w:val="221E1F"/>
          <w:w w:val="115"/>
        </w:rPr>
        <w:t>цельной</w:t>
      </w:r>
      <w:r>
        <w:rPr>
          <w:color w:val="221E1F"/>
          <w:spacing w:val="26"/>
          <w:w w:val="115"/>
        </w:rPr>
        <w:t xml:space="preserve"> </w:t>
      </w:r>
      <w:r>
        <w:rPr>
          <w:color w:val="221E1F"/>
          <w:w w:val="115"/>
        </w:rPr>
        <w:t>лепной</w:t>
      </w:r>
      <w:r>
        <w:rPr>
          <w:color w:val="221E1F"/>
          <w:spacing w:val="26"/>
          <w:w w:val="115"/>
        </w:rPr>
        <w:t xml:space="preserve"> </w:t>
      </w:r>
      <w:r>
        <w:rPr>
          <w:color w:val="221E1F"/>
          <w:w w:val="115"/>
        </w:rPr>
        <w:t>формы</w:t>
      </w:r>
      <w:r>
        <w:rPr>
          <w:color w:val="221E1F"/>
          <w:spacing w:val="26"/>
          <w:w w:val="115"/>
        </w:rPr>
        <w:t xml:space="preserve"> </w:t>
      </w:r>
      <w:r>
        <w:rPr>
          <w:color w:val="221E1F"/>
          <w:w w:val="115"/>
        </w:rPr>
        <w:t>и разного</w:t>
      </w:r>
      <w:r>
        <w:rPr>
          <w:color w:val="221E1F"/>
          <w:spacing w:val="40"/>
          <w:w w:val="115"/>
        </w:rPr>
        <w:t xml:space="preserve"> </w:t>
      </w:r>
      <w:r>
        <w:rPr>
          <w:color w:val="221E1F"/>
          <w:w w:val="115"/>
        </w:rPr>
        <w:t>характера</w:t>
      </w:r>
      <w:r>
        <w:rPr>
          <w:color w:val="221E1F"/>
          <w:spacing w:val="40"/>
          <w:w w:val="115"/>
        </w:rPr>
        <w:t xml:space="preserve"> </w:t>
      </w:r>
      <w:r>
        <w:rPr>
          <w:color w:val="221E1F"/>
          <w:w w:val="115"/>
        </w:rPr>
        <w:t>движе-</w:t>
      </w:r>
      <w:r>
        <w:rPr>
          <w:color w:val="221E1F"/>
          <w:spacing w:val="40"/>
          <w:w w:val="115"/>
        </w:rPr>
        <w:t xml:space="preserve"> </w:t>
      </w:r>
      <w:r>
        <w:rPr>
          <w:color w:val="221E1F"/>
          <w:w w:val="115"/>
        </w:rPr>
        <w:t>ния</w:t>
      </w:r>
      <w:r>
        <w:rPr>
          <w:color w:val="221E1F"/>
          <w:spacing w:val="40"/>
          <w:w w:val="115"/>
        </w:rPr>
        <w:t xml:space="preserve"> </w:t>
      </w:r>
      <w:r>
        <w:rPr>
          <w:color w:val="221E1F"/>
          <w:w w:val="115"/>
        </w:rPr>
        <w:t>этой</w:t>
      </w:r>
      <w:r>
        <w:rPr>
          <w:color w:val="221E1F"/>
          <w:spacing w:val="40"/>
          <w:w w:val="115"/>
        </w:rPr>
        <w:t xml:space="preserve"> </w:t>
      </w:r>
      <w:r>
        <w:rPr>
          <w:color w:val="221E1F"/>
          <w:w w:val="115"/>
        </w:rPr>
        <w:t>формы</w:t>
      </w:r>
      <w:r>
        <w:rPr>
          <w:color w:val="221E1F"/>
          <w:spacing w:val="40"/>
          <w:w w:val="115"/>
        </w:rPr>
        <w:t xml:space="preserve"> </w:t>
      </w:r>
      <w:r>
        <w:rPr>
          <w:color w:val="221E1F"/>
          <w:w w:val="115"/>
        </w:rPr>
        <w:t>(изображения</w:t>
      </w:r>
      <w:r>
        <w:rPr>
          <w:color w:val="221E1F"/>
          <w:spacing w:val="40"/>
          <w:w w:val="115"/>
        </w:rPr>
        <w:t xml:space="preserve"> </w:t>
      </w:r>
      <w:r>
        <w:rPr>
          <w:color w:val="221E1F"/>
          <w:w w:val="115"/>
        </w:rPr>
        <w:t>зверушки).</w:t>
      </w:r>
    </w:p>
    <w:p w:rsidR="00940611" w:rsidRDefault="00F31279">
      <w:pPr>
        <w:pStyle w:val="Heading3"/>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75"/>
        <w:ind w:left="101" w:right="540"/>
      </w:pPr>
      <w:r>
        <w:rPr>
          <w:color w:val="221E1F"/>
          <w:w w:val="115"/>
        </w:rPr>
        <w:lastRenderedPageBreak/>
        <w:t>Рассматривать, анализировать</w:t>
      </w:r>
      <w:r>
        <w:rPr>
          <w:color w:val="221E1F"/>
          <w:spacing w:val="-10"/>
          <w:w w:val="115"/>
        </w:rPr>
        <w:t xml:space="preserve"> </w:t>
      </w:r>
      <w:r>
        <w:rPr>
          <w:color w:val="221E1F"/>
          <w:w w:val="115"/>
        </w:rPr>
        <w:t>и</w:t>
      </w:r>
      <w:r>
        <w:rPr>
          <w:color w:val="221E1F"/>
          <w:spacing w:val="-10"/>
          <w:w w:val="115"/>
        </w:rPr>
        <w:t xml:space="preserve"> </w:t>
      </w:r>
      <w:r>
        <w:rPr>
          <w:color w:val="221E1F"/>
          <w:w w:val="115"/>
        </w:rPr>
        <w:t>эстетически</w:t>
      </w:r>
      <w:r>
        <w:rPr>
          <w:color w:val="221E1F"/>
          <w:spacing w:val="-10"/>
          <w:w w:val="115"/>
        </w:rPr>
        <w:t xml:space="preserve"> </w:t>
      </w:r>
      <w:r>
        <w:rPr>
          <w:color w:val="221E1F"/>
          <w:w w:val="115"/>
        </w:rPr>
        <w:t>оценивать</w:t>
      </w:r>
      <w:r>
        <w:rPr>
          <w:color w:val="221E1F"/>
          <w:spacing w:val="-10"/>
          <w:w w:val="115"/>
        </w:rPr>
        <w:t xml:space="preserve"> </w:t>
      </w:r>
      <w:r>
        <w:rPr>
          <w:color w:val="221E1F"/>
          <w:w w:val="115"/>
        </w:rPr>
        <w:t>раз- нообразие</w:t>
      </w:r>
      <w:r>
        <w:rPr>
          <w:color w:val="221E1F"/>
          <w:spacing w:val="-10"/>
          <w:w w:val="115"/>
        </w:rPr>
        <w:t xml:space="preserve"> </w:t>
      </w:r>
      <w:r>
        <w:rPr>
          <w:color w:val="221E1F"/>
          <w:w w:val="115"/>
        </w:rPr>
        <w:t>форм</w:t>
      </w:r>
      <w:r>
        <w:rPr>
          <w:color w:val="221E1F"/>
          <w:spacing w:val="34"/>
          <w:w w:val="115"/>
        </w:rPr>
        <w:t xml:space="preserve"> </w:t>
      </w:r>
      <w:r>
        <w:rPr>
          <w:color w:val="221E1F"/>
          <w:w w:val="115"/>
        </w:rPr>
        <w:t>в</w:t>
      </w:r>
      <w:r>
        <w:rPr>
          <w:color w:val="221E1F"/>
          <w:spacing w:val="-10"/>
          <w:w w:val="115"/>
        </w:rPr>
        <w:t xml:space="preserve"> </w:t>
      </w:r>
      <w:r>
        <w:rPr>
          <w:color w:val="221E1F"/>
          <w:w w:val="115"/>
        </w:rPr>
        <w:t>природе,</w:t>
      </w:r>
      <w:r>
        <w:rPr>
          <w:color w:val="221E1F"/>
          <w:spacing w:val="-9"/>
          <w:w w:val="115"/>
        </w:rPr>
        <w:t xml:space="preserve"> </w:t>
      </w:r>
      <w:r>
        <w:rPr>
          <w:color w:val="221E1F"/>
          <w:w w:val="115"/>
        </w:rPr>
        <w:t>воспринимаемых как узоры.</w:t>
      </w:r>
    </w:p>
    <w:p w:rsidR="00940611" w:rsidRDefault="00F31279">
      <w:pPr>
        <w:pStyle w:val="a3"/>
        <w:tabs>
          <w:tab w:val="left" w:pos="7061"/>
        </w:tabs>
        <w:ind w:left="258" w:right="650" w:firstLine="225"/>
      </w:pPr>
      <w:r>
        <w:rPr>
          <w:color w:val="221E1F"/>
          <w:w w:val="115"/>
        </w:rPr>
        <w:t>Сравнивать,</w:t>
      </w:r>
      <w:r>
        <w:rPr>
          <w:color w:val="221E1F"/>
          <w:spacing w:val="40"/>
          <w:w w:val="115"/>
        </w:rPr>
        <w:t xml:space="preserve"> </w:t>
      </w:r>
      <w:r>
        <w:rPr>
          <w:color w:val="221E1F"/>
          <w:w w:val="115"/>
        </w:rPr>
        <w:t>сопоставлять природные явления</w:t>
      </w:r>
      <w:r>
        <w:rPr>
          <w:color w:val="221E1F"/>
          <w:spacing w:val="40"/>
          <w:w w:val="115"/>
        </w:rPr>
        <w:t xml:space="preserve"> </w:t>
      </w:r>
      <w:r>
        <w:rPr>
          <w:color w:val="221E1F"/>
          <w:w w:val="115"/>
        </w:rPr>
        <w:t>—</w:t>
      </w:r>
      <w:r>
        <w:rPr>
          <w:color w:val="221E1F"/>
          <w:spacing w:val="40"/>
          <w:w w:val="115"/>
        </w:rPr>
        <w:t xml:space="preserve"> </w:t>
      </w:r>
      <w:r>
        <w:rPr>
          <w:color w:val="221E1F"/>
          <w:w w:val="115"/>
        </w:rPr>
        <w:t>узоры</w:t>
      </w:r>
      <w:r>
        <w:rPr>
          <w:color w:val="221E1F"/>
          <w:spacing w:val="40"/>
          <w:w w:val="115"/>
        </w:rPr>
        <w:t xml:space="preserve"> </w:t>
      </w:r>
      <w:r>
        <w:rPr>
          <w:color w:val="221E1F"/>
          <w:w w:val="115"/>
        </w:rPr>
        <w:t>(кап-</w:t>
      </w:r>
      <w:r>
        <w:rPr>
          <w:color w:val="221E1F"/>
        </w:rPr>
        <w:tab/>
      </w:r>
      <w:r>
        <w:rPr>
          <w:color w:val="221E1F"/>
          <w:w w:val="115"/>
        </w:rPr>
        <w:t>ли,</w:t>
      </w:r>
      <w:r>
        <w:rPr>
          <w:color w:val="221E1F"/>
          <w:spacing w:val="40"/>
          <w:w w:val="115"/>
        </w:rPr>
        <w:t xml:space="preserve"> </w:t>
      </w:r>
      <w:r>
        <w:rPr>
          <w:color w:val="221E1F"/>
          <w:w w:val="115"/>
        </w:rPr>
        <w:t>снежинки,</w:t>
      </w:r>
      <w:r>
        <w:rPr>
          <w:color w:val="221E1F"/>
          <w:spacing w:val="40"/>
          <w:w w:val="115"/>
        </w:rPr>
        <w:t xml:space="preserve"> </w:t>
      </w:r>
      <w:r>
        <w:rPr>
          <w:color w:val="221E1F"/>
          <w:w w:val="115"/>
        </w:rPr>
        <w:t>паутинки,</w:t>
      </w:r>
      <w:r>
        <w:rPr>
          <w:color w:val="221E1F"/>
          <w:spacing w:val="40"/>
          <w:w w:val="115"/>
        </w:rPr>
        <w:t xml:space="preserve"> </w:t>
      </w:r>
      <w:r>
        <w:rPr>
          <w:color w:val="221E1F"/>
          <w:w w:val="115"/>
        </w:rPr>
        <w:t>роса на листьях,</w:t>
      </w:r>
      <w:r>
        <w:rPr>
          <w:color w:val="221E1F"/>
          <w:spacing w:val="80"/>
          <w:w w:val="115"/>
        </w:rPr>
        <w:t xml:space="preserve"> </w:t>
      </w:r>
      <w:r>
        <w:rPr>
          <w:color w:val="221E1F"/>
          <w:w w:val="115"/>
        </w:rPr>
        <w:t>серёжки</w:t>
      </w:r>
      <w:r>
        <w:rPr>
          <w:color w:val="221E1F"/>
          <w:spacing w:val="30"/>
          <w:w w:val="115"/>
        </w:rPr>
        <w:t xml:space="preserve"> </w:t>
      </w:r>
      <w:r>
        <w:rPr>
          <w:color w:val="221E1F"/>
          <w:w w:val="115"/>
        </w:rPr>
        <w:t>во</w:t>
      </w:r>
      <w:r>
        <w:rPr>
          <w:color w:val="221E1F"/>
          <w:spacing w:val="30"/>
          <w:w w:val="115"/>
        </w:rPr>
        <w:t xml:space="preserve"> </w:t>
      </w:r>
      <w:r>
        <w:rPr>
          <w:color w:val="221E1F"/>
          <w:w w:val="115"/>
        </w:rPr>
        <w:t>время</w:t>
      </w:r>
      <w:r>
        <w:rPr>
          <w:color w:val="221E1F"/>
          <w:spacing w:val="30"/>
          <w:w w:val="115"/>
        </w:rPr>
        <w:t xml:space="preserve"> </w:t>
      </w:r>
      <w:r>
        <w:rPr>
          <w:color w:val="221E1F"/>
          <w:w w:val="115"/>
        </w:rPr>
        <w:t>цветения</w:t>
      </w:r>
      <w:r>
        <w:rPr>
          <w:color w:val="221E1F"/>
          <w:spacing w:val="30"/>
          <w:w w:val="115"/>
        </w:rPr>
        <w:t xml:space="preserve"> </w:t>
      </w:r>
      <w:r>
        <w:rPr>
          <w:color w:val="221E1F"/>
          <w:w w:val="115"/>
        </w:rPr>
        <w:t>деревьев</w:t>
      </w:r>
      <w:r>
        <w:rPr>
          <w:color w:val="221E1F"/>
          <w:spacing w:val="30"/>
          <w:w w:val="115"/>
        </w:rPr>
        <w:t xml:space="preserve"> </w:t>
      </w:r>
      <w:r>
        <w:rPr>
          <w:color w:val="221E1F"/>
          <w:w w:val="115"/>
        </w:rPr>
        <w:t>и</w:t>
      </w:r>
      <w:r>
        <w:rPr>
          <w:color w:val="221E1F"/>
          <w:spacing w:val="30"/>
          <w:w w:val="115"/>
        </w:rPr>
        <w:t xml:space="preserve"> </w:t>
      </w:r>
      <w:r>
        <w:rPr>
          <w:color w:val="221E1F"/>
          <w:w w:val="115"/>
        </w:rPr>
        <w:t>др.)</w:t>
      </w:r>
      <w:r>
        <w:rPr>
          <w:color w:val="221E1F"/>
          <w:spacing w:val="40"/>
          <w:w w:val="115"/>
        </w:rPr>
        <w:t xml:space="preserve">  </w:t>
      </w:r>
      <w:r>
        <w:rPr>
          <w:color w:val="221E1F"/>
          <w:w w:val="115"/>
        </w:rPr>
        <w:t>—</w:t>
      </w:r>
      <w:r>
        <w:rPr>
          <w:color w:val="221E1F"/>
          <w:spacing w:val="80"/>
          <w:w w:val="115"/>
        </w:rPr>
        <w:t xml:space="preserve"> </w:t>
      </w:r>
      <w:r>
        <w:rPr>
          <w:color w:val="221E1F"/>
          <w:w w:val="115"/>
        </w:rPr>
        <w:t>с</w:t>
      </w:r>
      <w:r>
        <w:rPr>
          <w:color w:val="221E1F"/>
          <w:spacing w:val="30"/>
          <w:w w:val="115"/>
        </w:rPr>
        <w:t xml:space="preserve"> </w:t>
      </w:r>
      <w:r>
        <w:rPr>
          <w:color w:val="221E1F"/>
          <w:w w:val="115"/>
        </w:rPr>
        <w:t>рукотворными</w:t>
      </w:r>
      <w:r>
        <w:rPr>
          <w:color w:val="221E1F"/>
          <w:spacing w:val="30"/>
          <w:w w:val="115"/>
        </w:rPr>
        <w:t xml:space="preserve"> </w:t>
      </w:r>
      <w:r>
        <w:rPr>
          <w:color w:val="221E1F"/>
          <w:w w:val="115"/>
        </w:rPr>
        <w:t>произведениями декоративного искусства (кружево, шитьё, ювелирные изделия</w:t>
      </w:r>
      <w:r>
        <w:rPr>
          <w:color w:val="221E1F"/>
          <w:spacing w:val="80"/>
          <w:w w:val="115"/>
        </w:rPr>
        <w:t xml:space="preserve"> </w:t>
      </w:r>
      <w:r>
        <w:rPr>
          <w:color w:val="221E1F"/>
          <w:w w:val="115"/>
        </w:rPr>
        <w:t>и др.).</w:t>
      </w:r>
    </w:p>
    <w:p w:rsidR="00940611" w:rsidRDefault="00F31279">
      <w:pPr>
        <w:pStyle w:val="a3"/>
        <w:ind w:left="101" w:right="650"/>
      </w:pPr>
      <w:r>
        <w:rPr>
          <w:color w:val="221E1F"/>
          <w:w w:val="115"/>
        </w:rPr>
        <w:t>Приобретать</w:t>
      </w:r>
      <w:r>
        <w:rPr>
          <w:color w:val="221E1F"/>
          <w:spacing w:val="-9"/>
          <w:w w:val="115"/>
        </w:rPr>
        <w:t xml:space="preserve"> </w:t>
      </w:r>
      <w:r>
        <w:rPr>
          <w:color w:val="221E1F"/>
          <w:w w:val="115"/>
        </w:rPr>
        <w:t>опыт</w:t>
      </w:r>
      <w:r>
        <w:rPr>
          <w:color w:val="221E1F"/>
          <w:spacing w:val="-9"/>
          <w:w w:val="115"/>
        </w:rPr>
        <w:t xml:space="preserve"> </w:t>
      </w:r>
      <w:r>
        <w:rPr>
          <w:color w:val="221E1F"/>
          <w:w w:val="115"/>
        </w:rPr>
        <w:t>выполнения</w:t>
      </w:r>
      <w:r>
        <w:rPr>
          <w:color w:val="221E1F"/>
          <w:spacing w:val="-9"/>
          <w:w w:val="115"/>
        </w:rPr>
        <w:t xml:space="preserve"> </w:t>
      </w:r>
      <w:r>
        <w:rPr>
          <w:color w:val="221E1F"/>
          <w:w w:val="115"/>
        </w:rPr>
        <w:t>эскиза</w:t>
      </w:r>
      <w:r>
        <w:rPr>
          <w:color w:val="221E1F"/>
          <w:spacing w:val="-9"/>
          <w:w w:val="115"/>
        </w:rPr>
        <w:t xml:space="preserve"> </w:t>
      </w:r>
      <w:r>
        <w:rPr>
          <w:color w:val="221E1F"/>
          <w:w w:val="115"/>
        </w:rPr>
        <w:t>геометрического</w:t>
      </w:r>
      <w:r>
        <w:rPr>
          <w:color w:val="221E1F"/>
          <w:spacing w:val="-9"/>
          <w:w w:val="115"/>
        </w:rPr>
        <w:t xml:space="preserve"> </w:t>
      </w:r>
      <w:r>
        <w:rPr>
          <w:color w:val="221E1F"/>
          <w:w w:val="115"/>
        </w:rPr>
        <w:t>орна- мента</w:t>
      </w:r>
      <w:r>
        <w:rPr>
          <w:color w:val="221E1F"/>
          <w:spacing w:val="-9"/>
          <w:w w:val="115"/>
        </w:rPr>
        <w:t xml:space="preserve"> </w:t>
      </w:r>
      <w:r>
        <w:rPr>
          <w:color w:val="221E1F"/>
          <w:w w:val="115"/>
        </w:rPr>
        <w:t>кружева</w:t>
      </w:r>
      <w:r>
        <w:rPr>
          <w:color w:val="221E1F"/>
          <w:spacing w:val="-9"/>
          <w:w w:val="115"/>
        </w:rPr>
        <w:t xml:space="preserve"> </w:t>
      </w:r>
      <w:r>
        <w:rPr>
          <w:color w:val="221E1F"/>
          <w:w w:val="115"/>
        </w:rPr>
        <w:t>или</w:t>
      </w:r>
      <w:r>
        <w:rPr>
          <w:color w:val="221E1F"/>
          <w:spacing w:val="-9"/>
          <w:w w:val="115"/>
        </w:rPr>
        <w:t xml:space="preserve"> </w:t>
      </w:r>
      <w:r>
        <w:rPr>
          <w:color w:val="221E1F"/>
          <w:w w:val="115"/>
        </w:rPr>
        <w:t>вышивки</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 природных мотивов.</w:t>
      </w:r>
    </w:p>
    <w:p w:rsidR="00940611" w:rsidRDefault="00F31279">
      <w:pPr>
        <w:pStyle w:val="a3"/>
        <w:ind w:left="101" w:right="650"/>
      </w:pPr>
      <w:r>
        <w:rPr>
          <w:color w:val="221E1F"/>
          <w:w w:val="115"/>
        </w:rPr>
        <w:t>Осваивать</w:t>
      </w:r>
      <w:r>
        <w:rPr>
          <w:color w:val="221E1F"/>
          <w:spacing w:val="-11"/>
          <w:w w:val="115"/>
        </w:rPr>
        <w:t xml:space="preserve"> </w:t>
      </w:r>
      <w:r>
        <w:rPr>
          <w:color w:val="221E1F"/>
          <w:w w:val="115"/>
        </w:rPr>
        <w:t>приёмы</w:t>
      </w:r>
      <w:r>
        <w:rPr>
          <w:color w:val="221E1F"/>
          <w:spacing w:val="-11"/>
          <w:w w:val="115"/>
        </w:rPr>
        <w:t xml:space="preserve"> </w:t>
      </w:r>
      <w:r>
        <w:rPr>
          <w:color w:val="221E1F"/>
          <w:w w:val="115"/>
        </w:rPr>
        <w:t>орнаментального</w:t>
      </w:r>
      <w:r>
        <w:rPr>
          <w:color w:val="221E1F"/>
          <w:spacing w:val="-11"/>
          <w:w w:val="115"/>
        </w:rPr>
        <w:t xml:space="preserve"> </w:t>
      </w:r>
      <w:r>
        <w:rPr>
          <w:color w:val="221E1F"/>
          <w:w w:val="115"/>
        </w:rPr>
        <w:t>оформления</w:t>
      </w:r>
      <w:r>
        <w:rPr>
          <w:color w:val="221E1F"/>
          <w:spacing w:val="-11"/>
          <w:w w:val="115"/>
        </w:rPr>
        <w:t xml:space="preserve"> </w:t>
      </w:r>
      <w:r>
        <w:rPr>
          <w:color w:val="221E1F"/>
          <w:w w:val="115"/>
        </w:rPr>
        <w:t>сказочных</w:t>
      </w:r>
      <w:r>
        <w:rPr>
          <w:color w:val="221E1F"/>
          <w:spacing w:val="-11"/>
          <w:w w:val="115"/>
        </w:rPr>
        <w:t xml:space="preserve"> </w:t>
      </w:r>
      <w:r>
        <w:rPr>
          <w:color w:val="221E1F"/>
          <w:w w:val="115"/>
        </w:rPr>
        <w:t>глиняных</w:t>
      </w:r>
      <w:r>
        <w:rPr>
          <w:color w:val="221E1F"/>
          <w:spacing w:val="-11"/>
          <w:w w:val="115"/>
        </w:rPr>
        <w:t xml:space="preserve"> </w:t>
      </w:r>
      <w:r>
        <w:rPr>
          <w:color w:val="221E1F"/>
          <w:w w:val="115"/>
        </w:rPr>
        <w:t>зверушек,</w:t>
      </w:r>
      <w:r>
        <w:rPr>
          <w:color w:val="221E1F"/>
          <w:spacing w:val="12"/>
          <w:w w:val="115"/>
        </w:rPr>
        <w:t xml:space="preserve"> </w:t>
      </w:r>
      <w:r>
        <w:rPr>
          <w:color w:val="221E1F"/>
          <w:w w:val="115"/>
        </w:rPr>
        <w:t>созданных</w:t>
      </w:r>
      <w:r>
        <w:rPr>
          <w:color w:val="221E1F"/>
          <w:spacing w:val="-11"/>
          <w:w w:val="115"/>
        </w:rPr>
        <w:t xml:space="preserve"> </w:t>
      </w:r>
      <w:r>
        <w:rPr>
          <w:color w:val="221E1F"/>
          <w:w w:val="115"/>
        </w:rPr>
        <w:t>по</w:t>
      </w:r>
      <w:r>
        <w:rPr>
          <w:color w:val="221E1F"/>
          <w:spacing w:val="-11"/>
          <w:w w:val="115"/>
        </w:rPr>
        <w:t xml:space="preserve"> </w:t>
      </w:r>
      <w:r>
        <w:rPr>
          <w:color w:val="221E1F"/>
          <w:w w:val="115"/>
        </w:rPr>
        <w:t>мотивам народного художе- ственного промысла</w:t>
      </w:r>
      <w:r>
        <w:rPr>
          <w:color w:val="221E1F"/>
          <w:spacing w:val="40"/>
          <w:w w:val="115"/>
        </w:rPr>
        <w:t xml:space="preserve"> </w:t>
      </w:r>
      <w:r>
        <w:rPr>
          <w:color w:val="221E1F"/>
          <w:w w:val="115"/>
        </w:rPr>
        <w:t>(по выбору:</w:t>
      </w:r>
      <w:r>
        <w:rPr>
          <w:color w:val="221E1F"/>
          <w:spacing w:val="40"/>
          <w:w w:val="115"/>
        </w:rPr>
        <w:t xml:space="preserve"> </w:t>
      </w:r>
      <w:r>
        <w:rPr>
          <w:color w:val="221E1F"/>
          <w:w w:val="115"/>
        </w:rPr>
        <w:t>филимоновская,</w:t>
      </w:r>
      <w:r>
        <w:rPr>
          <w:color w:val="221E1F"/>
          <w:spacing w:val="40"/>
          <w:w w:val="115"/>
        </w:rPr>
        <w:t xml:space="preserve"> </w:t>
      </w:r>
      <w:r>
        <w:rPr>
          <w:color w:val="221E1F"/>
          <w:w w:val="115"/>
        </w:rPr>
        <w:t>абашевская, каргопольская, дымковская игрушки или с учётом местных промыслов).</w:t>
      </w:r>
    </w:p>
    <w:p w:rsidR="00940611" w:rsidRDefault="00F31279">
      <w:pPr>
        <w:pStyle w:val="a3"/>
        <w:spacing w:before="3"/>
        <w:ind w:left="258" w:right="650" w:firstLine="225"/>
      </w:pPr>
      <w:r>
        <w:rPr>
          <w:color w:val="221E1F"/>
          <w:w w:val="115"/>
        </w:rPr>
        <w:t>Приобретать</w:t>
      </w:r>
      <w:r>
        <w:rPr>
          <w:color w:val="221E1F"/>
          <w:spacing w:val="-13"/>
          <w:w w:val="115"/>
        </w:rPr>
        <w:t xml:space="preserve"> </w:t>
      </w:r>
      <w:r>
        <w:rPr>
          <w:color w:val="221E1F"/>
          <w:w w:val="115"/>
        </w:rPr>
        <w:t>опыт</w:t>
      </w:r>
      <w:r>
        <w:rPr>
          <w:color w:val="221E1F"/>
          <w:spacing w:val="-13"/>
          <w:w w:val="115"/>
        </w:rPr>
        <w:t xml:space="preserve"> </w:t>
      </w:r>
      <w:r>
        <w:rPr>
          <w:color w:val="221E1F"/>
          <w:w w:val="115"/>
        </w:rPr>
        <w:t>преобразования</w:t>
      </w:r>
      <w:r>
        <w:rPr>
          <w:color w:val="221E1F"/>
          <w:spacing w:val="-13"/>
          <w:w w:val="115"/>
        </w:rPr>
        <w:t xml:space="preserve"> </w:t>
      </w:r>
      <w:r>
        <w:rPr>
          <w:color w:val="221E1F"/>
          <w:w w:val="115"/>
        </w:rPr>
        <w:t>бытовых</w:t>
      </w:r>
      <w:r>
        <w:rPr>
          <w:color w:val="221E1F"/>
          <w:spacing w:val="-13"/>
          <w:w w:val="115"/>
        </w:rPr>
        <w:t xml:space="preserve"> </w:t>
      </w:r>
      <w:r>
        <w:rPr>
          <w:color w:val="221E1F"/>
          <w:w w:val="115"/>
        </w:rPr>
        <w:t>подручных</w:t>
      </w:r>
      <w:r>
        <w:rPr>
          <w:color w:val="221E1F"/>
          <w:spacing w:val="-13"/>
          <w:w w:val="115"/>
        </w:rPr>
        <w:t xml:space="preserve"> </w:t>
      </w:r>
      <w:r>
        <w:rPr>
          <w:color w:val="221E1F"/>
          <w:w w:val="115"/>
        </w:rPr>
        <w:t>неху-</w:t>
      </w:r>
      <w:r>
        <w:rPr>
          <w:color w:val="221E1F"/>
          <w:spacing w:val="-5"/>
          <w:w w:val="115"/>
        </w:rPr>
        <w:t xml:space="preserve"> </w:t>
      </w:r>
      <w:r>
        <w:rPr>
          <w:color w:val="221E1F"/>
          <w:w w:val="115"/>
        </w:rPr>
        <w:t>дожественных</w:t>
      </w:r>
      <w:r>
        <w:rPr>
          <w:color w:val="221E1F"/>
          <w:spacing w:val="-13"/>
          <w:w w:val="115"/>
        </w:rPr>
        <w:t xml:space="preserve"> </w:t>
      </w:r>
      <w:r>
        <w:rPr>
          <w:color w:val="221E1F"/>
          <w:w w:val="115"/>
        </w:rPr>
        <w:t>материалов</w:t>
      </w:r>
      <w:r>
        <w:rPr>
          <w:color w:val="221E1F"/>
          <w:spacing w:val="-13"/>
          <w:w w:val="115"/>
        </w:rPr>
        <w:t xml:space="preserve"> </w:t>
      </w:r>
      <w:r>
        <w:rPr>
          <w:color w:val="221E1F"/>
          <w:w w:val="115"/>
        </w:rPr>
        <w:t>в художественные изображения и поделки.</w:t>
      </w:r>
    </w:p>
    <w:p w:rsidR="00940611" w:rsidRDefault="00F31279">
      <w:pPr>
        <w:pStyle w:val="a3"/>
        <w:spacing w:before="2"/>
        <w:ind w:left="258" w:right="540" w:firstLine="225"/>
      </w:pPr>
      <w:r>
        <w:rPr>
          <w:color w:val="221E1F"/>
          <w:w w:val="115"/>
        </w:rPr>
        <w:t>Рассматривать,</w:t>
      </w:r>
      <w:r>
        <w:rPr>
          <w:color w:val="221E1F"/>
          <w:spacing w:val="40"/>
          <w:w w:val="115"/>
        </w:rPr>
        <w:t xml:space="preserve"> </w:t>
      </w:r>
      <w:r>
        <w:rPr>
          <w:color w:val="221E1F"/>
          <w:w w:val="115"/>
        </w:rPr>
        <w:t>анализировать,</w:t>
      </w:r>
      <w:r>
        <w:rPr>
          <w:color w:val="221E1F"/>
          <w:spacing w:val="40"/>
          <w:w w:val="115"/>
        </w:rPr>
        <w:t xml:space="preserve"> </w:t>
      </w:r>
      <w:r>
        <w:rPr>
          <w:color w:val="221E1F"/>
          <w:w w:val="115"/>
        </w:rPr>
        <w:t>сравнивать украшения чело- века на примерах иллюстраций к народным</w:t>
      </w:r>
      <w:r>
        <w:rPr>
          <w:color w:val="221E1F"/>
          <w:spacing w:val="-10"/>
          <w:w w:val="115"/>
        </w:rPr>
        <w:t xml:space="preserve"> </w:t>
      </w:r>
      <w:r>
        <w:rPr>
          <w:color w:val="221E1F"/>
          <w:w w:val="115"/>
        </w:rPr>
        <w:t>сказкам</w:t>
      </w:r>
      <w:r>
        <w:rPr>
          <w:color w:val="221E1F"/>
          <w:spacing w:val="-10"/>
          <w:w w:val="115"/>
        </w:rPr>
        <w:t xml:space="preserve"> </w:t>
      </w:r>
      <w:r>
        <w:rPr>
          <w:color w:val="221E1F"/>
          <w:w w:val="115"/>
        </w:rPr>
        <w:t>лучших</w:t>
      </w:r>
      <w:r>
        <w:rPr>
          <w:color w:val="221E1F"/>
          <w:spacing w:val="-10"/>
          <w:w w:val="115"/>
        </w:rPr>
        <w:t xml:space="preserve"> </w:t>
      </w:r>
      <w:r>
        <w:rPr>
          <w:color w:val="221E1F"/>
          <w:w w:val="115"/>
        </w:rPr>
        <w:t>художников-иллюстраторов</w:t>
      </w:r>
      <w:r>
        <w:rPr>
          <w:color w:val="221E1F"/>
          <w:spacing w:val="-7"/>
          <w:w w:val="115"/>
        </w:rPr>
        <w:t xml:space="preserve"> </w:t>
      </w:r>
      <w:r>
        <w:rPr>
          <w:color w:val="221E1F"/>
          <w:w w:val="115"/>
        </w:rPr>
        <w:t>(например,</w:t>
      </w:r>
      <w:r>
        <w:rPr>
          <w:color w:val="221E1F"/>
          <w:spacing w:val="-7"/>
          <w:w w:val="115"/>
        </w:rPr>
        <w:t xml:space="preserve"> </w:t>
      </w:r>
      <w:r>
        <w:rPr>
          <w:color w:val="221E1F"/>
          <w:w w:val="115"/>
        </w:rPr>
        <w:t>И.</w:t>
      </w:r>
      <w:r>
        <w:rPr>
          <w:color w:val="221E1F"/>
          <w:spacing w:val="-7"/>
          <w:w w:val="115"/>
        </w:rPr>
        <w:t xml:space="preserve"> </w:t>
      </w:r>
      <w:r>
        <w:rPr>
          <w:color w:val="221E1F"/>
          <w:w w:val="115"/>
        </w:rPr>
        <w:t>Я.</w:t>
      </w:r>
      <w:r>
        <w:rPr>
          <w:color w:val="221E1F"/>
          <w:spacing w:val="-7"/>
          <w:w w:val="115"/>
        </w:rPr>
        <w:t xml:space="preserve"> </w:t>
      </w:r>
      <w:r>
        <w:rPr>
          <w:color w:val="221E1F"/>
          <w:w w:val="115"/>
        </w:rPr>
        <w:t>Билибина),</w:t>
      </w:r>
      <w:r>
        <w:rPr>
          <w:color w:val="221E1F"/>
          <w:spacing w:val="-4"/>
          <w:w w:val="115"/>
        </w:rPr>
        <w:t xml:space="preserve"> </w:t>
      </w:r>
      <w:r>
        <w:rPr>
          <w:color w:val="221E1F"/>
          <w:w w:val="115"/>
        </w:rPr>
        <w:t>когда</w:t>
      </w:r>
      <w:r>
        <w:rPr>
          <w:color w:val="221E1F"/>
          <w:spacing w:val="-10"/>
          <w:w w:val="115"/>
        </w:rPr>
        <w:t xml:space="preserve"> </w:t>
      </w:r>
      <w:r>
        <w:rPr>
          <w:color w:val="221E1F"/>
          <w:w w:val="115"/>
        </w:rPr>
        <w:t>украшения</w:t>
      </w:r>
      <w:r>
        <w:rPr>
          <w:color w:val="221E1F"/>
          <w:spacing w:val="-10"/>
          <w:w w:val="115"/>
        </w:rPr>
        <w:t xml:space="preserve"> </w:t>
      </w:r>
      <w:r>
        <w:rPr>
          <w:color w:val="221E1F"/>
          <w:w w:val="115"/>
        </w:rPr>
        <w:t>не только соответствуют народным традициям, но и выражают характер персонажа; учиться понимать,</w:t>
      </w:r>
    </w:p>
    <w:p w:rsidR="00940611" w:rsidRDefault="00F31279">
      <w:pPr>
        <w:pStyle w:val="a3"/>
        <w:ind w:left="258" w:right="650"/>
      </w:pPr>
      <w:r>
        <w:rPr>
          <w:color w:val="221E1F"/>
          <w:w w:val="120"/>
        </w:rPr>
        <w:t>что</w:t>
      </w:r>
      <w:r>
        <w:rPr>
          <w:color w:val="221E1F"/>
          <w:spacing w:val="-12"/>
          <w:w w:val="120"/>
        </w:rPr>
        <w:t xml:space="preserve"> </w:t>
      </w:r>
      <w:r>
        <w:rPr>
          <w:color w:val="221E1F"/>
          <w:w w:val="120"/>
        </w:rPr>
        <w:t>укра</w:t>
      </w:r>
      <w:r>
        <w:rPr>
          <w:color w:val="221E1F"/>
          <w:spacing w:val="76"/>
          <w:w w:val="120"/>
        </w:rPr>
        <w:t xml:space="preserve"> </w:t>
      </w:r>
      <w:r>
        <w:rPr>
          <w:color w:val="221E1F"/>
          <w:w w:val="120"/>
        </w:rPr>
        <w:t>шения</w:t>
      </w:r>
      <w:r>
        <w:rPr>
          <w:color w:val="221E1F"/>
          <w:spacing w:val="-10"/>
          <w:w w:val="120"/>
        </w:rPr>
        <w:t xml:space="preserve"> </w:t>
      </w:r>
      <w:r>
        <w:rPr>
          <w:color w:val="221E1F"/>
          <w:w w:val="120"/>
        </w:rPr>
        <w:t>человека</w:t>
      </w:r>
      <w:r>
        <w:rPr>
          <w:color w:val="221E1F"/>
          <w:spacing w:val="-10"/>
          <w:w w:val="120"/>
        </w:rPr>
        <w:t xml:space="preserve"> </w:t>
      </w:r>
      <w:r>
        <w:rPr>
          <w:color w:val="221E1F"/>
          <w:w w:val="120"/>
        </w:rPr>
        <w:t>рассказывают</w:t>
      </w:r>
      <w:r>
        <w:rPr>
          <w:color w:val="221E1F"/>
          <w:spacing w:val="-10"/>
          <w:w w:val="120"/>
        </w:rPr>
        <w:t xml:space="preserve"> </w:t>
      </w:r>
      <w:r>
        <w:rPr>
          <w:color w:val="221E1F"/>
          <w:w w:val="120"/>
        </w:rPr>
        <w:t>о</w:t>
      </w:r>
      <w:r>
        <w:rPr>
          <w:color w:val="221E1F"/>
          <w:spacing w:val="-10"/>
          <w:w w:val="120"/>
        </w:rPr>
        <w:t xml:space="preserve"> </w:t>
      </w:r>
      <w:r>
        <w:rPr>
          <w:color w:val="221E1F"/>
          <w:w w:val="120"/>
        </w:rPr>
        <w:t>нём,</w:t>
      </w:r>
      <w:r>
        <w:rPr>
          <w:color w:val="221E1F"/>
          <w:spacing w:val="-9"/>
          <w:w w:val="120"/>
        </w:rPr>
        <w:t xml:space="preserve"> </w:t>
      </w:r>
      <w:r>
        <w:rPr>
          <w:color w:val="221E1F"/>
          <w:w w:val="120"/>
        </w:rPr>
        <w:t>выявляют</w:t>
      </w:r>
      <w:r>
        <w:rPr>
          <w:color w:val="221E1F"/>
          <w:spacing w:val="-10"/>
          <w:w w:val="120"/>
        </w:rPr>
        <w:t xml:space="preserve"> </w:t>
      </w:r>
      <w:r>
        <w:rPr>
          <w:color w:val="221E1F"/>
          <w:w w:val="120"/>
        </w:rPr>
        <w:t>особенности</w:t>
      </w:r>
      <w:r>
        <w:rPr>
          <w:color w:val="221E1F"/>
          <w:spacing w:val="-10"/>
          <w:w w:val="120"/>
        </w:rPr>
        <w:t xml:space="preserve"> </w:t>
      </w:r>
      <w:r>
        <w:rPr>
          <w:color w:val="221E1F"/>
          <w:w w:val="120"/>
        </w:rPr>
        <w:t>его</w:t>
      </w:r>
      <w:r>
        <w:rPr>
          <w:color w:val="221E1F"/>
          <w:spacing w:val="-10"/>
          <w:w w:val="120"/>
        </w:rPr>
        <w:t xml:space="preserve"> </w:t>
      </w:r>
      <w:r>
        <w:rPr>
          <w:color w:val="221E1F"/>
          <w:w w:val="120"/>
        </w:rPr>
        <w:t>характера,</w:t>
      </w:r>
      <w:r>
        <w:rPr>
          <w:color w:val="221E1F"/>
          <w:spacing w:val="-8"/>
          <w:w w:val="120"/>
        </w:rPr>
        <w:t xml:space="preserve"> </w:t>
      </w:r>
      <w:r>
        <w:rPr>
          <w:color w:val="221E1F"/>
          <w:w w:val="120"/>
        </w:rPr>
        <w:t>его представления о красоте.</w:t>
      </w:r>
    </w:p>
    <w:p w:rsidR="00940611" w:rsidRDefault="00F31279">
      <w:pPr>
        <w:pStyle w:val="a3"/>
        <w:ind w:left="101"/>
      </w:pPr>
      <w:r>
        <w:rPr>
          <w:color w:val="221E1F"/>
          <w:w w:val="120"/>
        </w:rPr>
        <w:t>Приобретать</w:t>
      </w:r>
      <w:r>
        <w:rPr>
          <w:color w:val="221E1F"/>
          <w:spacing w:val="-15"/>
          <w:w w:val="120"/>
        </w:rPr>
        <w:t xml:space="preserve"> </w:t>
      </w:r>
      <w:r>
        <w:rPr>
          <w:color w:val="221E1F"/>
          <w:w w:val="120"/>
        </w:rPr>
        <w:t>опыт</w:t>
      </w:r>
      <w:r>
        <w:rPr>
          <w:color w:val="221E1F"/>
          <w:spacing w:val="-15"/>
          <w:w w:val="120"/>
        </w:rPr>
        <w:t xml:space="preserve"> </w:t>
      </w:r>
      <w:r>
        <w:rPr>
          <w:color w:val="221E1F"/>
          <w:w w:val="120"/>
        </w:rPr>
        <w:t>выполнения</w:t>
      </w:r>
      <w:r>
        <w:rPr>
          <w:color w:val="221E1F"/>
          <w:spacing w:val="-15"/>
          <w:w w:val="120"/>
        </w:rPr>
        <w:t xml:space="preserve"> </w:t>
      </w:r>
      <w:r>
        <w:rPr>
          <w:color w:val="221E1F"/>
          <w:w w:val="120"/>
        </w:rPr>
        <w:t>красками</w:t>
      </w:r>
      <w:r>
        <w:rPr>
          <w:color w:val="221E1F"/>
          <w:spacing w:val="-15"/>
          <w:w w:val="120"/>
        </w:rPr>
        <w:t xml:space="preserve"> </w:t>
      </w:r>
      <w:r>
        <w:rPr>
          <w:color w:val="221E1F"/>
          <w:w w:val="120"/>
        </w:rPr>
        <w:t>рисунков</w:t>
      </w:r>
      <w:r>
        <w:rPr>
          <w:color w:val="221E1F"/>
          <w:spacing w:val="-15"/>
          <w:w w:val="120"/>
        </w:rPr>
        <w:t xml:space="preserve"> </w:t>
      </w:r>
      <w:r>
        <w:rPr>
          <w:color w:val="221E1F"/>
          <w:w w:val="120"/>
        </w:rPr>
        <w:t>украше-</w:t>
      </w:r>
      <w:r>
        <w:rPr>
          <w:color w:val="221E1F"/>
          <w:spacing w:val="-14"/>
          <w:w w:val="120"/>
        </w:rPr>
        <w:t xml:space="preserve"> </w:t>
      </w:r>
      <w:r>
        <w:rPr>
          <w:color w:val="221E1F"/>
          <w:w w:val="120"/>
        </w:rPr>
        <w:t>ний</w:t>
      </w:r>
      <w:r>
        <w:rPr>
          <w:color w:val="221E1F"/>
          <w:spacing w:val="-15"/>
          <w:w w:val="120"/>
        </w:rPr>
        <w:t xml:space="preserve"> </w:t>
      </w:r>
      <w:r>
        <w:rPr>
          <w:color w:val="221E1F"/>
          <w:w w:val="120"/>
        </w:rPr>
        <w:t>народных</w:t>
      </w:r>
      <w:r>
        <w:rPr>
          <w:color w:val="221E1F"/>
          <w:spacing w:val="-15"/>
          <w:w w:val="120"/>
        </w:rPr>
        <w:t xml:space="preserve"> </w:t>
      </w:r>
      <w:r>
        <w:rPr>
          <w:color w:val="221E1F"/>
          <w:w w:val="120"/>
        </w:rPr>
        <w:t>былинных</w:t>
      </w:r>
      <w:r>
        <w:rPr>
          <w:color w:val="221E1F"/>
          <w:spacing w:val="-15"/>
          <w:w w:val="120"/>
        </w:rPr>
        <w:t xml:space="preserve"> </w:t>
      </w:r>
      <w:r>
        <w:rPr>
          <w:color w:val="221E1F"/>
          <w:spacing w:val="-2"/>
          <w:w w:val="120"/>
        </w:rPr>
        <w:t>персонажей.</w:t>
      </w:r>
    </w:p>
    <w:p w:rsidR="00940611" w:rsidRDefault="00F31279">
      <w:pPr>
        <w:pStyle w:val="Heading3"/>
        <w:spacing w:line="230" w:lineRule="exact"/>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spacing w:before="0"/>
        <w:ind w:left="101" w:right="650"/>
      </w:pPr>
      <w:r>
        <w:rPr>
          <w:color w:val="221E1F"/>
          <w:w w:val="115"/>
        </w:rPr>
        <w:t>Осваивать</w:t>
      </w:r>
      <w:r>
        <w:rPr>
          <w:color w:val="221E1F"/>
          <w:spacing w:val="-10"/>
          <w:w w:val="115"/>
        </w:rPr>
        <w:t xml:space="preserve"> </w:t>
      </w:r>
      <w:r>
        <w:rPr>
          <w:color w:val="221E1F"/>
          <w:w w:val="115"/>
        </w:rPr>
        <w:t>приёмы</w:t>
      </w:r>
      <w:r>
        <w:rPr>
          <w:color w:val="221E1F"/>
          <w:spacing w:val="-10"/>
          <w:w w:val="115"/>
        </w:rPr>
        <w:t xml:space="preserve"> </w:t>
      </w:r>
      <w:r>
        <w:rPr>
          <w:color w:val="221E1F"/>
          <w:w w:val="115"/>
        </w:rPr>
        <w:t>создания</w:t>
      </w:r>
      <w:r>
        <w:rPr>
          <w:color w:val="221E1F"/>
          <w:spacing w:val="-10"/>
          <w:w w:val="115"/>
        </w:rPr>
        <w:t xml:space="preserve"> </w:t>
      </w:r>
      <w:r>
        <w:rPr>
          <w:color w:val="221E1F"/>
          <w:w w:val="115"/>
        </w:rPr>
        <w:t>объёмных</w:t>
      </w:r>
      <w:r>
        <w:rPr>
          <w:color w:val="221E1F"/>
          <w:spacing w:val="-10"/>
          <w:w w:val="115"/>
        </w:rPr>
        <w:t xml:space="preserve"> </w:t>
      </w:r>
      <w:r>
        <w:rPr>
          <w:color w:val="221E1F"/>
          <w:w w:val="115"/>
        </w:rPr>
        <w:t>предметов</w:t>
      </w:r>
      <w:r>
        <w:rPr>
          <w:color w:val="221E1F"/>
          <w:spacing w:val="-10"/>
          <w:w w:val="115"/>
        </w:rPr>
        <w:t xml:space="preserve"> </w:t>
      </w:r>
      <w:r>
        <w:rPr>
          <w:color w:val="221E1F"/>
          <w:w w:val="115"/>
        </w:rPr>
        <w:t>из</w:t>
      </w:r>
      <w:r>
        <w:rPr>
          <w:color w:val="221E1F"/>
          <w:spacing w:val="-10"/>
          <w:w w:val="115"/>
        </w:rPr>
        <w:t xml:space="preserve"> </w:t>
      </w:r>
      <w:r>
        <w:rPr>
          <w:color w:val="221E1F"/>
          <w:w w:val="115"/>
        </w:rPr>
        <w:t>бумаги</w:t>
      </w:r>
      <w:r>
        <w:rPr>
          <w:color w:val="221E1F"/>
          <w:spacing w:val="-10"/>
          <w:w w:val="115"/>
        </w:rPr>
        <w:t xml:space="preserve"> </w:t>
      </w:r>
      <w:r>
        <w:rPr>
          <w:color w:val="221E1F"/>
          <w:w w:val="115"/>
        </w:rPr>
        <w:t>и</w:t>
      </w:r>
      <w:r>
        <w:rPr>
          <w:color w:val="221E1F"/>
          <w:spacing w:val="-10"/>
          <w:w w:val="115"/>
        </w:rPr>
        <w:t xml:space="preserve"> </w:t>
      </w:r>
      <w:r>
        <w:rPr>
          <w:color w:val="221E1F"/>
          <w:w w:val="115"/>
        </w:rPr>
        <w:t>объёмного</w:t>
      </w:r>
      <w:r>
        <w:rPr>
          <w:color w:val="221E1F"/>
          <w:spacing w:val="-10"/>
          <w:w w:val="115"/>
        </w:rPr>
        <w:t xml:space="preserve"> </w:t>
      </w:r>
      <w:r>
        <w:rPr>
          <w:color w:val="221E1F"/>
          <w:w w:val="115"/>
        </w:rPr>
        <w:t>декорирования</w:t>
      </w:r>
      <w:r>
        <w:rPr>
          <w:color w:val="221E1F"/>
          <w:spacing w:val="-10"/>
          <w:w w:val="115"/>
        </w:rPr>
        <w:t xml:space="preserve"> </w:t>
      </w:r>
      <w:r>
        <w:rPr>
          <w:color w:val="221E1F"/>
          <w:w w:val="115"/>
        </w:rPr>
        <w:t>предметов</w:t>
      </w:r>
      <w:r>
        <w:rPr>
          <w:color w:val="221E1F"/>
          <w:spacing w:val="-10"/>
          <w:w w:val="115"/>
        </w:rPr>
        <w:t xml:space="preserve"> </w:t>
      </w:r>
      <w:r>
        <w:rPr>
          <w:color w:val="221E1F"/>
          <w:w w:val="115"/>
        </w:rPr>
        <w:t xml:space="preserve">из </w:t>
      </w:r>
      <w:r>
        <w:rPr>
          <w:color w:val="221E1F"/>
          <w:spacing w:val="-2"/>
          <w:w w:val="115"/>
        </w:rPr>
        <w:t>бумаги.</w:t>
      </w:r>
    </w:p>
    <w:p w:rsidR="00940611" w:rsidRDefault="00F31279">
      <w:pPr>
        <w:pStyle w:val="a3"/>
        <w:spacing w:before="2"/>
        <w:ind w:left="258" w:right="650" w:firstLine="225"/>
      </w:pPr>
      <w:r>
        <w:rPr>
          <w:color w:val="221E1F"/>
          <w:w w:val="115"/>
        </w:rPr>
        <w:t>Участвовать</w:t>
      </w:r>
      <w:r>
        <w:rPr>
          <w:color w:val="221E1F"/>
          <w:spacing w:val="-10"/>
          <w:w w:val="115"/>
        </w:rPr>
        <w:t xml:space="preserve"> </w:t>
      </w:r>
      <w:r>
        <w:rPr>
          <w:color w:val="221E1F"/>
          <w:w w:val="115"/>
        </w:rPr>
        <w:t>в</w:t>
      </w:r>
      <w:r>
        <w:rPr>
          <w:color w:val="221E1F"/>
          <w:spacing w:val="-10"/>
          <w:w w:val="115"/>
        </w:rPr>
        <w:t xml:space="preserve"> </w:t>
      </w:r>
      <w:r>
        <w:rPr>
          <w:color w:val="221E1F"/>
          <w:w w:val="115"/>
        </w:rPr>
        <w:t>коллективной</w:t>
      </w:r>
      <w:r>
        <w:rPr>
          <w:color w:val="221E1F"/>
          <w:spacing w:val="-10"/>
          <w:w w:val="115"/>
        </w:rPr>
        <w:t xml:space="preserve"> </w:t>
      </w:r>
      <w:r>
        <w:rPr>
          <w:color w:val="221E1F"/>
          <w:w w:val="115"/>
        </w:rPr>
        <w:t>работе</w:t>
      </w:r>
      <w:r>
        <w:rPr>
          <w:color w:val="221E1F"/>
          <w:spacing w:val="-10"/>
          <w:w w:val="115"/>
        </w:rPr>
        <w:t xml:space="preserve"> </w:t>
      </w:r>
      <w:r>
        <w:rPr>
          <w:color w:val="221E1F"/>
          <w:w w:val="115"/>
        </w:rPr>
        <w:t>по</w:t>
      </w:r>
      <w:r>
        <w:rPr>
          <w:color w:val="221E1F"/>
          <w:spacing w:val="-10"/>
          <w:w w:val="115"/>
        </w:rPr>
        <w:t xml:space="preserve"> </w:t>
      </w:r>
      <w:r>
        <w:rPr>
          <w:color w:val="221E1F"/>
          <w:w w:val="115"/>
        </w:rPr>
        <w:t>построению</w:t>
      </w:r>
      <w:r>
        <w:rPr>
          <w:color w:val="221E1F"/>
          <w:spacing w:val="-10"/>
          <w:w w:val="115"/>
        </w:rPr>
        <w:t xml:space="preserve"> </w:t>
      </w:r>
      <w:r>
        <w:rPr>
          <w:color w:val="221E1F"/>
          <w:w w:val="115"/>
        </w:rPr>
        <w:t>из</w:t>
      </w:r>
      <w:r>
        <w:rPr>
          <w:color w:val="221E1F"/>
          <w:spacing w:val="-10"/>
          <w:w w:val="115"/>
        </w:rPr>
        <w:t xml:space="preserve"> </w:t>
      </w:r>
      <w:r>
        <w:rPr>
          <w:color w:val="221E1F"/>
          <w:w w:val="115"/>
        </w:rPr>
        <w:t>бумаги</w:t>
      </w:r>
      <w:r>
        <w:rPr>
          <w:color w:val="221E1F"/>
          <w:spacing w:val="-10"/>
          <w:w w:val="115"/>
        </w:rPr>
        <w:t xml:space="preserve"> </w:t>
      </w:r>
      <w:r>
        <w:rPr>
          <w:color w:val="221E1F"/>
          <w:w w:val="115"/>
        </w:rPr>
        <w:t>пространственного</w:t>
      </w:r>
      <w:r>
        <w:rPr>
          <w:color w:val="221E1F"/>
          <w:spacing w:val="-10"/>
          <w:w w:val="115"/>
        </w:rPr>
        <w:t xml:space="preserve"> </w:t>
      </w:r>
      <w:r>
        <w:rPr>
          <w:color w:val="221E1F"/>
          <w:w w:val="115"/>
        </w:rPr>
        <w:t>макета</w:t>
      </w:r>
      <w:r>
        <w:rPr>
          <w:color w:val="221E1F"/>
          <w:spacing w:val="-10"/>
          <w:w w:val="115"/>
        </w:rPr>
        <w:t xml:space="preserve"> </w:t>
      </w:r>
      <w:r>
        <w:rPr>
          <w:color w:val="221E1F"/>
          <w:w w:val="115"/>
        </w:rPr>
        <w:t>сказочного города или детской пло- щадки.</w:t>
      </w:r>
    </w:p>
    <w:p w:rsidR="00940611" w:rsidRDefault="00F31279">
      <w:pPr>
        <w:pStyle w:val="a3"/>
        <w:ind w:left="101" w:right="650"/>
      </w:pPr>
      <w:r>
        <w:rPr>
          <w:color w:val="221E1F"/>
          <w:w w:val="115"/>
        </w:rPr>
        <w:t>Рассматривать,</w:t>
      </w:r>
      <w:r>
        <w:rPr>
          <w:color w:val="221E1F"/>
          <w:spacing w:val="-4"/>
          <w:w w:val="115"/>
        </w:rPr>
        <w:t xml:space="preserve"> </w:t>
      </w:r>
      <w:r>
        <w:rPr>
          <w:color w:val="221E1F"/>
          <w:w w:val="115"/>
        </w:rPr>
        <w:t>характеризовать</w:t>
      </w:r>
      <w:r>
        <w:rPr>
          <w:color w:val="221E1F"/>
          <w:spacing w:val="-10"/>
          <w:w w:val="115"/>
        </w:rPr>
        <w:t xml:space="preserve"> </w:t>
      </w:r>
      <w:r>
        <w:rPr>
          <w:color w:val="221E1F"/>
          <w:w w:val="115"/>
        </w:rPr>
        <w:t>конструкцию</w:t>
      </w:r>
      <w:r>
        <w:rPr>
          <w:color w:val="221E1F"/>
          <w:spacing w:val="-10"/>
          <w:w w:val="115"/>
        </w:rPr>
        <w:t xml:space="preserve"> </w:t>
      </w:r>
      <w:r>
        <w:rPr>
          <w:color w:val="221E1F"/>
          <w:w w:val="115"/>
        </w:rPr>
        <w:t>архитектур-</w:t>
      </w:r>
      <w:r>
        <w:rPr>
          <w:color w:val="221E1F"/>
          <w:spacing w:val="-7"/>
          <w:w w:val="115"/>
        </w:rPr>
        <w:t xml:space="preserve"> </w:t>
      </w:r>
      <w:r>
        <w:rPr>
          <w:color w:val="221E1F"/>
          <w:w w:val="115"/>
        </w:rPr>
        <w:t>ных</w:t>
      </w:r>
      <w:r>
        <w:rPr>
          <w:color w:val="221E1F"/>
          <w:spacing w:val="-10"/>
          <w:w w:val="115"/>
        </w:rPr>
        <w:t xml:space="preserve"> </w:t>
      </w:r>
      <w:r>
        <w:rPr>
          <w:color w:val="221E1F"/>
          <w:w w:val="115"/>
        </w:rPr>
        <w:t>строений</w:t>
      </w:r>
      <w:r>
        <w:rPr>
          <w:color w:val="221E1F"/>
          <w:spacing w:val="57"/>
          <w:w w:val="115"/>
        </w:rPr>
        <w:t xml:space="preserve"> </w:t>
      </w:r>
      <w:r>
        <w:rPr>
          <w:color w:val="221E1F"/>
          <w:w w:val="115"/>
        </w:rPr>
        <w:t>(по</w:t>
      </w:r>
      <w:r>
        <w:rPr>
          <w:color w:val="221E1F"/>
          <w:spacing w:val="-10"/>
          <w:w w:val="115"/>
        </w:rPr>
        <w:t xml:space="preserve"> </w:t>
      </w:r>
      <w:r>
        <w:rPr>
          <w:color w:val="221E1F"/>
          <w:w w:val="115"/>
        </w:rPr>
        <w:t>фотографиям</w:t>
      </w:r>
      <w:r>
        <w:rPr>
          <w:color w:val="221E1F"/>
          <w:spacing w:val="-10"/>
          <w:w w:val="115"/>
        </w:rPr>
        <w:t xml:space="preserve"> </w:t>
      </w:r>
      <w:r>
        <w:rPr>
          <w:color w:val="221E1F"/>
          <w:w w:val="115"/>
        </w:rPr>
        <w:t>в</w:t>
      </w:r>
      <w:r>
        <w:rPr>
          <w:color w:val="221E1F"/>
          <w:spacing w:val="-10"/>
          <w:w w:val="115"/>
        </w:rPr>
        <w:t xml:space="preserve"> </w:t>
      </w:r>
      <w:r>
        <w:rPr>
          <w:color w:val="221E1F"/>
          <w:w w:val="115"/>
        </w:rPr>
        <w:t>условиях урока), указывая составные части и их пропорциональные соотношения.</w:t>
      </w:r>
    </w:p>
    <w:p w:rsidR="00940611" w:rsidRDefault="00F31279">
      <w:pPr>
        <w:pStyle w:val="a3"/>
        <w:ind w:left="101"/>
      </w:pPr>
      <w:r>
        <w:rPr>
          <w:color w:val="221E1F"/>
          <w:w w:val="115"/>
        </w:rPr>
        <w:t>Осваивать</w:t>
      </w:r>
      <w:r>
        <w:rPr>
          <w:color w:val="221E1F"/>
          <w:spacing w:val="-14"/>
          <w:w w:val="115"/>
        </w:rPr>
        <w:t xml:space="preserve"> </w:t>
      </w:r>
      <w:r>
        <w:rPr>
          <w:color w:val="221E1F"/>
          <w:w w:val="115"/>
        </w:rPr>
        <w:t>понимание</w:t>
      </w:r>
      <w:r>
        <w:rPr>
          <w:color w:val="221E1F"/>
          <w:spacing w:val="-13"/>
          <w:w w:val="115"/>
        </w:rPr>
        <w:t xml:space="preserve"> </w:t>
      </w:r>
      <w:r>
        <w:rPr>
          <w:color w:val="221E1F"/>
          <w:w w:val="115"/>
        </w:rPr>
        <w:t>образа</w:t>
      </w:r>
      <w:r>
        <w:rPr>
          <w:color w:val="221E1F"/>
          <w:spacing w:val="-14"/>
          <w:w w:val="115"/>
        </w:rPr>
        <w:t xml:space="preserve"> </w:t>
      </w:r>
      <w:r>
        <w:rPr>
          <w:color w:val="221E1F"/>
          <w:w w:val="115"/>
        </w:rPr>
        <w:t>здания,</w:t>
      </w:r>
      <w:r>
        <w:rPr>
          <w:color w:val="221E1F"/>
          <w:spacing w:val="-11"/>
          <w:w w:val="115"/>
        </w:rPr>
        <w:t xml:space="preserve"> </w:t>
      </w:r>
      <w:r>
        <w:rPr>
          <w:color w:val="221E1F"/>
          <w:w w:val="115"/>
        </w:rPr>
        <w:t>то</w:t>
      </w:r>
      <w:r>
        <w:rPr>
          <w:color w:val="221E1F"/>
          <w:spacing w:val="-14"/>
          <w:w w:val="115"/>
        </w:rPr>
        <w:t xml:space="preserve"> </w:t>
      </w:r>
      <w:r>
        <w:rPr>
          <w:color w:val="221E1F"/>
          <w:w w:val="115"/>
        </w:rPr>
        <w:t>есть</w:t>
      </w:r>
      <w:r>
        <w:rPr>
          <w:color w:val="221E1F"/>
          <w:spacing w:val="-13"/>
          <w:w w:val="115"/>
        </w:rPr>
        <w:t xml:space="preserve"> </w:t>
      </w:r>
      <w:r>
        <w:rPr>
          <w:color w:val="221E1F"/>
          <w:w w:val="115"/>
        </w:rPr>
        <w:t>его</w:t>
      </w:r>
      <w:r>
        <w:rPr>
          <w:color w:val="221E1F"/>
          <w:spacing w:val="-13"/>
          <w:w w:val="115"/>
        </w:rPr>
        <w:t xml:space="preserve"> </w:t>
      </w:r>
      <w:r>
        <w:rPr>
          <w:color w:val="221E1F"/>
          <w:w w:val="115"/>
        </w:rPr>
        <w:t>эмоциональ-</w:t>
      </w:r>
      <w:r>
        <w:rPr>
          <w:color w:val="221E1F"/>
          <w:spacing w:val="-8"/>
          <w:w w:val="115"/>
        </w:rPr>
        <w:t xml:space="preserve"> </w:t>
      </w:r>
      <w:r>
        <w:rPr>
          <w:color w:val="221E1F"/>
          <w:w w:val="115"/>
        </w:rPr>
        <w:t>ного</w:t>
      </w:r>
      <w:r>
        <w:rPr>
          <w:color w:val="221E1F"/>
          <w:spacing w:val="-13"/>
          <w:w w:val="115"/>
        </w:rPr>
        <w:t xml:space="preserve"> </w:t>
      </w:r>
      <w:r>
        <w:rPr>
          <w:color w:val="221E1F"/>
          <w:spacing w:val="-2"/>
          <w:w w:val="115"/>
        </w:rPr>
        <w:t>воздействия.</w:t>
      </w:r>
    </w:p>
    <w:p w:rsidR="00940611" w:rsidRDefault="00F31279">
      <w:pPr>
        <w:pStyle w:val="a3"/>
        <w:tabs>
          <w:tab w:val="left" w:pos="6785"/>
        </w:tabs>
        <w:spacing w:before="2"/>
        <w:ind w:left="258" w:right="577" w:firstLine="277"/>
      </w:pPr>
      <w:r>
        <w:rPr>
          <w:color w:val="221E1F"/>
          <w:w w:val="120"/>
        </w:rPr>
        <w:t>Рассматривать,</w:t>
      </w:r>
      <w:r>
        <w:rPr>
          <w:color w:val="221E1F"/>
          <w:spacing w:val="18"/>
          <w:w w:val="120"/>
        </w:rPr>
        <w:t xml:space="preserve"> </w:t>
      </w:r>
      <w:r>
        <w:rPr>
          <w:color w:val="221E1F"/>
          <w:w w:val="120"/>
        </w:rPr>
        <w:t>приводить</w:t>
      </w:r>
      <w:r>
        <w:rPr>
          <w:color w:val="221E1F"/>
          <w:spacing w:val="-5"/>
          <w:w w:val="120"/>
        </w:rPr>
        <w:t xml:space="preserve"> </w:t>
      </w:r>
      <w:r>
        <w:rPr>
          <w:color w:val="221E1F"/>
          <w:w w:val="120"/>
        </w:rPr>
        <w:t>примеры</w:t>
      </w:r>
      <w:r>
        <w:rPr>
          <w:color w:val="221E1F"/>
          <w:spacing w:val="-5"/>
          <w:w w:val="120"/>
        </w:rPr>
        <w:t xml:space="preserve"> </w:t>
      </w:r>
      <w:r>
        <w:rPr>
          <w:color w:val="221E1F"/>
          <w:w w:val="120"/>
        </w:rPr>
        <w:t>и</w:t>
      </w:r>
      <w:r>
        <w:rPr>
          <w:color w:val="221E1F"/>
          <w:spacing w:val="-5"/>
          <w:w w:val="120"/>
        </w:rPr>
        <w:t xml:space="preserve"> </w:t>
      </w:r>
      <w:r>
        <w:rPr>
          <w:color w:val="221E1F"/>
          <w:w w:val="120"/>
        </w:rPr>
        <w:t>обсуждать</w:t>
      </w:r>
      <w:r>
        <w:rPr>
          <w:color w:val="221E1F"/>
          <w:spacing w:val="-5"/>
          <w:w w:val="120"/>
        </w:rPr>
        <w:t xml:space="preserve"> </w:t>
      </w:r>
      <w:r>
        <w:rPr>
          <w:color w:val="221E1F"/>
          <w:w w:val="120"/>
        </w:rPr>
        <w:t>вид</w:t>
      </w:r>
      <w:r>
        <w:rPr>
          <w:color w:val="221E1F"/>
          <w:spacing w:val="-5"/>
          <w:w w:val="120"/>
        </w:rPr>
        <w:t xml:space="preserve"> </w:t>
      </w:r>
      <w:r>
        <w:rPr>
          <w:color w:val="221E1F"/>
          <w:w w:val="120"/>
        </w:rPr>
        <w:t>разных</w:t>
      </w:r>
      <w:r>
        <w:rPr>
          <w:color w:val="221E1F"/>
        </w:rPr>
        <w:tab/>
      </w:r>
      <w:r>
        <w:rPr>
          <w:color w:val="221E1F"/>
          <w:w w:val="120"/>
        </w:rPr>
        <w:t>жилищ,</w:t>
      </w:r>
      <w:r>
        <w:rPr>
          <w:color w:val="221E1F"/>
          <w:spacing w:val="-13"/>
          <w:w w:val="120"/>
        </w:rPr>
        <w:t xml:space="preserve"> </w:t>
      </w:r>
      <w:r>
        <w:rPr>
          <w:color w:val="221E1F"/>
          <w:w w:val="120"/>
        </w:rPr>
        <w:t>домиков</w:t>
      </w:r>
      <w:r>
        <w:rPr>
          <w:color w:val="221E1F"/>
          <w:spacing w:val="-14"/>
          <w:w w:val="120"/>
        </w:rPr>
        <w:t xml:space="preserve"> </w:t>
      </w:r>
      <w:r>
        <w:rPr>
          <w:color w:val="221E1F"/>
          <w:w w:val="120"/>
        </w:rPr>
        <w:t>сказочных</w:t>
      </w:r>
      <w:r>
        <w:rPr>
          <w:color w:val="221E1F"/>
          <w:spacing w:val="-14"/>
          <w:w w:val="120"/>
        </w:rPr>
        <w:t xml:space="preserve"> </w:t>
      </w:r>
      <w:r>
        <w:rPr>
          <w:color w:val="221E1F"/>
          <w:w w:val="120"/>
        </w:rPr>
        <w:t>героев</w:t>
      </w:r>
      <w:r>
        <w:rPr>
          <w:color w:val="221E1F"/>
          <w:spacing w:val="-14"/>
          <w:w w:val="120"/>
        </w:rPr>
        <w:t xml:space="preserve"> </w:t>
      </w:r>
      <w:r>
        <w:rPr>
          <w:color w:val="221E1F"/>
          <w:w w:val="120"/>
        </w:rPr>
        <w:t>в иллюстрациях известных художников детской книги,</w:t>
      </w:r>
      <w:r>
        <w:rPr>
          <w:color w:val="221E1F"/>
          <w:spacing w:val="80"/>
          <w:w w:val="120"/>
        </w:rPr>
        <w:t xml:space="preserve"> </w:t>
      </w:r>
      <w:r>
        <w:rPr>
          <w:color w:val="221E1F"/>
          <w:w w:val="120"/>
        </w:rPr>
        <w:t>развивая фантазию и внимание к архитектурным постройкам.</w:t>
      </w:r>
    </w:p>
    <w:p w:rsidR="00940611" w:rsidRDefault="00F31279">
      <w:pPr>
        <w:pStyle w:val="a3"/>
        <w:tabs>
          <w:tab w:val="left" w:pos="7216"/>
        </w:tabs>
        <w:ind w:left="101" w:right="734"/>
      </w:pPr>
      <w:r>
        <w:rPr>
          <w:color w:val="221E1F"/>
          <w:w w:val="115"/>
        </w:rPr>
        <w:t>Приобретать опыт сочинения и изображения жилья для раз-</w:t>
      </w:r>
      <w:r>
        <w:rPr>
          <w:color w:val="221E1F"/>
        </w:rPr>
        <w:tab/>
      </w:r>
      <w:r>
        <w:rPr>
          <w:color w:val="221E1F"/>
          <w:w w:val="115"/>
        </w:rPr>
        <w:t>ных</w:t>
      </w:r>
      <w:r>
        <w:rPr>
          <w:color w:val="221E1F"/>
          <w:spacing w:val="-14"/>
          <w:w w:val="115"/>
        </w:rPr>
        <w:t xml:space="preserve"> </w:t>
      </w:r>
      <w:r>
        <w:rPr>
          <w:color w:val="221E1F"/>
          <w:w w:val="115"/>
        </w:rPr>
        <w:t>по</w:t>
      </w:r>
      <w:r>
        <w:rPr>
          <w:color w:val="221E1F"/>
          <w:spacing w:val="-14"/>
          <w:w w:val="115"/>
        </w:rPr>
        <w:t xml:space="preserve"> </w:t>
      </w:r>
      <w:r>
        <w:rPr>
          <w:color w:val="221E1F"/>
          <w:w w:val="115"/>
        </w:rPr>
        <w:t>своему</w:t>
      </w:r>
      <w:r>
        <w:rPr>
          <w:color w:val="221E1F"/>
          <w:spacing w:val="-14"/>
          <w:w w:val="115"/>
        </w:rPr>
        <w:t xml:space="preserve"> </w:t>
      </w:r>
      <w:r>
        <w:rPr>
          <w:color w:val="221E1F"/>
          <w:w w:val="115"/>
        </w:rPr>
        <w:t>характеру</w:t>
      </w:r>
      <w:r>
        <w:rPr>
          <w:color w:val="221E1F"/>
          <w:spacing w:val="-14"/>
          <w:w w:val="115"/>
        </w:rPr>
        <w:t xml:space="preserve"> </w:t>
      </w:r>
      <w:r>
        <w:rPr>
          <w:color w:val="221E1F"/>
          <w:w w:val="115"/>
        </w:rPr>
        <w:t>героев литературных и народных ска- зок.</w:t>
      </w:r>
    </w:p>
    <w:p w:rsidR="00940611" w:rsidRDefault="00F31279">
      <w:pPr>
        <w:pStyle w:val="Heading3"/>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tabs>
          <w:tab w:val="left" w:pos="7123"/>
        </w:tabs>
        <w:ind w:left="258" w:right="839" w:firstLine="225"/>
      </w:pPr>
      <w:r>
        <w:rPr>
          <w:color w:val="221E1F"/>
          <w:w w:val="120"/>
        </w:rPr>
        <w:t>Обсуждать примеры детского художественного творчества с</w:t>
      </w:r>
      <w:r>
        <w:rPr>
          <w:color w:val="221E1F"/>
        </w:rPr>
        <w:tab/>
      </w:r>
      <w:r>
        <w:rPr>
          <w:color w:val="221E1F"/>
          <w:w w:val="120"/>
        </w:rPr>
        <w:t>точки</w:t>
      </w:r>
      <w:r>
        <w:rPr>
          <w:color w:val="221E1F"/>
          <w:spacing w:val="-14"/>
          <w:w w:val="120"/>
        </w:rPr>
        <w:t xml:space="preserve"> </w:t>
      </w:r>
      <w:r>
        <w:rPr>
          <w:color w:val="221E1F"/>
          <w:w w:val="120"/>
        </w:rPr>
        <w:t>зрения</w:t>
      </w:r>
      <w:r>
        <w:rPr>
          <w:color w:val="221E1F"/>
          <w:spacing w:val="-14"/>
          <w:w w:val="120"/>
        </w:rPr>
        <w:t xml:space="preserve"> </w:t>
      </w:r>
      <w:r>
        <w:rPr>
          <w:color w:val="221E1F"/>
          <w:w w:val="120"/>
        </w:rPr>
        <w:t>выражения</w:t>
      </w:r>
      <w:r>
        <w:rPr>
          <w:color w:val="221E1F"/>
          <w:spacing w:val="-14"/>
          <w:w w:val="120"/>
        </w:rPr>
        <w:t xml:space="preserve"> </w:t>
      </w:r>
      <w:r>
        <w:rPr>
          <w:color w:val="221E1F"/>
          <w:w w:val="120"/>
        </w:rPr>
        <w:t>в</w:t>
      </w:r>
      <w:r>
        <w:rPr>
          <w:color w:val="221E1F"/>
          <w:spacing w:val="-14"/>
          <w:w w:val="120"/>
        </w:rPr>
        <w:t xml:space="preserve"> </w:t>
      </w:r>
      <w:r>
        <w:rPr>
          <w:color w:val="221E1F"/>
          <w:w w:val="120"/>
        </w:rPr>
        <w:t>них содержания,</w:t>
      </w:r>
      <w:r>
        <w:rPr>
          <w:color w:val="221E1F"/>
          <w:spacing w:val="40"/>
          <w:w w:val="120"/>
        </w:rPr>
        <w:t xml:space="preserve"> </w:t>
      </w:r>
      <w:r>
        <w:rPr>
          <w:color w:val="221E1F"/>
          <w:w w:val="120"/>
        </w:rPr>
        <w:t>настроения,</w:t>
      </w:r>
      <w:r>
        <w:rPr>
          <w:color w:val="221E1F"/>
          <w:spacing w:val="40"/>
          <w:w w:val="120"/>
        </w:rPr>
        <w:t xml:space="preserve"> </w:t>
      </w:r>
      <w:r>
        <w:rPr>
          <w:color w:val="221E1F"/>
          <w:w w:val="120"/>
        </w:rPr>
        <w:t>рас- положения изображения в листе, цвета и других средств худо- жественной выразительности, а также ответа на поставленную учебную задачу.</w:t>
      </w:r>
    </w:p>
    <w:p w:rsidR="00940611" w:rsidRDefault="00F31279">
      <w:pPr>
        <w:pStyle w:val="a3"/>
        <w:ind w:left="101" w:right="650"/>
      </w:pPr>
      <w:r>
        <w:rPr>
          <w:color w:val="221E1F"/>
          <w:w w:val="115"/>
        </w:rPr>
        <w:t>Осваивать</w:t>
      </w:r>
      <w:r>
        <w:rPr>
          <w:color w:val="221E1F"/>
          <w:spacing w:val="-9"/>
          <w:w w:val="115"/>
        </w:rPr>
        <w:t xml:space="preserve"> </w:t>
      </w:r>
      <w:r>
        <w:rPr>
          <w:color w:val="221E1F"/>
          <w:w w:val="115"/>
        </w:rPr>
        <w:t>и</w:t>
      </w:r>
      <w:r>
        <w:rPr>
          <w:color w:val="221E1F"/>
          <w:spacing w:val="-9"/>
          <w:w w:val="115"/>
        </w:rPr>
        <w:t xml:space="preserve"> </w:t>
      </w:r>
      <w:r>
        <w:rPr>
          <w:color w:val="221E1F"/>
          <w:w w:val="115"/>
        </w:rPr>
        <w:t>развивать</w:t>
      </w:r>
      <w:r>
        <w:rPr>
          <w:color w:val="221E1F"/>
          <w:spacing w:val="-9"/>
          <w:w w:val="115"/>
        </w:rPr>
        <w:t xml:space="preserve"> </w:t>
      </w:r>
      <w:r>
        <w:rPr>
          <w:color w:val="221E1F"/>
          <w:w w:val="115"/>
        </w:rPr>
        <w:t>умения</w:t>
      </w:r>
      <w:r>
        <w:rPr>
          <w:color w:val="221E1F"/>
          <w:spacing w:val="-9"/>
          <w:w w:val="115"/>
        </w:rPr>
        <w:t xml:space="preserve"> </w:t>
      </w:r>
      <w:r>
        <w:rPr>
          <w:color w:val="221E1F"/>
          <w:w w:val="115"/>
        </w:rPr>
        <w:t>вести</w:t>
      </w:r>
      <w:r>
        <w:rPr>
          <w:color w:val="221E1F"/>
          <w:spacing w:val="-9"/>
          <w:w w:val="115"/>
        </w:rPr>
        <w:t xml:space="preserve"> </w:t>
      </w:r>
      <w:r>
        <w:rPr>
          <w:color w:val="221E1F"/>
          <w:w w:val="115"/>
        </w:rPr>
        <w:t>эстетическое</w:t>
      </w:r>
      <w:r>
        <w:rPr>
          <w:color w:val="221E1F"/>
          <w:spacing w:val="-9"/>
          <w:w w:val="115"/>
        </w:rPr>
        <w:t xml:space="preserve"> </w:t>
      </w:r>
      <w:r>
        <w:rPr>
          <w:color w:val="221E1F"/>
          <w:w w:val="115"/>
        </w:rPr>
        <w:t>наблюдение</w:t>
      </w:r>
      <w:r>
        <w:rPr>
          <w:color w:val="221E1F"/>
          <w:spacing w:val="-9"/>
          <w:w w:val="115"/>
        </w:rPr>
        <w:t xml:space="preserve"> </w:t>
      </w:r>
      <w:r>
        <w:rPr>
          <w:color w:val="221E1F"/>
          <w:w w:val="115"/>
        </w:rPr>
        <w:t>явлений</w:t>
      </w:r>
      <w:r>
        <w:rPr>
          <w:color w:val="221E1F"/>
          <w:spacing w:val="-9"/>
          <w:w w:val="115"/>
        </w:rPr>
        <w:t xml:space="preserve"> </w:t>
      </w:r>
      <w:r>
        <w:rPr>
          <w:color w:val="221E1F"/>
          <w:w w:val="115"/>
        </w:rPr>
        <w:t>природы,</w:t>
      </w:r>
      <w:r>
        <w:rPr>
          <w:color w:val="221E1F"/>
          <w:spacing w:val="-7"/>
          <w:w w:val="115"/>
        </w:rPr>
        <w:t xml:space="preserve"> </w:t>
      </w:r>
      <w:r>
        <w:rPr>
          <w:color w:val="221E1F"/>
          <w:w w:val="115"/>
        </w:rPr>
        <w:t>а</w:t>
      </w:r>
      <w:r>
        <w:rPr>
          <w:color w:val="221E1F"/>
          <w:spacing w:val="-9"/>
          <w:w w:val="115"/>
        </w:rPr>
        <w:t xml:space="preserve"> </w:t>
      </w:r>
      <w:r>
        <w:rPr>
          <w:color w:val="221E1F"/>
          <w:w w:val="115"/>
        </w:rPr>
        <w:t>также</w:t>
      </w:r>
      <w:r>
        <w:rPr>
          <w:color w:val="221E1F"/>
          <w:spacing w:val="-9"/>
          <w:w w:val="115"/>
        </w:rPr>
        <w:t xml:space="preserve"> </w:t>
      </w:r>
      <w:r>
        <w:rPr>
          <w:color w:val="221E1F"/>
          <w:w w:val="115"/>
        </w:rPr>
        <w:t>потребность</w:t>
      </w:r>
      <w:r>
        <w:rPr>
          <w:color w:val="221E1F"/>
          <w:spacing w:val="-9"/>
          <w:w w:val="115"/>
        </w:rPr>
        <w:t xml:space="preserve"> </w:t>
      </w:r>
      <w:r>
        <w:rPr>
          <w:color w:val="221E1F"/>
          <w:w w:val="115"/>
        </w:rPr>
        <w:t>в таком наблюдении.</w:t>
      </w:r>
    </w:p>
    <w:p w:rsidR="00940611" w:rsidRDefault="00F31279">
      <w:pPr>
        <w:pStyle w:val="a3"/>
        <w:spacing w:before="2"/>
        <w:ind w:left="101" w:right="338"/>
      </w:pPr>
      <w:r>
        <w:rPr>
          <w:color w:val="221E1F"/>
          <w:w w:val="115"/>
        </w:rPr>
        <w:t>Приобретать опыт эстетического наблюдения и художествен- ного анализа произведений декоративного искусства</w:t>
      </w:r>
      <w:r>
        <w:rPr>
          <w:color w:val="221E1F"/>
          <w:spacing w:val="-7"/>
          <w:w w:val="115"/>
        </w:rPr>
        <w:t xml:space="preserve"> </w:t>
      </w:r>
      <w:r>
        <w:rPr>
          <w:color w:val="221E1F"/>
          <w:w w:val="115"/>
        </w:rPr>
        <w:t>и</w:t>
      </w:r>
      <w:r>
        <w:rPr>
          <w:color w:val="221E1F"/>
          <w:spacing w:val="-7"/>
          <w:w w:val="115"/>
        </w:rPr>
        <w:t xml:space="preserve"> </w:t>
      </w:r>
      <w:r>
        <w:rPr>
          <w:color w:val="221E1F"/>
          <w:w w:val="115"/>
        </w:rPr>
        <w:t>их</w:t>
      </w:r>
      <w:r>
        <w:rPr>
          <w:color w:val="221E1F"/>
          <w:spacing w:val="-7"/>
          <w:w w:val="115"/>
        </w:rPr>
        <w:t xml:space="preserve"> </w:t>
      </w:r>
      <w:r>
        <w:rPr>
          <w:color w:val="221E1F"/>
          <w:w w:val="115"/>
        </w:rPr>
        <w:t>ор-</w:t>
      </w:r>
      <w:r>
        <w:rPr>
          <w:color w:val="221E1F"/>
          <w:spacing w:val="-4"/>
          <w:w w:val="115"/>
        </w:rPr>
        <w:t xml:space="preserve"> </w:t>
      </w:r>
      <w:r>
        <w:rPr>
          <w:color w:val="221E1F"/>
          <w:w w:val="115"/>
        </w:rPr>
        <w:t>наментальной</w:t>
      </w:r>
      <w:r>
        <w:rPr>
          <w:color w:val="221E1F"/>
          <w:spacing w:val="-7"/>
          <w:w w:val="115"/>
        </w:rPr>
        <w:t xml:space="preserve"> </w:t>
      </w:r>
      <w:r>
        <w:rPr>
          <w:color w:val="221E1F"/>
          <w:w w:val="115"/>
        </w:rPr>
        <w:t>организации</w:t>
      </w:r>
      <w:r>
        <w:rPr>
          <w:color w:val="221E1F"/>
          <w:spacing w:val="-7"/>
          <w:w w:val="115"/>
        </w:rPr>
        <w:t xml:space="preserve"> </w:t>
      </w:r>
      <w:r>
        <w:rPr>
          <w:color w:val="221E1F"/>
          <w:w w:val="115"/>
        </w:rPr>
        <w:t>(кружево,</w:t>
      </w:r>
      <w:r>
        <w:rPr>
          <w:color w:val="221E1F"/>
          <w:spacing w:val="-5"/>
          <w:w w:val="115"/>
        </w:rPr>
        <w:t xml:space="preserve"> </w:t>
      </w:r>
      <w:r>
        <w:rPr>
          <w:color w:val="221E1F"/>
          <w:w w:val="115"/>
        </w:rPr>
        <w:t>шитьё,</w:t>
      </w:r>
      <w:r>
        <w:rPr>
          <w:color w:val="221E1F"/>
          <w:spacing w:val="-5"/>
          <w:w w:val="115"/>
        </w:rPr>
        <w:t xml:space="preserve"> </w:t>
      </w:r>
      <w:r>
        <w:rPr>
          <w:color w:val="221E1F"/>
          <w:w w:val="115"/>
        </w:rPr>
        <w:t>резьба</w:t>
      </w:r>
      <w:r>
        <w:rPr>
          <w:color w:val="221E1F"/>
          <w:spacing w:val="-7"/>
          <w:w w:val="115"/>
        </w:rPr>
        <w:t xml:space="preserve"> </w:t>
      </w:r>
      <w:r>
        <w:rPr>
          <w:color w:val="221E1F"/>
          <w:w w:val="115"/>
        </w:rPr>
        <w:t>и</w:t>
      </w:r>
      <w:r>
        <w:rPr>
          <w:color w:val="221E1F"/>
          <w:spacing w:val="-7"/>
          <w:w w:val="115"/>
        </w:rPr>
        <w:t xml:space="preserve"> </w:t>
      </w:r>
      <w:r>
        <w:rPr>
          <w:color w:val="221E1F"/>
          <w:w w:val="115"/>
        </w:rPr>
        <w:t>роспись</w:t>
      </w:r>
      <w:r>
        <w:rPr>
          <w:color w:val="221E1F"/>
          <w:spacing w:val="-7"/>
          <w:w w:val="115"/>
        </w:rPr>
        <w:t xml:space="preserve"> </w:t>
      </w:r>
      <w:r>
        <w:rPr>
          <w:color w:val="221E1F"/>
          <w:w w:val="115"/>
        </w:rPr>
        <w:t>по</w:t>
      </w:r>
      <w:r>
        <w:rPr>
          <w:color w:val="221E1F"/>
          <w:spacing w:val="-7"/>
          <w:w w:val="115"/>
        </w:rPr>
        <w:t xml:space="preserve"> </w:t>
      </w:r>
      <w:r>
        <w:rPr>
          <w:color w:val="221E1F"/>
          <w:w w:val="115"/>
        </w:rPr>
        <w:t>дереву</w:t>
      </w:r>
      <w:r>
        <w:rPr>
          <w:color w:val="221E1F"/>
          <w:spacing w:val="-7"/>
          <w:w w:val="115"/>
        </w:rPr>
        <w:t xml:space="preserve"> </w:t>
      </w:r>
      <w:r>
        <w:rPr>
          <w:color w:val="221E1F"/>
          <w:w w:val="115"/>
        </w:rPr>
        <w:t>и</w:t>
      </w:r>
      <w:r>
        <w:rPr>
          <w:color w:val="221E1F"/>
          <w:spacing w:val="-7"/>
          <w:w w:val="115"/>
        </w:rPr>
        <w:t xml:space="preserve"> </w:t>
      </w:r>
      <w:r>
        <w:rPr>
          <w:color w:val="221E1F"/>
          <w:w w:val="115"/>
        </w:rPr>
        <w:t>ткани,</w:t>
      </w:r>
      <w:r>
        <w:rPr>
          <w:color w:val="221E1F"/>
          <w:spacing w:val="-5"/>
          <w:w w:val="115"/>
        </w:rPr>
        <w:t xml:space="preserve"> </w:t>
      </w:r>
      <w:r>
        <w:rPr>
          <w:color w:val="221E1F"/>
          <w:w w:val="115"/>
        </w:rPr>
        <w:t>чеканка и др.).</w:t>
      </w:r>
    </w:p>
    <w:p w:rsidR="00940611" w:rsidRDefault="00F31279">
      <w:pPr>
        <w:pStyle w:val="a3"/>
        <w:tabs>
          <w:tab w:val="left" w:pos="3073"/>
        </w:tabs>
        <w:spacing w:before="3"/>
        <w:ind w:left="258" w:right="821" w:firstLine="225"/>
      </w:pPr>
      <w:r>
        <w:rPr>
          <w:color w:val="221E1F"/>
          <w:w w:val="115"/>
        </w:rPr>
        <w:t>Приобретать опыт восприятия,</w:t>
      </w:r>
      <w:r>
        <w:rPr>
          <w:color w:val="221E1F"/>
          <w:spacing w:val="33"/>
          <w:w w:val="115"/>
        </w:rPr>
        <w:t xml:space="preserve"> </w:t>
      </w:r>
      <w:r>
        <w:rPr>
          <w:color w:val="221E1F"/>
          <w:w w:val="115"/>
        </w:rPr>
        <w:t xml:space="preserve">эстетического анализа произ- ведений отечественных художников- </w:t>
      </w:r>
      <w:r>
        <w:rPr>
          <w:color w:val="221E1F"/>
          <w:w w:val="120"/>
        </w:rPr>
        <w:t>пейзажистов (И. И. Леви-</w:t>
      </w:r>
      <w:r>
        <w:rPr>
          <w:color w:val="221E1F"/>
        </w:rPr>
        <w:tab/>
      </w:r>
      <w:r>
        <w:rPr>
          <w:color w:val="221E1F"/>
          <w:w w:val="120"/>
        </w:rPr>
        <w:t>тана, И. И. Шишкина, И. К. Айвазовского, А. И. Куинджи, Н.</w:t>
      </w:r>
      <w:r>
        <w:rPr>
          <w:color w:val="221E1F"/>
          <w:spacing w:val="40"/>
          <w:w w:val="120"/>
        </w:rPr>
        <w:t xml:space="preserve"> </w:t>
      </w:r>
      <w:r>
        <w:rPr>
          <w:color w:val="221E1F"/>
          <w:w w:val="120"/>
        </w:rPr>
        <w:t>П. Крымова</w:t>
      </w:r>
      <w:r>
        <w:rPr>
          <w:color w:val="221E1F"/>
          <w:spacing w:val="-6"/>
          <w:w w:val="120"/>
        </w:rPr>
        <w:t xml:space="preserve"> </w:t>
      </w:r>
      <w:r>
        <w:rPr>
          <w:color w:val="221E1F"/>
          <w:w w:val="120"/>
        </w:rPr>
        <w:t>и</w:t>
      </w:r>
      <w:r>
        <w:rPr>
          <w:color w:val="221E1F"/>
          <w:spacing w:val="-6"/>
          <w:w w:val="120"/>
        </w:rPr>
        <w:t xml:space="preserve"> </w:t>
      </w:r>
      <w:r>
        <w:rPr>
          <w:color w:val="221E1F"/>
          <w:w w:val="120"/>
        </w:rPr>
        <w:t>других</w:t>
      </w:r>
      <w:r>
        <w:rPr>
          <w:color w:val="221E1F"/>
          <w:spacing w:val="-6"/>
          <w:w w:val="120"/>
        </w:rPr>
        <w:t xml:space="preserve"> </w:t>
      </w:r>
      <w:r>
        <w:rPr>
          <w:color w:val="221E1F"/>
          <w:w w:val="120"/>
        </w:rPr>
        <w:t>по</w:t>
      </w:r>
      <w:r>
        <w:rPr>
          <w:color w:val="221E1F"/>
          <w:spacing w:val="-6"/>
          <w:w w:val="120"/>
        </w:rPr>
        <w:t xml:space="preserve"> </w:t>
      </w:r>
      <w:r>
        <w:rPr>
          <w:color w:val="221E1F"/>
          <w:w w:val="120"/>
        </w:rPr>
        <w:t>выбору</w:t>
      </w:r>
      <w:r>
        <w:rPr>
          <w:color w:val="221E1F"/>
          <w:spacing w:val="-6"/>
          <w:w w:val="120"/>
        </w:rPr>
        <w:t xml:space="preserve"> </w:t>
      </w:r>
      <w:r>
        <w:rPr>
          <w:color w:val="221E1F"/>
          <w:w w:val="120"/>
        </w:rPr>
        <w:t>учителя), а</w:t>
      </w:r>
      <w:r>
        <w:rPr>
          <w:color w:val="221E1F"/>
          <w:spacing w:val="-6"/>
          <w:w w:val="120"/>
        </w:rPr>
        <w:t xml:space="preserve"> </w:t>
      </w:r>
      <w:r>
        <w:rPr>
          <w:color w:val="221E1F"/>
          <w:w w:val="120"/>
        </w:rPr>
        <w:t>также</w:t>
      </w:r>
      <w:r>
        <w:rPr>
          <w:color w:val="221E1F"/>
          <w:spacing w:val="-6"/>
          <w:w w:val="120"/>
        </w:rPr>
        <w:t xml:space="preserve"> </w:t>
      </w:r>
      <w:r>
        <w:rPr>
          <w:color w:val="221E1F"/>
          <w:w w:val="120"/>
        </w:rPr>
        <w:t>худож- ников-анималистов (В. В. Ватагина, Е. И. Чарушина и других по выбору учителя).</w:t>
      </w:r>
    </w:p>
    <w:p w:rsidR="00940611" w:rsidRDefault="00F31279">
      <w:pPr>
        <w:pStyle w:val="a3"/>
        <w:spacing w:before="2"/>
        <w:ind w:left="101"/>
      </w:pPr>
      <w:r>
        <w:rPr>
          <w:color w:val="221E1F"/>
          <w:w w:val="115"/>
        </w:rPr>
        <w:t>Приобретать опыт восприятия,</w:t>
      </w:r>
      <w:r>
        <w:rPr>
          <w:color w:val="221E1F"/>
          <w:spacing w:val="40"/>
          <w:w w:val="115"/>
        </w:rPr>
        <w:t xml:space="preserve"> </w:t>
      </w:r>
      <w:r>
        <w:rPr>
          <w:color w:val="221E1F"/>
          <w:w w:val="115"/>
        </w:rPr>
        <w:t>эстетического анализа произ- ведений живописи западноевропейских художников</w:t>
      </w:r>
      <w:r>
        <w:rPr>
          <w:color w:val="221E1F"/>
          <w:spacing w:val="-5"/>
          <w:w w:val="115"/>
        </w:rPr>
        <w:t xml:space="preserve"> </w:t>
      </w:r>
      <w:r>
        <w:rPr>
          <w:color w:val="221E1F"/>
          <w:w w:val="115"/>
        </w:rPr>
        <w:t>с</w:t>
      </w:r>
      <w:r>
        <w:rPr>
          <w:color w:val="221E1F"/>
          <w:spacing w:val="-5"/>
          <w:w w:val="115"/>
        </w:rPr>
        <w:t xml:space="preserve"> </w:t>
      </w:r>
      <w:r>
        <w:rPr>
          <w:color w:val="221E1F"/>
          <w:w w:val="115"/>
        </w:rPr>
        <w:t>актив-</w:t>
      </w:r>
      <w:r>
        <w:rPr>
          <w:color w:val="221E1F"/>
          <w:spacing w:val="-5"/>
          <w:w w:val="115"/>
        </w:rPr>
        <w:t xml:space="preserve"> </w:t>
      </w:r>
      <w:r>
        <w:rPr>
          <w:color w:val="221E1F"/>
          <w:w w:val="115"/>
        </w:rPr>
        <w:t>ным,</w:t>
      </w:r>
      <w:r>
        <w:rPr>
          <w:color w:val="221E1F"/>
          <w:spacing w:val="-3"/>
          <w:w w:val="115"/>
        </w:rPr>
        <w:t xml:space="preserve"> </w:t>
      </w:r>
      <w:r>
        <w:rPr>
          <w:color w:val="221E1F"/>
          <w:w w:val="115"/>
        </w:rPr>
        <w:t>ярким</w:t>
      </w:r>
      <w:r>
        <w:rPr>
          <w:color w:val="221E1F"/>
          <w:spacing w:val="-5"/>
          <w:w w:val="115"/>
        </w:rPr>
        <w:t xml:space="preserve"> </w:t>
      </w:r>
      <w:r>
        <w:rPr>
          <w:color w:val="221E1F"/>
          <w:w w:val="115"/>
        </w:rPr>
        <w:t>выражением</w:t>
      </w:r>
      <w:r>
        <w:rPr>
          <w:color w:val="221E1F"/>
          <w:spacing w:val="-5"/>
          <w:w w:val="115"/>
        </w:rPr>
        <w:t xml:space="preserve"> </w:t>
      </w:r>
      <w:r>
        <w:rPr>
          <w:color w:val="221E1F"/>
          <w:w w:val="115"/>
        </w:rPr>
        <w:t>настроения</w:t>
      </w:r>
      <w:r>
        <w:rPr>
          <w:color w:val="221E1F"/>
          <w:spacing w:val="40"/>
          <w:w w:val="115"/>
        </w:rPr>
        <w:t xml:space="preserve"> </w:t>
      </w:r>
      <w:r>
        <w:rPr>
          <w:color w:val="221E1F"/>
          <w:w w:val="115"/>
        </w:rPr>
        <w:t>(В.</w:t>
      </w:r>
      <w:r>
        <w:rPr>
          <w:color w:val="221E1F"/>
          <w:spacing w:val="40"/>
          <w:w w:val="115"/>
        </w:rPr>
        <w:t xml:space="preserve"> </w:t>
      </w:r>
      <w:r>
        <w:rPr>
          <w:color w:val="221E1F"/>
          <w:w w:val="115"/>
        </w:rPr>
        <w:t>Ван</w:t>
      </w:r>
      <w:r>
        <w:rPr>
          <w:color w:val="221E1F"/>
          <w:spacing w:val="40"/>
          <w:w w:val="115"/>
        </w:rPr>
        <w:t xml:space="preserve"> </w:t>
      </w:r>
      <w:r>
        <w:rPr>
          <w:color w:val="221E1F"/>
          <w:w w:val="115"/>
        </w:rPr>
        <w:t>Гога,</w:t>
      </w:r>
      <w:r>
        <w:rPr>
          <w:color w:val="221E1F"/>
          <w:spacing w:val="40"/>
          <w:w w:val="115"/>
        </w:rPr>
        <w:t xml:space="preserve"> </w:t>
      </w:r>
      <w:r>
        <w:rPr>
          <w:color w:val="221E1F"/>
          <w:w w:val="115"/>
        </w:rPr>
        <w:t>К.</w:t>
      </w:r>
      <w:r>
        <w:rPr>
          <w:color w:val="221E1F"/>
          <w:spacing w:val="40"/>
          <w:w w:val="115"/>
        </w:rPr>
        <w:t xml:space="preserve"> </w:t>
      </w:r>
      <w:r>
        <w:rPr>
          <w:color w:val="221E1F"/>
          <w:w w:val="115"/>
        </w:rPr>
        <w:t>Моне, А.</w:t>
      </w:r>
      <w:r>
        <w:rPr>
          <w:color w:val="221E1F"/>
          <w:spacing w:val="-4"/>
          <w:w w:val="115"/>
        </w:rPr>
        <w:t xml:space="preserve"> </w:t>
      </w:r>
      <w:r>
        <w:rPr>
          <w:color w:val="221E1F"/>
          <w:w w:val="115"/>
        </w:rPr>
        <w:t>Матисса</w:t>
      </w:r>
      <w:r>
        <w:rPr>
          <w:color w:val="221E1F"/>
          <w:spacing w:val="-5"/>
          <w:w w:val="115"/>
        </w:rPr>
        <w:t xml:space="preserve"> </w:t>
      </w:r>
      <w:r>
        <w:rPr>
          <w:color w:val="221E1F"/>
          <w:w w:val="115"/>
        </w:rPr>
        <w:t>и</w:t>
      </w:r>
      <w:r>
        <w:rPr>
          <w:color w:val="221E1F"/>
          <w:spacing w:val="-5"/>
          <w:w w:val="115"/>
        </w:rPr>
        <w:t xml:space="preserve"> </w:t>
      </w:r>
      <w:r>
        <w:rPr>
          <w:color w:val="221E1F"/>
          <w:w w:val="115"/>
        </w:rPr>
        <w:t>других</w:t>
      </w:r>
      <w:r>
        <w:rPr>
          <w:color w:val="221E1F"/>
          <w:spacing w:val="-5"/>
          <w:w w:val="115"/>
        </w:rPr>
        <w:t xml:space="preserve"> </w:t>
      </w:r>
      <w:r>
        <w:rPr>
          <w:color w:val="221E1F"/>
          <w:w w:val="115"/>
        </w:rPr>
        <w:t>по выбору учителя).</w:t>
      </w:r>
    </w:p>
    <w:p w:rsidR="00940611" w:rsidRDefault="00F31279">
      <w:pPr>
        <w:pStyle w:val="a3"/>
        <w:ind w:left="101" w:right="338"/>
      </w:pPr>
      <w:r>
        <w:rPr>
          <w:color w:val="221E1F"/>
          <w:w w:val="120"/>
        </w:rPr>
        <w:t>Знать</w:t>
      </w:r>
      <w:r>
        <w:rPr>
          <w:color w:val="221E1F"/>
          <w:spacing w:val="-8"/>
          <w:w w:val="120"/>
        </w:rPr>
        <w:t xml:space="preserve"> </w:t>
      </w:r>
      <w:r>
        <w:rPr>
          <w:color w:val="221E1F"/>
          <w:w w:val="120"/>
        </w:rPr>
        <w:t>имена</w:t>
      </w:r>
      <w:r>
        <w:rPr>
          <w:color w:val="221E1F"/>
          <w:spacing w:val="-8"/>
          <w:w w:val="120"/>
        </w:rPr>
        <w:t xml:space="preserve"> </w:t>
      </w:r>
      <w:r>
        <w:rPr>
          <w:color w:val="221E1F"/>
          <w:w w:val="120"/>
        </w:rPr>
        <w:t>и</w:t>
      </w:r>
      <w:r>
        <w:rPr>
          <w:color w:val="221E1F"/>
          <w:spacing w:val="-8"/>
          <w:w w:val="120"/>
        </w:rPr>
        <w:t xml:space="preserve"> </w:t>
      </w:r>
      <w:r>
        <w:rPr>
          <w:color w:val="221E1F"/>
          <w:w w:val="120"/>
        </w:rPr>
        <w:t>узнавать</w:t>
      </w:r>
      <w:r>
        <w:rPr>
          <w:color w:val="221E1F"/>
          <w:spacing w:val="-8"/>
          <w:w w:val="120"/>
        </w:rPr>
        <w:t xml:space="preserve"> </w:t>
      </w:r>
      <w:r>
        <w:rPr>
          <w:color w:val="221E1F"/>
          <w:w w:val="120"/>
        </w:rPr>
        <w:t>наиболее</w:t>
      </w:r>
      <w:r>
        <w:rPr>
          <w:color w:val="221E1F"/>
          <w:spacing w:val="-8"/>
          <w:w w:val="120"/>
        </w:rPr>
        <w:t xml:space="preserve"> </w:t>
      </w:r>
      <w:r>
        <w:rPr>
          <w:color w:val="221E1F"/>
          <w:w w:val="120"/>
        </w:rPr>
        <w:t>известные</w:t>
      </w:r>
      <w:r>
        <w:rPr>
          <w:color w:val="221E1F"/>
          <w:spacing w:val="-8"/>
          <w:w w:val="120"/>
        </w:rPr>
        <w:t xml:space="preserve"> </w:t>
      </w:r>
      <w:r>
        <w:rPr>
          <w:color w:val="221E1F"/>
          <w:w w:val="120"/>
        </w:rPr>
        <w:t>произведения</w:t>
      </w:r>
      <w:r>
        <w:rPr>
          <w:color w:val="221E1F"/>
          <w:spacing w:val="-8"/>
          <w:w w:val="120"/>
        </w:rPr>
        <w:t xml:space="preserve"> </w:t>
      </w:r>
      <w:r>
        <w:rPr>
          <w:color w:val="221E1F"/>
          <w:w w:val="120"/>
        </w:rPr>
        <w:t>художников</w:t>
      </w:r>
      <w:r>
        <w:rPr>
          <w:color w:val="221E1F"/>
          <w:spacing w:val="-8"/>
          <w:w w:val="120"/>
        </w:rPr>
        <w:t xml:space="preserve"> </w:t>
      </w:r>
      <w:r>
        <w:rPr>
          <w:color w:val="221E1F"/>
          <w:w w:val="120"/>
        </w:rPr>
        <w:t>И.</w:t>
      </w:r>
      <w:r>
        <w:rPr>
          <w:color w:val="221E1F"/>
          <w:spacing w:val="-6"/>
          <w:w w:val="120"/>
        </w:rPr>
        <w:t xml:space="preserve"> </w:t>
      </w:r>
      <w:r>
        <w:rPr>
          <w:color w:val="221E1F"/>
          <w:w w:val="120"/>
        </w:rPr>
        <w:t>И.</w:t>
      </w:r>
      <w:r>
        <w:rPr>
          <w:color w:val="221E1F"/>
          <w:spacing w:val="-6"/>
          <w:w w:val="120"/>
        </w:rPr>
        <w:t xml:space="preserve"> </w:t>
      </w:r>
      <w:r>
        <w:rPr>
          <w:color w:val="221E1F"/>
          <w:w w:val="120"/>
        </w:rPr>
        <w:t>Левитана,</w:t>
      </w:r>
      <w:r>
        <w:rPr>
          <w:color w:val="221E1F"/>
          <w:spacing w:val="-6"/>
          <w:w w:val="120"/>
        </w:rPr>
        <w:t xml:space="preserve"> </w:t>
      </w:r>
      <w:r>
        <w:rPr>
          <w:color w:val="221E1F"/>
          <w:w w:val="120"/>
        </w:rPr>
        <w:t>И.</w:t>
      </w:r>
      <w:r>
        <w:rPr>
          <w:color w:val="221E1F"/>
          <w:spacing w:val="-6"/>
          <w:w w:val="120"/>
        </w:rPr>
        <w:t xml:space="preserve"> </w:t>
      </w:r>
      <w:r>
        <w:rPr>
          <w:color w:val="221E1F"/>
          <w:w w:val="120"/>
        </w:rPr>
        <w:t>И.</w:t>
      </w:r>
      <w:r>
        <w:rPr>
          <w:color w:val="221E1F"/>
          <w:spacing w:val="-6"/>
          <w:w w:val="120"/>
        </w:rPr>
        <w:t xml:space="preserve"> </w:t>
      </w:r>
      <w:r>
        <w:rPr>
          <w:color w:val="221E1F"/>
          <w:w w:val="120"/>
        </w:rPr>
        <w:t>Шишкина, И.</w:t>
      </w:r>
      <w:r>
        <w:rPr>
          <w:color w:val="221E1F"/>
          <w:spacing w:val="-2"/>
          <w:w w:val="120"/>
        </w:rPr>
        <w:t xml:space="preserve"> </w:t>
      </w:r>
      <w:r>
        <w:rPr>
          <w:color w:val="221E1F"/>
          <w:w w:val="120"/>
        </w:rPr>
        <w:t>К.</w:t>
      </w:r>
      <w:r>
        <w:rPr>
          <w:color w:val="221E1F"/>
          <w:spacing w:val="-2"/>
          <w:w w:val="120"/>
        </w:rPr>
        <w:t xml:space="preserve"> </w:t>
      </w:r>
      <w:r>
        <w:rPr>
          <w:color w:val="221E1F"/>
          <w:w w:val="120"/>
        </w:rPr>
        <w:t>Айвазов-</w:t>
      </w:r>
      <w:r>
        <w:rPr>
          <w:color w:val="221E1F"/>
          <w:spacing w:val="-2"/>
          <w:w w:val="120"/>
        </w:rPr>
        <w:t xml:space="preserve"> </w:t>
      </w:r>
      <w:r>
        <w:rPr>
          <w:color w:val="221E1F"/>
          <w:w w:val="120"/>
        </w:rPr>
        <w:t>ского,</w:t>
      </w:r>
      <w:r>
        <w:rPr>
          <w:color w:val="221E1F"/>
          <w:spacing w:val="-1"/>
          <w:w w:val="120"/>
        </w:rPr>
        <w:t xml:space="preserve"> </w:t>
      </w:r>
      <w:r>
        <w:rPr>
          <w:color w:val="221E1F"/>
          <w:w w:val="120"/>
        </w:rPr>
        <w:t>В. М.</w:t>
      </w:r>
      <w:r>
        <w:rPr>
          <w:color w:val="221E1F"/>
          <w:spacing w:val="-1"/>
          <w:w w:val="120"/>
        </w:rPr>
        <w:t xml:space="preserve"> </w:t>
      </w:r>
      <w:r>
        <w:rPr>
          <w:color w:val="221E1F"/>
          <w:w w:val="120"/>
        </w:rPr>
        <w:t>Васнецова, В.</w:t>
      </w:r>
      <w:r>
        <w:rPr>
          <w:color w:val="221E1F"/>
          <w:spacing w:val="-2"/>
          <w:w w:val="120"/>
        </w:rPr>
        <w:t xml:space="preserve"> </w:t>
      </w:r>
      <w:r>
        <w:rPr>
          <w:color w:val="221E1F"/>
          <w:w w:val="120"/>
        </w:rPr>
        <w:t>В. Ватагина, Е.</w:t>
      </w:r>
      <w:r>
        <w:rPr>
          <w:color w:val="221E1F"/>
          <w:spacing w:val="-2"/>
          <w:w w:val="120"/>
        </w:rPr>
        <w:t xml:space="preserve"> </w:t>
      </w:r>
      <w:r>
        <w:rPr>
          <w:color w:val="221E1F"/>
          <w:w w:val="120"/>
        </w:rPr>
        <w:t>И.</w:t>
      </w:r>
      <w:r>
        <w:rPr>
          <w:color w:val="221E1F"/>
          <w:spacing w:val="-1"/>
          <w:w w:val="120"/>
        </w:rPr>
        <w:t xml:space="preserve"> </w:t>
      </w:r>
      <w:r>
        <w:rPr>
          <w:color w:val="221E1F"/>
          <w:w w:val="120"/>
        </w:rPr>
        <w:t>Чарушина</w:t>
      </w:r>
      <w:r>
        <w:rPr>
          <w:color w:val="221E1F"/>
          <w:spacing w:val="-2"/>
          <w:w w:val="120"/>
        </w:rPr>
        <w:t xml:space="preserve"> </w:t>
      </w:r>
      <w:r>
        <w:rPr>
          <w:color w:val="221E1F"/>
          <w:w w:val="120"/>
        </w:rPr>
        <w:t>(и</w:t>
      </w:r>
      <w:r>
        <w:rPr>
          <w:color w:val="221E1F"/>
          <w:spacing w:val="-2"/>
          <w:w w:val="120"/>
        </w:rPr>
        <w:t xml:space="preserve"> </w:t>
      </w:r>
      <w:r>
        <w:rPr>
          <w:color w:val="221E1F"/>
          <w:w w:val="120"/>
        </w:rPr>
        <w:t>дру-</w:t>
      </w:r>
      <w:r>
        <w:rPr>
          <w:color w:val="221E1F"/>
          <w:spacing w:val="-2"/>
          <w:w w:val="120"/>
        </w:rPr>
        <w:t xml:space="preserve"> </w:t>
      </w:r>
      <w:r>
        <w:rPr>
          <w:color w:val="221E1F"/>
          <w:w w:val="120"/>
        </w:rPr>
        <w:t>гих</w:t>
      </w:r>
      <w:r>
        <w:rPr>
          <w:color w:val="221E1F"/>
          <w:spacing w:val="-2"/>
          <w:w w:val="120"/>
        </w:rPr>
        <w:t xml:space="preserve"> </w:t>
      </w:r>
      <w:r>
        <w:rPr>
          <w:color w:val="221E1F"/>
          <w:w w:val="120"/>
        </w:rPr>
        <w:t>по</w:t>
      </w:r>
      <w:r>
        <w:rPr>
          <w:color w:val="221E1F"/>
          <w:spacing w:val="-2"/>
          <w:w w:val="120"/>
        </w:rPr>
        <w:t xml:space="preserve"> </w:t>
      </w:r>
      <w:r>
        <w:rPr>
          <w:color w:val="221E1F"/>
          <w:w w:val="120"/>
        </w:rPr>
        <w:t>выбору</w:t>
      </w:r>
      <w:r>
        <w:rPr>
          <w:color w:val="221E1F"/>
          <w:spacing w:val="-2"/>
          <w:w w:val="120"/>
        </w:rPr>
        <w:t xml:space="preserve"> </w:t>
      </w:r>
      <w:r>
        <w:rPr>
          <w:color w:val="221E1F"/>
          <w:w w:val="120"/>
        </w:rPr>
        <w:t>учителя).</w:t>
      </w:r>
    </w:p>
    <w:p w:rsidR="00940611" w:rsidRDefault="00F31279">
      <w:pPr>
        <w:pStyle w:val="Heading3"/>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spacing w:before="2"/>
        <w:ind w:left="101"/>
      </w:pPr>
      <w:r>
        <w:rPr>
          <w:color w:val="221E1F"/>
          <w:w w:val="115"/>
        </w:rPr>
        <w:t>Осваивать</w:t>
      </w:r>
      <w:r>
        <w:rPr>
          <w:color w:val="221E1F"/>
          <w:spacing w:val="-8"/>
          <w:w w:val="115"/>
        </w:rPr>
        <w:t xml:space="preserve"> </w:t>
      </w:r>
      <w:r>
        <w:rPr>
          <w:color w:val="221E1F"/>
          <w:w w:val="115"/>
        </w:rPr>
        <w:t>возможности</w:t>
      </w:r>
      <w:r>
        <w:rPr>
          <w:color w:val="221E1F"/>
          <w:spacing w:val="-8"/>
          <w:w w:val="115"/>
        </w:rPr>
        <w:t xml:space="preserve"> </w:t>
      </w:r>
      <w:r>
        <w:rPr>
          <w:color w:val="221E1F"/>
          <w:w w:val="115"/>
        </w:rPr>
        <w:t>изображения</w:t>
      </w:r>
      <w:r>
        <w:rPr>
          <w:color w:val="221E1F"/>
          <w:spacing w:val="-8"/>
          <w:w w:val="115"/>
        </w:rPr>
        <w:t xml:space="preserve"> </w:t>
      </w:r>
      <w:r>
        <w:rPr>
          <w:color w:val="221E1F"/>
          <w:w w:val="115"/>
        </w:rPr>
        <w:t>с</w:t>
      </w:r>
      <w:r>
        <w:rPr>
          <w:color w:val="221E1F"/>
          <w:spacing w:val="-8"/>
          <w:w w:val="115"/>
        </w:rPr>
        <w:t xml:space="preserve"> </w:t>
      </w:r>
      <w:r>
        <w:rPr>
          <w:color w:val="221E1F"/>
          <w:w w:val="115"/>
        </w:rPr>
        <w:t>помощью</w:t>
      </w:r>
      <w:r>
        <w:rPr>
          <w:color w:val="221E1F"/>
          <w:spacing w:val="-8"/>
          <w:w w:val="115"/>
        </w:rPr>
        <w:t xml:space="preserve"> </w:t>
      </w:r>
      <w:r>
        <w:rPr>
          <w:color w:val="221E1F"/>
          <w:w w:val="115"/>
        </w:rPr>
        <w:t>разных</w:t>
      </w:r>
      <w:r>
        <w:rPr>
          <w:color w:val="221E1F"/>
          <w:spacing w:val="-8"/>
          <w:w w:val="115"/>
        </w:rPr>
        <w:t xml:space="preserve"> </w:t>
      </w:r>
      <w:r>
        <w:rPr>
          <w:color w:val="221E1F"/>
          <w:w w:val="115"/>
        </w:rPr>
        <w:t>ви- дов</w:t>
      </w:r>
      <w:r>
        <w:rPr>
          <w:color w:val="221E1F"/>
          <w:spacing w:val="-8"/>
          <w:w w:val="115"/>
        </w:rPr>
        <w:t xml:space="preserve"> </w:t>
      </w:r>
      <w:r>
        <w:rPr>
          <w:color w:val="221E1F"/>
          <w:w w:val="115"/>
        </w:rPr>
        <w:t>линий</w:t>
      </w:r>
      <w:r>
        <w:rPr>
          <w:color w:val="221E1F"/>
          <w:spacing w:val="-8"/>
          <w:w w:val="115"/>
        </w:rPr>
        <w:t xml:space="preserve"> </w:t>
      </w:r>
      <w:r>
        <w:rPr>
          <w:color w:val="221E1F"/>
          <w:w w:val="115"/>
        </w:rPr>
        <w:t>в</w:t>
      </w:r>
      <w:r>
        <w:rPr>
          <w:color w:val="221E1F"/>
          <w:spacing w:val="-8"/>
          <w:w w:val="115"/>
        </w:rPr>
        <w:t xml:space="preserve"> </w:t>
      </w:r>
      <w:r>
        <w:rPr>
          <w:color w:val="221E1F"/>
          <w:w w:val="115"/>
        </w:rPr>
        <w:t>программе</w:t>
      </w:r>
      <w:r>
        <w:rPr>
          <w:color w:val="221E1F"/>
          <w:spacing w:val="15"/>
          <w:w w:val="115"/>
        </w:rPr>
        <w:t xml:space="preserve"> </w:t>
      </w:r>
      <w:r>
        <w:rPr>
          <w:color w:val="221E1F"/>
          <w:w w:val="115"/>
        </w:rPr>
        <w:t>Paint</w:t>
      </w:r>
      <w:r>
        <w:rPr>
          <w:color w:val="221E1F"/>
          <w:spacing w:val="37"/>
          <w:w w:val="115"/>
        </w:rPr>
        <w:t xml:space="preserve"> </w:t>
      </w:r>
      <w:r>
        <w:rPr>
          <w:color w:val="221E1F"/>
          <w:w w:val="115"/>
        </w:rPr>
        <w:t>(или</w:t>
      </w:r>
      <w:r>
        <w:rPr>
          <w:color w:val="221E1F"/>
          <w:spacing w:val="-8"/>
          <w:w w:val="115"/>
        </w:rPr>
        <w:t xml:space="preserve"> </w:t>
      </w:r>
      <w:r>
        <w:rPr>
          <w:color w:val="221E1F"/>
          <w:w w:val="115"/>
        </w:rPr>
        <w:t>другом графическом редак- торе).</w:t>
      </w:r>
    </w:p>
    <w:p w:rsidR="00940611" w:rsidRDefault="00F31279">
      <w:pPr>
        <w:pStyle w:val="a3"/>
        <w:tabs>
          <w:tab w:val="left" w:pos="6396"/>
        </w:tabs>
        <w:ind w:left="101" w:right="540"/>
      </w:pPr>
      <w:r>
        <w:rPr>
          <w:color w:val="221E1F"/>
          <w:w w:val="115"/>
        </w:rPr>
        <w:t>Осваивать приёмы трансформации и копирования геометри-</w:t>
      </w:r>
      <w:r>
        <w:rPr>
          <w:color w:val="221E1F"/>
        </w:rPr>
        <w:tab/>
      </w:r>
      <w:r>
        <w:rPr>
          <w:color w:val="221E1F"/>
          <w:w w:val="115"/>
        </w:rPr>
        <w:t>ческих фигур в программе</w:t>
      </w:r>
      <w:r>
        <w:rPr>
          <w:color w:val="221E1F"/>
          <w:spacing w:val="40"/>
          <w:w w:val="115"/>
        </w:rPr>
        <w:t xml:space="preserve"> </w:t>
      </w:r>
      <w:r>
        <w:rPr>
          <w:color w:val="221E1F"/>
          <w:w w:val="115"/>
        </w:rPr>
        <w:t>Paint,</w:t>
      </w:r>
      <w:r>
        <w:rPr>
          <w:color w:val="221E1F"/>
          <w:spacing w:val="40"/>
          <w:w w:val="115"/>
        </w:rPr>
        <w:t xml:space="preserve"> </w:t>
      </w:r>
      <w:r>
        <w:rPr>
          <w:color w:val="221E1F"/>
          <w:w w:val="115"/>
        </w:rPr>
        <w:t>а также построения из них простых рисунков или орнаментов.</w:t>
      </w:r>
    </w:p>
    <w:p w:rsidR="00940611" w:rsidRDefault="00F31279">
      <w:pPr>
        <w:pStyle w:val="a3"/>
        <w:ind w:left="258" w:right="1011" w:firstLine="225"/>
        <w:jc w:val="both"/>
      </w:pPr>
      <w:r>
        <w:rPr>
          <w:color w:val="221E1F"/>
          <w:w w:val="115"/>
        </w:rPr>
        <w:t>Осваивать</w:t>
      </w:r>
      <w:r>
        <w:rPr>
          <w:color w:val="221E1F"/>
          <w:spacing w:val="-4"/>
          <w:w w:val="115"/>
        </w:rPr>
        <w:t xml:space="preserve"> </w:t>
      </w:r>
      <w:r>
        <w:rPr>
          <w:color w:val="221E1F"/>
          <w:w w:val="115"/>
        </w:rPr>
        <w:t>в</w:t>
      </w:r>
      <w:r>
        <w:rPr>
          <w:color w:val="221E1F"/>
          <w:spacing w:val="-4"/>
          <w:w w:val="115"/>
        </w:rPr>
        <w:t xml:space="preserve"> </w:t>
      </w:r>
      <w:r>
        <w:rPr>
          <w:color w:val="221E1F"/>
          <w:w w:val="115"/>
        </w:rPr>
        <w:t>компьютерном</w:t>
      </w:r>
      <w:r>
        <w:rPr>
          <w:color w:val="221E1F"/>
          <w:spacing w:val="-4"/>
          <w:w w:val="115"/>
        </w:rPr>
        <w:t xml:space="preserve"> </w:t>
      </w:r>
      <w:r>
        <w:rPr>
          <w:color w:val="221E1F"/>
          <w:w w:val="115"/>
        </w:rPr>
        <w:t>редакторе (например,</w:t>
      </w:r>
      <w:r>
        <w:rPr>
          <w:color w:val="221E1F"/>
          <w:spacing w:val="40"/>
          <w:w w:val="115"/>
        </w:rPr>
        <w:t xml:space="preserve"> </w:t>
      </w:r>
      <w:r>
        <w:rPr>
          <w:color w:val="221E1F"/>
          <w:w w:val="115"/>
        </w:rPr>
        <w:t>Paint) ин- струменты</w:t>
      </w:r>
      <w:r>
        <w:rPr>
          <w:color w:val="221E1F"/>
          <w:spacing w:val="-4"/>
          <w:w w:val="115"/>
        </w:rPr>
        <w:t xml:space="preserve"> </w:t>
      </w:r>
      <w:r>
        <w:rPr>
          <w:color w:val="221E1F"/>
          <w:w w:val="115"/>
        </w:rPr>
        <w:t>и</w:t>
      </w:r>
      <w:r>
        <w:rPr>
          <w:color w:val="221E1F"/>
          <w:spacing w:val="-4"/>
          <w:w w:val="115"/>
        </w:rPr>
        <w:t xml:space="preserve"> </w:t>
      </w:r>
      <w:r>
        <w:rPr>
          <w:color w:val="221E1F"/>
          <w:w w:val="115"/>
        </w:rPr>
        <w:t>техники</w:t>
      </w:r>
      <w:r>
        <w:rPr>
          <w:color w:val="221E1F"/>
          <w:spacing w:val="40"/>
          <w:w w:val="115"/>
        </w:rPr>
        <w:t xml:space="preserve"> </w:t>
      </w:r>
      <w:r>
        <w:rPr>
          <w:color w:val="221E1F"/>
          <w:w w:val="115"/>
        </w:rPr>
        <w:t>—</w:t>
      </w:r>
      <w:r>
        <w:rPr>
          <w:color w:val="221E1F"/>
          <w:spacing w:val="-4"/>
          <w:w w:val="115"/>
        </w:rPr>
        <w:t xml:space="preserve"> </w:t>
      </w:r>
      <w:r>
        <w:rPr>
          <w:color w:val="221E1F"/>
          <w:w w:val="115"/>
        </w:rPr>
        <w:t>карандаш, кисточка,</w:t>
      </w:r>
      <w:r>
        <w:rPr>
          <w:color w:val="221E1F"/>
          <w:spacing w:val="-7"/>
          <w:w w:val="115"/>
        </w:rPr>
        <w:t xml:space="preserve"> </w:t>
      </w:r>
      <w:r>
        <w:rPr>
          <w:color w:val="221E1F"/>
          <w:w w:val="115"/>
        </w:rPr>
        <w:t>ластик,</w:t>
      </w:r>
      <w:r>
        <w:rPr>
          <w:color w:val="221E1F"/>
          <w:spacing w:val="-7"/>
          <w:w w:val="115"/>
        </w:rPr>
        <w:t xml:space="preserve"> </w:t>
      </w:r>
      <w:r>
        <w:rPr>
          <w:color w:val="221E1F"/>
          <w:w w:val="115"/>
        </w:rPr>
        <w:t>заливка</w:t>
      </w:r>
      <w:r>
        <w:rPr>
          <w:color w:val="221E1F"/>
          <w:spacing w:val="-7"/>
          <w:w w:val="115"/>
        </w:rPr>
        <w:t xml:space="preserve"> </w:t>
      </w:r>
      <w:r>
        <w:rPr>
          <w:color w:val="221E1F"/>
          <w:w w:val="115"/>
        </w:rPr>
        <w:t>и</w:t>
      </w:r>
      <w:r>
        <w:rPr>
          <w:color w:val="221E1F"/>
          <w:spacing w:val="-7"/>
          <w:w w:val="115"/>
        </w:rPr>
        <w:t xml:space="preserve"> </w:t>
      </w:r>
      <w:r>
        <w:rPr>
          <w:color w:val="221E1F"/>
          <w:w w:val="115"/>
        </w:rPr>
        <w:t>др.</w:t>
      </w:r>
      <w:r>
        <w:rPr>
          <w:color w:val="221E1F"/>
          <w:spacing w:val="27"/>
          <w:w w:val="115"/>
        </w:rPr>
        <w:t xml:space="preserve"> </w:t>
      </w:r>
      <w:r>
        <w:rPr>
          <w:color w:val="221E1F"/>
          <w:w w:val="115"/>
        </w:rPr>
        <w:t>— и</w:t>
      </w:r>
      <w:r>
        <w:rPr>
          <w:color w:val="221E1F"/>
          <w:spacing w:val="-7"/>
          <w:w w:val="115"/>
        </w:rPr>
        <w:t xml:space="preserve"> </w:t>
      </w:r>
      <w:r>
        <w:rPr>
          <w:color w:val="221E1F"/>
          <w:w w:val="115"/>
        </w:rPr>
        <w:t>создавать</w:t>
      </w:r>
      <w:r>
        <w:rPr>
          <w:color w:val="221E1F"/>
          <w:spacing w:val="-7"/>
          <w:w w:val="115"/>
        </w:rPr>
        <w:t xml:space="preserve"> </w:t>
      </w:r>
      <w:r>
        <w:rPr>
          <w:color w:val="221E1F"/>
          <w:w w:val="115"/>
        </w:rPr>
        <w:t>простые</w:t>
      </w:r>
      <w:r>
        <w:rPr>
          <w:color w:val="221E1F"/>
          <w:spacing w:val="-7"/>
          <w:w w:val="115"/>
        </w:rPr>
        <w:t xml:space="preserve"> </w:t>
      </w:r>
      <w:r>
        <w:rPr>
          <w:color w:val="221E1F"/>
          <w:w w:val="115"/>
        </w:rPr>
        <w:t>рисунки</w:t>
      </w:r>
      <w:r>
        <w:rPr>
          <w:color w:val="221E1F"/>
          <w:spacing w:val="-7"/>
          <w:w w:val="115"/>
        </w:rPr>
        <w:t xml:space="preserve"> </w:t>
      </w:r>
      <w:r>
        <w:rPr>
          <w:color w:val="221E1F"/>
          <w:w w:val="115"/>
        </w:rPr>
        <w:t>или</w:t>
      </w:r>
      <w:r>
        <w:rPr>
          <w:color w:val="221E1F"/>
          <w:spacing w:val="-7"/>
          <w:w w:val="115"/>
        </w:rPr>
        <w:t xml:space="preserve"> </w:t>
      </w:r>
      <w:r>
        <w:rPr>
          <w:color w:val="221E1F"/>
          <w:w w:val="115"/>
        </w:rPr>
        <w:t>композиции (напри- мер,</w:t>
      </w:r>
      <w:r>
        <w:rPr>
          <w:color w:val="221E1F"/>
          <w:spacing w:val="-5"/>
          <w:w w:val="115"/>
        </w:rPr>
        <w:t xml:space="preserve"> </w:t>
      </w:r>
      <w:r>
        <w:rPr>
          <w:color w:val="221E1F"/>
          <w:w w:val="115"/>
        </w:rPr>
        <w:t xml:space="preserve">образ </w:t>
      </w:r>
      <w:r>
        <w:rPr>
          <w:color w:val="221E1F"/>
          <w:spacing w:val="-2"/>
          <w:w w:val="115"/>
        </w:rPr>
        <w:t>дерева).</w:t>
      </w:r>
    </w:p>
    <w:p w:rsidR="00940611" w:rsidRDefault="00F31279">
      <w:pPr>
        <w:pStyle w:val="a3"/>
        <w:ind w:left="101" w:right="887"/>
        <w:jc w:val="both"/>
      </w:pPr>
      <w:r>
        <w:rPr>
          <w:color w:val="221E1F"/>
          <w:w w:val="115"/>
        </w:rPr>
        <w:t>Осваивать</w:t>
      </w:r>
      <w:r>
        <w:rPr>
          <w:color w:val="221E1F"/>
          <w:spacing w:val="-11"/>
          <w:w w:val="115"/>
        </w:rPr>
        <w:t xml:space="preserve"> </w:t>
      </w:r>
      <w:r>
        <w:rPr>
          <w:color w:val="221E1F"/>
          <w:w w:val="115"/>
        </w:rPr>
        <w:t>композиционное</w:t>
      </w:r>
      <w:r>
        <w:rPr>
          <w:color w:val="221E1F"/>
          <w:spacing w:val="-11"/>
          <w:w w:val="115"/>
        </w:rPr>
        <w:t xml:space="preserve"> </w:t>
      </w:r>
      <w:r>
        <w:rPr>
          <w:color w:val="221E1F"/>
          <w:w w:val="115"/>
        </w:rPr>
        <w:t>построение</w:t>
      </w:r>
      <w:r>
        <w:rPr>
          <w:color w:val="221E1F"/>
          <w:spacing w:val="-11"/>
          <w:w w:val="115"/>
        </w:rPr>
        <w:t xml:space="preserve"> </w:t>
      </w:r>
      <w:r>
        <w:rPr>
          <w:color w:val="221E1F"/>
          <w:w w:val="115"/>
        </w:rPr>
        <w:t>кадра</w:t>
      </w:r>
      <w:r>
        <w:rPr>
          <w:color w:val="221E1F"/>
          <w:spacing w:val="-11"/>
          <w:w w:val="115"/>
        </w:rPr>
        <w:t xml:space="preserve"> </w:t>
      </w:r>
      <w:r>
        <w:rPr>
          <w:color w:val="221E1F"/>
          <w:w w:val="115"/>
        </w:rPr>
        <w:t>при</w:t>
      </w:r>
      <w:r>
        <w:rPr>
          <w:color w:val="221E1F"/>
          <w:spacing w:val="-11"/>
          <w:w w:val="115"/>
        </w:rPr>
        <w:t xml:space="preserve"> </w:t>
      </w:r>
      <w:r>
        <w:rPr>
          <w:color w:val="221E1F"/>
          <w:w w:val="115"/>
        </w:rPr>
        <w:t>фотографи- ровании:</w:t>
      </w:r>
      <w:r>
        <w:rPr>
          <w:color w:val="221E1F"/>
          <w:spacing w:val="-10"/>
          <w:w w:val="115"/>
        </w:rPr>
        <w:t xml:space="preserve"> </w:t>
      </w:r>
      <w:r>
        <w:rPr>
          <w:color w:val="221E1F"/>
          <w:w w:val="115"/>
        </w:rPr>
        <w:t>расположение</w:t>
      </w:r>
      <w:r>
        <w:rPr>
          <w:color w:val="221E1F"/>
          <w:spacing w:val="-11"/>
          <w:w w:val="115"/>
        </w:rPr>
        <w:t xml:space="preserve"> </w:t>
      </w:r>
      <w:r>
        <w:rPr>
          <w:color w:val="221E1F"/>
          <w:w w:val="115"/>
        </w:rPr>
        <w:t>объекта</w:t>
      </w:r>
      <w:r>
        <w:rPr>
          <w:color w:val="221E1F"/>
          <w:spacing w:val="-11"/>
          <w:w w:val="115"/>
        </w:rPr>
        <w:t xml:space="preserve"> </w:t>
      </w:r>
      <w:r>
        <w:rPr>
          <w:color w:val="221E1F"/>
          <w:w w:val="115"/>
        </w:rPr>
        <w:t>в</w:t>
      </w:r>
      <w:r>
        <w:rPr>
          <w:color w:val="221E1F"/>
          <w:spacing w:val="-11"/>
          <w:w w:val="115"/>
        </w:rPr>
        <w:t xml:space="preserve"> </w:t>
      </w:r>
      <w:r>
        <w:rPr>
          <w:color w:val="221E1F"/>
          <w:w w:val="115"/>
        </w:rPr>
        <w:t>кадре, масштаб, доминанта. Участвовать в обсуждении композиционного построения ка-</w:t>
      </w:r>
    </w:p>
    <w:p w:rsidR="00940611" w:rsidRDefault="00F31279">
      <w:pPr>
        <w:pStyle w:val="a3"/>
        <w:spacing w:before="2"/>
        <w:ind w:left="258"/>
        <w:jc w:val="both"/>
      </w:pPr>
      <w:r>
        <w:rPr>
          <w:color w:val="221E1F"/>
          <w:w w:val="115"/>
        </w:rPr>
        <w:t>дра</w:t>
      </w:r>
      <w:r>
        <w:rPr>
          <w:color w:val="221E1F"/>
          <w:spacing w:val="-4"/>
          <w:w w:val="115"/>
        </w:rPr>
        <w:t xml:space="preserve"> </w:t>
      </w:r>
      <w:r>
        <w:rPr>
          <w:color w:val="221E1F"/>
          <w:w w:val="115"/>
        </w:rPr>
        <w:t>в</w:t>
      </w:r>
      <w:r>
        <w:rPr>
          <w:color w:val="221E1F"/>
          <w:spacing w:val="-4"/>
          <w:w w:val="115"/>
        </w:rPr>
        <w:t xml:space="preserve"> </w:t>
      </w:r>
      <w:r>
        <w:rPr>
          <w:color w:val="221E1F"/>
          <w:spacing w:val="-2"/>
          <w:w w:val="115"/>
        </w:rPr>
        <w:t>фотографии.</w:t>
      </w:r>
    </w:p>
    <w:p w:rsidR="00940611" w:rsidRDefault="00F31279">
      <w:pPr>
        <w:pStyle w:val="a4"/>
        <w:numPr>
          <w:ilvl w:val="0"/>
          <w:numId w:val="28"/>
        </w:numPr>
        <w:tabs>
          <w:tab w:val="left" w:pos="453"/>
        </w:tabs>
        <w:spacing w:before="1" w:line="254" w:lineRule="exact"/>
        <w:ind w:hanging="195"/>
        <w:jc w:val="both"/>
        <w:rPr>
          <w:sz w:val="20"/>
        </w:rPr>
      </w:pPr>
      <w:r>
        <w:rPr>
          <w:color w:val="221E1F"/>
          <w:spacing w:val="-2"/>
          <w:sz w:val="20"/>
        </w:rPr>
        <w:t>КЛАСС</w:t>
      </w:r>
    </w:p>
    <w:p w:rsidR="00940611" w:rsidRDefault="00F31279">
      <w:pPr>
        <w:pStyle w:val="Heading3"/>
        <w:spacing w:before="0" w:line="229" w:lineRule="exact"/>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spacing w:before="2"/>
        <w:ind w:left="101"/>
      </w:pPr>
      <w:r>
        <w:rPr>
          <w:color w:val="221E1F"/>
          <w:w w:val="115"/>
        </w:rPr>
        <w:t>Приобретать</w:t>
      </w:r>
      <w:r>
        <w:rPr>
          <w:color w:val="221E1F"/>
          <w:spacing w:val="-8"/>
          <w:w w:val="115"/>
        </w:rPr>
        <w:t xml:space="preserve"> </w:t>
      </w:r>
      <w:r>
        <w:rPr>
          <w:color w:val="221E1F"/>
          <w:w w:val="115"/>
        </w:rPr>
        <w:t>представление</w:t>
      </w:r>
      <w:r>
        <w:rPr>
          <w:color w:val="221E1F"/>
          <w:spacing w:val="-8"/>
          <w:w w:val="115"/>
        </w:rPr>
        <w:t xml:space="preserve"> </w:t>
      </w:r>
      <w:r>
        <w:rPr>
          <w:color w:val="221E1F"/>
          <w:w w:val="115"/>
        </w:rPr>
        <w:t>о</w:t>
      </w:r>
      <w:r>
        <w:rPr>
          <w:color w:val="221E1F"/>
          <w:spacing w:val="-8"/>
          <w:w w:val="115"/>
        </w:rPr>
        <w:t xml:space="preserve"> </w:t>
      </w:r>
      <w:r>
        <w:rPr>
          <w:color w:val="221E1F"/>
          <w:w w:val="115"/>
        </w:rPr>
        <w:t>художественном</w:t>
      </w:r>
      <w:r>
        <w:rPr>
          <w:color w:val="221E1F"/>
          <w:spacing w:val="-8"/>
          <w:w w:val="115"/>
        </w:rPr>
        <w:t xml:space="preserve"> </w:t>
      </w:r>
      <w:r>
        <w:rPr>
          <w:color w:val="221E1F"/>
          <w:w w:val="115"/>
        </w:rPr>
        <w:t>оформлении</w:t>
      </w:r>
      <w:r>
        <w:rPr>
          <w:color w:val="221E1F"/>
          <w:spacing w:val="-8"/>
          <w:w w:val="115"/>
        </w:rPr>
        <w:t xml:space="preserve"> </w:t>
      </w:r>
      <w:r>
        <w:rPr>
          <w:color w:val="221E1F"/>
          <w:w w:val="115"/>
        </w:rPr>
        <w:t>книги,</w:t>
      </w:r>
      <w:r>
        <w:rPr>
          <w:color w:val="221E1F"/>
          <w:spacing w:val="-6"/>
          <w:w w:val="115"/>
        </w:rPr>
        <w:t xml:space="preserve"> </w:t>
      </w:r>
      <w:r>
        <w:rPr>
          <w:color w:val="221E1F"/>
          <w:w w:val="115"/>
        </w:rPr>
        <w:t>о</w:t>
      </w:r>
      <w:r>
        <w:rPr>
          <w:color w:val="221E1F"/>
          <w:spacing w:val="40"/>
          <w:w w:val="115"/>
        </w:rPr>
        <w:t xml:space="preserve"> </w:t>
      </w:r>
      <w:r>
        <w:rPr>
          <w:color w:val="221E1F"/>
          <w:w w:val="115"/>
        </w:rPr>
        <w:t>дизайне</w:t>
      </w:r>
      <w:r>
        <w:rPr>
          <w:color w:val="221E1F"/>
          <w:spacing w:val="40"/>
          <w:w w:val="115"/>
        </w:rPr>
        <w:t xml:space="preserve"> </w:t>
      </w:r>
      <w:r>
        <w:rPr>
          <w:color w:val="221E1F"/>
          <w:w w:val="115"/>
        </w:rPr>
        <w:t>книги,</w:t>
      </w:r>
      <w:r>
        <w:rPr>
          <w:color w:val="221E1F"/>
          <w:spacing w:val="40"/>
          <w:w w:val="115"/>
        </w:rPr>
        <w:t xml:space="preserve"> </w:t>
      </w:r>
      <w:r>
        <w:rPr>
          <w:color w:val="221E1F"/>
          <w:w w:val="115"/>
        </w:rPr>
        <w:t>многообразии</w:t>
      </w:r>
      <w:r>
        <w:rPr>
          <w:color w:val="221E1F"/>
          <w:spacing w:val="40"/>
          <w:w w:val="115"/>
        </w:rPr>
        <w:t xml:space="preserve"> </w:t>
      </w:r>
      <w:r>
        <w:rPr>
          <w:color w:val="221E1F"/>
          <w:w w:val="115"/>
        </w:rPr>
        <w:t>форм детских</w:t>
      </w:r>
      <w:r>
        <w:rPr>
          <w:color w:val="221E1F"/>
          <w:spacing w:val="40"/>
          <w:w w:val="115"/>
        </w:rPr>
        <w:t xml:space="preserve"> </w:t>
      </w:r>
      <w:r>
        <w:rPr>
          <w:color w:val="221E1F"/>
          <w:w w:val="115"/>
        </w:rPr>
        <w:t>книг, о работе художников-иллюстраторов.</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75"/>
        <w:ind w:left="101" w:right="338"/>
      </w:pPr>
      <w:r>
        <w:rPr>
          <w:color w:val="221E1F"/>
          <w:w w:val="115"/>
        </w:rPr>
        <w:lastRenderedPageBreak/>
        <w:t>Получать опыт создания эскиза книжки-игрушки на выбран-</w:t>
      </w:r>
      <w:r>
        <w:rPr>
          <w:color w:val="221E1F"/>
          <w:spacing w:val="80"/>
          <w:w w:val="115"/>
        </w:rPr>
        <w:t xml:space="preserve"> </w:t>
      </w:r>
      <w:r>
        <w:rPr>
          <w:color w:val="221E1F"/>
          <w:w w:val="115"/>
        </w:rPr>
        <w:t xml:space="preserve">ный сюжет: рисунок обложки с соединением </w:t>
      </w:r>
      <w:r>
        <w:rPr>
          <w:color w:val="221E1F"/>
          <w:w w:val="120"/>
        </w:rPr>
        <w:t>шрифта</w:t>
      </w:r>
      <w:r>
        <w:rPr>
          <w:color w:val="221E1F"/>
          <w:spacing w:val="39"/>
          <w:w w:val="120"/>
        </w:rPr>
        <w:t xml:space="preserve"> </w:t>
      </w:r>
      <w:r>
        <w:rPr>
          <w:color w:val="221E1F"/>
          <w:w w:val="120"/>
        </w:rPr>
        <w:t>(текста) и изображения, рисунок заглавной буквицы,</w:t>
      </w:r>
      <w:r>
        <w:rPr>
          <w:color w:val="221E1F"/>
          <w:spacing w:val="37"/>
          <w:w w:val="120"/>
        </w:rPr>
        <w:t xml:space="preserve"> </w:t>
      </w:r>
      <w:r>
        <w:rPr>
          <w:color w:val="221E1F"/>
          <w:w w:val="120"/>
        </w:rPr>
        <w:t>создание иллю- страций, размещение текста и иллюстраций на развороте.</w:t>
      </w:r>
    </w:p>
    <w:p w:rsidR="00940611" w:rsidRDefault="00F31279">
      <w:pPr>
        <w:pStyle w:val="a3"/>
        <w:ind w:left="101" w:right="338"/>
      </w:pPr>
      <w:r>
        <w:rPr>
          <w:color w:val="221E1F"/>
          <w:w w:val="115"/>
        </w:rPr>
        <w:t>Узнавать</w:t>
      </w:r>
      <w:r>
        <w:rPr>
          <w:color w:val="221E1F"/>
          <w:spacing w:val="-9"/>
          <w:w w:val="115"/>
        </w:rPr>
        <w:t xml:space="preserve"> </w:t>
      </w:r>
      <w:r>
        <w:rPr>
          <w:color w:val="221E1F"/>
          <w:w w:val="115"/>
        </w:rPr>
        <w:t>об</w:t>
      </w:r>
      <w:r>
        <w:rPr>
          <w:color w:val="221E1F"/>
          <w:spacing w:val="-9"/>
          <w:w w:val="115"/>
        </w:rPr>
        <w:t xml:space="preserve"> </w:t>
      </w:r>
      <w:r>
        <w:rPr>
          <w:color w:val="221E1F"/>
          <w:w w:val="115"/>
        </w:rPr>
        <w:t>искусстве</w:t>
      </w:r>
      <w:r>
        <w:rPr>
          <w:color w:val="221E1F"/>
          <w:spacing w:val="-9"/>
          <w:w w:val="115"/>
        </w:rPr>
        <w:t xml:space="preserve"> </w:t>
      </w:r>
      <w:r>
        <w:rPr>
          <w:color w:val="221E1F"/>
          <w:w w:val="115"/>
        </w:rPr>
        <w:t>шрифта</w:t>
      </w:r>
      <w:r>
        <w:rPr>
          <w:color w:val="221E1F"/>
          <w:spacing w:val="-9"/>
          <w:w w:val="115"/>
        </w:rPr>
        <w:t xml:space="preserve"> </w:t>
      </w:r>
      <w:r>
        <w:rPr>
          <w:color w:val="221E1F"/>
          <w:w w:val="115"/>
        </w:rPr>
        <w:t>и</w:t>
      </w:r>
      <w:r>
        <w:rPr>
          <w:color w:val="221E1F"/>
          <w:spacing w:val="-9"/>
          <w:w w:val="115"/>
        </w:rPr>
        <w:t xml:space="preserve"> </w:t>
      </w:r>
      <w:r>
        <w:rPr>
          <w:color w:val="221E1F"/>
          <w:w w:val="115"/>
        </w:rPr>
        <w:t>образных (изобразитель-</w:t>
      </w:r>
      <w:r>
        <w:rPr>
          <w:color w:val="221E1F"/>
          <w:spacing w:val="-5"/>
          <w:w w:val="115"/>
        </w:rPr>
        <w:t xml:space="preserve"> </w:t>
      </w:r>
      <w:r>
        <w:rPr>
          <w:color w:val="221E1F"/>
          <w:w w:val="115"/>
        </w:rPr>
        <w:t>ных)</w:t>
      </w:r>
      <w:r>
        <w:rPr>
          <w:color w:val="221E1F"/>
          <w:spacing w:val="-6"/>
          <w:w w:val="115"/>
        </w:rPr>
        <w:t xml:space="preserve"> </w:t>
      </w:r>
      <w:r>
        <w:rPr>
          <w:color w:val="221E1F"/>
          <w:w w:val="115"/>
        </w:rPr>
        <w:t>возможностях</w:t>
      </w:r>
      <w:r>
        <w:rPr>
          <w:color w:val="221E1F"/>
          <w:spacing w:val="-9"/>
          <w:w w:val="115"/>
        </w:rPr>
        <w:t xml:space="preserve"> </w:t>
      </w:r>
      <w:r>
        <w:rPr>
          <w:color w:val="221E1F"/>
          <w:w w:val="115"/>
        </w:rPr>
        <w:t>надписи,</w:t>
      </w:r>
      <w:r>
        <w:rPr>
          <w:color w:val="221E1F"/>
          <w:spacing w:val="-2"/>
          <w:w w:val="115"/>
        </w:rPr>
        <w:t xml:space="preserve"> </w:t>
      </w:r>
      <w:r>
        <w:rPr>
          <w:color w:val="221E1F"/>
          <w:w w:val="115"/>
        </w:rPr>
        <w:t>о</w:t>
      </w:r>
      <w:r>
        <w:rPr>
          <w:color w:val="221E1F"/>
          <w:spacing w:val="-9"/>
          <w:w w:val="115"/>
        </w:rPr>
        <w:t xml:space="preserve"> </w:t>
      </w:r>
      <w:r>
        <w:rPr>
          <w:color w:val="221E1F"/>
          <w:w w:val="115"/>
        </w:rPr>
        <w:t>работе</w:t>
      </w:r>
      <w:r>
        <w:rPr>
          <w:color w:val="221E1F"/>
          <w:spacing w:val="-9"/>
          <w:w w:val="115"/>
        </w:rPr>
        <w:t xml:space="preserve"> </w:t>
      </w:r>
      <w:r>
        <w:rPr>
          <w:color w:val="221E1F"/>
          <w:w w:val="115"/>
        </w:rPr>
        <w:t>художника над шрифто- вой композицией.</w:t>
      </w:r>
    </w:p>
    <w:p w:rsidR="00940611" w:rsidRDefault="00F31279">
      <w:pPr>
        <w:pStyle w:val="a3"/>
        <w:ind w:left="101"/>
      </w:pPr>
      <w:r>
        <w:rPr>
          <w:color w:val="221E1F"/>
          <w:w w:val="115"/>
        </w:rPr>
        <w:t>Создавать</w:t>
      </w:r>
      <w:r>
        <w:rPr>
          <w:color w:val="221E1F"/>
          <w:spacing w:val="-8"/>
          <w:w w:val="115"/>
        </w:rPr>
        <w:t xml:space="preserve"> </w:t>
      </w:r>
      <w:r>
        <w:rPr>
          <w:color w:val="221E1F"/>
          <w:w w:val="115"/>
        </w:rPr>
        <w:t>практическую</w:t>
      </w:r>
      <w:r>
        <w:rPr>
          <w:color w:val="221E1F"/>
          <w:spacing w:val="-8"/>
          <w:w w:val="115"/>
        </w:rPr>
        <w:t xml:space="preserve"> </w:t>
      </w:r>
      <w:r>
        <w:rPr>
          <w:color w:val="221E1F"/>
          <w:w w:val="115"/>
        </w:rPr>
        <w:t>творческую</w:t>
      </w:r>
      <w:r>
        <w:rPr>
          <w:color w:val="221E1F"/>
          <w:spacing w:val="-8"/>
          <w:w w:val="115"/>
        </w:rPr>
        <w:t xml:space="preserve"> </w:t>
      </w:r>
      <w:r>
        <w:rPr>
          <w:color w:val="221E1F"/>
          <w:w w:val="115"/>
        </w:rPr>
        <w:t>работу — поздравитель- ную</w:t>
      </w:r>
      <w:r>
        <w:rPr>
          <w:color w:val="221E1F"/>
          <w:spacing w:val="-8"/>
          <w:w w:val="115"/>
        </w:rPr>
        <w:t xml:space="preserve"> </w:t>
      </w:r>
      <w:r>
        <w:rPr>
          <w:color w:val="221E1F"/>
          <w:w w:val="115"/>
        </w:rPr>
        <w:t>открытку,</w:t>
      </w:r>
      <w:r>
        <w:rPr>
          <w:color w:val="221E1F"/>
          <w:spacing w:val="-7"/>
          <w:w w:val="115"/>
        </w:rPr>
        <w:t xml:space="preserve"> </w:t>
      </w:r>
      <w:r>
        <w:rPr>
          <w:color w:val="221E1F"/>
          <w:w w:val="115"/>
        </w:rPr>
        <w:t>совмещая</w:t>
      </w:r>
      <w:r>
        <w:rPr>
          <w:color w:val="221E1F"/>
          <w:spacing w:val="-8"/>
          <w:w w:val="115"/>
        </w:rPr>
        <w:t xml:space="preserve"> </w:t>
      </w:r>
      <w:r>
        <w:rPr>
          <w:color w:val="221E1F"/>
          <w:w w:val="115"/>
        </w:rPr>
        <w:t>в</w:t>
      </w:r>
      <w:r>
        <w:rPr>
          <w:color w:val="221E1F"/>
          <w:spacing w:val="-8"/>
          <w:w w:val="115"/>
        </w:rPr>
        <w:t xml:space="preserve"> </w:t>
      </w:r>
      <w:r>
        <w:rPr>
          <w:color w:val="221E1F"/>
          <w:w w:val="115"/>
        </w:rPr>
        <w:t>ней</w:t>
      </w:r>
      <w:r>
        <w:rPr>
          <w:color w:val="221E1F"/>
          <w:spacing w:val="-8"/>
          <w:w w:val="115"/>
        </w:rPr>
        <w:t xml:space="preserve"> </w:t>
      </w:r>
      <w:r>
        <w:rPr>
          <w:color w:val="221E1F"/>
          <w:w w:val="115"/>
        </w:rPr>
        <w:t>шрифт</w:t>
      </w:r>
      <w:r>
        <w:rPr>
          <w:color w:val="221E1F"/>
          <w:spacing w:val="-8"/>
          <w:w w:val="115"/>
        </w:rPr>
        <w:t xml:space="preserve"> </w:t>
      </w:r>
      <w:r>
        <w:rPr>
          <w:color w:val="221E1F"/>
          <w:w w:val="115"/>
        </w:rPr>
        <w:t xml:space="preserve">и </w:t>
      </w:r>
      <w:r>
        <w:rPr>
          <w:color w:val="221E1F"/>
          <w:spacing w:val="-2"/>
          <w:w w:val="115"/>
        </w:rPr>
        <w:t>изображение.</w:t>
      </w:r>
    </w:p>
    <w:p w:rsidR="00940611" w:rsidRDefault="00F31279">
      <w:pPr>
        <w:pStyle w:val="a3"/>
      </w:pPr>
      <w:r>
        <w:rPr>
          <w:color w:val="221E1F"/>
          <w:w w:val="115"/>
        </w:rPr>
        <w:t>Узнавать</w:t>
      </w:r>
      <w:r>
        <w:rPr>
          <w:color w:val="221E1F"/>
          <w:spacing w:val="-14"/>
          <w:w w:val="115"/>
        </w:rPr>
        <w:t xml:space="preserve"> </w:t>
      </w:r>
      <w:r>
        <w:rPr>
          <w:color w:val="221E1F"/>
          <w:w w:val="115"/>
        </w:rPr>
        <w:t>о</w:t>
      </w:r>
      <w:r>
        <w:rPr>
          <w:color w:val="221E1F"/>
          <w:spacing w:val="-14"/>
          <w:w w:val="115"/>
        </w:rPr>
        <w:t xml:space="preserve"> </w:t>
      </w:r>
      <w:r>
        <w:rPr>
          <w:color w:val="221E1F"/>
          <w:w w:val="115"/>
        </w:rPr>
        <w:t>работе</w:t>
      </w:r>
      <w:r>
        <w:rPr>
          <w:color w:val="221E1F"/>
          <w:spacing w:val="-14"/>
          <w:w w:val="115"/>
        </w:rPr>
        <w:t xml:space="preserve"> </w:t>
      </w:r>
      <w:r>
        <w:rPr>
          <w:color w:val="221E1F"/>
          <w:w w:val="115"/>
        </w:rPr>
        <w:t>художников</w:t>
      </w:r>
      <w:r>
        <w:rPr>
          <w:color w:val="221E1F"/>
          <w:spacing w:val="-14"/>
          <w:w w:val="115"/>
        </w:rPr>
        <w:t xml:space="preserve"> </w:t>
      </w:r>
      <w:r>
        <w:rPr>
          <w:color w:val="221E1F"/>
          <w:w w:val="115"/>
        </w:rPr>
        <w:t>над</w:t>
      </w:r>
      <w:r>
        <w:rPr>
          <w:color w:val="221E1F"/>
          <w:spacing w:val="-14"/>
          <w:w w:val="115"/>
        </w:rPr>
        <w:t xml:space="preserve"> </w:t>
      </w:r>
      <w:r>
        <w:rPr>
          <w:color w:val="221E1F"/>
          <w:w w:val="115"/>
        </w:rPr>
        <w:t>плакатами</w:t>
      </w:r>
      <w:r>
        <w:rPr>
          <w:color w:val="221E1F"/>
          <w:spacing w:val="-14"/>
          <w:w w:val="115"/>
        </w:rPr>
        <w:t xml:space="preserve"> </w:t>
      </w:r>
      <w:r>
        <w:rPr>
          <w:color w:val="221E1F"/>
          <w:w w:val="115"/>
        </w:rPr>
        <w:t>и</w:t>
      </w:r>
      <w:r>
        <w:rPr>
          <w:color w:val="221E1F"/>
          <w:spacing w:val="-14"/>
          <w:w w:val="115"/>
        </w:rPr>
        <w:t xml:space="preserve"> </w:t>
      </w:r>
      <w:r>
        <w:rPr>
          <w:color w:val="221E1F"/>
          <w:w w:val="115"/>
        </w:rPr>
        <w:t>афишами.</w:t>
      </w:r>
      <w:r>
        <w:rPr>
          <w:color w:val="221E1F"/>
          <w:spacing w:val="-8"/>
          <w:w w:val="115"/>
        </w:rPr>
        <w:t xml:space="preserve"> </w:t>
      </w:r>
      <w:r>
        <w:rPr>
          <w:color w:val="221E1F"/>
          <w:w w:val="115"/>
        </w:rPr>
        <w:t>Выполнять</w:t>
      </w:r>
      <w:r>
        <w:rPr>
          <w:color w:val="221E1F"/>
          <w:spacing w:val="-14"/>
          <w:w w:val="115"/>
        </w:rPr>
        <w:t xml:space="preserve"> </w:t>
      </w:r>
      <w:r>
        <w:rPr>
          <w:color w:val="221E1F"/>
          <w:w w:val="115"/>
        </w:rPr>
        <w:t>творческую</w:t>
      </w:r>
      <w:r>
        <w:rPr>
          <w:color w:val="221E1F"/>
          <w:spacing w:val="-14"/>
          <w:w w:val="115"/>
        </w:rPr>
        <w:t xml:space="preserve"> </w:t>
      </w:r>
      <w:r>
        <w:rPr>
          <w:color w:val="221E1F"/>
          <w:w w:val="115"/>
        </w:rPr>
        <w:t>композицию</w:t>
      </w:r>
      <w:r>
        <w:rPr>
          <w:color w:val="221E1F"/>
          <w:spacing w:val="49"/>
          <w:w w:val="115"/>
        </w:rPr>
        <w:t xml:space="preserve"> </w:t>
      </w:r>
      <w:r>
        <w:rPr>
          <w:color w:val="221E1F"/>
          <w:spacing w:val="-10"/>
          <w:w w:val="115"/>
        </w:rPr>
        <w:t>—</w:t>
      </w:r>
    </w:p>
    <w:p w:rsidR="00940611" w:rsidRDefault="00F31279">
      <w:pPr>
        <w:pStyle w:val="a3"/>
        <w:spacing w:before="2" w:line="230" w:lineRule="exact"/>
      </w:pPr>
      <w:r>
        <w:rPr>
          <w:color w:val="221E1F"/>
          <w:w w:val="115"/>
        </w:rPr>
        <w:t>эскиз</w:t>
      </w:r>
      <w:r>
        <w:rPr>
          <w:color w:val="221E1F"/>
          <w:spacing w:val="-10"/>
          <w:w w:val="115"/>
        </w:rPr>
        <w:t xml:space="preserve"> </w:t>
      </w:r>
      <w:r>
        <w:rPr>
          <w:color w:val="221E1F"/>
          <w:w w:val="115"/>
        </w:rPr>
        <w:t>афиши</w:t>
      </w:r>
      <w:r>
        <w:rPr>
          <w:color w:val="221E1F"/>
          <w:spacing w:val="-9"/>
          <w:w w:val="115"/>
        </w:rPr>
        <w:t xml:space="preserve"> </w:t>
      </w:r>
      <w:r>
        <w:rPr>
          <w:color w:val="221E1F"/>
          <w:w w:val="115"/>
        </w:rPr>
        <w:t>к</w:t>
      </w:r>
      <w:r>
        <w:rPr>
          <w:color w:val="221E1F"/>
          <w:spacing w:val="-9"/>
          <w:w w:val="115"/>
        </w:rPr>
        <w:t xml:space="preserve"> </w:t>
      </w:r>
      <w:r>
        <w:rPr>
          <w:color w:val="221E1F"/>
          <w:spacing w:val="-5"/>
          <w:w w:val="115"/>
        </w:rPr>
        <w:t>вы-</w:t>
      </w:r>
    </w:p>
    <w:p w:rsidR="00940611" w:rsidRDefault="00F31279">
      <w:pPr>
        <w:pStyle w:val="a3"/>
        <w:spacing w:before="0"/>
        <w:ind w:left="258"/>
      </w:pPr>
      <w:r>
        <w:rPr>
          <w:color w:val="221E1F"/>
          <w:w w:val="120"/>
        </w:rPr>
        <w:t>бранному</w:t>
      </w:r>
      <w:r>
        <w:rPr>
          <w:color w:val="221E1F"/>
          <w:spacing w:val="-15"/>
          <w:w w:val="120"/>
        </w:rPr>
        <w:t xml:space="preserve"> </w:t>
      </w:r>
      <w:r>
        <w:rPr>
          <w:color w:val="221E1F"/>
          <w:w w:val="120"/>
        </w:rPr>
        <w:t>спектаклю</w:t>
      </w:r>
      <w:r>
        <w:rPr>
          <w:color w:val="221E1F"/>
          <w:spacing w:val="-14"/>
          <w:w w:val="120"/>
        </w:rPr>
        <w:t xml:space="preserve"> </w:t>
      </w:r>
      <w:r>
        <w:rPr>
          <w:color w:val="221E1F"/>
          <w:w w:val="120"/>
        </w:rPr>
        <w:t>или</w:t>
      </w:r>
      <w:r>
        <w:rPr>
          <w:color w:val="221E1F"/>
          <w:spacing w:val="-14"/>
          <w:w w:val="120"/>
        </w:rPr>
        <w:t xml:space="preserve"> </w:t>
      </w:r>
      <w:r>
        <w:rPr>
          <w:color w:val="221E1F"/>
          <w:spacing w:val="-2"/>
          <w:w w:val="120"/>
        </w:rPr>
        <w:t>фильму.</w:t>
      </w:r>
    </w:p>
    <w:p w:rsidR="00940611" w:rsidRDefault="00F31279">
      <w:pPr>
        <w:pStyle w:val="a3"/>
        <w:spacing w:before="2"/>
        <w:ind w:right="1107"/>
      </w:pPr>
      <w:r>
        <w:rPr>
          <w:color w:val="221E1F"/>
          <w:w w:val="115"/>
        </w:rPr>
        <w:t>Узнавать</w:t>
      </w:r>
      <w:r>
        <w:rPr>
          <w:color w:val="221E1F"/>
          <w:spacing w:val="-11"/>
          <w:w w:val="115"/>
        </w:rPr>
        <w:t xml:space="preserve"> </w:t>
      </w:r>
      <w:r>
        <w:rPr>
          <w:color w:val="221E1F"/>
          <w:w w:val="115"/>
        </w:rPr>
        <w:t>основные</w:t>
      </w:r>
      <w:r>
        <w:rPr>
          <w:color w:val="221E1F"/>
          <w:spacing w:val="-11"/>
          <w:w w:val="115"/>
        </w:rPr>
        <w:t xml:space="preserve"> </w:t>
      </w:r>
      <w:r>
        <w:rPr>
          <w:color w:val="221E1F"/>
          <w:w w:val="115"/>
        </w:rPr>
        <w:t>пропорции</w:t>
      </w:r>
      <w:r>
        <w:rPr>
          <w:color w:val="221E1F"/>
          <w:spacing w:val="-11"/>
          <w:w w:val="115"/>
        </w:rPr>
        <w:t xml:space="preserve"> </w:t>
      </w:r>
      <w:r>
        <w:rPr>
          <w:color w:val="221E1F"/>
          <w:w w:val="115"/>
        </w:rPr>
        <w:t>лица</w:t>
      </w:r>
      <w:r>
        <w:rPr>
          <w:color w:val="221E1F"/>
          <w:spacing w:val="-11"/>
          <w:w w:val="115"/>
        </w:rPr>
        <w:t xml:space="preserve"> </w:t>
      </w:r>
      <w:r>
        <w:rPr>
          <w:color w:val="221E1F"/>
          <w:w w:val="115"/>
        </w:rPr>
        <w:t>человека,</w:t>
      </w:r>
      <w:r>
        <w:rPr>
          <w:color w:val="221E1F"/>
          <w:spacing w:val="-9"/>
          <w:w w:val="115"/>
        </w:rPr>
        <w:t xml:space="preserve"> </w:t>
      </w:r>
      <w:r>
        <w:rPr>
          <w:color w:val="221E1F"/>
          <w:w w:val="115"/>
        </w:rPr>
        <w:t>взаимное</w:t>
      </w:r>
      <w:r>
        <w:rPr>
          <w:color w:val="221E1F"/>
          <w:spacing w:val="-11"/>
          <w:w w:val="115"/>
        </w:rPr>
        <w:t xml:space="preserve"> </w:t>
      </w:r>
      <w:r>
        <w:rPr>
          <w:color w:val="221E1F"/>
          <w:w w:val="115"/>
        </w:rPr>
        <w:t>рас-</w:t>
      </w:r>
      <w:r>
        <w:rPr>
          <w:color w:val="221E1F"/>
          <w:spacing w:val="-11"/>
          <w:w w:val="115"/>
        </w:rPr>
        <w:t xml:space="preserve"> </w:t>
      </w:r>
      <w:r>
        <w:rPr>
          <w:color w:val="221E1F"/>
          <w:w w:val="115"/>
        </w:rPr>
        <w:t>положение</w:t>
      </w:r>
      <w:r>
        <w:rPr>
          <w:color w:val="221E1F"/>
          <w:spacing w:val="-11"/>
          <w:w w:val="115"/>
        </w:rPr>
        <w:t xml:space="preserve"> </w:t>
      </w:r>
      <w:r>
        <w:rPr>
          <w:color w:val="221E1F"/>
          <w:w w:val="115"/>
        </w:rPr>
        <w:t>частей</w:t>
      </w:r>
      <w:r>
        <w:rPr>
          <w:color w:val="221E1F"/>
          <w:spacing w:val="-11"/>
          <w:w w:val="115"/>
        </w:rPr>
        <w:t xml:space="preserve"> </w:t>
      </w:r>
      <w:r>
        <w:rPr>
          <w:color w:val="221E1F"/>
          <w:w w:val="115"/>
        </w:rPr>
        <w:t>лица. Приобретать опыт рисования портрета</w:t>
      </w:r>
      <w:r>
        <w:rPr>
          <w:color w:val="221E1F"/>
          <w:spacing w:val="40"/>
          <w:w w:val="115"/>
        </w:rPr>
        <w:t xml:space="preserve"> </w:t>
      </w:r>
      <w:r>
        <w:rPr>
          <w:color w:val="221E1F"/>
          <w:w w:val="115"/>
        </w:rPr>
        <w:t>(лица) человека.</w:t>
      </w:r>
    </w:p>
    <w:p w:rsidR="00940611" w:rsidRDefault="00F31279">
      <w:pPr>
        <w:pStyle w:val="a3"/>
        <w:ind w:left="258" w:firstLine="225"/>
      </w:pPr>
      <w:r>
        <w:rPr>
          <w:color w:val="221E1F"/>
          <w:w w:val="120"/>
        </w:rPr>
        <w:t>Создавать</w:t>
      </w:r>
      <w:r>
        <w:rPr>
          <w:color w:val="221E1F"/>
          <w:spacing w:val="-8"/>
          <w:w w:val="120"/>
        </w:rPr>
        <w:t xml:space="preserve"> </w:t>
      </w:r>
      <w:r>
        <w:rPr>
          <w:color w:val="221E1F"/>
          <w:w w:val="120"/>
        </w:rPr>
        <w:t>маску</w:t>
      </w:r>
      <w:r>
        <w:rPr>
          <w:color w:val="221E1F"/>
          <w:spacing w:val="-8"/>
          <w:w w:val="120"/>
        </w:rPr>
        <w:t xml:space="preserve"> </w:t>
      </w:r>
      <w:r>
        <w:rPr>
          <w:color w:val="221E1F"/>
          <w:w w:val="120"/>
        </w:rPr>
        <w:t>сказочного</w:t>
      </w:r>
      <w:r>
        <w:rPr>
          <w:color w:val="221E1F"/>
          <w:spacing w:val="-8"/>
          <w:w w:val="120"/>
        </w:rPr>
        <w:t xml:space="preserve"> </w:t>
      </w:r>
      <w:r>
        <w:rPr>
          <w:color w:val="221E1F"/>
          <w:w w:val="120"/>
        </w:rPr>
        <w:t>персонажа</w:t>
      </w:r>
      <w:r>
        <w:rPr>
          <w:color w:val="221E1F"/>
          <w:spacing w:val="-8"/>
          <w:w w:val="120"/>
        </w:rPr>
        <w:t xml:space="preserve"> </w:t>
      </w:r>
      <w:r>
        <w:rPr>
          <w:color w:val="221E1F"/>
          <w:w w:val="120"/>
        </w:rPr>
        <w:t>с</w:t>
      </w:r>
      <w:r>
        <w:rPr>
          <w:color w:val="221E1F"/>
          <w:spacing w:val="-8"/>
          <w:w w:val="120"/>
        </w:rPr>
        <w:t xml:space="preserve"> </w:t>
      </w:r>
      <w:r>
        <w:rPr>
          <w:color w:val="221E1F"/>
          <w:w w:val="120"/>
        </w:rPr>
        <w:t>ярко</w:t>
      </w:r>
      <w:r>
        <w:rPr>
          <w:color w:val="221E1F"/>
          <w:spacing w:val="-8"/>
          <w:w w:val="120"/>
        </w:rPr>
        <w:t xml:space="preserve"> </w:t>
      </w:r>
      <w:r>
        <w:rPr>
          <w:color w:val="221E1F"/>
          <w:w w:val="120"/>
        </w:rPr>
        <w:t>выраженным</w:t>
      </w:r>
      <w:r>
        <w:rPr>
          <w:color w:val="221E1F"/>
          <w:spacing w:val="-8"/>
          <w:w w:val="120"/>
        </w:rPr>
        <w:t xml:space="preserve"> </w:t>
      </w:r>
      <w:r>
        <w:rPr>
          <w:color w:val="221E1F"/>
          <w:w w:val="120"/>
        </w:rPr>
        <w:t>характером</w:t>
      </w:r>
      <w:r>
        <w:rPr>
          <w:color w:val="221E1F"/>
          <w:spacing w:val="-8"/>
          <w:w w:val="120"/>
        </w:rPr>
        <w:t xml:space="preserve"> </w:t>
      </w:r>
      <w:r>
        <w:rPr>
          <w:color w:val="221E1F"/>
          <w:w w:val="120"/>
        </w:rPr>
        <w:t>лица</w:t>
      </w:r>
      <w:r>
        <w:rPr>
          <w:color w:val="221E1F"/>
          <w:spacing w:val="37"/>
          <w:w w:val="120"/>
        </w:rPr>
        <w:t xml:space="preserve"> </w:t>
      </w:r>
      <w:r>
        <w:rPr>
          <w:color w:val="221E1F"/>
          <w:w w:val="120"/>
        </w:rPr>
        <w:t>(для</w:t>
      </w:r>
      <w:r>
        <w:rPr>
          <w:color w:val="221E1F"/>
          <w:spacing w:val="-8"/>
          <w:w w:val="120"/>
        </w:rPr>
        <w:t xml:space="preserve"> </w:t>
      </w:r>
      <w:r>
        <w:rPr>
          <w:color w:val="221E1F"/>
          <w:w w:val="120"/>
        </w:rPr>
        <w:t>карнавала</w:t>
      </w:r>
      <w:r>
        <w:rPr>
          <w:color w:val="221E1F"/>
          <w:spacing w:val="-8"/>
          <w:w w:val="120"/>
        </w:rPr>
        <w:t xml:space="preserve"> </w:t>
      </w:r>
      <w:r>
        <w:rPr>
          <w:color w:val="221E1F"/>
          <w:w w:val="120"/>
        </w:rPr>
        <w:t xml:space="preserve">или </w:t>
      </w:r>
      <w:r>
        <w:rPr>
          <w:color w:val="221E1F"/>
          <w:spacing w:val="-2"/>
          <w:w w:val="120"/>
        </w:rPr>
        <w:t>спектакля).</w:t>
      </w:r>
    </w:p>
    <w:p w:rsidR="00940611" w:rsidRDefault="00F31279">
      <w:pPr>
        <w:pStyle w:val="Heading3"/>
        <w:spacing w:line="230" w:lineRule="exact"/>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spacing w:before="0"/>
        <w:ind w:left="101"/>
      </w:pPr>
      <w:r>
        <w:rPr>
          <w:color w:val="221E1F"/>
          <w:w w:val="115"/>
        </w:rPr>
        <w:t>Осваивать</w:t>
      </w:r>
      <w:r>
        <w:rPr>
          <w:color w:val="221E1F"/>
          <w:spacing w:val="-8"/>
          <w:w w:val="115"/>
        </w:rPr>
        <w:t xml:space="preserve"> </w:t>
      </w:r>
      <w:r>
        <w:rPr>
          <w:color w:val="221E1F"/>
          <w:w w:val="115"/>
        </w:rPr>
        <w:t>приёмы</w:t>
      </w:r>
      <w:r>
        <w:rPr>
          <w:color w:val="221E1F"/>
          <w:spacing w:val="-8"/>
          <w:w w:val="115"/>
        </w:rPr>
        <w:t xml:space="preserve"> </w:t>
      </w:r>
      <w:r>
        <w:rPr>
          <w:color w:val="221E1F"/>
          <w:w w:val="115"/>
        </w:rPr>
        <w:t>создания</w:t>
      </w:r>
      <w:r>
        <w:rPr>
          <w:color w:val="221E1F"/>
          <w:spacing w:val="-8"/>
          <w:w w:val="115"/>
        </w:rPr>
        <w:t xml:space="preserve"> </w:t>
      </w:r>
      <w:r>
        <w:rPr>
          <w:color w:val="221E1F"/>
          <w:w w:val="115"/>
        </w:rPr>
        <w:t>живописной</w:t>
      </w:r>
      <w:r>
        <w:rPr>
          <w:color w:val="221E1F"/>
          <w:spacing w:val="-8"/>
          <w:w w:val="115"/>
        </w:rPr>
        <w:t xml:space="preserve"> </w:t>
      </w:r>
      <w:r>
        <w:rPr>
          <w:color w:val="221E1F"/>
          <w:w w:val="115"/>
        </w:rPr>
        <w:t>композиции</w:t>
      </w:r>
      <w:r>
        <w:rPr>
          <w:color w:val="221E1F"/>
          <w:spacing w:val="40"/>
          <w:w w:val="115"/>
        </w:rPr>
        <w:t xml:space="preserve"> </w:t>
      </w:r>
      <w:r>
        <w:rPr>
          <w:color w:val="221E1F"/>
          <w:w w:val="115"/>
        </w:rPr>
        <w:t>(на-</w:t>
      </w:r>
      <w:r>
        <w:rPr>
          <w:color w:val="221E1F"/>
          <w:spacing w:val="-8"/>
          <w:w w:val="115"/>
        </w:rPr>
        <w:t xml:space="preserve"> </w:t>
      </w:r>
      <w:r>
        <w:rPr>
          <w:color w:val="221E1F"/>
          <w:w w:val="115"/>
        </w:rPr>
        <w:t>тюрморта)</w:t>
      </w:r>
      <w:r>
        <w:rPr>
          <w:color w:val="221E1F"/>
          <w:spacing w:val="-7"/>
          <w:w w:val="115"/>
        </w:rPr>
        <w:t xml:space="preserve"> </w:t>
      </w:r>
      <w:r>
        <w:rPr>
          <w:color w:val="221E1F"/>
          <w:w w:val="115"/>
        </w:rPr>
        <w:t>по</w:t>
      </w:r>
      <w:r>
        <w:rPr>
          <w:color w:val="221E1F"/>
          <w:spacing w:val="-8"/>
          <w:w w:val="115"/>
        </w:rPr>
        <w:t xml:space="preserve"> </w:t>
      </w:r>
      <w:r>
        <w:rPr>
          <w:color w:val="221E1F"/>
          <w:w w:val="115"/>
        </w:rPr>
        <w:t>наблюдению</w:t>
      </w:r>
      <w:r>
        <w:rPr>
          <w:color w:val="221E1F"/>
          <w:spacing w:val="-8"/>
          <w:w w:val="115"/>
        </w:rPr>
        <w:t xml:space="preserve"> </w:t>
      </w:r>
      <w:r>
        <w:rPr>
          <w:color w:val="221E1F"/>
          <w:w w:val="115"/>
        </w:rPr>
        <w:t>натуры</w:t>
      </w:r>
      <w:r>
        <w:rPr>
          <w:color w:val="221E1F"/>
          <w:spacing w:val="-8"/>
          <w:w w:val="115"/>
        </w:rPr>
        <w:t xml:space="preserve"> </w:t>
      </w:r>
      <w:r>
        <w:rPr>
          <w:color w:val="221E1F"/>
          <w:w w:val="115"/>
        </w:rPr>
        <w:t>или</w:t>
      </w:r>
      <w:r>
        <w:rPr>
          <w:color w:val="221E1F"/>
          <w:spacing w:val="-8"/>
          <w:w w:val="115"/>
        </w:rPr>
        <w:t xml:space="preserve"> </w:t>
      </w:r>
      <w:r>
        <w:rPr>
          <w:color w:val="221E1F"/>
          <w:w w:val="115"/>
        </w:rPr>
        <w:t xml:space="preserve">по </w:t>
      </w:r>
      <w:r>
        <w:rPr>
          <w:color w:val="221E1F"/>
          <w:spacing w:val="-2"/>
          <w:w w:val="115"/>
        </w:rPr>
        <w:t>представлению.</w:t>
      </w:r>
    </w:p>
    <w:p w:rsidR="00940611" w:rsidRDefault="00F31279">
      <w:pPr>
        <w:pStyle w:val="a3"/>
        <w:ind w:left="258" w:firstLine="225"/>
      </w:pPr>
      <w:r>
        <w:rPr>
          <w:color w:val="221E1F"/>
          <w:w w:val="120"/>
        </w:rPr>
        <w:t>Рассматривать, эстетически</w:t>
      </w:r>
      <w:r>
        <w:rPr>
          <w:color w:val="221E1F"/>
          <w:spacing w:val="-9"/>
          <w:w w:val="120"/>
        </w:rPr>
        <w:t xml:space="preserve"> </w:t>
      </w:r>
      <w:r>
        <w:rPr>
          <w:color w:val="221E1F"/>
          <w:w w:val="120"/>
        </w:rPr>
        <w:t>анализировать</w:t>
      </w:r>
      <w:r>
        <w:rPr>
          <w:color w:val="221E1F"/>
          <w:spacing w:val="-9"/>
          <w:w w:val="120"/>
        </w:rPr>
        <w:t xml:space="preserve"> </w:t>
      </w:r>
      <w:r>
        <w:rPr>
          <w:color w:val="221E1F"/>
          <w:w w:val="120"/>
        </w:rPr>
        <w:t>сюжет</w:t>
      </w:r>
      <w:r>
        <w:rPr>
          <w:color w:val="221E1F"/>
          <w:spacing w:val="-9"/>
          <w:w w:val="120"/>
        </w:rPr>
        <w:t xml:space="preserve"> </w:t>
      </w:r>
      <w:r>
        <w:rPr>
          <w:color w:val="221E1F"/>
          <w:w w:val="120"/>
        </w:rPr>
        <w:t>и</w:t>
      </w:r>
      <w:r>
        <w:rPr>
          <w:color w:val="221E1F"/>
          <w:spacing w:val="-9"/>
          <w:w w:val="120"/>
        </w:rPr>
        <w:t xml:space="preserve"> </w:t>
      </w:r>
      <w:r>
        <w:rPr>
          <w:color w:val="221E1F"/>
          <w:w w:val="120"/>
        </w:rPr>
        <w:t>компо-</w:t>
      </w:r>
      <w:r>
        <w:rPr>
          <w:color w:val="221E1F"/>
          <w:spacing w:val="-3"/>
          <w:w w:val="120"/>
        </w:rPr>
        <w:t xml:space="preserve"> </w:t>
      </w:r>
      <w:r>
        <w:rPr>
          <w:color w:val="221E1F"/>
          <w:w w:val="120"/>
        </w:rPr>
        <w:t>зицию, эмоциональное</w:t>
      </w:r>
      <w:r>
        <w:rPr>
          <w:color w:val="221E1F"/>
          <w:spacing w:val="-9"/>
          <w:w w:val="120"/>
        </w:rPr>
        <w:t xml:space="preserve"> </w:t>
      </w:r>
      <w:r>
        <w:rPr>
          <w:color w:val="221E1F"/>
          <w:w w:val="120"/>
        </w:rPr>
        <w:t>настроение</w:t>
      </w:r>
      <w:r>
        <w:rPr>
          <w:color w:val="221E1F"/>
          <w:spacing w:val="-9"/>
          <w:w w:val="120"/>
        </w:rPr>
        <w:t xml:space="preserve"> </w:t>
      </w:r>
      <w:r>
        <w:rPr>
          <w:color w:val="221E1F"/>
          <w:w w:val="120"/>
        </w:rPr>
        <w:t>в натюрмортах известных отечественных художников.</w:t>
      </w:r>
    </w:p>
    <w:p w:rsidR="00940611" w:rsidRDefault="00F31279">
      <w:pPr>
        <w:pStyle w:val="a3"/>
        <w:ind w:left="101"/>
      </w:pPr>
      <w:r>
        <w:rPr>
          <w:color w:val="221E1F"/>
          <w:w w:val="115"/>
        </w:rPr>
        <w:t>Приобретать</w:t>
      </w:r>
      <w:r>
        <w:rPr>
          <w:color w:val="221E1F"/>
          <w:spacing w:val="-6"/>
          <w:w w:val="115"/>
        </w:rPr>
        <w:t xml:space="preserve"> </w:t>
      </w:r>
      <w:r>
        <w:rPr>
          <w:color w:val="221E1F"/>
          <w:w w:val="115"/>
        </w:rPr>
        <w:t>опыт</w:t>
      </w:r>
      <w:r>
        <w:rPr>
          <w:color w:val="221E1F"/>
          <w:spacing w:val="-6"/>
          <w:w w:val="115"/>
        </w:rPr>
        <w:t xml:space="preserve"> </w:t>
      </w:r>
      <w:r>
        <w:rPr>
          <w:color w:val="221E1F"/>
          <w:w w:val="115"/>
        </w:rPr>
        <w:t>создания</w:t>
      </w:r>
      <w:r>
        <w:rPr>
          <w:color w:val="221E1F"/>
          <w:spacing w:val="-6"/>
          <w:w w:val="115"/>
        </w:rPr>
        <w:t xml:space="preserve"> </w:t>
      </w:r>
      <w:r>
        <w:rPr>
          <w:color w:val="221E1F"/>
          <w:w w:val="115"/>
        </w:rPr>
        <w:t>творческой</w:t>
      </w:r>
      <w:r>
        <w:rPr>
          <w:color w:val="221E1F"/>
          <w:spacing w:val="80"/>
          <w:w w:val="115"/>
        </w:rPr>
        <w:t xml:space="preserve"> </w:t>
      </w:r>
      <w:r>
        <w:rPr>
          <w:color w:val="221E1F"/>
          <w:w w:val="115"/>
        </w:rPr>
        <w:t>живописной</w:t>
      </w:r>
      <w:r>
        <w:rPr>
          <w:color w:val="221E1F"/>
          <w:spacing w:val="80"/>
          <w:w w:val="115"/>
        </w:rPr>
        <w:t xml:space="preserve"> </w:t>
      </w:r>
      <w:r>
        <w:rPr>
          <w:color w:val="221E1F"/>
          <w:w w:val="115"/>
        </w:rPr>
        <w:t>рабо- ты</w:t>
      </w:r>
      <w:r>
        <w:rPr>
          <w:color w:val="221E1F"/>
          <w:spacing w:val="29"/>
          <w:w w:val="115"/>
        </w:rPr>
        <w:t xml:space="preserve"> </w:t>
      </w:r>
      <w:r>
        <w:rPr>
          <w:color w:val="221E1F"/>
          <w:w w:val="115"/>
        </w:rPr>
        <w:t>—</w:t>
      </w:r>
      <w:r>
        <w:rPr>
          <w:color w:val="221E1F"/>
          <w:spacing w:val="27"/>
          <w:w w:val="115"/>
        </w:rPr>
        <w:t xml:space="preserve"> </w:t>
      </w:r>
      <w:r>
        <w:rPr>
          <w:color w:val="221E1F"/>
          <w:w w:val="115"/>
        </w:rPr>
        <w:t>натюрморта</w:t>
      </w:r>
      <w:r>
        <w:rPr>
          <w:color w:val="221E1F"/>
          <w:spacing w:val="-6"/>
          <w:w w:val="115"/>
        </w:rPr>
        <w:t xml:space="preserve"> </w:t>
      </w:r>
      <w:r>
        <w:rPr>
          <w:color w:val="221E1F"/>
          <w:w w:val="115"/>
        </w:rPr>
        <w:t>с</w:t>
      </w:r>
      <w:r>
        <w:rPr>
          <w:color w:val="221E1F"/>
          <w:spacing w:val="-6"/>
          <w:w w:val="115"/>
        </w:rPr>
        <w:t xml:space="preserve"> </w:t>
      </w:r>
      <w:r>
        <w:rPr>
          <w:color w:val="221E1F"/>
          <w:w w:val="115"/>
        </w:rPr>
        <w:t>ярко</w:t>
      </w:r>
      <w:r>
        <w:rPr>
          <w:color w:val="221E1F"/>
          <w:spacing w:val="-6"/>
          <w:w w:val="115"/>
        </w:rPr>
        <w:t xml:space="preserve"> </w:t>
      </w:r>
      <w:r>
        <w:rPr>
          <w:color w:val="221E1F"/>
          <w:w w:val="115"/>
        </w:rPr>
        <w:t>выраженным настроением или «на- тюрморта-автопортрета».</w:t>
      </w:r>
    </w:p>
    <w:p w:rsidR="00940611" w:rsidRDefault="00F31279">
      <w:pPr>
        <w:pStyle w:val="a3"/>
        <w:spacing w:before="2"/>
        <w:ind w:left="101" w:right="2838"/>
      </w:pPr>
      <w:r>
        <w:rPr>
          <w:color w:val="221E1F"/>
          <w:w w:val="115"/>
        </w:rPr>
        <w:t>Изображать</w:t>
      </w:r>
      <w:r>
        <w:rPr>
          <w:color w:val="221E1F"/>
          <w:spacing w:val="-9"/>
          <w:w w:val="115"/>
        </w:rPr>
        <w:t xml:space="preserve"> </w:t>
      </w:r>
      <w:r>
        <w:rPr>
          <w:color w:val="221E1F"/>
          <w:w w:val="115"/>
        </w:rPr>
        <w:t>красками</w:t>
      </w:r>
      <w:r>
        <w:rPr>
          <w:color w:val="221E1F"/>
          <w:spacing w:val="-9"/>
          <w:w w:val="115"/>
        </w:rPr>
        <w:t xml:space="preserve"> </w:t>
      </w:r>
      <w:r>
        <w:rPr>
          <w:color w:val="221E1F"/>
          <w:w w:val="115"/>
        </w:rPr>
        <w:t>портрет</w:t>
      </w:r>
      <w:r>
        <w:rPr>
          <w:color w:val="221E1F"/>
          <w:spacing w:val="-9"/>
          <w:w w:val="115"/>
        </w:rPr>
        <w:t xml:space="preserve"> </w:t>
      </w:r>
      <w:r>
        <w:rPr>
          <w:color w:val="221E1F"/>
          <w:w w:val="115"/>
        </w:rPr>
        <w:t>человека</w:t>
      </w:r>
      <w:r>
        <w:rPr>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w:t>
      </w:r>
      <w:r>
        <w:rPr>
          <w:color w:val="221E1F"/>
          <w:spacing w:val="-9"/>
          <w:w w:val="115"/>
        </w:rPr>
        <w:t xml:space="preserve"> </w:t>
      </w:r>
      <w:r>
        <w:rPr>
          <w:color w:val="221E1F"/>
          <w:w w:val="115"/>
        </w:rPr>
        <w:t>натуру</w:t>
      </w:r>
      <w:r>
        <w:rPr>
          <w:color w:val="221E1F"/>
          <w:spacing w:val="-9"/>
          <w:w w:val="115"/>
        </w:rPr>
        <w:t xml:space="preserve"> </w:t>
      </w:r>
      <w:r>
        <w:rPr>
          <w:color w:val="221E1F"/>
          <w:w w:val="115"/>
        </w:rPr>
        <w:t>или</w:t>
      </w:r>
      <w:r>
        <w:rPr>
          <w:color w:val="221E1F"/>
          <w:spacing w:val="-9"/>
          <w:w w:val="115"/>
        </w:rPr>
        <w:t xml:space="preserve"> </w:t>
      </w:r>
      <w:r>
        <w:rPr>
          <w:color w:val="221E1F"/>
          <w:w w:val="115"/>
        </w:rPr>
        <w:t>по представлению. Создавать</w:t>
      </w:r>
      <w:r>
        <w:rPr>
          <w:color w:val="221E1F"/>
          <w:spacing w:val="40"/>
          <w:w w:val="115"/>
        </w:rPr>
        <w:t xml:space="preserve"> </w:t>
      </w:r>
      <w:r>
        <w:rPr>
          <w:color w:val="221E1F"/>
          <w:w w:val="115"/>
        </w:rPr>
        <w:t>пейзаж,</w:t>
      </w:r>
      <w:r>
        <w:rPr>
          <w:color w:val="221E1F"/>
          <w:spacing w:val="40"/>
          <w:w w:val="115"/>
        </w:rPr>
        <w:t xml:space="preserve"> </w:t>
      </w:r>
      <w:r>
        <w:rPr>
          <w:color w:val="221E1F"/>
          <w:w w:val="115"/>
        </w:rPr>
        <w:t>передавая</w:t>
      </w:r>
      <w:r>
        <w:rPr>
          <w:color w:val="221E1F"/>
          <w:spacing w:val="40"/>
          <w:w w:val="115"/>
        </w:rPr>
        <w:t xml:space="preserve"> </w:t>
      </w:r>
      <w:r>
        <w:rPr>
          <w:color w:val="221E1F"/>
          <w:w w:val="115"/>
        </w:rPr>
        <w:t>в</w:t>
      </w:r>
      <w:r>
        <w:rPr>
          <w:color w:val="221E1F"/>
          <w:spacing w:val="40"/>
          <w:w w:val="115"/>
        </w:rPr>
        <w:t xml:space="preserve"> </w:t>
      </w:r>
      <w:r>
        <w:rPr>
          <w:color w:val="221E1F"/>
          <w:w w:val="115"/>
        </w:rPr>
        <w:t>нём</w:t>
      </w:r>
      <w:r>
        <w:rPr>
          <w:color w:val="221E1F"/>
          <w:spacing w:val="40"/>
          <w:w w:val="115"/>
        </w:rPr>
        <w:t xml:space="preserve"> </w:t>
      </w:r>
      <w:r>
        <w:rPr>
          <w:color w:val="221E1F"/>
          <w:w w:val="115"/>
        </w:rPr>
        <w:t>активное</w:t>
      </w:r>
      <w:r>
        <w:rPr>
          <w:color w:val="221E1F"/>
          <w:spacing w:val="40"/>
          <w:w w:val="115"/>
        </w:rPr>
        <w:t xml:space="preserve"> </w:t>
      </w:r>
      <w:r>
        <w:rPr>
          <w:color w:val="221E1F"/>
          <w:w w:val="115"/>
        </w:rPr>
        <w:t>состояние</w:t>
      </w:r>
      <w:r>
        <w:rPr>
          <w:color w:val="221E1F"/>
          <w:spacing w:val="40"/>
          <w:w w:val="115"/>
        </w:rPr>
        <w:t xml:space="preserve"> </w:t>
      </w:r>
      <w:r>
        <w:rPr>
          <w:color w:val="221E1F"/>
          <w:w w:val="115"/>
        </w:rPr>
        <w:t>при-</w:t>
      </w:r>
      <w:r>
        <w:rPr>
          <w:color w:val="221E1F"/>
          <w:spacing w:val="40"/>
          <w:w w:val="115"/>
        </w:rPr>
        <w:t xml:space="preserve"> </w:t>
      </w:r>
      <w:r>
        <w:rPr>
          <w:color w:val="221E1F"/>
          <w:w w:val="115"/>
        </w:rPr>
        <w:t>роды.</w:t>
      </w:r>
    </w:p>
    <w:p w:rsidR="00940611" w:rsidRDefault="00F31279">
      <w:pPr>
        <w:pStyle w:val="a3"/>
        <w:ind w:left="101"/>
      </w:pPr>
      <w:r>
        <w:rPr>
          <w:color w:val="221E1F"/>
          <w:w w:val="115"/>
        </w:rPr>
        <w:t>Приобрести</w:t>
      </w:r>
      <w:r>
        <w:rPr>
          <w:color w:val="221E1F"/>
          <w:spacing w:val="-15"/>
          <w:w w:val="115"/>
        </w:rPr>
        <w:t xml:space="preserve"> </w:t>
      </w:r>
      <w:r>
        <w:rPr>
          <w:color w:val="221E1F"/>
          <w:w w:val="115"/>
        </w:rPr>
        <w:t>представление</w:t>
      </w:r>
      <w:r>
        <w:rPr>
          <w:color w:val="221E1F"/>
          <w:spacing w:val="-14"/>
          <w:w w:val="115"/>
        </w:rPr>
        <w:t xml:space="preserve"> </w:t>
      </w:r>
      <w:r>
        <w:rPr>
          <w:color w:val="221E1F"/>
          <w:w w:val="115"/>
        </w:rPr>
        <w:t>о</w:t>
      </w:r>
      <w:r>
        <w:rPr>
          <w:color w:val="221E1F"/>
          <w:spacing w:val="-15"/>
          <w:w w:val="115"/>
        </w:rPr>
        <w:t xml:space="preserve"> </w:t>
      </w:r>
      <w:r>
        <w:rPr>
          <w:color w:val="221E1F"/>
          <w:w w:val="115"/>
        </w:rPr>
        <w:t>деятельности</w:t>
      </w:r>
      <w:r>
        <w:rPr>
          <w:color w:val="221E1F"/>
          <w:spacing w:val="-14"/>
          <w:w w:val="115"/>
        </w:rPr>
        <w:t xml:space="preserve"> </w:t>
      </w:r>
      <w:r>
        <w:rPr>
          <w:color w:val="221E1F"/>
          <w:w w:val="115"/>
        </w:rPr>
        <w:t>художника</w:t>
      </w:r>
      <w:r>
        <w:rPr>
          <w:color w:val="221E1F"/>
          <w:spacing w:val="-14"/>
          <w:w w:val="115"/>
        </w:rPr>
        <w:t xml:space="preserve"> </w:t>
      </w:r>
      <w:r>
        <w:rPr>
          <w:color w:val="221E1F"/>
          <w:w w:val="115"/>
        </w:rPr>
        <w:t>в</w:t>
      </w:r>
      <w:r>
        <w:rPr>
          <w:color w:val="221E1F"/>
          <w:spacing w:val="-15"/>
          <w:w w:val="115"/>
        </w:rPr>
        <w:t xml:space="preserve"> </w:t>
      </w:r>
      <w:r>
        <w:rPr>
          <w:color w:val="221E1F"/>
          <w:w w:val="115"/>
        </w:rPr>
        <w:t>теа-</w:t>
      </w:r>
      <w:r>
        <w:rPr>
          <w:color w:val="221E1F"/>
          <w:spacing w:val="-13"/>
          <w:w w:val="115"/>
        </w:rPr>
        <w:t xml:space="preserve"> </w:t>
      </w:r>
      <w:r>
        <w:rPr>
          <w:color w:val="221E1F"/>
          <w:spacing w:val="-4"/>
          <w:w w:val="115"/>
        </w:rPr>
        <w:t>тре.</w:t>
      </w:r>
    </w:p>
    <w:p w:rsidR="00940611" w:rsidRDefault="00F31279">
      <w:pPr>
        <w:pStyle w:val="a3"/>
        <w:spacing w:before="2"/>
        <w:ind w:left="101" w:right="2838"/>
      </w:pPr>
      <w:r>
        <w:rPr>
          <w:color w:val="221E1F"/>
          <w:w w:val="115"/>
        </w:rPr>
        <w:t>Создать красками эскиз занавеса или эскиз декораций к вы- бранному сюжету.</w:t>
      </w:r>
      <w:r>
        <w:rPr>
          <w:color w:val="221E1F"/>
          <w:spacing w:val="80"/>
          <w:w w:val="115"/>
        </w:rPr>
        <w:t xml:space="preserve"> </w:t>
      </w:r>
      <w:r>
        <w:rPr>
          <w:color w:val="221E1F"/>
          <w:w w:val="115"/>
        </w:rPr>
        <w:t>Познакомиться с работой художников по оформлению празд- ников.</w:t>
      </w:r>
    </w:p>
    <w:p w:rsidR="00940611" w:rsidRDefault="00F31279">
      <w:pPr>
        <w:pStyle w:val="a3"/>
        <w:ind w:left="258" w:firstLine="225"/>
      </w:pPr>
      <w:r>
        <w:rPr>
          <w:color w:val="221E1F"/>
          <w:w w:val="115"/>
        </w:rPr>
        <w:t>Выполнить</w:t>
      </w:r>
      <w:r>
        <w:rPr>
          <w:color w:val="221E1F"/>
          <w:spacing w:val="-8"/>
          <w:w w:val="115"/>
        </w:rPr>
        <w:t xml:space="preserve"> </w:t>
      </w:r>
      <w:r>
        <w:rPr>
          <w:color w:val="221E1F"/>
          <w:w w:val="115"/>
        </w:rPr>
        <w:t>тематическую</w:t>
      </w:r>
      <w:r>
        <w:rPr>
          <w:color w:val="221E1F"/>
          <w:spacing w:val="-8"/>
          <w:w w:val="115"/>
        </w:rPr>
        <w:t xml:space="preserve"> </w:t>
      </w:r>
      <w:r>
        <w:rPr>
          <w:color w:val="221E1F"/>
          <w:w w:val="115"/>
        </w:rPr>
        <w:t>композицию «Праздник</w:t>
      </w:r>
      <w:r>
        <w:rPr>
          <w:color w:val="221E1F"/>
          <w:spacing w:val="-8"/>
          <w:w w:val="115"/>
        </w:rPr>
        <w:t xml:space="preserve"> </w:t>
      </w:r>
      <w:r>
        <w:rPr>
          <w:color w:val="221E1F"/>
          <w:w w:val="115"/>
        </w:rPr>
        <w:t>в</w:t>
      </w:r>
      <w:r>
        <w:rPr>
          <w:color w:val="221E1F"/>
          <w:spacing w:val="-8"/>
          <w:w w:val="115"/>
        </w:rPr>
        <w:t xml:space="preserve"> </w:t>
      </w:r>
      <w:r>
        <w:rPr>
          <w:color w:val="221E1F"/>
          <w:w w:val="115"/>
        </w:rPr>
        <w:t>городе» 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наблюдений,</w:t>
      </w:r>
      <w:r>
        <w:rPr>
          <w:color w:val="221E1F"/>
          <w:spacing w:val="-6"/>
          <w:w w:val="115"/>
        </w:rPr>
        <w:t xml:space="preserve"> </w:t>
      </w:r>
      <w:r>
        <w:rPr>
          <w:color w:val="221E1F"/>
          <w:w w:val="115"/>
        </w:rPr>
        <w:t>по</w:t>
      </w:r>
      <w:r>
        <w:rPr>
          <w:color w:val="221E1F"/>
          <w:spacing w:val="-8"/>
          <w:w w:val="115"/>
        </w:rPr>
        <w:t xml:space="preserve"> </w:t>
      </w:r>
      <w:r>
        <w:rPr>
          <w:color w:val="221E1F"/>
          <w:w w:val="115"/>
        </w:rPr>
        <w:t>памяти</w:t>
      </w:r>
      <w:r>
        <w:rPr>
          <w:color w:val="221E1F"/>
          <w:spacing w:val="-8"/>
          <w:w w:val="115"/>
        </w:rPr>
        <w:t xml:space="preserve"> </w:t>
      </w:r>
      <w:r>
        <w:rPr>
          <w:color w:val="221E1F"/>
          <w:w w:val="115"/>
        </w:rPr>
        <w:t>и</w:t>
      </w:r>
      <w:r>
        <w:rPr>
          <w:color w:val="221E1F"/>
          <w:spacing w:val="-8"/>
          <w:w w:val="115"/>
        </w:rPr>
        <w:t xml:space="preserve"> </w:t>
      </w:r>
      <w:r>
        <w:rPr>
          <w:color w:val="221E1F"/>
          <w:w w:val="115"/>
        </w:rPr>
        <w:t xml:space="preserve">по </w:t>
      </w:r>
      <w:r>
        <w:rPr>
          <w:color w:val="221E1F"/>
          <w:spacing w:val="-2"/>
          <w:w w:val="115"/>
        </w:rPr>
        <w:t>представлению.</w:t>
      </w:r>
    </w:p>
    <w:p w:rsidR="00940611" w:rsidRDefault="00F31279">
      <w:pPr>
        <w:pStyle w:val="Heading3"/>
        <w:spacing w:line="230" w:lineRule="exact"/>
      </w:pPr>
      <w:r>
        <w:rPr>
          <w:color w:val="221E1F"/>
          <w:w w:val="80"/>
        </w:rPr>
        <w:t>Модуль</w:t>
      </w:r>
      <w:r>
        <w:rPr>
          <w:color w:val="221E1F"/>
          <w:spacing w:val="18"/>
        </w:rPr>
        <w:t xml:space="preserve"> </w:t>
      </w:r>
      <w:r>
        <w:rPr>
          <w:color w:val="221E1F"/>
          <w:spacing w:val="-2"/>
          <w:w w:val="95"/>
        </w:rPr>
        <w:t>«Скульптура»</w:t>
      </w:r>
    </w:p>
    <w:p w:rsidR="00940611" w:rsidRDefault="00F31279">
      <w:pPr>
        <w:pStyle w:val="a3"/>
        <w:spacing w:before="0"/>
        <w:ind w:left="101"/>
      </w:pPr>
      <w:r>
        <w:rPr>
          <w:color w:val="221E1F"/>
          <w:w w:val="115"/>
        </w:rPr>
        <w:t>Приобрести</w:t>
      </w:r>
      <w:r>
        <w:rPr>
          <w:color w:val="221E1F"/>
          <w:spacing w:val="-9"/>
          <w:w w:val="115"/>
        </w:rPr>
        <w:t xml:space="preserve"> </w:t>
      </w:r>
      <w:r>
        <w:rPr>
          <w:color w:val="221E1F"/>
          <w:w w:val="115"/>
        </w:rPr>
        <w:t>опыт</w:t>
      </w:r>
      <w:r>
        <w:rPr>
          <w:color w:val="221E1F"/>
          <w:spacing w:val="-9"/>
          <w:w w:val="115"/>
        </w:rPr>
        <w:t xml:space="preserve"> </w:t>
      </w:r>
      <w:r>
        <w:rPr>
          <w:color w:val="221E1F"/>
          <w:w w:val="115"/>
        </w:rPr>
        <w:t>творческой</w:t>
      </w:r>
      <w:r>
        <w:rPr>
          <w:color w:val="221E1F"/>
          <w:spacing w:val="-9"/>
          <w:w w:val="115"/>
        </w:rPr>
        <w:t xml:space="preserve"> </w:t>
      </w:r>
      <w:r>
        <w:rPr>
          <w:color w:val="221E1F"/>
          <w:w w:val="115"/>
        </w:rPr>
        <w:t>работы:</w:t>
      </w:r>
      <w:r>
        <w:rPr>
          <w:color w:val="221E1F"/>
          <w:spacing w:val="-9"/>
          <w:w w:val="115"/>
        </w:rPr>
        <w:t xml:space="preserve"> </w:t>
      </w:r>
      <w:r>
        <w:rPr>
          <w:color w:val="221E1F"/>
          <w:w w:val="115"/>
        </w:rPr>
        <w:t>лепка</w:t>
      </w:r>
      <w:r>
        <w:rPr>
          <w:color w:val="221E1F"/>
          <w:spacing w:val="-9"/>
          <w:w w:val="115"/>
        </w:rPr>
        <w:t xml:space="preserve"> </w:t>
      </w:r>
      <w:r>
        <w:rPr>
          <w:color w:val="221E1F"/>
          <w:w w:val="115"/>
        </w:rPr>
        <w:t>сказочного</w:t>
      </w:r>
      <w:r>
        <w:rPr>
          <w:color w:val="221E1F"/>
          <w:spacing w:val="-9"/>
          <w:w w:val="115"/>
        </w:rPr>
        <w:t xml:space="preserve"> </w:t>
      </w:r>
      <w:r>
        <w:rPr>
          <w:color w:val="221E1F"/>
          <w:w w:val="115"/>
        </w:rPr>
        <w:t>пер- сонажа</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сюжета</w:t>
      </w:r>
      <w:r>
        <w:rPr>
          <w:color w:val="221E1F"/>
          <w:spacing w:val="-9"/>
          <w:w w:val="115"/>
        </w:rPr>
        <w:t xml:space="preserve"> </w:t>
      </w:r>
      <w:r>
        <w:rPr>
          <w:color w:val="221E1F"/>
          <w:w w:val="115"/>
        </w:rPr>
        <w:t>известной</w:t>
      </w:r>
      <w:r>
        <w:rPr>
          <w:color w:val="221E1F"/>
          <w:spacing w:val="-9"/>
          <w:w w:val="115"/>
        </w:rPr>
        <w:t xml:space="preserve"> </w:t>
      </w:r>
      <w:r>
        <w:rPr>
          <w:color w:val="221E1F"/>
          <w:w w:val="115"/>
        </w:rPr>
        <w:t>сказки</w:t>
      </w:r>
      <w:r>
        <w:rPr>
          <w:color w:val="221E1F"/>
          <w:spacing w:val="-7"/>
          <w:w w:val="115"/>
        </w:rPr>
        <w:t xml:space="preserve"> </w:t>
      </w:r>
      <w:r>
        <w:rPr>
          <w:color w:val="221E1F"/>
          <w:w w:val="115"/>
        </w:rPr>
        <w:t>(или создание этого</w:t>
      </w:r>
      <w:r>
        <w:rPr>
          <w:color w:val="221E1F"/>
          <w:spacing w:val="40"/>
          <w:w w:val="115"/>
        </w:rPr>
        <w:t xml:space="preserve"> </w:t>
      </w:r>
      <w:r>
        <w:rPr>
          <w:color w:val="221E1F"/>
          <w:w w:val="115"/>
        </w:rPr>
        <w:t>персонажа в технике бумагопластики,</w:t>
      </w:r>
      <w:r>
        <w:rPr>
          <w:color w:val="221E1F"/>
          <w:spacing w:val="40"/>
          <w:w w:val="115"/>
        </w:rPr>
        <w:t xml:space="preserve"> </w:t>
      </w:r>
      <w:r>
        <w:rPr>
          <w:color w:val="221E1F"/>
          <w:w w:val="115"/>
        </w:rPr>
        <w:t>по выбору</w:t>
      </w:r>
      <w:r>
        <w:rPr>
          <w:color w:val="221E1F"/>
          <w:spacing w:val="40"/>
          <w:w w:val="115"/>
        </w:rPr>
        <w:t xml:space="preserve"> </w:t>
      </w:r>
      <w:r>
        <w:rPr>
          <w:color w:val="221E1F"/>
          <w:w w:val="115"/>
        </w:rPr>
        <w:t>учителя).</w:t>
      </w:r>
    </w:p>
    <w:p w:rsidR="00940611" w:rsidRDefault="00F31279">
      <w:pPr>
        <w:pStyle w:val="a3"/>
        <w:ind w:left="101"/>
      </w:pPr>
      <w:r>
        <w:rPr>
          <w:color w:val="221E1F"/>
          <w:w w:val="115"/>
        </w:rPr>
        <w:t>Учиться</w:t>
      </w:r>
      <w:r>
        <w:rPr>
          <w:color w:val="221E1F"/>
          <w:spacing w:val="-9"/>
          <w:w w:val="115"/>
        </w:rPr>
        <w:t xml:space="preserve"> </w:t>
      </w:r>
      <w:r>
        <w:rPr>
          <w:color w:val="221E1F"/>
          <w:w w:val="115"/>
        </w:rPr>
        <w:t>создавать</w:t>
      </w:r>
      <w:r>
        <w:rPr>
          <w:color w:val="221E1F"/>
          <w:spacing w:val="-9"/>
          <w:w w:val="115"/>
        </w:rPr>
        <w:t xml:space="preserve"> </w:t>
      </w:r>
      <w:r>
        <w:rPr>
          <w:color w:val="221E1F"/>
          <w:w w:val="115"/>
        </w:rPr>
        <w:t>игрушку</w:t>
      </w:r>
      <w:r>
        <w:rPr>
          <w:color w:val="221E1F"/>
          <w:spacing w:val="-9"/>
          <w:w w:val="115"/>
        </w:rPr>
        <w:t xml:space="preserve"> </w:t>
      </w:r>
      <w:r>
        <w:rPr>
          <w:color w:val="221E1F"/>
          <w:w w:val="115"/>
        </w:rPr>
        <w:t>из</w:t>
      </w:r>
      <w:r>
        <w:rPr>
          <w:color w:val="221E1F"/>
          <w:spacing w:val="-9"/>
          <w:w w:val="115"/>
        </w:rPr>
        <w:t xml:space="preserve"> </w:t>
      </w:r>
      <w:r>
        <w:rPr>
          <w:color w:val="221E1F"/>
          <w:w w:val="115"/>
        </w:rPr>
        <w:t>подручного</w:t>
      </w:r>
      <w:r>
        <w:rPr>
          <w:color w:val="221E1F"/>
          <w:spacing w:val="-9"/>
          <w:w w:val="115"/>
        </w:rPr>
        <w:t xml:space="preserve"> </w:t>
      </w:r>
      <w:r>
        <w:rPr>
          <w:color w:val="221E1F"/>
          <w:w w:val="115"/>
        </w:rPr>
        <w:t>нехудожественно- го</w:t>
      </w:r>
      <w:r>
        <w:rPr>
          <w:color w:val="221E1F"/>
          <w:spacing w:val="-9"/>
          <w:w w:val="115"/>
        </w:rPr>
        <w:t xml:space="preserve"> </w:t>
      </w:r>
      <w:r>
        <w:rPr>
          <w:color w:val="221E1F"/>
          <w:w w:val="115"/>
        </w:rPr>
        <w:t>материала</w:t>
      </w:r>
      <w:r>
        <w:rPr>
          <w:color w:val="221E1F"/>
          <w:spacing w:val="-9"/>
          <w:w w:val="115"/>
        </w:rPr>
        <w:t xml:space="preserve"> </w:t>
      </w:r>
      <w:r>
        <w:rPr>
          <w:color w:val="221E1F"/>
          <w:w w:val="115"/>
        </w:rPr>
        <w:t>путём</w:t>
      </w:r>
      <w:r>
        <w:rPr>
          <w:color w:val="221E1F"/>
          <w:spacing w:val="-9"/>
          <w:w w:val="115"/>
        </w:rPr>
        <w:t xml:space="preserve"> </w:t>
      </w:r>
      <w:r>
        <w:rPr>
          <w:color w:val="221E1F"/>
          <w:w w:val="115"/>
        </w:rPr>
        <w:t>добавления</w:t>
      </w:r>
      <w:r>
        <w:rPr>
          <w:color w:val="221E1F"/>
          <w:spacing w:val="-9"/>
          <w:w w:val="115"/>
        </w:rPr>
        <w:t xml:space="preserve"> </w:t>
      </w:r>
      <w:r>
        <w:rPr>
          <w:color w:val="221E1F"/>
          <w:w w:val="115"/>
        </w:rPr>
        <w:t>к</w:t>
      </w:r>
      <w:r>
        <w:rPr>
          <w:color w:val="221E1F"/>
          <w:spacing w:val="-9"/>
          <w:w w:val="115"/>
        </w:rPr>
        <w:t xml:space="preserve"> </w:t>
      </w:r>
      <w:r>
        <w:rPr>
          <w:color w:val="221E1F"/>
          <w:w w:val="115"/>
        </w:rPr>
        <w:t>ней необходимых деталей и тем самым «одушевления образа».</w:t>
      </w:r>
    </w:p>
    <w:p w:rsidR="00940611" w:rsidRDefault="00F31279">
      <w:pPr>
        <w:pStyle w:val="a3"/>
        <w:ind w:left="101"/>
      </w:pPr>
      <w:r>
        <w:rPr>
          <w:color w:val="221E1F"/>
          <w:spacing w:val="-2"/>
          <w:w w:val="120"/>
        </w:rPr>
        <w:t>Узнавать</w:t>
      </w:r>
      <w:r>
        <w:rPr>
          <w:color w:val="221E1F"/>
          <w:spacing w:val="-3"/>
          <w:w w:val="120"/>
        </w:rPr>
        <w:t xml:space="preserve"> </w:t>
      </w:r>
      <w:r>
        <w:rPr>
          <w:color w:val="221E1F"/>
          <w:spacing w:val="-2"/>
          <w:w w:val="120"/>
        </w:rPr>
        <w:t>о видах</w:t>
      </w:r>
      <w:r>
        <w:rPr>
          <w:color w:val="221E1F"/>
          <w:spacing w:val="-3"/>
          <w:w w:val="120"/>
        </w:rPr>
        <w:t xml:space="preserve"> </w:t>
      </w:r>
      <w:r>
        <w:rPr>
          <w:color w:val="221E1F"/>
          <w:spacing w:val="-2"/>
          <w:w w:val="120"/>
        </w:rPr>
        <w:t>скульптуры:</w:t>
      </w:r>
      <w:r>
        <w:rPr>
          <w:color w:val="221E1F"/>
          <w:spacing w:val="-1"/>
          <w:w w:val="120"/>
        </w:rPr>
        <w:t xml:space="preserve"> </w:t>
      </w:r>
      <w:r>
        <w:rPr>
          <w:color w:val="221E1F"/>
          <w:spacing w:val="-2"/>
          <w:w w:val="120"/>
        </w:rPr>
        <w:t>скульптурные памятники,</w:t>
      </w:r>
      <w:r>
        <w:rPr>
          <w:color w:val="221E1F"/>
          <w:spacing w:val="-1"/>
          <w:w w:val="120"/>
        </w:rPr>
        <w:t xml:space="preserve"> </w:t>
      </w:r>
      <w:r>
        <w:rPr>
          <w:color w:val="221E1F"/>
          <w:spacing w:val="-2"/>
          <w:w w:val="120"/>
        </w:rPr>
        <w:t>парковая скульптура,</w:t>
      </w:r>
      <w:r>
        <w:rPr>
          <w:color w:val="221E1F"/>
          <w:spacing w:val="-3"/>
          <w:w w:val="120"/>
        </w:rPr>
        <w:t xml:space="preserve"> </w:t>
      </w:r>
      <w:r>
        <w:rPr>
          <w:color w:val="221E1F"/>
          <w:spacing w:val="-2"/>
          <w:w w:val="120"/>
        </w:rPr>
        <w:t>мелкая пластика,</w:t>
      </w:r>
      <w:r>
        <w:rPr>
          <w:color w:val="221E1F"/>
          <w:w w:val="120"/>
        </w:rPr>
        <w:t xml:space="preserve"> </w:t>
      </w:r>
      <w:r>
        <w:rPr>
          <w:color w:val="221E1F"/>
          <w:spacing w:val="-2"/>
          <w:w w:val="120"/>
        </w:rPr>
        <w:t>рельеф</w:t>
      </w:r>
    </w:p>
    <w:p w:rsidR="00940611" w:rsidRDefault="00F31279">
      <w:pPr>
        <w:pStyle w:val="a3"/>
        <w:spacing w:before="2" w:line="230" w:lineRule="exact"/>
        <w:ind w:left="101"/>
      </w:pPr>
      <w:r>
        <w:rPr>
          <w:color w:val="221E1F"/>
          <w:w w:val="120"/>
        </w:rPr>
        <w:t>(виды</w:t>
      </w:r>
      <w:r>
        <w:rPr>
          <w:color w:val="221E1F"/>
          <w:spacing w:val="-11"/>
          <w:w w:val="120"/>
        </w:rPr>
        <w:t xml:space="preserve"> </w:t>
      </w:r>
      <w:r>
        <w:rPr>
          <w:color w:val="221E1F"/>
          <w:spacing w:val="-2"/>
          <w:w w:val="120"/>
        </w:rPr>
        <w:t>рельефа).</w:t>
      </w:r>
    </w:p>
    <w:p w:rsidR="00940611" w:rsidRDefault="00F31279">
      <w:pPr>
        <w:pStyle w:val="a3"/>
        <w:spacing w:before="0"/>
      </w:pPr>
      <w:r>
        <w:rPr>
          <w:color w:val="221E1F"/>
          <w:w w:val="120"/>
        </w:rPr>
        <w:t>Приобретать</w:t>
      </w:r>
      <w:r>
        <w:rPr>
          <w:color w:val="221E1F"/>
          <w:spacing w:val="-14"/>
          <w:w w:val="120"/>
        </w:rPr>
        <w:t xml:space="preserve"> </w:t>
      </w:r>
      <w:r>
        <w:rPr>
          <w:color w:val="221E1F"/>
          <w:w w:val="120"/>
        </w:rPr>
        <w:t>опыт</w:t>
      </w:r>
      <w:r>
        <w:rPr>
          <w:color w:val="221E1F"/>
          <w:spacing w:val="-14"/>
          <w:w w:val="120"/>
        </w:rPr>
        <w:t xml:space="preserve"> </w:t>
      </w:r>
      <w:r>
        <w:rPr>
          <w:color w:val="221E1F"/>
          <w:w w:val="120"/>
        </w:rPr>
        <w:t>лепки</w:t>
      </w:r>
      <w:r>
        <w:rPr>
          <w:color w:val="221E1F"/>
          <w:spacing w:val="-13"/>
          <w:w w:val="120"/>
        </w:rPr>
        <w:t xml:space="preserve"> </w:t>
      </w:r>
      <w:r>
        <w:rPr>
          <w:color w:val="221E1F"/>
          <w:w w:val="120"/>
        </w:rPr>
        <w:t>эскиза</w:t>
      </w:r>
      <w:r>
        <w:rPr>
          <w:color w:val="221E1F"/>
          <w:spacing w:val="-14"/>
          <w:w w:val="120"/>
        </w:rPr>
        <w:t xml:space="preserve"> </w:t>
      </w:r>
      <w:r>
        <w:rPr>
          <w:color w:val="221E1F"/>
          <w:w w:val="120"/>
        </w:rPr>
        <w:t>парковой</w:t>
      </w:r>
      <w:r>
        <w:rPr>
          <w:color w:val="221E1F"/>
          <w:spacing w:val="-13"/>
          <w:w w:val="120"/>
        </w:rPr>
        <w:t xml:space="preserve"> </w:t>
      </w:r>
      <w:r>
        <w:rPr>
          <w:color w:val="221E1F"/>
          <w:spacing w:val="-2"/>
          <w:w w:val="120"/>
        </w:rPr>
        <w:t>скульптуры.</w:t>
      </w:r>
    </w:p>
    <w:p w:rsidR="00940611" w:rsidRDefault="00F31279">
      <w:pPr>
        <w:pStyle w:val="Heading3"/>
        <w:spacing w:before="2" w:line="230" w:lineRule="exact"/>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spacing w:before="0"/>
        <w:ind w:left="101" w:right="650"/>
      </w:pPr>
      <w:r>
        <w:rPr>
          <w:color w:val="221E1F"/>
          <w:w w:val="115"/>
        </w:rPr>
        <w:t>Узнавать</w:t>
      </w:r>
      <w:r>
        <w:rPr>
          <w:color w:val="221E1F"/>
          <w:spacing w:val="-9"/>
          <w:w w:val="115"/>
        </w:rPr>
        <w:t xml:space="preserve"> </w:t>
      </w:r>
      <w:r>
        <w:rPr>
          <w:color w:val="221E1F"/>
          <w:w w:val="115"/>
        </w:rPr>
        <w:t>о</w:t>
      </w:r>
      <w:r>
        <w:rPr>
          <w:color w:val="221E1F"/>
          <w:spacing w:val="-9"/>
          <w:w w:val="115"/>
        </w:rPr>
        <w:t xml:space="preserve"> </w:t>
      </w:r>
      <w:r>
        <w:rPr>
          <w:color w:val="221E1F"/>
          <w:w w:val="115"/>
        </w:rPr>
        <w:t>создании</w:t>
      </w:r>
      <w:r>
        <w:rPr>
          <w:color w:val="221E1F"/>
          <w:spacing w:val="-9"/>
          <w:w w:val="115"/>
        </w:rPr>
        <w:t xml:space="preserve"> </w:t>
      </w:r>
      <w:r>
        <w:rPr>
          <w:color w:val="221E1F"/>
          <w:w w:val="115"/>
        </w:rPr>
        <w:t>глиняной</w:t>
      </w:r>
      <w:r>
        <w:rPr>
          <w:color w:val="221E1F"/>
          <w:spacing w:val="-9"/>
          <w:w w:val="115"/>
        </w:rPr>
        <w:t xml:space="preserve"> </w:t>
      </w:r>
      <w:r>
        <w:rPr>
          <w:color w:val="221E1F"/>
          <w:w w:val="115"/>
        </w:rPr>
        <w:t>и</w:t>
      </w:r>
      <w:r>
        <w:rPr>
          <w:color w:val="221E1F"/>
          <w:spacing w:val="-9"/>
          <w:w w:val="115"/>
        </w:rPr>
        <w:t xml:space="preserve"> </w:t>
      </w:r>
      <w:r>
        <w:rPr>
          <w:color w:val="221E1F"/>
          <w:w w:val="115"/>
        </w:rPr>
        <w:t>деревянной</w:t>
      </w:r>
      <w:r>
        <w:rPr>
          <w:color w:val="221E1F"/>
          <w:spacing w:val="-9"/>
          <w:w w:val="115"/>
        </w:rPr>
        <w:t xml:space="preserve"> </w:t>
      </w:r>
      <w:r>
        <w:rPr>
          <w:color w:val="221E1F"/>
          <w:w w:val="115"/>
        </w:rPr>
        <w:t>посуды:</w:t>
      </w:r>
      <w:r>
        <w:rPr>
          <w:color w:val="221E1F"/>
          <w:spacing w:val="16"/>
          <w:w w:val="115"/>
        </w:rPr>
        <w:t xml:space="preserve"> </w:t>
      </w:r>
      <w:r>
        <w:rPr>
          <w:color w:val="221E1F"/>
          <w:w w:val="115"/>
        </w:rPr>
        <w:t>народ- ные</w:t>
      </w:r>
      <w:r>
        <w:rPr>
          <w:color w:val="221E1F"/>
          <w:spacing w:val="-9"/>
          <w:w w:val="115"/>
        </w:rPr>
        <w:t xml:space="preserve"> </w:t>
      </w:r>
      <w:r>
        <w:rPr>
          <w:color w:val="221E1F"/>
          <w:w w:val="115"/>
        </w:rPr>
        <w:t>художественные</w:t>
      </w:r>
      <w:r>
        <w:rPr>
          <w:color w:val="221E1F"/>
          <w:spacing w:val="-9"/>
          <w:w w:val="115"/>
        </w:rPr>
        <w:t xml:space="preserve"> </w:t>
      </w:r>
      <w:r>
        <w:rPr>
          <w:color w:val="221E1F"/>
          <w:w w:val="115"/>
        </w:rPr>
        <w:t>промыслы</w:t>
      </w:r>
      <w:r>
        <w:rPr>
          <w:color w:val="221E1F"/>
          <w:spacing w:val="-9"/>
          <w:w w:val="115"/>
        </w:rPr>
        <w:t xml:space="preserve"> </w:t>
      </w:r>
      <w:r>
        <w:rPr>
          <w:color w:val="221E1F"/>
          <w:w w:val="115"/>
        </w:rPr>
        <w:t>Гжель</w:t>
      </w:r>
      <w:r>
        <w:rPr>
          <w:color w:val="221E1F"/>
          <w:spacing w:val="-9"/>
          <w:w w:val="115"/>
        </w:rPr>
        <w:t xml:space="preserve"> </w:t>
      </w:r>
      <w:r>
        <w:rPr>
          <w:color w:val="221E1F"/>
          <w:w w:val="115"/>
        </w:rPr>
        <w:t xml:space="preserve">и </w:t>
      </w:r>
      <w:r>
        <w:rPr>
          <w:color w:val="221E1F"/>
          <w:spacing w:val="-2"/>
          <w:w w:val="115"/>
        </w:rPr>
        <w:t>Хохлома.</w:t>
      </w:r>
    </w:p>
    <w:p w:rsidR="00940611" w:rsidRDefault="00F31279">
      <w:pPr>
        <w:pStyle w:val="a3"/>
        <w:ind w:left="101"/>
      </w:pPr>
      <w:r>
        <w:rPr>
          <w:color w:val="221E1F"/>
          <w:w w:val="115"/>
        </w:rPr>
        <w:t>Знакомиться</w:t>
      </w:r>
      <w:r>
        <w:rPr>
          <w:color w:val="221E1F"/>
          <w:spacing w:val="-10"/>
          <w:w w:val="115"/>
        </w:rPr>
        <w:t xml:space="preserve"> </w:t>
      </w:r>
      <w:r>
        <w:rPr>
          <w:color w:val="221E1F"/>
          <w:w w:val="115"/>
        </w:rPr>
        <w:t>с</w:t>
      </w:r>
      <w:r>
        <w:rPr>
          <w:color w:val="221E1F"/>
          <w:spacing w:val="-10"/>
          <w:w w:val="115"/>
        </w:rPr>
        <w:t xml:space="preserve"> </w:t>
      </w:r>
      <w:r>
        <w:rPr>
          <w:color w:val="221E1F"/>
          <w:w w:val="115"/>
        </w:rPr>
        <w:t>приёмами</w:t>
      </w:r>
      <w:r>
        <w:rPr>
          <w:color w:val="221E1F"/>
          <w:spacing w:val="-10"/>
          <w:w w:val="115"/>
        </w:rPr>
        <w:t xml:space="preserve"> </w:t>
      </w:r>
      <w:r>
        <w:rPr>
          <w:color w:val="221E1F"/>
          <w:w w:val="115"/>
        </w:rPr>
        <w:t>исполнения</w:t>
      </w:r>
      <w:r>
        <w:rPr>
          <w:color w:val="221E1F"/>
          <w:spacing w:val="-10"/>
          <w:w w:val="115"/>
        </w:rPr>
        <w:t xml:space="preserve"> </w:t>
      </w:r>
      <w:r>
        <w:rPr>
          <w:color w:val="221E1F"/>
          <w:w w:val="115"/>
        </w:rPr>
        <w:t>традиционных</w:t>
      </w:r>
      <w:r>
        <w:rPr>
          <w:color w:val="221E1F"/>
          <w:spacing w:val="-10"/>
          <w:w w:val="115"/>
        </w:rPr>
        <w:t xml:space="preserve"> </w:t>
      </w:r>
      <w:r>
        <w:rPr>
          <w:color w:val="221E1F"/>
          <w:w w:val="115"/>
        </w:rPr>
        <w:t>орна-</w:t>
      </w:r>
      <w:r>
        <w:rPr>
          <w:color w:val="221E1F"/>
          <w:spacing w:val="-10"/>
          <w:w w:val="115"/>
        </w:rPr>
        <w:t xml:space="preserve"> </w:t>
      </w:r>
      <w:r>
        <w:rPr>
          <w:color w:val="221E1F"/>
          <w:w w:val="115"/>
        </w:rPr>
        <w:t>ментов,</w:t>
      </w:r>
      <w:r>
        <w:rPr>
          <w:color w:val="221E1F"/>
          <w:spacing w:val="-8"/>
          <w:w w:val="115"/>
        </w:rPr>
        <w:t xml:space="preserve"> </w:t>
      </w:r>
      <w:r>
        <w:rPr>
          <w:color w:val="221E1F"/>
          <w:w w:val="115"/>
        </w:rPr>
        <w:t>украшающих</w:t>
      </w:r>
      <w:r>
        <w:rPr>
          <w:color w:val="221E1F"/>
          <w:spacing w:val="-10"/>
          <w:w w:val="115"/>
        </w:rPr>
        <w:t xml:space="preserve"> </w:t>
      </w:r>
      <w:r>
        <w:rPr>
          <w:color w:val="221E1F"/>
          <w:w w:val="115"/>
        </w:rPr>
        <w:t>посуду</w:t>
      </w:r>
      <w:r>
        <w:rPr>
          <w:color w:val="221E1F"/>
          <w:spacing w:val="-10"/>
          <w:w w:val="115"/>
        </w:rPr>
        <w:t xml:space="preserve"> </w:t>
      </w:r>
      <w:r>
        <w:rPr>
          <w:color w:val="221E1F"/>
          <w:w w:val="115"/>
        </w:rPr>
        <w:t>Гжели</w:t>
      </w:r>
      <w:r>
        <w:rPr>
          <w:color w:val="221E1F"/>
          <w:spacing w:val="-10"/>
          <w:w w:val="115"/>
        </w:rPr>
        <w:t xml:space="preserve"> </w:t>
      </w:r>
      <w:r>
        <w:rPr>
          <w:color w:val="221E1F"/>
          <w:w w:val="115"/>
        </w:rPr>
        <w:t>и</w:t>
      </w:r>
      <w:r>
        <w:rPr>
          <w:color w:val="221E1F"/>
          <w:spacing w:val="-10"/>
          <w:w w:val="115"/>
        </w:rPr>
        <w:t xml:space="preserve"> </w:t>
      </w:r>
      <w:r>
        <w:rPr>
          <w:color w:val="221E1F"/>
          <w:w w:val="115"/>
        </w:rPr>
        <w:t>Хохломы; осваивать простые кистевые приёмы,</w:t>
      </w:r>
      <w:r>
        <w:rPr>
          <w:color w:val="221E1F"/>
          <w:spacing w:val="37"/>
          <w:w w:val="115"/>
        </w:rPr>
        <w:t xml:space="preserve"> </w:t>
      </w:r>
      <w:r>
        <w:rPr>
          <w:color w:val="221E1F"/>
          <w:w w:val="115"/>
        </w:rPr>
        <w:t>свойственные этим промыслам;</w:t>
      </w:r>
      <w:r>
        <w:rPr>
          <w:color w:val="221E1F"/>
          <w:spacing w:val="40"/>
          <w:w w:val="115"/>
        </w:rPr>
        <w:t xml:space="preserve"> </w:t>
      </w:r>
      <w:r>
        <w:rPr>
          <w:color w:val="221E1F"/>
          <w:w w:val="115"/>
        </w:rPr>
        <w:t>вы- полнить эскизы орнаментов, украшающих посуду (по мотивам выбранного художественного промысла).</w:t>
      </w:r>
    </w:p>
    <w:p w:rsidR="00940611" w:rsidRDefault="00F31279">
      <w:pPr>
        <w:pStyle w:val="a3"/>
        <w:spacing w:before="3"/>
        <w:ind w:left="101" w:right="650"/>
      </w:pPr>
      <w:r>
        <w:rPr>
          <w:color w:val="221E1F"/>
          <w:w w:val="115"/>
        </w:rPr>
        <w:t>Узнать</w:t>
      </w:r>
      <w:r>
        <w:rPr>
          <w:color w:val="221E1F"/>
          <w:spacing w:val="-6"/>
          <w:w w:val="115"/>
        </w:rPr>
        <w:t xml:space="preserve"> </w:t>
      </w:r>
      <w:r>
        <w:rPr>
          <w:color w:val="221E1F"/>
          <w:w w:val="115"/>
        </w:rPr>
        <w:t>о</w:t>
      </w:r>
      <w:r>
        <w:rPr>
          <w:color w:val="221E1F"/>
          <w:spacing w:val="-6"/>
          <w:w w:val="115"/>
        </w:rPr>
        <w:t xml:space="preserve"> </w:t>
      </w:r>
      <w:r>
        <w:rPr>
          <w:color w:val="221E1F"/>
          <w:w w:val="115"/>
        </w:rPr>
        <w:t>сетчатых</w:t>
      </w:r>
      <w:r>
        <w:rPr>
          <w:color w:val="221E1F"/>
          <w:spacing w:val="-6"/>
          <w:w w:val="115"/>
        </w:rPr>
        <w:t xml:space="preserve"> </w:t>
      </w:r>
      <w:r>
        <w:rPr>
          <w:color w:val="221E1F"/>
          <w:w w:val="115"/>
        </w:rPr>
        <w:t>видах</w:t>
      </w:r>
      <w:r>
        <w:rPr>
          <w:color w:val="221E1F"/>
          <w:spacing w:val="-6"/>
          <w:w w:val="115"/>
        </w:rPr>
        <w:t xml:space="preserve"> </w:t>
      </w:r>
      <w:r>
        <w:rPr>
          <w:color w:val="221E1F"/>
          <w:w w:val="115"/>
        </w:rPr>
        <w:t>орнаментов</w:t>
      </w:r>
      <w:r>
        <w:rPr>
          <w:color w:val="221E1F"/>
          <w:spacing w:val="-6"/>
          <w:w w:val="115"/>
        </w:rPr>
        <w:t xml:space="preserve"> </w:t>
      </w:r>
      <w:r>
        <w:rPr>
          <w:color w:val="221E1F"/>
          <w:w w:val="115"/>
        </w:rPr>
        <w:t>и</w:t>
      </w:r>
      <w:r>
        <w:rPr>
          <w:color w:val="221E1F"/>
          <w:spacing w:val="-6"/>
          <w:w w:val="115"/>
        </w:rPr>
        <w:t xml:space="preserve"> </w:t>
      </w:r>
      <w:r>
        <w:rPr>
          <w:color w:val="221E1F"/>
          <w:w w:val="115"/>
        </w:rPr>
        <w:t>их</w:t>
      </w:r>
      <w:r>
        <w:rPr>
          <w:color w:val="221E1F"/>
          <w:spacing w:val="-6"/>
          <w:w w:val="115"/>
        </w:rPr>
        <w:t xml:space="preserve"> </w:t>
      </w:r>
      <w:r>
        <w:rPr>
          <w:color w:val="221E1F"/>
          <w:w w:val="115"/>
        </w:rPr>
        <w:t>применении</w:t>
      </w:r>
      <w:r>
        <w:rPr>
          <w:color w:val="221E1F"/>
          <w:spacing w:val="-6"/>
          <w:w w:val="115"/>
        </w:rPr>
        <w:t xml:space="preserve"> </w:t>
      </w:r>
      <w:r>
        <w:rPr>
          <w:color w:val="221E1F"/>
          <w:w w:val="115"/>
        </w:rPr>
        <w:t>в</w:t>
      </w:r>
      <w:r>
        <w:rPr>
          <w:color w:val="221E1F"/>
          <w:spacing w:val="-6"/>
          <w:w w:val="115"/>
        </w:rPr>
        <w:t xml:space="preserve"> </w:t>
      </w:r>
      <w:r>
        <w:rPr>
          <w:color w:val="221E1F"/>
          <w:w w:val="115"/>
        </w:rPr>
        <w:t>ро- списи</w:t>
      </w:r>
      <w:r>
        <w:rPr>
          <w:color w:val="221E1F"/>
          <w:spacing w:val="-6"/>
          <w:w w:val="115"/>
        </w:rPr>
        <w:t xml:space="preserve"> </w:t>
      </w:r>
      <w:r>
        <w:rPr>
          <w:color w:val="221E1F"/>
          <w:w w:val="115"/>
        </w:rPr>
        <w:t>тканей, стен</w:t>
      </w:r>
      <w:r>
        <w:rPr>
          <w:color w:val="221E1F"/>
          <w:spacing w:val="-6"/>
          <w:w w:val="115"/>
        </w:rPr>
        <w:t xml:space="preserve"> </w:t>
      </w:r>
      <w:r>
        <w:rPr>
          <w:color w:val="221E1F"/>
          <w:w w:val="115"/>
        </w:rPr>
        <w:t>и</w:t>
      </w:r>
      <w:r>
        <w:rPr>
          <w:color w:val="221E1F"/>
          <w:spacing w:val="-6"/>
          <w:w w:val="115"/>
        </w:rPr>
        <w:t xml:space="preserve"> </w:t>
      </w:r>
      <w:r>
        <w:rPr>
          <w:color w:val="221E1F"/>
          <w:w w:val="115"/>
        </w:rPr>
        <w:t>др.; уметь</w:t>
      </w:r>
      <w:r>
        <w:rPr>
          <w:color w:val="221E1F"/>
          <w:spacing w:val="-6"/>
          <w:w w:val="115"/>
        </w:rPr>
        <w:t xml:space="preserve"> </w:t>
      </w:r>
      <w:r>
        <w:rPr>
          <w:color w:val="221E1F"/>
          <w:w w:val="115"/>
        </w:rPr>
        <w:t>рассуждать</w:t>
      </w:r>
      <w:r>
        <w:rPr>
          <w:color w:val="221E1F"/>
          <w:spacing w:val="-6"/>
          <w:w w:val="115"/>
        </w:rPr>
        <w:t xml:space="preserve"> </w:t>
      </w:r>
      <w:r>
        <w:rPr>
          <w:color w:val="221E1F"/>
          <w:w w:val="115"/>
        </w:rPr>
        <w:t>с опорой на зри- тельный материал о видах симметрии в сетчатом орнаменте.</w:t>
      </w:r>
    </w:p>
    <w:p w:rsidR="00940611" w:rsidRDefault="00F31279">
      <w:pPr>
        <w:pStyle w:val="a3"/>
        <w:spacing w:line="230" w:lineRule="exact"/>
        <w:ind w:left="101"/>
      </w:pPr>
      <w:r>
        <w:rPr>
          <w:color w:val="221E1F"/>
          <w:w w:val="115"/>
        </w:rPr>
        <w:t>Осваивать</w:t>
      </w:r>
      <w:r>
        <w:rPr>
          <w:color w:val="221E1F"/>
          <w:spacing w:val="-12"/>
          <w:w w:val="115"/>
        </w:rPr>
        <w:t xml:space="preserve"> </w:t>
      </w:r>
      <w:r>
        <w:rPr>
          <w:color w:val="221E1F"/>
          <w:w w:val="115"/>
        </w:rPr>
        <w:t>навыки</w:t>
      </w:r>
      <w:r>
        <w:rPr>
          <w:color w:val="221E1F"/>
          <w:spacing w:val="-12"/>
          <w:w w:val="115"/>
        </w:rPr>
        <w:t xml:space="preserve"> </w:t>
      </w:r>
      <w:r>
        <w:rPr>
          <w:color w:val="221E1F"/>
          <w:w w:val="115"/>
        </w:rPr>
        <w:t>создания</w:t>
      </w:r>
      <w:r>
        <w:rPr>
          <w:color w:val="221E1F"/>
          <w:spacing w:val="-12"/>
          <w:w w:val="115"/>
        </w:rPr>
        <w:t xml:space="preserve"> </w:t>
      </w:r>
      <w:r>
        <w:rPr>
          <w:color w:val="221E1F"/>
          <w:w w:val="115"/>
        </w:rPr>
        <w:t>орнаментов</w:t>
      </w:r>
      <w:r>
        <w:rPr>
          <w:color w:val="221E1F"/>
          <w:spacing w:val="-11"/>
          <w:w w:val="115"/>
        </w:rPr>
        <w:t xml:space="preserve"> </w:t>
      </w:r>
      <w:r>
        <w:rPr>
          <w:color w:val="221E1F"/>
          <w:w w:val="115"/>
        </w:rPr>
        <w:t>при</w:t>
      </w:r>
      <w:r>
        <w:rPr>
          <w:color w:val="221E1F"/>
          <w:spacing w:val="-12"/>
          <w:w w:val="115"/>
        </w:rPr>
        <w:t xml:space="preserve"> </w:t>
      </w:r>
      <w:r>
        <w:rPr>
          <w:color w:val="221E1F"/>
          <w:w w:val="115"/>
        </w:rPr>
        <w:t>помощи</w:t>
      </w:r>
      <w:r>
        <w:rPr>
          <w:color w:val="221E1F"/>
          <w:spacing w:val="-12"/>
          <w:w w:val="115"/>
        </w:rPr>
        <w:t xml:space="preserve"> </w:t>
      </w:r>
      <w:r>
        <w:rPr>
          <w:color w:val="221E1F"/>
          <w:w w:val="115"/>
        </w:rPr>
        <w:t>штам-</w:t>
      </w:r>
      <w:r>
        <w:rPr>
          <w:color w:val="221E1F"/>
          <w:spacing w:val="-7"/>
          <w:w w:val="115"/>
        </w:rPr>
        <w:t xml:space="preserve"> </w:t>
      </w:r>
      <w:r>
        <w:rPr>
          <w:color w:val="221E1F"/>
          <w:w w:val="115"/>
        </w:rPr>
        <w:t>пов</w:t>
      </w:r>
      <w:r>
        <w:rPr>
          <w:color w:val="221E1F"/>
          <w:spacing w:val="-11"/>
          <w:w w:val="115"/>
        </w:rPr>
        <w:t xml:space="preserve"> </w:t>
      </w:r>
      <w:r>
        <w:rPr>
          <w:color w:val="221E1F"/>
          <w:w w:val="115"/>
        </w:rPr>
        <w:t>и</w:t>
      </w:r>
      <w:r>
        <w:rPr>
          <w:color w:val="221E1F"/>
          <w:spacing w:val="-12"/>
          <w:w w:val="115"/>
        </w:rPr>
        <w:t xml:space="preserve"> </w:t>
      </w:r>
      <w:r>
        <w:rPr>
          <w:color w:val="221E1F"/>
          <w:spacing w:val="-2"/>
          <w:w w:val="115"/>
        </w:rPr>
        <w:t>трафаретов.</w:t>
      </w:r>
    </w:p>
    <w:p w:rsidR="00940611" w:rsidRDefault="00F31279">
      <w:pPr>
        <w:pStyle w:val="a3"/>
        <w:spacing w:before="0"/>
        <w:ind w:left="101" w:right="650"/>
      </w:pPr>
      <w:r>
        <w:rPr>
          <w:color w:val="221E1F"/>
          <w:w w:val="120"/>
        </w:rPr>
        <w:t>Получить</w:t>
      </w:r>
      <w:r>
        <w:rPr>
          <w:color w:val="221E1F"/>
          <w:spacing w:val="-9"/>
          <w:w w:val="120"/>
        </w:rPr>
        <w:t xml:space="preserve"> </w:t>
      </w:r>
      <w:r>
        <w:rPr>
          <w:color w:val="221E1F"/>
          <w:w w:val="120"/>
        </w:rPr>
        <w:t>опыт</w:t>
      </w:r>
      <w:r>
        <w:rPr>
          <w:color w:val="221E1F"/>
          <w:spacing w:val="-9"/>
          <w:w w:val="120"/>
        </w:rPr>
        <w:t xml:space="preserve"> </w:t>
      </w:r>
      <w:r>
        <w:rPr>
          <w:color w:val="221E1F"/>
          <w:w w:val="120"/>
        </w:rPr>
        <w:t>создания</w:t>
      </w:r>
      <w:r>
        <w:rPr>
          <w:color w:val="221E1F"/>
          <w:spacing w:val="-9"/>
          <w:w w:val="120"/>
        </w:rPr>
        <w:t xml:space="preserve"> </w:t>
      </w:r>
      <w:r>
        <w:rPr>
          <w:color w:val="221E1F"/>
          <w:w w:val="120"/>
        </w:rPr>
        <w:t>композиции</w:t>
      </w:r>
      <w:r>
        <w:rPr>
          <w:color w:val="221E1F"/>
          <w:spacing w:val="-9"/>
          <w:w w:val="120"/>
        </w:rPr>
        <w:t xml:space="preserve"> </w:t>
      </w:r>
      <w:r>
        <w:rPr>
          <w:color w:val="221E1F"/>
          <w:w w:val="120"/>
        </w:rPr>
        <w:t>орнамента</w:t>
      </w:r>
      <w:r>
        <w:rPr>
          <w:color w:val="221E1F"/>
          <w:spacing w:val="-9"/>
          <w:w w:val="120"/>
        </w:rPr>
        <w:t xml:space="preserve"> </w:t>
      </w:r>
      <w:r>
        <w:rPr>
          <w:color w:val="221E1F"/>
          <w:w w:val="120"/>
        </w:rPr>
        <w:t>в</w:t>
      </w:r>
      <w:r>
        <w:rPr>
          <w:color w:val="221E1F"/>
          <w:spacing w:val="-9"/>
          <w:w w:val="120"/>
        </w:rPr>
        <w:t xml:space="preserve"> </w:t>
      </w:r>
      <w:r>
        <w:rPr>
          <w:color w:val="221E1F"/>
          <w:w w:val="120"/>
        </w:rPr>
        <w:t>квадрате</w:t>
      </w:r>
      <w:r>
        <w:rPr>
          <w:color w:val="221E1F"/>
          <w:spacing w:val="40"/>
          <w:w w:val="120"/>
        </w:rPr>
        <w:t xml:space="preserve"> </w:t>
      </w:r>
      <w:r>
        <w:rPr>
          <w:color w:val="221E1F"/>
          <w:w w:val="120"/>
        </w:rPr>
        <w:t>(в</w:t>
      </w:r>
      <w:r>
        <w:rPr>
          <w:color w:val="221E1F"/>
          <w:spacing w:val="-9"/>
          <w:w w:val="120"/>
        </w:rPr>
        <w:t xml:space="preserve"> </w:t>
      </w:r>
      <w:r>
        <w:rPr>
          <w:color w:val="221E1F"/>
          <w:w w:val="120"/>
        </w:rPr>
        <w:t>качестве</w:t>
      </w:r>
      <w:r>
        <w:rPr>
          <w:color w:val="221E1F"/>
          <w:spacing w:val="-9"/>
          <w:w w:val="120"/>
        </w:rPr>
        <w:t xml:space="preserve"> </w:t>
      </w:r>
      <w:r>
        <w:rPr>
          <w:color w:val="221E1F"/>
          <w:w w:val="120"/>
        </w:rPr>
        <w:t>эскиза</w:t>
      </w:r>
      <w:r>
        <w:rPr>
          <w:color w:val="221E1F"/>
          <w:spacing w:val="-9"/>
          <w:w w:val="120"/>
        </w:rPr>
        <w:t xml:space="preserve"> </w:t>
      </w:r>
      <w:r>
        <w:rPr>
          <w:color w:val="221E1F"/>
          <w:w w:val="120"/>
        </w:rPr>
        <w:t>росписи</w:t>
      </w:r>
      <w:r>
        <w:rPr>
          <w:color w:val="221E1F"/>
          <w:spacing w:val="-9"/>
          <w:w w:val="120"/>
        </w:rPr>
        <w:t xml:space="preserve"> </w:t>
      </w:r>
      <w:r>
        <w:rPr>
          <w:color w:val="221E1F"/>
          <w:w w:val="120"/>
        </w:rPr>
        <w:t xml:space="preserve">женского </w:t>
      </w:r>
      <w:r>
        <w:rPr>
          <w:color w:val="221E1F"/>
          <w:spacing w:val="-2"/>
          <w:w w:val="120"/>
        </w:rPr>
        <w:t>платка).</w:t>
      </w:r>
    </w:p>
    <w:p w:rsidR="00940611" w:rsidRDefault="00F31279">
      <w:pPr>
        <w:pStyle w:val="Heading3"/>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ind w:left="258" w:firstLine="225"/>
      </w:pPr>
      <w:r>
        <w:rPr>
          <w:color w:val="221E1F"/>
          <w:w w:val="115"/>
        </w:rPr>
        <w:t>Выполнить</w:t>
      </w:r>
      <w:r>
        <w:rPr>
          <w:color w:val="221E1F"/>
          <w:spacing w:val="-9"/>
          <w:w w:val="115"/>
        </w:rPr>
        <w:t xml:space="preserve"> </w:t>
      </w:r>
      <w:r>
        <w:rPr>
          <w:color w:val="221E1F"/>
          <w:w w:val="115"/>
        </w:rPr>
        <w:t>зарисовки</w:t>
      </w:r>
      <w:r>
        <w:rPr>
          <w:color w:val="221E1F"/>
          <w:spacing w:val="-9"/>
          <w:w w:val="115"/>
        </w:rPr>
        <w:t xml:space="preserve"> </w:t>
      </w:r>
      <w:r>
        <w:rPr>
          <w:color w:val="221E1F"/>
          <w:w w:val="115"/>
        </w:rPr>
        <w:t>или</w:t>
      </w:r>
      <w:r>
        <w:rPr>
          <w:color w:val="221E1F"/>
          <w:spacing w:val="-9"/>
          <w:w w:val="115"/>
        </w:rPr>
        <w:t xml:space="preserve"> </w:t>
      </w:r>
      <w:r>
        <w:rPr>
          <w:color w:val="221E1F"/>
          <w:w w:val="115"/>
        </w:rPr>
        <w:t>творческие</w:t>
      </w:r>
      <w:r>
        <w:rPr>
          <w:color w:val="221E1F"/>
          <w:spacing w:val="-9"/>
          <w:w w:val="115"/>
        </w:rPr>
        <w:t xml:space="preserve"> </w:t>
      </w:r>
      <w:r>
        <w:rPr>
          <w:color w:val="221E1F"/>
          <w:w w:val="115"/>
        </w:rPr>
        <w:t>рисунки</w:t>
      </w:r>
      <w:r>
        <w:rPr>
          <w:color w:val="221E1F"/>
          <w:spacing w:val="-9"/>
          <w:w w:val="115"/>
        </w:rPr>
        <w:t xml:space="preserve"> </w:t>
      </w:r>
      <w:r>
        <w:rPr>
          <w:color w:val="221E1F"/>
          <w:w w:val="115"/>
        </w:rPr>
        <w:t>по</w:t>
      </w:r>
      <w:r>
        <w:rPr>
          <w:color w:val="221E1F"/>
          <w:spacing w:val="-9"/>
          <w:w w:val="115"/>
        </w:rPr>
        <w:t xml:space="preserve"> </w:t>
      </w:r>
      <w:r>
        <w:rPr>
          <w:color w:val="221E1F"/>
          <w:w w:val="115"/>
        </w:rPr>
        <w:t>памяти</w:t>
      </w:r>
      <w:r>
        <w:rPr>
          <w:color w:val="221E1F"/>
          <w:spacing w:val="-9"/>
          <w:w w:val="115"/>
        </w:rPr>
        <w:t xml:space="preserve"> </w:t>
      </w:r>
      <w:r>
        <w:rPr>
          <w:color w:val="221E1F"/>
          <w:w w:val="115"/>
        </w:rPr>
        <w:t>и</w:t>
      </w:r>
      <w:r>
        <w:rPr>
          <w:color w:val="221E1F"/>
          <w:spacing w:val="-9"/>
          <w:w w:val="115"/>
        </w:rPr>
        <w:t xml:space="preserve"> </w:t>
      </w:r>
      <w:r>
        <w:rPr>
          <w:color w:val="221E1F"/>
          <w:w w:val="115"/>
        </w:rPr>
        <w:t>по</w:t>
      </w:r>
      <w:r>
        <w:rPr>
          <w:color w:val="221E1F"/>
          <w:spacing w:val="-9"/>
          <w:w w:val="115"/>
        </w:rPr>
        <w:t xml:space="preserve"> </w:t>
      </w:r>
      <w:r>
        <w:rPr>
          <w:color w:val="221E1F"/>
          <w:w w:val="115"/>
        </w:rPr>
        <w:t>представлению</w:t>
      </w:r>
      <w:r>
        <w:rPr>
          <w:color w:val="221E1F"/>
          <w:spacing w:val="-9"/>
          <w:w w:val="115"/>
        </w:rPr>
        <w:t xml:space="preserve"> </w:t>
      </w:r>
      <w:r>
        <w:rPr>
          <w:color w:val="221E1F"/>
          <w:w w:val="115"/>
        </w:rPr>
        <w:t>на</w:t>
      </w:r>
      <w:r>
        <w:rPr>
          <w:color w:val="221E1F"/>
          <w:spacing w:val="-9"/>
          <w:w w:val="115"/>
        </w:rPr>
        <w:t xml:space="preserve"> </w:t>
      </w:r>
      <w:r>
        <w:rPr>
          <w:color w:val="221E1F"/>
          <w:w w:val="115"/>
        </w:rPr>
        <w:t>тему</w:t>
      </w:r>
      <w:r>
        <w:rPr>
          <w:color w:val="221E1F"/>
          <w:spacing w:val="-9"/>
          <w:w w:val="115"/>
        </w:rPr>
        <w:t xml:space="preserve"> </w:t>
      </w:r>
      <w:r>
        <w:rPr>
          <w:color w:val="221E1F"/>
          <w:w w:val="115"/>
        </w:rPr>
        <w:t>исторических памятников или архи- тектурных достопримечательностей своего города.</w:t>
      </w:r>
    </w:p>
    <w:p w:rsidR="00940611" w:rsidRDefault="00F31279">
      <w:pPr>
        <w:pStyle w:val="a3"/>
        <w:spacing w:before="2"/>
        <w:ind w:left="101"/>
      </w:pPr>
      <w:r>
        <w:rPr>
          <w:color w:val="221E1F"/>
          <w:w w:val="115"/>
        </w:rPr>
        <w:t>Создать</w:t>
      </w:r>
      <w:r>
        <w:rPr>
          <w:color w:val="221E1F"/>
          <w:spacing w:val="-9"/>
          <w:w w:val="115"/>
        </w:rPr>
        <w:t xml:space="preserve"> </w:t>
      </w:r>
      <w:r>
        <w:rPr>
          <w:color w:val="221E1F"/>
          <w:w w:val="115"/>
        </w:rPr>
        <w:t>эскиз</w:t>
      </w:r>
      <w:r>
        <w:rPr>
          <w:color w:val="221E1F"/>
          <w:spacing w:val="-9"/>
          <w:w w:val="115"/>
        </w:rPr>
        <w:t xml:space="preserve"> </w:t>
      </w:r>
      <w:r>
        <w:rPr>
          <w:color w:val="221E1F"/>
          <w:w w:val="115"/>
        </w:rPr>
        <w:t>макета</w:t>
      </w:r>
      <w:r>
        <w:rPr>
          <w:color w:val="221E1F"/>
          <w:spacing w:val="-9"/>
          <w:w w:val="115"/>
        </w:rPr>
        <w:t xml:space="preserve"> </w:t>
      </w:r>
      <w:r>
        <w:rPr>
          <w:color w:val="221E1F"/>
          <w:w w:val="115"/>
        </w:rPr>
        <w:t>паркового</w:t>
      </w:r>
      <w:r>
        <w:rPr>
          <w:color w:val="221E1F"/>
          <w:spacing w:val="-9"/>
          <w:w w:val="115"/>
        </w:rPr>
        <w:t xml:space="preserve"> </w:t>
      </w:r>
      <w:r>
        <w:rPr>
          <w:color w:val="221E1F"/>
          <w:w w:val="115"/>
        </w:rPr>
        <w:t>пространства</w:t>
      </w:r>
      <w:r>
        <w:rPr>
          <w:color w:val="221E1F"/>
          <w:spacing w:val="-9"/>
          <w:w w:val="115"/>
        </w:rPr>
        <w:t xml:space="preserve"> </w:t>
      </w:r>
      <w:r>
        <w:rPr>
          <w:color w:val="221E1F"/>
          <w:w w:val="115"/>
        </w:rPr>
        <w:t>или</w:t>
      </w:r>
      <w:r>
        <w:rPr>
          <w:color w:val="221E1F"/>
          <w:spacing w:val="-9"/>
          <w:w w:val="115"/>
        </w:rPr>
        <w:t xml:space="preserve"> </w:t>
      </w:r>
      <w:r>
        <w:rPr>
          <w:color w:val="221E1F"/>
          <w:w w:val="115"/>
        </w:rPr>
        <w:t>участво- вать</w:t>
      </w:r>
      <w:r>
        <w:rPr>
          <w:color w:val="221E1F"/>
          <w:spacing w:val="-9"/>
          <w:w w:val="115"/>
        </w:rPr>
        <w:t xml:space="preserve"> </w:t>
      </w:r>
      <w:r>
        <w:rPr>
          <w:color w:val="221E1F"/>
          <w:w w:val="115"/>
        </w:rPr>
        <w:t>в</w:t>
      </w:r>
      <w:r>
        <w:rPr>
          <w:color w:val="221E1F"/>
          <w:spacing w:val="-9"/>
          <w:w w:val="115"/>
        </w:rPr>
        <w:t xml:space="preserve"> </w:t>
      </w:r>
      <w:r>
        <w:rPr>
          <w:color w:val="221E1F"/>
          <w:w w:val="115"/>
        </w:rPr>
        <w:t>коллективной</w:t>
      </w:r>
      <w:r>
        <w:rPr>
          <w:color w:val="221E1F"/>
          <w:spacing w:val="-9"/>
          <w:w w:val="115"/>
        </w:rPr>
        <w:t xml:space="preserve"> </w:t>
      </w:r>
      <w:r>
        <w:rPr>
          <w:color w:val="221E1F"/>
          <w:w w:val="115"/>
        </w:rPr>
        <w:t>работе</w:t>
      </w:r>
      <w:r>
        <w:rPr>
          <w:color w:val="221E1F"/>
          <w:spacing w:val="-9"/>
          <w:w w:val="115"/>
        </w:rPr>
        <w:t xml:space="preserve"> </w:t>
      </w:r>
      <w:r>
        <w:rPr>
          <w:color w:val="221E1F"/>
          <w:w w:val="115"/>
        </w:rPr>
        <w:t>по</w:t>
      </w:r>
      <w:r>
        <w:rPr>
          <w:color w:val="221E1F"/>
          <w:spacing w:val="-9"/>
          <w:w w:val="115"/>
        </w:rPr>
        <w:t xml:space="preserve"> </w:t>
      </w:r>
      <w:r>
        <w:rPr>
          <w:color w:val="221E1F"/>
          <w:w w:val="115"/>
        </w:rPr>
        <w:t>созданию</w:t>
      </w:r>
      <w:r>
        <w:rPr>
          <w:color w:val="221E1F"/>
          <w:spacing w:val="-9"/>
          <w:w w:val="115"/>
        </w:rPr>
        <w:t xml:space="preserve"> </w:t>
      </w:r>
      <w:r>
        <w:rPr>
          <w:color w:val="221E1F"/>
          <w:w w:val="115"/>
        </w:rPr>
        <w:t xml:space="preserve">такого </w:t>
      </w:r>
      <w:r>
        <w:rPr>
          <w:color w:val="221E1F"/>
          <w:spacing w:val="-2"/>
          <w:w w:val="115"/>
        </w:rPr>
        <w:t>макета.</w:t>
      </w:r>
    </w:p>
    <w:p w:rsidR="00940611" w:rsidRDefault="00F31279">
      <w:pPr>
        <w:pStyle w:val="a3"/>
        <w:ind w:left="258" w:firstLine="225"/>
      </w:pPr>
      <w:r>
        <w:rPr>
          <w:color w:val="221E1F"/>
          <w:w w:val="115"/>
        </w:rPr>
        <w:t>Создать</w:t>
      </w:r>
      <w:r>
        <w:rPr>
          <w:color w:val="221E1F"/>
          <w:spacing w:val="-8"/>
          <w:w w:val="115"/>
        </w:rPr>
        <w:t xml:space="preserve"> </w:t>
      </w:r>
      <w:r>
        <w:rPr>
          <w:color w:val="221E1F"/>
          <w:w w:val="115"/>
        </w:rPr>
        <w:t>в</w:t>
      </w:r>
      <w:r>
        <w:rPr>
          <w:color w:val="221E1F"/>
          <w:spacing w:val="-8"/>
          <w:w w:val="115"/>
        </w:rPr>
        <w:t xml:space="preserve"> </w:t>
      </w:r>
      <w:r>
        <w:rPr>
          <w:color w:val="221E1F"/>
          <w:w w:val="115"/>
        </w:rPr>
        <w:t>виде</w:t>
      </w:r>
      <w:r>
        <w:rPr>
          <w:color w:val="221E1F"/>
          <w:spacing w:val="-8"/>
          <w:w w:val="115"/>
        </w:rPr>
        <w:t xml:space="preserve"> </w:t>
      </w:r>
      <w:r>
        <w:rPr>
          <w:color w:val="221E1F"/>
          <w:w w:val="115"/>
        </w:rPr>
        <w:t>рисунков</w:t>
      </w:r>
      <w:r>
        <w:rPr>
          <w:color w:val="221E1F"/>
          <w:spacing w:val="-8"/>
          <w:w w:val="115"/>
        </w:rPr>
        <w:t xml:space="preserve"> </w:t>
      </w:r>
      <w:r>
        <w:rPr>
          <w:color w:val="221E1F"/>
          <w:w w:val="115"/>
        </w:rPr>
        <w:t>или</w:t>
      </w:r>
      <w:r>
        <w:rPr>
          <w:color w:val="221E1F"/>
          <w:spacing w:val="-8"/>
          <w:w w:val="115"/>
        </w:rPr>
        <w:t xml:space="preserve"> </w:t>
      </w:r>
      <w:r>
        <w:rPr>
          <w:color w:val="221E1F"/>
          <w:w w:val="115"/>
        </w:rPr>
        <w:t>объёмных</w:t>
      </w:r>
      <w:r>
        <w:rPr>
          <w:color w:val="221E1F"/>
          <w:spacing w:val="-8"/>
          <w:w w:val="115"/>
        </w:rPr>
        <w:t xml:space="preserve"> </w:t>
      </w:r>
      <w:r>
        <w:rPr>
          <w:color w:val="221E1F"/>
          <w:w w:val="115"/>
        </w:rPr>
        <w:t>аппликаций</w:t>
      </w:r>
      <w:r>
        <w:rPr>
          <w:color w:val="221E1F"/>
          <w:spacing w:val="-8"/>
          <w:w w:val="115"/>
        </w:rPr>
        <w:t xml:space="preserve"> </w:t>
      </w:r>
      <w:r>
        <w:rPr>
          <w:color w:val="221E1F"/>
          <w:w w:val="115"/>
        </w:rPr>
        <w:t>из</w:t>
      </w:r>
      <w:r>
        <w:rPr>
          <w:color w:val="221E1F"/>
          <w:spacing w:val="-8"/>
          <w:w w:val="115"/>
        </w:rPr>
        <w:t xml:space="preserve"> </w:t>
      </w:r>
      <w:r>
        <w:rPr>
          <w:color w:val="221E1F"/>
          <w:w w:val="115"/>
        </w:rPr>
        <w:t>цвет- ной</w:t>
      </w:r>
      <w:r>
        <w:rPr>
          <w:color w:val="221E1F"/>
          <w:spacing w:val="-8"/>
          <w:w w:val="115"/>
        </w:rPr>
        <w:t xml:space="preserve"> </w:t>
      </w:r>
      <w:r>
        <w:rPr>
          <w:color w:val="221E1F"/>
          <w:w w:val="115"/>
        </w:rPr>
        <w:t>бумаги</w:t>
      </w:r>
      <w:r>
        <w:rPr>
          <w:color w:val="221E1F"/>
          <w:spacing w:val="-8"/>
          <w:w w:val="115"/>
        </w:rPr>
        <w:t xml:space="preserve"> </w:t>
      </w:r>
      <w:r>
        <w:rPr>
          <w:color w:val="221E1F"/>
          <w:w w:val="115"/>
        </w:rPr>
        <w:t>эскизы</w:t>
      </w:r>
      <w:r>
        <w:rPr>
          <w:color w:val="221E1F"/>
          <w:spacing w:val="-8"/>
          <w:w w:val="115"/>
        </w:rPr>
        <w:t xml:space="preserve"> </w:t>
      </w:r>
      <w:r>
        <w:rPr>
          <w:color w:val="221E1F"/>
          <w:w w:val="115"/>
        </w:rPr>
        <w:t>разнообразных</w:t>
      </w:r>
      <w:r>
        <w:rPr>
          <w:color w:val="221E1F"/>
          <w:spacing w:val="-8"/>
          <w:w w:val="115"/>
        </w:rPr>
        <w:t xml:space="preserve"> </w:t>
      </w:r>
      <w:r>
        <w:rPr>
          <w:color w:val="221E1F"/>
          <w:w w:val="115"/>
        </w:rPr>
        <w:t>малых архитектурных форм, наполняющих городское пространство.</w:t>
      </w:r>
    </w:p>
    <w:p w:rsidR="00940611" w:rsidRDefault="00F31279">
      <w:pPr>
        <w:pStyle w:val="a3"/>
        <w:spacing w:line="230" w:lineRule="exact"/>
        <w:ind w:left="101"/>
      </w:pPr>
      <w:r>
        <w:rPr>
          <w:color w:val="221E1F"/>
          <w:w w:val="115"/>
        </w:rPr>
        <w:t>Придумать</w:t>
      </w:r>
      <w:r>
        <w:rPr>
          <w:color w:val="221E1F"/>
          <w:spacing w:val="-15"/>
          <w:w w:val="115"/>
        </w:rPr>
        <w:t xml:space="preserve"> </w:t>
      </w:r>
      <w:r>
        <w:rPr>
          <w:color w:val="221E1F"/>
          <w:w w:val="115"/>
        </w:rPr>
        <w:t>и</w:t>
      </w:r>
      <w:r>
        <w:rPr>
          <w:color w:val="221E1F"/>
          <w:spacing w:val="-14"/>
          <w:w w:val="115"/>
        </w:rPr>
        <w:t xml:space="preserve"> </w:t>
      </w:r>
      <w:r>
        <w:rPr>
          <w:color w:val="221E1F"/>
          <w:w w:val="115"/>
        </w:rPr>
        <w:t>нарисовать</w:t>
      </w:r>
      <w:r>
        <w:rPr>
          <w:color w:val="221E1F"/>
          <w:spacing w:val="-14"/>
          <w:w w:val="115"/>
        </w:rPr>
        <w:t xml:space="preserve"> </w:t>
      </w:r>
      <w:r>
        <w:rPr>
          <w:color w:val="221E1F"/>
          <w:w w:val="115"/>
        </w:rPr>
        <w:t>(или</w:t>
      </w:r>
      <w:r>
        <w:rPr>
          <w:color w:val="221E1F"/>
          <w:spacing w:val="-14"/>
          <w:w w:val="115"/>
        </w:rPr>
        <w:t xml:space="preserve"> </w:t>
      </w:r>
      <w:r>
        <w:rPr>
          <w:color w:val="221E1F"/>
          <w:w w:val="115"/>
        </w:rPr>
        <w:t>выполнить</w:t>
      </w:r>
      <w:r>
        <w:rPr>
          <w:color w:val="221E1F"/>
          <w:spacing w:val="-15"/>
          <w:w w:val="115"/>
        </w:rPr>
        <w:t xml:space="preserve"> </w:t>
      </w:r>
      <w:r>
        <w:rPr>
          <w:color w:val="221E1F"/>
          <w:w w:val="115"/>
        </w:rPr>
        <w:t>в</w:t>
      </w:r>
      <w:r>
        <w:rPr>
          <w:color w:val="221E1F"/>
          <w:spacing w:val="-14"/>
          <w:w w:val="115"/>
        </w:rPr>
        <w:t xml:space="preserve"> </w:t>
      </w:r>
      <w:r>
        <w:rPr>
          <w:color w:val="221E1F"/>
          <w:w w:val="115"/>
        </w:rPr>
        <w:t>технике</w:t>
      </w:r>
      <w:r>
        <w:rPr>
          <w:color w:val="221E1F"/>
          <w:spacing w:val="-14"/>
          <w:w w:val="115"/>
        </w:rPr>
        <w:t xml:space="preserve"> </w:t>
      </w:r>
      <w:r>
        <w:rPr>
          <w:color w:val="221E1F"/>
          <w:w w:val="115"/>
        </w:rPr>
        <w:t>бумаго-</w:t>
      </w:r>
      <w:r>
        <w:rPr>
          <w:color w:val="221E1F"/>
          <w:spacing w:val="-8"/>
          <w:w w:val="115"/>
        </w:rPr>
        <w:t xml:space="preserve"> </w:t>
      </w:r>
      <w:r>
        <w:rPr>
          <w:color w:val="221E1F"/>
          <w:w w:val="115"/>
        </w:rPr>
        <w:t>пластики)</w:t>
      </w:r>
      <w:r>
        <w:rPr>
          <w:color w:val="221E1F"/>
          <w:spacing w:val="-14"/>
          <w:w w:val="115"/>
        </w:rPr>
        <w:t xml:space="preserve"> </w:t>
      </w:r>
      <w:r>
        <w:rPr>
          <w:color w:val="221E1F"/>
          <w:w w:val="115"/>
        </w:rPr>
        <w:t>транспортное</w:t>
      </w:r>
      <w:r>
        <w:rPr>
          <w:color w:val="221E1F"/>
          <w:spacing w:val="-14"/>
          <w:w w:val="115"/>
        </w:rPr>
        <w:t xml:space="preserve"> </w:t>
      </w:r>
      <w:r>
        <w:rPr>
          <w:color w:val="221E1F"/>
          <w:spacing w:val="-2"/>
          <w:w w:val="115"/>
        </w:rPr>
        <w:t>средство.</w:t>
      </w:r>
    </w:p>
    <w:p w:rsidR="00940611" w:rsidRDefault="00F31279">
      <w:pPr>
        <w:pStyle w:val="a3"/>
        <w:spacing w:before="0"/>
        <w:ind w:left="101"/>
      </w:pPr>
      <w:r>
        <w:rPr>
          <w:color w:val="221E1F"/>
          <w:w w:val="115"/>
        </w:rPr>
        <w:t>Выполнить</w:t>
      </w:r>
      <w:r>
        <w:rPr>
          <w:color w:val="221E1F"/>
          <w:spacing w:val="-8"/>
          <w:w w:val="115"/>
        </w:rPr>
        <w:t xml:space="preserve"> </w:t>
      </w:r>
      <w:r>
        <w:rPr>
          <w:color w:val="221E1F"/>
          <w:w w:val="115"/>
        </w:rPr>
        <w:t>творческий</w:t>
      </w:r>
      <w:r>
        <w:rPr>
          <w:color w:val="221E1F"/>
          <w:spacing w:val="-8"/>
          <w:w w:val="115"/>
        </w:rPr>
        <w:t xml:space="preserve"> </w:t>
      </w:r>
      <w:r>
        <w:rPr>
          <w:color w:val="221E1F"/>
          <w:w w:val="115"/>
        </w:rPr>
        <w:t>рисунок</w:t>
      </w:r>
      <w:r>
        <w:rPr>
          <w:color w:val="221E1F"/>
          <w:spacing w:val="-2"/>
          <w:w w:val="115"/>
        </w:rPr>
        <w:t xml:space="preserve"> </w:t>
      </w:r>
      <w:r>
        <w:rPr>
          <w:color w:val="221E1F"/>
          <w:w w:val="115"/>
        </w:rPr>
        <w:t>— создать</w:t>
      </w:r>
      <w:r>
        <w:rPr>
          <w:color w:val="221E1F"/>
          <w:spacing w:val="-8"/>
          <w:w w:val="115"/>
        </w:rPr>
        <w:t xml:space="preserve"> </w:t>
      </w:r>
      <w:r>
        <w:rPr>
          <w:color w:val="221E1F"/>
          <w:w w:val="115"/>
        </w:rPr>
        <w:t>образ</w:t>
      </w:r>
      <w:r>
        <w:rPr>
          <w:color w:val="221E1F"/>
          <w:spacing w:val="-8"/>
          <w:w w:val="115"/>
        </w:rPr>
        <w:t xml:space="preserve"> </w:t>
      </w:r>
      <w:r>
        <w:rPr>
          <w:color w:val="221E1F"/>
          <w:w w:val="115"/>
        </w:rPr>
        <w:t>своего</w:t>
      </w:r>
      <w:r>
        <w:rPr>
          <w:color w:val="221E1F"/>
          <w:spacing w:val="-8"/>
          <w:w w:val="115"/>
        </w:rPr>
        <w:t xml:space="preserve"> </w:t>
      </w:r>
      <w:r>
        <w:rPr>
          <w:color w:val="221E1F"/>
          <w:w w:val="115"/>
        </w:rPr>
        <w:t>горо- да</w:t>
      </w:r>
      <w:r>
        <w:rPr>
          <w:color w:val="221E1F"/>
          <w:spacing w:val="-8"/>
          <w:w w:val="115"/>
        </w:rPr>
        <w:t xml:space="preserve"> </w:t>
      </w:r>
      <w:r>
        <w:rPr>
          <w:color w:val="221E1F"/>
          <w:w w:val="115"/>
        </w:rPr>
        <w:t>или</w:t>
      </w:r>
      <w:r>
        <w:rPr>
          <w:color w:val="221E1F"/>
          <w:spacing w:val="-8"/>
          <w:w w:val="115"/>
        </w:rPr>
        <w:t xml:space="preserve"> </w:t>
      </w:r>
      <w:r>
        <w:rPr>
          <w:color w:val="221E1F"/>
          <w:w w:val="115"/>
        </w:rPr>
        <w:t>села</w:t>
      </w:r>
      <w:r>
        <w:rPr>
          <w:color w:val="221E1F"/>
          <w:spacing w:val="-8"/>
          <w:w w:val="115"/>
        </w:rPr>
        <w:t xml:space="preserve"> </w:t>
      </w:r>
      <w:r>
        <w:rPr>
          <w:color w:val="221E1F"/>
          <w:w w:val="115"/>
        </w:rPr>
        <w:t>или</w:t>
      </w:r>
      <w:r>
        <w:rPr>
          <w:color w:val="221E1F"/>
          <w:spacing w:val="-8"/>
          <w:w w:val="115"/>
        </w:rPr>
        <w:t xml:space="preserve"> </w:t>
      </w:r>
      <w:r>
        <w:rPr>
          <w:color w:val="221E1F"/>
          <w:w w:val="115"/>
        </w:rPr>
        <w:t>участвовать</w:t>
      </w:r>
      <w:r>
        <w:rPr>
          <w:color w:val="221E1F"/>
          <w:spacing w:val="-8"/>
          <w:w w:val="115"/>
        </w:rPr>
        <w:t xml:space="preserve"> </w:t>
      </w:r>
      <w:r>
        <w:rPr>
          <w:color w:val="221E1F"/>
          <w:w w:val="115"/>
        </w:rPr>
        <w:t>в</w:t>
      </w:r>
      <w:r>
        <w:rPr>
          <w:color w:val="221E1F"/>
          <w:spacing w:val="-8"/>
          <w:w w:val="115"/>
        </w:rPr>
        <w:t xml:space="preserve"> </w:t>
      </w:r>
      <w:r>
        <w:rPr>
          <w:color w:val="221E1F"/>
          <w:w w:val="115"/>
        </w:rPr>
        <w:t>коллективной работе по созда- нию образа своего города или села (в виде коллажа).</w:t>
      </w:r>
    </w:p>
    <w:p w:rsidR="00940611" w:rsidRDefault="00F31279">
      <w:pPr>
        <w:pStyle w:val="Heading3"/>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spacing w:before="2"/>
        <w:ind w:left="101" w:right="650"/>
      </w:pPr>
      <w:r>
        <w:rPr>
          <w:color w:val="221E1F"/>
          <w:w w:val="115"/>
        </w:rPr>
        <w:t>Рассматривать и обсуждать содержание работы художника, ценностно и эстетически относиться к иллюстрациям</w:t>
      </w:r>
      <w:r>
        <w:rPr>
          <w:color w:val="221E1F"/>
          <w:spacing w:val="-10"/>
          <w:w w:val="115"/>
        </w:rPr>
        <w:t xml:space="preserve"> </w:t>
      </w:r>
      <w:r>
        <w:rPr>
          <w:color w:val="221E1F"/>
          <w:w w:val="115"/>
        </w:rPr>
        <w:t>извест-</w:t>
      </w:r>
      <w:r>
        <w:rPr>
          <w:color w:val="221E1F"/>
          <w:spacing w:val="-7"/>
          <w:w w:val="115"/>
        </w:rPr>
        <w:t xml:space="preserve"> </w:t>
      </w:r>
      <w:r>
        <w:rPr>
          <w:color w:val="221E1F"/>
          <w:w w:val="115"/>
        </w:rPr>
        <w:t>ных</w:t>
      </w:r>
      <w:r>
        <w:rPr>
          <w:color w:val="221E1F"/>
          <w:spacing w:val="-10"/>
          <w:w w:val="115"/>
        </w:rPr>
        <w:t xml:space="preserve"> </w:t>
      </w:r>
      <w:r>
        <w:rPr>
          <w:color w:val="221E1F"/>
          <w:w w:val="115"/>
        </w:rPr>
        <w:t>отечественных</w:t>
      </w:r>
      <w:r>
        <w:rPr>
          <w:color w:val="221E1F"/>
          <w:spacing w:val="-10"/>
          <w:w w:val="115"/>
        </w:rPr>
        <w:t xml:space="preserve"> </w:t>
      </w:r>
      <w:r>
        <w:rPr>
          <w:color w:val="221E1F"/>
          <w:w w:val="115"/>
        </w:rPr>
        <w:t>художников</w:t>
      </w:r>
      <w:r>
        <w:rPr>
          <w:color w:val="221E1F"/>
          <w:spacing w:val="-10"/>
          <w:w w:val="115"/>
        </w:rPr>
        <w:t xml:space="preserve"> </w:t>
      </w:r>
      <w:r>
        <w:rPr>
          <w:color w:val="221E1F"/>
          <w:w w:val="115"/>
        </w:rPr>
        <w:t>детских</w:t>
      </w:r>
      <w:r>
        <w:rPr>
          <w:color w:val="221E1F"/>
          <w:spacing w:val="-10"/>
          <w:w w:val="115"/>
        </w:rPr>
        <w:t xml:space="preserve"> </w:t>
      </w:r>
      <w:r>
        <w:rPr>
          <w:color w:val="221E1F"/>
          <w:w w:val="115"/>
        </w:rPr>
        <w:t>книг,</w:t>
      </w:r>
      <w:r>
        <w:rPr>
          <w:color w:val="221E1F"/>
          <w:spacing w:val="18"/>
          <w:w w:val="115"/>
        </w:rPr>
        <w:t xml:space="preserve"> </w:t>
      </w:r>
      <w:r>
        <w:rPr>
          <w:color w:val="221E1F"/>
          <w:w w:val="115"/>
        </w:rPr>
        <w:t>получая</w:t>
      </w:r>
      <w:r>
        <w:rPr>
          <w:color w:val="221E1F"/>
          <w:spacing w:val="-10"/>
          <w:w w:val="115"/>
        </w:rPr>
        <w:t xml:space="preserve"> </w:t>
      </w:r>
      <w:r>
        <w:rPr>
          <w:color w:val="221E1F"/>
          <w:w w:val="115"/>
        </w:rPr>
        <w:t>различ-</w:t>
      </w:r>
      <w:r>
        <w:rPr>
          <w:color w:val="221E1F"/>
          <w:spacing w:val="-4"/>
          <w:w w:val="115"/>
        </w:rPr>
        <w:t xml:space="preserve"> </w:t>
      </w:r>
      <w:r>
        <w:rPr>
          <w:color w:val="221E1F"/>
          <w:w w:val="115"/>
        </w:rPr>
        <w:t>ную</w:t>
      </w:r>
      <w:r>
        <w:rPr>
          <w:color w:val="221E1F"/>
          <w:spacing w:val="-10"/>
          <w:w w:val="115"/>
        </w:rPr>
        <w:t xml:space="preserve"> </w:t>
      </w:r>
      <w:r>
        <w:rPr>
          <w:color w:val="221E1F"/>
          <w:w w:val="115"/>
        </w:rPr>
        <w:t>визуально- образную информацию; знать имена несколь- ких художников детской книги.</w:t>
      </w:r>
    </w:p>
    <w:p w:rsidR="00940611" w:rsidRDefault="00F31279">
      <w:pPr>
        <w:pStyle w:val="a3"/>
        <w:ind w:left="101" w:right="338"/>
      </w:pPr>
      <w:r>
        <w:rPr>
          <w:color w:val="221E1F"/>
          <w:w w:val="115"/>
        </w:rPr>
        <w:t>Рассматривать и анализировать архитектурные постройки своего города</w:t>
      </w:r>
      <w:r>
        <w:rPr>
          <w:color w:val="221E1F"/>
          <w:spacing w:val="40"/>
          <w:w w:val="115"/>
        </w:rPr>
        <w:t xml:space="preserve"> </w:t>
      </w:r>
      <w:r>
        <w:rPr>
          <w:color w:val="221E1F"/>
          <w:w w:val="115"/>
        </w:rPr>
        <w:t>(села), характерные особенности улиц</w:t>
      </w:r>
      <w:r>
        <w:rPr>
          <w:color w:val="221E1F"/>
          <w:spacing w:val="-9"/>
          <w:w w:val="115"/>
        </w:rPr>
        <w:t xml:space="preserve"> </w:t>
      </w:r>
      <w:r>
        <w:rPr>
          <w:color w:val="221E1F"/>
          <w:w w:val="115"/>
        </w:rPr>
        <w:t>и</w:t>
      </w:r>
      <w:r>
        <w:rPr>
          <w:color w:val="221E1F"/>
          <w:spacing w:val="-11"/>
          <w:w w:val="115"/>
        </w:rPr>
        <w:t xml:space="preserve"> </w:t>
      </w:r>
      <w:r>
        <w:rPr>
          <w:color w:val="221E1F"/>
          <w:w w:val="115"/>
        </w:rPr>
        <w:t>площадей,выделять</w:t>
      </w:r>
      <w:r>
        <w:rPr>
          <w:color w:val="221E1F"/>
          <w:spacing w:val="-10"/>
          <w:w w:val="115"/>
        </w:rPr>
        <w:t xml:space="preserve"> </w:t>
      </w:r>
      <w:r>
        <w:rPr>
          <w:color w:val="221E1F"/>
          <w:w w:val="115"/>
        </w:rPr>
        <w:t>центральные</w:t>
      </w:r>
      <w:r>
        <w:rPr>
          <w:color w:val="221E1F"/>
          <w:spacing w:val="-10"/>
          <w:w w:val="115"/>
        </w:rPr>
        <w:t xml:space="preserve"> </w:t>
      </w:r>
      <w:r>
        <w:rPr>
          <w:color w:val="221E1F"/>
          <w:w w:val="115"/>
        </w:rPr>
        <w:t>по</w:t>
      </w:r>
      <w:r>
        <w:rPr>
          <w:color w:val="221E1F"/>
          <w:spacing w:val="-10"/>
          <w:w w:val="115"/>
        </w:rPr>
        <w:t xml:space="preserve"> </w:t>
      </w:r>
      <w:r>
        <w:rPr>
          <w:color w:val="221E1F"/>
          <w:w w:val="115"/>
        </w:rPr>
        <w:t>архитектуре</w:t>
      </w:r>
      <w:r>
        <w:rPr>
          <w:color w:val="221E1F"/>
          <w:spacing w:val="-10"/>
          <w:w w:val="115"/>
        </w:rPr>
        <w:t xml:space="preserve"> </w:t>
      </w:r>
      <w:r>
        <w:rPr>
          <w:color w:val="221E1F"/>
          <w:w w:val="115"/>
        </w:rPr>
        <w:t>здания</w:t>
      </w:r>
      <w:r>
        <w:rPr>
          <w:color w:val="221E1F"/>
          <w:spacing w:val="-11"/>
          <w:w w:val="115"/>
        </w:rPr>
        <w:t xml:space="preserve"> </w:t>
      </w:r>
      <w:r>
        <w:rPr>
          <w:color w:val="221E1F"/>
          <w:w w:val="115"/>
        </w:rPr>
        <w:t>и</w:t>
      </w:r>
      <w:r>
        <w:rPr>
          <w:color w:val="221E1F"/>
          <w:spacing w:val="-10"/>
          <w:w w:val="115"/>
        </w:rPr>
        <w:t xml:space="preserve"> </w:t>
      </w:r>
      <w:r>
        <w:rPr>
          <w:color w:val="221E1F"/>
          <w:w w:val="115"/>
        </w:rPr>
        <w:t>обсуждать</w:t>
      </w:r>
      <w:r>
        <w:rPr>
          <w:color w:val="221E1F"/>
          <w:spacing w:val="-9"/>
          <w:w w:val="115"/>
        </w:rPr>
        <w:t xml:space="preserve"> </w:t>
      </w:r>
      <w:r>
        <w:rPr>
          <w:color w:val="221E1F"/>
          <w:w w:val="115"/>
        </w:rPr>
        <w:t>их</w:t>
      </w:r>
      <w:r>
        <w:rPr>
          <w:color w:val="221E1F"/>
          <w:spacing w:val="-5"/>
          <w:w w:val="115"/>
        </w:rPr>
        <w:t xml:space="preserve"> </w:t>
      </w:r>
      <w:r>
        <w:rPr>
          <w:color w:val="221E1F"/>
          <w:w w:val="115"/>
        </w:rPr>
        <w:t>архитектурные</w:t>
      </w:r>
      <w:r>
        <w:rPr>
          <w:color w:val="221E1F"/>
          <w:spacing w:val="-8"/>
          <w:w w:val="115"/>
        </w:rPr>
        <w:t xml:space="preserve"> </w:t>
      </w:r>
      <w:r>
        <w:rPr>
          <w:color w:val="221E1F"/>
          <w:w w:val="115"/>
        </w:rPr>
        <w:t>особенности; приобретать представления, анали- тический и эмоциональный опыт восприятия наиболее извест- ных памятников архитектуры Москвы и Санкт-Петербурга</w:t>
      </w:r>
      <w:r>
        <w:rPr>
          <w:color w:val="221E1F"/>
          <w:spacing w:val="40"/>
          <w:w w:val="115"/>
        </w:rPr>
        <w:t xml:space="preserve"> </w:t>
      </w:r>
      <w:r>
        <w:rPr>
          <w:color w:val="221E1F"/>
          <w:w w:val="115"/>
        </w:rPr>
        <w:t>(для жителей регионов на основе фотографий, телепередач и вирту- альных путешествий), уметь обсуждать увиденные памятники.</w:t>
      </w:r>
    </w:p>
    <w:p w:rsidR="00940611" w:rsidRDefault="00940611">
      <w:pPr>
        <w:sectPr w:rsidR="00940611">
          <w:pgSz w:w="11900" w:h="16840"/>
          <w:pgMar w:top="520" w:right="320" w:bottom="280" w:left="480" w:header="720" w:footer="720" w:gutter="0"/>
          <w:cols w:space="720"/>
        </w:sectPr>
      </w:pPr>
    </w:p>
    <w:p w:rsidR="00940611" w:rsidRDefault="00F31279">
      <w:pPr>
        <w:pStyle w:val="a3"/>
        <w:tabs>
          <w:tab w:val="left" w:pos="2590"/>
        </w:tabs>
        <w:spacing w:before="75"/>
        <w:ind w:left="258" w:right="540" w:firstLine="225"/>
      </w:pPr>
      <w:r>
        <w:rPr>
          <w:color w:val="221E1F"/>
          <w:w w:val="115"/>
        </w:rPr>
        <w:lastRenderedPageBreak/>
        <w:t>Знать и уметь объяснять назначение основных видов про-</w:t>
      </w:r>
      <w:r>
        <w:rPr>
          <w:color w:val="221E1F"/>
          <w:spacing w:val="40"/>
          <w:w w:val="115"/>
        </w:rPr>
        <w:t xml:space="preserve"> </w:t>
      </w:r>
      <w:r>
        <w:rPr>
          <w:color w:val="221E1F"/>
          <w:w w:val="115"/>
        </w:rPr>
        <w:t>странственных искусств: изобразительных видов искусства</w:t>
      </w:r>
      <w:r>
        <w:rPr>
          <w:color w:val="221E1F"/>
          <w:spacing w:val="40"/>
          <w:w w:val="115"/>
        </w:rPr>
        <w:t xml:space="preserve"> </w:t>
      </w:r>
      <w:r>
        <w:rPr>
          <w:color w:val="221E1F"/>
          <w:w w:val="115"/>
        </w:rPr>
        <w:t>—</w:t>
      </w:r>
      <w:r>
        <w:rPr>
          <w:color w:val="221E1F"/>
        </w:rPr>
        <w:tab/>
      </w:r>
      <w:r>
        <w:rPr>
          <w:color w:val="221E1F"/>
          <w:w w:val="115"/>
        </w:rPr>
        <w:t>живописи,</w:t>
      </w:r>
      <w:r>
        <w:rPr>
          <w:color w:val="221E1F"/>
          <w:spacing w:val="80"/>
          <w:w w:val="115"/>
        </w:rPr>
        <w:t xml:space="preserve"> </w:t>
      </w:r>
      <w:r>
        <w:rPr>
          <w:color w:val="221E1F"/>
          <w:w w:val="115"/>
        </w:rPr>
        <w:t>графики,</w:t>
      </w:r>
      <w:r>
        <w:rPr>
          <w:color w:val="221E1F"/>
          <w:spacing w:val="80"/>
          <w:w w:val="115"/>
        </w:rPr>
        <w:t xml:space="preserve"> </w:t>
      </w:r>
      <w:r>
        <w:rPr>
          <w:color w:val="221E1F"/>
          <w:w w:val="115"/>
        </w:rPr>
        <w:t>скульптуры;</w:t>
      </w:r>
      <w:r>
        <w:rPr>
          <w:color w:val="221E1F"/>
          <w:spacing w:val="80"/>
          <w:w w:val="115"/>
        </w:rPr>
        <w:t xml:space="preserve"> </w:t>
      </w:r>
      <w:r>
        <w:rPr>
          <w:color w:val="221E1F"/>
          <w:w w:val="115"/>
        </w:rPr>
        <w:t>архитектуры,</w:t>
      </w:r>
      <w:r>
        <w:rPr>
          <w:color w:val="221E1F"/>
          <w:spacing w:val="80"/>
          <w:w w:val="115"/>
        </w:rPr>
        <w:t xml:space="preserve"> </w:t>
      </w:r>
      <w:r>
        <w:rPr>
          <w:color w:val="221E1F"/>
          <w:w w:val="115"/>
        </w:rPr>
        <w:t>дизайна,</w:t>
      </w:r>
      <w:r>
        <w:rPr>
          <w:color w:val="221E1F"/>
          <w:spacing w:val="80"/>
          <w:w w:val="115"/>
        </w:rPr>
        <w:t xml:space="preserve"> </w:t>
      </w:r>
      <w:r>
        <w:rPr>
          <w:color w:val="221E1F"/>
          <w:w w:val="115"/>
        </w:rPr>
        <w:t>деко-</w:t>
      </w:r>
      <w:r>
        <w:rPr>
          <w:color w:val="221E1F"/>
          <w:spacing w:val="40"/>
          <w:w w:val="115"/>
        </w:rPr>
        <w:t xml:space="preserve"> </w:t>
      </w:r>
      <w:r>
        <w:rPr>
          <w:color w:val="221E1F"/>
          <w:w w:val="115"/>
        </w:rPr>
        <w:t>ративно- прикладных</w:t>
      </w:r>
      <w:r>
        <w:rPr>
          <w:color w:val="221E1F"/>
          <w:spacing w:val="39"/>
          <w:w w:val="115"/>
        </w:rPr>
        <w:t xml:space="preserve"> </w:t>
      </w:r>
      <w:r>
        <w:rPr>
          <w:color w:val="221E1F"/>
          <w:w w:val="115"/>
        </w:rPr>
        <w:t>видов</w:t>
      </w:r>
      <w:r>
        <w:rPr>
          <w:color w:val="221E1F"/>
          <w:spacing w:val="39"/>
          <w:w w:val="115"/>
        </w:rPr>
        <w:t xml:space="preserve"> </w:t>
      </w:r>
      <w:r>
        <w:rPr>
          <w:color w:val="221E1F"/>
          <w:w w:val="115"/>
        </w:rPr>
        <w:t>искусства,</w:t>
      </w:r>
      <w:r>
        <w:rPr>
          <w:color w:val="221E1F"/>
          <w:spacing w:val="39"/>
          <w:w w:val="115"/>
        </w:rPr>
        <w:t xml:space="preserve"> </w:t>
      </w:r>
      <w:r>
        <w:rPr>
          <w:color w:val="221E1F"/>
          <w:w w:val="115"/>
        </w:rPr>
        <w:t>а</w:t>
      </w:r>
      <w:r>
        <w:rPr>
          <w:color w:val="221E1F"/>
          <w:spacing w:val="39"/>
          <w:w w:val="115"/>
        </w:rPr>
        <w:t xml:space="preserve"> </w:t>
      </w:r>
      <w:r>
        <w:rPr>
          <w:color w:val="221E1F"/>
          <w:w w:val="115"/>
        </w:rPr>
        <w:t>также</w:t>
      </w:r>
      <w:r>
        <w:rPr>
          <w:color w:val="221E1F"/>
          <w:spacing w:val="39"/>
          <w:w w:val="115"/>
        </w:rPr>
        <w:t xml:space="preserve"> </w:t>
      </w:r>
      <w:r>
        <w:rPr>
          <w:color w:val="221E1F"/>
          <w:w w:val="115"/>
        </w:rPr>
        <w:t>деятельности</w:t>
      </w:r>
      <w:r>
        <w:rPr>
          <w:color w:val="221E1F"/>
          <w:spacing w:val="39"/>
          <w:w w:val="115"/>
        </w:rPr>
        <w:t xml:space="preserve"> </w:t>
      </w:r>
      <w:r>
        <w:rPr>
          <w:color w:val="221E1F"/>
          <w:w w:val="115"/>
        </w:rPr>
        <w:t>художника</w:t>
      </w:r>
      <w:r>
        <w:rPr>
          <w:color w:val="221E1F"/>
          <w:spacing w:val="39"/>
          <w:w w:val="115"/>
        </w:rPr>
        <w:t xml:space="preserve"> </w:t>
      </w:r>
      <w:r>
        <w:rPr>
          <w:color w:val="221E1F"/>
          <w:w w:val="115"/>
        </w:rPr>
        <w:t>в</w:t>
      </w:r>
      <w:r>
        <w:rPr>
          <w:color w:val="221E1F"/>
          <w:spacing w:val="39"/>
          <w:w w:val="115"/>
        </w:rPr>
        <w:t xml:space="preserve"> </w:t>
      </w:r>
      <w:r>
        <w:rPr>
          <w:color w:val="221E1F"/>
          <w:w w:val="115"/>
        </w:rPr>
        <w:t>кино,</w:t>
      </w:r>
      <w:r>
        <w:rPr>
          <w:color w:val="221E1F"/>
          <w:spacing w:val="39"/>
          <w:w w:val="115"/>
        </w:rPr>
        <w:t xml:space="preserve"> </w:t>
      </w:r>
      <w:r>
        <w:rPr>
          <w:color w:val="221E1F"/>
          <w:w w:val="115"/>
        </w:rPr>
        <w:t>в</w:t>
      </w:r>
      <w:r>
        <w:rPr>
          <w:color w:val="221E1F"/>
          <w:spacing w:val="39"/>
          <w:w w:val="115"/>
        </w:rPr>
        <w:t xml:space="preserve"> </w:t>
      </w:r>
      <w:r>
        <w:rPr>
          <w:color w:val="221E1F"/>
          <w:w w:val="115"/>
        </w:rPr>
        <w:t>театре,</w:t>
      </w:r>
      <w:r>
        <w:rPr>
          <w:color w:val="221E1F"/>
          <w:spacing w:val="40"/>
          <w:w w:val="115"/>
        </w:rPr>
        <w:t xml:space="preserve"> </w:t>
      </w:r>
      <w:r>
        <w:rPr>
          <w:color w:val="221E1F"/>
          <w:w w:val="115"/>
        </w:rPr>
        <w:t>на</w:t>
      </w:r>
      <w:r>
        <w:rPr>
          <w:color w:val="221E1F"/>
          <w:spacing w:val="39"/>
          <w:w w:val="115"/>
        </w:rPr>
        <w:t xml:space="preserve"> </w:t>
      </w:r>
      <w:r>
        <w:rPr>
          <w:color w:val="221E1F"/>
          <w:w w:val="115"/>
        </w:rPr>
        <w:t>празднике.</w:t>
      </w:r>
    </w:p>
    <w:p w:rsidR="00940611" w:rsidRDefault="00F31279">
      <w:pPr>
        <w:pStyle w:val="a3"/>
        <w:tabs>
          <w:tab w:val="left" w:pos="7480"/>
        </w:tabs>
        <w:ind w:left="258" w:right="721" w:firstLine="225"/>
      </w:pPr>
      <w:r>
        <w:rPr>
          <w:color w:val="221E1F"/>
          <w:w w:val="115"/>
        </w:rPr>
        <w:t>Знать и уметь называть основные жанры живописи, графики</w:t>
      </w:r>
      <w:r>
        <w:rPr>
          <w:color w:val="221E1F"/>
        </w:rPr>
        <w:tab/>
      </w:r>
      <w:r>
        <w:rPr>
          <w:color w:val="221E1F"/>
          <w:w w:val="115"/>
        </w:rPr>
        <w:t>и скульптуры, определяемые предметом изображения.</w:t>
      </w:r>
    </w:p>
    <w:p w:rsidR="00940611" w:rsidRDefault="00F31279">
      <w:pPr>
        <w:pStyle w:val="a3"/>
        <w:tabs>
          <w:tab w:val="left" w:pos="6909"/>
        </w:tabs>
        <w:ind w:left="258" w:right="577" w:firstLine="225"/>
      </w:pPr>
      <w:r>
        <w:rPr>
          <w:color w:val="221E1F"/>
          <w:w w:val="120"/>
        </w:rPr>
        <w:t>Знать имена крупнейших отечественных художников-пейза-</w:t>
      </w:r>
      <w:r>
        <w:rPr>
          <w:color w:val="221E1F"/>
        </w:rPr>
        <w:tab/>
      </w:r>
      <w:r>
        <w:rPr>
          <w:color w:val="221E1F"/>
          <w:w w:val="120"/>
        </w:rPr>
        <w:t>жистов: И. И. Шишкина, И. И. Левитана,</w:t>
      </w:r>
      <w:r>
        <w:rPr>
          <w:color w:val="221E1F"/>
          <w:spacing w:val="-6"/>
          <w:w w:val="120"/>
        </w:rPr>
        <w:t xml:space="preserve"> </w:t>
      </w:r>
      <w:r>
        <w:rPr>
          <w:color w:val="221E1F"/>
          <w:w w:val="120"/>
        </w:rPr>
        <w:t>А.</w:t>
      </w:r>
      <w:r>
        <w:rPr>
          <w:color w:val="221E1F"/>
          <w:spacing w:val="-5"/>
          <w:w w:val="120"/>
        </w:rPr>
        <w:t xml:space="preserve"> </w:t>
      </w:r>
      <w:r>
        <w:rPr>
          <w:color w:val="221E1F"/>
          <w:w w:val="120"/>
        </w:rPr>
        <w:t>К.</w:t>
      </w:r>
      <w:r>
        <w:rPr>
          <w:color w:val="221E1F"/>
          <w:spacing w:val="-6"/>
          <w:w w:val="120"/>
        </w:rPr>
        <w:t xml:space="preserve"> </w:t>
      </w:r>
      <w:r>
        <w:rPr>
          <w:color w:val="221E1F"/>
          <w:w w:val="120"/>
        </w:rPr>
        <w:t>Саврасова,</w:t>
      </w:r>
      <w:r>
        <w:rPr>
          <w:color w:val="221E1F"/>
          <w:spacing w:val="-6"/>
          <w:w w:val="120"/>
        </w:rPr>
        <w:t xml:space="preserve"> </w:t>
      </w:r>
      <w:r>
        <w:rPr>
          <w:color w:val="221E1F"/>
          <w:w w:val="120"/>
        </w:rPr>
        <w:t>В.</w:t>
      </w:r>
      <w:r>
        <w:rPr>
          <w:color w:val="221E1F"/>
          <w:spacing w:val="-6"/>
          <w:w w:val="120"/>
        </w:rPr>
        <w:t xml:space="preserve"> </w:t>
      </w:r>
      <w:r>
        <w:rPr>
          <w:color w:val="221E1F"/>
          <w:w w:val="120"/>
        </w:rPr>
        <w:t>Д.</w:t>
      </w:r>
      <w:r>
        <w:rPr>
          <w:color w:val="221E1F"/>
          <w:spacing w:val="-6"/>
          <w:w w:val="120"/>
        </w:rPr>
        <w:t xml:space="preserve"> </w:t>
      </w:r>
      <w:r>
        <w:rPr>
          <w:color w:val="221E1F"/>
          <w:w w:val="120"/>
        </w:rPr>
        <w:t>Поленова,</w:t>
      </w:r>
      <w:r>
        <w:rPr>
          <w:color w:val="221E1F"/>
          <w:spacing w:val="-6"/>
          <w:w w:val="120"/>
        </w:rPr>
        <w:t xml:space="preserve"> </w:t>
      </w:r>
      <w:r>
        <w:rPr>
          <w:color w:val="221E1F"/>
          <w:w w:val="120"/>
        </w:rPr>
        <w:t>А.</w:t>
      </w:r>
      <w:r>
        <w:rPr>
          <w:color w:val="221E1F"/>
          <w:spacing w:val="-3"/>
          <w:w w:val="120"/>
        </w:rPr>
        <w:t xml:space="preserve"> </w:t>
      </w:r>
      <w:r>
        <w:rPr>
          <w:color w:val="221E1F"/>
          <w:w w:val="120"/>
        </w:rPr>
        <w:t>И.</w:t>
      </w:r>
      <w:r>
        <w:rPr>
          <w:color w:val="221E1F"/>
          <w:spacing w:val="-6"/>
          <w:w w:val="120"/>
        </w:rPr>
        <w:t xml:space="preserve"> </w:t>
      </w:r>
      <w:r>
        <w:rPr>
          <w:color w:val="221E1F"/>
          <w:w w:val="120"/>
        </w:rPr>
        <w:t>Куинджи,</w:t>
      </w:r>
      <w:r>
        <w:rPr>
          <w:color w:val="221E1F"/>
          <w:spacing w:val="-6"/>
          <w:w w:val="120"/>
        </w:rPr>
        <w:t xml:space="preserve"> </w:t>
      </w:r>
      <w:r>
        <w:rPr>
          <w:color w:val="221E1F"/>
          <w:w w:val="120"/>
        </w:rPr>
        <w:t>И.</w:t>
      </w:r>
      <w:r>
        <w:rPr>
          <w:color w:val="221E1F"/>
          <w:spacing w:val="-6"/>
          <w:w w:val="120"/>
        </w:rPr>
        <w:t xml:space="preserve"> </w:t>
      </w:r>
      <w:r>
        <w:rPr>
          <w:color w:val="221E1F"/>
          <w:w w:val="120"/>
        </w:rPr>
        <w:t>К.</w:t>
      </w:r>
      <w:r>
        <w:rPr>
          <w:color w:val="221E1F"/>
          <w:spacing w:val="-6"/>
          <w:w w:val="120"/>
        </w:rPr>
        <w:t xml:space="preserve"> </w:t>
      </w:r>
      <w:r>
        <w:rPr>
          <w:color w:val="221E1F"/>
          <w:w w:val="120"/>
        </w:rPr>
        <w:t>Айвазовского</w:t>
      </w:r>
      <w:r>
        <w:rPr>
          <w:color w:val="221E1F"/>
          <w:spacing w:val="-6"/>
          <w:w w:val="120"/>
        </w:rPr>
        <w:t xml:space="preserve"> </w:t>
      </w:r>
      <w:r>
        <w:rPr>
          <w:color w:val="221E1F"/>
          <w:w w:val="120"/>
        </w:rPr>
        <w:t>и</w:t>
      </w:r>
      <w:r>
        <w:rPr>
          <w:color w:val="221E1F"/>
          <w:spacing w:val="-6"/>
          <w:w w:val="120"/>
        </w:rPr>
        <w:t xml:space="preserve"> </w:t>
      </w:r>
      <w:r>
        <w:rPr>
          <w:color w:val="221E1F"/>
          <w:w w:val="120"/>
        </w:rPr>
        <w:t>других</w:t>
      </w:r>
      <w:r>
        <w:rPr>
          <w:color w:val="221E1F"/>
          <w:spacing w:val="-4"/>
          <w:w w:val="120"/>
        </w:rPr>
        <w:t xml:space="preserve"> </w:t>
      </w:r>
      <w:r>
        <w:rPr>
          <w:color w:val="221E1F"/>
          <w:w w:val="120"/>
        </w:rPr>
        <w:t>(по</w:t>
      </w:r>
      <w:r>
        <w:rPr>
          <w:color w:val="221E1F"/>
          <w:spacing w:val="-6"/>
          <w:w w:val="120"/>
        </w:rPr>
        <w:t xml:space="preserve"> </w:t>
      </w:r>
      <w:r>
        <w:rPr>
          <w:color w:val="221E1F"/>
          <w:w w:val="120"/>
        </w:rPr>
        <w:t>выбору учителя), приобретать представления об их про- изведениях.</w:t>
      </w:r>
    </w:p>
    <w:p w:rsidR="00940611" w:rsidRDefault="00F31279">
      <w:pPr>
        <w:pStyle w:val="a3"/>
        <w:spacing w:before="3"/>
        <w:ind w:left="258" w:firstLine="225"/>
      </w:pPr>
      <w:r>
        <w:rPr>
          <w:color w:val="221E1F"/>
          <w:w w:val="115"/>
        </w:rPr>
        <w:t>Осуществлять</w:t>
      </w:r>
      <w:r>
        <w:rPr>
          <w:color w:val="221E1F"/>
          <w:spacing w:val="-11"/>
          <w:w w:val="115"/>
        </w:rPr>
        <w:t xml:space="preserve"> </w:t>
      </w:r>
      <w:r>
        <w:rPr>
          <w:color w:val="221E1F"/>
          <w:w w:val="115"/>
        </w:rPr>
        <w:t>виртуальные</w:t>
      </w:r>
      <w:r>
        <w:rPr>
          <w:color w:val="221E1F"/>
          <w:spacing w:val="-11"/>
          <w:w w:val="115"/>
        </w:rPr>
        <w:t xml:space="preserve"> </w:t>
      </w:r>
      <w:r>
        <w:rPr>
          <w:color w:val="221E1F"/>
          <w:w w:val="115"/>
        </w:rPr>
        <w:t>интерактивные</w:t>
      </w:r>
      <w:r>
        <w:rPr>
          <w:color w:val="221E1F"/>
          <w:spacing w:val="-11"/>
          <w:w w:val="115"/>
        </w:rPr>
        <w:t xml:space="preserve"> </w:t>
      </w:r>
      <w:r>
        <w:rPr>
          <w:color w:val="221E1F"/>
          <w:w w:val="115"/>
        </w:rPr>
        <w:t>путешествия</w:t>
      </w:r>
      <w:r>
        <w:rPr>
          <w:color w:val="221E1F"/>
          <w:spacing w:val="-11"/>
          <w:w w:val="115"/>
        </w:rPr>
        <w:t xml:space="preserve"> </w:t>
      </w:r>
      <w:r>
        <w:rPr>
          <w:color w:val="221E1F"/>
          <w:w w:val="115"/>
        </w:rPr>
        <w:t>в</w:t>
      </w:r>
      <w:r>
        <w:rPr>
          <w:color w:val="221E1F"/>
          <w:spacing w:val="-11"/>
          <w:w w:val="115"/>
        </w:rPr>
        <w:t xml:space="preserve"> </w:t>
      </w:r>
      <w:r>
        <w:rPr>
          <w:color w:val="221E1F"/>
          <w:w w:val="115"/>
        </w:rPr>
        <w:t>художественные</w:t>
      </w:r>
      <w:r>
        <w:rPr>
          <w:color w:val="221E1F"/>
          <w:spacing w:val="-11"/>
          <w:w w:val="115"/>
        </w:rPr>
        <w:t xml:space="preserve"> </w:t>
      </w:r>
      <w:r>
        <w:rPr>
          <w:color w:val="221E1F"/>
          <w:w w:val="115"/>
        </w:rPr>
        <w:t>музеи,</w:t>
      </w:r>
      <w:r>
        <w:rPr>
          <w:color w:val="221E1F"/>
          <w:spacing w:val="25"/>
          <w:w w:val="115"/>
        </w:rPr>
        <w:t xml:space="preserve"> </w:t>
      </w:r>
      <w:r>
        <w:rPr>
          <w:color w:val="221E1F"/>
          <w:w w:val="115"/>
        </w:rPr>
        <w:t>участвовать</w:t>
      </w:r>
      <w:r>
        <w:rPr>
          <w:color w:val="221E1F"/>
          <w:spacing w:val="-11"/>
          <w:w w:val="115"/>
        </w:rPr>
        <w:t xml:space="preserve"> </w:t>
      </w:r>
      <w:r>
        <w:rPr>
          <w:color w:val="221E1F"/>
          <w:w w:val="115"/>
        </w:rPr>
        <w:t>в исследовательских кве- стах,в обсуждении впечатлений от</w:t>
      </w:r>
      <w:r>
        <w:rPr>
          <w:color w:val="221E1F"/>
          <w:spacing w:val="40"/>
          <w:w w:val="115"/>
        </w:rPr>
        <w:t xml:space="preserve"> </w:t>
      </w:r>
      <w:r>
        <w:rPr>
          <w:color w:val="221E1F"/>
          <w:w w:val="115"/>
        </w:rPr>
        <w:t>виртуальных</w:t>
      </w:r>
      <w:r>
        <w:rPr>
          <w:color w:val="221E1F"/>
          <w:spacing w:val="40"/>
          <w:w w:val="115"/>
        </w:rPr>
        <w:t xml:space="preserve"> </w:t>
      </w:r>
      <w:r>
        <w:rPr>
          <w:color w:val="221E1F"/>
          <w:w w:val="115"/>
        </w:rPr>
        <w:t>путеше- ствий.</w:t>
      </w:r>
    </w:p>
    <w:p w:rsidR="00940611" w:rsidRDefault="00F31279">
      <w:pPr>
        <w:pStyle w:val="a3"/>
        <w:ind w:left="258" w:right="650" w:firstLine="225"/>
      </w:pPr>
      <w:r>
        <w:rPr>
          <w:color w:val="221E1F"/>
          <w:w w:val="120"/>
        </w:rPr>
        <w:t>Знать</w:t>
      </w:r>
      <w:r>
        <w:rPr>
          <w:color w:val="221E1F"/>
          <w:spacing w:val="80"/>
          <w:w w:val="120"/>
        </w:rPr>
        <w:t xml:space="preserve"> </w:t>
      </w:r>
      <w:r>
        <w:rPr>
          <w:color w:val="221E1F"/>
          <w:w w:val="120"/>
        </w:rPr>
        <w:t>имена</w:t>
      </w:r>
      <w:r>
        <w:rPr>
          <w:color w:val="221E1F"/>
          <w:spacing w:val="80"/>
          <w:w w:val="120"/>
        </w:rPr>
        <w:t xml:space="preserve"> </w:t>
      </w:r>
      <w:r>
        <w:rPr>
          <w:color w:val="221E1F"/>
          <w:w w:val="120"/>
        </w:rPr>
        <w:t>крупнейших</w:t>
      </w:r>
      <w:r>
        <w:rPr>
          <w:color w:val="221E1F"/>
          <w:spacing w:val="80"/>
          <w:w w:val="120"/>
        </w:rPr>
        <w:t xml:space="preserve"> </w:t>
      </w:r>
      <w:r>
        <w:rPr>
          <w:color w:val="221E1F"/>
          <w:w w:val="120"/>
        </w:rPr>
        <w:t>отечественных</w:t>
      </w:r>
      <w:r>
        <w:rPr>
          <w:color w:val="221E1F"/>
          <w:spacing w:val="80"/>
          <w:w w:val="120"/>
        </w:rPr>
        <w:t xml:space="preserve"> </w:t>
      </w:r>
      <w:r>
        <w:rPr>
          <w:color w:val="221E1F"/>
          <w:w w:val="120"/>
        </w:rPr>
        <w:t>портретистов: В. И. Сурикова, И. Е. Репина, В. А. Серова и других (по вы- бору учителя), приобретать представления об их произведе- ниях.</w:t>
      </w:r>
    </w:p>
    <w:p w:rsidR="00940611" w:rsidRDefault="00F31279">
      <w:pPr>
        <w:pStyle w:val="a3"/>
        <w:spacing w:before="2"/>
        <w:ind w:left="101"/>
      </w:pPr>
      <w:r>
        <w:rPr>
          <w:color w:val="221E1F"/>
          <w:w w:val="120"/>
        </w:rPr>
        <w:t xml:space="preserve">Понимать значение музеев и называть, указывать, где нахо- дятся и чему посвящены их коллекции: </w:t>
      </w:r>
      <w:r>
        <w:rPr>
          <w:color w:val="221E1F"/>
          <w:w w:val="115"/>
        </w:rPr>
        <w:t>Государственная Тре-</w:t>
      </w:r>
      <w:r>
        <w:rPr>
          <w:color w:val="221E1F"/>
          <w:spacing w:val="40"/>
          <w:w w:val="115"/>
        </w:rPr>
        <w:t xml:space="preserve"> </w:t>
      </w:r>
      <w:r>
        <w:rPr>
          <w:color w:val="221E1F"/>
          <w:w w:val="115"/>
        </w:rPr>
        <w:t>тьяковская галерея, Государственный Эрмитаж, Государствен-</w:t>
      </w:r>
      <w:r>
        <w:rPr>
          <w:color w:val="221E1F"/>
          <w:spacing w:val="80"/>
          <w:w w:val="115"/>
        </w:rPr>
        <w:t xml:space="preserve"> </w:t>
      </w:r>
      <w:r>
        <w:rPr>
          <w:color w:val="221E1F"/>
          <w:w w:val="115"/>
        </w:rPr>
        <w:t xml:space="preserve">ный Русский музей, </w:t>
      </w:r>
      <w:r>
        <w:rPr>
          <w:color w:val="221E1F"/>
          <w:w w:val="120"/>
        </w:rPr>
        <w:t>Государственный музей изобразительных искусств имени А. С. Пушкина.</w:t>
      </w:r>
    </w:p>
    <w:p w:rsidR="00940611" w:rsidRDefault="00F31279">
      <w:pPr>
        <w:pStyle w:val="a3"/>
        <w:spacing w:before="0"/>
        <w:ind w:left="101" w:right="359"/>
      </w:pPr>
      <w:r>
        <w:rPr>
          <w:color w:val="221E1F"/>
          <w:w w:val="115"/>
        </w:rPr>
        <w:t>Знать,</w:t>
      </w:r>
      <w:r>
        <w:rPr>
          <w:color w:val="221E1F"/>
          <w:spacing w:val="-3"/>
          <w:w w:val="115"/>
        </w:rPr>
        <w:t xml:space="preserve"> </w:t>
      </w:r>
      <w:r>
        <w:rPr>
          <w:color w:val="221E1F"/>
          <w:w w:val="115"/>
        </w:rPr>
        <w:t>что</w:t>
      </w:r>
      <w:r>
        <w:rPr>
          <w:color w:val="221E1F"/>
          <w:spacing w:val="-9"/>
          <w:w w:val="115"/>
        </w:rPr>
        <w:t xml:space="preserve"> </w:t>
      </w:r>
      <w:r>
        <w:rPr>
          <w:color w:val="221E1F"/>
          <w:w w:val="115"/>
        </w:rPr>
        <w:t>в</w:t>
      </w:r>
      <w:r>
        <w:rPr>
          <w:color w:val="221E1F"/>
          <w:spacing w:val="-9"/>
          <w:w w:val="115"/>
        </w:rPr>
        <w:t xml:space="preserve"> </w:t>
      </w:r>
      <w:r>
        <w:rPr>
          <w:color w:val="221E1F"/>
          <w:w w:val="115"/>
        </w:rPr>
        <w:t>России</w:t>
      </w:r>
      <w:r>
        <w:rPr>
          <w:color w:val="221E1F"/>
          <w:spacing w:val="-9"/>
          <w:w w:val="115"/>
        </w:rPr>
        <w:t xml:space="preserve"> </w:t>
      </w:r>
      <w:r>
        <w:rPr>
          <w:color w:val="221E1F"/>
          <w:w w:val="115"/>
        </w:rPr>
        <w:t>много</w:t>
      </w:r>
      <w:r>
        <w:rPr>
          <w:color w:val="221E1F"/>
          <w:spacing w:val="-9"/>
          <w:w w:val="115"/>
        </w:rPr>
        <w:t xml:space="preserve"> </w:t>
      </w:r>
      <w:r>
        <w:rPr>
          <w:color w:val="221E1F"/>
          <w:w w:val="115"/>
        </w:rPr>
        <w:t>замечательных</w:t>
      </w:r>
      <w:r>
        <w:rPr>
          <w:color w:val="221E1F"/>
          <w:spacing w:val="-9"/>
          <w:w w:val="115"/>
        </w:rPr>
        <w:t xml:space="preserve"> </w:t>
      </w:r>
      <w:r>
        <w:rPr>
          <w:color w:val="221E1F"/>
          <w:w w:val="115"/>
        </w:rPr>
        <w:t>художественных</w:t>
      </w:r>
      <w:r>
        <w:rPr>
          <w:color w:val="221E1F"/>
          <w:spacing w:val="-9"/>
          <w:w w:val="115"/>
        </w:rPr>
        <w:t xml:space="preserve"> </w:t>
      </w:r>
      <w:r>
        <w:rPr>
          <w:color w:val="221E1F"/>
          <w:w w:val="115"/>
        </w:rPr>
        <w:t>музеев,</w:t>
      </w:r>
      <w:r>
        <w:rPr>
          <w:color w:val="221E1F"/>
          <w:spacing w:val="-9"/>
          <w:w w:val="115"/>
        </w:rPr>
        <w:t xml:space="preserve"> </w:t>
      </w:r>
      <w:r>
        <w:rPr>
          <w:color w:val="221E1F"/>
          <w:w w:val="115"/>
        </w:rPr>
        <w:t>иметь</w:t>
      </w:r>
      <w:r>
        <w:rPr>
          <w:color w:val="221E1F"/>
          <w:spacing w:val="-9"/>
          <w:w w:val="115"/>
        </w:rPr>
        <w:t xml:space="preserve"> </w:t>
      </w:r>
      <w:r>
        <w:rPr>
          <w:color w:val="221E1F"/>
          <w:w w:val="115"/>
        </w:rPr>
        <w:t>представление</w:t>
      </w:r>
      <w:r>
        <w:rPr>
          <w:color w:val="221E1F"/>
          <w:spacing w:val="-9"/>
          <w:w w:val="115"/>
        </w:rPr>
        <w:t xml:space="preserve"> </w:t>
      </w:r>
      <w:r>
        <w:rPr>
          <w:color w:val="221E1F"/>
          <w:w w:val="115"/>
        </w:rPr>
        <w:t>о</w:t>
      </w:r>
      <w:r>
        <w:rPr>
          <w:color w:val="221E1F"/>
          <w:spacing w:val="-9"/>
          <w:w w:val="115"/>
        </w:rPr>
        <w:t xml:space="preserve"> </w:t>
      </w:r>
      <w:r>
        <w:rPr>
          <w:color w:val="221E1F"/>
          <w:w w:val="115"/>
        </w:rPr>
        <w:t>коллекциях</w:t>
      </w:r>
      <w:r>
        <w:rPr>
          <w:color w:val="221E1F"/>
          <w:spacing w:val="-9"/>
          <w:w w:val="115"/>
        </w:rPr>
        <w:t xml:space="preserve"> </w:t>
      </w:r>
      <w:r>
        <w:rPr>
          <w:color w:val="221E1F"/>
          <w:w w:val="115"/>
        </w:rPr>
        <w:t>своих региональ- ных музеев.</w:t>
      </w:r>
    </w:p>
    <w:p w:rsidR="00940611" w:rsidRDefault="00F31279">
      <w:pPr>
        <w:pStyle w:val="Heading3"/>
        <w:spacing w:before="2"/>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ind w:left="101" w:right="650"/>
      </w:pPr>
      <w:r>
        <w:rPr>
          <w:color w:val="221E1F"/>
          <w:w w:val="115"/>
        </w:rPr>
        <w:t>Осваивать</w:t>
      </w:r>
      <w:r>
        <w:rPr>
          <w:color w:val="221E1F"/>
          <w:spacing w:val="-10"/>
          <w:w w:val="115"/>
        </w:rPr>
        <w:t xml:space="preserve"> </w:t>
      </w:r>
      <w:r>
        <w:rPr>
          <w:color w:val="221E1F"/>
          <w:w w:val="115"/>
        </w:rPr>
        <w:t>приёмы</w:t>
      </w:r>
      <w:r>
        <w:rPr>
          <w:color w:val="221E1F"/>
          <w:spacing w:val="-10"/>
          <w:w w:val="115"/>
        </w:rPr>
        <w:t xml:space="preserve"> </w:t>
      </w:r>
      <w:r>
        <w:rPr>
          <w:color w:val="221E1F"/>
          <w:w w:val="115"/>
        </w:rPr>
        <w:t>работы</w:t>
      </w:r>
      <w:r>
        <w:rPr>
          <w:color w:val="221E1F"/>
          <w:spacing w:val="-10"/>
          <w:w w:val="115"/>
        </w:rPr>
        <w:t xml:space="preserve"> </w:t>
      </w:r>
      <w:r>
        <w:rPr>
          <w:color w:val="221E1F"/>
          <w:w w:val="115"/>
        </w:rPr>
        <w:t>в</w:t>
      </w:r>
      <w:r>
        <w:rPr>
          <w:color w:val="221E1F"/>
          <w:spacing w:val="-10"/>
          <w:w w:val="115"/>
        </w:rPr>
        <w:t xml:space="preserve"> </w:t>
      </w:r>
      <w:r>
        <w:rPr>
          <w:color w:val="221E1F"/>
          <w:w w:val="115"/>
        </w:rPr>
        <w:t>графическом</w:t>
      </w:r>
      <w:r>
        <w:rPr>
          <w:color w:val="221E1F"/>
          <w:spacing w:val="-10"/>
          <w:w w:val="115"/>
        </w:rPr>
        <w:t xml:space="preserve"> </w:t>
      </w:r>
      <w:r>
        <w:rPr>
          <w:color w:val="221E1F"/>
          <w:w w:val="115"/>
        </w:rPr>
        <w:t>редакторе</w:t>
      </w:r>
      <w:r>
        <w:rPr>
          <w:color w:val="221E1F"/>
          <w:spacing w:val="-10"/>
          <w:w w:val="115"/>
        </w:rPr>
        <w:t xml:space="preserve"> </w:t>
      </w:r>
      <w:r>
        <w:rPr>
          <w:color w:val="221E1F"/>
          <w:w w:val="115"/>
        </w:rPr>
        <w:t>с</w:t>
      </w:r>
      <w:r>
        <w:rPr>
          <w:color w:val="221E1F"/>
          <w:spacing w:val="-10"/>
          <w:w w:val="115"/>
        </w:rPr>
        <w:t xml:space="preserve"> </w:t>
      </w:r>
      <w:r>
        <w:rPr>
          <w:color w:val="221E1F"/>
          <w:w w:val="115"/>
        </w:rPr>
        <w:t>лини-</w:t>
      </w:r>
      <w:r>
        <w:rPr>
          <w:color w:val="221E1F"/>
          <w:spacing w:val="-1"/>
          <w:w w:val="115"/>
        </w:rPr>
        <w:t xml:space="preserve"> </w:t>
      </w:r>
      <w:r>
        <w:rPr>
          <w:color w:val="221E1F"/>
          <w:w w:val="115"/>
        </w:rPr>
        <w:t>ями,</w:t>
      </w:r>
      <w:r>
        <w:rPr>
          <w:color w:val="221E1F"/>
          <w:spacing w:val="-9"/>
          <w:w w:val="115"/>
        </w:rPr>
        <w:t xml:space="preserve"> </w:t>
      </w:r>
      <w:r>
        <w:rPr>
          <w:color w:val="221E1F"/>
          <w:w w:val="115"/>
        </w:rPr>
        <w:t>геометрическими</w:t>
      </w:r>
      <w:r>
        <w:rPr>
          <w:color w:val="221E1F"/>
          <w:spacing w:val="-10"/>
          <w:w w:val="115"/>
        </w:rPr>
        <w:t xml:space="preserve"> </w:t>
      </w:r>
      <w:r>
        <w:rPr>
          <w:color w:val="221E1F"/>
          <w:w w:val="115"/>
        </w:rPr>
        <w:t>фигурами, инструментами традицион- ного рисования.</w:t>
      </w:r>
    </w:p>
    <w:p w:rsidR="00940611" w:rsidRDefault="00F31279">
      <w:pPr>
        <w:pStyle w:val="a3"/>
        <w:tabs>
          <w:tab w:val="left" w:pos="9577"/>
        </w:tabs>
        <w:spacing w:before="2"/>
        <w:ind w:left="258" w:right="426" w:firstLine="225"/>
        <w:jc w:val="both"/>
      </w:pPr>
      <w:r>
        <w:rPr>
          <w:color w:val="221E1F"/>
          <w:w w:val="115"/>
        </w:rPr>
        <w:t>Применять получаемые навыки для усвоения определённых</w:t>
      </w:r>
      <w:r>
        <w:rPr>
          <w:color w:val="221E1F"/>
          <w:spacing w:val="80"/>
          <w:w w:val="115"/>
        </w:rPr>
        <w:t xml:space="preserve"> </w:t>
      </w:r>
      <w:r>
        <w:rPr>
          <w:color w:val="221E1F"/>
          <w:w w:val="115"/>
        </w:rPr>
        <w:t>учебных тем, например: исследования свойств ритма и постро- ения ритмических композиций,</w:t>
      </w:r>
      <w:r>
        <w:rPr>
          <w:color w:val="221E1F"/>
          <w:spacing w:val="40"/>
          <w:w w:val="115"/>
        </w:rPr>
        <w:t xml:space="preserve"> </w:t>
      </w:r>
      <w:r>
        <w:rPr>
          <w:color w:val="221E1F"/>
          <w:w w:val="115"/>
        </w:rPr>
        <w:t>составления орнаментов путём</w:t>
      </w:r>
      <w:r>
        <w:rPr>
          <w:color w:val="221E1F"/>
        </w:rPr>
        <w:tab/>
      </w:r>
      <w:r>
        <w:rPr>
          <w:color w:val="221E1F"/>
          <w:spacing w:val="-2"/>
          <w:w w:val="115"/>
        </w:rPr>
        <w:t xml:space="preserve">различных </w:t>
      </w:r>
      <w:r>
        <w:rPr>
          <w:color w:val="221E1F"/>
          <w:w w:val="115"/>
        </w:rPr>
        <w:t>повторений рисунка узора, простого повторения</w:t>
      </w:r>
      <w:r>
        <w:rPr>
          <w:color w:val="221E1F"/>
          <w:spacing w:val="40"/>
          <w:w w:val="115"/>
        </w:rPr>
        <w:t xml:space="preserve"> </w:t>
      </w:r>
      <w:r>
        <w:rPr>
          <w:color w:val="221E1F"/>
          <w:w w:val="115"/>
        </w:rPr>
        <w:t>(раппорт), экспериментируя на свойствах симметрии; создание паттернов.</w:t>
      </w:r>
    </w:p>
    <w:p w:rsidR="00940611" w:rsidRDefault="00F31279">
      <w:pPr>
        <w:pStyle w:val="a3"/>
        <w:spacing w:before="2"/>
        <w:ind w:left="258" w:right="650" w:firstLine="225"/>
      </w:pPr>
      <w:r>
        <w:rPr>
          <w:color w:val="221E1F"/>
          <w:w w:val="115"/>
        </w:rPr>
        <w:t>Осваивать</w:t>
      </w:r>
      <w:r>
        <w:rPr>
          <w:color w:val="221E1F"/>
          <w:spacing w:val="-8"/>
          <w:w w:val="115"/>
        </w:rPr>
        <w:t xml:space="preserve"> </w:t>
      </w:r>
      <w:r>
        <w:rPr>
          <w:color w:val="221E1F"/>
          <w:w w:val="115"/>
        </w:rPr>
        <w:t>с</w:t>
      </w:r>
      <w:r>
        <w:rPr>
          <w:color w:val="221E1F"/>
          <w:spacing w:val="-8"/>
          <w:w w:val="115"/>
        </w:rPr>
        <w:t xml:space="preserve"> </w:t>
      </w:r>
      <w:r>
        <w:rPr>
          <w:color w:val="221E1F"/>
          <w:w w:val="115"/>
        </w:rPr>
        <w:t>помощью</w:t>
      </w:r>
      <w:r>
        <w:rPr>
          <w:color w:val="221E1F"/>
          <w:spacing w:val="-8"/>
          <w:w w:val="115"/>
        </w:rPr>
        <w:t xml:space="preserve"> </w:t>
      </w:r>
      <w:r>
        <w:rPr>
          <w:color w:val="221E1F"/>
          <w:w w:val="115"/>
        </w:rPr>
        <w:t>создания</w:t>
      </w:r>
      <w:r>
        <w:rPr>
          <w:color w:val="221E1F"/>
          <w:spacing w:val="-8"/>
          <w:w w:val="115"/>
        </w:rPr>
        <w:t xml:space="preserve"> </w:t>
      </w:r>
      <w:r>
        <w:rPr>
          <w:color w:val="221E1F"/>
          <w:w w:val="115"/>
        </w:rPr>
        <w:t>схемы</w:t>
      </w:r>
      <w:r>
        <w:rPr>
          <w:color w:val="221E1F"/>
          <w:spacing w:val="-8"/>
          <w:w w:val="115"/>
        </w:rPr>
        <w:t xml:space="preserve"> </w:t>
      </w:r>
      <w:r>
        <w:rPr>
          <w:color w:val="221E1F"/>
          <w:w w:val="115"/>
        </w:rPr>
        <w:t>лица</w:t>
      </w:r>
      <w:r>
        <w:rPr>
          <w:color w:val="221E1F"/>
          <w:spacing w:val="-8"/>
          <w:w w:val="115"/>
        </w:rPr>
        <w:t xml:space="preserve"> </w:t>
      </w:r>
      <w:r>
        <w:rPr>
          <w:color w:val="221E1F"/>
          <w:w w:val="115"/>
        </w:rPr>
        <w:t>человека</w:t>
      </w:r>
      <w:r>
        <w:rPr>
          <w:color w:val="221E1F"/>
          <w:spacing w:val="-8"/>
          <w:w w:val="115"/>
        </w:rPr>
        <w:t xml:space="preserve"> </w:t>
      </w:r>
      <w:r>
        <w:rPr>
          <w:color w:val="221E1F"/>
          <w:w w:val="115"/>
        </w:rPr>
        <w:t>его</w:t>
      </w:r>
      <w:r>
        <w:rPr>
          <w:color w:val="221E1F"/>
          <w:spacing w:val="-8"/>
          <w:w w:val="115"/>
        </w:rPr>
        <w:t xml:space="preserve"> </w:t>
      </w:r>
      <w:r>
        <w:rPr>
          <w:color w:val="221E1F"/>
          <w:w w:val="115"/>
        </w:rPr>
        <w:t>кон- струкцию</w:t>
      </w:r>
      <w:r>
        <w:rPr>
          <w:color w:val="221E1F"/>
          <w:spacing w:val="-8"/>
          <w:w w:val="115"/>
        </w:rPr>
        <w:t xml:space="preserve"> </w:t>
      </w:r>
      <w:r>
        <w:rPr>
          <w:color w:val="221E1F"/>
          <w:w w:val="115"/>
        </w:rPr>
        <w:t>и</w:t>
      </w:r>
      <w:r>
        <w:rPr>
          <w:color w:val="221E1F"/>
          <w:spacing w:val="-8"/>
          <w:w w:val="115"/>
        </w:rPr>
        <w:t xml:space="preserve"> </w:t>
      </w:r>
      <w:r>
        <w:rPr>
          <w:color w:val="221E1F"/>
          <w:w w:val="115"/>
        </w:rPr>
        <w:t>пропорции;</w:t>
      </w:r>
      <w:r>
        <w:rPr>
          <w:color w:val="221E1F"/>
          <w:spacing w:val="-3"/>
          <w:w w:val="115"/>
        </w:rPr>
        <w:t xml:space="preserve"> </w:t>
      </w:r>
      <w:r>
        <w:rPr>
          <w:color w:val="221E1F"/>
          <w:w w:val="115"/>
        </w:rPr>
        <w:t>осваивать</w:t>
      </w:r>
      <w:r>
        <w:rPr>
          <w:color w:val="221E1F"/>
          <w:spacing w:val="-8"/>
          <w:w w:val="115"/>
        </w:rPr>
        <w:t xml:space="preserve"> </w:t>
      </w:r>
      <w:r>
        <w:rPr>
          <w:color w:val="221E1F"/>
          <w:w w:val="115"/>
        </w:rPr>
        <w:t>с помощью графического редактора схематическое изменение мимики лица.</w:t>
      </w:r>
    </w:p>
    <w:p w:rsidR="00940611" w:rsidRDefault="00F31279">
      <w:pPr>
        <w:pStyle w:val="a3"/>
        <w:tabs>
          <w:tab w:val="left" w:pos="6715"/>
        </w:tabs>
        <w:ind w:left="258" w:right="540" w:firstLine="225"/>
      </w:pPr>
      <w:r>
        <w:rPr>
          <w:color w:val="221E1F"/>
          <w:w w:val="115"/>
        </w:rPr>
        <w:t>Осваивать приёмы соединения шрифта и векторного изобра-</w:t>
      </w:r>
      <w:r>
        <w:rPr>
          <w:color w:val="221E1F"/>
        </w:rPr>
        <w:tab/>
      </w:r>
      <w:r>
        <w:rPr>
          <w:color w:val="221E1F"/>
          <w:w w:val="115"/>
        </w:rPr>
        <w:t>жения при создании поздравительных открыток, афиши и др.</w:t>
      </w:r>
    </w:p>
    <w:p w:rsidR="00940611" w:rsidRDefault="00F31279">
      <w:pPr>
        <w:pStyle w:val="a3"/>
        <w:spacing w:before="2"/>
        <w:ind w:left="258" w:right="540" w:firstLine="225"/>
      </w:pPr>
      <w:r>
        <w:rPr>
          <w:color w:val="221E1F"/>
          <w:w w:val="120"/>
        </w:rPr>
        <w:t>Осваивать</w:t>
      </w:r>
      <w:r>
        <w:rPr>
          <w:color w:val="221E1F"/>
          <w:spacing w:val="-11"/>
          <w:w w:val="120"/>
        </w:rPr>
        <w:t xml:space="preserve"> </w:t>
      </w:r>
      <w:r>
        <w:rPr>
          <w:color w:val="221E1F"/>
          <w:w w:val="120"/>
        </w:rPr>
        <w:t>приёмы</w:t>
      </w:r>
      <w:r>
        <w:rPr>
          <w:color w:val="221E1F"/>
          <w:spacing w:val="-11"/>
          <w:w w:val="120"/>
        </w:rPr>
        <w:t xml:space="preserve"> </w:t>
      </w:r>
      <w:r>
        <w:rPr>
          <w:color w:val="221E1F"/>
          <w:w w:val="120"/>
        </w:rPr>
        <w:t>редактирования</w:t>
      </w:r>
      <w:r>
        <w:rPr>
          <w:color w:val="221E1F"/>
          <w:spacing w:val="-11"/>
          <w:w w:val="120"/>
        </w:rPr>
        <w:t xml:space="preserve"> </w:t>
      </w:r>
      <w:r>
        <w:rPr>
          <w:color w:val="221E1F"/>
          <w:w w:val="120"/>
        </w:rPr>
        <w:t>цифровых</w:t>
      </w:r>
      <w:r>
        <w:rPr>
          <w:color w:val="221E1F"/>
          <w:spacing w:val="-11"/>
          <w:w w:val="120"/>
        </w:rPr>
        <w:t xml:space="preserve"> </w:t>
      </w:r>
      <w:r>
        <w:rPr>
          <w:color w:val="221E1F"/>
          <w:w w:val="120"/>
        </w:rPr>
        <w:t>фотографий</w:t>
      </w:r>
      <w:r>
        <w:rPr>
          <w:color w:val="221E1F"/>
          <w:spacing w:val="-11"/>
          <w:w w:val="120"/>
        </w:rPr>
        <w:t xml:space="preserve"> </w:t>
      </w:r>
      <w:r>
        <w:rPr>
          <w:color w:val="221E1F"/>
          <w:w w:val="120"/>
        </w:rPr>
        <w:t>с</w:t>
      </w:r>
      <w:r>
        <w:rPr>
          <w:color w:val="221E1F"/>
          <w:spacing w:val="-11"/>
          <w:w w:val="120"/>
        </w:rPr>
        <w:t xml:space="preserve"> </w:t>
      </w:r>
      <w:r>
        <w:rPr>
          <w:color w:val="221E1F"/>
          <w:w w:val="120"/>
        </w:rPr>
        <w:t>помощью</w:t>
      </w:r>
      <w:r>
        <w:rPr>
          <w:color w:val="221E1F"/>
          <w:spacing w:val="-11"/>
          <w:w w:val="120"/>
        </w:rPr>
        <w:t xml:space="preserve"> </w:t>
      </w:r>
      <w:r>
        <w:rPr>
          <w:color w:val="221E1F"/>
          <w:w w:val="120"/>
        </w:rPr>
        <w:t>компьютерной</w:t>
      </w:r>
      <w:r>
        <w:rPr>
          <w:color w:val="221E1F"/>
          <w:spacing w:val="-11"/>
          <w:w w:val="120"/>
        </w:rPr>
        <w:t xml:space="preserve"> </w:t>
      </w:r>
      <w:r>
        <w:rPr>
          <w:color w:val="221E1F"/>
          <w:w w:val="120"/>
        </w:rPr>
        <w:t>программы Picture</w:t>
      </w:r>
      <w:r>
        <w:rPr>
          <w:color w:val="221E1F"/>
          <w:spacing w:val="80"/>
          <w:w w:val="120"/>
        </w:rPr>
        <w:t xml:space="preserve"> </w:t>
      </w:r>
      <w:r>
        <w:rPr>
          <w:color w:val="221E1F"/>
          <w:w w:val="120"/>
        </w:rPr>
        <w:t>Manager</w:t>
      </w:r>
      <w:r>
        <w:rPr>
          <w:color w:val="221E1F"/>
          <w:spacing w:val="80"/>
          <w:w w:val="120"/>
        </w:rPr>
        <w:t xml:space="preserve"> </w:t>
      </w:r>
      <w:r>
        <w:rPr>
          <w:color w:val="221E1F"/>
          <w:w w:val="120"/>
        </w:rPr>
        <w:t>(или другой): изменение яркости, контраста и насыщенности цвета; обрезка изображения, поворот, отражение.</w:t>
      </w:r>
    </w:p>
    <w:p w:rsidR="00940611" w:rsidRDefault="00F31279">
      <w:pPr>
        <w:pStyle w:val="a3"/>
        <w:ind w:left="101"/>
      </w:pPr>
      <w:r>
        <w:rPr>
          <w:color w:val="221E1F"/>
          <w:w w:val="115"/>
        </w:rPr>
        <w:t>Осуществлять</w:t>
      </w:r>
      <w:r>
        <w:rPr>
          <w:color w:val="221E1F"/>
          <w:spacing w:val="-11"/>
          <w:w w:val="115"/>
        </w:rPr>
        <w:t xml:space="preserve"> </w:t>
      </w:r>
      <w:r>
        <w:rPr>
          <w:color w:val="221E1F"/>
          <w:w w:val="115"/>
        </w:rPr>
        <w:t>виртуальные</w:t>
      </w:r>
      <w:r>
        <w:rPr>
          <w:color w:val="221E1F"/>
          <w:spacing w:val="-11"/>
          <w:w w:val="115"/>
        </w:rPr>
        <w:t xml:space="preserve"> </w:t>
      </w:r>
      <w:r>
        <w:rPr>
          <w:color w:val="221E1F"/>
          <w:w w:val="115"/>
        </w:rPr>
        <w:t>путешествия</w:t>
      </w:r>
      <w:r>
        <w:rPr>
          <w:color w:val="221E1F"/>
          <w:spacing w:val="-11"/>
          <w:w w:val="115"/>
        </w:rPr>
        <w:t xml:space="preserve"> </w:t>
      </w:r>
      <w:r>
        <w:rPr>
          <w:color w:val="221E1F"/>
          <w:w w:val="115"/>
        </w:rPr>
        <w:t>в</w:t>
      </w:r>
      <w:r>
        <w:rPr>
          <w:color w:val="221E1F"/>
          <w:spacing w:val="-11"/>
          <w:w w:val="115"/>
        </w:rPr>
        <w:t xml:space="preserve"> </w:t>
      </w:r>
      <w:r>
        <w:rPr>
          <w:color w:val="221E1F"/>
          <w:w w:val="115"/>
        </w:rPr>
        <w:t>отечественные</w:t>
      </w:r>
      <w:r>
        <w:rPr>
          <w:color w:val="221E1F"/>
          <w:spacing w:val="-11"/>
          <w:w w:val="115"/>
        </w:rPr>
        <w:t xml:space="preserve"> </w:t>
      </w:r>
      <w:r>
        <w:rPr>
          <w:color w:val="221E1F"/>
          <w:w w:val="115"/>
        </w:rPr>
        <w:t>ху-</w:t>
      </w:r>
      <w:r>
        <w:rPr>
          <w:color w:val="221E1F"/>
          <w:spacing w:val="-1"/>
          <w:w w:val="115"/>
        </w:rPr>
        <w:t xml:space="preserve"> </w:t>
      </w:r>
      <w:r>
        <w:rPr>
          <w:color w:val="221E1F"/>
          <w:w w:val="115"/>
        </w:rPr>
        <w:t>дожественные</w:t>
      </w:r>
      <w:r>
        <w:rPr>
          <w:color w:val="221E1F"/>
          <w:spacing w:val="-11"/>
          <w:w w:val="115"/>
        </w:rPr>
        <w:t xml:space="preserve"> </w:t>
      </w:r>
      <w:r>
        <w:rPr>
          <w:color w:val="221E1F"/>
          <w:w w:val="115"/>
        </w:rPr>
        <w:t>музеи</w:t>
      </w:r>
      <w:r>
        <w:rPr>
          <w:color w:val="221E1F"/>
          <w:spacing w:val="-11"/>
          <w:w w:val="115"/>
        </w:rPr>
        <w:t xml:space="preserve"> </w:t>
      </w:r>
      <w:r>
        <w:rPr>
          <w:color w:val="221E1F"/>
          <w:w w:val="115"/>
        </w:rPr>
        <w:t>и,</w:t>
      </w:r>
      <w:r>
        <w:rPr>
          <w:color w:val="221E1F"/>
          <w:spacing w:val="-10"/>
          <w:w w:val="115"/>
        </w:rPr>
        <w:t xml:space="preserve"> </w:t>
      </w:r>
      <w:r>
        <w:rPr>
          <w:color w:val="221E1F"/>
          <w:w w:val="115"/>
        </w:rPr>
        <w:t>возможно,</w:t>
      </w:r>
      <w:r>
        <w:rPr>
          <w:color w:val="221E1F"/>
          <w:spacing w:val="-10"/>
          <w:w w:val="115"/>
        </w:rPr>
        <w:t xml:space="preserve"> </w:t>
      </w:r>
      <w:r>
        <w:rPr>
          <w:color w:val="221E1F"/>
          <w:w w:val="115"/>
        </w:rPr>
        <w:t>знаменитые зарубежные ху- дожественные музеи на основе установок и квестов, предло- женных учителем.</w:t>
      </w:r>
    </w:p>
    <w:p w:rsidR="00940611" w:rsidRDefault="00F31279">
      <w:pPr>
        <w:pStyle w:val="a4"/>
        <w:numPr>
          <w:ilvl w:val="0"/>
          <w:numId w:val="28"/>
        </w:numPr>
        <w:tabs>
          <w:tab w:val="left" w:pos="453"/>
        </w:tabs>
        <w:spacing w:before="1"/>
        <w:ind w:hanging="195"/>
        <w:rPr>
          <w:sz w:val="20"/>
        </w:rPr>
      </w:pPr>
      <w:r>
        <w:rPr>
          <w:color w:val="221E1F"/>
          <w:spacing w:val="-2"/>
          <w:sz w:val="20"/>
        </w:rPr>
        <w:t>КЛАСС</w:t>
      </w:r>
    </w:p>
    <w:p w:rsidR="00940611" w:rsidRDefault="00F31279">
      <w:pPr>
        <w:pStyle w:val="Heading3"/>
        <w:spacing w:before="0" w:line="230" w:lineRule="exact"/>
        <w:jc w:val="both"/>
      </w:pPr>
      <w:r>
        <w:rPr>
          <w:color w:val="221E1F"/>
          <w:w w:val="80"/>
        </w:rPr>
        <w:t>Модуль</w:t>
      </w:r>
      <w:r>
        <w:rPr>
          <w:color w:val="221E1F"/>
          <w:spacing w:val="12"/>
        </w:rPr>
        <w:t xml:space="preserve"> </w:t>
      </w:r>
      <w:r>
        <w:rPr>
          <w:color w:val="221E1F"/>
          <w:spacing w:val="-2"/>
          <w:w w:val="90"/>
        </w:rPr>
        <w:t>«Графика»</w:t>
      </w:r>
    </w:p>
    <w:p w:rsidR="00940611" w:rsidRDefault="00F31279">
      <w:pPr>
        <w:pStyle w:val="a3"/>
        <w:spacing w:before="0"/>
        <w:ind w:left="258" w:right="984" w:firstLine="225"/>
        <w:jc w:val="both"/>
      </w:pPr>
      <w:r>
        <w:rPr>
          <w:color w:val="221E1F"/>
          <w:w w:val="120"/>
        </w:rPr>
        <w:t>Осваивать</w:t>
      </w:r>
      <w:r>
        <w:rPr>
          <w:color w:val="221E1F"/>
          <w:spacing w:val="-8"/>
          <w:w w:val="120"/>
        </w:rPr>
        <w:t xml:space="preserve"> </w:t>
      </w:r>
      <w:r>
        <w:rPr>
          <w:color w:val="221E1F"/>
          <w:w w:val="120"/>
        </w:rPr>
        <w:t>правила</w:t>
      </w:r>
      <w:r>
        <w:rPr>
          <w:color w:val="221E1F"/>
          <w:spacing w:val="-8"/>
          <w:w w:val="120"/>
        </w:rPr>
        <w:t xml:space="preserve"> </w:t>
      </w:r>
      <w:r>
        <w:rPr>
          <w:color w:val="221E1F"/>
          <w:w w:val="120"/>
        </w:rPr>
        <w:t>линейной</w:t>
      </w:r>
      <w:r>
        <w:rPr>
          <w:color w:val="221E1F"/>
          <w:spacing w:val="-8"/>
          <w:w w:val="120"/>
        </w:rPr>
        <w:t xml:space="preserve"> </w:t>
      </w:r>
      <w:r>
        <w:rPr>
          <w:color w:val="221E1F"/>
          <w:w w:val="120"/>
        </w:rPr>
        <w:t>и</w:t>
      </w:r>
      <w:r>
        <w:rPr>
          <w:color w:val="221E1F"/>
          <w:spacing w:val="-8"/>
          <w:w w:val="120"/>
        </w:rPr>
        <w:t xml:space="preserve"> </w:t>
      </w:r>
      <w:r>
        <w:rPr>
          <w:color w:val="221E1F"/>
          <w:w w:val="120"/>
        </w:rPr>
        <w:t>воздушной</w:t>
      </w:r>
      <w:r>
        <w:rPr>
          <w:color w:val="221E1F"/>
          <w:spacing w:val="-8"/>
          <w:w w:val="120"/>
        </w:rPr>
        <w:t xml:space="preserve"> </w:t>
      </w:r>
      <w:r>
        <w:rPr>
          <w:color w:val="221E1F"/>
          <w:w w:val="120"/>
        </w:rPr>
        <w:t>перспективы</w:t>
      </w:r>
      <w:r>
        <w:rPr>
          <w:color w:val="221E1F"/>
          <w:spacing w:val="-8"/>
          <w:w w:val="120"/>
        </w:rPr>
        <w:t xml:space="preserve"> </w:t>
      </w:r>
      <w:r>
        <w:rPr>
          <w:color w:val="221E1F"/>
          <w:w w:val="120"/>
        </w:rPr>
        <w:t>и</w:t>
      </w:r>
      <w:r>
        <w:rPr>
          <w:color w:val="221E1F"/>
          <w:spacing w:val="-8"/>
          <w:w w:val="120"/>
        </w:rPr>
        <w:t xml:space="preserve"> </w:t>
      </w:r>
      <w:r>
        <w:rPr>
          <w:color w:val="221E1F"/>
          <w:w w:val="120"/>
        </w:rPr>
        <w:t>применять</w:t>
      </w:r>
      <w:r>
        <w:rPr>
          <w:color w:val="221E1F"/>
          <w:spacing w:val="-8"/>
          <w:w w:val="120"/>
        </w:rPr>
        <w:t xml:space="preserve"> </w:t>
      </w:r>
      <w:r>
        <w:rPr>
          <w:color w:val="221E1F"/>
          <w:w w:val="120"/>
        </w:rPr>
        <w:t>их</w:t>
      </w:r>
      <w:r>
        <w:rPr>
          <w:color w:val="221E1F"/>
          <w:spacing w:val="-8"/>
          <w:w w:val="120"/>
        </w:rPr>
        <w:t xml:space="preserve"> </w:t>
      </w:r>
      <w:r>
        <w:rPr>
          <w:color w:val="221E1F"/>
          <w:w w:val="120"/>
        </w:rPr>
        <w:t>в</w:t>
      </w:r>
      <w:r>
        <w:rPr>
          <w:color w:val="221E1F"/>
          <w:spacing w:val="-8"/>
          <w:w w:val="120"/>
        </w:rPr>
        <w:t xml:space="preserve"> </w:t>
      </w:r>
      <w:r>
        <w:rPr>
          <w:color w:val="221E1F"/>
          <w:w w:val="120"/>
        </w:rPr>
        <w:t>своей</w:t>
      </w:r>
      <w:r>
        <w:rPr>
          <w:color w:val="221E1F"/>
          <w:spacing w:val="-8"/>
          <w:w w:val="120"/>
        </w:rPr>
        <w:t xml:space="preserve"> </w:t>
      </w:r>
      <w:r>
        <w:rPr>
          <w:color w:val="221E1F"/>
          <w:w w:val="120"/>
        </w:rPr>
        <w:t>практической творческой</w:t>
      </w:r>
      <w:r>
        <w:rPr>
          <w:color w:val="221E1F"/>
          <w:spacing w:val="-5"/>
          <w:w w:val="120"/>
        </w:rPr>
        <w:t xml:space="preserve"> </w:t>
      </w:r>
      <w:r>
        <w:rPr>
          <w:color w:val="221E1F"/>
          <w:w w:val="120"/>
        </w:rPr>
        <w:t>деятельности.</w:t>
      </w:r>
      <w:r>
        <w:rPr>
          <w:color w:val="221E1F"/>
          <w:spacing w:val="-1"/>
          <w:w w:val="120"/>
        </w:rPr>
        <w:t xml:space="preserve"> </w:t>
      </w:r>
      <w:r>
        <w:rPr>
          <w:color w:val="221E1F"/>
          <w:w w:val="120"/>
        </w:rPr>
        <w:t>Изучать</w:t>
      </w:r>
      <w:r>
        <w:rPr>
          <w:color w:val="221E1F"/>
          <w:spacing w:val="-5"/>
          <w:w w:val="120"/>
        </w:rPr>
        <w:t xml:space="preserve"> </w:t>
      </w:r>
      <w:r>
        <w:rPr>
          <w:color w:val="221E1F"/>
          <w:w w:val="120"/>
        </w:rPr>
        <w:t>основные</w:t>
      </w:r>
      <w:r>
        <w:rPr>
          <w:color w:val="221E1F"/>
          <w:spacing w:val="-5"/>
          <w:w w:val="120"/>
        </w:rPr>
        <w:t xml:space="preserve"> </w:t>
      </w:r>
      <w:r>
        <w:rPr>
          <w:color w:val="221E1F"/>
          <w:w w:val="120"/>
        </w:rPr>
        <w:t>пропорции</w:t>
      </w:r>
      <w:r>
        <w:rPr>
          <w:color w:val="221E1F"/>
          <w:spacing w:val="-5"/>
          <w:w w:val="120"/>
        </w:rPr>
        <w:t xml:space="preserve"> </w:t>
      </w:r>
      <w:r>
        <w:rPr>
          <w:color w:val="221E1F"/>
          <w:w w:val="120"/>
        </w:rPr>
        <w:t>фигуры</w:t>
      </w:r>
      <w:r>
        <w:rPr>
          <w:color w:val="221E1F"/>
          <w:spacing w:val="-5"/>
          <w:w w:val="120"/>
        </w:rPr>
        <w:t xml:space="preserve"> </w:t>
      </w:r>
      <w:r>
        <w:rPr>
          <w:color w:val="221E1F"/>
          <w:w w:val="120"/>
        </w:rPr>
        <w:t>человека,</w:t>
      </w:r>
      <w:r>
        <w:rPr>
          <w:color w:val="221E1F"/>
          <w:spacing w:val="33"/>
          <w:w w:val="120"/>
        </w:rPr>
        <w:t xml:space="preserve"> </w:t>
      </w:r>
      <w:r>
        <w:rPr>
          <w:color w:val="221E1F"/>
          <w:w w:val="120"/>
        </w:rPr>
        <w:t>пропорцио-</w:t>
      </w:r>
      <w:r>
        <w:rPr>
          <w:color w:val="221E1F"/>
          <w:spacing w:val="-1"/>
          <w:w w:val="120"/>
        </w:rPr>
        <w:t xml:space="preserve"> </w:t>
      </w:r>
      <w:r>
        <w:rPr>
          <w:color w:val="221E1F"/>
          <w:w w:val="120"/>
        </w:rPr>
        <w:t>нальные отношения отдельных частей фигуры и учиться при-</w:t>
      </w:r>
    </w:p>
    <w:p w:rsidR="00940611" w:rsidRDefault="00F31279">
      <w:pPr>
        <w:pStyle w:val="a3"/>
        <w:spacing w:before="3" w:line="230" w:lineRule="exact"/>
        <w:ind w:left="258"/>
        <w:jc w:val="both"/>
      </w:pPr>
      <w:r>
        <w:rPr>
          <w:color w:val="221E1F"/>
          <w:w w:val="120"/>
        </w:rPr>
        <w:t>менять</w:t>
      </w:r>
      <w:r>
        <w:rPr>
          <w:color w:val="221E1F"/>
          <w:spacing w:val="-10"/>
          <w:w w:val="120"/>
        </w:rPr>
        <w:t xml:space="preserve"> </w:t>
      </w:r>
      <w:r>
        <w:rPr>
          <w:color w:val="221E1F"/>
          <w:w w:val="120"/>
        </w:rPr>
        <w:t>эти</w:t>
      </w:r>
      <w:r>
        <w:rPr>
          <w:color w:val="221E1F"/>
          <w:spacing w:val="-9"/>
          <w:w w:val="120"/>
        </w:rPr>
        <w:t xml:space="preserve"> </w:t>
      </w:r>
      <w:r>
        <w:rPr>
          <w:color w:val="221E1F"/>
          <w:w w:val="120"/>
        </w:rPr>
        <w:t>знания</w:t>
      </w:r>
      <w:r>
        <w:rPr>
          <w:color w:val="221E1F"/>
          <w:spacing w:val="-10"/>
          <w:w w:val="120"/>
        </w:rPr>
        <w:t xml:space="preserve"> </w:t>
      </w:r>
      <w:r>
        <w:rPr>
          <w:color w:val="221E1F"/>
          <w:w w:val="120"/>
        </w:rPr>
        <w:t>в</w:t>
      </w:r>
      <w:r>
        <w:rPr>
          <w:color w:val="221E1F"/>
          <w:spacing w:val="-9"/>
          <w:w w:val="120"/>
        </w:rPr>
        <w:t xml:space="preserve"> </w:t>
      </w:r>
      <w:r>
        <w:rPr>
          <w:color w:val="221E1F"/>
          <w:w w:val="120"/>
        </w:rPr>
        <w:t>своих</w:t>
      </w:r>
      <w:r>
        <w:rPr>
          <w:color w:val="221E1F"/>
          <w:spacing w:val="-10"/>
          <w:w w:val="120"/>
        </w:rPr>
        <w:t xml:space="preserve"> </w:t>
      </w:r>
      <w:r>
        <w:rPr>
          <w:color w:val="221E1F"/>
          <w:spacing w:val="-2"/>
          <w:w w:val="120"/>
        </w:rPr>
        <w:t>рисунках.</w:t>
      </w:r>
    </w:p>
    <w:p w:rsidR="00940611" w:rsidRDefault="00F31279">
      <w:pPr>
        <w:pStyle w:val="a3"/>
        <w:spacing w:before="0"/>
        <w:ind w:left="101"/>
      </w:pPr>
      <w:r>
        <w:rPr>
          <w:color w:val="221E1F"/>
          <w:w w:val="115"/>
        </w:rPr>
        <w:t>Приобретать</w:t>
      </w:r>
      <w:r>
        <w:rPr>
          <w:color w:val="221E1F"/>
          <w:spacing w:val="-9"/>
          <w:w w:val="115"/>
        </w:rPr>
        <w:t xml:space="preserve"> </w:t>
      </w:r>
      <w:r>
        <w:rPr>
          <w:color w:val="221E1F"/>
          <w:w w:val="115"/>
        </w:rPr>
        <w:t>представление</w:t>
      </w:r>
      <w:r>
        <w:rPr>
          <w:color w:val="221E1F"/>
          <w:spacing w:val="-9"/>
          <w:w w:val="115"/>
        </w:rPr>
        <w:t xml:space="preserve"> </w:t>
      </w:r>
      <w:r>
        <w:rPr>
          <w:color w:val="221E1F"/>
          <w:w w:val="115"/>
        </w:rPr>
        <w:t>о</w:t>
      </w:r>
      <w:r>
        <w:rPr>
          <w:color w:val="221E1F"/>
          <w:spacing w:val="-9"/>
          <w:w w:val="115"/>
        </w:rPr>
        <w:t xml:space="preserve"> </w:t>
      </w:r>
      <w:r>
        <w:rPr>
          <w:color w:val="221E1F"/>
          <w:w w:val="115"/>
        </w:rPr>
        <w:t>традиционных</w:t>
      </w:r>
      <w:r>
        <w:rPr>
          <w:color w:val="221E1F"/>
          <w:spacing w:val="-9"/>
          <w:w w:val="115"/>
        </w:rPr>
        <w:t xml:space="preserve"> </w:t>
      </w:r>
      <w:r>
        <w:rPr>
          <w:color w:val="221E1F"/>
          <w:w w:val="115"/>
        </w:rPr>
        <w:t>одеждах</w:t>
      </w:r>
      <w:r>
        <w:rPr>
          <w:color w:val="221E1F"/>
          <w:spacing w:val="-9"/>
          <w:w w:val="115"/>
        </w:rPr>
        <w:t xml:space="preserve"> </w:t>
      </w:r>
      <w:r>
        <w:rPr>
          <w:color w:val="221E1F"/>
          <w:w w:val="115"/>
        </w:rPr>
        <w:t>разных</w:t>
      </w:r>
      <w:r>
        <w:rPr>
          <w:color w:val="221E1F"/>
          <w:spacing w:val="-9"/>
          <w:w w:val="115"/>
        </w:rPr>
        <w:t xml:space="preserve"> </w:t>
      </w:r>
      <w:r>
        <w:rPr>
          <w:color w:val="221E1F"/>
          <w:w w:val="115"/>
        </w:rPr>
        <w:t>народов</w:t>
      </w:r>
      <w:r>
        <w:rPr>
          <w:color w:val="221E1F"/>
          <w:spacing w:val="-9"/>
          <w:w w:val="115"/>
        </w:rPr>
        <w:t xml:space="preserve"> </w:t>
      </w:r>
      <w:r>
        <w:rPr>
          <w:color w:val="221E1F"/>
          <w:w w:val="115"/>
        </w:rPr>
        <w:t>и</w:t>
      </w:r>
      <w:r>
        <w:rPr>
          <w:color w:val="221E1F"/>
          <w:spacing w:val="-9"/>
          <w:w w:val="115"/>
        </w:rPr>
        <w:t xml:space="preserve"> </w:t>
      </w:r>
      <w:r>
        <w:rPr>
          <w:color w:val="221E1F"/>
          <w:w w:val="115"/>
        </w:rPr>
        <w:t>представление</w:t>
      </w:r>
      <w:r>
        <w:rPr>
          <w:color w:val="221E1F"/>
          <w:spacing w:val="-9"/>
          <w:w w:val="115"/>
        </w:rPr>
        <w:t xml:space="preserve"> </w:t>
      </w:r>
      <w:r>
        <w:rPr>
          <w:color w:val="221E1F"/>
          <w:w w:val="115"/>
        </w:rPr>
        <w:t>о</w:t>
      </w:r>
      <w:r>
        <w:rPr>
          <w:color w:val="221E1F"/>
          <w:spacing w:val="-9"/>
          <w:w w:val="115"/>
        </w:rPr>
        <w:t xml:space="preserve"> </w:t>
      </w:r>
      <w:r>
        <w:rPr>
          <w:color w:val="221E1F"/>
          <w:w w:val="115"/>
        </w:rPr>
        <w:t>красоте</w:t>
      </w:r>
      <w:r>
        <w:rPr>
          <w:color w:val="221E1F"/>
          <w:spacing w:val="-9"/>
          <w:w w:val="115"/>
        </w:rPr>
        <w:t xml:space="preserve"> </w:t>
      </w:r>
      <w:r>
        <w:rPr>
          <w:color w:val="221E1F"/>
          <w:w w:val="115"/>
        </w:rPr>
        <w:t>человека</w:t>
      </w:r>
      <w:r>
        <w:rPr>
          <w:color w:val="221E1F"/>
          <w:spacing w:val="-9"/>
          <w:w w:val="115"/>
        </w:rPr>
        <w:t xml:space="preserve"> </w:t>
      </w:r>
      <w:r>
        <w:rPr>
          <w:color w:val="221E1F"/>
          <w:w w:val="115"/>
        </w:rPr>
        <w:t>в разных культу- рах;</w:t>
      </w:r>
      <w:r>
        <w:rPr>
          <w:color w:val="221E1F"/>
          <w:spacing w:val="39"/>
          <w:w w:val="115"/>
        </w:rPr>
        <w:t xml:space="preserve"> </w:t>
      </w:r>
      <w:r>
        <w:rPr>
          <w:color w:val="221E1F"/>
          <w:w w:val="115"/>
        </w:rPr>
        <w:t>применять эти знания в изображении персонажей сказаний и легенд или просто представителей народов разных культур.</w:t>
      </w:r>
    </w:p>
    <w:p w:rsidR="00940611" w:rsidRDefault="00F31279">
      <w:pPr>
        <w:pStyle w:val="a3"/>
        <w:spacing w:before="2" w:line="230" w:lineRule="exact"/>
        <w:ind w:left="101"/>
      </w:pPr>
      <w:r>
        <w:rPr>
          <w:color w:val="221E1F"/>
          <w:spacing w:val="-2"/>
          <w:w w:val="120"/>
        </w:rPr>
        <w:t>Создавать</w:t>
      </w:r>
      <w:r>
        <w:rPr>
          <w:color w:val="221E1F"/>
          <w:w w:val="120"/>
        </w:rPr>
        <w:t xml:space="preserve"> </w:t>
      </w:r>
      <w:r>
        <w:rPr>
          <w:color w:val="221E1F"/>
          <w:spacing w:val="-2"/>
          <w:w w:val="120"/>
        </w:rPr>
        <w:t>зарисовки</w:t>
      </w:r>
      <w:r>
        <w:rPr>
          <w:color w:val="221E1F"/>
          <w:w w:val="120"/>
        </w:rPr>
        <w:t xml:space="preserve"> </w:t>
      </w:r>
      <w:r>
        <w:rPr>
          <w:color w:val="221E1F"/>
          <w:spacing w:val="-2"/>
          <w:w w:val="120"/>
        </w:rPr>
        <w:t>памятников</w:t>
      </w:r>
      <w:r>
        <w:rPr>
          <w:color w:val="221E1F"/>
          <w:w w:val="120"/>
        </w:rPr>
        <w:t xml:space="preserve"> </w:t>
      </w:r>
      <w:r>
        <w:rPr>
          <w:color w:val="221E1F"/>
          <w:spacing w:val="-2"/>
          <w:w w:val="120"/>
        </w:rPr>
        <w:t>отечественной</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мировой</w:t>
      </w:r>
      <w:r>
        <w:rPr>
          <w:color w:val="221E1F"/>
          <w:w w:val="120"/>
        </w:rPr>
        <w:t xml:space="preserve"> </w:t>
      </w:r>
      <w:r>
        <w:rPr>
          <w:color w:val="221E1F"/>
          <w:spacing w:val="-2"/>
          <w:w w:val="120"/>
        </w:rPr>
        <w:t>архитектуры.</w:t>
      </w:r>
    </w:p>
    <w:p w:rsidR="00940611" w:rsidRDefault="00F31279">
      <w:pPr>
        <w:pStyle w:val="Heading3"/>
        <w:spacing w:before="0"/>
      </w:pPr>
      <w:r>
        <w:rPr>
          <w:color w:val="221E1F"/>
          <w:w w:val="80"/>
        </w:rPr>
        <w:t>Модуль</w:t>
      </w:r>
      <w:r>
        <w:rPr>
          <w:color w:val="221E1F"/>
          <w:spacing w:val="20"/>
        </w:rPr>
        <w:t xml:space="preserve"> </w:t>
      </w:r>
      <w:r>
        <w:rPr>
          <w:color w:val="221E1F"/>
          <w:spacing w:val="-2"/>
          <w:w w:val="90"/>
        </w:rPr>
        <w:t>«Живопись»</w:t>
      </w:r>
    </w:p>
    <w:p w:rsidR="00940611" w:rsidRDefault="00F31279">
      <w:pPr>
        <w:pStyle w:val="a3"/>
        <w:spacing w:before="2"/>
        <w:ind w:left="101" w:right="650"/>
      </w:pPr>
      <w:r>
        <w:rPr>
          <w:color w:val="221E1F"/>
          <w:w w:val="120"/>
        </w:rPr>
        <w:t>Выполнять</w:t>
      </w:r>
      <w:r>
        <w:rPr>
          <w:color w:val="221E1F"/>
          <w:spacing w:val="-9"/>
          <w:w w:val="120"/>
        </w:rPr>
        <w:t xml:space="preserve"> </w:t>
      </w:r>
      <w:r>
        <w:rPr>
          <w:color w:val="221E1F"/>
          <w:w w:val="120"/>
        </w:rPr>
        <w:t>живописное</w:t>
      </w:r>
      <w:r>
        <w:rPr>
          <w:color w:val="221E1F"/>
          <w:spacing w:val="-9"/>
          <w:w w:val="120"/>
        </w:rPr>
        <w:t xml:space="preserve"> </w:t>
      </w:r>
      <w:r>
        <w:rPr>
          <w:color w:val="221E1F"/>
          <w:w w:val="120"/>
        </w:rPr>
        <w:t>изображение</w:t>
      </w:r>
      <w:r>
        <w:rPr>
          <w:color w:val="221E1F"/>
          <w:spacing w:val="-9"/>
          <w:w w:val="120"/>
        </w:rPr>
        <w:t xml:space="preserve"> </w:t>
      </w:r>
      <w:r>
        <w:rPr>
          <w:color w:val="221E1F"/>
          <w:w w:val="120"/>
        </w:rPr>
        <w:t>пейзажей</w:t>
      </w:r>
      <w:r>
        <w:rPr>
          <w:color w:val="221E1F"/>
          <w:spacing w:val="-9"/>
          <w:w w:val="120"/>
        </w:rPr>
        <w:t xml:space="preserve"> </w:t>
      </w:r>
      <w:r>
        <w:rPr>
          <w:color w:val="221E1F"/>
          <w:w w:val="120"/>
        </w:rPr>
        <w:t>разных</w:t>
      </w:r>
      <w:r>
        <w:rPr>
          <w:color w:val="221E1F"/>
          <w:spacing w:val="-9"/>
          <w:w w:val="120"/>
        </w:rPr>
        <w:t xml:space="preserve"> </w:t>
      </w:r>
      <w:r>
        <w:rPr>
          <w:color w:val="221E1F"/>
          <w:w w:val="120"/>
        </w:rPr>
        <w:t>кли-</w:t>
      </w:r>
      <w:r>
        <w:rPr>
          <w:color w:val="221E1F"/>
          <w:spacing w:val="-8"/>
          <w:w w:val="120"/>
        </w:rPr>
        <w:t xml:space="preserve"> </w:t>
      </w:r>
      <w:r>
        <w:rPr>
          <w:color w:val="221E1F"/>
          <w:w w:val="120"/>
        </w:rPr>
        <w:t>матических</w:t>
      </w:r>
      <w:r>
        <w:rPr>
          <w:color w:val="221E1F"/>
          <w:spacing w:val="-9"/>
          <w:w w:val="120"/>
        </w:rPr>
        <w:t xml:space="preserve"> </w:t>
      </w:r>
      <w:r>
        <w:rPr>
          <w:color w:val="221E1F"/>
          <w:w w:val="120"/>
        </w:rPr>
        <w:t>зон</w:t>
      </w:r>
      <w:r>
        <w:rPr>
          <w:color w:val="221E1F"/>
          <w:spacing w:val="26"/>
          <w:w w:val="120"/>
        </w:rPr>
        <w:t xml:space="preserve"> </w:t>
      </w:r>
      <w:r>
        <w:rPr>
          <w:color w:val="221E1F"/>
          <w:w w:val="120"/>
        </w:rPr>
        <w:t>(пейзаж</w:t>
      </w:r>
      <w:r>
        <w:rPr>
          <w:color w:val="221E1F"/>
          <w:spacing w:val="-9"/>
          <w:w w:val="120"/>
        </w:rPr>
        <w:t xml:space="preserve"> </w:t>
      </w:r>
      <w:r>
        <w:rPr>
          <w:color w:val="221E1F"/>
          <w:w w:val="120"/>
        </w:rPr>
        <w:t>гор,</w:t>
      </w:r>
      <w:r>
        <w:rPr>
          <w:color w:val="221E1F"/>
          <w:spacing w:val="26"/>
          <w:w w:val="120"/>
        </w:rPr>
        <w:t xml:space="preserve"> </w:t>
      </w:r>
      <w:r>
        <w:rPr>
          <w:color w:val="221E1F"/>
          <w:w w:val="120"/>
        </w:rPr>
        <w:t>пейзаж степной или пустынной зоны, пейзаж, типичный для среднерусской природы).</w:t>
      </w:r>
    </w:p>
    <w:p w:rsidR="00940611" w:rsidRDefault="00F31279">
      <w:pPr>
        <w:pStyle w:val="a3"/>
        <w:ind w:left="101" w:right="650"/>
      </w:pPr>
      <w:r>
        <w:rPr>
          <w:color w:val="221E1F"/>
          <w:w w:val="115"/>
        </w:rPr>
        <w:t>Передавать</w:t>
      </w:r>
      <w:r>
        <w:rPr>
          <w:color w:val="221E1F"/>
          <w:spacing w:val="-9"/>
          <w:w w:val="115"/>
        </w:rPr>
        <w:t xml:space="preserve"> </w:t>
      </w:r>
      <w:r>
        <w:rPr>
          <w:color w:val="221E1F"/>
          <w:w w:val="115"/>
        </w:rPr>
        <w:t>в</w:t>
      </w:r>
      <w:r>
        <w:rPr>
          <w:color w:val="221E1F"/>
          <w:spacing w:val="-9"/>
          <w:w w:val="115"/>
        </w:rPr>
        <w:t xml:space="preserve"> </w:t>
      </w:r>
      <w:r>
        <w:rPr>
          <w:color w:val="221E1F"/>
          <w:w w:val="115"/>
        </w:rPr>
        <w:t>изображении</w:t>
      </w:r>
      <w:r>
        <w:rPr>
          <w:color w:val="221E1F"/>
          <w:spacing w:val="-9"/>
          <w:w w:val="115"/>
        </w:rPr>
        <w:t xml:space="preserve"> </w:t>
      </w:r>
      <w:r>
        <w:rPr>
          <w:color w:val="221E1F"/>
          <w:w w:val="115"/>
        </w:rPr>
        <w:t>народные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красо- те</w:t>
      </w:r>
      <w:r>
        <w:rPr>
          <w:color w:val="221E1F"/>
          <w:spacing w:val="-9"/>
          <w:w w:val="115"/>
        </w:rPr>
        <w:t xml:space="preserve"> </w:t>
      </w:r>
      <w:r>
        <w:rPr>
          <w:color w:val="221E1F"/>
          <w:w w:val="115"/>
        </w:rPr>
        <w:t>человека,</w:t>
      </w:r>
      <w:r>
        <w:rPr>
          <w:color w:val="221E1F"/>
          <w:spacing w:val="16"/>
          <w:w w:val="115"/>
        </w:rPr>
        <w:t xml:space="preserve"> </w:t>
      </w:r>
      <w:r>
        <w:rPr>
          <w:color w:val="221E1F"/>
          <w:w w:val="115"/>
        </w:rPr>
        <w:t>создавать</w:t>
      </w:r>
      <w:r>
        <w:rPr>
          <w:color w:val="221E1F"/>
          <w:spacing w:val="-9"/>
          <w:w w:val="115"/>
        </w:rPr>
        <w:t xml:space="preserve"> </w:t>
      </w:r>
      <w:r>
        <w:rPr>
          <w:color w:val="221E1F"/>
          <w:w w:val="115"/>
        </w:rPr>
        <w:t>образ</w:t>
      </w:r>
      <w:r>
        <w:rPr>
          <w:color w:val="221E1F"/>
          <w:spacing w:val="-9"/>
          <w:w w:val="115"/>
        </w:rPr>
        <w:t xml:space="preserve"> </w:t>
      </w:r>
      <w:r>
        <w:rPr>
          <w:color w:val="221E1F"/>
          <w:w w:val="115"/>
        </w:rPr>
        <w:t>женщины</w:t>
      </w:r>
      <w:r>
        <w:rPr>
          <w:color w:val="221E1F"/>
          <w:spacing w:val="-9"/>
          <w:w w:val="115"/>
        </w:rPr>
        <w:t xml:space="preserve"> </w:t>
      </w:r>
      <w:r>
        <w:rPr>
          <w:color w:val="221E1F"/>
          <w:w w:val="115"/>
        </w:rPr>
        <w:t>в русском народном ко- стюме и образ мужчины в народном костюме.</w:t>
      </w:r>
    </w:p>
    <w:p w:rsidR="00940611" w:rsidRDefault="00F31279">
      <w:pPr>
        <w:pStyle w:val="a3"/>
        <w:ind w:left="258" w:right="650" w:firstLine="225"/>
      </w:pPr>
      <w:r>
        <w:rPr>
          <w:color w:val="221E1F"/>
          <w:w w:val="115"/>
        </w:rPr>
        <w:t>Приобретать опыт создания портретов женских и мужских, портрета пожилого человека,</w:t>
      </w:r>
      <w:r>
        <w:rPr>
          <w:color w:val="221E1F"/>
          <w:spacing w:val="34"/>
          <w:w w:val="115"/>
        </w:rPr>
        <w:t xml:space="preserve"> </w:t>
      </w:r>
      <w:r>
        <w:rPr>
          <w:color w:val="221E1F"/>
          <w:w w:val="115"/>
        </w:rPr>
        <w:t>детского портрета</w:t>
      </w:r>
      <w:r>
        <w:rPr>
          <w:color w:val="221E1F"/>
          <w:spacing w:val="-10"/>
          <w:w w:val="115"/>
        </w:rPr>
        <w:t xml:space="preserve"> </w:t>
      </w:r>
      <w:r>
        <w:rPr>
          <w:color w:val="221E1F"/>
          <w:w w:val="115"/>
        </w:rPr>
        <w:t>или</w:t>
      </w:r>
      <w:r>
        <w:rPr>
          <w:color w:val="221E1F"/>
          <w:spacing w:val="-10"/>
          <w:w w:val="115"/>
        </w:rPr>
        <w:t xml:space="preserve"> </w:t>
      </w:r>
      <w:r>
        <w:rPr>
          <w:color w:val="221E1F"/>
          <w:w w:val="115"/>
        </w:rPr>
        <w:t>автопор-</w:t>
      </w:r>
      <w:r>
        <w:rPr>
          <w:color w:val="221E1F"/>
          <w:spacing w:val="-6"/>
          <w:w w:val="115"/>
        </w:rPr>
        <w:t xml:space="preserve"> </w:t>
      </w:r>
      <w:r>
        <w:rPr>
          <w:color w:val="221E1F"/>
          <w:w w:val="115"/>
        </w:rPr>
        <w:t>трета,</w:t>
      </w:r>
      <w:r>
        <w:rPr>
          <w:color w:val="221E1F"/>
          <w:spacing w:val="-8"/>
          <w:w w:val="115"/>
        </w:rPr>
        <w:t xml:space="preserve"> </w:t>
      </w:r>
      <w:r>
        <w:rPr>
          <w:color w:val="221E1F"/>
          <w:w w:val="115"/>
        </w:rPr>
        <w:t>портрета</w:t>
      </w:r>
      <w:r>
        <w:rPr>
          <w:color w:val="221E1F"/>
          <w:spacing w:val="-10"/>
          <w:w w:val="115"/>
        </w:rPr>
        <w:t xml:space="preserve"> </w:t>
      </w:r>
      <w:r>
        <w:rPr>
          <w:color w:val="221E1F"/>
          <w:w w:val="115"/>
        </w:rPr>
        <w:t>персонажа</w:t>
      </w:r>
      <w:r>
        <w:rPr>
          <w:color w:val="221E1F"/>
          <w:spacing w:val="-10"/>
          <w:w w:val="115"/>
        </w:rPr>
        <w:t xml:space="preserve"> </w:t>
      </w:r>
      <w:r>
        <w:rPr>
          <w:color w:val="221E1F"/>
          <w:w w:val="115"/>
        </w:rPr>
        <w:t>(по</w:t>
      </w:r>
      <w:r>
        <w:rPr>
          <w:color w:val="221E1F"/>
          <w:spacing w:val="-10"/>
          <w:w w:val="115"/>
        </w:rPr>
        <w:t xml:space="preserve"> </w:t>
      </w:r>
      <w:r>
        <w:rPr>
          <w:color w:val="221E1F"/>
          <w:w w:val="115"/>
        </w:rPr>
        <w:t>представлению</w:t>
      </w:r>
      <w:r>
        <w:rPr>
          <w:color w:val="221E1F"/>
          <w:spacing w:val="-10"/>
          <w:w w:val="115"/>
        </w:rPr>
        <w:t xml:space="preserve"> </w:t>
      </w:r>
      <w:r>
        <w:rPr>
          <w:color w:val="221E1F"/>
          <w:w w:val="115"/>
        </w:rPr>
        <w:t>из</w:t>
      </w:r>
      <w:r>
        <w:rPr>
          <w:color w:val="221E1F"/>
          <w:spacing w:val="-10"/>
          <w:w w:val="115"/>
        </w:rPr>
        <w:t xml:space="preserve"> </w:t>
      </w:r>
      <w:r>
        <w:rPr>
          <w:color w:val="221E1F"/>
          <w:w w:val="115"/>
        </w:rPr>
        <w:t>выбранной</w:t>
      </w:r>
      <w:r>
        <w:rPr>
          <w:color w:val="221E1F"/>
          <w:spacing w:val="-10"/>
          <w:w w:val="115"/>
        </w:rPr>
        <w:t xml:space="preserve"> </w:t>
      </w:r>
      <w:r>
        <w:rPr>
          <w:color w:val="221E1F"/>
          <w:w w:val="115"/>
        </w:rPr>
        <w:t>культурной</w:t>
      </w:r>
      <w:r>
        <w:rPr>
          <w:color w:val="221E1F"/>
          <w:spacing w:val="-10"/>
          <w:w w:val="115"/>
        </w:rPr>
        <w:t xml:space="preserve"> </w:t>
      </w:r>
      <w:r>
        <w:rPr>
          <w:color w:val="221E1F"/>
          <w:w w:val="115"/>
        </w:rPr>
        <w:t>эпохи).</w:t>
      </w:r>
    </w:p>
    <w:p w:rsidR="00940611" w:rsidRDefault="00F31279">
      <w:pPr>
        <w:pStyle w:val="a3"/>
        <w:spacing w:before="2"/>
        <w:ind w:left="101" w:right="3390"/>
      </w:pPr>
      <w:r>
        <w:rPr>
          <w:color w:val="221E1F"/>
          <w:w w:val="115"/>
        </w:rPr>
        <w:t>Создавать двойной портрет (например, портрет матери и ре- бёнка). Приобретать</w:t>
      </w:r>
      <w:r>
        <w:rPr>
          <w:color w:val="221E1F"/>
          <w:spacing w:val="-11"/>
          <w:w w:val="115"/>
        </w:rPr>
        <w:t xml:space="preserve"> </w:t>
      </w:r>
      <w:r>
        <w:rPr>
          <w:color w:val="221E1F"/>
          <w:w w:val="115"/>
        </w:rPr>
        <w:t>опыт</w:t>
      </w:r>
      <w:r>
        <w:rPr>
          <w:color w:val="221E1F"/>
          <w:spacing w:val="-11"/>
          <w:w w:val="115"/>
        </w:rPr>
        <w:t xml:space="preserve"> </w:t>
      </w:r>
      <w:r>
        <w:rPr>
          <w:color w:val="221E1F"/>
          <w:w w:val="115"/>
        </w:rPr>
        <w:t>создания</w:t>
      </w:r>
      <w:r>
        <w:rPr>
          <w:color w:val="221E1F"/>
          <w:spacing w:val="-11"/>
          <w:w w:val="115"/>
        </w:rPr>
        <w:t xml:space="preserve"> </w:t>
      </w:r>
      <w:r>
        <w:rPr>
          <w:color w:val="221E1F"/>
          <w:w w:val="115"/>
        </w:rPr>
        <w:t>композиции</w:t>
      </w:r>
      <w:r>
        <w:rPr>
          <w:color w:val="221E1F"/>
          <w:spacing w:val="-10"/>
          <w:w w:val="115"/>
        </w:rPr>
        <w:t xml:space="preserve"> </w:t>
      </w:r>
      <w:r>
        <w:rPr>
          <w:color w:val="221E1F"/>
          <w:w w:val="115"/>
        </w:rPr>
        <w:t>на</w:t>
      </w:r>
      <w:r>
        <w:rPr>
          <w:color w:val="221E1F"/>
          <w:spacing w:val="-11"/>
          <w:w w:val="115"/>
        </w:rPr>
        <w:t xml:space="preserve"> </w:t>
      </w:r>
      <w:r>
        <w:rPr>
          <w:color w:val="221E1F"/>
          <w:w w:val="115"/>
        </w:rPr>
        <w:t>тему</w:t>
      </w:r>
      <w:r>
        <w:rPr>
          <w:color w:val="221E1F"/>
          <w:spacing w:val="-11"/>
          <w:w w:val="115"/>
        </w:rPr>
        <w:t xml:space="preserve"> </w:t>
      </w:r>
      <w:r>
        <w:rPr>
          <w:color w:val="221E1F"/>
          <w:w w:val="115"/>
        </w:rPr>
        <w:t>«Древнерус-</w:t>
      </w:r>
      <w:r>
        <w:rPr>
          <w:color w:val="221E1F"/>
          <w:spacing w:val="-3"/>
          <w:w w:val="115"/>
        </w:rPr>
        <w:t xml:space="preserve"> </w:t>
      </w:r>
      <w:r>
        <w:rPr>
          <w:color w:val="221E1F"/>
          <w:w w:val="115"/>
        </w:rPr>
        <w:t>ский</w:t>
      </w:r>
      <w:r>
        <w:rPr>
          <w:color w:val="221E1F"/>
          <w:spacing w:val="-11"/>
          <w:w w:val="115"/>
        </w:rPr>
        <w:t xml:space="preserve"> </w:t>
      </w:r>
      <w:r>
        <w:rPr>
          <w:color w:val="221E1F"/>
          <w:w w:val="115"/>
        </w:rPr>
        <w:t>город».</w:t>
      </w:r>
    </w:p>
    <w:p w:rsidR="00940611" w:rsidRDefault="00F31279">
      <w:pPr>
        <w:pStyle w:val="a3"/>
        <w:ind w:left="101" w:right="650"/>
      </w:pPr>
      <w:r>
        <w:rPr>
          <w:color w:val="221E1F"/>
          <w:w w:val="115"/>
        </w:rPr>
        <w:t>Участвовать</w:t>
      </w:r>
      <w:r>
        <w:rPr>
          <w:color w:val="221E1F"/>
          <w:spacing w:val="-12"/>
          <w:w w:val="115"/>
        </w:rPr>
        <w:t xml:space="preserve"> </w:t>
      </w:r>
      <w:r>
        <w:rPr>
          <w:color w:val="221E1F"/>
          <w:w w:val="115"/>
        </w:rPr>
        <w:t>в</w:t>
      </w:r>
      <w:r>
        <w:rPr>
          <w:color w:val="221E1F"/>
          <w:spacing w:val="-12"/>
          <w:w w:val="115"/>
        </w:rPr>
        <w:t xml:space="preserve"> </w:t>
      </w:r>
      <w:r>
        <w:rPr>
          <w:color w:val="221E1F"/>
          <w:w w:val="115"/>
        </w:rPr>
        <w:t>коллективной</w:t>
      </w:r>
      <w:r>
        <w:rPr>
          <w:color w:val="221E1F"/>
          <w:spacing w:val="-12"/>
          <w:w w:val="115"/>
        </w:rPr>
        <w:t xml:space="preserve"> </w:t>
      </w:r>
      <w:r>
        <w:rPr>
          <w:color w:val="221E1F"/>
          <w:w w:val="115"/>
        </w:rPr>
        <w:t>творческой</w:t>
      </w:r>
      <w:r>
        <w:rPr>
          <w:color w:val="221E1F"/>
          <w:spacing w:val="-12"/>
          <w:w w:val="115"/>
        </w:rPr>
        <w:t xml:space="preserve"> </w:t>
      </w:r>
      <w:r>
        <w:rPr>
          <w:color w:val="221E1F"/>
          <w:w w:val="115"/>
        </w:rPr>
        <w:t>работе</w:t>
      </w:r>
      <w:r>
        <w:rPr>
          <w:color w:val="221E1F"/>
          <w:spacing w:val="-12"/>
          <w:w w:val="115"/>
        </w:rPr>
        <w:t xml:space="preserve"> </w:t>
      </w:r>
      <w:r>
        <w:rPr>
          <w:color w:val="221E1F"/>
          <w:w w:val="115"/>
        </w:rPr>
        <w:t>по</w:t>
      </w:r>
      <w:r>
        <w:rPr>
          <w:color w:val="221E1F"/>
          <w:spacing w:val="-12"/>
          <w:w w:val="115"/>
        </w:rPr>
        <w:t xml:space="preserve"> </w:t>
      </w:r>
      <w:r>
        <w:rPr>
          <w:color w:val="221E1F"/>
          <w:w w:val="115"/>
        </w:rPr>
        <w:t>созданию</w:t>
      </w:r>
      <w:r>
        <w:rPr>
          <w:color w:val="221E1F"/>
          <w:spacing w:val="-12"/>
          <w:w w:val="115"/>
        </w:rPr>
        <w:t xml:space="preserve"> </w:t>
      </w:r>
      <w:r>
        <w:rPr>
          <w:color w:val="221E1F"/>
          <w:w w:val="115"/>
        </w:rPr>
        <w:t>композиционного</w:t>
      </w:r>
      <w:r>
        <w:rPr>
          <w:color w:val="221E1F"/>
          <w:spacing w:val="-12"/>
          <w:w w:val="115"/>
        </w:rPr>
        <w:t xml:space="preserve"> </w:t>
      </w:r>
      <w:r>
        <w:rPr>
          <w:color w:val="221E1F"/>
          <w:w w:val="115"/>
        </w:rPr>
        <w:t>панно(аппликации</w:t>
      </w:r>
      <w:r>
        <w:rPr>
          <w:color w:val="221E1F"/>
          <w:spacing w:val="-12"/>
          <w:w w:val="115"/>
        </w:rPr>
        <w:t xml:space="preserve"> </w:t>
      </w:r>
      <w:r>
        <w:rPr>
          <w:color w:val="221E1F"/>
          <w:w w:val="115"/>
        </w:rPr>
        <w:t>из индивидуальных ри</w:t>
      </w:r>
      <w:r>
        <w:rPr>
          <w:color w:val="221E1F"/>
          <w:spacing w:val="40"/>
          <w:w w:val="115"/>
        </w:rPr>
        <w:t xml:space="preserve">  </w:t>
      </w:r>
      <w:r>
        <w:rPr>
          <w:color w:val="221E1F"/>
          <w:w w:val="115"/>
        </w:rPr>
        <w:t>сунков)</w:t>
      </w:r>
      <w:r>
        <w:rPr>
          <w:color w:val="221E1F"/>
          <w:spacing w:val="80"/>
          <w:w w:val="115"/>
        </w:rPr>
        <w:t xml:space="preserve"> </w:t>
      </w:r>
      <w:r>
        <w:rPr>
          <w:color w:val="221E1F"/>
          <w:w w:val="115"/>
        </w:rPr>
        <w:t>на темы народных праздников</w:t>
      </w:r>
      <w:r>
        <w:rPr>
          <w:color w:val="221E1F"/>
          <w:spacing w:val="80"/>
          <w:w w:val="115"/>
        </w:rPr>
        <w:t xml:space="preserve"> </w:t>
      </w:r>
      <w:r>
        <w:rPr>
          <w:color w:val="221E1F"/>
          <w:w w:val="115"/>
        </w:rPr>
        <w:t>(русского народного праздника и традиционных</w:t>
      </w:r>
      <w:r>
        <w:rPr>
          <w:color w:val="221E1F"/>
          <w:spacing w:val="40"/>
          <w:w w:val="115"/>
        </w:rPr>
        <w:t xml:space="preserve"> </w:t>
      </w:r>
      <w:r>
        <w:rPr>
          <w:color w:val="221E1F"/>
          <w:w w:val="115"/>
        </w:rPr>
        <w:t>праздников</w:t>
      </w:r>
      <w:r>
        <w:rPr>
          <w:color w:val="221E1F"/>
          <w:spacing w:val="40"/>
          <w:w w:val="115"/>
        </w:rPr>
        <w:t xml:space="preserve"> </w:t>
      </w:r>
      <w:r>
        <w:rPr>
          <w:color w:val="221E1F"/>
          <w:w w:val="115"/>
        </w:rPr>
        <w:t>у</w:t>
      </w:r>
      <w:r>
        <w:rPr>
          <w:color w:val="221E1F"/>
          <w:spacing w:val="40"/>
          <w:w w:val="115"/>
        </w:rPr>
        <w:t xml:space="preserve"> </w:t>
      </w:r>
      <w:r>
        <w:rPr>
          <w:color w:val="221E1F"/>
          <w:w w:val="115"/>
        </w:rPr>
        <w:t>разных</w:t>
      </w:r>
      <w:r>
        <w:rPr>
          <w:color w:val="221E1F"/>
          <w:spacing w:val="40"/>
          <w:w w:val="115"/>
        </w:rPr>
        <w:t xml:space="preserve"> </w:t>
      </w:r>
      <w:r>
        <w:rPr>
          <w:color w:val="221E1F"/>
          <w:w w:val="115"/>
        </w:rPr>
        <w:t>народов),</w:t>
      </w:r>
      <w:r>
        <w:rPr>
          <w:color w:val="221E1F"/>
          <w:spacing w:val="40"/>
          <w:w w:val="115"/>
        </w:rPr>
        <w:t xml:space="preserve"> </w:t>
      </w:r>
      <w:r>
        <w:rPr>
          <w:color w:val="221E1F"/>
          <w:w w:val="115"/>
        </w:rPr>
        <w:t>в</w:t>
      </w:r>
      <w:r>
        <w:rPr>
          <w:color w:val="221E1F"/>
          <w:spacing w:val="40"/>
          <w:w w:val="115"/>
        </w:rPr>
        <w:t xml:space="preserve"> </w:t>
      </w:r>
      <w:r>
        <w:rPr>
          <w:color w:val="221E1F"/>
          <w:w w:val="115"/>
        </w:rPr>
        <w:t>которых</w:t>
      </w:r>
      <w:r>
        <w:rPr>
          <w:color w:val="221E1F"/>
          <w:spacing w:val="40"/>
          <w:w w:val="115"/>
        </w:rPr>
        <w:t xml:space="preserve"> </w:t>
      </w:r>
      <w:r>
        <w:rPr>
          <w:color w:val="221E1F"/>
          <w:w w:val="115"/>
        </w:rPr>
        <w:t>выражается</w:t>
      </w:r>
      <w:r>
        <w:rPr>
          <w:color w:val="221E1F"/>
          <w:spacing w:val="40"/>
          <w:w w:val="115"/>
        </w:rPr>
        <w:t xml:space="preserve"> </w:t>
      </w:r>
      <w:r>
        <w:rPr>
          <w:color w:val="221E1F"/>
          <w:w w:val="115"/>
        </w:rPr>
        <w:t>обобщённый</w:t>
      </w:r>
      <w:r>
        <w:rPr>
          <w:color w:val="221E1F"/>
          <w:spacing w:val="40"/>
          <w:w w:val="115"/>
        </w:rPr>
        <w:t xml:space="preserve"> </w:t>
      </w:r>
      <w:r>
        <w:rPr>
          <w:color w:val="221E1F"/>
          <w:w w:val="115"/>
        </w:rPr>
        <w:t>образ национальной куль- туры.</w:t>
      </w:r>
    </w:p>
    <w:p w:rsidR="00940611" w:rsidRDefault="00F31279">
      <w:pPr>
        <w:pStyle w:val="Heading3"/>
        <w:spacing w:before="2" w:line="230" w:lineRule="exact"/>
      </w:pPr>
      <w:r>
        <w:rPr>
          <w:color w:val="221E1F"/>
          <w:w w:val="80"/>
        </w:rPr>
        <w:t>Модуль</w:t>
      </w:r>
      <w:r>
        <w:rPr>
          <w:color w:val="221E1F"/>
          <w:spacing w:val="9"/>
        </w:rPr>
        <w:t xml:space="preserve"> </w:t>
      </w:r>
      <w:r>
        <w:rPr>
          <w:color w:val="221E1F"/>
          <w:spacing w:val="-2"/>
          <w:w w:val="90"/>
        </w:rPr>
        <w:t>«Скульптура»</w:t>
      </w:r>
    </w:p>
    <w:p w:rsidR="00940611" w:rsidRDefault="00F31279">
      <w:pPr>
        <w:pStyle w:val="a3"/>
        <w:spacing w:before="0"/>
        <w:ind w:left="101" w:right="276"/>
      </w:pPr>
      <w:r>
        <w:rPr>
          <w:color w:val="221E1F"/>
          <w:w w:val="120"/>
        </w:rPr>
        <w:t>Лепка из пластилина эскиза памятника выбранному герою или участие в коллективной разработке проекта</w:t>
      </w:r>
      <w:r>
        <w:rPr>
          <w:color w:val="221E1F"/>
          <w:spacing w:val="-11"/>
          <w:w w:val="120"/>
        </w:rPr>
        <w:t xml:space="preserve"> </w:t>
      </w:r>
      <w:r>
        <w:rPr>
          <w:color w:val="221E1F"/>
          <w:w w:val="120"/>
        </w:rPr>
        <w:t>макета</w:t>
      </w:r>
      <w:r>
        <w:rPr>
          <w:color w:val="221E1F"/>
          <w:spacing w:val="-11"/>
          <w:w w:val="120"/>
        </w:rPr>
        <w:t xml:space="preserve"> </w:t>
      </w:r>
      <w:r>
        <w:rPr>
          <w:color w:val="221E1F"/>
          <w:w w:val="120"/>
        </w:rPr>
        <w:t>мемо-</w:t>
      </w:r>
      <w:r>
        <w:rPr>
          <w:color w:val="221E1F"/>
          <w:spacing w:val="-9"/>
          <w:w w:val="120"/>
        </w:rPr>
        <w:t xml:space="preserve"> </w:t>
      </w:r>
      <w:r>
        <w:rPr>
          <w:color w:val="221E1F"/>
          <w:w w:val="120"/>
        </w:rPr>
        <w:t>риального</w:t>
      </w:r>
      <w:r>
        <w:rPr>
          <w:color w:val="221E1F"/>
          <w:spacing w:val="-11"/>
          <w:w w:val="120"/>
        </w:rPr>
        <w:t xml:space="preserve"> </w:t>
      </w:r>
      <w:r>
        <w:rPr>
          <w:color w:val="221E1F"/>
          <w:w w:val="120"/>
        </w:rPr>
        <w:t>комплекса</w:t>
      </w:r>
      <w:r>
        <w:rPr>
          <w:color w:val="221E1F"/>
          <w:spacing w:val="-11"/>
          <w:w w:val="120"/>
        </w:rPr>
        <w:t xml:space="preserve"> </w:t>
      </w:r>
      <w:r>
        <w:rPr>
          <w:color w:val="221E1F"/>
          <w:w w:val="120"/>
        </w:rPr>
        <w:t>(работа</w:t>
      </w:r>
      <w:r>
        <w:rPr>
          <w:color w:val="221E1F"/>
          <w:spacing w:val="-11"/>
          <w:w w:val="120"/>
        </w:rPr>
        <w:t xml:space="preserve"> </w:t>
      </w:r>
      <w:r>
        <w:rPr>
          <w:color w:val="221E1F"/>
          <w:w w:val="120"/>
        </w:rPr>
        <w:t>выполняется</w:t>
      </w:r>
      <w:r>
        <w:rPr>
          <w:color w:val="221E1F"/>
          <w:spacing w:val="-11"/>
          <w:w w:val="120"/>
        </w:rPr>
        <w:t xml:space="preserve"> </w:t>
      </w:r>
      <w:r>
        <w:rPr>
          <w:color w:val="221E1F"/>
          <w:w w:val="120"/>
        </w:rPr>
        <w:t>после</w:t>
      </w:r>
      <w:r>
        <w:rPr>
          <w:color w:val="221E1F"/>
          <w:spacing w:val="-11"/>
          <w:w w:val="120"/>
        </w:rPr>
        <w:t xml:space="preserve"> </w:t>
      </w:r>
      <w:r>
        <w:rPr>
          <w:color w:val="221E1F"/>
          <w:w w:val="120"/>
        </w:rPr>
        <w:t>освоения</w:t>
      </w:r>
      <w:r>
        <w:rPr>
          <w:color w:val="221E1F"/>
          <w:spacing w:val="-11"/>
          <w:w w:val="120"/>
        </w:rPr>
        <w:t xml:space="preserve"> </w:t>
      </w:r>
      <w:r>
        <w:rPr>
          <w:color w:val="221E1F"/>
          <w:w w:val="120"/>
        </w:rPr>
        <w:t>со-</w:t>
      </w:r>
      <w:r>
        <w:rPr>
          <w:color w:val="221E1F"/>
          <w:spacing w:val="-11"/>
          <w:w w:val="120"/>
        </w:rPr>
        <w:t xml:space="preserve"> </w:t>
      </w:r>
      <w:r>
        <w:rPr>
          <w:color w:val="221E1F"/>
          <w:w w:val="120"/>
        </w:rPr>
        <w:t>бранного</w:t>
      </w:r>
      <w:r>
        <w:rPr>
          <w:color w:val="221E1F"/>
          <w:spacing w:val="-11"/>
          <w:w w:val="120"/>
        </w:rPr>
        <w:t xml:space="preserve"> </w:t>
      </w:r>
      <w:r>
        <w:rPr>
          <w:color w:val="221E1F"/>
          <w:w w:val="120"/>
        </w:rPr>
        <w:t>материала о мемориальных комплексах, существую- щих в нашей стране).</w:t>
      </w:r>
    </w:p>
    <w:p w:rsidR="00940611" w:rsidRDefault="00F31279">
      <w:pPr>
        <w:pStyle w:val="Heading3"/>
        <w:spacing w:before="3" w:line="230" w:lineRule="exact"/>
      </w:pPr>
      <w:r>
        <w:rPr>
          <w:color w:val="221E1F"/>
          <w:w w:val="80"/>
        </w:rPr>
        <w:t>Модуль</w:t>
      </w:r>
      <w:r>
        <w:rPr>
          <w:color w:val="221E1F"/>
          <w:spacing w:val="40"/>
        </w:rPr>
        <w:t xml:space="preserve"> </w:t>
      </w:r>
      <w:r>
        <w:rPr>
          <w:color w:val="221E1F"/>
          <w:w w:val="80"/>
        </w:rPr>
        <w:t>«Декоративно-прикладное</w:t>
      </w:r>
      <w:r>
        <w:rPr>
          <w:color w:val="221E1F"/>
          <w:spacing w:val="40"/>
        </w:rPr>
        <w:t xml:space="preserve"> </w:t>
      </w:r>
      <w:r>
        <w:rPr>
          <w:color w:val="221E1F"/>
          <w:spacing w:val="-2"/>
          <w:w w:val="80"/>
        </w:rPr>
        <w:t>искусство»</w:t>
      </w:r>
    </w:p>
    <w:p w:rsidR="00940611" w:rsidRDefault="00F31279">
      <w:pPr>
        <w:pStyle w:val="a3"/>
        <w:spacing w:before="0"/>
        <w:ind w:left="258" w:right="650" w:firstLine="225"/>
      </w:pPr>
      <w:r>
        <w:rPr>
          <w:color w:val="221E1F"/>
          <w:w w:val="120"/>
        </w:rPr>
        <w:t>Исследовать</w:t>
      </w:r>
      <w:r>
        <w:rPr>
          <w:color w:val="221E1F"/>
          <w:spacing w:val="-9"/>
          <w:w w:val="120"/>
        </w:rPr>
        <w:t xml:space="preserve"> </w:t>
      </w:r>
      <w:r>
        <w:rPr>
          <w:color w:val="221E1F"/>
          <w:w w:val="120"/>
        </w:rPr>
        <w:t>и</w:t>
      </w:r>
      <w:r>
        <w:rPr>
          <w:color w:val="221E1F"/>
          <w:spacing w:val="-9"/>
          <w:w w:val="120"/>
        </w:rPr>
        <w:t xml:space="preserve"> </w:t>
      </w:r>
      <w:r>
        <w:rPr>
          <w:color w:val="221E1F"/>
          <w:w w:val="120"/>
        </w:rPr>
        <w:t>делать</w:t>
      </w:r>
      <w:r>
        <w:rPr>
          <w:color w:val="221E1F"/>
          <w:spacing w:val="-9"/>
          <w:w w:val="120"/>
        </w:rPr>
        <w:t xml:space="preserve"> </w:t>
      </w:r>
      <w:r>
        <w:rPr>
          <w:color w:val="221E1F"/>
          <w:w w:val="120"/>
        </w:rPr>
        <w:t>зарисовки</w:t>
      </w:r>
      <w:r>
        <w:rPr>
          <w:color w:val="221E1F"/>
          <w:spacing w:val="-9"/>
          <w:w w:val="120"/>
        </w:rPr>
        <w:t xml:space="preserve"> </w:t>
      </w:r>
      <w:r>
        <w:rPr>
          <w:color w:val="221E1F"/>
          <w:w w:val="120"/>
        </w:rPr>
        <w:t>особенностей,</w:t>
      </w:r>
      <w:r>
        <w:rPr>
          <w:color w:val="221E1F"/>
          <w:spacing w:val="-7"/>
          <w:w w:val="120"/>
        </w:rPr>
        <w:t xml:space="preserve"> </w:t>
      </w:r>
      <w:r>
        <w:rPr>
          <w:color w:val="221E1F"/>
          <w:w w:val="120"/>
        </w:rPr>
        <w:t>характерных</w:t>
      </w:r>
      <w:r>
        <w:rPr>
          <w:color w:val="221E1F"/>
          <w:spacing w:val="-9"/>
          <w:w w:val="120"/>
        </w:rPr>
        <w:t xml:space="preserve"> </w:t>
      </w:r>
      <w:r>
        <w:rPr>
          <w:color w:val="221E1F"/>
          <w:w w:val="120"/>
        </w:rPr>
        <w:t>для</w:t>
      </w:r>
      <w:r>
        <w:rPr>
          <w:color w:val="221E1F"/>
          <w:spacing w:val="-9"/>
          <w:w w:val="120"/>
        </w:rPr>
        <w:t xml:space="preserve"> </w:t>
      </w:r>
      <w:r>
        <w:rPr>
          <w:color w:val="221E1F"/>
          <w:w w:val="120"/>
        </w:rPr>
        <w:t>орнаментов</w:t>
      </w:r>
      <w:r>
        <w:rPr>
          <w:color w:val="221E1F"/>
          <w:spacing w:val="-9"/>
          <w:w w:val="120"/>
        </w:rPr>
        <w:t xml:space="preserve"> </w:t>
      </w:r>
      <w:r>
        <w:rPr>
          <w:color w:val="221E1F"/>
          <w:w w:val="120"/>
        </w:rPr>
        <w:t>разных</w:t>
      </w:r>
      <w:r>
        <w:rPr>
          <w:color w:val="221E1F"/>
          <w:spacing w:val="-9"/>
          <w:w w:val="120"/>
        </w:rPr>
        <w:t xml:space="preserve"> </w:t>
      </w:r>
      <w:r>
        <w:rPr>
          <w:color w:val="221E1F"/>
          <w:w w:val="120"/>
        </w:rPr>
        <w:t>народов</w:t>
      </w:r>
      <w:r>
        <w:rPr>
          <w:color w:val="221E1F"/>
          <w:spacing w:val="-9"/>
          <w:w w:val="120"/>
        </w:rPr>
        <w:t xml:space="preserve"> </w:t>
      </w:r>
      <w:r>
        <w:rPr>
          <w:color w:val="221E1F"/>
          <w:w w:val="120"/>
        </w:rPr>
        <w:t>или исторических эпох</w:t>
      </w:r>
      <w:r>
        <w:rPr>
          <w:color w:val="221E1F"/>
          <w:spacing w:val="40"/>
          <w:w w:val="120"/>
        </w:rPr>
        <w:t xml:space="preserve"> </w:t>
      </w:r>
      <w:r>
        <w:rPr>
          <w:color w:val="221E1F"/>
          <w:w w:val="120"/>
        </w:rPr>
        <w:t>(осо- бенности символов и стилизованных мотивов);</w:t>
      </w:r>
      <w:r>
        <w:rPr>
          <w:color w:val="221E1F"/>
          <w:spacing w:val="40"/>
          <w:w w:val="120"/>
        </w:rPr>
        <w:t xml:space="preserve"> </w:t>
      </w:r>
      <w:r>
        <w:rPr>
          <w:color w:val="221E1F"/>
          <w:w w:val="120"/>
        </w:rPr>
        <w:t>показать в ри- сунках традиции</w:t>
      </w:r>
      <w:r>
        <w:rPr>
          <w:color w:val="221E1F"/>
          <w:spacing w:val="-10"/>
          <w:w w:val="120"/>
        </w:rPr>
        <w:t xml:space="preserve"> </w:t>
      </w:r>
      <w:r>
        <w:rPr>
          <w:color w:val="221E1F"/>
          <w:w w:val="120"/>
        </w:rPr>
        <w:t>использования</w:t>
      </w:r>
      <w:r>
        <w:rPr>
          <w:color w:val="221E1F"/>
          <w:spacing w:val="-10"/>
          <w:w w:val="120"/>
        </w:rPr>
        <w:t xml:space="preserve"> </w:t>
      </w:r>
      <w:r>
        <w:rPr>
          <w:color w:val="221E1F"/>
          <w:w w:val="120"/>
        </w:rPr>
        <w:t>орнаментов</w:t>
      </w:r>
      <w:r>
        <w:rPr>
          <w:color w:val="221E1F"/>
          <w:spacing w:val="-10"/>
          <w:w w:val="120"/>
        </w:rPr>
        <w:t xml:space="preserve"> </w:t>
      </w:r>
      <w:r>
        <w:rPr>
          <w:color w:val="221E1F"/>
          <w:w w:val="120"/>
        </w:rPr>
        <w:t>в</w:t>
      </w:r>
      <w:r>
        <w:rPr>
          <w:color w:val="221E1F"/>
          <w:spacing w:val="-10"/>
          <w:w w:val="120"/>
        </w:rPr>
        <w:t xml:space="preserve"> </w:t>
      </w:r>
      <w:r>
        <w:rPr>
          <w:color w:val="221E1F"/>
          <w:w w:val="120"/>
        </w:rPr>
        <w:t>архитектуре,</w:t>
      </w:r>
      <w:r>
        <w:rPr>
          <w:color w:val="221E1F"/>
          <w:spacing w:val="-4"/>
          <w:w w:val="120"/>
        </w:rPr>
        <w:t xml:space="preserve"> </w:t>
      </w:r>
      <w:r>
        <w:rPr>
          <w:color w:val="221E1F"/>
          <w:w w:val="120"/>
        </w:rPr>
        <w:t>одежде,</w:t>
      </w:r>
      <w:r>
        <w:rPr>
          <w:color w:val="221E1F"/>
          <w:spacing w:val="-9"/>
          <w:w w:val="120"/>
        </w:rPr>
        <w:t xml:space="preserve"> </w:t>
      </w:r>
      <w:r>
        <w:rPr>
          <w:color w:val="221E1F"/>
          <w:w w:val="120"/>
        </w:rPr>
        <w:t>оформлении</w:t>
      </w:r>
      <w:r>
        <w:rPr>
          <w:color w:val="221E1F"/>
          <w:spacing w:val="-10"/>
          <w:w w:val="120"/>
        </w:rPr>
        <w:t xml:space="preserve"> </w:t>
      </w:r>
      <w:r>
        <w:rPr>
          <w:color w:val="221E1F"/>
          <w:w w:val="120"/>
        </w:rPr>
        <w:t>предметов</w:t>
      </w:r>
      <w:r>
        <w:rPr>
          <w:color w:val="221E1F"/>
          <w:spacing w:val="-10"/>
          <w:w w:val="120"/>
        </w:rPr>
        <w:t xml:space="preserve"> </w:t>
      </w:r>
      <w:r>
        <w:rPr>
          <w:color w:val="221E1F"/>
          <w:w w:val="120"/>
        </w:rPr>
        <w:t>быта</w:t>
      </w:r>
      <w:r>
        <w:rPr>
          <w:color w:val="221E1F"/>
          <w:spacing w:val="-10"/>
          <w:w w:val="120"/>
        </w:rPr>
        <w:t xml:space="preserve"> </w:t>
      </w:r>
      <w:r>
        <w:rPr>
          <w:color w:val="221E1F"/>
          <w:w w:val="120"/>
        </w:rPr>
        <w:t>у</w:t>
      </w:r>
      <w:r>
        <w:rPr>
          <w:color w:val="221E1F"/>
          <w:spacing w:val="-10"/>
          <w:w w:val="120"/>
        </w:rPr>
        <w:t xml:space="preserve"> </w:t>
      </w:r>
      <w:r>
        <w:rPr>
          <w:color w:val="221E1F"/>
          <w:w w:val="120"/>
        </w:rPr>
        <w:t>разных народов, в раз- ные эпохи.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540" w:firstLine="225"/>
      </w:pPr>
      <w:r>
        <w:rPr>
          <w:color w:val="221E1F"/>
          <w:w w:val="115"/>
        </w:rPr>
        <w:lastRenderedPageBreak/>
        <w:t>Изучить</w:t>
      </w:r>
      <w:r>
        <w:rPr>
          <w:color w:val="221E1F"/>
          <w:spacing w:val="-8"/>
          <w:w w:val="115"/>
        </w:rPr>
        <w:t xml:space="preserve"> </w:t>
      </w:r>
      <w:r>
        <w:rPr>
          <w:color w:val="221E1F"/>
          <w:w w:val="115"/>
        </w:rPr>
        <w:t>и</w:t>
      </w:r>
      <w:r>
        <w:rPr>
          <w:color w:val="221E1F"/>
          <w:spacing w:val="-8"/>
          <w:w w:val="115"/>
        </w:rPr>
        <w:t xml:space="preserve"> </w:t>
      </w:r>
      <w:r>
        <w:rPr>
          <w:color w:val="221E1F"/>
          <w:w w:val="115"/>
        </w:rPr>
        <w:t>показать</w:t>
      </w:r>
      <w:r>
        <w:rPr>
          <w:color w:val="221E1F"/>
          <w:spacing w:val="-8"/>
          <w:w w:val="115"/>
        </w:rPr>
        <w:t xml:space="preserve"> </w:t>
      </w:r>
      <w:r>
        <w:rPr>
          <w:color w:val="221E1F"/>
          <w:w w:val="115"/>
        </w:rPr>
        <w:t>в</w:t>
      </w:r>
      <w:r>
        <w:rPr>
          <w:color w:val="221E1F"/>
          <w:spacing w:val="-8"/>
          <w:w w:val="115"/>
        </w:rPr>
        <w:t xml:space="preserve"> </w:t>
      </w:r>
      <w:r>
        <w:rPr>
          <w:color w:val="221E1F"/>
          <w:w w:val="115"/>
        </w:rPr>
        <w:t>практической</w:t>
      </w:r>
      <w:r>
        <w:rPr>
          <w:color w:val="221E1F"/>
          <w:spacing w:val="-8"/>
          <w:w w:val="115"/>
        </w:rPr>
        <w:t xml:space="preserve"> </w:t>
      </w:r>
      <w:r>
        <w:rPr>
          <w:color w:val="221E1F"/>
          <w:w w:val="115"/>
        </w:rPr>
        <w:t>творческой</w:t>
      </w:r>
      <w:r>
        <w:rPr>
          <w:color w:val="221E1F"/>
          <w:spacing w:val="-8"/>
          <w:w w:val="115"/>
        </w:rPr>
        <w:t xml:space="preserve"> </w:t>
      </w:r>
      <w:r>
        <w:rPr>
          <w:color w:val="221E1F"/>
          <w:w w:val="115"/>
        </w:rPr>
        <w:t>работе</w:t>
      </w:r>
      <w:r>
        <w:rPr>
          <w:color w:val="221E1F"/>
          <w:spacing w:val="-8"/>
          <w:w w:val="115"/>
        </w:rPr>
        <w:t xml:space="preserve"> </w:t>
      </w:r>
      <w:r>
        <w:rPr>
          <w:color w:val="221E1F"/>
          <w:w w:val="115"/>
        </w:rPr>
        <w:t>орна- менты,</w:t>
      </w:r>
      <w:r>
        <w:rPr>
          <w:color w:val="221E1F"/>
          <w:spacing w:val="-6"/>
          <w:w w:val="115"/>
        </w:rPr>
        <w:t xml:space="preserve"> </w:t>
      </w:r>
      <w:r>
        <w:rPr>
          <w:color w:val="221E1F"/>
          <w:w w:val="115"/>
        </w:rPr>
        <w:t>традиционные</w:t>
      </w:r>
      <w:r>
        <w:rPr>
          <w:color w:val="221E1F"/>
          <w:spacing w:val="-8"/>
          <w:w w:val="115"/>
        </w:rPr>
        <w:t xml:space="preserve"> </w:t>
      </w:r>
      <w:r>
        <w:rPr>
          <w:color w:val="221E1F"/>
          <w:w w:val="115"/>
        </w:rPr>
        <w:t>мотивы</w:t>
      </w:r>
      <w:r>
        <w:rPr>
          <w:color w:val="221E1F"/>
          <w:spacing w:val="-8"/>
          <w:w w:val="115"/>
        </w:rPr>
        <w:t xml:space="preserve"> </w:t>
      </w:r>
      <w:r>
        <w:rPr>
          <w:color w:val="221E1F"/>
          <w:w w:val="115"/>
        </w:rPr>
        <w:t>и</w:t>
      </w:r>
      <w:r>
        <w:rPr>
          <w:color w:val="221E1F"/>
          <w:spacing w:val="-8"/>
          <w:w w:val="115"/>
        </w:rPr>
        <w:t xml:space="preserve"> </w:t>
      </w:r>
      <w:r>
        <w:rPr>
          <w:color w:val="221E1F"/>
          <w:w w:val="115"/>
        </w:rPr>
        <w:t>символы русской народной культуры</w:t>
      </w:r>
      <w:r>
        <w:rPr>
          <w:color w:val="221E1F"/>
          <w:spacing w:val="36"/>
          <w:w w:val="115"/>
        </w:rPr>
        <w:t xml:space="preserve"> </w:t>
      </w:r>
      <w:r>
        <w:rPr>
          <w:color w:val="221E1F"/>
          <w:w w:val="115"/>
        </w:rPr>
        <w:t>(в деревянной резьбе и росписи по дереву,</w:t>
      </w:r>
      <w:r>
        <w:rPr>
          <w:color w:val="221E1F"/>
          <w:spacing w:val="34"/>
          <w:w w:val="115"/>
        </w:rPr>
        <w:t xml:space="preserve"> </w:t>
      </w:r>
      <w:r>
        <w:rPr>
          <w:color w:val="221E1F"/>
          <w:w w:val="115"/>
        </w:rPr>
        <w:t>вышивке, декоре головных уборов, орнаментах, которые характерны для предметов быта).</w:t>
      </w:r>
    </w:p>
    <w:p w:rsidR="00940611" w:rsidRDefault="00F31279">
      <w:pPr>
        <w:pStyle w:val="a3"/>
        <w:ind w:left="258" w:right="540" w:firstLine="225"/>
      </w:pPr>
      <w:r>
        <w:rPr>
          <w:color w:val="221E1F"/>
          <w:w w:val="115"/>
        </w:rPr>
        <w:t>Получить представления о красоте русского народного ко- стюма и головных женских уборов, особенностях</w:t>
      </w:r>
      <w:r>
        <w:rPr>
          <w:color w:val="221E1F"/>
          <w:spacing w:val="-8"/>
          <w:w w:val="115"/>
        </w:rPr>
        <w:t xml:space="preserve"> </w:t>
      </w:r>
      <w:r>
        <w:rPr>
          <w:color w:val="221E1F"/>
          <w:w w:val="115"/>
        </w:rPr>
        <w:t>мужской</w:t>
      </w:r>
      <w:r>
        <w:rPr>
          <w:color w:val="221E1F"/>
          <w:spacing w:val="-8"/>
          <w:w w:val="115"/>
        </w:rPr>
        <w:t xml:space="preserve"> </w:t>
      </w:r>
      <w:r>
        <w:rPr>
          <w:color w:val="221E1F"/>
          <w:w w:val="115"/>
        </w:rPr>
        <w:t>одежды</w:t>
      </w:r>
      <w:r>
        <w:rPr>
          <w:color w:val="221E1F"/>
          <w:spacing w:val="-8"/>
          <w:w w:val="115"/>
        </w:rPr>
        <w:t xml:space="preserve"> </w:t>
      </w:r>
      <w:r>
        <w:rPr>
          <w:color w:val="221E1F"/>
          <w:w w:val="115"/>
        </w:rPr>
        <w:t>разных</w:t>
      </w:r>
      <w:r>
        <w:rPr>
          <w:color w:val="221E1F"/>
          <w:spacing w:val="-8"/>
          <w:w w:val="115"/>
        </w:rPr>
        <w:t xml:space="preserve"> </w:t>
      </w:r>
      <w:r>
        <w:rPr>
          <w:color w:val="221E1F"/>
          <w:w w:val="115"/>
        </w:rPr>
        <w:t>сословий, а</w:t>
      </w:r>
      <w:r>
        <w:rPr>
          <w:color w:val="221E1F"/>
          <w:spacing w:val="-8"/>
          <w:w w:val="115"/>
        </w:rPr>
        <w:t xml:space="preserve"> </w:t>
      </w:r>
      <w:r>
        <w:rPr>
          <w:color w:val="221E1F"/>
          <w:w w:val="115"/>
        </w:rPr>
        <w:t>также</w:t>
      </w:r>
      <w:r>
        <w:rPr>
          <w:color w:val="221E1F"/>
          <w:spacing w:val="-8"/>
          <w:w w:val="115"/>
        </w:rPr>
        <w:t xml:space="preserve"> </w:t>
      </w:r>
      <w:r>
        <w:rPr>
          <w:color w:val="221E1F"/>
          <w:w w:val="115"/>
        </w:rPr>
        <w:t>о</w:t>
      </w:r>
      <w:r>
        <w:rPr>
          <w:color w:val="221E1F"/>
          <w:spacing w:val="-8"/>
          <w:w w:val="115"/>
        </w:rPr>
        <w:t xml:space="preserve"> </w:t>
      </w:r>
      <w:r>
        <w:rPr>
          <w:color w:val="221E1F"/>
          <w:w w:val="115"/>
        </w:rPr>
        <w:t>связи</w:t>
      </w:r>
      <w:r>
        <w:rPr>
          <w:color w:val="221E1F"/>
          <w:spacing w:val="-8"/>
          <w:w w:val="115"/>
        </w:rPr>
        <w:t xml:space="preserve"> </w:t>
      </w:r>
      <w:r>
        <w:rPr>
          <w:color w:val="221E1F"/>
          <w:w w:val="115"/>
        </w:rPr>
        <w:t>украшения</w:t>
      </w:r>
      <w:r>
        <w:rPr>
          <w:color w:val="221E1F"/>
          <w:spacing w:val="-8"/>
          <w:w w:val="115"/>
        </w:rPr>
        <w:t xml:space="preserve"> </w:t>
      </w:r>
      <w:r>
        <w:rPr>
          <w:color w:val="221E1F"/>
          <w:w w:val="115"/>
        </w:rPr>
        <w:t>костюма</w:t>
      </w:r>
      <w:r>
        <w:rPr>
          <w:color w:val="221E1F"/>
          <w:spacing w:val="-8"/>
          <w:w w:val="115"/>
        </w:rPr>
        <w:t xml:space="preserve"> </w:t>
      </w:r>
      <w:r>
        <w:rPr>
          <w:color w:val="221E1F"/>
          <w:w w:val="115"/>
        </w:rPr>
        <w:t>мужчины</w:t>
      </w:r>
      <w:r>
        <w:rPr>
          <w:color w:val="221E1F"/>
          <w:spacing w:val="-8"/>
          <w:w w:val="115"/>
        </w:rPr>
        <w:t xml:space="preserve"> </w:t>
      </w:r>
      <w:r>
        <w:rPr>
          <w:color w:val="221E1F"/>
          <w:w w:val="115"/>
        </w:rPr>
        <w:t>с</w:t>
      </w:r>
      <w:r>
        <w:rPr>
          <w:color w:val="221E1F"/>
          <w:spacing w:val="-8"/>
          <w:w w:val="115"/>
        </w:rPr>
        <w:t xml:space="preserve"> </w:t>
      </w:r>
      <w:r>
        <w:rPr>
          <w:color w:val="221E1F"/>
          <w:w w:val="115"/>
        </w:rPr>
        <w:t>родом его занятий и положением в обществе.</w:t>
      </w:r>
    </w:p>
    <w:p w:rsidR="00940611" w:rsidRDefault="00F31279">
      <w:pPr>
        <w:pStyle w:val="a3"/>
        <w:spacing w:before="3"/>
        <w:ind w:left="101" w:right="650"/>
      </w:pPr>
      <w:r>
        <w:rPr>
          <w:color w:val="221E1F"/>
          <w:w w:val="120"/>
        </w:rPr>
        <w:t>Познакомиться</w:t>
      </w:r>
      <w:r>
        <w:rPr>
          <w:color w:val="221E1F"/>
          <w:spacing w:val="-8"/>
          <w:w w:val="120"/>
        </w:rPr>
        <w:t xml:space="preserve"> </w:t>
      </w:r>
      <w:r>
        <w:rPr>
          <w:color w:val="221E1F"/>
          <w:w w:val="120"/>
        </w:rPr>
        <w:t>с</w:t>
      </w:r>
      <w:r>
        <w:rPr>
          <w:color w:val="221E1F"/>
          <w:spacing w:val="-8"/>
          <w:w w:val="120"/>
        </w:rPr>
        <w:t xml:space="preserve"> </w:t>
      </w:r>
      <w:r>
        <w:rPr>
          <w:color w:val="221E1F"/>
          <w:w w:val="120"/>
        </w:rPr>
        <w:t>женским</w:t>
      </w:r>
      <w:r>
        <w:rPr>
          <w:color w:val="221E1F"/>
          <w:spacing w:val="-8"/>
          <w:w w:val="120"/>
        </w:rPr>
        <w:t xml:space="preserve"> </w:t>
      </w:r>
      <w:r>
        <w:rPr>
          <w:color w:val="221E1F"/>
          <w:w w:val="120"/>
        </w:rPr>
        <w:t>и</w:t>
      </w:r>
      <w:r>
        <w:rPr>
          <w:color w:val="221E1F"/>
          <w:spacing w:val="-8"/>
          <w:w w:val="120"/>
        </w:rPr>
        <w:t xml:space="preserve"> </w:t>
      </w:r>
      <w:r>
        <w:rPr>
          <w:color w:val="221E1F"/>
          <w:w w:val="120"/>
        </w:rPr>
        <w:t>мужским</w:t>
      </w:r>
      <w:r>
        <w:rPr>
          <w:color w:val="221E1F"/>
          <w:spacing w:val="-8"/>
          <w:w w:val="120"/>
        </w:rPr>
        <w:t xml:space="preserve"> </w:t>
      </w:r>
      <w:r>
        <w:rPr>
          <w:color w:val="221E1F"/>
          <w:w w:val="120"/>
        </w:rPr>
        <w:t>костюмами</w:t>
      </w:r>
      <w:r>
        <w:rPr>
          <w:color w:val="221E1F"/>
          <w:spacing w:val="-8"/>
          <w:w w:val="120"/>
        </w:rPr>
        <w:t xml:space="preserve"> </w:t>
      </w:r>
      <w:r>
        <w:rPr>
          <w:color w:val="221E1F"/>
          <w:w w:val="120"/>
        </w:rPr>
        <w:t>в</w:t>
      </w:r>
      <w:r>
        <w:rPr>
          <w:color w:val="221E1F"/>
          <w:spacing w:val="-8"/>
          <w:w w:val="120"/>
        </w:rPr>
        <w:t xml:space="preserve"> </w:t>
      </w:r>
      <w:r>
        <w:rPr>
          <w:color w:val="221E1F"/>
          <w:w w:val="120"/>
        </w:rPr>
        <w:t>тради- циях</w:t>
      </w:r>
      <w:r>
        <w:rPr>
          <w:color w:val="221E1F"/>
          <w:spacing w:val="-8"/>
          <w:w w:val="120"/>
        </w:rPr>
        <w:t xml:space="preserve"> </w:t>
      </w:r>
      <w:r>
        <w:rPr>
          <w:color w:val="221E1F"/>
          <w:w w:val="120"/>
        </w:rPr>
        <w:t>разных</w:t>
      </w:r>
      <w:r>
        <w:rPr>
          <w:color w:val="221E1F"/>
          <w:spacing w:val="-8"/>
          <w:w w:val="120"/>
        </w:rPr>
        <w:t xml:space="preserve"> </w:t>
      </w:r>
      <w:r>
        <w:rPr>
          <w:color w:val="221E1F"/>
          <w:w w:val="120"/>
        </w:rPr>
        <w:t>народов,</w:t>
      </w:r>
      <w:r>
        <w:rPr>
          <w:color w:val="221E1F"/>
          <w:spacing w:val="-8"/>
          <w:w w:val="120"/>
        </w:rPr>
        <w:t xml:space="preserve"> </w:t>
      </w:r>
      <w:r>
        <w:rPr>
          <w:color w:val="221E1F"/>
          <w:w w:val="120"/>
        </w:rPr>
        <w:t>со</w:t>
      </w:r>
      <w:r>
        <w:rPr>
          <w:color w:val="221E1F"/>
          <w:spacing w:val="-8"/>
          <w:w w:val="120"/>
        </w:rPr>
        <w:t xml:space="preserve"> </w:t>
      </w:r>
      <w:r>
        <w:rPr>
          <w:color w:val="221E1F"/>
          <w:w w:val="120"/>
        </w:rPr>
        <w:t>своеобразием одежды в разных куль- турах и в разные эпохи.</w:t>
      </w:r>
    </w:p>
    <w:p w:rsidR="00940611" w:rsidRDefault="00F31279">
      <w:pPr>
        <w:pStyle w:val="Heading3"/>
        <w:spacing w:line="230" w:lineRule="exact"/>
      </w:pPr>
      <w:r>
        <w:rPr>
          <w:color w:val="221E1F"/>
          <w:w w:val="80"/>
        </w:rPr>
        <w:t>Модуль</w:t>
      </w:r>
      <w:r>
        <w:rPr>
          <w:color w:val="221E1F"/>
          <w:spacing w:val="22"/>
        </w:rPr>
        <w:t xml:space="preserve"> </w:t>
      </w:r>
      <w:r>
        <w:rPr>
          <w:color w:val="221E1F"/>
          <w:spacing w:val="-2"/>
          <w:w w:val="95"/>
        </w:rPr>
        <w:t>«Архитектура»</w:t>
      </w:r>
    </w:p>
    <w:p w:rsidR="00940611" w:rsidRDefault="00F31279">
      <w:pPr>
        <w:pStyle w:val="a3"/>
        <w:spacing w:before="0"/>
        <w:ind w:left="101" w:right="650"/>
      </w:pPr>
      <w:r>
        <w:rPr>
          <w:color w:val="221E1F"/>
          <w:w w:val="115"/>
        </w:rPr>
        <w:t>Получить</w:t>
      </w:r>
      <w:r>
        <w:rPr>
          <w:color w:val="221E1F"/>
          <w:spacing w:val="-8"/>
          <w:w w:val="115"/>
        </w:rPr>
        <w:t xml:space="preserve"> </w:t>
      </w:r>
      <w:r>
        <w:rPr>
          <w:color w:val="221E1F"/>
          <w:w w:val="115"/>
        </w:rPr>
        <w:t>представление</w:t>
      </w:r>
      <w:r>
        <w:rPr>
          <w:color w:val="221E1F"/>
          <w:spacing w:val="-8"/>
          <w:w w:val="115"/>
        </w:rPr>
        <w:t xml:space="preserve"> </w:t>
      </w:r>
      <w:r>
        <w:rPr>
          <w:color w:val="221E1F"/>
          <w:w w:val="115"/>
        </w:rPr>
        <w:t>о</w:t>
      </w:r>
      <w:r>
        <w:rPr>
          <w:color w:val="221E1F"/>
          <w:spacing w:val="-8"/>
          <w:w w:val="115"/>
        </w:rPr>
        <w:t xml:space="preserve"> </w:t>
      </w:r>
      <w:r>
        <w:rPr>
          <w:color w:val="221E1F"/>
          <w:w w:val="115"/>
        </w:rPr>
        <w:t>конструкции</w:t>
      </w:r>
      <w:r>
        <w:rPr>
          <w:color w:val="221E1F"/>
          <w:spacing w:val="-8"/>
          <w:w w:val="115"/>
        </w:rPr>
        <w:t xml:space="preserve"> </w:t>
      </w:r>
      <w:r>
        <w:rPr>
          <w:color w:val="221E1F"/>
          <w:w w:val="115"/>
        </w:rPr>
        <w:t>традиционных</w:t>
      </w:r>
      <w:r>
        <w:rPr>
          <w:color w:val="221E1F"/>
          <w:spacing w:val="-8"/>
          <w:w w:val="115"/>
        </w:rPr>
        <w:t xml:space="preserve"> </w:t>
      </w:r>
      <w:r>
        <w:rPr>
          <w:color w:val="221E1F"/>
          <w:w w:val="115"/>
        </w:rPr>
        <w:t>жи- лищ</w:t>
      </w:r>
      <w:r>
        <w:rPr>
          <w:color w:val="221E1F"/>
          <w:spacing w:val="-8"/>
          <w:w w:val="115"/>
        </w:rPr>
        <w:t xml:space="preserve"> </w:t>
      </w:r>
      <w:r>
        <w:rPr>
          <w:color w:val="221E1F"/>
          <w:w w:val="115"/>
        </w:rPr>
        <w:t>у</w:t>
      </w:r>
      <w:r>
        <w:rPr>
          <w:color w:val="221E1F"/>
          <w:spacing w:val="-8"/>
          <w:w w:val="115"/>
        </w:rPr>
        <w:t xml:space="preserve"> </w:t>
      </w:r>
      <w:r>
        <w:rPr>
          <w:color w:val="221E1F"/>
          <w:w w:val="115"/>
        </w:rPr>
        <w:t>разных</w:t>
      </w:r>
      <w:r>
        <w:rPr>
          <w:color w:val="221E1F"/>
          <w:spacing w:val="-8"/>
          <w:w w:val="115"/>
        </w:rPr>
        <w:t xml:space="preserve"> </w:t>
      </w:r>
      <w:r>
        <w:rPr>
          <w:color w:val="221E1F"/>
          <w:w w:val="115"/>
        </w:rPr>
        <w:t>народов,</w:t>
      </w:r>
      <w:r>
        <w:rPr>
          <w:color w:val="221E1F"/>
          <w:spacing w:val="-7"/>
          <w:w w:val="115"/>
        </w:rPr>
        <w:t xml:space="preserve"> </w:t>
      </w:r>
      <w:r>
        <w:rPr>
          <w:color w:val="221E1F"/>
          <w:w w:val="115"/>
        </w:rPr>
        <w:t>об</w:t>
      </w:r>
      <w:r>
        <w:rPr>
          <w:color w:val="221E1F"/>
          <w:spacing w:val="-8"/>
          <w:w w:val="115"/>
        </w:rPr>
        <w:t xml:space="preserve"> </w:t>
      </w:r>
      <w:r>
        <w:rPr>
          <w:color w:val="221E1F"/>
          <w:w w:val="115"/>
        </w:rPr>
        <w:t>их</w:t>
      </w:r>
      <w:r>
        <w:rPr>
          <w:color w:val="221E1F"/>
          <w:spacing w:val="-8"/>
          <w:w w:val="115"/>
        </w:rPr>
        <w:t xml:space="preserve"> </w:t>
      </w:r>
      <w:r>
        <w:rPr>
          <w:color w:val="221E1F"/>
          <w:w w:val="115"/>
        </w:rPr>
        <w:t>связи</w:t>
      </w:r>
      <w:r>
        <w:rPr>
          <w:color w:val="221E1F"/>
          <w:spacing w:val="-8"/>
          <w:w w:val="115"/>
        </w:rPr>
        <w:t xml:space="preserve"> </w:t>
      </w:r>
      <w:r>
        <w:rPr>
          <w:color w:val="221E1F"/>
          <w:w w:val="115"/>
        </w:rPr>
        <w:t>с окружающей природой.</w:t>
      </w:r>
    </w:p>
    <w:p w:rsidR="00940611" w:rsidRDefault="00F31279">
      <w:pPr>
        <w:pStyle w:val="a3"/>
        <w:ind w:left="101" w:right="428"/>
      </w:pPr>
      <w:r>
        <w:rPr>
          <w:color w:val="221E1F"/>
          <w:w w:val="115"/>
        </w:rPr>
        <w:t>Познакомиться с конструкцией избы</w:t>
      </w:r>
      <w:r>
        <w:rPr>
          <w:color w:val="221E1F"/>
          <w:spacing w:val="40"/>
          <w:w w:val="115"/>
        </w:rPr>
        <w:t xml:space="preserve"> </w:t>
      </w:r>
      <w:r>
        <w:rPr>
          <w:color w:val="221E1F"/>
          <w:w w:val="115"/>
        </w:rPr>
        <w:t>— традиционного дере- вянного жилого дома</w:t>
      </w:r>
      <w:r>
        <w:rPr>
          <w:color w:val="221E1F"/>
          <w:spacing w:val="80"/>
          <w:w w:val="115"/>
        </w:rPr>
        <w:t xml:space="preserve"> </w:t>
      </w:r>
      <w:r>
        <w:rPr>
          <w:color w:val="221E1F"/>
          <w:w w:val="115"/>
        </w:rPr>
        <w:t>— и надворных построек;</w:t>
      </w:r>
      <w:r>
        <w:rPr>
          <w:color w:val="221E1F"/>
          <w:spacing w:val="-6"/>
          <w:w w:val="115"/>
        </w:rPr>
        <w:t xml:space="preserve"> </w:t>
      </w:r>
      <w:r>
        <w:rPr>
          <w:color w:val="221E1F"/>
          <w:w w:val="115"/>
        </w:rPr>
        <w:t>уметь</w:t>
      </w:r>
      <w:r>
        <w:rPr>
          <w:color w:val="221E1F"/>
          <w:spacing w:val="-9"/>
          <w:w w:val="115"/>
        </w:rPr>
        <w:t xml:space="preserve"> </w:t>
      </w:r>
      <w:r>
        <w:rPr>
          <w:color w:val="221E1F"/>
          <w:w w:val="115"/>
        </w:rPr>
        <w:t>строить</w:t>
      </w:r>
      <w:r>
        <w:rPr>
          <w:color w:val="221E1F"/>
          <w:spacing w:val="-9"/>
          <w:w w:val="115"/>
        </w:rPr>
        <w:t xml:space="preserve"> </w:t>
      </w:r>
      <w:r>
        <w:rPr>
          <w:color w:val="221E1F"/>
          <w:w w:val="115"/>
        </w:rPr>
        <w:t>из</w:t>
      </w:r>
      <w:r>
        <w:rPr>
          <w:color w:val="221E1F"/>
          <w:spacing w:val="-9"/>
          <w:w w:val="115"/>
        </w:rPr>
        <w:t xml:space="preserve"> </w:t>
      </w:r>
      <w:r>
        <w:rPr>
          <w:color w:val="221E1F"/>
          <w:w w:val="115"/>
        </w:rPr>
        <w:t>бумаги</w:t>
      </w:r>
      <w:r>
        <w:rPr>
          <w:color w:val="221E1F"/>
          <w:spacing w:val="-9"/>
          <w:w w:val="115"/>
        </w:rPr>
        <w:t xml:space="preserve"> </w:t>
      </w:r>
      <w:r>
        <w:rPr>
          <w:color w:val="221E1F"/>
          <w:w w:val="115"/>
        </w:rPr>
        <w:t>или</w:t>
      </w:r>
      <w:r>
        <w:rPr>
          <w:color w:val="221E1F"/>
          <w:spacing w:val="-9"/>
          <w:w w:val="115"/>
        </w:rPr>
        <w:t xml:space="preserve"> </w:t>
      </w:r>
      <w:r>
        <w:rPr>
          <w:color w:val="221E1F"/>
          <w:w w:val="115"/>
        </w:rPr>
        <w:t>изображать</w:t>
      </w:r>
      <w:r>
        <w:rPr>
          <w:color w:val="221E1F"/>
          <w:spacing w:val="-9"/>
          <w:w w:val="115"/>
        </w:rPr>
        <w:t xml:space="preserve"> </w:t>
      </w:r>
      <w:r>
        <w:rPr>
          <w:color w:val="221E1F"/>
          <w:w w:val="115"/>
        </w:rPr>
        <w:t>конструкцию</w:t>
      </w:r>
      <w:r>
        <w:rPr>
          <w:color w:val="221E1F"/>
          <w:spacing w:val="-9"/>
          <w:w w:val="115"/>
        </w:rPr>
        <w:t xml:space="preserve"> </w:t>
      </w:r>
      <w:r>
        <w:rPr>
          <w:color w:val="221E1F"/>
          <w:w w:val="115"/>
        </w:rPr>
        <w:t>избы;</w:t>
      </w:r>
      <w:r>
        <w:rPr>
          <w:color w:val="221E1F"/>
          <w:spacing w:val="-6"/>
          <w:w w:val="115"/>
        </w:rPr>
        <w:t xml:space="preserve"> </w:t>
      </w:r>
      <w:r>
        <w:rPr>
          <w:color w:val="221E1F"/>
          <w:w w:val="115"/>
        </w:rPr>
        <w:t>понимать</w:t>
      </w:r>
      <w:r>
        <w:rPr>
          <w:color w:val="221E1F"/>
          <w:spacing w:val="-9"/>
          <w:w w:val="115"/>
        </w:rPr>
        <w:t xml:space="preserve"> </w:t>
      </w:r>
      <w:r>
        <w:rPr>
          <w:color w:val="221E1F"/>
          <w:w w:val="115"/>
        </w:rPr>
        <w:t>и</w:t>
      </w:r>
      <w:r>
        <w:rPr>
          <w:color w:val="221E1F"/>
          <w:spacing w:val="-9"/>
          <w:w w:val="115"/>
        </w:rPr>
        <w:t xml:space="preserve"> </w:t>
      </w:r>
      <w:r>
        <w:rPr>
          <w:color w:val="221E1F"/>
          <w:w w:val="115"/>
        </w:rPr>
        <w:t>уметь</w:t>
      </w:r>
      <w:r>
        <w:rPr>
          <w:color w:val="221E1F"/>
          <w:spacing w:val="-9"/>
          <w:w w:val="115"/>
        </w:rPr>
        <w:t xml:space="preserve"> </w:t>
      </w:r>
      <w:r>
        <w:rPr>
          <w:color w:val="221E1F"/>
          <w:w w:val="115"/>
        </w:rPr>
        <w:t>объяснять</w:t>
      </w:r>
      <w:r>
        <w:rPr>
          <w:color w:val="221E1F"/>
          <w:spacing w:val="-9"/>
          <w:w w:val="115"/>
        </w:rPr>
        <w:t xml:space="preserve"> </w:t>
      </w:r>
      <w:r>
        <w:rPr>
          <w:color w:val="221E1F"/>
          <w:w w:val="115"/>
        </w:rPr>
        <w:t>тесную связь декора</w:t>
      </w:r>
      <w:r>
        <w:rPr>
          <w:color w:val="221E1F"/>
          <w:spacing w:val="80"/>
          <w:w w:val="115"/>
        </w:rPr>
        <w:t xml:space="preserve"> </w:t>
      </w:r>
      <w:r>
        <w:rPr>
          <w:color w:val="221E1F"/>
          <w:w w:val="115"/>
        </w:rPr>
        <w:t>(украшений) избы с функцио- нальным значением тех же деталей:</w:t>
      </w:r>
      <w:r>
        <w:rPr>
          <w:color w:val="221E1F"/>
          <w:spacing w:val="38"/>
          <w:w w:val="115"/>
        </w:rPr>
        <w:t xml:space="preserve"> </w:t>
      </w:r>
      <w:r>
        <w:rPr>
          <w:color w:val="221E1F"/>
          <w:w w:val="115"/>
        </w:rPr>
        <w:t>единство красоты и пользы. Иметь представления о конструктивных особенностях пере-</w:t>
      </w:r>
    </w:p>
    <w:p w:rsidR="00940611" w:rsidRDefault="00F31279">
      <w:pPr>
        <w:pStyle w:val="a3"/>
        <w:spacing w:before="3"/>
        <w:ind w:left="258"/>
      </w:pPr>
      <w:r>
        <w:rPr>
          <w:color w:val="221E1F"/>
          <w:w w:val="120"/>
        </w:rPr>
        <w:t>носного</w:t>
      </w:r>
      <w:r>
        <w:rPr>
          <w:color w:val="221E1F"/>
          <w:spacing w:val="-9"/>
          <w:w w:val="120"/>
        </w:rPr>
        <w:t xml:space="preserve"> </w:t>
      </w:r>
      <w:r>
        <w:rPr>
          <w:color w:val="221E1F"/>
          <w:w w:val="120"/>
        </w:rPr>
        <w:t>жилища</w:t>
      </w:r>
      <w:r>
        <w:rPr>
          <w:color w:val="221E1F"/>
          <w:spacing w:val="-9"/>
          <w:w w:val="120"/>
        </w:rPr>
        <w:t xml:space="preserve"> </w:t>
      </w:r>
      <w:r>
        <w:rPr>
          <w:color w:val="221E1F"/>
          <w:w w:val="120"/>
        </w:rPr>
        <w:t>—</w:t>
      </w:r>
      <w:r>
        <w:rPr>
          <w:color w:val="221E1F"/>
          <w:spacing w:val="-9"/>
          <w:w w:val="120"/>
        </w:rPr>
        <w:t xml:space="preserve"> </w:t>
      </w:r>
      <w:r>
        <w:rPr>
          <w:color w:val="221E1F"/>
          <w:spacing w:val="-4"/>
          <w:w w:val="120"/>
        </w:rPr>
        <w:t>юрты.</w:t>
      </w:r>
    </w:p>
    <w:p w:rsidR="00940611" w:rsidRDefault="00F31279">
      <w:pPr>
        <w:pStyle w:val="a3"/>
        <w:ind w:left="258" w:right="650" w:firstLine="225"/>
      </w:pPr>
      <w:r>
        <w:rPr>
          <w:color w:val="221E1F"/>
          <w:w w:val="115"/>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 ных особенностях памятников русского деревянного</w:t>
      </w:r>
      <w:r>
        <w:rPr>
          <w:color w:val="221E1F"/>
          <w:spacing w:val="-7"/>
          <w:w w:val="115"/>
        </w:rPr>
        <w:t xml:space="preserve"> </w:t>
      </w:r>
      <w:r>
        <w:rPr>
          <w:color w:val="221E1F"/>
          <w:w w:val="115"/>
        </w:rPr>
        <w:t>зодчества.</w:t>
      </w:r>
      <w:r>
        <w:rPr>
          <w:color w:val="221E1F"/>
          <w:spacing w:val="-6"/>
          <w:w w:val="115"/>
        </w:rPr>
        <w:t xml:space="preserve"> </w:t>
      </w:r>
      <w:r>
        <w:rPr>
          <w:color w:val="221E1F"/>
          <w:w w:val="115"/>
        </w:rPr>
        <w:t>Иметь</w:t>
      </w:r>
      <w:r>
        <w:rPr>
          <w:color w:val="221E1F"/>
          <w:spacing w:val="-7"/>
          <w:w w:val="115"/>
        </w:rPr>
        <w:t xml:space="preserve"> </w:t>
      </w:r>
      <w:r>
        <w:rPr>
          <w:color w:val="221E1F"/>
          <w:w w:val="115"/>
        </w:rPr>
        <w:t>представления</w:t>
      </w:r>
      <w:r>
        <w:rPr>
          <w:color w:val="221E1F"/>
          <w:spacing w:val="-7"/>
          <w:w w:val="115"/>
        </w:rPr>
        <w:t xml:space="preserve"> </w:t>
      </w:r>
      <w:r>
        <w:rPr>
          <w:color w:val="221E1F"/>
          <w:w w:val="115"/>
        </w:rPr>
        <w:t>об</w:t>
      </w:r>
      <w:r>
        <w:rPr>
          <w:color w:val="221E1F"/>
          <w:spacing w:val="-7"/>
          <w:w w:val="115"/>
        </w:rPr>
        <w:t xml:space="preserve"> </w:t>
      </w:r>
      <w:r>
        <w:rPr>
          <w:color w:val="221E1F"/>
          <w:w w:val="115"/>
        </w:rPr>
        <w:t>устройстве</w:t>
      </w:r>
      <w:r>
        <w:rPr>
          <w:color w:val="221E1F"/>
          <w:spacing w:val="78"/>
          <w:w w:val="115"/>
        </w:rPr>
        <w:t xml:space="preserve"> </w:t>
      </w:r>
      <w:r>
        <w:rPr>
          <w:color w:val="221E1F"/>
          <w:w w:val="115"/>
        </w:rPr>
        <w:t>и</w:t>
      </w:r>
      <w:r>
        <w:rPr>
          <w:color w:val="221E1F"/>
          <w:spacing w:val="75"/>
          <w:w w:val="115"/>
        </w:rPr>
        <w:t xml:space="preserve"> </w:t>
      </w:r>
      <w:r>
        <w:rPr>
          <w:color w:val="221E1F"/>
          <w:w w:val="115"/>
        </w:rPr>
        <w:t>красоте</w:t>
      </w:r>
      <w:r>
        <w:rPr>
          <w:color w:val="221E1F"/>
          <w:spacing w:val="75"/>
          <w:w w:val="115"/>
        </w:rPr>
        <w:t xml:space="preserve"> </w:t>
      </w:r>
      <w:r>
        <w:rPr>
          <w:color w:val="221E1F"/>
          <w:w w:val="115"/>
        </w:rPr>
        <w:t>древнерусско- го</w:t>
      </w:r>
      <w:r>
        <w:rPr>
          <w:color w:val="221E1F"/>
          <w:spacing w:val="-7"/>
          <w:w w:val="115"/>
        </w:rPr>
        <w:t xml:space="preserve"> </w:t>
      </w:r>
      <w:r>
        <w:rPr>
          <w:color w:val="221E1F"/>
          <w:w w:val="115"/>
        </w:rPr>
        <w:t>города,</w:t>
      </w:r>
      <w:r>
        <w:rPr>
          <w:color w:val="221E1F"/>
          <w:spacing w:val="-3"/>
          <w:w w:val="115"/>
        </w:rPr>
        <w:t xml:space="preserve"> </w:t>
      </w:r>
      <w:r>
        <w:rPr>
          <w:color w:val="221E1F"/>
          <w:w w:val="115"/>
        </w:rPr>
        <w:t>его архитектурном устройстве и жизни в нём людей. Знать основные конструктивные</w:t>
      </w:r>
      <w:r>
        <w:rPr>
          <w:color w:val="221E1F"/>
          <w:spacing w:val="40"/>
          <w:w w:val="115"/>
        </w:rPr>
        <w:t xml:space="preserve"> </w:t>
      </w:r>
      <w:r>
        <w:rPr>
          <w:color w:val="221E1F"/>
          <w:w w:val="115"/>
        </w:rPr>
        <w:t>черты древнегреческого храма, уметь его изобразить; иметь общее, целостное образное</w:t>
      </w:r>
    </w:p>
    <w:p w:rsidR="00940611" w:rsidRDefault="00F31279">
      <w:pPr>
        <w:pStyle w:val="a3"/>
        <w:spacing w:before="4" w:line="230" w:lineRule="exact"/>
        <w:ind w:left="258"/>
      </w:pPr>
      <w:r>
        <w:rPr>
          <w:color w:val="221E1F"/>
          <w:spacing w:val="-2"/>
          <w:w w:val="115"/>
        </w:rPr>
        <w:t>представление о</w:t>
      </w:r>
      <w:r>
        <w:rPr>
          <w:color w:val="221E1F"/>
          <w:spacing w:val="-1"/>
          <w:w w:val="115"/>
        </w:rPr>
        <w:t xml:space="preserve"> </w:t>
      </w:r>
      <w:r>
        <w:rPr>
          <w:color w:val="221E1F"/>
          <w:spacing w:val="-2"/>
          <w:w w:val="115"/>
        </w:rPr>
        <w:t>древнегреческой</w:t>
      </w:r>
      <w:r>
        <w:rPr>
          <w:color w:val="221E1F"/>
          <w:spacing w:val="-1"/>
          <w:w w:val="115"/>
        </w:rPr>
        <w:t xml:space="preserve"> </w:t>
      </w:r>
      <w:r>
        <w:rPr>
          <w:color w:val="221E1F"/>
          <w:spacing w:val="-2"/>
          <w:w w:val="115"/>
        </w:rPr>
        <w:t>культуре.</w:t>
      </w:r>
    </w:p>
    <w:p w:rsidR="00940611" w:rsidRDefault="00F31279">
      <w:pPr>
        <w:pStyle w:val="a3"/>
        <w:spacing w:before="0"/>
        <w:ind w:left="101" w:right="650"/>
      </w:pPr>
      <w:r>
        <w:rPr>
          <w:color w:val="221E1F"/>
          <w:w w:val="120"/>
        </w:rPr>
        <w:t>Иметь</w:t>
      </w:r>
      <w:r>
        <w:rPr>
          <w:color w:val="221E1F"/>
          <w:spacing w:val="-9"/>
          <w:w w:val="120"/>
        </w:rPr>
        <w:t xml:space="preserve"> </w:t>
      </w:r>
      <w:r>
        <w:rPr>
          <w:color w:val="221E1F"/>
          <w:w w:val="120"/>
        </w:rPr>
        <w:t>представление</w:t>
      </w:r>
      <w:r>
        <w:rPr>
          <w:color w:val="221E1F"/>
          <w:spacing w:val="-9"/>
          <w:w w:val="120"/>
        </w:rPr>
        <w:t xml:space="preserve"> </w:t>
      </w:r>
      <w:r>
        <w:rPr>
          <w:color w:val="221E1F"/>
          <w:w w:val="120"/>
        </w:rPr>
        <w:t>об</w:t>
      </w:r>
      <w:r>
        <w:rPr>
          <w:color w:val="221E1F"/>
          <w:spacing w:val="-9"/>
          <w:w w:val="120"/>
        </w:rPr>
        <w:t xml:space="preserve"> </w:t>
      </w:r>
      <w:r>
        <w:rPr>
          <w:color w:val="221E1F"/>
          <w:w w:val="120"/>
        </w:rPr>
        <w:t>основных</w:t>
      </w:r>
      <w:r>
        <w:rPr>
          <w:color w:val="221E1F"/>
          <w:spacing w:val="-9"/>
          <w:w w:val="120"/>
        </w:rPr>
        <w:t xml:space="preserve"> </w:t>
      </w:r>
      <w:r>
        <w:rPr>
          <w:color w:val="221E1F"/>
          <w:w w:val="120"/>
        </w:rPr>
        <w:t>характерных</w:t>
      </w:r>
      <w:r>
        <w:rPr>
          <w:color w:val="221E1F"/>
          <w:spacing w:val="-9"/>
          <w:w w:val="120"/>
        </w:rPr>
        <w:t xml:space="preserve"> </w:t>
      </w:r>
      <w:r>
        <w:rPr>
          <w:color w:val="221E1F"/>
          <w:w w:val="120"/>
        </w:rPr>
        <w:t>чертах</w:t>
      </w:r>
      <w:r>
        <w:rPr>
          <w:color w:val="221E1F"/>
          <w:spacing w:val="-9"/>
          <w:w w:val="120"/>
        </w:rPr>
        <w:t xml:space="preserve"> </w:t>
      </w:r>
      <w:r>
        <w:rPr>
          <w:color w:val="221E1F"/>
          <w:w w:val="120"/>
        </w:rPr>
        <w:t>хра-</w:t>
      </w:r>
      <w:r>
        <w:rPr>
          <w:color w:val="221E1F"/>
          <w:spacing w:val="-10"/>
          <w:w w:val="120"/>
        </w:rPr>
        <w:t xml:space="preserve"> </w:t>
      </w:r>
      <w:r>
        <w:rPr>
          <w:color w:val="221E1F"/>
          <w:w w:val="120"/>
        </w:rPr>
        <w:t>мовых</w:t>
      </w:r>
      <w:r>
        <w:rPr>
          <w:color w:val="221E1F"/>
          <w:spacing w:val="-9"/>
          <w:w w:val="120"/>
        </w:rPr>
        <w:t xml:space="preserve"> </w:t>
      </w:r>
      <w:r>
        <w:rPr>
          <w:color w:val="221E1F"/>
          <w:w w:val="120"/>
        </w:rPr>
        <w:t>сооружений,</w:t>
      </w:r>
      <w:r>
        <w:rPr>
          <w:color w:val="221E1F"/>
          <w:spacing w:val="-9"/>
          <w:w w:val="120"/>
        </w:rPr>
        <w:t xml:space="preserve"> </w:t>
      </w:r>
      <w:r>
        <w:rPr>
          <w:color w:val="221E1F"/>
          <w:w w:val="120"/>
        </w:rPr>
        <w:t>характерных</w:t>
      </w:r>
      <w:r>
        <w:rPr>
          <w:color w:val="221E1F"/>
          <w:spacing w:val="-9"/>
          <w:w w:val="120"/>
        </w:rPr>
        <w:t xml:space="preserve"> </w:t>
      </w:r>
      <w:r>
        <w:rPr>
          <w:color w:val="221E1F"/>
          <w:w w:val="120"/>
        </w:rPr>
        <w:t>для разных культур: готиче- ский</w:t>
      </w:r>
      <w:r>
        <w:rPr>
          <w:color w:val="221E1F"/>
          <w:spacing w:val="40"/>
          <w:w w:val="120"/>
        </w:rPr>
        <w:t xml:space="preserve"> </w:t>
      </w:r>
      <w:r>
        <w:rPr>
          <w:color w:val="221E1F"/>
          <w:w w:val="120"/>
        </w:rPr>
        <w:t>(романский)</w:t>
      </w:r>
      <w:r>
        <w:rPr>
          <w:color w:val="221E1F"/>
          <w:spacing w:val="40"/>
          <w:w w:val="120"/>
        </w:rPr>
        <w:t xml:space="preserve"> </w:t>
      </w:r>
      <w:r>
        <w:rPr>
          <w:color w:val="221E1F"/>
          <w:w w:val="120"/>
        </w:rPr>
        <w:t>собор в европейских городах,</w:t>
      </w:r>
      <w:r>
        <w:rPr>
          <w:color w:val="221E1F"/>
          <w:spacing w:val="40"/>
          <w:w w:val="120"/>
        </w:rPr>
        <w:t xml:space="preserve"> </w:t>
      </w:r>
      <w:r>
        <w:rPr>
          <w:color w:val="221E1F"/>
          <w:w w:val="120"/>
        </w:rPr>
        <w:t>буддийская пагода, мусульманская мечеть; уметь изображать их.</w:t>
      </w:r>
    </w:p>
    <w:p w:rsidR="00940611" w:rsidRDefault="00F31279">
      <w:pPr>
        <w:pStyle w:val="a3"/>
        <w:spacing w:before="3"/>
        <w:ind w:left="258" w:firstLine="225"/>
      </w:pPr>
      <w:r>
        <w:rPr>
          <w:color w:val="221E1F"/>
          <w:w w:val="120"/>
        </w:rPr>
        <w:t>Понимать</w:t>
      </w:r>
      <w:r>
        <w:rPr>
          <w:color w:val="221E1F"/>
          <w:spacing w:val="-9"/>
          <w:w w:val="120"/>
        </w:rPr>
        <w:t xml:space="preserve"> </w:t>
      </w:r>
      <w:r>
        <w:rPr>
          <w:color w:val="221E1F"/>
          <w:w w:val="120"/>
        </w:rPr>
        <w:t>и</w:t>
      </w:r>
      <w:r>
        <w:rPr>
          <w:color w:val="221E1F"/>
          <w:spacing w:val="-9"/>
          <w:w w:val="120"/>
        </w:rPr>
        <w:t xml:space="preserve"> </w:t>
      </w:r>
      <w:r>
        <w:rPr>
          <w:color w:val="221E1F"/>
          <w:w w:val="120"/>
        </w:rPr>
        <w:t>уметь</w:t>
      </w:r>
      <w:r>
        <w:rPr>
          <w:color w:val="221E1F"/>
          <w:spacing w:val="-9"/>
          <w:w w:val="120"/>
        </w:rPr>
        <w:t xml:space="preserve"> </w:t>
      </w:r>
      <w:r>
        <w:rPr>
          <w:color w:val="221E1F"/>
          <w:w w:val="120"/>
        </w:rPr>
        <w:t>объяснять,</w:t>
      </w:r>
      <w:r>
        <w:rPr>
          <w:color w:val="221E1F"/>
          <w:spacing w:val="-6"/>
          <w:w w:val="120"/>
        </w:rPr>
        <w:t xml:space="preserve"> </w:t>
      </w:r>
      <w:r>
        <w:rPr>
          <w:color w:val="221E1F"/>
          <w:w w:val="120"/>
        </w:rPr>
        <w:t>в</w:t>
      </w:r>
      <w:r>
        <w:rPr>
          <w:color w:val="221E1F"/>
          <w:spacing w:val="-9"/>
          <w:w w:val="120"/>
        </w:rPr>
        <w:t xml:space="preserve"> </w:t>
      </w:r>
      <w:r>
        <w:rPr>
          <w:color w:val="221E1F"/>
          <w:w w:val="120"/>
        </w:rPr>
        <w:t>чём</w:t>
      </w:r>
      <w:r>
        <w:rPr>
          <w:color w:val="221E1F"/>
          <w:spacing w:val="-9"/>
          <w:w w:val="120"/>
        </w:rPr>
        <w:t xml:space="preserve"> </w:t>
      </w:r>
      <w:r>
        <w:rPr>
          <w:color w:val="221E1F"/>
          <w:w w:val="120"/>
        </w:rPr>
        <w:t>заключается</w:t>
      </w:r>
      <w:r>
        <w:rPr>
          <w:color w:val="221E1F"/>
          <w:spacing w:val="-9"/>
          <w:w w:val="120"/>
        </w:rPr>
        <w:t xml:space="preserve"> </w:t>
      </w:r>
      <w:r>
        <w:rPr>
          <w:color w:val="221E1F"/>
          <w:w w:val="120"/>
        </w:rPr>
        <w:t>значимость</w:t>
      </w:r>
      <w:r>
        <w:rPr>
          <w:color w:val="221E1F"/>
          <w:spacing w:val="-9"/>
          <w:w w:val="120"/>
        </w:rPr>
        <w:t xml:space="preserve"> </w:t>
      </w:r>
      <w:r>
        <w:rPr>
          <w:color w:val="221E1F"/>
          <w:w w:val="120"/>
        </w:rPr>
        <w:t>для</w:t>
      </w:r>
      <w:r>
        <w:rPr>
          <w:color w:val="221E1F"/>
          <w:spacing w:val="-9"/>
          <w:w w:val="120"/>
        </w:rPr>
        <w:t xml:space="preserve"> </w:t>
      </w:r>
      <w:r>
        <w:rPr>
          <w:color w:val="221E1F"/>
          <w:w w:val="120"/>
        </w:rPr>
        <w:t>современных</w:t>
      </w:r>
      <w:r>
        <w:rPr>
          <w:color w:val="221E1F"/>
          <w:spacing w:val="-9"/>
          <w:w w:val="120"/>
        </w:rPr>
        <w:t xml:space="preserve"> </w:t>
      </w:r>
      <w:r>
        <w:rPr>
          <w:color w:val="221E1F"/>
          <w:w w:val="120"/>
        </w:rPr>
        <w:t>людей</w:t>
      </w:r>
      <w:r>
        <w:rPr>
          <w:color w:val="221E1F"/>
          <w:spacing w:val="-9"/>
          <w:w w:val="120"/>
        </w:rPr>
        <w:t xml:space="preserve"> </w:t>
      </w:r>
      <w:r>
        <w:rPr>
          <w:color w:val="221E1F"/>
          <w:w w:val="120"/>
        </w:rPr>
        <w:t>сохранения архитектурных памятни- ков и исторического образа своей и мировой культуры.</w:t>
      </w:r>
    </w:p>
    <w:p w:rsidR="00940611" w:rsidRDefault="00F31279">
      <w:pPr>
        <w:pStyle w:val="Heading3"/>
        <w:spacing w:line="230" w:lineRule="exact"/>
      </w:pPr>
      <w:r>
        <w:rPr>
          <w:color w:val="221E1F"/>
          <w:w w:val="80"/>
        </w:rPr>
        <w:t>Модуль</w:t>
      </w:r>
      <w:r>
        <w:rPr>
          <w:color w:val="221E1F"/>
          <w:spacing w:val="27"/>
        </w:rPr>
        <w:t xml:space="preserve"> </w:t>
      </w:r>
      <w:r>
        <w:rPr>
          <w:color w:val="221E1F"/>
          <w:w w:val="80"/>
        </w:rPr>
        <w:t>«Восприятие</w:t>
      </w:r>
      <w:r>
        <w:rPr>
          <w:color w:val="221E1F"/>
          <w:spacing w:val="22"/>
        </w:rPr>
        <w:t xml:space="preserve"> </w:t>
      </w:r>
      <w:r>
        <w:rPr>
          <w:color w:val="221E1F"/>
          <w:w w:val="80"/>
        </w:rPr>
        <w:t>произведений</w:t>
      </w:r>
      <w:r>
        <w:rPr>
          <w:color w:val="221E1F"/>
          <w:spacing w:val="21"/>
        </w:rPr>
        <w:t xml:space="preserve"> </w:t>
      </w:r>
      <w:r>
        <w:rPr>
          <w:color w:val="221E1F"/>
          <w:spacing w:val="-2"/>
          <w:w w:val="80"/>
        </w:rPr>
        <w:t>искусства»</w:t>
      </w:r>
    </w:p>
    <w:p w:rsidR="00940611" w:rsidRDefault="00F31279">
      <w:pPr>
        <w:pStyle w:val="a3"/>
        <w:tabs>
          <w:tab w:val="left" w:pos="7438"/>
          <w:tab w:val="left" w:pos="10176"/>
        </w:tabs>
        <w:spacing w:before="0"/>
        <w:ind w:left="258" w:right="431" w:firstLine="225"/>
      </w:pPr>
      <w:r>
        <w:rPr>
          <w:color w:val="221E1F"/>
          <w:w w:val="115"/>
        </w:rPr>
        <w:t>Формировать восприятие произведений искусства на темы</w:t>
      </w:r>
      <w:r>
        <w:rPr>
          <w:color w:val="221E1F"/>
        </w:rPr>
        <w:tab/>
      </w:r>
      <w:r>
        <w:rPr>
          <w:color w:val="221E1F"/>
          <w:w w:val="115"/>
        </w:rPr>
        <w:t>истории и традиций русской отечественной культуры (произве-</w:t>
      </w:r>
      <w:r>
        <w:rPr>
          <w:color w:val="221E1F"/>
          <w:spacing w:val="40"/>
          <w:w w:val="115"/>
        </w:rPr>
        <w:t xml:space="preserve"> </w:t>
      </w:r>
      <w:r>
        <w:rPr>
          <w:color w:val="221E1F"/>
          <w:w w:val="115"/>
        </w:rPr>
        <w:t>дения В. М. Васнецова, А. М. Васнецова, Б. М. Кустодиева,</w:t>
      </w:r>
      <w:r>
        <w:rPr>
          <w:color w:val="221E1F"/>
        </w:rPr>
        <w:tab/>
      </w:r>
      <w:r>
        <w:rPr>
          <w:color w:val="221E1F"/>
          <w:w w:val="115"/>
        </w:rPr>
        <w:t>В.</w:t>
      </w:r>
      <w:r>
        <w:rPr>
          <w:color w:val="221E1F"/>
          <w:spacing w:val="-15"/>
          <w:w w:val="115"/>
        </w:rPr>
        <w:t xml:space="preserve"> </w:t>
      </w:r>
      <w:r>
        <w:rPr>
          <w:color w:val="221E1F"/>
          <w:w w:val="115"/>
        </w:rPr>
        <w:t>И. Сурикова, К. А. Коровина, А. Г. Венецианова, А. П. Рябуш-</w:t>
      </w:r>
      <w:r>
        <w:rPr>
          <w:color w:val="221E1F"/>
          <w:spacing w:val="80"/>
          <w:w w:val="115"/>
        </w:rPr>
        <w:t xml:space="preserve"> </w:t>
      </w:r>
      <w:r>
        <w:rPr>
          <w:color w:val="221E1F"/>
          <w:w w:val="115"/>
        </w:rPr>
        <w:t xml:space="preserve">кина, И. Я. Билибина и других по выбору </w:t>
      </w:r>
      <w:r>
        <w:rPr>
          <w:color w:val="221E1F"/>
          <w:spacing w:val="-2"/>
          <w:w w:val="115"/>
        </w:rPr>
        <w:t>учителя).</w:t>
      </w:r>
    </w:p>
    <w:p w:rsidR="00940611" w:rsidRDefault="00F31279">
      <w:pPr>
        <w:pStyle w:val="a3"/>
        <w:tabs>
          <w:tab w:val="left" w:pos="3632"/>
          <w:tab w:val="left" w:pos="7298"/>
        </w:tabs>
        <w:spacing w:before="2"/>
        <w:ind w:left="258" w:right="606" w:firstLine="225"/>
      </w:pPr>
      <w:r>
        <w:rPr>
          <w:color w:val="221E1F"/>
          <w:w w:val="120"/>
        </w:rPr>
        <w:t>Иметь образные представления о каменном древнерусском</w:t>
      </w:r>
      <w:r>
        <w:rPr>
          <w:color w:val="221E1F"/>
        </w:rPr>
        <w:tab/>
      </w:r>
      <w:r>
        <w:rPr>
          <w:color w:val="221E1F"/>
          <w:w w:val="115"/>
        </w:rPr>
        <w:t>зодчестве</w:t>
      </w:r>
      <w:r>
        <w:rPr>
          <w:color w:val="221E1F"/>
          <w:spacing w:val="16"/>
          <w:w w:val="115"/>
        </w:rPr>
        <w:t xml:space="preserve"> </w:t>
      </w:r>
      <w:r>
        <w:rPr>
          <w:color w:val="221E1F"/>
          <w:w w:val="115"/>
        </w:rPr>
        <w:t>(Московский</w:t>
      </w:r>
      <w:r>
        <w:rPr>
          <w:color w:val="221E1F"/>
          <w:spacing w:val="-14"/>
          <w:w w:val="115"/>
        </w:rPr>
        <w:t xml:space="preserve"> </w:t>
      </w:r>
      <w:r>
        <w:rPr>
          <w:color w:val="221E1F"/>
          <w:w w:val="115"/>
        </w:rPr>
        <w:t xml:space="preserve">Кремль, </w:t>
      </w:r>
      <w:r>
        <w:rPr>
          <w:color w:val="221E1F"/>
          <w:w w:val="120"/>
        </w:rPr>
        <w:t>Новгородский детинец,</w:t>
      </w:r>
      <w:r>
        <w:rPr>
          <w:color w:val="221E1F"/>
          <w:spacing w:val="40"/>
          <w:w w:val="120"/>
        </w:rPr>
        <w:t xml:space="preserve"> </w:t>
      </w:r>
      <w:r>
        <w:rPr>
          <w:color w:val="221E1F"/>
          <w:w w:val="120"/>
        </w:rPr>
        <w:t>Псков-</w:t>
      </w:r>
      <w:r>
        <w:rPr>
          <w:color w:val="221E1F"/>
        </w:rPr>
        <w:tab/>
      </w:r>
      <w:r>
        <w:rPr>
          <w:color w:val="221E1F"/>
          <w:w w:val="120"/>
        </w:rPr>
        <w:t>ский кром,</w:t>
      </w:r>
      <w:r>
        <w:rPr>
          <w:color w:val="221E1F"/>
          <w:spacing w:val="40"/>
          <w:w w:val="120"/>
        </w:rPr>
        <w:t xml:space="preserve"> </w:t>
      </w:r>
      <w:r>
        <w:rPr>
          <w:color w:val="221E1F"/>
          <w:w w:val="120"/>
        </w:rPr>
        <w:t>Казанский кремль и другие с учётом местных ар- хитектурных комплексов,</w:t>
      </w:r>
      <w:r>
        <w:rPr>
          <w:color w:val="221E1F"/>
          <w:spacing w:val="40"/>
          <w:w w:val="120"/>
        </w:rPr>
        <w:t xml:space="preserve"> </w:t>
      </w:r>
      <w:r>
        <w:rPr>
          <w:color w:val="221E1F"/>
          <w:w w:val="120"/>
        </w:rPr>
        <w:t>в том числе монастырских),</w:t>
      </w:r>
      <w:r>
        <w:rPr>
          <w:color w:val="221E1F"/>
          <w:spacing w:val="40"/>
          <w:w w:val="120"/>
        </w:rPr>
        <w:t xml:space="preserve"> </w:t>
      </w:r>
      <w:r>
        <w:rPr>
          <w:color w:val="221E1F"/>
          <w:w w:val="120"/>
        </w:rPr>
        <w:t>о па- мятниках русского деревянного зодчества (архитектурный комплекс на острове Кижи).</w:t>
      </w:r>
    </w:p>
    <w:p w:rsidR="00940611" w:rsidRDefault="00F31279">
      <w:pPr>
        <w:pStyle w:val="a3"/>
        <w:spacing w:before="3"/>
        <w:ind w:left="101" w:right="687"/>
        <w:jc w:val="both"/>
      </w:pPr>
      <w:r>
        <w:rPr>
          <w:color w:val="221E1F"/>
          <w:w w:val="115"/>
        </w:rPr>
        <w:t>Узнавать</w:t>
      </w:r>
      <w:r>
        <w:rPr>
          <w:color w:val="221E1F"/>
          <w:spacing w:val="-9"/>
          <w:w w:val="115"/>
        </w:rPr>
        <w:t xml:space="preserve"> </w:t>
      </w:r>
      <w:r>
        <w:rPr>
          <w:color w:val="221E1F"/>
          <w:w w:val="115"/>
        </w:rPr>
        <w:t>соборы</w:t>
      </w:r>
      <w:r>
        <w:rPr>
          <w:color w:val="221E1F"/>
          <w:spacing w:val="-9"/>
          <w:w w:val="115"/>
        </w:rPr>
        <w:t xml:space="preserve"> </w:t>
      </w:r>
      <w:r>
        <w:rPr>
          <w:color w:val="221E1F"/>
          <w:w w:val="115"/>
        </w:rPr>
        <w:t>Московского</w:t>
      </w:r>
      <w:r>
        <w:rPr>
          <w:color w:val="221E1F"/>
          <w:spacing w:val="-9"/>
          <w:w w:val="115"/>
        </w:rPr>
        <w:t xml:space="preserve"> </w:t>
      </w:r>
      <w:r>
        <w:rPr>
          <w:color w:val="221E1F"/>
          <w:w w:val="115"/>
        </w:rPr>
        <w:t>Кремля,</w:t>
      </w:r>
      <w:r>
        <w:rPr>
          <w:color w:val="221E1F"/>
          <w:spacing w:val="-8"/>
          <w:w w:val="115"/>
        </w:rPr>
        <w:t xml:space="preserve"> </w:t>
      </w:r>
      <w:r>
        <w:rPr>
          <w:color w:val="221E1F"/>
          <w:w w:val="115"/>
        </w:rPr>
        <w:t>Софийский</w:t>
      </w:r>
      <w:r>
        <w:rPr>
          <w:color w:val="221E1F"/>
          <w:spacing w:val="-9"/>
          <w:w w:val="115"/>
        </w:rPr>
        <w:t xml:space="preserve"> </w:t>
      </w:r>
      <w:r>
        <w:rPr>
          <w:color w:val="221E1F"/>
          <w:w w:val="115"/>
        </w:rPr>
        <w:t>собор</w:t>
      </w:r>
      <w:r>
        <w:rPr>
          <w:color w:val="221E1F"/>
          <w:spacing w:val="-9"/>
          <w:w w:val="115"/>
        </w:rPr>
        <w:t xml:space="preserve"> </w:t>
      </w:r>
      <w:r>
        <w:rPr>
          <w:color w:val="221E1F"/>
          <w:w w:val="115"/>
        </w:rPr>
        <w:t>в</w:t>
      </w:r>
      <w:r>
        <w:rPr>
          <w:color w:val="221E1F"/>
          <w:spacing w:val="-9"/>
          <w:w w:val="115"/>
        </w:rPr>
        <w:t xml:space="preserve"> </w:t>
      </w:r>
      <w:r>
        <w:rPr>
          <w:color w:val="221E1F"/>
          <w:w w:val="115"/>
        </w:rPr>
        <w:t>Великом</w:t>
      </w:r>
      <w:r>
        <w:rPr>
          <w:color w:val="221E1F"/>
          <w:spacing w:val="-9"/>
          <w:w w:val="115"/>
        </w:rPr>
        <w:t xml:space="preserve"> </w:t>
      </w:r>
      <w:r>
        <w:rPr>
          <w:color w:val="221E1F"/>
          <w:w w:val="115"/>
        </w:rPr>
        <w:t>Новгороде,</w:t>
      </w:r>
      <w:r>
        <w:rPr>
          <w:color w:val="221E1F"/>
          <w:spacing w:val="-8"/>
          <w:w w:val="115"/>
        </w:rPr>
        <w:t xml:space="preserve"> </w:t>
      </w:r>
      <w:r>
        <w:rPr>
          <w:color w:val="221E1F"/>
          <w:w w:val="115"/>
        </w:rPr>
        <w:t>храм</w:t>
      </w:r>
      <w:r>
        <w:rPr>
          <w:color w:val="221E1F"/>
          <w:spacing w:val="-9"/>
          <w:w w:val="115"/>
        </w:rPr>
        <w:t xml:space="preserve"> </w:t>
      </w:r>
      <w:r>
        <w:rPr>
          <w:color w:val="221E1F"/>
          <w:w w:val="115"/>
        </w:rPr>
        <w:t>Покрова</w:t>
      </w:r>
      <w:r>
        <w:rPr>
          <w:color w:val="221E1F"/>
          <w:spacing w:val="-9"/>
          <w:w w:val="115"/>
        </w:rPr>
        <w:t xml:space="preserve"> </w:t>
      </w:r>
      <w:r>
        <w:rPr>
          <w:color w:val="221E1F"/>
          <w:w w:val="115"/>
        </w:rPr>
        <w:t>на</w:t>
      </w:r>
      <w:r>
        <w:rPr>
          <w:color w:val="221E1F"/>
          <w:spacing w:val="-9"/>
          <w:w w:val="115"/>
        </w:rPr>
        <w:t xml:space="preserve"> </w:t>
      </w:r>
      <w:r>
        <w:rPr>
          <w:color w:val="221E1F"/>
          <w:w w:val="115"/>
        </w:rPr>
        <w:t>Нерли. Уметь называть и объяснять содержание памятника К. Ми- нину и Д. Пожарскому скульптора И. П. Мартоса в Москве.</w:t>
      </w:r>
    </w:p>
    <w:p w:rsidR="00940611" w:rsidRDefault="00F31279">
      <w:pPr>
        <w:pStyle w:val="a3"/>
        <w:spacing w:before="3"/>
        <w:ind w:left="101" w:right="336"/>
      </w:pPr>
      <w:r>
        <w:rPr>
          <w:color w:val="221E1F"/>
          <w:w w:val="115"/>
        </w:rPr>
        <w:t>Знать и узнавать основные памятники наиболее значимых мемориальных ансамблей и уметь объяснять их особое значение в жизни людей</w:t>
      </w:r>
      <w:r>
        <w:rPr>
          <w:color w:val="221E1F"/>
          <w:spacing w:val="40"/>
          <w:w w:val="115"/>
        </w:rPr>
        <w:t xml:space="preserve"> </w:t>
      </w:r>
      <w:r>
        <w:rPr>
          <w:color w:val="221E1F"/>
          <w:w w:val="115"/>
        </w:rPr>
        <w:t>(мемориальные ансамбли:</w:t>
      </w:r>
      <w:r>
        <w:rPr>
          <w:color w:val="221E1F"/>
          <w:spacing w:val="40"/>
          <w:w w:val="115"/>
        </w:rPr>
        <w:t xml:space="preserve"> </w:t>
      </w:r>
      <w:r>
        <w:rPr>
          <w:color w:val="221E1F"/>
          <w:w w:val="115"/>
        </w:rPr>
        <w:t>Могила Неизвестного Солдата в Москве; памятник-ансамбль</w:t>
      </w:r>
      <w:r>
        <w:rPr>
          <w:color w:val="221E1F"/>
          <w:spacing w:val="-7"/>
          <w:w w:val="115"/>
        </w:rPr>
        <w:t xml:space="preserve"> </w:t>
      </w:r>
      <w:r>
        <w:rPr>
          <w:color w:val="221E1F"/>
          <w:w w:val="115"/>
        </w:rPr>
        <w:t>«Героям</w:t>
      </w:r>
      <w:r>
        <w:rPr>
          <w:color w:val="221E1F"/>
          <w:spacing w:val="-11"/>
          <w:w w:val="115"/>
        </w:rPr>
        <w:t xml:space="preserve"> </w:t>
      </w:r>
      <w:r>
        <w:rPr>
          <w:color w:val="221E1F"/>
          <w:w w:val="115"/>
        </w:rPr>
        <w:t>Сталинградской</w:t>
      </w:r>
      <w:r>
        <w:rPr>
          <w:color w:val="221E1F"/>
          <w:spacing w:val="-11"/>
          <w:w w:val="115"/>
        </w:rPr>
        <w:t xml:space="preserve"> </w:t>
      </w:r>
      <w:r>
        <w:rPr>
          <w:color w:val="221E1F"/>
          <w:w w:val="115"/>
        </w:rPr>
        <w:t>битвы»</w:t>
      </w:r>
      <w:r>
        <w:rPr>
          <w:color w:val="221E1F"/>
          <w:spacing w:val="-8"/>
          <w:w w:val="115"/>
        </w:rPr>
        <w:t xml:space="preserve"> </w:t>
      </w:r>
      <w:r>
        <w:rPr>
          <w:color w:val="221E1F"/>
          <w:w w:val="115"/>
        </w:rPr>
        <w:t>на</w:t>
      </w:r>
      <w:r>
        <w:rPr>
          <w:color w:val="221E1F"/>
          <w:spacing w:val="-11"/>
          <w:w w:val="115"/>
        </w:rPr>
        <w:t xml:space="preserve"> </w:t>
      </w:r>
      <w:r>
        <w:rPr>
          <w:color w:val="221E1F"/>
          <w:w w:val="115"/>
        </w:rPr>
        <w:t>Мамаевом</w:t>
      </w:r>
      <w:r>
        <w:rPr>
          <w:color w:val="221E1F"/>
          <w:spacing w:val="-11"/>
          <w:w w:val="115"/>
        </w:rPr>
        <w:t xml:space="preserve"> </w:t>
      </w:r>
      <w:r>
        <w:rPr>
          <w:color w:val="221E1F"/>
          <w:w w:val="115"/>
        </w:rPr>
        <w:t>кургане;</w:t>
      </w:r>
      <w:r>
        <w:rPr>
          <w:color w:val="221E1F"/>
          <w:spacing w:val="-4"/>
          <w:w w:val="115"/>
        </w:rPr>
        <w:t xml:space="preserve"> </w:t>
      </w:r>
      <w:r>
        <w:rPr>
          <w:color w:val="221E1F"/>
          <w:w w:val="115"/>
        </w:rPr>
        <w:t>«Воин-освободитель»</w:t>
      </w:r>
      <w:r>
        <w:rPr>
          <w:color w:val="221E1F"/>
          <w:spacing w:val="-8"/>
          <w:w w:val="115"/>
        </w:rPr>
        <w:t xml:space="preserve"> </w:t>
      </w:r>
      <w:r>
        <w:rPr>
          <w:color w:val="221E1F"/>
          <w:w w:val="115"/>
        </w:rPr>
        <w:t>в</w:t>
      </w:r>
      <w:r>
        <w:rPr>
          <w:color w:val="221E1F"/>
          <w:spacing w:val="-11"/>
          <w:w w:val="115"/>
        </w:rPr>
        <w:t xml:space="preserve"> </w:t>
      </w:r>
      <w:r>
        <w:rPr>
          <w:color w:val="221E1F"/>
          <w:w w:val="115"/>
        </w:rPr>
        <w:t>берлин- ском Трептов-парке; Пискарёвский мемориал в Санкт-Петер- бурге и другие по выбору учителя); знать о правилах поведения при посещении мемориальных памятников.</w:t>
      </w:r>
      <w:r>
        <w:rPr>
          <w:color w:val="221E1F"/>
          <w:spacing w:val="80"/>
          <w:w w:val="115"/>
        </w:rPr>
        <w:t xml:space="preserve"> </w:t>
      </w:r>
      <w:r>
        <w:rPr>
          <w:color w:val="221E1F"/>
          <w:w w:val="115"/>
        </w:rPr>
        <w:t>Иметь представления об архитектурных, декоративных</w:t>
      </w:r>
      <w:r>
        <w:rPr>
          <w:color w:val="221E1F"/>
          <w:spacing w:val="40"/>
          <w:w w:val="115"/>
        </w:rPr>
        <w:t xml:space="preserve"> </w:t>
      </w:r>
      <w:r>
        <w:rPr>
          <w:color w:val="221E1F"/>
          <w:w w:val="115"/>
        </w:rPr>
        <w:t>и</w:t>
      </w:r>
      <w:r>
        <w:rPr>
          <w:color w:val="221E1F"/>
          <w:spacing w:val="40"/>
          <w:w w:val="115"/>
        </w:rPr>
        <w:t xml:space="preserve"> </w:t>
      </w:r>
      <w:r>
        <w:rPr>
          <w:color w:val="221E1F"/>
          <w:w w:val="115"/>
        </w:rPr>
        <w:t>изобразительных</w:t>
      </w:r>
      <w:r>
        <w:rPr>
          <w:color w:val="221E1F"/>
          <w:spacing w:val="40"/>
          <w:w w:val="115"/>
        </w:rPr>
        <w:t xml:space="preserve"> </w:t>
      </w:r>
      <w:r>
        <w:rPr>
          <w:color w:val="221E1F"/>
          <w:w w:val="115"/>
        </w:rPr>
        <w:t>произведениях</w:t>
      </w:r>
      <w:r>
        <w:rPr>
          <w:color w:val="221E1F"/>
          <w:spacing w:val="40"/>
          <w:w w:val="115"/>
        </w:rPr>
        <w:t xml:space="preserve"> </w:t>
      </w:r>
      <w:r>
        <w:rPr>
          <w:color w:val="221E1F"/>
          <w:w w:val="115"/>
        </w:rPr>
        <w:t>в</w:t>
      </w:r>
      <w:r>
        <w:rPr>
          <w:color w:val="221E1F"/>
          <w:spacing w:val="40"/>
          <w:w w:val="115"/>
        </w:rPr>
        <w:t xml:space="preserve"> </w:t>
      </w:r>
      <w:r>
        <w:rPr>
          <w:color w:val="221E1F"/>
          <w:w w:val="115"/>
        </w:rPr>
        <w:t>культуре</w:t>
      </w:r>
      <w:r>
        <w:rPr>
          <w:color w:val="221E1F"/>
          <w:spacing w:val="40"/>
          <w:w w:val="115"/>
        </w:rPr>
        <w:t xml:space="preserve"> </w:t>
      </w:r>
      <w:r>
        <w:rPr>
          <w:color w:val="221E1F"/>
          <w:w w:val="115"/>
        </w:rPr>
        <w:t>Древней</w:t>
      </w:r>
      <w:r>
        <w:rPr>
          <w:color w:val="221E1F"/>
          <w:spacing w:val="40"/>
          <w:w w:val="115"/>
        </w:rPr>
        <w:t xml:space="preserve"> </w:t>
      </w:r>
      <w:r>
        <w:rPr>
          <w:color w:val="221E1F"/>
          <w:w w:val="115"/>
        </w:rPr>
        <w:t>Греции,</w:t>
      </w:r>
      <w:r>
        <w:rPr>
          <w:color w:val="221E1F"/>
          <w:spacing w:val="40"/>
          <w:w w:val="115"/>
        </w:rPr>
        <w:t xml:space="preserve"> </w:t>
      </w:r>
      <w:r>
        <w:rPr>
          <w:color w:val="221E1F"/>
          <w:w w:val="115"/>
        </w:rPr>
        <w:t>других</w:t>
      </w:r>
      <w:r>
        <w:rPr>
          <w:color w:val="221E1F"/>
          <w:spacing w:val="40"/>
          <w:w w:val="115"/>
        </w:rPr>
        <w:t xml:space="preserve"> </w:t>
      </w:r>
      <w:r>
        <w:rPr>
          <w:color w:val="221E1F"/>
          <w:w w:val="115"/>
        </w:rPr>
        <w:t>культурах Древнего</w:t>
      </w:r>
      <w:r>
        <w:rPr>
          <w:color w:val="221E1F"/>
          <w:spacing w:val="39"/>
          <w:w w:val="115"/>
        </w:rPr>
        <w:t xml:space="preserve"> </w:t>
      </w:r>
      <w:r>
        <w:rPr>
          <w:color w:val="221E1F"/>
          <w:w w:val="115"/>
        </w:rPr>
        <w:t>мира,</w:t>
      </w:r>
      <w:r>
        <w:rPr>
          <w:color w:val="221E1F"/>
          <w:spacing w:val="39"/>
          <w:w w:val="115"/>
        </w:rPr>
        <w:t xml:space="preserve"> </w:t>
      </w:r>
      <w:r>
        <w:rPr>
          <w:color w:val="221E1F"/>
          <w:w w:val="115"/>
        </w:rPr>
        <w:t>в</w:t>
      </w:r>
      <w:r>
        <w:rPr>
          <w:color w:val="221E1F"/>
          <w:spacing w:val="39"/>
          <w:w w:val="115"/>
        </w:rPr>
        <w:t xml:space="preserve"> </w:t>
      </w:r>
      <w:r>
        <w:rPr>
          <w:color w:val="221E1F"/>
          <w:w w:val="115"/>
        </w:rPr>
        <w:t>том</w:t>
      </w:r>
      <w:r>
        <w:rPr>
          <w:color w:val="221E1F"/>
          <w:spacing w:val="39"/>
          <w:w w:val="115"/>
        </w:rPr>
        <w:t xml:space="preserve"> </w:t>
      </w:r>
      <w:r>
        <w:rPr>
          <w:color w:val="221E1F"/>
          <w:w w:val="115"/>
        </w:rPr>
        <w:t>числе</w:t>
      </w:r>
      <w:r>
        <w:rPr>
          <w:color w:val="221E1F"/>
          <w:spacing w:val="39"/>
          <w:w w:val="115"/>
        </w:rPr>
        <w:t xml:space="preserve"> </w:t>
      </w:r>
      <w:r>
        <w:rPr>
          <w:color w:val="221E1F"/>
          <w:w w:val="115"/>
        </w:rPr>
        <w:t>Древнего</w:t>
      </w:r>
      <w:r>
        <w:rPr>
          <w:color w:val="221E1F"/>
          <w:spacing w:val="39"/>
          <w:w w:val="115"/>
        </w:rPr>
        <w:t xml:space="preserve"> </w:t>
      </w:r>
      <w:r>
        <w:rPr>
          <w:color w:val="221E1F"/>
          <w:w w:val="115"/>
        </w:rPr>
        <w:t>Восто-</w:t>
      </w:r>
      <w:r>
        <w:rPr>
          <w:color w:val="221E1F"/>
          <w:spacing w:val="40"/>
          <w:w w:val="115"/>
        </w:rPr>
        <w:t xml:space="preserve"> </w:t>
      </w:r>
      <w:r>
        <w:rPr>
          <w:color w:val="221E1F"/>
          <w:w w:val="115"/>
        </w:rPr>
        <w:t>ка;</w:t>
      </w:r>
      <w:r>
        <w:rPr>
          <w:color w:val="221E1F"/>
          <w:spacing w:val="38"/>
          <w:w w:val="115"/>
        </w:rPr>
        <w:t xml:space="preserve"> </w:t>
      </w:r>
      <w:r>
        <w:rPr>
          <w:color w:val="221E1F"/>
          <w:w w:val="115"/>
        </w:rPr>
        <w:t>уметь</w:t>
      </w:r>
      <w:r>
        <w:rPr>
          <w:color w:val="221E1F"/>
          <w:spacing w:val="39"/>
          <w:w w:val="115"/>
        </w:rPr>
        <w:t xml:space="preserve"> </w:t>
      </w:r>
      <w:r>
        <w:rPr>
          <w:color w:val="221E1F"/>
          <w:w w:val="115"/>
        </w:rPr>
        <w:t>обсуждать</w:t>
      </w:r>
      <w:r>
        <w:rPr>
          <w:color w:val="221E1F"/>
          <w:spacing w:val="39"/>
          <w:w w:val="115"/>
        </w:rPr>
        <w:t xml:space="preserve"> </w:t>
      </w:r>
      <w:r>
        <w:rPr>
          <w:color w:val="221E1F"/>
          <w:w w:val="115"/>
        </w:rPr>
        <w:t>эти</w:t>
      </w:r>
      <w:r>
        <w:rPr>
          <w:color w:val="221E1F"/>
          <w:spacing w:val="39"/>
          <w:w w:val="115"/>
        </w:rPr>
        <w:t xml:space="preserve"> </w:t>
      </w:r>
      <w:r>
        <w:rPr>
          <w:color w:val="221E1F"/>
          <w:w w:val="115"/>
        </w:rPr>
        <w:t>произведения.</w:t>
      </w:r>
    </w:p>
    <w:p w:rsidR="00940611" w:rsidRDefault="00F31279">
      <w:pPr>
        <w:pStyle w:val="a3"/>
        <w:tabs>
          <w:tab w:val="left" w:pos="9083"/>
        </w:tabs>
        <w:spacing w:before="3"/>
        <w:ind w:left="258" w:right="453" w:firstLine="225"/>
      </w:pPr>
      <w:r>
        <w:rPr>
          <w:color w:val="221E1F"/>
          <w:w w:val="120"/>
        </w:rPr>
        <w:t>Узнавать,</w:t>
      </w:r>
      <w:r>
        <w:rPr>
          <w:color w:val="221E1F"/>
          <w:spacing w:val="34"/>
          <w:w w:val="120"/>
        </w:rPr>
        <w:t xml:space="preserve"> </w:t>
      </w:r>
      <w:r>
        <w:rPr>
          <w:color w:val="221E1F"/>
          <w:w w:val="120"/>
        </w:rPr>
        <w:t>различать общий вид и представлять основные компоненты конструкции готических (романских)</w:t>
      </w:r>
      <w:r>
        <w:rPr>
          <w:color w:val="221E1F"/>
          <w:spacing w:val="28"/>
          <w:w w:val="120"/>
        </w:rPr>
        <w:t xml:space="preserve"> </w:t>
      </w:r>
      <w:r>
        <w:rPr>
          <w:color w:val="221E1F"/>
          <w:w w:val="120"/>
        </w:rPr>
        <w:t>соборов;</w:t>
      </w:r>
      <w:r>
        <w:rPr>
          <w:color w:val="221E1F"/>
          <w:spacing w:val="80"/>
          <w:w w:val="120"/>
        </w:rPr>
        <w:t xml:space="preserve"> </w:t>
      </w:r>
      <w:r>
        <w:rPr>
          <w:color w:val="221E1F"/>
          <w:w w:val="120"/>
        </w:rPr>
        <w:t>знать</w:t>
      </w:r>
      <w:r>
        <w:rPr>
          <w:color w:val="221E1F"/>
          <w:spacing w:val="-2"/>
          <w:w w:val="120"/>
        </w:rPr>
        <w:t xml:space="preserve"> </w:t>
      </w:r>
      <w:r>
        <w:rPr>
          <w:color w:val="221E1F"/>
          <w:w w:val="120"/>
        </w:rPr>
        <w:t>особенности</w:t>
      </w:r>
      <w:r>
        <w:rPr>
          <w:color w:val="221E1F"/>
          <w:spacing w:val="-2"/>
          <w:w w:val="120"/>
        </w:rPr>
        <w:t xml:space="preserve"> </w:t>
      </w:r>
      <w:r>
        <w:rPr>
          <w:color w:val="221E1F"/>
          <w:w w:val="120"/>
        </w:rPr>
        <w:t>архитектурного</w:t>
      </w:r>
      <w:r>
        <w:rPr>
          <w:color w:val="221E1F"/>
          <w:spacing w:val="-2"/>
          <w:w w:val="120"/>
        </w:rPr>
        <w:t xml:space="preserve"> </w:t>
      </w:r>
      <w:r>
        <w:rPr>
          <w:color w:val="221E1F"/>
          <w:w w:val="120"/>
        </w:rPr>
        <w:t>устройства</w:t>
      </w:r>
      <w:r>
        <w:rPr>
          <w:color w:val="221E1F"/>
          <w:spacing w:val="-2"/>
          <w:w w:val="120"/>
        </w:rPr>
        <w:t xml:space="preserve"> </w:t>
      </w:r>
      <w:r>
        <w:rPr>
          <w:color w:val="221E1F"/>
          <w:w w:val="120"/>
        </w:rPr>
        <w:t>мусульманских</w:t>
      </w:r>
      <w:r>
        <w:rPr>
          <w:color w:val="221E1F"/>
        </w:rPr>
        <w:tab/>
      </w:r>
      <w:r>
        <w:rPr>
          <w:color w:val="221E1F"/>
          <w:w w:val="120"/>
        </w:rPr>
        <w:t>мечетей;</w:t>
      </w:r>
      <w:r>
        <w:rPr>
          <w:color w:val="221E1F"/>
          <w:spacing w:val="-3"/>
          <w:w w:val="120"/>
        </w:rPr>
        <w:t xml:space="preserve"> </w:t>
      </w:r>
      <w:r>
        <w:rPr>
          <w:color w:val="221E1F"/>
          <w:w w:val="120"/>
        </w:rPr>
        <w:t>иметь представление об архитектурном своеобразии здания буддийской пагоды.</w:t>
      </w:r>
    </w:p>
    <w:p w:rsidR="00940611" w:rsidRDefault="00F31279">
      <w:pPr>
        <w:pStyle w:val="a3"/>
        <w:spacing w:before="3"/>
        <w:ind w:left="101"/>
      </w:pPr>
      <w:r>
        <w:rPr>
          <w:color w:val="221E1F"/>
          <w:w w:val="115"/>
        </w:rPr>
        <w:t>Приводить</w:t>
      </w:r>
      <w:r>
        <w:rPr>
          <w:color w:val="221E1F"/>
          <w:spacing w:val="-11"/>
          <w:w w:val="115"/>
        </w:rPr>
        <w:t xml:space="preserve"> </w:t>
      </w:r>
      <w:r>
        <w:rPr>
          <w:color w:val="221E1F"/>
          <w:w w:val="115"/>
        </w:rPr>
        <w:t>примеры</w:t>
      </w:r>
      <w:r>
        <w:rPr>
          <w:color w:val="221E1F"/>
          <w:spacing w:val="-11"/>
          <w:w w:val="115"/>
        </w:rPr>
        <w:t xml:space="preserve"> </w:t>
      </w:r>
      <w:r>
        <w:rPr>
          <w:color w:val="221E1F"/>
          <w:w w:val="115"/>
        </w:rPr>
        <w:t>произведений</w:t>
      </w:r>
      <w:r>
        <w:rPr>
          <w:color w:val="221E1F"/>
          <w:spacing w:val="-11"/>
          <w:w w:val="115"/>
        </w:rPr>
        <w:t xml:space="preserve"> </w:t>
      </w:r>
      <w:r>
        <w:rPr>
          <w:color w:val="221E1F"/>
          <w:w w:val="115"/>
        </w:rPr>
        <w:t>великих</w:t>
      </w:r>
      <w:r>
        <w:rPr>
          <w:color w:val="221E1F"/>
          <w:spacing w:val="-11"/>
          <w:w w:val="115"/>
        </w:rPr>
        <w:t xml:space="preserve"> </w:t>
      </w:r>
      <w:r>
        <w:rPr>
          <w:color w:val="221E1F"/>
          <w:w w:val="115"/>
        </w:rPr>
        <w:t>европейских</w:t>
      </w:r>
      <w:r>
        <w:rPr>
          <w:color w:val="221E1F"/>
          <w:spacing w:val="-11"/>
          <w:w w:val="115"/>
        </w:rPr>
        <w:t xml:space="preserve"> </w:t>
      </w:r>
      <w:r>
        <w:rPr>
          <w:color w:val="221E1F"/>
          <w:w w:val="115"/>
        </w:rPr>
        <w:t>ху-</w:t>
      </w:r>
      <w:r>
        <w:rPr>
          <w:color w:val="221E1F"/>
          <w:spacing w:val="-1"/>
          <w:w w:val="115"/>
        </w:rPr>
        <w:t xml:space="preserve"> </w:t>
      </w:r>
      <w:r>
        <w:rPr>
          <w:color w:val="221E1F"/>
          <w:w w:val="115"/>
        </w:rPr>
        <w:t>дожников:</w:t>
      </w:r>
      <w:r>
        <w:rPr>
          <w:color w:val="221E1F"/>
          <w:spacing w:val="-9"/>
          <w:w w:val="115"/>
        </w:rPr>
        <w:t xml:space="preserve"> </w:t>
      </w:r>
      <w:r>
        <w:rPr>
          <w:color w:val="221E1F"/>
          <w:w w:val="115"/>
        </w:rPr>
        <w:t>Леонардо</w:t>
      </w:r>
      <w:r>
        <w:rPr>
          <w:color w:val="221E1F"/>
          <w:spacing w:val="-11"/>
          <w:w w:val="115"/>
        </w:rPr>
        <w:t xml:space="preserve"> </w:t>
      </w:r>
      <w:r>
        <w:rPr>
          <w:color w:val="221E1F"/>
          <w:w w:val="115"/>
        </w:rPr>
        <w:t>да</w:t>
      </w:r>
      <w:r>
        <w:rPr>
          <w:color w:val="221E1F"/>
          <w:spacing w:val="-11"/>
          <w:w w:val="115"/>
        </w:rPr>
        <w:t xml:space="preserve"> </w:t>
      </w:r>
      <w:r>
        <w:rPr>
          <w:color w:val="221E1F"/>
          <w:w w:val="115"/>
        </w:rPr>
        <w:t>Винчи,</w:t>
      </w:r>
      <w:r>
        <w:rPr>
          <w:color w:val="221E1F"/>
          <w:spacing w:val="-9"/>
          <w:w w:val="115"/>
        </w:rPr>
        <w:t xml:space="preserve"> </w:t>
      </w:r>
      <w:r>
        <w:rPr>
          <w:color w:val="221E1F"/>
          <w:w w:val="115"/>
        </w:rPr>
        <w:t>Рафаэля, Рембрандта, Пикассо и других (по выбору учителя).</w:t>
      </w:r>
    </w:p>
    <w:p w:rsidR="00940611" w:rsidRDefault="00F31279">
      <w:pPr>
        <w:pStyle w:val="Heading3"/>
        <w:spacing w:line="230" w:lineRule="exact"/>
      </w:pPr>
      <w:r>
        <w:rPr>
          <w:color w:val="221E1F"/>
          <w:w w:val="80"/>
        </w:rPr>
        <w:t>Модуль</w:t>
      </w:r>
      <w:r>
        <w:rPr>
          <w:color w:val="221E1F"/>
          <w:spacing w:val="28"/>
        </w:rPr>
        <w:t xml:space="preserve"> </w:t>
      </w:r>
      <w:r>
        <w:rPr>
          <w:color w:val="221E1F"/>
          <w:w w:val="80"/>
        </w:rPr>
        <w:t>«Азбука</w:t>
      </w:r>
      <w:r>
        <w:rPr>
          <w:color w:val="221E1F"/>
          <w:spacing w:val="14"/>
        </w:rPr>
        <w:t xml:space="preserve"> </w:t>
      </w:r>
      <w:r>
        <w:rPr>
          <w:color w:val="221E1F"/>
          <w:w w:val="80"/>
        </w:rPr>
        <w:t>цифровой</w:t>
      </w:r>
      <w:r>
        <w:rPr>
          <w:color w:val="221E1F"/>
          <w:spacing w:val="13"/>
        </w:rPr>
        <w:t xml:space="preserve"> </w:t>
      </w:r>
      <w:r>
        <w:rPr>
          <w:color w:val="221E1F"/>
          <w:spacing w:val="-2"/>
          <w:w w:val="80"/>
        </w:rPr>
        <w:t>графики»</w:t>
      </w:r>
    </w:p>
    <w:p w:rsidR="00940611" w:rsidRDefault="00F31279">
      <w:pPr>
        <w:pStyle w:val="a3"/>
        <w:tabs>
          <w:tab w:val="left" w:pos="6609"/>
        </w:tabs>
        <w:spacing w:before="0"/>
        <w:ind w:left="101" w:right="491"/>
      </w:pPr>
      <w:r>
        <w:rPr>
          <w:color w:val="221E1F"/>
          <w:w w:val="120"/>
        </w:rPr>
        <w:t>Осваивать правила линейной и воздушной перспективы с по-</w:t>
      </w:r>
      <w:r>
        <w:rPr>
          <w:color w:val="221E1F"/>
        </w:rPr>
        <w:tab/>
      </w:r>
      <w:r>
        <w:rPr>
          <w:color w:val="221E1F"/>
          <w:w w:val="120"/>
        </w:rPr>
        <w:t>мощью</w:t>
      </w:r>
      <w:r>
        <w:rPr>
          <w:color w:val="221E1F"/>
          <w:spacing w:val="-15"/>
          <w:w w:val="120"/>
        </w:rPr>
        <w:t xml:space="preserve"> </w:t>
      </w:r>
      <w:r>
        <w:rPr>
          <w:color w:val="221E1F"/>
          <w:w w:val="120"/>
        </w:rPr>
        <w:t>графических</w:t>
      </w:r>
      <w:r>
        <w:rPr>
          <w:color w:val="221E1F"/>
          <w:spacing w:val="-15"/>
          <w:w w:val="120"/>
        </w:rPr>
        <w:t xml:space="preserve"> </w:t>
      </w:r>
      <w:r>
        <w:rPr>
          <w:color w:val="221E1F"/>
          <w:w w:val="120"/>
        </w:rPr>
        <w:t>изображений</w:t>
      </w:r>
      <w:r>
        <w:rPr>
          <w:color w:val="221E1F"/>
          <w:spacing w:val="-15"/>
          <w:w w:val="120"/>
        </w:rPr>
        <w:t xml:space="preserve"> </w:t>
      </w:r>
      <w:r>
        <w:rPr>
          <w:color w:val="221E1F"/>
          <w:w w:val="120"/>
        </w:rPr>
        <w:t>и</w:t>
      </w:r>
      <w:r>
        <w:rPr>
          <w:color w:val="221E1F"/>
          <w:spacing w:val="-15"/>
          <w:w w:val="120"/>
        </w:rPr>
        <w:t xml:space="preserve"> </w:t>
      </w:r>
      <w:r>
        <w:rPr>
          <w:color w:val="221E1F"/>
          <w:w w:val="120"/>
        </w:rPr>
        <w:t>их варьирования в ком- пьютерной программе</w:t>
      </w:r>
      <w:r>
        <w:rPr>
          <w:color w:val="221E1F"/>
          <w:spacing w:val="40"/>
          <w:w w:val="120"/>
        </w:rPr>
        <w:t xml:space="preserve"> </w:t>
      </w:r>
      <w:r>
        <w:rPr>
          <w:color w:val="221E1F"/>
          <w:w w:val="120"/>
        </w:rPr>
        <w:t>Paint:</w:t>
      </w:r>
      <w:r>
        <w:rPr>
          <w:color w:val="221E1F"/>
          <w:spacing w:val="40"/>
          <w:w w:val="120"/>
        </w:rPr>
        <w:t xml:space="preserve"> </w:t>
      </w:r>
      <w:r>
        <w:rPr>
          <w:color w:val="221E1F"/>
          <w:w w:val="120"/>
        </w:rPr>
        <w:t>изображение линии горизонта и точки схода, перспективных сокращений, цветовых и тональ- ных изменений.</w:t>
      </w:r>
    </w:p>
    <w:p w:rsidR="00940611" w:rsidRDefault="00F31279">
      <w:pPr>
        <w:pStyle w:val="a3"/>
        <w:spacing w:before="3"/>
        <w:ind w:left="258" w:right="650" w:firstLine="225"/>
      </w:pPr>
      <w:r>
        <w:rPr>
          <w:color w:val="221E1F"/>
          <w:w w:val="115"/>
        </w:rPr>
        <w:t>Моделировать в графическом редакторе с помощью инстру- ментов геометрических фигур конструкцию</w:t>
      </w:r>
      <w:r>
        <w:rPr>
          <w:color w:val="221E1F"/>
          <w:spacing w:val="-10"/>
          <w:w w:val="115"/>
        </w:rPr>
        <w:t xml:space="preserve"> </w:t>
      </w:r>
      <w:r>
        <w:rPr>
          <w:color w:val="221E1F"/>
          <w:w w:val="115"/>
        </w:rPr>
        <w:t>традиционного</w:t>
      </w:r>
      <w:r>
        <w:rPr>
          <w:color w:val="221E1F"/>
          <w:spacing w:val="-10"/>
          <w:w w:val="115"/>
        </w:rPr>
        <w:t xml:space="preserve"> </w:t>
      </w:r>
      <w:r>
        <w:rPr>
          <w:color w:val="221E1F"/>
          <w:w w:val="115"/>
        </w:rPr>
        <w:t>крестьянского</w:t>
      </w:r>
      <w:r>
        <w:rPr>
          <w:color w:val="221E1F"/>
          <w:spacing w:val="-10"/>
          <w:w w:val="115"/>
        </w:rPr>
        <w:t xml:space="preserve"> </w:t>
      </w:r>
      <w:r>
        <w:rPr>
          <w:color w:val="221E1F"/>
          <w:w w:val="115"/>
        </w:rPr>
        <w:t>деревянного</w:t>
      </w:r>
      <w:r>
        <w:rPr>
          <w:color w:val="221E1F"/>
          <w:spacing w:val="-10"/>
          <w:w w:val="115"/>
        </w:rPr>
        <w:t xml:space="preserve"> </w:t>
      </w:r>
      <w:r>
        <w:rPr>
          <w:color w:val="221E1F"/>
          <w:w w:val="115"/>
        </w:rPr>
        <w:t>дома</w:t>
      </w:r>
      <w:r>
        <w:rPr>
          <w:color w:val="221E1F"/>
          <w:spacing w:val="34"/>
          <w:w w:val="115"/>
        </w:rPr>
        <w:t xml:space="preserve"> </w:t>
      </w:r>
      <w:r>
        <w:rPr>
          <w:color w:val="221E1F"/>
          <w:w w:val="115"/>
        </w:rPr>
        <w:t>(избы)</w:t>
      </w:r>
      <w:r>
        <w:rPr>
          <w:color w:val="221E1F"/>
          <w:spacing w:val="38"/>
          <w:w w:val="115"/>
        </w:rPr>
        <w:t xml:space="preserve"> </w:t>
      </w:r>
      <w:r>
        <w:rPr>
          <w:color w:val="221E1F"/>
          <w:w w:val="115"/>
        </w:rPr>
        <w:t>и</w:t>
      </w:r>
      <w:r>
        <w:rPr>
          <w:color w:val="221E1F"/>
          <w:spacing w:val="-10"/>
          <w:w w:val="115"/>
        </w:rPr>
        <w:t xml:space="preserve"> </w:t>
      </w:r>
      <w:r>
        <w:rPr>
          <w:color w:val="221E1F"/>
          <w:w w:val="115"/>
        </w:rPr>
        <w:t>различные</w:t>
      </w:r>
      <w:r>
        <w:rPr>
          <w:color w:val="221E1F"/>
          <w:spacing w:val="-10"/>
          <w:w w:val="115"/>
        </w:rPr>
        <w:t xml:space="preserve"> </w:t>
      </w:r>
      <w:r>
        <w:rPr>
          <w:color w:val="221E1F"/>
          <w:w w:val="115"/>
        </w:rPr>
        <w:t>варианты</w:t>
      </w:r>
      <w:r>
        <w:rPr>
          <w:color w:val="221E1F"/>
          <w:spacing w:val="-10"/>
          <w:w w:val="115"/>
        </w:rPr>
        <w:t xml:space="preserve"> </w:t>
      </w:r>
      <w:r>
        <w:rPr>
          <w:color w:val="221E1F"/>
          <w:w w:val="115"/>
        </w:rPr>
        <w:t xml:space="preserve">его </w:t>
      </w:r>
      <w:r>
        <w:rPr>
          <w:color w:val="221E1F"/>
          <w:spacing w:val="-2"/>
          <w:w w:val="115"/>
        </w:rPr>
        <w:t>устройства.</w:t>
      </w:r>
    </w:p>
    <w:p w:rsidR="00940611" w:rsidRDefault="00F31279">
      <w:pPr>
        <w:pStyle w:val="a3"/>
        <w:ind w:left="258" w:right="540" w:firstLine="225"/>
      </w:pPr>
      <w:r>
        <w:rPr>
          <w:color w:val="221E1F"/>
          <w:w w:val="115"/>
        </w:rPr>
        <w:t>Использовать</w:t>
      </w:r>
      <w:r>
        <w:rPr>
          <w:color w:val="221E1F"/>
          <w:spacing w:val="-9"/>
          <w:w w:val="115"/>
        </w:rPr>
        <w:t xml:space="preserve"> </w:t>
      </w:r>
      <w:r>
        <w:rPr>
          <w:color w:val="221E1F"/>
          <w:w w:val="115"/>
        </w:rPr>
        <w:t>поисковую</w:t>
      </w:r>
      <w:r>
        <w:rPr>
          <w:color w:val="221E1F"/>
          <w:spacing w:val="-9"/>
          <w:w w:val="115"/>
        </w:rPr>
        <w:t xml:space="preserve"> </w:t>
      </w:r>
      <w:r>
        <w:rPr>
          <w:color w:val="221E1F"/>
          <w:w w:val="115"/>
        </w:rPr>
        <w:t>систему</w:t>
      </w:r>
      <w:r>
        <w:rPr>
          <w:color w:val="221E1F"/>
          <w:spacing w:val="-9"/>
          <w:w w:val="115"/>
        </w:rPr>
        <w:t xml:space="preserve"> </w:t>
      </w:r>
      <w:r>
        <w:rPr>
          <w:color w:val="221E1F"/>
          <w:w w:val="115"/>
        </w:rPr>
        <w:t>для</w:t>
      </w:r>
      <w:r>
        <w:rPr>
          <w:color w:val="221E1F"/>
          <w:spacing w:val="-9"/>
          <w:w w:val="115"/>
        </w:rPr>
        <w:t xml:space="preserve"> </w:t>
      </w:r>
      <w:r>
        <w:rPr>
          <w:color w:val="221E1F"/>
          <w:w w:val="115"/>
        </w:rPr>
        <w:t>знакомства</w:t>
      </w:r>
      <w:r>
        <w:rPr>
          <w:color w:val="221E1F"/>
          <w:spacing w:val="-9"/>
          <w:w w:val="115"/>
        </w:rPr>
        <w:t xml:space="preserve"> </w:t>
      </w:r>
      <w:r>
        <w:rPr>
          <w:color w:val="221E1F"/>
          <w:w w:val="115"/>
        </w:rPr>
        <w:t>с</w:t>
      </w:r>
      <w:r>
        <w:rPr>
          <w:color w:val="221E1F"/>
          <w:spacing w:val="-9"/>
          <w:w w:val="115"/>
        </w:rPr>
        <w:t xml:space="preserve"> </w:t>
      </w:r>
      <w:r>
        <w:rPr>
          <w:color w:val="221E1F"/>
          <w:w w:val="115"/>
        </w:rPr>
        <w:t>разными</w:t>
      </w:r>
      <w:r>
        <w:rPr>
          <w:color w:val="221E1F"/>
          <w:spacing w:val="-9"/>
          <w:w w:val="115"/>
        </w:rPr>
        <w:t xml:space="preserve"> </w:t>
      </w:r>
      <w:r>
        <w:rPr>
          <w:color w:val="221E1F"/>
          <w:w w:val="115"/>
        </w:rPr>
        <w:t>видами</w:t>
      </w:r>
      <w:r>
        <w:rPr>
          <w:color w:val="221E1F"/>
          <w:spacing w:val="-9"/>
          <w:w w:val="115"/>
        </w:rPr>
        <w:t xml:space="preserve"> </w:t>
      </w:r>
      <w:r>
        <w:rPr>
          <w:color w:val="221E1F"/>
          <w:w w:val="115"/>
        </w:rPr>
        <w:t>деревянного</w:t>
      </w:r>
      <w:r>
        <w:rPr>
          <w:color w:val="221E1F"/>
          <w:spacing w:val="-9"/>
          <w:w w:val="115"/>
        </w:rPr>
        <w:t xml:space="preserve"> </w:t>
      </w:r>
      <w:r>
        <w:rPr>
          <w:color w:val="221E1F"/>
          <w:w w:val="115"/>
        </w:rPr>
        <w:t>дома</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избы и традициями и её украшений.</w:t>
      </w:r>
    </w:p>
    <w:p w:rsidR="00940611" w:rsidRDefault="00F31279">
      <w:pPr>
        <w:pStyle w:val="a3"/>
        <w:ind w:left="258" w:right="650" w:firstLine="225"/>
      </w:pPr>
      <w:r>
        <w:rPr>
          <w:color w:val="221E1F"/>
          <w:w w:val="115"/>
        </w:rPr>
        <w:t>Осваивать строение юрты,</w:t>
      </w:r>
      <w:r>
        <w:rPr>
          <w:color w:val="221E1F"/>
          <w:spacing w:val="40"/>
          <w:w w:val="115"/>
        </w:rPr>
        <w:t xml:space="preserve"> </w:t>
      </w:r>
      <w:r>
        <w:rPr>
          <w:color w:val="221E1F"/>
          <w:w w:val="115"/>
        </w:rPr>
        <w:t>моделируя её конструкцию в гра- фическом редакторе с помощью инструментов</w:t>
      </w:r>
      <w:r>
        <w:rPr>
          <w:color w:val="221E1F"/>
          <w:spacing w:val="35"/>
          <w:w w:val="115"/>
        </w:rPr>
        <w:t xml:space="preserve"> </w:t>
      </w:r>
      <w:r>
        <w:rPr>
          <w:color w:val="221E1F"/>
          <w:w w:val="115"/>
        </w:rPr>
        <w:t>геометрических</w:t>
      </w:r>
      <w:r>
        <w:rPr>
          <w:color w:val="221E1F"/>
          <w:spacing w:val="34"/>
          <w:w w:val="115"/>
        </w:rPr>
        <w:t xml:space="preserve"> </w:t>
      </w:r>
      <w:r>
        <w:rPr>
          <w:color w:val="221E1F"/>
          <w:w w:val="115"/>
        </w:rPr>
        <w:t>фигур,находить</w:t>
      </w:r>
      <w:r>
        <w:rPr>
          <w:color w:val="221E1F"/>
          <w:spacing w:val="36"/>
          <w:w w:val="115"/>
        </w:rPr>
        <w:t xml:space="preserve"> </w:t>
      </w:r>
      <w:r>
        <w:rPr>
          <w:color w:val="221E1F"/>
          <w:w w:val="115"/>
        </w:rPr>
        <w:t>в</w:t>
      </w:r>
      <w:r>
        <w:rPr>
          <w:color w:val="221E1F"/>
          <w:spacing w:val="32"/>
          <w:w w:val="115"/>
        </w:rPr>
        <w:t xml:space="preserve"> </w:t>
      </w:r>
      <w:r>
        <w:rPr>
          <w:color w:val="221E1F"/>
          <w:w w:val="115"/>
        </w:rPr>
        <w:t>поисковой</w:t>
      </w:r>
      <w:r>
        <w:rPr>
          <w:color w:val="221E1F"/>
          <w:spacing w:val="35"/>
          <w:w w:val="115"/>
        </w:rPr>
        <w:t xml:space="preserve"> </w:t>
      </w:r>
      <w:r>
        <w:rPr>
          <w:color w:val="221E1F"/>
          <w:w w:val="115"/>
        </w:rPr>
        <w:t>системе</w:t>
      </w:r>
      <w:r>
        <w:rPr>
          <w:color w:val="221E1F"/>
          <w:spacing w:val="33"/>
          <w:w w:val="115"/>
        </w:rPr>
        <w:t xml:space="preserve"> </w:t>
      </w:r>
      <w:r>
        <w:rPr>
          <w:color w:val="221E1F"/>
          <w:w w:val="115"/>
        </w:rPr>
        <w:t>разнообразные</w:t>
      </w:r>
      <w:r>
        <w:rPr>
          <w:color w:val="221E1F"/>
          <w:spacing w:val="35"/>
          <w:w w:val="115"/>
        </w:rPr>
        <w:t xml:space="preserve"> </w:t>
      </w:r>
      <w:r>
        <w:rPr>
          <w:color w:val="221E1F"/>
          <w:w w:val="115"/>
        </w:rPr>
        <w:t>модели</w:t>
      </w:r>
      <w:r>
        <w:rPr>
          <w:color w:val="221E1F"/>
          <w:spacing w:val="35"/>
          <w:w w:val="115"/>
        </w:rPr>
        <w:t xml:space="preserve"> </w:t>
      </w:r>
      <w:r>
        <w:rPr>
          <w:color w:val="221E1F"/>
          <w:w w:val="115"/>
        </w:rPr>
        <w:t>юрты,её украшения, внешний и внутренний вид юрты.</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428" w:firstLine="225"/>
      </w:pPr>
      <w:r>
        <w:rPr>
          <w:color w:val="221E1F"/>
          <w:w w:val="115"/>
        </w:rPr>
        <w:lastRenderedPageBreak/>
        <w:t>Моделировать</w:t>
      </w:r>
      <w:r>
        <w:rPr>
          <w:color w:val="221E1F"/>
          <w:spacing w:val="-12"/>
          <w:w w:val="115"/>
        </w:rPr>
        <w:t xml:space="preserve"> </w:t>
      </w:r>
      <w:r>
        <w:rPr>
          <w:color w:val="221E1F"/>
          <w:w w:val="115"/>
        </w:rPr>
        <w:t>в</w:t>
      </w:r>
      <w:r>
        <w:rPr>
          <w:color w:val="221E1F"/>
          <w:spacing w:val="-12"/>
          <w:w w:val="115"/>
        </w:rPr>
        <w:t xml:space="preserve"> </w:t>
      </w:r>
      <w:r>
        <w:rPr>
          <w:color w:val="221E1F"/>
          <w:w w:val="115"/>
        </w:rPr>
        <w:t>графическом</w:t>
      </w:r>
      <w:r>
        <w:rPr>
          <w:color w:val="221E1F"/>
          <w:spacing w:val="-12"/>
          <w:w w:val="115"/>
        </w:rPr>
        <w:t xml:space="preserve"> </w:t>
      </w:r>
      <w:r>
        <w:rPr>
          <w:color w:val="221E1F"/>
          <w:w w:val="115"/>
        </w:rPr>
        <w:t>редакторе</w:t>
      </w:r>
      <w:r>
        <w:rPr>
          <w:color w:val="221E1F"/>
          <w:spacing w:val="-12"/>
          <w:w w:val="115"/>
        </w:rPr>
        <w:t xml:space="preserve"> </w:t>
      </w:r>
      <w:r>
        <w:rPr>
          <w:color w:val="221E1F"/>
          <w:w w:val="115"/>
        </w:rPr>
        <w:t>с</w:t>
      </w:r>
      <w:r>
        <w:rPr>
          <w:color w:val="221E1F"/>
          <w:spacing w:val="-12"/>
          <w:w w:val="115"/>
        </w:rPr>
        <w:t xml:space="preserve"> </w:t>
      </w:r>
      <w:r>
        <w:rPr>
          <w:color w:val="221E1F"/>
          <w:w w:val="115"/>
        </w:rPr>
        <w:t>помощью</w:t>
      </w:r>
      <w:r>
        <w:rPr>
          <w:color w:val="221E1F"/>
          <w:spacing w:val="-12"/>
          <w:w w:val="115"/>
        </w:rPr>
        <w:t xml:space="preserve"> </w:t>
      </w:r>
      <w:r>
        <w:rPr>
          <w:color w:val="221E1F"/>
          <w:w w:val="115"/>
        </w:rPr>
        <w:t>инструментов</w:t>
      </w:r>
      <w:r>
        <w:rPr>
          <w:color w:val="221E1F"/>
          <w:spacing w:val="-12"/>
          <w:w w:val="115"/>
        </w:rPr>
        <w:t xml:space="preserve"> </w:t>
      </w:r>
      <w:r>
        <w:rPr>
          <w:color w:val="221E1F"/>
          <w:w w:val="115"/>
        </w:rPr>
        <w:t>геометрических</w:t>
      </w:r>
      <w:r>
        <w:rPr>
          <w:color w:val="221E1F"/>
          <w:spacing w:val="-12"/>
          <w:w w:val="115"/>
        </w:rPr>
        <w:t xml:space="preserve"> </w:t>
      </w:r>
      <w:r>
        <w:rPr>
          <w:color w:val="221E1F"/>
          <w:w w:val="115"/>
        </w:rPr>
        <w:t>фигур</w:t>
      </w:r>
      <w:r>
        <w:rPr>
          <w:color w:val="221E1F"/>
          <w:spacing w:val="-12"/>
          <w:w w:val="115"/>
        </w:rPr>
        <w:t xml:space="preserve"> </w:t>
      </w:r>
      <w:r>
        <w:rPr>
          <w:color w:val="221E1F"/>
          <w:w w:val="115"/>
        </w:rPr>
        <w:t>конструкции храмовых зданий разных культур</w:t>
      </w:r>
      <w:r>
        <w:rPr>
          <w:color w:val="221E1F"/>
          <w:spacing w:val="32"/>
          <w:w w:val="115"/>
        </w:rPr>
        <w:t xml:space="preserve"> </w:t>
      </w:r>
      <w:r>
        <w:rPr>
          <w:color w:val="221E1F"/>
          <w:w w:val="115"/>
        </w:rPr>
        <w:t>(каменный православный собор с закомарами, со сводами-нефами, главой, куполом; готический или романский собор; пагода; мечеть).</w:t>
      </w:r>
    </w:p>
    <w:p w:rsidR="00940611" w:rsidRDefault="00F31279">
      <w:pPr>
        <w:pStyle w:val="a3"/>
        <w:ind w:left="258" w:right="650" w:firstLine="225"/>
      </w:pPr>
      <w:r>
        <w:rPr>
          <w:color w:val="221E1F"/>
          <w:w w:val="115"/>
        </w:rPr>
        <w:t>Построить</w:t>
      </w:r>
      <w:r>
        <w:rPr>
          <w:color w:val="221E1F"/>
          <w:spacing w:val="-11"/>
          <w:w w:val="115"/>
        </w:rPr>
        <w:t xml:space="preserve"> </w:t>
      </w:r>
      <w:r>
        <w:rPr>
          <w:color w:val="221E1F"/>
          <w:w w:val="115"/>
        </w:rPr>
        <w:t>пропорции</w:t>
      </w:r>
      <w:r>
        <w:rPr>
          <w:color w:val="221E1F"/>
          <w:spacing w:val="-11"/>
          <w:w w:val="115"/>
        </w:rPr>
        <w:t xml:space="preserve"> </w:t>
      </w:r>
      <w:r>
        <w:rPr>
          <w:color w:val="221E1F"/>
          <w:w w:val="115"/>
        </w:rPr>
        <w:t>фигуры</w:t>
      </w:r>
      <w:r>
        <w:rPr>
          <w:color w:val="221E1F"/>
          <w:spacing w:val="-11"/>
          <w:w w:val="115"/>
        </w:rPr>
        <w:t xml:space="preserve"> </w:t>
      </w:r>
      <w:r>
        <w:rPr>
          <w:color w:val="221E1F"/>
          <w:w w:val="115"/>
        </w:rPr>
        <w:t>человека</w:t>
      </w:r>
      <w:r>
        <w:rPr>
          <w:color w:val="221E1F"/>
          <w:spacing w:val="-11"/>
          <w:w w:val="115"/>
        </w:rPr>
        <w:t xml:space="preserve"> </w:t>
      </w:r>
      <w:r>
        <w:rPr>
          <w:color w:val="221E1F"/>
          <w:w w:val="115"/>
        </w:rPr>
        <w:t>в</w:t>
      </w:r>
      <w:r>
        <w:rPr>
          <w:color w:val="221E1F"/>
          <w:spacing w:val="-11"/>
          <w:w w:val="115"/>
        </w:rPr>
        <w:t xml:space="preserve"> </w:t>
      </w:r>
      <w:r>
        <w:rPr>
          <w:color w:val="221E1F"/>
          <w:w w:val="115"/>
        </w:rPr>
        <w:t>графическом</w:t>
      </w:r>
      <w:r>
        <w:rPr>
          <w:color w:val="221E1F"/>
          <w:spacing w:val="-11"/>
          <w:w w:val="115"/>
        </w:rPr>
        <w:t xml:space="preserve"> </w:t>
      </w:r>
      <w:r>
        <w:rPr>
          <w:color w:val="221E1F"/>
          <w:w w:val="115"/>
        </w:rPr>
        <w:t>редакторе</w:t>
      </w:r>
      <w:r>
        <w:rPr>
          <w:color w:val="221E1F"/>
          <w:spacing w:val="-11"/>
          <w:w w:val="115"/>
        </w:rPr>
        <w:t xml:space="preserve"> </w:t>
      </w:r>
      <w:r>
        <w:rPr>
          <w:color w:val="221E1F"/>
          <w:w w:val="115"/>
        </w:rPr>
        <w:t>с</w:t>
      </w:r>
      <w:r>
        <w:rPr>
          <w:color w:val="221E1F"/>
          <w:spacing w:val="-11"/>
          <w:w w:val="115"/>
        </w:rPr>
        <w:t xml:space="preserve"> </w:t>
      </w:r>
      <w:r>
        <w:rPr>
          <w:color w:val="221E1F"/>
          <w:w w:val="115"/>
        </w:rPr>
        <w:t>помощью</w:t>
      </w:r>
      <w:r>
        <w:rPr>
          <w:color w:val="221E1F"/>
          <w:spacing w:val="-11"/>
          <w:w w:val="115"/>
        </w:rPr>
        <w:t xml:space="preserve"> </w:t>
      </w:r>
      <w:r>
        <w:rPr>
          <w:color w:val="221E1F"/>
          <w:w w:val="115"/>
        </w:rPr>
        <w:t>геометрических</w:t>
      </w:r>
      <w:r>
        <w:rPr>
          <w:color w:val="221E1F"/>
          <w:spacing w:val="-11"/>
          <w:w w:val="115"/>
        </w:rPr>
        <w:t xml:space="preserve"> </w:t>
      </w:r>
      <w:r>
        <w:rPr>
          <w:color w:val="221E1F"/>
          <w:w w:val="115"/>
        </w:rPr>
        <w:t>фигур или на линейной основе; изобразить различные фазы движения, двигая части фигуры</w:t>
      </w:r>
      <w:r>
        <w:rPr>
          <w:color w:val="221E1F"/>
          <w:spacing w:val="40"/>
          <w:w w:val="115"/>
        </w:rPr>
        <w:t xml:space="preserve"> </w:t>
      </w:r>
      <w:r>
        <w:rPr>
          <w:color w:val="221E1F"/>
          <w:w w:val="115"/>
        </w:rPr>
        <w:t>(при соответствующих технических условиях создать анимацию схематического движения человека).</w:t>
      </w:r>
    </w:p>
    <w:p w:rsidR="00940611" w:rsidRDefault="00F31279">
      <w:pPr>
        <w:pStyle w:val="a3"/>
        <w:spacing w:before="3" w:line="230" w:lineRule="exact"/>
        <w:ind w:left="101"/>
      </w:pPr>
      <w:r>
        <w:rPr>
          <w:color w:val="221E1F"/>
          <w:w w:val="115"/>
        </w:rPr>
        <w:t>Освоить</w:t>
      </w:r>
      <w:r>
        <w:rPr>
          <w:color w:val="221E1F"/>
          <w:spacing w:val="-15"/>
          <w:w w:val="115"/>
        </w:rPr>
        <w:t xml:space="preserve"> </w:t>
      </w:r>
      <w:r>
        <w:rPr>
          <w:color w:val="221E1F"/>
          <w:w w:val="115"/>
        </w:rPr>
        <w:t>анимацию</w:t>
      </w:r>
      <w:r>
        <w:rPr>
          <w:color w:val="221E1F"/>
          <w:spacing w:val="-14"/>
          <w:w w:val="115"/>
        </w:rPr>
        <w:t xml:space="preserve"> </w:t>
      </w:r>
      <w:r>
        <w:rPr>
          <w:color w:val="221E1F"/>
          <w:w w:val="115"/>
        </w:rPr>
        <w:t>простого</w:t>
      </w:r>
      <w:r>
        <w:rPr>
          <w:color w:val="221E1F"/>
          <w:spacing w:val="-15"/>
          <w:w w:val="115"/>
        </w:rPr>
        <w:t xml:space="preserve"> </w:t>
      </w:r>
      <w:r>
        <w:rPr>
          <w:color w:val="221E1F"/>
          <w:w w:val="115"/>
        </w:rPr>
        <w:t>повторяющегося</w:t>
      </w:r>
      <w:r>
        <w:rPr>
          <w:color w:val="221E1F"/>
          <w:spacing w:val="-14"/>
          <w:w w:val="115"/>
        </w:rPr>
        <w:t xml:space="preserve"> </w:t>
      </w:r>
      <w:r>
        <w:rPr>
          <w:color w:val="221E1F"/>
          <w:w w:val="115"/>
        </w:rPr>
        <w:t>движения</w:t>
      </w:r>
      <w:r>
        <w:rPr>
          <w:color w:val="221E1F"/>
          <w:spacing w:val="-14"/>
          <w:w w:val="115"/>
        </w:rPr>
        <w:t xml:space="preserve"> </w:t>
      </w:r>
      <w:r>
        <w:rPr>
          <w:color w:val="221E1F"/>
          <w:w w:val="115"/>
        </w:rPr>
        <w:t>изображения</w:t>
      </w:r>
      <w:r>
        <w:rPr>
          <w:color w:val="221E1F"/>
          <w:spacing w:val="-15"/>
          <w:w w:val="115"/>
        </w:rPr>
        <w:t xml:space="preserve"> </w:t>
      </w:r>
      <w:r>
        <w:rPr>
          <w:color w:val="221E1F"/>
          <w:w w:val="115"/>
        </w:rPr>
        <w:t>в</w:t>
      </w:r>
      <w:r>
        <w:rPr>
          <w:color w:val="221E1F"/>
          <w:spacing w:val="-14"/>
          <w:w w:val="115"/>
        </w:rPr>
        <w:t xml:space="preserve"> </w:t>
      </w:r>
      <w:r>
        <w:rPr>
          <w:color w:val="221E1F"/>
          <w:w w:val="115"/>
        </w:rPr>
        <w:t>виртуальном</w:t>
      </w:r>
      <w:r>
        <w:rPr>
          <w:color w:val="221E1F"/>
          <w:spacing w:val="-14"/>
          <w:w w:val="115"/>
        </w:rPr>
        <w:t xml:space="preserve"> </w:t>
      </w:r>
      <w:r>
        <w:rPr>
          <w:color w:val="221E1F"/>
          <w:w w:val="115"/>
        </w:rPr>
        <w:t>редакторе</w:t>
      </w:r>
      <w:r>
        <w:rPr>
          <w:color w:val="221E1F"/>
          <w:spacing w:val="50"/>
          <w:w w:val="115"/>
        </w:rPr>
        <w:t xml:space="preserve"> </w:t>
      </w:r>
      <w:r>
        <w:rPr>
          <w:color w:val="221E1F"/>
          <w:spacing w:val="-4"/>
          <w:w w:val="115"/>
        </w:rPr>
        <w:t>GIF-</w:t>
      </w:r>
    </w:p>
    <w:p w:rsidR="00940611" w:rsidRDefault="00F31279">
      <w:pPr>
        <w:pStyle w:val="a3"/>
        <w:spacing w:before="0"/>
        <w:ind w:left="101"/>
      </w:pPr>
      <w:r>
        <w:rPr>
          <w:color w:val="221E1F"/>
          <w:spacing w:val="-2"/>
          <w:w w:val="115"/>
        </w:rPr>
        <w:t>анимации.</w:t>
      </w:r>
    </w:p>
    <w:p w:rsidR="00940611" w:rsidRDefault="00F31279">
      <w:pPr>
        <w:pStyle w:val="a3"/>
        <w:ind w:left="258" w:right="540" w:firstLine="225"/>
      </w:pPr>
      <w:r>
        <w:rPr>
          <w:color w:val="221E1F"/>
          <w:w w:val="115"/>
        </w:rPr>
        <w:t>Освоить и проводить компьютерные презентации в программе</w:t>
      </w:r>
      <w:r>
        <w:rPr>
          <w:color w:val="221E1F"/>
          <w:spacing w:val="40"/>
          <w:w w:val="115"/>
        </w:rPr>
        <w:t xml:space="preserve"> </w:t>
      </w:r>
      <w:r>
        <w:rPr>
          <w:color w:val="221E1F"/>
          <w:w w:val="115"/>
        </w:rPr>
        <w:t>PowerPoint</w:t>
      </w:r>
      <w:r>
        <w:rPr>
          <w:color w:val="221E1F"/>
          <w:spacing w:val="40"/>
          <w:w w:val="115"/>
        </w:rPr>
        <w:t xml:space="preserve"> </w:t>
      </w:r>
      <w:r>
        <w:rPr>
          <w:color w:val="221E1F"/>
          <w:w w:val="115"/>
        </w:rPr>
        <w:t>по темам изучаемого материала,</w:t>
      </w:r>
      <w:r>
        <w:rPr>
          <w:color w:val="221E1F"/>
          <w:spacing w:val="-5"/>
          <w:w w:val="115"/>
        </w:rPr>
        <w:t xml:space="preserve"> </w:t>
      </w:r>
      <w:r>
        <w:rPr>
          <w:color w:val="221E1F"/>
          <w:w w:val="115"/>
        </w:rPr>
        <w:t>собирая</w:t>
      </w:r>
      <w:r>
        <w:rPr>
          <w:color w:val="221E1F"/>
          <w:spacing w:val="-8"/>
          <w:w w:val="115"/>
        </w:rPr>
        <w:t xml:space="preserve"> </w:t>
      </w:r>
      <w:r>
        <w:rPr>
          <w:color w:val="221E1F"/>
          <w:w w:val="115"/>
        </w:rPr>
        <w:t>в</w:t>
      </w:r>
      <w:r>
        <w:rPr>
          <w:color w:val="221E1F"/>
          <w:spacing w:val="-8"/>
          <w:w w:val="115"/>
        </w:rPr>
        <w:t xml:space="preserve"> </w:t>
      </w:r>
      <w:r>
        <w:rPr>
          <w:color w:val="221E1F"/>
          <w:w w:val="115"/>
        </w:rPr>
        <w:t>поис-</w:t>
      </w:r>
      <w:r>
        <w:rPr>
          <w:color w:val="221E1F"/>
          <w:spacing w:val="-3"/>
          <w:w w:val="115"/>
        </w:rPr>
        <w:t xml:space="preserve"> </w:t>
      </w:r>
      <w:r>
        <w:rPr>
          <w:color w:val="221E1F"/>
          <w:w w:val="115"/>
        </w:rPr>
        <w:t>ковых</w:t>
      </w:r>
      <w:r>
        <w:rPr>
          <w:color w:val="221E1F"/>
          <w:spacing w:val="-8"/>
          <w:w w:val="115"/>
        </w:rPr>
        <w:t xml:space="preserve"> </w:t>
      </w:r>
      <w:r>
        <w:rPr>
          <w:color w:val="221E1F"/>
          <w:w w:val="115"/>
        </w:rPr>
        <w:t>системах</w:t>
      </w:r>
      <w:r>
        <w:rPr>
          <w:color w:val="221E1F"/>
          <w:spacing w:val="-8"/>
          <w:w w:val="115"/>
        </w:rPr>
        <w:t xml:space="preserve"> </w:t>
      </w:r>
      <w:r>
        <w:rPr>
          <w:color w:val="221E1F"/>
          <w:w w:val="115"/>
        </w:rPr>
        <w:t>нужный</w:t>
      </w:r>
      <w:r>
        <w:rPr>
          <w:color w:val="221E1F"/>
          <w:spacing w:val="-8"/>
          <w:w w:val="115"/>
        </w:rPr>
        <w:t xml:space="preserve"> </w:t>
      </w:r>
      <w:r>
        <w:rPr>
          <w:color w:val="221E1F"/>
          <w:w w:val="115"/>
        </w:rPr>
        <w:t>материал,</w:t>
      </w:r>
      <w:r>
        <w:rPr>
          <w:color w:val="221E1F"/>
          <w:spacing w:val="-5"/>
          <w:w w:val="115"/>
        </w:rPr>
        <w:t xml:space="preserve"> </w:t>
      </w:r>
      <w:r>
        <w:rPr>
          <w:color w:val="221E1F"/>
          <w:w w:val="115"/>
        </w:rPr>
        <w:t>или</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собственных</w:t>
      </w:r>
      <w:r>
        <w:rPr>
          <w:color w:val="221E1F"/>
          <w:spacing w:val="-8"/>
          <w:w w:val="115"/>
        </w:rPr>
        <w:t xml:space="preserve"> </w:t>
      </w:r>
      <w:r>
        <w:rPr>
          <w:color w:val="221E1F"/>
          <w:w w:val="115"/>
        </w:rPr>
        <w:t>фотографий</w:t>
      </w:r>
      <w:r>
        <w:rPr>
          <w:color w:val="221E1F"/>
          <w:spacing w:val="-8"/>
          <w:w w:val="115"/>
        </w:rPr>
        <w:t xml:space="preserve"> </w:t>
      </w:r>
      <w:r>
        <w:rPr>
          <w:color w:val="221E1F"/>
          <w:w w:val="115"/>
        </w:rPr>
        <w:t>и фотографий своих рисунков;</w:t>
      </w:r>
      <w:r>
        <w:rPr>
          <w:color w:val="221E1F"/>
          <w:spacing w:val="40"/>
          <w:w w:val="115"/>
        </w:rPr>
        <w:t xml:space="preserve"> </w:t>
      </w:r>
      <w:r>
        <w:rPr>
          <w:color w:val="221E1F"/>
          <w:w w:val="115"/>
        </w:rPr>
        <w:t>делать шрифтовые надписи наиболее важных определений,</w:t>
      </w:r>
      <w:r>
        <w:rPr>
          <w:color w:val="221E1F"/>
          <w:spacing w:val="40"/>
          <w:w w:val="115"/>
        </w:rPr>
        <w:t xml:space="preserve"> </w:t>
      </w:r>
      <w:r>
        <w:rPr>
          <w:color w:val="221E1F"/>
          <w:w w:val="115"/>
        </w:rPr>
        <w:t>названий, положений, которые надо помнить и знать.</w:t>
      </w:r>
    </w:p>
    <w:p w:rsidR="00940611" w:rsidRDefault="00F31279">
      <w:pPr>
        <w:pStyle w:val="a3"/>
        <w:spacing w:before="3"/>
        <w:ind w:left="101"/>
      </w:pPr>
      <w:r>
        <w:rPr>
          <w:color w:val="221E1F"/>
          <w:spacing w:val="-2"/>
          <w:w w:val="115"/>
        </w:rPr>
        <w:t>Совершать виртуальные тематические</w:t>
      </w:r>
      <w:r>
        <w:rPr>
          <w:color w:val="221E1F"/>
          <w:spacing w:val="-1"/>
          <w:w w:val="115"/>
        </w:rPr>
        <w:t xml:space="preserve"> </w:t>
      </w:r>
      <w:r>
        <w:rPr>
          <w:color w:val="221E1F"/>
          <w:spacing w:val="-2"/>
          <w:w w:val="115"/>
        </w:rPr>
        <w:t>путешествия по художественным</w:t>
      </w:r>
      <w:r>
        <w:rPr>
          <w:color w:val="221E1F"/>
          <w:spacing w:val="-1"/>
          <w:w w:val="115"/>
        </w:rPr>
        <w:t xml:space="preserve"> </w:t>
      </w:r>
      <w:r>
        <w:rPr>
          <w:color w:val="221E1F"/>
          <w:spacing w:val="-2"/>
          <w:w w:val="115"/>
        </w:rPr>
        <w:t>музеям мира.</w:t>
      </w:r>
    </w:p>
    <w:p w:rsidR="00940611" w:rsidRDefault="00940611">
      <w:pPr>
        <w:pStyle w:val="a3"/>
        <w:ind w:left="0"/>
      </w:pPr>
    </w:p>
    <w:p w:rsidR="00940611" w:rsidRDefault="00F31279">
      <w:pPr>
        <w:pStyle w:val="Heading2"/>
        <w:ind w:left="101"/>
      </w:pPr>
      <w:r w:rsidRPr="005427EA">
        <w:rPr>
          <w:color w:val="221E1F"/>
          <w:spacing w:val="-2"/>
          <w:highlight w:val="yellow"/>
        </w:rPr>
        <w:t>МУЗЫКА</w:t>
      </w:r>
    </w:p>
    <w:p w:rsidR="00940611" w:rsidRDefault="00151AF8">
      <w:pPr>
        <w:pStyle w:val="a3"/>
        <w:spacing w:before="11"/>
        <w:ind w:left="0"/>
        <w:rPr>
          <w:b/>
          <w:sz w:val="13"/>
        </w:rPr>
      </w:pPr>
      <w:r w:rsidRPr="00151AF8">
        <w:pict>
          <v:shape id="docshape29" o:spid="_x0000_s1060" style="position:absolute;margin-left:36.85pt;margin-top:9.25pt;width:317pt;height:.1pt;z-index:-15709696;mso-wrap-distance-left:0;mso-wrap-distance-right:0;mso-position-horizontal-relative:page" coordorigin="737,185" coordsize="6340,0" path="m737,185r6339,e" filled="f" strokecolor="#221e1f" strokeweight=".17608mm">
            <v:path arrowok="t"/>
            <w10:wrap type="topAndBottom" anchorx="page"/>
          </v:shape>
        </w:pict>
      </w:r>
    </w:p>
    <w:p w:rsidR="00940611" w:rsidRDefault="00F31279">
      <w:pPr>
        <w:pStyle w:val="a3"/>
        <w:spacing w:before="4"/>
        <w:ind w:left="258" w:right="643" w:firstLine="225"/>
      </w:pPr>
      <w:r>
        <w:rPr>
          <w:color w:val="221E1F"/>
          <w:w w:val="115"/>
        </w:rPr>
        <w:t>Примерная рабочая программа по музыке на уровне началь- ного общего образования составлена на основе</w:t>
      </w:r>
      <w:r>
        <w:rPr>
          <w:color w:val="221E1F"/>
          <w:spacing w:val="-2"/>
          <w:w w:val="115"/>
        </w:rPr>
        <w:t xml:space="preserve"> </w:t>
      </w:r>
      <w:r>
        <w:rPr>
          <w:color w:val="221E1F"/>
          <w:w w:val="115"/>
        </w:rPr>
        <w:t>«Требований</w:t>
      </w:r>
      <w:r>
        <w:rPr>
          <w:color w:val="221E1F"/>
          <w:spacing w:val="-11"/>
          <w:w w:val="115"/>
        </w:rPr>
        <w:t xml:space="preserve"> </w:t>
      </w:r>
      <w:r>
        <w:rPr>
          <w:color w:val="221E1F"/>
          <w:w w:val="115"/>
        </w:rPr>
        <w:t>к</w:t>
      </w:r>
      <w:r>
        <w:rPr>
          <w:color w:val="221E1F"/>
          <w:spacing w:val="-11"/>
          <w:w w:val="115"/>
        </w:rPr>
        <w:t xml:space="preserve"> </w:t>
      </w:r>
      <w:r>
        <w:rPr>
          <w:color w:val="221E1F"/>
          <w:w w:val="115"/>
        </w:rPr>
        <w:t>результатам</w:t>
      </w:r>
      <w:r>
        <w:rPr>
          <w:color w:val="221E1F"/>
          <w:spacing w:val="-11"/>
          <w:w w:val="115"/>
        </w:rPr>
        <w:t xml:space="preserve"> </w:t>
      </w:r>
      <w:r>
        <w:rPr>
          <w:color w:val="221E1F"/>
          <w:w w:val="115"/>
        </w:rPr>
        <w:t>освоения</w:t>
      </w:r>
      <w:r>
        <w:rPr>
          <w:color w:val="221E1F"/>
          <w:spacing w:val="-11"/>
          <w:w w:val="115"/>
        </w:rPr>
        <w:t xml:space="preserve"> </w:t>
      </w:r>
      <w:r>
        <w:rPr>
          <w:color w:val="221E1F"/>
          <w:w w:val="115"/>
        </w:rPr>
        <w:t>основной</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программы»,</w:t>
      </w:r>
      <w:r>
        <w:rPr>
          <w:color w:val="221E1F"/>
          <w:spacing w:val="-3"/>
          <w:w w:val="115"/>
        </w:rPr>
        <w:t xml:space="preserve"> </w:t>
      </w:r>
      <w:r>
        <w:rPr>
          <w:color w:val="221E1F"/>
          <w:w w:val="115"/>
        </w:rPr>
        <w:t>представленных</w:t>
      </w:r>
      <w:r>
        <w:rPr>
          <w:color w:val="221E1F"/>
          <w:spacing w:val="-11"/>
          <w:w w:val="115"/>
        </w:rPr>
        <w:t xml:space="preserve"> </w:t>
      </w:r>
      <w:r>
        <w:rPr>
          <w:color w:val="221E1F"/>
          <w:w w:val="115"/>
        </w:rPr>
        <w:t>в Федеральном</w:t>
      </w:r>
      <w:r>
        <w:rPr>
          <w:color w:val="221E1F"/>
          <w:spacing w:val="-1"/>
          <w:w w:val="115"/>
        </w:rPr>
        <w:t xml:space="preserve"> </w:t>
      </w:r>
      <w:r>
        <w:rPr>
          <w:color w:val="221E1F"/>
          <w:w w:val="115"/>
        </w:rPr>
        <w:t>государственном</w:t>
      </w:r>
      <w:r>
        <w:rPr>
          <w:color w:val="221E1F"/>
          <w:spacing w:val="-1"/>
          <w:w w:val="115"/>
        </w:rPr>
        <w:t xml:space="preserve"> </w:t>
      </w:r>
      <w:r>
        <w:rPr>
          <w:color w:val="221E1F"/>
          <w:w w:val="115"/>
        </w:rPr>
        <w:t>образователь- ном</w:t>
      </w:r>
      <w:r>
        <w:rPr>
          <w:color w:val="221E1F"/>
          <w:spacing w:val="-1"/>
          <w:w w:val="115"/>
        </w:rPr>
        <w:t xml:space="preserve"> </w:t>
      </w:r>
      <w:r>
        <w:rPr>
          <w:color w:val="221E1F"/>
          <w:w w:val="115"/>
        </w:rPr>
        <w:t>стандарте</w:t>
      </w:r>
      <w:r>
        <w:rPr>
          <w:color w:val="221E1F"/>
          <w:spacing w:val="-1"/>
          <w:w w:val="115"/>
        </w:rPr>
        <w:t xml:space="preserve"> </w:t>
      </w:r>
      <w:r>
        <w:rPr>
          <w:color w:val="221E1F"/>
          <w:w w:val="115"/>
        </w:rPr>
        <w:t>начального</w:t>
      </w:r>
      <w:r>
        <w:rPr>
          <w:color w:val="221E1F"/>
          <w:spacing w:val="-1"/>
          <w:w w:val="115"/>
        </w:rPr>
        <w:t xml:space="preserve"> </w:t>
      </w:r>
      <w:r>
        <w:rPr>
          <w:color w:val="221E1F"/>
          <w:w w:val="115"/>
        </w:rPr>
        <w:t>общего</w:t>
      </w:r>
      <w:r>
        <w:rPr>
          <w:color w:val="221E1F"/>
          <w:spacing w:val="-1"/>
          <w:w w:val="115"/>
        </w:rPr>
        <w:t xml:space="preserve"> </w:t>
      </w:r>
      <w:r>
        <w:rPr>
          <w:color w:val="221E1F"/>
          <w:w w:val="115"/>
        </w:rPr>
        <w:t>образования, с</w:t>
      </w:r>
      <w:r>
        <w:rPr>
          <w:color w:val="221E1F"/>
          <w:spacing w:val="-1"/>
          <w:w w:val="115"/>
        </w:rPr>
        <w:t xml:space="preserve"> </w:t>
      </w:r>
      <w:r>
        <w:rPr>
          <w:color w:val="221E1F"/>
          <w:w w:val="115"/>
        </w:rPr>
        <w:t>учётом рас- пределённых по модулям проверяемых требований к результа- там освоения основной образовательной</w:t>
      </w:r>
      <w:r>
        <w:rPr>
          <w:color w:val="221E1F"/>
          <w:spacing w:val="-8"/>
          <w:w w:val="115"/>
        </w:rPr>
        <w:t xml:space="preserve"> </w:t>
      </w:r>
      <w:r>
        <w:rPr>
          <w:color w:val="221E1F"/>
          <w:w w:val="115"/>
        </w:rPr>
        <w:t>программы</w:t>
      </w:r>
      <w:r>
        <w:rPr>
          <w:color w:val="221E1F"/>
          <w:spacing w:val="-8"/>
          <w:w w:val="115"/>
        </w:rPr>
        <w:t xml:space="preserve"> </w:t>
      </w:r>
      <w:r>
        <w:rPr>
          <w:color w:val="221E1F"/>
          <w:w w:val="115"/>
        </w:rPr>
        <w:t>начального</w:t>
      </w:r>
      <w:r>
        <w:rPr>
          <w:color w:val="221E1F"/>
          <w:spacing w:val="-8"/>
          <w:w w:val="115"/>
        </w:rPr>
        <w:t xml:space="preserve"> </w:t>
      </w:r>
      <w:r>
        <w:rPr>
          <w:color w:val="221E1F"/>
          <w:w w:val="115"/>
        </w:rPr>
        <w:t>общего</w:t>
      </w:r>
      <w:r>
        <w:rPr>
          <w:color w:val="221E1F"/>
          <w:spacing w:val="-8"/>
          <w:w w:val="115"/>
        </w:rPr>
        <w:t xml:space="preserve"> </w:t>
      </w:r>
      <w:r>
        <w:rPr>
          <w:color w:val="221E1F"/>
          <w:w w:val="115"/>
        </w:rPr>
        <w:t>образования, а</w:t>
      </w:r>
      <w:r>
        <w:rPr>
          <w:color w:val="221E1F"/>
          <w:spacing w:val="-8"/>
          <w:w w:val="115"/>
        </w:rPr>
        <w:t xml:space="preserve"> </w:t>
      </w:r>
      <w:r>
        <w:rPr>
          <w:color w:val="221E1F"/>
          <w:w w:val="115"/>
        </w:rPr>
        <w:t>также</w:t>
      </w:r>
      <w:r>
        <w:rPr>
          <w:color w:val="221E1F"/>
          <w:spacing w:val="-8"/>
          <w:w w:val="115"/>
        </w:rPr>
        <w:t xml:space="preserve"> </w:t>
      </w:r>
      <w:r>
        <w:rPr>
          <w:color w:val="221E1F"/>
          <w:w w:val="115"/>
        </w:rPr>
        <w:t>на</w:t>
      </w:r>
      <w:r>
        <w:rPr>
          <w:color w:val="221E1F"/>
          <w:spacing w:val="-8"/>
          <w:w w:val="115"/>
        </w:rPr>
        <w:t xml:space="preserve"> </w:t>
      </w:r>
      <w:r>
        <w:rPr>
          <w:color w:val="221E1F"/>
          <w:w w:val="115"/>
        </w:rPr>
        <w:t>основе</w:t>
      </w:r>
      <w:r>
        <w:rPr>
          <w:color w:val="221E1F"/>
          <w:spacing w:val="-8"/>
          <w:w w:val="115"/>
        </w:rPr>
        <w:t xml:space="preserve"> </w:t>
      </w:r>
      <w:r>
        <w:rPr>
          <w:color w:val="221E1F"/>
          <w:w w:val="115"/>
        </w:rPr>
        <w:t>характеристики</w:t>
      </w:r>
      <w:r>
        <w:rPr>
          <w:color w:val="221E1F"/>
          <w:spacing w:val="-8"/>
          <w:w w:val="115"/>
        </w:rPr>
        <w:t xml:space="preserve"> </w:t>
      </w:r>
      <w:r>
        <w:rPr>
          <w:color w:val="221E1F"/>
          <w:w w:val="115"/>
        </w:rPr>
        <w:t>плани- руемых результатов духовно-нравственного развития,</w:t>
      </w:r>
      <w:r>
        <w:rPr>
          <w:color w:val="221E1F"/>
          <w:spacing w:val="40"/>
          <w:w w:val="115"/>
        </w:rPr>
        <w:t xml:space="preserve"> </w:t>
      </w:r>
      <w:r>
        <w:rPr>
          <w:color w:val="221E1F"/>
          <w:w w:val="115"/>
        </w:rPr>
        <w:t>воспита- ния и социализации обучающихся, представленной в Пример- ной программе воспитания</w:t>
      </w:r>
      <w:r>
        <w:rPr>
          <w:color w:val="221E1F"/>
          <w:spacing w:val="40"/>
          <w:w w:val="115"/>
        </w:rPr>
        <w:t xml:space="preserve"> </w:t>
      </w:r>
      <w:r>
        <w:rPr>
          <w:color w:val="221E1F"/>
          <w:w w:val="115"/>
        </w:rPr>
        <w:t>(одобрено решением ФУМО от</w:t>
      </w:r>
      <w:r>
        <w:rPr>
          <w:color w:val="221E1F"/>
          <w:spacing w:val="40"/>
          <w:w w:val="115"/>
        </w:rPr>
        <w:t xml:space="preserve"> </w:t>
      </w:r>
      <w:r>
        <w:rPr>
          <w:color w:val="221E1F"/>
          <w:w w:val="115"/>
        </w:rPr>
        <w:t>02.06.2020).</w:t>
      </w:r>
    </w:p>
    <w:p w:rsidR="00940611" w:rsidRDefault="00F31279">
      <w:pPr>
        <w:pStyle w:val="a3"/>
        <w:spacing w:before="5"/>
        <w:ind w:left="258" w:right="650"/>
      </w:pPr>
      <w:r>
        <w:rPr>
          <w:color w:val="221E1F"/>
          <w:w w:val="115"/>
        </w:rPr>
        <w:t>Программа разработана с учётом актуальных це- лей и задач обучения и воспитания,</w:t>
      </w:r>
      <w:r>
        <w:rPr>
          <w:color w:val="221E1F"/>
          <w:spacing w:val="40"/>
          <w:w w:val="115"/>
        </w:rPr>
        <w:t xml:space="preserve"> </w:t>
      </w:r>
      <w:r>
        <w:rPr>
          <w:color w:val="221E1F"/>
          <w:w w:val="115"/>
        </w:rPr>
        <w:t>развития обучающихся</w:t>
      </w:r>
      <w:r>
        <w:rPr>
          <w:color w:val="221E1F"/>
          <w:spacing w:val="-9"/>
          <w:w w:val="115"/>
        </w:rPr>
        <w:t xml:space="preserve"> </w:t>
      </w:r>
      <w:r>
        <w:rPr>
          <w:color w:val="221E1F"/>
          <w:w w:val="115"/>
        </w:rPr>
        <w:t>и</w:t>
      </w:r>
      <w:r>
        <w:rPr>
          <w:color w:val="221E1F"/>
          <w:spacing w:val="-9"/>
          <w:w w:val="115"/>
        </w:rPr>
        <w:t xml:space="preserve"> </w:t>
      </w:r>
      <w:r>
        <w:rPr>
          <w:color w:val="221E1F"/>
          <w:w w:val="115"/>
        </w:rPr>
        <w:t>условий, необходимых</w:t>
      </w:r>
      <w:r>
        <w:rPr>
          <w:color w:val="221E1F"/>
          <w:spacing w:val="-9"/>
          <w:w w:val="115"/>
        </w:rPr>
        <w:t xml:space="preserve"> </w:t>
      </w:r>
      <w:r>
        <w:rPr>
          <w:color w:val="221E1F"/>
          <w:w w:val="115"/>
        </w:rPr>
        <w:t>для</w:t>
      </w:r>
      <w:r>
        <w:rPr>
          <w:color w:val="221E1F"/>
          <w:spacing w:val="-9"/>
          <w:w w:val="115"/>
        </w:rPr>
        <w:t xml:space="preserve"> </w:t>
      </w:r>
      <w:r>
        <w:rPr>
          <w:color w:val="221E1F"/>
          <w:w w:val="115"/>
        </w:rPr>
        <w:t>достижения</w:t>
      </w:r>
      <w:r>
        <w:rPr>
          <w:color w:val="221E1F"/>
          <w:spacing w:val="-9"/>
          <w:w w:val="115"/>
        </w:rPr>
        <w:t xml:space="preserve"> </w:t>
      </w:r>
      <w:r>
        <w:rPr>
          <w:color w:val="221E1F"/>
          <w:w w:val="115"/>
        </w:rPr>
        <w:t>личностных, метапред-</w:t>
      </w:r>
      <w:r>
        <w:rPr>
          <w:color w:val="221E1F"/>
          <w:spacing w:val="-2"/>
          <w:w w:val="115"/>
        </w:rPr>
        <w:t xml:space="preserve"> </w:t>
      </w:r>
      <w:r>
        <w:rPr>
          <w:color w:val="221E1F"/>
          <w:w w:val="115"/>
        </w:rPr>
        <w:t>метных</w:t>
      </w:r>
      <w:r>
        <w:rPr>
          <w:color w:val="221E1F"/>
          <w:spacing w:val="-9"/>
          <w:w w:val="115"/>
        </w:rPr>
        <w:t xml:space="preserve"> </w:t>
      </w:r>
      <w:r>
        <w:rPr>
          <w:color w:val="221E1F"/>
          <w:w w:val="115"/>
        </w:rPr>
        <w:t>и</w:t>
      </w:r>
      <w:r>
        <w:rPr>
          <w:color w:val="221E1F"/>
          <w:spacing w:val="-9"/>
          <w:w w:val="115"/>
        </w:rPr>
        <w:t xml:space="preserve"> </w:t>
      </w:r>
      <w:r>
        <w:rPr>
          <w:color w:val="221E1F"/>
          <w:w w:val="115"/>
        </w:rPr>
        <w:t>предметных результатов при освоении предметной области «Искусство» (Музыка).</w:t>
      </w:r>
    </w:p>
    <w:p w:rsidR="00940611" w:rsidRDefault="00940611">
      <w:pPr>
        <w:pStyle w:val="a3"/>
        <w:spacing w:before="2"/>
        <w:ind w:left="0"/>
      </w:pPr>
    </w:p>
    <w:p w:rsidR="00940611" w:rsidRDefault="00F31279">
      <w:pPr>
        <w:pStyle w:val="Heading2"/>
        <w:spacing w:before="1"/>
        <w:ind w:left="101"/>
      </w:pPr>
      <w:r>
        <w:rPr>
          <w:color w:val="221E1F"/>
          <w:w w:val="75"/>
        </w:rPr>
        <w:t>ПОЯСНИТЕЛЬНАЯ</w:t>
      </w:r>
      <w:r>
        <w:rPr>
          <w:color w:val="221E1F"/>
          <w:spacing w:val="77"/>
          <w:w w:val="150"/>
        </w:rPr>
        <w:t xml:space="preserve"> </w:t>
      </w:r>
      <w:r>
        <w:rPr>
          <w:color w:val="221E1F"/>
          <w:spacing w:val="-2"/>
          <w:w w:val="90"/>
        </w:rPr>
        <w:t>ЗАПИСКА</w:t>
      </w:r>
    </w:p>
    <w:p w:rsidR="00940611" w:rsidRDefault="00151AF8">
      <w:pPr>
        <w:pStyle w:val="a3"/>
        <w:spacing w:before="9"/>
        <w:ind w:left="0"/>
        <w:rPr>
          <w:b/>
          <w:sz w:val="7"/>
        </w:rPr>
      </w:pPr>
      <w:r w:rsidRPr="00151AF8">
        <w:pict>
          <v:shape id="docshape30" o:spid="_x0000_s1059" style="position:absolute;margin-left:36.85pt;margin-top:5.7pt;width:317pt;height:.1pt;z-index:-15709184;mso-wrap-distance-left:0;mso-wrap-distance-right:0;mso-position-horizontal-relative:page" coordorigin="737,114" coordsize="6340,0" path="m737,114r6339,e" filled="f" strokecolor="#221e1f" strokeweight=".17608mm">
            <v:path arrowok="t"/>
            <w10:wrap type="topAndBottom" anchorx="page"/>
          </v:shape>
        </w:pict>
      </w:r>
    </w:p>
    <w:p w:rsidR="00940611" w:rsidRDefault="00F31279">
      <w:pPr>
        <w:pStyle w:val="a3"/>
        <w:spacing w:before="4"/>
        <w:ind w:left="258"/>
      </w:pPr>
      <w:r>
        <w:rPr>
          <w:color w:val="221E1F"/>
          <w:w w:val="85"/>
        </w:rPr>
        <w:t>ОБЩАЯ</w:t>
      </w:r>
      <w:r>
        <w:rPr>
          <w:color w:val="221E1F"/>
          <w:spacing w:val="25"/>
        </w:rPr>
        <w:t xml:space="preserve"> </w:t>
      </w:r>
      <w:r>
        <w:rPr>
          <w:color w:val="221E1F"/>
          <w:w w:val="85"/>
        </w:rPr>
        <w:t>ХАРАКТЕРИСТИКА</w:t>
      </w:r>
      <w:r>
        <w:rPr>
          <w:color w:val="221E1F"/>
          <w:spacing w:val="25"/>
        </w:rPr>
        <w:t xml:space="preserve"> </w:t>
      </w:r>
      <w:r>
        <w:rPr>
          <w:color w:val="221E1F"/>
          <w:w w:val="85"/>
        </w:rPr>
        <w:t>УЧЕБНОГО</w:t>
      </w:r>
      <w:r>
        <w:rPr>
          <w:color w:val="221E1F"/>
          <w:spacing w:val="25"/>
        </w:rPr>
        <w:t xml:space="preserve"> </w:t>
      </w:r>
      <w:r>
        <w:rPr>
          <w:color w:val="221E1F"/>
          <w:w w:val="85"/>
        </w:rPr>
        <w:t>ПРЕДМЕТА</w:t>
      </w:r>
      <w:r>
        <w:rPr>
          <w:color w:val="221E1F"/>
          <w:spacing w:val="73"/>
          <w:w w:val="150"/>
        </w:rPr>
        <w:t xml:space="preserve"> </w:t>
      </w:r>
      <w:r>
        <w:rPr>
          <w:color w:val="221E1F"/>
          <w:spacing w:val="-2"/>
          <w:w w:val="85"/>
        </w:rPr>
        <w:t>«МУЗЫКА»</w:t>
      </w:r>
    </w:p>
    <w:p w:rsidR="00940611" w:rsidRDefault="00F31279">
      <w:pPr>
        <w:pStyle w:val="a3"/>
        <w:tabs>
          <w:tab w:val="left" w:pos="7434"/>
        </w:tabs>
        <w:ind w:left="258" w:right="606" w:firstLine="225"/>
        <w:jc w:val="both"/>
      </w:pPr>
      <w:r>
        <w:rPr>
          <w:color w:val="221E1F"/>
          <w:w w:val="115"/>
        </w:rPr>
        <w:t>Музыка является неотъемлемой частью культурного насле-</w:t>
      </w:r>
      <w:r>
        <w:rPr>
          <w:color w:val="221E1F"/>
        </w:rPr>
        <w:tab/>
      </w:r>
      <w:r>
        <w:rPr>
          <w:color w:val="221E1F"/>
          <w:w w:val="115"/>
        </w:rPr>
        <w:t>дия,</w:t>
      </w:r>
      <w:r>
        <w:rPr>
          <w:color w:val="221E1F"/>
          <w:spacing w:val="40"/>
          <w:w w:val="115"/>
        </w:rPr>
        <w:t xml:space="preserve"> </w:t>
      </w:r>
      <w:r>
        <w:rPr>
          <w:color w:val="221E1F"/>
          <w:w w:val="115"/>
        </w:rPr>
        <w:t>универсальным</w:t>
      </w:r>
      <w:r>
        <w:rPr>
          <w:color w:val="221E1F"/>
          <w:spacing w:val="-11"/>
          <w:w w:val="115"/>
        </w:rPr>
        <w:t xml:space="preserve"> </w:t>
      </w:r>
      <w:r>
        <w:rPr>
          <w:color w:val="221E1F"/>
          <w:w w:val="115"/>
        </w:rPr>
        <w:t>способом коммуникации. Особенно</w:t>
      </w:r>
      <w:r>
        <w:rPr>
          <w:color w:val="221E1F"/>
          <w:spacing w:val="-9"/>
          <w:w w:val="115"/>
        </w:rPr>
        <w:t xml:space="preserve"> </w:t>
      </w:r>
      <w:r>
        <w:rPr>
          <w:color w:val="221E1F"/>
          <w:w w:val="115"/>
        </w:rPr>
        <w:t>важна</w:t>
      </w:r>
      <w:r>
        <w:rPr>
          <w:color w:val="221E1F"/>
          <w:spacing w:val="-9"/>
          <w:w w:val="115"/>
        </w:rPr>
        <w:t xml:space="preserve"> </w:t>
      </w:r>
      <w:r>
        <w:rPr>
          <w:color w:val="221E1F"/>
          <w:w w:val="115"/>
        </w:rPr>
        <w:t>музыка</w:t>
      </w:r>
      <w:r>
        <w:rPr>
          <w:color w:val="221E1F"/>
          <w:spacing w:val="-9"/>
          <w:w w:val="115"/>
        </w:rPr>
        <w:t xml:space="preserve"> </w:t>
      </w:r>
      <w:r>
        <w:rPr>
          <w:color w:val="221E1F"/>
          <w:w w:val="115"/>
        </w:rPr>
        <w:t>для</w:t>
      </w:r>
      <w:r>
        <w:rPr>
          <w:color w:val="221E1F"/>
          <w:spacing w:val="-9"/>
          <w:w w:val="115"/>
        </w:rPr>
        <w:t xml:space="preserve"> </w:t>
      </w:r>
      <w:r>
        <w:rPr>
          <w:color w:val="221E1F"/>
          <w:w w:val="115"/>
        </w:rPr>
        <w:t>становления личности</w:t>
      </w:r>
      <w:r>
        <w:rPr>
          <w:color w:val="221E1F"/>
          <w:spacing w:val="-9"/>
          <w:w w:val="115"/>
        </w:rPr>
        <w:t xml:space="preserve"> </w:t>
      </w:r>
      <w:r>
        <w:rPr>
          <w:color w:val="221E1F"/>
          <w:w w:val="115"/>
        </w:rPr>
        <w:t>младшего</w:t>
      </w:r>
      <w:r>
        <w:rPr>
          <w:color w:val="221E1F"/>
          <w:spacing w:val="-9"/>
          <w:w w:val="115"/>
        </w:rPr>
        <w:t xml:space="preserve"> </w:t>
      </w:r>
      <w:r>
        <w:rPr>
          <w:color w:val="221E1F"/>
          <w:w w:val="115"/>
        </w:rPr>
        <w:t>школьника</w:t>
      </w:r>
      <w:r>
        <w:rPr>
          <w:color w:val="221E1F"/>
          <w:spacing w:val="-1"/>
          <w:w w:val="115"/>
        </w:rPr>
        <w:t xml:space="preserve"> </w:t>
      </w:r>
      <w:r>
        <w:rPr>
          <w:color w:val="221E1F"/>
          <w:w w:val="115"/>
        </w:rPr>
        <w:t>—</w:t>
      </w:r>
      <w:r>
        <w:rPr>
          <w:color w:val="221E1F"/>
          <w:spacing w:val="-1"/>
          <w:w w:val="115"/>
        </w:rPr>
        <w:t xml:space="preserve"> </w:t>
      </w:r>
      <w:r>
        <w:rPr>
          <w:color w:val="221E1F"/>
          <w:w w:val="115"/>
        </w:rPr>
        <w:t>как</w:t>
      </w:r>
      <w:r>
        <w:rPr>
          <w:color w:val="221E1F"/>
          <w:spacing w:val="-9"/>
          <w:w w:val="115"/>
        </w:rPr>
        <w:t xml:space="preserve"> </w:t>
      </w:r>
      <w:r>
        <w:rPr>
          <w:color w:val="221E1F"/>
          <w:w w:val="115"/>
        </w:rPr>
        <w:t>способ, форма и опыт самовыражения и естественного радост- ного мировосприятия.</w:t>
      </w:r>
    </w:p>
    <w:p w:rsidR="00940611" w:rsidRDefault="00F31279">
      <w:pPr>
        <w:pStyle w:val="a3"/>
        <w:tabs>
          <w:tab w:val="left" w:pos="5288"/>
          <w:tab w:val="left" w:pos="7061"/>
          <w:tab w:val="left" w:pos="9970"/>
        </w:tabs>
        <w:ind w:left="101" w:right="284"/>
      </w:pPr>
      <w:r>
        <w:rPr>
          <w:color w:val="221E1F"/>
          <w:w w:val="115"/>
        </w:rPr>
        <w:t>В течение периода начального общего музыкального образо-</w:t>
      </w:r>
      <w:r>
        <w:rPr>
          <w:color w:val="221E1F"/>
          <w:spacing w:val="40"/>
          <w:w w:val="115"/>
        </w:rPr>
        <w:t xml:space="preserve"> </w:t>
      </w:r>
      <w:r>
        <w:rPr>
          <w:color w:val="221E1F"/>
          <w:w w:val="115"/>
        </w:rPr>
        <w:t>вания необходимо заложить основы будущей музыкальной культуры</w:t>
      </w:r>
      <w:r>
        <w:rPr>
          <w:color w:val="221E1F"/>
          <w:spacing w:val="-3"/>
          <w:w w:val="115"/>
        </w:rPr>
        <w:t xml:space="preserve"> </w:t>
      </w:r>
      <w:r>
        <w:rPr>
          <w:color w:val="221E1F"/>
          <w:w w:val="115"/>
        </w:rPr>
        <w:t>личности, сформировать</w:t>
      </w:r>
      <w:r>
        <w:rPr>
          <w:color w:val="221E1F"/>
          <w:spacing w:val="-3"/>
          <w:w w:val="115"/>
        </w:rPr>
        <w:t xml:space="preserve"> </w:t>
      </w:r>
      <w:r>
        <w:rPr>
          <w:color w:val="221E1F"/>
          <w:w w:val="115"/>
        </w:rPr>
        <w:t>представления</w:t>
      </w:r>
      <w:r>
        <w:rPr>
          <w:color w:val="221E1F"/>
          <w:spacing w:val="-3"/>
          <w:w w:val="115"/>
        </w:rPr>
        <w:t xml:space="preserve"> </w:t>
      </w:r>
      <w:r>
        <w:rPr>
          <w:color w:val="221E1F"/>
          <w:w w:val="115"/>
        </w:rPr>
        <w:t>о</w:t>
      </w:r>
      <w:r>
        <w:rPr>
          <w:color w:val="221E1F"/>
          <w:spacing w:val="-3"/>
          <w:w w:val="115"/>
        </w:rPr>
        <w:t xml:space="preserve"> </w:t>
      </w:r>
      <w:r>
        <w:rPr>
          <w:color w:val="221E1F"/>
          <w:w w:val="115"/>
        </w:rPr>
        <w:t>многообра- зии</w:t>
      </w:r>
      <w:r>
        <w:rPr>
          <w:color w:val="221E1F"/>
          <w:spacing w:val="-3"/>
          <w:w w:val="115"/>
        </w:rPr>
        <w:t xml:space="preserve"> </w:t>
      </w:r>
      <w:r>
        <w:rPr>
          <w:color w:val="221E1F"/>
          <w:w w:val="115"/>
        </w:rPr>
        <w:t>проявлений</w:t>
      </w:r>
      <w:r>
        <w:rPr>
          <w:color w:val="221E1F"/>
          <w:spacing w:val="-3"/>
          <w:w w:val="115"/>
        </w:rPr>
        <w:t xml:space="preserve"> </w:t>
      </w:r>
      <w:r>
        <w:rPr>
          <w:color w:val="221E1F"/>
          <w:w w:val="115"/>
        </w:rPr>
        <w:t>музыкального искусства в жизни современного человека и общества. Поэтому в содержании образования долж-</w:t>
      </w:r>
      <w:r>
        <w:rPr>
          <w:color w:val="221E1F"/>
        </w:rPr>
        <w:tab/>
      </w:r>
      <w:r>
        <w:rPr>
          <w:color w:val="221E1F"/>
          <w:w w:val="115"/>
        </w:rPr>
        <w:t>ны</w:t>
      </w:r>
      <w:r>
        <w:rPr>
          <w:color w:val="221E1F"/>
          <w:spacing w:val="-7"/>
          <w:w w:val="115"/>
        </w:rPr>
        <w:t xml:space="preserve"> </w:t>
      </w:r>
      <w:r>
        <w:rPr>
          <w:color w:val="221E1F"/>
          <w:w w:val="115"/>
        </w:rPr>
        <w:t>быть представлены различные пласты музыкального искус-</w:t>
      </w:r>
      <w:r>
        <w:rPr>
          <w:color w:val="221E1F"/>
          <w:spacing w:val="80"/>
          <w:w w:val="115"/>
        </w:rPr>
        <w:t xml:space="preserve"> </w:t>
      </w:r>
      <w:r>
        <w:rPr>
          <w:color w:val="221E1F"/>
          <w:w w:val="115"/>
        </w:rPr>
        <w:t>ства: фольклор,</w:t>
      </w:r>
      <w:r>
        <w:rPr>
          <w:color w:val="221E1F"/>
          <w:spacing w:val="19"/>
          <w:w w:val="115"/>
        </w:rPr>
        <w:t xml:space="preserve"> </w:t>
      </w:r>
      <w:r>
        <w:rPr>
          <w:color w:val="221E1F"/>
          <w:w w:val="115"/>
        </w:rPr>
        <w:t>классическая, современная музыка,</w:t>
      </w:r>
      <w:r>
        <w:rPr>
          <w:color w:val="221E1F"/>
          <w:spacing w:val="40"/>
          <w:w w:val="115"/>
        </w:rPr>
        <w:t xml:space="preserve"> </w:t>
      </w:r>
      <w:r>
        <w:rPr>
          <w:color w:val="221E1F"/>
          <w:w w:val="115"/>
        </w:rPr>
        <w:t>в том числе</w:t>
      </w:r>
      <w:r>
        <w:rPr>
          <w:color w:val="221E1F"/>
          <w:spacing w:val="40"/>
          <w:w w:val="115"/>
        </w:rPr>
        <w:t xml:space="preserve"> </w:t>
      </w:r>
      <w:r>
        <w:rPr>
          <w:color w:val="221E1F"/>
          <w:w w:val="115"/>
        </w:rPr>
        <w:t>наиболее достойные образцы массовой музыкальной культуры (джаз, эстрада, музыка кино и др.).</w:t>
      </w:r>
      <w:r>
        <w:rPr>
          <w:color w:val="221E1F"/>
          <w:spacing w:val="40"/>
          <w:w w:val="115"/>
        </w:rPr>
        <w:t xml:space="preserve"> </w:t>
      </w:r>
      <w:r>
        <w:rPr>
          <w:color w:val="221E1F"/>
          <w:w w:val="115"/>
        </w:rPr>
        <w:t>При</w:t>
      </w:r>
      <w:r>
        <w:rPr>
          <w:color w:val="221E1F"/>
          <w:spacing w:val="40"/>
          <w:w w:val="115"/>
        </w:rPr>
        <w:t xml:space="preserve"> </w:t>
      </w:r>
      <w:r>
        <w:rPr>
          <w:color w:val="221E1F"/>
          <w:w w:val="115"/>
        </w:rPr>
        <w:t>этом</w:t>
      </w:r>
      <w:r>
        <w:rPr>
          <w:color w:val="221E1F"/>
          <w:spacing w:val="40"/>
          <w:w w:val="115"/>
        </w:rPr>
        <w:t xml:space="preserve"> </w:t>
      </w:r>
      <w:r>
        <w:rPr>
          <w:color w:val="221E1F"/>
          <w:w w:val="115"/>
        </w:rPr>
        <w:t>наиболее</w:t>
      </w:r>
      <w:r>
        <w:rPr>
          <w:color w:val="221E1F"/>
          <w:spacing w:val="40"/>
          <w:w w:val="115"/>
        </w:rPr>
        <w:t xml:space="preserve"> </w:t>
      </w:r>
      <w:r>
        <w:rPr>
          <w:color w:val="221E1F"/>
          <w:w w:val="115"/>
        </w:rPr>
        <w:t>эффек-</w:t>
      </w:r>
      <w:r>
        <w:rPr>
          <w:color w:val="221E1F"/>
          <w:spacing w:val="40"/>
          <w:w w:val="115"/>
        </w:rPr>
        <w:t xml:space="preserve"> </w:t>
      </w:r>
      <w:r>
        <w:rPr>
          <w:color w:val="221E1F"/>
          <w:w w:val="115"/>
        </w:rPr>
        <w:t>тивной</w:t>
      </w:r>
      <w:r>
        <w:rPr>
          <w:color w:val="221E1F"/>
          <w:spacing w:val="40"/>
          <w:w w:val="115"/>
        </w:rPr>
        <w:t xml:space="preserve"> </w:t>
      </w:r>
      <w:r>
        <w:rPr>
          <w:color w:val="221E1F"/>
          <w:w w:val="115"/>
        </w:rPr>
        <w:t>формой</w:t>
      </w:r>
      <w:r>
        <w:rPr>
          <w:color w:val="221E1F"/>
          <w:spacing w:val="40"/>
          <w:w w:val="115"/>
        </w:rPr>
        <w:t xml:space="preserve"> </w:t>
      </w:r>
      <w:r>
        <w:rPr>
          <w:color w:val="221E1F"/>
          <w:w w:val="115"/>
        </w:rPr>
        <w:t>освоения</w:t>
      </w:r>
      <w:r>
        <w:rPr>
          <w:color w:val="221E1F"/>
          <w:spacing w:val="40"/>
          <w:w w:val="115"/>
        </w:rPr>
        <w:t xml:space="preserve"> </w:t>
      </w:r>
      <w:r>
        <w:rPr>
          <w:color w:val="221E1F"/>
          <w:w w:val="115"/>
        </w:rPr>
        <w:t>музыкального</w:t>
      </w:r>
      <w:r>
        <w:rPr>
          <w:color w:val="221E1F"/>
          <w:spacing w:val="40"/>
          <w:w w:val="115"/>
        </w:rPr>
        <w:t xml:space="preserve"> </w:t>
      </w:r>
      <w:r>
        <w:rPr>
          <w:color w:val="221E1F"/>
          <w:w w:val="115"/>
        </w:rPr>
        <w:t>искусства</w:t>
      </w:r>
      <w:r>
        <w:rPr>
          <w:color w:val="221E1F"/>
          <w:spacing w:val="40"/>
          <w:w w:val="115"/>
        </w:rPr>
        <w:t xml:space="preserve"> </w:t>
      </w:r>
      <w:r>
        <w:rPr>
          <w:color w:val="221E1F"/>
          <w:w w:val="115"/>
        </w:rPr>
        <w:t>является практическое музицирование</w:t>
      </w:r>
      <w:r>
        <w:rPr>
          <w:color w:val="221E1F"/>
          <w:spacing w:val="40"/>
          <w:w w:val="115"/>
        </w:rPr>
        <w:t xml:space="preserve"> </w:t>
      </w:r>
      <w:r>
        <w:rPr>
          <w:color w:val="221E1F"/>
          <w:w w:val="115"/>
        </w:rPr>
        <w:t>— пение, игра на доступных му-</w:t>
      </w:r>
      <w:r>
        <w:rPr>
          <w:color w:val="221E1F"/>
        </w:rPr>
        <w:tab/>
      </w:r>
      <w:r>
        <w:rPr>
          <w:color w:val="221E1F"/>
          <w:w w:val="115"/>
        </w:rPr>
        <w:t>зыкальных инструментах,</w:t>
      </w:r>
      <w:r>
        <w:rPr>
          <w:color w:val="221E1F"/>
          <w:spacing w:val="40"/>
          <w:w w:val="115"/>
        </w:rPr>
        <w:t xml:space="preserve"> </w:t>
      </w:r>
      <w:r>
        <w:rPr>
          <w:color w:val="221E1F"/>
          <w:w w:val="115"/>
        </w:rPr>
        <w:t>различные формы музыкального дви- жения.</w:t>
      </w:r>
      <w:r>
        <w:rPr>
          <w:color w:val="221E1F"/>
          <w:spacing w:val="34"/>
          <w:w w:val="115"/>
        </w:rPr>
        <w:t xml:space="preserve"> </w:t>
      </w:r>
      <w:r>
        <w:rPr>
          <w:color w:val="221E1F"/>
          <w:w w:val="115"/>
        </w:rPr>
        <w:t>В ходе активной музыкальной деятельности происходит постепенное освоение элементов музыкального языка, понима-</w:t>
      </w:r>
      <w:r>
        <w:rPr>
          <w:color w:val="221E1F"/>
        </w:rPr>
        <w:tab/>
      </w:r>
      <w:r>
        <w:rPr>
          <w:color w:val="221E1F"/>
          <w:w w:val="115"/>
        </w:rPr>
        <w:t>ние основных жанровых особенностей, принципов и форм раз- вития музыки.</w:t>
      </w:r>
    </w:p>
    <w:p w:rsidR="00940611" w:rsidRDefault="00F31279">
      <w:pPr>
        <w:pStyle w:val="a3"/>
        <w:spacing w:before="7"/>
        <w:ind w:left="258" w:right="776" w:firstLine="225"/>
      </w:pPr>
      <w:r>
        <w:rPr>
          <w:color w:val="221E1F"/>
          <w:w w:val="115"/>
        </w:rPr>
        <w:t>Программа</w:t>
      </w:r>
      <w:r>
        <w:rPr>
          <w:color w:val="221E1F"/>
          <w:spacing w:val="-10"/>
          <w:w w:val="115"/>
        </w:rPr>
        <w:t xml:space="preserve"> </w:t>
      </w:r>
      <w:r>
        <w:rPr>
          <w:color w:val="221E1F"/>
          <w:w w:val="115"/>
        </w:rPr>
        <w:t>предусматривает</w:t>
      </w:r>
      <w:r>
        <w:rPr>
          <w:color w:val="221E1F"/>
          <w:spacing w:val="-10"/>
          <w:w w:val="115"/>
        </w:rPr>
        <w:t xml:space="preserve"> </w:t>
      </w:r>
      <w:r>
        <w:rPr>
          <w:color w:val="221E1F"/>
          <w:w w:val="115"/>
        </w:rPr>
        <w:t>знакомство</w:t>
      </w:r>
      <w:r>
        <w:rPr>
          <w:color w:val="221E1F"/>
          <w:spacing w:val="27"/>
          <w:w w:val="115"/>
        </w:rPr>
        <w:t xml:space="preserve"> </w:t>
      </w:r>
      <w:r>
        <w:rPr>
          <w:color w:val="221E1F"/>
          <w:w w:val="115"/>
        </w:rPr>
        <w:t>обучающихся</w:t>
      </w:r>
      <w:r>
        <w:rPr>
          <w:color w:val="221E1F"/>
          <w:spacing w:val="-10"/>
          <w:w w:val="115"/>
        </w:rPr>
        <w:t xml:space="preserve"> </w:t>
      </w:r>
      <w:r>
        <w:rPr>
          <w:color w:val="221E1F"/>
          <w:w w:val="115"/>
        </w:rPr>
        <w:t>с</w:t>
      </w:r>
      <w:r>
        <w:rPr>
          <w:color w:val="221E1F"/>
          <w:spacing w:val="-10"/>
          <w:w w:val="115"/>
        </w:rPr>
        <w:t xml:space="preserve"> </w:t>
      </w:r>
      <w:r>
        <w:rPr>
          <w:color w:val="221E1F"/>
          <w:w w:val="115"/>
        </w:rPr>
        <w:t>не-</w:t>
      </w:r>
      <w:r>
        <w:rPr>
          <w:color w:val="221E1F"/>
          <w:spacing w:val="-5"/>
          <w:w w:val="115"/>
        </w:rPr>
        <w:t xml:space="preserve"> </w:t>
      </w:r>
      <w:r>
        <w:rPr>
          <w:color w:val="221E1F"/>
          <w:w w:val="115"/>
        </w:rPr>
        <w:t>которым</w:t>
      </w:r>
      <w:r>
        <w:rPr>
          <w:color w:val="221E1F"/>
          <w:spacing w:val="-10"/>
          <w:w w:val="115"/>
        </w:rPr>
        <w:t xml:space="preserve"> </w:t>
      </w:r>
      <w:r>
        <w:rPr>
          <w:color w:val="221E1F"/>
          <w:w w:val="115"/>
        </w:rPr>
        <w:t>количеством</w:t>
      </w:r>
      <w:r>
        <w:rPr>
          <w:color w:val="221E1F"/>
          <w:spacing w:val="-10"/>
          <w:w w:val="115"/>
        </w:rPr>
        <w:t xml:space="preserve"> </w:t>
      </w:r>
      <w:r>
        <w:rPr>
          <w:color w:val="221E1F"/>
          <w:w w:val="115"/>
        </w:rPr>
        <w:t>явлений,</w:t>
      </w:r>
      <w:r>
        <w:rPr>
          <w:color w:val="221E1F"/>
          <w:spacing w:val="10"/>
          <w:w w:val="115"/>
        </w:rPr>
        <w:t xml:space="preserve"> </w:t>
      </w:r>
      <w:r>
        <w:rPr>
          <w:color w:val="221E1F"/>
          <w:w w:val="115"/>
        </w:rPr>
        <w:t>фактов музыкальной</w:t>
      </w:r>
      <w:r>
        <w:rPr>
          <w:color w:val="221E1F"/>
          <w:spacing w:val="-7"/>
          <w:w w:val="115"/>
        </w:rPr>
        <w:t xml:space="preserve"> </w:t>
      </w:r>
      <w:r>
        <w:rPr>
          <w:color w:val="221E1F"/>
          <w:w w:val="115"/>
        </w:rPr>
        <w:t>культуры</w:t>
      </w:r>
      <w:r>
        <w:rPr>
          <w:color w:val="221E1F"/>
          <w:spacing w:val="40"/>
          <w:w w:val="115"/>
        </w:rPr>
        <w:t xml:space="preserve"> </w:t>
      </w:r>
      <w:r>
        <w:rPr>
          <w:color w:val="221E1F"/>
          <w:w w:val="115"/>
        </w:rPr>
        <w:t>(знание</w:t>
      </w:r>
      <w:r>
        <w:rPr>
          <w:color w:val="221E1F"/>
          <w:spacing w:val="-7"/>
          <w:w w:val="115"/>
        </w:rPr>
        <w:t xml:space="preserve"> </w:t>
      </w:r>
      <w:r>
        <w:rPr>
          <w:color w:val="221E1F"/>
          <w:w w:val="115"/>
        </w:rPr>
        <w:t>музыкальных</w:t>
      </w:r>
      <w:r>
        <w:rPr>
          <w:color w:val="221E1F"/>
          <w:spacing w:val="-7"/>
          <w:w w:val="115"/>
        </w:rPr>
        <w:t xml:space="preserve"> </w:t>
      </w:r>
      <w:r>
        <w:rPr>
          <w:color w:val="221E1F"/>
          <w:w w:val="115"/>
        </w:rPr>
        <w:t>произведений,</w:t>
      </w:r>
      <w:r>
        <w:rPr>
          <w:color w:val="221E1F"/>
          <w:spacing w:val="21"/>
          <w:w w:val="115"/>
        </w:rPr>
        <w:t xml:space="preserve"> </w:t>
      </w:r>
      <w:r>
        <w:rPr>
          <w:color w:val="221E1F"/>
          <w:w w:val="115"/>
        </w:rPr>
        <w:t>фамилий</w:t>
      </w:r>
      <w:r>
        <w:rPr>
          <w:color w:val="221E1F"/>
          <w:spacing w:val="-7"/>
          <w:w w:val="115"/>
        </w:rPr>
        <w:t xml:space="preserve"> </w:t>
      </w:r>
      <w:r>
        <w:rPr>
          <w:color w:val="221E1F"/>
          <w:w w:val="115"/>
        </w:rPr>
        <w:t>композиторов</w:t>
      </w:r>
      <w:r>
        <w:rPr>
          <w:color w:val="221E1F"/>
          <w:spacing w:val="-7"/>
          <w:w w:val="115"/>
        </w:rPr>
        <w:t xml:space="preserve"> </w:t>
      </w:r>
      <w:r>
        <w:rPr>
          <w:color w:val="221E1F"/>
          <w:w w:val="115"/>
        </w:rPr>
        <w:t>и</w:t>
      </w:r>
      <w:r>
        <w:rPr>
          <w:color w:val="221E1F"/>
          <w:spacing w:val="-7"/>
          <w:w w:val="115"/>
        </w:rPr>
        <w:t xml:space="preserve"> </w:t>
      </w:r>
      <w:r>
        <w:rPr>
          <w:color w:val="221E1F"/>
          <w:w w:val="115"/>
        </w:rPr>
        <w:t>исполнителей, специальной терминологии и т.</w:t>
      </w:r>
      <w:r>
        <w:rPr>
          <w:color w:val="221E1F"/>
          <w:spacing w:val="28"/>
          <w:w w:val="115"/>
        </w:rPr>
        <w:t xml:space="preserve"> </w:t>
      </w:r>
      <w:r>
        <w:rPr>
          <w:color w:val="221E1F"/>
          <w:w w:val="115"/>
        </w:rPr>
        <w:t>п.).</w:t>
      </w:r>
      <w:r>
        <w:rPr>
          <w:color w:val="221E1F"/>
          <w:spacing w:val="28"/>
          <w:w w:val="115"/>
        </w:rPr>
        <w:t xml:space="preserve"> </w:t>
      </w:r>
      <w:r>
        <w:rPr>
          <w:color w:val="221E1F"/>
          <w:w w:val="115"/>
        </w:rPr>
        <w:t>Однако этот уровень содержания обучения не является главным. Значи- тельно более важным является формирование эстетических по- 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 емого смысла» (Б. В. Асафьев).</w:t>
      </w:r>
    </w:p>
    <w:p w:rsidR="00940611" w:rsidRDefault="00F31279">
      <w:pPr>
        <w:pStyle w:val="a3"/>
        <w:spacing w:before="3"/>
        <w:ind w:left="258" w:right="473" w:firstLine="225"/>
      </w:pPr>
      <w:r>
        <w:rPr>
          <w:color w:val="221E1F"/>
          <w:w w:val="115"/>
        </w:rPr>
        <w:t>Свойственная</w:t>
      </w:r>
      <w:r>
        <w:rPr>
          <w:color w:val="221E1F"/>
          <w:spacing w:val="80"/>
          <w:w w:val="115"/>
        </w:rPr>
        <w:t xml:space="preserve"> </w:t>
      </w:r>
      <w:r>
        <w:rPr>
          <w:color w:val="221E1F"/>
          <w:w w:val="115"/>
        </w:rPr>
        <w:t>музыкальному</w:t>
      </w:r>
      <w:r>
        <w:rPr>
          <w:color w:val="221E1F"/>
          <w:spacing w:val="80"/>
          <w:w w:val="115"/>
        </w:rPr>
        <w:t xml:space="preserve"> </w:t>
      </w:r>
      <w:r>
        <w:rPr>
          <w:color w:val="221E1F"/>
          <w:w w:val="115"/>
        </w:rPr>
        <w:t>восприятию</w:t>
      </w:r>
      <w:r>
        <w:rPr>
          <w:color w:val="221E1F"/>
          <w:spacing w:val="80"/>
          <w:w w:val="115"/>
        </w:rPr>
        <w:t xml:space="preserve"> </w:t>
      </w:r>
      <w:r>
        <w:rPr>
          <w:color w:val="221E1F"/>
          <w:w w:val="115"/>
        </w:rPr>
        <w:t>идентификация</w:t>
      </w:r>
      <w:r>
        <w:rPr>
          <w:color w:val="221E1F"/>
          <w:spacing w:val="-7"/>
          <w:w w:val="115"/>
        </w:rPr>
        <w:t xml:space="preserve"> </w:t>
      </w:r>
      <w:r>
        <w:rPr>
          <w:color w:val="221E1F"/>
          <w:w w:val="115"/>
        </w:rPr>
        <w:t>с</w:t>
      </w:r>
      <w:r>
        <w:rPr>
          <w:color w:val="221E1F"/>
          <w:spacing w:val="-7"/>
          <w:w w:val="115"/>
        </w:rPr>
        <w:t xml:space="preserve"> </w:t>
      </w:r>
      <w:r>
        <w:rPr>
          <w:color w:val="221E1F"/>
          <w:w w:val="115"/>
        </w:rPr>
        <w:t>лирическим</w:t>
      </w:r>
      <w:r>
        <w:rPr>
          <w:color w:val="221E1F"/>
          <w:spacing w:val="-7"/>
          <w:w w:val="115"/>
        </w:rPr>
        <w:t xml:space="preserve"> </w:t>
      </w:r>
      <w:r>
        <w:rPr>
          <w:color w:val="221E1F"/>
          <w:w w:val="115"/>
        </w:rPr>
        <w:t>героем</w:t>
      </w:r>
      <w:r>
        <w:rPr>
          <w:color w:val="221E1F"/>
          <w:spacing w:val="-7"/>
          <w:w w:val="115"/>
        </w:rPr>
        <w:t xml:space="preserve"> </w:t>
      </w:r>
      <w:r>
        <w:rPr>
          <w:color w:val="221E1F"/>
          <w:w w:val="115"/>
        </w:rPr>
        <w:t>произведения</w:t>
      </w:r>
      <w:r>
        <w:rPr>
          <w:color w:val="221E1F"/>
          <w:spacing w:val="-5"/>
          <w:w w:val="115"/>
        </w:rPr>
        <w:t xml:space="preserve"> </w:t>
      </w:r>
      <w:r>
        <w:rPr>
          <w:color w:val="221E1F"/>
          <w:w w:val="115"/>
        </w:rPr>
        <w:t>(В.</w:t>
      </w:r>
      <w:r>
        <w:rPr>
          <w:color w:val="221E1F"/>
          <w:spacing w:val="-5"/>
          <w:w w:val="115"/>
        </w:rPr>
        <w:t xml:space="preserve"> </w:t>
      </w:r>
      <w:r>
        <w:rPr>
          <w:color w:val="221E1F"/>
          <w:w w:val="115"/>
        </w:rPr>
        <w:t>В. Медушевский)</w:t>
      </w:r>
      <w:r>
        <w:rPr>
          <w:color w:val="221E1F"/>
          <w:spacing w:val="-1"/>
          <w:w w:val="115"/>
        </w:rPr>
        <w:t xml:space="preserve"> </w:t>
      </w:r>
      <w:r>
        <w:rPr>
          <w:color w:val="221E1F"/>
          <w:w w:val="115"/>
        </w:rPr>
        <w:t>явля-</w:t>
      </w:r>
      <w:r>
        <w:rPr>
          <w:color w:val="221E1F"/>
          <w:spacing w:val="-7"/>
          <w:w w:val="115"/>
        </w:rPr>
        <w:t xml:space="preserve"> </w:t>
      </w:r>
      <w:r>
        <w:rPr>
          <w:color w:val="221E1F"/>
          <w:w w:val="115"/>
        </w:rPr>
        <w:t>ется</w:t>
      </w:r>
      <w:r>
        <w:rPr>
          <w:color w:val="221E1F"/>
          <w:spacing w:val="-8"/>
          <w:w w:val="115"/>
        </w:rPr>
        <w:t xml:space="preserve"> </w:t>
      </w:r>
      <w:r>
        <w:rPr>
          <w:color w:val="221E1F"/>
          <w:w w:val="115"/>
        </w:rPr>
        <w:t>уникальным</w:t>
      </w:r>
      <w:r>
        <w:rPr>
          <w:color w:val="221E1F"/>
          <w:spacing w:val="-8"/>
          <w:w w:val="115"/>
        </w:rPr>
        <w:t xml:space="preserve"> </w:t>
      </w:r>
      <w:r>
        <w:rPr>
          <w:color w:val="221E1F"/>
          <w:w w:val="115"/>
        </w:rPr>
        <w:t>психологическим</w:t>
      </w:r>
      <w:r>
        <w:rPr>
          <w:color w:val="221E1F"/>
          <w:spacing w:val="-8"/>
          <w:w w:val="115"/>
        </w:rPr>
        <w:t xml:space="preserve"> </w:t>
      </w:r>
      <w:r>
        <w:rPr>
          <w:color w:val="221E1F"/>
          <w:w w:val="115"/>
        </w:rPr>
        <w:t>механизмом</w:t>
      </w:r>
      <w:r>
        <w:rPr>
          <w:color w:val="221E1F"/>
          <w:spacing w:val="-8"/>
          <w:w w:val="115"/>
        </w:rPr>
        <w:t xml:space="preserve"> </w:t>
      </w:r>
      <w:r>
        <w:rPr>
          <w:color w:val="221E1F"/>
          <w:w w:val="115"/>
        </w:rPr>
        <w:t>для</w:t>
      </w:r>
      <w:r>
        <w:rPr>
          <w:color w:val="221E1F"/>
          <w:spacing w:val="-8"/>
          <w:w w:val="115"/>
        </w:rPr>
        <w:t xml:space="preserve"> </w:t>
      </w:r>
      <w:r>
        <w:rPr>
          <w:color w:val="221E1F"/>
          <w:w w:val="115"/>
        </w:rPr>
        <w:t>формиро- вания</w:t>
      </w:r>
      <w:r>
        <w:rPr>
          <w:color w:val="221E1F"/>
          <w:spacing w:val="-8"/>
          <w:w w:val="115"/>
        </w:rPr>
        <w:t xml:space="preserve"> </w:t>
      </w:r>
      <w:r>
        <w:rPr>
          <w:color w:val="221E1F"/>
          <w:w w:val="115"/>
        </w:rPr>
        <w:t>мировоззрения ребёнка опосредованным недирективным путём.</w:t>
      </w:r>
      <w:r>
        <w:rPr>
          <w:color w:val="221E1F"/>
          <w:spacing w:val="40"/>
          <w:w w:val="115"/>
        </w:rPr>
        <w:t xml:space="preserve"> </w:t>
      </w:r>
      <w:r>
        <w:rPr>
          <w:color w:val="221E1F"/>
          <w:w w:val="115"/>
        </w:rPr>
        <w:t>Поэтому ключевым моментом при составлении програм- мы является отбор репертуара,</w:t>
      </w:r>
      <w:r>
        <w:rPr>
          <w:color w:val="221E1F"/>
          <w:spacing w:val="40"/>
          <w:w w:val="115"/>
        </w:rPr>
        <w:t xml:space="preserve"> </w:t>
      </w:r>
      <w:r>
        <w:rPr>
          <w:color w:val="221E1F"/>
          <w:w w:val="115"/>
        </w:rPr>
        <w:t>который должен сочетать в себе такие качества, как доступность, высокий художественный уровень,</w:t>
      </w:r>
      <w:r>
        <w:rPr>
          <w:color w:val="221E1F"/>
          <w:spacing w:val="36"/>
          <w:w w:val="115"/>
        </w:rPr>
        <w:t xml:space="preserve"> </w:t>
      </w:r>
      <w:r>
        <w:rPr>
          <w:color w:val="221E1F"/>
          <w:w w:val="115"/>
        </w:rPr>
        <w:t xml:space="preserve">соответствие системе базовых национальных ценно- </w:t>
      </w:r>
      <w:r>
        <w:rPr>
          <w:color w:val="221E1F"/>
          <w:spacing w:val="-2"/>
          <w:w w:val="115"/>
        </w:rPr>
        <w:t>стей.</w:t>
      </w:r>
    </w:p>
    <w:p w:rsidR="00940611" w:rsidRDefault="00F31279">
      <w:pPr>
        <w:pStyle w:val="a3"/>
        <w:tabs>
          <w:tab w:val="left" w:pos="7616"/>
        </w:tabs>
        <w:spacing w:before="4"/>
        <w:ind w:left="258" w:right="693" w:firstLine="225"/>
      </w:pPr>
      <w:r>
        <w:rPr>
          <w:color w:val="221E1F"/>
          <w:w w:val="120"/>
        </w:rPr>
        <w:t>Одним из наиболее важных направлений музыкального вос-</w:t>
      </w:r>
      <w:r>
        <w:rPr>
          <w:color w:val="221E1F"/>
        </w:rPr>
        <w:tab/>
      </w:r>
      <w:r>
        <w:rPr>
          <w:color w:val="221E1F"/>
          <w:w w:val="120"/>
        </w:rPr>
        <w:t>питания является развитие эмоционального интеллекта обу- чающихся.</w:t>
      </w:r>
      <w:r>
        <w:rPr>
          <w:color w:val="221E1F"/>
          <w:spacing w:val="40"/>
          <w:w w:val="120"/>
        </w:rPr>
        <w:t xml:space="preserve"> </w:t>
      </w:r>
      <w:r>
        <w:rPr>
          <w:color w:val="221E1F"/>
          <w:w w:val="120"/>
        </w:rPr>
        <w:t>Через опыт чувственного восприятия и художе- ственного</w:t>
      </w:r>
      <w:r>
        <w:rPr>
          <w:color w:val="221E1F"/>
          <w:spacing w:val="-14"/>
          <w:w w:val="120"/>
        </w:rPr>
        <w:t xml:space="preserve"> </w:t>
      </w:r>
      <w:r>
        <w:rPr>
          <w:color w:val="221E1F"/>
          <w:w w:val="120"/>
        </w:rPr>
        <w:t>исполнения</w:t>
      </w:r>
      <w:r>
        <w:rPr>
          <w:color w:val="221E1F"/>
          <w:spacing w:val="-14"/>
          <w:w w:val="120"/>
        </w:rPr>
        <w:t xml:space="preserve"> </w:t>
      </w:r>
      <w:r>
        <w:rPr>
          <w:color w:val="221E1F"/>
          <w:w w:val="120"/>
        </w:rPr>
        <w:t>музыки</w:t>
      </w:r>
      <w:r>
        <w:rPr>
          <w:color w:val="221E1F"/>
          <w:spacing w:val="-14"/>
          <w:w w:val="120"/>
        </w:rPr>
        <w:t xml:space="preserve"> </w:t>
      </w:r>
      <w:r>
        <w:rPr>
          <w:color w:val="221E1F"/>
          <w:w w:val="120"/>
        </w:rPr>
        <w:t>формируется</w:t>
      </w:r>
      <w:r>
        <w:rPr>
          <w:color w:val="221E1F"/>
          <w:spacing w:val="-14"/>
          <w:w w:val="120"/>
        </w:rPr>
        <w:t xml:space="preserve"> </w:t>
      </w:r>
      <w:r>
        <w:rPr>
          <w:color w:val="221E1F"/>
          <w:w w:val="120"/>
        </w:rPr>
        <w:t>эмоциональная</w:t>
      </w:r>
      <w:r>
        <w:rPr>
          <w:color w:val="221E1F"/>
          <w:spacing w:val="-14"/>
          <w:w w:val="120"/>
        </w:rPr>
        <w:t xml:space="preserve"> </w:t>
      </w:r>
      <w:r>
        <w:rPr>
          <w:color w:val="221E1F"/>
          <w:w w:val="120"/>
        </w:rPr>
        <w:t>осознанность,</w:t>
      </w:r>
      <w:r>
        <w:rPr>
          <w:color w:val="221E1F"/>
          <w:spacing w:val="-14"/>
          <w:w w:val="120"/>
        </w:rPr>
        <w:t xml:space="preserve"> </w:t>
      </w:r>
      <w:r>
        <w:rPr>
          <w:color w:val="221E1F"/>
          <w:w w:val="120"/>
        </w:rPr>
        <w:t>рефлексивная</w:t>
      </w:r>
      <w:r>
        <w:rPr>
          <w:color w:val="221E1F"/>
          <w:spacing w:val="-14"/>
          <w:w w:val="120"/>
        </w:rPr>
        <w:t xml:space="preserve"> </w:t>
      </w:r>
      <w:r>
        <w:rPr>
          <w:color w:val="221E1F"/>
          <w:w w:val="120"/>
        </w:rPr>
        <w:t>установка личности в целом.</w:t>
      </w:r>
    </w:p>
    <w:p w:rsidR="00940611" w:rsidRDefault="00F31279">
      <w:pPr>
        <w:pStyle w:val="a3"/>
        <w:spacing w:before="3"/>
        <w:ind w:left="258" w:right="540" w:firstLine="225"/>
      </w:pPr>
      <w:r>
        <w:rPr>
          <w:color w:val="221E1F"/>
          <w:w w:val="120"/>
        </w:rPr>
        <w:t>Особая роль в организации музыкальных занятий младших школьников принадлежит игровым формам деятельности, ко- торые рассматриваются как широкий спектр конкретных при- ёмов и методов,</w:t>
      </w:r>
      <w:r>
        <w:rPr>
          <w:color w:val="221E1F"/>
          <w:spacing w:val="40"/>
          <w:w w:val="120"/>
        </w:rPr>
        <w:t xml:space="preserve"> </w:t>
      </w:r>
      <w:r>
        <w:rPr>
          <w:color w:val="221E1F"/>
          <w:w w:val="120"/>
        </w:rPr>
        <w:t>внутренне присущих самому искусству</w:t>
      </w:r>
      <w:r>
        <w:rPr>
          <w:color w:val="221E1F"/>
          <w:spacing w:val="40"/>
          <w:w w:val="120"/>
        </w:rPr>
        <w:t xml:space="preserve"> </w:t>
      </w:r>
      <w:r>
        <w:rPr>
          <w:color w:val="221E1F"/>
          <w:w w:val="120"/>
        </w:rPr>
        <w:t>—</w:t>
      </w:r>
      <w:r>
        <w:rPr>
          <w:color w:val="221E1F"/>
          <w:spacing w:val="40"/>
          <w:w w:val="120"/>
        </w:rPr>
        <w:t xml:space="preserve"> </w:t>
      </w:r>
      <w:r>
        <w:rPr>
          <w:color w:val="221E1F"/>
          <w:w w:val="120"/>
        </w:rPr>
        <w:t xml:space="preserve">от традиционных фольклорных игр и </w:t>
      </w:r>
      <w:r>
        <w:rPr>
          <w:color w:val="221E1F"/>
          <w:w w:val="115"/>
        </w:rPr>
        <w:t>театрализованных пред-</w:t>
      </w:r>
      <w:r>
        <w:rPr>
          <w:color w:val="221E1F"/>
          <w:spacing w:val="34"/>
          <w:w w:val="115"/>
        </w:rPr>
        <w:t xml:space="preserve"> </w:t>
      </w:r>
      <w:r>
        <w:rPr>
          <w:color w:val="221E1F"/>
          <w:w w:val="115"/>
        </w:rPr>
        <w:t>ставлений к звуковым импровизациям, направленным на осво-</w:t>
      </w:r>
      <w:r>
        <w:rPr>
          <w:color w:val="221E1F"/>
          <w:spacing w:val="40"/>
          <w:w w:val="115"/>
        </w:rPr>
        <w:t xml:space="preserve"> </w:t>
      </w:r>
      <w:r>
        <w:rPr>
          <w:color w:val="221E1F"/>
          <w:w w:val="115"/>
        </w:rPr>
        <w:t xml:space="preserve">ение жанровых </w:t>
      </w:r>
      <w:r>
        <w:rPr>
          <w:color w:val="221E1F"/>
          <w:w w:val="120"/>
        </w:rPr>
        <w:t>особенностей, элементов музыкального языка, композиционных принципов.</w:t>
      </w:r>
    </w:p>
    <w:p w:rsidR="00940611" w:rsidRDefault="00F31279">
      <w:pPr>
        <w:pStyle w:val="a3"/>
        <w:spacing w:before="4"/>
        <w:ind w:left="258" w:right="428" w:firstLine="225"/>
      </w:pPr>
      <w:r>
        <w:rPr>
          <w:color w:val="221E1F"/>
          <w:w w:val="115"/>
        </w:rPr>
        <w:t>Примерная</w:t>
      </w:r>
      <w:r>
        <w:rPr>
          <w:color w:val="221E1F"/>
          <w:spacing w:val="-9"/>
          <w:w w:val="115"/>
        </w:rPr>
        <w:t xml:space="preserve"> </w:t>
      </w:r>
      <w:r>
        <w:rPr>
          <w:color w:val="221E1F"/>
          <w:w w:val="115"/>
        </w:rPr>
        <w:t>рабочая</w:t>
      </w:r>
      <w:r>
        <w:rPr>
          <w:color w:val="221E1F"/>
          <w:spacing w:val="-9"/>
          <w:w w:val="115"/>
        </w:rPr>
        <w:t xml:space="preserve"> </w:t>
      </w:r>
      <w:r>
        <w:rPr>
          <w:color w:val="221E1F"/>
          <w:w w:val="115"/>
        </w:rPr>
        <w:t>программа</w:t>
      </w:r>
      <w:r>
        <w:rPr>
          <w:color w:val="221E1F"/>
          <w:spacing w:val="-9"/>
          <w:w w:val="115"/>
        </w:rPr>
        <w:t xml:space="preserve"> </w:t>
      </w:r>
      <w:r>
        <w:rPr>
          <w:color w:val="221E1F"/>
          <w:w w:val="115"/>
        </w:rPr>
        <w:t>разработана</w:t>
      </w:r>
      <w:r>
        <w:rPr>
          <w:color w:val="221E1F"/>
          <w:spacing w:val="-9"/>
          <w:w w:val="115"/>
        </w:rPr>
        <w:t xml:space="preserve"> </w:t>
      </w:r>
      <w:r>
        <w:rPr>
          <w:color w:val="221E1F"/>
          <w:w w:val="115"/>
        </w:rPr>
        <w:t>с</w:t>
      </w:r>
      <w:r>
        <w:rPr>
          <w:color w:val="221E1F"/>
          <w:spacing w:val="-9"/>
          <w:w w:val="115"/>
        </w:rPr>
        <w:t xml:space="preserve"> </w:t>
      </w:r>
      <w:r>
        <w:rPr>
          <w:color w:val="221E1F"/>
          <w:w w:val="115"/>
        </w:rPr>
        <w:t>целью</w:t>
      </w:r>
      <w:r>
        <w:rPr>
          <w:color w:val="221E1F"/>
          <w:spacing w:val="40"/>
          <w:w w:val="115"/>
        </w:rPr>
        <w:t xml:space="preserve"> </w:t>
      </w:r>
      <w:r>
        <w:rPr>
          <w:color w:val="221E1F"/>
          <w:w w:val="115"/>
        </w:rPr>
        <w:t>оказа-</w:t>
      </w:r>
      <w:r>
        <w:rPr>
          <w:color w:val="221E1F"/>
          <w:spacing w:val="-6"/>
          <w:w w:val="115"/>
        </w:rPr>
        <w:t xml:space="preserve"> </w:t>
      </w:r>
      <w:r>
        <w:rPr>
          <w:color w:val="221E1F"/>
          <w:w w:val="115"/>
        </w:rPr>
        <w:t>ния</w:t>
      </w:r>
      <w:r>
        <w:rPr>
          <w:color w:val="221E1F"/>
          <w:spacing w:val="-9"/>
          <w:w w:val="115"/>
        </w:rPr>
        <w:t xml:space="preserve"> </w:t>
      </w:r>
      <w:r>
        <w:rPr>
          <w:color w:val="221E1F"/>
          <w:w w:val="115"/>
        </w:rPr>
        <w:t>методической</w:t>
      </w:r>
      <w:r>
        <w:rPr>
          <w:color w:val="221E1F"/>
          <w:spacing w:val="-9"/>
          <w:w w:val="115"/>
        </w:rPr>
        <w:t xml:space="preserve"> </w:t>
      </w:r>
      <w:r>
        <w:rPr>
          <w:color w:val="221E1F"/>
          <w:w w:val="115"/>
        </w:rPr>
        <w:t>помощи</w:t>
      </w:r>
      <w:r>
        <w:rPr>
          <w:color w:val="221E1F"/>
          <w:spacing w:val="-9"/>
          <w:w w:val="115"/>
        </w:rPr>
        <w:t xml:space="preserve"> </w:t>
      </w:r>
      <w:r>
        <w:rPr>
          <w:color w:val="221E1F"/>
          <w:w w:val="115"/>
        </w:rPr>
        <w:t>учителю</w:t>
      </w:r>
      <w:r>
        <w:rPr>
          <w:color w:val="221E1F"/>
          <w:spacing w:val="-9"/>
          <w:w w:val="115"/>
        </w:rPr>
        <w:t xml:space="preserve"> </w:t>
      </w:r>
      <w:r>
        <w:rPr>
          <w:color w:val="221E1F"/>
          <w:w w:val="115"/>
        </w:rPr>
        <w:t>музыки в создании рабочей программы по учебному предмету «Музыка». Она позволит учителю:</w:t>
      </w:r>
    </w:p>
    <w:p w:rsidR="00940611" w:rsidRDefault="00940611">
      <w:pPr>
        <w:sectPr w:rsidR="00940611">
          <w:pgSz w:w="11900" w:h="16840"/>
          <w:pgMar w:top="560" w:right="320" w:bottom="280" w:left="480" w:header="720" w:footer="720" w:gutter="0"/>
          <w:cols w:space="720"/>
        </w:sectPr>
      </w:pPr>
    </w:p>
    <w:p w:rsidR="00940611" w:rsidRDefault="00F31279">
      <w:pPr>
        <w:pStyle w:val="a4"/>
        <w:numPr>
          <w:ilvl w:val="1"/>
          <w:numId w:val="28"/>
        </w:numPr>
        <w:tabs>
          <w:tab w:val="left" w:pos="772"/>
        </w:tabs>
        <w:spacing w:before="75"/>
        <w:ind w:right="445" w:firstLine="225"/>
        <w:rPr>
          <w:sz w:val="20"/>
        </w:rPr>
      </w:pPr>
      <w:r>
        <w:rPr>
          <w:color w:val="221E1F"/>
          <w:w w:val="115"/>
          <w:sz w:val="20"/>
        </w:rPr>
        <w:lastRenderedPageBreak/>
        <w:t>реализовать</w:t>
      </w:r>
      <w:r>
        <w:rPr>
          <w:color w:val="221E1F"/>
          <w:spacing w:val="-11"/>
          <w:w w:val="115"/>
          <w:sz w:val="20"/>
        </w:rPr>
        <w:t xml:space="preserve"> </w:t>
      </w:r>
      <w:r>
        <w:rPr>
          <w:color w:val="221E1F"/>
          <w:w w:val="115"/>
          <w:sz w:val="20"/>
        </w:rPr>
        <w:t>в</w:t>
      </w:r>
      <w:r>
        <w:rPr>
          <w:color w:val="221E1F"/>
          <w:spacing w:val="-11"/>
          <w:w w:val="115"/>
          <w:sz w:val="20"/>
        </w:rPr>
        <w:t xml:space="preserve"> </w:t>
      </w:r>
      <w:r>
        <w:rPr>
          <w:color w:val="221E1F"/>
          <w:w w:val="115"/>
          <w:sz w:val="20"/>
        </w:rPr>
        <w:t>процессе</w:t>
      </w:r>
      <w:r>
        <w:rPr>
          <w:color w:val="221E1F"/>
          <w:spacing w:val="-11"/>
          <w:w w:val="115"/>
          <w:sz w:val="20"/>
        </w:rPr>
        <w:t xml:space="preserve"> </w:t>
      </w:r>
      <w:r>
        <w:rPr>
          <w:color w:val="221E1F"/>
          <w:w w:val="115"/>
          <w:sz w:val="20"/>
        </w:rPr>
        <w:t>преподавания</w:t>
      </w:r>
      <w:r>
        <w:rPr>
          <w:color w:val="221E1F"/>
          <w:spacing w:val="-11"/>
          <w:w w:val="115"/>
          <w:sz w:val="20"/>
        </w:rPr>
        <w:t xml:space="preserve"> </w:t>
      </w:r>
      <w:r>
        <w:rPr>
          <w:color w:val="221E1F"/>
          <w:w w:val="115"/>
          <w:sz w:val="20"/>
        </w:rPr>
        <w:t>музыки</w:t>
      </w:r>
      <w:r>
        <w:rPr>
          <w:color w:val="221E1F"/>
          <w:spacing w:val="-11"/>
          <w:w w:val="115"/>
          <w:sz w:val="20"/>
        </w:rPr>
        <w:t xml:space="preserve"> </w:t>
      </w:r>
      <w:r>
        <w:rPr>
          <w:color w:val="221E1F"/>
          <w:w w:val="115"/>
          <w:sz w:val="20"/>
        </w:rPr>
        <w:t>современ-</w:t>
      </w:r>
      <w:r>
        <w:rPr>
          <w:color w:val="221E1F"/>
          <w:spacing w:val="-3"/>
          <w:w w:val="115"/>
          <w:sz w:val="20"/>
        </w:rPr>
        <w:t xml:space="preserve"> </w:t>
      </w:r>
      <w:r>
        <w:rPr>
          <w:color w:val="221E1F"/>
          <w:w w:val="115"/>
          <w:sz w:val="20"/>
        </w:rPr>
        <w:t>ные</w:t>
      </w:r>
      <w:r>
        <w:rPr>
          <w:color w:val="221E1F"/>
          <w:spacing w:val="-11"/>
          <w:w w:val="115"/>
          <w:sz w:val="20"/>
        </w:rPr>
        <w:t xml:space="preserve"> </w:t>
      </w:r>
      <w:r>
        <w:rPr>
          <w:color w:val="221E1F"/>
          <w:w w:val="115"/>
          <w:sz w:val="20"/>
        </w:rPr>
        <w:t>подходы</w:t>
      </w:r>
      <w:r>
        <w:rPr>
          <w:color w:val="221E1F"/>
          <w:spacing w:val="-11"/>
          <w:w w:val="115"/>
          <w:sz w:val="20"/>
        </w:rPr>
        <w:t xml:space="preserve"> </w:t>
      </w:r>
      <w:r>
        <w:rPr>
          <w:color w:val="221E1F"/>
          <w:w w:val="115"/>
          <w:sz w:val="20"/>
        </w:rPr>
        <w:t>к</w:t>
      </w:r>
      <w:r>
        <w:rPr>
          <w:color w:val="221E1F"/>
          <w:spacing w:val="-11"/>
          <w:w w:val="115"/>
          <w:sz w:val="20"/>
        </w:rPr>
        <w:t xml:space="preserve"> </w:t>
      </w:r>
      <w:r>
        <w:rPr>
          <w:color w:val="221E1F"/>
          <w:w w:val="115"/>
          <w:sz w:val="20"/>
        </w:rPr>
        <w:t>формированию</w:t>
      </w:r>
      <w:r>
        <w:rPr>
          <w:color w:val="221E1F"/>
          <w:spacing w:val="-11"/>
          <w:w w:val="115"/>
          <w:sz w:val="20"/>
        </w:rPr>
        <w:t xml:space="preserve"> </w:t>
      </w:r>
      <w:r>
        <w:rPr>
          <w:color w:val="221E1F"/>
          <w:w w:val="115"/>
          <w:sz w:val="20"/>
        </w:rPr>
        <w:t>личностных, метапредметных и предметных результатов обучения,</w:t>
      </w:r>
      <w:r>
        <w:rPr>
          <w:color w:val="221E1F"/>
          <w:spacing w:val="80"/>
          <w:w w:val="115"/>
          <w:sz w:val="20"/>
        </w:rPr>
        <w:t xml:space="preserve"> </w:t>
      </w:r>
      <w:r>
        <w:rPr>
          <w:color w:val="221E1F"/>
          <w:w w:val="115"/>
          <w:sz w:val="20"/>
        </w:rPr>
        <w:t>сформулированных в Феде- ральном государственном образовательном стандарте основно- го общего образования;</w:t>
      </w:r>
    </w:p>
    <w:p w:rsidR="00940611" w:rsidRDefault="00F31279">
      <w:pPr>
        <w:pStyle w:val="a4"/>
        <w:numPr>
          <w:ilvl w:val="1"/>
          <w:numId w:val="28"/>
        </w:numPr>
        <w:tabs>
          <w:tab w:val="left" w:pos="780"/>
        </w:tabs>
        <w:spacing w:before="1"/>
        <w:ind w:left="779" w:hanging="296"/>
        <w:rPr>
          <w:sz w:val="20"/>
        </w:rPr>
      </w:pPr>
      <w:r>
        <w:rPr>
          <w:color w:val="221E1F"/>
          <w:spacing w:val="-2"/>
          <w:w w:val="115"/>
          <w:sz w:val="20"/>
        </w:rPr>
        <w:t>определить</w:t>
      </w:r>
      <w:r>
        <w:rPr>
          <w:color w:val="221E1F"/>
          <w:spacing w:val="-1"/>
          <w:w w:val="115"/>
          <w:sz w:val="20"/>
        </w:rPr>
        <w:t xml:space="preserve"> </w:t>
      </w:r>
      <w:r>
        <w:rPr>
          <w:color w:val="221E1F"/>
          <w:spacing w:val="-2"/>
          <w:w w:val="115"/>
          <w:sz w:val="20"/>
        </w:rPr>
        <w:t>и</w:t>
      </w:r>
      <w:r>
        <w:rPr>
          <w:color w:val="221E1F"/>
          <w:spacing w:val="-1"/>
          <w:w w:val="115"/>
          <w:sz w:val="20"/>
        </w:rPr>
        <w:t xml:space="preserve"> </w:t>
      </w:r>
      <w:r>
        <w:rPr>
          <w:color w:val="221E1F"/>
          <w:spacing w:val="-2"/>
          <w:w w:val="115"/>
          <w:sz w:val="20"/>
        </w:rPr>
        <w:t>структурировать</w:t>
      </w:r>
      <w:r>
        <w:rPr>
          <w:color w:val="221E1F"/>
          <w:w w:val="115"/>
          <w:sz w:val="20"/>
        </w:rPr>
        <w:t xml:space="preserve"> </w:t>
      </w:r>
      <w:r>
        <w:rPr>
          <w:color w:val="221E1F"/>
          <w:spacing w:val="-2"/>
          <w:w w:val="115"/>
          <w:sz w:val="20"/>
        </w:rPr>
        <w:t>планируемые</w:t>
      </w:r>
      <w:r>
        <w:rPr>
          <w:color w:val="221E1F"/>
          <w:spacing w:val="-1"/>
          <w:w w:val="115"/>
          <w:sz w:val="20"/>
        </w:rPr>
        <w:t xml:space="preserve"> </w:t>
      </w:r>
      <w:r>
        <w:rPr>
          <w:color w:val="221E1F"/>
          <w:spacing w:val="-2"/>
          <w:w w:val="115"/>
          <w:sz w:val="20"/>
        </w:rPr>
        <w:t>результаты</w:t>
      </w:r>
      <w:r>
        <w:rPr>
          <w:color w:val="221E1F"/>
          <w:spacing w:val="-1"/>
          <w:w w:val="115"/>
          <w:sz w:val="20"/>
        </w:rPr>
        <w:t xml:space="preserve"> </w:t>
      </w:r>
      <w:r>
        <w:rPr>
          <w:color w:val="221E1F"/>
          <w:spacing w:val="-2"/>
          <w:w w:val="115"/>
          <w:sz w:val="20"/>
        </w:rPr>
        <w:t>обучения</w:t>
      </w:r>
      <w:r>
        <w:rPr>
          <w:color w:val="221E1F"/>
          <w:w w:val="115"/>
          <w:sz w:val="20"/>
        </w:rPr>
        <w:t xml:space="preserve"> </w:t>
      </w:r>
      <w:r>
        <w:rPr>
          <w:color w:val="221E1F"/>
          <w:spacing w:val="-2"/>
          <w:w w:val="115"/>
          <w:sz w:val="20"/>
        </w:rPr>
        <w:t>и</w:t>
      </w:r>
      <w:r>
        <w:rPr>
          <w:color w:val="221E1F"/>
          <w:spacing w:val="-1"/>
          <w:w w:val="115"/>
          <w:sz w:val="20"/>
        </w:rPr>
        <w:t xml:space="preserve"> </w:t>
      </w:r>
      <w:r>
        <w:rPr>
          <w:color w:val="221E1F"/>
          <w:spacing w:val="-2"/>
          <w:w w:val="115"/>
          <w:sz w:val="20"/>
        </w:rPr>
        <w:t>содержание</w:t>
      </w:r>
      <w:r>
        <w:rPr>
          <w:color w:val="221E1F"/>
          <w:w w:val="115"/>
          <w:sz w:val="20"/>
        </w:rPr>
        <w:t xml:space="preserve"> </w:t>
      </w:r>
      <w:r>
        <w:rPr>
          <w:color w:val="221E1F"/>
          <w:spacing w:val="-2"/>
          <w:w w:val="115"/>
          <w:sz w:val="20"/>
        </w:rPr>
        <w:t>учебного</w:t>
      </w:r>
      <w:r>
        <w:rPr>
          <w:color w:val="221E1F"/>
          <w:spacing w:val="-1"/>
          <w:w w:val="115"/>
          <w:sz w:val="20"/>
        </w:rPr>
        <w:t xml:space="preserve"> </w:t>
      </w:r>
      <w:r>
        <w:rPr>
          <w:color w:val="221E1F"/>
          <w:spacing w:val="-2"/>
          <w:w w:val="115"/>
          <w:sz w:val="20"/>
        </w:rPr>
        <w:t>предмета</w:t>
      </w:r>
    </w:p>
    <w:p w:rsidR="00940611" w:rsidRDefault="00F31279">
      <w:pPr>
        <w:pStyle w:val="a3"/>
        <w:spacing w:before="2"/>
        <w:ind w:left="258" w:right="428"/>
      </w:pPr>
      <w:r>
        <w:rPr>
          <w:color w:val="221E1F"/>
          <w:w w:val="115"/>
        </w:rPr>
        <w:t>«Музыка»</w:t>
      </w:r>
      <w:r>
        <w:rPr>
          <w:color w:val="221E1F"/>
          <w:spacing w:val="-4"/>
          <w:w w:val="115"/>
        </w:rPr>
        <w:t xml:space="preserve"> </w:t>
      </w:r>
      <w:r>
        <w:rPr>
          <w:color w:val="221E1F"/>
          <w:w w:val="115"/>
        </w:rPr>
        <w:t>по</w:t>
      </w:r>
      <w:r>
        <w:rPr>
          <w:color w:val="221E1F"/>
          <w:spacing w:val="-5"/>
          <w:w w:val="115"/>
        </w:rPr>
        <w:t xml:space="preserve"> </w:t>
      </w:r>
      <w:r>
        <w:rPr>
          <w:color w:val="221E1F"/>
          <w:w w:val="115"/>
        </w:rPr>
        <w:t>годам</w:t>
      </w:r>
      <w:r>
        <w:rPr>
          <w:color w:val="221E1F"/>
          <w:spacing w:val="-5"/>
          <w:w w:val="115"/>
        </w:rPr>
        <w:t xml:space="preserve"> </w:t>
      </w:r>
      <w:r>
        <w:rPr>
          <w:color w:val="221E1F"/>
          <w:w w:val="115"/>
        </w:rPr>
        <w:t>обучения</w:t>
      </w:r>
      <w:r>
        <w:rPr>
          <w:color w:val="221E1F"/>
          <w:spacing w:val="-5"/>
          <w:w w:val="115"/>
        </w:rPr>
        <w:t xml:space="preserve"> </w:t>
      </w:r>
      <w:r>
        <w:rPr>
          <w:color w:val="221E1F"/>
          <w:w w:val="115"/>
        </w:rPr>
        <w:t>в</w:t>
      </w:r>
      <w:r>
        <w:rPr>
          <w:color w:val="221E1F"/>
          <w:spacing w:val="-5"/>
          <w:w w:val="115"/>
        </w:rPr>
        <w:t xml:space="preserve"> </w:t>
      </w:r>
      <w:r>
        <w:rPr>
          <w:color w:val="221E1F"/>
          <w:w w:val="115"/>
        </w:rPr>
        <w:t>соответствии</w:t>
      </w:r>
      <w:r>
        <w:rPr>
          <w:color w:val="221E1F"/>
          <w:spacing w:val="-5"/>
          <w:w w:val="115"/>
        </w:rPr>
        <w:t xml:space="preserve"> </w:t>
      </w:r>
      <w:r>
        <w:rPr>
          <w:color w:val="221E1F"/>
          <w:w w:val="115"/>
        </w:rPr>
        <w:t>с</w:t>
      </w:r>
      <w:r>
        <w:rPr>
          <w:color w:val="221E1F"/>
          <w:spacing w:val="-5"/>
          <w:w w:val="115"/>
        </w:rPr>
        <w:t xml:space="preserve"> </w:t>
      </w:r>
      <w:r>
        <w:rPr>
          <w:color w:val="221E1F"/>
          <w:w w:val="115"/>
        </w:rPr>
        <w:t>ФГОС</w:t>
      </w:r>
      <w:r>
        <w:rPr>
          <w:color w:val="221E1F"/>
          <w:spacing w:val="-5"/>
          <w:w w:val="115"/>
        </w:rPr>
        <w:t xml:space="preserve"> </w:t>
      </w:r>
      <w:r>
        <w:rPr>
          <w:color w:val="221E1F"/>
          <w:w w:val="115"/>
        </w:rPr>
        <w:t>НОО</w:t>
      </w:r>
      <w:r>
        <w:rPr>
          <w:color w:val="221E1F"/>
          <w:spacing w:val="-3"/>
          <w:w w:val="115"/>
        </w:rPr>
        <w:t xml:space="preserve"> </w:t>
      </w:r>
      <w:r>
        <w:rPr>
          <w:color w:val="221E1F"/>
          <w:w w:val="115"/>
        </w:rPr>
        <w:t>(утв.</w:t>
      </w:r>
      <w:r>
        <w:rPr>
          <w:color w:val="221E1F"/>
          <w:spacing w:val="-5"/>
          <w:w w:val="115"/>
        </w:rPr>
        <w:t xml:space="preserve"> </w:t>
      </w:r>
      <w:r>
        <w:rPr>
          <w:color w:val="221E1F"/>
          <w:w w:val="115"/>
        </w:rPr>
        <w:t>приказом</w:t>
      </w:r>
      <w:r>
        <w:rPr>
          <w:color w:val="221E1F"/>
          <w:spacing w:val="-5"/>
          <w:w w:val="115"/>
        </w:rPr>
        <w:t xml:space="preserve"> </w:t>
      </w:r>
      <w:r>
        <w:rPr>
          <w:color w:val="221E1F"/>
          <w:w w:val="115"/>
        </w:rPr>
        <w:t>Мини- стерства</w:t>
      </w:r>
      <w:r>
        <w:rPr>
          <w:color w:val="221E1F"/>
          <w:spacing w:val="-5"/>
          <w:w w:val="115"/>
        </w:rPr>
        <w:t xml:space="preserve"> </w:t>
      </w:r>
      <w:r>
        <w:rPr>
          <w:color w:val="221E1F"/>
          <w:w w:val="115"/>
        </w:rPr>
        <w:t>образования</w:t>
      </w:r>
      <w:r>
        <w:rPr>
          <w:color w:val="221E1F"/>
          <w:spacing w:val="-5"/>
          <w:w w:val="115"/>
        </w:rPr>
        <w:t xml:space="preserve"> </w:t>
      </w:r>
      <w:r>
        <w:rPr>
          <w:color w:val="221E1F"/>
          <w:w w:val="115"/>
        </w:rPr>
        <w:t>и науки РФ от</w:t>
      </w:r>
      <w:r>
        <w:rPr>
          <w:color w:val="221E1F"/>
          <w:spacing w:val="35"/>
          <w:w w:val="115"/>
        </w:rPr>
        <w:t xml:space="preserve"> </w:t>
      </w:r>
      <w:r>
        <w:rPr>
          <w:color w:val="221E1F"/>
          <w:w w:val="115"/>
        </w:rPr>
        <w:t>17 декабря</w:t>
      </w:r>
      <w:r>
        <w:rPr>
          <w:color w:val="221E1F"/>
          <w:spacing w:val="34"/>
          <w:w w:val="115"/>
        </w:rPr>
        <w:t xml:space="preserve"> </w:t>
      </w:r>
      <w:r>
        <w:rPr>
          <w:color w:val="221E1F"/>
          <w:w w:val="115"/>
        </w:rPr>
        <w:t>2010 г. №</w:t>
      </w:r>
      <w:r>
        <w:rPr>
          <w:color w:val="221E1F"/>
          <w:spacing w:val="36"/>
          <w:w w:val="115"/>
        </w:rPr>
        <w:t xml:space="preserve"> </w:t>
      </w:r>
      <w:r>
        <w:rPr>
          <w:color w:val="221E1F"/>
          <w:w w:val="115"/>
        </w:rPr>
        <w:t>1897, с изменениями и дополнениями от 29 декабря 2014 г.,</w:t>
      </w:r>
      <w:r>
        <w:rPr>
          <w:color w:val="221E1F"/>
          <w:spacing w:val="31"/>
          <w:w w:val="115"/>
        </w:rPr>
        <w:t xml:space="preserve"> </w:t>
      </w:r>
      <w:r>
        <w:rPr>
          <w:color w:val="221E1F"/>
          <w:w w:val="115"/>
        </w:rPr>
        <w:t>31 де- кабря</w:t>
      </w:r>
      <w:r>
        <w:rPr>
          <w:color w:val="221E1F"/>
          <w:spacing w:val="-6"/>
          <w:w w:val="115"/>
        </w:rPr>
        <w:t xml:space="preserve"> </w:t>
      </w:r>
      <w:r>
        <w:rPr>
          <w:color w:val="221E1F"/>
          <w:w w:val="115"/>
        </w:rPr>
        <w:t>2015</w:t>
      </w:r>
      <w:r>
        <w:rPr>
          <w:color w:val="221E1F"/>
          <w:spacing w:val="-8"/>
          <w:w w:val="115"/>
        </w:rPr>
        <w:t xml:space="preserve"> </w:t>
      </w:r>
      <w:r>
        <w:rPr>
          <w:color w:val="221E1F"/>
          <w:w w:val="115"/>
        </w:rPr>
        <w:t>г.,</w:t>
      </w:r>
      <w:r>
        <w:rPr>
          <w:color w:val="221E1F"/>
          <w:spacing w:val="-6"/>
          <w:w w:val="115"/>
        </w:rPr>
        <w:t xml:space="preserve"> </w:t>
      </w:r>
      <w:r>
        <w:rPr>
          <w:color w:val="221E1F"/>
          <w:w w:val="115"/>
        </w:rPr>
        <w:t>11</w:t>
      </w:r>
      <w:r>
        <w:rPr>
          <w:color w:val="221E1F"/>
          <w:spacing w:val="-8"/>
          <w:w w:val="115"/>
        </w:rPr>
        <w:t xml:space="preserve"> </w:t>
      </w:r>
      <w:r>
        <w:rPr>
          <w:color w:val="221E1F"/>
          <w:w w:val="115"/>
        </w:rPr>
        <w:t>декабря</w:t>
      </w:r>
      <w:r>
        <w:rPr>
          <w:color w:val="221E1F"/>
          <w:spacing w:val="-8"/>
          <w:w w:val="115"/>
        </w:rPr>
        <w:t xml:space="preserve"> </w:t>
      </w:r>
      <w:r>
        <w:rPr>
          <w:color w:val="221E1F"/>
          <w:w w:val="115"/>
        </w:rPr>
        <w:t>2020</w:t>
      </w:r>
      <w:r>
        <w:rPr>
          <w:color w:val="221E1F"/>
          <w:spacing w:val="-6"/>
          <w:w w:val="115"/>
        </w:rPr>
        <w:t xml:space="preserve"> </w:t>
      </w:r>
      <w:r>
        <w:rPr>
          <w:color w:val="221E1F"/>
          <w:w w:val="115"/>
        </w:rPr>
        <w:t>г.);</w:t>
      </w:r>
      <w:r>
        <w:rPr>
          <w:color w:val="221E1F"/>
          <w:spacing w:val="-8"/>
          <w:w w:val="115"/>
        </w:rPr>
        <w:t xml:space="preserve"> </w:t>
      </w:r>
      <w:r>
        <w:rPr>
          <w:color w:val="221E1F"/>
          <w:w w:val="115"/>
        </w:rPr>
        <w:t>Примерной</w:t>
      </w:r>
      <w:r>
        <w:rPr>
          <w:color w:val="221E1F"/>
          <w:spacing w:val="-8"/>
          <w:w w:val="115"/>
        </w:rPr>
        <w:t xml:space="preserve"> </w:t>
      </w:r>
      <w:r>
        <w:rPr>
          <w:color w:val="221E1F"/>
          <w:w w:val="115"/>
        </w:rPr>
        <w:t>основной</w:t>
      </w:r>
      <w:r>
        <w:rPr>
          <w:color w:val="221E1F"/>
          <w:spacing w:val="-8"/>
          <w:w w:val="115"/>
        </w:rPr>
        <w:t xml:space="preserve"> </w:t>
      </w:r>
      <w:r>
        <w:rPr>
          <w:color w:val="221E1F"/>
          <w:w w:val="115"/>
        </w:rPr>
        <w:t>обра- зовательной</w:t>
      </w:r>
      <w:r>
        <w:rPr>
          <w:color w:val="221E1F"/>
          <w:spacing w:val="-8"/>
          <w:w w:val="115"/>
        </w:rPr>
        <w:t xml:space="preserve"> </w:t>
      </w:r>
      <w:r>
        <w:rPr>
          <w:color w:val="221E1F"/>
          <w:w w:val="115"/>
        </w:rPr>
        <w:t>программой</w:t>
      </w:r>
      <w:r>
        <w:rPr>
          <w:color w:val="221E1F"/>
          <w:spacing w:val="-8"/>
          <w:w w:val="115"/>
        </w:rPr>
        <w:t xml:space="preserve"> </w:t>
      </w:r>
      <w:r>
        <w:rPr>
          <w:color w:val="221E1F"/>
          <w:w w:val="115"/>
        </w:rPr>
        <w:t>основного</w:t>
      </w:r>
      <w:r>
        <w:rPr>
          <w:color w:val="221E1F"/>
          <w:spacing w:val="-8"/>
          <w:w w:val="115"/>
        </w:rPr>
        <w:t xml:space="preserve"> </w:t>
      </w:r>
      <w:r>
        <w:rPr>
          <w:color w:val="221E1F"/>
          <w:w w:val="115"/>
        </w:rPr>
        <w:t>общего образования</w:t>
      </w:r>
      <w:r>
        <w:rPr>
          <w:color w:val="221E1F"/>
          <w:spacing w:val="40"/>
          <w:w w:val="115"/>
        </w:rPr>
        <w:t xml:space="preserve"> </w:t>
      </w:r>
      <w:r>
        <w:rPr>
          <w:color w:val="221E1F"/>
          <w:w w:val="115"/>
        </w:rPr>
        <w:t>(в ре- дакции протокола №</w:t>
      </w:r>
      <w:r>
        <w:rPr>
          <w:color w:val="221E1F"/>
          <w:spacing w:val="80"/>
          <w:w w:val="115"/>
        </w:rPr>
        <w:t xml:space="preserve"> </w:t>
      </w:r>
      <w:r>
        <w:rPr>
          <w:color w:val="221E1F"/>
          <w:w w:val="115"/>
        </w:rPr>
        <w:t>1/20 от</w:t>
      </w:r>
      <w:r>
        <w:rPr>
          <w:color w:val="221E1F"/>
          <w:spacing w:val="80"/>
          <w:w w:val="115"/>
        </w:rPr>
        <w:t xml:space="preserve"> </w:t>
      </w:r>
      <w:r>
        <w:rPr>
          <w:color w:val="221E1F"/>
          <w:w w:val="115"/>
        </w:rPr>
        <w:t>04.02.2020 федерального учебно-методического объединения по общему образованию); Примерной программой воспитания (одобрена решением феде- рального учебно-методического объединения по общему обра- зованию, протокол от</w:t>
      </w:r>
      <w:r>
        <w:rPr>
          <w:color w:val="221E1F"/>
          <w:spacing w:val="38"/>
          <w:w w:val="115"/>
        </w:rPr>
        <w:t xml:space="preserve"> </w:t>
      </w:r>
      <w:r>
        <w:rPr>
          <w:color w:val="221E1F"/>
          <w:w w:val="115"/>
        </w:rPr>
        <w:t>2 июня</w:t>
      </w:r>
      <w:r>
        <w:rPr>
          <w:color w:val="221E1F"/>
          <w:spacing w:val="38"/>
          <w:w w:val="115"/>
        </w:rPr>
        <w:t xml:space="preserve"> </w:t>
      </w:r>
      <w:r>
        <w:rPr>
          <w:color w:val="221E1F"/>
          <w:w w:val="115"/>
        </w:rPr>
        <w:t xml:space="preserve">2020 г. № </w:t>
      </w:r>
      <w:r>
        <w:rPr>
          <w:color w:val="221E1F"/>
          <w:spacing w:val="-2"/>
          <w:w w:val="115"/>
        </w:rPr>
        <w:t>2/20);</w:t>
      </w:r>
    </w:p>
    <w:p w:rsidR="00940611" w:rsidRDefault="00F31279">
      <w:pPr>
        <w:pStyle w:val="a4"/>
        <w:numPr>
          <w:ilvl w:val="1"/>
          <w:numId w:val="28"/>
        </w:numPr>
        <w:tabs>
          <w:tab w:val="left" w:pos="726"/>
        </w:tabs>
        <w:spacing w:before="3"/>
        <w:ind w:right="627" w:firstLine="225"/>
        <w:rPr>
          <w:sz w:val="20"/>
        </w:rPr>
      </w:pPr>
      <w:r>
        <w:rPr>
          <w:color w:val="221E1F"/>
          <w:w w:val="115"/>
          <w:sz w:val="20"/>
        </w:rPr>
        <w:t>разработать</w:t>
      </w:r>
      <w:r>
        <w:rPr>
          <w:color w:val="221E1F"/>
          <w:spacing w:val="-13"/>
          <w:w w:val="115"/>
          <w:sz w:val="20"/>
        </w:rPr>
        <w:t xml:space="preserve"> </w:t>
      </w:r>
      <w:r>
        <w:rPr>
          <w:color w:val="221E1F"/>
          <w:w w:val="115"/>
          <w:sz w:val="20"/>
        </w:rPr>
        <w:t>календарно-тематическое</w:t>
      </w:r>
      <w:r>
        <w:rPr>
          <w:color w:val="221E1F"/>
          <w:spacing w:val="-13"/>
          <w:w w:val="115"/>
          <w:sz w:val="20"/>
        </w:rPr>
        <w:t xml:space="preserve"> </w:t>
      </w:r>
      <w:r>
        <w:rPr>
          <w:color w:val="221E1F"/>
          <w:w w:val="115"/>
          <w:sz w:val="20"/>
        </w:rPr>
        <w:t>планирование</w:t>
      </w:r>
      <w:r>
        <w:rPr>
          <w:color w:val="221E1F"/>
          <w:spacing w:val="-13"/>
          <w:w w:val="115"/>
          <w:sz w:val="20"/>
        </w:rPr>
        <w:t xml:space="preserve"> </w:t>
      </w:r>
      <w:r>
        <w:rPr>
          <w:color w:val="221E1F"/>
          <w:w w:val="115"/>
          <w:sz w:val="20"/>
        </w:rPr>
        <w:t>с</w:t>
      </w:r>
      <w:r>
        <w:rPr>
          <w:color w:val="221E1F"/>
          <w:spacing w:val="-13"/>
          <w:w w:val="115"/>
          <w:sz w:val="20"/>
        </w:rPr>
        <w:t xml:space="preserve"> </w:t>
      </w:r>
      <w:r>
        <w:rPr>
          <w:color w:val="221E1F"/>
          <w:w w:val="115"/>
          <w:sz w:val="20"/>
        </w:rPr>
        <w:t>учё-</w:t>
      </w:r>
      <w:r>
        <w:rPr>
          <w:color w:val="221E1F"/>
          <w:spacing w:val="-5"/>
          <w:w w:val="115"/>
          <w:sz w:val="20"/>
        </w:rPr>
        <w:t xml:space="preserve"> </w:t>
      </w:r>
      <w:r>
        <w:rPr>
          <w:color w:val="221E1F"/>
          <w:w w:val="115"/>
          <w:sz w:val="20"/>
        </w:rPr>
        <w:t>том</w:t>
      </w:r>
      <w:r>
        <w:rPr>
          <w:color w:val="221E1F"/>
          <w:spacing w:val="-13"/>
          <w:w w:val="115"/>
          <w:sz w:val="20"/>
        </w:rPr>
        <w:t xml:space="preserve"> </w:t>
      </w:r>
      <w:r>
        <w:rPr>
          <w:color w:val="221E1F"/>
          <w:w w:val="115"/>
          <w:sz w:val="20"/>
        </w:rPr>
        <w:t>особенностей</w:t>
      </w:r>
      <w:r>
        <w:rPr>
          <w:color w:val="221E1F"/>
          <w:spacing w:val="-13"/>
          <w:w w:val="115"/>
          <w:sz w:val="20"/>
        </w:rPr>
        <w:t xml:space="preserve"> </w:t>
      </w:r>
      <w:r>
        <w:rPr>
          <w:color w:val="221E1F"/>
          <w:w w:val="115"/>
          <w:sz w:val="20"/>
        </w:rPr>
        <w:t>конкретного</w:t>
      </w:r>
      <w:r>
        <w:rPr>
          <w:color w:val="221E1F"/>
          <w:spacing w:val="-13"/>
          <w:w w:val="115"/>
          <w:sz w:val="20"/>
        </w:rPr>
        <w:t xml:space="preserve"> </w:t>
      </w:r>
      <w:r>
        <w:rPr>
          <w:color w:val="221E1F"/>
          <w:w w:val="115"/>
          <w:sz w:val="20"/>
        </w:rPr>
        <w:t>региона, образовательной орга- низации, класса, используя рекомендованное в рабочей про- грамме примерное распределение учебного времени на изучение определённого раздела/темы,</w:t>
      </w:r>
      <w:r>
        <w:rPr>
          <w:color w:val="221E1F"/>
          <w:spacing w:val="40"/>
          <w:w w:val="115"/>
          <w:sz w:val="20"/>
        </w:rPr>
        <w:t xml:space="preserve"> </w:t>
      </w:r>
      <w:r>
        <w:rPr>
          <w:color w:val="221E1F"/>
          <w:w w:val="115"/>
          <w:sz w:val="20"/>
        </w:rPr>
        <w:t>а также предложенные основные виды учебной деятельности для освоения учебного материала.</w:t>
      </w:r>
    </w:p>
    <w:p w:rsidR="00940611" w:rsidRDefault="00F31279">
      <w:pPr>
        <w:pStyle w:val="a3"/>
        <w:spacing w:before="2"/>
        <w:ind w:left="258"/>
      </w:pPr>
      <w:r>
        <w:rPr>
          <w:color w:val="221E1F"/>
          <w:spacing w:val="-2"/>
          <w:w w:val="95"/>
        </w:rPr>
        <w:t>ЦЕЛИ</w:t>
      </w:r>
      <w:r>
        <w:rPr>
          <w:color w:val="221E1F"/>
          <w:spacing w:val="-3"/>
          <w:w w:val="95"/>
        </w:rPr>
        <w:t xml:space="preserve"> </w:t>
      </w:r>
      <w:r>
        <w:rPr>
          <w:color w:val="221E1F"/>
          <w:spacing w:val="-2"/>
          <w:w w:val="95"/>
        </w:rPr>
        <w:t>И</w:t>
      </w:r>
      <w:r>
        <w:rPr>
          <w:color w:val="221E1F"/>
          <w:spacing w:val="-5"/>
        </w:rPr>
        <w:t xml:space="preserve"> </w:t>
      </w:r>
      <w:r>
        <w:rPr>
          <w:color w:val="221E1F"/>
          <w:spacing w:val="-2"/>
          <w:w w:val="95"/>
        </w:rPr>
        <w:t>ЗАДАЧИ</w:t>
      </w:r>
      <w:r>
        <w:rPr>
          <w:color w:val="221E1F"/>
          <w:spacing w:val="-4"/>
        </w:rPr>
        <w:t xml:space="preserve"> </w:t>
      </w:r>
      <w:r>
        <w:rPr>
          <w:color w:val="221E1F"/>
          <w:spacing w:val="-2"/>
          <w:w w:val="95"/>
        </w:rPr>
        <w:t>ИЗУЧЕНИЯ</w:t>
      </w:r>
      <w:r>
        <w:rPr>
          <w:color w:val="221E1F"/>
          <w:spacing w:val="-3"/>
          <w:w w:val="95"/>
        </w:rPr>
        <w:t xml:space="preserve"> </w:t>
      </w:r>
      <w:r>
        <w:rPr>
          <w:color w:val="221E1F"/>
          <w:spacing w:val="-2"/>
          <w:w w:val="95"/>
        </w:rPr>
        <w:t>УЧЕБНОГО</w:t>
      </w:r>
      <w:r>
        <w:rPr>
          <w:color w:val="221E1F"/>
          <w:spacing w:val="-4"/>
        </w:rPr>
        <w:t xml:space="preserve"> </w:t>
      </w:r>
      <w:r>
        <w:rPr>
          <w:color w:val="221E1F"/>
          <w:spacing w:val="-2"/>
          <w:w w:val="95"/>
        </w:rPr>
        <w:t>ПРЕДМЕТА</w:t>
      </w:r>
      <w:r>
        <w:rPr>
          <w:color w:val="221E1F"/>
          <w:spacing w:val="-1"/>
        </w:rPr>
        <w:t xml:space="preserve"> </w:t>
      </w:r>
      <w:r>
        <w:rPr>
          <w:color w:val="221E1F"/>
          <w:spacing w:val="-2"/>
          <w:w w:val="95"/>
        </w:rPr>
        <w:t>«МУЗЫКА»</w:t>
      </w:r>
    </w:p>
    <w:p w:rsidR="00940611" w:rsidRDefault="00F31279">
      <w:pPr>
        <w:pStyle w:val="a3"/>
        <w:spacing w:before="2"/>
        <w:ind w:left="101" w:right="650"/>
      </w:pPr>
      <w:r>
        <w:rPr>
          <w:color w:val="221E1F"/>
          <w:w w:val="120"/>
        </w:rPr>
        <w:t>Музыка жизненно необходима для полноценного развития младших школьников.</w:t>
      </w:r>
      <w:r>
        <w:rPr>
          <w:color w:val="221E1F"/>
          <w:spacing w:val="40"/>
          <w:w w:val="120"/>
        </w:rPr>
        <w:t xml:space="preserve"> </w:t>
      </w:r>
      <w:r>
        <w:rPr>
          <w:color w:val="221E1F"/>
          <w:w w:val="120"/>
        </w:rPr>
        <w:t>Признание самоценности</w:t>
      </w:r>
      <w:r>
        <w:rPr>
          <w:color w:val="221E1F"/>
          <w:spacing w:val="-9"/>
          <w:w w:val="120"/>
        </w:rPr>
        <w:t xml:space="preserve"> </w:t>
      </w:r>
      <w:r>
        <w:rPr>
          <w:color w:val="221E1F"/>
          <w:w w:val="120"/>
        </w:rPr>
        <w:t>творческого</w:t>
      </w:r>
      <w:r>
        <w:rPr>
          <w:color w:val="221E1F"/>
          <w:spacing w:val="-9"/>
          <w:w w:val="120"/>
        </w:rPr>
        <w:t xml:space="preserve"> </w:t>
      </w:r>
      <w:r>
        <w:rPr>
          <w:color w:val="221E1F"/>
          <w:w w:val="120"/>
        </w:rPr>
        <w:t>развития</w:t>
      </w:r>
      <w:r>
        <w:rPr>
          <w:color w:val="221E1F"/>
          <w:spacing w:val="-9"/>
          <w:w w:val="120"/>
        </w:rPr>
        <w:t xml:space="preserve"> </w:t>
      </w:r>
      <w:r>
        <w:rPr>
          <w:color w:val="221E1F"/>
          <w:w w:val="120"/>
        </w:rPr>
        <w:t>человека,</w:t>
      </w:r>
      <w:r>
        <w:rPr>
          <w:color w:val="221E1F"/>
          <w:spacing w:val="35"/>
          <w:w w:val="120"/>
        </w:rPr>
        <w:t xml:space="preserve"> </w:t>
      </w:r>
      <w:r>
        <w:rPr>
          <w:color w:val="221E1F"/>
          <w:w w:val="120"/>
        </w:rPr>
        <w:t>уникального</w:t>
      </w:r>
      <w:r>
        <w:rPr>
          <w:color w:val="221E1F"/>
          <w:spacing w:val="-9"/>
          <w:w w:val="120"/>
        </w:rPr>
        <w:t xml:space="preserve"> </w:t>
      </w:r>
      <w:r>
        <w:rPr>
          <w:color w:val="221E1F"/>
          <w:w w:val="120"/>
        </w:rPr>
        <w:t>вклада</w:t>
      </w:r>
      <w:r>
        <w:rPr>
          <w:color w:val="221E1F"/>
          <w:spacing w:val="-9"/>
          <w:w w:val="120"/>
        </w:rPr>
        <w:t xml:space="preserve"> </w:t>
      </w:r>
      <w:r>
        <w:rPr>
          <w:color w:val="221E1F"/>
          <w:w w:val="120"/>
        </w:rPr>
        <w:t>искусства</w:t>
      </w:r>
      <w:r>
        <w:rPr>
          <w:color w:val="221E1F"/>
          <w:spacing w:val="-9"/>
          <w:w w:val="120"/>
        </w:rPr>
        <w:t xml:space="preserve"> </w:t>
      </w:r>
      <w:r>
        <w:rPr>
          <w:color w:val="221E1F"/>
          <w:w w:val="120"/>
        </w:rPr>
        <w:t>в</w:t>
      </w:r>
      <w:r>
        <w:rPr>
          <w:color w:val="221E1F"/>
          <w:spacing w:val="-9"/>
          <w:w w:val="120"/>
        </w:rPr>
        <w:t xml:space="preserve"> </w:t>
      </w:r>
      <w:r>
        <w:rPr>
          <w:color w:val="221E1F"/>
          <w:w w:val="120"/>
        </w:rPr>
        <w:t>образова- ние</w:t>
      </w:r>
      <w:r>
        <w:rPr>
          <w:color w:val="221E1F"/>
          <w:spacing w:val="-9"/>
          <w:w w:val="120"/>
        </w:rPr>
        <w:t xml:space="preserve"> </w:t>
      </w:r>
      <w:r>
        <w:rPr>
          <w:color w:val="221E1F"/>
          <w:w w:val="120"/>
        </w:rPr>
        <w:t>и воспитание делает неприменимыми критерии утилитар- ности.</w:t>
      </w:r>
    </w:p>
    <w:p w:rsidR="00940611" w:rsidRDefault="00F31279">
      <w:pPr>
        <w:pStyle w:val="a3"/>
        <w:ind w:left="258" w:right="443" w:firstLine="225"/>
      </w:pPr>
      <w:r>
        <w:rPr>
          <w:color w:val="221E1F"/>
          <w:w w:val="115"/>
        </w:rPr>
        <w:t>Основная</w:t>
      </w:r>
      <w:r>
        <w:rPr>
          <w:color w:val="221E1F"/>
          <w:spacing w:val="-7"/>
          <w:w w:val="115"/>
        </w:rPr>
        <w:t xml:space="preserve"> </w:t>
      </w:r>
      <w:r>
        <w:rPr>
          <w:color w:val="221E1F"/>
          <w:w w:val="115"/>
        </w:rPr>
        <w:t>цель</w:t>
      </w:r>
      <w:r>
        <w:rPr>
          <w:color w:val="221E1F"/>
          <w:spacing w:val="-7"/>
          <w:w w:val="115"/>
        </w:rPr>
        <w:t xml:space="preserve"> </w:t>
      </w:r>
      <w:r>
        <w:rPr>
          <w:color w:val="221E1F"/>
          <w:w w:val="115"/>
        </w:rPr>
        <w:t>реализации</w:t>
      </w:r>
      <w:r>
        <w:rPr>
          <w:color w:val="221E1F"/>
          <w:spacing w:val="-7"/>
          <w:w w:val="115"/>
        </w:rPr>
        <w:t xml:space="preserve"> </w:t>
      </w:r>
      <w:r>
        <w:rPr>
          <w:color w:val="221E1F"/>
          <w:w w:val="115"/>
        </w:rPr>
        <w:t>программы</w:t>
      </w:r>
      <w:r>
        <w:rPr>
          <w:color w:val="221E1F"/>
          <w:spacing w:val="-7"/>
          <w:w w:val="115"/>
        </w:rPr>
        <w:t xml:space="preserve"> </w:t>
      </w:r>
      <w:r>
        <w:rPr>
          <w:color w:val="221E1F"/>
          <w:w w:val="115"/>
        </w:rPr>
        <w:t>—</w:t>
      </w:r>
      <w:r>
        <w:rPr>
          <w:color w:val="221E1F"/>
          <w:spacing w:val="-7"/>
          <w:w w:val="115"/>
        </w:rPr>
        <w:t xml:space="preserve"> </w:t>
      </w:r>
      <w:r>
        <w:rPr>
          <w:color w:val="221E1F"/>
          <w:w w:val="115"/>
        </w:rPr>
        <w:t>воспитание</w:t>
      </w:r>
      <w:r>
        <w:rPr>
          <w:color w:val="221E1F"/>
          <w:spacing w:val="-7"/>
          <w:w w:val="115"/>
        </w:rPr>
        <w:t xml:space="preserve"> </w:t>
      </w:r>
      <w:r>
        <w:rPr>
          <w:color w:val="221E1F"/>
          <w:w w:val="115"/>
        </w:rPr>
        <w:t>музы- кальной</w:t>
      </w:r>
      <w:r>
        <w:rPr>
          <w:color w:val="221E1F"/>
          <w:spacing w:val="-7"/>
          <w:w w:val="115"/>
        </w:rPr>
        <w:t xml:space="preserve"> </w:t>
      </w:r>
      <w:r>
        <w:rPr>
          <w:color w:val="221E1F"/>
          <w:w w:val="115"/>
        </w:rPr>
        <w:t>культуры</w:t>
      </w:r>
      <w:r>
        <w:rPr>
          <w:color w:val="221E1F"/>
          <w:spacing w:val="-7"/>
          <w:w w:val="115"/>
        </w:rPr>
        <w:t xml:space="preserve"> </w:t>
      </w:r>
      <w:r>
        <w:rPr>
          <w:color w:val="221E1F"/>
          <w:w w:val="115"/>
        </w:rPr>
        <w:t>как</w:t>
      </w:r>
      <w:r>
        <w:rPr>
          <w:color w:val="221E1F"/>
          <w:spacing w:val="-7"/>
          <w:w w:val="115"/>
        </w:rPr>
        <w:t xml:space="preserve"> </w:t>
      </w:r>
      <w:r>
        <w:rPr>
          <w:color w:val="221E1F"/>
          <w:w w:val="115"/>
        </w:rPr>
        <w:t>части</w:t>
      </w:r>
      <w:r>
        <w:rPr>
          <w:color w:val="221E1F"/>
          <w:spacing w:val="-7"/>
          <w:w w:val="115"/>
        </w:rPr>
        <w:t xml:space="preserve"> </w:t>
      </w:r>
      <w:r>
        <w:rPr>
          <w:color w:val="221E1F"/>
          <w:w w:val="115"/>
        </w:rPr>
        <w:t>всей</w:t>
      </w:r>
      <w:r>
        <w:rPr>
          <w:color w:val="221E1F"/>
          <w:spacing w:val="-7"/>
          <w:w w:val="115"/>
        </w:rPr>
        <w:t xml:space="preserve"> </w:t>
      </w:r>
      <w:r>
        <w:rPr>
          <w:color w:val="221E1F"/>
          <w:w w:val="115"/>
        </w:rPr>
        <w:t>духовной культуры обучаю- щихся.</w:t>
      </w:r>
      <w:r>
        <w:rPr>
          <w:color w:val="221E1F"/>
          <w:spacing w:val="40"/>
          <w:w w:val="115"/>
        </w:rPr>
        <w:t xml:space="preserve"> </w:t>
      </w:r>
      <w:r>
        <w:rPr>
          <w:color w:val="221E1F"/>
          <w:w w:val="115"/>
        </w:rPr>
        <w:t>Основным содержанием музыкального обучения и вос- питания является личный</w:t>
      </w:r>
      <w:r>
        <w:rPr>
          <w:color w:val="221E1F"/>
          <w:spacing w:val="80"/>
          <w:w w:val="115"/>
        </w:rPr>
        <w:t xml:space="preserve"> </w:t>
      </w:r>
      <w:r>
        <w:rPr>
          <w:color w:val="221E1F"/>
          <w:w w:val="115"/>
        </w:rPr>
        <w:t>и</w:t>
      </w:r>
      <w:r>
        <w:rPr>
          <w:color w:val="221E1F"/>
          <w:spacing w:val="80"/>
          <w:w w:val="115"/>
        </w:rPr>
        <w:t xml:space="preserve"> </w:t>
      </w:r>
      <w:r>
        <w:rPr>
          <w:color w:val="221E1F"/>
          <w:w w:val="115"/>
        </w:rPr>
        <w:t>коллективный</w:t>
      </w:r>
      <w:r>
        <w:rPr>
          <w:color w:val="221E1F"/>
          <w:spacing w:val="80"/>
          <w:w w:val="115"/>
        </w:rPr>
        <w:t xml:space="preserve"> </w:t>
      </w:r>
      <w:r>
        <w:rPr>
          <w:color w:val="221E1F"/>
          <w:w w:val="115"/>
        </w:rPr>
        <w:t>опыт</w:t>
      </w:r>
      <w:r>
        <w:rPr>
          <w:color w:val="221E1F"/>
          <w:spacing w:val="80"/>
          <w:w w:val="115"/>
        </w:rPr>
        <w:t xml:space="preserve"> </w:t>
      </w:r>
      <w:r>
        <w:rPr>
          <w:color w:val="221E1F"/>
          <w:w w:val="115"/>
        </w:rPr>
        <w:t>проживания и осознания специфического комплекса эмоций, чувств, обра- зов,</w:t>
      </w:r>
      <w:r>
        <w:rPr>
          <w:color w:val="221E1F"/>
          <w:spacing w:val="40"/>
          <w:w w:val="115"/>
        </w:rPr>
        <w:t xml:space="preserve"> </w:t>
      </w:r>
      <w:r>
        <w:rPr>
          <w:color w:val="221E1F"/>
          <w:w w:val="115"/>
        </w:rPr>
        <w:t>идей,</w:t>
      </w:r>
      <w:r>
        <w:rPr>
          <w:color w:val="221E1F"/>
          <w:spacing w:val="40"/>
          <w:w w:val="115"/>
        </w:rPr>
        <w:t xml:space="preserve"> </w:t>
      </w:r>
      <w:r>
        <w:rPr>
          <w:color w:val="221E1F"/>
          <w:w w:val="115"/>
        </w:rPr>
        <w:t>порождаемых ситуациями эстетического восприятия</w:t>
      </w:r>
      <w:r>
        <w:rPr>
          <w:color w:val="221E1F"/>
          <w:spacing w:val="80"/>
          <w:w w:val="115"/>
        </w:rPr>
        <w:t xml:space="preserve"> </w:t>
      </w:r>
      <w:r>
        <w:rPr>
          <w:color w:val="221E1F"/>
          <w:w w:val="115"/>
        </w:rPr>
        <w:t>(постижение мира через переживание,</w:t>
      </w:r>
      <w:r>
        <w:rPr>
          <w:color w:val="221E1F"/>
          <w:spacing w:val="-13"/>
          <w:w w:val="115"/>
        </w:rPr>
        <w:t xml:space="preserve"> </w:t>
      </w:r>
      <w:r>
        <w:rPr>
          <w:color w:val="221E1F"/>
          <w:w w:val="115"/>
        </w:rPr>
        <w:t>самовыражение</w:t>
      </w:r>
      <w:r>
        <w:rPr>
          <w:color w:val="221E1F"/>
          <w:spacing w:val="-15"/>
          <w:w w:val="115"/>
        </w:rPr>
        <w:t xml:space="preserve"> </w:t>
      </w:r>
      <w:r>
        <w:rPr>
          <w:color w:val="221E1F"/>
          <w:w w:val="115"/>
        </w:rPr>
        <w:t>через</w:t>
      </w:r>
      <w:r>
        <w:rPr>
          <w:color w:val="221E1F"/>
          <w:spacing w:val="-14"/>
          <w:w w:val="115"/>
        </w:rPr>
        <w:t xml:space="preserve"> </w:t>
      </w:r>
      <w:r>
        <w:rPr>
          <w:color w:val="221E1F"/>
          <w:w w:val="115"/>
        </w:rPr>
        <w:t>творчество,</w:t>
      </w:r>
      <w:r>
        <w:rPr>
          <w:color w:val="221E1F"/>
          <w:spacing w:val="-13"/>
          <w:w w:val="115"/>
        </w:rPr>
        <w:t xml:space="preserve"> </w:t>
      </w:r>
      <w:r>
        <w:rPr>
          <w:color w:val="221E1F"/>
          <w:w w:val="115"/>
        </w:rPr>
        <w:t>духовно-нравственное</w:t>
      </w:r>
      <w:r>
        <w:rPr>
          <w:color w:val="221E1F"/>
          <w:spacing w:val="-15"/>
          <w:w w:val="115"/>
        </w:rPr>
        <w:t xml:space="preserve"> </w:t>
      </w:r>
      <w:r>
        <w:rPr>
          <w:color w:val="221E1F"/>
          <w:w w:val="115"/>
        </w:rPr>
        <w:t>становление,</w:t>
      </w:r>
      <w:r>
        <w:rPr>
          <w:color w:val="221E1F"/>
          <w:spacing w:val="-12"/>
          <w:w w:val="115"/>
        </w:rPr>
        <w:t xml:space="preserve"> </w:t>
      </w:r>
      <w:r>
        <w:rPr>
          <w:color w:val="221E1F"/>
          <w:w w:val="115"/>
        </w:rPr>
        <w:t>воспитание</w:t>
      </w:r>
      <w:r>
        <w:rPr>
          <w:color w:val="221E1F"/>
          <w:spacing w:val="-15"/>
          <w:w w:val="115"/>
        </w:rPr>
        <w:t xml:space="preserve"> </w:t>
      </w:r>
      <w:r>
        <w:rPr>
          <w:color w:val="221E1F"/>
          <w:w w:val="115"/>
        </w:rPr>
        <w:t>чуткости к внутреннему миру другого человека через опыт со- творчества и сопереживания).</w:t>
      </w:r>
    </w:p>
    <w:p w:rsidR="00940611" w:rsidRDefault="00F31279">
      <w:pPr>
        <w:pStyle w:val="a3"/>
        <w:spacing w:before="4"/>
        <w:ind w:left="258" w:right="650" w:firstLine="225"/>
      </w:pPr>
      <w:r>
        <w:rPr>
          <w:color w:val="221E1F"/>
          <w:w w:val="115"/>
        </w:rPr>
        <w:t>В</w:t>
      </w:r>
      <w:r>
        <w:rPr>
          <w:color w:val="221E1F"/>
          <w:spacing w:val="-11"/>
          <w:w w:val="115"/>
        </w:rPr>
        <w:t xml:space="preserve"> </w:t>
      </w:r>
      <w:r>
        <w:rPr>
          <w:color w:val="221E1F"/>
          <w:w w:val="115"/>
        </w:rPr>
        <w:t>процессе</w:t>
      </w:r>
      <w:r>
        <w:rPr>
          <w:color w:val="221E1F"/>
          <w:spacing w:val="-11"/>
          <w:w w:val="115"/>
        </w:rPr>
        <w:t xml:space="preserve"> </w:t>
      </w:r>
      <w:r>
        <w:rPr>
          <w:color w:val="221E1F"/>
          <w:w w:val="115"/>
        </w:rPr>
        <w:t>конкретизации</w:t>
      </w:r>
      <w:r>
        <w:rPr>
          <w:color w:val="221E1F"/>
          <w:spacing w:val="-11"/>
          <w:w w:val="115"/>
        </w:rPr>
        <w:t xml:space="preserve"> </w:t>
      </w:r>
      <w:r>
        <w:rPr>
          <w:color w:val="221E1F"/>
          <w:w w:val="115"/>
        </w:rPr>
        <w:t>учебных</w:t>
      </w:r>
      <w:r>
        <w:rPr>
          <w:color w:val="221E1F"/>
          <w:spacing w:val="-11"/>
          <w:w w:val="115"/>
        </w:rPr>
        <w:t xml:space="preserve"> </w:t>
      </w:r>
      <w:r>
        <w:rPr>
          <w:color w:val="221E1F"/>
          <w:w w:val="115"/>
        </w:rPr>
        <w:t>целей</w:t>
      </w:r>
      <w:r>
        <w:rPr>
          <w:color w:val="221E1F"/>
          <w:spacing w:val="-11"/>
          <w:w w:val="115"/>
        </w:rPr>
        <w:t xml:space="preserve"> </w:t>
      </w:r>
      <w:r>
        <w:rPr>
          <w:color w:val="221E1F"/>
          <w:w w:val="115"/>
        </w:rPr>
        <w:t>их</w:t>
      </w:r>
      <w:r>
        <w:rPr>
          <w:color w:val="221E1F"/>
          <w:spacing w:val="-11"/>
          <w:w w:val="115"/>
        </w:rPr>
        <w:t xml:space="preserve"> </w:t>
      </w:r>
      <w:r>
        <w:rPr>
          <w:color w:val="221E1F"/>
          <w:w w:val="115"/>
        </w:rPr>
        <w:t>реализация</w:t>
      </w:r>
      <w:r>
        <w:rPr>
          <w:color w:val="221E1F"/>
          <w:spacing w:val="-11"/>
          <w:w w:val="115"/>
        </w:rPr>
        <w:t xml:space="preserve"> </w:t>
      </w:r>
      <w:r>
        <w:rPr>
          <w:color w:val="221E1F"/>
          <w:w w:val="115"/>
        </w:rPr>
        <w:t>осуществляется</w:t>
      </w:r>
      <w:r>
        <w:rPr>
          <w:color w:val="221E1F"/>
          <w:spacing w:val="-11"/>
          <w:w w:val="115"/>
        </w:rPr>
        <w:t xml:space="preserve"> </w:t>
      </w:r>
      <w:r>
        <w:rPr>
          <w:color w:val="221E1F"/>
          <w:w w:val="115"/>
        </w:rPr>
        <w:t>по</w:t>
      </w:r>
      <w:r>
        <w:rPr>
          <w:color w:val="221E1F"/>
          <w:spacing w:val="-11"/>
          <w:w w:val="115"/>
        </w:rPr>
        <w:t xml:space="preserve"> </w:t>
      </w:r>
      <w:r>
        <w:rPr>
          <w:color w:val="221E1F"/>
          <w:w w:val="115"/>
        </w:rPr>
        <w:t xml:space="preserve">следующим </w:t>
      </w:r>
      <w:r>
        <w:rPr>
          <w:color w:val="221E1F"/>
          <w:spacing w:val="-2"/>
          <w:w w:val="115"/>
        </w:rPr>
        <w:t>направлениям:</w:t>
      </w:r>
    </w:p>
    <w:p w:rsidR="00940611" w:rsidRDefault="00F31279">
      <w:pPr>
        <w:pStyle w:val="a4"/>
        <w:numPr>
          <w:ilvl w:val="0"/>
          <w:numId w:val="27"/>
        </w:numPr>
        <w:tabs>
          <w:tab w:val="left" w:pos="758"/>
        </w:tabs>
        <w:spacing w:before="1"/>
        <w:rPr>
          <w:sz w:val="20"/>
        </w:rPr>
      </w:pPr>
      <w:r>
        <w:rPr>
          <w:color w:val="221E1F"/>
          <w:spacing w:val="-2"/>
          <w:w w:val="115"/>
          <w:sz w:val="20"/>
        </w:rPr>
        <w:t>становление системы</w:t>
      </w:r>
      <w:r>
        <w:rPr>
          <w:color w:val="221E1F"/>
          <w:spacing w:val="-1"/>
          <w:w w:val="115"/>
          <w:sz w:val="20"/>
        </w:rPr>
        <w:t xml:space="preserve"> </w:t>
      </w:r>
      <w:r>
        <w:rPr>
          <w:color w:val="221E1F"/>
          <w:spacing w:val="-2"/>
          <w:w w:val="115"/>
          <w:sz w:val="20"/>
        </w:rPr>
        <w:t>ценностей</w:t>
      </w:r>
      <w:r>
        <w:rPr>
          <w:color w:val="221E1F"/>
          <w:spacing w:val="-1"/>
          <w:w w:val="115"/>
          <w:sz w:val="20"/>
        </w:rPr>
        <w:t xml:space="preserve"> </w:t>
      </w:r>
      <w:r>
        <w:rPr>
          <w:color w:val="221E1F"/>
          <w:spacing w:val="-2"/>
          <w:w w:val="115"/>
          <w:sz w:val="20"/>
        </w:rPr>
        <w:t>обучающихся в</w:t>
      </w:r>
      <w:r>
        <w:rPr>
          <w:color w:val="221E1F"/>
          <w:spacing w:val="-1"/>
          <w:w w:val="115"/>
          <w:sz w:val="20"/>
        </w:rPr>
        <w:t xml:space="preserve"> </w:t>
      </w:r>
      <w:r>
        <w:rPr>
          <w:color w:val="221E1F"/>
          <w:spacing w:val="-2"/>
          <w:w w:val="115"/>
          <w:sz w:val="20"/>
        </w:rPr>
        <w:t>единстве</w:t>
      </w:r>
      <w:r>
        <w:rPr>
          <w:color w:val="221E1F"/>
          <w:spacing w:val="-1"/>
          <w:w w:val="115"/>
          <w:sz w:val="20"/>
        </w:rPr>
        <w:t xml:space="preserve"> </w:t>
      </w:r>
      <w:r>
        <w:rPr>
          <w:color w:val="221E1F"/>
          <w:spacing w:val="-2"/>
          <w:w w:val="115"/>
          <w:sz w:val="20"/>
        </w:rPr>
        <w:t>эмоциональной</w:t>
      </w:r>
      <w:r>
        <w:rPr>
          <w:color w:val="221E1F"/>
          <w:spacing w:val="-1"/>
          <w:w w:val="115"/>
          <w:sz w:val="20"/>
        </w:rPr>
        <w:t xml:space="preserve"> </w:t>
      </w:r>
      <w:r>
        <w:rPr>
          <w:color w:val="221E1F"/>
          <w:spacing w:val="-2"/>
          <w:w w:val="115"/>
          <w:sz w:val="20"/>
        </w:rPr>
        <w:t>и познавательной</w:t>
      </w:r>
      <w:r>
        <w:rPr>
          <w:color w:val="221E1F"/>
          <w:spacing w:val="-1"/>
          <w:w w:val="115"/>
          <w:sz w:val="20"/>
        </w:rPr>
        <w:t xml:space="preserve"> </w:t>
      </w:r>
      <w:r>
        <w:rPr>
          <w:color w:val="221E1F"/>
          <w:spacing w:val="-2"/>
          <w:w w:val="115"/>
          <w:sz w:val="20"/>
        </w:rPr>
        <w:t>сферы;</w:t>
      </w:r>
    </w:p>
    <w:p w:rsidR="00940611" w:rsidRDefault="00F31279">
      <w:pPr>
        <w:pStyle w:val="a4"/>
        <w:numPr>
          <w:ilvl w:val="0"/>
          <w:numId w:val="27"/>
        </w:numPr>
        <w:tabs>
          <w:tab w:val="left" w:pos="736"/>
        </w:tabs>
        <w:spacing w:before="2"/>
        <w:ind w:left="258" w:right="444" w:firstLine="225"/>
        <w:rPr>
          <w:sz w:val="20"/>
        </w:rPr>
      </w:pPr>
      <w:r>
        <w:rPr>
          <w:color w:val="221E1F"/>
          <w:w w:val="115"/>
          <w:sz w:val="20"/>
        </w:rPr>
        <w:t>развитие потребности в общении с произведениями искус-</w:t>
      </w:r>
      <w:r>
        <w:rPr>
          <w:color w:val="221E1F"/>
          <w:spacing w:val="40"/>
          <w:w w:val="115"/>
          <w:sz w:val="20"/>
        </w:rPr>
        <w:t xml:space="preserve"> </w:t>
      </w:r>
      <w:r>
        <w:rPr>
          <w:color w:val="221E1F"/>
          <w:w w:val="115"/>
          <w:sz w:val="20"/>
        </w:rPr>
        <w:t>ства, осознание значения музыкального искусства</w:t>
      </w:r>
      <w:r>
        <w:rPr>
          <w:color w:val="221E1F"/>
          <w:spacing w:val="40"/>
          <w:w w:val="115"/>
          <w:sz w:val="20"/>
        </w:rPr>
        <w:t xml:space="preserve"> </w:t>
      </w:r>
      <w:r>
        <w:rPr>
          <w:color w:val="221E1F"/>
          <w:w w:val="115"/>
          <w:sz w:val="20"/>
        </w:rPr>
        <w:t>как</w:t>
      </w:r>
      <w:r>
        <w:rPr>
          <w:color w:val="221E1F"/>
          <w:spacing w:val="40"/>
          <w:w w:val="115"/>
          <w:sz w:val="20"/>
        </w:rPr>
        <w:t xml:space="preserve"> </w:t>
      </w:r>
      <w:r>
        <w:rPr>
          <w:color w:val="221E1F"/>
          <w:w w:val="115"/>
          <w:sz w:val="20"/>
        </w:rPr>
        <w:t>универ-</w:t>
      </w:r>
      <w:r>
        <w:rPr>
          <w:color w:val="221E1F"/>
          <w:spacing w:val="40"/>
          <w:w w:val="115"/>
          <w:sz w:val="20"/>
        </w:rPr>
        <w:t xml:space="preserve"> </w:t>
      </w:r>
      <w:r>
        <w:rPr>
          <w:color w:val="221E1F"/>
          <w:w w:val="115"/>
          <w:sz w:val="20"/>
        </w:rPr>
        <w:t>сального</w:t>
      </w:r>
      <w:r>
        <w:rPr>
          <w:color w:val="221E1F"/>
          <w:spacing w:val="40"/>
          <w:w w:val="115"/>
          <w:sz w:val="20"/>
        </w:rPr>
        <w:t xml:space="preserve"> </w:t>
      </w:r>
      <w:r>
        <w:rPr>
          <w:color w:val="221E1F"/>
          <w:w w:val="115"/>
          <w:sz w:val="20"/>
        </w:rPr>
        <w:t>языка</w:t>
      </w:r>
      <w:r>
        <w:rPr>
          <w:color w:val="221E1F"/>
          <w:spacing w:val="40"/>
          <w:w w:val="115"/>
          <w:sz w:val="20"/>
        </w:rPr>
        <w:t xml:space="preserve"> </w:t>
      </w:r>
      <w:r>
        <w:rPr>
          <w:color w:val="221E1F"/>
          <w:w w:val="115"/>
          <w:sz w:val="20"/>
        </w:rPr>
        <w:t>общения,</w:t>
      </w:r>
      <w:r>
        <w:rPr>
          <w:color w:val="221E1F"/>
          <w:spacing w:val="40"/>
          <w:w w:val="115"/>
          <w:sz w:val="20"/>
        </w:rPr>
        <w:t xml:space="preserve"> </w:t>
      </w:r>
      <w:r>
        <w:rPr>
          <w:color w:val="221E1F"/>
          <w:w w:val="115"/>
          <w:sz w:val="20"/>
        </w:rPr>
        <w:t>художественного</w:t>
      </w:r>
      <w:r>
        <w:rPr>
          <w:color w:val="221E1F"/>
          <w:spacing w:val="40"/>
          <w:w w:val="115"/>
          <w:sz w:val="20"/>
        </w:rPr>
        <w:t xml:space="preserve"> </w:t>
      </w:r>
      <w:r>
        <w:rPr>
          <w:color w:val="221E1F"/>
          <w:w w:val="115"/>
          <w:sz w:val="20"/>
        </w:rPr>
        <w:t>отражения</w:t>
      </w:r>
      <w:r>
        <w:rPr>
          <w:color w:val="221E1F"/>
          <w:spacing w:val="40"/>
          <w:w w:val="115"/>
          <w:sz w:val="20"/>
        </w:rPr>
        <w:t xml:space="preserve"> </w:t>
      </w:r>
      <w:r>
        <w:rPr>
          <w:color w:val="221E1F"/>
          <w:w w:val="115"/>
          <w:sz w:val="20"/>
        </w:rPr>
        <w:t>много-</w:t>
      </w:r>
      <w:r>
        <w:rPr>
          <w:color w:val="221E1F"/>
          <w:spacing w:val="40"/>
          <w:w w:val="115"/>
          <w:sz w:val="20"/>
        </w:rPr>
        <w:t xml:space="preserve"> </w:t>
      </w:r>
      <w:r>
        <w:rPr>
          <w:color w:val="221E1F"/>
          <w:w w:val="115"/>
          <w:sz w:val="20"/>
        </w:rPr>
        <w:t>образия</w:t>
      </w:r>
      <w:r>
        <w:rPr>
          <w:color w:val="221E1F"/>
          <w:spacing w:val="40"/>
          <w:w w:val="115"/>
          <w:sz w:val="20"/>
        </w:rPr>
        <w:t xml:space="preserve"> </w:t>
      </w:r>
      <w:r>
        <w:rPr>
          <w:color w:val="221E1F"/>
          <w:w w:val="115"/>
          <w:sz w:val="20"/>
        </w:rPr>
        <w:t>жизни;</w:t>
      </w:r>
    </w:p>
    <w:p w:rsidR="00940611" w:rsidRDefault="00F31279">
      <w:pPr>
        <w:pStyle w:val="a4"/>
        <w:numPr>
          <w:ilvl w:val="0"/>
          <w:numId w:val="27"/>
        </w:numPr>
        <w:tabs>
          <w:tab w:val="left" w:pos="732"/>
          <w:tab w:val="left" w:pos="7688"/>
        </w:tabs>
        <w:spacing w:before="1"/>
        <w:ind w:left="258" w:right="889" w:firstLine="225"/>
        <w:rPr>
          <w:sz w:val="20"/>
        </w:rPr>
      </w:pPr>
      <w:r>
        <w:rPr>
          <w:color w:val="221E1F"/>
          <w:w w:val="115"/>
          <w:sz w:val="20"/>
        </w:rPr>
        <w:t>формирование творческих способностей ребёнка,</w:t>
      </w:r>
      <w:r>
        <w:rPr>
          <w:color w:val="221E1F"/>
          <w:spacing w:val="80"/>
          <w:w w:val="115"/>
          <w:sz w:val="20"/>
        </w:rPr>
        <w:t xml:space="preserve"> </w:t>
      </w:r>
      <w:r>
        <w:rPr>
          <w:color w:val="221E1F"/>
          <w:w w:val="115"/>
          <w:sz w:val="20"/>
        </w:rPr>
        <w:t>развитие</w:t>
      </w:r>
      <w:r>
        <w:rPr>
          <w:color w:val="221E1F"/>
          <w:sz w:val="20"/>
        </w:rPr>
        <w:tab/>
      </w:r>
      <w:r>
        <w:rPr>
          <w:color w:val="221E1F"/>
          <w:w w:val="115"/>
          <w:sz w:val="20"/>
        </w:rPr>
        <w:t xml:space="preserve">внутренней мотивации к </w:t>
      </w:r>
      <w:r>
        <w:rPr>
          <w:color w:val="221E1F"/>
          <w:spacing w:val="-2"/>
          <w:w w:val="115"/>
          <w:sz w:val="20"/>
        </w:rPr>
        <w:t>музицированию.</w:t>
      </w:r>
    </w:p>
    <w:p w:rsidR="00940611" w:rsidRDefault="00F31279">
      <w:pPr>
        <w:pStyle w:val="a3"/>
        <w:spacing w:line="230" w:lineRule="exact"/>
      </w:pPr>
      <w:r>
        <w:rPr>
          <w:color w:val="221E1F"/>
          <w:w w:val="120"/>
        </w:rPr>
        <w:t>Важнейшими</w:t>
      </w:r>
      <w:r>
        <w:rPr>
          <w:color w:val="221E1F"/>
          <w:spacing w:val="-14"/>
          <w:w w:val="120"/>
        </w:rPr>
        <w:t xml:space="preserve"> </w:t>
      </w:r>
      <w:r>
        <w:rPr>
          <w:color w:val="221E1F"/>
          <w:w w:val="120"/>
        </w:rPr>
        <w:t>задачами</w:t>
      </w:r>
      <w:r>
        <w:rPr>
          <w:color w:val="221E1F"/>
          <w:spacing w:val="-14"/>
          <w:w w:val="120"/>
        </w:rPr>
        <w:t xml:space="preserve"> </w:t>
      </w:r>
      <w:r>
        <w:rPr>
          <w:color w:val="221E1F"/>
          <w:w w:val="120"/>
        </w:rPr>
        <w:t>в</w:t>
      </w:r>
      <w:r>
        <w:rPr>
          <w:color w:val="221E1F"/>
          <w:spacing w:val="-14"/>
          <w:w w:val="120"/>
        </w:rPr>
        <w:t xml:space="preserve"> </w:t>
      </w:r>
      <w:r>
        <w:rPr>
          <w:color w:val="221E1F"/>
          <w:w w:val="120"/>
        </w:rPr>
        <w:t>начальной</w:t>
      </w:r>
      <w:r>
        <w:rPr>
          <w:color w:val="221E1F"/>
          <w:spacing w:val="-13"/>
          <w:w w:val="120"/>
        </w:rPr>
        <w:t xml:space="preserve"> </w:t>
      </w:r>
      <w:r>
        <w:rPr>
          <w:color w:val="221E1F"/>
          <w:w w:val="120"/>
        </w:rPr>
        <w:t>школе</w:t>
      </w:r>
      <w:r>
        <w:rPr>
          <w:color w:val="221E1F"/>
          <w:spacing w:val="-14"/>
          <w:w w:val="120"/>
        </w:rPr>
        <w:t xml:space="preserve"> </w:t>
      </w:r>
      <w:r>
        <w:rPr>
          <w:color w:val="221E1F"/>
          <w:spacing w:val="-2"/>
          <w:w w:val="120"/>
        </w:rPr>
        <w:t>являются:</w:t>
      </w:r>
    </w:p>
    <w:p w:rsidR="00940611" w:rsidRDefault="00F31279">
      <w:pPr>
        <w:pStyle w:val="a4"/>
        <w:numPr>
          <w:ilvl w:val="0"/>
          <w:numId w:val="26"/>
        </w:numPr>
        <w:tabs>
          <w:tab w:val="left" w:pos="724"/>
        </w:tabs>
        <w:rPr>
          <w:sz w:val="20"/>
        </w:rPr>
      </w:pPr>
      <w:r>
        <w:rPr>
          <w:color w:val="221E1F"/>
          <w:spacing w:val="-2"/>
          <w:w w:val="115"/>
          <w:sz w:val="20"/>
        </w:rPr>
        <w:t>Формирование</w:t>
      </w:r>
      <w:r>
        <w:rPr>
          <w:color w:val="221E1F"/>
          <w:spacing w:val="-1"/>
          <w:w w:val="115"/>
          <w:sz w:val="20"/>
        </w:rPr>
        <w:t xml:space="preserve"> </w:t>
      </w:r>
      <w:r>
        <w:rPr>
          <w:color w:val="221E1F"/>
          <w:spacing w:val="-2"/>
          <w:w w:val="115"/>
          <w:sz w:val="20"/>
        </w:rPr>
        <w:t>эмоционально-ценностной</w:t>
      </w:r>
      <w:r>
        <w:rPr>
          <w:color w:val="221E1F"/>
          <w:w w:val="115"/>
          <w:sz w:val="20"/>
        </w:rPr>
        <w:t xml:space="preserve"> </w:t>
      </w:r>
      <w:r>
        <w:rPr>
          <w:color w:val="221E1F"/>
          <w:spacing w:val="-2"/>
          <w:w w:val="115"/>
          <w:sz w:val="20"/>
        </w:rPr>
        <w:t>отзывчивости</w:t>
      </w:r>
      <w:r>
        <w:rPr>
          <w:color w:val="221E1F"/>
          <w:w w:val="115"/>
          <w:sz w:val="20"/>
        </w:rPr>
        <w:t xml:space="preserve"> </w:t>
      </w:r>
      <w:r>
        <w:rPr>
          <w:color w:val="221E1F"/>
          <w:spacing w:val="-2"/>
          <w:w w:val="115"/>
          <w:sz w:val="20"/>
        </w:rPr>
        <w:t>на</w:t>
      </w:r>
      <w:r>
        <w:rPr>
          <w:color w:val="221E1F"/>
          <w:w w:val="115"/>
          <w:sz w:val="20"/>
        </w:rPr>
        <w:t xml:space="preserve"> </w:t>
      </w:r>
      <w:r>
        <w:rPr>
          <w:color w:val="221E1F"/>
          <w:spacing w:val="-2"/>
          <w:w w:val="115"/>
          <w:sz w:val="20"/>
        </w:rPr>
        <w:t>прекрасное</w:t>
      </w:r>
      <w:r>
        <w:rPr>
          <w:color w:val="221E1F"/>
          <w:w w:val="115"/>
          <w:sz w:val="20"/>
        </w:rPr>
        <w:t xml:space="preserve"> </w:t>
      </w:r>
      <w:r>
        <w:rPr>
          <w:color w:val="221E1F"/>
          <w:spacing w:val="-2"/>
          <w:w w:val="115"/>
          <w:sz w:val="20"/>
        </w:rPr>
        <w:t>в</w:t>
      </w:r>
      <w:r>
        <w:rPr>
          <w:color w:val="221E1F"/>
          <w:w w:val="115"/>
          <w:sz w:val="20"/>
        </w:rPr>
        <w:t xml:space="preserve"> </w:t>
      </w:r>
      <w:r>
        <w:rPr>
          <w:color w:val="221E1F"/>
          <w:spacing w:val="-2"/>
          <w:w w:val="115"/>
          <w:sz w:val="20"/>
        </w:rPr>
        <w:t>жизни</w:t>
      </w:r>
      <w:r>
        <w:rPr>
          <w:color w:val="221E1F"/>
          <w:w w:val="115"/>
          <w:sz w:val="20"/>
        </w:rPr>
        <w:t xml:space="preserve"> </w:t>
      </w:r>
      <w:r>
        <w:rPr>
          <w:color w:val="221E1F"/>
          <w:spacing w:val="-2"/>
          <w:w w:val="115"/>
          <w:sz w:val="20"/>
        </w:rPr>
        <w:t>и</w:t>
      </w:r>
      <w:r>
        <w:rPr>
          <w:color w:val="221E1F"/>
          <w:w w:val="115"/>
          <w:sz w:val="20"/>
        </w:rPr>
        <w:t xml:space="preserve"> </w:t>
      </w:r>
      <w:r>
        <w:rPr>
          <w:color w:val="221E1F"/>
          <w:spacing w:val="-2"/>
          <w:w w:val="115"/>
          <w:sz w:val="20"/>
        </w:rPr>
        <w:t>в</w:t>
      </w:r>
      <w:r>
        <w:rPr>
          <w:color w:val="221E1F"/>
          <w:w w:val="115"/>
          <w:sz w:val="20"/>
        </w:rPr>
        <w:t xml:space="preserve"> </w:t>
      </w:r>
      <w:r>
        <w:rPr>
          <w:color w:val="221E1F"/>
          <w:spacing w:val="-2"/>
          <w:w w:val="115"/>
          <w:sz w:val="20"/>
        </w:rPr>
        <w:t>искусстве.</w:t>
      </w:r>
    </w:p>
    <w:p w:rsidR="00940611" w:rsidRDefault="00F31279">
      <w:pPr>
        <w:pStyle w:val="a4"/>
        <w:numPr>
          <w:ilvl w:val="0"/>
          <w:numId w:val="26"/>
        </w:numPr>
        <w:tabs>
          <w:tab w:val="left" w:pos="738"/>
        </w:tabs>
        <w:spacing w:before="2"/>
        <w:ind w:left="258" w:right="450" w:firstLine="225"/>
        <w:rPr>
          <w:sz w:val="20"/>
        </w:rPr>
      </w:pPr>
      <w:r>
        <w:rPr>
          <w:color w:val="221E1F"/>
          <w:w w:val="115"/>
          <w:sz w:val="20"/>
        </w:rPr>
        <w:t>Формирование</w:t>
      </w:r>
      <w:r>
        <w:rPr>
          <w:color w:val="221E1F"/>
          <w:spacing w:val="-11"/>
          <w:w w:val="115"/>
          <w:sz w:val="20"/>
        </w:rPr>
        <w:t xml:space="preserve"> </w:t>
      </w:r>
      <w:r>
        <w:rPr>
          <w:color w:val="221E1F"/>
          <w:w w:val="115"/>
          <w:sz w:val="20"/>
        </w:rPr>
        <w:t>позитивного</w:t>
      </w:r>
      <w:r>
        <w:rPr>
          <w:color w:val="221E1F"/>
          <w:spacing w:val="-11"/>
          <w:w w:val="115"/>
          <w:sz w:val="20"/>
        </w:rPr>
        <w:t xml:space="preserve"> </w:t>
      </w:r>
      <w:r>
        <w:rPr>
          <w:color w:val="221E1F"/>
          <w:w w:val="115"/>
          <w:sz w:val="20"/>
        </w:rPr>
        <w:t>взгляда</w:t>
      </w:r>
      <w:r>
        <w:rPr>
          <w:color w:val="221E1F"/>
          <w:spacing w:val="-11"/>
          <w:w w:val="115"/>
          <w:sz w:val="20"/>
        </w:rPr>
        <w:t xml:space="preserve"> </w:t>
      </w:r>
      <w:r>
        <w:rPr>
          <w:color w:val="221E1F"/>
          <w:w w:val="115"/>
          <w:sz w:val="20"/>
        </w:rPr>
        <w:t>на</w:t>
      </w:r>
      <w:r>
        <w:rPr>
          <w:color w:val="221E1F"/>
          <w:spacing w:val="-11"/>
          <w:w w:val="115"/>
          <w:sz w:val="20"/>
        </w:rPr>
        <w:t xml:space="preserve"> </w:t>
      </w:r>
      <w:r>
        <w:rPr>
          <w:color w:val="221E1F"/>
          <w:w w:val="115"/>
          <w:sz w:val="20"/>
        </w:rPr>
        <w:t>окружающий</w:t>
      </w:r>
      <w:r>
        <w:rPr>
          <w:color w:val="221E1F"/>
          <w:spacing w:val="-11"/>
          <w:w w:val="115"/>
          <w:sz w:val="20"/>
        </w:rPr>
        <w:t xml:space="preserve"> </w:t>
      </w:r>
      <w:r>
        <w:rPr>
          <w:color w:val="221E1F"/>
          <w:w w:val="115"/>
          <w:sz w:val="20"/>
        </w:rPr>
        <w:t>мир,</w:t>
      </w:r>
      <w:r>
        <w:rPr>
          <w:color w:val="221E1F"/>
          <w:spacing w:val="-8"/>
          <w:w w:val="115"/>
          <w:sz w:val="20"/>
        </w:rPr>
        <w:t xml:space="preserve"> </w:t>
      </w:r>
      <w:r>
        <w:rPr>
          <w:color w:val="221E1F"/>
          <w:w w:val="115"/>
          <w:sz w:val="20"/>
        </w:rPr>
        <w:t>гармонизация</w:t>
      </w:r>
      <w:r>
        <w:rPr>
          <w:color w:val="221E1F"/>
          <w:spacing w:val="-11"/>
          <w:w w:val="115"/>
          <w:sz w:val="20"/>
        </w:rPr>
        <w:t xml:space="preserve"> </w:t>
      </w:r>
      <w:r>
        <w:rPr>
          <w:color w:val="221E1F"/>
          <w:w w:val="115"/>
          <w:sz w:val="20"/>
        </w:rPr>
        <w:t>взаимодействия</w:t>
      </w:r>
      <w:r>
        <w:rPr>
          <w:color w:val="221E1F"/>
          <w:spacing w:val="-11"/>
          <w:w w:val="115"/>
          <w:sz w:val="20"/>
        </w:rPr>
        <w:t xml:space="preserve"> </w:t>
      </w:r>
      <w:r>
        <w:rPr>
          <w:color w:val="221E1F"/>
          <w:w w:val="115"/>
          <w:sz w:val="20"/>
        </w:rPr>
        <w:t>с</w:t>
      </w:r>
      <w:r>
        <w:rPr>
          <w:color w:val="221E1F"/>
          <w:spacing w:val="-11"/>
          <w:w w:val="115"/>
          <w:sz w:val="20"/>
        </w:rPr>
        <w:t xml:space="preserve"> </w:t>
      </w:r>
      <w:r>
        <w:rPr>
          <w:color w:val="221E1F"/>
          <w:w w:val="115"/>
          <w:sz w:val="20"/>
        </w:rPr>
        <w:t>природой, обществом, самим собой через доступные формы музицирования.</w:t>
      </w:r>
    </w:p>
    <w:p w:rsidR="00940611" w:rsidRDefault="00F31279">
      <w:pPr>
        <w:pStyle w:val="a4"/>
        <w:numPr>
          <w:ilvl w:val="0"/>
          <w:numId w:val="26"/>
        </w:numPr>
        <w:tabs>
          <w:tab w:val="left" w:pos="778"/>
        </w:tabs>
        <w:spacing w:before="1"/>
        <w:ind w:left="258" w:right="1392" w:firstLine="225"/>
        <w:rPr>
          <w:sz w:val="20"/>
        </w:rPr>
      </w:pPr>
      <w:r>
        <w:rPr>
          <w:color w:val="221E1F"/>
          <w:w w:val="115"/>
          <w:sz w:val="20"/>
        </w:rPr>
        <w:t>Формирование культуры осознанного восприятия музы- кальных образов.</w:t>
      </w:r>
      <w:r>
        <w:rPr>
          <w:color w:val="221E1F"/>
          <w:spacing w:val="40"/>
          <w:w w:val="115"/>
          <w:sz w:val="20"/>
        </w:rPr>
        <w:t xml:space="preserve"> </w:t>
      </w:r>
      <w:r>
        <w:rPr>
          <w:color w:val="221E1F"/>
          <w:w w:val="115"/>
          <w:sz w:val="20"/>
        </w:rPr>
        <w:t>Приобщение к общечеловеческим</w:t>
      </w:r>
      <w:r>
        <w:rPr>
          <w:color w:val="221E1F"/>
          <w:spacing w:val="-12"/>
          <w:w w:val="115"/>
          <w:sz w:val="20"/>
        </w:rPr>
        <w:t xml:space="preserve"> </w:t>
      </w:r>
      <w:r>
        <w:rPr>
          <w:color w:val="221E1F"/>
          <w:w w:val="115"/>
          <w:sz w:val="20"/>
        </w:rPr>
        <w:t>духовным</w:t>
      </w:r>
      <w:r>
        <w:rPr>
          <w:color w:val="221E1F"/>
          <w:spacing w:val="-12"/>
          <w:w w:val="115"/>
          <w:sz w:val="20"/>
        </w:rPr>
        <w:t xml:space="preserve"> </w:t>
      </w:r>
      <w:r>
        <w:rPr>
          <w:color w:val="221E1F"/>
          <w:w w:val="115"/>
          <w:sz w:val="20"/>
        </w:rPr>
        <w:t>ценностям</w:t>
      </w:r>
      <w:r>
        <w:rPr>
          <w:color w:val="221E1F"/>
          <w:spacing w:val="-12"/>
          <w:w w:val="115"/>
          <w:sz w:val="20"/>
        </w:rPr>
        <w:t xml:space="preserve"> </w:t>
      </w:r>
      <w:r>
        <w:rPr>
          <w:color w:val="221E1F"/>
          <w:w w:val="115"/>
          <w:sz w:val="20"/>
        </w:rPr>
        <w:t>через</w:t>
      </w:r>
      <w:r>
        <w:rPr>
          <w:color w:val="221E1F"/>
          <w:spacing w:val="-12"/>
          <w:w w:val="115"/>
          <w:sz w:val="20"/>
        </w:rPr>
        <w:t xml:space="preserve"> </w:t>
      </w:r>
      <w:r>
        <w:rPr>
          <w:color w:val="221E1F"/>
          <w:w w:val="115"/>
          <w:sz w:val="20"/>
        </w:rPr>
        <w:t>собственный</w:t>
      </w:r>
      <w:r>
        <w:rPr>
          <w:color w:val="221E1F"/>
          <w:spacing w:val="-12"/>
          <w:w w:val="115"/>
          <w:sz w:val="20"/>
        </w:rPr>
        <w:t xml:space="preserve"> </w:t>
      </w:r>
      <w:r>
        <w:rPr>
          <w:color w:val="221E1F"/>
          <w:w w:val="115"/>
          <w:sz w:val="20"/>
        </w:rPr>
        <w:t>внутренний</w:t>
      </w:r>
      <w:r>
        <w:rPr>
          <w:color w:val="221E1F"/>
          <w:spacing w:val="-12"/>
          <w:w w:val="115"/>
          <w:sz w:val="20"/>
        </w:rPr>
        <w:t xml:space="preserve"> </w:t>
      </w:r>
      <w:r>
        <w:rPr>
          <w:color w:val="221E1F"/>
          <w:w w:val="115"/>
          <w:sz w:val="20"/>
        </w:rPr>
        <w:t>опыт</w:t>
      </w:r>
      <w:r>
        <w:rPr>
          <w:color w:val="221E1F"/>
          <w:spacing w:val="-12"/>
          <w:w w:val="115"/>
          <w:sz w:val="20"/>
        </w:rPr>
        <w:t xml:space="preserve"> </w:t>
      </w:r>
      <w:r>
        <w:rPr>
          <w:color w:val="221E1F"/>
          <w:w w:val="115"/>
          <w:sz w:val="20"/>
        </w:rPr>
        <w:t>эмоционально-</w:t>
      </w:r>
      <w:r>
        <w:rPr>
          <w:color w:val="221E1F"/>
          <w:spacing w:val="-7"/>
          <w:w w:val="115"/>
          <w:sz w:val="20"/>
        </w:rPr>
        <w:t xml:space="preserve"> </w:t>
      </w:r>
      <w:r>
        <w:rPr>
          <w:color w:val="221E1F"/>
          <w:w w:val="115"/>
          <w:sz w:val="20"/>
        </w:rPr>
        <w:t xml:space="preserve">го </w:t>
      </w:r>
      <w:r>
        <w:rPr>
          <w:color w:val="221E1F"/>
          <w:spacing w:val="-2"/>
          <w:w w:val="115"/>
          <w:sz w:val="20"/>
        </w:rPr>
        <w:t>переживания.</w:t>
      </w:r>
    </w:p>
    <w:p w:rsidR="00940611" w:rsidRDefault="00F31279">
      <w:pPr>
        <w:pStyle w:val="a4"/>
        <w:numPr>
          <w:ilvl w:val="0"/>
          <w:numId w:val="26"/>
        </w:numPr>
        <w:tabs>
          <w:tab w:val="left" w:pos="750"/>
        </w:tabs>
        <w:spacing w:before="1"/>
        <w:ind w:left="258" w:right="440" w:firstLine="225"/>
        <w:rPr>
          <w:sz w:val="20"/>
        </w:rPr>
      </w:pPr>
      <w:r>
        <w:rPr>
          <w:color w:val="221E1F"/>
          <w:w w:val="120"/>
          <w:sz w:val="20"/>
        </w:rPr>
        <w:t>Развитие</w:t>
      </w:r>
      <w:r>
        <w:rPr>
          <w:color w:val="221E1F"/>
          <w:spacing w:val="-9"/>
          <w:w w:val="120"/>
          <w:sz w:val="20"/>
        </w:rPr>
        <w:t xml:space="preserve"> </w:t>
      </w:r>
      <w:r>
        <w:rPr>
          <w:color w:val="221E1F"/>
          <w:w w:val="120"/>
          <w:sz w:val="20"/>
        </w:rPr>
        <w:t>эмоционального</w:t>
      </w:r>
      <w:r>
        <w:rPr>
          <w:color w:val="221E1F"/>
          <w:spacing w:val="-9"/>
          <w:w w:val="120"/>
          <w:sz w:val="20"/>
        </w:rPr>
        <w:t xml:space="preserve"> </w:t>
      </w:r>
      <w:r>
        <w:rPr>
          <w:color w:val="221E1F"/>
          <w:w w:val="120"/>
          <w:sz w:val="20"/>
        </w:rPr>
        <w:t>интеллекта</w:t>
      </w:r>
      <w:r>
        <w:rPr>
          <w:color w:val="221E1F"/>
          <w:spacing w:val="-9"/>
          <w:w w:val="120"/>
          <w:sz w:val="20"/>
        </w:rPr>
        <w:t xml:space="preserve"> </w:t>
      </w:r>
      <w:r>
        <w:rPr>
          <w:color w:val="221E1F"/>
          <w:w w:val="120"/>
          <w:sz w:val="20"/>
        </w:rPr>
        <w:t>в</w:t>
      </w:r>
      <w:r>
        <w:rPr>
          <w:color w:val="221E1F"/>
          <w:spacing w:val="-9"/>
          <w:w w:val="120"/>
          <w:sz w:val="20"/>
        </w:rPr>
        <w:t xml:space="preserve"> </w:t>
      </w:r>
      <w:r>
        <w:rPr>
          <w:color w:val="221E1F"/>
          <w:w w:val="120"/>
          <w:sz w:val="20"/>
        </w:rPr>
        <w:t>единстве</w:t>
      </w:r>
      <w:r>
        <w:rPr>
          <w:color w:val="221E1F"/>
          <w:spacing w:val="-9"/>
          <w:w w:val="120"/>
          <w:sz w:val="20"/>
        </w:rPr>
        <w:t xml:space="preserve"> </w:t>
      </w:r>
      <w:r>
        <w:rPr>
          <w:color w:val="221E1F"/>
          <w:w w:val="120"/>
          <w:sz w:val="20"/>
        </w:rPr>
        <w:t>с</w:t>
      </w:r>
      <w:r>
        <w:rPr>
          <w:color w:val="221E1F"/>
          <w:spacing w:val="-9"/>
          <w:w w:val="120"/>
          <w:sz w:val="20"/>
        </w:rPr>
        <w:t xml:space="preserve"> </w:t>
      </w:r>
      <w:r>
        <w:rPr>
          <w:color w:val="221E1F"/>
          <w:w w:val="120"/>
          <w:sz w:val="20"/>
        </w:rPr>
        <w:t>други-</w:t>
      </w:r>
      <w:r>
        <w:rPr>
          <w:color w:val="221E1F"/>
          <w:spacing w:val="-9"/>
          <w:w w:val="120"/>
          <w:sz w:val="20"/>
        </w:rPr>
        <w:t xml:space="preserve"> </w:t>
      </w:r>
      <w:r>
        <w:rPr>
          <w:color w:val="221E1F"/>
          <w:w w:val="120"/>
          <w:sz w:val="20"/>
        </w:rPr>
        <w:t>ми</w:t>
      </w:r>
      <w:r>
        <w:rPr>
          <w:color w:val="221E1F"/>
          <w:spacing w:val="-9"/>
          <w:w w:val="120"/>
          <w:sz w:val="20"/>
        </w:rPr>
        <w:t xml:space="preserve"> </w:t>
      </w:r>
      <w:r>
        <w:rPr>
          <w:color w:val="221E1F"/>
          <w:w w:val="120"/>
          <w:sz w:val="20"/>
        </w:rPr>
        <w:t>познавательными</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 xml:space="preserve">регулятивными универсальными учеб- ными действиями. Развитие ассоциативного мышления и про- дуктивного </w:t>
      </w:r>
      <w:r>
        <w:rPr>
          <w:color w:val="221E1F"/>
          <w:spacing w:val="-2"/>
          <w:w w:val="120"/>
          <w:sz w:val="20"/>
        </w:rPr>
        <w:t>воображения.</w:t>
      </w:r>
    </w:p>
    <w:p w:rsidR="00940611" w:rsidRDefault="00F31279">
      <w:pPr>
        <w:pStyle w:val="a4"/>
        <w:numPr>
          <w:ilvl w:val="0"/>
          <w:numId w:val="26"/>
        </w:numPr>
        <w:tabs>
          <w:tab w:val="left" w:pos="744"/>
        </w:tabs>
        <w:spacing w:before="3"/>
        <w:ind w:left="258" w:right="534" w:firstLine="225"/>
        <w:rPr>
          <w:sz w:val="20"/>
        </w:rPr>
      </w:pPr>
      <w:r>
        <w:rPr>
          <w:color w:val="221E1F"/>
          <w:w w:val="115"/>
          <w:sz w:val="20"/>
        </w:rPr>
        <w:t>Овладение</w:t>
      </w:r>
      <w:r>
        <w:rPr>
          <w:color w:val="221E1F"/>
          <w:spacing w:val="-10"/>
          <w:w w:val="115"/>
          <w:sz w:val="20"/>
        </w:rPr>
        <w:t xml:space="preserve"> </w:t>
      </w:r>
      <w:r>
        <w:rPr>
          <w:color w:val="221E1F"/>
          <w:w w:val="115"/>
          <w:sz w:val="20"/>
        </w:rPr>
        <w:t>предметными</w:t>
      </w:r>
      <w:r>
        <w:rPr>
          <w:color w:val="221E1F"/>
          <w:spacing w:val="-10"/>
          <w:w w:val="115"/>
          <w:sz w:val="20"/>
        </w:rPr>
        <w:t xml:space="preserve"> </w:t>
      </w:r>
      <w:r>
        <w:rPr>
          <w:color w:val="221E1F"/>
          <w:w w:val="115"/>
          <w:sz w:val="20"/>
        </w:rPr>
        <w:t>умениями</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навыками</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различ-</w:t>
      </w:r>
      <w:r>
        <w:rPr>
          <w:color w:val="221E1F"/>
          <w:spacing w:val="-3"/>
          <w:w w:val="115"/>
          <w:sz w:val="20"/>
        </w:rPr>
        <w:t xml:space="preserve"> </w:t>
      </w:r>
      <w:r>
        <w:rPr>
          <w:color w:val="221E1F"/>
          <w:w w:val="115"/>
          <w:sz w:val="20"/>
        </w:rPr>
        <w:t>ных</w:t>
      </w:r>
      <w:r>
        <w:rPr>
          <w:color w:val="221E1F"/>
          <w:spacing w:val="-10"/>
          <w:w w:val="115"/>
          <w:sz w:val="20"/>
        </w:rPr>
        <w:t xml:space="preserve"> </w:t>
      </w:r>
      <w:r>
        <w:rPr>
          <w:color w:val="221E1F"/>
          <w:w w:val="115"/>
          <w:sz w:val="20"/>
        </w:rPr>
        <w:t>видах</w:t>
      </w:r>
      <w:r>
        <w:rPr>
          <w:color w:val="221E1F"/>
          <w:spacing w:val="-10"/>
          <w:w w:val="115"/>
          <w:sz w:val="20"/>
        </w:rPr>
        <w:t xml:space="preserve"> </w:t>
      </w:r>
      <w:r>
        <w:rPr>
          <w:color w:val="221E1F"/>
          <w:w w:val="115"/>
          <w:sz w:val="20"/>
        </w:rPr>
        <w:t>практического</w:t>
      </w:r>
      <w:r>
        <w:rPr>
          <w:color w:val="221E1F"/>
          <w:spacing w:val="-10"/>
          <w:w w:val="115"/>
          <w:sz w:val="20"/>
        </w:rPr>
        <w:t xml:space="preserve"> </w:t>
      </w:r>
      <w:r>
        <w:rPr>
          <w:color w:val="221E1F"/>
          <w:w w:val="115"/>
          <w:sz w:val="20"/>
        </w:rPr>
        <w:t>музицирования. Введение ребёнка в искусство через разнообразие видов музыкальной деятельно- сти, в том числе:</w:t>
      </w:r>
    </w:p>
    <w:p w:rsidR="00940611" w:rsidRDefault="00F31279">
      <w:pPr>
        <w:pStyle w:val="a3"/>
        <w:spacing w:line="230" w:lineRule="exact"/>
      </w:pPr>
      <w:r>
        <w:rPr>
          <w:color w:val="221E1F"/>
          <w:w w:val="115"/>
        </w:rPr>
        <w:t>а)</w:t>
      </w:r>
      <w:r>
        <w:rPr>
          <w:color w:val="221E1F"/>
          <w:spacing w:val="-15"/>
          <w:w w:val="115"/>
        </w:rPr>
        <w:t xml:space="preserve"> </w:t>
      </w:r>
      <w:r>
        <w:rPr>
          <w:color w:val="221E1F"/>
          <w:w w:val="115"/>
        </w:rPr>
        <w:t>Слушание</w:t>
      </w:r>
      <w:r>
        <w:rPr>
          <w:color w:val="221E1F"/>
          <w:spacing w:val="7"/>
          <w:w w:val="115"/>
        </w:rPr>
        <w:t xml:space="preserve"> </w:t>
      </w:r>
      <w:r>
        <w:rPr>
          <w:color w:val="221E1F"/>
          <w:w w:val="115"/>
        </w:rPr>
        <w:t>(воспитание</w:t>
      </w:r>
      <w:r>
        <w:rPr>
          <w:color w:val="221E1F"/>
          <w:spacing w:val="-14"/>
          <w:w w:val="115"/>
        </w:rPr>
        <w:t xml:space="preserve"> </w:t>
      </w:r>
      <w:r>
        <w:rPr>
          <w:color w:val="221E1F"/>
          <w:w w:val="115"/>
        </w:rPr>
        <w:t>грамотного</w:t>
      </w:r>
      <w:r>
        <w:rPr>
          <w:color w:val="221E1F"/>
          <w:spacing w:val="-14"/>
          <w:w w:val="115"/>
        </w:rPr>
        <w:t xml:space="preserve"> </w:t>
      </w:r>
      <w:r>
        <w:rPr>
          <w:color w:val="221E1F"/>
          <w:spacing w:val="-2"/>
          <w:w w:val="115"/>
        </w:rPr>
        <w:t>слушателя);</w:t>
      </w:r>
    </w:p>
    <w:p w:rsidR="00940611" w:rsidRDefault="00F31279">
      <w:pPr>
        <w:pStyle w:val="a3"/>
        <w:spacing w:before="0"/>
        <w:ind w:right="3390"/>
      </w:pPr>
      <w:r>
        <w:rPr>
          <w:color w:val="221E1F"/>
          <w:w w:val="115"/>
        </w:rPr>
        <w:t>б)</w:t>
      </w:r>
      <w:r>
        <w:rPr>
          <w:color w:val="221E1F"/>
          <w:spacing w:val="-10"/>
          <w:w w:val="115"/>
        </w:rPr>
        <w:t xml:space="preserve"> </w:t>
      </w:r>
      <w:r>
        <w:rPr>
          <w:color w:val="221E1F"/>
          <w:w w:val="115"/>
        </w:rPr>
        <w:t>Исполнение</w:t>
      </w:r>
      <w:r>
        <w:rPr>
          <w:color w:val="221E1F"/>
          <w:spacing w:val="15"/>
          <w:w w:val="115"/>
        </w:rPr>
        <w:t xml:space="preserve"> </w:t>
      </w:r>
      <w:r>
        <w:rPr>
          <w:color w:val="221E1F"/>
          <w:w w:val="115"/>
        </w:rPr>
        <w:t>(пение,</w:t>
      </w:r>
      <w:r>
        <w:rPr>
          <w:color w:val="221E1F"/>
          <w:spacing w:val="-9"/>
          <w:w w:val="115"/>
        </w:rPr>
        <w:t xml:space="preserve"> </w:t>
      </w:r>
      <w:r>
        <w:rPr>
          <w:color w:val="221E1F"/>
          <w:w w:val="115"/>
        </w:rPr>
        <w:t>игра</w:t>
      </w:r>
      <w:r>
        <w:rPr>
          <w:color w:val="221E1F"/>
          <w:spacing w:val="-10"/>
          <w:w w:val="115"/>
        </w:rPr>
        <w:t xml:space="preserve"> </w:t>
      </w:r>
      <w:r>
        <w:rPr>
          <w:color w:val="221E1F"/>
          <w:w w:val="115"/>
        </w:rPr>
        <w:t>на</w:t>
      </w:r>
      <w:r>
        <w:rPr>
          <w:color w:val="221E1F"/>
          <w:spacing w:val="-10"/>
          <w:w w:val="115"/>
        </w:rPr>
        <w:t xml:space="preserve"> </w:t>
      </w:r>
      <w:r>
        <w:rPr>
          <w:color w:val="221E1F"/>
          <w:w w:val="115"/>
        </w:rPr>
        <w:t>доступных</w:t>
      </w:r>
      <w:r>
        <w:rPr>
          <w:color w:val="221E1F"/>
          <w:spacing w:val="-10"/>
          <w:w w:val="115"/>
        </w:rPr>
        <w:t xml:space="preserve"> </w:t>
      </w:r>
      <w:r>
        <w:rPr>
          <w:color w:val="221E1F"/>
          <w:w w:val="115"/>
        </w:rPr>
        <w:t>музыкальных</w:t>
      </w:r>
      <w:r>
        <w:rPr>
          <w:color w:val="221E1F"/>
          <w:spacing w:val="-10"/>
          <w:w w:val="115"/>
        </w:rPr>
        <w:t xml:space="preserve"> </w:t>
      </w:r>
      <w:r>
        <w:rPr>
          <w:color w:val="221E1F"/>
          <w:w w:val="115"/>
        </w:rPr>
        <w:t>ин-</w:t>
      </w:r>
      <w:r>
        <w:rPr>
          <w:color w:val="221E1F"/>
          <w:spacing w:val="-9"/>
          <w:w w:val="115"/>
        </w:rPr>
        <w:t xml:space="preserve"> </w:t>
      </w:r>
      <w:r>
        <w:rPr>
          <w:color w:val="221E1F"/>
          <w:w w:val="115"/>
        </w:rPr>
        <w:t>струментах); в)</w:t>
      </w:r>
      <w:r>
        <w:rPr>
          <w:color w:val="221E1F"/>
          <w:spacing w:val="40"/>
          <w:w w:val="115"/>
        </w:rPr>
        <w:t xml:space="preserve"> </w:t>
      </w:r>
      <w:r>
        <w:rPr>
          <w:color w:val="221E1F"/>
          <w:w w:val="115"/>
        </w:rPr>
        <w:t>Сочинение</w:t>
      </w:r>
      <w:r>
        <w:rPr>
          <w:color w:val="221E1F"/>
          <w:spacing w:val="40"/>
          <w:w w:val="115"/>
        </w:rPr>
        <w:t xml:space="preserve"> </w:t>
      </w:r>
      <w:r>
        <w:rPr>
          <w:color w:val="221E1F"/>
          <w:w w:val="115"/>
        </w:rPr>
        <w:t>(элементы</w:t>
      </w:r>
      <w:r>
        <w:rPr>
          <w:color w:val="221E1F"/>
          <w:spacing w:val="40"/>
          <w:w w:val="115"/>
        </w:rPr>
        <w:t xml:space="preserve"> </w:t>
      </w:r>
      <w:r>
        <w:rPr>
          <w:color w:val="221E1F"/>
          <w:w w:val="115"/>
        </w:rPr>
        <w:t>импровизации,</w:t>
      </w:r>
      <w:r>
        <w:rPr>
          <w:color w:val="221E1F"/>
          <w:spacing w:val="40"/>
          <w:w w:val="115"/>
        </w:rPr>
        <w:t xml:space="preserve"> </w:t>
      </w:r>
      <w:r>
        <w:rPr>
          <w:color w:val="221E1F"/>
          <w:w w:val="115"/>
        </w:rPr>
        <w:t>композиции,</w:t>
      </w:r>
      <w:r>
        <w:rPr>
          <w:color w:val="221E1F"/>
          <w:spacing w:val="40"/>
          <w:w w:val="115"/>
        </w:rPr>
        <w:t xml:space="preserve"> </w:t>
      </w:r>
      <w:r>
        <w:rPr>
          <w:color w:val="221E1F"/>
          <w:w w:val="115"/>
        </w:rPr>
        <w:t>аран-</w:t>
      </w:r>
      <w:r>
        <w:rPr>
          <w:color w:val="221E1F"/>
          <w:spacing w:val="40"/>
          <w:w w:val="115"/>
        </w:rPr>
        <w:t xml:space="preserve"> </w:t>
      </w:r>
      <w:r>
        <w:rPr>
          <w:color w:val="221E1F"/>
          <w:w w:val="115"/>
        </w:rPr>
        <w:t>жировки);</w:t>
      </w:r>
    </w:p>
    <w:p w:rsidR="00940611" w:rsidRDefault="00F31279">
      <w:pPr>
        <w:pStyle w:val="a3"/>
        <w:ind w:right="338"/>
      </w:pPr>
      <w:r>
        <w:rPr>
          <w:color w:val="221E1F"/>
          <w:w w:val="115"/>
        </w:rPr>
        <w:t>г) Музыкальное движение</w:t>
      </w:r>
      <w:r>
        <w:rPr>
          <w:color w:val="221E1F"/>
          <w:spacing w:val="31"/>
          <w:w w:val="115"/>
        </w:rPr>
        <w:t xml:space="preserve"> </w:t>
      </w:r>
      <w:r>
        <w:rPr>
          <w:color w:val="221E1F"/>
          <w:w w:val="115"/>
        </w:rPr>
        <w:t>(пластическое интонирование, та-</w:t>
      </w:r>
      <w:r>
        <w:rPr>
          <w:color w:val="221E1F"/>
          <w:spacing w:val="80"/>
          <w:w w:val="115"/>
        </w:rPr>
        <w:t xml:space="preserve"> </w:t>
      </w:r>
      <w:r>
        <w:rPr>
          <w:color w:val="221E1F"/>
          <w:w w:val="115"/>
        </w:rPr>
        <w:t>нец, двигательное моделирование и др.); д) Исследовательские и творческие проекты.</w:t>
      </w:r>
    </w:p>
    <w:p w:rsidR="00940611" w:rsidRDefault="00F31279">
      <w:pPr>
        <w:pStyle w:val="a4"/>
        <w:numPr>
          <w:ilvl w:val="0"/>
          <w:numId w:val="26"/>
        </w:numPr>
        <w:tabs>
          <w:tab w:val="left" w:pos="768"/>
        </w:tabs>
        <w:spacing w:before="1"/>
        <w:ind w:left="258" w:right="588" w:firstLine="225"/>
        <w:rPr>
          <w:sz w:val="20"/>
        </w:rPr>
      </w:pPr>
      <w:r>
        <w:rPr>
          <w:color w:val="221E1F"/>
          <w:w w:val="115"/>
          <w:sz w:val="20"/>
        </w:rPr>
        <w:t>Изучение</w:t>
      </w:r>
      <w:r>
        <w:rPr>
          <w:color w:val="221E1F"/>
          <w:spacing w:val="-11"/>
          <w:w w:val="115"/>
          <w:sz w:val="20"/>
        </w:rPr>
        <w:t xml:space="preserve"> </w:t>
      </w:r>
      <w:r>
        <w:rPr>
          <w:color w:val="221E1F"/>
          <w:w w:val="115"/>
          <w:sz w:val="20"/>
        </w:rPr>
        <w:t>закономерностей</w:t>
      </w:r>
      <w:r>
        <w:rPr>
          <w:color w:val="221E1F"/>
          <w:spacing w:val="-11"/>
          <w:w w:val="115"/>
          <w:sz w:val="20"/>
        </w:rPr>
        <w:t xml:space="preserve"> </w:t>
      </w:r>
      <w:r>
        <w:rPr>
          <w:color w:val="221E1F"/>
          <w:w w:val="115"/>
          <w:sz w:val="20"/>
        </w:rPr>
        <w:t>музыкального</w:t>
      </w:r>
      <w:r>
        <w:rPr>
          <w:color w:val="221E1F"/>
          <w:spacing w:val="-11"/>
          <w:w w:val="115"/>
          <w:sz w:val="20"/>
        </w:rPr>
        <w:t xml:space="preserve"> </w:t>
      </w:r>
      <w:r>
        <w:rPr>
          <w:color w:val="221E1F"/>
          <w:w w:val="115"/>
          <w:sz w:val="20"/>
        </w:rPr>
        <w:t>искусства:</w:t>
      </w:r>
      <w:r>
        <w:rPr>
          <w:color w:val="221E1F"/>
          <w:spacing w:val="-11"/>
          <w:w w:val="115"/>
          <w:sz w:val="20"/>
        </w:rPr>
        <w:t xml:space="preserve"> </w:t>
      </w:r>
      <w:r>
        <w:rPr>
          <w:color w:val="221E1F"/>
          <w:w w:val="115"/>
          <w:sz w:val="20"/>
        </w:rPr>
        <w:t>ин-</w:t>
      </w:r>
      <w:r>
        <w:rPr>
          <w:color w:val="221E1F"/>
          <w:spacing w:val="-11"/>
          <w:w w:val="115"/>
          <w:sz w:val="20"/>
        </w:rPr>
        <w:t xml:space="preserve"> </w:t>
      </w:r>
      <w:r>
        <w:rPr>
          <w:color w:val="221E1F"/>
          <w:w w:val="115"/>
          <w:sz w:val="20"/>
        </w:rPr>
        <w:t>тонационная</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жанровая</w:t>
      </w:r>
      <w:r>
        <w:rPr>
          <w:color w:val="221E1F"/>
          <w:spacing w:val="-11"/>
          <w:w w:val="115"/>
          <w:sz w:val="20"/>
        </w:rPr>
        <w:t xml:space="preserve"> </w:t>
      </w:r>
      <w:r>
        <w:rPr>
          <w:color w:val="221E1F"/>
          <w:w w:val="115"/>
          <w:sz w:val="20"/>
        </w:rPr>
        <w:t>природа</w:t>
      </w:r>
      <w:r>
        <w:rPr>
          <w:color w:val="221E1F"/>
          <w:spacing w:val="-11"/>
          <w:w w:val="115"/>
          <w:sz w:val="20"/>
        </w:rPr>
        <w:t xml:space="preserve"> </w:t>
      </w:r>
      <w:r>
        <w:rPr>
          <w:color w:val="221E1F"/>
          <w:w w:val="115"/>
          <w:sz w:val="20"/>
        </w:rPr>
        <w:t>музыки, основные вырази- тельные средства, элементы музыкального языка.</w:t>
      </w:r>
    </w:p>
    <w:p w:rsidR="00940611" w:rsidRDefault="00F31279">
      <w:pPr>
        <w:pStyle w:val="a4"/>
        <w:numPr>
          <w:ilvl w:val="0"/>
          <w:numId w:val="26"/>
        </w:numPr>
        <w:tabs>
          <w:tab w:val="left" w:pos="728"/>
        </w:tabs>
        <w:spacing w:before="2"/>
        <w:ind w:left="258" w:right="463" w:firstLine="225"/>
        <w:rPr>
          <w:sz w:val="20"/>
        </w:rPr>
      </w:pPr>
      <w:r>
        <w:rPr>
          <w:color w:val="221E1F"/>
          <w:w w:val="115"/>
          <w:sz w:val="20"/>
        </w:rPr>
        <w:t>Воспитание</w:t>
      </w:r>
      <w:r>
        <w:rPr>
          <w:color w:val="221E1F"/>
          <w:spacing w:val="-14"/>
          <w:w w:val="115"/>
          <w:sz w:val="20"/>
        </w:rPr>
        <w:t xml:space="preserve"> </w:t>
      </w:r>
      <w:r>
        <w:rPr>
          <w:color w:val="221E1F"/>
          <w:w w:val="115"/>
          <w:sz w:val="20"/>
        </w:rPr>
        <w:t>уважения</w:t>
      </w:r>
      <w:r>
        <w:rPr>
          <w:color w:val="221E1F"/>
          <w:spacing w:val="-14"/>
          <w:w w:val="115"/>
          <w:sz w:val="20"/>
        </w:rPr>
        <w:t xml:space="preserve"> </w:t>
      </w:r>
      <w:r>
        <w:rPr>
          <w:color w:val="221E1F"/>
          <w:w w:val="115"/>
          <w:sz w:val="20"/>
        </w:rPr>
        <w:t>к</w:t>
      </w:r>
      <w:r>
        <w:rPr>
          <w:color w:val="221E1F"/>
          <w:spacing w:val="-14"/>
          <w:w w:val="115"/>
          <w:sz w:val="20"/>
        </w:rPr>
        <w:t xml:space="preserve"> </w:t>
      </w:r>
      <w:r>
        <w:rPr>
          <w:color w:val="221E1F"/>
          <w:w w:val="115"/>
          <w:sz w:val="20"/>
        </w:rPr>
        <w:t>цивилизационному</w:t>
      </w:r>
      <w:r>
        <w:rPr>
          <w:color w:val="221E1F"/>
          <w:spacing w:val="-14"/>
          <w:w w:val="115"/>
          <w:sz w:val="20"/>
        </w:rPr>
        <w:t xml:space="preserve"> </w:t>
      </w:r>
      <w:r>
        <w:rPr>
          <w:color w:val="221E1F"/>
          <w:w w:val="115"/>
          <w:sz w:val="20"/>
        </w:rPr>
        <w:t>наследию</w:t>
      </w:r>
      <w:r>
        <w:rPr>
          <w:color w:val="221E1F"/>
          <w:spacing w:val="-14"/>
          <w:w w:val="115"/>
          <w:sz w:val="20"/>
        </w:rPr>
        <w:t xml:space="preserve"> </w:t>
      </w:r>
      <w:r>
        <w:rPr>
          <w:color w:val="221E1F"/>
          <w:w w:val="115"/>
          <w:sz w:val="20"/>
        </w:rPr>
        <w:t>Рос-</w:t>
      </w:r>
      <w:r>
        <w:rPr>
          <w:color w:val="221E1F"/>
          <w:spacing w:val="-10"/>
          <w:w w:val="115"/>
          <w:sz w:val="20"/>
        </w:rPr>
        <w:t xml:space="preserve"> </w:t>
      </w:r>
      <w:r>
        <w:rPr>
          <w:color w:val="221E1F"/>
          <w:w w:val="115"/>
          <w:sz w:val="20"/>
        </w:rPr>
        <w:t>сии;</w:t>
      </w:r>
      <w:r>
        <w:rPr>
          <w:color w:val="221E1F"/>
          <w:spacing w:val="-12"/>
          <w:w w:val="115"/>
          <w:sz w:val="20"/>
        </w:rPr>
        <w:t xml:space="preserve"> </w:t>
      </w:r>
      <w:r>
        <w:rPr>
          <w:color w:val="221E1F"/>
          <w:w w:val="115"/>
          <w:sz w:val="20"/>
        </w:rPr>
        <w:t>присвоение</w:t>
      </w:r>
      <w:r>
        <w:rPr>
          <w:color w:val="221E1F"/>
          <w:spacing w:val="-14"/>
          <w:w w:val="115"/>
          <w:sz w:val="20"/>
        </w:rPr>
        <w:t xml:space="preserve"> </w:t>
      </w:r>
      <w:r>
        <w:rPr>
          <w:color w:val="221E1F"/>
          <w:w w:val="115"/>
          <w:sz w:val="20"/>
        </w:rPr>
        <w:t>интонационно-образного строя отечественной музыкальной культуры.</w:t>
      </w:r>
    </w:p>
    <w:p w:rsidR="00940611" w:rsidRDefault="00F31279">
      <w:pPr>
        <w:pStyle w:val="a4"/>
        <w:numPr>
          <w:ilvl w:val="0"/>
          <w:numId w:val="26"/>
        </w:numPr>
        <w:tabs>
          <w:tab w:val="left" w:pos="728"/>
        </w:tabs>
        <w:spacing w:before="1"/>
        <w:ind w:left="258" w:right="724" w:firstLine="225"/>
        <w:rPr>
          <w:sz w:val="20"/>
        </w:rPr>
      </w:pPr>
      <w:r>
        <w:rPr>
          <w:color w:val="221E1F"/>
          <w:w w:val="115"/>
          <w:sz w:val="20"/>
        </w:rPr>
        <w:t>Расширение</w:t>
      </w:r>
      <w:r>
        <w:rPr>
          <w:color w:val="221E1F"/>
          <w:spacing w:val="-10"/>
          <w:w w:val="115"/>
          <w:sz w:val="20"/>
        </w:rPr>
        <w:t xml:space="preserve"> </w:t>
      </w:r>
      <w:r>
        <w:rPr>
          <w:color w:val="221E1F"/>
          <w:w w:val="115"/>
          <w:sz w:val="20"/>
        </w:rPr>
        <w:t>кругозора, воспитание</w:t>
      </w:r>
      <w:r>
        <w:rPr>
          <w:color w:val="221E1F"/>
          <w:spacing w:val="-10"/>
          <w:w w:val="115"/>
          <w:sz w:val="20"/>
        </w:rPr>
        <w:t xml:space="preserve"> </w:t>
      </w:r>
      <w:r>
        <w:rPr>
          <w:color w:val="221E1F"/>
          <w:w w:val="115"/>
          <w:sz w:val="20"/>
        </w:rPr>
        <w:t>любознательности, ин-</w:t>
      </w:r>
      <w:r>
        <w:rPr>
          <w:color w:val="221E1F"/>
          <w:spacing w:val="-2"/>
          <w:w w:val="115"/>
          <w:sz w:val="20"/>
        </w:rPr>
        <w:t xml:space="preserve"> </w:t>
      </w:r>
      <w:r>
        <w:rPr>
          <w:color w:val="221E1F"/>
          <w:w w:val="115"/>
          <w:sz w:val="20"/>
        </w:rPr>
        <w:t>тереса</w:t>
      </w:r>
      <w:r>
        <w:rPr>
          <w:color w:val="221E1F"/>
          <w:spacing w:val="-10"/>
          <w:w w:val="115"/>
          <w:sz w:val="20"/>
        </w:rPr>
        <w:t xml:space="preserve"> </w:t>
      </w:r>
      <w:r>
        <w:rPr>
          <w:color w:val="221E1F"/>
          <w:w w:val="115"/>
          <w:sz w:val="20"/>
        </w:rPr>
        <w:t>к</w:t>
      </w:r>
      <w:r>
        <w:rPr>
          <w:color w:val="221E1F"/>
          <w:spacing w:val="-10"/>
          <w:w w:val="115"/>
          <w:sz w:val="20"/>
        </w:rPr>
        <w:t xml:space="preserve"> </w:t>
      </w:r>
      <w:r>
        <w:rPr>
          <w:color w:val="221E1F"/>
          <w:w w:val="115"/>
          <w:sz w:val="20"/>
        </w:rPr>
        <w:t>музыкальной</w:t>
      </w:r>
      <w:r>
        <w:rPr>
          <w:color w:val="221E1F"/>
          <w:spacing w:val="-10"/>
          <w:w w:val="115"/>
          <w:sz w:val="20"/>
        </w:rPr>
        <w:t xml:space="preserve"> </w:t>
      </w:r>
      <w:r>
        <w:rPr>
          <w:color w:val="221E1F"/>
          <w:w w:val="115"/>
          <w:sz w:val="20"/>
        </w:rPr>
        <w:t>культуре</w:t>
      </w:r>
      <w:r>
        <w:rPr>
          <w:color w:val="221E1F"/>
          <w:spacing w:val="-10"/>
          <w:w w:val="115"/>
          <w:sz w:val="20"/>
        </w:rPr>
        <w:t xml:space="preserve"> </w:t>
      </w:r>
      <w:r>
        <w:rPr>
          <w:color w:val="221E1F"/>
          <w:w w:val="115"/>
          <w:sz w:val="20"/>
        </w:rPr>
        <w:t>других стран, культур, времён и народов.</w:t>
      </w:r>
    </w:p>
    <w:p w:rsidR="00940611" w:rsidRDefault="00F31279">
      <w:pPr>
        <w:pStyle w:val="a3"/>
        <w:ind w:left="258"/>
      </w:pPr>
      <w:r>
        <w:rPr>
          <w:color w:val="221E1F"/>
          <w:spacing w:val="-2"/>
          <w:w w:val="95"/>
        </w:rPr>
        <w:t>МЕСТО</w:t>
      </w:r>
      <w:r>
        <w:rPr>
          <w:color w:val="221E1F"/>
          <w:spacing w:val="-4"/>
          <w:w w:val="95"/>
        </w:rPr>
        <w:t xml:space="preserve"> </w:t>
      </w:r>
      <w:r>
        <w:rPr>
          <w:color w:val="221E1F"/>
          <w:spacing w:val="-2"/>
          <w:w w:val="95"/>
        </w:rPr>
        <w:t>УЧЕБНОГО</w:t>
      </w:r>
      <w:r>
        <w:rPr>
          <w:color w:val="221E1F"/>
          <w:spacing w:val="-4"/>
          <w:w w:val="95"/>
        </w:rPr>
        <w:t xml:space="preserve"> </w:t>
      </w:r>
      <w:r>
        <w:rPr>
          <w:color w:val="221E1F"/>
          <w:spacing w:val="-2"/>
          <w:w w:val="95"/>
        </w:rPr>
        <w:t>ПРЕДМЕТА</w:t>
      </w:r>
      <w:r>
        <w:rPr>
          <w:color w:val="221E1F"/>
          <w:spacing w:val="-6"/>
          <w:w w:val="95"/>
        </w:rPr>
        <w:t xml:space="preserve"> </w:t>
      </w:r>
      <w:r>
        <w:rPr>
          <w:color w:val="221E1F"/>
          <w:spacing w:val="-2"/>
          <w:w w:val="95"/>
        </w:rPr>
        <w:t>«МУЗЫКА»</w:t>
      </w:r>
      <w:r>
        <w:rPr>
          <w:color w:val="221E1F"/>
          <w:spacing w:val="-4"/>
        </w:rPr>
        <w:t xml:space="preserve"> </w:t>
      </w:r>
      <w:r>
        <w:rPr>
          <w:color w:val="221E1F"/>
          <w:spacing w:val="-2"/>
          <w:w w:val="95"/>
        </w:rPr>
        <w:t>В</w:t>
      </w:r>
      <w:r>
        <w:rPr>
          <w:color w:val="221E1F"/>
          <w:spacing w:val="-4"/>
          <w:w w:val="95"/>
        </w:rPr>
        <w:t xml:space="preserve"> </w:t>
      </w:r>
      <w:r>
        <w:rPr>
          <w:color w:val="221E1F"/>
          <w:spacing w:val="-2"/>
          <w:w w:val="95"/>
        </w:rPr>
        <w:t>УЧЕБНОМ</w:t>
      </w:r>
      <w:r>
        <w:rPr>
          <w:color w:val="221E1F"/>
          <w:spacing w:val="-4"/>
          <w:w w:val="95"/>
        </w:rPr>
        <w:t xml:space="preserve"> </w:t>
      </w:r>
      <w:r>
        <w:rPr>
          <w:color w:val="221E1F"/>
          <w:spacing w:val="-2"/>
          <w:w w:val="95"/>
        </w:rPr>
        <w:t>ПЛАНЕ</w:t>
      </w:r>
    </w:p>
    <w:p w:rsidR="00940611" w:rsidRDefault="00F31279">
      <w:pPr>
        <w:pStyle w:val="a3"/>
        <w:spacing w:before="2"/>
        <w:ind w:left="258" w:right="650" w:firstLine="225"/>
      </w:pPr>
      <w:r>
        <w:rPr>
          <w:color w:val="221E1F"/>
          <w:w w:val="115"/>
        </w:rPr>
        <w:t>В</w:t>
      </w:r>
      <w:r>
        <w:rPr>
          <w:color w:val="221E1F"/>
          <w:spacing w:val="-12"/>
          <w:w w:val="115"/>
        </w:rPr>
        <w:t xml:space="preserve"> </w:t>
      </w:r>
      <w:r>
        <w:rPr>
          <w:color w:val="221E1F"/>
          <w:w w:val="115"/>
        </w:rPr>
        <w:t>соответствии</w:t>
      </w:r>
      <w:r>
        <w:rPr>
          <w:color w:val="221E1F"/>
          <w:spacing w:val="-12"/>
          <w:w w:val="115"/>
        </w:rPr>
        <w:t xml:space="preserve"> </w:t>
      </w:r>
      <w:r>
        <w:rPr>
          <w:color w:val="221E1F"/>
          <w:w w:val="115"/>
        </w:rPr>
        <w:t>с</w:t>
      </w:r>
      <w:r>
        <w:rPr>
          <w:color w:val="221E1F"/>
          <w:spacing w:val="-12"/>
          <w:w w:val="115"/>
        </w:rPr>
        <w:t xml:space="preserve"> </w:t>
      </w:r>
      <w:r>
        <w:rPr>
          <w:color w:val="221E1F"/>
          <w:w w:val="115"/>
        </w:rPr>
        <w:t>Федеральным</w:t>
      </w:r>
      <w:r>
        <w:rPr>
          <w:color w:val="221E1F"/>
          <w:spacing w:val="-12"/>
          <w:w w:val="115"/>
        </w:rPr>
        <w:t xml:space="preserve"> </w:t>
      </w:r>
      <w:r>
        <w:rPr>
          <w:color w:val="221E1F"/>
          <w:w w:val="115"/>
        </w:rPr>
        <w:t>государственным</w:t>
      </w:r>
      <w:r>
        <w:rPr>
          <w:color w:val="221E1F"/>
          <w:spacing w:val="-12"/>
          <w:w w:val="115"/>
        </w:rPr>
        <w:t xml:space="preserve"> </w:t>
      </w:r>
      <w:r>
        <w:rPr>
          <w:color w:val="221E1F"/>
          <w:w w:val="115"/>
        </w:rPr>
        <w:t>образова-</w:t>
      </w:r>
      <w:r>
        <w:rPr>
          <w:color w:val="221E1F"/>
          <w:spacing w:val="-3"/>
          <w:w w:val="115"/>
        </w:rPr>
        <w:t xml:space="preserve"> </w:t>
      </w:r>
      <w:r>
        <w:rPr>
          <w:color w:val="221E1F"/>
          <w:w w:val="115"/>
        </w:rPr>
        <w:t>тельным</w:t>
      </w:r>
      <w:r>
        <w:rPr>
          <w:color w:val="221E1F"/>
          <w:spacing w:val="-12"/>
          <w:w w:val="115"/>
        </w:rPr>
        <w:t xml:space="preserve"> </w:t>
      </w:r>
      <w:r>
        <w:rPr>
          <w:color w:val="221E1F"/>
          <w:w w:val="115"/>
        </w:rPr>
        <w:t>стандартом</w:t>
      </w:r>
      <w:r>
        <w:rPr>
          <w:color w:val="221E1F"/>
          <w:spacing w:val="-12"/>
          <w:w w:val="115"/>
        </w:rPr>
        <w:t xml:space="preserve"> </w:t>
      </w:r>
      <w:r>
        <w:rPr>
          <w:color w:val="221E1F"/>
          <w:w w:val="115"/>
        </w:rPr>
        <w:t>начального</w:t>
      </w:r>
      <w:r>
        <w:rPr>
          <w:color w:val="221E1F"/>
          <w:spacing w:val="-12"/>
          <w:w w:val="115"/>
        </w:rPr>
        <w:t xml:space="preserve"> </w:t>
      </w:r>
      <w:r>
        <w:rPr>
          <w:color w:val="221E1F"/>
          <w:w w:val="115"/>
        </w:rPr>
        <w:t>общего образования учебный предмет</w:t>
      </w:r>
      <w:r>
        <w:rPr>
          <w:color w:val="221E1F"/>
          <w:spacing w:val="40"/>
          <w:w w:val="115"/>
        </w:rPr>
        <w:t xml:space="preserve"> </w:t>
      </w:r>
      <w:r>
        <w:rPr>
          <w:color w:val="221E1F"/>
          <w:w w:val="115"/>
        </w:rPr>
        <w:t>«Музыка»</w:t>
      </w:r>
      <w:r>
        <w:rPr>
          <w:color w:val="221E1F"/>
          <w:spacing w:val="40"/>
          <w:w w:val="115"/>
        </w:rPr>
        <w:t xml:space="preserve"> </w:t>
      </w:r>
      <w:r>
        <w:rPr>
          <w:color w:val="221E1F"/>
          <w:w w:val="115"/>
        </w:rPr>
        <w:t>входит в предметную область</w:t>
      </w:r>
      <w:r>
        <w:rPr>
          <w:color w:val="221E1F"/>
          <w:spacing w:val="40"/>
          <w:w w:val="115"/>
        </w:rPr>
        <w:t xml:space="preserve"> </w:t>
      </w:r>
      <w:r>
        <w:rPr>
          <w:color w:val="221E1F"/>
          <w:w w:val="115"/>
        </w:rPr>
        <w:t>«Искусство», является обязательным для изучения и преподаётся в началь- ной школе с 1 по 4 класс включительно.</w:t>
      </w:r>
    </w:p>
    <w:p w:rsidR="00940611" w:rsidRDefault="00F31279">
      <w:pPr>
        <w:pStyle w:val="a3"/>
        <w:ind w:left="101"/>
      </w:pPr>
      <w:r>
        <w:rPr>
          <w:color w:val="221E1F"/>
          <w:w w:val="115"/>
        </w:rPr>
        <w:t>Программа</w:t>
      </w:r>
      <w:r>
        <w:rPr>
          <w:color w:val="221E1F"/>
          <w:spacing w:val="-10"/>
          <w:w w:val="115"/>
        </w:rPr>
        <w:t xml:space="preserve"> </w:t>
      </w:r>
      <w:r>
        <w:rPr>
          <w:color w:val="221E1F"/>
          <w:w w:val="115"/>
        </w:rPr>
        <w:t>составлена</w:t>
      </w:r>
      <w:r>
        <w:rPr>
          <w:color w:val="221E1F"/>
          <w:spacing w:val="-10"/>
          <w:w w:val="115"/>
        </w:rPr>
        <w:t xml:space="preserve"> </w:t>
      </w:r>
      <w:r>
        <w:rPr>
          <w:color w:val="221E1F"/>
          <w:w w:val="115"/>
        </w:rPr>
        <w:t>на</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модульного</w:t>
      </w:r>
      <w:r>
        <w:rPr>
          <w:color w:val="221E1F"/>
          <w:spacing w:val="-10"/>
          <w:w w:val="115"/>
        </w:rPr>
        <w:t xml:space="preserve"> </w:t>
      </w:r>
      <w:r>
        <w:rPr>
          <w:color w:val="221E1F"/>
          <w:w w:val="115"/>
        </w:rPr>
        <w:t>принципа</w:t>
      </w:r>
      <w:r>
        <w:rPr>
          <w:color w:val="221E1F"/>
          <w:spacing w:val="-10"/>
          <w:w w:val="115"/>
        </w:rPr>
        <w:t xml:space="preserve"> </w:t>
      </w:r>
      <w:r>
        <w:rPr>
          <w:color w:val="221E1F"/>
          <w:w w:val="115"/>
        </w:rPr>
        <w:t>по- строения</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материала</w:t>
      </w:r>
      <w:r>
        <w:rPr>
          <w:color w:val="221E1F"/>
          <w:spacing w:val="-10"/>
          <w:w w:val="115"/>
        </w:rPr>
        <w:t xml:space="preserve"> </w:t>
      </w:r>
      <w:r>
        <w:rPr>
          <w:color w:val="221E1F"/>
          <w:w w:val="115"/>
        </w:rPr>
        <w:t>и</w:t>
      </w:r>
      <w:r>
        <w:rPr>
          <w:color w:val="221E1F"/>
          <w:spacing w:val="-10"/>
          <w:w w:val="115"/>
        </w:rPr>
        <w:t xml:space="preserve"> </w:t>
      </w:r>
      <w:r>
        <w:rPr>
          <w:color w:val="221E1F"/>
          <w:w w:val="115"/>
        </w:rPr>
        <w:t>допускает вариативный подход</w:t>
      </w:r>
    </w:p>
    <w:p w:rsidR="00940611" w:rsidRDefault="00940611">
      <w:pPr>
        <w:sectPr w:rsidR="00940611">
          <w:pgSz w:w="11900" w:h="16840"/>
          <w:pgMar w:top="560" w:right="320" w:bottom="280" w:left="480" w:header="720" w:footer="720" w:gutter="0"/>
          <w:cols w:space="720"/>
        </w:sectPr>
      </w:pPr>
    </w:p>
    <w:p w:rsidR="00940611" w:rsidRDefault="00151AF8">
      <w:pPr>
        <w:pStyle w:val="a3"/>
        <w:tabs>
          <w:tab w:val="left" w:pos="6867"/>
        </w:tabs>
        <w:spacing w:before="75"/>
        <w:ind w:left="258" w:right="721"/>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35.85pt;margin-top:8.95pt;width:83.4pt;height:9pt;rotation:180;z-index:15749120;mso-position-horizontal-relative:page" fillcolor="#221e1f" stroked="f">
            <o:extrusion v:ext="view" autorotationcenter="t"/>
            <v:textpath style="font-family:&quot;Trebuchet MS&quot;;font-size:9pt;v-text-kern:t;mso-text-shadow:auto" string="МУЗЫКА. 1—4 классы"/>
            <w10:wrap anchorx="page"/>
          </v:shape>
        </w:pict>
      </w:r>
      <w:r w:rsidR="00F31279">
        <w:rPr>
          <w:color w:val="221E1F"/>
          <w:w w:val="115"/>
        </w:rPr>
        <w:t>к очерёдности изучения модулей,</w:t>
      </w:r>
      <w:r w:rsidR="00F31279">
        <w:rPr>
          <w:color w:val="221E1F"/>
          <w:spacing w:val="40"/>
          <w:w w:val="115"/>
        </w:rPr>
        <w:t xml:space="preserve"> </w:t>
      </w:r>
      <w:r w:rsidR="00F31279">
        <w:rPr>
          <w:color w:val="221E1F"/>
          <w:w w:val="115"/>
        </w:rPr>
        <w:t>принципам компоновки учеб-</w:t>
      </w:r>
      <w:r w:rsidR="00F31279">
        <w:rPr>
          <w:color w:val="221E1F"/>
        </w:rPr>
        <w:tab/>
      </w:r>
      <w:r w:rsidR="00F31279">
        <w:rPr>
          <w:color w:val="221E1F"/>
          <w:w w:val="115"/>
        </w:rPr>
        <w:t xml:space="preserve">ных тем, форм и методов освоения </w:t>
      </w:r>
      <w:r w:rsidR="00F31279">
        <w:rPr>
          <w:color w:val="221E1F"/>
          <w:spacing w:val="-2"/>
          <w:w w:val="115"/>
        </w:rPr>
        <w:t>содержания.</w:t>
      </w:r>
    </w:p>
    <w:p w:rsidR="00940611" w:rsidRDefault="00F31279">
      <w:pPr>
        <w:pStyle w:val="a3"/>
        <w:ind w:left="258" w:right="650" w:firstLine="225"/>
      </w:pPr>
      <w:r>
        <w:rPr>
          <w:color w:val="221E1F"/>
          <w:w w:val="115"/>
        </w:rPr>
        <w:t>Содержание</w:t>
      </w:r>
      <w:r>
        <w:rPr>
          <w:color w:val="221E1F"/>
          <w:spacing w:val="-9"/>
          <w:w w:val="115"/>
        </w:rPr>
        <w:t xml:space="preserve"> </w:t>
      </w:r>
      <w:r>
        <w:rPr>
          <w:color w:val="221E1F"/>
          <w:w w:val="115"/>
        </w:rPr>
        <w:t>предмета</w:t>
      </w:r>
      <w:r>
        <w:rPr>
          <w:color w:val="221E1F"/>
          <w:spacing w:val="80"/>
          <w:w w:val="115"/>
        </w:rPr>
        <w:t xml:space="preserve"> </w:t>
      </w:r>
      <w:r>
        <w:rPr>
          <w:color w:val="221E1F"/>
          <w:w w:val="115"/>
        </w:rPr>
        <w:t>«Музыка»</w:t>
      </w:r>
      <w:r>
        <w:rPr>
          <w:color w:val="221E1F"/>
          <w:spacing w:val="-8"/>
          <w:w w:val="115"/>
        </w:rPr>
        <w:t xml:space="preserve"> </w:t>
      </w:r>
      <w:r>
        <w:rPr>
          <w:color w:val="221E1F"/>
          <w:w w:val="115"/>
        </w:rPr>
        <w:t>структурно</w:t>
      </w:r>
      <w:r>
        <w:rPr>
          <w:color w:val="221E1F"/>
          <w:spacing w:val="-9"/>
          <w:w w:val="115"/>
        </w:rPr>
        <w:t xml:space="preserve"> </w:t>
      </w:r>
      <w:r>
        <w:rPr>
          <w:color w:val="221E1F"/>
          <w:w w:val="115"/>
        </w:rPr>
        <w:t>представлено</w:t>
      </w:r>
      <w:r>
        <w:rPr>
          <w:color w:val="221E1F"/>
          <w:spacing w:val="-9"/>
          <w:w w:val="115"/>
        </w:rPr>
        <w:t xml:space="preserve"> </w:t>
      </w:r>
      <w:r>
        <w:rPr>
          <w:color w:val="221E1F"/>
          <w:w w:val="115"/>
        </w:rPr>
        <w:t>восемью</w:t>
      </w:r>
      <w:r>
        <w:rPr>
          <w:color w:val="221E1F"/>
          <w:spacing w:val="-9"/>
          <w:w w:val="115"/>
        </w:rPr>
        <w:t xml:space="preserve"> </w:t>
      </w:r>
      <w:r>
        <w:rPr>
          <w:color w:val="221E1F"/>
          <w:w w:val="115"/>
        </w:rPr>
        <w:t>модулями</w:t>
      </w:r>
      <w:r>
        <w:rPr>
          <w:color w:val="221E1F"/>
          <w:spacing w:val="80"/>
          <w:w w:val="115"/>
        </w:rPr>
        <w:t xml:space="preserve"> </w:t>
      </w:r>
      <w:r>
        <w:rPr>
          <w:color w:val="221E1F"/>
          <w:w w:val="115"/>
        </w:rPr>
        <w:t>(тематическими линиями), обеспечиваю- щими преемственность с образовательной программой до- школьного и основного общего образования, непрерывность изучения предмета и образовательной области</w:t>
      </w:r>
    </w:p>
    <w:p w:rsidR="00940611" w:rsidRDefault="00F31279">
      <w:pPr>
        <w:pStyle w:val="a3"/>
        <w:ind w:left="258"/>
      </w:pPr>
      <w:r>
        <w:rPr>
          <w:color w:val="221E1F"/>
          <w:spacing w:val="-2"/>
          <w:w w:val="115"/>
        </w:rPr>
        <w:t>«Искусство»</w:t>
      </w:r>
      <w:r>
        <w:rPr>
          <w:color w:val="221E1F"/>
          <w:spacing w:val="-1"/>
          <w:w w:val="115"/>
        </w:rPr>
        <w:t xml:space="preserve"> </w:t>
      </w:r>
      <w:r>
        <w:rPr>
          <w:color w:val="221E1F"/>
          <w:spacing w:val="-2"/>
          <w:w w:val="115"/>
        </w:rPr>
        <w:t>на</w:t>
      </w:r>
      <w:r>
        <w:rPr>
          <w:color w:val="221E1F"/>
          <w:w w:val="115"/>
        </w:rPr>
        <w:t xml:space="preserve"> </w:t>
      </w:r>
      <w:r>
        <w:rPr>
          <w:color w:val="221E1F"/>
          <w:spacing w:val="-2"/>
          <w:w w:val="115"/>
        </w:rPr>
        <w:t>протяжении</w:t>
      </w:r>
      <w:r>
        <w:rPr>
          <w:color w:val="221E1F"/>
          <w:spacing w:val="-1"/>
          <w:w w:val="115"/>
        </w:rPr>
        <w:t xml:space="preserve"> </w:t>
      </w:r>
      <w:r>
        <w:rPr>
          <w:color w:val="221E1F"/>
          <w:spacing w:val="-2"/>
          <w:w w:val="115"/>
        </w:rPr>
        <w:t>всего</w:t>
      </w:r>
      <w:r>
        <w:rPr>
          <w:color w:val="221E1F"/>
          <w:w w:val="115"/>
        </w:rPr>
        <w:t xml:space="preserve"> </w:t>
      </w:r>
      <w:r>
        <w:rPr>
          <w:color w:val="221E1F"/>
          <w:spacing w:val="-2"/>
          <w:w w:val="115"/>
        </w:rPr>
        <w:t>курса</w:t>
      </w:r>
      <w:r>
        <w:rPr>
          <w:color w:val="221E1F"/>
          <w:spacing w:val="-1"/>
          <w:w w:val="115"/>
        </w:rPr>
        <w:t xml:space="preserve"> </w:t>
      </w:r>
      <w:r>
        <w:rPr>
          <w:color w:val="221E1F"/>
          <w:spacing w:val="-2"/>
          <w:w w:val="115"/>
        </w:rPr>
        <w:t>школьного</w:t>
      </w:r>
      <w:r>
        <w:rPr>
          <w:color w:val="221E1F"/>
          <w:w w:val="115"/>
        </w:rPr>
        <w:t xml:space="preserve"> </w:t>
      </w:r>
      <w:r>
        <w:rPr>
          <w:color w:val="221E1F"/>
          <w:spacing w:val="-2"/>
          <w:w w:val="115"/>
        </w:rPr>
        <w:t>обучения:</w:t>
      </w:r>
    </w:p>
    <w:p w:rsidR="00940611" w:rsidRDefault="00F31279">
      <w:pPr>
        <w:pStyle w:val="a3"/>
        <w:spacing w:before="2"/>
        <w:ind w:right="1889"/>
      </w:pPr>
      <w:r>
        <w:rPr>
          <w:color w:val="221E1F"/>
          <w:w w:val="120"/>
        </w:rPr>
        <w:t>модуль</w:t>
      </w:r>
      <w:r>
        <w:rPr>
          <w:color w:val="221E1F"/>
          <w:spacing w:val="-8"/>
          <w:w w:val="120"/>
        </w:rPr>
        <w:t xml:space="preserve"> </w:t>
      </w:r>
      <w:r>
        <w:rPr>
          <w:color w:val="221E1F"/>
          <w:w w:val="120"/>
        </w:rPr>
        <w:t>№ 1 «Музыкальная</w:t>
      </w:r>
      <w:r>
        <w:rPr>
          <w:color w:val="221E1F"/>
          <w:spacing w:val="-8"/>
          <w:w w:val="120"/>
        </w:rPr>
        <w:t xml:space="preserve"> </w:t>
      </w:r>
      <w:r>
        <w:rPr>
          <w:color w:val="221E1F"/>
          <w:w w:val="120"/>
        </w:rPr>
        <w:t>грамота»;</w:t>
      </w:r>
      <w:r>
        <w:rPr>
          <w:color w:val="221E1F"/>
          <w:spacing w:val="-7"/>
          <w:w w:val="120"/>
        </w:rPr>
        <w:t xml:space="preserve"> </w:t>
      </w:r>
      <w:r>
        <w:rPr>
          <w:color w:val="221E1F"/>
          <w:w w:val="120"/>
        </w:rPr>
        <w:t>модуль</w:t>
      </w:r>
      <w:r>
        <w:rPr>
          <w:color w:val="221E1F"/>
          <w:spacing w:val="-8"/>
          <w:w w:val="120"/>
        </w:rPr>
        <w:t xml:space="preserve"> </w:t>
      </w:r>
      <w:r>
        <w:rPr>
          <w:color w:val="221E1F"/>
          <w:w w:val="120"/>
        </w:rPr>
        <w:t>№ 2 «Народная</w:t>
      </w:r>
      <w:r>
        <w:rPr>
          <w:color w:val="221E1F"/>
          <w:spacing w:val="-8"/>
          <w:w w:val="120"/>
        </w:rPr>
        <w:t xml:space="preserve"> </w:t>
      </w:r>
      <w:r>
        <w:rPr>
          <w:color w:val="221E1F"/>
          <w:w w:val="120"/>
        </w:rPr>
        <w:t>музыка</w:t>
      </w:r>
      <w:r>
        <w:rPr>
          <w:color w:val="221E1F"/>
          <w:spacing w:val="-8"/>
          <w:w w:val="120"/>
        </w:rPr>
        <w:t xml:space="preserve"> </w:t>
      </w:r>
      <w:r>
        <w:rPr>
          <w:color w:val="221E1F"/>
          <w:w w:val="120"/>
        </w:rPr>
        <w:t>России»; модуль № 3 «Музыка народов мира»; модуль № 4 «Духовная музыка»;</w:t>
      </w:r>
    </w:p>
    <w:p w:rsidR="00940611" w:rsidRDefault="00F31279">
      <w:pPr>
        <w:pStyle w:val="a3"/>
        <w:spacing w:line="230" w:lineRule="exact"/>
      </w:pPr>
      <w:r>
        <w:rPr>
          <w:color w:val="221E1F"/>
          <w:w w:val="120"/>
        </w:rPr>
        <w:t>модуль</w:t>
      </w:r>
      <w:r>
        <w:rPr>
          <w:color w:val="221E1F"/>
          <w:spacing w:val="-11"/>
          <w:w w:val="120"/>
        </w:rPr>
        <w:t xml:space="preserve"> </w:t>
      </w:r>
      <w:r>
        <w:rPr>
          <w:color w:val="221E1F"/>
          <w:w w:val="120"/>
        </w:rPr>
        <w:t>№</w:t>
      </w:r>
      <w:r>
        <w:rPr>
          <w:color w:val="221E1F"/>
          <w:spacing w:val="-8"/>
          <w:w w:val="120"/>
        </w:rPr>
        <w:t xml:space="preserve"> </w:t>
      </w:r>
      <w:r>
        <w:rPr>
          <w:color w:val="221E1F"/>
          <w:w w:val="120"/>
        </w:rPr>
        <w:t>5</w:t>
      </w:r>
      <w:r>
        <w:rPr>
          <w:color w:val="221E1F"/>
          <w:spacing w:val="-7"/>
          <w:w w:val="120"/>
        </w:rPr>
        <w:t xml:space="preserve"> </w:t>
      </w:r>
      <w:r>
        <w:rPr>
          <w:color w:val="221E1F"/>
          <w:w w:val="120"/>
        </w:rPr>
        <w:t>«Классическая</w:t>
      </w:r>
      <w:r>
        <w:rPr>
          <w:color w:val="221E1F"/>
          <w:spacing w:val="-11"/>
          <w:w w:val="120"/>
        </w:rPr>
        <w:t xml:space="preserve"> </w:t>
      </w:r>
      <w:r>
        <w:rPr>
          <w:color w:val="221E1F"/>
          <w:spacing w:val="-2"/>
          <w:w w:val="120"/>
        </w:rPr>
        <w:t>музыка»;</w:t>
      </w:r>
    </w:p>
    <w:p w:rsidR="00940611" w:rsidRDefault="00F31279">
      <w:pPr>
        <w:pStyle w:val="a3"/>
        <w:spacing w:before="0"/>
        <w:ind w:right="1107"/>
      </w:pPr>
      <w:r>
        <w:rPr>
          <w:color w:val="221E1F"/>
          <w:w w:val="120"/>
        </w:rPr>
        <w:t>модуль</w:t>
      </w:r>
      <w:r>
        <w:rPr>
          <w:color w:val="221E1F"/>
          <w:spacing w:val="-7"/>
          <w:w w:val="120"/>
        </w:rPr>
        <w:t xml:space="preserve"> </w:t>
      </w:r>
      <w:r>
        <w:rPr>
          <w:color w:val="221E1F"/>
          <w:w w:val="120"/>
        </w:rPr>
        <w:t>№</w:t>
      </w:r>
      <w:r>
        <w:rPr>
          <w:color w:val="221E1F"/>
          <w:spacing w:val="-7"/>
          <w:w w:val="120"/>
        </w:rPr>
        <w:t xml:space="preserve"> </w:t>
      </w:r>
      <w:r>
        <w:rPr>
          <w:color w:val="221E1F"/>
          <w:w w:val="120"/>
        </w:rPr>
        <w:t>6</w:t>
      </w:r>
      <w:r>
        <w:rPr>
          <w:color w:val="221E1F"/>
          <w:spacing w:val="-7"/>
          <w:w w:val="120"/>
        </w:rPr>
        <w:t xml:space="preserve"> </w:t>
      </w:r>
      <w:r>
        <w:rPr>
          <w:color w:val="221E1F"/>
          <w:w w:val="120"/>
        </w:rPr>
        <w:t>«Современная</w:t>
      </w:r>
      <w:r>
        <w:rPr>
          <w:color w:val="221E1F"/>
          <w:spacing w:val="-7"/>
          <w:w w:val="120"/>
        </w:rPr>
        <w:t xml:space="preserve"> </w:t>
      </w:r>
      <w:r>
        <w:rPr>
          <w:color w:val="221E1F"/>
          <w:w w:val="120"/>
        </w:rPr>
        <w:t>музыкальная</w:t>
      </w:r>
      <w:r>
        <w:rPr>
          <w:color w:val="221E1F"/>
          <w:spacing w:val="-7"/>
          <w:w w:val="120"/>
        </w:rPr>
        <w:t xml:space="preserve"> </w:t>
      </w:r>
      <w:r>
        <w:rPr>
          <w:color w:val="221E1F"/>
          <w:w w:val="120"/>
        </w:rPr>
        <w:t>культура»;</w:t>
      </w:r>
      <w:r>
        <w:rPr>
          <w:color w:val="221E1F"/>
          <w:spacing w:val="-7"/>
          <w:w w:val="120"/>
        </w:rPr>
        <w:t xml:space="preserve"> </w:t>
      </w:r>
      <w:r>
        <w:rPr>
          <w:color w:val="221E1F"/>
          <w:w w:val="120"/>
        </w:rPr>
        <w:t>модуль</w:t>
      </w:r>
      <w:r>
        <w:rPr>
          <w:color w:val="221E1F"/>
          <w:spacing w:val="-7"/>
          <w:w w:val="120"/>
        </w:rPr>
        <w:t xml:space="preserve"> </w:t>
      </w:r>
      <w:r>
        <w:rPr>
          <w:color w:val="221E1F"/>
          <w:w w:val="120"/>
        </w:rPr>
        <w:t>№ 7 «Музыка</w:t>
      </w:r>
      <w:r>
        <w:rPr>
          <w:color w:val="221E1F"/>
          <w:spacing w:val="-7"/>
          <w:w w:val="120"/>
        </w:rPr>
        <w:t xml:space="preserve"> </w:t>
      </w:r>
      <w:r>
        <w:rPr>
          <w:color w:val="221E1F"/>
          <w:w w:val="120"/>
        </w:rPr>
        <w:t>театра</w:t>
      </w:r>
      <w:r>
        <w:rPr>
          <w:color w:val="221E1F"/>
          <w:spacing w:val="-7"/>
          <w:w w:val="120"/>
        </w:rPr>
        <w:t xml:space="preserve"> </w:t>
      </w:r>
      <w:r>
        <w:rPr>
          <w:color w:val="221E1F"/>
          <w:w w:val="120"/>
        </w:rPr>
        <w:t>и</w:t>
      </w:r>
      <w:r>
        <w:rPr>
          <w:color w:val="221E1F"/>
          <w:spacing w:val="-7"/>
          <w:w w:val="120"/>
        </w:rPr>
        <w:t xml:space="preserve"> </w:t>
      </w:r>
      <w:r>
        <w:rPr>
          <w:color w:val="221E1F"/>
          <w:w w:val="120"/>
        </w:rPr>
        <w:t>кино»; модуль № 8 «Музыка в жизни человека».</w:t>
      </w:r>
    </w:p>
    <w:p w:rsidR="00940611" w:rsidRDefault="00940611">
      <w:pPr>
        <w:pStyle w:val="a3"/>
        <w:spacing w:before="3"/>
        <w:ind w:left="0"/>
      </w:pPr>
    </w:p>
    <w:p w:rsidR="00940611" w:rsidRDefault="00F31279">
      <w:pPr>
        <w:pStyle w:val="a3"/>
        <w:spacing w:before="0"/>
        <w:ind w:left="258" w:right="903" w:firstLine="225"/>
      </w:pPr>
      <w:r>
        <w:rPr>
          <w:color w:val="221E1F"/>
          <w:w w:val="115"/>
        </w:rPr>
        <w:t>Предлагаемые варианты тематического планирования могут служить примерным образцом при составлении рабочих про- грамм по предмету. Образовательная организация может вы- брать один из них либо самостоятельно разработать и утвер- дить иной вариант тематического планирования, в том числе с учётом возможностей внеурочной и внеклассной деятельно- сти, эстетического компонента Программы воспитания образо- вательной организации. При этом необходимо руководство- ваться принципом регулярности занятий и равномерности учебной нагрузки, которая должна</w:t>
      </w:r>
      <w:r>
        <w:rPr>
          <w:color w:val="221E1F"/>
          <w:spacing w:val="-4"/>
          <w:w w:val="115"/>
        </w:rPr>
        <w:t xml:space="preserve"> </w:t>
      </w:r>
      <w:r>
        <w:rPr>
          <w:color w:val="221E1F"/>
          <w:w w:val="115"/>
        </w:rPr>
        <w:t>составлять</w:t>
      </w:r>
      <w:r>
        <w:rPr>
          <w:color w:val="221E1F"/>
          <w:spacing w:val="-4"/>
          <w:w w:val="115"/>
        </w:rPr>
        <w:t xml:space="preserve"> </w:t>
      </w:r>
      <w:r>
        <w:rPr>
          <w:color w:val="221E1F"/>
          <w:w w:val="115"/>
        </w:rPr>
        <w:t>не</w:t>
      </w:r>
      <w:r>
        <w:rPr>
          <w:color w:val="221E1F"/>
          <w:spacing w:val="-4"/>
          <w:w w:val="115"/>
        </w:rPr>
        <w:t xml:space="preserve"> </w:t>
      </w:r>
      <w:r>
        <w:rPr>
          <w:color w:val="221E1F"/>
          <w:w w:val="115"/>
        </w:rPr>
        <w:t>менее</w:t>
      </w:r>
      <w:r>
        <w:rPr>
          <w:color w:val="221E1F"/>
          <w:spacing w:val="40"/>
          <w:w w:val="115"/>
        </w:rPr>
        <w:t xml:space="preserve"> </w:t>
      </w:r>
      <w:r>
        <w:rPr>
          <w:color w:val="221E1F"/>
          <w:w w:val="115"/>
        </w:rPr>
        <w:t>1</w:t>
      </w:r>
      <w:r>
        <w:rPr>
          <w:color w:val="221E1F"/>
          <w:spacing w:val="-3"/>
          <w:w w:val="115"/>
        </w:rPr>
        <w:t xml:space="preserve"> </w:t>
      </w:r>
      <w:r>
        <w:rPr>
          <w:color w:val="221E1F"/>
          <w:w w:val="115"/>
        </w:rPr>
        <w:t>ака-</w:t>
      </w:r>
      <w:r>
        <w:rPr>
          <w:color w:val="221E1F"/>
          <w:spacing w:val="-3"/>
          <w:w w:val="115"/>
        </w:rPr>
        <w:t xml:space="preserve"> </w:t>
      </w:r>
      <w:r>
        <w:rPr>
          <w:color w:val="221E1F"/>
          <w:w w:val="115"/>
        </w:rPr>
        <w:t>демического</w:t>
      </w:r>
      <w:r>
        <w:rPr>
          <w:color w:val="221E1F"/>
          <w:spacing w:val="-4"/>
          <w:w w:val="115"/>
        </w:rPr>
        <w:t xml:space="preserve"> </w:t>
      </w:r>
      <w:r>
        <w:rPr>
          <w:color w:val="221E1F"/>
          <w:w w:val="115"/>
        </w:rPr>
        <w:t>часа</w:t>
      </w:r>
      <w:r>
        <w:rPr>
          <w:color w:val="221E1F"/>
          <w:spacing w:val="-4"/>
          <w:w w:val="115"/>
        </w:rPr>
        <w:t xml:space="preserve"> </w:t>
      </w:r>
      <w:r>
        <w:rPr>
          <w:color w:val="221E1F"/>
          <w:w w:val="115"/>
        </w:rPr>
        <w:t>в</w:t>
      </w:r>
      <w:r>
        <w:rPr>
          <w:color w:val="221E1F"/>
          <w:spacing w:val="-4"/>
          <w:w w:val="115"/>
        </w:rPr>
        <w:t xml:space="preserve"> </w:t>
      </w:r>
      <w:r>
        <w:rPr>
          <w:color w:val="221E1F"/>
          <w:w w:val="115"/>
        </w:rPr>
        <w:t>неделю.</w:t>
      </w:r>
      <w:r>
        <w:rPr>
          <w:color w:val="221E1F"/>
          <w:spacing w:val="-2"/>
          <w:w w:val="115"/>
        </w:rPr>
        <w:t xml:space="preserve"> </w:t>
      </w:r>
      <w:r>
        <w:rPr>
          <w:color w:val="221E1F"/>
          <w:w w:val="115"/>
        </w:rPr>
        <w:t>Общее</w:t>
      </w:r>
      <w:r>
        <w:rPr>
          <w:color w:val="221E1F"/>
          <w:spacing w:val="-4"/>
          <w:w w:val="115"/>
        </w:rPr>
        <w:t xml:space="preserve"> </w:t>
      </w:r>
      <w:r>
        <w:rPr>
          <w:color w:val="221E1F"/>
          <w:w w:val="115"/>
        </w:rPr>
        <w:t>количество</w:t>
      </w:r>
      <w:r>
        <w:rPr>
          <w:color w:val="221E1F"/>
          <w:spacing w:val="40"/>
          <w:w w:val="115"/>
        </w:rPr>
        <w:t xml:space="preserve"> </w:t>
      </w:r>
      <w:r>
        <w:rPr>
          <w:color w:val="221E1F"/>
          <w:w w:val="115"/>
        </w:rPr>
        <w:t>—</w:t>
      </w:r>
      <w:r>
        <w:rPr>
          <w:color w:val="221E1F"/>
          <w:spacing w:val="40"/>
          <w:w w:val="115"/>
        </w:rPr>
        <w:t xml:space="preserve"> </w:t>
      </w:r>
      <w:r>
        <w:rPr>
          <w:color w:val="221E1F"/>
          <w:w w:val="115"/>
        </w:rPr>
        <w:t>не</w:t>
      </w:r>
      <w:r>
        <w:rPr>
          <w:color w:val="221E1F"/>
          <w:spacing w:val="40"/>
          <w:w w:val="115"/>
        </w:rPr>
        <w:t xml:space="preserve"> </w:t>
      </w:r>
      <w:r>
        <w:rPr>
          <w:color w:val="221E1F"/>
          <w:w w:val="115"/>
        </w:rPr>
        <w:t>менее 135 часов (33 часа</w:t>
      </w:r>
      <w:r>
        <w:rPr>
          <w:color w:val="221E1F"/>
          <w:spacing w:val="-5"/>
          <w:w w:val="115"/>
        </w:rPr>
        <w:t xml:space="preserve"> </w:t>
      </w:r>
      <w:r>
        <w:rPr>
          <w:color w:val="221E1F"/>
          <w:w w:val="115"/>
        </w:rPr>
        <w:t>в 1 классе</w:t>
      </w:r>
      <w:r>
        <w:rPr>
          <w:color w:val="221E1F"/>
          <w:spacing w:val="-5"/>
          <w:w w:val="115"/>
        </w:rPr>
        <w:t xml:space="preserve"> </w:t>
      </w:r>
      <w:r>
        <w:rPr>
          <w:color w:val="221E1F"/>
          <w:w w:val="115"/>
        </w:rPr>
        <w:t>и</w:t>
      </w:r>
      <w:r>
        <w:rPr>
          <w:color w:val="221E1F"/>
          <w:spacing w:val="-5"/>
          <w:w w:val="115"/>
        </w:rPr>
        <w:t xml:space="preserve"> </w:t>
      </w:r>
      <w:r>
        <w:rPr>
          <w:color w:val="221E1F"/>
          <w:w w:val="115"/>
        </w:rPr>
        <w:t>по 34 часа</w:t>
      </w:r>
      <w:r>
        <w:rPr>
          <w:color w:val="221E1F"/>
          <w:spacing w:val="-5"/>
          <w:w w:val="115"/>
        </w:rPr>
        <w:t xml:space="preserve"> </w:t>
      </w:r>
      <w:r>
        <w:rPr>
          <w:color w:val="221E1F"/>
          <w:w w:val="115"/>
        </w:rPr>
        <w:t>в</w:t>
      </w:r>
      <w:r>
        <w:rPr>
          <w:color w:val="221E1F"/>
          <w:spacing w:val="-5"/>
          <w:w w:val="115"/>
        </w:rPr>
        <w:t xml:space="preserve"> </w:t>
      </w:r>
      <w:r>
        <w:rPr>
          <w:color w:val="221E1F"/>
          <w:w w:val="115"/>
        </w:rPr>
        <w:t>год</w:t>
      </w:r>
      <w:r>
        <w:rPr>
          <w:color w:val="221E1F"/>
          <w:spacing w:val="-5"/>
          <w:w w:val="115"/>
        </w:rPr>
        <w:t xml:space="preserve"> </w:t>
      </w:r>
      <w:r>
        <w:rPr>
          <w:color w:val="221E1F"/>
          <w:w w:val="115"/>
        </w:rPr>
        <w:t>во 2—4 классах). При</w:t>
      </w:r>
      <w:r>
        <w:rPr>
          <w:color w:val="221E1F"/>
          <w:spacing w:val="-5"/>
          <w:w w:val="115"/>
        </w:rPr>
        <w:t xml:space="preserve"> </w:t>
      </w:r>
      <w:r>
        <w:rPr>
          <w:color w:val="221E1F"/>
          <w:w w:val="115"/>
        </w:rPr>
        <w:t>разработке</w:t>
      </w:r>
      <w:r>
        <w:rPr>
          <w:color w:val="221E1F"/>
          <w:spacing w:val="-5"/>
          <w:w w:val="115"/>
        </w:rPr>
        <w:t xml:space="preserve"> </w:t>
      </w:r>
      <w:r>
        <w:rPr>
          <w:color w:val="221E1F"/>
          <w:w w:val="115"/>
        </w:rPr>
        <w:t>рабочей</w:t>
      </w:r>
      <w:r>
        <w:rPr>
          <w:color w:val="221E1F"/>
          <w:spacing w:val="-5"/>
          <w:w w:val="115"/>
        </w:rPr>
        <w:t xml:space="preserve"> </w:t>
      </w:r>
      <w:r>
        <w:rPr>
          <w:color w:val="221E1F"/>
          <w:w w:val="115"/>
        </w:rPr>
        <w:t>программы</w:t>
      </w:r>
      <w:r>
        <w:rPr>
          <w:color w:val="221E1F"/>
          <w:spacing w:val="-5"/>
          <w:w w:val="115"/>
        </w:rPr>
        <w:t xml:space="preserve"> </w:t>
      </w:r>
      <w:r>
        <w:rPr>
          <w:color w:val="221E1F"/>
          <w:w w:val="115"/>
        </w:rPr>
        <w:t>по предмету</w:t>
      </w:r>
      <w:r>
        <w:rPr>
          <w:color w:val="221E1F"/>
          <w:spacing w:val="80"/>
          <w:w w:val="115"/>
        </w:rPr>
        <w:t xml:space="preserve"> </w:t>
      </w:r>
      <w:r>
        <w:rPr>
          <w:color w:val="221E1F"/>
          <w:w w:val="115"/>
        </w:rPr>
        <w:t>«Музыка» образовательная организация вправе использовать возможно- сти сетевого взаимодействия, в том числе с организациями си- стемы дополнительного образования детей, учреждениями культуры, организациями культурно-досуговой сферы</w:t>
      </w:r>
      <w:r>
        <w:rPr>
          <w:color w:val="221E1F"/>
          <w:spacing w:val="40"/>
          <w:w w:val="115"/>
        </w:rPr>
        <w:t xml:space="preserve"> </w:t>
      </w:r>
      <w:r>
        <w:rPr>
          <w:color w:val="221E1F"/>
          <w:w w:val="115"/>
        </w:rPr>
        <w:t>(театры,</w:t>
      </w:r>
    </w:p>
    <w:p w:rsidR="00940611" w:rsidRDefault="00F31279">
      <w:pPr>
        <w:pStyle w:val="a3"/>
        <w:spacing w:before="6"/>
        <w:ind w:left="258"/>
      </w:pPr>
      <w:r>
        <w:rPr>
          <w:color w:val="221E1F"/>
          <w:spacing w:val="-2"/>
          <w:w w:val="115"/>
        </w:rPr>
        <w:t>музеи,</w:t>
      </w:r>
      <w:r>
        <w:rPr>
          <w:color w:val="221E1F"/>
          <w:spacing w:val="1"/>
          <w:w w:val="115"/>
        </w:rPr>
        <w:t xml:space="preserve"> </w:t>
      </w:r>
      <w:r>
        <w:rPr>
          <w:color w:val="221E1F"/>
          <w:spacing w:val="-2"/>
          <w:w w:val="115"/>
        </w:rPr>
        <w:t>творческие</w:t>
      </w:r>
      <w:r>
        <w:rPr>
          <w:color w:val="221E1F"/>
          <w:spacing w:val="1"/>
          <w:w w:val="115"/>
        </w:rPr>
        <w:t xml:space="preserve"> </w:t>
      </w:r>
      <w:r>
        <w:rPr>
          <w:color w:val="221E1F"/>
          <w:spacing w:val="-2"/>
          <w:w w:val="115"/>
        </w:rPr>
        <w:t>союзы).</w:t>
      </w:r>
    </w:p>
    <w:p w:rsidR="00940611" w:rsidRDefault="00F31279">
      <w:pPr>
        <w:pStyle w:val="a3"/>
        <w:tabs>
          <w:tab w:val="left" w:pos="7829"/>
        </w:tabs>
        <w:ind w:left="258" w:right="633" w:firstLine="225"/>
      </w:pPr>
      <w:r>
        <w:rPr>
          <w:color w:val="221E1F"/>
          <w:w w:val="120"/>
        </w:rPr>
        <w:t>Изучение предмета</w:t>
      </w:r>
      <w:r>
        <w:rPr>
          <w:color w:val="221E1F"/>
          <w:spacing w:val="80"/>
          <w:w w:val="120"/>
        </w:rPr>
        <w:t xml:space="preserve"> </w:t>
      </w:r>
      <w:r>
        <w:rPr>
          <w:color w:val="221E1F"/>
          <w:w w:val="120"/>
        </w:rPr>
        <w:t>«Музыка»</w:t>
      </w:r>
      <w:r>
        <w:rPr>
          <w:color w:val="221E1F"/>
          <w:spacing w:val="80"/>
          <w:w w:val="120"/>
        </w:rPr>
        <w:t xml:space="preserve"> </w:t>
      </w:r>
      <w:r>
        <w:rPr>
          <w:color w:val="221E1F"/>
          <w:w w:val="120"/>
        </w:rPr>
        <w:t>предполагает активную социо-</w:t>
      </w:r>
      <w:r>
        <w:rPr>
          <w:color w:val="221E1F"/>
        </w:rPr>
        <w:tab/>
      </w:r>
      <w:r>
        <w:rPr>
          <w:color w:val="221E1F"/>
          <w:spacing w:val="-2"/>
          <w:w w:val="120"/>
        </w:rPr>
        <w:t>культурную</w:t>
      </w:r>
      <w:r>
        <w:rPr>
          <w:color w:val="221E1F"/>
          <w:spacing w:val="-6"/>
          <w:w w:val="120"/>
        </w:rPr>
        <w:t xml:space="preserve"> </w:t>
      </w:r>
      <w:r>
        <w:rPr>
          <w:color w:val="221E1F"/>
          <w:spacing w:val="-2"/>
          <w:w w:val="120"/>
        </w:rPr>
        <w:t xml:space="preserve">деятельность </w:t>
      </w:r>
      <w:r>
        <w:rPr>
          <w:color w:val="221E1F"/>
          <w:w w:val="120"/>
        </w:rPr>
        <w:t>обучающихся,</w:t>
      </w:r>
      <w:r>
        <w:rPr>
          <w:color w:val="221E1F"/>
          <w:spacing w:val="40"/>
          <w:w w:val="120"/>
        </w:rPr>
        <w:t xml:space="preserve"> </w:t>
      </w:r>
      <w:r>
        <w:rPr>
          <w:color w:val="221E1F"/>
          <w:w w:val="120"/>
        </w:rPr>
        <w:t>участие в музыкаль- 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w:t>
      </w:r>
    </w:p>
    <w:p w:rsidR="00940611" w:rsidRDefault="00F31279">
      <w:pPr>
        <w:pStyle w:val="a3"/>
        <w:spacing w:before="3"/>
        <w:ind w:left="258"/>
      </w:pPr>
      <w:r>
        <w:rPr>
          <w:color w:val="221E1F"/>
          <w:w w:val="115"/>
        </w:rPr>
        <w:t>«Изобразительное</w:t>
      </w:r>
      <w:r>
        <w:rPr>
          <w:color w:val="221E1F"/>
          <w:spacing w:val="-10"/>
          <w:w w:val="115"/>
        </w:rPr>
        <w:t xml:space="preserve"> </w:t>
      </w:r>
      <w:r>
        <w:rPr>
          <w:color w:val="221E1F"/>
          <w:w w:val="115"/>
        </w:rPr>
        <w:t>искусство»,</w:t>
      </w:r>
      <w:r>
        <w:rPr>
          <w:color w:val="221E1F"/>
          <w:spacing w:val="40"/>
          <w:w w:val="115"/>
        </w:rPr>
        <w:t xml:space="preserve"> </w:t>
      </w:r>
      <w:r>
        <w:rPr>
          <w:color w:val="221E1F"/>
          <w:w w:val="115"/>
        </w:rPr>
        <w:t>«Литературное</w:t>
      </w:r>
      <w:r>
        <w:rPr>
          <w:color w:val="221E1F"/>
          <w:spacing w:val="-10"/>
          <w:w w:val="115"/>
        </w:rPr>
        <w:t xml:space="preserve"> </w:t>
      </w:r>
      <w:r>
        <w:rPr>
          <w:color w:val="221E1F"/>
          <w:w w:val="115"/>
        </w:rPr>
        <w:t>чтение»,</w:t>
      </w:r>
      <w:r>
        <w:rPr>
          <w:color w:val="221E1F"/>
          <w:spacing w:val="40"/>
          <w:w w:val="115"/>
        </w:rPr>
        <w:t xml:space="preserve"> </w:t>
      </w:r>
      <w:r>
        <w:rPr>
          <w:color w:val="221E1F"/>
          <w:w w:val="115"/>
        </w:rPr>
        <w:t>«Окру-жающий</w:t>
      </w:r>
      <w:r>
        <w:rPr>
          <w:color w:val="221E1F"/>
          <w:spacing w:val="-10"/>
          <w:w w:val="115"/>
        </w:rPr>
        <w:t xml:space="preserve"> </w:t>
      </w:r>
      <w:r>
        <w:rPr>
          <w:color w:val="221E1F"/>
          <w:w w:val="115"/>
        </w:rPr>
        <w:t>мир»,</w:t>
      </w:r>
      <w:r>
        <w:rPr>
          <w:color w:val="221E1F"/>
          <w:spacing w:val="40"/>
          <w:w w:val="115"/>
        </w:rPr>
        <w:t xml:space="preserve"> </w:t>
      </w:r>
      <w:r>
        <w:rPr>
          <w:color w:val="221E1F"/>
          <w:w w:val="115"/>
        </w:rPr>
        <w:t>«Основы</w:t>
      </w:r>
      <w:r>
        <w:rPr>
          <w:color w:val="221E1F"/>
          <w:spacing w:val="-10"/>
          <w:w w:val="115"/>
        </w:rPr>
        <w:t xml:space="preserve"> </w:t>
      </w:r>
      <w:r>
        <w:rPr>
          <w:color w:val="221E1F"/>
          <w:w w:val="115"/>
        </w:rPr>
        <w:t>религиозной культуры и светской эти- ки», «Иностранный язык» и др.</w:t>
      </w:r>
    </w:p>
    <w:p w:rsidR="00940611" w:rsidRDefault="00F31279">
      <w:pPr>
        <w:pStyle w:val="Heading2"/>
        <w:spacing w:before="1"/>
        <w:ind w:left="216"/>
      </w:pPr>
      <w:r>
        <w:rPr>
          <w:color w:val="221E1F"/>
          <w:spacing w:val="-2"/>
          <w:w w:val="80"/>
        </w:rPr>
        <w:t>СОДЕРЖАНИЕ</w:t>
      </w:r>
      <w:r>
        <w:rPr>
          <w:color w:val="221E1F"/>
          <w:spacing w:val="30"/>
        </w:rPr>
        <w:t xml:space="preserve"> </w:t>
      </w:r>
      <w:r>
        <w:rPr>
          <w:color w:val="221E1F"/>
          <w:spacing w:val="-2"/>
          <w:w w:val="80"/>
        </w:rPr>
        <w:t>УЧЕБНОГО</w:t>
      </w:r>
      <w:r>
        <w:rPr>
          <w:color w:val="221E1F"/>
          <w:spacing w:val="28"/>
        </w:rPr>
        <w:t xml:space="preserve"> </w:t>
      </w:r>
      <w:r>
        <w:rPr>
          <w:color w:val="221E1F"/>
          <w:spacing w:val="-2"/>
          <w:w w:val="80"/>
        </w:rPr>
        <w:t>ПРЕДМЕТА</w:t>
      </w:r>
      <w:r>
        <w:rPr>
          <w:color w:val="221E1F"/>
          <w:spacing w:val="28"/>
        </w:rPr>
        <w:t xml:space="preserve"> </w:t>
      </w:r>
      <w:r>
        <w:rPr>
          <w:color w:val="221E1F"/>
          <w:spacing w:val="-2"/>
          <w:w w:val="80"/>
        </w:rPr>
        <w:t>«МУЗЫКА»</w:t>
      </w:r>
    </w:p>
    <w:p w:rsidR="00940611" w:rsidRDefault="00151AF8">
      <w:pPr>
        <w:pStyle w:val="a3"/>
        <w:spacing w:before="7"/>
        <w:ind w:left="0"/>
        <w:rPr>
          <w:b/>
          <w:sz w:val="13"/>
        </w:rPr>
      </w:pPr>
      <w:r w:rsidRPr="00151AF8">
        <w:pict>
          <v:shape id="docshape31" o:spid="_x0000_s1057" style="position:absolute;margin-left:56.6pt;margin-top:9.05pt;width:506.55pt;height:.1pt;z-index:-15708672;mso-wrap-distance-left:0;mso-wrap-distance-right:0;mso-position-horizontal-relative:page" coordorigin="1132,181" coordsize="10131,0" path="m1132,181r10131,e" filled="f" strokecolor="#221e1f" strokeweight=".17608mm">
            <v:path arrowok="t"/>
            <w10:wrap type="topAndBottom" anchorx="page"/>
          </v:shape>
        </w:pict>
      </w:r>
    </w:p>
    <w:p w:rsidR="00940611" w:rsidRDefault="00F31279">
      <w:pPr>
        <w:pStyle w:val="Heading3"/>
        <w:spacing w:before="4"/>
        <w:ind w:left="214"/>
      </w:pPr>
      <w:r>
        <w:rPr>
          <w:color w:val="221E1F"/>
          <w:w w:val="80"/>
        </w:rPr>
        <w:t>Mодуль</w:t>
      </w:r>
      <w:r>
        <w:rPr>
          <w:color w:val="221E1F"/>
          <w:spacing w:val="8"/>
        </w:rPr>
        <w:t xml:space="preserve"> </w:t>
      </w:r>
      <w:r>
        <w:rPr>
          <w:color w:val="221E1F"/>
          <w:w w:val="80"/>
        </w:rPr>
        <w:t>№</w:t>
      </w:r>
      <w:r>
        <w:rPr>
          <w:color w:val="221E1F"/>
          <w:spacing w:val="12"/>
        </w:rPr>
        <w:t xml:space="preserve"> </w:t>
      </w:r>
      <w:r>
        <w:rPr>
          <w:color w:val="221E1F"/>
          <w:w w:val="80"/>
        </w:rPr>
        <w:t>1</w:t>
      </w:r>
      <w:r>
        <w:rPr>
          <w:color w:val="221E1F"/>
          <w:spacing w:val="16"/>
        </w:rPr>
        <w:t xml:space="preserve"> </w:t>
      </w:r>
      <w:r>
        <w:rPr>
          <w:color w:val="221E1F"/>
          <w:w w:val="80"/>
        </w:rPr>
        <w:t>«Музыкальная</w:t>
      </w:r>
      <w:r>
        <w:rPr>
          <w:color w:val="221E1F"/>
          <w:spacing w:val="9"/>
        </w:rPr>
        <w:t xml:space="preserve"> </w:t>
      </w:r>
      <w:r>
        <w:rPr>
          <w:color w:val="221E1F"/>
          <w:spacing w:val="-2"/>
          <w:w w:val="80"/>
        </w:rPr>
        <w:t>грамота»</w:t>
      </w:r>
    </w:p>
    <w:p w:rsidR="00940611" w:rsidRDefault="00F31279">
      <w:pPr>
        <w:pStyle w:val="a3"/>
        <w:tabs>
          <w:tab w:val="left" w:pos="2277"/>
          <w:tab w:val="left" w:pos="10381"/>
        </w:tabs>
        <w:ind w:left="214" w:right="276" w:firstLine="225"/>
      </w:pPr>
      <w:r>
        <w:rPr>
          <w:color w:val="221E1F"/>
          <w:w w:val="120"/>
        </w:rPr>
        <w:t>Данный модуль является</w:t>
      </w:r>
      <w:r>
        <w:rPr>
          <w:color w:val="221E1F"/>
          <w:spacing w:val="40"/>
          <w:w w:val="120"/>
        </w:rPr>
        <w:t xml:space="preserve"> </w:t>
      </w:r>
      <w:r>
        <w:rPr>
          <w:color w:val="221E1F"/>
          <w:w w:val="120"/>
        </w:rPr>
        <w:t>вспомогательным и не может изучаться в отры- ве от других модулей. Освоение музыкальной грамоты не является самоце- 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 матического планирования возможно</w:t>
      </w:r>
      <w:r>
        <w:rPr>
          <w:color w:val="221E1F"/>
          <w:spacing w:val="-6"/>
          <w:w w:val="120"/>
        </w:rPr>
        <w:t xml:space="preserve"> </w:t>
      </w:r>
      <w:r>
        <w:rPr>
          <w:color w:val="221E1F"/>
          <w:w w:val="120"/>
        </w:rPr>
        <w:t>по</w:t>
      </w:r>
      <w:r>
        <w:rPr>
          <w:color w:val="221E1F"/>
          <w:spacing w:val="-6"/>
          <w:w w:val="120"/>
        </w:rPr>
        <w:t xml:space="preserve"> </w:t>
      </w:r>
      <w:r>
        <w:rPr>
          <w:color w:val="221E1F"/>
          <w:w w:val="120"/>
        </w:rPr>
        <w:t>арочному</w:t>
      </w:r>
      <w:r>
        <w:rPr>
          <w:color w:val="221E1F"/>
          <w:spacing w:val="-6"/>
          <w:w w:val="120"/>
        </w:rPr>
        <w:t xml:space="preserve"> </w:t>
      </w:r>
      <w:r>
        <w:rPr>
          <w:color w:val="221E1F"/>
          <w:w w:val="120"/>
        </w:rPr>
        <w:t>принципу</w:t>
      </w:r>
      <w:r>
        <w:rPr>
          <w:color w:val="221E1F"/>
          <w:spacing w:val="-6"/>
          <w:w w:val="120"/>
        </w:rPr>
        <w:t xml:space="preserve"> </w:t>
      </w:r>
      <w:r>
        <w:rPr>
          <w:color w:val="221E1F"/>
          <w:w w:val="120"/>
        </w:rPr>
        <w:t>либо</w:t>
      </w:r>
      <w:r>
        <w:rPr>
          <w:color w:val="221E1F"/>
          <w:spacing w:val="-6"/>
          <w:w w:val="120"/>
        </w:rPr>
        <w:t xml:space="preserve"> </w:t>
      </w:r>
      <w:r>
        <w:rPr>
          <w:color w:val="221E1F"/>
          <w:w w:val="120"/>
        </w:rPr>
        <w:t>на</w:t>
      </w:r>
      <w:r>
        <w:rPr>
          <w:color w:val="221E1F"/>
          <w:spacing w:val="-6"/>
          <w:w w:val="120"/>
        </w:rPr>
        <w:t xml:space="preserve"> </w:t>
      </w:r>
      <w:r>
        <w:rPr>
          <w:color w:val="221E1F"/>
          <w:w w:val="120"/>
        </w:rPr>
        <w:t>регу-</w:t>
      </w:r>
      <w:r>
        <w:rPr>
          <w:color w:val="221E1F"/>
          <w:spacing w:val="-6"/>
          <w:w w:val="120"/>
        </w:rPr>
        <w:t xml:space="preserve"> </w:t>
      </w:r>
      <w:r>
        <w:rPr>
          <w:color w:val="221E1F"/>
          <w:w w:val="120"/>
        </w:rPr>
        <w:t>лярной</w:t>
      </w:r>
      <w:r>
        <w:rPr>
          <w:color w:val="221E1F"/>
          <w:spacing w:val="-6"/>
          <w:w w:val="120"/>
        </w:rPr>
        <w:t xml:space="preserve"> </w:t>
      </w:r>
      <w:r>
        <w:rPr>
          <w:color w:val="221E1F"/>
          <w:w w:val="120"/>
        </w:rPr>
        <w:t>основе</w:t>
      </w:r>
      <w:r>
        <w:rPr>
          <w:color w:val="221E1F"/>
          <w:spacing w:val="-6"/>
          <w:w w:val="120"/>
        </w:rPr>
        <w:t xml:space="preserve"> </w:t>
      </w:r>
      <w:r>
        <w:rPr>
          <w:color w:val="221E1F"/>
          <w:w w:val="120"/>
        </w:rPr>
        <w:t>по</w:t>
      </w:r>
      <w:r>
        <w:rPr>
          <w:color w:val="221E1F"/>
          <w:spacing w:val="-6"/>
          <w:w w:val="120"/>
        </w:rPr>
        <w:t xml:space="preserve"> </w:t>
      </w:r>
      <w:r>
        <w:rPr>
          <w:color w:val="221E1F"/>
          <w:w w:val="120"/>
        </w:rPr>
        <w:t>5—10</w:t>
      </w:r>
      <w:r>
        <w:rPr>
          <w:color w:val="221E1F"/>
          <w:spacing w:val="-6"/>
          <w:w w:val="120"/>
        </w:rPr>
        <w:t xml:space="preserve"> </w:t>
      </w:r>
      <w:r>
        <w:rPr>
          <w:color w:val="221E1F"/>
          <w:w w:val="120"/>
        </w:rPr>
        <w:t>минут</w:t>
      </w:r>
      <w:r>
        <w:rPr>
          <w:color w:val="221E1F"/>
          <w:spacing w:val="-6"/>
          <w:w w:val="120"/>
        </w:rPr>
        <w:t xml:space="preserve"> </w:t>
      </w:r>
      <w:r>
        <w:rPr>
          <w:color w:val="221E1F"/>
          <w:w w:val="120"/>
        </w:rPr>
        <w:t>на</w:t>
      </w:r>
      <w:r>
        <w:rPr>
          <w:color w:val="221E1F"/>
          <w:spacing w:val="-6"/>
          <w:w w:val="120"/>
        </w:rPr>
        <w:t xml:space="preserve"> </w:t>
      </w:r>
      <w:r>
        <w:rPr>
          <w:color w:val="221E1F"/>
          <w:w w:val="120"/>
        </w:rPr>
        <w:t>каждом</w:t>
      </w:r>
      <w:r>
        <w:rPr>
          <w:color w:val="221E1F"/>
          <w:spacing w:val="-6"/>
          <w:w w:val="120"/>
        </w:rPr>
        <w:t xml:space="preserve"> </w:t>
      </w:r>
      <w:r>
        <w:rPr>
          <w:color w:val="221E1F"/>
          <w:w w:val="120"/>
        </w:rPr>
        <w:t>уроке.</w:t>
      </w:r>
      <w:r>
        <w:rPr>
          <w:color w:val="221E1F"/>
          <w:spacing w:val="-6"/>
          <w:w w:val="120"/>
        </w:rPr>
        <w:t xml:space="preserve"> </w:t>
      </w:r>
      <w:r>
        <w:rPr>
          <w:color w:val="221E1F"/>
          <w:w w:val="120"/>
        </w:rPr>
        <w:t>Новые понятия и навыки</w:t>
      </w:r>
      <w:r>
        <w:rPr>
          <w:color w:val="221E1F"/>
        </w:rPr>
        <w:tab/>
      </w:r>
      <w:r>
        <w:rPr>
          <w:color w:val="221E1F"/>
          <w:w w:val="120"/>
        </w:rPr>
        <w:t>после их освоения не исключаются из учебной деятельности,</w:t>
      </w:r>
      <w:r>
        <w:rPr>
          <w:color w:val="221E1F"/>
          <w:spacing w:val="40"/>
          <w:w w:val="120"/>
        </w:rPr>
        <w:t xml:space="preserve"> </w:t>
      </w:r>
      <w:r>
        <w:rPr>
          <w:color w:val="221E1F"/>
          <w:w w:val="120"/>
        </w:rPr>
        <w:t>а используют-</w:t>
      </w:r>
      <w:r>
        <w:rPr>
          <w:color w:val="221E1F"/>
        </w:rPr>
        <w:tab/>
      </w:r>
      <w:r>
        <w:rPr>
          <w:color w:val="221E1F"/>
          <w:w w:val="120"/>
        </w:rPr>
        <w:t>ся в качестве актуального знания,</w:t>
      </w:r>
      <w:r>
        <w:rPr>
          <w:color w:val="221E1F"/>
          <w:spacing w:val="40"/>
          <w:w w:val="120"/>
        </w:rPr>
        <w:t xml:space="preserve"> </w:t>
      </w:r>
      <w:r>
        <w:rPr>
          <w:color w:val="221E1F"/>
          <w:w w:val="120"/>
        </w:rPr>
        <w:t>практического багажа при организации работы над следующим музыкальным материалом.</w:t>
      </w:r>
    </w:p>
    <w:p w:rsidR="00940611" w:rsidRDefault="00940611">
      <w:pPr>
        <w:pStyle w:val="a3"/>
        <w:spacing w:before="6"/>
        <w:ind w:left="0"/>
      </w:pPr>
    </w:p>
    <w:tbl>
      <w:tblPr>
        <w:tblStyle w:val="TableNormal"/>
        <w:tblW w:w="0" w:type="auto"/>
        <w:tblInd w:w="22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23"/>
        </w:trPr>
        <w:tc>
          <w:tcPr>
            <w:tcW w:w="1189" w:type="dxa"/>
            <w:tcBorders>
              <w:left w:val="single" w:sz="4" w:space="0" w:color="221E1F"/>
              <w:right w:val="single" w:sz="4" w:space="0" w:color="221E1F"/>
            </w:tcBorders>
          </w:tcPr>
          <w:p w:rsidR="00940611" w:rsidRDefault="00F31279">
            <w:pPr>
              <w:pStyle w:val="TableParagraph"/>
              <w:ind w:left="168" w:right="242"/>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7"/>
                <w:sz w:val="20"/>
              </w:rPr>
              <w:t xml:space="preserve"> </w:t>
            </w:r>
            <w:r>
              <w:rPr>
                <w:b/>
                <w:color w:val="221E1F"/>
                <w:spacing w:val="-2"/>
                <w:w w:val="90"/>
                <w:sz w:val="20"/>
              </w:rPr>
              <w:t>обучающихся</w:t>
            </w:r>
          </w:p>
        </w:tc>
      </w:tr>
      <w:tr w:rsidR="00940611">
        <w:trPr>
          <w:trHeight w:val="2302"/>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30" w:lineRule="exact"/>
              <w:ind w:left="109"/>
              <w:rPr>
                <w:sz w:val="20"/>
              </w:rPr>
            </w:pPr>
            <w:r>
              <w:rPr>
                <w:color w:val="221E1F"/>
                <w:spacing w:val="-5"/>
                <w:w w:val="115"/>
                <w:sz w:val="20"/>
              </w:rPr>
              <w:t>А)</w:t>
            </w:r>
          </w:p>
          <w:p w:rsidR="00940611" w:rsidRDefault="00F31279">
            <w:pPr>
              <w:pStyle w:val="TableParagraph"/>
              <w:ind w:left="109"/>
              <w:rPr>
                <w:sz w:val="20"/>
              </w:rPr>
            </w:pPr>
            <w:r>
              <w:rPr>
                <w:color w:val="221E1F"/>
                <w:w w:val="120"/>
                <w:sz w:val="20"/>
              </w:rPr>
              <w:t>0,5—2</w:t>
            </w:r>
            <w:r>
              <w:rPr>
                <w:color w:val="221E1F"/>
                <w:spacing w:val="-10"/>
                <w:w w:val="120"/>
                <w:sz w:val="20"/>
              </w:rPr>
              <w:t xml:space="preserve"> </w:t>
            </w:r>
            <w:r>
              <w:rPr>
                <w:color w:val="221E1F"/>
                <w:spacing w:val="-5"/>
                <w:w w:val="120"/>
                <w:sz w:val="20"/>
              </w:rPr>
              <w:t>уч.</w:t>
            </w:r>
          </w:p>
          <w:p w:rsidR="00940611" w:rsidRDefault="00F31279">
            <w:pPr>
              <w:pStyle w:val="TableParagraph"/>
              <w:spacing w:before="1"/>
              <w:ind w:left="109"/>
              <w:rPr>
                <w:sz w:val="20"/>
              </w:rPr>
            </w:pPr>
            <w:r>
              <w:rPr>
                <w:color w:val="221E1F"/>
                <w:spacing w:val="-4"/>
                <w:w w:val="120"/>
                <w:sz w:val="20"/>
              </w:rPr>
              <w:t>часа</w:t>
            </w:r>
          </w:p>
        </w:tc>
        <w:tc>
          <w:tcPr>
            <w:tcW w:w="1132" w:type="dxa"/>
            <w:tcBorders>
              <w:left w:val="single" w:sz="4" w:space="0" w:color="221E1F"/>
              <w:right w:val="single" w:sz="4" w:space="0" w:color="221E1F"/>
            </w:tcBorders>
          </w:tcPr>
          <w:p w:rsidR="00940611" w:rsidRDefault="00F31279">
            <w:pPr>
              <w:pStyle w:val="TableParagraph"/>
              <w:ind w:left="115" w:right="345"/>
              <w:rPr>
                <w:sz w:val="20"/>
              </w:rPr>
            </w:pPr>
            <w:r>
              <w:rPr>
                <w:color w:val="221E1F"/>
                <w:spacing w:val="-4"/>
                <w:w w:val="115"/>
                <w:sz w:val="20"/>
              </w:rPr>
              <w:t xml:space="preserve">Весь мир </w:t>
            </w:r>
            <w:r>
              <w:rPr>
                <w:color w:val="221E1F"/>
                <w:spacing w:val="-2"/>
                <w:w w:val="115"/>
                <w:sz w:val="20"/>
              </w:rPr>
              <w:t>звучит</w:t>
            </w:r>
          </w:p>
        </w:tc>
        <w:tc>
          <w:tcPr>
            <w:tcW w:w="2208" w:type="dxa"/>
            <w:tcBorders>
              <w:left w:val="single" w:sz="4" w:space="0" w:color="221E1F"/>
              <w:bottom w:val="single" w:sz="8" w:space="0" w:color="221E1F"/>
              <w:right w:val="single" w:sz="4" w:space="0" w:color="221E1F"/>
            </w:tcBorders>
          </w:tcPr>
          <w:p w:rsidR="00940611" w:rsidRDefault="00F31279">
            <w:pPr>
              <w:pStyle w:val="TableParagraph"/>
              <w:tabs>
                <w:tab w:val="left" w:pos="1972"/>
              </w:tabs>
              <w:ind w:left="115" w:right="100"/>
              <w:rPr>
                <w:sz w:val="20"/>
              </w:rPr>
            </w:pPr>
            <w:r>
              <w:rPr>
                <w:color w:val="221E1F"/>
                <w:spacing w:val="-2"/>
                <w:w w:val="115"/>
                <w:sz w:val="20"/>
              </w:rPr>
              <w:t>Звуки</w:t>
            </w:r>
            <w:r>
              <w:rPr>
                <w:color w:val="221E1F"/>
                <w:spacing w:val="40"/>
                <w:w w:val="115"/>
                <w:sz w:val="20"/>
              </w:rPr>
              <w:t xml:space="preserve">  </w:t>
            </w:r>
            <w:r>
              <w:rPr>
                <w:color w:val="221E1F"/>
                <w:spacing w:val="-2"/>
                <w:w w:val="115"/>
                <w:sz w:val="20"/>
              </w:rPr>
              <w:t>музыкальные</w:t>
            </w:r>
            <w:r>
              <w:rPr>
                <w:color w:val="221E1F"/>
                <w:sz w:val="20"/>
              </w:rPr>
              <w:tab/>
            </w:r>
            <w:r>
              <w:rPr>
                <w:color w:val="221E1F"/>
                <w:spacing w:val="-10"/>
                <w:w w:val="115"/>
                <w:sz w:val="20"/>
              </w:rPr>
              <w:t xml:space="preserve">и </w:t>
            </w:r>
            <w:r>
              <w:rPr>
                <w:color w:val="221E1F"/>
                <w:w w:val="115"/>
                <w:sz w:val="20"/>
              </w:rPr>
              <w:t>шумовые.</w:t>
            </w:r>
            <w:r>
              <w:rPr>
                <w:color w:val="221E1F"/>
                <w:spacing w:val="-4"/>
                <w:w w:val="115"/>
                <w:sz w:val="20"/>
              </w:rPr>
              <w:t xml:space="preserve"> </w:t>
            </w:r>
            <w:r>
              <w:rPr>
                <w:color w:val="221E1F"/>
                <w:w w:val="115"/>
                <w:sz w:val="20"/>
              </w:rPr>
              <w:t xml:space="preserve">Свойства звука: высота, </w:t>
            </w:r>
            <w:r>
              <w:rPr>
                <w:color w:val="221E1F"/>
                <w:spacing w:val="-2"/>
                <w:w w:val="115"/>
                <w:sz w:val="20"/>
              </w:rPr>
              <w:t>громкость,</w:t>
            </w:r>
          </w:p>
          <w:p w:rsidR="00940611" w:rsidRDefault="00F31279">
            <w:pPr>
              <w:pStyle w:val="TableParagraph"/>
              <w:spacing w:before="2"/>
              <w:ind w:left="115" w:right="497"/>
              <w:rPr>
                <w:sz w:val="20"/>
              </w:rPr>
            </w:pPr>
            <w:r>
              <w:rPr>
                <w:color w:val="221E1F"/>
                <w:w w:val="120"/>
                <w:sz w:val="20"/>
              </w:rPr>
              <w:t>длитель-</w:t>
            </w:r>
            <w:r>
              <w:rPr>
                <w:color w:val="221E1F"/>
                <w:spacing w:val="-15"/>
                <w:w w:val="120"/>
                <w:sz w:val="20"/>
              </w:rPr>
              <w:t xml:space="preserve"> </w:t>
            </w:r>
            <w:r>
              <w:rPr>
                <w:color w:val="221E1F"/>
                <w:w w:val="120"/>
                <w:sz w:val="20"/>
              </w:rPr>
              <w:t xml:space="preserve">ность, </w:t>
            </w:r>
            <w:r>
              <w:rPr>
                <w:color w:val="221E1F"/>
                <w:spacing w:val="-4"/>
                <w:w w:val="120"/>
                <w:sz w:val="20"/>
              </w:rPr>
              <w:t>тембр</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20"/>
                <w:sz w:val="20"/>
              </w:rPr>
              <w:t>Знакомство со звуками музыкальными и шумовыми.</w:t>
            </w:r>
            <w:r>
              <w:rPr>
                <w:color w:val="221E1F"/>
                <w:spacing w:val="-13"/>
                <w:w w:val="120"/>
                <w:sz w:val="20"/>
              </w:rPr>
              <w:t xml:space="preserve"> </w:t>
            </w:r>
            <w:r>
              <w:rPr>
                <w:color w:val="221E1F"/>
                <w:w w:val="120"/>
                <w:sz w:val="20"/>
              </w:rPr>
              <w:t>Различение,</w:t>
            </w:r>
            <w:r>
              <w:rPr>
                <w:color w:val="221E1F"/>
                <w:spacing w:val="14"/>
                <w:w w:val="120"/>
                <w:sz w:val="20"/>
              </w:rPr>
              <w:t xml:space="preserve"> </w:t>
            </w:r>
            <w:r>
              <w:rPr>
                <w:color w:val="221E1F"/>
                <w:w w:val="120"/>
                <w:sz w:val="20"/>
              </w:rPr>
              <w:t>определение</w:t>
            </w:r>
            <w:r>
              <w:rPr>
                <w:color w:val="221E1F"/>
                <w:spacing w:val="-13"/>
                <w:w w:val="120"/>
                <w:sz w:val="20"/>
              </w:rPr>
              <w:t xml:space="preserve"> </w:t>
            </w:r>
            <w:r>
              <w:rPr>
                <w:color w:val="221E1F"/>
                <w:w w:val="120"/>
                <w:sz w:val="20"/>
              </w:rPr>
              <w:t>на</w:t>
            </w:r>
            <w:r>
              <w:rPr>
                <w:color w:val="221E1F"/>
                <w:spacing w:val="-13"/>
                <w:w w:val="120"/>
                <w:sz w:val="20"/>
              </w:rPr>
              <w:t xml:space="preserve"> </w:t>
            </w:r>
            <w:r>
              <w:rPr>
                <w:color w:val="221E1F"/>
                <w:w w:val="120"/>
                <w:sz w:val="20"/>
              </w:rPr>
              <w:t>слух звуков различного качества.</w:t>
            </w:r>
          </w:p>
          <w:p w:rsidR="00940611" w:rsidRDefault="00F31279">
            <w:pPr>
              <w:pStyle w:val="TableParagraph"/>
              <w:ind w:right="602"/>
              <w:rPr>
                <w:sz w:val="20"/>
              </w:rPr>
            </w:pPr>
            <w:r>
              <w:rPr>
                <w:color w:val="221E1F"/>
                <w:w w:val="115"/>
                <w:sz w:val="20"/>
              </w:rPr>
              <w:t>Игра</w:t>
            </w:r>
            <w:r>
              <w:rPr>
                <w:color w:val="221E1F"/>
                <w:spacing w:val="40"/>
                <w:w w:val="115"/>
                <w:sz w:val="20"/>
              </w:rPr>
              <w:t xml:space="preserve"> </w:t>
            </w:r>
            <w:r>
              <w:rPr>
                <w:color w:val="221E1F"/>
                <w:w w:val="115"/>
                <w:sz w:val="20"/>
              </w:rPr>
              <w:t>—</w:t>
            </w:r>
            <w:r>
              <w:rPr>
                <w:color w:val="221E1F"/>
                <w:spacing w:val="-8"/>
                <w:w w:val="115"/>
                <w:sz w:val="20"/>
              </w:rPr>
              <w:t xml:space="preserve"> </w:t>
            </w:r>
            <w:r>
              <w:rPr>
                <w:color w:val="221E1F"/>
                <w:w w:val="115"/>
                <w:sz w:val="20"/>
              </w:rPr>
              <w:t>подражание</w:t>
            </w:r>
            <w:r>
              <w:rPr>
                <w:color w:val="221E1F"/>
                <w:spacing w:val="-8"/>
                <w:w w:val="115"/>
                <w:sz w:val="20"/>
              </w:rPr>
              <w:t xml:space="preserve"> </w:t>
            </w:r>
            <w:r>
              <w:rPr>
                <w:color w:val="221E1F"/>
                <w:w w:val="115"/>
                <w:sz w:val="20"/>
              </w:rPr>
              <w:t>звукам</w:t>
            </w:r>
            <w:r>
              <w:rPr>
                <w:color w:val="221E1F"/>
                <w:spacing w:val="-8"/>
                <w:w w:val="115"/>
                <w:sz w:val="20"/>
              </w:rPr>
              <w:t xml:space="preserve"> </w:t>
            </w:r>
            <w:r>
              <w:rPr>
                <w:color w:val="221E1F"/>
                <w:w w:val="115"/>
                <w:sz w:val="20"/>
              </w:rPr>
              <w:t>и</w:t>
            </w:r>
            <w:r>
              <w:rPr>
                <w:color w:val="221E1F"/>
                <w:spacing w:val="-8"/>
                <w:w w:val="115"/>
                <w:sz w:val="20"/>
              </w:rPr>
              <w:t xml:space="preserve"> </w:t>
            </w:r>
            <w:r>
              <w:rPr>
                <w:color w:val="221E1F"/>
                <w:w w:val="115"/>
                <w:sz w:val="20"/>
              </w:rPr>
              <w:t>голосам</w:t>
            </w:r>
            <w:r>
              <w:rPr>
                <w:color w:val="221E1F"/>
                <w:spacing w:val="-8"/>
                <w:w w:val="115"/>
                <w:sz w:val="20"/>
              </w:rPr>
              <w:t xml:space="preserve"> </w:t>
            </w:r>
            <w:r>
              <w:rPr>
                <w:color w:val="221E1F"/>
                <w:w w:val="115"/>
                <w:sz w:val="20"/>
              </w:rPr>
              <w:t>природы</w:t>
            </w:r>
            <w:r>
              <w:rPr>
                <w:color w:val="221E1F"/>
                <w:spacing w:val="-8"/>
                <w:w w:val="115"/>
                <w:sz w:val="20"/>
              </w:rPr>
              <w:t xml:space="preserve"> </w:t>
            </w:r>
            <w:r>
              <w:rPr>
                <w:color w:val="221E1F"/>
                <w:w w:val="115"/>
                <w:sz w:val="20"/>
              </w:rPr>
              <w:t>с исполь- зованием шумовых музыкальных инструментов, вокаль- ной импровизации.</w:t>
            </w:r>
          </w:p>
          <w:p w:rsidR="00940611" w:rsidRDefault="00F31279">
            <w:pPr>
              <w:pStyle w:val="TableParagraph"/>
              <w:spacing w:before="3"/>
              <w:ind w:right="563"/>
              <w:rPr>
                <w:sz w:val="20"/>
              </w:rPr>
            </w:pPr>
            <w:r>
              <w:rPr>
                <w:color w:val="221E1F"/>
                <w:w w:val="120"/>
                <w:sz w:val="20"/>
              </w:rPr>
              <w:t>Артикуляционные упражнения, разучивание и исполне-</w:t>
            </w:r>
            <w:r>
              <w:rPr>
                <w:color w:val="221E1F"/>
                <w:spacing w:val="-11"/>
                <w:w w:val="120"/>
                <w:sz w:val="20"/>
              </w:rPr>
              <w:t xml:space="preserve"> </w:t>
            </w:r>
            <w:r>
              <w:rPr>
                <w:color w:val="221E1F"/>
                <w:w w:val="120"/>
                <w:sz w:val="20"/>
              </w:rPr>
              <w:t>ние</w:t>
            </w:r>
            <w:r>
              <w:rPr>
                <w:color w:val="221E1F"/>
                <w:spacing w:val="-11"/>
                <w:w w:val="120"/>
                <w:sz w:val="20"/>
              </w:rPr>
              <w:t xml:space="preserve"> </w:t>
            </w:r>
            <w:r>
              <w:rPr>
                <w:color w:val="221E1F"/>
                <w:w w:val="120"/>
                <w:sz w:val="20"/>
              </w:rPr>
              <w:t>попевок</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песен</w:t>
            </w:r>
            <w:r>
              <w:rPr>
                <w:color w:val="221E1F"/>
                <w:spacing w:val="-11"/>
                <w:w w:val="120"/>
                <w:sz w:val="20"/>
              </w:rPr>
              <w:t xml:space="preserve"> </w:t>
            </w:r>
            <w:r>
              <w:rPr>
                <w:color w:val="221E1F"/>
                <w:w w:val="120"/>
                <w:sz w:val="20"/>
              </w:rPr>
              <w:t>с</w:t>
            </w:r>
            <w:r>
              <w:rPr>
                <w:color w:val="221E1F"/>
                <w:spacing w:val="-11"/>
                <w:w w:val="120"/>
                <w:sz w:val="20"/>
              </w:rPr>
              <w:t xml:space="preserve"> </w:t>
            </w:r>
            <w:r>
              <w:rPr>
                <w:color w:val="221E1F"/>
                <w:w w:val="120"/>
                <w:sz w:val="20"/>
              </w:rPr>
              <w:t>использованием</w:t>
            </w:r>
          </w:p>
          <w:p w:rsidR="00940611" w:rsidRDefault="00F31279">
            <w:pPr>
              <w:pStyle w:val="TableParagraph"/>
              <w:spacing w:line="230" w:lineRule="exact"/>
              <w:ind w:right="602"/>
              <w:rPr>
                <w:sz w:val="20"/>
              </w:rPr>
            </w:pPr>
            <w:r>
              <w:rPr>
                <w:color w:val="221E1F"/>
                <w:w w:val="120"/>
                <w:sz w:val="20"/>
              </w:rPr>
              <w:t>звукоподражатель-</w:t>
            </w:r>
            <w:r>
              <w:rPr>
                <w:color w:val="221E1F"/>
                <w:spacing w:val="-15"/>
                <w:w w:val="120"/>
                <w:sz w:val="20"/>
              </w:rPr>
              <w:t xml:space="preserve"> </w:t>
            </w:r>
            <w:r>
              <w:rPr>
                <w:color w:val="221E1F"/>
                <w:w w:val="120"/>
                <w:sz w:val="20"/>
              </w:rPr>
              <w:t>ных</w:t>
            </w:r>
            <w:r>
              <w:rPr>
                <w:color w:val="221E1F"/>
                <w:spacing w:val="-15"/>
                <w:w w:val="120"/>
                <w:sz w:val="20"/>
              </w:rPr>
              <w:t xml:space="preserve"> </w:t>
            </w:r>
            <w:r>
              <w:rPr>
                <w:color w:val="221E1F"/>
                <w:w w:val="120"/>
                <w:sz w:val="20"/>
              </w:rPr>
              <w:t>элементов,</w:t>
            </w:r>
            <w:r>
              <w:rPr>
                <w:color w:val="221E1F"/>
                <w:spacing w:val="-15"/>
                <w:w w:val="120"/>
                <w:sz w:val="20"/>
              </w:rPr>
              <w:t xml:space="preserve"> </w:t>
            </w:r>
            <w:r>
              <w:rPr>
                <w:color w:val="221E1F"/>
                <w:w w:val="120"/>
                <w:sz w:val="20"/>
              </w:rPr>
              <w:t xml:space="preserve">шумовых </w:t>
            </w:r>
            <w:r>
              <w:rPr>
                <w:color w:val="221E1F"/>
                <w:spacing w:val="-2"/>
                <w:w w:val="120"/>
                <w:sz w:val="20"/>
              </w:rPr>
              <w:t>звуков</w:t>
            </w:r>
          </w:p>
        </w:tc>
      </w:tr>
    </w:tbl>
    <w:p w:rsidR="00940611" w:rsidRDefault="00940611">
      <w:pPr>
        <w:spacing w:line="230" w:lineRule="exact"/>
        <w:rPr>
          <w:sz w:val="20"/>
        </w:rPr>
        <w:sectPr w:rsidR="00940611">
          <w:pgSz w:w="11900" w:h="16840"/>
          <w:pgMar w:top="56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70" w:right="242"/>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1838"/>
        </w:trPr>
        <w:tc>
          <w:tcPr>
            <w:tcW w:w="1189" w:type="dxa"/>
            <w:tcBorders>
              <w:left w:val="single" w:sz="8" w:space="0" w:color="221E1F"/>
              <w:right w:val="single" w:sz="4" w:space="0" w:color="221E1F"/>
            </w:tcBorders>
          </w:tcPr>
          <w:p w:rsidR="00940611" w:rsidRDefault="00F31279">
            <w:pPr>
              <w:pStyle w:val="TableParagraph"/>
              <w:spacing w:line="221" w:lineRule="exact"/>
              <w:ind w:left="109"/>
              <w:rPr>
                <w:sz w:val="20"/>
              </w:rPr>
            </w:pPr>
            <w:r>
              <w:rPr>
                <w:color w:val="221E1F"/>
                <w:spacing w:val="-5"/>
                <w:w w:val="120"/>
                <w:sz w:val="20"/>
              </w:rPr>
              <w:t>Б)</w:t>
            </w:r>
          </w:p>
          <w:p w:rsidR="00940611" w:rsidRDefault="00F31279">
            <w:pPr>
              <w:pStyle w:val="TableParagraph"/>
              <w:ind w:left="109"/>
              <w:rPr>
                <w:sz w:val="20"/>
              </w:rPr>
            </w:pPr>
            <w:r>
              <w:rPr>
                <w:color w:val="221E1F"/>
                <w:w w:val="120"/>
                <w:sz w:val="20"/>
              </w:rPr>
              <w:t>0,5—2</w:t>
            </w:r>
            <w:r>
              <w:rPr>
                <w:color w:val="221E1F"/>
                <w:spacing w:val="-10"/>
                <w:w w:val="120"/>
                <w:sz w:val="20"/>
              </w:rPr>
              <w:t xml:space="preserve"> </w:t>
            </w:r>
            <w:r>
              <w:rPr>
                <w:color w:val="221E1F"/>
                <w:spacing w:val="-5"/>
                <w:w w:val="120"/>
                <w:sz w:val="20"/>
              </w:rPr>
              <w:t>уч.</w:t>
            </w:r>
          </w:p>
          <w:p w:rsidR="00940611" w:rsidRDefault="00F31279">
            <w:pPr>
              <w:pStyle w:val="TableParagraph"/>
              <w:spacing w:before="1"/>
              <w:ind w:left="109"/>
              <w:rPr>
                <w:sz w:val="20"/>
              </w:rPr>
            </w:pPr>
            <w:r>
              <w:rPr>
                <w:color w:val="221E1F"/>
                <w:spacing w:val="-4"/>
                <w:w w:val="120"/>
                <w:sz w:val="20"/>
              </w:rPr>
              <w:t>часа</w:t>
            </w:r>
          </w:p>
        </w:tc>
        <w:tc>
          <w:tcPr>
            <w:tcW w:w="1132" w:type="dxa"/>
            <w:tcBorders>
              <w:left w:val="single" w:sz="4" w:space="0" w:color="221E1F"/>
              <w:right w:val="single" w:sz="4" w:space="0" w:color="221E1F"/>
            </w:tcBorders>
          </w:tcPr>
          <w:p w:rsidR="00940611" w:rsidRDefault="00F31279">
            <w:pPr>
              <w:pStyle w:val="TableParagraph"/>
              <w:spacing w:line="221" w:lineRule="exact"/>
              <w:ind w:left="115"/>
              <w:rPr>
                <w:sz w:val="20"/>
              </w:rPr>
            </w:pPr>
            <w:r>
              <w:rPr>
                <w:color w:val="221E1F"/>
                <w:spacing w:val="-2"/>
                <w:w w:val="120"/>
                <w:sz w:val="20"/>
              </w:rPr>
              <w:t>Звукоряд</w:t>
            </w:r>
          </w:p>
        </w:tc>
        <w:tc>
          <w:tcPr>
            <w:tcW w:w="2208" w:type="dxa"/>
            <w:tcBorders>
              <w:left w:val="single" w:sz="4" w:space="0" w:color="221E1F"/>
              <w:right w:val="single" w:sz="4" w:space="0" w:color="221E1F"/>
            </w:tcBorders>
          </w:tcPr>
          <w:p w:rsidR="00940611" w:rsidRDefault="00F31279">
            <w:pPr>
              <w:pStyle w:val="TableParagraph"/>
              <w:ind w:left="115" w:right="679" w:hanging="1"/>
              <w:jc w:val="both"/>
              <w:rPr>
                <w:sz w:val="20"/>
              </w:rPr>
            </w:pPr>
            <w:r>
              <w:rPr>
                <w:color w:val="221E1F"/>
                <w:w w:val="120"/>
                <w:sz w:val="20"/>
              </w:rPr>
              <w:t>Нотный</w:t>
            </w:r>
            <w:r>
              <w:rPr>
                <w:color w:val="221E1F"/>
                <w:spacing w:val="-15"/>
                <w:w w:val="120"/>
                <w:sz w:val="20"/>
              </w:rPr>
              <w:t xml:space="preserve"> </w:t>
            </w:r>
            <w:r>
              <w:rPr>
                <w:color w:val="221E1F"/>
                <w:w w:val="120"/>
                <w:sz w:val="20"/>
              </w:rPr>
              <w:t>стан, скри-</w:t>
            </w:r>
            <w:r>
              <w:rPr>
                <w:color w:val="221E1F"/>
                <w:spacing w:val="-15"/>
                <w:w w:val="120"/>
                <w:sz w:val="20"/>
              </w:rPr>
              <w:t xml:space="preserve"> </w:t>
            </w:r>
            <w:r>
              <w:rPr>
                <w:color w:val="221E1F"/>
                <w:w w:val="120"/>
                <w:sz w:val="20"/>
              </w:rPr>
              <w:t xml:space="preserve">пичный </w:t>
            </w:r>
            <w:r>
              <w:rPr>
                <w:color w:val="221E1F"/>
                <w:spacing w:val="-2"/>
                <w:w w:val="120"/>
                <w:sz w:val="20"/>
              </w:rPr>
              <w:t>ключ.</w:t>
            </w:r>
          </w:p>
          <w:p w:rsidR="00940611" w:rsidRDefault="00F31279">
            <w:pPr>
              <w:pStyle w:val="TableParagraph"/>
              <w:ind w:left="115"/>
              <w:jc w:val="both"/>
              <w:rPr>
                <w:sz w:val="20"/>
              </w:rPr>
            </w:pPr>
            <w:r>
              <w:rPr>
                <w:color w:val="221E1F"/>
                <w:w w:val="115"/>
                <w:sz w:val="20"/>
              </w:rPr>
              <w:t>Ноты</w:t>
            </w:r>
            <w:r>
              <w:rPr>
                <w:color w:val="221E1F"/>
                <w:spacing w:val="-12"/>
                <w:w w:val="115"/>
                <w:sz w:val="20"/>
              </w:rPr>
              <w:t xml:space="preserve"> </w:t>
            </w:r>
            <w:r>
              <w:rPr>
                <w:color w:val="221E1F"/>
                <w:w w:val="115"/>
                <w:sz w:val="20"/>
              </w:rPr>
              <w:t>первой</w:t>
            </w:r>
            <w:r>
              <w:rPr>
                <w:color w:val="221E1F"/>
                <w:spacing w:val="-11"/>
                <w:w w:val="115"/>
                <w:sz w:val="20"/>
              </w:rPr>
              <w:t xml:space="preserve"> </w:t>
            </w:r>
            <w:r>
              <w:rPr>
                <w:color w:val="221E1F"/>
                <w:spacing w:val="-2"/>
                <w:w w:val="115"/>
                <w:sz w:val="20"/>
              </w:rPr>
              <w:t>октавы</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359"/>
              <w:rPr>
                <w:sz w:val="20"/>
              </w:rPr>
            </w:pPr>
            <w:r>
              <w:rPr>
                <w:color w:val="221E1F"/>
                <w:w w:val="115"/>
                <w:sz w:val="20"/>
              </w:rPr>
              <w:t>Знакомство с элементами нотной записи. Различение по нотной записи, определение на слух звукоряда</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отличие</w:t>
            </w:r>
            <w:r>
              <w:rPr>
                <w:color w:val="221E1F"/>
                <w:spacing w:val="-15"/>
                <w:w w:val="115"/>
                <w:sz w:val="20"/>
              </w:rPr>
              <w:t xml:space="preserve"> </w:t>
            </w:r>
            <w:r>
              <w:rPr>
                <w:color w:val="221E1F"/>
                <w:w w:val="115"/>
                <w:sz w:val="20"/>
              </w:rPr>
              <w:t>от</w:t>
            </w:r>
            <w:r>
              <w:rPr>
                <w:color w:val="221E1F"/>
                <w:spacing w:val="-14"/>
                <w:w w:val="115"/>
                <w:sz w:val="20"/>
              </w:rPr>
              <w:t xml:space="preserve"> </w:t>
            </w:r>
            <w:r>
              <w:rPr>
                <w:color w:val="221E1F"/>
                <w:w w:val="115"/>
                <w:sz w:val="20"/>
              </w:rPr>
              <w:t>других</w:t>
            </w:r>
            <w:r>
              <w:rPr>
                <w:color w:val="221E1F"/>
                <w:spacing w:val="-14"/>
                <w:w w:val="115"/>
                <w:sz w:val="20"/>
              </w:rPr>
              <w:t xml:space="preserve"> </w:t>
            </w:r>
            <w:r>
              <w:rPr>
                <w:color w:val="221E1F"/>
                <w:w w:val="115"/>
                <w:sz w:val="20"/>
              </w:rPr>
              <w:t xml:space="preserve">последовательностей </w:t>
            </w:r>
            <w:r>
              <w:rPr>
                <w:color w:val="221E1F"/>
                <w:spacing w:val="-2"/>
                <w:w w:val="115"/>
                <w:sz w:val="20"/>
              </w:rPr>
              <w:t>звуков.</w:t>
            </w:r>
          </w:p>
          <w:p w:rsidR="00940611" w:rsidRDefault="00F31279">
            <w:pPr>
              <w:pStyle w:val="TableParagraph"/>
              <w:ind w:right="602"/>
              <w:rPr>
                <w:sz w:val="20"/>
              </w:rPr>
            </w:pPr>
            <w:r>
              <w:rPr>
                <w:color w:val="221E1F"/>
                <w:w w:val="115"/>
                <w:sz w:val="20"/>
              </w:rPr>
              <w:t>Пение</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названием</w:t>
            </w:r>
            <w:r>
              <w:rPr>
                <w:color w:val="221E1F"/>
                <w:spacing w:val="-12"/>
                <w:w w:val="115"/>
                <w:sz w:val="20"/>
              </w:rPr>
              <w:t xml:space="preserve"> </w:t>
            </w:r>
            <w:r>
              <w:rPr>
                <w:color w:val="221E1F"/>
                <w:w w:val="115"/>
                <w:sz w:val="20"/>
              </w:rPr>
              <w:t>нот,</w:t>
            </w:r>
            <w:r>
              <w:rPr>
                <w:color w:val="221E1F"/>
                <w:spacing w:val="-11"/>
                <w:w w:val="115"/>
                <w:sz w:val="20"/>
              </w:rPr>
              <w:t xml:space="preserve"> </w:t>
            </w:r>
            <w:r>
              <w:rPr>
                <w:color w:val="221E1F"/>
                <w:w w:val="115"/>
                <w:sz w:val="20"/>
              </w:rPr>
              <w:t>игра</w:t>
            </w:r>
            <w:r>
              <w:rPr>
                <w:color w:val="221E1F"/>
                <w:spacing w:val="-12"/>
                <w:w w:val="115"/>
                <w:sz w:val="20"/>
              </w:rPr>
              <w:t xml:space="preserve"> </w:t>
            </w:r>
            <w:r>
              <w:rPr>
                <w:color w:val="221E1F"/>
                <w:w w:val="115"/>
                <w:sz w:val="20"/>
              </w:rPr>
              <w:t>на</w:t>
            </w:r>
            <w:r>
              <w:rPr>
                <w:color w:val="221E1F"/>
                <w:spacing w:val="-12"/>
                <w:w w:val="115"/>
                <w:sz w:val="20"/>
              </w:rPr>
              <w:t xml:space="preserve"> </w:t>
            </w:r>
            <w:r>
              <w:rPr>
                <w:color w:val="221E1F"/>
                <w:w w:val="115"/>
                <w:sz w:val="20"/>
              </w:rPr>
              <w:t>металлофоне звукоряда от ноты «до».</w:t>
            </w:r>
          </w:p>
          <w:p w:rsidR="00940611" w:rsidRDefault="00F31279">
            <w:pPr>
              <w:pStyle w:val="TableParagraph"/>
              <w:spacing w:line="230" w:lineRule="exact"/>
              <w:rPr>
                <w:sz w:val="20"/>
              </w:rPr>
            </w:pPr>
            <w:r>
              <w:rPr>
                <w:color w:val="221E1F"/>
                <w:w w:val="120"/>
                <w:sz w:val="20"/>
              </w:rPr>
              <w:t>Разучивание</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вокальных</w:t>
            </w:r>
            <w:r>
              <w:rPr>
                <w:color w:val="221E1F"/>
                <w:spacing w:val="-15"/>
                <w:w w:val="120"/>
                <w:sz w:val="20"/>
              </w:rPr>
              <w:t xml:space="preserve"> </w:t>
            </w:r>
            <w:r>
              <w:rPr>
                <w:color w:val="221E1F"/>
                <w:w w:val="120"/>
                <w:sz w:val="20"/>
              </w:rPr>
              <w:t>упражнений, песен, построенных на элементах звукоряда</w:t>
            </w:r>
          </w:p>
        </w:tc>
      </w:tr>
      <w:tr w:rsidR="00940611">
        <w:trPr>
          <w:trHeight w:val="2301"/>
        </w:trPr>
        <w:tc>
          <w:tcPr>
            <w:tcW w:w="1189" w:type="dxa"/>
            <w:tcBorders>
              <w:left w:val="single" w:sz="8" w:space="0" w:color="221E1F"/>
              <w:right w:val="single" w:sz="4" w:space="0" w:color="221E1F"/>
            </w:tcBorders>
          </w:tcPr>
          <w:p w:rsidR="00940611" w:rsidRDefault="00F31279">
            <w:pPr>
              <w:pStyle w:val="TableParagraph"/>
              <w:spacing w:line="220" w:lineRule="exact"/>
              <w:ind w:left="109"/>
              <w:rPr>
                <w:sz w:val="20"/>
              </w:rPr>
            </w:pPr>
            <w:r>
              <w:rPr>
                <w:color w:val="221E1F"/>
                <w:spacing w:val="-5"/>
                <w:w w:val="110"/>
                <w:sz w:val="20"/>
              </w:rPr>
              <w:t>В)</w:t>
            </w:r>
          </w:p>
          <w:p w:rsidR="00940611" w:rsidRDefault="00F31279">
            <w:pPr>
              <w:pStyle w:val="TableParagraph"/>
              <w:spacing w:before="1" w:line="230" w:lineRule="exact"/>
              <w:ind w:left="109"/>
              <w:rPr>
                <w:sz w:val="20"/>
              </w:rPr>
            </w:pPr>
            <w:r>
              <w:rPr>
                <w:color w:val="221E1F"/>
                <w:w w:val="120"/>
                <w:sz w:val="20"/>
              </w:rPr>
              <w:t>0,5—2</w:t>
            </w:r>
            <w:r>
              <w:rPr>
                <w:color w:val="221E1F"/>
                <w:spacing w:val="-10"/>
                <w:w w:val="120"/>
                <w:sz w:val="20"/>
              </w:rPr>
              <w:t xml:space="preserve"> </w:t>
            </w:r>
            <w:r>
              <w:rPr>
                <w:color w:val="221E1F"/>
                <w:spacing w:val="-5"/>
                <w:w w:val="120"/>
                <w:sz w:val="20"/>
              </w:rPr>
              <w:t>уч.</w:t>
            </w:r>
          </w:p>
          <w:p w:rsidR="00940611" w:rsidRDefault="00F31279">
            <w:pPr>
              <w:pStyle w:val="TableParagraph"/>
              <w:ind w:left="109"/>
              <w:rPr>
                <w:sz w:val="20"/>
              </w:rPr>
            </w:pPr>
            <w:r>
              <w:rPr>
                <w:color w:val="221E1F"/>
                <w:spacing w:val="-4"/>
                <w:w w:val="120"/>
                <w:sz w:val="20"/>
              </w:rPr>
              <w:t>часа</w:t>
            </w:r>
          </w:p>
        </w:tc>
        <w:tc>
          <w:tcPr>
            <w:tcW w:w="1132" w:type="dxa"/>
            <w:tcBorders>
              <w:left w:val="single" w:sz="4" w:space="0" w:color="221E1F"/>
              <w:right w:val="single" w:sz="4" w:space="0" w:color="221E1F"/>
            </w:tcBorders>
          </w:tcPr>
          <w:p w:rsidR="00940611" w:rsidRDefault="00F31279">
            <w:pPr>
              <w:pStyle w:val="TableParagraph"/>
              <w:spacing w:line="220" w:lineRule="exact"/>
              <w:ind w:left="115"/>
              <w:rPr>
                <w:sz w:val="20"/>
              </w:rPr>
            </w:pPr>
            <w:r>
              <w:rPr>
                <w:color w:val="221E1F"/>
                <w:spacing w:val="-2"/>
                <w:w w:val="115"/>
                <w:sz w:val="20"/>
              </w:rPr>
              <w:t>Интона</w:t>
            </w:r>
          </w:p>
          <w:p w:rsidR="00940611" w:rsidRDefault="00F31279">
            <w:pPr>
              <w:pStyle w:val="TableParagraph"/>
              <w:spacing w:before="1"/>
              <w:ind w:left="115"/>
              <w:rPr>
                <w:sz w:val="20"/>
              </w:rPr>
            </w:pPr>
            <w:r>
              <w:rPr>
                <w:color w:val="221E1F"/>
                <w:w w:val="115"/>
                <w:sz w:val="20"/>
              </w:rPr>
              <w:t>-</w:t>
            </w:r>
            <w:r>
              <w:rPr>
                <w:color w:val="221E1F"/>
                <w:spacing w:val="-2"/>
                <w:w w:val="115"/>
                <w:sz w:val="20"/>
              </w:rPr>
              <w:t xml:space="preserve"> </w:t>
            </w:r>
            <w:r>
              <w:rPr>
                <w:color w:val="221E1F"/>
                <w:spacing w:val="-5"/>
                <w:w w:val="115"/>
                <w:sz w:val="20"/>
              </w:rPr>
              <w:t>ция</w:t>
            </w:r>
          </w:p>
        </w:tc>
        <w:tc>
          <w:tcPr>
            <w:tcW w:w="2208" w:type="dxa"/>
            <w:tcBorders>
              <w:left w:val="single" w:sz="4" w:space="0" w:color="221E1F"/>
              <w:right w:val="single" w:sz="4" w:space="0" w:color="221E1F"/>
            </w:tcBorders>
          </w:tcPr>
          <w:p w:rsidR="00940611" w:rsidRDefault="00F31279">
            <w:pPr>
              <w:pStyle w:val="TableParagraph"/>
              <w:spacing w:line="220" w:lineRule="exact"/>
              <w:ind w:left="115"/>
              <w:rPr>
                <w:sz w:val="20"/>
              </w:rPr>
            </w:pPr>
            <w:r>
              <w:rPr>
                <w:color w:val="221E1F"/>
                <w:spacing w:val="-2"/>
                <w:w w:val="120"/>
                <w:sz w:val="20"/>
              </w:rPr>
              <w:t>Выразительные</w:t>
            </w:r>
          </w:p>
          <w:p w:rsidR="00940611" w:rsidRDefault="00F31279">
            <w:pPr>
              <w:pStyle w:val="TableParagraph"/>
              <w:spacing w:before="1"/>
              <w:ind w:left="115"/>
              <w:rPr>
                <w:sz w:val="20"/>
              </w:rPr>
            </w:pPr>
            <w:r>
              <w:rPr>
                <w:color w:val="221E1F"/>
                <w:spacing w:val="-2"/>
                <w:w w:val="115"/>
                <w:sz w:val="20"/>
              </w:rPr>
              <w:t>и</w:t>
            </w:r>
            <w:r>
              <w:rPr>
                <w:color w:val="221E1F"/>
                <w:spacing w:val="-13"/>
                <w:w w:val="115"/>
                <w:sz w:val="20"/>
              </w:rPr>
              <w:t xml:space="preserve"> </w:t>
            </w:r>
            <w:r>
              <w:rPr>
                <w:color w:val="221E1F"/>
                <w:spacing w:val="-2"/>
                <w:w w:val="115"/>
                <w:sz w:val="20"/>
              </w:rPr>
              <w:t>изобразительные интонации</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252"/>
              <w:rPr>
                <w:sz w:val="20"/>
              </w:rPr>
            </w:pPr>
            <w:r>
              <w:rPr>
                <w:color w:val="221E1F"/>
                <w:w w:val="120"/>
                <w:sz w:val="20"/>
              </w:rPr>
              <w:t>Определение на слух,</w:t>
            </w:r>
            <w:r>
              <w:rPr>
                <w:color w:val="221E1F"/>
                <w:spacing w:val="40"/>
                <w:w w:val="120"/>
                <w:sz w:val="20"/>
              </w:rPr>
              <w:t xml:space="preserve"> </w:t>
            </w:r>
            <w:r>
              <w:rPr>
                <w:color w:val="221E1F"/>
                <w:w w:val="120"/>
                <w:sz w:val="20"/>
              </w:rPr>
              <w:t>прослеживание по нотной записи кратких интонаций изобразительного</w:t>
            </w:r>
            <w:r>
              <w:rPr>
                <w:color w:val="221E1F"/>
                <w:spacing w:val="40"/>
                <w:w w:val="120"/>
                <w:sz w:val="20"/>
              </w:rPr>
              <w:t xml:space="preserve"> </w:t>
            </w:r>
            <w:r>
              <w:rPr>
                <w:color w:val="221E1F"/>
                <w:w w:val="120"/>
                <w:sz w:val="20"/>
              </w:rPr>
              <w:t>(ку- ку, тик-так и др.)</w:t>
            </w:r>
            <w:r>
              <w:rPr>
                <w:color w:val="221E1F"/>
                <w:spacing w:val="40"/>
                <w:w w:val="120"/>
                <w:sz w:val="20"/>
              </w:rPr>
              <w:t xml:space="preserve"> </w:t>
            </w:r>
            <w:r>
              <w:rPr>
                <w:color w:val="221E1F"/>
                <w:w w:val="120"/>
                <w:sz w:val="20"/>
              </w:rPr>
              <w:t>и выразительного</w:t>
            </w:r>
            <w:r>
              <w:rPr>
                <w:color w:val="221E1F"/>
                <w:spacing w:val="80"/>
                <w:w w:val="120"/>
                <w:sz w:val="20"/>
              </w:rPr>
              <w:t xml:space="preserve"> </w:t>
            </w:r>
            <w:r>
              <w:rPr>
                <w:color w:val="221E1F"/>
                <w:w w:val="120"/>
                <w:sz w:val="20"/>
              </w:rPr>
              <w:t>(просьба, призыв</w:t>
            </w:r>
            <w:r>
              <w:rPr>
                <w:color w:val="221E1F"/>
                <w:spacing w:val="-5"/>
                <w:w w:val="120"/>
                <w:sz w:val="20"/>
              </w:rPr>
              <w:t xml:space="preserve"> </w:t>
            </w:r>
            <w:r>
              <w:rPr>
                <w:color w:val="221E1F"/>
                <w:w w:val="120"/>
                <w:sz w:val="20"/>
              </w:rPr>
              <w:t>и</w:t>
            </w:r>
            <w:r>
              <w:rPr>
                <w:color w:val="221E1F"/>
                <w:spacing w:val="-5"/>
                <w:w w:val="120"/>
                <w:sz w:val="20"/>
              </w:rPr>
              <w:t xml:space="preserve"> </w:t>
            </w:r>
            <w:r>
              <w:rPr>
                <w:color w:val="221E1F"/>
                <w:w w:val="120"/>
                <w:sz w:val="20"/>
              </w:rPr>
              <w:t>др.) характера.</w:t>
            </w:r>
            <w:r>
              <w:rPr>
                <w:color w:val="221E1F"/>
                <w:spacing w:val="-2"/>
                <w:w w:val="120"/>
                <w:sz w:val="20"/>
              </w:rPr>
              <w:t xml:space="preserve"> </w:t>
            </w:r>
            <w:r>
              <w:rPr>
                <w:color w:val="221E1F"/>
                <w:w w:val="120"/>
                <w:sz w:val="20"/>
              </w:rPr>
              <w:t>Разучивание, исполнение попевок,</w:t>
            </w:r>
            <w:r>
              <w:rPr>
                <w:color w:val="221E1F"/>
                <w:spacing w:val="80"/>
                <w:w w:val="120"/>
                <w:sz w:val="20"/>
              </w:rPr>
              <w:t xml:space="preserve"> </w:t>
            </w:r>
            <w:r>
              <w:rPr>
                <w:color w:val="221E1F"/>
                <w:w w:val="120"/>
                <w:sz w:val="20"/>
              </w:rPr>
              <w:t>вокальных упражне- ний,</w:t>
            </w:r>
            <w:r>
              <w:rPr>
                <w:color w:val="221E1F"/>
                <w:spacing w:val="80"/>
                <w:w w:val="120"/>
                <w:sz w:val="20"/>
              </w:rPr>
              <w:t xml:space="preserve"> </w:t>
            </w:r>
            <w:r>
              <w:rPr>
                <w:color w:val="221E1F"/>
                <w:w w:val="120"/>
                <w:sz w:val="20"/>
              </w:rPr>
              <w:t>песен, вокальные</w:t>
            </w:r>
            <w:r>
              <w:rPr>
                <w:color w:val="221E1F"/>
                <w:spacing w:val="-12"/>
                <w:w w:val="120"/>
                <w:sz w:val="20"/>
              </w:rPr>
              <w:t xml:space="preserve"> </w:t>
            </w:r>
            <w:r>
              <w:rPr>
                <w:color w:val="221E1F"/>
                <w:w w:val="120"/>
                <w:sz w:val="20"/>
              </w:rPr>
              <w:t>и</w:t>
            </w:r>
            <w:r>
              <w:rPr>
                <w:color w:val="221E1F"/>
                <w:spacing w:val="-12"/>
                <w:w w:val="120"/>
                <w:sz w:val="20"/>
              </w:rPr>
              <w:t xml:space="preserve"> </w:t>
            </w:r>
            <w:r>
              <w:rPr>
                <w:color w:val="221E1F"/>
                <w:w w:val="120"/>
                <w:sz w:val="20"/>
              </w:rPr>
              <w:t>инструментальные</w:t>
            </w:r>
            <w:r>
              <w:rPr>
                <w:color w:val="221E1F"/>
                <w:spacing w:val="-12"/>
                <w:w w:val="120"/>
                <w:sz w:val="20"/>
              </w:rPr>
              <w:t xml:space="preserve"> </w:t>
            </w:r>
            <w:r>
              <w:rPr>
                <w:color w:val="221E1F"/>
                <w:w w:val="120"/>
                <w:sz w:val="20"/>
              </w:rPr>
              <w:t>импровиза-</w:t>
            </w:r>
            <w:r>
              <w:rPr>
                <w:color w:val="221E1F"/>
                <w:spacing w:val="-8"/>
                <w:w w:val="120"/>
                <w:sz w:val="20"/>
              </w:rPr>
              <w:t xml:space="preserve"> </w:t>
            </w:r>
            <w:r>
              <w:rPr>
                <w:color w:val="221E1F"/>
                <w:w w:val="120"/>
                <w:sz w:val="20"/>
              </w:rPr>
              <w:t>ции</w:t>
            </w:r>
            <w:r>
              <w:rPr>
                <w:color w:val="221E1F"/>
                <w:spacing w:val="-12"/>
                <w:w w:val="120"/>
                <w:sz w:val="20"/>
              </w:rPr>
              <w:t xml:space="preserve"> </w:t>
            </w:r>
            <w:r>
              <w:rPr>
                <w:color w:val="221E1F"/>
                <w:w w:val="120"/>
                <w:sz w:val="20"/>
              </w:rPr>
              <w:t>на основе данных интонаций.</w:t>
            </w:r>
          </w:p>
          <w:p w:rsidR="00940611" w:rsidRDefault="00F31279">
            <w:pPr>
              <w:pStyle w:val="TableParagraph"/>
              <w:ind w:right="602"/>
              <w:rPr>
                <w:sz w:val="20"/>
              </w:rPr>
            </w:pPr>
            <w:r>
              <w:rPr>
                <w:color w:val="221E1F"/>
                <w:w w:val="120"/>
                <w:sz w:val="20"/>
              </w:rPr>
              <w:t xml:space="preserve">Слушание фрагментов музыкальных </w:t>
            </w:r>
            <w:r>
              <w:rPr>
                <w:color w:val="221E1F"/>
                <w:spacing w:val="-2"/>
                <w:w w:val="120"/>
                <w:sz w:val="20"/>
              </w:rPr>
              <w:t>произведений,</w:t>
            </w:r>
            <w:r>
              <w:rPr>
                <w:color w:val="221E1F"/>
                <w:spacing w:val="-6"/>
                <w:w w:val="120"/>
                <w:sz w:val="20"/>
              </w:rPr>
              <w:t xml:space="preserve"> </w:t>
            </w:r>
            <w:r>
              <w:rPr>
                <w:color w:val="221E1F"/>
                <w:spacing w:val="-2"/>
                <w:w w:val="120"/>
                <w:sz w:val="20"/>
              </w:rPr>
              <w:t>включающих</w:t>
            </w:r>
            <w:r>
              <w:rPr>
                <w:color w:val="221E1F"/>
                <w:spacing w:val="-8"/>
                <w:w w:val="120"/>
                <w:sz w:val="20"/>
              </w:rPr>
              <w:t xml:space="preserve"> </w:t>
            </w:r>
            <w:r>
              <w:rPr>
                <w:color w:val="221E1F"/>
                <w:spacing w:val="-2"/>
                <w:w w:val="120"/>
                <w:sz w:val="20"/>
              </w:rPr>
              <w:t>примеры</w:t>
            </w:r>
          </w:p>
          <w:p w:rsidR="00940611" w:rsidRDefault="00F31279">
            <w:pPr>
              <w:pStyle w:val="TableParagraph"/>
              <w:spacing w:line="214" w:lineRule="exact"/>
              <w:rPr>
                <w:sz w:val="20"/>
              </w:rPr>
            </w:pPr>
            <w:r>
              <w:rPr>
                <w:color w:val="221E1F"/>
                <w:w w:val="115"/>
                <w:sz w:val="20"/>
              </w:rPr>
              <w:t>изобразительных</w:t>
            </w:r>
            <w:r>
              <w:rPr>
                <w:color w:val="221E1F"/>
                <w:spacing w:val="48"/>
                <w:w w:val="120"/>
                <w:sz w:val="20"/>
              </w:rPr>
              <w:t xml:space="preserve"> </w:t>
            </w:r>
            <w:r>
              <w:rPr>
                <w:color w:val="221E1F"/>
                <w:spacing w:val="-2"/>
                <w:w w:val="120"/>
                <w:sz w:val="20"/>
              </w:rPr>
              <w:t>интонаций</w:t>
            </w:r>
          </w:p>
        </w:tc>
      </w:tr>
      <w:tr w:rsidR="00940611">
        <w:trPr>
          <w:trHeight w:val="1375"/>
        </w:trPr>
        <w:tc>
          <w:tcPr>
            <w:tcW w:w="1189" w:type="dxa"/>
            <w:tcBorders>
              <w:left w:val="single" w:sz="4" w:space="0" w:color="221E1F"/>
              <w:right w:val="single" w:sz="4" w:space="0" w:color="221E1F"/>
            </w:tcBorders>
          </w:tcPr>
          <w:p w:rsidR="00940611" w:rsidRDefault="00F31279">
            <w:pPr>
              <w:pStyle w:val="TableParagraph"/>
              <w:spacing w:line="222" w:lineRule="exact"/>
              <w:rPr>
                <w:sz w:val="20"/>
              </w:rPr>
            </w:pPr>
            <w:r>
              <w:rPr>
                <w:color w:val="221E1F"/>
                <w:w w:val="115"/>
                <w:sz w:val="20"/>
              </w:rPr>
              <w:t>Г)</w:t>
            </w:r>
            <w:r>
              <w:rPr>
                <w:color w:val="221E1F"/>
                <w:spacing w:val="45"/>
                <w:w w:val="115"/>
                <w:sz w:val="20"/>
              </w:rPr>
              <w:t xml:space="preserve"> </w:t>
            </w:r>
            <w:r>
              <w:rPr>
                <w:color w:val="221E1F"/>
                <w:spacing w:val="-5"/>
                <w:w w:val="115"/>
                <w:sz w:val="20"/>
              </w:rPr>
              <w:t>0,5</w:t>
            </w:r>
          </w:p>
          <w:p w:rsidR="00940611" w:rsidRDefault="00F31279">
            <w:pPr>
              <w:pStyle w:val="TableParagraph"/>
              <w:rPr>
                <w:sz w:val="20"/>
              </w:rPr>
            </w:pPr>
            <w:r>
              <w:rPr>
                <w:color w:val="221E1F"/>
                <w:w w:val="110"/>
                <w:sz w:val="20"/>
              </w:rPr>
              <w:t>—</w:t>
            </w:r>
            <w:r>
              <w:rPr>
                <w:color w:val="221E1F"/>
                <w:spacing w:val="-10"/>
                <w:w w:val="115"/>
                <w:sz w:val="20"/>
              </w:rPr>
              <w:t>2</w:t>
            </w:r>
          </w:p>
          <w:p w:rsidR="00940611" w:rsidRDefault="00F31279">
            <w:pPr>
              <w:pStyle w:val="TableParagraph"/>
              <w:spacing w:before="1"/>
              <w:rPr>
                <w:sz w:val="20"/>
              </w:rPr>
            </w:pPr>
            <w:r>
              <w:rPr>
                <w:color w:val="221E1F"/>
                <w:w w:val="120"/>
                <w:sz w:val="20"/>
              </w:rPr>
              <w:t>уч.</w:t>
            </w:r>
            <w:r>
              <w:rPr>
                <w:color w:val="221E1F"/>
                <w:spacing w:val="-4"/>
                <w:w w:val="120"/>
                <w:sz w:val="20"/>
              </w:rPr>
              <w:t xml:space="preserve"> часа</w:t>
            </w:r>
          </w:p>
        </w:tc>
        <w:tc>
          <w:tcPr>
            <w:tcW w:w="1132" w:type="dxa"/>
            <w:tcBorders>
              <w:left w:val="single" w:sz="4" w:space="0" w:color="221E1F"/>
              <w:right w:val="single" w:sz="4" w:space="0" w:color="221E1F"/>
            </w:tcBorders>
          </w:tcPr>
          <w:p w:rsidR="00940611" w:rsidRDefault="00F31279">
            <w:pPr>
              <w:pStyle w:val="TableParagraph"/>
              <w:spacing w:line="222" w:lineRule="exact"/>
              <w:ind w:left="115"/>
              <w:rPr>
                <w:sz w:val="20"/>
              </w:rPr>
            </w:pPr>
            <w:r>
              <w:rPr>
                <w:color w:val="221E1F"/>
                <w:spacing w:val="-4"/>
                <w:w w:val="120"/>
                <w:sz w:val="20"/>
              </w:rPr>
              <w:t>Ритм</w:t>
            </w:r>
          </w:p>
        </w:tc>
        <w:tc>
          <w:tcPr>
            <w:tcW w:w="2208" w:type="dxa"/>
            <w:tcBorders>
              <w:left w:val="single" w:sz="4" w:space="0" w:color="221E1F"/>
              <w:right w:val="single" w:sz="4" w:space="0" w:color="221E1F"/>
            </w:tcBorders>
          </w:tcPr>
          <w:p w:rsidR="00940611" w:rsidRDefault="00F31279">
            <w:pPr>
              <w:pStyle w:val="TableParagraph"/>
              <w:ind w:left="115" w:right="367" w:hanging="1"/>
              <w:rPr>
                <w:sz w:val="20"/>
              </w:rPr>
            </w:pPr>
            <w:r>
              <w:rPr>
                <w:color w:val="221E1F"/>
                <w:w w:val="120"/>
                <w:sz w:val="20"/>
              </w:rPr>
              <w:t>Звуки длинные</w:t>
            </w:r>
            <w:r>
              <w:rPr>
                <w:color w:val="221E1F"/>
                <w:spacing w:val="40"/>
                <w:w w:val="120"/>
                <w:sz w:val="20"/>
              </w:rPr>
              <w:t xml:space="preserve"> </w:t>
            </w:r>
            <w:r>
              <w:rPr>
                <w:color w:val="221E1F"/>
                <w:w w:val="120"/>
                <w:sz w:val="20"/>
              </w:rPr>
              <w:t>и короткие (восьмые и четвертные</w:t>
            </w:r>
            <w:r>
              <w:rPr>
                <w:color w:val="221E1F"/>
                <w:spacing w:val="-8"/>
                <w:w w:val="120"/>
                <w:sz w:val="20"/>
              </w:rPr>
              <w:t xml:space="preserve"> </w:t>
            </w:r>
            <w:r>
              <w:rPr>
                <w:color w:val="221E1F"/>
                <w:w w:val="120"/>
                <w:sz w:val="20"/>
              </w:rPr>
              <w:t xml:space="preserve">дли- </w:t>
            </w:r>
            <w:r>
              <w:rPr>
                <w:color w:val="221E1F"/>
                <w:spacing w:val="-2"/>
                <w:w w:val="120"/>
                <w:sz w:val="20"/>
              </w:rPr>
              <w:t>тельности),</w:t>
            </w:r>
            <w:r>
              <w:rPr>
                <w:color w:val="221E1F"/>
                <w:spacing w:val="3"/>
                <w:w w:val="120"/>
                <w:sz w:val="20"/>
              </w:rPr>
              <w:t xml:space="preserve"> </w:t>
            </w:r>
            <w:r>
              <w:rPr>
                <w:color w:val="221E1F"/>
                <w:spacing w:val="-2"/>
                <w:w w:val="120"/>
                <w:sz w:val="20"/>
              </w:rPr>
              <w:t>такт,</w:t>
            </w:r>
          </w:p>
          <w:p w:rsidR="00940611" w:rsidRDefault="00F31279">
            <w:pPr>
              <w:pStyle w:val="TableParagraph"/>
              <w:spacing w:line="212" w:lineRule="exact"/>
              <w:ind w:left="115"/>
              <w:rPr>
                <w:sz w:val="20"/>
              </w:rPr>
            </w:pPr>
            <w:r>
              <w:rPr>
                <w:color w:val="221E1F"/>
                <w:w w:val="120"/>
                <w:sz w:val="20"/>
              </w:rPr>
              <w:t>тактовая</w:t>
            </w:r>
            <w:r>
              <w:rPr>
                <w:color w:val="221E1F"/>
                <w:spacing w:val="-15"/>
                <w:w w:val="120"/>
                <w:sz w:val="20"/>
              </w:rPr>
              <w:t xml:space="preserve"> </w:t>
            </w:r>
            <w:r>
              <w:rPr>
                <w:color w:val="221E1F"/>
                <w:spacing w:val="-2"/>
                <w:w w:val="120"/>
                <w:sz w:val="20"/>
              </w:rPr>
              <w:t>черта</w:t>
            </w:r>
          </w:p>
        </w:tc>
        <w:tc>
          <w:tcPr>
            <w:tcW w:w="5612" w:type="dxa"/>
            <w:vMerge w:val="restart"/>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Определение</w:t>
            </w:r>
            <w:r>
              <w:rPr>
                <w:color w:val="221E1F"/>
                <w:spacing w:val="-12"/>
                <w:w w:val="120"/>
                <w:sz w:val="20"/>
              </w:rPr>
              <w:t xml:space="preserve"> </w:t>
            </w:r>
            <w:r>
              <w:rPr>
                <w:color w:val="221E1F"/>
                <w:w w:val="120"/>
                <w:sz w:val="20"/>
              </w:rPr>
              <w:t>на</w:t>
            </w:r>
            <w:r>
              <w:rPr>
                <w:color w:val="221E1F"/>
                <w:spacing w:val="-12"/>
                <w:w w:val="120"/>
                <w:sz w:val="20"/>
              </w:rPr>
              <w:t xml:space="preserve"> </w:t>
            </w:r>
            <w:r>
              <w:rPr>
                <w:color w:val="221E1F"/>
                <w:w w:val="120"/>
                <w:sz w:val="20"/>
              </w:rPr>
              <w:t>слух,</w:t>
            </w:r>
            <w:r>
              <w:rPr>
                <w:color w:val="221E1F"/>
                <w:spacing w:val="27"/>
                <w:w w:val="120"/>
                <w:sz w:val="20"/>
              </w:rPr>
              <w:t xml:space="preserve"> </w:t>
            </w:r>
            <w:r>
              <w:rPr>
                <w:color w:val="221E1F"/>
                <w:w w:val="120"/>
                <w:sz w:val="20"/>
              </w:rPr>
              <w:t>прослеживание</w:t>
            </w:r>
            <w:r>
              <w:rPr>
                <w:color w:val="221E1F"/>
                <w:spacing w:val="-12"/>
                <w:w w:val="120"/>
                <w:sz w:val="20"/>
              </w:rPr>
              <w:t xml:space="preserve"> </w:t>
            </w:r>
            <w:r>
              <w:rPr>
                <w:color w:val="221E1F"/>
                <w:w w:val="120"/>
                <w:sz w:val="20"/>
              </w:rPr>
              <w:t>по</w:t>
            </w:r>
            <w:r>
              <w:rPr>
                <w:color w:val="221E1F"/>
                <w:spacing w:val="-12"/>
                <w:w w:val="120"/>
                <w:sz w:val="20"/>
              </w:rPr>
              <w:t xml:space="preserve"> </w:t>
            </w:r>
            <w:r>
              <w:rPr>
                <w:color w:val="221E1F"/>
                <w:w w:val="120"/>
                <w:sz w:val="20"/>
              </w:rPr>
              <w:t>нотной записи ритмических рисунков,</w:t>
            </w:r>
            <w:r>
              <w:rPr>
                <w:color w:val="221E1F"/>
                <w:spacing w:val="80"/>
                <w:w w:val="120"/>
                <w:sz w:val="20"/>
              </w:rPr>
              <w:t xml:space="preserve"> </w:t>
            </w:r>
            <w:r>
              <w:rPr>
                <w:color w:val="221E1F"/>
                <w:w w:val="120"/>
                <w:sz w:val="20"/>
              </w:rPr>
              <w:t>состоящих из различных длитель- ностей и пауз.</w:t>
            </w:r>
          </w:p>
          <w:p w:rsidR="00940611" w:rsidRDefault="00F31279">
            <w:pPr>
              <w:pStyle w:val="TableParagraph"/>
              <w:rPr>
                <w:sz w:val="20"/>
              </w:rPr>
            </w:pPr>
            <w:r>
              <w:rPr>
                <w:color w:val="221E1F"/>
                <w:w w:val="120"/>
                <w:sz w:val="20"/>
              </w:rPr>
              <w:t>Исполнение,</w:t>
            </w:r>
            <w:r>
              <w:rPr>
                <w:color w:val="221E1F"/>
                <w:spacing w:val="37"/>
                <w:w w:val="120"/>
                <w:sz w:val="20"/>
              </w:rPr>
              <w:t xml:space="preserve"> </w:t>
            </w:r>
            <w:r>
              <w:rPr>
                <w:color w:val="221E1F"/>
                <w:w w:val="120"/>
                <w:sz w:val="20"/>
              </w:rPr>
              <w:t>импровизация с помощью звучащих жестов</w:t>
            </w:r>
            <w:r>
              <w:rPr>
                <w:color w:val="221E1F"/>
                <w:spacing w:val="20"/>
                <w:w w:val="120"/>
                <w:sz w:val="20"/>
              </w:rPr>
              <w:t xml:space="preserve"> </w:t>
            </w:r>
            <w:r>
              <w:rPr>
                <w:color w:val="221E1F"/>
                <w:w w:val="120"/>
                <w:sz w:val="20"/>
              </w:rPr>
              <w:t>(хлопки,</w:t>
            </w:r>
            <w:r>
              <w:rPr>
                <w:color w:val="221E1F"/>
                <w:spacing w:val="-11"/>
                <w:w w:val="120"/>
                <w:sz w:val="20"/>
              </w:rPr>
              <w:t xml:space="preserve"> </w:t>
            </w:r>
            <w:r>
              <w:rPr>
                <w:color w:val="221E1F"/>
                <w:w w:val="120"/>
                <w:sz w:val="20"/>
              </w:rPr>
              <w:t>шлепки,</w:t>
            </w:r>
            <w:r>
              <w:rPr>
                <w:color w:val="221E1F"/>
                <w:spacing w:val="-9"/>
                <w:w w:val="120"/>
                <w:sz w:val="20"/>
              </w:rPr>
              <w:t xml:space="preserve"> </w:t>
            </w:r>
            <w:r>
              <w:rPr>
                <w:color w:val="221E1F"/>
                <w:w w:val="120"/>
                <w:sz w:val="20"/>
              </w:rPr>
              <w:t>притопы)</w:t>
            </w:r>
            <w:r>
              <w:rPr>
                <w:color w:val="221E1F"/>
                <w:spacing w:val="-10"/>
                <w:w w:val="120"/>
                <w:sz w:val="20"/>
              </w:rPr>
              <w:t xml:space="preserve"> </w:t>
            </w:r>
            <w:r>
              <w:rPr>
                <w:color w:val="221E1F"/>
                <w:w w:val="120"/>
                <w:sz w:val="20"/>
              </w:rPr>
              <w:t>и/или</w:t>
            </w:r>
            <w:r>
              <w:rPr>
                <w:color w:val="221E1F"/>
                <w:spacing w:val="-11"/>
                <w:w w:val="120"/>
                <w:sz w:val="20"/>
              </w:rPr>
              <w:t xml:space="preserve"> </w:t>
            </w:r>
            <w:r>
              <w:rPr>
                <w:color w:val="221E1F"/>
                <w:w w:val="120"/>
                <w:sz w:val="20"/>
              </w:rPr>
              <w:t>ударных инструментов простых ритмов.</w:t>
            </w:r>
          </w:p>
          <w:p w:rsidR="00940611" w:rsidRDefault="00F31279">
            <w:pPr>
              <w:pStyle w:val="TableParagraph"/>
              <w:ind w:right="1"/>
              <w:rPr>
                <w:sz w:val="20"/>
              </w:rPr>
            </w:pPr>
            <w:r>
              <w:rPr>
                <w:color w:val="221E1F"/>
                <w:w w:val="115"/>
                <w:sz w:val="20"/>
              </w:rPr>
              <w:t>Игра</w:t>
            </w:r>
            <w:r>
              <w:rPr>
                <w:color w:val="221E1F"/>
                <w:spacing w:val="80"/>
                <w:w w:val="115"/>
                <w:sz w:val="20"/>
              </w:rPr>
              <w:t xml:space="preserve"> </w:t>
            </w:r>
            <w:r>
              <w:rPr>
                <w:color w:val="221E1F"/>
                <w:w w:val="115"/>
                <w:sz w:val="20"/>
              </w:rPr>
              <w:t>«Ритмическое эхо», прохлопывание ритма по ритми- ческим карточкам, проговаривание с использованием</w:t>
            </w:r>
            <w:r>
              <w:rPr>
                <w:color w:val="221E1F"/>
                <w:spacing w:val="-15"/>
                <w:w w:val="115"/>
                <w:sz w:val="20"/>
              </w:rPr>
              <w:t xml:space="preserve"> </w:t>
            </w:r>
            <w:r>
              <w:rPr>
                <w:color w:val="221E1F"/>
                <w:w w:val="115"/>
                <w:sz w:val="20"/>
              </w:rPr>
              <w:t>ритмослогов.</w:t>
            </w:r>
            <w:r>
              <w:rPr>
                <w:color w:val="221E1F"/>
                <w:spacing w:val="-14"/>
                <w:w w:val="115"/>
                <w:sz w:val="20"/>
              </w:rPr>
              <w:t xml:space="preserve"> </w:t>
            </w:r>
            <w:r>
              <w:rPr>
                <w:color w:val="221E1F"/>
                <w:w w:val="115"/>
                <w:sz w:val="20"/>
              </w:rPr>
              <w:t>Разучивание,</w:t>
            </w:r>
            <w:r>
              <w:rPr>
                <w:color w:val="221E1F"/>
                <w:spacing w:val="-15"/>
                <w:w w:val="115"/>
                <w:sz w:val="20"/>
              </w:rPr>
              <w:t xml:space="preserve"> </w:t>
            </w:r>
            <w:r>
              <w:rPr>
                <w:color w:val="221E1F"/>
                <w:w w:val="115"/>
                <w:sz w:val="20"/>
              </w:rPr>
              <w:t>исполнение на ударных инструментах ритмической партитуры.</w:t>
            </w:r>
          </w:p>
        </w:tc>
      </w:tr>
      <w:tr w:rsidR="00940611">
        <w:trPr>
          <w:trHeight w:val="935"/>
        </w:trPr>
        <w:tc>
          <w:tcPr>
            <w:tcW w:w="1189" w:type="dxa"/>
            <w:tcBorders>
              <w:left w:val="single" w:sz="4" w:space="0" w:color="221E1F"/>
              <w:bottom w:val="single" w:sz="8" w:space="0" w:color="221E1F"/>
              <w:right w:val="single" w:sz="4" w:space="0" w:color="221E1F"/>
            </w:tcBorders>
          </w:tcPr>
          <w:p w:rsidR="00940611" w:rsidRDefault="00F31279">
            <w:pPr>
              <w:pStyle w:val="TableParagraph"/>
              <w:spacing w:line="223" w:lineRule="exact"/>
              <w:rPr>
                <w:sz w:val="20"/>
              </w:rPr>
            </w:pPr>
            <w:r>
              <w:rPr>
                <w:color w:val="221E1F"/>
                <w:spacing w:val="-5"/>
                <w:w w:val="110"/>
                <w:sz w:val="20"/>
              </w:rPr>
              <w:t>Д)</w:t>
            </w:r>
          </w:p>
          <w:p w:rsidR="00940611" w:rsidRDefault="00F31279">
            <w:pPr>
              <w:pStyle w:val="TableParagraph"/>
              <w:spacing w:before="1" w:line="228" w:lineRule="exact"/>
              <w:rPr>
                <w:sz w:val="20"/>
              </w:rPr>
            </w:pPr>
            <w:r>
              <w:rPr>
                <w:color w:val="221E1F"/>
                <w:w w:val="120"/>
                <w:sz w:val="20"/>
              </w:rPr>
              <w:t>0,5—4</w:t>
            </w:r>
            <w:r>
              <w:rPr>
                <w:color w:val="221E1F"/>
                <w:spacing w:val="-9"/>
                <w:w w:val="120"/>
                <w:sz w:val="20"/>
              </w:rPr>
              <w:t xml:space="preserve"> </w:t>
            </w:r>
            <w:r>
              <w:rPr>
                <w:color w:val="221E1F"/>
                <w:spacing w:val="-5"/>
                <w:w w:val="120"/>
                <w:sz w:val="20"/>
              </w:rPr>
              <w:t>уч.</w:t>
            </w:r>
          </w:p>
          <w:p w:rsidR="00940611" w:rsidRDefault="00F31279">
            <w:pPr>
              <w:pStyle w:val="TableParagraph"/>
              <w:spacing w:line="278" w:lineRule="exact"/>
              <w:rPr>
                <w:sz w:val="20"/>
              </w:rPr>
            </w:pPr>
            <w:r>
              <w:rPr>
                <w:color w:val="221E1F"/>
                <w:spacing w:val="-2"/>
                <w:w w:val="120"/>
                <w:sz w:val="20"/>
              </w:rPr>
              <w:t>часа</w:t>
            </w:r>
            <w:r>
              <w:rPr>
                <w:color w:val="221E1F"/>
                <w:spacing w:val="-2"/>
                <w:w w:val="120"/>
                <w:position w:val="5"/>
                <w:sz w:val="20"/>
              </w:rPr>
              <w:t>1</w:t>
            </w:r>
          </w:p>
        </w:tc>
        <w:tc>
          <w:tcPr>
            <w:tcW w:w="1132" w:type="dxa"/>
            <w:tcBorders>
              <w:left w:val="single" w:sz="4" w:space="0" w:color="221E1F"/>
              <w:right w:val="single" w:sz="4" w:space="0" w:color="221E1F"/>
            </w:tcBorders>
          </w:tcPr>
          <w:p w:rsidR="00940611" w:rsidRDefault="00F31279">
            <w:pPr>
              <w:pStyle w:val="TableParagraph"/>
              <w:ind w:left="115" w:right="88"/>
              <w:rPr>
                <w:sz w:val="20"/>
              </w:rPr>
            </w:pPr>
            <w:r>
              <w:rPr>
                <w:color w:val="221E1F"/>
                <w:spacing w:val="-2"/>
                <w:w w:val="115"/>
                <w:sz w:val="20"/>
              </w:rPr>
              <w:t xml:space="preserve">Ритмиче- </w:t>
            </w:r>
            <w:r>
              <w:rPr>
                <w:color w:val="221E1F"/>
                <w:spacing w:val="-4"/>
                <w:w w:val="115"/>
                <w:sz w:val="20"/>
              </w:rPr>
              <w:t xml:space="preserve">ский </w:t>
            </w:r>
            <w:r>
              <w:rPr>
                <w:color w:val="221E1F"/>
                <w:spacing w:val="-2"/>
                <w:w w:val="115"/>
                <w:sz w:val="20"/>
              </w:rPr>
              <w:t>рисунок</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561"/>
              <w:rPr>
                <w:sz w:val="20"/>
              </w:rPr>
            </w:pPr>
            <w:r>
              <w:rPr>
                <w:color w:val="221E1F"/>
                <w:spacing w:val="-2"/>
                <w:w w:val="120"/>
                <w:sz w:val="20"/>
              </w:rPr>
              <w:t>Длительности половинная, целая, шестнадцатые.</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bl>
    <w:p w:rsidR="00940611" w:rsidRDefault="00151AF8">
      <w:pPr>
        <w:rPr>
          <w:sz w:val="2"/>
          <w:szCs w:val="2"/>
        </w:rPr>
      </w:pPr>
      <w:r w:rsidRPr="00151AF8">
        <w:pict>
          <v:shape id="_x0000_s1056" type="#_x0000_t136" style="position:absolute;margin-left:41.35pt;margin-top:238.05pt;width:109.55pt;height:9pt;rotation:180;z-index:15749632;mso-position-horizontal-relative:page;mso-position-vertical-relative:page" fillcolor="#221e1f" stroked="f">
            <o:extrusion v:ext="view" autorotationcenter="t"/>
            <v:textpath style="font-family:&quot;Trebuchet MS&quot;;font-size:9pt;v-text-kern:t;mso-text-shadow:auto" string="Примерная рабочая программа"/>
            <w10:wrap anchorx="page" anchory="page"/>
          </v:shape>
        </w:pict>
      </w:r>
    </w:p>
    <w:p w:rsidR="00940611" w:rsidRDefault="00940611">
      <w:pPr>
        <w:rPr>
          <w:sz w:val="2"/>
          <w:szCs w:val="2"/>
        </w:rPr>
        <w:sectPr w:rsidR="00940611">
          <w:pgSz w:w="11900" w:h="16840"/>
          <w:pgMar w:top="108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3"/>
        <w:gridCol w:w="2206"/>
        <w:gridCol w:w="5612"/>
      </w:tblGrid>
      <w:tr w:rsidR="00940611">
        <w:trPr>
          <w:trHeight w:val="2069"/>
        </w:trPr>
        <w:tc>
          <w:tcPr>
            <w:tcW w:w="1190" w:type="dxa"/>
            <w:tcBorders>
              <w:left w:val="single" w:sz="8"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6" w:type="dxa"/>
            <w:tcBorders>
              <w:left w:val="single" w:sz="4" w:space="0" w:color="221E1F"/>
              <w:right w:val="single" w:sz="4" w:space="0" w:color="221E1F"/>
            </w:tcBorders>
          </w:tcPr>
          <w:p w:rsidR="00940611" w:rsidRDefault="00F31279">
            <w:pPr>
              <w:pStyle w:val="TableParagraph"/>
              <w:ind w:left="115" w:right="153"/>
              <w:rPr>
                <w:sz w:val="20"/>
              </w:rPr>
            </w:pPr>
            <w:r>
              <w:rPr>
                <w:color w:val="221E1F"/>
                <w:spacing w:val="-2"/>
                <w:w w:val="120"/>
                <w:sz w:val="20"/>
              </w:rPr>
              <w:t xml:space="preserve">Паузы. Ритмические </w:t>
            </w:r>
            <w:r>
              <w:rPr>
                <w:color w:val="221E1F"/>
                <w:w w:val="120"/>
                <w:sz w:val="20"/>
              </w:rPr>
              <w:t>рисунки.</w:t>
            </w:r>
            <w:r>
              <w:rPr>
                <w:color w:val="221E1F"/>
                <w:spacing w:val="-15"/>
                <w:w w:val="120"/>
                <w:sz w:val="20"/>
              </w:rPr>
              <w:t xml:space="preserve"> </w:t>
            </w:r>
            <w:r>
              <w:rPr>
                <w:color w:val="221E1F"/>
                <w:w w:val="120"/>
                <w:sz w:val="20"/>
              </w:rPr>
              <w:t>Ритмиче- ская партитура</w:t>
            </w:r>
          </w:p>
        </w:tc>
        <w:tc>
          <w:tcPr>
            <w:tcW w:w="5612" w:type="dxa"/>
            <w:tcBorders>
              <w:left w:val="single" w:sz="4" w:space="0" w:color="221E1F"/>
              <w:right w:val="single" w:sz="4" w:space="0" w:color="221E1F"/>
            </w:tcBorders>
          </w:tcPr>
          <w:p w:rsidR="00940611" w:rsidRDefault="00F31279">
            <w:pPr>
              <w:pStyle w:val="TableParagraph"/>
              <w:ind w:right="1020"/>
              <w:rPr>
                <w:sz w:val="20"/>
              </w:rPr>
            </w:pPr>
            <w:r>
              <w:rPr>
                <w:color w:val="221E1F"/>
                <w:w w:val="115"/>
                <w:sz w:val="20"/>
              </w:rPr>
              <w:t>Слушание</w:t>
            </w:r>
            <w:r>
              <w:rPr>
                <w:color w:val="221E1F"/>
                <w:spacing w:val="-15"/>
                <w:w w:val="115"/>
                <w:sz w:val="20"/>
              </w:rPr>
              <w:t xml:space="preserve"> </w:t>
            </w:r>
            <w:r>
              <w:rPr>
                <w:color w:val="221E1F"/>
                <w:w w:val="115"/>
                <w:sz w:val="20"/>
              </w:rPr>
              <w:t>музыкальных</w:t>
            </w:r>
            <w:r>
              <w:rPr>
                <w:color w:val="221E1F"/>
                <w:spacing w:val="-14"/>
                <w:w w:val="115"/>
                <w:sz w:val="20"/>
              </w:rPr>
              <w:t xml:space="preserve"> </w:t>
            </w:r>
            <w:r>
              <w:rPr>
                <w:color w:val="221E1F"/>
                <w:w w:val="115"/>
                <w:sz w:val="20"/>
              </w:rPr>
              <w:t>произведений</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 xml:space="preserve">ярко выражен- ным ритмическим рисунком, воспроизведение данного ритма по памяти </w:t>
            </w:r>
            <w:r>
              <w:rPr>
                <w:color w:val="221E1F"/>
                <w:spacing w:val="-2"/>
                <w:w w:val="115"/>
                <w:sz w:val="20"/>
              </w:rPr>
              <w:t>(хлопками).</w:t>
            </w:r>
          </w:p>
          <w:p w:rsidR="00940611" w:rsidRDefault="00F31279">
            <w:pPr>
              <w:pStyle w:val="TableParagraph"/>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rPr>
                <w:sz w:val="20"/>
              </w:rPr>
            </w:pPr>
            <w:r>
              <w:rPr>
                <w:color w:val="221E1F"/>
                <w:w w:val="120"/>
                <w:sz w:val="20"/>
              </w:rPr>
              <w:t>Исполнение на клавишных или духовых инструментах</w:t>
            </w:r>
            <w:r>
              <w:rPr>
                <w:color w:val="221E1F"/>
                <w:spacing w:val="80"/>
                <w:w w:val="120"/>
                <w:sz w:val="20"/>
              </w:rPr>
              <w:t xml:space="preserve"> </w:t>
            </w:r>
            <w:r>
              <w:rPr>
                <w:color w:val="221E1F"/>
                <w:w w:val="120"/>
                <w:sz w:val="20"/>
              </w:rPr>
              <w:t>(фортепиано,</w:t>
            </w:r>
            <w:r>
              <w:rPr>
                <w:color w:val="221E1F"/>
                <w:spacing w:val="40"/>
                <w:w w:val="120"/>
                <w:sz w:val="20"/>
              </w:rPr>
              <w:t xml:space="preserve"> </w:t>
            </w:r>
            <w:r>
              <w:rPr>
                <w:color w:val="221E1F"/>
                <w:w w:val="120"/>
                <w:sz w:val="20"/>
              </w:rPr>
              <w:t>синтезатор,</w:t>
            </w:r>
            <w:r>
              <w:rPr>
                <w:color w:val="221E1F"/>
                <w:spacing w:val="40"/>
                <w:w w:val="120"/>
                <w:sz w:val="20"/>
              </w:rPr>
              <w:t xml:space="preserve"> </w:t>
            </w:r>
            <w:r>
              <w:rPr>
                <w:color w:val="221E1F"/>
                <w:w w:val="120"/>
                <w:sz w:val="20"/>
              </w:rPr>
              <w:t>свирель, блокфлейта,</w:t>
            </w:r>
            <w:r>
              <w:rPr>
                <w:color w:val="221E1F"/>
                <w:spacing w:val="40"/>
                <w:w w:val="120"/>
                <w:sz w:val="20"/>
              </w:rPr>
              <w:t xml:space="preserve"> </w:t>
            </w:r>
            <w:r>
              <w:rPr>
                <w:color w:val="221E1F"/>
                <w:w w:val="120"/>
                <w:sz w:val="20"/>
              </w:rPr>
              <w:t>мелодика и др.) попевок, остинатных</w:t>
            </w:r>
          </w:p>
          <w:p w:rsidR="00940611" w:rsidRDefault="00F31279">
            <w:pPr>
              <w:pStyle w:val="TableParagraph"/>
              <w:spacing w:line="209" w:lineRule="exact"/>
              <w:rPr>
                <w:sz w:val="20"/>
              </w:rPr>
            </w:pPr>
            <w:r>
              <w:rPr>
                <w:color w:val="221E1F"/>
                <w:w w:val="120"/>
                <w:sz w:val="20"/>
              </w:rPr>
              <w:t>формул,</w:t>
            </w:r>
            <w:r>
              <w:rPr>
                <w:color w:val="221E1F"/>
                <w:spacing w:val="-11"/>
                <w:w w:val="120"/>
                <w:sz w:val="20"/>
              </w:rPr>
              <w:t xml:space="preserve"> </w:t>
            </w:r>
            <w:r>
              <w:rPr>
                <w:color w:val="221E1F"/>
                <w:w w:val="120"/>
                <w:sz w:val="20"/>
              </w:rPr>
              <w:t>состоящих</w:t>
            </w:r>
            <w:r>
              <w:rPr>
                <w:color w:val="221E1F"/>
                <w:spacing w:val="-11"/>
                <w:w w:val="120"/>
                <w:sz w:val="20"/>
              </w:rPr>
              <w:t xml:space="preserve"> </w:t>
            </w:r>
            <w:r>
              <w:rPr>
                <w:color w:val="221E1F"/>
                <w:w w:val="120"/>
                <w:sz w:val="20"/>
              </w:rPr>
              <w:t>из</w:t>
            </w:r>
            <w:r>
              <w:rPr>
                <w:color w:val="221E1F"/>
                <w:spacing w:val="-11"/>
                <w:w w:val="120"/>
                <w:sz w:val="20"/>
              </w:rPr>
              <w:t xml:space="preserve"> </w:t>
            </w:r>
            <w:r>
              <w:rPr>
                <w:color w:val="221E1F"/>
                <w:w w:val="120"/>
                <w:sz w:val="20"/>
              </w:rPr>
              <w:t>различ-</w:t>
            </w:r>
            <w:r>
              <w:rPr>
                <w:color w:val="221E1F"/>
                <w:spacing w:val="-10"/>
                <w:w w:val="120"/>
                <w:sz w:val="20"/>
              </w:rPr>
              <w:t xml:space="preserve"> </w:t>
            </w:r>
            <w:r>
              <w:rPr>
                <w:color w:val="221E1F"/>
                <w:w w:val="120"/>
                <w:sz w:val="20"/>
              </w:rPr>
              <w:t>ных</w:t>
            </w:r>
            <w:r>
              <w:rPr>
                <w:color w:val="221E1F"/>
                <w:spacing w:val="-10"/>
                <w:w w:val="120"/>
                <w:sz w:val="20"/>
              </w:rPr>
              <w:t xml:space="preserve"> </w:t>
            </w:r>
            <w:r>
              <w:rPr>
                <w:color w:val="221E1F"/>
                <w:spacing w:val="-2"/>
                <w:w w:val="120"/>
                <w:sz w:val="20"/>
              </w:rPr>
              <w:t>длительностей</w:t>
            </w:r>
          </w:p>
        </w:tc>
      </w:tr>
      <w:tr w:rsidR="00940611">
        <w:trPr>
          <w:trHeight w:val="4606"/>
        </w:trPr>
        <w:tc>
          <w:tcPr>
            <w:tcW w:w="1190" w:type="dxa"/>
            <w:tcBorders>
              <w:left w:val="single" w:sz="8" w:space="0" w:color="221E1F"/>
              <w:right w:val="single" w:sz="8" w:space="0" w:color="221E1F"/>
            </w:tcBorders>
          </w:tcPr>
          <w:p w:rsidR="00940611" w:rsidRDefault="00F31279">
            <w:pPr>
              <w:pStyle w:val="TableParagraph"/>
              <w:spacing w:line="227" w:lineRule="exact"/>
              <w:ind w:left="109"/>
              <w:rPr>
                <w:sz w:val="20"/>
              </w:rPr>
            </w:pPr>
            <w:r>
              <w:rPr>
                <w:color w:val="221E1F"/>
                <w:spacing w:val="-5"/>
                <w:w w:val="110"/>
                <w:sz w:val="20"/>
              </w:rPr>
              <w:t>Е)</w:t>
            </w:r>
          </w:p>
          <w:p w:rsidR="00940611" w:rsidRDefault="00F31279">
            <w:pPr>
              <w:pStyle w:val="TableParagraph"/>
              <w:ind w:left="109"/>
              <w:rPr>
                <w:sz w:val="20"/>
              </w:rPr>
            </w:pPr>
            <w:r>
              <w:rPr>
                <w:color w:val="221E1F"/>
                <w:w w:val="120"/>
                <w:sz w:val="20"/>
              </w:rPr>
              <w:t>0,5—2</w:t>
            </w:r>
            <w:r>
              <w:rPr>
                <w:color w:val="221E1F"/>
                <w:spacing w:val="-10"/>
                <w:w w:val="120"/>
                <w:sz w:val="20"/>
              </w:rPr>
              <w:t xml:space="preserve"> </w:t>
            </w:r>
            <w:r>
              <w:rPr>
                <w:color w:val="221E1F"/>
                <w:spacing w:val="-5"/>
                <w:w w:val="120"/>
                <w:sz w:val="20"/>
              </w:rPr>
              <w:t>уч.</w:t>
            </w:r>
          </w:p>
          <w:p w:rsidR="00940611" w:rsidRDefault="00F31279">
            <w:pPr>
              <w:pStyle w:val="TableParagraph"/>
              <w:spacing w:before="1"/>
              <w:ind w:left="109"/>
              <w:rPr>
                <w:sz w:val="20"/>
              </w:rPr>
            </w:pPr>
            <w:r>
              <w:rPr>
                <w:color w:val="221E1F"/>
                <w:spacing w:val="-4"/>
                <w:w w:val="120"/>
                <w:sz w:val="20"/>
              </w:rPr>
              <w:t>часа</w:t>
            </w:r>
          </w:p>
        </w:tc>
        <w:tc>
          <w:tcPr>
            <w:tcW w:w="1133" w:type="dxa"/>
            <w:tcBorders>
              <w:left w:val="single" w:sz="8" w:space="0" w:color="221E1F"/>
              <w:right w:val="single" w:sz="4" w:space="0" w:color="221E1F"/>
            </w:tcBorders>
          </w:tcPr>
          <w:p w:rsidR="00940611" w:rsidRDefault="00F31279">
            <w:pPr>
              <w:pStyle w:val="TableParagraph"/>
              <w:spacing w:line="228" w:lineRule="exact"/>
              <w:ind w:left="109"/>
              <w:rPr>
                <w:sz w:val="20"/>
              </w:rPr>
            </w:pPr>
            <w:r>
              <w:rPr>
                <w:color w:val="221E1F"/>
                <w:spacing w:val="-2"/>
                <w:w w:val="120"/>
                <w:sz w:val="20"/>
              </w:rPr>
              <w:t>Размер</w:t>
            </w:r>
          </w:p>
        </w:tc>
        <w:tc>
          <w:tcPr>
            <w:tcW w:w="2206" w:type="dxa"/>
            <w:tcBorders>
              <w:left w:val="single" w:sz="4" w:space="0" w:color="221E1F"/>
              <w:right w:val="single" w:sz="4" w:space="0" w:color="221E1F"/>
            </w:tcBorders>
          </w:tcPr>
          <w:p w:rsidR="00940611" w:rsidRDefault="00F31279">
            <w:pPr>
              <w:pStyle w:val="TableParagraph"/>
              <w:tabs>
                <w:tab w:val="left" w:pos="1621"/>
                <w:tab w:val="left" w:pos="1773"/>
              </w:tabs>
              <w:ind w:left="115" w:right="128" w:hanging="1"/>
              <w:rPr>
                <w:sz w:val="20"/>
              </w:rPr>
            </w:pPr>
            <w:r>
              <w:rPr>
                <w:color w:val="221E1F"/>
                <w:spacing w:val="-2"/>
                <w:w w:val="120"/>
                <w:sz w:val="20"/>
              </w:rPr>
              <w:t>Равномерная пульса-</w:t>
            </w:r>
            <w:r>
              <w:rPr>
                <w:color w:val="221E1F"/>
                <w:sz w:val="20"/>
              </w:rPr>
              <w:tab/>
            </w:r>
            <w:r>
              <w:rPr>
                <w:color w:val="221E1F"/>
                <w:spacing w:val="-4"/>
                <w:w w:val="120"/>
                <w:sz w:val="20"/>
              </w:rPr>
              <w:t xml:space="preserve">ция. </w:t>
            </w:r>
            <w:r>
              <w:rPr>
                <w:color w:val="221E1F"/>
                <w:w w:val="120"/>
                <w:sz w:val="20"/>
              </w:rPr>
              <w:t>Сильные и слабые доли.</w:t>
            </w:r>
            <w:r>
              <w:rPr>
                <w:color w:val="221E1F"/>
                <w:spacing w:val="40"/>
                <w:w w:val="120"/>
                <w:sz w:val="20"/>
              </w:rPr>
              <w:t xml:space="preserve"> </w:t>
            </w:r>
            <w:r>
              <w:rPr>
                <w:color w:val="221E1F"/>
                <w:w w:val="120"/>
                <w:sz w:val="20"/>
              </w:rPr>
              <w:t>Разме-</w:t>
            </w:r>
            <w:r>
              <w:rPr>
                <w:color w:val="221E1F"/>
                <w:sz w:val="20"/>
              </w:rPr>
              <w:tab/>
            </w:r>
            <w:r>
              <w:rPr>
                <w:color w:val="221E1F"/>
                <w:sz w:val="20"/>
              </w:rPr>
              <w:tab/>
            </w:r>
            <w:r>
              <w:rPr>
                <w:color w:val="221E1F"/>
                <w:spacing w:val="-6"/>
                <w:w w:val="120"/>
                <w:sz w:val="20"/>
              </w:rPr>
              <w:t xml:space="preserve">ры </w:t>
            </w:r>
            <w:r>
              <w:rPr>
                <w:color w:val="221E1F"/>
                <w:w w:val="120"/>
                <w:sz w:val="20"/>
              </w:rPr>
              <w:t>2/4, 3/4, 4/4</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252"/>
              <w:rPr>
                <w:sz w:val="20"/>
              </w:rPr>
            </w:pPr>
            <w:r>
              <w:rPr>
                <w:color w:val="221E1F"/>
                <w:w w:val="120"/>
                <w:sz w:val="20"/>
              </w:rPr>
              <w:t>Ритмические упражнения на ровную пульсацию, выделе-</w:t>
            </w:r>
            <w:r>
              <w:rPr>
                <w:color w:val="221E1F"/>
                <w:spacing w:val="-6"/>
                <w:w w:val="120"/>
                <w:sz w:val="20"/>
              </w:rPr>
              <w:t xml:space="preserve"> </w:t>
            </w:r>
            <w:r>
              <w:rPr>
                <w:color w:val="221E1F"/>
                <w:w w:val="120"/>
                <w:sz w:val="20"/>
              </w:rPr>
              <w:t>ние</w:t>
            </w:r>
            <w:r>
              <w:rPr>
                <w:color w:val="221E1F"/>
                <w:spacing w:val="-7"/>
                <w:w w:val="120"/>
                <w:sz w:val="20"/>
              </w:rPr>
              <w:t xml:space="preserve"> </w:t>
            </w:r>
            <w:r>
              <w:rPr>
                <w:color w:val="221E1F"/>
                <w:w w:val="120"/>
                <w:sz w:val="20"/>
              </w:rPr>
              <w:t>сильных</w:t>
            </w:r>
            <w:r>
              <w:rPr>
                <w:color w:val="221E1F"/>
                <w:spacing w:val="-7"/>
                <w:w w:val="120"/>
                <w:sz w:val="20"/>
              </w:rPr>
              <w:t xml:space="preserve"> </w:t>
            </w:r>
            <w:r>
              <w:rPr>
                <w:color w:val="221E1F"/>
                <w:w w:val="120"/>
                <w:sz w:val="20"/>
              </w:rPr>
              <w:t>долей</w:t>
            </w:r>
            <w:r>
              <w:rPr>
                <w:color w:val="221E1F"/>
                <w:spacing w:val="-8"/>
                <w:w w:val="120"/>
                <w:sz w:val="20"/>
              </w:rPr>
              <w:t xml:space="preserve"> </w:t>
            </w:r>
            <w:r>
              <w:rPr>
                <w:color w:val="221E1F"/>
                <w:w w:val="120"/>
                <w:sz w:val="20"/>
              </w:rPr>
              <w:t>в</w:t>
            </w:r>
            <w:r>
              <w:rPr>
                <w:color w:val="221E1F"/>
                <w:spacing w:val="-7"/>
                <w:w w:val="120"/>
                <w:sz w:val="20"/>
              </w:rPr>
              <w:t xml:space="preserve"> </w:t>
            </w:r>
            <w:r>
              <w:rPr>
                <w:color w:val="221E1F"/>
                <w:w w:val="120"/>
                <w:sz w:val="20"/>
              </w:rPr>
              <w:t xml:space="preserve">размерах 2/4, 3/4, 4/4 (звучащими жестами или на ударных </w:t>
            </w:r>
            <w:r>
              <w:rPr>
                <w:color w:val="221E1F"/>
                <w:spacing w:val="-2"/>
                <w:w w:val="120"/>
                <w:sz w:val="20"/>
              </w:rPr>
              <w:t>инструментах).</w:t>
            </w:r>
          </w:p>
          <w:p w:rsidR="00940611" w:rsidRDefault="00F31279">
            <w:pPr>
              <w:pStyle w:val="TableParagraph"/>
              <w:ind w:right="602"/>
              <w:rPr>
                <w:sz w:val="20"/>
              </w:rPr>
            </w:pPr>
            <w:r>
              <w:rPr>
                <w:color w:val="221E1F"/>
                <w:w w:val="120"/>
                <w:sz w:val="20"/>
              </w:rPr>
              <w:t>Определение</w:t>
            </w:r>
            <w:r>
              <w:rPr>
                <w:color w:val="221E1F"/>
                <w:spacing w:val="-12"/>
                <w:w w:val="120"/>
                <w:sz w:val="20"/>
              </w:rPr>
              <w:t xml:space="preserve"> </w:t>
            </w:r>
            <w:r>
              <w:rPr>
                <w:color w:val="221E1F"/>
                <w:w w:val="120"/>
                <w:sz w:val="20"/>
              </w:rPr>
              <w:t>на</w:t>
            </w:r>
            <w:r>
              <w:rPr>
                <w:color w:val="221E1F"/>
                <w:spacing w:val="-12"/>
                <w:w w:val="120"/>
                <w:sz w:val="20"/>
              </w:rPr>
              <w:t xml:space="preserve"> </w:t>
            </w:r>
            <w:r>
              <w:rPr>
                <w:color w:val="221E1F"/>
                <w:w w:val="120"/>
                <w:sz w:val="20"/>
              </w:rPr>
              <w:t>слух,</w:t>
            </w:r>
            <w:r>
              <w:rPr>
                <w:color w:val="221E1F"/>
                <w:spacing w:val="-13"/>
                <w:w w:val="120"/>
                <w:sz w:val="20"/>
              </w:rPr>
              <w:t xml:space="preserve"> </w:t>
            </w:r>
            <w:r>
              <w:rPr>
                <w:color w:val="221E1F"/>
                <w:w w:val="120"/>
                <w:sz w:val="20"/>
              </w:rPr>
              <w:t>по</w:t>
            </w:r>
            <w:r>
              <w:rPr>
                <w:color w:val="221E1F"/>
                <w:spacing w:val="-12"/>
                <w:w w:val="120"/>
                <w:sz w:val="20"/>
              </w:rPr>
              <w:t xml:space="preserve"> </w:t>
            </w:r>
            <w:r>
              <w:rPr>
                <w:color w:val="221E1F"/>
                <w:w w:val="120"/>
                <w:sz w:val="20"/>
              </w:rPr>
              <w:t>нотной</w:t>
            </w:r>
            <w:r>
              <w:rPr>
                <w:color w:val="221E1F"/>
                <w:spacing w:val="-12"/>
                <w:w w:val="120"/>
                <w:sz w:val="20"/>
              </w:rPr>
              <w:t xml:space="preserve"> </w:t>
            </w:r>
            <w:r>
              <w:rPr>
                <w:color w:val="221E1F"/>
                <w:w w:val="120"/>
                <w:sz w:val="20"/>
              </w:rPr>
              <w:t>записи размеров 2/4, 3/4, 4/4.</w:t>
            </w:r>
          </w:p>
          <w:p w:rsidR="00940611" w:rsidRDefault="00F31279">
            <w:pPr>
              <w:pStyle w:val="TableParagraph"/>
              <w:spacing w:before="1"/>
              <w:rPr>
                <w:sz w:val="20"/>
              </w:rPr>
            </w:pPr>
            <w:r>
              <w:rPr>
                <w:color w:val="221E1F"/>
                <w:w w:val="120"/>
                <w:sz w:val="20"/>
              </w:rPr>
              <w:t>Исполнение вокальных упражнений,</w:t>
            </w:r>
            <w:r>
              <w:rPr>
                <w:color w:val="221E1F"/>
                <w:spacing w:val="40"/>
                <w:w w:val="120"/>
                <w:sz w:val="20"/>
              </w:rPr>
              <w:t xml:space="preserve"> </w:t>
            </w:r>
            <w:r>
              <w:rPr>
                <w:color w:val="221E1F"/>
                <w:w w:val="120"/>
                <w:sz w:val="20"/>
              </w:rPr>
              <w:t>песен в размерах</w:t>
            </w:r>
            <w:r>
              <w:rPr>
                <w:color w:val="221E1F"/>
                <w:spacing w:val="29"/>
                <w:w w:val="120"/>
                <w:sz w:val="20"/>
              </w:rPr>
              <w:t xml:space="preserve"> </w:t>
            </w:r>
            <w:r>
              <w:rPr>
                <w:color w:val="221E1F"/>
                <w:w w:val="120"/>
                <w:sz w:val="20"/>
              </w:rPr>
              <w:t>2/4,</w:t>
            </w:r>
            <w:r>
              <w:rPr>
                <w:color w:val="221E1F"/>
                <w:spacing w:val="29"/>
                <w:w w:val="120"/>
                <w:sz w:val="20"/>
              </w:rPr>
              <w:t xml:space="preserve"> </w:t>
            </w:r>
            <w:r>
              <w:rPr>
                <w:color w:val="221E1F"/>
                <w:w w:val="120"/>
                <w:sz w:val="20"/>
              </w:rPr>
              <w:t>3/4,</w:t>
            </w:r>
            <w:r>
              <w:rPr>
                <w:color w:val="221E1F"/>
                <w:spacing w:val="29"/>
                <w:w w:val="120"/>
                <w:sz w:val="20"/>
              </w:rPr>
              <w:t xml:space="preserve"> </w:t>
            </w:r>
            <w:r>
              <w:rPr>
                <w:color w:val="221E1F"/>
                <w:w w:val="120"/>
                <w:sz w:val="20"/>
              </w:rPr>
              <w:t>4/4 с</w:t>
            </w:r>
            <w:r>
              <w:rPr>
                <w:color w:val="221E1F"/>
                <w:spacing w:val="-9"/>
                <w:w w:val="120"/>
                <w:sz w:val="20"/>
              </w:rPr>
              <w:t xml:space="preserve"> </w:t>
            </w:r>
            <w:r>
              <w:rPr>
                <w:color w:val="221E1F"/>
                <w:w w:val="120"/>
                <w:sz w:val="20"/>
              </w:rPr>
              <w:t>хлопками-акцентами</w:t>
            </w:r>
            <w:r>
              <w:rPr>
                <w:color w:val="221E1F"/>
                <w:spacing w:val="-9"/>
                <w:w w:val="120"/>
                <w:sz w:val="20"/>
              </w:rPr>
              <w:t xml:space="preserve"> </w:t>
            </w:r>
            <w:r>
              <w:rPr>
                <w:color w:val="221E1F"/>
                <w:w w:val="120"/>
                <w:sz w:val="20"/>
              </w:rPr>
              <w:t xml:space="preserve">на сильную долю, элементарными дирижёрскими </w:t>
            </w:r>
            <w:r>
              <w:rPr>
                <w:color w:val="221E1F"/>
                <w:spacing w:val="-2"/>
                <w:w w:val="120"/>
                <w:sz w:val="20"/>
              </w:rPr>
              <w:t>жестами.</w:t>
            </w:r>
          </w:p>
          <w:p w:rsidR="00940611" w:rsidRDefault="00F31279">
            <w:pPr>
              <w:pStyle w:val="TableParagraph"/>
              <w:spacing w:before="3"/>
              <w:ind w:right="437"/>
              <w:rPr>
                <w:sz w:val="20"/>
              </w:rPr>
            </w:pPr>
            <w:r>
              <w:rPr>
                <w:color w:val="221E1F"/>
                <w:w w:val="120"/>
                <w:sz w:val="20"/>
              </w:rPr>
              <w:t>Слушание музыкальных произведений с ярко выражен- ным музыкальным размером, танцевальные,</w:t>
            </w:r>
            <w:r>
              <w:rPr>
                <w:color w:val="221E1F"/>
                <w:spacing w:val="-2"/>
                <w:w w:val="120"/>
                <w:sz w:val="20"/>
              </w:rPr>
              <w:t xml:space="preserve"> </w:t>
            </w:r>
            <w:r>
              <w:rPr>
                <w:color w:val="221E1F"/>
                <w:w w:val="120"/>
                <w:sz w:val="20"/>
              </w:rPr>
              <w:t>двигатель-</w:t>
            </w:r>
            <w:r>
              <w:rPr>
                <w:color w:val="221E1F"/>
                <w:spacing w:val="-14"/>
                <w:w w:val="120"/>
                <w:sz w:val="20"/>
              </w:rPr>
              <w:t xml:space="preserve"> </w:t>
            </w:r>
            <w:r>
              <w:rPr>
                <w:color w:val="221E1F"/>
                <w:w w:val="120"/>
                <w:sz w:val="20"/>
              </w:rPr>
              <w:t>ные</w:t>
            </w:r>
            <w:r>
              <w:rPr>
                <w:color w:val="221E1F"/>
                <w:spacing w:val="-15"/>
                <w:w w:val="120"/>
                <w:sz w:val="20"/>
              </w:rPr>
              <w:t xml:space="preserve"> </w:t>
            </w:r>
            <w:r>
              <w:rPr>
                <w:color w:val="221E1F"/>
                <w:w w:val="120"/>
                <w:sz w:val="20"/>
              </w:rPr>
              <w:t>импровизации</w:t>
            </w:r>
            <w:r>
              <w:rPr>
                <w:color w:val="221E1F"/>
                <w:spacing w:val="-15"/>
                <w:w w:val="120"/>
                <w:sz w:val="20"/>
              </w:rPr>
              <w:t xml:space="preserve"> </w:t>
            </w:r>
            <w:r>
              <w:rPr>
                <w:color w:val="221E1F"/>
                <w:w w:val="120"/>
                <w:sz w:val="20"/>
              </w:rPr>
              <w:t xml:space="preserve">под </w:t>
            </w:r>
            <w:r>
              <w:rPr>
                <w:color w:val="221E1F"/>
                <w:spacing w:val="-2"/>
                <w:w w:val="120"/>
                <w:sz w:val="20"/>
              </w:rPr>
              <w:t>музыку.</w:t>
            </w:r>
          </w:p>
          <w:p w:rsidR="00940611" w:rsidRDefault="00F31279">
            <w:pPr>
              <w:pStyle w:val="TableParagraph"/>
              <w:spacing w:before="2" w:line="230" w:lineRule="exact"/>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359"/>
              <w:rPr>
                <w:sz w:val="20"/>
              </w:rPr>
            </w:pPr>
            <w:r>
              <w:rPr>
                <w:color w:val="221E1F"/>
                <w:w w:val="120"/>
                <w:sz w:val="20"/>
              </w:rPr>
              <w:t>Исполнение на клавишных или духовых инструментах</w:t>
            </w:r>
            <w:r>
              <w:rPr>
                <w:color w:val="221E1F"/>
                <w:spacing w:val="-11"/>
                <w:w w:val="120"/>
                <w:sz w:val="20"/>
              </w:rPr>
              <w:t xml:space="preserve"> </w:t>
            </w:r>
            <w:r>
              <w:rPr>
                <w:color w:val="221E1F"/>
                <w:w w:val="120"/>
                <w:sz w:val="20"/>
              </w:rPr>
              <w:t>попевок,</w:t>
            </w:r>
            <w:r>
              <w:rPr>
                <w:color w:val="221E1F"/>
                <w:spacing w:val="-11"/>
                <w:w w:val="120"/>
                <w:sz w:val="20"/>
              </w:rPr>
              <w:t xml:space="preserve"> </w:t>
            </w:r>
            <w:r>
              <w:rPr>
                <w:color w:val="221E1F"/>
                <w:w w:val="120"/>
                <w:sz w:val="20"/>
              </w:rPr>
              <w:t>мелодий</w:t>
            </w:r>
            <w:r>
              <w:rPr>
                <w:color w:val="221E1F"/>
                <w:spacing w:val="-11"/>
                <w:w w:val="120"/>
                <w:sz w:val="20"/>
              </w:rPr>
              <w:t xml:space="preserve"> </w:t>
            </w:r>
            <w:r>
              <w:rPr>
                <w:color w:val="221E1F"/>
                <w:w w:val="120"/>
                <w:sz w:val="20"/>
              </w:rPr>
              <w:t>в</w:t>
            </w:r>
            <w:r>
              <w:rPr>
                <w:color w:val="221E1F"/>
                <w:spacing w:val="-11"/>
                <w:w w:val="120"/>
                <w:sz w:val="20"/>
              </w:rPr>
              <w:t xml:space="preserve"> </w:t>
            </w:r>
            <w:r>
              <w:rPr>
                <w:color w:val="221E1F"/>
                <w:w w:val="120"/>
                <w:sz w:val="20"/>
              </w:rPr>
              <w:t>размерах</w:t>
            </w:r>
            <w:r>
              <w:rPr>
                <w:color w:val="221E1F"/>
                <w:spacing w:val="24"/>
                <w:w w:val="120"/>
                <w:sz w:val="20"/>
              </w:rPr>
              <w:t xml:space="preserve"> </w:t>
            </w:r>
            <w:r>
              <w:rPr>
                <w:color w:val="221E1F"/>
                <w:w w:val="120"/>
                <w:sz w:val="20"/>
              </w:rPr>
              <w:t>2/4, 3/4, 4/4.</w:t>
            </w:r>
          </w:p>
          <w:p w:rsidR="00940611" w:rsidRDefault="00F31279">
            <w:pPr>
              <w:pStyle w:val="TableParagraph"/>
              <w:spacing w:line="230" w:lineRule="exact"/>
              <w:rPr>
                <w:sz w:val="20"/>
              </w:rPr>
            </w:pPr>
            <w:r>
              <w:rPr>
                <w:color w:val="221E1F"/>
                <w:w w:val="120"/>
                <w:sz w:val="20"/>
              </w:rPr>
              <w:t>Вокальная</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инструментальная</w:t>
            </w:r>
            <w:r>
              <w:rPr>
                <w:color w:val="221E1F"/>
                <w:spacing w:val="-15"/>
                <w:w w:val="120"/>
                <w:sz w:val="20"/>
              </w:rPr>
              <w:t xml:space="preserve"> </w:t>
            </w:r>
            <w:r>
              <w:rPr>
                <w:color w:val="221E1F"/>
                <w:w w:val="120"/>
                <w:sz w:val="20"/>
              </w:rPr>
              <w:t>импровизация</w:t>
            </w:r>
            <w:r>
              <w:rPr>
                <w:color w:val="221E1F"/>
                <w:spacing w:val="-15"/>
                <w:w w:val="120"/>
                <w:sz w:val="20"/>
              </w:rPr>
              <w:t xml:space="preserve"> </w:t>
            </w:r>
            <w:r>
              <w:rPr>
                <w:color w:val="221E1F"/>
                <w:w w:val="120"/>
                <w:sz w:val="20"/>
              </w:rPr>
              <w:t>в заданном размере</w:t>
            </w:r>
          </w:p>
        </w:tc>
      </w:tr>
    </w:tbl>
    <w:p w:rsidR="00940611" w:rsidRDefault="00151AF8">
      <w:pPr>
        <w:pStyle w:val="a3"/>
        <w:spacing w:before="0"/>
        <w:ind w:left="0"/>
      </w:pPr>
      <w:r>
        <w:pict>
          <v:shape id="_x0000_s1055" type="#_x0000_t136" style="position:absolute;margin-left:34.15pt;margin-top:36.95pt;width:13.9pt;height:9pt;rotation:180;z-index:15750144;mso-position-horizontal-relative:page;mso-position-vertical-relative:page" fillcolor="#221e1f" stroked="f">
            <o:extrusion v:ext="view" autorotationcenter="t"/>
            <v:textpath style="font-family:&quot;Trebuchet MS&quot;;font-size:9pt;v-text-kern:t;mso-text-shadow:auto" string="432"/>
            <w10:wrap anchorx="page" anchory="page"/>
          </v:shape>
        </w:pict>
      </w:r>
    </w:p>
    <w:p w:rsidR="00940611" w:rsidRDefault="00940611">
      <w:pPr>
        <w:pStyle w:val="a3"/>
        <w:spacing w:before="2" w:after="1"/>
        <w:ind w:left="0"/>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5"/>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5295"/>
        </w:trPr>
        <w:tc>
          <w:tcPr>
            <w:tcW w:w="1188" w:type="dxa"/>
            <w:tcBorders>
              <w:left w:val="single" w:sz="8" w:space="0" w:color="221E1F"/>
              <w:right w:val="single" w:sz="8" w:space="0" w:color="221E1F"/>
            </w:tcBorders>
          </w:tcPr>
          <w:p w:rsidR="00940611" w:rsidRDefault="00F31279">
            <w:pPr>
              <w:pStyle w:val="TableParagraph"/>
              <w:spacing w:line="226" w:lineRule="exact"/>
              <w:ind w:left="109"/>
              <w:rPr>
                <w:sz w:val="20"/>
              </w:rPr>
            </w:pPr>
            <w:r>
              <w:rPr>
                <w:color w:val="221E1F"/>
                <w:spacing w:val="-5"/>
                <w:w w:val="125"/>
                <w:sz w:val="20"/>
              </w:rPr>
              <w:t>Ж)</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4</w:t>
            </w:r>
          </w:p>
          <w:p w:rsidR="00940611" w:rsidRDefault="00F31279">
            <w:pPr>
              <w:pStyle w:val="TableParagraph"/>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ight="258"/>
              <w:rPr>
                <w:sz w:val="20"/>
              </w:rPr>
            </w:pPr>
            <w:r>
              <w:rPr>
                <w:color w:val="221E1F"/>
                <w:spacing w:val="-2"/>
                <w:w w:val="120"/>
                <w:sz w:val="20"/>
              </w:rPr>
              <w:t xml:space="preserve">Музы- кальны </w:t>
            </w:r>
            <w:r>
              <w:rPr>
                <w:color w:val="221E1F"/>
                <w:w w:val="120"/>
                <w:sz w:val="20"/>
              </w:rPr>
              <w:t>й язык</w:t>
            </w:r>
          </w:p>
        </w:tc>
        <w:tc>
          <w:tcPr>
            <w:tcW w:w="2208" w:type="dxa"/>
            <w:tcBorders>
              <w:left w:val="single" w:sz="4" w:space="0" w:color="221E1F"/>
              <w:right w:val="single" w:sz="4" w:space="0" w:color="221E1F"/>
            </w:tcBorders>
          </w:tcPr>
          <w:p w:rsidR="00940611" w:rsidRDefault="00F31279">
            <w:pPr>
              <w:pStyle w:val="TableParagraph"/>
              <w:ind w:left="115" w:right="173"/>
              <w:rPr>
                <w:sz w:val="20"/>
              </w:rPr>
            </w:pPr>
            <w:r>
              <w:rPr>
                <w:color w:val="221E1F"/>
                <w:w w:val="120"/>
                <w:sz w:val="20"/>
              </w:rPr>
              <w:t>Темп, тембр. Динамика</w:t>
            </w:r>
            <w:r>
              <w:rPr>
                <w:color w:val="221E1F"/>
                <w:spacing w:val="52"/>
                <w:w w:val="120"/>
                <w:sz w:val="20"/>
              </w:rPr>
              <w:t xml:space="preserve"> </w:t>
            </w:r>
            <w:r>
              <w:rPr>
                <w:color w:val="221E1F"/>
                <w:w w:val="120"/>
                <w:sz w:val="20"/>
              </w:rPr>
              <w:t>(форте, пиано, крещендо, диминуэндо и</w:t>
            </w:r>
            <w:r>
              <w:rPr>
                <w:color w:val="221E1F"/>
                <w:spacing w:val="40"/>
                <w:w w:val="120"/>
                <w:sz w:val="20"/>
              </w:rPr>
              <w:t xml:space="preserve"> </w:t>
            </w:r>
            <w:r>
              <w:rPr>
                <w:color w:val="221E1F"/>
                <w:w w:val="120"/>
                <w:sz w:val="20"/>
              </w:rPr>
              <w:t>др.). Штрихи (стаккато, легато, акцент и др.)</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641"/>
              <w:jc w:val="both"/>
              <w:rPr>
                <w:sz w:val="20"/>
              </w:rPr>
            </w:pPr>
            <w:r>
              <w:rPr>
                <w:color w:val="221E1F"/>
                <w:w w:val="120"/>
                <w:sz w:val="20"/>
              </w:rPr>
              <w:t>Знакомство</w:t>
            </w:r>
            <w:r>
              <w:rPr>
                <w:color w:val="221E1F"/>
                <w:spacing w:val="-9"/>
                <w:w w:val="120"/>
                <w:sz w:val="20"/>
              </w:rPr>
              <w:t xml:space="preserve"> </w:t>
            </w:r>
            <w:r>
              <w:rPr>
                <w:color w:val="221E1F"/>
                <w:w w:val="120"/>
                <w:sz w:val="20"/>
              </w:rPr>
              <w:t>с</w:t>
            </w:r>
            <w:r>
              <w:rPr>
                <w:color w:val="221E1F"/>
                <w:spacing w:val="-9"/>
                <w:w w:val="120"/>
                <w:sz w:val="20"/>
              </w:rPr>
              <w:t xml:space="preserve"> </w:t>
            </w:r>
            <w:r>
              <w:rPr>
                <w:color w:val="221E1F"/>
                <w:w w:val="120"/>
                <w:sz w:val="20"/>
              </w:rPr>
              <w:t>элементами</w:t>
            </w:r>
            <w:r>
              <w:rPr>
                <w:color w:val="221E1F"/>
                <w:spacing w:val="-9"/>
                <w:w w:val="120"/>
                <w:sz w:val="20"/>
              </w:rPr>
              <w:t xml:space="preserve"> </w:t>
            </w:r>
            <w:r>
              <w:rPr>
                <w:color w:val="221E1F"/>
                <w:w w:val="120"/>
                <w:sz w:val="20"/>
              </w:rPr>
              <w:t>музыкального</w:t>
            </w:r>
            <w:r>
              <w:rPr>
                <w:color w:val="221E1F"/>
                <w:spacing w:val="-9"/>
                <w:w w:val="120"/>
                <w:sz w:val="20"/>
              </w:rPr>
              <w:t xml:space="preserve"> </w:t>
            </w:r>
            <w:r>
              <w:rPr>
                <w:color w:val="221E1F"/>
                <w:w w:val="120"/>
                <w:sz w:val="20"/>
              </w:rPr>
              <w:t>языка, специаль-</w:t>
            </w:r>
            <w:r>
              <w:rPr>
                <w:color w:val="221E1F"/>
                <w:spacing w:val="-13"/>
                <w:w w:val="120"/>
                <w:sz w:val="20"/>
              </w:rPr>
              <w:t xml:space="preserve"> </w:t>
            </w:r>
            <w:r>
              <w:rPr>
                <w:color w:val="221E1F"/>
                <w:w w:val="120"/>
                <w:sz w:val="20"/>
              </w:rPr>
              <w:t>ными</w:t>
            </w:r>
            <w:r>
              <w:rPr>
                <w:color w:val="221E1F"/>
                <w:spacing w:val="-13"/>
                <w:w w:val="120"/>
                <w:sz w:val="20"/>
              </w:rPr>
              <w:t xml:space="preserve"> </w:t>
            </w:r>
            <w:r>
              <w:rPr>
                <w:color w:val="221E1F"/>
                <w:w w:val="120"/>
                <w:sz w:val="20"/>
              </w:rPr>
              <w:t>терминами,</w:t>
            </w:r>
            <w:r>
              <w:rPr>
                <w:color w:val="221E1F"/>
                <w:spacing w:val="-12"/>
                <w:w w:val="120"/>
                <w:sz w:val="20"/>
              </w:rPr>
              <w:t xml:space="preserve"> </w:t>
            </w:r>
            <w:r>
              <w:rPr>
                <w:color w:val="221E1F"/>
                <w:w w:val="120"/>
                <w:sz w:val="20"/>
              </w:rPr>
              <w:t>их</w:t>
            </w:r>
            <w:r>
              <w:rPr>
                <w:color w:val="221E1F"/>
                <w:spacing w:val="-13"/>
                <w:w w:val="120"/>
                <w:sz w:val="20"/>
              </w:rPr>
              <w:t xml:space="preserve"> </w:t>
            </w:r>
            <w:r>
              <w:rPr>
                <w:color w:val="221E1F"/>
                <w:w w:val="120"/>
                <w:sz w:val="20"/>
              </w:rPr>
              <w:t>обозначением</w:t>
            </w:r>
            <w:r>
              <w:rPr>
                <w:color w:val="221E1F"/>
                <w:spacing w:val="-13"/>
                <w:w w:val="120"/>
                <w:sz w:val="20"/>
              </w:rPr>
              <w:t xml:space="preserve"> </w:t>
            </w:r>
            <w:r>
              <w:rPr>
                <w:color w:val="221E1F"/>
                <w:w w:val="120"/>
                <w:sz w:val="20"/>
              </w:rPr>
              <w:t>в нотной записи.</w:t>
            </w:r>
          </w:p>
          <w:p w:rsidR="00940611" w:rsidRDefault="00F31279">
            <w:pPr>
              <w:pStyle w:val="TableParagraph"/>
              <w:ind w:right="633"/>
              <w:rPr>
                <w:sz w:val="20"/>
              </w:rPr>
            </w:pPr>
            <w:r>
              <w:rPr>
                <w:color w:val="221E1F"/>
                <w:w w:val="120"/>
                <w:sz w:val="20"/>
              </w:rPr>
              <w:t>Определение</w:t>
            </w:r>
            <w:r>
              <w:rPr>
                <w:color w:val="221E1F"/>
                <w:spacing w:val="-15"/>
                <w:w w:val="120"/>
                <w:sz w:val="20"/>
              </w:rPr>
              <w:t xml:space="preserve"> </w:t>
            </w:r>
            <w:r>
              <w:rPr>
                <w:color w:val="221E1F"/>
                <w:w w:val="120"/>
                <w:sz w:val="20"/>
              </w:rPr>
              <w:t>изученных</w:t>
            </w:r>
            <w:r>
              <w:rPr>
                <w:color w:val="221E1F"/>
                <w:spacing w:val="-15"/>
                <w:w w:val="120"/>
                <w:sz w:val="20"/>
              </w:rPr>
              <w:t xml:space="preserve"> </w:t>
            </w:r>
            <w:r>
              <w:rPr>
                <w:color w:val="221E1F"/>
                <w:w w:val="120"/>
                <w:sz w:val="20"/>
              </w:rPr>
              <w:t>элементов</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слух</w:t>
            </w:r>
            <w:r>
              <w:rPr>
                <w:color w:val="221E1F"/>
                <w:spacing w:val="-15"/>
                <w:w w:val="120"/>
                <w:sz w:val="20"/>
              </w:rPr>
              <w:t xml:space="preserve"> </w:t>
            </w:r>
            <w:r>
              <w:rPr>
                <w:color w:val="221E1F"/>
                <w:w w:val="120"/>
                <w:sz w:val="20"/>
              </w:rPr>
              <w:t>при восприя- тии музыкальных произведений.</w:t>
            </w:r>
          </w:p>
          <w:p w:rsidR="00940611" w:rsidRDefault="00F31279">
            <w:pPr>
              <w:pStyle w:val="TableParagraph"/>
              <w:ind w:right="195"/>
              <w:rPr>
                <w:sz w:val="20"/>
              </w:rPr>
            </w:pPr>
            <w:r>
              <w:rPr>
                <w:color w:val="221E1F"/>
                <w:w w:val="120"/>
                <w:sz w:val="20"/>
              </w:rPr>
              <w:t>Наблюдение за изменением музыкального образа при</w:t>
            </w:r>
            <w:r>
              <w:rPr>
                <w:color w:val="221E1F"/>
                <w:spacing w:val="-13"/>
                <w:w w:val="120"/>
                <w:sz w:val="20"/>
              </w:rPr>
              <w:t xml:space="preserve"> </w:t>
            </w:r>
            <w:r>
              <w:rPr>
                <w:color w:val="221E1F"/>
                <w:w w:val="120"/>
                <w:sz w:val="20"/>
              </w:rPr>
              <w:t>изменении</w:t>
            </w:r>
            <w:r>
              <w:rPr>
                <w:color w:val="221E1F"/>
                <w:spacing w:val="-13"/>
                <w:w w:val="120"/>
                <w:sz w:val="20"/>
              </w:rPr>
              <w:t xml:space="preserve"> </w:t>
            </w:r>
            <w:r>
              <w:rPr>
                <w:color w:val="221E1F"/>
                <w:w w:val="120"/>
                <w:sz w:val="20"/>
              </w:rPr>
              <w:t>элементов</w:t>
            </w:r>
            <w:r>
              <w:rPr>
                <w:color w:val="221E1F"/>
                <w:spacing w:val="-13"/>
                <w:w w:val="120"/>
                <w:sz w:val="20"/>
              </w:rPr>
              <w:t xml:space="preserve"> </w:t>
            </w:r>
            <w:r>
              <w:rPr>
                <w:color w:val="221E1F"/>
                <w:w w:val="120"/>
                <w:sz w:val="20"/>
              </w:rPr>
              <w:t>музыкального</w:t>
            </w:r>
            <w:r>
              <w:rPr>
                <w:color w:val="221E1F"/>
                <w:spacing w:val="-13"/>
                <w:w w:val="120"/>
                <w:sz w:val="20"/>
              </w:rPr>
              <w:t xml:space="preserve"> </w:t>
            </w:r>
            <w:r>
              <w:rPr>
                <w:color w:val="221E1F"/>
                <w:w w:val="120"/>
                <w:sz w:val="20"/>
              </w:rPr>
              <w:t>языка</w:t>
            </w:r>
            <w:r>
              <w:rPr>
                <w:color w:val="221E1F"/>
                <w:spacing w:val="-9"/>
                <w:w w:val="120"/>
                <w:sz w:val="20"/>
              </w:rPr>
              <w:t xml:space="preserve"> </w:t>
            </w:r>
            <w:r>
              <w:rPr>
                <w:color w:val="221E1F"/>
                <w:w w:val="120"/>
                <w:sz w:val="20"/>
              </w:rPr>
              <w:t>(как меняется характер музыки при изменении темпа, динамики, штрихов и т. д.).</w:t>
            </w:r>
          </w:p>
          <w:p w:rsidR="00940611" w:rsidRDefault="00F31279">
            <w:pPr>
              <w:pStyle w:val="TableParagraph"/>
              <w:spacing w:before="2"/>
              <w:ind w:right="602"/>
              <w:rPr>
                <w:sz w:val="20"/>
              </w:rPr>
            </w:pPr>
            <w:r>
              <w:rPr>
                <w:color w:val="221E1F"/>
                <w:w w:val="120"/>
                <w:sz w:val="20"/>
              </w:rPr>
              <w:t>Исполнение вокальных и ритмических упражнений, песен</w:t>
            </w:r>
            <w:r>
              <w:rPr>
                <w:color w:val="221E1F"/>
                <w:spacing w:val="-1"/>
                <w:w w:val="120"/>
                <w:sz w:val="20"/>
              </w:rPr>
              <w:t xml:space="preserve"> </w:t>
            </w:r>
            <w:r>
              <w:rPr>
                <w:color w:val="221E1F"/>
                <w:w w:val="120"/>
                <w:sz w:val="20"/>
              </w:rPr>
              <w:t>с</w:t>
            </w:r>
            <w:r>
              <w:rPr>
                <w:color w:val="221E1F"/>
                <w:spacing w:val="-1"/>
                <w:w w:val="120"/>
                <w:sz w:val="20"/>
              </w:rPr>
              <w:t xml:space="preserve"> </w:t>
            </w:r>
            <w:r>
              <w:rPr>
                <w:color w:val="221E1F"/>
                <w:w w:val="120"/>
                <w:sz w:val="20"/>
              </w:rPr>
              <w:t>ярко</w:t>
            </w:r>
            <w:r>
              <w:rPr>
                <w:color w:val="221E1F"/>
                <w:spacing w:val="-1"/>
                <w:w w:val="120"/>
                <w:sz w:val="20"/>
              </w:rPr>
              <w:t xml:space="preserve"> </w:t>
            </w:r>
            <w:r>
              <w:rPr>
                <w:color w:val="221E1F"/>
                <w:w w:val="120"/>
                <w:sz w:val="20"/>
              </w:rPr>
              <w:t xml:space="preserve">выраженными </w:t>
            </w:r>
            <w:r>
              <w:rPr>
                <w:color w:val="221E1F"/>
                <w:spacing w:val="-2"/>
                <w:w w:val="120"/>
                <w:sz w:val="20"/>
              </w:rPr>
              <w:t>динамическими,темповыми,штриховыми красками.</w:t>
            </w:r>
          </w:p>
          <w:p w:rsidR="00940611" w:rsidRDefault="00F31279">
            <w:pPr>
              <w:pStyle w:val="TableParagraph"/>
              <w:spacing w:before="3"/>
              <w:rPr>
                <w:sz w:val="20"/>
              </w:rPr>
            </w:pPr>
            <w:r>
              <w:rPr>
                <w:color w:val="221E1F"/>
                <w:w w:val="120"/>
                <w:sz w:val="20"/>
              </w:rPr>
              <w:t>Использование</w:t>
            </w:r>
            <w:r>
              <w:rPr>
                <w:color w:val="221E1F"/>
                <w:spacing w:val="-15"/>
                <w:w w:val="120"/>
                <w:sz w:val="20"/>
              </w:rPr>
              <w:t xml:space="preserve"> </w:t>
            </w:r>
            <w:r>
              <w:rPr>
                <w:color w:val="221E1F"/>
                <w:w w:val="120"/>
                <w:sz w:val="20"/>
              </w:rPr>
              <w:t>элементов</w:t>
            </w:r>
            <w:r>
              <w:rPr>
                <w:color w:val="221E1F"/>
                <w:spacing w:val="-15"/>
                <w:w w:val="120"/>
                <w:sz w:val="20"/>
              </w:rPr>
              <w:t xml:space="preserve"> </w:t>
            </w:r>
            <w:r>
              <w:rPr>
                <w:color w:val="221E1F"/>
                <w:w w:val="120"/>
                <w:sz w:val="20"/>
              </w:rPr>
              <w:t>музыкального</w:t>
            </w:r>
            <w:r>
              <w:rPr>
                <w:color w:val="221E1F"/>
                <w:spacing w:val="-15"/>
                <w:w w:val="120"/>
                <w:sz w:val="20"/>
              </w:rPr>
              <w:t xml:space="preserve"> </w:t>
            </w:r>
            <w:r>
              <w:rPr>
                <w:color w:val="221E1F"/>
                <w:w w:val="120"/>
                <w:sz w:val="20"/>
              </w:rPr>
              <w:t>языка</w:t>
            </w:r>
            <w:r>
              <w:rPr>
                <w:color w:val="221E1F"/>
                <w:spacing w:val="-15"/>
                <w:w w:val="120"/>
                <w:sz w:val="20"/>
              </w:rPr>
              <w:t xml:space="preserve"> </w:t>
            </w:r>
            <w:r>
              <w:rPr>
                <w:color w:val="221E1F"/>
                <w:w w:val="120"/>
                <w:sz w:val="20"/>
              </w:rPr>
              <w:t>для создания определённого образа, настроения в вокальных и инструментальных импровизациях.</w:t>
            </w:r>
          </w:p>
          <w:p w:rsidR="00940611" w:rsidRDefault="00F31279">
            <w:pPr>
              <w:pStyle w:val="TableParagraph"/>
              <w:tabs>
                <w:tab w:val="left" w:pos="2706"/>
              </w:tabs>
              <w:spacing w:before="1"/>
              <w:ind w:right="1009"/>
              <w:rPr>
                <w:sz w:val="20"/>
              </w:rPr>
            </w:pPr>
            <w:r>
              <w:rPr>
                <w:i/>
                <w:color w:val="221E1F"/>
                <w:w w:val="120"/>
                <w:sz w:val="20"/>
              </w:rPr>
              <w:t>На выбор или факультативно</w:t>
            </w:r>
            <w:r>
              <w:rPr>
                <w:color w:val="221E1F"/>
                <w:w w:val="120"/>
                <w:sz w:val="20"/>
              </w:rPr>
              <w:t>:</w:t>
            </w:r>
            <w:r>
              <w:rPr>
                <w:color w:val="221E1F"/>
                <w:spacing w:val="80"/>
                <w:w w:val="120"/>
                <w:sz w:val="20"/>
              </w:rPr>
              <w:t xml:space="preserve"> </w:t>
            </w:r>
            <w:r>
              <w:rPr>
                <w:color w:val="221E1F"/>
                <w:w w:val="120"/>
                <w:sz w:val="20"/>
              </w:rPr>
              <w:t>Исполнение на клавишных или духовых инструментах попевок,</w:t>
            </w:r>
            <w:r>
              <w:rPr>
                <w:color w:val="221E1F"/>
                <w:sz w:val="20"/>
              </w:rPr>
              <w:tab/>
            </w:r>
            <w:r>
              <w:rPr>
                <w:color w:val="221E1F"/>
                <w:w w:val="120"/>
                <w:sz w:val="20"/>
              </w:rPr>
              <w:t xml:space="preserve">мелодий с ярко </w:t>
            </w:r>
            <w:r>
              <w:rPr>
                <w:color w:val="221E1F"/>
                <w:spacing w:val="-2"/>
                <w:w w:val="120"/>
                <w:sz w:val="20"/>
              </w:rPr>
              <w:t xml:space="preserve">выраженными динамическими, темповыми, </w:t>
            </w:r>
            <w:r>
              <w:rPr>
                <w:color w:val="221E1F"/>
                <w:w w:val="120"/>
                <w:sz w:val="20"/>
              </w:rPr>
              <w:t>штриховыми красками.</w:t>
            </w:r>
          </w:p>
          <w:p w:rsidR="00940611" w:rsidRDefault="00F31279">
            <w:pPr>
              <w:pStyle w:val="TableParagraph"/>
              <w:spacing w:line="230" w:lineRule="exact"/>
              <w:rPr>
                <w:sz w:val="20"/>
              </w:rPr>
            </w:pPr>
            <w:r>
              <w:rPr>
                <w:color w:val="221E1F"/>
                <w:w w:val="120"/>
                <w:sz w:val="20"/>
              </w:rPr>
              <w:t>Исполнительская интерпретация на основе их изменения.</w:t>
            </w:r>
            <w:r>
              <w:rPr>
                <w:color w:val="221E1F"/>
                <w:spacing w:val="-15"/>
                <w:w w:val="120"/>
                <w:sz w:val="20"/>
              </w:rPr>
              <w:t xml:space="preserve"> </w:t>
            </w:r>
            <w:r>
              <w:rPr>
                <w:color w:val="221E1F"/>
                <w:w w:val="120"/>
                <w:sz w:val="20"/>
              </w:rPr>
              <w:t>Составление</w:t>
            </w:r>
            <w:r>
              <w:rPr>
                <w:color w:val="221E1F"/>
                <w:spacing w:val="-15"/>
                <w:w w:val="120"/>
                <w:sz w:val="20"/>
              </w:rPr>
              <w:t xml:space="preserve"> </w:t>
            </w:r>
            <w:r>
              <w:rPr>
                <w:color w:val="221E1F"/>
                <w:w w:val="120"/>
                <w:sz w:val="20"/>
              </w:rPr>
              <w:t>музыкального</w:t>
            </w:r>
            <w:r>
              <w:rPr>
                <w:color w:val="221E1F"/>
                <w:spacing w:val="-15"/>
                <w:w w:val="120"/>
                <w:sz w:val="20"/>
              </w:rPr>
              <w:t xml:space="preserve"> </w:t>
            </w:r>
            <w:r>
              <w:rPr>
                <w:color w:val="221E1F"/>
                <w:w w:val="120"/>
                <w:sz w:val="20"/>
              </w:rPr>
              <w:t>словаря</w:t>
            </w:r>
          </w:p>
        </w:tc>
      </w:tr>
      <w:tr w:rsidR="00940611">
        <w:trPr>
          <w:trHeight w:val="1611"/>
        </w:trPr>
        <w:tc>
          <w:tcPr>
            <w:tcW w:w="1188" w:type="dxa"/>
            <w:tcBorders>
              <w:left w:val="single" w:sz="4" w:space="0" w:color="221E1F"/>
              <w:bottom w:val="single" w:sz="8" w:space="0" w:color="221E1F"/>
              <w:right w:val="single" w:sz="4" w:space="0" w:color="221E1F"/>
            </w:tcBorders>
          </w:tcPr>
          <w:p w:rsidR="00940611" w:rsidRDefault="00F31279">
            <w:pPr>
              <w:pStyle w:val="TableParagraph"/>
              <w:spacing w:line="229" w:lineRule="exact"/>
              <w:rPr>
                <w:sz w:val="20"/>
              </w:rPr>
            </w:pPr>
            <w:r>
              <w:rPr>
                <w:color w:val="221E1F"/>
                <w:spacing w:val="-5"/>
                <w:w w:val="120"/>
                <w:sz w:val="20"/>
              </w:rPr>
              <w:t>З)</w:t>
            </w:r>
          </w:p>
          <w:p w:rsidR="00940611" w:rsidRDefault="00F31279">
            <w:pPr>
              <w:pStyle w:val="TableParagraph"/>
              <w:spacing w:before="1" w:line="230" w:lineRule="exact"/>
              <w:rPr>
                <w:sz w:val="20"/>
              </w:rPr>
            </w:pPr>
            <w:r>
              <w:rPr>
                <w:color w:val="221E1F"/>
                <w:w w:val="115"/>
                <w:sz w:val="20"/>
              </w:rPr>
              <w:t>1—</w:t>
            </w:r>
            <w:r>
              <w:rPr>
                <w:color w:val="221E1F"/>
                <w:spacing w:val="-10"/>
                <w:w w:val="120"/>
                <w:sz w:val="20"/>
              </w:rPr>
              <w:t>2</w:t>
            </w:r>
          </w:p>
          <w:p w:rsidR="00940611" w:rsidRDefault="00F31279">
            <w:pPr>
              <w:pStyle w:val="TableParagraph"/>
              <w:ind w:right="617"/>
              <w:rPr>
                <w:sz w:val="20"/>
              </w:rPr>
            </w:pPr>
            <w:r>
              <w:rPr>
                <w:color w:val="221E1F"/>
                <w:spacing w:val="-4"/>
                <w:w w:val="120"/>
                <w:sz w:val="20"/>
              </w:rPr>
              <w:t>уч. часа</w:t>
            </w:r>
          </w:p>
        </w:tc>
        <w:tc>
          <w:tcPr>
            <w:tcW w:w="1133" w:type="dxa"/>
            <w:tcBorders>
              <w:left w:val="single" w:sz="4" w:space="0" w:color="221E1F"/>
              <w:right w:val="single" w:sz="4" w:space="0" w:color="221E1F"/>
            </w:tcBorders>
          </w:tcPr>
          <w:p w:rsidR="00940611" w:rsidRDefault="00F31279">
            <w:pPr>
              <w:pStyle w:val="TableParagraph"/>
              <w:ind w:right="349"/>
              <w:rPr>
                <w:sz w:val="20"/>
              </w:rPr>
            </w:pPr>
            <w:r>
              <w:rPr>
                <w:color w:val="221E1F"/>
                <w:spacing w:val="-4"/>
                <w:w w:val="115"/>
                <w:sz w:val="20"/>
              </w:rPr>
              <w:t xml:space="preserve">Высот </w:t>
            </w:r>
            <w:r>
              <w:rPr>
                <w:color w:val="221E1F"/>
                <w:spacing w:val="-10"/>
                <w:w w:val="115"/>
                <w:sz w:val="20"/>
              </w:rPr>
              <w:t xml:space="preserve">а </w:t>
            </w:r>
            <w:r>
              <w:rPr>
                <w:color w:val="221E1F"/>
                <w:spacing w:val="-2"/>
                <w:w w:val="115"/>
                <w:sz w:val="20"/>
              </w:rPr>
              <w:t>звуков</w:t>
            </w:r>
          </w:p>
        </w:tc>
        <w:tc>
          <w:tcPr>
            <w:tcW w:w="2208" w:type="dxa"/>
            <w:tcBorders>
              <w:left w:val="single" w:sz="4" w:space="0" w:color="221E1F"/>
              <w:bottom w:val="single" w:sz="8" w:space="0" w:color="221E1F"/>
              <w:right w:val="single" w:sz="4" w:space="0" w:color="221E1F"/>
            </w:tcBorders>
          </w:tcPr>
          <w:p w:rsidR="00940611" w:rsidRDefault="00F31279">
            <w:pPr>
              <w:pStyle w:val="TableParagraph"/>
              <w:tabs>
                <w:tab w:val="left" w:pos="1657"/>
              </w:tabs>
              <w:ind w:left="115" w:right="245"/>
              <w:rPr>
                <w:sz w:val="20"/>
              </w:rPr>
            </w:pPr>
            <w:r>
              <w:rPr>
                <w:color w:val="221E1F"/>
                <w:w w:val="120"/>
                <w:sz w:val="20"/>
              </w:rPr>
              <w:t xml:space="preserve">Регистры. Ноты </w:t>
            </w:r>
            <w:r>
              <w:rPr>
                <w:color w:val="221E1F"/>
                <w:spacing w:val="-2"/>
                <w:w w:val="120"/>
                <w:sz w:val="20"/>
              </w:rPr>
              <w:t>певческого диапазо-</w:t>
            </w:r>
            <w:r>
              <w:rPr>
                <w:color w:val="221E1F"/>
                <w:sz w:val="20"/>
              </w:rPr>
              <w:tab/>
            </w:r>
            <w:r>
              <w:rPr>
                <w:color w:val="221E1F"/>
                <w:spacing w:val="-4"/>
                <w:w w:val="120"/>
                <w:sz w:val="20"/>
              </w:rPr>
              <w:t xml:space="preserve">на. </w:t>
            </w:r>
            <w:r>
              <w:rPr>
                <w:color w:val="221E1F"/>
                <w:spacing w:val="-2"/>
                <w:w w:val="120"/>
                <w:sz w:val="20"/>
              </w:rPr>
              <w:t>Расположение</w:t>
            </w:r>
            <w:r>
              <w:rPr>
                <w:color w:val="221E1F"/>
                <w:spacing w:val="40"/>
                <w:w w:val="120"/>
                <w:sz w:val="20"/>
              </w:rPr>
              <w:t xml:space="preserve"> </w:t>
            </w:r>
            <w:r>
              <w:rPr>
                <w:color w:val="221E1F"/>
                <w:w w:val="120"/>
                <w:sz w:val="20"/>
              </w:rPr>
              <w:t xml:space="preserve">нот на </w:t>
            </w:r>
            <w:r>
              <w:rPr>
                <w:color w:val="221E1F"/>
                <w:spacing w:val="-2"/>
                <w:w w:val="120"/>
                <w:sz w:val="20"/>
              </w:rPr>
              <w:t>клавиатуре.</w:t>
            </w:r>
          </w:p>
          <w:p w:rsidR="00940611" w:rsidRDefault="00F31279">
            <w:pPr>
              <w:pStyle w:val="TableParagraph"/>
              <w:spacing w:before="2" w:line="209" w:lineRule="exact"/>
              <w:ind w:left="115"/>
              <w:rPr>
                <w:sz w:val="20"/>
              </w:rPr>
            </w:pPr>
            <w:r>
              <w:rPr>
                <w:color w:val="221E1F"/>
                <w:w w:val="120"/>
                <w:sz w:val="20"/>
              </w:rPr>
              <w:t>Знаки</w:t>
            </w:r>
            <w:r>
              <w:rPr>
                <w:color w:val="221E1F"/>
                <w:spacing w:val="-12"/>
                <w:w w:val="120"/>
                <w:sz w:val="20"/>
              </w:rPr>
              <w:t xml:space="preserve"> </w:t>
            </w:r>
            <w:r>
              <w:rPr>
                <w:color w:val="221E1F"/>
                <w:spacing w:val="-2"/>
                <w:w w:val="120"/>
                <w:sz w:val="20"/>
              </w:rPr>
              <w:t>альтерации</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252"/>
              <w:rPr>
                <w:sz w:val="20"/>
              </w:rPr>
            </w:pPr>
            <w:r>
              <w:rPr>
                <w:color w:val="221E1F"/>
                <w:w w:val="120"/>
                <w:sz w:val="20"/>
              </w:rPr>
              <w:t>Освоение</w:t>
            </w:r>
            <w:r>
              <w:rPr>
                <w:color w:val="221E1F"/>
                <w:spacing w:val="-2"/>
                <w:w w:val="120"/>
                <w:sz w:val="20"/>
              </w:rPr>
              <w:t xml:space="preserve"> </w:t>
            </w:r>
            <w:r>
              <w:rPr>
                <w:color w:val="221E1F"/>
                <w:w w:val="120"/>
                <w:sz w:val="20"/>
              </w:rPr>
              <w:t>понятий «выше-ниже». Определение</w:t>
            </w:r>
            <w:r>
              <w:rPr>
                <w:color w:val="221E1F"/>
                <w:spacing w:val="-2"/>
                <w:w w:val="120"/>
                <w:sz w:val="20"/>
              </w:rPr>
              <w:t xml:space="preserve"> </w:t>
            </w:r>
            <w:r>
              <w:rPr>
                <w:color w:val="221E1F"/>
                <w:w w:val="120"/>
                <w:sz w:val="20"/>
              </w:rPr>
              <w:t>на слух принадлежности звуков к одному из регистров.</w:t>
            </w:r>
            <w:r>
              <w:rPr>
                <w:color w:val="221E1F"/>
                <w:spacing w:val="40"/>
                <w:w w:val="120"/>
                <w:sz w:val="20"/>
              </w:rPr>
              <w:t xml:space="preserve"> </w:t>
            </w:r>
            <w:r>
              <w:rPr>
                <w:color w:val="221E1F"/>
                <w:w w:val="120"/>
                <w:sz w:val="20"/>
              </w:rPr>
              <w:t>Просле- живание по нотной записи отдельных</w:t>
            </w:r>
            <w:r>
              <w:rPr>
                <w:color w:val="221E1F"/>
                <w:spacing w:val="-13"/>
                <w:w w:val="120"/>
                <w:sz w:val="20"/>
              </w:rPr>
              <w:t xml:space="preserve"> </w:t>
            </w:r>
            <w:r>
              <w:rPr>
                <w:color w:val="221E1F"/>
                <w:w w:val="120"/>
                <w:sz w:val="20"/>
              </w:rPr>
              <w:t>мотивов,</w:t>
            </w:r>
            <w:r>
              <w:rPr>
                <w:color w:val="221E1F"/>
                <w:spacing w:val="-13"/>
                <w:w w:val="120"/>
                <w:sz w:val="20"/>
              </w:rPr>
              <w:t xml:space="preserve"> </w:t>
            </w:r>
            <w:r>
              <w:rPr>
                <w:color w:val="221E1F"/>
                <w:w w:val="120"/>
                <w:sz w:val="20"/>
              </w:rPr>
              <w:t>фрагмен-</w:t>
            </w:r>
            <w:r>
              <w:rPr>
                <w:color w:val="221E1F"/>
                <w:spacing w:val="-13"/>
                <w:w w:val="120"/>
                <w:sz w:val="20"/>
              </w:rPr>
              <w:t xml:space="preserve"> </w:t>
            </w:r>
            <w:r>
              <w:rPr>
                <w:color w:val="221E1F"/>
                <w:w w:val="120"/>
                <w:sz w:val="20"/>
              </w:rPr>
              <w:t>тов</w:t>
            </w:r>
            <w:r>
              <w:rPr>
                <w:color w:val="221E1F"/>
                <w:spacing w:val="-13"/>
                <w:w w:val="120"/>
                <w:sz w:val="20"/>
              </w:rPr>
              <w:t xml:space="preserve"> </w:t>
            </w:r>
            <w:r>
              <w:rPr>
                <w:color w:val="221E1F"/>
                <w:w w:val="120"/>
                <w:sz w:val="20"/>
              </w:rPr>
              <w:t>знакомых</w:t>
            </w:r>
            <w:r>
              <w:rPr>
                <w:color w:val="221E1F"/>
                <w:spacing w:val="-13"/>
                <w:w w:val="120"/>
                <w:sz w:val="20"/>
              </w:rPr>
              <w:t xml:space="preserve"> </w:t>
            </w:r>
            <w:r>
              <w:rPr>
                <w:color w:val="221E1F"/>
                <w:w w:val="120"/>
                <w:sz w:val="20"/>
              </w:rPr>
              <w:t>песен, вычленение знакомых нот, знаков альтерации.</w:t>
            </w:r>
          </w:p>
        </w:tc>
      </w:tr>
    </w:tbl>
    <w:p w:rsidR="00940611" w:rsidRDefault="00940611">
      <w:pPr>
        <w:rPr>
          <w:sz w:val="20"/>
        </w:rPr>
        <w:sectPr w:rsidR="00940611">
          <w:pgSz w:w="11900" w:h="16840"/>
          <w:pgMar w:top="84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3"/>
        <w:gridCol w:w="2206"/>
        <w:gridCol w:w="5612"/>
      </w:tblGrid>
      <w:tr w:rsidR="00940611">
        <w:trPr>
          <w:trHeight w:val="1608"/>
        </w:trPr>
        <w:tc>
          <w:tcPr>
            <w:tcW w:w="1190" w:type="dxa"/>
            <w:tcBorders>
              <w:left w:val="single" w:sz="8"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6" w:type="dxa"/>
            <w:tcBorders>
              <w:left w:val="single" w:sz="4" w:space="0" w:color="221E1F"/>
              <w:right w:val="single" w:sz="4" w:space="0" w:color="221E1F"/>
            </w:tcBorders>
          </w:tcPr>
          <w:p w:rsidR="00940611" w:rsidRDefault="00F31279">
            <w:pPr>
              <w:pStyle w:val="TableParagraph"/>
              <w:ind w:left="115" w:right="1270"/>
              <w:jc w:val="both"/>
              <w:rPr>
                <w:sz w:val="20"/>
              </w:rPr>
            </w:pPr>
            <w:r>
              <w:rPr>
                <w:color w:val="221E1F"/>
                <w:spacing w:val="-2"/>
                <w:w w:val="120"/>
                <w:sz w:val="20"/>
              </w:rPr>
              <w:t>(диезы, бемоли, бекары)</w:t>
            </w:r>
          </w:p>
        </w:tc>
        <w:tc>
          <w:tcPr>
            <w:tcW w:w="5612" w:type="dxa"/>
            <w:tcBorders>
              <w:left w:val="single" w:sz="4" w:space="0" w:color="221E1F"/>
              <w:right w:val="single" w:sz="4" w:space="0" w:color="221E1F"/>
            </w:tcBorders>
          </w:tcPr>
          <w:p w:rsidR="00940611" w:rsidRDefault="00F31279">
            <w:pPr>
              <w:pStyle w:val="TableParagraph"/>
              <w:spacing w:line="242" w:lineRule="auto"/>
              <w:ind w:right="1157"/>
              <w:rPr>
                <w:sz w:val="20"/>
              </w:rPr>
            </w:pPr>
            <w:r>
              <w:rPr>
                <w:color w:val="221E1F"/>
                <w:w w:val="120"/>
                <w:sz w:val="20"/>
              </w:rPr>
              <w:t>Наблюдение</w:t>
            </w:r>
            <w:r>
              <w:rPr>
                <w:color w:val="221E1F"/>
                <w:spacing w:val="-15"/>
                <w:w w:val="120"/>
                <w:sz w:val="20"/>
              </w:rPr>
              <w:t xml:space="preserve"> </w:t>
            </w:r>
            <w:r>
              <w:rPr>
                <w:color w:val="221E1F"/>
                <w:w w:val="120"/>
                <w:sz w:val="20"/>
              </w:rPr>
              <w:t>за</w:t>
            </w:r>
            <w:r>
              <w:rPr>
                <w:color w:val="221E1F"/>
                <w:spacing w:val="-15"/>
                <w:w w:val="120"/>
                <w:sz w:val="20"/>
              </w:rPr>
              <w:t xml:space="preserve"> </w:t>
            </w:r>
            <w:r>
              <w:rPr>
                <w:color w:val="221E1F"/>
                <w:w w:val="120"/>
                <w:sz w:val="20"/>
              </w:rPr>
              <w:t>изменением</w:t>
            </w:r>
            <w:r>
              <w:rPr>
                <w:color w:val="221E1F"/>
                <w:spacing w:val="-15"/>
                <w:w w:val="120"/>
                <w:sz w:val="20"/>
              </w:rPr>
              <w:t xml:space="preserve"> </w:t>
            </w:r>
            <w:r>
              <w:rPr>
                <w:color w:val="221E1F"/>
                <w:w w:val="120"/>
                <w:sz w:val="20"/>
              </w:rPr>
              <w:t>музыкального образа при изменении регистра.</w:t>
            </w:r>
          </w:p>
          <w:p w:rsidR="00940611" w:rsidRDefault="00F31279">
            <w:pPr>
              <w:pStyle w:val="TableParagraph"/>
              <w:ind w:right="1009"/>
              <w:rPr>
                <w:sz w:val="20"/>
              </w:rPr>
            </w:pPr>
            <w:r>
              <w:rPr>
                <w:i/>
                <w:color w:val="221E1F"/>
                <w:w w:val="120"/>
                <w:sz w:val="20"/>
              </w:rPr>
              <w:t>На выбор или факультативно</w:t>
            </w:r>
            <w:r>
              <w:rPr>
                <w:color w:val="221E1F"/>
                <w:w w:val="120"/>
                <w:sz w:val="20"/>
              </w:rPr>
              <w:t>:</w:t>
            </w:r>
            <w:r>
              <w:rPr>
                <w:color w:val="221E1F"/>
                <w:spacing w:val="80"/>
                <w:w w:val="120"/>
                <w:sz w:val="20"/>
              </w:rPr>
              <w:t xml:space="preserve"> </w:t>
            </w:r>
            <w:r>
              <w:rPr>
                <w:color w:val="221E1F"/>
                <w:w w:val="120"/>
                <w:sz w:val="20"/>
              </w:rPr>
              <w:t>Исполнение на клавишных или духовых инструментах</w:t>
            </w:r>
            <w:r>
              <w:rPr>
                <w:color w:val="221E1F"/>
                <w:spacing w:val="-15"/>
                <w:w w:val="120"/>
                <w:sz w:val="20"/>
              </w:rPr>
              <w:t xml:space="preserve"> </w:t>
            </w:r>
            <w:r>
              <w:rPr>
                <w:color w:val="221E1F"/>
                <w:w w:val="120"/>
                <w:sz w:val="20"/>
              </w:rPr>
              <w:t>попевок,</w:t>
            </w:r>
            <w:r>
              <w:rPr>
                <w:color w:val="221E1F"/>
                <w:spacing w:val="-15"/>
                <w:w w:val="120"/>
                <w:sz w:val="20"/>
              </w:rPr>
              <w:t xml:space="preserve"> </w:t>
            </w:r>
            <w:r>
              <w:rPr>
                <w:color w:val="221E1F"/>
                <w:w w:val="120"/>
                <w:sz w:val="20"/>
              </w:rPr>
              <w:t>кратких</w:t>
            </w:r>
            <w:r>
              <w:rPr>
                <w:color w:val="221E1F"/>
                <w:spacing w:val="-15"/>
                <w:w w:val="120"/>
                <w:sz w:val="20"/>
              </w:rPr>
              <w:t xml:space="preserve"> </w:t>
            </w:r>
            <w:r>
              <w:rPr>
                <w:color w:val="221E1F"/>
                <w:w w:val="120"/>
                <w:sz w:val="20"/>
              </w:rPr>
              <w:t>мелодий</w:t>
            </w:r>
            <w:r>
              <w:rPr>
                <w:color w:val="221E1F"/>
                <w:spacing w:val="-15"/>
                <w:w w:val="120"/>
                <w:sz w:val="20"/>
              </w:rPr>
              <w:t xml:space="preserve"> </w:t>
            </w:r>
            <w:r>
              <w:rPr>
                <w:color w:val="221E1F"/>
                <w:w w:val="120"/>
                <w:sz w:val="20"/>
              </w:rPr>
              <w:t xml:space="preserve">по </w:t>
            </w:r>
            <w:r>
              <w:rPr>
                <w:color w:val="221E1F"/>
                <w:spacing w:val="-2"/>
                <w:w w:val="120"/>
                <w:sz w:val="20"/>
              </w:rPr>
              <w:t>нотам.</w:t>
            </w:r>
          </w:p>
          <w:p w:rsidR="00940611" w:rsidRDefault="00F31279">
            <w:pPr>
              <w:pStyle w:val="TableParagraph"/>
              <w:spacing w:line="210" w:lineRule="exact"/>
              <w:rPr>
                <w:sz w:val="20"/>
              </w:rPr>
            </w:pPr>
            <w:r>
              <w:rPr>
                <w:color w:val="221E1F"/>
                <w:spacing w:val="-2"/>
                <w:w w:val="120"/>
                <w:sz w:val="20"/>
              </w:rPr>
              <w:t>Выполнение</w:t>
            </w:r>
            <w:r>
              <w:rPr>
                <w:color w:val="221E1F"/>
                <w:spacing w:val="-1"/>
                <w:w w:val="120"/>
                <w:sz w:val="20"/>
              </w:rPr>
              <w:t xml:space="preserve"> </w:t>
            </w:r>
            <w:r>
              <w:rPr>
                <w:color w:val="221E1F"/>
                <w:spacing w:val="-2"/>
                <w:w w:val="120"/>
                <w:sz w:val="20"/>
              </w:rPr>
              <w:t>упражнений</w:t>
            </w:r>
            <w:r>
              <w:rPr>
                <w:color w:val="221E1F"/>
                <w:spacing w:val="-1"/>
                <w:w w:val="120"/>
                <w:sz w:val="20"/>
              </w:rPr>
              <w:t xml:space="preserve"> </w:t>
            </w:r>
            <w:r>
              <w:rPr>
                <w:color w:val="221E1F"/>
                <w:spacing w:val="-2"/>
                <w:w w:val="120"/>
                <w:sz w:val="20"/>
              </w:rPr>
              <w:t>на</w:t>
            </w:r>
            <w:r>
              <w:rPr>
                <w:color w:val="221E1F"/>
                <w:w w:val="120"/>
                <w:sz w:val="20"/>
              </w:rPr>
              <w:t xml:space="preserve"> </w:t>
            </w:r>
            <w:r>
              <w:rPr>
                <w:color w:val="221E1F"/>
                <w:spacing w:val="-2"/>
                <w:w w:val="120"/>
                <w:sz w:val="20"/>
              </w:rPr>
              <w:t>виртуальной</w:t>
            </w:r>
            <w:r>
              <w:rPr>
                <w:color w:val="221E1F"/>
                <w:spacing w:val="-1"/>
                <w:w w:val="120"/>
                <w:sz w:val="20"/>
              </w:rPr>
              <w:t xml:space="preserve"> </w:t>
            </w:r>
            <w:r>
              <w:rPr>
                <w:color w:val="221E1F"/>
                <w:spacing w:val="-2"/>
                <w:w w:val="120"/>
                <w:sz w:val="20"/>
              </w:rPr>
              <w:t>клавиатуре</w:t>
            </w:r>
          </w:p>
        </w:tc>
      </w:tr>
      <w:tr w:rsidR="00940611">
        <w:trPr>
          <w:trHeight w:val="3220"/>
        </w:trPr>
        <w:tc>
          <w:tcPr>
            <w:tcW w:w="1190" w:type="dxa"/>
            <w:tcBorders>
              <w:left w:val="single" w:sz="8" w:space="0" w:color="221E1F"/>
              <w:right w:val="single" w:sz="8" w:space="0" w:color="221E1F"/>
            </w:tcBorders>
          </w:tcPr>
          <w:p w:rsidR="00940611" w:rsidRDefault="00F31279">
            <w:pPr>
              <w:pStyle w:val="TableParagraph"/>
              <w:spacing w:line="227" w:lineRule="exact"/>
              <w:ind w:left="109"/>
              <w:rPr>
                <w:sz w:val="20"/>
              </w:rPr>
            </w:pPr>
            <w:r>
              <w:rPr>
                <w:color w:val="221E1F"/>
                <w:spacing w:val="-5"/>
                <w:w w:val="115"/>
                <w:sz w:val="20"/>
              </w:rPr>
              <w:t>И)</w:t>
            </w:r>
          </w:p>
          <w:p w:rsidR="00940611" w:rsidRDefault="00F31279">
            <w:pPr>
              <w:pStyle w:val="TableParagraph"/>
              <w:ind w:left="109"/>
              <w:rPr>
                <w:sz w:val="20"/>
              </w:rPr>
            </w:pPr>
            <w:r>
              <w:rPr>
                <w:color w:val="221E1F"/>
                <w:w w:val="115"/>
                <w:sz w:val="20"/>
              </w:rPr>
              <w:t>1—</w:t>
            </w:r>
            <w:r>
              <w:rPr>
                <w:color w:val="221E1F"/>
                <w:spacing w:val="-10"/>
                <w:w w:val="120"/>
                <w:sz w:val="20"/>
              </w:rPr>
              <w:t>2</w:t>
            </w:r>
          </w:p>
          <w:p w:rsidR="00940611" w:rsidRDefault="00F31279">
            <w:pPr>
              <w:pStyle w:val="TableParagraph"/>
              <w:spacing w:before="1"/>
              <w:ind w:left="109" w:right="616"/>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spacing w:line="227" w:lineRule="exact"/>
              <w:ind w:left="109"/>
              <w:rPr>
                <w:sz w:val="20"/>
              </w:rPr>
            </w:pPr>
            <w:r>
              <w:rPr>
                <w:color w:val="221E1F"/>
                <w:spacing w:val="-2"/>
                <w:w w:val="115"/>
                <w:sz w:val="20"/>
              </w:rPr>
              <w:t>Мелодия</w:t>
            </w:r>
          </w:p>
        </w:tc>
        <w:tc>
          <w:tcPr>
            <w:tcW w:w="2206" w:type="dxa"/>
            <w:tcBorders>
              <w:left w:val="single" w:sz="4" w:space="0" w:color="221E1F"/>
              <w:right w:val="single" w:sz="4" w:space="0" w:color="221E1F"/>
            </w:tcBorders>
          </w:tcPr>
          <w:p w:rsidR="00940611" w:rsidRDefault="00F31279">
            <w:pPr>
              <w:pStyle w:val="TableParagraph"/>
              <w:ind w:left="115" w:right="757"/>
              <w:rPr>
                <w:sz w:val="20"/>
              </w:rPr>
            </w:pPr>
            <w:r>
              <w:rPr>
                <w:color w:val="221E1F"/>
                <w:spacing w:val="-2"/>
                <w:w w:val="120"/>
                <w:sz w:val="20"/>
              </w:rPr>
              <w:t>Мотив, музыкальная фраза.</w:t>
            </w:r>
          </w:p>
          <w:p w:rsidR="00940611" w:rsidRDefault="00F31279">
            <w:pPr>
              <w:pStyle w:val="TableParagraph"/>
              <w:ind w:left="115" w:right="153"/>
              <w:rPr>
                <w:sz w:val="20"/>
              </w:rPr>
            </w:pPr>
            <w:r>
              <w:rPr>
                <w:color w:val="221E1F"/>
                <w:spacing w:val="-2"/>
                <w:w w:val="120"/>
                <w:sz w:val="20"/>
              </w:rPr>
              <w:t>Поступенное, плавное</w:t>
            </w:r>
            <w:r>
              <w:rPr>
                <w:color w:val="221E1F"/>
                <w:spacing w:val="-13"/>
                <w:w w:val="120"/>
                <w:sz w:val="20"/>
              </w:rPr>
              <w:t xml:space="preserve"> </w:t>
            </w:r>
            <w:r>
              <w:rPr>
                <w:color w:val="221E1F"/>
                <w:spacing w:val="-2"/>
                <w:w w:val="120"/>
                <w:sz w:val="20"/>
              </w:rPr>
              <w:t xml:space="preserve">движение </w:t>
            </w:r>
            <w:r>
              <w:rPr>
                <w:color w:val="221E1F"/>
                <w:w w:val="120"/>
                <w:sz w:val="20"/>
              </w:rPr>
              <w:t>мелодии, скачки.</w:t>
            </w:r>
          </w:p>
          <w:p w:rsidR="00940611" w:rsidRDefault="00F31279">
            <w:pPr>
              <w:pStyle w:val="TableParagraph"/>
              <w:spacing w:before="1"/>
              <w:ind w:left="115" w:right="751"/>
              <w:rPr>
                <w:sz w:val="20"/>
              </w:rPr>
            </w:pPr>
            <w:r>
              <w:rPr>
                <w:color w:val="221E1F"/>
                <w:spacing w:val="-2"/>
                <w:w w:val="115"/>
                <w:sz w:val="20"/>
              </w:rPr>
              <w:t xml:space="preserve">Мелодически </w:t>
            </w:r>
            <w:r>
              <w:rPr>
                <w:color w:val="221E1F"/>
                <w:w w:val="115"/>
                <w:sz w:val="20"/>
              </w:rPr>
              <w:t>й рисунок</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512"/>
              <w:rPr>
                <w:sz w:val="20"/>
              </w:rPr>
            </w:pPr>
            <w:r>
              <w:rPr>
                <w:color w:val="221E1F"/>
                <w:w w:val="120"/>
                <w:sz w:val="20"/>
              </w:rPr>
              <w:t>Определение</w:t>
            </w:r>
            <w:r>
              <w:rPr>
                <w:color w:val="221E1F"/>
                <w:spacing w:val="-12"/>
                <w:w w:val="120"/>
                <w:sz w:val="20"/>
              </w:rPr>
              <w:t xml:space="preserve"> </w:t>
            </w:r>
            <w:r>
              <w:rPr>
                <w:color w:val="221E1F"/>
                <w:w w:val="120"/>
                <w:sz w:val="20"/>
              </w:rPr>
              <w:t>на</w:t>
            </w:r>
            <w:r>
              <w:rPr>
                <w:color w:val="221E1F"/>
                <w:spacing w:val="-12"/>
                <w:w w:val="120"/>
                <w:sz w:val="20"/>
              </w:rPr>
              <w:t xml:space="preserve"> </w:t>
            </w:r>
            <w:r>
              <w:rPr>
                <w:color w:val="221E1F"/>
                <w:w w:val="120"/>
                <w:sz w:val="20"/>
              </w:rPr>
              <w:t>слух,</w:t>
            </w:r>
            <w:r>
              <w:rPr>
                <w:color w:val="221E1F"/>
                <w:spacing w:val="14"/>
                <w:w w:val="120"/>
                <w:sz w:val="20"/>
              </w:rPr>
              <w:t xml:space="preserve"> </w:t>
            </w:r>
            <w:r>
              <w:rPr>
                <w:color w:val="221E1F"/>
                <w:w w:val="120"/>
                <w:sz w:val="20"/>
              </w:rPr>
              <w:t>прослеживание</w:t>
            </w:r>
            <w:r>
              <w:rPr>
                <w:color w:val="221E1F"/>
                <w:spacing w:val="-12"/>
                <w:w w:val="120"/>
                <w:sz w:val="20"/>
              </w:rPr>
              <w:t xml:space="preserve"> </w:t>
            </w:r>
            <w:r>
              <w:rPr>
                <w:color w:val="221E1F"/>
                <w:w w:val="120"/>
                <w:sz w:val="20"/>
              </w:rPr>
              <w:t>по</w:t>
            </w:r>
            <w:r>
              <w:rPr>
                <w:color w:val="221E1F"/>
                <w:spacing w:val="-12"/>
                <w:w w:val="120"/>
                <w:sz w:val="20"/>
              </w:rPr>
              <w:t xml:space="preserve"> </w:t>
            </w:r>
            <w:r>
              <w:rPr>
                <w:color w:val="221E1F"/>
                <w:w w:val="120"/>
                <w:sz w:val="20"/>
              </w:rPr>
              <w:t>нотной записи мелодических рисунков с поступенным, плавным движе- нием, скачками, остановками. Исполнение,</w:t>
            </w:r>
            <w:r>
              <w:rPr>
                <w:color w:val="221E1F"/>
                <w:spacing w:val="40"/>
                <w:w w:val="120"/>
                <w:sz w:val="20"/>
              </w:rPr>
              <w:t xml:space="preserve"> </w:t>
            </w:r>
            <w:r>
              <w:rPr>
                <w:color w:val="221E1F"/>
                <w:w w:val="120"/>
                <w:sz w:val="20"/>
              </w:rPr>
              <w:t>импровизация</w:t>
            </w:r>
            <w:r>
              <w:rPr>
                <w:color w:val="221E1F"/>
                <w:spacing w:val="40"/>
                <w:w w:val="120"/>
                <w:sz w:val="20"/>
              </w:rPr>
              <w:t xml:space="preserve"> </w:t>
            </w:r>
            <w:r>
              <w:rPr>
                <w:color w:val="221E1F"/>
                <w:w w:val="120"/>
                <w:sz w:val="20"/>
              </w:rPr>
              <w:t>(вокальная или на звуковы- сотных музыкальных инструментах) различных мелоди- ческих рисунков.</w:t>
            </w:r>
          </w:p>
          <w:p w:rsidR="00940611" w:rsidRDefault="00F31279">
            <w:pPr>
              <w:pStyle w:val="TableParagraph"/>
              <w:spacing w:before="1" w:line="230" w:lineRule="exact"/>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rPr>
                <w:sz w:val="20"/>
              </w:rPr>
            </w:pPr>
            <w:r>
              <w:rPr>
                <w:color w:val="221E1F"/>
                <w:w w:val="120"/>
                <w:sz w:val="20"/>
              </w:rPr>
              <w:t>Нахождение</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нотам</w:t>
            </w:r>
            <w:r>
              <w:rPr>
                <w:color w:val="221E1F"/>
                <w:spacing w:val="-15"/>
                <w:w w:val="120"/>
                <w:sz w:val="20"/>
              </w:rPr>
              <w:t xml:space="preserve"> </w:t>
            </w:r>
            <w:r>
              <w:rPr>
                <w:color w:val="221E1F"/>
                <w:w w:val="120"/>
                <w:sz w:val="20"/>
              </w:rPr>
              <w:t>границ</w:t>
            </w:r>
            <w:r>
              <w:rPr>
                <w:color w:val="221E1F"/>
                <w:spacing w:val="-15"/>
                <w:w w:val="120"/>
                <w:sz w:val="20"/>
              </w:rPr>
              <w:t xml:space="preserve"> </w:t>
            </w:r>
            <w:r>
              <w:rPr>
                <w:color w:val="221E1F"/>
                <w:w w:val="120"/>
                <w:sz w:val="20"/>
              </w:rPr>
              <w:t>музыкальной</w:t>
            </w:r>
            <w:r>
              <w:rPr>
                <w:color w:val="221E1F"/>
                <w:spacing w:val="-15"/>
                <w:w w:val="120"/>
                <w:sz w:val="20"/>
              </w:rPr>
              <w:t xml:space="preserve"> </w:t>
            </w:r>
            <w:r>
              <w:rPr>
                <w:color w:val="221E1F"/>
                <w:w w:val="120"/>
                <w:sz w:val="20"/>
              </w:rPr>
              <w:t>фразы, мотива. Обнаружение повторяющихся и неповторяющихся моти- вов, музыкальных фраз, похожих друг на друга.</w:t>
            </w:r>
          </w:p>
          <w:p w:rsidR="00940611" w:rsidRDefault="00F31279">
            <w:pPr>
              <w:pStyle w:val="TableParagraph"/>
              <w:spacing w:before="2"/>
              <w:rPr>
                <w:sz w:val="20"/>
              </w:rPr>
            </w:pPr>
            <w:r>
              <w:rPr>
                <w:color w:val="221E1F"/>
                <w:w w:val="120"/>
                <w:sz w:val="20"/>
              </w:rPr>
              <w:t>Исполнение</w:t>
            </w:r>
            <w:r>
              <w:rPr>
                <w:color w:val="221E1F"/>
                <w:spacing w:val="-14"/>
                <w:w w:val="120"/>
                <w:sz w:val="20"/>
              </w:rPr>
              <w:t xml:space="preserve"> </w:t>
            </w:r>
            <w:r>
              <w:rPr>
                <w:color w:val="221E1F"/>
                <w:w w:val="120"/>
                <w:sz w:val="20"/>
              </w:rPr>
              <w:t>на</w:t>
            </w:r>
            <w:r>
              <w:rPr>
                <w:color w:val="221E1F"/>
                <w:spacing w:val="-13"/>
                <w:w w:val="120"/>
                <w:sz w:val="20"/>
              </w:rPr>
              <w:t xml:space="preserve"> </w:t>
            </w:r>
            <w:r>
              <w:rPr>
                <w:color w:val="221E1F"/>
                <w:w w:val="120"/>
                <w:sz w:val="20"/>
              </w:rPr>
              <w:t>духовых,</w:t>
            </w:r>
            <w:r>
              <w:rPr>
                <w:color w:val="221E1F"/>
                <w:spacing w:val="-15"/>
                <w:w w:val="120"/>
                <w:sz w:val="20"/>
              </w:rPr>
              <w:t xml:space="preserve"> </w:t>
            </w:r>
            <w:r>
              <w:rPr>
                <w:color w:val="221E1F"/>
                <w:spacing w:val="-2"/>
                <w:w w:val="120"/>
                <w:sz w:val="20"/>
              </w:rPr>
              <w:t>клавишных</w:t>
            </w:r>
          </w:p>
          <w:p w:rsidR="00940611" w:rsidRDefault="00F31279">
            <w:pPr>
              <w:pStyle w:val="TableParagraph"/>
              <w:spacing w:line="230" w:lineRule="exact"/>
              <w:ind w:right="602"/>
              <w:rPr>
                <w:sz w:val="20"/>
              </w:rPr>
            </w:pPr>
            <w:r>
              <w:rPr>
                <w:color w:val="221E1F"/>
                <w:w w:val="120"/>
                <w:sz w:val="20"/>
              </w:rPr>
              <w:t>инструментах</w:t>
            </w:r>
            <w:r>
              <w:rPr>
                <w:color w:val="221E1F"/>
                <w:spacing w:val="-15"/>
                <w:w w:val="120"/>
                <w:sz w:val="20"/>
              </w:rPr>
              <w:t xml:space="preserve"> </w:t>
            </w:r>
            <w:r>
              <w:rPr>
                <w:color w:val="221E1F"/>
                <w:w w:val="120"/>
                <w:sz w:val="20"/>
              </w:rPr>
              <w:t>или</w:t>
            </w:r>
            <w:r>
              <w:rPr>
                <w:color w:val="221E1F"/>
                <w:spacing w:val="-15"/>
                <w:w w:val="120"/>
                <w:sz w:val="20"/>
              </w:rPr>
              <w:t xml:space="preserve"> </w:t>
            </w:r>
            <w:r>
              <w:rPr>
                <w:color w:val="221E1F"/>
                <w:w w:val="120"/>
                <w:sz w:val="20"/>
              </w:rPr>
              <w:t>виртуальной</w:t>
            </w:r>
            <w:r>
              <w:rPr>
                <w:color w:val="221E1F"/>
                <w:spacing w:val="-15"/>
                <w:w w:val="120"/>
                <w:sz w:val="20"/>
              </w:rPr>
              <w:t xml:space="preserve"> </w:t>
            </w:r>
            <w:r>
              <w:rPr>
                <w:color w:val="221E1F"/>
                <w:w w:val="120"/>
                <w:sz w:val="20"/>
              </w:rPr>
              <w:t>клавиатуре попевок, кратких мелодий по нотам</w:t>
            </w:r>
          </w:p>
        </w:tc>
      </w:tr>
      <w:tr w:rsidR="00940611">
        <w:trPr>
          <w:trHeight w:val="2763"/>
        </w:trPr>
        <w:tc>
          <w:tcPr>
            <w:tcW w:w="1190" w:type="dxa"/>
            <w:tcBorders>
              <w:left w:val="single" w:sz="8" w:space="0" w:color="221E1F"/>
              <w:bottom w:val="single" w:sz="8" w:space="0" w:color="221E1F"/>
              <w:right w:val="single" w:sz="4" w:space="0" w:color="221E1F"/>
            </w:tcBorders>
          </w:tcPr>
          <w:p w:rsidR="00940611" w:rsidRDefault="00F31279">
            <w:pPr>
              <w:pStyle w:val="TableParagraph"/>
              <w:spacing w:line="227" w:lineRule="exact"/>
              <w:ind w:left="109"/>
              <w:rPr>
                <w:sz w:val="20"/>
              </w:rPr>
            </w:pPr>
            <w:r>
              <w:rPr>
                <w:color w:val="221E1F"/>
                <w:spacing w:val="-5"/>
                <w:w w:val="115"/>
                <w:sz w:val="20"/>
              </w:rPr>
              <w:t>К)</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2</w:t>
            </w:r>
          </w:p>
          <w:p w:rsidR="00940611" w:rsidRDefault="00F31279">
            <w:pPr>
              <w:pStyle w:val="TableParagraph"/>
              <w:ind w:left="109" w:right="373"/>
              <w:rPr>
                <w:sz w:val="20"/>
              </w:rPr>
            </w:pPr>
            <w:r>
              <w:rPr>
                <w:color w:val="221E1F"/>
                <w:spacing w:val="-4"/>
                <w:w w:val="120"/>
                <w:sz w:val="20"/>
              </w:rPr>
              <w:t>уч. часа</w:t>
            </w:r>
          </w:p>
        </w:tc>
        <w:tc>
          <w:tcPr>
            <w:tcW w:w="1133" w:type="dxa"/>
            <w:tcBorders>
              <w:left w:val="single" w:sz="4" w:space="0" w:color="221E1F"/>
              <w:right w:val="single" w:sz="4" w:space="0" w:color="221E1F"/>
            </w:tcBorders>
          </w:tcPr>
          <w:p w:rsidR="00940611" w:rsidRDefault="00F31279">
            <w:pPr>
              <w:pStyle w:val="TableParagraph"/>
              <w:spacing w:line="227" w:lineRule="exact"/>
              <w:rPr>
                <w:sz w:val="20"/>
              </w:rPr>
            </w:pPr>
            <w:r>
              <w:rPr>
                <w:color w:val="221E1F"/>
                <w:spacing w:val="-2"/>
                <w:w w:val="110"/>
                <w:sz w:val="20"/>
              </w:rPr>
              <w:t>Сопрово</w:t>
            </w:r>
          </w:p>
          <w:p w:rsidR="00940611" w:rsidRDefault="00F31279">
            <w:pPr>
              <w:pStyle w:val="TableParagraph"/>
              <w:spacing w:before="1" w:line="230" w:lineRule="exact"/>
              <w:rPr>
                <w:sz w:val="20"/>
              </w:rPr>
            </w:pPr>
            <w:r>
              <w:rPr>
                <w:color w:val="221E1F"/>
                <w:w w:val="109"/>
                <w:sz w:val="20"/>
              </w:rPr>
              <w:t>-</w:t>
            </w:r>
          </w:p>
          <w:p w:rsidR="00940611" w:rsidRDefault="00F31279">
            <w:pPr>
              <w:pStyle w:val="TableParagraph"/>
              <w:rPr>
                <w:sz w:val="20"/>
              </w:rPr>
            </w:pPr>
            <w:r>
              <w:rPr>
                <w:color w:val="221E1F"/>
                <w:spacing w:val="-2"/>
                <w:w w:val="115"/>
                <w:sz w:val="20"/>
              </w:rPr>
              <w:t>ждение</w:t>
            </w:r>
          </w:p>
        </w:tc>
        <w:tc>
          <w:tcPr>
            <w:tcW w:w="2206" w:type="dxa"/>
            <w:tcBorders>
              <w:left w:val="single" w:sz="4" w:space="0" w:color="221E1F"/>
              <w:bottom w:val="single" w:sz="8" w:space="0" w:color="221E1F"/>
              <w:right w:val="single" w:sz="4" w:space="0" w:color="221E1F"/>
            </w:tcBorders>
          </w:tcPr>
          <w:p w:rsidR="00940611" w:rsidRDefault="00F31279">
            <w:pPr>
              <w:pStyle w:val="TableParagraph"/>
              <w:spacing w:line="242" w:lineRule="auto"/>
              <w:ind w:left="115" w:right="509"/>
              <w:rPr>
                <w:sz w:val="20"/>
              </w:rPr>
            </w:pPr>
            <w:r>
              <w:rPr>
                <w:color w:val="221E1F"/>
                <w:spacing w:val="-4"/>
                <w:w w:val="120"/>
                <w:sz w:val="20"/>
              </w:rPr>
              <w:t xml:space="preserve">Аккомпанемен </w:t>
            </w:r>
            <w:r>
              <w:rPr>
                <w:color w:val="221E1F"/>
                <w:w w:val="120"/>
                <w:sz w:val="20"/>
              </w:rPr>
              <w:t>т. Остинато.</w:t>
            </w:r>
          </w:p>
          <w:p w:rsidR="00940611" w:rsidRDefault="00F31279">
            <w:pPr>
              <w:pStyle w:val="TableParagraph"/>
              <w:spacing w:line="242" w:lineRule="auto"/>
              <w:ind w:left="115" w:right="133"/>
              <w:rPr>
                <w:sz w:val="20"/>
              </w:rPr>
            </w:pPr>
            <w:r>
              <w:rPr>
                <w:color w:val="221E1F"/>
                <w:w w:val="115"/>
                <w:sz w:val="20"/>
              </w:rPr>
              <w:t>Вступление,</w:t>
            </w:r>
            <w:r>
              <w:rPr>
                <w:color w:val="221E1F"/>
                <w:spacing w:val="-15"/>
                <w:w w:val="115"/>
                <w:sz w:val="20"/>
              </w:rPr>
              <w:t xml:space="preserve"> </w:t>
            </w:r>
            <w:r>
              <w:rPr>
                <w:color w:val="221E1F"/>
                <w:w w:val="115"/>
                <w:sz w:val="20"/>
              </w:rPr>
              <w:t>заклю- чение, проигрыш</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0"/>
              <w:rPr>
                <w:sz w:val="20"/>
              </w:rPr>
            </w:pPr>
            <w:r>
              <w:rPr>
                <w:color w:val="221E1F"/>
                <w:w w:val="115"/>
                <w:sz w:val="20"/>
              </w:rPr>
              <w:t>Определение</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слух,</w:t>
            </w:r>
            <w:r>
              <w:rPr>
                <w:color w:val="221E1F"/>
                <w:spacing w:val="-12"/>
                <w:w w:val="115"/>
                <w:sz w:val="20"/>
              </w:rPr>
              <w:t xml:space="preserve"> </w:t>
            </w:r>
            <w:r>
              <w:rPr>
                <w:color w:val="221E1F"/>
                <w:w w:val="115"/>
                <w:sz w:val="20"/>
              </w:rPr>
              <w:t>прослеживание</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нотной</w:t>
            </w:r>
            <w:r>
              <w:rPr>
                <w:color w:val="221E1F"/>
                <w:spacing w:val="-13"/>
                <w:w w:val="115"/>
                <w:sz w:val="20"/>
              </w:rPr>
              <w:t xml:space="preserve"> </w:t>
            </w:r>
            <w:r>
              <w:rPr>
                <w:color w:val="221E1F"/>
                <w:w w:val="115"/>
                <w:sz w:val="20"/>
              </w:rPr>
              <w:t>записи главного голоса и сопровождения. Различение, характери- стика мелодических и ритмических особенностей</w:t>
            </w:r>
            <w:r>
              <w:rPr>
                <w:color w:val="221E1F"/>
                <w:spacing w:val="-5"/>
                <w:w w:val="115"/>
                <w:sz w:val="20"/>
              </w:rPr>
              <w:t xml:space="preserve"> </w:t>
            </w:r>
            <w:r>
              <w:rPr>
                <w:color w:val="221E1F"/>
                <w:w w:val="115"/>
                <w:sz w:val="20"/>
              </w:rPr>
              <w:t>главного</w:t>
            </w:r>
            <w:r>
              <w:rPr>
                <w:color w:val="221E1F"/>
                <w:spacing w:val="-5"/>
                <w:w w:val="115"/>
                <w:sz w:val="20"/>
              </w:rPr>
              <w:t xml:space="preserve"> </w:t>
            </w:r>
            <w:r>
              <w:rPr>
                <w:color w:val="221E1F"/>
                <w:w w:val="115"/>
                <w:sz w:val="20"/>
              </w:rPr>
              <w:t>голоса</w:t>
            </w:r>
            <w:r>
              <w:rPr>
                <w:color w:val="221E1F"/>
                <w:spacing w:val="-5"/>
                <w:w w:val="115"/>
                <w:sz w:val="20"/>
              </w:rPr>
              <w:t xml:space="preserve"> </w:t>
            </w:r>
            <w:r>
              <w:rPr>
                <w:color w:val="221E1F"/>
                <w:w w:val="115"/>
                <w:sz w:val="20"/>
              </w:rPr>
              <w:t>и</w:t>
            </w:r>
            <w:r>
              <w:rPr>
                <w:color w:val="221E1F"/>
                <w:spacing w:val="-5"/>
                <w:w w:val="115"/>
                <w:sz w:val="20"/>
              </w:rPr>
              <w:t xml:space="preserve"> </w:t>
            </w:r>
            <w:r>
              <w:rPr>
                <w:color w:val="221E1F"/>
                <w:w w:val="115"/>
                <w:sz w:val="20"/>
              </w:rPr>
              <w:t>сопровождения.</w:t>
            </w:r>
            <w:r>
              <w:rPr>
                <w:color w:val="221E1F"/>
                <w:spacing w:val="-4"/>
                <w:w w:val="115"/>
                <w:sz w:val="20"/>
              </w:rPr>
              <w:t xml:space="preserve"> </w:t>
            </w:r>
            <w:r>
              <w:rPr>
                <w:color w:val="221E1F"/>
                <w:w w:val="115"/>
                <w:sz w:val="20"/>
              </w:rPr>
              <w:t xml:space="preserve">Показ рукой линии движения главного голоса и </w:t>
            </w:r>
            <w:r>
              <w:rPr>
                <w:color w:val="221E1F"/>
                <w:spacing w:val="-2"/>
                <w:w w:val="115"/>
                <w:sz w:val="20"/>
              </w:rPr>
              <w:t>аккомпанемента.</w:t>
            </w:r>
          </w:p>
          <w:p w:rsidR="00940611" w:rsidRDefault="00F31279">
            <w:pPr>
              <w:pStyle w:val="TableParagraph"/>
              <w:spacing w:before="1"/>
              <w:ind w:right="497"/>
              <w:rPr>
                <w:sz w:val="20"/>
              </w:rPr>
            </w:pPr>
            <w:r>
              <w:rPr>
                <w:color w:val="221E1F"/>
                <w:w w:val="120"/>
                <w:sz w:val="20"/>
              </w:rPr>
              <w:t>Различение</w:t>
            </w:r>
            <w:r>
              <w:rPr>
                <w:color w:val="221E1F"/>
                <w:spacing w:val="-15"/>
                <w:w w:val="120"/>
                <w:sz w:val="20"/>
              </w:rPr>
              <w:t xml:space="preserve"> </w:t>
            </w:r>
            <w:r>
              <w:rPr>
                <w:color w:val="221E1F"/>
                <w:w w:val="120"/>
                <w:sz w:val="20"/>
              </w:rPr>
              <w:t>простейших</w:t>
            </w:r>
            <w:r>
              <w:rPr>
                <w:color w:val="221E1F"/>
                <w:spacing w:val="-15"/>
                <w:w w:val="120"/>
                <w:sz w:val="20"/>
              </w:rPr>
              <w:t xml:space="preserve"> </w:t>
            </w:r>
            <w:r>
              <w:rPr>
                <w:color w:val="221E1F"/>
                <w:w w:val="120"/>
                <w:sz w:val="20"/>
              </w:rPr>
              <w:t>элементов</w:t>
            </w:r>
            <w:r>
              <w:rPr>
                <w:color w:val="221E1F"/>
                <w:spacing w:val="-15"/>
                <w:w w:val="120"/>
                <w:sz w:val="20"/>
              </w:rPr>
              <w:t xml:space="preserve"> </w:t>
            </w:r>
            <w:r>
              <w:rPr>
                <w:color w:val="221E1F"/>
                <w:w w:val="120"/>
                <w:sz w:val="20"/>
              </w:rPr>
              <w:t>музыкальной формы: вступление, заключение, проигрыш.</w:t>
            </w:r>
          </w:p>
          <w:p w:rsidR="00940611" w:rsidRDefault="00F31279">
            <w:pPr>
              <w:pStyle w:val="TableParagraph"/>
              <w:tabs>
                <w:tab w:val="left" w:pos="1940"/>
              </w:tabs>
              <w:spacing w:before="1"/>
              <w:ind w:right="642"/>
              <w:rPr>
                <w:sz w:val="20"/>
              </w:rPr>
            </w:pPr>
            <w:r>
              <w:rPr>
                <w:color w:val="221E1F"/>
                <w:w w:val="120"/>
                <w:sz w:val="20"/>
              </w:rPr>
              <w:t xml:space="preserve">Составление нагляд- ной графической схемы. </w:t>
            </w:r>
            <w:r>
              <w:rPr>
                <w:color w:val="221E1F"/>
                <w:spacing w:val="-2"/>
                <w:w w:val="120"/>
                <w:sz w:val="20"/>
              </w:rPr>
              <w:t>Импровизация</w:t>
            </w:r>
            <w:r>
              <w:rPr>
                <w:color w:val="221E1F"/>
                <w:spacing w:val="-7"/>
                <w:w w:val="120"/>
                <w:sz w:val="20"/>
              </w:rPr>
              <w:t xml:space="preserve"> </w:t>
            </w:r>
            <w:r>
              <w:rPr>
                <w:color w:val="221E1F"/>
                <w:spacing w:val="-2"/>
                <w:w w:val="120"/>
                <w:sz w:val="20"/>
              </w:rPr>
              <w:t>ритмического</w:t>
            </w:r>
            <w:r>
              <w:rPr>
                <w:color w:val="221E1F"/>
                <w:spacing w:val="-7"/>
                <w:w w:val="120"/>
                <w:sz w:val="20"/>
              </w:rPr>
              <w:t xml:space="preserve"> </w:t>
            </w:r>
            <w:r>
              <w:rPr>
                <w:color w:val="221E1F"/>
                <w:spacing w:val="-2"/>
                <w:w w:val="120"/>
                <w:sz w:val="20"/>
              </w:rPr>
              <w:t>аккомпанемента</w:t>
            </w:r>
            <w:r>
              <w:rPr>
                <w:color w:val="221E1F"/>
                <w:spacing w:val="-7"/>
                <w:w w:val="120"/>
                <w:sz w:val="20"/>
              </w:rPr>
              <w:t xml:space="preserve"> </w:t>
            </w:r>
            <w:r>
              <w:rPr>
                <w:color w:val="221E1F"/>
                <w:spacing w:val="-2"/>
                <w:w w:val="120"/>
                <w:sz w:val="20"/>
              </w:rPr>
              <w:t xml:space="preserve">к </w:t>
            </w:r>
            <w:r>
              <w:rPr>
                <w:color w:val="221E1F"/>
                <w:w w:val="120"/>
                <w:sz w:val="20"/>
              </w:rPr>
              <w:t>знакомой песне</w:t>
            </w:r>
            <w:r>
              <w:rPr>
                <w:color w:val="221E1F"/>
                <w:sz w:val="20"/>
              </w:rPr>
              <w:tab/>
            </w:r>
            <w:r>
              <w:rPr>
                <w:color w:val="221E1F"/>
                <w:w w:val="120"/>
                <w:sz w:val="20"/>
              </w:rPr>
              <w:t>(звучащими жестами или на</w:t>
            </w:r>
          </w:p>
          <w:p w:rsidR="00940611" w:rsidRDefault="00F31279">
            <w:pPr>
              <w:pStyle w:val="TableParagraph"/>
              <w:spacing w:before="3" w:line="209" w:lineRule="exact"/>
              <w:rPr>
                <w:sz w:val="20"/>
              </w:rPr>
            </w:pPr>
            <w:r>
              <w:rPr>
                <w:color w:val="221E1F"/>
                <w:spacing w:val="-2"/>
                <w:w w:val="120"/>
                <w:sz w:val="20"/>
              </w:rPr>
              <w:t>ударных</w:t>
            </w:r>
            <w:r>
              <w:rPr>
                <w:color w:val="221E1F"/>
                <w:spacing w:val="-7"/>
                <w:w w:val="120"/>
                <w:sz w:val="20"/>
              </w:rPr>
              <w:t xml:space="preserve"> </w:t>
            </w:r>
            <w:r>
              <w:rPr>
                <w:color w:val="221E1F"/>
                <w:spacing w:val="-2"/>
                <w:w w:val="120"/>
                <w:sz w:val="20"/>
              </w:rPr>
              <w:t>инструментах).</w:t>
            </w:r>
          </w:p>
        </w:tc>
      </w:tr>
    </w:tbl>
    <w:p w:rsidR="00940611" w:rsidRDefault="00940611">
      <w:pPr>
        <w:spacing w:line="209" w:lineRule="exact"/>
        <w:rPr>
          <w:sz w:val="20"/>
        </w:rPr>
        <w:sectPr w:rsidR="00940611">
          <w:type w:val="continuous"/>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70" w:right="242"/>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1838"/>
        </w:trPr>
        <w:tc>
          <w:tcPr>
            <w:tcW w:w="1189" w:type="dxa"/>
            <w:tcBorders>
              <w:left w:val="single" w:sz="8"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797"/>
              <w:rPr>
                <w:sz w:val="20"/>
              </w:rPr>
            </w:pPr>
            <w:r>
              <w:rPr>
                <w:i/>
                <w:color w:val="221E1F"/>
                <w:w w:val="120"/>
                <w:sz w:val="20"/>
              </w:rPr>
              <w:t>На выбор или факультативно</w:t>
            </w:r>
            <w:r>
              <w:rPr>
                <w:color w:val="221E1F"/>
                <w:w w:val="120"/>
                <w:sz w:val="20"/>
              </w:rPr>
              <w:t>: Импровизация, сочинение вступления, заключения,</w:t>
            </w:r>
            <w:r>
              <w:rPr>
                <w:color w:val="221E1F"/>
                <w:spacing w:val="-14"/>
                <w:w w:val="120"/>
                <w:sz w:val="20"/>
              </w:rPr>
              <w:t xml:space="preserve"> </w:t>
            </w:r>
            <w:r>
              <w:rPr>
                <w:color w:val="221E1F"/>
                <w:w w:val="120"/>
                <w:sz w:val="20"/>
              </w:rPr>
              <w:t>проигрыша</w:t>
            </w:r>
            <w:r>
              <w:rPr>
                <w:color w:val="221E1F"/>
                <w:spacing w:val="-15"/>
                <w:w w:val="120"/>
                <w:sz w:val="20"/>
              </w:rPr>
              <w:t xml:space="preserve"> </w:t>
            </w:r>
            <w:r>
              <w:rPr>
                <w:color w:val="221E1F"/>
                <w:w w:val="120"/>
                <w:sz w:val="20"/>
              </w:rPr>
              <w:t>к</w:t>
            </w:r>
            <w:r>
              <w:rPr>
                <w:color w:val="221E1F"/>
                <w:spacing w:val="-15"/>
                <w:w w:val="120"/>
                <w:sz w:val="20"/>
              </w:rPr>
              <w:t xml:space="preserve"> </w:t>
            </w:r>
            <w:r>
              <w:rPr>
                <w:color w:val="221E1F"/>
                <w:w w:val="120"/>
                <w:sz w:val="20"/>
              </w:rPr>
              <w:t>знакомой</w:t>
            </w:r>
            <w:r>
              <w:rPr>
                <w:color w:val="221E1F"/>
                <w:spacing w:val="-15"/>
                <w:w w:val="120"/>
                <w:sz w:val="20"/>
              </w:rPr>
              <w:t xml:space="preserve"> </w:t>
            </w:r>
            <w:r>
              <w:rPr>
                <w:color w:val="221E1F"/>
                <w:w w:val="120"/>
                <w:sz w:val="20"/>
              </w:rPr>
              <w:t>мелодии,</w:t>
            </w:r>
          </w:p>
          <w:p w:rsidR="00940611" w:rsidRDefault="00F31279">
            <w:pPr>
              <w:pStyle w:val="TableParagraph"/>
              <w:rPr>
                <w:sz w:val="20"/>
              </w:rPr>
            </w:pPr>
            <w:r>
              <w:rPr>
                <w:color w:val="221E1F"/>
                <w:w w:val="120"/>
                <w:sz w:val="20"/>
              </w:rPr>
              <w:t>попевке,</w:t>
            </w:r>
            <w:r>
              <w:rPr>
                <w:color w:val="221E1F"/>
                <w:spacing w:val="-8"/>
                <w:w w:val="120"/>
                <w:sz w:val="20"/>
              </w:rPr>
              <w:t xml:space="preserve"> </w:t>
            </w:r>
            <w:r>
              <w:rPr>
                <w:color w:val="221E1F"/>
                <w:w w:val="120"/>
                <w:sz w:val="20"/>
              </w:rPr>
              <w:t>песне</w:t>
            </w:r>
            <w:r>
              <w:rPr>
                <w:color w:val="221E1F"/>
                <w:spacing w:val="15"/>
                <w:w w:val="120"/>
                <w:sz w:val="20"/>
              </w:rPr>
              <w:t xml:space="preserve"> </w:t>
            </w:r>
            <w:r>
              <w:rPr>
                <w:color w:val="221E1F"/>
                <w:w w:val="120"/>
                <w:sz w:val="20"/>
              </w:rPr>
              <w:t>(вокаль-</w:t>
            </w:r>
            <w:r>
              <w:rPr>
                <w:color w:val="221E1F"/>
                <w:spacing w:val="-10"/>
                <w:w w:val="120"/>
                <w:sz w:val="20"/>
              </w:rPr>
              <w:t xml:space="preserve"> </w:t>
            </w:r>
            <w:r>
              <w:rPr>
                <w:color w:val="221E1F"/>
                <w:w w:val="120"/>
                <w:sz w:val="20"/>
              </w:rPr>
              <w:t>но</w:t>
            </w:r>
            <w:r>
              <w:rPr>
                <w:color w:val="221E1F"/>
                <w:spacing w:val="-10"/>
                <w:w w:val="120"/>
                <w:sz w:val="20"/>
              </w:rPr>
              <w:t xml:space="preserve"> </w:t>
            </w:r>
            <w:r>
              <w:rPr>
                <w:color w:val="221E1F"/>
                <w:w w:val="120"/>
                <w:sz w:val="20"/>
              </w:rPr>
              <w:t>или</w:t>
            </w:r>
            <w:r>
              <w:rPr>
                <w:color w:val="221E1F"/>
                <w:spacing w:val="-10"/>
                <w:w w:val="120"/>
                <w:sz w:val="20"/>
              </w:rPr>
              <w:t xml:space="preserve"> </w:t>
            </w:r>
            <w:r>
              <w:rPr>
                <w:color w:val="221E1F"/>
                <w:w w:val="120"/>
                <w:sz w:val="20"/>
              </w:rPr>
              <w:t>на</w:t>
            </w:r>
            <w:r>
              <w:rPr>
                <w:color w:val="221E1F"/>
                <w:spacing w:val="-10"/>
                <w:w w:val="120"/>
                <w:sz w:val="20"/>
              </w:rPr>
              <w:t xml:space="preserve"> </w:t>
            </w:r>
            <w:r>
              <w:rPr>
                <w:color w:val="221E1F"/>
                <w:w w:val="120"/>
                <w:sz w:val="20"/>
              </w:rPr>
              <w:t xml:space="preserve">звуковысотных </w:t>
            </w:r>
            <w:r>
              <w:rPr>
                <w:color w:val="221E1F"/>
                <w:spacing w:val="-2"/>
                <w:w w:val="120"/>
                <w:sz w:val="20"/>
              </w:rPr>
              <w:t>инструментах).</w:t>
            </w:r>
          </w:p>
          <w:p w:rsidR="00940611" w:rsidRDefault="00F31279">
            <w:pPr>
              <w:pStyle w:val="TableParagraph"/>
              <w:spacing w:line="230" w:lineRule="exact"/>
              <w:rPr>
                <w:sz w:val="20"/>
              </w:rPr>
            </w:pPr>
            <w:r>
              <w:rPr>
                <w:color w:val="221E1F"/>
                <w:spacing w:val="-2"/>
                <w:w w:val="115"/>
                <w:sz w:val="20"/>
              </w:rPr>
              <w:t>Исполнение</w:t>
            </w:r>
            <w:r>
              <w:rPr>
                <w:color w:val="221E1F"/>
                <w:spacing w:val="-3"/>
                <w:w w:val="115"/>
                <w:sz w:val="20"/>
              </w:rPr>
              <w:t xml:space="preserve"> </w:t>
            </w:r>
            <w:r>
              <w:rPr>
                <w:color w:val="221E1F"/>
                <w:spacing w:val="-2"/>
                <w:w w:val="115"/>
                <w:sz w:val="20"/>
              </w:rPr>
              <w:t>простейшего</w:t>
            </w:r>
            <w:r>
              <w:rPr>
                <w:color w:val="221E1F"/>
                <w:spacing w:val="-3"/>
                <w:w w:val="115"/>
                <w:sz w:val="20"/>
              </w:rPr>
              <w:t xml:space="preserve"> </w:t>
            </w:r>
            <w:r>
              <w:rPr>
                <w:color w:val="221E1F"/>
                <w:spacing w:val="-2"/>
                <w:w w:val="115"/>
                <w:sz w:val="20"/>
              </w:rPr>
              <w:t>сопровождения</w:t>
            </w:r>
          </w:p>
          <w:p w:rsidR="00940611" w:rsidRDefault="00F31279">
            <w:pPr>
              <w:pStyle w:val="TableParagraph"/>
              <w:spacing w:line="232" w:lineRule="exact"/>
              <w:rPr>
                <w:sz w:val="20"/>
              </w:rPr>
            </w:pPr>
            <w:r>
              <w:rPr>
                <w:color w:val="221E1F"/>
                <w:w w:val="115"/>
                <w:sz w:val="20"/>
              </w:rPr>
              <w:t>(бурдонный</w:t>
            </w:r>
            <w:r>
              <w:rPr>
                <w:color w:val="221E1F"/>
                <w:spacing w:val="-12"/>
                <w:w w:val="115"/>
                <w:sz w:val="20"/>
              </w:rPr>
              <w:t xml:space="preserve"> </w:t>
            </w:r>
            <w:r>
              <w:rPr>
                <w:color w:val="221E1F"/>
                <w:w w:val="115"/>
                <w:sz w:val="20"/>
              </w:rPr>
              <w:t>бас,</w:t>
            </w:r>
            <w:r>
              <w:rPr>
                <w:color w:val="221E1F"/>
                <w:spacing w:val="-11"/>
                <w:w w:val="115"/>
                <w:sz w:val="20"/>
              </w:rPr>
              <w:t xml:space="preserve"> </w:t>
            </w:r>
            <w:r>
              <w:rPr>
                <w:color w:val="221E1F"/>
                <w:w w:val="115"/>
                <w:sz w:val="20"/>
              </w:rPr>
              <w:t>остинато)</w:t>
            </w:r>
            <w:r>
              <w:rPr>
                <w:color w:val="221E1F"/>
                <w:spacing w:val="-8"/>
                <w:w w:val="115"/>
                <w:sz w:val="20"/>
              </w:rPr>
              <w:t xml:space="preserve"> </w:t>
            </w:r>
            <w:r>
              <w:rPr>
                <w:color w:val="221E1F"/>
                <w:w w:val="115"/>
                <w:sz w:val="20"/>
              </w:rPr>
              <w:t>к</w:t>
            </w:r>
            <w:r>
              <w:rPr>
                <w:color w:val="221E1F"/>
                <w:spacing w:val="-12"/>
                <w:w w:val="115"/>
                <w:sz w:val="20"/>
              </w:rPr>
              <w:t xml:space="preserve"> </w:t>
            </w:r>
            <w:r>
              <w:rPr>
                <w:color w:val="221E1F"/>
                <w:w w:val="115"/>
                <w:sz w:val="20"/>
              </w:rPr>
              <w:t>знакомой</w:t>
            </w:r>
            <w:r>
              <w:rPr>
                <w:color w:val="221E1F"/>
                <w:spacing w:val="-12"/>
                <w:w w:val="115"/>
                <w:sz w:val="20"/>
              </w:rPr>
              <w:t xml:space="preserve"> </w:t>
            </w:r>
            <w:r>
              <w:rPr>
                <w:color w:val="221E1F"/>
                <w:w w:val="115"/>
                <w:sz w:val="20"/>
              </w:rPr>
              <w:t>мелодии</w:t>
            </w:r>
            <w:r>
              <w:rPr>
                <w:color w:val="221E1F"/>
                <w:spacing w:val="-12"/>
                <w:w w:val="115"/>
                <w:sz w:val="20"/>
              </w:rPr>
              <w:t xml:space="preserve"> </w:t>
            </w:r>
            <w:r>
              <w:rPr>
                <w:color w:val="221E1F"/>
                <w:w w:val="115"/>
                <w:sz w:val="20"/>
              </w:rPr>
              <w:t>на клавишных или духо- вых инструментах</w:t>
            </w:r>
          </w:p>
        </w:tc>
      </w:tr>
      <w:tr w:rsidR="00940611">
        <w:trPr>
          <w:trHeight w:val="2065"/>
        </w:trPr>
        <w:tc>
          <w:tcPr>
            <w:tcW w:w="1189" w:type="dxa"/>
            <w:tcBorders>
              <w:left w:val="single" w:sz="8" w:space="0" w:color="221E1F"/>
              <w:right w:val="single" w:sz="4" w:space="0" w:color="221E1F"/>
            </w:tcBorders>
          </w:tcPr>
          <w:p w:rsidR="00940611" w:rsidRDefault="00F31279">
            <w:pPr>
              <w:pStyle w:val="TableParagraph"/>
              <w:spacing w:line="223" w:lineRule="exact"/>
              <w:ind w:left="109"/>
              <w:rPr>
                <w:sz w:val="20"/>
              </w:rPr>
            </w:pPr>
            <w:r>
              <w:rPr>
                <w:color w:val="221E1F"/>
                <w:spacing w:val="-5"/>
                <w:w w:val="115"/>
                <w:sz w:val="20"/>
              </w:rPr>
              <w:t>Л)</w:t>
            </w:r>
          </w:p>
          <w:p w:rsidR="00940611" w:rsidRDefault="00F31279">
            <w:pPr>
              <w:pStyle w:val="TableParagraph"/>
              <w:ind w:left="109"/>
              <w:rPr>
                <w:sz w:val="20"/>
              </w:rPr>
            </w:pPr>
            <w:r>
              <w:rPr>
                <w:color w:val="221E1F"/>
                <w:w w:val="115"/>
                <w:sz w:val="20"/>
              </w:rPr>
              <w:t>1—</w:t>
            </w:r>
            <w:r>
              <w:rPr>
                <w:color w:val="221E1F"/>
                <w:spacing w:val="-10"/>
                <w:w w:val="120"/>
                <w:sz w:val="20"/>
              </w:rPr>
              <w:t>2</w:t>
            </w:r>
          </w:p>
          <w:p w:rsidR="00940611" w:rsidRDefault="00F31279">
            <w:pPr>
              <w:pStyle w:val="TableParagraph"/>
              <w:spacing w:before="1"/>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spacing w:line="223" w:lineRule="exact"/>
              <w:ind w:left="115"/>
              <w:rPr>
                <w:sz w:val="20"/>
              </w:rPr>
            </w:pPr>
            <w:r>
              <w:rPr>
                <w:color w:val="221E1F"/>
                <w:spacing w:val="-2"/>
                <w:w w:val="120"/>
                <w:sz w:val="20"/>
              </w:rPr>
              <w:t>Песня</w:t>
            </w:r>
          </w:p>
        </w:tc>
        <w:tc>
          <w:tcPr>
            <w:tcW w:w="2208" w:type="dxa"/>
            <w:tcBorders>
              <w:left w:val="single" w:sz="4" w:space="0" w:color="221E1F"/>
              <w:right w:val="single" w:sz="4" w:space="0" w:color="221E1F"/>
            </w:tcBorders>
          </w:tcPr>
          <w:p w:rsidR="00940611" w:rsidRDefault="00F31279">
            <w:pPr>
              <w:pStyle w:val="TableParagraph"/>
              <w:ind w:left="115" w:right="669" w:hanging="1"/>
              <w:rPr>
                <w:sz w:val="20"/>
              </w:rPr>
            </w:pPr>
            <w:r>
              <w:rPr>
                <w:color w:val="221E1F"/>
                <w:spacing w:val="-2"/>
                <w:w w:val="120"/>
                <w:sz w:val="20"/>
              </w:rPr>
              <w:t xml:space="preserve">Куплетная </w:t>
            </w:r>
            <w:r>
              <w:rPr>
                <w:color w:val="221E1F"/>
                <w:w w:val="120"/>
                <w:sz w:val="20"/>
              </w:rPr>
              <w:t>форма.</w:t>
            </w:r>
            <w:r>
              <w:rPr>
                <w:color w:val="221E1F"/>
                <w:spacing w:val="-15"/>
                <w:w w:val="120"/>
                <w:sz w:val="20"/>
              </w:rPr>
              <w:t xml:space="preserve"> </w:t>
            </w:r>
            <w:r>
              <w:rPr>
                <w:color w:val="221E1F"/>
                <w:w w:val="120"/>
                <w:sz w:val="20"/>
              </w:rPr>
              <w:t xml:space="preserve">Запев, </w:t>
            </w:r>
            <w:r>
              <w:rPr>
                <w:color w:val="221E1F"/>
                <w:spacing w:val="-2"/>
                <w:w w:val="120"/>
                <w:sz w:val="20"/>
              </w:rPr>
              <w:t>припев</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15"/>
                <w:sz w:val="20"/>
              </w:rPr>
              <w:t>Знакомство со строением куплетной формы. Составление</w:t>
            </w:r>
            <w:r>
              <w:rPr>
                <w:color w:val="221E1F"/>
                <w:spacing w:val="-15"/>
                <w:w w:val="115"/>
                <w:sz w:val="20"/>
              </w:rPr>
              <w:t xml:space="preserve"> </w:t>
            </w:r>
            <w:r>
              <w:rPr>
                <w:color w:val="221E1F"/>
                <w:w w:val="115"/>
                <w:sz w:val="20"/>
              </w:rPr>
              <w:t>наглядной</w:t>
            </w:r>
            <w:r>
              <w:rPr>
                <w:color w:val="221E1F"/>
                <w:spacing w:val="-14"/>
                <w:w w:val="115"/>
                <w:sz w:val="20"/>
              </w:rPr>
              <w:t xml:space="preserve"> </w:t>
            </w:r>
            <w:r>
              <w:rPr>
                <w:color w:val="221E1F"/>
                <w:w w:val="115"/>
                <w:sz w:val="20"/>
              </w:rPr>
              <w:t>буквенной</w:t>
            </w:r>
            <w:r>
              <w:rPr>
                <w:color w:val="221E1F"/>
                <w:spacing w:val="-15"/>
                <w:w w:val="115"/>
                <w:sz w:val="20"/>
              </w:rPr>
              <w:t xml:space="preserve"> </w:t>
            </w:r>
            <w:r>
              <w:rPr>
                <w:color w:val="221E1F"/>
                <w:w w:val="115"/>
                <w:sz w:val="20"/>
              </w:rPr>
              <w:t>или</w:t>
            </w:r>
            <w:r>
              <w:rPr>
                <w:color w:val="221E1F"/>
                <w:spacing w:val="-14"/>
                <w:w w:val="115"/>
                <w:sz w:val="20"/>
              </w:rPr>
              <w:t xml:space="preserve"> </w:t>
            </w:r>
            <w:r>
              <w:rPr>
                <w:color w:val="221E1F"/>
                <w:w w:val="115"/>
                <w:sz w:val="20"/>
              </w:rPr>
              <w:t>графической схемы куплетной формы.</w:t>
            </w:r>
          </w:p>
          <w:p w:rsidR="00940611" w:rsidRDefault="00F31279">
            <w:pPr>
              <w:pStyle w:val="TableParagraph"/>
              <w:ind w:right="195"/>
              <w:rPr>
                <w:sz w:val="20"/>
              </w:rPr>
            </w:pPr>
            <w:r>
              <w:rPr>
                <w:color w:val="221E1F"/>
                <w:w w:val="120"/>
                <w:sz w:val="20"/>
              </w:rPr>
              <w:t>Исполнение песен, написанных в куплетной</w:t>
            </w:r>
            <w:r>
              <w:rPr>
                <w:color w:val="221E1F"/>
                <w:spacing w:val="40"/>
                <w:w w:val="120"/>
                <w:sz w:val="20"/>
              </w:rPr>
              <w:t xml:space="preserve"> </w:t>
            </w:r>
            <w:r>
              <w:rPr>
                <w:color w:val="221E1F"/>
                <w:w w:val="120"/>
                <w:sz w:val="20"/>
              </w:rPr>
              <w:t>форме. Различение куплетной формы при слушании</w:t>
            </w:r>
            <w:r>
              <w:rPr>
                <w:color w:val="221E1F"/>
                <w:spacing w:val="-15"/>
                <w:w w:val="120"/>
                <w:sz w:val="20"/>
              </w:rPr>
              <w:t xml:space="preserve"> </w:t>
            </w:r>
            <w:r>
              <w:rPr>
                <w:color w:val="221E1F"/>
                <w:w w:val="120"/>
                <w:sz w:val="20"/>
              </w:rPr>
              <w:t>незнакомых</w:t>
            </w:r>
            <w:r>
              <w:rPr>
                <w:color w:val="221E1F"/>
                <w:spacing w:val="-15"/>
                <w:w w:val="120"/>
                <w:sz w:val="20"/>
              </w:rPr>
              <w:t xml:space="preserve"> </w:t>
            </w:r>
            <w:r>
              <w:rPr>
                <w:color w:val="221E1F"/>
                <w:w w:val="120"/>
                <w:sz w:val="20"/>
              </w:rPr>
              <w:t>музыкальных</w:t>
            </w:r>
            <w:r>
              <w:rPr>
                <w:color w:val="221E1F"/>
                <w:spacing w:val="-15"/>
                <w:w w:val="120"/>
                <w:sz w:val="20"/>
              </w:rPr>
              <w:t xml:space="preserve"> </w:t>
            </w:r>
            <w:r>
              <w:rPr>
                <w:color w:val="221E1F"/>
                <w:w w:val="120"/>
                <w:sz w:val="20"/>
              </w:rPr>
              <w:t xml:space="preserve">произведений. </w:t>
            </w:r>
            <w:r>
              <w:rPr>
                <w:i/>
                <w:color w:val="221E1F"/>
                <w:w w:val="120"/>
                <w:sz w:val="20"/>
              </w:rPr>
              <w:t>На выбор или факультативно</w:t>
            </w:r>
            <w:r>
              <w:rPr>
                <w:color w:val="221E1F"/>
                <w:w w:val="120"/>
                <w:sz w:val="20"/>
              </w:rPr>
              <w:t>:</w:t>
            </w:r>
          </w:p>
          <w:p w:rsidR="00940611" w:rsidRDefault="00F31279">
            <w:pPr>
              <w:pStyle w:val="TableParagraph"/>
              <w:spacing w:line="230" w:lineRule="atLeast"/>
              <w:rPr>
                <w:sz w:val="20"/>
              </w:rPr>
            </w:pPr>
            <w:r>
              <w:rPr>
                <w:color w:val="221E1F"/>
                <w:spacing w:val="-2"/>
                <w:w w:val="120"/>
                <w:sz w:val="20"/>
              </w:rPr>
              <w:t>Импровизация,</w:t>
            </w:r>
            <w:r>
              <w:rPr>
                <w:color w:val="221E1F"/>
                <w:spacing w:val="-13"/>
                <w:w w:val="120"/>
                <w:sz w:val="20"/>
              </w:rPr>
              <w:t xml:space="preserve"> </w:t>
            </w:r>
            <w:r>
              <w:rPr>
                <w:color w:val="221E1F"/>
                <w:spacing w:val="-2"/>
                <w:w w:val="120"/>
                <w:sz w:val="20"/>
              </w:rPr>
              <w:t>сочинение</w:t>
            </w:r>
            <w:r>
              <w:rPr>
                <w:color w:val="221E1F"/>
                <w:spacing w:val="-13"/>
                <w:w w:val="120"/>
                <w:sz w:val="20"/>
              </w:rPr>
              <w:t xml:space="preserve"> </w:t>
            </w:r>
            <w:r>
              <w:rPr>
                <w:color w:val="221E1F"/>
                <w:spacing w:val="-2"/>
                <w:w w:val="120"/>
                <w:sz w:val="20"/>
              </w:rPr>
              <w:t>новых</w:t>
            </w:r>
            <w:r>
              <w:rPr>
                <w:color w:val="221E1F"/>
                <w:spacing w:val="-13"/>
                <w:w w:val="120"/>
                <w:sz w:val="20"/>
              </w:rPr>
              <w:t xml:space="preserve"> </w:t>
            </w:r>
            <w:r>
              <w:rPr>
                <w:color w:val="221E1F"/>
                <w:spacing w:val="-2"/>
                <w:w w:val="120"/>
                <w:sz w:val="20"/>
              </w:rPr>
              <w:t>куплетов</w:t>
            </w:r>
            <w:r>
              <w:rPr>
                <w:color w:val="221E1F"/>
                <w:spacing w:val="-13"/>
                <w:w w:val="120"/>
                <w:sz w:val="20"/>
              </w:rPr>
              <w:t xml:space="preserve"> </w:t>
            </w:r>
            <w:r>
              <w:rPr>
                <w:color w:val="221E1F"/>
                <w:spacing w:val="-2"/>
                <w:w w:val="120"/>
                <w:sz w:val="20"/>
              </w:rPr>
              <w:t>к</w:t>
            </w:r>
            <w:r>
              <w:rPr>
                <w:color w:val="221E1F"/>
                <w:spacing w:val="-13"/>
                <w:w w:val="120"/>
                <w:sz w:val="20"/>
              </w:rPr>
              <w:t xml:space="preserve"> </w:t>
            </w:r>
            <w:r>
              <w:rPr>
                <w:color w:val="221E1F"/>
                <w:spacing w:val="-2"/>
                <w:w w:val="120"/>
                <w:sz w:val="20"/>
              </w:rPr>
              <w:t>знакомой песне</w:t>
            </w:r>
          </w:p>
        </w:tc>
      </w:tr>
      <w:tr w:rsidR="00940611">
        <w:trPr>
          <w:trHeight w:val="2758"/>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4" w:lineRule="exact"/>
              <w:ind w:left="109"/>
              <w:rPr>
                <w:sz w:val="20"/>
              </w:rPr>
            </w:pPr>
            <w:r>
              <w:rPr>
                <w:color w:val="221E1F"/>
                <w:spacing w:val="-5"/>
                <w:w w:val="105"/>
                <w:sz w:val="20"/>
              </w:rPr>
              <w:t>М)</w:t>
            </w:r>
          </w:p>
          <w:p w:rsidR="00940611" w:rsidRDefault="00F31279">
            <w:pPr>
              <w:pStyle w:val="TableParagraph"/>
              <w:ind w:left="109"/>
              <w:rPr>
                <w:sz w:val="20"/>
              </w:rPr>
            </w:pPr>
            <w:r>
              <w:rPr>
                <w:color w:val="221E1F"/>
                <w:w w:val="115"/>
                <w:sz w:val="20"/>
              </w:rPr>
              <w:t>1—</w:t>
            </w:r>
            <w:r>
              <w:rPr>
                <w:color w:val="221E1F"/>
                <w:spacing w:val="-10"/>
                <w:w w:val="120"/>
                <w:sz w:val="20"/>
              </w:rPr>
              <w:t>2</w:t>
            </w:r>
          </w:p>
          <w:p w:rsidR="00940611" w:rsidRDefault="00F31279">
            <w:pPr>
              <w:pStyle w:val="TableParagraph"/>
              <w:spacing w:before="1"/>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spacing w:line="224" w:lineRule="exact"/>
              <w:ind w:left="115"/>
              <w:rPr>
                <w:sz w:val="20"/>
              </w:rPr>
            </w:pPr>
            <w:r>
              <w:rPr>
                <w:color w:val="221E1F"/>
                <w:spacing w:val="-5"/>
                <w:w w:val="120"/>
                <w:sz w:val="20"/>
              </w:rPr>
              <w:t>Лад</w:t>
            </w:r>
          </w:p>
        </w:tc>
        <w:tc>
          <w:tcPr>
            <w:tcW w:w="2208" w:type="dxa"/>
            <w:tcBorders>
              <w:left w:val="single" w:sz="4" w:space="0" w:color="221E1F"/>
              <w:bottom w:val="single" w:sz="8" w:space="0" w:color="221E1F"/>
              <w:right w:val="single" w:sz="4" w:space="0" w:color="221E1F"/>
            </w:tcBorders>
          </w:tcPr>
          <w:p w:rsidR="00940611" w:rsidRDefault="00F31279">
            <w:pPr>
              <w:pStyle w:val="TableParagraph"/>
              <w:tabs>
                <w:tab w:val="left" w:pos="928"/>
              </w:tabs>
              <w:ind w:left="115" w:right="416" w:hanging="1"/>
              <w:rPr>
                <w:sz w:val="20"/>
              </w:rPr>
            </w:pPr>
            <w:r>
              <w:rPr>
                <w:color w:val="221E1F"/>
                <w:w w:val="115"/>
                <w:sz w:val="20"/>
              </w:rPr>
              <w:t xml:space="preserve">Понятие лада. </w:t>
            </w:r>
            <w:r>
              <w:rPr>
                <w:color w:val="221E1F"/>
                <w:spacing w:val="-2"/>
                <w:w w:val="115"/>
                <w:sz w:val="20"/>
              </w:rPr>
              <w:t xml:space="preserve">Семиступенные </w:t>
            </w:r>
            <w:r>
              <w:rPr>
                <w:color w:val="221E1F"/>
                <w:spacing w:val="-4"/>
                <w:w w:val="115"/>
                <w:sz w:val="20"/>
              </w:rPr>
              <w:t>лады</w:t>
            </w:r>
            <w:r>
              <w:rPr>
                <w:color w:val="221E1F"/>
                <w:sz w:val="20"/>
              </w:rPr>
              <w:tab/>
            </w:r>
            <w:r>
              <w:rPr>
                <w:color w:val="221E1F"/>
                <w:w w:val="115"/>
                <w:sz w:val="20"/>
              </w:rPr>
              <w:t>мажор</w:t>
            </w:r>
            <w:r>
              <w:rPr>
                <w:color w:val="221E1F"/>
                <w:spacing w:val="-4"/>
                <w:w w:val="115"/>
                <w:sz w:val="20"/>
              </w:rPr>
              <w:t xml:space="preserve"> </w:t>
            </w:r>
            <w:r>
              <w:rPr>
                <w:color w:val="221E1F"/>
                <w:w w:val="115"/>
                <w:sz w:val="20"/>
              </w:rPr>
              <w:t xml:space="preserve">и </w:t>
            </w:r>
            <w:r>
              <w:rPr>
                <w:color w:val="221E1F"/>
                <w:spacing w:val="-2"/>
                <w:w w:val="115"/>
                <w:sz w:val="20"/>
              </w:rPr>
              <w:t>минор.</w:t>
            </w:r>
          </w:p>
          <w:p w:rsidR="00940611" w:rsidRDefault="00F31279">
            <w:pPr>
              <w:pStyle w:val="TableParagraph"/>
              <w:ind w:left="115" w:right="367"/>
              <w:rPr>
                <w:sz w:val="20"/>
              </w:rPr>
            </w:pPr>
            <w:r>
              <w:rPr>
                <w:color w:val="221E1F"/>
                <w:spacing w:val="-2"/>
                <w:w w:val="115"/>
                <w:sz w:val="20"/>
              </w:rPr>
              <w:t>Краска</w:t>
            </w:r>
            <w:r>
              <w:rPr>
                <w:color w:val="221E1F"/>
                <w:spacing w:val="-13"/>
                <w:w w:val="115"/>
                <w:sz w:val="20"/>
              </w:rPr>
              <w:t xml:space="preserve"> </w:t>
            </w:r>
            <w:r>
              <w:rPr>
                <w:color w:val="221E1F"/>
                <w:spacing w:val="-2"/>
                <w:w w:val="115"/>
                <w:sz w:val="20"/>
              </w:rPr>
              <w:t>звучания. Ступеневый состав</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Определение</w:t>
            </w:r>
            <w:r>
              <w:rPr>
                <w:color w:val="221E1F"/>
                <w:spacing w:val="-14"/>
                <w:w w:val="120"/>
                <w:sz w:val="20"/>
              </w:rPr>
              <w:t xml:space="preserve"> </w:t>
            </w:r>
            <w:r>
              <w:rPr>
                <w:color w:val="221E1F"/>
                <w:w w:val="120"/>
                <w:sz w:val="20"/>
              </w:rPr>
              <w:t>на</w:t>
            </w:r>
            <w:r>
              <w:rPr>
                <w:color w:val="221E1F"/>
                <w:spacing w:val="-14"/>
                <w:w w:val="120"/>
                <w:sz w:val="20"/>
              </w:rPr>
              <w:t xml:space="preserve"> </w:t>
            </w:r>
            <w:r>
              <w:rPr>
                <w:color w:val="221E1F"/>
                <w:w w:val="120"/>
                <w:sz w:val="20"/>
              </w:rPr>
              <w:t>слух</w:t>
            </w:r>
            <w:r>
              <w:rPr>
                <w:color w:val="221E1F"/>
                <w:spacing w:val="-14"/>
                <w:w w:val="120"/>
                <w:sz w:val="20"/>
              </w:rPr>
              <w:t xml:space="preserve"> </w:t>
            </w:r>
            <w:r>
              <w:rPr>
                <w:color w:val="221E1F"/>
                <w:w w:val="120"/>
                <w:sz w:val="20"/>
              </w:rPr>
              <w:t>ладового</w:t>
            </w:r>
            <w:r>
              <w:rPr>
                <w:color w:val="221E1F"/>
                <w:spacing w:val="-14"/>
                <w:w w:val="120"/>
                <w:sz w:val="20"/>
              </w:rPr>
              <w:t xml:space="preserve"> </w:t>
            </w:r>
            <w:r>
              <w:rPr>
                <w:color w:val="221E1F"/>
                <w:w w:val="120"/>
                <w:sz w:val="20"/>
              </w:rPr>
              <w:t>наклонения</w:t>
            </w:r>
            <w:r>
              <w:rPr>
                <w:color w:val="221E1F"/>
                <w:spacing w:val="-14"/>
                <w:w w:val="120"/>
                <w:sz w:val="20"/>
              </w:rPr>
              <w:t xml:space="preserve"> </w:t>
            </w:r>
            <w:r>
              <w:rPr>
                <w:color w:val="221E1F"/>
                <w:w w:val="120"/>
                <w:sz w:val="20"/>
              </w:rPr>
              <w:t xml:space="preserve">музыки. </w:t>
            </w:r>
            <w:r>
              <w:rPr>
                <w:color w:val="221E1F"/>
                <w:spacing w:val="-4"/>
                <w:w w:val="120"/>
                <w:sz w:val="20"/>
              </w:rPr>
              <w:t>Игра</w:t>
            </w:r>
          </w:p>
          <w:p w:rsidR="00940611" w:rsidRDefault="00F31279">
            <w:pPr>
              <w:pStyle w:val="TableParagraph"/>
              <w:ind w:right="478"/>
              <w:rPr>
                <w:sz w:val="20"/>
              </w:rPr>
            </w:pPr>
            <w:r>
              <w:rPr>
                <w:color w:val="221E1F"/>
                <w:w w:val="115"/>
                <w:sz w:val="20"/>
              </w:rPr>
              <w:t>«Солнышко</w:t>
            </w:r>
            <w:r>
              <w:rPr>
                <w:color w:val="221E1F"/>
                <w:spacing w:val="80"/>
                <w:w w:val="115"/>
                <w:sz w:val="20"/>
              </w:rPr>
              <w:t xml:space="preserve"> </w:t>
            </w:r>
            <w:r>
              <w:rPr>
                <w:color w:val="221E1F"/>
                <w:w w:val="115"/>
                <w:sz w:val="20"/>
              </w:rPr>
              <w:t>—</w:t>
            </w:r>
            <w:r>
              <w:rPr>
                <w:color w:val="221E1F"/>
                <w:spacing w:val="-10"/>
                <w:w w:val="115"/>
                <w:sz w:val="20"/>
              </w:rPr>
              <w:t xml:space="preserve"> </w:t>
            </w:r>
            <w:r>
              <w:rPr>
                <w:color w:val="221E1F"/>
                <w:w w:val="115"/>
                <w:sz w:val="20"/>
              </w:rPr>
              <w:t>туча».</w:t>
            </w:r>
            <w:r>
              <w:rPr>
                <w:color w:val="221E1F"/>
                <w:spacing w:val="-9"/>
                <w:w w:val="115"/>
                <w:sz w:val="20"/>
              </w:rPr>
              <w:t xml:space="preserve"> </w:t>
            </w:r>
            <w:r>
              <w:rPr>
                <w:color w:val="221E1F"/>
                <w:w w:val="115"/>
                <w:sz w:val="20"/>
              </w:rPr>
              <w:t>Наблюдение</w:t>
            </w:r>
            <w:r>
              <w:rPr>
                <w:color w:val="221E1F"/>
                <w:spacing w:val="-10"/>
                <w:w w:val="115"/>
                <w:sz w:val="20"/>
              </w:rPr>
              <w:t xml:space="preserve"> </w:t>
            </w:r>
            <w:r>
              <w:rPr>
                <w:color w:val="221E1F"/>
                <w:w w:val="115"/>
                <w:sz w:val="20"/>
              </w:rPr>
              <w:t>за</w:t>
            </w:r>
            <w:r>
              <w:rPr>
                <w:color w:val="221E1F"/>
                <w:spacing w:val="-10"/>
                <w:w w:val="115"/>
                <w:sz w:val="20"/>
              </w:rPr>
              <w:t xml:space="preserve"> </w:t>
            </w:r>
            <w:r>
              <w:rPr>
                <w:color w:val="221E1F"/>
                <w:w w:val="115"/>
                <w:sz w:val="20"/>
              </w:rPr>
              <w:t>изменением музы- кального образа при изменении лада.</w:t>
            </w:r>
          </w:p>
          <w:p w:rsidR="00940611" w:rsidRDefault="00F31279">
            <w:pPr>
              <w:pStyle w:val="TableParagraph"/>
              <w:rPr>
                <w:sz w:val="20"/>
              </w:rPr>
            </w:pPr>
            <w:r>
              <w:rPr>
                <w:color w:val="221E1F"/>
                <w:w w:val="115"/>
                <w:sz w:val="20"/>
              </w:rPr>
              <w:t>Распевания,</w:t>
            </w:r>
            <w:r>
              <w:rPr>
                <w:color w:val="221E1F"/>
                <w:spacing w:val="-12"/>
                <w:w w:val="115"/>
                <w:sz w:val="20"/>
              </w:rPr>
              <w:t xml:space="preserve"> </w:t>
            </w:r>
            <w:r>
              <w:rPr>
                <w:color w:val="221E1F"/>
                <w:w w:val="115"/>
                <w:sz w:val="20"/>
              </w:rPr>
              <w:t>вокаль-</w:t>
            </w:r>
            <w:r>
              <w:rPr>
                <w:color w:val="221E1F"/>
                <w:spacing w:val="-13"/>
                <w:w w:val="115"/>
                <w:sz w:val="20"/>
              </w:rPr>
              <w:t xml:space="preserve"> </w:t>
            </w:r>
            <w:r>
              <w:rPr>
                <w:color w:val="221E1F"/>
                <w:w w:val="115"/>
                <w:sz w:val="20"/>
              </w:rPr>
              <w:t>ные</w:t>
            </w:r>
            <w:r>
              <w:rPr>
                <w:color w:val="221E1F"/>
                <w:spacing w:val="-15"/>
                <w:w w:val="115"/>
                <w:sz w:val="20"/>
              </w:rPr>
              <w:t xml:space="preserve"> </w:t>
            </w:r>
            <w:r>
              <w:rPr>
                <w:color w:val="221E1F"/>
                <w:w w:val="115"/>
                <w:sz w:val="20"/>
              </w:rPr>
              <w:t>упражнения,</w:t>
            </w:r>
            <w:r>
              <w:rPr>
                <w:color w:val="221E1F"/>
                <w:spacing w:val="-11"/>
                <w:w w:val="115"/>
                <w:sz w:val="20"/>
              </w:rPr>
              <w:t xml:space="preserve"> </w:t>
            </w:r>
            <w:r>
              <w:rPr>
                <w:color w:val="221E1F"/>
                <w:w w:val="115"/>
                <w:sz w:val="20"/>
              </w:rPr>
              <w:t>построенные</w:t>
            </w:r>
            <w:r>
              <w:rPr>
                <w:color w:val="221E1F"/>
                <w:spacing w:val="-15"/>
                <w:w w:val="115"/>
                <w:sz w:val="20"/>
              </w:rPr>
              <w:t xml:space="preserve"> </w:t>
            </w:r>
            <w:r>
              <w:rPr>
                <w:color w:val="221E1F"/>
                <w:w w:val="115"/>
                <w:sz w:val="20"/>
              </w:rPr>
              <w:t>на чередовании мажора и минора.</w:t>
            </w:r>
          </w:p>
          <w:p w:rsidR="00940611" w:rsidRDefault="00F31279">
            <w:pPr>
              <w:pStyle w:val="TableParagraph"/>
              <w:ind w:right="602"/>
              <w:rPr>
                <w:sz w:val="20"/>
              </w:rPr>
            </w:pPr>
            <w:r>
              <w:rPr>
                <w:color w:val="221E1F"/>
                <w:w w:val="115"/>
                <w:sz w:val="20"/>
              </w:rPr>
              <w:t>Исполнение</w:t>
            </w:r>
            <w:r>
              <w:rPr>
                <w:color w:val="221E1F"/>
                <w:spacing w:val="-14"/>
                <w:w w:val="115"/>
                <w:sz w:val="20"/>
              </w:rPr>
              <w:t xml:space="preserve"> </w:t>
            </w:r>
            <w:r>
              <w:rPr>
                <w:color w:val="221E1F"/>
                <w:w w:val="115"/>
                <w:sz w:val="20"/>
              </w:rPr>
              <w:t>песен</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ярко</w:t>
            </w:r>
            <w:r>
              <w:rPr>
                <w:color w:val="221E1F"/>
                <w:spacing w:val="-14"/>
                <w:w w:val="115"/>
                <w:sz w:val="20"/>
              </w:rPr>
              <w:t xml:space="preserve"> </w:t>
            </w:r>
            <w:r>
              <w:rPr>
                <w:color w:val="221E1F"/>
                <w:w w:val="115"/>
                <w:sz w:val="20"/>
              </w:rPr>
              <w:t>выраженной</w:t>
            </w:r>
            <w:r>
              <w:rPr>
                <w:color w:val="221E1F"/>
                <w:spacing w:val="-14"/>
                <w:w w:val="115"/>
                <w:sz w:val="20"/>
              </w:rPr>
              <w:t xml:space="preserve"> </w:t>
            </w:r>
            <w:r>
              <w:rPr>
                <w:color w:val="221E1F"/>
                <w:w w:val="115"/>
                <w:sz w:val="20"/>
              </w:rPr>
              <w:t xml:space="preserve">ладовой </w:t>
            </w:r>
            <w:r>
              <w:rPr>
                <w:color w:val="221E1F"/>
                <w:spacing w:val="-2"/>
                <w:w w:val="115"/>
                <w:sz w:val="20"/>
              </w:rPr>
              <w:t>окраской.</w:t>
            </w:r>
          </w:p>
          <w:p w:rsidR="00940611" w:rsidRDefault="00F31279">
            <w:pPr>
              <w:pStyle w:val="TableParagraph"/>
              <w:ind w:right="1157"/>
              <w:rPr>
                <w:sz w:val="20"/>
              </w:rPr>
            </w:pPr>
            <w:r>
              <w:rPr>
                <w:i/>
                <w:color w:val="221E1F"/>
                <w:w w:val="120"/>
                <w:sz w:val="20"/>
              </w:rPr>
              <w:t>На выбор или факультативно</w:t>
            </w:r>
            <w:r>
              <w:rPr>
                <w:color w:val="221E1F"/>
                <w:w w:val="120"/>
                <w:sz w:val="20"/>
              </w:rPr>
              <w:t>: Импровизация,</w:t>
            </w:r>
            <w:r>
              <w:rPr>
                <w:color w:val="221E1F"/>
                <w:spacing w:val="20"/>
                <w:w w:val="120"/>
                <w:sz w:val="20"/>
              </w:rPr>
              <w:t xml:space="preserve"> </w:t>
            </w:r>
            <w:r>
              <w:rPr>
                <w:color w:val="221E1F"/>
                <w:w w:val="120"/>
                <w:sz w:val="20"/>
              </w:rPr>
              <w:t>сочинение</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заданном ладу. Чтение сказок о нотах и</w:t>
            </w:r>
          </w:p>
          <w:p w:rsidR="00940611" w:rsidRDefault="00F31279">
            <w:pPr>
              <w:pStyle w:val="TableParagraph"/>
              <w:spacing w:line="209" w:lineRule="exact"/>
              <w:rPr>
                <w:sz w:val="20"/>
              </w:rPr>
            </w:pPr>
            <w:r>
              <w:rPr>
                <w:color w:val="221E1F"/>
                <w:spacing w:val="-2"/>
                <w:w w:val="120"/>
                <w:sz w:val="20"/>
              </w:rPr>
              <w:t xml:space="preserve">музыкальных </w:t>
            </w:r>
            <w:r>
              <w:rPr>
                <w:color w:val="221E1F"/>
                <w:spacing w:val="-4"/>
                <w:w w:val="120"/>
                <w:sz w:val="20"/>
              </w:rPr>
              <w:t>ладах</w:t>
            </w:r>
          </w:p>
        </w:tc>
      </w:tr>
    </w:tbl>
    <w:p w:rsidR="00940611" w:rsidRDefault="00940611">
      <w:pPr>
        <w:spacing w:line="209" w:lineRule="exact"/>
        <w:rPr>
          <w:sz w:val="20"/>
        </w:rPr>
        <w:sectPr w:rsidR="00940611">
          <w:pgSz w:w="11900" w:h="16840"/>
          <w:pgMar w:top="84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3"/>
        <w:gridCol w:w="2206"/>
        <w:gridCol w:w="5612"/>
      </w:tblGrid>
      <w:tr w:rsidR="00940611">
        <w:trPr>
          <w:trHeight w:val="1608"/>
        </w:trPr>
        <w:tc>
          <w:tcPr>
            <w:tcW w:w="1190" w:type="dxa"/>
            <w:tcBorders>
              <w:left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5"/>
                <w:w w:val="115"/>
                <w:sz w:val="20"/>
              </w:rPr>
              <w:lastRenderedPageBreak/>
              <w:t>Н)</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2</w:t>
            </w:r>
          </w:p>
          <w:p w:rsidR="00940611" w:rsidRDefault="00F31279">
            <w:pPr>
              <w:pStyle w:val="TableParagraph"/>
              <w:ind w:left="109" w:right="373"/>
              <w:rPr>
                <w:sz w:val="20"/>
              </w:rPr>
            </w:pPr>
            <w:r>
              <w:rPr>
                <w:color w:val="221E1F"/>
                <w:spacing w:val="-4"/>
                <w:w w:val="120"/>
                <w:sz w:val="20"/>
              </w:rPr>
              <w:t>уч. часа</w:t>
            </w:r>
          </w:p>
        </w:tc>
        <w:tc>
          <w:tcPr>
            <w:tcW w:w="1133" w:type="dxa"/>
            <w:tcBorders>
              <w:left w:val="single" w:sz="4" w:space="0" w:color="221E1F"/>
              <w:right w:val="single" w:sz="4" w:space="0" w:color="221E1F"/>
            </w:tcBorders>
          </w:tcPr>
          <w:p w:rsidR="00940611" w:rsidRDefault="00F31279">
            <w:pPr>
              <w:pStyle w:val="TableParagraph"/>
              <w:spacing w:line="225" w:lineRule="exact"/>
              <w:rPr>
                <w:sz w:val="20"/>
              </w:rPr>
            </w:pPr>
            <w:r>
              <w:rPr>
                <w:color w:val="221E1F"/>
                <w:spacing w:val="-2"/>
                <w:w w:val="120"/>
                <w:sz w:val="20"/>
              </w:rPr>
              <w:t>Пента</w:t>
            </w:r>
          </w:p>
          <w:p w:rsidR="00940611" w:rsidRDefault="00F31279">
            <w:pPr>
              <w:pStyle w:val="TableParagraph"/>
              <w:spacing w:before="1" w:line="230" w:lineRule="exact"/>
              <w:rPr>
                <w:sz w:val="20"/>
              </w:rPr>
            </w:pPr>
            <w:r>
              <w:rPr>
                <w:color w:val="221E1F"/>
                <w:w w:val="119"/>
                <w:sz w:val="20"/>
              </w:rPr>
              <w:t>-</w:t>
            </w:r>
          </w:p>
          <w:p w:rsidR="00940611" w:rsidRDefault="00F31279">
            <w:pPr>
              <w:pStyle w:val="TableParagraph"/>
              <w:ind w:right="398"/>
              <w:rPr>
                <w:sz w:val="20"/>
              </w:rPr>
            </w:pPr>
            <w:r>
              <w:rPr>
                <w:color w:val="221E1F"/>
                <w:spacing w:val="-2"/>
                <w:w w:val="120"/>
                <w:sz w:val="20"/>
              </w:rPr>
              <w:t xml:space="preserve">тоник </w:t>
            </w:r>
            <w:r>
              <w:rPr>
                <w:color w:val="221E1F"/>
                <w:spacing w:val="-10"/>
                <w:w w:val="120"/>
                <w:sz w:val="20"/>
              </w:rPr>
              <w:t>а</w:t>
            </w:r>
          </w:p>
        </w:tc>
        <w:tc>
          <w:tcPr>
            <w:tcW w:w="2206" w:type="dxa"/>
            <w:tcBorders>
              <w:left w:val="single" w:sz="4" w:space="0" w:color="221E1F"/>
              <w:right w:val="single" w:sz="4" w:space="0" w:color="221E1F"/>
            </w:tcBorders>
          </w:tcPr>
          <w:p w:rsidR="00940611" w:rsidRDefault="00F31279">
            <w:pPr>
              <w:pStyle w:val="TableParagraph"/>
              <w:tabs>
                <w:tab w:val="left" w:pos="1863"/>
              </w:tabs>
              <w:ind w:left="115" w:right="101"/>
              <w:rPr>
                <w:sz w:val="20"/>
              </w:rPr>
            </w:pPr>
            <w:r>
              <w:rPr>
                <w:color w:val="221E1F"/>
                <w:spacing w:val="-2"/>
                <w:w w:val="115"/>
                <w:sz w:val="20"/>
              </w:rPr>
              <w:t>Пентатоника</w:t>
            </w:r>
            <w:r>
              <w:rPr>
                <w:color w:val="221E1F"/>
                <w:sz w:val="20"/>
              </w:rPr>
              <w:tab/>
            </w:r>
            <w:r>
              <w:rPr>
                <w:color w:val="221E1F"/>
                <w:spacing w:val="-10"/>
                <w:w w:val="115"/>
                <w:sz w:val="20"/>
              </w:rPr>
              <w:t xml:space="preserve">— </w:t>
            </w:r>
            <w:r>
              <w:rPr>
                <w:color w:val="221E1F"/>
                <w:w w:val="115"/>
                <w:sz w:val="20"/>
              </w:rPr>
              <w:t>пятиступенный</w:t>
            </w:r>
            <w:r>
              <w:rPr>
                <w:color w:val="221E1F"/>
                <w:spacing w:val="-15"/>
                <w:w w:val="115"/>
                <w:sz w:val="20"/>
              </w:rPr>
              <w:t xml:space="preserve"> </w:t>
            </w:r>
            <w:r>
              <w:rPr>
                <w:color w:val="221E1F"/>
                <w:w w:val="115"/>
                <w:sz w:val="20"/>
              </w:rPr>
              <w:t xml:space="preserve">лад, </w:t>
            </w:r>
            <w:r>
              <w:rPr>
                <w:color w:val="221E1F"/>
                <w:spacing w:val="-2"/>
                <w:w w:val="115"/>
                <w:sz w:val="20"/>
              </w:rPr>
              <w:t>распространённый</w:t>
            </w:r>
            <w:r>
              <w:rPr>
                <w:color w:val="221E1F"/>
                <w:spacing w:val="40"/>
                <w:w w:val="115"/>
                <w:sz w:val="20"/>
              </w:rPr>
              <w:t xml:space="preserve"> </w:t>
            </w:r>
            <w:r>
              <w:rPr>
                <w:color w:val="221E1F"/>
                <w:w w:val="115"/>
                <w:sz w:val="20"/>
              </w:rPr>
              <w:t>у многих народов</w:t>
            </w:r>
          </w:p>
        </w:tc>
        <w:tc>
          <w:tcPr>
            <w:tcW w:w="5612" w:type="dxa"/>
            <w:tcBorders>
              <w:left w:val="single" w:sz="4" w:space="0" w:color="221E1F"/>
              <w:right w:val="single" w:sz="4" w:space="0" w:color="221E1F"/>
            </w:tcBorders>
          </w:tcPr>
          <w:p w:rsidR="00940611" w:rsidRDefault="00F31279">
            <w:pPr>
              <w:pStyle w:val="TableParagraph"/>
              <w:ind w:right="602"/>
              <w:rPr>
                <w:sz w:val="20"/>
              </w:rPr>
            </w:pPr>
            <w:r>
              <w:rPr>
                <w:color w:val="221E1F"/>
                <w:w w:val="115"/>
                <w:sz w:val="20"/>
              </w:rPr>
              <w:t xml:space="preserve">Слушание инструментальных произведений, исполнение песен, написанных в пентатонике. Импровизация на чёрных клавишах фортепиано. </w:t>
            </w:r>
            <w:r>
              <w:rPr>
                <w:i/>
                <w:color w:val="221E1F"/>
                <w:w w:val="115"/>
                <w:sz w:val="20"/>
              </w:rPr>
              <w:t>На</w:t>
            </w:r>
            <w:r>
              <w:rPr>
                <w:i/>
                <w:color w:val="221E1F"/>
                <w:spacing w:val="40"/>
                <w:w w:val="115"/>
                <w:sz w:val="20"/>
              </w:rPr>
              <w:t xml:space="preserve"> </w:t>
            </w:r>
            <w:r>
              <w:rPr>
                <w:i/>
                <w:color w:val="221E1F"/>
                <w:w w:val="115"/>
                <w:sz w:val="20"/>
              </w:rPr>
              <w:t>выбор</w:t>
            </w:r>
            <w:r>
              <w:rPr>
                <w:i/>
                <w:color w:val="221E1F"/>
                <w:spacing w:val="40"/>
                <w:w w:val="115"/>
                <w:sz w:val="20"/>
              </w:rPr>
              <w:t xml:space="preserve"> </w:t>
            </w:r>
            <w:r>
              <w:rPr>
                <w:i/>
                <w:color w:val="221E1F"/>
                <w:w w:val="115"/>
                <w:sz w:val="20"/>
              </w:rPr>
              <w:t>или</w:t>
            </w:r>
            <w:r>
              <w:rPr>
                <w:i/>
                <w:color w:val="221E1F"/>
                <w:spacing w:val="40"/>
                <w:w w:val="115"/>
                <w:sz w:val="20"/>
              </w:rPr>
              <w:t xml:space="preserve"> </w:t>
            </w:r>
            <w:r>
              <w:rPr>
                <w:i/>
                <w:color w:val="221E1F"/>
                <w:w w:val="115"/>
                <w:sz w:val="20"/>
              </w:rPr>
              <w:t>факультативно</w:t>
            </w:r>
            <w:r>
              <w:rPr>
                <w:color w:val="221E1F"/>
                <w:w w:val="115"/>
                <w:sz w:val="20"/>
              </w:rPr>
              <w:t>:</w:t>
            </w:r>
          </w:p>
          <w:p w:rsidR="00940611" w:rsidRDefault="00F31279">
            <w:pPr>
              <w:pStyle w:val="TableParagraph"/>
              <w:rPr>
                <w:sz w:val="20"/>
              </w:rPr>
            </w:pPr>
            <w:r>
              <w:rPr>
                <w:color w:val="221E1F"/>
                <w:w w:val="115"/>
                <w:sz w:val="20"/>
              </w:rPr>
              <w:t>Импровизация</w:t>
            </w:r>
            <w:r>
              <w:rPr>
                <w:color w:val="221E1F"/>
                <w:spacing w:val="-14"/>
                <w:w w:val="115"/>
                <w:sz w:val="20"/>
              </w:rPr>
              <w:t xml:space="preserve"> </w:t>
            </w:r>
            <w:r>
              <w:rPr>
                <w:color w:val="221E1F"/>
                <w:w w:val="115"/>
                <w:sz w:val="20"/>
              </w:rPr>
              <w:t>в</w:t>
            </w:r>
            <w:r>
              <w:rPr>
                <w:color w:val="221E1F"/>
                <w:spacing w:val="-14"/>
                <w:w w:val="115"/>
                <w:sz w:val="20"/>
              </w:rPr>
              <w:t xml:space="preserve"> </w:t>
            </w:r>
            <w:r>
              <w:rPr>
                <w:color w:val="221E1F"/>
                <w:w w:val="115"/>
                <w:sz w:val="20"/>
              </w:rPr>
              <w:t>пентатонном</w:t>
            </w:r>
            <w:r>
              <w:rPr>
                <w:color w:val="221E1F"/>
                <w:spacing w:val="-13"/>
                <w:w w:val="115"/>
                <w:sz w:val="20"/>
              </w:rPr>
              <w:t xml:space="preserve"> </w:t>
            </w:r>
            <w:r>
              <w:rPr>
                <w:color w:val="221E1F"/>
                <w:w w:val="115"/>
                <w:sz w:val="20"/>
              </w:rPr>
              <w:t>ладу</w:t>
            </w:r>
            <w:r>
              <w:rPr>
                <w:color w:val="221E1F"/>
                <w:spacing w:val="-14"/>
                <w:w w:val="115"/>
                <w:sz w:val="20"/>
              </w:rPr>
              <w:t xml:space="preserve"> </w:t>
            </w:r>
            <w:r>
              <w:rPr>
                <w:color w:val="221E1F"/>
                <w:w w:val="115"/>
                <w:sz w:val="20"/>
              </w:rPr>
              <w:t>на</w:t>
            </w:r>
            <w:r>
              <w:rPr>
                <w:color w:val="221E1F"/>
                <w:spacing w:val="-13"/>
                <w:w w:val="115"/>
                <w:sz w:val="20"/>
              </w:rPr>
              <w:t xml:space="preserve"> </w:t>
            </w:r>
            <w:r>
              <w:rPr>
                <w:color w:val="221E1F"/>
                <w:spacing w:val="-2"/>
                <w:w w:val="115"/>
                <w:sz w:val="20"/>
              </w:rPr>
              <w:t>других</w:t>
            </w:r>
          </w:p>
          <w:p w:rsidR="00940611" w:rsidRDefault="00F31279">
            <w:pPr>
              <w:pStyle w:val="TableParagraph"/>
              <w:spacing w:line="230" w:lineRule="exact"/>
              <w:rPr>
                <w:sz w:val="20"/>
              </w:rPr>
            </w:pPr>
            <w:r>
              <w:rPr>
                <w:color w:val="221E1F"/>
                <w:w w:val="115"/>
                <w:sz w:val="20"/>
              </w:rPr>
              <w:t>музыкаль-</w:t>
            </w:r>
            <w:r>
              <w:rPr>
                <w:color w:val="221E1F"/>
                <w:spacing w:val="-15"/>
                <w:w w:val="115"/>
                <w:sz w:val="20"/>
              </w:rPr>
              <w:t xml:space="preserve"> </w:t>
            </w:r>
            <w:r>
              <w:rPr>
                <w:color w:val="221E1F"/>
                <w:w w:val="115"/>
                <w:sz w:val="20"/>
              </w:rPr>
              <w:t>ных</w:t>
            </w:r>
            <w:r>
              <w:rPr>
                <w:color w:val="221E1F"/>
                <w:spacing w:val="-14"/>
                <w:w w:val="115"/>
                <w:sz w:val="20"/>
              </w:rPr>
              <w:t xml:space="preserve"> </w:t>
            </w:r>
            <w:r>
              <w:rPr>
                <w:color w:val="221E1F"/>
                <w:w w:val="115"/>
                <w:sz w:val="20"/>
              </w:rPr>
              <w:t>инструментах</w:t>
            </w:r>
            <w:r>
              <w:rPr>
                <w:color w:val="221E1F"/>
                <w:spacing w:val="-3"/>
                <w:w w:val="115"/>
                <w:sz w:val="20"/>
              </w:rPr>
              <w:t xml:space="preserve"> </w:t>
            </w:r>
            <w:r>
              <w:rPr>
                <w:color w:val="221E1F"/>
                <w:w w:val="115"/>
                <w:sz w:val="20"/>
              </w:rPr>
              <w:t>(свирель,</w:t>
            </w:r>
            <w:r>
              <w:rPr>
                <w:color w:val="221E1F"/>
                <w:spacing w:val="-4"/>
                <w:w w:val="115"/>
                <w:sz w:val="20"/>
              </w:rPr>
              <w:t xml:space="preserve"> </w:t>
            </w:r>
            <w:r>
              <w:rPr>
                <w:color w:val="221E1F"/>
                <w:w w:val="115"/>
                <w:sz w:val="20"/>
              </w:rPr>
              <w:t>блокфлейта, штабшпили со съёмными пластинами)</w:t>
            </w:r>
          </w:p>
        </w:tc>
      </w:tr>
      <w:tr w:rsidR="00940611">
        <w:trPr>
          <w:trHeight w:val="2528"/>
        </w:trPr>
        <w:tc>
          <w:tcPr>
            <w:tcW w:w="1190" w:type="dxa"/>
            <w:tcBorders>
              <w:left w:val="single" w:sz="8" w:space="0" w:color="221E1F"/>
              <w:right w:val="single" w:sz="8" w:space="0" w:color="221E1F"/>
            </w:tcBorders>
          </w:tcPr>
          <w:p w:rsidR="00940611" w:rsidRDefault="00F31279">
            <w:pPr>
              <w:pStyle w:val="TableParagraph"/>
              <w:spacing w:line="226" w:lineRule="exact"/>
              <w:ind w:left="109"/>
              <w:rPr>
                <w:sz w:val="20"/>
              </w:rPr>
            </w:pPr>
            <w:r>
              <w:rPr>
                <w:color w:val="221E1F"/>
                <w:spacing w:val="-5"/>
                <w:w w:val="105"/>
                <w:sz w:val="20"/>
              </w:rPr>
              <w:t>О)</w:t>
            </w:r>
          </w:p>
          <w:p w:rsidR="00940611" w:rsidRDefault="00F31279">
            <w:pPr>
              <w:pStyle w:val="TableParagraph"/>
              <w:ind w:left="109"/>
              <w:rPr>
                <w:sz w:val="20"/>
              </w:rPr>
            </w:pPr>
            <w:r>
              <w:rPr>
                <w:color w:val="221E1F"/>
                <w:w w:val="115"/>
                <w:sz w:val="20"/>
              </w:rPr>
              <w:t>1—</w:t>
            </w:r>
            <w:r>
              <w:rPr>
                <w:color w:val="221E1F"/>
                <w:spacing w:val="-10"/>
                <w:w w:val="120"/>
                <w:sz w:val="20"/>
              </w:rPr>
              <w:t>2</w:t>
            </w:r>
          </w:p>
          <w:p w:rsidR="00940611" w:rsidRDefault="00F31279">
            <w:pPr>
              <w:pStyle w:val="TableParagraph"/>
              <w:spacing w:before="1"/>
              <w:ind w:left="109" w:right="616"/>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ight="410"/>
              <w:rPr>
                <w:sz w:val="20"/>
              </w:rPr>
            </w:pPr>
            <w:r>
              <w:rPr>
                <w:color w:val="221E1F"/>
                <w:spacing w:val="-4"/>
                <w:w w:val="115"/>
                <w:sz w:val="20"/>
              </w:rPr>
              <w:t xml:space="preserve">Ноты </w:t>
            </w:r>
            <w:r>
              <w:rPr>
                <w:color w:val="221E1F"/>
                <w:spacing w:val="-10"/>
                <w:w w:val="115"/>
                <w:sz w:val="20"/>
              </w:rPr>
              <w:t>в</w:t>
            </w:r>
          </w:p>
          <w:p w:rsidR="00940611" w:rsidRDefault="00F31279">
            <w:pPr>
              <w:pStyle w:val="TableParagraph"/>
              <w:ind w:left="109" w:right="215"/>
              <w:rPr>
                <w:sz w:val="20"/>
              </w:rPr>
            </w:pPr>
            <w:r>
              <w:rPr>
                <w:color w:val="221E1F"/>
                <w:spacing w:val="-2"/>
                <w:w w:val="120"/>
                <w:sz w:val="20"/>
              </w:rPr>
              <w:t>разных октавах</w:t>
            </w:r>
          </w:p>
        </w:tc>
        <w:tc>
          <w:tcPr>
            <w:tcW w:w="2206" w:type="dxa"/>
            <w:tcBorders>
              <w:left w:val="single" w:sz="4" w:space="0" w:color="221E1F"/>
              <w:right w:val="single" w:sz="4" w:space="0" w:color="221E1F"/>
            </w:tcBorders>
          </w:tcPr>
          <w:p w:rsidR="00940611" w:rsidRDefault="00F31279">
            <w:pPr>
              <w:pStyle w:val="TableParagraph"/>
              <w:ind w:left="115" w:right="568"/>
              <w:jc w:val="both"/>
              <w:rPr>
                <w:sz w:val="20"/>
              </w:rPr>
            </w:pPr>
            <w:r>
              <w:rPr>
                <w:color w:val="221E1F"/>
                <w:w w:val="120"/>
                <w:sz w:val="20"/>
              </w:rPr>
              <w:t>Ноты</w:t>
            </w:r>
            <w:r>
              <w:rPr>
                <w:color w:val="221E1F"/>
                <w:spacing w:val="-15"/>
                <w:w w:val="120"/>
                <w:sz w:val="20"/>
              </w:rPr>
              <w:t xml:space="preserve"> </w:t>
            </w:r>
            <w:r>
              <w:rPr>
                <w:color w:val="221E1F"/>
                <w:w w:val="120"/>
                <w:sz w:val="20"/>
              </w:rPr>
              <w:t>второй</w:t>
            </w:r>
            <w:r>
              <w:rPr>
                <w:color w:val="221E1F"/>
                <w:spacing w:val="-15"/>
                <w:w w:val="120"/>
                <w:sz w:val="20"/>
              </w:rPr>
              <w:t xml:space="preserve"> </w:t>
            </w:r>
            <w:r>
              <w:rPr>
                <w:color w:val="221E1F"/>
                <w:w w:val="120"/>
                <w:sz w:val="20"/>
              </w:rPr>
              <w:t>и малой октавы. Басовый ключ</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Знакомство</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нотной</w:t>
            </w:r>
            <w:r>
              <w:rPr>
                <w:color w:val="221E1F"/>
                <w:spacing w:val="-10"/>
                <w:w w:val="115"/>
                <w:sz w:val="20"/>
              </w:rPr>
              <w:t xml:space="preserve"> </w:t>
            </w:r>
            <w:r>
              <w:rPr>
                <w:color w:val="221E1F"/>
                <w:w w:val="115"/>
                <w:sz w:val="20"/>
              </w:rPr>
              <w:t>записью</w:t>
            </w:r>
            <w:r>
              <w:rPr>
                <w:color w:val="221E1F"/>
                <w:spacing w:val="-10"/>
                <w:w w:val="115"/>
                <w:sz w:val="20"/>
              </w:rPr>
              <w:t xml:space="preserve"> </w:t>
            </w:r>
            <w:r>
              <w:rPr>
                <w:color w:val="221E1F"/>
                <w:w w:val="115"/>
                <w:sz w:val="20"/>
              </w:rPr>
              <w:t>во</w:t>
            </w:r>
            <w:r>
              <w:rPr>
                <w:color w:val="221E1F"/>
                <w:spacing w:val="-10"/>
                <w:w w:val="115"/>
                <w:sz w:val="20"/>
              </w:rPr>
              <w:t xml:space="preserve"> </w:t>
            </w:r>
            <w:r>
              <w:rPr>
                <w:color w:val="221E1F"/>
                <w:w w:val="115"/>
                <w:sz w:val="20"/>
              </w:rPr>
              <w:t>второй</w:t>
            </w:r>
            <w:r>
              <w:rPr>
                <w:color w:val="221E1F"/>
                <w:spacing w:val="-10"/>
                <w:w w:val="115"/>
                <w:sz w:val="20"/>
              </w:rPr>
              <w:t xml:space="preserve"> </w:t>
            </w:r>
            <w:r>
              <w:rPr>
                <w:color w:val="221E1F"/>
                <w:w w:val="115"/>
                <w:sz w:val="20"/>
              </w:rPr>
              <w:t>и</w:t>
            </w:r>
            <w:r>
              <w:rPr>
                <w:color w:val="221E1F"/>
                <w:spacing w:val="-10"/>
                <w:w w:val="115"/>
                <w:sz w:val="20"/>
              </w:rPr>
              <w:t xml:space="preserve"> </w:t>
            </w:r>
            <w:r>
              <w:rPr>
                <w:color w:val="221E1F"/>
                <w:w w:val="115"/>
                <w:sz w:val="20"/>
              </w:rPr>
              <w:t>малой октаве. Прослеживание по нотам небольших мелодий в соответ- ствующем диапазоне.</w:t>
            </w:r>
          </w:p>
          <w:p w:rsidR="00940611" w:rsidRDefault="00F31279">
            <w:pPr>
              <w:pStyle w:val="TableParagraph"/>
              <w:rPr>
                <w:sz w:val="20"/>
              </w:rPr>
            </w:pPr>
            <w:r>
              <w:rPr>
                <w:color w:val="221E1F"/>
                <w:w w:val="120"/>
                <w:sz w:val="20"/>
              </w:rPr>
              <w:t>Сравнение</w:t>
            </w:r>
            <w:r>
              <w:rPr>
                <w:color w:val="221E1F"/>
                <w:spacing w:val="-9"/>
                <w:w w:val="120"/>
                <w:sz w:val="20"/>
              </w:rPr>
              <w:t xml:space="preserve"> </w:t>
            </w:r>
            <w:r>
              <w:rPr>
                <w:color w:val="221E1F"/>
                <w:w w:val="120"/>
                <w:sz w:val="20"/>
              </w:rPr>
              <w:t>одной</w:t>
            </w:r>
            <w:r>
              <w:rPr>
                <w:color w:val="221E1F"/>
                <w:spacing w:val="-9"/>
                <w:w w:val="120"/>
                <w:sz w:val="20"/>
              </w:rPr>
              <w:t xml:space="preserve"> </w:t>
            </w:r>
            <w:r>
              <w:rPr>
                <w:color w:val="221E1F"/>
                <w:w w:val="120"/>
                <w:sz w:val="20"/>
              </w:rPr>
              <w:t>и</w:t>
            </w:r>
            <w:r>
              <w:rPr>
                <w:color w:val="221E1F"/>
                <w:spacing w:val="-9"/>
                <w:w w:val="120"/>
                <w:sz w:val="20"/>
              </w:rPr>
              <w:t xml:space="preserve"> </w:t>
            </w:r>
            <w:r>
              <w:rPr>
                <w:color w:val="221E1F"/>
                <w:w w:val="120"/>
                <w:sz w:val="20"/>
              </w:rPr>
              <w:t>той</w:t>
            </w:r>
            <w:r>
              <w:rPr>
                <w:color w:val="221E1F"/>
                <w:spacing w:val="-9"/>
                <w:w w:val="120"/>
                <w:sz w:val="20"/>
              </w:rPr>
              <w:t xml:space="preserve"> </w:t>
            </w:r>
            <w:r>
              <w:rPr>
                <w:color w:val="221E1F"/>
                <w:w w:val="120"/>
                <w:sz w:val="20"/>
              </w:rPr>
              <w:t>же</w:t>
            </w:r>
            <w:r>
              <w:rPr>
                <w:color w:val="221E1F"/>
                <w:spacing w:val="-9"/>
                <w:w w:val="120"/>
                <w:sz w:val="20"/>
              </w:rPr>
              <w:t xml:space="preserve"> </w:t>
            </w:r>
            <w:r>
              <w:rPr>
                <w:color w:val="221E1F"/>
                <w:w w:val="120"/>
                <w:sz w:val="20"/>
              </w:rPr>
              <w:t>мелодии,</w:t>
            </w:r>
            <w:r>
              <w:rPr>
                <w:color w:val="221E1F"/>
                <w:spacing w:val="-8"/>
                <w:w w:val="120"/>
                <w:sz w:val="20"/>
              </w:rPr>
              <w:t xml:space="preserve"> </w:t>
            </w:r>
            <w:r>
              <w:rPr>
                <w:color w:val="221E1F"/>
                <w:w w:val="120"/>
                <w:sz w:val="20"/>
              </w:rPr>
              <w:t>записанной</w:t>
            </w:r>
            <w:r>
              <w:rPr>
                <w:color w:val="221E1F"/>
                <w:spacing w:val="-9"/>
                <w:w w:val="120"/>
                <w:sz w:val="20"/>
              </w:rPr>
              <w:t xml:space="preserve"> </w:t>
            </w:r>
            <w:r>
              <w:rPr>
                <w:color w:val="221E1F"/>
                <w:w w:val="120"/>
                <w:sz w:val="20"/>
              </w:rPr>
              <w:t>в разных октавах.</w:t>
            </w:r>
          </w:p>
          <w:p w:rsidR="00940611" w:rsidRDefault="00F31279">
            <w:pPr>
              <w:pStyle w:val="TableParagraph"/>
              <w:ind w:right="934"/>
              <w:rPr>
                <w:sz w:val="20"/>
              </w:rPr>
            </w:pPr>
            <w:r>
              <w:rPr>
                <w:color w:val="221E1F"/>
                <w:w w:val="120"/>
                <w:sz w:val="20"/>
              </w:rPr>
              <w:t>Определение</w:t>
            </w:r>
            <w:r>
              <w:rPr>
                <w:color w:val="221E1F"/>
                <w:spacing w:val="-9"/>
                <w:w w:val="120"/>
                <w:sz w:val="20"/>
              </w:rPr>
              <w:t xml:space="preserve"> </w:t>
            </w:r>
            <w:r>
              <w:rPr>
                <w:color w:val="221E1F"/>
                <w:w w:val="120"/>
                <w:sz w:val="20"/>
              </w:rPr>
              <w:t>на</w:t>
            </w:r>
            <w:r>
              <w:rPr>
                <w:color w:val="221E1F"/>
                <w:spacing w:val="-9"/>
                <w:w w:val="120"/>
                <w:sz w:val="20"/>
              </w:rPr>
              <w:t xml:space="preserve"> </w:t>
            </w:r>
            <w:r>
              <w:rPr>
                <w:color w:val="221E1F"/>
                <w:w w:val="120"/>
                <w:sz w:val="20"/>
              </w:rPr>
              <w:t>слух,</w:t>
            </w:r>
            <w:r>
              <w:rPr>
                <w:color w:val="221E1F"/>
                <w:spacing w:val="33"/>
                <w:w w:val="120"/>
                <w:sz w:val="20"/>
              </w:rPr>
              <w:t xml:space="preserve"> </w:t>
            </w:r>
            <w:r>
              <w:rPr>
                <w:color w:val="221E1F"/>
                <w:w w:val="120"/>
                <w:sz w:val="20"/>
              </w:rPr>
              <w:t>в</w:t>
            </w:r>
            <w:r>
              <w:rPr>
                <w:color w:val="221E1F"/>
                <w:spacing w:val="-9"/>
                <w:w w:val="120"/>
                <w:sz w:val="20"/>
              </w:rPr>
              <w:t xml:space="preserve"> </w:t>
            </w:r>
            <w:r>
              <w:rPr>
                <w:color w:val="221E1F"/>
                <w:w w:val="120"/>
                <w:sz w:val="20"/>
              </w:rPr>
              <w:t>какой</w:t>
            </w:r>
            <w:r>
              <w:rPr>
                <w:color w:val="221E1F"/>
                <w:spacing w:val="-9"/>
                <w:w w:val="120"/>
                <w:sz w:val="20"/>
              </w:rPr>
              <w:t xml:space="preserve"> </w:t>
            </w:r>
            <w:r>
              <w:rPr>
                <w:color w:val="221E1F"/>
                <w:w w:val="120"/>
                <w:sz w:val="20"/>
              </w:rPr>
              <w:t>октаве</w:t>
            </w:r>
            <w:r>
              <w:rPr>
                <w:color w:val="221E1F"/>
                <w:spacing w:val="-9"/>
                <w:w w:val="120"/>
                <w:sz w:val="20"/>
              </w:rPr>
              <w:t xml:space="preserve"> </w:t>
            </w:r>
            <w:r>
              <w:rPr>
                <w:color w:val="221E1F"/>
                <w:w w:val="120"/>
                <w:sz w:val="20"/>
              </w:rPr>
              <w:t>звучит музыкаль- ный фрагмент.</w:t>
            </w:r>
          </w:p>
          <w:p w:rsidR="00940611" w:rsidRDefault="00F31279">
            <w:pPr>
              <w:pStyle w:val="TableParagraph"/>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before="1"/>
              <w:ind w:right="602"/>
              <w:rPr>
                <w:sz w:val="20"/>
              </w:rPr>
            </w:pPr>
            <w:r>
              <w:rPr>
                <w:color w:val="221E1F"/>
                <w:w w:val="120"/>
                <w:sz w:val="20"/>
              </w:rPr>
              <w:t>Исполнение на духовых, клавишных инструментах</w:t>
            </w:r>
            <w:r>
              <w:rPr>
                <w:color w:val="221E1F"/>
                <w:spacing w:val="-15"/>
                <w:w w:val="120"/>
                <w:sz w:val="20"/>
              </w:rPr>
              <w:t xml:space="preserve"> </w:t>
            </w:r>
            <w:r>
              <w:rPr>
                <w:color w:val="221E1F"/>
                <w:w w:val="120"/>
                <w:sz w:val="20"/>
              </w:rPr>
              <w:t>или</w:t>
            </w:r>
            <w:r>
              <w:rPr>
                <w:color w:val="221E1F"/>
                <w:spacing w:val="-15"/>
                <w:w w:val="120"/>
                <w:sz w:val="20"/>
              </w:rPr>
              <w:t xml:space="preserve"> </w:t>
            </w:r>
            <w:r>
              <w:rPr>
                <w:color w:val="221E1F"/>
                <w:w w:val="120"/>
                <w:sz w:val="20"/>
              </w:rPr>
              <w:t>виртуальной</w:t>
            </w:r>
            <w:r>
              <w:rPr>
                <w:color w:val="221E1F"/>
                <w:spacing w:val="-15"/>
                <w:w w:val="120"/>
                <w:sz w:val="20"/>
              </w:rPr>
              <w:t xml:space="preserve"> </w:t>
            </w:r>
            <w:r>
              <w:rPr>
                <w:color w:val="221E1F"/>
                <w:w w:val="120"/>
                <w:sz w:val="20"/>
              </w:rPr>
              <w:t>клавиатуре</w:t>
            </w:r>
          </w:p>
          <w:p w:rsidR="00940611" w:rsidRDefault="00F31279">
            <w:pPr>
              <w:pStyle w:val="TableParagraph"/>
              <w:spacing w:before="1" w:line="206" w:lineRule="exact"/>
              <w:rPr>
                <w:sz w:val="20"/>
              </w:rPr>
            </w:pPr>
            <w:r>
              <w:rPr>
                <w:color w:val="221E1F"/>
                <w:w w:val="120"/>
                <w:sz w:val="20"/>
              </w:rPr>
              <w:t>попевок,</w:t>
            </w:r>
            <w:r>
              <w:rPr>
                <w:color w:val="221E1F"/>
                <w:spacing w:val="-12"/>
                <w:w w:val="120"/>
                <w:sz w:val="20"/>
              </w:rPr>
              <w:t xml:space="preserve"> </w:t>
            </w:r>
            <w:r>
              <w:rPr>
                <w:color w:val="221E1F"/>
                <w:w w:val="120"/>
                <w:sz w:val="20"/>
              </w:rPr>
              <w:t>кратких</w:t>
            </w:r>
            <w:r>
              <w:rPr>
                <w:color w:val="221E1F"/>
                <w:spacing w:val="-11"/>
                <w:w w:val="120"/>
                <w:sz w:val="20"/>
              </w:rPr>
              <w:t xml:space="preserve"> </w:t>
            </w:r>
            <w:r>
              <w:rPr>
                <w:color w:val="221E1F"/>
                <w:w w:val="120"/>
                <w:sz w:val="20"/>
              </w:rPr>
              <w:t>мелодий</w:t>
            </w:r>
            <w:r>
              <w:rPr>
                <w:color w:val="221E1F"/>
                <w:spacing w:val="-11"/>
                <w:w w:val="120"/>
                <w:sz w:val="20"/>
              </w:rPr>
              <w:t xml:space="preserve"> </w:t>
            </w:r>
            <w:r>
              <w:rPr>
                <w:color w:val="221E1F"/>
                <w:w w:val="120"/>
                <w:sz w:val="20"/>
              </w:rPr>
              <w:t>по</w:t>
            </w:r>
            <w:r>
              <w:rPr>
                <w:color w:val="221E1F"/>
                <w:spacing w:val="-11"/>
                <w:w w:val="120"/>
                <w:sz w:val="20"/>
              </w:rPr>
              <w:t xml:space="preserve"> </w:t>
            </w:r>
            <w:r>
              <w:rPr>
                <w:color w:val="221E1F"/>
                <w:spacing w:val="-2"/>
                <w:w w:val="120"/>
                <w:sz w:val="20"/>
              </w:rPr>
              <w:t>нотам</w:t>
            </w:r>
          </w:p>
        </w:tc>
      </w:tr>
      <w:tr w:rsidR="00940611">
        <w:trPr>
          <w:trHeight w:val="1377"/>
        </w:trPr>
        <w:tc>
          <w:tcPr>
            <w:tcW w:w="1190" w:type="dxa"/>
            <w:tcBorders>
              <w:left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5"/>
                <w:sz w:val="20"/>
              </w:rPr>
              <w:t>П)</w:t>
            </w:r>
          </w:p>
          <w:p w:rsidR="00940611" w:rsidRDefault="00F31279">
            <w:pPr>
              <w:pStyle w:val="TableParagraph"/>
              <w:ind w:left="109"/>
              <w:rPr>
                <w:sz w:val="20"/>
              </w:rPr>
            </w:pPr>
            <w:r>
              <w:rPr>
                <w:color w:val="221E1F"/>
                <w:w w:val="120"/>
                <w:sz w:val="20"/>
              </w:rPr>
              <w:t>0,5—1</w:t>
            </w:r>
            <w:r>
              <w:rPr>
                <w:color w:val="221E1F"/>
                <w:spacing w:val="-10"/>
                <w:w w:val="120"/>
                <w:sz w:val="20"/>
              </w:rPr>
              <w:t xml:space="preserve"> </w:t>
            </w:r>
            <w:r>
              <w:rPr>
                <w:color w:val="221E1F"/>
                <w:spacing w:val="-5"/>
                <w:w w:val="120"/>
                <w:sz w:val="20"/>
              </w:rPr>
              <w:t>уч.</w:t>
            </w:r>
          </w:p>
          <w:p w:rsidR="00940611" w:rsidRDefault="00F31279">
            <w:pPr>
              <w:pStyle w:val="TableParagraph"/>
              <w:spacing w:before="1"/>
              <w:ind w:left="109"/>
              <w:rPr>
                <w:sz w:val="20"/>
              </w:rPr>
            </w:pPr>
            <w:r>
              <w:rPr>
                <w:color w:val="221E1F"/>
                <w:spacing w:val="-5"/>
                <w:w w:val="115"/>
                <w:sz w:val="20"/>
              </w:rPr>
              <w:t>час</w:t>
            </w:r>
          </w:p>
        </w:tc>
        <w:tc>
          <w:tcPr>
            <w:tcW w:w="1133" w:type="dxa"/>
            <w:tcBorders>
              <w:left w:val="single" w:sz="4" w:space="0" w:color="221E1F"/>
              <w:right w:val="single" w:sz="4" w:space="0" w:color="221E1F"/>
            </w:tcBorders>
          </w:tcPr>
          <w:p w:rsidR="00940611" w:rsidRDefault="00F31279">
            <w:pPr>
              <w:pStyle w:val="TableParagraph"/>
              <w:ind w:right="207"/>
              <w:rPr>
                <w:sz w:val="20"/>
              </w:rPr>
            </w:pPr>
            <w:r>
              <w:rPr>
                <w:color w:val="221E1F"/>
                <w:spacing w:val="-2"/>
                <w:w w:val="115"/>
                <w:sz w:val="20"/>
              </w:rPr>
              <w:t xml:space="preserve">Дополн </w:t>
            </w:r>
            <w:r>
              <w:rPr>
                <w:color w:val="221E1F"/>
                <w:spacing w:val="-6"/>
                <w:w w:val="115"/>
                <w:sz w:val="20"/>
              </w:rPr>
              <w:t xml:space="preserve">и- </w:t>
            </w:r>
            <w:r>
              <w:rPr>
                <w:color w:val="221E1F"/>
                <w:spacing w:val="-2"/>
                <w:w w:val="115"/>
                <w:sz w:val="20"/>
              </w:rPr>
              <w:t>тельные обозна- чения</w:t>
            </w:r>
          </w:p>
          <w:p w:rsidR="00940611" w:rsidRDefault="00F31279">
            <w:pPr>
              <w:pStyle w:val="TableParagraph"/>
              <w:spacing w:before="1" w:line="206" w:lineRule="exact"/>
              <w:rPr>
                <w:sz w:val="20"/>
              </w:rPr>
            </w:pPr>
            <w:r>
              <w:rPr>
                <w:color w:val="221E1F"/>
                <w:w w:val="115"/>
                <w:sz w:val="20"/>
              </w:rPr>
              <w:t>в</w:t>
            </w:r>
            <w:r>
              <w:rPr>
                <w:color w:val="221E1F"/>
                <w:spacing w:val="-2"/>
                <w:w w:val="115"/>
                <w:sz w:val="20"/>
              </w:rPr>
              <w:t xml:space="preserve"> нотах</w:t>
            </w:r>
          </w:p>
        </w:tc>
        <w:tc>
          <w:tcPr>
            <w:tcW w:w="2206" w:type="dxa"/>
            <w:tcBorders>
              <w:left w:val="single" w:sz="4" w:space="0" w:color="221E1F"/>
              <w:right w:val="single" w:sz="4" w:space="0" w:color="221E1F"/>
            </w:tcBorders>
          </w:tcPr>
          <w:p w:rsidR="00940611" w:rsidRDefault="00F31279">
            <w:pPr>
              <w:pStyle w:val="TableParagraph"/>
              <w:ind w:left="115" w:right="370"/>
              <w:rPr>
                <w:sz w:val="20"/>
              </w:rPr>
            </w:pPr>
            <w:r>
              <w:rPr>
                <w:color w:val="221E1F"/>
                <w:spacing w:val="-2"/>
                <w:w w:val="120"/>
                <w:sz w:val="20"/>
              </w:rPr>
              <w:t xml:space="preserve">Реприза, </w:t>
            </w:r>
            <w:r>
              <w:rPr>
                <w:color w:val="221E1F"/>
                <w:w w:val="120"/>
                <w:sz w:val="20"/>
              </w:rPr>
              <w:t>фермата,</w:t>
            </w:r>
            <w:r>
              <w:rPr>
                <w:color w:val="221E1F"/>
                <w:spacing w:val="-15"/>
                <w:w w:val="120"/>
                <w:sz w:val="20"/>
              </w:rPr>
              <w:t xml:space="preserve"> </w:t>
            </w:r>
            <w:r>
              <w:rPr>
                <w:color w:val="221E1F"/>
                <w:w w:val="120"/>
                <w:sz w:val="20"/>
              </w:rPr>
              <w:t xml:space="preserve">вольта, </w:t>
            </w:r>
            <w:r>
              <w:rPr>
                <w:color w:val="221E1F"/>
                <w:spacing w:val="-2"/>
                <w:w w:val="120"/>
                <w:sz w:val="20"/>
              </w:rPr>
              <w:t>украшения (трели, форшлаги)</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Знакомство с дополнительными элементами нотной</w:t>
            </w:r>
            <w:r>
              <w:rPr>
                <w:color w:val="221E1F"/>
                <w:spacing w:val="-14"/>
                <w:w w:val="115"/>
                <w:sz w:val="20"/>
              </w:rPr>
              <w:t xml:space="preserve"> </w:t>
            </w:r>
            <w:r>
              <w:rPr>
                <w:color w:val="221E1F"/>
                <w:w w:val="115"/>
                <w:sz w:val="20"/>
              </w:rPr>
              <w:t>записи.</w:t>
            </w:r>
            <w:r>
              <w:rPr>
                <w:color w:val="221E1F"/>
                <w:spacing w:val="-11"/>
                <w:w w:val="115"/>
                <w:sz w:val="20"/>
              </w:rPr>
              <w:t xml:space="preserve"> </w:t>
            </w:r>
            <w:r>
              <w:rPr>
                <w:color w:val="221E1F"/>
                <w:w w:val="115"/>
                <w:sz w:val="20"/>
              </w:rPr>
              <w:t>Исполнение</w:t>
            </w:r>
            <w:r>
              <w:rPr>
                <w:color w:val="221E1F"/>
                <w:spacing w:val="-14"/>
                <w:w w:val="115"/>
                <w:sz w:val="20"/>
              </w:rPr>
              <w:t xml:space="preserve"> </w:t>
            </w:r>
            <w:r>
              <w:rPr>
                <w:color w:val="221E1F"/>
                <w:w w:val="115"/>
                <w:sz w:val="20"/>
              </w:rPr>
              <w:t>песен,</w:t>
            </w:r>
            <w:r>
              <w:rPr>
                <w:color w:val="221E1F"/>
                <w:spacing w:val="-13"/>
                <w:w w:val="115"/>
                <w:sz w:val="20"/>
              </w:rPr>
              <w:t xml:space="preserve"> </w:t>
            </w:r>
            <w:r>
              <w:rPr>
                <w:color w:val="221E1F"/>
                <w:w w:val="115"/>
                <w:sz w:val="20"/>
              </w:rPr>
              <w:t>попевок,</w:t>
            </w:r>
            <w:r>
              <w:rPr>
                <w:color w:val="221E1F"/>
                <w:spacing w:val="-11"/>
                <w:w w:val="115"/>
                <w:sz w:val="20"/>
              </w:rPr>
              <w:t xml:space="preserve"> </w:t>
            </w:r>
            <w:r>
              <w:rPr>
                <w:color w:val="221E1F"/>
                <w:w w:val="115"/>
                <w:sz w:val="20"/>
              </w:rPr>
              <w:t>в которых присут- ствуют данные элементы</w:t>
            </w:r>
          </w:p>
        </w:tc>
      </w:tr>
      <w:tr w:rsidR="00940611">
        <w:trPr>
          <w:trHeight w:val="1382"/>
        </w:trPr>
        <w:tc>
          <w:tcPr>
            <w:tcW w:w="1190" w:type="dxa"/>
            <w:tcBorders>
              <w:left w:val="single" w:sz="8" w:space="0" w:color="221E1F"/>
              <w:bottom w:val="single" w:sz="8" w:space="0" w:color="221E1F"/>
              <w:right w:val="single" w:sz="4" w:space="0" w:color="221E1F"/>
            </w:tcBorders>
          </w:tcPr>
          <w:p w:rsidR="00940611" w:rsidRDefault="00F31279">
            <w:pPr>
              <w:pStyle w:val="TableParagraph"/>
              <w:spacing w:line="230" w:lineRule="exact"/>
              <w:ind w:left="109"/>
              <w:rPr>
                <w:sz w:val="20"/>
              </w:rPr>
            </w:pPr>
            <w:r>
              <w:rPr>
                <w:color w:val="221E1F"/>
                <w:spacing w:val="-5"/>
                <w:w w:val="120"/>
                <w:sz w:val="20"/>
              </w:rPr>
              <w:t>Р)</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373"/>
              <w:rPr>
                <w:sz w:val="20"/>
              </w:rPr>
            </w:pPr>
            <w:r>
              <w:rPr>
                <w:color w:val="221E1F"/>
                <w:spacing w:val="-4"/>
                <w:w w:val="120"/>
                <w:sz w:val="20"/>
              </w:rPr>
              <w:t>уч. часа</w:t>
            </w:r>
          </w:p>
        </w:tc>
        <w:tc>
          <w:tcPr>
            <w:tcW w:w="1133" w:type="dxa"/>
            <w:tcBorders>
              <w:left w:val="single" w:sz="4" w:space="0" w:color="221E1F"/>
              <w:right w:val="single" w:sz="4" w:space="0" w:color="221E1F"/>
            </w:tcBorders>
          </w:tcPr>
          <w:p w:rsidR="00940611" w:rsidRDefault="00F31279">
            <w:pPr>
              <w:pStyle w:val="TableParagraph"/>
              <w:ind w:right="152"/>
              <w:rPr>
                <w:sz w:val="20"/>
              </w:rPr>
            </w:pPr>
            <w:r>
              <w:rPr>
                <w:color w:val="221E1F"/>
                <w:spacing w:val="-2"/>
                <w:w w:val="120"/>
                <w:sz w:val="20"/>
              </w:rPr>
              <w:t xml:space="preserve">Ритми- ческие рисунки </w:t>
            </w:r>
            <w:r>
              <w:rPr>
                <w:color w:val="221E1F"/>
                <w:spacing w:val="-10"/>
                <w:w w:val="120"/>
                <w:sz w:val="20"/>
              </w:rPr>
              <w:t xml:space="preserve">в </w:t>
            </w:r>
            <w:r>
              <w:rPr>
                <w:color w:val="221E1F"/>
                <w:spacing w:val="-2"/>
                <w:w w:val="120"/>
                <w:sz w:val="20"/>
              </w:rPr>
              <w:t>размере</w:t>
            </w:r>
          </w:p>
          <w:p w:rsidR="00940611" w:rsidRDefault="00F31279">
            <w:pPr>
              <w:pStyle w:val="TableParagraph"/>
              <w:spacing w:before="3" w:line="209" w:lineRule="exact"/>
              <w:rPr>
                <w:sz w:val="20"/>
              </w:rPr>
            </w:pPr>
            <w:r>
              <w:rPr>
                <w:color w:val="221E1F"/>
                <w:spacing w:val="-5"/>
                <w:w w:val="120"/>
                <w:sz w:val="20"/>
              </w:rPr>
              <w:t>6/8</w:t>
            </w:r>
          </w:p>
        </w:tc>
        <w:tc>
          <w:tcPr>
            <w:tcW w:w="2206" w:type="dxa"/>
            <w:tcBorders>
              <w:left w:val="single" w:sz="4" w:space="0" w:color="221E1F"/>
              <w:bottom w:val="single" w:sz="8" w:space="0" w:color="221E1F"/>
              <w:right w:val="single" w:sz="4" w:space="0" w:color="221E1F"/>
            </w:tcBorders>
          </w:tcPr>
          <w:p w:rsidR="00940611" w:rsidRDefault="00F31279">
            <w:pPr>
              <w:pStyle w:val="TableParagraph"/>
              <w:tabs>
                <w:tab w:val="left" w:pos="1219"/>
              </w:tabs>
              <w:ind w:left="115" w:right="608"/>
              <w:rPr>
                <w:sz w:val="20"/>
              </w:rPr>
            </w:pPr>
            <w:r>
              <w:rPr>
                <w:color w:val="221E1F"/>
                <w:spacing w:val="-2"/>
                <w:w w:val="120"/>
                <w:sz w:val="20"/>
              </w:rPr>
              <w:t>Размер</w:t>
            </w:r>
            <w:r>
              <w:rPr>
                <w:color w:val="221E1F"/>
                <w:sz w:val="20"/>
              </w:rPr>
              <w:tab/>
            </w:r>
            <w:r>
              <w:rPr>
                <w:color w:val="221E1F"/>
                <w:spacing w:val="-4"/>
                <w:w w:val="120"/>
                <w:sz w:val="20"/>
              </w:rPr>
              <w:t xml:space="preserve">6/8. </w:t>
            </w:r>
            <w:r>
              <w:rPr>
                <w:color w:val="221E1F"/>
                <w:w w:val="120"/>
                <w:sz w:val="20"/>
              </w:rPr>
              <w:t>Нота с</w:t>
            </w:r>
            <w:r>
              <w:rPr>
                <w:color w:val="221E1F"/>
                <w:spacing w:val="40"/>
                <w:w w:val="120"/>
                <w:sz w:val="20"/>
              </w:rPr>
              <w:t xml:space="preserve"> </w:t>
            </w:r>
            <w:r>
              <w:rPr>
                <w:color w:val="221E1F"/>
                <w:spacing w:val="-2"/>
                <w:w w:val="120"/>
                <w:sz w:val="20"/>
              </w:rPr>
              <w:t>точкой.</w:t>
            </w:r>
          </w:p>
          <w:p w:rsidR="00940611" w:rsidRDefault="00F31279">
            <w:pPr>
              <w:pStyle w:val="TableParagraph"/>
              <w:spacing w:before="2" w:line="230" w:lineRule="exact"/>
              <w:ind w:left="115"/>
              <w:rPr>
                <w:sz w:val="20"/>
              </w:rPr>
            </w:pPr>
            <w:r>
              <w:rPr>
                <w:color w:val="221E1F"/>
                <w:spacing w:val="-2"/>
                <w:w w:val="115"/>
                <w:sz w:val="20"/>
              </w:rPr>
              <w:t>Шестнадцатые</w:t>
            </w:r>
          </w:p>
          <w:p w:rsidR="00940611" w:rsidRDefault="00F31279">
            <w:pPr>
              <w:pStyle w:val="TableParagraph"/>
              <w:ind w:left="115"/>
              <w:rPr>
                <w:sz w:val="20"/>
              </w:rPr>
            </w:pPr>
            <w:r>
              <w:rPr>
                <w:color w:val="221E1F"/>
                <w:w w:val="114"/>
                <w:sz w:val="20"/>
              </w:rPr>
              <w:t>.</w:t>
            </w:r>
          </w:p>
          <w:p w:rsidR="00940611" w:rsidRDefault="00F31279">
            <w:pPr>
              <w:pStyle w:val="TableParagraph"/>
              <w:spacing w:before="2" w:line="209" w:lineRule="exact"/>
              <w:ind w:left="115"/>
              <w:rPr>
                <w:sz w:val="20"/>
              </w:rPr>
            </w:pPr>
            <w:r>
              <w:rPr>
                <w:color w:val="221E1F"/>
                <w:spacing w:val="-2"/>
                <w:w w:val="120"/>
                <w:sz w:val="20"/>
              </w:rPr>
              <w:t xml:space="preserve">Пунктирный </w:t>
            </w:r>
            <w:r>
              <w:rPr>
                <w:color w:val="221E1F"/>
                <w:spacing w:val="-4"/>
                <w:w w:val="120"/>
                <w:sz w:val="20"/>
              </w:rPr>
              <w:t>ритм</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Определение</w:t>
            </w:r>
            <w:r>
              <w:rPr>
                <w:color w:val="221E1F"/>
                <w:spacing w:val="-13"/>
                <w:w w:val="120"/>
                <w:sz w:val="20"/>
              </w:rPr>
              <w:t xml:space="preserve"> </w:t>
            </w:r>
            <w:r>
              <w:rPr>
                <w:color w:val="221E1F"/>
                <w:w w:val="120"/>
                <w:sz w:val="20"/>
              </w:rPr>
              <w:t>на</w:t>
            </w:r>
            <w:r>
              <w:rPr>
                <w:color w:val="221E1F"/>
                <w:spacing w:val="-13"/>
                <w:w w:val="120"/>
                <w:sz w:val="20"/>
              </w:rPr>
              <w:t xml:space="preserve"> </w:t>
            </w:r>
            <w:r>
              <w:rPr>
                <w:color w:val="221E1F"/>
                <w:w w:val="120"/>
                <w:sz w:val="20"/>
              </w:rPr>
              <w:t>слух,</w:t>
            </w:r>
            <w:r>
              <w:rPr>
                <w:color w:val="221E1F"/>
                <w:spacing w:val="-11"/>
                <w:w w:val="120"/>
                <w:sz w:val="20"/>
              </w:rPr>
              <w:t xml:space="preserve"> </w:t>
            </w:r>
            <w:r>
              <w:rPr>
                <w:color w:val="221E1F"/>
                <w:w w:val="120"/>
                <w:sz w:val="20"/>
              </w:rPr>
              <w:t>прослеживание</w:t>
            </w:r>
            <w:r>
              <w:rPr>
                <w:color w:val="221E1F"/>
                <w:spacing w:val="-13"/>
                <w:w w:val="120"/>
                <w:sz w:val="20"/>
              </w:rPr>
              <w:t xml:space="preserve"> </w:t>
            </w:r>
            <w:r>
              <w:rPr>
                <w:color w:val="221E1F"/>
                <w:w w:val="120"/>
                <w:sz w:val="20"/>
              </w:rPr>
              <w:t>по</w:t>
            </w:r>
            <w:r>
              <w:rPr>
                <w:color w:val="221E1F"/>
                <w:spacing w:val="-13"/>
                <w:w w:val="120"/>
                <w:sz w:val="20"/>
              </w:rPr>
              <w:t xml:space="preserve"> </w:t>
            </w:r>
            <w:r>
              <w:rPr>
                <w:color w:val="221E1F"/>
                <w:w w:val="120"/>
                <w:sz w:val="20"/>
              </w:rPr>
              <w:t>нотной записи ритмических рисунков в размере 6/8.</w:t>
            </w:r>
          </w:p>
          <w:p w:rsidR="00940611" w:rsidRDefault="00F31279">
            <w:pPr>
              <w:pStyle w:val="TableParagraph"/>
              <w:tabs>
                <w:tab w:val="left" w:pos="2574"/>
              </w:tabs>
              <w:spacing w:before="1"/>
              <w:ind w:right="410"/>
              <w:rPr>
                <w:sz w:val="20"/>
              </w:rPr>
            </w:pPr>
            <w:r>
              <w:rPr>
                <w:color w:val="221E1F"/>
                <w:w w:val="115"/>
                <w:sz w:val="20"/>
              </w:rPr>
              <w:t>Исполнение, импровизация с помощью звучащих жестов</w:t>
            </w:r>
            <w:r>
              <w:rPr>
                <w:color w:val="221E1F"/>
                <w:spacing w:val="34"/>
                <w:w w:val="115"/>
                <w:sz w:val="20"/>
              </w:rPr>
              <w:t xml:space="preserve"> </w:t>
            </w:r>
            <w:r>
              <w:rPr>
                <w:color w:val="221E1F"/>
                <w:w w:val="115"/>
                <w:sz w:val="20"/>
              </w:rPr>
              <w:t>(хлопки,</w:t>
            </w:r>
            <w:r>
              <w:rPr>
                <w:color w:val="221E1F"/>
                <w:spacing w:val="-8"/>
                <w:w w:val="115"/>
                <w:sz w:val="20"/>
              </w:rPr>
              <w:t xml:space="preserve"> </w:t>
            </w:r>
            <w:r>
              <w:rPr>
                <w:color w:val="221E1F"/>
                <w:w w:val="115"/>
                <w:sz w:val="20"/>
              </w:rPr>
              <w:t>шлепки,</w:t>
            </w:r>
            <w:r>
              <w:rPr>
                <w:color w:val="221E1F"/>
                <w:spacing w:val="-7"/>
                <w:w w:val="115"/>
                <w:sz w:val="20"/>
              </w:rPr>
              <w:t xml:space="preserve"> </w:t>
            </w:r>
            <w:r>
              <w:rPr>
                <w:color w:val="221E1F"/>
                <w:w w:val="115"/>
                <w:sz w:val="20"/>
              </w:rPr>
              <w:t>притопы)</w:t>
            </w:r>
            <w:r>
              <w:rPr>
                <w:color w:val="221E1F"/>
                <w:spacing w:val="-9"/>
                <w:w w:val="115"/>
                <w:sz w:val="20"/>
              </w:rPr>
              <w:t xml:space="preserve"> </w:t>
            </w:r>
            <w:r>
              <w:rPr>
                <w:color w:val="221E1F"/>
                <w:w w:val="115"/>
                <w:sz w:val="20"/>
              </w:rPr>
              <w:t>и/или</w:t>
            </w:r>
            <w:r>
              <w:rPr>
                <w:color w:val="221E1F"/>
                <w:spacing w:val="80"/>
                <w:w w:val="115"/>
                <w:sz w:val="20"/>
              </w:rPr>
              <w:t xml:space="preserve"> </w:t>
            </w:r>
            <w:r>
              <w:rPr>
                <w:color w:val="221E1F"/>
                <w:w w:val="115"/>
                <w:sz w:val="20"/>
              </w:rPr>
              <w:t>ударных инструмен- тов. Игра</w:t>
            </w:r>
            <w:r>
              <w:rPr>
                <w:color w:val="221E1F"/>
                <w:sz w:val="20"/>
              </w:rPr>
              <w:tab/>
            </w:r>
            <w:r>
              <w:rPr>
                <w:color w:val="221E1F"/>
                <w:w w:val="115"/>
                <w:sz w:val="20"/>
              </w:rPr>
              <w:t>«Ритмическое эхо»,</w:t>
            </w:r>
          </w:p>
          <w:p w:rsidR="00940611" w:rsidRDefault="00F31279">
            <w:pPr>
              <w:pStyle w:val="TableParagraph"/>
              <w:spacing w:before="2" w:line="209" w:lineRule="exact"/>
              <w:rPr>
                <w:sz w:val="20"/>
              </w:rPr>
            </w:pPr>
            <w:r>
              <w:rPr>
                <w:color w:val="221E1F"/>
                <w:spacing w:val="-2"/>
                <w:w w:val="115"/>
                <w:sz w:val="20"/>
              </w:rPr>
              <w:t>прохлопывание ритма</w:t>
            </w:r>
            <w:r>
              <w:rPr>
                <w:color w:val="221E1F"/>
                <w:spacing w:val="-1"/>
                <w:w w:val="115"/>
                <w:sz w:val="20"/>
              </w:rPr>
              <w:t xml:space="preserve"> </w:t>
            </w:r>
            <w:r>
              <w:rPr>
                <w:color w:val="221E1F"/>
                <w:spacing w:val="-5"/>
                <w:w w:val="115"/>
                <w:sz w:val="20"/>
              </w:rPr>
              <w:t>по</w:t>
            </w:r>
          </w:p>
        </w:tc>
      </w:tr>
    </w:tbl>
    <w:p w:rsidR="00940611" w:rsidRDefault="00151AF8">
      <w:pPr>
        <w:rPr>
          <w:sz w:val="2"/>
          <w:szCs w:val="2"/>
        </w:rPr>
      </w:pPr>
      <w:r w:rsidRPr="00151AF8">
        <w:pict>
          <v:shape id="_x0000_s1054" type="#_x0000_t136" style="position:absolute;margin-left:36.35pt;margin-top:36.95pt;width:83.7pt;height:9pt;rotation:180;z-index:15750656;mso-position-horizontal-relative:page;mso-position-vertical-relative:page" fillcolor="#221e1f" stroked="f">
            <o:extrusion v:ext="view" autorotationcenter="t"/>
            <v:textpath style="font-family:&quot;Trebuchet MS&quot;;font-size:9pt;v-text-kern:t;mso-text-shadow:auto" string="МУЗЫКА. 1—4 классы"/>
            <w10:wrap anchorx="page" anchory="page"/>
          </v:shape>
        </w:pict>
      </w:r>
    </w:p>
    <w:p w:rsidR="00940611" w:rsidRDefault="00940611">
      <w:pPr>
        <w:rPr>
          <w:sz w:val="2"/>
          <w:szCs w:val="2"/>
        </w:rPr>
        <w:sectPr w:rsidR="00940611">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70" w:right="242"/>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530"/>
        </w:trPr>
        <w:tc>
          <w:tcPr>
            <w:tcW w:w="1189" w:type="dxa"/>
            <w:tcBorders>
              <w:left w:val="single" w:sz="8"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bottom w:val="single" w:sz="8" w:space="0" w:color="221E1F"/>
              <w:right w:val="single" w:sz="4" w:space="0" w:color="221E1F"/>
            </w:tcBorders>
          </w:tcPr>
          <w:p w:rsidR="00940611" w:rsidRDefault="00F31279">
            <w:pPr>
              <w:pStyle w:val="TableParagraph"/>
              <w:tabs>
                <w:tab w:val="left" w:pos="2972"/>
              </w:tabs>
              <w:ind w:right="539"/>
              <w:rPr>
                <w:sz w:val="20"/>
              </w:rPr>
            </w:pPr>
            <w:r>
              <w:rPr>
                <w:color w:val="221E1F"/>
                <w:w w:val="115"/>
                <w:sz w:val="20"/>
              </w:rPr>
              <w:t>ритмическим карточкам,</w:t>
            </w:r>
            <w:r>
              <w:rPr>
                <w:color w:val="221E1F"/>
                <w:sz w:val="20"/>
              </w:rPr>
              <w:tab/>
            </w:r>
            <w:r>
              <w:rPr>
                <w:color w:val="221E1F"/>
                <w:spacing w:val="-2"/>
                <w:w w:val="115"/>
                <w:sz w:val="20"/>
              </w:rPr>
              <w:t xml:space="preserve">проговаривание </w:t>
            </w:r>
            <w:r>
              <w:rPr>
                <w:color w:val="221E1F"/>
                <w:w w:val="115"/>
                <w:sz w:val="20"/>
              </w:rPr>
              <w:t xml:space="preserve">ритмослогами. Разучивание, исполнение на ударных инструментах ритмической партитуры. Слушание музыкальных произведений с ярко выражен- ным ритмическим рисунком, воспроизведение данного ритма по памяти </w:t>
            </w:r>
            <w:r>
              <w:rPr>
                <w:color w:val="221E1F"/>
                <w:spacing w:val="-2"/>
                <w:w w:val="115"/>
                <w:sz w:val="20"/>
              </w:rPr>
              <w:t>(хлопками).</w:t>
            </w:r>
          </w:p>
          <w:p w:rsidR="00940611" w:rsidRDefault="00F31279">
            <w:pPr>
              <w:pStyle w:val="TableParagraph"/>
              <w:ind w:right="1157"/>
              <w:rPr>
                <w:sz w:val="20"/>
              </w:rPr>
            </w:pPr>
            <w:r>
              <w:rPr>
                <w:i/>
                <w:color w:val="221E1F"/>
                <w:w w:val="120"/>
                <w:sz w:val="20"/>
              </w:rPr>
              <w:t>На выбор или факультативно</w:t>
            </w:r>
            <w:r>
              <w:rPr>
                <w:color w:val="221E1F"/>
                <w:w w:val="120"/>
                <w:sz w:val="20"/>
              </w:rPr>
              <w:t>: Исполнение</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клавишных</w:t>
            </w:r>
            <w:r>
              <w:rPr>
                <w:color w:val="221E1F"/>
                <w:spacing w:val="-15"/>
                <w:w w:val="120"/>
                <w:sz w:val="20"/>
              </w:rPr>
              <w:t xml:space="preserve"> </w:t>
            </w:r>
            <w:r>
              <w:rPr>
                <w:color w:val="221E1F"/>
                <w:w w:val="120"/>
                <w:sz w:val="20"/>
              </w:rPr>
              <w:t>или</w:t>
            </w:r>
            <w:r>
              <w:rPr>
                <w:color w:val="221E1F"/>
                <w:spacing w:val="-15"/>
                <w:w w:val="120"/>
                <w:sz w:val="20"/>
              </w:rPr>
              <w:t xml:space="preserve"> </w:t>
            </w:r>
            <w:r>
              <w:rPr>
                <w:color w:val="221E1F"/>
                <w:w w:val="120"/>
                <w:sz w:val="20"/>
              </w:rPr>
              <w:t>духовых инструментах попевок, мелодий и</w:t>
            </w:r>
          </w:p>
          <w:p w:rsidR="00940611" w:rsidRDefault="00F31279">
            <w:pPr>
              <w:pStyle w:val="TableParagraph"/>
              <w:spacing w:line="213" w:lineRule="exact"/>
              <w:rPr>
                <w:sz w:val="20"/>
              </w:rPr>
            </w:pPr>
            <w:r>
              <w:rPr>
                <w:color w:val="221E1F"/>
                <w:w w:val="120"/>
                <w:sz w:val="20"/>
              </w:rPr>
              <w:t>аккомпанементов</w:t>
            </w:r>
            <w:r>
              <w:rPr>
                <w:color w:val="221E1F"/>
                <w:spacing w:val="-14"/>
                <w:w w:val="120"/>
                <w:sz w:val="20"/>
              </w:rPr>
              <w:t xml:space="preserve"> </w:t>
            </w:r>
            <w:r>
              <w:rPr>
                <w:color w:val="221E1F"/>
                <w:w w:val="120"/>
                <w:sz w:val="20"/>
              </w:rPr>
              <w:t>в</w:t>
            </w:r>
            <w:r>
              <w:rPr>
                <w:color w:val="221E1F"/>
                <w:spacing w:val="-14"/>
                <w:w w:val="120"/>
                <w:sz w:val="20"/>
              </w:rPr>
              <w:t xml:space="preserve"> </w:t>
            </w:r>
            <w:r>
              <w:rPr>
                <w:color w:val="221E1F"/>
                <w:w w:val="120"/>
                <w:sz w:val="20"/>
              </w:rPr>
              <w:t>размере</w:t>
            </w:r>
            <w:r>
              <w:rPr>
                <w:color w:val="221E1F"/>
                <w:spacing w:val="-10"/>
                <w:w w:val="120"/>
                <w:sz w:val="20"/>
              </w:rPr>
              <w:t xml:space="preserve"> </w:t>
            </w:r>
            <w:r>
              <w:rPr>
                <w:color w:val="221E1F"/>
                <w:spacing w:val="-5"/>
                <w:w w:val="120"/>
                <w:sz w:val="20"/>
              </w:rPr>
              <w:t>6/8</w:t>
            </w:r>
          </w:p>
        </w:tc>
      </w:tr>
      <w:tr w:rsidR="00940611">
        <w:trPr>
          <w:trHeight w:val="2070"/>
        </w:trPr>
        <w:tc>
          <w:tcPr>
            <w:tcW w:w="1189" w:type="dxa"/>
            <w:tcBorders>
              <w:left w:val="single" w:sz="8" w:space="0" w:color="221E1F"/>
              <w:right w:val="single" w:sz="4" w:space="0" w:color="221E1F"/>
            </w:tcBorders>
          </w:tcPr>
          <w:p w:rsidR="00940611" w:rsidRDefault="00F31279">
            <w:pPr>
              <w:pStyle w:val="TableParagraph"/>
              <w:spacing w:line="222" w:lineRule="exact"/>
              <w:ind w:left="109"/>
              <w:rPr>
                <w:sz w:val="20"/>
              </w:rPr>
            </w:pPr>
            <w:r>
              <w:rPr>
                <w:color w:val="221E1F"/>
                <w:spacing w:val="-5"/>
                <w:w w:val="105"/>
                <w:sz w:val="20"/>
              </w:rPr>
              <w:t>С)</w:t>
            </w:r>
          </w:p>
          <w:p w:rsidR="00940611" w:rsidRDefault="00F31279">
            <w:pPr>
              <w:pStyle w:val="TableParagraph"/>
              <w:ind w:left="109"/>
              <w:rPr>
                <w:sz w:val="20"/>
              </w:rPr>
            </w:pPr>
            <w:r>
              <w:rPr>
                <w:color w:val="221E1F"/>
                <w:w w:val="115"/>
                <w:sz w:val="20"/>
              </w:rPr>
              <w:t>2—</w:t>
            </w:r>
            <w:r>
              <w:rPr>
                <w:color w:val="221E1F"/>
                <w:spacing w:val="-10"/>
                <w:w w:val="120"/>
                <w:sz w:val="20"/>
              </w:rPr>
              <w:t>6</w:t>
            </w:r>
          </w:p>
          <w:p w:rsidR="00940611" w:rsidRDefault="00F31279">
            <w:pPr>
              <w:pStyle w:val="TableParagraph"/>
              <w:spacing w:before="1"/>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spacing w:line="222" w:lineRule="exact"/>
              <w:ind w:left="115"/>
              <w:rPr>
                <w:sz w:val="20"/>
              </w:rPr>
            </w:pPr>
            <w:r>
              <w:rPr>
                <w:color w:val="221E1F"/>
                <w:spacing w:val="-2"/>
                <w:w w:val="115"/>
                <w:sz w:val="20"/>
              </w:rPr>
              <w:t>Тональ</w:t>
            </w:r>
          </w:p>
          <w:p w:rsidR="00940611" w:rsidRDefault="00F31279">
            <w:pPr>
              <w:pStyle w:val="TableParagraph"/>
              <w:ind w:left="115"/>
              <w:rPr>
                <w:sz w:val="20"/>
              </w:rPr>
            </w:pPr>
            <w:r>
              <w:rPr>
                <w:color w:val="221E1F"/>
                <w:w w:val="114"/>
                <w:sz w:val="20"/>
              </w:rPr>
              <w:t>-</w:t>
            </w:r>
          </w:p>
          <w:p w:rsidR="00940611" w:rsidRDefault="00F31279">
            <w:pPr>
              <w:pStyle w:val="TableParagraph"/>
              <w:spacing w:before="1"/>
              <w:ind w:left="115" w:right="378"/>
              <w:rPr>
                <w:sz w:val="20"/>
              </w:rPr>
            </w:pPr>
            <w:r>
              <w:rPr>
                <w:color w:val="221E1F"/>
                <w:spacing w:val="-2"/>
                <w:w w:val="115"/>
                <w:sz w:val="20"/>
              </w:rPr>
              <w:t xml:space="preserve">ность. </w:t>
            </w:r>
            <w:r>
              <w:rPr>
                <w:color w:val="221E1F"/>
                <w:spacing w:val="-4"/>
                <w:w w:val="115"/>
                <w:sz w:val="20"/>
              </w:rPr>
              <w:t>Гамма</w:t>
            </w:r>
          </w:p>
        </w:tc>
        <w:tc>
          <w:tcPr>
            <w:tcW w:w="2208" w:type="dxa"/>
            <w:tcBorders>
              <w:left w:val="single" w:sz="4" w:space="0" w:color="221E1F"/>
              <w:right w:val="single" w:sz="4" w:space="0" w:color="221E1F"/>
            </w:tcBorders>
          </w:tcPr>
          <w:p w:rsidR="00940611" w:rsidRDefault="00F31279">
            <w:pPr>
              <w:pStyle w:val="TableParagraph"/>
              <w:ind w:left="115" w:right="100"/>
              <w:rPr>
                <w:sz w:val="20"/>
              </w:rPr>
            </w:pPr>
            <w:r>
              <w:rPr>
                <w:color w:val="221E1F"/>
                <w:spacing w:val="-2"/>
                <w:w w:val="120"/>
                <w:sz w:val="20"/>
              </w:rPr>
              <w:t>Тоника, тональность.</w:t>
            </w:r>
            <w:r>
              <w:rPr>
                <w:color w:val="221E1F"/>
                <w:spacing w:val="-13"/>
                <w:w w:val="120"/>
                <w:sz w:val="20"/>
              </w:rPr>
              <w:t xml:space="preserve"> </w:t>
            </w:r>
            <w:r>
              <w:rPr>
                <w:color w:val="221E1F"/>
                <w:spacing w:val="-2"/>
                <w:w w:val="120"/>
                <w:sz w:val="20"/>
              </w:rPr>
              <w:t xml:space="preserve">Знаки </w:t>
            </w:r>
            <w:r>
              <w:rPr>
                <w:color w:val="221E1F"/>
                <w:w w:val="120"/>
                <w:sz w:val="20"/>
              </w:rPr>
              <w:t>при ключе.</w:t>
            </w:r>
          </w:p>
          <w:p w:rsidR="00940611" w:rsidRDefault="00F31279">
            <w:pPr>
              <w:pStyle w:val="TableParagraph"/>
              <w:tabs>
                <w:tab w:val="right" w:pos="1539"/>
              </w:tabs>
              <w:ind w:left="115" w:right="656"/>
              <w:rPr>
                <w:sz w:val="20"/>
              </w:rPr>
            </w:pPr>
            <w:r>
              <w:rPr>
                <w:color w:val="221E1F"/>
                <w:w w:val="115"/>
                <w:sz w:val="20"/>
              </w:rPr>
              <w:t xml:space="preserve">Мажорные и минор- ные </w:t>
            </w:r>
            <w:r>
              <w:rPr>
                <w:color w:val="221E1F"/>
                <w:spacing w:val="-2"/>
                <w:w w:val="115"/>
                <w:sz w:val="20"/>
              </w:rPr>
              <w:t xml:space="preserve">тональности </w:t>
            </w:r>
            <w:r>
              <w:rPr>
                <w:color w:val="221E1F"/>
                <w:spacing w:val="-4"/>
                <w:w w:val="115"/>
                <w:sz w:val="20"/>
              </w:rPr>
              <w:t>(до</w:t>
            </w:r>
            <w:r>
              <w:rPr>
                <w:color w:val="221E1F"/>
                <w:sz w:val="20"/>
              </w:rPr>
              <w:tab/>
            </w:r>
            <w:r>
              <w:rPr>
                <w:color w:val="221E1F"/>
                <w:spacing w:val="-4"/>
                <w:w w:val="115"/>
                <w:sz w:val="20"/>
              </w:rPr>
              <w:t>2—3</w:t>
            </w:r>
          </w:p>
          <w:p w:rsidR="00940611" w:rsidRDefault="00F31279">
            <w:pPr>
              <w:pStyle w:val="TableParagraph"/>
              <w:spacing w:line="230" w:lineRule="atLeast"/>
              <w:ind w:left="115" w:right="497"/>
              <w:rPr>
                <w:sz w:val="20"/>
              </w:rPr>
            </w:pPr>
            <w:r>
              <w:rPr>
                <w:color w:val="221E1F"/>
                <w:spacing w:val="-2"/>
                <w:w w:val="115"/>
                <w:sz w:val="20"/>
              </w:rPr>
              <w:t>знаков</w:t>
            </w:r>
            <w:r>
              <w:rPr>
                <w:color w:val="221E1F"/>
                <w:spacing w:val="-13"/>
                <w:w w:val="115"/>
                <w:sz w:val="20"/>
              </w:rPr>
              <w:t xml:space="preserve"> </w:t>
            </w:r>
            <w:r>
              <w:rPr>
                <w:color w:val="221E1F"/>
                <w:spacing w:val="-2"/>
                <w:w w:val="115"/>
                <w:sz w:val="20"/>
              </w:rPr>
              <w:t>при ключе)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spacing w:line="222" w:lineRule="exact"/>
              <w:rPr>
                <w:sz w:val="20"/>
              </w:rPr>
            </w:pPr>
            <w:r>
              <w:rPr>
                <w:color w:val="221E1F"/>
                <w:w w:val="115"/>
                <w:sz w:val="20"/>
              </w:rPr>
              <w:t>Определение</w:t>
            </w:r>
            <w:r>
              <w:rPr>
                <w:color w:val="221E1F"/>
                <w:spacing w:val="-14"/>
                <w:w w:val="115"/>
                <w:sz w:val="20"/>
              </w:rPr>
              <w:t xml:space="preserve"> </w:t>
            </w:r>
            <w:r>
              <w:rPr>
                <w:color w:val="221E1F"/>
                <w:w w:val="115"/>
                <w:sz w:val="20"/>
              </w:rPr>
              <w:t>на</w:t>
            </w:r>
            <w:r>
              <w:rPr>
                <w:color w:val="221E1F"/>
                <w:spacing w:val="-14"/>
                <w:w w:val="115"/>
                <w:sz w:val="20"/>
              </w:rPr>
              <w:t xml:space="preserve"> </w:t>
            </w:r>
            <w:r>
              <w:rPr>
                <w:color w:val="221E1F"/>
                <w:w w:val="115"/>
                <w:sz w:val="20"/>
              </w:rPr>
              <w:t>слух</w:t>
            </w:r>
            <w:r>
              <w:rPr>
                <w:color w:val="221E1F"/>
                <w:spacing w:val="-14"/>
                <w:w w:val="115"/>
                <w:sz w:val="20"/>
              </w:rPr>
              <w:t xml:space="preserve"> </w:t>
            </w:r>
            <w:r>
              <w:rPr>
                <w:color w:val="221E1F"/>
                <w:w w:val="115"/>
                <w:sz w:val="20"/>
              </w:rPr>
              <w:t>устойчивых</w:t>
            </w:r>
            <w:r>
              <w:rPr>
                <w:color w:val="221E1F"/>
                <w:spacing w:val="-14"/>
                <w:w w:val="115"/>
                <w:sz w:val="20"/>
              </w:rPr>
              <w:t xml:space="preserve"> </w:t>
            </w:r>
            <w:r>
              <w:rPr>
                <w:color w:val="221E1F"/>
                <w:w w:val="115"/>
                <w:sz w:val="20"/>
              </w:rPr>
              <w:t>звуков.</w:t>
            </w:r>
            <w:r>
              <w:rPr>
                <w:color w:val="221E1F"/>
                <w:spacing w:val="-12"/>
                <w:w w:val="115"/>
                <w:sz w:val="20"/>
              </w:rPr>
              <w:t xml:space="preserve"> </w:t>
            </w:r>
            <w:r>
              <w:rPr>
                <w:color w:val="221E1F"/>
                <w:spacing w:val="-4"/>
                <w:w w:val="115"/>
                <w:sz w:val="20"/>
              </w:rPr>
              <w:t>Игра</w:t>
            </w:r>
          </w:p>
          <w:p w:rsidR="00940611" w:rsidRDefault="00F31279">
            <w:pPr>
              <w:pStyle w:val="TableParagraph"/>
              <w:tabs>
                <w:tab w:val="left" w:pos="1148"/>
              </w:tabs>
              <w:ind w:right="472"/>
              <w:rPr>
                <w:sz w:val="20"/>
              </w:rPr>
            </w:pPr>
            <w:r>
              <w:rPr>
                <w:color w:val="221E1F"/>
                <w:w w:val="115"/>
                <w:sz w:val="20"/>
              </w:rPr>
              <w:t>«устой</w:t>
            </w:r>
            <w:r>
              <w:rPr>
                <w:color w:val="221E1F"/>
                <w:spacing w:val="40"/>
                <w:w w:val="115"/>
                <w:sz w:val="20"/>
              </w:rPr>
              <w:t xml:space="preserve"> </w:t>
            </w:r>
            <w:r>
              <w:rPr>
                <w:color w:val="221E1F"/>
                <w:w w:val="115"/>
                <w:sz w:val="20"/>
              </w:rPr>
              <w:t>—</w:t>
            </w:r>
            <w:r>
              <w:rPr>
                <w:color w:val="221E1F"/>
                <w:spacing w:val="-5"/>
                <w:w w:val="115"/>
                <w:sz w:val="20"/>
              </w:rPr>
              <w:t xml:space="preserve"> </w:t>
            </w:r>
            <w:r>
              <w:rPr>
                <w:color w:val="221E1F"/>
                <w:w w:val="115"/>
                <w:sz w:val="20"/>
              </w:rPr>
              <w:t>неустой».</w:t>
            </w:r>
            <w:r>
              <w:rPr>
                <w:color w:val="221E1F"/>
                <w:spacing w:val="-2"/>
                <w:w w:val="115"/>
                <w:sz w:val="20"/>
              </w:rPr>
              <w:t xml:space="preserve"> </w:t>
            </w:r>
            <w:r>
              <w:rPr>
                <w:color w:val="221E1F"/>
                <w:w w:val="115"/>
                <w:sz w:val="20"/>
              </w:rPr>
              <w:t>Пение</w:t>
            </w:r>
            <w:r>
              <w:rPr>
                <w:color w:val="221E1F"/>
                <w:spacing w:val="-5"/>
                <w:w w:val="115"/>
                <w:sz w:val="20"/>
              </w:rPr>
              <w:t xml:space="preserve"> </w:t>
            </w:r>
            <w:r>
              <w:rPr>
                <w:color w:val="221E1F"/>
                <w:w w:val="115"/>
                <w:sz w:val="20"/>
              </w:rPr>
              <w:t>упражнений</w:t>
            </w:r>
            <w:r>
              <w:rPr>
                <w:color w:val="221E1F"/>
                <w:spacing w:val="40"/>
                <w:w w:val="115"/>
                <w:sz w:val="20"/>
              </w:rPr>
              <w:t xml:space="preserve"> </w:t>
            </w:r>
            <w:r>
              <w:rPr>
                <w:color w:val="221E1F"/>
                <w:w w:val="115"/>
                <w:sz w:val="20"/>
              </w:rPr>
              <w:t>—</w:t>
            </w:r>
            <w:r>
              <w:rPr>
                <w:color w:val="221E1F"/>
                <w:spacing w:val="-5"/>
                <w:w w:val="115"/>
                <w:sz w:val="20"/>
              </w:rPr>
              <w:t xml:space="preserve"> </w:t>
            </w:r>
            <w:r>
              <w:rPr>
                <w:color w:val="221E1F"/>
                <w:w w:val="115"/>
                <w:sz w:val="20"/>
              </w:rPr>
              <w:t>гамм</w:t>
            </w:r>
            <w:r>
              <w:rPr>
                <w:color w:val="221E1F"/>
                <w:spacing w:val="-5"/>
                <w:w w:val="115"/>
                <w:sz w:val="20"/>
              </w:rPr>
              <w:t xml:space="preserve"> </w:t>
            </w:r>
            <w:r>
              <w:rPr>
                <w:color w:val="221E1F"/>
                <w:w w:val="115"/>
                <w:sz w:val="20"/>
              </w:rPr>
              <w:t>с названием</w:t>
            </w:r>
            <w:r>
              <w:rPr>
                <w:color w:val="221E1F"/>
                <w:spacing w:val="-14"/>
                <w:w w:val="115"/>
                <w:sz w:val="20"/>
              </w:rPr>
              <w:t xml:space="preserve"> </w:t>
            </w:r>
            <w:r>
              <w:rPr>
                <w:color w:val="221E1F"/>
                <w:w w:val="115"/>
                <w:sz w:val="20"/>
              </w:rPr>
              <w:t>нот,</w:t>
            </w:r>
            <w:r>
              <w:rPr>
                <w:color w:val="221E1F"/>
                <w:spacing w:val="-13"/>
                <w:w w:val="115"/>
                <w:sz w:val="20"/>
              </w:rPr>
              <w:t xml:space="preserve"> </w:t>
            </w:r>
            <w:r>
              <w:rPr>
                <w:color w:val="221E1F"/>
                <w:w w:val="115"/>
                <w:sz w:val="20"/>
              </w:rPr>
              <w:t>прослеживание</w:t>
            </w:r>
            <w:r>
              <w:rPr>
                <w:color w:val="221E1F"/>
                <w:spacing w:val="-14"/>
                <w:w w:val="115"/>
                <w:sz w:val="20"/>
              </w:rPr>
              <w:t xml:space="preserve"> </w:t>
            </w:r>
            <w:r>
              <w:rPr>
                <w:color w:val="221E1F"/>
                <w:w w:val="115"/>
                <w:sz w:val="20"/>
              </w:rPr>
              <w:t>по</w:t>
            </w:r>
            <w:r>
              <w:rPr>
                <w:color w:val="221E1F"/>
                <w:spacing w:val="-14"/>
                <w:w w:val="115"/>
                <w:sz w:val="20"/>
              </w:rPr>
              <w:t xml:space="preserve"> </w:t>
            </w:r>
            <w:r>
              <w:rPr>
                <w:color w:val="221E1F"/>
                <w:w w:val="115"/>
                <w:sz w:val="20"/>
              </w:rPr>
              <w:t>нотам.</w:t>
            </w:r>
            <w:r>
              <w:rPr>
                <w:color w:val="221E1F"/>
                <w:spacing w:val="-14"/>
                <w:w w:val="115"/>
                <w:sz w:val="20"/>
              </w:rPr>
              <w:t xml:space="preserve"> </w:t>
            </w:r>
            <w:r>
              <w:rPr>
                <w:color w:val="221E1F"/>
                <w:w w:val="115"/>
                <w:sz w:val="20"/>
              </w:rPr>
              <w:t xml:space="preserve">Освоение </w:t>
            </w:r>
            <w:r>
              <w:rPr>
                <w:color w:val="221E1F"/>
                <w:spacing w:val="-2"/>
                <w:w w:val="115"/>
                <w:sz w:val="20"/>
              </w:rPr>
              <w:t>понятия</w:t>
            </w:r>
            <w:r>
              <w:rPr>
                <w:color w:val="221E1F"/>
                <w:sz w:val="20"/>
              </w:rPr>
              <w:tab/>
            </w:r>
            <w:r>
              <w:rPr>
                <w:color w:val="221E1F"/>
                <w:w w:val="115"/>
                <w:sz w:val="20"/>
              </w:rPr>
              <w:t>«тоника». Упражнение на допевание неполной</w:t>
            </w:r>
            <w:r>
              <w:rPr>
                <w:color w:val="221E1F"/>
                <w:spacing w:val="-12"/>
                <w:w w:val="115"/>
                <w:sz w:val="20"/>
              </w:rPr>
              <w:t xml:space="preserve"> </w:t>
            </w:r>
            <w:r>
              <w:rPr>
                <w:color w:val="221E1F"/>
                <w:w w:val="115"/>
                <w:sz w:val="20"/>
              </w:rPr>
              <w:t>музыкальной</w:t>
            </w:r>
            <w:r>
              <w:rPr>
                <w:color w:val="221E1F"/>
                <w:spacing w:val="-12"/>
                <w:w w:val="115"/>
                <w:sz w:val="20"/>
              </w:rPr>
              <w:t xml:space="preserve"> </w:t>
            </w:r>
            <w:r>
              <w:rPr>
                <w:color w:val="221E1F"/>
                <w:w w:val="115"/>
                <w:sz w:val="20"/>
              </w:rPr>
              <w:t>фразы</w:t>
            </w:r>
            <w:r>
              <w:rPr>
                <w:color w:val="221E1F"/>
                <w:spacing w:val="-12"/>
                <w:w w:val="115"/>
                <w:sz w:val="20"/>
              </w:rPr>
              <w:t xml:space="preserve"> </w:t>
            </w:r>
            <w:r>
              <w:rPr>
                <w:color w:val="221E1F"/>
                <w:w w:val="115"/>
                <w:sz w:val="20"/>
              </w:rPr>
              <w:t>до</w:t>
            </w:r>
            <w:r>
              <w:rPr>
                <w:color w:val="221E1F"/>
                <w:spacing w:val="-12"/>
                <w:w w:val="115"/>
                <w:sz w:val="20"/>
              </w:rPr>
              <w:t xml:space="preserve"> </w:t>
            </w:r>
            <w:r>
              <w:rPr>
                <w:color w:val="221E1F"/>
                <w:w w:val="115"/>
                <w:sz w:val="20"/>
              </w:rPr>
              <w:t>тоники</w:t>
            </w:r>
            <w:r>
              <w:rPr>
                <w:color w:val="221E1F"/>
                <w:spacing w:val="31"/>
                <w:w w:val="115"/>
                <w:sz w:val="20"/>
              </w:rPr>
              <w:t xml:space="preserve"> </w:t>
            </w:r>
            <w:r>
              <w:rPr>
                <w:color w:val="221E1F"/>
                <w:w w:val="115"/>
                <w:sz w:val="20"/>
              </w:rPr>
              <w:t>«Закончи музыкальную фразу».</w:t>
            </w:r>
          </w:p>
          <w:p w:rsidR="00940611" w:rsidRDefault="00F31279">
            <w:pPr>
              <w:pStyle w:val="TableParagraph"/>
              <w:spacing w:before="4" w:line="230" w:lineRule="exact"/>
              <w:rPr>
                <w:sz w:val="20"/>
              </w:rPr>
            </w:pPr>
            <w:r>
              <w:rPr>
                <w:i/>
                <w:color w:val="221E1F"/>
                <w:w w:val="120"/>
                <w:sz w:val="20"/>
              </w:rPr>
              <w:t>На</w:t>
            </w:r>
            <w:r>
              <w:rPr>
                <w:i/>
                <w:color w:val="221E1F"/>
                <w:spacing w:val="-9"/>
                <w:w w:val="120"/>
                <w:sz w:val="20"/>
              </w:rPr>
              <w:t xml:space="preserve"> </w:t>
            </w:r>
            <w:r>
              <w:rPr>
                <w:i/>
                <w:color w:val="221E1F"/>
                <w:w w:val="120"/>
                <w:sz w:val="20"/>
              </w:rPr>
              <w:t>выбор</w:t>
            </w:r>
            <w:r>
              <w:rPr>
                <w:i/>
                <w:color w:val="221E1F"/>
                <w:spacing w:val="-8"/>
                <w:w w:val="120"/>
                <w:sz w:val="20"/>
              </w:rPr>
              <w:t xml:space="preserve"> </w:t>
            </w:r>
            <w:r>
              <w:rPr>
                <w:i/>
                <w:color w:val="221E1F"/>
                <w:w w:val="120"/>
                <w:sz w:val="20"/>
              </w:rPr>
              <w:t>или</w:t>
            </w:r>
            <w:r>
              <w:rPr>
                <w:i/>
                <w:color w:val="221E1F"/>
                <w:spacing w:val="-8"/>
                <w:w w:val="120"/>
                <w:sz w:val="20"/>
              </w:rPr>
              <w:t xml:space="preserve"> </w:t>
            </w:r>
            <w:r>
              <w:rPr>
                <w:i/>
                <w:color w:val="221E1F"/>
                <w:spacing w:val="-2"/>
                <w:w w:val="120"/>
                <w:sz w:val="20"/>
              </w:rPr>
              <w:t>факультативно</w:t>
            </w:r>
            <w:r>
              <w:rPr>
                <w:color w:val="221E1F"/>
                <w:spacing w:val="-2"/>
                <w:w w:val="120"/>
                <w:sz w:val="20"/>
              </w:rPr>
              <w:t>:</w:t>
            </w:r>
          </w:p>
          <w:p w:rsidR="00940611" w:rsidRDefault="00F31279">
            <w:pPr>
              <w:pStyle w:val="TableParagraph"/>
              <w:spacing w:line="232" w:lineRule="exact"/>
              <w:ind w:right="2823"/>
              <w:rPr>
                <w:sz w:val="20"/>
              </w:rPr>
            </w:pPr>
            <w:r>
              <w:rPr>
                <w:color w:val="221E1F"/>
                <w:w w:val="120"/>
                <w:sz w:val="20"/>
              </w:rPr>
              <w:t>Импровизация</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 xml:space="preserve">заданной </w:t>
            </w:r>
            <w:r>
              <w:rPr>
                <w:color w:val="221E1F"/>
                <w:spacing w:val="-2"/>
                <w:w w:val="120"/>
                <w:sz w:val="20"/>
              </w:rPr>
              <w:t>тональности</w:t>
            </w:r>
          </w:p>
        </w:tc>
      </w:tr>
      <w:tr w:rsidR="00940611">
        <w:trPr>
          <w:trHeight w:val="2302"/>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3" w:lineRule="exact"/>
              <w:ind w:left="109"/>
              <w:rPr>
                <w:sz w:val="20"/>
              </w:rPr>
            </w:pPr>
            <w:r>
              <w:rPr>
                <w:color w:val="221E1F"/>
                <w:spacing w:val="-5"/>
                <w:w w:val="110"/>
                <w:sz w:val="20"/>
              </w:rPr>
              <w:t>Т)</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spacing w:line="223" w:lineRule="exact"/>
              <w:ind w:left="115"/>
              <w:rPr>
                <w:sz w:val="20"/>
              </w:rPr>
            </w:pPr>
            <w:r>
              <w:rPr>
                <w:color w:val="221E1F"/>
                <w:spacing w:val="-4"/>
                <w:w w:val="115"/>
                <w:sz w:val="20"/>
              </w:rPr>
              <w:t>Интер</w:t>
            </w:r>
          </w:p>
          <w:p w:rsidR="00940611" w:rsidRDefault="00F31279">
            <w:pPr>
              <w:pStyle w:val="TableParagraph"/>
              <w:ind w:left="115"/>
              <w:rPr>
                <w:sz w:val="20"/>
              </w:rPr>
            </w:pPr>
            <w:r>
              <w:rPr>
                <w:color w:val="221E1F"/>
                <w:w w:val="115"/>
                <w:sz w:val="20"/>
              </w:rPr>
              <w:t>-</w:t>
            </w:r>
            <w:r>
              <w:rPr>
                <w:color w:val="221E1F"/>
                <w:spacing w:val="-2"/>
                <w:w w:val="115"/>
                <w:sz w:val="20"/>
              </w:rPr>
              <w:t xml:space="preserve"> </w:t>
            </w:r>
            <w:r>
              <w:rPr>
                <w:color w:val="221E1F"/>
                <w:spacing w:val="-4"/>
                <w:w w:val="115"/>
                <w:sz w:val="20"/>
              </w:rPr>
              <w:t>валы</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485"/>
              <w:rPr>
                <w:sz w:val="20"/>
              </w:rPr>
            </w:pPr>
            <w:r>
              <w:rPr>
                <w:color w:val="221E1F"/>
                <w:spacing w:val="-2"/>
                <w:w w:val="120"/>
                <w:sz w:val="20"/>
              </w:rPr>
              <w:t xml:space="preserve">Понятие </w:t>
            </w:r>
            <w:r>
              <w:rPr>
                <w:color w:val="221E1F"/>
                <w:w w:val="120"/>
                <w:sz w:val="20"/>
              </w:rPr>
              <w:t>музыкаль-</w:t>
            </w:r>
            <w:r>
              <w:rPr>
                <w:color w:val="221E1F"/>
                <w:spacing w:val="-15"/>
                <w:w w:val="120"/>
                <w:sz w:val="20"/>
              </w:rPr>
              <w:t xml:space="preserve"> </w:t>
            </w:r>
            <w:r>
              <w:rPr>
                <w:color w:val="221E1F"/>
                <w:w w:val="120"/>
                <w:sz w:val="20"/>
              </w:rPr>
              <w:t xml:space="preserve">ного </w:t>
            </w:r>
            <w:r>
              <w:rPr>
                <w:color w:val="221E1F"/>
                <w:spacing w:val="-2"/>
                <w:w w:val="120"/>
                <w:sz w:val="20"/>
              </w:rPr>
              <w:t>интервала.</w:t>
            </w:r>
            <w:r>
              <w:rPr>
                <w:color w:val="221E1F"/>
                <w:spacing w:val="-13"/>
                <w:w w:val="120"/>
                <w:sz w:val="20"/>
              </w:rPr>
              <w:t xml:space="preserve"> </w:t>
            </w:r>
            <w:r>
              <w:rPr>
                <w:color w:val="221E1F"/>
                <w:spacing w:val="-2"/>
                <w:w w:val="120"/>
                <w:sz w:val="20"/>
              </w:rPr>
              <w:t>Тон, полутон.</w:t>
            </w:r>
          </w:p>
          <w:p w:rsidR="00940611" w:rsidRDefault="00F31279">
            <w:pPr>
              <w:pStyle w:val="TableParagraph"/>
              <w:ind w:left="115"/>
              <w:rPr>
                <w:sz w:val="20"/>
              </w:rPr>
            </w:pPr>
            <w:r>
              <w:rPr>
                <w:color w:val="221E1F"/>
                <w:w w:val="120"/>
                <w:sz w:val="20"/>
              </w:rPr>
              <w:t xml:space="preserve">Консонан- сы: </w:t>
            </w:r>
            <w:r>
              <w:rPr>
                <w:color w:val="221E1F"/>
                <w:spacing w:val="-2"/>
                <w:w w:val="120"/>
                <w:sz w:val="20"/>
              </w:rPr>
              <w:t>терция,</w:t>
            </w:r>
            <w:r>
              <w:rPr>
                <w:color w:val="221E1F"/>
                <w:spacing w:val="-13"/>
                <w:w w:val="120"/>
                <w:sz w:val="20"/>
              </w:rPr>
              <w:t xml:space="preserve"> </w:t>
            </w:r>
            <w:r>
              <w:rPr>
                <w:color w:val="221E1F"/>
                <w:spacing w:val="-2"/>
                <w:w w:val="120"/>
                <w:sz w:val="20"/>
              </w:rPr>
              <w:t xml:space="preserve">кварта, </w:t>
            </w:r>
            <w:r>
              <w:rPr>
                <w:color w:val="221E1F"/>
                <w:w w:val="120"/>
                <w:sz w:val="20"/>
              </w:rPr>
              <w:t>квинта,</w:t>
            </w:r>
            <w:r>
              <w:rPr>
                <w:color w:val="221E1F"/>
                <w:spacing w:val="-15"/>
                <w:w w:val="120"/>
                <w:sz w:val="20"/>
              </w:rPr>
              <w:t xml:space="preserve"> </w:t>
            </w:r>
            <w:r>
              <w:rPr>
                <w:color w:val="221E1F"/>
                <w:w w:val="120"/>
                <w:sz w:val="20"/>
              </w:rPr>
              <w:t xml:space="preserve">секста, </w:t>
            </w:r>
            <w:r>
              <w:rPr>
                <w:color w:val="221E1F"/>
                <w:spacing w:val="-2"/>
                <w:w w:val="120"/>
                <w:sz w:val="20"/>
              </w:rPr>
              <w:t>октава.</w:t>
            </w:r>
          </w:p>
          <w:p w:rsidR="00940611" w:rsidRDefault="00F31279">
            <w:pPr>
              <w:pStyle w:val="TableParagraph"/>
              <w:spacing w:line="230" w:lineRule="exact"/>
              <w:ind w:left="115"/>
              <w:rPr>
                <w:sz w:val="20"/>
              </w:rPr>
            </w:pPr>
            <w:r>
              <w:rPr>
                <w:color w:val="221E1F"/>
                <w:spacing w:val="-2"/>
                <w:w w:val="120"/>
                <w:sz w:val="20"/>
              </w:rPr>
              <w:t>Диссонансы: секунда,</w:t>
            </w:r>
            <w:r>
              <w:rPr>
                <w:color w:val="221E1F"/>
                <w:spacing w:val="-13"/>
                <w:w w:val="120"/>
                <w:sz w:val="20"/>
              </w:rPr>
              <w:t xml:space="preserve"> </w:t>
            </w:r>
            <w:r>
              <w:rPr>
                <w:color w:val="221E1F"/>
                <w:spacing w:val="-2"/>
                <w:w w:val="120"/>
                <w:sz w:val="20"/>
              </w:rPr>
              <w:t>септима</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15"/>
                <w:sz w:val="20"/>
              </w:rPr>
              <w:t>Освоение</w:t>
            </w:r>
            <w:r>
              <w:rPr>
                <w:color w:val="221E1F"/>
                <w:spacing w:val="40"/>
                <w:w w:val="115"/>
                <w:sz w:val="20"/>
              </w:rPr>
              <w:t xml:space="preserve"> </w:t>
            </w:r>
            <w:r>
              <w:rPr>
                <w:color w:val="221E1F"/>
                <w:w w:val="115"/>
                <w:sz w:val="20"/>
              </w:rPr>
              <w:t>понятия</w:t>
            </w:r>
            <w:r>
              <w:rPr>
                <w:color w:val="221E1F"/>
                <w:spacing w:val="40"/>
                <w:w w:val="115"/>
                <w:sz w:val="20"/>
              </w:rPr>
              <w:t xml:space="preserve"> </w:t>
            </w:r>
            <w:r>
              <w:rPr>
                <w:color w:val="221E1F"/>
                <w:w w:val="115"/>
                <w:sz w:val="20"/>
              </w:rPr>
              <w:t>«интервал».</w:t>
            </w:r>
            <w:r>
              <w:rPr>
                <w:color w:val="221E1F"/>
                <w:spacing w:val="40"/>
                <w:w w:val="115"/>
                <w:sz w:val="20"/>
              </w:rPr>
              <w:t xml:space="preserve"> </w:t>
            </w:r>
            <w:r>
              <w:rPr>
                <w:color w:val="221E1F"/>
                <w:w w:val="115"/>
                <w:sz w:val="20"/>
              </w:rPr>
              <w:t>Анализ</w:t>
            </w:r>
            <w:r>
              <w:rPr>
                <w:color w:val="221E1F"/>
                <w:spacing w:val="40"/>
                <w:w w:val="115"/>
                <w:sz w:val="20"/>
              </w:rPr>
              <w:t xml:space="preserve"> </w:t>
            </w:r>
            <w:r>
              <w:rPr>
                <w:color w:val="221E1F"/>
                <w:w w:val="115"/>
                <w:sz w:val="20"/>
              </w:rPr>
              <w:t>ступеневого состава мажорной и минорной гаммы</w:t>
            </w:r>
            <w:r>
              <w:rPr>
                <w:color w:val="221E1F"/>
                <w:spacing w:val="40"/>
                <w:w w:val="115"/>
                <w:sz w:val="20"/>
              </w:rPr>
              <w:t xml:space="preserve"> </w:t>
            </w:r>
            <w:r>
              <w:rPr>
                <w:color w:val="221E1F"/>
                <w:w w:val="115"/>
                <w:sz w:val="20"/>
              </w:rPr>
              <w:t>(тон-полутон). Различение на слух диссонансов и консонансов,</w:t>
            </w:r>
          </w:p>
          <w:p w:rsidR="00940611" w:rsidRDefault="00F31279">
            <w:pPr>
              <w:pStyle w:val="TableParagraph"/>
              <w:rPr>
                <w:sz w:val="20"/>
              </w:rPr>
            </w:pPr>
            <w:r>
              <w:rPr>
                <w:color w:val="221E1F"/>
                <w:w w:val="115"/>
                <w:sz w:val="20"/>
              </w:rPr>
              <w:t>парал- лельного движения двух голосов в октаву, терцию,</w:t>
            </w:r>
            <w:r>
              <w:rPr>
                <w:color w:val="221E1F"/>
                <w:spacing w:val="-14"/>
                <w:w w:val="115"/>
                <w:sz w:val="20"/>
              </w:rPr>
              <w:t xml:space="preserve"> </w:t>
            </w:r>
            <w:r>
              <w:rPr>
                <w:color w:val="221E1F"/>
                <w:w w:val="115"/>
                <w:sz w:val="20"/>
              </w:rPr>
              <w:t>сексту.</w:t>
            </w:r>
            <w:r>
              <w:rPr>
                <w:color w:val="221E1F"/>
                <w:spacing w:val="-14"/>
                <w:w w:val="115"/>
                <w:sz w:val="20"/>
              </w:rPr>
              <w:t xml:space="preserve"> </w:t>
            </w:r>
            <w:r>
              <w:rPr>
                <w:color w:val="221E1F"/>
                <w:w w:val="115"/>
                <w:sz w:val="20"/>
              </w:rPr>
              <w:t>Подбор</w:t>
            </w:r>
            <w:r>
              <w:rPr>
                <w:color w:val="221E1F"/>
                <w:spacing w:val="-14"/>
                <w:w w:val="115"/>
                <w:sz w:val="20"/>
              </w:rPr>
              <w:t xml:space="preserve"> </w:t>
            </w:r>
            <w:r>
              <w:rPr>
                <w:color w:val="221E1F"/>
                <w:w w:val="115"/>
                <w:sz w:val="20"/>
              </w:rPr>
              <w:t>эпитетов</w:t>
            </w:r>
            <w:r>
              <w:rPr>
                <w:color w:val="221E1F"/>
                <w:spacing w:val="-15"/>
                <w:w w:val="115"/>
                <w:sz w:val="20"/>
              </w:rPr>
              <w:t xml:space="preserve"> </w:t>
            </w:r>
            <w:r>
              <w:rPr>
                <w:color w:val="221E1F"/>
                <w:w w:val="115"/>
                <w:sz w:val="20"/>
              </w:rPr>
              <w:t>для</w:t>
            </w:r>
            <w:r>
              <w:rPr>
                <w:color w:val="221E1F"/>
                <w:spacing w:val="-14"/>
                <w:w w:val="115"/>
                <w:sz w:val="20"/>
              </w:rPr>
              <w:t xml:space="preserve"> </w:t>
            </w:r>
            <w:r>
              <w:rPr>
                <w:color w:val="221E1F"/>
                <w:w w:val="115"/>
                <w:sz w:val="20"/>
              </w:rPr>
              <w:t>определения краски звучания различных интервалов.</w:t>
            </w:r>
          </w:p>
        </w:tc>
      </w:tr>
    </w:tbl>
    <w:p w:rsidR="00940611" w:rsidRDefault="00940611">
      <w:pPr>
        <w:rPr>
          <w:sz w:val="20"/>
        </w:rPr>
        <w:sectPr w:rsidR="00940611">
          <w:pgSz w:w="11900" w:h="16840"/>
          <w:pgMar w:top="108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1"/>
        <w:gridCol w:w="1132"/>
        <w:gridCol w:w="2206"/>
        <w:gridCol w:w="5612"/>
      </w:tblGrid>
      <w:tr w:rsidR="00940611">
        <w:trPr>
          <w:trHeight w:val="1839"/>
        </w:trPr>
        <w:tc>
          <w:tcPr>
            <w:tcW w:w="1191" w:type="dxa"/>
            <w:tcBorders>
              <w:left w:val="single" w:sz="8"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940611">
            <w:pPr>
              <w:pStyle w:val="TableParagraph"/>
              <w:ind w:left="0"/>
            </w:pPr>
          </w:p>
        </w:tc>
        <w:tc>
          <w:tcPr>
            <w:tcW w:w="2206"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ind w:right="402"/>
              <w:rPr>
                <w:sz w:val="20"/>
              </w:rPr>
            </w:pPr>
            <w:r>
              <w:rPr>
                <w:color w:val="221E1F"/>
                <w:w w:val="120"/>
                <w:sz w:val="20"/>
              </w:rPr>
              <w:t>Разучивание, исполнение попевок и песен с ярко выра- женной характерной интерваликой в мелодическом</w:t>
            </w:r>
            <w:r>
              <w:rPr>
                <w:color w:val="221E1F"/>
                <w:spacing w:val="-15"/>
                <w:w w:val="120"/>
                <w:sz w:val="20"/>
              </w:rPr>
              <w:t xml:space="preserve"> </w:t>
            </w:r>
            <w:r>
              <w:rPr>
                <w:color w:val="221E1F"/>
                <w:w w:val="120"/>
                <w:sz w:val="20"/>
              </w:rPr>
              <w:t>движении.</w:t>
            </w:r>
            <w:r>
              <w:rPr>
                <w:color w:val="221E1F"/>
                <w:spacing w:val="-15"/>
                <w:w w:val="120"/>
                <w:sz w:val="20"/>
              </w:rPr>
              <w:t xml:space="preserve"> </w:t>
            </w:r>
            <w:r>
              <w:rPr>
                <w:color w:val="221E1F"/>
                <w:w w:val="120"/>
                <w:sz w:val="20"/>
              </w:rPr>
              <w:t>Элементы</w:t>
            </w:r>
            <w:r>
              <w:rPr>
                <w:color w:val="221E1F"/>
                <w:spacing w:val="-15"/>
                <w:w w:val="120"/>
                <w:sz w:val="20"/>
              </w:rPr>
              <w:t xml:space="preserve"> </w:t>
            </w:r>
            <w:r>
              <w:rPr>
                <w:color w:val="221E1F"/>
                <w:w w:val="120"/>
                <w:sz w:val="20"/>
              </w:rPr>
              <w:t xml:space="preserve">двухголосия. </w:t>
            </w:r>
            <w:r>
              <w:rPr>
                <w:i/>
                <w:color w:val="221E1F"/>
                <w:w w:val="120"/>
                <w:sz w:val="20"/>
              </w:rPr>
              <w:t>На выбор или факультативно</w:t>
            </w:r>
            <w:r>
              <w:rPr>
                <w:color w:val="221E1F"/>
                <w:w w:val="120"/>
                <w:sz w:val="20"/>
              </w:rPr>
              <w:t>:</w:t>
            </w:r>
          </w:p>
          <w:p w:rsidR="00940611" w:rsidRDefault="00F31279">
            <w:pPr>
              <w:pStyle w:val="TableParagraph"/>
              <w:ind w:right="526"/>
              <w:rPr>
                <w:sz w:val="20"/>
              </w:rPr>
            </w:pPr>
            <w:r>
              <w:rPr>
                <w:color w:val="221E1F"/>
                <w:w w:val="115"/>
                <w:sz w:val="20"/>
              </w:rPr>
              <w:t>Досочинение к простой мелодии подголоска, повторяюще-</w:t>
            </w:r>
            <w:r>
              <w:rPr>
                <w:color w:val="221E1F"/>
                <w:spacing w:val="-9"/>
                <w:w w:val="115"/>
                <w:sz w:val="20"/>
              </w:rPr>
              <w:t xml:space="preserve"> </w:t>
            </w:r>
            <w:r>
              <w:rPr>
                <w:color w:val="221E1F"/>
                <w:w w:val="115"/>
                <w:sz w:val="20"/>
              </w:rPr>
              <w:t>го</w:t>
            </w:r>
            <w:r>
              <w:rPr>
                <w:color w:val="221E1F"/>
                <w:spacing w:val="-12"/>
                <w:w w:val="115"/>
                <w:sz w:val="20"/>
              </w:rPr>
              <w:t xml:space="preserve"> </w:t>
            </w:r>
            <w:r>
              <w:rPr>
                <w:color w:val="221E1F"/>
                <w:w w:val="115"/>
                <w:sz w:val="20"/>
              </w:rPr>
              <w:t>основной</w:t>
            </w:r>
            <w:r>
              <w:rPr>
                <w:color w:val="221E1F"/>
                <w:spacing w:val="-12"/>
                <w:w w:val="115"/>
                <w:sz w:val="20"/>
              </w:rPr>
              <w:t xml:space="preserve"> </w:t>
            </w:r>
            <w:r>
              <w:rPr>
                <w:color w:val="221E1F"/>
                <w:w w:val="115"/>
                <w:sz w:val="20"/>
              </w:rPr>
              <w:t>голос</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терцию,</w:t>
            </w:r>
            <w:r>
              <w:rPr>
                <w:color w:val="221E1F"/>
                <w:spacing w:val="-10"/>
                <w:w w:val="115"/>
                <w:sz w:val="20"/>
              </w:rPr>
              <w:t xml:space="preserve"> </w:t>
            </w:r>
            <w:r>
              <w:rPr>
                <w:color w:val="221E1F"/>
                <w:spacing w:val="-2"/>
                <w:w w:val="115"/>
                <w:sz w:val="20"/>
              </w:rPr>
              <w:t>октаву.</w:t>
            </w:r>
          </w:p>
          <w:p w:rsidR="00940611" w:rsidRDefault="00F31279">
            <w:pPr>
              <w:pStyle w:val="TableParagraph"/>
              <w:spacing w:line="232" w:lineRule="exact"/>
              <w:ind w:right="526"/>
              <w:rPr>
                <w:sz w:val="20"/>
              </w:rPr>
            </w:pPr>
            <w:r>
              <w:rPr>
                <w:color w:val="221E1F"/>
                <w:w w:val="120"/>
                <w:sz w:val="20"/>
              </w:rPr>
              <w:t>Сочинение</w:t>
            </w:r>
            <w:r>
              <w:rPr>
                <w:color w:val="221E1F"/>
                <w:spacing w:val="-15"/>
                <w:w w:val="120"/>
                <w:sz w:val="20"/>
              </w:rPr>
              <w:t xml:space="preserve"> </w:t>
            </w:r>
            <w:r>
              <w:rPr>
                <w:color w:val="221E1F"/>
                <w:w w:val="120"/>
                <w:sz w:val="20"/>
              </w:rPr>
              <w:t>аккомпанемента</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основе</w:t>
            </w:r>
            <w:r>
              <w:rPr>
                <w:color w:val="221E1F"/>
                <w:spacing w:val="-15"/>
                <w:w w:val="120"/>
                <w:sz w:val="20"/>
              </w:rPr>
              <w:t xml:space="preserve"> </w:t>
            </w:r>
            <w:r>
              <w:rPr>
                <w:color w:val="221E1F"/>
                <w:w w:val="120"/>
                <w:sz w:val="20"/>
              </w:rPr>
              <w:t>движения квинта- ми, октавами</w:t>
            </w:r>
          </w:p>
        </w:tc>
      </w:tr>
      <w:tr w:rsidR="00940611">
        <w:trPr>
          <w:trHeight w:val="2985"/>
        </w:trPr>
        <w:tc>
          <w:tcPr>
            <w:tcW w:w="1191" w:type="dxa"/>
            <w:tcBorders>
              <w:left w:val="single" w:sz="8" w:space="0" w:color="221E1F"/>
              <w:right w:val="single" w:sz="4" w:space="0" w:color="221E1F"/>
            </w:tcBorders>
          </w:tcPr>
          <w:p w:rsidR="00940611" w:rsidRDefault="00F31279">
            <w:pPr>
              <w:pStyle w:val="TableParagraph"/>
              <w:spacing w:line="221" w:lineRule="exact"/>
              <w:ind w:left="109"/>
              <w:rPr>
                <w:sz w:val="20"/>
              </w:rPr>
            </w:pPr>
            <w:r>
              <w:rPr>
                <w:color w:val="221E1F"/>
                <w:spacing w:val="-5"/>
                <w:w w:val="110"/>
                <w:sz w:val="20"/>
              </w:rPr>
              <w:t>У)</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513"/>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spacing w:line="221" w:lineRule="exact"/>
              <w:ind w:left="115"/>
              <w:rPr>
                <w:sz w:val="20"/>
              </w:rPr>
            </w:pPr>
            <w:r>
              <w:rPr>
                <w:color w:val="221E1F"/>
                <w:spacing w:val="-2"/>
                <w:w w:val="120"/>
                <w:sz w:val="20"/>
              </w:rPr>
              <w:t>Гармония</w:t>
            </w:r>
          </w:p>
        </w:tc>
        <w:tc>
          <w:tcPr>
            <w:tcW w:w="2206" w:type="dxa"/>
            <w:tcBorders>
              <w:left w:val="single" w:sz="4" w:space="0" w:color="221E1F"/>
              <w:right w:val="single" w:sz="4" w:space="0" w:color="221E1F"/>
            </w:tcBorders>
          </w:tcPr>
          <w:p w:rsidR="00940611" w:rsidRDefault="00F31279">
            <w:pPr>
              <w:pStyle w:val="TableParagraph"/>
              <w:ind w:left="115" w:right="267" w:hanging="1"/>
              <w:rPr>
                <w:sz w:val="20"/>
              </w:rPr>
            </w:pPr>
            <w:r>
              <w:rPr>
                <w:color w:val="221E1F"/>
                <w:spacing w:val="-2"/>
                <w:w w:val="120"/>
                <w:sz w:val="20"/>
              </w:rPr>
              <w:t xml:space="preserve">Аккорд. Трезвучие </w:t>
            </w:r>
            <w:r>
              <w:rPr>
                <w:color w:val="221E1F"/>
                <w:w w:val="120"/>
                <w:sz w:val="20"/>
              </w:rPr>
              <w:t xml:space="preserve">мажорное и минор- ное. Понятие факту- </w:t>
            </w:r>
            <w:r>
              <w:rPr>
                <w:color w:val="221E1F"/>
                <w:spacing w:val="-2"/>
                <w:w w:val="120"/>
                <w:sz w:val="20"/>
              </w:rPr>
              <w:t>ры.Фактуры акком-</w:t>
            </w:r>
            <w:r>
              <w:rPr>
                <w:color w:val="221E1F"/>
                <w:spacing w:val="-13"/>
                <w:w w:val="120"/>
                <w:sz w:val="20"/>
              </w:rPr>
              <w:t xml:space="preserve"> </w:t>
            </w:r>
            <w:r>
              <w:rPr>
                <w:color w:val="221E1F"/>
                <w:spacing w:val="-2"/>
                <w:w w:val="120"/>
                <w:sz w:val="20"/>
              </w:rPr>
              <w:t xml:space="preserve">панемента бас-аккорд, </w:t>
            </w:r>
            <w:r>
              <w:rPr>
                <w:color w:val="221E1F"/>
                <w:w w:val="120"/>
                <w:sz w:val="20"/>
              </w:rPr>
              <w:t xml:space="preserve">аккордо- вая, </w:t>
            </w:r>
            <w:r>
              <w:rPr>
                <w:color w:val="221E1F"/>
                <w:spacing w:val="-2"/>
                <w:w w:val="120"/>
                <w:sz w:val="20"/>
              </w:rPr>
              <w:t>арпеджио</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1049"/>
              <w:jc w:val="both"/>
              <w:rPr>
                <w:sz w:val="20"/>
              </w:rPr>
            </w:pPr>
            <w:r>
              <w:rPr>
                <w:color w:val="221E1F"/>
                <w:w w:val="120"/>
                <w:sz w:val="20"/>
              </w:rPr>
              <w:t>Различение</w:t>
            </w:r>
            <w:r>
              <w:rPr>
                <w:color w:val="221E1F"/>
                <w:spacing w:val="-13"/>
                <w:w w:val="120"/>
                <w:sz w:val="20"/>
              </w:rPr>
              <w:t xml:space="preserve"> </w:t>
            </w:r>
            <w:r>
              <w:rPr>
                <w:color w:val="221E1F"/>
                <w:w w:val="120"/>
                <w:sz w:val="20"/>
              </w:rPr>
              <w:t>на</w:t>
            </w:r>
            <w:r>
              <w:rPr>
                <w:color w:val="221E1F"/>
                <w:spacing w:val="-13"/>
                <w:w w:val="120"/>
                <w:sz w:val="20"/>
              </w:rPr>
              <w:t xml:space="preserve"> </w:t>
            </w:r>
            <w:r>
              <w:rPr>
                <w:color w:val="221E1F"/>
                <w:w w:val="120"/>
                <w:sz w:val="20"/>
              </w:rPr>
              <w:t>слух</w:t>
            </w:r>
            <w:r>
              <w:rPr>
                <w:color w:val="221E1F"/>
                <w:spacing w:val="-13"/>
                <w:w w:val="120"/>
                <w:sz w:val="20"/>
              </w:rPr>
              <w:t xml:space="preserve"> </w:t>
            </w:r>
            <w:r>
              <w:rPr>
                <w:color w:val="221E1F"/>
                <w:w w:val="120"/>
                <w:sz w:val="20"/>
              </w:rPr>
              <w:t>интервалов</w:t>
            </w:r>
            <w:r>
              <w:rPr>
                <w:color w:val="221E1F"/>
                <w:spacing w:val="-13"/>
                <w:w w:val="120"/>
                <w:sz w:val="20"/>
              </w:rPr>
              <w:t xml:space="preserve"> </w:t>
            </w:r>
            <w:r>
              <w:rPr>
                <w:color w:val="221E1F"/>
                <w:w w:val="120"/>
                <w:sz w:val="20"/>
              </w:rPr>
              <w:t>и</w:t>
            </w:r>
            <w:r>
              <w:rPr>
                <w:color w:val="221E1F"/>
                <w:spacing w:val="-13"/>
                <w:w w:val="120"/>
                <w:sz w:val="20"/>
              </w:rPr>
              <w:t xml:space="preserve"> </w:t>
            </w:r>
            <w:r>
              <w:rPr>
                <w:color w:val="221E1F"/>
                <w:w w:val="120"/>
                <w:sz w:val="20"/>
              </w:rPr>
              <w:t>аккордов. Различение</w:t>
            </w:r>
            <w:r>
              <w:rPr>
                <w:color w:val="221E1F"/>
                <w:spacing w:val="-8"/>
                <w:w w:val="120"/>
                <w:sz w:val="20"/>
              </w:rPr>
              <w:t xml:space="preserve"> </w:t>
            </w:r>
            <w:r>
              <w:rPr>
                <w:color w:val="221E1F"/>
                <w:w w:val="120"/>
                <w:sz w:val="20"/>
              </w:rPr>
              <w:t>на</w:t>
            </w:r>
            <w:r>
              <w:rPr>
                <w:color w:val="221E1F"/>
                <w:spacing w:val="-8"/>
                <w:w w:val="120"/>
                <w:sz w:val="20"/>
              </w:rPr>
              <w:t xml:space="preserve"> </w:t>
            </w:r>
            <w:r>
              <w:rPr>
                <w:color w:val="221E1F"/>
                <w:w w:val="120"/>
                <w:sz w:val="20"/>
              </w:rPr>
              <w:t>слух</w:t>
            </w:r>
            <w:r>
              <w:rPr>
                <w:color w:val="221E1F"/>
                <w:spacing w:val="-8"/>
                <w:w w:val="120"/>
                <w:sz w:val="20"/>
              </w:rPr>
              <w:t xml:space="preserve"> </w:t>
            </w:r>
            <w:r>
              <w:rPr>
                <w:color w:val="221E1F"/>
                <w:w w:val="120"/>
                <w:sz w:val="20"/>
              </w:rPr>
              <w:t>мажорных</w:t>
            </w:r>
            <w:r>
              <w:rPr>
                <w:color w:val="221E1F"/>
                <w:spacing w:val="-8"/>
                <w:w w:val="120"/>
                <w:sz w:val="20"/>
              </w:rPr>
              <w:t xml:space="preserve"> </w:t>
            </w:r>
            <w:r>
              <w:rPr>
                <w:color w:val="221E1F"/>
                <w:w w:val="120"/>
                <w:sz w:val="20"/>
              </w:rPr>
              <w:t>и</w:t>
            </w:r>
            <w:r>
              <w:rPr>
                <w:color w:val="221E1F"/>
                <w:spacing w:val="-8"/>
                <w:w w:val="120"/>
                <w:sz w:val="20"/>
              </w:rPr>
              <w:t xml:space="preserve"> </w:t>
            </w:r>
            <w:r>
              <w:rPr>
                <w:color w:val="221E1F"/>
                <w:w w:val="120"/>
                <w:sz w:val="20"/>
              </w:rPr>
              <w:t xml:space="preserve">минорных </w:t>
            </w:r>
            <w:r>
              <w:rPr>
                <w:color w:val="221E1F"/>
                <w:spacing w:val="-2"/>
                <w:w w:val="120"/>
                <w:sz w:val="20"/>
              </w:rPr>
              <w:t>аккордов.</w:t>
            </w:r>
          </w:p>
          <w:p w:rsidR="00940611" w:rsidRDefault="00F31279">
            <w:pPr>
              <w:pStyle w:val="TableParagraph"/>
              <w:rPr>
                <w:sz w:val="20"/>
              </w:rPr>
            </w:pPr>
            <w:r>
              <w:rPr>
                <w:color w:val="221E1F"/>
                <w:w w:val="115"/>
                <w:sz w:val="20"/>
              </w:rPr>
              <w:t>Разучивание, исполнение попевок и песен с мелодическим</w:t>
            </w:r>
            <w:r>
              <w:rPr>
                <w:color w:val="221E1F"/>
                <w:spacing w:val="-15"/>
                <w:w w:val="115"/>
                <w:sz w:val="20"/>
              </w:rPr>
              <w:t xml:space="preserve"> </w:t>
            </w:r>
            <w:r>
              <w:rPr>
                <w:color w:val="221E1F"/>
                <w:w w:val="115"/>
                <w:sz w:val="20"/>
              </w:rPr>
              <w:t>движением</w:t>
            </w:r>
            <w:r>
              <w:rPr>
                <w:color w:val="221E1F"/>
                <w:spacing w:val="-14"/>
                <w:w w:val="115"/>
                <w:sz w:val="20"/>
              </w:rPr>
              <w:t xml:space="preserve"> </w:t>
            </w:r>
            <w:r>
              <w:rPr>
                <w:color w:val="221E1F"/>
                <w:w w:val="115"/>
                <w:sz w:val="20"/>
              </w:rPr>
              <w:t>по</w:t>
            </w:r>
            <w:r>
              <w:rPr>
                <w:color w:val="221E1F"/>
                <w:spacing w:val="-15"/>
                <w:w w:val="115"/>
                <w:sz w:val="20"/>
              </w:rPr>
              <w:t xml:space="preserve"> </w:t>
            </w:r>
            <w:r>
              <w:rPr>
                <w:color w:val="221E1F"/>
                <w:w w:val="115"/>
                <w:sz w:val="20"/>
              </w:rPr>
              <w:t>звукам</w:t>
            </w:r>
            <w:r>
              <w:rPr>
                <w:color w:val="221E1F"/>
                <w:spacing w:val="-14"/>
                <w:w w:val="115"/>
                <w:sz w:val="20"/>
              </w:rPr>
              <w:t xml:space="preserve"> </w:t>
            </w:r>
            <w:r>
              <w:rPr>
                <w:color w:val="221E1F"/>
                <w:w w:val="115"/>
                <w:sz w:val="20"/>
              </w:rPr>
              <w:t>аккордов.</w:t>
            </w:r>
          </w:p>
          <w:p w:rsidR="00940611" w:rsidRDefault="00F31279">
            <w:pPr>
              <w:pStyle w:val="TableParagraph"/>
              <w:spacing w:line="230" w:lineRule="exact"/>
              <w:rPr>
                <w:sz w:val="20"/>
              </w:rPr>
            </w:pPr>
            <w:r>
              <w:rPr>
                <w:color w:val="221E1F"/>
                <w:spacing w:val="-2"/>
                <w:w w:val="115"/>
                <w:sz w:val="20"/>
              </w:rPr>
              <w:t>Вокальные</w:t>
            </w:r>
            <w:r>
              <w:rPr>
                <w:color w:val="221E1F"/>
                <w:spacing w:val="-3"/>
                <w:w w:val="115"/>
                <w:sz w:val="20"/>
              </w:rPr>
              <w:t xml:space="preserve"> </w:t>
            </w:r>
            <w:r>
              <w:rPr>
                <w:color w:val="221E1F"/>
                <w:spacing w:val="-2"/>
                <w:w w:val="115"/>
                <w:sz w:val="20"/>
              </w:rPr>
              <w:t>упражнения</w:t>
            </w:r>
          </w:p>
          <w:p w:rsidR="00940611" w:rsidRDefault="00F31279">
            <w:pPr>
              <w:pStyle w:val="TableParagraph"/>
              <w:rPr>
                <w:sz w:val="20"/>
              </w:rPr>
            </w:pPr>
            <w:r>
              <w:rPr>
                <w:color w:val="221E1F"/>
                <w:w w:val="115"/>
                <w:sz w:val="20"/>
              </w:rPr>
              <w:t>с</w:t>
            </w:r>
            <w:r>
              <w:rPr>
                <w:color w:val="221E1F"/>
                <w:spacing w:val="-10"/>
                <w:w w:val="115"/>
                <w:sz w:val="20"/>
              </w:rPr>
              <w:t xml:space="preserve"> </w:t>
            </w:r>
            <w:r>
              <w:rPr>
                <w:color w:val="221E1F"/>
                <w:w w:val="115"/>
                <w:sz w:val="20"/>
              </w:rPr>
              <w:t>элементами</w:t>
            </w:r>
            <w:r>
              <w:rPr>
                <w:color w:val="221E1F"/>
                <w:spacing w:val="-9"/>
                <w:w w:val="115"/>
                <w:sz w:val="20"/>
              </w:rPr>
              <w:t xml:space="preserve"> </w:t>
            </w:r>
            <w:r>
              <w:rPr>
                <w:color w:val="221E1F"/>
                <w:spacing w:val="-2"/>
                <w:w w:val="115"/>
                <w:sz w:val="20"/>
              </w:rPr>
              <w:t>трёхголосия.</w:t>
            </w:r>
          </w:p>
          <w:p w:rsidR="00940611" w:rsidRDefault="00F31279">
            <w:pPr>
              <w:pStyle w:val="TableParagraph"/>
              <w:tabs>
                <w:tab w:val="left" w:pos="2500"/>
              </w:tabs>
              <w:ind w:right="440"/>
              <w:rPr>
                <w:sz w:val="20"/>
              </w:rPr>
            </w:pPr>
            <w:r>
              <w:rPr>
                <w:color w:val="221E1F"/>
                <w:w w:val="120"/>
                <w:sz w:val="20"/>
              </w:rPr>
              <w:t xml:space="preserve">Определение на слух типа фактуры </w:t>
            </w:r>
            <w:r>
              <w:rPr>
                <w:color w:val="221E1F"/>
                <w:spacing w:val="-2"/>
                <w:w w:val="120"/>
                <w:sz w:val="20"/>
              </w:rPr>
              <w:t>аккомпанемента</w:t>
            </w:r>
            <w:r>
              <w:rPr>
                <w:color w:val="221E1F"/>
                <w:sz w:val="20"/>
              </w:rPr>
              <w:tab/>
            </w:r>
            <w:r>
              <w:rPr>
                <w:color w:val="221E1F"/>
                <w:w w:val="120"/>
                <w:sz w:val="20"/>
              </w:rPr>
              <w:t xml:space="preserve">исполняемых песен, </w:t>
            </w:r>
            <w:r>
              <w:rPr>
                <w:color w:val="221E1F"/>
                <w:spacing w:val="-2"/>
                <w:w w:val="120"/>
                <w:sz w:val="20"/>
              </w:rPr>
              <w:t>прослушанных</w:t>
            </w:r>
            <w:r>
              <w:rPr>
                <w:color w:val="221E1F"/>
                <w:spacing w:val="-4"/>
                <w:w w:val="120"/>
                <w:sz w:val="20"/>
              </w:rPr>
              <w:t xml:space="preserve"> </w:t>
            </w:r>
            <w:r>
              <w:rPr>
                <w:color w:val="221E1F"/>
                <w:spacing w:val="-2"/>
                <w:w w:val="120"/>
                <w:sz w:val="20"/>
              </w:rPr>
              <w:t>инструментальных</w:t>
            </w:r>
            <w:r>
              <w:rPr>
                <w:color w:val="221E1F"/>
                <w:spacing w:val="-4"/>
                <w:w w:val="120"/>
                <w:sz w:val="20"/>
              </w:rPr>
              <w:t xml:space="preserve"> </w:t>
            </w:r>
            <w:r>
              <w:rPr>
                <w:color w:val="221E1F"/>
                <w:spacing w:val="-2"/>
                <w:w w:val="120"/>
                <w:sz w:val="20"/>
              </w:rPr>
              <w:t xml:space="preserve">произведений. </w:t>
            </w:r>
            <w:r>
              <w:rPr>
                <w:i/>
                <w:color w:val="221E1F"/>
                <w:w w:val="120"/>
                <w:sz w:val="20"/>
              </w:rPr>
              <w:t>На выбор или факультативно</w:t>
            </w:r>
            <w:r>
              <w:rPr>
                <w:color w:val="221E1F"/>
                <w:w w:val="120"/>
                <w:sz w:val="20"/>
              </w:rPr>
              <w:t>:</w:t>
            </w:r>
          </w:p>
          <w:p w:rsidR="00940611" w:rsidRDefault="00F31279">
            <w:pPr>
              <w:pStyle w:val="TableParagraph"/>
              <w:spacing w:line="230" w:lineRule="exact"/>
              <w:ind w:right="211"/>
              <w:rPr>
                <w:sz w:val="20"/>
              </w:rPr>
            </w:pPr>
            <w:r>
              <w:rPr>
                <w:color w:val="221E1F"/>
                <w:w w:val="120"/>
                <w:sz w:val="20"/>
              </w:rPr>
              <w:t>Сочинение</w:t>
            </w:r>
            <w:r>
              <w:rPr>
                <w:color w:val="221E1F"/>
                <w:spacing w:val="-15"/>
                <w:w w:val="120"/>
                <w:sz w:val="20"/>
              </w:rPr>
              <w:t xml:space="preserve"> </w:t>
            </w:r>
            <w:r>
              <w:rPr>
                <w:color w:val="221E1F"/>
                <w:w w:val="120"/>
                <w:sz w:val="20"/>
              </w:rPr>
              <w:t>аккордового</w:t>
            </w:r>
            <w:r>
              <w:rPr>
                <w:color w:val="221E1F"/>
                <w:spacing w:val="-15"/>
                <w:w w:val="120"/>
                <w:sz w:val="20"/>
              </w:rPr>
              <w:t xml:space="preserve"> </w:t>
            </w:r>
            <w:r>
              <w:rPr>
                <w:color w:val="221E1F"/>
                <w:w w:val="120"/>
                <w:sz w:val="20"/>
              </w:rPr>
              <w:t>аккомпанемента</w:t>
            </w:r>
            <w:r>
              <w:rPr>
                <w:color w:val="221E1F"/>
                <w:spacing w:val="-15"/>
                <w:w w:val="120"/>
                <w:sz w:val="20"/>
              </w:rPr>
              <w:t xml:space="preserve"> </w:t>
            </w:r>
            <w:r>
              <w:rPr>
                <w:color w:val="221E1F"/>
                <w:w w:val="120"/>
                <w:sz w:val="20"/>
              </w:rPr>
              <w:t>к</w:t>
            </w:r>
            <w:r>
              <w:rPr>
                <w:color w:val="221E1F"/>
                <w:spacing w:val="-15"/>
                <w:w w:val="120"/>
                <w:sz w:val="20"/>
              </w:rPr>
              <w:t xml:space="preserve"> </w:t>
            </w:r>
            <w:r>
              <w:rPr>
                <w:color w:val="221E1F"/>
                <w:w w:val="120"/>
                <w:sz w:val="20"/>
              </w:rPr>
              <w:t xml:space="preserve">мелодии </w:t>
            </w:r>
            <w:r>
              <w:rPr>
                <w:color w:val="221E1F"/>
                <w:spacing w:val="-2"/>
                <w:w w:val="120"/>
                <w:sz w:val="20"/>
              </w:rPr>
              <w:t>песни</w:t>
            </w:r>
          </w:p>
        </w:tc>
      </w:tr>
      <w:tr w:rsidR="00940611">
        <w:trPr>
          <w:trHeight w:val="2761"/>
        </w:trPr>
        <w:tc>
          <w:tcPr>
            <w:tcW w:w="1191" w:type="dxa"/>
            <w:tcBorders>
              <w:left w:val="single" w:sz="8" w:space="0" w:color="221E1F"/>
              <w:bottom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5"/>
                <w:w w:val="115"/>
                <w:sz w:val="20"/>
              </w:rPr>
              <w:t>Ф)</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513"/>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ind w:left="115" w:right="236"/>
              <w:rPr>
                <w:sz w:val="20"/>
              </w:rPr>
            </w:pPr>
            <w:r>
              <w:rPr>
                <w:color w:val="221E1F"/>
                <w:spacing w:val="-2"/>
                <w:w w:val="115"/>
                <w:sz w:val="20"/>
              </w:rPr>
              <w:t>Музы- кальная форма</w:t>
            </w:r>
          </w:p>
        </w:tc>
        <w:tc>
          <w:tcPr>
            <w:tcW w:w="2206" w:type="dxa"/>
            <w:tcBorders>
              <w:left w:val="single" w:sz="4" w:space="0" w:color="221E1F"/>
              <w:bottom w:val="single" w:sz="8" w:space="0" w:color="221E1F"/>
              <w:right w:val="single" w:sz="4" w:space="0" w:color="221E1F"/>
            </w:tcBorders>
          </w:tcPr>
          <w:p w:rsidR="00940611" w:rsidRDefault="00F31279">
            <w:pPr>
              <w:pStyle w:val="TableParagraph"/>
              <w:ind w:left="115" w:right="272"/>
              <w:rPr>
                <w:sz w:val="20"/>
              </w:rPr>
            </w:pPr>
            <w:r>
              <w:rPr>
                <w:color w:val="221E1F"/>
                <w:w w:val="120"/>
                <w:sz w:val="20"/>
              </w:rPr>
              <w:t xml:space="preserve">Контраст и повтор как </w:t>
            </w:r>
            <w:r>
              <w:rPr>
                <w:color w:val="221E1F"/>
                <w:spacing w:val="-2"/>
                <w:w w:val="120"/>
                <w:sz w:val="20"/>
              </w:rPr>
              <w:t xml:space="preserve">принципы строения </w:t>
            </w:r>
            <w:r>
              <w:rPr>
                <w:color w:val="221E1F"/>
                <w:w w:val="120"/>
                <w:sz w:val="20"/>
              </w:rPr>
              <w:t xml:space="preserve">музыкаль- ного </w:t>
            </w:r>
            <w:r>
              <w:rPr>
                <w:color w:val="221E1F"/>
                <w:spacing w:val="-2"/>
                <w:w w:val="120"/>
                <w:sz w:val="20"/>
              </w:rPr>
              <w:t xml:space="preserve">произведения. Двухчастная, </w:t>
            </w:r>
            <w:r>
              <w:rPr>
                <w:color w:val="221E1F"/>
                <w:w w:val="120"/>
                <w:sz w:val="20"/>
              </w:rPr>
              <w:t xml:space="preserve">трёх- частная и трёхчаст- ная </w:t>
            </w:r>
            <w:r>
              <w:rPr>
                <w:color w:val="221E1F"/>
                <w:spacing w:val="-2"/>
                <w:w w:val="120"/>
                <w:sz w:val="20"/>
              </w:rPr>
              <w:t>репризная</w:t>
            </w:r>
            <w:r>
              <w:rPr>
                <w:color w:val="221E1F"/>
                <w:spacing w:val="-13"/>
                <w:w w:val="120"/>
                <w:sz w:val="20"/>
              </w:rPr>
              <w:t xml:space="preserve"> </w:t>
            </w:r>
            <w:r>
              <w:rPr>
                <w:color w:val="221E1F"/>
                <w:spacing w:val="-2"/>
                <w:w w:val="120"/>
                <w:sz w:val="20"/>
              </w:rPr>
              <w:t xml:space="preserve">форма. </w:t>
            </w:r>
            <w:r>
              <w:rPr>
                <w:color w:val="221E1F"/>
                <w:w w:val="120"/>
                <w:sz w:val="20"/>
              </w:rPr>
              <w:t>Рондо: рефрен и</w:t>
            </w:r>
          </w:p>
          <w:p w:rsidR="00940611" w:rsidRDefault="00F31279">
            <w:pPr>
              <w:pStyle w:val="TableParagraph"/>
              <w:spacing w:before="2" w:line="209" w:lineRule="exact"/>
              <w:ind w:left="115"/>
              <w:rPr>
                <w:sz w:val="20"/>
              </w:rPr>
            </w:pPr>
            <w:r>
              <w:rPr>
                <w:color w:val="221E1F"/>
                <w:spacing w:val="-2"/>
                <w:w w:val="120"/>
                <w:sz w:val="20"/>
              </w:rPr>
              <w:t>эпизоды</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195"/>
              <w:rPr>
                <w:sz w:val="20"/>
              </w:rPr>
            </w:pPr>
            <w:r>
              <w:rPr>
                <w:color w:val="221E1F"/>
                <w:w w:val="115"/>
                <w:sz w:val="20"/>
              </w:rPr>
              <w:t>Знакомство со строением музыкального произведения,</w:t>
            </w:r>
            <w:r>
              <w:rPr>
                <w:color w:val="221E1F"/>
                <w:spacing w:val="-10"/>
                <w:w w:val="115"/>
                <w:sz w:val="20"/>
              </w:rPr>
              <w:t xml:space="preserve"> </w:t>
            </w:r>
            <w:r>
              <w:rPr>
                <w:color w:val="221E1F"/>
                <w:w w:val="115"/>
                <w:sz w:val="20"/>
              </w:rPr>
              <w:t>понятиями</w:t>
            </w:r>
            <w:r>
              <w:rPr>
                <w:color w:val="221E1F"/>
                <w:spacing w:val="-13"/>
                <w:w w:val="115"/>
                <w:sz w:val="20"/>
              </w:rPr>
              <w:t xml:space="preserve"> </w:t>
            </w:r>
            <w:r>
              <w:rPr>
                <w:color w:val="221E1F"/>
                <w:w w:val="115"/>
                <w:sz w:val="20"/>
              </w:rPr>
              <w:t>двухчастной</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трёхчастной формы,</w:t>
            </w:r>
            <w:r>
              <w:rPr>
                <w:color w:val="221E1F"/>
                <w:spacing w:val="-15"/>
                <w:w w:val="115"/>
                <w:sz w:val="20"/>
              </w:rPr>
              <w:t xml:space="preserve"> </w:t>
            </w:r>
            <w:r>
              <w:rPr>
                <w:color w:val="221E1F"/>
                <w:w w:val="115"/>
                <w:sz w:val="20"/>
              </w:rPr>
              <w:t>рондо.</w:t>
            </w:r>
            <w:r>
              <w:rPr>
                <w:color w:val="221E1F"/>
                <w:spacing w:val="-14"/>
                <w:w w:val="115"/>
                <w:sz w:val="20"/>
              </w:rPr>
              <w:t xml:space="preserve"> </w:t>
            </w:r>
            <w:r>
              <w:rPr>
                <w:color w:val="221E1F"/>
                <w:w w:val="115"/>
                <w:sz w:val="20"/>
              </w:rPr>
              <w:t>Слушание</w:t>
            </w:r>
            <w:r>
              <w:rPr>
                <w:color w:val="221E1F"/>
                <w:spacing w:val="-15"/>
                <w:w w:val="115"/>
                <w:sz w:val="20"/>
              </w:rPr>
              <w:t xml:space="preserve"> </w:t>
            </w:r>
            <w:r>
              <w:rPr>
                <w:color w:val="221E1F"/>
                <w:w w:val="115"/>
                <w:sz w:val="20"/>
              </w:rPr>
              <w:t>произведений:</w:t>
            </w:r>
            <w:r>
              <w:rPr>
                <w:color w:val="221E1F"/>
                <w:spacing w:val="-14"/>
                <w:w w:val="115"/>
                <w:sz w:val="20"/>
              </w:rPr>
              <w:t xml:space="preserve"> </w:t>
            </w:r>
            <w:r>
              <w:rPr>
                <w:color w:val="221E1F"/>
                <w:w w:val="115"/>
                <w:sz w:val="20"/>
              </w:rPr>
              <w:t>определение формы их строения на слух. Составление наглядной буквенной или графиче- ской схемы.</w:t>
            </w:r>
          </w:p>
          <w:p w:rsidR="00940611" w:rsidRDefault="00F31279">
            <w:pPr>
              <w:pStyle w:val="TableParagraph"/>
              <w:ind w:right="523"/>
              <w:rPr>
                <w:sz w:val="20"/>
              </w:rPr>
            </w:pPr>
            <w:r>
              <w:rPr>
                <w:color w:val="221E1F"/>
                <w:w w:val="115"/>
                <w:sz w:val="20"/>
              </w:rPr>
              <w:t>Исполнение</w:t>
            </w:r>
            <w:r>
              <w:rPr>
                <w:color w:val="221E1F"/>
                <w:spacing w:val="-14"/>
                <w:w w:val="115"/>
                <w:sz w:val="20"/>
              </w:rPr>
              <w:t xml:space="preserve"> </w:t>
            </w:r>
            <w:r>
              <w:rPr>
                <w:color w:val="221E1F"/>
                <w:w w:val="115"/>
                <w:sz w:val="20"/>
              </w:rPr>
              <w:t>песен,</w:t>
            </w:r>
            <w:r>
              <w:rPr>
                <w:color w:val="221E1F"/>
                <w:spacing w:val="-12"/>
                <w:w w:val="115"/>
                <w:sz w:val="20"/>
              </w:rPr>
              <w:t xml:space="preserve"> </w:t>
            </w:r>
            <w:r>
              <w:rPr>
                <w:color w:val="221E1F"/>
                <w:w w:val="115"/>
                <w:sz w:val="20"/>
              </w:rPr>
              <w:t>написанных</w:t>
            </w:r>
            <w:r>
              <w:rPr>
                <w:color w:val="221E1F"/>
                <w:spacing w:val="-14"/>
                <w:w w:val="115"/>
                <w:sz w:val="20"/>
              </w:rPr>
              <w:t xml:space="preserve"> </w:t>
            </w:r>
            <w:r>
              <w:rPr>
                <w:color w:val="221E1F"/>
                <w:w w:val="115"/>
                <w:sz w:val="20"/>
              </w:rPr>
              <w:t>в</w:t>
            </w:r>
            <w:r>
              <w:rPr>
                <w:color w:val="221E1F"/>
                <w:spacing w:val="-14"/>
                <w:w w:val="115"/>
                <w:sz w:val="20"/>
              </w:rPr>
              <w:t xml:space="preserve"> </w:t>
            </w:r>
            <w:r>
              <w:rPr>
                <w:color w:val="221E1F"/>
                <w:w w:val="115"/>
                <w:sz w:val="20"/>
              </w:rPr>
              <w:t>двухчастной</w:t>
            </w:r>
            <w:r>
              <w:rPr>
                <w:color w:val="221E1F"/>
                <w:spacing w:val="-14"/>
                <w:w w:val="115"/>
                <w:sz w:val="20"/>
              </w:rPr>
              <w:t xml:space="preserve"> </w:t>
            </w:r>
            <w:r>
              <w:rPr>
                <w:color w:val="221E1F"/>
                <w:w w:val="115"/>
                <w:sz w:val="20"/>
              </w:rPr>
              <w:t>или трёх- частной форме.</w:t>
            </w:r>
          </w:p>
          <w:p w:rsidR="00940611" w:rsidRDefault="00F31279">
            <w:pPr>
              <w:pStyle w:val="TableParagraph"/>
              <w:ind w:right="1097"/>
              <w:rPr>
                <w:sz w:val="20"/>
              </w:rPr>
            </w:pPr>
            <w:r>
              <w:rPr>
                <w:i/>
                <w:color w:val="221E1F"/>
                <w:w w:val="115"/>
                <w:sz w:val="20"/>
              </w:rPr>
              <w:t>На выбор или факультативно</w:t>
            </w:r>
            <w:r>
              <w:rPr>
                <w:color w:val="221E1F"/>
                <w:w w:val="115"/>
                <w:sz w:val="20"/>
              </w:rPr>
              <w:t>:</w:t>
            </w:r>
            <w:r>
              <w:rPr>
                <w:color w:val="221E1F"/>
                <w:spacing w:val="40"/>
                <w:w w:val="115"/>
                <w:sz w:val="20"/>
              </w:rPr>
              <w:t xml:space="preserve"> </w:t>
            </w:r>
            <w:r>
              <w:rPr>
                <w:color w:val="221E1F"/>
                <w:w w:val="115"/>
                <w:sz w:val="20"/>
              </w:rPr>
              <w:t>Коллективная</w:t>
            </w:r>
            <w:r>
              <w:rPr>
                <w:color w:val="221E1F"/>
                <w:spacing w:val="-15"/>
                <w:w w:val="115"/>
                <w:sz w:val="20"/>
              </w:rPr>
              <w:t xml:space="preserve"> </w:t>
            </w:r>
            <w:r>
              <w:rPr>
                <w:color w:val="221E1F"/>
                <w:w w:val="115"/>
                <w:sz w:val="20"/>
              </w:rPr>
              <w:t>импровизация</w:t>
            </w:r>
            <w:r>
              <w:rPr>
                <w:color w:val="221E1F"/>
                <w:spacing w:val="-14"/>
                <w:w w:val="115"/>
                <w:sz w:val="20"/>
              </w:rPr>
              <w:t xml:space="preserve"> </w:t>
            </w:r>
            <w:r>
              <w:rPr>
                <w:color w:val="221E1F"/>
                <w:w w:val="115"/>
                <w:sz w:val="20"/>
              </w:rPr>
              <w:t>в</w:t>
            </w:r>
            <w:r>
              <w:rPr>
                <w:color w:val="221E1F"/>
                <w:spacing w:val="-15"/>
                <w:w w:val="115"/>
                <w:sz w:val="20"/>
              </w:rPr>
              <w:t xml:space="preserve"> </w:t>
            </w:r>
            <w:r>
              <w:rPr>
                <w:color w:val="221E1F"/>
                <w:w w:val="115"/>
                <w:sz w:val="20"/>
              </w:rPr>
              <w:t>форме</w:t>
            </w:r>
            <w:r>
              <w:rPr>
                <w:color w:val="221E1F"/>
                <w:spacing w:val="-14"/>
                <w:w w:val="115"/>
                <w:sz w:val="20"/>
              </w:rPr>
              <w:t xml:space="preserve"> </w:t>
            </w:r>
            <w:r>
              <w:rPr>
                <w:color w:val="221E1F"/>
                <w:w w:val="115"/>
                <w:sz w:val="20"/>
              </w:rPr>
              <w:t>рондо, трёхчастной репризной форме.</w:t>
            </w:r>
          </w:p>
        </w:tc>
      </w:tr>
    </w:tbl>
    <w:p w:rsidR="00940611" w:rsidRDefault="00151AF8">
      <w:pPr>
        <w:rPr>
          <w:sz w:val="2"/>
          <w:szCs w:val="2"/>
        </w:rPr>
      </w:pPr>
      <w:r w:rsidRPr="00151AF8">
        <w:pict>
          <v:shape id="_x0000_s1053" type="#_x0000_t136" style="position:absolute;margin-left:34.05pt;margin-top:340.85pt;width:13.3pt;height:9pt;rotation:180;z-index:15751168;mso-position-horizontal-relative:page;mso-position-vertical-relative:page" fillcolor="#221e1f" stroked="f">
            <o:extrusion v:ext="view" autorotationcenter="t"/>
            <v:textpath style="font-family:&quot;Trebuchet MS&quot;;font-size:9pt;v-text-kern:t;mso-text-shadow:auto" string="437"/>
            <w10:wrap anchorx="page" anchory="page"/>
          </v:shape>
        </w:pict>
      </w:r>
    </w:p>
    <w:p w:rsidR="00940611" w:rsidRDefault="00940611">
      <w:pPr>
        <w:rPr>
          <w:sz w:val="2"/>
          <w:szCs w:val="2"/>
        </w:rPr>
        <w:sectPr w:rsidR="00940611">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68" w:right="240"/>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91"/>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538"/>
        </w:trPr>
        <w:tc>
          <w:tcPr>
            <w:tcW w:w="1189" w:type="dxa"/>
            <w:tcBorders>
              <w:left w:val="single" w:sz="4"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tabs>
                <w:tab w:val="left" w:pos="4243"/>
              </w:tabs>
              <w:spacing w:line="221" w:lineRule="exact"/>
              <w:rPr>
                <w:sz w:val="20"/>
              </w:rPr>
            </w:pPr>
            <w:r>
              <w:rPr>
                <w:color w:val="221E1F"/>
                <w:spacing w:val="-2"/>
                <w:w w:val="115"/>
                <w:sz w:val="20"/>
              </w:rPr>
              <w:t>Создание</w:t>
            </w:r>
            <w:r>
              <w:rPr>
                <w:color w:val="221E1F"/>
                <w:spacing w:val="-4"/>
                <w:w w:val="115"/>
                <w:sz w:val="20"/>
              </w:rPr>
              <w:t xml:space="preserve"> </w:t>
            </w:r>
            <w:r>
              <w:rPr>
                <w:color w:val="221E1F"/>
                <w:spacing w:val="-2"/>
                <w:w w:val="115"/>
                <w:sz w:val="20"/>
              </w:rPr>
              <w:t>художественных</w:t>
            </w:r>
            <w:r>
              <w:rPr>
                <w:color w:val="221E1F"/>
                <w:spacing w:val="-3"/>
                <w:w w:val="115"/>
                <w:sz w:val="20"/>
              </w:rPr>
              <w:t xml:space="preserve"> </w:t>
            </w:r>
            <w:r>
              <w:rPr>
                <w:color w:val="221E1F"/>
                <w:spacing w:val="-2"/>
                <w:w w:val="115"/>
                <w:sz w:val="20"/>
              </w:rPr>
              <w:t>композиций</w:t>
            </w:r>
            <w:r>
              <w:rPr>
                <w:color w:val="221E1F"/>
                <w:sz w:val="20"/>
              </w:rPr>
              <w:tab/>
            </w:r>
            <w:r>
              <w:rPr>
                <w:color w:val="221E1F"/>
                <w:spacing w:val="-2"/>
                <w:w w:val="115"/>
                <w:sz w:val="20"/>
              </w:rPr>
              <w:t>(рисунок,</w:t>
            </w:r>
          </w:p>
          <w:p w:rsidR="00940611" w:rsidRDefault="00F31279">
            <w:pPr>
              <w:pStyle w:val="TableParagraph"/>
              <w:rPr>
                <w:sz w:val="20"/>
              </w:rPr>
            </w:pPr>
            <w:r>
              <w:rPr>
                <w:color w:val="221E1F"/>
                <w:spacing w:val="-2"/>
                <w:w w:val="120"/>
                <w:sz w:val="20"/>
              </w:rPr>
              <w:t>аппли-</w:t>
            </w:r>
            <w:r>
              <w:rPr>
                <w:color w:val="221E1F"/>
                <w:spacing w:val="-8"/>
                <w:w w:val="120"/>
                <w:sz w:val="20"/>
              </w:rPr>
              <w:t xml:space="preserve"> </w:t>
            </w:r>
            <w:r>
              <w:rPr>
                <w:color w:val="221E1F"/>
                <w:spacing w:val="-2"/>
                <w:w w:val="120"/>
                <w:sz w:val="20"/>
              </w:rPr>
              <w:t>кация</w:t>
            </w:r>
            <w:r>
              <w:rPr>
                <w:color w:val="221E1F"/>
                <w:spacing w:val="-5"/>
                <w:w w:val="120"/>
                <w:sz w:val="20"/>
              </w:rPr>
              <w:t xml:space="preserve"> </w:t>
            </w:r>
            <w:r>
              <w:rPr>
                <w:color w:val="221E1F"/>
                <w:spacing w:val="-2"/>
                <w:w w:val="120"/>
                <w:sz w:val="20"/>
              </w:rPr>
              <w:t>и</w:t>
            </w:r>
            <w:r>
              <w:rPr>
                <w:color w:val="221E1F"/>
                <w:spacing w:val="-4"/>
                <w:w w:val="120"/>
                <w:sz w:val="20"/>
              </w:rPr>
              <w:t xml:space="preserve"> </w:t>
            </w:r>
            <w:r>
              <w:rPr>
                <w:color w:val="221E1F"/>
                <w:spacing w:val="-2"/>
                <w:w w:val="120"/>
                <w:sz w:val="20"/>
              </w:rPr>
              <w:t>др.)</w:t>
            </w:r>
            <w:r>
              <w:rPr>
                <w:color w:val="221E1F"/>
                <w:spacing w:val="-5"/>
                <w:w w:val="120"/>
                <w:sz w:val="20"/>
              </w:rPr>
              <w:t xml:space="preserve"> </w:t>
            </w:r>
            <w:r>
              <w:rPr>
                <w:color w:val="221E1F"/>
                <w:spacing w:val="-2"/>
                <w:w w:val="120"/>
                <w:sz w:val="20"/>
              </w:rPr>
              <w:t>по</w:t>
            </w:r>
            <w:r>
              <w:rPr>
                <w:color w:val="221E1F"/>
                <w:spacing w:val="-4"/>
                <w:w w:val="120"/>
                <w:sz w:val="20"/>
              </w:rPr>
              <w:t xml:space="preserve"> </w:t>
            </w:r>
            <w:r>
              <w:rPr>
                <w:color w:val="221E1F"/>
                <w:spacing w:val="-2"/>
                <w:w w:val="120"/>
                <w:sz w:val="20"/>
              </w:rPr>
              <w:t>законам</w:t>
            </w:r>
            <w:r>
              <w:rPr>
                <w:color w:val="221E1F"/>
                <w:spacing w:val="-5"/>
                <w:w w:val="120"/>
                <w:sz w:val="20"/>
              </w:rPr>
              <w:t xml:space="preserve"> </w:t>
            </w:r>
            <w:r>
              <w:rPr>
                <w:color w:val="221E1F"/>
                <w:spacing w:val="-2"/>
                <w:w w:val="120"/>
                <w:sz w:val="20"/>
              </w:rPr>
              <w:t>музыкальной</w:t>
            </w:r>
            <w:r>
              <w:rPr>
                <w:color w:val="221E1F"/>
                <w:spacing w:val="-4"/>
                <w:w w:val="120"/>
                <w:sz w:val="20"/>
              </w:rPr>
              <w:t xml:space="preserve"> </w:t>
            </w:r>
            <w:r>
              <w:rPr>
                <w:color w:val="221E1F"/>
                <w:spacing w:val="-2"/>
                <w:w w:val="120"/>
                <w:sz w:val="20"/>
              </w:rPr>
              <w:t>формы</w:t>
            </w:r>
          </w:p>
        </w:tc>
      </w:tr>
      <w:tr w:rsidR="00940611">
        <w:trPr>
          <w:trHeight w:val="1838"/>
        </w:trPr>
        <w:tc>
          <w:tcPr>
            <w:tcW w:w="1189" w:type="dxa"/>
            <w:tcBorders>
              <w:left w:val="single" w:sz="8" w:space="0" w:color="221E1F"/>
              <w:right w:val="single" w:sz="4" w:space="0" w:color="221E1F"/>
            </w:tcBorders>
          </w:tcPr>
          <w:p w:rsidR="00940611" w:rsidRDefault="00F31279">
            <w:pPr>
              <w:pStyle w:val="TableParagraph"/>
              <w:spacing w:line="218" w:lineRule="exact"/>
              <w:ind w:left="109"/>
              <w:rPr>
                <w:sz w:val="20"/>
              </w:rPr>
            </w:pPr>
            <w:r>
              <w:rPr>
                <w:color w:val="221E1F"/>
                <w:spacing w:val="-5"/>
                <w:w w:val="115"/>
                <w:sz w:val="20"/>
              </w:rPr>
              <w:t>Х)</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spacing w:line="242" w:lineRule="auto"/>
              <w:ind w:left="91" w:right="146"/>
              <w:rPr>
                <w:sz w:val="20"/>
              </w:rPr>
            </w:pPr>
            <w:r>
              <w:rPr>
                <w:color w:val="221E1F"/>
                <w:spacing w:val="-2"/>
                <w:w w:val="120"/>
                <w:sz w:val="20"/>
              </w:rPr>
              <w:t xml:space="preserve">Вариаци </w:t>
            </w:r>
            <w:r>
              <w:rPr>
                <w:color w:val="221E1F"/>
                <w:spacing w:val="-10"/>
                <w:w w:val="120"/>
                <w:sz w:val="20"/>
              </w:rPr>
              <w:t>и</w:t>
            </w:r>
          </w:p>
        </w:tc>
        <w:tc>
          <w:tcPr>
            <w:tcW w:w="2208" w:type="dxa"/>
            <w:tcBorders>
              <w:left w:val="single" w:sz="4" w:space="0" w:color="221E1F"/>
              <w:right w:val="single" w:sz="4" w:space="0" w:color="221E1F"/>
            </w:tcBorders>
          </w:tcPr>
          <w:p w:rsidR="00940611" w:rsidRDefault="00F31279">
            <w:pPr>
              <w:pStyle w:val="TableParagraph"/>
              <w:ind w:left="115" w:right="479"/>
              <w:rPr>
                <w:sz w:val="20"/>
              </w:rPr>
            </w:pPr>
            <w:r>
              <w:rPr>
                <w:color w:val="221E1F"/>
                <w:spacing w:val="-2"/>
                <w:w w:val="120"/>
                <w:sz w:val="20"/>
              </w:rPr>
              <w:t xml:space="preserve">Варьирование </w:t>
            </w:r>
            <w:r>
              <w:rPr>
                <w:color w:val="221E1F"/>
                <w:w w:val="120"/>
                <w:sz w:val="20"/>
              </w:rPr>
              <w:t>как принцип развития.</w:t>
            </w:r>
            <w:r>
              <w:rPr>
                <w:color w:val="221E1F"/>
                <w:spacing w:val="-15"/>
                <w:w w:val="120"/>
                <w:sz w:val="20"/>
              </w:rPr>
              <w:t xml:space="preserve"> </w:t>
            </w:r>
            <w:r>
              <w:rPr>
                <w:color w:val="221E1F"/>
                <w:w w:val="120"/>
                <w:sz w:val="20"/>
              </w:rPr>
              <w:t xml:space="preserve">Тема. </w:t>
            </w:r>
            <w:r>
              <w:rPr>
                <w:color w:val="221E1F"/>
                <w:spacing w:val="-2"/>
                <w:w w:val="120"/>
                <w:sz w:val="20"/>
              </w:rPr>
              <w:t>Вариации</w:t>
            </w:r>
          </w:p>
        </w:tc>
        <w:tc>
          <w:tcPr>
            <w:tcW w:w="5612" w:type="dxa"/>
            <w:tcBorders>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Слушание произведений, сочинённых в форме вариаций. Наблюдение за развитием,</w:t>
            </w:r>
            <w:r>
              <w:rPr>
                <w:color w:val="221E1F"/>
                <w:spacing w:val="40"/>
                <w:w w:val="120"/>
                <w:sz w:val="20"/>
              </w:rPr>
              <w:t xml:space="preserve"> </w:t>
            </w:r>
            <w:r>
              <w:rPr>
                <w:color w:val="221E1F"/>
                <w:w w:val="120"/>
                <w:sz w:val="20"/>
              </w:rPr>
              <w:t>изменением основной</w:t>
            </w:r>
            <w:r>
              <w:rPr>
                <w:color w:val="221E1F"/>
                <w:spacing w:val="-15"/>
                <w:w w:val="120"/>
                <w:sz w:val="20"/>
              </w:rPr>
              <w:t xml:space="preserve"> </w:t>
            </w:r>
            <w:r>
              <w:rPr>
                <w:color w:val="221E1F"/>
                <w:w w:val="120"/>
                <w:sz w:val="20"/>
              </w:rPr>
              <w:t>темы.</w:t>
            </w:r>
            <w:r>
              <w:rPr>
                <w:color w:val="221E1F"/>
                <w:spacing w:val="-15"/>
                <w:w w:val="120"/>
                <w:sz w:val="20"/>
              </w:rPr>
              <w:t xml:space="preserve"> </w:t>
            </w:r>
            <w:r>
              <w:rPr>
                <w:color w:val="221E1F"/>
                <w:w w:val="120"/>
                <w:sz w:val="20"/>
              </w:rPr>
              <w:t>Составление</w:t>
            </w:r>
            <w:r>
              <w:rPr>
                <w:color w:val="221E1F"/>
                <w:spacing w:val="-15"/>
                <w:w w:val="120"/>
                <w:sz w:val="20"/>
              </w:rPr>
              <w:t xml:space="preserve"> </w:t>
            </w:r>
            <w:r>
              <w:rPr>
                <w:color w:val="221E1F"/>
                <w:w w:val="120"/>
                <w:sz w:val="20"/>
              </w:rPr>
              <w:t>наглядной</w:t>
            </w:r>
            <w:r>
              <w:rPr>
                <w:color w:val="221E1F"/>
                <w:spacing w:val="-15"/>
                <w:w w:val="120"/>
                <w:sz w:val="20"/>
              </w:rPr>
              <w:t xml:space="preserve"> </w:t>
            </w:r>
            <w:r>
              <w:rPr>
                <w:color w:val="221E1F"/>
                <w:w w:val="120"/>
                <w:sz w:val="20"/>
              </w:rPr>
              <w:t>буквенной или графической схемы.</w:t>
            </w:r>
          </w:p>
          <w:p w:rsidR="00940611" w:rsidRDefault="00F31279">
            <w:pPr>
              <w:pStyle w:val="TableParagraph"/>
              <w:rPr>
                <w:sz w:val="20"/>
              </w:rPr>
            </w:pPr>
            <w:r>
              <w:rPr>
                <w:color w:val="221E1F"/>
                <w:w w:val="115"/>
                <w:sz w:val="20"/>
              </w:rPr>
              <w:t>Исполнение</w:t>
            </w:r>
            <w:r>
              <w:rPr>
                <w:color w:val="221E1F"/>
                <w:spacing w:val="-15"/>
                <w:w w:val="115"/>
                <w:sz w:val="20"/>
              </w:rPr>
              <w:t xml:space="preserve"> </w:t>
            </w:r>
            <w:r>
              <w:rPr>
                <w:color w:val="221E1F"/>
                <w:w w:val="115"/>
                <w:sz w:val="20"/>
              </w:rPr>
              <w:t>ритмической</w:t>
            </w:r>
            <w:r>
              <w:rPr>
                <w:color w:val="221E1F"/>
                <w:spacing w:val="-14"/>
                <w:w w:val="115"/>
                <w:sz w:val="20"/>
              </w:rPr>
              <w:t xml:space="preserve"> </w:t>
            </w:r>
            <w:r>
              <w:rPr>
                <w:color w:val="221E1F"/>
                <w:w w:val="115"/>
                <w:sz w:val="20"/>
              </w:rPr>
              <w:t>партитуры,</w:t>
            </w:r>
            <w:r>
              <w:rPr>
                <w:color w:val="221E1F"/>
                <w:spacing w:val="-15"/>
                <w:w w:val="115"/>
                <w:sz w:val="20"/>
              </w:rPr>
              <w:t xml:space="preserve"> </w:t>
            </w:r>
            <w:r>
              <w:rPr>
                <w:color w:val="221E1F"/>
                <w:w w:val="115"/>
                <w:sz w:val="20"/>
              </w:rPr>
              <w:t>построенной</w:t>
            </w:r>
            <w:r>
              <w:rPr>
                <w:color w:val="221E1F"/>
                <w:spacing w:val="-14"/>
                <w:w w:val="115"/>
                <w:sz w:val="20"/>
              </w:rPr>
              <w:t xml:space="preserve"> </w:t>
            </w:r>
            <w:r>
              <w:rPr>
                <w:color w:val="221E1F"/>
                <w:w w:val="115"/>
                <w:sz w:val="20"/>
              </w:rPr>
              <w:t>по принципу вариаций.</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line="215" w:lineRule="exact"/>
              <w:rPr>
                <w:sz w:val="20"/>
              </w:rPr>
            </w:pPr>
            <w:r>
              <w:rPr>
                <w:color w:val="221E1F"/>
                <w:spacing w:val="-2"/>
                <w:w w:val="120"/>
                <w:sz w:val="20"/>
              </w:rPr>
              <w:t>Коллективная</w:t>
            </w:r>
            <w:r>
              <w:rPr>
                <w:color w:val="221E1F"/>
                <w:spacing w:val="-1"/>
                <w:w w:val="120"/>
                <w:sz w:val="20"/>
              </w:rPr>
              <w:t xml:space="preserve"> </w:t>
            </w:r>
            <w:r>
              <w:rPr>
                <w:color w:val="221E1F"/>
                <w:spacing w:val="-2"/>
                <w:w w:val="120"/>
                <w:sz w:val="20"/>
              </w:rPr>
              <w:t>импровизация</w:t>
            </w:r>
            <w:r>
              <w:rPr>
                <w:color w:val="221E1F"/>
                <w:spacing w:val="-1"/>
                <w:w w:val="120"/>
                <w:sz w:val="20"/>
              </w:rPr>
              <w:t xml:space="preserve"> </w:t>
            </w:r>
            <w:r>
              <w:rPr>
                <w:color w:val="221E1F"/>
                <w:spacing w:val="-2"/>
                <w:w w:val="120"/>
                <w:sz w:val="20"/>
              </w:rPr>
              <w:t>в</w:t>
            </w:r>
            <w:r>
              <w:rPr>
                <w:color w:val="221E1F"/>
                <w:spacing w:val="-1"/>
                <w:w w:val="120"/>
                <w:sz w:val="20"/>
              </w:rPr>
              <w:t xml:space="preserve"> </w:t>
            </w:r>
            <w:r>
              <w:rPr>
                <w:color w:val="221E1F"/>
                <w:spacing w:val="-2"/>
                <w:w w:val="120"/>
                <w:sz w:val="20"/>
              </w:rPr>
              <w:t>форме</w:t>
            </w:r>
            <w:r>
              <w:rPr>
                <w:color w:val="221E1F"/>
                <w:spacing w:val="-1"/>
                <w:w w:val="120"/>
                <w:sz w:val="20"/>
              </w:rPr>
              <w:t xml:space="preserve"> </w:t>
            </w:r>
            <w:r>
              <w:rPr>
                <w:color w:val="221E1F"/>
                <w:spacing w:val="-2"/>
                <w:w w:val="120"/>
                <w:sz w:val="20"/>
              </w:rPr>
              <w:t>вариаций</w:t>
            </w:r>
          </w:p>
        </w:tc>
      </w:tr>
    </w:tbl>
    <w:p w:rsidR="00940611" w:rsidRDefault="00940611">
      <w:pPr>
        <w:spacing w:line="215" w:lineRule="exact"/>
        <w:rPr>
          <w:sz w:val="20"/>
        </w:rPr>
        <w:sectPr w:rsidR="00940611">
          <w:pgSz w:w="11900" w:h="16840"/>
          <w:pgMar w:top="1080" w:right="320" w:bottom="280" w:left="480" w:header="720" w:footer="720" w:gutter="0"/>
          <w:cols w:space="720"/>
        </w:sectPr>
      </w:pPr>
    </w:p>
    <w:p w:rsidR="00940611" w:rsidRDefault="00F31279">
      <w:pPr>
        <w:pStyle w:val="Heading3"/>
        <w:spacing w:before="75" w:line="230" w:lineRule="exact"/>
        <w:ind w:left="234"/>
      </w:pPr>
      <w:r>
        <w:rPr>
          <w:color w:val="221E1F"/>
          <w:w w:val="80"/>
        </w:rPr>
        <w:lastRenderedPageBreak/>
        <w:t>Модуль</w:t>
      </w:r>
      <w:r>
        <w:rPr>
          <w:color w:val="221E1F"/>
          <w:spacing w:val="6"/>
        </w:rPr>
        <w:t xml:space="preserve"> </w:t>
      </w:r>
      <w:r>
        <w:rPr>
          <w:color w:val="221E1F"/>
          <w:w w:val="80"/>
        </w:rPr>
        <w:t>№</w:t>
      </w:r>
      <w:r>
        <w:rPr>
          <w:color w:val="221E1F"/>
          <w:spacing w:val="17"/>
        </w:rPr>
        <w:t xml:space="preserve"> </w:t>
      </w:r>
      <w:r>
        <w:rPr>
          <w:color w:val="221E1F"/>
          <w:w w:val="80"/>
        </w:rPr>
        <w:t>2</w:t>
      </w:r>
      <w:r>
        <w:rPr>
          <w:color w:val="221E1F"/>
          <w:spacing w:val="15"/>
        </w:rPr>
        <w:t xml:space="preserve"> </w:t>
      </w:r>
      <w:r>
        <w:rPr>
          <w:color w:val="221E1F"/>
          <w:w w:val="80"/>
        </w:rPr>
        <w:t>«Народная</w:t>
      </w:r>
      <w:r>
        <w:rPr>
          <w:color w:val="221E1F"/>
          <w:spacing w:val="6"/>
        </w:rPr>
        <w:t xml:space="preserve"> </w:t>
      </w:r>
      <w:r>
        <w:rPr>
          <w:color w:val="221E1F"/>
          <w:w w:val="80"/>
        </w:rPr>
        <w:t>музыка</w:t>
      </w:r>
      <w:r>
        <w:rPr>
          <w:color w:val="221E1F"/>
          <w:spacing w:val="6"/>
        </w:rPr>
        <w:t xml:space="preserve"> </w:t>
      </w:r>
      <w:r>
        <w:rPr>
          <w:color w:val="221E1F"/>
          <w:spacing w:val="-2"/>
          <w:w w:val="80"/>
        </w:rPr>
        <w:t>России»</w:t>
      </w:r>
    </w:p>
    <w:p w:rsidR="00940611" w:rsidRDefault="00F31279">
      <w:pPr>
        <w:pStyle w:val="a3"/>
        <w:tabs>
          <w:tab w:val="left" w:pos="7628"/>
          <w:tab w:val="left" w:pos="7941"/>
          <w:tab w:val="left" w:pos="8031"/>
          <w:tab w:val="left" w:pos="8287"/>
          <w:tab w:val="left" w:pos="8396"/>
        </w:tabs>
        <w:spacing w:before="0"/>
        <w:ind w:left="234" w:right="2592" w:firstLine="225"/>
      </w:pPr>
      <w:r>
        <w:rPr>
          <w:color w:val="221E1F"/>
          <w:w w:val="115"/>
        </w:rPr>
        <w:t>Данный модуль является одним из наиболее значимых. Цели воспитания</w:t>
      </w:r>
      <w:r>
        <w:rPr>
          <w:color w:val="221E1F"/>
          <w:spacing w:val="40"/>
          <w:w w:val="115"/>
        </w:rPr>
        <w:t xml:space="preserve"> </w:t>
      </w:r>
      <w:r>
        <w:rPr>
          <w:color w:val="221E1F"/>
          <w:w w:val="115"/>
        </w:rPr>
        <w:t>национальной и гражданской идентичности,</w:t>
      </w:r>
      <w:r>
        <w:rPr>
          <w:color w:val="221E1F"/>
          <w:spacing w:val="40"/>
          <w:w w:val="115"/>
        </w:rPr>
        <w:t xml:space="preserve"> </w:t>
      </w:r>
      <w:r>
        <w:rPr>
          <w:color w:val="221E1F"/>
          <w:w w:val="115"/>
        </w:rPr>
        <w:t>а также принцип</w:t>
      </w:r>
      <w:r>
        <w:rPr>
          <w:color w:val="221E1F"/>
          <w:spacing w:val="40"/>
          <w:w w:val="115"/>
        </w:rPr>
        <w:t xml:space="preserve"> </w:t>
      </w:r>
      <w:r>
        <w:rPr>
          <w:color w:val="221E1F"/>
          <w:w w:val="115"/>
        </w:rPr>
        <w:t>«вхождения</w:t>
      </w:r>
      <w:r>
        <w:rPr>
          <w:color w:val="221E1F"/>
        </w:rPr>
        <w:tab/>
      </w:r>
      <w:r>
        <w:rPr>
          <w:color w:val="221E1F"/>
        </w:rPr>
        <w:tab/>
      </w:r>
      <w:r>
        <w:rPr>
          <w:color w:val="221E1F"/>
        </w:rPr>
        <w:tab/>
      </w:r>
      <w:r>
        <w:rPr>
          <w:color w:val="221E1F"/>
        </w:rPr>
        <w:tab/>
      </w:r>
      <w:r>
        <w:rPr>
          <w:color w:val="221E1F"/>
          <w:spacing w:val="-10"/>
          <w:w w:val="115"/>
        </w:rPr>
        <w:t xml:space="preserve">в </w:t>
      </w:r>
      <w:r>
        <w:rPr>
          <w:color w:val="221E1F"/>
          <w:w w:val="115"/>
        </w:rPr>
        <w:t>музыку от родного порога»</w:t>
      </w:r>
      <w:r>
        <w:rPr>
          <w:color w:val="221E1F"/>
          <w:spacing w:val="40"/>
          <w:w w:val="115"/>
        </w:rPr>
        <w:t xml:space="preserve"> </w:t>
      </w:r>
      <w:r>
        <w:rPr>
          <w:color w:val="221E1F"/>
          <w:w w:val="115"/>
        </w:rPr>
        <w:t>предполагают,</w:t>
      </w:r>
      <w:r>
        <w:rPr>
          <w:color w:val="221E1F"/>
          <w:spacing w:val="40"/>
          <w:w w:val="115"/>
        </w:rPr>
        <w:t xml:space="preserve"> </w:t>
      </w:r>
      <w:r>
        <w:rPr>
          <w:color w:val="221E1F"/>
          <w:w w:val="115"/>
        </w:rPr>
        <w:t>что отправной точкой для осво-</w:t>
      </w:r>
      <w:r>
        <w:rPr>
          <w:color w:val="221E1F"/>
        </w:rPr>
        <w:tab/>
      </w:r>
      <w:r>
        <w:rPr>
          <w:color w:val="221E1F"/>
        </w:rPr>
        <w:tab/>
      </w:r>
      <w:r>
        <w:rPr>
          <w:color w:val="221E1F"/>
          <w:spacing w:val="-4"/>
          <w:w w:val="115"/>
        </w:rPr>
        <w:t xml:space="preserve">ения </w:t>
      </w:r>
      <w:r>
        <w:rPr>
          <w:color w:val="221E1F"/>
          <w:w w:val="115"/>
        </w:rPr>
        <w:t>всего богатства и разнообразия музыки должна быть музыкальная</w:t>
      </w:r>
      <w:r>
        <w:rPr>
          <w:color w:val="221E1F"/>
        </w:rPr>
        <w:tab/>
      </w:r>
      <w:r>
        <w:rPr>
          <w:color w:val="221E1F"/>
          <w:spacing w:val="-2"/>
          <w:w w:val="115"/>
        </w:rPr>
        <w:t xml:space="preserve">культура </w:t>
      </w:r>
      <w:r>
        <w:rPr>
          <w:color w:val="221E1F"/>
          <w:w w:val="115"/>
        </w:rPr>
        <w:t>родного края,</w:t>
      </w:r>
      <w:r>
        <w:rPr>
          <w:color w:val="221E1F"/>
          <w:spacing w:val="40"/>
          <w:w w:val="115"/>
        </w:rPr>
        <w:t xml:space="preserve"> </w:t>
      </w:r>
      <w:r>
        <w:rPr>
          <w:color w:val="221E1F"/>
          <w:w w:val="115"/>
        </w:rPr>
        <w:t>своего народа,</w:t>
      </w:r>
      <w:r>
        <w:rPr>
          <w:color w:val="221E1F"/>
          <w:spacing w:val="40"/>
          <w:w w:val="115"/>
        </w:rPr>
        <w:t xml:space="preserve"> </w:t>
      </w:r>
      <w:r>
        <w:rPr>
          <w:color w:val="221E1F"/>
          <w:w w:val="115"/>
        </w:rPr>
        <w:t>других народов нашей страны.</w:t>
      </w:r>
      <w:r>
        <w:rPr>
          <w:color w:val="221E1F"/>
          <w:spacing w:val="40"/>
          <w:w w:val="115"/>
        </w:rPr>
        <w:t xml:space="preserve"> </w:t>
      </w:r>
      <w:r>
        <w:rPr>
          <w:color w:val="221E1F"/>
          <w:w w:val="115"/>
        </w:rPr>
        <w:t>Необ- ходимо обеспечить глубокое и содержательное освоение основ традиционно-</w:t>
      </w:r>
      <w:r>
        <w:rPr>
          <w:color w:val="221E1F"/>
        </w:rPr>
        <w:tab/>
      </w:r>
      <w:r>
        <w:rPr>
          <w:color w:val="221E1F"/>
        </w:rPr>
        <w:tab/>
      </w:r>
      <w:r>
        <w:rPr>
          <w:color w:val="221E1F"/>
        </w:rPr>
        <w:tab/>
      </w:r>
      <w:r>
        <w:rPr>
          <w:color w:val="221E1F"/>
        </w:rPr>
        <w:tab/>
      </w:r>
      <w:r>
        <w:rPr>
          <w:color w:val="221E1F"/>
          <w:spacing w:val="-6"/>
          <w:w w:val="115"/>
        </w:rPr>
        <w:t xml:space="preserve">го </w:t>
      </w:r>
      <w:r>
        <w:rPr>
          <w:color w:val="221E1F"/>
          <w:w w:val="115"/>
        </w:rPr>
        <w:t>фольклора,</w:t>
      </w:r>
      <w:r>
        <w:rPr>
          <w:color w:val="221E1F"/>
          <w:spacing w:val="80"/>
          <w:w w:val="115"/>
        </w:rPr>
        <w:t xml:space="preserve"> </w:t>
      </w:r>
      <w:r>
        <w:rPr>
          <w:color w:val="221E1F"/>
          <w:w w:val="115"/>
        </w:rPr>
        <w:t>отталкиваясь</w:t>
      </w:r>
      <w:r>
        <w:rPr>
          <w:color w:val="221E1F"/>
          <w:spacing w:val="40"/>
          <w:w w:val="115"/>
        </w:rPr>
        <w:t xml:space="preserve"> </w:t>
      </w:r>
      <w:r>
        <w:rPr>
          <w:color w:val="221E1F"/>
          <w:w w:val="115"/>
        </w:rPr>
        <w:t>в</w:t>
      </w:r>
      <w:r>
        <w:rPr>
          <w:color w:val="221E1F"/>
          <w:spacing w:val="40"/>
          <w:w w:val="115"/>
        </w:rPr>
        <w:t xml:space="preserve"> </w:t>
      </w:r>
      <w:r>
        <w:rPr>
          <w:color w:val="221E1F"/>
          <w:w w:val="115"/>
        </w:rPr>
        <w:t>первую</w:t>
      </w:r>
      <w:r>
        <w:rPr>
          <w:color w:val="221E1F"/>
          <w:spacing w:val="40"/>
          <w:w w:val="115"/>
        </w:rPr>
        <w:t xml:space="preserve"> </w:t>
      </w:r>
      <w:r>
        <w:rPr>
          <w:color w:val="221E1F"/>
          <w:w w:val="115"/>
        </w:rPr>
        <w:t>очередь</w:t>
      </w:r>
      <w:r>
        <w:rPr>
          <w:color w:val="221E1F"/>
          <w:spacing w:val="40"/>
          <w:w w:val="115"/>
        </w:rPr>
        <w:t xml:space="preserve"> </w:t>
      </w:r>
      <w:r>
        <w:rPr>
          <w:color w:val="221E1F"/>
          <w:w w:val="115"/>
        </w:rPr>
        <w:t>от</w:t>
      </w:r>
      <w:r>
        <w:rPr>
          <w:color w:val="221E1F"/>
          <w:spacing w:val="40"/>
          <w:w w:val="115"/>
        </w:rPr>
        <w:t xml:space="preserve"> </w:t>
      </w:r>
      <w:r>
        <w:rPr>
          <w:color w:val="221E1F"/>
          <w:w w:val="115"/>
        </w:rPr>
        <w:t>материнского</w:t>
      </w:r>
      <w:r>
        <w:rPr>
          <w:color w:val="221E1F"/>
          <w:spacing w:val="40"/>
          <w:w w:val="115"/>
        </w:rPr>
        <w:t xml:space="preserve"> </w:t>
      </w:r>
      <w:r>
        <w:rPr>
          <w:color w:val="221E1F"/>
          <w:w w:val="115"/>
        </w:rPr>
        <w:t>и</w:t>
      </w:r>
      <w:r>
        <w:rPr>
          <w:color w:val="221E1F"/>
          <w:spacing w:val="40"/>
          <w:w w:val="115"/>
        </w:rPr>
        <w:t xml:space="preserve"> </w:t>
      </w:r>
      <w:r>
        <w:rPr>
          <w:color w:val="221E1F"/>
          <w:w w:val="115"/>
        </w:rPr>
        <w:t>детского фольклора,</w:t>
      </w:r>
      <w:r>
        <w:rPr>
          <w:color w:val="221E1F"/>
          <w:spacing w:val="39"/>
          <w:w w:val="115"/>
        </w:rPr>
        <w:t xml:space="preserve"> </w:t>
      </w:r>
      <w:r>
        <w:rPr>
          <w:color w:val="221E1F"/>
          <w:w w:val="115"/>
        </w:rPr>
        <w:t>календарных обрядов и праздников.</w:t>
      </w:r>
      <w:r>
        <w:rPr>
          <w:color w:val="221E1F"/>
          <w:spacing w:val="39"/>
          <w:w w:val="115"/>
        </w:rPr>
        <w:t xml:space="preserve"> </w:t>
      </w:r>
      <w:r>
        <w:rPr>
          <w:color w:val="221E1F"/>
          <w:w w:val="115"/>
        </w:rPr>
        <w:t>Особое внимание необходи- мо уделить подлинному,</w:t>
      </w:r>
      <w:r>
        <w:rPr>
          <w:color w:val="221E1F"/>
          <w:spacing w:val="40"/>
          <w:w w:val="115"/>
        </w:rPr>
        <w:t xml:space="preserve"> </w:t>
      </w:r>
      <w:r>
        <w:rPr>
          <w:color w:val="221E1F"/>
          <w:w w:val="115"/>
        </w:rPr>
        <w:t>аутентичному звучанию народной музыки,</w:t>
      </w:r>
      <w:r>
        <w:rPr>
          <w:color w:val="221E1F"/>
          <w:spacing w:val="40"/>
          <w:w w:val="115"/>
        </w:rPr>
        <w:t xml:space="preserve"> </w:t>
      </w:r>
      <w:r>
        <w:rPr>
          <w:color w:val="221E1F"/>
          <w:w w:val="115"/>
        </w:rPr>
        <w:t>научить</w:t>
      </w:r>
      <w:r>
        <w:rPr>
          <w:color w:val="221E1F"/>
        </w:rPr>
        <w:tab/>
      </w:r>
      <w:r>
        <w:rPr>
          <w:color w:val="221E1F"/>
        </w:rPr>
        <w:tab/>
      </w:r>
      <w:r>
        <w:rPr>
          <w:color w:val="221E1F"/>
          <w:spacing w:val="-2"/>
          <w:w w:val="115"/>
        </w:rPr>
        <w:t xml:space="preserve">детей </w:t>
      </w:r>
      <w:r>
        <w:rPr>
          <w:color w:val="221E1F"/>
          <w:w w:val="115"/>
        </w:rPr>
        <w:t>отличать настоящую народную музыку от эстрадных шоу-программ,</w:t>
      </w:r>
      <w:r>
        <w:rPr>
          <w:color w:val="221E1F"/>
          <w:spacing w:val="40"/>
          <w:w w:val="115"/>
        </w:rPr>
        <w:t xml:space="preserve"> </w:t>
      </w:r>
      <w:r>
        <w:rPr>
          <w:color w:val="221E1F"/>
          <w:w w:val="115"/>
        </w:rPr>
        <w:t>эксплуатирующих фольклорный колорит.</w:t>
      </w:r>
    </w:p>
    <w:p w:rsidR="00940611" w:rsidRDefault="00940611">
      <w:pPr>
        <w:pStyle w:val="a3"/>
        <w:spacing w:before="0"/>
        <w:ind w:left="0"/>
      </w:pPr>
    </w:p>
    <w:p w:rsidR="00940611" w:rsidRDefault="00940611">
      <w:pPr>
        <w:pStyle w:val="a3"/>
        <w:spacing w:before="8"/>
        <w:ind w:left="0"/>
      </w:pPr>
    </w:p>
    <w:tbl>
      <w:tblPr>
        <w:tblStyle w:val="TableNormal"/>
        <w:tblW w:w="0" w:type="auto"/>
        <w:tblInd w:w="2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24"/>
        </w:trPr>
        <w:tc>
          <w:tcPr>
            <w:tcW w:w="1189" w:type="dxa"/>
            <w:tcBorders>
              <w:left w:val="single" w:sz="4" w:space="0" w:color="221E1F"/>
              <w:right w:val="single" w:sz="4" w:space="0" w:color="221E1F"/>
            </w:tcBorders>
          </w:tcPr>
          <w:p w:rsidR="00940611" w:rsidRDefault="00F31279">
            <w:pPr>
              <w:pStyle w:val="TableParagraph"/>
              <w:ind w:left="168" w:right="240"/>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1258"/>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186"/>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5"/>
                <w:sz w:val="20"/>
              </w:rPr>
              <w:t>А)</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2</w:t>
            </w:r>
          </w:p>
          <w:p w:rsidR="00940611" w:rsidRDefault="00F31279">
            <w:pPr>
              <w:pStyle w:val="TableParagraph"/>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ind w:left="115" w:right="455"/>
              <w:rPr>
                <w:sz w:val="20"/>
              </w:rPr>
            </w:pPr>
            <w:r>
              <w:rPr>
                <w:color w:val="221E1F"/>
                <w:spacing w:val="-2"/>
                <w:w w:val="115"/>
                <w:sz w:val="20"/>
              </w:rPr>
              <w:t xml:space="preserve">Край, </w:t>
            </w:r>
            <w:r>
              <w:rPr>
                <w:color w:val="221E1F"/>
                <w:spacing w:val="-10"/>
                <w:w w:val="115"/>
                <w:sz w:val="20"/>
              </w:rPr>
              <w:t xml:space="preserve">в </w:t>
            </w:r>
            <w:r>
              <w:rPr>
                <w:color w:val="221E1F"/>
                <w:spacing w:val="-2"/>
                <w:w w:val="115"/>
                <w:sz w:val="20"/>
              </w:rPr>
              <w:t xml:space="preserve">кото- </w:t>
            </w:r>
            <w:r>
              <w:rPr>
                <w:color w:val="221E1F"/>
                <w:spacing w:val="-4"/>
                <w:w w:val="115"/>
                <w:sz w:val="20"/>
              </w:rPr>
              <w:t xml:space="preserve">ром </w:t>
            </w:r>
            <w:r>
              <w:rPr>
                <w:color w:val="221E1F"/>
                <w:spacing w:val="-6"/>
                <w:w w:val="115"/>
                <w:sz w:val="20"/>
              </w:rPr>
              <w:t>ты</w:t>
            </w:r>
          </w:p>
          <w:p w:rsidR="00940611" w:rsidRDefault="00F31279">
            <w:pPr>
              <w:pStyle w:val="TableParagraph"/>
              <w:spacing w:before="3"/>
              <w:ind w:left="115"/>
              <w:rPr>
                <w:sz w:val="20"/>
              </w:rPr>
            </w:pPr>
            <w:r>
              <w:rPr>
                <w:color w:val="221E1F"/>
                <w:spacing w:val="-2"/>
                <w:w w:val="120"/>
                <w:sz w:val="20"/>
              </w:rPr>
              <w:t>живёшь</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437"/>
              <w:rPr>
                <w:sz w:val="20"/>
              </w:rPr>
            </w:pPr>
            <w:r>
              <w:rPr>
                <w:color w:val="221E1F"/>
                <w:spacing w:val="-2"/>
                <w:w w:val="120"/>
                <w:sz w:val="20"/>
              </w:rPr>
              <w:t>Музыкальные традиции</w:t>
            </w:r>
            <w:r>
              <w:rPr>
                <w:color w:val="221E1F"/>
                <w:spacing w:val="-13"/>
                <w:w w:val="120"/>
                <w:sz w:val="20"/>
              </w:rPr>
              <w:t xml:space="preserve"> </w:t>
            </w:r>
            <w:r>
              <w:rPr>
                <w:color w:val="221E1F"/>
                <w:spacing w:val="-2"/>
                <w:w w:val="120"/>
                <w:sz w:val="20"/>
              </w:rPr>
              <w:t xml:space="preserve">малой </w:t>
            </w:r>
            <w:r>
              <w:rPr>
                <w:color w:val="221E1F"/>
                <w:w w:val="120"/>
                <w:sz w:val="20"/>
              </w:rPr>
              <w:t>Родины.</w:t>
            </w:r>
            <w:r>
              <w:rPr>
                <w:color w:val="221E1F"/>
                <w:spacing w:val="-12"/>
                <w:w w:val="120"/>
                <w:sz w:val="20"/>
              </w:rPr>
              <w:t xml:space="preserve"> </w:t>
            </w:r>
            <w:r>
              <w:rPr>
                <w:color w:val="221E1F"/>
                <w:w w:val="120"/>
                <w:sz w:val="20"/>
              </w:rPr>
              <w:t xml:space="preserve">Песни, </w:t>
            </w:r>
            <w:r>
              <w:rPr>
                <w:color w:val="221E1F"/>
                <w:spacing w:val="-2"/>
                <w:w w:val="120"/>
                <w:sz w:val="20"/>
              </w:rPr>
              <w:t xml:space="preserve">обряды, </w:t>
            </w:r>
            <w:r>
              <w:rPr>
                <w:color w:val="221E1F"/>
                <w:w w:val="120"/>
                <w:sz w:val="20"/>
              </w:rPr>
              <w:t xml:space="preserve">музыкаль- ные </w:t>
            </w:r>
            <w:r>
              <w:rPr>
                <w:color w:val="221E1F"/>
                <w:spacing w:val="-2"/>
                <w:w w:val="120"/>
                <w:sz w:val="20"/>
              </w:rPr>
              <w:t>инструменты</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19"/>
              <w:rPr>
                <w:sz w:val="20"/>
              </w:rPr>
            </w:pPr>
            <w:r>
              <w:rPr>
                <w:color w:val="221E1F"/>
                <w:w w:val="115"/>
                <w:sz w:val="20"/>
              </w:rPr>
              <w:t>Разучивание, исполнение образцов традиционного фоль- клора своей местности, песен, посвящённых своей</w:t>
            </w:r>
            <w:r>
              <w:rPr>
                <w:color w:val="221E1F"/>
                <w:spacing w:val="-15"/>
                <w:w w:val="115"/>
                <w:sz w:val="20"/>
              </w:rPr>
              <w:t xml:space="preserve"> </w:t>
            </w:r>
            <w:r>
              <w:rPr>
                <w:color w:val="221E1F"/>
                <w:w w:val="115"/>
                <w:sz w:val="20"/>
              </w:rPr>
              <w:t>малой</w:t>
            </w:r>
            <w:r>
              <w:rPr>
                <w:color w:val="221E1F"/>
                <w:spacing w:val="-14"/>
                <w:w w:val="115"/>
                <w:sz w:val="20"/>
              </w:rPr>
              <w:t xml:space="preserve"> </w:t>
            </w:r>
            <w:r>
              <w:rPr>
                <w:color w:val="221E1F"/>
                <w:w w:val="115"/>
                <w:sz w:val="20"/>
              </w:rPr>
              <w:t>родине,</w:t>
            </w:r>
            <w:r>
              <w:rPr>
                <w:color w:val="221E1F"/>
                <w:spacing w:val="-15"/>
                <w:w w:val="115"/>
                <w:sz w:val="20"/>
              </w:rPr>
              <w:t xml:space="preserve"> </w:t>
            </w:r>
            <w:r>
              <w:rPr>
                <w:color w:val="221E1F"/>
                <w:w w:val="115"/>
                <w:sz w:val="20"/>
              </w:rPr>
              <w:t>песен</w:t>
            </w:r>
            <w:r>
              <w:rPr>
                <w:color w:val="221E1F"/>
                <w:spacing w:val="-14"/>
                <w:w w:val="115"/>
                <w:sz w:val="20"/>
              </w:rPr>
              <w:t xml:space="preserve"> </w:t>
            </w:r>
            <w:r>
              <w:rPr>
                <w:color w:val="221E1F"/>
                <w:w w:val="115"/>
                <w:sz w:val="20"/>
              </w:rPr>
              <w:t>композиторов-земляков. Диалог с учителем о музыкальных традициях своего родного края.</w:t>
            </w:r>
          </w:p>
          <w:p w:rsidR="00940611" w:rsidRDefault="00F31279">
            <w:pPr>
              <w:pStyle w:val="TableParagraph"/>
              <w:spacing w:before="3"/>
              <w:ind w:right="1211"/>
              <w:rPr>
                <w:sz w:val="20"/>
              </w:rPr>
            </w:pPr>
            <w:r>
              <w:rPr>
                <w:i/>
                <w:color w:val="221E1F"/>
                <w:w w:val="115"/>
                <w:sz w:val="20"/>
              </w:rPr>
              <w:t>На</w:t>
            </w:r>
            <w:r>
              <w:rPr>
                <w:i/>
                <w:color w:val="221E1F"/>
                <w:spacing w:val="55"/>
                <w:w w:val="115"/>
                <w:sz w:val="20"/>
              </w:rPr>
              <w:t xml:space="preserve"> </w:t>
            </w:r>
            <w:r>
              <w:rPr>
                <w:i/>
                <w:color w:val="221E1F"/>
                <w:w w:val="115"/>
                <w:sz w:val="20"/>
              </w:rPr>
              <w:t>выбор</w:t>
            </w:r>
            <w:r>
              <w:rPr>
                <w:i/>
                <w:color w:val="221E1F"/>
                <w:spacing w:val="56"/>
                <w:w w:val="115"/>
                <w:sz w:val="20"/>
              </w:rPr>
              <w:t xml:space="preserve"> </w:t>
            </w:r>
            <w:r>
              <w:rPr>
                <w:i/>
                <w:color w:val="221E1F"/>
                <w:w w:val="115"/>
                <w:sz w:val="20"/>
              </w:rPr>
              <w:t>или</w:t>
            </w:r>
            <w:r>
              <w:rPr>
                <w:i/>
                <w:color w:val="221E1F"/>
                <w:spacing w:val="56"/>
                <w:w w:val="115"/>
                <w:sz w:val="20"/>
              </w:rPr>
              <w:t xml:space="preserve"> </w:t>
            </w:r>
            <w:r>
              <w:rPr>
                <w:i/>
                <w:color w:val="221E1F"/>
                <w:w w:val="115"/>
                <w:sz w:val="20"/>
              </w:rPr>
              <w:t>факультативно</w:t>
            </w:r>
            <w:r>
              <w:rPr>
                <w:color w:val="221E1F"/>
                <w:w w:val="115"/>
                <w:sz w:val="20"/>
              </w:rPr>
              <w:t>:</w:t>
            </w:r>
            <w:r>
              <w:rPr>
                <w:color w:val="221E1F"/>
                <w:spacing w:val="80"/>
                <w:w w:val="150"/>
                <w:sz w:val="20"/>
              </w:rPr>
              <w:t xml:space="preserve"> </w:t>
            </w:r>
            <w:r>
              <w:rPr>
                <w:color w:val="221E1F"/>
                <w:w w:val="115"/>
                <w:sz w:val="20"/>
              </w:rPr>
              <w:t>Просмотр</w:t>
            </w:r>
            <w:r>
              <w:rPr>
                <w:color w:val="221E1F"/>
                <w:spacing w:val="-15"/>
                <w:w w:val="115"/>
                <w:sz w:val="20"/>
              </w:rPr>
              <w:t xml:space="preserve"> </w:t>
            </w:r>
            <w:r>
              <w:rPr>
                <w:color w:val="221E1F"/>
                <w:w w:val="115"/>
                <w:sz w:val="20"/>
              </w:rPr>
              <w:t>видеофильма</w:t>
            </w:r>
            <w:r>
              <w:rPr>
                <w:color w:val="221E1F"/>
                <w:spacing w:val="-14"/>
                <w:w w:val="115"/>
                <w:sz w:val="20"/>
              </w:rPr>
              <w:t xml:space="preserve"> </w:t>
            </w:r>
            <w:r>
              <w:rPr>
                <w:color w:val="221E1F"/>
                <w:w w:val="115"/>
                <w:sz w:val="20"/>
              </w:rPr>
              <w:t>о</w:t>
            </w:r>
            <w:r>
              <w:rPr>
                <w:color w:val="221E1F"/>
                <w:spacing w:val="-15"/>
                <w:w w:val="115"/>
                <w:sz w:val="20"/>
              </w:rPr>
              <w:t xml:space="preserve"> </w:t>
            </w:r>
            <w:r>
              <w:rPr>
                <w:color w:val="221E1F"/>
                <w:w w:val="115"/>
                <w:sz w:val="20"/>
              </w:rPr>
              <w:t>культуре</w:t>
            </w:r>
            <w:r>
              <w:rPr>
                <w:color w:val="221E1F"/>
                <w:spacing w:val="-14"/>
                <w:w w:val="115"/>
                <w:sz w:val="20"/>
              </w:rPr>
              <w:t xml:space="preserve"> </w:t>
            </w:r>
            <w:r>
              <w:rPr>
                <w:color w:val="221E1F"/>
                <w:w w:val="115"/>
                <w:sz w:val="20"/>
              </w:rPr>
              <w:t>родного края. Посещение краеведческого музея.</w:t>
            </w:r>
          </w:p>
          <w:p w:rsidR="00940611" w:rsidRDefault="00F31279">
            <w:pPr>
              <w:pStyle w:val="TableParagraph"/>
              <w:spacing w:before="1"/>
              <w:rPr>
                <w:sz w:val="20"/>
              </w:rPr>
            </w:pPr>
            <w:r>
              <w:rPr>
                <w:color w:val="221E1F"/>
                <w:spacing w:val="-2"/>
                <w:w w:val="115"/>
                <w:sz w:val="20"/>
              </w:rPr>
              <w:t>Посещение</w:t>
            </w:r>
            <w:r>
              <w:rPr>
                <w:color w:val="221E1F"/>
                <w:w w:val="115"/>
                <w:sz w:val="20"/>
              </w:rPr>
              <w:t xml:space="preserve"> </w:t>
            </w:r>
            <w:r>
              <w:rPr>
                <w:color w:val="221E1F"/>
                <w:spacing w:val="-2"/>
                <w:w w:val="115"/>
                <w:sz w:val="20"/>
              </w:rPr>
              <w:t>этнографического</w:t>
            </w:r>
            <w:r>
              <w:rPr>
                <w:color w:val="221E1F"/>
                <w:w w:val="115"/>
                <w:sz w:val="20"/>
              </w:rPr>
              <w:t xml:space="preserve"> </w:t>
            </w:r>
            <w:r>
              <w:rPr>
                <w:color w:val="221E1F"/>
                <w:spacing w:val="-2"/>
                <w:w w:val="115"/>
                <w:sz w:val="20"/>
              </w:rPr>
              <w:t>спектакля,</w:t>
            </w:r>
            <w:r>
              <w:rPr>
                <w:color w:val="221E1F"/>
                <w:spacing w:val="1"/>
                <w:w w:val="115"/>
                <w:sz w:val="20"/>
              </w:rPr>
              <w:t xml:space="preserve"> </w:t>
            </w:r>
            <w:r>
              <w:rPr>
                <w:color w:val="221E1F"/>
                <w:spacing w:val="-2"/>
                <w:w w:val="115"/>
                <w:sz w:val="20"/>
              </w:rPr>
              <w:t>концерта</w:t>
            </w:r>
          </w:p>
        </w:tc>
      </w:tr>
    </w:tbl>
    <w:p w:rsidR="00940611" w:rsidRDefault="00940611">
      <w:pPr>
        <w:rPr>
          <w:sz w:val="20"/>
        </w:rPr>
        <w:sectPr w:rsidR="00940611">
          <w:pgSz w:w="11900" w:h="16840"/>
          <w:pgMar w:top="5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3266"/>
        </w:trPr>
        <w:tc>
          <w:tcPr>
            <w:tcW w:w="1188" w:type="dxa"/>
            <w:tcBorders>
              <w:left w:val="single" w:sz="8" w:space="0" w:color="221E1F"/>
              <w:right w:val="single" w:sz="8" w:space="0" w:color="221E1F"/>
            </w:tcBorders>
          </w:tcPr>
          <w:p w:rsidR="00940611" w:rsidRDefault="00F31279">
            <w:pPr>
              <w:pStyle w:val="TableParagraph"/>
              <w:spacing w:line="221" w:lineRule="exact"/>
              <w:ind w:left="109"/>
              <w:rPr>
                <w:sz w:val="20"/>
              </w:rPr>
            </w:pPr>
            <w:r>
              <w:rPr>
                <w:color w:val="221E1F"/>
                <w:spacing w:val="-5"/>
                <w:w w:val="120"/>
                <w:sz w:val="20"/>
              </w:rPr>
              <w:t>Б)</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ight="64"/>
              <w:rPr>
                <w:sz w:val="20"/>
              </w:rPr>
            </w:pPr>
            <w:r>
              <w:rPr>
                <w:color w:val="221E1F"/>
                <w:spacing w:val="-2"/>
                <w:w w:val="115"/>
                <w:sz w:val="20"/>
              </w:rPr>
              <w:t>Русский фольклор</w:t>
            </w:r>
          </w:p>
        </w:tc>
        <w:tc>
          <w:tcPr>
            <w:tcW w:w="2208" w:type="dxa"/>
            <w:tcBorders>
              <w:left w:val="single" w:sz="4" w:space="0" w:color="221E1F"/>
              <w:right w:val="single" w:sz="4" w:space="0" w:color="221E1F"/>
            </w:tcBorders>
          </w:tcPr>
          <w:p w:rsidR="00940611" w:rsidRDefault="00F31279">
            <w:pPr>
              <w:pStyle w:val="TableParagraph"/>
              <w:tabs>
                <w:tab w:val="left" w:pos="989"/>
              </w:tabs>
              <w:ind w:left="115" w:right="104"/>
              <w:rPr>
                <w:sz w:val="20"/>
              </w:rPr>
            </w:pPr>
            <w:r>
              <w:rPr>
                <w:color w:val="221E1F"/>
                <w:w w:val="120"/>
                <w:sz w:val="20"/>
              </w:rPr>
              <w:t xml:space="preserve">Русские народные </w:t>
            </w:r>
            <w:r>
              <w:rPr>
                <w:color w:val="221E1F"/>
                <w:spacing w:val="-2"/>
                <w:w w:val="120"/>
                <w:sz w:val="20"/>
              </w:rPr>
              <w:t>песни</w:t>
            </w:r>
            <w:r>
              <w:rPr>
                <w:color w:val="221E1F"/>
                <w:sz w:val="20"/>
              </w:rPr>
              <w:tab/>
            </w:r>
            <w:r>
              <w:rPr>
                <w:color w:val="221E1F"/>
                <w:spacing w:val="-2"/>
                <w:w w:val="120"/>
                <w:sz w:val="20"/>
              </w:rPr>
              <w:t xml:space="preserve">(трудовые, солдатские, </w:t>
            </w:r>
            <w:r>
              <w:rPr>
                <w:color w:val="221E1F"/>
                <w:w w:val="120"/>
                <w:sz w:val="20"/>
              </w:rPr>
              <w:t xml:space="preserve">хороводные и др.). Детский фольклор </w:t>
            </w:r>
            <w:r>
              <w:rPr>
                <w:color w:val="221E1F"/>
                <w:spacing w:val="-2"/>
                <w:w w:val="120"/>
                <w:sz w:val="20"/>
              </w:rPr>
              <w:t>(игровые,</w:t>
            </w:r>
            <w:r>
              <w:rPr>
                <w:color w:val="221E1F"/>
                <w:spacing w:val="40"/>
                <w:w w:val="120"/>
                <w:sz w:val="20"/>
              </w:rPr>
              <w:t xml:space="preserve"> </w:t>
            </w:r>
            <w:r>
              <w:rPr>
                <w:color w:val="221E1F"/>
                <w:spacing w:val="-2"/>
                <w:w w:val="120"/>
                <w:sz w:val="20"/>
              </w:rPr>
              <w:t>заклички,</w:t>
            </w:r>
            <w:r>
              <w:rPr>
                <w:color w:val="221E1F"/>
                <w:spacing w:val="80"/>
                <w:w w:val="120"/>
                <w:sz w:val="20"/>
              </w:rPr>
              <w:t xml:space="preserve"> </w:t>
            </w:r>
            <w:r>
              <w:rPr>
                <w:color w:val="221E1F"/>
                <w:spacing w:val="-2"/>
                <w:w w:val="120"/>
                <w:sz w:val="20"/>
              </w:rPr>
              <w:t>потешки,</w:t>
            </w:r>
            <w:r>
              <w:rPr>
                <w:color w:val="221E1F"/>
                <w:spacing w:val="80"/>
                <w:w w:val="120"/>
                <w:sz w:val="20"/>
              </w:rPr>
              <w:t xml:space="preserve"> </w:t>
            </w:r>
            <w:r>
              <w:rPr>
                <w:color w:val="221E1F"/>
                <w:spacing w:val="-2"/>
                <w:w w:val="120"/>
                <w:sz w:val="20"/>
              </w:rPr>
              <w:t>считалки, прибаутки)</w:t>
            </w:r>
          </w:p>
        </w:tc>
        <w:tc>
          <w:tcPr>
            <w:tcW w:w="5612" w:type="dxa"/>
            <w:tcBorders>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Разучивание,</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русских</w:t>
            </w:r>
            <w:r>
              <w:rPr>
                <w:color w:val="221E1F"/>
                <w:spacing w:val="-15"/>
                <w:w w:val="120"/>
                <w:sz w:val="20"/>
              </w:rPr>
              <w:t xml:space="preserve"> </w:t>
            </w:r>
            <w:r>
              <w:rPr>
                <w:color w:val="221E1F"/>
                <w:w w:val="120"/>
                <w:sz w:val="20"/>
              </w:rPr>
              <w:t>народных</w:t>
            </w:r>
            <w:r>
              <w:rPr>
                <w:color w:val="221E1F"/>
                <w:spacing w:val="-15"/>
                <w:w w:val="120"/>
                <w:sz w:val="20"/>
              </w:rPr>
              <w:t xml:space="preserve"> </w:t>
            </w:r>
            <w:r>
              <w:rPr>
                <w:color w:val="221E1F"/>
                <w:w w:val="120"/>
                <w:sz w:val="20"/>
              </w:rPr>
              <w:t>песен разных жанров.</w:t>
            </w:r>
          </w:p>
          <w:p w:rsidR="00940611" w:rsidRDefault="00F31279">
            <w:pPr>
              <w:pStyle w:val="TableParagraph"/>
              <w:spacing w:line="235" w:lineRule="auto"/>
              <w:ind w:right="1487"/>
              <w:rPr>
                <w:sz w:val="20"/>
              </w:rPr>
            </w:pPr>
            <w:r>
              <w:rPr>
                <w:color w:val="221E1F"/>
                <w:w w:val="120"/>
                <w:sz w:val="20"/>
              </w:rPr>
              <w:t>Участие</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коллективной</w:t>
            </w:r>
            <w:r>
              <w:rPr>
                <w:color w:val="221E1F"/>
                <w:spacing w:val="-15"/>
                <w:w w:val="120"/>
                <w:sz w:val="20"/>
              </w:rPr>
              <w:t xml:space="preserve"> </w:t>
            </w:r>
            <w:r>
              <w:rPr>
                <w:color w:val="221E1F"/>
                <w:w w:val="120"/>
                <w:sz w:val="20"/>
              </w:rPr>
              <w:t>традиционной музыкальной игре</w:t>
            </w:r>
            <w:r>
              <w:rPr>
                <w:color w:val="221E1F"/>
                <w:w w:val="120"/>
                <w:position w:val="5"/>
                <w:sz w:val="20"/>
              </w:rPr>
              <w:t>1</w:t>
            </w:r>
            <w:r>
              <w:rPr>
                <w:color w:val="221E1F"/>
                <w:w w:val="120"/>
                <w:sz w:val="20"/>
              </w:rPr>
              <w:t>.</w:t>
            </w:r>
          </w:p>
          <w:p w:rsidR="00940611" w:rsidRDefault="00F31279">
            <w:pPr>
              <w:pStyle w:val="TableParagraph"/>
              <w:rPr>
                <w:sz w:val="20"/>
              </w:rPr>
            </w:pPr>
            <w:r>
              <w:rPr>
                <w:color w:val="221E1F"/>
                <w:w w:val="120"/>
                <w:sz w:val="20"/>
              </w:rPr>
              <w:t>Сочинение</w:t>
            </w:r>
            <w:r>
              <w:rPr>
                <w:color w:val="221E1F"/>
                <w:spacing w:val="-15"/>
                <w:w w:val="120"/>
                <w:sz w:val="20"/>
              </w:rPr>
              <w:t xml:space="preserve"> </w:t>
            </w:r>
            <w:r>
              <w:rPr>
                <w:color w:val="221E1F"/>
                <w:w w:val="120"/>
                <w:sz w:val="20"/>
              </w:rPr>
              <w:t>мелодий,</w:t>
            </w:r>
            <w:r>
              <w:rPr>
                <w:color w:val="221E1F"/>
                <w:spacing w:val="-15"/>
                <w:w w:val="120"/>
                <w:sz w:val="20"/>
              </w:rPr>
              <w:t xml:space="preserve"> </w:t>
            </w:r>
            <w:r>
              <w:rPr>
                <w:color w:val="221E1F"/>
                <w:w w:val="120"/>
                <w:sz w:val="20"/>
              </w:rPr>
              <w:t>вокальная</w:t>
            </w:r>
            <w:r>
              <w:rPr>
                <w:color w:val="221E1F"/>
                <w:spacing w:val="-15"/>
                <w:w w:val="120"/>
                <w:sz w:val="20"/>
              </w:rPr>
              <w:t xml:space="preserve"> </w:t>
            </w:r>
            <w:r>
              <w:rPr>
                <w:color w:val="221E1F"/>
                <w:w w:val="120"/>
                <w:sz w:val="20"/>
              </w:rPr>
              <w:t>импровизация</w:t>
            </w:r>
            <w:r>
              <w:rPr>
                <w:color w:val="221E1F"/>
                <w:spacing w:val="-15"/>
                <w:w w:val="120"/>
                <w:sz w:val="20"/>
              </w:rPr>
              <w:t xml:space="preserve"> </w:t>
            </w:r>
            <w:r>
              <w:rPr>
                <w:color w:val="221E1F"/>
                <w:w w:val="120"/>
                <w:sz w:val="20"/>
              </w:rPr>
              <w:t>на основе текстов игрового детского фольклора.</w:t>
            </w:r>
          </w:p>
          <w:p w:rsidR="00940611" w:rsidRDefault="00F31279">
            <w:pPr>
              <w:pStyle w:val="TableParagraph"/>
              <w:rPr>
                <w:sz w:val="20"/>
              </w:rPr>
            </w:pPr>
            <w:r>
              <w:rPr>
                <w:color w:val="221E1F"/>
                <w:w w:val="120"/>
                <w:sz w:val="20"/>
              </w:rPr>
              <w:t>Ритмическая импровизация, сочинение аккомпанемента</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ударных</w:t>
            </w:r>
            <w:r>
              <w:rPr>
                <w:color w:val="221E1F"/>
                <w:spacing w:val="-15"/>
                <w:w w:val="120"/>
                <w:sz w:val="20"/>
              </w:rPr>
              <w:t xml:space="preserve"> </w:t>
            </w:r>
            <w:r>
              <w:rPr>
                <w:color w:val="221E1F"/>
                <w:w w:val="120"/>
                <w:sz w:val="20"/>
              </w:rPr>
              <w:t>инструментах</w:t>
            </w:r>
            <w:r>
              <w:rPr>
                <w:color w:val="221E1F"/>
                <w:spacing w:val="-15"/>
                <w:w w:val="120"/>
                <w:sz w:val="20"/>
              </w:rPr>
              <w:t xml:space="preserve"> </w:t>
            </w:r>
            <w:r>
              <w:rPr>
                <w:color w:val="221E1F"/>
                <w:w w:val="120"/>
                <w:sz w:val="20"/>
              </w:rPr>
              <w:t>к изученным</w:t>
            </w:r>
            <w:r>
              <w:rPr>
                <w:color w:val="221E1F"/>
                <w:spacing w:val="-5"/>
                <w:w w:val="120"/>
                <w:sz w:val="20"/>
              </w:rPr>
              <w:t xml:space="preserve"> </w:t>
            </w:r>
            <w:r>
              <w:rPr>
                <w:color w:val="221E1F"/>
                <w:w w:val="120"/>
                <w:sz w:val="20"/>
              </w:rPr>
              <w:t>народным</w:t>
            </w:r>
            <w:r>
              <w:rPr>
                <w:color w:val="221E1F"/>
                <w:spacing w:val="-5"/>
                <w:w w:val="120"/>
                <w:sz w:val="20"/>
              </w:rPr>
              <w:t xml:space="preserve"> </w:t>
            </w:r>
            <w:r>
              <w:rPr>
                <w:color w:val="221E1F"/>
                <w:w w:val="120"/>
                <w:sz w:val="20"/>
              </w:rPr>
              <w:t>песням.</w:t>
            </w:r>
            <w:r>
              <w:rPr>
                <w:color w:val="221E1F"/>
                <w:spacing w:val="-6"/>
                <w:w w:val="120"/>
                <w:sz w:val="20"/>
              </w:rPr>
              <w:t xml:space="preserve"> </w:t>
            </w:r>
            <w:r>
              <w:rPr>
                <w:i/>
                <w:color w:val="221E1F"/>
                <w:w w:val="120"/>
                <w:sz w:val="20"/>
              </w:rPr>
              <w:t>На</w:t>
            </w:r>
            <w:r>
              <w:rPr>
                <w:i/>
                <w:color w:val="221E1F"/>
                <w:spacing w:val="-5"/>
                <w:w w:val="120"/>
                <w:sz w:val="20"/>
              </w:rPr>
              <w:t xml:space="preserve"> </w:t>
            </w:r>
            <w:r>
              <w:rPr>
                <w:i/>
                <w:color w:val="221E1F"/>
                <w:w w:val="120"/>
                <w:sz w:val="20"/>
              </w:rPr>
              <w:t>выбор</w:t>
            </w:r>
            <w:r>
              <w:rPr>
                <w:i/>
                <w:color w:val="221E1F"/>
                <w:spacing w:val="-5"/>
                <w:w w:val="120"/>
                <w:sz w:val="20"/>
              </w:rPr>
              <w:t xml:space="preserve"> </w:t>
            </w:r>
            <w:r>
              <w:rPr>
                <w:i/>
                <w:color w:val="221E1F"/>
                <w:w w:val="120"/>
                <w:sz w:val="20"/>
              </w:rPr>
              <w:t xml:space="preserve">или </w:t>
            </w:r>
            <w:r>
              <w:rPr>
                <w:i/>
                <w:color w:val="221E1F"/>
                <w:spacing w:val="-2"/>
                <w:w w:val="120"/>
                <w:sz w:val="20"/>
              </w:rPr>
              <w:t>факультативно</w:t>
            </w:r>
            <w:r>
              <w:rPr>
                <w:color w:val="221E1F"/>
                <w:spacing w:val="-2"/>
                <w:w w:val="120"/>
                <w:sz w:val="20"/>
              </w:rPr>
              <w:t>:</w:t>
            </w:r>
          </w:p>
          <w:p w:rsidR="00940611" w:rsidRDefault="00F31279">
            <w:pPr>
              <w:pStyle w:val="TableParagraph"/>
              <w:spacing w:before="2"/>
              <w:rPr>
                <w:sz w:val="20"/>
              </w:rPr>
            </w:pPr>
            <w:r>
              <w:rPr>
                <w:color w:val="221E1F"/>
                <w:w w:val="120"/>
                <w:sz w:val="20"/>
              </w:rPr>
              <w:t>Исполнение на клавишных или духовых инструментах</w:t>
            </w:r>
            <w:r>
              <w:rPr>
                <w:color w:val="221E1F"/>
                <w:spacing w:val="58"/>
                <w:w w:val="120"/>
                <w:sz w:val="20"/>
              </w:rPr>
              <w:t xml:space="preserve"> </w:t>
            </w:r>
            <w:r>
              <w:rPr>
                <w:color w:val="221E1F"/>
                <w:w w:val="120"/>
                <w:sz w:val="20"/>
              </w:rPr>
              <w:t>(фортепиано,</w:t>
            </w:r>
            <w:r>
              <w:rPr>
                <w:color w:val="221E1F"/>
                <w:spacing w:val="-14"/>
                <w:w w:val="120"/>
                <w:sz w:val="20"/>
              </w:rPr>
              <w:t xml:space="preserve"> </w:t>
            </w:r>
            <w:r>
              <w:rPr>
                <w:color w:val="221E1F"/>
                <w:w w:val="120"/>
                <w:sz w:val="20"/>
              </w:rPr>
              <w:t>синтезатор,</w:t>
            </w:r>
            <w:r>
              <w:rPr>
                <w:color w:val="221E1F"/>
                <w:spacing w:val="-13"/>
                <w:w w:val="120"/>
                <w:sz w:val="20"/>
              </w:rPr>
              <w:t xml:space="preserve"> </w:t>
            </w:r>
            <w:r>
              <w:rPr>
                <w:color w:val="221E1F"/>
                <w:w w:val="120"/>
                <w:sz w:val="20"/>
              </w:rPr>
              <w:t>свирель, блокфлейта, мелодика и др.) мелодий народных</w:t>
            </w:r>
          </w:p>
          <w:p w:rsidR="00940611" w:rsidRDefault="00F31279">
            <w:pPr>
              <w:pStyle w:val="TableParagraph"/>
              <w:spacing w:before="1" w:line="212" w:lineRule="exact"/>
              <w:rPr>
                <w:sz w:val="20"/>
              </w:rPr>
            </w:pPr>
            <w:r>
              <w:rPr>
                <w:color w:val="221E1F"/>
                <w:w w:val="120"/>
                <w:sz w:val="20"/>
              </w:rPr>
              <w:t>песен,</w:t>
            </w:r>
            <w:r>
              <w:rPr>
                <w:color w:val="221E1F"/>
                <w:spacing w:val="-15"/>
                <w:w w:val="120"/>
                <w:sz w:val="20"/>
              </w:rPr>
              <w:t xml:space="preserve"> </w:t>
            </w:r>
            <w:r>
              <w:rPr>
                <w:color w:val="221E1F"/>
                <w:w w:val="120"/>
                <w:sz w:val="20"/>
              </w:rPr>
              <w:t>прослеживание</w:t>
            </w:r>
            <w:r>
              <w:rPr>
                <w:color w:val="221E1F"/>
                <w:spacing w:val="-13"/>
                <w:w w:val="120"/>
                <w:sz w:val="20"/>
              </w:rPr>
              <w:t xml:space="preserve"> </w:t>
            </w:r>
            <w:r>
              <w:rPr>
                <w:color w:val="221E1F"/>
                <w:w w:val="120"/>
                <w:sz w:val="20"/>
              </w:rPr>
              <w:t>мелодии</w:t>
            </w:r>
            <w:r>
              <w:rPr>
                <w:color w:val="221E1F"/>
                <w:spacing w:val="-14"/>
                <w:w w:val="120"/>
                <w:sz w:val="20"/>
              </w:rPr>
              <w:t xml:space="preserve"> </w:t>
            </w:r>
            <w:r>
              <w:rPr>
                <w:color w:val="221E1F"/>
                <w:w w:val="120"/>
                <w:sz w:val="20"/>
              </w:rPr>
              <w:t>по</w:t>
            </w:r>
            <w:r>
              <w:rPr>
                <w:color w:val="221E1F"/>
                <w:spacing w:val="-13"/>
                <w:w w:val="120"/>
                <w:sz w:val="20"/>
              </w:rPr>
              <w:t xml:space="preserve"> </w:t>
            </w:r>
            <w:r>
              <w:rPr>
                <w:color w:val="221E1F"/>
                <w:w w:val="120"/>
                <w:sz w:val="20"/>
              </w:rPr>
              <w:t>нотной</w:t>
            </w:r>
            <w:r>
              <w:rPr>
                <w:color w:val="221E1F"/>
                <w:spacing w:val="-13"/>
                <w:w w:val="120"/>
                <w:sz w:val="20"/>
              </w:rPr>
              <w:t xml:space="preserve"> </w:t>
            </w:r>
            <w:r>
              <w:rPr>
                <w:color w:val="221E1F"/>
                <w:spacing w:val="-2"/>
                <w:w w:val="120"/>
                <w:sz w:val="20"/>
              </w:rPr>
              <w:t>записи</w:t>
            </w:r>
          </w:p>
        </w:tc>
      </w:tr>
      <w:tr w:rsidR="00940611">
        <w:trPr>
          <w:trHeight w:val="2995"/>
        </w:trPr>
        <w:tc>
          <w:tcPr>
            <w:tcW w:w="1188" w:type="dxa"/>
            <w:tcBorders>
              <w:left w:val="single" w:sz="8" w:space="0" w:color="221E1F"/>
              <w:bottom w:val="single" w:sz="8" w:space="0" w:color="221E1F"/>
              <w:right w:val="single" w:sz="8" w:space="0" w:color="221E1F"/>
            </w:tcBorders>
          </w:tcPr>
          <w:p w:rsidR="00940611" w:rsidRDefault="00F31279">
            <w:pPr>
              <w:pStyle w:val="TableParagraph"/>
              <w:spacing w:line="223" w:lineRule="exact"/>
              <w:ind w:left="109"/>
              <w:rPr>
                <w:sz w:val="20"/>
              </w:rPr>
            </w:pPr>
            <w:r>
              <w:rPr>
                <w:color w:val="221E1F"/>
                <w:spacing w:val="-5"/>
                <w:w w:val="110"/>
                <w:sz w:val="20"/>
              </w:rPr>
              <w:t>В)</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ight="158"/>
              <w:rPr>
                <w:sz w:val="20"/>
              </w:rPr>
            </w:pPr>
            <w:r>
              <w:rPr>
                <w:color w:val="221E1F"/>
                <w:spacing w:val="-2"/>
                <w:w w:val="115"/>
                <w:sz w:val="20"/>
              </w:rPr>
              <w:t xml:space="preserve">Русские народны </w:t>
            </w:r>
            <w:r>
              <w:rPr>
                <w:color w:val="221E1F"/>
                <w:w w:val="115"/>
                <w:sz w:val="20"/>
              </w:rPr>
              <w:t xml:space="preserve">е музы- </w:t>
            </w:r>
            <w:r>
              <w:rPr>
                <w:color w:val="221E1F"/>
                <w:spacing w:val="-2"/>
                <w:w w:val="115"/>
                <w:sz w:val="20"/>
              </w:rPr>
              <w:t xml:space="preserve">кальные инстру- </w:t>
            </w:r>
            <w:r>
              <w:rPr>
                <w:color w:val="221E1F"/>
                <w:spacing w:val="-4"/>
                <w:w w:val="115"/>
                <w:sz w:val="20"/>
              </w:rPr>
              <w:t>менты</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154"/>
              <w:rPr>
                <w:sz w:val="20"/>
              </w:rPr>
            </w:pPr>
            <w:r>
              <w:rPr>
                <w:color w:val="221E1F"/>
                <w:spacing w:val="-2"/>
                <w:w w:val="115"/>
                <w:sz w:val="20"/>
              </w:rPr>
              <w:t xml:space="preserve">Народные </w:t>
            </w:r>
            <w:r>
              <w:rPr>
                <w:color w:val="221E1F"/>
                <w:w w:val="115"/>
                <w:sz w:val="20"/>
              </w:rPr>
              <w:t xml:space="preserve">музыкаль- ные </w:t>
            </w:r>
            <w:r>
              <w:rPr>
                <w:color w:val="221E1F"/>
                <w:spacing w:val="-2"/>
                <w:w w:val="115"/>
                <w:sz w:val="20"/>
              </w:rPr>
              <w:t xml:space="preserve">инструменты </w:t>
            </w:r>
            <w:r>
              <w:rPr>
                <w:color w:val="221E1F"/>
                <w:w w:val="115"/>
                <w:sz w:val="20"/>
              </w:rPr>
              <w:t xml:space="preserve">(балалайка, рожок, свирель, гусли, гармонь, ложки). </w:t>
            </w:r>
            <w:r>
              <w:rPr>
                <w:color w:val="221E1F"/>
                <w:spacing w:val="-2"/>
                <w:w w:val="115"/>
                <w:sz w:val="20"/>
              </w:rPr>
              <w:t>Инструментальные наигрыши.</w:t>
            </w:r>
          </w:p>
          <w:p w:rsidR="00940611" w:rsidRDefault="00F31279">
            <w:pPr>
              <w:pStyle w:val="TableParagraph"/>
              <w:ind w:left="115"/>
              <w:rPr>
                <w:sz w:val="20"/>
              </w:rPr>
            </w:pPr>
            <w:r>
              <w:rPr>
                <w:color w:val="221E1F"/>
                <w:spacing w:val="-2"/>
                <w:w w:val="115"/>
                <w:sz w:val="20"/>
              </w:rPr>
              <w:t>Плясовые</w:t>
            </w:r>
            <w:r>
              <w:rPr>
                <w:color w:val="221E1F"/>
                <w:spacing w:val="-3"/>
                <w:w w:val="115"/>
                <w:sz w:val="20"/>
              </w:rPr>
              <w:t xml:space="preserve"> </w:t>
            </w:r>
            <w:r>
              <w:rPr>
                <w:color w:val="221E1F"/>
                <w:spacing w:val="-2"/>
                <w:w w:val="115"/>
                <w:sz w:val="20"/>
              </w:rPr>
              <w:t>мелодии</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15"/>
                <w:sz w:val="20"/>
              </w:rPr>
              <w:t>Знакомство</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внешним</w:t>
            </w:r>
            <w:r>
              <w:rPr>
                <w:color w:val="221E1F"/>
                <w:spacing w:val="-15"/>
                <w:w w:val="115"/>
                <w:sz w:val="20"/>
              </w:rPr>
              <w:t xml:space="preserve"> </w:t>
            </w:r>
            <w:r>
              <w:rPr>
                <w:color w:val="221E1F"/>
                <w:w w:val="115"/>
                <w:sz w:val="20"/>
              </w:rPr>
              <w:t>видом,</w:t>
            </w:r>
            <w:r>
              <w:rPr>
                <w:color w:val="221E1F"/>
                <w:spacing w:val="-14"/>
                <w:w w:val="115"/>
                <w:sz w:val="20"/>
              </w:rPr>
              <w:t xml:space="preserve"> </w:t>
            </w:r>
            <w:r>
              <w:rPr>
                <w:color w:val="221E1F"/>
                <w:w w:val="115"/>
                <w:sz w:val="20"/>
              </w:rPr>
              <w:t xml:space="preserve">особенностями исполнения и звучания русских народных </w:t>
            </w:r>
            <w:r>
              <w:rPr>
                <w:color w:val="221E1F"/>
                <w:spacing w:val="-2"/>
                <w:w w:val="115"/>
                <w:sz w:val="20"/>
              </w:rPr>
              <w:t>инструментов.</w:t>
            </w:r>
          </w:p>
          <w:p w:rsidR="00940611" w:rsidRDefault="00F31279">
            <w:pPr>
              <w:pStyle w:val="TableParagraph"/>
              <w:tabs>
                <w:tab w:val="left" w:pos="1398"/>
              </w:tabs>
              <w:ind w:right="677"/>
              <w:rPr>
                <w:sz w:val="20"/>
              </w:rPr>
            </w:pPr>
            <w:r>
              <w:rPr>
                <w:color w:val="221E1F"/>
                <w:w w:val="115"/>
                <w:sz w:val="20"/>
              </w:rPr>
              <w:t xml:space="preserve">Определение на слух тембров инструментов. Классифика- ция на группы духовых, ударных, </w:t>
            </w:r>
            <w:r>
              <w:rPr>
                <w:color w:val="221E1F"/>
                <w:spacing w:val="-2"/>
                <w:w w:val="115"/>
                <w:sz w:val="20"/>
              </w:rPr>
              <w:t>струнных.</w:t>
            </w:r>
            <w:r>
              <w:rPr>
                <w:color w:val="221E1F"/>
                <w:sz w:val="20"/>
              </w:rPr>
              <w:tab/>
            </w:r>
            <w:r>
              <w:rPr>
                <w:color w:val="221E1F"/>
                <w:w w:val="115"/>
                <w:sz w:val="20"/>
              </w:rPr>
              <w:t>Музыкаль-</w:t>
            </w:r>
            <w:r>
              <w:rPr>
                <w:color w:val="221E1F"/>
                <w:spacing w:val="-15"/>
                <w:w w:val="115"/>
                <w:sz w:val="20"/>
              </w:rPr>
              <w:t xml:space="preserve"> </w:t>
            </w:r>
            <w:r>
              <w:rPr>
                <w:color w:val="221E1F"/>
                <w:w w:val="115"/>
                <w:sz w:val="20"/>
              </w:rPr>
              <w:t>ная</w:t>
            </w:r>
            <w:r>
              <w:rPr>
                <w:color w:val="221E1F"/>
                <w:spacing w:val="-14"/>
                <w:w w:val="115"/>
                <w:sz w:val="20"/>
              </w:rPr>
              <w:t xml:space="preserve"> </w:t>
            </w:r>
            <w:r>
              <w:rPr>
                <w:color w:val="221E1F"/>
                <w:w w:val="115"/>
                <w:sz w:val="20"/>
              </w:rPr>
              <w:t>викторина</w:t>
            </w:r>
            <w:r>
              <w:rPr>
                <w:color w:val="221E1F"/>
                <w:spacing w:val="-15"/>
                <w:w w:val="115"/>
                <w:sz w:val="20"/>
              </w:rPr>
              <w:t xml:space="preserve"> </w:t>
            </w:r>
            <w:r>
              <w:rPr>
                <w:color w:val="221E1F"/>
                <w:w w:val="115"/>
                <w:sz w:val="20"/>
              </w:rPr>
              <w:t>на</w:t>
            </w:r>
            <w:r>
              <w:rPr>
                <w:color w:val="221E1F"/>
                <w:spacing w:val="-14"/>
                <w:w w:val="115"/>
                <w:sz w:val="20"/>
              </w:rPr>
              <w:t xml:space="preserve"> </w:t>
            </w:r>
            <w:r>
              <w:rPr>
                <w:color w:val="221E1F"/>
                <w:w w:val="115"/>
                <w:sz w:val="20"/>
              </w:rPr>
              <w:t>знание тембров народных</w:t>
            </w:r>
            <w:r>
              <w:rPr>
                <w:color w:val="221E1F"/>
                <w:spacing w:val="40"/>
                <w:w w:val="115"/>
                <w:sz w:val="20"/>
              </w:rPr>
              <w:t xml:space="preserve"> </w:t>
            </w:r>
            <w:r>
              <w:rPr>
                <w:color w:val="221E1F"/>
                <w:w w:val="115"/>
                <w:sz w:val="20"/>
              </w:rPr>
              <w:t>инструмен- тов.</w:t>
            </w:r>
          </w:p>
          <w:p w:rsidR="00940611" w:rsidRDefault="00F31279">
            <w:pPr>
              <w:pStyle w:val="TableParagraph"/>
              <w:rPr>
                <w:sz w:val="20"/>
              </w:rPr>
            </w:pPr>
            <w:r>
              <w:rPr>
                <w:color w:val="221E1F"/>
                <w:w w:val="120"/>
                <w:sz w:val="20"/>
              </w:rPr>
              <w:t>Двигательная</w:t>
            </w:r>
            <w:r>
              <w:rPr>
                <w:color w:val="221E1F"/>
                <w:spacing w:val="-15"/>
                <w:w w:val="120"/>
                <w:sz w:val="20"/>
              </w:rPr>
              <w:t xml:space="preserve"> </w:t>
            </w:r>
            <w:r>
              <w:rPr>
                <w:color w:val="221E1F"/>
                <w:w w:val="120"/>
                <w:sz w:val="20"/>
              </w:rPr>
              <w:t>игра</w:t>
            </w:r>
            <w:r>
              <w:rPr>
                <w:color w:val="221E1F"/>
                <w:spacing w:val="54"/>
                <w:w w:val="120"/>
                <w:sz w:val="20"/>
              </w:rPr>
              <w:t xml:space="preserve"> </w:t>
            </w:r>
            <w:r>
              <w:rPr>
                <w:color w:val="221E1F"/>
                <w:w w:val="120"/>
                <w:sz w:val="20"/>
              </w:rPr>
              <w:t>—</w:t>
            </w:r>
            <w:r>
              <w:rPr>
                <w:color w:val="221E1F"/>
                <w:spacing w:val="-15"/>
                <w:w w:val="120"/>
                <w:sz w:val="20"/>
              </w:rPr>
              <w:t xml:space="preserve"> </w:t>
            </w:r>
            <w:r>
              <w:rPr>
                <w:color w:val="221E1F"/>
                <w:w w:val="120"/>
                <w:sz w:val="20"/>
              </w:rPr>
              <w:t>импровизация-подражание игре на музыкальных инструментах.</w:t>
            </w:r>
          </w:p>
          <w:p w:rsidR="00940611" w:rsidRDefault="00F31279">
            <w:pPr>
              <w:pStyle w:val="TableParagraph"/>
              <w:rPr>
                <w:sz w:val="20"/>
              </w:rPr>
            </w:pPr>
            <w:r>
              <w:rPr>
                <w:color w:val="221E1F"/>
                <w:w w:val="115"/>
                <w:sz w:val="20"/>
              </w:rPr>
              <w:t>Слушание фортепианных пьес композиторов, исполнение песен, в которых присутствуют</w:t>
            </w:r>
          </w:p>
          <w:p w:rsidR="00940611" w:rsidRDefault="00F31279">
            <w:pPr>
              <w:pStyle w:val="TableParagraph"/>
              <w:spacing w:line="230" w:lineRule="exact"/>
              <w:ind w:right="860"/>
              <w:rPr>
                <w:sz w:val="20"/>
              </w:rPr>
            </w:pPr>
            <w:r>
              <w:rPr>
                <w:color w:val="221E1F"/>
                <w:w w:val="115"/>
                <w:sz w:val="20"/>
              </w:rPr>
              <w:t>звукоизобразительные</w:t>
            </w:r>
            <w:r>
              <w:rPr>
                <w:color w:val="221E1F"/>
                <w:spacing w:val="-15"/>
                <w:w w:val="115"/>
                <w:sz w:val="20"/>
              </w:rPr>
              <w:t xml:space="preserve"> </w:t>
            </w:r>
            <w:r>
              <w:rPr>
                <w:color w:val="221E1F"/>
                <w:w w:val="115"/>
                <w:sz w:val="20"/>
              </w:rPr>
              <w:t>эле-</w:t>
            </w:r>
            <w:r>
              <w:rPr>
                <w:color w:val="221E1F"/>
                <w:spacing w:val="-14"/>
                <w:w w:val="115"/>
                <w:sz w:val="20"/>
              </w:rPr>
              <w:t xml:space="preserve"> </w:t>
            </w:r>
            <w:r>
              <w:rPr>
                <w:color w:val="221E1F"/>
                <w:w w:val="115"/>
                <w:sz w:val="20"/>
              </w:rPr>
              <w:t>менты,</w:t>
            </w:r>
            <w:r>
              <w:rPr>
                <w:color w:val="221E1F"/>
                <w:spacing w:val="-15"/>
                <w:w w:val="115"/>
                <w:sz w:val="20"/>
              </w:rPr>
              <w:t xml:space="preserve"> </w:t>
            </w:r>
            <w:r>
              <w:rPr>
                <w:color w:val="221E1F"/>
                <w:w w:val="115"/>
                <w:sz w:val="20"/>
              </w:rPr>
              <w:t>подражание голосам народных инструментов.</w:t>
            </w:r>
          </w:p>
        </w:tc>
      </w:tr>
    </w:tbl>
    <w:p w:rsidR="00940611" w:rsidRDefault="00940611">
      <w:pPr>
        <w:spacing w:line="230" w:lineRule="exact"/>
        <w:rPr>
          <w:sz w:val="20"/>
        </w:rPr>
        <w:sectPr w:rsidR="00940611">
          <w:pgSz w:w="11900" w:h="16840"/>
          <w:pgMar w:top="1080" w:right="320" w:bottom="280" w:left="480" w:header="720" w:footer="720" w:gutter="0"/>
          <w:cols w:space="720"/>
        </w:sect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1378"/>
        </w:trPr>
        <w:tc>
          <w:tcPr>
            <w:tcW w:w="1188" w:type="dxa"/>
            <w:tcBorders>
              <w:left w:val="single" w:sz="4"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spacing w:line="225"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before="1"/>
              <w:ind w:right="771"/>
              <w:rPr>
                <w:sz w:val="20"/>
              </w:rPr>
            </w:pPr>
            <w:r>
              <w:rPr>
                <w:color w:val="221E1F"/>
                <w:w w:val="115"/>
                <w:sz w:val="20"/>
              </w:rPr>
              <w:t>Просмотр</w:t>
            </w:r>
            <w:r>
              <w:rPr>
                <w:color w:val="221E1F"/>
                <w:spacing w:val="-15"/>
                <w:w w:val="115"/>
                <w:sz w:val="20"/>
              </w:rPr>
              <w:t xml:space="preserve"> </w:t>
            </w:r>
            <w:r>
              <w:rPr>
                <w:color w:val="221E1F"/>
                <w:w w:val="115"/>
                <w:sz w:val="20"/>
              </w:rPr>
              <w:t>видеофильма</w:t>
            </w:r>
            <w:r>
              <w:rPr>
                <w:color w:val="221E1F"/>
                <w:spacing w:val="-14"/>
                <w:w w:val="115"/>
                <w:sz w:val="20"/>
              </w:rPr>
              <w:t xml:space="preserve"> </w:t>
            </w:r>
            <w:r>
              <w:rPr>
                <w:color w:val="221E1F"/>
                <w:w w:val="115"/>
                <w:sz w:val="20"/>
              </w:rPr>
              <w:t>о</w:t>
            </w:r>
            <w:r>
              <w:rPr>
                <w:color w:val="221E1F"/>
                <w:spacing w:val="-15"/>
                <w:w w:val="115"/>
                <w:sz w:val="20"/>
              </w:rPr>
              <w:t xml:space="preserve"> </w:t>
            </w:r>
            <w:r>
              <w:rPr>
                <w:color w:val="221E1F"/>
                <w:w w:val="115"/>
                <w:sz w:val="20"/>
              </w:rPr>
              <w:t>русских</w:t>
            </w:r>
            <w:r>
              <w:rPr>
                <w:color w:val="221E1F"/>
                <w:spacing w:val="-14"/>
                <w:w w:val="115"/>
                <w:sz w:val="20"/>
              </w:rPr>
              <w:t xml:space="preserve"> </w:t>
            </w:r>
            <w:r>
              <w:rPr>
                <w:color w:val="221E1F"/>
                <w:w w:val="115"/>
                <w:sz w:val="20"/>
              </w:rPr>
              <w:t>музыкальных инстру- ментах.</w:t>
            </w:r>
          </w:p>
          <w:p w:rsidR="00940611" w:rsidRDefault="00F31279">
            <w:pPr>
              <w:pStyle w:val="TableParagraph"/>
              <w:spacing w:before="2"/>
              <w:rPr>
                <w:sz w:val="20"/>
              </w:rPr>
            </w:pPr>
            <w:r>
              <w:rPr>
                <w:color w:val="221E1F"/>
                <w:w w:val="115"/>
                <w:sz w:val="20"/>
              </w:rPr>
              <w:t>Посещение</w:t>
            </w:r>
            <w:r>
              <w:rPr>
                <w:color w:val="221E1F"/>
                <w:spacing w:val="-15"/>
                <w:w w:val="115"/>
                <w:sz w:val="20"/>
              </w:rPr>
              <w:t xml:space="preserve"> </w:t>
            </w:r>
            <w:r>
              <w:rPr>
                <w:color w:val="221E1F"/>
                <w:w w:val="115"/>
                <w:sz w:val="20"/>
              </w:rPr>
              <w:t>музыкального</w:t>
            </w:r>
            <w:r>
              <w:rPr>
                <w:color w:val="221E1F"/>
                <w:spacing w:val="-14"/>
                <w:w w:val="115"/>
                <w:sz w:val="20"/>
              </w:rPr>
              <w:t xml:space="preserve"> </w:t>
            </w:r>
            <w:r>
              <w:rPr>
                <w:color w:val="221E1F"/>
                <w:w w:val="115"/>
                <w:sz w:val="20"/>
              </w:rPr>
              <w:t>или</w:t>
            </w:r>
            <w:r>
              <w:rPr>
                <w:color w:val="221E1F"/>
                <w:spacing w:val="-15"/>
                <w:w w:val="115"/>
                <w:sz w:val="20"/>
              </w:rPr>
              <w:t xml:space="preserve"> </w:t>
            </w:r>
            <w:r>
              <w:rPr>
                <w:color w:val="221E1F"/>
                <w:w w:val="115"/>
                <w:sz w:val="20"/>
              </w:rPr>
              <w:t>краеведческого</w:t>
            </w:r>
            <w:r>
              <w:rPr>
                <w:color w:val="221E1F"/>
                <w:spacing w:val="-14"/>
                <w:w w:val="115"/>
                <w:sz w:val="20"/>
              </w:rPr>
              <w:t xml:space="preserve"> </w:t>
            </w:r>
            <w:r>
              <w:rPr>
                <w:color w:val="221E1F"/>
                <w:w w:val="115"/>
                <w:sz w:val="20"/>
              </w:rPr>
              <w:t>музея. Освоение простейших навыков игры на свирели,</w:t>
            </w:r>
          </w:p>
          <w:p w:rsidR="00940611" w:rsidRDefault="00F31279">
            <w:pPr>
              <w:pStyle w:val="TableParagraph"/>
              <w:spacing w:before="1" w:line="209" w:lineRule="exact"/>
              <w:rPr>
                <w:sz w:val="20"/>
              </w:rPr>
            </w:pPr>
            <w:r>
              <w:rPr>
                <w:color w:val="221E1F"/>
                <w:spacing w:val="-2"/>
                <w:w w:val="115"/>
                <w:sz w:val="20"/>
              </w:rPr>
              <w:t>ложках</w:t>
            </w:r>
          </w:p>
        </w:tc>
      </w:tr>
      <w:tr w:rsidR="00940611">
        <w:trPr>
          <w:trHeight w:val="2989"/>
        </w:trPr>
        <w:tc>
          <w:tcPr>
            <w:tcW w:w="1188" w:type="dxa"/>
            <w:tcBorders>
              <w:left w:val="single" w:sz="8" w:space="0" w:color="221E1F"/>
              <w:right w:val="single" w:sz="8" w:space="0" w:color="221E1F"/>
            </w:tcBorders>
          </w:tcPr>
          <w:p w:rsidR="00940611" w:rsidRDefault="00F31279">
            <w:pPr>
              <w:pStyle w:val="TableParagraph"/>
              <w:spacing w:line="225" w:lineRule="exact"/>
              <w:ind w:left="109"/>
              <w:rPr>
                <w:sz w:val="20"/>
              </w:rPr>
            </w:pPr>
            <w:r>
              <w:rPr>
                <w:color w:val="221E1F"/>
                <w:spacing w:val="-5"/>
                <w:w w:val="110"/>
                <w:sz w:val="20"/>
              </w:rPr>
              <w:t>Г)</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2"/>
                <w:w w:val="120"/>
                <w:sz w:val="20"/>
              </w:rPr>
              <w:t>Сказки</w:t>
            </w:r>
          </w:p>
          <w:p w:rsidR="00940611" w:rsidRDefault="00F31279">
            <w:pPr>
              <w:pStyle w:val="TableParagraph"/>
              <w:spacing w:before="1"/>
              <w:ind w:left="109" w:right="274"/>
              <w:rPr>
                <w:sz w:val="20"/>
              </w:rPr>
            </w:pPr>
            <w:r>
              <w:rPr>
                <w:color w:val="221E1F"/>
                <w:w w:val="115"/>
                <w:sz w:val="20"/>
              </w:rPr>
              <w:t>,</w:t>
            </w:r>
            <w:r>
              <w:rPr>
                <w:color w:val="221E1F"/>
                <w:spacing w:val="-9"/>
                <w:w w:val="115"/>
                <w:sz w:val="20"/>
              </w:rPr>
              <w:t xml:space="preserve"> </w:t>
            </w:r>
            <w:r>
              <w:rPr>
                <w:color w:val="221E1F"/>
                <w:w w:val="115"/>
                <w:sz w:val="20"/>
              </w:rPr>
              <w:t xml:space="preserve">мифы </w:t>
            </w:r>
            <w:r>
              <w:rPr>
                <w:color w:val="221E1F"/>
                <w:spacing w:val="-10"/>
                <w:w w:val="115"/>
                <w:sz w:val="20"/>
              </w:rPr>
              <w:t xml:space="preserve">и </w:t>
            </w:r>
            <w:r>
              <w:rPr>
                <w:color w:val="221E1F"/>
                <w:spacing w:val="-2"/>
                <w:w w:val="115"/>
                <w:sz w:val="20"/>
              </w:rPr>
              <w:t xml:space="preserve">легенд </w:t>
            </w:r>
            <w:r>
              <w:rPr>
                <w:color w:val="221E1F"/>
                <w:spacing w:val="-10"/>
                <w:w w:val="115"/>
                <w:sz w:val="20"/>
              </w:rPr>
              <w:t>ы</w:t>
            </w:r>
          </w:p>
        </w:tc>
        <w:tc>
          <w:tcPr>
            <w:tcW w:w="2208" w:type="dxa"/>
            <w:tcBorders>
              <w:left w:val="single" w:sz="4" w:space="0" w:color="221E1F"/>
              <w:right w:val="single" w:sz="4" w:space="0" w:color="221E1F"/>
            </w:tcBorders>
          </w:tcPr>
          <w:p w:rsidR="00940611" w:rsidRDefault="00F31279">
            <w:pPr>
              <w:pStyle w:val="TableParagraph"/>
              <w:ind w:left="115" w:right="136"/>
              <w:rPr>
                <w:sz w:val="20"/>
              </w:rPr>
            </w:pPr>
            <w:r>
              <w:rPr>
                <w:color w:val="221E1F"/>
                <w:spacing w:val="-2"/>
                <w:w w:val="120"/>
                <w:sz w:val="20"/>
              </w:rPr>
              <w:t xml:space="preserve">Народные </w:t>
            </w:r>
            <w:r>
              <w:rPr>
                <w:color w:val="221E1F"/>
                <w:w w:val="120"/>
                <w:sz w:val="20"/>
              </w:rPr>
              <w:t>сказители.</w:t>
            </w:r>
            <w:r>
              <w:rPr>
                <w:color w:val="221E1F"/>
                <w:spacing w:val="-15"/>
                <w:w w:val="120"/>
                <w:sz w:val="20"/>
              </w:rPr>
              <w:t xml:space="preserve"> </w:t>
            </w:r>
            <w:r>
              <w:rPr>
                <w:color w:val="221E1F"/>
                <w:w w:val="120"/>
                <w:sz w:val="20"/>
              </w:rPr>
              <w:t xml:space="preserve">Русские </w:t>
            </w:r>
            <w:r>
              <w:rPr>
                <w:color w:val="221E1F"/>
                <w:spacing w:val="-2"/>
                <w:w w:val="120"/>
                <w:sz w:val="20"/>
              </w:rPr>
              <w:t xml:space="preserve">народные </w:t>
            </w:r>
            <w:r>
              <w:rPr>
                <w:color w:val="221E1F"/>
                <w:w w:val="120"/>
                <w:sz w:val="20"/>
              </w:rPr>
              <w:t>сказания, былины.</w:t>
            </w:r>
          </w:p>
          <w:p w:rsidR="00940611" w:rsidRDefault="00F31279">
            <w:pPr>
              <w:pStyle w:val="TableParagraph"/>
              <w:ind w:left="115" w:right="959"/>
              <w:rPr>
                <w:sz w:val="20"/>
              </w:rPr>
            </w:pPr>
            <w:r>
              <w:rPr>
                <w:color w:val="221E1F"/>
                <w:spacing w:val="-4"/>
                <w:w w:val="115"/>
                <w:sz w:val="20"/>
              </w:rPr>
              <w:t xml:space="preserve">Эпос </w:t>
            </w:r>
            <w:r>
              <w:rPr>
                <w:color w:val="221E1F"/>
                <w:spacing w:val="-2"/>
                <w:w w:val="115"/>
                <w:sz w:val="20"/>
              </w:rPr>
              <w:t>народов России</w:t>
            </w:r>
            <w:r>
              <w:rPr>
                <w:color w:val="221E1F"/>
                <w:spacing w:val="-2"/>
                <w:w w:val="115"/>
                <w:position w:val="5"/>
                <w:sz w:val="20"/>
              </w:rPr>
              <w:t>2</w:t>
            </w:r>
            <w:r>
              <w:rPr>
                <w:color w:val="221E1F"/>
                <w:spacing w:val="-2"/>
                <w:w w:val="115"/>
                <w:sz w:val="20"/>
              </w:rPr>
              <w:t xml:space="preserve">. </w:t>
            </w:r>
            <w:r>
              <w:rPr>
                <w:color w:val="221E1F"/>
                <w:w w:val="115"/>
                <w:sz w:val="20"/>
              </w:rPr>
              <w:t xml:space="preserve">Сказки и </w:t>
            </w:r>
            <w:r>
              <w:rPr>
                <w:color w:val="221E1F"/>
                <w:spacing w:val="-2"/>
                <w:w w:val="115"/>
                <w:sz w:val="20"/>
              </w:rPr>
              <w:t>легенды</w:t>
            </w:r>
            <w:r>
              <w:rPr>
                <w:color w:val="221E1F"/>
                <w:spacing w:val="-13"/>
                <w:w w:val="115"/>
                <w:sz w:val="20"/>
              </w:rPr>
              <w:t xml:space="preserve"> </w:t>
            </w:r>
            <w:r>
              <w:rPr>
                <w:color w:val="221E1F"/>
                <w:spacing w:val="-2"/>
                <w:w w:val="115"/>
                <w:sz w:val="20"/>
              </w:rPr>
              <w:t>о музыке</w:t>
            </w:r>
          </w:p>
          <w:p w:rsidR="00940611" w:rsidRDefault="00F31279">
            <w:pPr>
              <w:pStyle w:val="TableParagraph"/>
              <w:spacing w:line="230" w:lineRule="exact"/>
              <w:ind w:left="115"/>
              <w:rPr>
                <w:sz w:val="20"/>
              </w:rPr>
            </w:pPr>
            <w:r>
              <w:rPr>
                <w:color w:val="221E1F"/>
                <w:w w:val="120"/>
                <w:sz w:val="20"/>
              </w:rPr>
              <w:t>и</w:t>
            </w:r>
            <w:r>
              <w:rPr>
                <w:color w:val="221E1F"/>
                <w:spacing w:val="-3"/>
                <w:w w:val="120"/>
                <w:sz w:val="20"/>
              </w:rPr>
              <w:t xml:space="preserve"> </w:t>
            </w:r>
            <w:r>
              <w:rPr>
                <w:color w:val="221E1F"/>
                <w:spacing w:val="-2"/>
                <w:w w:val="120"/>
                <w:sz w:val="20"/>
              </w:rPr>
              <w:t>музыкантах</w:t>
            </w:r>
          </w:p>
        </w:tc>
        <w:tc>
          <w:tcPr>
            <w:tcW w:w="5612" w:type="dxa"/>
            <w:tcBorders>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Знакомство с манерой сказывания нараспев. Слушание</w:t>
            </w:r>
            <w:r>
              <w:rPr>
                <w:color w:val="221E1F"/>
                <w:spacing w:val="-15"/>
                <w:w w:val="120"/>
                <w:sz w:val="20"/>
              </w:rPr>
              <w:t xml:space="preserve"> </w:t>
            </w:r>
            <w:r>
              <w:rPr>
                <w:color w:val="221E1F"/>
                <w:w w:val="120"/>
                <w:sz w:val="20"/>
              </w:rPr>
              <w:t>сказок,</w:t>
            </w:r>
            <w:r>
              <w:rPr>
                <w:color w:val="221E1F"/>
                <w:spacing w:val="-15"/>
                <w:w w:val="120"/>
                <w:sz w:val="20"/>
              </w:rPr>
              <w:t xml:space="preserve"> </w:t>
            </w:r>
            <w:r>
              <w:rPr>
                <w:color w:val="221E1F"/>
                <w:w w:val="120"/>
                <w:sz w:val="20"/>
              </w:rPr>
              <w:t>былин,</w:t>
            </w:r>
            <w:r>
              <w:rPr>
                <w:color w:val="221E1F"/>
                <w:spacing w:val="-15"/>
                <w:w w:val="120"/>
                <w:sz w:val="20"/>
              </w:rPr>
              <w:t xml:space="preserve"> </w:t>
            </w:r>
            <w:r>
              <w:rPr>
                <w:color w:val="221E1F"/>
                <w:w w:val="120"/>
                <w:sz w:val="20"/>
              </w:rPr>
              <w:t>эпических</w:t>
            </w:r>
            <w:r>
              <w:rPr>
                <w:color w:val="221E1F"/>
                <w:spacing w:val="-15"/>
                <w:w w:val="120"/>
                <w:sz w:val="20"/>
              </w:rPr>
              <w:t xml:space="preserve"> </w:t>
            </w:r>
            <w:r>
              <w:rPr>
                <w:color w:val="221E1F"/>
                <w:w w:val="120"/>
                <w:sz w:val="20"/>
              </w:rPr>
              <w:t>сказаний, рассказываемых нараспев.</w:t>
            </w:r>
          </w:p>
          <w:p w:rsidR="00940611" w:rsidRDefault="00F31279">
            <w:pPr>
              <w:pStyle w:val="TableParagraph"/>
              <w:ind w:right="606"/>
              <w:rPr>
                <w:sz w:val="20"/>
              </w:rPr>
            </w:pPr>
            <w:r>
              <w:rPr>
                <w:color w:val="221E1F"/>
                <w:w w:val="115"/>
                <w:sz w:val="20"/>
              </w:rPr>
              <w:t>В</w:t>
            </w:r>
            <w:r>
              <w:rPr>
                <w:color w:val="221E1F"/>
                <w:spacing w:val="-14"/>
                <w:w w:val="115"/>
                <w:sz w:val="20"/>
              </w:rPr>
              <w:t xml:space="preserve"> </w:t>
            </w:r>
            <w:r>
              <w:rPr>
                <w:color w:val="221E1F"/>
                <w:w w:val="115"/>
                <w:sz w:val="20"/>
              </w:rPr>
              <w:t>инструментальной</w:t>
            </w:r>
            <w:r>
              <w:rPr>
                <w:color w:val="221E1F"/>
                <w:spacing w:val="-14"/>
                <w:w w:val="115"/>
                <w:sz w:val="20"/>
              </w:rPr>
              <w:t xml:space="preserve"> </w:t>
            </w:r>
            <w:r>
              <w:rPr>
                <w:color w:val="221E1F"/>
                <w:w w:val="115"/>
                <w:sz w:val="20"/>
              </w:rPr>
              <w:t>музыке</w:t>
            </w:r>
            <w:r>
              <w:rPr>
                <w:color w:val="221E1F"/>
                <w:spacing w:val="-14"/>
                <w:w w:val="115"/>
                <w:sz w:val="20"/>
              </w:rPr>
              <w:t xml:space="preserve"> </w:t>
            </w:r>
            <w:r>
              <w:rPr>
                <w:color w:val="221E1F"/>
                <w:w w:val="115"/>
                <w:sz w:val="20"/>
              </w:rPr>
              <w:t>определение</w:t>
            </w:r>
            <w:r>
              <w:rPr>
                <w:color w:val="221E1F"/>
                <w:spacing w:val="-14"/>
                <w:w w:val="115"/>
                <w:sz w:val="20"/>
              </w:rPr>
              <w:t xml:space="preserve"> </w:t>
            </w:r>
            <w:r>
              <w:rPr>
                <w:color w:val="221E1F"/>
                <w:w w:val="115"/>
                <w:sz w:val="20"/>
              </w:rPr>
              <w:t>на</w:t>
            </w:r>
            <w:r>
              <w:rPr>
                <w:color w:val="221E1F"/>
                <w:spacing w:val="-14"/>
                <w:w w:val="115"/>
                <w:sz w:val="20"/>
              </w:rPr>
              <w:t xml:space="preserve"> </w:t>
            </w:r>
            <w:r>
              <w:rPr>
                <w:color w:val="221E1F"/>
                <w:w w:val="115"/>
                <w:sz w:val="20"/>
              </w:rPr>
              <w:t xml:space="preserve">слух музы- кальных интонаций речитативного </w:t>
            </w:r>
            <w:r>
              <w:rPr>
                <w:color w:val="221E1F"/>
                <w:spacing w:val="-2"/>
                <w:w w:val="115"/>
                <w:sz w:val="20"/>
              </w:rPr>
              <w:t>характера.</w:t>
            </w:r>
          </w:p>
          <w:p w:rsidR="00940611" w:rsidRDefault="00F31279">
            <w:pPr>
              <w:pStyle w:val="TableParagraph"/>
              <w:ind w:right="602"/>
              <w:rPr>
                <w:sz w:val="20"/>
              </w:rPr>
            </w:pPr>
            <w:r>
              <w:rPr>
                <w:color w:val="221E1F"/>
                <w:w w:val="120"/>
                <w:sz w:val="20"/>
              </w:rPr>
              <w:t>Создание иллюстраций к прослушанным музыкальным</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литературным</w:t>
            </w:r>
            <w:r>
              <w:rPr>
                <w:color w:val="221E1F"/>
                <w:spacing w:val="-15"/>
                <w:w w:val="120"/>
                <w:sz w:val="20"/>
              </w:rPr>
              <w:t xml:space="preserve"> </w:t>
            </w:r>
            <w:r>
              <w:rPr>
                <w:color w:val="221E1F"/>
                <w:w w:val="120"/>
                <w:sz w:val="20"/>
              </w:rPr>
              <w:t xml:space="preserve">произведениям. </w:t>
            </w:r>
            <w:r>
              <w:rPr>
                <w:i/>
                <w:color w:val="221E1F"/>
                <w:w w:val="120"/>
                <w:sz w:val="20"/>
              </w:rPr>
              <w:t>На выбор или факультативно</w:t>
            </w:r>
            <w:r>
              <w:rPr>
                <w:color w:val="221E1F"/>
                <w:w w:val="120"/>
                <w:sz w:val="20"/>
              </w:rPr>
              <w:t>:</w:t>
            </w:r>
          </w:p>
          <w:p w:rsidR="00940611" w:rsidRDefault="00F31279">
            <w:pPr>
              <w:pStyle w:val="TableParagraph"/>
              <w:spacing w:before="2"/>
              <w:ind w:right="602"/>
              <w:rPr>
                <w:sz w:val="20"/>
              </w:rPr>
            </w:pPr>
            <w:r>
              <w:rPr>
                <w:color w:val="221E1F"/>
                <w:w w:val="115"/>
                <w:sz w:val="20"/>
              </w:rPr>
              <w:t>Просмотр</w:t>
            </w:r>
            <w:r>
              <w:rPr>
                <w:color w:val="221E1F"/>
                <w:spacing w:val="-15"/>
                <w:w w:val="115"/>
                <w:sz w:val="20"/>
              </w:rPr>
              <w:t xml:space="preserve"> </w:t>
            </w:r>
            <w:r>
              <w:rPr>
                <w:color w:val="221E1F"/>
                <w:w w:val="115"/>
                <w:sz w:val="20"/>
              </w:rPr>
              <w:t>фильмов,</w:t>
            </w:r>
            <w:r>
              <w:rPr>
                <w:color w:val="221E1F"/>
                <w:spacing w:val="-14"/>
                <w:w w:val="115"/>
                <w:sz w:val="20"/>
              </w:rPr>
              <w:t xml:space="preserve"> </w:t>
            </w:r>
            <w:r>
              <w:rPr>
                <w:color w:val="221E1F"/>
                <w:w w:val="115"/>
                <w:sz w:val="20"/>
              </w:rPr>
              <w:t>мультфильмов,</w:t>
            </w:r>
            <w:r>
              <w:rPr>
                <w:color w:val="221E1F"/>
                <w:spacing w:val="-15"/>
                <w:w w:val="115"/>
                <w:sz w:val="20"/>
              </w:rPr>
              <w:t xml:space="preserve"> </w:t>
            </w:r>
            <w:r>
              <w:rPr>
                <w:color w:val="221E1F"/>
                <w:w w:val="115"/>
                <w:sz w:val="20"/>
              </w:rPr>
              <w:t>созданных</w:t>
            </w:r>
            <w:r>
              <w:rPr>
                <w:color w:val="221E1F"/>
                <w:spacing w:val="-14"/>
                <w:w w:val="115"/>
                <w:sz w:val="20"/>
              </w:rPr>
              <w:t xml:space="preserve"> </w:t>
            </w:r>
            <w:r>
              <w:rPr>
                <w:color w:val="221E1F"/>
                <w:w w:val="115"/>
                <w:sz w:val="20"/>
              </w:rPr>
              <w:t>на основе былин, сказаний.</w:t>
            </w:r>
          </w:p>
          <w:p w:rsidR="00940611" w:rsidRDefault="00F31279">
            <w:pPr>
              <w:pStyle w:val="TableParagraph"/>
              <w:spacing w:line="230" w:lineRule="exact"/>
              <w:ind w:right="459"/>
              <w:rPr>
                <w:sz w:val="20"/>
              </w:rPr>
            </w:pPr>
            <w:r>
              <w:rPr>
                <w:color w:val="221E1F"/>
                <w:w w:val="120"/>
                <w:sz w:val="20"/>
              </w:rPr>
              <w:t>Речитативная</w:t>
            </w:r>
            <w:r>
              <w:rPr>
                <w:color w:val="221E1F"/>
                <w:spacing w:val="-12"/>
                <w:w w:val="120"/>
                <w:sz w:val="20"/>
              </w:rPr>
              <w:t xml:space="preserve"> </w:t>
            </w:r>
            <w:r>
              <w:rPr>
                <w:color w:val="221E1F"/>
                <w:w w:val="120"/>
                <w:sz w:val="20"/>
              </w:rPr>
              <w:t>импровизация</w:t>
            </w:r>
            <w:r>
              <w:rPr>
                <w:color w:val="221E1F"/>
                <w:spacing w:val="77"/>
                <w:w w:val="120"/>
                <w:sz w:val="20"/>
              </w:rPr>
              <w:t xml:space="preserve"> </w:t>
            </w:r>
            <w:r>
              <w:rPr>
                <w:color w:val="221E1F"/>
                <w:w w:val="120"/>
                <w:sz w:val="20"/>
              </w:rPr>
              <w:t>—</w:t>
            </w:r>
            <w:r>
              <w:rPr>
                <w:color w:val="221E1F"/>
                <w:spacing w:val="-12"/>
                <w:w w:val="120"/>
                <w:sz w:val="20"/>
              </w:rPr>
              <w:t xml:space="preserve"> </w:t>
            </w:r>
            <w:r>
              <w:rPr>
                <w:color w:val="221E1F"/>
                <w:w w:val="120"/>
                <w:sz w:val="20"/>
              </w:rPr>
              <w:t>чтение</w:t>
            </w:r>
            <w:r>
              <w:rPr>
                <w:color w:val="221E1F"/>
                <w:spacing w:val="-12"/>
                <w:w w:val="120"/>
                <w:sz w:val="20"/>
              </w:rPr>
              <w:t xml:space="preserve"> </w:t>
            </w:r>
            <w:r>
              <w:rPr>
                <w:color w:val="221E1F"/>
                <w:w w:val="120"/>
                <w:sz w:val="20"/>
              </w:rPr>
              <w:t>нараспев фрагмен- та сказки, былины</w:t>
            </w:r>
          </w:p>
        </w:tc>
      </w:tr>
      <w:tr w:rsidR="00940611">
        <w:trPr>
          <w:trHeight w:val="1608"/>
        </w:trPr>
        <w:tc>
          <w:tcPr>
            <w:tcW w:w="1188" w:type="dxa"/>
            <w:tcBorders>
              <w:left w:val="single" w:sz="4" w:space="0" w:color="221E1F"/>
              <w:right w:val="single" w:sz="4" w:space="0" w:color="221E1F"/>
            </w:tcBorders>
          </w:tcPr>
          <w:p w:rsidR="00940611" w:rsidRDefault="00F31279">
            <w:pPr>
              <w:pStyle w:val="TableParagraph"/>
              <w:spacing w:line="227" w:lineRule="exact"/>
              <w:rPr>
                <w:sz w:val="20"/>
              </w:rPr>
            </w:pPr>
            <w:r>
              <w:rPr>
                <w:color w:val="221E1F"/>
                <w:spacing w:val="-5"/>
                <w:w w:val="110"/>
                <w:sz w:val="20"/>
              </w:rPr>
              <w:t>Д)</w:t>
            </w:r>
          </w:p>
          <w:p w:rsidR="00940611" w:rsidRDefault="00F31279">
            <w:pPr>
              <w:pStyle w:val="TableParagraph"/>
              <w:spacing w:before="1" w:line="230" w:lineRule="exact"/>
              <w:rPr>
                <w:sz w:val="20"/>
              </w:rPr>
            </w:pPr>
            <w:r>
              <w:rPr>
                <w:color w:val="221E1F"/>
                <w:w w:val="115"/>
                <w:sz w:val="20"/>
              </w:rPr>
              <w:t>2—</w:t>
            </w:r>
            <w:r>
              <w:rPr>
                <w:color w:val="221E1F"/>
                <w:spacing w:val="-10"/>
                <w:w w:val="120"/>
                <w:sz w:val="20"/>
              </w:rPr>
              <w:t>4</w:t>
            </w:r>
          </w:p>
          <w:p w:rsidR="00940611" w:rsidRDefault="00F31279">
            <w:pPr>
              <w:pStyle w:val="TableParagraph"/>
              <w:ind w:right="617"/>
              <w:rPr>
                <w:sz w:val="20"/>
              </w:rPr>
            </w:pPr>
            <w:r>
              <w:rPr>
                <w:color w:val="221E1F"/>
                <w:spacing w:val="-4"/>
                <w:w w:val="120"/>
                <w:sz w:val="20"/>
              </w:rPr>
              <w:t>уч. часа</w:t>
            </w:r>
          </w:p>
        </w:tc>
        <w:tc>
          <w:tcPr>
            <w:tcW w:w="1133" w:type="dxa"/>
            <w:tcBorders>
              <w:left w:val="single" w:sz="4" w:space="0" w:color="221E1F"/>
              <w:right w:val="single" w:sz="4" w:space="0" w:color="221E1F"/>
            </w:tcBorders>
          </w:tcPr>
          <w:p w:rsidR="00940611" w:rsidRDefault="00F31279">
            <w:pPr>
              <w:pStyle w:val="TableParagraph"/>
              <w:ind w:right="244"/>
              <w:rPr>
                <w:sz w:val="20"/>
              </w:rPr>
            </w:pPr>
            <w:r>
              <w:rPr>
                <w:color w:val="221E1F"/>
                <w:spacing w:val="-2"/>
                <w:w w:val="115"/>
                <w:sz w:val="20"/>
              </w:rPr>
              <w:t xml:space="preserve">Жанры музы- кальног </w:t>
            </w:r>
            <w:r>
              <w:rPr>
                <w:color w:val="221E1F"/>
                <w:spacing w:val="-10"/>
                <w:w w:val="115"/>
                <w:sz w:val="20"/>
              </w:rPr>
              <w:t xml:space="preserve">о </w:t>
            </w:r>
            <w:r>
              <w:rPr>
                <w:color w:val="221E1F"/>
                <w:spacing w:val="-2"/>
                <w:w w:val="115"/>
                <w:sz w:val="20"/>
              </w:rPr>
              <w:t xml:space="preserve">фольк- </w:t>
            </w:r>
            <w:r>
              <w:rPr>
                <w:color w:val="221E1F"/>
                <w:spacing w:val="-4"/>
                <w:w w:val="115"/>
                <w:sz w:val="20"/>
              </w:rPr>
              <w:t>лора</w:t>
            </w:r>
          </w:p>
        </w:tc>
        <w:tc>
          <w:tcPr>
            <w:tcW w:w="2208" w:type="dxa"/>
            <w:tcBorders>
              <w:left w:val="single" w:sz="4" w:space="0" w:color="221E1F"/>
              <w:right w:val="single" w:sz="4" w:space="0" w:color="221E1F"/>
            </w:tcBorders>
          </w:tcPr>
          <w:p w:rsidR="00940611" w:rsidRDefault="00F31279">
            <w:pPr>
              <w:pStyle w:val="TableParagraph"/>
              <w:ind w:left="115" w:right="135"/>
              <w:rPr>
                <w:sz w:val="20"/>
              </w:rPr>
            </w:pPr>
            <w:r>
              <w:rPr>
                <w:color w:val="221E1F"/>
                <w:w w:val="120"/>
                <w:sz w:val="20"/>
              </w:rPr>
              <w:t>Фольклорные</w:t>
            </w:r>
            <w:r>
              <w:rPr>
                <w:color w:val="221E1F"/>
                <w:spacing w:val="-15"/>
                <w:w w:val="120"/>
                <w:sz w:val="20"/>
              </w:rPr>
              <w:t xml:space="preserve"> </w:t>
            </w:r>
            <w:r>
              <w:rPr>
                <w:color w:val="221E1F"/>
                <w:w w:val="120"/>
                <w:sz w:val="20"/>
              </w:rPr>
              <w:t>жан- ры, общие для</w:t>
            </w:r>
            <w:r>
              <w:rPr>
                <w:color w:val="221E1F"/>
                <w:spacing w:val="40"/>
                <w:w w:val="120"/>
                <w:sz w:val="20"/>
              </w:rPr>
              <w:t xml:space="preserve"> </w:t>
            </w:r>
            <w:r>
              <w:rPr>
                <w:color w:val="221E1F"/>
                <w:w w:val="120"/>
                <w:sz w:val="20"/>
              </w:rPr>
              <w:t xml:space="preserve">всех народов: </w:t>
            </w:r>
            <w:r>
              <w:rPr>
                <w:color w:val="221E1F"/>
                <w:spacing w:val="-2"/>
                <w:w w:val="120"/>
                <w:sz w:val="20"/>
              </w:rPr>
              <w:t>лирические, трудовые,</w:t>
            </w:r>
          </w:p>
          <w:p w:rsidR="00940611" w:rsidRDefault="00F31279">
            <w:pPr>
              <w:pStyle w:val="TableParagraph"/>
              <w:spacing w:line="230" w:lineRule="exact"/>
              <w:ind w:left="115" w:right="566"/>
              <w:rPr>
                <w:sz w:val="20"/>
              </w:rPr>
            </w:pPr>
            <w:r>
              <w:rPr>
                <w:color w:val="221E1F"/>
                <w:w w:val="120"/>
                <w:sz w:val="20"/>
              </w:rPr>
              <w:t>колыбель-</w:t>
            </w:r>
            <w:r>
              <w:rPr>
                <w:color w:val="221E1F"/>
                <w:spacing w:val="-15"/>
                <w:w w:val="120"/>
                <w:sz w:val="20"/>
              </w:rPr>
              <w:t xml:space="preserve"> </w:t>
            </w:r>
            <w:r>
              <w:rPr>
                <w:color w:val="221E1F"/>
                <w:w w:val="120"/>
                <w:sz w:val="20"/>
              </w:rPr>
              <w:t>ные песни, танцы</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tabs>
                <w:tab w:val="left" w:pos="2807"/>
              </w:tabs>
              <w:ind w:right="221"/>
              <w:rPr>
                <w:sz w:val="20"/>
              </w:rPr>
            </w:pPr>
            <w:r>
              <w:rPr>
                <w:color w:val="221E1F"/>
                <w:w w:val="120"/>
                <w:sz w:val="20"/>
              </w:rPr>
              <w:t>Различение на слух контрастных по характеру фольклор- ных жанров: колыбельная, трудовая, лирическая, плясо- вая.</w:t>
            </w:r>
            <w:r>
              <w:rPr>
                <w:color w:val="221E1F"/>
                <w:sz w:val="20"/>
              </w:rPr>
              <w:tab/>
            </w:r>
            <w:r>
              <w:rPr>
                <w:color w:val="221E1F"/>
                <w:spacing w:val="-2"/>
                <w:w w:val="120"/>
                <w:sz w:val="20"/>
              </w:rPr>
              <w:t xml:space="preserve">Определение, </w:t>
            </w:r>
            <w:r>
              <w:rPr>
                <w:color w:val="221E1F"/>
                <w:w w:val="120"/>
                <w:sz w:val="20"/>
              </w:rPr>
              <w:t>характеристика</w:t>
            </w:r>
            <w:r>
              <w:rPr>
                <w:color w:val="221E1F"/>
                <w:spacing w:val="-15"/>
                <w:w w:val="120"/>
                <w:sz w:val="20"/>
              </w:rPr>
              <w:t xml:space="preserve"> </w:t>
            </w:r>
            <w:r>
              <w:rPr>
                <w:color w:val="221E1F"/>
                <w:w w:val="120"/>
                <w:sz w:val="20"/>
              </w:rPr>
              <w:t>типичных</w:t>
            </w:r>
            <w:r>
              <w:rPr>
                <w:color w:val="221E1F"/>
                <w:spacing w:val="-15"/>
                <w:w w:val="120"/>
                <w:sz w:val="20"/>
              </w:rPr>
              <w:t xml:space="preserve"> </w:t>
            </w:r>
            <w:r>
              <w:rPr>
                <w:color w:val="221E1F"/>
                <w:w w:val="120"/>
                <w:sz w:val="20"/>
              </w:rPr>
              <w:t>элементов</w:t>
            </w:r>
            <w:r>
              <w:rPr>
                <w:color w:val="221E1F"/>
                <w:spacing w:val="-15"/>
                <w:w w:val="120"/>
                <w:sz w:val="20"/>
              </w:rPr>
              <w:t xml:space="preserve"> </w:t>
            </w:r>
            <w:r>
              <w:rPr>
                <w:color w:val="221E1F"/>
                <w:w w:val="120"/>
                <w:sz w:val="20"/>
              </w:rPr>
              <w:t>музыкального языка (темп, ритм, мелодия, динамика</w:t>
            </w:r>
          </w:p>
          <w:p w:rsidR="00940611" w:rsidRDefault="00F31279">
            <w:pPr>
              <w:pStyle w:val="TableParagraph"/>
              <w:rPr>
                <w:sz w:val="20"/>
              </w:rPr>
            </w:pPr>
            <w:r>
              <w:rPr>
                <w:color w:val="221E1F"/>
                <w:w w:val="120"/>
                <w:sz w:val="20"/>
              </w:rPr>
              <w:t>и</w:t>
            </w:r>
            <w:r>
              <w:rPr>
                <w:color w:val="221E1F"/>
                <w:spacing w:val="-8"/>
                <w:w w:val="120"/>
                <w:sz w:val="20"/>
              </w:rPr>
              <w:t xml:space="preserve"> </w:t>
            </w:r>
            <w:r>
              <w:rPr>
                <w:color w:val="221E1F"/>
                <w:w w:val="120"/>
                <w:sz w:val="20"/>
              </w:rPr>
              <w:t>др.),</w:t>
            </w:r>
            <w:r>
              <w:rPr>
                <w:color w:val="221E1F"/>
                <w:spacing w:val="-5"/>
                <w:w w:val="120"/>
                <w:sz w:val="20"/>
              </w:rPr>
              <w:t xml:space="preserve"> </w:t>
            </w:r>
            <w:r>
              <w:rPr>
                <w:color w:val="221E1F"/>
                <w:w w:val="120"/>
                <w:sz w:val="20"/>
              </w:rPr>
              <w:t>состава</w:t>
            </w:r>
            <w:r>
              <w:rPr>
                <w:color w:val="221E1F"/>
                <w:spacing w:val="-8"/>
                <w:w w:val="120"/>
                <w:sz w:val="20"/>
              </w:rPr>
              <w:t xml:space="preserve"> </w:t>
            </w:r>
            <w:r>
              <w:rPr>
                <w:color w:val="221E1F"/>
                <w:spacing w:val="-2"/>
                <w:w w:val="120"/>
                <w:sz w:val="20"/>
              </w:rPr>
              <w:t>исполнителей.</w:t>
            </w:r>
          </w:p>
        </w:tc>
      </w:tr>
    </w:tbl>
    <w:p w:rsidR="00940611" w:rsidRDefault="00151AF8">
      <w:pPr>
        <w:pStyle w:val="a3"/>
        <w:spacing w:before="5"/>
        <w:ind w:left="0"/>
      </w:pPr>
      <w:r>
        <w:pict>
          <v:shape id="docshape32" o:spid="_x0000_s1052" style="position:absolute;margin-left:56.6pt;margin-top:12.95pt;width:85pt;height:.1pt;z-index:-15705600;mso-wrap-distance-left:0;mso-wrap-distance-right:0;mso-position-horizontal-relative:page;mso-position-vertical-relative:text" coordorigin="1132,259" coordsize="1700,0" path="m1132,259r1699,e" filled="f" strokecolor="#929497" strokeweight=".17608mm">
            <v:path arrowok="t"/>
            <w10:wrap type="topAndBottom" anchorx="page"/>
          </v:shape>
        </w:pict>
      </w:r>
    </w:p>
    <w:p w:rsidR="00940611" w:rsidRDefault="00F31279">
      <w:pPr>
        <w:pStyle w:val="a4"/>
        <w:numPr>
          <w:ilvl w:val="0"/>
          <w:numId w:val="25"/>
        </w:numPr>
        <w:tabs>
          <w:tab w:val="left" w:pos="597"/>
        </w:tabs>
        <w:spacing w:line="280" w:lineRule="exact"/>
        <w:ind w:hanging="263"/>
        <w:rPr>
          <w:sz w:val="20"/>
        </w:rPr>
      </w:pPr>
      <w:r>
        <w:rPr>
          <w:color w:val="221E1F"/>
          <w:w w:val="120"/>
          <w:sz w:val="20"/>
        </w:rPr>
        <w:t>По</w:t>
      </w:r>
      <w:r>
        <w:rPr>
          <w:color w:val="221E1F"/>
          <w:spacing w:val="-13"/>
          <w:w w:val="120"/>
          <w:sz w:val="20"/>
        </w:rPr>
        <w:t xml:space="preserve"> </w:t>
      </w:r>
      <w:r>
        <w:rPr>
          <w:color w:val="221E1F"/>
          <w:w w:val="120"/>
          <w:sz w:val="20"/>
        </w:rPr>
        <w:t>выбору</w:t>
      </w:r>
      <w:r>
        <w:rPr>
          <w:color w:val="221E1F"/>
          <w:spacing w:val="-13"/>
          <w:w w:val="120"/>
          <w:sz w:val="20"/>
        </w:rPr>
        <w:t xml:space="preserve"> </w:t>
      </w:r>
      <w:r>
        <w:rPr>
          <w:color w:val="221E1F"/>
          <w:w w:val="120"/>
          <w:sz w:val="20"/>
        </w:rPr>
        <w:t>учителя</w:t>
      </w:r>
      <w:r>
        <w:rPr>
          <w:color w:val="221E1F"/>
          <w:spacing w:val="-12"/>
          <w:w w:val="120"/>
          <w:sz w:val="20"/>
        </w:rPr>
        <w:t xml:space="preserve"> </w:t>
      </w:r>
      <w:r>
        <w:rPr>
          <w:color w:val="221E1F"/>
          <w:w w:val="120"/>
          <w:sz w:val="20"/>
        </w:rPr>
        <w:t>могут</w:t>
      </w:r>
      <w:r>
        <w:rPr>
          <w:color w:val="221E1F"/>
          <w:spacing w:val="-13"/>
          <w:w w:val="120"/>
          <w:sz w:val="20"/>
        </w:rPr>
        <w:t xml:space="preserve"> </w:t>
      </w:r>
      <w:r>
        <w:rPr>
          <w:color w:val="221E1F"/>
          <w:w w:val="120"/>
          <w:sz w:val="20"/>
        </w:rPr>
        <w:t>быть</w:t>
      </w:r>
      <w:r>
        <w:rPr>
          <w:color w:val="221E1F"/>
          <w:spacing w:val="-12"/>
          <w:w w:val="120"/>
          <w:sz w:val="20"/>
        </w:rPr>
        <w:t xml:space="preserve"> </w:t>
      </w:r>
      <w:r>
        <w:rPr>
          <w:color w:val="221E1F"/>
          <w:w w:val="120"/>
          <w:sz w:val="20"/>
        </w:rPr>
        <w:t>освоены</w:t>
      </w:r>
      <w:r>
        <w:rPr>
          <w:color w:val="221E1F"/>
          <w:spacing w:val="-13"/>
          <w:w w:val="120"/>
          <w:sz w:val="20"/>
        </w:rPr>
        <w:t xml:space="preserve"> </w:t>
      </w:r>
      <w:r>
        <w:rPr>
          <w:color w:val="221E1F"/>
          <w:w w:val="120"/>
          <w:sz w:val="20"/>
        </w:rPr>
        <w:t>игры</w:t>
      </w:r>
      <w:r>
        <w:rPr>
          <w:color w:val="221E1F"/>
          <w:spacing w:val="-13"/>
          <w:w w:val="120"/>
          <w:sz w:val="20"/>
        </w:rPr>
        <w:t xml:space="preserve"> </w:t>
      </w:r>
      <w:r>
        <w:rPr>
          <w:color w:val="221E1F"/>
          <w:w w:val="120"/>
          <w:sz w:val="20"/>
        </w:rPr>
        <w:t>«Бояре»,</w:t>
      </w:r>
      <w:r>
        <w:rPr>
          <w:color w:val="221E1F"/>
          <w:spacing w:val="-12"/>
          <w:w w:val="120"/>
          <w:sz w:val="20"/>
        </w:rPr>
        <w:t xml:space="preserve"> </w:t>
      </w:r>
      <w:r>
        <w:rPr>
          <w:color w:val="221E1F"/>
          <w:w w:val="120"/>
          <w:sz w:val="20"/>
        </w:rPr>
        <w:t>«Плетень»,</w:t>
      </w:r>
      <w:r>
        <w:rPr>
          <w:color w:val="221E1F"/>
          <w:spacing w:val="-11"/>
          <w:w w:val="120"/>
          <w:sz w:val="20"/>
        </w:rPr>
        <w:t xml:space="preserve"> </w:t>
      </w:r>
      <w:r>
        <w:rPr>
          <w:color w:val="221E1F"/>
          <w:w w:val="120"/>
          <w:sz w:val="20"/>
        </w:rPr>
        <w:t>«Бабка-</w:t>
      </w:r>
      <w:r>
        <w:rPr>
          <w:color w:val="221E1F"/>
          <w:spacing w:val="-2"/>
          <w:w w:val="120"/>
          <w:sz w:val="20"/>
        </w:rPr>
        <w:t>ёжка»,</w:t>
      </w:r>
    </w:p>
    <w:p w:rsidR="00940611" w:rsidRDefault="00F31279">
      <w:pPr>
        <w:pStyle w:val="a3"/>
        <w:spacing w:before="0"/>
        <w:ind w:left="560" w:right="2725"/>
      </w:pPr>
      <w:r>
        <w:rPr>
          <w:color w:val="221E1F"/>
          <w:w w:val="115"/>
        </w:rPr>
        <w:t>«Заинька»</w:t>
      </w:r>
      <w:r>
        <w:rPr>
          <w:color w:val="221E1F"/>
          <w:spacing w:val="-6"/>
          <w:w w:val="115"/>
        </w:rPr>
        <w:t xml:space="preserve"> </w:t>
      </w:r>
      <w:r>
        <w:rPr>
          <w:color w:val="221E1F"/>
          <w:w w:val="115"/>
        </w:rPr>
        <w:t>и</w:t>
      </w:r>
      <w:r>
        <w:rPr>
          <w:color w:val="221E1F"/>
          <w:spacing w:val="-9"/>
          <w:w w:val="115"/>
        </w:rPr>
        <w:t xml:space="preserve"> </w:t>
      </w:r>
      <w:r>
        <w:rPr>
          <w:color w:val="221E1F"/>
          <w:w w:val="115"/>
        </w:rPr>
        <w:t>др.</w:t>
      </w:r>
      <w:r>
        <w:rPr>
          <w:color w:val="221E1F"/>
          <w:spacing w:val="-8"/>
          <w:w w:val="115"/>
        </w:rPr>
        <w:t xml:space="preserve"> </w:t>
      </w:r>
      <w:r>
        <w:rPr>
          <w:color w:val="221E1F"/>
          <w:w w:val="115"/>
        </w:rPr>
        <w:t>Важным</w:t>
      </w:r>
      <w:r>
        <w:rPr>
          <w:color w:val="221E1F"/>
          <w:spacing w:val="-9"/>
          <w:w w:val="115"/>
        </w:rPr>
        <w:t xml:space="preserve"> </w:t>
      </w:r>
      <w:r>
        <w:rPr>
          <w:color w:val="221E1F"/>
          <w:w w:val="115"/>
        </w:rPr>
        <w:t>результатом</w:t>
      </w:r>
      <w:r>
        <w:rPr>
          <w:color w:val="221E1F"/>
          <w:spacing w:val="-9"/>
          <w:w w:val="115"/>
        </w:rPr>
        <w:t xml:space="preserve"> </w:t>
      </w:r>
      <w:r>
        <w:rPr>
          <w:color w:val="221E1F"/>
          <w:w w:val="115"/>
        </w:rPr>
        <w:t>освоения</w:t>
      </w:r>
      <w:r>
        <w:rPr>
          <w:color w:val="221E1F"/>
          <w:spacing w:val="-9"/>
          <w:w w:val="115"/>
        </w:rPr>
        <w:t xml:space="preserve"> </w:t>
      </w:r>
      <w:r>
        <w:rPr>
          <w:color w:val="221E1F"/>
          <w:w w:val="115"/>
        </w:rPr>
        <w:t>данного</w:t>
      </w:r>
      <w:r>
        <w:rPr>
          <w:color w:val="221E1F"/>
          <w:spacing w:val="-9"/>
          <w:w w:val="115"/>
        </w:rPr>
        <w:t xml:space="preserve"> </w:t>
      </w:r>
      <w:r>
        <w:rPr>
          <w:color w:val="221E1F"/>
          <w:w w:val="115"/>
        </w:rPr>
        <w:t>блока</w:t>
      </w:r>
      <w:r>
        <w:rPr>
          <w:color w:val="221E1F"/>
          <w:spacing w:val="-9"/>
          <w:w w:val="115"/>
        </w:rPr>
        <w:t xml:space="preserve"> </w:t>
      </w:r>
      <w:r>
        <w:rPr>
          <w:color w:val="221E1F"/>
          <w:w w:val="115"/>
        </w:rPr>
        <w:t>является</w:t>
      </w:r>
      <w:r>
        <w:rPr>
          <w:color w:val="221E1F"/>
          <w:spacing w:val="58"/>
          <w:w w:val="115"/>
        </w:rPr>
        <w:t xml:space="preserve"> </w:t>
      </w:r>
      <w:r>
        <w:rPr>
          <w:color w:val="221E1F"/>
          <w:w w:val="115"/>
        </w:rPr>
        <w:t>готов- ность обучающихся играть в данные игры во время перемен и после уроков.</w:t>
      </w:r>
    </w:p>
    <w:p w:rsidR="00940611" w:rsidRDefault="00F31279">
      <w:pPr>
        <w:pStyle w:val="a4"/>
        <w:numPr>
          <w:ilvl w:val="0"/>
          <w:numId w:val="25"/>
        </w:numPr>
        <w:tabs>
          <w:tab w:val="left" w:pos="589"/>
        </w:tabs>
        <w:ind w:left="560" w:right="3263" w:hanging="226"/>
        <w:rPr>
          <w:sz w:val="20"/>
        </w:rPr>
      </w:pPr>
      <w:r>
        <w:rPr>
          <w:color w:val="221E1F"/>
          <w:w w:val="120"/>
          <w:sz w:val="20"/>
        </w:rPr>
        <w:t>По</w:t>
      </w:r>
      <w:r>
        <w:rPr>
          <w:color w:val="221E1F"/>
          <w:spacing w:val="-6"/>
          <w:w w:val="120"/>
          <w:sz w:val="20"/>
        </w:rPr>
        <w:t xml:space="preserve"> </w:t>
      </w:r>
      <w:r>
        <w:rPr>
          <w:color w:val="221E1F"/>
          <w:w w:val="120"/>
          <w:sz w:val="20"/>
        </w:rPr>
        <w:t>выбору</w:t>
      </w:r>
      <w:r>
        <w:rPr>
          <w:color w:val="221E1F"/>
          <w:spacing w:val="-6"/>
          <w:w w:val="120"/>
          <w:sz w:val="20"/>
        </w:rPr>
        <w:t xml:space="preserve"> </w:t>
      </w:r>
      <w:r>
        <w:rPr>
          <w:color w:val="221E1F"/>
          <w:w w:val="120"/>
          <w:sz w:val="20"/>
        </w:rPr>
        <w:t>учителя</w:t>
      </w:r>
      <w:r>
        <w:rPr>
          <w:color w:val="221E1F"/>
          <w:spacing w:val="-6"/>
          <w:w w:val="120"/>
          <w:sz w:val="20"/>
        </w:rPr>
        <w:t xml:space="preserve"> </w:t>
      </w:r>
      <w:r>
        <w:rPr>
          <w:color w:val="221E1F"/>
          <w:w w:val="120"/>
          <w:sz w:val="20"/>
        </w:rPr>
        <w:t>отдельные</w:t>
      </w:r>
      <w:r>
        <w:rPr>
          <w:color w:val="221E1F"/>
          <w:spacing w:val="-6"/>
          <w:w w:val="120"/>
          <w:sz w:val="20"/>
        </w:rPr>
        <w:t xml:space="preserve"> </w:t>
      </w:r>
      <w:r>
        <w:rPr>
          <w:color w:val="221E1F"/>
          <w:w w:val="120"/>
          <w:sz w:val="20"/>
        </w:rPr>
        <w:t>сказания</w:t>
      </w:r>
      <w:r>
        <w:rPr>
          <w:color w:val="221E1F"/>
          <w:spacing w:val="-6"/>
          <w:w w:val="120"/>
          <w:sz w:val="20"/>
        </w:rPr>
        <w:t xml:space="preserve"> </w:t>
      </w:r>
      <w:r>
        <w:rPr>
          <w:color w:val="221E1F"/>
          <w:w w:val="120"/>
          <w:sz w:val="20"/>
        </w:rPr>
        <w:t>или</w:t>
      </w:r>
      <w:r>
        <w:rPr>
          <w:color w:val="221E1F"/>
          <w:spacing w:val="-6"/>
          <w:w w:val="120"/>
          <w:sz w:val="20"/>
        </w:rPr>
        <w:t xml:space="preserve"> </w:t>
      </w:r>
      <w:r>
        <w:rPr>
          <w:color w:val="221E1F"/>
          <w:w w:val="120"/>
          <w:sz w:val="20"/>
        </w:rPr>
        <w:t>примеры</w:t>
      </w:r>
      <w:r>
        <w:rPr>
          <w:color w:val="221E1F"/>
          <w:spacing w:val="-6"/>
          <w:w w:val="120"/>
          <w:sz w:val="20"/>
        </w:rPr>
        <w:t xml:space="preserve"> </w:t>
      </w:r>
      <w:r>
        <w:rPr>
          <w:color w:val="221E1F"/>
          <w:w w:val="120"/>
          <w:sz w:val="20"/>
        </w:rPr>
        <w:t>из</w:t>
      </w:r>
      <w:r>
        <w:rPr>
          <w:color w:val="221E1F"/>
          <w:spacing w:val="-6"/>
          <w:w w:val="120"/>
          <w:sz w:val="20"/>
        </w:rPr>
        <w:t xml:space="preserve"> </w:t>
      </w:r>
      <w:r>
        <w:rPr>
          <w:color w:val="221E1F"/>
          <w:w w:val="120"/>
          <w:sz w:val="20"/>
        </w:rPr>
        <w:t>эпоса</w:t>
      </w:r>
      <w:r>
        <w:rPr>
          <w:color w:val="221E1F"/>
          <w:spacing w:val="-6"/>
          <w:w w:val="120"/>
          <w:sz w:val="20"/>
        </w:rPr>
        <w:t xml:space="preserve"> </w:t>
      </w:r>
      <w:r>
        <w:rPr>
          <w:color w:val="221E1F"/>
          <w:w w:val="120"/>
          <w:sz w:val="20"/>
        </w:rPr>
        <w:t>народов России, например: якутского Олонхо, карело-финской Калевалы, калмыцкого Джангара, Нартского эпоса и т. п.</w:t>
      </w: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5"/>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5"/>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5"/>
              <w:ind w:left="0"/>
              <w:rPr>
                <w:sz w:val="19"/>
              </w:rPr>
            </w:pPr>
          </w:p>
          <w:p w:rsidR="00940611" w:rsidRDefault="00F31279">
            <w:pPr>
              <w:pStyle w:val="TableParagraph"/>
              <w:ind w:left="1258"/>
              <w:rPr>
                <w:b/>
                <w:sz w:val="20"/>
              </w:rPr>
            </w:pPr>
            <w:r>
              <w:rPr>
                <w:b/>
                <w:color w:val="221E1F"/>
                <w:w w:val="90"/>
                <w:sz w:val="20"/>
              </w:rPr>
              <w:t>Виды</w:t>
            </w:r>
            <w:r>
              <w:rPr>
                <w:b/>
                <w:color w:val="221E1F"/>
                <w:spacing w:val="25"/>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990"/>
        </w:trPr>
        <w:tc>
          <w:tcPr>
            <w:tcW w:w="1188" w:type="dxa"/>
            <w:tcBorders>
              <w:left w:val="single" w:sz="8" w:space="0" w:color="221E1F"/>
              <w:right w:val="single" w:sz="8" w:space="0" w:color="221E1F"/>
            </w:tcBorders>
          </w:tcPr>
          <w:p w:rsidR="00940611" w:rsidRDefault="00940611">
            <w:pPr>
              <w:pStyle w:val="TableParagraph"/>
              <w:ind w:left="0"/>
            </w:pPr>
          </w:p>
        </w:tc>
        <w:tc>
          <w:tcPr>
            <w:tcW w:w="1133" w:type="dxa"/>
            <w:tcBorders>
              <w:left w:val="single" w:sz="8"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F31279">
            <w:pPr>
              <w:pStyle w:val="TableParagraph"/>
              <w:ind w:left="115" w:right="425"/>
              <w:rPr>
                <w:sz w:val="20"/>
              </w:rPr>
            </w:pPr>
            <w:r>
              <w:rPr>
                <w:color w:val="221E1F"/>
                <w:w w:val="120"/>
                <w:sz w:val="20"/>
              </w:rPr>
              <w:t xml:space="preserve">и пляски. </w:t>
            </w:r>
            <w:r>
              <w:rPr>
                <w:color w:val="221E1F"/>
                <w:spacing w:val="-2"/>
                <w:w w:val="120"/>
                <w:sz w:val="20"/>
              </w:rPr>
              <w:t>Традици-</w:t>
            </w:r>
            <w:r>
              <w:rPr>
                <w:color w:val="221E1F"/>
                <w:spacing w:val="-13"/>
                <w:w w:val="120"/>
                <w:sz w:val="20"/>
              </w:rPr>
              <w:t xml:space="preserve"> </w:t>
            </w:r>
            <w:r>
              <w:rPr>
                <w:color w:val="221E1F"/>
                <w:spacing w:val="-2"/>
                <w:w w:val="120"/>
                <w:sz w:val="20"/>
              </w:rPr>
              <w:t>онные музыкальные инструменты</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609"/>
              <w:jc w:val="both"/>
              <w:rPr>
                <w:sz w:val="20"/>
              </w:rPr>
            </w:pPr>
            <w:r>
              <w:rPr>
                <w:color w:val="221E1F"/>
                <w:w w:val="115"/>
                <w:sz w:val="20"/>
              </w:rPr>
              <w:t>Определение</w:t>
            </w:r>
            <w:r>
              <w:rPr>
                <w:color w:val="221E1F"/>
                <w:spacing w:val="-15"/>
                <w:w w:val="115"/>
                <w:sz w:val="20"/>
              </w:rPr>
              <w:t xml:space="preserve"> </w:t>
            </w:r>
            <w:r>
              <w:rPr>
                <w:color w:val="221E1F"/>
                <w:w w:val="115"/>
                <w:sz w:val="20"/>
              </w:rPr>
              <w:t>тембра</w:t>
            </w:r>
            <w:r>
              <w:rPr>
                <w:color w:val="221E1F"/>
                <w:spacing w:val="-14"/>
                <w:w w:val="115"/>
                <w:sz w:val="20"/>
              </w:rPr>
              <w:t xml:space="preserve"> </w:t>
            </w:r>
            <w:r>
              <w:rPr>
                <w:color w:val="221E1F"/>
                <w:w w:val="115"/>
                <w:sz w:val="20"/>
              </w:rPr>
              <w:t>музыкальных</w:t>
            </w:r>
            <w:r>
              <w:rPr>
                <w:color w:val="221E1F"/>
                <w:spacing w:val="-15"/>
                <w:w w:val="115"/>
                <w:sz w:val="20"/>
              </w:rPr>
              <w:t xml:space="preserve"> </w:t>
            </w:r>
            <w:r>
              <w:rPr>
                <w:color w:val="221E1F"/>
                <w:w w:val="115"/>
                <w:sz w:val="20"/>
              </w:rPr>
              <w:t>инструментов, отнесе-</w:t>
            </w:r>
            <w:r>
              <w:rPr>
                <w:color w:val="221E1F"/>
                <w:spacing w:val="-4"/>
                <w:w w:val="115"/>
                <w:sz w:val="20"/>
              </w:rPr>
              <w:t xml:space="preserve"> </w:t>
            </w:r>
            <w:r>
              <w:rPr>
                <w:color w:val="221E1F"/>
                <w:w w:val="115"/>
                <w:sz w:val="20"/>
              </w:rPr>
              <w:t>ние</w:t>
            </w:r>
            <w:r>
              <w:rPr>
                <w:color w:val="221E1F"/>
                <w:spacing w:val="-6"/>
                <w:w w:val="115"/>
                <w:sz w:val="20"/>
              </w:rPr>
              <w:t xml:space="preserve"> </w:t>
            </w:r>
            <w:r>
              <w:rPr>
                <w:color w:val="221E1F"/>
                <w:w w:val="115"/>
                <w:sz w:val="20"/>
              </w:rPr>
              <w:t>к</w:t>
            </w:r>
            <w:r>
              <w:rPr>
                <w:color w:val="221E1F"/>
                <w:spacing w:val="-6"/>
                <w:w w:val="115"/>
                <w:sz w:val="20"/>
              </w:rPr>
              <w:t xml:space="preserve"> </w:t>
            </w:r>
            <w:r>
              <w:rPr>
                <w:color w:val="221E1F"/>
                <w:w w:val="115"/>
                <w:sz w:val="20"/>
              </w:rPr>
              <w:t>одной</w:t>
            </w:r>
            <w:r>
              <w:rPr>
                <w:color w:val="221E1F"/>
                <w:spacing w:val="-6"/>
                <w:w w:val="115"/>
                <w:sz w:val="20"/>
              </w:rPr>
              <w:t xml:space="preserve"> </w:t>
            </w:r>
            <w:r>
              <w:rPr>
                <w:color w:val="221E1F"/>
                <w:w w:val="115"/>
                <w:sz w:val="20"/>
              </w:rPr>
              <w:t>из</w:t>
            </w:r>
            <w:r>
              <w:rPr>
                <w:color w:val="221E1F"/>
                <w:spacing w:val="-6"/>
                <w:w w:val="115"/>
                <w:sz w:val="20"/>
              </w:rPr>
              <w:t xml:space="preserve"> </w:t>
            </w:r>
            <w:r>
              <w:rPr>
                <w:color w:val="221E1F"/>
                <w:w w:val="115"/>
                <w:sz w:val="20"/>
              </w:rPr>
              <w:t>групп</w:t>
            </w:r>
            <w:r>
              <w:rPr>
                <w:color w:val="221E1F"/>
                <w:spacing w:val="40"/>
                <w:w w:val="115"/>
                <w:sz w:val="20"/>
              </w:rPr>
              <w:t xml:space="preserve"> </w:t>
            </w:r>
            <w:r>
              <w:rPr>
                <w:color w:val="221E1F"/>
                <w:w w:val="115"/>
                <w:sz w:val="20"/>
              </w:rPr>
              <w:t>(духовые,</w:t>
            </w:r>
            <w:r>
              <w:rPr>
                <w:color w:val="221E1F"/>
                <w:spacing w:val="-3"/>
                <w:w w:val="115"/>
                <w:sz w:val="20"/>
              </w:rPr>
              <w:t xml:space="preserve"> </w:t>
            </w:r>
            <w:r>
              <w:rPr>
                <w:color w:val="221E1F"/>
                <w:w w:val="115"/>
                <w:sz w:val="20"/>
              </w:rPr>
              <w:t xml:space="preserve">ударные, </w:t>
            </w:r>
            <w:r>
              <w:rPr>
                <w:color w:val="221E1F"/>
                <w:spacing w:val="-2"/>
                <w:w w:val="115"/>
                <w:sz w:val="20"/>
              </w:rPr>
              <w:t>струнные).</w:t>
            </w:r>
          </w:p>
          <w:p w:rsidR="00940611" w:rsidRDefault="00F31279">
            <w:pPr>
              <w:pStyle w:val="TableParagraph"/>
              <w:ind w:right="596"/>
              <w:rPr>
                <w:sz w:val="20"/>
              </w:rPr>
            </w:pPr>
            <w:r>
              <w:rPr>
                <w:color w:val="221E1F"/>
                <w:w w:val="120"/>
                <w:sz w:val="20"/>
              </w:rPr>
              <w:t>Разучивание,</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песен</w:t>
            </w:r>
            <w:r>
              <w:rPr>
                <w:color w:val="221E1F"/>
                <w:spacing w:val="-15"/>
                <w:w w:val="120"/>
                <w:sz w:val="20"/>
              </w:rPr>
              <w:t xml:space="preserve"> </w:t>
            </w:r>
            <w:r>
              <w:rPr>
                <w:color w:val="221E1F"/>
                <w:w w:val="120"/>
                <w:sz w:val="20"/>
              </w:rPr>
              <w:t>разных</w:t>
            </w:r>
            <w:r>
              <w:rPr>
                <w:color w:val="221E1F"/>
                <w:spacing w:val="-15"/>
                <w:w w:val="120"/>
                <w:sz w:val="20"/>
              </w:rPr>
              <w:t xml:space="preserve"> </w:t>
            </w:r>
            <w:r>
              <w:rPr>
                <w:color w:val="221E1F"/>
                <w:w w:val="120"/>
                <w:sz w:val="20"/>
              </w:rPr>
              <w:t>жанров, относя- щихся к фольклору разных народов Российской Феде- рации.</w:t>
            </w:r>
          </w:p>
          <w:p w:rsidR="00940611" w:rsidRDefault="00F31279">
            <w:pPr>
              <w:pStyle w:val="TableParagraph"/>
              <w:ind w:right="33"/>
              <w:rPr>
                <w:sz w:val="20"/>
              </w:rPr>
            </w:pPr>
            <w:r>
              <w:rPr>
                <w:color w:val="221E1F"/>
                <w:w w:val="120"/>
                <w:sz w:val="20"/>
              </w:rPr>
              <w:t>Импровизации, сочинение к ним ритмических аккомпа-</w:t>
            </w:r>
            <w:r>
              <w:rPr>
                <w:color w:val="221E1F"/>
                <w:spacing w:val="-12"/>
                <w:w w:val="120"/>
                <w:sz w:val="20"/>
              </w:rPr>
              <w:t xml:space="preserve"> </w:t>
            </w:r>
            <w:r>
              <w:rPr>
                <w:color w:val="221E1F"/>
                <w:w w:val="120"/>
                <w:sz w:val="20"/>
              </w:rPr>
              <w:t>нементов</w:t>
            </w:r>
            <w:r>
              <w:rPr>
                <w:color w:val="221E1F"/>
                <w:spacing w:val="-1"/>
                <w:w w:val="120"/>
                <w:sz w:val="20"/>
              </w:rPr>
              <w:t xml:space="preserve"> </w:t>
            </w:r>
            <w:r>
              <w:rPr>
                <w:color w:val="221E1F"/>
                <w:w w:val="120"/>
                <w:sz w:val="20"/>
              </w:rPr>
              <w:t>(звучащими</w:t>
            </w:r>
            <w:r>
              <w:rPr>
                <w:color w:val="221E1F"/>
                <w:spacing w:val="-12"/>
                <w:w w:val="120"/>
                <w:sz w:val="20"/>
              </w:rPr>
              <w:t xml:space="preserve"> </w:t>
            </w:r>
            <w:r>
              <w:rPr>
                <w:color w:val="221E1F"/>
                <w:w w:val="120"/>
                <w:sz w:val="20"/>
              </w:rPr>
              <w:t>жестами,</w:t>
            </w:r>
            <w:r>
              <w:rPr>
                <w:color w:val="221E1F"/>
                <w:spacing w:val="-11"/>
                <w:w w:val="120"/>
                <w:sz w:val="20"/>
              </w:rPr>
              <w:t xml:space="preserve"> </w:t>
            </w:r>
            <w:r>
              <w:rPr>
                <w:color w:val="221E1F"/>
                <w:w w:val="120"/>
                <w:sz w:val="20"/>
              </w:rPr>
              <w:t>на</w:t>
            </w:r>
            <w:r>
              <w:rPr>
                <w:color w:val="221E1F"/>
                <w:spacing w:val="-12"/>
                <w:w w:val="120"/>
                <w:sz w:val="20"/>
              </w:rPr>
              <w:t xml:space="preserve"> </w:t>
            </w:r>
            <w:r>
              <w:rPr>
                <w:color w:val="221E1F"/>
                <w:w w:val="120"/>
                <w:sz w:val="20"/>
              </w:rPr>
              <w:t>ударных инструмен- тах).</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359"/>
              <w:rPr>
                <w:sz w:val="20"/>
              </w:rPr>
            </w:pPr>
            <w:r>
              <w:rPr>
                <w:color w:val="221E1F"/>
                <w:w w:val="115"/>
                <w:sz w:val="20"/>
              </w:rPr>
              <w:t>Исполнение на клавишных или духовых инструментах</w:t>
            </w:r>
            <w:r>
              <w:rPr>
                <w:color w:val="221E1F"/>
                <w:spacing w:val="25"/>
                <w:w w:val="115"/>
                <w:sz w:val="20"/>
              </w:rPr>
              <w:t xml:space="preserve"> </w:t>
            </w:r>
            <w:r>
              <w:rPr>
                <w:color w:val="221E1F"/>
                <w:w w:val="115"/>
                <w:sz w:val="20"/>
              </w:rPr>
              <w:t>(см.</w:t>
            </w:r>
            <w:r>
              <w:rPr>
                <w:color w:val="221E1F"/>
                <w:spacing w:val="-10"/>
                <w:w w:val="115"/>
                <w:sz w:val="20"/>
              </w:rPr>
              <w:t xml:space="preserve"> </w:t>
            </w:r>
            <w:r>
              <w:rPr>
                <w:color w:val="221E1F"/>
                <w:w w:val="115"/>
                <w:sz w:val="20"/>
              </w:rPr>
              <w:t>выше)</w:t>
            </w:r>
            <w:r>
              <w:rPr>
                <w:color w:val="221E1F"/>
                <w:spacing w:val="-11"/>
                <w:w w:val="115"/>
                <w:sz w:val="20"/>
              </w:rPr>
              <w:t xml:space="preserve"> </w:t>
            </w:r>
            <w:r>
              <w:rPr>
                <w:color w:val="221E1F"/>
                <w:w w:val="115"/>
                <w:sz w:val="20"/>
              </w:rPr>
              <w:t>мелодий</w:t>
            </w:r>
            <w:r>
              <w:rPr>
                <w:color w:val="221E1F"/>
                <w:spacing w:val="-12"/>
                <w:w w:val="115"/>
                <w:sz w:val="20"/>
              </w:rPr>
              <w:t xml:space="preserve"> </w:t>
            </w:r>
            <w:r>
              <w:rPr>
                <w:color w:val="221E1F"/>
                <w:w w:val="115"/>
                <w:sz w:val="20"/>
              </w:rPr>
              <w:t>народных</w:t>
            </w:r>
            <w:r>
              <w:rPr>
                <w:color w:val="221E1F"/>
                <w:spacing w:val="-12"/>
                <w:w w:val="115"/>
                <w:sz w:val="20"/>
              </w:rPr>
              <w:t xml:space="preserve"> </w:t>
            </w:r>
            <w:r>
              <w:rPr>
                <w:color w:val="221E1F"/>
                <w:w w:val="115"/>
                <w:sz w:val="20"/>
              </w:rPr>
              <w:t>песен,</w:t>
            </w:r>
          </w:p>
          <w:p w:rsidR="00940611" w:rsidRDefault="00F31279">
            <w:pPr>
              <w:pStyle w:val="TableParagraph"/>
              <w:spacing w:before="2" w:line="209" w:lineRule="exact"/>
              <w:rPr>
                <w:sz w:val="20"/>
              </w:rPr>
            </w:pPr>
            <w:r>
              <w:rPr>
                <w:color w:val="221E1F"/>
                <w:spacing w:val="-2"/>
                <w:w w:val="115"/>
                <w:sz w:val="20"/>
              </w:rPr>
              <w:t>прослеживание мелодии</w:t>
            </w:r>
            <w:r>
              <w:rPr>
                <w:color w:val="221E1F"/>
                <w:spacing w:val="-1"/>
                <w:w w:val="115"/>
                <w:sz w:val="20"/>
              </w:rPr>
              <w:t xml:space="preserve"> </w:t>
            </w:r>
            <w:r>
              <w:rPr>
                <w:color w:val="221E1F"/>
                <w:spacing w:val="-2"/>
                <w:w w:val="115"/>
                <w:sz w:val="20"/>
              </w:rPr>
              <w:t>по</w:t>
            </w:r>
            <w:r>
              <w:rPr>
                <w:color w:val="221E1F"/>
                <w:spacing w:val="-1"/>
                <w:w w:val="115"/>
                <w:sz w:val="20"/>
              </w:rPr>
              <w:t xml:space="preserve"> </w:t>
            </w:r>
            <w:r>
              <w:rPr>
                <w:color w:val="221E1F"/>
                <w:spacing w:val="-2"/>
                <w:w w:val="115"/>
                <w:sz w:val="20"/>
              </w:rPr>
              <w:t>нотной</w:t>
            </w:r>
            <w:r>
              <w:rPr>
                <w:color w:val="221E1F"/>
                <w:spacing w:val="-1"/>
                <w:w w:val="115"/>
                <w:sz w:val="20"/>
              </w:rPr>
              <w:t xml:space="preserve"> </w:t>
            </w:r>
            <w:r>
              <w:rPr>
                <w:color w:val="221E1F"/>
                <w:spacing w:val="-2"/>
                <w:w w:val="115"/>
                <w:sz w:val="20"/>
              </w:rPr>
              <w:t>записи</w:t>
            </w:r>
          </w:p>
        </w:tc>
      </w:tr>
      <w:tr w:rsidR="00940611">
        <w:trPr>
          <w:trHeight w:val="3041"/>
        </w:trPr>
        <w:tc>
          <w:tcPr>
            <w:tcW w:w="1188" w:type="dxa"/>
            <w:tcBorders>
              <w:left w:val="single" w:sz="8" w:space="0" w:color="221E1F"/>
              <w:bottom w:val="single" w:sz="8" w:space="0" w:color="221E1F"/>
              <w:right w:val="single" w:sz="8" w:space="0" w:color="221E1F"/>
            </w:tcBorders>
          </w:tcPr>
          <w:p w:rsidR="00940611" w:rsidRDefault="00F31279">
            <w:pPr>
              <w:pStyle w:val="TableParagraph"/>
              <w:spacing w:line="226" w:lineRule="exact"/>
              <w:ind w:left="109"/>
              <w:rPr>
                <w:sz w:val="20"/>
              </w:rPr>
            </w:pPr>
            <w:r>
              <w:rPr>
                <w:color w:val="221E1F"/>
                <w:spacing w:val="-5"/>
                <w:w w:val="110"/>
                <w:sz w:val="20"/>
              </w:rPr>
              <w:t>Е)</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ight="96"/>
              <w:rPr>
                <w:sz w:val="20"/>
              </w:rPr>
            </w:pPr>
            <w:r>
              <w:rPr>
                <w:color w:val="221E1F"/>
                <w:spacing w:val="-2"/>
                <w:w w:val="115"/>
                <w:sz w:val="20"/>
              </w:rPr>
              <w:t xml:space="preserve">Народны </w:t>
            </w:r>
            <w:r>
              <w:rPr>
                <w:color w:val="221E1F"/>
                <w:spacing w:val="-10"/>
                <w:w w:val="115"/>
                <w:sz w:val="20"/>
              </w:rPr>
              <w:t xml:space="preserve">е </w:t>
            </w:r>
            <w:r>
              <w:rPr>
                <w:color w:val="221E1F"/>
                <w:spacing w:val="-2"/>
                <w:w w:val="115"/>
                <w:sz w:val="20"/>
              </w:rPr>
              <w:t xml:space="preserve">праздни- </w:t>
            </w:r>
            <w:r>
              <w:rPr>
                <w:color w:val="221E1F"/>
                <w:spacing w:val="-6"/>
                <w:w w:val="115"/>
                <w:sz w:val="20"/>
              </w:rPr>
              <w:t>ки</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Pr>
                <w:sz w:val="20"/>
              </w:rPr>
            </w:pPr>
            <w:r>
              <w:rPr>
                <w:color w:val="221E1F"/>
                <w:w w:val="115"/>
                <w:sz w:val="20"/>
              </w:rPr>
              <w:t xml:space="preserve">Обряды, игры, </w:t>
            </w:r>
            <w:r>
              <w:rPr>
                <w:color w:val="221E1F"/>
                <w:spacing w:val="-2"/>
                <w:w w:val="115"/>
                <w:sz w:val="20"/>
              </w:rPr>
              <w:t>хороводы,</w:t>
            </w:r>
          </w:p>
          <w:p w:rsidR="00940611" w:rsidRDefault="00F31279">
            <w:pPr>
              <w:pStyle w:val="TableParagraph"/>
              <w:tabs>
                <w:tab w:val="left" w:pos="1751"/>
              </w:tabs>
              <w:ind w:left="115" w:right="102"/>
              <w:rPr>
                <w:sz w:val="20"/>
              </w:rPr>
            </w:pPr>
            <w:r>
              <w:rPr>
                <w:color w:val="221E1F"/>
                <w:spacing w:val="-2"/>
                <w:w w:val="120"/>
                <w:sz w:val="20"/>
              </w:rPr>
              <w:t>празднич-</w:t>
            </w:r>
            <w:r>
              <w:rPr>
                <w:color w:val="221E1F"/>
                <w:sz w:val="20"/>
              </w:rPr>
              <w:tab/>
            </w:r>
            <w:r>
              <w:rPr>
                <w:color w:val="221E1F"/>
                <w:spacing w:val="-4"/>
                <w:w w:val="120"/>
                <w:sz w:val="20"/>
              </w:rPr>
              <w:t xml:space="preserve">ная </w:t>
            </w:r>
            <w:r>
              <w:rPr>
                <w:color w:val="221E1F"/>
                <w:w w:val="120"/>
                <w:sz w:val="20"/>
              </w:rPr>
              <w:t>символика —</w:t>
            </w:r>
          </w:p>
          <w:p w:rsidR="00940611" w:rsidRDefault="00F31279">
            <w:pPr>
              <w:pStyle w:val="TableParagraph"/>
              <w:tabs>
                <w:tab w:val="left" w:pos="1441"/>
              </w:tabs>
              <w:ind w:left="115" w:right="379"/>
              <w:rPr>
                <w:sz w:val="20"/>
              </w:rPr>
            </w:pPr>
            <w:r>
              <w:rPr>
                <w:color w:val="221E1F"/>
                <w:w w:val="115"/>
                <w:sz w:val="20"/>
              </w:rPr>
              <w:t xml:space="preserve">на примере </w:t>
            </w:r>
            <w:r>
              <w:rPr>
                <w:color w:val="221E1F"/>
                <w:spacing w:val="-2"/>
                <w:w w:val="115"/>
                <w:sz w:val="20"/>
              </w:rPr>
              <w:t>одного</w:t>
            </w:r>
            <w:r>
              <w:rPr>
                <w:color w:val="221E1F"/>
                <w:sz w:val="20"/>
              </w:rPr>
              <w:tab/>
            </w:r>
            <w:r>
              <w:rPr>
                <w:color w:val="221E1F"/>
                <w:spacing w:val="-4"/>
                <w:w w:val="115"/>
                <w:sz w:val="20"/>
              </w:rPr>
              <w:t xml:space="preserve">или </w:t>
            </w:r>
            <w:r>
              <w:rPr>
                <w:color w:val="221E1F"/>
                <w:spacing w:val="-2"/>
                <w:w w:val="115"/>
                <w:sz w:val="20"/>
              </w:rPr>
              <w:t>нескольких народных праздников</w:t>
            </w:r>
            <w:r>
              <w:rPr>
                <w:color w:val="221E1F"/>
                <w:spacing w:val="-2"/>
                <w:w w:val="115"/>
                <w:position w:val="5"/>
                <w:sz w:val="20"/>
              </w:rPr>
              <w:t>1</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268"/>
              <w:rPr>
                <w:sz w:val="20"/>
              </w:rPr>
            </w:pPr>
            <w:r>
              <w:rPr>
                <w:color w:val="221E1F"/>
                <w:w w:val="120"/>
                <w:sz w:val="20"/>
              </w:rPr>
              <w:t>Знакомство</w:t>
            </w:r>
            <w:r>
              <w:rPr>
                <w:color w:val="221E1F"/>
                <w:spacing w:val="-1"/>
                <w:w w:val="120"/>
                <w:sz w:val="20"/>
              </w:rPr>
              <w:t xml:space="preserve"> </w:t>
            </w:r>
            <w:r>
              <w:rPr>
                <w:color w:val="221E1F"/>
                <w:w w:val="120"/>
                <w:sz w:val="20"/>
              </w:rPr>
              <w:t>с</w:t>
            </w:r>
            <w:r>
              <w:rPr>
                <w:color w:val="221E1F"/>
                <w:spacing w:val="-1"/>
                <w:w w:val="120"/>
                <w:sz w:val="20"/>
              </w:rPr>
              <w:t xml:space="preserve"> </w:t>
            </w:r>
            <w:r>
              <w:rPr>
                <w:color w:val="221E1F"/>
                <w:w w:val="120"/>
                <w:sz w:val="20"/>
              </w:rPr>
              <w:t>праздничными</w:t>
            </w:r>
            <w:r>
              <w:rPr>
                <w:color w:val="221E1F"/>
                <w:spacing w:val="-1"/>
                <w:w w:val="120"/>
                <w:sz w:val="20"/>
              </w:rPr>
              <w:t xml:space="preserve"> </w:t>
            </w:r>
            <w:r>
              <w:rPr>
                <w:color w:val="221E1F"/>
                <w:w w:val="120"/>
                <w:sz w:val="20"/>
              </w:rPr>
              <w:t>обычаями, обрядами, быто-</w:t>
            </w:r>
            <w:r>
              <w:rPr>
                <w:color w:val="221E1F"/>
                <w:spacing w:val="-10"/>
                <w:w w:val="120"/>
                <w:sz w:val="20"/>
              </w:rPr>
              <w:t xml:space="preserve"> </w:t>
            </w:r>
            <w:r>
              <w:rPr>
                <w:color w:val="221E1F"/>
                <w:w w:val="120"/>
                <w:sz w:val="20"/>
              </w:rPr>
              <w:t>вавшими</w:t>
            </w:r>
            <w:r>
              <w:rPr>
                <w:color w:val="221E1F"/>
                <w:spacing w:val="-10"/>
                <w:w w:val="120"/>
                <w:sz w:val="20"/>
              </w:rPr>
              <w:t xml:space="preserve"> </w:t>
            </w:r>
            <w:r>
              <w:rPr>
                <w:color w:val="221E1F"/>
                <w:w w:val="120"/>
                <w:sz w:val="20"/>
              </w:rPr>
              <w:t>ранее</w:t>
            </w:r>
            <w:r>
              <w:rPr>
                <w:color w:val="221E1F"/>
                <w:spacing w:val="-10"/>
                <w:w w:val="120"/>
                <w:sz w:val="20"/>
              </w:rPr>
              <w:t xml:space="preserve"> </w:t>
            </w:r>
            <w:r>
              <w:rPr>
                <w:color w:val="221E1F"/>
                <w:w w:val="120"/>
                <w:sz w:val="20"/>
              </w:rPr>
              <w:t>и</w:t>
            </w:r>
            <w:r>
              <w:rPr>
                <w:color w:val="221E1F"/>
                <w:spacing w:val="-10"/>
                <w:w w:val="120"/>
                <w:sz w:val="20"/>
              </w:rPr>
              <w:t xml:space="preserve"> </w:t>
            </w:r>
            <w:r>
              <w:rPr>
                <w:color w:val="221E1F"/>
                <w:w w:val="120"/>
                <w:sz w:val="20"/>
              </w:rPr>
              <w:t>сохранившимися</w:t>
            </w:r>
            <w:r>
              <w:rPr>
                <w:color w:val="221E1F"/>
                <w:spacing w:val="-10"/>
                <w:w w:val="120"/>
                <w:sz w:val="20"/>
              </w:rPr>
              <w:t xml:space="preserve"> </w:t>
            </w:r>
            <w:r>
              <w:rPr>
                <w:color w:val="221E1F"/>
                <w:w w:val="120"/>
                <w:sz w:val="20"/>
              </w:rPr>
              <w:t>сегодня</w:t>
            </w:r>
            <w:r>
              <w:rPr>
                <w:color w:val="221E1F"/>
                <w:spacing w:val="-10"/>
                <w:w w:val="120"/>
                <w:sz w:val="20"/>
              </w:rPr>
              <w:t xml:space="preserve"> </w:t>
            </w:r>
            <w:r>
              <w:rPr>
                <w:color w:val="221E1F"/>
                <w:w w:val="120"/>
                <w:sz w:val="20"/>
              </w:rPr>
              <w:t>у различных народностей Российской Федерации.</w:t>
            </w:r>
          </w:p>
          <w:p w:rsidR="00940611" w:rsidRDefault="00F31279">
            <w:pPr>
              <w:pStyle w:val="TableParagraph"/>
              <w:spacing w:line="237" w:lineRule="auto"/>
              <w:ind w:right="602"/>
              <w:rPr>
                <w:sz w:val="20"/>
              </w:rPr>
            </w:pPr>
            <w:r>
              <w:rPr>
                <w:color w:val="221E1F"/>
                <w:w w:val="120"/>
                <w:sz w:val="20"/>
              </w:rPr>
              <w:t>Разучивание песен, реконструкция фрагмента обряда,</w:t>
            </w:r>
            <w:r>
              <w:rPr>
                <w:color w:val="221E1F"/>
                <w:spacing w:val="-15"/>
                <w:w w:val="120"/>
                <w:sz w:val="20"/>
              </w:rPr>
              <w:t xml:space="preserve"> </w:t>
            </w:r>
            <w:r>
              <w:rPr>
                <w:color w:val="221E1F"/>
                <w:w w:val="120"/>
                <w:sz w:val="20"/>
              </w:rPr>
              <w:t>участие</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коллективной</w:t>
            </w:r>
            <w:r>
              <w:rPr>
                <w:color w:val="221E1F"/>
                <w:spacing w:val="-15"/>
                <w:w w:val="120"/>
                <w:sz w:val="20"/>
              </w:rPr>
              <w:t xml:space="preserve"> </w:t>
            </w:r>
            <w:r>
              <w:rPr>
                <w:color w:val="221E1F"/>
                <w:w w:val="120"/>
                <w:sz w:val="20"/>
              </w:rPr>
              <w:t xml:space="preserve">традиционной </w:t>
            </w:r>
            <w:r>
              <w:rPr>
                <w:color w:val="221E1F"/>
                <w:spacing w:val="-2"/>
                <w:w w:val="120"/>
                <w:sz w:val="20"/>
              </w:rPr>
              <w:t>игре</w:t>
            </w:r>
            <w:r>
              <w:rPr>
                <w:color w:val="221E1F"/>
                <w:spacing w:val="-2"/>
                <w:w w:val="120"/>
                <w:position w:val="5"/>
                <w:sz w:val="20"/>
              </w:rPr>
              <w:t>2</w:t>
            </w:r>
            <w:r>
              <w:rPr>
                <w:color w:val="221E1F"/>
                <w:spacing w:val="-2"/>
                <w:w w:val="120"/>
                <w:sz w:val="20"/>
              </w:rPr>
              <w:t>.</w:t>
            </w:r>
          </w:p>
          <w:p w:rsidR="00940611" w:rsidRDefault="00F31279">
            <w:pPr>
              <w:pStyle w:val="TableParagraph"/>
              <w:spacing w:before="3" w:line="230"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2536"/>
              </w:tabs>
              <w:ind w:right="1036"/>
              <w:rPr>
                <w:sz w:val="20"/>
              </w:rPr>
            </w:pPr>
            <w:r>
              <w:rPr>
                <w:color w:val="221E1F"/>
                <w:w w:val="115"/>
                <w:sz w:val="20"/>
              </w:rPr>
              <w:t>Просмотр фильма/</w:t>
            </w:r>
            <w:r>
              <w:rPr>
                <w:color w:val="221E1F"/>
                <w:sz w:val="20"/>
              </w:rPr>
              <w:tab/>
            </w:r>
            <w:r>
              <w:rPr>
                <w:color w:val="221E1F"/>
                <w:spacing w:val="-2"/>
                <w:w w:val="115"/>
                <w:sz w:val="20"/>
              </w:rPr>
              <w:t xml:space="preserve">мультфильма, </w:t>
            </w:r>
            <w:r>
              <w:rPr>
                <w:color w:val="221E1F"/>
                <w:w w:val="115"/>
                <w:sz w:val="20"/>
              </w:rPr>
              <w:t>рассказывающего</w:t>
            </w:r>
            <w:r>
              <w:rPr>
                <w:color w:val="221E1F"/>
                <w:spacing w:val="-15"/>
                <w:w w:val="115"/>
                <w:sz w:val="20"/>
              </w:rPr>
              <w:t xml:space="preserve"> </w:t>
            </w:r>
            <w:r>
              <w:rPr>
                <w:color w:val="221E1F"/>
                <w:w w:val="115"/>
                <w:sz w:val="20"/>
              </w:rPr>
              <w:t>о</w:t>
            </w:r>
            <w:r>
              <w:rPr>
                <w:color w:val="221E1F"/>
                <w:spacing w:val="-14"/>
                <w:w w:val="115"/>
                <w:sz w:val="20"/>
              </w:rPr>
              <w:t xml:space="preserve"> </w:t>
            </w:r>
            <w:r>
              <w:rPr>
                <w:color w:val="221E1F"/>
                <w:w w:val="115"/>
                <w:sz w:val="20"/>
              </w:rPr>
              <w:t>символике</w:t>
            </w:r>
            <w:r>
              <w:rPr>
                <w:color w:val="221E1F"/>
                <w:spacing w:val="-15"/>
                <w:w w:val="115"/>
                <w:sz w:val="20"/>
              </w:rPr>
              <w:t xml:space="preserve"> </w:t>
            </w:r>
            <w:r>
              <w:rPr>
                <w:color w:val="221E1F"/>
                <w:w w:val="115"/>
                <w:sz w:val="20"/>
              </w:rPr>
              <w:t xml:space="preserve">фольклорного </w:t>
            </w:r>
            <w:r>
              <w:rPr>
                <w:color w:val="221E1F"/>
                <w:spacing w:val="-2"/>
                <w:w w:val="115"/>
                <w:sz w:val="20"/>
              </w:rPr>
              <w:t>праздника.</w:t>
            </w:r>
          </w:p>
          <w:p w:rsidR="00940611" w:rsidRDefault="00F31279">
            <w:pPr>
              <w:pStyle w:val="TableParagraph"/>
              <w:tabs>
                <w:tab w:val="left" w:pos="2432"/>
              </w:tabs>
              <w:spacing w:before="2"/>
              <w:ind w:right="527"/>
              <w:rPr>
                <w:sz w:val="20"/>
              </w:rPr>
            </w:pPr>
            <w:r>
              <w:rPr>
                <w:color w:val="221E1F"/>
                <w:w w:val="120"/>
                <w:sz w:val="20"/>
              </w:rPr>
              <w:t>Посещение театра,</w:t>
            </w:r>
            <w:r>
              <w:rPr>
                <w:color w:val="221E1F"/>
                <w:sz w:val="20"/>
              </w:rPr>
              <w:tab/>
            </w:r>
            <w:r>
              <w:rPr>
                <w:color w:val="221E1F"/>
                <w:spacing w:val="-2"/>
                <w:w w:val="120"/>
                <w:sz w:val="20"/>
              </w:rPr>
              <w:t xml:space="preserve">театрализованного </w:t>
            </w:r>
            <w:r>
              <w:rPr>
                <w:color w:val="221E1F"/>
                <w:w w:val="120"/>
                <w:sz w:val="20"/>
              </w:rPr>
              <w:t>представления.</w:t>
            </w:r>
            <w:r>
              <w:rPr>
                <w:color w:val="221E1F"/>
                <w:spacing w:val="-12"/>
                <w:w w:val="120"/>
                <w:sz w:val="20"/>
              </w:rPr>
              <w:t xml:space="preserve"> </w:t>
            </w:r>
            <w:r>
              <w:rPr>
                <w:color w:val="221E1F"/>
                <w:w w:val="120"/>
                <w:sz w:val="20"/>
              </w:rPr>
              <w:t>Участие</w:t>
            </w:r>
            <w:r>
              <w:rPr>
                <w:color w:val="221E1F"/>
                <w:spacing w:val="-12"/>
                <w:w w:val="120"/>
                <w:sz w:val="20"/>
              </w:rPr>
              <w:t xml:space="preserve"> </w:t>
            </w:r>
            <w:r>
              <w:rPr>
                <w:color w:val="221E1F"/>
                <w:w w:val="120"/>
                <w:sz w:val="20"/>
              </w:rPr>
              <w:t>в</w:t>
            </w:r>
            <w:r>
              <w:rPr>
                <w:color w:val="221E1F"/>
                <w:spacing w:val="-12"/>
                <w:w w:val="120"/>
                <w:sz w:val="20"/>
              </w:rPr>
              <w:t xml:space="preserve"> </w:t>
            </w:r>
            <w:r>
              <w:rPr>
                <w:color w:val="221E1F"/>
                <w:w w:val="120"/>
                <w:sz w:val="20"/>
              </w:rPr>
              <w:t>народных</w:t>
            </w:r>
            <w:r>
              <w:rPr>
                <w:color w:val="221E1F"/>
                <w:spacing w:val="-12"/>
                <w:w w:val="120"/>
                <w:sz w:val="20"/>
              </w:rPr>
              <w:t xml:space="preserve"> </w:t>
            </w:r>
            <w:r>
              <w:rPr>
                <w:color w:val="221E1F"/>
                <w:w w:val="120"/>
                <w:sz w:val="20"/>
              </w:rPr>
              <w:t>гуляньях</w:t>
            </w:r>
            <w:r>
              <w:rPr>
                <w:color w:val="221E1F"/>
                <w:spacing w:val="-12"/>
                <w:w w:val="120"/>
                <w:sz w:val="20"/>
              </w:rPr>
              <w:t xml:space="preserve"> </w:t>
            </w:r>
            <w:r>
              <w:rPr>
                <w:color w:val="221E1F"/>
                <w:w w:val="120"/>
                <w:sz w:val="20"/>
              </w:rPr>
              <w:t>на</w:t>
            </w:r>
          </w:p>
          <w:p w:rsidR="00940611" w:rsidRDefault="00F31279">
            <w:pPr>
              <w:pStyle w:val="TableParagraph"/>
              <w:spacing w:before="2" w:line="212" w:lineRule="exact"/>
              <w:rPr>
                <w:sz w:val="20"/>
              </w:rPr>
            </w:pPr>
            <w:r>
              <w:rPr>
                <w:color w:val="221E1F"/>
                <w:w w:val="120"/>
                <w:sz w:val="20"/>
              </w:rPr>
              <w:t>улицах</w:t>
            </w:r>
            <w:r>
              <w:rPr>
                <w:color w:val="221E1F"/>
                <w:spacing w:val="-14"/>
                <w:w w:val="120"/>
                <w:sz w:val="20"/>
              </w:rPr>
              <w:t xml:space="preserve"> </w:t>
            </w:r>
            <w:r>
              <w:rPr>
                <w:color w:val="221E1F"/>
                <w:w w:val="120"/>
                <w:sz w:val="20"/>
              </w:rPr>
              <w:t>родного</w:t>
            </w:r>
            <w:r>
              <w:rPr>
                <w:color w:val="221E1F"/>
                <w:spacing w:val="-13"/>
                <w:w w:val="120"/>
                <w:sz w:val="20"/>
              </w:rPr>
              <w:t xml:space="preserve"> </w:t>
            </w:r>
            <w:r>
              <w:rPr>
                <w:color w:val="221E1F"/>
                <w:w w:val="120"/>
                <w:sz w:val="20"/>
              </w:rPr>
              <w:t>города,</w:t>
            </w:r>
            <w:r>
              <w:rPr>
                <w:color w:val="221E1F"/>
                <w:spacing w:val="-13"/>
                <w:w w:val="120"/>
                <w:sz w:val="20"/>
              </w:rPr>
              <w:t xml:space="preserve"> </w:t>
            </w:r>
            <w:r>
              <w:rPr>
                <w:color w:val="221E1F"/>
                <w:spacing w:val="-2"/>
                <w:w w:val="120"/>
                <w:sz w:val="20"/>
              </w:rPr>
              <w:t>посёлка</w:t>
            </w:r>
          </w:p>
        </w:tc>
      </w:tr>
    </w:tbl>
    <w:p w:rsidR="00940611" w:rsidRDefault="00940611">
      <w:pPr>
        <w:spacing w:line="212" w:lineRule="exact"/>
        <w:rPr>
          <w:sz w:val="20"/>
        </w:rPr>
        <w:sectPr w:rsidR="00940611">
          <w:pgSz w:w="11900" w:h="16840"/>
          <w:pgMar w:top="84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1"/>
        <w:gridCol w:w="1132"/>
        <w:gridCol w:w="2206"/>
        <w:gridCol w:w="5612"/>
      </w:tblGrid>
      <w:tr w:rsidR="00940611">
        <w:trPr>
          <w:trHeight w:val="1609"/>
        </w:trPr>
        <w:tc>
          <w:tcPr>
            <w:tcW w:w="1191" w:type="dxa"/>
            <w:tcBorders>
              <w:left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5"/>
                <w:w w:val="125"/>
                <w:sz w:val="20"/>
              </w:rPr>
              <w:lastRenderedPageBreak/>
              <w:t>Ж)</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513"/>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ind w:left="115" w:right="88"/>
              <w:rPr>
                <w:sz w:val="20"/>
              </w:rPr>
            </w:pPr>
            <w:r>
              <w:rPr>
                <w:color w:val="221E1F"/>
                <w:spacing w:val="-2"/>
                <w:w w:val="115"/>
                <w:sz w:val="20"/>
              </w:rPr>
              <w:t xml:space="preserve">Первые артисты, народны </w:t>
            </w:r>
            <w:r>
              <w:rPr>
                <w:color w:val="221E1F"/>
                <w:w w:val="115"/>
                <w:sz w:val="20"/>
              </w:rPr>
              <w:t>й театр</w:t>
            </w:r>
          </w:p>
        </w:tc>
        <w:tc>
          <w:tcPr>
            <w:tcW w:w="2206" w:type="dxa"/>
            <w:tcBorders>
              <w:left w:val="single" w:sz="4" w:space="0" w:color="221E1F"/>
              <w:right w:val="single" w:sz="4" w:space="0" w:color="221E1F"/>
            </w:tcBorders>
          </w:tcPr>
          <w:p w:rsidR="00940611" w:rsidRDefault="00F31279">
            <w:pPr>
              <w:pStyle w:val="TableParagraph"/>
              <w:ind w:left="115" w:right="509"/>
              <w:rPr>
                <w:sz w:val="20"/>
              </w:rPr>
            </w:pPr>
            <w:r>
              <w:rPr>
                <w:color w:val="221E1F"/>
                <w:spacing w:val="-2"/>
                <w:w w:val="115"/>
                <w:sz w:val="20"/>
              </w:rPr>
              <w:t xml:space="preserve">Скоморохи. Ярмарочный </w:t>
            </w:r>
            <w:r>
              <w:rPr>
                <w:color w:val="221E1F"/>
                <w:w w:val="115"/>
                <w:sz w:val="20"/>
              </w:rPr>
              <w:t>балаган.</w:t>
            </w:r>
            <w:r>
              <w:rPr>
                <w:color w:val="221E1F"/>
                <w:spacing w:val="-15"/>
                <w:w w:val="115"/>
                <w:sz w:val="20"/>
              </w:rPr>
              <w:t xml:space="preserve"> </w:t>
            </w:r>
            <w:r>
              <w:rPr>
                <w:color w:val="221E1F"/>
                <w:w w:val="115"/>
                <w:sz w:val="20"/>
              </w:rPr>
              <w:t>Вертеп</w:t>
            </w:r>
          </w:p>
        </w:tc>
        <w:tc>
          <w:tcPr>
            <w:tcW w:w="5612" w:type="dxa"/>
            <w:tcBorders>
              <w:left w:val="single" w:sz="4" w:space="0" w:color="221E1F"/>
              <w:right w:val="single" w:sz="4" w:space="0" w:color="221E1F"/>
            </w:tcBorders>
          </w:tcPr>
          <w:p w:rsidR="00940611" w:rsidRDefault="00F31279">
            <w:pPr>
              <w:pStyle w:val="TableParagraph"/>
              <w:spacing w:line="242" w:lineRule="auto"/>
              <w:ind w:right="602"/>
              <w:rPr>
                <w:sz w:val="20"/>
              </w:rPr>
            </w:pPr>
            <w:r>
              <w:rPr>
                <w:color w:val="221E1F"/>
                <w:w w:val="115"/>
                <w:sz w:val="20"/>
              </w:rPr>
              <w:t>Чтение</w:t>
            </w:r>
            <w:r>
              <w:rPr>
                <w:color w:val="221E1F"/>
                <w:spacing w:val="-14"/>
                <w:w w:val="115"/>
                <w:sz w:val="20"/>
              </w:rPr>
              <w:t xml:space="preserve"> </w:t>
            </w:r>
            <w:r>
              <w:rPr>
                <w:color w:val="221E1F"/>
                <w:w w:val="115"/>
                <w:sz w:val="20"/>
              </w:rPr>
              <w:t>учебных,</w:t>
            </w:r>
            <w:r>
              <w:rPr>
                <w:color w:val="221E1F"/>
                <w:spacing w:val="-10"/>
                <w:w w:val="115"/>
                <w:sz w:val="20"/>
              </w:rPr>
              <w:t xml:space="preserve"> </w:t>
            </w:r>
            <w:r>
              <w:rPr>
                <w:color w:val="221E1F"/>
                <w:w w:val="115"/>
                <w:sz w:val="20"/>
              </w:rPr>
              <w:t>справочных</w:t>
            </w:r>
            <w:r>
              <w:rPr>
                <w:color w:val="221E1F"/>
                <w:spacing w:val="-14"/>
                <w:w w:val="115"/>
                <w:sz w:val="20"/>
              </w:rPr>
              <w:t xml:space="preserve"> </w:t>
            </w:r>
            <w:r>
              <w:rPr>
                <w:color w:val="221E1F"/>
                <w:w w:val="115"/>
                <w:sz w:val="20"/>
              </w:rPr>
              <w:t>текстов</w:t>
            </w:r>
            <w:r>
              <w:rPr>
                <w:color w:val="221E1F"/>
                <w:spacing w:val="-14"/>
                <w:w w:val="115"/>
                <w:sz w:val="20"/>
              </w:rPr>
              <w:t xml:space="preserve"> </w:t>
            </w:r>
            <w:r>
              <w:rPr>
                <w:color w:val="221E1F"/>
                <w:w w:val="115"/>
                <w:sz w:val="20"/>
              </w:rPr>
              <w:t>по</w:t>
            </w:r>
            <w:r>
              <w:rPr>
                <w:color w:val="221E1F"/>
                <w:spacing w:val="-14"/>
                <w:w w:val="115"/>
                <w:sz w:val="20"/>
              </w:rPr>
              <w:t xml:space="preserve"> </w:t>
            </w:r>
            <w:r>
              <w:rPr>
                <w:color w:val="221E1F"/>
                <w:w w:val="115"/>
                <w:sz w:val="20"/>
              </w:rPr>
              <w:t>теме. Диалог с учителем.</w:t>
            </w:r>
          </w:p>
          <w:p w:rsidR="00940611" w:rsidRDefault="00F31279">
            <w:pPr>
              <w:pStyle w:val="TableParagraph"/>
              <w:spacing w:line="227" w:lineRule="exact"/>
              <w:rPr>
                <w:sz w:val="20"/>
              </w:rPr>
            </w:pPr>
            <w:r>
              <w:rPr>
                <w:color w:val="221E1F"/>
                <w:spacing w:val="-2"/>
                <w:w w:val="120"/>
                <w:sz w:val="20"/>
              </w:rPr>
              <w:t>Разучивание,</w:t>
            </w:r>
            <w:r>
              <w:rPr>
                <w:color w:val="221E1F"/>
                <w:spacing w:val="1"/>
                <w:w w:val="120"/>
                <w:sz w:val="20"/>
              </w:rPr>
              <w:t xml:space="preserve"> </w:t>
            </w:r>
            <w:r>
              <w:rPr>
                <w:color w:val="221E1F"/>
                <w:spacing w:val="-2"/>
                <w:w w:val="120"/>
                <w:sz w:val="20"/>
              </w:rPr>
              <w:t>исполнение</w:t>
            </w:r>
            <w:r>
              <w:rPr>
                <w:color w:val="221E1F"/>
                <w:spacing w:val="1"/>
                <w:w w:val="120"/>
                <w:sz w:val="20"/>
              </w:rPr>
              <w:t xml:space="preserve"> </w:t>
            </w:r>
            <w:r>
              <w:rPr>
                <w:color w:val="221E1F"/>
                <w:spacing w:val="-2"/>
                <w:w w:val="120"/>
                <w:sz w:val="20"/>
              </w:rPr>
              <w:t>скоморошин.</w:t>
            </w:r>
          </w:p>
          <w:p w:rsidR="00940611" w:rsidRDefault="00F31279">
            <w:pPr>
              <w:pStyle w:val="TableParagraph"/>
              <w:spacing w:line="230" w:lineRule="exact"/>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392"/>
              <w:rPr>
                <w:sz w:val="20"/>
              </w:rPr>
            </w:pPr>
            <w:r>
              <w:rPr>
                <w:color w:val="221E1F"/>
                <w:w w:val="120"/>
                <w:sz w:val="20"/>
              </w:rPr>
              <w:t>Просмотр фильма/ мультфильма, фрагмента музыкально-</w:t>
            </w:r>
            <w:r>
              <w:rPr>
                <w:color w:val="221E1F"/>
                <w:spacing w:val="-10"/>
                <w:w w:val="120"/>
                <w:sz w:val="20"/>
              </w:rPr>
              <w:t xml:space="preserve"> </w:t>
            </w:r>
            <w:r>
              <w:rPr>
                <w:color w:val="221E1F"/>
                <w:w w:val="120"/>
                <w:sz w:val="20"/>
              </w:rPr>
              <w:t>го</w:t>
            </w:r>
            <w:r>
              <w:rPr>
                <w:color w:val="221E1F"/>
                <w:spacing w:val="-10"/>
                <w:w w:val="120"/>
                <w:sz w:val="20"/>
              </w:rPr>
              <w:t xml:space="preserve"> </w:t>
            </w:r>
            <w:r>
              <w:rPr>
                <w:color w:val="221E1F"/>
                <w:w w:val="120"/>
                <w:sz w:val="20"/>
              </w:rPr>
              <w:t>спектакля.</w:t>
            </w:r>
            <w:r>
              <w:rPr>
                <w:color w:val="221E1F"/>
                <w:spacing w:val="-9"/>
                <w:w w:val="120"/>
                <w:sz w:val="20"/>
              </w:rPr>
              <w:t xml:space="preserve"> </w:t>
            </w:r>
            <w:r>
              <w:rPr>
                <w:color w:val="221E1F"/>
                <w:w w:val="120"/>
                <w:sz w:val="20"/>
              </w:rPr>
              <w:t>Творческий</w:t>
            </w:r>
            <w:r>
              <w:rPr>
                <w:color w:val="221E1F"/>
                <w:spacing w:val="-10"/>
                <w:w w:val="120"/>
                <w:sz w:val="20"/>
              </w:rPr>
              <w:t xml:space="preserve"> </w:t>
            </w:r>
            <w:r>
              <w:rPr>
                <w:color w:val="221E1F"/>
                <w:w w:val="120"/>
                <w:sz w:val="20"/>
              </w:rPr>
              <w:t>проект</w:t>
            </w:r>
            <w:r>
              <w:rPr>
                <w:color w:val="221E1F"/>
                <w:spacing w:val="40"/>
                <w:w w:val="120"/>
                <w:sz w:val="20"/>
              </w:rPr>
              <w:t xml:space="preserve"> </w:t>
            </w:r>
            <w:r>
              <w:rPr>
                <w:color w:val="221E1F"/>
                <w:w w:val="120"/>
                <w:sz w:val="20"/>
              </w:rPr>
              <w:t>—</w:t>
            </w:r>
          </w:p>
          <w:p w:rsidR="00940611" w:rsidRDefault="00F31279">
            <w:pPr>
              <w:pStyle w:val="TableParagraph"/>
              <w:spacing w:line="210" w:lineRule="exact"/>
              <w:rPr>
                <w:sz w:val="20"/>
              </w:rPr>
            </w:pPr>
            <w:r>
              <w:rPr>
                <w:color w:val="221E1F"/>
                <w:w w:val="115"/>
                <w:sz w:val="20"/>
              </w:rPr>
              <w:t>театрализованная</w:t>
            </w:r>
            <w:r>
              <w:rPr>
                <w:color w:val="221E1F"/>
                <w:spacing w:val="47"/>
                <w:w w:val="115"/>
                <w:sz w:val="20"/>
              </w:rPr>
              <w:t xml:space="preserve"> </w:t>
            </w:r>
            <w:r>
              <w:rPr>
                <w:color w:val="221E1F"/>
                <w:spacing w:val="-2"/>
                <w:w w:val="115"/>
                <w:sz w:val="20"/>
              </w:rPr>
              <w:t>постановка</w:t>
            </w:r>
          </w:p>
        </w:tc>
      </w:tr>
      <w:tr w:rsidR="00940611">
        <w:trPr>
          <w:trHeight w:val="220"/>
        </w:trPr>
        <w:tc>
          <w:tcPr>
            <w:tcW w:w="1191" w:type="dxa"/>
            <w:tcBorders>
              <w:left w:val="single" w:sz="8" w:space="0" w:color="221E1F"/>
              <w:bottom w:val="nil"/>
              <w:right w:val="single" w:sz="4" w:space="0" w:color="221E1F"/>
            </w:tcBorders>
          </w:tcPr>
          <w:p w:rsidR="00940611" w:rsidRDefault="00F31279">
            <w:pPr>
              <w:pStyle w:val="TableParagraph"/>
              <w:spacing w:line="201" w:lineRule="exact"/>
              <w:ind w:left="109"/>
              <w:rPr>
                <w:sz w:val="20"/>
              </w:rPr>
            </w:pPr>
            <w:r>
              <w:rPr>
                <w:color w:val="221E1F"/>
                <w:spacing w:val="-5"/>
                <w:w w:val="120"/>
                <w:sz w:val="20"/>
              </w:rPr>
              <w:t>З)</w:t>
            </w:r>
          </w:p>
        </w:tc>
        <w:tc>
          <w:tcPr>
            <w:tcW w:w="1132" w:type="dxa"/>
            <w:tcBorders>
              <w:left w:val="single" w:sz="4" w:space="0" w:color="221E1F"/>
              <w:bottom w:val="nil"/>
              <w:right w:val="single" w:sz="4" w:space="0" w:color="221E1F"/>
            </w:tcBorders>
          </w:tcPr>
          <w:p w:rsidR="00940611" w:rsidRDefault="00F31279">
            <w:pPr>
              <w:pStyle w:val="TableParagraph"/>
              <w:spacing w:line="201" w:lineRule="exact"/>
              <w:ind w:left="115"/>
              <w:rPr>
                <w:sz w:val="20"/>
              </w:rPr>
            </w:pPr>
            <w:r>
              <w:rPr>
                <w:color w:val="221E1F"/>
                <w:spacing w:val="-2"/>
                <w:w w:val="115"/>
                <w:sz w:val="20"/>
              </w:rPr>
              <w:t>Фольклор</w:t>
            </w:r>
          </w:p>
        </w:tc>
        <w:tc>
          <w:tcPr>
            <w:tcW w:w="2206" w:type="dxa"/>
            <w:tcBorders>
              <w:left w:val="single" w:sz="4" w:space="0" w:color="221E1F"/>
              <w:bottom w:val="nil"/>
              <w:right w:val="single" w:sz="4" w:space="0" w:color="221E1F"/>
            </w:tcBorders>
          </w:tcPr>
          <w:p w:rsidR="00940611" w:rsidRDefault="00F31279">
            <w:pPr>
              <w:pStyle w:val="TableParagraph"/>
              <w:spacing w:line="201" w:lineRule="exact"/>
              <w:ind w:left="115"/>
              <w:rPr>
                <w:sz w:val="20"/>
              </w:rPr>
            </w:pPr>
            <w:r>
              <w:rPr>
                <w:color w:val="221E1F"/>
                <w:spacing w:val="-2"/>
                <w:w w:val="120"/>
                <w:sz w:val="20"/>
              </w:rPr>
              <w:t>Музыкальные</w:t>
            </w:r>
          </w:p>
        </w:tc>
        <w:tc>
          <w:tcPr>
            <w:tcW w:w="5612" w:type="dxa"/>
            <w:vMerge w:val="restart"/>
            <w:tcBorders>
              <w:left w:val="single" w:sz="4" w:space="0" w:color="221E1F"/>
              <w:bottom w:val="single" w:sz="8" w:space="0" w:color="221E1F"/>
              <w:right w:val="single" w:sz="4" w:space="0" w:color="221E1F"/>
            </w:tcBorders>
          </w:tcPr>
          <w:p w:rsidR="00940611" w:rsidRDefault="00F31279">
            <w:pPr>
              <w:pStyle w:val="TableParagraph"/>
              <w:tabs>
                <w:tab w:val="left" w:pos="1417"/>
                <w:tab w:val="left" w:pos="2424"/>
                <w:tab w:val="left" w:pos="2492"/>
              </w:tabs>
              <w:ind w:right="589"/>
              <w:rPr>
                <w:sz w:val="20"/>
              </w:rPr>
            </w:pPr>
            <w:r>
              <w:rPr>
                <w:color w:val="221E1F"/>
                <w:w w:val="120"/>
                <w:sz w:val="20"/>
              </w:rPr>
              <w:t xml:space="preserve">Знакомство с особенностями музыкального </w:t>
            </w:r>
            <w:r>
              <w:rPr>
                <w:color w:val="221E1F"/>
                <w:spacing w:val="-2"/>
                <w:w w:val="120"/>
                <w:sz w:val="20"/>
              </w:rPr>
              <w:t>фольклора</w:t>
            </w:r>
            <w:r>
              <w:rPr>
                <w:color w:val="221E1F"/>
                <w:sz w:val="20"/>
              </w:rPr>
              <w:tab/>
            </w:r>
            <w:r>
              <w:rPr>
                <w:color w:val="221E1F"/>
                <w:w w:val="115"/>
                <w:sz w:val="20"/>
              </w:rPr>
              <w:t xml:space="preserve">различных народностей Российской </w:t>
            </w:r>
            <w:r>
              <w:rPr>
                <w:color w:val="221E1F"/>
                <w:w w:val="120"/>
                <w:sz w:val="20"/>
              </w:rPr>
              <w:t>Федерации. Опреде-</w:t>
            </w:r>
            <w:r>
              <w:rPr>
                <w:color w:val="221E1F"/>
                <w:sz w:val="20"/>
              </w:rPr>
              <w:tab/>
            </w:r>
            <w:r>
              <w:rPr>
                <w:color w:val="221E1F"/>
                <w:sz w:val="20"/>
              </w:rPr>
              <w:tab/>
            </w:r>
            <w:r>
              <w:rPr>
                <w:color w:val="221E1F"/>
                <w:w w:val="120"/>
                <w:sz w:val="20"/>
              </w:rPr>
              <w:t>ление</w:t>
            </w:r>
            <w:r>
              <w:rPr>
                <w:color w:val="221E1F"/>
                <w:spacing w:val="-15"/>
                <w:w w:val="120"/>
                <w:sz w:val="20"/>
              </w:rPr>
              <w:t xml:space="preserve"> </w:t>
            </w:r>
            <w:r>
              <w:rPr>
                <w:color w:val="221E1F"/>
                <w:w w:val="120"/>
                <w:sz w:val="20"/>
              </w:rPr>
              <w:t>характерных</w:t>
            </w:r>
            <w:r>
              <w:rPr>
                <w:color w:val="221E1F"/>
                <w:spacing w:val="-15"/>
                <w:w w:val="120"/>
                <w:sz w:val="20"/>
              </w:rPr>
              <w:t xml:space="preserve"> </w:t>
            </w:r>
            <w:r>
              <w:rPr>
                <w:color w:val="221E1F"/>
                <w:w w:val="120"/>
                <w:sz w:val="20"/>
              </w:rPr>
              <w:t>черт, характеристика типичных элементов музыкального языка</w:t>
            </w:r>
            <w:r>
              <w:rPr>
                <w:color w:val="221E1F"/>
                <w:sz w:val="20"/>
              </w:rPr>
              <w:tab/>
            </w:r>
            <w:r>
              <w:rPr>
                <w:color w:val="221E1F"/>
                <w:w w:val="120"/>
                <w:sz w:val="20"/>
              </w:rPr>
              <w:t xml:space="preserve">(ритм, лад, интонации). Разучивание песен, танцев, импровизация ритмических аккомпанементов на ударных </w:t>
            </w:r>
            <w:r>
              <w:rPr>
                <w:color w:val="221E1F"/>
                <w:spacing w:val="-2"/>
                <w:w w:val="120"/>
                <w:sz w:val="20"/>
              </w:rPr>
              <w:t>инструментах.</w:t>
            </w:r>
          </w:p>
          <w:p w:rsidR="00940611" w:rsidRDefault="00F31279">
            <w:pPr>
              <w:pStyle w:val="TableParagraph"/>
              <w:spacing w:before="1"/>
              <w:ind w:right="1079"/>
              <w:rPr>
                <w:sz w:val="20"/>
              </w:rPr>
            </w:pPr>
            <w:r>
              <w:rPr>
                <w:i/>
                <w:color w:val="221E1F"/>
                <w:w w:val="120"/>
                <w:sz w:val="20"/>
              </w:rPr>
              <w:t>На выбор или факультативно</w:t>
            </w:r>
            <w:r>
              <w:rPr>
                <w:color w:val="221E1F"/>
                <w:w w:val="120"/>
                <w:sz w:val="20"/>
              </w:rPr>
              <w:t>: Исполнение на клавишных или духовых инструментах мелодий народных песен, прослеживание</w:t>
            </w:r>
            <w:r>
              <w:rPr>
                <w:color w:val="221E1F"/>
                <w:spacing w:val="-15"/>
                <w:w w:val="120"/>
                <w:sz w:val="20"/>
              </w:rPr>
              <w:t xml:space="preserve"> </w:t>
            </w:r>
            <w:r>
              <w:rPr>
                <w:color w:val="221E1F"/>
                <w:w w:val="120"/>
                <w:sz w:val="20"/>
              </w:rPr>
              <w:t>мелодии</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нотной</w:t>
            </w:r>
            <w:r>
              <w:rPr>
                <w:color w:val="221E1F"/>
                <w:spacing w:val="-15"/>
                <w:w w:val="120"/>
                <w:sz w:val="20"/>
              </w:rPr>
              <w:t xml:space="preserve"> </w:t>
            </w:r>
            <w:r>
              <w:rPr>
                <w:color w:val="221E1F"/>
                <w:w w:val="120"/>
                <w:sz w:val="20"/>
              </w:rPr>
              <w:t>записи.</w:t>
            </w:r>
          </w:p>
        </w:tc>
      </w:tr>
      <w:tr w:rsidR="00940611">
        <w:trPr>
          <w:trHeight w:val="210"/>
        </w:trPr>
        <w:tc>
          <w:tcPr>
            <w:tcW w:w="1191"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w w:val="110"/>
                <w:sz w:val="20"/>
              </w:rPr>
              <w:t>2—</w:t>
            </w:r>
            <w:r>
              <w:rPr>
                <w:color w:val="221E1F"/>
                <w:spacing w:val="-10"/>
                <w:w w:val="115"/>
                <w:sz w:val="20"/>
              </w:rPr>
              <w:t>8</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15"/>
                <w:sz w:val="20"/>
              </w:rPr>
              <w:t>народов</w:t>
            </w: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15"/>
                <w:sz w:val="20"/>
              </w:rPr>
              <w:t>традиции,</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15"/>
                <w:sz w:val="20"/>
              </w:rPr>
              <w:t>России</w:t>
            </w:r>
          </w:p>
        </w:tc>
        <w:tc>
          <w:tcPr>
            <w:tcW w:w="2206" w:type="dxa"/>
            <w:tcBorders>
              <w:top w:val="nil"/>
              <w:left w:val="single" w:sz="4" w:space="0" w:color="221E1F"/>
              <w:bottom w:val="nil"/>
              <w:right w:val="single" w:sz="4" w:space="0" w:color="221E1F"/>
            </w:tcBorders>
          </w:tcPr>
          <w:p w:rsidR="00940611" w:rsidRDefault="00F31279">
            <w:pPr>
              <w:pStyle w:val="TableParagraph"/>
              <w:tabs>
                <w:tab w:val="left" w:pos="1765"/>
              </w:tabs>
              <w:spacing w:line="191" w:lineRule="exact"/>
              <w:ind w:left="115"/>
              <w:rPr>
                <w:sz w:val="20"/>
              </w:rPr>
            </w:pPr>
            <w:r>
              <w:rPr>
                <w:color w:val="221E1F"/>
                <w:spacing w:val="-2"/>
                <w:w w:val="115"/>
                <w:sz w:val="20"/>
              </w:rPr>
              <w:t>особенно-</w:t>
            </w:r>
            <w:r>
              <w:rPr>
                <w:color w:val="221E1F"/>
                <w:sz w:val="20"/>
              </w:rPr>
              <w:tab/>
            </w:r>
            <w:r>
              <w:rPr>
                <w:color w:val="221E1F"/>
                <w:spacing w:val="-5"/>
                <w:w w:val="115"/>
                <w:sz w:val="20"/>
              </w:rPr>
              <w:t>сти</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народной</w:t>
            </w:r>
            <w:r>
              <w:rPr>
                <w:color w:val="221E1F"/>
                <w:spacing w:val="-14"/>
                <w:w w:val="120"/>
                <w:sz w:val="20"/>
              </w:rPr>
              <w:t xml:space="preserve"> </w:t>
            </w:r>
            <w:r>
              <w:rPr>
                <w:color w:val="221E1F"/>
                <w:spacing w:val="-2"/>
                <w:w w:val="120"/>
                <w:sz w:val="20"/>
              </w:rPr>
              <w:t>музыки</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республик</w:t>
            </w:r>
            <w:r>
              <w:rPr>
                <w:color w:val="221E1F"/>
                <w:spacing w:val="2"/>
                <w:w w:val="120"/>
                <w:sz w:val="20"/>
              </w:rPr>
              <w:t xml:space="preserve"> </w:t>
            </w:r>
            <w:r>
              <w:rPr>
                <w:color w:val="221E1F"/>
                <w:spacing w:val="-2"/>
                <w:w w:val="120"/>
                <w:sz w:val="20"/>
              </w:rPr>
              <w:t>Россий-</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56"/>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8"/>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8"/>
              </w:rPr>
            </w:pPr>
          </w:p>
        </w:tc>
        <w:tc>
          <w:tcPr>
            <w:tcW w:w="2206" w:type="dxa"/>
            <w:tcBorders>
              <w:top w:val="nil"/>
              <w:left w:val="single" w:sz="4" w:space="0" w:color="221E1F"/>
              <w:bottom w:val="nil"/>
              <w:right w:val="single" w:sz="4" w:space="0" w:color="221E1F"/>
            </w:tcBorders>
          </w:tcPr>
          <w:p w:rsidR="00940611" w:rsidRDefault="00F31279">
            <w:pPr>
              <w:pStyle w:val="TableParagraph"/>
              <w:spacing w:line="237" w:lineRule="exact"/>
              <w:ind w:left="115"/>
              <w:rPr>
                <w:sz w:val="20"/>
              </w:rPr>
            </w:pPr>
            <w:r>
              <w:rPr>
                <w:color w:val="221E1F"/>
                <w:w w:val="120"/>
                <w:sz w:val="20"/>
              </w:rPr>
              <w:t>ской</w:t>
            </w:r>
            <w:r>
              <w:rPr>
                <w:color w:val="221E1F"/>
                <w:spacing w:val="-9"/>
                <w:w w:val="120"/>
                <w:sz w:val="20"/>
              </w:rPr>
              <w:t xml:space="preserve"> </w:t>
            </w:r>
            <w:r>
              <w:rPr>
                <w:color w:val="221E1F"/>
                <w:spacing w:val="-2"/>
                <w:w w:val="120"/>
                <w:sz w:val="20"/>
              </w:rPr>
              <w:t>Федерации</w:t>
            </w:r>
            <w:r>
              <w:rPr>
                <w:color w:val="221E1F"/>
                <w:spacing w:val="-2"/>
                <w:w w:val="120"/>
                <w:position w:val="5"/>
                <w:sz w:val="20"/>
              </w:rPr>
              <w:t>3</w:t>
            </w:r>
            <w:r>
              <w:rPr>
                <w:color w:val="221E1F"/>
                <w:spacing w:val="-2"/>
                <w:w w:val="120"/>
                <w:sz w:val="20"/>
              </w:rPr>
              <w:t>.</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Жанры,</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интонации,</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музыкальные</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инструменты,</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91"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2206"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музыканты-</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4"/>
        </w:trPr>
        <w:tc>
          <w:tcPr>
            <w:tcW w:w="1191" w:type="dxa"/>
            <w:tcBorders>
              <w:top w:val="nil"/>
              <w:left w:val="single" w:sz="8" w:space="0" w:color="221E1F"/>
              <w:right w:val="single" w:sz="4" w:space="0" w:color="221E1F"/>
            </w:tcBorders>
          </w:tcPr>
          <w:p w:rsidR="00940611" w:rsidRDefault="00940611">
            <w:pPr>
              <w:pStyle w:val="TableParagraph"/>
              <w:ind w:left="0"/>
              <w:rPr>
                <w:sz w:val="14"/>
              </w:rPr>
            </w:pPr>
          </w:p>
        </w:tc>
        <w:tc>
          <w:tcPr>
            <w:tcW w:w="1132" w:type="dxa"/>
            <w:tcBorders>
              <w:top w:val="nil"/>
              <w:left w:val="single" w:sz="4" w:space="0" w:color="221E1F"/>
              <w:right w:val="single" w:sz="4" w:space="0" w:color="221E1F"/>
            </w:tcBorders>
          </w:tcPr>
          <w:p w:rsidR="00940611" w:rsidRDefault="00940611">
            <w:pPr>
              <w:pStyle w:val="TableParagraph"/>
              <w:ind w:left="0"/>
              <w:rPr>
                <w:sz w:val="14"/>
              </w:rPr>
            </w:pPr>
          </w:p>
        </w:tc>
        <w:tc>
          <w:tcPr>
            <w:tcW w:w="2206" w:type="dxa"/>
            <w:tcBorders>
              <w:top w:val="nil"/>
              <w:left w:val="single" w:sz="4" w:space="0" w:color="221E1F"/>
              <w:right w:val="single" w:sz="4" w:space="0" w:color="221E1F"/>
            </w:tcBorders>
          </w:tcPr>
          <w:p w:rsidR="00940611" w:rsidRDefault="00F31279">
            <w:pPr>
              <w:pStyle w:val="TableParagraph"/>
              <w:spacing w:line="194" w:lineRule="exact"/>
              <w:ind w:left="115"/>
              <w:rPr>
                <w:sz w:val="20"/>
              </w:rPr>
            </w:pPr>
            <w:r>
              <w:rPr>
                <w:color w:val="221E1F"/>
                <w:spacing w:val="-2"/>
                <w:w w:val="120"/>
                <w:sz w:val="20"/>
              </w:rPr>
              <w:t>исполнители</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bl>
    <w:p w:rsidR="00940611" w:rsidRDefault="00151AF8">
      <w:pPr>
        <w:pStyle w:val="a3"/>
        <w:spacing w:before="8"/>
        <w:ind w:left="0"/>
        <w:rPr>
          <w:sz w:val="18"/>
        </w:rPr>
      </w:pPr>
      <w:r w:rsidRPr="00151AF8">
        <w:pict>
          <v:shape id="docshape33" o:spid="_x0000_s1051" style="position:absolute;margin-left:40.35pt;margin-top:11.95pt;width:84.9pt;height:.1pt;z-index:-15705088;mso-wrap-distance-left:0;mso-wrap-distance-right:0;mso-position-horizontal-relative:page;mso-position-vertical-relative:text" coordorigin="807,239" coordsize="1698,0" path="m807,239r1697,e" filled="f" strokecolor="#929497" strokeweight=".17608mm">
            <v:path arrowok="t"/>
            <w10:wrap type="topAndBottom" anchorx="page"/>
          </v:shape>
        </w:pict>
      </w:r>
    </w:p>
    <w:p w:rsidR="00940611" w:rsidRDefault="00940611">
      <w:pPr>
        <w:pStyle w:val="a3"/>
        <w:spacing w:before="6"/>
        <w:ind w:left="0"/>
        <w:rPr>
          <w:sz w:val="12"/>
        </w:rPr>
      </w:pPr>
    </w:p>
    <w:p w:rsidR="00940611" w:rsidRDefault="00F31279">
      <w:pPr>
        <w:pStyle w:val="a4"/>
        <w:numPr>
          <w:ilvl w:val="0"/>
          <w:numId w:val="24"/>
        </w:numPr>
        <w:tabs>
          <w:tab w:val="left" w:pos="587"/>
        </w:tabs>
        <w:spacing w:before="87"/>
        <w:ind w:right="2638" w:hanging="226"/>
        <w:rPr>
          <w:sz w:val="20"/>
        </w:rPr>
      </w:pPr>
      <w:r>
        <w:rPr>
          <w:color w:val="221E1F"/>
          <w:w w:val="115"/>
          <w:sz w:val="20"/>
        </w:rPr>
        <w:t>По выбору учителя внимание обучающихся может быть сосредоточено на русских</w:t>
      </w:r>
      <w:r>
        <w:rPr>
          <w:color w:val="221E1F"/>
          <w:spacing w:val="-15"/>
          <w:w w:val="115"/>
          <w:sz w:val="20"/>
        </w:rPr>
        <w:t xml:space="preserve"> </w:t>
      </w:r>
      <w:r>
        <w:rPr>
          <w:color w:val="221E1F"/>
          <w:w w:val="115"/>
          <w:sz w:val="20"/>
        </w:rPr>
        <w:t>традиционных</w:t>
      </w:r>
      <w:r>
        <w:rPr>
          <w:color w:val="221E1F"/>
          <w:spacing w:val="-14"/>
          <w:w w:val="115"/>
          <w:sz w:val="20"/>
        </w:rPr>
        <w:t xml:space="preserve"> </w:t>
      </w:r>
      <w:r>
        <w:rPr>
          <w:color w:val="221E1F"/>
          <w:w w:val="115"/>
          <w:sz w:val="20"/>
        </w:rPr>
        <w:t>народных</w:t>
      </w:r>
      <w:r>
        <w:rPr>
          <w:color w:val="221E1F"/>
          <w:spacing w:val="-15"/>
          <w:w w:val="115"/>
          <w:sz w:val="20"/>
        </w:rPr>
        <w:t xml:space="preserve"> </w:t>
      </w:r>
      <w:r>
        <w:rPr>
          <w:color w:val="221E1F"/>
          <w:w w:val="115"/>
          <w:sz w:val="20"/>
        </w:rPr>
        <w:t>праздниках</w:t>
      </w:r>
      <w:r>
        <w:rPr>
          <w:color w:val="221E1F"/>
          <w:spacing w:val="-12"/>
          <w:w w:val="115"/>
          <w:sz w:val="20"/>
        </w:rPr>
        <w:t xml:space="preserve"> </w:t>
      </w:r>
      <w:r>
        <w:rPr>
          <w:color w:val="221E1F"/>
          <w:w w:val="115"/>
          <w:sz w:val="20"/>
        </w:rPr>
        <w:t>(Рождество,</w:t>
      </w:r>
      <w:r>
        <w:rPr>
          <w:color w:val="221E1F"/>
          <w:spacing w:val="-12"/>
          <w:w w:val="115"/>
          <w:sz w:val="20"/>
        </w:rPr>
        <w:t xml:space="preserve"> </w:t>
      </w:r>
      <w:r>
        <w:rPr>
          <w:color w:val="221E1F"/>
          <w:w w:val="115"/>
          <w:sz w:val="20"/>
        </w:rPr>
        <w:t>Осенины,</w:t>
      </w:r>
      <w:r>
        <w:rPr>
          <w:color w:val="221E1F"/>
          <w:spacing w:val="-10"/>
          <w:w w:val="115"/>
          <w:sz w:val="20"/>
        </w:rPr>
        <w:t xml:space="preserve"> </w:t>
      </w:r>
      <w:r>
        <w:rPr>
          <w:color w:val="221E1F"/>
          <w:w w:val="115"/>
          <w:sz w:val="20"/>
        </w:rPr>
        <w:t>Масленица, Троица и</w:t>
      </w:r>
      <w:r>
        <w:rPr>
          <w:color w:val="221E1F"/>
          <w:spacing w:val="80"/>
          <w:w w:val="115"/>
          <w:sz w:val="20"/>
        </w:rPr>
        <w:t xml:space="preserve"> </w:t>
      </w:r>
      <w:r>
        <w:rPr>
          <w:color w:val="221E1F"/>
          <w:w w:val="115"/>
          <w:sz w:val="20"/>
        </w:rPr>
        <w:t>др.) и/или праздниках других народов России</w:t>
      </w:r>
      <w:r>
        <w:rPr>
          <w:color w:val="221E1F"/>
          <w:spacing w:val="40"/>
          <w:w w:val="115"/>
          <w:sz w:val="20"/>
        </w:rPr>
        <w:t xml:space="preserve"> </w:t>
      </w:r>
      <w:r>
        <w:rPr>
          <w:color w:val="221E1F"/>
          <w:w w:val="115"/>
          <w:sz w:val="20"/>
        </w:rPr>
        <w:t>(Сабантуй, Байрам, Навруз, Ысыах и т. д.).</w:t>
      </w:r>
    </w:p>
    <w:p w:rsidR="00940611" w:rsidRDefault="00F31279">
      <w:pPr>
        <w:pStyle w:val="a4"/>
        <w:numPr>
          <w:ilvl w:val="0"/>
          <w:numId w:val="24"/>
        </w:numPr>
        <w:tabs>
          <w:tab w:val="left" w:pos="557"/>
        </w:tabs>
        <w:ind w:right="2997" w:hanging="226"/>
        <w:rPr>
          <w:sz w:val="20"/>
        </w:rPr>
      </w:pPr>
      <w:r>
        <w:rPr>
          <w:color w:val="221E1F"/>
          <w:w w:val="115"/>
          <w:sz w:val="20"/>
        </w:rPr>
        <w:t>По</w:t>
      </w:r>
      <w:r>
        <w:rPr>
          <w:color w:val="221E1F"/>
          <w:spacing w:val="-11"/>
          <w:w w:val="115"/>
          <w:sz w:val="20"/>
        </w:rPr>
        <w:t xml:space="preserve"> </w:t>
      </w:r>
      <w:r>
        <w:rPr>
          <w:color w:val="221E1F"/>
          <w:w w:val="115"/>
          <w:sz w:val="20"/>
        </w:rPr>
        <w:t>выбору</w:t>
      </w:r>
      <w:r>
        <w:rPr>
          <w:color w:val="221E1F"/>
          <w:spacing w:val="-11"/>
          <w:w w:val="115"/>
          <w:sz w:val="20"/>
        </w:rPr>
        <w:t xml:space="preserve"> </w:t>
      </w:r>
      <w:r>
        <w:rPr>
          <w:color w:val="221E1F"/>
          <w:w w:val="115"/>
          <w:sz w:val="20"/>
        </w:rPr>
        <w:t>учителя</w:t>
      </w:r>
      <w:r>
        <w:rPr>
          <w:color w:val="221E1F"/>
          <w:spacing w:val="-11"/>
          <w:w w:val="115"/>
          <w:sz w:val="20"/>
        </w:rPr>
        <w:t xml:space="preserve"> </w:t>
      </w:r>
      <w:r>
        <w:rPr>
          <w:color w:val="221E1F"/>
          <w:w w:val="115"/>
          <w:sz w:val="20"/>
        </w:rPr>
        <w:t>могут</w:t>
      </w:r>
      <w:r>
        <w:rPr>
          <w:color w:val="221E1F"/>
          <w:spacing w:val="-11"/>
          <w:w w:val="115"/>
          <w:sz w:val="20"/>
        </w:rPr>
        <w:t xml:space="preserve"> </w:t>
      </w:r>
      <w:r>
        <w:rPr>
          <w:color w:val="221E1F"/>
          <w:w w:val="115"/>
          <w:sz w:val="20"/>
        </w:rPr>
        <w:t>быть</w:t>
      </w:r>
      <w:r>
        <w:rPr>
          <w:color w:val="221E1F"/>
          <w:spacing w:val="-11"/>
          <w:w w:val="115"/>
          <w:sz w:val="20"/>
        </w:rPr>
        <w:t xml:space="preserve"> </w:t>
      </w:r>
      <w:r>
        <w:rPr>
          <w:color w:val="221E1F"/>
          <w:w w:val="115"/>
          <w:sz w:val="20"/>
        </w:rPr>
        <w:t>освоены</w:t>
      </w:r>
      <w:r>
        <w:rPr>
          <w:color w:val="221E1F"/>
          <w:spacing w:val="-11"/>
          <w:w w:val="115"/>
          <w:sz w:val="20"/>
        </w:rPr>
        <w:t xml:space="preserve"> </w:t>
      </w:r>
      <w:r>
        <w:rPr>
          <w:color w:val="221E1F"/>
          <w:w w:val="115"/>
          <w:sz w:val="20"/>
        </w:rPr>
        <w:t>традиционные</w:t>
      </w:r>
      <w:r>
        <w:rPr>
          <w:color w:val="221E1F"/>
          <w:spacing w:val="-11"/>
          <w:w w:val="115"/>
          <w:sz w:val="20"/>
        </w:rPr>
        <w:t xml:space="preserve"> </w:t>
      </w:r>
      <w:r>
        <w:rPr>
          <w:color w:val="221E1F"/>
          <w:w w:val="115"/>
          <w:sz w:val="20"/>
        </w:rPr>
        <w:t>игры</w:t>
      </w:r>
      <w:r>
        <w:rPr>
          <w:color w:val="221E1F"/>
          <w:spacing w:val="-11"/>
          <w:w w:val="115"/>
          <w:sz w:val="20"/>
        </w:rPr>
        <w:t xml:space="preserve"> </w:t>
      </w:r>
      <w:r>
        <w:rPr>
          <w:color w:val="221E1F"/>
          <w:w w:val="115"/>
          <w:sz w:val="20"/>
        </w:rPr>
        <w:t>территориально близ- ких</w:t>
      </w:r>
      <w:r>
        <w:rPr>
          <w:color w:val="221E1F"/>
          <w:spacing w:val="-1"/>
          <w:w w:val="115"/>
          <w:sz w:val="20"/>
        </w:rPr>
        <w:t xml:space="preserve"> </w:t>
      </w:r>
      <w:r>
        <w:rPr>
          <w:color w:val="221E1F"/>
          <w:w w:val="115"/>
          <w:sz w:val="20"/>
        </w:rPr>
        <w:t>или,</w:t>
      </w:r>
      <w:r>
        <w:rPr>
          <w:color w:val="221E1F"/>
          <w:spacing w:val="35"/>
          <w:w w:val="115"/>
          <w:sz w:val="20"/>
        </w:rPr>
        <w:t xml:space="preserve"> </w:t>
      </w:r>
      <w:r>
        <w:rPr>
          <w:color w:val="221E1F"/>
          <w:w w:val="115"/>
          <w:sz w:val="20"/>
        </w:rPr>
        <w:t>наоборот,</w:t>
      </w:r>
      <w:r>
        <w:rPr>
          <w:color w:val="221E1F"/>
          <w:spacing w:val="36"/>
          <w:w w:val="115"/>
          <w:sz w:val="20"/>
        </w:rPr>
        <w:t xml:space="preserve"> </w:t>
      </w:r>
      <w:r>
        <w:rPr>
          <w:color w:val="221E1F"/>
          <w:w w:val="115"/>
          <w:sz w:val="20"/>
        </w:rPr>
        <w:t>далёких</w:t>
      </w:r>
      <w:r>
        <w:rPr>
          <w:color w:val="221E1F"/>
          <w:spacing w:val="-1"/>
          <w:w w:val="115"/>
          <w:sz w:val="20"/>
        </w:rPr>
        <w:t xml:space="preserve"> </w:t>
      </w:r>
      <w:r>
        <w:rPr>
          <w:color w:val="221E1F"/>
          <w:w w:val="115"/>
          <w:sz w:val="20"/>
        </w:rPr>
        <w:t>регионов.</w:t>
      </w:r>
      <w:r>
        <w:rPr>
          <w:color w:val="221E1F"/>
          <w:spacing w:val="37"/>
          <w:w w:val="115"/>
          <w:sz w:val="20"/>
        </w:rPr>
        <w:t xml:space="preserve"> </w:t>
      </w:r>
      <w:r>
        <w:rPr>
          <w:color w:val="221E1F"/>
          <w:w w:val="115"/>
          <w:sz w:val="20"/>
        </w:rPr>
        <w:t>Важным</w:t>
      </w:r>
      <w:r>
        <w:rPr>
          <w:color w:val="221E1F"/>
          <w:spacing w:val="-1"/>
          <w:w w:val="115"/>
          <w:sz w:val="20"/>
        </w:rPr>
        <w:t xml:space="preserve"> </w:t>
      </w:r>
      <w:r>
        <w:rPr>
          <w:color w:val="221E1F"/>
          <w:w w:val="115"/>
          <w:sz w:val="20"/>
        </w:rPr>
        <w:t>результатом</w:t>
      </w:r>
      <w:r>
        <w:rPr>
          <w:color w:val="221E1F"/>
          <w:spacing w:val="-1"/>
          <w:w w:val="115"/>
          <w:sz w:val="20"/>
        </w:rPr>
        <w:t xml:space="preserve"> </w:t>
      </w:r>
      <w:r>
        <w:rPr>
          <w:color w:val="221E1F"/>
          <w:w w:val="115"/>
          <w:sz w:val="20"/>
        </w:rPr>
        <w:t>освоения данного бло- ка является готовность обучающихся играть в данные игры во время перемен и после уроков.</w:t>
      </w:r>
    </w:p>
    <w:p w:rsidR="00940611" w:rsidRDefault="00F31279">
      <w:pPr>
        <w:pStyle w:val="a4"/>
        <w:numPr>
          <w:ilvl w:val="0"/>
          <w:numId w:val="24"/>
        </w:numPr>
        <w:tabs>
          <w:tab w:val="left" w:pos="511"/>
        </w:tabs>
        <w:ind w:right="2629" w:hanging="226"/>
        <w:rPr>
          <w:sz w:val="20"/>
        </w:rPr>
      </w:pPr>
      <w:r>
        <w:rPr>
          <w:color w:val="221E1F"/>
          <w:w w:val="115"/>
          <w:sz w:val="20"/>
        </w:rPr>
        <w:t>В</w:t>
      </w:r>
      <w:r>
        <w:rPr>
          <w:color w:val="221E1F"/>
          <w:spacing w:val="-15"/>
          <w:w w:val="115"/>
          <w:sz w:val="20"/>
        </w:rPr>
        <w:t xml:space="preserve"> </w:t>
      </w:r>
      <w:r>
        <w:rPr>
          <w:color w:val="221E1F"/>
          <w:w w:val="115"/>
          <w:sz w:val="20"/>
        </w:rPr>
        <w:t>зависимости</w:t>
      </w:r>
      <w:r>
        <w:rPr>
          <w:color w:val="221E1F"/>
          <w:spacing w:val="-14"/>
          <w:w w:val="115"/>
          <w:sz w:val="20"/>
        </w:rPr>
        <w:t xml:space="preserve"> </w:t>
      </w:r>
      <w:r>
        <w:rPr>
          <w:color w:val="221E1F"/>
          <w:w w:val="115"/>
          <w:sz w:val="20"/>
        </w:rPr>
        <w:t>от</w:t>
      </w:r>
      <w:r>
        <w:rPr>
          <w:color w:val="221E1F"/>
          <w:spacing w:val="-14"/>
          <w:w w:val="115"/>
          <w:sz w:val="20"/>
        </w:rPr>
        <w:t xml:space="preserve"> </w:t>
      </w:r>
      <w:r>
        <w:rPr>
          <w:color w:val="221E1F"/>
          <w:w w:val="115"/>
          <w:sz w:val="20"/>
        </w:rPr>
        <w:t>выбранного</w:t>
      </w:r>
      <w:r>
        <w:rPr>
          <w:color w:val="221E1F"/>
          <w:spacing w:val="-15"/>
          <w:w w:val="115"/>
          <w:sz w:val="20"/>
        </w:rPr>
        <w:t xml:space="preserve"> </w:t>
      </w:r>
      <w:r>
        <w:rPr>
          <w:color w:val="221E1F"/>
          <w:w w:val="115"/>
          <w:sz w:val="20"/>
        </w:rPr>
        <w:t>варианта</w:t>
      </w:r>
      <w:r>
        <w:rPr>
          <w:color w:val="221E1F"/>
          <w:spacing w:val="-14"/>
          <w:w w:val="115"/>
          <w:sz w:val="20"/>
        </w:rPr>
        <w:t xml:space="preserve"> </w:t>
      </w:r>
      <w:r>
        <w:rPr>
          <w:color w:val="221E1F"/>
          <w:w w:val="115"/>
          <w:sz w:val="20"/>
        </w:rPr>
        <w:t>календарно-тематического</w:t>
      </w:r>
      <w:r>
        <w:rPr>
          <w:color w:val="221E1F"/>
          <w:spacing w:val="-14"/>
          <w:w w:val="115"/>
          <w:sz w:val="20"/>
        </w:rPr>
        <w:t xml:space="preserve"> </w:t>
      </w:r>
      <w:r>
        <w:rPr>
          <w:color w:val="221E1F"/>
          <w:w w:val="115"/>
          <w:sz w:val="20"/>
        </w:rPr>
        <w:t>планирования может быть представлена культура</w:t>
      </w:r>
      <w:r>
        <w:rPr>
          <w:color w:val="221E1F"/>
          <w:spacing w:val="40"/>
          <w:w w:val="115"/>
          <w:sz w:val="20"/>
        </w:rPr>
        <w:t xml:space="preserve"> </w:t>
      </w:r>
      <w:r>
        <w:rPr>
          <w:color w:val="221E1F"/>
          <w:w w:val="115"/>
          <w:sz w:val="20"/>
        </w:rPr>
        <w:t>2—3 регионов России на выбор учителя.</w:t>
      </w:r>
    </w:p>
    <w:p w:rsidR="00940611" w:rsidRDefault="00F31279">
      <w:pPr>
        <w:pStyle w:val="a3"/>
        <w:spacing w:before="0"/>
        <w:ind w:left="560" w:right="2725"/>
      </w:pPr>
      <w:r>
        <w:rPr>
          <w:color w:val="221E1F"/>
          <w:w w:val="115"/>
        </w:rPr>
        <w:t>Особое</w:t>
      </w:r>
      <w:r>
        <w:rPr>
          <w:color w:val="221E1F"/>
          <w:spacing w:val="-12"/>
          <w:w w:val="115"/>
        </w:rPr>
        <w:t xml:space="preserve"> </w:t>
      </w:r>
      <w:r>
        <w:rPr>
          <w:color w:val="221E1F"/>
          <w:w w:val="115"/>
        </w:rPr>
        <w:t>внимание</w:t>
      </w:r>
      <w:r>
        <w:rPr>
          <w:color w:val="221E1F"/>
          <w:spacing w:val="-12"/>
          <w:w w:val="115"/>
        </w:rPr>
        <w:t xml:space="preserve"> </w:t>
      </w:r>
      <w:r>
        <w:rPr>
          <w:color w:val="221E1F"/>
          <w:w w:val="115"/>
        </w:rPr>
        <w:t>следует</w:t>
      </w:r>
      <w:r>
        <w:rPr>
          <w:color w:val="221E1F"/>
          <w:spacing w:val="-12"/>
          <w:w w:val="115"/>
        </w:rPr>
        <w:t xml:space="preserve"> </w:t>
      </w:r>
      <w:r>
        <w:rPr>
          <w:color w:val="221E1F"/>
          <w:w w:val="115"/>
        </w:rPr>
        <w:t>уделить</w:t>
      </w:r>
      <w:r>
        <w:rPr>
          <w:color w:val="221E1F"/>
          <w:spacing w:val="-12"/>
          <w:w w:val="115"/>
        </w:rPr>
        <w:t xml:space="preserve"> </w:t>
      </w:r>
      <w:r>
        <w:rPr>
          <w:color w:val="221E1F"/>
          <w:w w:val="115"/>
        </w:rPr>
        <w:t>как</w:t>
      </w:r>
      <w:r>
        <w:rPr>
          <w:color w:val="221E1F"/>
          <w:spacing w:val="-12"/>
          <w:w w:val="115"/>
        </w:rPr>
        <w:t xml:space="preserve"> </w:t>
      </w:r>
      <w:r>
        <w:rPr>
          <w:color w:val="221E1F"/>
          <w:w w:val="115"/>
        </w:rPr>
        <w:t>наиболее</w:t>
      </w:r>
      <w:r>
        <w:rPr>
          <w:color w:val="221E1F"/>
          <w:spacing w:val="-12"/>
          <w:w w:val="115"/>
        </w:rPr>
        <w:t xml:space="preserve"> </w:t>
      </w:r>
      <w:r>
        <w:rPr>
          <w:color w:val="221E1F"/>
          <w:w w:val="115"/>
        </w:rPr>
        <w:t>распространённым</w:t>
      </w:r>
      <w:r>
        <w:rPr>
          <w:color w:val="221E1F"/>
          <w:spacing w:val="-12"/>
          <w:w w:val="115"/>
        </w:rPr>
        <w:t xml:space="preserve"> </w:t>
      </w:r>
      <w:r>
        <w:rPr>
          <w:color w:val="221E1F"/>
          <w:w w:val="115"/>
        </w:rPr>
        <w:t>чертам,</w:t>
      </w:r>
      <w:r>
        <w:rPr>
          <w:color w:val="221E1F"/>
          <w:spacing w:val="-4"/>
          <w:w w:val="115"/>
        </w:rPr>
        <w:t xml:space="preserve"> </w:t>
      </w:r>
      <w:r>
        <w:rPr>
          <w:color w:val="221E1F"/>
          <w:w w:val="115"/>
        </w:rPr>
        <w:t>так и уникаль- ным самобытным явлениям, например: тувинское горловое пение, кавказская</w:t>
      </w:r>
      <w:r>
        <w:rPr>
          <w:color w:val="221E1F"/>
          <w:spacing w:val="-7"/>
          <w:w w:val="115"/>
        </w:rPr>
        <w:t xml:space="preserve"> </w:t>
      </w:r>
      <w:r>
        <w:rPr>
          <w:color w:val="221E1F"/>
          <w:w w:val="115"/>
        </w:rPr>
        <w:t>лез-</w:t>
      </w:r>
      <w:r>
        <w:rPr>
          <w:color w:val="221E1F"/>
          <w:spacing w:val="-5"/>
          <w:w w:val="115"/>
        </w:rPr>
        <w:t xml:space="preserve"> </w:t>
      </w:r>
      <w:r>
        <w:rPr>
          <w:color w:val="221E1F"/>
          <w:w w:val="115"/>
        </w:rPr>
        <w:t>гинка,</w:t>
      </w:r>
      <w:r>
        <w:rPr>
          <w:color w:val="221E1F"/>
          <w:spacing w:val="-6"/>
          <w:w w:val="115"/>
        </w:rPr>
        <w:t xml:space="preserve"> </w:t>
      </w:r>
      <w:r>
        <w:rPr>
          <w:color w:val="221E1F"/>
          <w:w w:val="115"/>
        </w:rPr>
        <w:t>якутский</w:t>
      </w:r>
      <w:r>
        <w:rPr>
          <w:color w:val="221E1F"/>
          <w:spacing w:val="-7"/>
          <w:w w:val="115"/>
        </w:rPr>
        <w:t xml:space="preserve"> </w:t>
      </w:r>
      <w:r>
        <w:rPr>
          <w:color w:val="221E1F"/>
          <w:w w:val="115"/>
        </w:rPr>
        <w:t>варган,</w:t>
      </w:r>
      <w:r>
        <w:rPr>
          <w:color w:val="221E1F"/>
          <w:spacing w:val="-4"/>
          <w:w w:val="115"/>
        </w:rPr>
        <w:t xml:space="preserve"> </w:t>
      </w:r>
      <w:r>
        <w:rPr>
          <w:color w:val="221E1F"/>
          <w:w w:val="115"/>
        </w:rPr>
        <w:t>пентатонные</w:t>
      </w:r>
      <w:r>
        <w:rPr>
          <w:color w:val="221E1F"/>
          <w:spacing w:val="-7"/>
          <w:w w:val="115"/>
        </w:rPr>
        <w:t xml:space="preserve"> </w:t>
      </w:r>
      <w:r>
        <w:rPr>
          <w:color w:val="221E1F"/>
          <w:w w:val="115"/>
        </w:rPr>
        <w:t>лады</w:t>
      </w:r>
      <w:r>
        <w:rPr>
          <w:color w:val="221E1F"/>
          <w:spacing w:val="-7"/>
          <w:w w:val="115"/>
        </w:rPr>
        <w:t xml:space="preserve"> </w:t>
      </w:r>
      <w:r>
        <w:rPr>
          <w:color w:val="221E1F"/>
          <w:w w:val="115"/>
        </w:rPr>
        <w:t>в</w:t>
      </w:r>
      <w:r>
        <w:rPr>
          <w:color w:val="221E1F"/>
          <w:spacing w:val="-7"/>
          <w:w w:val="115"/>
        </w:rPr>
        <w:t xml:space="preserve"> </w:t>
      </w:r>
      <w:r>
        <w:rPr>
          <w:color w:val="221E1F"/>
          <w:w w:val="115"/>
        </w:rPr>
        <w:t>музыке</w:t>
      </w:r>
      <w:r>
        <w:rPr>
          <w:color w:val="221E1F"/>
          <w:spacing w:val="-7"/>
          <w:w w:val="115"/>
        </w:rPr>
        <w:t xml:space="preserve"> </w:t>
      </w:r>
      <w:r>
        <w:rPr>
          <w:color w:val="221E1F"/>
          <w:w w:val="115"/>
        </w:rPr>
        <w:t>республик Поволжья, Сибири.</w:t>
      </w:r>
    </w:p>
    <w:p w:rsidR="00940611" w:rsidRDefault="00940611">
      <w:pPr>
        <w:pStyle w:val="a3"/>
        <w:spacing w:before="11"/>
        <w:ind w:left="0"/>
        <w:rPr>
          <w:sz w:val="19"/>
        </w:r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5"/>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738"/>
        </w:trPr>
        <w:tc>
          <w:tcPr>
            <w:tcW w:w="1188" w:type="dxa"/>
            <w:tcBorders>
              <w:left w:val="single" w:sz="4"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tabs>
                <w:tab w:val="left" w:pos="2616"/>
                <w:tab w:val="left" w:pos="3569"/>
              </w:tabs>
              <w:ind w:right="1157"/>
              <w:rPr>
                <w:sz w:val="20"/>
              </w:rPr>
            </w:pPr>
            <w:r>
              <w:rPr>
                <w:color w:val="221E1F"/>
                <w:spacing w:val="-2"/>
                <w:w w:val="115"/>
                <w:sz w:val="20"/>
              </w:rPr>
              <w:t>Творческие,исследовательские</w:t>
            </w:r>
            <w:r>
              <w:rPr>
                <w:color w:val="221E1F"/>
                <w:sz w:val="20"/>
              </w:rPr>
              <w:tab/>
            </w:r>
            <w:r>
              <w:rPr>
                <w:color w:val="221E1F"/>
                <w:spacing w:val="-2"/>
                <w:w w:val="115"/>
                <w:sz w:val="20"/>
              </w:rPr>
              <w:t xml:space="preserve">проекты, </w:t>
            </w:r>
            <w:r>
              <w:rPr>
                <w:color w:val="221E1F"/>
                <w:w w:val="115"/>
                <w:sz w:val="20"/>
              </w:rPr>
              <w:t>школьные фестивали,</w:t>
            </w:r>
            <w:r>
              <w:rPr>
                <w:color w:val="221E1F"/>
                <w:sz w:val="20"/>
              </w:rPr>
              <w:tab/>
            </w:r>
            <w:r>
              <w:rPr>
                <w:color w:val="221E1F"/>
                <w:spacing w:val="-2"/>
                <w:w w:val="115"/>
                <w:sz w:val="20"/>
              </w:rPr>
              <w:t xml:space="preserve">посвящённые </w:t>
            </w:r>
            <w:r>
              <w:rPr>
                <w:color w:val="221E1F"/>
                <w:w w:val="115"/>
                <w:sz w:val="20"/>
              </w:rPr>
              <w:t>музыкальному творчеству народов России</w:t>
            </w:r>
          </w:p>
        </w:tc>
      </w:tr>
      <w:tr w:rsidR="00940611">
        <w:trPr>
          <w:trHeight w:val="4375"/>
        </w:trPr>
        <w:tc>
          <w:tcPr>
            <w:tcW w:w="1188" w:type="dxa"/>
            <w:tcBorders>
              <w:left w:val="single" w:sz="8" w:space="0" w:color="221E1F"/>
              <w:right w:val="single" w:sz="8" w:space="0" w:color="221E1F"/>
            </w:tcBorders>
          </w:tcPr>
          <w:p w:rsidR="00940611" w:rsidRDefault="00F31279">
            <w:pPr>
              <w:pStyle w:val="TableParagraph"/>
              <w:spacing w:line="225" w:lineRule="exact"/>
              <w:ind w:left="109"/>
              <w:rPr>
                <w:sz w:val="20"/>
              </w:rPr>
            </w:pPr>
            <w:r>
              <w:rPr>
                <w:color w:val="221E1F"/>
                <w:spacing w:val="-5"/>
                <w:w w:val="115"/>
                <w:sz w:val="20"/>
              </w:rPr>
              <w:t>И)</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8</w:t>
            </w:r>
          </w:p>
          <w:p w:rsidR="00940611" w:rsidRDefault="00F31279">
            <w:pPr>
              <w:pStyle w:val="TableParagraph"/>
              <w:ind w:left="109" w:right="515"/>
              <w:rPr>
                <w:sz w:val="20"/>
              </w:rPr>
            </w:pPr>
            <w:r>
              <w:rPr>
                <w:color w:val="221E1F"/>
                <w:spacing w:val="-4"/>
                <w:w w:val="115"/>
                <w:sz w:val="20"/>
              </w:rPr>
              <w:t>уч. часов</w:t>
            </w:r>
          </w:p>
        </w:tc>
        <w:tc>
          <w:tcPr>
            <w:tcW w:w="1133" w:type="dxa"/>
            <w:tcBorders>
              <w:left w:val="single" w:sz="8" w:space="0" w:color="221E1F"/>
              <w:right w:val="single" w:sz="4" w:space="0" w:color="221E1F"/>
            </w:tcBorders>
          </w:tcPr>
          <w:p w:rsidR="00940611" w:rsidRDefault="00F31279">
            <w:pPr>
              <w:pStyle w:val="TableParagraph"/>
              <w:ind w:left="109" w:right="114"/>
              <w:rPr>
                <w:sz w:val="20"/>
              </w:rPr>
            </w:pPr>
            <w:r>
              <w:rPr>
                <w:color w:val="221E1F"/>
                <w:spacing w:val="-2"/>
                <w:w w:val="115"/>
                <w:sz w:val="20"/>
              </w:rPr>
              <w:t xml:space="preserve">Фолькло </w:t>
            </w:r>
            <w:r>
              <w:rPr>
                <w:color w:val="221E1F"/>
                <w:w w:val="115"/>
                <w:sz w:val="20"/>
              </w:rPr>
              <w:t>р</w:t>
            </w:r>
            <w:r>
              <w:rPr>
                <w:color w:val="221E1F"/>
                <w:spacing w:val="-1"/>
                <w:w w:val="115"/>
                <w:sz w:val="20"/>
              </w:rPr>
              <w:t xml:space="preserve"> </w:t>
            </w:r>
            <w:r>
              <w:rPr>
                <w:color w:val="221E1F"/>
                <w:w w:val="115"/>
                <w:sz w:val="20"/>
              </w:rPr>
              <w:t>в</w:t>
            </w:r>
            <w:r>
              <w:rPr>
                <w:color w:val="221E1F"/>
                <w:spacing w:val="-1"/>
                <w:w w:val="115"/>
                <w:sz w:val="20"/>
              </w:rPr>
              <w:t xml:space="preserve"> </w:t>
            </w:r>
            <w:r>
              <w:rPr>
                <w:color w:val="221E1F"/>
                <w:w w:val="115"/>
                <w:sz w:val="20"/>
              </w:rPr>
              <w:t xml:space="preserve">твор- </w:t>
            </w:r>
            <w:r>
              <w:rPr>
                <w:color w:val="221E1F"/>
                <w:spacing w:val="-2"/>
                <w:w w:val="115"/>
                <w:sz w:val="20"/>
              </w:rPr>
              <w:t xml:space="preserve">честве </w:t>
            </w:r>
            <w:r>
              <w:rPr>
                <w:color w:val="221E1F"/>
                <w:spacing w:val="-2"/>
                <w:w w:val="110"/>
                <w:sz w:val="20"/>
              </w:rPr>
              <w:t>професси</w:t>
            </w:r>
          </w:p>
          <w:p w:rsidR="00940611" w:rsidRDefault="00F31279">
            <w:pPr>
              <w:pStyle w:val="TableParagraph"/>
              <w:ind w:left="109"/>
              <w:rPr>
                <w:sz w:val="20"/>
              </w:rPr>
            </w:pPr>
            <w:r>
              <w:rPr>
                <w:color w:val="221E1F"/>
                <w:w w:val="109"/>
                <w:sz w:val="20"/>
              </w:rPr>
              <w:t>-</w:t>
            </w:r>
          </w:p>
          <w:p w:rsidR="00940611" w:rsidRDefault="00F31279">
            <w:pPr>
              <w:pStyle w:val="TableParagraph"/>
              <w:ind w:left="109" w:right="165"/>
              <w:rPr>
                <w:sz w:val="20"/>
              </w:rPr>
            </w:pPr>
            <w:r>
              <w:rPr>
                <w:color w:val="221E1F"/>
                <w:spacing w:val="-2"/>
                <w:w w:val="115"/>
                <w:sz w:val="20"/>
              </w:rPr>
              <w:t xml:space="preserve">ональны </w:t>
            </w:r>
            <w:r>
              <w:rPr>
                <w:color w:val="221E1F"/>
                <w:w w:val="115"/>
                <w:sz w:val="20"/>
              </w:rPr>
              <w:t xml:space="preserve">х музы- </w:t>
            </w:r>
            <w:r>
              <w:rPr>
                <w:color w:val="221E1F"/>
                <w:spacing w:val="-2"/>
                <w:w w:val="115"/>
                <w:sz w:val="20"/>
              </w:rPr>
              <w:t>кантов</w:t>
            </w:r>
          </w:p>
        </w:tc>
        <w:tc>
          <w:tcPr>
            <w:tcW w:w="2208" w:type="dxa"/>
            <w:tcBorders>
              <w:left w:val="single" w:sz="4" w:space="0" w:color="221E1F"/>
              <w:right w:val="single" w:sz="4" w:space="0" w:color="221E1F"/>
            </w:tcBorders>
          </w:tcPr>
          <w:p w:rsidR="00940611" w:rsidRDefault="00F31279">
            <w:pPr>
              <w:pStyle w:val="TableParagraph"/>
              <w:ind w:left="115" w:right="654"/>
              <w:rPr>
                <w:sz w:val="20"/>
              </w:rPr>
            </w:pPr>
            <w:r>
              <w:rPr>
                <w:color w:val="221E1F"/>
                <w:spacing w:val="-2"/>
                <w:w w:val="115"/>
                <w:sz w:val="20"/>
              </w:rPr>
              <w:t xml:space="preserve">Собиратели фольклора. Народные </w:t>
            </w:r>
            <w:r>
              <w:rPr>
                <w:color w:val="221E1F"/>
                <w:w w:val="115"/>
                <w:sz w:val="20"/>
              </w:rPr>
              <w:t xml:space="preserve">мелодии в </w:t>
            </w:r>
            <w:r>
              <w:rPr>
                <w:color w:val="221E1F"/>
                <w:spacing w:val="-2"/>
                <w:w w:val="115"/>
                <w:sz w:val="20"/>
              </w:rPr>
              <w:t>обработке композиторов. Народные жанры, интонации</w:t>
            </w:r>
            <w:r>
              <w:rPr>
                <w:color w:val="221E1F"/>
                <w:spacing w:val="80"/>
                <w:w w:val="115"/>
                <w:sz w:val="20"/>
              </w:rPr>
              <w:t xml:space="preserve"> </w:t>
            </w:r>
            <w:r>
              <w:rPr>
                <w:color w:val="221E1F"/>
                <w:w w:val="115"/>
                <w:sz w:val="20"/>
              </w:rPr>
              <w:t>как основа</w:t>
            </w:r>
            <w:r>
              <w:rPr>
                <w:color w:val="221E1F"/>
                <w:spacing w:val="40"/>
                <w:w w:val="115"/>
                <w:sz w:val="20"/>
              </w:rPr>
              <w:t xml:space="preserve"> </w:t>
            </w:r>
            <w:r>
              <w:rPr>
                <w:color w:val="221E1F"/>
                <w:spacing w:val="-4"/>
                <w:w w:val="115"/>
                <w:sz w:val="20"/>
              </w:rPr>
              <w:t>для</w:t>
            </w:r>
          </w:p>
          <w:p w:rsidR="00940611" w:rsidRDefault="00F31279">
            <w:pPr>
              <w:pStyle w:val="TableParagraph"/>
              <w:spacing w:before="3"/>
              <w:ind w:left="115"/>
              <w:rPr>
                <w:sz w:val="20"/>
              </w:rPr>
            </w:pPr>
            <w:r>
              <w:rPr>
                <w:color w:val="221E1F"/>
                <w:spacing w:val="-4"/>
                <w:w w:val="120"/>
                <w:sz w:val="20"/>
              </w:rPr>
              <w:t xml:space="preserve">композиторского </w:t>
            </w:r>
            <w:r>
              <w:rPr>
                <w:color w:val="221E1F"/>
                <w:spacing w:val="-2"/>
                <w:w w:val="120"/>
                <w:sz w:val="20"/>
              </w:rPr>
              <w:t>творчества</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Диалог</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учителем</w:t>
            </w:r>
            <w:r>
              <w:rPr>
                <w:color w:val="221E1F"/>
                <w:spacing w:val="-14"/>
                <w:w w:val="115"/>
                <w:sz w:val="20"/>
              </w:rPr>
              <w:t xml:space="preserve"> </w:t>
            </w:r>
            <w:r>
              <w:rPr>
                <w:color w:val="221E1F"/>
                <w:w w:val="115"/>
                <w:sz w:val="20"/>
              </w:rPr>
              <w:t>о</w:t>
            </w:r>
            <w:r>
              <w:rPr>
                <w:color w:val="221E1F"/>
                <w:spacing w:val="-14"/>
                <w:w w:val="115"/>
                <w:sz w:val="20"/>
              </w:rPr>
              <w:t xml:space="preserve"> </w:t>
            </w:r>
            <w:r>
              <w:rPr>
                <w:color w:val="221E1F"/>
                <w:w w:val="115"/>
                <w:sz w:val="20"/>
              </w:rPr>
              <w:t>значении</w:t>
            </w:r>
            <w:r>
              <w:rPr>
                <w:color w:val="221E1F"/>
                <w:spacing w:val="-14"/>
                <w:w w:val="115"/>
                <w:sz w:val="20"/>
              </w:rPr>
              <w:t xml:space="preserve"> </w:t>
            </w:r>
            <w:r>
              <w:rPr>
                <w:color w:val="221E1F"/>
                <w:w w:val="115"/>
                <w:sz w:val="20"/>
              </w:rPr>
              <w:t>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940611" w:rsidRDefault="00F31279">
            <w:pPr>
              <w:pStyle w:val="TableParagraph"/>
              <w:ind w:right="368"/>
              <w:rPr>
                <w:sz w:val="20"/>
              </w:rPr>
            </w:pPr>
            <w:r>
              <w:rPr>
                <w:color w:val="221E1F"/>
                <w:w w:val="115"/>
                <w:sz w:val="20"/>
              </w:rPr>
              <w:t>Разучивание, исполнение народных песен в композитор- ской обработке. Сравнение звучания одних и тех же мелодий в народном и композиторском варианте. Обсуж- дение аргументированных</w:t>
            </w:r>
            <w:r>
              <w:rPr>
                <w:color w:val="221E1F"/>
                <w:spacing w:val="-15"/>
                <w:w w:val="115"/>
                <w:sz w:val="20"/>
              </w:rPr>
              <w:t xml:space="preserve"> </w:t>
            </w:r>
            <w:r>
              <w:rPr>
                <w:color w:val="221E1F"/>
                <w:w w:val="115"/>
                <w:sz w:val="20"/>
              </w:rPr>
              <w:t>оценочных</w:t>
            </w:r>
            <w:r>
              <w:rPr>
                <w:color w:val="221E1F"/>
                <w:spacing w:val="-14"/>
                <w:w w:val="115"/>
                <w:sz w:val="20"/>
              </w:rPr>
              <w:t xml:space="preserve"> </w:t>
            </w:r>
            <w:r>
              <w:rPr>
                <w:color w:val="221E1F"/>
                <w:w w:val="115"/>
                <w:sz w:val="20"/>
              </w:rPr>
              <w:t>суждений</w:t>
            </w:r>
            <w:r>
              <w:rPr>
                <w:color w:val="221E1F"/>
                <w:spacing w:val="-15"/>
                <w:w w:val="115"/>
                <w:sz w:val="20"/>
              </w:rPr>
              <w:t xml:space="preserve"> </w:t>
            </w:r>
            <w:r>
              <w:rPr>
                <w:color w:val="221E1F"/>
                <w:w w:val="115"/>
                <w:sz w:val="20"/>
              </w:rPr>
              <w:t>на</w:t>
            </w:r>
            <w:r>
              <w:rPr>
                <w:color w:val="221E1F"/>
                <w:spacing w:val="-14"/>
                <w:w w:val="115"/>
                <w:sz w:val="20"/>
              </w:rPr>
              <w:t xml:space="preserve"> </w:t>
            </w:r>
            <w:r>
              <w:rPr>
                <w:color w:val="221E1F"/>
                <w:w w:val="115"/>
                <w:sz w:val="20"/>
              </w:rPr>
              <w:t xml:space="preserve">основе </w:t>
            </w:r>
            <w:r>
              <w:rPr>
                <w:color w:val="221E1F"/>
                <w:spacing w:val="-2"/>
                <w:w w:val="115"/>
                <w:sz w:val="20"/>
              </w:rPr>
              <w:t>сравнения.</w:t>
            </w:r>
          </w:p>
          <w:p w:rsidR="00940611" w:rsidRDefault="00F31279">
            <w:pPr>
              <w:pStyle w:val="TableParagraph"/>
              <w:spacing w:before="3"/>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1976"/>
                <w:tab w:val="left" w:pos="3899"/>
                <w:tab w:val="left" w:pos="4473"/>
              </w:tabs>
              <w:spacing w:before="1"/>
              <w:ind w:right="297"/>
              <w:rPr>
                <w:sz w:val="20"/>
              </w:rPr>
            </w:pPr>
            <w:r>
              <w:rPr>
                <w:color w:val="221E1F"/>
                <w:w w:val="115"/>
                <w:sz w:val="20"/>
              </w:rPr>
              <w:t>Аналогии с изобразительным искусством</w:t>
            </w:r>
            <w:r>
              <w:rPr>
                <w:color w:val="221E1F"/>
                <w:sz w:val="20"/>
              </w:rPr>
              <w:tab/>
            </w:r>
            <w:r>
              <w:rPr>
                <w:color w:val="221E1F"/>
                <w:spacing w:val="-10"/>
                <w:w w:val="115"/>
                <w:sz w:val="20"/>
              </w:rPr>
              <w:t xml:space="preserve">— </w:t>
            </w:r>
            <w:r>
              <w:rPr>
                <w:color w:val="221E1F"/>
                <w:w w:val="115"/>
                <w:sz w:val="20"/>
              </w:rPr>
              <w:t>сравнение фотографий подлинных</w:t>
            </w:r>
            <w:r>
              <w:rPr>
                <w:color w:val="221E1F"/>
                <w:sz w:val="20"/>
              </w:rPr>
              <w:tab/>
            </w:r>
            <w:r>
              <w:rPr>
                <w:color w:val="221E1F"/>
                <w:spacing w:val="-2"/>
                <w:w w:val="115"/>
                <w:sz w:val="20"/>
              </w:rPr>
              <w:t xml:space="preserve">образцов </w:t>
            </w:r>
            <w:r>
              <w:rPr>
                <w:color w:val="221E1F"/>
                <w:w w:val="115"/>
                <w:sz w:val="20"/>
              </w:rPr>
              <w:t>народных промыслов</w:t>
            </w:r>
            <w:r>
              <w:rPr>
                <w:color w:val="221E1F"/>
                <w:spacing w:val="80"/>
                <w:w w:val="115"/>
                <w:sz w:val="20"/>
              </w:rPr>
              <w:t xml:space="preserve"> </w:t>
            </w:r>
            <w:r>
              <w:rPr>
                <w:color w:val="221E1F"/>
                <w:w w:val="115"/>
                <w:sz w:val="20"/>
              </w:rPr>
              <w:t>(гжель, хохлома, городецкая роспись и т. д.) с</w:t>
            </w:r>
            <w:r>
              <w:rPr>
                <w:color w:val="221E1F"/>
                <w:sz w:val="20"/>
              </w:rPr>
              <w:tab/>
            </w:r>
            <w:r>
              <w:rPr>
                <w:color w:val="221E1F"/>
                <w:w w:val="115"/>
                <w:sz w:val="20"/>
              </w:rPr>
              <w:t>творче- ством современных художников,</w:t>
            </w:r>
            <w:r>
              <w:rPr>
                <w:color w:val="221E1F"/>
                <w:spacing w:val="-15"/>
                <w:w w:val="115"/>
                <w:sz w:val="20"/>
              </w:rPr>
              <w:t xml:space="preserve"> </w:t>
            </w:r>
            <w:r>
              <w:rPr>
                <w:color w:val="221E1F"/>
                <w:w w:val="115"/>
                <w:sz w:val="20"/>
              </w:rPr>
              <w:t>модельеров,</w:t>
            </w:r>
            <w:r>
              <w:rPr>
                <w:color w:val="221E1F"/>
                <w:spacing w:val="-14"/>
                <w:w w:val="115"/>
                <w:sz w:val="20"/>
              </w:rPr>
              <w:t xml:space="preserve"> </w:t>
            </w:r>
            <w:r>
              <w:rPr>
                <w:color w:val="221E1F"/>
                <w:w w:val="115"/>
                <w:sz w:val="20"/>
              </w:rPr>
              <w:t>дизайнеров,</w:t>
            </w:r>
            <w:r>
              <w:rPr>
                <w:color w:val="221E1F"/>
                <w:spacing w:val="-15"/>
                <w:w w:val="115"/>
                <w:sz w:val="20"/>
              </w:rPr>
              <w:t xml:space="preserve"> </w:t>
            </w:r>
            <w:r>
              <w:rPr>
                <w:color w:val="221E1F"/>
                <w:w w:val="115"/>
                <w:sz w:val="20"/>
              </w:rPr>
              <w:t>работающих</w:t>
            </w:r>
            <w:r>
              <w:rPr>
                <w:color w:val="221E1F"/>
                <w:spacing w:val="-14"/>
                <w:w w:val="115"/>
                <w:sz w:val="20"/>
              </w:rPr>
              <w:t xml:space="preserve"> </w:t>
            </w:r>
            <w:r>
              <w:rPr>
                <w:color w:val="221E1F"/>
                <w:w w:val="115"/>
                <w:sz w:val="20"/>
              </w:rPr>
              <w:t>в</w:t>
            </w:r>
          </w:p>
          <w:p w:rsidR="00940611" w:rsidRDefault="00F31279">
            <w:pPr>
              <w:pStyle w:val="TableParagraph"/>
              <w:spacing w:before="3" w:line="209" w:lineRule="exact"/>
              <w:rPr>
                <w:sz w:val="20"/>
              </w:rPr>
            </w:pPr>
            <w:r>
              <w:rPr>
                <w:color w:val="221E1F"/>
                <w:spacing w:val="-2"/>
                <w:w w:val="115"/>
                <w:sz w:val="20"/>
              </w:rPr>
              <w:t>соответствующих</w:t>
            </w:r>
            <w:r>
              <w:rPr>
                <w:color w:val="221E1F"/>
                <w:spacing w:val="-3"/>
                <w:w w:val="115"/>
                <w:sz w:val="20"/>
              </w:rPr>
              <w:t xml:space="preserve"> </w:t>
            </w:r>
            <w:r>
              <w:rPr>
                <w:color w:val="221E1F"/>
                <w:spacing w:val="-2"/>
                <w:w w:val="115"/>
                <w:sz w:val="20"/>
              </w:rPr>
              <w:t>техниках росписи</w:t>
            </w:r>
          </w:p>
        </w:tc>
      </w:tr>
    </w:tbl>
    <w:p w:rsidR="00940611" w:rsidRDefault="00940611">
      <w:pPr>
        <w:spacing w:line="209" w:lineRule="exact"/>
        <w:rPr>
          <w:sz w:val="20"/>
        </w:rPr>
        <w:sectPr w:rsidR="00940611">
          <w:type w:val="continuous"/>
          <w:pgSz w:w="11900" w:h="16840"/>
          <w:pgMar w:top="840" w:right="320" w:bottom="280" w:left="480" w:header="720" w:footer="720" w:gutter="0"/>
          <w:cols w:space="720"/>
        </w:sectPr>
      </w:pPr>
    </w:p>
    <w:p w:rsidR="00940611" w:rsidRDefault="00F31279">
      <w:pPr>
        <w:pStyle w:val="Heading3"/>
        <w:spacing w:before="75" w:line="230" w:lineRule="exact"/>
        <w:ind w:left="234"/>
      </w:pPr>
      <w:r>
        <w:rPr>
          <w:color w:val="221E1F"/>
          <w:w w:val="80"/>
        </w:rPr>
        <w:lastRenderedPageBreak/>
        <w:t>Модуль</w:t>
      </w:r>
      <w:r>
        <w:rPr>
          <w:color w:val="221E1F"/>
          <w:spacing w:val="4"/>
        </w:rPr>
        <w:t xml:space="preserve"> </w:t>
      </w:r>
      <w:r>
        <w:rPr>
          <w:color w:val="221E1F"/>
          <w:w w:val="80"/>
        </w:rPr>
        <w:t>№</w:t>
      </w:r>
      <w:r>
        <w:rPr>
          <w:color w:val="221E1F"/>
          <w:spacing w:val="21"/>
        </w:rPr>
        <w:t xml:space="preserve"> </w:t>
      </w:r>
      <w:r>
        <w:rPr>
          <w:color w:val="221E1F"/>
          <w:w w:val="80"/>
        </w:rPr>
        <w:t>3</w:t>
      </w:r>
      <w:r>
        <w:rPr>
          <w:color w:val="221E1F"/>
          <w:spacing w:val="22"/>
        </w:rPr>
        <w:t xml:space="preserve"> </w:t>
      </w:r>
      <w:r>
        <w:rPr>
          <w:color w:val="221E1F"/>
          <w:w w:val="80"/>
        </w:rPr>
        <w:t>«Музыка</w:t>
      </w:r>
      <w:r>
        <w:rPr>
          <w:color w:val="221E1F"/>
          <w:spacing w:val="4"/>
        </w:rPr>
        <w:t xml:space="preserve"> </w:t>
      </w:r>
      <w:r>
        <w:rPr>
          <w:color w:val="221E1F"/>
          <w:w w:val="80"/>
        </w:rPr>
        <w:t>народов</w:t>
      </w:r>
      <w:r>
        <w:rPr>
          <w:color w:val="221E1F"/>
          <w:spacing w:val="5"/>
        </w:rPr>
        <w:t xml:space="preserve"> </w:t>
      </w:r>
      <w:r>
        <w:rPr>
          <w:color w:val="221E1F"/>
          <w:spacing w:val="-2"/>
          <w:w w:val="80"/>
        </w:rPr>
        <w:t>мира»</w:t>
      </w:r>
    </w:p>
    <w:p w:rsidR="00940611" w:rsidRDefault="00F31279">
      <w:pPr>
        <w:pStyle w:val="a3"/>
        <w:tabs>
          <w:tab w:val="left" w:pos="7362"/>
        </w:tabs>
        <w:spacing w:before="0"/>
        <w:ind w:left="234" w:right="2592" w:firstLine="225"/>
      </w:pPr>
      <w:r>
        <w:rPr>
          <w:color w:val="221E1F"/>
          <w:w w:val="120"/>
        </w:rPr>
        <w:t>Данный модуль является продолжением и дополнением модуля</w:t>
      </w:r>
      <w:r>
        <w:rPr>
          <w:color w:val="221E1F"/>
          <w:spacing w:val="40"/>
          <w:w w:val="120"/>
        </w:rPr>
        <w:t xml:space="preserve"> </w:t>
      </w:r>
      <w:r>
        <w:rPr>
          <w:color w:val="221E1F"/>
          <w:w w:val="120"/>
        </w:rPr>
        <w:t>«Народ- ная музыка России».</w:t>
      </w:r>
      <w:r>
        <w:rPr>
          <w:color w:val="221E1F"/>
          <w:spacing w:val="40"/>
          <w:w w:val="120"/>
        </w:rPr>
        <w:t xml:space="preserve"> </w:t>
      </w:r>
      <w:r>
        <w:rPr>
          <w:color w:val="221E1F"/>
          <w:w w:val="120"/>
        </w:rPr>
        <w:t>«Между музыкой моего народа и музыкой других на- родов нет непереходимых границ»</w:t>
      </w:r>
      <w:r>
        <w:rPr>
          <w:color w:val="221E1F"/>
          <w:spacing w:val="40"/>
          <w:w w:val="120"/>
        </w:rPr>
        <w:t xml:space="preserve"> </w:t>
      </w:r>
      <w:r>
        <w:rPr>
          <w:color w:val="221E1F"/>
          <w:w w:val="120"/>
        </w:rPr>
        <w:t>—</w:t>
      </w:r>
      <w:r>
        <w:rPr>
          <w:color w:val="221E1F"/>
          <w:spacing w:val="40"/>
          <w:w w:val="120"/>
        </w:rPr>
        <w:t xml:space="preserve"> </w:t>
      </w:r>
      <w:r>
        <w:rPr>
          <w:color w:val="221E1F"/>
          <w:w w:val="120"/>
        </w:rPr>
        <w:t>тезис,</w:t>
      </w:r>
      <w:r>
        <w:rPr>
          <w:color w:val="221E1F"/>
          <w:spacing w:val="40"/>
          <w:w w:val="120"/>
        </w:rPr>
        <w:t xml:space="preserve"> </w:t>
      </w:r>
      <w:r>
        <w:rPr>
          <w:color w:val="221E1F"/>
          <w:w w:val="120"/>
        </w:rPr>
        <w:t>выдвинутый Д.</w:t>
      </w:r>
      <w:r>
        <w:rPr>
          <w:color w:val="221E1F"/>
          <w:spacing w:val="40"/>
          <w:w w:val="120"/>
        </w:rPr>
        <w:t xml:space="preserve"> </w:t>
      </w:r>
      <w:r>
        <w:rPr>
          <w:color w:val="221E1F"/>
          <w:w w:val="120"/>
        </w:rPr>
        <w:t>Б.</w:t>
      </w:r>
      <w:r>
        <w:rPr>
          <w:color w:val="221E1F"/>
          <w:spacing w:val="40"/>
          <w:w w:val="120"/>
        </w:rPr>
        <w:t xml:space="preserve"> </w:t>
      </w:r>
      <w:r>
        <w:rPr>
          <w:color w:val="221E1F"/>
          <w:w w:val="120"/>
        </w:rPr>
        <w:t>Кабалев- ским во второй</w:t>
      </w:r>
      <w:r>
        <w:rPr>
          <w:color w:val="221E1F"/>
          <w:spacing w:val="-14"/>
          <w:w w:val="120"/>
        </w:rPr>
        <w:t xml:space="preserve"> </w:t>
      </w:r>
      <w:r>
        <w:rPr>
          <w:color w:val="221E1F"/>
          <w:w w:val="120"/>
        </w:rPr>
        <w:t>половине</w:t>
      </w:r>
      <w:r>
        <w:rPr>
          <w:color w:val="221E1F"/>
          <w:spacing w:val="-2"/>
          <w:w w:val="120"/>
        </w:rPr>
        <w:t xml:space="preserve"> </w:t>
      </w:r>
      <w:r>
        <w:rPr>
          <w:color w:val="221E1F"/>
          <w:w w:val="120"/>
        </w:rPr>
        <w:t>ХХ</w:t>
      </w:r>
      <w:r>
        <w:rPr>
          <w:color w:val="221E1F"/>
          <w:spacing w:val="-14"/>
          <w:w w:val="120"/>
        </w:rPr>
        <w:t xml:space="preserve"> </w:t>
      </w:r>
      <w:r>
        <w:rPr>
          <w:color w:val="221E1F"/>
          <w:w w:val="120"/>
        </w:rPr>
        <w:t>века,</w:t>
      </w:r>
      <w:r>
        <w:rPr>
          <w:color w:val="221E1F"/>
          <w:spacing w:val="-9"/>
          <w:w w:val="120"/>
        </w:rPr>
        <w:t xml:space="preserve"> </w:t>
      </w:r>
      <w:r>
        <w:rPr>
          <w:color w:val="221E1F"/>
          <w:w w:val="120"/>
        </w:rPr>
        <w:t>остаётся</w:t>
      </w:r>
      <w:r>
        <w:rPr>
          <w:color w:val="221E1F"/>
          <w:spacing w:val="-14"/>
          <w:w w:val="120"/>
        </w:rPr>
        <w:t xml:space="preserve"> </w:t>
      </w:r>
      <w:r>
        <w:rPr>
          <w:color w:val="221E1F"/>
          <w:w w:val="120"/>
        </w:rPr>
        <w:t>по-прежнему</w:t>
      </w:r>
      <w:r>
        <w:rPr>
          <w:color w:val="221E1F"/>
          <w:spacing w:val="-14"/>
          <w:w w:val="120"/>
        </w:rPr>
        <w:t xml:space="preserve"> </w:t>
      </w:r>
      <w:r>
        <w:rPr>
          <w:color w:val="221E1F"/>
          <w:w w:val="120"/>
        </w:rPr>
        <w:t>актуальным.</w:t>
      </w:r>
      <w:r>
        <w:rPr>
          <w:color w:val="221E1F"/>
          <w:spacing w:val="63"/>
          <w:w w:val="120"/>
        </w:rPr>
        <w:t xml:space="preserve"> </w:t>
      </w:r>
      <w:r>
        <w:rPr>
          <w:color w:val="221E1F"/>
          <w:w w:val="120"/>
        </w:rPr>
        <w:t>Интонационная</w:t>
      </w:r>
      <w:r>
        <w:rPr>
          <w:color w:val="221E1F"/>
          <w:spacing w:val="-15"/>
          <w:w w:val="120"/>
        </w:rPr>
        <w:t xml:space="preserve"> </w:t>
      </w:r>
      <w:r>
        <w:rPr>
          <w:color w:val="221E1F"/>
          <w:w w:val="120"/>
        </w:rPr>
        <w:t>и жанровая близость русского,</w:t>
      </w:r>
      <w:r>
        <w:rPr>
          <w:color w:val="221E1F"/>
          <w:spacing w:val="80"/>
          <w:w w:val="120"/>
        </w:rPr>
        <w:t xml:space="preserve"> </w:t>
      </w:r>
      <w:r>
        <w:rPr>
          <w:color w:val="221E1F"/>
          <w:w w:val="120"/>
        </w:rPr>
        <w:t>украинского и белорусского</w:t>
      </w:r>
      <w:r>
        <w:rPr>
          <w:color w:val="221E1F"/>
        </w:rPr>
        <w:tab/>
      </w:r>
      <w:r>
        <w:rPr>
          <w:color w:val="221E1F"/>
          <w:spacing w:val="-2"/>
          <w:w w:val="120"/>
        </w:rPr>
        <w:t xml:space="preserve">фольклора, </w:t>
      </w:r>
      <w:r>
        <w:rPr>
          <w:color w:val="221E1F"/>
          <w:w w:val="120"/>
        </w:rPr>
        <w:t>межнациональные семьи с кавказскими, среднеазиатскими корнями</w:t>
      </w:r>
      <w:r>
        <w:rPr>
          <w:color w:val="221E1F"/>
          <w:spacing w:val="40"/>
          <w:w w:val="120"/>
        </w:rPr>
        <w:t xml:space="preserve"> </w:t>
      </w:r>
      <w:r>
        <w:rPr>
          <w:color w:val="221E1F"/>
          <w:w w:val="120"/>
        </w:rPr>
        <w:t>—</w:t>
      </w:r>
      <w:r>
        <w:rPr>
          <w:color w:val="221E1F"/>
          <w:spacing w:val="40"/>
          <w:w w:val="120"/>
        </w:rPr>
        <w:t xml:space="preserve"> </w:t>
      </w:r>
      <w:r>
        <w:rPr>
          <w:color w:val="221E1F"/>
          <w:w w:val="120"/>
        </w:rPr>
        <w:t xml:space="preserve">это реальная картина культурного разнообразия, сохраняюще- гося в современной </w:t>
      </w:r>
      <w:r>
        <w:rPr>
          <w:color w:val="221E1F"/>
          <w:spacing w:val="-2"/>
          <w:w w:val="120"/>
        </w:rPr>
        <w:t>России.</w:t>
      </w:r>
    </w:p>
    <w:p w:rsidR="00940611" w:rsidRDefault="00F31279">
      <w:pPr>
        <w:pStyle w:val="a3"/>
        <w:spacing w:before="5"/>
        <w:ind w:left="234" w:right="2838" w:firstLine="225"/>
      </w:pPr>
      <w:r>
        <w:rPr>
          <w:color w:val="221E1F"/>
          <w:w w:val="115"/>
        </w:rPr>
        <w:t xml:space="preserve">Не менее важным фактором является принципиальная многомерность со- </w:t>
      </w:r>
      <w:r>
        <w:rPr>
          <w:color w:val="221E1F"/>
          <w:w w:val="120"/>
        </w:rPr>
        <w:t>временной культуры,</w:t>
      </w:r>
      <w:r>
        <w:rPr>
          <w:color w:val="221E1F"/>
          <w:spacing w:val="40"/>
          <w:w w:val="120"/>
        </w:rPr>
        <w:t xml:space="preserve"> </w:t>
      </w:r>
      <w:r>
        <w:rPr>
          <w:color w:val="221E1F"/>
          <w:w w:val="120"/>
        </w:rPr>
        <w:t>вбирающей в себя национальные традиции и стили народов</w:t>
      </w:r>
      <w:r>
        <w:rPr>
          <w:color w:val="221E1F"/>
          <w:spacing w:val="-2"/>
          <w:w w:val="120"/>
        </w:rPr>
        <w:t xml:space="preserve"> </w:t>
      </w:r>
      <w:r>
        <w:rPr>
          <w:color w:val="221E1F"/>
          <w:w w:val="120"/>
        </w:rPr>
        <w:t>всего</w:t>
      </w:r>
      <w:r>
        <w:rPr>
          <w:color w:val="221E1F"/>
          <w:spacing w:val="-2"/>
          <w:w w:val="120"/>
        </w:rPr>
        <w:t xml:space="preserve"> </w:t>
      </w:r>
      <w:r>
        <w:rPr>
          <w:color w:val="221E1F"/>
          <w:w w:val="120"/>
        </w:rPr>
        <w:t>мира. Изучение</w:t>
      </w:r>
      <w:r>
        <w:rPr>
          <w:color w:val="221E1F"/>
          <w:spacing w:val="-2"/>
          <w:w w:val="120"/>
        </w:rPr>
        <w:t xml:space="preserve"> </w:t>
      </w:r>
      <w:r>
        <w:rPr>
          <w:color w:val="221E1F"/>
          <w:w w:val="120"/>
        </w:rPr>
        <w:t>данного</w:t>
      </w:r>
      <w:r>
        <w:rPr>
          <w:color w:val="221E1F"/>
          <w:spacing w:val="-2"/>
          <w:w w:val="120"/>
        </w:rPr>
        <w:t xml:space="preserve"> </w:t>
      </w:r>
      <w:r>
        <w:rPr>
          <w:color w:val="221E1F"/>
          <w:w w:val="120"/>
        </w:rPr>
        <w:t>модуля</w:t>
      </w:r>
      <w:r>
        <w:rPr>
          <w:color w:val="221E1F"/>
          <w:spacing w:val="-2"/>
          <w:w w:val="120"/>
        </w:rPr>
        <w:t xml:space="preserve"> </w:t>
      </w:r>
      <w:r>
        <w:rPr>
          <w:color w:val="221E1F"/>
          <w:w w:val="120"/>
        </w:rPr>
        <w:t>в</w:t>
      </w:r>
      <w:r>
        <w:rPr>
          <w:color w:val="221E1F"/>
          <w:spacing w:val="-2"/>
          <w:w w:val="120"/>
        </w:rPr>
        <w:t xml:space="preserve"> </w:t>
      </w:r>
      <w:r>
        <w:rPr>
          <w:color w:val="221E1F"/>
          <w:w w:val="120"/>
        </w:rPr>
        <w:t>начальной</w:t>
      </w:r>
      <w:r>
        <w:rPr>
          <w:color w:val="221E1F"/>
          <w:spacing w:val="-2"/>
          <w:w w:val="120"/>
        </w:rPr>
        <w:t xml:space="preserve"> </w:t>
      </w:r>
      <w:r>
        <w:rPr>
          <w:color w:val="221E1F"/>
          <w:w w:val="120"/>
        </w:rPr>
        <w:t>школе</w:t>
      </w:r>
      <w:r>
        <w:rPr>
          <w:color w:val="221E1F"/>
          <w:spacing w:val="-2"/>
          <w:w w:val="120"/>
        </w:rPr>
        <w:t xml:space="preserve"> </w:t>
      </w:r>
      <w:r>
        <w:rPr>
          <w:color w:val="221E1F"/>
          <w:w w:val="120"/>
        </w:rPr>
        <w:t>соответ- ствует</w:t>
      </w:r>
      <w:r>
        <w:rPr>
          <w:color w:val="221E1F"/>
          <w:spacing w:val="-11"/>
          <w:w w:val="120"/>
        </w:rPr>
        <w:t xml:space="preserve"> </w:t>
      </w:r>
      <w:r>
        <w:rPr>
          <w:color w:val="221E1F"/>
          <w:w w:val="120"/>
        </w:rPr>
        <w:t>не</w:t>
      </w:r>
      <w:r>
        <w:rPr>
          <w:color w:val="221E1F"/>
          <w:spacing w:val="-11"/>
          <w:w w:val="120"/>
        </w:rPr>
        <w:t xml:space="preserve"> </w:t>
      </w:r>
      <w:r>
        <w:rPr>
          <w:color w:val="221E1F"/>
          <w:w w:val="120"/>
        </w:rPr>
        <w:t>только</w:t>
      </w:r>
      <w:r>
        <w:rPr>
          <w:color w:val="221E1F"/>
          <w:spacing w:val="-11"/>
          <w:w w:val="120"/>
        </w:rPr>
        <w:t xml:space="preserve"> </w:t>
      </w:r>
      <w:r>
        <w:rPr>
          <w:color w:val="221E1F"/>
          <w:w w:val="120"/>
        </w:rPr>
        <w:t>современному</w:t>
      </w:r>
      <w:r>
        <w:rPr>
          <w:color w:val="221E1F"/>
          <w:spacing w:val="-11"/>
          <w:w w:val="120"/>
        </w:rPr>
        <w:t xml:space="preserve"> </w:t>
      </w:r>
      <w:r>
        <w:rPr>
          <w:color w:val="221E1F"/>
          <w:w w:val="120"/>
        </w:rPr>
        <w:t>облику</w:t>
      </w:r>
      <w:r>
        <w:rPr>
          <w:color w:val="221E1F"/>
          <w:spacing w:val="-11"/>
          <w:w w:val="120"/>
        </w:rPr>
        <w:t xml:space="preserve"> </w:t>
      </w:r>
      <w:r>
        <w:rPr>
          <w:color w:val="221E1F"/>
          <w:w w:val="120"/>
        </w:rPr>
        <w:t>музыкального</w:t>
      </w:r>
      <w:r>
        <w:rPr>
          <w:color w:val="221E1F"/>
          <w:spacing w:val="-11"/>
          <w:w w:val="120"/>
        </w:rPr>
        <w:t xml:space="preserve"> </w:t>
      </w:r>
      <w:r>
        <w:rPr>
          <w:color w:val="221E1F"/>
          <w:w w:val="120"/>
        </w:rPr>
        <w:t>искусства,</w:t>
      </w:r>
      <w:r>
        <w:rPr>
          <w:color w:val="221E1F"/>
          <w:spacing w:val="-9"/>
          <w:w w:val="120"/>
        </w:rPr>
        <w:t xml:space="preserve"> </w:t>
      </w:r>
      <w:r>
        <w:rPr>
          <w:color w:val="221E1F"/>
          <w:w w:val="120"/>
        </w:rPr>
        <w:t>но</w:t>
      </w:r>
      <w:r>
        <w:rPr>
          <w:color w:val="221E1F"/>
          <w:spacing w:val="-11"/>
          <w:w w:val="120"/>
        </w:rPr>
        <w:t xml:space="preserve"> </w:t>
      </w:r>
      <w:r>
        <w:rPr>
          <w:color w:val="221E1F"/>
          <w:w w:val="120"/>
        </w:rPr>
        <w:t>и</w:t>
      </w:r>
      <w:r>
        <w:rPr>
          <w:color w:val="221E1F"/>
          <w:spacing w:val="-11"/>
          <w:w w:val="120"/>
        </w:rPr>
        <w:t xml:space="preserve"> </w:t>
      </w:r>
      <w:r>
        <w:rPr>
          <w:color w:val="221E1F"/>
          <w:w w:val="120"/>
        </w:rPr>
        <w:t>прин- ципиальным</w:t>
      </w:r>
      <w:r>
        <w:rPr>
          <w:color w:val="221E1F"/>
          <w:spacing w:val="-9"/>
          <w:w w:val="120"/>
        </w:rPr>
        <w:t xml:space="preserve"> </w:t>
      </w:r>
      <w:r>
        <w:rPr>
          <w:color w:val="221E1F"/>
          <w:w w:val="120"/>
        </w:rPr>
        <w:t>установкам</w:t>
      </w:r>
      <w:r>
        <w:rPr>
          <w:color w:val="221E1F"/>
          <w:spacing w:val="-9"/>
          <w:w w:val="120"/>
        </w:rPr>
        <w:t xml:space="preserve"> </w:t>
      </w:r>
      <w:r>
        <w:rPr>
          <w:color w:val="221E1F"/>
          <w:w w:val="120"/>
        </w:rPr>
        <w:t>концепции</w:t>
      </w:r>
      <w:r>
        <w:rPr>
          <w:color w:val="221E1F"/>
          <w:spacing w:val="-9"/>
          <w:w w:val="120"/>
        </w:rPr>
        <w:t xml:space="preserve"> </w:t>
      </w:r>
      <w:r>
        <w:rPr>
          <w:color w:val="221E1F"/>
          <w:w w:val="120"/>
        </w:rPr>
        <w:t>базовых</w:t>
      </w:r>
      <w:r>
        <w:rPr>
          <w:color w:val="221E1F"/>
          <w:spacing w:val="-9"/>
          <w:w w:val="120"/>
        </w:rPr>
        <w:t xml:space="preserve"> </w:t>
      </w:r>
      <w:r>
        <w:rPr>
          <w:color w:val="221E1F"/>
          <w:w w:val="120"/>
        </w:rPr>
        <w:t>национальных</w:t>
      </w:r>
      <w:r>
        <w:rPr>
          <w:color w:val="221E1F"/>
          <w:spacing w:val="-9"/>
          <w:w w:val="120"/>
        </w:rPr>
        <w:t xml:space="preserve"> </w:t>
      </w:r>
      <w:r>
        <w:rPr>
          <w:color w:val="221E1F"/>
          <w:w w:val="120"/>
        </w:rPr>
        <w:t>ценностей.</w:t>
      </w:r>
      <w:r>
        <w:rPr>
          <w:color w:val="221E1F"/>
          <w:spacing w:val="-6"/>
          <w:w w:val="120"/>
        </w:rPr>
        <w:t xml:space="preserve"> </w:t>
      </w:r>
      <w:r>
        <w:rPr>
          <w:color w:val="221E1F"/>
          <w:w w:val="120"/>
        </w:rPr>
        <w:t>По- нимание и принятие через освоение произведений искусства</w:t>
      </w:r>
      <w:r>
        <w:rPr>
          <w:color w:val="221E1F"/>
          <w:spacing w:val="40"/>
          <w:w w:val="120"/>
        </w:rPr>
        <w:t xml:space="preserve"> </w:t>
      </w:r>
      <w:r>
        <w:rPr>
          <w:color w:val="221E1F"/>
          <w:w w:val="120"/>
        </w:rPr>
        <w:t>—</w:t>
      </w:r>
      <w:r>
        <w:rPr>
          <w:color w:val="221E1F"/>
          <w:spacing w:val="40"/>
          <w:w w:val="120"/>
        </w:rPr>
        <w:t xml:space="preserve"> </w:t>
      </w:r>
      <w:r>
        <w:rPr>
          <w:color w:val="221E1F"/>
          <w:w w:val="120"/>
        </w:rPr>
        <w:t xml:space="preserve">наиболее </w:t>
      </w:r>
      <w:r>
        <w:rPr>
          <w:color w:val="221E1F"/>
          <w:w w:val="115"/>
        </w:rPr>
        <w:t xml:space="preserve">эффективный способ предупреждения этнических и расовых предрассудков, </w:t>
      </w:r>
      <w:r>
        <w:rPr>
          <w:color w:val="221E1F"/>
          <w:w w:val="120"/>
        </w:rPr>
        <w:t>воспитания уважения к представителям других народов и религий.</w:t>
      </w:r>
    </w:p>
    <w:p w:rsidR="00940611" w:rsidRDefault="00940611">
      <w:pPr>
        <w:pStyle w:val="a3"/>
        <w:spacing w:before="0"/>
        <w:ind w:left="0"/>
      </w:pPr>
    </w:p>
    <w:p w:rsidR="00940611" w:rsidRDefault="00940611">
      <w:pPr>
        <w:pStyle w:val="a3"/>
        <w:spacing w:before="7"/>
        <w:ind w:left="0"/>
      </w:pPr>
    </w:p>
    <w:tbl>
      <w:tblPr>
        <w:tblStyle w:val="TableNormal"/>
        <w:tblW w:w="0" w:type="auto"/>
        <w:tblInd w:w="23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2"/>
        <w:gridCol w:w="4177"/>
        <w:gridCol w:w="3642"/>
      </w:tblGrid>
      <w:tr w:rsidR="00940611">
        <w:trPr>
          <w:trHeight w:val="727"/>
        </w:trPr>
        <w:tc>
          <w:tcPr>
            <w:tcW w:w="1190" w:type="dxa"/>
            <w:tcBorders>
              <w:left w:val="single" w:sz="4" w:space="0" w:color="221E1F"/>
              <w:right w:val="single" w:sz="4" w:space="0" w:color="221E1F"/>
            </w:tcBorders>
          </w:tcPr>
          <w:p w:rsidR="00940611" w:rsidRDefault="00F31279">
            <w:pPr>
              <w:pStyle w:val="TableParagraph"/>
              <w:ind w:left="166" w:right="243"/>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44"/>
              <w:rPr>
                <w:b/>
                <w:sz w:val="20"/>
              </w:rPr>
            </w:pPr>
            <w:r>
              <w:rPr>
                <w:b/>
                <w:color w:val="221E1F"/>
                <w:spacing w:val="-4"/>
                <w:sz w:val="20"/>
              </w:rPr>
              <w:t>Тема</w:t>
            </w:r>
          </w:p>
        </w:tc>
        <w:tc>
          <w:tcPr>
            <w:tcW w:w="4177"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456" w:right="1581"/>
              <w:jc w:val="center"/>
              <w:rPr>
                <w:b/>
                <w:sz w:val="20"/>
              </w:rPr>
            </w:pPr>
            <w:r>
              <w:rPr>
                <w:b/>
                <w:color w:val="221E1F"/>
                <w:spacing w:val="-2"/>
                <w:sz w:val="20"/>
              </w:rPr>
              <w:t>Содержание</w:t>
            </w:r>
          </w:p>
        </w:tc>
        <w:tc>
          <w:tcPr>
            <w:tcW w:w="364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270"/>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30"/>
        </w:trPr>
        <w:tc>
          <w:tcPr>
            <w:tcW w:w="1190" w:type="dxa"/>
            <w:tcBorders>
              <w:left w:val="single" w:sz="4" w:space="0" w:color="221E1F"/>
              <w:bottom w:val="nil"/>
              <w:right w:val="single" w:sz="4" w:space="0" w:color="221E1F"/>
            </w:tcBorders>
          </w:tcPr>
          <w:p w:rsidR="00940611" w:rsidRDefault="00F31279">
            <w:pPr>
              <w:pStyle w:val="TableParagraph"/>
              <w:spacing w:line="211" w:lineRule="exact"/>
              <w:ind w:left="114"/>
              <w:rPr>
                <w:sz w:val="20"/>
              </w:rPr>
            </w:pPr>
            <w:r>
              <w:rPr>
                <w:color w:val="221E1F"/>
                <w:spacing w:val="-5"/>
                <w:w w:val="115"/>
                <w:sz w:val="20"/>
              </w:rPr>
              <w:t>А)</w:t>
            </w:r>
          </w:p>
        </w:tc>
        <w:tc>
          <w:tcPr>
            <w:tcW w:w="1132" w:type="dxa"/>
            <w:tcBorders>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spacing w:val="-2"/>
                <w:w w:val="115"/>
                <w:sz w:val="20"/>
              </w:rPr>
              <w:t>Музыка</w:t>
            </w:r>
          </w:p>
        </w:tc>
        <w:tc>
          <w:tcPr>
            <w:tcW w:w="4177" w:type="dxa"/>
            <w:tcBorders>
              <w:top w:val="single" w:sz="8" w:space="0" w:color="221E1F"/>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w w:val="120"/>
                <w:sz w:val="20"/>
              </w:rPr>
              <w:t>Фольклор</w:t>
            </w:r>
            <w:r>
              <w:rPr>
                <w:color w:val="221E1F"/>
                <w:spacing w:val="-10"/>
                <w:w w:val="120"/>
                <w:sz w:val="20"/>
              </w:rPr>
              <w:t xml:space="preserve"> </w:t>
            </w:r>
            <w:r>
              <w:rPr>
                <w:color w:val="221E1F"/>
                <w:w w:val="120"/>
                <w:sz w:val="20"/>
              </w:rPr>
              <w:t>и</w:t>
            </w:r>
            <w:r>
              <w:rPr>
                <w:color w:val="221E1F"/>
                <w:spacing w:val="-10"/>
                <w:w w:val="120"/>
                <w:sz w:val="20"/>
              </w:rPr>
              <w:t xml:space="preserve"> </w:t>
            </w:r>
            <w:r>
              <w:rPr>
                <w:color w:val="221E1F"/>
                <w:spacing w:val="-2"/>
                <w:w w:val="120"/>
                <w:sz w:val="20"/>
              </w:rPr>
              <w:t>музыкальные</w:t>
            </w:r>
          </w:p>
        </w:tc>
        <w:tc>
          <w:tcPr>
            <w:tcW w:w="3642" w:type="dxa"/>
            <w:tcBorders>
              <w:top w:val="single" w:sz="8" w:space="0" w:color="221E1F"/>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w w:val="115"/>
                <w:sz w:val="20"/>
              </w:rPr>
              <w:t>Знакомство</w:t>
            </w:r>
            <w:r>
              <w:rPr>
                <w:color w:val="221E1F"/>
                <w:spacing w:val="-12"/>
                <w:w w:val="115"/>
                <w:sz w:val="20"/>
              </w:rPr>
              <w:t xml:space="preserve"> </w:t>
            </w:r>
            <w:r>
              <w:rPr>
                <w:color w:val="221E1F"/>
                <w:w w:val="115"/>
                <w:sz w:val="20"/>
              </w:rPr>
              <w:t>с</w:t>
            </w:r>
            <w:r>
              <w:rPr>
                <w:color w:val="221E1F"/>
                <w:spacing w:val="-11"/>
                <w:w w:val="115"/>
                <w:sz w:val="20"/>
              </w:rPr>
              <w:t xml:space="preserve"> </w:t>
            </w:r>
            <w:r>
              <w:rPr>
                <w:color w:val="221E1F"/>
                <w:spacing w:val="-2"/>
                <w:w w:val="115"/>
                <w:sz w:val="20"/>
              </w:rPr>
              <w:t>особенностями</w:t>
            </w:r>
          </w:p>
        </w:tc>
      </w:tr>
      <w:tr w:rsidR="00940611">
        <w:trPr>
          <w:trHeight w:val="230"/>
        </w:trPr>
        <w:tc>
          <w:tcPr>
            <w:tcW w:w="1190" w:type="dxa"/>
            <w:tcBorders>
              <w:top w:val="nil"/>
              <w:left w:val="single" w:sz="4" w:space="0" w:color="221E1F"/>
              <w:bottom w:val="nil"/>
              <w:right w:val="single" w:sz="4" w:space="0" w:color="221E1F"/>
            </w:tcBorders>
          </w:tcPr>
          <w:p w:rsidR="00940611" w:rsidRDefault="00F31279">
            <w:pPr>
              <w:pStyle w:val="TableParagraph"/>
              <w:spacing w:line="211" w:lineRule="exact"/>
              <w:ind w:left="114"/>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spacing w:val="-2"/>
                <w:w w:val="115"/>
                <w:sz w:val="20"/>
              </w:rPr>
              <w:t>наших</w:t>
            </w:r>
          </w:p>
        </w:tc>
        <w:tc>
          <w:tcPr>
            <w:tcW w:w="4177" w:type="dxa"/>
            <w:tcBorders>
              <w:top w:val="nil"/>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spacing w:val="-2"/>
                <w:w w:val="120"/>
                <w:sz w:val="20"/>
              </w:rPr>
              <w:t>традиции</w:t>
            </w:r>
            <w:r>
              <w:rPr>
                <w:color w:val="221E1F"/>
                <w:spacing w:val="1"/>
                <w:w w:val="120"/>
                <w:sz w:val="20"/>
              </w:rPr>
              <w:t xml:space="preserve"> </w:t>
            </w:r>
            <w:r>
              <w:rPr>
                <w:color w:val="221E1F"/>
                <w:spacing w:val="-2"/>
                <w:w w:val="120"/>
                <w:sz w:val="20"/>
              </w:rPr>
              <w:t>Белоруссии,</w:t>
            </w:r>
            <w:r>
              <w:rPr>
                <w:color w:val="221E1F"/>
                <w:spacing w:val="2"/>
                <w:w w:val="120"/>
                <w:sz w:val="20"/>
              </w:rPr>
              <w:t xml:space="preserve"> </w:t>
            </w:r>
            <w:r>
              <w:rPr>
                <w:color w:val="221E1F"/>
                <w:spacing w:val="-2"/>
                <w:w w:val="120"/>
                <w:sz w:val="20"/>
              </w:rPr>
              <w:t>Украины,</w:t>
            </w:r>
          </w:p>
        </w:tc>
        <w:tc>
          <w:tcPr>
            <w:tcW w:w="3642" w:type="dxa"/>
            <w:tcBorders>
              <w:top w:val="nil"/>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w w:val="115"/>
                <w:sz w:val="20"/>
              </w:rPr>
              <w:t>музы-</w:t>
            </w:r>
            <w:r>
              <w:rPr>
                <w:color w:val="221E1F"/>
                <w:spacing w:val="-13"/>
                <w:w w:val="115"/>
                <w:sz w:val="20"/>
              </w:rPr>
              <w:t xml:space="preserve"> </w:t>
            </w:r>
            <w:r>
              <w:rPr>
                <w:color w:val="221E1F"/>
                <w:w w:val="115"/>
                <w:sz w:val="20"/>
              </w:rPr>
              <w:t>кального</w:t>
            </w:r>
            <w:r>
              <w:rPr>
                <w:color w:val="221E1F"/>
                <w:spacing w:val="-14"/>
                <w:w w:val="115"/>
                <w:sz w:val="20"/>
              </w:rPr>
              <w:t xml:space="preserve"> </w:t>
            </w:r>
            <w:r>
              <w:rPr>
                <w:color w:val="221E1F"/>
                <w:spacing w:val="-2"/>
                <w:w w:val="115"/>
                <w:sz w:val="20"/>
              </w:rPr>
              <w:t>фольклора</w:t>
            </w:r>
          </w:p>
        </w:tc>
      </w:tr>
      <w:tr w:rsidR="00940611">
        <w:trPr>
          <w:trHeight w:val="230"/>
        </w:trPr>
        <w:tc>
          <w:tcPr>
            <w:tcW w:w="1190" w:type="dxa"/>
            <w:tcBorders>
              <w:top w:val="nil"/>
              <w:left w:val="single" w:sz="4" w:space="0" w:color="221E1F"/>
              <w:bottom w:val="nil"/>
              <w:right w:val="single" w:sz="4" w:space="0" w:color="221E1F"/>
            </w:tcBorders>
          </w:tcPr>
          <w:p w:rsidR="00940611" w:rsidRDefault="00F31279">
            <w:pPr>
              <w:pStyle w:val="TableParagraph"/>
              <w:spacing w:line="211" w:lineRule="exact"/>
              <w:ind w:left="114"/>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spacing w:val="-2"/>
                <w:w w:val="115"/>
                <w:sz w:val="20"/>
              </w:rPr>
              <w:t>соседей</w:t>
            </w:r>
          </w:p>
        </w:tc>
        <w:tc>
          <w:tcPr>
            <w:tcW w:w="4177" w:type="dxa"/>
            <w:tcBorders>
              <w:top w:val="nil"/>
              <w:left w:val="single" w:sz="4" w:space="0" w:color="221E1F"/>
              <w:bottom w:val="nil"/>
              <w:right w:val="single" w:sz="4" w:space="0" w:color="221E1F"/>
            </w:tcBorders>
          </w:tcPr>
          <w:p w:rsidR="00940611" w:rsidRDefault="00F31279">
            <w:pPr>
              <w:pStyle w:val="TableParagraph"/>
              <w:tabs>
                <w:tab w:val="left" w:pos="1744"/>
                <w:tab w:val="left" w:pos="2704"/>
              </w:tabs>
              <w:spacing w:line="211" w:lineRule="exact"/>
              <w:ind w:left="112"/>
              <w:rPr>
                <w:sz w:val="20"/>
              </w:rPr>
            </w:pPr>
            <w:r>
              <w:rPr>
                <w:color w:val="221E1F"/>
                <w:spacing w:val="-2"/>
                <w:w w:val="120"/>
                <w:sz w:val="20"/>
              </w:rPr>
              <w:t>Прибалтики</w:t>
            </w:r>
            <w:r>
              <w:rPr>
                <w:color w:val="221E1F"/>
                <w:sz w:val="20"/>
              </w:rPr>
              <w:tab/>
            </w:r>
            <w:r>
              <w:rPr>
                <w:color w:val="221E1F"/>
                <w:spacing w:val="-2"/>
                <w:w w:val="120"/>
                <w:sz w:val="20"/>
              </w:rPr>
              <w:t>(песни,</w:t>
            </w:r>
            <w:r>
              <w:rPr>
                <w:color w:val="221E1F"/>
                <w:sz w:val="20"/>
              </w:rPr>
              <w:tab/>
            </w:r>
            <w:r>
              <w:rPr>
                <w:color w:val="221E1F"/>
                <w:spacing w:val="-2"/>
                <w:w w:val="120"/>
                <w:sz w:val="20"/>
              </w:rPr>
              <w:t>танцы,</w:t>
            </w:r>
          </w:p>
        </w:tc>
        <w:tc>
          <w:tcPr>
            <w:tcW w:w="3642" w:type="dxa"/>
            <w:tcBorders>
              <w:top w:val="nil"/>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w w:val="115"/>
                <w:sz w:val="20"/>
              </w:rPr>
              <w:t>народов</w:t>
            </w:r>
            <w:r>
              <w:rPr>
                <w:color w:val="221E1F"/>
                <w:spacing w:val="-13"/>
                <w:w w:val="115"/>
                <w:sz w:val="20"/>
              </w:rPr>
              <w:t xml:space="preserve"> </w:t>
            </w:r>
            <w:r>
              <w:rPr>
                <w:color w:val="221E1F"/>
                <w:w w:val="115"/>
                <w:sz w:val="20"/>
              </w:rPr>
              <w:t>других</w:t>
            </w:r>
            <w:r>
              <w:rPr>
                <w:color w:val="221E1F"/>
                <w:spacing w:val="-13"/>
                <w:w w:val="115"/>
                <w:sz w:val="20"/>
              </w:rPr>
              <w:t xml:space="preserve"> </w:t>
            </w:r>
            <w:r>
              <w:rPr>
                <w:color w:val="221E1F"/>
                <w:spacing w:val="-2"/>
                <w:w w:val="115"/>
                <w:sz w:val="20"/>
              </w:rPr>
              <w:t>стран.</w:t>
            </w:r>
          </w:p>
        </w:tc>
      </w:tr>
      <w:tr w:rsidR="00940611">
        <w:trPr>
          <w:trHeight w:val="230"/>
        </w:trPr>
        <w:tc>
          <w:tcPr>
            <w:tcW w:w="1190" w:type="dxa"/>
            <w:tcBorders>
              <w:top w:val="nil"/>
              <w:left w:val="single" w:sz="4" w:space="0" w:color="221E1F"/>
              <w:bottom w:val="nil"/>
              <w:right w:val="single" w:sz="4" w:space="0" w:color="221E1F"/>
            </w:tcBorders>
          </w:tcPr>
          <w:p w:rsidR="00940611" w:rsidRDefault="00F31279">
            <w:pPr>
              <w:pStyle w:val="TableParagraph"/>
              <w:spacing w:line="211" w:lineRule="exact"/>
              <w:ind w:left="114"/>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6"/>
              </w:rPr>
            </w:pPr>
          </w:p>
        </w:tc>
        <w:tc>
          <w:tcPr>
            <w:tcW w:w="4177" w:type="dxa"/>
            <w:tcBorders>
              <w:top w:val="nil"/>
              <w:left w:val="single" w:sz="4" w:space="0" w:color="221E1F"/>
              <w:bottom w:val="nil"/>
              <w:right w:val="single" w:sz="4" w:space="0" w:color="221E1F"/>
            </w:tcBorders>
          </w:tcPr>
          <w:p w:rsidR="00940611" w:rsidRDefault="00F31279">
            <w:pPr>
              <w:pStyle w:val="TableParagraph"/>
              <w:tabs>
                <w:tab w:val="left" w:pos="1586"/>
              </w:tabs>
              <w:spacing w:line="211" w:lineRule="exact"/>
              <w:ind w:left="112"/>
              <w:rPr>
                <w:sz w:val="20"/>
              </w:rPr>
            </w:pPr>
            <w:r>
              <w:rPr>
                <w:color w:val="221E1F"/>
                <w:spacing w:val="-2"/>
                <w:w w:val="120"/>
                <w:sz w:val="20"/>
              </w:rPr>
              <w:t>обычаи,</w:t>
            </w:r>
            <w:r>
              <w:rPr>
                <w:color w:val="221E1F"/>
                <w:sz w:val="20"/>
              </w:rPr>
              <w:tab/>
            </w:r>
            <w:r>
              <w:rPr>
                <w:color w:val="221E1F"/>
                <w:spacing w:val="-2"/>
                <w:w w:val="120"/>
                <w:sz w:val="20"/>
              </w:rPr>
              <w:t>музыкальные</w:t>
            </w:r>
          </w:p>
        </w:tc>
        <w:tc>
          <w:tcPr>
            <w:tcW w:w="3642" w:type="dxa"/>
            <w:tcBorders>
              <w:top w:val="nil"/>
              <w:left w:val="single" w:sz="4" w:space="0" w:color="221E1F"/>
              <w:bottom w:val="nil"/>
              <w:right w:val="single" w:sz="4" w:space="0" w:color="221E1F"/>
            </w:tcBorders>
          </w:tcPr>
          <w:p w:rsidR="00940611" w:rsidRDefault="00F31279">
            <w:pPr>
              <w:pStyle w:val="TableParagraph"/>
              <w:spacing w:line="211" w:lineRule="exact"/>
              <w:ind w:left="112"/>
              <w:rPr>
                <w:sz w:val="20"/>
              </w:rPr>
            </w:pPr>
            <w:r>
              <w:rPr>
                <w:color w:val="221E1F"/>
                <w:spacing w:val="-2"/>
                <w:w w:val="115"/>
                <w:sz w:val="20"/>
              </w:rPr>
              <w:t>Определение</w:t>
            </w:r>
            <w:r>
              <w:rPr>
                <w:color w:val="221E1F"/>
                <w:spacing w:val="-1"/>
                <w:w w:val="115"/>
                <w:sz w:val="20"/>
              </w:rPr>
              <w:t xml:space="preserve"> </w:t>
            </w:r>
            <w:r>
              <w:rPr>
                <w:color w:val="221E1F"/>
                <w:spacing w:val="-2"/>
                <w:w w:val="115"/>
                <w:sz w:val="20"/>
              </w:rPr>
              <w:t>характерных</w:t>
            </w:r>
            <w:r>
              <w:rPr>
                <w:color w:val="221E1F"/>
                <w:spacing w:val="-1"/>
                <w:w w:val="115"/>
                <w:sz w:val="20"/>
              </w:rPr>
              <w:t xml:space="preserve"> </w:t>
            </w:r>
            <w:r>
              <w:rPr>
                <w:color w:val="221E1F"/>
                <w:spacing w:val="-4"/>
                <w:w w:val="115"/>
                <w:sz w:val="20"/>
              </w:rPr>
              <w:t>черт,</w:t>
            </w:r>
          </w:p>
        </w:tc>
      </w:tr>
      <w:tr w:rsidR="00940611">
        <w:trPr>
          <w:trHeight w:val="225"/>
        </w:trPr>
        <w:tc>
          <w:tcPr>
            <w:tcW w:w="1190" w:type="dxa"/>
            <w:tcBorders>
              <w:top w:val="nil"/>
              <w:left w:val="single" w:sz="4" w:space="0" w:color="221E1F"/>
              <w:bottom w:val="single" w:sz="8" w:space="0" w:color="221E1F"/>
              <w:right w:val="single" w:sz="4" w:space="0" w:color="221E1F"/>
            </w:tcBorders>
          </w:tcPr>
          <w:p w:rsidR="00940611" w:rsidRDefault="00940611">
            <w:pPr>
              <w:pStyle w:val="TableParagraph"/>
              <w:ind w:left="0"/>
              <w:rPr>
                <w:sz w:val="16"/>
              </w:rPr>
            </w:pPr>
          </w:p>
        </w:tc>
        <w:tc>
          <w:tcPr>
            <w:tcW w:w="1132" w:type="dxa"/>
            <w:tcBorders>
              <w:top w:val="nil"/>
              <w:left w:val="single" w:sz="4" w:space="0" w:color="221E1F"/>
              <w:right w:val="single" w:sz="4" w:space="0" w:color="221E1F"/>
            </w:tcBorders>
          </w:tcPr>
          <w:p w:rsidR="00940611" w:rsidRDefault="00940611">
            <w:pPr>
              <w:pStyle w:val="TableParagraph"/>
              <w:ind w:left="0"/>
              <w:rPr>
                <w:sz w:val="16"/>
              </w:rPr>
            </w:pPr>
          </w:p>
        </w:tc>
        <w:tc>
          <w:tcPr>
            <w:tcW w:w="4177" w:type="dxa"/>
            <w:tcBorders>
              <w:top w:val="nil"/>
              <w:left w:val="single" w:sz="4" w:space="0" w:color="221E1F"/>
              <w:bottom w:val="single" w:sz="8" w:space="0" w:color="221E1F"/>
              <w:right w:val="single" w:sz="4" w:space="0" w:color="221E1F"/>
            </w:tcBorders>
          </w:tcPr>
          <w:p w:rsidR="00940611" w:rsidRDefault="00F31279">
            <w:pPr>
              <w:pStyle w:val="TableParagraph"/>
              <w:spacing w:line="205" w:lineRule="exact"/>
              <w:ind w:left="112"/>
              <w:rPr>
                <w:sz w:val="20"/>
              </w:rPr>
            </w:pPr>
            <w:r>
              <w:rPr>
                <w:color w:val="221E1F"/>
                <w:spacing w:val="-2"/>
                <w:w w:val="120"/>
                <w:sz w:val="20"/>
              </w:rPr>
              <w:t>инструменты)</w:t>
            </w:r>
          </w:p>
        </w:tc>
        <w:tc>
          <w:tcPr>
            <w:tcW w:w="3642" w:type="dxa"/>
            <w:tcBorders>
              <w:top w:val="nil"/>
              <w:left w:val="single" w:sz="4" w:space="0" w:color="221E1F"/>
              <w:bottom w:val="single" w:sz="8" w:space="0" w:color="221E1F"/>
              <w:right w:val="single" w:sz="4" w:space="0" w:color="221E1F"/>
            </w:tcBorders>
          </w:tcPr>
          <w:p w:rsidR="00940611" w:rsidRDefault="00F31279">
            <w:pPr>
              <w:pStyle w:val="TableParagraph"/>
              <w:spacing w:line="205" w:lineRule="exact"/>
              <w:ind w:left="112"/>
              <w:rPr>
                <w:sz w:val="20"/>
              </w:rPr>
            </w:pPr>
            <w:r>
              <w:rPr>
                <w:color w:val="221E1F"/>
                <w:spacing w:val="-2"/>
                <w:w w:val="115"/>
                <w:sz w:val="20"/>
              </w:rPr>
              <w:t>типичных</w:t>
            </w:r>
            <w:r>
              <w:rPr>
                <w:color w:val="221E1F"/>
                <w:spacing w:val="-1"/>
                <w:w w:val="115"/>
                <w:sz w:val="20"/>
              </w:rPr>
              <w:t xml:space="preserve"> </w:t>
            </w:r>
            <w:r>
              <w:rPr>
                <w:color w:val="221E1F"/>
                <w:spacing w:val="-2"/>
                <w:w w:val="115"/>
                <w:sz w:val="20"/>
              </w:rPr>
              <w:t>элементов</w:t>
            </w:r>
            <w:r>
              <w:rPr>
                <w:color w:val="221E1F"/>
                <w:spacing w:val="-1"/>
                <w:w w:val="115"/>
                <w:sz w:val="20"/>
              </w:rPr>
              <w:t xml:space="preserve"> </w:t>
            </w:r>
            <w:r>
              <w:rPr>
                <w:color w:val="221E1F"/>
                <w:spacing w:val="-4"/>
                <w:w w:val="115"/>
                <w:sz w:val="20"/>
              </w:rPr>
              <w:t>музы-</w:t>
            </w:r>
          </w:p>
        </w:tc>
      </w:tr>
    </w:tbl>
    <w:p w:rsidR="00940611" w:rsidRDefault="00940611">
      <w:pPr>
        <w:spacing w:line="205" w:lineRule="exact"/>
        <w:rPr>
          <w:sz w:val="20"/>
        </w:rPr>
        <w:sectPr w:rsidR="00940611">
          <w:pgSz w:w="11900" w:h="16840"/>
          <w:pgMar w:top="5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4179"/>
        <w:gridCol w:w="364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70" w:right="242"/>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49"/>
              <w:rPr>
                <w:b/>
                <w:sz w:val="20"/>
              </w:rPr>
            </w:pPr>
            <w:r>
              <w:rPr>
                <w:b/>
                <w:color w:val="221E1F"/>
                <w:spacing w:val="-4"/>
                <w:sz w:val="20"/>
              </w:rPr>
              <w:t>Тема</w:t>
            </w:r>
          </w:p>
        </w:tc>
        <w:tc>
          <w:tcPr>
            <w:tcW w:w="4179"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461" w:right="1578"/>
              <w:jc w:val="center"/>
              <w:rPr>
                <w:b/>
                <w:sz w:val="20"/>
              </w:rPr>
            </w:pPr>
            <w:r>
              <w:rPr>
                <w:b/>
                <w:color w:val="221E1F"/>
                <w:spacing w:val="-2"/>
                <w:sz w:val="20"/>
              </w:rPr>
              <w:t>Содержание</w:t>
            </w:r>
          </w:p>
        </w:tc>
        <w:tc>
          <w:tcPr>
            <w:tcW w:w="364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271"/>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6"/>
                <w:sz w:val="20"/>
              </w:rPr>
              <w:t xml:space="preserve"> </w:t>
            </w:r>
            <w:r>
              <w:rPr>
                <w:b/>
                <w:color w:val="221E1F"/>
                <w:spacing w:val="-2"/>
                <w:w w:val="90"/>
                <w:sz w:val="20"/>
              </w:rPr>
              <w:t>обучающихся</w:t>
            </w:r>
          </w:p>
        </w:tc>
      </w:tr>
      <w:tr w:rsidR="00940611">
        <w:trPr>
          <w:trHeight w:val="221"/>
        </w:trPr>
        <w:tc>
          <w:tcPr>
            <w:tcW w:w="1189" w:type="dxa"/>
            <w:tcBorders>
              <w:left w:val="single" w:sz="8" w:space="0" w:color="221E1F"/>
              <w:bottom w:val="nil"/>
              <w:right w:val="single" w:sz="4" w:space="0" w:color="221E1F"/>
            </w:tcBorders>
          </w:tcPr>
          <w:p w:rsidR="00940611" w:rsidRDefault="00F31279">
            <w:pPr>
              <w:pStyle w:val="TableParagraph"/>
              <w:spacing w:line="202" w:lineRule="exact"/>
              <w:ind w:left="109"/>
              <w:rPr>
                <w:sz w:val="20"/>
              </w:rPr>
            </w:pPr>
            <w:r>
              <w:rPr>
                <w:color w:val="221E1F"/>
                <w:spacing w:val="-5"/>
                <w:w w:val="120"/>
                <w:sz w:val="20"/>
              </w:rPr>
              <w:t>Б)</w:t>
            </w:r>
          </w:p>
        </w:tc>
        <w:tc>
          <w:tcPr>
            <w:tcW w:w="1132" w:type="dxa"/>
            <w:tcBorders>
              <w:left w:val="single" w:sz="4" w:space="0" w:color="221E1F"/>
              <w:bottom w:val="nil"/>
              <w:right w:val="single" w:sz="4" w:space="0" w:color="221E1F"/>
            </w:tcBorders>
          </w:tcPr>
          <w:p w:rsidR="00940611" w:rsidRDefault="00F31279">
            <w:pPr>
              <w:pStyle w:val="TableParagraph"/>
              <w:spacing w:line="202" w:lineRule="exact"/>
              <w:ind w:left="115"/>
              <w:rPr>
                <w:sz w:val="20"/>
              </w:rPr>
            </w:pPr>
            <w:r>
              <w:rPr>
                <w:color w:val="221E1F"/>
                <w:spacing w:val="-2"/>
                <w:w w:val="120"/>
                <w:sz w:val="20"/>
              </w:rPr>
              <w:t>Кавказ-</w:t>
            </w:r>
          </w:p>
        </w:tc>
        <w:tc>
          <w:tcPr>
            <w:tcW w:w="4179" w:type="dxa"/>
            <w:tcBorders>
              <w:left w:val="single" w:sz="4" w:space="0" w:color="221E1F"/>
              <w:bottom w:val="nil"/>
              <w:right w:val="single" w:sz="4" w:space="0" w:color="221E1F"/>
            </w:tcBorders>
          </w:tcPr>
          <w:p w:rsidR="00940611" w:rsidRDefault="00F31279">
            <w:pPr>
              <w:pStyle w:val="TableParagraph"/>
              <w:spacing w:line="202" w:lineRule="exact"/>
              <w:ind w:left="115"/>
              <w:rPr>
                <w:sz w:val="20"/>
              </w:rPr>
            </w:pPr>
            <w:r>
              <w:rPr>
                <w:color w:val="221E1F"/>
                <w:w w:val="120"/>
                <w:sz w:val="20"/>
              </w:rPr>
              <w:t>Музыкальные</w:t>
            </w:r>
            <w:r>
              <w:rPr>
                <w:color w:val="221E1F"/>
                <w:spacing w:val="-15"/>
                <w:w w:val="120"/>
                <w:sz w:val="20"/>
              </w:rPr>
              <w:t xml:space="preserve"> </w:t>
            </w:r>
            <w:r>
              <w:rPr>
                <w:color w:val="221E1F"/>
                <w:w w:val="120"/>
                <w:sz w:val="20"/>
              </w:rPr>
              <w:t>традиции</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spacing w:val="-2"/>
                <w:w w:val="120"/>
                <w:sz w:val="20"/>
              </w:rPr>
              <w:t>праздники,</w:t>
            </w:r>
          </w:p>
        </w:tc>
        <w:tc>
          <w:tcPr>
            <w:tcW w:w="3642" w:type="dxa"/>
            <w:vMerge w:val="restart"/>
            <w:tcBorders>
              <w:left w:val="single" w:sz="4" w:space="0" w:color="221E1F"/>
              <w:bottom w:val="single" w:sz="8" w:space="0" w:color="221E1F"/>
              <w:right w:val="single" w:sz="4" w:space="0" w:color="221E1F"/>
            </w:tcBorders>
          </w:tcPr>
          <w:p w:rsidR="00940611" w:rsidRDefault="00F31279">
            <w:pPr>
              <w:pStyle w:val="TableParagraph"/>
              <w:tabs>
                <w:tab w:val="left" w:pos="1925"/>
              </w:tabs>
              <w:ind w:left="115" w:right="597"/>
              <w:rPr>
                <w:sz w:val="20"/>
              </w:rPr>
            </w:pPr>
            <w:r>
              <w:rPr>
                <w:color w:val="221E1F"/>
                <w:w w:val="120"/>
                <w:sz w:val="20"/>
              </w:rPr>
              <w:t>кального языка</w:t>
            </w:r>
            <w:r>
              <w:rPr>
                <w:color w:val="221E1F"/>
                <w:sz w:val="20"/>
              </w:rPr>
              <w:tab/>
            </w:r>
            <w:r>
              <w:rPr>
                <w:color w:val="221E1F"/>
                <w:w w:val="120"/>
                <w:sz w:val="20"/>
              </w:rPr>
              <w:t>(ритм,</w:t>
            </w:r>
            <w:r>
              <w:rPr>
                <w:color w:val="221E1F"/>
                <w:spacing w:val="-15"/>
                <w:w w:val="120"/>
                <w:sz w:val="20"/>
              </w:rPr>
              <w:t xml:space="preserve"> </w:t>
            </w:r>
            <w:r>
              <w:rPr>
                <w:color w:val="221E1F"/>
                <w:w w:val="120"/>
                <w:sz w:val="20"/>
              </w:rPr>
              <w:t>лад, интона- ции).</w:t>
            </w:r>
          </w:p>
          <w:p w:rsidR="00940611" w:rsidRDefault="00F31279">
            <w:pPr>
              <w:pStyle w:val="TableParagraph"/>
              <w:ind w:left="115" w:right="552"/>
              <w:rPr>
                <w:sz w:val="20"/>
              </w:rPr>
            </w:pPr>
            <w:r>
              <w:rPr>
                <w:color w:val="221E1F"/>
                <w:w w:val="115"/>
                <w:sz w:val="20"/>
              </w:rPr>
              <w:t>Знакомство</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внешним</w:t>
            </w:r>
            <w:r>
              <w:rPr>
                <w:color w:val="221E1F"/>
                <w:spacing w:val="-15"/>
                <w:w w:val="115"/>
                <w:sz w:val="20"/>
              </w:rPr>
              <w:t xml:space="preserve"> </w:t>
            </w:r>
            <w:r>
              <w:rPr>
                <w:color w:val="221E1F"/>
                <w:w w:val="115"/>
                <w:sz w:val="20"/>
              </w:rPr>
              <w:t xml:space="preserve">видом, особенностями исполнения и звуча- ния народных </w:t>
            </w:r>
            <w:r>
              <w:rPr>
                <w:color w:val="221E1F"/>
                <w:spacing w:val="-2"/>
                <w:w w:val="115"/>
                <w:sz w:val="20"/>
              </w:rPr>
              <w:t>инструментов.</w:t>
            </w:r>
          </w:p>
          <w:p w:rsidR="00940611" w:rsidRDefault="00F31279">
            <w:pPr>
              <w:pStyle w:val="TableParagraph"/>
              <w:ind w:left="115" w:right="596"/>
              <w:rPr>
                <w:sz w:val="20"/>
              </w:rPr>
            </w:pPr>
            <w:r>
              <w:rPr>
                <w:color w:val="221E1F"/>
                <w:w w:val="115"/>
                <w:sz w:val="20"/>
              </w:rPr>
              <w:t>Определение</w:t>
            </w:r>
            <w:r>
              <w:rPr>
                <w:color w:val="221E1F"/>
                <w:spacing w:val="-15"/>
                <w:w w:val="115"/>
                <w:sz w:val="20"/>
              </w:rPr>
              <w:t xml:space="preserve"> </w:t>
            </w:r>
            <w:r>
              <w:rPr>
                <w:color w:val="221E1F"/>
                <w:w w:val="115"/>
                <w:sz w:val="20"/>
              </w:rPr>
              <w:t>на</w:t>
            </w:r>
            <w:r>
              <w:rPr>
                <w:color w:val="221E1F"/>
                <w:spacing w:val="-14"/>
                <w:w w:val="115"/>
                <w:sz w:val="20"/>
              </w:rPr>
              <w:t xml:space="preserve"> </w:t>
            </w:r>
            <w:r>
              <w:rPr>
                <w:color w:val="221E1F"/>
                <w:w w:val="115"/>
                <w:sz w:val="20"/>
              </w:rPr>
              <w:t>слух</w:t>
            </w:r>
            <w:r>
              <w:rPr>
                <w:color w:val="221E1F"/>
                <w:spacing w:val="-15"/>
                <w:w w:val="115"/>
                <w:sz w:val="20"/>
              </w:rPr>
              <w:t xml:space="preserve"> </w:t>
            </w:r>
            <w:r>
              <w:rPr>
                <w:color w:val="221E1F"/>
                <w:w w:val="115"/>
                <w:sz w:val="20"/>
              </w:rPr>
              <w:t>тембров ин- струментов.</w:t>
            </w:r>
          </w:p>
          <w:p w:rsidR="00940611" w:rsidRDefault="00F31279">
            <w:pPr>
              <w:pStyle w:val="TableParagraph"/>
              <w:tabs>
                <w:tab w:val="left" w:pos="894"/>
              </w:tabs>
              <w:ind w:left="115" w:right="372"/>
              <w:rPr>
                <w:sz w:val="20"/>
              </w:rPr>
            </w:pPr>
            <w:r>
              <w:rPr>
                <w:color w:val="221E1F"/>
                <w:w w:val="120"/>
                <w:sz w:val="20"/>
              </w:rPr>
              <w:t xml:space="preserve">Классификация на группы духовых, ударных, струнных. Музыкальная викторина на знание тембров народных инструментов. Двигательная </w:t>
            </w:r>
            <w:r>
              <w:rPr>
                <w:color w:val="221E1F"/>
                <w:spacing w:val="-4"/>
                <w:w w:val="120"/>
                <w:sz w:val="20"/>
              </w:rPr>
              <w:t>игра</w:t>
            </w:r>
            <w:r>
              <w:rPr>
                <w:color w:val="221E1F"/>
                <w:sz w:val="20"/>
              </w:rPr>
              <w:tab/>
            </w:r>
            <w:r>
              <w:rPr>
                <w:color w:val="221E1F"/>
                <w:w w:val="120"/>
                <w:sz w:val="20"/>
              </w:rPr>
              <w:t>— импровиза- ция- подражание</w:t>
            </w:r>
            <w:r>
              <w:rPr>
                <w:color w:val="221E1F"/>
                <w:spacing w:val="-15"/>
                <w:w w:val="120"/>
                <w:sz w:val="20"/>
              </w:rPr>
              <w:t xml:space="preserve"> </w:t>
            </w:r>
            <w:r>
              <w:rPr>
                <w:color w:val="221E1F"/>
                <w:w w:val="120"/>
                <w:sz w:val="20"/>
              </w:rPr>
              <w:t>игре</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музыкаль- ных инструментах.</w:t>
            </w:r>
          </w:p>
          <w:p w:rsidR="00940611" w:rsidRDefault="00F31279">
            <w:pPr>
              <w:pStyle w:val="TableParagraph"/>
              <w:tabs>
                <w:tab w:val="left" w:pos="2573"/>
              </w:tabs>
              <w:spacing w:before="1"/>
              <w:ind w:left="115" w:right="282"/>
              <w:rPr>
                <w:sz w:val="20"/>
              </w:rPr>
            </w:pPr>
            <w:r>
              <w:rPr>
                <w:color w:val="221E1F"/>
                <w:w w:val="115"/>
                <w:sz w:val="20"/>
              </w:rPr>
              <w:t>Сравнение интонаций,</w:t>
            </w:r>
            <w:r>
              <w:rPr>
                <w:color w:val="221E1F"/>
                <w:sz w:val="20"/>
              </w:rPr>
              <w:tab/>
            </w:r>
            <w:r>
              <w:rPr>
                <w:color w:val="221E1F"/>
                <w:spacing w:val="-2"/>
                <w:w w:val="115"/>
                <w:sz w:val="20"/>
              </w:rPr>
              <w:t xml:space="preserve">жанров, </w:t>
            </w:r>
            <w:r>
              <w:rPr>
                <w:color w:val="221E1F"/>
                <w:w w:val="115"/>
                <w:sz w:val="20"/>
              </w:rPr>
              <w:t>ладов, инструментов других народов с фольклорными элементами наро- дов России.</w:t>
            </w:r>
          </w:p>
          <w:p w:rsidR="00940611" w:rsidRDefault="00F31279">
            <w:pPr>
              <w:pStyle w:val="TableParagraph"/>
              <w:spacing w:before="3"/>
              <w:ind w:left="115" w:right="597"/>
              <w:rPr>
                <w:sz w:val="20"/>
              </w:rPr>
            </w:pPr>
            <w:r>
              <w:rPr>
                <w:color w:val="221E1F"/>
                <w:w w:val="120"/>
                <w:sz w:val="20"/>
              </w:rPr>
              <w:t xml:space="preserve">Разучивание и исполнение песен, танцев, сочинение, </w:t>
            </w:r>
            <w:r>
              <w:rPr>
                <w:color w:val="221E1F"/>
                <w:spacing w:val="-2"/>
                <w:w w:val="120"/>
                <w:sz w:val="20"/>
              </w:rPr>
              <w:t>импровизация</w:t>
            </w:r>
            <w:r>
              <w:rPr>
                <w:color w:val="221E1F"/>
                <w:spacing w:val="-9"/>
                <w:w w:val="120"/>
                <w:sz w:val="20"/>
              </w:rPr>
              <w:t xml:space="preserve"> </w:t>
            </w:r>
            <w:r>
              <w:rPr>
                <w:color w:val="221E1F"/>
                <w:spacing w:val="-2"/>
                <w:w w:val="120"/>
                <w:sz w:val="20"/>
              </w:rPr>
              <w:t>ритмических аккомпанементов</w:t>
            </w:r>
          </w:p>
          <w:p w:rsidR="00940611" w:rsidRDefault="00F31279">
            <w:pPr>
              <w:pStyle w:val="TableParagraph"/>
              <w:spacing w:before="2"/>
              <w:ind w:left="115"/>
              <w:rPr>
                <w:sz w:val="20"/>
              </w:rPr>
            </w:pPr>
            <w:r>
              <w:rPr>
                <w:color w:val="221E1F"/>
                <w:w w:val="120"/>
                <w:sz w:val="20"/>
              </w:rPr>
              <w:t>к</w:t>
            </w:r>
            <w:r>
              <w:rPr>
                <w:color w:val="221E1F"/>
                <w:spacing w:val="-9"/>
                <w:w w:val="120"/>
                <w:sz w:val="20"/>
              </w:rPr>
              <w:t xml:space="preserve"> </w:t>
            </w:r>
            <w:r>
              <w:rPr>
                <w:color w:val="221E1F"/>
                <w:w w:val="120"/>
                <w:sz w:val="20"/>
              </w:rPr>
              <w:t>ним</w:t>
            </w:r>
            <w:r>
              <w:rPr>
                <w:color w:val="221E1F"/>
                <w:spacing w:val="80"/>
                <w:w w:val="120"/>
                <w:sz w:val="20"/>
              </w:rPr>
              <w:t xml:space="preserve"> </w:t>
            </w:r>
            <w:r>
              <w:rPr>
                <w:color w:val="221E1F"/>
                <w:w w:val="120"/>
                <w:sz w:val="20"/>
              </w:rPr>
              <w:t>(с</w:t>
            </w:r>
            <w:r>
              <w:rPr>
                <w:color w:val="221E1F"/>
                <w:spacing w:val="-9"/>
                <w:w w:val="120"/>
                <w:sz w:val="20"/>
              </w:rPr>
              <w:t xml:space="preserve"> </w:t>
            </w:r>
            <w:r>
              <w:rPr>
                <w:color w:val="221E1F"/>
                <w:w w:val="120"/>
                <w:sz w:val="20"/>
              </w:rPr>
              <w:t>помощью</w:t>
            </w:r>
            <w:r>
              <w:rPr>
                <w:color w:val="221E1F"/>
                <w:spacing w:val="-9"/>
                <w:w w:val="120"/>
                <w:sz w:val="20"/>
              </w:rPr>
              <w:t xml:space="preserve"> </w:t>
            </w:r>
            <w:r>
              <w:rPr>
                <w:color w:val="221E1F"/>
                <w:w w:val="120"/>
                <w:sz w:val="20"/>
              </w:rPr>
              <w:t xml:space="preserve">звучащих жестов или на ударных </w:t>
            </w:r>
            <w:r>
              <w:rPr>
                <w:color w:val="221E1F"/>
                <w:spacing w:val="-2"/>
                <w:w w:val="120"/>
                <w:sz w:val="20"/>
              </w:rPr>
              <w:t>инструментах).</w:t>
            </w:r>
          </w:p>
          <w:p w:rsidR="00940611" w:rsidRDefault="00F31279">
            <w:pPr>
              <w:pStyle w:val="TableParagraph"/>
              <w:spacing w:before="1"/>
              <w:ind w:left="115" w:right="282"/>
              <w:rPr>
                <w:sz w:val="20"/>
              </w:rPr>
            </w:pPr>
            <w:r>
              <w:rPr>
                <w:i/>
                <w:color w:val="221E1F"/>
                <w:w w:val="120"/>
                <w:sz w:val="20"/>
              </w:rPr>
              <w:t>На</w:t>
            </w:r>
            <w:r>
              <w:rPr>
                <w:i/>
                <w:color w:val="221E1F"/>
                <w:spacing w:val="-1"/>
                <w:w w:val="120"/>
                <w:sz w:val="20"/>
              </w:rPr>
              <w:t xml:space="preserve"> </w:t>
            </w:r>
            <w:r>
              <w:rPr>
                <w:i/>
                <w:color w:val="221E1F"/>
                <w:w w:val="120"/>
                <w:sz w:val="20"/>
              </w:rPr>
              <w:t>выбор</w:t>
            </w:r>
            <w:r>
              <w:rPr>
                <w:i/>
                <w:color w:val="221E1F"/>
                <w:spacing w:val="-1"/>
                <w:w w:val="120"/>
                <w:sz w:val="20"/>
              </w:rPr>
              <w:t xml:space="preserve"> </w:t>
            </w:r>
            <w:r>
              <w:rPr>
                <w:i/>
                <w:color w:val="221E1F"/>
                <w:w w:val="120"/>
                <w:sz w:val="20"/>
              </w:rPr>
              <w:t>или</w:t>
            </w:r>
            <w:r>
              <w:rPr>
                <w:i/>
                <w:color w:val="221E1F"/>
                <w:spacing w:val="-1"/>
                <w:w w:val="120"/>
                <w:sz w:val="20"/>
              </w:rPr>
              <w:t xml:space="preserve"> </w:t>
            </w:r>
            <w:r>
              <w:rPr>
                <w:i/>
                <w:color w:val="221E1F"/>
                <w:w w:val="120"/>
                <w:sz w:val="20"/>
              </w:rPr>
              <w:t>факультативно</w:t>
            </w:r>
            <w:r>
              <w:rPr>
                <w:color w:val="221E1F"/>
                <w:w w:val="120"/>
                <w:sz w:val="20"/>
              </w:rPr>
              <w:t>: Исполнение</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клавишных</w:t>
            </w:r>
            <w:r>
              <w:rPr>
                <w:color w:val="221E1F"/>
                <w:spacing w:val="-15"/>
                <w:w w:val="120"/>
                <w:sz w:val="20"/>
              </w:rPr>
              <w:t xml:space="preserve"> </w:t>
            </w:r>
            <w:r>
              <w:rPr>
                <w:color w:val="221E1F"/>
                <w:w w:val="120"/>
                <w:sz w:val="20"/>
              </w:rPr>
              <w:t xml:space="preserve">или духовых инструментах </w:t>
            </w:r>
            <w:r>
              <w:rPr>
                <w:color w:val="221E1F"/>
                <w:spacing w:val="-2"/>
                <w:w w:val="120"/>
                <w:sz w:val="20"/>
              </w:rPr>
              <w:t>народных</w:t>
            </w:r>
          </w:p>
        </w:tc>
      </w:tr>
      <w:tr w:rsidR="00940611">
        <w:trPr>
          <w:trHeight w:val="210"/>
        </w:trPr>
        <w:tc>
          <w:tcPr>
            <w:tcW w:w="1189"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4"/>
                <w:w w:val="120"/>
                <w:sz w:val="20"/>
              </w:rPr>
              <w:t>ские</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народные</w:t>
            </w:r>
            <w:r>
              <w:rPr>
                <w:color w:val="221E1F"/>
                <w:spacing w:val="-15"/>
                <w:w w:val="120"/>
                <w:sz w:val="20"/>
              </w:rPr>
              <w:t xml:space="preserve"> </w:t>
            </w:r>
            <w:r>
              <w:rPr>
                <w:color w:val="221E1F"/>
                <w:w w:val="120"/>
                <w:sz w:val="20"/>
              </w:rPr>
              <w:t>инструменты</w:t>
            </w:r>
            <w:r>
              <w:rPr>
                <w:color w:val="221E1F"/>
                <w:spacing w:val="-14"/>
                <w:w w:val="120"/>
                <w:sz w:val="20"/>
              </w:rPr>
              <w:t xml:space="preserve"> </w:t>
            </w:r>
            <w:r>
              <w:rPr>
                <w:color w:val="221E1F"/>
                <w:w w:val="120"/>
                <w:sz w:val="20"/>
              </w:rPr>
              <w:t>и</w:t>
            </w:r>
            <w:r>
              <w:rPr>
                <w:color w:val="221E1F"/>
                <w:spacing w:val="-14"/>
                <w:w w:val="120"/>
                <w:sz w:val="20"/>
              </w:rPr>
              <w:t xml:space="preserve"> </w:t>
            </w:r>
            <w:r>
              <w:rPr>
                <w:color w:val="221E1F"/>
                <w:spacing w:val="-2"/>
                <w:w w:val="120"/>
                <w:sz w:val="20"/>
              </w:rPr>
              <w:t>жанры.</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мелоди</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Компо-</w:t>
            </w:r>
            <w:r>
              <w:rPr>
                <w:color w:val="221E1F"/>
                <w:spacing w:val="-10"/>
                <w:w w:val="120"/>
                <w:sz w:val="20"/>
              </w:rPr>
              <w:t xml:space="preserve"> </w:t>
            </w:r>
            <w:r>
              <w:rPr>
                <w:color w:val="221E1F"/>
                <w:w w:val="120"/>
                <w:sz w:val="20"/>
              </w:rPr>
              <w:t>зиторы</w:t>
            </w:r>
            <w:r>
              <w:rPr>
                <w:color w:val="221E1F"/>
                <w:spacing w:val="-8"/>
                <w:w w:val="120"/>
                <w:sz w:val="20"/>
              </w:rPr>
              <w:t xml:space="preserve"> </w:t>
            </w:r>
            <w:r>
              <w:rPr>
                <w:color w:val="221E1F"/>
                <w:w w:val="120"/>
                <w:sz w:val="20"/>
              </w:rPr>
              <w:t>и</w:t>
            </w:r>
            <w:r>
              <w:rPr>
                <w:color w:val="221E1F"/>
                <w:spacing w:val="-9"/>
                <w:w w:val="120"/>
                <w:sz w:val="20"/>
              </w:rPr>
              <w:t xml:space="preserve"> </w:t>
            </w:r>
            <w:r>
              <w:rPr>
                <w:color w:val="221E1F"/>
                <w:spacing w:val="-2"/>
                <w:w w:val="120"/>
                <w:sz w:val="20"/>
              </w:rPr>
              <w:t>музыканты-</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и</w:t>
            </w:r>
            <w:r>
              <w:rPr>
                <w:color w:val="221E1F"/>
                <w:spacing w:val="-3"/>
                <w:w w:val="120"/>
                <w:sz w:val="20"/>
              </w:rPr>
              <w:t xml:space="preserve"> </w:t>
            </w:r>
            <w:r>
              <w:rPr>
                <w:color w:val="221E1F"/>
                <w:spacing w:val="-12"/>
                <w:w w:val="120"/>
                <w:sz w:val="20"/>
              </w:rPr>
              <w:t>и</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исполнители</w:t>
            </w:r>
            <w:r>
              <w:rPr>
                <w:color w:val="221E1F"/>
                <w:w w:val="120"/>
                <w:sz w:val="20"/>
              </w:rPr>
              <w:t xml:space="preserve"> </w:t>
            </w:r>
            <w:r>
              <w:rPr>
                <w:color w:val="221E1F"/>
                <w:spacing w:val="-2"/>
                <w:w w:val="120"/>
                <w:sz w:val="20"/>
              </w:rPr>
              <w:t>Грузии,</w:t>
            </w:r>
            <w:r>
              <w:rPr>
                <w:color w:val="221E1F"/>
                <w:w w:val="120"/>
                <w:sz w:val="20"/>
              </w:rPr>
              <w:t xml:space="preserve"> </w:t>
            </w:r>
            <w:r>
              <w:rPr>
                <w:color w:val="221E1F"/>
                <w:spacing w:val="-2"/>
                <w:w w:val="120"/>
                <w:sz w:val="20"/>
              </w:rPr>
              <w:t>Армении,</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56"/>
        </w:trPr>
        <w:tc>
          <w:tcPr>
            <w:tcW w:w="1189" w:type="dxa"/>
            <w:tcBorders>
              <w:top w:val="nil"/>
              <w:left w:val="single" w:sz="8" w:space="0" w:color="221E1F"/>
              <w:bottom w:val="nil"/>
              <w:right w:val="single" w:sz="4" w:space="0" w:color="221E1F"/>
            </w:tcBorders>
          </w:tcPr>
          <w:p w:rsidR="00940611" w:rsidRDefault="00940611">
            <w:pPr>
              <w:pStyle w:val="TableParagraph"/>
              <w:ind w:left="0"/>
              <w:rPr>
                <w:sz w:val="18"/>
              </w:rPr>
            </w:pPr>
          </w:p>
        </w:tc>
        <w:tc>
          <w:tcPr>
            <w:tcW w:w="1132" w:type="dxa"/>
            <w:tcBorders>
              <w:top w:val="nil"/>
              <w:left w:val="single" w:sz="4" w:space="0" w:color="221E1F"/>
              <w:bottom w:val="nil"/>
              <w:right w:val="single" w:sz="4" w:space="0" w:color="221E1F"/>
            </w:tcBorders>
          </w:tcPr>
          <w:p w:rsidR="00940611" w:rsidRDefault="00F31279">
            <w:pPr>
              <w:pStyle w:val="TableParagraph"/>
              <w:spacing w:line="237" w:lineRule="exact"/>
              <w:ind w:left="115"/>
              <w:rPr>
                <w:sz w:val="20"/>
              </w:rPr>
            </w:pPr>
            <w:r>
              <w:rPr>
                <w:color w:val="221E1F"/>
                <w:spacing w:val="-2"/>
                <w:w w:val="120"/>
                <w:sz w:val="20"/>
              </w:rPr>
              <w:t>ритмы</w:t>
            </w:r>
            <w:r>
              <w:rPr>
                <w:color w:val="221E1F"/>
                <w:spacing w:val="-2"/>
                <w:w w:val="120"/>
                <w:position w:val="5"/>
                <w:sz w:val="20"/>
              </w:rPr>
              <w:t>1</w:t>
            </w:r>
          </w:p>
        </w:tc>
        <w:tc>
          <w:tcPr>
            <w:tcW w:w="4179" w:type="dxa"/>
            <w:tcBorders>
              <w:top w:val="nil"/>
              <w:left w:val="single" w:sz="4" w:space="0" w:color="221E1F"/>
              <w:bottom w:val="nil"/>
              <w:right w:val="single" w:sz="4" w:space="0" w:color="221E1F"/>
            </w:tcBorders>
          </w:tcPr>
          <w:p w:rsidR="00940611" w:rsidRDefault="00F31279">
            <w:pPr>
              <w:pStyle w:val="TableParagraph"/>
              <w:spacing w:line="237" w:lineRule="exact"/>
              <w:ind w:left="115"/>
              <w:rPr>
                <w:sz w:val="20"/>
              </w:rPr>
            </w:pPr>
            <w:r>
              <w:rPr>
                <w:color w:val="221E1F"/>
                <w:spacing w:val="-2"/>
                <w:w w:val="120"/>
                <w:sz w:val="20"/>
              </w:rPr>
              <w:t>Азербайджана</w:t>
            </w:r>
            <w:r>
              <w:rPr>
                <w:color w:val="221E1F"/>
                <w:spacing w:val="-2"/>
                <w:w w:val="120"/>
                <w:position w:val="5"/>
                <w:sz w:val="20"/>
              </w:rPr>
              <w:t>2</w:t>
            </w:r>
            <w:r>
              <w:rPr>
                <w:color w:val="221E1F"/>
                <w:spacing w:val="-2"/>
                <w:w w:val="120"/>
                <w:sz w:val="20"/>
              </w:rPr>
              <w:t>.</w:t>
            </w:r>
            <w:r>
              <w:rPr>
                <w:color w:val="221E1F"/>
                <w:spacing w:val="2"/>
                <w:w w:val="120"/>
                <w:sz w:val="20"/>
              </w:rPr>
              <w:t xml:space="preserve"> </w:t>
            </w:r>
            <w:r>
              <w:rPr>
                <w:color w:val="221E1F"/>
                <w:spacing w:val="-2"/>
                <w:w w:val="120"/>
                <w:sz w:val="20"/>
              </w:rPr>
              <w:t>Близость</w:t>
            </w:r>
            <w:r>
              <w:rPr>
                <w:color w:val="221E1F"/>
                <w:spacing w:val="2"/>
                <w:w w:val="120"/>
                <w:sz w:val="20"/>
              </w:rPr>
              <w:t xml:space="preserve"> </w:t>
            </w:r>
            <w:r>
              <w:rPr>
                <w:color w:val="221E1F"/>
                <w:spacing w:val="-4"/>
                <w:w w:val="120"/>
                <w:sz w:val="20"/>
              </w:rPr>
              <w:t>музы-</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кальной</w:t>
            </w:r>
            <w:r>
              <w:rPr>
                <w:color w:val="221E1F"/>
                <w:spacing w:val="-10"/>
                <w:w w:val="120"/>
                <w:sz w:val="20"/>
              </w:rPr>
              <w:t xml:space="preserve"> </w:t>
            </w:r>
            <w:r>
              <w:rPr>
                <w:color w:val="221E1F"/>
                <w:w w:val="120"/>
                <w:sz w:val="20"/>
              </w:rPr>
              <w:t>культуры</w:t>
            </w:r>
            <w:r>
              <w:rPr>
                <w:color w:val="221E1F"/>
                <w:spacing w:val="-10"/>
                <w:w w:val="120"/>
                <w:sz w:val="20"/>
              </w:rPr>
              <w:t xml:space="preserve"> </w:t>
            </w:r>
            <w:r>
              <w:rPr>
                <w:color w:val="221E1F"/>
                <w:w w:val="120"/>
                <w:sz w:val="20"/>
              </w:rPr>
              <w:t>этих</w:t>
            </w:r>
            <w:r>
              <w:rPr>
                <w:color w:val="221E1F"/>
                <w:spacing w:val="-9"/>
                <w:w w:val="120"/>
                <w:sz w:val="20"/>
              </w:rPr>
              <w:t xml:space="preserve"> </w:t>
            </w:r>
            <w:r>
              <w:rPr>
                <w:color w:val="221E1F"/>
                <w:w w:val="120"/>
                <w:sz w:val="20"/>
              </w:rPr>
              <w:t>стран</w:t>
            </w:r>
            <w:r>
              <w:rPr>
                <w:color w:val="221E1F"/>
                <w:spacing w:val="-10"/>
                <w:w w:val="120"/>
                <w:sz w:val="20"/>
              </w:rPr>
              <w:t xml:space="preserve"> с</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российски-</w:t>
            </w:r>
            <w:r>
              <w:rPr>
                <w:color w:val="221E1F"/>
                <w:spacing w:val="-9"/>
                <w:w w:val="120"/>
                <w:sz w:val="20"/>
              </w:rPr>
              <w:t xml:space="preserve"> </w:t>
            </w:r>
            <w:r>
              <w:rPr>
                <w:color w:val="221E1F"/>
                <w:w w:val="120"/>
                <w:sz w:val="20"/>
              </w:rPr>
              <w:t>ми</w:t>
            </w:r>
            <w:r>
              <w:rPr>
                <w:color w:val="221E1F"/>
                <w:spacing w:val="-11"/>
                <w:w w:val="120"/>
                <w:sz w:val="20"/>
              </w:rPr>
              <w:t xml:space="preserve"> </w:t>
            </w:r>
            <w:r>
              <w:rPr>
                <w:color w:val="221E1F"/>
                <w:spacing w:val="-2"/>
                <w:w w:val="120"/>
                <w:sz w:val="20"/>
              </w:rPr>
              <w:t>республиками</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2"/>
        </w:trPr>
        <w:tc>
          <w:tcPr>
            <w:tcW w:w="1189" w:type="dxa"/>
            <w:tcBorders>
              <w:top w:val="nil"/>
              <w:left w:val="single" w:sz="8" w:space="0" w:color="221E1F"/>
              <w:right w:val="single" w:sz="4" w:space="0" w:color="221E1F"/>
            </w:tcBorders>
          </w:tcPr>
          <w:p w:rsidR="00940611" w:rsidRDefault="00940611">
            <w:pPr>
              <w:pStyle w:val="TableParagraph"/>
              <w:ind w:left="0"/>
              <w:rPr>
                <w:sz w:val="14"/>
              </w:rPr>
            </w:pPr>
          </w:p>
        </w:tc>
        <w:tc>
          <w:tcPr>
            <w:tcW w:w="1132" w:type="dxa"/>
            <w:tcBorders>
              <w:top w:val="nil"/>
              <w:left w:val="single" w:sz="4" w:space="0" w:color="221E1F"/>
              <w:right w:val="single" w:sz="4" w:space="0" w:color="221E1F"/>
            </w:tcBorders>
          </w:tcPr>
          <w:p w:rsidR="00940611" w:rsidRDefault="00940611">
            <w:pPr>
              <w:pStyle w:val="TableParagraph"/>
              <w:ind w:left="0"/>
              <w:rPr>
                <w:sz w:val="14"/>
              </w:rPr>
            </w:pPr>
          </w:p>
        </w:tc>
        <w:tc>
          <w:tcPr>
            <w:tcW w:w="4179" w:type="dxa"/>
            <w:tcBorders>
              <w:top w:val="nil"/>
              <w:left w:val="single" w:sz="4" w:space="0" w:color="221E1F"/>
              <w:right w:val="single" w:sz="4" w:space="0" w:color="221E1F"/>
            </w:tcBorders>
          </w:tcPr>
          <w:p w:rsidR="00940611" w:rsidRDefault="00F31279">
            <w:pPr>
              <w:pStyle w:val="TableParagraph"/>
              <w:spacing w:line="193" w:lineRule="exact"/>
              <w:ind w:left="115"/>
              <w:rPr>
                <w:sz w:val="20"/>
              </w:rPr>
            </w:pPr>
            <w:r>
              <w:rPr>
                <w:color w:val="221E1F"/>
                <w:w w:val="120"/>
                <w:sz w:val="20"/>
              </w:rPr>
              <w:t>Северного</w:t>
            </w:r>
            <w:r>
              <w:rPr>
                <w:color w:val="221E1F"/>
                <w:spacing w:val="-15"/>
                <w:w w:val="120"/>
                <w:sz w:val="20"/>
              </w:rPr>
              <w:t xml:space="preserve"> </w:t>
            </w:r>
            <w:r>
              <w:rPr>
                <w:color w:val="221E1F"/>
                <w:spacing w:val="-2"/>
                <w:w w:val="120"/>
                <w:sz w:val="20"/>
              </w:rPr>
              <w:t>Кавказа</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23"/>
        </w:trPr>
        <w:tc>
          <w:tcPr>
            <w:tcW w:w="1189" w:type="dxa"/>
            <w:tcBorders>
              <w:left w:val="single" w:sz="4" w:space="0" w:color="221E1F"/>
              <w:bottom w:val="nil"/>
              <w:right w:val="single" w:sz="4" w:space="0" w:color="221E1F"/>
            </w:tcBorders>
          </w:tcPr>
          <w:p w:rsidR="00940611" w:rsidRDefault="00F31279">
            <w:pPr>
              <w:pStyle w:val="TableParagraph"/>
              <w:spacing w:line="203" w:lineRule="exact"/>
              <w:rPr>
                <w:sz w:val="20"/>
              </w:rPr>
            </w:pPr>
            <w:r>
              <w:rPr>
                <w:color w:val="221E1F"/>
                <w:spacing w:val="-5"/>
                <w:w w:val="110"/>
                <w:sz w:val="20"/>
              </w:rPr>
              <w:t>В)</w:t>
            </w:r>
          </w:p>
        </w:tc>
        <w:tc>
          <w:tcPr>
            <w:tcW w:w="1132" w:type="dxa"/>
            <w:tcBorders>
              <w:left w:val="single" w:sz="4" w:space="0" w:color="221E1F"/>
              <w:bottom w:val="nil"/>
              <w:right w:val="single" w:sz="4" w:space="0" w:color="221E1F"/>
            </w:tcBorders>
          </w:tcPr>
          <w:p w:rsidR="00940611" w:rsidRDefault="00F31279">
            <w:pPr>
              <w:pStyle w:val="TableParagraph"/>
              <w:spacing w:line="203" w:lineRule="exact"/>
              <w:ind w:left="115"/>
              <w:rPr>
                <w:sz w:val="20"/>
              </w:rPr>
            </w:pPr>
            <w:r>
              <w:rPr>
                <w:color w:val="221E1F"/>
                <w:spacing w:val="-2"/>
                <w:w w:val="115"/>
                <w:sz w:val="20"/>
              </w:rPr>
              <w:t>Музык</w:t>
            </w:r>
          </w:p>
        </w:tc>
        <w:tc>
          <w:tcPr>
            <w:tcW w:w="4179" w:type="dxa"/>
            <w:vMerge w:val="restart"/>
            <w:tcBorders>
              <w:left w:val="single" w:sz="4" w:space="0" w:color="221E1F"/>
              <w:right w:val="single" w:sz="4" w:space="0" w:color="221E1F"/>
            </w:tcBorders>
          </w:tcPr>
          <w:p w:rsidR="00940611" w:rsidRDefault="00F31279">
            <w:pPr>
              <w:pStyle w:val="TableParagraph"/>
              <w:tabs>
                <w:tab w:val="left" w:pos="2683"/>
              </w:tabs>
              <w:spacing w:line="237" w:lineRule="auto"/>
              <w:ind w:left="115" w:right="310"/>
              <w:rPr>
                <w:sz w:val="20"/>
              </w:rPr>
            </w:pPr>
            <w:r>
              <w:rPr>
                <w:color w:val="221E1F"/>
                <w:w w:val="115"/>
                <w:sz w:val="20"/>
              </w:rPr>
              <w:t>Танцевальный и песенный фольклор европейских народов</w:t>
            </w:r>
            <w:r>
              <w:rPr>
                <w:color w:val="221E1F"/>
                <w:sz w:val="20"/>
              </w:rPr>
              <w:tab/>
            </w:r>
            <w:r>
              <w:rPr>
                <w:color w:val="221E1F"/>
                <w:w w:val="115"/>
                <w:position w:val="5"/>
                <w:sz w:val="20"/>
              </w:rPr>
              <w:t>3</w:t>
            </w:r>
            <w:r>
              <w:rPr>
                <w:color w:val="221E1F"/>
                <w:w w:val="115"/>
                <w:sz w:val="20"/>
              </w:rPr>
              <w:t>. Канон.</w:t>
            </w:r>
          </w:p>
          <w:p w:rsidR="00940611" w:rsidRDefault="00F31279">
            <w:pPr>
              <w:pStyle w:val="TableParagraph"/>
              <w:tabs>
                <w:tab w:val="left" w:pos="1908"/>
              </w:tabs>
              <w:ind w:left="115" w:right="583"/>
              <w:rPr>
                <w:sz w:val="20"/>
              </w:rPr>
            </w:pPr>
            <w:r>
              <w:rPr>
                <w:color w:val="221E1F"/>
                <w:spacing w:val="-2"/>
                <w:w w:val="120"/>
                <w:sz w:val="20"/>
              </w:rPr>
              <w:t>Странствую-</w:t>
            </w:r>
            <w:r>
              <w:rPr>
                <w:color w:val="221E1F"/>
                <w:sz w:val="20"/>
              </w:rPr>
              <w:tab/>
            </w:r>
            <w:r>
              <w:rPr>
                <w:color w:val="221E1F"/>
                <w:spacing w:val="-2"/>
                <w:w w:val="120"/>
                <w:sz w:val="20"/>
              </w:rPr>
              <w:t>щие</w:t>
            </w:r>
            <w:r>
              <w:rPr>
                <w:color w:val="221E1F"/>
                <w:spacing w:val="-13"/>
                <w:w w:val="120"/>
                <w:sz w:val="20"/>
              </w:rPr>
              <w:t xml:space="preserve"> </w:t>
            </w:r>
            <w:r>
              <w:rPr>
                <w:color w:val="221E1F"/>
                <w:spacing w:val="-2"/>
                <w:w w:val="120"/>
                <w:sz w:val="20"/>
              </w:rPr>
              <w:t>музыканты. Карнавал</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14"/>
                <w:sz w:val="20"/>
              </w:rPr>
              <w:t>а</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15"/>
                <w:sz w:val="20"/>
              </w:rPr>
              <w:t>народо</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14"/>
                <w:sz w:val="20"/>
              </w:rPr>
              <w:t>в</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4"/>
                <w:w w:val="115"/>
                <w:sz w:val="20"/>
              </w:rPr>
              <w:t>Европ</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2"/>
        </w:trPr>
        <w:tc>
          <w:tcPr>
            <w:tcW w:w="1189" w:type="dxa"/>
            <w:tcBorders>
              <w:top w:val="nil"/>
              <w:left w:val="single" w:sz="4" w:space="0" w:color="221E1F"/>
              <w:right w:val="single" w:sz="4" w:space="0" w:color="221E1F"/>
            </w:tcBorders>
          </w:tcPr>
          <w:p w:rsidR="00940611" w:rsidRDefault="00940611">
            <w:pPr>
              <w:pStyle w:val="TableParagraph"/>
              <w:ind w:left="0"/>
              <w:rPr>
                <w:sz w:val="14"/>
              </w:rPr>
            </w:pPr>
          </w:p>
        </w:tc>
        <w:tc>
          <w:tcPr>
            <w:tcW w:w="1132" w:type="dxa"/>
            <w:tcBorders>
              <w:top w:val="nil"/>
              <w:left w:val="single" w:sz="4" w:space="0" w:color="221E1F"/>
              <w:right w:val="single" w:sz="4" w:space="0" w:color="221E1F"/>
            </w:tcBorders>
          </w:tcPr>
          <w:p w:rsidR="00940611" w:rsidRDefault="00F31279">
            <w:pPr>
              <w:pStyle w:val="TableParagraph"/>
              <w:spacing w:line="192" w:lineRule="exact"/>
              <w:ind w:left="115"/>
              <w:rPr>
                <w:sz w:val="20"/>
              </w:rPr>
            </w:pPr>
            <w:r>
              <w:rPr>
                <w:color w:val="221E1F"/>
                <w:w w:val="114"/>
                <w:sz w:val="20"/>
              </w:rPr>
              <w:t>ы</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23"/>
        </w:trPr>
        <w:tc>
          <w:tcPr>
            <w:tcW w:w="1189" w:type="dxa"/>
            <w:tcBorders>
              <w:left w:val="single" w:sz="8" w:space="0" w:color="221E1F"/>
              <w:bottom w:val="nil"/>
              <w:right w:val="single" w:sz="4" w:space="0" w:color="221E1F"/>
            </w:tcBorders>
          </w:tcPr>
          <w:p w:rsidR="00940611" w:rsidRDefault="00F31279">
            <w:pPr>
              <w:pStyle w:val="TableParagraph"/>
              <w:spacing w:line="204" w:lineRule="exact"/>
              <w:ind w:left="109"/>
              <w:rPr>
                <w:sz w:val="20"/>
              </w:rPr>
            </w:pPr>
            <w:r>
              <w:rPr>
                <w:color w:val="221E1F"/>
                <w:spacing w:val="-5"/>
                <w:w w:val="110"/>
                <w:sz w:val="20"/>
              </w:rPr>
              <w:t>Г)</w:t>
            </w:r>
          </w:p>
        </w:tc>
        <w:tc>
          <w:tcPr>
            <w:tcW w:w="1132" w:type="dxa"/>
            <w:tcBorders>
              <w:left w:val="single" w:sz="4" w:space="0" w:color="221E1F"/>
              <w:bottom w:val="nil"/>
              <w:right w:val="single" w:sz="4" w:space="0" w:color="221E1F"/>
            </w:tcBorders>
          </w:tcPr>
          <w:p w:rsidR="00940611" w:rsidRDefault="00F31279">
            <w:pPr>
              <w:pStyle w:val="TableParagraph"/>
              <w:spacing w:line="204" w:lineRule="exact"/>
              <w:ind w:left="115"/>
              <w:rPr>
                <w:sz w:val="20"/>
              </w:rPr>
            </w:pPr>
            <w:r>
              <w:rPr>
                <w:color w:val="221E1F"/>
                <w:spacing w:val="-2"/>
                <w:w w:val="120"/>
                <w:sz w:val="20"/>
              </w:rPr>
              <w:t>Музыка</w:t>
            </w:r>
          </w:p>
        </w:tc>
        <w:tc>
          <w:tcPr>
            <w:tcW w:w="4179" w:type="dxa"/>
            <w:vMerge w:val="restart"/>
            <w:tcBorders>
              <w:left w:val="single" w:sz="4" w:space="0" w:color="221E1F"/>
              <w:right w:val="single" w:sz="4" w:space="0" w:color="221E1F"/>
            </w:tcBorders>
          </w:tcPr>
          <w:p w:rsidR="00940611" w:rsidRDefault="00F31279">
            <w:pPr>
              <w:pStyle w:val="TableParagraph"/>
              <w:ind w:left="115"/>
              <w:rPr>
                <w:sz w:val="20"/>
              </w:rPr>
            </w:pPr>
            <w:r>
              <w:rPr>
                <w:color w:val="221E1F"/>
                <w:w w:val="120"/>
                <w:sz w:val="20"/>
              </w:rPr>
              <w:t>Фламенко.</w:t>
            </w:r>
            <w:r>
              <w:rPr>
                <w:color w:val="221E1F"/>
                <w:spacing w:val="-14"/>
                <w:w w:val="120"/>
                <w:sz w:val="20"/>
              </w:rPr>
              <w:t xml:space="preserve"> </w:t>
            </w:r>
            <w:r>
              <w:rPr>
                <w:color w:val="221E1F"/>
                <w:w w:val="120"/>
                <w:sz w:val="20"/>
              </w:rPr>
              <w:t>Искусство</w:t>
            </w:r>
            <w:r>
              <w:rPr>
                <w:color w:val="221E1F"/>
                <w:spacing w:val="-14"/>
                <w:w w:val="120"/>
                <w:sz w:val="20"/>
              </w:rPr>
              <w:t xml:space="preserve"> </w:t>
            </w:r>
            <w:r>
              <w:rPr>
                <w:color w:val="221E1F"/>
                <w:w w:val="120"/>
                <w:sz w:val="20"/>
              </w:rPr>
              <w:t>игры</w:t>
            </w:r>
            <w:r>
              <w:rPr>
                <w:color w:val="221E1F"/>
                <w:spacing w:val="-14"/>
                <w:w w:val="120"/>
                <w:sz w:val="20"/>
              </w:rPr>
              <w:t xml:space="preserve"> </w:t>
            </w:r>
            <w:r>
              <w:rPr>
                <w:color w:val="221E1F"/>
                <w:w w:val="120"/>
                <w:sz w:val="20"/>
              </w:rPr>
              <w:t>на</w:t>
            </w:r>
            <w:r>
              <w:rPr>
                <w:color w:val="221E1F"/>
                <w:spacing w:val="-14"/>
                <w:w w:val="120"/>
                <w:sz w:val="20"/>
              </w:rPr>
              <w:t xml:space="preserve"> </w:t>
            </w:r>
            <w:r>
              <w:rPr>
                <w:color w:val="221E1F"/>
                <w:w w:val="120"/>
                <w:sz w:val="20"/>
              </w:rPr>
              <w:t>гитаре, кастаньеты, латиноамериканские ударные</w:t>
            </w:r>
            <w:r>
              <w:rPr>
                <w:color w:val="221E1F"/>
                <w:spacing w:val="-15"/>
                <w:w w:val="120"/>
                <w:sz w:val="20"/>
              </w:rPr>
              <w:t xml:space="preserve"> </w:t>
            </w:r>
            <w:r>
              <w:rPr>
                <w:color w:val="221E1F"/>
                <w:w w:val="120"/>
                <w:sz w:val="20"/>
              </w:rPr>
              <w:t>инструменты.</w:t>
            </w:r>
            <w:r>
              <w:rPr>
                <w:color w:val="221E1F"/>
                <w:spacing w:val="-15"/>
                <w:w w:val="120"/>
                <w:sz w:val="20"/>
              </w:rPr>
              <w:t xml:space="preserve"> </w:t>
            </w:r>
            <w:r>
              <w:rPr>
                <w:color w:val="221E1F"/>
                <w:w w:val="120"/>
                <w:sz w:val="20"/>
              </w:rPr>
              <w:t xml:space="preserve">Танцевальные </w:t>
            </w:r>
            <w:r>
              <w:rPr>
                <w:color w:val="221E1F"/>
                <w:spacing w:val="-2"/>
                <w:w w:val="120"/>
                <w:sz w:val="20"/>
              </w:rPr>
              <w:t>жанры</w:t>
            </w:r>
            <w:r>
              <w:rPr>
                <w:color w:val="221E1F"/>
                <w:spacing w:val="-2"/>
                <w:w w:val="120"/>
                <w:position w:val="5"/>
                <w:sz w:val="20"/>
              </w:rPr>
              <w:t>4</w:t>
            </w:r>
            <w:r>
              <w:rPr>
                <w:color w:val="221E1F"/>
                <w:spacing w:val="-2"/>
                <w:w w:val="120"/>
                <w:sz w:val="20"/>
              </w:rPr>
              <w:t>.</w:t>
            </w:r>
          </w:p>
          <w:p w:rsidR="00940611" w:rsidRDefault="00F31279">
            <w:pPr>
              <w:pStyle w:val="TableParagraph"/>
              <w:spacing w:line="235" w:lineRule="auto"/>
              <w:ind w:left="115" w:right="612"/>
              <w:rPr>
                <w:sz w:val="20"/>
              </w:rPr>
            </w:pPr>
            <w:r>
              <w:rPr>
                <w:color w:val="221E1F"/>
                <w:spacing w:val="-2"/>
                <w:w w:val="115"/>
                <w:sz w:val="20"/>
              </w:rPr>
              <w:t xml:space="preserve">Профессиональные композиторы и </w:t>
            </w:r>
            <w:r>
              <w:rPr>
                <w:color w:val="221E1F"/>
                <w:w w:val="115"/>
                <w:sz w:val="20"/>
              </w:rPr>
              <w:t>испол- нители</w:t>
            </w:r>
            <w:r>
              <w:rPr>
                <w:color w:val="221E1F"/>
                <w:w w:val="115"/>
                <w:position w:val="5"/>
                <w:sz w:val="20"/>
              </w:rPr>
              <w:t>5</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Испани</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и</w:t>
            </w:r>
            <w:r>
              <w:rPr>
                <w:color w:val="221E1F"/>
                <w:spacing w:val="-3"/>
                <w:w w:val="120"/>
                <w:sz w:val="20"/>
              </w:rPr>
              <w:t xml:space="preserve"> </w:t>
            </w:r>
            <w:r>
              <w:rPr>
                <w:color w:val="221E1F"/>
                <w:spacing w:val="-12"/>
                <w:w w:val="120"/>
                <w:sz w:val="20"/>
              </w:rPr>
              <w:t>и</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F31279">
            <w:pPr>
              <w:pStyle w:val="TableParagraph"/>
              <w:spacing w:line="191" w:lineRule="exact"/>
              <w:ind w:left="109"/>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Латин-</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4"/>
                <w:w w:val="120"/>
                <w:sz w:val="20"/>
              </w:rPr>
              <w:t>ской</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8" w:space="0" w:color="221E1F"/>
              <w:bottom w:val="nil"/>
              <w:right w:val="single" w:sz="4" w:space="0" w:color="221E1F"/>
            </w:tcBorders>
          </w:tcPr>
          <w:p w:rsidR="00940611" w:rsidRDefault="00940611">
            <w:pPr>
              <w:pStyle w:val="TableParagraph"/>
              <w:ind w:left="0"/>
              <w:rPr>
                <w:sz w:val="14"/>
              </w:rPr>
            </w:pP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15"/>
                <w:sz w:val="20"/>
              </w:rPr>
              <w:t>Америк</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3"/>
        </w:trPr>
        <w:tc>
          <w:tcPr>
            <w:tcW w:w="1189" w:type="dxa"/>
            <w:tcBorders>
              <w:top w:val="nil"/>
              <w:left w:val="single" w:sz="8" w:space="0" w:color="221E1F"/>
              <w:right w:val="single" w:sz="4" w:space="0" w:color="221E1F"/>
            </w:tcBorders>
          </w:tcPr>
          <w:p w:rsidR="00940611" w:rsidRDefault="00940611">
            <w:pPr>
              <w:pStyle w:val="TableParagraph"/>
              <w:ind w:left="0"/>
              <w:rPr>
                <w:sz w:val="14"/>
              </w:rPr>
            </w:pPr>
          </w:p>
        </w:tc>
        <w:tc>
          <w:tcPr>
            <w:tcW w:w="1132" w:type="dxa"/>
            <w:tcBorders>
              <w:top w:val="nil"/>
              <w:left w:val="single" w:sz="4" w:space="0" w:color="221E1F"/>
              <w:right w:val="single" w:sz="4" w:space="0" w:color="221E1F"/>
            </w:tcBorders>
          </w:tcPr>
          <w:p w:rsidR="00940611" w:rsidRDefault="00F31279">
            <w:pPr>
              <w:pStyle w:val="TableParagraph"/>
              <w:spacing w:line="193" w:lineRule="exact"/>
              <w:ind w:left="115"/>
              <w:rPr>
                <w:sz w:val="20"/>
              </w:rPr>
            </w:pPr>
            <w:r>
              <w:rPr>
                <w:color w:val="221E1F"/>
                <w:w w:val="114"/>
                <w:sz w:val="20"/>
              </w:rPr>
              <w:t>и</w:t>
            </w:r>
          </w:p>
        </w:tc>
        <w:tc>
          <w:tcPr>
            <w:tcW w:w="4179" w:type="dxa"/>
            <w:vMerge/>
            <w:tcBorders>
              <w:top w:val="nil"/>
              <w:left w:val="single" w:sz="4" w:space="0" w:color="221E1F"/>
              <w:right w:val="single" w:sz="4" w:space="0" w:color="221E1F"/>
            </w:tcBorders>
          </w:tcPr>
          <w:p w:rsidR="00940611" w:rsidRDefault="00940611">
            <w:pPr>
              <w:rPr>
                <w:sz w:val="2"/>
                <w:szCs w:val="2"/>
              </w:rPr>
            </w:pP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23"/>
        </w:trPr>
        <w:tc>
          <w:tcPr>
            <w:tcW w:w="1189" w:type="dxa"/>
            <w:tcBorders>
              <w:left w:val="single" w:sz="4" w:space="0" w:color="221E1F"/>
              <w:bottom w:val="nil"/>
              <w:right w:val="single" w:sz="4" w:space="0" w:color="221E1F"/>
            </w:tcBorders>
          </w:tcPr>
          <w:p w:rsidR="00940611" w:rsidRDefault="00F31279">
            <w:pPr>
              <w:pStyle w:val="TableParagraph"/>
              <w:spacing w:line="203" w:lineRule="exact"/>
              <w:rPr>
                <w:sz w:val="20"/>
              </w:rPr>
            </w:pPr>
            <w:r>
              <w:rPr>
                <w:color w:val="221E1F"/>
                <w:spacing w:val="-5"/>
                <w:w w:val="110"/>
                <w:sz w:val="20"/>
              </w:rPr>
              <w:t>Д)</w:t>
            </w:r>
          </w:p>
        </w:tc>
        <w:tc>
          <w:tcPr>
            <w:tcW w:w="1132" w:type="dxa"/>
            <w:tcBorders>
              <w:left w:val="single" w:sz="4" w:space="0" w:color="221E1F"/>
              <w:bottom w:val="nil"/>
              <w:right w:val="single" w:sz="4" w:space="0" w:color="221E1F"/>
            </w:tcBorders>
          </w:tcPr>
          <w:p w:rsidR="00940611" w:rsidRDefault="00F31279">
            <w:pPr>
              <w:pStyle w:val="TableParagraph"/>
              <w:spacing w:line="203" w:lineRule="exact"/>
              <w:ind w:left="115"/>
              <w:rPr>
                <w:sz w:val="20"/>
              </w:rPr>
            </w:pPr>
            <w:r>
              <w:rPr>
                <w:color w:val="221E1F"/>
                <w:spacing w:val="-2"/>
                <w:w w:val="115"/>
                <w:sz w:val="20"/>
              </w:rPr>
              <w:t>Музыка</w:t>
            </w:r>
          </w:p>
        </w:tc>
        <w:tc>
          <w:tcPr>
            <w:tcW w:w="4179" w:type="dxa"/>
            <w:tcBorders>
              <w:left w:val="single" w:sz="4" w:space="0" w:color="221E1F"/>
              <w:bottom w:val="nil"/>
              <w:right w:val="single" w:sz="4" w:space="0" w:color="221E1F"/>
            </w:tcBorders>
          </w:tcPr>
          <w:p w:rsidR="00940611" w:rsidRDefault="00F31279">
            <w:pPr>
              <w:pStyle w:val="TableParagraph"/>
              <w:spacing w:line="203" w:lineRule="exact"/>
              <w:ind w:left="115"/>
              <w:rPr>
                <w:sz w:val="20"/>
              </w:rPr>
            </w:pPr>
            <w:r>
              <w:rPr>
                <w:color w:val="221E1F"/>
                <w:w w:val="120"/>
                <w:sz w:val="20"/>
              </w:rPr>
              <w:t>Смешение</w:t>
            </w:r>
            <w:r>
              <w:rPr>
                <w:color w:val="221E1F"/>
                <w:spacing w:val="-12"/>
                <w:w w:val="120"/>
                <w:sz w:val="20"/>
              </w:rPr>
              <w:t xml:space="preserve"> </w:t>
            </w:r>
            <w:r>
              <w:rPr>
                <w:color w:val="221E1F"/>
                <w:w w:val="120"/>
                <w:sz w:val="20"/>
              </w:rPr>
              <w:t>традиций</w:t>
            </w:r>
            <w:r>
              <w:rPr>
                <w:color w:val="221E1F"/>
                <w:spacing w:val="-12"/>
                <w:w w:val="120"/>
                <w:sz w:val="20"/>
              </w:rPr>
              <w:t xml:space="preserve"> </w:t>
            </w:r>
            <w:r>
              <w:rPr>
                <w:color w:val="221E1F"/>
                <w:w w:val="120"/>
                <w:sz w:val="20"/>
              </w:rPr>
              <w:t>и</w:t>
            </w:r>
            <w:r>
              <w:rPr>
                <w:color w:val="221E1F"/>
                <w:spacing w:val="-12"/>
                <w:w w:val="120"/>
                <w:sz w:val="20"/>
              </w:rPr>
              <w:t xml:space="preserve"> </w:t>
            </w:r>
            <w:r>
              <w:rPr>
                <w:color w:val="221E1F"/>
                <w:w w:val="120"/>
                <w:sz w:val="20"/>
              </w:rPr>
              <w:t>культур</w:t>
            </w:r>
            <w:r>
              <w:rPr>
                <w:color w:val="221E1F"/>
                <w:spacing w:val="-12"/>
                <w:w w:val="120"/>
                <w:sz w:val="20"/>
              </w:rPr>
              <w:t xml:space="preserve"> </w:t>
            </w:r>
            <w:r>
              <w:rPr>
                <w:color w:val="221E1F"/>
                <w:spacing w:val="-10"/>
                <w:w w:val="120"/>
                <w:sz w:val="20"/>
              </w:rPr>
              <w:t>в</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5"/>
                <w:w w:val="115"/>
                <w:sz w:val="20"/>
              </w:rPr>
              <w:t>США</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музыке</w:t>
            </w:r>
            <w:r>
              <w:rPr>
                <w:color w:val="221E1F"/>
                <w:spacing w:val="-14"/>
                <w:w w:val="120"/>
                <w:sz w:val="20"/>
              </w:rPr>
              <w:t xml:space="preserve"> </w:t>
            </w:r>
            <w:r>
              <w:rPr>
                <w:color w:val="221E1F"/>
                <w:w w:val="120"/>
                <w:sz w:val="20"/>
              </w:rPr>
              <w:t>Северной</w:t>
            </w:r>
            <w:r>
              <w:rPr>
                <w:color w:val="221E1F"/>
                <w:spacing w:val="-13"/>
                <w:w w:val="120"/>
                <w:sz w:val="20"/>
              </w:rPr>
              <w:t xml:space="preserve"> </w:t>
            </w:r>
            <w:r>
              <w:rPr>
                <w:color w:val="221E1F"/>
                <w:spacing w:val="-2"/>
                <w:w w:val="120"/>
                <w:sz w:val="20"/>
              </w:rPr>
              <w:t>Америки.</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Африканские</w:t>
            </w:r>
            <w:r>
              <w:rPr>
                <w:color w:val="221E1F"/>
                <w:spacing w:val="-3"/>
                <w:w w:val="120"/>
                <w:sz w:val="20"/>
              </w:rPr>
              <w:t xml:space="preserve"> </w:t>
            </w:r>
            <w:r>
              <w:rPr>
                <w:color w:val="221E1F"/>
                <w:spacing w:val="-2"/>
                <w:w w:val="120"/>
                <w:sz w:val="20"/>
              </w:rPr>
              <w:t xml:space="preserve">ритмы, трудовые </w:t>
            </w:r>
            <w:r>
              <w:rPr>
                <w:color w:val="221E1F"/>
                <w:spacing w:val="-4"/>
                <w:w w:val="120"/>
                <w:sz w:val="20"/>
              </w:rPr>
              <w:t>песни</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940611">
            <w:pPr>
              <w:pStyle w:val="TableParagraph"/>
              <w:ind w:left="0"/>
              <w:rPr>
                <w:sz w:val="14"/>
              </w:rPr>
            </w:pP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негров.</w:t>
            </w:r>
            <w:r>
              <w:rPr>
                <w:color w:val="221E1F"/>
                <w:spacing w:val="-15"/>
                <w:w w:val="120"/>
                <w:sz w:val="20"/>
              </w:rPr>
              <w:t xml:space="preserve"> </w:t>
            </w:r>
            <w:r>
              <w:rPr>
                <w:color w:val="221E1F"/>
                <w:w w:val="120"/>
                <w:sz w:val="20"/>
              </w:rPr>
              <w:t>Спиричуэлс.</w:t>
            </w:r>
            <w:r>
              <w:rPr>
                <w:color w:val="221E1F"/>
                <w:spacing w:val="-15"/>
                <w:w w:val="120"/>
                <w:sz w:val="20"/>
              </w:rPr>
              <w:t xml:space="preserve"> </w:t>
            </w:r>
            <w:r>
              <w:rPr>
                <w:color w:val="221E1F"/>
                <w:spacing w:val="-4"/>
                <w:w w:val="120"/>
                <w:sz w:val="20"/>
              </w:rPr>
              <w:t>Джаз.</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5"/>
        </w:trPr>
        <w:tc>
          <w:tcPr>
            <w:tcW w:w="1189" w:type="dxa"/>
            <w:tcBorders>
              <w:top w:val="nil"/>
              <w:left w:val="single" w:sz="4" w:space="0" w:color="221E1F"/>
              <w:right w:val="single" w:sz="4" w:space="0" w:color="221E1F"/>
            </w:tcBorders>
          </w:tcPr>
          <w:p w:rsidR="00940611" w:rsidRDefault="00940611">
            <w:pPr>
              <w:pStyle w:val="TableParagraph"/>
              <w:ind w:left="0"/>
              <w:rPr>
                <w:sz w:val="14"/>
              </w:rPr>
            </w:pPr>
          </w:p>
        </w:tc>
        <w:tc>
          <w:tcPr>
            <w:tcW w:w="1132" w:type="dxa"/>
            <w:tcBorders>
              <w:top w:val="nil"/>
              <w:left w:val="single" w:sz="4" w:space="0" w:color="221E1F"/>
              <w:right w:val="single" w:sz="4" w:space="0" w:color="221E1F"/>
            </w:tcBorders>
          </w:tcPr>
          <w:p w:rsidR="00940611" w:rsidRDefault="00940611">
            <w:pPr>
              <w:pStyle w:val="TableParagraph"/>
              <w:ind w:left="0"/>
              <w:rPr>
                <w:sz w:val="14"/>
              </w:rPr>
            </w:pPr>
          </w:p>
        </w:tc>
        <w:tc>
          <w:tcPr>
            <w:tcW w:w="4179" w:type="dxa"/>
            <w:tcBorders>
              <w:top w:val="nil"/>
              <w:left w:val="single" w:sz="4" w:space="0" w:color="221E1F"/>
              <w:bottom w:val="single" w:sz="8" w:space="0" w:color="221E1F"/>
              <w:right w:val="single" w:sz="4" w:space="0" w:color="221E1F"/>
            </w:tcBorders>
          </w:tcPr>
          <w:p w:rsidR="00940611" w:rsidRDefault="00F31279">
            <w:pPr>
              <w:pStyle w:val="TableParagraph"/>
              <w:spacing w:line="195" w:lineRule="exact"/>
              <w:ind w:left="115"/>
              <w:rPr>
                <w:sz w:val="20"/>
              </w:rPr>
            </w:pPr>
            <w:r>
              <w:rPr>
                <w:color w:val="221E1F"/>
                <w:w w:val="120"/>
                <w:sz w:val="20"/>
              </w:rPr>
              <w:t>Творчество</w:t>
            </w:r>
            <w:r>
              <w:rPr>
                <w:color w:val="221E1F"/>
                <w:spacing w:val="-12"/>
                <w:w w:val="120"/>
                <w:sz w:val="20"/>
              </w:rPr>
              <w:t xml:space="preserve"> </w:t>
            </w:r>
            <w:r>
              <w:rPr>
                <w:color w:val="221E1F"/>
                <w:w w:val="120"/>
                <w:sz w:val="20"/>
              </w:rPr>
              <w:t>Дж.</w:t>
            </w:r>
            <w:r>
              <w:rPr>
                <w:color w:val="221E1F"/>
                <w:spacing w:val="-12"/>
                <w:w w:val="120"/>
                <w:sz w:val="20"/>
              </w:rPr>
              <w:t xml:space="preserve"> </w:t>
            </w:r>
            <w:r>
              <w:rPr>
                <w:color w:val="221E1F"/>
                <w:spacing w:val="-2"/>
                <w:w w:val="120"/>
                <w:sz w:val="20"/>
              </w:rPr>
              <w:t>Гершвина</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21"/>
        </w:trPr>
        <w:tc>
          <w:tcPr>
            <w:tcW w:w="1189" w:type="dxa"/>
            <w:tcBorders>
              <w:left w:val="single" w:sz="4" w:space="0" w:color="221E1F"/>
              <w:bottom w:val="nil"/>
              <w:right w:val="single" w:sz="4" w:space="0" w:color="221E1F"/>
            </w:tcBorders>
          </w:tcPr>
          <w:p w:rsidR="00940611" w:rsidRDefault="00F31279">
            <w:pPr>
              <w:pStyle w:val="TableParagraph"/>
              <w:spacing w:line="201" w:lineRule="exact"/>
              <w:rPr>
                <w:sz w:val="20"/>
              </w:rPr>
            </w:pPr>
            <w:r>
              <w:rPr>
                <w:color w:val="221E1F"/>
                <w:spacing w:val="-5"/>
                <w:w w:val="110"/>
                <w:sz w:val="20"/>
              </w:rPr>
              <w:t>Е)</w:t>
            </w:r>
          </w:p>
        </w:tc>
        <w:tc>
          <w:tcPr>
            <w:tcW w:w="1132" w:type="dxa"/>
            <w:tcBorders>
              <w:left w:val="single" w:sz="4" w:space="0" w:color="221E1F"/>
              <w:bottom w:val="nil"/>
              <w:right w:val="single" w:sz="4" w:space="0" w:color="221E1F"/>
            </w:tcBorders>
          </w:tcPr>
          <w:p w:rsidR="00940611" w:rsidRDefault="00F31279">
            <w:pPr>
              <w:pStyle w:val="TableParagraph"/>
              <w:spacing w:line="201" w:lineRule="exact"/>
              <w:ind w:left="115"/>
              <w:rPr>
                <w:sz w:val="20"/>
              </w:rPr>
            </w:pPr>
            <w:r>
              <w:rPr>
                <w:color w:val="221E1F"/>
                <w:spacing w:val="-2"/>
                <w:w w:val="120"/>
                <w:sz w:val="20"/>
              </w:rPr>
              <w:t>Музык</w:t>
            </w:r>
          </w:p>
        </w:tc>
        <w:tc>
          <w:tcPr>
            <w:tcW w:w="4179" w:type="dxa"/>
            <w:tcBorders>
              <w:top w:val="single" w:sz="8" w:space="0" w:color="221E1F"/>
              <w:left w:val="single" w:sz="4" w:space="0" w:color="221E1F"/>
              <w:bottom w:val="nil"/>
              <w:right w:val="single" w:sz="4" w:space="0" w:color="221E1F"/>
            </w:tcBorders>
          </w:tcPr>
          <w:p w:rsidR="00940611" w:rsidRDefault="00F31279">
            <w:pPr>
              <w:pStyle w:val="TableParagraph"/>
              <w:spacing w:line="201" w:lineRule="exact"/>
              <w:ind w:left="115"/>
              <w:rPr>
                <w:sz w:val="20"/>
              </w:rPr>
            </w:pPr>
            <w:r>
              <w:rPr>
                <w:color w:val="221E1F"/>
                <w:w w:val="120"/>
                <w:sz w:val="20"/>
              </w:rPr>
              <w:t>Древние</w:t>
            </w:r>
            <w:r>
              <w:rPr>
                <w:color w:val="221E1F"/>
                <w:spacing w:val="-14"/>
                <w:w w:val="120"/>
                <w:sz w:val="20"/>
              </w:rPr>
              <w:t xml:space="preserve"> </w:t>
            </w:r>
            <w:r>
              <w:rPr>
                <w:color w:val="221E1F"/>
                <w:w w:val="120"/>
                <w:sz w:val="20"/>
              </w:rPr>
              <w:t>истоки</w:t>
            </w:r>
            <w:r>
              <w:rPr>
                <w:color w:val="221E1F"/>
                <w:spacing w:val="-14"/>
                <w:w w:val="120"/>
                <w:sz w:val="20"/>
              </w:rPr>
              <w:t xml:space="preserve"> </w:t>
            </w:r>
            <w:r>
              <w:rPr>
                <w:color w:val="221E1F"/>
                <w:spacing w:val="-2"/>
                <w:w w:val="120"/>
                <w:sz w:val="20"/>
              </w:rPr>
              <w:t>музыкальной</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19"/>
                <w:sz w:val="20"/>
              </w:rPr>
              <w:t>а</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культуры</w:t>
            </w:r>
            <w:r>
              <w:rPr>
                <w:color w:val="221E1F"/>
                <w:spacing w:val="1"/>
                <w:w w:val="120"/>
                <w:sz w:val="20"/>
              </w:rPr>
              <w:t xml:space="preserve"> </w:t>
            </w:r>
            <w:r>
              <w:rPr>
                <w:color w:val="221E1F"/>
                <w:spacing w:val="-2"/>
                <w:w w:val="120"/>
                <w:sz w:val="20"/>
              </w:rPr>
              <w:t>стран</w:t>
            </w:r>
            <w:r>
              <w:rPr>
                <w:color w:val="221E1F"/>
                <w:spacing w:val="2"/>
                <w:w w:val="120"/>
                <w:sz w:val="20"/>
              </w:rPr>
              <w:t xml:space="preserve"> </w:t>
            </w:r>
            <w:r>
              <w:rPr>
                <w:color w:val="221E1F"/>
                <w:spacing w:val="-2"/>
                <w:w w:val="120"/>
                <w:sz w:val="20"/>
              </w:rPr>
              <w:t>Юго-Восточной</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Япони</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Азии.</w:t>
            </w:r>
            <w:r>
              <w:rPr>
                <w:color w:val="221E1F"/>
                <w:spacing w:val="35"/>
                <w:w w:val="120"/>
                <w:sz w:val="20"/>
              </w:rPr>
              <w:t xml:space="preserve"> </w:t>
            </w:r>
            <w:r>
              <w:rPr>
                <w:color w:val="221E1F"/>
                <w:w w:val="120"/>
                <w:sz w:val="20"/>
              </w:rPr>
              <w:t>Император-</w:t>
            </w:r>
            <w:r>
              <w:rPr>
                <w:color w:val="221E1F"/>
                <w:spacing w:val="-11"/>
                <w:w w:val="120"/>
                <w:sz w:val="20"/>
              </w:rPr>
              <w:t xml:space="preserve"> </w:t>
            </w:r>
            <w:r>
              <w:rPr>
                <w:color w:val="221E1F"/>
                <w:w w:val="120"/>
                <w:sz w:val="20"/>
              </w:rPr>
              <w:t>ские</w:t>
            </w:r>
            <w:r>
              <w:rPr>
                <w:color w:val="221E1F"/>
                <w:spacing w:val="-11"/>
                <w:w w:val="120"/>
                <w:sz w:val="20"/>
              </w:rPr>
              <w:t xml:space="preserve"> </w:t>
            </w:r>
            <w:r>
              <w:rPr>
                <w:color w:val="221E1F"/>
                <w:spacing w:val="-2"/>
                <w:w w:val="120"/>
                <w:sz w:val="20"/>
              </w:rPr>
              <w:t>церемонии,</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0"/>
        </w:trPr>
        <w:tc>
          <w:tcPr>
            <w:tcW w:w="1189" w:type="dxa"/>
            <w:tcBorders>
              <w:top w:val="nil"/>
              <w:left w:val="single" w:sz="4" w:space="0" w:color="221E1F"/>
              <w:bottom w:val="nil"/>
              <w:right w:val="single" w:sz="4" w:space="0" w:color="221E1F"/>
            </w:tcBorders>
          </w:tcPr>
          <w:p w:rsidR="00940611" w:rsidRDefault="00F31279">
            <w:pPr>
              <w:pStyle w:val="TableParagraph"/>
              <w:spacing w:line="191" w:lineRule="exact"/>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w w:val="120"/>
                <w:sz w:val="20"/>
              </w:rPr>
              <w:t>и</w:t>
            </w:r>
            <w:r>
              <w:rPr>
                <w:color w:val="221E1F"/>
                <w:spacing w:val="-3"/>
                <w:w w:val="120"/>
                <w:sz w:val="20"/>
              </w:rPr>
              <w:t xml:space="preserve"> </w:t>
            </w:r>
            <w:r>
              <w:rPr>
                <w:color w:val="221E1F"/>
                <w:spacing w:val="-12"/>
                <w:w w:val="120"/>
                <w:sz w:val="20"/>
              </w:rPr>
              <w:t>и</w:t>
            </w:r>
          </w:p>
        </w:tc>
        <w:tc>
          <w:tcPr>
            <w:tcW w:w="4179" w:type="dxa"/>
            <w:tcBorders>
              <w:top w:val="nil"/>
              <w:left w:val="single" w:sz="4" w:space="0" w:color="221E1F"/>
              <w:bottom w:val="nil"/>
              <w:right w:val="single" w:sz="4" w:space="0" w:color="221E1F"/>
            </w:tcBorders>
          </w:tcPr>
          <w:p w:rsidR="00940611" w:rsidRDefault="00F31279">
            <w:pPr>
              <w:pStyle w:val="TableParagraph"/>
              <w:spacing w:line="191" w:lineRule="exact"/>
              <w:ind w:left="115"/>
              <w:rPr>
                <w:sz w:val="20"/>
              </w:rPr>
            </w:pPr>
            <w:r>
              <w:rPr>
                <w:color w:val="221E1F"/>
                <w:spacing w:val="-2"/>
                <w:w w:val="120"/>
                <w:sz w:val="20"/>
              </w:rPr>
              <w:t>музыкальные</w:t>
            </w:r>
            <w:r>
              <w:rPr>
                <w:color w:val="221E1F"/>
                <w:spacing w:val="1"/>
                <w:w w:val="120"/>
                <w:sz w:val="20"/>
              </w:rPr>
              <w:t xml:space="preserve"> </w:t>
            </w:r>
            <w:r>
              <w:rPr>
                <w:color w:val="221E1F"/>
                <w:spacing w:val="-2"/>
                <w:w w:val="120"/>
                <w:sz w:val="20"/>
              </w:rPr>
              <w:t>инструмен-</w:t>
            </w:r>
            <w:r>
              <w:rPr>
                <w:color w:val="221E1F"/>
                <w:spacing w:val="3"/>
                <w:w w:val="120"/>
                <w:sz w:val="20"/>
              </w:rPr>
              <w:t xml:space="preserve"> </w:t>
            </w:r>
            <w:r>
              <w:rPr>
                <w:color w:val="221E1F"/>
                <w:spacing w:val="-5"/>
                <w:w w:val="120"/>
                <w:sz w:val="20"/>
              </w:rPr>
              <w:t>ты.</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15"/>
        </w:trPr>
        <w:tc>
          <w:tcPr>
            <w:tcW w:w="1189" w:type="dxa"/>
            <w:tcBorders>
              <w:top w:val="nil"/>
              <w:left w:val="single" w:sz="4" w:space="0" w:color="221E1F"/>
              <w:bottom w:val="single" w:sz="8" w:space="0" w:color="221E1F"/>
              <w:right w:val="single" w:sz="4" w:space="0" w:color="221E1F"/>
            </w:tcBorders>
          </w:tcPr>
          <w:p w:rsidR="00940611" w:rsidRDefault="00940611">
            <w:pPr>
              <w:pStyle w:val="TableParagraph"/>
              <w:ind w:left="0"/>
              <w:rPr>
                <w:sz w:val="14"/>
              </w:rPr>
            </w:pPr>
          </w:p>
        </w:tc>
        <w:tc>
          <w:tcPr>
            <w:tcW w:w="1132" w:type="dxa"/>
            <w:tcBorders>
              <w:top w:val="nil"/>
              <w:left w:val="single" w:sz="4" w:space="0" w:color="221E1F"/>
              <w:right w:val="single" w:sz="4" w:space="0" w:color="221E1F"/>
            </w:tcBorders>
          </w:tcPr>
          <w:p w:rsidR="00940611" w:rsidRDefault="00F31279">
            <w:pPr>
              <w:pStyle w:val="TableParagraph"/>
              <w:spacing w:line="195" w:lineRule="exact"/>
              <w:ind w:left="115"/>
              <w:rPr>
                <w:sz w:val="20"/>
              </w:rPr>
            </w:pPr>
            <w:r>
              <w:rPr>
                <w:color w:val="221E1F"/>
                <w:spacing w:val="-2"/>
                <w:w w:val="120"/>
                <w:sz w:val="20"/>
              </w:rPr>
              <w:t>Китая</w:t>
            </w:r>
          </w:p>
        </w:tc>
        <w:tc>
          <w:tcPr>
            <w:tcW w:w="4179" w:type="dxa"/>
            <w:tcBorders>
              <w:top w:val="nil"/>
              <w:left w:val="single" w:sz="4" w:space="0" w:color="221E1F"/>
              <w:bottom w:val="single" w:sz="8" w:space="0" w:color="221E1F"/>
              <w:right w:val="single" w:sz="4" w:space="0" w:color="221E1F"/>
            </w:tcBorders>
          </w:tcPr>
          <w:p w:rsidR="00940611" w:rsidRDefault="00F31279">
            <w:pPr>
              <w:pStyle w:val="TableParagraph"/>
              <w:spacing w:line="195" w:lineRule="exact"/>
              <w:ind w:left="115"/>
              <w:rPr>
                <w:sz w:val="20"/>
              </w:rPr>
            </w:pPr>
            <w:r>
              <w:rPr>
                <w:color w:val="221E1F"/>
                <w:spacing w:val="-2"/>
                <w:w w:val="120"/>
                <w:sz w:val="20"/>
              </w:rPr>
              <w:t>Пентатоника</w:t>
            </w:r>
          </w:p>
        </w:tc>
        <w:tc>
          <w:tcPr>
            <w:tcW w:w="364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bl>
    <w:p w:rsidR="00940611" w:rsidRDefault="00940611">
      <w:pPr>
        <w:rPr>
          <w:sz w:val="2"/>
          <w:szCs w:val="2"/>
        </w:rPr>
        <w:sectPr w:rsidR="00940611">
          <w:pgSz w:w="11900" w:h="16840"/>
          <w:pgMar w:top="108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1"/>
        <w:gridCol w:w="1132"/>
        <w:gridCol w:w="4177"/>
        <w:gridCol w:w="3642"/>
      </w:tblGrid>
      <w:tr w:rsidR="00940611">
        <w:trPr>
          <w:trHeight w:val="1379"/>
        </w:trPr>
        <w:tc>
          <w:tcPr>
            <w:tcW w:w="1191" w:type="dxa"/>
            <w:tcBorders>
              <w:left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5"/>
                <w:w w:val="125"/>
                <w:sz w:val="20"/>
              </w:rPr>
              <w:lastRenderedPageBreak/>
              <w:t>Ж)</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ight="513"/>
              <w:rPr>
                <w:sz w:val="20"/>
              </w:rPr>
            </w:pPr>
            <w:r>
              <w:rPr>
                <w:color w:val="221E1F"/>
                <w:spacing w:val="-4"/>
                <w:w w:val="115"/>
                <w:sz w:val="20"/>
              </w:rPr>
              <w:t xml:space="preserve">уч. </w:t>
            </w:r>
            <w:r>
              <w:rPr>
                <w:color w:val="221E1F"/>
                <w:spacing w:val="-2"/>
                <w:w w:val="115"/>
                <w:sz w:val="20"/>
              </w:rPr>
              <w:t>часов</w:t>
            </w:r>
          </w:p>
        </w:tc>
        <w:tc>
          <w:tcPr>
            <w:tcW w:w="1132" w:type="dxa"/>
            <w:tcBorders>
              <w:left w:val="single" w:sz="4" w:space="0" w:color="221E1F"/>
              <w:right w:val="single" w:sz="4" w:space="0" w:color="221E1F"/>
            </w:tcBorders>
          </w:tcPr>
          <w:p w:rsidR="00940611" w:rsidRDefault="00F31279">
            <w:pPr>
              <w:pStyle w:val="TableParagraph"/>
              <w:ind w:left="115" w:right="318"/>
              <w:rPr>
                <w:sz w:val="20"/>
              </w:rPr>
            </w:pPr>
            <w:r>
              <w:rPr>
                <w:color w:val="221E1F"/>
                <w:spacing w:val="-4"/>
                <w:w w:val="110"/>
                <w:sz w:val="20"/>
              </w:rPr>
              <w:t xml:space="preserve">Музык </w:t>
            </w:r>
            <w:r>
              <w:rPr>
                <w:color w:val="221E1F"/>
                <w:spacing w:val="-10"/>
                <w:w w:val="110"/>
                <w:sz w:val="20"/>
              </w:rPr>
              <w:t xml:space="preserve">а </w:t>
            </w:r>
            <w:r>
              <w:rPr>
                <w:color w:val="221E1F"/>
                <w:spacing w:val="-2"/>
                <w:w w:val="110"/>
                <w:sz w:val="20"/>
              </w:rPr>
              <w:t xml:space="preserve">Средне </w:t>
            </w:r>
            <w:r>
              <w:rPr>
                <w:color w:val="221E1F"/>
                <w:spacing w:val="-10"/>
                <w:w w:val="110"/>
                <w:sz w:val="20"/>
              </w:rPr>
              <w:t xml:space="preserve">й </w:t>
            </w:r>
            <w:r>
              <w:rPr>
                <w:color w:val="221E1F"/>
                <w:spacing w:val="-2"/>
                <w:w w:val="110"/>
                <w:sz w:val="20"/>
              </w:rPr>
              <w:t>Азии</w:t>
            </w:r>
            <w:r>
              <w:rPr>
                <w:color w:val="221E1F"/>
                <w:spacing w:val="-2"/>
                <w:w w:val="110"/>
                <w:position w:val="5"/>
                <w:sz w:val="20"/>
              </w:rPr>
              <w:t>6</w:t>
            </w:r>
          </w:p>
        </w:tc>
        <w:tc>
          <w:tcPr>
            <w:tcW w:w="4177" w:type="dxa"/>
            <w:tcBorders>
              <w:left w:val="single" w:sz="4" w:space="0" w:color="221E1F"/>
              <w:right w:val="single" w:sz="4" w:space="0" w:color="221E1F"/>
            </w:tcBorders>
          </w:tcPr>
          <w:p w:rsidR="00940611" w:rsidRDefault="00F31279">
            <w:pPr>
              <w:pStyle w:val="TableParagraph"/>
              <w:tabs>
                <w:tab w:val="left" w:pos="2338"/>
              </w:tabs>
              <w:ind w:left="115" w:right="514"/>
              <w:rPr>
                <w:sz w:val="20"/>
              </w:rPr>
            </w:pPr>
            <w:r>
              <w:rPr>
                <w:color w:val="221E1F"/>
                <w:w w:val="115"/>
                <w:sz w:val="20"/>
              </w:rPr>
              <w:t>Музыкальные традиции и праздники,</w:t>
            </w:r>
            <w:r>
              <w:rPr>
                <w:color w:val="221E1F"/>
                <w:spacing w:val="34"/>
                <w:w w:val="115"/>
                <w:sz w:val="20"/>
              </w:rPr>
              <w:t xml:space="preserve"> </w:t>
            </w:r>
            <w:r>
              <w:rPr>
                <w:color w:val="221E1F"/>
                <w:w w:val="115"/>
                <w:sz w:val="20"/>
              </w:rPr>
              <w:t>народные инструменты и современные</w:t>
            </w:r>
            <w:r>
              <w:rPr>
                <w:color w:val="221E1F"/>
                <w:sz w:val="20"/>
              </w:rPr>
              <w:tab/>
            </w:r>
            <w:r>
              <w:rPr>
                <w:color w:val="221E1F"/>
                <w:spacing w:val="-2"/>
                <w:w w:val="115"/>
                <w:sz w:val="20"/>
              </w:rPr>
              <w:t xml:space="preserve">исполнители </w:t>
            </w:r>
            <w:r>
              <w:rPr>
                <w:color w:val="221E1F"/>
                <w:w w:val="115"/>
                <w:sz w:val="20"/>
              </w:rPr>
              <w:t>Казахстана, Киргизии,</w:t>
            </w:r>
          </w:p>
          <w:p w:rsidR="00940611" w:rsidRDefault="00F31279">
            <w:pPr>
              <w:pStyle w:val="TableParagraph"/>
              <w:ind w:left="115"/>
              <w:rPr>
                <w:sz w:val="20"/>
              </w:rPr>
            </w:pPr>
            <w:r>
              <w:rPr>
                <w:color w:val="221E1F"/>
                <w:w w:val="120"/>
                <w:sz w:val="20"/>
              </w:rPr>
              <w:t>и</w:t>
            </w:r>
            <w:r>
              <w:rPr>
                <w:color w:val="221E1F"/>
                <w:spacing w:val="-8"/>
                <w:w w:val="120"/>
                <w:sz w:val="20"/>
              </w:rPr>
              <w:t xml:space="preserve"> </w:t>
            </w:r>
            <w:r>
              <w:rPr>
                <w:color w:val="221E1F"/>
                <w:w w:val="120"/>
                <w:sz w:val="20"/>
              </w:rPr>
              <w:t>других</w:t>
            </w:r>
            <w:r>
              <w:rPr>
                <w:color w:val="221E1F"/>
                <w:spacing w:val="-8"/>
                <w:w w:val="120"/>
                <w:sz w:val="20"/>
              </w:rPr>
              <w:t xml:space="preserve"> </w:t>
            </w:r>
            <w:r>
              <w:rPr>
                <w:color w:val="221E1F"/>
                <w:w w:val="120"/>
                <w:sz w:val="20"/>
              </w:rPr>
              <w:t>стран</w:t>
            </w:r>
            <w:r>
              <w:rPr>
                <w:color w:val="221E1F"/>
                <w:spacing w:val="-7"/>
                <w:w w:val="120"/>
                <w:sz w:val="20"/>
              </w:rPr>
              <w:t xml:space="preserve"> </w:t>
            </w:r>
            <w:r>
              <w:rPr>
                <w:color w:val="221E1F"/>
                <w:spacing w:val="-2"/>
                <w:w w:val="120"/>
                <w:sz w:val="20"/>
              </w:rPr>
              <w:t>региона</w:t>
            </w:r>
          </w:p>
        </w:tc>
        <w:tc>
          <w:tcPr>
            <w:tcW w:w="3642" w:type="dxa"/>
            <w:tcBorders>
              <w:left w:val="single" w:sz="4" w:space="0" w:color="221E1F"/>
              <w:right w:val="single" w:sz="4" w:space="0" w:color="221E1F"/>
            </w:tcBorders>
          </w:tcPr>
          <w:p w:rsidR="00940611" w:rsidRDefault="00F31279">
            <w:pPr>
              <w:pStyle w:val="TableParagraph"/>
              <w:spacing w:line="242" w:lineRule="auto"/>
              <w:ind w:left="115" w:right="643"/>
              <w:jc w:val="both"/>
              <w:rPr>
                <w:sz w:val="20"/>
              </w:rPr>
            </w:pPr>
            <w:r>
              <w:rPr>
                <w:color w:val="221E1F"/>
                <w:w w:val="120"/>
                <w:sz w:val="20"/>
              </w:rPr>
              <w:t>мелодий,</w:t>
            </w:r>
            <w:r>
              <w:rPr>
                <w:color w:val="221E1F"/>
                <w:spacing w:val="-15"/>
                <w:w w:val="120"/>
                <w:sz w:val="20"/>
              </w:rPr>
              <w:t xml:space="preserve"> </w:t>
            </w:r>
            <w:r>
              <w:rPr>
                <w:color w:val="221E1F"/>
                <w:w w:val="120"/>
                <w:sz w:val="20"/>
              </w:rPr>
              <w:t>прослеживание</w:t>
            </w:r>
            <w:r>
              <w:rPr>
                <w:color w:val="221E1F"/>
                <w:spacing w:val="-15"/>
                <w:w w:val="120"/>
                <w:sz w:val="20"/>
              </w:rPr>
              <w:t xml:space="preserve"> </w:t>
            </w:r>
            <w:r>
              <w:rPr>
                <w:color w:val="221E1F"/>
                <w:w w:val="120"/>
                <w:sz w:val="20"/>
              </w:rPr>
              <w:t>их по нотной записи.</w:t>
            </w:r>
          </w:p>
          <w:p w:rsidR="00940611" w:rsidRDefault="00F31279">
            <w:pPr>
              <w:pStyle w:val="TableParagraph"/>
              <w:ind w:left="115" w:right="296"/>
              <w:jc w:val="both"/>
              <w:rPr>
                <w:sz w:val="20"/>
              </w:rPr>
            </w:pPr>
            <w:r>
              <w:rPr>
                <w:color w:val="221E1F"/>
                <w:spacing w:val="-2"/>
                <w:w w:val="120"/>
                <w:sz w:val="20"/>
              </w:rPr>
              <w:t xml:space="preserve">Творческие, исследовательские </w:t>
            </w:r>
            <w:r>
              <w:rPr>
                <w:color w:val="221E1F"/>
                <w:w w:val="120"/>
                <w:sz w:val="20"/>
              </w:rPr>
              <w:t>проекты,</w:t>
            </w:r>
            <w:r>
              <w:rPr>
                <w:color w:val="221E1F"/>
                <w:spacing w:val="-15"/>
                <w:w w:val="120"/>
                <w:sz w:val="20"/>
              </w:rPr>
              <w:t xml:space="preserve"> </w:t>
            </w:r>
            <w:r>
              <w:rPr>
                <w:color w:val="221E1F"/>
                <w:w w:val="120"/>
                <w:sz w:val="20"/>
              </w:rPr>
              <w:t>школьные</w:t>
            </w:r>
            <w:r>
              <w:rPr>
                <w:color w:val="221E1F"/>
                <w:spacing w:val="-15"/>
                <w:w w:val="120"/>
                <w:sz w:val="20"/>
              </w:rPr>
              <w:t xml:space="preserve"> </w:t>
            </w:r>
            <w:r>
              <w:rPr>
                <w:color w:val="221E1F"/>
                <w:w w:val="120"/>
                <w:sz w:val="20"/>
              </w:rPr>
              <w:t>фестивали, посвящённые музыкальной</w:t>
            </w:r>
          </w:p>
          <w:p w:rsidR="00940611" w:rsidRDefault="00F31279">
            <w:pPr>
              <w:pStyle w:val="TableParagraph"/>
              <w:spacing w:line="210" w:lineRule="exact"/>
              <w:ind w:left="115"/>
              <w:jc w:val="both"/>
              <w:rPr>
                <w:sz w:val="20"/>
              </w:rPr>
            </w:pPr>
            <w:r>
              <w:rPr>
                <w:color w:val="221E1F"/>
                <w:w w:val="120"/>
                <w:sz w:val="20"/>
              </w:rPr>
              <w:t>культуре</w:t>
            </w:r>
            <w:r>
              <w:rPr>
                <w:color w:val="221E1F"/>
                <w:spacing w:val="-14"/>
                <w:w w:val="120"/>
                <w:sz w:val="20"/>
              </w:rPr>
              <w:t xml:space="preserve"> </w:t>
            </w:r>
            <w:r>
              <w:rPr>
                <w:color w:val="221E1F"/>
                <w:w w:val="120"/>
                <w:sz w:val="20"/>
              </w:rPr>
              <w:t>народов</w:t>
            </w:r>
            <w:r>
              <w:rPr>
                <w:color w:val="221E1F"/>
                <w:spacing w:val="-14"/>
                <w:w w:val="120"/>
                <w:sz w:val="20"/>
              </w:rPr>
              <w:t xml:space="preserve"> </w:t>
            </w:r>
            <w:r>
              <w:rPr>
                <w:color w:val="221E1F"/>
                <w:spacing w:val="-4"/>
                <w:w w:val="120"/>
                <w:sz w:val="20"/>
              </w:rPr>
              <w:t>мира</w:t>
            </w:r>
          </w:p>
        </w:tc>
      </w:tr>
      <w:tr w:rsidR="00940611">
        <w:trPr>
          <w:trHeight w:val="230"/>
        </w:trPr>
        <w:tc>
          <w:tcPr>
            <w:tcW w:w="1191" w:type="dxa"/>
            <w:tcBorders>
              <w:left w:val="single" w:sz="4" w:space="0" w:color="221E1F"/>
              <w:bottom w:val="nil"/>
              <w:right w:val="single" w:sz="4" w:space="0" w:color="221E1F"/>
            </w:tcBorders>
          </w:tcPr>
          <w:p w:rsidR="00940611" w:rsidRDefault="00F31279">
            <w:pPr>
              <w:pStyle w:val="TableParagraph"/>
              <w:spacing w:line="210" w:lineRule="exact"/>
              <w:ind w:left="118"/>
              <w:rPr>
                <w:sz w:val="20"/>
              </w:rPr>
            </w:pPr>
            <w:r>
              <w:rPr>
                <w:color w:val="221E1F"/>
                <w:spacing w:val="-5"/>
                <w:w w:val="120"/>
                <w:sz w:val="20"/>
              </w:rPr>
              <w:t>З)</w:t>
            </w:r>
          </w:p>
        </w:tc>
        <w:tc>
          <w:tcPr>
            <w:tcW w:w="1132" w:type="dxa"/>
            <w:tcBorders>
              <w:left w:val="single" w:sz="4" w:space="0" w:color="221E1F"/>
              <w:bottom w:val="nil"/>
              <w:right w:val="single" w:sz="4" w:space="0" w:color="221E1F"/>
            </w:tcBorders>
          </w:tcPr>
          <w:p w:rsidR="00940611" w:rsidRDefault="00F31279">
            <w:pPr>
              <w:pStyle w:val="TableParagraph"/>
              <w:spacing w:line="210" w:lineRule="exact"/>
              <w:ind w:left="115"/>
              <w:rPr>
                <w:sz w:val="20"/>
              </w:rPr>
            </w:pPr>
            <w:r>
              <w:rPr>
                <w:color w:val="221E1F"/>
                <w:spacing w:val="-2"/>
                <w:w w:val="115"/>
                <w:sz w:val="20"/>
              </w:rPr>
              <w:t>Певец</w:t>
            </w:r>
          </w:p>
        </w:tc>
        <w:tc>
          <w:tcPr>
            <w:tcW w:w="4177" w:type="dxa"/>
            <w:tcBorders>
              <w:left w:val="single" w:sz="4" w:space="0" w:color="221E1F"/>
              <w:bottom w:val="nil"/>
              <w:right w:val="single" w:sz="4" w:space="0" w:color="221E1F"/>
            </w:tcBorders>
          </w:tcPr>
          <w:p w:rsidR="00940611" w:rsidRDefault="00F31279">
            <w:pPr>
              <w:pStyle w:val="TableParagraph"/>
              <w:spacing w:line="210" w:lineRule="exact"/>
              <w:ind w:left="115"/>
              <w:rPr>
                <w:sz w:val="20"/>
              </w:rPr>
            </w:pPr>
            <w:r>
              <w:rPr>
                <w:color w:val="221E1F"/>
                <w:spacing w:val="-2"/>
                <w:w w:val="115"/>
                <w:sz w:val="20"/>
              </w:rPr>
              <w:t>Интонации народной музыки</w:t>
            </w:r>
            <w:r>
              <w:rPr>
                <w:color w:val="221E1F"/>
                <w:spacing w:val="-1"/>
                <w:w w:val="115"/>
                <w:sz w:val="20"/>
              </w:rPr>
              <w:t xml:space="preserve"> </w:t>
            </w:r>
            <w:r>
              <w:rPr>
                <w:color w:val="221E1F"/>
                <w:spacing w:val="-10"/>
                <w:w w:val="115"/>
                <w:sz w:val="20"/>
              </w:rPr>
              <w:t>в</w:t>
            </w:r>
          </w:p>
        </w:tc>
        <w:tc>
          <w:tcPr>
            <w:tcW w:w="3642" w:type="dxa"/>
            <w:tcBorders>
              <w:left w:val="single" w:sz="4" w:space="0" w:color="221E1F"/>
              <w:bottom w:val="nil"/>
              <w:right w:val="single" w:sz="4" w:space="0" w:color="221E1F"/>
            </w:tcBorders>
          </w:tcPr>
          <w:p w:rsidR="00940611" w:rsidRDefault="00F31279">
            <w:pPr>
              <w:pStyle w:val="TableParagraph"/>
              <w:spacing w:line="210" w:lineRule="exact"/>
              <w:ind w:left="115"/>
              <w:rPr>
                <w:sz w:val="20"/>
              </w:rPr>
            </w:pPr>
            <w:r>
              <w:rPr>
                <w:color w:val="221E1F"/>
                <w:w w:val="115"/>
                <w:sz w:val="20"/>
              </w:rPr>
              <w:t>Знакомство</w:t>
            </w:r>
            <w:r>
              <w:rPr>
                <w:color w:val="221E1F"/>
                <w:spacing w:val="-10"/>
                <w:w w:val="115"/>
                <w:sz w:val="20"/>
              </w:rPr>
              <w:t xml:space="preserve"> </w:t>
            </w:r>
            <w:r>
              <w:rPr>
                <w:color w:val="221E1F"/>
                <w:w w:val="115"/>
                <w:sz w:val="20"/>
              </w:rPr>
              <w:t>с</w:t>
            </w:r>
            <w:r>
              <w:rPr>
                <w:color w:val="221E1F"/>
                <w:spacing w:val="-9"/>
                <w:w w:val="115"/>
                <w:sz w:val="20"/>
              </w:rPr>
              <w:t xml:space="preserve"> </w:t>
            </w:r>
            <w:r>
              <w:rPr>
                <w:color w:val="221E1F"/>
                <w:spacing w:val="-2"/>
                <w:w w:val="115"/>
                <w:sz w:val="20"/>
              </w:rPr>
              <w:t>творчеством</w:t>
            </w:r>
          </w:p>
        </w:tc>
      </w:tr>
      <w:tr w:rsidR="00940611">
        <w:trPr>
          <w:trHeight w:val="230"/>
        </w:trPr>
        <w:tc>
          <w:tcPr>
            <w:tcW w:w="1191" w:type="dxa"/>
            <w:tcBorders>
              <w:top w:val="nil"/>
              <w:left w:val="single" w:sz="4" w:space="0" w:color="221E1F"/>
              <w:bottom w:val="nil"/>
              <w:right w:val="single" w:sz="4" w:space="0" w:color="221E1F"/>
            </w:tcBorders>
          </w:tcPr>
          <w:p w:rsidR="00940611" w:rsidRDefault="00F31279">
            <w:pPr>
              <w:pStyle w:val="TableParagraph"/>
              <w:spacing w:line="211" w:lineRule="exact"/>
              <w:ind w:left="118"/>
              <w:rPr>
                <w:sz w:val="20"/>
              </w:rPr>
            </w:pPr>
            <w:r>
              <w:rPr>
                <w:color w:val="221E1F"/>
                <w:w w:val="110"/>
                <w:sz w:val="20"/>
              </w:rPr>
              <w:t>2—</w:t>
            </w:r>
            <w:r>
              <w:rPr>
                <w:color w:val="221E1F"/>
                <w:spacing w:val="-10"/>
                <w:w w:val="115"/>
                <w:sz w:val="20"/>
              </w:rPr>
              <w:t>6</w:t>
            </w:r>
          </w:p>
        </w:tc>
        <w:tc>
          <w:tcPr>
            <w:tcW w:w="1132"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своег</w:t>
            </w:r>
          </w:p>
        </w:tc>
        <w:tc>
          <w:tcPr>
            <w:tcW w:w="4177"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творчестве</w:t>
            </w:r>
            <w:r>
              <w:rPr>
                <w:color w:val="221E1F"/>
                <w:w w:val="115"/>
                <w:sz w:val="20"/>
              </w:rPr>
              <w:t xml:space="preserve"> </w:t>
            </w:r>
            <w:r>
              <w:rPr>
                <w:color w:val="221E1F"/>
                <w:spacing w:val="-2"/>
                <w:w w:val="115"/>
                <w:sz w:val="20"/>
              </w:rPr>
              <w:t>зарубежных</w:t>
            </w:r>
            <w:r>
              <w:rPr>
                <w:color w:val="221E1F"/>
                <w:spacing w:val="1"/>
                <w:w w:val="115"/>
                <w:sz w:val="20"/>
              </w:rPr>
              <w:t xml:space="preserve"> </w:t>
            </w:r>
            <w:r>
              <w:rPr>
                <w:color w:val="221E1F"/>
                <w:spacing w:val="-2"/>
                <w:w w:val="115"/>
                <w:sz w:val="20"/>
              </w:rPr>
              <w:t>композиторов</w:t>
            </w:r>
          </w:p>
        </w:tc>
        <w:tc>
          <w:tcPr>
            <w:tcW w:w="3642"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15"/>
                <w:sz w:val="20"/>
              </w:rPr>
              <w:t>компози-</w:t>
            </w:r>
            <w:r>
              <w:rPr>
                <w:color w:val="221E1F"/>
                <w:spacing w:val="-13"/>
                <w:w w:val="115"/>
                <w:sz w:val="20"/>
              </w:rPr>
              <w:t xml:space="preserve"> </w:t>
            </w:r>
            <w:r>
              <w:rPr>
                <w:color w:val="221E1F"/>
                <w:w w:val="115"/>
                <w:sz w:val="20"/>
              </w:rPr>
              <w:t>торов.</w:t>
            </w:r>
            <w:r>
              <w:rPr>
                <w:color w:val="221E1F"/>
                <w:spacing w:val="-14"/>
                <w:w w:val="115"/>
                <w:sz w:val="20"/>
              </w:rPr>
              <w:t xml:space="preserve"> </w:t>
            </w:r>
            <w:r>
              <w:rPr>
                <w:color w:val="221E1F"/>
                <w:w w:val="115"/>
                <w:sz w:val="20"/>
              </w:rPr>
              <w:t>Сравнение</w:t>
            </w:r>
            <w:r>
              <w:rPr>
                <w:color w:val="221E1F"/>
                <w:spacing w:val="-14"/>
                <w:w w:val="115"/>
                <w:sz w:val="20"/>
              </w:rPr>
              <w:t xml:space="preserve"> </w:t>
            </w:r>
            <w:r>
              <w:rPr>
                <w:color w:val="221E1F"/>
                <w:spacing w:val="-5"/>
                <w:w w:val="115"/>
                <w:sz w:val="20"/>
              </w:rPr>
              <w:t>их</w:t>
            </w:r>
          </w:p>
        </w:tc>
      </w:tr>
      <w:tr w:rsidR="00940611">
        <w:trPr>
          <w:trHeight w:val="230"/>
        </w:trPr>
        <w:tc>
          <w:tcPr>
            <w:tcW w:w="1191" w:type="dxa"/>
            <w:tcBorders>
              <w:top w:val="nil"/>
              <w:left w:val="single" w:sz="4" w:space="0" w:color="221E1F"/>
              <w:bottom w:val="nil"/>
              <w:right w:val="single" w:sz="4" w:space="0" w:color="221E1F"/>
            </w:tcBorders>
          </w:tcPr>
          <w:p w:rsidR="00940611" w:rsidRDefault="00F31279">
            <w:pPr>
              <w:pStyle w:val="TableParagraph"/>
              <w:spacing w:line="211" w:lineRule="exact"/>
              <w:ind w:left="118"/>
              <w:rPr>
                <w:sz w:val="20"/>
              </w:rPr>
            </w:pPr>
            <w:r>
              <w:rPr>
                <w:color w:val="221E1F"/>
                <w:spacing w:val="-5"/>
                <w:w w:val="115"/>
                <w:sz w:val="20"/>
              </w:rPr>
              <w:t>уч.</w:t>
            </w:r>
          </w:p>
        </w:tc>
        <w:tc>
          <w:tcPr>
            <w:tcW w:w="1132"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14"/>
                <w:sz w:val="20"/>
              </w:rPr>
              <w:t>о</w:t>
            </w:r>
          </w:p>
        </w:tc>
        <w:tc>
          <w:tcPr>
            <w:tcW w:w="4177"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15"/>
                <w:sz w:val="20"/>
              </w:rPr>
              <w:t>—</w:t>
            </w:r>
            <w:r>
              <w:rPr>
                <w:color w:val="221E1F"/>
                <w:spacing w:val="-6"/>
                <w:w w:val="115"/>
                <w:sz w:val="20"/>
              </w:rPr>
              <w:t xml:space="preserve"> </w:t>
            </w:r>
            <w:r>
              <w:rPr>
                <w:color w:val="221E1F"/>
                <w:w w:val="115"/>
                <w:sz w:val="20"/>
              </w:rPr>
              <w:t>ярких</w:t>
            </w:r>
            <w:r>
              <w:rPr>
                <w:color w:val="221E1F"/>
                <w:spacing w:val="-6"/>
                <w:w w:val="115"/>
                <w:sz w:val="20"/>
              </w:rPr>
              <w:t xml:space="preserve"> </w:t>
            </w:r>
            <w:r>
              <w:rPr>
                <w:color w:val="221E1F"/>
                <w:spacing w:val="-2"/>
                <w:w w:val="115"/>
                <w:sz w:val="20"/>
              </w:rPr>
              <w:t>представителей</w:t>
            </w:r>
          </w:p>
        </w:tc>
        <w:tc>
          <w:tcPr>
            <w:tcW w:w="3642"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сочинений</w:t>
            </w:r>
          </w:p>
        </w:tc>
      </w:tr>
      <w:tr w:rsidR="00940611">
        <w:trPr>
          <w:trHeight w:val="230"/>
        </w:trPr>
        <w:tc>
          <w:tcPr>
            <w:tcW w:w="1191" w:type="dxa"/>
            <w:tcBorders>
              <w:top w:val="nil"/>
              <w:left w:val="single" w:sz="4" w:space="0" w:color="221E1F"/>
              <w:bottom w:val="nil"/>
              <w:right w:val="single" w:sz="4" w:space="0" w:color="221E1F"/>
            </w:tcBorders>
          </w:tcPr>
          <w:p w:rsidR="00940611" w:rsidRDefault="00F31279">
            <w:pPr>
              <w:pStyle w:val="TableParagraph"/>
              <w:spacing w:line="211" w:lineRule="exact"/>
              <w:ind w:left="118"/>
              <w:rPr>
                <w:sz w:val="20"/>
              </w:rPr>
            </w:pPr>
            <w:r>
              <w:rPr>
                <w:color w:val="221E1F"/>
                <w:spacing w:val="-2"/>
                <w:w w:val="115"/>
                <w:sz w:val="20"/>
              </w:rPr>
              <w:t>часов</w:t>
            </w:r>
          </w:p>
        </w:tc>
        <w:tc>
          <w:tcPr>
            <w:tcW w:w="1132"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4"/>
                <w:w w:val="115"/>
                <w:sz w:val="20"/>
              </w:rPr>
              <w:t>народ</w:t>
            </w:r>
          </w:p>
        </w:tc>
        <w:tc>
          <w:tcPr>
            <w:tcW w:w="4177"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национального музыкаль-</w:t>
            </w:r>
            <w:r>
              <w:rPr>
                <w:color w:val="221E1F"/>
                <w:w w:val="115"/>
                <w:sz w:val="20"/>
              </w:rPr>
              <w:t xml:space="preserve"> </w:t>
            </w:r>
            <w:r>
              <w:rPr>
                <w:color w:val="221E1F"/>
                <w:spacing w:val="-2"/>
                <w:w w:val="115"/>
                <w:sz w:val="20"/>
              </w:rPr>
              <w:t xml:space="preserve">ного </w:t>
            </w:r>
            <w:r>
              <w:rPr>
                <w:color w:val="221E1F"/>
                <w:spacing w:val="-4"/>
                <w:w w:val="115"/>
                <w:sz w:val="20"/>
              </w:rPr>
              <w:t>стиля</w:t>
            </w:r>
          </w:p>
        </w:tc>
        <w:tc>
          <w:tcPr>
            <w:tcW w:w="3642"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15"/>
                <w:sz w:val="20"/>
              </w:rPr>
              <w:t>с</w:t>
            </w:r>
            <w:r>
              <w:rPr>
                <w:color w:val="221E1F"/>
                <w:spacing w:val="-13"/>
                <w:w w:val="115"/>
                <w:sz w:val="20"/>
              </w:rPr>
              <w:t xml:space="preserve"> </w:t>
            </w:r>
            <w:r>
              <w:rPr>
                <w:color w:val="221E1F"/>
                <w:w w:val="115"/>
                <w:sz w:val="20"/>
              </w:rPr>
              <w:t>народной</w:t>
            </w:r>
            <w:r>
              <w:rPr>
                <w:color w:val="221E1F"/>
                <w:spacing w:val="-12"/>
                <w:w w:val="115"/>
                <w:sz w:val="20"/>
              </w:rPr>
              <w:t xml:space="preserve"> </w:t>
            </w:r>
            <w:r>
              <w:rPr>
                <w:color w:val="221E1F"/>
                <w:w w:val="115"/>
                <w:sz w:val="20"/>
              </w:rPr>
              <w:t>музыкой.</w:t>
            </w:r>
            <w:r>
              <w:rPr>
                <w:color w:val="221E1F"/>
                <w:spacing w:val="-9"/>
                <w:w w:val="115"/>
                <w:sz w:val="20"/>
              </w:rPr>
              <w:t xml:space="preserve"> </w:t>
            </w:r>
            <w:r>
              <w:rPr>
                <w:color w:val="221E1F"/>
                <w:spacing w:val="-2"/>
                <w:w w:val="115"/>
                <w:sz w:val="20"/>
              </w:rPr>
              <w:t>Определение</w:t>
            </w:r>
          </w:p>
        </w:tc>
      </w:tr>
      <w:tr w:rsidR="00940611">
        <w:trPr>
          <w:trHeight w:val="270"/>
        </w:trPr>
        <w:tc>
          <w:tcPr>
            <w:tcW w:w="1191" w:type="dxa"/>
            <w:tcBorders>
              <w:top w:val="nil"/>
              <w:left w:val="single" w:sz="4" w:space="0" w:color="221E1F"/>
              <w:right w:val="single" w:sz="4" w:space="0" w:color="221E1F"/>
            </w:tcBorders>
          </w:tcPr>
          <w:p w:rsidR="00940611" w:rsidRDefault="00940611">
            <w:pPr>
              <w:pStyle w:val="TableParagraph"/>
              <w:ind w:left="0"/>
              <w:rPr>
                <w:sz w:val="20"/>
              </w:rPr>
            </w:pPr>
          </w:p>
        </w:tc>
        <w:tc>
          <w:tcPr>
            <w:tcW w:w="1132" w:type="dxa"/>
            <w:tcBorders>
              <w:top w:val="nil"/>
              <w:left w:val="single" w:sz="4" w:space="0" w:color="221E1F"/>
              <w:right w:val="single" w:sz="4" w:space="0" w:color="221E1F"/>
            </w:tcBorders>
          </w:tcPr>
          <w:p w:rsidR="00940611" w:rsidRDefault="00F31279">
            <w:pPr>
              <w:pStyle w:val="TableParagraph"/>
              <w:spacing w:line="225" w:lineRule="exact"/>
              <w:ind w:left="115"/>
              <w:rPr>
                <w:sz w:val="20"/>
              </w:rPr>
            </w:pPr>
            <w:r>
              <w:rPr>
                <w:color w:val="221E1F"/>
                <w:w w:val="114"/>
                <w:sz w:val="20"/>
              </w:rPr>
              <w:t>а</w:t>
            </w:r>
          </w:p>
        </w:tc>
        <w:tc>
          <w:tcPr>
            <w:tcW w:w="4177" w:type="dxa"/>
            <w:tcBorders>
              <w:top w:val="nil"/>
              <w:left w:val="single" w:sz="4" w:space="0" w:color="221E1F"/>
              <w:right w:val="single" w:sz="4" w:space="0" w:color="221E1F"/>
            </w:tcBorders>
          </w:tcPr>
          <w:p w:rsidR="00940611" w:rsidRDefault="00F31279">
            <w:pPr>
              <w:pStyle w:val="TableParagraph"/>
              <w:spacing w:line="250" w:lineRule="exact"/>
              <w:ind w:left="115"/>
              <w:rPr>
                <w:sz w:val="20"/>
              </w:rPr>
            </w:pPr>
            <w:r>
              <w:rPr>
                <w:color w:val="221E1F"/>
                <w:w w:val="115"/>
                <w:sz w:val="20"/>
              </w:rPr>
              <w:t>своей</w:t>
            </w:r>
            <w:r>
              <w:rPr>
                <w:color w:val="221E1F"/>
                <w:spacing w:val="-10"/>
                <w:w w:val="115"/>
                <w:sz w:val="20"/>
              </w:rPr>
              <w:t xml:space="preserve"> </w:t>
            </w:r>
            <w:r>
              <w:rPr>
                <w:color w:val="221E1F"/>
                <w:spacing w:val="-2"/>
                <w:w w:val="115"/>
                <w:sz w:val="20"/>
              </w:rPr>
              <w:t>страны</w:t>
            </w:r>
            <w:r>
              <w:rPr>
                <w:color w:val="221E1F"/>
                <w:spacing w:val="-2"/>
                <w:w w:val="115"/>
                <w:position w:val="5"/>
                <w:sz w:val="20"/>
              </w:rPr>
              <w:t>7</w:t>
            </w:r>
          </w:p>
        </w:tc>
        <w:tc>
          <w:tcPr>
            <w:tcW w:w="3642" w:type="dxa"/>
            <w:tcBorders>
              <w:top w:val="nil"/>
              <w:left w:val="single" w:sz="4" w:space="0" w:color="221E1F"/>
              <w:right w:val="single" w:sz="4" w:space="0" w:color="221E1F"/>
            </w:tcBorders>
          </w:tcPr>
          <w:p w:rsidR="00940611" w:rsidRDefault="00F31279">
            <w:pPr>
              <w:pStyle w:val="TableParagraph"/>
              <w:spacing w:line="225" w:lineRule="exact"/>
              <w:ind w:left="115"/>
              <w:rPr>
                <w:sz w:val="20"/>
              </w:rPr>
            </w:pPr>
            <w:r>
              <w:rPr>
                <w:color w:val="221E1F"/>
                <w:spacing w:val="-2"/>
                <w:w w:val="115"/>
                <w:sz w:val="20"/>
              </w:rPr>
              <w:t>формы,</w:t>
            </w:r>
            <w:r>
              <w:rPr>
                <w:color w:val="221E1F"/>
                <w:w w:val="115"/>
                <w:sz w:val="20"/>
              </w:rPr>
              <w:t xml:space="preserve"> </w:t>
            </w:r>
            <w:r>
              <w:rPr>
                <w:color w:val="221E1F"/>
                <w:spacing w:val="-2"/>
                <w:w w:val="115"/>
                <w:sz w:val="20"/>
              </w:rPr>
              <w:t>принципа развития фольк-</w:t>
            </w:r>
          </w:p>
        </w:tc>
      </w:tr>
    </w:tbl>
    <w:p w:rsidR="00940611" w:rsidRDefault="00151AF8">
      <w:pPr>
        <w:pStyle w:val="a3"/>
        <w:spacing w:before="4"/>
        <w:ind w:left="0"/>
        <w:rPr>
          <w:sz w:val="18"/>
        </w:rPr>
      </w:pPr>
      <w:r w:rsidRPr="00151AF8">
        <w:pict>
          <v:shape id="docshape34" o:spid="_x0000_s1050" style="position:absolute;margin-left:40.35pt;margin-top:11.75pt;width:84.9pt;height:.1pt;z-index:-15704576;mso-wrap-distance-left:0;mso-wrap-distance-right:0;mso-position-horizontal-relative:page;mso-position-vertical-relative:text" coordorigin="807,235" coordsize="1698,0" path="m807,235r1697,e" filled="f" strokecolor="#929497" strokeweight=".17608mm">
            <v:path arrowok="t"/>
            <w10:wrap type="topAndBottom" anchorx="page"/>
          </v:shape>
        </w:pict>
      </w:r>
    </w:p>
    <w:p w:rsidR="00940611" w:rsidRDefault="00940611">
      <w:pPr>
        <w:pStyle w:val="a3"/>
        <w:spacing w:before="6"/>
        <w:ind w:left="0"/>
        <w:rPr>
          <w:sz w:val="12"/>
        </w:rPr>
      </w:pPr>
    </w:p>
    <w:p w:rsidR="00940611" w:rsidRDefault="00F31279">
      <w:pPr>
        <w:pStyle w:val="a4"/>
        <w:numPr>
          <w:ilvl w:val="0"/>
          <w:numId w:val="23"/>
        </w:numPr>
        <w:tabs>
          <w:tab w:val="left" w:pos="513"/>
        </w:tabs>
        <w:spacing w:before="87"/>
        <w:ind w:right="2673" w:hanging="226"/>
        <w:rPr>
          <w:sz w:val="20"/>
        </w:rPr>
      </w:pPr>
      <w:r>
        <w:rPr>
          <w:color w:val="221E1F"/>
          <w:w w:val="115"/>
          <w:sz w:val="20"/>
        </w:rPr>
        <w:t>Изучение</w:t>
      </w:r>
      <w:r>
        <w:rPr>
          <w:color w:val="221E1F"/>
          <w:spacing w:val="-10"/>
          <w:w w:val="115"/>
          <w:sz w:val="20"/>
        </w:rPr>
        <w:t xml:space="preserve"> </w:t>
      </w:r>
      <w:r>
        <w:rPr>
          <w:color w:val="221E1F"/>
          <w:w w:val="115"/>
          <w:sz w:val="20"/>
        </w:rPr>
        <w:t>данного</w:t>
      </w:r>
      <w:r>
        <w:rPr>
          <w:color w:val="221E1F"/>
          <w:spacing w:val="-10"/>
          <w:w w:val="115"/>
          <w:sz w:val="20"/>
        </w:rPr>
        <w:t xml:space="preserve"> </w:t>
      </w:r>
      <w:r>
        <w:rPr>
          <w:color w:val="221E1F"/>
          <w:w w:val="115"/>
          <w:sz w:val="20"/>
        </w:rPr>
        <w:t>блока</w:t>
      </w:r>
      <w:r>
        <w:rPr>
          <w:color w:val="221E1F"/>
          <w:spacing w:val="-10"/>
          <w:w w:val="115"/>
          <w:sz w:val="20"/>
        </w:rPr>
        <w:t xml:space="preserve"> </w:t>
      </w:r>
      <w:r>
        <w:rPr>
          <w:color w:val="221E1F"/>
          <w:w w:val="115"/>
          <w:sz w:val="20"/>
        </w:rPr>
        <w:t>рекомендуется</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первую</w:t>
      </w:r>
      <w:r>
        <w:rPr>
          <w:color w:val="221E1F"/>
          <w:spacing w:val="-10"/>
          <w:w w:val="115"/>
          <w:sz w:val="20"/>
        </w:rPr>
        <w:t xml:space="preserve"> </w:t>
      </w:r>
      <w:r>
        <w:rPr>
          <w:color w:val="221E1F"/>
          <w:w w:val="115"/>
          <w:sz w:val="20"/>
        </w:rPr>
        <w:t>очередь</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классах</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межнацио- нальным составом обучающихся.</w:t>
      </w:r>
    </w:p>
    <w:p w:rsidR="00940611" w:rsidRDefault="00151AF8">
      <w:pPr>
        <w:pStyle w:val="a4"/>
        <w:numPr>
          <w:ilvl w:val="0"/>
          <w:numId w:val="23"/>
        </w:numPr>
        <w:tabs>
          <w:tab w:val="left" w:pos="561"/>
        </w:tabs>
        <w:ind w:right="2722" w:hanging="226"/>
        <w:rPr>
          <w:sz w:val="20"/>
        </w:rPr>
      </w:pPr>
      <w:r w:rsidRPr="00151AF8">
        <w:pict>
          <v:shape id="_x0000_s1049" type="#_x0000_t136" style="position:absolute;left:0;text-align:left;margin-left:41.35pt;margin-top:16.9pt;width:109.55pt;height:9pt;rotation:180;z-index:15753216;mso-position-horizontal-relative:page" fillcolor="#221e1f" stroked="f">
            <o:extrusion v:ext="view" autorotationcenter="t"/>
            <v:textpath style="font-family:&quot;Trebuchet MS&quot;;font-size:9pt;v-text-kern:t;mso-text-shadow:auto" string="Примерная рабочая программа"/>
            <w10:wrap anchorx="page"/>
          </v:shape>
        </w:pict>
      </w:r>
      <w:r w:rsidR="00F31279">
        <w:rPr>
          <w:color w:val="221E1F"/>
          <w:w w:val="120"/>
          <w:sz w:val="20"/>
        </w:rPr>
        <w:t>На выбор учителя здесь могут быть представлены творческие портреты А. Хача-</w:t>
      </w:r>
      <w:r w:rsidR="00F31279">
        <w:rPr>
          <w:color w:val="221E1F"/>
          <w:spacing w:val="-7"/>
          <w:w w:val="120"/>
          <w:sz w:val="20"/>
        </w:rPr>
        <w:t xml:space="preserve"> </w:t>
      </w:r>
      <w:r w:rsidR="00F31279">
        <w:rPr>
          <w:color w:val="221E1F"/>
          <w:w w:val="120"/>
          <w:sz w:val="20"/>
        </w:rPr>
        <w:t>туряна,</w:t>
      </w:r>
      <w:r w:rsidR="00F31279">
        <w:rPr>
          <w:color w:val="221E1F"/>
          <w:spacing w:val="-8"/>
          <w:w w:val="120"/>
          <w:sz w:val="20"/>
        </w:rPr>
        <w:t xml:space="preserve"> </w:t>
      </w:r>
      <w:r w:rsidR="00F31279">
        <w:rPr>
          <w:color w:val="221E1F"/>
          <w:w w:val="120"/>
          <w:sz w:val="20"/>
        </w:rPr>
        <w:t>А.</w:t>
      </w:r>
      <w:r w:rsidR="00F31279">
        <w:rPr>
          <w:color w:val="221E1F"/>
          <w:spacing w:val="-9"/>
          <w:w w:val="120"/>
          <w:sz w:val="20"/>
        </w:rPr>
        <w:t xml:space="preserve"> </w:t>
      </w:r>
      <w:r w:rsidR="00F31279">
        <w:rPr>
          <w:color w:val="221E1F"/>
          <w:w w:val="120"/>
          <w:sz w:val="20"/>
        </w:rPr>
        <w:t>Бабаджаняна,</w:t>
      </w:r>
      <w:r w:rsidR="00F31279">
        <w:rPr>
          <w:color w:val="221E1F"/>
          <w:spacing w:val="-5"/>
          <w:w w:val="120"/>
          <w:sz w:val="20"/>
        </w:rPr>
        <w:t xml:space="preserve"> </w:t>
      </w:r>
      <w:r w:rsidR="00F31279">
        <w:rPr>
          <w:color w:val="221E1F"/>
          <w:w w:val="120"/>
          <w:sz w:val="20"/>
        </w:rPr>
        <w:t>О.</w:t>
      </w:r>
      <w:r w:rsidR="00F31279">
        <w:rPr>
          <w:color w:val="221E1F"/>
          <w:spacing w:val="-10"/>
          <w:w w:val="120"/>
          <w:sz w:val="20"/>
        </w:rPr>
        <w:t xml:space="preserve"> </w:t>
      </w:r>
      <w:r w:rsidR="00F31279">
        <w:rPr>
          <w:color w:val="221E1F"/>
          <w:w w:val="120"/>
          <w:sz w:val="20"/>
        </w:rPr>
        <w:t>Тактакишвили,</w:t>
      </w:r>
      <w:r w:rsidR="00F31279">
        <w:rPr>
          <w:color w:val="221E1F"/>
          <w:spacing w:val="-6"/>
          <w:w w:val="120"/>
          <w:sz w:val="20"/>
        </w:rPr>
        <w:t xml:space="preserve"> </w:t>
      </w:r>
      <w:r w:rsidR="00F31279">
        <w:rPr>
          <w:color w:val="221E1F"/>
          <w:w w:val="120"/>
          <w:sz w:val="20"/>
        </w:rPr>
        <w:t>К.</w:t>
      </w:r>
      <w:r w:rsidR="00F31279">
        <w:rPr>
          <w:color w:val="221E1F"/>
          <w:spacing w:val="-9"/>
          <w:w w:val="120"/>
          <w:sz w:val="20"/>
        </w:rPr>
        <w:t xml:space="preserve"> </w:t>
      </w:r>
      <w:r w:rsidR="00F31279">
        <w:rPr>
          <w:color w:val="221E1F"/>
          <w:w w:val="120"/>
          <w:sz w:val="20"/>
        </w:rPr>
        <w:t>Караева,</w:t>
      </w:r>
      <w:r w:rsidR="00F31279">
        <w:rPr>
          <w:color w:val="221E1F"/>
          <w:spacing w:val="-9"/>
          <w:w w:val="120"/>
          <w:sz w:val="20"/>
        </w:rPr>
        <w:t xml:space="preserve"> </w:t>
      </w:r>
      <w:r w:rsidR="00F31279">
        <w:rPr>
          <w:color w:val="221E1F"/>
          <w:w w:val="120"/>
          <w:sz w:val="20"/>
        </w:rPr>
        <w:t>Дж.</w:t>
      </w:r>
      <w:r w:rsidR="00F31279">
        <w:rPr>
          <w:color w:val="221E1F"/>
          <w:spacing w:val="-9"/>
          <w:w w:val="120"/>
          <w:sz w:val="20"/>
        </w:rPr>
        <w:t xml:space="preserve"> </w:t>
      </w:r>
      <w:r w:rsidR="00F31279">
        <w:rPr>
          <w:color w:val="221E1F"/>
          <w:w w:val="120"/>
          <w:sz w:val="20"/>
        </w:rPr>
        <w:t>Гаспаряна и др.</w:t>
      </w:r>
    </w:p>
    <w:p w:rsidR="00940611" w:rsidRDefault="00F31279">
      <w:pPr>
        <w:pStyle w:val="a4"/>
        <w:numPr>
          <w:ilvl w:val="0"/>
          <w:numId w:val="23"/>
        </w:numPr>
        <w:tabs>
          <w:tab w:val="left" w:pos="509"/>
        </w:tabs>
        <w:ind w:right="2634" w:hanging="226"/>
        <w:rPr>
          <w:sz w:val="20"/>
        </w:rPr>
      </w:pPr>
      <w:r>
        <w:rPr>
          <w:color w:val="221E1F"/>
          <w:w w:val="115"/>
          <w:sz w:val="20"/>
        </w:rPr>
        <w:t>По</w:t>
      </w:r>
      <w:r>
        <w:rPr>
          <w:color w:val="221E1F"/>
          <w:spacing w:val="-9"/>
          <w:w w:val="115"/>
          <w:sz w:val="20"/>
        </w:rPr>
        <w:t xml:space="preserve"> </w:t>
      </w:r>
      <w:r>
        <w:rPr>
          <w:color w:val="221E1F"/>
          <w:w w:val="115"/>
          <w:sz w:val="20"/>
        </w:rPr>
        <w:t>выбору</w:t>
      </w:r>
      <w:r>
        <w:rPr>
          <w:color w:val="221E1F"/>
          <w:spacing w:val="-9"/>
          <w:w w:val="115"/>
          <w:sz w:val="20"/>
        </w:rPr>
        <w:t xml:space="preserve"> </w:t>
      </w:r>
      <w:r>
        <w:rPr>
          <w:color w:val="221E1F"/>
          <w:w w:val="115"/>
          <w:sz w:val="20"/>
        </w:rPr>
        <w:t>учителя</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данном</w:t>
      </w:r>
      <w:r>
        <w:rPr>
          <w:color w:val="221E1F"/>
          <w:spacing w:val="-9"/>
          <w:w w:val="115"/>
          <w:sz w:val="20"/>
        </w:rPr>
        <w:t xml:space="preserve"> </w:t>
      </w:r>
      <w:r>
        <w:rPr>
          <w:color w:val="221E1F"/>
          <w:w w:val="115"/>
          <w:sz w:val="20"/>
        </w:rPr>
        <w:t>блоке</w:t>
      </w:r>
      <w:r>
        <w:rPr>
          <w:color w:val="221E1F"/>
          <w:spacing w:val="-9"/>
          <w:w w:val="115"/>
          <w:sz w:val="20"/>
        </w:rPr>
        <w:t xml:space="preserve"> </w:t>
      </w:r>
      <w:r>
        <w:rPr>
          <w:color w:val="221E1F"/>
          <w:w w:val="115"/>
          <w:sz w:val="20"/>
        </w:rPr>
        <w:t>могут</w:t>
      </w:r>
      <w:r>
        <w:rPr>
          <w:color w:val="221E1F"/>
          <w:spacing w:val="-9"/>
          <w:w w:val="115"/>
          <w:sz w:val="20"/>
        </w:rPr>
        <w:t xml:space="preserve"> </w:t>
      </w:r>
      <w:r>
        <w:rPr>
          <w:color w:val="221E1F"/>
          <w:w w:val="115"/>
          <w:sz w:val="20"/>
        </w:rPr>
        <w:t>быть</w:t>
      </w:r>
      <w:r>
        <w:rPr>
          <w:color w:val="221E1F"/>
          <w:spacing w:val="-9"/>
          <w:w w:val="115"/>
          <w:sz w:val="20"/>
        </w:rPr>
        <w:t xml:space="preserve"> </w:t>
      </w:r>
      <w:r>
        <w:rPr>
          <w:color w:val="221E1F"/>
          <w:w w:val="115"/>
          <w:sz w:val="20"/>
        </w:rPr>
        <w:t>представлены</w:t>
      </w:r>
      <w:r>
        <w:rPr>
          <w:color w:val="221E1F"/>
          <w:spacing w:val="-9"/>
          <w:w w:val="115"/>
          <w:sz w:val="20"/>
        </w:rPr>
        <w:t xml:space="preserve"> </w:t>
      </w:r>
      <w:r>
        <w:rPr>
          <w:color w:val="221E1F"/>
          <w:w w:val="115"/>
          <w:sz w:val="20"/>
        </w:rPr>
        <w:t>итальянские,</w:t>
      </w:r>
      <w:r>
        <w:rPr>
          <w:color w:val="221E1F"/>
          <w:spacing w:val="-7"/>
          <w:w w:val="115"/>
          <w:sz w:val="20"/>
        </w:rPr>
        <w:t xml:space="preserve"> </w:t>
      </w:r>
      <w:r>
        <w:rPr>
          <w:color w:val="221E1F"/>
          <w:w w:val="115"/>
          <w:sz w:val="20"/>
        </w:rPr>
        <w:t>фран- цузские, немецкие, польские, норвежские</w:t>
      </w:r>
      <w:r>
        <w:rPr>
          <w:color w:val="221E1F"/>
          <w:spacing w:val="-5"/>
          <w:w w:val="115"/>
          <w:sz w:val="20"/>
        </w:rPr>
        <w:t xml:space="preserve"> </w:t>
      </w:r>
      <w:r>
        <w:rPr>
          <w:color w:val="221E1F"/>
          <w:w w:val="115"/>
          <w:sz w:val="20"/>
        </w:rPr>
        <w:t>народные</w:t>
      </w:r>
      <w:r>
        <w:rPr>
          <w:color w:val="221E1F"/>
          <w:spacing w:val="-5"/>
          <w:w w:val="115"/>
          <w:sz w:val="20"/>
        </w:rPr>
        <w:t xml:space="preserve"> </w:t>
      </w:r>
      <w:r>
        <w:rPr>
          <w:color w:val="221E1F"/>
          <w:w w:val="115"/>
          <w:sz w:val="20"/>
        </w:rPr>
        <w:t>песни</w:t>
      </w:r>
      <w:r>
        <w:rPr>
          <w:color w:val="221E1F"/>
          <w:spacing w:val="-5"/>
          <w:w w:val="115"/>
          <w:sz w:val="20"/>
        </w:rPr>
        <w:t xml:space="preserve"> </w:t>
      </w:r>
      <w:r>
        <w:rPr>
          <w:color w:val="221E1F"/>
          <w:w w:val="115"/>
          <w:sz w:val="20"/>
        </w:rPr>
        <w:t>и</w:t>
      </w:r>
      <w:r>
        <w:rPr>
          <w:color w:val="221E1F"/>
          <w:spacing w:val="-5"/>
          <w:w w:val="115"/>
          <w:sz w:val="20"/>
        </w:rPr>
        <w:t xml:space="preserve"> </w:t>
      </w:r>
      <w:r>
        <w:rPr>
          <w:color w:val="221E1F"/>
          <w:w w:val="115"/>
          <w:sz w:val="20"/>
        </w:rPr>
        <w:t>танцы. В</w:t>
      </w:r>
      <w:r>
        <w:rPr>
          <w:color w:val="221E1F"/>
          <w:spacing w:val="-5"/>
          <w:w w:val="115"/>
          <w:sz w:val="20"/>
        </w:rPr>
        <w:t xml:space="preserve"> </w:t>
      </w:r>
      <w:r>
        <w:rPr>
          <w:color w:val="221E1F"/>
          <w:w w:val="115"/>
          <w:sz w:val="20"/>
        </w:rPr>
        <w:t>календар- но-тематическом планировании данный блок рекомендуется давать в сопоставле- нии с блоком И) этого же модуля.</w:t>
      </w:r>
    </w:p>
    <w:p w:rsidR="00940611" w:rsidRDefault="00F31279">
      <w:pPr>
        <w:pStyle w:val="a4"/>
        <w:numPr>
          <w:ilvl w:val="0"/>
          <w:numId w:val="23"/>
        </w:numPr>
        <w:tabs>
          <w:tab w:val="left" w:pos="571"/>
        </w:tabs>
        <w:ind w:right="3082" w:hanging="226"/>
        <w:rPr>
          <w:sz w:val="20"/>
        </w:rPr>
      </w:pPr>
      <w:r>
        <w:rPr>
          <w:color w:val="221E1F"/>
          <w:w w:val="115"/>
          <w:sz w:val="20"/>
        </w:rPr>
        <w:t>На</w:t>
      </w:r>
      <w:r>
        <w:rPr>
          <w:color w:val="221E1F"/>
          <w:spacing w:val="-7"/>
          <w:w w:val="115"/>
          <w:sz w:val="20"/>
        </w:rPr>
        <w:t xml:space="preserve"> </w:t>
      </w:r>
      <w:r>
        <w:rPr>
          <w:color w:val="221E1F"/>
          <w:w w:val="115"/>
          <w:sz w:val="20"/>
        </w:rPr>
        <w:t>выбор</w:t>
      </w:r>
      <w:r>
        <w:rPr>
          <w:color w:val="221E1F"/>
          <w:spacing w:val="-7"/>
          <w:w w:val="115"/>
          <w:sz w:val="20"/>
        </w:rPr>
        <w:t xml:space="preserve"> </w:t>
      </w:r>
      <w:r>
        <w:rPr>
          <w:color w:val="221E1F"/>
          <w:w w:val="115"/>
          <w:sz w:val="20"/>
        </w:rPr>
        <w:t>учителя</w:t>
      </w:r>
      <w:r>
        <w:rPr>
          <w:color w:val="221E1F"/>
          <w:spacing w:val="-7"/>
          <w:w w:val="115"/>
          <w:sz w:val="20"/>
        </w:rPr>
        <w:t xml:space="preserve"> </w:t>
      </w:r>
      <w:r>
        <w:rPr>
          <w:color w:val="221E1F"/>
          <w:w w:val="115"/>
          <w:sz w:val="20"/>
        </w:rPr>
        <w:t>могут</w:t>
      </w:r>
      <w:r>
        <w:rPr>
          <w:color w:val="221E1F"/>
          <w:spacing w:val="-7"/>
          <w:w w:val="115"/>
          <w:sz w:val="20"/>
        </w:rPr>
        <w:t xml:space="preserve"> </w:t>
      </w:r>
      <w:r>
        <w:rPr>
          <w:color w:val="221E1F"/>
          <w:w w:val="115"/>
          <w:sz w:val="20"/>
        </w:rPr>
        <w:t>быть</w:t>
      </w:r>
      <w:r>
        <w:rPr>
          <w:color w:val="221E1F"/>
          <w:spacing w:val="-7"/>
          <w:w w:val="115"/>
          <w:sz w:val="20"/>
        </w:rPr>
        <w:t xml:space="preserve"> </w:t>
      </w:r>
      <w:r>
        <w:rPr>
          <w:color w:val="221E1F"/>
          <w:w w:val="115"/>
          <w:sz w:val="20"/>
        </w:rPr>
        <w:t>представлены</w:t>
      </w:r>
      <w:r>
        <w:rPr>
          <w:color w:val="221E1F"/>
          <w:spacing w:val="-7"/>
          <w:w w:val="115"/>
          <w:sz w:val="20"/>
        </w:rPr>
        <w:t xml:space="preserve"> </w:t>
      </w:r>
      <w:r>
        <w:rPr>
          <w:color w:val="221E1F"/>
          <w:w w:val="115"/>
          <w:sz w:val="20"/>
        </w:rPr>
        <w:t>болеро,</w:t>
      </w:r>
      <w:r>
        <w:rPr>
          <w:color w:val="221E1F"/>
          <w:spacing w:val="25"/>
          <w:w w:val="115"/>
          <w:sz w:val="20"/>
        </w:rPr>
        <w:t xml:space="preserve"> </w:t>
      </w:r>
      <w:r>
        <w:rPr>
          <w:color w:val="221E1F"/>
          <w:w w:val="115"/>
          <w:sz w:val="20"/>
        </w:rPr>
        <w:t>фанданго,</w:t>
      </w:r>
      <w:r>
        <w:rPr>
          <w:color w:val="221E1F"/>
          <w:spacing w:val="23"/>
          <w:w w:val="115"/>
          <w:sz w:val="20"/>
        </w:rPr>
        <w:t xml:space="preserve"> </w:t>
      </w:r>
      <w:r>
        <w:rPr>
          <w:color w:val="221E1F"/>
          <w:w w:val="115"/>
          <w:sz w:val="20"/>
        </w:rPr>
        <w:t>хота,</w:t>
      </w:r>
      <w:r>
        <w:rPr>
          <w:color w:val="221E1F"/>
          <w:spacing w:val="23"/>
          <w:w w:val="115"/>
          <w:sz w:val="20"/>
        </w:rPr>
        <w:t xml:space="preserve"> </w:t>
      </w:r>
      <w:r>
        <w:rPr>
          <w:color w:val="221E1F"/>
          <w:w w:val="115"/>
          <w:sz w:val="20"/>
        </w:rPr>
        <w:t>танго, самба, румба, ча-ча-ча, сальса, босса-нова и др.</w:t>
      </w:r>
    </w:p>
    <w:p w:rsidR="00940611" w:rsidRDefault="00F31279">
      <w:pPr>
        <w:pStyle w:val="a4"/>
        <w:numPr>
          <w:ilvl w:val="0"/>
          <w:numId w:val="23"/>
        </w:numPr>
        <w:tabs>
          <w:tab w:val="left" w:pos="545"/>
        </w:tabs>
        <w:ind w:right="2713" w:hanging="226"/>
        <w:rPr>
          <w:sz w:val="20"/>
        </w:rPr>
      </w:pPr>
      <w:r>
        <w:rPr>
          <w:color w:val="221E1F"/>
          <w:w w:val="115"/>
          <w:sz w:val="20"/>
        </w:rPr>
        <w:t>На выбор учителя могут быть представлены несколько творческих портретов. Сре-</w:t>
      </w:r>
      <w:r>
        <w:rPr>
          <w:color w:val="221E1F"/>
          <w:spacing w:val="-6"/>
          <w:w w:val="115"/>
          <w:sz w:val="20"/>
        </w:rPr>
        <w:t xml:space="preserve"> </w:t>
      </w:r>
      <w:r>
        <w:rPr>
          <w:color w:val="221E1F"/>
          <w:w w:val="115"/>
          <w:sz w:val="20"/>
        </w:rPr>
        <w:t>ди</w:t>
      </w:r>
      <w:r>
        <w:rPr>
          <w:color w:val="221E1F"/>
          <w:spacing w:val="-6"/>
          <w:w w:val="115"/>
          <w:sz w:val="20"/>
        </w:rPr>
        <w:t xml:space="preserve"> </w:t>
      </w:r>
      <w:r>
        <w:rPr>
          <w:color w:val="221E1F"/>
          <w:w w:val="115"/>
          <w:sz w:val="20"/>
        </w:rPr>
        <w:t>них, например: Э. Гранадос, М. де</w:t>
      </w:r>
      <w:r>
        <w:rPr>
          <w:color w:val="221E1F"/>
          <w:spacing w:val="-6"/>
          <w:w w:val="115"/>
          <w:sz w:val="20"/>
        </w:rPr>
        <w:t xml:space="preserve"> </w:t>
      </w:r>
      <w:r>
        <w:rPr>
          <w:color w:val="221E1F"/>
          <w:w w:val="115"/>
          <w:sz w:val="20"/>
        </w:rPr>
        <w:t>Фалья,</w:t>
      </w:r>
      <w:r>
        <w:rPr>
          <w:color w:val="221E1F"/>
          <w:spacing w:val="-1"/>
          <w:w w:val="115"/>
          <w:sz w:val="20"/>
        </w:rPr>
        <w:t xml:space="preserve"> </w:t>
      </w:r>
      <w:r>
        <w:rPr>
          <w:color w:val="221E1F"/>
          <w:w w:val="115"/>
          <w:sz w:val="20"/>
        </w:rPr>
        <w:t>И. Альбенис. П. де</w:t>
      </w:r>
      <w:r>
        <w:rPr>
          <w:color w:val="221E1F"/>
          <w:spacing w:val="-6"/>
          <w:w w:val="115"/>
          <w:sz w:val="20"/>
        </w:rPr>
        <w:t xml:space="preserve"> </w:t>
      </w:r>
      <w:r>
        <w:rPr>
          <w:color w:val="221E1F"/>
          <w:w w:val="115"/>
          <w:sz w:val="20"/>
        </w:rPr>
        <w:t>Сарасате, Х. Кар- рерас, М. Кабалье, Э. Вила-Лобос, А. Пьяццолла.</w:t>
      </w:r>
    </w:p>
    <w:p w:rsidR="00940611" w:rsidRDefault="00F31279">
      <w:pPr>
        <w:pStyle w:val="a4"/>
        <w:numPr>
          <w:ilvl w:val="0"/>
          <w:numId w:val="23"/>
        </w:numPr>
        <w:tabs>
          <w:tab w:val="left" w:pos="513"/>
        </w:tabs>
        <w:ind w:right="2673" w:hanging="226"/>
        <w:rPr>
          <w:sz w:val="20"/>
        </w:rPr>
      </w:pPr>
      <w:r>
        <w:rPr>
          <w:color w:val="221E1F"/>
          <w:w w:val="115"/>
          <w:sz w:val="20"/>
        </w:rPr>
        <w:t>Изучение</w:t>
      </w:r>
      <w:r>
        <w:rPr>
          <w:color w:val="221E1F"/>
          <w:spacing w:val="-10"/>
          <w:w w:val="115"/>
          <w:sz w:val="20"/>
        </w:rPr>
        <w:t xml:space="preserve"> </w:t>
      </w:r>
      <w:r>
        <w:rPr>
          <w:color w:val="221E1F"/>
          <w:w w:val="115"/>
          <w:sz w:val="20"/>
        </w:rPr>
        <w:t>данного</w:t>
      </w:r>
      <w:r>
        <w:rPr>
          <w:color w:val="221E1F"/>
          <w:spacing w:val="-10"/>
          <w:w w:val="115"/>
          <w:sz w:val="20"/>
        </w:rPr>
        <w:t xml:space="preserve"> </w:t>
      </w:r>
      <w:r>
        <w:rPr>
          <w:color w:val="221E1F"/>
          <w:w w:val="115"/>
          <w:sz w:val="20"/>
        </w:rPr>
        <w:t>блока</w:t>
      </w:r>
      <w:r>
        <w:rPr>
          <w:color w:val="221E1F"/>
          <w:spacing w:val="-10"/>
          <w:w w:val="115"/>
          <w:sz w:val="20"/>
        </w:rPr>
        <w:t xml:space="preserve"> </w:t>
      </w:r>
      <w:r>
        <w:rPr>
          <w:color w:val="221E1F"/>
          <w:w w:val="115"/>
          <w:sz w:val="20"/>
        </w:rPr>
        <w:t>рекомендуется</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первую</w:t>
      </w:r>
      <w:r>
        <w:rPr>
          <w:color w:val="221E1F"/>
          <w:spacing w:val="-10"/>
          <w:w w:val="115"/>
          <w:sz w:val="20"/>
        </w:rPr>
        <w:t xml:space="preserve"> </w:t>
      </w:r>
      <w:r>
        <w:rPr>
          <w:color w:val="221E1F"/>
          <w:w w:val="115"/>
          <w:sz w:val="20"/>
        </w:rPr>
        <w:t>очередь</w:t>
      </w:r>
      <w:r>
        <w:rPr>
          <w:color w:val="221E1F"/>
          <w:spacing w:val="-10"/>
          <w:w w:val="115"/>
          <w:sz w:val="20"/>
        </w:rPr>
        <w:t xml:space="preserve"> </w:t>
      </w:r>
      <w:r>
        <w:rPr>
          <w:color w:val="221E1F"/>
          <w:w w:val="115"/>
          <w:sz w:val="20"/>
        </w:rPr>
        <w:t>в</w:t>
      </w:r>
      <w:r>
        <w:rPr>
          <w:color w:val="221E1F"/>
          <w:spacing w:val="-10"/>
          <w:w w:val="115"/>
          <w:sz w:val="20"/>
        </w:rPr>
        <w:t xml:space="preserve"> </w:t>
      </w:r>
      <w:r>
        <w:rPr>
          <w:color w:val="221E1F"/>
          <w:w w:val="115"/>
          <w:sz w:val="20"/>
        </w:rPr>
        <w:t>классах</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межнацио- нальным составом обучающихся.</w:t>
      </w:r>
    </w:p>
    <w:p w:rsidR="00940611" w:rsidRDefault="00F31279">
      <w:pPr>
        <w:pStyle w:val="a4"/>
        <w:numPr>
          <w:ilvl w:val="0"/>
          <w:numId w:val="23"/>
        </w:numPr>
        <w:tabs>
          <w:tab w:val="left" w:pos="630"/>
        </w:tabs>
        <w:spacing w:line="277" w:lineRule="exact"/>
        <w:ind w:left="629" w:hanging="296"/>
        <w:rPr>
          <w:sz w:val="20"/>
        </w:rPr>
      </w:pPr>
      <w:r>
        <w:rPr>
          <w:color w:val="221E1F"/>
          <w:w w:val="115"/>
          <w:sz w:val="20"/>
        </w:rPr>
        <w:t>Данный</w:t>
      </w:r>
      <w:r>
        <w:rPr>
          <w:color w:val="221E1F"/>
          <w:spacing w:val="-8"/>
          <w:w w:val="115"/>
          <w:sz w:val="20"/>
        </w:rPr>
        <w:t xml:space="preserve"> </w:t>
      </w:r>
      <w:r>
        <w:rPr>
          <w:color w:val="221E1F"/>
          <w:w w:val="115"/>
          <w:sz w:val="20"/>
        </w:rPr>
        <w:t>блок</w:t>
      </w:r>
      <w:r>
        <w:rPr>
          <w:color w:val="221E1F"/>
          <w:spacing w:val="-7"/>
          <w:w w:val="115"/>
          <w:sz w:val="20"/>
        </w:rPr>
        <w:t xml:space="preserve"> </w:t>
      </w:r>
      <w:r>
        <w:rPr>
          <w:color w:val="221E1F"/>
          <w:w w:val="115"/>
          <w:sz w:val="20"/>
        </w:rPr>
        <w:t>рекомендуется</w:t>
      </w:r>
      <w:r>
        <w:rPr>
          <w:color w:val="221E1F"/>
          <w:spacing w:val="-7"/>
          <w:w w:val="115"/>
          <w:sz w:val="20"/>
        </w:rPr>
        <w:t xml:space="preserve"> </w:t>
      </w:r>
      <w:r>
        <w:rPr>
          <w:color w:val="221E1F"/>
          <w:w w:val="115"/>
          <w:sz w:val="20"/>
        </w:rPr>
        <w:t>давать</w:t>
      </w:r>
      <w:r>
        <w:rPr>
          <w:color w:val="221E1F"/>
          <w:spacing w:val="-8"/>
          <w:w w:val="115"/>
          <w:sz w:val="20"/>
        </w:rPr>
        <w:t xml:space="preserve"> </w:t>
      </w:r>
      <w:r>
        <w:rPr>
          <w:color w:val="221E1F"/>
          <w:w w:val="115"/>
          <w:sz w:val="20"/>
        </w:rPr>
        <w:t>в</w:t>
      </w:r>
      <w:r>
        <w:rPr>
          <w:color w:val="221E1F"/>
          <w:spacing w:val="-7"/>
          <w:w w:val="115"/>
          <w:sz w:val="20"/>
        </w:rPr>
        <w:t xml:space="preserve"> </w:t>
      </w:r>
      <w:r>
        <w:rPr>
          <w:color w:val="221E1F"/>
          <w:w w:val="115"/>
          <w:sz w:val="20"/>
        </w:rPr>
        <w:t>сопоставлении</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блоком</w:t>
      </w:r>
      <w:r>
        <w:rPr>
          <w:color w:val="221E1F"/>
          <w:spacing w:val="-8"/>
          <w:w w:val="115"/>
          <w:sz w:val="20"/>
        </w:rPr>
        <w:t xml:space="preserve"> </w:t>
      </w:r>
      <w:r>
        <w:rPr>
          <w:color w:val="221E1F"/>
          <w:w w:val="115"/>
          <w:sz w:val="20"/>
        </w:rPr>
        <w:t>И)</w:t>
      </w:r>
      <w:r>
        <w:rPr>
          <w:color w:val="221E1F"/>
          <w:spacing w:val="22"/>
          <w:w w:val="115"/>
          <w:sz w:val="20"/>
        </w:rPr>
        <w:t xml:space="preserve"> </w:t>
      </w:r>
      <w:r>
        <w:rPr>
          <w:color w:val="221E1F"/>
          <w:spacing w:val="-2"/>
          <w:w w:val="115"/>
          <w:sz w:val="20"/>
        </w:rPr>
        <w:t>модуля</w:t>
      </w:r>
    </w:p>
    <w:p w:rsidR="00940611" w:rsidRDefault="00F31279">
      <w:pPr>
        <w:pStyle w:val="a3"/>
        <w:spacing w:before="0"/>
        <w:ind w:left="560" w:right="2685"/>
      </w:pPr>
      <w:r>
        <w:rPr>
          <w:color w:val="221E1F"/>
          <w:w w:val="115"/>
        </w:rPr>
        <w:t xml:space="preserve">«Народ- ная музыка России». По аналогии с музыкой русских композиторов, </w:t>
      </w:r>
      <w:r>
        <w:rPr>
          <w:color w:val="221E1F"/>
          <w:spacing w:val="-4"/>
          <w:w w:val="115"/>
        </w:rPr>
        <w:t>которые</w:t>
      </w:r>
      <w:r>
        <w:rPr>
          <w:color w:val="221E1F"/>
          <w:spacing w:val="-7"/>
          <w:w w:val="115"/>
        </w:rPr>
        <w:t xml:space="preserve"> </w:t>
      </w:r>
      <w:r>
        <w:rPr>
          <w:color w:val="221E1F"/>
          <w:spacing w:val="-4"/>
          <w:w w:val="115"/>
        </w:rPr>
        <w:t>раз- вивали</w:t>
      </w:r>
      <w:r>
        <w:rPr>
          <w:color w:val="221E1F"/>
          <w:spacing w:val="-7"/>
          <w:w w:val="115"/>
        </w:rPr>
        <w:t xml:space="preserve"> </w:t>
      </w:r>
      <w:r>
        <w:rPr>
          <w:color w:val="221E1F"/>
          <w:spacing w:val="-4"/>
          <w:w w:val="115"/>
        </w:rPr>
        <w:t>русскую</w:t>
      </w:r>
      <w:r>
        <w:rPr>
          <w:color w:val="221E1F"/>
          <w:spacing w:val="-7"/>
          <w:w w:val="115"/>
        </w:rPr>
        <w:t xml:space="preserve"> </w:t>
      </w:r>
      <w:r>
        <w:rPr>
          <w:color w:val="221E1F"/>
          <w:spacing w:val="-4"/>
          <w:w w:val="115"/>
        </w:rPr>
        <w:t>песенную</w:t>
      </w:r>
      <w:r>
        <w:rPr>
          <w:color w:val="221E1F"/>
          <w:spacing w:val="-7"/>
          <w:w w:val="115"/>
        </w:rPr>
        <w:t xml:space="preserve"> </w:t>
      </w:r>
      <w:r>
        <w:rPr>
          <w:color w:val="221E1F"/>
          <w:spacing w:val="-4"/>
          <w:w w:val="115"/>
        </w:rPr>
        <w:t>традицию,</w:t>
      </w:r>
      <w:r>
        <w:rPr>
          <w:color w:val="221E1F"/>
          <w:spacing w:val="-7"/>
          <w:w w:val="115"/>
        </w:rPr>
        <w:t xml:space="preserve"> </w:t>
      </w:r>
      <w:r>
        <w:rPr>
          <w:color w:val="221E1F"/>
          <w:spacing w:val="-4"/>
          <w:w w:val="115"/>
        </w:rPr>
        <w:t>могут</w:t>
      </w:r>
      <w:r>
        <w:rPr>
          <w:color w:val="221E1F"/>
          <w:spacing w:val="-7"/>
          <w:w w:val="115"/>
        </w:rPr>
        <w:t xml:space="preserve"> </w:t>
      </w:r>
      <w:r>
        <w:rPr>
          <w:color w:val="221E1F"/>
          <w:spacing w:val="-4"/>
          <w:w w:val="115"/>
        </w:rPr>
        <w:t>быть</w:t>
      </w:r>
      <w:r>
        <w:rPr>
          <w:color w:val="221E1F"/>
          <w:spacing w:val="-7"/>
          <w:w w:val="115"/>
        </w:rPr>
        <w:t xml:space="preserve"> </w:t>
      </w:r>
      <w:r>
        <w:rPr>
          <w:color w:val="221E1F"/>
          <w:spacing w:val="-4"/>
          <w:w w:val="115"/>
        </w:rPr>
        <w:t>рассмотрены творческие</w:t>
      </w:r>
      <w:r>
        <w:rPr>
          <w:color w:val="221E1F"/>
          <w:spacing w:val="-10"/>
          <w:w w:val="115"/>
        </w:rPr>
        <w:t xml:space="preserve"> </w:t>
      </w:r>
      <w:r>
        <w:rPr>
          <w:color w:val="221E1F"/>
          <w:spacing w:val="-4"/>
          <w:w w:val="115"/>
        </w:rPr>
        <w:t>портреты</w:t>
      </w:r>
      <w:r>
        <w:rPr>
          <w:color w:val="221E1F"/>
          <w:spacing w:val="-10"/>
          <w:w w:val="115"/>
        </w:rPr>
        <w:t xml:space="preserve"> </w:t>
      </w:r>
      <w:r>
        <w:rPr>
          <w:color w:val="221E1F"/>
          <w:spacing w:val="-4"/>
          <w:w w:val="115"/>
        </w:rPr>
        <w:t>зарубежных</w:t>
      </w:r>
      <w:r>
        <w:rPr>
          <w:color w:val="221E1F"/>
          <w:spacing w:val="-10"/>
          <w:w w:val="115"/>
        </w:rPr>
        <w:t xml:space="preserve"> </w:t>
      </w:r>
      <w:r>
        <w:rPr>
          <w:color w:val="221E1F"/>
          <w:spacing w:val="-4"/>
          <w:w w:val="115"/>
        </w:rPr>
        <w:t>композиторов: Э. Грига, Ф. Шопена, Ф. Листа</w:t>
      </w:r>
      <w:r>
        <w:rPr>
          <w:color w:val="221E1F"/>
          <w:spacing w:val="-10"/>
          <w:w w:val="115"/>
        </w:rPr>
        <w:t xml:space="preserve"> </w:t>
      </w:r>
      <w:r>
        <w:rPr>
          <w:color w:val="221E1F"/>
          <w:spacing w:val="-4"/>
          <w:w w:val="115"/>
        </w:rPr>
        <w:t xml:space="preserve">и </w:t>
      </w:r>
      <w:r>
        <w:rPr>
          <w:color w:val="221E1F"/>
          <w:w w:val="115"/>
        </w:rPr>
        <w:t>др.,</w:t>
      </w:r>
      <w:r>
        <w:rPr>
          <w:color w:val="221E1F"/>
          <w:spacing w:val="40"/>
          <w:w w:val="115"/>
        </w:rPr>
        <w:t xml:space="preserve"> </w:t>
      </w:r>
      <w:r>
        <w:rPr>
          <w:color w:val="221E1F"/>
          <w:w w:val="115"/>
        </w:rPr>
        <w:t xml:space="preserve">опиравшихся на </w:t>
      </w:r>
      <w:r>
        <w:rPr>
          <w:color w:val="221E1F"/>
          <w:spacing w:val="13"/>
          <w:w w:val="115"/>
        </w:rPr>
        <w:t xml:space="preserve">фольклорные интонации </w:t>
      </w:r>
      <w:r>
        <w:rPr>
          <w:color w:val="221E1F"/>
          <w:w w:val="115"/>
        </w:rPr>
        <w:t xml:space="preserve">и </w:t>
      </w:r>
      <w:r>
        <w:rPr>
          <w:color w:val="221E1F"/>
          <w:spacing w:val="11"/>
          <w:w w:val="115"/>
        </w:rPr>
        <w:t xml:space="preserve">жанры </w:t>
      </w:r>
      <w:r>
        <w:rPr>
          <w:color w:val="221E1F"/>
          <w:spacing w:val="13"/>
          <w:w w:val="115"/>
        </w:rPr>
        <w:t xml:space="preserve">музыкального творчества </w:t>
      </w:r>
      <w:r>
        <w:rPr>
          <w:color w:val="221E1F"/>
          <w:spacing w:val="12"/>
          <w:w w:val="115"/>
        </w:rPr>
        <w:t>своего</w:t>
      </w:r>
    </w:p>
    <w:p w:rsidR="00940611" w:rsidRDefault="00F31279">
      <w:pPr>
        <w:pStyle w:val="Heading1"/>
      </w:pPr>
      <w:r>
        <w:rPr>
          <w:spacing w:val="-2"/>
        </w:rPr>
        <w:t>народа.</w:t>
      </w: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4179"/>
        <w:gridCol w:w="364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ind w:left="0"/>
              <w:rPr>
                <w:sz w:val="19"/>
              </w:rPr>
            </w:pPr>
          </w:p>
          <w:p w:rsidR="00940611" w:rsidRDefault="00F31279">
            <w:pPr>
              <w:pStyle w:val="TableParagraph"/>
              <w:ind w:left="350"/>
              <w:rPr>
                <w:b/>
                <w:sz w:val="20"/>
              </w:rPr>
            </w:pPr>
            <w:r>
              <w:rPr>
                <w:b/>
                <w:color w:val="221E1F"/>
                <w:spacing w:val="-4"/>
                <w:sz w:val="20"/>
              </w:rPr>
              <w:t>Тема</w:t>
            </w:r>
          </w:p>
        </w:tc>
        <w:tc>
          <w:tcPr>
            <w:tcW w:w="4179" w:type="dxa"/>
            <w:tcBorders>
              <w:left w:val="single" w:sz="4" w:space="0" w:color="221E1F"/>
              <w:right w:val="single" w:sz="4" w:space="0" w:color="221E1F"/>
            </w:tcBorders>
          </w:tcPr>
          <w:p w:rsidR="00940611" w:rsidRDefault="00940611">
            <w:pPr>
              <w:pStyle w:val="TableParagraph"/>
              <w:ind w:left="0"/>
              <w:rPr>
                <w:sz w:val="19"/>
              </w:rPr>
            </w:pPr>
          </w:p>
          <w:p w:rsidR="00940611" w:rsidRDefault="00F31279">
            <w:pPr>
              <w:pStyle w:val="TableParagraph"/>
              <w:ind w:left="1461" w:right="1578"/>
              <w:jc w:val="center"/>
              <w:rPr>
                <w:b/>
                <w:sz w:val="20"/>
              </w:rPr>
            </w:pPr>
            <w:r>
              <w:rPr>
                <w:b/>
                <w:color w:val="221E1F"/>
                <w:spacing w:val="-2"/>
                <w:sz w:val="20"/>
              </w:rPr>
              <w:t>Содержание</w:t>
            </w:r>
          </w:p>
        </w:tc>
        <w:tc>
          <w:tcPr>
            <w:tcW w:w="3642" w:type="dxa"/>
            <w:tcBorders>
              <w:left w:val="single" w:sz="4" w:space="0" w:color="221E1F"/>
              <w:right w:val="single" w:sz="4" w:space="0" w:color="221E1F"/>
            </w:tcBorders>
          </w:tcPr>
          <w:p w:rsidR="00940611" w:rsidRDefault="00940611">
            <w:pPr>
              <w:pStyle w:val="TableParagraph"/>
              <w:ind w:left="0"/>
              <w:rPr>
                <w:sz w:val="19"/>
              </w:rPr>
            </w:pPr>
          </w:p>
          <w:p w:rsidR="00940611" w:rsidRDefault="00F31279">
            <w:pPr>
              <w:pStyle w:val="TableParagraph"/>
              <w:ind w:left="271"/>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7"/>
                <w:sz w:val="20"/>
              </w:rPr>
              <w:t xml:space="preserve"> </w:t>
            </w:r>
            <w:r>
              <w:rPr>
                <w:b/>
                <w:color w:val="221E1F"/>
                <w:spacing w:val="-2"/>
                <w:w w:val="90"/>
                <w:sz w:val="20"/>
              </w:rPr>
              <w:t>обучающихся</w:t>
            </w:r>
          </w:p>
        </w:tc>
      </w:tr>
      <w:tr w:rsidR="00940611">
        <w:trPr>
          <w:trHeight w:val="3684"/>
        </w:trPr>
        <w:tc>
          <w:tcPr>
            <w:tcW w:w="1188" w:type="dxa"/>
            <w:tcBorders>
              <w:left w:val="single" w:sz="8" w:space="0" w:color="221E1F"/>
              <w:right w:val="single" w:sz="8" w:space="0" w:color="221E1F"/>
            </w:tcBorders>
          </w:tcPr>
          <w:p w:rsidR="00940611" w:rsidRDefault="00F31279">
            <w:pPr>
              <w:pStyle w:val="TableParagraph"/>
              <w:spacing w:line="219" w:lineRule="exact"/>
              <w:ind w:left="109"/>
              <w:rPr>
                <w:sz w:val="20"/>
              </w:rPr>
            </w:pPr>
            <w:r>
              <w:rPr>
                <w:color w:val="221E1F"/>
                <w:spacing w:val="-5"/>
                <w:w w:val="115"/>
                <w:sz w:val="20"/>
              </w:rPr>
              <w:t>И)</w:t>
            </w:r>
          </w:p>
          <w:p w:rsidR="00940611" w:rsidRDefault="00F31279">
            <w:pPr>
              <w:pStyle w:val="TableParagraph"/>
              <w:ind w:left="109"/>
              <w:rPr>
                <w:sz w:val="20"/>
              </w:rPr>
            </w:pPr>
            <w:r>
              <w:rPr>
                <w:color w:val="221E1F"/>
                <w:w w:val="110"/>
                <w:sz w:val="20"/>
              </w:rPr>
              <w:t>2—</w:t>
            </w:r>
            <w:r>
              <w:rPr>
                <w:color w:val="221E1F"/>
                <w:spacing w:val="-10"/>
                <w:w w:val="115"/>
                <w:sz w:val="20"/>
              </w:rPr>
              <w:t>6</w:t>
            </w:r>
          </w:p>
          <w:p w:rsidR="00940611" w:rsidRDefault="00F31279">
            <w:pPr>
              <w:pStyle w:val="TableParagraph"/>
              <w:spacing w:before="1"/>
              <w:ind w:left="109" w:right="515"/>
              <w:rPr>
                <w:sz w:val="20"/>
              </w:rPr>
            </w:pPr>
            <w:r>
              <w:rPr>
                <w:color w:val="221E1F"/>
                <w:spacing w:val="-4"/>
                <w:w w:val="115"/>
                <w:sz w:val="20"/>
              </w:rPr>
              <w:t>уч. часов</w:t>
            </w:r>
          </w:p>
        </w:tc>
        <w:tc>
          <w:tcPr>
            <w:tcW w:w="1133" w:type="dxa"/>
            <w:tcBorders>
              <w:left w:val="single" w:sz="8" w:space="0" w:color="221E1F"/>
              <w:right w:val="single" w:sz="4" w:space="0" w:color="221E1F"/>
            </w:tcBorders>
          </w:tcPr>
          <w:p w:rsidR="00940611" w:rsidRDefault="00F31279">
            <w:pPr>
              <w:pStyle w:val="TableParagraph"/>
              <w:ind w:left="109" w:right="266"/>
              <w:jc w:val="both"/>
              <w:rPr>
                <w:sz w:val="20"/>
              </w:rPr>
            </w:pPr>
            <w:r>
              <w:rPr>
                <w:color w:val="221E1F"/>
                <w:spacing w:val="-2"/>
                <w:w w:val="120"/>
                <w:sz w:val="20"/>
              </w:rPr>
              <w:t xml:space="preserve">Диалог культу </w:t>
            </w:r>
            <w:r>
              <w:rPr>
                <w:color w:val="221E1F"/>
                <w:spacing w:val="-10"/>
                <w:w w:val="120"/>
                <w:sz w:val="20"/>
              </w:rPr>
              <w:t>р</w:t>
            </w:r>
          </w:p>
        </w:tc>
        <w:tc>
          <w:tcPr>
            <w:tcW w:w="4179" w:type="dxa"/>
            <w:tcBorders>
              <w:left w:val="single" w:sz="4" w:space="0" w:color="221E1F"/>
              <w:right w:val="single" w:sz="4" w:space="0" w:color="221E1F"/>
            </w:tcBorders>
          </w:tcPr>
          <w:p w:rsidR="00940611" w:rsidRDefault="00F31279">
            <w:pPr>
              <w:pStyle w:val="TableParagraph"/>
              <w:ind w:left="115" w:right="1215"/>
              <w:rPr>
                <w:sz w:val="20"/>
              </w:rPr>
            </w:pPr>
            <w:r>
              <w:rPr>
                <w:color w:val="221E1F"/>
                <w:w w:val="120"/>
                <w:sz w:val="20"/>
              </w:rPr>
              <w:t>Культурные связи между музыкантами</w:t>
            </w:r>
            <w:r>
              <w:rPr>
                <w:color w:val="221E1F"/>
                <w:spacing w:val="-15"/>
                <w:w w:val="120"/>
                <w:sz w:val="20"/>
              </w:rPr>
              <w:t xml:space="preserve"> </w:t>
            </w:r>
            <w:r>
              <w:rPr>
                <w:color w:val="221E1F"/>
                <w:w w:val="120"/>
                <w:sz w:val="20"/>
              </w:rPr>
              <w:t>разных</w:t>
            </w:r>
            <w:r>
              <w:rPr>
                <w:color w:val="221E1F"/>
                <w:spacing w:val="-15"/>
                <w:w w:val="120"/>
                <w:sz w:val="20"/>
              </w:rPr>
              <w:t xml:space="preserve"> </w:t>
            </w:r>
            <w:r>
              <w:rPr>
                <w:color w:val="221E1F"/>
                <w:w w:val="120"/>
                <w:sz w:val="20"/>
              </w:rPr>
              <w:t>стран.</w:t>
            </w:r>
          </w:p>
          <w:p w:rsidR="00940611" w:rsidRDefault="00F31279">
            <w:pPr>
              <w:pStyle w:val="TableParagraph"/>
              <w:ind w:left="115" w:right="310"/>
              <w:rPr>
                <w:sz w:val="20"/>
              </w:rPr>
            </w:pPr>
            <w:r>
              <w:rPr>
                <w:color w:val="221E1F"/>
                <w:w w:val="115"/>
                <w:sz w:val="20"/>
              </w:rPr>
              <w:t>Образы,</w:t>
            </w:r>
            <w:r>
              <w:rPr>
                <w:color w:val="221E1F"/>
                <w:spacing w:val="-15"/>
                <w:w w:val="115"/>
                <w:sz w:val="20"/>
              </w:rPr>
              <w:t xml:space="preserve"> </w:t>
            </w:r>
            <w:r>
              <w:rPr>
                <w:color w:val="221E1F"/>
                <w:w w:val="115"/>
                <w:sz w:val="20"/>
              </w:rPr>
              <w:t>интонации</w:t>
            </w:r>
            <w:r>
              <w:rPr>
                <w:color w:val="221E1F"/>
                <w:spacing w:val="-14"/>
                <w:w w:val="115"/>
                <w:sz w:val="20"/>
              </w:rPr>
              <w:t xml:space="preserve"> </w:t>
            </w:r>
            <w:r>
              <w:rPr>
                <w:color w:val="221E1F"/>
                <w:w w:val="115"/>
                <w:sz w:val="20"/>
              </w:rPr>
              <w:t>фольклора</w:t>
            </w:r>
            <w:r>
              <w:rPr>
                <w:color w:val="221E1F"/>
                <w:spacing w:val="-15"/>
                <w:w w:val="115"/>
                <w:sz w:val="20"/>
              </w:rPr>
              <w:t xml:space="preserve"> </w:t>
            </w:r>
            <w:r>
              <w:rPr>
                <w:color w:val="221E1F"/>
                <w:w w:val="115"/>
                <w:sz w:val="20"/>
              </w:rPr>
              <w:t>других народов и стран в музыке отечественных и зарубежных композиторов</w:t>
            </w:r>
            <w:r>
              <w:rPr>
                <w:color w:val="221E1F"/>
                <w:spacing w:val="80"/>
                <w:w w:val="115"/>
                <w:sz w:val="20"/>
              </w:rPr>
              <w:t xml:space="preserve"> </w:t>
            </w:r>
            <w:r>
              <w:rPr>
                <w:color w:val="221E1F"/>
                <w:w w:val="115"/>
                <w:sz w:val="20"/>
              </w:rPr>
              <w:t>(в том числе образы других культур в музыке русских композиторов</w:t>
            </w:r>
            <w:r>
              <w:rPr>
                <w:color w:val="221E1F"/>
                <w:spacing w:val="-15"/>
                <w:w w:val="115"/>
                <w:sz w:val="20"/>
              </w:rPr>
              <w:t xml:space="preserve"> </w:t>
            </w:r>
            <w:r>
              <w:rPr>
                <w:color w:val="221E1F"/>
                <w:w w:val="115"/>
                <w:sz w:val="20"/>
              </w:rPr>
              <w:t>и</w:t>
            </w:r>
            <w:r>
              <w:rPr>
                <w:color w:val="221E1F"/>
                <w:spacing w:val="-14"/>
                <w:w w:val="115"/>
                <w:sz w:val="20"/>
              </w:rPr>
              <w:t xml:space="preserve"> </w:t>
            </w:r>
            <w:r>
              <w:rPr>
                <w:color w:val="221E1F"/>
                <w:w w:val="115"/>
                <w:sz w:val="20"/>
              </w:rPr>
              <w:t>русские</w:t>
            </w:r>
            <w:r>
              <w:rPr>
                <w:color w:val="221E1F"/>
                <w:spacing w:val="-15"/>
                <w:w w:val="115"/>
                <w:sz w:val="20"/>
              </w:rPr>
              <w:t xml:space="preserve"> </w:t>
            </w:r>
            <w:r>
              <w:rPr>
                <w:color w:val="221E1F"/>
                <w:w w:val="115"/>
                <w:sz w:val="20"/>
              </w:rPr>
              <w:t>музыкальные цитаты в творчестве зарубежных компози- торов)</w:t>
            </w:r>
          </w:p>
        </w:tc>
        <w:tc>
          <w:tcPr>
            <w:tcW w:w="3642" w:type="dxa"/>
            <w:tcBorders>
              <w:left w:val="single" w:sz="4" w:space="0" w:color="221E1F"/>
              <w:right w:val="single" w:sz="4" w:space="0" w:color="221E1F"/>
            </w:tcBorders>
          </w:tcPr>
          <w:p w:rsidR="00940611" w:rsidRDefault="00F31279">
            <w:pPr>
              <w:pStyle w:val="TableParagraph"/>
              <w:ind w:left="115" w:right="372"/>
              <w:rPr>
                <w:sz w:val="20"/>
              </w:rPr>
            </w:pPr>
            <w:r>
              <w:rPr>
                <w:color w:val="221E1F"/>
                <w:w w:val="120"/>
                <w:sz w:val="20"/>
              </w:rPr>
              <w:t xml:space="preserve">лорного музыкального материала. Вокализация наиболее ярких тем </w:t>
            </w:r>
            <w:r>
              <w:rPr>
                <w:color w:val="221E1F"/>
                <w:spacing w:val="-2"/>
                <w:w w:val="120"/>
                <w:sz w:val="20"/>
              </w:rPr>
              <w:t>инструментальных</w:t>
            </w:r>
            <w:r>
              <w:rPr>
                <w:color w:val="221E1F"/>
                <w:spacing w:val="-5"/>
                <w:w w:val="120"/>
                <w:sz w:val="20"/>
              </w:rPr>
              <w:t xml:space="preserve"> </w:t>
            </w:r>
            <w:r>
              <w:rPr>
                <w:color w:val="221E1F"/>
                <w:spacing w:val="-2"/>
                <w:w w:val="120"/>
                <w:sz w:val="20"/>
              </w:rPr>
              <w:t xml:space="preserve">сочинений. </w:t>
            </w:r>
            <w:r>
              <w:rPr>
                <w:color w:val="221E1F"/>
                <w:w w:val="120"/>
                <w:sz w:val="20"/>
              </w:rPr>
              <w:t xml:space="preserve">Разучивание, исполнение доступных вокальных </w:t>
            </w:r>
            <w:r>
              <w:rPr>
                <w:color w:val="221E1F"/>
                <w:spacing w:val="-2"/>
                <w:w w:val="120"/>
                <w:sz w:val="20"/>
              </w:rPr>
              <w:t>сочинений.</w:t>
            </w:r>
          </w:p>
          <w:p w:rsidR="00940611" w:rsidRDefault="00F31279">
            <w:pPr>
              <w:pStyle w:val="TableParagraph"/>
              <w:tabs>
                <w:tab w:val="left" w:pos="1681"/>
              </w:tabs>
              <w:ind w:left="115" w:right="315"/>
              <w:rPr>
                <w:sz w:val="20"/>
              </w:rPr>
            </w:pPr>
            <w:r>
              <w:rPr>
                <w:i/>
                <w:color w:val="221E1F"/>
                <w:w w:val="120"/>
                <w:sz w:val="20"/>
              </w:rPr>
              <w:t>На</w:t>
            </w:r>
            <w:r>
              <w:rPr>
                <w:i/>
                <w:color w:val="221E1F"/>
                <w:spacing w:val="-2"/>
                <w:w w:val="120"/>
                <w:sz w:val="20"/>
              </w:rPr>
              <w:t xml:space="preserve"> </w:t>
            </w:r>
            <w:r>
              <w:rPr>
                <w:i/>
                <w:color w:val="221E1F"/>
                <w:w w:val="120"/>
                <w:sz w:val="20"/>
              </w:rPr>
              <w:t>выбор</w:t>
            </w:r>
            <w:r>
              <w:rPr>
                <w:i/>
                <w:color w:val="221E1F"/>
                <w:spacing w:val="-2"/>
                <w:w w:val="120"/>
                <w:sz w:val="20"/>
              </w:rPr>
              <w:t xml:space="preserve"> </w:t>
            </w:r>
            <w:r>
              <w:rPr>
                <w:i/>
                <w:color w:val="221E1F"/>
                <w:w w:val="120"/>
                <w:sz w:val="20"/>
              </w:rPr>
              <w:t>или</w:t>
            </w:r>
            <w:r>
              <w:rPr>
                <w:i/>
                <w:color w:val="221E1F"/>
                <w:spacing w:val="-2"/>
                <w:w w:val="120"/>
                <w:sz w:val="20"/>
              </w:rPr>
              <w:t xml:space="preserve"> </w:t>
            </w:r>
            <w:r>
              <w:rPr>
                <w:i/>
                <w:color w:val="221E1F"/>
                <w:w w:val="120"/>
                <w:sz w:val="20"/>
              </w:rPr>
              <w:t>факультативно</w:t>
            </w:r>
            <w:r>
              <w:rPr>
                <w:color w:val="221E1F"/>
                <w:w w:val="120"/>
                <w:sz w:val="20"/>
              </w:rPr>
              <w:t>: Исполнение</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клавишных</w:t>
            </w:r>
            <w:r>
              <w:rPr>
                <w:color w:val="221E1F"/>
                <w:spacing w:val="-15"/>
                <w:w w:val="120"/>
                <w:sz w:val="20"/>
              </w:rPr>
              <w:t xml:space="preserve"> </w:t>
            </w:r>
            <w:r>
              <w:rPr>
                <w:color w:val="221E1F"/>
                <w:w w:val="120"/>
                <w:sz w:val="20"/>
              </w:rPr>
              <w:t xml:space="preserve">или духовых инструментах </w:t>
            </w:r>
            <w:r>
              <w:rPr>
                <w:color w:val="221E1F"/>
                <w:spacing w:val="-2"/>
                <w:w w:val="120"/>
                <w:sz w:val="20"/>
              </w:rPr>
              <w:t>композитор-</w:t>
            </w:r>
            <w:r>
              <w:rPr>
                <w:color w:val="221E1F"/>
                <w:sz w:val="20"/>
              </w:rPr>
              <w:tab/>
            </w:r>
            <w:r>
              <w:rPr>
                <w:color w:val="221E1F"/>
                <w:w w:val="120"/>
                <w:sz w:val="20"/>
              </w:rPr>
              <w:t xml:space="preserve">ских мелодий, прослеживание их по нотной </w:t>
            </w:r>
            <w:r>
              <w:rPr>
                <w:color w:val="221E1F"/>
                <w:spacing w:val="-2"/>
                <w:w w:val="120"/>
                <w:sz w:val="20"/>
              </w:rPr>
              <w:t>записи.</w:t>
            </w:r>
          </w:p>
          <w:p w:rsidR="00940611" w:rsidRDefault="00F31279">
            <w:pPr>
              <w:pStyle w:val="TableParagraph"/>
              <w:ind w:left="115"/>
              <w:rPr>
                <w:sz w:val="20"/>
              </w:rPr>
            </w:pPr>
            <w:r>
              <w:rPr>
                <w:color w:val="221E1F"/>
                <w:spacing w:val="-2"/>
                <w:w w:val="120"/>
                <w:sz w:val="20"/>
              </w:rPr>
              <w:t>Творческие, исследовательские</w:t>
            </w:r>
          </w:p>
          <w:p w:rsidR="00940611" w:rsidRDefault="00F31279">
            <w:pPr>
              <w:pStyle w:val="TableParagraph"/>
              <w:spacing w:line="230" w:lineRule="exact"/>
              <w:ind w:left="115"/>
              <w:rPr>
                <w:sz w:val="20"/>
              </w:rPr>
            </w:pPr>
            <w:r>
              <w:rPr>
                <w:color w:val="221E1F"/>
                <w:w w:val="120"/>
                <w:sz w:val="20"/>
              </w:rPr>
              <w:t xml:space="preserve">проекты, посвящённые </w:t>
            </w:r>
            <w:r>
              <w:rPr>
                <w:color w:val="221E1F"/>
                <w:spacing w:val="-2"/>
                <w:w w:val="120"/>
                <w:sz w:val="20"/>
              </w:rPr>
              <w:t>выдающимся</w:t>
            </w:r>
            <w:r>
              <w:rPr>
                <w:color w:val="221E1F"/>
                <w:spacing w:val="-9"/>
                <w:w w:val="120"/>
                <w:sz w:val="20"/>
              </w:rPr>
              <w:t xml:space="preserve"> </w:t>
            </w:r>
            <w:r>
              <w:rPr>
                <w:color w:val="221E1F"/>
                <w:spacing w:val="-2"/>
                <w:w w:val="120"/>
                <w:sz w:val="20"/>
              </w:rPr>
              <w:t>композиторам</w:t>
            </w:r>
          </w:p>
        </w:tc>
      </w:tr>
    </w:tbl>
    <w:p w:rsidR="00940611" w:rsidRDefault="00940611">
      <w:pPr>
        <w:spacing w:line="230" w:lineRule="exact"/>
        <w:rPr>
          <w:sz w:val="20"/>
        </w:rPr>
        <w:sectPr w:rsidR="00940611">
          <w:pgSz w:w="11900" w:h="16840"/>
          <w:pgMar w:top="840" w:right="320" w:bottom="280" w:left="480" w:header="720" w:footer="720" w:gutter="0"/>
          <w:cols w:space="720"/>
        </w:sectPr>
      </w:pPr>
    </w:p>
    <w:p w:rsidR="00940611" w:rsidRDefault="00F31279">
      <w:pPr>
        <w:pStyle w:val="Heading3"/>
        <w:spacing w:before="75" w:line="230" w:lineRule="exact"/>
        <w:ind w:left="234"/>
      </w:pPr>
      <w:r>
        <w:rPr>
          <w:color w:val="221E1F"/>
          <w:w w:val="80"/>
        </w:rPr>
        <w:lastRenderedPageBreak/>
        <w:t>Модуль</w:t>
      </w:r>
      <w:r>
        <w:rPr>
          <w:color w:val="221E1F"/>
          <w:spacing w:val="3"/>
        </w:rPr>
        <w:t xml:space="preserve"> </w:t>
      </w:r>
      <w:r>
        <w:rPr>
          <w:color w:val="221E1F"/>
          <w:w w:val="80"/>
        </w:rPr>
        <w:t>№</w:t>
      </w:r>
      <w:r>
        <w:rPr>
          <w:color w:val="221E1F"/>
          <w:spacing w:val="17"/>
        </w:rPr>
        <w:t xml:space="preserve"> </w:t>
      </w:r>
      <w:r>
        <w:rPr>
          <w:color w:val="221E1F"/>
          <w:w w:val="80"/>
        </w:rPr>
        <w:t>4</w:t>
      </w:r>
      <w:r>
        <w:rPr>
          <w:color w:val="221E1F"/>
          <w:spacing w:val="18"/>
        </w:rPr>
        <w:t xml:space="preserve"> </w:t>
      </w:r>
      <w:r>
        <w:rPr>
          <w:color w:val="221E1F"/>
          <w:w w:val="80"/>
        </w:rPr>
        <w:t>«Духовная</w:t>
      </w:r>
      <w:r>
        <w:rPr>
          <w:color w:val="221E1F"/>
          <w:spacing w:val="4"/>
        </w:rPr>
        <w:t xml:space="preserve"> </w:t>
      </w:r>
      <w:r>
        <w:rPr>
          <w:color w:val="221E1F"/>
          <w:spacing w:val="-2"/>
          <w:w w:val="80"/>
        </w:rPr>
        <w:t>музыка»</w:t>
      </w:r>
    </w:p>
    <w:p w:rsidR="00940611" w:rsidRDefault="00F31279">
      <w:pPr>
        <w:pStyle w:val="a3"/>
        <w:tabs>
          <w:tab w:val="left" w:pos="6124"/>
        </w:tabs>
        <w:spacing w:before="0"/>
        <w:ind w:left="234" w:right="2685" w:firstLine="225"/>
      </w:pPr>
      <w:r>
        <w:rPr>
          <w:color w:val="221E1F"/>
          <w:w w:val="115"/>
        </w:rPr>
        <w:t>Музыкальная культура Европы и России на протяжении нескольких сто- летий была представлена</w:t>
      </w:r>
      <w:r>
        <w:rPr>
          <w:color w:val="221E1F"/>
          <w:spacing w:val="80"/>
          <w:w w:val="115"/>
        </w:rPr>
        <w:t xml:space="preserve"> </w:t>
      </w:r>
      <w:r>
        <w:rPr>
          <w:color w:val="221E1F"/>
          <w:w w:val="115"/>
        </w:rPr>
        <w:t>тремя главными направлениями</w:t>
      </w:r>
      <w:r>
        <w:rPr>
          <w:color w:val="221E1F"/>
          <w:spacing w:val="40"/>
          <w:w w:val="115"/>
        </w:rPr>
        <w:t xml:space="preserve"> </w:t>
      </w:r>
      <w:r>
        <w:rPr>
          <w:color w:val="221E1F"/>
          <w:w w:val="115"/>
        </w:rPr>
        <w:t>—</w:t>
      </w:r>
      <w:r>
        <w:rPr>
          <w:color w:val="221E1F"/>
          <w:spacing w:val="40"/>
          <w:w w:val="115"/>
        </w:rPr>
        <w:t xml:space="preserve"> </w:t>
      </w:r>
      <w:r>
        <w:rPr>
          <w:color w:val="221E1F"/>
          <w:w w:val="115"/>
        </w:rPr>
        <w:t>музыкой на- родной, духовной и светской. В рамках религиозной культуры были созданы подлинные шедевры</w:t>
      </w:r>
      <w:r>
        <w:rPr>
          <w:color w:val="221E1F"/>
          <w:spacing w:val="-14"/>
          <w:w w:val="115"/>
        </w:rPr>
        <w:t xml:space="preserve"> </w:t>
      </w:r>
      <w:r>
        <w:rPr>
          <w:color w:val="221E1F"/>
          <w:w w:val="115"/>
        </w:rPr>
        <w:t>музыкального</w:t>
      </w:r>
      <w:r>
        <w:rPr>
          <w:color w:val="221E1F"/>
          <w:spacing w:val="-14"/>
          <w:w w:val="115"/>
        </w:rPr>
        <w:t xml:space="preserve"> </w:t>
      </w:r>
      <w:r>
        <w:rPr>
          <w:color w:val="221E1F"/>
          <w:w w:val="115"/>
        </w:rPr>
        <w:t>искусства.</w:t>
      </w:r>
      <w:r>
        <w:rPr>
          <w:color w:val="221E1F"/>
          <w:spacing w:val="-14"/>
          <w:w w:val="115"/>
        </w:rPr>
        <w:t xml:space="preserve"> </w:t>
      </w:r>
      <w:r>
        <w:rPr>
          <w:color w:val="221E1F"/>
          <w:w w:val="115"/>
        </w:rPr>
        <w:t>Изучение</w:t>
      </w:r>
      <w:r>
        <w:rPr>
          <w:color w:val="221E1F"/>
          <w:spacing w:val="-14"/>
          <w:w w:val="115"/>
        </w:rPr>
        <w:t xml:space="preserve"> </w:t>
      </w:r>
      <w:r>
        <w:rPr>
          <w:color w:val="221E1F"/>
          <w:w w:val="115"/>
        </w:rPr>
        <w:t>данного</w:t>
      </w:r>
      <w:r>
        <w:rPr>
          <w:color w:val="221E1F"/>
          <w:spacing w:val="-14"/>
          <w:w w:val="115"/>
        </w:rPr>
        <w:t xml:space="preserve"> </w:t>
      </w:r>
      <w:r>
        <w:rPr>
          <w:color w:val="221E1F"/>
          <w:w w:val="115"/>
        </w:rPr>
        <w:t>модуля</w:t>
      </w:r>
      <w:r>
        <w:rPr>
          <w:color w:val="221E1F"/>
          <w:spacing w:val="-14"/>
          <w:w w:val="115"/>
        </w:rPr>
        <w:t xml:space="preserve"> </w:t>
      </w:r>
      <w:r>
        <w:rPr>
          <w:color w:val="221E1F"/>
          <w:w w:val="115"/>
        </w:rPr>
        <w:t>поддерживает</w:t>
      </w:r>
      <w:r>
        <w:rPr>
          <w:color w:val="221E1F"/>
          <w:spacing w:val="-14"/>
          <w:w w:val="115"/>
        </w:rPr>
        <w:t xml:space="preserve"> </w:t>
      </w:r>
      <w:r>
        <w:rPr>
          <w:color w:val="221E1F"/>
          <w:w w:val="115"/>
        </w:rPr>
        <w:t>баланс, позволяет в рамках календарно-тематического пла- нирования представить обучающимся максимально широкую сферу бытова- ния музыкального искусства (варианты №</w:t>
      </w:r>
      <w:r>
        <w:rPr>
          <w:color w:val="221E1F"/>
          <w:spacing w:val="40"/>
          <w:w w:val="115"/>
        </w:rPr>
        <w:t xml:space="preserve"> </w:t>
      </w:r>
      <w:r>
        <w:rPr>
          <w:color w:val="221E1F"/>
          <w:w w:val="115"/>
        </w:rPr>
        <w:t>1,</w:t>
      </w:r>
      <w:r>
        <w:rPr>
          <w:color w:val="221E1F"/>
          <w:spacing w:val="80"/>
          <w:w w:val="115"/>
        </w:rPr>
        <w:t xml:space="preserve"> </w:t>
      </w:r>
      <w:r>
        <w:rPr>
          <w:color w:val="221E1F"/>
          <w:w w:val="115"/>
        </w:rPr>
        <w:t>3).</w:t>
      </w:r>
      <w:r>
        <w:rPr>
          <w:color w:val="221E1F"/>
          <w:spacing w:val="40"/>
          <w:w w:val="115"/>
        </w:rPr>
        <w:t xml:space="preserve"> </w:t>
      </w:r>
      <w:r>
        <w:rPr>
          <w:color w:val="221E1F"/>
          <w:w w:val="115"/>
        </w:rPr>
        <w:t>Однако знакомство с от- дельными</w:t>
      </w:r>
      <w:r>
        <w:rPr>
          <w:color w:val="221E1F"/>
        </w:rPr>
        <w:tab/>
      </w:r>
      <w:r>
        <w:rPr>
          <w:color w:val="221E1F"/>
          <w:spacing w:val="-2"/>
          <w:w w:val="115"/>
        </w:rPr>
        <w:t xml:space="preserve">произведениями, </w:t>
      </w:r>
      <w:r>
        <w:rPr>
          <w:color w:val="221E1F"/>
          <w:w w:val="115"/>
        </w:rPr>
        <w:t>шедеврами</w:t>
      </w:r>
      <w:r>
        <w:rPr>
          <w:color w:val="221E1F"/>
          <w:spacing w:val="80"/>
          <w:w w:val="115"/>
        </w:rPr>
        <w:t xml:space="preserve"> </w:t>
      </w:r>
      <w:r>
        <w:rPr>
          <w:color w:val="221E1F"/>
          <w:w w:val="115"/>
        </w:rPr>
        <w:t>духовной</w:t>
      </w:r>
      <w:r>
        <w:rPr>
          <w:color w:val="221E1F"/>
          <w:spacing w:val="80"/>
          <w:w w:val="115"/>
        </w:rPr>
        <w:t xml:space="preserve"> </w:t>
      </w:r>
      <w:r>
        <w:rPr>
          <w:color w:val="221E1F"/>
          <w:w w:val="115"/>
        </w:rPr>
        <w:t>музыки</w:t>
      </w:r>
      <w:r>
        <w:rPr>
          <w:color w:val="221E1F"/>
          <w:spacing w:val="80"/>
          <w:w w:val="115"/>
        </w:rPr>
        <w:t xml:space="preserve"> </w:t>
      </w:r>
      <w:r>
        <w:rPr>
          <w:color w:val="221E1F"/>
          <w:w w:val="115"/>
        </w:rPr>
        <w:t>возможно</w:t>
      </w:r>
      <w:r>
        <w:rPr>
          <w:color w:val="221E1F"/>
          <w:spacing w:val="80"/>
          <w:w w:val="115"/>
        </w:rPr>
        <w:t xml:space="preserve"> </w:t>
      </w:r>
      <w:r>
        <w:rPr>
          <w:color w:val="221E1F"/>
          <w:w w:val="115"/>
        </w:rPr>
        <w:t>и в рамках изучения других модулей (вариант № 2).</w:t>
      </w:r>
    </w:p>
    <w:p w:rsidR="00940611" w:rsidRDefault="00940611">
      <w:pPr>
        <w:pStyle w:val="a3"/>
        <w:spacing w:before="7"/>
        <w:ind w:left="0"/>
      </w:pPr>
    </w:p>
    <w:tbl>
      <w:tblPr>
        <w:tblStyle w:val="TableNormal"/>
        <w:tblW w:w="0" w:type="auto"/>
        <w:tblInd w:w="2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24"/>
        </w:trPr>
        <w:tc>
          <w:tcPr>
            <w:tcW w:w="1189" w:type="dxa"/>
            <w:tcBorders>
              <w:left w:val="single" w:sz="4" w:space="0" w:color="221E1F"/>
              <w:right w:val="single" w:sz="4" w:space="0" w:color="221E1F"/>
            </w:tcBorders>
          </w:tcPr>
          <w:p w:rsidR="00940611" w:rsidRDefault="00F31279">
            <w:pPr>
              <w:pStyle w:val="TableParagraph"/>
              <w:ind w:left="168" w:right="240"/>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809"/>
        </w:trPr>
        <w:tc>
          <w:tcPr>
            <w:tcW w:w="1189" w:type="dxa"/>
            <w:tcBorders>
              <w:left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5"/>
                <w:sz w:val="20"/>
              </w:rPr>
              <w:t>А)</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372"/>
              <w:rPr>
                <w:sz w:val="20"/>
              </w:rPr>
            </w:pPr>
            <w:r>
              <w:rPr>
                <w:color w:val="221E1F"/>
                <w:spacing w:val="-4"/>
                <w:w w:val="120"/>
                <w:sz w:val="20"/>
              </w:rPr>
              <w:t>уч. часа</w:t>
            </w:r>
          </w:p>
        </w:tc>
        <w:tc>
          <w:tcPr>
            <w:tcW w:w="1132" w:type="dxa"/>
            <w:tcBorders>
              <w:left w:val="single" w:sz="4" w:space="0" w:color="221E1F"/>
              <w:right w:val="single" w:sz="4" w:space="0" w:color="221E1F"/>
            </w:tcBorders>
          </w:tcPr>
          <w:p w:rsidR="00940611" w:rsidRDefault="00F31279">
            <w:pPr>
              <w:pStyle w:val="TableParagraph"/>
              <w:ind w:left="115" w:right="98"/>
              <w:rPr>
                <w:sz w:val="20"/>
              </w:rPr>
            </w:pPr>
            <w:r>
              <w:rPr>
                <w:color w:val="221E1F"/>
                <w:spacing w:val="-2"/>
                <w:w w:val="115"/>
                <w:sz w:val="20"/>
              </w:rPr>
              <w:t>Звучание храма</w:t>
            </w:r>
          </w:p>
        </w:tc>
        <w:tc>
          <w:tcPr>
            <w:tcW w:w="2208" w:type="dxa"/>
            <w:tcBorders>
              <w:left w:val="single" w:sz="4" w:space="0" w:color="221E1F"/>
              <w:right w:val="single" w:sz="4" w:space="0" w:color="221E1F"/>
            </w:tcBorders>
          </w:tcPr>
          <w:p w:rsidR="00940611" w:rsidRDefault="00F31279">
            <w:pPr>
              <w:pStyle w:val="TableParagraph"/>
              <w:ind w:left="115" w:right="245"/>
              <w:rPr>
                <w:sz w:val="20"/>
              </w:rPr>
            </w:pPr>
            <w:r>
              <w:rPr>
                <w:color w:val="221E1F"/>
                <w:spacing w:val="-2"/>
                <w:w w:val="115"/>
                <w:sz w:val="20"/>
              </w:rPr>
              <w:t xml:space="preserve">Колокола. Колокольные </w:t>
            </w:r>
            <w:r>
              <w:rPr>
                <w:color w:val="221E1F"/>
                <w:w w:val="115"/>
                <w:sz w:val="20"/>
              </w:rPr>
              <w:t>звоны</w:t>
            </w:r>
            <w:r>
              <w:rPr>
                <w:color w:val="221E1F"/>
                <w:spacing w:val="49"/>
                <w:w w:val="115"/>
                <w:sz w:val="20"/>
              </w:rPr>
              <w:t xml:space="preserve"> </w:t>
            </w:r>
            <w:r>
              <w:rPr>
                <w:color w:val="221E1F"/>
                <w:w w:val="115"/>
                <w:sz w:val="20"/>
              </w:rPr>
              <w:t>(благовест, трезвон и др.).</w:t>
            </w:r>
          </w:p>
          <w:p w:rsidR="00940611" w:rsidRDefault="00F31279">
            <w:pPr>
              <w:pStyle w:val="TableParagraph"/>
              <w:spacing w:before="2"/>
              <w:ind w:left="115" w:right="598"/>
              <w:rPr>
                <w:sz w:val="20"/>
              </w:rPr>
            </w:pPr>
            <w:r>
              <w:rPr>
                <w:color w:val="221E1F"/>
                <w:spacing w:val="-2"/>
                <w:w w:val="120"/>
                <w:sz w:val="20"/>
              </w:rPr>
              <w:t xml:space="preserve">Звонарские приговорки. </w:t>
            </w:r>
            <w:r>
              <w:rPr>
                <w:color w:val="221E1F"/>
                <w:spacing w:val="-2"/>
                <w:w w:val="115"/>
                <w:sz w:val="20"/>
              </w:rPr>
              <w:t xml:space="preserve">Колокольность </w:t>
            </w:r>
            <w:r>
              <w:rPr>
                <w:color w:val="221E1F"/>
                <w:w w:val="120"/>
                <w:sz w:val="20"/>
              </w:rPr>
              <w:t xml:space="preserve">в музыке </w:t>
            </w:r>
            <w:r>
              <w:rPr>
                <w:color w:val="221E1F"/>
                <w:spacing w:val="-2"/>
                <w:w w:val="120"/>
                <w:sz w:val="20"/>
              </w:rPr>
              <w:t>русских композиторов</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195"/>
              <w:rPr>
                <w:sz w:val="20"/>
              </w:rPr>
            </w:pPr>
            <w:r>
              <w:rPr>
                <w:color w:val="221E1F"/>
                <w:w w:val="115"/>
                <w:sz w:val="20"/>
              </w:rPr>
              <w:t>Обобщение жизненного опыта, связанного со звучанием</w:t>
            </w:r>
            <w:r>
              <w:rPr>
                <w:color w:val="221E1F"/>
                <w:spacing w:val="-13"/>
                <w:w w:val="115"/>
                <w:sz w:val="20"/>
              </w:rPr>
              <w:t xml:space="preserve"> </w:t>
            </w:r>
            <w:r>
              <w:rPr>
                <w:color w:val="221E1F"/>
                <w:w w:val="115"/>
                <w:sz w:val="20"/>
              </w:rPr>
              <w:t>колоколов.</w:t>
            </w:r>
            <w:r>
              <w:rPr>
                <w:color w:val="221E1F"/>
                <w:spacing w:val="-11"/>
                <w:w w:val="115"/>
                <w:sz w:val="20"/>
              </w:rPr>
              <w:t xml:space="preserve"> </w:t>
            </w:r>
            <w:r>
              <w:rPr>
                <w:color w:val="221E1F"/>
                <w:w w:val="115"/>
                <w:sz w:val="20"/>
              </w:rPr>
              <w:t>Диалог</w:t>
            </w:r>
            <w:r>
              <w:rPr>
                <w:color w:val="221E1F"/>
                <w:spacing w:val="-13"/>
                <w:w w:val="115"/>
                <w:sz w:val="20"/>
              </w:rPr>
              <w:t xml:space="preserve"> </w:t>
            </w:r>
            <w:r>
              <w:rPr>
                <w:color w:val="221E1F"/>
                <w:w w:val="115"/>
                <w:sz w:val="20"/>
              </w:rPr>
              <w:t>с</w:t>
            </w:r>
            <w:r>
              <w:rPr>
                <w:color w:val="221E1F"/>
                <w:spacing w:val="-13"/>
                <w:w w:val="115"/>
                <w:sz w:val="20"/>
              </w:rPr>
              <w:t xml:space="preserve"> </w:t>
            </w:r>
            <w:r>
              <w:rPr>
                <w:color w:val="221E1F"/>
                <w:w w:val="115"/>
                <w:sz w:val="20"/>
              </w:rPr>
              <w:t>учителем</w:t>
            </w:r>
            <w:r>
              <w:rPr>
                <w:color w:val="221E1F"/>
                <w:spacing w:val="-13"/>
                <w:w w:val="115"/>
                <w:sz w:val="20"/>
              </w:rPr>
              <w:t xml:space="preserve"> </w:t>
            </w:r>
            <w:r>
              <w:rPr>
                <w:color w:val="221E1F"/>
                <w:w w:val="115"/>
                <w:sz w:val="20"/>
              </w:rPr>
              <w:t>о</w:t>
            </w:r>
            <w:r>
              <w:rPr>
                <w:color w:val="221E1F"/>
                <w:spacing w:val="-13"/>
                <w:w w:val="115"/>
                <w:sz w:val="20"/>
              </w:rPr>
              <w:t xml:space="preserve"> </w:t>
            </w:r>
            <w:r>
              <w:rPr>
                <w:color w:val="221E1F"/>
                <w:w w:val="115"/>
                <w:sz w:val="20"/>
              </w:rPr>
              <w:t>традициях изготовления колоколов, значении колокольного звона. Знакомство</w:t>
            </w:r>
          </w:p>
          <w:p w:rsidR="00940611" w:rsidRDefault="00F31279">
            <w:pPr>
              <w:pStyle w:val="TableParagraph"/>
              <w:spacing w:before="2" w:line="228" w:lineRule="exact"/>
              <w:rPr>
                <w:sz w:val="20"/>
              </w:rPr>
            </w:pPr>
            <w:r>
              <w:rPr>
                <w:color w:val="221E1F"/>
                <w:w w:val="115"/>
                <w:sz w:val="20"/>
              </w:rPr>
              <w:t>с</w:t>
            </w:r>
            <w:r>
              <w:rPr>
                <w:color w:val="221E1F"/>
                <w:spacing w:val="-12"/>
                <w:w w:val="115"/>
                <w:sz w:val="20"/>
              </w:rPr>
              <w:t xml:space="preserve"> </w:t>
            </w:r>
            <w:r>
              <w:rPr>
                <w:color w:val="221E1F"/>
                <w:w w:val="115"/>
                <w:sz w:val="20"/>
              </w:rPr>
              <w:t>видами</w:t>
            </w:r>
            <w:r>
              <w:rPr>
                <w:color w:val="221E1F"/>
                <w:spacing w:val="-12"/>
                <w:w w:val="115"/>
                <w:sz w:val="20"/>
              </w:rPr>
              <w:t xml:space="preserve"> </w:t>
            </w:r>
            <w:r>
              <w:rPr>
                <w:color w:val="221E1F"/>
                <w:w w:val="115"/>
                <w:sz w:val="20"/>
              </w:rPr>
              <w:t>колокольных</w:t>
            </w:r>
            <w:r>
              <w:rPr>
                <w:color w:val="221E1F"/>
                <w:spacing w:val="-12"/>
                <w:w w:val="115"/>
                <w:sz w:val="20"/>
              </w:rPr>
              <w:t xml:space="preserve"> </w:t>
            </w:r>
            <w:r>
              <w:rPr>
                <w:color w:val="221E1F"/>
                <w:spacing w:val="-2"/>
                <w:w w:val="115"/>
                <w:sz w:val="20"/>
              </w:rPr>
              <w:t>звонов.</w:t>
            </w:r>
          </w:p>
          <w:p w:rsidR="00940611" w:rsidRDefault="00F31279">
            <w:pPr>
              <w:pStyle w:val="TableParagraph"/>
              <w:ind w:right="379"/>
              <w:rPr>
                <w:sz w:val="20"/>
              </w:rPr>
            </w:pPr>
            <w:r>
              <w:rPr>
                <w:color w:val="221E1F"/>
                <w:w w:val="120"/>
                <w:sz w:val="20"/>
              </w:rPr>
              <w:t>Слушание</w:t>
            </w:r>
            <w:r>
              <w:rPr>
                <w:color w:val="221E1F"/>
                <w:spacing w:val="-15"/>
                <w:w w:val="120"/>
                <w:sz w:val="20"/>
              </w:rPr>
              <w:t xml:space="preserve"> </w:t>
            </w:r>
            <w:r>
              <w:rPr>
                <w:color w:val="221E1F"/>
                <w:w w:val="120"/>
                <w:sz w:val="20"/>
              </w:rPr>
              <w:t>музыки</w:t>
            </w:r>
            <w:r>
              <w:rPr>
                <w:color w:val="221E1F"/>
                <w:spacing w:val="-13"/>
                <w:w w:val="120"/>
                <w:sz w:val="20"/>
              </w:rPr>
              <w:t xml:space="preserve"> </w:t>
            </w:r>
            <w:r>
              <w:rPr>
                <w:color w:val="221E1F"/>
                <w:w w:val="120"/>
                <w:sz w:val="20"/>
              </w:rPr>
              <w:t>русских</w:t>
            </w:r>
            <w:r>
              <w:rPr>
                <w:color w:val="221E1F"/>
                <w:spacing w:val="-12"/>
                <w:w w:val="120"/>
                <w:sz w:val="20"/>
              </w:rPr>
              <w:t xml:space="preserve"> </w:t>
            </w:r>
            <w:r>
              <w:rPr>
                <w:color w:val="221E1F"/>
                <w:w w:val="120"/>
                <w:sz w:val="20"/>
              </w:rPr>
              <w:t>композиторов</w:t>
            </w:r>
            <w:r>
              <w:rPr>
                <w:color w:val="221E1F"/>
                <w:spacing w:val="-28"/>
                <w:w w:val="120"/>
                <w:sz w:val="20"/>
              </w:rPr>
              <w:t xml:space="preserve"> </w:t>
            </w:r>
            <w:r>
              <w:rPr>
                <w:color w:val="221E1F"/>
                <w:w w:val="120"/>
                <w:position w:val="5"/>
                <w:sz w:val="20"/>
              </w:rPr>
              <w:t>1</w:t>
            </w:r>
            <w:r>
              <w:rPr>
                <w:color w:val="221E1F"/>
                <w:spacing w:val="7"/>
                <w:w w:val="120"/>
                <w:position w:val="5"/>
                <w:sz w:val="20"/>
              </w:rPr>
              <w:t xml:space="preserve"> </w:t>
            </w:r>
            <w:r>
              <w:rPr>
                <w:color w:val="221E1F"/>
                <w:w w:val="120"/>
                <w:sz w:val="20"/>
              </w:rPr>
              <w:t>с</w:t>
            </w:r>
            <w:r>
              <w:rPr>
                <w:color w:val="221E1F"/>
                <w:spacing w:val="-12"/>
                <w:w w:val="120"/>
                <w:sz w:val="20"/>
              </w:rPr>
              <w:t xml:space="preserve"> </w:t>
            </w:r>
            <w:r>
              <w:rPr>
                <w:color w:val="221E1F"/>
                <w:w w:val="120"/>
                <w:sz w:val="20"/>
              </w:rPr>
              <w:t>ярко выра- женным изобразительным элементом колокольности. Выявление, обсуждение характера, выразительных средств, использованных композитором.</w:t>
            </w:r>
          </w:p>
          <w:p w:rsidR="00940611" w:rsidRDefault="00F31279">
            <w:pPr>
              <w:pStyle w:val="TableParagraph"/>
              <w:spacing w:line="230" w:lineRule="exact"/>
              <w:ind w:right="602"/>
              <w:rPr>
                <w:sz w:val="20"/>
              </w:rPr>
            </w:pPr>
            <w:r>
              <w:rPr>
                <w:color w:val="221E1F"/>
                <w:w w:val="120"/>
                <w:sz w:val="20"/>
              </w:rPr>
              <w:t>Двигательная</w:t>
            </w:r>
            <w:r>
              <w:rPr>
                <w:color w:val="221E1F"/>
                <w:spacing w:val="-11"/>
                <w:w w:val="120"/>
                <w:sz w:val="20"/>
              </w:rPr>
              <w:t xml:space="preserve"> </w:t>
            </w:r>
            <w:r>
              <w:rPr>
                <w:color w:val="221E1F"/>
                <w:w w:val="120"/>
                <w:sz w:val="20"/>
              </w:rPr>
              <w:t>импровизация</w:t>
            </w:r>
            <w:r>
              <w:rPr>
                <w:color w:val="221E1F"/>
                <w:spacing w:val="75"/>
                <w:w w:val="120"/>
                <w:sz w:val="20"/>
              </w:rPr>
              <w:t xml:space="preserve"> </w:t>
            </w:r>
            <w:r>
              <w:rPr>
                <w:color w:val="221E1F"/>
                <w:w w:val="120"/>
                <w:sz w:val="20"/>
              </w:rPr>
              <w:t>—</w:t>
            </w:r>
            <w:r>
              <w:rPr>
                <w:color w:val="221E1F"/>
                <w:spacing w:val="75"/>
                <w:w w:val="120"/>
                <w:sz w:val="20"/>
              </w:rPr>
              <w:t xml:space="preserve"> </w:t>
            </w:r>
            <w:r>
              <w:rPr>
                <w:color w:val="221E1F"/>
                <w:w w:val="120"/>
                <w:sz w:val="20"/>
              </w:rPr>
              <w:t>имитация движений звонаря на колокольне.</w:t>
            </w:r>
          </w:p>
        </w:tc>
      </w:tr>
    </w:tbl>
    <w:p w:rsidR="00940611" w:rsidRDefault="00151AF8">
      <w:pPr>
        <w:pStyle w:val="a3"/>
        <w:spacing w:before="10"/>
        <w:ind w:left="0"/>
        <w:rPr>
          <w:sz w:val="8"/>
        </w:rPr>
      </w:pPr>
      <w:r w:rsidRPr="00151AF8">
        <w:pict>
          <v:shape id="docshape35" o:spid="_x0000_s1048" style="position:absolute;margin-left:56.6pt;margin-top:6.35pt;width:85pt;height:.1pt;z-index:-15703552;mso-wrap-distance-left:0;mso-wrap-distance-right:0;mso-position-horizontal-relative:page;mso-position-vertical-relative:text" coordorigin="1132,127" coordsize="1700,0" path="m1132,127r1699,e" filled="f" strokecolor="#929497" strokeweight=".17608mm">
            <v:path arrowok="t"/>
            <w10:wrap type="topAndBottom" anchorx="page"/>
          </v:shape>
        </w:pict>
      </w:r>
    </w:p>
    <w:p w:rsidR="00940611" w:rsidRDefault="00940611">
      <w:pPr>
        <w:pStyle w:val="a3"/>
        <w:ind w:left="0"/>
      </w:pPr>
    </w:p>
    <w:p w:rsidR="00940611" w:rsidRDefault="00F31279">
      <w:pPr>
        <w:pStyle w:val="a3"/>
        <w:spacing w:before="0"/>
        <w:ind w:left="460" w:right="2690" w:hanging="226"/>
      </w:pPr>
      <w:r>
        <w:rPr>
          <w:color w:val="221E1F"/>
          <w:w w:val="120"/>
          <w:position w:val="5"/>
        </w:rPr>
        <w:t>1</w:t>
      </w:r>
      <w:r>
        <w:rPr>
          <w:color w:val="221E1F"/>
          <w:spacing w:val="-1"/>
          <w:w w:val="120"/>
          <w:position w:val="5"/>
        </w:rPr>
        <w:t xml:space="preserve"> </w:t>
      </w:r>
      <w:r>
        <w:rPr>
          <w:color w:val="221E1F"/>
          <w:w w:val="120"/>
        </w:rPr>
        <w:t>По</w:t>
      </w:r>
      <w:r>
        <w:rPr>
          <w:color w:val="221E1F"/>
          <w:spacing w:val="-8"/>
          <w:w w:val="120"/>
        </w:rPr>
        <w:t xml:space="preserve"> </w:t>
      </w:r>
      <w:r>
        <w:rPr>
          <w:color w:val="221E1F"/>
          <w:w w:val="120"/>
        </w:rPr>
        <w:t>выбору</w:t>
      </w:r>
      <w:r>
        <w:rPr>
          <w:color w:val="221E1F"/>
          <w:spacing w:val="-8"/>
          <w:w w:val="120"/>
        </w:rPr>
        <w:t xml:space="preserve"> </w:t>
      </w:r>
      <w:r>
        <w:rPr>
          <w:color w:val="221E1F"/>
          <w:w w:val="120"/>
        </w:rPr>
        <w:t>учителя</w:t>
      </w:r>
      <w:r>
        <w:rPr>
          <w:color w:val="221E1F"/>
          <w:spacing w:val="-8"/>
          <w:w w:val="120"/>
        </w:rPr>
        <w:t xml:space="preserve"> </w:t>
      </w:r>
      <w:r>
        <w:rPr>
          <w:color w:val="221E1F"/>
          <w:w w:val="120"/>
        </w:rPr>
        <w:t>в</w:t>
      </w:r>
      <w:r>
        <w:rPr>
          <w:color w:val="221E1F"/>
          <w:spacing w:val="-8"/>
          <w:w w:val="120"/>
        </w:rPr>
        <w:t xml:space="preserve"> </w:t>
      </w:r>
      <w:r>
        <w:rPr>
          <w:color w:val="221E1F"/>
          <w:w w:val="120"/>
        </w:rPr>
        <w:t>данном</w:t>
      </w:r>
      <w:r>
        <w:rPr>
          <w:color w:val="221E1F"/>
          <w:spacing w:val="-8"/>
          <w:w w:val="120"/>
        </w:rPr>
        <w:t xml:space="preserve"> </w:t>
      </w:r>
      <w:r>
        <w:rPr>
          <w:color w:val="221E1F"/>
          <w:w w:val="120"/>
        </w:rPr>
        <w:t>блоке</w:t>
      </w:r>
      <w:r>
        <w:rPr>
          <w:color w:val="221E1F"/>
          <w:spacing w:val="-8"/>
          <w:w w:val="120"/>
        </w:rPr>
        <w:t xml:space="preserve"> </w:t>
      </w:r>
      <w:r>
        <w:rPr>
          <w:color w:val="221E1F"/>
          <w:w w:val="120"/>
        </w:rPr>
        <w:t>могут</w:t>
      </w:r>
      <w:r>
        <w:rPr>
          <w:color w:val="221E1F"/>
          <w:spacing w:val="-8"/>
          <w:w w:val="120"/>
        </w:rPr>
        <w:t xml:space="preserve"> </w:t>
      </w:r>
      <w:r>
        <w:rPr>
          <w:color w:val="221E1F"/>
          <w:w w:val="120"/>
        </w:rPr>
        <w:t>звучать</w:t>
      </w:r>
      <w:r>
        <w:rPr>
          <w:color w:val="221E1F"/>
          <w:spacing w:val="-8"/>
          <w:w w:val="120"/>
        </w:rPr>
        <w:t xml:space="preserve"> </w:t>
      </w:r>
      <w:r>
        <w:rPr>
          <w:color w:val="221E1F"/>
          <w:w w:val="120"/>
        </w:rPr>
        <w:t>фрагменты</w:t>
      </w:r>
      <w:r>
        <w:rPr>
          <w:color w:val="221E1F"/>
          <w:spacing w:val="-8"/>
          <w:w w:val="120"/>
        </w:rPr>
        <w:t xml:space="preserve"> </w:t>
      </w:r>
      <w:r>
        <w:rPr>
          <w:color w:val="221E1F"/>
          <w:w w:val="120"/>
        </w:rPr>
        <w:t>из</w:t>
      </w:r>
      <w:r>
        <w:rPr>
          <w:color w:val="221E1F"/>
          <w:spacing w:val="-8"/>
          <w:w w:val="120"/>
        </w:rPr>
        <w:t xml:space="preserve"> </w:t>
      </w:r>
      <w:r>
        <w:rPr>
          <w:color w:val="221E1F"/>
          <w:w w:val="120"/>
        </w:rPr>
        <w:t>музыкальных произведений</w:t>
      </w:r>
      <w:r>
        <w:rPr>
          <w:color w:val="221E1F"/>
          <w:spacing w:val="40"/>
          <w:w w:val="120"/>
        </w:rPr>
        <w:t xml:space="preserve"> </w:t>
      </w:r>
      <w:r>
        <w:rPr>
          <w:color w:val="221E1F"/>
          <w:w w:val="120"/>
        </w:rPr>
        <w:t>М. П. Мусоргского, П. И. Чайковского, М. И. Глинки, С. В. Рахма- нинова и др.</w:t>
      </w:r>
    </w:p>
    <w:p w:rsidR="00940611" w:rsidRDefault="00940611">
      <w:pPr>
        <w:pStyle w:val="a3"/>
        <w:spacing w:before="0"/>
        <w:ind w:left="0"/>
      </w:pPr>
    </w:p>
    <w:tbl>
      <w:tblPr>
        <w:tblStyle w:val="TableNormal"/>
        <w:tblW w:w="0" w:type="auto"/>
        <w:tblInd w:w="2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3"/>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1838"/>
        </w:trPr>
        <w:tc>
          <w:tcPr>
            <w:tcW w:w="1188" w:type="dxa"/>
            <w:tcBorders>
              <w:left w:val="single" w:sz="8"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Ритмические</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артикуляционные</w:t>
            </w:r>
            <w:r>
              <w:rPr>
                <w:color w:val="221E1F"/>
                <w:spacing w:val="-15"/>
                <w:w w:val="120"/>
                <w:sz w:val="20"/>
              </w:rPr>
              <w:t xml:space="preserve"> </w:t>
            </w:r>
            <w:r>
              <w:rPr>
                <w:color w:val="221E1F"/>
                <w:w w:val="120"/>
                <w:sz w:val="20"/>
              </w:rPr>
              <w:t>упражнения</w:t>
            </w:r>
            <w:r>
              <w:rPr>
                <w:color w:val="221E1F"/>
                <w:spacing w:val="-15"/>
                <w:w w:val="120"/>
                <w:sz w:val="20"/>
              </w:rPr>
              <w:t xml:space="preserve"> </w:t>
            </w:r>
            <w:r>
              <w:rPr>
                <w:color w:val="221E1F"/>
                <w:w w:val="120"/>
                <w:sz w:val="20"/>
              </w:rPr>
              <w:t>на основе звонарских приговорок.</w:t>
            </w:r>
          </w:p>
          <w:p w:rsidR="00940611" w:rsidRDefault="00F31279">
            <w:pPr>
              <w:pStyle w:val="TableParagraph"/>
              <w:spacing w:line="230"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602"/>
              <w:rPr>
                <w:sz w:val="20"/>
              </w:rPr>
            </w:pPr>
            <w:r>
              <w:rPr>
                <w:color w:val="221E1F"/>
                <w:w w:val="115"/>
                <w:sz w:val="20"/>
              </w:rPr>
              <w:t>Просмотр</w:t>
            </w:r>
            <w:r>
              <w:rPr>
                <w:color w:val="221E1F"/>
                <w:spacing w:val="-15"/>
                <w:w w:val="115"/>
                <w:sz w:val="20"/>
              </w:rPr>
              <w:t xml:space="preserve"> </w:t>
            </w:r>
            <w:r>
              <w:rPr>
                <w:color w:val="221E1F"/>
                <w:w w:val="115"/>
                <w:sz w:val="20"/>
              </w:rPr>
              <w:t>документального</w:t>
            </w:r>
            <w:r>
              <w:rPr>
                <w:color w:val="221E1F"/>
                <w:spacing w:val="-14"/>
                <w:w w:val="115"/>
                <w:sz w:val="20"/>
              </w:rPr>
              <w:t xml:space="preserve"> </w:t>
            </w:r>
            <w:r>
              <w:rPr>
                <w:color w:val="221E1F"/>
                <w:w w:val="115"/>
                <w:sz w:val="20"/>
              </w:rPr>
              <w:t>фильма</w:t>
            </w:r>
            <w:r>
              <w:rPr>
                <w:color w:val="221E1F"/>
                <w:spacing w:val="-15"/>
                <w:w w:val="115"/>
                <w:sz w:val="20"/>
              </w:rPr>
              <w:t xml:space="preserve"> </w:t>
            </w:r>
            <w:r>
              <w:rPr>
                <w:color w:val="221E1F"/>
                <w:w w:val="115"/>
                <w:sz w:val="20"/>
              </w:rPr>
              <w:t>о</w:t>
            </w:r>
            <w:r>
              <w:rPr>
                <w:color w:val="221E1F"/>
                <w:spacing w:val="-14"/>
                <w:w w:val="115"/>
                <w:sz w:val="20"/>
              </w:rPr>
              <w:t xml:space="preserve"> </w:t>
            </w:r>
            <w:r>
              <w:rPr>
                <w:color w:val="221E1F"/>
                <w:w w:val="115"/>
                <w:sz w:val="20"/>
              </w:rPr>
              <w:t>колоколах. Сочинение, исполнение на фортепиано, синтезаторе или металлофонах композиции</w:t>
            </w:r>
          </w:p>
          <w:p w:rsidR="00940611" w:rsidRDefault="00F31279">
            <w:pPr>
              <w:pStyle w:val="TableParagraph"/>
              <w:spacing w:line="230" w:lineRule="exact"/>
              <w:ind w:right="602"/>
              <w:rPr>
                <w:sz w:val="20"/>
              </w:rPr>
            </w:pPr>
            <w:r>
              <w:rPr>
                <w:color w:val="221E1F"/>
                <w:w w:val="115"/>
                <w:sz w:val="20"/>
              </w:rPr>
              <w:t>(импровизации),</w:t>
            </w:r>
            <w:r>
              <w:rPr>
                <w:color w:val="221E1F"/>
                <w:spacing w:val="-15"/>
                <w:w w:val="115"/>
                <w:sz w:val="20"/>
              </w:rPr>
              <w:t xml:space="preserve"> </w:t>
            </w:r>
            <w:r>
              <w:rPr>
                <w:color w:val="221E1F"/>
                <w:w w:val="115"/>
                <w:sz w:val="20"/>
              </w:rPr>
              <w:t>имитирую-</w:t>
            </w:r>
            <w:r>
              <w:rPr>
                <w:color w:val="221E1F"/>
                <w:spacing w:val="-14"/>
                <w:w w:val="115"/>
                <w:sz w:val="20"/>
              </w:rPr>
              <w:t xml:space="preserve"> </w:t>
            </w:r>
            <w:r>
              <w:rPr>
                <w:color w:val="221E1F"/>
                <w:w w:val="115"/>
                <w:sz w:val="20"/>
              </w:rPr>
              <w:t>щей</w:t>
            </w:r>
            <w:r>
              <w:rPr>
                <w:color w:val="221E1F"/>
                <w:spacing w:val="-15"/>
                <w:w w:val="115"/>
                <w:sz w:val="20"/>
              </w:rPr>
              <w:t xml:space="preserve"> </w:t>
            </w:r>
            <w:r>
              <w:rPr>
                <w:color w:val="221E1F"/>
                <w:w w:val="115"/>
                <w:sz w:val="20"/>
              </w:rPr>
              <w:t xml:space="preserve">звучание </w:t>
            </w:r>
            <w:r>
              <w:rPr>
                <w:color w:val="221E1F"/>
                <w:spacing w:val="-2"/>
                <w:w w:val="115"/>
                <w:sz w:val="20"/>
              </w:rPr>
              <w:t>колоколов</w:t>
            </w:r>
          </w:p>
        </w:tc>
      </w:tr>
      <w:tr w:rsidR="00940611">
        <w:trPr>
          <w:trHeight w:val="2761"/>
        </w:trPr>
        <w:tc>
          <w:tcPr>
            <w:tcW w:w="1188" w:type="dxa"/>
            <w:tcBorders>
              <w:left w:val="single" w:sz="8" w:space="0" w:color="221E1F"/>
              <w:right w:val="single" w:sz="8" w:space="0" w:color="221E1F"/>
            </w:tcBorders>
          </w:tcPr>
          <w:p w:rsidR="00940611" w:rsidRDefault="00F31279">
            <w:pPr>
              <w:pStyle w:val="TableParagraph"/>
              <w:spacing w:line="227" w:lineRule="exact"/>
              <w:ind w:left="109"/>
              <w:rPr>
                <w:sz w:val="20"/>
              </w:rPr>
            </w:pPr>
            <w:r>
              <w:rPr>
                <w:color w:val="221E1F"/>
                <w:spacing w:val="-5"/>
                <w:w w:val="120"/>
                <w:sz w:val="20"/>
              </w:rPr>
              <w:t>Б)</w:t>
            </w:r>
          </w:p>
          <w:p w:rsidR="00940611" w:rsidRDefault="00F31279">
            <w:pPr>
              <w:pStyle w:val="TableParagraph"/>
              <w:spacing w:before="1" w:line="230" w:lineRule="exact"/>
              <w:ind w:left="109"/>
              <w:rPr>
                <w:sz w:val="20"/>
              </w:rPr>
            </w:pPr>
            <w:r>
              <w:rPr>
                <w:color w:val="221E1F"/>
                <w:w w:val="115"/>
                <w:sz w:val="20"/>
              </w:rPr>
              <w:t>1—</w:t>
            </w:r>
            <w:r>
              <w:rPr>
                <w:color w:val="221E1F"/>
                <w:spacing w:val="-10"/>
                <w:w w:val="120"/>
                <w:sz w:val="20"/>
              </w:rPr>
              <w:t>3</w:t>
            </w:r>
          </w:p>
          <w:p w:rsidR="00940611" w:rsidRDefault="00F31279">
            <w:pPr>
              <w:pStyle w:val="TableParagraph"/>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spacing w:line="242" w:lineRule="auto"/>
              <w:ind w:left="109"/>
              <w:rPr>
                <w:sz w:val="20"/>
              </w:rPr>
            </w:pPr>
            <w:r>
              <w:rPr>
                <w:color w:val="221E1F"/>
                <w:spacing w:val="-2"/>
                <w:w w:val="110"/>
                <w:sz w:val="20"/>
              </w:rPr>
              <w:t>Песни верую</w:t>
            </w:r>
          </w:p>
          <w:p w:rsidR="00940611" w:rsidRDefault="00F31279">
            <w:pPr>
              <w:pStyle w:val="TableParagraph"/>
              <w:spacing w:line="227" w:lineRule="exact"/>
              <w:ind w:left="109"/>
              <w:rPr>
                <w:sz w:val="20"/>
              </w:rPr>
            </w:pPr>
            <w:r>
              <w:rPr>
                <w:color w:val="221E1F"/>
                <w:w w:val="110"/>
                <w:sz w:val="20"/>
              </w:rPr>
              <w:t>-</w:t>
            </w:r>
            <w:r>
              <w:rPr>
                <w:color w:val="221E1F"/>
                <w:spacing w:val="-2"/>
                <w:w w:val="110"/>
                <w:sz w:val="20"/>
              </w:rPr>
              <w:t xml:space="preserve"> </w:t>
            </w:r>
            <w:r>
              <w:rPr>
                <w:color w:val="221E1F"/>
                <w:spacing w:val="-5"/>
                <w:w w:val="110"/>
                <w:sz w:val="20"/>
              </w:rPr>
              <w:t>щих</w:t>
            </w:r>
          </w:p>
        </w:tc>
        <w:tc>
          <w:tcPr>
            <w:tcW w:w="2208" w:type="dxa"/>
            <w:tcBorders>
              <w:left w:val="single" w:sz="4" w:space="0" w:color="221E1F"/>
              <w:right w:val="single" w:sz="4" w:space="0" w:color="221E1F"/>
            </w:tcBorders>
          </w:tcPr>
          <w:p w:rsidR="00940611" w:rsidRDefault="00F31279">
            <w:pPr>
              <w:pStyle w:val="TableParagraph"/>
              <w:ind w:left="115" w:right="355"/>
              <w:rPr>
                <w:sz w:val="20"/>
              </w:rPr>
            </w:pPr>
            <w:r>
              <w:rPr>
                <w:color w:val="221E1F"/>
                <w:w w:val="115"/>
                <w:sz w:val="20"/>
              </w:rPr>
              <w:t xml:space="preserve">Молитва, хорал, </w:t>
            </w:r>
            <w:r>
              <w:rPr>
                <w:color w:val="221E1F"/>
                <w:spacing w:val="-2"/>
                <w:w w:val="115"/>
                <w:sz w:val="20"/>
              </w:rPr>
              <w:t xml:space="preserve">песнопение, </w:t>
            </w:r>
            <w:r>
              <w:rPr>
                <w:color w:val="221E1F"/>
                <w:w w:val="115"/>
                <w:sz w:val="20"/>
              </w:rPr>
              <w:t xml:space="preserve">духовный стих. </w:t>
            </w:r>
            <w:r>
              <w:rPr>
                <w:color w:val="221E1F"/>
                <w:spacing w:val="-2"/>
                <w:w w:val="115"/>
                <w:sz w:val="20"/>
              </w:rPr>
              <w:t>Образы</w:t>
            </w:r>
            <w:r>
              <w:rPr>
                <w:color w:val="221E1F"/>
                <w:spacing w:val="-13"/>
                <w:w w:val="115"/>
                <w:sz w:val="20"/>
              </w:rPr>
              <w:t xml:space="preserve"> </w:t>
            </w:r>
            <w:r>
              <w:rPr>
                <w:color w:val="221E1F"/>
                <w:spacing w:val="-2"/>
                <w:w w:val="115"/>
                <w:sz w:val="20"/>
              </w:rPr>
              <w:t xml:space="preserve">духовной </w:t>
            </w:r>
            <w:r>
              <w:rPr>
                <w:color w:val="221E1F"/>
                <w:w w:val="115"/>
                <w:sz w:val="20"/>
              </w:rPr>
              <w:t xml:space="preserve">музыки в </w:t>
            </w:r>
            <w:r>
              <w:rPr>
                <w:color w:val="221E1F"/>
                <w:spacing w:val="-2"/>
                <w:w w:val="115"/>
                <w:sz w:val="20"/>
              </w:rPr>
              <w:t>творчестве композиторов- классиков</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22"/>
              <w:rPr>
                <w:sz w:val="20"/>
              </w:rPr>
            </w:pPr>
            <w:r>
              <w:rPr>
                <w:color w:val="221E1F"/>
                <w:w w:val="115"/>
                <w:sz w:val="20"/>
              </w:rPr>
              <w:t>Слушание, разучивание, исполнение вокальных произве-</w:t>
            </w:r>
            <w:r>
              <w:rPr>
                <w:color w:val="221E1F"/>
                <w:spacing w:val="-12"/>
                <w:w w:val="115"/>
                <w:sz w:val="20"/>
              </w:rPr>
              <w:t xml:space="preserve"> </w:t>
            </w:r>
            <w:r>
              <w:rPr>
                <w:color w:val="221E1F"/>
                <w:w w:val="115"/>
                <w:sz w:val="20"/>
              </w:rPr>
              <w:t>дений</w:t>
            </w:r>
            <w:r>
              <w:rPr>
                <w:color w:val="221E1F"/>
                <w:spacing w:val="-14"/>
                <w:w w:val="115"/>
                <w:sz w:val="20"/>
              </w:rPr>
              <w:t xml:space="preserve"> </w:t>
            </w:r>
            <w:r>
              <w:rPr>
                <w:color w:val="221E1F"/>
                <w:w w:val="115"/>
                <w:sz w:val="20"/>
              </w:rPr>
              <w:t>религиозного</w:t>
            </w:r>
            <w:r>
              <w:rPr>
                <w:color w:val="221E1F"/>
                <w:spacing w:val="-14"/>
                <w:w w:val="115"/>
                <w:sz w:val="20"/>
              </w:rPr>
              <w:t xml:space="preserve"> </w:t>
            </w:r>
            <w:r>
              <w:rPr>
                <w:color w:val="221E1F"/>
                <w:w w:val="115"/>
                <w:sz w:val="20"/>
              </w:rPr>
              <w:t>содержания.</w:t>
            </w:r>
            <w:r>
              <w:rPr>
                <w:color w:val="221E1F"/>
                <w:spacing w:val="-11"/>
                <w:w w:val="115"/>
                <w:sz w:val="20"/>
              </w:rPr>
              <w:t xml:space="preserve"> </w:t>
            </w:r>
            <w:r>
              <w:rPr>
                <w:color w:val="221E1F"/>
                <w:w w:val="115"/>
                <w:sz w:val="20"/>
              </w:rPr>
              <w:t>Диалог</w:t>
            </w:r>
            <w:r>
              <w:rPr>
                <w:color w:val="221E1F"/>
                <w:spacing w:val="-14"/>
                <w:w w:val="115"/>
                <w:sz w:val="20"/>
              </w:rPr>
              <w:t xml:space="preserve"> </w:t>
            </w:r>
            <w:r>
              <w:rPr>
                <w:color w:val="221E1F"/>
                <w:w w:val="115"/>
                <w:sz w:val="20"/>
              </w:rPr>
              <w:t xml:space="preserve">с </w:t>
            </w:r>
            <w:r>
              <w:rPr>
                <w:color w:val="221E1F"/>
                <w:spacing w:val="-2"/>
                <w:w w:val="115"/>
                <w:sz w:val="20"/>
              </w:rPr>
              <w:t>учителем</w:t>
            </w:r>
          </w:p>
          <w:p w:rsidR="00940611" w:rsidRDefault="00F31279">
            <w:pPr>
              <w:pStyle w:val="TableParagraph"/>
              <w:rPr>
                <w:sz w:val="20"/>
              </w:rPr>
            </w:pPr>
            <w:r>
              <w:rPr>
                <w:color w:val="221E1F"/>
                <w:w w:val="120"/>
                <w:sz w:val="20"/>
              </w:rPr>
              <w:t>о</w:t>
            </w:r>
            <w:r>
              <w:rPr>
                <w:color w:val="221E1F"/>
                <w:spacing w:val="-15"/>
                <w:w w:val="120"/>
                <w:sz w:val="20"/>
              </w:rPr>
              <w:t xml:space="preserve"> </w:t>
            </w:r>
            <w:r>
              <w:rPr>
                <w:color w:val="221E1F"/>
                <w:w w:val="120"/>
                <w:sz w:val="20"/>
              </w:rPr>
              <w:t>характере</w:t>
            </w:r>
            <w:r>
              <w:rPr>
                <w:color w:val="221E1F"/>
                <w:spacing w:val="-15"/>
                <w:w w:val="120"/>
                <w:sz w:val="20"/>
              </w:rPr>
              <w:t xml:space="preserve"> </w:t>
            </w:r>
            <w:r>
              <w:rPr>
                <w:color w:val="221E1F"/>
                <w:w w:val="120"/>
                <w:sz w:val="20"/>
              </w:rPr>
              <w:t>музыки,</w:t>
            </w:r>
            <w:r>
              <w:rPr>
                <w:color w:val="221E1F"/>
                <w:spacing w:val="-14"/>
                <w:w w:val="120"/>
                <w:sz w:val="20"/>
              </w:rPr>
              <w:t xml:space="preserve"> </w:t>
            </w:r>
            <w:r>
              <w:rPr>
                <w:color w:val="221E1F"/>
                <w:w w:val="120"/>
                <w:sz w:val="20"/>
              </w:rPr>
              <w:t>манере</w:t>
            </w:r>
            <w:r>
              <w:rPr>
                <w:color w:val="221E1F"/>
                <w:spacing w:val="-15"/>
                <w:w w:val="120"/>
                <w:sz w:val="20"/>
              </w:rPr>
              <w:t xml:space="preserve"> </w:t>
            </w:r>
            <w:r>
              <w:rPr>
                <w:color w:val="221E1F"/>
                <w:w w:val="120"/>
                <w:sz w:val="20"/>
              </w:rPr>
              <w:t>исполнения, выразительных средствах.</w:t>
            </w:r>
          </w:p>
          <w:p w:rsidR="00940611" w:rsidRDefault="00F31279">
            <w:pPr>
              <w:pStyle w:val="TableParagraph"/>
              <w:spacing w:before="1"/>
              <w:ind w:right="379"/>
              <w:rPr>
                <w:sz w:val="20"/>
              </w:rPr>
            </w:pPr>
            <w:r>
              <w:rPr>
                <w:color w:val="221E1F"/>
                <w:w w:val="120"/>
                <w:sz w:val="20"/>
              </w:rPr>
              <w:t>Знакомство</w:t>
            </w:r>
            <w:r>
              <w:rPr>
                <w:color w:val="221E1F"/>
                <w:spacing w:val="-14"/>
                <w:w w:val="120"/>
                <w:sz w:val="20"/>
              </w:rPr>
              <w:t xml:space="preserve"> </w:t>
            </w:r>
            <w:r>
              <w:rPr>
                <w:color w:val="221E1F"/>
                <w:w w:val="120"/>
                <w:sz w:val="20"/>
              </w:rPr>
              <w:t>с</w:t>
            </w:r>
            <w:r>
              <w:rPr>
                <w:color w:val="221E1F"/>
                <w:spacing w:val="-14"/>
                <w:w w:val="120"/>
                <w:sz w:val="20"/>
              </w:rPr>
              <w:t xml:space="preserve"> </w:t>
            </w:r>
            <w:r>
              <w:rPr>
                <w:color w:val="221E1F"/>
                <w:w w:val="120"/>
                <w:sz w:val="20"/>
              </w:rPr>
              <w:t>произведениями</w:t>
            </w:r>
            <w:r>
              <w:rPr>
                <w:color w:val="221E1F"/>
                <w:spacing w:val="-14"/>
                <w:w w:val="120"/>
                <w:sz w:val="20"/>
              </w:rPr>
              <w:t xml:space="preserve"> </w:t>
            </w:r>
            <w:r>
              <w:rPr>
                <w:color w:val="221E1F"/>
                <w:w w:val="120"/>
                <w:sz w:val="20"/>
              </w:rPr>
              <w:t>светской</w:t>
            </w:r>
            <w:r>
              <w:rPr>
                <w:color w:val="221E1F"/>
                <w:spacing w:val="-14"/>
                <w:w w:val="120"/>
                <w:sz w:val="20"/>
              </w:rPr>
              <w:t xml:space="preserve"> </w:t>
            </w:r>
            <w:r>
              <w:rPr>
                <w:color w:val="221E1F"/>
                <w:w w:val="120"/>
                <w:sz w:val="20"/>
              </w:rPr>
              <w:t>музыки,</w:t>
            </w:r>
            <w:r>
              <w:rPr>
                <w:color w:val="221E1F"/>
                <w:spacing w:val="-12"/>
                <w:w w:val="120"/>
                <w:sz w:val="20"/>
              </w:rPr>
              <w:t xml:space="preserve"> </w:t>
            </w:r>
            <w:r>
              <w:rPr>
                <w:color w:val="221E1F"/>
                <w:w w:val="120"/>
                <w:sz w:val="20"/>
              </w:rPr>
              <w:t>в кото- рых воплощены молитвенные интонации, используется хоральный склад звучания.</w:t>
            </w:r>
          </w:p>
          <w:p w:rsidR="00940611" w:rsidRDefault="00F31279">
            <w:pPr>
              <w:pStyle w:val="TableParagraph"/>
              <w:spacing w:before="1"/>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before="1"/>
              <w:rPr>
                <w:sz w:val="20"/>
              </w:rPr>
            </w:pPr>
            <w:r>
              <w:rPr>
                <w:color w:val="221E1F"/>
                <w:w w:val="115"/>
                <w:sz w:val="20"/>
              </w:rPr>
              <w:t>Просмотр документального фильма о значении молитвы.</w:t>
            </w:r>
            <w:r>
              <w:rPr>
                <w:color w:val="221E1F"/>
                <w:spacing w:val="-15"/>
                <w:w w:val="115"/>
                <w:sz w:val="20"/>
              </w:rPr>
              <w:t xml:space="preserve"> </w:t>
            </w:r>
            <w:r>
              <w:rPr>
                <w:color w:val="221E1F"/>
                <w:w w:val="115"/>
                <w:sz w:val="20"/>
              </w:rPr>
              <w:t>Рисование</w:t>
            </w:r>
            <w:r>
              <w:rPr>
                <w:color w:val="221E1F"/>
                <w:spacing w:val="-14"/>
                <w:w w:val="115"/>
                <w:sz w:val="20"/>
              </w:rPr>
              <w:t xml:space="preserve"> </w:t>
            </w:r>
            <w:r>
              <w:rPr>
                <w:color w:val="221E1F"/>
                <w:w w:val="115"/>
                <w:sz w:val="20"/>
              </w:rPr>
              <w:t>по</w:t>
            </w:r>
            <w:r>
              <w:rPr>
                <w:color w:val="221E1F"/>
                <w:spacing w:val="-15"/>
                <w:w w:val="115"/>
                <w:sz w:val="20"/>
              </w:rPr>
              <w:t xml:space="preserve"> </w:t>
            </w:r>
            <w:r>
              <w:rPr>
                <w:color w:val="221E1F"/>
                <w:w w:val="115"/>
                <w:sz w:val="20"/>
              </w:rPr>
              <w:t>мотивам</w:t>
            </w:r>
            <w:r>
              <w:rPr>
                <w:color w:val="221E1F"/>
                <w:spacing w:val="-14"/>
                <w:w w:val="115"/>
                <w:sz w:val="20"/>
              </w:rPr>
              <w:t xml:space="preserve"> </w:t>
            </w:r>
            <w:r>
              <w:rPr>
                <w:color w:val="221E1F"/>
                <w:w w:val="115"/>
                <w:sz w:val="20"/>
              </w:rPr>
              <w:t>прослушанных</w:t>
            </w:r>
          </w:p>
          <w:p w:rsidR="00940611" w:rsidRDefault="00F31279">
            <w:pPr>
              <w:pStyle w:val="TableParagraph"/>
              <w:spacing w:before="2" w:line="206" w:lineRule="exact"/>
              <w:rPr>
                <w:sz w:val="20"/>
              </w:rPr>
            </w:pPr>
            <w:r>
              <w:rPr>
                <w:color w:val="221E1F"/>
                <w:spacing w:val="-2"/>
                <w:w w:val="115"/>
                <w:sz w:val="20"/>
              </w:rPr>
              <w:t>музыкальных</w:t>
            </w:r>
            <w:r>
              <w:rPr>
                <w:color w:val="221E1F"/>
                <w:spacing w:val="-5"/>
                <w:w w:val="115"/>
                <w:sz w:val="20"/>
              </w:rPr>
              <w:t xml:space="preserve"> </w:t>
            </w:r>
            <w:r>
              <w:rPr>
                <w:color w:val="221E1F"/>
                <w:spacing w:val="-2"/>
                <w:w w:val="115"/>
                <w:sz w:val="20"/>
              </w:rPr>
              <w:t>произведений</w:t>
            </w:r>
          </w:p>
        </w:tc>
      </w:tr>
      <w:tr w:rsidR="00940611">
        <w:trPr>
          <w:trHeight w:val="1611"/>
        </w:trPr>
        <w:tc>
          <w:tcPr>
            <w:tcW w:w="1188" w:type="dxa"/>
            <w:tcBorders>
              <w:left w:val="single" w:sz="8" w:space="0" w:color="221E1F"/>
              <w:bottom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0"/>
                <w:sz w:val="20"/>
              </w:rPr>
              <w:t>В)</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371"/>
              <w:rPr>
                <w:sz w:val="20"/>
              </w:rPr>
            </w:pPr>
            <w:r>
              <w:rPr>
                <w:color w:val="221E1F"/>
                <w:spacing w:val="-4"/>
                <w:w w:val="120"/>
                <w:sz w:val="20"/>
              </w:rPr>
              <w:t>уч. часа</w:t>
            </w:r>
          </w:p>
        </w:tc>
        <w:tc>
          <w:tcPr>
            <w:tcW w:w="1133" w:type="dxa"/>
            <w:tcBorders>
              <w:left w:val="single" w:sz="4" w:space="0" w:color="221E1F"/>
              <w:right w:val="single" w:sz="4" w:space="0" w:color="221E1F"/>
            </w:tcBorders>
          </w:tcPr>
          <w:p w:rsidR="00940611" w:rsidRDefault="00F31279">
            <w:pPr>
              <w:pStyle w:val="TableParagraph"/>
              <w:spacing w:line="229" w:lineRule="exact"/>
              <w:rPr>
                <w:sz w:val="20"/>
              </w:rPr>
            </w:pPr>
            <w:r>
              <w:rPr>
                <w:color w:val="221E1F"/>
                <w:spacing w:val="-2"/>
                <w:w w:val="120"/>
                <w:sz w:val="20"/>
              </w:rPr>
              <w:t>Инстру</w:t>
            </w:r>
          </w:p>
          <w:p w:rsidR="00940611" w:rsidRDefault="00F31279">
            <w:pPr>
              <w:pStyle w:val="TableParagraph"/>
              <w:rPr>
                <w:sz w:val="20"/>
              </w:rPr>
            </w:pPr>
            <w:r>
              <w:rPr>
                <w:color w:val="221E1F"/>
                <w:w w:val="119"/>
                <w:sz w:val="20"/>
              </w:rPr>
              <w:t>-</w:t>
            </w:r>
          </w:p>
          <w:p w:rsidR="00940611" w:rsidRDefault="00F31279">
            <w:pPr>
              <w:pStyle w:val="TableParagraph"/>
              <w:spacing w:before="1" w:line="230" w:lineRule="exact"/>
              <w:rPr>
                <w:sz w:val="20"/>
              </w:rPr>
            </w:pPr>
            <w:r>
              <w:rPr>
                <w:color w:val="221E1F"/>
                <w:spacing w:val="-2"/>
                <w:w w:val="115"/>
                <w:sz w:val="20"/>
              </w:rPr>
              <w:t>менталь</w:t>
            </w:r>
          </w:p>
          <w:p w:rsidR="00940611" w:rsidRDefault="00F31279">
            <w:pPr>
              <w:pStyle w:val="TableParagraph"/>
              <w:tabs>
                <w:tab w:val="left" w:pos="589"/>
              </w:tabs>
              <w:ind w:right="188"/>
              <w:rPr>
                <w:sz w:val="20"/>
              </w:rPr>
            </w:pPr>
            <w:r>
              <w:rPr>
                <w:color w:val="221E1F"/>
                <w:spacing w:val="-10"/>
                <w:w w:val="120"/>
                <w:sz w:val="20"/>
              </w:rPr>
              <w:t>-</w:t>
            </w:r>
            <w:r>
              <w:rPr>
                <w:color w:val="221E1F"/>
                <w:sz w:val="20"/>
              </w:rPr>
              <w:tab/>
            </w:r>
            <w:r>
              <w:rPr>
                <w:color w:val="221E1F"/>
                <w:spacing w:val="-4"/>
                <w:w w:val="120"/>
                <w:sz w:val="20"/>
              </w:rPr>
              <w:t xml:space="preserve">ная </w:t>
            </w:r>
            <w:r>
              <w:rPr>
                <w:color w:val="221E1F"/>
                <w:spacing w:val="-2"/>
                <w:w w:val="120"/>
                <w:sz w:val="20"/>
              </w:rPr>
              <w:t xml:space="preserve">музыка </w:t>
            </w:r>
            <w:r>
              <w:rPr>
                <w:color w:val="221E1F"/>
                <w:spacing w:val="-10"/>
                <w:w w:val="120"/>
                <w:sz w:val="20"/>
              </w:rPr>
              <w:t>в</w:t>
            </w:r>
          </w:p>
          <w:p w:rsidR="00940611" w:rsidRDefault="00F31279">
            <w:pPr>
              <w:pStyle w:val="TableParagraph"/>
              <w:spacing w:before="3" w:line="209" w:lineRule="exact"/>
              <w:rPr>
                <w:sz w:val="20"/>
              </w:rPr>
            </w:pPr>
            <w:r>
              <w:rPr>
                <w:color w:val="221E1F"/>
                <w:spacing w:val="-2"/>
                <w:w w:val="120"/>
                <w:sz w:val="20"/>
              </w:rPr>
              <w:t>церкви</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561"/>
              <w:rPr>
                <w:sz w:val="20"/>
              </w:rPr>
            </w:pPr>
            <w:r>
              <w:rPr>
                <w:color w:val="221E1F"/>
                <w:w w:val="115"/>
                <w:sz w:val="20"/>
              </w:rPr>
              <w:t xml:space="preserve">Орган и его роль в </w:t>
            </w:r>
            <w:r>
              <w:rPr>
                <w:color w:val="221E1F"/>
                <w:spacing w:val="-2"/>
                <w:w w:val="115"/>
                <w:sz w:val="20"/>
              </w:rPr>
              <w:t>богослужении. Творчество</w:t>
            </w:r>
          </w:p>
          <w:p w:rsidR="00940611" w:rsidRDefault="00F31279">
            <w:pPr>
              <w:pStyle w:val="TableParagraph"/>
              <w:spacing w:before="2"/>
              <w:ind w:left="115"/>
              <w:rPr>
                <w:sz w:val="20"/>
              </w:rPr>
            </w:pPr>
            <w:r>
              <w:rPr>
                <w:color w:val="221E1F"/>
                <w:w w:val="120"/>
                <w:sz w:val="20"/>
              </w:rPr>
              <w:t>И. С.</w:t>
            </w:r>
            <w:r>
              <w:rPr>
                <w:color w:val="221E1F"/>
                <w:spacing w:val="-4"/>
                <w:w w:val="120"/>
                <w:sz w:val="20"/>
              </w:rPr>
              <w:t xml:space="preserve"> Баха</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359"/>
              <w:rPr>
                <w:sz w:val="20"/>
              </w:rPr>
            </w:pPr>
            <w:r>
              <w:rPr>
                <w:color w:val="221E1F"/>
                <w:w w:val="115"/>
                <w:sz w:val="20"/>
              </w:rPr>
              <w:t>Чтение учебных и художественных текстов, посвящённых</w:t>
            </w:r>
            <w:r>
              <w:rPr>
                <w:color w:val="221E1F"/>
                <w:spacing w:val="-15"/>
                <w:w w:val="115"/>
                <w:sz w:val="20"/>
              </w:rPr>
              <w:t xml:space="preserve"> </w:t>
            </w:r>
            <w:r>
              <w:rPr>
                <w:color w:val="221E1F"/>
                <w:w w:val="115"/>
                <w:sz w:val="20"/>
              </w:rPr>
              <w:t>истории</w:t>
            </w:r>
            <w:r>
              <w:rPr>
                <w:color w:val="221E1F"/>
                <w:spacing w:val="-14"/>
                <w:w w:val="115"/>
                <w:sz w:val="20"/>
              </w:rPr>
              <w:t xml:space="preserve"> </w:t>
            </w:r>
            <w:r>
              <w:rPr>
                <w:color w:val="221E1F"/>
                <w:w w:val="115"/>
                <w:sz w:val="20"/>
              </w:rPr>
              <w:t>создания,</w:t>
            </w:r>
            <w:r>
              <w:rPr>
                <w:color w:val="221E1F"/>
                <w:spacing w:val="-15"/>
                <w:w w:val="115"/>
                <w:sz w:val="20"/>
              </w:rPr>
              <w:t xml:space="preserve"> </w:t>
            </w:r>
            <w:r>
              <w:rPr>
                <w:color w:val="221E1F"/>
                <w:w w:val="115"/>
                <w:sz w:val="20"/>
              </w:rPr>
              <w:t>устройству</w:t>
            </w:r>
            <w:r>
              <w:rPr>
                <w:color w:val="221E1F"/>
                <w:spacing w:val="-14"/>
                <w:w w:val="115"/>
                <w:sz w:val="20"/>
              </w:rPr>
              <w:t xml:space="preserve"> </w:t>
            </w:r>
            <w:r>
              <w:rPr>
                <w:color w:val="221E1F"/>
                <w:w w:val="115"/>
                <w:sz w:val="20"/>
              </w:rPr>
              <w:t>органа, его роли в католи- ческом и протестантском богослужении. Ответы на вопросы учителя.</w:t>
            </w:r>
          </w:p>
        </w:tc>
      </w:tr>
    </w:tbl>
    <w:p w:rsidR="00940611" w:rsidRDefault="00940611">
      <w:pPr>
        <w:rPr>
          <w:sz w:val="20"/>
        </w:rPr>
        <w:sectPr w:rsidR="00940611">
          <w:pgSz w:w="11900" w:h="16840"/>
          <w:pgMar w:top="54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3"/>
        <w:gridCol w:w="2206"/>
        <w:gridCol w:w="5612"/>
      </w:tblGrid>
      <w:tr w:rsidR="00940611">
        <w:trPr>
          <w:trHeight w:val="4604"/>
        </w:trPr>
        <w:tc>
          <w:tcPr>
            <w:tcW w:w="1190" w:type="dxa"/>
            <w:tcBorders>
              <w:left w:val="single" w:sz="8" w:space="0" w:color="221E1F"/>
              <w:right w:val="single" w:sz="8" w:space="0" w:color="221E1F"/>
            </w:tcBorders>
          </w:tcPr>
          <w:p w:rsidR="00940611" w:rsidRDefault="00940611">
            <w:pPr>
              <w:pStyle w:val="TableParagraph"/>
              <w:ind w:left="0"/>
            </w:pPr>
          </w:p>
        </w:tc>
        <w:tc>
          <w:tcPr>
            <w:tcW w:w="1133" w:type="dxa"/>
            <w:tcBorders>
              <w:left w:val="single" w:sz="8" w:space="0" w:color="221E1F"/>
              <w:right w:val="single" w:sz="4" w:space="0" w:color="221E1F"/>
            </w:tcBorders>
          </w:tcPr>
          <w:p w:rsidR="00940611" w:rsidRDefault="00940611">
            <w:pPr>
              <w:pStyle w:val="TableParagraph"/>
              <w:ind w:left="0"/>
            </w:pPr>
          </w:p>
        </w:tc>
        <w:tc>
          <w:tcPr>
            <w:tcW w:w="2206"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377"/>
              <w:rPr>
                <w:sz w:val="20"/>
              </w:rPr>
            </w:pPr>
            <w:r>
              <w:rPr>
                <w:color w:val="221E1F"/>
                <w:w w:val="120"/>
                <w:sz w:val="20"/>
              </w:rPr>
              <w:t>Слушание</w:t>
            </w:r>
            <w:r>
              <w:rPr>
                <w:color w:val="221E1F"/>
                <w:spacing w:val="-11"/>
                <w:w w:val="120"/>
                <w:sz w:val="20"/>
              </w:rPr>
              <w:t xml:space="preserve"> </w:t>
            </w:r>
            <w:r>
              <w:rPr>
                <w:color w:val="221E1F"/>
                <w:w w:val="120"/>
                <w:sz w:val="20"/>
              </w:rPr>
              <w:t>органной</w:t>
            </w:r>
            <w:r>
              <w:rPr>
                <w:color w:val="221E1F"/>
                <w:spacing w:val="-11"/>
                <w:w w:val="120"/>
                <w:sz w:val="20"/>
              </w:rPr>
              <w:t xml:space="preserve"> </w:t>
            </w:r>
            <w:r>
              <w:rPr>
                <w:color w:val="221E1F"/>
                <w:w w:val="120"/>
                <w:sz w:val="20"/>
              </w:rPr>
              <w:t>музыки</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С.</w:t>
            </w:r>
            <w:r>
              <w:rPr>
                <w:color w:val="221E1F"/>
                <w:spacing w:val="-9"/>
                <w:w w:val="120"/>
                <w:sz w:val="20"/>
              </w:rPr>
              <w:t xml:space="preserve"> </w:t>
            </w:r>
            <w:r>
              <w:rPr>
                <w:color w:val="221E1F"/>
                <w:w w:val="120"/>
                <w:sz w:val="20"/>
              </w:rPr>
              <w:t>Баха.</w:t>
            </w:r>
            <w:r>
              <w:rPr>
                <w:color w:val="221E1F"/>
                <w:spacing w:val="-11"/>
                <w:w w:val="120"/>
                <w:sz w:val="20"/>
              </w:rPr>
              <w:t xml:space="preserve"> </w:t>
            </w:r>
            <w:r>
              <w:rPr>
                <w:color w:val="221E1F"/>
                <w:w w:val="120"/>
                <w:sz w:val="20"/>
              </w:rPr>
              <w:t>Описание впечат- ления от восприятия, характеристика музыкально-выра- зительных средств.</w:t>
            </w:r>
          </w:p>
          <w:p w:rsidR="00940611" w:rsidRDefault="00F31279">
            <w:pPr>
              <w:pStyle w:val="TableParagraph"/>
              <w:rPr>
                <w:sz w:val="20"/>
              </w:rPr>
            </w:pPr>
            <w:r>
              <w:rPr>
                <w:color w:val="221E1F"/>
                <w:w w:val="120"/>
                <w:sz w:val="20"/>
              </w:rPr>
              <w:t>Игровая</w:t>
            </w:r>
            <w:r>
              <w:rPr>
                <w:color w:val="221E1F"/>
                <w:spacing w:val="-11"/>
                <w:w w:val="120"/>
                <w:sz w:val="20"/>
              </w:rPr>
              <w:t xml:space="preserve"> </w:t>
            </w:r>
            <w:r>
              <w:rPr>
                <w:color w:val="221E1F"/>
                <w:w w:val="120"/>
                <w:sz w:val="20"/>
              </w:rPr>
              <w:t>имитация</w:t>
            </w:r>
            <w:r>
              <w:rPr>
                <w:color w:val="221E1F"/>
                <w:spacing w:val="-11"/>
                <w:w w:val="120"/>
                <w:sz w:val="20"/>
              </w:rPr>
              <w:t xml:space="preserve"> </w:t>
            </w:r>
            <w:r>
              <w:rPr>
                <w:color w:val="221E1F"/>
                <w:w w:val="120"/>
                <w:sz w:val="20"/>
              </w:rPr>
              <w:t>особенностей</w:t>
            </w:r>
            <w:r>
              <w:rPr>
                <w:color w:val="221E1F"/>
                <w:spacing w:val="-11"/>
                <w:w w:val="120"/>
                <w:sz w:val="20"/>
              </w:rPr>
              <w:t xml:space="preserve"> </w:t>
            </w:r>
            <w:r>
              <w:rPr>
                <w:color w:val="221E1F"/>
                <w:w w:val="120"/>
                <w:sz w:val="20"/>
              </w:rPr>
              <w:t>игры</w:t>
            </w:r>
            <w:r>
              <w:rPr>
                <w:color w:val="221E1F"/>
                <w:spacing w:val="-11"/>
                <w:w w:val="120"/>
                <w:sz w:val="20"/>
              </w:rPr>
              <w:t xml:space="preserve"> </w:t>
            </w:r>
            <w:r>
              <w:rPr>
                <w:color w:val="221E1F"/>
                <w:w w:val="120"/>
                <w:sz w:val="20"/>
              </w:rPr>
              <w:t>на</w:t>
            </w:r>
            <w:r>
              <w:rPr>
                <w:color w:val="221E1F"/>
                <w:spacing w:val="-11"/>
                <w:w w:val="120"/>
                <w:sz w:val="20"/>
              </w:rPr>
              <w:t xml:space="preserve"> </w:t>
            </w:r>
            <w:r>
              <w:rPr>
                <w:color w:val="221E1F"/>
                <w:w w:val="120"/>
                <w:sz w:val="20"/>
              </w:rPr>
              <w:t>органе</w:t>
            </w:r>
            <w:r>
              <w:rPr>
                <w:color w:val="221E1F"/>
                <w:spacing w:val="-3"/>
                <w:w w:val="120"/>
                <w:sz w:val="20"/>
              </w:rPr>
              <w:t xml:space="preserve"> </w:t>
            </w:r>
            <w:r>
              <w:rPr>
                <w:color w:val="221E1F"/>
                <w:w w:val="120"/>
                <w:sz w:val="20"/>
              </w:rPr>
              <w:t>(во время слушания).</w:t>
            </w:r>
          </w:p>
          <w:p w:rsidR="00940611" w:rsidRDefault="00F31279">
            <w:pPr>
              <w:pStyle w:val="TableParagraph"/>
              <w:ind w:right="359"/>
              <w:rPr>
                <w:sz w:val="20"/>
              </w:rPr>
            </w:pPr>
            <w:r>
              <w:rPr>
                <w:color w:val="221E1F"/>
                <w:w w:val="115"/>
                <w:sz w:val="20"/>
              </w:rPr>
              <w:t>Звуковое</w:t>
            </w:r>
            <w:r>
              <w:rPr>
                <w:color w:val="221E1F"/>
                <w:spacing w:val="-13"/>
                <w:w w:val="115"/>
                <w:sz w:val="20"/>
              </w:rPr>
              <w:t xml:space="preserve"> </w:t>
            </w:r>
            <w:r>
              <w:rPr>
                <w:color w:val="221E1F"/>
                <w:w w:val="115"/>
                <w:sz w:val="20"/>
              </w:rPr>
              <w:t>исследование</w:t>
            </w:r>
            <w:r>
              <w:rPr>
                <w:color w:val="221E1F"/>
                <w:spacing w:val="26"/>
                <w:w w:val="115"/>
                <w:sz w:val="20"/>
              </w:rPr>
              <w:t xml:space="preserve"> </w:t>
            </w:r>
            <w:r>
              <w:rPr>
                <w:color w:val="221E1F"/>
                <w:w w:val="115"/>
                <w:sz w:val="20"/>
              </w:rPr>
              <w:t>—</w:t>
            </w:r>
            <w:r>
              <w:rPr>
                <w:color w:val="221E1F"/>
                <w:spacing w:val="-13"/>
                <w:w w:val="115"/>
                <w:sz w:val="20"/>
              </w:rPr>
              <w:t xml:space="preserve"> </w:t>
            </w:r>
            <w:r>
              <w:rPr>
                <w:color w:val="221E1F"/>
                <w:w w:val="115"/>
                <w:sz w:val="20"/>
              </w:rPr>
              <w:t>исполнение</w:t>
            </w:r>
            <w:r>
              <w:rPr>
                <w:color w:val="221E1F"/>
                <w:spacing w:val="26"/>
                <w:w w:val="115"/>
                <w:sz w:val="20"/>
              </w:rPr>
              <w:t xml:space="preserve"> </w:t>
            </w:r>
            <w:r>
              <w:rPr>
                <w:color w:val="221E1F"/>
                <w:w w:val="115"/>
                <w:sz w:val="20"/>
              </w:rPr>
              <w:t>(учителем) на синтезаторе знакомых музыкальных произведений тембром органа. Наблюдение за трансформацией музы- кального образа.</w:t>
            </w:r>
          </w:p>
          <w:p w:rsidR="00940611" w:rsidRDefault="00F31279">
            <w:pPr>
              <w:pStyle w:val="TableParagraph"/>
              <w:spacing w:before="2" w:line="230" w:lineRule="exact"/>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947"/>
              <w:rPr>
                <w:sz w:val="20"/>
              </w:rPr>
            </w:pPr>
            <w:r>
              <w:rPr>
                <w:color w:val="221E1F"/>
                <w:w w:val="120"/>
                <w:sz w:val="20"/>
              </w:rPr>
              <w:t>Посещение концерта органной музыки. Рассматривание</w:t>
            </w:r>
            <w:r>
              <w:rPr>
                <w:color w:val="221E1F"/>
                <w:spacing w:val="-15"/>
                <w:w w:val="120"/>
                <w:sz w:val="20"/>
              </w:rPr>
              <w:t xml:space="preserve"> </w:t>
            </w:r>
            <w:r>
              <w:rPr>
                <w:color w:val="221E1F"/>
                <w:w w:val="120"/>
                <w:sz w:val="20"/>
              </w:rPr>
              <w:t>иллюстраций,</w:t>
            </w:r>
            <w:r>
              <w:rPr>
                <w:color w:val="221E1F"/>
                <w:spacing w:val="-15"/>
                <w:w w:val="120"/>
                <w:sz w:val="20"/>
              </w:rPr>
              <w:t xml:space="preserve"> </w:t>
            </w:r>
            <w:r>
              <w:rPr>
                <w:color w:val="221E1F"/>
                <w:w w:val="120"/>
                <w:sz w:val="20"/>
              </w:rPr>
              <w:t xml:space="preserve">изображений </w:t>
            </w:r>
            <w:r>
              <w:rPr>
                <w:color w:val="221E1F"/>
                <w:spacing w:val="-2"/>
                <w:w w:val="120"/>
                <w:sz w:val="20"/>
              </w:rPr>
              <w:t>органа.</w:t>
            </w:r>
          </w:p>
          <w:p w:rsidR="00940611" w:rsidRDefault="00F31279">
            <w:pPr>
              <w:pStyle w:val="TableParagraph"/>
              <w:spacing w:before="3"/>
              <w:ind w:right="703"/>
              <w:rPr>
                <w:sz w:val="20"/>
              </w:rPr>
            </w:pPr>
            <w:r>
              <w:rPr>
                <w:color w:val="221E1F"/>
                <w:w w:val="115"/>
                <w:sz w:val="20"/>
              </w:rPr>
              <w:t>Проблемная</w:t>
            </w:r>
            <w:r>
              <w:rPr>
                <w:color w:val="221E1F"/>
                <w:spacing w:val="-10"/>
                <w:w w:val="115"/>
                <w:sz w:val="20"/>
              </w:rPr>
              <w:t xml:space="preserve"> </w:t>
            </w:r>
            <w:r>
              <w:rPr>
                <w:color w:val="221E1F"/>
                <w:w w:val="115"/>
                <w:sz w:val="20"/>
              </w:rPr>
              <w:t>ситуация</w:t>
            </w:r>
            <w:r>
              <w:rPr>
                <w:color w:val="221E1F"/>
                <w:spacing w:val="78"/>
                <w:w w:val="115"/>
                <w:sz w:val="20"/>
              </w:rPr>
              <w:t xml:space="preserve"> </w:t>
            </w:r>
            <w:r>
              <w:rPr>
                <w:color w:val="221E1F"/>
                <w:w w:val="115"/>
                <w:sz w:val="20"/>
              </w:rPr>
              <w:t>—</w:t>
            </w:r>
            <w:r>
              <w:rPr>
                <w:color w:val="221E1F"/>
                <w:spacing w:val="-10"/>
                <w:w w:val="115"/>
                <w:sz w:val="20"/>
              </w:rPr>
              <w:t xml:space="preserve"> </w:t>
            </w:r>
            <w:r>
              <w:rPr>
                <w:color w:val="221E1F"/>
                <w:w w:val="115"/>
                <w:sz w:val="20"/>
              </w:rPr>
              <w:t>выдвижение</w:t>
            </w:r>
            <w:r>
              <w:rPr>
                <w:color w:val="221E1F"/>
                <w:spacing w:val="-10"/>
                <w:w w:val="115"/>
                <w:sz w:val="20"/>
              </w:rPr>
              <w:t xml:space="preserve"> </w:t>
            </w:r>
            <w:r>
              <w:rPr>
                <w:color w:val="221E1F"/>
                <w:w w:val="115"/>
                <w:sz w:val="20"/>
              </w:rPr>
              <w:t>гипотез</w:t>
            </w:r>
            <w:r>
              <w:rPr>
                <w:color w:val="221E1F"/>
                <w:spacing w:val="-10"/>
                <w:w w:val="115"/>
                <w:sz w:val="20"/>
              </w:rPr>
              <w:t xml:space="preserve"> </w:t>
            </w:r>
            <w:r>
              <w:rPr>
                <w:color w:val="221E1F"/>
                <w:w w:val="115"/>
                <w:sz w:val="20"/>
              </w:rPr>
              <w:t xml:space="preserve">о принци- пах работы этого музыкального </w:t>
            </w:r>
            <w:r>
              <w:rPr>
                <w:color w:val="221E1F"/>
                <w:spacing w:val="-2"/>
                <w:w w:val="115"/>
                <w:sz w:val="20"/>
              </w:rPr>
              <w:t>инструмента.</w:t>
            </w:r>
          </w:p>
          <w:p w:rsidR="00940611" w:rsidRDefault="00F31279">
            <w:pPr>
              <w:pStyle w:val="TableParagraph"/>
              <w:rPr>
                <w:sz w:val="20"/>
              </w:rPr>
            </w:pPr>
            <w:r>
              <w:rPr>
                <w:color w:val="221E1F"/>
                <w:w w:val="115"/>
                <w:sz w:val="20"/>
              </w:rPr>
              <w:t xml:space="preserve">Просмотр познавательного фильма об органе. </w:t>
            </w:r>
            <w:r>
              <w:rPr>
                <w:color w:val="221E1F"/>
                <w:spacing w:val="-2"/>
                <w:w w:val="115"/>
                <w:sz w:val="20"/>
              </w:rPr>
              <w:t>Литературное,</w:t>
            </w:r>
            <w:r>
              <w:rPr>
                <w:color w:val="221E1F"/>
                <w:spacing w:val="2"/>
                <w:w w:val="115"/>
                <w:sz w:val="20"/>
              </w:rPr>
              <w:t xml:space="preserve"> </w:t>
            </w:r>
            <w:r>
              <w:rPr>
                <w:color w:val="221E1F"/>
                <w:spacing w:val="-2"/>
                <w:w w:val="115"/>
                <w:sz w:val="20"/>
              </w:rPr>
              <w:t>художественное</w:t>
            </w:r>
            <w:r>
              <w:rPr>
                <w:color w:val="221E1F"/>
                <w:spacing w:val="-1"/>
                <w:w w:val="115"/>
                <w:sz w:val="20"/>
              </w:rPr>
              <w:t xml:space="preserve"> </w:t>
            </w:r>
            <w:r>
              <w:rPr>
                <w:color w:val="221E1F"/>
                <w:spacing w:val="-2"/>
                <w:w w:val="115"/>
                <w:sz w:val="20"/>
              </w:rPr>
              <w:t>творчество</w:t>
            </w:r>
            <w:r>
              <w:rPr>
                <w:color w:val="221E1F"/>
                <w:spacing w:val="-1"/>
                <w:w w:val="115"/>
                <w:sz w:val="20"/>
              </w:rPr>
              <w:t xml:space="preserve"> </w:t>
            </w:r>
            <w:r>
              <w:rPr>
                <w:color w:val="221E1F"/>
                <w:spacing w:val="-5"/>
                <w:w w:val="115"/>
                <w:sz w:val="20"/>
              </w:rPr>
              <w:t>на</w:t>
            </w:r>
          </w:p>
          <w:p w:rsidR="00940611" w:rsidRDefault="00F31279">
            <w:pPr>
              <w:pStyle w:val="TableParagraph"/>
              <w:spacing w:line="232" w:lineRule="exact"/>
              <w:rPr>
                <w:sz w:val="20"/>
              </w:rPr>
            </w:pPr>
            <w:r>
              <w:rPr>
                <w:color w:val="221E1F"/>
                <w:w w:val="115"/>
                <w:sz w:val="20"/>
              </w:rPr>
              <w:t>основе</w:t>
            </w:r>
            <w:r>
              <w:rPr>
                <w:color w:val="221E1F"/>
                <w:spacing w:val="-15"/>
                <w:w w:val="115"/>
                <w:sz w:val="20"/>
              </w:rPr>
              <w:t xml:space="preserve"> </w:t>
            </w:r>
            <w:r>
              <w:rPr>
                <w:color w:val="221E1F"/>
                <w:w w:val="115"/>
                <w:sz w:val="20"/>
              </w:rPr>
              <w:t>музыкальных</w:t>
            </w:r>
            <w:r>
              <w:rPr>
                <w:color w:val="221E1F"/>
                <w:spacing w:val="-14"/>
                <w:w w:val="115"/>
                <w:sz w:val="20"/>
              </w:rPr>
              <w:t xml:space="preserve"> </w:t>
            </w:r>
            <w:r>
              <w:rPr>
                <w:color w:val="221E1F"/>
                <w:w w:val="115"/>
                <w:sz w:val="20"/>
              </w:rPr>
              <w:t>впечатлений</w:t>
            </w:r>
            <w:r>
              <w:rPr>
                <w:color w:val="221E1F"/>
                <w:spacing w:val="-15"/>
                <w:w w:val="115"/>
                <w:sz w:val="20"/>
              </w:rPr>
              <w:t xml:space="preserve"> </w:t>
            </w:r>
            <w:r>
              <w:rPr>
                <w:color w:val="221E1F"/>
                <w:w w:val="115"/>
                <w:sz w:val="20"/>
              </w:rPr>
              <w:t>от</w:t>
            </w:r>
            <w:r>
              <w:rPr>
                <w:color w:val="221E1F"/>
                <w:spacing w:val="-14"/>
                <w:w w:val="115"/>
                <w:sz w:val="20"/>
              </w:rPr>
              <w:t xml:space="preserve"> </w:t>
            </w:r>
            <w:r>
              <w:rPr>
                <w:color w:val="221E1F"/>
                <w:w w:val="115"/>
                <w:sz w:val="20"/>
              </w:rPr>
              <w:t>восприятия органной музыки</w:t>
            </w:r>
          </w:p>
        </w:tc>
      </w:tr>
      <w:tr w:rsidR="00940611">
        <w:trPr>
          <w:trHeight w:val="3220"/>
        </w:trPr>
        <w:tc>
          <w:tcPr>
            <w:tcW w:w="1190" w:type="dxa"/>
            <w:tcBorders>
              <w:left w:val="single" w:sz="8" w:space="0" w:color="221E1F"/>
              <w:bottom w:val="single" w:sz="8" w:space="0" w:color="221E1F"/>
              <w:right w:val="single" w:sz="8" w:space="0" w:color="221E1F"/>
            </w:tcBorders>
          </w:tcPr>
          <w:p w:rsidR="00940611" w:rsidRDefault="00F31279">
            <w:pPr>
              <w:pStyle w:val="TableParagraph"/>
              <w:spacing w:line="225" w:lineRule="exact"/>
              <w:ind w:left="109"/>
              <w:rPr>
                <w:sz w:val="20"/>
              </w:rPr>
            </w:pPr>
            <w:r>
              <w:rPr>
                <w:color w:val="221E1F"/>
                <w:spacing w:val="-5"/>
                <w:w w:val="110"/>
                <w:sz w:val="20"/>
              </w:rPr>
              <w:t>Г)</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616"/>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ight="320"/>
              <w:rPr>
                <w:sz w:val="20"/>
              </w:rPr>
            </w:pPr>
            <w:r>
              <w:rPr>
                <w:color w:val="221E1F"/>
                <w:spacing w:val="-2"/>
                <w:w w:val="115"/>
                <w:sz w:val="20"/>
              </w:rPr>
              <w:t xml:space="preserve">Искус- </w:t>
            </w:r>
            <w:r>
              <w:rPr>
                <w:color w:val="221E1F"/>
                <w:spacing w:val="-4"/>
                <w:w w:val="115"/>
                <w:sz w:val="20"/>
              </w:rPr>
              <w:t xml:space="preserve">ство </w:t>
            </w:r>
            <w:r>
              <w:rPr>
                <w:color w:val="221E1F"/>
                <w:spacing w:val="-2"/>
                <w:w w:val="115"/>
                <w:sz w:val="20"/>
              </w:rPr>
              <w:t xml:space="preserve">Русско </w:t>
            </w:r>
            <w:r>
              <w:rPr>
                <w:color w:val="221E1F"/>
                <w:spacing w:val="-10"/>
                <w:w w:val="115"/>
                <w:sz w:val="20"/>
              </w:rPr>
              <w:t xml:space="preserve">й </w:t>
            </w:r>
            <w:r>
              <w:rPr>
                <w:color w:val="221E1F"/>
                <w:spacing w:val="-2"/>
                <w:w w:val="115"/>
                <w:sz w:val="20"/>
              </w:rPr>
              <w:t xml:space="preserve">право- славно </w:t>
            </w:r>
            <w:r>
              <w:rPr>
                <w:color w:val="221E1F"/>
                <w:spacing w:val="-10"/>
                <w:w w:val="115"/>
                <w:sz w:val="20"/>
              </w:rPr>
              <w:t xml:space="preserve">й </w:t>
            </w:r>
            <w:r>
              <w:rPr>
                <w:color w:val="221E1F"/>
                <w:spacing w:val="-2"/>
                <w:w w:val="115"/>
                <w:sz w:val="20"/>
              </w:rPr>
              <w:t>церкви</w:t>
            </w:r>
          </w:p>
        </w:tc>
        <w:tc>
          <w:tcPr>
            <w:tcW w:w="2206" w:type="dxa"/>
            <w:tcBorders>
              <w:left w:val="single" w:sz="4" w:space="0" w:color="221E1F"/>
              <w:bottom w:val="single" w:sz="8" w:space="0" w:color="221E1F"/>
              <w:right w:val="single" w:sz="4" w:space="0" w:color="221E1F"/>
            </w:tcBorders>
          </w:tcPr>
          <w:p w:rsidR="00940611" w:rsidRDefault="00F31279">
            <w:pPr>
              <w:pStyle w:val="TableParagraph"/>
              <w:ind w:left="115" w:right="373"/>
              <w:rPr>
                <w:sz w:val="20"/>
              </w:rPr>
            </w:pPr>
            <w:r>
              <w:rPr>
                <w:color w:val="221E1F"/>
                <w:w w:val="120"/>
                <w:sz w:val="20"/>
              </w:rPr>
              <w:t>Музыка</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 xml:space="preserve">право- славном храме. </w:t>
            </w:r>
            <w:r>
              <w:rPr>
                <w:color w:val="221E1F"/>
                <w:spacing w:val="-2"/>
                <w:w w:val="120"/>
                <w:sz w:val="20"/>
              </w:rPr>
              <w:t xml:space="preserve">Традиции </w:t>
            </w:r>
            <w:r>
              <w:rPr>
                <w:color w:val="221E1F"/>
                <w:w w:val="120"/>
                <w:sz w:val="20"/>
              </w:rPr>
              <w:t>исполне- ния,</w:t>
            </w:r>
          </w:p>
          <w:p w:rsidR="00940611" w:rsidRDefault="00F31279">
            <w:pPr>
              <w:pStyle w:val="TableParagraph"/>
              <w:tabs>
                <w:tab w:val="left" w:pos="1109"/>
              </w:tabs>
              <w:ind w:left="115" w:right="141"/>
              <w:rPr>
                <w:sz w:val="20"/>
              </w:rPr>
            </w:pPr>
            <w:r>
              <w:rPr>
                <w:color w:val="221E1F"/>
                <w:spacing w:val="-2"/>
                <w:w w:val="120"/>
                <w:sz w:val="20"/>
              </w:rPr>
              <w:t>жанры</w:t>
            </w:r>
            <w:r>
              <w:rPr>
                <w:color w:val="221E1F"/>
                <w:sz w:val="20"/>
              </w:rPr>
              <w:tab/>
            </w:r>
            <w:r>
              <w:rPr>
                <w:color w:val="221E1F"/>
                <w:spacing w:val="-2"/>
                <w:w w:val="120"/>
                <w:sz w:val="20"/>
              </w:rPr>
              <w:t>(тропарь, стихира,</w:t>
            </w:r>
            <w:r>
              <w:rPr>
                <w:color w:val="221E1F"/>
                <w:spacing w:val="40"/>
                <w:w w:val="120"/>
                <w:sz w:val="20"/>
              </w:rPr>
              <w:t xml:space="preserve"> </w:t>
            </w:r>
            <w:r>
              <w:rPr>
                <w:color w:val="221E1F"/>
                <w:w w:val="120"/>
                <w:sz w:val="20"/>
              </w:rPr>
              <w:t xml:space="preserve">величание и др.). Музыка и </w:t>
            </w:r>
            <w:r>
              <w:rPr>
                <w:color w:val="221E1F"/>
                <w:spacing w:val="-2"/>
                <w:w w:val="120"/>
                <w:sz w:val="20"/>
              </w:rPr>
              <w:t xml:space="preserve">живопись, посвящённые </w:t>
            </w:r>
            <w:r>
              <w:rPr>
                <w:color w:val="221E1F"/>
                <w:w w:val="120"/>
                <w:sz w:val="20"/>
              </w:rPr>
              <w:t xml:space="preserve">святым. Образы </w:t>
            </w:r>
            <w:r>
              <w:rPr>
                <w:color w:val="221E1F"/>
                <w:spacing w:val="-2"/>
                <w:w w:val="120"/>
                <w:sz w:val="20"/>
              </w:rPr>
              <w:t>Христа, Богородицы</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tabs>
                <w:tab w:val="left" w:pos="1833"/>
              </w:tabs>
              <w:ind w:right="554"/>
              <w:rPr>
                <w:sz w:val="20"/>
              </w:rPr>
            </w:pPr>
            <w:r>
              <w:rPr>
                <w:color w:val="221E1F"/>
                <w:spacing w:val="-2"/>
                <w:w w:val="120"/>
                <w:sz w:val="20"/>
              </w:rPr>
              <w:t>Разучивание,</w:t>
            </w:r>
            <w:r>
              <w:rPr>
                <w:color w:val="221E1F"/>
                <w:sz w:val="20"/>
              </w:rPr>
              <w:tab/>
            </w:r>
            <w:r>
              <w:rPr>
                <w:color w:val="221E1F"/>
                <w:w w:val="120"/>
                <w:sz w:val="20"/>
              </w:rPr>
              <w:t>исполнение вокальных произведений</w:t>
            </w:r>
            <w:r>
              <w:rPr>
                <w:color w:val="221E1F"/>
                <w:spacing w:val="-15"/>
                <w:w w:val="120"/>
                <w:sz w:val="20"/>
              </w:rPr>
              <w:t xml:space="preserve"> </w:t>
            </w:r>
            <w:r>
              <w:rPr>
                <w:color w:val="221E1F"/>
                <w:w w:val="120"/>
                <w:sz w:val="20"/>
              </w:rPr>
              <w:t>религиозной</w:t>
            </w:r>
            <w:r>
              <w:rPr>
                <w:color w:val="221E1F"/>
                <w:spacing w:val="-15"/>
                <w:w w:val="120"/>
                <w:sz w:val="20"/>
              </w:rPr>
              <w:t xml:space="preserve"> </w:t>
            </w:r>
            <w:r>
              <w:rPr>
                <w:color w:val="221E1F"/>
                <w:w w:val="120"/>
                <w:sz w:val="20"/>
              </w:rPr>
              <w:t>тематики,</w:t>
            </w:r>
            <w:r>
              <w:rPr>
                <w:color w:val="221E1F"/>
                <w:spacing w:val="-15"/>
                <w:w w:val="120"/>
                <w:sz w:val="20"/>
              </w:rPr>
              <w:t xml:space="preserve"> </w:t>
            </w:r>
            <w:r>
              <w:rPr>
                <w:color w:val="221E1F"/>
                <w:w w:val="120"/>
                <w:sz w:val="20"/>
              </w:rPr>
              <w:t>сравнение церковных</w:t>
            </w:r>
            <w:r>
              <w:rPr>
                <w:color w:val="221E1F"/>
                <w:spacing w:val="-11"/>
                <w:w w:val="120"/>
                <w:sz w:val="20"/>
              </w:rPr>
              <w:t xml:space="preserve"> </w:t>
            </w:r>
            <w:r>
              <w:rPr>
                <w:color w:val="221E1F"/>
                <w:w w:val="120"/>
                <w:sz w:val="20"/>
              </w:rPr>
              <w:t>мелодий</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народных</w:t>
            </w:r>
            <w:r>
              <w:rPr>
                <w:color w:val="221E1F"/>
                <w:spacing w:val="-11"/>
                <w:w w:val="120"/>
                <w:sz w:val="20"/>
              </w:rPr>
              <w:t xml:space="preserve"> </w:t>
            </w:r>
            <w:r>
              <w:rPr>
                <w:color w:val="221E1F"/>
                <w:w w:val="120"/>
                <w:sz w:val="20"/>
              </w:rPr>
              <w:t>песен,</w:t>
            </w:r>
            <w:r>
              <w:rPr>
                <w:color w:val="221E1F"/>
                <w:spacing w:val="-8"/>
                <w:w w:val="120"/>
                <w:sz w:val="20"/>
              </w:rPr>
              <w:t xml:space="preserve"> </w:t>
            </w:r>
            <w:r>
              <w:rPr>
                <w:color w:val="221E1F"/>
                <w:w w:val="120"/>
                <w:sz w:val="20"/>
              </w:rPr>
              <w:t>мелодий светской музыки.</w:t>
            </w:r>
          </w:p>
          <w:p w:rsidR="00940611" w:rsidRDefault="00F31279">
            <w:pPr>
              <w:pStyle w:val="TableParagraph"/>
              <w:rPr>
                <w:sz w:val="20"/>
              </w:rPr>
            </w:pPr>
            <w:r>
              <w:rPr>
                <w:color w:val="221E1F"/>
                <w:w w:val="120"/>
                <w:sz w:val="20"/>
              </w:rPr>
              <w:t>Прослеживание</w:t>
            </w:r>
            <w:r>
              <w:rPr>
                <w:color w:val="221E1F"/>
                <w:spacing w:val="-15"/>
                <w:w w:val="120"/>
                <w:sz w:val="20"/>
              </w:rPr>
              <w:t xml:space="preserve"> </w:t>
            </w:r>
            <w:r>
              <w:rPr>
                <w:color w:val="221E1F"/>
                <w:w w:val="120"/>
                <w:sz w:val="20"/>
              </w:rPr>
              <w:t>исполняемых</w:t>
            </w:r>
            <w:r>
              <w:rPr>
                <w:color w:val="221E1F"/>
                <w:spacing w:val="-15"/>
                <w:w w:val="120"/>
                <w:sz w:val="20"/>
              </w:rPr>
              <w:t xml:space="preserve"> </w:t>
            </w:r>
            <w:r>
              <w:rPr>
                <w:color w:val="221E1F"/>
                <w:w w:val="120"/>
                <w:sz w:val="20"/>
              </w:rPr>
              <w:t>мелодий</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нотной записи. Анализ типа мелодического движения, особенностей ритма, темпа, динамики и т. д.</w:t>
            </w:r>
          </w:p>
          <w:p w:rsidR="00940611" w:rsidRDefault="00F31279">
            <w:pPr>
              <w:pStyle w:val="TableParagraph"/>
              <w:ind w:right="327"/>
              <w:rPr>
                <w:sz w:val="20"/>
              </w:rPr>
            </w:pPr>
            <w:r>
              <w:rPr>
                <w:color w:val="221E1F"/>
                <w:w w:val="120"/>
                <w:sz w:val="20"/>
              </w:rPr>
              <w:t>Сопоставление</w:t>
            </w:r>
            <w:r>
              <w:rPr>
                <w:color w:val="221E1F"/>
                <w:spacing w:val="-15"/>
                <w:w w:val="120"/>
                <w:sz w:val="20"/>
              </w:rPr>
              <w:t xml:space="preserve"> </w:t>
            </w:r>
            <w:r>
              <w:rPr>
                <w:color w:val="221E1F"/>
                <w:w w:val="120"/>
                <w:sz w:val="20"/>
              </w:rPr>
              <w:t>произведений</w:t>
            </w:r>
            <w:r>
              <w:rPr>
                <w:color w:val="221E1F"/>
                <w:spacing w:val="-15"/>
                <w:w w:val="120"/>
                <w:sz w:val="20"/>
              </w:rPr>
              <w:t xml:space="preserve"> </w:t>
            </w:r>
            <w:r>
              <w:rPr>
                <w:color w:val="221E1F"/>
                <w:w w:val="120"/>
                <w:sz w:val="20"/>
              </w:rPr>
              <w:t>музыки</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живописи, посвя- щённых святым, Христу, Богородице.</w:t>
            </w:r>
          </w:p>
          <w:p w:rsidR="00940611" w:rsidRDefault="00F31279">
            <w:pPr>
              <w:pStyle w:val="TableParagraph"/>
              <w:ind w:right="3702"/>
              <w:rPr>
                <w:sz w:val="20"/>
              </w:rPr>
            </w:pPr>
            <w:r>
              <w:rPr>
                <w:i/>
                <w:color w:val="221E1F"/>
                <w:w w:val="125"/>
                <w:sz w:val="20"/>
              </w:rPr>
              <w:t xml:space="preserve">На выбор или </w:t>
            </w:r>
            <w:r>
              <w:rPr>
                <w:i/>
                <w:color w:val="221E1F"/>
                <w:spacing w:val="-2"/>
                <w:w w:val="125"/>
                <w:sz w:val="20"/>
              </w:rPr>
              <w:t>факультативно</w:t>
            </w:r>
            <w:r>
              <w:rPr>
                <w:color w:val="221E1F"/>
                <w:spacing w:val="-2"/>
                <w:w w:val="125"/>
                <w:sz w:val="20"/>
              </w:rPr>
              <w:t>:</w:t>
            </w:r>
          </w:p>
          <w:p w:rsidR="00940611" w:rsidRDefault="00F31279">
            <w:pPr>
              <w:pStyle w:val="TableParagraph"/>
              <w:spacing w:before="1"/>
              <w:rPr>
                <w:sz w:val="20"/>
              </w:rPr>
            </w:pPr>
            <w:r>
              <w:rPr>
                <w:color w:val="221E1F"/>
                <w:spacing w:val="-2"/>
                <w:w w:val="125"/>
                <w:sz w:val="20"/>
              </w:rPr>
              <w:t>Посещение храма.</w:t>
            </w:r>
          </w:p>
          <w:p w:rsidR="00940611" w:rsidRDefault="00F31279">
            <w:pPr>
              <w:pStyle w:val="TableParagraph"/>
              <w:spacing w:line="230" w:lineRule="exact"/>
              <w:ind w:right="602"/>
              <w:rPr>
                <w:sz w:val="20"/>
              </w:rPr>
            </w:pPr>
            <w:r>
              <w:rPr>
                <w:color w:val="221E1F"/>
                <w:w w:val="120"/>
                <w:sz w:val="20"/>
              </w:rPr>
              <w:t>Поиск</w:t>
            </w:r>
            <w:r>
              <w:rPr>
                <w:color w:val="221E1F"/>
                <w:spacing w:val="-13"/>
                <w:w w:val="120"/>
                <w:sz w:val="20"/>
              </w:rPr>
              <w:t xml:space="preserve"> </w:t>
            </w:r>
            <w:r>
              <w:rPr>
                <w:color w:val="221E1F"/>
                <w:w w:val="120"/>
                <w:sz w:val="20"/>
              </w:rPr>
              <w:t>в</w:t>
            </w:r>
            <w:r>
              <w:rPr>
                <w:color w:val="221E1F"/>
                <w:spacing w:val="-13"/>
                <w:w w:val="120"/>
                <w:sz w:val="20"/>
              </w:rPr>
              <w:t xml:space="preserve"> </w:t>
            </w:r>
            <w:r>
              <w:rPr>
                <w:color w:val="221E1F"/>
                <w:w w:val="120"/>
                <w:sz w:val="20"/>
              </w:rPr>
              <w:t>Интернете</w:t>
            </w:r>
            <w:r>
              <w:rPr>
                <w:color w:val="221E1F"/>
                <w:spacing w:val="-13"/>
                <w:w w:val="120"/>
                <w:sz w:val="20"/>
              </w:rPr>
              <w:t xml:space="preserve"> </w:t>
            </w:r>
            <w:r>
              <w:rPr>
                <w:color w:val="221E1F"/>
                <w:w w:val="120"/>
                <w:sz w:val="20"/>
              </w:rPr>
              <w:t>информации</w:t>
            </w:r>
            <w:r>
              <w:rPr>
                <w:color w:val="221E1F"/>
                <w:spacing w:val="-13"/>
                <w:w w:val="120"/>
                <w:sz w:val="20"/>
              </w:rPr>
              <w:t xml:space="preserve"> </w:t>
            </w:r>
            <w:r>
              <w:rPr>
                <w:color w:val="221E1F"/>
                <w:w w:val="120"/>
                <w:sz w:val="20"/>
              </w:rPr>
              <w:t>о</w:t>
            </w:r>
            <w:r>
              <w:rPr>
                <w:color w:val="221E1F"/>
                <w:spacing w:val="-13"/>
                <w:w w:val="120"/>
                <w:sz w:val="20"/>
              </w:rPr>
              <w:t xml:space="preserve"> </w:t>
            </w:r>
            <w:r>
              <w:rPr>
                <w:color w:val="221E1F"/>
                <w:w w:val="120"/>
                <w:sz w:val="20"/>
              </w:rPr>
              <w:t>Крещении Руси, святых, об иконах</w:t>
            </w:r>
          </w:p>
        </w:tc>
      </w:tr>
    </w:tbl>
    <w:p w:rsidR="00940611" w:rsidRDefault="00940611">
      <w:pPr>
        <w:spacing w:line="230" w:lineRule="exact"/>
        <w:rPr>
          <w:sz w:val="20"/>
        </w:rPr>
        <w:sectPr w:rsidR="00940611">
          <w:type w:val="continuous"/>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532"/>
        </w:trPr>
        <w:tc>
          <w:tcPr>
            <w:tcW w:w="1188" w:type="dxa"/>
            <w:tcBorders>
              <w:left w:val="single" w:sz="8" w:space="0" w:color="221E1F"/>
              <w:right w:val="single" w:sz="8" w:space="0" w:color="221E1F"/>
            </w:tcBorders>
          </w:tcPr>
          <w:p w:rsidR="00940611" w:rsidRDefault="00F31279">
            <w:pPr>
              <w:pStyle w:val="TableParagraph"/>
              <w:spacing w:line="221" w:lineRule="exact"/>
              <w:ind w:left="109"/>
              <w:rPr>
                <w:sz w:val="20"/>
              </w:rPr>
            </w:pPr>
            <w:r>
              <w:rPr>
                <w:color w:val="221E1F"/>
                <w:spacing w:val="-5"/>
                <w:w w:val="110"/>
                <w:sz w:val="20"/>
              </w:rPr>
              <w:t>Д)</w:t>
            </w:r>
          </w:p>
          <w:p w:rsidR="00940611" w:rsidRDefault="00F31279">
            <w:pPr>
              <w:pStyle w:val="TableParagraph"/>
              <w:ind w:left="109"/>
              <w:rPr>
                <w:sz w:val="20"/>
              </w:rPr>
            </w:pPr>
            <w:r>
              <w:rPr>
                <w:color w:val="221E1F"/>
                <w:w w:val="115"/>
                <w:sz w:val="20"/>
              </w:rPr>
              <w:t>1—</w:t>
            </w:r>
            <w:r>
              <w:rPr>
                <w:color w:val="221E1F"/>
                <w:spacing w:val="-10"/>
                <w:w w:val="120"/>
                <w:sz w:val="20"/>
              </w:rPr>
              <w:t>3</w:t>
            </w:r>
          </w:p>
          <w:p w:rsidR="00940611" w:rsidRDefault="00F31279">
            <w:pPr>
              <w:pStyle w:val="TableParagraph"/>
              <w:spacing w:before="1"/>
              <w:ind w:left="109" w:right="614"/>
              <w:rPr>
                <w:sz w:val="20"/>
              </w:rPr>
            </w:pPr>
            <w:r>
              <w:rPr>
                <w:color w:val="221E1F"/>
                <w:spacing w:val="-4"/>
                <w:w w:val="120"/>
                <w:sz w:val="20"/>
              </w:rPr>
              <w:t>уч. часа</w:t>
            </w:r>
          </w:p>
        </w:tc>
        <w:tc>
          <w:tcPr>
            <w:tcW w:w="1133" w:type="dxa"/>
            <w:tcBorders>
              <w:left w:val="single" w:sz="8" w:space="0" w:color="221E1F"/>
              <w:right w:val="single" w:sz="4" w:space="0" w:color="221E1F"/>
            </w:tcBorders>
          </w:tcPr>
          <w:p w:rsidR="00940611" w:rsidRDefault="00F31279">
            <w:pPr>
              <w:pStyle w:val="TableParagraph"/>
              <w:ind w:left="109"/>
              <w:rPr>
                <w:sz w:val="20"/>
              </w:rPr>
            </w:pPr>
            <w:r>
              <w:rPr>
                <w:color w:val="221E1F"/>
                <w:spacing w:val="-2"/>
                <w:w w:val="115"/>
                <w:sz w:val="20"/>
              </w:rPr>
              <w:t xml:space="preserve">Религи- </w:t>
            </w:r>
            <w:r>
              <w:rPr>
                <w:color w:val="221E1F"/>
                <w:spacing w:val="-4"/>
                <w:w w:val="115"/>
                <w:sz w:val="20"/>
              </w:rPr>
              <w:t xml:space="preserve">озные </w:t>
            </w:r>
            <w:r>
              <w:rPr>
                <w:color w:val="221E1F"/>
                <w:spacing w:val="-2"/>
                <w:w w:val="115"/>
                <w:sz w:val="20"/>
              </w:rPr>
              <w:t>праздни</w:t>
            </w:r>
          </w:p>
          <w:p w:rsidR="00940611" w:rsidRDefault="00F31279">
            <w:pPr>
              <w:pStyle w:val="TableParagraph"/>
              <w:ind w:left="109"/>
              <w:rPr>
                <w:sz w:val="20"/>
              </w:rPr>
            </w:pPr>
            <w:r>
              <w:rPr>
                <w:color w:val="221E1F"/>
                <w:w w:val="115"/>
                <w:sz w:val="20"/>
              </w:rPr>
              <w:t>-</w:t>
            </w:r>
            <w:r>
              <w:rPr>
                <w:color w:val="221E1F"/>
                <w:spacing w:val="-2"/>
                <w:w w:val="115"/>
                <w:sz w:val="20"/>
              </w:rPr>
              <w:t xml:space="preserve"> </w:t>
            </w:r>
            <w:r>
              <w:rPr>
                <w:color w:val="221E1F"/>
                <w:spacing w:val="-5"/>
                <w:w w:val="115"/>
                <w:sz w:val="20"/>
              </w:rPr>
              <w:t>ки</w:t>
            </w:r>
          </w:p>
        </w:tc>
        <w:tc>
          <w:tcPr>
            <w:tcW w:w="2208" w:type="dxa"/>
            <w:tcBorders>
              <w:left w:val="single" w:sz="4" w:space="0" w:color="221E1F"/>
              <w:right w:val="single" w:sz="4" w:space="0" w:color="221E1F"/>
            </w:tcBorders>
          </w:tcPr>
          <w:p w:rsidR="00940611" w:rsidRDefault="00F31279">
            <w:pPr>
              <w:pStyle w:val="TableParagraph"/>
              <w:ind w:left="115" w:right="749"/>
              <w:rPr>
                <w:sz w:val="20"/>
              </w:rPr>
            </w:pPr>
            <w:r>
              <w:rPr>
                <w:color w:val="221E1F"/>
                <w:spacing w:val="-2"/>
                <w:w w:val="120"/>
                <w:sz w:val="20"/>
              </w:rPr>
              <w:t xml:space="preserve">Праздничная </w:t>
            </w:r>
            <w:r>
              <w:rPr>
                <w:color w:val="221E1F"/>
                <w:w w:val="120"/>
                <w:sz w:val="20"/>
              </w:rPr>
              <w:t xml:space="preserve">служ- ба, </w:t>
            </w:r>
            <w:r>
              <w:rPr>
                <w:color w:val="221E1F"/>
                <w:spacing w:val="-2"/>
                <w:w w:val="120"/>
                <w:sz w:val="20"/>
              </w:rPr>
              <w:t>вокальная</w:t>
            </w:r>
          </w:p>
          <w:p w:rsidR="00940611" w:rsidRDefault="00F31279">
            <w:pPr>
              <w:pStyle w:val="TableParagraph"/>
              <w:ind w:left="115" w:right="100"/>
              <w:rPr>
                <w:sz w:val="20"/>
              </w:rPr>
            </w:pPr>
            <w:r>
              <w:rPr>
                <w:color w:val="221E1F"/>
                <w:w w:val="115"/>
                <w:sz w:val="20"/>
              </w:rPr>
              <w:t xml:space="preserve">(в том числе </w:t>
            </w:r>
            <w:r>
              <w:rPr>
                <w:color w:val="221E1F"/>
                <w:spacing w:val="-2"/>
                <w:w w:val="115"/>
                <w:sz w:val="20"/>
              </w:rPr>
              <w:t>хоровая)</w:t>
            </w:r>
            <w:r>
              <w:rPr>
                <w:color w:val="221E1F"/>
                <w:spacing w:val="-13"/>
                <w:w w:val="115"/>
                <w:sz w:val="20"/>
              </w:rPr>
              <w:t xml:space="preserve"> </w:t>
            </w:r>
            <w:r>
              <w:rPr>
                <w:color w:val="221E1F"/>
                <w:spacing w:val="-2"/>
                <w:w w:val="115"/>
                <w:sz w:val="20"/>
              </w:rPr>
              <w:t>музыка религиозного содержания</w:t>
            </w:r>
            <w:r>
              <w:rPr>
                <w:color w:val="221E1F"/>
                <w:spacing w:val="-2"/>
                <w:w w:val="115"/>
                <w:position w:val="5"/>
                <w:sz w:val="20"/>
              </w:rPr>
              <w:t>1</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475"/>
              <w:rPr>
                <w:sz w:val="20"/>
              </w:rPr>
            </w:pPr>
            <w:r>
              <w:rPr>
                <w:color w:val="221E1F"/>
                <w:w w:val="115"/>
                <w:sz w:val="20"/>
              </w:rPr>
              <w:t>Слушание</w:t>
            </w:r>
            <w:r>
              <w:rPr>
                <w:color w:val="221E1F"/>
                <w:spacing w:val="-1"/>
                <w:w w:val="115"/>
                <w:sz w:val="20"/>
              </w:rPr>
              <w:t xml:space="preserve"> </w:t>
            </w:r>
            <w:r>
              <w:rPr>
                <w:color w:val="221E1F"/>
                <w:w w:val="115"/>
                <w:sz w:val="20"/>
              </w:rPr>
              <w:t>музыкальных</w:t>
            </w:r>
            <w:r>
              <w:rPr>
                <w:color w:val="221E1F"/>
                <w:spacing w:val="-1"/>
                <w:w w:val="115"/>
                <w:sz w:val="20"/>
              </w:rPr>
              <w:t xml:space="preserve"> </w:t>
            </w:r>
            <w:r>
              <w:rPr>
                <w:color w:val="221E1F"/>
                <w:w w:val="115"/>
                <w:sz w:val="20"/>
              </w:rPr>
              <w:t>фрагментов</w:t>
            </w:r>
            <w:r>
              <w:rPr>
                <w:color w:val="221E1F"/>
                <w:spacing w:val="-1"/>
                <w:w w:val="115"/>
                <w:sz w:val="20"/>
              </w:rPr>
              <w:t xml:space="preserve"> </w:t>
            </w:r>
            <w:r>
              <w:rPr>
                <w:color w:val="221E1F"/>
                <w:w w:val="115"/>
                <w:sz w:val="20"/>
              </w:rPr>
              <w:t>праздничных бого-</w:t>
            </w:r>
            <w:r>
              <w:rPr>
                <w:color w:val="221E1F"/>
                <w:spacing w:val="-12"/>
                <w:w w:val="115"/>
                <w:sz w:val="20"/>
              </w:rPr>
              <w:t xml:space="preserve"> </w:t>
            </w:r>
            <w:r>
              <w:rPr>
                <w:color w:val="221E1F"/>
                <w:w w:val="115"/>
                <w:sz w:val="20"/>
              </w:rPr>
              <w:t>служений,</w:t>
            </w:r>
            <w:r>
              <w:rPr>
                <w:color w:val="221E1F"/>
                <w:spacing w:val="-12"/>
                <w:w w:val="115"/>
                <w:sz w:val="20"/>
              </w:rPr>
              <w:t xml:space="preserve"> </w:t>
            </w:r>
            <w:r>
              <w:rPr>
                <w:color w:val="221E1F"/>
                <w:w w:val="115"/>
                <w:sz w:val="20"/>
              </w:rPr>
              <w:t>определение</w:t>
            </w:r>
            <w:r>
              <w:rPr>
                <w:color w:val="221E1F"/>
                <w:spacing w:val="-13"/>
                <w:w w:val="115"/>
                <w:sz w:val="20"/>
              </w:rPr>
              <w:t xml:space="preserve"> </w:t>
            </w:r>
            <w:r>
              <w:rPr>
                <w:color w:val="221E1F"/>
                <w:w w:val="115"/>
                <w:sz w:val="20"/>
              </w:rPr>
              <w:t>характера</w:t>
            </w:r>
            <w:r>
              <w:rPr>
                <w:color w:val="221E1F"/>
                <w:spacing w:val="-13"/>
                <w:w w:val="115"/>
                <w:sz w:val="20"/>
              </w:rPr>
              <w:t xml:space="preserve"> </w:t>
            </w:r>
            <w:r>
              <w:rPr>
                <w:color w:val="221E1F"/>
                <w:w w:val="115"/>
                <w:sz w:val="20"/>
              </w:rPr>
              <w:t>музыки,</w:t>
            </w:r>
            <w:r>
              <w:rPr>
                <w:color w:val="221E1F"/>
                <w:spacing w:val="-13"/>
                <w:w w:val="115"/>
                <w:sz w:val="20"/>
              </w:rPr>
              <w:t xml:space="preserve"> </w:t>
            </w:r>
            <w:r>
              <w:rPr>
                <w:color w:val="221E1F"/>
                <w:w w:val="115"/>
                <w:sz w:val="20"/>
              </w:rPr>
              <w:t>её религиозно- го содержания.</w:t>
            </w:r>
          </w:p>
          <w:p w:rsidR="00940611" w:rsidRDefault="00F31279">
            <w:pPr>
              <w:pStyle w:val="TableParagraph"/>
              <w:ind w:right="420"/>
              <w:rPr>
                <w:sz w:val="20"/>
              </w:rPr>
            </w:pPr>
            <w:r>
              <w:rPr>
                <w:color w:val="221E1F"/>
                <w:w w:val="120"/>
                <w:sz w:val="20"/>
              </w:rPr>
              <w:t>Разучивание</w:t>
            </w:r>
            <w:r>
              <w:rPr>
                <w:color w:val="221E1F"/>
                <w:spacing w:val="80"/>
                <w:w w:val="120"/>
                <w:sz w:val="20"/>
              </w:rPr>
              <w:t xml:space="preserve"> </w:t>
            </w:r>
            <w:r>
              <w:rPr>
                <w:color w:val="221E1F"/>
                <w:w w:val="120"/>
                <w:sz w:val="20"/>
              </w:rPr>
              <w:t>(с опорой на нотный текст), исполнение доступных вокальных произведений духовной</w:t>
            </w:r>
            <w:r>
              <w:rPr>
                <w:color w:val="221E1F"/>
                <w:spacing w:val="-14"/>
                <w:w w:val="120"/>
                <w:sz w:val="20"/>
              </w:rPr>
              <w:t xml:space="preserve"> </w:t>
            </w:r>
            <w:r>
              <w:rPr>
                <w:color w:val="221E1F"/>
                <w:w w:val="120"/>
                <w:sz w:val="20"/>
              </w:rPr>
              <w:t>музыки.</w:t>
            </w:r>
            <w:r>
              <w:rPr>
                <w:color w:val="221E1F"/>
                <w:spacing w:val="-12"/>
                <w:w w:val="120"/>
                <w:sz w:val="20"/>
              </w:rPr>
              <w:t xml:space="preserve"> </w:t>
            </w:r>
            <w:r>
              <w:rPr>
                <w:i/>
                <w:color w:val="221E1F"/>
                <w:w w:val="120"/>
                <w:sz w:val="20"/>
              </w:rPr>
              <w:t>На</w:t>
            </w:r>
            <w:r>
              <w:rPr>
                <w:i/>
                <w:color w:val="221E1F"/>
                <w:spacing w:val="-14"/>
                <w:w w:val="120"/>
                <w:sz w:val="20"/>
              </w:rPr>
              <w:t xml:space="preserve"> </w:t>
            </w:r>
            <w:r>
              <w:rPr>
                <w:i/>
                <w:color w:val="221E1F"/>
                <w:w w:val="120"/>
                <w:sz w:val="20"/>
              </w:rPr>
              <w:t>выбор</w:t>
            </w:r>
            <w:r>
              <w:rPr>
                <w:i/>
                <w:color w:val="221E1F"/>
                <w:spacing w:val="-14"/>
                <w:w w:val="120"/>
                <w:sz w:val="20"/>
              </w:rPr>
              <w:t xml:space="preserve"> </w:t>
            </w:r>
            <w:r>
              <w:rPr>
                <w:i/>
                <w:color w:val="221E1F"/>
                <w:w w:val="120"/>
                <w:sz w:val="20"/>
              </w:rPr>
              <w:t>или</w:t>
            </w:r>
            <w:r>
              <w:rPr>
                <w:i/>
                <w:color w:val="221E1F"/>
                <w:spacing w:val="-14"/>
                <w:w w:val="120"/>
                <w:sz w:val="20"/>
              </w:rPr>
              <w:t xml:space="preserve"> </w:t>
            </w:r>
            <w:r>
              <w:rPr>
                <w:i/>
                <w:color w:val="221E1F"/>
                <w:w w:val="120"/>
                <w:sz w:val="20"/>
              </w:rPr>
              <w:t>факультативно</w:t>
            </w:r>
            <w:r>
              <w:rPr>
                <w:color w:val="221E1F"/>
                <w:w w:val="120"/>
                <w:sz w:val="20"/>
              </w:rPr>
              <w:t xml:space="preserve">: </w:t>
            </w:r>
            <w:r>
              <w:rPr>
                <w:color w:val="221E1F"/>
                <w:spacing w:val="-2"/>
                <w:w w:val="120"/>
                <w:sz w:val="20"/>
              </w:rPr>
              <w:t>Просмотр</w:t>
            </w:r>
            <w:r>
              <w:rPr>
                <w:color w:val="221E1F"/>
                <w:spacing w:val="-6"/>
                <w:w w:val="120"/>
                <w:sz w:val="20"/>
              </w:rPr>
              <w:t xml:space="preserve"> </w:t>
            </w:r>
            <w:r>
              <w:rPr>
                <w:color w:val="221E1F"/>
                <w:spacing w:val="-2"/>
                <w:w w:val="120"/>
                <w:sz w:val="20"/>
              </w:rPr>
              <w:t>фильма,</w:t>
            </w:r>
            <w:r>
              <w:rPr>
                <w:color w:val="221E1F"/>
                <w:spacing w:val="-3"/>
                <w:w w:val="120"/>
                <w:sz w:val="20"/>
              </w:rPr>
              <w:t xml:space="preserve"> </w:t>
            </w:r>
            <w:r>
              <w:rPr>
                <w:color w:val="221E1F"/>
                <w:spacing w:val="-2"/>
                <w:w w:val="120"/>
                <w:sz w:val="20"/>
              </w:rPr>
              <w:t>посвящённого</w:t>
            </w:r>
            <w:r>
              <w:rPr>
                <w:color w:val="221E1F"/>
                <w:spacing w:val="-6"/>
                <w:w w:val="120"/>
                <w:sz w:val="20"/>
              </w:rPr>
              <w:t xml:space="preserve"> </w:t>
            </w:r>
            <w:r>
              <w:rPr>
                <w:color w:val="221E1F"/>
                <w:spacing w:val="-2"/>
                <w:w w:val="120"/>
                <w:sz w:val="20"/>
              </w:rPr>
              <w:t xml:space="preserve">религиозным </w:t>
            </w:r>
            <w:r>
              <w:rPr>
                <w:color w:val="221E1F"/>
                <w:w w:val="120"/>
                <w:sz w:val="20"/>
              </w:rPr>
              <w:t>праздни- кам.</w:t>
            </w:r>
          </w:p>
          <w:p w:rsidR="00940611" w:rsidRDefault="00F31279">
            <w:pPr>
              <w:pStyle w:val="TableParagraph"/>
              <w:ind w:right="510"/>
              <w:rPr>
                <w:sz w:val="20"/>
              </w:rPr>
            </w:pPr>
            <w:r>
              <w:rPr>
                <w:color w:val="221E1F"/>
                <w:w w:val="115"/>
                <w:sz w:val="20"/>
              </w:rPr>
              <w:t>Посещение концерта духовной музыки. Исследовательские</w:t>
            </w:r>
            <w:r>
              <w:rPr>
                <w:color w:val="221E1F"/>
                <w:spacing w:val="-15"/>
                <w:w w:val="115"/>
                <w:sz w:val="20"/>
              </w:rPr>
              <w:t xml:space="preserve"> </w:t>
            </w:r>
            <w:r>
              <w:rPr>
                <w:color w:val="221E1F"/>
                <w:w w:val="115"/>
                <w:sz w:val="20"/>
              </w:rPr>
              <w:t>проекты,</w:t>
            </w:r>
            <w:r>
              <w:rPr>
                <w:color w:val="221E1F"/>
                <w:spacing w:val="-14"/>
                <w:w w:val="115"/>
                <w:sz w:val="20"/>
              </w:rPr>
              <w:t xml:space="preserve"> </w:t>
            </w:r>
            <w:r>
              <w:rPr>
                <w:color w:val="221E1F"/>
                <w:w w:val="115"/>
                <w:sz w:val="20"/>
              </w:rPr>
              <w:t>посвящённые</w:t>
            </w:r>
            <w:r>
              <w:rPr>
                <w:color w:val="221E1F"/>
                <w:spacing w:val="-15"/>
                <w:w w:val="115"/>
                <w:sz w:val="20"/>
              </w:rPr>
              <w:t xml:space="preserve"> </w:t>
            </w:r>
            <w:r>
              <w:rPr>
                <w:color w:val="221E1F"/>
                <w:w w:val="115"/>
                <w:sz w:val="20"/>
              </w:rPr>
              <w:t>музыке</w:t>
            </w:r>
          </w:p>
          <w:p w:rsidR="00940611" w:rsidRDefault="00F31279">
            <w:pPr>
              <w:pStyle w:val="TableParagraph"/>
              <w:spacing w:line="215" w:lineRule="exact"/>
              <w:rPr>
                <w:sz w:val="20"/>
              </w:rPr>
            </w:pPr>
            <w:r>
              <w:rPr>
                <w:color w:val="221E1F"/>
                <w:w w:val="115"/>
                <w:sz w:val="20"/>
              </w:rPr>
              <w:t>рели-</w:t>
            </w:r>
            <w:r>
              <w:rPr>
                <w:color w:val="221E1F"/>
                <w:spacing w:val="4"/>
                <w:w w:val="115"/>
                <w:sz w:val="20"/>
              </w:rPr>
              <w:t xml:space="preserve"> </w:t>
            </w:r>
            <w:r>
              <w:rPr>
                <w:color w:val="221E1F"/>
                <w:w w:val="115"/>
                <w:sz w:val="20"/>
              </w:rPr>
              <w:t>гиозных</w:t>
            </w:r>
            <w:r>
              <w:rPr>
                <w:color w:val="221E1F"/>
                <w:spacing w:val="7"/>
                <w:w w:val="115"/>
                <w:sz w:val="20"/>
              </w:rPr>
              <w:t xml:space="preserve"> </w:t>
            </w:r>
            <w:r>
              <w:rPr>
                <w:color w:val="221E1F"/>
                <w:spacing w:val="-2"/>
                <w:w w:val="115"/>
                <w:sz w:val="20"/>
              </w:rPr>
              <w:t>праздников</w:t>
            </w:r>
          </w:p>
        </w:tc>
      </w:tr>
    </w:tbl>
    <w:p w:rsidR="00940611" w:rsidRDefault="00151AF8">
      <w:pPr>
        <w:pStyle w:val="a3"/>
        <w:spacing w:before="0"/>
        <w:ind w:left="0"/>
      </w:pPr>
      <w:r>
        <w:pict>
          <v:shape id="_x0000_s1047" type="#_x0000_t136" style="position:absolute;margin-left:35.85pt;margin-top:36.95pt;width:83.4pt;height:9pt;rotation:180;z-index:15755264;mso-position-horizontal-relative:page;mso-position-vertical-relative:page" fillcolor="#221e1f" stroked="f">
            <o:extrusion v:ext="view" autorotationcenter="t"/>
            <v:textpath style="font-family:&quot;Trebuchet MS&quot;;font-size:9pt;v-text-kern:t;mso-text-shadow:auto" string="МУЗЫКА. 1—4 классы"/>
            <w10:wrap anchorx="page" anchory="page"/>
          </v:shape>
        </w:pict>
      </w:r>
    </w:p>
    <w:p w:rsidR="00940611" w:rsidRDefault="00151AF8">
      <w:pPr>
        <w:pStyle w:val="a3"/>
        <w:spacing w:before="10"/>
        <w:ind w:left="0"/>
        <w:rPr>
          <w:sz w:val="29"/>
        </w:rPr>
      </w:pPr>
      <w:r w:rsidRPr="00151AF8">
        <w:pict>
          <v:shape id="docshape36" o:spid="_x0000_s1046" style="position:absolute;margin-left:56.6pt;margin-top:18.4pt;width:85pt;height:.1pt;z-index:-15703040;mso-wrap-distance-left:0;mso-wrap-distance-right:0;mso-position-horizontal-relative:page" coordorigin="1132,368" coordsize="1700,0" path="m1132,368r1699,e" filled="f" strokecolor="#929497" strokeweight=".17608mm">
            <v:path arrowok="t"/>
            <w10:wrap type="topAndBottom" anchorx="page"/>
          </v:shape>
        </w:pict>
      </w:r>
    </w:p>
    <w:p w:rsidR="00940611" w:rsidRDefault="00F31279">
      <w:pPr>
        <w:pStyle w:val="a4"/>
        <w:numPr>
          <w:ilvl w:val="0"/>
          <w:numId w:val="22"/>
        </w:numPr>
        <w:tabs>
          <w:tab w:val="left" w:pos="451"/>
        </w:tabs>
        <w:ind w:right="2656" w:hanging="226"/>
        <w:rPr>
          <w:sz w:val="20"/>
        </w:rPr>
      </w:pPr>
      <w:r>
        <w:rPr>
          <w:color w:val="221E1F"/>
          <w:w w:val="115"/>
          <w:sz w:val="20"/>
        </w:rPr>
        <w:t>Данный</w:t>
      </w:r>
      <w:r>
        <w:rPr>
          <w:color w:val="221E1F"/>
          <w:spacing w:val="-13"/>
          <w:w w:val="115"/>
          <w:sz w:val="20"/>
        </w:rPr>
        <w:t xml:space="preserve"> </w:t>
      </w:r>
      <w:r>
        <w:rPr>
          <w:color w:val="221E1F"/>
          <w:w w:val="115"/>
          <w:sz w:val="20"/>
        </w:rPr>
        <w:t>блок</w:t>
      </w:r>
      <w:r>
        <w:rPr>
          <w:color w:val="221E1F"/>
          <w:spacing w:val="-13"/>
          <w:w w:val="115"/>
          <w:sz w:val="20"/>
        </w:rPr>
        <w:t xml:space="preserve"> </w:t>
      </w:r>
      <w:r>
        <w:rPr>
          <w:color w:val="221E1F"/>
          <w:w w:val="115"/>
          <w:sz w:val="20"/>
        </w:rPr>
        <w:t>позволяет</w:t>
      </w:r>
      <w:r>
        <w:rPr>
          <w:color w:val="221E1F"/>
          <w:spacing w:val="-13"/>
          <w:w w:val="115"/>
          <w:sz w:val="20"/>
        </w:rPr>
        <w:t xml:space="preserve"> </w:t>
      </w:r>
      <w:r>
        <w:rPr>
          <w:color w:val="221E1F"/>
          <w:w w:val="115"/>
          <w:sz w:val="20"/>
        </w:rPr>
        <w:t>сосредоточиться</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религиозных</w:t>
      </w:r>
      <w:r>
        <w:rPr>
          <w:color w:val="221E1F"/>
          <w:spacing w:val="-13"/>
          <w:w w:val="115"/>
          <w:sz w:val="20"/>
        </w:rPr>
        <w:t xml:space="preserve"> </w:t>
      </w:r>
      <w:r>
        <w:rPr>
          <w:color w:val="221E1F"/>
          <w:w w:val="115"/>
          <w:sz w:val="20"/>
        </w:rPr>
        <w:t>праздниках</w:t>
      </w:r>
      <w:r>
        <w:rPr>
          <w:color w:val="221E1F"/>
          <w:spacing w:val="-13"/>
          <w:w w:val="115"/>
          <w:sz w:val="20"/>
        </w:rPr>
        <w:t xml:space="preserve"> </w:t>
      </w:r>
      <w:r>
        <w:rPr>
          <w:color w:val="221E1F"/>
          <w:w w:val="115"/>
          <w:sz w:val="20"/>
        </w:rPr>
        <w:t>той</w:t>
      </w:r>
      <w:r>
        <w:rPr>
          <w:color w:val="221E1F"/>
          <w:spacing w:val="-13"/>
          <w:w w:val="115"/>
          <w:sz w:val="20"/>
        </w:rPr>
        <w:t xml:space="preserve"> </w:t>
      </w:r>
      <w:r>
        <w:rPr>
          <w:color w:val="221E1F"/>
          <w:w w:val="115"/>
          <w:sz w:val="20"/>
        </w:rPr>
        <w:t>конфес- сии, которая</w:t>
      </w:r>
      <w:r>
        <w:rPr>
          <w:color w:val="221E1F"/>
          <w:spacing w:val="-5"/>
          <w:w w:val="115"/>
          <w:sz w:val="20"/>
        </w:rPr>
        <w:t xml:space="preserve"> </w:t>
      </w:r>
      <w:r>
        <w:rPr>
          <w:color w:val="221E1F"/>
          <w:w w:val="115"/>
          <w:sz w:val="20"/>
        </w:rPr>
        <w:t>наиболее</w:t>
      </w:r>
      <w:r>
        <w:rPr>
          <w:color w:val="221E1F"/>
          <w:spacing w:val="-5"/>
          <w:w w:val="115"/>
          <w:sz w:val="20"/>
        </w:rPr>
        <w:t xml:space="preserve"> </w:t>
      </w:r>
      <w:r>
        <w:rPr>
          <w:color w:val="221E1F"/>
          <w:w w:val="115"/>
          <w:sz w:val="20"/>
        </w:rPr>
        <w:t>почитаема</w:t>
      </w:r>
      <w:r>
        <w:rPr>
          <w:color w:val="221E1F"/>
          <w:spacing w:val="-5"/>
          <w:w w:val="115"/>
          <w:sz w:val="20"/>
        </w:rPr>
        <w:t xml:space="preserve"> </w:t>
      </w:r>
      <w:r>
        <w:rPr>
          <w:color w:val="221E1F"/>
          <w:w w:val="115"/>
          <w:sz w:val="20"/>
        </w:rPr>
        <w:t>в</w:t>
      </w:r>
      <w:r>
        <w:rPr>
          <w:color w:val="221E1F"/>
          <w:spacing w:val="-5"/>
          <w:w w:val="115"/>
          <w:sz w:val="20"/>
        </w:rPr>
        <w:t xml:space="preserve"> </w:t>
      </w:r>
      <w:r>
        <w:rPr>
          <w:color w:val="221E1F"/>
          <w:w w:val="115"/>
          <w:sz w:val="20"/>
        </w:rPr>
        <w:t>данном</w:t>
      </w:r>
      <w:r>
        <w:rPr>
          <w:color w:val="221E1F"/>
          <w:spacing w:val="-5"/>
          <w:w w:val="115"/>
          <w:sz w:val="20"/>
        </w:rPr>
        <w:t xml:space="preserve"> </w:t>
      </w:r>
      <w:r>
        <w:rPr>
          <w:color w:val="221E1F"/>
          <w:w w:val="115"/>
          <w:sz w:val="20"/>
        </w:rPr>
        <w:t>регионе. В</w:t>
      </w:r>
      <w:r>
        <w:rPr>
          <w:color w:val="221E1F"/>
          <w:spacing w:val="-5"/>
          <w:w w:val="115"/>
          <w:sz w:val="20"/>
        </w:rPr>
        <w:t xml:space="preserve"> </w:t>
      </w:r>
      <w:r>
        <w:rPr>
          <w:color w:val="221E1F"/>
          <w:w w:val="115"/>
          <w:sz w:val="20"/>
        </w:rPr>
        <w:t>рамках</w:t>
      </w:r>
      <w:r>
        <w:rPr>
          <w:color w:val="221E1F"/>
          <w:spacing w:val="-5"/>
          <w:w w:val="115"/>
          <w:sz w:val="20"/>
        </w:rPr>
        <w:t xml:space="preserve"> </w:t>
      </w:r>
      <w:r>
        <w:rPr>
          <w:color w:val="221E1F"/>
          <w:w w:val="115"/>
          <w:sz w:val="20"/>
        </w:rPr>
        <w:t>православной</w:t>
      </w:r>
      <w:r>
        <w:rPr>
          <w:color w:val="221E1F"/>
          <w:spacing w:val="-5"/>
          <w:w w:val="115"/>
          <w:sz w:val="20"/>
        </w:rPr>
        <w:t xml:space="preserve"> </w:t>
      </w:r>
      <w:r>
        <w:rPr>
          <w:color w:val="221E1F"/>
          <w:w w:val="115"/>
          <w:sz w:val="20"/>
        </w:rPr>
        <w:t>тра- диции возможно рассмотрение традиционных праздников с точки зрения как религиозной символики, так и фольклорных традиций</w:t>
      </w:r>
      <w:r>
        <w:rPr>
          <w:color w:val="221E1F"/>
          <w:spacing w:val="40"/>
          <w:w w:val="115"/>
          <w:sz w:val="20"/>
        </w:rPr>
        <w:t xml:space="preserve"> </w:t>
      </w:r>
      <w:r>
        <w:rPr>
          <w:color w:val="221E1F"/>
          <w:w w:val="115"/>
          <w:sz w:val="20"/>
        </w:rPr>
        <w:t>(например: Рождество, Троица,</w:t>
      </w:r>
      <w:r>
        <w:rPr>
          <w:color w:val="221E1F"/>
          <w:spacing w:val="40"/>
          <w:w w:val="115"/>
          <w:sz w:val="20"/>
        </w:rPr>
        <w:t xml:space="preserve"> </w:t>
      </w:r>
      <w:r>
        <w:rPr>
          <w:color w:val="221E1F"/>
          <w:w w:val="115"/>
          <w:sz w:val="20"/>
        </w:rPr>
        <w:t>Пасха).</w:t>
      </w:r>
      <w:r>
        <w:rPr>
          <w:color w:val="221E1F"/>
          <w:spacing w:val="40"/>
          <w:w w:val="115"/>
          <w:sz w:val="20"/>
        </w:rPr>
        <w:t xml:space="preserve"> </w:t>
      </w:r>
      <w:r>
        <w:rPr>
          <w:color w:val="221E1F"/>
          <w:w w:val="115"/>
          <w:sz w:val="20"/>
        </w:rPr>
        <w:t>Рекомендуется знакомство с фрагментами литургической музыки русских композиторов-классиков</w:t>
      </w:r>
      <w:r>
        <w:rPr>
          <w:color w:val="221E1F"/>
          <w:spacing w:val="40"/>
          <w:w w:val="115"/>
          <w:sz w:val="20"/>
        </w:rPr>
        <w:t xml:space="preserve"> </w:t>
      </w:r>
      <w:r>
        <w:rPr>
          <w:color w:val="221E1F"/>
          <w:w w:val="115"/>
          <w:sz w:val="20"/>
        </w:rPr>
        <w:t>(С. В. Рахманинов, П. И. Чайковский и др.).</w:t>
      </w:r>
    </w:p>
    <w:p w:rsidR="00940611" w:rsidRDefault="00940611">
      <w:pPr>
        <w:pStyle w:val="a3"/>
        <w:spacing w:before="4"/>
        <w:ind w:left="0"/>
      </w:pPr>
    </w:p>
    <w:p w:rsidR="00940611" w:rsidRDefault="00F31279">
      <w:pPr>
        <w:pStyle w:val="a3"/>
        <w:ind w:left="274"/>
      </w:pPr>
      <w:r>
        <w:rPr>
          <w:color w:val="221E1F"/>
          <w:spacing w:val="-2"/>
          <w:w w:val="85"/>
        </w:rPr>
        <w:t>Модуль</w:t>
      </w:r>
      <w:r>
        <w:rPr>
          <w:color w:val="221E1F"/>
          <w:spacing w:val="-8"/>
        </w:rPr>
        <w:t xml:space="preserve"> </w:t>
      </w:r>
      <w:r>
        <w:rPr>
          <w:color w:val="221E1F"/>
          <w:spacing w:val="-2"/>
          <w:w w:val="85"/>
        </w:rPr>
        <w:t>№</w:t>
      </w:r>
      <w:r>
        <w:rPr>
          <w:color w:val="221E1F"/>
        </w:rPr>
        <w:t xml:space="preserve"> </w:t>
      </w:r>
      <w:r>
        <w:rPr>
          <w:color w:val="221E1F"/>
          <w:spacing w:val="-2"/>
          <w:w w:val="85"/>
        </w:rPr>
        <w:t>5</w:t>
      </w:r>
      <w:r>
        <w:rPr>
          <w:color w:val="221E1F"/>
          <w:spacing w:val="-1"/>
        </w:rPr>
        <w:t xml:space="preserve"> </w:t>
      </w:r>
      <w:r>
        <w:rPr>
          <w:color w:val="221E1F"/>
          <w:spacing w:val="-2"/>
          <w:w w:val="85"/>
        </w:rPr>
        <w:t>«Классическая</w:t>
      </w:r>
      <w:r>
        <w:rPr>
          <w:color w:val="221E1F"/>
          <w:spacing w:val="-7"/>
        </w:rPr>
        <w:t xml:space="preserve"> </w:t>
      </w:r>
      <w:r>
        <w:rPr>
          <w:color w:val="221E1F"/>
          <w:spacing w:val="-2"/>
          <w:w w:val="85"/>
        </w:rPr>
        <w:t>музыка»</w:t>
      </w:r>
    </w:p>
    <w:p w:rsidR="00940611" w:rsidRDefault="00F31279">
      <w:pPr>
        <w:pStyle w:val="a3"/>
        <w:ind w:left="274" w:right="2638" w:firstLine="225"/>
      </w:pPr>
      <w:r>
        <w:rPr>
          <w:color w:val="221E1F"/>
          <w:w w:val="115"/>
        </w:rPr>
        <w:t>Данный модуль является одним из важнейших. Шедевры мировой музы-</w:t>
      </w:r>
      <w:r>
        <w:rPr>
          <w:color w:val="221E1F"/>
          <w:spacing w:val="40"/>
          <w:w w:val="115"/>
        </w:rPr>
        <w:t xml:space="preserve"> </w:t>
      </w:r>
      <w:r>
        <w:rPr>
          <w:color w:val="221E1F"/>
          <w:w w:val="115"/>
        </w:rPr>
        <w:t>кальной классики составляют золотой фонд музыкальной культуры.</w:t>
      </w:r>
      <w:r>
        <w:rPr>
          <w:color w:val="221E1F"/>
          <w:spacing w:val="40"/>
          <w:w w:val="115"/>
        </w:rPr>
        <w:t xml:space="preserve"> </w:t>
      </w:r>
      <w:r>
        <w:rPr>
          <w:color w:val="221E1F"/>
          <w:w w:val="115"/>
        </w:rPr>
        <w:t>Прове- ренные временем образцы камерных и симфонических сочинений позволя- ют</w:t>
      </w:r>
      <w:r>
        <w:rPr>
          <w:color w:val="221E1F"/>
          <w:spacing w:val="40"/>
          <w:w w:val="115"/>
        </w:rPr>
        <w:t xml:space="preserve"> </w:t>
      </w:r>
      <w:r>
        <w:rPr>
          <w:color w:val="221E1F"/>
          <w:w w:val="115"/>
        </w:rPr>
        <w:t>раскрыть</w:t>
      </w:r>
      <w:r>
        <w:rPr>
          <w:color w:val="221E1F"/>
          <w:spacing w:val="40"/>
          <w:w w:val="115"/>
        </w:rPr>
        <w:t xml:space="preserve"> </w:t>
      </w:r>
      <w:r>
        <w:rPr>
          <w:color w:val="221E1F"/>
          <w:w w:val="115"/>
        </w:rPr>
        <w:t>перед</w:t>
      </w:r>
      <w:r>
        <w:rPr>
          <w:color w:val="221E1F"/>
          <w:spacing w:val="40"/>
          <w:w w:val="115"/>
        </w:rPr>
        <w:t xml:space="preserve"> </w:t>
      </w:r>
      <w:r>
        <w:rPr>
          <w:color w:val="221E1F"/>
          <w:w w:val="115"/>
        </w:rPr>
        <w:t>обучающимися</w:t>
      </w:r>
      <w:r>
        <w:rPr>
          <w:color w:val="221E1F"/>
          <w:spacing w:val="40"/>
          <w:w w:val="115"/>
        </w:rPr>
        <w:t xml:space="preserve"> </w:t>
      </w:r>
      <w:r>
        <w:rPr>
          <w:color w:val="221E1F"/>
          <w:w w:val="115"/>
        </w:rPr>
        <w:t>богатую</w:t>
      </w:r>
      <w:r>
        <w:rPr>
          <w:color w:val="221E1F"/>
          <w:spacing w:val="40"/>
          <w:w w:val="115"/>
        </w:rPr>
        <w:t xml:space="preserve"> </w:t>
      </w:r>
      <w:r>
        <w:rPr>
          <w:color w:val="221E1F"/>
          <w:w w:val="115"/>
        </w:rPr>
        <w:t>палитру</w:t>
      </w:r>
      <w:r>
        <w:rPr>
          <w:color w:val="221E1F"/>
          <w:spacing w:val="40"/>
          <w:w w:val="115"/>
        </w:rPr>
        <w:t xml:space="preserve"> </w:t>
      </w:r>
      <w:r>
        <w:rPr>
          <w:color w:val="221E1F"/>
          <w:w w:val="115"/>
        </w:rPr>
        <w:t>мыслей</w:t>
      </w:r>
      <w:r>
        <w:rPr>
          <w:color w:val="221E1F"/>
          <w:spacing w:val="40"/>
          <w:w w:val="115"/>
        </w:rPr>
        <w:t xml:space="preserve"> </w:t>
      </w:r>
      <w:r>
        <w:rPr>
          <w:color w:val="221E1F"/>
          <w:w w:val="115"/>
        </w:rPr>
        <w:t>и</w:t>
      </w:r>
      <w:r>
        <w:rPr>
          <w:color w:val="221E1F"/>
          <w:spacing w:val="40"/>
          <w:w w:val="115"/>
        </w:rPr>
        <w:t xml:space="preserve"> </w:t>
      </w:r>
      <w:r>
        <w:rPr>
          <w:color w:val="221E1F"/>
          <w:w w:val="115"/>
        </w:rPr>
        <w:t>чувств, воплощённую</w:t>
      </w:r>
      <w:r>
        <w:rPr>
          <w:color w:val="221E1F"/>
          <w:spacing w:val="-11"/>
          <w:w w:val="115"/>
        </w:rPr>
        <w:t xml:space="preserve"> </w:t>
      </w:r>
      <w:r>
        <w:rPr>
          <w:color w:val="221E1F"/>
          <w:w w:val="115"/>
        </w:rPr>
        <w:t>в</w:t>
      </w:r>
      <w:r>
        <w:rPr>
          <w:color w:val="221E1F"/>
          <w:spacing w:val="-11"/>
          <w:w w:val="115"/>
        </w:rPr>
        <w:t xml:space="preserve"> </w:t>
      </w:r>
      <w:r>
        <w:rPr>
          <w:color w:val="221E1F"/>
          <w:w w:val="115"/>
        </w:rPr>
        <w:t>звуках</w:t>
      </w:r>
      <w:r>
        <w:rPr>
          <w:color w:val="221E1F"/>
          <w:spacing w:val="-11"/>
          <w:w w:val="115"/>
        </w:rPr>
        <w:t xml:space="preserve"> </w:t>
      </w:r>
      <w:r>
        <w:rPr>
          <w:color w:val="221E1F"/>
          <w:w w:val="115"/>
        </w:rPr>
        <w:t>музыкальным</w:t>
      </w:r>
      <w:r>
        <w:rPr>
          <w:color w:val="221E1F"/>
          <w:spacing w:val="-11"/>
          <w:w w:val="115"/>
        </w:rPr>
        <w:t xml:space="preserve"> </w:t>
      </w:r>
      <w:r>
        <w:rPr>
          <w:color w:val="221E1F"/>
          <w:w w:val="115"/>
        </w:rPr>
        <w:t>гением</w:t>
      </w:r>
      <w:r>
        <w:rPr>
          <w:color w:val="221E1F"/>
          <w:spacing w:val="-11"/>
          <w:w w:val="115"/>
        </w:rPr>
        <w:t xml:space="preserve"> </w:t>
      </w:r>
      <w:r>
        <w:rPr>
          <w:color w:val="221E1F"/>
          <w:w w:val="115"/>
        </w:rPr>
        <w:t>великих</w:t>
      </w:r>
      <w:r>
        <w:rPr>
          <w:color w:val="221E1F"/>
          <w:spacing w:val="-11"/>
          <w:w w:val="115"/>
        </w:rPr>
        <w:t xml:space="preserve"> </w:t>
      </w:r>
      <w:r>
        <w:rPr>
          <w:color w:val="221E1F"/>
          <w:w w:val="115"/>
        </w:rPr>
        <w:t>композиторов,</w:t>
      </w:r>
      <w:r>
        <w:rPr>
          <w:color w:val="221E1F"/>
          <w:spacing w:val="-8"/>
          <w:w w:val="115"/>
        </w:rPr>
        <w:t xml:space="preserve"> </w:t>
      </w:r>
      <w:r>
        <w:rPr>
          <w:color w:val="221E1F"/>
          <w:w w:val="115"/>
        </w:rPr>
        <w:t>воспи-</w:t>
      </w:r>
      <w:r>
        <w:rPr>
          <w:color w:val="221E1F"/>
          <w:spacing w:val="-3"/>
          <w:w w:val="115"/>
        </w:rPr>
        <w:t xml:space="preserve"> </w:t>
      </w:r>
      <w:r>
        <w:rPr>
          <w:color w:val="221E1F"/>
          <w:w w:val="115"/>
        </w:rPr>
        <w:t>тывать их музыкальный вкус на подлинно художественных произведениях.</w:t>
      </w:r>
    </w:p>
    <w:p w:rsidR="00940611" w:rsidRDefault="00940611">
      <w:pPr>
        <w:pStyle w:val="a3"/>
        <w:spacing w:before="3"/>
        <w:ind w:left="0"/>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31"/>
        </w:trPr>
        <w:tc>
          <w:tcPr>
            <w:tcW w:w="1188" w:type="dxa"/>
            <w:tcBorders>
              <w:left w:val="single" w:sz="4" w:space="0" w:color="221E1F"/>
              <w:right w:val="single" w:sz="4" w:space="0" w:color="221E1F"/>
            </w:tcBorders>
          </w:tcPr>
          <w:p w:rsidR="00940611" w:rsidRDefault="00F31279">
            <w:pPr>
              <w:pStyle w:val="TableParagraph"/>
              <w:ind w:left="168" w:right="239"/>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bottom w:val="single" w:sz="8"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3455"/>
        </w:trPr>
        <w:tc>
          <w:tcPr>
            <w:tcW w:w="1188" w:type="dxa"/>
            <w:tcBorders>
              <w:left w:val="single" w:sz="8" w:space="0" w:color="221E1F"/>
              <w:right w:val="single" w:sz="8" w:space="0" w:color="221E1F"/>
            </w:tcBorders>
          </w:tcPr>
          <w:p w:rsidR="00940611" w:rsidRDefault="00F31279">
            <w:pPr>
              <w:pStyle w:val="TableParagraph"/>
              <w:spacing w:line="228" w:lineRule="exact"/>
              <w:ind w:left="109"/>
              <w:rPr>
                <w:sz w:val="20"/>
              </w:rPr>
            </w:pPr>
            <w:r>
              <w:rPr>
                <w:color w:val="221E1F"/>
                <w:spacing w:val="-5"/>
                <w:w w:val="115"/>
                <w:sz w:val="20"/>
              </w:rPr>
              <w:t>А)</w:t>
            </w:r>
          </w:p>
          <w:p w:rsidR="00940611" w:rsidRDefault="00F31279">
            <w:pPr>
              <w:pStyle w:val="TableParagraph"/>
              <w:ind w:left="109"/>
              <w:rPr>
                <w:sz w:val="20"/>
              </w:rPr>
            </w:pPr>
            <w:r>
              <w:rPr>
                <w:color w:val="221E1F"/>
                <w:w w:val="120"/>
                <w:sz w:val="20"/>
              </w:rPr>
              <w:t>0,5—1</w:t>
            </w:r>
            <w:r>
              <w:rPr>
                <w:color w:val="221E1F"/>
                <w:spacing w:val="-10"/>
                <w:w w:val="120"/>
                <w:sz w:val="20"/>
              </w:rPr>
              <w:t xml:space="preserve"> </w:t>
            </w:r>
            <w:r>
              <w:rPr>
                <w:color w:val="221E1F"/>
                <w:spacing w:val="-5"/>
                <w:w w:val="120"/>
                <w:sz w:val="20"/>
              </w:rPr>
              <w:t>уч.</w:t>
            </w:r>
          </w:p>
          <w:p w:rsidR="00940611" w:rsidRDefault="00F31279">
            <w:pPr>
              <w:pStyle w:val="TableParagraph"/>
              <w:spacing w:before="1"/>
              <w:ind w:left="109"/>
              <w:rPr>
                <w:sz w:val="20"/>
              </w:rPr>
            </w:pPr>
            <w:r>
              <w:rPr>
                <w:color w:val="221E1F"/>
                <w:spacing w:val="-5"/>
                <w:w w:val="115"/>
                <w:sz w:val="20"/>
              </w:rPr>
              <w:t>час</w:t>
            </w:r>
          </w:p>
        </w:tc>
        <w:tc>
          <w:tcPr>
            <w:tcW w:w="1133" w:type="dxa"/>
            <w:tcBorders>
              <w:left w:val="single" w:sz="8" w:space="0" w:color="221E1F"/>
              <w:right w:val="single" w:sz="4" w:space="0" w:color="221E1F"/>
            </w:tcBorders>
          </w:tcPr>
          <w:p w:rsidR="00940611" w:rsidRDefault="00F31279">
            <w:pPr>
              <w:pStyle w:val="TableParagraph"/>
              <w:ind w:left="109" w:right="272"/>
              <w:rPr>
                <w:sz w:val="20"/>
              </w:rPr>
            </w:pPr>
            <w:r>
              <w:rPr>
                <w:color w:val="221E1F"/>
                <w:spacing w:val="-2"/>
                <w:w w:val="115"/>
                <w:sz w:val="20"/>
              </w:rPr>
              <w:t>Компо- зитор</w:t>
            </w:r>
          </w:p>
          <w:p w:rsidR="00940611" w:rsidRDefault="00F31279">
            <w:pPr>
              <w:pStyle w:val="TableParagraph"/>
              <w:spacing w:line="230" w:lineRule="exact"/>
              <w:ind w:left="109"/>
              <w:rPr>
                <w:sz w:val="20"/>
              </w:rPr>
            </w:pPr>
            <w:r>
              <w:rPr>
                <w:color w:val="221E1F"/>
                <w:w w:val="114"/>
                <w:sz w:val="20"/>
              </w:rPr>
              <w:t>—</w:t>
            </w:r>
          </w:p>
          <w:p w:rsidR="00940611" w:rsidRDefault="00F31279">
            <w:pPr>
              <w:pStyle w:val="TableParagraph"/>
              <w:ind w:left="109"/>
              <w:rPr>
                <w:sz w:val="20"/>
              </w:rPr>
            </w:pPr>
            <w:r>
              <w:rPr>
                <w:color w:val="221E1F"/>
                <w:spacing w:val="-2"/>
                <w:w w:val="115"/>
                <w:sz w:val="20"/>
              </w:rPr>
              <w:t>исполни</w:t>
            </w:r>
          </w:p>
          <w:p w:rsidR="00940611" w:rsidRDefault="00F31279">
            <w:pPr>
              <w:pStyle w:val="TableParagraph"/>
              <w:spacing w:before="1" w:line="230" w:lineRule="exact"/>
              <w:ind w:left="109"/>
              <w:rPr>
                <w:sz w:val="20"/>
              </w:rPr>
            </w:pPr>
            <w:r>
              <w:rPr>
                <w:color w:val="221E1F"/>
                <w:w w:val="115"/>
                <w:sz w:val="20"/>
              </w:rPr>
              <w:t>-</w:t>
            </w:r>
            <w:r>
              <w:rPr>
                <w:color w:val="221E1F"/>
                <w:spacing w:val="-1"/>
                <w:w w:val="115"/>
                <w:sz w:val="20"/>
              </w:rPr>
              <w:t xml:space="preserve"> </w:t>
            </w:r>
            <w:r>
              <w:rPr>
                <w:color w:val="221E1F"/>
                <w:spacing w:val="-4"/>
                <w:w w:val="115"/>
                <w:sz w:val="20"/>
              </w:rPr>
              <w:t>тель</w:t>
            </w:r>
          </w:p>
          <w:p w:rsidR="00940611" w:rsidRDefault="00F31279">
            <w:pPr>
              <w:pStyle w:val="TableParagraph"/>
              <w:ind w:left="109"/>
              <w:rPr>
                <w:sz w:val="20"/>
              </w:rPr>
            </w:pPr>
            <w:r>
              <w:rPr>
                <w:color w:val="221E1F"/>
                <w:w w:val="114"/>
                <w:sz w:val="20"/>
              </w:rPr>
              <w:t>—</w:t>
            </w:r>
          </w:p>
          <w:p w:rsidR="00940611" w:rsidRDefault="00F31279">
            <w:pPr>
              <w:pStyle w:val="TableParagraph"/>
              <w:spacing w:before="2"/>
              <w:ind w:left="109" w:right="313"/>
              <w:rPr>
                <w:sz w:val="20"/>
              </w:rPr>
            </w:pPr>
            <w:r>
              <w:rPr>
                <w:color w:val="221E1F"/>
                <w:spacing w:val="-2"/>
                <w:w w:val="115"/>
                <w:sz w:val="20"/>
              </w:rPr>
              <w:t xml:space="preserve">слуша- </w:t>
            </w:r>
            <w:r>
              <w:rPr>
                <w:color w:val="221E1F"/>
                <w:spacing w:val="-4"/>
                <w:w w:val="115"/>
                <w:sz w:val="20"/>
              </w:rPr>
              <w:t>тель</w:t>
            </w:r>
          </w:p>
        </w:tc>
        <w:tc>
          <w:tcPr>
            <w:tcW w:w="2208" w:type="dxa"/>
            <w:tcBorders>
              <w:left w:val="single" w:sz="4" w:space="0" w:color="221E1F"/>
              <w:right w:val="single" w:sz="4" w:space="0" w:color="221E1F"/>
            </w:tcBorders>
          </w:tcPr>
          <w:p w:rsidR="00940611" w:rsidRDefault="00F31279">
            <w:pPr>
              <w:pStyle w:val="TableParagraph"/>
              <w:tabs>
                <w:tab w:val="left" w:pos="995"/>
              </w:tabs>
              <w:ind w:left="115" w:right="374"/>
              <w:rPr>
                <w:sz w:val="20"/>
              </w:rPr>
            </w:pPr>
            <w:r>
              <w:rPr>
                <w:color w:val="221E1F"/>
                <w:w w:val="120"/>
                <w:sz w:val="20"/>
              </w:rPr>
              <w:t xml:space="preserve">Кого называют </w:t>
            </w:r>
            <w:r>
              <w:rPr>
                <w:color w:val="221E1F"/>
                <w:spacing w:val="-2"/>
                <w:w w:val="120"/>
                <w:sz w:val="20"/>
              </w:rPr>
              <w:t xml:space="preserve">композитором, исполнителем? </w:t>
            </w:r>
            <w:r>
              <w:rPr>
                <w:color w:val="221E1F"/>
                <w:w w:val="120"/>
                <w:sz w:val="20"/>
              </w:rPr>
              <w:t>Нужно ли учиться</w:t>
            </w:r>
            <w:r>
              <w:rPr>
                <w:color w:val="221E1F"/>
                <w:spacing w:val="-15"/>
                <w:w w:val="120"/>
                <w:sz w:val="20"/>
              </w:rPr>
              <w:t xml:space="preserve"> </w:t>
            </w:r>
            <w:r>
              <w:rPr>
                <w:color w:val="221E1F"/>
                <w:w w:val="120"/>
                <w:sz w:val="20"/>
              </w:rPr>
              <w:t xml:space="preserve">слушать музыку? Что </w:t>
            </w:r>
            <w:r>
              <w:rPr>
                <w:color w:val="221E1F"/>
                <w:spacing w:val="-2"/>
                <w:w w:val="120"/>
                <w:sz w:val="20"/>
              </w:rPr>
              <w:t>значит</w:t>
            </w:r>
            <w:r>
              <w:rPr>
                <w:color w:val="221E1F"/>
                <w:sz w:val="20"/>
              </w:rPr>
              <w:tab/>
            </w:r>
            <w:r>
              <w:rPr>
                <w:color w:val="221E1F"/>
                <w:spacing w:val="-2"/>
                <w:w w:val="120"/>
                <w:sz w:val="20"/>
              </w:rPr>
              <w:t>«уметь слушать музыку»?</w:t>
            </w:r>
          </w:p>
          <w:p w:rsidR="00940611" w:rsidRDefault="00F31279">
            <w:pPr>
              <w:pStyle w:val="TableParagraph"/>
              <w:spacing w:before="3"/>
              <w:ind w:left="115" w:right="702"/>
              <w:rPr>
                <w:sz w:val="20"/>
              </w:rPr>
            </w:pPr>
            <w:r>
              <w:rPr>
                <w:color w:val="221E1F"/>
                <w:spacing w:val="-2"/>
                <w:w w:val="120"/>
                <w:sz w:val="20"/>
              </w:rPr>
              <w:t xml:space="preserve">Концерт, </w:t>
            </w:r>
            <w:r>
              <w:rPr>
                <w:color w:val="221E1F"/>
                <w:w w:val="120"/>
                <w:sz w:val="20"/>
              </w:rPr>
              <w:t>концерт-</w:t>
            </w:r>
            <w:r>
              <w:rPr>
                <w:color w:val="221E1F"/>
                <w:spacing w:val="-15"/>
                <w:w w:val="120"/>
                <w:sz w:val="20"/>
              </w:rPr>
              <w:t xml:space="preserve"> </w:t>
            </w:r>
            <w:r>
              <w:rPr>
                <w:color w:val="221E1F"/>
                <w:w w:val="120"/>
                <w:sz w:val="20"/>
              </w:rPr>
              <w:t xml:space="preserve">ный </w:t>
            </w:r>
            <w:r>
              <w:rPr>
                <w:color w:val="221E1F"/>
                <w:spacing w:val="-4"/>
                <w:w w:val="120"/>
                <w:sz w:val="20"/>
              </w:rPr>
              <w:t>зал.</w:t>
            </w:r>
          </w:p>
          <w:p w:rsidR="00940611" w:rsidRDefault="00F31279">
            <w:pPr>
              <w:pStyle w:val="TableParagraph"/>
              <w:spacing w:before="3"/>
              <w:ind w:left="115" w:right="497"/>
              <w:rPr>
                <w:sz w:val="20"/>
              </w:rPr>
            </w:pPr>
            <w:r>
              <w:rPr>
                <w:color w:val="221E1F"/>
                <w:spacing w:val="-2"/>
                <w:w w:val="120"/>
                <w:sz w:val="20"/>
              </w:rPr>
              <w:t>Правила поведения</w:t>
            </w:r>
            <w:r>
              <w:rPr>
                <w:color w:val="221E1F"/>
                <w:spacing w:val="-13"/>
                <w:w w:val="120"/>
                <w:sz w:val="20"/>
              </w:rPr>
              <w:t xml:space="preserve"> </w:t>
            </w:r>
            <w:r>
              <w:rPr>
                <w:color w:val="221E1F"/>
                <w:spacing w:val="-2"/>
                <w:w w:val="120"/>
                <w:sz w:val="20"/>
              </w:rPr>
              <w:t>в</w:t>
            </w:r>
          </w:p>
          <w:p w:rsidR="00940611" w:rsidRDefault="00F31279">
            <w:pPr>
              <w:pStyle w:val="TableParagraph"/>
              <w:spacing w:before="1" w:line="209" w:lineRule="exact"/>
              <w:ind w:left="115"/>
              <w:rPr>
                <w:sz w:val="20"/>
              </w:rPr>
            </w:pPr>
            <w:r>
              <w:rPr>
                <w:color w:val="221E1F"/>
                <w:spacing w:val="-2"/>
                <w:w w:val="120"/>
                <w:sz w:val="20"/>
              </w:rPr>
              <w:t>концертном</w:t>
            </w:r>
            <w:r>
              <w:rPr>
                <w:color w:val="221E1F"/>
                <w:spacing w:val="1"/>
                <w:w w:val="120"/>
                <w:sz w:val="20"/>
              </w:rPr>
              <w:t xml:space="preserve"> </w:t>
            </w:r>
            <w:r>
              <w:rPr>
                <w:color w:val="221E1F"/>
                <w:spacing w:val="-4"/>
                <w:w w:val="120"/>
                <w:sz w:val="20"/>
              </w:rPr>
              <w:t>зале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tabs>
                <w:tab w:val="left" w:pos="1680"/>
                <w:tab w:val="left" w:pos="1732"/>
                <w:tab w:val="left" w:pos="2205"/>
                <w:tab w:val="left" w:pos="4695"/>
              </w:tabs>
              <w:ind w:right="320"/>
              <w:rPr>
                <w:sz w:val="20"/>
              </w:rPr>
            </w:pPr>
            <w:r>
              <w:rPr>
                <w:color w:val="221E1F"/>
                <w:w w:val="115"/>
                <w:sz w:val="20"/>
              </w:rPr>
              <w:t>Просмотр</w:t>
            </w:r>
            <w:r>
              <w:rPr>
                <w:color w:val="221E1F"/>
                <w:spacing w:val="-15"/>
                <w:w w:val="115"/>
                <w:sz w:val="20"/>
              </w:rPr>
              <w:t xml:space="preserve"> </w:t>
            </w:r>
            <w:r>
              <w:rPr>
                <w:color w:val="221E1F"/>
                <w:w w:val="115"/>
                <w:sz w:val="20"/>
              </w:rPr>
              <w:t>видеозаписи</w:t>
            </w:r>
            <w:r>
              <w:rPr>
                <w:color w:val="221E1F"/>
                <w:spacing w:val="-14"/>
                <w:w w:val="115"/>
                <w:sz w:val="20"/>
              </w:rPr>
              <w:t xml:space="preserve"> </w:t>
            </w:r>
            <w:r>
              <w:rPr>
                <w:color w:val="221E1F"/>
                <w:w w:val="115"/>
                <w:sz w:val="20"/>
              </w:rPr>
              <w:t>концерта.</w:t>
            </w:r>
            <w:r>
              <w:rPr>
                <w:color w:val="221E1F"/>
                <w:spacing w:val="-15"/>
                <w:w w:val="115"/>
                <w:sz w:val="20"/>
              </w:rPr>
              <w:t xml:space="preserve"> </w:t>
            </w:r>
            <w:r>
              <w:rPr>
                <w:color w:val="221E1F"/>
                <w:w w:val="115"/>
                <w:sz w:val="20"/>
              </w:rPr>
              <w:t>Слушание</w:t>
            </w:r>
            <w:r>
              <w:rPr>
                <w:color w:val="221E1F"/>
                <w:spacing w:val="-14"/>
                <w:w w:val="115"/>
                <w:sz w:val="20"/>
              </w:rPr>
              <w:t xml:space="preserve"> </w:t>
            </w:r>
            <w:r>
              <w:rPr>
                <w:color w:val="221E1F"/>
                <w:w w:val="115"/>
                <w:sz w:val="20"/>
              </w:rPr>
              <w:t>музыки, рассматривание</w:t>
            </w:r>
            <w:r>
              <w:rPr>
                <w:color w:val="221E1F"/>
                <w:spacing w:val="-14"/>
                <w:w w:val="115"/>
                <w:sz w:val="20"/>
              </w:rPr>
              <w:t xml:space="preserve"> </w:t>
            </w:r>
            <w:r>
              <w:rPr>
                <w:color w:val="221E1F"/>
                <w:w w:val="115"/>
                <w:sz w:val="20"/>
              </w:rPr>
              <w:t>иллюстраций.</w:t>
            </w:r>
            <w:r>
              <w:rPr>
                <w:color w:val="221E1F"/>
                <w:spacing w:val="-11"/>
                <w:w w:val="115"/>
                <w:sz w:val="20"/>
              </w:rPr>
              <w:t xml:space="preserve"> </w:t>
            </w:r>
            <w:r>
              <w:rPr>
                <w:color w:val="221E1F"/>
                <w:w w:val="115"/>
                <w:sz w:val="20"/>
              </w:rPr>
              <w:t>Диалог</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учителем</w:t>
            </w:r>
            <w:r>
              <w:rPr>
                <w:color w:val="221E1F"/>
                <w:spacing w:val="-14"/>
                <w:w w:val="115"/>
                <w:sz w:val="20"/>
              </w:rPr>
              <w:t xml:space="preserve"> </w:t>
            </w:r>
            <w:r>
              <w:rPr>
                <w:color w:val="221E1F"/>
                <w:w w:val="115"/>
                <w:sz w:val="20"/>
              </w:rPr>
              <w:t>по теме занятия.</w:t>
            </w:r>
            <w:r>
              <w:rPr>
                <w:color w:val="221E1F"/>
                <w:sz w:val="20"/>
              </w:rPr>
              <w:tab/>
            </w:r>
            <w:r>
              <w:rPr>
                <w:color w:val="221E1F"/>
                <w:spacing w:val="-6"/>
                <w:w w:val="115"/>
                <w:sz w:val="20"/>
              </w:rPr>
              <w:t>«Я</w:t>
            </w:r>
            <w:r>
              <w:rPr>
                <w:color w:val="221E1F"/>
                <w:sz w:val="20"/>
              </w:rPr>
              <w:tab/>
            </w:r>
            <w:r>
              <w:rPr>
                <w:color w:val="221E1F"/>
                <w:w w:val="115"/>
                <w:sz w:val="20"/>
              </w:rPr>
              <w:t>— исполнитель». Игра</w:t>
            </w:r>
            <w:r>
              <w:rPr>
                <w:color w:val="221E1F"/>
                <w:sz w:val="20"/>
              </w:rPr>
              <w:tab/>
            </w:r>
            <w:r>
              <w:rPr>
                <w:color w:val="221E1F"/>
                <w:spacing w:val="-10"/>
                <w:w w:val="115"/>
                <w:sz w:val="20"/>
              </w:rPr>
              <w:t xml:space="preserve">— </w:t>
            </w:r>
            <w:r>
              <w:rPr>
                <w:color w:val="221E1F"/>
                <w:w w:val="115"/>
                <w:sz w:val="20"/>
              </w:rPr>
              <w:t>имитация</w:t>
            </w:r>
            <w:r>
              <w:rPr>
                <w:color w:val="221E1F"/>
                <w:spacing w:val="-8"/>
                <w:w w:val="115"/>
                <w:sz w:val="20"/>
              </w:rPr>
              <w:t xml:space="preserve"> </w:t>
            </w:r>
            <w:r>
              <w:rPr>
                <w:color w:val="221E1F"/>
                <w:w w:val="115"/>
                <w:sz w:val="20"/>
              </w:rPr>
              <w:t>исполни-</w:t>
            </w:r>
            <w:r>
              <w:rPr>
                <w:color w:val="221E1F"/>
                <w:spacing w:val="-7"/>
                <w:w w:val="115"/>
                <w:sz w:val="20"/>
              </w:rPr>
              <w:t xml:space="preserve"> </w:t>
            </w:r>
            <w:r>
              <w:rPr>
                <w:color w:val="221E1F"/>
                <w:w w:val="115"/>
                <w:sz w:val="20"/>
              </w:rPr>
              <w:t>тельских</w:t>
            </w:r>
            <w:r>
              <w:rPr>
                <w:color w:val="221E1F"/>
                <w:spacing w:val="-8"/>
                <w:w w:val="115"/>
                <w:sz w:val="20"/>
              </w:rPr>
              <w:t xml:space="preserve"> </w:t>
            </w:r>
            <w:r>
              <w:rPr>
                <w:color w:val="221E1F"/>
                <w:w w:val="115"/>
                <w:sz w:val="20"/>
              </w:rPr>
              <w:t>движений.</w:t>
            </w:r>
            <w:r>
              <w:rPr>
                <w:color w:val="221E1F"/>
                <w:spacing w:val="-4"/>
                <w:w w:val="115"/>
                <w:sz w:val="20"/>
              </w:rPr>
              <w:t xml:space="preserve"> </w:t>
            </w:r>
            <w:r>
              <w:rPr>
                <w:color w:val="221E1F"/>
                <w:w w:val="115"/>
                <w:sz w:val="20"/>
              </w:rPr>
              <w:t>Игра</w:t>
            </w:r>
            <w:r>
              <w:rPr>
                <w:color w:val="221E1F"/>
                <w:spacing w:val="35"/>
                <w:w w:val="115"/>
                <w:sz w:val="20"/>
              </w:rPr>
              <w:t xml:space="preserve"> </w:t>
            </w:r>
            <w:r>
              <w:rPr>
                <w:color w:val="221E1F"/>
                <w:w w:val="115"/>
                <w:sz w:val="20"/>
              </w:rPr>
              <w:t>«Я</w:t>
            </w:r>
            <w:r>
              <w:rPr>
                <w:color w:val="221E1F"/>
                <w:spacing w:val="35"/>
                <w:w w:val="115"/>
                <w:sz w:val="20"/>
              </w:rPr>
              <w:t xml:space="preserve"> </w:t>
            </w:r>
            <w:r>
              <w:rPr>
                <w:color w:val="221E1F"/>
                <w:w w:val="115"/>
                <w:sz w:val="20"/>
              </w:rPr>
              <w:t xml:space="preserve">— </w:t>
            </w:r>
            <w:r>
              <w:rPr>
                <w:color w:val="221E1F"/>
                <w:spacing w:val="-2"/>
                <w:w w:val="115"/>
                <w:sz w:val="20"/>
              </w:rPr>
              <w:t>композитор»</w:t>
            </w:r>
            <w:r>
              <w:rPr>
                <w:color w:val="221E1F"/>
                <w:sz w:val="20"/>
              </w:rPr>
              <w:tab/>
            </w:r>
            <w:r>
              <w:rPr>
                <w:color w:val="221E1F"/>
                <w:sz w:val="20"/>
              </w:rPr>
              <w:tab/>
            </w:r>
            <w:r>
              <w:rPr>
                <w:color w:val="221E1F"/>
                <w:w w:val="115"/>
                <w:sz w:val="20"/>
              </w:rPr>
              <w:t>(сочинение небольших попевок, мелодических фраз).</w:t>
            </w:r>
          </w:p>
          <w:p w:rsidR="00940611" w:rsidRDefault="00F31279">
            <w:pPr>
              <w:pStyle w:val="TableParagraph"/>
              <w:spacing w:line="280" w:lineRule="exact"/>
              <w:rPr>
                <w:sz w:val="20"/>
              </w:rPr>
            </w:pPr>
            <w:r>
              <w:rPr>
                <w:color w:val="221E1F"/>
                <w:w w:val="115"/>
                <w:sz w:val="20"/>
              </w:rPr>
              <w:t>Освоение</w:t>
            </w:r>
            <w:r>
              <w:rPr>
                <w:color w:val="221E1F"/>
                <w:spacing w:val="-13"/>
                <w:w w:val="115"/>
                <w:sz w:val="20"/>
              </w:rPr>
              <w:t xml:space="preserve"> </w:t>
            </w:r>
            <w:r>
              <w:rPr>
                <w:color w:val="221E1F"/>
                <w:w w:val="115"/>
                <w:sz w:val="20"/>
              </w:rPr>
              <w:t>правил</w:t>
            </w:r>
            <w:r>
              <w:rPr>
                <w:color w:val="221E1F"/>
                <w:spacing w:val="-13"/>
                <w:w w:val="115"/>
                <w:sz w:val="20"/>
              </w:rPr>
              <w:t xml:space="preserve"> </w:t>
            </w:r>
            <w:r>
              <w:rPr>
                <w:color w:val="221E1F"/>
                <w:w w:val="115"/>
                <w:sz w:val="20"/>
              </w:rPr>
              <w:t>поведения</w:t>
            </w:r>
            <w:r>
              <w:rPr>
                <w:color w:val="221E1F"/>
                <w:spacing w:val="-13"/>
                <w:w w:val="115"/>
                <w:sz w:val="20"/>
              </w:rPr>
              <w:t xml:space="preserve"> </w:t>
            </w:r>
            <w:r>
              <w:rPr>
                <w:color w:val="221E1F"/>
                <w:w w:val="115"/>
                <w:sz w:val="20"/>
              </w:rPr>
              <w:t>на</w:t>
            </w:r>
            <w:r>
              <w:rPr>
                <w:color w:val="221E1F"/>
                <w:spacing w:val="-13"/>
                <w:w w:val="115"/>
                <w:sz w:val="20"/>
              </w:rPr>
              <w:t xml:space="preserve"> </w:t>
            </w:r>
            <w:r>
              <w:rPr>
                <w:color w:val="221E1F"/>
                <w:w w:val="115"/>
                <w:sz w:val="20"/>
              </w:rPr>
              <w:t>концерте</w:t>
            </w:r>
            <w:r>
              <w:rPr>
                <w:color w:val="221E1F"/>
                <w:spacing w:val="32"/>
                <w:w w:val="115"/>
                <w:sz w:val="20"/>
              </w:rPr>
              <w:t xml:space="preserve"> </w:t>
            </w:r>
            <w:r>
              <w:rPr>
                <w:color w:val="221E1F"/>
                <w:spacing w:val="-5"/>
                <w:w w:val="115"/>
                <w:position w:val="5"/>
                <w:sz w:val="20"/>
              </w:rPr>
              <w:t>2</w:t>
            </w:r>
            <w:r>
              <w:rPr>
                <w:color w:val="221E1F"/>
                <w:spacing w:val="-5"/>
                <w:w w:val="115"/>
                <w:sz w:val="20"/>
              </w:rPr>
              <w:t>.</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529"/>
              <w:rPr>
                <w:sz w:val="20"/>
              </w:rPr>
            </w:pPr>
            <w:r>
              <w:rPr>
                <w:color w:val="221E1F"/>
                <w:w w:val="120"/>
                <w:sz w:val="20"/>
              </w:rPr>
              <w:t>«Как</w:t>
            </w:r>
            <w:r>
              <w:rPr>
                <w:color w:val="221E1F"/>
                <w:spacing w:val="-9"/>
                <w:w w:val="120"/>
                <w:sz w:val="20"/>
              </w:rPr>
              <w:t xml:space="preserve"> </w:t>
            </w:r>
            <w:r>
              <w:rPr>
                <w:color w:val="221E1F"/>
                <w:w w:val="120"/>
                <w:sz w:val="20"/>
              </w:rPr>
              <w:t>на</w:t>
            </w:r>
            <w:r>
              <w:rPr>
                <w:color w:val="221E1F"/>
                <w:spacing w:val="-9"/>
                <w:w w:val="120"/>
                <w:sz w:val="20"/>
              </w:rPr>
              <w:t xml:space="preserve"> </w:t>
            </w:r>
            <w:r>
              <w:rPr>
                <w:color w:val="221E1F"/>
                <w:w w:val="120"/>
                <w:sz w:val="20"/>
              </w:rPr>
              <w:t>концерте»</w:t>
            </w:r>
            <w:r>
              <w:rPr>
                <w:color w:val="221E1F"/>
                <w:spacing w:val="60"/>
                <w:w w:val="120"/>
                <w:sz w:val="20"/>
              </w:rPr>
              <w:t xml:space="preserve"> </w:t>
            </w:r>
            <w:r>
              <w:rPr>
                <w:color w:val="221E1F"/>
                <w:w w:val="120"/>
                <w:sz w:val="20"/>
              </w:rPr>
              <w:t>—</w:t>
            </w:r>
            <w:r>
              <w:rPr>
                <w:color w:val="221E1F"/>
                <w:spacing w:val="-9"/>
                <w:w w:val="120"/>
                <w:sz w:val="20"/>
              </w:rPr>
              <w:t xml:space="preserve"> </w:t>
            </w:r>
            <w:r>
              <w:rPr>
                <w:color w:val="221E1F"/>
                <w:w w:val="120"/>
                <w:sz w:val="20"/>
              </w:rPr>
              <w:t>выступление</w:t>
            </w:r>
            <w:r>
              <w:rPr>
                <w:color w:val="221E1F"/>
                <w:spacing w:val="-9"/>
                <w:w w:val="120"/>
                <w:sz w:val="20"/>
              </w:rPr>
              <w:t xml:space="preserve"> </w:t>
            </w:r>
            <w:r>
              <w:rPr>
                <w:color w:val="221E1F"/>
                <w:w w:val="120"/>
                <w:sz w:val="20"/>
              </w:rPr>
              <w:t>учителя</w:t>
            </w:r>
            <w:r>
              <w:rPr>
                <w:color w:val="221E1F"/>
                <w:spacing w:val="-9"/>
                <w:w w:val="120"/>
                <w:sz w:val="20"/>
              </w:rPr>
              <w:t xml:space="preserve"> </w:t>
            </w:r>
            <w:r>
              <w:rPr>
                <w:color w:val="221E1F"/>
                <w:w w:val="120"/>
                <w:sz w:val="20"/>
              </w:rPr>
              <w:t xml:space="preserve">или одно- классника, обучающегося в музыкальной школе, с испол- нением краткого музыкального </w:t>
            </w:r>
            <w:r>
              <w:rPr>
                <w:color w:val="221E1F"/>
                <w:spacing w:val="-2"/>
                <w:w w:val="120"/>
                <w:sz w:val="20"/>
              </w:rPr>
              <w:t>произведения.</w:t>
            </w:r>
          </w:p>
          <w:p w:rsidR="00940611" w:rsidRDefault="00F31279">
            <w:pPr>
              <w:pStyle w:val="TableParagraph"/>
              <w:spacing w:before="2"/>
              <w:rPr>
                <w:sz w:val="20"/>
              </w:rPr>
            </w:pPr>
            <w:r>
              <w:rPr>
                <w:color w:val="221E1F"/>
                <w:spacing w:val="-2"/>
                <w:w w:val="120"/>
                <w:sz w:val="20"/>
              </w:rPr>
              <w:t>Посещение</w:t>
            </w:r>
            <w:r>
              <w:rPr>
                <w:color w:val="221E1F"/>
                <w:spacing w:val="-1"/>
                <w:w w:val="120"/>
                <w:sz w:val="20"/>
              </w:rPr>
              <w:t xml:space="preserve"> </w:t>
            </w:r>
            <w:r>
              <w:rPr>
                <w:color w:val="221E1F"/>
                <w:spacing w:val="-2"/>
                <w:w w:val="120"/>
                <w:sz w:val="20"/>
              </w:rPr>
              <w:t>концерта</w:t>
            </w:r>
            <w:r>
              <w:rPr>
                <w:color w:val="221E1F"/>
                <w:spacing w:val="-1"/>
                <w:w w:val="120"/>
                <w:sz w:val="20"/>
              </w:rPr>
              <w:t xml:space="preserve"> </w:t>
            </w:r>
            <w:r>
              <w:rPr>
                <w:color w:val="221E1F"/>
                <w:spacing w:val="-2"/>
                <w:w w:val="120"/>
                <w:sz w:val="20"/>
              </w:rPr>
              <w:t>классической</w:t>
            </w:r>
            <w:r>
              <w:rPr>
                <w:color w:val="221E1F"/>
                <w:spacing w:val="-1"/>
                <w:w w:val="120"/>
                <w:sz w:val="20"/>
              </w:rPr>
              <w:t xml:space="preserve"> </w:t>
            </w:r>
            <w:r>
              <w:rPr>
                <w:color w:val="221E1F"/>
                <w:spacing w:val="-2"/>
                <w:w w:val="120"/>
                <w:sz w:val="20"/>
              </w:rPr>
              <w:t>музыки</w:t>
            </w:r>
          </w:p>
        </w:tc>
      </w:tr>
    </w:tbl>
    <w:p w:rsidR="00940611" w:rsidRDefault="00151AF8">
      <w:pPr>
        <w:pStyle w:val="a3"/>
        <w:spacing w:before="2"/>
        <w:ind w:left="0"/>
        <w:rPr>
          <w:sz w:val="10"/>
        </w:rPr>
      </w:pPr>
      <w:r w:rsidRPr="00151AF8">
        <w:pict>
          <v:shape id="docshape37" o:spid="_x0000_s1045" style="position:absolute;margin-left:56.6pt;margin-top:7.1pt;width:85pt;height:.1pt;z-index:-15702528;mso-wrap-distance-left:0;mso-wrap-distance-right:0;mso-position-horizontal-relative:page;mso-position-vertical-relative:text" coordorigin="1132,142" coordsize="1700,0" path="m1132,142r1699,e" filled="f" strokecolor="#929497" strokeweight=".17608mm">
            <v:path arrowok="t"/>
            <w10:wrap type="topAndBottom" anchorx="page"/>
          </v:shape>
        </w:pict>
      </w:r>
    </w:p>
    <w:p w:rsidR="00940611" w:rsidRDefault="00940611">
      <w:pPr>
        <w:pStyle w:val="a3"/>
        <w:ind w:left="0"/>
      </w:pPr>
    </w:p>
    <w:p w:rsidR="00940611" w:rsidRDefault="00F31279">
      <w:pPr>
        <w:pStyle w:val="a4"/>
        <w:numPr>
          <w:ilvl w:val="0"/>
          <w:numId w:val="22"/>
        </w:numPr>
        <w:tabs>
          <w:tab w:val="left" w:pos="463"/>
        </w:tabs>
        <w:ind w:right="2711" w:hanging="226"/>
        <w:rPr>
          <w:sz w:val="20"/>
        </w:rPr>
      </w:pPr>
      <w:r>
        <w:rPr>
          <w:color w:val="221E1F"/>
          <w:w w:val="115"/>
          <w:sz w:val="20"/>
        </w:rPr>
        <w:t>В</w:t>
      </w:r>
      <w:r>
        <w:rPr>
          <w:color w:val="221E1F"/>
          <w:spacing w:val="-7"/>
          <w:w w:val="115"/>
          <w:sz w:val="20"/>
        </w:rPr>
        <w:t xml:space="preserve"> </w:t>
      </w:r>
      <w:r>
        <w:rPr>
          <w:color w:val="221E1F"/>
          <w:w w:val="115"/>
          <w:sz w:val="20"/>
        </w:rPr>
        <w:t>данном</w:t>
      </w:r>
      <w:r>
        <w:rPr>
          <w:color w:val="221E1F"/>
          <w:spacing w:val="-7"/>
          <w:w w:val="115"/>
          <w:sz w:val="20"/>
        </w:rPr>
        <w:t xml:space="preserve"> </w:t>
      </w:r>
      <w:r>
        <w:rPr>
          <w:color w:val="221E1F"/>
          <w:w w:val="115"/>
          <w:sz w:val="20"/>
        </w:rPr>
        <w:t>блоке</w:t>
      </w:r>
      <w:r>
        <w:rPr>
          <w:color w:val="221E1F"/>
          <w:spacing w:val="-7"/>
          <w:w w:val="115"/>
          <w:sz w:val="20"/>
        </w:rPr>
        <w:t xml:space="preserve"> </w:t>
      </w:r>
      <w:r>
        <w:rPr>
          <w:color w:val="221E1F"/>
          <w:w w:val="115"/>
          <w:sz w:val="20"/>
        </w:rPr>
        <w:t>необходимо</w:t>
      </w:r>
      <w:r>
        <w:rPr>
          <w:color w:val="221E1F"/>
          <w:spacing w:val="-7"/>
          <w:w w:val="115"/>
          <w:sz w:val="20"/>
        </w:rPr>
        <w:t xml:space="preserve"> </w:t>
      </w:r>
      <w:r>
        <w:rPr>
          <w:color w:val="221E1F"/>
          <w:w w:val="115"/>
          <w:sz w:val="20"/>
        </w:rPr>
        <w:t>познакомить</w:t>
      </w:r>
      <w:r>
        <w:rPr>
          <w:color w:val="221E1F"/>
          <w:spacing w:val="-7"/>
          <w:w w:val="115"/>
          <w:sz w:val="20"/>
        </w:rPr>
        <w:t xml:space="preserve"> </w:t>
      </w:r>
      <w:r>
        <w:rPr>
          <w:color w:val="221E1F"/>
          <w:w w:val="115"/>
          <w:sz w:val="20"/>
        </w:rPr>
        <w:t>учащихся</w:t>
      </w:r>
      <w:r>
        <w:rPr>
          <w:color w:val="221E1F"/>
          <w:spacing w:val="-7"/>
          <w:w w:val="115"/>
          <w:sz w:val="20"/>
        </w:rPr>
        <w:t xml:space="preserve"> </w:t>
      </w:r>
      <w:r>
        <w:rPr>
          <w:color w:val="221E1F"/>
          <w:w w:val="115"/>
          <w:sz w:val="20"/>
        </w:rPr>
        <w:t>с</w:t>
      </w:r>
      <w:r>
        <w:rPr>
          <w:color w:val="221E1F"/>
          <w:spacing w:val="-7"/>
          <w:w w:val="115"/>
          <w:sz w:val="20"/>
        </w:rPr>
        <w:t xml:space="preserve"> </w:t>
      </w:r>
      <w:r>
        <w:rPr>
          <w:color w:val="221E1F"/>
          <w:w w:val="115"/>
          <w:sz w:val="20"/>
        </w:rPr>
        <w:t>основными</w:t>
      </w:r>
      <w:r>
        <w:rPr>
          <w:color w:val="221E1F"/>
          <w:spacing w:val="-7"/>
          <w:w w:val="115"/>
          <w:sz w:val="20"/>
        </w:rPr>
        <w:t xml:space="preserve"> </w:t>
      </w:r>
      <w:r>
        <w:rPr>
          <w:color w:val="221E1F"/>
          <w:w w:val="115"/>
          <w:sz w:val="20"/>
        </w:rPr>
        <w:t>правилами</w:t>
      </w:r>
      <w:r>
        <w:rPr>
          <w:color w:val="221E1F"/>
          <w:spacing w:val="-7"/>
          <w:w w:val="115"/>
          <w:sz w:val="20"/>
        </w:rPr>
        <w:t xml:space="preserve"> </w:t>
      </w:r>
      <w:r>
        <w:rPr>
          <w:color w:val="221E1F"/>
          <w:w w:val="115"/>
          <w:sz w:val="20"/>
        </w:rPr>
        <w:t>по- ведения</w:t>
      </w:r>
      <w:r>
        <w:rPr>
          <w:color w:val="221E1F"/>
          <w:spacing w:val="-8"/>
          <w:w w:val="115"/>
          <w:sz w:val="20"/>
        </w:rPr>
        <w:t xml:space="preserve"> </w:t>
      </w:r>
      <w:r>
        <w:rPr>
          <w:color w:val="221E1F"/>
          <w:w w:val="115"/>
          <w:sz w:val="20"/>
        </w:rPr>
        <w:t>во</w:t>
      </w:r>
      <w:r>
        <w:rPr>
          <w:color w:val="221E1F"/>
          <w:spacing w:val="-8"/>
          <w:w w:val="115"/>
          <w:sz w:val="20"/>
        </w:rPr>
        <w:t xml:space="preserve"> </w:t>
      </w:r>
      <w:r>
        <w:rPr>
          <w:color w:val="221E1F"/>
          <w:w w:val="115"/>
          <w:sz w:val="20"/>
        </w:rPr>
        <w:t>время</w:t>
      </w:r>
      <w:r>
        <w:rPr>
          <w:color w:val="221E1F"/>
          <w:spacing w:val="-8"/>
          <w:w w:val="115"/>
          <w:sz w:val="20"/>
        </w:rPr>
        <w:t xml:space="preserve"> </w:t>
      </w:r>
      <w:r>
        <w:rPr>
          <w:color w:val="221E1F"/>
          <w:w w:val="115"/>
          <w:sz w:val="20"/>
        </w:rPr>
        <w:t>слушания</w:t>
      </w:r>
      <w:r>
        <w:rPr>
          <w:color w:val="221E1F"/>
          <w:spacing w:val="-8"/>
          <w:w w:val="115"/>
          <w:sz w:val="20"/>
        </w:rPr>
        <w:t xml:space="preserve"> </w:t>
      </w:r>
      <w:r>
        <w:rPr>
          <w:color w:val="221E1F"/>
          <w:w w:val="115"/>
          <w:sz w:val="20"/>
        </w:rPr>
        <w:t>музыки</w:t>
      </w:r>
      <w:r>
        <w:rPr>
          <w:color w:val="221E1F"/>
          <w:spacing w:val="-5"/>
          <w:w w:val="115"/>
          <w:sz w:val="20"/>
        </w:rPr>
        <w:t xml:space="preserve"> </w:t>
      </w:r>
      <w:r>
        <w:rPr>
          <w:color w:val="221E1F"/>
          <w:w w:val="115"/>
          <w:sz w:val="20"/>
        </w:rPr>
        <w:t>(во</w:t>
      </w:r>
      <w:r>
        <w:rPr>
          <w:color w:val="221E1F"/>
          <w:spacing w:val="-8"/>
          <w:w w:val="115"/>
          <w:sz w:val="20"/>
        </w:rPr>
        <w:t xml:space="preserve"> </w:t>
      </w:r>
      <w:r>
        <w:rPr>
          <w:color w:val="221E1F"/>
          <w:w w:val="115"/>
          <w:sz w:val="20"/>
        </w:rPr>
        <w:t>время</w:t>
      </w:r>
      <w:r>
        <w:rPr>
          <w:color w:val="221E1F"/>
          <w:spacing w:val="-8"/>
          <w:w w:val="115"/>
          <w:sz w:val="20"/>
        </w:rPr>
        <w:t xml:space="preserve"> </w:t>
      </w:r>
      <w:r>
        <w:rPr>
          <w:color w:val="221E1F"/>
          <w:w w:val="115"/>
          <w:sz w:val="20"/>
        </w:rPr>
        <w:t>звучания</w:t>
      </w:r>
      <w:r>
        <w:rPr>
          <w:color w:val="221E1F"/>
          <w:spacing w:val="-8"/>
          <w:w w:val="115"/>
          <w:sz w:val="20"/>
        </w:rPr>
        <w:t xml:space="preserve"> </w:t>
      </w:r>
      <w:r>
        <w:rPr>
          <w:color w:val="221E1F"/>
          <w:w w:val="115"/>
          <w:sz w:val="20"/>
        </w:rPr>
        <w:t>музыки</w:t>
      </w:r>
      <w:r>
        <w:rPr>
          <w:color w:val="221E1F"/>
          <w:spacing w:val="-8"/>
          <w:w w:val="115"/>
          <w:sz w:val="20"/>
        </w:rPr>
        <w:t xml:space="preserve"> </w:t>
      </w:r>
      <w:r>
        <w:rPr>
          <w:color w:val="221E1F"/>
          <w:w w:val="115"/>
          <w:sz w:val="20"/>
        </w:rPr>
        <w:t>нельзя</w:t>
      </w:r>
      <w:r>
        <w:rPr>
          <w:color w:val="221E1F"/>
          <w:spacing w:val="-8"/>
          <w:w w:val="115"/>
          <w:sz w:val="20"/>
        </w:rPr>
        <w:t xml:space="preserve"> </w:t>
      </w:r>
      <w:r>
        <w:rPr>
          <w:color w:val="221E1F"/>
          <w:w w:val="115"/>
          <w:sz w:val="20"/>
        </w:rPr>
        <w:t>шуметь</w:t>
      </w:r>
      <w:r>
        <w:rPr>
          <w:color w:val="221E1F"/>
          <w:spacing w:val="-8"/>
          <w:w w:val="115"/>
          <w:sz w:val="20"/>
        </w:rPr>
        <w:t xml:space="preserve"> </w:t>
      </w:r>
      <w:r>
        <w:rPr>
          <w:color w:val="221E1F"/>
          <w:w w:val="115"/>
          <w:sz w:val="20"/>
        </w:rPr>
        <w:t>и разговаривать;</w:t>
      </w:r>
      <w:r>
        <w:rPr>
          <w:color w:val="221E1F"/>
          <w:spacing w:val="40"/>
          <w:w w:val="115"/>
          <w:sz w:val="20"/>
        </w:rPr>
        <w:t xml:space="preserve"> </w:t>
      </w:r>
      <w:r>
        <w:rPr>
          <w:color w:val="221E1F"/>
          <w:w w:val="115"/>
          <w:sz w:val="20"/>
        </w:rPr>
        <w:t>если в зале</w:t>
      </w:r>
      <w:r>
        <w:rPr>
          <w:color w:val="221E1F"/>
          <w:spacing w:val="40"/>
          <w:w w:val="115"/>
          <w:sz w:val="20"/>
        </w:rPr>
        <w:t xml:space="preserve"> </w:t>
      </w:r>
      <w:r>
        <w:rPr>
          <w:color w:val="221E1F"/>
          <w:w w:val="115"/>
          <w:sz w:val="20"/>
        </w:rPr>
        <w:t>(классе)</w:t>
      </w:r>
      <w:r>
        <w:rPr>
          <w:color w:val="221E1F"/>
          <w:spacing w:val="40"/>
          <w:w w:val="115"/>
          <w:sz w:val="20"/>
        </w:rPr>
        <w:t xml:space="preserve"> </w:t>
      </w:r>
      <w:r>
        <w:rPr>
          <w:color w:val="221E1F"/>
          <w:w w:val="115"/>
          <w:sz w:val="20"/>
        </w:rPr>
        <w:t>звучит музыка</w:t>
      </w:r>
      <w:r>
        <w:rPr>
          <w:color w:val="221E1F"/>
          <w:spacing w:val="40"/>
          <w:w w:val="115"/>
          <w:sz w:val="20"/>
        </w:rPr>
        <w:t xml:space="preserve"> </w:t>
      </w:r>
      <w:r>
        <w:rPr>
          <w:color w:val="221E1F"/>
          <w:w w:val="115"/>
          <w:sz w:val="20"/>
        </w:rPr>
        <w:t>—</w:t>
      </w:r>
      <w:r>
        <w:rPr>
          <w:color w:val="221E1F"/>
          <w:spacing w:val="40"/>
          <w:w w:val="115"/>
          <w:sz w:val="20"/>
        </w:rPr>
        <w:t xml:space="preserve"> </w:t>
      </w:r>
      <w:r>
        <w:rPr>
          <w:color w:val="221E1F"/>
          <w:w w:val="115"/>
          <w:sz w:val="20"/>
        </w:rPr>
        <w:t>нужно дождаться окончания звучания за дверью; после исполнения музыкального произведения слушатели благодарят музыкантов аплодисментами и т.</w:t>
      </w:r>
      <w:r>
        <w:rPr>
          <w:color w:val="221E1F"/>
          <w:spacing w:val="40"/>
          <w:w w:val="115"/>
          <w:sz w:val="20"/>
        </w:rPr>
        <w:t xml:space="preserve"> </w:t>
      </w:r>
      <w:r>
        <w:rPr>
          <w:color w:val="221E1F"/>
          <w:w w:val="115"/>
          <w:sz w:val="20"/>
        </w:rPr>
        <w:t>д.)</w:t>
      </w:r>
      <w:r>
        <w:rPr>
          <w:color w:val="221E1F"/>
          <w:spacing w:val="40"/>
          <w:w w:val="115"/>
          <w:sz w:val="20"/>
        </w:rPr>
        <w:t xml:space="preserve"> </w:t>
      </w:r>
      <w:r>
        <w:rPr>
          <w:color w:val="221E1F"/>
          <w:w w:val="115"/>
          <w:sz w:val="20"/>
        </w:rPr>
        <w:t>и в дальнейшем тщательно сле- дить за их выполнением.</w:t>
      </w:r>
    </w:p>
    <w:p w:rsidR="00940611" w:rsidRDefault="00940611">
      <w:pPr>
        <w:rPr>
          <w:sz w:val="20"/>
        </w:rPr>
        <w:sectPr w:rsidR="00940611">
          <w:pgSz w:w="11900" w:h="16840"/>
          <w:pgMar w:top="108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37" w:right="303"/>
              <w:jc w:val="center"/>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760"/>
        </w:trPr>
        <w:tc>
          <w:tcPr>
            <w:tcW w:w="1188" w:type="dxa"/>
            <w:tcBorders>
              <w:left w:val="single" w:sz="8" w:space="0" w:color="221E1F"/>
              <w:right w:val="single" w:sz="4" w:space="0" w:color="221E1F"/>
            </w:tcBorders>
          </w:tcPr>
          <w:p w:rsidR="00940611" w:rsidRDefault="00F31279">
            <w:pPr>
              <w:pStyle w:val="TableParagraph"/>
              <w:spacing w:line="226" w:lineRule="exact"/>
              <w:ind w:left="109"/>
              <w:rPr>
                <w:sz w:val="20"/>
              </w:rPr>
            </w:pPr>
            <w:r>
              <w:rPr>
                <w:color w:val="221E1F"/>
                <w:spacing w:val="-5"/>
                <w:w w:val="120"/>
                <w:sz w:val="20"/>
              </w:rPr>
              <w:t>Б)</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3" w:type="dxa"/>
            <w:tcBorders>
              <w:left w:val="single" w:sz="4" w:space="0" w:color="221E1F"/>
              <w:right w:val="single" w:sz="4" w:space="0" w:color="221E1F"/>
            </w:tcBorders>
          </w:tcPr>
          <w:p w:rsidR="00940611" w:rsidRDefault="00F31279">
            <w:pPr>
              <w:pStyle w:val="TableParagraph"/>
              <w:spacing w:line="226" w:lineRule="exact"/>
              <w:rPr>
                <w:sz w:val="20"/>
              </w:rPr>
            </w:pPr>
            <w:r>
              <w:rPr>
                <w:color w:val="221E1F"/>
                <w:spacing w:val="-2"/>
                <w:w w:val="115"/>
                <w:sz w:val="20"/>
              </w:rPr>
              <w:t>Компози</w:t>
            </w:r>
          </w:p>
          <w:p w:rsidR="00940611" w:rsidRDefault="00F31279">
            <w:pPr>
              <w:pStyle w:val="TableParagraph"/>
              <w:spacing w:before="1" w:line="230" w:lineRule="exact"/>
              <w:rPr>
                <w:sz w:val="20"/>
              </w:rPr>
            </w:pPr>
            <w:r>
              <w:rPr>
                <w:color w:val="221E1F"/>
                <w:w w:val="115"/>
                <w:sz w:val="20"/>
              </w:rPr>
              <w:t>-</w:t>
            </w:r>
            <w:r>
              <w:rPr>
                <w:color w:val="221E1F"/>
                <w:spacing w:val="-1"/>
                <w:w w:val="115"/>
                <w:sz w:val="20"/>
              </w:rPr>
              <w:t xml:space="preserve"> </w:t>
            </w:r>
            <w:r>
              <w:rPr>
                <w:color w:val="221E1F"/>
                <w:spacing w:val="-4"/>
                <w:w w:val="115"/>
                <w:sz w:val="20"/>
              </w:rPr>
              <w:t>торы</w:t>
            </w:r>
          </w:p>
          <w:p w:rsidR="00940611" w:rsidRDefault="00F31279">
            <w:pPr>
              <w:pStyle w:val="TableParagraph"/>
              <w:rPr>
                <w:sz w:val="20"/>
              </w:rPr>
            </w:pPr>
            <w:r>
              <w:rPr>
                <w:color w:val="221E1F"/>
                <w:w w:val="115"/>
                <w:sz w:val="20"/>
              </w:rPr>
              <w:t>—</w:t>
            </w:r>
            <w:r>
              <w:rPr>
                <w:color w:val="221E1F"/>
                <w:spacing w:val="-3"/>
                <w:w w:val="115"/>
                <w:sz w:val="20"/>
              </w:rPr>
              <w:t xml:space="preserve"> </w:t>
            </w:r>
            <w:r>
              <w:rPr>
                <w:color w:val="221E1F"/>
                <w:spacing w:val="-2"/>
                <w:w w:val="115"/>
                <w:sz w:val="20"/>
              </w:rPr>
              <w:t>детям</w:t>
            </w:r>
          </w:p>
        </w:tc>
        <w:tc>
          <w:tcPr>
            <w:tcW w:w="2208" w:type="dxa"/>
            <w:tcBorders>
              <w:left w:val="single" w:sz="4" w:space="0" w:color="221E1F"/>
              <w:right w:val="single" w:sz="4" w:space="0" w:color="221E1F"/>
            </w:tcBorders>
          </w:tcPr>
          <w:p w:rsidR="00940611" w:rsidRDefault="00F31279">
            <w:pPr>
              <w:pStyle w:val="TableParagraph"/>
              <w:spacing w:line="242" w:lineRule="auto"/>
              <w:ind w:left="115" w:right="464"/>
              <w:jc w:val="both"/>
              <w:rPr>
                <w:sz w:val="20"/>
              </w:rPr>
            </w:pPr>
            <w:r>
              <w:rPr>
                <w:color w:val="221E1F"/>
                <w:spacing w:val="-2"/>
                <w:w w:val="120"/>
                <w:sz w:val="20"/>
              </w:rPr>
              <w:t>Детская</w:t>
            </w:r>
            <w:r>
              <w:rPr>
                <w:color w:val="221E1F"/>
                <w:spacing w:val="-13"/>
                <w:w w:val="120"/>
                <w:sz w:val="20"/>
              </w:rPr>
              <w:t xml:space="preserve"> </w:t>
            </w:r>
            <w:r>
              <w:rPr>
                <w:color w:val="221E1F"/>
                <w:spacing w:val="-2"/>
                <w:w w:val="120"/>
                <w:sz w:val="20"/>
              </w:rPr>
              <w:t xml:space="preserve">музыка </w:t>
            </w:r>
            <w:r>
              <w:rPr>
                <w:color w:val="221E1F"/>
                <w:w w:val="120"/>
                <w:sz w:val="20"/>
              </w:rPr>
              <w:t>П. И.</w:t>
            </w:r>
          </w:p>
          <w:p w:rsidR="00940611" w:rsidRDefault="00F31279">
            <w:pPr>
              <w:pStyle w:val="TableParagraph"/>
              <w:ind w:left="115" w:right="394"/>
              <w:jc w:val="both"/>
              <w:rPr>
                <w:sz w:val="20"/>
              </w:rPr>
            </w:pPr>
            <w:r>
              <w:rPr>
                <w:color w:val="221E1F"/>
                <w:w w:val="120"/>
                <w:sz w:val="20"/>
              </w:rPr>
              <w:t>Чайковского, С. С. Прокофьева, Д. Б.</w:t>
            </w:r>
          </w:p>
          <w:p w:rsidR="00940611" w:rsidRDefault="00F31279">
            <w:pPr>
              <w:pStyle w:val="TableParagraph"/>
              <w:ind w:left="115" w:right="493"/>
              <w:rPr>
                <w:sz w:val="20"/>
              </w:rPr>
            </w:pPr>
            <w:r>
              <w:rPr>
                <w:color w:val="221E1F"/>
                <w:w w:val="120"/>
                <w:sz w:val="20"/>
              </w:rPr>
              <w:t>Кабалевского</w:t>
            </w:r>
            <w:r>
              <w:rPr>
                <w:color w:val="221E1F"/>
                <w:spacing w:val="-15"/>
                <w:w w:val="120"/>
                <w:sz w:val="20"/>
              </w:rPr>
              <w:t xml:space="preserve"> </w:t>
            </w:r>
            <w:r>
              <w:rPr>
                <w:color w:val="221E1F"/>
                <w:w w:val="120"/>
                <w:sz w:val="20"/>
              </w:rPr>
              <w:t xml:space="preserve">и </w:t>
            </w:r>
            <w:r>
              <w:rPr>
                <w:color w:val="221E1F"/>
                <w:spacing w:val="-4"/>
                <w:w w:val="120"/>
                <w:sz w:val="20"/>
              </w:rPr>
              <w:t>др.</w:t>
            </w:r>
          </w:p>
          <w:p w:rsidR="00940611" w:rsidRDefault="00F31279">
            <w:pPr>
              <w:pStyle w:val="TableParagraph"/>
              <w:ind w:left="115" w:right="458"/>
              <w:rPr>
                <w:sz w:val="20"/>
              </w:rPr>
            </w:pPr>
            <w:r>
              <w:rPr>
                <w:color w:val="221E1F"/>
                <w:w w:val="120"/>
                <w:sz w:val="20"/>
              </w:rPr>
              <w:t>Понятие</w:t>
            </w:r>
            <w:r>
              <w:rPr>
                <w:color w:val="221E1F"/>
                <w:spacing w:val="-15"/>
                <w:w w:val="120"/>
                <w:sz w:val="20"/>
              </w:rPr>
              <w:t xml:space="preserve"> </w:t>
            </w:r>
            <w:r>
              <w:rPr>
                <w:color w:val="221E1F"/>
                <w:w w:val="120"/>
                <w:sz w:val="20"/>
              </w:rPr>
              <w:t xml:space="preserve">жанра. Песня, танец, </w:t>
            </w:r>
            <w:r>
              <w:rPr>
                <w:color w:val="221E1F"/>
                <w:spacing w:val="-4"/>
                <w:w w:val="120"/>
                <w:sz w:val="20"/>
              </w:rPr>
              <w:t>марш</w:t>
            </w:r>
          </w:p>
        </w:tc>
        <w:tc>
          <w:tcPr>
            <w:tcW w:w="5612" w:type="dxa"/>
            <w:tcBorders>
              <w:left w:val="single" w:sz="4" w:space="0" w:color="221E1F"/>
              <w:bottom w:val="single" w:sz="8" w:space="0" w:color="221E1F"/>
              <w:right w:val="single" w:sz="4" w:space="0" w:color="221E1F"/>
            </w:tcBorders>
          </w:tcPr>
          <w:p w:rsidR="00940611" w:rsidRDefault="00F31279">
            <w:pPr>
              <w:pStyle w:val="TableParagraph"/>
              <w:tabs>
                <w:tab w:val="left" w:pos="2262"/>
              </w:tabs>
              <w:ind w:right="359"/>
              <w:rPr>
                <w:sz w:val="20"/>
              </w:rPr>
            </w:pPr>
            <w:r>
              <w:rPr>
                <w:color w:val="221E1F"/>
                <w:w w:val="120"/>
                <w:sz w:val="20"/>
              </w:rPr>
              <w:t>Слушание музыки,</w:t>
            </w:r>
            <w:r>
              <w:rPr>
                <w:color w:val="221E1F"/>
                <w:sz w:val="20"/>
              </w:rPr>
              <w:tab/>
            </w:r>
            <w:r>
              <w:rPr>
                <w:color w:val="221E1F"/>
                <w:w w:val="120"/>
                <w:sz w:val="20"/>
              </w:rPr>
              <w:t>определение основного характера, музыкально-выразительных средств, использованных</w:t>
            </w:r>
            <w:r>
              <w:rPr>
                <w:color w:val="221E1F"/>
                <w:spacing w:val="-15"/>
                <w:w w:val="120"/>
                <w:sz w:val="20"/>
              </w:rPr>
              <w:t xml:space="preserve"> </w:t>
            </w:r>
            <w:r>
              <w:rPr>
                <w:color w:val="221E1F"/>
                <w:w w:val="120"/>
                <w:sz w:val="20"/>
              </w:rPr>
              <w:t>композитором.</w:t>
            </w:r>
            <w:r>
              <w:rPr>
                <w:color w:val="221E1F"/>
                <w:spacing w:val="-15"/>
                <w:w w:val="120"/>
                <w:sz w:val="20"/>
              </w:rPr>
              <w:t xml:space="preserve"> </w:t>
            </w:r>
            <w:r>
              <w:rPr>
                <w:color w:val="221E1F"/>
                <w:w w:val="120"/>
                <w:sz w:val="20"/>
              </w:rPr>
              <w:t>Подбор</w:t>
            </w:r>
            <w:r>
              <w:rPr>
                <w:color w:val="221E1F"/>
                <w:spacing w:val="-15"/>
                <w:w w:val="120"/>
                <w:sz w:val="20"/>
              </w:rPr>
              <w:t xml:space="preserve"> </w:t>
            </w:r>
            <w:r>
              <w:rPr>
                <w:color w:val="221E1F"/>
                <w:w w:val="120"/>
                <w:sz w:val="20"/>
              </w:rPr>
              <w:t>эпитетов, иллюстраций к музыке. Определение жанра.</w:t>
            </w:r>
          </w:p>
          <w:p w:rsidR="00940611" w:rsidRDefault="00F31279">
            <w:pPr>
              <w:pStyle w:val="TableParagraph"/>
              <w:ind w:right="1552"/>
              <w:rPr>
                <w:sz w:val="20"/>
              </w:rPr>
            </w:pPr>
            <w:r>
              <w:rPr>
                <w:color w:val="221E1F"/>
                <w:w w:val="120"/>
                <w:sz w:val="20"/>
              </w:rPr>
              <w:t>Музыкальная викторина. Вокализация, исполнение мелодий инструментальных</w:t>
            </w:r>
            <w:r>
              <w:rPr>
                <w:color w:val="221E1F"/>
                <w:spacing w:val="-15"/>
                <w:w w:val="120"/>
                <w:sz w:val="20"/>
              </w:rPr>
              <w:t xml:space="preserve"> </w:t>
            </w:r>
            <w:r>
              <w:rPr>
                <w:color w:val="221E1F"/>
                <w:w w:val="120"/>
                <w:sz w:val="20"/>
              </w:rPr>
              <w:t>пьес</w:t>
            </w:r>
            <w:r>
              <w:rPr>
                <w:color w:val="221E1F"/>
                <w:spacing w:val="-15"/>
                <w:w w:val="120"/>
                <w:sz w:val="20"/>
              </w:rPr>
              <w:t xml:space="preserve"> </w:t>
            </w:r>
            <w:r>
              <w:rPr>
                <w:color w:val="221E1F"/>
                <w:w w:val="120"/>
                <w:sz w:val="20"/>
              </w:rPr>
              <w:t>со</w:t>
            </w:r>
            <w:r>
              <w:rPr>
                <w:color w:val="221E1F"/>
                <w:spacing w:val="-15"/>
                <w:w w:val="120"/>
                <w:sz w:val="20"/>
              </w:rPr>
              <w:t xml:space="preserve"> </w:t>
            </w:r>
            <w:r>
              <w:rPr>
                <w:color w:val="221E1F"/>
                <w:w w:val="120"/>
                <w:sz w:val="20"/>
              </w:rPr>
              <w:t>словами. Разучивание, исполнение песен.</w:t>
            </w:r>
          </w:p>
          <w:p w:rsidR="00940611" w:rsidRDefault="00F31279">
            <w:pPr>
              <w:pStyle w:val="TableParagraph"/>
              <w:spacing w:before="1"/>
              <w:ind w:right="602"/>
              <w:rPr>
                <w:sz w:val="20"/>
              </w:rPr>
            </w:pPr>
            <w:r>
              <w:rPr>
                <w:color w:val="221E1F"/>
                <w:w w:val="120"/>
                <w:sz w:val="20"/>
              </w:rPr>
              <w:t>Сочинение ритмических аккомпанементов</w:t>
            </w:r>
            <w:r>
              <w:rPr>
                <w:color w:val="221E1F"/>
                <w:spacing w:val="80"/>
                <w:w w:val="120"/>
                <w:sz w:val="20"/>
              </w:rPr>
              <w:t xml:space="preserve"> </w:t>
            </w:r>
            <w:r>
              <w:rPr>
                <w:color w:val="221E1F"/>
                <w:w w:val="120"/>
                <w:sz w:val="20"/>
              </w:rPr>
              <w:t>(с помощью звучащих жестов или ударных и шумовых</w:t>
            </w:r>
            <w:r>
              <w:rPr>
                <w:color w:val="221E1F"/>
                <w:spacing w:val="-12"/>
                <w:w w:val="120"/>
                <w:sz w:val="20"/>
              </w:rPr>
              <w:t xml:space="preserve"> </w:t>
            </w:r>
            <w:r>
              <w:rPr>
                <w:color w:val="221E1F"/>
                <w:w w:val="120"/>
                <w:sz w:val="20"/>
              </w:rPr>
              <w:t>инструментов)</w:t>
            </w:r>
            <w:r>
              <w:rPr>
                <w:color w:val="221E1F"/>
                <w:spacing w:val="-12"/>
                <w:w w:val="120"/>
                <w:sz w:val="20"/>
              </w:rPr>
              <w:t xml:space="preserve"> </w:t>
            </w:r>
            <w:r>
              <w:rPr>
                <w:color w:val="221E1F"/>
                <w:w w:val="120"/>
                <w:sz w:val="20"/>
              </w:rPr>
              <w:t>к</w:t>
            </w:r>
            <w:r>
              <w:rPr>
                <w:color w:val="221E1F"/>
                <w:spacing w:val="-12"/>
                <w:w w:val="120"/>
                <w:sz w:val="20"/>
              </w:rPr>
              <w:t xml:space="preserve"> </w:t>
            </w:r>
            <w:r>
              <w:rPr>
                <w:color w:val="221E1F"/>
                <w:w w:val="120"/>
                <w:sz w:val="20"/>
              </w:rPr>
              <w:t>пьесам</w:t>
            </w:r>
            <w:r>
              <w:rPr>
                <w:color w:val="221E1F"/>
                <w:spacing w:val="-12"/>
                <w:w w:val="120"/>
                <w:sz w:val="20"/>
              </w:rPr>
              <w:t xml:space="preserve"> </w:t>
            </w:r>
            <w:r>
              <w:rPr>
                <w:color w:val="221E1F"/>
                <w:w w:val="120"/>
                <w:sz w:val="20"/>
              </w:rPr>
              <w:t>маршевого</w:t>
            </w:r>
            <w:r>
              <w:rPr>
                <w:color w:val="221E1F"/>
                <w:spacing w:val="-12"/>
                <w:w w:val="120"/>
                <w:sz w:val="20"/>
              </w:rPr>
              <w:t xml:space="preserve"> </w:t>
            </w:r>
            <w:r>
              <w:rPr>
                <w:color w:val="221E1F"/>
                <w:w w:val="120"/>
                <w:sz w:val="20"/>
              </w:rPr>
              <w:t>и</w:t>
            </w:r>
          </w:p>
          <w:p w:rsidR="00940611" w:rsidRDefault="00F31279">
            <w:pPr>
              <w:pStyle w:val="TableParagraph"/>
              <w:spacing w:before="3" w:line="207" w:lineRule="exact"/>
              <w:rPr>
                <w:sz w:val="20"/>
              </w:rPr>
            </w:pPr>
            <w:r>
              <w:rPr>
                <w:color w:val="221E1F"/>
                <w:spacing w:val="-2"/>
                <w:w w:val="120"/>
                <w:sz w:val="20"/>
              </w:rPr>
              <w:t>танцевального</w:t>
            </w:r>
            <w:r>
              <w:rPr>
                <w:color w:val="221E1F"/>
                <w:spacing w:val="2"/>
                <w:w w:val="120"/>
                <w:sz w:val="20"/>
              </w:rPr>
              <w:t xml:space="preserve"> </w:t>
            </w:r>
            <w:r>
              <w:rPr>
                <w:color w:val="221E1F"/>
                <w:spacing w:val="-2"/>
                <w:w w:val="120"/>
                <w:sz w:val="20"/>
              </w:rPr>
              <w:t>характера</w:t>
            </w:r>
          </w:p>
        </w:tc>
      </w:tr>
      <w:tr w:rsidR="00940611">
        <w:trPr>
          <w:trHeight w:val="3454"/>
        </w:trPr>
        <w:tc>
          <w:tcPr>
            <w:tcW w:w="1188" w:type="dxa"/>
            <w:tcBorders>
              <w:left w:val="single" w:sz="8" w:space="0" w:color="221E1F"/>
              <w:right w:val="single" w:sz="8" w:space="0" w:color="221E1F"/>
            </w:tcBorders>
          </w:tcPr>
          <w:p w:rsidR="00940611" w:rsidRDefault="00F31279">
            <w:pPr>
              <w:pStyle w:val="TableParagraph"/>
              <w:spacing w:line="229" w:lineRule="exact"/>
              <w:ind w:left="109"/>
              <w:rPr>
                <w:sz w:val="20"/>
              </w:rPr>
            </w:pPr>
            <w:r>
              <w:rPr>
                <w:color w:val="221E1F"/>
                <w:spacing w:val="-5"/>
                <w:w w:val="110"/>
                <w:sz w:val="20"/>
              </w:rPr>
              <w:t>В)</w:t>
            </w:r>
          </w:p>
          <w:p w:rsidR="00940611" w:rsidRDefault="00F31279">
            <w:pPr>
              <w:pStyle w:val="TableParagraph"/>
              <w:ind w:left="109"/>
              <w:rPr>
                <w:sz w:val="20"/>
              </w:rPr>
            </w:pPr>
            <w:r>
              <w:rPr>
                <w:color w:val="221E1F"/>
                <w:w w:val="110"/>
                <w:sz w:val="20"/>
              </w:rPr>
              <w:t>2—</w:t>
            </w:r>
            <w:r>
              <w:rPr>
                <w:color w:val="221E1F"/>
                <w:spacing w:val="-10"/>
                <w:w w:val="115"/>
                <w:sz w:val="20"/>
              </w:rPr>
              <w:t>6</w:t>
            </w:r>
          </w:p>
          <w:p w:rsidR="00940611" w:rsidRDefault="00F31279">
            <w:pPr>
              <w:pStyle w:val="TableParagraph"/>
              <w:spacing w:before="1"/>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3" w:type="dxa"/>
            <w:tcBorders>
              <w:left w:val="single" w:sz="8" w:space="0" w:color="221E1F"/>
              <w:right w:val="single" w:sz="4" w:space="0" w:color="221E1F"/>
            </w:tcBorders>
          </w:tcPr>
          <w:p w:rsidR="00940611" w:rsidRDefault="00F31279">
            <w:pPr>
              <w:pStyle w:val="TableParagraph"/>
              <w:spacing w:line="229" w:lineRule="exact"/>
              <w:ind w:left="97" w:right="181"/>
              <w:jc w:val="center"/>
              <w:rPr>
                <w:sz w:val="20"/>
              </w:rPr>
            </w:pPr>
            <w:r>
              <w:rPr>
                <w:color w:val="221E1F"/>
                <w:spacing w:val="-2"/>
                <w:w w:val="115"/>
                <w:sz w:val="20"/>
              </w:rPr>
              <w:t>Оркестр</w:t>
            </w:r>
          </w:p>
        </w:tc>
        <w:tc>
          <w:tcPr>
            <w:tcW w:w="2208" w:type="dxa"/>
            <w:tcBorders>
              <w:left w:val="single" w:sz="4" w:space="0" w:color="221E1F"/>
              <w:right w:val="single" w:sz="4" w:space="0" w:color="221E1F"/>
            </w:tcBorders>
          </w:tcPr>
          <w:p w:rsidR="00940611" w:rsidRDefault="00F31279">
            <w:pPr>
              <w:pStyle w:val="TableParagraph"/>
              <w:tabs>
                <w:tab w:val="left" w:pos="1848"/>
              </w:tabs>
              <w:ind w:left="115" w:right="117" w:hanging="1"/>
              <w:jc w:val="both"/>
              <w:rPr>
                <w:sz w:val="20"/>
              </w:rPr>
            </w:pPr>
            <w:r>
              <w:rPr>
                <w:color w:val="221E1F"/>
                <w:spacing w:val="-2"/>
                <w:w w:val="115"/>
                <w:sz w:val="20"/>
              </w:rPr>
              <w:t>Оркестр</w:t>
            </w:r>
            <w:r>
              <w:rPr>
                <w:color w:val="221E1F"/>
                <w:sz w:val="20"/>
              </w:rPr>
              <w:tab/>
            </w:r>
            <w:r>
              <w:rPr>
                <w:color w:val="221E1F"/>
                <w:spacing w:val="-10"/>
                <w:w w:val="115"/>
                <w:sz w:val="20"/>
              </w:rPr>
              <w:t xml:space="preserve">— </w:t>
            </w:r>
            <w:r>
              <w:rPr>
                <w:color w:val="221E1F"/>
                <w:w w:val="115"/>
                <w:sz w:val="20"/>
              </w:rPr>
              <w:t>большой</w:t>
            </w:r>
            <w:r>
              <w:rPr>
                <w:color w:val="221E1F"/>
                <w:spacing w:val="-1"/>
                <w:w w:val="115"/>
                <w:sz w:val="20"/>
              </w:rPr>
              <w:t xml:space="preserve"> </w:t>
            </w:r>
            <w:r>
              <w:rPr>
                <w:color w:val="221E1F"/>
                <w:w w:val="115"/>
                <w:sz w:val="20"/>
              </w:rPr>
              <w:t>коллектив музыкан- тов.</w:t>
            </w:r>
          </w:p>
          <w:p w:rsidR="00940611" w:rsidRDefault="00F31279">
            <w:pPr>
              <w:pStyle w:val="TableParagraph"/>
              <w:ind w:left="115" w:right="134"/>
              <w:rPr>
                <w:sz w:val="20"/>
              </w:rPr>
            </w:pPr>
            <w:r>
              <w:rPr>
                <w:color w:val="221E1F"/>
                <w:spacing w:val="-2"/>
                <w:w w:val="115"/>
                <w:sz w:val="20"/>
              </w:rPr>
              <w:t xml:space="preserve">Дирижёр, </w:t>
            </w:r>
            <w:r>
              <w:rPr>
                <w:color w:val="221E1F"/>
                <w:w w:val="115"/>
                <w:sz w:val="20"/>
              </w:rPr>
              <w:t>партитура, репети- ция.</w:t>
            </w:r>
            <w:r>
              <w:rPr>
                <w:color w:val="221E1F"/>
                <w:spacing w:val="36"/>
                <w:w w:val="115"/>
                <w:sz w:val="20"/>
              </w:rPr>
              <w:t xml:space="preserve"> </w:t>
            </w:r>
            <w:r>
              <w:rPr>
                <w:color w:val="221E1F"/>
                <w:w w:val="115"/>
                <w:sz w:val="20"/>
              </w:rPr>
              <w:t>Жанр</w:t>
            </w:r>
            <w:r>
              <w:rPr>
                <w:color w:val="221E1F"/>
                <w:spacing w:val="33"/>
                <w:w w:val="115"/>
                <w:sz w:val="20"/>
              </w:rPr>
              <w:t xml:space="preserve"> </w:t>
            </w:r>
            <w:r>
              <w:rPr>
                <w:color w:val="221E1F"/>
                <w:w w:val="115"/>
                <w:sz w:val="20"/>
              </w:rPr>
              <w:t>концер- та</w:t>
            </w:r>
            <w:r>
              <w:rPr>
                <w:color w:val="221E1F"/>
                <w:spacing w:val="40"/>
                <w:w w:val="115"/>
                <w:sz w:val="20"/>
              </w:rPr>
              <w:t xml:space="preserve"> </w:t>
            </w:r>
            <w:r>
              <w:rPr>
                <w:color w:val="221E1F"/>
                <w:w w:val="115"/>
                <w:sz w:val="20"/>
              </w:rPr>
              <w:t xml:space="preserve">— музыкальное </w:t>
            </w:r>
            <w:r>
              <w:rPr>
                <w:color w:val="221E1F"/>
                <w:spacing w:val="-2"/>
                <w:w w:val="115"/>
                <w:sz w:val="20"/>
              </w:rPr>
              <w:t xml:space="preserve">соревнование </w:t>
            </w:r>
            <w:r>
              <w:rPr>
                <w:color w:val="221E1F"/>
                <w:w w:val="115"/>
                <w:sz w:val="20"/>
              </w:rPr>
              <w:t xml:space="preserve">солиста с </w:t>
            </w:r>
            <w:r>
              <w:rPr>
                <w:color w:val="221E1F"/>
                <w:spacing w:val="-2"/>
                <w:w w:val="115"/>
                <w:sz w:val="20"/>
              </w:rPr>
              <w:t>оркестром</w:t>
            </w:r>
            <w:r>
              <w:rPr>
                <w:color w:val="221E1F"/>
                <w:spacing w:val="-2"/>
                <w:w w:val="115"/>
                <w:position w:val="5"/>
                <w:sz w:val="20"/>
              </w:rPr>
              <w:t>1</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1020"/>
              <w:rPr>
                <w:sz w:val="20"/>
              </w:rPr>
            </w:pPr>
            <w:r>
              <w:rPr>
                <w:color w:val="221E1F"/>
                <w:w w:val="115"/>
                <w:sz w:val="20"/>
              </w:rPr>
              <w:t>Слушание музыки в исполнении оркестра. Просмотр</w:t>
            </w:r>
            <w:r>
              <w:rPr>
                <w:color w:val="221E1F"/>
                <w:spacing w:val="-14"/>
                <w:w w:val="115"/>
                <w:sz w:val="20"/>
              </w:rPr>
              <w:t xml:space="preserve"> </w:t>
            </w:r>
            <w:r>
              <w:rPr>
                <w:color w:val="221E1F"/>
                <w:w w:val="115"/>
                <w:sz w:val="20"/>
              </w:rPr>
              <w:t>видеозаписи.</w:t>
            </w:r>
            <w:r>
              <w:rPr>
                <w:color w:val="221E1F"/>
                <w:spacing w:val="-13"/>
                <w:w w:val="115"/>
                <w:sz w:val="20"/>
              </w:rPr>
              <w:t xml:space="preserve"> </w:t>
            </w:r>
            <w:r>
              <w:rPr>
                <w:color w:val="221E1F"/>
                <w:w w:val="115"/>
                <w:sz w:val="20"/>
              </w:rPr>
              <w:t>Диалог</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учителем</w:t>
            </w:r>
            <w:r>
              <w:rPr>
                <w:color w:val="221E1F"/>
                <w:spacing w:val="-14"/>
                <w:w w:val="115"/>
                <w:sz w:val="20"/>
              </w:rPr>
              <w:t xml:space="preserve"> </w:t>
            </w:r>
            <w:r>
              <w:rPr>
                <w:color w:val="221E1F"/>
                <w:w w:val="115"/>
                <w:sz w:val="20"/>
              </w:rPr>
              <w:t>о роли дирижёра.</w:t>
            </w:r>
          </w:p>
          <w:p w:rsidR="00940611" w:rsidRDefault="00F31279">
            <w:pPr>
              <w:pStyle w:val="TableParagraph"/>
              <w:tabs>
                <w:tab w:val="left" w:pos="2136"/>
                <w:tab w:val="left" w:pos="3187"/>
              </w:tabs>
              <w:ind w:right="1054"/>
              <w:rPr>
                <w:sz w:val="20"/>
              </w:rPr>
            </w:pPr>
            <w:r>
              <w:rPr>
                <w:color w:val="221E1F"/>
                <w:w w:val="120"/>
                <w:sz w:val="20"/>
              </w:rPr>
              <w:t>«Я</w:t>
            </w:r>
            <w:r>
              <w:rPr>
                <w:color w:val="221E1F"/>
                <w:spacing w:val="40"/>
                <w:w w:val="120"/>
                <w:sz w:val="20"/>
              </w:rPr>
              <w:t xml:space="preserve"> </w:t>
            </w:r>
            <w:r>
              <w:rPr>
                <w:color w:val="221E1F"/>
                <w:w w:val="120"/>
                <w:sz w:val="20"/>
              </w:rPr>
              <w:t>—</w:t>
            </w:r>
            <w:r>
              <w:rPr>
                <w:color w:val="221E1F"/>
                <w:spacing w:val="40"/>
                <w:w w:val="120"/>
                <w:sz w:val="20"/>
              </w:rPr>
              <w:t xml:space="preserve"> </w:t>
            </w:r>
            <w:r>
              <w:rPr>
                <w:color w:val="221E1F"/>
                <w:w w:val="120"/>
                <w:sz w:val="20"/>
              </w:rPr>
              <w:t>дирижёр»</w:t>
            </w:r>
            <w:r>
              <w:rPr>
                <w:color w:val="221E1F"/>
                <w:sz w:val="20"/>
              </w:rPr>
              <w:tab/>
            </w:r>
            <w:r>
              <w:rPr>
                <w:color w:val="221E1F"/>
                <w:w w:val="120"/>
                <w:sz w:val="20"/>
              </w:rPr>
              <w:t>—</w:t>
            </w:r>
            <w:r>
              <w:rPr>
                <w:color w:val="221E1F"/>
                <w:spacing w:val="40"/>
                <w:w w:val="120"/>
                <w:sz w:val="20"/>
              </w:rPr>
              <w:t xml:space="preserve"> </w:t>
            </w:r>
            <w:r>
              <w:rPr>
                <w:color w:val="221E1F"/>
                <w:w w:val="120"/>
                <w:sz w:val="20"/>
              </w:rPr>
              <w:t>игра</w:t>
            </w:r>
            <w:r>
              <w:rPr>
                <w:color w:val="221E1F"/>
                <w:sz w:val="20"/>
              </w:rPr>
              <w:tab/>
            </w:r>
            <w:r>
              <w:rPr>
                <w:color w:val="221E1F"/>
                <w:w w:val="120"/>
                <w:sz w:val="20"/>
              </w:rPr>
              <w:t>—</w:t>
            </w:r>
            <w:r>
              <w:rPr>
                <w:color w:val="221E1F"/>
                <w:spacing w:val="33"/>
                <w:w w:val="120"/>
                <w:sz w:val="20"/>
              </w:rPr>
              <w:t xml:space="preserve"> </w:t>
            </w:r>
            <w:r>
              <w:rPr>
                <w:color w:val="221E1F"/>
                <w:w w:val="120"/>
                <w:sz w:val="20"/>
              </w:rPr>
              <w:t xml:space="preserve">имитация дирижёрских жестов во время звучания </w:t>
            </w:r>
            <w:r>
              <w:rPr>
                <w:color w:val="221E1F"/>
                <w:spacing w:val="-2"/>
                <w:w w:val="120"/>
                <w:sz w:val="20"/>
              </w:rPr>
              <w:t>музыки.</w:t>
            </w:r>
          </w:p>
          <w:p w:rsidR="00940611" w:rsidRDefault="00F31279">
            <w:pPr>
              <w:pStyle w:val="TableParagraph"/>
              <w:spacing w:before="2"/>
              <w:ind w:right="602"/>
              <w:rPr>
                <w:sz w:val="20"/>
              </w:rPr>
            </w:pPr>
            <w:r>
              <w:rPr>
                <w:color w:val="221E1F"/>
                <w:w w:val="115"/>
                <w:sz w:val="20"/>
              </w:rPr>
              <w:t>Разучивание</w:t>
            </w:r>
            <w:r>
              <w:rPr>
                <w:color w:val="221E1F"/>
                <w:spacing w:val="-15"/>
                <w:w w:val="115"/>
                <w:sz w:val="20"/>
              </w:rPr>
              <w:t xml:space="preserve"> </w:t>
            </w:r>
            <w:r>
              <w:rPr>
                <w:color w:val="221E1F"/>
                <w:w w:val="115"/>
                <w:sz w:val="20"/>
              </w:rPr>
              <w:t>и</w:t>
            </w:r>
            <w:r>
              <w:rPr>
                <w:color w:val="221E1F"/>
                <w:spacing w:val="-14"/>
                <w:w w:val="115"/>
                <w:sz w:val="20"/>
              </w:rPr>
              <w:t xml:space="preserve"> </w:t>
            </w:r>
            <w:r>
              <w:rPr>
                <w:color w:val="221E1F"/>
                <w:w w:val="115"/>
                <w:sz w:val="20"/>
              </w:rPr>
              <w:t>исполнение</w:t>
            </w:r>
            <w:r>
              <w:rPr>
                <w:color w:val="221E1F"/>
                <w:spacing w:val="-15"/>
                <w:w w:val="115"/>
                <w:sz w:val="20"/>
              </w:rPr>
              <w:t xml:space="preserve"> </w:t>
            </w:r>
            <w:r>
              <w:rPr>
                <w:color w:val="221E1F"/>
                <w:w w:val="115"/>
                <w:sz w:val="20"/>
              </w:rPr>
              <w:t>песен соответствующей тематики.</w:t>
            </w:r>
          </w:p>
          <w:p w:rsidR="00940611" w:rsidRDefault="00F31279">
            <w:pPr>
              <w:pStyle w:val="TableParagraph"/>
              <w:spacing w:before="2"/>
              <w:rPr>
                <w:sz w:val="20"/>
              </w:rPr>
            </w:pPr>
            <w:r>
              <w:rPr>
                <w:color w:val="221E1F"/>
                <w:w w:val="115"/>
                <w:sz w:val="20"/>
              </w:rPr>
              <w:t>Знакомство с принципом расположения партий в партитуре.</w:t>
            </w:r>
            <w:r>
              <w:rPr>
                <w:color w:val="221E1F"/>
                <w:spacing w:val="-11"/>
                <w:w w:val="115"/>
                <w:sz w:val="20"/>
              </w:rPr>
              <w:t xml:space="preserve"> </w:t>
            </w:r>
            <w:r>
              <w:rPr>
                <w:color w:val="221E1F"/>
                <w:w w:val="115"/>
                <w:sz w:val="20"/>
              </w:rPr>
              <w:t>Разучивание,</w:t>
            </w:r>
            <w:r>
              <w:rPr>
                <w:color w:val="221E1F"/>
                <w:spacing w:val="-5"/>
                <w:w w:val="115"/>
                <w:sz w:val="20"/>
              </w:rPr>
              <w:t xml:space="preserve"> </w:t>
            </w:r>
            <w:r>
              <w:rPr>
                <w:color w:val="221E1F"/>
                <w:w w:val="115"/>
                <w:sz w:val="20"/>
              </w:rPr>
              <w:t>исполнение</w:t>
            </w:r>
            <w:r>
              <w:rPr>
                <w:color w:val="221E1F"/>
                <w:spacing w:val="-7"/>
                <w:w w:val="115"/>
                <w:sz w:val="20"/>
              </w:rPr>
              <w:t xml:space="preserve"> </w:t>
            </w:r>
            <w:r>
              <w:rPr>
                <w:color w:val="221E1F"/>
                <w:w w:val="115"/>
                <w:sz w:val="20"/>
              </w:rPr>
              <w:t>(с</w:t>
            </w:r>
            <w:r>
              <w:rPr>
                <w:color w:val="221E1F"/>
                <w:spacing w:val="-14"/>
                <w:w w:val="115"/>
                <w:sz w:val="20"/>
              </w:rPr>
              <w:t xml:space="preserve"> </w:t>
            </w:r>
            <w:r>
              <w:rPr>
                <w:color w:val="221E1F"/>
                <w:w w:val="115"/>
                <w:sz w:val="20"/>
              </w:rPr>
              <w:t>ориентацией</w:t>
            </w:r>
            <w:r>
              <w:rPr>
                <w:color w:val="221E1F"/>
                <w:spacing w:val="-14"/>
                <w:w w:val="115"/>
                <w:sz w:val="20"/>
              </w:rPr>
              <w:t xml:space="preserve"> </w:t>
            </w:r>
            <w:r>
              <w:rPr>
                <w:color w:val="221E1F"/>
                <w:w w:val="115"/>
                <w:sz w:val="20"/>
              </w:rPr>
              <w:t>на нотную запись) ритмической партитуры для</w:t>
            </w:r>
            <w:r>
              <w:rPr>
                <w:color w:val="221E1F"/>
                <w:spacing w:val="40"/>
                <w:w w:val="115"/>
                <w:sz w:val="20"/>
              </w:rPr>
              <w:t xml:space="preserve"> </w:t>
            </w:r>
            <w:r>
              <w:rPr>
                <w:color w:val="221E1F"/>
                <w:w w:val="115"/>
                <w:sz w:val="20"/>
              </w:rPr>
              <w:t>2—3 ударных инструментов.</w:t>
            </w:r>
          </w:p>
          <w:p w:rsidR="00940611" w:rsidRDefault="00F31279">
            <w:pPr>
              <w:pStyle w:val="TableParagraph"/>
              <w:spacing w:before="2" w:line="230"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line="232" w:lineRule="exact"/>
              <w:ind w:right="583"/>
              <w:rPr>
                <w:sz w:val="20"/>
              </w:rPr>
            </w:pPr>
            <w:r>
              <w:rPr>
                <w:color w:val="221E1F"/>
                <w:w w:val="115"/>
                <w:sz w:val="20"/>
              </w:rPr>
              <w:t>Работа</w:t>
            </w:r>
            <w:r>
              <w:rPr>
                <w:color w:val="221E1F"/>
                <w:spacing w:val="-10"/>
                <w:w w:val="115"/>
                <w:sz w:val="20"/>
              </w:rPr>
              <w:t xml:space="preserve"> </w:t>
            </w:r>
            <w:r>
              <w:rPr>
                <w:color w:val="221E1F"/>
                <w:w w:val="115"/>
                <w:sz w:val="20"/>
              </w:rPr>
              <w:t>по</w:t>
            </w:r>
            <w:r>
              <w:rPr>
                <w:color w:val="221E1F"/>
                <w:spacing w:val="-10"/>
                <w:w w:val="115"/>
                <w:sz w:val="20"/>
              </w:rPr>
              <w:t xml:space="preserve"> </w:t>
            </w:r>
            <w:r>
              <w:rPr>
                <w:color w:val="221E1F"/>
                <w:w w:val="115"/>
                <w:sz w:val="20"/>
              </w:rPr>
              <w:t>группам</w:t>
            </w:r>
            <w:r>
              <w:rPr>
                <w:color w:val="221E1F"/>
                <w:spacing w:val="69"/>
                <w:w w:val="115"/>
                <w:sz w:val="20"/>
              </w:rPr>
              <w:t xml:space="preserve"> </w:t>
            </w:r>
            <w:r>
              <w:rPr>
                <w:color w:val="221E1F"/>
                <w:w w:val="115"/>
                <w:sz w:val="20"/>
              </w:rPr>
              <w:t>—</w:t>
            </w:r>
            <w:r>
              <w:rPr>
                <w:color w:val="221E1F"/>
                <w:spacing w:val="-10"/>
                <w:w w:val="115"/>
                <w:sz w:val="20"/>
              </w:rPr>
              <w:t xml:space="preserve"> </w:t>
            </w:r>
            <w:r>
              <w:rPr>
                <w:color w:val="221E1F"/>
                <w:w w:val="115"/>
                <w:sz w:val="20"/>
              </w:rPr>
              <w:t>сочинение</w:t>
            </w:r>
            <w:r>
              <w:rPr>
                <w:color w:val="221E1F"/>
                <w:spacing w:val="-10"/>
                <w:w w:val="115"/>
                <w:sz w:val="20"/>
              </w:rPr>
              <w:t xml:space="preserve"> </w:t>
            </w:r>
            <w:r>
              <w:rPr>
                <w:color w:val="221E1F"/>
                <w:w w:val="115"/>
                <w:sz w:val="20"/>
              </w:rPr>
              <w:t>своего</w:t>
            </w:r>
            <w:r>
              <w:rPr>
                <w:color w:val="221E1F"/>
                <w:spacing w:val="-10"/>
                <w:w w:val="115"/>
                <w:sz w:val="20"/>
              </w:rPr>
              <w:t xml:space="preserve"> </w:t>
            </w:r>
            <w:r>
              <w:rPr>
                <w:color w:val="221E1F"/>
                <w:w w:val="115"/>
                <w:sz w:val="20"/>
              </w:rPr>
              <w:t>варианта ритмиче- ской партитуры</w:t>
            </w:r>
          </w:p>
        </w:tc>
      </w:tr>
      <w:tr w:rsidR="00940611">
        <w:trPr>
          <w:trHeight w:val="1145"/>
        </w:trPr>
        <w:tc>
          <w:tcPr>
            <w:tcW w:w="1188" w:type="dxa"/>
            <w:tcBorders>
              <w:left w:val="single" w:sz="4" w:space="0" w:color="221E1F"/>
              <w:bottom w:val="single" w:sz="8" w:space="0" w:color="221E1F"/>
              <w:right w:val="single" w:sz="4" w:space="0" w:color="221E1F"/>
            </w:tcBorders>
          </w:tcPr>
          <w:p w:rsidR="00940611" w:rsidRDefault="00F31279">
            <w:pPr>
              <w:pStyle w:val="TableParagraph"/>
              <w:spacing w:line="223" w:lineRule="exact"/>
              <w:rPr>
                <w:sz w:val="20"/>
              </w:rPr>
            </w:pPr>
            <w:r>
              <w:rPr>
                <w:color w:val="221E1F"/>
                <w:spacing w:val="-5"/>
                <w:w w:val="110"/>
                <w:sz w:val="20"/>
              </w:rPr>
              <w:t>Г)</w:t>
            </w:r>
          </w:p>
          <w:p w:rsidR="00940611" w:rsidRDefault="00F31279">
            <w:pPr>
              <w:pStyle w:val="TableParagraph"/>
              <w:rPr>
                <w:sz w:val="20"/>
              </w:rPr>
            </w:pPr>
            <w:r>
              <w:rPr>
                <w:color w:val="221E1F"/>
                <w:w w:val="110"/>
                <w:sz w:val="20"/>
              </w:rPr>
              <w:t>1—</w:t>
            </w:r>
            <w:r>
              <w:rPr>
                <w:color w:val="221E1F"/>
                <w:spacing w:val="-10"/>
                <w:w w:val="115"/>
                <w:sz w:val="20"/>
              </w:rPr>
              <w:t>2</w:t>
            </w:r>
          </w:p>
          <w:p w:rsidR="00940611" w:rsidRDefault="00F31279">
            <w:pPr>
              <w:pStyle w:val="TableParagraph"/>
              <w:spacing w:before="1"/>
              <w:rPr>
                <w:sz w:val="20"/>
              </w:rPr>
            </w:pPr>
            <w:r>
              <w:rPr>
                <w:color w:val="221E1F"/>
                <w:w w:val="120"/>
                <w:sz w:val="20"/>
              </w:rPr>
              <w:t>уч.</w:t>
            </w:r>
            <w:r>
              <w:rPr>
                <w:color w:val="221E1F"/>
                <w:spacing w:val="-4"/>
                <w:w w:val="120"/>
                <w:sz w:val="20"/>
              </w:rPr>
              <w:t xml:space="preserve"> часа</w:t>
            </w:r>
          </w:p>
        </w:tc>
        <w:tc>
          <w:tcPr>
            <w:tcW w:w="1133" w:type="dxa"/>
            <w:tcBorders>
              <w:left w:val="single" w:sz="4" w:space="0" w:color="221E1F"/>
              <w:right w:val="single" w:sz="4" w:space="0" w:color="221E1F"/>
            </w:tcBorders>
          </w:tcPr>
          <w:p w:rsidR="00940611" w:rsidRDefault="00F31279">
            <w:pPr>
              <w:pStyle w:val="TableParagraph"/>
              <w:ind w:right="255"/>
              <w:rPr>
                <w:sz w:val="20"/>
              </w:rPr>
            </w:pPr>
            <w:r>
              <w:rPr>
                <w:color w:val="221E1F"/>
                <w:spacing w:val="-2"/>
                <w:w w:val="115"/>
                <w:sz w:val="20"/>
              </w:rPr>
              <w:t xml:space="preserve">Музы- кальны </w:t>
            </w:r>
            <w:r>
              <w:rPr>
                <w:color w:val="221E1F"/>
                <w:spacing w:val="-10"/>
                <w:w w:val="115"/>
                <w:sz w:val="20"/>
              </w:rPr>
              <w:t xml:space="preserve">е </w:t>
            </w:r>
            <w:r>
              <w:rPr>
                <w:color w:val="221E1F"/>
                <w:spacing w:val="-2"/>
                <w:w w:val="115"/>
                <w:sz w:val="20"/>
              </w:rPr>
              <w:t>инстру-</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100"/>
              <w:rPr>
                <w:sz w:val="20"/>
              </w:rPr>
            </w:pPr>
            <w:r>
              <w:rPr>
                <w:color w:val="221E1F"/>
                <w:w w:val="120"/>
                <w:sz w:val="20"/>
              </w:rPr>
              <w:t>Рояль</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 xml:space="preserve">пианино. </w:t>
            </w:r>
            <w:r>
              <w:rPr>
                <w:color w:val="221E1F"/>
                <w:spacing w:val="-2"/>
                <w:w w:val="120"/>
                <w:sz w:val="20"/>
              </w:rPr>
              <w:t>История изобретения фортепиано,</w:t>
            </w:r>
          </w:p>
          <w:p w:rsidR="00940611" w:rsidRDefault="00F31279">
            <w:pPr>
              <w:pStyle w:val="TableParagraph"/>
              <w:spacing w:line="209" w:lineRule="exact"/>
              <w:ind w:left="115"/>
              <w:rPr>
                <w:sz w:val="20"/>
              </w:rPr>
            </w:pPr>
            <w:r>
              <w:rPr>
                <w:color w:val="221E1F"/>
                <w:spacing w:val="-2"/>
                <w:w w:val="115"/>
                <w:sz w:val="20"/>
              </w:rPr>
              <w:t>«секрет»</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Знакомство</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многообразием</w:t>
            </w:r>
            <w:r>
              <w:rPr>
                <w:color w:val="221E1F"/>
                <w:spacing w:val="-15"/>
                <w:w w:val="115"/>
                <w:sz w:val="20"/>
              </w:rPr>
              <w:t xml:space="preserve"> </w:t>
            </w:r>
            <w:r>
              <w:rPr>
                <w:color w:val="221E1F"/>
                <w:w w:val="115"/>
                <w:sz w:val="20"/>
              </w:rPr>
              <w:t>красок</w:t>
            </w:r>
            <w:r>
              <w:rPr>
                <w:color w:val="221E1F"/>
                <w:spacing w:val="-14"/>
                <w:w w:val="115"/>
                <w:sz w:val="20"/>
              </w:rPr>
              <w:t xml:space="preserve"> </w:t>
            </w:r>
            <w:r>
              <w:rPr>
                <w:color w:val="221E1F"/>
                <w:w w:val="115"/>
                <w:sz w:val="20"/>
              </w:rPr>
              <w:t>фортепиано. Слушание фортепианных пьес в исполнении известных пианистов.</w:t>
            </w:r>
          </w:p>
          <w:p w:rsidR="00940611" w:rsidRDefault="00F31279">
            <w:pPr>
              <w:pStyle w:val="TableParagraph"/>
              <w:tabs>
                <w:tab w:val="left" w:pos="759"/>
                <w:tab w:val="left" w:pos="2328"/>
                <w:tab w:val="left" w:pos="3423"/>
              </w:tabs>
              <w:spacing w:line="232" w:lineRule="exact"/>
              <w:ind w:right="950"/>
              <w:rPr>
                <w:sz w:val="20"/>
              </w:rPr>
            </w:pPr>
            <w:r>
              <w:rPr>
                <w:color w:val="221E1F"/>
                <w:spacing w:val="-6"/>
                <w:w w:val="115"/>
                <w:sz w:val="20"/>
              </w:rPr>
              <w:t>«Я</w:t>
            </w:r>
            <w:r>
              <w:rPr>
                <w:color w:val="221E1F"/>
                <w:sz w:val="20"/>
              </w:rPr>
              <w:tab/>
            </w:r>
            <w:r>
              <w:rPr>
                <w:color w:val="221E1F"/>
                <w:w w:val="115"/>
                <w:sz w:val="20"/>
              </w:rPr>
              <w:t>— пианист»</w:t>
            </w:r>
            <w:r>
              <w:rPr>
                <w:color w:val="221E1F"/>
                <w:sz w:val="20"/>
              </w:rPr>
              <w:tab/>
            </w:r>
            <w:r>
              <w:rPr>
                <w:color w:val="221E1F"/>
                <w:w w:val="115"/>
                <w:sz w:val="20"/>
              </w:rPr>
              <w:t>— игра</w:t>
            </w:r>
            <w:r>
              <w:rPr>
                <w:color w:val="221E1F"/>
                <w:sz w:val="20"/>
              </w:rPr>
              <w:tab/>
            </w:r>
            <w:r>
              <w:rPr>
                <w:color w:val="221E1F"/>
                <w:spacing w:val="-2"/>
                <w:w w:val="115"/>
                <w:sz w:val="20"/>
              </w:rPr>
              <w:t>—</w:t>
            </w:r>
            <w:r>
              <w:rPr>
                <w:color w:val="221E1F"/>
                <w:spacing w:val="-13"/>
                <w:w w:val="115"/>
                <w:sz w:val="20"/>
              </w:rPr>
              <w:t xml:space="preserve"> </w:t>
            </w:r>
            <w:r>
              <w:rPr>
                <w:color w:val="221E1F"/>
                <w:spacing w:val="-2"/>
                <w:w w:val="115"/>
                <w:sz w:val="20"/>
              </w:rPr>
              <w:t>имитация исполнительских</w:t>
            </w:r>
          </w:p>
        </w:tc>
      </w:tr>
    </w:tbl>
    <w:p w:rsidR="00940611" w:rsidRDefault="00940611">
      <w:pPr>
        <w:spacing w:line="232" w:lineRule="exact"/>
        <w:rPr>
          <w:sz w:val="20"/>
        </w:rPr>
        <w:sectPr w:rsidR="00940611">
          <w:pgSz w:w="11900" w:h="16840"/>
          <w:pgMar w:top="84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3"/>
        <w:gridCol w:w="2206"/>
        <w:gridCol w:w="5612"/>
      </w:tblGrid>
      <w:tr w:rsidR="00940611">
        <w:trPr>
          <w:trHeight w:val="3496"/>
        </w:trPr>
        <w:tc>
          <w:tcPr>
            <w:tcW w:w="1190" w:type="dxa"/>
            <w:tcBorders>
              <w:left w:val="single" w:sz="8" w:space="0" w:color="221E1F"/>
              <w:right w:val="single" w:sz="8" w:space="0" w:color="221E1F"/>
            </w:tcBorders>
          </w:tcPr>
          <w:p w:rsidR="00940611" w:rsidRDefault="00940611">
            <w:pPr>
              <w:pStyle w:val="TableParagraph"/>
              <w:ind w:left="0"/>
            </w:pPr>
          </w:p>
        </w:tc>
        <w:tc>
          <w:tcPr>
            <w:tcW w:w="1133" w:type="dxa"/>
            <w:tcBorders>
              <w:left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4"/>
                <w:w w:val="115"/>
                <w:sz w:val="20"/>
              </w:rPr>
              <w:t>менты</w:t>
            </w:r>
          </w:p>
          <w:p w:rsidR="00940611" w:rsidRDefault="00F31279">
            <w:pPr>
              <w:pStyle w:val="TableParagraph"/>
              <w:spacing w:before="1" w:line="230" w:lineRule="exact"/>
              <w:ind w:left="109"/>
              <w:rPr>
                <w:sz w:val="20"/>
              </w:rPr>
            </w:pPr>
            <w:r>
              <w:rPr>
                <w:color w:val="221E1F"/>
                <w:w w:val="114"/>
                <w:sz w:val="20"/>
              </w:rPr>
              <w:t>.</w:t>
            </w:r>
          </w:p>
          <w:p w:rsidR="00940611" w:rsidRDefault="00F31279">
            <w:pPr>
              <w:pStyle w:val="TableParagraph"/>
              <w:ind w:left="109"/>
              <w:rPr>
                <w:sz w:val="20"/>
              </w:rPr>
            </w:pPr>
            <w:r>
              <w:rPr>
                <w:color w:val="221E1F"/>
                <w:spacing w:val="-2"/>
                <w:w w:val="115"/>
                <w:sz w:val="20"/>
              </w:rPr>
              <w:t>Форте</w:t>
            </w:r>
          </w:p>
          <w:p w:rsidR="00940611" w:rsidRDefault="00F31279">
            <w:pPr>
              <w:pStyle w:val="TableParagraph"/>
              <w:spacing w:before="2" w:line="230" w:lineRule="exact"/>
              <w:ind w:left="109"/>
              <w:rPr>
                <w:sz w:val="20"/>
              </w:rPr>
            </w:pPr>
            <w:r>
              <w:rPr>
                <w:color w:val="221E1F"/>
                <w:w w:val="114"/>
                <w:sz w:val="20"/>
              </w:rPr>
              <w:t>-</w:t>
            </w:r>
          </w:p>
          <w:p w:rsidR="00940611" w:rsidRDefault="00F31279">
            <w:pPr>
              <w:pStyle w:val="TableParagraph"/>
              <w:ind w:left="109"/>
              <w:rPr>
                <w:sz w:val="20"/>
              </w:rPr>
            </w:pPr>
            <w:r>
              <w:rPr>
                <w:color w:val="221E1F"/>
                <w:spacing w:val="-2"/>
                <w:w w:val="115"/>
                <w:sz w:val="20"/>
              </w:rPr>
              <w:t>пиано</w:t>
            </w:r>
          </w:p>
        </w:tc>
        <w:tc>
          <w:tcPr>
            <w:tcW w:w="2206" w:type="dxa"/>
            <w:tcBorders>
              <w:left w:val="single" w:sz="4" w:space="0" w:color="221E1F"/>
              <w:right w:val="single" w:sz="4" w:space="0" w:color="221E1F"/>
            </w:tcBorders>
          </w:tcPr>
          <w:p w:rsidR="00940611" w:rsidRDefault="00F31279">
            <w:pPr>
              <w:pStyle w:val="TableParagraph"/>
              <w:ind w:left="115" w:right="448"/>
              <w:rPr>
                <w:sz w:val="20"/>
              </w:rPr>
            </w:pPr>
            <w:r>
              <w:rPr>
                <w:color w:val="221E1F"/>
                <w:spacing w:val="-2"/>
                <w:w w:val="115"/>
                <w:sz w:val="20"/>
              </w:rPr>
              <w:t xml:space="preserve">названия </w:t>
            </w:r>
            <w:r>
              <w:rPr>
                <w:color w:val="221E1F"/>
                <w:w w:val="115"/>
                <w:sz w:val="20"/>
              </w:rPr>
              <w:t>инструмен- та (форте</w:t>
            </w:r>
            <w:r>
              <w:rPr>
                <w:color w:val="221E1F"/>
                <w:spacing w:val="-11"/>
                <w:w w:val="115"/>
                <w:sz w:val="20"/>
              </w:rPr>
              <w:t xml:space="preserve"> </w:t>
            </w:r>
            <w:r>
              <w:rPr>
                <w:color w:val="221E1F"/>
                <w:w w:val="115"/>
                <w:sz w:val="20"/>
              </w:rPr>
              <w:t>+</w:t>
            </w:r>
            <w:r>
              <w:rPr>
                <w:color w:val="221E1F"/>
                <w:spacing w:val="-14"/>
                <w:w w:val="115"/>
                <w:sz w:val="20"/>
              </w:rPr>
              <w:t xml:space="preserve"> </w:t>
            </w:r>
            <w:r>
              <w:rPr>
                <w:color w:val="221E1F"/>
                <w:w w:val="115"/>
                <w:sz w:val="20"/>
              </w:rPr>
              <w:t>пиано).</w:t>
            </w:r>
          </w:p>
          <w:p w:rsidR="00940611" w:rsidRDefault="00F31279">
            <w:pPr>
              <w:pStyle w:val="TableParagraph"/>
              <w:spacing w:line="230" w:lineRule="exact"/>
              <w:ind w:left="115"/>
              <w:rPr>
                <w:sz w:val="20"/>
              </w:rPr>
            </w:pPr>
            <w:r>
              <w:rPr>
                <w:color w:val="221E1F"/>
                <w:spacing w:val="-2"/>
                <w:w w:val="120"/>
                <w:sz w:val="20"/>
              </w:rPr>
              <w:t>«Предки»</w:t>
            </w:r>
            <w:r>
              <w:rPr>
                <w:color w:val="221E1F"/>
                <w:w w:val="120"/>
                <w:sz w:val="20"/>
              </w:rPr>
              <w:t xml:space="preserve"> </w:t>
            </w:r>
            <w:r>
              <w:rPr>
                <w:color w:val="221E1F"/>
                <w:spacing w:val="-10"/>
                <w:w w:val="120"/>
                <w:sz w:val="20"/>
              </w:rPr>
              <w:t>и</w:t>
            </w:r>
          </w:p>
          <w:p w:rsidR="00940611" w:rsidRDefault="00F31279">
            <w:pPr>
              <w:pStyle w:val="TableParagraph"/>
              <w:ind w:left="115" w:right="295"/>
              <w:rPr>
                <w:sz w:val="20"/>
              </w:rPr>
            </w:pPr>
            <w:r>
              <w:rPr>
                <w:color w:val="221E1F"/>
                <w:w w:val="120"/>
                <w:sz w:val="20"/>
              </w:rPr>
              <w:t xml:space="preserve">«наслед- ники» </w:t>
            </w:r>
            <w:r>
              <w:rPr>
                <w:color w:val="221E1F"/>
                <w:spacing w:val="-2"/>
                <w:w w:val="120"/>
                <w:sz w:val="20"/>
              </w:rPr>
              <w:t xml:space="preserve">фортепиано </w:t>
            </w:r>
            <w:r>
              <w:rPr>
                <w:color w:val="221E1F"/>
                <w:w w:val="120"/>
                <w:sz w:val="20"/>
              </w:rPr>
              <w:t>(клавесин,</w:t>
            </w:r>
            <w:r>
              <w:rPr>
                <w:color w:val="221E1F"/>
                <w:spacing w:val="-15"/>
                <w:w w:val="120"/>
                <w:sz w:val="20"/>
              </w:rPr>
              <w:t xml:space="preserve"> </w:t>
            </w:r>
            <w:r>
              <w:rPr>
                <w:color w:val="221E1F"/>
                <w:w w:val="120"/>
                <w:sz w:val="20"/>
              </w:rPr>
              <w:t xml:space="preserve">синте- </w:t>
            </w:r>
            <w:r>
              <w:rPr>
                <w:color w:val="221E1F"/>
                <w:spacing w:val="-2"/>
                <w:w w:val="120"/>
                <w:sz w:val="20"/>
              </w:rPr>
              <w:t>затор)</w:t>
            </w:r>
          </w:p>
        </w:tc>
        <w:tc>
          <w:tcPr>
            <w:tcW w:w="5612" w:type="dxa"/>
            <w:tcBorders>
              <w:left w:val="single" w:sz="4" w:space="0" w:color="221E1F"/>
              <w:bottom w:val="single" w:sz="8" w:space="0" w:color="221E1F"/>
              <w:right w:val="single" w:sz="4" w:space="0" w:color="221E1F"/>
            </w:tcBorders>
          </w:tcPr>
          <w:p w:rsidR="00940611" w:rsidRDefault="00F31279">
            <w:pPr>
              <w:pStyle w:val="TableParagraph"/>
              <w:spacing w:line="225" w:lineRule="exact"/>
              <w:rPr>
                <w:sz w:val="20"/>
              </w:rPr>
            </w:pPr>
            <w:r>
              <w:rPr>
                <w:color w:val="221E1F"/>
                <w:w w:val="120"/>
                <w:sz w:val="20"/>
              </w:rPr>
              <w:t>движений</w:t>
            </w:r>
            <w:r>
              <w:rPr>
                <w:color w:val="221E1F"/>
                <w:spacing w:val="-12"/>
                <w:w w:val="120"/>
                <w:sz w:val="20"/>
              </w:rPr>
              <w:t xml:space="preserve"> </w:t>
            </w:r>
            <w:r>
              <w:rPr>
                <w:color w:val="221E1F"/>
                <w:w w:val="120"/>
                <w:sz w:val="20"/>
              </w:rPr>
              <w:t>во</w:t>
            </w:r>
            <w:r>
              <w:rPr>
                <w:color w:val="221E1F"/>
                <w:spacing w:val="-12"/>
                <w:w w:val="120"/>
                <w:sz w:val="20"/>
              </w:rPr>
              <w:t xml:space="preserve"> </w:t>
            </w:r>
            <w:r>
              <w:rPr>
                <w:color w:val="221E1F"/>
                <w:w w:val="120"/>
                <w:sz w:val="20"/>
              </w:rPr>
              <w:t>время</w:t>
            </w:r>
            <w:r>
              <w:rPr>
                <w:color w:val="221E1F"/>
                <w:spacing w:val="-11"/>
                <w:w w:val="120"/>
                <w:sz w:val="20"/>
              </w:rPr>
              <w:t xml:space="preserve"> </w:t>
            </w:r>
            <w:r>
              <w:rPr>
                <w:color w:val="221E1F"/>
                <w:w w:val="120"/>
                <w:sz w:val="20"/>
              </w:rPr>
              <w:t>звучания</w:t>
            </w:r>
            <w:r>
              <w:rPr>
                <w:color w:val="221E1F"/>
                <w:spacing w:val="-12"/>
                <w:w w:val="120"/>
                <w:sz w:val="20"/>
              </w:rPr>
              <w:t xml:space="preserve"> </w:t>
            </w:r>
            <w:r>
              <w:rPr>
                <w:color w:val="221E1F"/>
                <w:spacing w:val="-2"/>
                <w:w w:val="120"/>
                <w:sz w:val="20"/>
              </w:rPr>
              <w:t>музыки.</w:t>
            </w:r>
          </w:p>
          <w:p w:rsidR="00940611" w:rsidRDefault="00F31279">
            <w:pPr>
              <w:pStyle w:val="TableParagraph"/>
              <w:spacing w:before="1"/>
              <w:ind w:right="282"/>
              <w:rPr>
                <w:sz w:val="20"/>
              </w:rPr>
            </w:pPr>
            <w:r>
              <w:rPr>
                <w:color w:val="221E1F"/>
                <w:w w:val="115"/>
                <w:sz w:val="20"/>
              </w:rPr>
              <w:t>Слушание</w:t>
            </w:r>
            <w:r>
              <w:rPr>
                <w:color w:val="221E1F"/>
                <w:spacing w:val="-12"/>
                <w:w w:val="115"/>
                <w:sz w:val="20"/>
              </w:rPr>
              <w:t xml:space="preserve"> </w:t>
            </w:r>
            <w:r>
              <w:rPr>
                <w:color w:val="221E1F"/>
                <w:w w:val="115"/>
                <w:sz w:val="20"/>
              </w:rPr>
              <w:t>детских</w:t>
            </w:r>
            <w:r>
              <w:rPr>
                <w:color w:val="221E1F"/>
                <w:spacing w:val="-12"/>
                <w:w w:val="115"/>
                <w:sz w:val="20"/>
              </w:rPr>
              <w:t xml:space="preserve"> </w:t>
            </w:r>
            <w:r>
              <w:rPr>
                <w:color w:val="221E1F"/>
                <w:w w:val="115"/>
                <w:sz w:val="20"/>
              </w:rPr>
              <w:t>пьес</w:t>
            </w:r>
            <w:r>
              <w:rPr>
                <w:color w:val="221E1F"/>
                <w:spacing w:val="-12"/>
                <w:w w:val="115"/>
                <w:sz w:val="20"/>
              </w:rPr>
              <w:t xml:space="preserve"> </w:t>
            </w:r>
            <w:r>
              <w:rPr>
                <w:color w:val="221E1F"/>
                <w:w w:val="115"/>
                <w:sz w:val="20"/>
              </w:rPr>
              <w:t>на</w:t>
            </w:r>
            <w:r>
              <w:rPr>
                <w:color w:val="221E1F"/>
                <w:spacing w:val="-12"/>
                <w:w w:val="115"/>
                <w:sz w:val="20"/>
              </w:rPr>
              <w:t xml:space="preserve"> </w:t>
            </w:r>
            <w:r>
              <w:rPr>
                <w:color w:val="221E1F"/>
                <w:w w:val="115"/>
                <w:sz w:val="20"/>
              </w:rPr>
              <w:t>фортепиано</w:t>
            </w:r>
            <w:r>
              <w:rPr>
                <w:color w:val="221E1F"/>
                <w:spacing w:val="-12"/>
                <w:w w:val="115"/>
                <w:sz w:val="20"/>
              </w:rPr>
              <w:t xml:space="preserve"> </w:t>
            </w:r>
            <w:r>
              <w:rPr>
                <w:color w:val="221E1F"/>
                <w:w w:val="115"/>
                <w:sz w:val="20"/>
              </w:rPr>
              <w:t>в</w:t>
            </w:r>
            <w:r>
              <w:rPr>
                <w:color w:val="221E1F"/>
                <w:spacing w:val="-12"/>
                <w:w w:val="115"/>
                <w:sz w:val="20"/>
              </w:rPr>
              <w:t xml:space="preserve"> </w:t>
            </w:r>
            <w:r>
              <w:rPr>
                <w:color w:val="221E1F"/>
                <w:w w:val="115"/>
                <w:sz w:val="20"/>
              </w:rPr>
              <w:t xml:space="preserve">исполнении учителя. Демонстрация возможностей инструмента (исполнение одной и той же пьесы тихо и громко, в раз- ных регистрах, разными штрихами). Игра на фортепиано в ансамбле с учителем </w:t>
            </w:r>
            <w:r>
              <w:rPr>
                <w:color w:val="221E1F"/>
                <w:w w:val="115"/>
                <w:position w:val="5"/>
                <w:sz w:val="20"/>
              </w:rPr>
              <w:t>2</w:t>
            </w:r>
            <w:r>
              <w:rPr>
                <w:color w:val="221E1F"/>
                <w:w w:val="115"/>
                <w:sz w:val="20"/>
              </w:rPr>
              <w:t>.</w:t>
            </w:r>
          </w:p>
          <w:p w:rsidR="00940611" w:rsidRDefault="00F31279">
            <w:pPr>
              <w:pStyle w:val="TableParagraph"/>
              <w:tabs>
                <w:tab w:val="left" w:pos="2969"/>
              </w:tabs>
              <w:ind w:right="1121"/>
              <w:rPr>
                <w:sz w:val="20"/>
              </w:rPr>
            </w:pPr>
            <w:r>
              <w:rPr>
                <w:i/>
                <w:color w:val="221E1F"/>
                <w:w w:val="120"/>
                <w:sz w:val="20"/>
              </w:rPr>
              <w:t>На выбор или факультативно</w:t>
            </w:r>
            <w:r>
              <w:rPr>
                <w:color w:val="221E1F"/>
                <w:w w:val="120"/>
                <w:sz w:val="20"/>
              </w:rPr>
              <w:t>:</w:t>
            </w:r>
            <w:r>
              <w:rPr>
                <w:color w:val="221E1F"/>
                <w:spacing w:val="80"/>
                <w:w w:val="120"/>
                <w:sz w:val="20"/>
              </w:rPr>
              <w:t xml:space="preserve"> </w:t>
            </w:r>
            <w:r>
              <w:rPr>
                <w:color w:val="221E1F"/>
                <w:w w:val="115"/>
                <w:sz w:val="20"/>
              </w:rPr>
              <w:t>Посещение</w:t>
            </w:r>
            <w:r>
              <w:rPr>
                <w:color w:val="221E1F"/>
                <w:spacing w:val="-15"/>
                <w:w w:val="115"/>
                <w:sz w:val="20"/>
              </w:rPr>
              <w:t xml:space="preserve"> </w:t>
            </w:r>
            <w:r>
              <w:rPr>
                <w:color w:val="221E1F"/>
                <w:w w:val="115"/>
                <w:sz w:val="20"/>
              </w:rPr>
              <w:t>концерта</w:t>
            </w:r>
            <w:r>
              <w:rPr>
                <w:color w:val="221E1F"/>
                <w:spacing w:val="-14"/>
                <w:w w:val="115"/>
                <w:sz w:val="20"/>
              </w:rPr>
              <w:t xml:space="preserve"> </w:t>
            </w:r>
            <w:r>
              <w:rPr>
                <w:color w:val="221E1F"/>
                <w:w w:val="115"/>
                <w:sz w:val="20"/>
              </w:rPr>
              <w:t>фортепианной</w:t>
            </w:r>
            <w:r>
              <w:rPr>
                <w:color w:val="221E1F"/>
                <w:spacing w:val="-15"/>
                <w:w w:val="115"/>
                <w:sz w:val="20"/>
              </w:rPr>
              <w:t xml:space="preserve"> </w:t>
            </w:r>
            <w:r>
              <w:rPr>
                <w:color w:val="221E1F"/>
                <w:w w:val="115"/>
                <w:sz w:val="20"/>
              </w:rPr>
              <w:t xml:space="preserve">музыки. </w:t>
            </w:r>
            <w:r>
              <w:rPr>
                <w:color w:val="221E1F"/>
                <w:w w:val="120"/>
                <w:sz w:val="20"/>
              </w:rPr>
              <w:t>Разбираем инструмент</w:t>
            </w:r>
            <w:r>
              <w:rPr>
                <w:color w:val="221E1F"/>
                <w:sz w:val="20"/>
              </w:rPr>
              <w:tab/>
            </w:r>
            <w:r>
              <w:rPr>
                <w:color w:val="221E1F"/>
                <w:w w:val="120"/>
                <w:sz w:val="20"/>
              </w:rPr>
              <w:t>— наглядная демонстрация вну- треннего устройства акустического пианино.</w:t>
            </w:r>
          </w:p>
          <w:p w:rsidR="00940611" w:rsidRDefault="00F31279">
            <w:pPr>
              <w:pStyle w:val="TableParagraph"/>
              <w:spacing w:before="3"/>
              <w:ind w:right="359"/>
              <w:rPr>
                <w:sz w:val="20"/>
              </w:rPr>
            </w:pPr>
            <w:r>
              <w:rPr>
                <w:color w:val="221E1F"/>
                <w:w w:val="120"/>
                <w:sz w:val="20"/>
              </w:rPr>
              <w:t>«Паспорт</w:t>
            </w:r>
            <w:r>
              <w:rPr>
                <w:color w:val="221E1F"/>
                <w:spacing w:val="-6"/>
                <w:w w:val="120"/>
                <w:sz w:val="20"/>
              </w:rPr>
              <w:t xml:space="preserve"> </w:t>
            </w:r>
            <w:r>
              <w:rPr>
                <w:color w:val="221E1F"/>
                <w:w w:val="120"/>
                <w:sz w:val="20"/>
              </w:rPr>
              <w:t>инструмента»</w:t>
            </w:r>
            <w:r>
              <w:rPr>
                <w:color w:val="221E1F"/>
                <w:spacing w:val="80"/>
                <w:w w:val="120"/>
                <w:sz w:val="20"/>
              </w:rPr>
              <w:t xml:space="preserve"> </w:t>
            </w:r>
            <w:r>
              <w:rPr>
                <w:color w:val="221E1F"/>
                <w:w w:val="120"/>
                <w:sz w:val="20"/>
              </w:rPr>
              <w:t>—</w:t>
            </w:r>
            <w:r>
              <w:rPr>
                <w:color w:val="221E1F"/>
                <w:spacing w:val="40"/>
                <w:w w:val="120"/>
                <w:sz w:val="20"/>
              </w:rPr>
              <w:t xml:space="preserve"> </w:t>
            </w:r>
            <w:r>
              <w:rPr>
                <w:color w:val="221E1F"/>
                <w:w w:val="120"/>
                <w:sz w:val="20"/>
              </w:rPr>
              <w:t>исследовательская работа, предполагающая подсчёт параметров (высота,</w:t>
            </w:r>
            <w:r>
              <w:rPr>
                <w:color w:val="221E1F"/>
                <w:spacing w:val="-11"/>
                <w:w w:val="120"/>
                <w:sz w:val="20"/>
              </w:rPr>
              <w:t xml:space="preserve"> </w:t>
            </w:r>
            <w:r>
              <w:rPr>
                <w:color w:val="221E1F"/>
                <w:w w:val="120"/>
                <w:sz w:val="20"/>
              </w:rPr>
              <w:t>ширина,</w:t>
            </w:r>
            <w:r>
              <w:rPr>
                <w:color w:val="221E1F"/>
                <w:spacing w:val="-11"/>
                <w:w w:val="120"/>
                <w:sz w:val="20"/>
              </w:rPr>
              <w:t xml:space="preserve"> </w:t>
            </w:r>
            <w:r>
              <w:rPr>
                <w:color w:val="221E1F"/>
                <w:w w:val="120"/>
                <w:sz w:val="20"/>
              </w:rPr>
              <w:t>количество</w:t>
            </w:r>
            <w:r>
              <w:rPr>
                <w:color w:val="221E1F"/>
                <w:spacing w:val="-12"/>
                <w:w w:val="120"/>
                <w:sz w:val="20"/>
              </w:rPr>
              <w:t xml:space="preserve"> </w:t>
            </w:r>
            <w:r>
              <w:rPr>
                <w:color w:val="221E1F"/>
                <w:w w:val="120"/>
                <w:sz w:val="20"/>
              </w:rPr>
              <w:t>клавиш,</w:t>
            </w:r>
            <w:r>
              <w:rPr>
                <w:color w:val="221E1F"/>
                <w:spacing w:val="-12"/>
                <w:w w:val="120"/>
                <w:sz w:val="20"/>
              </w:rPr>
              <w:t xml:space="preserve"> </w:t>
            </w:r>
            <w:r>
              <w:rPr>
                <w:color w:val="221E1F"/>
                <w:w w:val="120"/>
                <w:sz w:val="20"/>
              </w:rPr>
              <w:t>педалей</w:t>
            </w:r>
            <w:r>
              <w:rPr>
                <w:color w:val="221E1F"/>
                <w:spacing w:val="-12"/>
                <w:w w:val="120"/>
                <w:sz w:val="20"/>
              </w:rPr>
              <w:t xml:space="preserve"> </w:t>
            </w:r>
            <w:r>
              <w:rPr>
                <w:color w:val="221E1F"/>
                <w:w w:val="120"/>
                <w:sz w:val="20"/>
              </w:rPr>
              <w:t>и</w:t>
            </w:r>
          </w:p>
          <w:p w:rsidR="00940611" w:rsidRDefault="00F31279">
            <w:pPr>
              <w:pStyle w:val="TableParagraph"/>
              <w:spacing w:line="207" w:lineRule="exact"/>
              <w:rPr>
                <w:sz w:val="20"/>
              </w:rPr>
            </w:pPr>
            <w:r>
              <w:rPr>
                <w:color w:val="221E1F"/>
                <w:w w:val="120"/>
                <w:sz w:val="20"/>
              </w:rPr>
              <w:t xml:space="preserve">т. </w:t>
            </w:r>
            <w:r>
              <w:rPr>
                <w:color w:val="221E1F"/>
                <w:spacing w:val="-5"/>
                <w:w w:val="120"/>
                <w:sz w:val="20"/>
              </w:rPr>
              <w:t>д.)</w:t>
            </w:r>
          </w:p>
        </w:tc>
      </w:tr>
      <w:tr w:rsidR="00940611">
        <w:trPr>
          <w:trHeight w:val="2350"/>
        </w:trPr>
        <w:tc>
          <w:tcPr>
            <w:tcW w:w="1190" w:type="dxa"/>
            <w:tcBorders>
              <w:left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0"/>
                <w:sz w:val="20"/>
              </w:rPr>
              <w:t>Д)</w:t>
            </w:r>
          </w:p>
          <w:p w:rsidR="00940611" w:rsidRDefault="00F31279">
            <w:pPr>
              <w:pStyle w:val="TableParagraph"/>
              <w:spacing w:before="1" w:line="230" w:lineRule="exact"/>
              <w:ind w:left="109"/>
              <w:rPr>
                <w:sz w:val="20"/>
              </w:rPr>
            </w:pPr>
            <w:r>
              <w:rPr>
                <w:color w:val="221E1F"/>
                <w:w w:val="110"/>
                <w:sz w:val="20"/>
              </w:rPr>
              <w:t>1—</w:t>
            </w:r>
            <w:r>
              <w:rPr>
                <w:color w:val="221E1F"/>
                <w:spacing w:val="-10"/>
                <w:w w:val="115"/>
                <w:sz w:val="20"/>
              </w:rPr>
              <w:t>2</w:t>
            </w:r>
          </w:p>
          <w:p w:rsidR="00940611" w:rsidRDefault="00F31279">
            <w:pPr>
              <w:pStyle w:val="TableParagraph"/>
              <w:ind w:left="109"/>
              <w:rPr>
                <w:sz w:val="20"/>
              </w:rPr>
            </w:pPr>
            <w:r>
              <w:rPr>
                <w:color w:val="221E1F"/>
                <w:w w:val="120"/>
                <w:sz w:val="20"/>
              </w:rPr>
              <w:t>уч.</w:t>
            </w:r>
            <w:r>
              <w:rPr>
                <w:color w:val="221E1F"/>
                <w:spacing w:val="-4"/>
                <w:w w:val="120"/>
                <w:sz w:val="20"/>
              </w:rPr>
              <w:t xml:space="preserve"> часа</w:t>
            </w:r>
          </w:p>
        </w:tc>
        <w:tc>
          <w:tcPr>
            <w:tcW w:w="1133" w:type="dxa"/>
            <w:tcBorders>
              <w:left w:val="single" w:sz="4" w:space="0" w:color="221E1F"/>
              <w:right w:val="single" w:sz="4" w:space="0" w:color="221E1F"/>
            </w:tcBorders>
          </w:tcPr>
          <w:p w:rsidR="00940611" w:rsidRDefault="00F31279">
            <w:pPr>
              <w:pStyle w:val="TableParagraph"/>
              <w:ind w:right="253"/>
              <w:rPr>
                <w:sz w:val="20"/>
              </w:rPr>
            </w:pPr>
            <w:r>
              <w:rPr>
                <w:color w:val="221E1F"/>
                <w:spacing w:val="-2"/>
                <w:w w:val="115"/>
                <w:sz w:val="20"/>
              </w:rPr>
              <w:t xml:space="preserve">Музы- кальны </w:t>
            </w:r>
            <w:r>
              <w:rPr>
                <w:color w:val="221E1F"/>
                <w:spacing w:val="-10"/>
                <w:w w:val="115"/>
                <w:sz w:val="20"/>
              </w:rPr>
              <w:t xml:space="preserve">е </w:t>
            </w:r>
            <w:r>
              <w:rPr>
                <w:color w:val="221E1F"/>
                <w:spacing w:val="-2"/>
                <w:w w:val="115"/>
                <w:sz w:val="20"/>
              </w:rPr>
              <w:t>инстру- менты. Флейта</w:t>
            </w:r>
          </w:p>
        </w:tc>
        <w:tc>
          <w:tcPr>
            <w:tcW w:w="2206" w:type="dxa"/>
            <w:tcBorders>
              <w:left w:val="single" w:sz="4" w:space="0" w:color="221E1F"/>
              <w:right w:val="single" w:sz="4" w:space="0" w:color="221E1F"/>
            </w:tcBorders>
          </w:tcPr>
          <w:p w:rsidR="00940611" w:rsidRDefault="00F31279">
            <w:pPr>
              <w:pStyle w:val="TableParagraph"/>
              <w:ind w:left="115" w:right="307"/>
              <w:rPr>
                <w:sz w:val="20"/>
              </w:rPr>
            </w:pPr>
            <w:r>
              <w:rPr>
                <w:color w:val="221E1F"/>
                <w:spacing w:val="-2"/>
                <w:w w:val="115"/>
                <w:sz w:val="20"/>
              </w:rPr>
              <w:t xml:space="preserve">Предки современной </w:t>
            </w:r>
            <w:r>
              <w:rPr>
                <w:color w:val="221E1F"/>
                <w:w w:val="115"/>
                <w:sz w:val="20"/>
              </w:rPr>
              <w:t>флейты. Легенда о</w:t>
            </w:r>
            <w:r>
              <w:rPr>
                <w:color w:val="221E1F"/>
                <w:spacing w:val="-15"/>
                <w:w w:val="115"/>
                <w:sz w:val="20"/>
              </w:rPr>
              <w:t xml:space="preserve"> </w:t>
            </w:r>
            <w:r>
              <w:rPr>
                <w:color w:val="221E1F"/>
                <w:w w:val="115"/>
                <w:sz w:val="20"/>
              </w:rPr>
              <w:t>нимфе</w:t>
            </w:r>
            <w:r>
              <w:rPr>
                <w:color w:val="221E1F"/>
                <w:spacing w:val="-14"/>
                <w:w w:val="115"/>
                <w:sz w:val="20"/>
              </w:rPr>
              <w:t xml:space="preserve"> </w:t>
            </w:r>
            <w:r>
              <w:rPr>
                <w:color w:val="221E1F"/>
                <w:w w:val="115"/>
                <w:sz w:val="20"/>
              </w:rPr>
              <w:t xml:space="preserve">Сиринкс. Музыка для флейты соло, флейты в со- </w:t>
            </w:r>
            <w:r>
              <w:rPr>
                <w:color w:val="221E1F"/>
                <w:spacing w:val="-2"/>
                <w:w w:val="115"/>
                <w:sz w:val="20"/>
              </w:rPr>
              <w:t xml:space="preserve">провождении </w:t>
            </w:r>
            <w:r>
              <w:rPr>
                <w:color w:val="221E1F"/>
                <w:w w:val="115"/>
                <w:sz w:val="20"/>
              </w:rPr>
              <w:t>форте- пиано,</w:t>
            </w:r>
          </w:p>
          <w:p w:rsidR="00940611" w:rsidRDefault="00F31279">
            <w:pPr>
              <w:pStyle w:val="TableParagraph"/>
              <w:spacing w:before="1" w:line="259" w:lineRule="exact"/>
              <w:ind w:left="115"/>
              <w:rPr>
                <w:sz w:val="20"/>
              </w:rPr>
            </w:pPr>
            <w:r>
              <w:rPr>
                <w:color w:val="221E1F"/>
                <w:spacing w:val="-2"/>
                <w:w w:val="115"/>
                <w:sz w:val="20"/>
              </w:rPr>
              <w:t>оркестра</w:t>
            </w:r>
            <w:r>
              <w:rPr>
                <w:color w:val="221E1F"/>
                <w:spacing w:val="-2"/>
                <w:w w:val="115"/>
                <w:position w:val="5"/>
                <w:sz w:val="20"/>
              </w:rPr>
              <w:t>3</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Знакомство</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внешним</w:t>
            </w:r>
            <w:r>
              <w:rPr>
                <w:color w:val="221E1F"/>
                <w:spacing w:val="-14"/>
                <w:w w:val="115"/>
                <w:sz w:val="20"/>
              </w:rPr>
              <w:t xml:space="preserve"> </w:t>
            </w:r>
            <w:r>
              <w:rPr>
                <w:color w:val="221E1F"/>
                <w:w w:val="115"/>
                <w:sz w:val="20"/>
              </w:rPr>
              <w:t>видом,</w:t>
            </w:r>
            <w:r>
              <w:rPr>
                <w:color w:val="221E1F"/>
                <w:spacing w:val="-13"/>
                <w:w w:val="115"/>
                <w:sz w:val="20"/>
              </w:rPr>
              <w:t xml:space="preserve"> </w:t>
            </w:r>
            <w:r>
              <w:rPr>
                <w:color w:val="221E1F"/>
                <w:w w:val="115"/>
                <w:sz w:val="20"/>
              </w:rPr>
              <w:t>устройством</w:t>
            </w:r>
            <w:r>
              <w:rPr>
                <w:color w:val="221E1F"/>
                <w:spacing w:val="-14"/>
                <w:w w:val="115"/>
                <w:sz w:val="20"/>
              </w:rPr>
              <w:t xml:space="preserve"> </w:t>
            </w:r>
            <w:r>
              <w:rPr>
                <w:color w:val="221E1F"/>
                <w:w w:val="115"/>
                <w:sz w:val="20"/>
              </w:rPr>
              <w:t xml:space="preserve">и тембрами классических музыкальных </w:t>
            </w:r>
            <w:r>
              <w:rPr>
                <w:color w:val="221E1F"/>
                <w:spacing w:val="-2"/>
                <w:w w:val="115"/>
                <w:sz w:val="20"/>
              </w:rPr>
              <w:t>инструментов.</w:t>
            </w:r>
          </w:p>
          <w:p w:rsidR="00940611" w:rsidRDefault="00F31279">
            <w:pPr>
              <w:pStyle w:val="TableParagraph"/>
              <w:spacing w:before="2"/>
              <w:ind w:right="507"/>
              <w:rPr>
                <w:sz w:val="20"/>
              </w:rPr>
            </w:pPr>
            <w:r>
              <w:rPr>
                <w:color w:val="221E1F"/>
                <w:w w:val="115"/>
                <w:sz w:val="20"/>
              </w:rPr>
              <w:t>Слушание</w:t>
            </w:r>
            <w:r>
              <w:rPr>
                <w:color w:val="221E1F"/>
                <w:spacing w:val="-15"/>
                <w:w w:val="115"/>
                <w:sz w:val="20"/>
              </w:rPr>
              <w:t xml:space="preserve"> </w:t>
            </w:r>
            <w:r>
              <w:rPr>
                <w:color w:val="221E1F"/>
                <w:w w:val="115"/>
                <w:sz w:val="20"/>
              </w:rPr>
              <w:t>музыкальных</w:t>
            </w:r>
            <w:r>
              <w:rPr>
                <w:color w:val="221E1F"/>
                <w:spacing w:val="-14"/>
                <w:w w:val="115"/>
                <w:sz w:val="20"/>
              </w:rPr>
              <w:t xml:space="preserve"> </w:t>
            </w:r>
            <w:r>
              <w:rPr>
                <w:color w:val="221E1F"/>
                <w:w w:val="115"/>
                <w:sz w:val="20"/>
              </w:rPr>
              <w:t>фрагментов</w:t>
            </w:r>
            <w:r>
              <w:rPr>
                <w:color w:val="221E1F"/>
                <w:spacing w:val="-15"/>
                <w:w w:val="115"/>
                <w:sz w:val="20"/>
              </w:rPr>
              <w:t xml:space="preserve"> </w:t>
            </w:r>
            <w:r>
              <w:rPr>
                <w:color w:val="221E1F"/>
                <w:w w:val="115"/>
                <w:sz w:val="20"/>
              </w:rPr>
              <w:t>в</w:t>
            </w:r>
            <w:r>
              <w:rPr>
                <w:color w:val="221E1F"/>
                <w:spacing w:val="-14"/>
                <w:w w:val="115"/>
                <w:sz w:val="20"/>
              </w:rPr>
              <w:t xml:space="preserve"> </w:t>
            </w:r>
            <w:r>
              <w:rPr>
                <w:color w:val="221E1F"/>
                <w:w w:val="115"/>
                <w:sz w:val="20"/>
              </w:rPr>
              <w:t>исполнении извест- ных музыкантов-инструменталистов.</w:t>
            </w:r>
          </w:p>
          <w:p w:rsidR="00940611" w:rsidRDefault="00F31279">
            <w:pPr>
              <w:pStyle w:val="TableParagraph"/>
              <w:spacing w:before="1"/>
              <w:ind w:right="439"/>
              <w:rPr>
                <w:sz w:val="20"/>
              </w:rPr>
            </w:pPr>
            <w:r>
              <w:rPr>
                <w:color w:val="221E1F"/>
                <w:w w:val="120"/>
                <w:sz w:val="20"/>
              </w:rPr>
              <w:t>Чтение учебных текстов,</w:t>
            </w:r>
            <w:r>
              <w:rPr>
                <w:color w:val="221E1F"/>
                <w:spacing w:val="80"/>
                <w:w w:val="120"/>
                <w:sz w:val="20"/>
              </w:rPr>
              <w:t xml:space="preserve"> </w:t>
            </w:r>
            <w:r>
              <w:rPr>
                <w:color w:val="221E1F"/>
                <w:w w:val="120"/>
                <w:sz w:val="20"/>
              </w:rPr>
              <w:t>сказок и легенд, рассказываю-</w:t>
            </w:r>
            <w:r>
              <w:rPr>
                <w:color w:val="221E1F"/>
                <w:spacing w:val="-15"/>
                <w:w w:val="120"/>
                <w:sz w:val="20"/>
              </w:rPr>
              <w:t xml:space="preserve"> </w:t>
            </w:r>
            <w:r>
              <w:rPr>
                <w:color w:val="221E1F"/>
                <w:w w:val="120"/>
                <w:sz w:val="20"/>
              </w:rPr>
              <w:t>щих</w:t>
            </w:r>
            <w:r>
              <w:rPr>
                <w:color w:val="221E1F"/>
                <w:spacing w:val="-15"/>
                <w:w w:val="120"/>
                <w:sz w:val="20"/>
              </w:rPr>
              <w:t xml:space="preserve"> </w:t>
            </w:r>
            <w:r>
              <w:rPr>
                <w:color w:val="221E1F"/>
                <w:w w:val="120"/>
                <w:sz w:val="20"/>
              </w:rPr>
              <w:t>о</w:t>
            </w:r>
            <w:r>
              <w:rPr>
                <w:color w:val="221E1F"/>
                <w:spacing w:val="-15"/>
                <w:w w:val="120"/>
                <w:sz w:val="20"/>
              </w:rPr>
              <w:t xml:space="preserve"> </w:t>
            </w:r>
            <w:r>
              <w:rPr>
                <w:color w:val="221E1F"/>
                <w:w w:val="120"/>
                <w:sz w:val="20"/>
              </w:rPr>
              <w:t>музыкальных</w:t>
            </w:r>
            <w:r>
              <w:rPr>
                <w:color w:val="221E1F"/>
                <w:spacing w:val="-15"/>
                <w:w w:val="120"/>
                <w:sz w:val="20"/>
              </w:rPr>
              <w:t xml:space="preserve"> </w:t>
            </w:r>
            <w:r>
              <w:rPr>
                <w:color w:val="221E1F"/>
                <w:w w:val="120"/>
                <w:sz w:val="20"/>
              </w:rPr>
              <w:t>инструментах, истории их появления</w:t>
            </w:r>
          </w:p>
        </w:tc>
      </w:tr>
    </w:tbl>
    <w:p w:rsidR="00940611" w:rsidRDefault="00151AF8">
      <w:pPr>
        <w:pStyle w:val="a3"/>
        <w:ind w:left="0"/>
        <w:rPr>
          <w:sz w:val="18"/>
        </w:rPr>
      </w:pPr>
      <w:r w:rsidRPr="00151AF8">
        <w:pict>
          <v:shape id="docshape38" o:spid="_x0000_s1044" style="position:absolute;margin-left:40.35pt;margin-top:11.65pt;width:84.9pt;height:.1pt;z-index:-15701504;mso-wrap-distance-left:0;mso-wrap-distance-right:0;mso-position-horizontal-relative:page;mso-position-vertical-relative:text" coordorigin="807,233" coordsize="1698,0" path="m807,233r1697,e" filled="f" strokecolor="#929497" strokeweight=".17608mm">
            <v:path arrowok="t"/>
            <w10:wrap type="topAndBottom" anchorx="page"/>
          </v:shape>
        </w:pict>
      </w:r>
      <w:r w:rsidRPr="00151AF8">
        <w:pict>
          <v:shape id="_x0000_s1043" type="#_x0000_t136" style="position:absolute;margin-left:41.35pt;margin-top:238.05pt;width:109.55pt;height:9pt;rotation:180;z-index:15756288;mso-position-horizontal-relative:page;mso-position-vertical-relative:page" fillcolor="#221e1f" stroked="f">
            <o:extrusion v:ext="view" autorotationcenter="t"/>
            <v:textpath style="font-family:&quot;Trebuchet MS&quot;;font-size:9pt;v-text-kern:t;mso-text-shadow:auto" string="Примерная рабочая программа"/>
            <w10:wrap anchorx="page" anchory="page"/>
          </v:shape>
        </w:pict>
      </w:r>
    </w:p>
    <w:p w:rsidR="00940611" w:rsidRDefault="00940611">
      <w:pPr>
        <w:pStyle w:val="a3"/>
        <w:spacing w:before="6"/>
        <w:ind w:left="0"/>
        <w:rPr>
          <w:sz w:val="12"/>
        </w:rPr>
      </w:pPr>
    </w:p>
    <w:p w:rsidR="00940611" w:rsidRDefault="00F31279">
      <w:pPr>
        <w:pStyle w:val="a4"/>
        <w:numPr>
          <w:ilvl w:val="0"/>
          <w:numId w:val="21"/>
        </w:numPr>
        <w:tabs>
          <w:tab w:val="left" w:pos="523"/>
        </w:tabs>
        <w:spacing w:before="87"/>
        <w:ind w:right="2650" w:hanging="226"/>
        <w:rPr>
          <w:sz w:val="20"/>
        </w:rPr>
      </w:pPr>
      <w:r>
        <w:rPr>
          <w:color w:val="221E1F"/>
          <w:w w:val="115"/>
          <w:sz w:val="20"/>
        </w:rPr>
        <w:t>В данном блоке внимание учащихся по традиции может быть сосредоточено на звучании</w:t>
      </w:r>
      <w:r>
        <w:rPr>
          <w:color w:val="221E1F"/>
          <w:spacing w:val="-9"/>
          <w:w w:val="115"/>
          <w:sz w:val="20"/>
        </w:rPr>
        <w:t xml:space="preserve"> </w:t>
      </w:r>
      <w:r>
        <w:rPr>
          <w:color w:val="221E1F"/>
          <w:w w:val="115"/>
          <w:sz w:val="20"/>
        </w:rPr>
        <w:t>Первого</w:t>
      </w:r>
      <w:r>
        <w:rPr>
          <w:color w:val="221E1F"/>
          <w:spacing w:val="-9"/>
          <w:w w:val="115"/>
          <w:sz w:val="20"/>
        </w:rPr>
        <w:t xml:space="preserve"> </w:t>
      </w:r>
      <w:r>
        <w:rPr>
          <w:color w:val="221E1F"/>
          <w:w w:val="115"/>
          <w:sz w:val="20"/>
        </w:rPr>
        <w:t>концерта</w:t>
      </w:r>
      <w:r>
        <w:rPr>
          <w:color w:val="221E1F"/>
          <w:spacing w:val="-9"/>
          <w:w w:val="115"/>
          <w:sz w:val="20"/>
        </w:rPr>
        <w:t xml:space="preserve"> </w:t>
      </w:r>
      <w:r>
        <w:rPr>
          <w:color w:val="221E1F"/>
          <w:w w:val="115"/>
          <w:sz w:val="20"/>
        </w:rPr>
        <w:t>для</w:t>
      </w:r>
      <w:r>
        <w:rPr>
          <w:color w:val="221E1F"/>
          <w:spacing w:val="-9"/>
          <w:w w:val="115"/>
          <w:sz w:val="20"/>
        </w:rPr>
        <w:t xml:space="preserve"> </w:t>
      </w:r>
      <w:r>
        <w:rPr>
          <w:color w:val="221E1F"/>
          <w:w w:val="115"/>
          <w:sz w:val="20"/>
        </w:rPr>
        <w:t>фортепиано</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оркестром</w:t>
      </w:r>
      <w:r>
        <w:rPr>
          <w:color w:val="221E1F"/>
          <w:spacing w:val="-9"/>
          <w:w w:val="115"/>
          <w:sz w:val="20"/>
        </w:rPr>
        <w:t xml:space="preserve"> </w:t>
      </w:r>
      <w:r>
        <w:rPr>
          <w:color w:val="221E1F"/>
          <w:w w:val="115"/>
          <w:sz w:val="20"/>
        </w:rPr>
        <w:t>П.</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Чайковского.</w:t>
      </w:r>
      <w:r>
        <w:rPr>
          <w:color w:val="221E1F"/>
          <w:spacing w:val="-5"/>
          <w:w w:val="115"/>
          <w:sz w:val="20"/>
        </w:rPr>
        <w:t xml:space="preserve"> </w:t>
      </w:r>
      <w:r>
        <w:rPr>
          <w:color w:val="221E1F"/>
          <w:w w:val="115"/>
          <w:sz w:val="20"/>
        </w:rPr>
        <w:t>Од- нако</w:t>
      </w:r>
      <w:r>
        <w:rPr>
          <w:color w:val="221E1F"/>
          <w:spacing w:val="-2"/>
          <w:w w:val="115"/>
          <w:sz w:val="20"/>
        </w:rPr>
        <w:t xml:space="preserve"> </w:t>
      </w:r>
      <w:r>
        <w:rPr>
          <w:color w:val="221E1F"/>
          <w:w w:val="115"/>
          <w:sz w:val="20"/>
        </w:rPr>
        <w:t>возможна</w:t>
      </w:r>
      <w:r>
        <w:rPr>
          <w:color w:val="221E1F"/>
          <w:spacing w:val="-2"/>
          <w:w w:val="115"/>
          <w:sz w:val="20"/>
        </w:rPr>
        <w:t xml:space="preserve"> </w:t>
      </w:r>
      <w:r>
        <w:rPr>
          <w:color w:val="221E1F"/>
          <w:w w:val="115"/>
          <w:sz w:val="20"/>
        </w:rPr>
        <w:t>и</w:t>
      </w:r>
      <w:r>
        <w:rPr>
          <w:color w:val="221E1F"/>
          <w:spacing w:val="-2"/>
          <w:w w:val="115"/>
          <w:sz w:val="20"/>
        </w:rPr>
        <w:t xml:space="preserve"> </w:t>
      </w:r>
      <w:r>
        <w:rPr>
          <w:color w:val="221E1F"/>
          <w:w w:val="115"/>
          <w:sz w:val="20"/>
        </w:rPr>
        <w:t>равноценная</w:t>
      </w:r>
      <w:r>
        <w:rPr>
          <w:color w:val="221E1F"/>
          <w:spacing w:val="-2"/>
          <w:w w:val="115"/>
          <w:sz w:val="20"/>
        </w:rPr>
        <w:t xml:space="preserve"> </w:t>
      </w:r>
      <w:r>
        <w:rPr>
          <w:color w:val="221E1F"/>
          <w:w w:val="115"/>
          <w:sz w:val="20"/>
        </w:rPr>
        <w:t>замена</w:t>
      </w:r>
      <w:r>
        <w:rPr>
          <w:color w:val="221E1F"/>
          <w:spacing w:val="-2"/>
          <w:w w:val="115"/>
          <w:sz w:val="20"/>
        </w:rPr>
        <w:t xml:space="preserve"> </w:t>
      </w:r>
      <w:r>
        <w:rPr>
          <w:color w:val="221E1F"/>
          <w:w w:val="115"/>
          <w:sz w:val="20"/>
        </w:rPr>
        <w:t>на</w:t>
      </w:r>
      <w:r>
        <w:rPr>
          <w:color w:val="221E1F"/>
          <w:spacing w:val="-2"/>
          <w:w w:val="115"/>
          <w:sz w:val="20"/>
        </w:rPr>
        <w:t xml:space="preserve"> </w:t>
      </w:r>
      <w:r>
        <w:rPr>
          <w:color w:val="221E1F"/>
          <w:w w:val="115"/>
          <w:sz w:val="20"/>
        </w:rPr>
        <w:t>концерт</w:t>
      </w:r>
      <w:r>
        <w:rPr>
          <w:color w:val="221E1F"/>
          <w:spacing w:val="-2"/>
          <w:w w:val="115"/>
          <w:sz w:val="20"/>
        </w:rPr>
        <w:t xml:space="preserve"> </w:t>
      </w:r>
      <w:r>
        <w:rPr>
          <w:color w:val="221E1F"/>
          <w:w w:val="115"/>
          <w:sz w:val="20"/>
        </w:rPr>
        <w:t>другого</w:t>
      </w:r>
      <w:r>
        <w:rPr>
          <w:color w:val="221E1F"/>
          <w:spacing w:val="-2"/>
          <w:w w:val="115"/>
          <w:sz w:val="20"/>
        </w:rPr>
        <w:t xml:space="preserve"> </w:t>
      </w:r>
      <w:r>
        <w:rPr>
          <w:color w:val="221E1F"/>
          <w:w w:val="115"/>
          <w:sz w:val="20"/>
        </w:rPr>
        <w:t>композитора</w:t>
      </w:r>
      <w:r>
        <w:rPr>
          <w:color w:val="221E1F"/>
          <w:spacing w:val="-2"/>
          <w:w w:val="115"/>
          <w:sz w:val="20"/>
        </w:rPr>
        <w:t xml:space="preserve"> </w:t>
      </w:r>
      <w:r>
        <w:rPr>
          <w:color w:val="221E1F"/>
          <w:w w:val="115"/>
          <w:sz w:val="20"/>
        </w:rPr>
        <w:t>с</w:t>
      </w:r>
      <w:r>
        <w:rPr>
          <w:color w:val="221E1F"/>
          <w:spacing w:val="-2"/>
          <w:w w:val="115"/>
          <w:sz w:val="20"/>
        </w:rPr>
        <w:t xml:space="preserve"> </w:t>
      </w:r>
      <w:r>
        <w:rPr>
          <w:color w:val="221E1F"/>
          <w:w w:val="115"/>
          <w:sz w:val="20"/>
        </w:rPr>
        <w:t>другим солирующим инструментом.</w:t>
      </w:r>
    </w:p>
    <w:p w:rsidR="00940611" w:rsidRDefault="00F31279">
      <w:pPr>
        <w:pStyle w:val="a4"/>
        <w:numPr>
          <w:ilvl w:val="0"/>
          <w:numId w:val="21"/>
        </w:numPr>
        <w:tabs>
          <w:tab w:val="left" w:pos="519"/>
        </w:tabs>
        <w:ind w:right="2691" w:hanging="226"/>
        <w:jc w:val="both"/>
        <w:rPr>
          <w:sz w:val="20"/>
        </w:rPr>
      </w:pPr>
      <w:r>
        <w:rPr>
          <w:color w:val="221E1F"/>
          <w:w w:val="115"/>
          <w:sz w:val="20"/>
        </w:rPr>
        <w:t>Игровое</w:t>
      </w:r>
      <w:r>
        <w:rPr>
          <w:color w:val="221E1F"/>
          <w:spacing w:val="-9"/>
          <w:w w:val="115"/>
          <w:sz w:val="20"/>
        </w:rPr>
        <w:t xml:space="preserve"> </w:t>
      </w:r>
      <w:r>
        <w:rPr>
          <w:color w:val="221E1F"/>
          <w:w w:val="115"/>
          <w:sz w:val="20"/>
        </w:rPr>
        <w:t>четырёхручие</w:t>
      </w:r>
      <w:r>
        <w:rPr>
          <w:color w:val="221E1F"/>
          <w:spacing w:val="-6"/>
          <w:w w:val="115"/>
          <w:sz w:val="20"/>
        </w:rPr>
        <w:t xml:space="preserve"> </w:t>
      </w:r>
      <w:r>
        <w:rPr>
          <w:color w:val="221E1F"/>
          <w:w w:val="115"/>
          <w:sz w:val="20"/>
        </w:rPr>
        <w:t>(школьники</w:t>
      </w:r>
      <w:r>
        <w:rPr>
          <w:color w:val="221E1F"/>
          <w:spacing w:val="-9"/>
          <w:w w:val="115"/>
          <w:sz w:val="20"/>
        </w:rPr>
        <w:t xml:space="preserve"> </w:t>
      </w:r>
      <w:r>
        <w:rPr>
          <w:color w:val="221E1F"/>
          <w:w w:val="115"/>
          <w:sz w:val="20"/>
        </w:rPr>
        <w:t>играют</w:t>
      </w:r>
      <w:r>
        <w:rPr>
          <w:color w:val="221E1F"/>
          <w:spacing w:val="-3"/>
          <w:w w:val="115"/>
          <w:sz w:val="20"/>
        </w:rPr>
        <w:t xml:space="preserve"> </w:t>
      </w:r>
      <w:r>
        <w:rPr>
          <w:color w:val="221E1F"/>
          <w:w w:val="115"/>
          <w:sz w:val="20"/>
        </w:rPr>
        <w:t>1—2</w:t>
      </w:r>
      <w:r>
        <w:rPr>
          <w:color w:val="221E1F"/>
          <w:spacing w:val="-6"/>
          <w:w w:val="115"/>
          <w:sz w:val="20"/>
        </w:rPr>
        <w:t xml:space="preserve"> </w:t>
      </w:r>
      <w:r>
        <w:rPr>
          <w:color w:val="221E1F"/>
          <w:w w:val="115"/>
          <w:sz w:val="20"/>
        </w:rPr>
        <w:t>звука</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ансамбле</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развёрнутой партией</w:t>
      </w:r>
      <w:r>
        <w:rPr>
          <w:color w:val="221E1F"/>
          <w:spacing w:val="-3"/>
          <w:w w:val="115"/>
          <w:sz w:val="20"/>
        </w:rPr>
        <w:t xml:space="preserve"> </w:t>
      </w:r>
      <w:r>
        <w:rPr>
          <w:color w:val="221E1F"/>
          <w:w w:val="115"/>
          <w:sz w:val="20"/>
        </w:rPr>
        <w:t>учителя) ввёл</w:t>
      </w:r>
      <w:r>
        <w:rPr>
          <w:color w:val="221E1F"/>
          <w:spacing w:val="-3"/>
          <w:w w:val="115"/>
          <w:sz w:val="20"/>
        </w:rPr>
        <w:t xml:space="preserve"> </w:t>
      </w:r>
      <w:r>
        <w:rPr>
          <w:color w:val="221E1F"/>
          <w:w w:val="115"/>
          <w:sz w:val="20"/>
        </w:rPr>
        <w:t>в</w:t>
      </w:r>
      <w:r>
        <w:rPr>
          <w:color w:val="221E1F"/>
          <w:spacing w:val="-3"/>
          <w:w w:val="115"/>
          <w:sz w:val="20"/>
        </w:rPr>
        <w:t xml:space="preserve"> </w:t>
      </w:r>
      <w:r>
        <w:rPr>
          <w:color w:val="221E1F"/>
          <w:w w:val="115"/>
          <w:sz w:val="20"/>
        </w:rPr>
        <w:t>своей</w:t>
      </w:r>
      <w:r>
        <w:rPr>
          <w:color w:val="221E1F"/>
          <w:spacing w:val="-3"/>
          <w:w w:val="115"/>
          <w:sz w:val="20"/>
        </w:rPr>
        <w:t xml:space="preserve"> </w:t>
      </w:r>
      <w:r>
        <w:rPr>
          <w:color w:val="221E1F"/>
          <w:w w:val="115"/>
          <w:sz w:val="20"/>
        </w:rPr>
        <w:t>программе</w:t>
      </w:r>
      <w:r>
        <w:rPr>
          <w:color w:val="221E1F"/>
          <w:spacing w:val="-3"/>
          <w:w w:val="115"/>
          <w:sz w:val="20"/>
        </w:rPr>
        <w:t xml:space="preserve"> </w:t>
      </w:r>
      <w:r>
        <w:rPr>
          <w:color w:val="221E1F"/>
          <w:w w:val="115"/>
          <w:sz w:val="20"/>
        </w:rPr>
        <w:t>ещё</w:t>
      </w:r>
      <w:r>
        <w:rPr>
          <w:color w:val="221E1F"/>
          <w:spacing w:val="-3"/>
          <w:w w:val="115"/>
          <w:sz w:val="20"/>
        </w:rPr>
        <w:t xml:space="preserve"> </w:t>
      </w:r>
      <w:r>
        <w:rPr>
          <w:color w:val="221E1F"/>
          <w:w w:val="115"/>
          <w:sz w:val="20"/>
        </w:rPr>
        <w:t>Д. Б. Кабалевский. Аналогичные ансамбли есть и у классиков (парафразы на тему «та-ти-та-ти» у композиторов</w:t>
      </w:r>
    </w:p>
    <w:p w:rsidR="00940611" w:rsidRDefault="00F31279">
      <w:pPr>
        <w:pStyle w:val="a3"/>
        <w:spacing w:before="0"/>
        <w:ind w:left="560" w:right="2692"/>
        <w:jc w:val="both"/>
      </w:pPr>
      <w:r>
        <w:rPr>
          <w:color w:val="221E1F"/>
          <w:w w:val="115"/>
        </w:rPr>
        <w:t>—</w:t>
      </w:r>
      <w:r>
        <w:rPr>
          <w:color w:val="221E1F"/>
          <w:spacing w:val="-9"/>
          <w:w w:val="115"/>
        </w:rPr>
        <w:t xml:space="preserve"> </w:t>
      </w:r>
      <w:r>
        <w:rPr>
          <w:color w:val="221E1F"/>
          <w:w w:val="115"/>
        </w:rPr>
        <w:t>членов «Могучей</w:t>
      </w:r>
      <w:r>
        <w:rPr>
          <w:color w:val="221E1F"/>
          <w:spacing w:val="-9"/>
          <w:w w:val="115"/>
        </w:rPr>
        <w:t xml:space="preserve"> </w:t>
      </w:r>
      <w:r>
        <w:rPr>
          <w:color w:val="221E1F"/>
          <w:w w:val="115"/>
        </w:rPr>
        <w:t>кучки»),</w:t>
      </w:r>
      <w:r>
        <w:rPr>
          <w:color w:val="221E1F"/>
          <w:spacing w:val="-9"/>
          <w:w w:val="115"/>
        </w:rPr>
        <w:t xml:space="preserve"> </w:t>
      </w:r>
      <w:r>
        <w:rPr>
          <w:color w:val="221E1F"/>
          <w:w w:val="115"/>
        </w:rPr>
        <w:t>и</w:t>
      </w:r>
      <w:r>
        <w:rPr>
          <w:color w:val="221E1F"/>
          <w:spacing w:val="-9"/>
          <w:w w:val="115"/>
        </w:rPr>
        <w:t xml:space="preserve"> </w:t>
      </w:r>
      <w:r>
        <w:rPr>
          <w:color w:val="221E1F"/>
          <w:w w:val="115"/>
        </w:rPr>
        <w:t>у</w:t>
      </w:r>
      <w:r>
        <w:rPr>
          <w:color w:val="221E1F"/>
          <w:spacing w:val="-9"/>
          <w:w w:val="115"/>
        </w:rPr>
        <w:t xml:space="preserve"> </w:t>
      </w:r>
      <w:r>
        <w:rPr>
          <w:color w:val="221E1F"/>
          <w:w w:val="115"/>
        </w:rPr>
        <w:t>современных</w:t>
      </w:r>
      <w:r>
        <w:rPr>
          <w:color w:val="221E1F"/>
          <w:spacing w:val="-9"/>
          <w:w w:val="115"/>
        </w:rPr>
        <w:t xml:space="preserve"> </w:t>
      </w:r>
      <w:r>
        <w:rPr>
          <w:color w:val="221E1F"/>
          <w:w w:val="115"/>
        </w:rPr>
        <w:t>композиторов (И.</w:t>
      </w:r>
      <w:r>
        <w:rPr>
          <w:color w:val="221E1F"/>
          <w:spacing w:val="-4"/>
          <w:w w:val="115"/>
        </w:rPr>
        <w:t xml:space="preserve"> </w:t>
      </w:r>
      <w:r>
        <w:rPr>
          <w:color w:val="221E1F"/>
          <w:w w:val="115"/>
        </w:rPr>
        <w:t>Красильников и др.).</w:t>
      </w:r>
    </w:p>
    <w:p w:rsidR="00940611" w:rsidRDefault="00F31279">
      <w:pPr>
        <w:pStyle w:val="a4"/>
        <w:numPr>
          <w:ilvl w:val="0"/>
          <w:numId w:val="21"/>
        </w:numPr>
        <w:tabs>
          <w:tab w:val="left" w:pos="543"/>
        </w:tabs>
        <w:spacing w:line="277" w:lineRule="exact"/>
        <w:ind w:left="542" w:hanging="209"/>
        <w:rPr>
          <w:sz w:val="20"/>
        </w:rPr>
      </w:pPr>
      <w:r>
        <w:rPr>
          <w:color w:val="221E1F"/>
          <w:w w:val="120"/>
          <w:sz w:val="20"/>
        </w:rPr>
        <w:t>В</w:t>
      </w:r>
      <w:r>
        <w:rPr>
          <w:color w:val="221E1F"/>
          <w:spacing w:val="-15"/>
          <w:w w:val="120"/>
          <w:sz w:val="20"/>
        </w:rPr>
        <w:t xml:space="preserve"> </w:t>
      </w:r>
      <w:r>
        <w:rPr>
          <w:color w:val="221E1F"/>
          <w:w w:val="120"/>
          <w:sz w:val="20"/>
        </w:rPr>
        <w:t>д</w:t>
      </w:r>
      <w:r>
        <w:rPr>
          <w:color w:val="221E1F"/>
          <w:spacing w:val="-22"/>
          <w:w w:val="120"/>
          <w:sz w:val="20"/>
        </w:rPr>
        <w:t xml:space="preserve"> </w:t>
      </w:r>
      <w:r>
        <w:rPr>
          <w:color w:val="221E1F"/>
          <w:w w:val="120"/>
          <w:sz w:val="20"/>
        </w:rPr>
        <w:t>а</w:t>
      </w:r>
      <w:r>
        <w:rPr>
          <w:color w:val="221E1F"/>
          <w:spacing w:val="-21"/>
          <w:w w:val="120"/>
          <w:sz w:val="20"/>
        </w:rPr>
        <w:t xml:space="preserve"> </w:t>
      </w:r>
      <w:r>
        <w:rPr>
          <w:color w:val="221E1F"/>
          <w:w w:val="120"/>
          <w:sz w:val="20"/>
        </w:rPr>
        <w:t>н</w:t>
      </w:r>
      <w:r>
        <w:rPr>
          <w:color w:val="221E1F"/>
          <w:spacing w:val="-21"/>
          <w:w w:val="120"/>
          <w:sz w:val="20"/>
        </w:rPr>
        <w:t xml:space="preserve"> </w:t>
      </w:r>
      <w:r>
        <w:rPr>
          <w:color w:val="221E1F"/>
          <w:w w:val="120"/>
          <w:sz w:val="20"/>
        </w:rPr>
        <w:t>н</w:t>
      </w:r>
      <w:r>
        <w:rPr>
          <w:color w:val="221E1F"/>
          <w:spacing w:val="-21"/>
          <w:w w:val="120"/>
          <w:sz w:val="20"/>
        </w:rPr>
        <w:t xml:space="preserve"> </w:t>
      </w:r>
      <w:r>
        <w:rPr>
          <w:color w:val="221E1F"/>
          <w:w w:val="120"/>
          <w:sz w:val="20"/>
        </w:rPr>
        <w:t>о</w:t>
      </w:r>
      <w:r>
        <w:rPr>
          <w:color w:val="221E1F"/>
          <w:spacing w:val="-20"/>
          <w:w w:val="120"/>
          <w:sz w:val="20"/>
        </w:rPr>
        <w:t xml:space="preserve"> </w:t>
      </w:r>
      <w:r>
        <w:rPr>
          <w:color w:val="221E1F"/>
          <w:w w:val="120"/>
          <w:sz w:val="20"/>
        </w:rPr>
        <w:t>м</w:t>
      </w:r>
      <w:r>
        <w:rPr>
          <w:color w:val="221E1F"/>
          <w:spacing w:val="-15"/>
          <w:w w:val="120"/>
          <w:sz w:val="20"/>
        </w:rPr>
        <w:t xml:space="preserve"> </w:t>
      </w:r>
      <w:r>
        <w:rPr>
          <w:color w:val="221E1F"/>
          <w:w w:val="120"/>
          <w:sz w:val="20"/>
        </w:rPr>
        <w:t>б</w:t>
      </w:r>
      <w:r>
        <w:rPr>
          <w:color w:val="221E1F"/>
          <w:spacing w:val="-20"/>
          <w:w w:val="120"/>
          <w:sz w:val="20"/>
        </w:rPr>
        <w:t xml:space="preserve"> </w:t>
      </w:r>
      <w:r>
        <w:rPr>
          <w:color w:val="221E1F"/>
          <w:w w:val="120"/>
          <w:sz w:val="20"/>
        </w:rPr>
        <w:t>л</w:t>
      </w:r>
      <w:r>
        <w:rPr>
          <w:color w:val="221E1F"/>
          <w:spacing w:val="-22"/>
          <w:w w:val="120"/>
          <w:sz w:val="20"/>
        </w:rPr>
        <w:t xml:space="preserve"> </w:t>
      </w:r>
      <w:r>
        <w:rPr>
          <w:color w:val="221E1F"/>
          <w:w w:val="120"/>
          <w:sz w:val="20"/>
        </w:rPr>
        <w:t>о</w:t>
      </w:r>
      <w:r>
        <w:rPr>
          <w:color w:val="221E1F"/>
          <w:spacing w:val="-20"/>
          <w:w w:val="120"/>
          <w:sz w:val="20"/>
        </w:rPr>
        <w:t xml:space="preserve"> </w:t>
      </w:r>
      <w:r>
        <w:rPr>
          <w:color w:val="221E1F"/>
          <w:w w:val="120"/>
          <w:sz w:val="20"/>
        </w:rPr>
        <w:t>к</w:t>
      </w:r>
      <w:r>
        <w:rPr>
          <w:color w:val="221E1F"/>
          <w:spacing w:val="-22"/>
          <w:w w:val="120"/>
          <w:sz w:val="20"/>
        </w:rPr>
        <w:t xml:space="preserve"> </w:t>
      </w:r>
      <w:r>
        <w:rPr>
          <w:color w:val="221E1F"/>
          <w:w w:val="120"/>
          <w:sz w:val="20"/>
        </w:rPr>
        <w:t>е</w:t>
      </w:r>
      <w:r>
        <w:rPr>
          <w:color w:val="221E1F"/>
          <w:spacing w:val="-7"/>
          <w:w w:val="120"/>
          <w:sz w:val="20"/>
        </w:rPr>
        <w:t xml:space="preserve"> </w:t>
      </w:r>
      <w:r>
        <w:rPr>
          <w:color w:val="221E1F"/>
          <w:w w:val="120"/>
          <w:sz w:val="20"/>
        </w:rPr>
        <w:t>м</w:t>
      </w:r>
      <w:r>
        <w:rPr>
          <w:color w:val="221E1F"/>
          <w:spacing w:val="-23"/>
          <w:w w:val="120"/>
          <w:sz w:val="20"/>
        </w:rPr>
        <w:t xml:space="preserve"> </w:t>
      </w:r>
      <w:r>
        <w:rPr>
          <w:color w:val="221E1F"/>
          <w:w w:val="120"/>
          <w:sz w:val="20"/>
        </w:rPr>
        <w:t>о</w:t>
      </w:r>
      <w:r>
        <w:rPr>
          <w:color w:val="221E1F"/>
          <w:spacing w:val="-20"/>
          <w:w w:val="120"/>
          <w:sz w:val="20"/>
        </w:rPr>
        <w:t xml:space="preserve"> </w:t>
      </w:r>
      <w:r>
        <w:rPr>
          <w:color w:val="221E1F"/>
          <w:w w:val="120"/>
          <w:sz w:val="20"/>
        </w:rPr>
        <w:t>г</w:t>
      </w:r>
      <w:r>
        <w:rPr>
          <w:color w:val="221E1F"/>
          <w:spacing w:val="-22"/>
          <w:w w:val="120"/>
          <w:sz w:val="20"/>
        </w:rPr>
        <w:t xml:space="preserve"> </w:t>
      </w:r>
      <w:r>
        <w:rPr>
          <w:color w:val="221E1F"/>
          <w:w w:val="120"/>
          <w:sz w:val="20"/>
        </w:rPr>
        <w:t>у</w:t>
      </w:r>
      <w:r>
        <w:rPr>
          <w:color w:val="221E1F"/>
          <w:spacing w:val="-20"/>
          <w:w w:val="120"/>
          <w:sz w:val="20"/>
        </w:rPr>
        <w:t xml:space="preserve"> </w:t>
      </w:r>
      <w:r>
        <w:rPr>
          <w:color w:val="221E1F"/>
          <w:w w:val="120"/>
          <w:sz w:val="20"/>
        </w:rPr>
        <w:t>т</w:t>
      </w:r>
      <w:r>
        <w:rPr>
          <w:color w:val="221E1F"/>
          <w:spacing w:val="-2"/>
          <w:w w:val="120"/>
          <w:sz w:val="20"/>
        </w:rPr>
        <w:t xml:space="preserve"> </w:t>
      </w:r>
      <w:r>
        <w:rPr>
          <w:color w:val="221E1F"/>
          <w:w w:val="120"/>
          <w:sz w:val="20"/>
        </w:rPr>
        <w:t>б</w:t>
      </w:r>
      <w:r>
        <w:rPr>
          <w:color w:val="221E1F"/>
          <w:spacing w:val="-22"/>
          <w:w w:val="120"/>
          <w:sz w:val="20"/>
        </w:rPr>
        <w:t xml:space="preserve"> </w:t>
      </w:r>
      <w:r>
        <w:rPr>
          <w:color w:val="221E1F"/>
          <w:w w:val="120"/>
          <w:sz w:val="20"/>
        </w:rPr>
        <w:t>ы</w:t>
      </w:r>
      <w:r>
        <w:rPr>
          <w:color w:val="221E1F"/>
          <w:spacing w:val="-23"/>
          <w:w w:val="120"/>
          <w:sz w:val="20"/>
        </w:rPr>
        <w:t xml:space="preserve"> </w:t>
      </w:r>
      <w:r>
        <w:rPr>
          <w:color w:val="221E1F"/>
          <w:w w:val="120"/>
          <w:sz w:val="20"/>
        </w:rPr>
        <w:t>т</w:t>
      </w:r>
      <w:r>
        <w:rPr>
          <w:color w:val="221E1F"/>
          <w:spacing w:val="-22"/>
          <w:w w:val="120"/>
          <w:sz w:val="20"/>
        </w:rPr>
        <w:t xml:space="preserve"> </w:t>
      </w:r>
      <w:r>
        <w:rPr>
          <w:color w:val="221E1F"/>
          <w:w w:val="120"/>
          <w:sz w:val="20"/>
        </w:rPr>
        <w:t>ь</w:t>
      </w:r>
      <w:r>
        <w:rPr>
          <w:color w:val="221E1F"/>
          <w:spacing w:val="-2"/>
          <w:w w:val="120"/>
          <w:sz w:val="20"/>
        </w:rPr>
        <w:t xml:space="preserve"> </w:t>
      </w:r>
      <w:r>
        <w:rPr>
          <w:color w:val="221E1F"/>
          <w:w w:val="120"/>
          <w:sz w:val="20"/>
        </w:rPr>
        <w:t>п</w:t>
      </w:r>
      <w:r>
        <w:rPr>
          <w:color w:val="221E1F"/>
          <w:spacing w:val="-21"/>
          <w:w w:val="120"/>
          <w:sz w:val="20"/>
        </w:rPr>
        <w:t xml:space="preserve"> </w:t>
      </w:r>
      <w:r>
        <w:rPr>
          <w:color w:val="221E1F"/>
          <w:w w:val="120"/>
          <w:sz w:val="20"/>
        </w:rPr>
        <w:t>р</w:t>
      </w:r>
      <w:r>
        <w:rPr>
          <w:color w:val="221E1F"/>
          <w:spacing w:val="-22"/>
          <w:w w:val="120"/>
          <w:sz w:val="20"/>
        </w:rPr>
        <w:t xml:space="preserve"> </w:t>
      </w:r>
      <w:r>
        <w:rPr>
          <w:color w:val="221E1F"/>
          <w:w w:val="120"/>
          <w:sz w:val="20"/>
        </w:rPr>
        <w:t>е</w:t>
      </w:r>
      <w:r>
        <w:rPr>
          <w:color w:val="221E1F"/>
          <w:spacing w:val="-21"/>
          <w:w w:val="120"/>
          <w:sz w:val="20"/>
        </w:rPr>
        <w:t xml:space="preserve"> </w:t>
      </w:r>
      <w:r>
        <w:rPr>
          <w:color w:val="221E1F"/>
          <w:w w:val="120"/>
          <w:sz w:val="20"/>
        </w:rPr>
        <w:t>д</w:t>
      </w:r>
      <w:r>
        <w:rPr>
          <w:color w:val="221E1F"/>
          <w:spacing w:val="-20"/>
          <w:w w:val="120"/>
          <w:sz w:val="20"/>
        </w:rPr>
        <w:t xml:space="preserve"> </w:t>
      </w:r>
      <w:r>
        <w:rPr>
          <w:color w:val="221E1F"/>
          <w:w w:val="120"/>
          <w:sz w:val="20"/>
        </w:rPr>
        <w:t>с</w:t>
      </w:r>
      <w:r>
        <w:rPr>
          <w:color w:val="221E1F"/>
          <w:spacing w:val="-21"/>
          <w:w w:val="120"/>
          <w:sz w:val="20"/>
        </w:rPr>
        <w:t xml:space="preserve"> </w:t>
      </w:r>
      <w:r>
        <w:rPr>
          <w:color w:val="221E1F"/>
          <w:w w:val="120"/>
          <w:sz w:val="20"/>
        </w:rPr>
        <w:t>т</w:t>
      </w:r>
      <w:r>
        <w:rPr>
          <w:color w:val="221E1F"/>
          <w:spacing w:val="-22"/>
          <w:w w:val="120"/>
          <w:sz w:val="20"/>
        </w:rPr>
        <w:t xml:space="preserve"> </w:t>
      </w:r>
      <w:r>
        <w:rPr>
          <w:color w:val="221E1F"/>
          <w:w w:val="120"/>
          <w:sz w:val="20"/>
        </w:rPr>
        <w:t>а</w:t>
      </w:r>
      <w:r>
        <w:rPr>
          <w:color w:val="221E1F"/>
          <w:spacing w:val="-24"/>
          <w:w w:val="120"/>
          <w:sz w:val="20"/>
        </w:rPr>
        <w:t xml:space="preserve"> </w:t>
      </w:r>
      <w:r>
        <w:rPr>
          <w:color w:val="221E1F"/>
          <w:w w:val="120"/>
          <w:sz w:val="20"/>
        </w:rPr>
        <w:t>в</w:t>
      </w:r>
      <w:r>
        <w:rPr>
          <w:color w:val="221E1F"/>
          <w:spacing w:val="-18"/>
          <w:w w:val="120"/>
          <w:sz w:val="20"/>
        </w:rPr>
        <w:t xml:space="preserve"> </w:t>
      </w:r>
      <w:r>
        <w:rPr>
          <w:color w:val="221E1F"/>
          <w:w w:val="120"/>
          <w:sz w:val="20"/>
        </w:rPr>
        <w:t>л</w:t>
      </w:r>
      <w:r>
        <w:rPr>
          <w:color w:val="221E1F"/>
          <w:spacing w:val="-22"/>
          <w:w w:val="120"/>
          <w:sz w:val="20"/>
        </w:rPr>
        <w:t xml:space="preserve"> </w:t>
      </w:r>
      <w:r>
        <w:rPr>
          <w:color w:val="221E1F"/>
          <w:w w:val="120"/>
          <w:sz w:val="20"/>
        </w:rPr>
        <w:t>е</w:t>
      </w:r>
      <w:r>
        <w:rPr>
          <w:color w:val="221E1F"/>
          <w:spacing w:val="-21"/>
          <w:w w:val="120"/>
          <w:sz w:val="20"/>
        </w:rPr>
        <w:t xml:space="preserve"> </w:t>
      </w:r>
      <w:r>
        <w:rPr>
          <w:color w:val="221E1F"/>
          <w:w w:val="120"/>
          <w:sz w:val="20"/>
        </w:rPr>
        <w:t>н</w:t>
      </w:r>
      <w:r>
        <w:rPr>
          <w:color w:val="221E1F"/>
          <w:spacing w:val="-21"/>
          <w:w w:val="120"/>
          <w:sz w:val="20"/>
        </w:rPr>
        <w:t xml:space="preserve"> </w:t>
      </w:r>
      <w:r>
        <w:rPr>
          <w:color w:val="221E1F"/>
          <w:w w:val="120"/>
          <w:sz w:val="20"/>
        </w:rPr>
        <w:t>ы</w:t>
      </w:r>
      <w:r>
        <w:rPr>
          <w:color w:val="221E1F"/>
          <w:spacing w:val="-3"/>
          <w:w w:val="120"/>
          <w:sz w:val="20"/>
        </w:rPr>
        <w:t xml:space="preserve"> </w:t>
      </w:r>
      <w:r>
        <w:rPr>
          <w:color w:val="221E1F"/>
          <w:w w:val="120"/>
          <w:sz w:val="20"/>
        </w:rPr>
        <w:t>т</w:t>
      </w:r>
      <w:r>
        <w:rPr>
          <w:color w:val="221E1F"/>
          <w:spacing w:val="-22"/>
          <w:w w:val="120"/>
          <w:sz w:val="20"/>
        </w:rPr>
        <w:t xml:space="preserve"> </w:t>
      </w:r>
      <w:r>
        <w:rPr>
          <w:color w:val="221E1F"/>
          <w:w w:val="120"/>
          <w:sz w:val="20"/>
        </w:rPr>
        <w:t>а</w:t>
      </w:r>
      <w:r>
        <w:rPr>
          <w:color w:val="221E1F"/>
          <w:spacing w:val="-21"/>
          <w:w w:val="120"/>
          <w:sz w:val="20"/>
        </w:rPr>
        <w:t xml:space="preserve"> </w:t>
      </w:r>
      <w:r>
        <w:rPr>
          <w:color w:val="221E1F"/>
          <w:w w:val="120"/>
          <w:sz w:val="20"/>
        </w:rPr>
        <w:t>к</w:t>
      </w:r>
      <w:r>
        <w:rPr>
          <w:color w:val="221E1F"/>
          <w:spacing w:val="-22"/>
          <w:w w:val="120"/>
          <w:sz w:val="20"/>
        </w:rPr>
        <w:t xml:space="preserve"> </w:t>
      </w:r>
      <w:r>
        <w:rPr>
          <w:color w:val="221E1F"/>
          <w:w w:val="120"/>
          <w:sz w:val="20"/>
        </w:rPr>
        <w:t>и</w:t>
      </w:r>
      <w:r>
        <w:rPr>
          <w:color w:val="221E1F"/>
          <w:spacing w:val="-21"/>
          <w:w w:val="120"/>
          <w:sz w:val="20"/>
        </w:rPr>
        <w:t xml:space="preserve"> </w:t>
      </w:r>
      <w:r>
        <w:rPr>
          <w:color w:val="221E1F"/>
          <w:spacing w:val="-10"/>
          <w:w w:val="120"/>
          <w:sz w:val="20"/>
        </w:rPr>
        <w:t>е</w:t>
      </w:r>
    </w:p>
    <w:p w:rsidR="00940611" w:rsidRDefault="00F31279">
      <w:pPr>
        <w:pStyle w:val="a3"/>
        <w:ind w:left="560" w:right="2755"/>
        <w:jc w:val="both"/>
      </w:pPr>
      <w:r>
        <w:rPr>
          <w:color w:val="221E1F"/>
          <w:w w:val="120"/>
        </w:rPr>
        <w:t>п</w:t>
      </w:r>
      <w:r>
        <w:rPr>
          <w:color w:val="221E1F"/>
          <w:spacing w:val="-15"/>
          <w:w w:val="120"/>
        </w:rPr>
        <w:t xml:space="preserve"> </w:t>
      </w:r>
      <w:r>
        <w:rPr>
          <w:color w:val="221E1F"/>
          <w:w w:val="120"/>
        </w:rPr>
        <w:t>р</w:t>
      </w:r>
      <w:r>
        <w:rPr>
          <w:color w:val="221E1F"/>
          <w:spacing w:val="-15"/>
          <w:w w:val="120"/>
        </w:rPr>
        <w:t xml:space="preserve"> </w:t>
      </w:r>
      <w:r>
        <w:rPr>
          <w:color w:val="221E1F"/>
          <w:w w:val="120"/>
        </w:rPr>
        <w:t>о</w:t>
      </w:r>
      <w:r>
        <w:rPr>
          <w:color w:val="221E1F"/>
          <w:spacing w:val="-15"/>
          <w:w w:val="120"/>
        </w:rPr>
        <w:t xml:space="preserve"> </w:t>
      </w:r>
      <w:r>
        <w:rPr>
          <w:color w:val="221E1F"/>
          <w:w w:val="120"/>
        </w:rPr>
        <w:t>и</w:t>
      </w:r>
      <w:r>
        <w:rPr>
          <w:color w:val="221E1F"/>
          <w:spacing w:val="-15"/>
          <w:w w:val="120"/>
        </w:rPr>
        <w:t xml:space="preserve"> </w:t>
      </w:r>
      <w:r>
        <w:rPr>
          <w:color w:val="221E1F"/>
          <w:w w:val="120"/>
        </w:rPr>
        <w:t>з</w:t>
      </w:r>
      <w:r>
        <w:rPr>
          <w:color w:val="221E1F"/>
          <w:spacing w:val="-15"/>
          <w:w w:val="120"/>
        </w:rPr>
        <w:t xml:space="preserve"> </w:t>
      </w:r>
      <w:r>
        <w:rPr>
          <w:color w:val="221E1F"/>
          <w:w w:val="120"/>
        </w:rPr>
        <w:t>в</w:t>
      </w:r>
      <w:r>
        <w:rPr>
          <w:color w:val="221E1F"/>
          <w:spacing w:val="-15"/>
          <w:w w:val="120"/>
        </w:rPr>
        <w:t xml:space="preserve"> </w:t>
      </w:r>
      <w:r>
        <w:rPr>
          <w:color w:val="221E1F"/>
          <w:w w:val="120"/>
        </w:rPr>
        <w:t>е</w:t>
      </w:r>
      <w:r>
        <w:rPr>
          <w:color w:val="221E1F"/>
          <w:spacing w:val="-15"/>
          <w:w w:val="120"/>
        </w:rPr>
        <w:t xml:space="preserve"> </w:t>
      </w:r>
      <w:r>
        <w:rPr>
          <w:color w:val="221E1F"/>
          <w:w w:val="120"/>
        </w:rPr>
        <w:t>д</w:t>
      </w:r>
      <w:r>
        <w:rPr>
          <w:color w:val="221E1F"/>
          <w:spacing w:val="-15"/>
          <w:w w:val="120"/>
        </w:rPr>
        <w:t xml:space="preserve"> </w:t>
      </w:r>
      <w:r>
        <w:rPr>
          <w:color w:val="221E1F"/>
          <w:w w:val="120"/>
        </w:rPr>
        <w:t>е</w:t>
      </w:r>
      <w:r>
        <w:rPr>
          <w:color w:val="221E1F"/>
          <w:spacing w:val="-15"/>
          <w:w w:val="120"/>
        </w:rPr>
        <w:t xml:space="preserve"> </w:t>
      </w:r>
      <w:r>
        <w:rPr>
          <w:color w:val="221E1F"/>
          <w:w w:val="120"/>
        </w:rPr>
        <w:t>н</w:t>
      </w:r>
      <w:r>
        <w:rPr>
          <w:color w:val="221E1F"/>
          <w:spacing w:val="-15"/>
          <w:w w:val="120"/>
        </w:rPr>
        <w:t xml:space="preserve"> </w:t>
      </w:r>
      <w:r>
        <w:rPr>
          <w:color w:val="221E1F"/>
          <w:w w:val="120"/>
        </w:rPr>
        <w:t>и</w:t>
      </w:r>
      <w:r>
        <w:rPr>
          <w:color w:val="221E1F"/>
          <w:spacing w:val="-15"/>
          <w:w w:val="120"/>
        </w:rPr>
        <w:t xml:space="preserve"> </w:t>
      </w:r>
      <w:r>
        <w:rPr>
          <w:color w:val="221E1F"/>
          <w:w w:val="120"/>
        </w:rPr>
        <w:t>я,</w:t>
      </w:r>
      <w:r>
        <w:rPr>
          <w:color w:val="221E1F"/>
          <w:spacing w:val="-15"/>
          <w:w w:val="120"/>
        </w:rPr>
        <w:t xml:space="preserve"> </w:t>
      </w:r>
      <w:r>
        <w:rPr>
          <w:color w:val="221E1F"/>
          <w:w w:val="120"/>
        </w:rPr>
        <w:t>к</w:t>
      </w:r>
      <w:r>
        <w:rPr>
          <w:color w:val="221E1F"/>
          <w:spacing w:val="-15"/>
          <w:w w:val="120"/>
        </w:rPr>
        <w:t xml:space="preserve"> </w:t>
      </w:r>
      <w:r>
        <w:rPr>
          <w:color w:val="221E1F"/>
          <w:w w:val="120"/>
        </w:rPr>
        <w:t>а</w:t>
      </w:r>
      <w:r>
        <w:rPr>
          <w:color w:val="221E1F"/>
          <w:spacing w:val="-15"/>
          <w:w w:val="120"/>
        </w:rPr>
        <w:t xml:space="preserve"> </w:t>
      </w:r>
      <w:r>
        <w:rPr>
          <w:color w:val="221E1F"/>
          <w:w w:val="120"/>
        </w:rPr>
        <w:t>к</w:t>
      </w:r>
      <w:r>
        <w:rPr>
          <w:color w:val="221E1F"/>
          <w:spacing w:val="-15"/>
          <w:w w:val="120"/>
        </w:rPr>
        <w:t xml:space="preserve"> </w:t>
      </w:r>
      <w:r>
        <w:rPr>
          <w:color w:val="221E1F"/>
          <w:w w:val="120"/>
        </w:rPr>
        <w:t>«Шутка»</w:t>
      </w:r>
      <w:r>
        <w:rPr>
          <w:color w:val="221E1F"/>
          <w:spacing w:val="-15"/>
          <w:w w:val="120"/>
        </w:rPr>
        <w:t xml:space="preserve"> </w:t>
      </w:r>
      <w:r>
        <w:rPr>
          <w:color w:val="221E1F"/>
          <w:w w:val="120"/>
        </w:rPr>
        <w:t>И.</w:t>
      </w:r>
      <w:r>
        <w:rPr>
          <w:color w:val="221E1F"/>
          <w:spacing w:val="-15"/>
          <w:w w:val="120"/>
        </w:rPr>
        <w:t xml:space="preserve"> </w:t>
      </w:r>
      <w:r>
        <w:rPr>
          <w:color w:val="221E1F"/>
          <w:w w:val="120"/>
        </w:rPr>
        <w:t>С.</w:t>
      </w:r>
      <w:r>
        <w:rPr>
          <w:color w:val="221E1F"/>
          <w:spacing w:val="-15"/>
          <w:w w:val="120"/>
        </w:rPr>
        <w:t xml:space="preserve"> </w:t>
      </w:r>
      <w:r>
        <w:rPr>
          <w:color w:val="221E1F"/>
          <w:w w:val="120"/>
        </w:rPr>
        <w:t>Баха,</w:t>
      </w:r>
      <w:r>
        <w:rPr>
          <w:color w:val="221E1F"/>
          <w:spacing w:val="-15"/>
          <w:w w:val="120"/>
        </w:rPr>
        <w:t xml:space="preserve"> </w:t>
      </w:r>
      <w:r>
        <w:rPr>
          <w:color w:val="221E1F"/>
          <w:w w:val="120"/>
        </w:rPr>
        <w:t>«Мелодия»</w:t>
      </w:r>
      <w:r>
        <w:rPr>
          <w:color w:val="221E1F"/>
          <w:spacing w:val="-9"/>
          <w:w w:val="120"/>
        </w:rPr>
        <w:t xml:space="preserve"> </w:t>
      </w:r>
      <w:r>
        <w:rPr>
          <w:color w:val="221E1F"/>
          <w:w w:val="120"/>
        </w:rPr>
        <w:t>из</w:t>
      </w:r>
      <w:r>
        <w:rPr>
          <w:color w:val="221E1F"/>
          <w:spacing w:val="-9"/>
          <w:w w:val="120"/>
        </w:rPr>
        <w:t xml:space="preserve"> </w:t>
      </w:r>
      <w:r>
        <w:rPr>
          <w:color w:val="221E1F"/>
          <w:w w:val="120"/>
        </w:rPr>
        <w:t>оперы «Орфей</w:t>
      </w:r>
      <w:r>
        <w:rPr>
          <w:color w:val="221E1F"/>
          <w:spacing w:val="-9"/>
          <w:w w:val="120"/>
        </w:rPr>
        <w:t xml:space="preserve"> </w:t>
      </w:r>
      <w:r>
        <w:rPr>
          <w:color w:val="221E1F"/>
          <w:w w:val="120"/>
        </w:rPr>
        <w:t>и Эвридика» К. В. Глюка, «Сиринкс» К.</w:t>
      </w:r>
    </w:p>
    <w:p w:rsidR="00940611" w:rsidRDefault="00F31279">
      <w:pPr>
        <w:pStyle w:val="Heading1"/>
      </w:pPr>
      <w:r>
        <w:rPr>
          <w:spacing w:val="-2"/>
        </w:rPr>
        <w:t>Дебюсси.</w:t>
      </w: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5"/>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31"/>
        </w:trPr>
        <w:tc>
          <w:tcPr>
            <w:tcW w:w="1188" w:type="dxa"/>
            <w:tcBorders>
              <w:left w:val="single" w:sz="8" w:space="0" w:color="221E1F"/>
              <w:bottom w:val="nil"/>
              <w:right w:val="single" w:sz="8" w:space="0" w:color="221E1F"/>
            </w:tcBorders>
          </w:tcPr>
          <w:p w:rsidR="00940611" w:rsidRDefault="00F31279">
            <w:pPr>
              <w:pStyle w:val="TableParagraph"/>
              <w:spacing w:line="212" w:lineRule="exact"/>
              <w:ind w:left="109"/>
              <w:rPr>
                <w:sz w:val="20"/>
              </w:rPr>
            </w:pPr>
            <w:r>
              <w:rPr>
                <w:color w:val="221E1F"/>
                <w:spacing w:val="-5"/>
                <w:w w:val="110"/>
                <w:sz w:val="20"/>
              </w:rPr>
              <w:t>Е)</w:t>
            </w:r>
          </w:p>
        </w:tc>
        <w:tc>
          <w:tcPr>
            <w:tcW w:w="1133" w:type="dxa"/>
            <w:tcBorders>
              <w:left w:val="single" w:sz="8" w:space="0" w:color="221E1F"/>
              <w:bottom w:val="nil"/>
              <w:right w:val="single" w:sz="4" w:space="0" w:color="221E1F"/>
            </w:tcBorders>
          </w:tcPr>
          <w:p w:rsidR="00940611" w:rsidRDefault="00F31279">
            <w:pPr>
              <w:pStyle w:val="TableParagraph"/>
              <w:spacing w:line="212" w:lineRule="exact"/>
              <w:ind w:left="109"/>
              <w:rPr>
                <w:sz w:val="20"/>
              </w:rPr>
            </w:pPr>
            <w:r>
              <w:rPr>
                <w:color w:val="221E1F"/>
                <w:spacing w:val="-2"/>
                <w:w w:val="120"/>
                <w:sz w:val="20"/>
              </w:rPr>
              <w:t>Музы-</w:t>
            </w:r>
          </w:p>
        </w:tc>
        <w:tc>
          <w:tcPr>
            <w:tcW w:w="2208" w:type="dxa"/>
            <w:tcBorders>
              <w:left w:val="single" w:sz="4" w:space="0" w:color="221E1F"/>
              <w:bottom w:val="nil"/>
              <w:right w:val="single" w:sz="4" w:space="0" w:color="221E1F"/>
            </w:tcBorders>
          </w:tcPr>
          <w:p w:rsidR="00940611" w:rsidRDefault="00F31279">
            <w:pPr>
              <w:pStyle w:val="TableParagraph"/>
              <w:spacing w:line="212" w:lineRule="exact"/>
              <w:ind w:left="115"/>
              <w:rPr>
                <w:sz w:val="20"/>
              </w:rPr>
            </w:pPr>
            <w:r>
              <w:rPr>
                <w:color w:val="221E1F"/>
                <w:spacing w:val="-2"/>
                <w:w w:val="120"/>
                <w:sz w:val="20"/>
              </w:rPr>
              <w:t>Певучесть тембров</w:t>
            </w:r>
          </w:p>
        </w:tc>
        <w:tc>
          <w:tcPr>
            <w:tcW w:w="5612" w:type="dxa"/>
            <w:tcBorders>
              <w:left w:val="single" w:sz="4" w:space="0" w:color="221E1F"/>
              <w:bottom w:val="nil"/>
              <w:right w:val="single" w:sz="4" w:space="0" w:color="221E1F"/>
            </w:tcBorders>
          </w:tcPr>
          <w:p w:rsidR="00940611" w:rsidRDefault="00F31279">
            <w:pPr>
              <w:pStyle w:val="TableParagraph"/>
              <w:spacing w:line="212" w:lineRule="exact"/>
              <w:rPr>
                <w:sz w:val="20"/>
              </w:rPr>
            </w:pPr>
            <w:r>
              <w:rPr>
                <w:color w:val="221E1F"/>
                <w:spacing w:val="-2"/>
                <w:w w:val="120"/>
                <w:sz w:val="20"/>
              </w:rPr>
              <w:t>Игра-имитация</w:t>
            </w:r>
            <w:r>
              <w:rPr>
                <w:color w:val="221E1F"/>
                <w:w w:val="120"/>
                <w:sz w:val="20"/>
              </w:rPr>
              <w:t xml:space="preserve"> </w:t>
            </w:r>
            <w:r>
              <w:rPr>
                <w:color w:val="221E1F"/>
                <w:spacing w:val="-2"/>
                <w:w w:val="120"/>
                <w:sz w:val="20"/>
              </w:rPr>
              <w:t>исполнительских</w:t>
            </w:r>
            <w:r>
              <w:rPr>
                <w:color w:val="221E1F"/>
                <w:spacing w:val="1"/>
                <w:w w:val="120"/>
                <w:sz w:val="20"/>
              </w:rPr>
              <w:t xml:space="preserve"> </w:t>
            </w:r>
            <w:r>
              <w:rPr>
                <w:color w:val="221E1F"/>
                <w:spacing w:val="-2"/>
                <w:w w:val="120"/>
                <w:sz w:val="20"/>
              </w:rPr>
              <w:t>движений</w:t>
            </w:r>
            <w:r>
              <w:rPr>
                <w:color w:val="221E1F"/>
                <w:spacing w:val="1"/>
                <w:w w:val="120"/>
                <w:sz w:val="20"/>
              </w:rPr>
              <w:t xml:space="preserve"> </w:t>
            </w:r>
            <w:r>
              <w:rPr>
                <w:color w:val="221E1F"/>
                <w:spacing w:val="-5"/>
                <w:w w:val="120"/>
                <w:sz w:val="20"/>
              </w:rPr>
              <w:t>во</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w w:val="110"/>
                <w:sz w:val="20"/>
              </w:rPr>
              <w:t>2—</w:t>
            </w:r>
            <w:r>
              <w:rPr>
                <w:color w:val="221E1F"/>
                <w:spacing w:val="-10"/>
                <w:w w:val="115"/>
                <w:sz w:val="20"/>
              </w:rPr>
              <w:t>4</w:t>
            </w: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кальные</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струнных</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время</w:t>
            </w:r>
            <w:r>
              <w:rPr>
                <w:color w:val="221E1F"/>
                <w:spacing w:val="-13"/>
                <w:w w:val="120"/>
                <w:sz w:val="20"/>
              </w:rPr>
              <w:t xml:space="preserve"> </w:t>
            </w:r>
            <w:r>
              <w:rPr>
                <w:color w:val="221E1F"/>
                <w:w w:val="120"/>
                <w:sz w:val="20"/>
              </w:rPr>
              <w:t>звучания</w:t>
            </w:r>
            <w:r>
              <w:rPr>
                <w:color w:val="221E1F"/>
                <w:spacing w:val="-13"/>
                <w:w w:val="120"/>
                <w:sz w:val="20"/>
              </w:rPr>
              <w:t xml:space="preserve"> </w:t>
            </w:r>
            <w:r>
              <w:rPr>
                <w:color w:val="221E1F"/>
                <w:spacing w:val="-2"/>
                <w:w w:val="120"/>
                <w:sz w:val="20"/>
              </w:rPr>
              <w:t>музыки.</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w w:val="120"/>
                <w:sz w:val="20"/>
              </w:rPr>
              <w:t>уч.</w:t>
            </w:r>
            <w:r>
              <w:rPr>
                <w:color w:val="221E1F"/>
                <w:spacing w:val="-4"/>
                <w:w w:val="120"/>
                <w:sz w:val="20"/>
              </w:rPr>
              <w:t xml:space="preserve"> часа</w:t>
            </w: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инстру-</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смычковых</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Музыкальная викторина</w:t>
            </w:r>
            <w:r>
              <w:rPr>
                <w:color w:val="221E1F"/>
                <w:spacing w:val="-1"/>
                <w:w w:val="120"/>
                <w:sz w:val="20"/>
              </w:rPr>
              <w:t xml:space="preserve"> </w:t>
            </w:r>
            <w:r>
              <w:rPr>
                <w:color w:val="221E1F"/>
                <w:spacing w:val="-2"/>
                <w:w w:val="120"/>
                <w:sz w:val="20"/>
              </w:rPr>
              <w:t>на</w:t>
            </w:r>
            <w:r>
              <w:rPr>
                <w:color w:val="221E1F"/>
                <w:spacing w:val="-1"/>
                <w:w w:val="120"/>
                <w:sz w:val="20"/>
              </w:rPr>
              <w:t xml:space="preserve"> </w:t>
            </w:r>
            <w:r>
              <w:rPr>
                <w:color w:val="221E1F"/>
                <w:spacing w:val="-2"/>
                <w:w w:val="120"/>
                <w:sz w:val="20"/>
              </w:rPr>
              <w:t>знание конкретных</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менты.</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инструментов.</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произве-</w:t>
            </w:r>
            <w:r>
              <w:rPr>
                <w:color w:val="221E1F"/>
                <w:spacing w:val="-12"/>
                <w:w w:val="120"/>
                <w:sz w:val="20"/>
              </w:rPr>
              <w:t xml:space="preserve"> </w:t>
            </w:r>
            <w:r>
              <w:rPr>
                <w:color w:val="221E1F"/>
                <w:w w:val="120"/>
                <w:sz w:val="20"/>
              </w:rPr>
              <w:t>дений</w:t>
            </w:r>
            <w:r>
              <w:rPr>
                <w:color w:val="221E1F"/>
                <w:spacing w:val="-11"/>
                <w:w w:val="120"/>
                <w:sz w:val="20"/>
              </w:rPr>
              <w:t xml:space="preserve"> </w:t>
            </w:r>
            <w:r>
              <w:rPr>
                <w:color w:val="221E1F"/>
                <w:w w:val="120"/>
                <w:sz w:val="20"/>
              </w:rPr>
              <w:t>и</w:t>
            </w:r>
            <w:r>
              <w:rPr>
                <w:color w:val="221E1F"/>
                <w:spacing w:val="-12"/>
                <w:w w:val="120"/>
                <w:sz w:val="20"/>
              </w:rPr>
              <w:t xml:space="preserve"> </w:t>
            </w:r>
            <w:r>
              <w:rPr>
                <w:color w:val="221E1F"/>
                <w:w w:val="120"/>
                <w:sz w:val="20"/>
              </w:rPr>
              <w:t>их</w:t>
            </w:r>
            <w:r>
              <w:rPr>
                <w:color w:val="221E1F"/>
                <w:spacing w:val="-11"/>
                <w:w w:val="120"/>
                <w:sz w:val="20"/>
              </w:rPr>
              <w:t xml:space="preserve"> </w:t>
            </w:r>
            <w:r>
              <w:rPr>
                <w:color w:val="221E1F"/>
                <w:w w:val="120"/>
                <w:sz w:val="20"/>
              </w:rPr>
              <w:t>авторов,</w:t>
            </w:r>
            <w:r>
              <w:rPr>
                <w:color w:val="221E1F"/>
                <w:spacing w:val="-12"/>
                <w:w w:val="120"/>
                <w:sz w:val="20"/>
              </w:rPr>
              <w:t xml:space="preserve"> </w:t>
            </w:r>
            <w:r>
              <w:rPr>
                <w:color w:val="221E1F"/>
                <w:w w:val="120"/>
                <w:sz w:val="20"/>
              </w:rPr>
              <w:t>определения</w:t>
            </w:r>
            <w:r>
              <w:rPr>
                <w:color w:val="221E1F"/>
                <w:spacing w:val="-11"/>
                <w:w w:val="120"/>
                <w:sz w:val="20"/>
              </w:rPr>
              <w:t xml:space="preserve"> </w:t>
            </w:r>
            <w:r>
              <w:rPr>
                <w:color w:val="221E1F"/>
                <w:spacing w:val="-2"/>
                <w:w w:val="120"/>
                <w:sz w:val="20"/>
              </w:rPr>
              <w:t>тембров</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Скрипк</w:t>
            </w:r>
          </w:p>
        </w:tc>
        <w:tc>
          <w:tcPr>
            <w:tcW w:w="2208" w:type="dxa"/>
            <w:tcBorders>
              <w:top w:val="nil"/>
              <w:left w:val="single" w:sz="4" w:space="0" w:color="221E1F"/>
              <w:bottom w:val="nil"/>
              <w:right w:val="single" w:sz="4" w:space="0" w:color="221E1F"/>
            </w:tcBorders>
          </w:tcPr>
          <w:p w:rsidR="00940611" w:rsidRDefault="00F31279">
            <w:pPr>
              <w:pStyle w:val="TableParagraph"/>
              <w:tabs>
                <w:tab w:val="left" w:pos="1339"/>
              </w:tabs>
              <w:spacing w:line="211" w:lineRule="exact"/>
              <w:ind w:left="115"/>
              <w:rPr>
                <w:sz w:val="20"/>
              </w:rPr>
            </w:pPr>
            <w:r>
              <w:rPr>
                <w:color w:val="221E1F"/>
                <w:spacing w:val="-2"/>
                <w:w w:val="115"/>
                <w:sz w:val="20"/>
              </w:rPr>
              <w:t>Компо-</w:t>
            </w:r>
            <w:r>
              <w:rPr>
                <w:color w:val="221E1F"/>
                <w:sz w:val="20"/>
              </w:rPr>
              <w:tab/>
            </w:r>
            <w:r>
              <w:rPr>
                <w:color w:val="221E1F"/>
                <w:spacing w:val="-2"/>
                <w:w w:val="115"/>
                <w:sz w:val="20"/>
              </w:rPr>
              <w:t>зиторы,</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звучащих инструментов.</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5"/>
                <w:w w:val="120"/>
                <w:sz w:val="20"/>
              </w:rPr>
              <w:t>а,</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сочинявшие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Разучивание,</w:t>
            </w:r>
            <w:r>
              <w:rPr>
                <w:color w:val="221E1F"/>
                <w:w w:val="120"/>
                <w:sz w:val="20"/>
              </w:rPr>
              <w:t xml:space="preserve"> </w:t>
            </w:r>
            <w:r>
              <w:rPr>
                <w:color w:val="221E1F"/>
                <w:spacing w:val="-2"/>
                <w:w w:val="120"/>
                <w:sz w:val="20"/>
              </w:rPr>
              <w:t>исполнение</w:t>
            </w:r>
            <w:r>
              <w:rPr>
                <w:color w:val="221E1F"/>
                <w:w w:val="120"/>
                <w:sz w:val="20"/>
              </w:rPr>
              <w:t xml:space="preserve"> </w:t>
            </w:r>
            <w:r>
              <w:rPr>
                <w:color w:val="221E1F"/>
                <w:spacing w:val="-2"/>
                <w:w w:val="120"/>
                <w:sz w:val="20"/>
              </w:rPr>
              <w:t>песен,</w:t>
            </w:r>
            <w:r>
              <w:rPr>
                <w:color w:val="221E1F"/>
                <w:spacing w:val="3"/>
                <w:w w:val="120"/>
                <w:sz w:val="20"/>
              </w:rPr>
              <w:t xml:space="preserve"> </w:t>
            </w:r>
            <w:r>
              <w:rPr>
                <w:color w:val="221E1F"/>
                <w:spacing w:val="-2"/>
                <w:w w:val="120"/>
                <w:sz w:val="20"/>
              </w:rPr>
              <w:t>посвящённых</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виолон-</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скрипичную</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музыкаль-</w:t>
            </w:r>
            <w:r>
              <w:rPr>
                <w:color w:val="221E1F"/>
                <w:spacing w:val="-11"/>
                <w:w w:val="120"/>
                <w:sz w:val="20"/>
              </w:rPr>
              <w:t xml:space="preserve"> </w:t>
            </w:r>
            <w:r>
              <w:rPr>
                <w:color w:val="221E1F"/>
                <w:w w:val="120"/>
                <w:sz w:val="20"/>
              </w:rPr>
              <w:t>ным</w:t>
            </w:r>
            <w:r>
              <w:rPr>
                <w:color w:val="221E1F"/>
                <w:spacing w:val="-13"/>
                <w:w w:val="120"/>
                <w:sz w:val="20"/>
              </w:rPr>
              <w:t xml:space="preserve"> </w:t>
            </w:r>
            <w:r>
              <w:rPr>
                <w:color w:val="221E1F"/>
                <w:spacing w:val="-2"/>
                <w:w w:val="120"/>
                <w:sz w:val="20"/>
              </w:rPr>
              <w:t>инструментам.</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4"/>
                <w:w w:val="120"/>
                <w:sz w:val="20"/>
              </w:rPr>
              <w:t>чель</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музыку.</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Знаменитые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Посещение</w:t>
            </w:r>
            <w:r>
              <w:rPr>
                <w:color w:val="221E1F"/>
                <w:spacing w:val="1"/>
                <w:w w:val="120"/>
                <w:sz w:val="20"/>
              </w:rPr>
              <w:t xml:space="preserve"> </w:t>
            </w:r>
            <w:r>
              <w:rPr>
                <w:color w:val="221E1F"/>
                <w:spacing w:val="-2"/>
                <w:w w:val="120"/>
                <w:sz w:val="20"/>
              </w:rPr>
              <w:t>концерта</w:t>
            </w:r>
            <w:r>
              <w:rPr>
                <w:color w:val="221E1F"/>
                <w:spacing w:val="1"/>
                <w:w w:val="120"/>
                <w:sz w:val="20"/>
              </w:rPr>
              <w:t xml:space="preserve"> </w:t>
            </w:r>
            <w:r>
              <w:rPr>
                <w:color w:val="221E1F"/>
                <w:spacing w:val="-2"/>
                <w:w w:val="120"/>
                <w:sz w:val="20"/>
              </w:rPr>
              <w:t>инструментальной</w:t>
            </w:r>
            <w:r>
              <w:rPr>
                <w:color w:val="221E1F"/>
                <w:spacing w:val="1"/>
                <w:w w:val="120"/>
                <w:sz w:val="20"/>
              </w:rPr>
              <w:t xml:space="preserve"> </w:t>
            </w:r>
            <w:r>
              <w:rPr>
                <w:color w:val="221E1F"/>
                <w:spacing w:val="-2"/>
                <w:w w:val="120"/>
                <w:sz w:val="20"/>
              </w:rPr>
              <w:t>музыки.</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tabs>
                <w:tab w:val="left" w:pos="1607"/>
              </w:tabs>
              <w:spacing w:line="211" w:lineRule="exact"/>
              <w:ind w:left="115"/>
              <w:rPr>
                <w:sz w:val="20"/>
              </w:rPr>
            </w:pPr>
            <w:r>
              <w:rPr>
                <w:color w:val="221E1F"/>
                <w:spacing w:val="-2"/>
                <w:w w:val="115"/>
                <w:sz w:val="20"/>
              </w:rPr>
              <w:t>исполни-</w:t>
            </w:r>
            <w:r>
              <w:rPr>
                <w:color w:val="221E1F"/>
                <w:sz w:val="20"/>
              </w:rPr>
              <w:tab/>
            </w:r>
            <w:r>
              <w:rPr>
                <w:color w:val="221E1F"/>
                <w:spacing w:val="-2"/>
                <w:w w:val="115"/>
                <w:sz w:val="20"/>
              </w:rPr>
              <w:t>тели,</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15"/>
                <w:sz w:val="20"/>
              </w:rPr>
              <w:t>«Паспорт</w:t>
            </w:r>
            <w:r>
              <w:rPr>
                <w:color w:val="221E1F"/>
                <w:w w:val="115"/>
                <w:sz w:val="20"/>
              </w:rPr>
              <w:t xml:space="preserve"> </w:t>
            </w:r>
            <w:r>
              <w:rPr>
                <w:color w:val="221E1F"/>
                <w:spacing w:val="-2"/>
                <w:w w:val="115"/>
                <w:sz w:val="20"/>
              </w:rPr>
              <w:t>инструмента»</w:t>
            </w:r>
            <w:r>
              <w:rPr>
                <w:color w:val="221E1F"/>
                <w:spacing w:val="5"/>
                <w:w w:val="115"/>
                <w:sz w:val="20"/>
              </w:rPr>
              <w:t xml:space="preserve"> </w:t>
            </w:r>
            <w:r>
              <w:rPr>
                <w:color w:val="221E1F"/>
                <w:spacing w:val="-2"/>
                <w:w w:val="115"/>
                <w:sz w:val="20"/>
              </w:rPr>
              <w:t>—</w:t>
            </w:r>
            <w:r>
              <w:rPr>
                <w:color w:val="221E1F"/>
                <w:w w:val="115"/>
                <w:sz w:val="20"/>
              </w:rPr>
              <w:t xml:space="preserve"> </w:t>
            </w:r>
            <w:r>
              <w:rPr>
                <w:color w:val="221E1F"/>
                <w:spacing w:val="-2"/>
                <w:w w:val="115"/>
                <w:sz w:val="20"/>
              </w:rPr>
              <w:t>исследовательская</w:t>
            </w:r>
            <w:r>
              <w:rPr>
                <w:color w:val="221E1F"/>
                <w:spacing w:val="1"/>
                <w:w w:val="115"/>
                <w:sz w:val="20"/>
              </w:rPr>
              <w:t xml:space="preserve"> </w:t>
            </w:r>
            <w:r>
              <w:rPr>
                <w:color w:val="221E1F"/>
                <w:spacing w:val="-2"/>
                <w:w w:val="115"/>
                <w:sz w:val="20"/>
              </w:rPr>
              <w:t>работа,</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мастера,</w:t>
            </w:r>
          </w:p>
        </w:tc>
        <w:tc>
          <w:tcPr>
            <w:tcW w:w="5612" w:type="dxa"/>
            <w:tcBorders>
              <w:top w:val="nil"/>
              <w:left w:val="single" w:sz="4" w:space="0" w:color="221E1F"/>
              <w:bottom w:val="nil"/>
              <w:right w:val="single" w:sz="4" w:space="0" w:color="221E1F"/>
            </w:tcBorders>
          </w:tcPr>
          <w:p w:rsidR="00940611" w:rsidRDefault="00F31279">
            <w:pPr>
              <w:pStyle w:val="TableParagraph"/>
              <w:tabs>
                <w:tab w:val="left" w:pos="3038"/>
              </w:tabs>
              <w:spacing w:line="211" w:lineRule="exact"/>
              <w:rPr>
                <w:sz w:val="20"/>
              </w:rPr>
            </w:pPr>
            <w:r>
              <w:rPr>
                <w:color w:val="221E1F"/>
                <w:w w:val="110"/>
                <w:sz w:val="20"/>
              </w:rPr>
              <w:t>предполагающая</w:t>
            </w:r>
            <w:r>
              <w:rPr>
                <w:color w:val="221E1F"/>
                <w:spacing w:val="39"/>
                <w:w w:val="115"/>
                <w:sz w:val="20"/>
              </w:rPr>
              <w:t xml:space="preserve"> </w:t>
            </w:r>
            <w:r>
              <w:rPr>
                <w:color w:val="221E1F"/>
                <w:spacing w:val="-2"/>
                <w:w w:val="115"/>
                <w:sz w:val="20"/>
              </w:rPr>
              <w:t>описание</w:t>
            </w:r>
            <w:r>
              <w:rPr>
                <w:color w:val="221E1F"/>
                <w:sz w:val="20"/>
              </w:rPr>
              <w:tab/>
            </w:r>
            <w:r>
              <w:rPr>
                <w:color w:val="221E1F"/>
                <w:w w:val="115"/>
                <w:sz w:val="20"/>
              </w:rPr>
              <w:t>внешнего</w:t>
            </w:r>
            <w:r>
              <w:rPr>
                <w:color w:val="221E1F"/>
                <w:spacing w:val="-14"/>
                <w:w w:val="115"/>
                <w:sz w:val="20"/>
              </w:rPr>
              <w:t xml:space="preserve"> </w:t>
            </w:r>
            <w:r>
              <w:rPr>
                <w:color w:val="221E1F"/>
                <w:w w:val="115"/>
                <w:sz w:val="20"/>
              </w:rPr>
              <w:t>вида</w:t>
            </w:r>
            <w:r>
              <w:rPr>
                <w:color w:val="221E1F"/>
                <w:spacing w:val="-14"/>
                <w:w w:val="115"/>
                <w:sz w:val="20"/>
              </w:rPr>
              <w:t xml:space="preserve"> </w:t>
            </w:r>
            <w:r>
              <w:rPr>
                <w:color w:val="221E1F"/>
                <w:spacing w:val="-10"/>
                <w:w w:val="115"/>
                <w:sz w:val="20"/>
              </w:rPr>
              <w:t>и</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изготавливавшие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15"/>
                <w:sz w:val="20"/>
              </w:rPr>
              <w:t>особенностей звучания инструмента,</w:t>
            </w:r>
            <w:r>
              <w:rPr>
                <w:color w:val="221E1F"/>
                <w:spacing w:val="6"/>
                <w:w w:val="115"/>
                <w:sz w:val="20"/>
              </w:rPr>
              <w:t xml:space="preserve"> </w:t>
            </w:r>
            <w:r>
              <w:rPr>
                <w:color w:val="221E1F"/>
                <w:spacing w:val="-2"/>
                <w:w w:val="115"/>
                <w:sz w:val="20"/>
              </w:rPr>
              <w:t xml:space="preserve">способов </w:t>
            </w:r>
            <w:r>
              <w:rPr>
                <w:color w:val="221E1F"/>
                <w:spacing w:val="-4"/>
                <w:w w:val="115"/>
                <w:sz w:val="20"/>
              </w:rPr>
              <w:t>игры</w:t>
            </w:r>
          </w:p>
        </w:tc>
      </w:tr>
      <w:tr w:rsidR="00940611">
        <w:trPr>
          <w:trHeight w:val="223"/>
        </w:trPr>
        <w:tc>
          <w:tcPr>
            <w:tcW w:w="1188" w:type="dxa"/>
            <w:tcBorders>
              <w:top w:val="nil"/>
              <w:left w:val="single" w:sz="8" w:space="0" w:color="221E1F"/>
              <w:right w:val="single" w:sz="8" w:space="0" w:color="221E1F"/>
            </w:tcBorders>
          </w:tcPr>
          <w:p w:rsidR="00940611" w:rsidRDefault="00940611">
            <w:pPr>
              <w:pStyle w:val="TableParagraph"/>
              <w:ind w:left="0"/>
              <w:rPr>
                <w:sz w:val="14"/>
              </w:rPr>
            </w:pPr>
          </w:p>
        </w:tc>
        <w:tc>
          <w:tcPr>
            <w:tcW w:w="1133" w:type="dxa"/>
            <w:tcBorders>
              <w:top w:val="nil"/>
              <w:left w:val="single" w:sz="8" w:space="0" w:color="221E1F"/>
              <w:right w:val="single" w:sz="4" w:space="0" w:color="221E1F"/>
            </w:tcBorders>
          </w:tcPr>
          <w:p w:rsidR="00940611" w:rsidRDefault="00940611">
            <w:pPr>
              <w:pStyle w:val="TableParagraph"/>
              <w:ind w:left="0"/>
              <w:rPr>
                <w:sz w:val="14"/>
              </w:rPr>
            </w:pPr>
          </w:p>
        </w:tc>
        <w:tc>
          <w:tcPr>
            <w:tcW w:w="2208" w:type="dxa"/>
            <w:tcBorders>
              <w:top w:val="nil"/>
              <w:left w:val="single" w:sz="4" w:space="0" w:color="221E1F"/>
              <w:right w:val="single" w:sz="4" w:space="0" w:color="221E1F"/>
            </w:tcBorders>
          </w:tcPr>
          <w:p w:rsidR="00940611" w:rsidRDefault="00F31279">
            <w:pPr>
              <w:pStyle w:val="TableParagraph"/>
              <w:spacing w:line="204" w:lineRule="exact"/>
              <w:ind w:left="115"/>
              <w:rPr>
                <w:sz w:val="20"/>
              </w:rPr>
            </w:pPr>
            <w:r>
              <w:rPr>
                <w:color w:val="221E1F"/>
                <w:spacing w:val="-2"/>
                <w:w w:val="120"/>
                <w:sz w:val="20"/>
              </w:rPr>
              <w:t>инструменты</w:t>
            </w:r>
          </w:p>
        </w:tc>
        <w:tc>
          <w:tcPr>
            <w:tcW w:w="5612" w:type="dxa"/>
            <w:tcBorders>
              <w:top w:val="nil"/>
              <w:left w:val="single" w:sz="4" w:space="0" w:color="221E1F"/>
              <w:bottom w:val="single" w:sz="8" w:space="0" w:color="221E1F"/>
              <w:right w:val="single" w:sz="4" w:space="0" w:color="221E1F"/>
            </w:tcBorders>
          </w:tcPr>
          <w:p w:rsidR="00940611" w:rsidRDefault="00F31279">
            <w:pPr>
              <w:pStyle w:val="TableParagraph"/>
              <w:spacing w:line="204" w:lineRule="exact"/>
              <w:rPr>
                <w:sz w:val="20"/>
              </w:rPr>
            </w:pPr>
            <w:r>
              <w:rPr>
                <w:color w:val="221E1F"/>
                <w:w w:val="115"/>
                <w:sz w:val="20"/>
              </w:rPr>
              <w:t>на</w:t>
            </w:r>
            <w:r>
              <w:rPr>
                <w:color w:val="221E1F"/>
                <w:spacing w:val="-5"/>
                <w:w w:val="115"/>
                <w:sz w:val="20"/>
              </w:rPr>
              <w:t xml:space="preserve"> нём</w:t>
            </w:r>
          </w:p>
        </w:tc>
      </w:tr>
      <w:tr w:rsidR="00940611">
        <w:trPr>
          <w:trHeight w:val="232"/>
        </w:trPr>
        <w:tc>
          <w:tcPr>
            <w:tcW w:w="1188" w:type="dxa"/>
            <w:tcBorders>
              <w:left w:val="single" w:sz="8" w:space="0" w:color="221E1F"/>
              <w:bottom w:val="nil"/>
              <w:right w:val="single" w:sz="8" w:space="0" w:color="221E1F"/>
            </w:tcBorders>
          </w:tcPr>
          <w:p w:rsidR="00940611" w:rsidRDefault="00F31279">
            <w:pPr>
              <w:pStyle w:val="TableParagraph"/>
              <w:spacing w:line="213" w:lineRule="exact"/>
              <w:ind w:left="109"/>
              <w:rPr>
                <w:sz w:val="20"/>
              </w:rPr>
            </w:pPr>
            <w:r>
              <w:rPr>
                <w:color w:val="221E1F"/>
                <w:spacing w:val="-5"/>
                <w:w w:val="125"/>
                <w:sz w:val="20"/>
              </w:rPr>
              <w:t>Ж)</w:t>
            </w:r>
          </w:p>
        </w:tc>
        <w:tc>
          <w:tcPr>
            <w:tcW w:w="1133" w:type="dxa"/>
            <w:tcBorders>
              <w:left w:val="single" w:sz="8" w:space="0" w:color="221E1F"/>
              <w:bottom w:val="nil"/>
              <w:right w:val="single" w:sz="4" w:space="0" w:color="221E1F"/>
            </w:tcBorders>
          </w:tcPr>
          <w:p w:rsidR="00940611" w:rsidRDefault="00F31279">
            <w:pPr>
              <w:pStyle w:val="TableParagraph"/>
              <w:spacing w:line="213" w:lineRule="exact"/>
              <w:ind w:left="109"/>
              <w:rPr>
                <w:sz w:val="20"/>
              </w:rPr>
            </w:pPr>
            <w:r>
              <w:rPr>
                <w:color w:val="221E1F"/>
                <w:spacing w:val="-2"/>
                <w:w w:val="115"/>
                <w:sz w:val="20"/>
              </w:rPr>
              <w:t>Вокаль</w:t>
            </w:r>
          </w:p>
        </w:tc>
        <w:tc>
          <w:tcPr>
            <w:tcW w:w="2208" w:type="dxa"/>
            <w:tcBorders>
              <w:left w:val="single" w:sz="4" w:space="0" w:color="221E1F"/>
              <w:bottom w:val="nil"/>
              <w:right w:val="single" w:sz="4" w:space="0" w:color="221E1F"/>
            </w:tcBorders>
          </w:tcPr>
          <w:p w:rsidR="00940611" w:rsidRDefault="00F31279">
            <w:pPr>
              <w:pStyle w:val="TableParagraph"/>
              <w:tabs>
                <w:tab w:val="left" w:pos="1721"/>
              </w:tabs>
              <w:spacing w:line="213" w:lineRule="exact"/>
              <w:ind w:left="115"/>
              <w:rPr>
                <w:sz w:val="20"/>
              </w:rPr>
            </w:pPr>
            <w:r>
              <w:rPr>
                <w:color w:val="221E1F"/>
                <w:spacing w:val="-2"/>
                <w:w w:val="115"/>
                <w:sz w:val="20"/>
              </w:rPr>
              <w:t>Человеческий</w:t>
            </w:r>
            <w:r>
              <w:rPr>
                <w:color w:val="221E1F"/>
                <w:sz w:val="20"/>
              </w:rPr>
              <w:tab/>
            </w:r>
            <w:r>
              <w:rPr>
                <w:color w:val="221E1F"/>
                <w:spacing w:val="-5"/>
                <w:w w:val="115"/>
                <w:sz w:val="20"/>
              </w:rPr>
              <w:t>го-</w:t>
            </w:r>
          </w:p>
        </w:tc>
        <w:tc>
          <w:tcPr>
            <w:tcW w:w="5612" w:type="dxa"/>
            <w:tcBorders>
              <w:top w:val="single" w:sz="8" w:space="0" w:color="221E1F"/>
              <w:left w:val="single" w:sz="4" w:space="0" w:color="221E1F"/>
              <w:bottom w:val="nil"/>
              <w:right w:val="single" w:sz="4" w:space="0" w:color="221E1F"/>
            </w:tcBorders>
          </w:tcPr>
          <w:p w:rsidR="00940611" w:rsidRDefault="00F31279">
            <w:pPr>
              <w:pStyle w:val="TableParagraph"/>
              <w:spacing w:line="213" w:lineRule="exact"/>
              <w:rPr>
                <w:sz w:val="20"/>
              </w:rPr>
            </w:pPr>
            <w:r>
              <w:rPr>
                <w:color w:val="221E1F"/>
                <w:w w:val="115"/>
                <w:sz w:val="20"/>
              </w:rPr>
              <w:t>Определение</w:t>
            </w:r>
            <w:r>
              <w:rPr>
                <w:color w:val="221E1F"/>
                <w:spacing w:val="-12"/>
                <w:w w:val="115"/>
                <w:sz w:val="20"/>
              </w:rPr>
              <w:t xml:space="preserve"> </w:t>
            </w:r>
            <w:r>
              <w:rPr>
                <w:color w:val="221E1F"/>
                <w:w w:val="115"/>
                <w:sz w:val="20"/>
              </w:rPr>
              <w:t>на</w:t>
            </w:r>
            <w:r>
              <w:rPr>
                <w:color w:val="221E1F"/>
                <w:spacing w:val="73"/>
                <w:w w:val="115"/>
                <w:sz w:val="20"/>
              </w:rPr>
              <w:t xml:space="preserve"> </w:t>
            </w:r>
            <w:r>
              <w:rPr>
                <w:color w:val="221E1F"/>
                <w:w w:val="115"/>
                <w:sz w:val="20"/>
              </w:rPr>
              <w:t>слух</w:t>
            </w:r>
            <w:r>
              <w:rPr>
                <w:color w:val="221E1F"/>
                <w:spacing w:val="-11"/>
                <w:w w:val="115"/>
                <w:sz w:val="20"/>
              </w:rPr>
              <w:t xml:space="preserve"> </w:t>
            </w:r>
            <w:r>
              <w:rPr>
                <w:color w:val="221E1F"/>
                <w:w w:val="115"/>
                <w:sz w:val="20"/>
              </w:rPr>
              <w:t>типов</w:t>
            </w:r>
            <w:r>
              <w:rPr>
                <w:color w:val="221E1F"/>
                <w:spacing w:val="-12"/>
                <w:w w:val="115"/>
                <w:sz w:val="20"/>
              </w:rPr>
              <w:t xml:space="preserve"> </w:t>
            </w:r>
            <w:r>
              <w:rPr>
                <w:color w:val="221E1F"/>
                <w:w w:val="115"/>
                <w:sz w:val="20"/>
              </w:rPr>
              <w:t>человеческих</w:t>
            </w:r>
            <w:r>
              <w:rPr>
                <w:color w:val="221E1F"/>
                <w:spacing w:val="-11"/>
                <w:w w:val="115"/>
                <w:sz w:val="20"/>
              </w:rPr>
              <w:t xml:space="preserve"> </w:t>
            </w:r>
            <w:r>
              <w:rPr>
                <w:color w:val="221E1F"/>
                <w:spacing w:val="-2"/>
                <w:w w:val="115"/>
                <w:sz w:val="20"/>
              </w:rPr>
              <w:t>голосов</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w w:val="110"/>
                <w:sz w:val="20"/>
              </w:rPr>
              <w:t>2—</w:t>
            </w:r>
            <w:r>
              <w:rPr>
                <w:color w:val="221E1F"/>
                <w:spacing w:val="-10"/>
                <w:w w:val="115"/>
                <w:sz w:val="20"/>
              </w:rPr>
              <w:t>6</w:t>
            </w:r>
          </w:p>
        </w:tc>
        <w:tc>
          <w:tcPr>
            <w:tcW w:w="1133" w:type="dxa"/>
            <w:tcBorders>
              <w:top w:val="nil"/>
              <w:left w:val="single" w:sz="8" w:space="0" w:color="221E1F"/>
              <w:bottom w:val="nil"/>
              <w:right w:val="single" w:sz="4" w:space="0" w:color="221E1F"/>
            </w:tcBorders>
          </w:tcPr>
          <w:p w:rsidR="00940611" w:rsidRDefault="00F31279">
            <w:pPr>
              <w:pStyle w:val="TableParagraph"/>
              <w:tabs>
                <w:tab w:val="left" w:pos="499"/>
              </w:tabs>
              <w:spacing w:line="211" w:lineRule="exact"/>
              <w:ind w:left="109"/>
              <w:rPr>
                <w:sz w:val="20"/>
              </w:rPr>
            </w:pPr>
            <w:r>
              <w:rPr>
                <w:color w:val="221E1F"/>
                <w:spacing w:val="-10"/>
                <w:w w:val="115"/>
                <w:sz w:val="20"/>
              </w:rPr>
              <w:t>-</w:t>
            </w:r>
            <w:r>
              <w:rPr>
                <w:color w:val="221E1F"/>
                <w:sz w:val="20"/>
              </w:rPr>
              <w:tab/>
            </w:r>
            <w:r>
              <w:rPr>
                <w:color w:val="221E1F"/>
                <w:spacing w:val="-5"/>
                <w:w w:val="115"/>
                <w:sz w:val="20"/>
              </w:rPr>
              <w:t>ная</w:t>
            </w:r>
          </w:p>
        </w:tc>
        <w:tc>
          <w:tcPr>
            <w:tcW w:w="2208" w:type="dxa"/>
            <w:tcBorders>
              <w:top w:val="nil"/>
              <w:left w:val="single" w:sz="4" w:space="0" w:color="221E1F"/>
              <w:bottom w:val="nil"/>
              <w:right w:val="single" w:sz="4" w:space="0" w:color="221E1F"/>
            </w:tcBorders>
          </w:tcPr>
          <w:p w:rsidR="00940611" w:rsidRDefault="00F31279">
            <w:pPr>
              <w:pStyle w:val="TableParagraph"/>
              <w:tabs>
                <w:tab w:val="left" w:pos="818"/>
              </w:tabs>
              <w:spacing w:line="211" w:lineRule="exact"/>
              <w:ind w:left="115"/>
              <w:rPr>
                <w:sz w:val="20"/>
              </w:rPr>
            </w:pPr>
            <w:r>
              <w:rPr>
                <w:color w:val="221E1F"/>
                <w:spacing w:val="-5"/>
                <w:w w:val="115"/>
                <w:sz w:val="20"/>
              </w:rPr>
              <w:t>лос</w:t>
            </w:r>
            <w:r>
              <w:rPr>
                <w:color w:val="221E1F"/>
                <w:sz w:val="20"/>
              </w:rPr>
              <w:tab/>
            </w:r>
            <w:r>
              <w:rPr>
                <w:color w:val="221E1F"/>
                <w:w w:val="115"/>
                <w:sz w:val="20"/>
              </w:rPr>
              <w:t>—</w:t>
            </w:r>
            <w:r>
              <w:rPr>
                <w:color w:val="221E1F"/>
                <w:spacing w:val="-3"/>
                <w:w w:val="115"/>
                <w:sz w:val="20"/>
              </w:rPr>
              <w:t xml:space="preserve"> </w:t>
            </w:r>
            <w:r>
              <w:rPr>
                <w:color w:val="221E1F"/>
                <w:spacing w:val="-4"/>
                <w:w w:val="115"/>
                <w:sz w:val="20"/>
              </w:rPr>
              <w:t>самый</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15"/>
                <w:sz w:val="20"/>
              </w:rPr>
              <w:t>(дет-</w:t>
            </w:r>
            <w:r>
              <w:rPr>
                <w:color w:val="221E1F"/>
                <w:spacing w:val="-12"/>
                <w:w w:val="115"/>
                <w:sz w:val="20"/>
              </w:rPr>
              <w:t xml:space="preserve"> </w:t>
            </w:r>
            <w:r>
              <w:rPr>
                <w:color w:val="221E1F"/>
                <w:w w:val="115"/>
                <w:sz w:val="20"/>
              </w:rPr>
              <w:t>ские,</w:t>
            </w:r>
            <w:r>
              <w:rPr>
                <w:color w:val="221E1F"/>
                <w:spacing w:val="-13"/>
                <w:w w:val="115"/>
                <w:sz w:val="20"/>
              </w:rPr>
              <w:t xml:space="preserve"> </w:t>
            </w:r>
            <w:r>
              <w:rPr>
                <w:color w:val="221E1F"/>
                <w:w w:val="115"/>
                <w:sz w:val="20"/>
              </w:rPr>
              <w:t>мужские,</w:t>
            </w:r>
            <w:r>
              <w:rPr>
                <w:color w:val="221E1F"/>
                <w:spacing w:val="-12"/>
                <w:w w:val="115"/>
                <w:sz w:val="20"/>
              </w:rPr>
              <w:t xml:space="preserve"> </w:t>
            </w:r>
            <w:r>
              <w:rPr>
                <w:color w:val="221E1F"/>
                <w:w w:val="115"/>
                <w:sz w:val="20"/>
              </w:rPr>
              <w:t>женские),</w:t>
            </w:r>
            <w:r>
              <w:rPr>
                <w:color w:val="221E1F"/>
                <w:spacing w:val="-12"/>
                <w:w w:val="115"/>
                <w:sz w:val="20"/>
              </w:rPr>
              <w:t xml:space="preserve"> </w:t>
            </w:r>
            <w:r>
              <w:rPr>
                <w:color w:val="221E1F"/>
                <w:w w:val="115"/>
                <w:sz w:val="20"/>
              </w:rPr>
              <w:t>тембров</w:t>
            </w:r>
            <w:r>
              <w:rPr>
                <w:color w:val="221E1F"/>
                <w:spacing w:val="-13"/>
                <w:w w:val="115"/>
                <w:sz w:val="20"/>
              </w:rPr>
              <w:t xml:space="preserve"> </w:t>
            </w:r>
            <w:r>
              <w:rPr>
                <w:color w:val="221E1F"/>
                <w:spacing w:val="-2"/>
                <w:w w:val="115"/>
                <w:sz w:val="20"/>
              </w:rPr>
              <w:t>голосов</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4"/>
                <w:w w:val="120"/>
                <w:sz w:val="20"/>
              </w:rPr>
              <w:t>музык</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15"/>
                <w:sz w:val="20"/>
              </w:rPr>
              <w:t>совер-</w:t>
            </w:r>
            <w:r>
              <w:rPr>
                <w:color w:val="221E1F"/>
                <w:spacing w:val="-9"/>
                <w:w w:val="115"/>
                <w:sz w:val="20"/>
              </w:rPr>
              <w:t xml:space="preserve"> </w:t>
            </w:r>
            <w:r>
              <w:rPr>
                <w:color w:val="221E1F"/>
                <w:spacing w:val="-2"/>
                <w:w w:val="115"/>
                <w:sz w:val="20"/>
              </w:rPr>
              <w:t>шенный</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15"/>
                <w:sz w:val="20"/>
              </w:rPr>
              <w:t>профессиональ-</w:t>
            </w:r>
            <w:r>
              <w:rPr>
                <w:color w:val="221E1F"/>
                <w:spacing w:val="3"/>
                <w:w w:val="115"/>
                <w:sz w:val="20"/>
              </w:rPr>
              <w:t xml:space="preserve"> </w:t>
            </w:r>
            <w:r>
              <w:rPr>
                <w:color w:val="221E1F"/>
                <w:spacing w:val="-2"/>
                <w:w w:val="115"/>
                <w:sz w:val="20"/>
              </w:rPr>
              <w:t>ных</w:t>
            </w:r>
            <w:r>
              <w:rPr>
                <w:color w:val="221E1F"/>
                <w:spacing w:val="-1"/>
                <w:w w:val="115"/>
                <w:sz w:val="20"/>
              </w:rPr>
              <w:t xml:space="preserve"> </w:t>
            </w:r>
            <w:r>
              <w:rPr>
                <w:color w:val="221E1F"/>
                <w:spacing w:val="-2"/>
                <w:w w:val="115"/>
                <w:sz w:val="20"/>
              </w:rPr>
              <w:t>вокалистов.</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w w:val="119"/>
                <w:sz w:val="20"/>
              </w:rPr>
              <w:t>а</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инструмент.</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Знакомство</w:t>
            </w:r>
            <w:r>
              <w:rPr>
                <w:color w:val="221E1F"/>
                <w:spacing w:val="-14"/>
                <w:w w:val="120"/>
                <w:sz w:val="20"/>
              </w:rPr>
              <w:t xml:space="preserve"> </w:t>
            </w:r>
            <w:r>
              <w:rPr>
                <w:color w:val="221E1F"/>
                <w:w w:val="120"/>
                <w:sz w:val="20"/>
              </w:rPr>
              <w:t>с</w:t>
            </w:r>
            <w:r>
              <w:rPr>
                <w:color w:val="221E1F"/>
                <w:spacing w:val="-13"/>
                <w:w w:val="120"/>
                <w:sz w:val="20"/>
              </w:rPr>
              <w:t xml:space="preserve"> </w:t>
            </w:r>
            <w:r>
              <w:rPr>
                <w:color w:val="221E1F"/>
                <w:w w:val="120"/>
                <w:sz w:val="20"/>
              </w:rPr>
              <w:t>жанрами</w:t>
            </w:r>
            <w:r>
              <w:rPr>
                <w:color w:val="221E1F"/>
                <w:spacing w:val="-13"/>
                <w:w w:val="120"/>
                <w:sz w:val="20"/>
              </w:rPr>
              <w:t xml:space="preserve"> </w:t>
            </w:r>
            <w:r>
              <w:rPr>
                <w:color w:val="221E1F"/>
                <w:w w:val="120"/>
                <w:sz w:val="20"/>
              </w:rPr>
              <w:t>вокальной</w:t>
            </w:r>
            <w:r>
              <w:rPr>
                <w:color w:val="221E1F"/>
                <w:spacing w:val="-13"/>
                <w:w w:val="120"/>
                <w:sz w:val="20"/>
              </w:rPr>
              <w:t xml:space="preserve"> </w:t>
            </w:r>
            <w:r>
              <w:rPr>
                <w:color w:val="221E1F"/>
                <w:spacing w:val="-2"/>
                <w:w w:val="120"/>
                <w:sz w:val="20"/>
              </w:rPr>
              <w:t>музыки.</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Бережное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Слушание</w:t>
            </w:r>
            <w:r>
              <w:rPr>
                <w:color w:val="221E1F"/>
                <w:w w:val="120"/>
                <w:sz w:val="20"/>
              </w:rPr>
              <w:t xml:space="preserve"> </w:t>
            </w:r>
            <w:r>
              <w:rPr>
                <w:color w:val="221E1F"/>
                <w:spacing w:val="-2"/>
                <w:w w:val="120"/>
                <w:sz w:val="20"/>
              </w:rPr>
              <w:t>вокальных</w:t>
            </w:r>
            <w:r>
              <w:rPr>
                <w:color w:val="221E1F"/>
                <w:w w:val="120"/>
                <w:sz w:val="20"/>
              </w:rPr>
              <w:t xml:space="preserve"> </w:t>
            </w:r>
            <w:r>
              <w:rPr>
                <w:color w:val="221E1F"/>
                <w:spacing w:val="-2"/>
                <w:w w:val="120"/>
                <w:sz w:val="20"/>
              </w:rPr>
              <w:t>произведений</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tabs>
                <w:tab w:val="left" w:pos="1978"/>
              </w:tabs>
              <w:spacing w:line="211" w:lineRule="exact"/>
              <w:ind w:left="115"/>
              <w:rPr>
                <w:sz w:val="20"/>
              </w:rPr>
            </w:pPr>
            <w:r>
              <w:rPr>
                <w:color w:val="221E1F"/>
                <w:spacing w:val="-2"/>
                <w:w w:val="115"/>
                <w:sz w:val="20"/>
              </w:rPr>
              <w:t>отношение</w:t>
            </w:r>
            <w:r>
              <w:rPr>
                <w:color w:val="221E1F"/>
                <w:sz w:val="20"/>
              </w:rPr>
              <w:tab/>
            </w:r>
            <w:r>
              <w:rPr>
                <w:color w:val="221E1F"/>
                <w:spacing w:val="-10"/>
                <w:w w:val="115"/>
                <w:sz w:val="20"/>
              </w:rPr>
              <w:t>к</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15"/>
                <w:sz w:val="20"/>
              </w:rPr>
              <w:t>композиторов-</w:t>
            </w:r>
            <w:r>
              <w:rPr>
                <w:color w:val="221E1F"/>
                <w:spacing w:val="-2"/>
                <w:w w:val="120"/>
                <w:sz w:val="20"/>
              </w:rPr>
              <w:t>классиков.</w:t>
            </w:r>
          </w:p>
        </w:tc>
      </w:tr>
      <w:tr w:rsidR="00940611">
        <w:trPr>
          <w:trHeight w:val="238"/>
        </w:trPr>
        <w:tc>
          <w:tcPr>
            <w:tcW w:w="1188" w:type="dxa"/>
            <w:tcBorders>
              <w:top w:val="nil"/>
              <w:left w:val="single" w:sz="8" w:space="0" w:color="221E1F"/>
              <w:bottom w:val="single" w:sz="8" w:space="0" w:color="221E1F"/>
              <w:right w:val="single" w:sz="8" w:space="0" w:color="221E1F"/>
            </w:tcBorders>
          </w:tcPr>
          <w:p w:rsidR="00940611" w:rsidRDefault="00940611">
            <w:pPr>
              <w:pStyle w:val="TableParagraph"/>
              <w:ind w:left="0"/>
              <w:rPr>
                <w:sz w:val="16"/>
              </w:rPr>
            </w:pPr>
          </w:p>
        </w:tc>
        <w:tc>
          <w:tcPr>
            <w:tcW w:w="1133" w:type="dxa"/>
            <w:tcBorders>
              <w:top w:val="nil"/>
              <w:left w:val="single" w:sz="8" w:space="0" w:color="221E1F"/>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single" w:sz="8" w:space="0" w:color="221E1F"/>
              <w:right w:val="single" w:sz="4" w:space="0" w:color="221E1F"/>
            </w:tcBorders>
          </w:tcPr>
          <w:p w:rsidR="00940611" w:rsidRDefault="00F31279">
            <w:pPr>
              <w:pStyle w:val="TableParagraph"/>
              <w:spacing w:line="219" w:lineRule="exact"/>
              <w:ind w:left="115"/>
              <w:rPr>
                <w:sz w:val="20"/>
              </w:rPr>
            </w:pPr>
            <w:r>
              <w:rPr>
                <w:color w:val="221E1F"/>
                <w:w w:val="120"/>
                <w:sz w:val="20"/>
              </w:rPr>
              <w:t>своему</w:t>
            </w:r>
            <w:r>
              <w:rPr>
                <w:color w:val="221E1F"/>
                <w:spacing w:val="-10"/>
                <w:w w:val="120"/>
                <w:sz w:val="20"/>
              </w:rPr>
              <w:t xml:space="preserve"> </w:t>
            </w:r>
            <w:r>
              <w:rPr>
                <w:color w:val="221E1F"/>
                <w:spacing w:val="-2"/>
                <w:w w:val="120"/>
                <w:sz w:val="20"/>
              </w:rPr>
              <w:t>голосу.</w:t>
            </w:r>
          </w:p>
        </w:tc>
        <w:tc>
          <w:tcPr>
            <w:tcW w:w="5612" w:type="dxa"/>
            <w:tcBorders>
              <w:top w:val="nil"/>
              <w:left w:val="single" w:sz="4" w:space="0" w:color="221E1F"/>
              <w:bottom w:val="single" w:sz="8" w:space="0" w:color="221E1F"/>
              <w:right w:val="single" w:sz="4" w:space="0" w:color="221E1F"/>
            </w:tcBorders>
          </w:tcPr>
          <w:p w:rsidR="00940611" w:rsidRDefault="00F31279">
            <w:pPr>
              <w:pStyle w:val="TableParagraph"/>
              <w:spacing w:line="219" w:lineRule="exact"/>
              <w:rPr>
                <w:sz w:val="20"/>
              </w:rPr>
            </w:pPr>
            <w:r>
              <w:rPr>
                <w:color w:val="221E1F"/>
                <w:spacing w:val="-2"/>
                <w:w w:val="120"/>
                <w:sz w:val="20"/>
              </w:rPr>
              <w:t>Освоение</w:t>
            </w:r>
            <w:r>
              <w:rPr>
                <w:color w:val="221E1F"/>
                <w:spacing w:val="1"/>
                <w:w w:val="120"/>
                <w:sz w:val="20"/>
              </w:rPr>
              <w:t xml:space="preserve"> </w:t>
            </w:r>
            <w:r>
              <w:rPr>
                <w:color w:val="221E1F"/>
                <w:spacing w:val="-2"/>
                <w:w w:val="120"/>
                <w:sz w:val="20"/>
              </w:rPr>
              <w:t>комплекса</w:t>
            </w:r>
            <w:r>
              <w:rPr>
                <w:color w:val="221E1F"/>
                <w:spacing w:val="2"/>
                <w:w w:val="120"/>
                <w:sz w:val="20"/>
              </w:rPr>
              <w:t xml:space="preserve"> </w:t>
            </w:r>
            <w:r>
              <w:rPr>
                <w:color w:val="221E1F"/>
                <w:spacing w:val="-2"/>
                <w:w w:val="120"/>
                <w:sz w:val="20"/>
              </w:rPr>
              <w:t>дыхательных,</w:t>
            </w:r>
          </w:p>
        </w:tc>
      </w:tr>
    </w:tbl>
    <w:p w:rsidR="00940611" w:rsidRDefault="00940611">
      <w:pPr>
        <w:spacing w:line="219" w:lineRule="exact"/>
        <w:rPr>
          <w:sz w:val="20"/>
        </w:rPr>
        <w:sectPr w:rsidR="00940611">
          <w:pgSz w:w="11900" w:h="16840"/>
          <w:pgMar w:top="840" w:right="320" w:bottom="280" w:left="480" w:header="720" w:footer="720" w:gutter="0"/>
          <w:cols w:space="720"/>
        </w:sect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2070"/>
        </w:trPr>
        <w:tc>
          <w:tcPr>
            <w:tcW w:w="1188" w:type="dxa"/>
            <w:tcBorders>
              <w:left w:val="single" w:sz="8" w:space="0" w:color="221E1F"/>
              <w:bottom w:val="single" w:sz="8" w:space="0" w:color="221E1F"/>
              <w:right w:val="single" w:sz="8" w:space="0" w:color="221E1F"/>
            </w:tcBorders>
          </w:tcPr>
          <w:p w:rsidR="00940611" w:rsidRDefault="00940611">
            <w:pPr>
              <w:pStyle w:val="TableParagraph"/>
              <w:ind w:left="0"/>
            </w:pPr>
          </w:p>
        </w:tc>
        <w:tc>
          <w:tcPr>
            <w:tcW w:w="1133" w:type="dxa"/>
            <w:tcBorders>
              <w:left w:val="single" w:sz="8" w:space="0" w:color="221E1F"/>
              <w:right w:val="single" w:sz="4" w:space="0" w:color="221E1F"/>
            </w:tcBorders>
          </w:tcPr>
          <w:p w:rsidR="00940611" w:rsidRDefault="00940611">
            <w:pPr>
              <w:pStyle w:val="TableParagraph"/>
              <w:ind w:left="0"/>
            </w:pP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154"/>
              <w:rPr>
                <w:sz w:val="20"/>
              </w:rPr>
            </w:pPr>
            <w:r>
              <w:rPr>
                <w:color w:val="221E1F"/>
                <w:spacing w:val="-2"/>
                <w:w w:val="120"/>
                <w:sz w:val="20"/>
              </w:rPr>
              <w:t>Известные</w:t>
            </w:r>
            <w:r>
              <w:rPr>
                <w:color w:val="221E1F"/>
                <w:spacing w:val="-13"/>
                <w:w w:val="120"/>
                <w:sz w:val="20"/>
              </w:rPr>
              <w:t xml:space="preserve"> </w:t>
            </w:r>
            <w:r>
              <w:rPr>
                <w:color w:val="221E1F"/>
                <w:spacing w:val="-2"/>
                <w:w w:val="120"/>
                <w:sz w:val="20"/>
              </w:rPr>
              <w:t>певцы. Жанры</w:t>
            </w:r>
            <w:r>
              <w:rPr>
                <w:color w:val="221E1F"/>
                <w:spacing w:val="-15"/>
                <w:w w:val="120"/>
                <w:sz w:val="20"/>
              </w:rPr>
              <w:t xml:space="preserve"> </w:t>
            </w:r>
            <w:r>
              <w:rPr>
                <w:color w:val="221E1F"/>
                <w:spacing w:val="-2"/>
                <w:w w:val="120"/>
                <w:sz w:val="20"/>
              </w:rPr>
              <w:t xml:space="preserve">вокальной </w:t>
            </w:r>
            <w:r>
              <w:rPr>
                <w:color w:val="221E1F"/>
                <w:w w:val="120"/>
                <w:sz w:val="20"/>
              </w:rPr>
              <w:t xml:space="preserve">музыки: песни, </w:t>
            </w:r>
            <w:r>
              <w:rPr>
                <w:color w:val="221E1F"/>
                <w:spacing w:val="-2"/>
                <w:w w:val="120"/>
                <w:sz w:val="20"/>
              </w:rPr>
              <w:t xml:space="preserve">вокализы, </w:t>
            </w:r>
            <w:r>
              <w:rPr>
                <w:color w:val="221E1F"/>
                <w:w w:val="120"/>
                <w:sz w:val="20"/>
              </w:rPr>
              <w:t xml:space="preserve">романсы, арии из </w:t>
            </w:r>
            <w:r>
              <w:rPr>
                <w:color w:val="221E1F"/>
                <w:spacing w:val="-4"/>
                <w:w w:val="120"/>
                <w:sz w:val="20"/>
              </w:rPr>
              <w:t>опер.</w:t>
            </w:r>
          </w:p>
          <w:p w:rsidR="00940611" w:rsidRDefault="00F31279">
            <w:pPr>
              <w:pStyle w:val="TableParagraph"/>
              <w:ind w:left="115"/>
              <w:rPr>
                <w:sz w:val="20"/>
              </w:rPr>
            </w:pPr>
            <w:r>
              <w:rPr>
                <w:color w:val="221E1F"/>
                <w:spacing w:val="-2"/>
                <w:w w:val="120"/>
                <w:sz w:val="20"/>
              </w:rPr>
              <w:t>Кантата.</w:t>
            </w:r>
          </w:p>
          <w:p w:rsidR="00940611" w:rsidRDefault="00F31279">
            <w:pPr>
              <w:pStyle w:val="TableParagraph"/>
              <w:spacing w:line="230" w:lineRule="exact"/>
              <w:ind w:left="115" w:right="539"/>
              <w:rPr>
                <w:sz w:val="20"/>
              </w:rPr>
            </w:pPr>
            <w:r>
              <w:rPr>
                <w:color w:val="221E1F"/>
                <w:w w:val="120"/>
                <w:sz w:val="20"/>
              </w:rPr>
              <w:t>Песня,</w:t>
            </w:r>
            <w:r>
              <w:rPr>
                <w:color w:val="221E1F"/>
                <w:spacing w:val="-15"/>
                <w:w w:val="120"/>
                <w:sz w:val="20"/>
              </w:rPr>
              <w:t xml:space="preserve"> </w:t>
            </w:r>
            <w:r>
              <w:rPr>
                <w:color w:val="221E1F"/>
                <w:w w:val="120"/>
                <w:sz w:val="20"/>
              </w:rPr>
              <w:t>романс, вокализ, кант</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1092"/>
              <w:jc w:val="both"/>
              <w:rPr>
                <w:sz w:val="20"/>
              </w:rPr>
            </w:pPr>
            <w:r>
              <w:rPr>
                <w:color w:val="221E1F"/>
                <w:w w:val="120"/>
                <w:sz w:val="20"/>
              </w:rPr>
              <w:t>артикуляционных</w:t>
            </w:r>
            <w:r>
              <w:rPr>
                <w:color w:val="221E1F"/>
                <w:spacing w:val="-15"/>
                <w:w w:val="120"/>
                <w:sz w:val="20"/>
              </w:rPr>
              <w:t xml:space="preserve"> </w:t>
            </w:r>
            <w:r>
              <w:rPr>
                <w:color w:val="221E1F"/>
                <w:w w:val="120"/>
                <w:sz w:val="20"/>
              </w:rPr>
              <w:t>упражнений.</w:t>
            </w:r>
            <w:r>
              <w:rPr>
                <w:color w:val="221E1F"/>
                <w:spacing w:val="-15"/>
                <w:w w:val="120"/>
                <w:sz w:val="20"/>
              </w:rPr>
              <w:t xml:space="preserve"> </w:t>
            </w:r>
            <w:r>
              <w:rPr>
                <w:color w:val="221E1F"/>
                <w:w w:val="120"/>
                <w:sz w:val="20"/>
              </w:rPr>
              <w:t>Вокальные упражнения</w:t>
            </w:r>
            <w:r>
              <w:rPr>
                <w:color w:val="221E1F"/>
                <w:spacing w:val="-13"/>
                <w:w w:val="120"/>
                <w:sz w:val="20"/>
              </w:rPr>
              <w:t xml:space="preserve"> </w:t>
            </w:r>
            <w:r>
              <w:rPr>
                <w:color w:val="221E1F"/>
                <w:w w:val="120"/>
                <w:sz w:val="20"/>
              </w:rPr>
              <w:t>на</w:t>
            </w:r>
            <w:r>
              <w:rPr>
                <w:color w:val="221E1F"/>
                <w:spacing w:val="-13"/>
                <w:w w:val="120"/>
                <w:sz w:val="20"/>
              </w:rPr>
              <w:t xml:space="preserve"> </w:t>
            </w:r>
            <w:r>
              <w:rPr>
                <w:color w:val="221E1F"/>
                <w:w w:val="120"/>
                <w:sz w:val="20"/>
              </w:rPr>
              <w:t>развитие</w:t>
            </w:r>
            <w:r>
              <w:rPr>
                <w:color w:val="221E1F"/>
                <w:spacing w:val="-13"/>
                <w:w w:val="120"/>
                <w:sz w:val="20"/>
              </w:rPr>
              <w:t xml:space="preserve"> </w:t>
            </w:r>
            <w:r>
              <w:rPr>
                <w:color w:val="221E1F"/>
                <w:w w:val="120"/>
                <w:sz w:val="20"/>
              </w:rPr>
              <w:t>гибко-</w:t>
            </w:r>
            <w:r>
              <w:rPr>
                <w:color w:val="221E1F"/>
                <w:spacing w:val="-14"/>
                <w:w w:val="120"/>
                <w:sz w:val="20"/>
              </w:rPr>
              <w:t xml:space="preserve"> </w:t>
            </w:r>
            <w:r>
              <w:rPr>
                <w:color w:val="221E1F"/>
                <w:w w:val="120"/>
                <w:sz w:val="20"/>
              </w:rPr>
              <w:t>сти</w:t>
            </w:r>
            <w:r>
              <w:rPr>
                <w:color w:val="221E1F"/>
                <w:spacing w:val="-13"/>
                <w:w w:val="120"/>
                <w:sz w:val="20"/>
              </w:rPr>
              <w:t xml:space="preserve"> </w:t>
            </w:r>
            <w:r>
              <w:rPr>
                <w:color w:val="221E1F"/>
                <w:w w:val="120"/>
                <w:sz w:val="20"/>
              </w:rPr>
              <w:t>голоса, расширения его диапазона.</w:t>
            </w:r>
          </w:p>
          <w:p w:rsidR="00940611" w:rsidRDefault="00F31279">
            <w:pPr>
              <w:pStyle w:val="TableParagraph"/>
              <w:ind w:right="299"/>
              <w:rPr>
                <w:sz w:val="20"/>
              </w:rPr>
            </w:pPr>
            <w:r>
              <w:rPr>
                <w:color w:val="221E1F"/>
                <w:w w:val="120"/>
                <w:sz w:val="20"/>
              </w:rPr>
              <w:t>Проблемная</w:t>
            </w:r>
            <w:r>
              <w:rPr>
                <w:color w:val="221E1F"/>
                <w:spacing w:val="-14"/>
                <w:w w:val="120"/>
                <w:sz w:val="20"/>
              </w:rPr>
              <w:t xml:space="preserve"> </w:t>
            </w:r>
            <w:r>
              <w:rPr>
                <w:color w:val="221E1F"/>
                <w:w w:val="120"/>
                <w:sz w:val="20"/>
              </w:rPr>
              <w:t>ситуация:</w:t>
            </w:r>
            <w:r>
              <w:rPr>
                <w:color w:val="221E1F"/>
                <w:spacing w:val="-13"/>
                <w:w w:val="120"/>
                <w:sz w:val="20"/>
              </w:rPr>
              <w:t xml:space="preserve"> </w:t>
            </w:r>
            <w:r>
              <w:rPr>
                <w:color w:val="221E1F"/>
                <w:w w:val="120"/>
                <w:sz w:val="20"/>
              </w:rPr>
              <w:t>что</w:t>
            </w:r>
            <w:r>
              <w:rPr>
                <w:color w:val="221E1F"/>
                <w:spacing w:val="-14"/>
                <w:w w:val="120"/>
                <w:sz w:val="20"/>
              </w:rPr>
              <w:t xml:space="preserve"> </w:t>
            </w:r>
            <w:r>
              <w:rPr>
                <w:color w:val="221E1F"/>
                <w:w w:val="120"/>
                <w:sz w:val="20"/>
              </w:rPr>
              <w:t>значит</w:t>
            </w:r>
            <w:r>
              <w:rPr>
                <w:color w:val="221E1F"/>
                <w:spacing w:val="-14"/>
                <w:w w:val="120"/>
                <w:sz w:val="20"/>
              </w:rPr>
              <w:t xml:space="preserve"> </w:t>
            </w:r>
            <w:r>
              <w:rPr>
                <w:color w:val="221E1F"/>
                <w:w w:val="120"/>
                <w:sz w:val="20"/>
              </w:rPr>
              <w:t>красивое</w:t>
            </w:r>
            <w:r>
              <w:rPr>
                <w:color w:val="221E1F"/>
                <w:spacing w:val="-14"/>
                <w:w w:val="120"/>
                <w:sz w:val="20"/>
              </w:rPr>
              <w:t xml:space="preserve"> </w:t>
            </w:r>
            <w:r>
              <w:rPr>
                <w:color w:val="221E1F"/>
                <w:w w:val="120"/>
                <w:sz w:val="20"/>
              </w:rPr>
              <w:t>пение? Музыкальная викторина на знание вокальных музыкаль- ных произведений и их авторов.</w:t>
            </w:r>
          </w:p>
          <w:p w:rsidR="00940611" w:rsidRDefault="00F31279">
            <w:pPr>
              <w:pStyle w:val="TableParagraph"/>
              <w:ind w:right="271"/>
              <w:rPr>
                <w:sz w:val="20"/>
              </w:rPr>
            </w:pPr>
            <w:r>
              <w:rPr>
                <w:color w:val="221E1F"/>
                <w:w w:val="120"/>
                <w:sz w:val="20"/>
              </w:rPr>
              <w:t>Разучивание,</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вокальных</w:t>
            </w:r>
            <w:r>
              <w:rPr>
                <w:color w:val="221E1F"/>
                <w:spacing w:val="-15"/>
                <w:w w:val="120"/>
                <w:sz w:val="20"/>
              </w:rPr>
              <w:t xml:space="preserve"> </w:t>
            </w:r>
            <w:r>
              <w:rPr>
                <w:color w:val="221E1F"/>
                <w:w w:val="120"/>
                <w:sz w:val="20"/>
              </w:rPr>
              <w:t>произведений компо- зиторов-классиков.</w:t>
            </w:r>
          </w:p>
        </w:tc>
      </w:tr>
    </w:tbl>
    <w:p w:rsidR="00940611" w:rsidRDefault="00940611">
      <w:pPr>
        <w:rPr>
          <w:sz w:val="20"/>
        </w:rPr>
        <w:sectPr w:rsidR="00940611">
          <w:type w:val="continuous"/>
          <w:pgSz w:w="11900" w:h="16840"/>
          <w:pgMar w:top="620" w:right="320" w:bottom="280" w:left="480" w:header="720" w:footer="720" w:gutter="0"/>
          <w:cols w:space="720"/>
        </w:sect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917"/>
        </w:trPr>
        <w:tc>
          <w:tcPr>
            <w:tcW w:w="1189" w:type="dxa"/>
            <w:tcBorders>
              <w:left w:val="single" w:sz="4"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ind w:right="1487"/>
              <w:rPr>
                <w:sz w:val="20"/>
              </w:rPr>
            </w:pPr>
            <w:r>
              <w:rPr>
                <w:i/>
                <w:color w:val="221E1F"/>
                <w:w w:val="120"/>
                <w:sz w:val="20"/>
              </w:rPr>
              <w:t>На выбор или факультативно</w:t>
            </w:r>
            <w:r>
              <w:rPr>
                <w:color w:val="221E1F"/>
                <w:w w:val="120"/>
                <w:sz w:val="20"/>
              </w:rPr>
              <w:t>: Посещение концерта вокальной музыки.</w:t>
            </w:r>
            <w:r>
              <w:rPr>
                <w:color w:val="221E1F"/>
                <w:spacing w:val="-15"/>
                <w:w w:val="120"/>
                <w:sz w:val="20"/>
              </w:rPr>
              <w:t xml:space="preserve"> </w:t>
            </w:r>
            <w:r>
              <w:rPr>
                <w:color w:val="221E1F"/>
                <w:w w:val="120"/>
                <w:sz w:val="20"/>
              </w:rPr>
              <w:t>Школьный</w:t>
            </w:r>
            <w:r>
              <w:rPr>
                <w:color w:val="221E1F"/>
                <w:spacing w:val="-15"/>
                <w:w w:val="120"/>
                <w:sz w:val="20"/>
              </w:rPr>
              <w:t xml:space="preserve"> </w:t>
            </w:r>
            <w:r>
              <w:rPr>
                <w:color w:val="221E1F"/>
                <w:w w:val="120"/>
                <w:sz w:val="20"/>
              </w:rPr>
              <w:t>конкурс</w:t>
            </w:r>
            <w:r>
              <w:rPr>
                <w:color w:val="221E1F"/>
                <w:spacing w:val="-15"/>
                <w:w w:val="120"/>
                <w:sz w:val="20"/>
              </w:rPr>
              <w:t xml:space="preserve"> </w:t>
            </w:r>
            <w:r>
              <w:rPr>
                <w:color w:val="221E1F"/>
                <w:w w:val="120"/>
                <w:sz w:val="20"/>
              </w:rPr>
              <w:t>юных</w:t>
            </w:r>
          </w:p>
          <w:p w:rsidR="00940611" w:rsidRDefault="00F31279">
            <w:pPr>
              <w:pStyle w:val="TableParagraph"/>
              <w:spacing w:line="209" w:lineRule="exact"/>
              <w:rPr>
                <w:sz w:val="20"/>
              </w:rPr>
            </w:pPr>
            <w:r>
              <w:rPr>
                <w:color w:val="221E1F"/>
                <w:spacing w:val="-2"/>
                <w:w w:val="120"/>
                <w:sz w:val="20"/>
              </w:rPr>
              <w:t>вокалистов</w:t>
            </w:r>
          </w:p>
        </w:tc>
      </w:tr>
      <w:tr w:rsidR="00940611">
        <w:trPr>
          <w:trHeight w:val="2298"/>
        </w:trPr>
        <w:tc>
          <w:tcPr>
            <w:tcW w:w="1189" w:type="dxa"/>
            <w:tcBorders>
              <w:left w:val="single" w:sz="8" w:space="0" w:color="221E1F"/>
              <w:right w:val="single" w:sz="4" w:space="0" w:color="221E1F"/>
            </w:tcBorders>
          </w:tcPr>
          <w:p w:rsidR="00940611" w:rsidRDefault="00F31279">
            <w:pPr>
              <w:pStyle w:val="TableParagraph"/>
              <w:spacing w:line="226" w:lineRule="exact"/>
              <w:ind w:left="109"/>
              <w:rPr>
                <w:sz w:val="20"/>
              </w:rPr>
            </w:pPr>
            <w:r>
              <w:rPr>
                <w:color w:val="221E1F"/>
                <w:spacing w:val="-5"/>
                <w:w w:val="120"/>
                <w:sz w:val="20"/>
              </w:rPr>
              <w:t>З)</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2" w:type="dxa"/>
            <w:tcBorders>
              <w:left w:val="single" w:sz="4" w:space="0" w:color="221E1F"/>
              <w:right w:val="single" w:sz="4" w:space="0" w:color="221E1F"/>
            </w:tcBorders>
          </w:tcPr>
          <w:p w:rsidR="00940611" w:rsidRDefault="00F31279">
            <w:pPr>
              <w:pStyle w:val="TableParagraph"/>
              <w:spacing w:line="226" w:lineRule="exact"/>
              <w:ind w:left="115"/>
              <w:rPr>
                <w:sz w:val="20"/>
              </w:rPr>
            </w:pPr>
            <w:r>
              <w:rPr>
                <w:color w:val="221E1F"/>
                <w:spacing w:val="-2"/>
                <w:w w:val="120"/>
                <w:sz w:val="20"/>
              </w:rPr>
              <w:t>Инстру</w:t>
            </w:r>
          </w:p>
          <w:p w:rsidR="00940611" w:rsidRDefault="00F31279">
            <w:pPr>
              <w:pStyle w:val="TableParagraph"/>
              <w:spacing w:before="1" w:line="230" w:lineRule="exact"/>
              <w:ind w:left="115"/>
              <w:rPr>
                <w:sz w:val="20"/>
              </w:rPr>
            </w:pPr>
            <w:r>
              <w:rPr>
                <w:color w:val="221E1F"/>
                <w:w w:val="119"/>
                <w:sz w:val="20"/>
              </w:rPr>
              <w:t>-</w:t>
            </w:r>
          </w:p>
          <w:p w:rsidR="00940611" w:rsidRDefault="00F31279">
            <w:pPr>
              <w:pStyle w:val="TableParagraph"/>
              <w:ind w:left="115"/>
              <w:rPr>
                <w:sz w:val="20"/>
              </w:rPr>
            </w:pPr>
            <w:r>
              <w:rPr>
                <w:color w:val="221E1F"/>
                <w:spacing w:val="-2"/>
                <w:w w:val="115"/>
                <w:sz w:val="20"/>
              </w:rPr>
              <w:t>менталь</w:t>
            </w:r>
          </w:p>
          <w:p w:rsidR="00940611" w:rsidRDefault="00F31279">
            <w:pPr>
              <w:pStyle w:val="TableParagraph"/>
              <w:tabs>
                <w:tab w:val="left" w:pos="580"/>
              </w:tabs>
              <w:spacing w:before="2"/>
              <w:ind w:left="115" w:right="194"/>
              <w:rPr>
                <w:sz w:val="20"/>
              </w:rPr>
            </w:pPr>
            <w:r>
              <w:rPr>
                <w:color w:val="221E1F"/>
                <w:spacing w:val="-10"/>
                <w:w w:val="115"/>
                <w:sz w:val="20"/>
              </w:rPr>
              <w:t>-</w:t>
            </w:r>
            <w:r>
              <w:rPr>
                <w:color w:val="221E1F"/>
                <w:sz w:val="20"/>
              </w:rPr>
              <w:tab/>
            </w:r>
            <w:r>
              <w:rPr>
                <w:color w:val="221E1F"/>
                <w:spacing w:val="-4"/>
                <w:w w:val="115"/>
                <w:sz w:val="20"/>
              </w:rPr>
              <w:t xml:space="preserve">ная </w:t>
            </w:r>
            <w:r>
              <w:rPr>
                <w:color w:val="221E1F"/>
                <w:spacing w:val="-2"/>
                <w:w w:val="115"/>
                <w:sz w:val="20"/>
              </w:rPr>
              <w:t>музыка</w:t>
            </w:r>
          </w:p>
        </w:tc>
        <w:tc>
          <w:tcPr>
            <w:tcW w:w="2208" w:type="dxa"/>
            <w:tcBorders>
              <w:left w:val="single" w:sz="4" w:space="0" w:color="221E1F"/>
              <w:right w:val="single" w:sz="4" w:space="0" w:color="221E1F"/>
            </w:tcBorders>
          </w:tcPr>
          <w:p w:rsidR="00940611" w:rsidRDefault="00F31279">
            <w:pPr>
              <w:pStyle w:val="TableParagraph"/>
              <w:tabs>
                <w:tab w:val="left" w:pos="1260"/>
              </w:tabs>
              <w:ind w:left="115" w:right="176"/>
              <w:rPr>
                <w:sz w:val="20"/>
              </w:rPr>
            </w:pPr>
            <w:r>
              <w:rPr>
                <w:color w:val="221E1F"/>
                <w:w w:val="120"/>
                <w:sz w:val="20"/>
              </w:rPr>
              <w:t xml:space="preserve">Жанры камерной </w:t>
            </w:r>
            <w:r>
              <w:rPr>
                <w:color w:val="221E1F"/>
                <w:spacing w:val="-2"/>
                <w:w w:val="120"/>
                <w:sz w:val="20"/>
              </w:rPr>
              <w:t>инструментальной музыки:</w:t>
            </w:r>
            <w:r>
              <w:rPr>
                <w:color w:val="221E1F"/>
                <w:sz w:val="20"/>
              </w:rPr>
              <w:tab/>
            </w:r>
            <w:r>
              <w:rPr>
                <w:color w:val="221E1F"/>
                <w:spacing w:val="-4"/>
                <w:w w:val="120"/>
                <w:sz w:val="20"/>
              </w:rPr>
              <w:t xml:space="preserve">этюд, </w:t>
            </w:r>
            <w:r>
              <w:rPr>
                <w:color w:val="221E1F"/>
                <w:w w:val="120"/>
                <w:sz w:val="20"/>
              </w:rPr>
              <w:t>пьеса. Альбом.</w:t>
            </w:r>
          </w:p>
          <w:p w:rsidR="00940611" w:rsidRDefault="00F31279">
            <w:pPr>
              <w:pStyle w:val="TableParagraph"/>
              <w:ind w:left="115" w:right="1294"/>
              <w:rPr>
                <w:sz w:val="20"/>
              </w:rPr>
            </w:pPr>
            <w:r>
              <w:rPr>
                <w:color w:val="221E1F"/>
                <w:spacing w:val="-4"/>
                <w:w w:val="115"/>
                <w:sz w:val="20"/>
              </w:rPr>
              <w:t xml:space="preserve">Цикл. </w:t>
            </w:r>
            <w:r>
              <w:rPr>
                <w:color w:val="221E1F"/>
                <w:spacing w:val="-2"/>
                <w:w w:val="115"/>
                <w:sz w:val="20"/>
              </w:rPr>
              <w:t>Сюита. Соната. Квартет</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330"/>
              <w:rPr>
                <w:sz w:val="20"/>
              </w:rPr>
            </w:pPr>
            <w:r>
              <w:rPr>
                <w:color w:val="221E1F"/>
                <w:w w:val="115"/>
                <w:sz w:val="20"/>
              </w:rPr>
              <w:t>Знакомство с жанрами камерной инструментальной музыки. Слушание произведений композиторов- класси-</w:t>
            </w:r>
            <w:r>
              <w:rPr>
                <w:color w:val="221E1F"/>
                <w:spacing w:val="-15"/>
                <w:w w:val="115"/>
                <w:sz w:val="20"/>
              </w:rPr>
              <w:t xml:space="preserve"> </w:t>
            </w:r>
            <w:r>
              <w:rPr>
                <w:color w:val="221E1F"/>
                <w:w w:val="115"/>
                <w:sz w:val="20"/>
              </w:rPr>
              <w:t>ков.</w:t>
            </w:r>
            <w:r>
              <w:rPr>
                <w:color w:val="221E1F"/>
                <w:spacing w:val="-14"/>
                <w:w w:val="115"/>
                <w:sz w:val="20"/>
              </w:rPr>
              <w:t xml:space="preserve"> </w:t>
            </w:r>
            <w:r>
              <w:rPr>
                <w:color w:val="221E1F"/>
                <w:w w:val="115"/>
                <w:sz w:val="20"/>
              </w:rPr>
              <w:t>Определение</w:t>
            </w:r>
            <w:r>
              <w:rPr>
                <w:color w:val="221E1F"/>
                <w:spacing w:val="-15"/>
                <w:w w:val="115"/>
                <w:sz w:val="20"/>
              </w:rPr>
              <w:t xml:space="preserve"> </w:t>
            </w:r>
            <w:r>
              <w:rPr>
                <w:color w:val="221E1F"/>
                <w:w w:val="115"/>
                <w:sz w:val="20"/>
              </w:rPr>
              <w:t>комплекса</w:t>
            </w:r>
            <w:r>
              <w:rPr>
                <w:color w:val="221E1F"/>
                <w:spacing w:val="-14"/>
                <w:w w:val="115"/>
                <w:sz w:val="20"/>
              </w:rPr>
              <w:t xml:space="preserve"> </w:t>
            </w:r>
            <w:r>
              <w:rPr>
                <w:color w:val="221E1F"/>
                <w:w w:val="115"/>
                <w:sz w:val="20"/>
              </w:rPr>
              <w:t xml:space="preserve">выразительных </w:t>
            </w:r>
            <w:r>
              <w:rPr>
                <w:color w:val="221E1F"/>
                <w:spacing w:val="-2"/>
                <w:w w:val="115"/>
                <w:sz w:val="20"/>
              </w:rPr>
              <w:t>средств.</w:t>
            </w:r>
          </w:p>
          <w:p w:rsidR="00940611" w:rsidRDefault="00F31279">
            <w:pPr>
              <w:pStyle w:val="TableParagraph"/>
              <w:ind w:right="1487"/>
              <w:rPr>
                <w:sz w:val="20"/>
              </w:rPr>
            </w:pPr>
            <w:r>
              <w:rPr>
                <w:color w:val="221E1F"/>
                <w:w w:val="120"/>
                <w:sz w:val="20"/>
              </w:rPr>
              <w:t xml:space="preserve">Описание своего впечатления от восприятия. Музыкальная викторина. </w:t>
            </w:r>
            <w:r>
              <w:rPr>
                <w:i/>
                <w:color w:val="221E1F"/>
                <w:w w:val="120"/>
                <w:sz w:val="20"/>
              </w:rPr>
              <w:t>На выбор или факультативно</w:t>
            </w:r>
            <w:r>
              <w:rPr>
                <w:color w:val="221E1F"/>
                <w:w w:val="120"/>
                <w:sz w:val="20"/>
              </w:rPr>
              <w:t>:</w:t>
            </w:r>
          </w:p>
          <w:p w:rsidR="00940611" w:rsidRDefault="00F31279">
            <w:pPr>
              <w:pStyle w:val="TableParagraph"/>
              <w:spacing w:before="1"/>
              <w:ind w:right="602"/>
              <w:rPr>
                <w:sz w:val="20"/>
              </w:rPr>
            </w:pPr>
            <w:r>
              <w:rPr>
                <w:color w:val="221E1F"/>
                <w:w w:val="120"/>
                <w:sz w:val="20"/>
              </w:rPr>
              <w:t>Посещение концерта инструментальной музыки.</w:t>
            </w:r>
            <w:r>
              <w:rPr>
                <w:color w:val="221E1F"/>
                <w:spacing w:val="-15"/>
                <w:w w:val="120"/>
                <w:sz w:val="20"/>
              </w:rPr>
              <w:t xml:space="preserve"> </w:t>
            </w:r>
            <w:r>
              <w:rPr>
                <w:color w:val="221E1F"/>
                <w:w w:val="120"/>
                <w:sz w:val="20"/>
              </w:rPr>
              <w:t>Составление</w:t>
            </w:r>
            <w:r>
              <w:rPr>
                <w:color w:val="221E1F"/>
                <w:spacing w:val="-15"/>
                <w:w w:val="120"/>
                <w:sz w:val="20"/>
              </w:rPr>
              <w:t xml:space="preserve"> </w:t>
            </w:r>
            <w:r>
              <w:rPr>
                <w:color w:val="221E1F"/>
                <w:w w:val="120"/>
                <w:sz w:val="20"/>
              </w:rPr>
              <w:t>словаря</w:t>
            </w:r>
            <w:r>
              <w:rPr>
                <w:color w:val="221E1F"/>
                <w:spacing w:val="-15"/>
                <w:w w:val="120"/>
                <w:sz w:val="20"/>
              </w:rPr>
              <w:t xml:space="preserve"> </w:t>
            </w:r>
            <w:r>
              <w:rPr>
                <w:color w:val="221E1F"/>
                <w:w w:val="120"/>
                <w:sz w:val="20"/>
              </w:rPr>
              <w:t>музыкальных</w:t>
            </w:r>
          </w:p>
          <w:p w:rsidR="00940611" w:rsidRDefault="00F31279">
            <w:pPr>
              <w:pStyle w:val="TableParagraph"/>
              <w:spacing w:before="1" w:line="206" w:lineRule="exact"/>
              <w:rPr>
                <w:sz w:val="20"/>
              </w:rPr>
            </w:pPr>
            <w:r>
              <w:rPr>
                <w:color w:val="221E1F"/>
                <w:spacing w:val="-2"/>
                <w:w w:val="120"/>
                <w:sz w:val="20"/>
              </w:rPr>
              <w:t>жанров</w:t>
            </w:r>
          </w:p>
        </w:tc>
      </w:tr>
      <w:tr w:rsidR="00940611">
        <w:trPr>
          <w:trHeight w:val="1840"/>
        </w:trPr>
        <w:tc>
          <w:tcPr>
            <w:tcW w:w="1189" w:type="dxa"/>
            <w:tcBorders>
              <w:left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5"/>
                <w:sz w:val="20"/>
              </w:rPr>
              <w:t>И)</w:t>
            </w:r>
          </w:p>
          <w:p w:rsidR="00940611" w:rsidRDefault="00F31279">
            <w:pPr>
              <w:pStyle w:val="TableParagraph"/>
              <w:ind w:left="109"/>
              <w:rPr>
                <w:sz w:val="20"/>
              </w:rPr>
            </w:pPr>
            <w:r>
              <w:rPr>
                <w:color w:val="221E1F"/>
                <w:w w:val="110"/>
                <w:sz w:val="20"/>
              </w:rPr>
              <w:t>2—</w:t>
            </w:r>
            <w:r>
              <w:rPr>
                <w:color w:val="221E1F"/>
                <w:spacing w:val="-10"/>
                <w:w w:val="115"/>
                <w:sz w:val="20"/>
              </w:rPr>
              <w:t>6</w:t>
            </w:r>
          </w:p>
          <w:p w:rsidR="00940611" w:rsidRDefault="00F31279">
            <w:pPr>
              <w:pStyle w:val="TableParagraph"/>
              <w:spacing w:before="1"/>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2" w:type="dxa"/>
            <w:tcBorders>
              <w:left w:val="single" w:sz="4" w:space="0" w:color="221E1F"/>
              <w:right w:val="single" w:sz="4" w:space="0" w:color="221E1F"/>
            </w:tcBorders>
          </w:tcPr>
          <w:p w:rsidR="00940611" w:rsidRDefault="00F31279">
            <w:pPr>
              <w:pStyle w:val="TableParagraph"/>
              <w:ind w:left="115" w:right="144"/>
              <w:rPr>
                <w:sz w:val="20"/>
              </w:rPr>
            </w:pPr>
            <w:r>
              <w:rPr>
                <w:color w:val="221E1F"/>
                <w:spacing w:val="-4"/>
                <w:w w:val="120"/>
                <w:sz w:val="20"/>
              </w:rPr>
              <w:t xml:space="preserve">Про- </w:t>
            </w:r>
            <w:r>
              <w:rPr>
                <w:color w:val="221E1F"/>
                <w:spacing w:val="-2"/>
                <w:w w:val="120"/>
                <w:sz w:val="20"/>
              </w:rPr>
              <w:t xml:space="preserve">граммна </w:t>
            </w:r>
            <w:r>
              <w:rPr>
                <w:color w:val="221E1F"/>
                <w:spacing w:val="-10"/>
                <w:w w:val="120"/>
                <w:sz w:val="20"/>
              </w:rPr>
              <w:t>я</w:t>
            </w:r>
            <w:r>
              <w:rPr>
                <w:color w:val="221E1F"/>
                <w:spacing w:val="40"/>
                <w:w w:val="120"/>
                <w:sz w:val="20"/>
              </w:rPr>
              <w:t xml:space="preserve"> </w:t>
            </w:r>
            <w:r>
              <w:rPr>
                <w:color w:val="221E1F"/>
                <w:spacing w:val="-2"/>
                <w:w w:val="120"/>
                <w:sz w:val="20"/>
              </w:rPr>
              <w:t>музыка</w:t>
            </w:r>
          </w:p>
        </w:tc>
        <w:tc>
          <w:tcPr>
            <w:tcW w:w="2208" w:type="dxa"/>
            <w:tcBorders>
              <w:left w:val="single" w:sz="4" w:space="0" w:color="221E1F"/>
              <w:right w:val="single" w:sz="4" w:space="0" w:color="221E1F"/>
            </w:tcBorders>
          </w:tcPr>
          <w:p w:rsidR="00940611" w:rsidRDefault="00F31279">
            <w:pPr>
              <w:pStyle w:val="TableParagraph"/>
              <w:ind w:left="115" w:right="698"/>
              <w:rPr>
                <w:sz w:val="20"/>
              </w:rPr>
            </w:pPr>
            <w:r>
              <w:rPr>
                <w:color w:val="221E1F"/>
                <w:spacing w:val="-2"/>
                <w:w w:val="120"/>
                <w:sz w:val="20"/>
              </w:rPr>
              <w:t xml:space="preserve">Программная </w:t>
            </w:r>
            <w:r>
              <w:rPr>
                <w:color w:val="221E1F"/>
                <w:w w:val="120"/>
                <w:sz w:val="20"/>
              </w:rPr>
              <w:t>музы- ка.</w:t>
            </w:r>
          </w:p>
          <w:p w:rsidR="00940611" w:rsidRDefault="00F31279">
            <w:pPr>
              <w:pStyle w:val="TableParagraph"/>
              <w:ind w:left="115" w:right="236"/>
              <w:rPr>
                <w:sz w:val="20"/>
              </w:rPr>
            </w:pPr>
            <w:r>
              <w:rPr>
                <w:color w:val="221E1F"/>
                <w:spacing w:val="-2"/>
                <w:w w:val="120"/>
                <w:sz w:val="20"/>
              </w:rPr>
              <w:t>Программное название, известный</w:t>
            </w:r>
            <w:r>
              <w:rPr>
                <w:color w:val="221E1F"/>
                <w:spacing w:val="-13"/>
                <w:w w:val="120"/>
                <w:sz w:val="20"/>
              </w:rPr>
              <w:t xml:space="preserve"> </w:t>
            </w:r>
            <w:r>
              <w:rPr>
                <w:color w:val="221E1F"/>
                <w:spacing w:val="-2"/>
                <w:w w:val="120"/>
                <w:sz w:val="20"/>
              </w:rPr>
              <w:t xml:space="preserve">сюжет, </w:t>
            </w:r>
            <w:r>
              <w:rPr>
                <w:color w:val="221E1F"/>
                <w:w w:val="120"/>
                <w:sz w:val="20"/>
              </w:rPr>
              <w:t xml:space="preserve">литератур- ный </w:t>
            </w:r>
            <w:r>
              <w:rPr>
                <w:color w:val="221E1F"/>
                <w:spacing w:val="-2"/>
                <w:w w:val="120"/>
                <w:sz w:val="20"/>
              </w:rPr>
              <w:t>эпиграф</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520"/>
              <w:rPr>
                <w:sz w:val="20"/>
              </w:rPr>
            </w:pPr>
            <w:r>
              <w:rPr>
                <w:color w:val="221E1F"/>
                <w:w w:val="115"/>
                <w:sz w:val="20"/>
              </w:rPr>
              <w:t>Слушание произведений программной музыки. Обсужде-</w:t>
            </w:r>
            <w:r>
              <w:rPr>
                <w:color w:val="221E1F"/>
                <w:spacing w:val="-15"/>
                <w:w w:val="115"/>
                <w:sz w:val="20"/>
              </w:rPr>
              <w:t xml:space="preserve"> </w:t>
            </w:r>
            <w:r>
              <w:rPr>
                <w:color w:val="221E1F"/>
                <w:w w:val="115"/>
                <w:sz w:val="20"/>
              </w:rPr>
              <w:t>ние</w:t>
            </w:r>
            <w:r>
              <w:rPr>
                <w:color w:val="221E1F"/>
                <w:spacing w:val="-14"/>
                <w:w w:val="115"/>
                <w:sz w:val="20"/>
              </w:rPr>
              <w:t xml:space="preserve"> </w:t>
            </w:r>
            <w:r>
              <w:rPr>
                <w:color w:val="221E1F"/>
                <w:w w:val="115"/>
                <w:sz w:val="20"/>
              </w:rPr>
              <w:t>музыкального</w:t>
            </w:r>
            <w:r>
              <w:rPr>
                <w:color w:val="221E1F"/>
                <w:spacing w:val="-15"/>
                <w:w w:val="115"/>
                <w:sz w:val="20"/>
              </w:rPr>
              <w:t xml:space="preserve"> </w:t>
            </w:r>
            <w:r>
              <w:rPr>
                <w:color w:val="221E1F"/>
                <w:w w:val="115"/>
                <w:sz w:val="20"/>
              </w:rPr>
              <w:t>образа,</w:t>
            </w:r>
            <w:r>
              <w:rPr>
                <w:color w:val="221E1F"/>
                <w:spacing w:val="18"/>
                <w:w w:val="115"/>
                <w:sz w:val="20"/>
              </w:rPr>
              <w:t xml:space="preserve"> </w:t>
            </w:r>
            <w:r>
              <w:rPr>
                <w:color w:val="221E1F"/>
                <w:w w:val="115"/>
                <w:sz w:val="20"/>
              </w:rPr>
              <w:t>музыкальных средств, исполь- зованных композитором.</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before="2"/>
              <w:ind w:right="531"/>
              <w:rPr>
                <w:sz w:val="20"/>
              </w:rPr>
            </w:pPr>
            <w:r>
              <w:rPr>
                <w:color w:val="221E1F"/>
                <w:w w:val="115"/>
                <w:sz w:val="20"/>
              </w:rPr>
              <w:t>Рисование образов программной музыки. Сочинение</w:t>
            </w:r>
            <w:r>
              <w:rPr>
                <w:color w:val="221E1F"/>
                <w:spacing w:val="-13"/>
                <w:w w:val="115"/>
                <w:sz w:val="20"/>
              </w:rPr>
              <w:t xml:space="preserve"> </w:t>
            </w:r>
            <w:r>
              <w:rPr>
                <w:color w:val="221E1F"/>
                <w:w w:val="115"/>
                <w:sz w:val="20"/>
              </w:rPr>
              <w:t>небольших</w:t>
            </w:r>
            <w:r>
              <w:rPr>
                <w:color w:val="221E1F"/>
                <w:spacing w:val="-13"/>
                <w:w w:val="115"/>
                <w:sz w:val="20"/>
              </w:rPr>
              <w:t xml:space="preserve"> </w:t>
            </w:r>
            <w:r>
              <w:rPr>
                <w:color w:val="221E1F"/>
                <w:w w:val="115"/>
                <w:sz w:val="20"/>
              </w:rPr>
              <w:t>миниатюр</w:t>
            </w:r>
            <w:r>
              <w:rPr>
                <w:color w:val="221E1F"/>
                <w:spacing w:val="71"/>
                <w:w w:val="115"/>
                <w:sz w:val="20"/>
              </w:rPr>
              <w:t xml:space="preserve"> </w:t>
            </w:r>
            <w:r>
              <w:rPr>
                <w:color w:val="221E1F"/>
                <w:w w:val="115"/>
                <w:sz w:val="20"/>
              </w:rPr>
              <w:t>(вокальные</w:t>
            </w:r>
            <w:r>
              <w:rPr>
                <w:color w:val="221E1F"/>
                <w:spacing w:val="-13"/>
                <w:w w:val="115"/>
                <w:sz w:val="20"/>
              </w:rPr>
              <w:t xml:space="preserve"> </w:t>
            </w:r>
            <w:r>
              <w:rPr>
                <w:color w:val="221E1F"/>
                <w:w w:val="115"/>
                <w:sz w:val="20"/>
              </w:rPr>
              <w:t>или инстру- ментальные импровизации) по заданной</w:t>
            </w:r>
          </w:p>
          <w:p w:rsidR="00940611" w:rsidRDefault="00F31279">
            <w:pPr>
              <w:pStyle w:val="TableParagraph"/>
              <w:spacing w:before="1" w:line="207" w:lineRule="exact"/>
              <w:rPr>
                <w:sz w:val="20"/>
              </w:rPr>
            </w:pPr>
            <w:r>
              <w:rPr>
                <w:color w:val="221E1F"/>
                <w:spacing w:val="-2"/>
                <w:w w:val="115"/>
                <w:sz w:val="20"/>
              </w:rPr>
              <w:t>программе</w:t>
            </w:r>
          </w:p>
        </w:tc>
      </w:tr>
      <w:tr w:rsidR="00940611">
        <w:trPr>
          <w:trHeight w:val="2071"/>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8" w:lineRule="exact"/>
              <w:ind w:left="109"/>
              <w:rPr>
                <w:sz w:val="20"/>
              </w:rPr>
            </w:pPr>
            <w:r>
              <w:rPr>
                <w:color w:val="221E1F"/>
                <w:spacing w:val="-5"/>
                <w:w w:val="115"/>
                <w:sz w:val="20"/>
              </w:rPr>
              <w:t>К)</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2" w:type="dxa"/>
            <w:tcBorders>
              <w:left w:val="single" w:sz="4" w:space="0" w:color="221E1F"/>
              <w:right w:val="single" w:sz="4" w:space="0" w:color="221E1F"/>
            </w:tcBorders>
          </w:tcPr>
          <w:p w:rsidR="00940611" w:rsidRDefault="00F31279">
            <w:pPr>
              <w:pStyle w:val="TableParagraph"/>
              <w:ind w:left="115" w:right="38"/>
              <w:rPr>
                <w:sz w:val="20"/>
              </w:rPr>
            </w:pPr>
            <w:r>
              <w:rPr>
                <w:color w:val="221E1F"/>
                <w:spacing w:val="-2"/>
                <w:w w:val="110"/>
                <w:sz w:val="20"/>
              </w:rPr>
              <w:t xml:space="preserve">Симфони- </w:t>
            </w:r>
            <w:r>
              <w:rPr>
                <w:color w:val="221E1F"/>
                <w:spacing w:val="-2"/>
                <w:w w:val="115"/>
                <w:sz w:val="20"/>
              </w:rPr>
              <w:t>ческая музыка</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Pr>
                <w:sz w:val="20"/>
              </w:rPr>
            </w:pPr>
            <w:r>
              <w:rPr>
                <w:color w:val="221E1F"/>
                <w:spacing w:val="-2"/>
                <w:w w:val="120"/>
                <w:sz w:val="20"/>
              </w:rPr>
              <w:t xml:space="preserve">Симфонический </w:t>
            </w:r>
            <w:r>
              <w:rPr>
                <w:color w:val="221E1F"/>
                <w:w w:val="120"/>
                <w:sz w:val="20"/>
              </w:rPr>
              <w:t>оркестр.</w:t>
            </w:r>
            <w:r>
              <w:rPr>
                <w:color w:val="221E1F"/>
                <w:spacing w:val="73"/>
                <w:w w:val="120"/>
                <w:sz w:val="20"/>
              </w:rPr>
              <w:t xml:space="preserve"> </w:t>
            </w:r>
            <w:r>
              <w:rPr>
                <w:color w:val="221E1F"/>
                <w:w w:val="120"/>
                <w:sz w:val="20"/>
              </w:rPr>
              <w:t xml:space="preserve">Тембры, </w:t>
            </w:r>
            <w:r>
              <w:rPr>
                <w:color w:val="221E1F"/>
                <w:spacing w:val="-2"/>
                <w:w w:val="115"/>
                <w:sz w:val="20"/>
              </w:rPr>
              <w:t>группы</w:t>
            </w:r>
            <w:r>
              <w:rPr>
                <w:color w:val="221E1F"/>
                <w:spacing w:val="-13"/>
                <w:w w:val="115"/>
                <w:sz w:val="20"/>
              </w:rPr>
              <w:t xml:space="preserve"> </w:t>
            </w:r>
            <w:r>
              <w:rPr>
                <w:color w:val="221E1F"/>
                <w:spacing w:val="-2"/>
                <w:w w:val="115"/>
                <w:sz w:val="20"/>
              </w:rPr>
              <w:t xml:space="preserve">инструмен- </w:t>
            </w:r>
            <w:r>
              <w:rPr>
                <w:color w:val="221E1F"/>
                <w:w w:val="120"/>
                <w:sz w:val="20"/>
              </w:rPr>
              <w:t xml:space="preserve">тов. Симфония, </w:t>
            </w:r>
            <w:r>
              <w:rPr>
                <w:color w:val="221E1F"/>
                <w:spacing w:val="-2"/>
                <w:w w:val="120"/>
                <w:sz w:val="20"/>
              </w:rPr>
              <w:t>симфоническая картина</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74"/>
              <w:rPr>
                <w:sz w:val="20"/>
              </w:rPr>
            </w:pPr>
            <w:r>
              <w:rPr>
                <w:color w:val="221E1F"/>
                <w:w w:val="115"/>
                <w:sz w:val="20"/>
              </w:rPr>
              <w:t>Знакомство с составом симфонического оркестра, группа- ми инструментов. Определение на слух тембров</w:t>
            </w:r>
            <w:r>
              <w:rPr>
                <w:color w:val="221E1F"/>
                <w:spacing w:val="-15"/>
                <w:w w:val="115"/>
                <w:sz w:val="20"/>
              </w:rPr>
              <w:t xml:space="preserve"> </w:t>
            </w:r>
            <w:r>
              <w:rPr>
                <w:color w:val="221E1F"/>
                <w:w w:val="115"/>
                <w:sz w:val="20"/>
              </w:rPr>
              <w:t>инстру-</w:t>
            </w:r>
            <w:r>
              <w:rPr>
                <w:color w:val="221E1F"/>
                <w:spacing w:val="-14"/>
                <w:w w:val="115"/>
                <w:sz w:val="20"/>
              </w:rPr>
              <w:t xml:space="preserve"> </w:t>
            </w:r>
            <w:r>
              <w:rPr>
                <w:color w:val="221E1F"/>
                <w:w w:val="115"/>
                <w:sz w:val="20"/>
              </w:rPr>
              <w:t>ментов</w:t>
            </w:r>
            <w:r>
              <w:rPr>
                <w:color w:val="221E1F"/>
                <w:spacing w:val="-15"/>
                <w:w w:val="115"/>
                <w:sz w:val="20"/>
              </w:rPr>
              <w:t xml:space="preserve"> </w:t>
            </w:r>
            <w:r>
              <w:rPr>
                <w:color w:val="221E1F"/>
                <w:w w:val="115"/>
                <w:sz w:val="20"/>
              </w:rPr>
              <w:t>симфонического</w:t>
            </w:r>
            <w:r>
              <w:rPr>
                <w:color w:val="221E1F"/>
                <w:spacing w:val="-14"/>
                <w:w w:val="115"/>
                <w:sz w:val="20"/>
              </w:rPr>
              <w:t xml:space="preserve"> </w:t>
            </w:r>
            <w:r>
              <w:rPr>
                <w:color w:val="221E1F"/>
                <w:w w:val="115"/>
                <w:sz w:val="20"/>
              </w:rPr>
              <w:t>оркестра. Слушание фрагментов симфонической музыки.</w:t>
            </w:r>
          </w:p>
          <w:p w:rsidR="00940611" w:rsidRDefault="00F31279">
            <w:pPr>
              <w:pStyle w:val="TableParagraph"/>
              <w:spacing w:before="1"/>
              <w:ind w:right="2404"/>
              <w:rPr>
                <w:sz w:val="20"/>
              </w:rPr>
            </w:pPr>
            <w:r>
              <w:rPr>
                <w:color w:val="221E1F"/>
                <w:w w:val="115"/>
                <w:sz w:val="20"/>
              </w:rPr>
              <w:t>«Дирижи-</w:t>
            </w:r>
            <w:r>
              <w:rPr>
                <w:color w:val="221E1F"/>
                <w:spacing w:val="-15"/>
                <w:w w:val="115"/>
                <w:sz w:val="20"/>
              </w:rPr>
              <w:t xml:space="preserve"> </w:t>
            </w:r>
            <w:r>
              <w:rPr>
                <w:color w:val="221E1F"/>
                <w:w w:val="115"/>
                <w:sz w:val="20"/>
              </w:rPr>
              <w:t>рование»</w:t>
            </w:r>
            <w:r>
              <w:rPr>
                <w:color w:val="221E1F"/>
                <w:spacing w:val="-14"/>
                <w:w w:val="115"/>
                <w:sz w:val="20"/>
              </w:rPr>
              <w:t xml:space="preserve"> </w:t>
            </w:r>
            <w:r>
              <w:rPr>
                <w:color w:val="221E1F"/>
                <w:w w:val="115"/>
                <w:sz w:val="20"/>
              </w:rPr>
              <w:t>оркестром. Музыкальная викторина</w:t>
            </w:r>
          </w:p>
          <w:p w:rsidR="00940611" w:rsidRDefault="00F31279">
            <w:pPr>
              <w:pStyle w:val="TableParagraph"/>
              <w:spacing w:before="1"/>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line="230" w:lineRule="exact"/>
              <w:ind w:right="983"/>
              <w:rPr>
                <w:sz w:val="20"/>
              </w:rPr>
            </w:pPr>
            <w:r>
              <w:rPr>
                <w:color w:val="221E1F"/>
                <w:w w:val="115"/>
                <w:sz w:val="20"/>
              </w:rPr>
              <w:t>Посещение</w:t>
            </w:r>
            <w:r>
              <w:rPr>
                <w:color w:val="221E1F"/>
                <w:spacing w:val="-15"/>
                <w:w w:val="115"/>
                <w:sz w:val="20"/>
              </w:rPr>
              <w:t xml:space="preserve"> </w:t>
            </w:r>
            <w:r>
              <w:rPr>
                <w:color w:val="221E1F"/>
                <w:w w:val="115"/>
                <w:sz w:val="20"/>
              </w:rPr>
              <w:t>концерта</w:t>
            </w:r>
            <w:r>
              <w:rPr>
                <w:color w:val="221E1F"/>
                <w:spacing w:val="-14"/>
                <w:w w:val="115"/>
                <w:sz w:val="20"/>
              </w:rPr>
              <w:t xml:space="preserve"> </w:t>
            </w:r>
            <w:r>
              <w:rPr>
                <w:color w:val="221E1F"/>
                <w:w w:val="115"/>
                <w:sz w:val="20"/>
              </w:rPr>
              <w:t>симфонической</w:t>
            </w:r>
            <w:r>
              <w:rPr>
                <w:color w:val="221E1F"/>
                <w:spacing w:val="-15"/>
                <w:w w:val="115"/>
                <w:sz w:val="20"/>
              </w:rPr>
              <w:t xml:space="preserve"> </w:t>
            </w:r>
            <w:r>
              <w:rPr>
                <w:color w:val="221E1F"/>
                <w:w w:val="115"/>
                <w:sz w:val="20"/>
              </w:rPr>
              <w:t>музыки. Просмотр фильма об устройстве оркестра</w:t>
            </w:r>
          </w:p>
        </w:tc>
      </w:tr>
    </w:tbl>
    <w:p w:rsidR="00940611" w:rsidRDefault="00940611">
      <w:pPr>
        <w:spacing w:line="230" w:lineRule="exact"/>
        <w:rPr>
          <w:sz w:val="20"/>
        </w:rPr>
        <w:sectPr w:rsidR="00940611">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68" w:right="239"/>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1"/>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1"/>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1"/>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1146"/>
        </w:trPr>
        <w:tc>
          <w:tcPr>
            <w:tcW w:w="1188" w:type="dxa"/>
            <w:tcBorders>
              <w:left w:val="single" w:sz="4" w:space="0" w:color="221E1F"/>
              <w:right w:val="single" w:sz="4" w:space="0" w:color="221E1F"/>
            </w:tcBorders>
          </w:tcPr>
          <w:p w:rsidR="00940611" w:rsidRDefault="00F31279">
            <w:pPr>
              <w:pStyle w:val="TableParagraph"/>
              <w:spacing w:line="220" w:lineRule="exact"/>
              <w:rPr>
                <w:sz w:val="20"/>
              </w:rPr>
            </w:pPr>
            <w:r>
              <w:rPr>
                <w:color w:val="221E1F"/>
                <w:spacing w:val="-5"/>
                <w:w w:val="115"/>
                <w:sz w:val="20"/>
              </w:rPr>
              <w:t>Л)</w:t>
            </w:r>
          </w:p>
          <w:p w:rsidR="00940611" w:rsidRDefault="00F31279">
            <w:pPr>
              <w:pStyle w:val="TableParagraph"/>
              <w:rPr>
                <w:sz w:val="20"/>
              </w:rPr>
            </w:pPr>
            <w:r>
              <w:rPr>
                <w:color w:val="221E1F"/>
                <w:w w:val="110"/>
                <w:sz w:val="20"/>
              </w:rPr>
              <w:t>2—</w:t>
            </w:r>
            <w:r>
              <w:rPr>
                <w:color w:val="221E1F"/>
                <w:spacing w:val="-10"/>
                <w:w w:val="115"/>
                <w:sz w:val="20"/>
              </w:rPr>
              <w:t>6</w:t>
            </w:r>
          </w:p>
          <w:p w:rsidR="00940611" w:rsidRDefault="00F31279">
            <w:pPr>
              <w:pStyle w:val="TableParagraph"/>
              <w:spacing w:before="1"/>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3" w:type="dxa"/>
            <w:tcBorders>
              <w:left w:val="single" w:sz="4" w:space="0" w:color="221E1F"/>
              <w:right w:val="single" w:sz="4" w:space="0" w:color="221E1F"/>
            </w:tcBorders>
          </w:tcPr>
          <w:p w:rsidR="00940611" w:rsidRDefault="00F31279">
            <w:pPr>
              <w:pStyle w:val="TableParagraph"/>
              <w:ind w:right="191"/>
              <w:rPr>
                <w:sz w:val="20"/>
              </w:rPr>
            </w:pPr>
            <w:r>
              <w:rPr>
                <w:color w:val="221E1F"/>
                <w:spacing w:val="-2"/>
                <w:w w:val="120"/>
                <w:sz w:val="20"/>
              </w:rPr>
              <w:t>Русские компо- зиторы- классик</w:t>
            </w:r>
          </w:p>
          <w:p w:rsidR="00940611" w:rsidRDefault="00F31279">
            <w:pPr>
              <w:pStyle w:val="TableParagraph"/>
              <w:spacing w:line="214" w:lineRule="exact"/>
              <w:rPr>
                <w:sz w:val="20"/>
              </w:rPr>
            </w:pPr>
            <w:r>
              <w:rPr>
                <w:color w:val="221E1F"/>
                <w:w w:val="119"/>
                <w:sz w:val="20"/>
              </w:rPr>
              <w:t>и</w:t>
            </w:r>
          </w:p>
        </w:tc>
        <w:tc>
          <w:tcPr>
            <w:tcW w:w="2208" w:type="dxa"/>
            <w:tcBorders>
              <w:left w:val="single" w:sz="4" w:space="0" w:color="221E1F"/>
              <w:right w:val="single" w:sz="4" w:space="0" w:color="221E1F"/>
            </w:tcBorders>
          </w:tcPr>
          <w:p w:rsidR="00940611" w:rsidRDefault="00F31279">
            <w:pPr>
              <w:pStyle w:val="TableParagraph"/>
              <w:ind w:left="115" w:right="100"/>
              <w:rPr>
                <w:sz w:val="20"/>
              </w:rPr>
            </w:pPr>
            <w:r>
              <w:rPr>
                <w:color w:val="221E1F"/>
                <w:spacing w:val="-2"/>
                <w:w w:val="115"/>
                <w:sz w:val="20"/>
              </w:rPr>
              <w:t>Творчество</w:t>
            </w:r>
            <w:r>
              <w:rPr>
                <w:color w:val="221E1F"/>
                <w:spacing w:val="-13"/>
                <w:w w:val="115"/>
                <w:sz w:val="20"/>
              </w:rPr>
              <w:t xml:space="preserve"> </w:t>
            </w:r>
            <w:r>
              <w:rPr>
                <w:color w:val="221E1F"/>
                <w:spacing w:val="-2"/>
                <w:w w:val="115"/>
                <w:sz w:val="20"/>
              </w:rPr>
              <w:t>выдаю- щихся отечественных композиторов</w:t>
            </w:r>
          </w:p>
        </w:tc>
        <w:tc>
          <w:tcPr>
            <w:tcW w:w="5612" w:type="dxa"/>
            <w:vMerge w:val="restart"/>
            <w:tcBorders>
              <w:left w:val="single" w:sz="4" w:space="0" w:color="221E1F"/>
              <w:bottom w:val="single" w:sz="8" w:space="0" w:color="221E1F"/>
              <w:right w:val="single" w:sz="4" w:space="0" w:color="221E1F"/>
            </w:tcBorders>
          </w:tcPr>
          <w:p w:rsidR="00940611" w:rsidRDefault="00F31279">
            <w:pPr>
              <w:pStyle w:val="TableParagraph"/>
              <w:ind w:right="359"/>
              <w:rPr>
                <w:sz w:val="20"/>
              </w:rPr>
            </w:pPr>
            <w:r>
              <w:rPr>
                <w:color w:val="221E1F"/>
                <w:w w:val="120"/>
                <w:sz w:val="20"/>
              </w:rPr>
              <w:t>Знакомство с творчеством выдающихся композиторов, отдельными фактами из их биографии.</w:t>
            </w:r>
            <w:r>
              <w:rPr>
                <w:color w:val="221E1F"/>
                <w:spacing w:val="80"/>
                <w:w w:val="120"/>
                <w:sz w:val="20"/>
              </w:rPr>
              <w:t xml:space="preserve"> </w:t>
            </w:r>
            <w:r>
              <w:rPr>
                <w:color w:val="221E1F"/>
                <w:w w:val="120"/>
                <w:sz w:val="20"/>
              </w:rPr>
              <w:t>Слушание музы- ки.</w:t>
            </w:r>
            <w:r>
              <w:rPr>
                <w:color w:val="221E1F"/>
                <w:spacing w:val="80"/>
                <w:w w:val="120"/>
                <w:sz w:val="20"/>
              </w:rPr>
              <w:t xml:space="preserve"> </w:t>
            </w:r>
            <w:r>
              <w:rPr>
                <w:color w:val="221E1F"/>
                <w:w w:val="120"/>
                <w:sz w:val="20"/>
              </w:rPr>
              <w:t>Фрагменты вокальных,</w:t>
            </w:r>
            <w:r>
              <w:rPr>
                <w:color w:val="221E1F"/>
                <w:spacing w:val="26"/>
                <w:w w:val="120"/>
                <w:sz w:val="20"/>
              </w:rPr>
              <w:t xml:space="preserve"> </w:t>
            </w:r>
            <w:r>
              <w:rPr>
                <w:color w:val="221E1F"/>
                <w:w w:val="120"/>
                <w:sz w:val="20"/>
              </w:rPr>
              <w:t>инструментальных,</w:t>
            </w:r>
            <w:r>
              <w:rPr>
                <w:color w:val="221E1F"/>
                <w:spacing w:val="26"/>
                <w:w w:val="120"/>
                <w:sz w:val="20"/>
              </w:rPr>
              <w:t xml:space="preserve"> </w:t>
            </w:r>
            <w:r>
              <w:rPr>
                <w:color w:val="221E1F"/>
                <w:w w:val="120"/>
                <w:sz w:val="20"/>
              </w:rPr>
              <w:t>симфони-</w:t>
            </w:r>
            <w:r>
              <w:rPr>
                <w:color w:val="221E1F"/>
                <w:spacing w:val="-12"/>
                <w:w w:val="120"/>
                <w:sz w:val="20"/>
              </w:rPr>
              <w:t xml:space="preserve"> </w:t>
            </w:r>
            <w:r>
              <w:rPr>
                <w:color w:val="221E1F"/>
                <w:w w:val="120"/>
                <w:sz w:val="20"/>
              </w:rPr>
              <w:t>ческих сочинений. Круг характерных образов</w:t>
            </w:r>
            <w:r>
              <w:rPr>
                <w:color w:val="221E1F"/>
                <w:spacing w:val="80"/>
                <w:w w:val="120"/>
                <w:sz w:val="20"/>
              </w:rPr>
              <w:t xml:space="preserve"> </w:t>
            </w:r>
            <w:r>
              <w:rPr>
                <w:color w:val="221E1F"/>
                <w:w w:val="120"/>
                <w:sz w:val="20"/>
              </w:rPr>
              <w:t>(картины природы, народной жизни, истории и т. д.).</w:t>
            </w:r>
          </w:p>
          <w:p w:rsidR="00940611" w:rsidRDefault="00F31279">
            <w:pPr>
              <w:pStyle w:val="TableParagraph"/>
              <w:ind w:right="311"/>
              <w:rPr>
                <w:sz w:val="20"/>
              </w:rPr>
            </w:pPr>
            <w:r>
              <w:rPr>
                <w:color w:val="221E1F"/>
                <w:w w:val="115"/>
                <w:sz w:val="20"/>
              </w:rPr>
              <w:t>Характери- стика музыкальных образов, музыкально-выразительных средств.</w:t>
            </w:r>
            <w:r>
              <w:rPr>
                <w:color w:val="221E1F"/>
                <w:spacing w:val="40"/>
                <w:w w:val="115"/>
                <w:sz w:val="20"/>
              </w:rPr>
              <w:t xml:space="preserve"> </w:t>
            </w:r>
            <w:r>
              <w:rPr>
                <w:color w:val="221E1F"/>
                <w:w w:val="115"/>
                <w:sz w:val="20"/>
              </w:rPr>
              <w:t>Наблюдение</w:t>
            </w:r>
            <w:r>
              <w:rPr>
                <w:color w:val="221E1F"/>
                <w:spacing w:val="40"/>
                <w:w w:val="115"/>
                <w:sz w:val="20"/>
              </w:rPr>
              <w:t xml:space="preserve"> </w:t>
            </w:r>
            <w:r>
              <w:rPr>
                <w:color w:val="221E1F"/>
                <w:w w:val="115"/>
                <w:sz w:val="20"/>
              </w:rPr>
              <w:t>за развитием музыки. Определение жанра, формы. Чтение учебных текстов и художественной литературы биографического характера.</w:t>
            </w:r>
          </w:p>
          <w:p w:rsidR="00940611" w:rsidRDefault="00F31279">
            <w:pPr>
              <w:pStyle w:val="TableParagraph"/>
              <w:rPr>
                <w:sz w:val="20"/>
              </w:rPr>
            </w:pPr>
            <w:r>
              <w:rPr>
                <w:color w:val="221E1F"/>
                <w:w w:val="115"/>
                <w:sz w:val="20"/>
              </w:rPr>
              <w:t xml:space="preserve">Вокализация тем инструментальных сочинений. Разучивание, исполнение доступных вокальных сочинений. </w:t>
            </w:r>
            <w:r>
              <w:rPr>
                <w:i/>
                <w:color w:val="221E1F"/>
                <w:w w:val="115"/>
                <w:sz w:val="20"/>
              </w:rPr>
              <w:t>На выбор или факультативно</w:t>
            </w:r>
            <w:r>
              <w:rPr>
                <w:color w:val="221E1F"/>
                <w:w w:val="115"/>
                <w:sz w:val="20"/>
              </w:rPr>
              <w:t>:</w:t>
            </w:r>
          </w:p>
          <w:p w:rsidR="00940611" w:rsidRDefault="00F31279">
            <w:pPr>
              <w:pStyle w:val="TableParagraph"/>
              <w:spacing w:line="230" w:lineRule="exact"/>
              <w:ind w:right="605"/>
              <w:rPr>
                <w:sz w:val="20"/>
              </w:rPr>
            </w:pPr>
            <w:r>
              <w:rPr>
                <w:color w:val="221E1F"/>
                <w:w w:val="115"/>
                <w:sz w:val="20"/>
              </w:rPr>
              <w:t>Посещение</w:t>
            </w:r>
            <w:r>
              <w:rPr>
                <w:color w:val="221E1F"/>
                <w:spacing w:val="-15"/>
                <w:w w:val="115"/>
                <w:sz w:val="20"/>
              </w:rPr>
              <w:t xml:space="preserve"> </w:t>
            </w:r>
            <w:r>
              <w:rPr>
                <w:color w:val="221E1F"/>
                <w:w w:val="115"/>
                <w:sz w:val="20"/>
              </w:rPr>
              <w:t>концерта.</w:t>
            </w:r>
            <w:r>
              <w:rPr>
                <w:color w:val="221E1F"/>
                <w:spacing w:val="-14"/>
                <w:w w:val="115"/>
                <w:sz w:val="20"/>
              </w:rPr>
              <w:t xml:space="preserve"> </w:t>
            </w:r>
            <w:r>
              <w:rPr>
                <w:color w:val="221E1F"/>
                <w:w w:val="115"/>
                <w:sz w:val="20"/>
              </w:rPr>
              <w:t>Просмотр</w:t>
            </w:r>
            <w:r>
              <w:rPr>
                <w:color w:val="221E1F"/>
                <w:spacing w:val="-15"/>
                <w:w w:val="115"/>
                <w:sz w:val="20"/>
              </w:rPr>
              <w:t xml:space="preserve"> </w:t>
            </w:r>
            <w:r>
              <w:rPr>
                <w:color w:val="221E1F"/>
                <w:w w:val="115"/>
                <w:sz w:val="20"/>
              </w:rPr>
              <w:t xml:space="preserve">биографического </w:t>
            </w:r>
            <w:r>
              <w:rPr>
                <w:color w:val="221E1F"/>
                <w:spacing w:val="-2"/>
                <w:w w:val="115"/>
                <w:sz w:val="20"/>
              </w:rPr>
              <w:t>фильма</w:t>
            </w:r>
          </w:p>
        </w:tc>
      </w:tr>
      <w:tr w:rsidR="00940611">
        <w:trPr>
          <w:trHeight w:val="2516"/>
        </w:trPr>
        <w:tc>
          <w:tcPr>
            <w:tcW w:w="1188" w:type="dxa"/>
            <w:tcBorders>
              <w:left w:val="single" w:sz="8" w:space="0" w:color="221E1F"/>
              <w:right w:val="single" w:sz="4" w:space="0" w:color="221E1F"/>
            </w:tcBorders>
          </w:tcPr>
          <w:p w:rsidR="00940611" w:rsidRDefault="00F31279">
            <w:pPr>
              <w:pStyle w:val="TableParagraph"/>
              <w:spacing w:line="222" w:lineRule="exact"/>
              <w:ind w:left="109"/>
              <w:rPr>
                <w:sz w:val="20"/>
              </w:rPr>
            </w:pPr>
            <w:r>
              <w:rPr>
                <w:color w:val="221E1F"/>
                <w:spacing w:val="-5"/>
                <w:w w:val="105"/>
                <w:sz w:val="20"/>
              </w:rPr>
              <w:t>М)</w:t>
            </w:r>
          </w:p>
          <w:p w:rsidR="00940611" w:rsidRDefault="00F31279">
            <w:pPr>
              <w:pStyle w:val="TableParagraph"/>
              <w:ind w:left="109"/>
              <w:rPr>
                <w:sz w:val="20"/>
              </w:rPr>
            </w:pPr>
            <w:r>
              <w:rPr>
                <w:color w:val="221E1F"/>
                <w:w w:val="110"/>
                <w:sz w:val="20"/>
              </w:rPr>
              <w:t>2—</w:t>
            </w:r>
            <w:r>
              <w:rPr>
                <w:color w:val="221E1F"/>
                <w:spacing w:val="-10"/>
                <w:w w:val="115"/>
                <w:sz w:val="20"/>
              </w:rPr>
              <w:t>6</w:t>
            </w:r>
          </w:p>
          <w:p w:rsidR="00940611" w:rsidRDefault="00F31279">
            <w:pPr>
              <w:pStyle w:val="TableParagraph"/>
              <w:spacing w:before="1"/>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3" w:type="dxa"/>
            <w:tcBorders>
              <w:left w:val="single" w:sz="4" w:space="0" w:color="221E1F"/>
              <w:right w:val="single" w:sz="4" w:space="0" w:color="221E1F"/>
            </w:tcBorders>
          </w:tcPr>
          <w:p w:rsidR="00940611" w:rsidRDefault="00F31279">
            <w:pPr>
              <w:pStyle w:val="TableParagraph"/>
              <w:spacing w:line="222" w:lineRule="exact"/>
              <w:rPr>
                <w:sz w:val="20"/>
              </w:rPr>
            </w:pPr>
            <w:r>
              <w:rPr>
                <w:color w:val="221E1F"/>
                <w:spacing w:val="-2"/>
                <w:w w:val="115"/>
                <w:sz w:val="20"/>
              </w:rPr>
              <w:t>Европей</w:t>
            </w:r>
          </w:p>
          <w:p w:rsidR="00940611" w:rsidRDefault="00F31279">
            <w:pPr>
              <w:pStyle w:val="TableParagraph"/>
              <w:ind w:right="236"/>
              <w:rPr>
                <w:sz w:val="20"/>
              </w:rPr>
            </w:pPr>
            <w:r>
              <w:rPr>
                <w:color w:val="221E1F"/>
                <w:w w:val="115"/>
                <w:sz w:val="20"/>
              </w:rPr>
              <w:t xml:space="preserve">- ские </w:t>
            </w:r>
            <w:r>
              <w:rPr>
                <w:color w:val="221E1F"/>
                <w:spacing w:val="-2"/>
                <w:w w:val="115"/>
                <w:sz w:val="20"/>
              </w:rPr>
              <w:t xml:space="preserve">компо- </w:t>
            </w:r>
            <w:r>
              <w:rPr>
                <w:color w:val="221E1F"/>
                <w:spacing w:val="-4"/>
                <w:w w:val="115"/>
                <w:sz w:val="20"/>
              </w:rPr>
              <w:t xml:space="preserve">зиторы- </w:t>
            </w:r>
            <w:r>
              <w:rPr>
                <w:color w:val="221E1F"/>
                <w:spacing w:val="-2"/>
                <w:w w:val="115"/>
                <w:sz w:val="20"/>
              </w:rPr>
              <w:t xml:space="preserve">классик </w:t>
            </w:r>
            <w:r>
              <w:rPr>
                <w:color w:val="221E1F"/>
                <w:spacing w:val="-10"/>
                <w:w w:val="115"/>
                <w:sz w:val="20"/>
              </w:rPr>
              <w:t>и</w:t>
            </w:r>
          </w:p>
        </w:tc>
        <w:tc>
          <w:tcPr>
            <w:tcW w:w="2208" w:type="dxa"/>
            <w:tcBorders>
              <w:left w:val="single" w:sz="4" w:space="0" w:color="221E1F"/>
              <w:right w:val="single" w:sz="4" w:space="0" w:color="221E1F"/>
            </w:tcBorders>
          </w:tcPr>
          <w:p w:rsidR="00940611" w:rsidRDefault="00F31279">
            <w:pPr>
              <w:pStyle w:val="TableParagraph"/>
              <w:ind w:left="115" w:right="674"/>
              <w:rPr>
                <w:sz w:val="20"/>
              </w:rPr>
            </w:pPr>
            <w:r>
              <w:rPr>
                <w:color w:val="221E1F"/>
                <w:spacing w:val="-2"/>
                <w:w w:val="115"/>
                <w:sz w:val="20"/>
              </w:rPr>
              <w:t xml:space="preserve">Творчество </w:t>
            </w:r>
            <w:r>
              <w:rPr>
                <w:color w:val="221E1F"/>
                <w:w w:val="115"/>
                <w:sz w:val="20"/>
              </w:rPr>
              <w:t>выдаю-</w:t>
            </w:r>
            <w:r>
              <w:rPr>
                <w:color w:val="221E1F"/>
                <w:spacing w:val="-15"/>
                <w:w w:val="115"/>
                <w:sz w:val="20"/>
              </w:rPr>
              <w:t xml:space="preserve"> </w:t>
            </w:r>
            <w:r>
              <w:rPr>
                <w:color w:val="221E1F"/>
                <w:w w:val="115"/>
                <w:sz w:val="20"/>
              </w:rPr>
              <w:t xml:space="preserve">щихся </w:t>
            </w:r>
            <w:r>
              <w:rPr>
                <w:color w:val="221E1F"/>
                <w:spacing w:val="-2"/>
                <w:w w:val="115"/>
                <w:sz w:val="20"/>
              </w:rPr>
              <w:t>зарубежных композиторов</w:t>
            </w:r>
          </w:p>
        </w:tc>
        <w:tc>
          <w:tcPr>
            <w:tcW w:w="5612" w:type="dxa"/>
            <w:vMerge/>
            <w:tcBorders>
              <w:top w:val="nil"/>
              <w:left w:val="single" w:sz="4" w:space="0" w:color="221E1F"/>
              <w:bottom w:val="single" w:sz="8" w:space="0" w:color="221E1F"/>
              <w:right w:val="single" w:sz="4" w:space="0" w:color="221E1F"/>
            </w:tcBorders>
          </w:tcPr>
          <w:p w:rsidR="00940611" w:rsidRDefault="00940611">
            <w:pPr>
              <w:rPr>
                <w:sz w:val="2"/>
                <w:szCs w:val="2"/>
              </w:rPr>
            </w:pPr>
          </w:p>
        </w:tc>
      </w:tr>
      <w:tr w:rsidR="00940611">
        <w:trPr>
          <w:trHeight w:val="2994"/>
        </w:trPr>
        <w:tc>
          <w:tcPr>
            <w:tcW w:w="1188" w:type="dxa"/>
            <w:tcBorders>
              <w:left w:val="single" w:sz="8" w:space="0" w:color="221E1F"/>
              <w:bottom w:val="single" w:sz="8" w:space="0" w:color="221E1F"/>
              <w:right w:val="single" w:sz="8" w:space="0" w:color="221E1F"/>
            </w:tcBorders>
          </w:tcPr>
          <w:p w:rsidR="00940611" w:rsidRDefault="00F31279">
            <w:pPr>
              <w:pStyle w:val="TableParagraph"/>
              <w:spacing w:line="222" w:lineRule="exact"/>
              <w:ind w:left="109"/>
              <w:rPr>
                <w:sz w:val="20"/>
              </w:rPr>
            </w:pPr>
            <w:r>
              <w:rPr>
                <w:color w:val="221E1F"/>
                <w:spacing w:val="-5"/>
                <w:w w:val="115"/>
                <w:sz w:val="20"/>
              </w:rPr>
              <w:t>Н)</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Pr>
                <w:sz w:val="20"/>
              </w:rPr>
            </w:pPr>
            <w:r>
              <w:rPr>
                <w:color w:val="221E1F"/>
                <w:w w:val="120"/>
                <w:sz w:val="20"/>
              </w:rPr>
              <w:t>уч.</w:t>
            </w:r>
            <w:r>
              <w:rPr>
                <w:color w:val="221E1F"/>
                <w:spacing w:val="-4"/>
                <w:w w:val="120"/>
                <w:sz w:val="20"/>
              </w:rPr>
              <w:t xml:space="preserve"> </w:t>
            </w:r>
            <w:r>
              <w:rPr>
                <w:color w:val="221E1F"/>
                <w:spacing w:val="-2"/>
                <w:w w:val="120"/>
                <w:sz w:val="20"/>
              </w:rPr>
              <w:t>часов</w:t>
            </w:r>
          </w:p>
        </w:tc>
        <w:tc>
          <w:tcPr>
            <w:tcW w:w="1133" w:type="dxa"/>
            <w:tcBorders>
              <w:left w:val="single" w:sz="8" w:space="0" w:color="221E1F"/>
              <w:right w:val="single" w:sz="4" w:space="0" w:color="221E1F"/>
            </w:tcBorders>
          </w:tcPr>
          <w:p w:rsidR="00940611" w:rsidRDefault="00F31279">
            <w:pPr>
              <w:pStyle w:val="TableParagraph"/>
              <w:ind w:left="109" w:right="178"/>
              <w:rPr>
                <w:sz w:val="20"/>
              </w:rPr>
            </w:pPr>
            <w:r>
              <w:rPr>
                <w:color w:val="221E1F"/>
                <w:spacing w:val="-2"/>
                <w:w w:val="115"/>
                <w:sz w:val="20"/>
              </w:rPr>
              <w:t xml:space="preserve">Мастер- </w:t>
            </w:r>
            <w:r>
              <w:rPr>
                <w:color w:val="221E1F"/>
                <w:spacing w:val="-4"/>
                <w:w w:val="115"/>
                <w:sz w:val="20"/>
              </w:rPr>
              <w:t xml:space="preserve">ство </w:t>
            </w:r>
            <w:r>
              <w:rPr>
                <w:color w:val="221E1F"/>
                <w:spacing w:val="-2"/>
                <w:w w:val="115"/>
                <w:sz w:val="20"/>
              </w:rPr>
              <w:t>исполни</w:t>
            </w:r>
          </w:p>
          <w:p w:rsidR="00940611" w:rsidRDefault="00F31279">
            <w:pPr>
              <w:pStyle w:val="TableParagraph"/>
              <w:ind w:left="109"/>
              <w:rPr>
                <w:sz w:val="20"/>
              </w:rPr>
            </w:pPr>
            <w:r>
              <w:rPr>
                <w:color w:val="221E1F"/>
                <w:w w:val="115"/>
                <w:sz w:val="20"/>
              </w:rPr>
              <w:t>-</w:t>
            </w:r>
            <w:r>
              <w:rPr>
                <w:color w:val="221E1F"/>
                <w:spacing w:val="-1"/>
                <w:w w:val="115"/>
                <w:sz w:val="20"/>
              </w:rPr>
              <w:t xml:space="preserve"> </w:t>
            </w:r>
            <w:r>
              <w:rPr>
                <w:color w:val="221E1F"/>
                <w:spacing w:val="-4"/>
                <w:w w:val="115"/>
                <w:sz w:val="20"/>
              </w:rPr>
              <w:t>теля</w:t>
            </w:r>
          </w:p>
        </w:tc>
        <w:tc>
          <w:tcPr>
            <w:tcW w:w="2208" w:type="dxa"/>
            <w:tcBorders>
              <w:left w:val="single" w:sz="4" w:space="0" w:color="221E1F"/>
              <w:bottom w:val="single" w:sz="8" w:space="0" w:color="221E1F"/>
              <w:right w:val="single" w:sz="4" w:space="0" w:color="221E1F"/>
            </w:tcBorders>
          </w:tcPr>
          <w:p w:rsidR="00940611" w:rsidRDefault="00F31279">
            <w:pPr>
              <w:pStyle w:val="TableParagraph"/>
              <w:spacing w:line="222" w:lineRule="exact"/>
              <w:ind w:left="115"/>
              <w:rPr>
                <w:sz w:val="20"/>
              </w:rPr>
            </w:pPr>
            <w:r>
              <w:rPr>
                <w:color w:val="221E1F"/>
                <w:spacing w:val="-2"/>
                <w:w w:val="115"/>
                <w:sz w:val="20"/>
              </w:rPr>
              <w:t>Творчество</w:t>
            </w:r>
          </w:p>
          <w:p w:rsidR="00940611" w:rsidRDefault="00F31279">
            <w:pPr>
              <w:pStyle w:val="TableParagraph"/>
              <w:tabs>
                <w:tab w:val="left" w:pos="1353"/>
              </w:tabs>
              <w:spacing w:before="1"/>
              <w:ind w:left="115" w:right="193"/>
              <w:rPr>
                <w:sz w:val="20"/>
              </w:rPr>
            </w:pPr>
            <w:r>
              <w:rPr>
                <w:color w:val="221E1F"/>
                <w:spacing w:val="-2"/>
                <w:w w:val="120"/>
                <w:sz w:val="20"/>
              </w:rPr>
              <w:t>выдаю-</w:t>
            </w:r>
            <w:r>
              <w:rPr>
                <w:color w:val="221E1F"/>
                <w:sz w:val="20"/>
              </w:rPr>
              <w:tab/>
            </w:r>
            <w:r>
              <w:rPr>
                <w:color w:val="221E1F"/>
                <w:spacing w:val="-4"/>
                <w:w w:val="120"/>
                <w:sz w:val="20"/>
              </w:rPr>
              <w:t xml:space="preserve">щихся </w:t>
            </w:r>
            <w:r>
              <w:rPr>
                <w:color w:val="221E1F"/>
                <w:w w:val="120"/>
                <w:sz w:val="20"/>
              </w:rPr>
              <w:t>исполните-</w:t>
            </w:r>
            <w:r>
              <w:rPr>
                <w:color w:val="221E1F"/>
                <w:spacing w:val="-13"/>
                <w:w w:val="120"/>
                <w:sz w:val="20"/>
              </w:rPr>
              <w:t xml:space="preserve"> </w:t>
            </w:r>
            <w:r>
              <w:rPr>
                <w:color w:val="221E1F"/>
                <w:w w:val="120"/>
                <w:sz w:val="20"/>
              </w:rPr>
              <w:t>лей</w:t>
            </w:r>
            <w:r>
              <w:rPr>
                <w:color w:val="221E1F"/>
                <w:spacing w:val="-4"/>
                <w:w w:val="120"/>
                <w:sz w:val="20"/>
              </w:rPr>
              <w:t xml:space="preserve"> </w:t>
            </w:r>
            <w:r>
              <w:rPr>
                <w:color w:val="221E1F"/>
                <w:w w:val="120"/>
                <w:sz w:val="20"/>
              </w:rPr>
              <w:t xml:space="preserve">— </w:t>
            </w:r>
            <w:r>
              <w:rPr>
                <w:color w:val="221E1F"/>
                <w:spacing w:val="-2"/>
                <w:w w:val="120"/>
                <w:sz w:val="20"/>
              </w:rPr>
              <w:t xml:space="preserve">певцов, инструменталисто </w:t>
            </w:r>
            <w:r>
              <w:rPr>
                <w:color w:val="221E1F"/>
                <w:w w:val="120"/>
                <w:sz w:val="20"/>
              </w:rPr>
              <w:t>в, дирижёров.</w:t>
            </w:r>
          </w:p>
          <w:p w:rsidR="00940611" w:rsidRDefault="00F31279">
            <w:pPr>
              <w:pStyle w:val="TableParagraph"/>
              <w:spacing w:before="2"/>
              <w:ind w:left="115" w:right="220"/>
              <w:rPr>
                <w:sz w:val="20"/>
              </w:rPr>
            </w:pPr>
            <w:r>
              <w:rPr>
                <w:color w:val="221E1F"/>
                <w:w w:val="120"/>
                <w:sz w:val="20"/>
              </w:rPr>
              <w:t>Консер- ватория, филармо- ния, Конкурс</w:t>
            </w:r>
            <w:r>
              <w:rPr>
                <w:color w:val="221E1F"/>
                <w:spacing w:val="-15"/>
                <w:w w:val="120"/>
                <w:sz w:val="20"/>
              </w:rPr>
              <w:t xml:space="preserve"> </w:t>
            </w:r>
            <w:r>
              <w:rPr>
                <w:color w:val="221E1F"/>
                <w:w w:val="120"/>
                <w:sz w:val="20"/>
              </w:rPr>
              <w:t>имени</w:t>
            </w:r>
            <w:r>
              <w:rPr>
                <w:color w:val="221E1F"/>
                <w:spacing w:val="-15"/>
                <w:w w:val="120"/>
                <w:sz w:val="20"/>
              </w:rPr>
              <w:t xml:space="preserve"> </w:t>
            </w:r>
            <w:r>
              <w:rPr>
                <w:color w:val="221E1F"/>
                <w:w w:val="120"/>
                <w:sz w:val="20"/>
              </w:rPr>
              <w:t>П. И. Чайковского</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173"/>
              <w:rPr>
                <w:sz w:val="20"/>
              </w:rPr>
            </w:pPr>
            <w:r>
              <w:rPr>
                <w:color w:val="221E1F"/>
                <w:w w:val="115"/>
                <w:sz w:val="20"/>
              </w:rPr>
              <w:t>Знакомство</w:t>
            </w:r>
            <w:r>
              <w:rPr>
                <w:color w:val="221E1F"/>
                <w:spacing w:val="-15"/>
                <w:w w:val="115"/>
                <w:sz w:val="20"/>
              </w:rPr>
              <w:t xml:space="preserve"> </w:t>
            </w:r>
            <w:r>
              <w:rPr>
                <w:color w:val="221E1F"/>
                <w:w w:val="115"/>
                <w:sz w:val="20"/>
              </w:rPr>
              <w:t>с</w:t>
            </w:r>
            <w:r>
              <w:rPr>
                <w:color w:val="221E1F"/>
                <w:spacing w:val="-14"/>
                <w:w w:val="115"/>
                <w:sz w:val="20"/>
              </w:rPr>
              <w:t xml:space="preserve"> </w:t>
            </w:r>
            <w:r>
              <w:rPr>
                <w:color w:val="221E1F"/>
                <w:w w:val="115"/>
                <w:sz w:val="20"/>
              </w:rPr>
              <w:t>творчеством</w:t>
            </w:r>
            <w:r>
              <w:rPr>
                <w:color w:val="221E1F"/>
                <w:spacing w:val="-15"/>
                <w:w w:val="115"/>
                <w:sz w:val="20"/>
              </w:rPr>
              <w:t xml:space="preserve"> </w:t>
            </w:r>
            <w:r>
              <w:rPr>
                <w:color w:val="221E1F"/>
                <w:w w:val="115"/>
                <w:sz w:val="20"/>
              </w:rPr>
              <w:t>выдающихся</w:t>
            </w:r>
            <w:r>
              <w:rPr>
                <w:color w:val="221E1F"/>
                <w:spacing w:val="-14"/>
                <w:w w:val="115"/>
                <w:sz w:val="20"/>
              </w:rPr>
              <w:t xml:space="preserve"> </w:t>
            </w:r>
            <w:r>
              <w:rPr>
                <w:color w:val="221E1F"/>
                <w:w w:val="115"/>
                <w:sz w:val="20"/>
              </w:rPr>
              <w:t>исполнителей классической музыки. Изучение программ, афиш консер- ватории, филармонии.</w:t>
            </w:r>
          </w:p>
          <w:p w:rsidR="00940611" w:rsidRDefault="00F31279">
            <w:pPr>
              <w:pStyle w:val="TableParagraph"/>
              <w:ind w:right="602"/>
              <w:rPr>
                <w:sz w:val="20"/>
              </w:rPr>
            </w:pPr>
            <w:r>
              <w:rPr>
                <w:color w:val="221E1F"/>
                <w:w w:val="120"/>
                <w:sz w:val="20"/>
              </w:rPr>
              <w:t>Сравнение</w:t>
            </w:r>
            <w:r>
              <w:rPr>
                <w:color w:val="221E1F"/>
                <w:spacing w:val="-15"/>
                <w:w w:val="120"/>
                <w:sz w:val="20"/>
              </w:rPr>
              <w:t xml:space="preserve"> </w:t>
            </w:r>
            <w:r>
              <w:rPr>
                <w:color w:val="221E1F"/>
                <w:w w:val="120"/>
                <w:sz w:val="20"/>
              </w:rPr>
              <w:t>нескольких</w:t>
            </w:r>
            <w:r>
              <w:rPr>
                <w:color w:val="221E1F"/>
                <w:spacing w:val="-15"/>
                <w:w w:val="120"/>
                <w:sz w:val="20"/>
              </w:rPr>
              <w:t xml:space="preserve"> </w:t>
            </w:r>
            <w:r>
              <w:rPr>
                <w:color w:val="221E1F"/>
                <w:w w:val="120"/>
                <w:sz w:val="20"/>
              </w:rPr>
              <w:t>интерпретаций</w:t>
            </w:r>
            <w:r>
              <w:rPr>
                <w:color w:val="221E1F"/>
                <w:spacing w:val="-15"/>
                <w:w w:val="120"/>
                <w:sz w:val="20"/>
              </w:rPr>
              <w:t xml:space="preserve"> </w:t>
            </w:r>
            <w:r>
              <w:rPr>
                <w:color w:val="221E1F"/>
                <w:w w:val="120"/>
                <w:sz w:val="20"/>
              </w:rPr>
              <w:t>одного</w:t>
            </w:r>
            <w:r>
              <w:rPr>
                <w:color w:val="221E1F"/>
                <w:spacing w:val="-15"/>
                <w:w w:val="120"/>
                <w:sz w:val="20"/>
              </w:rPr>
              <w:t xml:space="preserve"> </w:t>
            </w:r>
            <w:r>
              <w:rPr>
                <w:color w:val="221E1F"/>
                <w:w w:val="120"/>
                <w:sz w:val="20"/>
              </w:rPr>
              <w:t xml:space="preserve">и того же произведения в исполнении разных </w:t>
            </w:r>
            <w:r>
              <w:rPr>
                <w:color w:val="221E1F"/>
                <w:spacing w:val="-2"/>
                <w:w w:val="120"/>
                <w:sz w:val="20"/>
              </w:rPr>
              <w:t>музыкантов.</w:t>
            </w:r>
          </w:p>
          <w:p w:rsidR="00940611" w:rsidRDefault="00F31279">
            <w:pPr>
              <w:pStyle w:val="TableParagraph"/>
              <w:rPr>
                <w:sz w:val="20"/>
              </w:rPr>
            </w:pPr>
            <w:r>
              <w:rPr>
                <w:color w:val="221E1F"/>
                <w:w w:val="115"/>
                <w:sz w:val="20"/>
              </w:rPr>
              <w:t>Дискуссия</w:t>
            </w:r>
            <w:r>
              <w:rPr>
                <w:color w:val="221E1F"/>
                <w:spacing w:val="-8"/>
                <w:w w:val="115"/>
                <w:sz w:val="20"/>
              </w:rPr>
              <w:t xml:space="preserve"> </w:t>
            </w:r>
            <w:r>
              <w:rPr>
                <w:color w:val="221E1F"/>
                <w:w w:val="115"/>
                <w:sz w:val="20"/>
              </w:rPr>
              <w:t>на</w:t>
            </w:r>
            <w:r>
              <w:rPr>
                <w:color w:val="221E1F"/>
                <w:spacing w:val="-8"/>
                <w:w w:val="115"/>
                <w:sz w:val="20"/>
              </w:rPr>
              <w:t xml:space="preserve"> </w:t>
            </w:r>
            <w:r>
              <w:rPr>
                <w:color w:val="221E1F"/>
                <w:w w:val="115"/>
                <w:sz w:val="20"/>
              </w:rPr>
              <w:t>тему</w:t>
            </w:r>
            <w:r>
              <w:rPr>
                <w:color w:val="221E1F"/>
                <w:spacing w:val="57"/>
                <w:w w:val="115"/>
                <w:sz w:val="20"/>
              </w:rPr>
              <w:t xml:space="preserve"> </w:t>
            </w:r>
            <w:r>
              <w:rPr>
                <w:color w:val="221E1F"/>
                <w:w w:val="115"/>
                <w:sz w:val="20"/>
              </w:rPr>
              <w:t>«Композитор</w:t>
            </w:r>
            <w:r>
              <w:rPr>
                <w:color w:val="221E1F"/>
                <w:spacing w:val="58"/>
                <w:w w:val="115"/>
                <w:sz w:val="20"/>
              </w:rPr>
              <w:t xml:space="preserve"> </w:t>
            </w:r>
            <w:r>
              <w:rPr>
                <w:color w:val="221E1F"/>
                <w:w w:val="115"/>
                <w:sz w:val="20"/>
              </w:rPr>
              <w:t>—</w:t>
            </w:r>
            <w:r>
              <w:rPr>
                <w:color w:val="221E1F"/>
                <w:spacing w:val="-7"/>
                <w:w w:val="115"/>
                <w:sz w:val="20"/>
              </w:rPr>
              <w:t xml:space="preserve"> </w:t>
            </w:r>
            <w:r>
              <w:rPr>
                <w:color w:val="221E1F"/>
                <w:spacing w:val="-2"/>
                <w:w w:val="115"/>
                <w:sz w:val="20"/>
              </w:rPr>
              <w:t>исполнитель</w:t>
            </w:r>
          </w:p>
          <w:p w:rsidR="00940611" w:rsidRDefault="00F31279">
            <w:pPr>
              <w:pStyle w:val="TableParagraph"/>
              <w:spacing w:line="230" w:lineRule="exact"/>
              <w:rPr>
                <w:sz w:val="20"/>
              </w:rPr>
            </w:pPr>
            <w:r>
              <w:rPr>
                <w:color w:val="221E1F"/>
                <w:w w:val="115"/>
                <w:sz w:val="20"/>
              </w:rPr>
              <w:t>—</w:t>
            </w:r>
            <w:r>
              <w:rPr>
                <w:color w:val="221E1F"/>
                <w:spacing w:val="-5"/>
                <w:w w:val="115"/>
                <w:sz w:val="20"/>
              </w:rPr>
              <w:t xml:space="preserve"> </w:t>
            </w:r>
            <w:r>
              <w:rPr>
                <w:color w:val="221E1F"/>
                <w:w w:val="115"/>
                <w:sz w:val="20"/>
              </w:rPr>
              <w:t>слу-</w:t>
            </w:r>
            <w:r>
              <w:rPr>
                <w:color w:val="221E1F"/>
                <w:spacing w:val="-1"/>
                <w:w w:val="115"/>
                <w:sz w:val="20"/>
              </w:rPr>
              <w:t xml:space="preserve"> </w:t>
            </w:r>
            <w:r>
              <w:rPr>
                <w:color w:val="221E1F"/>
                <w:spacing w:val="-2"/>
                <w:w w:val="115"/>
                <w:sz w:val="20"/>
              </w:rPr>
              <w:t>шатель».</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602"/>
              <w:rPr>
                <w:sz w:val="20"/>
              </w:rPr>
            </w:pPr>
            <w:r>
              <w:rPr>
                <w:color w:val="221E1F"/>
                <w:w w:val="120"/>
                <w:sz w:val="20"/>
              </w:rPr>
              <w:t>Посещение концерта классической музыки. Создание коллекции записей любимого исполнителя.</w:t>
            </w:r>
            <w:r>
              <w:rPr>
                <w:color w:val="221E1F"/>
                <w:spacing w:val="-15"/>
                <w:w w:val="120"/>
                <w:sz w:val="20"/>
              </w:rPr>
              <w:t xml:space="preserve"> </w:t>
            </w:r>
            <w:r>
              <w:rPr>
                <w:color w:val="221E1F"/>
                <w:w w:val="120"/>
                <w:sz w:val="20"/>
              </w:rPr>
              <w:t>Деловая</w:t>
            </w:r>
            <w:r>
              <w:rPr>
                <w:color w:val="221E1F"/>
                <w:spacing w:val="-15"/>
                <w:w w:val="120"/>
                <w:sz w:val="20"/>
              </w:rPr>
              <w:t xml:space="preserve"> </w:t>
            </w:r>
            <w:r>
              <w:rPr>
                <w:color w:val="221E1F"/>
                <w:w w:val="120"/>
                <w:sz w:val="20"/>
              </w:rPr>
              <w:t>игра</w:t>
            </w:r>
            <w:r>
              <w:rPr>
                <w:color w:val="221E1F"/>
                <w:spacing w:val="-6"/>
                <w:w w:val="120"/>
                <w:sz w:val="20"/>
              </w:rPr>
              <w:t xml:space="preserve"> </w:t>
            </w:r>
            <w:r>
              <w:rPr>
                <w:color w:val="221E1F"/>
                <w:w w:val="120"/>
                <w:sz w:val="20"/>
              </w:rPr>
              <w:t>«Концертный</w:t>
            </w:r>
            <w:r>
              <w:rPr>
                <w:color w:val="221E1F"/>
                <w:spacing w:val="-15"/>
                <w:w w:val="120"/>
                <w:sz w:val="20"/>
              </w:rPr>
              <w:t xml:space="preserve"> </w:t>
            </w:r>
            <w:r>
              <w:rPr>
                <w:color w:val="221E1F"/>
                <w:w w:val="120"/>
                <w:sz w:val="20"/>
              </w:rPr>
              <w:t>отдел</w:t>
            </w:r>
          </w:p>
          <w:p w:rsidR="00940611" w:rsidRDefault="00F31279">
            <w:pPr>
              <w:pStyle w:val="TableParagraph"/>
              <w:spacing w:line="216" w:lineRule="exact"/>
              <w:rPr>
                <w:sz w:val="20"/>
              </w:rPr>
            </w:pPr>
            <w:r>
              <w:rPr>
                <w:color w:val="221E1F"/>
                <w:spacing w:val="-2"/>
                <w:w w:val="120"/>
                <w:sz w:val="20"/>
              </w:rPr>
              <w:t>филармонии»</w:t>
            </w:r>
          </w:p>
        </w:tc>
      </w:tr>
    </w:tbl>
    <w:p w:rsidR="00940611" w:rsidRDefault="00940611">
      <w:pPr>
        <w:spacing w:line="216" w:lineRule="exact"/>
        <w:rPr>
          <w:sz w:val="20"/>
        </w:rPr>
        <w:sectPr w:rsidR="00940611">
          <w:pgSz w:w="11900" w:h="16840"/>
          <w:pgMar w:top="1080" w:right="320" w:bottom="280" w:left="480" w:header="720" w:footer="720" w:gutter="0"/>
          <w:cols w:space="720"/>
        </w:sectPr>
      </w:pPr>
    </w:p>
    <w:p w:rsidR="00940611" w:rsidRDefault="00F31279">
      <w:pPr>
        <w:pStyle w:val="Heading3"/>
        <w:spacing w:before="75" w:line="230" w:lineRule="exact"/>
        <w:ind w:left="234"/>
      </w:pPr>
      <w:r>
        <w:rPr>
          <w:color w:val="221E1F"/>
          <w:w w:val="80"/>
        </w:rPr>
        <w:lastRenderedPageBreak/>
        <w:t>Модуль</w:t>
      </w:r>
      <w:r>
        <w:rPr>
          <w:color w:val="221E1F"/>
          <w:spacing w:val="12"/>
        </w:rPr>
        <w:t xml:space="preserve"> </w:t>
      </w:r>
      <w:r>
        <w:rPr>
          <w:color w:val="221E1F"/>
          <w:w w:val="80"/>
        </w:rPr>
        <w:t>№</w:t>
      </w:r>
      <w:r>
        <w:rPr>
          <w:color w:val="221E1F"/>
          <w:spacing w:val="18"/>
        </w:rPr>
        <w:t xml:space="preserve"> </w:t>
      </w:r>
      <w:r>
        <w:rPr>
          <w:color w:val="221E1F"/>
          <w:w w:val="80"/>
        </w:rPr>
        <w:t>6</w:t>
      </w:r>
      <w:r>
        <w:rPr>
          <w:color w:val="221E1F"/>
          <w:spacing w:val="19"/>
        </w:rPr>
        <w:t xml:space="preserve"> </w:t>
      </w:r>
      <w:r>
        <w:rPr>
          <w:color w:val="221E1F"/>
          <w:w w:val="80"/>
        </w:rPr>
        <w:t>«Современная</w:t>
      </w:r>
      <w:r>
        <w:rPr>
          <w:color w:val="221E1F"/>
          <w:spacing w:val="12"/>
        </w:rPr>
        <w:t xml:space="preserve"> </w:t>
      </w:r>
      <w:r>
        <w:rPr>
          <w:color w:val="221E1F"/>
          <w:w w:val="80"/>
        </w:rPr>
        <w:t>музыкальная</w:t>
      </w:r>
      <w:r>
        <w:rPr>
          <w:color w:val="221E1F"/>
          <w:spacing w:val="12"/>
        </w:rPr>
        <w:t xml:space="preserve"> </w:t>
      </w:r>
      <w:r>
        <w:rPr>
          <w:color w:val="221E1F"/>
          <w:spacing w:val="-2"/>
          <w:w w:val="80"/>
        </w:rPr>
        <w:t>культура»</w:t>
      </w:r>
    </w:p>
    <w:p w:rsidR="00940611" w:rsidRDefault="00F31279">
      <w:pPr>
        <w:pStyle w:val="a3"/>
        <w:spacing w:before="0"/>
        <w:ind w:left="234" w:right="2956" w:firstLine="225"/>
      </w:pPr>
      <w:r>
        <w:rPr>
          <w:color w:val="221E1F"/>
          <w:w w:val="115"/>
        </w:rPr>
        <w:t>Наряду</w:t>
      </w:r>
      <w:r>
        <w:rPr>
          <w:color w:val="221E1F"/>
          <w:spacing w:val="-8"/>
          <w:w w:val="115"/>
        </w:rPr>
        <w:t xml:space="preserve"> </w:t>
      </w:r>
      <w:r>
        <w:rPr>
          <w:color w:val="221E1F"/>
          <w:w w:val="115"/>
        </w:rPr>
        <w:t>с</w:t>
      </w:r>
      <w:r>
        <w:rPr>
          <w:color w:val="221E1F"/>
          <w:spacing w:val="-8"/>
          <w:w w:val="115"/>
        </w:rPr>
        <w:t xml:space="preserve"> </w:t>
      </w:r>
      <w:r>
        <w:rPr>
          <w:color w:val="221E1F"/>
          <w:w w:val="115"/>
        </w:rPr>
        <w:t>важнейшими</w:t>
      </w:r>
      <w:r>
        <w:rPr>
          <w:color w:val="221E1F"/>
          <w:spacing w:val="-8"/>
          <w:w w:val="115"/>
        </w:rPr>
        <w:t xml:space="preserve"> </w:t>
      </w:r>
      <w:r>
        <w:rPr>
          <w:color w:val="221E1F"/>
          <w:w w:val="115"/>
        </w:rPr>
        <w:t>сферами</w:t>
      </w:r>
      <w:r>
        <w:rPr>
          <w:color w:val="221E1F"/>
          <w:spacing w:val="-8"/>
          <w:w w:val="115"/>
        </w:rPr>
        <w:t xml:space="preserve"> </w:t>
      </w:r>
      <w:r>
        <w:rPr>
          <w:color w:val="221E1F"/>
          <w:w w:val="115"/>
        </w:rPr>
        <w:t>музыкальной</w:t>
      </w:r>
      <w:r>
        <w:rPr>
          <w:color w:val="221E1F"/>
          <w:spacing w:val="-8"/>
          <w:w w:val="115"/>
        </w:rPr>
        <w:t xml:space="preserve"> </w:t>
      </w:r>
      <w:r>
        <w:rPr>
          <w:color w:val="221E1F"/>
          <w:w w:val="115"/>
        </w:rPr>
        <w:t>культуры</w:t>
      </w:r>
      <w:r>
        <w:rPr>
          <w:color w:val="221E1F"/>
          <w:spacing w:val="40"/>
          <w:w w:val="115"/>
        </w:rPr>
        <w:t xml:space="preserve"> </w:t>
      </w:r>
      <w:r>
        <w:rPr>
          <w:color w:val="221E1F"/>
          <w:w w:val="115"/>
        </w:rPr>
        <w:t>(музыка</w:t>
      </w:r>
      <w:r>
        <w:rPr>
          <w:color w:val="221E1F"/>
          <w:spacing w:val="80"/>
          <w:w w:val="115"/>
        </w:rPr>
        <w:t xml:space="preserve"> </w:t>
      </w:r>
      <w:r>
        <w:rPr>
          <w:color w:val="221E1F"/>
          <w:w w:val="115"/>
        </w:rPr>
        <w:t>народ-</w:t>
      </w:r>
      <w:r>
        <w:rPr>
          <w:color w:val="221E1F"/>
          <w:spacing w:val="-4"/>
          <w:w w:val="115"/>
        </w:rPr>
        <w:t xml:space="preserve"> </w:t>
      </w:r>
      <w:r>
        <w:rPr>
          <w:color w:val="221E1F"/>
          <w:w w:val="115"/>
        </w:rPr>
        <w:t>ная, духовная и светская),</w:t>
      </w:r>
      <w:r>
        <w:rPr>
          <w:color w:val="221E1F"/>
          <w:spacing w:val="39"/>
          <w:w w:val="115"/>
        </w:rPr>
        <w:t xml:space="preserve"> </w:t>
      </w:r>
      <w:r>
        <w:rPr>
          <w:color w:val="221E1F"/>
          <w:w w:val="115"/>
        </w:rPr>
        <w:t>сформировавшимися в прошлые столетия,</w:t>
      </w:r>
      <w:r>
        <w:rPr>
          <w:color w:val="221E1F"/>
          <w:spacing w:val="40"/>
          <w:w w:val="115"/>
        </w:rPr>
        <w:t xml:space="preserve"> </w:t>
      </w:r>
      <w:r>
        <w:rPr>
          <w:color w:val="221E1F"/>
          <w:w w:val="115"/>
        </w:rPr>
        <w:t>пра- вомерно выделить</w:t>
      </w:r>
      <w:r>
        <w:rPr>
          <w:color w:val="221E1F"/>
          <w:spacing w:val="-8"/>
          <w:w w:val="115"/>
        </w:rPr>
        <w:t xml:space="preserve"> </w:t>
      </w:r>
      <w:r>
        <w:rPr>
          <w:color w:val="221E1F"/>
          <w:w w:val="115"/>
        </w:rPr>
        <w:t>в</w:t>
      </w:r>
      <w:r>
        <w:rPr>
          <w:color w:val="221E1F"/>
          <w:spacing w:val="-8"/>
          <w:w w:val="115"/>
        </w:rPr>
        <w:t xml:space="preserve"> </w:t>
      </w:r>
      <w:r>
        <w:rPr>
          <w:color w:val="221E1F"/>
          <w:w w:val="115"/>
        </w:rPr>
        <w:t>отдельный</w:t>
      </w:r>
      <w:r>
        <w:rPr>
          <w:color w:val="221E1F"/>
          <w:spacing w:val="-8"/>
          <w:w w:val="115"/>
        </w:rPr>
        <w:t xml:space="preserve"> </w:t>
      </w:r>
      <w:r>
        <w:rPr>
          <w:color w:val="221E1F"/>
          <w:w w:val="115"/>
        </w:rPr>
        <w:t>пласт</w:t>
      </w:r>
      <w:r>
        <w:rPr>
          <w:color w:val="221E1F"/>
          <w:spacing w:val="-8"/>
          <w:w w:val="115"/>
        </w:rPr>
        <w:t xml:space="preserve"> </w:t>
      </w:r>
      <w:r>
        <w:rPr>
          <w:color w:val="221E1F"/>
          <w:w w:val="115"/>
        </w:rPr>
        <w:t>современную</w:t>
      </w:r>
      <w:r>
        <w:rPr>
          <w:color w:val="221E1F"/>
          <w:spacing w:val="-8"/>
          <w:w w:val="115"/>
        </w:rPr>
        <w:t xml:space="preserve"> </w:t>
      </w:r>
      <w:r>
        <w:rPr>
          <w:color w:val="221E1F"/>
          <w:w w:val="115"/>
        </w:rPr>
        <w:t>музыку.</w:t>
      </w:r>
      <w:r>
        <w:rPr>
          <w:color w:val="221E1F"/>
          <w:spacing w:val="19"/>
          <w:w w:val="115"/>
        </w:rPr>
        <w:t xml:space="preserve"> </w:t>
      </w:r>
      <w:r>
        <w:rPr>
          <w:color w:val="221E1F"/>
          <w:w w:val="115"/>
        </w:rPr>
        <w:t>Объективной</w:t>
      </w:r>
      <w:r>
        <w:rPr>
          <w:color w:val="221E1F"/>
          <w:spacing w:val="-8"/>
          <w:w w:val="115"/>
        </w:rPr>
        <w:t xml:space="preserve"> </w:t>
      </w:r>
      <w:r>
        <w:rPr>
          <w:color w:val="221E1F"/>
          <w:w w:val="115"/>
        </w:rPr>
        <w:t>сложностью</w:t>
      </w:r>
      <w:r>
        <w:rPr>
          <w:color w:val="221E1F"/>
          <w:spacing w:val="-8"/>
          <w:w w:val="115"/>
        </w:rPr>
        <w:t xml:space="preserve"> </w:t>
      </w:r>
      <w:r>
        <w:rPr>
          <w:color w:val="221E1F"/>
          <w:w w:val="115"/>
        </w:rPr>
        <w:t>в данном случае является вычленение явлений,</w:t>
      </w:r>
      <w:r>
        <w:rPr>
          <w:color w:val="221E1F"/>
          <w:spacing w:val="40"/>
          <w:w w:val="115"/>
        </w:rPr>
        <w:t xml:space="preserve"> </w:t>
      </w:r>
      <w:r>
        <w:rPr>
          <w:color w:val="221E1F"/>
          <w:w w:val="115"/>
        </w:rPr>
        <w:t>персоналий и произведений, действительно достойных внимания, тех, которые не забу- дутся через несколько</w:t>
      </w:r>
      <w:r>
        <w:rPr>
          <w:color w:val="221E1F"/>
          <w:spacing w:val="40"/>
          <w:w w:val="115"/>
        </w:rPr>
        <w:t xml:space="preserve"> </w:t>
      </w:r>
      <w:r>
        <w:rPr>
          <w:color w:val="221E1F"/>
          <w:w w:val="115"/>
        </w:rPr>
        <w:t>лет</w:t>
      </w:r>
      <w:r>
        <w:rPr>
          <w:color w:val="221E1F"/>
          <w:spacing w:val="-3"/>
          <w:w w:val="115"/>
        </w:rPr>
        <w:t xml:space="preserve"> </w:t>
      </w:r>
      <w:r>
        <w:rPr>
          <w:color w:val="221E1F"/>
          <w:w w:val="115"/>
        </w:rPr>
        <w:t>как</w:t>
      </w:r>
      <w:r>
        <w:rPr>
          <w:color w:val="221E1F"/>
          <w:spacing w:val="-3"/>
          <w:w w:val="115"/>
        </w:rPr>
        <w:t xml:space="preserve"> </w:t>
      </w:r>
      <w:r>
        <w:rPr>
          <w:color w:val="221E1F"/>
          <w:w w:val="115"/>
        </w:rPr>
        <w:t>случайное</w:t>
      </w:r>
      <w:r>
        <w:rPr>
          <w:color w:val="221E1F"/>
          <w:spacing w:val="-3"/>
          <w:w w:val="115"/>
        </w:rPr>
        <w:t xml:space="preserve"> </w:t>
      </w:r>
      <w:r>
        <w:rPr>
          <w:color w:val="221E1F"/>
          <w:w w:val="115"/>
        </w:rPr>
        <w:t>веяние</w:t>
      </w:r>
      <w:r>
        <w:rPr>
          <w:color w:val="221E1F"/>
          <w:spacing w:val="-3"/>
          <w:w w:val="115"/>
        </w:rPr>
        <w:t xml:space="preserve"> </w:t>
      </w:r>
      <w:r>
        <w:rPr>
          <w:color w:val="221E1F"/>
          <w:w w:val="115"/>
        </w:rPr>
        <w:t>моды.</w:t>
      </w:r>
      <w:r>
        <w:rPr>
          <w:color w:val="221E1F"/>
          <w:spacing w:val="25"/>
          <w:w w:val="115"/>
        </w:rPr>
        <w:t xml:space="preserve"> </w:t>
      </w:r>
      <w:r>
        <w:rPr>
          <w:color w:val="221E1F"/>
          <w:w w:val="115"/>
        </w:rPr>
        <w:t>В</w:t>
      </w:r>
      <w:r>
        <w:rPr>
          <w:color w:val="221E1F"/>
          <w:spacing w:val="-3"/>
          <w:w w:val="115"/>
        </w:rPr>
        <w:t xml:space="preserve"> </w:t>
      </w:r>
      <w:r>
        <w:rPr>
          <w:color w:val="221E1F"/>
          <w:w w:val="115"/>
        </w:rPr>
        <w:t>понятие</w:t>
      </w:r>
      <w:r>
        <w:rPr>
          <w:color w:val="221E1F"/>
          <w:spacing w:val="25"/>
          <w:w w:val="115"/>
        </w:rPr>
        <w:t xml:space="preserve"> </w:t>
      </w:r>
      <w:r>
        <w:rPr>
          <w:color w:val="221E1F"/>
          <w:w w:val="115"/>
        </w:rPr>
        <w:t>«совре- менная</w:t>
      </w:r>
      <w:r>
        <w:rPr>
          <w:color w:val="221E1F"/>
          <w:spacing w:val="-3"/>
          <w:w w:val="115"/>
        </w:rPr>
        <w:t xml:space="preserve"> </w:t>
      </w:r>
      <w:r>
        <w:rPr>
          <w:color w:val="221E1F"/>
          <w:w w:val="115"/>
        </w:rPr>
        <w:t>музыка» входит</w:t>
      </w:r>
      <w:r>
        <w:rPr>
          <w:color w:val="221E1F"/>
          <w:spacing w:val="-5"/>
          <w:w w:val="115"/>
        </w:rPr>
        <w:t xml:space="preserve"> </w:t>
      </w:r>
      <w:r>
        <w:rPr>
          <w:color w:val="221E1F"/>
          <w:w w:val="115"/>
        </w:rPr>
        <w:t>широкий</w:t>
      </w:r>
      <w:r>
        <w:rPr>
          <w:color w:val="221E1F"/>
          <w:spacing w:val="-5"/>
          <w:w w:val="115"/>
        </w:rPr>
        <w:t xml:space="preserve"> </w:t>
      </w:r>
      <w:r>
        <w:rPr>
          <w:color w:val="221E1F"/>
          <w:w w:val="115"/>
        </w:rPr>
        <w:t>круг</w:t>
      </w:r>
      <w:r>
        <w:rPr>
          <w:color w:val="221E1F"/>
          <w:spacing w:val="-5"/>
          <w:w w:val="115"/>
        </w:rPr>
        <w:t xml:space="preserve"> </w:t>
      </w:r>
      <w:r>
        <w:rPr>
          <w:color w:val="221E1F"/>
          <w:w w:val="115"/>
        </w:rPr>
        <w:t>явлений</w:t>
      </w:r>
      <w:r>
        <w:rPr>
          <w:color w:val="221E1F"/>
          <w:spacing w:val="18"/>
          <w:w w:val="115"/>
        </w:rPr>
        <w:t xml:space="preserve"> </w:t>
      </w:r>
      <w:r>
        <w:rPr>
          <w:color w:val="221E1F"/>
          <w:w w:val="115"/>
        </w:rPr>
        <w:t>(от</w:t>
      </w:r>
      <w:r>
        <w:rPr>
          <w:color w:val="221E1F"/>
          <w:spacing w:val="-5"/>
          <w:w w:val="115"/>
        </w:rPr>
        <w:t xml:space="preserve"> </w:t>
      </w:r>
      <w:r>
        <w:rPr>
          <w:color w:val="221E1F"/>
          <w:w w:val="115"/>
        </w:rPr>
        <w:t>академического</w:t>
      </w:r>
      <w:r>
        <w:rPr>
          <w:color w:val="221E1F"/>
          <w:spacing w:val="-5"/>
          <w:w w:val="115"/>
        </w:rPr>
        <w:t xml:space="preserve"> </w:t>
      </w:r>
      <w:r>
        <w:rPr>
          <w:color w:val="221E1F"/>
          <w:w w:val="115"/>
        </w:rPr>
        <w:t>авангар- да</w:t>
      </w:r>
      <w:r>
        <w:rPr>
          <w:color w:val="221E1F"/>
          <w:spacing w:val="-5"/>
          <w:w w:val="115"/>
        </w:rPr>
        <w:t xml:space="preserve"> </w:t>
      </w:r>
      <w:r>
        <w:rPr>
          <w:color w:val="221E1F"/>
          <w:w w:val="115"/>
        </w:rPr>
        <w:t>до</w:t>
      </w:r>
      <w:r>
        <w:rPr>
          <w:color w:val="221E1F"/>
          <w:spacing w:val="-5"/>
          <w:w w:val="115"/>
        </w:rPr>
        <w:t xml:space="preserve"> </w:t>
      </w:r>
      <w:r>
        <w:rPr>
          <w:color w:val="221E1F"/>
          <w:w w:val="115"/>
        </w:rPr>
        <w:t>фри-джаза,</w:t>
      </w:r>
      <w:r>
        <w:rPr>
          <w:color w:val="221E1F"/>
          <w:spacing w:val="-4"/>
          <w:w w:val="115"/>
        </w:rPr>
        <w:t xml:space="preserve"> </w:t>
      </w:r>
      <w:r>
        <w:rPr>
          <w:color w:val="221E1F"/>
          <w:w w:val="115"/>
        </w:rPr>
        <w:t>от эмбиента до рэпа и т. д.), для восприятия которых требуется специфический</w:t>
      </w:r>
      <w:r>
        <w:rPr>
          <w:color w:val="221E1F"/>
          <w:spacing w:val="40"/>
          <w:w w:val="115"/>
        </w:rPr>
        <w:t xml:space="preserve"> </w:t>
      </w:r>
      <w:r>
        <w:rPr>
          <w:color w:val="221E1F"/>
          <w:w w:val="115"/>
        </w:rPr>
        <w:t>и разнообразный</w:t>
      </w:r>
      <w:r>
        <w:rPr>
          <w:color w:val="221E1F"/>
          <w:spacing w:val="40"/>
          <w:w w:val="115"/>
        </w:rPr>
        <w:t xml:space="preserve"> </w:t>
      </w:r>
      <w:r>
        <w:rPr>
          <w:color w:val="221E1F"/>
          <w:w w:val="115"/>
        </w:rPr>
        <w:t>музыкальный</w:t>
      </w:r>
      <w:r>
        <w:rPr>
          <w:color w:val="221E1F"/>
          <w:spacing w:val="40"/>
          <w:w w:val="115"/>
        </w:rPr>
        <w:t xml:space="preserve"> </w:t>
      </w:r>
      <w:r>
        <w:rPr>
          <w:color w:val="221E1F"/>
          <w:w w:val="115"/>
        </w:rPr>
        <w:t>опыт.</w:t>
      </w:r>
      <w:r>
        <w:rPr>
          <w:color w:val="221E1F"/>
          <w:spacing w:val="80"/>
          <w:w w:val="115"/>
        </w:rPr>
        <w:t xml:space="preserve"> </w:t>
      </w:r>
      <w:r>
        <w:rPr>
          <w:color w:val="221E1F"/>
          <w:w w:val="115"/>
        </w:rPr>
        <w:t>Поэтому в начальной школе необходимо заложить</w:t>
      </w:r>
      <w:r>
        <w:rPr>
          <w:color w:val="221E1F"/>
          <w:spacing w:val="-8"/>
          <w:w w:val="115"/>
        </w:rPr>
        <w:t xml:space="preserve"> </w:t>
      </w:r>
      <w:r>
        <w:rPr>
          <w:color w:val="221E1F"/>
          <w:w w:val="115"/>
        </w:rPr>
        <w:t>основы</w:t>
      </w:r>
      <w:r>
        <w:rPr>
          <w:color w:val="221E1F"/>
          <w:spacing w:val="-8"/>
          <w:w w:val="115"/>
        </w:rPr>
        <w:t xml:space="preserve"> </w:t>
      </w:r>
      <w:r>
        <w:rPr>
          <w:color w:val="221E1F"/>
          <w:w w:val="115"/>
        </w:rPr>
        <w:t>для</w:t>
      </w:r>
      <w:r>
        <w:rPr>
          <w:color w:val="221E1F"/>
          <w:spacing w:val="-8"/>
          <w:w w:val="115"/>
        </w:rPr>
        <w:t xml:space="preserve"> </w:t>
      </w:r>
      <w:r>
        <w:rPr>
          <w:color w:val="221E1F"/>
          <w:w w:val="115"/>
        </w:rPr>
        <w:t>последующего</w:t>
      </w:r>
      <w:r>
        <w:rPr>
          <w:color w:val="221E1F"/>
          <w:spacing w:val="-8"/>
          <w:w w:val="115"/>
        </w:rPr>
        <w:t xml:space="preserve"> </w:t>
      </w:r>
      <w:r>
        <w:rPr>
          <w:color w:val="221E1F"/>
          <w:w w:val="115"/>
        </w:rPr>
        <w:t>разви-</w:t>
      </w:r>
      <w:r>
        <w:rPr>
          <w:color w:val="221E1F"/>
          <w:spacing w:val="-4"/>
          <w:w w:val="115"/>
        </w:rPr>
        <w:t xml:space="preserve"> </w:t>
      </w:r>
      <w:r>
        <w:rPr>
          <w:color w:val="221E1F"/>
          <w:w w:val="115"/>
        </w:rPr>
        <w:t>тия</w:t>
      </w:r>
      <w:r>
        <w:rPr>
          <w:color w:val="221E1F"/>
          <w:spacing w:val="-8"/>
          <w:w w:val="115"/>
        </w:rPr>
        <w:t xml:space="preserve"> </w:t>
      </w:r>
      <w:r>
        <w:rPr>
          <w:color w:val="221E1F"/>
          <w:w w:val="115"/>
        </w:rPr>
        <w:t>в</w:t>
      </w:r>
      <w:r>
        <w:rPr>
          <w:color w:val="221E1F"/>
          <w:spacing w:val="-8"/>
          <w:w w:val="115"/>
        </w:rPr>
        <w:t xml:space="preserve"> </w:t>
      </w:r>
      <w:r>
        <w:rPr>
          <w:color w:val="221E1F"/>
          <w:w w:val="115"/>
        </w:rPr>
        <w:t>данном</w:t>
      </w:r>
      <w:r>
        <w:rPr>
          <w:color w:val="221E1F"/>
          <w:spacing w:val="-8"/>
          <w:w w:val="115"/>
        </w:rPr>
        <w:t xml:space="preserve"> </w:t>
      </w:r>
      <w:r>
        <w:rPr>
          <w:color w:val="221E1F"/>
          <w:w w:val="115"/>
        </w:rPr>
        <w:t>направлении.</w:t>
      </w:r>
      <w:r>
        <w:rPr>
          <w:color w:val="221E1F"/>
          <w:spacing w:val="16"/>
          <w:w w:val="115"/>
        </w:rPr>
        <w:t xml:space="preserve"> </w:t>
      </w:r>
      <w:r>
        <w:rPr>
          <w:color w:val="221E1F"/>
          <w:w w:val="115"/>
        </w:rPr>
        <w:t>Помимо указанных в модуле тематических бло- ков, существенным вкладом в такую</w:t>
      </w:r>
    </w:p>
    <w:p w:rsidR="00940611" w:rsidRDefault="00F31279">
      <w:pPr>
        <w:pStyle w:val="a3"/>
        <w:spacing w:before="8"/>
        <w:ind w:left="234" w:right="2623"/>
      </w:pPr>
      <w:r>
        <w:rPr>
          <w:color w:val="221E1F"/>
          <w:w w:val="115"/>
        </w:rPr>
        <w:t>подготовку является разучивание и исполнение песен современных композиторов, написанных</w:t>
      </w:r>
      <w:r>
        <w:rPr>
          <w:color w:val="221E1F"/>
          <w:spacing w:val="-12"/>
          <w:w w:val="115"/>
        </w:rPr>
        <w:t xml:space="preserve"> </w:t>
      </w:r>
      <w:r>
        <w:rPr>
          <w:color w:val="221E1F"/>
          <w:w w:val="115"/>
        </w:rPr>
        <w:t>современным</w:t>
      </w:r>
      <w:r>
        <w:rPr>
          <w:color w:val="221E1F"/>
          <w:spacing w:val="-12"/>
          <w:w w:val="115"/>
        </w:rPr>
        <w:t xml:space="preserve"> </w:t>
      </w:r>
      <w:r>
        <w:rPr>
          <w:color w:val="221E1F"/>
          <w:w w:val="115"/>
        </w:rPr>
        <w:t>музыкальным</w:t>
      </w:r>
      <w:r>
        <w:rPr>
          <w:color w:val="221E1F"/>
          <w:spacing w:val="-12"/>
          <w:w w:val="115"/>
        </w:rPr>
        <w:t xml:space="preserve"> </w:t>
      </w:r>
      <w:r>
        <w:rPr>
          <w:color w:val="221E1F"/>
          <w:w w:val="115"/>
        </w:rPr>
        <w:t>языком.</w:t>
      </w:r>
      <w:r>
        <w:rPr>
          <w:color w:val="221E1F"/>
          <w:spacing w:val="-11"/>
          <w:w w:val="115"/>
        </w:rPr>
        <w:t xml:space="preserve"> </w:t>
      </w:r>
      <w:r>
        <w:rPr>
          <w:color w:val="221E1F"/>
          <w:w w:val="115"/>
        </w:rPr>
        <w:t>При</w:t>
      </w:r>
      <w:r>
        <w:rPr>
          <w:color w:val="221E1F"/>
          <w:spacing w:val="-12"/>
          <w:w w:val="115"/>
        </w:rPr>
        <w:t xml:space="preserve"> </w:t>
      </w:r>
      <w:r>
        <w:rPr>
          <w:color w:val="221E1F"/>
          <w:w w:val="115"/>
        </w:rPr>
        <w:t>этом</w:t>
      </w:r>
      <w:r>
        <w:rPr>
          <w:color w:val="221E1F"/>
          <w:spacing w:val="-12"/>
          <w:w w:val="115"/>
        </w:rPr>
        <w:t xml:space="preserve"> </w:t>
      </w:r>
      <w:r>
        <w:rPr>
          <w:color w:val="221E1F"/>
          <w:w w:val="115"/>
        </w:rPr>
        <w:t>необходимо</w:t>
      </w:r>
      <w:r>
        <w:rPr>
          <w:color w:val="221E1F"/>
          <w:spacing w:val="-12"/>
          <w:w w:val="115"/>
        </w:rPr>
        <w:t xml:space="preserve"> </w:t>
      </w:r>
      <w:r>
        <w:rPr>
          <w:color w:val="221E1F"/>
          <w:w w:val="115"/>
        </w:rPr>
        <w:t>удерживать баланс между со- 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940611" w:rsidRDefault="00940611">
      <w:pPr>
        <w:pStyle w:val="a3"/>
        <w:spacing w:before="2" w:after="1"/>
        <w:ind w:left="0"/>
      </w:pPr>
    </w:p>
    <w:tbl>
      <w:tblPr>
        <w:tblStyle w:val="TableNormal"/>
        <w:tblW w:w="0" w:type="auto"/>
        <w:tblInd w:w="23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2"/>
        <w:gridCol w:w="2206"/>
        <w:gridCol w:w="5612"/>
      </w:tblGrid>
      <w:tr w:rsidR="00940611">
        <w:trPr>
          <w:trHeight w:val="724"/>
        </w:trPr>
        <w:tc>
          <w:tcPr>
            <w:tcW w:w="1190" w:type="dxa"/>
            <w:tcBorders>
              <w:left w:val="single" w:sz="4" w:space="0" w:color="221E1F"/>
              <w:right w:val="single" w:sz="4" w:space="0" w:color="221E1F"/>
            </w:tcBorders>
          </w:tcPr>
          <w:p w:rsidR="00940611" w:rsidRDefault="00F31279">
            <w:pPr>
              <w:pStyle w:val="TableParagraph"/>
              <w:ind w:left="166" w:right="243"/>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344"/>
              <w:rPr>
                <w:b/>
                <w:sz w:val="20"/>
              </w:rPr>
            </w:pPr>
            <w:r>
              <w:rPr>
                <w:b/>
                <w:color w:val="221E1F"/>
                <w:spacing w:val="-4"/>
                <w:sz w:val="20"/>
              </w:rPr>
              <w:t>Тема</w:t>
            </w:r>
          </w:p>
        </w:tc>
        <w:tc>
          <w:tcPr>
            <w:tcW w:w="2206" w:type="dxa"/>
            <w:tcBorders>
              <w:left w:val="single" w:sz="4"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551"/>
              <w:rPr>
                <w:b/>
                <w:sz w:val="20"/>
              </w:rPr>
            </w:pPr>
            <w:r>
              <w:rPr>
                <w:b/>
                <w:color w:val="221E1F"/>
                <w:spacing w:val="-2"/>
                <w:sz w:val="20"/>
              </w:rPr>
              <w:t>Содержание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1255"/>
              <w:rPr>
                <w:b/>
                <w:sz w:val="20"/>
              </w:rPr>
            </w:pPr>
            <w:r>
              <w:rPr>
                <w:b/>
                <w:color w:val="221E1F"/>
                <w:w w:val="90"/>
                <w:sz w:val="20"/>
              </w:rPr>
              <w:t>Виды</w:t>
            </w:r>
            <w:r>
              <w:rPr>
                <w:b/>
                <w:color w:val="221E1F"/>
                <w:spacing w:val="29"/>
                <w:sz w:val="20"/>
              </w:rPr>
              <w:t xml:space="preserve"> </w:t>
            </w:r>
            <w:r>
              <w:rPr>
                <w:b/>
                <w:color w:val="221E1F"/>
                <w:w w:val="90"/>
                <w:sz w:val="20"/>
              </w:rPr>
              <w:t>деятельности</w:t>
            </w:r>
            <w:r>
              <w:rPr>
                <w:b/>
                <w:color w:val="221E1F"/>
                <w:spacing w:val="27"/>
                <w:sz w:val="20"/>
              </w:rPr>
              <w:t xml:space="preserve"> </w:t>
            </w:r>
            <w:r>
              <w:rPr>
                <w:b/>
                <w:color w:val="221E1F"/>
                <w:spacing w:val="-2"/>
                <w:w w:val="90"/>
                <w:sz w:val="20"/>
              </w:rPr>
              <w:t>обучающихся</w:t>
            </w:r>
          </w:p>
        </w:tc>
      </w:tr>
      <w:tr w:rsidR="00940611">
        <w:trPr>
          <w:trHeight w:val="1633"/>
        </w:trPr>
        <w:tc>
          <w:tcPr>
            <w:tcW w:w="1190" w:type="dxa"/>
            <w:tcBorders>
              <w:left w:val="single" w:sz="4" w:space="0" w:color="221E1F"/>
              <w:bottom w:val="single" w:sz="8" w:space="0" w:color="221E1F"/>
              <w:right w:val="single" w:sz="4" w:space="0" w:color="221E1F"/>
            </w:tcBorders>
          </w:tcPr>
          <w:p w:rsidR="00940611" w:rsidRDefault="00F31279">
            <w:pPr>
              <w:pStyle w:val="TableParagraph"/>
              <w:spacing w:line="229" w:lineRule="exact"/>
              <w:ind w:left="114"/>
              <w:rPr>
                <w:sz w:val="20"/>
              </w:rPr>
            </w:pPr>
            <w:r>
              <w:rPr>
                <w:color w:val="221E1F"/>
                <w:spacing w:val="-5"/>
                <w:w w:val="115"/>
                <w:sz w:val="20"/>
              </w:rPr>
              <w:t>А)</w:t>
            </w:r>
          </w:p>
          <w:p w:rsidR="00940611" w:rsidRDefault="00F31279">
            <w:pPr>
              <w:pStyle w:val="TableParagraph"/>
              <w:spacing w:before="21" w:line="482" w:lineRule="auto"/>
              <w:ind w:left="114" w:right="-147"/>
              <w:rPr>
                <w:sz w:val="20"/>
              </w:rPr>
            </w:pPr>
            <w:r>
              <w:rPr>
                <w:color w:val="221E1F"/>
                <w:spacing w:val="-2"/>
                <w:w w:val="115"/>
                <w:sz w:val="20"/>
              </w:rPr>
              <w:t>1—4менные учебных</w:t>
            </w:r>
          </w:p>
          <w:p w:rsidR="00940611" w:rsidRDefault="00F31279">
            <w:pPr>
              <w:pStyle w:val="TableParagraph"/>
              <w:spacing w:line="228" w:lineRule="exact"/>
              <w:ind w:left="114"/>
              <w:rPr>
                <w:sz w:val="20"/>
              </w:rPr>
            </w:pPr>
            <w:r>
              <w:rPr>
                <w:color w:val="221E1F"/>
                <w:spacing w:val="-4"/>
                <w:w w:val="120"/>
                <w:sz w:val="20"/>
              </w:rPr>
              <w:t>часа</w:t>
            </w:r>
          </w:p>
        </w:tc>
        <w:tc>
          <w:tcPr>
            <w:tcW w:w="1132" w:type="dxa"/>
            <w:tcBorders>
              <w:left w:val="single" w:sz="4" w:space="0" w:color="221E1F"/>
              <w:right w:val="single" w:sz="4" w:space="0" w:color="221E1F"/>
            </w:tcBorders>
          </w:tcPr>
          <w:p w:rsidR="00940611" w:rsidRDefault="00F31279">
            <w:pPr>
              <w:pStyle w:val="TableParagraph"/>
              <w:spacing w:line="229" w:lineRule="exact"/>
              <w:ind w:left="112"/>
              <w:rPr>
                <w:sz w:val="20"/>
              </w:rPr>
            </w:pPr>
            <w:r>
              <w:rPr>
                <w:color w:val="221E1F"/>
                <w:spacing w:val="-2"/>
                <w:w w:val="110"/>
                <w:sz w:val="20"/>
              </w:rPr>
              <w:t>Совре-</w:t>
            </w:r>
          </w:p>
          <w:p w:rsidR="00940611" w:rsidRDefault="00F31279">
            <w:pPr>
              <w:pStyle w:val="TableParagraph"/>
              <w:spacing w:before="21" w:line="482" w:lineRule="auto"/>
              <w:ind w:left="111" w:right="-58" w:firstLine="403"/>
              <w:rPr>
                <w:sz w:val="20"/>
              </w:rPr>
            </w:pPr>
            <w:r>
              <w:rPr>
                <w:color w:val="221E1F"/>
                <w:spacing w:val="-2"/>
                <w:w w:val="115"/>
                <w:sz w:val="20"/>
              </w:rPr>
              <w:t>творче обработки</w:t>
            </w:r>
          </w:p>
          <w:p w:rsidR="00940611" w:rsidRDefault="00F31279">
            <w:pPr>
              <w:pStyle w:val="TableParagraph"/>
              <w:spacing w:line="228" w:lineRule="exact"/>
              <w:ind w:left="111"/>
              <w:rPr>
                <w:sz w:val="20"/>
              </w:rPr>
            </w:pPr>
            <w:r>
              <w:rPr>
                <w:color w:val="221E1F"/>
                <w:spacing w:val="-2"/>
                <w:w w:val="120"/>
                <w:sz w:val="20"/>
              </w:rPr>
              <w:t>классиче-</w:t>
            </w:r>
          </w:p>
        </w:tc>
        <w:tc>
          <w:tcPr>
            <w:tcW w:w="2206" w:type="dxa"/>
            <w:tcBorders>
              <w:left w:val="single" w:sz="4" w:space="0" w:color="221E1F"/>
              <w:bottom w:val="single" w:sz="8" w:space="0" w:color="221E1F"/>
              <w:right w:val="single" w:sz="4" w:space="0" w:color="221E1F"/>
            </w:tcBorders>
          </w:tcPr>
          <w:p w:rsidR="00940611" w:rsidRDefault="00F31279">
            <w:pPr>
              <w:pStyle w:val="TableParagraph"/>
              <w:spacing w:line="261" w:lineRule="auto"/>
              <w:ind w:left="34" w:right="128" w:firstLine="77"/>
              <w:rPr>
                <w:sz w:val="20"/>
              </w:rPr>
            </w:pPr>
            <w:r>
              <w:rPr>
                <w:color w:val="221E1F"/>
                <w:spacing w:val="-2"/>
                <w:w w:val="115"/>
                <w:sz w:val="20"/>
              </w:rPr>
              <w:t>Понятие</w:t>
            </w:r>
            <w:r>
              <w:rPr>
                <w:color w:val="221E1F"/>
                <w:spacing w:val="-13"/>
                <w:w w:val="115"/>
                <w:sz w:val="20"/>
              </w:rPr>
              <w:t xml:space="preserve"> </w:t>
            </w:r>
            <w:r>
              <w:rPr>
                <w:color w:val="221E1F"/>
                <w:spacing w:val="-2"/>
                <w:w w:val="115"/>
                <w:sz w:val="20"/>
              </w:rPr>
              <w:t xml:space="preserve">обработки, </w:t>
            </w:r>
            <w:r>
              <w:rPr>
                <w:color w:val="221E1F"/>
                <w:spacing w:val="-4"/>
                <w:w w:val="115"/>
                <w:sz w:val="20"/>
              </w:rPr>
              <w:t>ство</w:t>
            </w:r>
          </w:p>
          <w:p w:rsidR="00940611" w:rsidRDefault="00F31279">
            <w:pPr>
              <w:pStyle w:val="TableParagraph"/>
              <w:spacing w:line="212" w:lineRule="exact"/>
              <w:ind w:left="112"/>
              <w:rPr>
                <w:sz w:val="20"/>
              </w:rPr>
            </w:pPr>
            <w:r>
              <w:rPr>
                <w:color w:val="221E1F"/>
                <w:spacing w:val="-2"/>
                <w:w w:val="115"/>
                <w:sz w:val="20"/>
              </w:rPr>
              <w:t>современ-</w:t>
            </w:r>
          </w:p>
          <w:p w:rsidR="00940611" w:rsidRDefault="00F31279">
            <w:pPr>
              <w:pStyle w:val="TableParagraph"/>
              <w:ind w:left="112"/>
              <w:rPr>
                <w:sz w:val="20"/>
              </w:rPr>
            </w:pPr>
            <w:r>
              <w:rPr>
                <w:color w:val="221E1F"/>
                <w:w w:val="120"/>
                <w:sz w:val="20"/>
              </w:rPr>
              <w:t>ных</w:t>
            </w:r>
            <w:r>
              <w:rPr>
                <w:color w:val="221E1F"/>
                <w:spacing w:val="-8"/>
                <w:w w:val="120"/>
                <w:sz w:val="20"/>
              </w:rPr>
              <w:t xml:space="preserve"> </w:t>
            </w:r>
            <w:r>
              <w:rPr>
                <w:color w:val="221E1F"/>
                <w:spacing w:val="-2"/>
                <w:w w:val="120"/>
                <w:sz w:val="20"/>
              </w:rPr>
              <w:t>композиторов</w:t>
            </w:r>
          </w:p>
          <w:p w:rsidR="00940611" w:rsidRDefault="00940611">
            <w:pPr>
              <w:pStyle w:val="TableParagraph"/>
              <w:ind w:left="0"/>
              <w:rPr>
                <w:sz w:val="20"/>
              </w:rPr>
            </w:pPr>
          </w:p>
          <w:p w:rsidR="00940611" w:rsidRDefault="00F31279">
            <w:pPr>
              <w:pStyle w:val="TableParagraph"/>
              <w:ind w:left="-36" w:right="-202"/>
              <w:rPr>
                <w:sz w:val="20"/>
              </w:rPr>
            </w:pPr>
            <w:r>
              <w:rPr>
                <w:color w:val="221E1F"/>
                <w:w w:val="120"/>
                <w:sz w:val="20"/>
              </w:rPr>
              <w:t>и</w:t>
            </w:r>
            <w:r>
              <w:rPr>
                <w:color w:val="221E1F"/>
                <w:spacing w:val="-14"/>
                <w:w w:val="120"/>
                <w:sz w:val="20"/>
              </w:rPr>
              <w:t xml:space="preserve"> </w:t>
            </w:r>
            <w:r>
              <w:rPr>
                <w:color w:val="221E1F"/>
                <w:w w:val="120"/>
                <w:sz w:val="20"/>
              </w:rPr>
              <w:t>исполнителей,с</w:t>
            </w:r>
            <w:r>
              <w:rPr>
                <w:color w:val="221E1F"/>
                <w:spacing w:val="-13"/>
                <w:w w:val="120"/>
                <w:sz w:val="20"/>
              </w:rPr>
              <w:t xml:space="preserve"> </w:t>
            </w:r>
            <w:r>
              <w:rPr>
                <w:color w:val="221E1F"/>
                <w:spacing w:val="-2"/>
                <w:w w:val="120"/>
                <w:sz w:val="20"/>
              </w:rPr>
              <w:t>ориги</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spacing w:line="261" w:lineRule="auto"/>
              <w:ind w:left="113"/>
              <w:rPr>
                <w:sz w:val="20"/>
              </w:rPr>
            </w:pPr>
            <w:r>
              <w:rPr>
                <w:color w:val="221E1F"/>
                <w:w w:val="120"/>
                <w:sz w:val="20"/>
              </w:rPr>
              <w:t>Различение</w:t>
            </w:r>
            <w:r>
              <w:rPr>
                <w:color w:val="221E1F"/>
                <w:spacing w:val="-15"/>
                <w:w w:val="120"/>
                <w:sz w:val="20"/>
              </w:rPr>
              <w:t xml:space="preserve"> </w:t>
            </w:r>
            <w:r>
              <w:rPr>
                <w:color w:val="221E1F"/>
                <w:w w:val="120"/>
                <w:sz w:val="20"/>
              </w:rPr>
              <w:t>музыки</w:t>
            </w:r>
            <w:r>
              <w:rPr>
                <w:color w:val="221E1F"/>
                <w:spacing w:val="-15"/>
                <w:w w:val="120"/>
                <w:sz w:val="20"/>
              </w:rPr>
              <w:t xml:space="preserve"> </w:t>
            </w:r>
            <w:r>
              <w:rPr>
                <w:color w:val="221E1F"/>
                <w:w w:val="120"/>
                <w:sz w:val="20"/>
              </w:rPr>
              <w:t>классической</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её</w:t>
            </w:r>
            <w:r>
              <w:rPr>
                <w:color w:val="221E1F"/>
                <w:spacing w:val="-15"/>
                <w:w w:val="120"/>
                <w:sz w:val="20"/>
              </w:rPr>
              <w:t xml:space="preserve"> </w:t>
            </w:r>
            <w:r>
              <w:rPr>
                <w:color w:val="221E1F"/>
                <w:w w:val="120"/>
                <w:sz w:val="20"/>
              </w:rPr>
              <w:t xml:space="preserve">современной </w:t>
            </w:r>
            <w:r>
              <w:rPr>
                <w:color w:val="221E1F"/>
                <w:spacing w:val="-2"/>
                <w:w w:val="120"/>
                <w:sz w:val="20"/>
              </w:rPr>
              <w:t>обработки.</w:t>
            </w:r>
          </w:p>
          <w:p w:rsidR="00940611" w:rsidRDefault="00940611">
            <w:pPr>
              <w:pStyle w:val="TableParagraph"/>
              <w:spacing w:before="3"/>
              <w:ind w:left="0"/>
              <w:rPr>
                <w:sz w:val="18"/>
              </w:rPr>
            </w:pPr>
          </w:p>
          <w:p w:rsidR="00940611" w:rsidRDefault="00F31279">
            <w:pPr>
              <w:pStyle w:val="TableParagraph"/>
              <w:ind w:left="113" w:right="1012" w:hanging="1"/>
              <w:rPr>
                <w:sz w:val="20"/>
              </w:rPr>
            </w:pPr>
            <w:r>
              <w:rPr>
                <w:color w:val="221E1F"/>
                <w:w w:val="120"/>
                <w:sz w:val="20"/>
              </w:rPr>
              <w:t>Слушание</w:t>
            </w:r>
            <w:r>
              <w:rPr>
                <w:color w:val="221E1F"/>
                <w:spacing w:val="-15"/>
                <w:w w:val="120"/>
                <w:sz w:val="20"/>
              </w:rPr>
              <w:t xml:space="preserve"> </w:t>
            </w:r>
            <w:r>
              <w:rPr>
                <w:color w:val="221E1F"/>
                <w:w w:val="120"/>
                <w:sz w:val="20"/>
              </w:rPr>
              <w:t>обработок</w:t>
            </w:r>
            <w:r>
              <w:rPr>
                <w:color w:val="221E1F"/>
                <w:spacing w:val="-15"/>
                <w:w w:val="120"/>
                <w:sz w:val="20"/>
              </w:rPr>
              <w:t xml:space="preserve"> </w:t>
            </w:r>
            <w:r>
              <w:rPr>
                <w:color w:val="221E1F"/>
                <w:w w:val="120"/>
                <w:sz w:val="20"/>
              </w:rPr>
              <w:t>классической</w:t>
            </w:r>
            <w:r>
              <w:rPr>
                <w:color w:val="221E1F"/>
                <w:spacing w:val="-15"/>
                <w:w w:val="120"/>
                <w:sz w:val="20"/>
              </w:rPr>
              <w:t xml:space="preserve"> </w:t>
            </w:r>
            <w:r>
              <w:rPr>
                <w:color w:val="221E1F"/>
                <w:w w:val="120"/>
                <w:sz w:val="20"/>
              </w:rPr>
              <w:t>музыки, сравнение их</w:t>
            </w:r>
          </w:p>
          <w:p w:rsidR="00940611" w:rsidRDefault="00F31279">
            <w:pPr>
              <w:pStyle w:val="TableParagraph"/>
              <w:spacing w:line="232" w:lineRule="exact"/>
              <w:ind w:left="113" w:right="2266" w:firstLine="73"/>
              <w:rPr>
                <w:sz w:val="20"/>
              </w:rPr>
            </w:pPr>
            <w:r>
              <w:rPr>
                <w:color w:val="221E1F"/>
                <w:w w:val="120"/>
                <w:sz w:val="20"/>
              </w:rPr>
              <w:t>налом.</w:t>
            </w:r>
            <w:r>
              <w:rPr>
                <w:color w:val="221E1F"/>
                <w:spacing w:val="-15"/>
                <w:w w:val="120"/>
                <w:sz w:val="20"/>
              </w:rPr>
              <w:t xml:space="preserve"> </w:t>
            </w:r>
            <w:r>
              <w:rPr>
                <w:color w:val="221E1F"/>
                <w:w w:val="120"/>
                <w:sz w:val="20"/>
              </w:rPr>
              <w:t>Обсуждение</w:t>
            </w:r>
            <w:r>
              <w:rPr>
                <w:color w:val="221E1F"/>
                <w:spacing w:val="-15"/>
                <w:w w:val="120"/>
                <w:sz w:val="20"/>
              </w:rPr>
              <w:t xml:space="preserve"> </w:t>
            </w:r>
            <w:r>
              <w:rPr>
                <w:color w:val="221E1F"/>
                <w:w w:val="120"/>
                <w:sz w:val="20"/>
              </w:rPr>
              <w:t xml:space="preserve">комплекса </w:t>
            </w:r>
            <w:r>
              <w:rPr>
                <w:color w:val="221E1F"/>
                <w:spacing w:val="-2"/>
                <w:w w:val="120"/>
                <w:sz w:val="20"/>
              </w:rPr>
              <w:t>выразительных</w:t>
            </w:r>
          </w:p>
        </w:tc>
      </w:tr>
    </w:tbl>
    <w:p w:rsidR="00940611" w:rsidRDefault="00940611">
      <w:pPr>
        <w:spacing w:line="232" w:lineRule="exact"/>
        <w:rPr>
          <w:sz w:val="20"/>
        </w:rPr>
        <w:sectPr w:rsidR="00940611">
          <w:pgSz w:w="11900" w:h="16840"/>
          <w:pgMar w:top="5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70" w:right="242"/>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1838"/>
        </w:trPr>
        <w:tc>
          <w:tcPr>
            <w:tcW w:w="1189" w:type="dxa"/>
            <w:tcBorders>
              <w:left w:val="single" w:sz="8"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F31279">
            <w:pPr>
              <w:pStyle w:val="TableParagraph"/>
              <w:ind w:left="115" w:right="362"/>
              <w:rPr>
                <w:sz w:val="20"/>
              </w:rPr>
            </w:pPr>
            <w:r>
              <w:rPr>
                <w:color w:val="221E1F"/>
                <w:spacing w:val="-4"/>
                <w:w w:val="120"/>
                <w:sz w:val="20"/>
              </w:rPr>
              <w:t xml:space="preserve">ской музык </w:t>
            </w:r>
            <w:r>
              <w:rPr>
                <w:color w:val="221E1F"/>
                <w:spacing w:val="-10"/>
                <w:w w:val="120"/>
                <w:sz w:val="20"/>
              </w:rPr>
              <w:t>и</w:t>
            </w:r>
          </w:p>
        </w:tc>
        <w:tc>
          <w:tcPr>
            <w:tcW w:w="2208" w:type="dxa"/>
            <w:tcBorders>
              <w:left w:val="single" w:sz="4" w:space="0" w:color="221E1F"/>
              <w:right w:val="single" w:sz="4" w:space="0" w:color="221E1F"/>
            </w:tcBorders>
          </w:tcPr>
          <w:p w:rsidR="00940611" w:rsidRDefault="00F31279">
            <w:pPr>
              <w:pStyle w:val="TableParagraph"/>
              <w:ind w:left="115" w:right="370"/>
              <w:rPr>
                <w:sz w:val="20"/>
              </w:rPr>
            </w:pPr>
            <w:r>
              <w:rPr>
                <w:color w:val="221E1F"/>
                <w:spacing w:val="-2"/>
                <w:w w:val="115"/>
                <w:sz w:val="20"/>
              </w:rPr>
              <w:t>обрабатывающих классическую музыку.</w:t>
            </w:r>
          </w:p>
          <w:p w:rsidR="00940611" w:rsidRDefault="00F31279">
            <w:pPr>
              <w:pStyle w:val="TableParagraph"/>
              <w:ind w:left="115" w:right="306"/>
              <w:rPr>
                <w:sz w:val="20"/>
              </w:rPr>
            </w:pPr>
            <w:r>
              <w:rPr>
                <w:color w:val="221E1F"/>
                <w:spacing w:val="-2"/>
                <w:w w:val="120"/>
                <w:sz w:val="20"/>
              </w:rPr>
              <w:t xml:space="preserve">Проблемная </w:t>
            </w:r>
            <w:r>
              <w:rPr>
                <w:color w:val="221E1F"/>
                <w:w w:val="120"/>
                <w:sz w:val="20"/>
              </w:rPr>
              <w:t>ситуа-</w:t>
            </w:r>
            <w:r>
              <w:rPr>
                <w:color w:val="221E1F"/>
                <w:spacing w:val="-15"/>
                <w:w w:val="120"/>
                <w:sz w:val="20"/>
              </w:rPr>
              <w:t xml:space="preserve"> </w:t>
            </w:r>
            <w:r>
              <w:rPr>
                <w:color w:val="221E1F"/>
                <w:w w:val="120"/>
                <w:sz w:val="20"/>
              </w:rPr>
              <w:t>ция:</w:t>
            </w:r>
            <w:r>
              <w:rPr>
                <w:color w:val="221E1F"/>
                <w:spacing w:val="-15"/>
                <w:w w:val="120"/>
                <w:sz w:val="20"/>
              </w:rPr>
              <w:t xml:space="preserve"> </w:t>
            </w:r>
            <w:r>
              <w:rPr>
                <w:color w:val="221E1F"/>
                <w:w w:val="120"/>
                <w:sz w:val="20"/>
              </w:rPr>
              <w:t>зачем</w:t>
            </w:r>
          </w:p>
          <w:p w:rsidR="00940611" w:rsidRDefault="00F31279">
            <w:pPr>
              <w:pStyle w:val="TableParagraph"/>
              <w:tabs>
                <w:tab w:val="left" w:pos="1796"/>
              </w:tabs>
              <w:ind w:left="115"/>
              <w:rPr>
                <w:sz w:val="20"/>
              </w:rPr>
            </w:pPr>
            <w:r>
              <w:rPr>
                <w:color w:val="221E1F"/>
                <w:spacing w:val="-2"/>
                <w:w w:val="115"/>
                <w:sz w:val="20"/>
              </w:rPr>
              <w:t>музыкан-</w:t>
            </w:r>
            <w:r>
              <w:rPr>
                <w:color w:val="221E1F"/>
                <w:sz w:val="20"/>
              </w:rPr>
              <w:tab/>
            </w:r>
            <w:r>
              <w:rPr>
                <w:color w:val="221E1F"/>
                <w:spacing w:val="-5"/>
                <w:w w:val="115"/>
                <w:sz w:val="20"/>
              </w:rPr>
              <w:t>ты</w:t>
            </w:r>
          </w:p>
          <w:p w:rsidR="00940611" w:rsidRDefault="00F31279">
            <w:pPr>
              <w:pStyle w:val="TableParagraph"/>
              <w:spacing w:line="230" w:lineRule="exact"/>
              <w:ind w:left="115"/>
              <w:rPr>
                <w:sz w:val="20"/>
              </w:rPr>
            </w:pPr>
            <w:r>
              <w:rPr>
                <w:color w:val="221E1F"/>
                <w:spacing w:val="-2"/>
                <w:w w:val="115"/>
                <w:sz w:val="20"/>
              </w:rPr>
              <w:t>делают</w:t>
            </w:r>
            <w:r>
              <w:rPr>
                <w:color w:val="221E1F"/>
                <w:spacing w:val="-13"/>
                <w:w w:val="115"/>
                <w:sz w:val="20"/>
              </w:rPr>
              <w:t xml:space="preserve"> </w:t>
            </w:r>
            <w:r>
              <w:rPr>
                <w:color w:val="221E1F"/>
                <w:spacing w:val="-2"/>
                <w:w w:val="115"/>
                <w:sz w:val="20"/>
              </w:rPr>
              <w:t>обработки классики?</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359"/>
              <w:rPr>
                <w:sz w:val="20"/>
              </w:rPr>
            </w:pPr>
            <w:r>
              <w:rPr>
                <w:color w:val="221E1F"/>
                <w:w w:val="115"/>
                <w:sz w:val="20"/>
              </w:rPr>
              <w:t>средств, наблюдение за изменением характера музыки.</w:t>
            </w:r>
            <w:r>
              <w:rPr>
                <w:color w:val="221E1F"/>
                <w:spacing w:val="-14"/>
                <w:w w:val="115"/>
                <w:sz w:val="20"/>
              </w:rPr>
              <w:t xml:space="preserve"> </w:t>
            </w:r>
            <w:r>
              <w:rPr>
                <w:color w:val="221E1F"/>
                <w:w w:val="115"/>
                <w:sz w:val="20"/>
              </w:rPr>
              <w:t>Вокальное</w:t>
            </w:r>
            <w:r>
              <w:rPr>
                <w:color w:val="221E1F"/>
                <w:spacing w:val="-14"/>
                <w:w w:val="115"/>
                <w:sz w:val="20"/>
              </w:rPr>
              <w:t xml:space="preserve"> </w:t>
            </w:r>
            <w:r>
              <w:rPr>
                <w:color w:val="221E1F"/>
                <w:w w:val="115"/>
                <w:sz w:val="20"/>
              </w:rPr>
              <w:t>исполнение</w:t>
            </w:r>
            <w:r>
              <w:rPr>
                <w:color w:val="221E1F"/>
                <w:spacing w:val="-14"/>
                <w:w w:val="115"/>
                <w:sz w:val="20"/>
              </w:rPr>
              <w:t xml:space="preserve"> </w:t>
            </w:r>
            <w:r>
              <w:rPr>
                <w:color w:val="221E1F"/>
                <w:w w:val="115"/>
                <w:sz w:val="20"/>
              </w:rPr>
              <w:t>классических</w:t>
            </w:r>
            <w:r>
              <w:rPr>
                <w:color w:val="221E1F"/>
                <w:spacing w:val="-14"/>
                <w:w w:val="115"/>
                <w:sz w:val="20"/>
              </w:rPr>
              <w:t xml:space="preserve"> </w:t>
            </w:r>
            <w:r>
              <w:rPr>
                <w:color w:val="221E1F"/>
                <w:w w:val="115"/>
                <w:sz w:val="20"/>
              </w:rPr>
              <w:t>тем</w:t>
            </w:r>
            <w:r>
              <w:rPr>
                <w:color w:val="221E1F"/>
                <w:spacing w:val="-14"/>
                <w:w w:val="115"/>
                <w:sz w:val="20"/>
              </w:rPr>
              <w:t xml:space="preserve"> </w:t>
            </w:r>
            <w:r>
              <w:rPr>
                <w:color w:val="221E1F"/>
                <w:w w:val="115"/>
                <w:sz w:val="20"/>
              </w:rPr>
              <w:t xml:space="preserve">в сопровождении современного ритмизованного </w:t>
            </w:r>
            <w:r>
              <w:rPr>
                <w:color w:val="221E1F"/>
                <w:spacing w:val="-2"/>
                <w:w w:val="115"/>
                <w:sz w:val="20"/>
              </w:rPr>
              <w:t>аккомпанемента.</w:t>
            </w:r>
          </w:p>
          <w:p w:rsidR="00940611" w:rsidRDefault="00F31279">
            <w:pPr>
              <w:pStyle w:val="TableParagraph"/>
              <w:spacing w:line="230"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rPr>
                <w:sz w:val="20"/>
              </w:rPr>
            </w:pPr>
            <w:r>
              <w:rPr>
                <w:color w:val="221E1F"/>
                <w:w w:val="120"/>
                <w:sz w:val="20"/>
              </w:rPr>
              <w:t>Подбор</w:t>
            </w:r>
            <w:r>
              <w:rPr>
                <w:color w:val="221E1F"/>
                <w:spacing w:val="-15"/>
                <w:w w:val="120"/>
                <w:sz w:val="20"/>
              </w:rPr>
              <w:t xml:space="preserve"> </w:t>
            </w:r>
            <w:r>
              <w:rPr>
                <w:color w:val="221E1F"/>
                <w:w w:val="120"/>
                <w:sz w:val="20"/>
              </w:rPr>
              <w:t>стиля</w:t>
            </w:r>
            <w:r>
              <w:rPr>
                <w:color w:val="221E1F"/>
                <w:spacing w:val="-15"/>
                <w:w w:val="120"/>
                <w:sz w:val="20"/>
              </w:rPr>
              <w:t xml:space="preserve"> </w:t>
            </w:r>
            <w:r>
              <w:rPr>
                <w:color w:val="221E1F"/>
                <w:w w:val="120"/>
                <w:sz w:val="20"/>
              </w:rPr>
              <w:t>автоаккомпанемента</w:t>
            </w:r>
            <w:r>
              <w:rPr>
                <w:color w:val="221E1F"/>
                <w:spacing w:val="4"/>
                <w:w w:val="120"/>
                <w:sz w:val="20"/>
              </w:rPr>
              <w:t xml:space="preserve"> </w:t>
            </w:r>
            <w:r>
              <w:rPr>
                <w:color w:val="221E1F"/>
                <w:w w:val="120"/>
                <w:sz w:val="20"/>
              </w:rPr>
              <w:t>(на</w:t>
            </w:r>
            <w:r>
              <w:rPr>
                <w:color w:val="221E1F"/>
                <w:spacing w:val="-15"/>
                <w:w w:val="120"/>
                <w:sz w:val="20"/>
              </w:rPr>
              <w:t xml:space="preserve"> </w:t>
            </w:r>
            <w:r>
              <w:rPr>
                <w:color w:val="221E1F"/>
                <w:spacing w:val="-2"/>
                <w:w w:val="120"/>
                <w:sz w:val="20"/>
              </w:rPr>
              <w:t>клавишном</w:t>
            </w:r>
          </w:p>
          <w:p w:rsidR="00940611" w:rsidRDefault="00F31279">
            <w:pPr>
              <w:pStyle w:val="TableParagraph"/>
              <w:spacing w:line="230" w:lineRule="exact"/>
              <w:ind w:right="533"/>
              <w:rPr>
                <w:sz w:val="20"/>
              </w:rPr>
            </w:pPr>
            <w:r>
              <w:rPr>
                <w:color w:val="221E1F"/>
                <w:w w:val="120"/>
                <w:sz w:val="20"/>
              </w:rPr>
              <w:t>синте-</w:t>
            </w:r>
            <w:r>
              <w:rPr>
                <w:color w:val="221E1F"/>
                <w:spacing w:val="-13"/>
                <w:w w:val="120"/>
                <w:sz w:val="20"/>
              </w:rPr>
              <w:t xml:space="preserve"> </w:t>
            </w:r>
            <w:r>
              <w:rPr>
                <w:color w:val="221E1F"/>
                <w:w w:val="120"/>
                <w:sz w:val="20"/>
              </w:rPr>
              <w:t>заторе)</w:t>
            </w:r>
            <w:r>
              <w:rPr>
                <w:color w:val="221E1F"/>
                <w:spacing w:val="16"/>
                <w:w w:val="120"/>
                <w:sz w:val="20"/>
              </w:rPr>
              <w:t xml:space="preserve"> </w:t>
            </w:r>
            <w:r>
              <w:rPr>
                <w:color w:val="221E1F"/>
                <w:w w:val="120"/>
                <w:sz w:val="20"/>
              </w:rPr>
              <w:t>к</w:t>
            </w:r>
            <w:r>
              <w:rPr>
                <w:color w:val="221E1F"/>
                <w:spacing w:val="-12"/>
                <w:w w:val="120"/>
                <w:sz w:val="20"/>
              </w:rPr>
              <w:t xml:space="preserve"> </w:t>
            </w:r>
            <w:r>
              <w:rPr>
                <w:color w:val="221E1F"/>
                <w:w w:val="120"/>
                <w:sz w:val="20"/>
              </w:rPr>
              <w:t>известным</w:t>
            </w:r>
            <w:r>
              <w:rPr>
                <w:color w:val="221E1F"/>
                <w:spacing w:val="-12"/>
                <w:w w:val="120"/>
                <w:sz w:val="20"/>
              </w:rPr>
              <w:t xml:space="preserve"> </w:t>
            </w:r>
            <w:r>
              <w:rPr>
                <w:color w:val="221E1F"/>
                <w:w w:val="120"/>
                <w:sz w:val="20"/>
              </w:rPr>
              <w:t>музыкальным</w:t>
            </w:r>
            <w:r>
              <w:rPr>
                <w:color w:val="221E1F"/>
                <w:spacing w:val="-12"/>
                <w:w w:val="120"/>
                <w:sz w:val="20"/>
              </w:rPr>
              <w:t xml:space="preserve"> </w:t>
            </w:r>
            <w:r>
              <w:rPr>
                <w:color w:val="221E1F"/>
                <w:w w:val="120"/>
                <w:sz w:val="20"/>
              </w:rPr>
              <w:t>темам композиторов- классиков</w:t>
            </w:r>
          </w:p>
        </w:tc>
      </w:tr>
      <w:tr w:rsidR="00940611">
        <w:trPr>
          <w:trHeight w:val="3037"/>
        </w:trPr>
        <w:tc>
          <w:tcPr>
            <w:tcW w:w="1189" w:type="dxa"/>
            <w:tcBorders>
              <w:left w:val="single" w:sz="8" w:space="0" w:color="221E1F"/>
              <w:right w:val="single" w:sz="4" w:space="0" w:color="221E1F"/>
            </w:tcBorders>
          </w:tcPr>
          <w:p w:rsidR="00940611" w:rsidRDefault="00F31279">
            <w:pPr>
              <w:pStyle w:val="TableParagraph"/>
              <w:spacing w:line="220" w:lineRule="exact"/>
              <w:ind w:left="109"/>
              <w:rPr>
                <w:sz w:val="20"/>
              </w:rPr>
            </w:pPr>
            <w:r>
              <w:rPr>
                <w:color w:val="221E1F"/>
                <w:spacing w:val="-5"/>
                <w:w w:val="120"/>
                <w:sz w:val="20"/>
              </w:rPr>
              <w:t>Б)</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4</w:t>
            </w:r>
          </w:p>
          <w:p w:rsidR="00940611" w:rsidRDefault="00F31279">
            <w:pPr>
              <w:pStyle w:val="TableParagraph"/>
              <w:ind w:left="109" w:right="329"/>
              <w:rPr>
                <w:sz w:val="20"/>
              </w:rPr>
            </w:pPr>
            <w:r>
              <w:rPr>
                <w:color w:val="221E1F"/>
                <w:spacing w:val="-2"/>
                <w:w w:val="115"/>
                <w:sz w:val="20"/>
              </w:rPr>
              <w:t xml:space="preserve">учебны </w:t>
            </w:r>
            <w:r>
              <w:rPr>
                <w:color w:val="221E1F"/>
                <w:w w:val="115"/>
                <w:sz w:val="20"/>
              </w:rPr>
              <w:t>х часа</w:t>
            </w:r>
          </w:p>
        </w:tc>
        <w:tc>
          <w:tcPr>
            <w:tcW w:w="1132" w:type="dxa"/>
            <w:tcBorders>
              <w:left w:val="single" w:sz="4" w:space="0" w:color="221E1F"/>
              <w:right w:val="single" w:sz="4" w:space="0" w:color="221E1F"/>
            </w:tcBorders>
          </w:tcPr>
          <w:p w:rsidR="00940611" w:rsidRDefault="00F31279">
            <w:pPr>
              <w:pStyle w:val="TableParagraph"/>
              <w:spacing w:line="220" w:lineRule="exact"/>
              <w:ind w:left="115"/>
              <w:rPr>
                <w:sz w:val="20"/>
              </w:rPr>
            </w:pPr>
            <w:r>
              <w:rPr>
                <w:color w:val="221E1F"/>
                <w:spacing w:val="-4"/>
                <w:w w:val="120"/>
                <w:sz w:val="20"/>
              </w:rPr>
              <w:t>Джаз</w:t>
            </w:r>
          </w:p>
        </w:tc>
        <w:tc>
          <w:tcPr>
            <w:tcW w:w="2208" w:type="dxa"/>
            <w:tcBorders>
              <w:left w:val="single" w:sz="4" w:space="0" w:color="221E1F"/>
              <w:right w:val="single" w:sz="4" w:space="0" w:color="221E1F"/>
            </w:tcBorders>
          </w:tcPr>
          <w:p w:rsidR="00940611" w:rsidRDefault="00F31279">
            <w:pPr>
              <w:pStyle w:val="TableParagraph"/>
              <w:ind w:left="115" w:right="100" w:hanging="1"/>
              <w:rPr>
                <w:sz w:val="20"/>
              </w:rPr>
            </w:pPr>
            <w:r>
              <w:rPr>
                <w:color w:val="221E1F"/>
                <w:spacing w:val="-2"/>
                <w:w w:val="115"/>
                <w:sz w:val="20"/>
              </w:rPr>
              <w:t>Особенности</w:t>
            </w:r>
            <w:r>
              <w:rPr>
                <w:color w:val="221E1F"/>
                <w:spacing w:val="80"/>
                <w:w w:val="115"/>
                <w:sz w:val="20"/>
              </w:rPr>
              <w:t xml:space="preserve"> </w:t>
            </w:r>
            <w:r>
              <w:rPr>
                <w:color w:val="221E1F"/>
                <w:spacing w:val="-2"/>
                <w:w w:val="115"/>
                <w:sz w:val="20"/>
              </w:rPr>
              <w:t xml:space="preserve">джаза: импровизационност </w:t>
            </w:r>
            <w:r>
              <w:rPr>
                <w:color w:val="221E1F"/>
                <w:w w:val="115"/>
                <w:sz w:val="20"/>
              </w:rPr>
              <w:t>ь,</w:t>
            </w:r>
            <w:r>
              <w:rPr>
                <w:color w:val="221E1F"/>
                <w:spacing w:val="40"/>
                <w:w w:val="115"/>
                <w:sz w:val="20"/>
              </w:rPr>
              <w:t xml:space="preserve"> </w:t>
            </w:r>
            <w:r>
              <w:rPr>
                <w:color w:val="221E1F"/>
                <w:w w:val="115"/>
                <w:sz w:val="20"/>
              </w:rPr>
              <w:t>ритм</w:t>
            </w:r>
            <w:r>
              <w:rPr>
                <w:color w:val="221E1F"/>
                <w:spacing w:val="40"/>
                <w:w w:val="115"/>
                <w:sz w:val="20"/>
              </w:rPr>
              <w:t xml:space="preserve"> </w:t>
            </w:r>
            <w:r>
              <w:rPr>
                <w:color w:val="221E1F"/>
                <w:w w:val="115"/>
                <w:sz w:val="20"/>
              </w:rPr>
              <w:t>(синкопы, триоли, свинг).</w:t>
            </w:r>
          </w:p>
          <w:p w:rsidR="00940611" w:rsidRDefault="00F31279">
            <w:pPr>
              <w:pStyle w:val="TableParagraph"/>
              <w:tabs>
                <w:tab w:val="left" w:pos="1391"/>
                <w:tab w:val="left" w:pos="1860"/>
              </w:tabs>
              <w:ind w:left="115" w:right="101"/>
              <w:rPr>
                <w:sz w:val="20"/>
              </w:rPr>
            </w:pPr>
            <w:r>
              <w:rPr>
                <w:color w:val="221E1F"/>
                <w:spacing w:val="-2"/>
                <w:w w:val="115"/>
                <w:sz w:val="20"/>
              </w:rPr>
              <w:t>Музыкальные инструменты</w:t>
            </w:r>
            <w:r>
              <w:rPr>
                <w:color w:val="221E1F"/>
                <w:spacing w:val="80"/>
                <w:w w:val="115"/>
                <w:sz w:val="20"/>
              </w:rPr>
              <w:t xml:space="preserve"> </w:t>
            </w:r>
            <w:r>
              <w:rPr>
                <w:color w:val="221E1F"/>
                <w:spacing w:val="-2"/>
                <w:w w:val="115"/>
                <w:sz w:val="20"/>
              </w:rPr>
              <w:t>джаза,</w:t>
            </w:r>
            <w:r>
              <w:rPr>
                <w:color w:val="221E1F"/>
                <w:sz w:val="20"/>
              </w:rPr>
              <w:tab/>
            </w:r>
            <w:r>
              <w:rPr>
                <w:color w:val="221E1F"/>
                <w:spacing w:val="-2"/>
                <w:w w:val="115"/>
                <w:sz w:val="20"/>
              </w:rPr>
              <w:t xml:space="preserve">особые </w:t>
            </w:r>
            <w:r>
              <w:rPr>
                <w:color w:val="221E1F"/>
                <w:w w:val="115"/>
                <w:sz w:val="20"/>
              </w:rPr>
              <w:t>приёмы игры</w:t>
            </w:r>
            <w:r>
              <w:rPr>
                <w:color w:val="221E1F"/>
                <w:sz w:val="20"/>
              </w:rPr>
              <w:tab/>
            </w:r>
            <w:r>
              <w:rPr>
                <w:color w:val="221E1F"/>
                <w:spacing w:val="-6"/>
                <w:w w:val="115"/>
                <w:sz w:val="20"/>
              </w:rPr>
              <w:t xml:space="preserve">на </w:t>
            </w:r>
            <w:r>
              <w:rPr>
                <w:color w:val="221E1F"/>
                <w:spacing w:val="-4"/>
                <w:w w:val="115"/>
                <w:sz w:val="20"/>
              </w:rPr>
              <w:t>них.</w:t>
            </w:r>
          </w:p>
          <w:p w:rsidR="00940611" w:rsidRDefault="00F31279">
            <w:pPr>
              <w:pStyle w:val="TableParagraph"/>
              <w:ind w:left="115" w:right="959"/>
              <w:rPr>
                <w:sz w:val="20"/>
              </w:rPr>
            </w:pPr>
            <w:r>
              <w:rPr>
                <w:color w:val="221E1F"/>
                <w:spacing w:val="-2"/>
                <w:w w:val="115"/>
                <w:sz w:val="20"/>
              </w:rPr>
              <w:t>Творчество джазовых</w:t>
            </w:r>
          </w:p>
          <w:p w:rsidR="00940611" w:rsidRDefault="00F31279">
            <w:pPr>
              <w:pStyle w:val="TableParagraph"/>
              <w:spacing w:line="260" w:lineRule="exact"/>
              <w:ind w:left="115"/>
              <w:rPr>
                <w:sz w:val="20"/>
              </w:rPr>
            </w:pPr>
            <w:r>
              <w:rPr>
                <w:color w:val="221E1F"/>
                <w:spacing w:val="-2"/>
                <w:w w:val="115"/>
                <w:sz w:val="20"/>
              </w:rPr>
              <w:t>музыкантов</w:t>
            </w:r>
            <w:r>
              <w:rPr>
                <w:color w:val="221E1F"/>
                <w:spacing w:val="-2"/>
                <w:w w:val="115"/>
                <w:position w:val="5"/>
                <w:sz w:val="20"/>
              </w:rPr>
              <w:t>1</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10"/>
              <w:rPr>
                <w:sz w:val="20"/>
              </w:rPr>
            </w:pPr>
            <w:r>
              <w:rPr>
                <w:color w:val="221E1F"/>
                <w:w w:val="120"/>
                <w:sz w:val="20"/>
              </w:rPr>
              <w:t>Знакомство</w:t>
            </w:r>
            <w:r>
              <w:rPr>
                <w:color w:val="221E1F"/>
                <w:spacing w:val="-15"/>
                <w:w w:val="120"/>
                <w:sz w:val="20"/>
              </w:rPr>
              <w:t xml:space="preserve"> </w:t>
            </w:r>
            <w:r>
              <w:rPr>
                <w:color w:val="221E1F"/>
                <w:w w:val="120"/>
                <w:sz w:val="20"/>
              </w:rPr>
              <w:t>с</w:t>
            </w:r>
            <w:r>
              <w:rPr>
                <w:color w:val="221E1F"/>
                <w:spacing w:val="-15"/>
                <w:w w:val="120"/>
                <w:sz w:val="20"/>
              </w:rPr>
              <w:t xml:space="preserve"> </w:t>
            </w:r>
            <w:r>
              <w:rPr>
                <w:color w:val="221E1F"/>
                <w:w w:val="120"/>
                <w:sz w:val="20"/>
              </w:rPr>
              <w:t>творчеством</w:t>
            </w:r>
            <w:r>
              <w:rPr>
                <w:color w:val="221E1F"/>
                <w:spacing w:val="-15"/>
                <w:w w:val="120"/>
                <w:sz w:val="20"/>
              </w:rPr>
              <w:t xml:space="preserve"> </w:t>
            </w:r>
            <w:r>
              <w:rPr>
                <w:color w:val="221E1F"/>
                <w:w w:val="120"/>
                <w:sz w:val="20"/>
              </w:rPr>
              <w:t>джазовых</w:t>
            </w:r>
            <w:r>
              <w:rPr>
                <w:color w:val="221E1F"/>
                <w:spacing w:val="-15"/>
                <w:w w:val="120"/>
                <w:sz w:val="20"/>
              </w:rPr>
              <w:t xml:space="preserve"> </w:t>
            </w:r>
            <w:r>
              <w:rPr>
                <w:color w:val="221E1F"/>
                <w:w w:val="120"/>
                <w:sz w:val="20"/>
              </w:rPr>
              <w:t>музыкантов. Узнава- ние,</w:t>
            </w:r>
            <w:r>
              <w:rPr>
                <w:color w:val="221E1F"/>
                <w:spacing w:val="80"/>
                <w:w w:val="120"/>
                <w:sz w:val="20"/>
              </w:rPr>
              <w:t xml:space="preserve"> </w:t>
            </w:r>
            <w:r>
              <w:rPr>
                <w:color w:val="221E1F"/>
                <w:w w:val="120"/>
                <w:sz w:val="20"/>
              </w:rPr>
              <w:t>различение на слух джазовых композиций в отличие от других музыкальных стилей и направлений.</w:t>
            </w:r>
          </w:p>
          <w:p w:rsidR="00940611" w:rsidRDefault="00F31279">
            <w:pPr>
              <w:pStyle w:val="TableParagraph"/>
              <w:tabs>
                <w:tab w:val="left" w:pos="3852"/>
              </w:tabs>
              <w:ind w:right="236"/>
              <w:rPr>
                <w:sz w:val="20"/>
              </w:rPr>
            </w:pPr>
            <w:r>
              <w:rPr>
                <w:color w:val="221E1F"/>
                <w:w w:val="115"/>
                <w:sz w:val="20"/>
              </w:rPr>
              <w:t>Определение на слух тембров музыкальных инструментов,</w:t>
            </w:r>
            <w:r>
              <w:rPr>
                <w:color w:val="221E1F"/>
                <w:spacing w:val="-15"/>
                <w:w w:val="115"/>
                <w:sz w:val="20"/>
              </w:rPr>
              <w:t xml:space="preserve"> </w:t>
            </w:r>
            <w:r>
              <w:rPr>
                <w:color w:val="221E1F"/>
                <w:w w:val="115"/>
                <w:sz w:val="20"/>
              </w:rPr>
              <w:t>исполняющих</w:t>
            </w:r>
            <w:r>
              <w:rPr>
                <w:color w:val="221E1F"/>
                <w:spacing w:val="-14"/>
                <w:w w:val="115"/>
                <w:sz w:val="20"/>
              </w:rPr>
              <w:t xml:space="preserve"> </w:t>
            </w:r>
            <w:r>
              <w:rPr>
                <w:color w:val="221E1F"/>
                <w:w w:val="115"/>
                <w:sz w:val="20"/>
              </w:rPr>
              <w:t>джазовую</w:t>
            </w:r>
            <w:r>
              <w:rPr>
                <w:color w:val="221E1F"/>
                <w:spacing w:val="-15"/>
                <w:w w:val="115"/>
                <w:sz w:val="20"/>
              </w:rPr>
              <w:t xml:space="preserve"> </w:t>
            </w:r>
            <w:r>
              <w:rPr>
                <w:color w:val="221E1F"/>
                <w:w w:val="115"/>
                <w:sz w:val="20"/>
              </w:rPr>
              <w:t>композицию. Разучивание,</w:t>
            </w:r>
            <w:r>
              <w:rPr>
                <w:color w:val="221E1F"/>
                <w:spacing w:val="40"/>
                <w:w w:val="115"/>
                <w:sz w:val="20"/>
              </w:rPr>
              <w:t xml:space="preserve"> </w:t>
            </w:r>
            <w:r>
              <w:rPr>
                <w:color w:val="221E1F"/>
                <w:w w:val="115"/>
                <w:sz w:val="20"/>
              </w:rPr>
              <w:t>исполнение</w:t>
            </w:r>
            <w:r>
              <w:rPr>
                <w:color w:val="221E1F"/>
                <w:spacing w:val="40"/>
                <w:w w:val="115"/>
                <w:sz w:val="20"/>
              </w:rPr>
              <w:t xml:space="preserve"> </w:t>
            </w:r>
            <w:r>
              <w:rPr>
                <w:color w:val="221E1F"/>
                <w:w w:val="115"/>
                <w:sz w:val="20"/>
              </w:rPr>
              <w:t>песен</w:t>
            </w:r>
            <w:r>
              <w:rPr>
                <w:color w:val="221E1F"/>
                <w:spacing w:val="40"/>
                <w:w w:val="115"/>
                <w:sz w:val="20"/>
              </w:rPr>
              <w:t xml:space="preserve"> </w:t>
            </w:r>
            <w:r>
              <w:rPr>
                <w:color w:val="221E1F"/>
                <w:w w:val="115"/>
                <w:sz w:val="20"/>
              </w:rPr>
              <w:t>в</w:t>
            </w:r>
            <w:r>
              <w:rPr>
                <w:color w:val="221E1F"/>
                <w:spacing w:val="40"/>
                <w:w w:val="115"/>
                <w:sz w:val="20"/>
              </w:rPr>
              <w:t xml:space="preserve"> </w:t>
            </w:r>
            <w:r>
              <w:rPr>
                <w:color w:val="221E1F"/>
                <w:w w:val="115"/>
                <w:sz w:val="20"/>
              </w:rPr>
              <w:t>джазовых</w:t>
            </w:r>
            <w:r>
              <w:rPr>
                <w:color w:val="221E1F"/>
                <w:spacing w:val="40"/>
                <w:w w:val="115"/>
                <w:sz w:val="20"/>
              </w:rPr>
              <w:t xml:space="preserve"> </w:t>
            </w:r>
            <w:r>
              <w:rPr>
                <w:color w:val="221E1F"/>
                <w:w w:val="115"/>
                <w:sz w:val="20"/>
              </w:rPr>
              <w:t>ритмах.</w:t>
            </w:r>
            <w:r>
              <w:rPr>
                <w:color w:val="221E1F"/>
                <w:spacing w:val="80"/>
                <w:w w:val="115"/>
                <w:sz w:val="20"/>
              </w:rPr>
              <w:t xml:space="preserve"> </w:t>
            </w:r>
            <w:r>
              <w:rPr>
                <w:color w:val="221E1F"/>
                <w:w w:val="115"/>
                <w:sz w:val="20"/>
              </w:rPr>
              <w:t>Сочинение, импровизация</w:t>
            </w:r>
            <w:r>
              <w:rPr>
                <w:color w:val="221E1F"/>
                <w:sz w:val="20"/>
              </w:rPr>
              <w:tab/>
            </w:r>
            <w:r>
              <w:rPr>
                <w:color w:val="221E1F"/>
                <w:spacing w:val="-2"/>
                <w:w w:val="115"/>
                <w:sz w:val="20"/>
              </w:rPr>
              <w:t xml:space="preserve">ритмического </w:t>
            </w:r>
            <w:r>
              <w:rPr>
                <w:color w:val="221E1F"/>
                <w:w w:val="115"/>
                <w:sz w:val="20"/>
              </w:rPr>
              <w:t>аккомпанемента с джазовым ритмом, синкопами.</w:t>
            </w:r>
          </w:p>
          <w:p w:rsidR="00940611" w:rsidRDefault="00F31279">
            <w:pPr>
              <w:pStyle w:val="TableParagraph"/>
              <w:ind w:right="1030"/>
              <w:rPr>
                <w:sz w:val="20"/>
              </w:rPr>
            </w:pPr>
            <w:r>
              <w:rPr>
                <w:i/>
                <w:color w:val="221E1F"/>
                <w:w w:val="120"/>
                <w:sz w:val="20"/>
              </w:rPr>
              <w:t>На выбор или факультативно</w:t>
            </w:r>
            <w:r>
              <w:rPr>
                <w:color w:val="221E1F"/>
                <w:w w:val="120"/>
                <w:sz w:val="20"/>
              </w:rPr>
              <w:t>: Составление</w:t>
            </w:r>
            <w:r>
              <w:rPr>
                <w:color w:val="221E1F"/>
                <w:spacing w:val="-15"/>
                <w:w w:val="120"/>
                <w:sz w:val="20"/>
              </w:rPr>
              <w:t xml:space="preserve"> </w:t>
            </w:r>
            <w:r>
              <w:rPr>
                <w:color w:val="221E1F"/>
                <w:w w:val="120"/>
                <w:sz w:val="20"/>
              </w:rPr>
              <w:t>плейлиста,</w:t>
            </w:r>
            <w:r>
              <w:rPr>
                <w:color w:val="221E1F"/>
                <w:spacing w:val="-15"/>
                <w:w w:val="120"/>
                <w:sz w:val="20"/>
              </w:rPr>
              <w:t xml:space="preserve"> </w:t>
            </w:r>
            <w:r>
              <w:rPr>
                <w:color w:val="221E1F"/>
                <w:w w:val="120"/>
                <w:sz w:val="20"/>
              </w:rPr>
              <w:t>коллекции</w:t>
            </w:r>
            <w:r>
              <w:rPr>
                <w:color w:val="221E1F"/>
                <w:spacing w:val="-15"/>
                <w:w w:val="120"/>
                <w:sz w:val="20"/>
              </w:rPr>
              <w:t xml:space="preserve"> </w:t>
            </w:r>
            <w:r>
              <w:rPr>
                <w:color w:val="221E1F"/>
                <w:w w:val="120"/>
                <w:sz w:val="20"/>
              </w:rPr>
              <w:t>записей джазовых музыкантов</w:t>
            </w:r>
          </w:p>
        </w:tc>
      </w:tr>
      <w:tr w:rsidR="00940611">
        <w:trPr>
          <w:trHeight w:val="1842"/>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3" w:lineRule="exact"/>
              <w:ind w:left="109"/>
              <w:rPr>
                <w:sz w:val="20"/>
              </w:rPr>
            </w:pPr>
            <w:r>
              <w:rPr>
                <w:color w:val="221E1F"/>
                <w:spacing w:val="-5"/>
                <w:w w:val="110"/>
                <w:sz w:val="20"/>
              </w:rPr>
              <w:t>В)</w:t>
            </w:r>
          </w:p>
          <w:p w:rsidR="00940611" w:rsidRDefault="00F31279">
            <w:pPr>
              <w:pStyle w:val="TableParagraph"/>
              <w:spacing w:before="1" w:line="230" w:lineRule="exact"/>
              <w:ind w:left="109"/>
              <w:rPr>
                <w:sz w:val="20"/>
              </w:rPr>
            </w:pPr>
            <w:r>
              <w:rPr>
                <w:color w:val="221E1F"/>
                <w:w w:val="110"/>
                <w:sz w:val="20"/>
              </w:rPr>
              <w:t>1—</w:t>
            </w:r>
            <w:r>
              <w:rPr>
                <w:color w:val="221E1F"/>
                <w:spacing w:val="-10"/>
                <w:w w:val="115"/>
                <w:sz w:val="20"/>
              </w:rPr>
              <w:t>4</w:t>
            </w:r>
          </w:p>
          <w:p w:rsidR="00940611" w:rsidRDefault="00F31279">
            <w:pPr>
              <w:pStyle w:val="TableParagraph"/>
              <w:ind w:left="109" w:right="329"/>
              <w:rPr>
                <w:sz w:val="20"/>
              </w:rPr>
            </w:pPr>
            <w:r>
              <w:rPr>
                <w:color w:val="221E1F"/>
                <w:spacing w:val="-2"/>
                <w:w w:val="115"/>
                <w:sz w:val="20"/>
              </w:rPr>
              <w:t xml:space="preserve">учебны </w:t>
            </w:r>
            <w:r>
              <w:rPr>
                <w:color w:val="221E1F"/>
                <w:w w:val="115"/>
                <w:sz w:val="20"/>
              </w:rPr>
              <w:t>х часа</w:t>
            </w:r>
          </w:p>
        </w:tc>
        <w:tc>
          <w:tcPr>
            <w:tcW w:w="1132" w:type="dxa"/>
            <w:tcBorders>
              <w:left w:val="single" w:sz="4" w:space="0" w:color="221E1F"/>
              <w:right w:val="single" w:sz="4" w:space="0" w:color="221E1F"/>
            </w:tcBorders>
          </w:tcPr>
          <w:p w:rsidR="00940611" w:rsidRDefault="00F31279">
            <w:pPr>
              <w:pStyle w:val="TableParagraph"/>
              <w:spacing w:line="223" w:lineRule="exact"/>
              <w:ind w:left="115"/>
              <w:rPr>
                <w:sz w:val="20"/>
              </w:rPr>
            </w:pPr>
            <w:r>
              <w:rPr>
                <w:color w:val="221E1F"/>
                <w:spacing w:val="-2"/>
                <w:w w:val="115"/>
                <w:sz w:val="20"/>
              </w:rPr>
              <w:t>Исполни</w:t>
            </w:r>
          </w:p>
          <w:p w:rsidR="00940611" w:rsidRDefault="00F31279">
            <w:pPr>
              <w:pStyle w:val="TableParagraph"/>
              <w:numPr>
                <w:ilvl w:val="0"/>
                <w:numId w:val="20"/>
              </w:numPr>
              <w:tabs>
                <w:tab w:val="left" w:pos="252"/>
              </w:tabs>
              <w:spacing w:before="1"/>
              <w:ind w:right="134" w:firstLine="0"/>
              <w:rPr>
                <w:sz w:val="20"/>
              </w:rPr>
            </w:pPr>
            <w:r>
              <w:rPr>
                <w:color w:val="221E1F"/>
                <w:spacing w:val="-4"/>
                <w:w w:val="110"/>
                <w:sz w:val="20"/>
              </w:rPr>
              <w:t xml:space="preserve">тели </w:t>
            </w:r>
            <w:r>
              <w:rPr>
                <w:color w:val="221E1F"/>
                <w:spacing w:val="-2"/>
                <w:w w:val="110"/>
                <w:sz w:val="20"/>
              </w:rPr>
              <w:t>современ</w:t>
            </w:r>
          </w:p>
          <w:p w:rsidR="00940611" w:rsidRDefault="00F31279">
            <w:pPr>
              <w:pStyle w:val="TableParagraph"/>
              <w:numPr>
                <w:ilvl w:val="0"/>
                <w:numId w:val="20"/>
              </w:numPr>
              <w:tabs>
                <w:tab w:val="left" w:pos="650"/>
                <w:tab w:val="left" w:pos="651"/>
              </w:tabs>
              <w:spacing w:before="2" w:line="230" w:lineRule="exact"/>
              <w:ind w:left="650" w:hanging="536"/>
              <w:rPr>
                <w:sz w:val="20"/>
              </w:rPr>
            </w:pPr>
            <w:r>
              <w:rPr>
                <w:color w:val="221E1F"/>
                <w:spacing w:val="-5"/>
                <w:w w:val="115"/>
                <w:sz w:val="20"/>
              </w:rPr>
              <w:t>ной</w:t>
            </w:r>
          </w:p>
          <w:p w:rsidR="00940611" w:rsidRDefault="00F31279">
            <w:pPr>
              <w:pStyle w:val="TableParagraph"/>
              <w:ind w:left="115"/>
              <w:rPr>
                <w:sz w:val="20"/>
              </w:rPr>
            </w:pPr>
            <w:r>
              <w:rPr>
                <w:color w:val="221E1F"/>
                <w:spacing w:val="-2"/>
                <w:w w:val="115"/>
                <w:sz w:val="20"/>
              </w:rPr>
              <w:t>музыки</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235"/>
              <w:rPr>
                <w:sz w:val="20"/>
              </w:rPr>
            </w:pPr>
            <w:r>
              <w:rPr>
                <w:color w:val="221E1F"/>
                <w:spacing w:val="-2"/>
                <w:w w:val="115"/>
                <w:sz w:val="20"/>
              </w:rPr>
              <w:t>Творчество</w:t>
            </w:r>
            <w:r>
              <w:rPr>
                <w:color w:val="221E1F"/>
                <w:spacing w:val="-13"/>
                <w:w w:val="115"/>
                <w:sz w:val="20"/>
              </w:rPr>
              <w:t xml:space="preserve"> </w:t>
            </w:r>
            <w:r>
              <w:rPr>
                <w:color w:val="221E1F"/>
                <w:spacing w:val="-2"/>
                <w:w w:val="115"/>
                <w:sz w:val="20"/>
              </w:rPr>
              <w:t xml:space="preserve">одного </w:t>
            </w:r>
            <w:r>
              <w:rPr>
                <w:color w:val="221E1F"/>
                <w:w w:val="115"/>
                <w:sz w:val="20"/>
              </w:rPr>
              <w:t xml:space="preserve">или нескольких </w:t>
            </w:r>
            <w:r>
              <w:rPr>
                <w:color w:val="221E1F"/>
                <w:spacing w:val="-2"/>
                <w:w w:val="115"/>
                <w:sz w:val="20"/>
              </w:rPr>
              <w:t xml:space="preserve">исполнителей </w:t>
            </w:r>
            <w:r>
              <w:rPr>
                <w:color w:val="221E1F"/>
                <w:w w:val="115"/>
                <w:sz w:val="20"/>
              </w:rPr>
              <w:t xml:space="preserve">совре- менной </w:t>
            </w:r>
            <w:r>
              <w:rPr>
                <w:color w:val="221E1F"/>
                <w:spacing w:val="-2"/>
                <w:w w:val="115"/>
                <w:sz w:val="20"/>
              </w:rPr>
              <w:t xml:space="preserve">музыки, </w:t>
            </w:r>
            <w:r>
              <w:rPr>
                <w:color w:val="221E1F"/>
                <w:w w:val="115"/>
                <w:sz w:val="20"/>
              </w:rPr>
              <w:t>популярных у моло- дёжи</w:t>
            </w:r>
            <w:r>
              <w:rPr>
                <w:color w:val="221E1F"/>
                <w:w w:val="115"/>
                <w:position w:val="5"/>
                <w:sz w:val="20"/>
              </w:rPr>
              <w:t>2</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20"/>
                <w:sz w:val="20"/>
              </w:rPr>
              <w:t>Просмотр видеоклипов современных исполнителей. Сравнение их композиций с другими</w:t>
            </w:r>
            <w:r>
              <w:rPr>
                <w:color w:val="221E1F"/>
                <w:spacing w:val="-14"/>
                <w:w w:val="120"/>
                <w:sz w:val="20"/>
              </w:rPr>
              <w:t xml:space="preserve"> </w:t>
            </w:r>
            <w:r>
              <w:rPr>
                <w:color w:val="221E1F"/>
                <w:w w:val="120"/>
                <w:sz w:val="20"/>
              </w:rPr>
              <w:t>направлениями</w:t>
            </w:r>
            <w:r>
              <w:rPr>
                <w:color w:val="221E1F"/>
                <w:spacing w:val="-14"/>
                <w:w w:val="120"/>
                <w:sz w:val="20"/>
              </w:rPr>
              <w:t xml:space="preserve"> </w:t>
            </w:r>
            <w:r>
              <w:rPr>
                <w:color w:val="221E1F"/>
                <w:w w:val="120"/>
                <w:sz w:val="20"/>
              </w:rPr>
              <w:t>и</w:t>
            </w:r>
            <w:r>
              <w:rPr>
                <w:color w:val="221E1F"/>
                <w:spacing w:val="-14"/>
                <w:w w:val="120"/>
                <w:sz w:val="20"/>
              </w:rPr>
              <w:t xml:space="preserve"> </w:t>
            </w:r>
            <w:r>
              <w:rPr>
                <w:color w:val="221E1F"/>
                <w:w w:val="120"/>
                <w:sz w:val="20"/>
              </w:rPr>
              <w:t>стилями</w:t>
            </w:r>
            <w:r>
              <w:rPr>
                <w:color w:val="221E1F"/>
                <w:spacing w:val="15"/>
                <w:w w:val="120"/>
                <w:sz w:val="20"/>
              </w:rPr>
              <w:t xml:space="preserve"> </w:t>
            </w:r>
            <w:r>
              <w:rPr>
                <w:color w:val="221E1F"/>
                <w:w w:val="120"/>
                <w:sz w:val="20"/>
              </w:rPr>
              <w:t xml:space="preserve">(классикой, духовной, народной музыкой). </w:t>
            </w:r>
            <w:r>
              <w:rPr>
                <w:i/>
                <w:color w:val="221E1F"/>
                <w:w w:val="120"/>
                <w:sz w:val="20"/>
              </w:rPr>
              <w:t xml:space="preserve">На выбор или </w:t>
            </w:r>
            <w:r>
              <w:rPr>
                <w:i/>
                <w:color w:val="221E1F"/>
                <w:spacing w:val="-2"/>
                <w:w w:val="120"/>
                <w:sz w:val="20"/>
              </w:rPr>
              <w:t>факультативно</w:t>
            </w:r>
            <w:r>
              <w:rPr>
                <w:color w:val="221E1F"/>
                <w:spacing w:val="-2"/>
                <w:w w:val="120"/>
                <w:sz w:val="20"/>
              </w:rPr>
              <w:t>:</w:t>
            </w:r>
          </w:p>
          <w:p w:rsidR="00940611" w:rsidRDefault="00F31279">
            <w:pPr>
              <w:pStyle w:val="TableParagraph"/>
              <w:rPr>
                <w:sz w:val="20"/>
              </w:rPr>
            </w:pPr>
            <w:r>
              <w:rPr>
                <w:color w:val="221E1F"/>
                <w:w w:val="115"/>
                <w:sz w:val="20"/>
              </w:rPr>
              <w:t>Составление плейлиста, коллекции записей современной</w:t>
            </w:r>
            <w:r>
              <w:rPr>
                <w:color w:val="221E1F"/>
                <w:spacing w:val="-15"/>
                <w:w w:val="115"/>
                <w:sz w:val="20"/>
              </w:rPr>
              <w:t xml:space="preserve"> </w:t>
            </w:r>
            <w:r>
              <w:rPr>
                <w:color w:val="221E1F"/>
                <w:w w:val="115"/>
                <w:sz w:val="20"/>
              </w:rPr>
              <w:t>музыки</w:t>
            </w:r>
            <w:r>
              <w:rPr>
                <w:color w:val="221E1F"/>
                <w:spacing w:val="-14"/>
                <w:w w:val="115"/>
                <w:sz w:val="20"/>
              </w:rPr>
              <w:t xml:space="preserve"> </w:t>
            </w:r>
            <w:r>
              <w:rPr>
                <w:color w:val="221E1F"/>
                <w:w w:val="115"/>
                <w:sz w:val="20"/>
              </w:rPr>
              <w:t>для</w:t>
            </w:r>
            <w:r>
              <w:rPr>
                <w:color w:val="221E1F"/>
                <w:spacing w:val="-15"/>
                <w:w w:val="115"/>
                <w:sz w:val="20"/>
              </w:rPr>
              <w:t xml:space="preserve"> </w:t>
            </w:r>
            <w:r>
              <w:rPr>
                <w:color w:val="221E1F"/>
                <w:w w:val="115"/>
                <w:sz w:val="20"/>
              </w:rPr>
              <w:t>друзей-одноклассников</w:t>
            </w:r>
            <w:r>
              <w:rPr>
                <w:color w:val="221E1F"/>
                <w:spacing w:val="22"/>
                <w:w w:val="115"/>
                <w:sz w:val="20"/>
              </w:rPr>
              <w:t xml:space="preserve"> </w:t>
            </w:r>
            <w:r>
              <w:rPr>
                <w:color w:val="221E1F"/>
                <w:w w:val="115"/>
                <w:sz w:val="20"/>
              </w:rPr>
              <w:t>(для</w:t>
            </w:r>
          </w:p>
          <w:p w:rsidR="00940611" w:rsidRDefault="00F31279">
            <w:pPr>
              <w:pStyle w:val="TableParagraph"/>
              <w:spacing w:line="215" w:lineRule="exact"/>
              <w:rPr>
                <w:sz w:val="20"/>
              </w:rPr>
            </w:pPr>
            <w:r>
              <w:rPr>
                <w:color w:val="221E1F"/>
                <w:spacing w:val="-2"/>
                <w:w w:val="115"/>
                <w:sz w:val="20"/>
              </w:rPr>
              <w:t>проведения совместного досуга).</w:t>
            </w:r>
          </w:p>
        </w:tc>
      </w:tr>
    </w:tbl>
    <w:p w:rsidR="00940611" w:rsidRDefault="00940611">
      <w:pPr>
        <w:spacing w:line="215" w:lineRule="exact"/>
        <w:rPr>
          <w:sz w:val="20"/>
        </w:rPr>
        <w:sectPr w:rsidR="00940611">
          <w:pgSz w:w="11900" w:h="16840"/>
          <w:pgMar w:top="1080" w:right="320" w:bottom="280" w:left="480" w:header="720" w:footer="720" w:gutter="0"/>
          <w:cols w:space="720"/>
        </w:sect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536"/>
        </w:trPr>
        <w:tc>
          <w:tcPr>
            <w:tcW w:w="1188" w:type="dxa"/>
            <w:tcBorders>
              <w:left w:val="single" w:sz="4" w:space="0" w:color="221E1F"/>
              <w:right w:val="single" w:sz="4" w:space="0" w:color="221E1F"/>
            </w:tcBorders>
          </w:tcPr>
          <w:p w:rsidR="00940611" w:rsidRDefault="00940611">
            <w:pPr>
              <w:pStyle w:val="TableParagraph"/>
              <w:ind w:left="0"/>
            </w:pPr>
          </w:p>
        </w:tc>
        <w:tc>
          <w:tcPr>
            <w:tcW w:w="1133" w:type="dxa"/>
            <w:tcBorders>
              <w:left w:val="single" w:sz="4" w:space="0" w:color="221E1F"/>
              <w:bottom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bottom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bottom w:val="single" w:sz="4" w:space="0" w:color="221E1F"/>
              <w:right w:val="single" w:sz="4" w:space="0" w:color="221E1F"/>
            </w:tcBorders>
          </w:tcPr>
          <w:p w:rsidR="00940611" w:rsidRDefault="00F31279">
            <w:pPr>
              <w:pStyle w:val="TableParagraph"/>
              <w:spacing w:line="242" w:lineRule="auto"/>
              <w:ind w:right="602"/>
              <w:rPr>
                <w:sz w:val="20"/>
              </w:rPr>
            </w:pPr>
            <w:r>
              <w:rPr>
                <w:color w:val="221E1F"/>
                <w:w w:val="115"/>
                <w:sz w:val="20"/>
              </w:rPr>
              <w:t>Съёмка собственного видеоклипа на музыку одной</w:t>
            </w:r>
            <w:r>
              <w:rPr>
                <w:color w:val="221E1F"/>
                <w:spacing w:val="-15"/>
                <w:w w:val="115"/>
                <w:sz w:val="20"/>
              </w:rPr>
              <w:t xml:space="preserve"> </w:t>
            </w:r>
            <w:r>
              <w:rPr>
                <w:color w:val="221E1F"/>
                <w:w w:val="115"/>
                <w:sz w:val="20"/>
              </w:rPr>
              <w:t>из</w:t>
            </w:r>
            <w:r>
              <w:rPr>
                <w:color w:val="221E1F"/>
                <w:spacing w:val="-14"/>
                <w:w w:val="115"/>
                <w:sz w:val="20"/>
              </w:rPr>
              <w:t xml:space="preserve"> </w:t>
            </w:r>
            <w:r>
              <w:rPr>
                <w:color w:val="221E1F"/>
                <w:w w:val="115"/>
                <w:sz w:val="20"/>
              </w:rPr>
              <w:t>современных</w:t>
            </w:r>
            <w:r>
              <w:rPr>
                <w:color w:val="221E1F"/>
                <w:spacing w:val="-15"/>
                <w:w w:val="115"/>
                <w:sz w:val="20"/>
              </w:rPr>
              <w:t xml:space="preserve"> </w:t>
            </w:r>
            <w:r>
              <w:rPr>
                <w:color w:val="221E1F"/>
                <w:w w:val="115"/>
                <w:sz w:val="20"/>
              </w:rPr>
              <w:t>популярных</w:t>
            </w:r>
            <w:r>
              <w:rPr>
                <w:color w:val="221E1F"/>
                <w:spacing w:val="-14"/>
                <w:w w:val="115"/>
                <w:sz w:val="20"/>
              </w:rPr>
              <w:t xml:space="preserve"> </w:t>
            </w:r>
            <w:r>
              <w:rPr>
                <w:color w:val="221E1F"/>
                <w:w w:val="115"/>
                <w:sz w:val="20"/>
              </w:rPr>
              <w:t>композиций</w:t>
            </w:r>
          </w:p>
        </w:tc>
      </w:tr>
      <w:tr w:rsidR="00940611">
        <w:trPr>
          <w:trHeight w:val="3454"/>
        </w:trPr>
        <w:tc>
          <w:tcPr>
            <w:tcW w:w="1188" w:type="dxa"/>
            <w:tcBorders>
              <w:left w:val="single" w:sz="8" w:space="0" w:color="221E1F"/>
              <w:right w:val="single" w:sz="8" w:space="0" w:color="221E1F"/>
            </w:tcBorders>
          </w:tcPr>
          <w:p w:rsidR="00940611" w:rsidRDefault="00F31279">
            <w:pPr>
              <w:pStyle w:val="TableParagraph"/>
              <w:spacing w:line="227" w:lineRule="exact"/>
              <w:ind w:left="109"/>
              <w:rPr>
                <w:sz w:val="20"/>
              </w:rPr>
            </w:pPr>
            <w:r>
              <w:rPr>
                <w:color w:val="221E1F"/>
                <w:spacing w:val="-5"/>
                <w:w w:val="110"/>
                <w:sz w:val="20"/>
              </w:rPr>
              <w:t>Г)</w:t>
            </w:r>
          </w:p>
          <w:p w:rsidR="00940611" w:rsidRDefault="00F31279">
            <w:pPr>
              <w:pStyle w:val="TableParagraph"/>
              <w:ind w:left="109"/>
              <w:rPr>
                <w:sz w:val="20"/>
              </w:rPr>
            </w:pPr>
            <w:r>
              <w:rPr>
                <w:color w:val="221E1F"/>
                <w:w w:val="110"/>
                <w:sz w:val="20"/>
              </w:rPr>
              <w:t>1—</w:t>
            </w:r>
            <w:r>
              <w:rPr>
                <w:color w:val="221E1F"/>
                <w:spacing w:val="-10"/>
                <w:w w:val="115"/>
                <w:sz w:val="20"/>
              </w:rPr>
              <w:t>4</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 часа</w:t>
            </w:r>
          </w:p>
        </w:tc>
        <w:tc>
          <w:tcPr>
            <w:tcW w:w="1133" w:type="dxa"/>
            <w:tcBorders>
              <w:top w:val="single" w:sz="4" w:space="0" w:color="221E1F"/>
              <w:left w:val="single" w:sz="8" w:space="0" w:color="221E1F"/>
              <w:right w:val="single" w:sz="4" w:space="0" w:color="221E1F"/>
            </w:tcBorders>
          </w:tcPr>
          <w:p w:rsidR="00940611" w:rsidRDefault="00F31279">
            <w:pPr>
              <w:pStyle w:val="TableParagraph"/>
              <w:spacing w:line="227" w:lineRule="exact"/>
              <w:ind w:left="109"/>
              <w:rPr>
                <w:sz w:val="20"/>
              </w:rPr>
            </w:pPr>
            <w:r>
              <w:rPr>
                <w:color w:val="221E1F"/>
                <w:spacing w:val="-2"/>
                <w:w w:val="115"/>
                <w:sz w:val="20"/>
              </w:rPr>
              <w:t>Электрон</w:t>
            </w:r>
          </w:p>
          <w:p w:rsidR="00940611" w:rsidRDefault="00F31279">
            <w:pPr>
              <w:pStyle w:val="TableParagraph"/>
              <w:ind w:left="109" w:right="250"/>
              <w:rPr>
                <w:sz w:val="20"/>
              </w:rPr>
            </w:pPr>
            <w:r>
              <w:rPr>
                <w:color w:val="221E1F"/>
                <w:w w:val="115"/>
                <w:sz w:val="20"/>
              </w:rPr>
              <w:t xml:space="preserve">- ные </w:t>
            </w:r>
            <w:r>
              <w:rPr>
                <w:color w:val="221E1F"/>
                <w:spacing w:val="-2"/>
                <w:w w:val="115"/>
                <w:sz w:val="20"/>
              </w:rPr>
              <w:t xml:space="preserve">музы- кальны </w:t>
            </w:r>
            <w:r>
              <w:rPr>
                <w:color w:val="221E1F"/>
                <w:spacing w:val="-10"/>
                <w:w w:val="115"/>
                <w:sz w:val="20"/>
              </w:rPr>
              <w:t xml:space="preserve">е </w:t>
            </w:r>
            <w:r>
              <w:rPr>
                <w:color w:val="221E1F"/>
                <w:spacing w:val="-2"/>
                <w:w w:val="115"/>
                <w:sz w:val="20"/>
              </w:rPr>
              <w:t xml:space="preserve">инстру- </w:t>
            </w:r>
            <w:r>
              <w:rPr>
                <w:color w:val="221E1F"/>
                <w:spacing w:val="-4"/>
                <w:w w:val="115"/>
                <w:sz w:val="20"/>
              </w:rPr>
              <w:t>менты</w:t>
            </w:r>
          </w:p>
        </w:tc>
        <w:tc>
          <w:tcPr>
            <w:tcW w:w="2208" w:type="dxa"/>
            <w:tcBorders>
              <w:top w:val="single" w:sz="4" w:space="0" w:color="221E1F"/>
              <w:left w:val="single" w:sz="4" w:space="0" w:color="221E1F"/>
              <w:right w:val="single" w:sz="4" w:space="0" w:color="221E1F"/>
            </w:tcBorders>
          </w:tcPr>
          <w:p w:rsidR="00940611" w:rsidRDefault="00F31279">
            <w:pPr>
              <w:pStyle w:val="TableParagraph"/>
              <w:spacing w:line="227" w:lineRule="exact"/>
              <w:ind w:left="115"/>
              <w:rPr>
                <w:sz w:val="20"/>
              </w:rPr>
            </w:pPr>
            <w:r>
              <w:rPr>
                <w:color w:val="221E1F"/>
                <w:spacing w:val="-2"/>
                <w:w w:val="115"/>
                <w:sz w:val="20"/>
              </w:rPr>
              <w:t>Современные</w:t>
            </w:r>
          </w:p>
          <w:p w:rsidR="00940611" w:rsidRDefault="00F31279">
            <w:pPr>
              <w:pStyle w:val="TableParagraph"/>
              <w:tabs>
                <w:tab w:val="left" w:pos="1475"/>
              </w:tabs>
              <w:ind w:left="115" w:right="102"/>
              <w:rPr>
                <w:sz w:val="20"/>
              </w:rPr>
            </w:pPr>
            <w:r>
              <w:rPr>
                <w:color w:val="221E1F"/>
                <w:spacing w:val="-2"/>
                <w:w w:val="115"/>
                <w:sz w:val="20"/>
              </w:rPr>
              <w:t>«двой-</w:t>
            </w:r>
            <w:r>
              <w:rPr>
                <w:color w:val="221E1F"/>
                <w:sz w:val="20"/>
              </w:rPr>
              <w:tab/>
            </w:r>
            <w:r>
              <w:rPr>
                <w:color w:val="221E1F"/>
                <w:spacing w:val="-4"/>
                <w:w w:val="115"/>
                <w:sz w:val="20"/>
              </w:rPr>
              <w:t xml:space="preserve">ники» </w:t>
            </w:r>
            <w:r>
              <w:rPr>
                <w:color w:val="221E1F"/>
                <w:spacing w:val="-2"/>
                <w:w w:val="115"/>
                <w:sz w:val="20"/>
              </w:rPr>
              <w:t xml:space="preserve">классических </w:t>
            </w:r>
            <w:r>
              <w:rPr>
                <w:color w:val="221E1F"/>
                <w:w w:val="115"/>
                <w:sz w:val="20"/>
              </w:rPr>
              <w:t xml:space="preserve">музыкальных ин- </w:t>
            </w:r>
            <w:r>
              <w:rPr>
                <w:color w:val="221E1F"/>
                <w:spacing w:val="-2"/>
                <w:w w:val="115"/>
                <w:sz w:val="20"/>
              </w:rPr>
              <w:t>струментов:</w:t>
            </w:r>
          </w:p>
          <w:p w:rsidR="00940611" w:rsidRDefault="00F31279">
            <w:pPr>
              <w:pStyle w:val="TableParagraph"/>
              <w:tabs>
                <w:tab w:val="left" w:pos="1691"/>
              </w:tabs>
              <w:spacing w:before="2"/>
              <w:ind w:left="115" w:right="102"/>
              <w:rPr>
                <w:sz w:val="20"/>
              </w:rPr>
            </w:pPr>
            <w:r>
              <w:rPr>
                <w:color w:val="221E1F"/>
                <w:spacing w:val="-2"/>
                <w:w w:val="120"/>
                <w:sz w:val="20"/>
              </w:rPr>
              <w:t>синтеза-</w:t>
            </w:r>
            <w:r>
              <w:rPr>
                <w:color w:val="221E1F"/>
                <w:sz w:val="20"/>
              </w:rPr>
              <w:tab/>
            </w:r>
            <w:r>
              <w:rPr>
                <w:color w:val="221E1F"/>
                <w:spacing w:val="-4"/>
                <w:w w:val="120"/>
                <w:sz w:val="20"/>
              </w:rPr>
              <w:t xml:space="preserve">тор, </w:t>
            </w:r>
            <w:r>
              <w:rPr>
                <w:color w:val="221E1F"/>
                <w:spacing w:val="-2"/>
                <w:w w:val="120"/>
                <w:sz w:val="20"/>
              </w:rPr>
              <w:t xml:space="preserve">электронная </w:t>
            </w:r>
            <w:r>
              <w:rPr>
                <w:color w:val="221E1F"/>
                <w:w w:val="120"/>
                <w:sz w:val="20"/>
              </w:rPr>
              <w:t>скрипка, гитара, барабаны и т. д.</w:t>
            </w:r>
          </w:p>
          <w:p w:rsidR="00940611" w:rsidRDefault="00F31279">
            <w:pPr>
              <w:pStyle w:val="TableParagraph"/>
              <w:spacing w:before="3"/>
              <w:ind w:left="115"/>
              <w:rPr>
                <w:sz w:val="20"/>
              </w:rPr>
            </w:pPr>
            <w:r>
              <w:rPr>
                <w:color w:val="221E1F"/>
                <w:spacing w:val="-2"/>
                <w:w w:val="115"/>
                <w:sz w:val="20"/>
              </w:rPr>
              <w:t>Виртуальные</w:t>
            </w:r>
            <w:r>
              <w:rPr>
                <w:color w:val="221E1F"/>
                <w:spacing w:val="-13"/>
                <w:w w:val="115"/>
                <w:sz w:val="20"/>
              </w:rPr>
              <w:t xml:space="preserve"> </w:t>
            </w:r>
            <w:r>
              <w:rPr>
                <w:color w:val="221E1F"/>
                <w:spacing w:val="-2"/>
                <w:w w:val="115"/>
                <w:sz w:val="20"/>
              </w:rPr>
              <w:t>музы- кальные</w:t>
            </w:r>
          </w:p>
          <w:p w:rsidR="00940611" w:rsidRDefault="00F31279">
            <w:pPr>
              <w:pStyle w:val="TableParagraph"/>
              <w:spacing w:before="1"/>
              <w:ind w:left="115"/>
              <w:rPr>
                <w:sz w:val="20"/>
              </w:rPr>
            </w:pPr>
            <w:r>
              <w:rPr>
                <w:color w:val="221E1F"/>
                <w:w w:val="115"/>
                <w:sz w:val="20"/>
              </w:rPr>
              <w:t>инструмен-</w:t>
            </w:r>
            <w:r>
              <w:rPr>
                <w:color w:val="221E1F"/>
                <w:spacing w:val="-15"/>
                <w:w w:val="115"/>
                <w:sz w:val="20"/>
              </w:rPr>
              <w:t xml:space="preserve"> </w:t>
            </w:r>
            <w:r>
              <w:rPr>
                <w:color w:val="221E1F"/>
                <w:w w:val="115"/>
                <w:sz w:val="20"/>
              </w:rPr>
              <w:t>ты</w:t>
            </w:r>
            <w:r>
              <w:rPr>
                <w:color w:val="221E1F"/>
                <w:spacing w:val="-14"/>
                <w:w w:val="115"/>
                <w:sz w:val="20"/>
              </w:rPr>
              <w:t xml:space="preserve"> </w:t>
            </w:r>
            <w:r>
              <w:rPr>
                <w:color w:val="221E1F"/>
                <w:w w:val="115"/>
                <w:sz w:val="20"/>
              </w:rPr>
              <w:t xml:space="preserve">в </w:t>
            </w:r>
            <w:r>
              <w:rPr>
                <w:color w:val="221E1F"/>
                <w:spacing w:val="-2"/>
                <w:w w:val="115"/>
                <w:sz w:val="20"/>
              </w:rPr>
              <w:t>компьютерных программах</w:t>
            </w:r>
          </w:p>
        </w:tc>
        <w:tc>
          <w:tcPr>
            <w:tcW w:w="5612" w:type="dxa"/>
            <w:tcBorders>
              <w:top w:val="single" w:sz="4" w:space="0" w:color="221E1F"/>
              <w:left w:val="single" w:sz="4" w:space="0" w:color="221E1F"/>
              <w:bottom w:val="single" w:sz="8" w:space="0" w:color="221E1F"/>
              <w:right w:val="single" w:sz="4" w:space="0" w:color="221E1F"/>
            </w:tcBorders>
          </w:tcPr>
          <w:p w:rsidR="00940611" w:rsidRDefault="00F31279">
            <w:pPr>
              <w:pStyle w:val="TableParagraph"/>
              <w:tabs>
                <w:tab w:val="left" w:pos="3583"/>
              </w:tabs>
              <w:ind w:right="797"/>
              <w:rPr>
                <w:sz w:val="20"/>
              </w:rPr>
            </w:pPr>
            <w:r>
              <w:rPr>
                <w:color w:val="221E1F"/>
                <w:w w:val="120"/>
                <w:sz w:val="20"/>
              </w:rPr>
              <w:t>Слушание музыкальных композиций в исполнении на электронных музыкальных инструментах. Сравнение их звучания с акустическими инструментами,</w:t>
            </w:r>
            <w:r>
              <w:rPr>
                <w:color w:val="221E1F"/>
                <w:sz w:val="20"/>
              </w:rPr>
              <w:tab/>
            </w:r>
            <w:r>
              <w:rPr>
                <w:color w:val="221E1F"/>
                <w:spacing w:val="-2"/>
                <w:w w:val="120"/>
                <w:sz w:val="20"/>
              </w:rPr>
              <w:t xml:space="preserve">обсуждение </w:t>
            </w:r>
            <w:r>
              <w:rPr>
                <w:color w:val="221E1F"/>
                <w:w w:val="120"/>
                <w:sz w:val="20"/>
              </w:rPr>
              <w:t>результатов сравнения.</w:t>
            </w:r>
          </w:p>
          <w:p w:rsidR="00940611" w:rsidRDefault="00F31279">
            <w:pPr>
              <w:pStyle w:val="TableParagraph"/>
              <w:ind w:right="602"/>
              <w:rPr>
                <w:sz w:val="20"/>
              </w:rPr>
            </w:pPr>
            <w:r>
              <w:rPr>
                <w:color w:val="221E1F"/>
                <w:w w:val="120"/>
                <w:sz w:val="20"/>
              </w:rPr>
              <w:t>Подбор</w:t>
            </w:r>
            <w:r>
              <w:rPr>
                <w:color w:val="221E1F"/>
                <w:spacing w:val="-15"/>
                <w:w w:val="120"/>
                <w:sz w:val="20"/>
              </w:rPr>
              <w:t xml:space="preserve"> </w:t>
            </w:r>
            <w:r>
              <w:rPr>
                <w:color w:val="221E1F"/>
                <w:w w:val="120"/>
                <w:sz w:val="20"/>
              </w:rPr>
              <w:t>электронных</w:t>
            </w:r>
            <w:r>
              <w:rPr>
                <w:color w:val="221E1F"/>
                <w:spacing w:val="-15"/>
                <w:w w:val="120"/>
                <w:sz w:val="20"/>
              </w:rPr>
              <w:t xml:space="preserve"> </w:t>
            </w:r>
            <w:r>
              <w:rPr>
                <w:color w:val="221E1F"/>
                <w:w w:val="120"/>
                <w:sz w:val="20"/>
              </w:rPr>
              <w:t>тембров</w:t>
            </w:r>
            <w:r>
              <w:rPr>
                <w:color w:val="221E1F"/>
                <w:spacing w:val="-15"/>
                <w:w w:val="120"/>
                <w:sz w:val="20"/>
              </w:rPr>
              <w:t xml:space="preserve"> </w:t>
            </w:r>
            <w:r>
              <w:rPr>
                <w:color w:val="221E1F"/>
                <w:w w:val="120"/>
                <w:sz w:val="20"/>
              </w:rPr>
              <w:t>для</w:t>
            </w:r>
            <w:r>
              <w:rPr>
                <w:color w:val="221E1F"/>
                <w:spacing w:val="-15"/>
                <w:w w:val="120"/>
                <w:sz w:val="20"/>
              </w:rPr>
              <w:t xml:space="preserve"> </w:t>
            </w:r>
            <w:r>
              <w:rPr>
                <w:color w:val="221E1F"/>
                <w:w w:val="120"/>
                <w:sz w:val="20"/>
              </w:rPr>
              <w:t>создания музыки к фантастическому фильму.</w:t>
            </w:r>
          </w:p>
          <w:p w:rsidR="00940611" w:rsidRDefault="00F31279">
            <w:pPr>
              <w:pStyle w:val="TableParagraph"/>
              <w:spacing w:before="1"/>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4094"/>
              </w:tabs>
              <w:spacing w:before="1"/>
              <w:ind w:right="885"/>
              <w:rPr>
                <w:sz w:val="20"/>
              </w:rPr>
            </w:pPr>
            <w:r>
              <w:rPr>
                <w:color w:val="221E1F"/>
                <w:w w:val="115"/>
                <w:sz w:val="20"/>
              </w:rPr>
              <w:t>Посещение музыкального магазина</w:t>
            </w:r>
            <w:r>
              <w:rPr>
                <w:color w:val="221E1F"/>
                <w:sz w:val="20"/>
              </w:rPr>
              <w:tab/>
            </w:r>
            <w:r>
              <w:rPr>
                <w:color w:val="221E1F"/>
                <w:spacing w:val="-4"/>
                <w:w w:val="115"/>
                <w:sz w:val="20"/>
              </w:rPr>
              <w:t xml:space="preserve">(отдел </w:t>
            </w:r>
            <w:r>
              <w:rPr>
                <w:color w:val="221E1F"/>
                <w:w w:val="115"/>
                <w:sz w:val="20"/>
              </w:rPr>
              <w:t>электронных музыкальных инструментов).</w:t>
            </w:r>
          </w:p>
          <w:p w:rsidR="00940611" w:rsidRDefault="00F31279">
            <w:pPr>
              <w:pStyle w:val="TableParagraph"/>
              <w:spacing w:before="1"/>
              <w:ind w:right="518"/>
              <w:rPr>
                <w:sz w:val="20"/>
              </w:rPr>
            </w:pPr>
            <w:r>
              <w:rPr>
                <w:color w:val="221E1F"/>
                <w:w w:val="120"/>
                <w:sz w:val="20"/>
              </w:rPr>
              <w:t>Просмотр</w:t>
            </w:r>
            <w:r>
              <w:rPr>
                <w:color w:val="221E1F"/>
                <w:spacing w:val="-15"/>
                <w:w w:val="120"/>
                <w:sz w:val="20"/>
              </w:rPr>
              <w:t xml:space="preserve"> </w:t>
            </w:r>
            <w:r>
              <w:rPr>
                <w:color w:val="221E1F"/>
                <w:w w:val="120"/>
                <w:sz w:val="20"/>
              </w:rPr>
              <w:t>фильма</w:t>
            </w:r>
            <w:r>
              <w:rPr>
                <w:color w:val="221E1F"/>
                <w:spacing w:val="-15"/>
                <w:w w:val="120"/>
                <w:sz w:val="20"/>
              </w:rPr>
              <w:t xml:space="preserve"> </w:t>
            </w:r>
            <w:r>
              <w:rPr>
                <w:color w:val="221E1F"/>
                <w:w w:val="120"/>
                <w:sz w:val="20"/>
              </w:rPr>
              <w:t>об</w:t>
            </w:r>
            <w:r>
              <w:rPr>
                <w:color w:val="221E1F"/>
                <w:spacing w:val="-15"/>
                <w:w w:val="120"/>
                <w:sz w:val="20"/>
              </w:rPr>
              <w:t xml:space="preserve"> </w:t>
            </w:r>
            <w:r>
              <w:rPr>
                <w:color w:val="221E1F"/>
                <w:w w:val="120"/>
                <w:sz w:val="20"/>
              </w:rPr>
              <w:t>электронных</w:t>
            </w:r>
            <w:r>
              <w:rPr>
                <w:color w:val="221E1F"/>
                <w:spacing w:val="-15"/>
                <w:w w:val="120"/>
                <w:sz w:val="20"/>
              </w:rPr>
              <w:t xml:space="preserve"> </w:t>
            </w:r>
            <w:r>
              <w:rPr>
                <w:color w:val="221E1F"/>
                <w:w w:val="120"/>
                <w:sz w:val="20"/>
              </w:rPr>
              <w:t>музыкальных инстру- ментах.</w:t>
            </w:r>
          </w:p>
          <w:p w:rsidR="00940611" w:rsidRDefault="00F31279">
            <w:pPr>
              <w:pStyle w:val="TableParagraph"/>
              <w:spacing w:before="2"/>
              <w:ind w:right="602"/>
              <w:rPr>
                <w:sz w:val="20"/>
              </w:rPr>
            </w:pPr>
            <w:r>
              <w:rPr>
                <w:color w:val="221E1F"/>
                <w:w w:val="115"/>
                <w:sz w:val="20"/>
              </w:rPr>
              <w:t>Создание электронной композиции в компьютерных</w:t>
            </w:r>
            <w:r>
              <w:rPr>
                <w:color w:val="221E1F"/>
                <w:spacing w:val="-15"/>
                <w:w w:val="115"/>
                <w:sz w:val="20"/>
              </w:rPr>
              <w:t xml:space="preserve"> </w:t>
            </w:r>
            <w:r>
              <w:rPr>
                <w:color w:val="221E1F"/>
                <w:w w:val="115"/>
                <w:sz w:val="20"/>
              </w:rPr>
              <w:t>программах</w:t>
            </w:r>
            <w:r>
              <w:rPr>
                <w:color w:val="221E1F"/>
                <w:spacing w:val="-14"/>
                <w:w w:val="115"/>
                <w:sz w:val="20"/>
              </w:rPr>
              <w:t xml:space="preserve"> </w:t>
            </w:r>
            <w:r>
              <w:rPr>
                <w:color w:val="221E1F"/>
                <w:w w:val="115"/>
                <w:sz w:val="20"/>
              </w:rPr>
              <w:t>с</w:t>
            </w:r>
            <w:r>
              <w:rPr>
                <w:color w:val="221E1F"/>
                <w:spacing w:val="-15"/>
                <w:w w:val="115"/>
                <w:sz w:val="20"/>
              </w:rPr>
              <w:t xml:space="preserve"> </w:t>
            </w:r>
            <w:r>
              <w:rPr>
                <w:color w:val="221E1F"/>
                <w:w w:val="115"/>
                <w:sz w:val="20"/>
              </w:rPr>
              <w:t>готовыми</w:t>
            </w:r>
            <w:r>
              <w:rPr>
                <w:color w:val="221E1F"/>
                <w:spacing w:val="-14"/>
                <w:w w:val="115"/>
                <w:sz w:val="20"/>
              </w:rPr>
              <w:t xml:space="preserve"> </w:t>
            </w:r>
            <w:r>
              <w:rPr>
                <w:color w:val="221E1F"/>
                <w:w w:val="115"/>
                <w:sz w:val="20"/>
              </w:rPr>
              <w:t>семплами</w:t>
            </w:r>
          </w:p>
          <w:p w:rsidR="00940611" w:rsidRDefault="00F31279">
            <w:pPr>
              <w:pStyle w:val="TableParagraph"/>
              <w:spacing w:before="1" w:line="209" w:lineRule="exact"/>
              <w:rPr>
                <w:sz w:val="20"/>
              </w:rPr>
            </w:pPr>
            <w:r>
              <w:rPr>
                <w:color w:val="221E1F"/>
                <w:w w:val="115"/>
                <w:sz w:val="20"/>
              </w:rPr>
              <w:t>(Garage</w:t>
            </w:r>
            <w:r>
              <w:rPr>
                <w:color w:val="221E1F"/>
                <w:spacing w:val="13"/>
                <w:w w:val="115"/>
                <w:sz w:val="20"/>
              </w:rPr>
              <w:t xml:space="preserve"> </w:t>
            </w:r>
            <w:r>
              <w:rPr>
                <w:color w:val="221E1F"/>
                <w:w w:val="115"/>
                <w:sz w:val="20"/>
              </w:rPr>
              <w:t>Band</w:t>
            </w:r>
            <w:r>
              <w:rPr>
                <w:color w:val="221E1F"/>
                <w:spacing w:val="-9"/>
                <w:w w:val="115"/>
                <w:sz w:val="20"/>
              </w:rPr>
              <w:t xml:space="preserve"> </w:t>
            </w:r>
            <w:r>
              <w:rPr>
                <w:color w:val="221E1F"/>
                <w:w w:val="115"/>
                <w:sz w:val="20"/>
              </w:rPr>
              <w:t>и</w:t>
            </w:r>
            <w:r>
              <w:rPr>
                <w:color w:val="221E1F"/>
                <w:spacing w:val="-7"/>
                <w:w w:val="115"/>
                <w:sz w:val="20"/>
              </w:rPr>
              <w:t xml:space="preserve"> </w:t>
            </w:r>
            <w:r>
              <w:rPr>
                <w:color w:val="221E1F"/>
                <w:spacing w:val="-4"/>
                <w:w w:val="115"/>
                <w:sz w:val="20"/>
              </w:rPr>
              <w:t>др.)</w:t>
            </w:r>
          </w:p>
        </w:tc>
      </w:tr>
    </w:tbl>
    <w:p w:rsidR="00940611" w:rsidRDefault="00940611">
      <w:pPr>
        <w:pStyle w:val="a3"/>
        <w:spacing w:before="0"/>
        <w:ind w:left="0"/>
      </w:pPr>
    </w:p>
    <w:p w:rsidR="00940611" w:rsidRDefault="00940611">
      <w:pPr>
        <w:pStyle w:val="a3"/>
        <w:spacing w:before="0"/>
        <w:ind w:left="0"/>
      </w:pPr>
    </w:p>
    <w:p w:rsidR="00940611" w:rsidRDefault="00940611">
      <w:pPr>
        <w:pStyle w:val="a3"/>
        <w:spacing w:before="0"/>
        <w:ind w:left="0"/>
      </w:pPr>
    </w:p>
    <w:p w:rsidR="00940611" w:rsidRDefault="00151AF8">
      <w:pPr>
        <w:pStyle w:val="a3"/>
        <w:spacing w:before="8"/>
        <w:ind w:left="0"/>
        <w:rPr>
          <w:sz w:val="26"/>
        </w:rPr>
      </w:pPr>
      <w:r w:rsidRPr="00151AF8">
        <w:pict>
          <v:shape id="docshape39" o:spid="_x0000_s1042" style="position:absolute;margin-left:56.6pt;margin-top:16.6pt;width:85pt;height:.1pt;z-index:-15700480;mso-wrap-distance-left:0;mso-wrap-distance-right:0;mso-position-horizontal-relative:page" coordorigin="1132,332" coordsize="1700,0" path="m1132,332r1699,e" filled="f" strokecolor="#929497" strokeweight=".17608mm">
            <v:path arrowok="t"/>
            <w10:wrap type="topAndBottom" anchorx="page"/>
          </v:shape>
        </w:pict>
      </w:r>
    </w:p>
    <w:p w:rsidR="00940611" w:rsidRDefault="00F31279">
      <w:pPr>
        <w:pStyle w:val="a4"/>
        <w:numPr>
          <w:ilvl w:val="0"/>
          <w:numId w:val="19"/>
        </w:numPr>
        <w:tabs>
          <w:tab w:val="left" w:pos="527"/>
        </w:tabs>
        <w:ind w:right="2688" w:hanging="226"/>
        <w:rPr>
          <w:sz w:val="20"/>
        </w:rPr>
      </w:pPr>
      <w:r>
        <w:rPr>
          <w:color w:val="221E1F"/>
          <w:w w:val="120"/>
          <w:sz w:val="20"/>
        </w:rPr>
        <w:t>В</w:t>
      </w:r>
      <w:r>
        <w:rPr>
          <w:color w:val="221E1F"/>
          <w:spacing w:val="-8"/>
          <w:w w:val="120"/>
          <w:sz w:val="20"/>
        </w:rPr>
        <w:t xml:space="preserve"> </w:t>
      </w:r>
      <w:r>
        <w:rPr>
          <w:color w:val="221E1F"/>
          <w:w w:val="120"/>
          <w:sz w:val="20"/>
        </w:rPr>
        <w:t>данном</w:t>
      </w:r>
      <w:r>
        <w:rPr>
          <w:color w:val="221E1F"/>
          <w:spacing w:val="-8"/>
          <w:w w:val="120"/>
          <w:sz w:val="20"/>
        </w:rPr>
        <w:t xml:space="preserve"> </w:t>
      </w:r>
      <w:r>
        <w:rPr>
          <w:color w:val="221E1F"/>
          <w:w w:val="120"/>
          <w:sz w:val="20"/>
        </w:rPr>
        <w:t>блоке</w:t>
      </w:r>
      <w:r>
        <w:rPr>
          <w:color w:val="221E1F"/>
          <w:spacing w:val="-8"/>
          <w:w w:val="120"/>
          <w:sz w:val="20"/>
        </w:rPr>
        <w:t xml:space="preserve"> </w:t>
      </w:r>
      <w:r>
        <w:rPr>
          <w:color w:val="221E1F"/>
          <w:w w:val="120"/>
          <w:sz w:val="20"/>
        </w:rPr>
        <w:t>по</w:t>
      </w:r>
      <w:r>
        <w:rPr>
          <w:color w:val="221E1F"/>
          <w:spacing w:val="-8"/>
          <w:w w:val="120"/>
          <w:sz w:val="20"/>
        </w:rPr>
        <w:t xml:space="preserve"> </w:t>
      </w:r>
      <w:r>
        <w:rPr>
          <w:color w:val="221E1F"/>
          <w:w w:val="120"/>
          <w:sz w:val="20"/>
        </w:rPr>
        <w:t>выбору</w:t>
      </w:r>
      <w:r>
        <w:rPr>
          <w:color w:val="221E1F"/>
          <w:spacing w:val="-8"/>
          <w:w w:val="120"/>
          <w:sz w:val="20"/>
        </w:rPr>
        <w:t xml:space="preserve"> </w:t>
      </w:r>
      <w:r>
        <w:rPr>
          <w:color w:val="221E1F"/>
          <w:w w:val="120"/>
          <w:sz w:val="20"/>
        </w:rPr>
        <w:t>учителя</w:t>
      </w:r>
      <w:r>
        <w:rPr>
          <w:color w:val="221E1F"/>
          <w:spacing w:val="-8"/>
          <w:w w:val="120"/>
          <w:sz w:val="20"/>
        </w:rPr>
        <w:t xml:space="preserve"> </w:t>
      </w:r>
      <w:r>
        <w:rPr>
          <w:color w:val="221E1F"/>
          <w:w w:val="120"/>
          <w:sz w:val="20"/>
        </w:rPr>
        <w:t>может</w:t>
      </w:r>
      <w:r>
        <w:rPr>
          <w:color w:val="221E1F"/>
          <w:spacing w:val="-8"/>
          <w:w w:val="120"/>
          <w:sz w:val="20"/>
        </w:rPr>
        <w:t xml:space="preserve"> </w:t>
      </w:r>
      <w:r>
        <w:rPr>
          <w:color w:val="221E1F"/>
          <w:w w:val="120"/>
          <w:sz w:val="20"/>
        </w:rPr>
        <w:t>быть</w:t>
      </w:r>
      <w:r>
        <w:rPr>
          <w:color w:val="221E1F"/>
          <w:spacing w:val="-8"/>
          <w:w w:val="120"/>
          <w:sz w:val="20"/>
        </w:rPr>
        <w:t xml:space="preserve"> </w:t>
      </w:r>
      <w:r>
        <w:rPr>
          <w:color w:val="221E1F"/>
          <w:w w:val="120"/>
          <w:sz w:val="20"/>
        </w:rPr>
        <w:t>представлено</w:t>
      </w:r>
      <w:r>
        <w:rPr>
          <w:color w:val="221E1F"/>
          <w:spacing w:val="-8"/>
          <w:w w:val="120"/>
          <w:sz w:val="20"/>
        </w:rPr>
        <w:t xml:space="preserve"> </w:t>
      </w:r>
      <w:r>
        <w:rPr>
          <w:color w:val="221E1F"/>
          <w:w w:val="120"/>
          <w:sz w:val="20"/>
        </w:rPr>
        <w:t>как</w:t>
      </w:r>
      <w:r>
        <w:rPr>
          <w:color w:val="221E1F"/>
          <w:spacing w:val="-8"/>
          <w:w w:val="120"/>
          <w:sz w:val="20"/>
        </w:rPr>
        <w:t xml:space="preserve"> </w:t>
      </w:r>
      <w:r>
        <w:rPr>
          <w:color w:val="221E1F"/>
          <w:w w:val="120"/>
          <w:sz w:val="20"/>
        </w:rPr>
        <w:t>творчество все- мирно известных джазовых музыкантов</w:t>
      </w:r>
      <w:r>
        <w:rPr>
          <w:color w:val="221E1F"/>
          <w:spacing w:val="80"/>
          <w:w w:val="120"/>
          <w:sz w:val="20"/>
        </w:rPr>
        <w:t xml:space="preserve"> </w:t>
      </w:r>
      <w:r>
        <w:rPr>
          <w:color w:val="221E1F"/>
          <w:w w:val="120"/>
          <w:sz w:val="20"/>
        </w:rPr>
        <w:t>— Э. Фитцджеральд, Л. Армстронга, Д. Брубека,так и молодых джазменов своего города, региона.</w:t>
      </w:r>
    </w:p>
    <w:p w:rsidR="00940611" w:rsidRDefault="00F31279">
      <w:pPr>
        <w:pStyle w:val="a4"/>
        <w:numPr>
          <w:ilvl w:val="0"/>
          <w:numId w:val="19"/>
        </w:numPr>
        <w:tabs>
          <w:tab w:val="left" w:pos="517"/>
        </w:tabs>
        <w:ind w:right="2613" w:hanging="226"/>
        <w:rPr>
          <w:sz w:val="20"/>
        </w:rPr>
      </w:pPr>
      <w:r>
        <w:rPr>
          <w:color w:val="221E1F"/>
          <w:w w:val="115"/>
          <w:sz w:val="20"/>
        </w:rPr>
        <w:t>В</w:t>
      </w:r>
      <w:r>
        <w:rPr>
          <w:color w:val="221E1F"/>
          <w:spacing w:val="-2"/>
          <w:w w:val="115"/>
          <w:sz w:val="20"/>
        </w:rPr>
        <w:t xml:space="preserve"> </w:t>
      </w:r>
      <w:r>
        <w:rPr>
          <w:color w:val="221E1F"/>
          <w:w w:val="115"/>
          <w:sz w:val="20"/>
        </w:rPr>
        <w:t>данном</w:t>
      </w:r>
      <w:r>
        <w:rPr>
          <w:color w:val="221E1F"/>
          <w:spacing w:val="-2"/>
          <w:w w:val="115"/>
          <w:sz w:val="20"/>
        </w:rPr>
        <w:t xml:space="preserve"> </w:t>
      </w:r>
      <w:r>
        <w:rPr>
          <w:color w:val="221E1F"/>
          <w:w w:val="115"/>
          <w:sz w:val="20"/>
        </w:rPr>
        <w:t>блоке</w:t>
      </w:r>
      <w:r>
        <w:rPr>
          <w:color w:val="221E1F"/>
          <w:spacing w:val="-2"/>
          <w:w w:val="115"/>
          <w:sz w:val="20"/>
        </w:rPr>
        <w:t xml:space="preserve"> </w:t>
      </w:r>
      <w:r>
        <w:rPr>
          <w:color w:val="221E1F"/>
          <w:w w:val="115"/>
          <w:sz w:val="20"/>
        </w:rPr>
        <w:t>рекомендуется</w:t>
      </w:r>
      <w:r>
        <w:rPr>
          <w:color w:val="221E1F"/>
          <w:spacing w:val="-2"/>
          <w:w w:val="115"/>
          <w:sz w:val="20"/>
        </w:rPr>
        <w:t xml:space="preserve"> </w:t>
      </w:r>
      <w:r>
        <w:rPr>
          <w:color w:val="221E1F"/>
          <w:w w:val="115"/>
          <w:sz w:val="20"/>
        </w:rPr>
        <w:t>уделить</w:t>
      </w:r>
      <w:r>
        <w:rPr>
          <w:color w:val="221E1F"/>
          <w:spacing w:val="-2"/>
          <w:w w:val="115"/>
          <w:sz w:val="20"/>
        </w:rPr>
        <w:t xml:space="preserve"> </w:t>
      </w:r>
      <w:r>
        <w:rPr>
          <w:color w:val="221E1F"/>
          <w:w w:val="115"/>
          <w:sz w:val="20"/>
        </w:rPr>
        <w:t>внимание</w:t>
      </w:r>
      <w:r>
        <w:rPr>
          <w:color w:val="221E1F"/>
          <w:spacing w:val="-2"/>
          <w:w w:val="115"/>
          <w:sz w:val="20"/>
        </w:rPr>
        <w:t xml:space="preserve"> </w:t>
      </w:r>
      <w:r>
        <w:rPr>
          <w:color w:val="221E1F"/>
          <w:w w:val="115"/>
          <w:sz w:val="20"/>
        </w:rPr>
        <w:t>творчеству</w:t>
      </w:r>
      <w:r>
        <w:rPr>
          <w:color w:val="221E1F"/>
          <w:spacing w:val="-2"/>
          <w:w w:val="115"/>
          <w:sz w:val="20"/>
        </w:rPr>
        <w:t xml:space="preserve"> </w:t>
      </w:r>
      <w:r>
        <w:rPr>
          <w:color w:val="221E1F"/>
          <w:w w:val="115"/>
          <w:sz w:val="20"/>
        </w:rPr>
        <w:t>исполнителей, чьи композиции входят в топы текущих чартов популярных стриминговых сервисов. Таких, например, как Billie</w:t>
      </w:r>
      <w:r>
        <w:rPr>
          <w:color w:val="221E1F"/>
          <w:spacing w:val="40"/>
          <w:w w:val="115"/>
          <w:sz w:val="20"/>
        </w:rPr>
        <w:t xml:space="preserve"> </w:t>
      </w:r>
      <w:r>
        <w:rPr>
          <w:color w:val="221E1F"/>
          <w:w w:val="115"/>
          <w:sz w:val="20"/>
        </w:rPr>
        <w:t>Eilish,</w:t>
      </w:r>
      <w:r>
        <w:rPr>
          <w:color w:val="221E1F"/>
          <w:spacing w:val="40"/>
          <w:w w:val="115"/>
          <w:sz w:val="20"/>
        </w:rPr>
        <w:t xml:space="preserve"> </w:t>
      </w:r>
      <w:r>
        <w:rPr>
          <w:color w:val="221E1F"/>
          <w:w w:val="115"/>
          <w:sz w:val="20"/>
        </w:rPr>
        <w:t>Zivert,</w:t>
      </w:r>
      <w:r>
        <w:rPr>
          <w:color w:val="221E1F"/>
          <w:spacing w:val="40"/>
          <w:w w:val="115"/>
          <w:sz w:val="20"/>
        </w:rPr>
        <w:t xml:space="preserve"> </w:t>
      </w:r>
      <w:r>
        <w:rPr>
          <w:color w:val="221E1F"/>
          <w:w w:val="115"/>
          <w:sz w:val="20"/>
        </w:rPr>
        <w:t>Miyagi</w:t>
      </w:r>
      <w:r>
        <w:rPr>
          <w:color w:val="221E1F"/>
          <w:spacing w:val="40"/>
          <w:w w:val="115"/>
          <w:sz w:val="20"/>
        </w:rPr>
        <w:t xml:space="preserve"> </w:t>
      </w:r>
      <w:r>
        <w:rPr>
          <w:color w:val="221E1F"/>
          <w:w w:val="115"/>
          <w:sz w:val="20"/>
        </w:rPr>
        <w:t>&amp;</w:t>
      </w:r>
      <w:r>
        <w:rPr>
          <w:color w:val="221E1F"/>
          <w:spacing w:val="38"/>
          <w:w w:val="115"/>
          <w:sz w:val="20"/>
        </w:rPr>
        <w:t xml:space="preserve"> </w:t>
      </w:r>
      <w:r>
        <w:rPr>
          <w:color w:val="221E1F"/>
          <w:w w:val="115"/>
          <w:sz w:val="20"/>
        </w:rPr>
        <w:t>AndyPanda. При выборе кон- кретных персоналий учителю необходимо найти компромиссное решение,</w:t>
      </w:r>
      <w:r>
        <w:rPr>
          <w:color w:val="221E1F"/>
          <w:spacing w:val="-8"/>
          <w:w w:val="115"/>
          <w:sz w:val="20"/>
        </w:rPr>
        <w:t xml:space="preserve"> </w:t>
      </w:r>
      <w:r>
        <w:rPr>
          <w:color w:val="221E1F"/>
          <w:w w:val="115"/>
          <w:sz w:val="20"/>
        </w:rPr>
        <w:t>которое</w:t>
      </w:r>
      <w:r>
        <w:rPr>
          <w:color w:val="221E1F"/>
          <w:spacing w:val="-10"/>
          <w:w w:val="115"/>
          <w:sz w:val="20"/>
        </w:rPr>
        <w:t xml:space="preserve"> </w:t>
      </w:r>
      <w:r>
        <w:rPr>
          <w:color w:val="221E1F"/>
          <w:w w:val="115"/>
          <w:sz w:val="20"/>
        </w:rPr>
        <w:t>учитывало</w:t>
      </w:r>
      <w:r>
        <w:rPr>
          <w:color w:val="221E1F"/>
          <w:spacing w:val="-10"/>
          <w:w w:val="115"/>
          <w:sz w:val="20"/>
        </w:rPr>
        <w:t xml:space="preserve"> </w:t>
      </w:r>
      <w:r>
        <w:rPr>
          <w:color w:val="221E1F"/>
          <w:w w:val="115"/>
          <w:sz w:val="20"/>
        </w:rPr>
        <w:t>бы</w:t>
      </w:r>
      <w:r>
        <w:rPr>
          <w:color w:val="221E1F"/>
          <w:spacing w:val="-10"/>
          <w:w w:val="115"/>
          <w:sz w:val="20"/>
        </w:rPr>
        <w:t xml:space="preserve"> </w:t>
      </w:r>
      <w:r>
        <w:rPr>
          <w:color w:val="221E1F"/>
          <w:w w:val="115"/>
          <w:sz w:val="20"/>
        </w:rPr>
        <w:t>не</w:t>
      </w:r>
      <w:r>
        <w:rPr>
          <w:color w:val="221E1F"/>
          <w:spacing w:val="-10"/>
          <w:w w:val="115"/>
          <w:sz w:val="20"/>
        </w:rPr>
        <w:t xml:space="preserve"> </w:t>
      </w:r>
      <w:r>
        <w:rPr>
          <w:color w:val="221E1F"/>
          <w:w w:val="115"/>
          <w:sz w:val="20"/>
        </w:rPr>
        <w:t>только</w:t>
      </w:r>
      <w:r>
        <w:rPr>
          <w:color w:val="221E1F"/>
          <w:spacing w:val="-10"/>
          <w:w w:val="115"/>
          <w:sz w:val="20"/>
        </w:rPr>
        <w:t xml:space="preserve"> </w:t>
      </w:r>
      <w:r>
        <w:rPr>
          <w:color w:val="221E1F"/>
          <w:w w:val="115"/>
          <w:sz w:val="20"/>
        </w:rPr>
        <w:t>музыкальные</w:t>
      </w:r>
      <w:r>
        <w:rPr>
          <w:color w:val="221E1F"/>
          <w:spacing w:val="-10"/>
          <w:w w:val="115"/>
          <w:sz w:val="20"/>
        </w:rPr>
        <w:t xml:space="preserve"> </w:t>
      </w:r>
      <w:r>
        <w:rPr>
          <w:color w:val="221E1F"/>
          <w:w w:val="115"/>
          <w:sz w:val="20"/>
        </w:rPr>
        <w:t>вкусы</w:t>
      </w:r>
      <w:r>
        <w:rPr>
          <w:color w:val="221E1F"/>
          <w:spacing w:val="-10"/>
          <w:w w:val="115"/>
          <w:sz w:val="20"/>
        </w:rPr>
        <w:t xml:space="preserve"> </w:t>
      </w:r>
      <w:r>
        <w:rPr>
          <w:color w:val="221E1F"/>
          <w:w w:val="115"/>
          <w:sz w:val="20"/>
        </w:rPr>
        <w:t>обучающихся,</w:t>
      </w:r>
      <w:r>
        <w:rPr>
          <w:color w:val="221E1F"/>
          <w:spacing w:val="-8"/>
          <w:w w:val="115"/>
          <w:sz w:val="20"/>
        </w:rPr>
        <w:t xml:space="preserve"> </w:t>
      </w:r>
      <w:r>
        <w:rPr>
          <w:color w:val="221E1F"/>
          <w:w w:val="115"/>
          <w:sz w:val="20"/>
        </w:rPr>
        <w:t>но и морально-этиче- ские и художественно-эстетические стороны рассматриваемых музыкальных ком- позиций.</w:t>
      </w:r>
    </w:p>
    <w:p w:rsidR="00940611" w:rsidRDefault="00940611">
      <w:pPr>
        <w:rPr>
          <w:sz w:val="20"/>
        </w:rPr>
        <w:sectPr w:rsidR="00940611">
          <w:pgSz w:w="11900" w:h="16840"/>
          <w:pgMar w:top="840" w:right="320" w:bottom="280" w:left="480" w:header="720" w:footer="720" w:gutter="0"/>
          <w:cols w:space="720"/>
        </w:sectPr>
      </w:pPr>
    </w:p>
    <w:p w:rsidR="00940611" w:rsidRDefault="00F31279">
      <w:pPr>
        <w:pStyle w:val="Heading3"/>
        <w:spacing w:before="75" w:line="230" w:lineRule="exact"/>
        <w:ind w:left="234"/>
      </w:pPr>
      <w:r>
        <w:rPr>
          <w:color w:val="221E1F"/>
          <w:w w:val="80"/>
        </w:rPr>
        <w:lastRenderedPageBreak/>
        <w:t>Модуль</w:t>
      </w:r>
      <w:r>
        <w:rPr>
          <w:color w:val="221E1F"/>
          <w:spacing w:val="2"/>
        </w:rPr>
        <w:t xml:space="preserve"> </w:t>
      </w:r>
      <w:r>
        <w:rPr>
          <w:color w:val="221E1F"/>
          <w:w w:val="80"/>
        </w:rPr>
        <w:t>№</w:t>
      </w:r>
      <w:r>
        <w:rPr>
          <w:color w:val="221E1F"/>
          <w:spacing w:val="19"/>
        </w:rPr>
        <w:t xml:space="preserve"> </w:t>
      </w:r>
      <w:r>
        <w:rPr>
          <w:color w:val="221E1F"/>
          <w:w w:val="80"/>
        </w:rPr>
        <w:t>7</w:t>
      </w:r>
      <w:r>
        <w:rPr>
          <w:color w:val="221E1F"/>
          <w:spacing w:val="17"/>
        </w:rPr>
        <w:t xml:space="preserve"> </w:t>
      </w:r>
      <w:r>
        <w:rPr>
          <w:color w:val="221E1F"/>
          <w:w w:val="80"/>
        </w:rPr>
        <w:t>«Музыка</w:t>
      </w:r>
      <w:r>
        <w:rPr>
          <w:color w:val="221E1F"/>
          <w:spacing w:val="3"/>
        </w:rPr>
        <w:t xml:space="preserve"> </w:t>
      </w:r>
      <w:r>
        <w:rPr>
          <w:color w:val="221E1F"/>
          <w:w w:val="80"/>
        </w:rPr>
        <w:t>театра</w:t>
      </w:r>
      <w:r>
        <w:rPr>
          <w:color w:val="221E1F"/>
          <w:spacing w:val="2"/>
        </w:rPr>
        <w:t xml:space="preserve"> </w:t>
      </w:r>
      <w:r>
        <w:rPr>
          <w:color w:val="221E1F"/>
          <w:w w:val="80"/>
        </w:rPr>
        <w:t>и</w:t>
      </w:r>
      <w:r>
        <w:rPr>
          <w:color w:val="221E1F"/>
          <w:spacing w:val="3"/>
        </w:rPr>
        <w:t xml:space="preserve"> </w:t>
      </w:r>
      <w:r>
        <w:rPr>
          <w:color w:val="221E1F"/>
          <w:spacing w:val="-2"/>
          <w:w w:val="80"/>
        </w:rPr>
        <w:t>кино»</w:t>
      </w:r>
    </w:p>
    <w:p w:rsidR="00940611" w:rsidRDefault="00F31279">
      <w:pPr>
        <w:pStyle w:val="a3"/>
        <w:spacing w:before="0"/>
        <w:ind w:left="234" w:right="2263" w:firstLine="225"/>
      </w:pPr>
      <w:r>
        <w:rPr>
          <w:color w:val="221E1F"/>
          <w:w w:val="115"/>
        </w:rPr>
        <w:t>Модуль</w:t>
      </w:r>
      <w:r>
        <w:rPr>
          <w:color w:val="221E1F"/>
          <w:spacing w:val="-5"/>
          <w:w w:val="115"/>
        </w:rPr>
        <w:t xml:space="preserve"> </w:t>
      </w:r>
      <w:r>
        <w:rPr>
          <w:color w:val="221E1F"/>
          <w:w w:val="115"/>
        </w:rPr>
        <w:t>«Музыка</w:t>
      </w:r>
      <w:r>
        <w:rPr>
          <w:color w:val="221E1F"/>
          <w:spacing w:val="-8"/>
          <w:w w:val="115"/>
        </w:rPr>
        <w:t xml:space="preserve"> </w:t>
      </w:r>
      <w:r>
        <w:rPr>
          <w:color w:val="221E1F"/>
          <w:w w:val="115"/>
        </w:rPr>
        <w:t>театра</w:t>
      </w:r>
      <w:r>
        <w:rPr>
          <w:color w:val="221E1F"/>
          <w:spacing w:val="-8"/>
          <w:w w:val="115"/>
        </w:rPr>
        <w:t xml:space="preserve"> </w:t>
      </w:r>
      <w:r>
        <w:rPr>
          <w:color w:val="221E1F"/>
          <w:w w:val="115"/>
        </w:rPr>
        <w:t>и</w:t>
      </w:r>
      <w:r>
        <w:rPr>
          <w:color w:val="221E1F"/>
          <w:spacing w:val="-8"/>
          <w:w w:val="115"/>
        </w:rPr>
        <w:t xml:space="preserve"> </w:t>
      </w:r>
      <w:r>
        <w:rPr>
          <w:color w:val="221E1F"/>
          <w:w w:val="115"/>
        </w:rPr>
        <w:t>кино»</w:t>
      </w:r>
      <w:r>
        <w:rPr>
          <w:color w:val="221E1F"/>
          <w:spacing w:val="-5"/>
          <w:w w:val="115"/>
        </w:rPr>
        <w:t xml:space="preserve"> </w:t>
      </w:r>
      <w:r>
        <w:rPr>
          <w:color w:val="221E1F"/>
          <w:w w:val="115"/>
        </w:rPr>
        <w:t>тесно</w:t>
      </w:r>
      <w:r>
        <w:rPr>
          <w:color w:val="221E1F"/>
          <w:spacing w:val="-8"/>
          <w:w w:val="115"/>
        </w:rPr>
        <w:t xml:space="preserve"> </w:t>
      </w:r>
      <w:r>
        <w:rPr>
          <w:color w:val="221E1F"/>
          <w:w w:val="115"/>
        </w:rPr>
        <w:t>переплетается</w:t>
      </w:r>
      <w:r>
        <w:rPr>
          <w:color w:val="221E1F"/>
          <w:spacing w:val="-8"/>
          <w:w w:val="115"/>
        </w:rPr>
        <w:t xml:space="preserve"> </w:t>
      </w:r>
      <w:r>
        <w:rPr>
          <w:color w:val="221E1F"/>
          <w:w w:val="115"/>
        </w:rPr>
        <w:t>с</w:t>
      </w:r>
      <w:r>
        <w:rPr>
          <w:color w:val="221E1F"/>
          <w:spacing w:val="-8"/>
          <w:w w:val="115"/>
        </w:rPr>
        <w:t xml:space="preserve"> </w:t>
      </w:r>
      <w:r>
        <w:rPr>
          <w:color w:val="221E1F"/>
          <w:w w:val="115"/>
        </w:rPr>
        <w:t>модулем</w:t>
      </w:r>
      <w:r>
        <w:rPr>
          <w:color w:val="221E1F"/>
          <w:spacing w:val="-5"/>
          <w:w w:val="115"/>
        </w:rPr>
        <w:t xml:space="preserve"> </w:t>
      </w:r>
      <w:r>
        <w:rPr>
          <w:color w:val="221E1F"/>
          <w:w w:val="115"/>
        </w:rPr>
        <w:t>«Класси- ческая музыка»,</w:t>
      </w:r>
      <w:r>
        <w:rPr>
          <w:color w:val="221E1F"/>
          <w:spacing w:val="36"/>
          <w:w w:val="115"/>
        </w:rPr>
        <w:t xml:space="preserve"> </w:t>
      </w:r>
      <w:r>
        <w:rPr>
          <w:color w:val="221E1F"/>
          <w:w w:val="115"/>
        </w:rPr>
        <w:t>может стыковаться по ряду произведений с модулями</w:t>
      </w:r>
      <w:r>
        <w:rPr>
          <w:color w:val="221E1F"/>
          <w:spacing w:val="36"/>
          <w:w w:val="115"/>
        </w:rPr>
        <w:t xml:space="preserve"> </w:t>
      </w:r>
      <w:r>
        <w:rPr>
          <w:color w:val="221E1F"/>
          <w:w w:val="115"/>
        </w:rPr>
        <w:t>«Со- временная музыка» (мюзикл), «Музыка</w:t>
      </w:r>
      <w:r>
        <w:rPr>
          <w:color w:val="221E1F"/>
          <w:spacing w:val="-3"/>
          <w:w w:val="115"/>
        </w:rPr>
        <w:t xml:space="preserve"> </w:t>
      </w:r>
      <w:r>
        <w:rPr>
          <w:color w:val="221E1F"/>
          <w:w w:val="115"/>
        </w:rPr>
        <w:t>в</w:t>
      </w:r>
      <w:r>
        <w:rPr>
          <w:color w:val="221E1F"/>
          <w:spacing w:val="-3"/>
          <w:w w:val="115"/>
        </w:rPr>
        <w:t xml:space="preserve"> </w:t>
      </w:r>
      <w:r>
        <w:rPr>
          <w:color w:val="221E1F"/>
          <w:w w:val="115"/>
        </w:rPr>
        <w:t>жизни</w:t>
      </w:r>
      <w:r>
        <w:rPr>
          <w:color w:val="221E1F"/>
          <w:spacing w:val="-3"/>
          <w:w w:val="115"/>
        </w:rPr>
        <w:t xml:space="preserve"> </w:t>
      </w:r>
      <w:r>
        <w:rPr>
          <w:color w:val="221E1F"/>
          <w:w w:val="115"/>
        </w:rPr>
        <w:t>человека» (музыкальные</w:t>
      </w:r>
      <w:r>
        <w:rPr>
          <w:color w:val="221E1F"/>
          <w:spacing w:val="-3"/>
          <w:w w:val="115"/>
        </w:rPr>
        <w:t xml:space="preserve"> </w:t>
      </w:r>
      <w:r>
        <w:rPr>
          <w:color w:val="221E1F"/>
          <w:w w:val="115"/>
        </w:rPr>
        <w:t>портреты, музыка</w:t>
      </w:r>
      <w:r>
        <w:rPr>
          <w:color w:val="221E1F"/>
          <w:spacing w:val="-3"/>
          <w:w w:val="115"/>
        </w:rPr>
        <w:t xml:space="preserve"> </w:t>
      </w:r>
      <w:r>
        <w:rPr>
          <w:color w:val="221E1F"/>
          <w:w w:val="115"/>
        </w:rPr>
        <w:t xml:space="preserve">о </w:t>
      </w:r>
      <w:r>
        <w:rPr>
          <w:color w:val="221E1F"/>
          <w:spacing w:val="-2"/>
          <w:w w:val="115"/>
        </w:rPr>
        <w:t>войне).</w:t>
      </w:r>
    </w:p>
    <w:p w:rsidR="00940611" w:rsidRDefault="00F31279">
      <w:pPr>
        <w:pStyle w:val="a3"/>
        <w:spacing w:before="2"/>
        <w:ind w:left="234" w:right="2541" w:firstLine="225"/>
      </w:pPr>
      <w:r>
        <w:rPr>
          <w:color w:val="221E1F"/>
          <w:w w:val="115"/>
        </w:rPr>
        <w:t>Для</w:t>
      </w:r>
      <w:r>
        <w:rPr>
          <w:color w:val="221E1F"/>
          <w:spacing w:val="-7"/>
          <w:w w:val="115"/>
        </w:rPr>
        <w:t xml:space="preserve"> </w:t>
      </w:r>
      <w:r>
        <w:rPr>
          <w:color w:val="221E1F"/>
          <w:w w:val="115"/>
        </w:rPr>
        <w:t>данного</w:t>
      </w:r>
      <w:r>
        <w:rPr>
          <w:color w:val="221E1F"/>
          <w:spacing w:val="-7"/>
          <w:w w:val="115"/>
        </w:rPr>
        <w:t xml:space="preserve"> </w:t>
      </w:r>
      <w:r>
        <w:rPr>
          <w:color w:val="221E1F"/>
          <w:w w:val="115"/>
        </w:rPr>
        <w:t>модуля</w:t>
      </w:r>
      <w:r>
        <w:rPr>
          <w:color w:val="221E1F"/>
          <w:spacing w:val="-7"/>
          <w:w w:val="115"/>
        </w:rPr>
        <w:t xml:space="preserve"> </w:t>
      </w:r>
      <w:r>
        <w:rPr>
          <w:color w:val="221E1F"/>
          <w:w w:val="115"/>
        </w:rPr>
        <w:t>особенно</w:t>
      </w:r>
      <w:r>
        <w:rPr>
          <w:color w:val="221E1F"/>
          <w:spacing w:val="-7"/>
          <w:w w:val="115"/>
        </w:rPr>
        <w:t xml:space="preserve"> </w:t>
      </w:r>
      <w:r>
        <w:rPr>
          <w:color w:val="221E1F"/>
          <w:w w:val="115"/>
        </w:rPr>
        <w:t>актуально</w:t>
      </w:r>
      <w:r>
        <w:rPr>
          <w:color w:val="221E1F"/>
          <w:spacing w:val="-7"/>
          <w:w w:val="115"/>
        </w:rPr>
        <w:t xml:space="preserve"> </w:t>
      </w:r>
      <w:r>
        <w:rPr>
          <w:color w:val="221E1F"/>
          <w:w w:val="115"/>
        </w:rPr>
        <w:t>сочетание</w:t>
      </w:r>
      <w:r>
        <w:rPr>
          <w:color w:val="221E1F"/>
          <w:spacing w:val="-7"/>
          <w:w w:val="115"/>
        </w:rPr>
        <w:t xml:space="preserve"> </w:t>
      </w:r>
      <w:r>
        <w:rPr>
          <w:color w:val="221E1F"/>
          <w:w w:val="115"/>
        </w:rPr>
        <w:t>различных</w:t>
      </w:r>
      <w:r>
        <w:rPr>
          <w:color w:val="221E1F"/>
          <w:spacing w:val="-7"/>
          <w:w w:val="115"/>
        </w:rPr>
        <w:t xml:space="preserve"> </w:t>
      </w:r>
      <w:r>
        <w:rPr>
          <w:color w:val="221E1F"/>
          <w:w w:val="115"/>
        </w:rPr>
        <w:t>видов</w:t>
      </w:r>
      <w:r>
        <w:rPr>
          <w:color w:val="221E1F"/>
          <w:spacing w:val="-7"/>
          <w:w w:val="115"/>
        </w:rPr>
        <w:t xml:space="preserve"> </w:t>
      </w:r>
      <w:r>
        <w:rPr>
          <w:color w:val="221E1F"/>
          <w:w w:val="115"/>
        </w:rPr>
        <w:t>уроч-</w:t>
      </w:r>
      <w:r>
        <w:rPr>
          <w:color w:val="221E1F"/>
          <w:spacing w:val="64"/>
          <w:w w:val="115"/>
        </w:rPr>
        <w:t xml:space="preserve"> </w:t>
      </w:r>
      <w:r>
        <w:rPr>
          <w:color w:val="221E1F"/>
          <w:w w:val="115"/>
        </w:rPr>
        <w:t>ной</w:t>
      </w:r>
      <w:r>
        <w:rPr>
          <w:color w:val="221E1F"/>
          <w:spacing w:val="-5"/>
          <w:w w:val="115"/>
        </w:rPr>
        <w:t xml:space="preserve"> </w:t>
      </w:r>
      <w:r>
        <w:rPr>
          <w:color w:val="221E1F"/>
          <w:w w:val="115"/>
        </w:rPr>
        <w:t>и внеурочной деятельности,</w:t>
      </w:r>
      <w:r>
        <w:rPr>
          <w:color w:val="221E1F"/>
          <w:spacing w:val="40"/>
          <w:w w:val="115"/>
        </w:rPr>
        <w:t xml:space="preserve"> </w:t>
      </w:r>
      <w:r>
        <w:rPr>
          <w:color w:val="221E1F"/>
          <w:w w:val="115"/>
        </w:rPr>
        <w:t>таких как театрализованные постановки силами</w:t>
      </w:r>
      <w:r>
        <w:rPr>
          <w:color w:val="221E1F"/>
          <w:spacing w:val="80"/>
          <w:w w:val="115"/>
        </w:rPr>
        <w:t xml:space="preserve"> </w:t>
      </w:r>
      <w:r>
        <w:rPr>
          <w:color w:val="221E1F"/>
          <w:w w:val="115"/>
        </w:rPr>
        <w:t>обучающихся,</w:t>
      </w:r>
      <w:r>
        <w:rPr>
          <w:color w:val="221E1F"/>
          <w:spacing w:val="40"/>
          <w:w w:val="115"/>
        </w:rPr>
        <w:t xml:space="preserve"> </w:t>
      </w:r>
      <w:r>
        <w:rPr>
          <w:color w:val="221E1F"/>
          <w:w w:val="115"/>
        </w:rPr>
        <w:t>посещение</w:t>
      </w:r>
      <w:r>
        <w:rPr>
          <w:color w:val="221E1F"/>
          <w:spacing w:val="40"/>
          <w:w w:val="115"/>
        </w:rPr>
        <w:t xml:space="preserve"> </w:t>
      </w:r>
      <w:r>
        <w:rPr>
          <w:color w:val="221E1F"/>
          <w:w w:val="115"/>
        </w:rPr>
        <w:t>музыкальных</w:t>
      </w:r>
      <w:r>
        <w:rPr>
          <w:color w:val="221E1F"/>
          <w:spacing w:val="40"/>
          <w:w w:val="115"/>
        </w:rPr>
        <w:t xml:space="preserve"> </w:t>
      </w:r>
      <w:r>
        <w:rPr>
          <w:color w:val="221E1F"/>
          <w:w w:val="115"/>
        </w:rPr>
        <w:t>театров,</w:t>
      </w:r>
      <w:r>
        <w:rPr>
          <w:color w:val="221E1F"/>
          <w:spacing w:val="40"/>
          <w:w w:val="115"/>
        </w:rPr>
        <w:t xml:space="preserve"> </w:t>
      </w:r>
      <w:r>
        <w:rPr>
          <w:color w:val="221E1F"/>
          <w:w w:val="115"/>
        </w:rPr>
        <w:t>коллективный</w:t>
      </w:r>
      <w:r>
        <w:rPr>
          <w:color w:val="221E1F"/>
          <w:spacing w:val="40"/>
          <w:w w:val="115"/>
        </w:rPr>
        <w:t xml:space="preserve"> </w:t>
      </w:r>
      <w:r>
        <w:rPr>
          <w:color w:val="221E1F"/>
          <w:w w:val="115"/>
        </w:rPr>
        <w:t xml:space="preserve">просмотр </w:t>
      </w:r>
      <w:r>
        <w:rPr>
          <w:color w:val="221E1F"/>
          <w:spacing w:val="-2"/>
          <w:w w:val="115"/>
        </w:rPr>
        <w:t>фильмов.</w:t>
      </w:r>
    </w:p>
    <w:p w:rsidR="00940611" w:rsidRDefault="00940611">
      <w:pPr>
        <w:pStyle w:val="a3"/>
        <w:spacing w:before="3" w:after="1"/>
        <w:ind w:left="0"/>
      </w:pPr>
    </w:p>
    <w:tbl>
      <w:tblPr>
        <w:tblStyle w:val="TableNormal"/>
        <w:tblW w:w="0" w:type="auto"/>
        <w:tblInd w:w="2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24"/>
        </w:trPr>
        <w:tc>
          <w:tcPr>
            <w:tcW w:w="1189" w:type="dxa"/>
            <w:tcBorders>
              <w:left w:val="single" w:sz="4" w:space="0" w:color="221E1F"/>
              <w:right w:val="single" w:sz="4" w:space="0" w:color="221E1F"/>
            </w:tcBorders>
          </w:tcPr>
          <w:p w:rsidR="00940611" w:rsidRDefault="00F31279">
            <w:pPr>
              <w:pStyle w:val="TableParagraph"/>
              <w:ind w:left="168" w:right="240"/>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10"/>
              <w:ind w:left="0"/>
              <w:rPr>
                <w:sz w:val="19"/>
              </w:rPr>
            </w:pPr>
          </w:p>
          <w:p w:rsidR="00940611" w:rsidRDefault="00F31279">
            <w:pPr>
              <w:pStyle w:val="TableParagraph"/>
              <w:ind w:left="1258"/>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302"/>
        </w:trPr>
        <w:tc>
          <w:tcPr>
            <w:tcW w:w="1189" w:type="dxa"/>
            <w:tcBorders>
              <w:left w:val="single" w:sz="8" w:space="0" w:color="221E1F"/>
              <w:right w:val="single" w:sz="4" w:space="0" w:color="221E1F"/>
            </w:tcBorders>
          </w:tcPr>
          <w:p w:rsidR="00940611" w:rsidRDefault="00F31279">
            <w:pPr>
              <w:pStyle w:val="TableParagraph"/>
              <w:spacing w:line="229" w:lineRule="exact"/>
              <w:ind w:left="109"/>
              <w:rPr>
                <w:sz w:val="20"/>
              </w:rPr>
            </w:pPr>
            <w:r>
              <w:rPr>
                <w:color w:val="221E1F"/>
                <w:spacing w:val="-5"/>
                <w:w w:val="115"/>
                <w:sz w:val="20"/>
              </w:rPr>
              <w:t>А)</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ight="329"/>
              <w:rPr>
                <w:sz w:val="20"/>
              </w:rPr>
            </w:pPr>
            <w:r>
              <w:rPr>
                <w:color w:val="221E1F"/>
                <w:spacing w:val="-2"/>
                <w:w w:val="115"/>
                <w:sz w:val="20"/>
              </w:rPr>
              <w:t xml:space="preserve">учебны </w:t>
            </w:r>
            <w:r>
              <w:rPr>
                <w:color w:val="221E1F"/>
                <w:w w:val="115"/>
                <w:sz w:val="20"/>
              </w:rPr>
              <w:t>х</w:t>
            </w:r>
            <w:r>
              <w:rPr>
                <w:color w:val="221E1F"/>
                <w:spacing w:val="-2"/>
                <w:w w:val="115"/>
                <w:sz w:val="20"/>
              </w:rPr>
              <w:t xml:space="preserve"> часов</w:t>
            </w:r>
          </w:p>
        </w:tc>
        <w:tc>
          <w:tcPr>
            <w:tcW w:w="1132" w:type="dxa"/>
            <w:tcBorders>
              <w:left w:val="single" w:sz="4" w:space="0" w:color="221E1F"/>
              <w:right w:val="single" w:sz="4" w:space="0" w:color="221E1F"/>
            </w:tcBorders>
          </w:tcPr>
          <w:p w:rsidR="00940611" w:rsidRDefault="00F31279">
            <w:pPr>
              <w:pStyle w:val="TableParagraph"/>
              <w:ind w:left="115" w:right="203"/>
              <w:rPr>
                <w:sz w:val="20"/>
              </w:rPr>
            </w:pPr>
            <w:r>
              <w:rPr>
                <w:color w:val="221E1F"/>
                <w:spacing w:val="-2"/>
                <w:w w:val="120"/>
                <w:sz w:val="20"/>
              </w:rPr>
              <w:t xml:space="preserve">Музы- кальная сказка </w:t>
            </w:r>
            <w:r>
              <w:rPr>
                <w:color w:val="221E1F"/>
                <w:spacing w:val="-6"/>
                <w:w w:val="120"/>
                <w:sz w:val="20"/>
              </w:rPr>
              <w:t xml:space="preserve">на </w:t>
            </w:r>
            <w:r>
              <w:rPr>
                <w:color w:val="221E1F"/>
                <w:spacing w:val="-2"/>
                <w:w w:val="120"/>
                <w:sz w:val="20"/>
              </w:rPr>
              <w:t>сцене,</w:t>
            </w:r>
          </w:p>
          <w:p w:rsidR="00940611" w:rsidRDefault="00F31279">
            <w:pPr>
              <w:pStyle w:val="TableParagraph"/>
              <w:spacing w:before="3"/>
              <w:ind w:left="115"/>
              <w:rPr>
                <w:sz w:val="20"/>
              </w:rPr>
            </w:pPr>
            <w:r>
              <w:rPr>
                <w:color w:val="221E1F"/>
                <w:w w:val="120"/>
                <w:sz w:val="20"/>
              </w:rPr>
              <w:t>на</w:t>
            </w:r>
            <w:r>
              <w:rPr>
                <w:color w:val="221E1F"/>
                <w:spacing w:val="-3"/>
                <w:w w:val="120"/>
                <w:sz w:val="20"/>
              </w:rPr>
              <w:t xml:space="preserve"> </w:t>
            </w:r>
            <w:r>
              <w:rPr>
                <w:color w:val="221E1F"/>
                <w:spacing w:val="-2"/>
                <w:w w:val="120"/>
                <w:sz w:val="20"/>
              </w:rPr>
              <w:t>экране</w:t>
            </w:r>
          </w:p>
        </w:tc>
        <w:tc>
          <w:tcPr>
            <w:tcW w:w="2208" w:type="dxa"/>
            <w:tcBorders>
              <w:left w:val="single" w:sz="4" w:space="0" w:color="221E1F"/>
              <w:right w:val="single" w:sz="4" w:space="0" w:color="221E1F"/>
            </w:tcBorders>
          </w:tcPr>
          <w:p w:rsidR="00940611" w:rsidRDefault="00F31279">
            <w:pPr>
              <w:pStyle w:val="TableParagraph"/>
              <w:spacing w:line="229" w:lineRule="exact"/>
              <w:ind w:left="115"/>
              <w:rPr>
                <w:sz w:val="20"/>
              </w:rPr>
            </w:pPr>
            <w:r>
              <w:rPr>
                <w:color w:val="221E1F"/>
                <w:spacing w:val="-2"/>
                <w:w w:val="115"/>
                <w:sz w:val="20"/>
              </w:rPr>
              <w:t>Характеры</w:t>
            </w:r>
          </w:p>
          <w:p w:rsidR="00940611" w:rsidRDefault="00F31279">
            <w:pPr>
              <w:pStyle w:val="TableParagraph"/>
              <w:tabs>
                <w:tab w:val="left" w:pos="1635"/>
              </w:tabs>
              <w:spacing w:before="1"/>
              <w:ind w:left="115" w:right="102"/>
              <w:rPr>
                <w:sz w:val="20"/>
              </w:rPr>
            </w:pPr>
            <w:r>
              <w:rPr>
                <w:color w:val="221E1F"/>
                <w:spacing w:val="-2"/>
                <w:w w:val="115"/>
                <w:sz w:val="20"/>
              </w:rPr>
              <w:t>персона-</w:t>
            </w:r>
            <w:r>
              <w:rPr>
                <w:color w:val="221E1F"/>
                <w:sz w:val="20"/>
              </w:rPr>
              <w:tab/>
            </w:r>
            <w:r>
              <w:rPr>
                <w:color w:val="221E1F"/>
                <w:spacing w:val="-4"/>
                <w:w w:val="115"/>
                <w:sz w:val="20"/>
              </w:rPr>
              <w:t xml:space="preserve">жей, </w:t>
            </w:r>
            <w:r>
              <w:rPr>
                <w:color w:val="221E1F"/>
                <w:spacing w:val="-2"/>
                <w:w w:val="115"/>
                <w:sz w:val="20"/>
              </w:rPr>
              <w:t>отражённые</w:t>
            </w:r>
          </w:p>
          <w:p w:rsidR="00940611" w:rsidRDefault="00F31279">
            <w:pPr>
              <w:pStyle w:val="TableParagraph"/>
              <w:spacing w:before="2"/>
              <w:ind w:left="115"/>
              <w:rPr>
                <w:sz w:val="20"/>
              </w:rPr>
            </w:pPr>
            <w:r>
              <w:rPr>
                <w:color w:val="221E1F"/>
                <w:w w:val="115"/>
                <w:sz w:val="20"/>
              </w:rPr>
              <w:t>в</w:t>
            </w:r>
            <w:r>
              <w:rPr>
                <w:color w:val="221E1F"/>
                <w:spacing w:val="-15"/>
                <w:w w:val="115"/>
                <w:sz w:val="20"/>
              </w:rPr>
              <w:t xml:space="preserve"> </w:t>
            </w:r>
            <w:r>
              <w:rPr>
                <w:color w:val="221E1F"/>
                <w:w w:val="115"/>
                <w:sz w:val="20"/>
              </w:rPr>
              <w:t>музыке.</w:t>
            </w:r>
            <w:r>
              <w:rPr>
                <w:color w:val="221E1F"/>
                <w:spacing w:val="-14"/>
                <w:w w:val="115"/>
                <w:sz w:val="20"/>
              </w:rPr>
              <w:t xml:space="preserve"> </w:t>
            </w:r>
            <w:r>
              <w:rPr>
                <w:color w:val="221E1F"/>
                <w:w w:val="115"/>
                <w:sz w:val="20"/>
              </w:rPr>
              <w:t>Тембр голоса. Соло.</w:t>
            </w:r>
          </w:p>
          <w:p w:rsidR="00940611" w:rsidRDefault="00F31279">
            <w:pPr>
              <w:pStyle w:val="TableParagraph"/>
              <w:spacing w:before="1"/>
              <w:ind w:left="115"/>
              <w:rPr>
                <w:sz w:val="20"/>
              </w:rPr>
            </w:pPr>
            <w:r>
              <w:rPr>
                <w:color w:val="221E1F"/>
                <w:w w:val="115"/>
                <w:sz w:val="20"/>
              </w:rPr>
              <w:t>Хор,</w:t>
            </w:r>
            <w:r>
              <w:rPr>
                <w:color w:val="221E1F"/>
                <w:spacing w:val="-7"/>
                <w:w w:val="115"/>
                <w:sz w:val="20"/>
              </w:rPr>
              <w:t xml:space="preserve"> </w:t>
            </w:r>
            <w:r>
              <w:rPr>
                <w:color w:val="221E1F"/>
                <w:spacing w:val="-2"/>
                <w:w w:val="115"/>
                <w:sz w:val="20"/>
              </w:rPr>
              <w:t>ансамбль</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1"/>
              <w:rPr>
                <w:sz w:val="20"/>
              </w:rPr>
            </w:pPr>
            <w:r>
              <w:rPr>
                <w:color w:val="221E1F"/>
                <w:w w:val="115"/>
                <w:sz w:val="20"/>
              </w:rPr>
              <w:t>Видеопросмотр музыкальной сказки. Обсуждение музыкаль-</w:t>
            </w:r>
            <w:r>
              <w:rPr>
                <w:color w:val="221E1F"/>
                <w:spacing w:val="80"/>
                <w:w w:val="115"/>
                <w:sz w:val="20"/>
              </w:rPr>
              <w:t xml:space="preserve"> </w:t>
            </w:r>
            <w:r>
              <w:rPr>
                <w:color w:val="221E1F"/>
                <w:w w:val="115"/>
                <w:sz w:val="20"/>
              </w:rPr>
              <w:t>но-выразительных средств,</w:t>
            </w:r>
            <w:r>
              <w:rPr>
                <w:color w:val="221E1F"/>
                <w:spacing w:val="40"/>
                <w:w w:val="115"/>
                <w:sz w:val="20"/>
              </w:rPr>
              <w:t xml:space="preserve"> </w:t>
            </w:r>
            <w:r>
              <w:rPr>
                <w:color w:val="221E1F"/>
                <w:w w:val="115"/>
                <w:sz w:val="20"/>
              </w:rPr>
              <w:t>передающих повороты сюжета, характеры героев. Игра-викторина</w:t>
            </w:r>
          </w:p>
          <w:p w:rsidR="00940611" w:rsidRDefault="00F31279">
            <w:pPr>
              <w:pStyle w:val="TableParagraph"/>
              <w:spacing w:before="2" w:line="230" w:lineRule="exact"/>
              <w:rPr>
                <w:sz w:val="20"/>
              </w:rPr>
            </w:pPr>
            <w:r>
              <w:rPr>
                <w:color w:val="221E1F"/>
                <w:w w:val="120"/>
                <w:sz w:val="20"/>
              </w:rPr>
              <w:t>«Угадай</w:t>
            </w:r>
            <w:r>
              <w:rPr>
                <w:color w:val="221E1F"/>
                <w:spacing w:val="-9"/>
                <w:w w:val="120"/>
                <w:sz w:val="20"/>
              </w:rPr>
              <w:t xml:space="preserve"> </w:t>
            </w:r>
            <w:r>
              <w:rPr>
                <w:color w:val="221E1F"/>
                <w:w w:val="120"/>
                <w:sz w:val="20"/>
              </w:rPr>
              <w:t>по</w:t>
            </w:r>
            <w:r>
              <w:rPr>
                <w:color w:val="221E1F"/>
                <w:spacing w:val="-9"/>
                <w:w w:val="120"/>
                <w:sz w:val="20"/>
              </w:rPr>
              <w:t xml:space="preserve"> </w:t>
            </w:r>
            <w:r>
              <w:rPr>
                <w:color w:val="221E1F"/>
                <w:spacing w:val="-2"/>
                <w:w w:val="120"/>
                <w:sz w:val="20"/>
              </w:rPr>
              <w:t>голосу».</w:t>
            </w:r>
          </w:p>
          <w:p w:rsidR="00940611" w:rsidRDefault="00F31279">
            <w:pPr>
              <w:pStyle w:val="TableParagraph"/>
              <w:rPr>
                <w:sz w:val="20"/>
              </w:rPr>
            </w:pPr>
            <w:r>
              <w:rPr>
                <w:color w:val="221E1F"/>
                <w:w w:val="120"/>
                <w:sz w:val="20"/>
              </w:rPr>
              <w:t>Разучивание,</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отдельных</w:t>
            </w:r>
            <w:r>
              <w:rPr>
                <w:color w:val="221E1F"/>
                <w:spacing w:val="-15"/>
                <w:w w:val="120"/>
                <w:sz w:val="20"/>
              </w:rPr>
              <w:t xml:space="preserve"> </w:t>
            </w:r>
            <w:r>
              <w:rPr>
                <w:color w:val="221E1F"/>
                <w:w w:val="120"/>
                <w:sz w:val="20"/>
              </w:rPr>
              <w:t>номеров</w:t>
            </w:r>
            <w:r>
              <w:rPr>
                <w:color w:val="221E1F"/>
                <w:spacing w:val="-15"/>
                <w:w w:val="120"/>
                <w:sz w:val="20"/>
              </w:rPr>
              <w:t xml:space="preserve"> </w:t>
            </w:r>
            <w:r>
              <w:rPr>
                <w:color w:val="221E1F"/>
                <w:w w:val="120"/>
                <w:sz w:val="20"/>
              </w:rPr>
              <w:t>из детской оперы, музыкальной сказки.</w:t>
            </w:r>
          </w:p>
          <w:p w:rsidR="00940611" w:rsidRDefault="00F31279">
            <w:pPr>
              <w:pStyle w:val="TableParagraph"/>
              <w:spacing w:before="1"/>
              <w:ind w:right="1157"/>
              <w:rPr>
                <w:sz w:val="20"/>
              </w:rPr>
            </w:pPr>
            <w:r>
              <w:rPr>
                <w:i/>
                <w:color w:val="221E1F"/>
                <w:w w:val="120"/>
                <w:sz w:val="20"/>
              </w:rPr>
              <w:t>На выбор или факультативно</w:t>
            </w:r>
            <w:r>
              <w:rPr>
                <w:color w:val="221E1F"/>
                <w:w w:val="120"/>
                <w:sz w:val="20"/>
              </w:rPr>
              <w:t>: Постановка</w:t>
            </w:r>
            <w:r>
              <w:rPr>
                <w:color w:val="221E1F"/>
                <w:spacing w:val="-15"/>
                <w:w w:val="120"/>
                <w:sz w:val="20"/>
              </w:rPr>
              <w:t xml:space="preserve"> </w:t>
            </w:r>
            <w:r>
              <w:rPr>
                <w:color w:val="221E1F"/>
                <w:w w:val="120"/>
                <w:sz w:val="20"/>
              </w:rPr>
              <w:t>детской</w:t>
            </w:r>
            <w:r>
              <w:rPr>
                <w:color w:val="221E1F"/>
                <w:spacing w:val="-15"/>
                <w:w w:val="120"/>
                <w:sz w:val="20"/>
              </w:rPr>
              <w:t xml:space="preserve"> </w:t>
            </w:r>
            <w:r>
              <w:rPr>
                <w:color w:val="221E1F"/>
                <w:w w:val="120"/>
                <w:sz w:val="20"/>
              </w:rPr>
              <w:t>музыкальной</w:t>
            </w:r>
            <w:r>
              <w:rPr>
                <w:color w:val="221E1F"/>
                <w:spacing w:val="-15"/>
                <w:w w:val="120"/>
                <w:sz w:val="20"/>
              </w:rPr>
              <w:t xml:space="preserve"> </w:t>
            </w:r>
            <w:r>
              <w:rPr>
                <w:color w:val="221E1F"/>
                <w:w w:val="120"/>
                <w:sz w:val="20"/>
              </w:rPr>
              <w:t>сказки, спектакль для родителей.</w:t>
            </w:r>
          </w:p>
          <w:p w:rsidR="00940611" w:rsidRDefault="00F31279">
            <w:pPr>
              <w:pStyle w:val="TableParagraph"/>
              <w:spacing w:before="3" w:line="207" w:lineRule="exact"/>
              <w:rPr>
                <w:sz w:val="20"/>
              </w:rPr>
            </w:pPr>
            <w:r>
              <w:rPr>
                <w:color w:val="221E1F"/>
                <w:w w:val="115"/>
                <w:sz w:val="20"/>
              </w:rPr>
              <w:t>Творческий</w:t>
            </w:r>
            <w:r>
              <w:rPr>
                <w:color w:val="221E1F"/>
                <w:spacing w:val="-15"/>
                <w:w w:val="115"/>
                <w:sz w:val="20"/>
              </w:rPr>
              <w:t xml:space="preserve"> </w:t>
            </w:r>
            <w:r>
              <w:rPr>
                <w:color w:val="221E1F"/>
                <w:w w:val="115"/>
                <w:sz w:val="20"/>
              </w:rPr>
              <w:t>проект</w:t>
            </w:r>
            <w:r>
              <w:rPr>
                <w:color w:val="221E1F"/>
                <w:spacing w:val="-2"/>
                <w:w w:val="115"/>
                <w:sz w:val="20"/>
              </w:rPr>
              <w:t xml:space="preserve"> </w:t>
            </w:r>
            <w:r>
              <w:rPr>
                <w:color w:val="221E1F"/>
                <w:w w:val="115"/>
                <w:sz w:val="20"/>
              </w:rPr>
              <w:t>«Озвучиваем</w:t>
            </w:r>
            <w:r>
              <w:rPr>
                <w:color w:val="221E1F"/>
                <w:spacing w:val="-14"/>
                <w:w w:val="115"/>
                <w:sz w:val="20"/>
              </w:rPr>
              <w:t xml:space="preserve"> </w:t>
            </w:r>
            <w:r>
              <w:rPr>
                <w:color w:val="221E1F"/>
                <w:spacing w:val="-2"/>
                <w:w w:val="115"/>
                <w:sz w:val="20"/>
              </w:rPr>
              <w:t>мультфильм»</w:t>
            </w:r>
          </w:p>
        </w:tc>
      </w:tr>
      <w:tr w:rsidR="00940611">
        <w:trPr>
          <w:trHeight w:val="1840"/>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8" w:lineRule="exact"/>
              <w:ind w:left="109"/>
              <w:rPr>
                <w:sz w:val="20"/>
              </w:rPr>
            </w:pPr>
            <w:r>
              <w:rPr>
                <w:color w:val="221E1F"/>
                <w:spacing w:val="-5"/>
                <w:w w:val="120"/>
                <w:sz w:val="20"/>
              </w:rPr>
              <w:t>Б)</w:t>
            </w:r>
          </w:p>
          <w:p w:rsidR="00940611" w:rsidRDefault="00F31279">
            <w:pPr>
              <w:pStyle w:val="TableParagraph"/>
              <w:ind w:left="109"/>
              <w:rPr>
                <w:sz w:val="20"/>
              </w:rPr>
            </w:pPr>
            <w:r>
              <w:rPr>
                <w:color w:val="221E1F"/>
                <w:w w:val="110"/>
                <w:sz w:val="20"/>
              </w:rPr>
              <w:t>2—</w:t>
            </w:r>
            <w:r>
              <w:rPr>
                <w:color w:val="221E1F"/>
                <w:spacing w:val="-10"/>
                <w:w w:val="115"/>
                <w:sz w:val="20"/>
              </w:rPr>
              <w:t>6</w:t>
            </w:r>
          </w:p>
          <w:p w:rsidR="00940611" w:rsidRDefault="00F31279">
            <w:pPr>
              <w:pStyle w:val="TableParagraph"/>
              <w:spacing w:before="1"/>
              <w:ind w:left="109" w:right="329"/>
              <w:rPr>
                <w:sz w:val="20"/>
              </w:rPr>
            </w:pPr>
            <w:r>
              <w:rPr>
                <w:color w:val="221E1F"/>
                <w:spacing w:val="-2"/>
                <w:w w:val="115"/>
                <w:sz w:val="20"/>
              </w:rPr>
              <w:t xml:space="preserve">учебны </w:t>
            </w:r>
            <w:r>
              <w:rPr>
                <w:color w:val="221E1F"/>
                <w:w w:val="115"/>
                <w:sz w:val="20"/>
              </w:rPr>
              <w:t>х</w:t>
            </w:r>
            <w:r>
              <w:rPr>
                <w:color w:val="221E1F"/>
                <w:spacing w:val="-2"/>
                <w:w w:val="115"/>
                <w:sz w:val="20"/>
              </w:rPr>
              <w:t xml:space="preserve"> часов</w:t>
            </w:r>
          </w:p>
        </w:tc>
        <w:tc>
          <w:tcPr>
            <w:tcW w:w="1132" w:type="dxa"/>
            <w:tcBorders>
              <w:left w:val="single" w:sz="4" w:space="0" w:color="221E1F"/>
              <w:right w:val="single" w:sz="4" w:space="0" w:color="221E1F"/>
            </w:tcBorders>
          </w:tcPr>
          <w:p w:rsidR="00940611" w:rsidRDefault="00F31279">
            <w:pPr>
              <w:pStyle w:val="TableParagraph"/>
              <w:ind w:left="115" w:right="446"/>
              <w:rPr>
                <w:sz w:val="20"/>
              </w:rPr>
            </w:pPr>
            <w:r>
              <w:rPr>
                <w:color w:val="221E1F"/>
                <w:spacing w:val="-4"/>
                <w:w w:val="115"/>
                <w:sz w:val="20"/>
              </w:rPr>
              <w:t xml:space="preserve">Театр опер </w:t>
            </w:r>
            <w:r>
              <w:rPr>
                <w:color w:val="221E1F"/>
                <w:spacing w:val="-10"/>
                <w:w w:val="115"/>
                <w:sz w:val="20"/>
              </w:rPr>
              <w:t>ы</w:t>
            </w:r>
          </w:p>
          <w:p w:rsidR="00940611" w:rsidRDefault="00F31279">
            <w:pPr>
              <w:pStyle w:val="TableParagraph"/>
              <w:ind w:left="115"/>
              <w:rPr>
                <w:sz w:val="20"/>
              </w:rPr>
            </w:pPr>
            <w:r>
              <w:rPr>
                <w:color w:val="221E1F"/>
                <w:w w:val="120"/>
                <w:sz w:val="20"/>
              </w:rPr>
              <w:t>и</w:t>
            </w:r>
            <w:r>
              <w:rPr>
                <w:color w:val="221E1F"/>
                <w:spacing w:val="-3"/>
                <w:w w:val="120"/>
                <w:sz w:val="20"/>
              </w:rPr>
              <w:t xml:space="preserve"> </w:t>
            </w:r>
            <w:r>
              <w:rPr>
                <w:color w:val="221E1F"/>
                <w:spacing w:val="-2"/>
                <w:w w:val="120"/>
                <w:sz w:val="20"/>
              </w:rPr>
              <w:t>балета</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190"/>
              <w:rPr>
                <w:sz w:val="20"/>
              </w:rPr>
            </w:pPr>
            <w:r>
              <w:rPr>
                <w:color w:val="221E1F"/>
                <w:spacing w:val="-2"/>
                <w:w w:val="120"/>
                <w:sz w:val="20"/>
              </w:rPr>
              <w:t xml:space="preserve">Особенности </w:t>
            </w:r>
            <w:r>
              <w:rPr>
                <w:color w:val="221E1F"/>
                <w:w w:val="120"/>
                <w:sz w:val="20"/>
              </w:rPr>
              <w:t>музы- кальных спектаклей.</w:t>
            </w:r>
            <w:r>
              <w:rPr>
                <w:color w:val="221E1F"/>
                <w:spacing w:val="-15"/>
                <w:w w:val="120"/>
                <w:sz w:val="20"/>
              </w:rPr>
              <w:t xml:space="preserve"> </w:t>
            </w:r>
            <w:r>
              <w:rPr>
                <w:color w:val="221E1F"/>
                <w:w w:val="120"/>
                <w:sz w:val="20"/>
              </w:rPr>
              <w:t>Балет. Опера.</w:t>
            </w:r>
            <w:r>
              <w:rPr>
                <w:color w:val="221E1F"/>
                <w:spacing w:val="11"/>
                <w:w w:val="120"/>
                <w:sz w:val="20"/>
              </w:rPr>
              <w:t xml:space="preserve"> </w:t>
            </w:r>
            <w:r>
              <w:rPr>
                <w:color w:val="221E1F"/>
                <w:w w:val="120"/>
                <w:sz w:val="20"/>
              </w:rPr>
              <w:t>Соли-</w:t>
            </w:r>
            <w:r>
              <w:rPr>
                <w:color w:val="221E1F"/>
                <w:spacing w:val="-15"/>
                <w:w w:val="120"/>
                <w:sz w:val="20"/>
              </w:rPr>
              <w:t xml:space="preserve"> </w:t>
            </w:r>
            <w:r>
              <w:rPr>
                <w:color w:val="221E1F"/>
                <w:w w:val="120"/>
                <w:sz w:val="20"/>
              </w:rPr>
              <w:t>сты, хор, оркестр, дирижёр в музыкаль- ном</w:t>
            </w:r>
          </w:p>
          <w:p w:rsidR="00940611" w:rsidRDefault="00F31279">
            <w:pPr>
              <w:pStyle w:val="TableParagraph"/>
              <w:spacing w:before="1" w:line="209" w:lineRule="exact"/>
              <w:ind w:left="115"/>
              <w:rPr>
                <w:sz w:val="20"/>
              </w:rPr>
            </w:pPr>
            <w:r>
              <w:rPr>
                <w:color w:val="221E1F"/>
                <w:spacing w:val="-2"/>
                <w:w w:val="120"/>
                <w:sz w:val="20"/>
              </w:rPr>
              <w:t>спектакле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Знакомство со знаменитыми музыкальными театрами.</w:t>
            </w:r>
            <w:r>
              <w:rPr>
                <w:color w:val="221E1F"/>
                <w:spacing w:val="-15"/>
                <w:w w:val="120"/>
                <w:sz w:val="20"/>
              </w:rPr>
              <w:t xml:space="preserve"> </w:t>
            </w:r>
            <w:r>
              <w:rPr>
                <w:color w:val="221E1F"/>
                <w:w w:val="120"/>
                <w:sz w:val="20"/>
              </w:rPr>
              <w:t>Просмотр</w:t>
            </w:r>
            <w:r>
              <w:rPr>
                <w:color w:val="221E1F"/>
                <w:spacing w:val="-15"/>
                <w:w w:val="120"/>
                <w:sz w:val="20"/>
              </w:rPr>
              <w:t xml:space="preserve"> </w:t>
            </w:r>
            <w:r>
              <w:rPr>
                <w:color w:val="221E1F"/>
                <w:w w:val="120"/>
                <w:sz w:val="20"/>
              </w:rPr>
              <w:t>фрагментов</w:t>
            </w:r>
            <w:r>
              <w:rPr>
                <w:color w:val="221E1F"/>
                <w:spacing w:val="-15"/>
                <w:w w:val="120"/>
                <w:sz w:val="20"/>
              </w:rPr>
              <w:t xml:space="preserve"> </w:t>
            </w:r>
            <w:r>
              <w:rPr>
                <w:color w:val="221E1F"/>
                <w:w w:val="120"/>
                <w:sz w:val="20"/>
              </w:rPr>
              <w:t>музыкальных спектаклей с коммен- тариями учителя.</w:t>
            </w:r>
          </w:p>
          <w:p w:rsidR="00940611" w:rsidRDefault="00F31279">
            <w:pPr>
              <w:pStyle w:val="TableParagraph"/>
              <w:ind w:right="582"/>
              <w:rPr>
                <w:sz w:val="20"/>
              </w:rPr>
            </w:pPr>
            <w:r>
              <w:rPr>
                <w:color w:val="221E1F"/>
                <w:w w:val="115"/>
                <w:sz w:val="20"/>
              </w:rPr>
              <w:t>Определение</w:t>
            </w:r>
            <w:r>
              <w:rPr>
                <w:color w:val="221E1F"/>
                <w:spacing w:val="-2"/>
                <w:w w:val="115"/>
                <w:sz w:val="20"/>
              </w:rPr>
              <w:t xml:space="preserve"> </w:t>
            </w:r>
            <w:r>
              <w:rPr>
                <w:color w:val="221E1F"/>
                <w:w w:val="115"/>
                <w:sz w:val="20"/>
              </w:rPr>
              <w:t>особенностей</w:t>
            </w:r>
            <w:r>
              <w:rPr>
                <w:color w:val="221E1F"/>
                <w:spacing w:val="-2"/>
                <w:w w:val="115"/>
                <w:sz w:val="20"/>
              </w:rPr>
              <w:t xml:space="preserve"> </w:t>
            </w:r>
            <w:r>
              <w:rPr>
                <w:color w:val="221E1F"/>
                <w:w w:val="115"/>
                <w:sz w:val="20"/>
              </w:rPr>
              <w:t>балетного</w:t>
            </w:r>
            <w:r>
              <w:rPr>
                <w:color w:val="221E1F"/>
                <w:spacing w:val="-2"/>
                <w:w w:val="115"/>
                <w:sz w:val="20"/>
              </w:rPr>
              <w:t xml:space="preserve"> </w:t>
            </w:r>
            <w:r>
              <w:rPr>
                <w:color w:val="221E1F"/>
                <w:w w:val="115"/>
                <w:sz w:val="20"/>
              </w:rPr>
              <w:t>и</w:t>
            </w:r>
            <w:r>
              <w:rPr>
                <w:color w:val="221E1F"/>
                <w:spacing w:val="-2"/>
                <w:w w:val="115"/>
                <w:sz w:val="20"/>
              </w:rPr>
              <w:t xml:space="preserve"> </w:t>
            </w:r>
            <w:r>
              <w:rPr>
                <w:color w:val="221E1F"/>
                <w:w w:val="115"/>
                <w:sz w:val="20"/>
              </w:rPr>
              <w:t>оперного спектак-</w:t>
            </w:r>
            <w:r>
              <w:rPr>
                <w:color w:val="221E1F"/>
                <w:spacing w:val="40"/>
                <w:w w:val="115"/>
                <w:sz w:val="20"/>
              </w:rPr>
              <w:t xml:space="preserve"> </w:t>
            </w:r>
            <w:r>
              <w:rPr>
                <w:color w:val="221E1F"/>
                <w:w w:val="115"/>
                <w:sz w:val="20"/>
              </w:rPr>
              <w:t>ля. Тесты или кроссворды на освоение специальных терминов.</w:t>
            </w:r>
          </w:p>
        </w:tc>
      </w:tr>
    </w:tbl>
    <w:p w:rsidR="00940611" w:rsidRDefault="00940611">
      <w:pPr>
        <w:rPr>
          <w:sz w:val="20"/>
        </w:rPr>
        <w:sectPr w:rsidR="00940611">
          <w:pgSz w:w="11900" w:h="16840"/>
          <w:pgMar w:top="54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0"/>
        <w:gridCol w:w="1133"/>
        <w:gridCol w:w="2206"/>
        <w:gridCol w:w="5612"/>
      </w:tblGrid>
      <w:tr w:rsidR="00940611">
        <w:trPr>
          <w:trHeight w:val="2988"/>
        </w:trPr>
        <w:tc>
          <w:tcPr>
            <w:tcW w:w="1190" w:type="dxa"/>
            <w:tcBorders>
              <w:left w:val="single" w:sz="8" w:space="0" w:color="221E1F"/>
              <w:right w:val="single" w:sz="8" w:space="0" w:color="221E1F"/>
            </w:tcBorders>
          </w:tcPr>
          <w:p w:rsidR="00940611" w:rsidRDefault="00940611">
            <w:pPr>
              <w:pStyle w:val="TableParagraph"/>
              <w:ind w:left="0"/>
            </w:pPr>
          </w:p>
        </w:tc>
        <w:tc>
          <w:tcPr>
            <w:tcW w:w="1133" w:type="dxa"/>
            <w:tcBorders>
              <w:left w:val="single" w:sz="8" w:space="0" w:color="221E1F"/>
              <w:right w:val="single" w:sz="4" w:space="0" w:color="221E1F"/>
            </w:tcBorders>
          </w:tcPr>
          <w:p w:rsidR="00940611" w:rsidRDefault="00940611">
            <w:pPr>
              <w:pStyle w:val="TableParagraph"/>
              <w:ind w:left="0"/>
            </w:pPr>
          </w:p>
        </w:tc>
        <w:tc>
          <w:tcPr>
            <w:tcW w:w="2206"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bottom w:val="single" w:sz="8" w:space="0" w:color="221E1F"/>
              <w:right w:val="single" w:sz="4" w:space="0" w:color="221E1F"/>
            </w:tcBorders>
          </w:tcPr>
          <w:p w:rsidR="00940611" w:rsidRDefault="00F31279">
            <w:pPr>
              <w:pStyle w:val="TableParagraph"/>
              <w:spacing w:line="242" w:lineRule="auto"/>
              <w:ind w:right="602"/>
              <w:rPr>
                <w:sz w:val="20"/>
              </w:rPr>
            </w:pPr>
            <w:r>
              <w:rPr>
                <w:color w:val="221E1F"/>
                <w:w w:val="120"/>
                <w:sz w:val="20"/>
              </w:rPr>
              <w:t>Танцевальная</w:t>
            </w:r>
            <w:r>
              <w:rPr>
                <w:color w:val="221E1F"/>
                <w:spacing w:val="-15"/>
                <w:w w:val="120"/>
                <w:sz w:val="20"/>
              </w:rPr>
              <w:t xml:space="preserve"> </w:t>
            </w:r>
            <w:r>
              <w:rPr>
                <w:color w:val="221E1F"/>
                <w:w w:val="120"/>
                <w:sz w:val="20"/>
              </w:rPr>
              <w:t>импровизация</w:t>
            </w:r>
            <w:r>
              <w:rPr>
                <w:color w:val="221E1F"/>
                <w:spacing w:val="-15"/>
                <w:w w:val="120"/>
                <w:sz w:val="20"/>
              </w:rPr>
              <w:t xml:space="preserve"> </w:t>
            </w:r>
            <w:r>
              <w:rPr>
                <w:color w:val="221E1F"/>
                <w:w w:val="120"/>
                <w:sz w:val="20"/>
              </w:rPr>
              <w:t>под</w:t>
            </w:r>
            <w:r>
              <w:rPr>
                <w:color w:val="221E1F"/>
                <w:spacing w:val="-15"/>
                <w:w w:val="120"/>
                <w:sz w:val="20"/>
              </w:rPr>
              <w:t xml:space="preserve"> </w:t>
            </w:r>
            <w:r>
              <w:rPr>
                <w:color w:val="221E1F"/>
                <w:w w:val="120"/>
                <w:sz w:val="20"/>
              </w:rPr>
              <w:t>музыку фрагмента балета.</w:t>
            </w:r>
          </w:p>
          <w:p w:rsidR="00940611" w:rsidRDefault="00F31279">
            <w:pPr>
              <w:pStyle w:val="TableParagraph"/>
              <w:spacing w:line="242" w:lineRule="auto"/>
              <w:ind w:right="377"/>
              <w:rPr>
                <w:sz w:val="20"/>
              </w:rPr>
            </w:pPr>
            <w:r>
              <w:rPr>
                <w:color w:val="221E1F"/>
                <w:spacing w:val="-2"/>
                <w:w w:val="120"/>
                <w:sz w:val="20"/>
              </w:rPr>
              <w:t>Разучивание</w:t>
            </w:r>
            <w:r>
              <w:rPr>
                <w:color w:val="221E1F"/>
                <w:spacing w:val="-3"/>
                <w:w w:val="120"/>
                <w:sz w:val="20"/>
              </w:rPr>
              <w:t xml:space="preserve"> </w:t>
            </w:r>
            <w:r>
              <w:rPr>
                <w:color w:val="221E1F"/>
                <w:spacing w:val="-2"/>
                <w:w w:val="120"/>
                <w:sz w:val="20"/>
              </w:rPr>
              <w:t>и</w:t>
            </w:r>
            <w:r>
              <w:rPr>
                <w:color w:val="221E1F"/>
                <w:spacing w:val="-3"/>
                <w:w w:val="120"/>
                <w:sz w:val="20"/>
              </w:rPr>
              <w:t xml:space="preserve"> </w:t>
            </w:r>
            <w:r>
              <w:rPr>
                <w:color w:val="221E1F"/>
                <w:spacing w:val="-2"/>
                <w:w w:val="120"/>
                <w:sz w:val="20"/>
              </w:rPr>
              <w:t>исполнение</w:t>
            </w:r>
            <w:r>
              <w:rPr>
                <w:color w:val="221E1F"/>
                <w:spacing w:val="-3"/>
                <w:w w:val="120"/>
                <w:sz w:val="20"/>
              </w:rPr>
              <w:t xml:space="preserve"> </w:t>
            </w:r>
            <w:r>
              <w:rPr>
                <w:color w:val="221E1F"/>
                <w:spacing w:val="-2"/>
                <w:w w:val="120"/>
                <w:sz w:val="20"/>
              </w:rPr>
              <w:t>доступного</w:t>
            </w:r>
            <w:r>
              <w:rPr>
                <w:color w:val="221E1F"/>
                <w:spacing w:val="-3"/>
                <w:w w:val="120"/>
                <w:sz w:val="20"/>
              </w:rPr>
              <w:t xml:space="preserve"> </w:t>
            </w:r>
            <w:r>
              <w:rPr>
                <w:color w:val="221E1F"/>
                <w:spacing w:val="-2"/>
                <w:w w:val="120"/>
                <w:sz w:val="20"/>
              </w:rPr>
              <w:t xml:space="preserve">фрагмента, </w:t>
            </w:r>
            <w:r>
              <w:rPr>
                <w:color w:val="221E1F"/>
                <w:w w:val="125"/>
                <w:sz w:val="20"/>
              </w:rPr>
              <w:t>обра- ботки песни / хора из оперы.</w:t>
            </w:r>
          </w:p>
          <w:p w:rsidR="00940611" w:rsidRDefault="00F31279">
            <w:pPr>
              <w:pStyle w:val="TableParagraph"/>
              <w:ind w:right="252"/>
              <w:rPr>
                <w:sz w:val="20"/>
              </w:rPr>
            </w:pPr>
            <w:r>
              <w:rPr>
                <w:color w:val="221E1F"/>
                <w:w w:val="120"/>
                <w:sz w:val="20"/>
              </w:rPr>
              <w:t>«Игра</w:t>
            </w:r>
            <w:r>
              <w:rPr>
                <w:color w:val="221E1F"/>
                <w:spacing w:val="-11"/>
                <w:w w:val="120"/>
                <w:sz w:val="20"/>
              </w:rPr>
              <w:t xml:space="preserve"> </w:t>
            </w:r>
            <w:r>
              <w:rPr>
                <w:color w:val="221E1F"/>
                <w:w w:val="120"/>
                <w:sz w:val="20"/>
              </w:rPr>
              <w:t>в</w:t>
            </w:r>
            <w:r>
              <w:rPr>
                <w:color w:val="221E1F"/>
                <w:spacing w:val="-11"/>
                <w:w w:val="120"/>
                <w:sz w:val="20"/>
              </w:rPr>
              <w:t xml:space="preserve"> </w:t>
            </w:r>
            <w:r>
              <w:rPr>
                <w:color w:val="221E1F"/>
                <w:w w:val="120"/>
                <w:sz w:val="20"/>
              </w:rPr>
              <w:t>дирижёра»</w:t>
            </w:r>
            <w:r>
              <w:rPr>
                <w:color w:val="221E1F"/>
                <w:spacing w:val="27"/>
                <w:w w:val="120"/>
                <w:sz w:val="20"/>
              </w:rPr>
              <w:t xml:space="preserve"> </w:t>
            </w:r>
            <w:r>
              <w:rPr>
                <w:color w:val="221E1F"/>
                <w:w w:val="120"/>
                <w:sz w:val="20"/>
              </w:rPr>
              <w:t>—</w:t>
            </w:r>
            <w:r>
              <w:rPr>
                <w:color w:val="221E1F"/>
                <w:spacing w:val="-11"/>
                <w:w w:val="120"/>
                <w:sz w:val="20"/>
              </w:rPr>
              <w:t xml:space="preserve"> </w:t>
            </w:r>
            <w:r>
              <w:rPr>
                <w:color w:val="221E1F"/>
                <w:w w:val="120"/>
                <w:sz w:val="20"/>
              </w:rPr>
              <w:t>двигательная</w:t>
            </w:r>
            <w:r>
              <w:rPr>
                <w:color w:val="221E1F"/>
                <w:spacing w:val="-11"/>
                <w:w w:val="120"/>
                <w:sz w:val="20"/>
              </w:rPr>
              <w:t xml:space="preserve"> </w:t>
            </w:r>
            <w:r>
              <w:rPr>
                <w:color w:val="221E1F"/>
                <w:w w:val="120"/>
                <w:sz w:val="20"/>
              </w:rPr>
              <w:t>импровизация во вре- мя слушания оркестрового фрагмента музыкального спектакля.</w:t>
            </w:r>
          </w:p>
          <w:p w:rsidR="00940611" w:rsidRDefault="00F31279">
            <w:pPr>
              <w:pStyle w:val="TableParagraph"/>
              <w:spacing w:line="230" w:lineRule="exact"/>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ind w:right="630"/>
              <w:rPr>
                <w:sz w:val="20"/>
              </w:rPr>
            </w:pPr>
            <w:r>
              <w:rPr>
                <w:color w:val="221E1F"/>
                <w:w w:val="120"/>
                <w:sz w:val="20"/>
              </w:rPr>
              <w:t>Посещение</w:t>
            </w:r>
            <w:r>
              <w:rPr>
                <w:color w:val="221E1F"/>
                <w:spacing w:val="-14"/>
                <w:w w:val="120"/>
                <w:sz w:val="20"/>
              </w:rPr>
              <w:t xml:space="preserve"> </w:t>
            </w:r>
            <w:r>
              <w:rPr>
                <w:color w:val="221E1F"/>
                <w:w w:val="120"/>
                <w:sz w:val="20"/>
              </w:rPr>
              <w:t>спектакля</w:t>
            </w:r>
            <w:r>
              <w:rPr>
                <w:color w:val="221E1F"/>
                <w:spacing w:val="-14"/>
                <w:w w:val="120"/>
                <w:sz w:val="20"/>
              </w:rPr>
              <w:t xml:space="preserve"> </w:t>
            </w:r>
            <w:r>
              <w:rPr>
                <w:color w:val="221E1F"/>
                <w:w w:val="120"/>
                <w:sz w:val="20"/>
              </w:rPr>
              <w:t>или</w:t>
            </w:r>
            <w:r>
              <w:rPr>
                <w:color w:val="221E1F"/>
                <w:spacing w:val="-14"/>
                <w:w w:val="120"/>
                <w:sz w:val="20"/>
              </w:rPr>
              <w:t xml:space="preserve"> </w:t>
            </w:r>
            <w:r>
              <w:rPr>
                <w:color w:val="221E1F"/>
                <w:w w:val="120"/>
                <w:sz w:val="20"/>
              </w:rPr>
              <w:t>экскурсия</w:t>
            </w:r>
            <w:r>
              <w:rPr>
                <w:color w:val="221E1F"/>
                <w:spacing w:val="-14"/>
                <w:w w:val="120"/>
                <w:sz w:val="20"/>
              </w:rPr>
              <w:t xml:space="preserve"> </w:t>
            </w:r>
            <w:r>
              <w:rPr>
                <w:color w:val="221E1F"/>
                <w:w w:val="120"/>
                <w:sz w:val="20"/>
              </w:rPr>
              <w:t>в</w:t>
            </w:r>
            <w:r>
              <w:rPr>
                <w:color w:val="221E1F"/>
                <w:spacing w:val="-14"/>
                <w:w w:val="120"/>
                <w:sz w:val="20"/>
              </w:rPr>
              <w:t xml:space="preserve"> </w:t>
            </w:r>
            <w:r>
              <w:rPr>
                <w:color w:val="221E1F"/>
                <w:w w:val="120"/>
                <w:sz w:val="20"/>
              </w:rPr>
              <w:t>местный музы- кальный театр.</w:t>
            </w:r>
          </w:p>
          <w:p w:rsidR="00940611" w:rsidRDefault="00F31279">
            <w:pPr>
              <w:pStyle w:val="TableParagraph"/>
              <w:rPr>
                <w:sz w:val="20"/>
              </w:rPr>
            </w:pPr>
            <w:r>
              <w:rPr>
                <w:color w:val="221E1F"/>
                <w:w w:val="120"/>
                <w:sz w:val="20"/>
              </w:rPr>
              <w:t>Виртуальная</w:t>
            </w:r>
            <w:r>
              <w:rPr>
                <w:color w:val="221E1F"/>
                <w:spacing w:val="-15"/>
                <w:w w:val="120"/>
                <w:sz w:val="20"/>
              </w:rPr>
              <w:t xml:space="preserve"> </w:t>
            </w:r>
            <w:r>
              <w:rPr>
                <w:color w:val="221E1F"/>
                <w:w w:val="120"/>
                <w:sz w:val="20"/>
              </w:rPr>
              <w:t>экскурсия</w:t>
            </w:r>
            <w:r>
              <w:rPr>
                <w:color w:val="221E1F"/>
                <w:spacing w:val="-14"/>
                <w:w w:val="120"/>
                <w:sz w:val="20"/>
              </w:rPr>
              <w:t xml:space="preserve"> </w:t>
            </w:r>
            <w:r>
              <w:rPr>
                <w:color w:val="221E1F"/>
                <w:w w:val="120"/>
                <w:sz w:val="20"/>
              </w:rPr>
              <w:t>по</w:t>
            </w:r>
            <w:r>
              <w:rPr>
                <w:color w:val="221E1F"/>
                <w:spacing w:val="-15"/>
                <w:w w:val="120"/>
                <w:sz w:val="20"/>
              </w:rPr>
              <w:t xml:space="preserve"> </w:t>
            </w:r>
            <w:r>
              <w:rPr>
                <w:color w:val="221E1F"/>
                <w:w w:val="120"/>
                <w:sz w:val="20"/>
              </w:rPr>
              <w:t>Большому</w:t>
            </w:r>
            <w:r>
              <w:rPr>
                <w:color w:val="221E1F"/>
                <w:spacing w:val="-14"/>
                <w:w w:val="120"/>
                <w:sz w:val="20"/>
              </w:rPr>
              <w:t xml:space="preserve"> </w:t>
            </w:r>
            <w:r>
              <w:rPr>
                <w:color w:val="221E1F"/>
                <w:spacing w:val="-2"/>
                <w:w w:val="120"/>
                <w:sz w:val="20"/>
              </w:rPr>
              <w:t>театру.</w:t>
            </w:r>
          </w:p>
          <w:p w:rsidR="00940611" w:rsidRDefault="00F31279">
            <w:pPr>
              <w:pStyle w:val="TableParagraph"/>
              <w:spacing w:line="230" w:lineRule="exact"/>
              <w:rPr>
                <w:sz w:val="20"/>
              </w:rPr>
            </w:pPr>
            <w:r>
              <w:rPr>
                <w:color w:val="221E1F"/>
                <w:w w:val="120"/>
                <w:sz w:val="20"/>
              </w:rPr>
              <w:t>Рисование</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мотивам</w:t>
            </w:r>
            <w:r>
              <w:rPr>
                <w:color w:val="221E1F"/>
                <w:spacing w:val="-15"/>
                <w:w w:val="120"/>
                <w:sz w:val="20"/>
              </w:rPr>
              <w:t xml:space="preserve"> </w:t>
            </w:r>
            <w:r>
              <w:rPr>
                <w:color w:val="221E1F"/>
                <w:w w:val="120"/>
                <w:sz w:val="20"/>
              </w:rPr>
              <w:t>музыкального</w:t>
            </w:r>
            <w:r>
              <w:rPr>
                <w:color w:val="221E1F"/>
                <w:spacing w:val="-15"/>
                <w:w w:val="120"/>
                <w:sz w:val="20"/>
              </w:rPr>
              <w:t xml:space="preserve"> </w:t>
            </w:r>
            <w:r>
              <w:rPr>
                <w:color w:val="221E1F"/>
                <w:w w:val="120"/>
                <w:sz w:val="20"/>
              </w:rPr>
              <w:t>спектакля, создание афиши</w:t>
            </w:r>
          </w:p>
        </w:tc>
      </w:tr>
      <w:tr w:rsidR="00940611">
        <w:trPr>
          <w:trHeight w:val="2985"/>
        </w:trPr>
        <w:tc>
          <w:tcPr>
            <w:tcW w:w="1190" w:type="dxa"/>
            <w:tcBorders>
              <w:left w:val="single" w:sz="8" w:space="0" w:color="221E1F"/>
              <w:right w:val="single" w:sz="8" w:space="0" w:color="221E1F"/>
            </w:tcBorders>
          </w:tcPr>
          <w:p w:rsidR="00940611" w:rsidRDefault="00F31279">
            <w:pPr>
              <w:pStyle w:val="TableParagraph"/>
              <w:spacing w:line="220" w:lineRule="exact"/>
              <w:ind w:left="109"/>
              <w:rPr>
                <w:sz w:val="20"/>
              </w:rPr>
            </w:pPr>
            <w:r>
              <w:rPr>
                <w:color w:val="221E1F"/>
                <w:spacing w:val="-5"/>
                <w:w w:val="110"/>
                <w:sz w:val="20"/>
              </w:rPr>
              <w:t>В)</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6</w:t>
            </w:r>
          </w:p>
          <w:p w:rsidR="00940611" w:rsidRDefault="00F31279">
            <w:pPr>
              <w:pStyle w:val="TableParagraph"/>
              <w:ind w:left="109" w:right="262"/>
              <w:rPr>
                <w:sz w:val="20"/>
              </w:rPr>
            </w:pPr>
            <w:r>
              <w:rPr>
                <w:color w:val="221E1F"/>
                <w:spacing w:val="-4"/>
                <w:w w:val="115"/>
                <w:sz w:val="20"/>
              </w:rPr>
              <w:t xml:space="preserve">учебны </w:t>
            </w:r>
            <w:r>
              <w:rPr>
                <w:color w:val="221E1F"/>
                <w:w w:val="115"/>
                <w:sz w:val="20"/>
              </w:rPr>
              <w:t>х</w:t>
            </w:r>
            <w:r>
              <w:rPr>
                <w:color w:val="221E1F"/>
                <w:spacing w:val="-2"/>
                <w:w w:val="115"/>
                <w:sz w:val="20"/>
              </w:rPr>
              <w:t xml:space="preserve"> часов</w:t>
            </w:r>
          </w:p>
        </w:tc>
        <w:tc>
          <w:tcPr>
            <w:tcW w:w="1133" w:type="dxa"/>
            <w:tcBorders>
              <w:left w:val="single" w:sz="8" w:space="0" w:color="221E1F"/>
              <w:right w:val="single" w:sz="4" w:space="0" w:color="221E1F"/>
            </w:tcBorders>
          </w:tcPr>
          <w:p w:rsidR="00940611" w:rsidRDefault="00F31279">
            <w:pPr>
              <w:pStyle w:val="TableParagraph"/>
              <w:spacing w:line="242" w:lineRule="auto"/>
              <w:ind w:left="109"/>
              <w:rPr>
                <w:sz w:val="20"/>
              </w:rPr>
            </w:pPr>
            <w:r>
              <w:rPr>
                <w:color w:val="221E1F"/>
                <w:spacing w:val="-2"/>
                <w:w w:val="115"/>
                <w:sz w:val="20"/>
              </w:rPr>
              <w:t xml:space="preserve">Балет. </w:t>
            </w:r>
            <w:r>
              <w:rPr>
                <w:color w:val="221E1F"/>
                <w:spacing w:val="-2"/>
                <w:w w:val="110"/>
                <w:sz w:val="20"/>
              </w:rPr>
              <w:t>Хореогра</w:t>
            </w:r>
          </w:p>
          <w:p w:rsidR="00940611" w:rsidRDefault="00F31279">
            <w:pPr>
              <w:pStyle w:val="TableParagraph"/>
              <w:ind w:left="109" w:right="87"/>
              <w:jc w:val="both"/>
              <w:rPr>
                <w:sz w:val="20"/>
              </w:rPr>
            </w:pPr>
            <w:r>
              <w:rPr>
                <w:color w:val="221E1F"/>
                <w:w w:val="115"/>
                <w:sz w:val="20"/>
              </w:rPr>
              <w:t xml:space="preserve">- фия — </w:t>
            </w:r>
            <w:r>
              <w:rPr>
                <w:color w:val="221E1F"/>
                <w:spacing w:val="-2"/>
                <w:w w:val="115"/>
                <w:sz w:val="20"/>
              </w:rPr>
              <w:t xml:space="preserve">искусств </w:t>
            </w:r>
            <w:r>
              <w:rPr>
                <w:color w:val="221E1F"/>
                <w:w w:val="115"/>
                <w:sz w:val="20"/>
              </w:rPr>
              <w:t>о танца</w:t>
            </w:r>
          </w:p>
        </w:tc>
        <w:tc>
          <w:tcPr>
            <w:tcW w:w="2206" w:type="dxa"/>
            <w:tcBorders>
              <w:left w:val="single" w:sz="4" w:space="0" w:color="221E1F"/>
              <w:right w:val="single" w:sz="4" w:space="0" w:color="221E1F"/>
            </w:tcBorders>
          </w:tcPr>
          <w:p w:rsidR="00940611" w:rsidRDefault="00F31279">
            <w:pPr>
              <w:pStyle w:val="TableParagraph"/>
              <w:ind w:left="115" w:right="504"/>
              <w:rPr>
                <w:sz w:val="20"/>
              </w:rPr>
            </w:pPr>
            <w:r>
              <w:rPr>
                <w:color w:val="221E1F"/>
                <w:spacing w:val="-2"/>
                <w:w w:val="115"/>
                <w:sz w:val="20"/>
              </w:rPr>
              <w:t>Сольные</w:t>
            </w:r>
            <w:r>
              <w:rPr>
                <w:color w:val="221E1F"/>
                <w:spacing w:val="40"/>
                <w:w w:val="115"/>
                <w:sz w:val="20"/>
              </w:rPr>
              <w:t xml:space="preserve"> </w:t>
            </w:r>
            <w:r>
              <w:rPr>
                <w:color w:val="221E1F"/>
                <w:w w:val="115"/>
                <w:sz w:val="20"/>
              </w:rPr>
              <w:t xml:space="preserve">номера и </w:t>
            </w:r>
            <w:r>
              <w:rPr>
                <w:color w:val="221E1F"/>
                <w:spacing w:val="-2"/>
                <w:w w:val="115"/>
                <w:sz w:val="20"/>
              </w:rPr>
              <w:t>массовые</w:t>
            </w:r>
            <w:r>
              <w:rPr>
                <w:color w:val="221E1F"/>
                <w:spacing w:val="-13"/>
                <w:w w:val="115"/>
                <w:sz w:val="20"/>
              </w:rPr>
              <w:t xml:space="preserve"> </w:t>
            </w:r>
            <w:r>
              <w:rPr>
                <w:color w:val="221E1F"/>
                <w:spacing w:val="-2"/>
                <w:w w:val="115"/>
                <w:sz w:val="20"/>
              </w:rPr>
              <w:t>сцены балетного спектакля.</w:t>
            </w:r>
          </w:p>
          <w:p w:rsidR="00940611" w:rsidRDefault="00F31279">
            <w:pPr>
              <w:pStyle w:val="TableParagraph"/>
              <w:ind w:left="115" w:right="299"/>
              <w:rPr>
                <w:sz w:val="20"/>
              </w:rPr>
            </w:pPr>
            <w:r>
              <w:rPr>
                <w:color w:val="221E1F"/>
                <w:spacing w:val="-2"/>
                <w:w w:val="115"/>
                <w:sz w:val="20"/>
              </w:rPr>
              <w:t xml:space="preserve">Фрагменты, </w:t>
            </w:r>
            <w:r>
              <w:rPr>
                <w:color w:val="221E1F"/>
                <w:w w:val="115"/>
                <w:sz w:val="20"/>
              </w:rPr>
              <w:t>отдель- ные номера</w:t>
            </w:r>
            <w:r>
              <w:rPr>
                <w:color w:val="221E1F"/>
                <w:spacing w:val="-15"/>
                <w:w w:val="115"/>
                <w:sz w:val="20"/>
              </w:rPr>
              <w:t xml:space="preserve"> </w:t>
            </w:r>
            <w:r>
              <w:rPr>
                <w:color w:val="221E1F"/>
                <w:w w:val="115"/>
                <w:sz w:val="20"/>
              </w:rPr>
              <w:t>из</w:t>
            </w:r>
            <w:r>
              <w:rPr>
                <w:color w:val="221E1F"/>
                <w:spacing w:val="-14"/>
                <w:w w:val="115"/>
                <w:sz w:val="20"/>
              </w:rPr>
              <w:t xml:space="preserve"> </w:t>
            </w:r>
            <w:r>
              <w:rPr>
                <w:color w:val="221E1F"/>
                <w:w w:val="115"/>
                <w:sz w:val="20"/>
              </w:rPr>
              <w:t xml:space="preserve">балетов отечествен- ных </w:t>
            </w:r>
            <w:r>
              <w:rPr>
                <w:color w:val="221E1F"/>
                <w:spacing w:val="-2"/>
                <w:w w:val="115"/>
                <w:sz w:val="20"/>
              </w:rPr>
              <w:t>композиторов</w:t>
            </w:r>
            <w:r>
              <w:rPr>
                <w:color w:val="221E1F"/>
                <w:spacing w:val="-2"/>
                <w:w w:val="115"/>
                <w:position w:val="5"/>
                <w:sz w:val="20"/>
              </w:rPr>
              <w:t>1</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252"/>
              <w:rPr>
                <w:sz w:val="20"/>
              </w:rPr>
            </w:pPr>
            <w:r>
              <w:rPr>
                <w:color w:val="221E1F"/>
                <w:w w:val="115"/>
                <w:sz w:val="20"/>
              </w:rPr>
              <w:t>Просмотр</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обсуждение</w:t>
            </w:r>
            <w:r>
              <w:rPr>
                <w:color w:val="221E1F"/>
                <w:spacing w:val="-14"/>
                <w:w w:val="115"/>
                <w:sz w:val="20"/>
              </w:rPr>
              <w:t xml:space="preserve"> </w:t>
            </w:r>
            <w:r>
              <w:rPr>
                <w:color w:val="221E1F"/>
                <w:w w:val="115"/>
                <w:sz w:val="20"/>
              </w:rPr>
              <w:t>видеозаписей</w:t>
            </w:r>
            <w:r>
              <w:rPr>
                <w:color w:val="221E1F"/>
                <w:spacing w:val="-2"/>
                <w:w w:val="115"/>
                <w:sz w:val="20"/>
              </w:rPr>
              <w:t xml:space="preserve"> </w:t>
            </w:r>
            <w:r>
              <w:rPr>
                <w:color w:val="221E1F"/>
                <w:w w:val="115"/>
                <w:sz w:val="20"/>
              </w:rPr>
              <w:t>—</w:t>
            </w:r>
            <w:r>
              <w:rPr>
                <w:color w:val="221E1F"/>
                <w:spacing w:val="-14"/>
                <w:w w:val="115"/>
                <w:sz w:val="20"/>
              </w:rPr>
              <w:t xml:space="preserve"> </w:t>
            </w:r>
            <w:r>
              <w:rPr>
                <w:color w:val="221E1F"/>
                <w:w w:val="115"/>
                <w:sz w:val="20"/>
              </w:rPr>
              <w:t>знакомство с несколькими яркими сольными номерами и сценами из балетов русских композиторов.</w:t>
            </w:r>
          </w:p>
          <w:p w:rsidR="00940611" w:rsidRDefault="00F31279">
            <w:pPr>
              <w:pStyle w:val="TableParagraph"/>
              <w:ind w:right="602"/>
              <w:rPr>
                <w:sz w:val="20"/>
              </w:rPr>
            </w:pPr>
            <w:r>
              <w:rPr>
                <w:color w:val="221E1F"/>
                <w:w w:val="120"/>
                <w:sz w:val="20"/>
              </w:rPr>
              <w:t>Музыкальная</w:t>
            </w:r>
            <w:r>
              <w:rPr>
                <w:color w:val="221E1F"/>
                <w:spacing w:val="-15"/>
                <w:w w:val="120"/>
                <w:sz w:val="20"/>
              </w:rPr>
              <w:t xml:space="preserve"> </w:t>
            </w:r>
            <w:r>
              <w:rPr>
                <w:color w:val="221E1F"/>
                <w:w w:val="120"/>
                <w:sz w:val="20"/>
              </w:rPr>
              <w:t>викторина</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знание</w:t>
            </w:r>
            <w:r>
              <w:rPr>
                <w:color w:val="221E1F"/>
                <w:spacing w:val="-15"/>
                <w:w w:val="120"/>
                <w:sz w:val="20"/>
              </w:rPr>
              <w:t xml:space="preserve"> </w:t>
            </w:r>
            <w:r>
              <w:rPr>
                <w:color w:val="221E1F"/>
                <w:w w:val="120"/>
                <w:sz w:val="20"/>
              </w:rPr>
              <w:t xml:space="preserve">балетной </w:t>
            </w:r>
            <w:r>
              <w:rPr>
                <w:color w:val="221E1F"/>
                <w:spacing w:val="-2"/>
                <w:w w:val="120"/>
                <w:sz w:val="20"/>
              </w:rPr>
              <w:t>музыки.</w:t>
            </w:r>
          </w:p>
          <w:p w:rsidR="00940611" w:rsidRDefault="00F31279">
            <w:pPr>
              <w:pStyle w:val="TableParagraph"/>
              <w:tabs>
                <w:tab w:val="left" w:pos="4314"/>
              </w:tabs>
              <w:ind w:right="610"/>
              <w:rPr>
                <w:sz w:val="20"/>
              </w:rPr>
            </w:pPr>
            <w:r>
              <w:rPr>
                <w:color w:val="221E1F"/>
                <w:w w:val="120"/>
                <w:sz w:val="20"/>
              </w:rPr>
              <w:t>Вокализация, пропевание музыкальных тем; исполнение ритмической партитуры</w:t>
            </w:r>
            <w:r>
              <w:rPr>
                <w:color w:val="221E1F"/>
                <w:sz w:val="20"/>
              </w:rPr>
              <w:tab/>
            </w:r>
            <w:r>
              <w:rPr>
                <w:color w:val="221E1F"/>
                <w:spacing w:val="-10"/>
                <w:w w:val="120"/>
                <w:sz w:val="20"/>
              </w:rPr>
              <w:t xml:space="preserve">— </w:t>
            </w:r>
            <w:r>
              <w:rPr>
                <w:color w:val="221E1F"/>
                <w:w w:val="120"/>
                <w:sz w:val="20"/>
              </w:rPr>
              <w:t>аккомпанемента</w:t>
            </w:r>
            <w:r>
              <w:rPr>
                <w:color w:val="221E1F"/>
                <w:spacing w:val="-15"/>
                <w:w w:val="120"/>
                <w:sz w:val="20"/>
              </w:rPr>
              <w:t xml:space="preserve"> </w:t>
            </w:r>
            <w:r>
              <w:rPr>
                <w:color w:val="221E1F"/>
                <w:w w:val="120"/>
                <w:sz w:val="20"/>
              </w:rPr>
              <w:t>к</w:t>
            </w:r>
            <w:r>
              <w:rPr>
                <w:color w:val="221E1F"/>
                <w:spacing w:val="-15"/>
                <w:w w:val="120"/>
                <w:sz w:val="20"/>
              </w:rPr>
              <w:t xml:space="preserve"> </w:t>
            </w:r>
            <w:r>
              <w:rPr>
                <w:color w:val="221E1F"/>
                <w:w w:val="120"/>
                <w:sz w:val="20"/>
              </w:rPr>
              <w:t>фрагменту</w:t>
            </w:r>
            <w:r>
              <w:rPr>
                <w:color w:val="221E1F"/>
                <w:spacing w:val="-15"/>
                <w:w w:val="120"/>
                <w:sz w:val="20"/>
              </w:rPr>
              <w:t xml:space="preserve"> </w:t>
            </w:r>
            <w:r>
              <w:rPr>
                <w:color w:val="221E1F"/>
                <w:w w:val="120"/>
                <w:sz w:val="20"/>
              </w:rPr>
              <w:t>балетной</w:t>
            </w:r>
            <w:r>
              <w:rPr>
                <w:color w:val="221E1F"/>
                <w:spacing w:val="-15"/>
                <w:w w:val="120"/>
                <w:sz w:val="20"/>
              </w:rPr>
              <w:t xml:space="preserve"> </w:t>
            </w:r>
            <w:r>
              <w:rPr>
                <w:color w:val="221E1F"/>
                <w:w w:val="120"/>
                <w:sz w:val="20"/>
              </w:rPr>
              <w:t xml:space="preserve">музыки. </w:t>
            </w:r>
            <w:r>
              <w:rPr>
                <w:i/>
                <w:color w:val="221E1F"/>
                <w:w w:val="120"/>
                <w:sz w:val="20"/>
              </w:rPr>
              <w:t>На выбор или факультативно</w:t>
            </w:r>
            <w:r>
              <w:rPr>
                <w:color w:val="221E1F"/>
                <w:w w:val="120"/>
                <w:sz w:val="20"/>
              </w:rPr>
              <w:t>:</w:t>
            </w:r>
          </w:p>
          <w:p w:rsidR="00940611" w:rsidRDefault="00F31279">
            <w:pPr>
              <w:pStyle w:val="TableParagraph"/>
              <w:ind w:right="921"/>
              <w:rPr>
                <w:sz w:val="20"/>
              </w:rPr>
            </w:pPr>
            <w:r>
              <w:rPr>
                <w:color w:val="221E1F"/>
                <w:w w:val="115"/>
                <w:sz w:val="20"/>
              </w:rPr>
              <w:t>Посещение</w:t>
            </w:r>
            <w:r>
              <w:rPr>
                <w:color w:val="221E1F"/>
                <w:spacing w:val="-15"/>
                <w:w w:val="115"/>
                <w:sz w:val="20"/>
              </w:rPr>
              <w:t xml:space="preserve"> </w:t>
            </w:r>
            <w:r>
              <w:rPr>
                <w:color w:val="221E1F"/>
                <w:w w:val="115"/>
                <w:sz w:val="20"/>
              </w:rPr>
              <w:t>балетного</w:t>
            </w:r>
            <w:r>
              <w:rPr>
                <w:color w:val="221E1F"/>
                <w:spacing w:val="-14"/>
                <w:w w:val="115"/>
                <w:sz w:val="20"/>
              </w:rPr>
              <w:t xml:space="preserve"> </w:t>
            </w:r>
            <w:r>
              <w:rPr>
                <w:color w:val="221E1F"/>
                <w:w w:val="115"/>
                <w:sz w:val="20"/>
              </w:rPr>
              <w:t>спектакля</w:t>
            </w:r>
            <w:r>
              <w:rPr>
                <w:color w:val="221E1F"/>
                <w:spacing w:val="-15"/>
                <w:w w:val="115"/>
                <w:sz w:val="20"/>
              </w:rPr>
              <w:t xml:space="preserve"> </w:t>
            </w:r>
            <w:r>
              <w:rPr>
                <w:color w:val="221E1F"/>
                <w:w w:val="115"/>
                <w:sz w:val="20"/>
              </w:rPr>
              <w:t>или</w:t>
            </w:r>
            <w:r>
              <w:rPr>
                <w:color w:val="221E1F"/>
                <w:spacing w:val="-14"/>
                <w:w w:val="115"/>
                <w:sz w:val="20"/>
              </w:rPr>
              <w:t xml:space="preserve"> </w:t>
            </w:r>
            <w:r>
              <w:rPr>
                <w:color w:val="221E1F"/>
                <w:w w:val="115"/>
                <w:sz w:val="20"/>
              </w:rPr>
              <w:t>просмотр фильма- балета.</w:t>
            </w:r>
          </w:p>
          <w:p w:rsidR="00940611" w:rsidRDefault="00F31279">
            <w:pPr>
              <w:pStyle w:val="TableParagraph"/>
              <w:spacing w:line="230" w:lineRule="exact"/>
              <w:ind w:right="602"/>
              <w:rPr>
                <w:sz w:val="20"/>
              </w:rPr>
            </w:pPr>
            <w:r>
              <w:rPr>
                <w:color w:val="221E1F"/>
                <w:w w:val="120"/>
                <w:sz w:val="20"/>
              </w:rPr>
              <w:t>Исполнение</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музыкальных</w:t>
            </w:r>
            <w:r>
              <w:rPr>
                <w:color w:val="221E1F"/>
                <w:spacing w:val="-15"/>
                <w:w w:val="120"/>
                <w:sz w:val="20"/>
              </w:rPr>
              <w:t xml:space="preserve"> </w:t>
            </w:r>
            <w:r>
              <w:rPr>
                <w:color w:val="221E1F"/>
                <w:w w:val="120"/>
                <w:sz w:val="20"/>
              </w:rPr>
              <w:t>инструментах мелодий из балетов</w:t>
            </w:r>
          </w:p>
        </w:tc>
      </w:tr>
    </w:tbl>
    <w:p w:rsidR="00940611" w:rsidRDefault="00151AF8">
      <w:pPr>
        <w:pStyle w:val="a3"/>
        <w:ind w:left="0"/>
        <w:rPr>
          <w:sz w:val="17"/>
        </w:rPr>
      </w:pPr>
      <w:r w:rsidRPr="00151AF8">
        <w:pict>
          <v:shape id="docshape40" o:spid="_x0000_s1041" style="position:absolute;margin-left:56.6pt;margin-top:11.05pt;width:85pt;height:.1pt;z-index:-15699968;mso-wrap-distance-left:0;mso-wrap-distance-right:0;mso-position-horizontal-relative:page;mso-position-vertical-relative:text" coordorigin="1132,221" coordsize="1700,0" path="m1132,221r1699,e" filled="f" strokecolor="#929497" strokeweight=".17608mm">
            <v:path arrowok="t"/>
            <w10:wrap type="topAndBottom" anchorx="page"/>
          </v:shape>
        </w:pict>
      </w:r>
    </w:p>
    <w:p w:rsidR="00940611" w:rsidRDefault="00940611">
      <w:pPr>
        <w:pStyle w:val="a3"/>
        <w:spacing w:before="6"/>
        <w:ind w:left="0"/>
        <w:rPr>
          <w:sz w:val="12"/>
        </w:rPr>
      </w:pPr>
    </w:p>
    <w:p w:rsidR="00940611" w:rsidRDefault="00F31279">
      <w:pPr>
        <w:pStyle w:val="a3"/>
        <w:spacing w:before="87"/>
        <w:ind w:left="560" w:right="2685" w:hanging="226"/>
      </w:pPr>
      <w:r>
        <w:rPr>
          <w:color w:val="221E1F"/>
          <w:w w:val="115"/>
          <w:position w:val="5"/>
        </w:rPr>
        <w:t xml:space="preserve">1 </w:t>
      </w:r>
      <w:r>
        <w:rPr>
          <w:color w:val="221E1F"/>
          <w:w w:val="115"/>
        </w:rPr>
        <w:t>В</w:t>
      </w:r>
      <w:r>
        <w:rPr>
          <w:color w:val="221E1F"/>
          <w:spacing w:val="-4"/>
          <w:w w:val="115"/>
        </w:rPr>
        <w:t xml:space="preserve"> </w:t>
      </w:r>
      <w:r>
        <w:rPr>
          <w:color w:val="221E1F"/>
          <w:w w:val="115"/>
        </w:rPr>
        <w:t>данном</w:t>
      </w:r>
      <w:r>
        <w:rPr>
          <w:color w:val="221E1F"/>
          <w:spacing w:val="-4"/>
          <w:w w:val="115"/>
        </w:rPr>
        <w:t xml:space="preserve"> </w:t>
      </w:r>
      <w:r>
        <w:rPr>
          <w:color w:val="221E1F"/>
          <w:w w:val="115"/>
        </w:rPr>
        <w:t>блоке</w:t>
      </w:r>
      <w:r>
        <w:rPr>
          <w:color w:val="221E1F"/>
          <w:spacing w:val="-4"/>
          <w:w w:val="115"/>
        </w:rPr>
        <w:t xml:space="preserve"> </w:t>
      </w:r>
      <w:r>
        <w:rPr>
          <w:color w:val="221E1F"/>
          <w:w w:val="115"/>
        </w:rPr>
        <w:t>могут</w:t>
      </w:r>
      <w:r>
        <w:rPr>
          <w:color w:val="221E1F"/>
          <w:spacing w:val="-4"/>
          <w:w w:val="115"/>
        </w:rPr>
        <w:t xml:space="preserve"> </w:t>
      </w:r>
      <w:r>
        <w:rPr>
          <w:color w:val="221E1F"/>
          <w:w w:val="115"/>
        </w:rPr>
        <w:t>быть</w:t>
      </w:r>
      <w:r>
        <w:rPr>
          <w:color w:val="221E1F"/>
          <w:spacing w:val="-4"/>
          <w:w w:val="115"/>
        </w:rPr>
        <w:t xml:space="preserve"> </w:t>
      </w:r>
      <w:r>
        <w:rPr>
          <w:color w:val="221E1F"/>
          <w:w w:val="115"/>
        </w:rPr>
        <w:t>представлены</w:t>
      </w:r>
      <w:r>
        <w:rPr>
          <w:color w:val="221E1F"/>
          <w:spacing w:val="-4"/>
          <w:w w:val="115"/>
        </w:rPr>
        <w:t xml:space="preserve"> </w:t>
      </w:r>
      <w:r>
        <w:rPr>
          <w:color w:val="221E1F"/>
          <w:w w:val="115"/>
        </w:rPr>
        <w:t>балеты</w:t>
      </w:r>
      <w:r>
        <w:rPr>
          <w:color w:val="221E1F"/>
          <w:spacing w:val="-4"/>
          <w:w w:val="115"/>
        </w:rPr>
        <w:t xml:space="preserve"> </w:t>
      </w:r>
      <w:r>
        <w:rPr>
          <w:color w:val="221E1F"/>
          <w:w w:val="115"/>
        </w:rPr>
        <w:t>П. И.</w:t>
      </w:r>
      <w:r>
        <w:rPr>
          <w:color w:val="221E1F"/>
          <w:spacing w:val="-2"/>
          <w:w w:val="115"/>
        </w:rPr>
        <w:t xml:space="preserve"> </w:t>
      </w:r>
      <w:r>
        <w:rPr>
          <w:color w:val="221E1F"/>
          <w:w w:val="115"/>
        </w:rPr>
        <w:t>Чайковского, С. С. Про- кофьева, А.</w:t>
      </w:r>
      <w:r>
        <w:rPr>
          <w:color w:val="221E1F"/>
          <w:spacing w:val="-2"/>
          <w:w w:val="115"/>
        </w:rPr>
        <w:t xml:space="preserve"> </w:t>
      </w:r>
      <w:r>
        <w:rPr>
          <w:color w:val="221E1F"/>
          <w:w w:val="115"/>
        </w:rPr>
        <w:t>И.</w:t>
      </w:r>
      <w:r>
        <w:rPr>
          <w:color w:val="221E1F"/>
          <w:spacing w:val="-2"/>
          <w:w w:val="115"/>
        </w:rPr>
        <w:t xml:space="preserve"> </w:t>
      </w:r>
      <w:r>
        <w:rPr>
          <w:color w:val="221E1F"/>
          <w:w w:val="115"/>
        </w:rPr>
        <w:t>Хачатуряна,</w:t>
      </w:r>
      <w:r>
        <w:rPr>
          <w:color w:val="221E1F"/>
          <w:spacing w:val="-1"/>
          <w:w w:val="115"/>
        </w:rPr>
        <w:t xml:space="preserve"> </w:t>
      </w:r>
      <w:r>
        <w:rPr>
          <w:color w:val="221E1F"/>
          <w:w w:val="115"/>
        </w:rPr>
        <w:t>В.</w:t>
      </w:r>
      <w:r>
        <w:rPr>
          <w:color w:val="221E1F"/>
          <w:spacing w:val="-1"/>
          <w:w w:val="115"/>
        </w:rPr>
        <w:t xml:space="preserve"> </w:t>
      </w:r>
      <w:r>
        <w:rPr>
          <w:color w:val="221E1F"/>
          <w:w w:val="115"/>
        </w:rPr>
        <w:t>А.</w:t>
      </w:r>
      <w:r>
        <w:rPr>
          <w:color w:val="221E1F"/>
          <w:spacing w:val="-2"/>
          <w:w w:val="115"/>
        </w:rPr>
        <w:t xml:space="preserve"> </w:t>
      </w:r>
      <w:r>
        <w:rPr>
          <w:color w:val="221E1F"/>
          <w:w w:val="115"/>
        </w:rPr>
        <w:t>Гаврилина, Р. К.</w:t>
      </w:r>
      <w:r>
        <w:rPr>
          <w:color w:val="221E1F"/>
          <w:spacing w:val="-3"/>
          <w:w w:val="115"/>
        </w:rPr>
        <w:t xml:space="preserve"> </w:t>
      </w:r>
      <w:r>
        <w:rPr>
          <w:color w:val="221E1F"/>
          <w:w w:val="115"/>
        </w:rPr>
        <w:t>Щедрина. Конкретные</w:t>
      </w:r>
      <w:r>
        <w:rPr>
          <w:color w:val="221E1F"/>
          <w:spacing w:val="-7"/>
          <w:w w:val="115"/>
        </w:rPr>
        <w:t xml:space="preserve"> </w:t>
      </w:r>
      <w:r>
        <w:rPr>
          <w:color w:val="221E1F"/>
          <w:w w:val="115"/>
        </w:rPr>
        <w:t>музы- кальные спектакли и их фрагменты —</w:t>
      </w:r>
      <w:r>
        <w:rPr>
          <w:color w:val="221E1F"/>
          <w:spacing w:val="33"/>
          <w:w w:val="115"/>
        </w:rPr>
        <w:t xml:space="preserve"> </w:t>
      </w:r>
      <w:r>
        <w:rPr>
          <w:color w:val="221E1F"/>
          <w:w w:val="115"/>
        </w:rPr>
        <w:t>на выбор учителя и в соответствии с мате- риалом соответствующего УМК.</w:t>
      </w:r>
    </w:p>
    <w:p w:rsidR="00940611" w:rsidRDefault="00940611">
      <w:pPr>
        <w:sectPr w:rsidR="00940611">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2576"/>
        </w:trPr>
        <w:tc>
          <w:tcPr>
            <w:tcW w:w="1188" w:type="dxa"/>
            <w:tcBorders>
              <w:left w:val="single" w:sz="8" w:space="0" w:color="221E1F"/>
              <w:right w:val="single" w:sz="8" w:space="0" w:color="221E1F"/>
            </w:tcBorders>
          </w:tcPr>
          <w:p w:rsidR="00940611" w:rsidRDefault="00F31279">
            <w:pPr>
              <w:pStyle w:val="TableParagraph"/>
              <w:spacing w:line="221" w:lineRule="exact"/>
              <w:ind w:left="109"/>
              <w:rPr>
                <w:sz w:val="20"/>
              </w:rPr>
            </w:pPr>
            <w:r>
              <w:rPr>
                <w:color w:val="221E1F"/>
                <w:spacing w:val="-5"/>
                <w:w w:val="110"/>
                <w:sz w:val="20"/>
              </w:rPr>
              <w:t>Г)</w:t>
            </w:r>
          </w:p>
          <w:p w:rsidR="00940611" w:rsidRDefault="00F31279">
            <w:pPr>
              <w:pStyle w:val="TableParagraph"/>
              <w:ind w:left="109"/>
              <w:rPr>
                <w:sz w:val="20"/>
              </w:rPr>
            </w:pPr>
            <w:r>
              <w:rPr>
                <w:color w:val="221E1F"/>
                <w:w w:val="110"/>
                <w:sz w:val="20"/>
              </w:rPr>
              <w:t>2—</w:t>
            </w:r>
            <w:r>
              <w:rPr>
                <w:color w:val="221E1F"/>
                <w:spacing w:val="-10"/>
                <w:w w:val="115"/>
                <w:sz w:val="20"/>
              </w:rPr>
              <w:t>6</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w:t>
            </w:r>
            <w:r>
              <w:rPr>
                <w:color w:val="221E1F"/>
                <w:spacing w:val="-2"/>
                <w:w w:val="115"/>
                <w:sz w:val="20"/>
              </w:rPr>
              <w:t xml:space="preserve"> часов</w:t>
            </w:r>
          </w:p>
        </w:tc>
        <w:tc>
          <w:tcPr>
            <w:tcW w:w="1133" w:type="dxa"/>
            <w:tcBorders>
              <w:left w:val="single" w:sz="8" w:space="0" w:color="221E1F"/>
              <w:right w:val="single" w:sz="4" w:space="0" w:color="221E1F"/>
            </w:tcBorders>
          </w:tcPr>
          <w:p w:rsidR="00940611" w:rsidRDefault="00F31279">
            <w:pPr>
              <w:pStyle w:val="TableParagraph"/>
              <w:ind w:left="109" w:right="215"/>
              <w:rPr>
                <w:sz w:val="20"/>
              </w:rPr>
            </w:pPr>
            <w:r>
              <w:rPr>
                <w:color w:val="221E1F"/>
                <w:spacing w:val="-2"/>
                <w:w w:val="120"/>
                <w:sz w:val="20"/>
              </w:rPr>
              <w:t xml:space="preserve">Опера. Главны </w:t>
            </w:r>
            <w:r>
              <w:rPr>
                <w:color w:val="221E1F"/>
                <w:w w:val="120"/>
                <w:sz w:val="20"/>
              </w:rPr>
              <w:t xml:space="preserve">е герои </w:t>
            </w:r>
            <w:r>
              <w:rPr>
                <w:color w:val="221E1F"/>
                <w:spacing w:val="-10"/>
                <w:w w:val="120"/>
                <w:sz w:val="20"/>
              </w:rPr>
              <w:t xml:space="preserve">и </w:t>
            </w:r>
            <w:r>
              <w:rPr>
                <w:color w:val="221E1F"/>
                <w:spacing w:val="-2"/>
                <w:w w:val="120"/>
                <w:sz w:val="20"/>
              </w:rPr>
              <w:t xml:space="preserve">номера </w:t>
            </w:r>
            <w:r>
              <w:rPr>
                <w:color w:val="221E1F"/>
                <w:spacing w:val="-2"/>
                <w:w w:val="115"/>
                <w:sz w:val="20"/>
              </w:rPr>
              <w:t xml:space="preserve">оперног </w:t>
            </w:r>
            <w:r>
              <w:rPr>
                <w:color w:val="221E1F"/>
                <w:spacing w:val="-10"/>
                <w:w w:val="120"/>
                <w:sz w:val="20"/>
              </w:rPr>
              <w:t xml:space="preserve">о </w:t>
            </w:r>
            <w:r>
              <w:rPr>
                <w:color w:val="221E1F"/>
                <w:spacing w:val="-2"/>
                <w:w w:val="120"/>
                <w:sz w:val="20"/>
              </w:rPr>
              <w:t>спектак</w:t>
            </w:r>
          </w:p>
          <w:p w:rsidR="00940611" w:rsidRDefault="00F31279">
            <w:pPr>
              <w:pStyle w:val="TableParagraph"/>
              <w:ind w:left="109"/>
              <w:rPr>
                <w:sz w:val="20"/>
              </w:rPr>
            </w:pPr>
            <w:r>
              <w:rPr>
                <w:color w:val="221E1F"/>
                <w:w w:val="120"/>
                <w:sz w:val="20"/>
              </w:rPr>
              <w:t>-</w:t>
            </w:r>
            <w:r>
              <w:rPr>
                <w:color w:val="221E1F"/>
                <w:spacing w:val="-2"/>
                <w:w w:val="120"/>
                <w:sz w:val="20"/>
              </w:rPr>
              <w:t xml:space="preserve"> </w:t>
            </w:r>
            <w:r>
              <w:rPr>
                <w:color w:val="221E1F"/>
                <w:spacing w:val="-7"/>
                <w:w w:val="120"/>
                <w:sz w:val="20"/>
              </w:rPr>
              <w:t>ля</w:t>
            </w:r>
          </w:p>
        </w:tc>
        <w:tc>
          <w:tcPr>
            <w:tcW w:w="2208" w:type="dxa"/>
            <w:tcBorders>
              <w:left w:val="single" w:sz="4" w:space="0" w:color="221E1F"/>
              <w:right w:val="single" w:sz="4" w:space="0" w:color="221E1F"/>
            </w:tcBorders>
          </w:tcPr>
          <w:p w:rsidR="00940611" w:rsidRDefault="00F31279">
            <w:pPr>
              <w:pStyle w:val="TableParagraph"/>
              <w:ind w:left="115" w:right="245"/>
              <w:rPr>
                <w:sz w:val="20"/>
              </w:rPr>
            </w:pPr>
            <w:r>
              <w:rPr>
                <w:color w:val="221E1F"/>
                <w:w w:val="115"/>
                <w:sz w:val="20"/>
              </w:rPr>
              <w:t xml:space="preserve">Ария, хор, сцена, увертюра — орке- </w:t>
            </w:r>
            <w:r>
              <w:rPr>
                <w:color w:val="221E1F"/>
                <w:spacing w:val="-2"/>
                <w:w w:val="115"/>
                <w:sz w:val="20"/>
              </w:rPr>
              <w:t>стровое вступление.</w:t>
            </w:r>
          </w:p>
          <w:p w:rsidR="00940611" w:rsidRDefault="00F31279">
            <w:pPr>
              <w:pStyle w:val="TableParagraph"/>
              <w:ind w:left="115" w:right="497"/>
              <w:rPr>
                <w:sz w:val="20"/>
              </w:rPr>
            </w:pPr>
            <w:r>
              <w:rPr>
                <w:color w:val="221E1F"/>
                <w:spacing w:val="-2"/>
                <w:w w:val="120"/>
                <w:sz w:val="20"/>
              </w:rPr>
              <w:t xml:space="preserve">Отдельные </w:t>
            </w:r>
            <w:r>
              <w:rPr>
                <w:color w:val="221E1F"/>
                <w:w w:val="120"/>
                <w:sz w:val="20"/>
              </w:rPr>
              <w:t>номера</w:t>
            </w:r>
            <w:r>
              <w:rPr>
                <w:color w:val="221E1F"/>
                <w:spacing w:val="-15"/>
                <w:w w:val="120"/>
                <w:sz w:val="20"/>
              </w:rPr>
              <w:t xml:space="preserve"> </w:t>
            </w:r>
            <w:r>
              <w:rPr>
                <w:color w:val="221E1F"/>
                <w:w w:val="120"/>
                <w:sz w:val="20"/>
              </w:rPr>
              <w:t>из</w:t>
            </w:r>
            <w:r>
              <w:rPr>
                <w:color w:val="221E1F"/>
                <w:spacing w:val="-15"/>
                <w:w w:val="120"/>
                <w:sz w:val="20"/>
              </w:rPr>
              <w:t xml:space="preserve"> </w:t>
            </w:r>
            <w:r>
              <w:rPr>
                <w:color w:val="221E1F"/>
                <w:w w:val="120"/>
                <w:sz w:val="20"/>
              </w:rPr>
              <w:t xml:space="preserve">опер </w:t>
            </w:r>
            <w:r>
              <w:rPr>
                <w:color w:val="221E1F"/>
                <w:spacing w:val="-2"/>
                <w:w w:val="120"/>
                <w:sz w:val="20"/>
              </w:rPr>
              <w:t>русских</w:t>
            </w:r>
          </w:p>
          <w:p w:rsidR="00940611" w:rsidRDefault="00F31279">
            <w:pPr>
              <w:pStyle w:val="TableParagraph"/>
              <w:ind w:left="115" w:right="815"/>
              <w:rPr>
                <w:sz w:val="20"/>
              </w:rPr>
            </w:pPr>
            <w:r>
              <w:rPr>
                <w:color w:val="221E1F"/>
                <w:spacing w:val="-10"/>
                <w:w w:val="115"/>
                <w:sz w:val="20"/>
              </w:rPr>
              <w:t xml:space="preserve">и </w:t>
            </w:r>
            <w:r>
              <w:rPr>
                <w:color w:val="221E1F"/>
                <w:spacing w:val="-2"/>
                <w:w w:val="115"/>
                <w:sz w:val="20"/>
              </w:rPr>
              <w:t>зарубежных композиторо</w:t>
            </w:r>
          </w:p>
          <w:p w:rsidR="00940611" w:rsidRDefault="00F31279">
            <w:pPr>
              <w:pStyle w:val="TableParagraph"/>
              <w:spacing w:line="259" w:lineRule="exact"/>
              <w:ind w:left="115"/>
              <w:rPr>
                <w:sz w:val="20"/>
              </w:rPr>
            </w:pPr>
            <w:r>
              <w:rPr>
                <w:color w:val="221E1F"/>
                <w:spacing w:val="-5"/>
                <w:w w:val="115"/>
                <w:position w:val="-4"/>
                <w:sz w:val="20"/>
              </w:rPr>
              <w:t>в</w:t>
            </w:r>
            <w:r>
              <w:rPr>
                <w:color w:val="221E1F"/>
                <w:spacing w:val="-5"/>
                <w:w w:val="115"/>
                <w:sz w:val="20"/>
              </w:rPr>
              <w:t>1</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252"/>
              <w:rPr>
                <w:sz w:val="20"/>
              </w:rPr>
            </w:pPr>
            <w:r>
              <w:rPr>
                <w:color w:val="221E1F"/>
                <w:w w:val="115"/>
                <w:sz w:val="20"/>
              </w:rPr>
              <w:t>Слушание</w:t>
            </w:r>
            <w:r>
              <w:rPr>
                <w:color w:val="221E1F"/>
                <w:spacing w:val="-15"/>
                <w:w w:val="115"/>
                <w:sz w:val="20"/>
              </w:rPr>
              <w:t xml:space="preserve"> </w:t>
            </w:r>
            <w:r>
              <w:rPr>
                <w:color w:val="221E1F"/>
                <w:w w:val="115"/>
                <w:sz w:val="20"/>
              </w:rPr>
              <w:t>фрагментов</w:t>
            </w:r>
            <w:r>
              <w:rPr>
                <w:color w:val="221E1F"/>
                <w:spacing w:val="-14"/>
                <w:w w:val="115"/>
                <w:sz w:val="20"/>
              </w:rPr>
              <w:t xml:space="preserve"> </w:t>
            </w:r>
            <w:r>
              <w:rPr>
                <w:color w:val="221E1F"/>
                <w:w w:val="115"/>
                <w:sz w:val="20"/>
              </w:rPr>
              <w:t>опер.</w:t>
            </w:r>
            <w:r>
              <w:rPr>
                <w:color w:val="221E1F"/>
                <w:spacing w:val="-15"/>
                <w:w w:val="115"/>
                <w:sz w:val="20"/>
              </w:rPr>
              <w:t xml:space="preserve"> </w:t>
            </w:r>
            <w:r>
              <w:rPr>
                <w:color w:val="221E1F"/>
                <w:w w:val="115"/>
                <w:sz w:val="20"/>
              </w:rPr>
              <w:t>Определение</w:t>
            </w:r>
            <w:r>
              <w:rPr>
                <w:color w:val="221E1F"/>
                <w:spacing w:val="-14"/>
                <w:w w:val="115"/>
                <w:sz w:val="20"/>
              </w:rPr>
              <w:t xml:space="preserve"> </w:t>
            </w:r>
            <w:r>
              <w:rPr>
                <w:color w:val="221E1F"/>
                <w:w w:val="115"/>
                <w:sz w:val="20"/>
              </w:rPr>
              <w:t>характера музыки сольной партии, роли и выразительных средств оркестрового сопровождения.</w:t>
            </w:r>
          </w:p>
          <w:p w:rsidR="00940611" w:rsidRDefault="00F31279">
            <w:pPr>
              <w:pStyle w:val="TableParagraph"/>
              <w:rPr>
                <w:sz w:val="20"/>
              </w:rPr>
            </w:pPr>
            <w:r>
              <w:rPr>
                <w:color w:val="221E1F"/>
                <w:w w:val="115"/>
                <w:sz w:val="20"/>
              </w:rPr>
              <w:t>Знакомство</w:t>
            </w:r>
            <w:r>
              <w:rPr>
                <w:color w:val="221E1F"/>
                <w:spacing w:val="-14"/>
                <w:w w:val="115"/>
                <w:sz w:val="20"/>
              </w:rPr>
              <w:t xml:space="preserve"> </w:t>
            </w:r>
            <w:r>
              <w:rPr>
                <w:color w:val="221E1F"/>
                <w:w w:val="115"/>
                <w:sz w:val="20"/>
              </w:rPr>
              <w:t>с</w:t>
            </w:r>
            <w:r>
              <w:rPr>
                <w:color w:val="221E1F"/>
                <w:spacing w:val="-14"/>
                <w:w w:val="115"/>
                <w:sz w:val="20"/>
              </w:rPr>
              <w:t xml:space="preserve"> </w:t>
            </w:r>
            <w:r>
              <w:rPr>
                <w:color w:val="221E1F"/>
                <w:w w:val="115"/>
                <w:sz w:val="20"/>
              </w:rPr>
              <w:t>тембрами</w:t>
            </w:r>
            <w:r>
              <w:rPr>
                <w:color w:val="221E1F"/>
                <w:spacing w:val="-14"/>
                <w:w w:val="115"/>
                <w:sz w:val="20"/>
              </w:rPr>
              <w:t xml:space="preserve"> </w:t>
            </w:r>
            <w:r>
              <w:rPr>
                <w:color w:val="221E1F"/>
                <w:w w:val="115"/>
                <w:sz w:val="20"/>
              </w:rPr>
              <w:t>голосов</w:t>
            </w:r>
            <w:r>
              <w:rPr>
                <w:color w:val="221E1F"/>
                <w:spacing w:val="-14"/>
                <w:w w:val="115"/>
                <w:sz w:val="20"/>
              </w:rPr>
              <w:t xml:space="preserve"> </w:t>
            </w:r>
            <w:r>
              <w:rPr>
                <w:color w:val="221E1F"/>
                <w:w w:val="115"/>
                <w:sz w:val="20"/>
              </w:rPr>
              <w:t>оперных</w:t>
            </w:r>
            <w:r>
              <w:rPr>
                <w:color w:val="221E1F"/>
                <w:spacing w:val="-14"/>
                <w:w w:val="115"/>
                <w:sz w:val="20"/>
              </w:rPr>
              <w:t xml:space="preserve"> </w:t>
            </w:r>
            <w:r>
              <w:rPr>
                <w:color w:val="221E1F"/>
                <w:w w:val="115"/>
                <w:sz w:val="20"/>
              </w:rPr>
              <w:t>певцов. Освоение терминологии.</w:t>
            </w:r>
            <w:r>
              <w:rPr>
                <w:color w:val="221E1F"/>
                <w:spacing w:val="80"/>
                <w:w w:val="150"/>
                <w:sz w:val="20"/>
              </w:rPr>
              <w:t xml:space="preserve"> </w:t>
            </w:r>
            <w:r>
              <w:rPr>
                <w:color w:val="221E1F"/>
                <w:w w:val="115"/>
                <w:sz w:val="20"/>
              </w:rPr>
              <w:t>Звучащие тесты и кроссворды на проверку знаний.</w:t>
            </w:r>
          </w:p>
          <w:p w:rsidR="00940611" w:rsidRDefault="00F31279">
            <w:pPr>
              <w:pStyle w:val="TableParagraph"/>
              <w:ind w:right="1324"/>
              <w:rPr>
                <w:sz w:val="20"/>
              </w:rPr>
            </w:pPr>
            <w:r>
              <w:rPr>
                <w:color w:val="221E1F"/>
                <w:w w:val="120"/>
                <w:sz w:val="20"/>
              </w:rPr>
              <w:t>Разучивание,</w:t>
            </w:r>
            <w:r>
              <w:rPr>
                <w:color w:val="221E1F"/>
                <w:spacing w:val="-13"/>
                <w:w w:val="120"/>
                <w:sz w:val="20"/>
              </w:rPr>
              <w:t xml:space="preserve"> </w:t>
            </w:r>
            <w:r>
              <w:rPr>
                <w:color w:val="221E1F"/>
                <w:w w:val="120"/>
                <w:sz w:val="20"/>
              </w:rPr>
              <w:t>исполнение</w:t>
            </w:r>
            <w:r>
              <w:rPr>
                <w:color w:val="221E1F"/>
                <w:spacing w:val="-14"/>
                <w:w w:val="120"/>
                <w:sz w:val="20"/>
              </w:rPr>
              <w:t xml:space="preserve"> </w:t>
            </w:r>
            <w:r>
              <w:rPr>
                <w:color w:val="221E1F"/>
                <w:w w:val="120"/>
                <w:sz w:val="20"/>
              </w:rPr>
              <w:t>песни,</w:t>
            </w:r>
            <w:r>
              <w:rPr>
                <w:color w:val="221E1F"/>
                <w:spacing w:val="-12"/>
                <w:w w:val="120"/>
                <w:sz w:val="20"/>
              </w:rPr>
              <w:t xml:space="preserve"> </w:t>
            </w:r>
            <w:r>
              <w:rPr>
                <w:color w:val="221E1F"/>
                <w:w w:val="120"/>
                <w:sz w:val="20"/>
              </w:rPr>
              <w:t>хора</w:t>
            </w:r>
            <w:r>
              <w:rPr>
                <w:color w:val="221E1F"/>
                <w:spacing w:val="-14"/>
                <w:w w:val="120"/>
                <w:sz w:val="20"/>
              </w:rPr>
              <w:t xml:space="preserve"> </w:t>
            </w:r>
            <w:r>
              <w:rPr>
                <w:color w:val="221E1F"/>
                <w:w w:val="120"/>
                <w:sz w:val="20"/>
              </w:rPr>
              <w:t xml:space="preserve">из оперы. Рисование героев, сцен из опер. </w:t>
            </w:r>
            <w:r>
              <w:rPr>
                <w:i/>
                <w:color w:val="221E1F"/>
                <w:w w:val="120"/>
                <w:sz w:val="20"/>
              </w:rPr>
              <w:t>На выбор или факультативно</w:t>
            </w:r>
            <w:r>
              <w:rPr>
                <w:color w:val="221E1F"/>
                <w:w w:val="120"/>
                <w:sz w:val="20"/>
              </w:rPr>
              <w:t>: Просмотр фильма-оперы.</w:t>
            </w:r>
          </w:p>
          <w:p w:rsidR="00940611" w:rsidRDefault="00F31279">
            <w:pPr>
              <w:pStyle w:val="TableParagraph"/>
              <w:rPr>
                <w:sz w:val="20"/>
              </w:rPr>
            </w:pPr>
            <w:r>
              <w:rPr>
                <w:color w:val="221E1F"/>
                <w:spacing w:val="-2"/>
                <w:w w:val="115"/>
                <w:sz w:val="20"/>
              </w:rPr>
              <w:t>Постановка детской оперы</w:t>
            </w:r>
          </w:p>
        </w:tc>
      </w:tr>
      <w:tr w:rsidR="00940611">
        <w:trPr>
          <w:trHeight w:val="3456"/>
        </w:trPr>
        <w:tc>
          <w:tcPr>
            <w:tcW w:w="1188" w:type="dxa"/>
            <w:tcBorders>
              <w:left w:val="single" w:sz="8" w:space="0" w:color="221E1F"/>
              <w:bottom w:val="single" w:sz="8" w:space="0" w:color="221E1F"/>
              <w:right w:val="single" w:sz="8" w:space="0" w:color="221E1F"/>
            </w:tcBorders>
          </w:tcPr>
          <w:p w:rsidR="00940611" w:rsidRDefault="00F31279">
            <w:pPr>
              <w:pStyle w:val="TableParagraph"/>
              <w:spacing w:line="222" w:lineRule="exact"/>
              <w:ind w:left="109"/>
              <w:rPr>
                <w:sz w:val="20"/>
              </w:rPr>
            </w:pPr>
            <w:r>
              <w:rPr>
                <w:color w:val="221E1F"/>
                <w:spacing w:val="-5"/>
                <w:w w:val="110"/>
                <w:sz w:val="20"/>
              </w:rPr>
              <w:t>Д)</w:t>
            </w:r>
          </w:p>
          <w:p w:rsidR="00940611" w:rsidRDefault="00F31279">
            <w:pPr>
              <w:pStyle w:val="TableParagraph"/>
              <w:ind w:left="109"/>
              <w:rPr>
                <w:sz w:val="20"/>
              </w:rPr>
            </w:pPr>
            <w:r>
              <w:rPr>
                <w:color w:val="221E1F"/>
                <w:w w:val="110"/>
                <w:sz w:val="20"/>
              </w:rPr>
              <w:t>2—</w:t>
            </w:r>
            <w:r>
              <w:rPr>
                <w:color w:val="221E1F"/>
                <w:spacing w:val="-10"/>
                <w:w w:val="115"/>
                <w:sz w:val="20"/>
              </w:rPr>
              <w:t>3</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 часа</w:t>
            </w:r>
          </w:p>
        </w:tc>
        <w:tc>
          <w:tcPr>
            <w:tcW w:w="1133" w:type="dxa"/>
            <w:tcBorders>
              <w:left w:val="single" w:sz="8" w:space="0" w:color="221E1F"/>
              <w:right w:val="single" w:sz="4" w:space="0" w:color="221E1F"/>
            </w:tcBorders>
          </w:tcPr>
          <w:p w:rsidR="00940611" w:rsidRDefault="00F31279">
            <w:pPr>
              <w:pStyle w:val="TableParagraph"/>
              <w:ind w:left="109" w:right="219"/>
              <w:rPr>
                <w:sz w:val="20"/>
              </w:rPr>
            </w:pPr>
            <w:r>
              <w:rPr>
                <w:color w:val="221E1F"/>
                <w:spacing w:val="-2"/>
                <w:w w:val="115"/>
                <w:sz w:val="20"/>
              </w:rPr>
              <w:t xml:space="preserve">Сюжет музы- кальног </w:t>
            </w:r>
            <w:r>
              <w:rPr>
                <w:color w:val="221E1F"/>
                <w:spacing w:val="-10"/>
                <w:w w:val="115"/>
                <w:sz w:val="20"/>
              </w:rPr>
              <w:t xml:space="preserve">о </w:t>
            </w:r>
            <w:r>
              <w:rPr>
                <w:color w:val="221E1F"/>
                <w:spacing w:val="-2"/>
                <w:w w:val="115"/>
                <w:sz w:val="20"/>
              </w:rPr>
              <w:t>спектак</w:t>
            </w:r>
          </w:p>
          <w:p w:rsidR="00940611" w:rsidRDefault="00F31279">
            <w:pPr>
              <w:pStyle w:val="TableParagraph"/>
              <w:ind w:left="109"/>
              <w:rPr>
                <w:sz w:val="20"/>
              </w:rPr>
            </w:pPr>
            <w:r>
              <w:rPr>
                <w:color w:val="221E1F"/>
                <w:w w:val="120"/>
                <w:sz w:val="20"/>
              </w:rPr>
              <w:t>-</w:t>
            </w:r>
            <w:r>
              <w:rPr>
                <w:color w:val="221E1F"/>
                <w:spacing w:val="-2"/>
                <w:w w:val="120"/>
                <w:sz w:val="20"/>
              </w:rPr>
              <w:t xml:space="preserve"> </w:t>
            </w:r>
            <w:r>
              <w:rPr>
                <w:color w:val="221E1F"/>
                <w:spacing w:val="-7"/>
                <w:w w:val="120"/>
                <w:sz w:val="20"/>
              </w:rPr>
              <w:t>ля</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Pr>
                <w:sz w:val="20"/>
              </w:rPr>
            </w:pPr>
            <w:r>
              <w:rPr>
                <w:color w:val="221E1F"/>
                <w:spacing w:val="-2"/>
                <w:w w:val="115"/>
                <w:sz w:val="20"/>
              </w:rPr>
              <w:t>Либретто.</w:t>
            </w:r>
            <w:r>
              <w:rPr>
                <w:color w:val="221E1F"/>
                <w:spacing w:val="-12"/>
                <w:w w:val="115"/>
                <w:sz w:val="20"/>
              </w:rPr>
              <w:t xml:space="preserve"> </w:t>
            </w:r>
            <w:r>
              <w:rPr>
                <w:color w:val="221E1F"/>
                <w:spacing w:val="-2"/>
                <w:w w:val="115"/>
                <w:sz w:val="20"/>
              </w:rPr>
              <w:t xml:space="preserve">Развитие </w:t>
            </w:r>
            <w:r>
              <w:rPr>
                <w:color w:val="221E1F"/>
                <w:w w:val="115"/>
                <w:sz w:val="20"/>
              </w:rPr>
              <w:t>музыки в соответ- ствии с сюжетом.</w:t>
            </w:r>
          </w:p>
          <w:p w:rsidR="00940611" w:rsidRDefault="00F31279">
            <w:pPr>
              <w:pStyle w:val="TableParagraph"/>
              <w:ind w:left="115" w:right="367"/>
              <w:rPr>
                <w:sz w:val="20"/>
              </w:rPr>
            </w:pPr>
            <w:r>
              <w:rPr>
                <w:color w:val="221E1F"/>
                <w:w w:val="120"/>
                <w:sz w:val="20"/>
              </w:rPr>
              <w:t>Действия и сцены</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опере</w:t>
            </w:r>
            <w:r>
              <w:rPr>
                <w:color w:val="221E1F"/>
                <w:spacing w:val="-15"/>
                <w:w w:val="120"/>
                <w:sz w:val="20"/>
              </w:rPr>
              <w:t xml:space="preserve"> </w:t>
            </w:r>
            <w:r>
              <w:rPr>
                <w:color w:val="221E1F"/>
                <w:w w:val="120"/>
                <w:sz w:val="20"/>
              </w:rPr>
              <w:t xml:space="preserve">и </w:t>
            </w:r>
            <w:r>
              <w:rPr>
                <w:color w:val="221E1F"/>
                <w:spacing w:val="-2"/>
                <w:w w:val="120"/>
                <w:sz w:val="20"/>
              </w:rPr>
              <w:t>балете.</w:t>
            </w:r>
          </w:p>
          <w:p w:rsidR="00940611" w:rsidRDefault="00F31279">
            <w:pPr>
              <w:pStyle w:val="TableParagraph"/>
              <w:ind w:left="115" w:right="793"/>
              <w:rPr>
                <w:sz w:val="20"/>
              </w:rPr>
            </w:pPr>
            <w:r>
              <w:rPr>
                <w:color w:val="221E1F"/>
                <w:spacing w:val="-2"/>
                <w:w w:val="115"/>
                <w:sz w:val="20"/>
              </w:rPr>
              <w:t>Контрастные образы, лейтмотивы</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18"/>
              <w:jc w:val="both"/>
              <w:rPr>
                <w:sz w:val="20"/>
              </w:rPr>
            </w:pPr>
            <w:r>
              <w:rPr>
                <w:color w:val="221E1F"/>
                <w:spacing w:val="-2"/>
                <w:w w:val="120"/>
                <w:sz w:val="20"/>
              </w:rPr>
              <w:t>Знакомство</w:t>
            </w:r>
            <w:r>
              <w:rPr>
                <w:color w:val="221E1F"/>
                <w:spacing w:val="-5"/>
                <w:w w:val="120"/>
                <w:sz w:val="20"/>
              </w:rPr>
              <w:t xml:space="preserve"> </w:t>
            </w:r>
            <w:r>
              <w:rPr>
                <w:color w:val="221E1F"/>
                <w:spacing w:val="-2"/>
                <w:w w:val="120"/>
                <w:sz w:val="20"/>
              </w:rPr>
              <w:t>с</w:t>
            </w:r>
            <w:r>
              <w:rPr>
                <w:color w:val="221E1F"/>
                <w:spacing w:val="-5"/>
                <w:w w:val="120"/>
                <w:sz w:val="20"/>
              </w:rPr>
              <w:t xml:space="preserve"> </w:t>
            </w:r>
            <w:r>
              <w:rPr>
                <w:color w:val="221E1F"/>
                <w:spacing w:val="-2"/>
                <w:w w:val="120"/>
                <w:sz w:val="20"/>
              </w:rPr>
              <w:t>либретто,</w:t>
            </w:r>
            <w:r>
              <w:rPr>
                <w:color w:val="221E1F"/>
                <w:spacing w:val="-5"/>
                <w:w w:val="120"/>
                <w:sz w:val="20"/>
              </w:rPr>
              <w:t xml:space="preserve"> </w:t>
            </w:r>
            <w:r>
              <w:rPr>
                <w:color w:val="221E1F"/>
                <w:spacing w:val="-2"/>
                <w:w w:val="120"/>
                <w:sz w:val="20"/>
              </w:rPr>
              <w:t>структурой</w:t>
            </w:r>
            <w:r>
              <w:rPr>
                <w:color w:val="221E1F"/>
                <w:spacing w:val="-5"/>
                <w:w w:val="120"/>
                <w:sz w:val="20"/>
              </w:rPr>
              <w:t xml:space="preserve"> </w:t>
            </w:r>
            <w:r>
              <w:rPr>
                <w:color w:val="221E1F"/>
                <w:spacing w:val="-2"/>
                <w:w w:val="120"/>
                <w:sz w:val="20"/>
              </w:rPr>
              <w:t xml:space="preserve">музыкального </w:t>
            </w:r>
            <w:r>
              <w:rPr>
                <w:color w:val="221E1F"/>
                <w:w w:val="120"/>
                <w:sz w:val="20"/>
              </w:rPr>
              <w:t>спектак-</w:t>
            </w:r>
            <w:r>
              <w:rPr>
                <w:color w:val="221E1F"/>
                <w:spacing w:val="-8"/>
                <w:w w:val="120"/>
                <w:sz w:val="20"/>
              </w:rPr>
              <w:t xml:space="preserve"> </w:t>
            </w:r>
            <w:r>
              <w:rPr>
                <w:color w:val="221E1F"/>
                <w:w w:val="120"/>
                <w:sz w:val="20"/>
              </w:rPr>
              <w:t>ля.</w:t>
            </w:r>
            <w:r>
              <w:rPr>
                <w:color w:val="221E1F"/>
                <w:spacing w:val="-11"/>
                <w:w w:val="120"/>
                <w:sz w:val="20"/>
              </w:rPr>
              <w:t xml:space="preserve"> </w:t>
            </w:r>
            <w:r>
              <w:rPr>
                <w:color w:val="221E1F"/>
                <w:w w:val="120"/>
                <w:sz w:val="20"/>
              </w:rPr>
              <w:t>Пересказ</w:t>
            </w:r>
            <w:r>
              <w:rPr>
                <w:color w:val="221E1F"/>
                <w:spacing w:val="-11"/>
                <w:w w:val="120"/>
                <w:sz w:val="20"/>
              </w:rPr>
              <w:t xml:space="preserve"> </w:t>
            </w:r>
            <w:r>
              <w:rPr>
                <w:color w:val="221E1F"/>
                <w:w w:val="120"/>
                <w:sz w:val="20"/>
              </w:rPr>
              <w:t>либретто</w:t>
            </w:r>
            <w:r>
              <w:rPr>
                <w:color w:val="221E1F"/>
                <w:spacing w:val="-11"/>
                <w:w w:val="120"/>
                <w:sz w:val="20"/>
              </w:rPr>
              <w:t xml:space="preserve"> </w:t>
            </w:r>
            <w:r>
              <w:rPr>
                <w:color w:val="221E1F"/>
                <w:w w:val="120"/>
                <w:sz w:val="20"/>
              </w:rPr>
              <w:t>изученных</w:t>
            </w:r>
            <w:r>
              <w:rPr>
                <w:color w:val="221E1F"/>
                <w:spacing w:val="-11"/>
                <w:w w:val="120"/>
                <w:sz w:val="20"/>
              </w:rPr>
              <w:t xml:space="preserve"> </w:t>
            </w:r>
            <w:r>
              <w:rPr>
                <w:color w:val="221E1F"/>
                <w:w w:val="120"/>
                <w:sz w:val="20"/>
              </w:rPr>
              <w:t>опер</w:t>
            </w:r>
            <w:r>
              <w:rPr>
                <w:color w:val="221E1F"/>
                <w:spacing w:val="-11"/>
                <w:w w:val="120"/>
                <w:sz w:val="20"/>
              </w:rPr>
              <w:t xml:space="preserve"> </w:t>
            </w:r>
            <w:r>
              <w:rPr>
                <w:color w:val="221E1F"/>
                <w:w w:val="120"/>
                <w:sz w:val="20"/>
              </w:rPr>
              <w:t xml:space="preserve">и </w:t>
            </w:r>
            <w:r>
              <w:rPr>
                <w:color w:val="221E1F"/>
                <w:spacing w:val="-2"/>
                <w:w w:val="120"/>
                <w:sz w:val="20"/>
              </w:rPr>
              <w:t>балетов.</w:t>
            </w:r>
          </w:p>
          <w:p w:rsidR="00940611" w:rsidRDefault="00F31279">
            <w:pPr>
              <w:pStyle w:val="TableParagraph"/>
              <w:rPr>
                <w:sz w:val="20"/>
              </w:rPr>
            </w:pPr>
            <w:r>
              <w:rPr>
                <w:color w:val="221E1F"/>
                <w:w w:val="115"/>
                <w:sz w:val="20"/>
              </w:rPr>
              <w:t>Анализ</w:t>
            </w:r>
            <w:r>
              <w:rPr>
                <w:color w:val="221E1F"/>
                <w:spacing w:val="-10"/>
                <w:w w:val="115"/>
                <w:sz w:val="20"/>
              </w:rPr>
              <w:t xml:space="preserve"> </w:t>
            </w:r>
            <w:r>
              <w:rPr>
                <w:color w:val="221E1F"/>
                <w:w w:val="115"/>
                <w:sz w:val="20"/>
              </w:rPr>
              <w:t>выразительных</w:t>
            </w:r>
            <w:r>
              <w:rPr>
                <w:color w:val="221E1F"/>
                <w:spacing w:val="-10"/>
                <w:w w:val="115"/>
                <w:sz w:val="20"/>
              </w:rPr>
              <w:t xml:space="preserve"> </w:t>
            </w:r>
            <w:r>
              <w:rPr>
                <w:color w:val="221E1F"/>
                <w:w w:val="115"/>
                <w:sz w:val="20"/>
              </w:rPr>
              <w:t>средств,</w:t>
            </w:r>
            <w:r>
              <w:rPr>
                <w:color w:val="221E1F"/>
                <w:spacing w:val="80"/>
                <w:w w:val="115"/>
                <w:sz w:val="20"/>
              </w:rPr>
              <w:t xml:space="preserve"> </w:t>
            </w:r>
            <w:r>
              <w:rPr>
                <w:color w:val="221E1F"/>
                <w:w w:val="115"/>
                <w:sz w:val="20"/>
              </w:rPr>
              <w:t>создающих</w:t>
            </w:r>
            <w:r>
              <w:rPr>
                <w:color w:val="221E1F"/>
                <w:spacing w:val="70"/>
                <w:w w:val="115"/>
                <w:sz w:val="20"/>
              </w:rPr>
              <w:t xml:space="preserve"> </w:t>
            </w:r>
            <w:r>
              <w:rPr>
                <w:color w:val="221E1F"/>
                <w:w w:val="115"/>
                <w:sz w:val="20"/>
              </w:rPr>
              <w:t>образы главных героев, противоборствующих сторон.</w:t>
            </w:r>
          </w:p>
          <w:p w:rsidR="00940611" w:rsidRDefault="00F31279">
            <w:pPr>
              <w:pStyle w:val="TableParagraph"/>
              <w:rPr>
                <w:sz w:val="20"/>
              </w:rPr>
            </w:pPr>
            <w:r>
              <w:rPr>
                <w:color w:val="221E1F"/>
                <w:w w:val="115"/>
                <w:sz w:val="20"/>
              </w:rPr>
              <w:t xml:space="preserve">Наблюдение за музыкальным развитием, </w:t>
            </w:r>
            <w:r>
              <w:rPr>
                <w:color w:val="221E1F"/>
                <w:spacing w:val="-2"/>
                <w:w w:val="115"/>
                <w:sz w:val="20"/>
              </w:rPr>
              <w:t>характеристика приёмов, использованных композитором.</w:t>
            </w:r>
          </w:p>
          <w:p w:rsidR="00940611" w:rsidRDefault="00F31279">
            <w:pPr>
              <w:pStyle w:val="TableParagraph"/>
              <w:ind w:right="847"/>
              <w:rPr>
                <w:sz w:val="20"/>
              </w:rPr>
            </w:pPr>
            <w:r>
              <w:rPr>
                <w:color w:val="221E1F"/>
                <w:w w:val="120"/>
                <w:sz w:val="20"/>
              </w:rPr>
              <w:t>Вокализация,</w:t>
            </w:r>
            <w:r>
              <w:rPr>
                <w:color w:val="221E1F"/>
                <w:spacing w:val="60"/>
                <w:w w:val="120"/>
                <w:sz w:val="20"/>
              </w:rPr>
              <w:t xml:space="preserve"> </w:t>
            </w:r>
            <w:r>
              <w:rPr>
                <w:color w:val="221E1F"/>
                <w:w w:val="120"/>
                <w:sz w:val="20"/>
              </w:rPr>
              <w:t>пропевание</w:t>
            </w:r>
            <w:r>
              <w:rPr>
                <w:color w:val="221E1F"/>
                <w:spacing w:val="-15"/>
                <w:w w:val="120"/>
                <w:sz w:val="20"/>
              </w:rPr>
              <w:t xml:space="preserve"> </w:t>
            </w:r>
            <w:r>
              <w:rPr>
                <w:color w:val="221E1F"/>
                <w:w w:val="120"/>
                <w:sz w:val="20"/>
              </w:rPr>
              <w:t>музыкальных</w:t>
            </w:r>
            <w:r>
              <w:rPr>
                <w:color w:val="221E1F"/>
                <w:spacing w:val="-15"/>
                <w:w w:val="120"/>
                <w:sz w:val="20"/>
              </w:rPr>
              <w:t xml:space="preserve"> </w:t>
            </w:r>
            <w:r>
              <w:rPr>
                <w:color w:val="221E1F"/>
                <w:w w:val="120"/>
                <w:sz w:val="20"/>
              </w:rPr>
              <w:t xml:space="preserve">тем; пластиче- ское интонирование оркестровых </w:t>
            </w:r>
            <w:r>
              <w:rPr>
                <w:color w:val="221E1F"/>
                <w:spacing w:val="-2"/>
                <w:w w:val="120"/>
                <w:sz w:val="20"/>
              </w:rPr>
              <w:t>фрагментов.</w:t>
            </w:r>
          </w:p>
          <w:p w:rsidR="00940611" w:rsidRDefault="00F31279">
            <w:pPr>
              <w:pStyle w:val="TableParagraph"/>
              <w:ind w:right="602"/>
              <w:rPr>
                <w:sz w:val="20"/>
              </w:rPr>
            </w:pPr>
            <w:r>
              <w:rPr>
                <w:color w:val="221E1F"/>
                <w:w w:val="120"/>
                <w:sz w:val="20"/>
              </w:rPr>
              <w:t>Музыкальная</w:t>
            </w:r>
            <w:r>
              <w:rPr>
                <w:color w:val="221E1F"/>
                <w:spacing w:val="-15"/>
                <w:w w:val="120"/>
                <w:sz w:val="20"/>
              </w:rPr>
              <w:t xml:space="preserve"> </w:t>
            </w:r>
            <w:r>
              <w:rPr>
                <w:color w:val="221E1F"/>
                <w:w w:val="120"/>
                <w:sz w:val="20"/>
              </w:rPr>
              <w:t>викторина</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знание</w:t>
            </w:r>
            <w:r>
              <w:rPr>
                <w:color w:val="221E1F"/>
                <w:spacing w:val="-15"/>
                <w:w w:val="120"/>
                <w:sz w:val="20"/>
              </w:rPr>
              <w:t xml:space="preserve"> </w:t>
            </w:r>
            <w:r>
              <w:rPr>
                <w:color w:val="221E1F"/>
                <w:w w:val="120"/>
                <w:sz w:val="20"/>
              </w:rPr>
              <w:t>музыки. Звучащие и терминологические тесты.</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before="1" w:line="215" w:lineRule="exact"/>
              <w:rPr>
                <w:sz w:val="20"/>
              </w:rPr>
            </w:pPr>
            <w:r>
              <w:rPr>
                <w:color w:val="221E1F"/>
                <w:w w:val="115"/>
                <w:sz w:val="20"/>
              </w:rPr>
              <w:t>Коллективное</w:t>
            </w:r>
            <w:r>
              <w:rPr>
                <w:color w:val="221E1F"/>
                <w:spacing w:val="-13"/>
                <w:w w:val="115"/>
                <w:sz w:val="20"/>
              </w:rPr>
              <w:t xml:space="preserve"> </w:t>
            </w:r>
            <w:r>
              <w:rPr>
                <w:color w:val="221E1F"/>
                <w:w w:val="115"/>
                <w:sz w:val="20"/>
              </w:rPr>
              <w:t>чтение</w:t>
            </w:r>
            <w:r>
              <w:rPr>
                <w:color w:val="221E1F"/>
                <w:spacing w:val="-13"/>
                <w:w w:val="115"/>
                <w:sz w:val="20"/>
              </w:rPr>
              <w:t xml:space="preserve"> </w:t>
            </w:r>
            <w:r>
              <w:rPr>
                <w:color w:val="221E1F"/>
                <w:w w:val="115"/>
                <w:sz w:val="20"/>
              </w:rPr>
              <w:t>либретто</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жанре</w:t>
            </w:r>
            <w:r>
              <w:rPr>
                <w:color w:val="221E1F"/>
                <w:spacing w:val="-13"/>
                <w:w w:val="115"/>
                <w:sz w:val="20"/>
              </w:rPr>
              <w:t xml:space="preserve"> </w:t>
            </w:r>
            <w:r>
              <w:rPr>
                <w:color w:val="221E1F"/>
                <w:spacing w:val="-2"/>
                <w:w w:val="115"/>
                <w:sz w:val="20"/>
              </w:rPr>
              <w:t>сторителлинг.</w:t>
            </w:r>
          </w:p>
        </w:tc>
      </w:tr>
    </w:tbl>
    <w:p w:rsidR="00940611" w:rsidRDefault="00940611">
      <w:pPr>
        <w:spacing w:line="215" w:lineRule="exact"/>
        <w:rPr>
          <w:sz w:val="20"/>
        </w:rPr>
        <w:sectPr w:rsidR="00940611">
          <w:pgSz w:w="11900" w:h="16840"/>
          <w:pgMar w:top="1080" w:right="320" w:bottom="280" w:left="480" w:header="720" w:footer="720" w:gutter="0"/>
          <w:cols w:space="720"/>
        </w:sect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35"/>
        </w:trPr>
        <w:tc>
          <w:tcPr>
            <w:tcW w:w="1188" w:type="dxa"/>
            <w:tcBorders>
              <w:left w:val="single" w:sz="4"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spacing w:line="242" w:lineRule="auto"/>
              <w:ind w:right="676"/>
              <w:rPr>
                <w:sz w:val="20"/>
              </w:rPr>
            </w:pPr>
            <w:r>
              <w:rPr>
                <w:color w:val="221E1F"/>
                <w:w w:val="115"/>
                <w:sz w:val="20"/>
              </w:rPr>
              <w:t>Создание</w:t>
            </w:r>
            <w:r>
              <w:rPr>
                <w:color w:val="221E1F"/>
                <w:spacing w:val="-15"/>
                <w:w w:val="115"/>
                <w:sz w:val="20"/>
              </w:rPr>
              <w:t xml:space="preserve"> </w:t>
            </w:r>
            <w:r>
              <w:rPr>
                <w:color w:val="221E1F"/>
                <w:w w:val="115"/>
                <w:sz w:val="20"/>
              </w:rPr>
              <w:t>любительского</w:t>
            </w:r>
            <w:r>
              <w:rPr>
                <w:color w:val="221E1F"/>
                <w:spacing w:val="-14"/>
                <w:w w:val="115"/>
                <w:sz w:val="20"/>
              </w:rPr>
              <w:t xml:space="preserve"> </w:t>
            </w:r>
            <w:r>
              <w:rPr>
                <w:color w:val="221E1F"/>
                <w:w w:val="115"/>
                <w:sz w:val="20"/>
              </w:rPr>
              <w:t>видеофильма</w:t>
            </w:r>
            <w:r>
              <w:rPr>
                <w:color w:val="221E1F"/>
                <w:spacing w:val="-15"/>
                <w:w w:val="115"/>
                <w:sz w:val="20"/>
              </w:rPr>
              <w:t xml:space="preserve"> </w:t>
            </w:r>
            <w:r>
              <w:rPr>
                <w:color w:val="221E1F"/>
                <w:w w:val="115"/>
                <w:sz w:val="20"/>
              </w:rPr>
              <w:t>на</w:t>
            </w:r>
            <w:r>
              <w:rPr>
                <w:color w:val="221E1F"/>
                <w:spacing w:val="-14"/>
                <w:w w:val="115"/>
                <w:sz w:val="20"/>
              </w:rPr>
              <w:t xml:space="preserve"> </w:t>
            </w:r>
            <w:r>
              <w:rPr>
                <w:color w:val="221E1F"/>
                <w:w w:val="115"/>
                <w:sz w:val="20"/>
              </w:rPr>
              <w:t>основе выбран- ного либретто.</w:t>
            </w:r>
          </w:p>
          <w:p w:rsidR="00940611" w:rsidRDefault="00F31279">
            <w:pPr>
              <w:pStyle w:val="TableParagraph"/>
              <w:spacing w:line="227" w:lineRule="exact"/>
              <w:rPr>
                <w:sz w:val="20"/>
              </w:rPr>
            </w:pPr>
            <w:r>
              <w:rPr>
                <w:color w:val="221E1F"/>
                <w:spacing w:val="-2"/>
                <w:w w:val="115"/>
                <w:sz w:val="20"/>
              </w:rPr>
              <w:t>Просмотр</w:t>
            </w:r>
            <w:r>
              <w:rPr>
                <w:color w:val="221E1F"/>
                <w:spacing w:val="-3"/>
                <w:w w:val="115"/>
                <w:sz w:val="20"/>
              </w:rPr>
              <w:t xml:space="preserve"> </w:t>
            </w:r>
            <w:r>
              <w:rPr>
                <w:color w:val="221E1F"/>
                <w:spacing w:val="-2"/>
                <w:w w:val="115"/>
                <w:sz w:val="20"/>
              </w:rPr>
              <w:t>фильма-оперы</w:t>
            </w:r>
            <w:r>
              <w:rPr>
                <w:color w:val="221E1F"/>
                <w:spacing w:val="-3"/>
                <w:w w:val="115"/>
                <w:sz w:val="20"/>
              </w:rPr>
              <w:t xml:space="preserve"> </w:t>
            </w:r>
            <w:r>
              <w:rPr>
                <w:color w:val="221E1F"/>
                <w:spacing w:val="-2"/>
                <w:w w:val="115"/>
                <w:sz w:val="20"/>
              </w:rPr>
              <w:t>или фильма-балета</w:t>
            </w:r>
          </w:p>
        </w:tc>
      </w:tr>
      <w:tr w:rsidR="00940611">
        <w:trPr>
          <w:trHeight w:val="2760"/>
        </w:trPr>
        <w:tc>
          <w:tcPr>
            <w:tcW w:w="1188" w:type="dxa"/>
            <w:tcBorders>
              <w:left w:val="single" w:sz="8" w:space="0" w:color="221E1F"/>
              <w:right w:val="single" w:sz="8" w:space="0" w:color="221E1F"/>
            </w:tcBorders>
          </w:tcPr>
          <w:p w:rsidR="00940611" w:rsidRDefault="00F31279">
            <w:pPr>
              <w:pStyle w:val="TableParagraph"/>
              <w:spacing w:line="228" w:lineRule="exact"/>
              <w:ind w:left="109"/>
              <w:rPr>
                <w:sz w:val="20"/>
              </w:rPr>
            </w:pPr>
            <w:r>
              <w:rPr>
                <w:color w:val="221E1F"/>
                <w:spacing w:val="-5"/>
                <w:w w:val="110"/>
                <w:sz w:val="20"/>
              </w:rPr>
              <w:t>Е)</w:t>
            </w:r>
          </w:p>
          <w:p w:rsidR="00940611" w:rsidRDefault="00F31279">
            <w:pPr>
              <w:pStyle w:val="TableParagraph"/>
              <w:ind w:left="109"/>
              <w:rPr>
                <w:sz w:val="20"/>
              </w:rPr>
            </w:pPr>
            <w:r>
              <w:rPr>
                <w:color w:val="221E1F"/>
                <w:w w:val="110"/>
                <w:sz w:val="20"/>
              </w:rPr>
              <w:t>2—</w:t>
            </w:r>
            <w:r>
              <w:rPr>
                <w:color w:val="221E1F"/>
                <w:spacing w:val="-10"/>
                <w:w w:val="115"/>
                <w:sz w:val="20"/>
              </w:rPr>
              <w:t>3</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 часа</w:t>
            </w:r>
          </w:p>
        </w:tc>
        <w:tc>
          <w:tcPr>
            <w:tcW w:w="1133" w:type="dxa"/>
            <w:tcBorders>
              <w:left w:val="single" w:sz="8" w:space="0" w:color="221E1F"/>
              <w:right w:val="single" w:sz="4" w:space="0" w:color="221E1F"/>
            </w:tcBorders>
          </w:tcPr>
          <w:p w:rsidR="00940611" w:rsidRDefault="00F31279">
            <w:pPr>
              <w:pStyle w:val="TableParagraph"/>
              <w:ind w:left="109" w:right="193"/>
              <w:rPr>
                <w:sz w:val="20"/>
              </w:rPr>
            </w:pPr>
            <w:r>
              <w:rPr>
                <w:color w:val="221E1F"/>
                <w:spacing w:val="-2"/>
                <w:w w:val="115"/>
                <w:sz w:val="20"/>
              </w:rPr>
              <w:t xml:space="preserve">Оперетт </w:t>
            </w:r>
            <w:r>
              <w:rPr>
                <w:color w:val="221E1F"/>
                <w:spacing w:val="-6"/>
                <w:w w:val="115"/>
                <w:sz w:val="20"/>
              </w:rPr>
              <w:t xml:space="preserve">а, </w:t>
            </w:r>
            <w:r>
              <w:rPr>
                <w:color w:val="221E1F"/>
                <w:spacing w:val="-2"/>
                <w:w w:val="115"/>
                <w:sz w:val="20"/>
              </w:rPr>
              <w:t>мюзикл</w:t>
            </w:r>
          </w:p>
        </w:tc>
        <w:tc>
          <w:tcPr>
            <w:tcW w:w="2208" w:type="dxa"/>
            <w:tcBorders>
              <w:left w:val="single" w:sz="4" w:space="0" w:color="221E1F"/>
              <w:right w:val="single" w:sz="4" w:space="0" w:color="221E1F"/>
            </w:tcBorders>
          </w:tcPr>
          <w:p w:rsidR="00940611" w:rsidRDefault="00F31279">
            <w:pPr>
              <w:pStyle w:val="TableParagraph"/>
              <w:ind w:left="115" w:right="139"/>
              <w:rPr>
                <w:sz w:val="20"/>
              </w:rPr>
            </w:pPr>
            <w:r>
              <w:rPr>
                <w:color w:val="221E1F"/>
                <w:spacing w:val="-2"/>
                <w:w w:val="115"/>
                <w:sz w:val="20"/>
              </w:rPr>
              <w:t xml:space="preserve">История </w:t>
            </w:r>
            <w:r>
              <w:rPr>
                <w:color w:val="221E1F"/>
                <w:w w:val="115"/>
                <w:sz w:val="20"/>
              </w:rPr>
              <w:t xml:space="preserve">возникнове- ния и </w:t>
            </w:r>
            <w:r>
              <w:rPr>
                <w:color w:val="221E1F"/>
                <w:spacing w:val="-2"/>
                <w:w w:val="115"/>
                <w:sz w:val="20"/>
              </w:rPr>
              <w:t>особенности</w:t>
            </w:r>
            <w:r>
              <w:rPr>
                <w:color w:val="221E1F"/>
                <w:spacing w:val="-13"/>
                <w:w w:val="115"/>
                <w:sz w:val="20"/>
              </w:rPr>
              <w:t xml:space="preserve"> </w:t>
            </w:r>
            <w:r>
              <w:rPr>
                <w:color w:val="221E1F"/>
                <w:spacing w:val="-2"/>
                <w:w w:val="115"/>
                <w:sz w:val="20"/>
              </w:rPr>
              <w:t xml:space="preserve">жанра. </w:t>
            </w:r>
            <w:r>
              <w:rPr>
                <w:color w:val="221E1F"/>
                <w:w w:val="115"/>
                <w:sz w:val="20"/>
              </w:rPr>
              <w:t>Отдельные номера из оперетт</w:t>
            </w:r>
          </w:p>
          <w:p w:rsidR="00940611" w:rsidRDefault="00F31279">
            <w:pPr>
              <w:pStyle w:val="TableParagraph"/>
              <w:ind w:left="115"/>
              <w:rPr>
                <w:sz w:val="20"/>
              </w:rPr>
            </w:pPr>
            <w:r>
              <w:rPr>
                <w:color w:val="221E1F"/>
                <w:spacing w:val="-5"/>
                <w:w w:val="120"/>
                <w:sz w:val="20"/>
              </w:rPr>
              <w:t>И.</w:t>
            </w:r>
          </w:p>
          <w:p w:rsidR="00940611" w:rsidRDefault="00F31279">
            <w:pPr>
              <w:pStyle w:val="TableParagraph"/>
              <w:spacing w:before="1"/>
              <w:ind w:left="115" w:right="1112"/>
              <w:rPr>
                <w:sz w:val="20"/>
              </w:rPr>
            </w:pPr>
            <w:r>
              <w:rPr>
                <w:color w:val="221E1F"/>
                <w:spacing w:val="-2"/>
                <w:w w:val="120"/>
                <w:sz w:val="20"/>
              </w:rPr>
              <w:t xml:space="preserve">Штрауса, </w:t>
            </w:r>
            <w:r>
              <w:rPr>
                <w:color w:val="221E1F"/>
                <w:spacing w:val="-6"/>
                <w:w w:val="120"/>
                <w:sz w:val="20"/>
              </w:rPr>
              <w:t>И.</w:t>
            </w:r>
          </w:p>
          <w:p w:rsidR="00940611" w:rsidRDefault="00F31279">
            <w:pPr>
              <w:pStyle w:val="TableParagraph"/>
              <w:spacing w:before="2"/>
              <w:ind w:left="115" w:right="1031"/>
              <w:rPr>
                <w:sz w:val="20"/>
              </w:rPr>
            </w:pPr>
            <w:r>
              <w:rPr>
                <w:color w:val="221E1F"/>
                <w:spacing w:val="-2"/>
                <w:w w:val="120"/>
                <w:sz w:val="20"/>
              </w:rPr>
              <w:t>Кальмана, мюзиклов</w:t>
            </w:r>
          </w:p>
          <w:p w:rsidR="00940611" w:rsidRDefault="00F31279">
            <w:pPr>
              <w:pStyle w:val="TableParagraph"/>
              <w:spacing w:line="230" w:lineRule="exact"/>
              <w:ind w:left="115" w:right="367"/>
              <w:rPr>
                <w:sz w:val="20"/>
              </w:rPr>
            </w:pPr>
            <w:r>
              <w:rPr>
                <w:color w:val="221E1F"/>
                <w:w w:val="120"/>
                <w:sz w:val="20"/>
              </w:rPr>
              <w:t>Р.</w:t>
            </w:r>
            <w:r>
              <w:rPr>
                <w:color w:val="221E1F"/>
                <w:spacing w:val="-15"/>
                <w:w w:val="120"/>
                <w:sz w:val="20"/>
              </w:rPr>
              <w:t xml:space="preserve"> </w:t>
            </w:r>
            <w:r>
              <w:rPr>
                <w:color w:val="221E1F"/>
                <w:w w:val="120"/>
                <w:sz w:val="20"/>
              </w:rPr>
              <w:t>Роджерса,</w:t>
            </w:r>
            <w:r>
              <w:rPr>
                <w:color w:val="221E1F"/>
                <w:spacing w:val="-15"/>
                <w:w w:val="120"/>
                <w:sz w:val="20"/>
              </w:rPr>
              <w:t xml:space="preserve"> </w:t>
            </w:r>
            <w:r>
              <w:rPr>
                <w:color w:val="221E1F"/>
                <w:w w:val="120"/>
                <w:sz w:val="20"/>
              </w:rPr>
              <w:t>Ф. Лоу и др.</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20"/>
                <w:sz w:val="20"/>
              </w:rPr>
              <w:t>Знакомство</w:t>
            </w:r>
            <w:r>
              <w:rPr>
                <w:color w:val="221E1F"/>
                <w:spacing w:val="-15"/>
                <w:w w:val="120"/>
                <w:sz w:val="20"/>
              </w:rPr>
              <w:t xml:space="preserve"> </w:t>
            </w:r>
            <w:r>
              <w:rPr>
                <w:color w:val="221E1F"/>
                <w:w w:val="120"/>
                <w:sz w:val="20"/>
              </w:rPr>
              <w:t>с</w:t>
            </w:r>
            <w:r>
              <w:rPr>
                <w:color w:val="221E1F"/>
                <w:spacing w:val="-15"/>
                <w:w w:val="120"/>
                <w:sz w:val="20"/>
              </w:rPr>
              <w:t xml:space="preserve"> </w:t>
            </w:r>
            <w:r>
              <w:rPr>
                <w:color w:val="221E1F"/>
                <w:w w:val="120"/>
                <w:sz w:val="20"/>
              </w:rPr>
              <w:t>жанрами</w:t>
            </w:r>
            <w:r>
              <w:rPr>
                <w:color w:val="221E1F"/>
                <w:spacing w:val="-15"/>
                <w:w w:val="120"/>
                <w:sz w:val="20"/>
              </w:rPr>
              <w:t xml:space="preserve"> </w:t>
            </w:r>
            <w:r>
              <w:rPr>
                <w:color w:val="221E1F"/>
                <w:w w:val="120"/>
                <w:sz w:val="20"/>
              </w:rPr>
              <w:t>оперетты,</w:t>
            </w:r>
            <w:r>
              <w:rPr>
                <w:color w:val="221E1F"/>
                <w:spacing w:val="-14"/>
                <w:w w:val="120"/>
                <w:sz w:val="20"/>
              </w:rPr>
              <w:t xml:space="preserve"> </w:t>
            </w:r>
            <w:r>
              <w:rPr>
                <w:color w:val="221E1F"/>
                <w:w w:val="120"/>
                <w:sz w:val="20"/>
              </w:rPr>
              <w:t>мюзикла. Слушание фрагментов из оперетт, анализ характерных особенностей жанра.</w:t>
            </w:r>
          </w:p>
          <w:p w:rsidR="00940611" w:rsidRDefault="00F31279">
            <w:pPr>
              <w:pStyle w:val="TableParagraph"/>
              <w:ind w:right="540"/>
              <w:rPr>
                <w:sz w:val="20"/>
              </w:rPr>
            </w:pPr>
            <w:r>
              <w:rPr>
                <w:color w:val="221E1F"/>
                <w:w w:val="120"/>
                <w:sz w:val="20"/>
              </w:rPr>
              <w:t>Разучивание,</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отдельных</w:t>
            </w:r>
            <w:r>
              <w:rPr>
                <w:color w:val="221E1F"/>
                <w:spacing w:val="-15"/>
                <w:w w:val="120"/>
                <w:sz w:val="20"/>
              </w:rPr>
              <w:t xml:space="preserve"> </w:t>
            </w:r>
            <w:r>
              <w:rPr>
                <w:color w:val="221E1F"/>
                <w:w w:val="120"/>
                <w:sz w:val="20"/>
              </w:rPr>
              <w:t>номеров</w:t>
            </w:r>
            <w:r>
              <w:rPr>
                <w:color w:val="221E1F"/>
                <w:spacing w:val="-15"/>
                <w:w w:val="120"/>
                <w:sz w:val="20"/>
              </w:rPr>
              <w:t xml:space="preserve"> </w:t>
            </w:r>
            <w:r>
              <w:rPr>
                <w:color w:val="221E1F"/>
                <w:w w:val="120"/>
                <w:sz w:val="20"/>
              </w:rPr>
              <w:t>из популяр- ных музыкальных спектаклей.</w:t>
            </w:r>
          </w:p>
          <w:p w:rsidR="00940611" w:rsidRDefault="00F31279">
            <w:pPr>
              <w:pStyle w:val="TableParagraph"/>
              <w:rPr>
                <w:sz w:val="20"/>
              </w:rPr>
            </w:pPr>
            <w:r>
              <w:rPr>
                <w:color w:val="221E1F"/>
                <w:w w:val="115"/>
                <w:sz w:val="20"/>
              </w:rPr>
              <w:t>Сравнение</w:t>
            </w:r>
            <w:r>
              <w:rPr>
                <w:color w:val="221E1F"/>
                <w:spacing w:val="-11"/>
                <w:w w:val="115"/>
                <w:sz w:val="20"/>
              </w:rPr>
              <w:t xml:space="preserve"> </w:t>
            </w:r>
            <w:r>
              <w:rPr>
                <w:color w:val="221E1F"/>
                <w:w w:val="115"/>
                <w:sz w:val="20"/>
              </w:rPr>
              <w:t>разных</w:t>
            </w:r>
            <w:r>
              <w:rPr>
                <w:color w:val="221E1F"/>
                <w:spacing w:val="-11"/>
                <w:w w:val="115"/>
                <w:sz w:val="20"/>
              </w:rPr>
              <w:t xml:space="preserve"> </w:t>
            </w:r>
            <w:r>
              <w:rPr>
                <w:color w:val="221E1F"/>
                <w:w w:val="115"/>
                <w:sz w:val="20"/>
              </w:rPr>
              <w:t>постановок</w:t>
            </w:r>
            <w:r>
              <w:rPr>
                <w:color w:val="221E1F"/>
                <w:spacing w:val="-11"/>
                <w:w w:val="115"/>
                <w:sz w:val="20"/>
              </w:rPr>
              <w:t xml:space="preserve"> </w:t>
            </w:r>
            <w:r>
              <w:rPr>
                <w:color w:val="221E1F"/>
                <w:w w:val="115"/>
                <w:sz w:val="20"/>
              </w:rPr>
              <w:t>одного</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того</w:t>
            </w:r>
            <w:r>
              <w:rPr>
                <w:color w:val="221E1F"/>
                <w:spacing w:val="-11"/>
                <w:w w:val="115"/>
                <w:sz w:val="20"/>
              </w:rPr>
              <w:t xml:space="preserve"> </w:t>
            </w:r>
            <w:r>
              <w:rPr>
                <w:color w:val="221E1F"/>
                <w:w w:val="115"/>
                <w:sz w:val="20"/>
              </w:rPr>
              <w:t xml:space="preserve">же </w:t>
            </w:r>
            <w:r>
              <w:rPr>
                <w:color w:val="221E1F"/>
                <w:spacing w:val="-2"/>
                <w:w w:val="115"/>
                <w:sz w:val="20"/>
              </w:rPr>
              <w:t>мюзикла.</w:t>
            </w:r>
          </w:p>
          <w:p w:rsidR="00940611" w:rsidRDefault="00F31279">
            <w:pPr>
              <w:pStyle w:val="TableParagraph"/>
              <w:spacing w:before="1"/>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before="2"/>
              <w:ind w:right="602"/>
              <w:rPr>
                <w:sz w:val="20"/>
              </w:rPr>
            </w:pPr>
            <w:r>
              <w:rPr>
                <w:color w:val="221E1F"/>
                <w:w w:val="120"/>
                <w:sz w:val="20"/>
              </w:rPr>
              <w:t>Посещение</w:t>
            </w:r>
            <w:r>
              <w:rPr>
                <w:color w:val="221E1F"/>
                <w:spacing w:val="-15"/>
                <w:w w:val="120"/>
                <w:sz w:val="20"/>
              </w:rPr>
              <w:t xml:space="preserve"> </w:t>
            </w:r>
            <w:r>
              <w:rPr>
                <w:color w:val="221E1F"/>
                <w:w w:val="120"/>
                <w:sz w:val="20"/>
              </w:rPr>
              <w:t>музыкального</w:t>
            </w:r>
            <w:r>
              <w:rPr>
                <w:color w:val="221E1F"/>
                <w:spacing w:val="-15"/>
                <w:w w:val="120"/>
                <w:sz w:val="20"/>
              </w:rPr>
              <w:t xml:space="preserve"> </w:t>
            </w:r>
            <w:r>
              <w:rPr>
                <w:color w:val="221E1F"/>
                <w:w w:val="120"/>
                <w:sz w:val="20"/>
              </w:rPr>
              <w:t>театра:</w:t>
            </w:r>
            <w:r>
              <w:rPr>
                <w:color w:val="221E1F"/>
                <w:spacing w:val="-15"/>
                <w:w w:val="120"/>
                <w:sz w:val="20"/>
              </w:rPr>
              <w:t xml:space="preserve"> </w:t>
            </w:r>
            <w:r>
              <w:rPr>
                <w:color w:val="221E1F"/>
                <w:w w:val="120"/>
                <w:sz w:val="20"/>
              </w:rPr>
              <w:t>спектакль</w:t>
            </w:r>
            <w:r>
              <w:rPr>
                <w:color w:val="221E1F"/>
                <w:spacing w:val="-15"/>
                <w:w w:val="120"/>
                <w:sz w:val="20"/>
              </w:rPr>
              <w:t xml:space="preserve"> </w:t>
            </w:r>
            <w:r>
              <w:rPr>
                <w:color w:val="221E1F"/>
                <w:w w:val="120"/>
                <w:sz w:val="20"/>
              </w:rPr>
              <w:t>в жанре оперетты или мюзикла.</w:t>
            </w:r>
          </w:p>
          <w:p w:rsidR="00940611" w:rsidRDefault="00F31279">
            <w:pPr>
              <w:pStyle w:val="TableParagraph"/>
              <w:tabs>
                <w:tab w:val="left" w:pos="4406"/>
              </w:tabs>
              <w:spacing w:before="1" w:line="230" w:lineRule="exact"/>
              <w:rPr>
                <w:sz w:val="20"/>
              </w:rPr>
            </w:pPr>
            <w:r>
              <w:rPr>
                <w:color w:val="221E1F"/>
                <w:w w:val="115"/>
                <w:sz w:val="20"/>
              </w:rPr>
              <w:t>Постановка</w:t>
            </w:r>
            <w:r>
              <w:rPr>
                <w:color w:val="221E1F"/>
                <w:spacing w:val="-15"/>
                <w:w w:val="115"/>
                <w:sz w:val="20"/>
              </w:rPr>
              <w:t xml:space="preserve"> </w:t>
            </w:r>
            <w:r>
              <w:rPr>
                <w:color w:val="221E1F"/>
                <w:w w:val="115"/>
                <w:sz w:val="20"/>
              </w:rPr>
              <w:t>фрагментов,</w:t>
            </w:r>
            <w:r>
              <w:rPr>
                <w:color w:val="221E1F"/>
                <w:spacing w:val="-13"/>
                <w:w w:val="115"/>
                <w:sz w:val="20"/>
              </w:rPr>
              <w:t xml:space="preserve"> </w:t>
            </w:r>
            <w:r>
              <w:rPr>
                <w:color w:val="221E1F"/>
                <w:w w:val="115"/>
                <w:sz w:val="20"/>
              </w:rPr>
              <w:t>сцен</w:t>
            </w:r>
            <w:r>
              <w:rPr>
                <w:color w:val="221E1F"/>
                <w:spacing w:val="-14"/>
                <w:w w:val="115"/>
                <w:sz w:val="20"/>
              </w:rPr>
              <w:t xml:space="preserve"> </w:t>
            </w:r>
            <w:r>
              <w:rPr>
                <w:color w:val="221E1F"/>
                <w:w w:val="115"/>
                <w:sz w:val="20"/>
              </w:rPr>
              <w:t>из</w:t>
            </w:r>
            <w:r>
              <w:rPr>
                <w:color w:val="221E1F"/>
                <w:spacing w:val="-15"/>
                <w:w w:val="115"/>
                <w:sz w:val="20"/>
              </w:rPr>
              <w:t xml:space="preserve"> </w:t>
            </w:r>
            <w:r>
              <w:rPr>
                <w:color w:val="221E1F"/>
                <w:spacing w:val="-2"/>
                <w:w w:val="115"/>
                <w:sz w:val="20"/>
              </w:rPr>
              <w:t>мюзикла</w:t>
            </w:r>
            <w:r>
              <w:rPr>
                <w:color w:val="221E1F"/>
                <w:sz w:val="20"/>
              </w:rPr>
              <w:tab/>
            </w:r>
            <w:r>
              <w:rPr>
                <w:color w:val="221E1F"/>
                <w:spacing w:val="-10"/>
                <w:w w:val="115"/>
                <w:sz w:val="20"/>
              </w:rPr>
              <w:t>—</w:t>
            </w:r>
          </w:p>
          <w:p w:rsidR="00940611" w:rsidRDefault="00F31279">
            <w:pPr>
              <w:pStyle w:val="TableParagraph"/>
              <w:spacing w:line="206" w:lineRule="exact"/>
              <w:rPr>
                <w:sz w:val="20"/>
              </w:rPr>
            </w:pPr>
            <w:r>
              <w:rPr>
                <w:color w:val="221E1F"/>
                <w:w w:val="115"/>
                <w:sz w:val="20"/>
              </w:rPr>
              <w:t>спектакль</w:t>
            </w:r>
            <w:r>
              <w:rPr>
                <w:color w:val="221E1F"/>
                <w:spacing w:val="-12"/>
                <w:w w:val="115"/>
                <w:sz w:val="20"/>
              </w:rPr>
              <w:t xml:space="preserve"> </w:t>
            </w:r>
            <w:r>
              <w:rPr>
                <w:color w:val="221E1F"/>
                <w:w w:val="115"/>
                <w:sz w:val="20"/>
              </w:rPr>
              <w:t>для</w:t>
            </w:r>
            <w:r>
              <w:rPr>
                <w:color w:val="221E1F"/>
                <w:spacing w:val="-11"/>
                <w:w w:val="115"/>
                <w:sz w:val="20"/>
              </w:rPr>
              <w:t xml:space="preserve"> </w:t>
            </w:r>
            <w:r>
              <w:rPr>
                <w:color w:val="221E1F"/>
                <w:spacing w:val="-2"/>
                <w:w w:val="115"/>
                <w:sz w:val="20"/>
              </w:rPr>
              <w:t>родителей</w:t>
            </w:r>
          </w:p>
        </w:tc>
      </w:tr>
      <w:tr w:rsidR="00940611">
        <w:trPr>
          <w:trHeight w:val="2301"/>
        </w:trPr>
        <w:tc>
          <w:tcPr>
            <w:tcW w:w="1188" w:type="dxa"/>
            <w:tcBorders>
              <w:left w:val="single" w:sz="8" w:space="0" w:color="221E1F"/>
              <w:right w:val="single" w:sz="4" w:space="0" w:color="221E1F"/>
            </w:tcBorders>
          </w:tcPr>
          <w:p w:rsidR="00940611" w:rsidRDefault="00F31279">
            <w:pPr>
              <w:pStyle w:val="TableParagraph"/>
              <w:spacing w:line="226" w:lineRule="exact"/>
              <w:ind w:left="109"/>
              <w:rPr>
                <w:sz w:val="20"/>
              </w:rPr>
            </w:pPr>
            <w:r>
              <w:rPr>
                <w:color w:val="221E1F"/>
                <w:spacing w:val="-5"/>
                <w:w w:val="125"/>
                <w:sz w:val="20"/>
              </w:rPr>
              <w:t>Ж)</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3</w:t>
            </w:r>
          </w:p>
          <w:p w:rsidR="00940611" w:rsidRDefault="00F31279">
            <w:pPr>
              <w:pStyle w:val="TableParagraph"/>
              <w:ind w:left="109" w:right="328"/>
              <w:rPr>
                <w:sz w:val="20"/>
              </w:rPr>
            </w:pPr>
            <w:r>
              <w:rPr>
                <w:color w:val="221E1F"/>
                <w:spacing w:val="-2"/>
                <w:w w:val="115"/>
                <w:sz w:val="20"/>
              </w:rPr>
              <w:t xml:space="preserve">учебны </w:t>
            </w:r>
            <w:r>
              <w:rPr>
                <w:color w:val="221E1F"/>
                <w:w w:val="115"/>
                <w:sz w:val="20"/>
              </w:rPr>
              <w:t>х часа</w:t>
            </w:r>
          </w:p>
        </w:tc>
        <w:tc>
          <w:tcPr>
            <w:tcW w:w="1133" w:type="dxa"/>
            <w:tcBorders>
              <w:left w:val="single" w:sz="4" w:space="0" w:color="221E1F"/>
              <w:right w:val="single" w:sz="4" w:space="0" w:color="221E1F"/>
            </w:tcBorders>
          </w:tcPr>
          <w:p w:rsidR="00940611" w:rsidRDefault="00F31279">
            <w:pPr>
              <w:pStyle w:val="TableParagraph"/>
              <w:ind w:right="280"/>
              <w:rPr>
                <w:sz w:val="20"/>
              </w:rPr>
            </w:pPr>
            <w:r>
              <w:rPr>
                <w:color w:val="221E1F"/>
                <w:spacing w:val="-4"/>
                <w:w w:val="115"/>
                <w:sz w:val="20"/>
              </w:rPr>
              <w:t xml:space="preserve">Кто </w:t>
            </w:r>
            <w:r>
              <w:rPr>
                <w:color w:val="221E1F"/>
                <w:spacing w:val="-2"/>
                <w:w w:val="115"/>
                <w:sz w:val="20"/>
              </w:rPr>
              <w:t xml:space="preserve">создаёт музы- кальны </w:t>
            </w:r>
            <w:r>
              <w:rPr>
                <w:color w:val="221E1F"/>
                <w:w w:val="115"/>
                <w:sz w:val="20"/>
              </w:rPr>
              <w:t>й</w:t>
            </w:r>
            <w:r>
              <w:rPr>
                <w:color w:val="221E1F"/>
                <w:spacing w:val="-10"/>
                <w:w w:val="115"/>
                <w:sz w:val="20"/>
              </w:rPr>
              <w:t xml:space="preserve"> </w:t>
            </w:r>
            <w:r>
              <w:rPr>
                <w:color w:val="221E1F"/>
                <w:w w:val="115"/>
                <w:sz w:val="20"/>
              </w:rPr>
              <w:t xml:space="preserve">спек- </w:t>
            </w:r>
            <w:r>
              <w:rPr>
                <w:color w:val="221E1F"/>
                <w:spacing w:val="-2"/>
                <w:w w:val="115"/>
                <w:sz w:val="20"/>
              </w:rPr>
              <w:t>такль?</w:t>
            </w:r>
          </w:p>
        </w:tc>
        <w:tc>
          <w:tcPr>
            <w:tcW w:w="2208" w:type="dxa"/>
            <w:tcBorders>
              <w:left w:val="single" w:sz="4" w:space="0" w:color="221E1F"/>
              <w:right w:val="single" w:sz="4" w:space="0" w:color="221E1F"/>
            </w:tcBorders>
          </w:tcPr>
          <w:p w:rsidR="00940611" w:rsidRDefault="00F31279">
            <w:pPr>
              <w:pStyle w:val="TableParagraph"/>
              <w:ind w:left="115" w:right="275"/>
              <w:rPr>
                <w:sz w:val="20"/>
              </w:rPr>
            </w:pPr>
            <w:r>
              <w:rPr>
                <w:color w:val="221E1F"/>
                <w:spacing w:val="-2"/>
                <w:w w:val="120"/>
                <w:sz w:val="20"/>
              </w:rPr>
              <w:t>Профессии</w:t>
            </w:r>
            <w:r>
              <w:rPr>
                <w:color w:val="221E1F"/>
                <w:spacing w:val="-13"/>
                <w:w w:val="120"/>
                <w:sz w:val="20"/>
              </w:rPr>
              <w:t xml:space="preserve"> </w:t>
            </w:r>
            <w:r>
              <w:rPr>
                <w:color w:val="221E1F"/>
                <w:spacing w:val="-2"/>
                <w:w w:val="120"/>
                <w:sz w:val="20"/>
              </w:rPr>
              <w:t xml:space="preserve">музы- </w:t>
            </w:r>
            <w:r>
              <w:rPr>
                <w:color w:val="221E1F"/>
                <w:w w:val="120"/>
                <w:sz w:val="20"/>
              </w:rPr>
              <w:t xml:space="preserve">кального театра: </w:t>
            </w:r>
            <w:r>
              <w:rPr>
                <w:color w:val="221E1F"/>
                <w:spacing w:val="-2"/>
                <w:w w:val="120"/>
                <w:sz w:val="20"/>
              </w:rPr>
              <w:t xml:space="preserve">дирижёр, режиссёр, </w:t>
            </w:r>
            <w:r>
              <w:rPr>
                <w:color w:val="221E1F"/>
                <w:w w:val="120"/>
                <w:sz w:val="20"/>
              </w:rPr>
              <w:t>оперные певцы, балерины и танцов- щики, художники</w:t>
            </w:r>
            <w:r>
              <w:rPr>
                <w:color w:val="221E1F"/>
                <w:spacing w:val="-14"/>
                <w:w w:val="120"/>
                <w:sz w:val="20"/>
              </w:rPr>
              <w:t xml:space="preserve"> </w:t>
            </w:r>
            <w:r>
              <w:rPr>
                <w:color w:val="221E1F"/>
                <w:w w:val="120"/>
                <w:sz w:val="20"/>
              </w:rPr>
              <w:t>и</w:t>
            </w:r>
            <w:r>
              <w:rPr>
                <w:color w:val="221E1F"/>
                <w:spacing w:val="-14"/>
                <w:w w:val="120"/>
                <w:sz w:val="20"/>
              </w:rPr>
              <w:t xml:space="preserve"> </w:t>
            </w:r>
            <w:r>
              <w:rPr>
                <w:color w:val="221E1F"/>
                <w:w w:val="120"/>
                <w:sz w:val="20"/>
              </w:rPr>
              <w:t>т.</w:t>
            </w:r>
            <w:r>
              <w:rPr>
                <w:color w:val="221E1F"/>
                <w:spacing w:val="-12"/>
                <w:w w:val="120"/>
                <w:sz w:val="20"/>
              </w:rPr>
              <w:t xml:space="preserve"> </w:t>
            </w:r>
            <w:r>
              <w:rPr>
                <w:color w:val="221E1F"/>
                <w:w w:val="120"/>
                <w:sz w:val="20"/>
              </w:rPr>
              <w:t>д.</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Диалог с учителем по поводу синкретичного характера</w:t>
            </w:r>
            <w:r>
              <w:rPr>
                <w:color w:val="221E1F"/>
                <w:spacing w:val="-15"/>
                <w:w w:val="115"/>
                <w:sz w:val="20"/>
              </w:rPr>
              <w:t xml:space="preserve"> </w:t>
            </w:r>
            <w:r>
              <w:rPr>
                <w:color w:val="221E1F"/>
                <w:w w:val="115"/>
                <w:sz w:val="20"/>
              </w:rPr>
              <w:t>музыкального</w:t>
            </w:r>
            <w:r>
              <w:rPr>
                <w:color w:val="221E1F"/>
                <w:spacing w:val="-14"/>
                <w:w w:val="115"/>
                <w:sz w:val="20"/>
              </w:rPr>
              <w:t xml:space="preserve"> </w:t>
            </w:r>
            <w:r>
              <w:rPr>
                <w:color w:val="221E1F"/>
                <w:w w:val="115"/>
                <w:sz w:val="20"/>
              </w:rPr>
              <w:t>спектакля.</w:t>
            </w:r>
            <w:r>
              <w:rPr>
                <w:color w:val="221E1F"/>
                <w:spacing w:val="-15"/>
                <w:w w:val="115"/>
                <w:sz w:val="20"/>
              </w:rPr>
              <w:t xml:space="preserve"> </w:t>
            </w:r>
            <w:r>
              <w:rPr>
                <w:color w:val="221E1F"/>
                <w:w w:val="115"/>
                <w:sz w:val="20"/>
              </w:rPr>
              <w:t>Знакомство</w:t>
            </w:r>
            <w:r>
              <w:rPr>
                <w:color w:val="221E1F"/>
                <w:spacing w:val="-14"/>
                <w:w w:val="115"/>
                <w:sz w:val="20"/>
              </w:rPr>
              <w:t xml:space="preserve"> </w:t>
            </w:r>
            <w:r>
              <w:rPr>
                <w:color w:val="221E1F"/>
                <w:w w:val="115"/>
                <w:sz w:val="20"/>
              </w:rPr>
              <w:t>с миром театраль- ных профессий, творчеством театральных режиссёров, художников и др.</w:t>
            </w:r>
          </w:p>
          <w:p w:rsidR="00940611" w:rsidRDefault="00F31279">
            <w:pPr>
              <w:pStyle w:val="TableParagraph"/>
              <w:ind w:right="563"/>
              <w:rPr>
                <w:sz w:val="20"/>
              </w:rPr>
            </w:pPr>
            <w:r>
              <w:rPr>
                <w:color w:val="221E1F"/>
                <w:w w:val="115"/>
                <w:sz w:val="20"/>
              </w:rPr>
              <w:t>Просмотр</w:t>
            </w:r>
            <w:r>
              <w:rPr>
                <w:color w:val="221E1F"/>
                <w:spacing w:val="-12"/>
                <w:w w:val="115"/>
                <w:sz w:val="20"/>
              </w:rPr>
              <w:t xml:space="preserve"> </w:t>
            </w:r>
            <w:r>
              <w:rPr>
                <w:color w:val="221E1F"/>
                <w:w w:val="115"/>
                <w:sz w:val="20"/>
              </w:rPr>
              <w:t>фрагментов</w:t>
            </w:r>
            <w:r>
              <w:rPr>
                <w:color w:val="221E1F"/>
                <w:spacing w:val="-12"/>
                <w:w w:val="115"/>
                <w:sz w:val="20"/>
              </w:rPr>
              <w:t xml:space="preserve"> </w:t>
            </w:r>
            <w:r>
              <w:rPr>
                <w:color w:val="221E1F"/>
                <w:w w:val="115"/>
                <w:sz w:val="20"/>
              </w:rPr>
              <w:t>одного</w:t>
            </w:r>
            <w:r>
              <w:rPr>
                <w:color w:val="221E1F"/>
                <w:spacing w:val="-12"/>
                <w:w w:val="115"/>
                <w:sz w:val="20"/>
              </w:rPr>
              <w:t xml:space="preserve"> </w:t>
            </w:r>
            <w:r>
              <w:rPr>
                <w:color w:val="221E1F"/>
                <w:w w:val="115"/>
                <w:sz w:val="20"/>
              </w:rPr>
              <w:t>и</w:t>
            </w:r>
            <w:r>
              <w:rPr>
                <w:color w:val="221E1F"/>
                <w:spacing w:val="-12"/>
                <w:w w:val="115"/>
                <w:sz w:val="20"/>
              </w:rPr>
              <w:t xml:space="preserve"> </w:t>
            </w:r>
            <w:r>
              <w:rPr>
                <w:color w:val="221E1F"/>
                <w:w w:val="115"/>
                <w:sz w:val="20"/>
              </w:rPr>
              <w:t>того</w:t>
            </w:r>
            <w:r>
              <w:rPr>
                <w:color w:val="221E1F"/>
                <w:spacing w:val="-12"/>
                <w:w w:val="115"/>
                <w:sz w:val="20"/>
              </w:rPr>
              <w:t xml:space="preserve"> </w:t>
            </w:r>
            <w:r>
              <w:rPr>
                <w:color w:val="221E1F"/>
                <w:w w:val="115"/>
                <w:sz w:val="20"/>
              </w:rPr>
              <w:t>же</w:t>
            </w:r>
            <w:r>
              <w:rPr>
                <w:color w:val="221E1F"/>
                <w:spacing w:val="-12"/>
                <w:w w:val="115"/>
                <w:sz w:val="20"/>
              </w:rPr>
              <w:t xml:space="preserve"> </w:t>
            </w:r>
            <w:r>
              <w:rPr>
                <w:color w:val="221E1F"/>
                <w:w w:val="115"/>
                <w:sz w:val="20"/>
              </w:rPr>
              <w:t>спектакля в раз- ных постановках. Обсуждение различий в оформлении, режиссуре.</w:t>
            </w:r>
          </w:p>
          <w:p w:rsidR="00940611" w:rsidRDefault="00F31279">
            <w:pPr>
              <w:pStyle w:val="TableParagraph"/>
              <w:spacing w:before="1"/>
              <w:ind w:right="602"/>
              <w:rPr>
                <w:sz w:val="20"/>
              </w:rPr>
            </w:pPr>
            <w:r>
              <w:rPr>
                <w:color w:val="221E1F"/>
                <w:w w:val="120"/>
                <w:sz w:val="20"/>
              </w:rPr>
              <w:t>Создание</w:t>
            </w:r>
            <w:r>
              <w:rPr>
                <w:color w:val="221E1F"/>
                <w:spacing w:val="-13"/>
                <w:w w:val="120"/>
                <w:sz w:val="20"/>
              </w:rPr>
              <w:t xml:space="preserve"> </w:t>
            </w:r>
            <w:r>
              <w:rPr>
                <w:color w:val="221E1F"/>
                <w:w w:val="120"/>
                <w:sz w:val="20"/>
              </w:rPr>
              <w:t>эскизов</w:t>
            </w:r>
            <w:r>
              <w:rPr>
                <w:color w:val="221E1F"/>
                <w:spacing w:val="-13"/>
                <w:w w:val="120"/>
                <w:sz w:val="20"/>
              </w:rPr>
              <w:t xml:space="preserve"> </w:t>
            </w:r>
            <w:r>
              <w:rPr>
                <w:color w:val="221E1F"/>
                <w:w w:val="120"/>
                <w:sz w:val="20"/>
              </w:rPr>
              <w:t>костюмов</w:t>
            </w:r>
            <w:r>
              <w:rPr>
                <w:color w:val="221E1F"/>
                <w:spacing w:val="-13"/>
                <w:w w:val="120"/>
                <w:sz w:val="20"/>
              </w:rPr>
              <w:t xml:space="preserve"> </w:t>
            </w:r>
            <w:r>
              <w:rPr>
                <w:color w:val="221E1F"/>
                <w:w w:val="120"/>
                <w:sz w:val="20"/>
              </w:rPr>
              <w:t>и</w:t>
            </w:r>
            <w:r>
              <w:rPr>
                <w:color w:val="221E1F"/>
                <w:spacing w:val="-13"/>
                <w:w w:val="120"/>
                <w:sz w:val="20"/>
              </w:rPr>
              <w:t xml:space="preserve"> </w:t>
            </w:r>
            <w:r>
              <w:rPr>
                <w:color w:val="221E1F"/>
                <w:w w:val="120"/>
                <w:sz w:val="20"/>
              </w:rPr>
              <w:t>декораций</w:t>
            </w:r>
            <w:r>
              <w:rPr>
                <w:color w:val="221E1F"/>
                <w:spacing w:val="-13"/>
                <w:w w:val="120"/>
                <w:sz w:val="20"/>
              </w:rPr>
              <w:t xml:space="preserve"> </w:t>
            </w:r>
            <w:r>
              <w:rPr>
                <w:color w:val="221E1F"/>
                <w:w w:val="120"/>
                <w:sz w:val="20"/>
              </w:rPr>
              <w:t>к одному из изученных музыкальных</w:t>
            </w:r>
          </w:p>
          <w:p w:rsidR="00940611" w:rsidRDefault="00F31279">
            <w:pPr>
              <w:pStyle w:val="TableParagraph"/>
              <w:spacing w:before="2" w:line="209" w:lineRule="exact"/>
              <w:rPr>
                <w:sz w:val="20"/>
              </w:rPr>
            </w:pPr>
            <w:r>
              <w:rPr>
                <w:color w:val="221E1F"/>
                <w:spacing w:val="-2"/>
                <w:w w:val="120"/>
                <w:sz w:val="20"/>
              </w:rPr>
              <w:t>спектаклей.</w:t>
            </w:r>
          </w:p>
        </w:tc>
      </w:tr>
    </w:tbl>
    <w:p w:rsidR="00940611" w:rsidRDefault="00151AF8">
      <w:pPr>
        <w:pStyle w:val="a3"/>
        <w:spacing w:before="2"/>
        <w:ind w:left="0"/>
      </w:pPr>
      <w:r>
        <w:pict>
          <v:shape id="docshape41" o:spid="_x0000_s1040" style="position:absolute;margin-left:56.6pt;margin-top:12.85pt;width:85pt;height:.1pt;z-index:-15699456;mso-wrap-distance-left:0;mso-wrap-distance-right:0;mso-position-horizontal-relative:page;mso-position-vertical-relative:text" coordorigin="1132,257" coordsize="1700,0" path="m1132,257r1699,e" filled="f" strokecolor="#929497" strokeweight=".17608mm">
            <v:path arrowok="t"/>
            <w10:wrap type="topAndBottom" anchorx="page"/>
          </v:shape>
        </w:pict>
      </w:r>
    </w:p>
    <w:p w:rsidR="00940611" w:rsidRDefault="00F31279">
      <w:pPr>
        <w:pStyle w:val="a3"/>
        <w:tabs>
          <w:tab w:val="left" w:pos="5053"/>
          <w:tab w:val="left" w:pos="6039"/>
          <w:tab w:val="left" w:pos="6356"/>
          <w:tab w:val="left" w:pos="6997"/>
        </w:tabs>
        <w:spacing w:before="0"/>
        <w:ind w:left="560" w:right="3136" w:hanging="226"/>
      </w:pPr>
      <w:r>
        <w:rPr>
          <w:color w:val="221E1F"/>
          <w:w w:val="115"/>
          <w:position w:val="5"/>
        </w:rPr>
        <w:t>1</w:t>
      </w:r>
      <w:r>
        <w:rPr>
          <w:color w:val="221E1F"/>
          <w:spacing w:val="40"/>
          <w:w w:val="115"/>
          <w:position w:val="5"/>
        </w:rPr>
        <w:t xml:space="preserve"> </w:t>
      </w:r>
      <w:r>
        <w:rPr>
          <w:color w:val="221E1F"/>
          <w:w w:val="115"/>
        </w:rPr>
        <w:t>В</w:t>
      </w:r>
      <w:r>
        <w:rPr>
          <w:color w:val="221E1F"/>
          <w:spacing w:val="-1"/>
          <w:w w:val="115"/>
        </w:rPr>
        <w:t xml:space="preserve"> </w:t>
      </w:r>
      <w:r>
        <w:rPr>
          <w:color w:val="221E1F"/>
          <w:w w:val="115"/>
        </w:rPr>
        <w:t>данном</w:t>
      </w:r>
      <w:r>
        <w:rPr>
          <w:color w:val="221E1F"/>
          <w:spacing w:val="40"/>
          <w:w w:val="115"/>
        </w:rPr>
        <w:t xml:space="preserve"> </w:t>
      </w:r>
      <w:r>
        <w:rPr>
          <w:color w:val="221E1F"/>
          <w:w w:val="115"/>
        </w:rPr>
        <w:t>тематическом</w:t>
      </w:r>
      <w:r>
        <w:rPr>
          <w:color w:val="221E1F"/>
          <w:spacing w:val="40"/>
          <w:w w:val="115"/>
        </w:rPr>
        <w:t xml:space="preserve"> </w:t>
      </w:r>
      <w:r>
        <w:rPr>
          <w:color w:val="221E1F"/>
          <w:w w:val="115"/>
        </w:rPr>
        <w:t>блоке</w:t>
      </w:r>
      <w:r>
        <w:rPr>
          <w:color w:val="221E1F"/>
          <w:spacing w:val="40"/>
          <w:w w:val="115"/>
        </w:rPr>
        <w:t xml:space="preserve"> </w:t>
      </w:r>
      <w:r>
        <w:rPr>
          <w:color w:val="221E1F"/>
          <w:w w:val="115"/>
        </w:rPr>
        <w:t>могут</w:t>
      </w:r>
      <w:r>
        <w:rPr>
          <w:color w:val="221E1F"/>
          <w:spacing w:val="40"/>
          <w:w w:val="115"/>
        </w:rPr>
        <w:t xml:space="preserve"> </w:t>
      </w:r>
      <w:r>
        <w:rPr>
          <w:color w:val="221E1F"/>
          <w:w w:val="115"/>
        </w:rPr>
        <w:t>быть</w:t>
      </w:r>
      <w:r>
        <w:rPr>
          <w:color w:val="221E1F"/>
          <w:spacing w:val="40"/>
          <w:w w:val="115"/>
        </w:rPr>
        <w:t xml:space="preserve"> </w:t>
      </w:r>
      <w:r>
        <w:rPr>
          <w:color w:val="221E1F"/>
          <w:w w:val="115"/>
        </w:rPr>
        <w:t>представлены</w:t>
      </w:r>
      <w:r>
        <w:rPr>
          <w:color w:val="221E1F"/>
          <w:spacing w:val="40"/>
          <w:w w:val="115"/>
        </w:rPr>
        <w:t xml:space="preserve"> </w:t>
      </w:r>
      <w:r>
        <w:rPr>
          <w:color w:val="221E1F"/>
          <w:w w:val="115"/>
        </w:rPr>
        <w:t>фрагменты</w:t>
      </w:r>
      <w:r>
        <w:rPr>
          <w:color w:val="221E1F"/>
          <w:spacing w:val="40"/>
          <w:w w:val="115"/>
        </w:rPr>
        <w:t xml:space="preserve"> </w:t>
      </w:r>
      <w:r>
        <w:rPr>
          <w:color w:val="221E1F"/>
          <w:w w:val="115"/>
        </w:rPr>
        <w:t>из опер Н. А. Римского-Корсакова</w:t>
      </w:r>
      <w:r>
        <w:rPr>
          <w:color w:val="221E1F"/>
          <w:spacing w:val="80"/>
          <w:w w:val="115"/>
        </w:rPr>
        <w:t xml:space="preserve"> </w:t>
      </w:r>
      <w:r>
        <w:rPr>
          <w:color w:val="221E1F"/>
          <w:w w:val="115"/>
        </w:rPr>
        <w:t>(«Садко»,</w:t>
      </w:r>
      <w:r>
        <w:rPr>
          <w:color w:val="221E1F"/>
        </w:rPr>
        <w:tab/>
      </w:r>
      <w:r>
        <w:rPr>
          <w:color w:val="221E1F"/>
          <w:spacing w:val="-2"/>
          <w:w w:val="115"/>
        </w:rPr>
        <w:t>«Сказка</w:t>
      </w:r>
      <w:r>
        <w:rPr>
          <w:color w:val="221E1F"/>
        </w:rPr>
        <w:tab/>
      </w:r>
      <w:r>
        <w:rPr>
          <w:color w:val="221E1F"/>
          <w:spacing w:val="-10"/>
          <w:w w:val="115"/>
        </w:rPr>
        <w:t>о</w:t>
      </w:r>
      <w:r>
        <w:rPr>
          <w:color w:val="221E1F"/>
        </w:rPr>
        <w:tab/>
      </w:r>
      <w:r>
        <w:rPr>
          <w:color w:val="221E1F"/>
          <w:spacing w:val="-4"/>
          <w:w w:val="115"/>
        </w:rPr>
        <w:t>царе</w:t>
      </w:r>
      <w:r>
        <w:rPr>
          <w:color w:val="221E1F"/>
        </w:rPr>
        <w:tab/>
      </w:r>
      <w:r>
        <w:rPr>
          <w:color w:val="221E1F"/>
          <w:spacing w:val="-2"/>
          <w:w w:val="115"/>
        </w:rPr>
        <w:t>Салтане»,</w:t>
      </w:r>
    </w:p>
    <w:p w:rsidR="00940611" w:rsidRDefault="00F31279">
      <w:pPr>
        <w:pStyle w:val="a3"/>
        <w:ind w:left="560" w:right="2838"/>
      </w:pPr>
      <w:r>
        <w:rPr>
          <w:color w:val="221E1F"/>
          <w:w w:val="115"/>
        </w:rPr>
        <w:t>«Снегурочка»),</w:t>
      </w:r>
      <w:r>
        <w:rPr>
          <w:color w:val="221E1F"/>
          <w:spacing w:val="-1"/>
          <w:w w:val="115"/>
        </w:rPr>
        <w:t xml:space="preserve"> </w:t>
      </w:r>
      <w:r>
        <w:rPr>
          <w:color w:val="221E1F"/>
          <w:w w:val="115"/>
        </w:rPr>
        <w:t>М. И. Глинки («Руслан</w:t>
      </w:r>
      <w:r>
        <w:rPr>
          <w:color w:val="221E1F"/>
          <w:spacing w:val="-6"/>
          <w:w w:val="115"/>
        </w:rPr>
        <w:t xml:space="preserve"> </w:t>
      </w:r>
      <w:r>
        <w:rPr>
          <w:color w:val="221E1F"/>
          <w:w w:val="115"/>
        </w:rPr>
        <w:t>и</w:t>
      </w:r>
      <w:r>
        <w:rPr>
          <w:color w:val="221E1F"/>
          <w:spacing w:val="-6"/>
          <w:w w:val="115"/>
        </w:rPr>
        <w:t xml:space="preserve"> </w:t>
      </w:r>
      <w:r>
        <w:rPr>
          <w:color w:val="221E1F"/>
          <w:w w:val="115"/>
        </w:rPr>
        <w:t>Людмила»), К. В. Глюка («Орфей</w:t>
      </w:r>
      <w:r>
        <w:rPr>
          <w:color w:val="221E1F"/>
          <w:spacing w:val="-6"/>
          <w:w w:val="115"/>
        </w:rPr>
        <w:t xml:space="preserve"> </w:t>
      </w:r>
      <w:r>
        <w:rPr>
          <w:color w:val="221E1F"/>
          <w:w w:val="115"/>
        </w:rPr>
        <w:t>и Эвридика»),</w:t>
      </w:r>
      <w:r>
        <w:rPr>
          <w:color w:val="221E1F"/>
          <w:spacing w:val="40"/>
          <w:w w:val="115"/>
        </w:rPr>
        <w:t xml:space="preserve"> </w:t>
      </w:r>
      <w:r>
        <w:rPr>
          <w:color w:val="221E1F"/>
          <w:w w:val="115"/>
        </w:rPr>
        <w:t>Дж.</w:t>
      </w:r>
      <w:r>
        <w:rPr>
          <w:color w:val="221E1F"/>
          <w:spacing w:val="40"/>
          <w:w w:val="115"/>
        </w:rPr>
        <w:t xml:space="preserve"> </w:t>
      </w:r>
      <w:r>
        <w:rPr>
          <w:color w:val="221E1F"/>
          <w:w w:val="115"/>
        </w:rPr>
        <w:t>Вер- ди и др.</w:t>
      </w:r>
      <w:r>
        <w:rPr>
          <w:color w:val="221E1F"/>
          <w:spacing w:val="40"/>
          <w:w w:val="115"/>
        </w:rPr>
        <w:t xml:space="preserve"> </w:t>
      </w:r>
      <w:r>
        <w:rPr>
          <w:color w:val="221E1F"/>
          <w:w w:val="115"/>
        </w:rPr>
        <w:t>Конкретизация</w:t>
      </w:r>
      <w:r>
        <w:rPr>
          <w:color w:val="221E1F"/>
          <w:spacing w:val="40"/>
          <w:w w:val="115"/>
        </w:rPr>
        <w:t xml:space="preserve"> </w:t>
      </w:r>
      <w:r>
        <w:rPr>
          <w:color w:val="221E1F"/>
          <w:w w:val="115"/>
        </w:rPr>
        <w:t>—</w:t>
      </w:r>
      <w:r>
        <w:rPr>
          <w:color w:val="221E1F"/>
          <w:spacing w:val="40"/>
          <w:w w:val="115"/>
        </w:rPr>
        <w:t xml:space="preserve"> </w:t>
      </w:r>
      <w:r>
        <w:rPr>
          <w:color w:val="221E1F"/>
          <w:w w:val="115"/>
        </w:rPr>
        <w:t>на выбор учителя и в соответствии с материалом соот- ветствующего УМК.</w:t>
      </w:r>
    </w:p>
    <w:p w:rsidR="00940611" w:rsidRDefault="00940611">
      <w:pPr>
        <w:sectPr w:rsidR="00940611">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688"/>
        </w:trPr>
        <w:tc>
          <w:tcPr>
            <w:tcW w:w="1188" w:type="dxa"/>
            <w:tcBorders>
              <w:left w:val="single" w:sz="4"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spacing w:line="221" w:lineRule="exact"/>
              <w:rPr>
                <w:sz w:val="20"/>
              </w:rPr>
            </w:pPr>
            <w:r>
              <w:rPr>
                <w:i/>
                <w:color w:val="221E1F"/>
                <w:w w:val="120"/>
                <w:sz w:val="20"/>
              </w:rPr>
              <w:t>На</w:t>
            </w:r>
            <w:r>
              <w:rPr>
                <w:i/>
                <w:color w:val="221E1F"/>
                <w:spacing w:val="-7"/>
                <w:w w:val="120"/>
                <w:sz w:val="20"/>
              </w:rPr>
              <w:t xml:space="preserve"> </w:t>
            </w:r>
            <w:r>
              <w:rPr>
                <w:i/>
                <w:color w:val="221E1F"/>
                <w:w w:val="120"/>
                <w:sz w:val="20"/>
              </w:rPr>
              <w:t>выбор</w:t>
            </w:r>
            <w:r>
              <w:rPr>
                <w:i/>
                <w:color w:val="221E1F"/>
                <w:spacing w:val="-7"/>
                <w:w w:val="120"/>
                <w:sz w:val="20"/>
              </w:rPr>
              <w:t xml:space="preserve"> </w:t>
            </w:r>
            <w:r>
              <w:rPr>
                <w:i/>
                <w:color w:val="221E1F"/>
                <w:w w:val="120"/>
                <w:sz w:val="20"/>
              </w:rPr>
              <w:t>или</w:t>
            </w:r>
            <w:r>
              <w:rPr>
                <w:i/>
                <w:color w:val="221E1F"/>
                <w:spacing w:val="-7"/>
                <w:w w:val="120"/>
                <w:sz w:val="20"/>
              </w:rPr>
              <w:t xml:space="preserve"> </w:t>
            </w:r>
            <w:r>
              <w:rPr>
                <w:i/>
                <w:color w:val="221E1F"/>
                <w:spacing w:val="-2"/>
                <w:w w:val="120"/>
                <w:sz w:val="20"/>
              </w:rPr>
              <w:t>факультативно</w:t>
            </w:r>
            <w:r>
              <w:rPr>
                <w:color w:val="221E1F"/>
                <w:spacing w:val="-2"/>
                <w:w w:val="120"/>
                <w:sz w:val="20"/>
              </w:rPr>
              <w:t>:</w:t>
            </w:r>
          </w:p>
          <w:p w:rsidR="00940611" w:rsidRDefault="00F31279">
            <w:pPr>
              <w:pStyle w:val="TableParagraph"/>
              <w:spacing w:line="232" w:lineRule="exact"/>
              <w:ind w:right="1157"/>
              <w:rPr>
                <w:sz w:val="20"/>
              </w:rPr>
            </w:pPr>
            <w:r>
              <w:rPr>
                <w:color w:val="221E1F"/>
                <w:w w:val="120"/>
                <w:sz w:val="20"/>
              </w:rPr>
              <w:t>Виртуальный</w:t>
            </w:r>
            <w:r>
              <w:rPr>
                <w:color w:val="221E1F"/>
                <w:spacing w:val="-15"/>
                <w:w w:val="120"/>
                <w:sz w:val="20"/>
              </w:rPr>
              <w:t xml:space="preserve"> </w:t>
            </w:r>
            <w:r>
              <w:rPr>
                <w:color w:val="221E1F"/>
                <w:w w:val="120"/>
                <w:sz w:val="20"/>
              </w:rPr>
              <w:t>квест</w:t>
            </w:r>
            <w:r>
              <w:rPr>
                <w:color w:val="221E1F"/>
                <w:spacing w:val="-15"/>
                <w:w w:val="120"/>
                <w:sz w:val="20"/>
              </w:rPr>
              <w:t xml:space="preserve"> </w:t>
            </w:r>
            <w:r>
              <w:rPr>
                <w:color w:val="221E1F"/>
                <w:w w:val="120"/>
                <w:sz w:val="20"/>
              </w:rPr>
              <w:t>по</w:t>
            </w:r>
            <w:r>
              <w:rPr>
                <w:color w:val="221E1F"/>
                <w:spacing w:val="-15"/>
                <w:w w:val="120"/>
                <w:sz w:val="20"/>
              </w:rPr>
              <w:t xml:space="preserve"> </w:t>
            </w:r>
            <w:r>
              <w:rPr>
                <w:color w:val="221E1F"/>
                <w:w w:val="120"/>
                <w:sz w:val="20"/>
              </w:rPr>
              <w:t xml:space="preserve">музыкальному </w:t>
            </w:r>
            <w:r>
              <w:rPr>
                <w:color w:val="221E1F"/>
                <w:spacing w:val="-2"/>
                <w:w w:val="120"/>
                <w:sz w:val="20"/>
              </w:rPr>
              <w:t>театру</w:t>
            </w:r>
          </w:p>
        </w:tc>
      </w:tr>
      <w:tr w:rsidR="00940611">
        <w:trPr>
          <w:trHeight w:val="230"/>
        </w:trPr>
        <w:tc>
          <w:tcPr>
            <w:tcW w:w="1188" w:type="dxa"/>
            <w:tcBorders>
              <w:left w:val="single" w:sz="8" w:space="0" w:color="221E1F"/>
              <w:bottom w:val="nil"/>
              <w:right w:val="single" w:sz="8" w:space="0" w:color="221E1F"/>
            </w:tcBorders>
          </w:tcPr>
          <w:p w:rsidR="00940611" w:rsidRDefault="00F31279">
            <w:pPr>
              <w:pStyle w:val="TableParagraph"/>
              <w:spacing w:line="210" w:lineRule="exact"/>
              <w:ind w:left="109"/>
              <w:rPr>
                <w:sz w:val="20"/>
              </w:rPr>
            </w:pPr>
            <w:r>
              <w:rPr>
                <w:color w:val="221E1F"/>
                <w:spacing w:val="-5"/>
                <w:w w:val="120"/>
                <w:sz w:val="20"/>
              </w:rPr>
              <w:t>З)</w:t>
            </w:r>
          </w:p>
        </w:tc>
        <w:tc>
          <w:tcPr>
            <w:tcW w:w="1133" w:type="dxa"/>
            <w:tcBorders>
              <w:left w:val="single" w:sz="8" w:space="0" w:color="221E1F"/>
              <w:bottom w:val="nil"/>
              <w:right w:val="single" w:sz="4" w:space="0" w:color="221E1F"/>
            </w:tcBorders>
          </w:tcPr>
          <w:p w:rsidR="00940611" w:rsidRDefault="00F31279">
            <w:pPr>
              <w:pStyle w:val="TableParagraph"/>
              <w:spacing w:line="210" w:lineRule="exact"/>
              <w:ind w:left="109"/>
              <w:rPr>
                <w:sz w:val="20"/>
              </w:rPr>
            </w:pPr>
            <w:r>
              <w:rPr>
                <w:color w:val="221E1F"/>
                <w:spacing w:val="-2"/>
                <w:w w:val="120"/>
                <w:sz w:val="20"/>
              </w:rPr>
              <w:t>Патрио-</w:t>
            </w:r>
          </w:p>
        </w:tc>
        <w:tc>
          <w:tcPr>
            <w:tcW w:w="2208" w:type="dxa"/>
            <w:tcBorders>
              <w:left w:val="single" w:sz="4" w:space="0" w:color="221E1F"/>
              <w:bottom w:val="nil"/>
              <w:right w:val="single" w:sz="4" w:space="0" w:color="221E1F"/>
            </w:tcBorders>
          </w:tcPr>
          <w:p w:rsidR="00940611" w:rsidRDefault="00F31279">
            <w:pPr>
              <w:pStyle w:val="TableParagraph"/>
              <w:spacing w:line="210" w:lineRule="exact"/>
              <w:ind w:left="115"/>
              <w:rPr>
                <w:sz w:val="20"/>
              </w:rPr>
            </w:pPr>
            <w:r>
              <w:rPr>
                <w:color w:val="221E1F"/>
                <w:w w:val="120"/>
                <w:sz w:val="20"/>
              </w:rPr>
              <w:t>История</w:t>
            </w:r>
            <w:r>
              <w:rPr>
                <w:color w:val="221E1F"/>
                <w:spacing w:val="-14"/>
                <w:w w:val="120"/>
                <w:sz w:val="20"/>
              </w:rPr>
              <w:t xml:space="preserve"> </w:t>
            </w:r>
            <w:r>
              <w:rPr>
                <w:color w:val="221E1F"/>
                <w:spacing w:val="-2"/>
                <w:w w:val="120"/>
                <w:sz w:val="20"/>
              </w:rPr>
              <w:t>создания,</w:t>
            </w:r>
          </w:p>
        </w:tc>
        <w:tc>
          <w:tcPr>
            <w:tcW w:w="5612" w:type="dxa"/>
            <w:tcBorders>
              <w:left w:val="single" w:sz="4" w:space="0" w:color="221E1F"/>
              <w:bottom w:val="nil"/>
              <w:right w:val="single" w:sz="4" w:space="0" w:color="221E1F"/>
            </w:tcBorders>
          </w:tcPr>
          <w:p w:rsidR="00940611" w:rsidRDefault="00F31279">
            <w:pPr>
              <w:pStyle w:val="TableParagraph"/>
              <w:spacing w:line="210" w:lineRule="exact"/>
              <w:rPr>
                <w:sz w:val="20"/>
              </w:rPr>
            </w:pPr>
            <w:r>
              <w:rPr>
                <w:color w:val="221E1F"/>
                <w:w w:val="120"/>
                <w:sz w:val="20"/>
              </w:rPr>
              <w:t>Чтение</w:t>
            </w:r>
            <w:r>
              <w:rPr>
                <w:color w:val="221E1F"/>
                <w:spacing w:val="-12"/>
                <w:w w:val="120"/>
                <w:sz w:val="20"/>
              </w:rPr>
              <w:t xml:space="preserve"> </w:t>
            </w:r>
            <w:r>
              <w:rPr>
                <w:color w:val="221E1F"/>
                <w:w w:val="120"/>
                <w:sz w:val="20"/>
              </w:rPr>
              <w:t>учебных</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популярных</w:t>
            </w:r>
            <w:r>
              <w:rPr>
                <w:color w:val="221E1F"/>
                <w:spacing w:val="-11"/>
                <w:w w:val="120"/>
                <w:sz w:val="20"/>
              </w:rPr>
              <w:t xml:space="preserve"> </w:t>
            </w:r>
            <w:r>
              <w:rPr>
                <w:color w:val="221E1F"/>
                <w:w w:val="120"/>
                <w:sz w:val="20"/>
              </w:rPr>
              <w:t>текстов</w:t>
            </w:r>
            <w:r>
              <w:rPr>
                <w:color w:val="221E1F"/>
                <w:spacing w:val="-11"/>
                <w:w w:val="120"/>
                <w:sz w:val="20"/>
              </w:rPr>
              <w:t xml:space="preserve"> </w:t>
            </w:r>
            <w:r>
              <w:rPr>
                <w:color w:val="221E1F"/>
                <w:w w:val="120"/>
                <w:sz w:val="20"/>
              </w:rPr>
              <w:t>об</w:t>
            </w:r>
            <w:r>
              <w:rPr>
                <w:color w:val="221E1F"/>
                <w:spacing w:val="-11"/>
                <w:w w:val="120"/>
                <w:sz w:val="20"/>
              </w:rPr>
              <w:t xml:space="preserve"> </w:t>
            </w:r>
            <w:r>
              <w:rPr>
                <w:color w:val="221E1F"/>
                <w:spacing w:val="-2"/>
                <w:w w:val="120"/>
                <w:sz w:val="20"/>
              </w:rPr>
              <w:t>истории</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w w:val="110"/>
                <w:sz w:val="20"/>
              </w:rPr>
              <w:t>2—</w:t>
            </w:r>
            <w:r>
              <w:rPr>
                <w:color w:val="221E1F"/>
                <w:spacing w:val="-10"/>
                <w:w w:val="115"/>
                <w:sz w:val="20"/>
              </w:rPr>
              <w:t>6</w:t>
            </w: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тическа</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значение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созда-</w:t>
            </w:r>
            <w:r>
              <w:rPr>
                <w:color w:val="221E1F"/>
                <w:spacing w:val="-14"/>
                <w:w w:val="120"/>
                <w:sz w:val="20"/>
              </w:rPr>
              <w:t xml:space="preserve"> </w:t>
            </w:r>
            <w:r>
              <w:rPr>
                <w:color w:val="221E1F"/>
                <w:w w:val="120"/>
                <w:sz w:val="20"/>
              </w:rPr>
              <w:t>ния</w:t>
            </w:r>
            <w:r>
              <w:rPr>
                <w:color w:val="221E1F"/>
                <w:spacing w:val="-14"/>
                <w:w w:val="120"/>
                <w:sz w:val="20"/>
              </w:rPr>
              <w:t xml:space="preserve"> </w:t>
            </w:r>
            <w:r>
              <w:rPr>
                <w:color w:val="221E1F"/>
                <w:w w:val="120"/>
                <w:sz w:val="20"/>
              </w:rPr>
              <w:t>патриотических</w:t>
            </w:r>
            <w:r>
              <w:rPr>
                <w:color w:val="221E1F"/>
                <w:spacing w:val="-13"/>
                <w:w w:val="120"/>
                <w:sz w:val="20"/>
              </w:rPr>
              <w:t xml:space="preserve"> </w:t>
            </w:r>
            <w:r>
              <w:rPr>
                <w:color w:val="221E1F"/>
                <w:w w:val="120"/>
                <w:sz w:val="20"/>
              </w:rPr>
              <w:t>опер,</w:t>
            </w:r>
            <w:r>
              <w:rPr>
                <w:color w:val="221E1F"/>
                <w:spacing w:val="-12"/>
                <w:w w:val="120"/>
                <w:sz w:val="20"/>
              </w:rPr>
              <w:t xml:space="preserve"> </w:t>
            </w:r>
            <w:r>
              <w:rPr>
                <w:color w:val="221E1F"/>
                <w:w w:val="120"/>
                <w:sz w:val="20"/>
              </w:rPr>
              <w:t>фильмов,</w:t>
            </w:r>
            <w:r>
              <w:rPr>
                <w:color w:val="221E1F"/>
                <w:spacing w:val="-12"/>
                <w:w w:val="120"/>
                <w:sz w:val="20"/>
              </w:rPr>
              <w:t xml:space="preserve"> </w:t>
            </w:r>
            <w:r>
              <w:rPr>
                <w:color w:val="221E1F"/>
                <w:spacing w:val="-10"/>
                <w:w w:val="120"/>
                <w:sz w:val="20"/>
              </w:rPr>
              <w:t>о</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spacing w:val="-2"/>
                <w:w w:val="115"/>
                <w:sz w:val="20"/>
              </w:rPr>
              <w:t>учебны</w:t>
            </w: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w w:val="120"/>
                <w:sz w:val="20"/>
              </w:rPr>
              <w:t>я</w:t>
            </w:r>
            <w:r>
              <w:rPr>
                <w:color w:val="221E1F"/>
                <w:spacing w:val="-2"/>
                <w:w w:val="120"/>
                <w:sz w:val="20"/>
              </w:rPr>
              <w:t xml:space="preserve"> </w:t>
            </w:r>
            <w:r>
              <w:rPr>
                <w:color w:val="221E1F"/>
                <w:spacing w:val="-12"/>
                <w:w w:val="120"/>
                <w:sz w:val="20"/>
              </w:rPr>
              <w:t>и</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музыкаль-</w:t>
            </w:r>
            <w:r>
              <w:rPr>
                <w:color w:val="221E1F"/>
                <w:spacing w:val="2"/>
                <w:w w:val="120"/>
                <w:sz w:val="20"/>
              </w:rPr>
              <w:t xml:space="preserve"> </w:t>
            </w:r>
            <w:r>
              <w:rPr>
                <w:color w:val="221E1F"/>
                <w:spacing w:val="-5"/>
                <w:w w:val="120"/>
                <w:sz w:val="20"/>
              </w:rPr>
              <w:t>но-</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творческих</w:t>
            </w:r>
            <w:r>
              <w:rPr>
                <w:color w:val="221E1F"/>
                <w:w w:val="120"/>
                <w:sz w:val="20"/>
              </w:rPr>
              <w:t xml:space="preserve"> </w:t>
            </w:r>
            <w:r>
              <w:rPr>
                <w:color w:val="221E1F"/>
                <w:spacing w:val="-2"/>
                <w:w w:val="120"/>
                <w:sz w:val="20"/>
              </w:rPr>
              <w:t>поисках</w:t>
            </w:r>
            <w:r>
              <w:rPr>
                <w:color w:val="221E1F"/>
                <w:w w:val="120"/>
                <w:sz w:val="20"/>
              </w:rPr>
              <w:t xml:space="preserve"> </w:t>
            </w:r>
            <w:r>
              <w:rPr>
                <w:color w:val="221E1F"/>
                <w:spacing w:val="-2"/>
                <w:w w:val="120"/>
                <w:sz w:val="20"/>
              </w:rPr>
              <w:t>композиторов,</w:t>
            </w:r>
            <w:r>
              <w:rPr>
                <w:color w:val="221E1F"/>
                <w:spacing w:val="2"/>
                <w:w w:val="120"/>
                <w:sz w:val="20"/>
              </w:rPr>
              <w:t xml:space="preserve"> </w:t>
            </w:r>
            <w:r>
              <w:rPr>
                <w:color w:val="221E1F"/>
                <w:spacing w:val="-2"/>
                <w:w w:val="120"/>
                <w:sz w:val="20"/>
              </w:rPr>
              <w:t>создававших</w:t>
            </w:r>
            <w:r>
              <w:rPr>
                <w:color w:val="221E1F"/>
                <w:spacing w:val="1"/>
                <w:w w:val="120"/>
                <w:sz w:val="20"/>
              </w:rPr>
              <w:t xml:space="preserve"> </w:t>
            </w:r>
            <w:r>
              <w:rPr>
                <w:color w:val="221E1F"/>
                <w:spacing w:val="-10"/>
                <w:w w:val="120"/>
                <w:sz w:val="20"/>
              </w:rPr>
              <w:t>к</w:t>
            </w:r>
          </w:p>
        </w:tc>
      </w:tr>
      <w:tr w:rsidR="00940611">
        <w:trPr>
          <w:trHeight w:val="230"/>
        </w:trPr>
        <w:tc>
          <w:tcPr>
            <w:tcW w:w="1188" w:type="dxa"/>
            <w:tcBorders>
              <w:top w:val="nil"/>
              <w:left w:val="single" w:sz="8" w:space="0" w:color="221E1F"/>
              <w:bottom w:val="nil"/>
              <w:right w:val="single" w:sz="8" w:space="0" w:color="221E1F"/>
            </w:tcBorders>
          </w:tcPr>
          <w:p w:rsidR="00940611" w:rsidRDefault="00F31279">
            <w:pPr>
              <w:pStyle w:val="TableParagraph"/>
              <w:spacing w:line="211" w:lineRule="exact"/>
              <w:ind w:left="109"/>
              <w:rPr>
                <w:sz w:val="20"/>
              </w:rPr>
            </w:pPr>
            <w:r>
              <w:rPr>
                <w:color w:val="221E1F"/>
                <w:w w:val="115"/>
                <w:sz w:val="20"/>
              </w:rPr>
              <w:t>х</w:t>
            </w:r>
            <w:r>
              <w:rPr>
                <w:color w:val="221E1F"/>
                <w:spacing w:val="-2"/>
                <w:w w:val="115"/>
                <w:sz w:val="20"/>
              </w:rPr>
              <w:t xml:space="preserve"> часов</w:t>
            </w: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2"/>
                <w:w w:val="120"/>
                <w:sz w:val="20"/>
              </w:rPr>
              <w:t>народ-</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сценических</w:t>
            </w:r>
            <w:r>
              <w:rPr>
                <w:color w:val="221E1F"/>
                <w:spacing w:val="-4"/>
                <w:w w:val="120"/>
                <w:sz w:val="20"/>
              </w:rPr>
              <w:t xml:space="preserve"> </w:t>
            </w:r>
            <w:r>
              <w:rPr>
                <w:color w:val="221E1F"/>
                <w:spacing w:val="-10"/>
                <w:w w:val="120"/>
                <w:sz w:val="20"/>
              </w:rPr>
              <w:t>и</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ним</w:t>
            </w:r>
            <w:r>
              <w:rPr>
                <w:color w:val="221E1F"/>
                <w:spacing w:val="-11"/>
                <w:w w:val="120"/>
                <w:sz w:val="20"/>
              </w:rPr>
              <w:t xml:space="preserve"> </w:t>
            </w:r>
            <w:r>
              <w:rPr>
                <w:color w:val="221E1F"/>
                <w:w w:val="120"/>
                <w:sz w:val="20"/>
              </w:rPr>
              <w:t>музыку.</w:t>
            </w:r>
            <w:r>
              <w:rPr>
                <w:color w:val="221E1F"/>
                <w:spacing w:val="-10"/>
                <w:w w:val="120"/>
                <w:sz w:val="20"/>
              </w:rPr>
              <w:t xml:space="preserve"> </w:t>
            </w:r>
            <w:r>
              <w:rPr>
                <w:color w:val="221E1F"/>
                <w:spacing w:val="-2"/>
                <w:w w:val="120"/>
                <w:sz w:val="20"/>
              </w:rPr>
              <w:t>Диалог</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5"/>
                <w:w w:val="120"/>
                <w:sz w:val="20"/>
              </w:rPr>
              <w:t>ная</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экранных</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15"/>
                <w:sz w:val="20"/>
              </w:rPr>
              <w:t>с</w:t>
            </w:r>
            <w:r>
              <w:rPr>
                <w:color w:val="221E1F"/>
                <w:spacing w:val="-2"/>
                <w:w w:val="115"/>
                <w:sz w:val="20"/>
              </w:rPr>
              <w:t xml:space="preserve"> учителем.</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w w:val="120"/>
                <w:sz w:val="20"/>
              </w:rPr>
              <w:t>тема</w:t>
            </w:r>
            <w:r>
              <w:rPr>
                <w:color w:val="221E1F"/>
                <w:spacing w:val="-7"/>
                <w:w w:val="120"/>
                <w:sz w:val="20"/>
              </w:rPr>
              <w:t xml:space="preserve"> </w:t>
            </w:r>
            <w:r>
              <w:rPr>
                <w:color w:val="221E1F"/>
                <w:spacing w:val="-10"/>
                <w:w w:val="120"/>
                <w:sz w:val="20"/>
              </w:rPr>
              <w:t>в</w:t>
            </w:r>
          </w:p>
        </w:tc>
        <w:tc>
          <w:tcPr>
            <w:tcW w:w="2208" w:type="dxa"/>
            <w:tcBorders>
              <w:top w:val="nil"/>
              <w:left w:val="single" w:sz="4" w:space="0" w:color="221E1F"/>
              <w:bottom w:val="nil"/>
              <w:right w:val="single" w:sz="4" w:space="0" w:color="221E1F"/>
            </w:tcBorders>
          </w:tcPr>
          <w:p w:rsidR="00940611" w:rsidRDefault="00F31279">
            <w:pPr>
              <w:pStyle w:val="TableParagraph"/>
              <w:tabs>
                <w:tab w:val="left" w:pos="1607"/>
              </w:tabs>
              <w:spacing w:line="211" w:lineRule="exact"/>
              <w:ind w:left="115"/>
              <w:rPr>
                <w:sz w:val="20"/>
              </w:rPr>
            </w:pPr>
            <w:r>
              <w:rPr>
                <w:color w:val="221E1F"/>
                <w:spacing w:val="-2"/>
                <w:w w:val="115"/>
                <w:sz w:val="20"/>
              </w:rPr>
              <w:t>произведе-</w:t>
            </w:r>
            <w:r>
              <w:rPr>
                <w:color w:val="221E1F"/>
                <w:sz w:val="20"/>
              </w:rPr>
              <w:tab/>
            </w:r>
            <w:r>
              <w:rPr>
                <w:color w:val="221E1F"/>
                <w:spacing w:val="-4"/>
                <w:w w:val="115"/>
                <w:sz w:val="20"/>
              </w:rPr>
              <w:t>ний,</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Просмотр</w:t>
            </w:r>
            <w:r>
              <w:rPr>
                <w:color w:val="221E1F"/>
                <w:spacing w:val="-5"/>
                <w:w w:val="120"/>
                <w:sz w:val="20"/>
              </w:rPr>
              <w:t xml:space="preserve"> </w:t>
            </w:r>
            <w:r>
              <w:rPr>
                <w:color w:val="221E1F"/>
                <w:spacing w:val="-2"/>
                <w:w w:val="120"/>
                <w:sz w:val="20"/>
              </w:rPr>
              <w:t>фрагментов</w:t>
            </w:r>
            <w:r>
              <w:rPr>
                <w:color w:val="221E1F"/>
                <w:spacing w:val="-5"/>
                <w:w w:val="120"/>
                <w:sz w:val="20"/>
              </w:rPr>
              <w:t xml:space="preserve"> </w:t>
            </w:r>
            <w:r>
              <w:rPr>
                <w:color w:val="221E1F"/>
                <w:spacing w:val="-2"/>
                <w:w w:val="120"/>
                <w:sz w:val="20"/>
              </w:rPr>
              <w:t>крупных</w:t>
            </w:r>
            <w:r>
              <w:rPr>
                <w:color w:val="221E1F"/>
                <w:spacing w:val="-4"/>
                <w:w w:val="120"/>
                <w:sz w:val="20"/>
              </w:rPr>
              <w:t xml:space="preserve"> </w:t>
            </w:r>
            <w:r>
              <w:rPr>
                <w:color w:val="221E1F"/>
                <w:spacing w:val="-2"/>
                <w:w w:val="120"/>
                <w:sz w:val="20"/>
              </w:rPr>
              <w:t>сценических</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w w:val="120"/>
                <w:sz w:val="20"/>
              </w:rPr>
              <w:t>театре</w:t>
            </w:r>
            <w:r>
              <w:rPr>
                <w:color w:val="221E1F"/>
                <w:spacing w:val="-11"/>
                <w:w w:val="120"/>
                <w:sz w:val="20"/>
              </w:rPr>
              <w:t xml:space="preserve"> </w:t>
            </w:r>
            <w:r>
              <w:rPr>
                <w:color w:val="221E1F"/>
                <w:spacing w:val="-10"/>
                <w:w w:val="120"/>
                <w:sz w:val="20"/>
              </w:rPr>
              <w:t>и</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посвящённых</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произведе-</w:t>
            </w:r>
            <w:r>
              <w:rPr>
                <w:color w:val="221E1F"/>
                <w:spacing w:val="1"/>
                <w:w w:val="120"/>
                <w:sz w:val="20"/>
              </w:rPr>
              <w:t xml:space="preserve"> </w:t>
            </w:r>
            <w:r>
              <w:rPr>
                <w:color w:val="221E1F"/>
                <w:spacing w:val="-2"/>
                <w:w w:val="120"/>
                <w:sz w:val="20"/>
              </w:rPr>
              <w:t>ний,</w:t>
            </w:r>
            <w:r>
              <w:rPr>
                <w:color w:val="221E1F"/>
                <w:w w:val="120"/>
                <w:sz w:val="20"/>
              </w:rPr>
              <w:t xml:space="preserve"> </w:t>
            </w:r>
            <w:r>
              <w:rPr>
                <w:color w:val="221E1F"/>
                <w:spacing w:val="-2"/>
                <w:w w:val="120"/>
                <w:sz w:val="20"/>
              </w:rPr>
              <w:t>фильмов.</w:t>
            </w:r>
            <w:r>
              <w:rPr>
                <w:color w:val="221E1F"/>
                <w:spacing w:val="1"/>
                <w:w w:val="120"/>
                <w:sz w:val="20"/>
              </w:rPr>
              <w:t xml:space="preserve"> </w:t>
            </w:r>
            <w:r>
              <w:rPr>
                <w:color w:val="221E1F"/>
                <w:spacing w:val="-2"/>
                <w:w w:val="120"/>
                <w:sz w:val="20"/>
              </w:rPr>
              <w:t>Обсуждение</w:t>
            </w:r>
            <w:r>
              <w:rPr>
                <w:color w:val="221E1F"/>
                <w:w w:val="120"/>
                <w:sz w:val="20"/>
              </w:rPr>
              <w:t xml:space="preserve"> </w:t>
            </w:r>
            <w:r>
              <w:rPr>
                <w:color w:val="221E1F"/>
                <w:spacing w:val="-2"/>
                <w:w w:val="120"/>
                <w:sz w:val="20"/>
              </w:rPr>
              <w:t>характера</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F31279">
            <w:pPr>
              <w:pStyle w:val="TableParagraph"/>
              <w:spacing w:line="211" w:lineRule="exact"/>
              <w:ind w:left="109"/>
              <w:rPr>
                <w:sz w:val="20"/>
              </w:rPr>
            </w:pPr>
            <w:r>
              <w:rPr>
                <w:color w:val="221E1F"/>
                <w:spacing w:val="-4"/>
                <w:w w:val="120"/>
                <w:sz w:val="20"/>
              </w:rPr>
              <w:t>кино</w:t>
            </w: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20"/>
                <w:sz w:val="20"/>
              </w:rPr>
              <w:t>нашему</w:t>
            </w:r>
            <w:r>
              <w:rPr>
                <w:color w:val="221E1F"/>
                <w:spacing w:val="-13"/>
                <w:w w:val="120"/>
                <w:sz w:val="20"/>
              </w:rPr>
              <w:t xml:space="preserve"> </w:t>
            </w:r>
            <w:r>
              <w:rPr>
                <w:color w:val="221E1F"/>
                <w:spacing w:val="-2"/>
                <w:w w:val="120"/>
                <w:sz w:val="20"/>
              </w:rPr>
              <w:t>народу,</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героев</w:t>
            </w:r>
            <w:r>
              <w:rPr>
                <w:color w:val="221E1F"/>
                <w:spacing w:val="-13"/>
                <w:w w:val="120"/>
                <w:sz w:val="20"/>
              </w:rPr>
              <w:t xml:space="preserve"> </w:t>
            </w:r>
            <w:r>
              <w:rPr>
                <w:color w:val="221E1F"/>
                <w:w w:val="120"/>
                <w:sz w:val="20"/>
              </w:rPr>
              <w:t>и</w:t>
            </w:r>
            <w:r>
              <w:rPr>
                <w:color w:val="221E1F"/>
                <w:spacing w:val="-13"/>
                <w:w w:val="120"/>
                <w:sz w:val="20"/>
              </w:rPr>
              <w:t xml:space="preserve"> </w:t>
            </w:r>
            <w:r>
              <w:rPr>
                <w:color w:val="221E1F"/>
                <w:w w:val="120"/>
                <w:sz w:val="20"/>
              </w:rPr>
              <w:t>событий.</w:t>
            </w:r>
            <w:r>
              <w:rPr>
                <w:color w:val="221E1F"/>
                <w:spacing w:val="-12"/>
                <w:w w:val="120"/>
                <w:sz w:val="20"/>
              </w:rPr>
              <w:t xml:space="preserve"> </w:t>
            </w:r>
            <w:r>
              <w:rPr>
                <w:color w:val="221E1F"/>
                <w:w w:val="120"/>
                <w:sz w:val="20"/>
              </w:rPr>
              <w:t>Проблемная</w:t>
            </w:r>
            <w:r>
              <w:rPr>
                <w:color w:val="221E1F"/>
                <w:spacing w:val="-13"/>
                <w:w w:val="120"/>
                <w:sz w:val="20"/>
              </w:rPr>
              <w:t xml:space="preserve"> </w:t>
            </w:r>
            <w:r>
              <w:rPr>
                <w:color w:val="221E1F"/>
                <w:w w:val="120"/>
                <w:sz w:val="20"/>
              </w:rPr>
              <w:t>ситуация:</w:t>
            </w:r>
            <w:r>
              <w:rPr>
                <w:color w:val="221E1F"/>
                <w:spacing w:val="-13"/>
                <w:w w:val="120"/>
                <w:sz w:val="20"/>
              </w:rPr>
              <w:t xml:space="preserve"> </w:t>
            </w:r>
            <w:r>
              <w:rPr>
                <w:color w:val="221E1F"/>
                <w:spacing w:val="-4"/>
                <w:w w:val="120"/>
                <w:sz w:val="20"/>
              </w:rPr>
              <w:t>зачем</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20"/>
                <w:sz w:val="20"/>
              </w:rPr>
              <w:t>его</w:t>
            </w:r>
            <w:r>
              <w:rPr>
                <w:color w:val="221E1F"/>
                <w:spacing w:val="-11"/>
                <w:w w:val="120"/>
                <w:sz w:val="20"/>
              </w:rPr>
              <w:t xml:space="preserve"> </w:t>
            </w:r>
            <w:r>
              <w:rPr>
                <w:color w:val="221E1F"/>
                <w:w w:val="120"/>
                <w:sz w:val="20"/>
              </w:rPr>
              <w:t>истории,</w:t>
            </w:r>
            <w:r>
              <w:rPr>
                <w:color w:val="221E1F"/>
                <w:spacing w:val="-10"/>
                <w:w w:val="120"/>
                <w:sz w:val="20"/>
              </w:rPr>
              <w:t xml:space="preserve"> </w:t>
            </w:r>
            <w:r>
              <w:rPr>
                <w:color w:val="221E1F"/>
                <w:spacing w:val="-4"/>
                <w:w w:val="120"/>
                <w:sz w:val="20"/>
              </w:rPr>
              <w:t>теме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нужна</w:t>
            </w:r>
            <w:r>
              <w:rPr>
                <w:color w:val="221E1F"/>
                <w:spacing w:val="-15"/>
                <w:w w:val="120"/>
                <w:sz w:val="20"/>
              </w:rPr>
              <w:t xml:space="preserve"> </w:t>
            </w:r>
            <w:r>
              <w:rPr>
                <w:color w:val="221E1F"/>
                <w:w w:val="120"/>
                <w:sz w:val="20"/>
              </w:rPr>
              <w:t>серьёзная</w:t>
            </w:r>
            <w:r>
              <w:rPr>
                <w:color w:val="221E1F"/>
                <w:spacing w:val="-15"/>
                <w:w w:val="120"/>
                <w:sz w:val="20"/>
              </w:rPr>
              <w:t xml:space="preserve"> </w:t>
            </w:r>
            <w:r>
              <w:rPr>
                <w:color w:val="221E1F"/>
                <w:w w:val="120"/>
                <w:sz w:val="20"/>
              </w:rPr>
              <w:t>музыка?</w:t>
            </w:r>
            <w:r>
              <w:rPr>
                <w:color w:val="221E1F"/>
                <w:spacing w:val="-14"/>
                <w:w w:val="120"/>
                <w:sz w:val="20"/>
              </w:rPr>
              <w:t xml:space="preserve"> </w:t>
            </w:r>
            <w:r>
              <w:rPr>
                <w:color w:val="221E1F"/>
                <w:spacing w:val="-2"/>
                <w:w w:val="120"/>
                <w:sz w:val="20"/>
              </w:rPr>
              <w:t>Разучивание,</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служения</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исполнение</w:t>
            </w:r>
            <w:r>
              <w:rPr>
                <w:color w:val="221E1F"/>
                <w:spacing w:val="-13"/>
                <w:w w:val="120"/>
                <w:sz w:val="20"/>
              </w:rPr>
              <w:t xml:space="preserve"> </w:t>
            </w:r>
            <w:r>
              <w:rPr>
                <w:color w:val="221E1F"/>
                <w:w w:val="120"/>
                <w:sz w:val="20"/>
              </w:rPr>
              <w:t>песен</w:t>
            </w:r>
            <w:r>
              <w:rPr>
                <w:color w:val="221E1F"/>
                <w:spacing w:val="-12"/>
                <w:w w:val="120"/>
                <w:sz w:val="20"/>
              </w:rPr>
              <w:t xml:space="preserve"> </w:t>
            </w:r>
            <w:r>
              <w:rPr>
                <w:color w:val="221E1F"/>
                <w:w w:val="120"/>
                <w:sz w:val="20"/>
              </w:rPr>
              <w:t>о</w:t>
            </w:r>
            <w:r>
              <w:rPr>
                <w:color w:val="221E1F"/>
                <w:spacing w:val="-12"/>
                <w:w w:val="120"/>
                <w:sz w:val="20"/>
              </w:rPr>
              <w:t xml:space="preserve"> </w:t>
            </w:r>
            <w:r>
              <w:rPr>
                <w:color w:val="221E1F"/>
                <w:w w:val="120"/>
                <w:sz w:val="20"/>
              </w:rPr>
              <w:t>Родине,</w:t>
            </w:r>
            <w:r>
              <w:rPr>
                <w:color w:val="221E1F"/>
                <w:spacing w:val="-10"/>
                <w:w w:val="120"/>
                <w:sz w:val="20"/>
              </w:rPr>
              <w:t xml:space="preserve"> </w:t>
            </w:r>
            <w:r>
              <w:rPr>
                <w:color w:val="221E1F"/>
                <w:w w:val="120"/>
                <w:sz w:val="20"/>
              </w:rPr>
              <w:t>нашей</w:t>
            </w:r>
            <w:r>
              <w:rPr>
                <w:color w:val="221E1F"/>
                <w:spacing w:val="-12"/>
                <w:w w:val="120"/>
                <w:sz w:val="20"/>
              </w:rPr>
              <w:t xml:space="preserve"> </w:t>
            </w:r>
            <w:r>
              <w:rPr>
                <w:color w:val="221E1F"/>
                <w:spacing w:val="-2"/>
                <w:w w:val="120"/>
                <w:sz w:val="20"/>
              </w:rPr>
              <w:t>стране,</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15"/>
                <w:sz w:val="20"/>
              </w:rPr>
              <w:t>Отечеству.</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исторических</w:t>
            </w:r>
            <w:r>
              <w:rPr>
                <w:color w:val="221E1F"/>
                <w:spacing w:val="-15"/>
                <w:w w:val="120"/>
                <w:sz w:val="20"/>
              </w:rPr>
              <w:t xml:space="preserve"> </w:t>
            </w:r>
            <w:r>
              <w:rPr>
                <w:color w:val="221E1F"/>
                <w:w w:val="120"/>
                <w:sz w:val="20"/>
              </w:rPr>
              <w:t>событиях</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подвигах</w:t>
            </w:r>
            <w:r>
              <w:rPr>
                <w:color w:val="221E1F"/>
                <w:spacing w:val="-15"/>
                <w:w w:val="120"/>
                <w:sz w:val="20"/>
              </w:rPr>
              <w:t xml:space="preserve"> </w:t>
            </w:r>
            <w:r>
              <w:rPr>
                <w:color w:val="221E1F"/>
                <w:spacing w:val="-2"/>
                <w:w w:val="120"/>
                <w:sz w:val="20"/>
              </w:rPr>
              <w:t>героев.</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spacing w:val="-2"/>
                <w:w w:val="120"/>
                <w:sz w:val="20"/>
              </w:rPr>
              <w:t>Фрагменты,</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20"/>
                <w:sz w:val="20"/>
              </w:rPr>
              <w:t>отдель-</w:t>
            </w:r>
            <w:r>
              <w:rPr>
                <w:color w:val="221E1F"/>
                <w:spacing w:val="-11"/>
                <w:w w:val="120"/>
                <w:sz w:val="20"/>
              </w:rPr>
              <w:t xml:space="preserve"> </w:t>
            </w:r>
            <w:r>
              <w:rPr>
                <w:color w:val="221E1F"/>
                <w:spacing w:val="-5"/>
                <w:w w:val="120"/>
                <w:sz w:val="20"/>
              </w:rPr>
              <w:t>ные</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Посещение</w:t>
            </w:r>
            <w:r>
              <w:rPr>
                <w:color w:val="221E1F"/>
                <w:spacing w:val="-12"/>
                <w:w w:val="120"/>
                <w:sz w:val="20"/>
              </w:rPr>
              <w:t xml:space="preserve"> </w:t>
            </w:r>
            <w:r>
              <w:rPr>
                <w:color w:val="221E1F"/>
                <w:w w:val="120"/>
                <w:sz w:val="20"/>
              </w:rPr>
              <w:t>театра/кинотеатра</w:t>
            </w:r>
            <w:r>
              <w:rPr>
                <w:color w:val="221E1F"/>
                <w:spacing w:val="77"/>
                <w:w w:val="120"/>
                <w:sz w:val="20"/>
              </w:rPr>
              <w:t xml:space="preserve"> </w:t>
            </w:r>
            <w:r>
              <w:rPr>
                <w:color w:val="221E1F"/>
                <w:w w:val="120"/>
                <w:sz w:val="20"/>
              </w:rPr>
              <w:t>—</w:t>
            </w:r>
            <w:r>
              <w:rPr>
                <w:color w:val="221E1F"/>
                <w:spacing w:val="-9"/>
                <w:w w:val="120"/>
                <w:sz w:val="20"/>
              </w:rPr>
              <w:t xml:space="preserve"> </w:t>
            </w:r>
            <w:r>
              <w:rPr>
                <w:color w:val="221E1F"/>
                <w:spacing w:val="-2"/>
                <w:w w:val="120"/>
                <w:sz w:val="20"/>
              </w:rPr>
              <w:t>просмотр</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20"/>
                <w:sz w:val="20"/>
              </w:rPr>
              <w:t>номера</w:t>
            </w:r>
            <w:r>
              <w:rPr>
                <w:color w:val="221E1F"/>
                <w:spacing w:val="-7"/>
                <w:w w:val="120"/>
                <w:sz w:val="20"/>
              </w:rPr>
              <w:t xml:space="preserve"> </w:t>
            </w:r>
            <w:r>
              <w:rPr>
                <w:color w:val="221E1F"/>
                <w:w w:val="120"/>
                <w:sz w:val="20"/>
              </w:rPr>
              <w:t>из</w:t>
            </w:r>
            <w:r>
              <w:rPr>
                <w:color w:val="221E1F"/>
                <w:spacing w:val="-6"/>
                <w:w w:val="120"/>
                <w:sz w:val="20"/>
              </w:rPr>
              <w:t xml:space="preserve"> </w:t>
            </w:r>
            <w:r>
              <w:rPr>
                <w:color w:val="221E1F"/>
                <w:spacing w:val="-2"/>
                <w:w w:val="120"/>
                <w:sz w:val="20"/>
              </w:rPr>
              <w:t>опер,</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spacing w:val="-2"/>
                <w:w w:val="120"/>
                <w:sz w:val="20"/>
              </w:rPr>
              <w:t>спектакля/</w:t>
            </w:r>
            <w:r>
              <w:rPr>
                <w:color w:val="221E1F"/>
                <w:spacing w:val="3"/>
                <w:w w:val="120"/>
                <w:sz w:val="20"/>
              </w:rPr>
              <w:t xml:space="preserve"> </w:t>
            </w:r>
            <w:r>
              <w:rPr>
                <w:color w:val="221E1F"/>
                <w:spacing w:val="-2"/>
                <w:w w:val="120"/>
                <w:sz w:val="20"/>
              </w:rPr>
              <w:t>фильма</w:t>
            </w:r>
            <w:r>
              <w:rPr>
                <w:color w:val="221E1F"/>
                <w:spacing w:val="2"/>
                <w:w w:val="120"/>
                <w:sz w:val="20"/>
              </w:rPr>
              <w:t xml:space="preserve"> </w:t>
            </w:r>
            <w:r>
              <w:rPr>
                <w:color w:val="221E1F"/>
                <w:spacing w:val="-2"/>
                <w:w w:val="120"/>
                <w:sz w:val="20"/>
              </w:rPr>
              <w:t>патриотического</w:t>
            </w:r>
            <w:r>
              <w:rPr>
                <w:color w:val="221E1F"/>
                <w:spacing w:val="2"/>
                <w:w w:val="120"/>
                <w:sz w:val="20"/>
              </w:rPr>
              <w:t xml:space="preserve"> </w:t>
            </w:r>
            <w:r>
              <w:rPr>
                <w:color w:val="221E1F"/>
                <w:spacing w:val="-2"/>
                <w:w w:val="120"/>
                <w:sz w:val="20"/>
              </w:rPr>
              <w:t>содержания.</w:t>
            </w:r>
          </w:p>
        </w:tc>
      </w:tr>
      <w:tr w:rsidR="00940611">
        <w:trPr>
          <w:trHeight w:val="230"/>
        </w:trPr>
        <w:tc>
          <w:tcPr>
            <w:tcW w:w="1188" w:type="dxa"/>
            <w:tcBorders>
              <w:top w:val="nil"/>
              <w:left w:val="single" w:sz="8" w:space="0" w:color="221E1F"/>
              <w:bottom w:val="nil"/>
              <w:right w:val="single" w:sz="8" w:space="0" w:color="221E1F"/>
            </w:tcBorders>
          </w:tcPr>
          <w:p w:rsidR="00940611" w:rsidRDefault="00940611">
            <w:pPr>
              <w:pStyle w:val="TableParagraph"/>
              <w:ind w:left="0"/>
              <w:rPr>
                <w:sz w:val="16"/>
              </w:rPr>
            </w:pPr>
          </w:p>
        </w:tc>
        <w:tc>
          <w:tcPr>
            <w:tcW w:w="1133" w:type="dxa"/>
            <w:tcBorders>
              <w:top w:val="nil"/>
              <w:left w:val="single" w:sz="8" w:space="0" w:color="221E1F"/>
              <w:bottom w:val="nil"/>
              <w:right w:val="single" w:sz="4" w:space="0" w:color="221E1F"/>
            </w:tcBorders>
          </w:tcPr>
          <w:p w:rsidR="00940611" w:rsidRDefault="00940611">
            <w:pPr>
              <w:pStyle w:val="TableParagraph"/>
              <w:ind w:left="0"/>
              <w:rPr>
                <w:sz w:val="16"/>
              </w:rPr>
            </w:pPr>
          </w:p>
        </w:tc>
        <w:tc>
          <w:tcPr>
            <w:tcW w:w="2208" w:type="dxa"/>
            <w:tcBorders>
              <w:top w:val="nil"/>
              <w:left w:val="single" w:sz="4" w:space="0" w:color="221E1F"/>
              <w:bottom w:val="nil"/>
              <w:right w:val="single" w:sz="4" w:space="0" w:color="221E1F"/>
            </w:tcBorders>
          </w:tcPr>
          <w:p w:rsidR="00940611" w:rsidRDefault="00F31279">
            <w:pPr>
              <w:pStyle w:val="TableParagraph"/>
              <w:spacing w:line="211" w:lineRule="exact"/>
              <w:ind w:left="115"/>
              <w:rPr>
                <w:sz w:val="20"/>
              </w:rPr>
            </w:pPr>
            <w:r>
              <w:rPr>
                <w:color w:val="221E1F"/>
                <w:w w:val="120"/>
                <w:sz w:val="20"/>
              </w:rPr>
              <w:t>балетов,</w:t>
            </w:r>
            <w:r>
              <w:rPr>
                <w:color w:val="221E1F"/>
                <w:spacing w:val="-12"/>
                <w:w w:val="120"/>
                <w:sz w:val="20"/>
              </w:rPr>
              <w:t xml:space="preserve"> </w:t>
            </w:r>
            <w:r>
              <w:rPr>
                <w:color w:val="221E1F"/>
                <w:spacing w:val="-2"/>
                <w:w w:val="120"/>
                <w:sz w:val="20"/>
              </w:rPr>
              <w:t>музыки</w:t>
            </w:r>
          </w:p>
        </w:tc>
        <w:tc>
          <w:tcPr>
            <w:tcW w:w="5612" w:type="dxa"/>
            <w:tcBorders>
              <w:top w:val="nil"/>
              <w:left w:val="single" w:sz="4" w:space="0" w:color="221E1F"/>
              <w:bottom w:val="nil"/>
              <w:right w:val="single" w:sz="4" w:space="0" w:color="221E1F"/>
            </w:tcBorders>
          </w:tcPr>
          <w:p w:rsidR="00940611" w:rsidRDefault="00F31279">
            <w:pPr>
              <w:pStyle w:val="TableParagraph"/>
              <w:spacing w:line="211" w:lineRule="exact"/>
              <w:rPr>
                <w:sz w:val="20"/>
              </w:rPr>
            </w:pPr>
            <w:r>
              <w:rPr>
                <w:color w:val="221E1F"/>
                <w:w w:val="120"/>
                <w:sz w:val="20"/>
              </w:rPr>
              <w:t>Участие</w:t>
            </w:r>
            <w:r>
              <w:rPr>
                <w:color w:val="221E1F"/>
                <w:spacing w:val="-14"/>
                <w:w w:val="120"/>
                <w:sz w:val="20"/>
              </w:rPr>
              <w:t xml:space="preserve"> </w:t>
            </w:r>
            <w:r>
              <w:rPr>
                <w:color w:val="221E1F"/>
                <w:w w:val="120"/>
                <w:sz w:val="20"/>
              </w:rPr>
              <w:t>в</w:t>
            </w:r>
            <w:r>
              <w:rPr>
                <w:color w:val="221E1F"/>
                <w:spacing w:val="-13"/>
                <w:w w:val="120"/>
                <w:sz w:val="20"/>
              </w:rPr>
              <w:t xml:space="preserve"> </w:t>
            </w:r>
            <w:r>
              <w:rPr>
                <w:color w:val="221E1F"/>
                <w:w w:val="120"/>
                <w:sz w:val="20"/>
              </w:rPr>
              <w:t>концерте,</w:t>
            </w:r>
            <w:r>
              <w:rPr>
                <w:color w:val="221E1F"/>
                <w:spacing w:val="-11"/>
                <w:w w:val="120"/>
                <w:sz w:val="20"/>
              </w:rPr>
              <w:t xml:space="preserve"> </w:t>
            </w:r>
            <w:r>
              <w:rPr>
                <w:color w:val="221E1F"/>
                <w:w w:val="120"/>
                <w:sz w:val="20"/>
              </w:rPr>
              <w:t>фестивале,</w:t>
            </w:r>
            <w:r>
              <w:rPr>
                <w:color w:val="221E1F"/>
                <w:spacing w:val="-13"/>
                <w:w w:val="120"/>
                <w:sz w:val="20"/>
              </w:rPr>
              <w:t xml:space="preserve"> </w:t>
            </w:r>
            <w:r>
              <w:rPr>
                <w:color w:val="221E1F"/>
                <w:spacing w:val="-2"/>
                <w:w w:val="120"/>
                <w:sz w:val="20"/>
              </w:rPr>
              <w:t>конференции</w:t>
            </w:r>
          </w:p>
        </w:tc>
      </w:tr>
      <w:tr w:rsidR="00940611">
        <w:trPr>
          <w:trHeight w:val="271"/>
        </w:trPr>
        <w:tc>
          <w:tcPr>
            <w:tcW w:w="1188" w:type="dxa"/>
            <w:tcBorders>
              <w:top w:val="nil"/>
              <w:left w:val="single" w:sz="8" w:space="0" w:color="221E1F"/>
              <w:right w:val="single" w:sz="8" w:space="0" w:color="221E1F"/>
            </w:tcBorders>
          </w:tcPr>
          <w:p w:rsidR="00940611" w:rsidRDefault="00940611">
            <w:pPr>
              <w:pStyle w:val="TableParagraph"/>
              <w:ind w:left="0"/>
              <w:rPr>
                <w:sz w:val="20"/>
              </w:rPr>
            </w:pPr>
          </w:p>
        </w:tc>
        <w:tc>
          <w:tcPr>
            <w:tcW w:w="1133" w:type="dxa"/>
            <w:tcBorders>
              <w:top w:val="nil"/>
              <w:left w:val="single" w:sz="8" w:space="0" w:color="221E1F"/>
              <w:right w:val="single" w:sz="4" w:space="0" w:color="221E1F"/>
            </w:tcBorders>
          </w:tcPr>
          <w:p w:rsidR="00940611" w:rsidRDefault="00940611">
            <w:pPr>
              <w:pStyle w:val="TableParagraph"/>
              <w:ind w:left="0"/>
              <w:rPr>
                <w:sz w:val="20"/>
              </w:rPr>
            </w:pPr>
          </w:p>
        </w:tc>
        <w:tc>
          <w:tcPr>
            <w:tcW w:w="2208" w:type="dxa"/>
            <w:tcBorders>
              <w:top w:val="nil"/>
              <w:left w:val="single" w:sz="4" w:space="0" w:color="221E1F"/>
              <w:right w:val="single" w:sz="4" w:space="0" w:color="221E1F"/>
            </w:tcBorders>
          </w:tcPr>
          <w:p w:rsidR="00940611" w:rsidRDefault="00F31279">
            <w:pPr>
              <w:pStyle w:val="TableParagraph"/>
              <w:spacing w:line="251" w:lineRule="exact"/>
              <w:ind w:left="115"/>
              <w:rPr>
                <w:sz w:val="20"/>
              </w:rPr>
            </w:pPr>
            <w:r>
              <w:rPr>
                <w:color w:val="221E1F"/>
                <w:w w:val="125"/>
                <w:sz w:val="20"/>
              </w:rPr>
              <w:t>к</w:t>
            </w:r>
            <w:r>
              <w:rPr>
                <w:color w:val="221E1F"/>
                <w:spacing w:val="-2"/>
                <w:w w:val="125"/>
                <w:sz w:val="20"/>
              </w:rPr>
              <w:t xml:space="preserve"> фильмам</w:t>
            </w:r>
            <w:r>
              <w:rPr>
                <w:color w:val="221E1F"/>
                <w:spacing w:val="-2"/>
                <w:w w:val="125"/>
                <w:position w:val="5"/>
                <w:sz w:val="20"/>
              </w:rPr>
              <w:t>1</w:t>
            </w:r>
          </w:p>
        </w:tc>
        <w:tc>
          <w:tcPr>
            <w:tcW w:w="5612" w:type="dxa"/>
            <w:tcBorders>
              <w:top w:val="nil"/>
              <w:left w:val="single" w:sz="4" w:space="0" w:color="221E1F"/>
              <w:bottom w:val="single" w:sz="8" w:space="0" w:color="221E1F"/>
              <w:right w:val="single" w:sz="4" w:space="0" w:color="221E1F"/>
            </w:tcBorders>
          </w:tcPr>
          <w:p w:rsidR="00940611" w:rsidRDefault="00F31279">
            <w:pPr>
              <w:pStyle w:val="TableParagraph"/>
              <w:spacing w:line="220" w:lineRule="exact"/>
              <w:rPr>
                <w:sz w:val="20"/>
              </w:rPr>
            </w:pPr>
            <w:r>
              <w:rPr>
                <w:color w:val="221E1F"/>
                <w:w w:val="120"/>
                <w:sz w:val="20"/>
              </w:rPr>
              <w:t>патриотиче-</w:t>
            </w:r>
            <w:r>
              <w:rPr>
                <w:color w:val="221E1F"/>
                <w:spacing w:val="-12"/>
                <w:w w:val="120"/>
                <w:sz w:val="20"/>
              </w:rPr>
              <w:t xml:space="preserve"> </w:t>
            </w:r>
            <w:r>
              <w:rPr>
                <w:color w:val="221E1F"/>
                <w:w w:val="120"/>
                <w:sz w:val="20"/>
              </w:rPr>
              <w:t>ской</w:t>
            </w:r>
            <w:r>
              <w:rPr>
                <w:color w:val="221E1F"/>
                <w:spacing w:val="-14"/>
                <w:w w:val="120"/>
                <w:sz w:val="20"/>
              </w:rPr>
              <w:t xml:space="preserve"> </w:t>
            </w:r>
            <w:r>
              <w:rPr>
                <w:color w:val="221E1F"/>
                <w:spacing w:val="-2"/>
                <w:w w:val="120"/>
                <w:sz w:val="20"/>
              </w:rPr>
              <w:t>тематики</w:t>
            </w:r>
          </w:p>
        </w:tc>
      </w:tr>
    </w:tbl>
    <w:p w:rsidR="00940611" w:rsidRDefault="00940611">
      <w:pPr>
        <w:pStyle w:val="a3"/>
        <w:spacing w:before="0"/>
        <w:ind w:left="0"/>
      </w:pPr>
    </w:p>
    <w:p w:rsidR="00940611" w:rsidRDefault="00940611">
      <w:pPr>
        <w:pStyle w:val="a3"/>
        <w:spacing w:before="0"/>
        <w:ind w:left="0"/>
      </w:pPr>
    </w:p>
    <w:p w:rsidR="00940611" w:rsidRDefault="00940611">
      <w:pPr>
        <w:pStyle w:val="a3"/>
        <w:spacing w:before="0"/>
        <w:ind w:left="0"/>
      </w:pPr>
    </w:p>
    <w:p w:rsidR="00940611" w:rsidRDefault="00151AF8">
      <w:pPr>
        <w:pStyle w:val="a3"/>
        <w:spacing w:before="6"/>
        <w:ind w:left="0"/>
        <w:rPr>
          <w:sz w:val="24"/>
        </w:rPr>
      </w:pPr>
      <w:r w:rsidRPr="00151AF8">
        <w:pict>
          <v:shape id="docshape42" o:spid="_x0000_s1039" style="position:absolute;margin-left:56.6pt;margin-top:15.3pt;width:85pt;height:.1pt;z-index:-15698944;mso-wrap-distance-left:0;mso-wrap-distance-right:0;mso-position-horizontal-relative:page" coordorigin="1132,306" coordsize="1700,0" path="m1132,306r1699,e" filled="f" strokecolor="#929497" strokeweight=".17608mm">
            <v:path arrowok="t"/>
            <w10:wrap type="topAndBottom" anchorx="page"/>
          </v:shape>
        </w:pict>
      </w:r>
    </w:p>
    <w:p w:rsidR="00940611" w:rsidRDefault="00F31279">
      <w:pPr>
        <w:pStyle w:val="a3"/>
        <w:spacing w:before="0"/>
        <w:ind w:left="500" w:right="2820" w:hanging="226"/>
      </w:pPr>
      <w:r>
        <w:rPr>
          <w:color w:val="221E1F"/>
          <w:w w:val="120"/>
          <w:position w:val="5"/>
        </w:rPr>
        <w:t>1</w:t>
      </w:r>
      <w:r>
        <w:rPr>
          <w:color w:val="221E1F"/>
          <w:spacing w:val="14"/>
          <w:w w:val="120"/>
          <w:position w:val="5"/>
        </w:rPr>
        <w:t xml:space="preserve"> </w:t>
      </w:r>
      <w:r>
        <w:rPr>
          <w:color w:val="221E1F"/>
          <w:w w:val="120"/>
        </w:rPr>
        <w:t>В</w:t>
      </w:r>
      <w:r>
        <w:rPr>
          <w:color w:val="221E1F"/>
          <w:spacing w:val="-7"/>
          <w:w w:val="120"/>
        </w:rPr>
        <w:t xml:space="preserve"> </w:t>
      </w:r>
      <w:r>
        <w:rPr>
          <w:color w:val="221E1F"/>
          <w:w w:val="120"/>
        </w:rPr>
        <w:t>данном</w:t>
      </w:r>
      <w:r>
        <w:rPr>
          <w:color w:val="221E1F"/>
          <w:spacing w:val="-7"/>
          <w:w w:val="120"/>
        </w:rPr>
        <w:t xml:space="preserve"> </w:t>
      </w:r>
      <w:r>
        <w:rPr>
          <w:color w:val="221E1F"/>
          <w:w w:val="120"/>
        </w:rPr>
        <w:t>блоке</w:t>
      </w:r>
      <w:r>
        <w:rPr>
          <w:color w:val="221E1F"/>
          <w:spacing w:val="-7"/>
          <w:w w:val="120"/>
        </w:rPr>
        <w:t xml:space="preserve"> </w:t>
      </w:r>
      <w:r>
        <w:rPr>
          <w:color w:val="221E1F"/>
          <w:w w:val="120"/>
        </w:rPr>
        <w:t>могут</w:t>
      </w:r>
      <w:r>
        <w:rPr>
          <w:color w:val="221E1F"/>
          <w:spacing w:val="-7"/>
          <w:w w:val="120"/>
        </w:rPr>
        <w:t xml:space="preserve"> </w:t>
      </w:r>
      <w:r>
        <w:rPr>
          <w:color w:val="221E1F"/>
          <w:w w:val="120"/>
        </w:rPr>
        <w:t>быть</w:t>
      </w:r>
      <w:r>
        <w:rPr>
          <w:color w:val="221E1F"/>
          <w:spacing w:val="-7"/>
          <w:w w:val="120"/>
        </w:rPr>
        <w:t xml:space="preserve"> </w:t>
      </w:r>
      <w:r>
        <w:rPr>
          <w:color w:val="221E1F"/>
          <w:w w:val="120"/>
        </w:rPr>
        <w:t>освещены</w:t>
      </w:r>
      <w:r>
        <w:rPr>
          <w:color w:val="221E1F"/>
          <w:spacing w:val="-7"/>
          <w:w w:val="120"/>
        </w:rPr>
        <w:t xml:space="preserve"> </w:t>
      </w:r>
      <w:r>
        <w:rPr>
          <w:color w:val="221E1F"/>
          <w:w w:val="120"/>
        </w:rPr>
        <w:t>такие</w:t>
      </w:r>
      <w:r>
        <w:rPr>
          <w:color w:val="221E1F"/>
          <w:spacing w:val="-7"/>
          <w:w w:val="120"/>
        </w:rPr>
        <w:t xml:space="preserve"> </w:t>
      </w:r>
      <w:r>
        <w:rPr>
          <w:color w:val="221E1F"/>
          <w:w w:val="120"/>
        </w:rPr>
        <w:t>произведения, как</w:t>
      </w:r>
      <w:r>
        <w:rPr>
          <w:color w:val="221E1F"/>
          <w:spacing w:val="-7"/>
          <w:w w:val="120"/>
        </w:rPr>
        <w:t xml:space="preserve"> </w:t>
      </w:r>
      <w:r>
        <w:rPr>
          <w:color w:val="221E1F"/>
          <w:w w:val="120"/>
        </w:rPr>
        <w:t>опера «Иван Су- санин»</w:t>
      </w:r>
      <w:r>
        <w:rPr>
          <w:color w:val="221E1F"/>
          <w:spacing w:val="40"/>
          <w:w w:val="120"/>
        </w:rPr>
        <w:t xml:space="preserve"> </w:t>
      </w:r>
      <w:r>
        <w:rPr>
          <w:color w:val="221E1F"/>
          <w:w w:val="120"/>
        </w:rPr>
        <w:t>М.</w:t>
      </w:r>
      <w:r>
        <w:rPr>
          <w:color w:val="221E1F"/>
          <w:spacing w:val="40"/>
          <w:w w:val="120"/>
        </w:rPr>
        <w:t xml:space="preserve"> </w:t>
      </w:r>
      <w:r>
        <w:rPr>
          <w:color w:val="221E1F"/>
          <w:w w:val="120"/>
        </w:rPr>
        <w:t>И.</w:t>
      </w:r>
      <w:r>
        <w:rPr>
          <w:color w:val="221E1F"/>
          <w:spacing w:val="40"/>
          <w:w w:val="120"/>
        </w:rPr>
        <w:t xml:space="preserve"> </w:t>
      </w:r>
      <w:r>
        <w:rPr>
          <w:color w:val="221E1F"/>
          <w:w w:val="120"/>
        </w:rPr>
        <w:t>Глинки;</w:t>
      </w:r>
      <w:r>
        <w:rPr>
          <w:color w:val="221E1F"/>
          <w:spacing w:val="40"/>
          <w:w w:val="120"/>
        </w:rPr>
        <w:t xml:space="preserve"> </w:t>
      </w:r>
      <w:r>
        <w:rPr>
          <w:color w:val="221E1F"/>
          <w:w w:val="120"/>
        </w:rPr>
        <w:t>опера</w:t>
      </w:r>
      <w:r>
        <w:rPr>
          <w:color w:val="221E1F"/>
          <w:spacing w:val="40"/>
          <w:w w:val="120"/>
        </w:rPr>
        <w:t xml:space="preserve"> </w:t>
      </w:r>
      <w:r>
        <w:rPr>
          <w:color w:val="221E1F"/>
          <w:w w:val="120"/>
        </w:rPr>
        <w:t>«Война и мир»,</w:t>
      </w:r>
      <w:r>
        <w:rPr>
          <w:color w:val="221E1F"/>
          <w:spacing w:val="40"/>
          <w:w w:val="120"/>
        </w:rPr>
        <w:t xml:space="preserve"> </w:t>
      </w:r>
      <w:r>
        <w:rPr>
          <w:color w:val="221E1F"/>
          <w:w w:val="120"/>
        </w:rPr>
        <w:t>музыка к кинофильму</w:t>
      </w:r>
    </w:p>
    <w:p w:rsidR="00940611" w:rsidRDefault="00F31279">
      <w:pPr>
        <w:pStyle w:val="a3"/>
        <w:spacing w:line="230" w:lineRule="exact"/>
        <w:ind w:left="500"/>
      </w:pPr>
      <w:r>
        <w:rPr>
          <w:color w:val="221E1F"/>
          <w:w w:val="120"/>
        </w:rPr>
        <w:t>«Александр</w:t>
      </w:r>
      <w:r>
        <w:rPr>
          <w:color w:val="221E1F"/>
          <w:spacing w:val="-8"/>
          <w:w w:val="120"/>
        </w:rPr>
        <w:t xml:space="preserve"> </w:t>
      </w:r>
      <w:r>
        <w:rPr>
          <w:color w:val="221E1F"/>
          <w:w w:val="120"/>
        </w:rPr>
        <w:t>Невский»</w:t>
      </w:r>
      <w:r>
        <w:rPr>
          <w:color w:val="221E1F"/>
          <w:spacing w:val="58"/>
          <w:w w:val="120"/>
        </w:rPr>
        <w:t xml:space="preserve"> </w:t>
      </w:r>
      <w:r>
        <w:rPr>
          <w:color w:val="221E1F"/>
          <w:w w:val="120"/>
        </w:rPr>
        <w:t>С.</w:t>
      </w:r>
      <w:r>
        <w:rPr>
          <w:color w:val="221E1F"/>
          <w:spacing w:val="55"/>
          <w:w w:val="120"/>
        </w:rPr>
        <w:t xml:space="preserve"> </w:t>
      </w:r>
      <w:r>
        <w:rPr>
          <w:color w:val="221E1F"/>
          <w:w w:val="120"/>
        </w:rPr>
        <w:t>С.</w:t>
      </w:r>
      <w:r>
        <w:rPr>
          <w:color w:val="221E1F"/>
          <w:spacing w:val="56"/>
          <w:w w:val="120"/>
        </w:rPr>
        <w:t xml:space="preserve"> </w:t>
      </w:r>
      <w:r>
        <w:rPr>
          <w:color w:val="221E1F"/>
          <w:w w:val="120"/>
        </w:rPr>
        <w:t>Прокофьева,</w:t>
      </w:r>
      <w:r>
        <w:rPr>
          <w:color w:val="221E1F"/>
          <w:spacing w:val="56"/>
          <w:w w:val="120"/>
        </w:rPr>
        <w:t xml:space="preserve"> </w:t>
      </w:r>
      <w:r>
        <w:rPr>
          <w:color w:val="221E1F"/>
          <w:w w:val="120"/>
        </w:rPr>
        <w:t>оперы</w:t>
      </w:r>
      <w:r>
        <w:rPr>
          <w:color w:val="221E1F"/>
          <w:spacing w:val="55"/>
          <w:w w:val="120"/>
        </w:rPr>
        <w:t xml:space="preserve"> </w:t>
      </w:r>
      <w:r>
        <w:rPr>
          <w:color w:val="221E1F"/>
          <w:w w:val="120"/>
        </w:rPr>
        <w:t>«Борис</w:t>
      </w:r>
      <w:r>
        <w:rPr>
          <w:color w:val="221E1F"/>
          <w:spacing w:val="-7"/>
          <w:w w:val="120"/>
        </w:rPr>
        <w:t xml:space="preserve"> </w:t>
      </w:r>
      <w:r>
        <w:rPr>
          <w:color w:val="221E1F"/>
          <w:w w:val="120"/>
        </w:rPr>
        <w:t>Годунов»</w:t>
      </w:r>
      <w:r>
        <w:rPr>
          <w:color w:val="221E1F"/>
          <w:spacing w:val="56"/>
          <w:w w:val="120"/>
        </w:rPr>
        <w:t xml:space="preserve"> </w:t>
      </w:r>
      <w:r>
        <w:rPr>
          <w:color w:val="221E1F"/>
          <w:spacing w:val="-10"/>
          <w:w w:val="120"/>
        </w:rPr>
        <w:t>и</w:t>
      </w:r>
    </w:p>
    <w:p w:rsidR="00940611" w:rsidRDefault="00F31279">
      <w:pPr>
        <w:pStyle w:val="a3"/>
        <w:spacing w:before="0"/>
        <w:ind w:left="500"/>
      </w:pPr>
      <w:r>
        <w:rPr>
          <w:color w:val="221E1F"/>
          <w:w w:val="120"/>
        </w:rPr>
        <w:t>«Хованщина»</w:t>
      </w:r>
      <w:r>
        <w:rPr>
          <w:color w:val="221E1F"/>
          <w:spacing w:val="-6"/>
          <w:w w:val="120"/>
        </w:rPr>
        <w:t xml:space="preserve"> </w:t>
      </w:r>
      <w:r>
        <w:rPr>
          <w:color w:val="221E1F"/>
          <w:w w:val="120"/>
        </w:rPr>
        <w:t>М.</w:t>
      </w:r>
      <w:r>
        <w:rPr>
          <w:color w:val="221E1F"/>
          <w:spacing w:val="-6"/>
          <w:w w:val="120"/>
        </w:rPr>
        <w:t xml:space="preserve"> </w:t>
      </w:r>
      <w:r>
        <w:rPr>
          <w:color w:val="221E1F"/>
          <w:w w:val="120"/>
        </w:rPr>
        <w:t>П.</w:t>
      </w:r>
      <w:r>
        <w:rPr>
          <w:color w:val="221E1F"/>
          <w:spacing w:val="-9"/>
          <w:w w:val="120"/>
        </w:rPr>
        <w:t xml:space="preserve"> </w:t>
      </w:r>
      <w:r>
        <w:rPr>
          <w:color w:val="221E1F"/>
          <w:w w:val="120"/>
        </w:rPr>
        <w:t>Му-</w:t>
      </w:r>
      <w:r>
        <w:rPr>
          <w:color w:val="221E1F"/>
          <w:spacing w:val="-8"/>
          <w:w w:val="120"/>
        </w:rPr>
        <w:t xml:space="preserve"> </w:t>
      </w:r>
      <w:r>
        <w:rPr>
          <w:color w:val="221E1F"/>
          <w:w w:val="120"/>
        </w:rPr>
        <w:t>соргского</w:t>
      </w:r>
      <w:r>
        <w:rPr>
          <w:color w:val="221E1F"/>
          <w:spacing w:val="-9"/>
          <w:w w:val="120"/>
        </w:rPr>
        <w:t xml:space="preserve"> </w:t>
      </w:r>
      <w:r>
        <w:rPr>
          <w:color w:val="221E1F"/>
          <w:w w:val="120"/>
        </w:rPr>
        <w:t xml:space="preserve">и </w:t>
      </w:r>
      <w:r>
        <w:rPr>
          <w:color w:val="221E1F"/>
          <w:spacing w:val="-5"/>
          <w:w w:val="120"/>
        </w:rPr>
        <w:t>др.</w:t>
      </w:r>
    </w:p>
    <w:p w:rsidR="00940611" w:rsidRDefault="00940611">
      <w:pPr>
        <w:sectPr w:rsidR="00940611">
          <w:pgSz w:w="11900" w:h="16840"/>
          <w:pgMar w:top="1080" w:right="320" w:bottom="280" w:left="480" w:header="720" w:footer="720" w:gutter="0"/>
          <w:cols w:space="720"/>
        </w:sectPr>
      </w:pPr>
    </w:p>
    <w:p w:rsidR="00940611" w:rsidRDefault="00F31279">
      <w:pPr>
        <w:pStyle w:val="Heading3"/>
        <w:spacing w:before="75" w:line="230" w:lineRule="exact"/>
        <w:ind w:left="234"/>
      </w:pPr>
      <w:r>
        <w:rPr>
          <w:color w:val="221E1F"/>
          <w:w w:val="80"/>
        </w:rPr>
        <w:lastRenderedPageBreak/>
        <w:t>Модуль</w:t>
      </w:r>
      <w:r>
        <w:rPr>
          <w:color w:val="221E1F"/>
          <w:spacing w:val="3"/>
        </w:rPr>
        <w:t xml:space="preserve"> </w:t>
      </w:r>
      <w:r>
        <w:rPr>
          <w:color w:val="221E1F"/>
          <w:w w:val="80"/>
        </w:rPr>
        <w:t>№</w:t>
      </w:r>
      <w:r>
        <w:rPr>
          <w:color w:val="221E1F"/>
          <w:spacing w:val="15"/>
        </w:rPr>
        <w:t xml:space="preserve"> </w:t>
      </w:r>
      <w:r>
        <w:rPr>
          <w:color w:val="221E1F"/>
          <w:w w:val="80"/>
        </w:rPr>
        <w:t>8</w:t>
      </w:r>
      <w:r>
        <w:rPr>
          <w:color w:val="221E1F"/>
          <w:spacing w:val="20"/>
        </w:rPr>
        <w:t xml:space="preserve"> </w:t>
      </w:r>
      <w:r>
        <w:rPr>
          <w:color w:val="221E1F"/>
          <w:w w:val="80"/>
        </w:rPr>
        <w:t>«Музыка</w:t>
      </w:r>
      <w:r>
        <w:rPr>
          <w:color w:val="221E1F"/>
          <w:spacing w:val="3"/>
        </w:rPr>
        <w:t xml:space="preserve"> </w:t>
      </w:r>
      <w:r>
        <w:rPr>
          <w:color w:val="221E1F"/>
          <w:w w:val="80"/>
        </w:rPr>
        <w:t>в</w:t>
      </w:r>
      <w:r>
        <w:rPr>
          <w:color w:val="221E1F"/>
          <w:spacing w:val="3"/>
        </w:rPr>
        <w:t xml:space="preserve"> </w:t>
      </w:r>
      <w:r>
        <w:rPr>
          <w:color w:val="221E1F"/>
          <w:w w:val="80"/>
        </w:rPr>
        <w:t>жизни</w:t>
      </w:r>
      <w:r>
        <w:rPr>
          <w:color w:val="221E1F"/>
          <w:spacing w:val="3"/>
        </w:rPr>
        <w:t xml:space="preserve"> </w:t>
      </w:r>
      <w:r>
        <w:rPr>
          <w:color w:val="221E1F"/>
          <w:spacing w:val="-2"/>
          <w:w w:val="80"/>
        </w:rPr>
        <w:t>человека»</w:t>
      </w:r>
    </w:p>
    <w:p w:rsidR="00940611" w:rsidRDefault="00F31279">
      <w:pPr>
        <w:pStyle w:val="a3"/>
        <w:spacing w:before="0"/>
        <w:ind w:left="234" w:right="2638" w:firstLine="225"/>
      </w:pPr>
      <w:r>
        <w:rPr>
          <w:color w:val="221E1F"/>
          <w:w w:val="115"/>
        </w:rPr>
        <w:t>Главное содержание данного модуля сосредоточено вокруг рефлексивного исследования обучающимися психологической связи музыкального искус- ства и внутреннего мира человека.</w:t>
      </w:r>
      <w:r>
        <w:rPr>
          <w:color w:val="221E1F"/>
          <w:spacing w:val="40"/>
          <w:w w:val="115"/>
        </w:rPr>
        <w:t xml:space="preserve"> </w:t>
      </w:r>
      <w:r>
        <w:rPr>
          <w:color w:val="221E1F"/>
          <w:w w:val="115"/>
        </w:rPr>
        <w:t>Основным результатом его освоения яв- ляется развитие эмоционального интеллекта школьников,</w:t>
      </w:r>
      <w:r>
        <w:rPr>
          <w:color w:val="221E1F"/>
          <w:spacing w:val="80"/>
          <w:w w:val="115"/>
        </w:rPr>
        <w:t xml:space="preserve"> </w:t>
      </w:r>
      <w:r>
        <w:rPr>
          <w:color w:val="221E1F"/>
          <w:w w:val="115"/>
        </w:rPr>
        <w:t>расширение спек- тра переживаемых</w:t>
      </w:r>
      <w:r>
        <w:rPr>
          <w:color w:val="221E1F"/>
          <w:spacing w:val="-3"/>
          <w:w w:val="115"/>
        </w:rPr>
        <w:t xml:space="preserve"> </w:t>
      </w:r>
      <w:r>
        <w:rPr>
          <w:color w:val="221E1F"/>
          <w:w w:val="115"/>
        </w:rPr>
        <w:t>чувств</w:t>
      </w:r>
      <w:r>
        <w:rPr>
          <w:color w:val="221E1F"/>
          <w:spacing w:val="-3"/>
          <w:w w:val="115"/>
        </w:rPr>
        <w:t xml:space="preserve"> </w:t>
      </w:r>
      <w:r>
        <w:rPr>
          <w:color w:val="221E1F"/>
          <w:w w:val="115"/>
        </w:rPr>
        <w:t>и</w:t>
      </w:r>
      <w:r>
        <w:rPr>
          <w:color w:val="221E1F"/>
          <w:spacing w:val="-3"/>
          <w:w w:val="115"/>
        </w:rPr>
        <w:t xml:space="preserve"> </w:t>
      </w:r>
      <w:r>
        <w:rPr>
          <w:color w:val="221E1F"/>
          <w:w w:val="115"/>
        </w:rPr>
        <w:t>их</w:t>
      </w:r>
      <w:r>
        <w:rPr>
          <w:color w:val="221E1F"/>
          <w:spacing w:val="-3"/>
          <w:w w:val="115"/>
        </w:rPr>
        <w:t xml:space="preserve"> </w:t>
      </w:r>
      <w:r>
        <w:rPr>
          <w:color w:val="221E1F"/>
          <w:w w:val="115"/>
        </w:rPr>
        <w:t>оттенков, осознание</w:t>
      </w:r>
      <w:r>
        <w:rPr>
          <w:color w:val="221E1F"/>
          <w:spacing w:val="-3"/>
          <w:w w:val="115"/>
        </w:rPr>
        <w:t xml:space="preserve"> </w:t>
      </w:r>
      <w:r>
        <w:rPr>
          <w:color w:val="221E1F"/>
          <w:w w:val="115"/>
        </w:rPr>
        <w:t>собственных</w:t>
      </w:r>
      <w:r>
        <w:rPr>
          <w:color w:val="221E1F"/>
          <w:spacing w:val="-3"/>
          <w:w w:val="115"/>
        </w:rPr>
        <w:t xml:space="preserve"> </w:t>
      </w:r>
      <w:r>
        <w:rPr>
          <w:color w:val="221E1F"/>
          <w:w w:val="115"/>
        </w:rPr>
        <w:t>душевных</w:t>
      </w:r>
      <w:r>
        <w:rPr>
          <w:color w:val="221E1F"/>
          <w:spacing w:val="-3"/>
          <w:w w:val="115"/>
        </w:rPr>
        <w:t xml:space="preserve"> </w:t>
      </w:r>
      <w:r>
        <w:rPr>
          <w:color w:val="221E1F"/>
          <w:w w:val="115"/>
        </w:rPr>
        <w:t>движений, способность</w:t>
      </w:r>
      <w:r>
        <w:rPr>
          <w:color w:val="221E1F"/>
          <w:spacing w:val="-9"/>
          <w:w w:val="115"/>
        </w:rPr>
        <w:t xml:space="preserve"> </w:t>
      </w:r>
      <w:r>
        <w:rPr>
          <w:color w:val="221E1F"/>
          <w:w w:val="115"/>
        </w:rPr>
        <w:t>к</w:t>
      </w:r>
      <w:r>
        <w:rPr>
          <w:color w:val="221E1F"/>
          <w:spacing w:val="-9"/>
          <w:w w:val="115"/>
        </w:rPr>
        <w:t xml:space="preserve"> </w:t>
      </w:r>
      <w:r>
        <w:rPr>
          <w:color w:val="221E1F"/>
          <w:w w:val="115"/>
        </w:rPr>
        <w:t>сопереживанию</w:t>
      </w:r>
      <w:r>
        <w:rPr>
          <w:color w:val="221E1F"/>
          <w:spacing w:val="-9"/>
          <w:w w:val="115"/>
        </w:rPr>
        <w:t xml:space="preserve"> </w:t>
      </w:r>
      <w:r>
        <w:rPr>
          <w:color w:val="221E1F"/>
          <w:w w:val="115"/>
        </w:rPr>
        <w:t>как</w:t>
      </w:r>
      <w:r>
        <w:rPr>
          <w:color w:val="221E1F"/>
          <w:spacing w:val="-9"/>
          <w:w w:val="115"/>
        </w:rPr>
        <w:t xml:space="preserve"> </w:t>
      </w:r>
      <w:r>
        <w:rPr>
          <w:color w:val="221E1F"/>
          <w:w w:val="115"/>
        </w:rPr>
        <w:t>при</w:t>
      </w:r>
      <w:r>
        <w:rPr>
          <w:color w:val="221E1F"/>
          <w:spacing w:val="-9"/>
          <w:w w:val="115"/>
        </w:rPr>
        <w:t xml:space="preserve"> </w:t>
      </w:r>
      <w:r>
        <w:rPr>
          <w:color w:val="221E1F"/>
          <w:w w:val="115"/>
        </w:rPr>
        <w:t>восприятии</w:t>
      </w:r>
      <w:r>
        <w:rPr>
          <w:color w:val="221E1F"/>
          <w:spacing w:val="-9"/>
          <w:w w:val="115"/>
        </w:rPr>
        <w:t xml:space="preserve"> </w:t>
      </w:r>
      <w:r>
        <w:rPr>
          <w:color w:val="221E1F"/>
          <w:w w:val="115"/>
        </w:rPr>
        <w:t>произведений</w:t>
      </w:r>
      <w:r>
        <w:rPr>
          <w:color w:val="221E1F"/>
          <w:spacing w:val="-9"/>
          <w:w w:val="115"/>
        </w:rPr>
        <w:t xml:space="preserve"> </w:t>
      </w:r>
      <w:r>
        <w:rPr>
          <w:color w:val="221E1F"/>
          <w:w w:val="115"/>
        </w:rPr>
        <w:t>искусства,</w:t>
      </w:r>
      <w:r>
        <w:rPr>
          <w:color w:val="221E1F"/>
          <w:spacing w:val="-8"/>
          <w:w w:val="115"/>
        </w:rPr>
        <w:t xml:space="preserve"> </w:t>
      </w:r>
      <w:r>
        <w:rPr>
          <w:color w:val="221E1F"/>
          <w:w w:val="115"/>
        </w:rPr>
        <w:t>так</w:t>
      </w:r>
      <w:r>
        <w:rPr>
          <w:color w:val="221E1F"/>
          <w:spacing w:val="-9"/>
          <w:w w:val="115"/>
        </w:rPr>
        <w:t xml:space="preserve"> </w:t>
      </w:r>
      <w:r>
        <w:rPr>
          <w:color w:val="221E1F"/>
          <w:w w:val="115"/>
        </w:rPr>
        <w:t>и</w:t>
      </w:r>
      <w:r>
        <w:rPr>
          <w:color w:val="221E1F"/>
          <w:spacing w:val="-9"/>
          <w:w w:val="115"/>
        </w:rPr>
        <w:t xml:space="preserve"> </w:t>
      </w:r>
      <w:r>
        <w:rPr>
          <w:color w:val="221E1F"/>
          <w:w w:val="115"/>
        </w:rPr>
        <w:t>в непосредственном общении с другими людьми.</w:t>
      </w:r>
      <w:r>
        <w:rPr>
          <w:color w:val="221E1F"/>
          <w:spacing w:val="40"/>
          <w:w w:val="115"/>
        </w:rPr>
        <w:t xml:space="preserve"> </w:t>
      </w:r>
      <w:r>
        <w:rPr>
          <w:color w:val="221E1F"/>
          <w:w w:val="115"/>
        </w:rPr>
        <w:t>Формы бытования музыки, типичный</w:t>
      </w:r>
      <w:r>
        <w:rPr>
          <w:color w:val="221E1F"/>
          <w:spacing w:val="-3"/>
          <w:w w:val="115"/>
        </w:rPr>
        <w:t xml:space="preserve"> </w:t>
      </w:r>
      <w:r>
        <w:rPr>
          <w:color w:val="221E1F"/>
          <w:w w:val="115"/>
        </w:rPr>
        <w:t>комплекс</w:t>
      </w:r>
      <w:r>
        <w:rPr>
          <w:color w:val="221E1F"/>
          <w:spacing w:val="-3"/>
          <w:w w:val="115"/>
        </w:rPr>
        <w:t xml:space="preserve"> </w:t>
      </w:r>
      <w:r>
        <w:rPr>
          <w:color w:val="221E1F"/>
          <w:w w:val="115"/>
        </w:rPr>
        <w:t>выразительных</w:t>
      </w:r>
      <w:r>
        <w:rPr>
          <w:color w:val="221E1F"/>
          <w:spacing w:val="-3"/>
          <w:w w:val="115"/>
        </w:rPr>
        <w:t xml:space="preserve"> </w:t>
      </w:r>
      <w:r>
        <w:rPr>
          <w:color w:val="221E1F"/>
          <w:w w:val="115"/>
        </w:rPr>
        <w:t>средств</w:t>
      </w:r>
      <w:r>
        <w:rPr>
          <w:color w:val="221E1F"/>
          <w:spacing w:val="-3"/>
          <w:w w:val="115"/>
        </w:rPr>
        <w:t xml:space="preserve"> </w:t>
      </w:r>
      <w:r>
        <w:rPr>
          <w:color w:val="221E1F"/>
          <w:w w:val="115"/>
        </w:rPr>
        <w:t>музыкаль- ных</w:t>
      </w:r>
      <w:r>
        <w:rPr>
          <w:color w:val="221E1F"/>
          <w:spacing w:val="-3"/>
          <w:w w:val="115"/>
        </w:rPr>
        <w:t xml:space="preserve"> </w:t>
      </w:r>
      <w:r>
        <w:rPr>
          <w:color w:val="221E1F"/>
          <w:w w:val="115"/>
        </w:rPr>
        <w:t>жанров</w:t>
      </w:r>
      <w:r>
        <w:rPr>
          <w:color w:val="221E1F"/>
          <w:spacing w:val="-3"/>
          <w:w w:val="115"/>
        </w:rPr>
        <w:t xml:space="preserve"> </w:t>
      </w:r>
      <w:r>
        <w:rPr>
          <w:color w:val="221E1F"/>
          <w:w w:val="115"/>
        </w:rPr>
        <w:t>выступают</w:t>
      </w:r>
      <w:r>
        <w:rPr>
          <w:color w:val="221E1F"/>
          <w:spacing w:val="-3"/>
          <w:w w:val="115"/>
        </w:rPr>
        <w:t xml:space="preserve"> </w:t>
      </w:r>
      <w:r>
        <w:rPr>
          <w:color w:val="221E1F"/>
          <w:w w:val="115"/>
        </w:rPr>
        <w:t>как обобщённые жизненные ситуации,</w:t>
      </w:r>
      <w:r>
        <w:rPr>
          <w:color w:val="221E1F"/>
          <w:spacing w:val="80"/>
          <w:w w:val="115"/>
        </w:rPr>
        <w:t xml:space="preserve"> </w:t>
      </w:r>
      <w:r>
        <w:rPr>
          <w:color w:val="221E1F"/>
          <w:w w:val="115"/>
        </w:rPr>
        <w:t>порождаю- щие различные чувства и настроения.</w:t>
      </w:r>
      <w:r>
        <w:rPr>
          <w:color w:val="221E1F"/>
          <w:spacing w:val="-4"/>
          <w:w w:val="115"/>
        </w:rPr>
        <w:t xml:space="preserve"> </w:t>
      </w:r>
      <w:r>
        <w:rPr>
          <w:color w:val="221E1F"/>
          <w:w w:val="115"/>
        </w:rPr>
        <w:t>Сверхзадача</w:t>
      </w:r>
      <w:r>
        <w:rPr>
          <w:color w:val="221E1F"/>
          <w:spacing w:val="-9"/>
          <w:w w:val="115"/>
        </w:rPr>
        <w:t xml:space="preserve"> </w:t>
      </w:r>
      <w:r>
        <w:rPr>
          <w:color w:val="221E1F"/>
          <w:w w:val="115"/>
        </w:rPr>
        <w:t>модуля</w:t>
      </w:r>
      <w:r>
        <w:rPr>
          <w:color w:val="221E1F"/>
          <w:spacing w:val="-8"/>
          <w:w w:val="115"/>
        </w:rPr>
        <w:t xml:space="preserve"> </w:t>
      </w:r>
      <w:r>
        <w:rPr>
          <w:color w:val="221E1F"/>
          <w:w w:val="115"/>
        </w:rPr>
        <w:t>—</w:t>
      </w:r>
      <w:r>
        <w:rPr>
          <w:color w:val="221E1F"/>
          <w:spacing w:val="-8"/>
          <w:w w:val="115"/>
        </w:rPr>
        <w:t xml:space="preserve"> </w:t>
      </w:r>
      <w:r>
        <w:rPr>
          <w:color w:val="221E1F"/>
          <w:w w:val="115"/>
        </w:rPr>
        <w:t>воспитание</w:t>
      </w:r>
      <w:r>
        <w:rPr>
          <w:color w:val="221E1F"/>
          <w:spacing w:val="-9"/>
          <w:w w:val="115"/>
        </w:rPr>
        <w:t xml:space="preserve"> </w:t>
      </w:r>
      <w:r>
        <w:rPr>
          <w:color w:val="221E1F"/>
          <w:w w:val="115"/>
        </w:rPr>
        <w:t>чувства</w:t>
      </w:r>
      <w:r>
        <w:rPr>
          <w:color w:val="221E1F"/>
          <w:spacing w:val="-9"/>
          <w:w w:val="115"/>
        </w:rPr>
        <w:t xml:space="preserve"> </w:t>
      </w:r>
      <w:r>
        <w:rPr>
          <w:color w:val="221E1F"/>
          <w:w w:val="115"/>
        </w:rPr>
        <w:t>прекрасного,</w:t>
      </w:r>
      <w:r>
        <w:rPr>
          <w:color w:val="221E1F"/>
          <w:spacing w:val="-5"/>
          <w:w w:val="115"/>
        </w:rPr>
        <w:t xml:space="preserve"> </w:t>
      </w:r>
      <w:r>
        <w:rPr>
          <w:color w:val="221E1F"/>
          <w:w w:val="115"/>
        </w:rPr>
        <w:t>пробуждение и развитие эстетических потребностей.</w:t>
      </w:r>
    </w:p>
    <w:p w:rsidR="00940611" w:rsidRDefault="00940611">
      <w:pPr>
        <w:pStyle w:val="a3"/>
        <w:spacing w:before="8"/>
        <w:ind w:left="0"/>
      </w:pPr>
    </w:p>
    <w:tbl>
      <w:tblPr>
        <w:tblStyle w:val="TableNormal"/>
        <w:tblW w:w="0" w:type="auto"/>
        <w:tblInd w:w="2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24"/>
        </w:trPr>
        <w:tc>
          <w:tcPr>
            <w:tcW w:w="1188" w:type="dxa"/>
            <w:tcBorders>
              <w:left w:val="single" w:sz="4" w:space="0" w:color="221E1F"/>
              <w:right w:val="single" w:sz="4" w:space="0" w:color="221E1F"/>
            </w:tcBorders>
          </w:tcPr>
          <w:p w:rsidR="00940611" w:rsidRDefault="00F31279">
            <w:pPr>
              <w:pStyle w:val="TableParagraph"/>
              <w:ind w:left="168" w:right="239"/>
              <w:rPr>
                <w:b/>
                <w:sz w:val="20"/>
              </w:rPr>
            </w:pPr>
            <w:r>
              <w:rPr>
                <w:b/>
                <w:color w:val="221E1F"/>
                <w:spacing w:val="-4"/>
                <w:w w:val="95"/>
                <w:sz w:val="20"/>
              </w:rPr>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top w:val="single" w:sz="8" w:space="0" w:color="221E1F"/>
              <w:left w:val="single" w:sz="4" w:space="0" w:color="221E1F"/>
              <w:bottom w:val="single" w:sz="8" w:space="0" w:color="221E1F"/>
              <w:right w:val="single" w:sz="4" w:space="0" w:color="221E1F"/>
            </w:tcBorders>
          </w:tcPr>
          <w:p w:rsidR="00940611" w:rsidRDefault="00940611">
            <w:pPr>
              <w:pStyle w:val="TableParagraph"/>
              <w:spacing w:before="8"/>
              <w:ind w:left="0"/>
              <w:rPr>
                <w:sz w:val="19"/>
              </w:rPr>
            </w:pPr>
          </w:p>
          <w:p w:rsidR="00940611" w:rsidRDefault="00F31279">
            <w:pPr>
              <w:pStyle w:val="TableParagraph"/>
              <w:ind w:left="1258"/>
              <w:rPr>
                <w:b/>
                <w:sz w:val="20"/>
              </w:rPr>
            </w:pPr>
            <w:r>
              <w:rPr>
                <w:b/>
                <w:color w:val="221E1F"/>
                <w:w w:val="90"/>
                <w:sz w:val="20"/>
              </w:rPr>
              <w:t>Виды</w:t>
            </w:r>
            <w:r>
              <w:rPr>
                <w:b/>
                <w:color w:val="221E1F"/>
                <w:spacing w:val="27"/>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3224"/>
        </w:trPr>
        <w:tc>
          <w:tcPr>
            <w:tcW w:w="1188" w:type="dxa"/>
            <w:tcBorders>
              <w:left w:val="single" w:sz="8" w:space="0" w:color="221E1F"/>
              <w:bottom w:val="single" w:sz="8" w:space="0" w:color="221E1F"/>
              <w:right w:val="single" w:sz="8" w:space="0" w:color="221E1F"/>
            </w:tcBorders>
          </w:tcPr>
          <w:p w:rsidR="00940611" w:rsidRDefault="00F31279">
            <w:pPr>
              <w:pStyle w:val="TableParagraph"/>
              <w:spacing w:line="229" w:lineRule="exact"/>
              <w:ind w:left="109"/>
              <w:rPr>
                <w:sz w:val="20"/>
              </w:rPr>
            </w:pPr>
            <w:r>
              <w:rPr>
                <w:color w:val="221E1F"/>
                <w:spacing w:val="-5"/>
                <w:w w:val="115"/>
                <w:sz w:val="20"/>
              </w:rPr>
              <w:t>А)</w:t>
            </w:r>
          </w:p>
          <w:p w:rsidR="00940611" w:rsidRDefault="00F31279">
            <w:pPr>
              <w:pStyle w:val="TableParagraph"/>
              <w:ind w:left="109"/>
              <w:rPr>
                <w:sz w:val="20"/>
              </w:rPr>
            </w:pPr>
            <w:r>
              <w:rPr>
                <w:color w:val="221E1F"/>
                <w:w w:val="110"/>
                <w:sz w:val="20"/>
              </w:rPr>
              <w:t>1—</w:t>
            </w:r>
            <w:r>
              <w:rPr>
                <w:color w:val="221E1F"/>
                <w:spacing w:val="-10"/>
                <w:w w:val="115"/>
                <w:sz w:val="20"/>
              </w:rPr>
              <w:t>3</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 часа</w:t>
            </w:r>
          </w:p>
        </w:tc>
        <w:tc>
          <w:tcPr>
            <w:tcW w:w="1133" w:type="dxa"/>
            <w:tcBorders>
              <w:left w:val="single" w:sz="8" w:space="0" w:color="221E1F"/>
              <w:right w:val="single" w:sz="4" w:space="0" w:color="221E1F"/>
            </w:tcBorders>
          </w:tcPr>
          <w:p w:rsidR="00940611" w:rsidRDefault="00F31279">
            <w:pPr>
              <w:pStyle w:val="TableParagraph"/>
              <w:ind w:left="109" w:right="216"/>
              <w:rPr>
                <w:sz w:val="20"/>
              </w:rPr>
            </w:pPr>
            <w:r>
              <w:rPr>
                <w:color w:val="221E1F"/>
                <w:spacing w:val="-2"/>
                <w:w w:val="115"/>
                <w:sz w:val="20"/>
              </w:rPr>
              <w:t xml:space="preserve">Красота </w:t>
            </w:r>
            <w:r>
              <w:rPr>
                <w:color w:val="221E1F"/>
                <w:spacing w:val="-10"/>
                <w:w w:val="115"/>
                <w:sz w:val="20"/>
              </w:rPr>
              <w:t xml:space="preserve">и </w:t>
            </w:r>
            <w:r>
              <w:rPr>
                <w:color w:val="221E1F"/>
                <w:spacing w:val="-2"/>
                <w:w w:val="115"/>
                <w:sz w:val="20"/>
              </w:rPr>
              <w:t>вдохно- вение</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ight="100"/>
              <w:rPr>
                <w:sz w:val="20"/>
              </w:rPr>
            </w:pPr>
            <w:r>
              <w:rPr>
                <w:color w:val="221E1F"/>
                <w:spacing w:val="-2"/>
                <w:w w:val="115"/>
                <w:sz w:val="20"/>
              </w:rPr>
              <w:t xml:space="preserve">Стремление </w:t>
            </w:r>
            <w:r>
              <w:rPr>
                <w:color w:val="221E1F"/>
                <w:w w:val="115"/>
                <w:sz w:val="20"/>
              </w:rPr>
              <w:t>человека</w:t>
            </w:r>
            <w:r>
              <w:rPr>
                <w:color w:val="221E1F"/>
                <w:spacing w:val="-15"/>
                <w:w w:val="115"/>
                <w:sz w:val="20"/>
              </w:rPr>
              <w:t xml:space="preserve"> </w:t>
            </w:r>
            <w:r>
              <w:rPr>
                <w:color w:val="221E1F"/>
                <w:w w:val="115"/>
                <w:sz w:val="20"/>
              </w:rPr>
              <w:t>к</w:t>
            </w:r>
            <w:r>
              <w:rPr>
                <w:color w:val="221E1F"/>
                <w:spacing w:val="-14"/>
                <w:w w:val="115"/>
                <w:sz w:val="20"/>
              </w:rPr>
              <w:t xml:space="preserve"> </w:t>
            </w:r>
            <w:r>
              <w:rPr>
                <w:color w:val="221E1F"/>
                <w:w w:val="115"/>
                <w:sz w:val="20"/>
              </w:rPr>
              <w:t>красоте Особое состояние</w:t>
            </w:r>
          </w:p>
          <w:p w:rsidR="00940611" w:rsidRDefault="00F31279">
            <w:pPr>
              <w:pStyle w:val="TableParagraph"/>
              <w:ind w:left="115" w:right="134"/>
              <w:rPr>
                <w:sz w:val="20"/>
              </w:rPr>
            </w:pPr>
            <w:r>
              <w:rPr>
                <w:color w:val="221E1F"/>
                <w:w w:val="115"/>
                <w:sz w:val="20"/>
              </w:rPr>
              <w:t>— вдохновение. Музыка</w:t>
            </w:r>
            <w:r>
              <w:rPr>
                <w:color w:val="221E1F"/>
                <w:spacing w:val="-5"/>
                <w:w w:val="115"/>
                <w:sz w:val="20"/>
              </w:rPr>
              <w:t xml:space="preserve"> </w:t>
            </w:r>
            <w:r>
              <w:rPr>
                <w:color w:val="221E1F"/>
                <w:w w:val="115"/>
                <w:sz w:val="20"/>
              </w:rPr>
              <w:t>—</w:t>
            </w:r>
            <w:r>
              <w:rPr>
                <w:color w:val="221E1F"/>
                <w:spacing w:val="-15"/>
                <w:w w:val="115"/>
                <w:sz w:val="20"/>
              </w:rPr>
              <w:t xml:space="preserve"> </w:t>
            </w:r>
            <w:r>
              <w:rPr>
                <w:color w:val="221E1F"/>
                <w:w w:val="115"/>
                <w:sz w:val="20"/>
              </w:rPr>
              <w:t xml:space="preserve">возмож- ность вместе пережи- вать </w:t>
            </w:r>
            <w:r>
              <w:rPr>
                <w:color w:val="221E1F"/>
                <w:spacing w:val="-2"/>
                <w:w w:val="115"/>
                <w:sz w:val="20"/>
              </w:rPr>
              <w:t>вдохновение, наслаждаться</w:t>
            </w:r>
          </w:p>
          <w:p w:rsidR="00940611" w:rsidRDefault="00F31279">
            <w:pPr>
              <w:pStyle w:val="TableParagraph"/>
              <w:spacing w:before="3"/>
              <w:ind w:left="115"/>
              <w:rPr>
                <w:sz w:val="20"/>
              </w:rPr>
            </w:pPr>
            <w:r>
              <w:rPr>
                <w:color w:val="221E1F"/>
                <w:w w:val="115"/>
                <w:sz w:val="20"/>
              </w:rPr>
              <w:t xml:space="preserve">красо- той. </w:t>
            </w:r>
            <w:r>
              <w:rPr>
                <w:color w:val="221E1F"/>
                <w:spacing w:val="-2"/>
                <w:w w:val="115"/>
                <w:sz w:val="20"/>
              </w:rPr>
              <w:t>Музыкальное</w:t>
            </w:r>
            <w:r>
              <w:rPr>
                <w:color w:val="221E1F"/>
                <w:spacing w:val="-13"/>
                <w:w w:val="115"/>
                <w:sz w:val="20"/>
              </w:rPr>
              <w:t xml:space="preserve"> </w:t>
            </w:r>
            <w:r>
              <w:rPr>
                <w:color w:val="221E1F"/>
                <w:spacing w:val="-2"/>
                <w:w w:val="115"/>
                <w:sz w:val="20"/>
              </w:rPr>
              <w:t xml:space="preserve">един- </w:t>
            </w:r>
            <w:r>
              <w:rPr>
                <w:color w:val="221E1F"/>
                <w:w w:val="115"/>
                <w:sz w:val="20"/>
              </w:rPr>
              <w:t>ство</w:t>
            </w:r>
            <w:r>
              <w:rPr>
                <w:color w:val="221E1F"/>
                <w:spacing w:val="-4"/>
                <w:w w:val="115"/>
                <w:sz w:val="20"/>
              </w:rPr>
              <w:t xml:space="preserve"> </w:t>
            </w:r>
            <w:r>
              <w:rPr>
                <w:color w:val="221E1F"/>
                <w:w w:val="115"/>
                <w:sz w:val="20"/>
              </w:rPr>
              <w:t>людей</w:t>
            </w:r>
            <w:r>
              <w:rPr>
                <w:color w:val="221E1F"/>
                <w:spacing w:val="36"/>
                <w:w w:val="115"/>
                <w:sz w:val="20"/>
              </w:rPr>
              <w:t xml:space="preserve"> </w:t>
            </w:r>
            <w:r>
              <w:rPr>
                <w:color w:val="221E1F"/>
                <w:w w:val="115"/>
                <w:sz w:val="20"/>
              </w:rPr>
              <w:t>—</w:t>
            </w:r>
            <w:r>
              <w:rPr>
                <w:color w:val="221E1F"/>
                <w:spacing w:val="-4"/>
                <w:w w:val="115"/>
                <w:sz w:val="20"/>
              </w:rPr>
              <w:t xml:space="preserve"> </w:t>
            </w:r>
            <w:r>
              <w:rPr>
                <w:color w:val="221E1F"/>
                <w:w w:val="115"/>
                <w:sz w:val="20"/>
              </w:rPr>
              <w:t xml:space="preserve">хор, </w:t>
            </w:r>
            <w:r>
              <w:rPr>
                <w:color w:val="221E1F"/>
                <w:spacing w:val="-2"/>
                <w:w w:val="115"/>
                <w:sz w:val="20"/>
              </w:rPr>
              <w:t>хоровод</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15"/>
                <w:sz w:val="20"/>
              </w:rPr>
              <w:t>Диалог</w:t>
            </w:r>
            <w:r>
              <w:rPr>
                <w:color w:val="221E1F"/>
                <w:spacing w:val="-10"/>
                <w:w w:val="115"/>
                <w:sz w:val="20"/>
              </w:rPr>
              <w:t xml:space="preserve"> </w:t>
            </w:r>
            <w:r>
              <w:rPr>
                <w:color w:val="221E1F"/>
                <w:w w:val="115"/>
                <w:sz w:val="20"/>
              </w:rPr>
              <w:t>с</w:t>
            </w:r>
            <w:r>
              <w:rPr>
                <w:color w:val="221E1F"/>
                <w:spacing w:val="-10"/>
                <w:w w:val="115"/>
                <w:sz w:val="20"/>
              </w:rPr>
              <w:t xml:space="preserve"> </w:t>
            </w:r>
            <w:r>
              <w:rPr>
                <w:color w:val="221E1F"/>
                <w:w w:val="115"/>
                <w:sz w:val="20"/>
              </w:rPr>
              <w:t>учителем</w:t>
            </w:r>
            <w:r>
              <w:rPr>
                <w:color w:val="221E1F"/>
                <w:spacing w:val="-10"/>
                <w:w w:val="115"/>
                <w:sz w:val="20"/>
              </w:rPr>
              <w:t xml:space="preserve"> </w:t>
            </w:r>
            <w:r>
              <w:rPr>
                <w:color w:val="221E1F"/>
                <w:w w:val="115"/>
                <w:sz w:val="20"/>
              </w:rPr>
              <w:t>о</w:t>
            </w:r>
            <w:r>
              <w:rPr>
                <w:color w:val="221E1F"/>
                <w:spacing w:val="-10"/>
                <w:w w:val="115"/>
                <w:sz w:val="20"/>
              </w:rPr>
              <w:t xml:space="preserve"> </w:t>
            </w:r>
            <w:r>
              <w:rPr>
                <w:color w:val="221E1F"/>
                <w:w w:val="115"/>
                <w:sz w:val="20"/>
              </w:rPr>
              <w:t>значении</w:t>
            </w:r>
            <w:r>
              <w:rPr>
                <w:color w:val="221E1F"/>
                <w:spacing w:val="-10"/>
                <w:w w:val="115"/>
                <w:sz w:val="20"/>
              </w:rPr>
              <w:t xml:space="preserve"> </w:t>
            </w:r>
            <w:r>
              <w:rPr>
                <w:color w:val="221E1F"/>
                <w:w w:val="115"/>
                <w:sz w:val="20"/>
              </w:rPr>
              <w:t>красоты</w:t>
            </w:r>
            <w:r>
              <w:rPr>
                <w:color w:val="221E1F"/>
                <w:spacing w:val="-10"/>
                <w:w w:val="115"/>
                <w:sz w:val="20"/>
              </w:rPr>
              <w:t xml:space="preserve"> </w:t>
            </w:r>
            <w:r>
              <w:rPr>
                <w:color w:val="221E1F"/>
                <w:w w:val="115"/>
                <w:sz w:val="20"/>
              </w:rPr>
              <w:t>и вдохновения в жизни человека.</w:t>
            </w:r>
          </w:p>
          <w:p w:rsidR="00940611" w:rsidRDefault="00F31279">
            <w:pPr>
              <w:pStyle w:val="TableParagraph"/>
              <w:rPr>
                <w:sz w:val="20"/>
              </w:rPr>
            </w:pPr>
            <w:r>
              <w:rPr>
                <w:color w:val="221E1F"/>
                <w:w w:val="120"/>
                <w:sz w:val="20"/>
              </w:rPr>
              <w:t>Слушание</w:t>
            </w:r>
            <w:r>
              <w:rPr>
                <w:color w:val="221E1F"/>
                <w:spacing w:val="-14"/>
                <w:w w:val="120"/>
                <w:sz w:val="20"/>
              </w:rPr>
              <w:t xml:space="preserve"> </w:t>
            </w:r>
            <w:r>
              <w:rPr>
                <w:color w:val="221E1F"/>
                <w:w w:val="120"/>
                <w:sz w:val="20"/>
              </w:rPr>
              <w:t>музыки,</w:t>
            </w:r>
            <w:r>
              <w:rPr>
                <w:color w:val="221E1F"/>
                <w:spacing w:val="-2"/>
                <w:w w:val="120"/>
                <w:sz w:val="20"/>
              </w:rPr>
              <w:t xml:space="preserve"> </w:t>
            </w:r>
            <w:r>
              <w:rPr>
                <w:color w:val="221E1F"/>
                <w:w w:val="120"/>
                <w:sz w:val="20"/>
              </w:rPr>
              <w:t>концентрация</w:t>
            </w:r>
            <w:r>
              <w:rPr>
                <w:color w:val="221E1F"/>
                <w:spacing w:val="-14"/>
                <w:w w:val="120"/>
                <w:sz w:val="20"/>
              </w:rPr>
              <w:t xml:space="preserve"> </w:t>
            </w:r>
            <w:r>
              <w:rPr>
                <w:color w:val="221E1F"/>
                <w:w w:val="120"/>
                <w:sz w:val="20"/>
              </w:rPr>
              <w:t>на</w:t>
            </w:r>
            <w:r>
              <w:rPr>
                <w:color w:val="221E1F"/>
                <w:spacing w:val="-14"/>
                <w:w w:val="120"/>
                <w:sz w:val="20"/>
              </w:rPr>
              <w:t xml:space="preserve"> </w:t>
            </w:r>
            <w:r>
              <w:rPr>
                <w:color w:val="221E1F"/>
                <w:w w:val="120"/>
                <w:sz w:val="20"/>
              </w:rPr>
              <w:t>её</w:t>
            </w:r>
            <w:r>
              <w:rPr>
                <w:color w:val="221E1F"/>
                <w:spacing w:val="-14"/>
                <w:w w:val="120"/>
                <w:sz w:val="20"/>
              </w:rPr>
              <w:t xml:space="preserve"> </w:t>
            </w:r>
            <w:r>
              <w:rPr>
                <w:color w:val="221E1F"/>
                <w:w w:val="120"/>
                <w:sz w:val="20"/>
              </w:rPr>
              <w:t>восприятии, своём внутреннем состоянии.</w:t>
            </w:r>
          </w:p>
          <w:p w:rsidR="00940611" w:rsidRDefault="00F31279">
            <w:pPr>
              <w:pStyle w:val="TableParagraph"/>
              <w:spacing w:before="1"/>
              <w:ind w:right="602"/>
              <w:rPr>
                <w:sz w:val="20"/>
              </w:rPr>
            </w:pPr>
            <w:r>
              <w:rPr>
                <w:color w:val="221E1F"/>
                <w:w w:val="120"/>
                <w:sz w:val="20"/>
              </w:rPr>
              <w:t>Двигательная импровизация под музыку лирического</w:t>
            </w:r>
            <w:r>
              <w:rPr>
                <w:color w:val="221E1F"/>
                <w:spacing w:val="-15"/>
                <w:w w:val="120"/>
                <w:sz w:val="20"/>
              </w:rPr>
              <w:t xml:space="preserve"> </w:t>
            </w:r>
            <w:r>
              <w:rPr>
                <w:color w:val="221E1F"/>
                <w:w w:val="120"/>
                <w:sz w:val="20"/>
              </w:rPr>
              <w:t>характера</w:t>
            </w:r>
            <w:r>
              <w:rPr>
                <w:color w:val="221E1F"/>
                <w:spacing w:val="70"/>
                <w:w w:val="120"/>
                <w:sz w:val="20"/>
              </w:rPr>
              <w:t xml:space="preserve"> </w:t>
            </w:r>
            <w:r>
              <w:rPr>
                <w:color w:val="221E1F"/>
                <w:w w:val="120"/>
                <w:sz w:val="20"/>
              </w:rPr>
              <w:t>«Цветы</w:t>
            </w:r>
            <w:r>
              <w:rPr>
                <w:color w:val="221E1F"/>
                <w:spacing w:val="-15"/>
                <w:w w:val="120"/>
                <w:sz w:val="20"/>
              </w:rPr>
              <w:t xml:space="preserve"> </w:t>
            </w:r>
            <w:r>
              <w:rPr>
                <w:color w:val="221E1F"/>
                <w:w w:val="120"/>
                <w:sz w:val="20"/>
              </w:rPr>
              <w:t>распускаются под музыку».</w:t>
            </w:r>
          </w:p>
          <w:p w:rsidR="00940611" w:rsidRDefault="00F31279">
            <w:pPr>
              <w:pStyle w:val="TableParagraph"/>
              <w:spacing w:before="1"/>
              <w:ind w:right="238"/>
              <w:rPr>
                <w:sz w:val="20"/>
              </w:rPr>
            </w:pPr>
            <w:r>
              <w:rPr>
                <w:color w:val="221E1F"/>
                <w:w w:val="115"/>
                <w:sz w:val="20"/>
              </w:rPr>
              <w:t>Выстраивание хорового унисона</w:t>
            </w:r>
            <w:r>
              <w:rPr>
                <w:color w:val="221E1F"/>
                <w:spacing w:val="40"/>
                <w:w w:val="115"/>
                <w:sz w:val="20"/>
              </w:rPr>
              <w:t xml:space="preserve"> </w:t>
            </w:r>
            <w:r>
              <w:rPr>
                <w:color w:val="221E1F"/>
                <w:w w:val="115"/>
                <w:sz w:val="20"/>
              </w:rPr>
              <w:t>—</w:t>
            </w:r>
            <w:r>
              <w:rPr>
                <w:color w:val="221E1F"/>
                <w:spacing w:val="40"/>
                <w:w w:val="115"/>
                <w:sz w:val="20"/>
              </w:rPr>
              <w:t xml:space="preserve"> </w:t>
            </w:r>
            <w:r>
              <w:rPr>
                <w:color w:val="221E1F"/>
                <w:w w:val="115"/>
                <w:sz w:val="20"/>
              </w:rPr>
              <w:t>вокального и психоло- гического.</w:t>
            </w:r>
            <w:r>
              <w:rPr>
                <w:color w:val="221E1F"/>
                <w:spacing w:val="26"/>
                <w:w w:val="115"/>
                <w:sz w:val="20"/>
              </w:rPr>
              <w:t xml:space="preserve"> </w:t>
            </w:r>
            <w:r>
              <w:rPr>
                <w:color w:val="221E1F"/>
                <w:w w:val="115"/>
                <w:sz w:val="20"/>
              </w:rPr>
              <w:t>Одновременное взятие и снятие звука,</w:t>
            </w:r>
            <w:r>
              <w:rPr>
                <w:color w:val="221E1F"/>
                <w:spacing w:val="-13"/>
                <w:w w:val="115"/>
                <w:sz w:val="20"/>
              </w:rPr>
              <w:t xml:space="preserve"> </w:t>
            </w:r>
            <w:r>
              <w:rPr>
                <w:color w:val="221E1F"/>
                <w:w w:val="115"/>
                <w:sz w:val="20"/>
              </w:rPr>
              <w:t>навыки</w:t>
            </w:r>
            <w:r>
              <w:rPr>
                <w:color w:val="221E1F"/>
                <w:spacing w:val="-13"/>
                <w:w w:val="115"/>
                <w:sz w:val="20"/>
              </w:rPr>
              <w:t xml:space="preserve"> </w:t>
            </w:r>
            <w:r>
              <w:rPr>
                <w:color w:val="221E1F"/>
                <w:w w:val="115"/>
                <w:sz w:val="20"/>
              </w:rPr>
              <w:t>певческого</w:t>
            </w:r>
            <w:r>
              <w:rPr>
                <w:color w:val="221E1F"/>
                <w:spacing w:val="-13"/>
                <w:w w:val="115"/>
                <w:sz w:val="20"/>
              </w:rPr>
              <w:t xml:space="preserve"> </w:t>
            </w:r>
            <w:r>
              <w:rPr>
                <w:color w:val="221E1F"/>
                <w:w w:val="115"/>
                <w:sz w:val="20"/>
              </w:rPr>
              <w:t>дыхания</w:t>
            </w:r>
            <w:r>
              <w:rPr>
                <w:color w:val="221E1F"/>
                <w:spacing w:val="-13"/>
                <w:w w:val="115"/>
                <w:sz w:val="20"/>
              </w:rPr>
              <w:t xml:space="preserve"> </w:t>
            </w:r>
            <w:r>
              <w:rPr>
                <w:color w:val="221E1F"/>
                <w:w w:val="115"/>
                <w:sz w:val="20"/>
              </w:rPr>
              <w:t>по</w:t>
            </w:r>
            <w:r>
              <w:rPr>
                <w:color w:val="221E1F"/>
                <w:spacing w:val="-13"/>
                <w:w w:val="115"/>
                <w:sz w:val="20"/>
              </w:rPr>
              <w:t xml:space="preserve"> </w:t>
            </w:r>
            <w:r>
              <w:rPr>
                <w:color w:val="221E1F"/>
                <w:w w:val="115"/>
                <w:sz w:val="20"/>
              </w:rPr>
              <w:t>руке</w:t>
            </w:r>
            <w:r>
              <w:rPr>
                <w:color w:val="221E1F"/>
                <w:spacing w:val="-13"/>
                <w:w w:val="115"/>
                <w:sz w:val="20"/>
              </w:rPr>
              <w:t xml:space="preserve"> </w:t>
            </w:r>
            <w:r>
              <w:rPr>
                <w:color w:val="221E1F"/>
                <w:w w:val="115"/>
                <w:sz w:val="20"/>
              </w:rPr>
              <w:t>дирижёра.</w:t>
            </w:r>
          </w:p>
          <w:p w:rsidR="00940611" w:rsidRDefault="00F31279">
            <w:pPr>
              <w:pStyle w:val="TableParagraph"/>
              <w:spacing w:before="3"/>
              <w:ind w:right="1487"/>
              <w:rPr>
                <w:sz w:val="20"/>
              </w:rPr>
            </w:pPr>
            <w:r>
              <w:rPr>
                <w:color w:val="221E1F"/>
                <w:w w:val="120"/>
                <w:sz w:val="20"/>
              </w:rPr>
              <w:t>Разучивание, исполнение красивой песни.</w:t>
            </w:r>
            <w:r>
              <w:rPr>
                <w:color w:val="221E1F"/>
                <w:spacing w:val="-15"/>
                <w:w w:val="120"/>
                <w:sz w:val="20"/>
              </w:rPr>
              <w:t xml:space="preserve"> </w:t>
            </w:r>
            <w:r>
              <w:rPr>
                <w:i/>
                <w:color w:val="221E1F"/>
                <w:w w:val="120"/>
                <w:sz w:val="20"/>
              </w:rPr>
              <w:t>На</w:t>
            </w:r>
            <w:r>
              <w:rPr>
                <w:i/>
                <w:color w:val="221E1F"/>
                <w:spacing w:val="-15"/>
                <w:w w:val="120"/>
                <w:sz w:val="20"/>
              </w:rPr>
              <w:t xml:space="preserve"> </w:t>
            </w:r>
            <w:r>
              <w:rPr>
                <w:i/>
                <w:color w:val="221E1F"/>
                <w:w w:val="120"/>
                <w:sz w:val="20"/>
              </w:rPr>
              <w:t>выбор</w:t>
            </w:r>
            <w:r>
              <w:rPr>
                <w:i/>
                <w:color w:val="221E1F"/>
                <w:spacing w:val="-15"/>
                <w:w w:val="120"/>
                <w:sz w:val="20"/>
              </w:rPr>
              <w:t xml:space="preserve"> </w:t>
            </w:r>
            <w:r>
              <w:rPr>
                <w:i/>
                <w:color w:val="221E1F"/>
                <w:w w:val="120"/>
                <w:sz w:val="20"/>
              </w:rPr>
              <w:t>или</w:t>
            </w:r>
            <w:r>
              <w:rPr>
                <w:i/>
                <w:color w:val="221E1F"/>
                <w:spacing w:val="-15"/>
                <w:w w:val="120"/>
                <w:sz w:val="20"/>
              </w:rPr>
              <w:t xml:space="preserve"> </w:t>
            </w:r>
            <w:r>
              <w:rPr>
                <w:i/>
                <w:color w:val="221E1F"/>
                <w:w w:val="120"/>
                <w:sz w:val="20"/>
              </w:rPr>
              <w:t>факультативно</w:t>
            </w:r>
            <w:r>
              <w:rPr>
                <w:color w:val="221E1F"/>
                <w:w w:val="120"/>
                <w:sz w:val="20"/>
              </w:rPr>
              <w:t>: Разучивание хоровода, социальные</w:t>
            </w:r>
          </w:p>
          <w:p w:rsidR="00940611" w:rsidRDefault="00F31279">
            <w:pPr>
              <w:pStyle w:val="TableParagraph"/>
              <w:spacing w:before="1" w:line="208" w:lineRule="exact"/>
              <w:rPr>
                <w:sz w:val="20"/>
              </w:rPr>
            </w:pPr>
            <w:r>
              <w:rPr>
                <w:color w:val="221E1F"/>
                <w:spacing w:val="-2"/>
                <w:w w:val="120"/>
                <w:sz w:val="20"/>
              </w:rPr>
              <w:t>танцы</w:t>
            </w:r>
          </w:p>
        </w:tc>
      </w:tr>
    </w:tbl>
    <w:p w:rsidR="00940611" w:rsidRDefault="00940611">
      <w:pPr>
        <w:spacing w:line="208" w:lineRule="exact"/>
        <w:rPr>
          <w:sz w:val="20"/>
        </w:rPr>
        <w:sectPr w:rsidR="00940611">
          <w:pgSz w:w="11900" w:h="16840"/>
          <w:pgMar w:top="5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741"/>
        </w:trPr>
        <w:tc>
          <w:tcPr>
            <w:tcW w:w="1188" w:type="dxa"/>
            <w:tcBorders>
              <w:left w:val="single" w:sz="4" w:space="0" w:color="221E1F"/>
              <w:right w:val="single" w:sz="4" w:space="0" w:color="221E1F"/>
            </w:tcBorders>
          </w:tcPr>
          <w:p w:rsidR="00940611" w:rsidRDefault="00F31279">
            <w:pPr>
              <w:pStyle w:val="TableParagraph"/>
              <w:ind w:left="170" w:right="241"/>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3"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50"/>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3220"/>
        </w:trPr>
        <w:tc>
          <w:tcPr>
            <w:tcW w:w="1188" w:type="dxa"/>
            <w:tcBorders>
              <w:left w:val="single" w:sz="8" w:space="0" w:color="221E1F"/>
              <w:right w:val="single" w:sz="8" w:space="0" w:color="221E1F"/>
            </w:tcBorders>
          </w:tcPr>
          <w:p w:rsidR="00940611" w:rsidRDefault="00F31279">
            <w:pPr>
              <w:pStyle w:val="TableParagraph"/>
              <w:spacing w:line="221" w:lineRule="exact"/>
              <w:ind w:left="109"/>
              <w:rPr>
                <w:sz w:val="20"/>
              </w:rPr>
            </w:pPr>
            <w:r>
              <w:rPr>
                <w:color w:val="221E1F"/>
                <w:spacing w:val="-5"/>
                <w:w w:val="120"/>
                <w:sz w:val="20"/>
              </w:rPr>
              <w:t>Б)</w:t>
            </w:r>
          </w:p>
          <w:p w:rsidR="00940611" w:rsidRDefault="00F31279">
            <w:pPr>
              <w:pStyle w:val="TableParagraph"/>
              <w:ind w:left="109"/>
              <w:rPr>
                <w:sz w:val="20"/>
              </w:rPr>
            </w:pPr>
            <w:r>
              <w:rPr>
                <w:color w:val="221E1F"/>
                <w:w w:val="110"/>
                <w:sz w:val="20"/>
              </w:rPr>
              <w:t>2—</w:t>
            </w:r>
            <w:r>
              <w:rPr>
                <w:color w:val="221E1F"/>
                <w:spacing w:val="-10"/>
                <w:w w:val="115"/>
                <w:sz w:val="20"/>
              </w:rPr>
              <w:t>4</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 часа</w:t>
            </w:r>
          </w:p>
        </w:tc>
        <w:tc>
          <w:tcPr>
            <w:tcW w:w="1133" w:type="dxa"/>
            <w:tcBorders>
              <w:left w:val="single" w:sz="8" w:space="0" w:color="221E1F"/>
              <w:right w:val="single" w:sz="4" w:space="0" w:color="221E1F"/>
            </w:tcBorders>
          </w:tcPr>
          <w:p w:rsidR="00940611" w:rsidRDefault="00F31279">
            <w:pPr>
              <w:pStyle w:val="TableParagraph"/>
              <w:ind w:left="109" w:right="258"/>
              <w:rPr>
                <w:sz w:val="20"/>
              </w:rPr>
            </w:pPr>
            <w:r>
              <w:rPr>
                <w:color w:val="221E1F"/>
                <w:spacing w:val="-2"/>
                <w:w w:val="120"/>
                <w:sz w:val="20"/>
              </w:rPr>
              <w:t xml:space="preserve">Музы- кальны </w:t>
            </w:r>
            <w:r>
              <w:rPr>
                <w:color w:val="221E1F"/>
                <w:spacing w:val="-10"/>
                <w:w w:val="120"/>
                <w:sz w:val="20"/>
              </w:rPr>
              <w:t xml:space="preserve">е </w:t>
            </w:r>
            <w:r>
              <w:rPr>
                <w:color w:val="221E1F"/>
                <w:spacing w:val="-2"/>
                <w:w w:val="120"/>
                <w:sz w:val="20"/>
              </w:rPr>
              <w:t xml:space="preserve">пейзаж </w:t>
            </w:r>
            <w:r>
              <w:rPr>
                <w:color w:val="221E1F"/>
                <w:spacing w:val="-10"/>
                <w:w w:val="120"/>
                <w:sz w:val="20"/>
              </w:rPr>
              <w:t>и</w:t>
            </w:r>
          </w:p>
        </w:tc>
        <w:tc>
          <w:tcPr>
            <w:tcW w:w="2208" w:type="dxa"/>
            <w:tcBorders>
              <w:left w:val="single" w:sz="4" w:space="0" w:color="221E1F"/>
              <w:right w:val="single" w:sz="4" w:space="0" w:color="221E1F"/>
            </w:tcBorders>
          </w:tcPr>
          <w:p w:rsidR="00940611" w:rsidRDefault="00F31279">
            <w:pPr>
              <w:pStyle w:val="TableParagraph"/>
              <w:ind w:left="115"/>
              <w:rPr>
                <w:sz w:val="20"/>
              </w:rPr>
            </w:pPr>
            <w:r>
              <w:rPr>
                <w:color w:val="221E1F"/>
                <w:w w:val="120"/>
                <w:sz w:val="20"/>
              </w:rPr>
              <w:t>Образы</w:t>
            </w:r>
            <w:r>
              <w:rPr>
                <w:color w:val="221E1F"/>
                <w:spacing w:val="-15"/>
                <w:w w:val="120"/>
                <w:sz w:val="20"/>
              </w:rPr>
              <w:t xml:space="preserve"> </w:t>
            </w:r>
            <w:r>
              <w:rPr>
                <w:color w:val="221E1F"/>
                <w:w w:val="120"/>
                <w:sz w:val="20"/>
              </w:rPr>
              <w:t>природы</w:t>
            </w:r>
            <w:r>
              <w:rPr>
                <w:color w:val="221E1F"/>
                <w:spacing w:val="-15"/>
                <w:w w:val="120"/>
                <w:sz w:val="20"/>
              </w:rPr>
              <w:t xml:space="preserve"> </w:t>
            </w:r>
            <w:r>
              <w:rPr>
                <w:color w:val="221E1F"/>
                <w:w w:val="120"/>
                <w:sz w:val="20"/>
              </w:rPr>
              <w:t xml:space="preserve">в </w:t>
            </w:r>
            <w:r>
              <w:rPr>
                <w:color w:val="221E1F"/>
                <w:spacing w:val="-2"/>
                <w:w w:val="120"/>
                <w:sz w:val="20"/>
              </w:rPr>
              <w:t>музыке.</w:t>
            </w:r>
          </w:p>
          <w:p w:rsidR="00940611" w:rsidRDefault="00F31279">
            <w:pPr>
              <w:pStyle w:val="TableParagraph"/>
              <w:ind w:left="115" w:right="697"/>
              <w:rPr>
                <w:sz w:val="20"/>
              </w:rPr>
            </w:pPr>
            <w:r>
              <w:rPr>
                <w:color w:val="221E1F"/>
                <w:spacing w:val="-2"/>
                <w:w w:val="120"/>
                <w:sz w:val="20"/>
              </w:rPr>
              <w:t xml:space="preserve">Настроение музыкальных </w:t>
            </w:r>
            <w:r>
              <w:rPr>
                <w:color w:val="221E1F"/>
                <w:w w:val="120"/>
                <w:sz w:val="20"/>
              </w:rPr>
              <w:t>пейза- жей.</w:t>
            </w:r>
          </w:p>
          <w:p w:rsidR="00940611" w:rsidRDefault="00F31279">
            <w:pPr>
              <w:pStyle w:val="TableParagraph"/>
              <w:ind w:left="115" w:right="176"/>
              <w:rPr>
                <w:sz w:val="20"/>
              </w:rPr>
            </w:pPr>
            <w:r>
              <w:rPr>
                <w:color w:val="221E1F"/>
                <w:w w:val="120"/>
                <w:sz w:val="20"/>
              </w:rPr>
              <w:t xml:space="preserve">Чувства челове- ка, любующегося </w:t>
            </w:r>
            <w:r>
              <w:rPr>
                <w:color w:val="221E1F"/>
                <w:spacing w:val="-2"/>
                <w:w w:val="120"/>
                <w:sz w:val="20"/>
              </w:rPr>
              <w:t>природой.</w:t>
            </w:r>
            <w:r>
              <w:rPr>
                <w:color w:val="221E1F"/>
                <w:spacing w:val="-13"/>
                <w:w w:val="120"/>
                <w:sz w:val="20"/>
              </w:rPr>
              <w:t xml:space="preserve"> </w:t>
            </w:r>
            <w:r>
              <w:rPr>
                <w:color w:val="221E1F"/>
                <w:spacing w:val="-2"/>
                <w:w w:val="120"/>
                <w:sz w:val="20"/>
              </w:rPr>
              <w:t>Музыка</w:t>
            </w:r>
          </w:p>
          <w:p w:rsidR="00940611" w:rsidRDefault="00F31279">
            <w:pPr>
              <w:pStyle w:val="TableParagraph"/>
              <w:tabs>
                <w:tab w:val="left" w:pos="1223"/>
              </w:tabs>
              <w:ind w:left="115" w:right="101"/>
              <w:rPr>
                <w:sz w:val="20"/>
              </w:rPr>
            </w:pPr>
            <w:r>
              <w:rPr>
                <w:color w:val="221E1F"/>
                <w:w w:val="120"/>
                <w:sz w:val="20"/>
              </w:rPr>
              <w:t xml:space="preserve">— выражение глубоких чувств, </w:t>
            </w:r>
            <w:r>
              <w:rPr>
                <w:color w:val="221E1F"/>
                <w:spacing w:val="-2"/>
                <w:w w:val="120"/>
                <w:sz w:val="20"/>
              </w:rPr>
              <w:t>тонких</w:t>
            </w:r>
            <w:r>
              <w:rPr>
                <w:color w:val="221E1F"/>
                <w:sz w:val="20"/>
              </w:rPr>
              <w:tab/>
            </w:r>
            <w:r>
              <w:rPr>
                <w:color w:val="221E1F"/>
                <w:spacing w:val="-2"/>
                <w:w w:val="115"/>
                <w:sz w:val="20"/>
              </w:rPr>
              <w:t xml:space="preserve">оттенков </w:t>
            </w:r>
            <w:r>
              <w:rPr>
                <w:color w:val="221E1F"/>
                <w:spacing w:val="-2"/>
                <w:w w:val="120"/>
                <w:sz w:val="20"/>
              </w:rPr>
              <w:t xml:space="preserve">настроения, </w:t>
            </w:r>
            <w:r>
              <w:rPr>
                <w:color w:val="221E1F"/>
                <w:w w:val="120"/>
                <w:sz w:val="20"/>
              </w:rPr>
              <w:t>которые трудно</w:t>
            </w:r>
          </w:p>
          <w:p w:rsidR="00940611" w:rsidRDefault="00F31279">
            <w:pPr>
              <w:pStyle w:val="TableParagraph"/>
              <w:spacing w:line="212" w:lineRule="exact"/>
              <w:ind w:left="115"/>
              <w:rPr>
                <w:sz w:val="20"/>
              </w:rPr>
            </w:pPr>
            <w:r>
              <w:rPr>
                <w:color w:val="221E1F"/>
                <w:w w:val="120"/>
                <w:sz w:val="20"/>
              </w:rPr>
              <w:t>передать</w:t>
            </w:r>
            <w:r>
              <w:rPr>
                <w:color w:val="221E1F"/>
                <w:spacing w:val="-15"/>
                <w:w w:val="120"/>
                <w:sz w:val="20"/>
              </w:rPr>
              <w:t xml:space="preserve"> </w:t>
            </w:r>
            <w:r>
              <w:rPr>
                <w:color w:val="221E1F"/>
                <w:spacing w:val="-2"/>
                <w:w w:val="120"/>
                <w:sz w:val="20"/>
              </w:rPr>
              <w:t>словами</w:t>
            </w:r>
          </w:p>
        </w:tc>
        <w:tc>
          <w:tcPr>
            <w:tcW w:w="5612" w:type="dxa"/>
            <w:tcBorders>
              <w:left w:val="single" w:sz="4" w:space="0" w:color="221E1F"/>
              <w:bottom w:val="single" w:sz="8" w:space="0" w:color="221E1F"/>
              <w:right w:val="single" w:sz="4" w:space="0" w:color="221E1F"/>
            </w:tcBorders>
          </w:tcPr>
          <w:p w:rsidR="00940611" w:rsidRDefault="00F31279">
            <w:pPr>
              <w:pStyle w:val="TableParagraph"/>
              <w:ind w:right="275"/>
              <w:rPr>
                <w:sz w:val="20"/>
              </w:rPr>
            </w:pPr>
            <w:r>
              <w:rPr>
                <w:color w:val="221E1F"/>
                <w:w w:val="115"/>
                <w:sz w:val="20"/>
              </w:rPr>
              <w:t>Слушание произведений программной музыки, посвящён-</w:t>
            </w:r>
            <w:r>
              <w:rPr>
                <w:color w:val="221E1F"/>
                <w:spacing w:val="40"/>
                <w:w w:val="115"/>
                <w:sz w:val="20"/>
              </w:rPr>
              <w:t xml:space="preserve"> </w:t>
            </w:r>
            <w:r>
              <w:rPr>
                <w:color w:val="221E1F"/>
                <w:w w:val="115"/>
                <w:sz w:val="20"/>
              </w:rPr>
              <w:t>ной образам природы. Подбор эпитетов для описания настроения, характера музыки.</w:t>
            </w:r>
          </w:p>
          <w:p w:rsidR="00940611" w:rsidRDefault="00F31279">
            <w:pPr>
              <w:pStyle w:val="TableParagraph"/>
              <w:rPr>
                <w:sz w:val="20"/>
              </w:rPr>
            </w:pPr>
            <w:r>
              <w:rPr>
                <w:color w:val="221E1F"/>
                <w:spacing w:val="-2"/>
                <w:w w:val="120"/>
                <w:sz w:val="20"/>
              </w:rPr>
              <w:t>Сопоставление</w:t>
            </w:r>
            <w:r>
              <w:rPr>
                <w:color w:val="221E1F"/>
                <w:spacing w:val="3"/>
                <w:w w:val="120"/>
                <w:sz w:val="20"/>
              </w:rPr>
              <w:t xml:space="preserve"> </w:t>
            </w:r>
            <w:r>
              <w:rPr>
                <w:color w:val="221E1F"/>
                <w:spacing w:val="-2"/>
                <w:w w:val="120"/>
                <w:sz w:val="20"/>
              </w:rPr>
              <w:t>музыки</w:t>
            </w:r>
          </w:p>
          <w:p w:rsidR="00940611" w:rsidRDefault="00F31279">
            <w:pPr>
              <w:pStyle w:val="TableParagraph"/>
              <w:ind w:right="846"/>
              <w:rPr>
                <w:sz w:val="20"/>
              </w:rPr>
            </w:pPr>
            <w:r>
              <w:rPr>
                <w:color w:val="221E1F"/>
                <w:w w:val="115"/>
                <w:sz w:val="20"/>
              </w:rPr>
              <w:t>с</w:t>
            </w:r>
            <w:r>
              <w:rPr>
                <w:color w:val="221E1F"/>
                <w:spacing w:val="-15"/>
                <w:w w:val="115"/>
                <w:sz w:val="20"/>
              </w:rPr>
              <w:t xml:space="preserve"> </w:t>
            </w:r>
            <w:r>
              <w:rPr>
                <w:color w:val="221E1F"/>
                <w:w w:val="115"/>
                <w:sz w:val="20"/>
              </w:rPr>
              <w:t>произведениями</w:t>
            </w:r>
            <w:r>
              <w:rPr>
                <w:color w:val="221E1F"/>
                <w:spacing w:val="-14"/>
                <w:w w:val="115"/>
                <w:sz w:val="20"/>
              </w:rPr>
              <w:t xml:space="preserve"> </w:t>
            </w:r>
            <w:r>
              <w:rPr>
                <w:color w:val="221E1F"/>
                <w:w w:val="115"/>
                <w:sz w:val="20"/>
              </w:rPr>
              <w:t>изобразительного</w:t>
            </w:r>
            <w:r>
              <w:rPr>
                <w:color w:val="221E1F"/>
                <w:spacing w:val="-15"/>
                <w:w w:val="115"/>
                <w:sz w:val="20"/>
              </w:rPr>
              <w:t xml:space="preserve"> </w:t>
            </w:r>
            <w:r>
              <w:rPr>
                <w:color w:val="221E1F"/>
                <w:w w:val="115"/>
                <w:sz w:val="20"/>
              </w:rPr>
              <w:t>искусства. Двигательная импровизация, пластическое интонирование. Разучивание, одухотворенное исполнение песен о</w:t>
            </w:r>
            <w:r>
              <w:rPr>
                <w:color w:val="221E1F"/>
                <w:spacing w:val="40"/>
                <w:w w:val="115"/>
                <w:sz w:val="20"/>
              </w:rPr>
              <w:t xml:space="preserve"> </w:t>
            </w:r>
            <w:r>
              <w:rPr>
                <w:color w:val="221E1F"/>
                <w:w w:val="115"/>
                <w:sz w:val="20"/>
              </w:rPr>
              <w:t>приро- де, её красоте.</w:t>
            </w:r>
          </w:p>
          <w:p w:rsidR="00940611" w:rsidRDefault="00F31279">
            <w:pPr>
              <w:pStyle w:val="TableParagraph"/>
              <w:spacing w:line="230"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1513"/>
              </w:tabs>
              <w:ind w:right="623"/>
              <w:rPr>
                <w:sz w:val="20"/>
              </w:rPr>
            </w:pPr>
            <w:r>
              <w:rPr>
                <w:color w:val="221E1F"/>
                <w:spacing w:val="-2"/>
                <w:w w:val="120"/>
                <w:sz w:val="20"/>
              </w:rPr>
              <w:t>Рисование</w:t>
            </w:r>
            <w:r>
              <w:rPr>
                <w:color w:val="221E1F"/>
                <w:sz w:val="20"/>
              </w:rPr>
              <w:tab/>
            </w:r>
            <w:r>
              <w:rPr>
                <w:color w:val="221E1F"/>
                <w:w w:val="120"/>
                <w:sz w:val="20"/>
              </w:rPr>
              <w:t>«услышанных» пейзажей и/или абстрактная</w:t>
            </w:r>
            <w:r>
              <w:rPr>
                <w:color w:val="221E1F"/>
                <w:spacing w:val="-12"/>
                <w:w w:val="120"/>
                <w:sz w:val="20"/>
              </w:rPr>
              <w:t xml:space="preserve"> </w:t>
            </w:r>
            <w:r>
              <w:rPr>
                <w:color w:val="221E1F"/>
                <w:w w:val="120"/>
                <w:sz w:val="20"/>
              </w:rPr>
              <w:t>живопись</w:t>
            </w:r>
            <w:r>
              <w:rPr>
                <w:color w:val="221E1F"/>
                <w:spacing w:val="66"/>
                <w:w w:val="120"/>
                <w:sz w:val="20"/>
              </w:rPr>
              <w:t xml:space="preserve"> </w:t>
            </w:r>
            <w:r>
              <w:rPr>
                <w:color w:val="221E1F"/>
                <w:w w:val="120"/>
                <w:sz w:val="20"/>
              </w:rPr>
              <w:t>—</w:t>
            </w:r>
            <w:r>
              <w:rPr>
                <w:color w:val="221E1F"/>
                <w:spacing w:val="-12"/>
                <w:w w:val="120"/>
                <w:sz w:val="20"/>
              </w:rPr>
              <w:t xml:space="preserve"> </w:t>
            </w:r>
            <w:r>
              <w:rPr>
                <w:color w:val="221E1F"/>
                <w:w w:val="120"/>
                <w:sz w:val="20"/>
              </w:rPr>
              <w:t>передача</w:t>
            </w:r>
            <w:r>
              <w:rPr>
                <w:color w:val="221E1F"/>
                <w:spacing w:val="-12"/>
                <w:w w:val="120"/>
                <w:sz w:val="20"/>
              </w:rPr>
              <w:t xml:space="preserve"> </w:t>
            </w:r>
            <w:r>
              <w:rPr>
                <w:color w:val="221E1F"/>
                <w:w w:val="120"/>
                <w:sz w:val="20"/>
              </w:rPr>
              <w:t>настроения цветом, точками,линиями.</w:t>
            </w:r>
          </w:p>
          <w:p w:rsidR="00940611" w:rsidRDefault="00F31279">
            <w:pPr>
              <w:pStyle w:val="TableParagraph"/>
              <w:rPr>
                <w:sz w:val="20"/>
              </w:rPr>
            </w:pPr>
            <w:r>
              <w:rPr>
                <w:color w:val="221E1F"/>
                <w:w w:val="115"/>
                <w:sz w:val="20"/>
              </w:rPr>
              <w:t>Игра-импровизация</w:t>
            </w:r>
            <w:r>
              <w:rPr>
                <w:color w:val="221E1F"/>
                <w:spacing w:val="1"/>
                <w:w w:val="115"/>
                <w:sz w:val="20"/>
              </w:rPr>
              <w:t xml:space="preserve"> </w:t>
            </w:r>
            <w:r>
              <w:rPr>
                <w:color w:val="221E1F"/>
                <w:w w:val="115"/>
                <w:sz w:val="20"/>
              </w:rPr>
              <w:t>«Угадай</w:t>
            </w:r>
            <w:r>
              <w:rPr>
                <w:color w:val="221E1F"/>
                <w:spacing w:val="-15"/>
                <w:w w:val="115"/>
                <w:sz w:val="20"/>
              </w:rPr>
              <w:t xml:space="preserve"> </w:t>
            </w:r>
            <w:r>
              <w:rPr>
                <w:color w:val="221E1F"/>
                <w:w w:val="115"/>
                <w:sz w:val="20"/>
              </w:rPr>
              <w:t>моё</w:t>
            </w:r>
            <w:r>
              <w:rPr>
                <w:color w:val="221E1F"/>
                <w:spacing w:val="-14"/>
                <w:w w:val="115"/>
                <w:sz w:val="20"/>
              </w:rPr>
              <w:t xml:space="preserve"> </w:t>
            </w:r>
            <w:r>
              <w:rPr>
                <w:color w:val="221E1F"/>
                <w:spacing w:val="-2"/>
                <w:w w:val="115"/>
                <w:sz w:val="20"/>
              </w:rPr>
              <w:t>настроение»</w:t>
            </w:r>
          </w:p>
        </w:tc>
      </w:tr>
      <w:tr w:rsidR="00940611">
        <w:trPr>
          <w:trHeight w:val="3227"/>
        </w:trPr>
        <w:tc>
          <w:tcPr>
            <w:tcW w:w="1188" w:type="dxa"/>
            <w:tcBorders>
              <w:left w:val="single" w:sz="8" w:space="0" w:color="221E1F"/>
              <w:bottom w:val="single" w:sz="8" w:space="0" w:color="221E1F"/>
              <w:right w:val="single" w:sz="8" w:space="0" w:color="221E1F"/>
            </w:tcBorders>
          </w:tcPr>
          <w:p w:rsidR="00940611" w:rsidRDefault="00F31279">
            <w:pPr>
              <w:pStyle w:val="TableParagraph"/>
              <w:spacing w:line="223" w:lineRule="exact"/>
              <w:ind w:left="109"/>
              <w:rPr>
                <w:sz w:val="20"/>
              </w:rPr>
            </w:pPr>
            <w:r>
              <w:rPr>
                <w:color w:val="221E1F"/>
                <w:spacing w:val="-5"/>
                <w:w w:val="110"/>
                <w:sz w:val="20"/>
              </w:rPr>
              <w:t>В)</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4</w:t>
            </w:r>
          </w:p>
          <w:p w:rsidR="00940611" w:rsidRDefault="00F31279">
            <w:pPr>
              <w:pStyle w:val="TableParagraph"/>
              <w:ind w:left="109" w:right="323"/>
              <w:rPr>
                <w:sz w:val="20"/>
              </w:rPr>
            </w:pPr>
            <w:r>
              <w:rPr>
                <w:color w:val="221E1F"/>
                <w:spacing w:val="-2"/>
                <w:w w:val="115"/>
                <w:sz w:val="20"/>
              </w:rPr>
              <w:t xml:space="preserve">учебны </w:t>
            </w:r>
            <w:r>
              <w:rPr>
                <w:color w:val="221E1F"/>
                <w:w w:val="115"/>
                <w:sz w:val="20"/>
              </w:rPr>
              <w:t>х часа</w:t>
            </w:r>
          </w:p>
        </w:tc>
        <w:tc>
          <w:tcPr>
            <w:tcW w:w="1133" w:type="dxa"/>
            <w:tcBorders>
              <w:left w:val="single" w:sz="8" w:space="0" w:color="221E1F"/>
              <w:right w:val="single" w:sz="4" w:space="0" w:color="221E1F"/>
            </w:tcBorders>
          </w:tcPr>
          <w:p w:rsidR="00940611" w:rsidRDefault="00F31279">
            <w:pPr>
              <w:pStyle w:val="TableParagraph"/>
              <w:ind w:left="109" w:right="189"/>
              <w:rPr>
                <w:sz w:val="20"/>
              </w:rPr>
            </w:pPr>
            <w:r>
              <w:rPr>
                <w:color w:val="221E1F"/>
                <w:spacing w:val="-2"/>
                <w:w w:val="115"/>
                <w:sz w:val="20"/>
              </w:rPr>
              <w:t xml:space="preserve">Музы- кальные портрет </w:t>
            </w:r>
            <w:r>
              <w:rPr>
                <w:color w:val="221E1F"/>
                <w:spacing w:val="-10"/>
                <w:w w:val="115"/>
                <w:sz w:val="20"/>
              </w:rPr>
              <w:t>ы</w:t>
            </w:r>
          </w:p>
        </w:tc>
        <w:tc>
          <w:tcPr>
            <w:tcW w:w="2208" w:type="dxa"/>
            <w:tcBorders>
              <w:left w:val="single" w:sz="4" w:space="0" w:color="221E1F"/>
              <w:bottom w:val="single" w:sz="8" w:space="0" w:color="221E1F"/>
              <w:right w:val="single" w:sz="4" w:space="0" w:color="221E1F"/>
            </w:tcBorders>
          </w:tcPr>
          <w:p w:rsidR="00940611" w:rsidRDefault="00F31279">
            <w:pPr>
              <w:pStyle w:val="TableParagraph"/>
              <w:ind w:left="115"/>
              <w:rPr>
                <w:sz w:val="20"/>
              </w:rPr>
            </w:pPr>
            <w:r>
              <w:rPr>
                <w:color w:val="221E1F"/>
                <w:spacing w:val="-2"/>
                <w:w w:val="120"/>
                <w:sz w:val="20"/>
              </w:rPr>
              <w:t>Музыка, передающая</w:t>
            </w:r>
            <w:r>
              <w:rPr>
                <w:color w:val="221E1F"/>
                <w:spacing w:val="-13"/>
                <w:w w:val="120"/>
                <w:sz w:val="20"/>
              </w:rPr>
              <w:t xml:space="preserve"> </w:t>
            </w:r>
            <w:r>
              <w:rPr>
                <w:color w:val="221E1F"/>
                <w:spacing w:val="-2"/>
                <w:w w:val="120"/>
                <w:sz w:val="20"/>
              </w:rPr>
              <w:t>образ человека,</w:t>
            </w:r>
          </w:p>
          <w:p w:rsidR="00940611" w:rsidRDefault="00F31279">
            <w:pPr>
              <w:pStyle w:val="TableParagraph"/>
              <w:ind w:left="115" w:right="323"/>
              <w:rPr>
                <w:sz w:val="20"/>
              </w:rPr>
            </w:pPr>
            <w:r>
              <w:rPr>
                <w:color w:val="221E1F"/>
                <w:w w:val="120"/>
                <w:sz w:val="20"/>
              </w:rPr>
              <w:t xml:space="preserve">его походку, </w:t>
            </w:r>
            <w:r>
              <w:rPr>
                <w:color w:val="221E1F"/>
                <w:spacing w:val="-2"/>
                <w:w w:val="120"/>
                <w:sz w:val="20"/>
              </w:rPr>
              <w:t xml:space="preserve">движения, </w:t>
            </w:r>
            <w:r>
              <w:rPr>
                <w:color w:val="221E1F"/>
                <w:w w:val="120"/>
                <w:sz w:val="20"/>
              </w:rPr>
              <w:t>характер,</w:t>
            </w:r>
            <w:r>
              <w:rPr>
                <w:color w:val="221E1F"/>
                <w:spacing w:val="-15"/>
                <w:w w:val="120"/>
                <w:sz w:val="20"/>
              </w:rPr>
              <w:t xml:space="preserve"> </w:t>
            </w:r>
            <w:r>
              <w:rPr>
                <w:color w:val="221E1F"/>
                <w:w w:val="120"/>
                <w:sz w:val="20"/>
              </w:rPr>
              <w:t xml:space="preserve">манеру </w:t>
            </w:r>
            <w:r>
              <w:rPr>
                <w:color w:val="221E1F"/>
                <w:spacing w:val="-2"/>
                <w:w w:val="120"/>
                <w:sz w:val="20"/>
              </w:rPr>
              <w:t>речи.</w:t>
            </w:r>
          </w:p>
          <w:p w:rsidR="00940611" w:rsidRDefault="00F31279">
            <w:pPr>
              <w:pStyle w:val="TableParagraph"/>
              <w:ind w:left="115" w:right="740"/>
              <w:rPr>
                <w:sz w:val="20"/>
              </w:rPr>
            </w:pPr>
            <w:r>
              <w:rPr>
                <w:color w:val="221E1F"/>
                <w:spacing w:val="-2"/>
                <w:w w:val="115"/>
                <w:sz w:val="20"/>
              </w:rPr>
              <w:t>«Портреты», выраженные</w:t>
            </w:r>
            <w:r>
              <w:rPr>
                <w:color w:val="221E1F"/>
                <w:spacing w:val="80"/>
                <w:w w:val="115"/>
                <w:sz w:val="20"/>
              </w:rPr>
              <w:t xml:space="preserve"> </w:t>
            </w:r>
            <w:r>
              <w:rPr>
                <w:color w:val="221E1F"/>
                <w:spacing w:val="-10"/>
                <w:w w:val="115"/>
                <w:sz w:val="20"/>
              </w:rPr>
              <w:t xml:space="preserve">в </w:t>
            </w:r>
            <w:r>
              <w:rPr>
                <w:color w:val="221E1F"/>
                <w:spacing w:val="-2"/>
                <w:w w:val="115"/>
                <w:sz w:val="20"/>
              </w:rPr>
              <w:t>музыкальных интонациях</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466"/>
              <w:rPr>
                <w:sz w:val="20"/>
              </w:rPr>
            </w:pPr>
            <w:r>
              <w:rPr>
                <w:color w:val="221E1F"/>
                <w:w w:val="115"/>
                <w:sz w:val="20"/>
              </w:rPr>
              <w:t>Слушание произведений вокальной, программной инстру-</w:t>
            </w:r>
            <w:r>
              <w:rPr>
                <w:color w:val="221E1F"/>
                <w:spacing w:val="-15"/>
                <w:w w:val="115"/>
                <w:sz w:val="20"/>
              </w:rPr>
              <w:t xml:space="preserve"> </w:t>
            </w:r>
            <w:r>
              <w:rPr>
                <w:color w:val="221E1F"/>
                <w:w w:val="115"/>
                <w:sz w:val="20"/>
              </w:rPr>
              <w:t>ментальной</w:t>
            </w:r>
            <w:r>
              <w:rPr>
                <w:color w:val="221E1F"/>
                <w:spacing w:val="-14"/>
                <w:w w:val="115"/>
                <w:sz w:val="20"/>
              </w:rPr>
              <w:t xml:space="preserve"> </w:t>
            </w:r>
            <w:r>
              <w:rPr>
                <w:color w:val="221E1F"/>
                <w:w w:val="115"/>
                <w:sz w:val="20"/>
              </w:rPr>
              <w:t>музыки,</w:t>
            </w:r>
            <w:r>
              <w:rPr>
                <w:color w:val="221E1F"/>
                <w:spacing w:val="-15"/>
                <w:w w:val="115"/>
                <w:sz w:val="20"/>
              </w:rPr>
              <w:t xml:space="preserve"> </w:t>
            </w:r>
            <w:r>
              <w:rPr>
                <w:color w:val="221E1F"/>
                <w:w w:val="115"/>
                <w:sz w:val="20"/>
              </w:rPr>
              <w:t>посвящённой</w:t>
            </w:r>
            <w:r>
              <w:rPr>
                <w:color w:val="221E1F"/>
                <w:spacing w:val="-14"/>
                <w:w w:val="115"/>
                <w:sz w:val="20"/>
              </w:rPr>
              <w:t xml:space="preserve"> </w:t>
            </w:r>
            <w:r>
              <w:rPr>
                <w:color w:val="221E1F"/>
                <w:w w:val="115"/>
                <w:sz w:val="20"/>
              </w:rPr>
              <w:t>образам людей, сказоч- ных персонажей. Подбор эпитетов для описания настрое- ния, характера музыки.</w:t>
            </w:r>
          </w:p>
          <w:p w:rsidR="00940611" w:rsidRDefault="00F31279">
            <w:pPr>
              <w:pStyle w:val="TableParagraph"/>
              <w:rPr>
                <w:sz w:val="20"/>
              </w:rPr>
            </w:pPr>
            <w:r>
              <w:rPr>
                <w:color w:val="221E1F"/>
                <w:w w:val="115"/>
                <w:sz w:val="20"/>
              </w:rPr>
              <w:t>Сопоставление</w:t>
            </w:r>
            <w:r>
              <w:rPr>
                <w:color w:val="221E1F"/>
                <w:spacing w:val="-15"/>
                <w:w w:val="115"/>
                <w:sz w:val="20"/>
              </w:rPr>
              <w:t xml:space="preserve"> </w:t>
            </w:r>
            <w:r>
              <w:rPr>
                <w:color w:val="221E1F"/>
                <w:w w:val="115"/>
                <w:sz w:val="20"/>
              </w:rPr>
              <w:t>музыки</w:t>
            </w:r>
            <w:r>
              <w:rPr>
                <w:color w:val="221E1F"/>
                <w:spacing w:val="-14"/>
                <w:w w:val="115"/>
                <w:sz w:val="20"/>
              </w:rPr>
              <w:t xml:space="preserve"> </w:t>
            </w:r>
            <w:r>
              <w:rPr>
                <w:color w:val="221E1F"/>
                <w:w w:val="115"/>
                <w:sz w:val="20"/>
              </w:rPr>
              <w:t>с</w:t>
            </w:r>
            <w:r>
              <w:rPr>
                <w:color w:val="221E1F"/>
                <w:spacing w:val="-15"/>
                <w:w w:val="115"/>
                <w:sz w:val="20"/>
              </w:rPr>
              <w:t xml:space="preserve"> </w:t>
            </w:r>
            <w:r>
              <w:rPr>
                <w:color w:val="221E1F"/>
                <w:w w:val="115"/>
                <w:sz w:val="20"/>
              </w:rPr>
              <w:t>произведениями изобразительного искусства.</w:t>
            </w:r>
          </w:p>
          <w:p w:rsidR="00940611" w:rsidRDefault="00F31279">
            <w:pPr>
              <w:pStyle w:val="TableParagraph"/>
              <w:rPr>
                <w:sz w:val="20"/>
              </w:rPr>
            </w:pPr>
            <w:r>
              <w:rPr>
                <w:color w:val="221E1F"/>
                <w:w w:val="120"/>
                <w:sz w:val="20"/>
              </w:rPr>
              <w:t>Двигательная</w:t>
            </w:r>
            <w:r>
              <w:rPr>
                <w:color w:val="221E1F"/>
                <w:spacing w:val="-15"/>
                <w:w w:val="120"/>
                <w:sz w:val="20"/>
              </w:rPr>
              <w:t xml:space="preserve"> </w:t>
            </w:r>
            <w:r>
              <w:rPr>
                <w:color w:val="221E1F"/>
                <w:w w:val="120"/>
                <w:sz w:val="20"/>
              </w:rPr>
              <w:t>импровизация</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образе</w:t>
            </w:r>
            <w:r>
              <w:rPr>
                <w:color w:val="221E1F"/>
                <w:spacing w:val="-15"/>
                <w:w w:val="120"/>
                <w:sz w:val="20"/>
              </w:rPr>
              <w:t xml:space="preserve"> </w:t>
            </w:r>
            <w:r>
              <w:rPr>
                <w:color w:val="221E1F"/>
                <w:w w:val="120"/>
                <w:sz w:val="20"/>
              </w:rPr>
              <w:t>героя музыкального произведения.</w:t>
            </w:r>
          </w:p>
          <w:p w:rsidR="00940611" w:rsidRDefault="00F31279">
            <w:pPr>
              <w:pStyle w:val="TableParagraph"/>
              <w:rPr>
                <w:sz w:val="20"/>
              </w:rPr>
            </w:pPr>
            <w:r>
              <w:rPr>
                <w:color w:val="221E1F"/>
                <w:w w:val="115"/>
                <w:sz w:val="20"/>
              </w:rPr>
              <w:t>Разучивание,</w:t>
            </w:r>
            <w:r>
              <w:rPr>
                <w:color w:val="221E1F"/>
                <w:spacing w:val="-11"/>
                <w:w w:val="115"/>
                <w:sz w:val="20"/>
              </w:rPr>
              <w:t xml:space="preserve"> </w:t>
            </w:r>
            <w:r>
              <w:rPr>
                <w:color w:val="221E1F"/>
                <w:w w:val="115"/>
                <w:sz w:val="20"/>
              </w:rPr>
              <w:t>харáктерное</w:t>
            </w:r>
            <w:r>
              <w:rPr>
                <w:color w:val="221E1F"/>
                <w:spacing w:val="-14"/>
                <w:w w:val="115"/>
                <w:sz w:val="20"/>
              </w:rPr>
              <w:t xml:space="preserve"> </w:t>
            </w:r>
            <w:r>
              <w:rPr>
                <w:color w:val="221E1F"/>
                <w:w w:val="115"/>
                <w:sz w:val="20"/>
              </w:rPr>
              <w:t>исполнение</w:t>
            </w:r>
            <w:r>
              <w:rPr>
                <w:color w:val="221E1F"/>
                <w:spacing w:val="-13"/>
                <w:w w:val="115"/>
                <w:sz w:val="20"/>
              </w:rPr>
              <w:t xml:space="preserve"> </w:t>
            </w:r>
            <w:r>
              <w:rPr>
                <w:color w:val="221E1F"/>
                <w:w w:val="115"/>
                <w:sz w:val="20"/>
              </w:rPr>
              <w:t>песни</w:t>
            </w:r>
            <w:r>
              <w:rPr>
                <w:color w:val="221E1F"/>
                <w:spacing w:val="75"/>
                <w:w w:val="150"/>
                <w:sz w:val="20"/>
              </w:rPr>
              <w:t xml:space="preserve"> </w:t>
            </w:r>
            <w:r>
              <w:rPr>
                <w:color w:val="221E1F"/>
                <w:spacing w:val="-10"/>
                <w:w w:val="115"/>
                <w:sz w:val="20"/>
              </w:rPr>
              <w:t>—</w:t>
            </w:r>
          </w:p>
          <w:p w:rsidR="00940611" w:rsidRDefault="00F31279">
            <w:pPr>
              <w:pStyle w:val="TableParagraph"/>
              <w:spacing w:line="230" w:lineRule="exact"/>
              <w:rPr>
                <w:sz w:val="20"/>
              </w:rPr>
            </w:pPr>
            <w:r>
              <w:rPr>
                <w:color w:val="221E1F"/>
                <w:w w:val="115"/>
                <w:sz w:val="20"/>
              </w:rPr>
              <w:t>портрет-</w:t>
            </w:r>
            <w:r>
              <w:rPr>
                <w:color w:val="221E1F"/>
                <w:spacing w:val="-10"/>
                <w:w w:val="115"/>
                <w:sz w:val="20"/>
              </w:rPr>
              <w:t xml:space="preserve"> </w:t>
            </w:r>
            <w:r>
              <w:rPr>
                <w:color w:val="221E1F"/>
                <w:w w:val="115"/>
                <w:sz w:val="20"/>
              </w:rPr>
              <w:t>ной</w:t>
            </w:r>
            <w:r>
              <w:rPr>
                <w:color w:val="221E1F"/>
                <w:spacing w:val="-12"/>
                <w:w w:val="115"/>
                <w:sz w:val="20"/>
              </w:rPr>
              <w:t xml:space="preserve"> </w:t>
            </w:r>
            <w:r>
              <w:rPr>
                <w:color w:val="221E1F"/>
                <w:spacing w:val="-2"/>
                <w:w w:val="115"/>
                <w:sz w:val="20"/>
              </w:rPr>
              <w:t>зарисовки.</w:t>
            </w:r>
          </w:p>
          <w:p w:rsidR="00940611" w:rsidRDefault="00F31279">
            <w:pPr>
              <w:pStyle w:val="TableParagraph"/>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1474"/>
                <w:tab w:val="left" w:pos="3946"/>
              </w:tabs>
              <w:spacing w:before="1"/>
              <w:ind w:right="804"/>
              <w:rPr>
                <w:sz w:val="20"/>
              </w:rPr>
            </w:pPr>
            <w:r>
              <w:rPr>
                <w:color w:val="221E1F"/>
                <w:spacing w:val="-2"/>
                <w:w w:val="120"/>
                <w:sz w:val="20"/>
              </w:rPr>
              <w:t>Рисование,</w:t>
            </w:r>
            <w:r>
              <w:rPr>
                <w:color w:val="221E1F"/>
                <w:sz w:val="20"/>
              </w:rPr>
              <w:tab/>
            </w:r>
            <w:r>
              <w:rPr>
                <w:color w:val="221E1F"/>
                <w:w w:val="120"/>
                <w:sz w:val="20"/>
              </w:rPr>
              <w:t>лепка героя музыкального произведения. Игра-импровизация</w:t>
            </w:r>
            <w:r>
              <w:rPr>
                <w:color w:val="221E1F"/>
                <w:sz w:val="20"/>
              </w:rPr>
              <w:tab/>
            </w:r>
            <w:r>
              <w:rPr>
                <w:color w:val="221E1F"/>
                <w:spacing w:val="-2"/>
                <w:w w:val="120"/>
                <w:sz w:val="20"/>
              </w:rPr>
              <w:t>«Угадай</w:t>
            </w:r>
          </w:p>
          <w:p w:rsidR="00940611" w:rsidRDefault="00F31279">
            <w:pPr>
              <w:pStyle w:val="TableParagraph"/>
              <w:spacing w:before="1" w:line="215" w:lineRule="exact"/>
              <w:rPr>
                <w:sz w:val="20"/>
              </w:rPr>
            </w:pPr>
            <w:r>
              <w:rPr>
                <w:color w:val="221E1F"/>
                <w:w w:val="120"/>
                <w:sz w:val="20"/>
              </w:rPr>
              <w:t>мой</w:t>
            </w:r>
            <w:r>
              <w:rPr>
                <w:color w:val="221E1F"/>
                <w:spacing w:val="-6"/>
                <w:w w:val="120"/>
                <w:sz w:val="20"/>
              </w:rPr>
              <w:t xml:space="preserve"> </w:t>
            </w:r>
            <w:r>
              <w:rPr>
                <w:color w:val="221E1F"/>
                <w:spacing w:val="-2"/>
                <w:w w:val="120"/>
                <w:sz w:val="20"/>
              </w:rPr>
              <w:t>характер».</w:t>
            </w:r>
          </w:p>
        </w:tc>
      </w:tr>
    </w:tbl>
    <w:p w:rsidR="00940611" w:rsidRDefault="00940611">
      <w:pPr>
        <w:spacing w:line="215" w:lineRule="exact"/>
        <w:rPr>
          <w:sz w:val="20"/>
        </w:rPr>
        <w:sectPr w:rsidR="00940611">
          <w:pgSz w:w="11900" w:h="16840"/>
          <w:pgMar w:top="1080" w:right="320" w:bottom="280" w:left="480" w:header="720" w:footer="720" w:gutter="0"/>
          <w:cols w:space="720"/>
        </w:sectPr>
      </w:pPr>
    </w:p>
    <w:tbl>
      <w:tblPr>
        <w:tblStyle w:val="TableNormal"/>
        <w:tblW w:w="0" w:type="auto"/>
        <w:tblInd w:w="34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8"/>
        <w:gridCol w:w="1133"/>
        <w:gridCol w:w="2208"/>
        <w:gridCol w:w="5612"/>
      </w:tblGrid>
      <w:tr w:rsidR="00940611">
        <w:trPr>
          <w:trHeight w:val="685"/>
        </w:trPr>
        <w:tc>
          <w:tcPr>
            <w:tcW w:w="1188" w:type="dxa"/>
            <w:tcBorders>
              <w:left w:val="single" w:sz="4" w:space="0" w:color="221E1F"/>
              <w:right w:val="single" w:sz="4" w:space="0" w:color="221E1F"/>
            </w:tcBorders>
          </w:tcPr>
          <w:p w:rsidR="00940611" w:rsidRDefault="00940611">
            <w:pPr>
              <w:pStyle w:val="TableParagraph"/>
              <w:ind w:left="0"/>
            </w:pPr>
          </w:p>
        </w:tc>
        <w:tc>
          <w:tcPr>
            <w:tcW w:w="1133"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tabs>
                <w:tab w:val="left" w:pos="1963"/>
              </w:tabs>
              <w:spacing w:line="225" w:lineRule="exact"/>
              <w:rPr>
                <w:sz w:val="20"/>
              </w:rPr>
            </w:pPr>
            <w:r>
              <w:rPr>
                <w:color w:val="221E1F"/>
                <w:spacing w:val="-2"/>
                <w:w w:val="120"/>
                <w:sz w:val="20"/>
              </w:rPr>
              <w:t>Инсценировка</w:t>
            </w:r>
            <w:r>
              <w:rPr>
                <w:color w:val="221E1F"/>
                <w:sz w:val="20"/>
              </w:rPr>
              <w:tab/>
            </w:r>
            <w:r>
              <w:rPr>
                <w:color w:val="221E1F"/>
                <w:w w:val="120"/>
                <w:sz w:val="20"/>
              </w:rPr>
              <w:t>—</w:t>
            </w:r>
            <w:r>
              <w:rPr>
                <w:color w:val="221E1F"/>
                <w:spacing w:val="-11"/>
                <w:w w:val="120"/>
                <w:sz w:val="20"/>
              </w:rPr>
              <w:t xml:space="preserve"> </w:t>
            </w:r>
            <w:r>
              <w:rPr>
                <w:color w:val="221E1F"/>
                <w:w w:val="120"/>
                <w:sz w:val="20"/>
              </w:rPr>
              <w:t>импровизация</w:t>
            </w:r>
            <w:r>
              <w:rPr>
                <w:color w:val="221E1F"/>
                <w:spacing w:val="-10"/>
                <w:w w:val="120"/>
                <w:sz w:val="20"/>
              </w:rPr>
              <w:t xml:space="preserve"> </w:t>
            </w:r>
            <w:r>
              <w:rPr>
                <w:color w:val="221E1F"/>
                <w:w w:val="120"/>
                <w:sz w:val="20"/>
              </w:rPr>
              <w:t>в</w:t>
            </w:r>
            <w:r>
              <w:rPr>
                <w:color w:val="221E1F"/>
                <w:spacing w:val="-11"/>
                <w:w w:val="120"/>
                <w:sz w:val="20"/>
              </w:rPr>
              <w:t xml:space="preserve"> </w:t>
            </w:r>
            <w:r>
              <w:rPr>
                <w:color w:val="221E1F"/>
                <w:spacing w:val="-2"/>
                <w:w w:val="120"/>
                <w:sz w:val="20"/>
              </w:rPr>
              <w:t>жанре</w:t>
            </w:r>
          </w:p>
          <w:p w:rsidR="00940611" w:rsidRDefault="00F31279">
            <w:pPr>
              <w:pStyle w:val="TableParagraph"/>
              <w:spacing w:line="230" w:lineRule="exact"/>
              <w:rPr>
                <w:sz w:val="20"/>
              </w:rPr>
            </w:pPr>
            <w:r>
              <w:rPr>
                <w:color w:val="221E1F"/>
                <w:w w:val="120"/>
                <w:sz w:val="20"/>
              </w:rPr>
              <w:t>кукольного/тене-</w:t>
            </w:r>
            <w:r>
              <w:rPr>
                <w:color w:val="221E1F"/>
                <w:spacing w:val="-10"/>
                <w:w w:val="120"/>
                <w:sz w:val="20"/>
              </w:rPr>
              <w:t xml:space="preserve"> </w:t>
            </w:r>
            <w:r>
              <w:rPr>
                <w:color w:val="221E1F"/>
                <w:w w:val="120"/>
                <w:sz w:val="20"/>
              </w:rPr>
              <w:t>вого</w:t>
            </w:r>
            <w:r>
              <w:rPr>
                <w:color w:val="221E1F"/>
                <w:spacing w:val="-12"/>
                <w:w w:val="120"/>
                <w:sz w:val="20"/>
              </w:rPr>
              <w:t xml:space="preserve"> </w:t>
            </w:r>
            <w:r>
              <w:rPr>
                <w:color w:val="221E1F"/>
                <w:w w:val="120"/>
                <w:sz w:val="20"/>
              </w:rPr>
              <w:t>театра</w:t>
            </w:r>
            <w:r>
              <w:rPr>
                <w:color w:val="221E1F"/>
                <w:spacing w:val="-12"/>
                <w:w w:val="120"/>
                <w:sz w:val="20"/>
              </w:rPr>
              <w:t xml:space="preserve"> </w:t>
            </w:r>
            <w:r>
              <w:rPr>
                <w:color w:val="221E1F"/>
                <w:w w:val="120"/>
                <w:sz w:val="20"/>
              </w:rPr>
              <w:t>с</w:t>
            </w:r>
            <w:r>
              <w:rPr>
                <w:color w:val="221E1F"/>
                <w:spacing w:val="-12"/>
                <w:w w:val="120"/>
                <w:sz w:val="20"/>
              </w:rPr>
              <w:t xml:space="preserve"> </w:t>
            </w:r>
            <w:r>
              <w:rPr>
                <w:color w:val="221E1F"/>
                <w:w w:val="120"/>
                <w:sz w:val="20"/>
              </w:rPr>
              <w:t>помощью</w:t>
            </w:r>
            <w:r>
              <w:rPr>
                <w:color w:val="221E1F"/>
                <w:spacing w:val="-12"/>
                <w:w w:val="120"/>
                <w:sz w:val="20"/>
              </w:rPr>
              <w:t xml:space="preserve"> </w:t>
            </w:r>
            <w:r>
              <w:rPr>
                <w:color w:val="221E1F"/>
                <w:w w:val="120"/>
                <w:sz w:val="20"/>
              </w:rPr>
              <w:t>кукол, силуэтов и др.</w:t>
            </w:r>
          </w:p>
        </w:tc>
      </w:tr>
      <w:tr w:rsidR="00940611">
        <w:trPr>
          <w:trHeight w:val="2992"/>
        </w:trPr>
        <w:tc>
          <w:tcPr>
            <w:tcW w:w="1188" w:type="dxa"/>
            <w:tcBorders>
              <w:left w:val="single" w:sz="8" w:space="0" w:color="221E1F"/>
              <w:right w:val="single" w:sz="8" w:space="0" w:color="221E1F"/>
            </w:tcBorders>
          </w:tcPr>
          <w:p w:rsidR="00940611" w:rsidRDefault="00F31279">
            <w:pPr>
              <w:pStyle w:val="TableParagraph"/>
              <w:spacing w:line="228" w:lineRule="exact"/>
              <w:ind w:left="109"/>
              <w:rPr>
                <w:sz w:val="20"/>
              </w:rPr>
            </w:pPr>
            <w:r>
              <w:rPr>
                <w:color w:val="221E1F"/>
                <w:spacing w:val="-5"/>
                <w:w w:val="110"/>
                <w:sz w:val="20"/>
              </w:rPr>
              <w:t>Г)</w:t>
            </w:r>
          </w:p>
          <w:p w:rsidR="00940611" w:rsidRDefault="00F31279">
            <w:pPr>
              <w:pStyle w:val="TableParagraph"/>
              <w:ind w:left="109"/>
              <w:rPr>
                <w:sz w:val="20"/>
              </w:rPr>
            </w:pPr>
            <w:r>
              <w:rPr>
                <w:color w:val="221E1F"/>
                <w:w w:val="110"/>
                <w:sz w:val="20"/>
              </w:rPr>
              <w:t>2—</w:t>
            </w:r>
            <w:r>
              <w:rPr>
                <w:color w:val="221E1F"/>
                <w:spacing w:val="-10"/>
                <w:w w:val="115"/>
                <w:sz w:val="20"/>
              </w:rPr>
              <w:t>4</w:t>
            </w:r>
          </w:p>
          <w:p w:rsidR="00940611" w:rsidRDefault="00F31279">
            <w:pPr>
              <w:pStyle w:val="TableParagraph"/>
              <w:spacing w:before="1"/>
              <w:ind w:left="109" w:right="323"/>
              <w:rPr>
                <w:sz w:val="20"/>
              </w:rPr>
            </w:pPr>
            <w:r>
              <w:rPr>
                <w:color w:val="221E1F"/>
                <w:spacing w:val="-2"/>
                <w:w w:val="115"/>
                <w:sz w:val="20"/>
              </w:rPr>
              <w:t xml:space="preserve">учебны </w:t>
            </w:r>
            <w:r>
              <w:rPr>
                <w:color w:val="221E1F"/>
                <w:w w:val="115"/>
                <w:sz w:val="20"/>
              </w:rPr>
              <w:t>х часа</w:t>
            </w:r>
          </w:p>
        </w:tc>
        <w:tc>
          <w:tcPr>
            <w:tcW w:w="1133" w:type="dxa"/>
            <w:tcBorders>
              <w:left w:val="single" w:sz="8" w:space="0" w:color="221E1F"/>
              <w:right w:val="single" w:sz="4" w:space="0" w:color="221E1F"/>
            </w:tcBorders>
          </w:tcPr>
          <w:p w:rsidR="00940611" w:rsidRDefault="00F31279">
            <w:pPr>
              <w:pStyle w:val="TableParagraph"/>
              <w:ind w:left="109" w:right="125"/>
              <w:rPr>
                <w:sz w:val="20"/>
              </w:rPr>
            </w:pPr>
            <w:r>
              <w:rPr>
                <w:color w:val="221E1F"/>
                <w:spacing w:val="-2"/>
                <w:w w:val="120"/>
                <w:sz w:val="20"/>
              </w:rPr>
              <w:t xml:space="preserve">Какой </w:t>
            </w:r>
            <w:r>
              <w:rPr>
                <w:color w:val="221E1F"/>
                <w:spacing w:val="-6"/>
                <w:w w:val="120"/>
                <w:sz w:val="20"/>
              </w:rPr>
              <w:t xml:space="preserve">же </w:t>
            </w:r>
            <w:r>
              <w:rPr>
                <w:color w:val="221E1F"/>
                <w:spacing w:val="-2"/>
                <w:w w:val="120"/>
                <w:sz w:val="20"/>
              </w:rPr>
              <w:t xml:space="preserve">праздни </w:t>
            </w:r>
            <w:r>
              <w:rPr>
                <w:color w:val="221E1F"/>
                <w:w w:val="120"/>
                <w:sz w:val="20"/>
              </w:rPr>
              <w:t xml:space="preserve">к без </w:t>
            </w:r>
            <w:r>
              <w:rPr>
                <w:color w:val="221E1F"/>
                <w:spacing w:val="-2"/>
                <w:w w:val="120"/>
                <w:sz w:val="20"/>
              </w:rPr>
              <w:t>музыки?</w:t>
            </w:r>
          </w:p>
        </w:tc>
        <w:tc>
          <w:tcPr>
            <w:tcW w:w="2208" w:type="dxa"/>
            <w:tcBorders>
              <w:left w:val="single" w:sz="4" w:space="0" w:color="221E1F"/>
              <w:right w:val="single" w:sz="4" w:space="0" w:color="221E1F"/>
            </w:tcBorders>
          </w:tcPr>
          <w:p w:rsidR="00940611" w:rsidRDefault="00F31279">
            <w:pPr>
              <w:pStyle w:val="TableParagraph"/>
              <w:ind w:left="115" w:right="367"/>
              <w:rPr>
                <w:sz w:val="20"/>
              </w:rPr>
            </w:pPr>
            <w:r>
              <w:rPr>
                <w:color w:val="221E1F"/>
                <w:spacing w:val="-2"/>
                <w:w w:val="120"/>
                <w:sz w:val="20"/>
              </w:rPr>
              <w:t>Музыка, создающая настроение праздника</w:t>
            </w:r>
            <w:r>
              <w:rPr>
                <w:color w:val="221E1F"/>
                <w:spacing w:val="-2"/>
                <w:w w:val="120"/>
                <w:position w:val="5"/>
                <w:sz w:val="20"/>
              </w:rPr>
              <w:t>1</w:t>
            </w:r>
            <w:r>
              <w:rPr>
                <w:color w:val="221E1F"/>
                <w:spacing w:val="-2"/>
                <w:w w:val="120"/>
                <w:sz w:val="20"/>
              </w:rPr>
              <w:t xml:space="preserve">. </w:t>
            </w:r>
            <w:r>
              <w:rPr>
                <w:color w:val="221E1F"/>
                <w:w w:val="120"/>
                <w:sz w:val="20"/>
              </w:rPr>
              <w:t>Музыка</w:t>
            </w:r>
            <w:r>
              <w:rPr>
                <w:color w:val="221E1F"/>
                <w:spacing w:val="-15"/>
                <w:w w:val="120"/>
                <w:sz w:val="20"/>
              </w:rPr>
              <w:t xml:space="preserve"> </w:t>
            </w:r>
            <w:r>
              <w:rPr>
                <w:color w:val="221E1F"/>
                <w:w w:val="120"/>
                <w:sz w:val="20"/>
              </w:rPr>
              <w:t>в</w:t>
            </w:r>
            <w:r>
              <w:rPr>
                <w:color w:val="221E1F"/>
                <w:spacing w:val="-15"/>
                <w:w w:val="120"/>
                <w:sz w:val="20"/>
              </w:rPr>
              <w:t xml:space="preserve"> </w:t>
            </w:r>
            <w:r>
              <w:rPr>
                <w:color w:val="221E1F"/>
                <w:w w:val="120"/>
                <w:sz w:val="20"/>
              </w:rPr>
              <w:t xml:space="preserve">цирке, на уличном </w:t>
            </w:r>
            <w:r>
              <w:rPr>
                <w:color w:val="221E1F"/>
                <w:spacing w:val="-2"/>
                <w:w w:val="120"/>
                <w:sz w:val="20"/>
              </w:rPr>
              <w:t>шествии, спортивном празднике</w:t>
            </w:r>
          </w:p>
        </w:tc>
        <w:tc>
          <w:tcPr>
            <w:tcW w:w="5612" w:type="dxa"/>
            <w:tcBorders>
              <w:left w:val="single" w:sz="4" w:space="0" w:color="221E1F"/>
              <w:bottom w:val="single" w:sz="8" w:space="0" w:color="221E1F"/>
              <w:right w:val="single" w:sz="4" w:space="0" w:color="221E1F"/>
            </w:tcBorders>
          </w:tcPr>
          <w:p w:rsidR="00940611" w:rsidRDefault="00F31279">
            <w:pPr>
              <w:pStyle w:val="TableParagraph"/>
              <w:tabs>
                <w:tab w:val="left" w:pos="2151"/>
              </w:tabs>
              <w:ind w:right="916"/>
              <w:rPr>
                <w:sz w:val="20"/>
              </w:rPr>
            </w:pPr>
            <w:r>
              <w:rPr>
                <w:color w:val="221E1F"/>
                <w:w w:val="120"/>
                <w:sz w:val="20"/>
              </w:rPr>
              <w:t xml:space="preserve">Диалог с учителем о значении музыки на празднике. Слушание произведений </w:t>
            </w:r>
            <w:r>
              <w:rPr>
                <w:color w:val="221E1F"/>
                <w:spacing w:val="-2"/>
                <w:w w:val="120"/>
                <w:sz w:val="20"/>
              </w:rPr>
              <w:t>торжественного,</w:t>
            </w:r>
            <w:r>
              <w:rPr>
                <w:color w:val="221E1F"/>
                <w:sz w:val="20"/>
              </w:rPr>
              <w:tab/>
            </w:r>
            <w:r>
              <w:rPr>
                <w:color w:val="221E1F"/>
                <w:spacing w:val="-2"/>
                <w:w w:val="120"/>
                <w:sz w:val="20"/>
              </w:rPr>
              <w:t>праздничного</w:t>
            </w:r>
            <w:r>
              <w:rPr>
                <w:color w:val="221E1F"/>
                <w:spacing w:val="-6"/>
                <w:w w:val="120"/>
                <w:sz w:val="20"/>
              </w:rPr>
              <w:t xml:space="preserve"> </w:t>
            </w:r>
            <w:r>
              <w:rPr>
                <w:color w:val="221E1F"/>
                <w:spacing w:val="-2"/>
                <w:w w:val="120"/>
                <w:sz w:val="20"/>
              </w:rPr>
              <w:t>характера.</w:t>
            </w:r>
          </w:p>
          <w:p w:rsidR="00940611" w:rsidRDefault="00F31279">
            <w:pPr>
              <w:pStyle w:val="TableParagraph"/>
              <w:rPr>
                <w:sz w:val="20"/>
              </w:rPr>
            </w:pPr>
            <w:r>
              <w:rPr>
                <w:color w:val="221E1F"/>
                <w:spacing w:val="-2"/>
                <w:w w:val="120"/>
                <w:sz w:val="20"/>
              </w:rPr>
              <w:t xml:space="preserve">«Дирижирование» фрагментами произведений. </w:t>
            </w:r>
            <w:r>
              <w:rPr>
                <w:color w:val="221E1F"/>
                <w:w w:val="120"/>
                <w:sz w:val="20"/>
              </w:rPr>
              <w:t>Конкурс на лучшего «дирижёра».</w:t>
            </w:r>
          </w:p>
          <w:p w:rsidR="00940611" w:rsidRDefault="00F31279">
            <w:pPr>
              <w:pStyle w:val="TableParagraph"/>
              <w:ind w:right="428"/>
              <w:rPr>
                <w:sz w:val="20"/>
              </w:rPr>
            </w:pPr>
            <w:r>
              <w:rPr>
                <w:color w:val="221E1F"/>
                <w:w w:val="120"/>
                <w:sz w:val="20"/>
              </w:rPr>
              <w:t>Разучивание</w:t>
            </w:r>
            <w:r>
              <w:rPr>
                <w:color w:val="221E1F"/>
                <w:spacing w:val="-11"/>
                <w:w w:val="120"/>
                <w:sz w:val="20"/>
              </w:rPr>
              <w:t xml:space="preserve"> </w:t>
            </w:r>
            <w:r>
              <w:rPr>
                <w:color w:val="221E1F"/>
                <w:w w:val="120"/>
                <w:sz w:val="20"/>
              </w:rPr>
              <w:t>и</w:t>
            </w:r>
            <w:r>
              <w:rPr>
                <w:color w:val="221E1F"/>
                <w:spacing w:val="-11"/>
                <w:w w:val="120"/>
                <w:sz w:val="20"/>
              </w:rPr>
              <w:t xml:space="preserve"> </w:t>
            </w:r>
            <w:r>
              <w:rPr>
                <w:color w:val="221E1F"/>
                <w:w w:val="120"/>
                <w:sz w:val="20"/>
              </w:rPr>
              <w:t>исполнение</w:t>
            </w:r>
            <w:r>
              <w:rPr>
                <w:color w:val="221E1F"/>
                <w:spacing w:val="40"/>
                <w:w w:val="120"/>
                <w:sz w:val="20"/>
              </w:rPr>
              <w:t xml:space="preserve"> </w:t>
            </w:r>
            <w:r>
              <w:rPr>
                <w:color w:val="221E1F"/>
                <w:w w:val="120"/>
                <w:sz w:val="20"/>
              </w:rPr>
              <w:t>тематических</w:t>
            </w:r>
            <w:r>
              <w:rPr>
                <w:color w:val="221E1F"/>
                <w:spacing w:val="-11"/>
                <w:w w:val="120"/>
                <w:sz w:val="20"/>
              </w:rPr>
              <w:t xml:space="preserve"> </w:t>
            </w:r>
            <w:r>
              <w:rPr>
                <w:color w:val="221E1F"/>
                <w:w w:val="120"/>
                <w:sz w:val="20"/>
              </w:rPr>
              <w:t>песен</w:t>
            </w:r>
            <w:r>
              <w:rPr>
                <w:color w:val="221E1F"/>
                <w:spacing w:val="-11"/>
                <w:w w:val="120"/>
                <w:sz w:val="20"/>
              </w:rPr>
              <w:t xml:space="preserve"> </w:t>
            </w:r>
            <w:r>
              <w:rPr>
                <w:color w:val="221E1F"/>
                <w:w w:val="120"/>
                <w:sz w:val="20"/>
              </w:rPr>
              <w:t>к ближай- шему празднику.</w:t>
            </w:r>
          </w:p>
          <w:p w:rsidR="00940611" w:rsidRDefault="00F31279">
            <w:pPr>
              <w:pStyle w:val="TableParagraph"/>
              <w:spacing w:before="1"/>
              <w:rPr>
                <w:sz w:val="20"/>
              </w:rPr>
            </w:pPr>
            <w:r>
              <w:rPr>
                <w:color w:val="221E1F"/>
                <w:w w:val="120"/>
                <w:sz w:val="20"/>
              </w:rPr>
              <w:t>Проблемная</w:t>
            </w:r>
            <w:r>
              <w:rPr>
                <w:color w:val="221E1F"/>
                <w:spacing w:val="-15"/>
                <w:w w:val="120"/>
                <w:sz w:val="20"/>
              </w:rPr>
              <w:t xml:space="preserve"> </w:t>
            </w:r>
            <w:r>
              <w:rPr>
                <w:color w:val="221E1F"/>
                <w:w w:val="120"/>
                <w:sz w:val="20"/>
              </w:rPr>
              <w:t>ситуация:</w:t>
            </w:r>
            <w:r>
              <w:rPr>
                <w:color w:val="221E1F"/>
                <w:spacing w:val="-15"/>
                <w:w w:val="120"/>
                <w:sz w:val="20"/>
              </w:rPr>
              <w:t xml:space="preserve"> </w:t>
            </w:r>
            <w:r>
              <w:rPr>
                <w:color w:val="221E1F"/>
                <w:w w:val="120"/>
                <w:sz w:val="20"/>
              </w:rPr>
              <w:t>почему</w:t>
            </w:r>
            <w:r>
              <w:rPr>
                <w:color w:val="221E1F"/>
                <w:spacing w:val="-15"/>
                <w:w w:val="120"/>
                <w:sz w:val="20"/>
              </w:rPr>
              <w:t xml:space="preserve"> </w:t>
            </w:r>
            <w:r>
              <w:rPr>
                <w:color w:val="221E1F"/>
                <w:w w:val="120"/>
                <w:sz w:val="20"/>
              </w:rPr>
              <w:t>на</w:t>
            </w:r>
            <w:r>
              <w:rPr>
                <w:color w:val="221E1F"/>
                <w:spacing w:val="-15"/>
                <w:w w:val="120"/>
                <w:sz w:val="20"/>
              </w:rPr>
              <w:t xml:space="preserve"> </w:t>
            </w:r>
            <w:r>
              <w:rPr>
                <w:color w:val="221E1F"/>
                <w:w w:val="120"/>
                <w:sz w:val="20"/>
              </w:rPr>
              <w:t>праздниках обязательно звучит музыка?</w:t>
            </w:r>
          </w:p>
          <w:p w:rsidR="00940611" w:rsidRDefault="00F31279">
            <w:pPr>
              <w:pStyle w:val="TableParagraph"/>
              <w:spacing w:before="1"/>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1947"/>
              </w:tabs>
              <w:spacing w:before="2"/>
              <w:ind w:right="380"/>
              <w:rPr>
                <w:sz w:val="20"/>
              </w:rPr>
            </w:pPr>
            <w:r>
              <w:rPr>
                <w:color w:val="221E1F"/>
                <w:w w:val="115"/>
                <w:sz w:val="20"/>
              </w:rPr>
              <w:t xml:space="preserve">Запись видеооткрытки с музыкальным </w:t>
            </w:r>
            <w:r>
              <w:rPr>
                <w:color w:val="221E1F"/>
                <w:spacing w:val="-2"/>
                <w:w w:val="115"/>
                <w:sz w:val="20"/>
              </w:rPr>
              <w:t>поздравлением.</w:t>
            </w:r>
            <w:r>
              <w:rPr>
                <w:color w:val="221E1F"/>
                <w:sz w:val="20"/>
              </w:rPr>
              <w:tab/>
            </w:r>
            <w:r>
              <w:rPr>
                <w:color w:val="221E1F"/>
                <w:spacing w:val="-2"/>
                <w:w w:val="115"/>
                <w:sz w:val="20"/>
              </w:rPr>
              <w:t>Групповые</w:t>
            </w:r>
            <w:r>
              <w:rPr>
                <w:color w:val="221E1F"/>
                <w:spacing w:val="-4"/>
                <w:w w:val="115"/>
                <w:sz w:val="20"/>
              </w:rPr>
              <w:t xml:space="preserve"> </w:t>
            </w:r>
            <w:r>
              <w:rPr>
                <w:color w:val="221E1F"/>
                <w:spacing w:val="-2"/>
                <w:w w:val="115"/>
                <w:sz w:val="20"/>
              </w:rPr>
              <w:t>творческие</w:t>
            </w:r>
            <w:r>
              <w:rPr>
                <w:color w:val="221E1F"/>
                <w:spacing w:val="-4"/>
                <w:w w:val="115"/>
                <w:sz w:val="20"/>
              </w:rPr>
              <w:t xml:space="preserve"> </w:t>
            </w:r>
            <w:r>
              <w:rPr>
                <w:color w:val="221E1F"/>
                <w:spacing w:val="-2"/>
                <w:w w:val="115"/>
                <w:sz w:val="20"/>
              </w:rPr>
              <w:t>шутливые</w:t>
            </w:r>
          </w:p>
          <w:p w:rsidR="00940611" w:rsidRDefault="00F31279">
            <w:pPr>
              <w:pStyle w:val="TableParagraph"/>
              <w:spacing w:before="1" w:line="207" w:lineRule="exact"/>
              <w:rPr>
                <w:sz w:val="20"/>
              </w:rPr>
            </w:pPr>
            <w:r>
              <w:rPr>
                <w:color w:val="221E1F"/>
                <w:w w:val="115"/>
                <w:sz w:val="20"/>
              </w:rPr>
              <w:t>двигательные</w:t>
            </w:r>
            <w:r>
              <w:rPr>
                <w:color w:val="221E1F"/>
                <w:spacing w:val="-1"/>
                <w:w w:val="115"/>
                <w:sz w:val="20"/>
              </w:rPr>
              <w:t xml:space="preserve"> </w:t>
            </w:r>
            <w:r>
              <w:rPr>
                <w:color w:val="221E1F"/>
                <w:w w:val="115"/>
                <w:sz w:val="20"/>
              </w:rPr>
              <w:t>импрови-</w:t>
            </w:r>
            <w:r>
              <w:rPr>
                <w:color w:val="221E1F"/>
                <w:spacing w:val="30"/>
                <w:w w:val="115"/>
                <w:sz w:val="20"/>
              </w:rPr>
              <w:t xml:space="preserve"> </w:t>
            </w:r>
            <w:r>
              <w:rPr>
                <w:color w:val="221E1F"/>
                <w:w w:val="115"/>
                <w:sz w:val="20"/>
              </w:rPr>
              <w:t>зации</w:t>
            </w:r>
            <w:r>
              <w:rPr>
                <w:color w:val="221E1F"/>
                <w:spacing w:val="12"/>
                <w:w w:val="115"/>
                <w:sz w:val="20"/>
              </w:rPr>
              <w:t xml:space="preserve"> </w:t>
            </w:r>
            <w:r>
              <w:rPr>
                <w:color w:val="221E1F"/>
                <w:w w:val="115"/>
                <w:sz w:val="20"/>
              </w:rPr>
              <w:t>«Цирковая</w:t>
            </w:r>
            <w:r>
              <w:rPr>
                <w:color w:val="221E1F"/>
                <w:spacing w:val="2"/>
                <w:w w:val="115"/>
                <w:sz w:val="20"/>
              </w:rPr>
              <w:t xml:space="preserve"> </w:t>
            </w:r>
            <w:r>
              <w:rPr>
                <w:color w:val="221E1F"/>
                <w:spacing w:val="-2"/>
                <w:w w:val="115"/>
                <w:sz w:val="20"/>
              </w:rPr>
              <w:t>труппа»</w:t>
            </w:r>
          </w:p>
        </w:tc>
      </w:tr>
      <w:tr w:rsidR="00940611">
        <w:trPr>
          <w:trHeight w:val="2533"/>
        </w:trPr>
        <w:tc>
          <w:tcPr>
            <w:tcW w:w="1188" w:type="dxa"/>
            <w:tcBorders>
              <w:left w:val="single" w:sz="8" w:space="0" w:color="221E1F"/>
              <w:right w:val="single" w:sz="4" w:space="0" w:color="221E1F"/>
            </w:tcBorders>
          </w:tcPr>
          <w:p w:rsidR="00940611" w:rsidRDefault="00F31279">
            <w:pPr>
              <w:pStyle w:val="TableParagraph"/>
              <w:spacing w:line="228" w:lineRule="exact"/>
              <w:ind w:left="109"/>
              <w:rPr>
                <w:sz w:val="20"/>
              </w:rPr>
            </w:pPr>
            <w:r>
              <w:rPr>
                <w:color w:val="221E1F"/>
                <w:spacing w:val="-5"/>
                <w:w w:val="110"/>
                <w:sz w:val="20"/>
              </w:rPr>
              <w:t>Д)</w:t>
            </w:r>
          </w:p>
          <w:p w:rsidR="00940611" w:rsidRDefault="00F31279">
            <w:pPr>
              <w:pStyle w:val="TableParagraph"/>
              <w:ind w:left="109"/>
              <w:rPr>
                <w:sz w:val="20"/>
              </w:rPr>
            </w:pPr>
            <w:r>
              <w:rPr>
                <w:color w:val="221E1F"/>
                <w:w w:val="110"/>
                <w:sz w:val="20"/>
              </w:rPr>
              <w:t>2—</w:t>
            </w:r>
            <w:r>
              <w:rPr>
                <w:color w:val="221E1F"/>
                <w:spacing w:val="-10"/>
                <w:w w:val="115"/>
                <w:sz w:val="20"/>
              </w:rPr>
              <w:t>4</w:t>
            </w:r>
          </w:p>
          <w:p w:rsidR="00940611" w:rsidRDefault="00F31279">
            <w:pPr>
              <w:pStyle w:val="TableParagraph"/>
              <w:spacing w:before="1"/>
              <w:ind w:left="109" w:right="328"/>
              <w:rPr>
                <w:sz w:val="20"/>
              </w:rPr>
            </w:pPr>
            <w:r>
              <w:rPr>
                <w:color w:val="221E1F"/>
                <w:spacing w:val="-2"/>
                <w:w w:val="115"/>
                <w:sz w:val="20"/>
              </w:rPr>
              <w:t xml:space="preserve">учебны </w:t>
            </w:r>
            <w:r>
              <w:rPr>
                <w:color w:val="221E1F"/>
                <w:w w:val="115"/>
                <w:sz w:val="20"/>
              </w:rPr>
              <w:t>х часа</w:t>
            </w:r>
          </w:p>
        </w:tc>
        <w:tc>
          <w:tcPr>
            <w:tcW w:w="1133" w:type="dxa"/>
            <w:tcBorders>
              <w:left w:val="single" w:sz="4" w:space="0" w:color="221E1F"/>
              <w:right w:val="single" w:sz="4" w:space="0" w:color="221E1F"/>
            </w:tcBorders>
          </w:tcPr>
          <w:p w:rsidR="00940611" w:rsidRDefault="00F31279">
            <w:pPr>
              <w:pStyle w:val="TableParagraph"/>
              <w:spacing w:line="228" w:lineRule="exact"/>
              <w:rPr>
                <w:sz w:val="20"/>
              </w:rPr>
            </w:pPr>
            <w:r>
              <w:rPr>
                <w:color w:val="221E1F"/>
                <w:spacing w:val="-2"/>
                <w:w w:val="120"/>
                <w:sz w:val="20"/>
              </w:rPr>
              <w:t>Танцы</w:t>
            </w:r>
          </w:p>
          <w:p w:rsidR="00940611" w:rsidRDefault="00F31279">
            <w:pPr>
              <w:pStyle w:val="TableParagraph"/>
              <w:ind w:right="364"/>
              <w:rPr>
                <w:sz w:val="20"/>
              </w:rPr>
            </w:pPr>
            <w:r>
              <w:rPr>
                <w:color w:val="221E1F"/>
                <w:w w:val="115"/>
                <w:sz w:val="20"/>
              </w:rPr>
              <w:t>,</w:t>
            </w:r>
            <w:r>
              <w:rPr>
                <w:color w:val="221E1F"/>
                <w:spacing w:val="-10"/>
                <w:w w:val="115"/>
                <w:sz w:val="20"/>
              </w:rPr>
              <w:t xml:space="preserve"> </w:t>
            </w:r>
            <w:r>
              <w:rPr>
                <w:color w:val="221E1F"/>
                <w:w w:val="115"/>
                <w:sz w:val="20"/>
              </w:rPr>
              <w:t xml:space="preserve">игры </w:t>
            </w:r>
            <w:r>
              <w:rPr>
                <w:color w:val="221E1F"/>
                <w:spacing w:val="-10"/>
                <w:w w:val="115"/>
                <w:sz w:val="20"/>
              </w:rPr>
              <w:t xml:space="preserve">и </w:t>
            </w:r>
            <w:r>
              <w:rPr>
                <w:color w:val="221E1F"/>
                <w:spacing w:val="-2"/>
                <w:w w:val="115"/>
                <w:sz w:val="20"/>
              </w:rPr>
              <w:t xml:space="preserve">весель </w:t>
            </w:r>
            <w:r>
              <w:rPr>
                <w:color w:val="221E1F"/>
                <w:spacing w:val="-10"/>
                <w:w w:val="115"/>
                <w:sz w:val="20"/>
              </w:rPr>
              <w:t>е</w:t>
            </w:r>
          </w:p>
        </w:tc>
        <w:tc>
          <w:tcPr>
            <w:tcW w:w="2208" w:type="dxa"/>
            <w:tcBorders>
              <w:left w:val="single" w:sz="4" w:space="0" w:color="221E1F"/>
              <w:right w:val="single" w:sz="4" w:space="0" w:color="221E1F"/>
            </w:tcBorders>
          </w:tcPr>
          <w:p w:rsidR="00940611" w:rsidRDefault="00F31279">
            <w:pPr>
              <w:pStyle w:val="TableParagraph"/>
              <w:tabs>
                <w:tab w:val="left" w:pos="1220"/>
              </w:tabs>
              <w:ind w:left="115" w:right="745"/>
              <w:rPr>
                <w:sz w:val="20"/>
              </w:rPr>
            </w:pPr>
            <w:r>
              <w:rPr>
                <w:color w:val="221E1F"/>
                <w:spacing w:val="-2"/>
                <w:w w:val="115"/>
                <w:sz w:val="20"/>
              </w:rPr>
              <w:t>Музыка</w:t>
            </w:r>
            <w:r>
              <w:rPr>
                <w:color w:val="221E1F"/>
                <w:sz w:val="20"/>
              </w:rPr>
              <w:tab/>
            </w:r>
            <w:r>
              <w:rPr>
                <w:color w:val="221E1F"/>
                <w:spacing w:val="-10"/>
                <w:w w:val="115"/>
                <w:sz w:val="20"/>
              </w:rPr>
              <w:t xml:space="preserve">— </w:t>
            </w:r>
            <w:r>
              <w:rPr>
                <w:color w:val="221E1F"/>
                <w:spacing w:val="-4"/>
                <w:w w:val="115"/>
                <w:sz w:val="20"/>
              </w:rPr>
              <w:t>игра</w:t>
            </w:r>
            <w:r>
              <w:rPr>
                <w:color w:val="221E1F"/>
                <w:spacing w:val="80"/>
                <w:w w:val="115"/>
                <w:sz w:val="20"/>
              </w:rPr>
              <w:t xml:space="preserve"> </w:t>
            </w:r>
            <w:r>
              <w:rPr>
                <w:color w:val="221E1F"/>
                <w:spacing w:val="-2"/>
                <w:w w:val="115"/>
                <w:sz w:val="20"/>
              </w:rPr>
              <w:t>звуками.</w:t>
            </w:r>
          </w:p>
          <w:p w:rsidR="00940611" w:rsidRDefault="00F31279">
            <w:pPr>
              <w:pStyle w:val="TableParagraph"/>
              <w:ind w:left="115" w:right="164"/>
              <w:rPr>
                <w:sz w:val="20"/>
              </w:rPr>
            </w:pPr>
            <w:r>
              <w:rPr>
                <w:color w:val="221E1F"/>
                <w:w w:val="115"/>
                <w:sz w:val="20"/>
              </w:rPr>
              <w:t>Танец</w:t>
            </w:r>
            <w:r>
              <w:rPr>
                <w:color w:val="221E1F"/>
                <w:spacing w:val="-15"/>
                <w:w w:val="115"/>
                <w:sz w:val="20"/>
              </w:rPr>
              <w:t xml:space="preserve"> </w:t>
            </w:r>
            <w:r>
              <w:rPr>
                <w:color w:val="221E1F"/>
                <w:w w:val="115"/>
                <w:sz w:val="20"/>
              </w:rPr>
              <w:t>—</w:t>
            </w:r>
            <w:r>
              <w:rPr>
                <w:color w:val="221E1F"/>
                <w:spacing w:val="-14"/>
                <w:w w:val="115"/>
                <w:sz w:val="20"/>
              </w:rPr>
              <w:t xml:space="preserve"> </w:t>
            </w:r>
            <w:r>
              <w:rPr>
                <w:color w:val="221E1F"/>
                <w:w w:val="115"/>
                <w:sz w:val="20"/>
              </w:rPr>
              <w:t xml:space="preserve">искусство и радость </w:t>
            </w:r>
            <w:r>
              <w:rPr>
                <w:color w:val="221E1F"/>
                <w:spacing w:val="-2"/>
                <w:w w:val="115"/>
                <w:sz w:val="20"/>
              </w:rPr>
              <w:t>движения.</w:t>
            </w:r>
          </w:p>
          <w:p w:rsidR="00940611" w:rsidRDefault="00F31279">
            <w:pPr>
              <w:pStyle w:val="TableParagraph"/>
              <w:spacing w:before="4" w:line="237" w:lineRule="auto"/>
              <w:ind w:left="115" w:right="688"/>
              <w:rPr>
                <w:sz w:val="20"/>
              </w:rPr>
            </w:pPr>
            <w:r>
              <w:rPr>
                <w:color w:val="221E1F"/>
                <w:spacing w:val="-2"/>
                <w:w w:val="120"/>
                <w:sz w:val="20"/>
              </w:rPr>
              <w:t xml:space="preserve">Примеры </w:t>
            </w:r>
            <w:r>
              <w:rPr>
                <w:color w:val="221E1F"/>
                <w:w w:val="120"/>
                <w:sz w:val="20"/>
              </w:rPr>
              <w:t>популяр-</w:t>
            </w:r>
            <w:r>
              <w:rPr>
                <w:color w:val="221E1F"/>
                <w:spacing w:val="-15"/>
                <w:w w:val="120"/>
                <w:sz w:val="20"/>
              </w:rPr>
              <w:t xml:space="preserve"> </w:t>
            </w:r>
            <w:r>
              <w:rPr>
                <w:color w:val="221E1F"/>
                <w:w w:val="120"/>
                <w:sz w:val="20"/>
              </w:rPr>
              <w:t xml:space="preserve">ных </w:t>
            </w:r>
            <w:r>
              <w:rPr>
                <w:color w:val="221E1F"/>
                <w:spacing w:val="-2"/>
                <w:w w:val="120"/>
                <w:sz w:val="20"/>
              </w:rPr>
              <w:t>танцев</w:t>
            </w:r>
            <w:r>
              <w:rPr>
                <w:color w:val="221E1F"/>
                <w:spacing w:val="-2"/>
                <w:w w:val="120"/>
                <w:position w:val="5"/>
                <w:sz w:val="20"/>
              </w:rPr>
              <w:t>2</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ind w:right="602"/>
              <w:rPr>
                <w:sz w:val="20"/>
              </w:rPr>
            </w:pPr>
            <w:r>
              <w:rPr>
                <w:color w:val="221E1F"/>
                <w:w w:val="120"/>
                <w:sz w:val="20"/>
              </w:rPr>
              <w:t>Слушание,</w:t>
            </w:r>
            <w:r>
              <w:rPr>
                <w:color w:val="221E1F"/>
                <w:spacing w:val="-15"/>
                <w:w w:val="120"/>
                <w:sz w:val="20"/>
              </w:rPr>
              <w:t xml:space="preserve"> </w:t>
            </w:r>
            <w:r>
              <w:rPr>
                <w:color w:val="221E1F"/>
                <w:w w:val="120"/>
                <w:sz w:val="20"/>
              </w:rPr>
              <w:t>исполнение</w:t>
            </w:r>
            <w:r>
              <w:rPr>
                <w:color w:val="221E1F"/>
                <w:spacing w:val="-15"/>
                <w:w w:val="120"/>
                <w:sz w:val="20"/>
              </w:rPr>
              <w:t xml:space="preserve"> </w:t>
            </w:r>
            <w:r>
              <w:rPr>
                <w:color w:val="221E1F"/>
                <w:w w:val="120"/>
                <w:sz w:val="20"/>
              </w:rPr>
              <w:t>музыки</w:t>
            </w:r>
            <w:r>
              <w:rPr>
                <w:color w:val="221E1F"/>
                <w:spacing w:val="-15"/>
                <w:w w:val="120"/>
                <w:sz w:val="20"/>
              </w:rPr>
              <w:t xml:space="preserve"> </w:t>
            </w:r>
            <w:r>
              <w:rPr>
                <w:color w:val="221E1F"/>
                <w:w w:val="120"/>
                <w:sz w:val="20"/>
              </w:rPr>
              <w:t>скерцозного характера. Разучивание, исполнение танцевальных движений.</w:t>
            </w:r>
          </w:p>
          <w:p w:rsidR="00940611" w:rsidRDefault="00F31279">
            <w:pPr>
              <w:pStyle w:val="TableParagraph"/>
              <w:rPr>
                <w:sz w:val="20"/>
              </w:rPr>
            </w:pPr>
            <w:r>
              <w:rPr>
                <w:color w:val="221E1F"/>
                <w:w w:val="115"/>
                <w:sz w:val="20"/>
              </w:rPr>
              <w:t>Танец-</w:t>
            </w:r>
            <w:r>
              <w:rPr>
                <w:color w:val="221E1F"/>
                <w:spacing w:val="-2"/>
                <w:w w:val="120"/>
                <w:sz w:val="20"/>
              </w:rPr>
              <w:t>игра.</w:t>
            </w:r>
          </w:p>
          <w:p w:rsidR="00940611" w:rsidRDefault="00F31279">
            <w:pPr>
              <w:pStyle w:val="TableParagraph"/>
              <w:spacing w:before="1"/>
              <w:ind w:right="375"/>
              <w:rPr>
                <w:sz w:val="20"/>
              </w:rPr>
            </w:pPr>
            <w:r>
              <w:rPr>
                <w:color w:val="221E1F"/>
                <w:w w:val="115"/>
                <w:sz w:val="20"/>
              </w:rPr>
              <w:t>Рефлексия</w:t>
            </w:r>
            <w:r>
              <w:rPr>
                <w:color w:val="221E1F"/>
                <w:spacing w:val="-15"/>
                <w:w w:val="115"/>
                <w:sz w:val="20"/>
              </w:rPr>
              <w:t xml:space="preserve"> </w:t>
            </w:r>
            <w:r>
              <w:rPr>
                <w:color w:val="221E1F"/>
                <w:w w:val="115"/>
                <w:sz w:val="20"/>
              </w:rPr>
              <w:t>собственного</w:t>
            </w:r>
            <w:r>
              <w:rPr>
                <w:color w:val="221E1F"/>
                <w:spacing w:val="-14"/>
                <w:w w:val="115"/>
                <w:sz w:val="20"/>
              </w:rPr>
              <w:t xml:space="preserve"> </w:t>
            </w:r>
            <w:r>
              <w:rPr>
                <w:color w:val="221E1F"/>
                <w:w w:val="115"/>
                <w:sz w:val="20"/>
              </w:rPr>
              <w:t>эмоционального</w:t>
            </w:r>
            <w:r>
              <w:rPr>
                <w:color w:val="221E1F"/>
                <w:spacing w:val="-15"/>
                <w:w w:val="115"/>
                <w:sz w:val="20"/>
              </w:rPr>
              <w:t xml:space="preserve"> </w:t>
            </w:r>
            <w:r>
              <w:rPr>
                <w:color w:val="221E1F"/>
                <w:w w:val="115"/>
                <w:sz w:val="20"/>
              </w:rPr>
              <w:t xml:space="preserve">состояния после участия в танцевальных композициях и импровизациях. Проблемная ситуация: зачем люди </w:t>
            </w:r>
            <w:r>
              <w:rPr>
                <w:color w:val="221E1F"/>
                <w:spacing w:val="-2"/>
                <w:w w:val="115"/>
                <w:sz w:val="20"/>
              </w:rPr>
              <w:t>танцуют?</w:t>
            </w:r>
          </w:p>
          <w:p w:rsidR="00940611" w:rsidRDefault="00F31279">
            <w:pPr>
              <w:pStyle w:val="TableParagraph"/>
              <w:tabs>
                <w:tab w:val="left" w:pos="1484"/>
                <w:tab w:val="left" w:pos="3652"/>
              </w:tabs>
              <w:spacing w:before="2"/>
              <w:ind w:right="655"/>
              <w:rPr>
                <w:sz w:val="20"/>
              </w:rPr>
            </w:pPr>
            <w:r>
              <w:rPr>
                <w:color w:val="221E1F"/>
                <w:spacing w:val="-2"/>
                <w:w w:val="120"/>
                <w:sz w:val="20"/>
              </w:rPr>
              <w:t>Вокальная,</w:t>
            </w:r>
            <w:r>
              <w:rPr>
                <w:color w:val="221E1F"/>
                <w:sz w:val="20"/>
              </w:rPr>
              <w:tab/>
            </w:r>
            <w:r>
              <w:rPr>
                <w:color w:val="221E1F"/>
                <w:spacing w:val="-2"/>
                <w:w w:val="120"/>
                <w:sz w:val="20"/>
              </w:rPr>
              <w:t>инструментальная,</w:t>
            </w:r>
            <w:r>
              <w:rPr>
                <w:color w:val="221E1F"/>
                <w:sz w:val="20"/>
              </w:rPr>
              <w:tab/>
            </w:r>
            <w:r>
              <w:rPr>
                <w:color w:val="221E1F"/>
                <w:spacing w:val="-2"/>
                <w:w w:val="120"/>
                <w:sz w:val="20"/>
              </w:rPr>
              <w:t xml:space="preserve">ритмическая </w:t>
            </w:r>
            <w:r>
              <w:rPr>
                <w:color w:val="221E1F"/>
                <w:w w:val="120"/>
                <w:sz w:val="20"/>
              </w:rPr>
              <w:t>импровиза- ция в стиле определённого</w:t>
            </w:r>
          </w:p>
          <w:p w:rsidR="00940611" w:rsidRDefault="00F31279">
            <w:pPr>
              <w:pStyle w:val="TableParagraph"/>
              <w:spacing w:before="2" w:line="209" w:lineRule="exact"/>
              <w:rPr>
                <w:sz w:val="20"/>
              </w:rPr>
            </w:pPr>
            <w:r>
              <w:rPr>
                <w:color w:val="221E1F"/>
                <w:spacing w:val="-2"/>
                <w:w w:val="120"/>
                <w:sz w:val="20"/>
              </w:rPr>
              <w:t>танцевального</w:t>
            </w:r>
            <w:r>
              <w:rPr>
                <w:color w:val="221E1F"/>
                <w:spacing w:val="2"/>
                <w:w w:val="120"/>
                <w:sz w:val="20"/>
              </w:rPr>
              <w:t xml:space="preserve"> </w:t>
            </w:r>
            <w:r>
              <w:rPr>
                <w:color w:val="221E1F"/>
                <w:spacing w:val="-2"/>
                <w:w w:val="120"/>
                <w:sz w:val="20"/>
              </w:rPr>
              <w:t>жанра.</w:t>
            </w:r>
          </w:p>
        </w:tc>
      </w:tr>
    </w:tbl>
    <w:p w:rsidR="00940611" w:rsidRDefault="00151AF8">
      <w:pPr>
        <w:pStyle w:val="a3"/>
        <w:spacing w:before="2"/>
        <w:ind w:left="0"/>
      </w:pPr>
      <w:r>
        <w:pict>
          <v:shape id="docshape43" o:spid="_x0000_s1038" style="position:absolute;margin-left:56.6pt;margin-top:12.85pt;width:84.9pt;height:.1pt;z-index:-15698432;mso-wrap-distance-left:0;mso-wrap-distance-right:0;mso-position-horizontal-relative:page;mso-position-vertical-relative:text" coordorigin="1132,257" coordsize="1698,0" path="m1132,257r1697,e" filled="f" strokecolor="#929497" strokeweight=".17608mm">
            <v:path arrowok="t"/>
            <w10:wrap type="topAndBottom" anchorx="page"/>
          </v:shape>
        </w:pict>
      </w:r>
    </w:p>
    <w:p w:rsidR="00940611" w:rsidRDefault="00F31279">
      <w:pPr>
        <w:pStyle w:val="a4"/>
        <w:numPr>
          <w:ilvl w:val="0"/>
          <w:numId w:val="18"/>
        </w:numPr>
        <w:tabs>
          <w:tab w:val="left" w:pos="515"/>
        </w:tabs>
        <w:ind w:right="2622" w:hanging="226"/>
        <w:rPr>
          <w:sz w:val="20"/>
        </w:rPr>
      </w:pPr>
      <w:r>
        <w:rPr>
          <w:color w:val="221E1F"/>
          <w:w w:val="115"/>
          <w:sz w:val="20"/>
        </w:rPr>
        <w:t>В</w:t>
      </w:r>
      <w:r>
        <w:rPr>
          <w:color w:val="221E1F"/>
          <w:spacing w:val="-3"/>
          <w:w w:val="115"/>
          <w:sz w:val="20"/>
        </w:rPr>
        <w:t xml:space="preserve"> </w:t>
      </w:r>
      <w:r>
        <w:rPr>
          <w:color w:val="221E1F"/>
          <w:w w:val="115"/>
          <w:sz w:val="20"/>
        </w:rPr>
        <w:t>зависимости</w:t>
      </w:r>
      <w:r>
        <w:rPr>
          <w:color w:val="221E1F"/>
          <w:spacing w:val="-3"/>
          <w:w w:val="115"/>
          <w:sz w:val="20"/>
        </w:rPr>
        <w:t xml:space="preserve"> </w:t>
      </w:r>
      <w:r>
        <w:rPr>
          <w:color w:val="221E1F"/>
          <w:w w:val="115"/>
          <w:sz w:val="20"/>
        </w:rPr>
        <w:t>от</w:t>
      </w:r>
      <w:r>
        <w:rPr>
          <w:color w:val="221E1F"/>
          <w:spacing w:val="-3"/>
          <w:w w:val="115"/>
          <w:sz w:val="20"/>
        </w:rPr>
        <w:t xml:space="preserve"> </w:t>
      </w:r>
      <w:r>
        <w:rPr>
          <w:color w:val="221E1F"/>
          <w:w w:val="115"/>
          <w:sz w:val="20"/>
        </w:rPr>
        <w:t>времени</w:t>
      </w:r>
      <w:r>
        <w:rPr>
          <w:color w:val="221E1F"/>
          <w:spacing w:val="-3"/>
          <w:w w:val="115"/>
          <w:sz w:val="20"/>
        </w:rPr>
        <w:t xml:space="preserve"> </w:t>
      </w:r>
      <w:r>
        <w:rPr>
          <w:color w:val="221E1F"/>
          <w:w w:val="115"/>
          <w:sz w:val="20"/>
        </w:rPr>
        <w:t>изучения</w:t>
      </w:r>
      <w:r>
        <w:rPr>
          <w:color w:val="221E1F"/>
          <w:spacing w:val="-3"/>
          <w:w w:val="115"/>
          <w:sz w:val="20"/>
        </w:rPr>
        <w:t xml:space="preserve"> </w:t>
      </w:r>
      <w:r>
        <w:rPr>
          <w:color w:val="221E1F"/>
          <w:w w:val="115"/>
          <w:sz w:val="20"/>
        </w:rPr>
        <w:t>данного</w:t>
      </w:r>
      <w:r>
        <w:rPr>
          <w:color w:val="221E1F"/>
          <w:spacing w:val="-3"/>
          <w:w w:val="115"/>
          <w:sz w:val="20"/>
        </w:rPr>
        <w:t xml:space="preserve"> </w:t>
      </w:r>
      <w:r>
        <w:rPr>
          <w:color w:val="221E1F"/>
          <w:w w:val="115"/>
          <w:sz w:val="20"/>
        </w:rPr>
        <w:t>блока</w:t>
      </w:r>
      <w:r>
        <w:rPr>
          <w:color w:val="221E1F"/>
          <w:spacing w:val="-3"/>
          <w:w w:val="115"/>
          <w:sz w:val="20"/>
        </w:rPr>
        <w:t xml:space="preserve"> </w:t>
      </w:r>
      <w:r>
        <w:rPr>
          <w:color w:val="221E1F"/>
          <w:w w:val="115"/>
          <w:sz w:val="20"/>
        </w:rPr>
        <w:t>в</w:t>
      </w:r>
      <w:r>
        <w:rPr>
          <w:color w:val="221E1F"/>
          <w:spacing w:val="-3"/>
          <w:w w:val="115"/>
          <w:sz w:val="20"/>
        </w:rPr>
        <w:t xml:space="preserve"> </w:t>
      </w:r>
      <w:r>
        <w:rPr>
          <w:color w:val="221E1F"/>
          <w:w w:val="115"/>
          <w:sz w:val="20"/>
        </w:rPr>
        <w:t>рамках</w:t>
      </w:r>
      <w:r>
        <w:rPr>
          <w:color w:val="221E1F"/>
          <w:spacing w:val="-3"/>
          <w:w w:val="115"/>
          <w:sz w:val="20"/>
        </w:rPr>
        <w:t xml:space="preserve"> </w:t>
      </w:r>
      <w:r>
        <w:rPr>
          <w:color w:val="221E1F"/>
          <w:w w:val="115"/>
          <w:sz w:val="20"/>
        </w:rPr>
        <w:t>календарно-темати- ческого</w:t>
      </w:r>
      <w:r>
        <w:rPr>
          <w:color w:val="221E1F"/>
          <w:spacing w:val="-10"/>
          <w:w w:val="115"/>
          <w:sz w:val="20"/>
        </w:rPr>
        <w:t xml:space="preserve"> </w:t>
      </w:r>
      <w:r>
        <w:rPr>
          <w:color w:val="221E1F"/>
          <w:w w:val="115"/>
          <w:sz w:val="20"/>
        </w:rPr>
        <w:t>планирования</w:t>
      </w:r>
      <w:r>
        <w:rPr>
          <w:color w:val="221E1F"/>
          <w:spacing w:val="-10"/>
          <w:w w:val="115"/>
          <w:sz w:val="20"/>
        </w:rPr>
        <w:t xml:space="preserve"> </w:t>
      </w:r>
      <w:r>
        <w:rPr>
          <w:color w:val="221E1F"/>
          <w:w w:val="115"/>
          <w:sz w:val="20"/>
        </w:rPr>
        <w:t>здесь</w:t>
      </w:r>
      <w:r>
        <w:rPr>
          <w:color w:val="221E1F"/>
          <w:spacing w:val="-10"/>
          <w:w w:val="115"/>
          <w:sz w:val="20"/>
        </w:rPr>
        <w:t xml:space="preserve"> </w:t>
      </w:r>
      <w:r>
        <w:rPr>
          <w:color w:val="221E1F"/>
          <w:w w:val="115"/>
          <w:sz w:val="20"/>
        </w:rPr>
        <w:t>могут</w:t>
      </w:r>
      <w:r>
        <w:rPr>
          <w:color w:val="221E1F"/>
          <w:spacing w:val="-10"/>
          <w:w w:val="115"/>
          <w:sz w:val="20"/>
        </w:rPr>
        <w:t xml:space="preserve"> </w:t>
      </w:r>
      <w:r>
        <w:rPr>
          <w:color w:val="221E1F"/>
          <w:w w:val="115"/>
          <w:sz w:val="20"/>
        </w:rPr>
        <w:t>быть</w:t>
      </w:r>
      <w:r>
        <w:rPr>
          <w:color w:val="221E1F"/>
          <w:spacing w:val="-10"/>
          <w:w w:val="115"/>
          <w:sz w:val="20"/>
        </w:rPr>
        <w:t xml:space="preserve"> </w:t>
      </w:r>
      <w:r>
        <w:rPr>
          <w:color w:val="221E1F"/>
          <w:w w:val="115"/>
          <w:sz w:val="20"/>
        </w:rPr>
        <w:t>использованы</w:t>
      </w:r>
      <w:r>
        <w:rPr>
          <w:color w:val="221E1F"/>
          <w:spacing w:val="-10"/>
          <w:w w:val="115"/>
          <w:sz w:val="20"/>
        </w:rPr>
        <w:t xml:space="preserve"> </w:t>
      </w:r>
      <w:r>
        <w:rPr>
          <w:color w:val="221E1F"/>
          <w:w w:val="115"/>
          <w:sz w:val="20"/>
        </w:rPr>
        <w:t>тематические</w:t>
      </w:r>
      <w:r>
        <w:rPr>
          <w:color w:val="221E1F"/>
          <w:spacing w:val="-10"/>
          <w:w w:val="115"/>
          <w:sz w:val="20"/>
        </w:rPr>
        <w:t xml:space="preserve"> </w:t>
      </w:r>
      <w:r>
        <w:rPr>
          <w:color w:val="221E1F"/>
          <w:w w:val="115"/>
          <w:sz w:val="20"/>
        </w:rPr>
        <w:t>песни</w:t>
      </w:r>
      <w:r>
        <w:rPr>
          <w:color w:val="221E1F"/>
          <w:spacing w:val="-10"/>
          <w:w w:val="115"/>
          <w:sz w:val="20"/>
        </w:rPr>
        <w:t xml:space="preserve"> </w:t>
      </w:r>
      <w:r>
        <w:rPr>
          <w:color w:val="221E1F"/>
          <w:w w:val="115"/>
          <w:sz w:val="20"/>
        </w:rPr>
        <w:t>к</w:t>
      </w:r>
      <w:r>
        <w:rPr>
          <w:color w:val="221E1F"/>
          <w:spacing w:val="-10"/>
          <w:w w:val="115"/>
          <w:sz w:val="20"/>
        </w:rPr>
        <w:t xml:space="preserve"> </w:t>
      </w:r>
      <w:r>
        <w:rPr>
          <w:color w:val="221E1F"/>
          <w:w w:val="115"/>
          <w:sz w:val="20"/>
        </w:rPr>
        <w:t>Но- вому году, 23 февраля, 8 марта, 9 мая и т. д.</w:t>
      </w:r>
    </w:p>
    <w:p w:rsidR="00940611" w:rsidRDefault="00F31279">
      <w:pPr>
        <w:pStyle w:val="a4"/>
        <w:numPr>
          <w:ilvl w:val="0"/>
          <w:numId w:val="18"/>
        </w:numPr>
        <w:tabs>
          <w:tab w:val="left" w:pos="643"/>
        </w:tabs>
        <w:ind w:right="2880" w:hanging="226"/>
        <w:rPr>
          <w:sz w:val="20"/>
        </w:rPr>
      </w:pPr>
      <w:r>
        <w:tab/>
      </w:r>
      <w:r>
        <w:rPr>
          <w:color w:val="221E1F"/>
          <w:w w:val="120"/>
          <w:sz w:val="20"/>
        </w:rPr>
        <w:t>По выбору учителя в данном блоке можно сосредоточиться как на традиционных</w:t>
      </w:r>
      <w:r>
        <w:rPr>
          <w:color w:val="221E1F"/>
          <w:spacing w:val="-11"/>
          <w:w w:val="120"/>
          <w:sz w:val="20"/>
        </w:rPr>
        <w:t xml:space="preserve"> </w:t>
      </w:r>
      <w:r>
        <w:rPr>
          <w:color w:val="221E1F"/>
          <w:w w:val="120"/>
          <w:sz w:val="20"/>
        </w:rPr>
        <w:t>танцевальных</w:t>
      </w:r>
      <w:r>
        <w:rPr>
          <w:color w:val="221E1F"/>
          <w:spacing w:val="-11"/>
          <w:w w:val="120"/>
          <w:sz w:val="20"/>
        </w:rPr>
        <w:t xml:space="preserve"> </w:t>
      </w:r>
      <w:r>
        <w:rPr>
          <w:color w:val="221E1F"/>
          <w:w w:val="120"/>
          <w:sz w:val="20"/>
        </w:rPr>
        <w:t>жанрах</w:t>
      </w:r>
      <w:r>
        <w:rPr>
          <w:color w:val="221E1F"/>
          <w:spacing w:val="36"/>
          <w:w w:val="120"/>
          <w:sz w:val="20"/>
        </w:rPr>
        <w:t xml:space="preserve"> </w:t>
      </w:r>
      <w:r>
        <w:rPr>
          <w:color w:val="221E1F"/>
          <w:w w:val="120"/>
          <w:sz w:val="20"/>
        </w:rPr>
        <w:t>(вальс,</w:t>
      </w:r>
      <w:r>
        <w:rPr>
          <w:color w:val="221E1F"/>
          <w:spacing w:val="-11"/>
          <w:w w:val="120"/>
          <w:sz w:val="20"/>
        </w:rPr>
        <w:t xml:space="preserve"> </w:t>
      </w:r>
      <w:r>
        <w:rPr>
          <w:color w:val="221E1F"/>
          <w:w w:val="120"/>
          <w:sz w:val="20"/>
        </w:rPr>
        <w:t>полька,</w:t>
      </w:r>
      <w:r>
        <w:rPr>
          <w:color w:val="221E1F"/>
          <w:spacing w:val="-9"/>
          <w:w w:val="120"/>
          <w:sz w:val="20"/>
        </w:rPr>
        <w:t xml:space="preserve"> </w:t>
      </w:r>
      <w:r>
        <w:rPr>
          <w:color w:val="221E1F"/>
          <w:w w:val="120"/>
          <w:sz w:val="20"/>
        </w:rPr>
        <w:t>мазурка,</w:t>
      </w:r>
      <w:r>
        <w:rPr>
          <w:color w:val="221E1F"/>
          <w:spacing w:val="-10"/>
          <w:w w:val="120"/>
          <w:sz w:val="20"/>
        </w:rPr>
        <w:t xml:space="preserve"> </w:t>
      </w:r>
      <w:r>
        <w:rPr>
          <w:color w:val="221E1F"/>
          <w:w w:val="120"/>
          <w:sz w:val="20"/>
        </w:rPr>
        <w:t>тарантелла), так и на более совре- менных примерах танцев.</w:t>
      </w:r>
    </w:p>
    <w:p w:rsidR="00940611" w:rsidRDefault="00940611">
      <w:pPr>
        <w:rPr>
          <w:sz w:val="20"/>
        </w:rPr>
        <w:sectPr w:rsidR="00940611">
          <w:pgSz w:w="11900" w:h="16840"/>
          <w:pgMar w:top="840" w:right="320" w:bottom="280" w:left="480" w:header="720" w:footer="720" w:gutter="0"/>
          <w:cols w:space="720"/>
        </w:sectPr>
      </w:pPr>
    </w:p>
    <w:tbl>
      <w:tblPr>
        <w:tblStyle w:val="TableNormal"/>
        <w:tblW w:w="0" w:type="auto"/>
        <w:tblInd w:w="280"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89"/>
        <w:gridCol w:w="1132"/>
        <w:gridCol w:w="2208"/>
        <w:gridCol w:w="5612"/>
      </w:tblGrid>
      <w:tr w:rsidR="00940611">
        <w:trPr>
          <w:trHeight w:val="741"/>
        </w:trPr>
        <w:tc>
          <w:tcPr>
            <w:tcW w:w="1189" w:type="dxa"/>
            <w:tcBorders>
              <w:left w:val="single" w:sz="4" w:space="0" w:color="221E1F"/>
              <w:right w:val="single" w:sz="4" w:space="0" w:color="221E1F"/>
            </w:tcBorders>
          </w:tcPr>
          <w:p w:rsidR="00940611" w:rsidRDefault="00F31279">
            <w:pPr>
              <w:pStyle w:val="TableParagraph"/>
              <w:ind w:left="168" w:right="240"/>
              <w:rPr>
                <w:b/>
                <w:sz w:val="20"/>
              </w:rPr>
            </w:pPr>
            <w:r>
              <w:rPr>
                <w:b/>
                <w:color w:val="221E1F"/>
                <w:spacing w:val="-4"/>
                <w:w w:val="95"/>
                <w:sz w:val="20"/>
              </w:rPr>
              <w:lastRenderedPageBreak/>
              <w:t>№</w:t>
            </w:r>
            <w:r>
              <w:rPr>
                <w:b/>
                <w:color w:val="221E1F"/>
                <w:spacing w:val="-6"/>
                <w:w w:val="95"/>
                <w:sz w:val="20"/>
              </w:rPr>
              <w:t xml:space="preserve"> </w:t>
            </w:r>
            <w:r>
              <w:rPr>
                <w:b/>
                <w:color w:val="221E1F"/>
                <w:spacing w:val="-4"/>
                <w:w w:val="95"/>
                <w:sz w:val="20"/>
              </w:rPr>
              <w:t xml:space="preserve">блока, </w:t>
            </w:r>
            <w:r>
              <w:rPr>
                <w:b/>
                <w:color w:val="221E1F"/>
                <w:spacing w:val="-2"/>
                <w:sz w:val="20"/>
              </w:rPr>
              <w:t>кол-во часов</w:t>
            </w:r>
          </w:p>
        </w:tc>
        <w:tc>
          <w:tcPr>
            <w:tcW w:w="113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349"/>
              <w:rPr>
                <w:b/>
                <w:sz w:val="20"/>
              </w:rPr>
            </w:pPr>
            <w:r>
              <w:rPr>
                <w:b/>
                <w:color w:val="221E1F"/>
                <w:spacing w:val="-4"/>
                <w:sz w:val="20"/>
              </w:rPr>
              <w:t>Тема</w:t>
            </w:r>
          </w:p>
        </w:tc>
        <w:tc>
          <w:tcPr>
            <w:tcW w:w="2208"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554"/>
              <w:rPr>
                <w:b/>
                <w:sz w:val="20"/>
              </w:rPr>
            </w:pPr>
            <w:r>
              <w:rPr>
                <w:b/>
                <w:color w:val="221E1F"/>
                <w:spacing w:val="-2"/>
                <w:sz w:val="20"/>
              </w:rPr>
              <w:t>Содержание</w:t>
            </w:r>
          </w:p>
        </w:tc>
        <w:tc>
          <w:tcPr>
            <w:tcW w:w="5612" w:type="dxa"/>
            <w:tcBorders>
              <w:left w:val="single" w:sz="4" w:space="0" w:color="221E1F"/>
              <w:right w:val="single" w:sz="4" w:space="0" w:color="221E1F"/>
            </w:tcBorders>
          </w:tcPr>
          <w:p w:rsidR="00940611" w:rsidRDefault="00940611">
            <w:pPr>
              <w:pStyle w:val="TableParagraph"/>
              <w:spacing w:before="2"/>
              <w:ind w:left="0"/>
              <w:rPr>
                <w:sz w:val="19"/>
              </w:rPr>
            </w:pPr>
          </w:p>
          <w:p w:rsidR="00940611" w:rsidRDefault="00F31279">
            <w:pPr>
              <w:pStyle w:val="TableParagraph"/>
              <w:ind w:left="1258"/>
              <w:rPr>
                <w:b/>
                <w:sz w:val="20"/>
              </w:rPr>
            </w:pPr>
            <w:r>
              <w:rPr>
                <w:b/>
                <w:color w:val="221E1F"/>
                <w:w w:val="90"/>
                <w:sz w:val="20"/>
              </w:rPr>
              <w:t>Виды</w:t>
            </w:r>
            <w:r>
              <w:rPr>
                <w:b/>
                <w:color w:val="221E1F"/>
                <w:spacing w:val="26"/>
                <w:sz w:val="20"/>
              </w:rPr>
              <w:t xml:space="preserve"> </w:t>
            </w:r>
            <w:r>
              <w:rPr>
                <w:b/>
                <w:color w:val="221E1F"/>
                <w:w w:val="90"/>
                <w:sz w:val="20"/>
              </w:rPr>
              <w:t>деятельности</w:t>
            </w:r>
            <w:r>
              <w:rPr>
                <w:b/>
                <w:color w:val="221E1F"/>
                <w:spacing w:val="28"/>
                <w:sz w:val="20"/>
              </w:rPr>
              <w:t xml:space="preserve"> </w:t>
            </w:r>
            <w:r>
              <w:rPr>
                <w:b/>
                <w:color w:val="221E1F"/>
                <w:spacing w:val="-2"/>
                <w:w w:val="90"/>
                <w:sz w:val="20"/>
              </w:rPr>
              <w:t>обучающихся</w:t>
            </w:r>
          </w:p>
        </w:tc>
      </w:tr>
      <w:tr w:rsidR="00940611">
        <w:trPr>
          <w:trHeight w:val="916"/>
        </w:trPr>
        <w:tc>
          <w:tcPr>
            <w:tcW w:w="1189" w:type="dxa"/>
            <w:tcBorders>
              <w:left w:val="single" w:sz="4" w:space="0" w:color="221E1F"/>
              <w:right w:val="single" w:sz="4" w:space="0" w:color="221E1F"/>
            </w:tcBorders>
          </w:tcPr>
          <w:p w:rsidR="00940611" w:rsidRDefault="00940611">
            <w:pPr>
              <w:pStyle w:val="TableParagraph"/>
              <w:ind w:left="0"/>
            </w:pPr>
          </w:p>
        </w:tc>
        <w:tc>
          <w:tcPr>
            <w:tcW w:w="1132" w:type="dxa"/>
            <w:tcBorders>
              <w:left w:val="single" w:sz="4" w:space="0" w:color="221E1F"/>
              <w:right w:val="single" w:sz="4" w:space="0" w:color="221E1F"/>
            </w:tcBorders>
          </w:tcPr>
          <w:p w:rsidR="00940611" w:rsidRDefault="00940611">
            <w:pPr>
              <w:pStyle w:val="TableParagraph"/>
              <w:ind w:left="0"/>
            </w:pPr>
          </w:p>
        </w:tc>
        <w:tc>
          <w:tcPr>
            <w:tcW w:w="2208" w:type="dxa"/>
            <w:tcBorders>
              <w:left w:val="single" w:sz="4" w:space="0" w:color="221E1F"/>
              <w:right w:val="single" w:sz="4" w:space="0" w:color="221E1F"/>
            </w:tcBorders>
          </w:tcPr>
          <w:p w:rsidR="00940611" w:rsidRDefault="00940611">
            <w:pPr>
              <w:pStyle w:val="TableParagraph"/>
              <w:ind w:left="0"/>
            </w:pPr>
          </w:p>
        </w:tc>
        <w:tc>
          <w:tcPr>
            <w:tcW w:w="5612" w:type="dxa"/>
            <w:tcBorders>
              <w:left w:val="single" w:sz="4" w:space="0" w:color="221E1F"/>
              <w:right w:val="single" w:sz="4" w:space="0" w:color="221E1F"/>
            </w:tcBorders>
          </w:tcPr>
          <w:p w:rsidR="00940611" w:rsidRDefault="00F31279">
            <w:pPr>
              <w:pStyle w:val="TableParagraph"/>
              <w:spacing w:line="221" w:lineRule="exact"/>
              <w:rPr>
                <w:sz w:val="20"/>
              </w:rPr>
            </w:pPr>
            <w:r>
              <w:rPr>
                <w:i/>
                <w:color w:val="221E1F"/>
                <w:w w:val="125"/>
                <w:sz w:val="20"/>
              </w:rPr>
              <w:t>На</w:t>
            </w:r>
            <w:r>
              <w:rPr>
                <w:i/>
                <w:color w:val="221E1F"/>
                <w:spacing w:val="-7"/>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tabs>
                <w:tab w:val="left" w:pos="2866"/>
              </w:tabs>
              <w:rPr>
                <w:sz w:val="20"/>
              </w:rPr>
            </w:pPr>
            <w:r>
              <w:rPr>
                <w:color w:val="221E1F"/>
                <w:spacing w:val="-2"/>
                <w:w w:val="115"/>
                <w:sz w:val="20"/>
              </w:rPr>
              <w:t>Звуковая</w:t>
            </w:r>
            <w:r>
              <w:rPr>
                <w:color w:val="221E1F"/>
                <w:spacing w:val="-3"/>
                <w:w w:val="115"/>
                <w:sz w:val="20"/>
              </w:rPr>
              <w:t xml:space="preserve"> </w:t>
            </w:r>
            <w:r>
              <w:rPr>
                <w:color w:val="221E1F"/>
                <w:spacing w:val="-2"/>
                <w:w w:val="115"/>
                <w:sz w:val="20"/>
              </w:rPr>
              <w:t>комбинаторика</w:t>
            </w:r>
            <w:r>
              <w:rPr>
                <w:color w:val="221E1F"/>
                <w:sz w:val="20"/>
              </w:rPr>
              <w:tab/>
            </w:r>
            <w:r>
              <w:rPr>
                <w:color w:val="221E1F"/>
                <w:spacing w:val="-2"/>
                <w:w w:val="115"/>
                <w:sz w:val="20"/>
              </w:rPr>
              <w:t xml:space="preserve">— эксперименты </w:t>
            </w:r>
            <w:r>
              <w:rPr>
                <w:color w:val="221E1F"/>
                <w:spacing w:val="-5"/>
                <w:w w:val="115"/>
                <w:sz w:val="20"/>
              </w:rPr>
              <w:t>со</w:t>
            </w:r>
          </w:p>
          <w:p w:rsidR="00940611" w:rsidRDefault="00F31279">
            <w:pPr>
              <w:pStyle w:val="TableParagraph"/>
              <w:spacing w:line="230" w:lineRule="exact"/>
              <w:rPr>
                <w:sz w:val="20"/>
              </w:rPr>
            </w:pPr>
            <w:r>
              <w:rPr>
                <w:color w:val="221E1F"/>
                <w:w w:val="115"/>
                <w:sz w:val="20"/>
              </w:rPr>
              <w:t>случайным</w:t>
            </w:r>
            <w:r>
              <w:rPr>
                <w:color w:val="221E1F"/>
                <w:spacing w:val="-15"/>
                <w:w w:val="115"/>
                <w:sz w:val="20"/>
              </w:rPr>
              <w:t xml:space="preserve"> </w:t>
            </w:r>
            <w:r>
              <w:rPr>
                <w:color w:val="221E1F"/>
                <w:w w:val="115"/>
                <w:sz w:val="20"/>
              </w:rPr>
              <w:t>сочетанием</w:t>
            </w:r>
            <w:r>
              <w:rPr>
                <w:color w:val="221E1F"/>
                <w:spacing w:val="-14"/>
                <w:w w:val="115"/>
                <w:sz w:val="20"/>
              </w:rPr>
              <w:t xml:space="preserve"> </w:t>
            </w:r>
            <w:r>
              <w:rPr>
                <w:color w:val="221E1F"/>
                <w:w w:val="115"/>
                <w:sz w:val="20"/>
              </w:rPr>
              <w:t>музыкальных</w:t>
            </w:r>
            <w:r>
              <w:rPr>
                <w:color w:val="221E1F"/>
                <w:spacing w:val="-15"/>
                <w:w w:val="115"/>
                <w:sz w:val="20"/>
              </w:rPr>
              <w:t xml:space="preserve"> </w:t>
            </w:r>
            <w:r>
              <w:rPr>
                <w:color w:val="221E1F"/>
                <w:w w:val="115"/>
                <w:sz w:val="20"/>
              </w:rPr>
              <w:t>звуков,</w:t>
            </w:r>
            <w:r>
              <w:rPr>
                <w:color w:val="221E1F"/>
                <w:spacing w:val="-14"/>
                <w:w w:val="115"/>
                <w:sz w:val="20"/>
              </w:rPr>
              <w:t xml:space="preserve"> </w:t>
            </w:r>
            <w:r>
              <w:rPr>
                <w:color w:val="221E1F"/>
                <w:w w:val="115"/>
                <w:sz w:val="20"/>
              </w:rPr>
              <w:t xml:space="preserve">тембров, </w:t>
            </w:r>
            <w:r>
              <w:rPr>
                <w:color w:val="221E1F"/>
                <w:spacing w:val="-2"/>
                <w:w w:val="115"/>
                <w:sz w:val="20"/>
              </w:rPr>
              <w:t>ритмов</w:t>
            </w:r>
          </w:p>
        </w:tc>
      </w:tr>
      <w:tr w:rsidR="00940611">
        <w:trPr>
          <w:trHeight w:val="2992"/>
        </w:trPr>
        <w:tc>
          <w:tcPr>
            <w:tcW w:w="1189" w:type="dxa"/>
            <w:tcBorders>
              <w:left w:val="single" w:sz="8" w:space="0" w:color="221E1F"/>
              <w:right w:val="single" w:sz="4" w:space="0" w:color="221E1F"/>
            </w:tcBorders>
          </w:tcPr>
          <w:p w:rsidR="00940611" w:rsidRDefault="00F31279">
            <w:pPr>
              <w:pStyle w:val="TableParagraph"/>
              <w:spacing w:line="222" w:lineRule="exact"/>
              <w:ind w:left="109"/>
              <w:rPr>
                <w:sz w:val="20"/>
              </w:rPr>
            </w:pPr>
            <w:r>
              <w:rPr>
                <w:color w:val="221E1F"/>
                <w:spacing w:val="-5"/>
                <w:w w:val="110"/>
                <w:sz w:val="20"/>
              </w:rPr>
              <w:t>Е)</w:t>
            </w:r>
          </w:p>
          <w:p w:rsidR="00940611" w:rsidRDefault="00F31279">
            <w:pPr>
              <w:pStyle w:val="TableParagraph"/>
              <w:ind w:left="109"/>
              <w:rPr>
                <w:sz w:val="20"/>
              </w:rPr>
            </w:pPr>
            <w:r>
              <w:rPr>
                <w:color w:val="221E1F"/>
                <w:w w:val="110"/>
                <w:sz w:val="20"/>
              </w:rPr>
              <w:t>2—</w:t>
            </w:r>
            <w:r>
              <w:rPr>
                <w:color w:val="221E1F"/>
                <w:spacing w:val="-10"/>
                <w:w w:val="115"/>
                <w:sz w:val="20"/>
              </w:rPr>
              <w:t>4</w:t>
            </w:r>
          </w:p>
          <w:p w:rsidR="00940611" w:rsidRDefault="00F31279">
            <w:pPr>
              <w:pStyle w:val="TableParagraph"/>
              <w:spacing w:before="1"/>
              <w:ind w:left="109" w:right="329"/>
              <w:rPr>
                <w:sz w:val="20"/>
              </w:rPr>
            </w:pPr>
            <w:r>
              <w:rPr>
                <w:color w:val="221E1F"/>
                <w:spacing w:val="-2"/>
                <w:w w:val="115"/>
                <w:sz w:val="20"/>
              </w:rPr>
              <w:t xml:space="preserve">учебны </w:t>
            </w:r>
            <w:r>
              <w:rPr>
                <w:color w:val="221E1F"/>
                <w:w w:val="115"/>
                <w:sz w:val="20"/>
              </w:rPr>
              <w:t>х часа</w:t>
            </w:r>
          </w:p>
        </w:tc>
        <w:tc>
          <w:tcPr>
            <w:tcW w:w="1132" w:type="dxa"/>
            <w:tcBorders>
              <w:left w:val="single" w:sz="4" w:space="0" w:color="221E1F"/>
              <w:right w:val="single" w:sz="4" w:space="0" w:color="221E1F"/>
            </w:tcBorders>
          </w:tcPr>
          <w:p w:rsidR="00940611" w:rsidRDefault="00F31279">
            <w:pPr>
              <w:pStyle w:val="TableParagraph"/>
              <w:ind w:left="115" w:right="198"/>
              <w:rPr>
                <w:sz w:val="20"/>
              </w:rPr>
            </w:pPr>
            <w:r>
              <w:rPr>
                <w:color w:val="221E1F"/>
                <w:spacing w:val="-2"/>
                <w:w w:val="115"/>
                <w:sz w:val="20"/>
              </w:rPr>
              <w:t xml:space="preserve">Музыка </w:t>
            </w:r>
            <w:r>
              <w:rPr>
                <w:color w:val="221E1F"/>
                <w:spacing w:val="-6"/>
                <w:w w:val="115"/>
                <w:sz w:val="20"/>
              </w:rPr>
              <w:t xml:space="preserve">на </w:t>
            </w:r>
            <w:r>
              <w:rPr>
                <w:color w:val="221E1F"/>
                <w:spacing w:val="-2"/>
                <w:w w:val="115"/>
                <w:sz w:val="20"/>
              </w:rPr>
              <w:t xml:space="preserve">войне, музыка </w:t>
            </w:r>
            <w:r>
              <w:rPr>
                <w:color w:val="221E1F"/>
                <w:w w:val="115"/>
                <w:sz w:val="20"/>
              </w:rPr>
              <w:t>о войне</w:t>
            </w:r>
          </w:p>
        </w:tc>
        <w:tc>
          <w:tcPr>
            <w:tcW w:w="2208" w:type="dxa"/>
            <w:tcBorders>
              <w:left w:val="single" w:sz="4" w:space="0" w:color="221E1F"/>
              <w:right w:val="single" w:sz="4" w:space="0" w:color="221E1F"/>
            </w:tcBorders>
          </w:tcPr>
          <w:p w:rsidR="00940611" w:rsidRDefault="00F31279">
            <w:pPr>
              <w:pStyle w:val="TableParagraph"/>
              <w:spacing w:line="222" w:lineRule="exact"/>
              <w:ind w:left="115"/>
              <w:rPr>
                <w:sz w:val="20"/>
              </w:rPr>
            </w:pPr>
            <w:r>
              <w:rPr>
                <w:color w:val="221E1F"/>
                <w:spacing w:val="-2"/>
                <w:w w:val="115"/>
                <w:sz w:val="20"/>
              </w:rPr>
              <w:t>Военная</w:t>
            </w:r>
            <w:r>
              <w:rPr>
                <w:color w:val="221E1F"/>
                <w:spacing w:val="-4"/>
                <w:w w:val="115"/>
                <w:sz w:val="20"/>
              </w:rPr>
              <w:t xml:space="preserve"> тема</w:t>
            </w:r>
          </w:p>
          <w:p w:rsidR="00940611" w:rsidRDefault="00F31279">
            <w:pPr>
              <w:pStyle w:val="TableParagraph"/>
              <w:ind w:left="115"/>
              <w:rPr>
                <w:sz w:val="20"/>
              </w:rPr>
            </w:pPr>
            <w:r>
              <w:rPr>
                <w:color w:val="221E1F"/>
                <w:spacing w:val="-2"/>
                <w:w w:val="120"/>
                <w:sz w:val="20"/>
              </w:rPr>
              <w:t>в</w:t>
            </w:r>
            <w:r>
              <w:rPr>
                <w:color w:val="221E1F"/>
                <w:spacing w:val="-13"/>
                <w:w w:val="120"/>
                <w:sz w:val="20"/>
              </w:rPr>
              <w:t xml:space="preserve"> </w:t>
            </w:r>
            <w:r>
              <w:rPr>
                <w:color w:val="221E1F"/>
                <w:spacing w:val="-2"/>
                <w:w w:val="120"/>
                <w:sz w:val="20"/>
              </w:rPr>
              <w:t>музыкальном искусстве.</w:t>
            </w:r>
          </w:p>
          <w:p w:rsidR="00940611" w:rsidRDefault="00F31279">
            <w:pPr>
              <w:pStyle w:val="TableParagraph"/>
              <w:spacing w:before="1"/>
              <w:ind w:left="115" w:right="202"/>
              <w:rPr>
                <w:sz w:val="20"/>
              </w:rPr>
            </w:pPr>
            <w:r>
              <w:rPr>
                <w:color w:val="221E1F"/>
                <w:w w:val="120"/>
                <w:sz w:val="20"/>
              </w:rPr>
              <w:t xml:space="preserve">Военные песни, </w:t>
            </w:r>
            <w:r>
              <w:rPr>
                <w:color w:val="221E1F"/>
                <w:spacing w:val="-2"/>
                <w:w w:val="120"/>
                <w:sz w:val="20"/>
              </w:rPr>
              <w:t xml:space="preserve">марши, интонации, </w:t>
            </w:r>
            <w:r>
              <w:rPr>
                <w:color w:val="221E1F"/>
                <w:w w:val="120"/>
                <w:sz w:val="20"/>
              </w:rPr>
              <w:t xml:space="preserve">ритмы, тембры </w:t>
            </w:r>
            <w:r>
              <w:rPr>
                <w:color w:val="221E1F"/>
                <w:spacing w:val="-2"/>
                <w:w w:val="120"/>
                <w:sz w:val="20"/>
              </w:rPr>
              <w:t>(призывная кварта, пунктирный</w:t>
            </w:r>
            <w:r>
              <w:rPr>
                <w:color w:val="221E1F"/>
                <w:spacing w:val="-13"/>
                <w:w w:val="120"/>
                <w:sz w:val="20"/>
              </w:rPr>
              <w:t xml:space="preserve"> </w:t>
            </w:r>
            <w:r>
              <w:rPr>
                <w:color w:val="221E1F"/>
                <w:spacing w:val="-2"/>
                <w:w w:val="120"/>
                <w:sz w:val="20"/>
              </w:rPr>
              <w:t xml:space="preserve">ритм, </w:t>
            </w:r>
            <w:r>
              <w:rPr>
                <w:color w:val="221E1F"/>
                <w:w w:val="120"/>
                <w:sz w:val="20"/>
              </w:rPr>
              <w:t>тембры малого барабана, трубы</w:t>
            </w:r>
          </w:p>
          <w:p w:rsidR="00940611" w:rsidRDefault="00F31279">
            <w:pPr>
              <w:pStyle w:val="TableParagraph"/>
              <w:spacing w:before="6" w:line="213" w:lineRule="exact"/>
              <w:ind w:left="115"/>
              <w:rPr>
                <w:sz w:val="20"/>
              </w:rPr>
            </w:pPr>
            <w:r>
              <w:rPr>
                <w:color w:val="221E1F"/>
                <w:w w:val="120"/>
                <w:sz w:val="20"/>
              </w:rPr>
              <w:t>и</w:t>
            </w:r>
            <w:r>
              <w:rPr>
                <w:color w:val="221E1F"/>
                <w:spacing w:val="-3"/>
                <w:w w:val="120"/>
                <w:sz w:val="20"/>
              </w:rPr>
              <w:t xml:space="preserve"> </w:t>
            </w:r>
            <w:r>
              <w:rPr>
                <w:color w:val="221E1F"/>
                <w:w w:val="120"/>
                <w:sz w:val="20"/>
              </w:rPr>
              <w:t>т.</w:t>
            </w:r>
            <w:r>
              <w:rPr>
                <w:color w:val="221E1F"/>
                <w:spacing w:val="1"/>
                <w:w w:val="120"/>
                <w:sz w:val="20"/>
              </w:rPr>
              <w:t xml:space="preserve"> </w:t>
            </w:r>
            <w:r>
              <w:rPr>
                <w:color w:val="221E1F"/>
                <w:spacing w:val="-5"/>
                <w:w w:val="120"/>
                <w:sz w:val="20"/>
              </w:rPr>
              <w:t>д.)</w:t>
            </w:r>
          </w:p>
        </w:tc>
        <w:tc>
          <w:tcPr>
            <w:tcW w:w="5612" w:type="dxa"/>
            <w:tcBorders>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15"/>
                <w:sz w:val="20"/>
              </w:rPr>
              <w:t>Чтение учебных и художественных текстов, посвящённых</w:t>
            </w:r>
            <w:r>
              <w:rPr>
                <w:color w:val="221E1F"/>
                <w:spacing w:val="-15"/>
                <w:w w:val="115"/>
                <w:sz w:val="20"/>
              </w:rPr>
              <w:t xml:space="preserve"> </w:t>
            </w:r>
            <w:r>
              <w:rPr>
                <w:color w:val="221E1F"/>
                <w:w w:val="115"/>
                <w:sz w:val="20"/>
              </w:rPr>
              <w:t>военной</w:t>
            </w:r>
            <w:r>
              <w:rPr>
                <w:color w:val="221E1F"/>
                <w:spacing w:val="-14"/>
                <w:w w:val="115"/>
                <w:sz w:val="20"/>
              </w:rPr>
              <w:t xml:space="preserve"> </w:t>
            </w:r>
            <w:r>
              <w:rPr>
                <w:color w:val="221E1F"/>
                <w:w w:val="115"/>
                <w:sz w:val="20"/>
              </w:rPr>
              <w:t>музыке.</w:t>
            </w:r>
            <w:r>
              <w:rPr>
                <w:color w:val="221E1F"/>
                <w:spacing w:val="-15"/>
                <w:w w:val="115"/>
                <w:sz w:val="20"/>
              </w:rPr>
              <w:t xml:space="preserve"> </w:t>
            </w:r>
            <w:r>
              <w:rPr>
                <w:color w:val="221E1F"/>
                <w:w w:val="115"/>
                <w:sz w:val="20"/>
              </w:rPr>
              <w:t>Слушание,</w:t>
            </w:r>
            <w:r>
              <w:rPr>
                <w:color w:val="221E1F"/>
                <w:spacing w:val="-14"/>
                <w:w w:val="115"/>
                <w:sz w:val="20"/>
              </w:rPr>
              <w:t xml:space="preserve"> </w:t>
            </w:r>
            <w:r>
              <w:rPr>
                <w:color w:val="221E1F"/>
                <w:w w:val="115"/>
                <w:sz w:val="20"/>
              </w:rPr>
              <w:t>исполнение музыкальных произведений военной тематики.</w:t>
            </w:r>
          </w:p>
          <w:p w:rsidR="00940611" w:rsidRDefault="00F31279">
            <w:pPr>
              <w:pStyle w:val="TableParagraph"/>
              <w:ind w:right="252"/>
              <w:rPr>
                <w:sz w:val="20"/>
              </w:rPr>
            </w:pPr>
            <w:r>
              <w:rPr>
                <w:color w:val="221E1F"/>
                <w:w w:val="115"/>
                <w:sz w:val="20"/>
              </w:rPr>
              <w:t>Знакомство</w:t>
            </w:r>
            <w:r>
              <w:rPr>
                <w:color w:val="221E1F"/>
                <w:spacing w:val="40"/>
                <w:w w:val="115"/>
                <w:sz w:val="20"/>
              </w:rPr>
              <w:t xml:space="preserve"> </w:t>
            </w:r>
            <w:r>
              <w:rPr>
                <w:color w:val="221E1F"/>
                <w:w w:val="115"/>
                <w:sz w:val="20"/>
              </w:rPr>
              <w:t>с</w:t>
            </w:r>
            <w:r>
              <w:rPr>
                <w:color w:val="221E1F"/>
                <w:spacing w:val="40"/>
                <w:w w:val="115"/>
                <w:sz w:val="20"/>
              </w:rPr>
              <w:t xml:space="preserve"> </w:t>
            </w:r>
            <w:r>
              <w:rPr>
                <w:color w:val="221E1F"/>
                <w:w w:val="115"/>
                <w:sz w:val="20"/>
              </w:rPr>
              <w:t>историей</w:t>
            </w:r>
            <w:r>
              <w:rPr>
                <w:color w:val="221E1F"/>
                <w:spacing w:val="-9"/>
                <w:w w:val="115"/>
                <w:sz w:val="20"/>
              </w:rPr>
              <w:t xml:space="preserve"> </w:t>
            </w:r>
            <w:r>
              <w:rPr>
                <w:color w:val="221E1F"/>
                <w:w w:val="115"/>
                <w:sz w:val="20"/>
              </w:rPr>
              <w:t>их</w:t>
            </w:r>
            <w:r>
              <w:rPr>
                <w:color w:val="221E1F"/>
                <w:spacing w:val="-9"/>
                <w:w w:val="115"/>
                <w:sz w:val="20"/>
              </w:rPr>
              <w:t xml:space="preserve"> </w:t>
            </w:r>
            <w:r>
              <w:rPr>
                <w:color w:val="221E1F"/>
                <w:w w:val="115"/>
                <w:sz w:val="20"/>
              </w:rPr>
              <w:t>сочинения</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 xml:space="preserve">исполнения. </w:t>
            </w:r>
            <w:r>
              <w:rPr>
                <w:color w:val="221E1F"/>
                <w:w w:val="120"/>
                <w:sz w:val="20"/>
              </w:rPr>
              <w:t>Дискуссия в классе.</w:t>
            </w:r>
            <w:r>
              <w:rPr>
                <w:color w:val="221E1F"/>
                <w:spacing w:val="40"/>
                <w:w w:val="120"/>
                <w:sz w:val="20"/>
              </w:rPr>
              <w:t xml:space="preserve"> </w:t>
            </w:r>
            <w:r>
              <w:rPr>
                <w:color w:val="221E1F"/>
                <w:w w:val="120"/>
                <w:sz w:val="20"/>
              </w:rPr>
              <w:t>Ответы на вопросы:</w:t>
            </w:r>
            <w:r>
              <w:rPr>
                <w:color w:val="221E1F"/>
                <w:spacing w:val="40"/>
                <w:w w:val="120"/>
                <w:sz w:val="20"/>
              </w:rPr>
              <w:t xml:space="preserve"> </w:t>
            </w:r>
            <w:r>
              <w:rPr>
                <w:color w:val="221E1F"/>
                <w:w w:val="120"/>
                <w:sz w:val="20"/>
              </w:rPr>
              <w:t>какие чувства</w:t>
            </w:r>
            <w:r>
              <w:rPr>
                <w:color w:val="221E1F"/>
                <w:spacing w:val="-2"/>
                <w:w w:val="120"/>
                <w:sz w:val="20"/>
              </w:rPr>
              <w:t xml:space="preserve"> </w:t>
            </w:r>
            <w:r>
              <w:rPr>
                <w:color w:val="221E1F"/>
                <w:w w:val="120"/>
                <w:sz w:val="20"/>
              </w:rPr>
              <w:t>вызывает</w:t>
            </w:r>
            <w:r>
              <w:rPr>
                <w:color w:val="221E1F"/>
                <w:spacing w:val="-2"/>
                <w:w w:val="120"/>
                <w:sz w:val="20"/>
              </w:rPr>
              <w:t xml:space="preserve"> </w:t>
            </w:r>
            <w:r>
              <w:rPr>
                <w:color w:val="221E1F"/>
                <w:w w:val="120"/>
                <w:sz w:val="20"/>
              </w:rPr>
              <w:t>эта</w:t>
            </w:r>
            <w:r>
              <w:rPr>
                <w:color w:val="221E1F"/>
                <w:spacing w:val="-2"/>
                <w:w w:val="120"/>
                <w:sz w:val="20"/>
              </w:rPr>
              <w:t xml:space="preserve"> </w:t>
            </w:r>
            <w:r>
              <w:rPr>
                <w:color w:val="221E1F"/>
                <w:w w:val="120"/>
                <w:sz w:val="20"/>
              </w:rPr>
              <w:t>музыка, почему?</w:t>
            </w:r>
            <w:r>
              <w:rPr>
                <w:color w:val="221E1F"/>
                <w:spacing w:val="-3"/>
                <w:w w:val="120"/>
                <w:sz w:val="20"/>
              </w:rPr>
              <w:t xml:space="preserve"> </w:t>
            </w:r>
            <w:r>
              <w:rPr>
                <w:color w:val="221E1F"/>
                <w:w w:val="120"/>
                <w:sz w:val="20"/>
              </w:rPr>
              <w:t>Как</w:t>
            </w:r>
            <w:r>
              <w:rPr>
                <w:color w:val="221E1F"/>
                <w:spacing w:val="-2"/>
                <w:w w:val="120"/>
                <w:sz w:val="20"/>
              </w:rPr>
              <w:t xml:space="preserve"> </w:t>
            </w:r>
            <w:r>
              <w:rPr>
                <w:color w:val="221E1F"/>
                <w:w w:val="120"/>
                <w:sz w:val="20"/>
              </w:rPr>
              <w:t>влияет на наше восприятие информация о том,</w:t>
            </w:r>
            <w:r>
              <w:rPr>
                <w:color w:val="221E1F"/>
                <w:spacing w:val="40"/>
                <w:w w:val="120"/>
                <w:sz w:val="20"/>
              </w:rPr>
              <w:t xml:space="preserve"> </w:t>
            </w:r>
            <w:r>
              <w:rPr>
                <w:color w:val="221E1F"/>
                <w:w w:val="120"/>
                <w:sz w:val="20"/>
              </w:rPr>
              <w:t>как и зачем она создава- лась?</w:t>
            </w:r>
          </w:p>
          <w:p w:rsidR="00940611" w:rsidRDefault="00F31279">
            <w:pPr>
              <w:pStyle w:val="TableParagraph"/>
              <w:spacing w:line="230" w:lineRule="exact"/>
              <w:rPr>
                <w:sz w:val="20"/>
              </w:rPr>
            </w:pPr>
            <w:r>
              <w:rPr>
                <w:i/>
                <w:color w:val="221E1F"/>
                <w:w w:val="115"/>
                <w:sz w:val="20"/>
              </w:rPr>
              <w:t>На</w:t>
            </w:r>
            <w:r>
              <w:rPr>
                <w:i/>
                <w:color w:val="221E1F"/>
                <w:spacing w:val="-8"/>
                <w:w w:val="115"/>
                <w:sz w:val="20"/>
              </w:rPr>
              <w:t xml:space="preserve"> </w:t>
            </w:r>
            <w:r>
              <w:rPr>
                <w:i/>
                <w:color w:val="221E1F"/>
                <w:w w:val="115"/>
                <w:sz w:val="20"/>
              </w:rPr>
              <w:t>выбор</w:t>
            </w:r>
            <w:r>
              <w:rPr>
                <w:i/>
                <w:color w:val="221E1F"/>
                <w:spacing w:val="-7"/>
                <w:w w:val="115"/>
                <w:sz w:val="20"/>
              </w:rPr>
              <w:t xml:space="preserve"> </w:t>
            </w:r>
            <w:r>
              <w:rPr>
                <w:i/>
                <w:color w:val="221E1F"/>
                <w:w w:val="115"/>
                <w:sz w:val="20"/>
              </w:rPr>
              <w:t>или</w:t>
            </w:r>
            <w:r>
              <w:rPr>
                <w:i/>
                <w:color w:val="221E1F"/>
                <w:spacing w:val="-7"/>
                <w:w w:val="115"/>
                <w:sz w:val="20"/>
              </w:rPr>
              <w:t xml:space="preserve"> </w:t>
            </w:r>
            <w:r>
              <w:rPr>
                <w:i/>
                <w:color w:val="221E1F"/>
                <w:spacing w:val="-2"/>
                <w:w w:val="115"/>
                <w:sz w:val="20"/>
              </w:rPr>
              <w:t>факультативно</w:t>
            </w:r>
            <w:r>
              <w:rPr>
                <w:color w:val="221E1F"/>
                <w:spacing w:val="-2"/>
                <w:w w:val="115"/>
                <w:sz w:val="20"/>
              </w:rPr>
              <w:t>:</w:t>
            </w:r>
          </w:p>
          <w:p w:rsidR="00940611" w:rsidRDefault="00F31279">
            <w:pPr>
              <w:pStyle w:val="TableParagraph"/>
              <w:rPr>
                <w:sz w:val="20"/>
              </w:rPr>
            </w:pPr>
            <w:r>
              <w:rPr>
                <w:color w:val="221E1F"/>
                <w:w w:val="115"/>
                <w:sz w:val="20"/>
              </w:rPr>
              <w:t>Сочинение</w:t>
            </w:r>
            <w:r>
              <w:rPr>
                <w:color w:val="221E1F"/>
                <w:spacing w:val="-12"/>
                <w:w w:val="115"/>
                <w:sz w:val="20"/>
              </w:rPr>
              <w:t xml:space="preserve"> </w:t>
            </w:r>
            <w:r>
              <w:rPr>
                <w:color w:val="221E1F"/>
                <w:w w:val="115"/>
                <w:sz w:val="20"/>
              </w:rPr>
              <w:t>новой</w:t>
            </w:r>
            <w:r>
              <w:rPr>
                <w:color w:val="221E1F"/>
                <w:spacing w:val="-12"/>
                <w:w w:val="115"/>
                <w:sz w:val="20"/>
              </w:rPr>
              <w:t xml:space="preserve"> </w:t>
            </w:r>
            <w:r>
              <w:rPr>
                <w:color w:val="221E1F"/>
                <w:w w:val="115"/>
                <w:sz w:val="20"/>
              </w:rPr>
              <w:t>песни</w:t>
            </w:r>
            <w:r>
              <w:rPr>
                <w:color w:val="221E1F"/>
                <w:spacing w:val="-12"/>
                <w:w w:val="115"/>
                <w:sz w:val="20"/>
              </w:rPr>
              <w:t xml:space="preserve"> </w:t>
            </w:r>
            <w:r>
              <w:rPr>
                <w:color w:val="221E1F"/>
                <w:w w:val="115"/>
                <w:sz w:val="20"/>
              </w:rPr>
              <w:t>о</w:t>
            </w:r>
            <w:r>
              <w:rPr>
                <w:color w:val="221E1F"/>
                <w:spacing w:val="-12"/>
                <w:w w:val="115"/>
                <w:sz w:val="20"/>
              </w:rPr>
              <w:t xml:space="preserve"> </w:t>
            </w:r>
            <w:r>
              <w:rPr>
                <w:color w:val="221E1F"/>
                <w:spacing w:val="-4"/>
                <w:w w:val="115"/>
                <w:sz w:val="20"/>
              </w:rPr>
              <w:t>войне</w:t>
            </w:r>
          </w:p>
        </w:tc>
      </w:tr>
      <w:tr w:rsidR="00940611">
        <w:trPr>
          <w:trHeight w:val="2533"/>
        </w:trPr>
        <w:tc>
          <w:tcPr>
            <w:tcW w:w="1189" w:type="dxa"/>
            <w:tcBorders>
              <w:left w:val="single" w:sz="8" w:space="0" w:color="221E1F"/>
              <w:bottom w:val="single" w:sz="8" w:space="0" w:color="221E1F"/>
              <w:right w:val="single" w:sz="4" w:space="0" w:color="221E1F"/>
            </w:tcBorders>
          </w:tcPr>
          <w:p w:rsidR="00940611" w:rsidRDefault="00F31279">
            <w:pPr>
              <w:pStyle w:val="TableParagraph"/>
              <w:spacing w:line="222" w:lineRule="exact"/>
              <w:ind w:left="109"/>
              <w:rPr>
                <w:sz w:val="20"/>
              </w:rPr>
            </w:pPr>
            <w:r>
              <w:rPr>
                <w:color w:val="221E1F"/>
                <w:spacing w:val="-5"/>
                <w:w w:val="125"/>
                <w:sz w:val="20"/>
              </w:rPr>
              <w:t>Ж)</w:t>
            </w:r>
          </w:p>
          <w:p w:rsidR="00940611" w:rsidRDefault="00F31279">
            <w:pPr>
              <w:pStyle w:val="TableParagraph"/>
              <w:ind w:left="109"/>
              <w:rPr>
                <w:sz w:val="20"/>
              </w:rPr>
            </w:pPr>
            <w:r>
              <w:rPr>
                <w:color w:val="221E1F"/>
                <w:w w:val="110"/>
                <w:sz w:val="20"/>
              </w:rPr>
              <w:t>2—</w:t>
            </w:r>
            <w:r>
              <w:rPr>
                <w:color w:val="221E1F"/>
                <w:spacing w:val="-10"/>
                <w:w w:val="115"/>
                <w:sz w:val="20"/>
              </w:rPr>
              <w:t>4</w:t>
            </w:r>
          </w:p>
          <w:p w:rsidR="00940611" w:rsidRDefault="00F31279">
            <w:pPr>
              <w:pStyle w:val="TableParagraph"/>
              <w:spacing w:before="1"/>
              <w:ind w:left="109" w:right="329"/>
              <w:rPr>
                <w:sz w:val="20"/>
              </w:rPr>
            </w:pPr>
            <w:r>
              <w:rPr>
                <w:color w:val="221E1F"/>
                <w:spacing w:val="-2"/>
                <w:w w:val="115"/>
                <w:sz w:val="20"/>
              </w:rPr>
              <w:t xml:space="preserve">учебны </w:t>
            </w:r>
            <w:r>
              <w:rPr>
                <w:color w:val="221E1F"/>
                <w:w w:val="115"/>
                <w:sz w:val="20"/>
              </w:rPr>
              <w:t>х часа</w:t>
            </w:r>
          </w:p>
        </w:tc>
        <w:tc>
          <w:tcPr>
            <w:tcW w:w="1132" w:type="dxa"/>
            <w:tcBorders>
              <w:left w:val="single" w:sz="4" w:space="0" w:color="221E1F"/>
              <w:right w:val="single" w:sz="4" w:space="0" w:color="221E1F"/>
            </w:tcBorders>
          </w:tcPr>
          <w:p w:rsidR="00940611" w:rsidRDefault="00F31279">
            <w:pPr>
              <w:pStyle w:val="TableParagraph"/>
              <w:ind w:left="115" w:right="205"/>
              <w:rPr>
                <w:sz w:val="20"/>
              </w:rPr>
            </w:pPr>
            <w:r>
              <w:rPr>
                <w:color w:val="221E1F"/>
                <w:spacing w:val="-2"/>
                <w:w w:val="120"/>
                <w:sz w:val="20"/>
              </w:rPr>
              <w:t xml:space="preserve">Главны </w:t>
            </w:r>
            <w:r>
              <w:rPr>
                <w:color w:val="221E1F"/>
                <w:w w:val="120"/>
                <w:sz w:val="20"/>
              </w:rPr>
              <w:t>й</w:t>
            </w:r>
            <w:r>
              <w:rPr>
                <w:color w:val="221E1F"/>
                <w:spacing w:val="-15"/>
                <w:w w:val="120"/>
                <w:sz w:val="20"/>
              </w:rPr>
              <w:t xml:space="preserve"> </w:t>
            </w:r>
            <w:r>
              <w:rPr>
                <w:color w:val="221E1F"/>
                <w:w w:val="120"/>
                <w:sz w:val="20"/>
              </w:rPr>
              <w:t xml:space="preserve">музы- </w:t>
            </w:r>
            <w:r>
              <w:rPr>
                <w:color w:val="221E1F"/>
                <w:spacing w:val="-2"/>
                <w:w w:val="120"/>
                <w:sz w:val="20"/>
              </w:rPr>
              <w:t xml:space="preserve">кальны </w:t>
            </w:r>
            <w:r>
              <w:rPr>
                <w:color w:val="221E1F"/>
                <w:spacing w:val="-10"/>
                <w:w w:val="120"/>
                <w:sz w:val="20"/>
              </w:rPr>
              <w:t xml:space="preserve">й </w:t>
            </w:r>
            <w:r>
              <w:rPr>
                <w:color w:val="221E1F"/>
                <w:spacing w:val="-2"/>
                <w:w w:val="120"/>
                <w:sz w:val="20"/>
              </w:rPr>
              <w:t>символ</w:t>
            </w:r>
          </w:p>
        </w:tc>
        <w:tc>
          <w:tcPr>
            <w:tcW w:w="2208" w:type="dxa"/>
            <w:tcBorders>
              <w:left w:val="single" w:sz="4" w:space="0" w:color="221E1F"/>
              <w:bottom w:val="single" w:sz="8" w:space="0" w:color="221E1F"/>
              <w:right w:val="single" w:sz="4" w:space="0" w:color="221E1F"/>
            </w:tcBorders>
          </w:tcPr>
          <w:p w:rsidR="00940611" w:rsidRDefault="00F31279">
            <w:pPr>
              <w:pStyle w:val="TableParagraph"/>
              <w:tabs>
                <w:tab w:val="left" w:pos="1683"/>
              </w:tabs>
              <w:ind w:left="115" w:right="272"/>
              <w:rPr>
                <w:sz w:val="20"/>
              </w:rPr>
            </w:pPr>
            <w:r>
              <w:rPr>
                <w:color w:val="221E1F"/>
                <w:w w:val="120"/>
                <w:sz w:val="20"/>
              </w:rPr>
              <w:t>Гимн России</w:t>
            </w:r>
            <w:r>
              <w:rPr>
                <w:color w:val="221E1F"/>
                <w:sz w:val="20"/>
              </w:rPr>
              <w:tab/>
            </w:r>
            <w:r>
              <w:rPr>
                <w:color w:val="221E1F"/>
                <w:spacing w:val="-10"/>
                <w:w w:val="120"/>
                <w:sz w:val="20"/>
              </w:rPr>
              <w:t xml:space="preserve">— </w:t>
            </w:r>
            <w:r>
              <w:rPr>
                <w:color w:val="221E1F"/>
                <w:spacing w:val="-2"/>
                <w:w w:val="120"/>
                <w:sz w:val="20"/>
              </w:rPr>
              <w:t xml:space="preserve">главный музыкальный </w:t>
            </w:r>
            <w:r>
              <w:rPr>
                <w:color w:val="221E1F"/>
                <w:w w:val="120"/>
                <w:sz w:val="20"/>
              </w:rPr>
              <w:t xml:space="preserve">символ нашей </w:t>
            </w:r>
            <w:r>
              <w:rPr>
                <w:color w:val="221E1F"/>
                <w:spacing w:val="-2"/>
                <w:w w:val="120"/>
                <w:sz w:val="20"/>
              </w:rPr>
              <w:t>страны.</w:t>
            </w:r>
          </w:p>
          <w:p w:rsidR="00940611" w:rsidRDefault="00F31279">
            <w:pPr>
              <w:pStyle w:val="TableParagraph"/>
              <w:ind w:left="115" w:right="877"/>
              <w:rPr>
                <w:sz w:val="20"/>
              </w:rPr>
            </w:pPr>
            <w:r>
              <w:rPr>
                <w:color w:val="221E1F"/>
                <w:spacing w:val="-2"/>
                <w:w w:val="120"/>
                <w:sz w:val="20"/>
              </w:rPr>
              <w:t>Традиции исполнения Гимна России.</w:t>
            </w:r>
          </w:p>
          <w:p w:rsidR="00940611" w:rsidRDefault="00F31279">
            <w:pPr>
              <w:pStyle w:val="TableParagraph"/>
              <w:spacing w:line="230" w:lineRule="atLeast"/>
              <w:ind w:left="115" w:right="1337"/>
              <w:rPr>
                <w:sz w:val="20"/>
              </w:rPr>
            </w:pPr>
            <w:r>
              <w:rPr>
                <w:color w:val="221E1F"/>
                <w:spacing w:val="-2"/>
                <w:w w:val="120"/>
                <w:sz w:val="20"/>
              </w:rPr>
              <w:t>Другие гимны</w:t>
            </w:r>
          </w:p>
        </w:tc>
        <w:tc>
          <w:tcPr>
            <w:tcW w:w="5612" w:type="dxa"/>
            <w:tcBorders>
              <w:top w:val="single" w:sz="8" w:space="0" w:color="221E1F"/>
              <w:left w:val="single" w:sz="4" w:space="0" w:color="221E1F"/>
              <w:bottom w:val="single" w:sz="8" w:space="0" w:color="221E1F"/>
              <w:right w:val="single" w:sz="4" w:space="0" w:color="221E1F"/>
            </w:tcBorders>
          </w:tcPr>
          <w:p w:rsidR="00940611" w:rsidRDefault="00F31279">
            <w:pPr>
              <w:pStyle w:val="TableParagraph"/>
              <w:rPr>
                <w:sz w:val="20"/>
              </w:rPr>
            </w:pPr>
            <w:r>
              <w:rPr>
                <w:color w:val="221E1F"/>
                <w:w w:val="120"/>
                <w:sz w:val="20"/>
              </w:rPr>
              <w:t>Разучивание, исполнение Гимна Российской Федерации.</w:t>
            </w:r>
            <w:r>
              <w:rPr>
                <w:color w:val="221E1F"/>
                <w:spacing w:val="-15"/>
                <w:w w:val="120"/>
                <w:sz w:val="20"/>
              </w:rPr>
              <w:t xml:space="preserve"> </w:t>
            </w:r>
            <w:r>
              <w:rPr>
                <w:color w:val="221E1F"/>
                <w:w w:val="120"/>
                <w:sz w:val="20"/>
              </w:rPr>
              <w:t>Знакомство</w:t>
            </w:r>
            <w:r>
              <w:rPr>
                <w:color w:val="221E1F"/>
                <w:spacing w:val="-15"/>
                <w:w w:val="120"/>
                <w:sz w:val="20"/>
              </w:rPr>
              <w:t xml:space="preserve"> </w:t>
            </w:r>
            <w:r>
              <w:rPr>
                <w:color w:val="221E1F"/>
                <w:w w:val="120"/>
                <w:sz w:val="20"/>
              </w:rPr>
              <w:t>с</w:t>
            </w:r>
            <w:r>
              <w:rPr>
                <w:color w:val="221E1F"/>
                <w:spacing w:val="-15"/>
                <w:w w:val="120"/>
                <w:sz w:val="20"/>
              </w:rPr>
              <w:t xml:space="preserve"> </w:t>
            </w:r>
            <w:r>
              <w:rPr>
                <w:color w:val="221E1F"/>
                <w:w w:val="120"/>
                <w:sz w:val="20"/>
              </w:rPr>
              <w:t>историей</w:t>
            </w:r>
            <w:r>
              <w:rPr>
                <w:color w:val="221E1F"/>
                <w:spacing w:val="-15"/>
                <w:w w:val="120"/>
                <w:sz w:val="20"/>
              </w:rPr>
              <w:t xml:space="preserve"> </w:t>
            </w:r>
            <w:r>
              <w:rPr>
                <w:color w:val="221E1F"/>
                <w:w w:val="120"/>
                <w:sz w:val="20"/>
              </w:rPr>
              <w:t>создания, правилами исполне- ния.</w:t>
            </w:r>
          </w:p>
          <w:p w:rsidR="00940611" w:rsidRDefault="00F31279">
            <w:pPr>
              <w:pStyle w:val="TableParagraph"/>
              <w:ind w:right="1022"/>
              <w:rPr>
                <w:sz w:val="20"/>
              </w:rPr>
            </w:pPr>
            <w:r>
              <w:rPr>
                <w:color w:val="221E1F"/>
                <w:w w:val="115"/>
                <w:sz w:val="20"/>
              </w:rPr>
              <w:t>Просмотр видеозаписей парада, церемонии награждения</w:t>
            </w:r>
            <w:r>
              <w:rPr>
                <w:color w:val="221E1F"/>
                <w:spacing w:val="-15"/>
                <w:w w:val="115"/>
                <w:sz w:val="20"/>
              </w:rPr>
              <w:t xml:space="preserve"> </w:t>
            </w:r>
            <w:r>
              <w:rPr>
                <w:color w:val="221E1F"/>
                <w:w w:val="115"/>
                <w:sz w:val="20"/>
              </w:rPr>
              <w:t>спортсменов.</w:t>
            </w:r>
            <w:r>
              <w:rPr>
                <w:color w:val="221E1F"/>
                <w:spacing w:val="-14"/>
                <w:w w:val="115"/>
                <w:sz w:val="20"/>
              </w:rPr>
              <w:t xml:space="preserve"> </w:t>
            </w:r>
            <w:r>
              <w:rPr>
                <w:color w:val="221E1F"/>
                <w:w w:val="115"/>
                <w:sz w:val="20"/>
              </w:rPr>
              <w:t>Чувство</w:t>
            </w:r>
            <w:r>
              <w:rPr>
                <w:color w:val="221E1F"/>
                <w:spacing w:val="-15"/>
                <w:w w:val="115"/>
                <w:sz w:val="20"/>
              </w:rPr>
              <w:t xml:space="preserve"> </w:t>
            </w:r>
            <w:r>
              <w:rPr>
                <w:color w:val="221E1F"/>
                <w:w w:val="115"/>
                <w:sz w:val="20"/>
              </w:rPr>
              <w:t>гордости, понятия достоинства и чести. Обсуждение этических вопросов, связанных</w:t>
            </w:r>
          </w:p>
          <w:p w:rsidR="00940611" w:rsidRDefault="00F31279">
            <w:pPr>
              <w:pStyle w:val="TableParagraph"/>
              <w:ind w:right="602"/>
              <w:rPr>
                <w:sz w:val="20"/>
              </w:rPr>
            </w:pPr>
            <w:r>
              <w:rPr>
                <w:color w:val="221E1F"/>
                <w:w w:val="115"/>
                <w:sz w:val="20"/>
              </w:rPr>
              <w:t>с</w:t>
            </w:r>
            <w:r>
              <w:rPr>
                <w:color w:val="221E1F"/>
                <w:spacing w:val="-15"/>
                <w:w w:val="115"/>
                <w:sz w:val="20"/>
              </w:rPr>
              <w:t xml:space="preserve"> </w:t>
            </w:r>
            <w:r>
              <w:rPr>
                <w:color w:val="221E1F"/>
                <w:w w:val="115"/>
                <w:sz w:val="20"/>
              </w:rPr>
              <w:t>государственными</w:t>
            </w:r>
            <w:r>
              <w:rPr>
                <w:color w:val="221E1F"/>
                <w:spacing w:val="-14"/>
                <w:w w:val="115"/>
                <w:sz w:val="20"/>
              </w:rPr>
              <w:t xml:space="preserve"> </w:t>
            </w:r>
            <w:r>
              <w:rPr>
                <w:color w:val="221E1F"/>
                <w:w w:val="115"/>
                <w:sz w:val="20"/>
              </w:rPr>
              <w:t>символами</w:t>
            </w:r>
            <w:r>
              <w:rPr>
                <w:color w:val="221E1F"/>
                <w:spacing w:val="-15"/>
                <w:w w:val="115"/>
                <w:sz w:val="20"/>
              </w:rPr>
              <w:t xml:space="preserve"> </w:t>
            </w:r>
            <w:r>
              <w:rPr>
                <w:color w:val="221E1F"/>
                <w:w w:val="115"/>
                <w:sz w:val="20"/>
              </w:rPr>
              <w:t>страны. Разучивание, исполнение Гимна своей республики, города, школы</w:t>
            </w:r>
          </w:p>
        </w:tc>
      </w:tr>
    </w:tbl>
    <w:p w:rsidR="00940611" w:rsidRDefault="00940611">
      <w:pPr>
        <w:rPr>
          <w:sz w:val="20"/>
        </w:rPr>
        <w:sectPr w:rsidR="00940611">
          <w:pgSz w:w="11900" w:h="16840"/>
          <w:pgMar w:top="1080" w:right="320" w:bottom="280" w:left="480" w:header="720" w:footer="720" w:gutter="0"/>
          <w:cols w:space="720"/>
        </w:sectPr>
      </w:pPr>
    </w:p>
    <w:tbl>
      <w:tblPr>
        <w:tblStyle w:val="TableNormal"/>
        <w:tblW w:w="0" w:type="auto"/>
        <w:tblInd w:w="336"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1191"/>
        <w:gridCol w:w="1132"/>
        <w:gridCol w:w="2206"/>
        <w:gridCol w:w="5674"/>
      </w:tblGrid>
      <w:tr w:rsidR="00940611">
        <w:trPr>
          <w:trHeight w:val="2530"/>
        </w:trPr>
        <w:tc>
          <w:tcPr>
            <w:tcW w:w="1191" w:type="dxa"/>
            <w:tcBorders>
              <w:left w:val="single" w:sz="8" w:space="0" w:color="221E1F"/>
              <w:right w:val="single" w:sz="4" w:space="0" w:color="221E1F"/>
            </w:tcBorders>
          </w:tcPr>
          <w:p w:rsidR="00940611" w:rsidRDefault="00F31279">
            <w:pPr>
              <w:pStyle w:val="TableParagraph"/>
              <w:spacing w:line="225" w:lineRule="exact"/>
              <w:ind w:left="109"/>
              <w:rPr>
                <w:sz w:val="20"/>
              </w:rPr>
            </w:pPr>
            <w:r>
              <w:rPr>
                <w:color w:val="221E1F"/>
                <w:spacing w:val="-5"/>
                <w:w w:val="120"/>
                <w:sz w:val="20"/>
              </w:rPr>
              <w:lastRenderedPageBreak/>
              <w:t>З)</w:t>
            </w:r>
          </w:p>
          <w:p w:rsidR="00940611" w:rsidRDefault="00F31279">
            <w:pPr>
              <w:pStyle w:val="TableParagraph"/>
              <w:spacing w:before="1" w:line="230" w:lineRule="exact"/>
              <w:ind w:left="109"/>
              <w:rPr>
                <w:sz w:val="20"/>
              </w:rPr>
            </w:pPr>
            <w:r>
              <w:rPr>
                <w:color w:val="221E1F"/>
                <w:w w:val="110"/>
                <w:sz w:val="20"/>
              </w:rPr>
              <w:t>2—</w:t>
            </w:r>
            <w:r>
              <w:rPr>
                <w:color w:val="221E1F"/>
                <w:spacing w:val="-10"/>
                <w:w w:val="115"/>
                <w:sz w:val="20"/>
              </w:rPr>
              <w:t>4</w:t>
            </w:r>
          </w:p>
          <w:p w:rsidR="00940611" w:rsidRDefault="00F31279">
            <w:pPr>
              <w:pStyle w:val="TableParagraph"/>
              <w:ind w:left="109" w:right="331"/>
              <w:rPr>
                <w:sz w:val="20"/>
              </w:rPr>
            </w:pPr>
            <w:r>
              <w:rPr>
                <w:color w:val="221E1F"/>
                <w:spacing w:val="-2"/>
                <w:w w:val="115"/>
                <w:sz w:val="20"/>
              </w:rPr>
              <w:t xml:space="preserve">учебны </w:t>
            </w:r>
            <w:r>
              <w:rPr>
                <w:color w:val="221E1F"/>
                <w:w w:val="115"/>
                <w:sz w:val="20"/>
              </w:rPr>
              <w:t>х часа</w:t>
            </w:r>
          </w:p>
        </w:tc>
        <w:tc>
          <w:tcPr>
            <w:tcW w:w="1132" w:type="dxa"/>
            <w:tcBorders>
              <w:left w:val="single" w:sz="4" w:space="0" w:color="221E1F"/>
              <w:right w:val="single" w:sz="4" w:space="0" w:color="221E1F"/>
            </w:tcBorders>
          </w:tcPr>
          <w:p w:rsidR="00940611" w:rsidRDefault="00F31279">
            <w:pPr>
              <w:pStyle w:val="TableParagraph"/>
              <w:ind w:left="115" w:right="302"/>
              <w:rPr>
                <w:sz w:val="20"/>
              </w:rPr>
            </w:pPr>
            <w:r>
              <w:rPr>
                <w:color w:val="221E1F"/>
                <w:spacing w:val="-2"/>
                <w:w w:val="115"/>
                <w:sz w:val="20"/>
              </w:rPr>
              <w:t xml:space="preserve">Искус- </w:t>
            </w:r>
            <w:r>
              <w:rPr>
                <w:color w:val="221E1F"/>
                <w:spacing w:val="-4"/>
                <w:w w:val="115"/>
                <w:sz w:val="20"/>
              </w:rPr>
              <w:t xml:space="preserve">ство </w:t>
            </w:r>
            <w:r>
              <w:rPr>
                <w:color w:val="221E1F"/>
                <w:spacing w:val="-2"/>
                <w:w w:val="115"/>
                <w:sz w:val="20"/>
              </w:rPr>
              <w:t xml:space="preserve">времен </w:t>
            </w:r>
            <w:r>
              <w:rPr>
                <w:color w:val="221E1F"/>
                <w:spacing w:val="-10"/>
                <w:w w:val="115"/>
                <w:sz w:val="20"/>
              </w:rPr>
              <w:t>и</w:t>
            </w:r>
          </w:p>
        </w:tc>
        <w:tc>
          <w:tcPr>
            <w:tcW w:w="2206" w:type="dxa"/>
            <w:tcBorders>
              <w:left w:val="single" w:sz="4" w:space="0" w:color="221E1F"/>
              <w:right w:val="single" w:sz="4" w:space="0" w:color="221E1F"/>
            </w:tcBorders>
          </w:tcPr>
          <w:p w:rsidR="00940611" w:rsidRDefault="00F31279">
            <w:pPr>
              <w:pStyle w:val="TableParagraph"/>
              <w:tabs>
                <w:tab w:val="left" w:pos="1876"/>
              </w:tabs>
              <w:spacing w:before="10" w:line="220" w:lineRule="auto"/>
              <w:ind w:left="115" w:right="88"/>
              <w:rPr>
                <w:sz w:val="20"/>
              </w:rPr>
            </w:pPr>
            <w:r>
              <w:rPr>
                <w:color w:val="221E1F"/>
                <w:spacing w:val="-2"/>
                <w:w w:val="115"/>
                <w:sz w:val="20"/>
              </w:rPr>
              <w:t>Музыка</w:t>
            </w:r>
            <w:r>
              <w:rPr>
                <w:color w:val="221E1F"/>
                <w:sz w:val="20"/>
              </w:rPr>
              <w:tab/>
            </w:r>
            <w:r>
              <w:rPr>
                <w:color w:val="221E1F"/>
                <w:spacing w:val="-10"/>
                <w:w w:val="115"/>
                <w:sz w:val="20"/>
              </w:rPr>
              <w:t xml:space="preserve">— </w:t>
            </w:r>
            <w:r>
              <w:rPr>
                <w:color w:val="221E1F"/>
                <w:spacing w:val="-2"/>
                <w:w w:val="115"/>
                <w:sz w:val="20"/>
              </w:rPr>
              <w:t>временно</w:t>
            </w:r>
            <w:r>
              <w:rPr>
                <w:color w:val="221E1F"/>
                <w:spacing w:val="-2"/>
                <w:w w:val="115"/>
                <w:position w:val="-3"/>
                <w:sz w:val="20"/>
              </w:rPr>
              <w:t>́</w:t>
            </w:r>
            <w:r>
              <w:rPr>
                <w:color w:val="221E1F"/>
                <w:spacing w:val="-2"/>
                <w:w w:val="115"/>
                <w:sz w:val="20"/>
              </w:rPr>
              <w:t>е искусство.</w:t>
            </w:r>
          </w:p>
          <w:p w:rsidR="00940611" w:rsidRDefault="00F31279">
            <w:pPr>
              <w:pStyle w:val="TableParagraph"/>
              <w:tabs>
                <w:tab w:val="left" w:pos="1034"/>
                <w:tab w:val="left" w:pos="1685"/>
              </w:tabs>
              <w:spacing w:before="3"/>
              <w:ind w:left="115" w:right="102"/>
              <w:rPr>
                <w:sz w:val="20"/>
              </w:rPr>
            </w:pPr>
            <w:r>
              <w:rPr>
                <w:color w:val="221E1F"/>
                <w:w w:val="115"/>
                <w:sz w:val="20"/>
              </w:rPr>
              <w:t xml:space="preserve">Погруже- ние в поток музы- кального звучания. </w:t>
            </w:r>
            <w:r>
              <w:rPr>
                <w:color w:val="221E1F"/>
                <w:spacing w:val="-2"/>
                <w:w w:val="115"/>
                <w:sz w:val="20"/>
              </w:rPr>
              <w:t>Музыкальные образы</w:t>
            </w:r>
            <w:r>
              <w:rPr>
                <w:color w:val="221E1F"/>
                <w:sz w:val="20"/>
              </w:rPr>
              <w:tab/>
            </w:r>
            <w:r>
              <w:rPr>
                <w:color w:val="221E1F"/>
                <w:spacing w:val="-2"/>
                <w:w w:val="115"/>
                <w:sz w:val="20"/>
              </w:rPr>
              <w:t xml:space="preserve">движения, </w:t>
            </w:r>
            <w:r>
              <w:rPr>
                <w:color w:val="221E1F"/>
                <w:w w:val="115"/>
                <w:sz w:val="20"/>
              </w:rPr>
              <w:t>измене- ния</w:t>
            </w:r>
            <w:r>
              <w:rPr>
                <w:color w:val="221E1F"/>
                <w:sz w:val="20"/>
              </w:rPr>
              <w:tab/>
            </w:r>
            <w:r>
              <w:rPr>
                <w:color w:val="221E1F"/>
                <w:spacing w:val="-10"/>
                <w:w w:val="115"/>
                <w:sz w:val="20"/>
              </w:rPr>
              <w:t xml:space="preserve">и </w:t>
            </w:r>
            <w:r>
              <w:rPr>
                <w:color w:val="221E1F"/>
                <w:spacing w:val="-2"/>
                <w:w w:val="115"/>
                <w:sz w:val="20"/>
              </w:rPr>
              <w:t>развития</w:t>
            </w:r>
          </w:p>
        </w:tc>
        <w:tc>
          <w:tcPr>
            <w:tcW w:w="5674" w:type="dxa"/>
            <w:tcBorders>
              <w:left w:val="single" w:sz="4" w:space="0" w:color="221E1F"/>
              <w:bottom w:val="single" w:sz="8" w:space="0" w:color="221E1F"/>
              <w:right w:val="single" w:sz="4" w:space="0" w:color="221E1F"/>
            </w:tcBorders>
          </w:tcPr>
          <w:p w:rsidR="00940611" w:rsidRDefault="00F31279">
            <w:pPr>
              <w:pStyle w:val="TableParagraph"/>
              <w:ind w:right="645"/>
              <w:rPr>
                <w:sz w:val="20"/>
              </w:rPr>
            </w:pPr>
            <w:r>
              <w:rPr>
                <w:color w:val="221E1F"/>
                <w:spacing w:val="-2"/>
                <w:w w:val="120"/>
                <w:sz w:val="20"/>
              </w:rPr>
              <w:t>Слушание,</w:t>
            </w:r>
            <w:r>
              <w:rPr>
                <w:color w:val="221E1F"/>
                <w:spacing w:val="-6"/>
                <w:w w:val="120"/>
                <w:sz w:val="20"/>
              </w:rPr>
              <w:t xml:space="preserve"> </w:t>
            </w:r>
            <w:r>
              <w:rPr>
                <w:color w:val="221E1F"/>
                <w:spacing w:val="-2"/>
                <w:w w:val="120"/>
                <w:sz w:val="20"/>
              </w:rPr>
              <w:t>исполнение</w:t>
            </w:r>
            <w:r>
              <w:rPr>
                <w:color w:val="221E1F"/>
                <w:spacing w:val="-6"/>
                <w:w w:val="120"/>
                <w:sz w:val="20"/>
              </w:rPr>
              <w:t xml:space="preserve"> </w:t>
            </w:r>
            <w:r>
              <w:rPr>
                <w:color w:val="221E1F"/>
                <w:spacing w:val="-2"/>
                <w:w w:val="120"/>
                <w:sz w:val="20"/>
              </w:rPr>
              <w:t xml:space="preserve">музыкальных </w:t>
            </w:r>
            <w:r>
              <w:rPr>
                <w:color w:val="221E1F"/>
                <w:w w:val="120"/>
                <w:sz w:val="20"/>
              </w:rPr>
              <w:t>произведений, передающих образ непрерывного движения.</w:t>
            </w:r>
          </w:p>
          <w:p w:rsidR="00940611" w:rsidRDefault="00F31279">
            <w:pPr>
              <w:pStyle w:val="TableParagraph"/>
              <w:ind w:right="645"/>
              <w:rPr>
                <w:sz w:val="20"/>
              </w:rPr>
            </w:pPr>
            <w:r>
              <w:rPr>
                <w:color w:val="221E1F"/>
                <w:w w:val="120"/>
                <w:sz w:val="20"/>
              </w:rPr>
              <w:t>Наблюдение</w:t>
            </w:r>
            <w:r>
              <w:rPr>
                <w:color w:val="221E1F"/>
                <w:spacing w:val="-15"/>
                <w:w w:val="120"/>
                <w:sz w:val="20"/>
              </w:rPr>
              <w:t xml:space="preserve"> </w:t>
            </w:r>
            <w:r>
              <w:rPr>
                <w:color w:val="221E1F"/>
                <w:w w:val="120"/>
                <w:sz w:val="20"/>
              </w:rPr>
              <w:t>за</w:t>
            </w:r>
            <w:r>
              <w:rPr>
                <w:color w:val="221E1F"/>
                <w:spacing w:val="-15"/>
                <w:w w:val="120"/>
                <w:sz w:val="20"/>
              </w:rPr>
              <w:t xml:space="preserve"> </w:t>
            </w:r>
            <w:r>
              <w:rPr>
                <w:color w:val="221E1F"/>
                <w:w w:val="120"/>
                <w:sz w:val="20"/>
              </w:rPr>
              <w:t>своими</w:t>
            </w:r>
            <w:r>
              <w:rPr>
                <w:color w:val="221E1F"/>
                <w:spacing w:val="-15"/>
                <w:w w:val="120"/>
                <w:sz w:val="20"/>
              </w:rPr>
              <w:t xml:space="preserve"> </w:t>
            </w:r>
            <w:r>
              <w:rPr>
                <w:color w:val="221E1F"/>
                <w:w w:val="120"/>
                <w:sz w:val="20"/>
              </w:rPr>
              <w:t>телесными</w:t>
            </w:r>
            <w:r>
              <w:rPr>
                <w:color w:val="221E1F"/>
                <w:spacing w:val="-15"/>
                <w:w w:val="120"/>
                <w:sz w:val="20"/>
              </w:rPr>
              <w:t xml:space="preserve"> </w:t>
            </w:r>
            <w:r>
              <w:rPr>
                <w:color w:val="221E1F"/>
                <w:w w:val="120"/>
                <w:sz w:val="20"/>
              </w:rPr>
              <w:t>реакциями (дыхание, пульс, мышечный тонус) при восприятии музыки.</w:t>
            </w:r>
          </w:p>
          <w:p w:rsidR="00940611" w:rsidRDefault="00F31279">
            <w:pPr>
              <w:pStyle w:val="TableParagraph"/>
              <w:tabs>
                <w:tab w:val="left" w:pos="2697"/>
              </w:tabs>
              <w:ind w:right="1818"/>
              <w:rPr>
                <w:sz w:val="20"/>
              </w:rPr>
            </w:pPr>
            <w:r>
              <w:rPr>
                <w:color w:val="221E1F"/>
                <w:w w:val="120"/>
                <w:sz w:val="20"/>
              </w:rPr>
              <w:t>Проблемная ситуация:</w:t>
            </w:r>
            <w:r>
              <w:rPr>
                <w:color w:val="221E1F"/>
                <w:sz w:val="20"/>
              </w:rPr>
              <w:tab/>
            </w:r>
            <w:r>
              <w:rPr>
                <w:color w:val="221E1F"/>
                <w:w w:val="120"/>
                <w:sz w:val="20"/>
              </w:rPr>
              <w:t>как</w:t>
            </w:r>
            <w:r>
              <w:rPr>
                <w:color w:val="221E1F"/>
                <w:spacing w:val="-15"/>
                <w:w w:val="120"/>
                <w:sz w:val="20"/>
              </w:rPr>
              <w:t xml:space="preserve"> </w:t>
            </w:r>
            <w:r>
              <w:rPr>
                <w:color w:val="221E1F"/>
                <w:w w:val="120"/>
                <w:sz w:val="20"/>
              </w:rPr>
              <w:t>музыка воздействует на человека?</w:t>
            </w:r>
          </w:p>
          <w:p w:rsidR="00940611" w:rsidRDefault="00F31279">
            <w:pPr>
              <w:pStyle w:val="TableParagraph"/>
              <w:rPr>
                <w:sz w:val="20"/>
              </w:rPr>
            </w:pPr>
            <w:r>
              <w:rPr>
                <w:i/>
                <w:color w:val="221E1F"/>
                <w:w w:val="125"/>
                <w:sz w:val="20"/>
              </w:rPr>
              <w:t>На</w:t>
            </w:r>
            <w:r>
              <w:rPr>
                <w:i/>
                <w:color w:val="221E1F"/>
                <w:spacing w:val="-8"/>
                <w:w w:val="125"/>
                <w:sz w:val="20"/>
              </w:rPr>
              <w:t xml:space="preserve"> </w:t>
            </w:r>
            <w:r>
              <w:rPr>
                <w:i/>
                <w:color w:val="221E1F"/>
                <w:w w:val="125"/>
                <w:sz w:val="20"/>
              </w:rPr>
              <w:t>выбор</w:t>
            </w:r>
            <w:r>
              <w:rPr>
                <w:i/>
                <w:color w:val="221E1F"/>
                <w:spacing w:val="-7"/>
                <w:w w:val="125"/>
                <w:sz w:val="20"/>
              </w:rPr>
              <w:t xml:space="preserve"> </w:t>
            </w:r>
            <w:r>
              <w:rPr>
                <w:i/>
                <w:color w:val="221E1F"/>
                <w:w w:val="125"/>
                <w:sz w:val="20"/>
              </w:rPr>
              <w:t>или</w:t>
            </w:r>
            <w:r>
              <w:rPr>
                <w:i/>
                <w:color w:val="221E1F"/>
                <w:spacing w:val="-7"/>
                <w:w w:val="125"/>
                <w:sz w:val="20"/>
              </w:rPr>
              <w:t xml:space="preserve"> </w:t>
            </w:r>
            <w:r>
              <w:rPr>
                <w:i/>
                <w:color w:val="221E1F"/>
                <w:spacing w:val="-2"/>
                <w:w w:val="125"/>
                <w:sz w:val="20"/>
              </w:rPr>
              <w:t>факультативно</w:t>
            </w:r>
            <w:r>
              <w:rPr>
                <w:color w:val="221E1F"/>
                <w:spacing w:val="-2"/>
                <w:w w:val="125"/>
                <w:sz w:val="20"/>
              </w:rPr>
              <w:t>:</w:t>
            </w:r>
          </w:p>
          <w:p w:rsidR="00940611" w:rsidRDefault="00F31279">
            <w:pPr>
              <w:pStyle w:val="TableParagraph"/>
              <w:spacing w:line="230" w:lineRule="exact"/>
              <w:ind w:right="434"/>
              <w:rPr>
                <w:sz w:val="20"/>
              </w:rPr>
            </w:pPr>
            <w:r>
              <w:rPr>
                <w:color w:val="221E1F"/>
                <w:w w:val="120"/>
                <w:sz w:val="20"/>
              </w:rPr>
              <w:t>Программная</w:t>
            </w:r>
            <w:r>
              <w:rPr>
                <w:color w:val="221E1F"/>
                <w:spacing w:val="-15"/>
                <w:w w:val="120"/>
                <w:sz w:val="20"/>
              </w:rPr>
              <w:t xml:space="preserve"> </w:t>
            </w:r>
            <w:r>
              <w:rPr>
                <w:color w:val="221E1F"/>
                <w:w w:val="120"/>
                <w:sz w:val="20"/>
              </w:rPr>
              <w:t>ритмическая</w:t>
            </w:r>
            <w:r>
              <w:rPr>
                <w:color w:val="221E1F"/>
                <w:spacing w:val="-15"/>
                <w:w w:val="120"/>
                <w:sz w:val="20"/>
              </w:rPr>
              <w:t xml:space="preserve"> </w:t>
            </w:r>
            <w:r>
              <w:rPr>
                <w:color w:val="221E1F"/>
                <w:w w:val="120"/>
                <w:sz w:val="20"/>
              </w:rPr>
              <w:t>или</w:t>
            </w:r>
            <w:r>
              <w:rPr>
                <w:color w:val="221E1F"/>
                <w:spacing w:val="-15"/>
                <w:w w:val="120"/>
                <w:sz w:val="20"/>
              </w:rPr>
              <w:t xml:space="preserve"> </w:t>
            </w:r>
            <w:r>
              <w:rPr>
                <w:color w:val="221E1F"/>
                <w:w w:val="120"/>
                <w:sz w:val="20"/>
              </w:rPr>
              <w:t>инструментальная импро-</w:t>
            </w:r>
            <w:r>
              <w:rPr>
                <w:color w:val="221E1F"/>
                <w:spacing w:val="-15"/>
                <w:w w:val="120"/>
                <w:sz w:val="20"/>
              </w:rPr>
              <w:t xml:space="preserve"> </w:t>
            </w:r>
            <w:r>
              <w:rPr>
                <w:color w:val="221E1F"/>
                <w:w w:val="120"/>
                <w:sz w:val="20"/>
              </w:rPr>
              <w:t>визация</w:t>
            </w:r>
            <w:r>
              <w:rPr>
                <w:color w:val="221E1F"/>
                <w:spacing w:val="-10"/>
                <w:w w:val="120"/>
                <w:sz w:val="20"/>
              </w:rPr>
              <w:t xml:space="preserve"> </w:t>
            </w:r>
            <w:r>
              <w:rPr>
                <w:color w:val="221E1F"/>
                <w:w w:val="120"/>
                <w:sz w:val="20"/>
              </w:rPr>
              <w:t>«Поезд»,</w:t>
            </w:r>
            <w:r>
              <w:rPr>
                <w:color w:val="221E1F"/>
                <w:spacing w:val="-8"/>
                <w:w w:val="120"/>
                <w:sz w:val="20"/>
              </w:rPr>
              <w:t xml:space="preserve"> </w:t>
            </w:r>
            <w:r>
              <w:rPr>
                <w:color w:val="221E1F"/>
                <w:w w:val="120"/>
                <w:sz w:val="20"/>
              </w:rPr>
              <w:t>«Космический</w:t>
            </w:r>
            <w:r>
              <w:rPr>
                <w:color w:val="221E1F"/>
                <w:spacing w:val="-15"/>
                <w:w w:val="120"/>
                <w:sz w:val="20"/>
              </w:rPr>
              <w:t xml:space="preserve"> </w:t>
            </w:r>
            <w:r>
              <w:rPr>
                <w:color w:val="221E1F"/>
                <w:spacing w:val="-2"/>
                <w:w w:val="120"/>
                <w:sz w:val="20"/>
              </w:rPr>
              <w:t>корабль»</w:t>
            </w:r>
          </w:p>
        </w:tc>
      </w:tr>
    </w:tbl>
    <w:p w:rsidR="00940611" w:rsidRDefault="00940611">
      <w:pPr>
        <w:spacing w:line="230" w:lineRule="exact"/>
        <w:rPr>
          <w:sz w:val="20"/>
        </w:rPr>
        <w:sectPr w:rsidR="00940611">
          <w:pgSz w:w="11900" w:h="16840"/>
          <w:pgMar w:top="840" w:right="320" w:bottom="280" w:left="480" w:header="720" w:footer="720" w:gutter="0"/>
          <w:cols w:space="720"/>
        </w:sectPr>
      </w:pPr>
    </w:p>
    <w:p w:rsidR="00940611" w:rsidRDefault="00F31279">
      <w:pPr>
        <w:pStyle w:val="Heading2"/>
        <w:spacing w:before="75" w:line="230" w:lineRule="exact"/>
      </w:pPr>
      <w:r>
        <w:rPr>
          <w:color w:val="221E1F"/>
          <w:spacing w:val="-2"/>
          <w:w w:val="80"/>
        </w:rPr>
        <w:lastRenderedPageBreak/>
        <w:t>ПЛАНИРУЕМЫЕ</w:t>
      </w:r>
      <w:r>
        <w:rPr>
          <w:color w:val="221E1F"/>
          <w:spacing w:val="-11"/>
        </w:rPr>
        <w:t xml:space="preserve"> </w:t>
      </w:r>
      <w:r>
        <w:rPr>
          <w:color w:val="221E1F"/>
          <w:spacing w:val="-2"/>
          <w:w w:val="80"/>
        </w:rPr>
        <w:t>РЕЗУЛЬТАТЫ</w:t>
      </w:r>
      <w:r>
        <w:rPr>
          <w:color w:val="221E1F"/>
          <w:spacing w:val="-10"/>
        </w:rPr>
        <w:t xml:space="preserve"> </w:t>
      </w:r>
      <w:r>
        <w:rPr>
          <w:color w:val="221E1F"/>
          <w:spacing w:val="-2"/>
          <w:w w:val="80"/>
        </w:rPr>
        <w:t>ОСВОЕНИЯ</w:t>
      </w:r>
      <w:r>
        <w:rPr>
          <w:color w:val="221E1F"/>
          <w:spacing w:val="5"/>
        </w:rPr>
        <w:t xml:space="preserve"> </w:t>
      </w:r>
      <w:r>
        <w:rPr>
          <w:color w:val="221E1F"/>
          <w:spacing w:val="-2"/>
          <w:w w:val="80"/>
        </w:rPr>
        <w:t>УЧЕБНОГО</w:t>
      </w:r>
      <w:r>
        <w:rPr>
          <w:color w:val="221E1F"/>
          <w:spacing w:val="-8"/>
        </w:rPr>
        <w:t xml:space="preserve"> </w:t>
      </w:r>
      <w:r>
        <w:rPr>
          <w:color w:val="221E1F"/>
          <w:spacing w:val="-2"/>
          <w:w w:val="80"/>
        </w:rPr>
        <w:t>ПРЕДМЕТА</w:t>
      </w:r>
      <w:r>
        <w:rPr>
          <w:color w:val="221E1F"/>
          <w:spacing w:val="3"/>
        </w:rPr>
        <w:t xml:space="preserve"> </w:t>
      </w:r>
      <w:r>
        <w:rPr>
          <w:color w:val="221E1F"/>
          <w:spacing w:val="-2"/>
          <w:w w:val="80"/>
        </w:rPr>
        <w:t>«МУЗЫКА»</w:t>
      </w:r>
    </w:p>
    <w:p w:rsidR="00940611" w:rsidRDefault="00F31279">
      <w:pPr>
        <w:ind w:left="258"/>
        <w:rPr>
          <w:b/>
          <w:sz w:val="20"/>
        </w:rPr>
      </w:pPr>
      <w:r>
        <w:rPr>
          <w:b/>
          <w:color w:val="221E1F"/>
          <w:w w:val="75"/>
          <w:sz w:val="20"/>
        </w:rPr>
        <w:t>НА</w:t>
      </w:r>
      <w:r>
        <w:rPr>
          <w:b/>
          <w:color w:val="221E1F"/>
          <w:spacing w:val="16"/>
          <w:sz w:val="20"/>
        </w:rPr>
        <w:t xml:space="preserve"> </w:t>
      </w:r>
      <w:r>
        <w:rPr>
          <w:b/>
          <w:color w:val="221E1F"/>
          <w:w w:val="75"/>
          <w:sz w:val="20"/>
        </w:rPr>
        <w:t>УРОВНЕ</w:t>
      </w:r>
      <w:r>
        <w:rPr>
          <w:b/>
          <w:color w:val="221E1F"/>
          <w:spacing w:val="16"/>
          <w:sz w:val="20"/>
        </w:rPr>
        <w:t xml:space="preserve"> </w:t>
      </w:r>
      <w:r>
        <w:rPr>
          <w:b/>
          <w:color w:val="221E1F"/>
          <w:w w:val="75"/>
          <w:sz w:val="20"/>
        </w:rPr>
        <w:t>НАЧАЛЬНОГО</w:t>
      </w:r>
      <w:r>
        <w:rPr>
          <w:b/>
          <w:color w:val="221E1F"/>
          <w:spacing w:val="16"/>
          <w:sz w:val="20"/>
        </w:rPr>
        <w:t xml:space="preserve"> </w:t>
      </w:r>
      <w:r>
        <w:rPr>
          <w:b/>
          <w:color w:val="221E1F"/>
          <w:w w:val="75"/>
          <w:sz w:val="20"/>
        </w:rPr>
        <w:t>ОБЩЕГО</w:t>
      </w:r>
      <w:r>
        <w:rPr>
          <w:b/>
          <w:color w:val="221E1F"/>
          <w:spacing w:val="16"/>
          <w:sz w:val="20"/>
        </w:rPr>
        <w:t xml:space="preserve"> </w:t>
      </w:r>
      <w:r>
        <w:rPr>
          <w:b/>
          <w:color w:val="221E1F"/>
          <w:spacing w:val="-2"/>
          <w:w w:val="75"/>
          <w:sz w:val="20"/>
        </w:rPr>
        <w:t>ОБРАЗОВАНИЯ</w:t>
      </w:r>
    </w:p>
    <w:p w:rsidR="00940611" w:rsidRDefault="00151AF8">
      <w:pPr>
        <w:pStyle w:val="a3"/>
        <w:spacing w:before="8"/>
        <w:ind w:left="0"/>
        <w:rPr>
          <w:b/>
          <w:sz w:val="4"/>
        </w:rPr>
      </w:pPr>
      <w:r w:rsidRPr="00151AF8">
        <w:pict>
          <v:shape id="docshape44" o:spid="_x0000_s1037" style="position:absolute;margin-left:36.85pt;margin-top:3.95pt;width:317pt;height:.1pt;z-index:-15697920;mso-wrap-distance-left:0;mso-wrap-distance-right:0;mso-position-horizontal-relative:page" coordorigin="737,79" coordsize="6340,0" path="m737,79r6339,e" filled="f" strokecolor="#221e1f" strokeweight=".17608mm">
            <v:path arrowok="t"/>
            <w10:wrap type="topAndBottom" anchorx="page"/>
          </v:shape>
        </w:pict>
      </w:r>
    </w:p>
    <w:p w:rsidR="00940611" w:rsidRDefault="00F31279">
      <w:pPr>
        <w:pStyle w:val="a3"/>
        <w:spacing w:before="4"/>
        <w:ind w:left="258" w:firstLine="225"/>
      </w:pPr>
      <w:r>
        <w:rPr>
          <w:color w:val="221E1F"/>
          <w:w w:val="115"/>
        </w:rPr>
        <w:t>Специфика</w:t>
      </w:r>
      <w:r>
        <w:rPr>
          <w:color w:val="221E1F"/>
          <w:spacing w:val="-13"/>
          <w:w w:val="115"/>
        </w:rPr>
        <w:t xml:space="preserve"> </w:t>
      </w:r>
      <w:r>
        <w:rPr>
          <w:color w:val="221E1F"/>
          <w:w w:val="115"/>
        </w:rPr>
        <w:t>эстетического</w:t>
      </w:r>
      <w:r>
        <w:rPr>
          <w:color w:val="221E1F"/>
          <w:spacing w:val="-13"/>
          <w:w w:val="115"/>
        </w:rPr>
        <w:t xml:space="preserve"> </w:t>
      </w:r>
      <w:r>
        <w:rPr>
          <w:color w:val="221E1F"/>
          <w:w w:val="115"/>
        </w:rPr>
        <w:t>содержания</w:t>
      </w:r>
      <w:r>
        <w:rPr>
          <w:color w:val="221E1F"/>
          <w:spacing w:val="-13"/>
          <w:w w:val="115"/>
        </w:rPr>
        <w:t xml:space="preserve"> </w:t>
      </w:r>
      <w:r>
        <w:rPr>
          <w:color w:val="221E1F"/>
          <w:w w:val="115"/>
        </w:rPr>
        <w:t>предмета</w:t>
      </w:r>
      <w:r>
        <w:rPr>
          <w:color w:val="221E1F"/>
          <w:spacing w:val="49"/>
          <w:w w:val="115"/>
        </w:rPr>
        <w:t xml:space="preserve"> </w:t>
      </w:r>
      <w:r>
        <w:rPr>
          <w:color w:val="221E1F"/>
          <w:w w:val="115"/>
        </w:rPr>
        <w:t>«Музыка»</w:t>
      </w:r>
      <w:r>
        <w:rPr>
          <w:color w:val="221E1F"/>
          <w:spacing w:val="-12"/>
          <w:w w:val="115"/>
        </w:rPr>
        <w:t xml:space="preserve"> </w:t>
      </w:r>
      <w:r>
        <w:rPr>
          <w:color w:val="221E1F"/>
          <w:w w:val="115"/>
        </w:rPr>
        <w:t>обусловливает</w:t>
      </w:r>
      <w:r>
        <w:rPr>
          <w:color w:val="221E1F"/>
          <w:spacing w:val="-13"/>
          <w:w w:val="115"/>
        </w:rPr>
        <w:t xml:space="preserve"> </w:t>
      </w:r>
      <w:r>
        <w:rPr>
          <w:color w:val="221E1F"/>
          <w:w w:val="115"/>
        </w:rPr>
        <w:t>тесное</w:t>
      </w:r>
      <w:r>
        <w:rPr>
          <w:color w:val="221E1F"/>
          <w:spacing w:val="-13"/>
          <w:w w:val="115"/>
        </w:rPr>
        <w:t xml:space="preserve"> </w:t>
      </w:r>
      <w:r>
        <w:rPr>
          <w:color w:val="221E1F"/>
          <w:w w:val="115"/>
        </w:rPr>
        <w:t>взаимодействие, смысловое единство трёх групп результатов: личностных, метапредметных и предмет- ных.</w:t>
      </w:r>
    </w:p>
    <w:p w:rsidR="00940611" w:rsidRDefault="00F31279">
      <w:pPr>
        <w:pStyle w:val="a3"/>
        <w:ind w:left="258"/>
      </w:pPr>
      <w:r>
        <w:rPr>
          <w:color w:val="221E1F"/>
          <w:w w:val="85"/>
        </w:rPr>
        <w:t>ЛИЧНОСТНЫЕ</w:t>
      </w:r>
      <w:r>
        <w:rPr>
          <w:color w:val="221E1F"/>
          <w:spacing w:val="39"/>
        </w:rPr>
        <w:t xml:space="preserve"> </w:t>
      </w:r>
      <w:r>
        <w:rPr>
          <w:color w:val="221E1F"/>
          <w:spacing w:val="-2"/>
        </w:rPr>
        <w:t>РЕЗУЛЬТАТЫ</w:t>
      </w:r>
    </w:p>
    <w:p w:rsidR="00940611" w:rsidRDefault="00F31279">
      <w:pPr>
        <w:pStyle w:val="a3"/>
        <w:spacing w:before="2"/>
        <w:ind w:left="258" w:right="514" w:firstLine="225"/>
      </w:pPr>
      <w:r>
        <w:rPr>
          <w:color w:val="221E1F"/>
          <w:w w:val="115"/>
        </w:rPr>
        <w:t>Личностные</w:t>
      </w:r>
      <w:r>
        <w:rPr>
          <w:color w:val="221E1F"/>
          <w:spacing w:val="-10"/>
          <w:w w:val="115"/>
        </w:rPr>
        <w:t xml:space="preserve"> </w:t>
      </w:r>
      <w:r>
        <w:rPr>
          <w:color w:val="221E1F"/>
          <w:w w:val="115"/>
        </w:rPr>
        <w:t>результаты</w:t>
      </w:r>
      <w:r>
        <w:rPr>
          <w:color w:val="221E1F"/>
          <w:spacing w:val="-10"/>
          <w:w w:val="115"/>
        </w:rPr>
        <w:t xml:space="preserve"> </w:t>
      </w:r>
      <w:r>
        <w:rPr>
          <w:color w:val="221E1F"/>
          <w:w w:val="115"/>
        </w:rPr>
        <w:t>освоения</w:t>
      </w:r>
      <w:r>
        <w:rPr>
          <w:color w:val="221E1F"/>
          <w:spacing w:val="-10"/>
          <w:w w:val="115"/>
        </w:rPr>
        <w:t xml:space="preserve"> </w:t>
      </w:r>
      <w:r>
        <w:rPr>
          <w:color w:val="221E1F"/>
          <w:w w:val="115"/>
        </w:rPr>
        <w:t>рабочей</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по</w:t>
      </w:r>
      <w:r>
        <w:rPr>
          <w:color w:val="221E1F"/>
          <w:spacing w:val="-10"/>
          <w:w w:val="115"/>
        </w:rPr>
        <w:t xml:space="preserve"> </w:t>
      </w:r>
      <w:r>
        <w:rPr>
          <w:color w:val="221E1F"/>
          <w:w w:val="115"/>
        </w:rPr>
        <w:t>му-</w:t>
      </w:r>
      <w:r>
        <w:rPr>
          <w:color w:val="221E1F"/>
          <w:spacing w:val="-3"/>
          <w:w w:val="115"/>
        </w:rPr>
        <w:t xml:space="preserve"> </w:t>
      </w:r>
      <w:r>
        <w:rPr>
          <w:color w:val="221E1F"/>
          <w:w w:val="115"/>
        </w:rPr>
        <w:t>зыке</w:t>
      </w:r>
      <w:r>
        <w:rPr>
          <w:color w:val="221E1F"/>
          <w:spacing w:val="-10"/>
          <w:w w:val="115"/>
        </w:rPr>
        <w:t xml:space="preserve"> </w:t>
      </w:r>
      <w:r>
        <w:rPr>
          <w:color w:val="221E1F"/>
          <w:w w:val="115"/>
        </w:rPr>
        <w:t>для</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 достигаются во взаи- модействии учебной и воспитательной работы,</w:t>
      </w:r>
      <w:r>
        <w:rPr>
          <w:color w:val="221E1F"/>
          <w:spacing w:val="40"/>
          <w:w w:val="115"/>
        </w:rPr>
        <w:t xml:space="preserve"> </w:t>
      </w:r>
      <w:r>
        <w:rPr>
          <w:color w:val="221E1F"/>
          <w:w w:val="115"/>
        </w:rPr>
        <w:t>урочной и вне- урочной деятельности. Они</w:t>
      </w:r>
      <w:r>
        <w:rPr>
          <w:color w:val="221E1F"/>
          <w:spacing w:val="-2"/>
          <w:w w:val="115"/>
        </w:rPr>
        <w:t xml:space="preserve"> </w:t>
      </w:r>
      <w:r>
        <w:rPr>
          <w:color w:val="221E1F"/>
          <w:w w:val="115"/>
        </w:rPr>
        <w:t>должны</w:t>
      </w:r>
      <w:r>
        <w:rPr>
          <w:color w:val="221E1F"/>
          <w:spacing w:val="-2"/>
          <w:w w:val="115"/>
        </w:rPr>
        <w:t xml:space="preserve"> </w:t>
      </w:r>
      <w:r>
        <w:rPr>
          <w:color w:val="221E1F"/>
          <w:w w:val="115"/>
        </w:rPr>
        <w:t>отражать</w:t>
      </w:r>
      <w:r>
        <w:rPr>
          <w:color w:val="221E1F"/>
          <w:spacing w:val="-2"/>
          <w:w w:val="115"/>
        </w:rPr>
        <w:t xml:space="preserve"> </w:t>
      </w:r>
      <w:r>
        <w:rPr>
          <w:color w:val="221E1F"/>
          <w:w w:val="115"/>
        </w:rPr>
        <w:t>готовность</w:t>
      </w:r>
      <w:r>
        <w:rPr>
          <w:color w:val="221E1F"/>
          <w:spacing w:val="-2"/>
          <w:w w:val="115"/>
        </w:rPr>
        <w:t xml:space="preserve"> </w:t>
      </w:r>
      <w:r>
        <w:rPr>
          <w:color w:val="221E1F"/>
          <w:w w:val="115"/>
        </w:rPr>
        <w:t>обучающихся</w:t>
      </w:r>
      <w:r>
        <w:rPr>
          <w:color w:val="221E1F"/>
          <w:spacing w:val="-2"/>
          <w:w w:val="115"/>
        </w:rPr>
        <w:t xml:space="preserve"> </w:t>
      </w:r>
      <w:r>
        <w:rPr>
          <w:color w:val="221E1F"/>
          <w:w w:val="115"/>
        </w:rPr>
        <w:t>руководствоваться</w:t>
      </w:r>
      <w:r>
        <w:rPr>
          <w:color w:val="221E1F"/>
          <w:spacing w:val="-2"/>
          <w:w w:val="115"/>
        </w:rPr>
        <w:t xml:space="preserve"> </w:t>
      </w:r>
      <w:r>
        <w:rPr>
          <w:color w:val="221E1F"/>
          <w:w w:val="115"/>
        </w:rPr>
        <w:t>системой</w:t>
      </w:r>
      <w:r>
        <w:rPr>
          <w:color w:val="221E1F"/>
          <w:spacing w:val="-2"/>
          <w:w w:val="115"/>
        </w:rPr>
        <w:t xml:space="preserve"> </w:t>
      </w:r>
      <w:r>
        <w:rPr>
          <w:color w:val="221E1F"/>
          <w:w w:val="115"/>
        </w:rPr>
        <w:t>позитивных цен- ностных ориентаций, в том числе в части:</w:t>
      </w:r>
    </w:p>
    <w:p w:rsidR="00940611" w:rsidRDefault="00F31279">
      <w:pPr>
        <w:pStyle w:val="Heading4"/>
        <w:spacing w:before="2" w:line="230" w:lineRule="exact"/>
        <w:ind w:left="484"/>
      </w:pPr>
      <w:r>
        <w:rPr>
          <w:color w:val="221E1F"/>
          <w:spacing w:val="-2"/>
          <w:w w:val="125"/>
        </w:rPr>
        <w:t>Гражданско-патриотического</w:t>
      </w:r>
      <w:r>
        <w:rPr>
          <w:color w:val="221E1F"/>
          <w:spacing w:val="23"/>
          <w:w w:val="125"/>
        </w:rPr>
        <w:t xml:space="preserve"> </w:t>
      </w:r>
      <w:r>
        <w:rPr>
          <w:color w:val="221E1F"/>
          <w:spacing w:val="-2"/>
          <w:w w:val="125"/>
        </w:rPr>
        <w:t>воспитания:</w:t>
      </w:r>
    </w:p>
    <w:p w:rsidR="00940611" w:rsidRDefault="00F31279">
      <w:pPr>
        <w:pStyle w:val="a3"/>
        <w:spacing w:before="0"/>
        <w:ind w:left="258" w:right="540" w:firstLine="225"/>
      </w:pPr>
      <w:r>
        <w:rPr>
          <w:color w:val="221E1F"/>
          <w:w w:val="115"/>
        </w:rPr>
        <w:t>осознание российской гражданской идентичности; знание Гимна России и традиций его исполнения, уважение</w:t>
      </w:r>
      <w:r>
        <w:rPr>
          <w:color w:val="221E1F"/>
          <w:spacing w:val="-11"/>
          <w:w w:val="115"/>
        </w:rPr>
        <w:t xml:space="preserve"> </w:t>
      </w:r>
      <w:r>
        <w:rPr>
          <w:color w:val="221E1F"/>
          <w:w w:val="115"/>
        </w:rPr>
        <w:t>музы-</w:t>
      </w:r>
      <w:r>
        <w:rPr>
          <w:color w:val="221E1F"/>
          <w:spacing w:val="-9"/>
          <w:w w:val="115"/>
        </w:rPr>
        <w:t xml:space="preserve"> </w:t>
      </w:r>
      <w:r>
        <w:rPr>
          <w:color w:val="221E1F"/>
          <w:w w:val="115"/>
        </w:rPr>
        <w:t>кальных</w:t>
      </w:r>
      <w:r>
        <w:rPr>
          <w:color w:val="221E1F"/>
          <w:spacing w:val="-11"/>
          <w:w w:val="115"/>
        </w:rPr>
        <w:t xml:space="preserve"> </w:t>
      </w:r>
      <w:r>
        <w:rPr>
          <w:color w:val="221E1F"/>
          <w:w w:val="115"/>
        </w:rPr>
        <w:t>символов</w:t>
      </w:r>
      <w:r>
        <w:rPr>
          <w:color w:val="221E1F"/>
          <w:spacing w:val="-11"/>
          <w:w w:val="115"/>
        </w:rPr>
        <w:t xml:space="preserve"> </w:t>
      </w:r>
      <w:r>
        <w:rPr>
          <w:color w:val="221E1F"/>
          <w:w w:val="115"/>
        </w:rPr>
        <w:t>и</w:t>
      </w:r>
      <w:r>
        <w:rPr>
          <w:color w:val="221E1F"/>
          <w:spacing w:val="-11"/>
          <w:w w:val="115"/>
        </w:rPr>
        <w:t xml:space="preserve"> </w:t>
      </w:r>
      <w:r>
        <w:rPr>
          <w:color w:val="221E1F"/>
          <w:w w:val="115"/>
        </w:rPr>
        <w:t>традиций</w:t>
      </w:r>
      <w:r>
        <w:rPr>
          <w:color w:val="221E1F"/>
          <w:spacing w:val="-11"/>
          <w:w w:val="115"/>
        </w:rPr>
        <w:t xml:space="preserve"> </w:t>
      </w:r>
      <w:r>
        <w:rPr>
          <w:color w:val="221E1F"/>
          <w:w w:val="115"/>
        </w:rPr>
        <w:t>республик</w:t>
      </w:r>
      <w:r>
        <w:rPr>
          <w:color w:val="221E1F"/>
          <w:spacing w:val="-11"/>
          <w:w w:val="115"/>
        </w:rPr>
        <w:t xml:space="preserve"> </w:t>
      </w:r>
      <w:r>
        <w:rPr>
          <w:color w:val="221E1F"/>
          <w:w w:val="115"/>
        </w:rPr>
        <w:t>Российской</w:t>
      </w:r>
      <w:r>
        <w:rPr>
          <w:color w:val="221E1F"/>
          <w:spacing w:val="-11"/>
          <w:w w:val="115"/>
        </w:rPr>
        <w:t xml:space="preserve"> </w:t>
      </w:r>
      <w:r>
        <w:rPr>
          <w:color w:val="221E1F"/>
          <w:w w:val="115"/>
        </w:rPr>
        <w:t>Федера-</w:t>
      </w:r>
      <w:r>
        <w:rPr>
          <w:color w:val="221E1F"/>
          <w:spacing w:val="-2"/>
          <w:w w:val="115"/>
        </w:rPr>
        <w:t xml:space="preserve"> </w:t>
      </w:r>
      <w:r>
        <w:rPr>
          <w:color w:val="221E1F"/>
          <w:w w:val="115"/>
        </w:rPr>
        <w:t>ции;</w:t>
      </w:r>
      <w:r>
        <w:rPr>
          <w:color w:val="221E1F"/>
          <w:spacing w:val="-5"/>
          <w:w w:val="115"/>
        </w:rPr>
        <w:t xml:space="preserve"> </w:t>
      </w:r>
      <w:r>
        <w:rPr>
          <w:color w:val="221E1F"/>
          <w:w w:val="115"/>
        </w:rPr>
        <w:t>проявление</w:t>
      </w:r>
      <w:r>
        <w:rPr>
          <w:color w:val="221E1F"/>
          <w:spacing w:val="-11"/>
          <w:w w:val="115"/>
        </w:rPr>
        <w:t xml:space="preserve"> </w:t>
      </w:r>
      <w:r>
        <w:rPr>
          <w:color w:val="221E1F"/>
          <w:w w:val="115"/>
        </w:rPr>
        <w:t>интереса к освоению музыкальных традиций своего края, музыкальной культуры народов России; уважение к достижениям отечественных мастеров культуры;</w:t>
      </w:r>
      <w:r>
        <w:rPr>
          <w:color w:val="221E1F"/>
          <w:spacing w:val="40"/>
          <w:w w:val="115"/>
        </w:rPr>
        <w:t xml:space="preserve"> </w:t>
      </w:r>
      <w:r>
        <w:rPr>
          <w:color w:val="221E1F"/>
          <w:w w:val="115"/>
        </w:rPr>
        <w:t>стремление участвовать в творческой жизни своей школы, города, респу- блики.</w:t>
      </w:r>
    </w:p>
    <w:p w:rsidR="00940611" w:rsidRDefault="00F31279">
      <w:pPr>
        <w:pStyle w:val="Heading4"/>
        <w:spacing w:before="4" w:line="230" w:lineRule="exact"/>
        <w:ind w:left="484"/>
      </w:pPr>
      <w:r>
        <w:rPr>
          <w:color w:val="221E1F"/>
          <w:w w:val="125"/>
        </w:rPr>
        <w:t>Духовно-нравственного</w:t>
      </w:r>
      <w:r>
        <w:rPr>
          <w:color w:val="221E1F"/>
          <w:spacing w:val="40"/>
          <w:w w:val="125"/>
        </w:rPr>
        <w:t xml:space="preserve"> </w:t>
      </w:r>
      <w:r>
        <w:rPr>
          <w:color w:val="221E1F"/>
          <w:spacing w:val="-2"/>
          <w:w w:val="125"/>
        </w:rPr>
        <w:t>воспитания:</w:t>
      </w:r>
    </w:p>
    <w:p w:rsidR="00940611" w:rsidRDefault="00F31279">
      <w:pPr>
        <w:pStyle w:val="a3"/>
        <w:spacing w:before="0"/>
        <w:ind w:left="258" w:right="650" w:firstLine="225"/>
      </w:pPr>
      <w:r>
        <w:rPr>
          <w:color w:val="221E1F"/>
          <w:w w:val="115"/>
        </w:rPr>
        <w:t>признание индивидуальности каждого человека;</w:t>
      </w:r>
      <w:r>
        <w:rPr>
          <w:color w:val="221E1F"/>
          <w:spacing w:val="80"/>
          <w:w w:val="115"/>
        </w:rPr>
        <w:t xml:space="preserve"> </w:t>
      </w:r>
      <w:r>
        <w:rPr>
          <w:color w:val="221E1F"/>
          <w:w w:val="115"/>
        </w:rPr>
        <w:t>проявление сопереживания, уважения и доброжелательности;</w:t>
      </w:r>
      <w:r>
        <w:rPr>
          <w:color w:val="221E1F"/>
          <w:spacing w:val="-9"/>
          <w:w w:val="115"/>
        </w:rPr>
        <w:t xml:space="preserve"> </w:t>
      </w:r>
      <w:r>
        <w:rPr>
          <w:color w:val="221E1F"/>
          <w:w w:val="115"/>
        </w:rPr>
        <w:t>готовность</w:t>
      </w:r>
      <w:r>
        <w:rPr>
          <w:color w:val="221E1F"/>
          <w:spacing w:val="-14"/>
          <w:w w:val="115"/>
        </w:rPr>
        <w:t xml:space="preserve"> </w:t>
      </w:r>
      <w:r>
        <w:rPr>
          <w:color w:val="221E1F"/>
          <w:w w:val="115"/>
        </w:rPr>
        <w:t>придерживаться</w:t>
      </w:r>
      <w:r>
        <w:rPr>
          <w:color w:val="221E1F"/>
          <w:spacing w:val="-14"/>
          <w:w w:val="115"/>
        </w:rPr>
        <w:t xml:space="preserve"> </w:t>
      </w:r>
      <w:r>
        <w:rPr>
          <w:color w:val="221E1F"/>
          <w:w w:val="115"/>
        </w:rPr>
        <w:t>принципов</w:t>
      </w:r>
      <w:r>
        <w:rPr>
          <w:color w:val="221E1F"/>
          <w:spacing w:val="-14"/>
          <w:w w:val="115"/>
        </w:rPr>
        <w:t xml:space="preserve"> </w:t>
      </w:r>
      <w:r>
        <w:rPr>
          <w:color w:val="221E1F"/>
          <w:w w:val="115"/>
        </w:rPr>
        <w:t>взаимопомощи</w:t>
      </w:r>
      <w:r>
        <w:rPr>
          <w:color w:val="221E1F"/>
          <w:spacing w:val="-14"/>
          <w:w w:val="115"/>
        </w:rPr>
        <w:t xml:space="preserve"> </w:t>
      </w:r>
      <w:r>
        <w:rPr>
          <w:color w:val="221E1F"/>
          <w:w w:val="115"/>
        </w:rPr>
        <w:t>и</w:t>
      </w:r>
      <w:r>
        <w:rPr>
          <w:color w:val="221E1F"/>
          <w:spacing w:val="-14"/>
          <w:w w:val="115"/>
        </w:rPr>
        <w:t xml:space="preserve"> </w:t>
      </w:r>
      <w:r>
        <w:rPr>
          <w:color w:val="221E1F"/>
          <w:w w:val="115"/>
        </w:rPr>
        <w:t>творческого</w:t>
      </w:r>
      <w:r>
        <w:rPr>
          <w:color w:val="221E1F"/>
          <w:spacing w:val="-14"/>
          <w:w w:val="115"/>
        </w:rPr>
        <w:t xml:space="preserve"> </w:t>
      </w:r>
      <w:r>
        <w:rPr>
          <w:color w:val="221E1F"/>
          <w:w w:val="115"/>
        </w:rPr>
        <w:t>со- трудничества в процессе непосредственной музыкальной и учебной деятельности.</w:t>
      </w:r>
    </w:p>
    <w:p w:rsidR="00940611" w:rsidRDefault="00F31279">
      <w:pPr>
        <w:pStyle w:val="Heading4"/>
        <w:spacing w:before="3" w:line="230" w:lineRule="exact"/>
        <w:ind w:left="484"/>
      </w:pPr>
      <w:r>
        <w:rPr>
          <w:color w:val="221E1F"/>
          <w:w w:val="125"/>
        </w:rPr>
        <w:t>Эстетического</w:t>
      </w:r>
      <w:r>
        <w:rPr>
          <w:color w:val="221E1F"/>
          <w:spacing w:val="-16"/>
          <w:w w:val="125"/>
        </w:rPr>
        <w:t xml:space="preserve"> </w:t>
      </w:r>
      <w:r>
        <w:rPr>
          <w:color w:val="221E1F"/>
          <w:spacing w:val="-2"/>
          <w:w w:val="125"/>
        </w:rPr>
        <w:t>воспитания:</w:t>
      </w:r>
    </w:p>
    <w:p w:rsidR="00940611" w:rsidRDefault="00F31279">
      <w:pPr>
        <w:pStyle w:val="a3"/>
        <w:spacing w:before="0"/>
        <w:ind w:left="258" w:right="650" w:firstLine="225"/>
      </w:pPr>
      <w:r>
        <w:rPr>
          <w:color w:val="221E1F"/>
          <w:w w:val="115"/>
        </w:rPr>
        <w:t>восприимчивость</w:t>
      </w:r>
      <w:r>
        <w:rPr>
          <w:color w:val="221E1F"/>
          <w:spacing w:val="-9"/>
          <w:w w:val="115"/>
        </w:rPr>
        <w:t xml:space="preserve"> </w:t>
      </w:r>
      <w:r>
        <w:rPr>
          <w:color w:val="221E1F"/>
          <w:w w:val="115"/>
        </w:rPr>
        <w:t>к</w:t>
      </w:r>
      <w:r>
        <w:rPr>
          <w:color w:val="221E1F"/>
          <w:spacing w:val="-9"/>
          <w:w w:val="115"/>
        </w:rPr>
        <w:t xml:space="preserve"> </w:t>
      </w:r>
      <w:r>
        <w:rPr>
          <w:color w:val="221E1F"/>
          <w:w w:val="115"/>
        </w:rPr>
        <w:t>различным</w:t>
      </w:r>
      <w:r>
        <w:rPr>
          <w:color w:val="221E1F"/>
          <w:spacing w:val="-9"/>
          <w:w w:val="115"/>
        </w:rPr>
        <w:t xml:space="preserve"> </w:t>
      </w:r>
      <w:r>
        <w:rPr>
          <w:color w:val="221E1F"/>
          <w:w w:val="115"/>
        </w:rPr>
        <w:t>видам</w:t>
      </w:r>
      <w:r>
        <w:rPr>
          <w:color w:val="221E1F"/>
          <w:spacing w:val="-9"/>
          <w:w w:val="115"/>
        </w:rPr>
        <w:t xml:space="preserve"> </w:t>
      </w:r>
      <w:r>
        <w:rPr>
          <w:color w:val="221E1F"/>
          <w:w w:val="115"/>
        </w:rPr>
        <w:t>искусства,</w:t>
      </w:r>
      <w:r>
        <w:rPr>
          <w:color w:val="221E1F"/>
          <w:spacing w:val="15"/>
          <w:w w:val="115"/>
        </w:rPr>
        <w:t xml:space="preserve"> </w:t>
      </w:r>
      <w:r>
        <w:rPr>
          <w:color w:val="221E1F"/>
          <w:w w:val="115"/>
        </w:rPr>
        <w:t>музыкаль-</w:t>
      </w:r>
      <w:r>
        <w:rPr>
          <w:color w:val="221E1F"/>
          <w:spacing w:val="-1"/>
          <w:w w:val="115"/>
        </w:rPr>
        <w:t xml:space="preserve"> </w:t>
      </w:r>
      <w:r>
        <w:rPr>
          <w:color w:val="221E1F"/>
          <w:w w:val="115"/>
        </w:rPr>
        <w:t>ным</w:t>
      </w:r>
      <w:r>
        <w:rPr>
          <w:color w:val="221E1F"/>
          <w:spacing w:val="-9"/>
          <w:w w:val="115"/>
        </w:rPr>
        <w:t xml:space="preserve"> </w:t>
      </w:r>
      <w:r>
        <w:rPr>
          <w:color w:val="221E1F"/>
          <w:w w:val="115"/>
        </w:rPr>
        <w:t>традициям</w:t>
      </w:r>
      <w:r>
        <w:rPr>
          <w:color w:val="221E1F"/>
          <w:spacing w:val="-9"/>
          <w:w w:val="115"/>
        </w:rPr>
        <w:t xml:space="preserve"> </w:t>
      </w:r>
      <w:r>
        <w:rPr>
          <w:color w:val="221E1F"/>
          <w:w w:val="115"/>
        </w:rPr>
        <w:t>и</w:t>
      </w:r>
      <w:r>
        <w:rPr>
          <w:color w:val="221E1F"/>
          <w:spacing w:val="-9"/>
          <w:w w:val="115"/>
        </w:rPr>
        <w:t xml:space="preserve"> </w:t>
      </w:r>
      <w:r>
        <w:rPr>
          <w:color w:val="221E1F"/>
          <w:w w:val="115"/>
        </w:rPr>
        <w:t>творчеству</w:t>
      </w:r>
      <w:r>
        <w:rPr>
          <w:color w:val="221E1F"/>
          <w:spacing w:val="-9"/>
          <w:w w:val="115"/>
        </w:rPr>
        <w:t xml:space="preserve"> </w:t>
      </w:r>
      <w:r>
        <w:rPr>
          <w:color w:val="221E1F"/>
          <w:w w:val="115"/>
        </w:rPr>
        <w:t>своего</w:t>
      </w:r>
      <w:r>
        <w:rPr>
          <w:color w:val="221E1F"/>
          <w:spacing w:val="-9"/>
          <w:w w:val="115"/>
        </w:rPr>
        <w:t xml:space="preserve"> </w:t>
      </w:r>
      <w:r>
        <w:rPr>
          <w:color w:val="221E1F"/>
          <w:w w:val="115"/>
        </w:rPr>
        <w:t>и других народов;</w:t>
      </w:r>
      <w:r>
        <w:rPr>
          <w:color w:val="221E1F"/>
          <w:spacing w:val="40"/>
          <w:w w:val="115"/>
        </w:rPr>
        <w:t xml:space="preserve"> </w:t>
      </w:r>
      <w:r>
        <w:rPr>
          <w:color w:val="221E1F"/>
          <w:w w:val="115"/>
        </w:rPr>
        <w:t>умение видеть прекрасное в жизни,</w:t>
      </w:r>
      <w:r>
        <w:rPr>
          <w:color w:val="221E1F"/>
          <w:spacing w:val="40"/>
          <w:w w:val="115"/>
        </w:rPr>
        <w:t xml:space="preserve"> </w:t>
      </w:r>
      <w:r>
        <w:rPr>
          <w:color w:val="221E1F"/>
          <w:w w:val="115"/>
        </w:rPr>
        <w:t>наслаждаться красотой;</w:t>
      </w:r>
      <w:r>
        <w:rPr>
          <w:color w:val="221E1F"/>
          <w:spacing w:val="40"/>
          <w:w w:val="115"/>
        </w:rPr>
        <w:t xml:space="preserve"> </w:t>
      </w:r>
      <w:r>
        <w:rPr>
          <w:color w:val="221E1F"/>
          <w:w w:val="115"/>
        </w:rPr>
        <w:t>стремле- ние к самовыражению в разных видах искусства.</w:t>
      </w:r>
    </w:p>
    <w:p w:rsidR="00940611" w:rsidRDefault="00F31279">
      <w:pPr>
        <w:pStyle w:val="Heading4"/>
        <w:spacing w:before="3" w:line="230" w:lineRule="exact"/>
        <w:ind w:left="484"/>
      </w:pPr>
      <w:r>
        <w:rPr>
          <w:color w:val="221E1F"/>
          <w:w w:val="130"/>
        </w:rPr>
        <w:t>Ценности</w:t>
      </w:r>
      <w:r>
        <w:rPr>
          <w:color w:val="221E1F"/>
          <w:spacing w:val="-8"/>
          <w:w w:val="130"/>
        </w:rPr>
        <w:t xml:space="preserve"> </w:t>
      </w:r>
      <w:r>
        <w:rPr>
          <w:color w:val="221E1F"/>
          <w:w w:val="130"/>
        </w:rPr>
        <w:t>научного</w:t>
      </w:r>
      <w:r>
        <w:rPr>
          <w:color w:val="221E1F"/>
          <w:spacing w:val="-8"/>
          <w:w w:val="130"/>
        </w:rPr>
        <w:t xml:space="preserve"> </w:t>
      </w:r>
      <w:r>
        <w:rPr>
          <w:color w:val="221E1F"/>
          <w:spacing w:val="-2"/>
          <w:w w:val="130"/>
        </w:rPr>
        <w:t>познания:</w:t>
      </w:r>
    </w:p>
    <w:p w:rsidR="00940611" w:rsidRDefault="00F31279">
      <w:pPr>
        <w:pStyle w:val="a3"/>
        <w:spacing w:before="0"/>
        <w:ind w:left="258" w:firstLine="225"/>
      </w:pPr>
      <w:r>
        <w:rPr>
          <w:color w:val="221E1F"/>
          <w:w w:val="115"/>
        </w:rPr>
        <w:t>первоначальные</w:t>
      </w:r>
      <w:r>
        <w:rPr>
          <w:color w:val="221E1F"/>
          <w:spacing w:val="-10"/>
          <w:w w:val="115"/>
        </w:rPr>
        <w:t xml:space="preserve"> </w:t>
      </w:r>
      <w:r>
        <w:rPr>
          <w:color w:val="221E1F"/>
          <w:w w:val="115"/>
        </w:rPr>
        <w:t>представления</w:t>
      </w:r>
      <w:r>
        <w:rPr>
          <w:color w:val="221E1F"/>
          <w:spacing w:val="-10"/>
          <w:w w:val="115"/>
        </w:rPr>
        <w:t xml:space="preserve"> </w:t>
      </w:r>
      <w:r>
        <w:rPr>
          <w:color w:val="221E1F"/>
          <w:w w:val="115"/>
        </w:rPr>
        <w:t>о</w:t>
      </w:r>
      <w:r>
        <w:rPr>
          <w:color w:val="221E1F"/>
          <w:spacing w:val="-10"/>
          <w:w w:val="115"/>
        </w:rPr>
        <w:t xml:space="preserve"> </w:t>
      </w:r>
      <w:r>
        <w:rPr>
          <w:color w:val="221E1F"/>
          <w:w w:val="115"/>
        </w:rPr>
        <w:t>единстве</w:t>
      </w:r>
      <w:r>
        <w:rPr>
          <w:color w:val="221E1F"/>
          <w:spacing w:val="-10"/>
          <w:w w:val="115"/>
        </w:rPr>
        <w:t xml:space="preserve"> </w:t>
      </w:r>
      <w:r>
        <w:rPr>
          <w:color w:val="221E1F"/>
          <w:w w:val="115"/>
        </w:rPr>
        <w:t>и</w:t>
      </w:r>
      <w:r>
        <w:rPr>
          <w:color w:val="221E1F"/>
          <w:spacing w:val="-10"/>
          <w:w w:val="115"/>
        </w:rPr>
        <w:t xml:space="preserve"> </w:t>
      </w:r>
      <w:r>
        <w:rPr>
          <w:color w:val="221E1F"/>
          <w:w w:val="115"/>
        </w:rPr>
        <w:t>особенностях</w:t>
      </w:r>
      <w:r>
        <w:rPr>
          <w:color w:val="221E1F"/>
          <w:spacing w:val="-10"/>
          <w:w w:val="115"/>
        </w:rPr>
        <w:t xml:space="preserve"> </w:t>
      </w:r>
      <w:r>
        <w:rPr>
          <w:color w:val="221E1F"/>
          <w:w w:val="115"/>
        </w:rPr>
        <w:t>художественной</w:t>
      </w:r>
      <w:r>
        <w:rPr>
          <w:color w:val="221E1F"/>
          <w:spacing w:val="-10"/>
          <w:w w:val="115"/>
        </w:rPr>
        <w:t xml:space="preserve"> </w:t>
      </w:r>
      <w:r>
        <w:rPr>
          <w:color w:val="221E1F"/>
          <w:w w:val="115"/>
        </w:rPr>
        <w:t>и</w:t>
      </w:r>
      <w:r>
        <w:rPr>
          <w:color w:val="221E1F"/>
          <w:spacing w:val="-10"/>
          <w:w w:val="115"/>
        </w:rPr>
        <w:t xml:space="preserve"> </w:t>
      </w:r>
      <w:r>
        <w:rPr>
          <w:color w:val="221E1F"/>
          <w:w w:val="115"/>
        </w:rPr>
        <w:t>научной</w:t>
      </w:r>
      <w:r>
        <w:rPr>
          <w:color w:val="221E1F"/>
          <w:spacing w:val="-10"/>
          <w:w w:val="115"/>
        </w:rPr>
        <w:t xml:space="preserve"> </w:t>
      </w:r>
      <w:r>
        <w:rPr>
          <w:color w:val="221E1F"/>
          <w:w w:val="115"/>
        </w:rPr>
        <w:t>картины</w:t>
      </w:r>
      <w:r>
        <w:rPr>
          <w:color w:val="221E1F"/>
          <w:spacing w:val="-10"/>
          <w:w w:val="115"/>
        </w:rPr>
        <w:t xml:space="preserve"> </w:t>
      </w:r>
      <w:r>
        <w:rPr>
          <w:color w:val="221E1F"/>
          <w:w w:val="115"/>
        </w:rPr>
        <w:t xml:space="preserve">мира; познавательные ин- тересы, активность, инициативность, любознательность и са- мостоятельность в </w:t>
      </w:r>
      <w:r>
        <w:rPr>
          <w:color w:val="221E1F"/>
          <w:spacing w:val="-2"/>
          <w:w w:val="115"/>
        </w:rPr>
        <w:t>познании.</w:t>
      </w:r>
    </w:p>
    <w:p w:rsidR="00940611" w:rsidRDefault="00F31279">
      <w:pPr>
        <w:pStyle w:val="Heading4"/>
        <w:spacing w:before="2"/>
        <w:ind w:left="258" w:firstLine="225"/>
      </w:pPr>
      <w:r>
        <w:rPr>
          <w:color w:val="221E1F"/>
          <w:w w:val="130"/>
        </w:rPr>
        <w:t>Физического</w:t>
      </w:r>
      <w:r>
        <w:rPr>
          <w:color w:val="221E1F"/>
          <w:spacing w:val="-9"/>
          <w:w w:val="130"/>
        </w:rPr>
        <w:t xml:space="preserve"> </w:t>
      </w:r>
      <w:r>
        <w:rPr>
          <w:color w:val="221E1F"/>
          <w:w w:val="130"/>
        </w:rPr>
        <w:t>воспитания,</w:t>
      </w:r>
      <w:r>
        <w:rPr>
          <w:color w:val="221E1F"/>
          <w:spacing w:val="65"/>
          <w:w w:val="130"/>
        </w:rPr>
        <w:t xml:space="preserve"> </w:t>
      </w:r>
      <w:r>
        <w:rPr>
          <w:color w:val="221E1F"/>
          <w:w w:val="130"/>
        </w:rPr>
        <w:t>формирования</w:t>
      </w:r>
      <w:r>
        <w:rPr>
          <w:color w:val="221E1F"/>
          <w:spacing w:val="-9"/>
          <w:w w:val="130"/>
        </w:rPr>
        <w:t xml:space="preserve"> </w:t>
      </w:r>
      <w:r>
        <w:rPr>
          <w:color w:val="221E1F"/>
          <w:w w:val="130"/>
        </w:rPr>
        <w:t>культуры</w:t>
      </w:r>
      <w:r>
        <w:rPr>
          <w:color w:val="221E1F"/>
          <w:spacing w:val="-9"/>
          <w:w w:val="130"/>
        </w:rPr>
        <w:t xml:space="preserve"> </w:t>
      </w:r>
      <w:r>
        <w:rPr>
          <w:color w:val="221E1F"/>
          <w:w w:val="130"/>
        </w:rPr>
        <w:t>здоровья</w:t>
      </w:r>
      <w:r>
        <w:rPr>
          <w:color w:val="221E1F"/>
          <w:spacing w:val="-9"/>
          <w:w w:val="130"/>
        </w:rPr>
        <w:t xml:space="preserve"> </w:t>
      </w:r>
      <w:r>
        <w:rPr>
          <w:color w:val="221E1F"/>
          <w:w w:val="130"/>
        </w:rPr>
        <w:t>и</w:t>
      </w:r>
      <w:r>
        <w:rPr>
          <w:color w:val="221E1F"/>
          <w:spacing w:val="-9"/>
          <w:w w:val="130"/>
        </w:rPr>
        <w:t xml:space="preserve"> </w:t>
      </w:r>
      <w:r>
        <w:rPr>
          <w:color w:val="221E1F"/>
          <w:w w:val="130"/>
        </w:rPr>
        <w:t xml:space="preserve">эмоционального </w:t>
      </w:r>
      <w:r>
        <w:rPr>
          <w:color w:val="221E1F"/>
          <w:spacing w:val="-2"/>
          <w:w w:val="130"/>
        </w:rPr>
        <w:t>благополучия:</w:t>
      </w:r>
    </w:p>
    <w:p w:rsidR="00940611" w:rsidRDefault="00F31279">
      <w:pPr>
        <w:pStyle w:val="a3"/>
        <w:tabs>
          <w:tab w:val="left" w:pos="2514"/>
          <w:tab w:val="left" w:pos="2834"/>
          <w:tab w:val="left" w:pos="9982"/>
        </w:tabs>
        <w:ind w:left="258" w:right="424" w:firstLine="225"/>
      </w:pPr>
      <w:r>
        <w:rPr>
          <w:color w:val="221E1F"/>
          <w:w w:val="115"/>
        </w:rPr>
        <w:t>соблюдение правил здорового и безопасного (для себя и дру- гих людей) образа жизни в окружающей среде;</w:t>
      </w:r>
      <w:r>
        <w:rPr>
          <w:color w:val="221E1F"/>
          <w:spacing w:val="40"/>
          <w:w w:val="115"/>
        </w:rPr>
        <w:t xml:space="preserve"> </w:t>
      </w:r>
      <w:r>
        <w:rPr>
          <w:color w:val="221E1F"/>
          <w:w w:val="115"/>
        </w:rPr>
        <w:t>бережное отно-</w:t>
      </w:r>
      <w:r>
        <w:rPr>
          <w:color w:val="221E1F"/>
        </w:rPr>
        <w:tab/>
      </w:r>
      <w:r>
        <w:rPr>
          <w:color w:val="221E1F"/>
        </w:rPr>
        <w:tab/>
      </w:r>
      <w:r>
        <w:rPr>
          <w:color w:val="221E1F"/>
          <w:w w:val="115"/>
        </w:rPr>
        <w:t>шение к физиологическим системам организма, задействован- ным в музыкально-исполнительской</w:t>
      </w:r>
      <w:r>
        <w:rPr>
          <w:color w:val="221E1F"/>
          <w:spacing w:val="40"/>
          <w:w w:val="115"/>
        </w:rPr>
        <w:t xml:space="preserve"> </w:t>
      </w:r>
      <w:r>
        <w:rPr>
          <w:color w:val="221E1F"/>
          <w:w w:val="115"/>
        </w:rPr>
        <w:t>деятельности</w:t>
      </w:r>
      <w:r>
        <w:rPr>
          <w:color w:val="221E1F"/>
          <w:spacing w:val="80"/>
          <w:w w:val="115"/>
        </w:rPr>
        <w:t xml:space="preserve"> </w:t>
      </w:r>
      <w:r>
        <w:rPr>
          <w:color w:val="221E1F"/>
          <w:w w:val="115"/>
        </w:rPr>
        <w:t>(дыхание,</w:t>
      </w:r>
      <w:r>
        <w:rPr>
          <w:color w:val="221E1F"/>
          <w:spacing w:val="40"/>
          <w:w w:val="115"/>
        </w:rPr>
        <w:t xml:space="preserve"> </w:t>
      </w:r>
      <w:r>
        <w:rPr>
          <w:color w:val="221E1F"/>
          <w:w w:val="115"/>
        </w:rPr>
        <w:t>артикуляция,</w:t>
      </w:r>
      <w:r>
        <w:rPr>
          <w:color w:val="221E1F"/>
          <w:spacing w:val="80"/>
          <w:w w:val="115"/>
        </w:rPr>
        <w:t xml:space="preserve"> </w:t>
      </w:r>
      <w:r>
        <w:rPr>
          <w:color w:val="221E1F"/>
          <w:w w:val="115"/>
        </w:rPr>
        <w:t>музыкальный</w:t>
      </w:r>
      <w:r>
        <w:rPr>
          <w:color w:val="221E1F"/>
          <w:spacing w:val="40"/>
          <w:w w:val="115"/>
        </w:rPr>
        <w:t xml:space="preserve"> </w:t>
      </w:r>
      <w:r>
        <w:rPr>
          <w:color w:val="221E1F"/>
          <w:w w:val="115"/>
        </w:rPr>
        <w:t>слух,</w:t>
      </w:r>
      <w:r>
        <w:rPr>
          <w:color w:val="221E1F"/>
          <w:spacing w:val="80"/>
          <w:w w:val="115"/>
        </w:rPr>
        <w:t xml:space="preserve"> </w:t>
      </w:r>
      <w:r>
        <w:rPr>
          <w:color w:val="221E1F"/>
          <w:w w:val="115"/>
        </w:rPr>
        <w:t>голос); профилактика ум-</w:t>
      </w:r>
      <w:r>
        <w:rPr>
          <w:color w:val="221E1F"/>
        </w:rPr>
        <w:tab/>
      </w:r>
      <w:r>
        <w:rPr>
          <w:color w:val="221E1F"/>
          <w:w w:val="115"/>
        </w:rPr>
        <w:t>ственного и физического утомления с использованием возмож-</w:t>
      </w:r>
      <w:r>
        <w:rPr>
          <w:color w:val="221E1F"/>
        </w:rPr>
        <w:tab/>
      </w:r>
      <w:r>
        <w:rPr>
          <w:color w:val="221E1F"/>
          <w:spacing w:val="-2"/>
          <w:w w:val="115"/>
        </w:rPr>
        <w:t>ностей музыкотерапии.</w:t>
      </w:r>
    </w:p>
    <w:p w:rsidR="00940611" w:rsidRDefault="00F31279">
      <w:pPr>
        <w:pStyle w:val="Heading4"/>
        <w:spacing w:before="3"/>
        <w:ind w:left="484"/>
      </w:pPr>
      <w:r>
        <w:rPr>
          <w:color w:val="221E1F"/>
          <w:w w:val="130"/>
        </w:rPr>
        <w:t>Трудового</w:t>
      </w:r>
      <w:r>
        <w:rPr>
          <w:color w:val="221E1F"/>
          <w:spacing w:val="-8"/>
          <w:w w:val="130"/>
        </w:rPr>
        <w:t xml:space="preserve"> </w:t>
      </w:r>
      <w:r>
        <w:rPr>
          <w:color w:val="221E1F"/>
          <w:spacing w:val="-2"/>
          <w:w w:val="130"/>
        </w:rPr>
        <w:t>воспитания:</w:t>
      </w:r>
    </w:p>
    <w:p w:rsidR="00940611" w:rsidRDefault="00F31279">
      <w:pPr>
        <w:pStyle w:val="a3"/>
        <w:tabs>
          <w:tab w:val="left" w:pos="7115"/>
        </w:tabs>
        <w:ind w:left="258" w:right="518" w:firstLine="225"/>
      </w:pPr>
      <w:r>
        <w:rPr>
          <w:color w:val="221E1F"/>
          <w:w w:val="120"/>
        </w:rPr>
        <w:t>установка на посильное активное участие в практической де-</w:t>
      </w:r>
      <w:r>
        <w:rPr>
          <w:color w:val="221E1F"/>
        </w:rPr>
        <w:tab/>
      </w:r>
      <w:r>
        <w:rPr>
          <w:color w:val="221E1F"/>
          <w:w w:val="120"/>
        </w:rPr>
        <w:t>ятельности; трудолюбие в учёбе, настойчивость</w:t>
      </w:r>
      <w:r>
        <w:rPr>
          <w:color w:val="221E1F"/>
          <w:spacing w:val="-9"/>
          <w:w w:val="120"/>
        </w:rPr>
        <w:t xml:space="preserve"> </w:t>
      </w:r>
      <w:r>
        <w:rPr>
          <w:color w:val="221E1F"/>
          <w:w w:val="120"/>
        </w:rPr>
        <w:t>в</w:t>
      </w:r>
      <w:r>
        <w:rPr>
          <w:color w:val="221E1F"/>
          <w:spacing w:val="-9"/>
          <w:w w:val="120"/>
        </w:rPr>
        <w:t xml:space="preserve"> </w:t>
      </w:r>
      <w:r>
        <w:rPr>
          <w:color w:val="221E1F"/>
          <w:w w:val="120"/>
        </w:rPr>
        <w:t>достижении</w:t>
      </w:r>
      <w:r>
        <w:rPr>
          <w:color w:val="221E1F"/>
          <w:spacing w:val="-9"/>
          <w:w w:val="120"/>
        </w:rPr>
        <w:t xml:space="preserve"> </w:t>
      </w:r>
      <w:r>
        <w:rPr>
          <w:color w:val="221E1F"/>
          <w:w w:val="120"/>
        </w:rPr>
        <w:t>поставленных</w:t>
      </w:r>
      <w:r>
        <w:rPr>
          <w:color w:val="221E1F"/>
          <w:spacing w:val="-9"/>
          <w:w w:val="120"/>
        </w:rPr>
        <w:t xml:space="preserve"> </w:t>
      </w:r>
      <w:r>
        <w:rPr>
          <w:color w:val="221E1F"/>
          <w:w w:val="120"/>
        </w:rPr>
        <w:t>целей;</w:t>
      </w:r>
      <w:r>
        <w:rPr>
          <w:color w:val="221E1F"/>
          <w:spacing w:val="-9"/>
          <w:w w:val="120"/>
        </w:rPr>
        <w:t xml:space="preserve"> </w:t>
      </w:r>
      <w:r>
        <w:rPr>
          <w:color w:val="221E1F"/>
          <w:w w:val="120"/>
        </w:rPr>
        <w:t>интерес</w:t>
      </w:r>
      <w:r>
        <w:rPr>
          <w:color w:val="221E1F"/>
          <w:spacing w:val="-9"/>
          <w:w w:val="120"/>
        </w:rPr>
        <w:t xml:space="preserve"> </w:t>
      </w:r>
      <w:r>
        <w:rPr>
          <w:color w:val="221E1F"/>
          <w:w w:val="120"/>
        </w:rPr>
        <w:t>к</w:t>
      </w:r>
      <w:r>
        <w:rPr>
          <w:color w:val="221E1F"/>
          <w:spacing w:val="-9"/>
          <w:w w:val="120"/>
        </w:rPr>
        <w:t xml:space="preserve"> </w:t>
      </w:r>
      <w:r>
        <w:rPr>
          <w:color w:val="221E1F"/>
          <w:w w:val="120"/>
        </w:rPr>
        <w:t>практическому</w:t>
      </w:r>
      <w:r>
        <w:rPr>
          <w:color w:val="221E1F"/>
          <w:spacing w:val="-9"/>
          <w:w w:val="120"/>
        </w:rPr>
        <w:t xml:space="preserve"> </w:t>
      </w:r>
      <w:r>
        <w:rPr>
          <w:color w:val="221E1F"/>
          <w:w w:val="120"/>
        </w:rPr>
        <w:t>изучению</w:t>
      </w:r>
      <w:r>
        <w:rPr>
          <w:color w:val="221E1F"/>
          <w:spacing w:val="-9"/>
          <w:w w:val="120"/>
        </w:rPr>
        <w:t xml:space="preserve"> </w:t>
      </w:r>
      <w:r>
        <w:rPr>
          <w:color w:val="221E1F"/>
          <w:w w:val="120"/>
        </w:rPr>
        <w:t>про-</w:t>
      </w:r>
      <w:r>
        <w:rPr>
          <w:color w:val="221E1F"/>
          <w:spacing w:val="-8"/>
          <w:w w:val="120"/>
        </w:rPr>
        <w:t xml:space="preserve"> </w:t>
      </w:r>
      <w:r>
        <w:rPr>
          <w:color w:val="221E1F"/>
          <w:w w:val="120"/>
        </w:rPr>
        <w:t>фессий</w:t>
      </w:r>
      <w:r>
        <w:rPr>
          <w:color w:val="221E1F"/>
          <w:spacing w:val="-9"/>
          <w:w w:val="120"/>
        </w:rPr>
        <w:t xml:space="preserve"> </w:t>
      </w:r>
      <w:r>
        <w:rPr>
          <w:color w:val="221E1F"/>
          <w:w w:val="120"/>
        </w:rPr>
        <w:t>в сфере культуры и искусства; уважение к труду и ре- зультатам трудовой деятельности.</w:t>
      </w:r>
    </w:p>
    <w:p w:rsidR="00940611" w:rsidRDefault="00F31279">
      <w:pPr>
        <w:pStyle w:val="Heading4"/>
        <w:ind w:left="484"/>
      </w:pPr>
      <w:r>
        <w:rPr>
          <w:color w:val="221E1F"/>
          <w:spacing w:val="-2"/>
          <w:w w:val="125"/>
        </w:rPr>
        <w:t>Экологического</w:t>
      </w:r>
      <w:r>
        <w:rPr>
          <w:color w:val="221E1F"/>
          <w:spacing w:val="11"/>
          <w:w w:val="125"/>
        </w:rPr>
        <w:t xml:space="preserve"> </w:t>
      </w:r>
      <w:r>
        <w:rPr>
          <w:color w:val="221E1F"/>
          <w:spacing w:val="-2"/>
          <w:w w:val="125"/>
        </w:rPr>
        <w:t>воспитания:</w:t>
      </w:r>
    </w:p>
    <w:p w:rsidR="00940611" w:rsidRDefault="00F31279">
      <w:pPr>
        <w:pStyle w:val="a3"/>
        <w:spacing w:before="2" w:line="230" w:lineRule="exact"/>
      </w:pPr>
      <w:r>
        <w:rPr>
          <w:color w:val="221E1F"/>
          <w:w w:val="115"/>
        </w:rPr>
        <w:t>бережное</w:t>
      </w:r>
      <w:r>
        <w:rPr>
          <w:color w:val="221E1F"/>
          <w:spacing w:val="-10"/>
          <w:w w:val="115"/>
        </w:rPr>
        <w:t xml:space="preserve"> </w:t>
      </w:r>
      <w:r>
        <w:rPr>
          <w:color w:val="221E1F"/>
          <w:w w:val="115"/>
        </w:rPr>
        <w:t>отношение</w:t>
      </w:r>
      <w:r>
        <w:rPr>
          <w:color w:val="221E1F"/>
          <w:spacing w:val="-9"/>
          <w:w w:val="115"/>
        </w:rPr>
        <w:t xml:space="preserve"> </w:t>
      </w:r>
      <w:r>
        <w:rPr>
          <w:color w:val="221E1F"/>
          <w:w w:val="115"/>
        </w:rPr>
        <w:t>к</w:t>
      </w:r>
      <w:r>
        <w:rPr>
          <w:color w:val="221E1F"/>
          <w:spacing w:val="-9"/>
          <w:w w:val="115"/>
        </w:rPr>
        <w:t xml:space="preserve"> </w:t>
      </w:r>
      <w:r>
        <w:rPr>
          <w:color w:val="221E1F"/>
          <w:w w:val="115"/>
        </w:rPr>
        <w:t>природе;</w:t>
      </w:r>
      <w:r>
        <w:rPr>
          <w:color w:val="221E1F"/>
          <w:spacing w:val="-9"/>
          <w:w w:val="115"/>
        </w:rPr>
        <w:t xml:space="preserve"> </w:t>
      </w:r>
      <w:r>
        <w:rPr>
          <w:color w:val="221E1F"/>
          <w:w w:val="115"/>
        </w:rPr>
        <w:t>неприятие</w:t>
      </w:r>
      <w:r>
        <w:rPr>
          <w:color w:val="221E1F"/>
          <w:spacing w:val="-9"/>
          <w:w w:val="115"/>
        </w:rPr>
        <w:t xml:space="preserve"> </w:t>
      </w:r>
      <w:r>
        <w:rPr>
          <w:color w:val="221E1F"/>
          <w:w w:val="115"/>
        </w:rPr>
        <w:t>действий,</w:t>
      </w:r>
      <w:r>
        <w:rPr>
          <w:color w:val="221E1F"/>
          <w:spacing w:val="-8"/>
          <w:w w:val="115"/>
        </w:rPr>
        <w:t xml:space="preserve"> </w:t>
      </w:r>
      <w:r>
        <w:rPr>
          <w:color w:val="221E1F"/>
          <w:w w:val="115"/>
        </w:rPr>
        <w:t>прино-</w:t>
      </w:r>
      <w:r>
        <w:rPr>
          <w:color w:val="221E1F"/>
          <w:spacing w:val="7"/>
          <w:w w:val="115"/>
        </w:rPr>
        <w:t xml:space="preserve"> </w:t>
      </w:r>
      <w:r>
        <w:rPr>
          <w:color w:val="221E1F"/>
          <w:w w:val="115"/>
        </w:rPr>
        <w:t>сящих</w:t>
      </w:r>
      <w:r>
        <w:rPr>
          <w:color w:val="221E1F"/>
          <w:spacing w:val="-7"/>
          <w:w w:val="115"/>
        </w:rPr>
        <w:t xml:space="preserve"> </w:t>
      </w:r>
      <w:r>
        <w:rPr>
          <w:color w:val="221E1F"/>
          <w:w w:val="115"/>
        </w:rPr>
        <w:t>ей</w:t>
      </w:r>
      <w:r>
        <w:rPr>
          <w:color w:val="221E1F"/>
          <w:spacing w:val="-8"/>
          <w:w w:val="115"/>
        </w:rPr>
        <w:t xml:space="preserve"> </w:t>
      </w:r>
      <w:r>
        <w:rPr>
          <w:color w:val="221E1F"/>
          <w:spacing w:val="-2"/>
          <w:w w:val="115"/>
        </w:rPr>
        <w:t>вред.</w:t>
      </w:r>
    </w:p>
    <w:p w:rsidR="00940611" w:rsidRDefault="00F31279">
      <w:pPr>
        <w:pStyle w:val="a3"/>
        <w:spacing w:before="0"/>
        <w:ind w:left="258"/>
      </w:pPr>
      <w:r>
        <w:rPr>
          <w:color w:val="221E1F"/>
          <w:w w:val="85"/>
        </w:rPr>
        <w:t>МЕТАПРЕДМЕТНЫЕ</w:t>
      </w:r>
      <w:r>
        <w:rPr>
          <w:color w:val="221E1F"/>
          <w:spacing w:val="57"/>
        </w:rPr>
        <w:t xml:space="preserve"> </w:t>
      </w:r>
      <w:r>
        <w:rPr>
          <w:color w:val="221E1F"/>
          <w:spacing w:val="-2"/>
        </w:rPr>
        <w:t>РЕЗУЛЬТАТЫ</w:t>
      </w:r>
    </w:p>
    <w:p w:rsidR="00940611" w:rsidRDefault="00F31279">
      <w:pPr>
        <w:pStyle w:val="a3"/>
        <w:ind w:left="258" w:right="650" w:firstLine="225"/>
      </w:pPr>
      <w:r>
        <w:rPr>
          <w:color w:val="221E1F"/>
          <w:w w:val="115"/>
        </w:rPr>
        <w:t>Метапредметные</w:t>
      </w:r>
      <w:r>
        <w:rPr>
          <w:color w:val="221E1F"/>
          <w:spacing w:val="-13"/>
          <w:w w:val="115"/>
        </w:rPr>
        <w:t xml:space="preserve"> </w:t>
      </w:r>
      <w:r>
        <w:rPr>
          <w:color w:val="221E1F"/>
          <w:w w:val="115"/>
        </w:rPr>
        <w:t>результаты</w:t>
      </w:r>
      <w:r>
        <w:rPr>
          <w:color w:val="221E1F"/>
          <w:spacing w:val="-13"/>
          <w:w w:val="115"/>
        </w:rPr>
        <w:t xml:space="preserve"> </w:t>
      </w:r>
      <w:r>
        <w:rPr>
          <w:color w:val="221E1F"/>
          <w:w w:val="115"/>
        </w:rPr>
        <w:t>освоения</w:t>
      </w:r>
      <w:r>
        <w:rPr>
          <w:color w:val="221E1F"/>
          <w:spacing w:val="-13"/>
          <w:w w:val="115"/>
        </w:rPr>
        <w:t xml:space="preserve"> </w:t>
      </w:r>
      <w:r>
        <w:rPr>
          <w:color w:val="221E1F"/>
          <w:w w:val="115"/>
        </w:rPr>
        <w:t>основной</w:t>
      </w:r>
      <w:r>
        <w:rPr>
          <w:color w:val="221E1F"/>
          <w:spacing w:val="-13"/>
          <w:w w:val="115"/>
        </w:rPr>
        <w:t xml:space="preserve"> </w:t>
      </w:r>
      <w:r>
        <w:rPr>
          <w:color w:val="221E1F"/>
          <w:w w:val="115"/>
        </w:rPr>
        <w:t>образова-</w:t>
      </w:r>
      <w:r>
        <w:rPr>
          <w:color w:val="221E1F"/>
          <w:spacing w:val="-10"/>
          <w:w w:val="115"/>
        </w:rPr>
        <w:t xml:space="preserve"> </w:t>
      </w:r>
      <w:r>
        <w:rPr>
          <w:color w:val="221E1F"/>
          <w:w w:val="115"/>
        </w:rPr>
        <w:t>тельной</w:t>
      </w:r>
      <w:r>
        <w:rPr>
          <w:color w:val="221E1F"/>
          <w:spacing w:val="-13"/>
          <w:w w:val="115"/>
        </w:rPr>
        <w:t xml:space="preserve"> </w:t>
      </w:r>
      <w:r>
        <w:rPr>
          <w:color w:val="221E1F"/>
          <w:w w:val="115"/>
        </w:rPr>
        <w:t>программы,</w:t>
      </w:r>
      <w:r>
        <w:rPr>
          <w:color w:val="221E1F"/>
          <w:spacing w:val="-13"/>
          <w:w w:val="115"/>
        </w:rPr>
        <w:t xml:space="preserve"> </w:t>
      </w:r>
      <w:r>
        <w:rPr>
          <w:color w:val="221E1F"/>
          <w:w w:val="115"/>
        </w:rPr>
        <w:t>формируемые</w:t>
      </w:r>
      <w:r>
        <w:rPr>
          <w:color w:val="221E1F"/>
          <w:spacing w:val="-13"/>
          <w:w w:val="115"/>
        </w:rPr>
        <w:t xml:space="preserve"> </w:t>
      </w:r>
      <w:r>
        <w:rPr>
          <w:color w:val="221E1F"/>
          <w:w w:val="115"/>
        </w:rPr>
        <w:t>при изучении предмета</w:t>
      </w:r>
    </w:p>
    <w:p w:rsidR="00940611" w:rsidRDefault="00F31279">
      <w:pPr>
        <w:pStyle w:val="a3"/>
        <w:spacing w:before="2"/>
        <w:ind w:left="258"/>
      </w:pPr>
      <w:r>
        <w:rPr>
          <w:color w:val="221E1F"/>
          <w:spacing w:val="-2"/>
          <w:w w:val="120"/>
        </w:rPr>
        <w:t>«Музыка»:</w:t>
      </w:r>
    </w:p>
    <w:p w:rsidR="00940611" w:rsidRDefault="00F31279">
      <w:pPr>
        <w:pStyle w:val="Heading3"/>
        <w:numPr>
          <w:ilvl w:val="0"/>
          <w:numId w:val="17"/>
        </w:numPr>
        <w:tabs>
          <w:tab w:val="left" w:pos="517"/>
        </w:tabs>
        <w:spacing w:before="0"/>
        <w:ind w:hanging="261"/>
        <w:jc w:val="left"/>
        <w:rPr>
          <w:rFonts w:ascii="Tahoma" w:hAnsi="Tahoma"/>
          <w:color w:val="221E1F"/>
          <w:sz w:val="22"/>
        </w:rPr>
      </w:pPr>
      <w:r>
        <w:rPr>
          <w:color w:val="221E1F"/>
          <w:w w:val="80"/>
        </w:rPr>
        <w:t>Овладение</w:t>
      </w:r>
      <w:r>
        <w:rPr>
          <w:color w:val="221E1F"/>
          <w:spacing w:val="27"/>
        </w:rPr>
        <w:t xml:space="preserve"> </w:t>
      </w:r>
      <w:r>
        <w:rPr>
          <w:color w:val="221E1F"/>
          <w:w w:val="80"/>
        </w:rPr>
        <w:t>универсальными</w:t>
      </w:r>
      <w:r>
        <w:rPr>
          <w:color w:val="221E1F"/>
          <w:spacing w:val="29"/>
        </w:rPr>
        <w:t xml:space="preserve"> </w:t>
      </w:r>
      <w:r>
        <w:rPr>
          <w:color w:val="221E1F"/>
          <w:w w:val="80"/>
        </w:rPr>
        <w:t>познавательными</w:t>
      </w:r>
      <w:r>
        <w:rPr>
          <w:color w:val="221E1F"/>
          <w:spacing w:val="29"/>
        </w:rPr>
        <w:t xml:space="preserve"> </w:t>
      </w:r>
      <w:r>
        <w:rPr>
          <w:color w:val="221E1F"/>
          <w:spacing w:val="-2"/>
          <w:w w:val="80"/>
        </w:rPr>
        <w:t>действиями</w:t>
      </w:r>
    </w:p>
    <w:p w:rsidR="00940611" w:rsidRDefault="00F31279">
      <w:pPr>
        <w:spacing w:before="231" w:line="230" w:lineRule="exact"/>
        <w:ind w:left="140"/>
        <w:rPr>
          <w:sz w:val="20"/>
        </w:rPr>
      </w:pPr>
      <w:r>
        <w:rPr>
          <w:i/>
          <w:color w:val="221E1F"/>
          <w:spacing w:val="-2"/>
          <w:w w:val="120"/>
          <w:sz w:val="20"/>
        </w:rPr>
        <w:t>Базовые логические</w:t>
      </w:r>
      <w:r>
        <w:rPr>
          <w:i/>
          <w:color w:val="221E1F"/>
          <w:spacing w:val="-1"/>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3"/>
        <w:tabs>
          <w:tab w:val="left" w:pos="3507"/>
          <w:tab w:val="left" w:pos="10156"/>
        </w:tabs>
        <w:spacing w:before="0"/>
        <w:ind w:right="422" w:hanging="228"/>
      </w:pPr>
      <w:r>
        <w:rPr>
          <w:color w:val="221E1F"/>
          <w:w w:val="120"/>
        </w:rPr>
        <w:t>—сравнивать музыкальные звуки, звуковые сочетания, произ- ведения,</w:t>
      </w:r>
      <w:r>
        <w:rPr>
          <w:color w:val="221E1F"/>
          <w:spacing w:val="40"/>
          <w:w w:val="120"/>
        </w:rPr>
        <w:t xml:space="preserve"> </w:t>
      </w:r>
      <w:r>
        <w:rPr>
          <w:color w:val="221E1F"/>
          <w:w w:val="120"/>
        </w:rPr>
        <w:t>жанры;</w:t>
      </w:r>
      <w:r>
        <w:rPr>
          <w:color w:val="221E1F"/>
          <w:spacing w:val="40"/>
          <w:w w:val="120"/>
        </w:rPr>
        <w:t xml:space="preserve"> </w:t>
      </w:r>
      <w:r>
        <w:rPr>
          <w:color w:val="221E1F"/>
          <w:w w:val="120"/>
        </w:rPr>
        <w:t>устанавливать основания для сравнения,</w:t>
      </w:r>
      <w:r>
        <w:rPr>
          <w:color w:val="221E1F"/>
        </w:rPr>
        <w:tab/>
      </w:r>
      <w:r>
        <w:rPr>
          <w:color w:val="221E1F"/>
          <w:w w:val="120"/>
        </w:rPr>
        <w:t>объединять элементы музыкального звучания по определён-</w:t>
      </w:r>
      <w:r>
        <w:rPr>
          <w:color w:val="221E1F"/>
        </w:rPr>
        <w:tab/>
      </w:r>
      <w:r>
        <w:rPr>
          <w:color w:val="221E1F"/>
          <w:spacing w:val="-4"/>
          <w:w w:val="120"/>
        </w:rPr>
        <w:t xml:space="preserve">ному </w:t>
      </w:r>
      <w:r>
        <w:rPr>
          <w:color w:val="221E1F"/>
          <w:spacing w:val="-2"/>
          <w:w w:val="120"/>
        </w:rPr>
        <w:t>признаку;</w:t>
      </w:r>
    </w:p>
    <w:p w:rsidR="00940611" w:rsidRDefault="00F31279">
      <w:pPr>
        <w:pStyle w:val="a3"/>
        <w:spacing w:before="2"/>
        <w:ind w:right="452" w:hanging="228"/>
      </w:pPr>
      <w:r>
        <w:rPr>
          <w:color w:val="221E1F"/>
          <w:w w:val="120"/>
        </w:rPr>
        <w:t>—определять</w:t>
      </w:r>
      <w:r>
        <w:rPr>
          <w:color w:val="221E1F"/>
          <w:spacing w:val="-5"/>
          <w:w w:val="120"/>
        </w:rPr>
        <w:t xml:space="preserve"> </w:t>
      </w:r>
      <w:r>
        <w:rPr>
          <w:color w:val="221E1F"/>
          <w:w w:val="120"/>
        </w:rPr>
        <w:t>существенный</w:t>
      </w:r>
      <w:r>
        <w:rPr>
          <w:color w:val="221E1F"/>
          <w:spacing w:val="-5"/>
          <w:w w:val="120"/>
        </w:rPr>
        <w:t xml:space="preserve"> </w:t>
      </w:r>
      <w:r>
        <w:rPr>
          <w:color w:val="221E1F"/>
          <w:w w:val="120"/>
        </w:rPr>
        <w:t>признак</w:t>
      </w:r>
      <w:r>
        <w:rPr>
          <w:color w:val="221E1F"/>
          <w:spacing w:val="-5"/>
          <w:w w:val="120"/>
        </w:rPr>
        <w:t xml:space="preserve"> </w:t>
      </w:r>
      <w:r>
        <w:rPr>
          <w:color w:val="221E1F"/>
          <w:w w:val="120"/>
        </w:rPr>
        <w:t>для</w:t>
      </w:r>
      <w:r>
        <w:rPr>
          <w:color w:val="221E1F"/>
          <w:spacing w:val="-5"/>
          <w:w w:val="120"/>
        </w:rPr>
        <w:t xml:space="preserve"> </w:t>
      </w:r>
      <w:r>
        <w:rPr>
          <w:color w:val="221E1F"/>
          <w:w w:val="120"/>
        </w:rPr>
        <w:t>классификации,</w:t>
      </w:r>
      <w:r>
        <w:rPr>
          <w:color w:val="221E1F"/>
          <w:spacing w:val="-3"/>
          <w:w w:val="120"/>
        </w:rPr>
        <w:t xml:space="preserve"> </w:t>
      </w:r>
      <w:r>
        <w:rPr>
          <w:color w:val="221E1F"/>
          <w:w w:val="120"/>
        </w:rPr>
        <w:t>классифицировать</w:t>
      </w:r>
      <w:r>
        <w:rPr>
          <w:color w:val="221E1F"/>
          <w:spacing w:val="-5"/>
          <w:w w:val="120"/>
        </w:rPr>
        <w:t xml:space="preserve"> </w:t>
      </w:r>
      <w:r>
        <w:rPr>
          <w:color w:val="221E1F"/>
          <w:w w:val="120"/>
        </w:rPr>
        <w:t>предложенные</w:t>
      </w:r>
      <w:r>
        <w:rPr>
          <w:color w:val="221E1F"/>
          <w:spacing w:val="-5"/>
          <w:w w:val="120"/>
        </w:rPr>
        <w:t xml:space="preserve"> </w:t>
      </w:r>
      <w:r>
        <w:rPr>
          <w:color w:val="221E1F"/>
          <w:w w:val="120"/>
        </w:rPr>
        <w:t xml:space="preserve">объекты </w:t>
      </w:r>
      <w:r>
        <w:rPr>
          <w:color w:val="221E1F"/>
          <w:w w:val="115"/>
        </w:rPr>
        <w:t>(музыкальные инструменты, элементы музыкального языка, произведения,</w:t>
      </w:r>
      <w:r>
        <w:rPr>
          <w:color w:val="221E1F"/>
          <w:spacing w:val="40"/>
          <w:w w:val="115"/>
        </w:rPr>
        <w:t xml:space="preserve"> </w:t>
      </w:r>
      <w:r>
        <w:rPr>
          <w:color w:val="221E1F"/>
          <w:w w:val="115"/>
        </w:rPr>
        <w:t xml:space="preserve">исполнительские составы </w:t>
      </w:r>
      <w:r>
        <w:rPr>
          <w:color w:val="221E1F"/>
          <w:w w:val="120"/>
        </w:rPr>
        <w:t>и др.);</w:t>
      </w:r>
    </w:p>
    <w:p w:rsidR="00940611" w:rsidRDefault="00F31279">
      <w:pPr>
        <w:pStyle w:val="a3"/>
        <w:ind w:hanging="228"/>
      </w:pPr>
      <w:r>
        <w:rPr>
          <w:color w:val="221E1F"/>
          <w:w w:val="115"/>
        </w:rPr>
        <w:t>—находить закономерности и противоречия в рассматривае- мых явлениях музыкального искусства, сведениях</w:t>
      </w:r>
      <w:r>
        <w:rPr>
          <w:color w:val="221E1F"/>
          <w:spacing w:val="-10"/>
          <w:w w:val="115"/>
        </w:rPr>
        <w:t xml:space="preserve"> </w:t>
      </w:r>
      <w:r>
        <w:rPr>
          <w:color w:val="221E1F"/>
          <w:w w:val="115"/>
        </w:rPr>
        <w:t>и</w:t>
      </w:r>
      <w:r>
        <w:rPr>
          <w:color w:val="221E1F"/>
          <w:spacing w:val="-10"/>
          <w:w w:val="115"/>
        </w:rPr>
        <w:t xml:space="preserve"> </w:t>
      </w:r>
      <w:r>
        <w:rPr>
          <w:color w:val="221E1F"/>
          <w:w w:val="115"/>
        </w:rPr>
        <w:t>наблю-</w:t>
      </w:r>
      <w:r>
        <w:rPr>
          <w:color w:val="221E1F"/>
          <w:spacing w:val="-7"/>
          <w:w w:val="115"/>
        </w:rPr>
        <w:t xml:space="preserve"> </w:t>
      </w:r>
      <w:r>
        <w:rPr>
          <w:color w:val="221E1F"/>
          <w:w w:val="115"/>
        </w:rPr>
        <w:t>дениях</w:t>
      </w:r>
      <w:r>
        <w:rPr>
          <w:color w:val="221E1F"/>
          <w:spacing w:val="-10"/>
          <w:w w:val="115"/>
        </w:rPr>
        <w:t xml:space="preserve"> </w:t>
      </w:r>
      <w:r>
        <w:rPr>
          <w:color w:val="221E1F"/>
          <w:w w:val="115"/>
        </w:rPr>
        <w:t>за</w:t>
      </w:r>
      <w:r>
        <w:rPr>
          <w:color w:val="221E1F"/>
          <w:spacing w:val="-10"/>
          <w:w w:val="115"/>
        </w:rPr>
        <w:t xml:space="preserve"> </w:t>
      </w:r>
      <w:r>
        <w:rPr>
          <w:color w:val="221E1F"/>
          <w:w w:val="115"/>
        </w:rPr>
        <w:t>звучащим</w:t>
      </w:r>
      <w:r>
        <w:rPr>
          <w:color w:val="221E1F"/>
          <w:spacing w:val="-10"/>
          <w:w w:val="115"/>
        </w:rPr>
        <w:t xml:space="preserve"> </w:t>
      </w:r>
      <w:r>
        <w:rPr>
          <w:color w:val="221E1F"/>
          <w:w w:val="115"/>
        </w:rPr>
        <w:t>музыкальным</w:t>
      </w:r>
      <w:r>
        <w:rPr>
          <w:color w:val="221E1F"/>
          <w:spacing w:val="-10"/>
          <w:w w:val="115"/>
        </w:rPr>
        <w:t xml:space="preserve"> </w:t>
      </w:r>
      <w:r>
        <w:rPr>
          <w:color w:val="221E1F"/>
          <w:w w:val="115"/>
        </w:rPr>
        <w:t>материалом</w:t>
      </w:r>
      <w:r>
        <w:rPr>
          <w:color w:val="221E1F"/>
          <w:spacing w:val="-10"/>
          <w:w w:val="115"/>
        </w:rPr>
        <w:t xml:space="preserve"> </w:t>
      </w:r>
      <w:r>
        <w:rPr>
          <w:color w:val="221E1F"/>
          <w:w w:val="115"/>
        </w:rPr>
        <w:t>на</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предложенного</w:t>
      </w:r>
      <w:r>
        <w:rPr>
          <w:color w:val="221E1F"/>
          <w:spacing w:val="-10"/>
          <w:w w:val="115"/>
        </w:rPr>
        <w:t xml:space="preserve"> </w:t>
      </w:r>
      <w:r>
        <w:rPr>
          <w:color w:val="221E1F"/>
          <w:w w:val="115"/>
        </w:rPr>
        <w:t xml:space="preserve">учителем </w:t>
      </w:r>
      <w:r>
        <w:rPr>
          <w:color w:val="221E1F"/>
          <w:spacing w:val="-2"/>
          <w:w w:val="115"/>
        </w:rPr>
        <w:t>алгоритма;</w:t>
      </w:r>
    </w:p>
    <w:p w:rsidR="00940611" w:rsidRDefault="00F31279">
      <w:pPr>
        <w:pStyle w:val="a3"/>
        <w:spacing w:before="3" w:line="230" w:lineRule="exact"/>
        <w:ind w:left="256"/>
      </w:pPr>
      <w:r>
        <w:rPr>
          <w:color w:val="221E1F"/>
          <w:w w:val="120"/>
        </w:rPr>
        <w:t>—выявлять</w:t>
      </w:r>
      <w:r>
        <w:rPr>
          <w:color w:val="221E1F"/>
          <w:spacing w:val="-13"/>
          <w:w w:val="120"/>
        </w:rPr>
        <w:t xml:space="preserve"> </w:t>
      </w:r>
      <w:r>
        <w:rPr>
          <w:color w:val="221E1F"/>
          <w:w w:val="120"/>
        </w:rPr>
        <w:t>недостаток</w:t>
      </w:r>
      <w:r>
        <w:rPr>
          <w:color w:val="221E1F"/>
          <w:spacing w:val="-13"/>
          <w:w w:val="120"/>
        </w:rPr>
        <w:t xml:space="preserve"> </w:t>
      </w:r>
      <w:r>
        <w:rPr>
          <w:color w:val="221E1F"/>
          <w:w w:val="120"/>
        </w:rPr>
        <w:t>информации,</w:t>
      </w:r>
      <w:r>
        <w:rPr>
          <w:color w:val="221E1F"/>
          <w:spacing w:val="12"/>
          <w:w w:val="120"/>
        </w:rPr>
        <w:t xml:space="preserve"> </w:t>
      </w:r>
      <w:r>
        <w:rPr>
          <w:color w:val="221E1F"/>
          <w:w w:val="120"/>
        </w:rPr>
        <w:t>в</w:t>
      </w:r>
      <w:r>
        <w:rPr>
          <w:color w:val="221E1F"/>
          <w:spacing w:val="-12"/>
          <w:w w:val="120"/>
        </w:rPr>
        <w:t xml:space="preserve"> </w:t>
      </w:r>
      <w:r>
        <w:rPr>
          <w:color w:val="221E1F"/>
          <w:w w:val="120"/>
        </w:rPr>
        <w:t>том</w:t>
      </w:r>
      <w:r>
        <w:rPr>
          <w:color w:val="221E1F"/>
          <w:spacing w:val="-13"/>
          <w:w w:val="120"/>
        </w:rPr>
        <w:t xml:space="preserve"> </w:t>
      </w:r>
      <w:r>
        <w:rPr>
          <w:color w:val="221E1F"/>
          <w:w w:val="120"/>
        </w:rPr>
        <w:t>числе</w:t>
      </w:r>
      <w:r>
        <w:rPr>
          <w:color w:val="221E1F"/>
          <w:spacing w:val="-13"/>
          <w:w w:val="120"/>
        </w:rPr>
        <w:t xml:space="preserve"> </w:t>
      </w:r>
      <w:r>
        <w:rPr>
          <w:color w:val="221E1F"/>
          <w:w w:val="120"/>
        </w:rPr>
        <w:t>слуховой,</w:t>
      </w:r>
      <w:r>
        <w:rPr>
          <w:color w:val="221E1F"/>
          <w:spacing w:val="-2"/>
          <w:w w:val="120"/>
        </w:rPr>
        <w:t xml:space="preserve"> </w:t>
      </w:r>
      <w:r>
        <w:rPr>
          <w:color w:val="221E1F"/>
          <w:w w:val="120"/>
        </w:rPr>
        <w:t>акустической</w:t>
      </w:r>
      <w:r>
        <w:rPr>
          <w:color w:val="221E1F"/>
          <w:spacing w:val="-13"/>
          <w:w w:val="120"/>
        </w:rPr>
        <w:t xml:space="preserve"> </w:t>
      </w:r>
      <w:r>
        <w:rPr>
          <w:color w:val="221E1F"/>
          <w:w w:val="120"/>
        </w:rPr>
        <w:t>для</w:t>
      </w:r>
      <w:r>
        <w:rPr>
          <w:color w:val="221E1F"/>
          <w:spacing w:val="-13"/>
          <w:w w:val="120"/>
        </w:rPr>
        <w:t xml:space="preserve"> </w:t>
      </w:r>
      <w:r>
        <w:rPr>
          <w:color w:val="221E1F"/>
          <w:w w:val="120"/>
        </w:rPr>
        <w:t>решения</w:t>
      </w:r>
      <w:r>
        <w:rPr>
          <w:color w:val="221E1F"/>
          <w:spacing w:val="-12"/>
          <w:w w:val="120"/>
        </w:rPr>
        <w:t xml:space="preserve"> </w:t>
      </w:r>
      <w:r>
        <w:rPr>
          <w:color w:val="221E1F"/>
          <w:spacing w:val="-2"/>
          <w:w w:val="120"/>
        </w:rPr>
        <w:t>учебной</w:t>
      </w:r>
    </w:p>
    <w:p w:rsidR="00940611" w:rsidRDefault="00F31279">
      <w:pPr>
        <w:pStyle w:val="a3"/>
        <w:spacing w:before="0"/>
      </w:pPr>
      <w:r>
        <w:rPr>
          <w:color w:val="221E1F"/>
          <w:spacing w:val="-2"/>
          <w:w w:val="120"/>
        </w:rPr>
        <w:t>(практической)</w:t>
      </w:r>
      <w:r>
        <w:rPr>
          <w:color w:val="221E1F"/>
          <w:spacing w:val="2"/>
          <w:w w:val="120"/>
        </w:rPr>
        <w:t xml:space="preserve"> </w:t>
      </w:r>
      <w:r>
        <w:rPr>
          <w:color w:val="221E1F"/>
          <w:spacing w:val="-2"/>
          <w:w w:val="120"/>
        </w:rPr>
        <w:t>задачи</w:t>
      </w:r>
      <w:r>
        <w:rPr>
          <w:color w:val="221E1F"/>
          <w:spacing w:val="1"/>
          <w:w w:val="120"/>
        </w:rPr>
        <w:t xml:space="preserve"> </w:t>
      </w:r>
      <w:r>
        <w:rPr>
          <w:color w:val="221E1F"/>
          <w:spacing w:val="-2"/>
          <w:w w:val="120"/>
        </w:rPr>
        <w:t>на</w:t>
      </w:r>
      <w:r>
        <w:rPr>
          <w:color w:val="221E1F"/>
          <w:spacing w:val="1"/>
          <w:w w:val="120"/>
        </w:rPr>
        <w:t xml:space="preserve"> </w:t>
      </w:r>
      <w:r>
        <w:rPr>
          <w:color w:val="221E1F"/>
          <w:spacing w:val="-2"/>
          <w:w w:val="120"/>
        </w:rPr>
        <w:t>основе</w:t>
      </w:r>
      <w:r>
        <w:rPr>
          <w:color w:val="221E1F"/>
          <w:spacing w:val="1"/>
          <w:w w:val="120"/>
        </w:rPr>
        <w:t xml:space="preserve"> </w:t>
      </w:r>
      <w:r>
        <w:rPr>
          <w:color w:val="221E1F"/>
          <w:spacing w:val="-2"/>
          <w:w w:val="120"/>
        </w:rPr>
        <w:t>предложенного</w:t>
      </w:r>
      <w:r>
        <w:rPr>
          <w:color w:val="221E1F"/>
          <w:spacing w:val="1"/>
          <w:w w:val="120"/>
        </w:rPr>
        <w:t xml:space="preserve"> </w:t>
      </w:r>
      <w:r>
        <w:rPr>
          <w:color w:val="221E1F"/>
          <w:spacing w:val="-2"/>
          <w:w w:val="120"/>
        </w:rPr>
        <w:t>алгоритма;</w:t>
      </w:r>
    </w:p>
    <w:p w:rsidR="00940611" w:rsidRDefault="00F31279">
      <w:pPr>
        <w:pStyle w:val="a3"/>
        <w:spacing w:before="2"/>
        <w:ind w:hanging="228"/>
      </w:pPr>
      <w:r>
        <w:rPr>
          <w:color w:val="221E1F"/>
          <w:w w:val="120"/>
        </w:rPr>
        <w:t>—устанавливать</w:t>
      </w:r>
      <w:r>
        <w:rPr>
          <w:color w:val="221E1F"/>
          <w:spacing w:val="-13"/>
          <w:w w:val="120"/>
        </w:rPr>
        <w:t xml:space="preserve"> </w:t>
      </w:r>
      <w:r>
        <w:rPr>
          <w:color w:val="221E1F"/>
          <w:w w:val="120"/>
        </w:rPr>
        <w:t>причинно-следственные</w:t>
      </w:r>
      <w:r>
        <w:rPr>
          <w:color w:val="221E1F"/>
          <w:spacing w:val="-13"/>
          <w:w w:val="120"/>
        </w:rPr>
        <w:t xml:space="preserve"> </w:t>
      </w:r>
      <w:r>
        <w:rPr>
          <w:color w:val="221E1F"/>
          <w:w w:val="120"/>
        </w:rPr>
        <w:t>связи</w:t>
      </w:r>
      <w:r>
        <w:rPr>
          <w:color w:val="221E1F"/>
          <w:spacing w:val="-13"/>
          <w:w w:val="120"/>
        </w:rPr>
        <w:t xml:space="preserve"> </w:t>
      </w:r>
      <w:r>
        <w:rPr>
          <w:color w:val="221E1F"/>
          <w:w w:val="120"/>
        </w:rPr>
        <w:t>в</w:t>
      </w:r>
      <w:r>
        <w:rPr>
          <w:color w:val="221E1F"/>
          <w:spacing w:val="-13"/>
          <w:w w:val="120"/>
        </w:rPr>
        <w:t xml:space="preserve"> </w:t>
      </w:r>
      <w:r>
        <w:rPr>
          <w:color w:val="221E1F"/>
          <w:w w:val="120"/>
        </w:rPr>
        <w:t>ситуациях</w:t>
      </w:r>
      <w:r>
        <w:rPr>
          <w:color w:val="221E1F"/>
          <w:spacing w:val="-13"/>
          <w:w w:val="120"/>
        </w:rPr>
        <w:t xml:space="preserve"> </w:t>
      </w:r>
      <w:r>
        <w:rPr>
          <w:color w:val="221E1F"/>
          <w:w w:val="120"/>
        </w:rPr>
        <w:t>музыкального</w:t>
      </w:r>
      <w:r>
        <w:rPr>
          <w:color w:val="221E1F"/>
          <w:spacing w:val="-13"/>
          <w:w w:val="120"/>
        </w:rPr>
        <w:t xml:space="preserve"> </w:t>
      </w:r>
      <w:r>
        <w:rPr>
          <w:color w:val="221E1F"/>
          <w:w w:val="120"/>
        </w:rPr>
        <w:t>восприятия</w:t>
      </w:r>
      <w:r>
        <w:rPr>
          <w:color w:val="221E1F"/>
          <w:spacing w:val="-13"/>
          <w:w w:val="120"/>
        </w:rPr>
        <w:t xml:space="preserve"> </w:t>
      </w:r>
      <w:r>
        <w:rPr>
          <w:color w:val="221E1F"/>
          <w:w w:val="120"/>
        </w:rPr>
        <w:t>и</w:t>
      </w:r>
      <w:r>
        <w:rPr>
          <w:color w:val="221E1F"/>
          <w:spacing w:val="-13"/>
          <w:w w:val="120"/>
        </w:rPr>
        <w:t xml:space="preserve"> </w:t>
      </w:r>
      <w:r>
        <w:rPr>
          <w:color w:val="221E1F"/>
          <w:w w:val="120"/>
        </w:rPr>
        <w:t>исполнения, делать выводы.</w:t>
      </w:r>
    </w:p>
    <w:p w:rsidR="00940611" w:rsidRDefault="00940611">
      <w:pPr>
        <w:pStyle w:val="a3"/>
        <w:spacing w:before="0"/>
        <w:ind w:left="0"/>
      </w:pPr>
    </w:p>
    <w:p w:rsidR="00940611" w:rsidRDefault="00F31279">
      <w:pPr>
        <w:spacing w:before="1"/>
        <w:ind w:left="484"/>
        <w:rPr>
          <w:sz w:val="20"/>
        </w:rPr>
      </w:pPr>
      <w:r>
        <w:rPr>
          <w:i/>
          <w:color w:val="221E1F"/>
          <w:spacing w:val="-2"/>
          <w:w w:val="120"/>
          <w:sz w:val="20"/>
        </w:rPr>
        <w:t>Базовые</w:t>
      </w:r>
      <w:r>
        <w:rPr>
          <w:i/>
          <w:color w:val="221E1F"/>
          <w:spacing w:val="-1"/>
          <w:w w:val="120"/>
          <w:sz w:val="20"/>
        </w:rPr>
        <w:t xml:space="preserve"> </w:t>
      </w:r>
      <w:r>
        <w:rPr>
          <w:i/>
          <w:color w:val="221E1F"/>
          <w:spacing w:val="-2"/>
          <w:w w:val="120"/>
          <w:sz w:val="20"/>
        </w:rPr>
        <w:t>исследовательские</w:t>
      </w:r>
      <w:r>
        <w:rPr>
          <w:i/>
          <w:color w:val="221E1F"/>
          <w:spacing w:val="-1"/>
          <w:w w:val="120"/>
          <w:sz w:val="20"/>
        </w:rPr>
        <w:t xml:space="preserve"> </w:t>
      </w:r>
      <w:r>
        <w:rPr>
          <w:i/>
          <w:color w:val="221E1F"/>
          <w:spacing w:val="-2"/>
          <w:w w:val="120"/>
          <w:sz w:val="20"/>
        </w:rPr>
        <w:t>действия</w:t>
      </w:r>
      <w:r>
        <w:rPr>
          <w:color w:val="221E1F"/>
          <w:spacing w:val="-2"/>
          <w:w w:val="120"/>
          <w:sz w:val="20"/>
        </w:rPr>
        <w:t>:</w:t>
      </w:r>
    </w:p>
    <w:p w:rsidR="00940611" w:rsidRDefault="00F31279">
      <w:pPr>
        <w:pStyle w:val="a3"/>
        <w:tabs>
          <w:tab w:val="left" w:pos="6745"/>
        </w:tabs>
        <w:ind w:right="563" w:hanging="228"/>
      </w:pPr>
      <w:r>
        <w:rPr>
          <w:color w:val="221E1F"/>
          <w:w w:val="120"/>
        </w:rPr>
        <w:t>—на</w:t>
      </w:r>
      <w:r>
        <w:rPr>
          <w:color w:val="221E1F"/>
          <w:spacing w:val="-10"/>
          <w:w w:val="120"/>
        </w:rPr>
        <w:t xml:space="preserve"> </w:t>
      </w:r>
      <w:r>
        <w:rPr>
          <w:color w:val="221E1F"/>
          <w:w w:val="120"/>
        </w:rPr>
        <w:t>основе</w:t>
      </w:r>
      <w:r>
        <w:rPr>
          <w:color w:val="221E1F"/>
          <w:spacing w:val="-10"/>
          <w:w w:val="120"/>
        </w:rPr>
        <w:t xml:space="preserve"> </w:t>
      </w:r>
      <w:r>
        <w:rPr>
          <w:color w:val="221E1F"/>
          <w:w w:val="120"/>
        </w:rPr>
        <w:t>предложенных</w:t>
      </w:r>
      <w:r>
        <w:rPr>
          <w:color w:val="221E1F"/>
          <w:spacing w:val="-10"/>
          <w:w w:val="120"/>
        </w:rPr>
        <w:t xml:space="preserve"> </w:t>
      </w:r>
      <w:r>
        <w:rPr>
          <w:color w:val="221E1F"/>
          <w:w w:val="120"/>
        </w:rPr>
        <w:t>учителем</w:t>
      </w:r>
      <w:r>
        <w:rPr>
          <w:color w:val="221E1F"/>
          <w:spacing w:val="-10"/>
          <w:w w:val="120"/>
        </w:rPr>
        <w:t xml:space="preserve"> </w:t>
      </w:r>
      <w:r>
        <w:rPr>
          <w:color w:val="221E1F"/>
          <w:w w:val="120"/>
        </w:rPr>
        <w:t>вопросов</w:t>
      </w:r>
      <w:r>
        <w:rPr>
          <w:color w:val="221E1F"/>
          <w:spacing w:val="-10"/>
          <w:w w:val="120"/>
        </w:rPr>
        <w:t xml:space="preserve"> </w:t>
      </w:r>
      <w:r>
        <w:rPr>
          <w:color w:val="221E1F"/>
          <w:w w:val="120"/>
        </w:rPr>
        <w:t>определять</w:t>
      </w:r>
      <w:r>
        <w:rPr>
          <w:color w:val="221E1F"/>
          <w:spacing w:val="-10"/>
          <w:w w:val="120"/>
        </w:rPr>
        <w:t xml:space="preserve"> </w:t>
      </w:r>
      <w:r>
        <w:rPr>
          <w:color w:val="221E1F"/>
          <w:w w:val="120"/>
        </w:rPr>
        <w:t>раз-</w:t>
      </w:r>
      <w:r>
        <w:rPr>
          <w:color w:val="221E1F"/>
        </w:rPr>
        <w:tab/>
      </w:r>
      <w:r>
        <w:rPr>
          <w:color w:val="221E1F"/>
          <w:w w:val="120"/>
        </w:rPr>
        <w:t>рыв</w:t>
      </w:r>
      <w:r>
        <w:rPr>
          <w:color w:val="221E1F"/>
          <w:spacing w:val="-15"/>
          <w:w w:val="120"/>
        </w:rPr>
        <w:t xml:space="preserve"> </w:t>
      </w:r>
      <w:r>
        <w:rPr>
          <w:color w:val="221E1F"/>
          <w:w w:val="120"/>
        </w:rPr>
        <w:t>между</w:t>
      </w:r>
      <w:r>
        <w:rPr>
          <w:color w:val="221E1F"/>
          <w:spacing w:val="-15"/>
          <w:w w:val="120"/>
        </w:rPr>
        <w:t xml:space="preserve"> </w:t>
      </w:r>
      <w:r>
        <w:rPr>
          <w:color w:val="221E1F"/>
          <w:w w:val="120"/>
        </w:rPr>
        <w:t>реальным</w:t>
      </w:r>
      <w:r>
        <w:rPr>
          <w:color w:val="221E1F"/>
          <w:spacing w:val="-15"/>
          <w:w w:val="120"/>
        </w:rPr>
        <w:t xml:space="preserve"> </w:t>
      </w:r>
      <w:r>
        <w:rPr>
          <w:color w:val="221E1F"/>
          <w:w w:val="120"/>
        </w:rPr>
        <w:t>и</w:t>
      </w:r>
      <w:r>
        <w:rPr>
          <w:color w:val="221E1F"/>
          <w:spacing w:val="-15"/>
          <w:w w:val="120"/>
        </w:rPr>
        <w:t xml:space="preserve"> </w:t>
      </w:r>
      <w:r>
        <w:rPr>
          <w:color w:val="221E1F"/>
          <w:w w:val="120"/>
        </w:rPr>
        <w:t>желательным состоянием музыкаль- ных явлений,</w:t>
      </w:r>
      <w:r>
        <w:rPr>
          <w:color w:val="221E1F"/>
          <w:spacing w:val="40"/>
          <w:w w:val="120"/>
        </w:rPr>
        <w:t xml:space="preserve"> </w:t>
      </w:r>
      <w:r>
        <w:rPr>
          <w:color w:val="221E1F"/>
          <w:w w:val="120"/>
        </w:rPr>
        <w:t>в том числе в отношении собственных музы- кально- исполнительских навыков;</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75"/>
        <w:ind w:right="650" w:hanging="228"/>
      </w:pPr>
      <w:r>
        <w:rPr>
          <w:color w:val="221E1F"/>
          <w:w w:val="115"/>
        </w:rPr>
        <w:lastRenderedPageBreak/>
        <w:t>—с помощью учителя формулировать цель выполнения во- кальных и слуховых упражнений, планировать</w:t>
      </w:r>
      <w:r>
        <w:rPr>
          <w:color w:val="221E1F"/>
          <w:spacing w:val="-11"/>
          <w:w w:val="115"/>
        </w:rPr>
        <w:t xml:space="preserve"> </w:t>
      </w:r>
      <w:r>
        <w:rPr>
          <w:color w:val="221E1F"/>
          <w:w w:val="115"/>
        </w:rPr>
        <w:t>изменения</w:t>
      </w:r>
      <w:r>
        <w:rPr>
          <w:color w:val="221E1F"/>
          <w:spacing w:val="-11"/>
          <w:w w:val="115"/>
        </w:rPr>
        <w:t xml:space="preserve"> </w:t>
      </w:r>
      <w:r>
        <w:rPr>
          <w:color w:val="221E1F"/>
          <w:w w:val="115"/>
        </w:rPr>
        <w:t>результатов</w:t>
      </w:r>
      <w:r>
        <w:rPr>
          <w:color w:val="221E1F"/>
          <w:spacing w:val="-11"/>
          <w:w w:val="115"/>
        </w:rPr>
        <w:t xml:space="preserve"> </w:t>
      </w:r>
      <w:r>
        <w:rPr>
          <w:color w:val="221E1F"/>
          <w:w w:val="115"/>
        </w:rPr>
        <w:t>своей</w:t>
      </w:r>
      <w:r>
        <w:rPr>
          <w:color w:val="221E1F"/>
          <w:spacing w:val="-11"/>
          <w:w w:val="115"/>
        </w:rPr>
        <w:t xml:space="preserve"> </w:t>
      </w:r>
      <w:r>
        <w:rPr>
          <w:color w:val="221E1F"/>
          <w:w w:val="115"/>
        </w:rPr>
        <w:t>музыкальной</w:t>
      </w:r>
      <w:r>
        <w:rPr>
          <w:color w:val="221E1F"/>
          <w:spacing w:val="-11"/>
          <w:w w:val="115"/>
        </w:rPr>
        <w:t xml:space="preserve"> </w:t>
      </w:r>
      <w:r>
        <w:rPr>
          <w:color w:val="221E1F"/>
          <w:w w:val="115"/>
        </w:rPr>
        <w:t>деятельности,</w:t>
      </w:r>
      <w:r>
        <w:rPr>
          <w:color w:val="221E1F"/>
          <w:spacing w:val="36"/>
          <w:w w:val="115"/>
        </w:rPr>
        <w:t xml:space="preserve"> </w:t>
      </w:r>
      <w:r>
        <w:rPr>
          <w:color w:val="221E1F"/>
          <w:w w:val="115"/>
        </w:rPr>
        <w:t>ситуации</w:t>
      </w:r>
      <w:r>
        <w:rPr>
          <w:color w:val="221E1F"/>
          <w:spacing w:val="-11"/>
          <w:w w:val="115"/>
        </w:rPr>
        <w:t xml:space="preserve"> </w:t>
      </w:r>
      <w:r>
        <w:rPr>
          <w:color w:val="221E1F"/>
          <w:w w:val="115"/>
        </w:rPr>
        <w:t>со-</w:t>
      </w:r>
      <w:r>
        <w:rPr>
          <w:color w:val="221E1F"/>
          <w:spacing w:val="-3"/>
          <w:w w:val="115"/>
        </w:rPr>
        <w:t xml:space="preserve"> </w:t>
      </w:r>
      <w:r>
        <w:rPr>
          <w:color w:val="221E1F"/>
          <w:w w:val="115"/>
        </w:rPr>
        <w:t xml:space="preserve">вместного </w:t>
      </w:r>
      <w:r>
        <w:rPr>
          <w:color w:val="221E1F"/>
          <w:spacing w:val="-2"/>
          <w:w w:val="115"/>
        </w:rPr>
        <w:t>музицирования;</w:t>
      </w:r>
    </w:p>
    <w:p w:rsidR="00940611" w:rsidRDefault="00F31279">
      <w:pPr>
        <w:pStyle w:val="a3"/>
        <w:ind w:hanging="228"/>
      </w:pPr>
      <w:r>
        <w:rPr>
          <w:color w:val="221E1F"/>
          <w:w w:val="115"/>
        </w:rPr>
        <w:t>—сравнивать</w:t>
      </w:r>
      <w:r>
        <w:rPr>
          <w:color w:val="221E1F"/>
          <w:spacing w:val="-13"/>
          <w:w w:val="115"/>
        </w:rPr>
        <w:t xml:space="preserve"> </w:t>
      </w:r>
      <w:r>
        <w:rPr>
          <w:color w:val="221E1F"/>
          <w:w w:val="115"/>
        </w:rPr>
        <w:t>несколько</w:t>
      </w:r>
      <w:r>
        <w:rPr>
          <w:color w:val="221E1F"/>
          <w:spacing w:val="-13"/>
          <w:w w:val="115"/>
        </w:rPr>
        <w:t xml:space="preserve"> </w:t>
      </w:r>
      <w:r>
        <w:rPr>
          <w:color w:val="221E1F"/>
          <w:w w:val="115"/>
        </w:rPr>
        <w:t>вариантов</w:t>
      </w:r>
      <w:r>
        <w:rPr>
          <w:color w:val="221E1F"/>
          <w:spacing w:val="-13"/>
          <w:w w:val="115"/>
        </w:rPr>
        <w:t xml:space="preserve"> </w:t>
      </w:r>
      <w:r>
        <w:rPr>
          <w:color w:val="221E1F"/>
          <w:w w:val="115"/>
        </w:rPr>
        <w:t>решения</w:t>
      </w:r>
      <w:r>
        <w:rPr>
          <w:color w:val="221E1F"/>
          <w:spacing w:val="-13"/>
          <w:w w:val="115"/>
        </w:rPr>
        <w:t xml:space="preserve"> </w:t>
      </w:r>
      <w:r>
        <w:rPr>
          <w:color w:val="221E1F"/>
          <w:w w:val="115"/>
        </w:rPr>
        <w:t>творческой,</w:t>
      </w:r>
      <w:r>
        <w:rPr>
          <w:color w:val="221E1F"/>
          <w:spacing w:val="-10"/>
          <w:w w:val="115"/>
        </w:rPr>
        <w:t xml:space="preserve"> </w:t>
      </w:r>
      <w:r>
        <w:rPr>
          <w:color w:val="221E1F"/>
          <w:w w:val="115"/>
        </w:rPr>
        <w:t>ис-</w:t>
      </w:r>
      <w:r>
        <w:rPr>
          <w:color w:val="221E1F"/>
          <w:spacing w:val="-14"/>
          <w:w w:val="115"/>
        </w:rPr>
        <w:t xml:space="preserve"> </w:t>
      </w:r>
      <w:r>
        <w:rPr>
          <w:color w:val="221E1F"/>
          <w:w w:val="115"/>
        </w:rPr>
        <w:t>полнительской</w:t>
      </w:r>
      <w:r>
        <w:rPr>
          <w:color w:val="221E1F"/>
          <w:spacing w:val="-13"/>
          <w:w w:val="115"/>
        </w:rPr>
        <w:t xml:space="preserve"> </w:t>
      </w:r>
      <w:r>
        <w:rPr>
          <w:color w:val="221E1F"/>
          <w:w w:val="115"/>
        </w:rPr>
        <w:t>задачи,</w:t>
      </w:r>
      <w:r>
        <w:rPr>
          <w:color w:val="221E1F"/>
          <w:spacing w:val="-11"/>
          <w:w w:val="115"/>
        </w:rPr>
        <w:t xml:space="preserve"> </w:t>
      </w:r>
      <w:r>
        <w:rPr>
          <w:color w:val="221E1F"/>
          <w:w w:val="115"/>
        </w:rPr>
        <w:t>выбирать</w:t>
      </w:r>
      <w:r>
        <w:rPr>
          <w:color w:val="221E1F"/>
          <w:spacing w:val="-13"/>
          <w:w w:val="115"/>
        </w:rPr>
        <w:t xml:space="preserve"> </w:t>
      </w:r>
      <w:r>
        <w:rPr>
          <w:color w:val="221E1F"/>
          <w:w w:val="115"/>
        </w:rPr>
        <w:t>наиболее подходящий (на основе предложенных критериев);</w:t>
      </w:r>
    </w:p>
    <w:p w:rsidR="00940611" w:rsidRDefault="00F31279">
      <w:pPr>
        <w:pStyle w:val="a3"/>
        <w:ind w:hanging="228"/>
      </w:pPr>
      <w:r>
        <w:rPr>
          <w:color w:val="221E1F"/>
          <w:w w:val="115"/>
        </w:rPr>
        <w:t>—проводить по предложенному плану опыт, несложное иссле- дование по установлению особенностей предмета</w:t>
      </w:r>
      <w:r>
        <w:rPr>
          <w:color w:val="221E1F"/>
          <w:spacing w:val="-7"/>
          <w:w w:val="115"/>
        </w:rPr>
        <w:t xml:space="preserve"> </w:t>
      </w:r>
      <w:r>
        <w:rPr>
          <w:color w:val="221E1F"/>
          <w:w w:val="115"/>
        </w:rPr>
        <w:t>изучения</w:t>
      </w:r>
      <w:r>
        <w:rPr>
          <w:color w:val="221E1F"/>
          <w:spacing w:val="-7"/>
          <w:w w:val="115"/>
        </w:rPr>
        <w:t xml:space="preserve"> </w:t>
      </w:r>
      <w:r>
        <w:rPr>
          <w:color w:val="221E1F"/>
          <w:w w:val="115"/>
        </w:rPr>
        <w:t>и</w:t>
      </w:r>
      <w:r>
        <w:rPr>
          <w:color w:val="221E1F"/>
          <w:spacing w:val="-7"/>
          <w:w w:val="115"/>
        </w:rPr>
        <w:t xml:space="preserve"> </w:t>
      </w:r>
      <w:r>
        <w:rPr>
          <w:color w:val="221E1F"/>
          <w:w w:val="115"/>
        </w:rPr>
        <w:t>связей</w:t>
      </w:r>
      <w:r>
        <w:rPr>
          <w:color w:val="221E1F"/>
          <w:spacing w:val="40"/>
          <w:w w:val="115"/>
        </w:rPr>
        <w:t xml:space="preserve"> </w:t>
      </w:r>
      <w:r>
        <w:rPr>
          <w:color w:val="221E1F"/>
          <w:w w:val="115"/>
        </w:rPr>
        <w:t>между</w:t>
      </w:r>
      <w:r>
        <w:rPr>
          <w:color w:val="221E1F"/>
          <w:spacing w:val="40"/>
          <w:w w:val="115"/>
        </w:rPr>
        <w:t xml:space="preserve"> </w:t>
      </w:r>
      <w:r>
        <w:rPr>
          <w:color w:val="221E1F"/>
          <w:w w:val="115"/>
        </w:rPr>
        <w:t>музыкальными</w:t>
      </w:r>
      <w:r>
        <w:rPr>
          <w:color w:val="221E1F"/>
          <w:spacing w:val="40"/>
          <w:w w:val="115"/>
        </w:rPr>
        <w:t xml:space="preserve"> </w:t>
      </w:r>
      <w:r>
        <w:rPr>
          <w:color w:val="221E1F"/>
          <w:w w:val="115"/>
        </w:rPr>
        <w:t>объектами</w:t>
      </w:r>
      <w:r>
        <w:rPr>
          <w:color w:val="221E1F"/>
          <w:spacing w:val="-7"/>
          <w:w w:val="115"/>
        </w:rPr>
        <w:t xml:space="preserve"> </w:t>
      </w:r>
      <w:r>
        <w:rPr>
          <w:color w:val="221E1F"/>
          <w:w w:val="115"/>
        </w:rPr>
        <w:t>и</w:t>
      </w:r>
      <w:r>
        <w:rPr>
          <w:color w:val="221E1F"/>
          <w:spacing w:val="40"/>
          <w:w w:val="115"/>
        </w:rPr>
        <w:t xml:space="preserve"> </w:t>
      </w:r>
      <w:r>
        <w:rPr>
          <w:color w:val="221E1F"/>
          <w:w w:val="115"/>
        </w:rPr>
        <w:t>явлениями</w:t>
      </w:r>
      <w:r>
        <w:rPr>
          <w:color w:val="221E1F"/>
          <w:spacing w:val="-7"/>
          <w:w w:val="115"/>
        </w:rPr>
        <w:t xml:space="preserve"> </w:t>
      </w:r>
      <w:r>
        <w:rPr>
          <w:color w:val="221E1F"/>
          <w:w w:val="115"/>
        </w:rPr>
        <w:t>(часть —</w:t>
      </w:r>
      <w:r>
        <w:rPr>
          <w:color w:val="221E1F"/>
          <w:spacing w:val="-7"/>
          <w:w w:val="115"/>
        </w:rPr>
        <w:t xml:space="preserve"> </w:t>
      </w:r>
      <w:r>
        <w:rPr>
          <w:color w:val="221E1F"/>
          <w:w w:val="115"/>
        </w:rPr>
        <w:t>целое,</w:t>
      </w:r>
      <w:r>
        <w:rPr>
          <w:color w:val="221E1F"/>
          <w:spacing w:val="-2"/>
          <w:w w:val="115"/>
        </w:rPr>
        <w:t xml:space="preserve"> </w:t>
      </w:r>
      <w:r>
        <w:rPr>
          <w:color w:val="221E1F"/>
          <w:w w:val="115"/>
        </w:rPr>
        <w:t>причина</w:t>
      </w:r>
    </w:p>
    <w:p w:rsidR="00940611" w:rsidRDefault="00F31279">
      <w:pPr>
        <w:pStyle w:val="a3"/>
      </w:pPr>
      <w:r>
        <w:rPr>
          <w:color w:val="221E1F"/>
          <w:w w:val="115"/>
        </w:rPr>
        <w:t>—</w:t>
      </w:r>
      <w:r>
        <w:rPr>
          <w:color w:val="221E1F"/>
          <w:spacing w:val="-3"/>
          <w:w w:val="115"/>
        </w:rPr>
        <w:t xml:space="preserve"> </w:t>
      </w:r>
      <w:r>
        <w:rPr>
          <w:color w:val="221E1F"/>
          <w:spacing w:val="-2"/>
          <w:w w:val="115"/>
        </w:rPr>
        <w:t>следствие);</w:t>
      </w:r>
    </w:p>
    <w:p w:rsidR="00940611" w:rsidRDefault="00F31279">
      <w:pPr>
        <w:pStyle w:val="a3"/>
        <w:tabs>
          <w:tab w:val="left" w:pos="3363"/>
          <w:tab w:val="left" w:pos="6965"/>
        </w:tabs>
        <w:spacing w:before="2"/>
        <w:ind w:right="571" w:hanging="228"/>
      </w:pPr>
      <w:r>
        <w:rPr>
          <w:color w:val="221E1F"/>
          <w:w w:val="115"/>
        </w:rPr>
        <w:t>—формулировать выводы и подкреплять их доказательствами</w:t>
      </w:r>
      <w:r>
        <w:rPr>
          <w:color w:val="221E1F"/>
        </w:rPr>
        <w:tab/>
      </w:r>
      <w:r>
        <w:rPr>
          <w:color w:val="221E1F"/>
          <w:w w:val="115"/>
        </w:rPr>
        <w:t>на</w:t>
      </w:r>
      <w:r>
        <w:rPr>
          <w:color w:val="221E1F"/>
          <w:spacing w:val="-15"/>
          <w:w w:val="115"/>
        </w:rPr>
        <w:t xml:space="preserve"> </w:t>
      </w:r>
      <w:r>
        <w:rPr>
          <w:color w:val="221E1F"/>
          <w:w w:val="115"/>
        </w:rPr>
        <w:t>основе</w:t>
      </w:r>
      <w:r>
        <w:rPr>
          <w:color w:val="221E1F"/>
          <w:spacing w:val="-14"/>
          <w:w w:val="115"/>
        </w:rPr>
        <w:t xml:space="preserve"> </w:t>
      </w:r>
      <w:r>
        <w:rPr>
          <w:color w:val="221E1F"/>
          <w:w w:val="115"/>
        </w:rPr>
        <w:t>результатов</w:t>
      </w:r>
      <w:r>
        <w:rPr>
          <w:color w:val="221E1F"/>
          <w:spacing w:val="-15"/>
          <w:w w:val="115"/>
        </w:rPr>
        <w:t xml:space="preserve"> </w:t>
      </w:r>
      <w:r>
        <w:rPr>
          <w:color w:val="221E1F"/>
          <w:w w:val="115"/>
        </w:rPr>
        <w:t>проведённого наблюдения</w:t>
      </w:r>
      <w:r>
        <w:rPr>
          <w:color w:val="221E1F"/>
          <w:spacing w:val="40"/>
          <w:w w:val="115"/>
        </w:rPr>
        <w:t xml:space="preserve"> </w:t>
      </w:r>
      <w:r>
        <w:rPr>
          <w:color w:val="221E1F"/>
          <w:w w:val="115"/>
        </w:rPr>
        <w:t>(в том числе</w:t>
      </w:r>
      <w:r>
        <w:rPr>
          <w:color w:val="221E1F"/>
        </w:rPr>
        <w:tab/>
      </w:r>
      <w:r>
        <w:rPr>
          <w:color w:val="221E1F"/>
          <w:w w:val="115"/>
        </w:rPr>
        <w:t>в форме двигательного моделирования,</w:t>
      </w:r>
      <w:r>
        <w:rPr>
          <w:color w:val="221E1F"/>
          <w:spacing w:val="40"/>
          <w:w w:val="115"/>
        </w:rPr>
        <w:t xml:space="preserve"> </w:t>
      </w:r>
      <w:r>
        <w:rPr>
          <w:color w:val="221E1F"/>
          <w:w w:val="115"/>
        </w:rPr>
        <w:t>звукового экспери- мента,</w:t>
      </w:r>
      <w:r>
        <w:rPr>
          <w:color w:val="221E1F"/>
          <w:spacing w:val="40"/>
          <w:w w:val="115"/>
        </w:rPr>
        <w:t xml:space="preserve"> </w:t>
      </w:r>
      <w:r>
        <w:rPr>
          <w:color w:val="221E1F"/>
          <w:w w:val="115"/>
        </w:rPr>
        <w:t>классификации, сравнения, исследования);</w:t>
      </w:r>
    </w:p>
    <w:p w:rsidR="00940611" w:rsidRDefault="00F31279">
      <w:pPr>
        <w:pStyle w:val="a3"/>
        <w:tabs>
          <w:tab w:val="left" w:pos="6699"/>
        </w:tabs>
        <w:ind w:right="798" w:hanging="228"/>
      </w:pPr>
      <w:r>
        <w:rPr>
          <w:color w:val="221E1F"/>
          <w:w w:val="115"/>
        </w:rPr>
        <w:t>—прогнозировать возможное развитие музыкального процес-</w:t>
      </w:r>
      <w:r>
        <w:rPr>
          <w:color w:val="221E1F"/>
        </w:rPr>
        <w:tab/>
      </w:r>
      <w:r>
        <w:rPr>
          <w:color w:val="221E1F"/>
          <w:w w:val="115"/>
        </w:rPr>
        <w:t>са, эволюции культурных явлений в различных условиях.</w:t>
      </w:r>
    </w:p>
    <w:p w:rsidR="00940611" w:rsidRDefault="00940611">
      <w:pPr>
        <w:pStyle w:val="a3"/>
        <w:spacing w:before="3"/>
        <w:ind w:left="0"/>
      </w:pPr>
    </w:p>
    <w:p w:rsidR="00940611" w:rsidRDefault="00F31279">
      <w:pPr>
        <w:spacing w:line="230" w:lineRule="exact"/>
        <w:ind w:left="484"/>
        <w:rPr>
          <w:sz w:val="20"/>
        </w:rPr>
      </w:pPr>
      <w:r>
        <w:rPr>
          <w:i/>
          <w:color w:val="221E1F"/>
          <w:w w:val="115"/>
          <w:sz w:val="20"/>
        </w:rPr>
        <w:t>Работа</w:t>
      </w:r>
      <w:r>
        <w:rPr>
          <w:i/>
          <w:color w:val="221E1F"/>
          <w:spacing w:val="-9"/>
          <w:w w:val="115"/>
          <w:sz w:val="20"/>
        </w:rPr>
        <w:t xml:space="preserve"> </w:t>
      </w:r>
      <w:r>
        <w:rPr>
          <w:i/>
          <w:color w:val="221E1F"/>
          <w:w w:val="115"/>
          <w:sz w:val="20"/>
        </w:rPr>
        <w:t>с</w:t>
      </w:r>
      <w:r>
        <w:rPr>
          <w:i/>
          <w:color w:val="221E1F"/>
          <w:spacing w:val="-9"/>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3"/>
        <w:spacing w:before="0"/>
        <w:ind w:left="258"/>
      </w:pPr>
      <w:r>
        <w:rPr>
          <w:color w:val="221E1F"/>
          <w:spacing w:val="-2"/>
          <w:w w:val="120"/>
        </w:rPr>
        <w:t>—выбирать</w:t>
      </w:r>
      <w:r>
        <w:rPr>
          <w:color w:val="221E1F"/>
          <w:w w:val="120"/>
        </w:rPr>
        <w:t xml:space="preserve"> </w:t>
      </w:r>
      <w:r>
        <w:rPr>
          <w:color w:val="221E1F"/>
          <w:spacing w:val="-2"/>
          <w:w w:val="120"/>
        </w:rPr>
        <w:t>источник</w:t>
      </w:r>
      <w:r>
        <w:rPr>
          <w:color w:val="221E1F"/>
          <w:spacing w:val="1"/>
          <w:w w:val="120"/>
        </w:rPr>
        <w:t xml:space="preserve"> </w:t>
      </w:r>
      <w:r>
        <w:rPr>
          <w:color w:val="221E1F"/>
          <w:spacing w:val="-2"/>
          <w:w w:val="120"/>
        </w:rPr>
        <w:t>получения</w:t>
      </w:r>
      <w:r>
        <w:rPr>
          <w:color w:val="221E1F"/>
          <w:w w:val="120"/>
        </w:rPr>
        <w:t xml:space="preserve"> </w:t>
      </w:r>
      <w:r>
        <w:rPr>
          <w:color w:val="221E1F"/>
          <w:spacing w:val="-2"/>
          <w:w w:val="120"/>
        </w:rPr>
        <w:t>информации;</w:t>
      </w:r>
    </w:p>
    <w:p w:rsidR="00940611" w:rsidRDefault="00F31279">
      <w:pPr>
        <w:pStyle w:val="a3"/>
        <w:ind w:right="650" w:hanging="228"/>
      </w:pPr>
      <w:r>
        <w:rPr>
          <w:color w:val="221E1F"/>
          <w:w w:val="115"/>
        </w:rPr>
        <w:t>—согласно</w:t>
      </w:r>
      <w:r>
        <w:rPr>
          <w:color w:val="221E1F"/>
          <w:spacing w:val="-12"/>
          <w:w w:val="115"/>
        </w:rPr>
        <w:t xml:space="preserve"> </w:t>
      </w:r>
      <w:r>
        <w:rPr>
          <w:color w:val="221E1F"/>
          <w:w w:val="115"/>
        </w:rPr>
        <w:t>заданному</w:t>
      </w:r>
      <w:r>
        <w:rPr>
          <w:color w:val="221E1F"/>
          <w:spacing w:val="-12"/>
          <w:w w:val="115"/>
        </w:rPr>
        <w:t xml:space="preserve"> </w:t>
      </w:r>
      <w:r>
        <w:rPr>
          <w:color w:val="221E1F"/>
          <w:w w:val="115"/>
        </w:rPr>
        <w:t>алгоритму</w:t>
      </w:r>
      <w:r>
        <w:rPr>
          <w:color w:val="221E1F"/>
          <w:spacing w:val="-12"/>
          <w:w w:val="115"/>
        </w:rPr>
        <w:t xml:space="preserve"> </w:t>
      </w:r>
      <w:r>
        <w:rPr>
          <w:color w:val="221E1F"/>
          <w:w w:val="115"/>
        </w:rPr>
        <w:t>находить</w:t>
      </w:r>
      <w:r>
        <w:rPr>
          <w:color w:val="221E1F"/>
          <w:spacing w:val="-12"/>
          <w:w w:val="115"/>
        </w:rPr>
        <w:t xml:space="preserve"> </w:t>
      </w:r>
      <w:r>
        <w:rPr>
          <w:color w:val="221E1F"/>
          <w:w w:val="115"/>
        </w:rPr>
        <w:t>в</w:t>
      </w:r>
      <w:r>
        <w:rPr>
          <w:color w:val="221E1F"/>
          <w:spacing w:val="-12"/>
          <w:w w:val="115"/>
        </w:rPr>
        <w:t xml:space="preserve"> </w:t>
      </w:r>
      <w:r>
        <w:rPr>
          <w:color w:val="221E1F"/>
          <w:w w:val="115"/>
        </w:rPr>
        <w:t>предложенном</w:t>
      </w:r>
      <w:r>
        <w:rPr>
          <w:color w:val="221E1F"/>
          <w:spacing w:val="-12"/>
          <w:w w:val="115"/>
        </w:rPr>
        <w:t xml:space="preserve"> </w:t>
      </w:r>
      <w:r>
        <w:rPr>
          <w:color w:val="221E1F"/>
          <w:w w:val="115"/>
        </w:rPr>
        <w:t>источнике</w:t>
      </w:r>
      <w:r>
        <w:rPr>
          <w:color w:val="221E1F"/>
          <w:spacing w:val="-12"/>
          <w:w w:val="115"/>
        </w:rPr>
        <w:t xml:space="preserve"> </w:t>
      </w:r>
      <w:r>
        <w:rPr>
          <w:color w:val="221E1F"/>
          <w:w w:val="115"/>
        </w:rPr>
        <w:t>информацию,</w:t>
      </w:r>
      <w:r>
        <w:rPr>
          <w:color w:val="221E1F"/>
          <w:spacing w:val="-10"/>
          <w:w w:val="115"/>
        </w:rPr>
        <w:t xml:space="preserve"> </w:t>
      </w:r>
      <w:r>
        <w:rPr>
          <w:color w:val="221E1F"/>
          <w:w w:val="115"/>
        </w:rPr>
        <w:t>представленную</w:t>
      </w:r>
      <w:r>
        <w:rPr>
          <w:color w:val="221E1F"/>
          <w:spacing w:val="-12"/>
          <w:w w:val="115"/>
        </w:rPr>
        <w:t xml:space="preserve"> </w:t>
      </w:r>
      <w:r>
        <w:rPr>
          <w:color w:val="221E1F"/>
          <w:w w:val="115"/>
        </w:rPr>
        <w:t>в явном виде;</w:t>
      </w:r>
    </w:p>
    <w:p w:rsidR="00940611" w:rsidRDefault="00F31279">
      <w:pPr>
        <w:pStyle w:val="a3"/>
        <w:spacing w:before="2"/>
        <w:ind w:hanging="228"/>
      </w:pPr>
      <w:r>
        <w:rPr>
          <w:color w:val="221E1F"/>
          <w:w w:val="115"/>
        </w:rPr>
        <w:t>—распознавать</w:t>
      </w:r>
      <w:r>
        <w:rPr>
          <w:color w:val="221E1F"/>
          <w:spacing w:val="-11"/>
          <w:w w:val="115"/>
        </w:rPr>
        <w:t xml:space="preserve"> </w:t>
      </w:r>
      <w:r>
        <w:rPr>
          <w:color w:val="221E1F"/>
          <w:w w:val="115"/>
        </w:rPr>
        <w:t>достоверную</w:t>
      </w:r>
      <w:r>
        <w:rPr>
          <w:color w:val="221E1F"/>
          <w:spacing w:val="-11"/>
          <w:w w:val="115"/>
        </w:rPr>
        <w:t xml:space="preserve"> </w:t>
      </w:r>
      <w:r>
        <w:rPr>
          <w:color w:val="221E1F"/>
          <w:w w:val="115"/>
        </w:rPr>
        <w:t>и</w:t>
      </w:r>
      <w:r>
        <w:rPr>
          <w:color w:val="221E1F"/>
          <w:spacing w:val="-11"/>
          <w:w w:val="115"/>
        </w:rPr>
        <w:t xml:space="preserve"> </w:t>
      </w:r>
      <w:r>
        <w:rPr>
          <w:color w:val="221E1F"/>
          <w:w w:val="115"/>
        </w:rPr>
        <w:t>недостоверную</w:t>
      </w:r>
      <w:r>
        <w:rPr>
          <w:color w:val="221E1F"/>
          <w:spacing w:val="-11"/>
          <w:w w:val="115"/>
        </w:rPr>
        <w:t xml:space="preserve"> </w:t>
      </w:r>
      <w:r>
        <w:rPr>
          <w:color w:val="221E1F"/>
          <w:w w:val="115"/>
        </w:rPr>
        <w:t>информацию</w:t>
      </w:r>
      <w:r>
        <w:rPr>
          <w:color w:val="221E1F"/>
          <w:spacing w:val="-11"/>
          <w:w w:val="115"/>
        </w:rPr>
        <w:t xml:space="preserve"> </w:t>
      </w:r>
      <w:r>
        <w:rPr>
          <w:color w:val="221E1F"/>
          <w:w w:val="115"/>
        </w:rPr>
        <w:t>са-</w:t>
      </w:r>
      <w:r>
        <w:rPr>
          <w:color w:val="221E1F"/>
          <w:spacing w:val="-5"/>
          <w:w w:val="115"/>
        </w:rPr>
        <w:t xml:space="preserve"> </w:t>
      </w:r>
      <w:r>
        <w:rPr>
          <w:color w:val="221E1F"/>
          <w:w w:val="115"/>
        </w:rPr>
        <w:t>мостоятельно</w:t>
      </w:r>
      <w:r>
        <w:rPr>
          <w:color w:val="221E1F"/>
          <w:spacing w:val="-11"/>
          <w:w w:val="115"/>
        </w:rPr>
        <w:t xml:space="preserve"> </w:t>
      </w:r>
      <w:r>
        <w:rPr>
          <w:color w:val="221E1F"/>
          <w:w w:val="115"/>
        </w:rPr>
        <w:t>или</w:t>
      </w:r>
      <w:r>
        <w:rPr>
          <w:color w:val="221E1F"/>
          <w:spacing w:val="-11"/>
          <w:w w:val="115"/>
        </w:rPr>
        <w:t xml:space="preserve"> </w:t>
      </w:r>
      <w:r>
        <w:rPr>
          <w:color w:val="221E1F"/>
          <w:w w:val="115"/>
        </w:rPr>
        <w:t>на</w:t>
      </w:r>
      <w:r>
        <w:rPr>
          <w:color w:val="221E1F"/>
          <w:spacing w:val="-11"/>
          <w:w w:val="115"/>
        </w:rPr>
        <w:t xml:space="preserve"> </w:t>
      </w:r>
      <w:r>
        <w:rPr>
          <w:color w:val="221E1F"/>
          <w:w w:val="115"/>
        </w:rPr>
        <w:t>основании предложенного учителем способа её проверки;</w:t>
      </w:r>
    </w:p>
    <w:p w:rsidR="00940611" w:rsidRDefault="00F31279">
      <w:pPr>
        <w:pStyle w:val="a3"/>
        <w:ind w:right="650" w:hanging="228"/>
      </w:pPr>
      <w:r>
        <w:rPr>
          <w:color w:val="221E1F"/>
          <w:w w:val="115"/>
        </w:rPr>
        <w:t>—соблюдать</w:t>
      </w:r>
      <w:r>
        <w:rPr>
          <w:color w:val="221E1F"/>
          <w:spacing w:val="-9"/>
          <w:w w:val="115"/>
        </w:rPr>
        <w:t xml:space="preserve"> </w:t>
      </w:r>
      <w:r>
        <w:rPr>
          <w:color w:val="221E1F"/>
          <w:w w:val="115"/>
        </w:rPr>
        <w:t>с</w:t>
      </w:r>
      <w:r>
        <w:rPr>
          <w:color w:val="221E1F"/>
          <w:spacing w:val="-9"/>
          <w:w w:val="115"/>
        </w:rPr>
        <w:t xml:space="preserve"> </w:t>
      </w:r>
      <w:r>
        <w:rPr>
          <w:color w:val="221E1F"/>
          <w:w w:val="115"/>
        </w:rPr>
        <w:t>помощью</w:t>
      </w:r>
      <w:r>
        <w:rPr>
          <w:color w:val="221E1F"/>
          <w:spacing w:val="-9"/>
          <w:w w:val="115"/>
        </w:rPr>
        <w:t xml:space="preserve"> </w:t>
      </w:r>
      <w:r>
        <w:rPr>
          <w:color w:val="221E1F"/>
          <w:w w:val="115"/>
        </w:rPr>
        <w:t>взрослых</w:t>
      </w:r>
      <w:r>
        <w:rPr>
          <w:color w:val="221E1F"/>
          <w:spacing w:val="39"/>
          <w:w w:val="115"/>
        </w:rPr>
        <w:t xml:space="preserve"> </w:t>
      </w:r>
      <w:r>
        <w:rPr>
          <w:color w:val="221E1F"/>
          <w:w w:val="115"/>
        </w:rPr>
        <w:t>(учителей,</w:t>
      </w:r>
      <w:r>
        <w:rPr>
          <w:color w:val="221E1F"/>
          <w:spacing w:val="-7"/>
          <w:w w:val="115"/>
        </w:rPr>
        <w:t xml:space="preserve"> </w:t>
      </w:r>
      <w:r>
        <w:rPr>
          <w:color w:val="221E1F"/>
          <w:w w:val="115"/>
        </w:rPr>
        <w:t>родителей</w:t>
      </w:r>
      <w:r>
        <w:rPr>
          <w:color w:val="221E1F"/>
          <w:spacing w:val="39"/>
          <w:w w:val="115"/>
        </w:rPr>
        <w:t xml:space="preserve"> </w:t>
      </w:r>
      <w:r>
        <w:rPr>
          <w:color w:val="221E1F"/>
          <w:w w:val="115"/>
        </w:rPr>
        <w:t>(за-</w:t>
      </w:r>
      <w:r>
        <w:rPr>
          <w:color w:val="221E1F"/>
          <w:spacing w:val="-8"/>
          <w:w w:val="115"/>
        </w:rPr>
        <w:t xml:space="preserve"> </w:t>
      </w:r>
      <w:r>
        <w:rPr>
          <w:color w:val="221E1F"/>
          <w:w w:val="115"/>
        </w:rPr>
        <w:t>конных</w:t>
      </w:r>
      <w:r>
        <w:rPr>
          <w:color w:val="221E1F"/>
          <w:spacing w:val="-9"/>
          <w:w w:val="115"/>
        </w:rPr>
        <w:t xml:space="preserve"> </w:t>
      </w:r>
      <w:r>
        <w:rPr>
          <w:color w:val="221E1F"/>
          <w:w w:val="115"/>
        </w:rPr>
        <w:t>представителей)</w:t>
      </w:r>
      <w:r>
        <w:rPr>
          <w:color w:val="221E1F"/>
          <w:spacing w:val="-8"/>
          <w:w w:val="115"/>
        </w:rPr>
        <w:t xml:space="preserve"> </w:t>
      </w:r>
      <w:r>
        <w:rPr>
          <w:color w:val="221E1F"/>
          <w:w w:val="115"/>
        </w:rPr>
        <w:t>обучающихся) правила информа- ционной безопасности при поиске информации в сети Ин- тернет;</w:t>
      </w:r>
    </w:p>
    <w:p w:rsidR="00940611" w:rsidRDefault="00F31279">
      <w:pPr>
        <w:pStyle w:val="a3"/>
        <w:ind w:right="650" w:hanging="228"/>
      </w:pPr>
      <w:r>
        <w:rPr>
          <w:color w:val="221E1F"/>
          <w:w w:val="115"/>
        </w:rPr>
        <w:t>—анализировать</w:t>
      </w:r>
      <w:r>
        <w:rPr>
          <w:color w:val="221E1F"/>
          <w:spacing w:val="-12"/>
          <w:w w:val="115"/>
        </w:rPr>
        <w:t xml:space="preserve"> </w:t>
      </w:r>
      <w:r>
        <w:rPr>
          <w:color w:val="221E1F"/>
          <w:w w:val="115"/>
        </w:rPr>
        <w:t>текстовую,</w:t>
      </w:r>
      <w:r>
        <w:rPr>
          <w:color w:val="221E1F"/>
          <w:spacing w:val="-10"/>
          <w:w w:val="115"/>
        </w:rPr>
        <w:t xml:space="preserve"> </w:t>
      </w:r>
      <w:r>
        <w:rPr>
          <w:color w:val="221E1F"/>
          <w:w w:val="115"/>
        </w:rPr>
        <w:t>видео-,</w:t>
      </w:r>
      <w:r>
        <w:rPr>
          <w:color w:val="221E1F"/>
          <w:spacing w:val="-11"/>
          <w:w w:val="115"/>
        </w:rPr>
        <w:t xml:space="preserve"> </w:t>
      </w:r>
      <w:r>
        <w:rPr>
          <w:color w:val="221E1F"/>
          <w:w w:val="115"/>
        </w:rPr>
        <w:t>графическую,</w:t>
      </w:r>
      <w:r>
        <w:rPr>
          <w:color w:val="221E1F"/>
          <w:spacing w:val="-12"/>
          <w:w w:val="115"/>
        </w:rPr>
        <w:t xml:space="preserve"> </w:t>
      </w:r>
      <w:r>
        <w:rPr>
          <w:color w:val="221E1F"/>
          <w:w w:val="115"/>
        </w:rPr>
        <w:t>звуковую,</w:t>
      </w:r>
      <w:r>
        <w:rPr>
          <w:color w:val="221E1F"/>
          <w:spacing w:val="-9"/>
          <w:w w:val="115"/>
        </w:rPr>
        <w:t xml:space="preserve"> </w:t>
      </w:r>
      <w:r>
        <w:rPr>
          <w:color w:val="221E1F"/>
          <w:w w:val="115"/>
        </w:rPr>
        <w:t>информацию</w:t>
      </w:r>
      <w:r>
        <w:rPr>
          <w:color w:val="221E1F"/>
          <w:spacing w:val="-12"/>
          <w:w w:val="115"/>
        </w:rPr>
        <w:t xml:space="preserve"> </w:t>
      </w:r>
      <w:r>
        <w:rPr>
          <w:color w:val="221E1F"/>
          <w:w w:val="115"/>
        </w:rPr>
        <w:t>в</w:t>
      </w:r>
      <w:r>
        <w:rPr>
          <w:color w:val="221E1F"/>
          <w:spacing w:val="-12"/>
          <w:w w:val="115"/>
        </w:rPr>
        <w:t xml:space="preserve"> </w:t>
      </w:r>
      <w:r>
        <w:rPr>
          <w:color w:val="221E1F"/>
          <w:w w:val="115"/>
        </w:rPr>
        <w:t>соответствии</w:t>
      </w:r>
      <w:r>
        <w:rPr>
          <w:color w:val="221E1F"/>
          <w:spacing w:val="-12"/>
          <w:w w:val="115"/>
        </w:rPr>
        <w:t xml:space="preserve"> </w:t>
      </w:r>
      <w:r>
        <w:rPr>
          <w:color w:val="221E1F"/>
          <w:w w:val="115"/>
        </w:rPr>
        <w:t>с</w:t>
      </w:r>
      <w:r>
        <w:rPr>
          <w:color w:val="221E1F"/>
          <w:spacing w:val="-12"/>
          <w:w w:val="115"/>
        </w:rPr>
        <w:t xml:space="preserve"> </w:t>
      </w:r>
      <w:r>
        <w:rPr>
          <w:color w:val="221E1F"/>
          <w:w w:val="115"/>
        </w:rPr>
        <w:t xml:space="preserve">учебной </w:t>
      </w:r>
      <w:r>
        <w:rPr>
          <w:color w:val="221E1F"/>
          <w:spacing w:val="-2"/>
          <w:w w:val="115"/>
        </w:rPr>
        <w:t>задачей;</w:t>
      </w:r>
    </w:p>
    <w:p w:rsidR="00940611" w:rsidRDefault="00F31279">
      <w:pPr>
        <w:pStyle w:val="a3"/>
        <w:tabs>
          <w:tab w:val="left" w:pos="5939"/>
        </w:tabs>
        <w:ind w:right="1349" w:hanging="228"/>
      </w:pPr>
      <w:r>
        <w:rPr>
          <w:color w:val="221E1F"/>
          <w:w w:val="115"/>
        </w:rPr>
        <w:t>—анализировать музыкальные тексты</w:t>
      </w:r>
      <w:r>
        <w:rPr>
          <w:color w:val="221E1F"/>
          <w:spacing w:val="80"/>
          <w:w w:val="115"/>
        </w:rPr>
        <w:t xml:space="preserve"> </w:t>
      </w:r>
      <w:r>
        <w:rPr>
          <w:color w:val="221E1F"/>
          <w:w w:val="115"/>
        </w:rPr>
        <w:t>(акустические и</w:t>
      </w:r>
      <w:r>
        <w:rPr>
          <w:color w:val="221E1F"/>
        </w:rPr>
        <w:tab/>
      </w:r>
      <w:r>
        <w:rPr>
          <w:color w:val="221E1F"/>
          <w:w w:val="115"/>
        </w:rPr>
        <w:t>нот-</w:t>
      </w:r>
      <w:r>
        <w:rPr>
          <w:color w:val="221E1F"/>
          <w:spacing w:val="-14"/>
          <w:w w:val="115"/>
        </w:rPr>
        <w:t xml:space="preserve"> </w:t>
      </w:r>
      <w:r>
        <w:rPr>
          <w:color w:val="221E1F"/>
          <w:w w:val="115"/>
        </w:rPr>
        <w:t>ные)</w:t>
      </w:r>
      <w:r>
        <w:rPr>
          <w:color w:val="221E1F"/>
          <w:spacing w:val="-15"/>
          <w:w w:val="115"/>
        </w:rPr>
        <w:t xml:space="preserve"> </w:t>
      </w:r>
      <w:r>
        <w:rPr>
          <w:color w:val="221E1F"/>
          <w:w w:val="115"/>
        </w:rPr>
        <w:t>по</w:t>
      </w:r>
      <w:r>
        <w:rPr>
          <w:color w:val="221E1F"/>
          <w:spacing w:val="-14"/>
          <w:w w:val="115"/>
        </w:rPr>
        <w:t xml:space="preserve"> </w:t>
      </w:r>
      <w:r>
        <w:rPr>
          <w:color w:val="221E1F"/>
          <w:w w:val="115"/>
        </w:rPr>
        <w:t>предложенному</w:t>
      </w:r>
      <w:r>
        <w:rPr>
          <w:color w:val="221E1F"/>
          <w:spacing w:val="-14"/>
          <w:w w:val="115"/>
        </w:rPr>
        <w:t xml:space="preserve"> </w:t>
      </w:r>
      <w:r>
        <w:rPr>
          <w:color w:val="221E1F"/>
          <w:w w:val="115"/>
        </w:rPr>
        <w:t xml:space="preserve">учителем </w:t>
      </w:r>
      <w:r>
        <w:rPr>
          <w:color w:val="221E1F"/>
          <w:spacing w:val="-2"/>
          <w:w w:val="115"/>
        </w:rPr>
        <w:t>алгоритму;</w:t>
      </w:r>
    </w:p>
    <w:p w:rsidR="00940611" w:rsidRDefault="00F31279">
      <w:pPr>
        <w:pStyle w:val="a3"/>
        <w:spacing w:before="2" w:line="230" w:lineRule="exact"/>
        <w:ind w:left="256"/>
      </w:pPr>
      <w:r>
        <w:rPr>
          <w:color w:val="221E1F"/>
          <w:w w:val="120"/>
        </w:rPr>
        <w:t>—самостоятельно</w:t>
      </w:r>
      <w:r>
        <w:rPr>
          <w:color w:val="221E1F"/>
          <w:spacing w:val="-15"/>
          <w:w w:val="120"/>
        </w:rPr>
        <w:t xml:space="preserve"> </w:t>
      </w:r>
      <w:r>
        <w:rPr>
          <w:color w:val="221E1F"/>
          <w:w w:val="120"/>
        </w:rPr>
        <w:t>создавать</w:t>
      </w:r>
      <w:r>
        <w:rPr>
          <w:color w:val="221E1F"/>
          <w:spacing w:val="-15"/>
          <w:w w:val="120"/>
        </w:rPr>
        <w:t xml:space="preserve"> </w:t>
      </w:r>
      <w:r>
        <w:rPr>
          <w:color w:val="221E1F"/>
          <w:w w:val="120"/>
        </w:rPr>
        <w:t>схемы,</w:t>
      </w:r>
      <w:r>
        <w:rPr>
          <w:color w:val="221E1F"/>
          <w:spacing w:val="-15"/>
          <w:w w:val="120"/>
        </w:rPr>
        <w:t xml:space="preserve"> </w:t>
      </w:r>
      <w:r>
        <w:rPr>
          <w:color w:val="221E1F"/>
          <w:w w:val="120"/>
        </w:rPr>
        <w:t>таблицы</w:t>
      </w:r>
      <w:r>
        <w:rPr>
          <w:color w:val="221E1F"/>
          <w:spacing w:val="-15"/>
          <w:w w:val="120"/>
        </w:rPr>
        <w:t xml:space="preserve"> </w:t>
      </w:r>
      <w:r>
        <w:rPr>
          <w:color w:val="221E1F"/>
          <w:w w:val="120"/>
        </w:rPr>
        <w:t>для</w:t>
      </w:r>
      <w:r>
        <w:rPr>
          <w:color w:val="221E1F"/>
          <w:spacing w:val="-15"/>
          <w:w w:val="120"/>
        </w:rPr>
        <w:t xml:space="preserve"> </w:t>
      </w:r>
      <w:r>
        <w:rPr>
          <w:color w:val="221E1F"/>
          <w:w w:val="120"/>
        </w:rPr>
        <w:t>представле-</w:t>
      </w:r>
      <w:r>
        <w:rPr>
          <w:color w:val="221E1F"/>
          <w:spacing w:val="-12"/>
          <w:w w:val="120"/>
        </w:rPr>
        <w:t xml:space="preserve"> </w:t>
      </w:r>
      <w:r>
        <w:rPr>
          <w:color w:val="221E1F"/>
          <w:w w:val="120"/>
        </w:rPr>
        <w:t>ния</w:t>
      </w:r>
      <w:r>
        <w:rPr>
          <w:color w:val="221E1F"/>
          <w:spacing w:val="-15"/>
          <w:w w:val="120"/>
        </w:rPr>
        <w:t xml:space="preserve"> </w:t>
      </w:r>
      <w:r>
        <w:rPr>
          <w:color w:val="221E1F"/>
          <w:spacing w:val="-2"/>
          <w:w w:val="120"/>
        </w:rPr>
        <w:t>информации.</w:t>
      </w:r>
    </w:p>
    <w:p w:rsidR="00940611" w:rsidRDefault="00F31279">
      <w:pPr>
        <w:pStyle w:val="Heading3"/>
        <w:spacing w:before="0"/>
      </w:pPr>
      <w:r>
        <w:rPr>
          <w:color w:val="221E1F"/>
          <w:w w:val="80"/>
        </w:rPr>
        <w:t>Овладение</w:t>
      </w:r>
      <w:r>
        <w:rPr>
          <w:color w:val="221E1F"/>
          <w:spacing w:val="24"/>
        </w:rPr>
        <w:t xml:space="preserve"> </w:t>
      </w:r>
      <w:r>
        <w:rPr>
          <w:color w:val="221E1F"/>
          <w:w w:val="80"/>
        </w:rPr>
        <w:t>универсальными</w:t>
      </w:r>
      <w:r>
        <w:rPr>
          <w:color w:val="221E1F"/>
          <w:spacing w:val="25"/>
        </w:rPr>
        <w:t xml:space="preserve"> </w:t>
      </w:r>
      <w:r>
        <w:rPr>
          <w:color w:val="221E1F"/>
          <w:w w:val="80"/>
        </w:rPr>
        <w:t>коммуникативными</w:t>
      </w:r>
      <w:r>
        <w:rPr>
          <w:color w:val="221E1F"/>
          <w:spacing w:val="28"/>
        </w:rPr>
        <w:t xml:space="preserve"> </w:t>
      </w:r>
      <w:r>
        <w:rPr>
          <w:color w:val="221E1F"/>
          <w:spacing w:val="-2"/>
          <w:w w:val="80"/>
        </w:rPr>
        <w:t>действиями</w:t>
      </w:r>
    </w:p>
    <w:p w:rsidR="00940611" w:rsidRDefault="00F31279">
      <w:pPr>
        <w:spacing w:before="1" w:line="230" w:lineRule="exact"/>
        <w:ind w:left="484"/>
        <w:rPr>
          <w:sz w:val="20"/>
        </w:rPr>
      </w:pPr>
      <w:r>
        <w:rPr>
          <w:i/>
          <w:color w:val="221E1F"/>
          <w:spacing w:val="-2"/>
          <w:w w:val="120"/>
          <w:sz w:val="20"/>
        </w:rPr>
        <w:t>Невербальная</w:t>
      </w:r>
      <w:r>
        <w:rPr>
          <w:i/>
          <w:color w:val="221E1F"/>
          <w:spacing w:val="-3"/>
          <w:w w:val="120"/>
          <w:sz w:val="20"/>
        </w:rPr>
        <w:t xml:space="preserve"> </w:t>
      </w:r>
      <w:r>
        <w:rPr>
          <w:i/>
          <w:color w:val="221E1F"/>
          <w:spacing w:val="-2"/>
          <w:w w:val="120"/>
          <w:sz w:val="20"/>
        </w:rPr>
        <w:t>коммуникация</w:t>
      </w:r>
      <w:r>
        <w:rPr>
          <w:color w:val="221E1F"/>
          <w:spacing w:val="-2"/>
          <w:w w:val="120"/>
          <w:sz w:val="20"/>
        </w:rPr>
        <w:t>:</w:t>
      </w:r>
    </w:p>
    <w:p w:rsidR="00940611" w:rsidRDefault="00F31279">
      <w:pPr>
        <w:pStyle w:val="a3"/>
        <w:spacing w:before="0"/>
        <w:ind w:hanging="228"/>
      </w:pPr>
      <w:r>
        <w:rPr>
          <w:color w:val="221E1F"/>
          <w:w w:val="115"/>
        </w:rPr>
        <w:t>—воспринимать</w:t>
      </w:r>
      <w:r>
        <w:rPr>
          <w:color w:val="221E1F"/>
          <w:spacing w:val="-11"/>
          <w:w w:val="115"/>
        </w:rPr>
        <w:t xml:space="preserve"> </w:t>
      </w:r>
      <w:r>
        <w:rPr>
          <w:color w:val="221E1F"/>
          <w:w w:val="115"/>
        </w:rPr>
        <w:t>музыку</w:t>
      </w:r>
      <w:r>
        <w:rPr>
          <w:color w:val="221E1F"/>
          <w:spacing w:val="-11"/>
          <w:w w:val="115"/>
        </w:rPr>
        <w:t xml:space="preserve"> </w:t>
      </w:r>
      <w:r>
        <w:rPr>
          <w:color w:val="221E1F"/>
          <w:w w:val="115"/>
        </w:rPr>
        <w:t>как</w:t>
      </w:r>
      <w:r>
        <w:rPr>
          <w:color w:val="221E1F"/>
          <w:spacing w:val="-11"/>
          <w:w w:val="115"/>
        </w:rPr>
        <w:t xml:space="preserve"> </w:t>
      </w:r>
      <w:r>
        <w:rPr>
          <w:color w:val="221E1F"/>
          <w:w w:val="115"/>
        </w:rPr>
        <w:t>специфическую</w:t>
      </w:r>
      <w:r>
        <w:rPr>
          <w:color w:val="221E1F"/>
          <w:spacing w:val="-11"/>
          <w:w w:val="115"/>
        </w:rPr>
        <w:t xml:space="preserve"> </w:t>
      </w:r>
      <w:r>
        <w:rPr>
          <w:color w:val="221E1F"/>
          <w:w w:val="115"/>
        </w:rPr>
        <w:t>форму</w:t>
      </w:r>
      <w:r>
        <w:rPr>
          <w:color w:val="221E1F"/>
          <w:spacing w:val="14"/>
          <w:w w:val="115"/>
        </w:rPr>
        <w:t xml:space="preserve"> </w:t>
      </w:r>
      <w:r>
        <w:rPr>
          <w:color w:val="221E1F"/>
          <w:w w:val="115"/>
        </w:rPr>
        <w:t>общения</w:t>
      </w:r>
      <w:r>
        <w:rPr>
          <w:color w:val="221E1F"/>
          <w:spacing w:val="-11"/>
          <w:w w:val="115"/>
        </w:rPr>
        <w:t xml:space="preserve"> </w:t>
      </w:r>
      <w:r>
        <w:rPr>
          <w:color w:val="221E1F"/>
          <w:w w:val="115"/>
        </w:rPr>
        <w:t>людей, стремиться</w:t>
      </w:r>
      <w:r>
        <w:rPr>
          <w:color w:val="221E1F"/>
          <w:spacing w:val="-11"/>
          <w:w w:val="115"/>
        </w:rPr>
        <w:t xml:space="preserve"> </w:t>
      </w:r>
      <w:r>
        <w:rPr>
          <w:color w:val="221E1F"/>
          <w:w w:val="115"/>
        </w:rPr>
        <w:t>понять</w:t>
      </w:r>
      <w:r>
        <w:rPr>
          <w:color w:val="221E1F"/>
          <w:spacing w:val="-11"/>
          <w:w w:val="115"/>
        </w:rPr>
        <w:t xml:space="preserve"> </w:t>
      </w:r>
      <w:r>
        <w:rPr>
          <w:color w:val="221E1F"/>
          <w:w w:val="115"/>
        </w:rPr>
        <w:t>эмоционально- образное содержа- ние музыкального высказывания;</w:t>
      </w:r>
    </w:p>
    <w:p w:rsidR="00940611" w:rsidRDefault="00F31279">
      <w:pPr>
        <w:pStyle w:val="a3"/>
        <w:ind w:left="256"/>
      </w:pPr>
      <w:r>
        <w:rPr>
          <w:color w:val="221E1F"/>
          <w:w w:val="115"/>
        </w:rPr>
        <w:t>—выступать</w:t>
      </w:r>
      <w:r>
        <w:rPr>
          <w:color w:val="221E1F"/>
          <w:spacing w:val="-12"/>
          <w:w w:val="115"/>
        </w:rPr>
        <w:t xml:space="preserve"> </w:t>
      </w:r>
      <w:r>
        <w:rPr>
          <w:color w:val="221E1F"/>
          <w:w w:val="115"/>
        </w:rPr>
        <w:t>перед</w:t>
      </w:r>
      <w:r>
        <w:rPr>
          <w:color w:val="221E1F"/>
          <w:spacing w:val="-13"/>
          <w:w w:val="115"/>
        </w:rPr>
        <w:t xml:space="preserve"> </w:t>
      </w:r>
      <w:r>
        <w:rPr>
          <w:color w:val="221E1F"/>
          <w:w w:val="115"/>
        </w:rPr>
        <w:t>публикой</w:t>
      </w:r>
      <w:r>
        <w:rPr>
          <w:color w:val="221E1F"/>
          <w:spacing w:val="-12"/>
          <w:w w:val="115"/>
        </w:rPr>
        <w:t xml:space="preserve"> </w:t>
      </w:r>
      <w:r>
        <w:rPr>
          <w:color w:val="221E1F"/>
          <w:w w:val="115"/>
        </w:rPr>
        <w:t>в</w:t>
      </w:r>
      <w:r>
        <w:rPr>
          <w:color w:val="221E1F"/>
          <w:spacing w:val="-12"/>
          <w:w w:val="115"/>
        </w:rPr>
        <w:t xml:space="preserve"> </w:t>
      </w:r>
      <w:r>
        <w:rPr>
          <w:color w:val="221E1F"/>
          <w:w w:val="115"/>
        </w:rPr>
        <w:t>качестве</w:t>
      </w:r>
      <w:r>
        <w:rPr>
          <w:color w:val="221E1F"/>
          <w:spacing w:val="-12"/>
          <w:w w:val="115"/>
        </w:rPr>
        <w:t xml:space="preserve"> </w:t>
      </w:r>
      <w:r>
        <w:rPr>
          <w:color w:val="221E1F"/>
          <w:w w:val="115"/>
        </w:rPr>
        <w:t>исполнителя</w:t>
      </w:r>
      <w:r>
        <w:rPr>
          <w:color w:val="221E1F"/>
          <w:spacing w:val="-12"/>
          <w:w w:val="115"/>
        </w:rPr>
        <w:t xml:space="preserve"> </w:t>
      </w:r>
      <w:r>
        <w:rPr>
          <w:color w:val="221E1F"/>
          <w:w w:val="115"/>
        </w:rPr>
        <w:t>музыки</w:t>
      </w:r>
      <w:r>
        <w:rPr>
          <w:color w:val="221E1F"/>
          <w:spacing w:val="-12"/>
          <w:w w:val="115"/>
        </w:rPr>
        <w:t xml:space="preserve"> </w:t>
      </w:r>
      <w:r>
        <w:rPr>
          <w:color w:val="221E1F"/>
          <w:w w:val="115"/>
        </w:rPr>
        <w:t>(соло</w:t>
      </w:r>
      <w:r>
        <w:rPr>
          <w:color w:val="221E1F"/>
          <w:spacing w:val="-12"/>
          <w:w w:val="115"/>
        </w:rPr>
        <w:t xml:space="preserve"> </w:t>
      </w:r>
      <w:r>
        <w:rPr>
          <w:color w:val="221E1F"/>
          <w:w w:val="115"/>
        </w:rPr>
        <w:t>или</w:t>
      </w:r>
      <w:r>
        <w:rPr>
          <w:color w:val="221E1F"/>
          <w:spacing w:val="-12"/>
          <w:w w:val="115"/>
        </w:rPr>
        <w:t xml:space="preserve"> </w:t>
      </w:r>
      <w:r>
        <w:rPr>
          <w:color w:val="221E1F"/>
          <w:w w:val="115"/>
        </w:rPr>
        <w:t>в</w:t>
      </w:r>
      <w:r>
        <w:rPr>
          <w:color w:val="221E1F"/>
          <w:spacing w:val="-12"/>
          <w:w w:val="115"/>
        </w:rPr>
        <w:t xml:space="preserve"> </w:t>
      </w:r>
      <w:r>
        <w:rPr>
          <w:color w:val="221E1F"/>
          <w:spacing w:val="-2"/>
          <w:w w:val="115"/>
        </w:rPr>
        <w:t>коллективе);</w:t>
      </w:r>
    </w:p>
    <w:p w:rsidR="00940611" w:rsidRDefault="00F31279">
      <w:pPr>
        <w:pStyle w:val="a3"/>
        <w:spacing w:before="2"/>
        <w:ind w:right="650" w:hanging="228"/>
      </w:pPr>
      <w:r>
        <w:rPr>
          <w:color w:val="221E1F"/>
          <w:w w:val="115"/>
        </w:rPr>
        <w:t>—передавать</w:t>
      </w:r>
      <w:r>
        <w:rPr>
          <w:color w:val="221E1F"/>
          <w:spacing w:val="-12"/>
          <w:w w:val="115"/>
        </w:rPr>
        <w:t xml:space="preserve"> </w:t>
      </w:r>
      <w:r>
        <w:rPr>
          <w:color w:val="221E1F"/>
          <w:w w:val="115"/>
        </w:rPr>
        <w:t>в</w:t>
      </w:r>
      <w:r>
        <w:rPr>
          <w:color w:val="221E1F"/>
          <w:spacing w:val="-12"/>
          <w:w w:val="115"/>
        </w:rPr>
        <w:t xml:space="preserve"> </w:t>
      </w:r>
      <w:r>
        <w:rPr>
          <w:color w:val="221E1F"/>
          <w:w w:val="115"/>
        </w:rPr>
        <w:t>собственном</w:t>
      </w:r>
      <w:r>
        <w:rPr>
          <w:color w:val="221E1F"/>
          <w:spacing w:val="-12"/>
          <w:w w:val="115"/>
        </w:rPr>
        <w:t xml:space="preserve"> </w:t>
      </w:r>
      <w:r>
        <w:rPr>
          <w:color w:val="221E1F"/>
          <w:w w:val="115"/>
        </w:rPr>
        <w:t>исполнении</w:t>
      </w:r>
      <w:r>
        <w:rPr>
          <w:color w:val="221E1F"/>
          <w:spacing w:val="-12"/>
          <w:w w:val="115"/>
        </w:rPr>
        <w:t xml:space="preserve"> </w:t>
      </w:r>
      <w:r>
        <w:rPr>
          <w:color w:val="221E1F"/>
          <w:w w:val="115"/>
        </w:rPr>
        <w:t>музыки</w:t>
      </w:r>
      <w:r>
        <w:rPr>
          <w:color w:val="221E1F"/>
          <w:spacing w:val="-12"/>
          <w:w w:val="115"/>
        </w:rPr>
        <w:t xml:space="preserve"> </w:t>
      </w:r>
      <w:r>
        <w:rPr>
          <w:color w:val="221E1F"/>
          <w:w w:val="115"/>
        </w:rPr>
        <w:t>художествен-</w:t>
      </w:r>
      <w:r>
        <w:rPr>
          <w:color w:val="221E1F"/>
          <w:spacing w:val="-4"/>
          <w:w w:val="115"/>
        </w:rPr>
        <w:t xml:space="preserve"> </w:t>
      </w:r>
      <w:r>
        <w:rPr>
          <w:color w:val="221E1F"/>
          <w:w w:val="115"/>
        </w:rPr>
        <w:t>ное</w:t>
      </w:r>
      <w:r>
        <w:rPr>
          <w:color w:val="221E1F"/>
          <w:spacing w:val="-12"/>
          <w:w w:val="115"/>
        </w:rPr>
        <w:t xml:space="preserve"> </w:t>
      </w:r>
      <w:r>
        <w:rPr>
          <w:color w:val="221E1F"/>
          <w:w w:val="115"/>
        </w:rPr>
        <w:t>содержание, выражать</w:t>
      </w:r>
      <w:r>
        <w:rPr>
          <w:color w:val="221E1F"/>
          <w:spacing w:val="-12"/>
          <w:w w:val="115"/>
        </w:rPr>
        <w:t xml:space="preserve"> </w:t>
      </w:r>
      <w:r>
        <w:rPr>
          <w:color w:val="221E1F"/>
          <w:w w:val="115"/>
        </w:rPr>
        <w:t>настроение, чувства, личное от- ношение к исполняемому произведению;</w:t>
      </w:r>
    </w:p>
    <w:p w:rsidR="00940611" w:rsidRDefault="00F31279">
      <w:pPr>
        <w:pStyle w:val="a3"/>
        <w:ind w:right="650" w:hanging="228"/>
      </w:pPr>
      <w:r>
        <w:rPr>
          <w:color w:val="221E1F"/>
          <w:w w:val="115"/>
        </w:rPr>
        <w:t>—осознанно</w:t>
      </w:r>
      <w:r>
        <w:rPr>
          <w:color w:val="221E1F"/>
          <w:spacing w:val="-12"/>
          <w:w w:val="115"/>
        </w:rPr>
        <w:t xml:space="preserve"> </w:t>
      </w:r>
      <w:r>
        <w:rPr>
          <w:color w:val="221E1F"/>
          <w:w w:val="115"/>
        </w:rPr>
        <w:t>пользоваться</w:t>
      </w:r>
      <w:r>
        <w:rPr>
          <w:color w:val="221E1F"/>
          <w:spacing w:val="-12"/>
          <w:w w:val="115"/>
        </w:rPr>
        <w:t xml:space="preserve"> </w:t>
      </w:r>
      <w:r>
        <w:rPr>
          <w:color w:val="221E1F"/>
          <w:w w:val="115"/>
        </w:rPr>
        <w:t>интонационной</w:t>
      </w:r>
      <w:r>
        <w:rPr>
          <w:color w:val="221E1F"/>
          <w:spacing w:val="-12"/>
          <w:w w:val="115"/>
        </w:rPr>
        <w:t xml:space="preserve"> </w:t>
      </w:r>
      <w:r>
        <w:rPr>
          <w:color w:val="221E1F"/>
          <w:w w:val="115"/>
        </w:rPr>
        <w:t>выразительностью</w:t>
      </w:r>
      <w:r>
        <w:rPr>
          <w:color w:val="221E1F"/>
          <w:spacing w:val="21"/>
          <w:w w:val="115"/>
        </w:rPr>
        <w:t xml:space="preserve"> </w:t>
      </w:r>
      <w:r>
        <w:rPr>
          <w:color w:val="221E1F"/>
          <w:w w:val="115"/>
        </w:rPr>
        <w:t>в</w:t>
      </w:r>
      <w:r>
        <w:rPr>
          <w:color w:val="221E1F"/>
          <w:spacing w:val="-12"/>
          <w:w w:val="115"/>
        </w:rPr>
        <w:t xml:space="preserve"> </w:t>
      </w:r>
      <w:r>
        <w:rPr>
          <w:color w:val="221E1F"/>
          <w:w w:val="115"/>
        </w:rPr>
        <w:t>обыденной</w:t>
      </w:r>
      <w:r>
        <w:rPr>
          <w:color w:val="221E1F"/>
          <w:spacing w:val="-12"/>
          <w:w w:val="115"/>
        </w:rPr>
        <w:t xml:space="preserve"> </w:t>
      </w:r>
      <w:r>
        <w:rPr>
          <w:color w:val="221E1F"/>
          <w:w w:val="115"/>
        </w:rPr>
        <w:t>речи,</w:t>
      </w:r>
      <w:r>
        <w:rPr>
          <w:color w:val="221E1F"/>
          <w:spacing w:val="-13"/>
          <w:w w:val="115"/>
        </w:rPr>
        <w:t xml:space="preserve"> </w:t>
      </w:r>
      <w:r>
        <w:rPr>
          <w:color w:val="221E1F"/>
          <w:w w:val="115"/>
        </w:rPr>
        <w:t>понимать</w:t>
      </w:r>
      <w:r>
        <w:rPr>
          <w:color w:val="221E1F"/>
          <w:spacing w:val="-12"/>
          <w:w w:val="115"/>
        </w:rPr>
        <w:t xml:space="preserve"> </w:t>
      </w:r>
      <w:r>
        <w:rPr>
          <w:color w:val="221E1F"/>
          <w:w w:val="115"/>
        </w:rPr>
        <w:t>культурные нормы и значение интонации в повседневном общении.</w:t>
      </w:r>
    </w:p>
    <w:p w:rsidR="00940611" w:rsidRDefault="00940611">
      <w:pPr>
        <w:pStyle w:val="a3"/>
        <w:ind w:left="0"/>
      </w:pPr>
    </w:p>
    <w:p w:rsidR="00940611" w:rsidRDefault="00F31279">
      <w:pPr>
        <w:ind w:left="484"/>
        <w:rPr>
          <w:sz w:val="20"/>
        </w:rPr>
      </w:pPr>
      <w:r>
        <w:rPr>
          <w:i/>
          <w:color w:val="221E1F"/>
          <w:spacing w:val="-2"/>
          <w:w w:val="120"/>
          <w:sz w:val="20"/>
        </w:rPr>
        <w:t>Вербальная коммуникация</w:t>
      </w:r>
      <w:r>
        <w:rPr>
          <w:color w:val="221E1F"/>
          <w:spacing w:val="-2"/>
          <w:w w:val="120"/>
          <w:sz w:val="20"/>
        </w:rPr>
        <w:t>:</w:t>
      </w:r>
    </w:p>
    <w:p w:rsidR="00940611" w:rsidRDefault="00F31279">
      <w:pPr>
        <w:pStyle w:val="a3"/>
        <w:spacing w:before="2"/>
        <w:ind w:right="650" w:hanging="228"/>
      </w:pPr>
      <w:r>
        <w:rPr>
          <w:color w:val="221E1F"/>
          <w:w w:val="115"/>
        </w:rPr>
        <w:t>—воспринимать</w:t>
      </w:r>
      <w:r>
        <w:rPr>
          <w:color w:val="221E1F"/>
          <w:spacing w:val="-10"/>
          <w:w w:val="115"/>
        </w:rPr>
        <w:t xml:space="preserve"> </w:t>
      </w:r>
      <w:r>
        <w:rPr>
          <w:color w:val="221E1F"/>
          <w:w w:val="115"/>
        </w:rPr>
        <w:t>и</w:t>
      </w:r>
      <w:r>
        <w:rPr>
          <w:color w:val="221E1F"/>
          <w:spacing w:val="-10"/>
          <w:w w:val="115"/>
        </w:rPr>
        <w:t xml:space="preserve"> </w:t>
      </w:r>
      <w:r>
        <w:rPr>
          <w:color w:val="221E1F"/>
          <w:w w:val="115"/>
        </w:rPr>
        <w:t>формулировать</w:t>
      </w:r>
      <w:r>
        <w:rPr>
          <w:color w:val="221E1F"/>
          <w:spacing w:val="-10"/>
          <w:w w:val="115"/>
        </w:rPr>
        <w:t xml:space="preserve"> </w:t>
      </w:r>
      <w:r>
        <w:rPr>
          <w:color w:val="221E1F"/>
          <w:w w:val="115"/>
        </w:rPr>
        <w:t>суждения,</w:t>
      </w:r>
      <w:r>
        <w:rPr>
          <w:color w:val="221E1F"/>
          <w:spacing w:val="-8"/>
          <w:w w:val="115"/>
        </w:rPr>
        <w:t xml:space="preserve"> </w:t>
      </w:r>
      <w:r>
        <w:rPr>
          <w:color w:val="221E1F"/>
          <w:w w:val="115"/>
        </w:rPr>
        <w:t>выражать</w:t>
      </w:r>
      <w:r>
        <w:rPr>
          <w:color w:val="221E1F"/>
          <w:spacing w:val="-10"/>
          <w:w w:val="115"/>
        </w:rPr>
        <w:t xml:space="preserve"> </w:t>
      </w:r>
      <w:r>
        <w:rPr>
          <w:color w:val="221E1F"/>
          <w:w w:val="115"/>
        </w:rPr>
        <w:t>эмоции</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0"/>
          <w:w w:val="115"/>
        </w:rPr>
        <w:t xml:space="preserve"> </w:t>
      </w:r>
      <w:r>
        <w:rPr>
          <w:color w:val="221E1F"/>
          <w:w w:val="115"/>
        </w:rPr>
        <w:t>с</w:t>
      </w:r>
      <w:r>
        <w:rPr>
          <w:color w:val="221E1F"/>
          <w:spacing w:val="-10"/>
          <w:w w:val="115"/>
        </w:rPr>
        <w:t xml:space="preserve"> </w:t>
      </w:r>
      <w:r>
        <w:rPr>
          <w:color w:val="221E1F"/>
          <w:w w:val="115"/>
        </w:rPr>
        <w:t>целями</w:t>
      </w:r>
      <w:r>
        <w:rPr>
          <w:color w:val="221E1F"/>
          <w:spacing w:val="-10"/>
          <w:w w:val="115"/>
        </w:rPr>
        <w:t xml:space="preserve"> </w:t>
      </w:r>
      <w:r>
        <w:rPr>
          <w:color w:val="221E1F"/>
          <w:w w:val="115"/>
        </w:rPr>
        <w:t>и</w:t>
      </w:r>
      <w:r>
        <w:rPr>
          <w:color w:val="221E1F"/>
          <w:spacing w:val="-10"/>
          <w:w w:val="115"/>
        </w:rPr>
        <w:t xml:space="preserve"> </w:t>
      </w:r>
      <w:r>
        <w:rPr>
          <w:color w:val="221E1F"/>
          <w:w w:val="115"/>
        </w:rPr>
        <w:t>условиями общения в знакомой среде;</w:t>
      </w:r>
    </w:p>
    <w:p w:rsidR="00940611" w:rsidRDefault="00F31279">
      <w:pPr>
        <w:pStyle w:val="a3"/>
        <w:ind w:right="650" w:hanging="228"/>
      </w:pPr>
      <w:r>
        <w:rPr>
          <w:color w:val="221E1F"/>
          <w:w w:val="120"/>
        </w:rPr>
        <w:t>—проявлять</w:t>
      </w:r>
      <w:r>
        <w:rPr>
          <w:color w:val="221E1F"/>
          <w:spacing w:val="-9"/>
          <w:w w:val="120"/>
        </w:rPr>
        <w:t xml:space="preserve"> </w:t>
      </w:r>
      <w:r>
        <w:rPr>
          <w:color w:val="221E1F"/>
          <w:w w:val="120"/>
        </w:rPr>
        <w:t>уважительное</w:t>
      </w:r>
      <w:r>
        <w:rPr>
          <w:color w:val="221E1F"/>
          <w:spacing w:val="-9"/>
          <w:w w:val="120"/>
        </w:rPr>
        <w:t xml:space="preserve"> </w:t>
      </w:r>
      <w:r>
        <w:rPr>
          <w:color w:val="221E1F"/>
          <w:w w:val="120"/>
        </w:rPr>
        <w:t>отношение</w:t>
      </w:r>
      <w:r>
        <w:rPr>
          <w:color w:val="221E1F"/>
          <w:spacing w:val="-9"/>
          <w:w w:val="120"/>
        </w:rPr>
        <w:t xml:space="preserve"> </w:t>
      </w:r>
      <w:r>
        <w:rPr>
          <w:color w:val="221E1F"/>
          <w:w w:val="120"/>
        </w:rPr>
        <w:t>к</w:t>
      </w:r>
      <w:r>
        <w:rPr>
          <w:color w:val="221E1F"/>
          <w:spacing w:val="-9"/>
          <w:w w:val="120"/>
        </w:rPr>
        <w:t xml:space="preserve"> </w:t>
      </w:r>
      <w:r>
        <w:rPr>
          <w:color w:val="221E1F"/>
          <w:w w:val="120"/>
        </w:rPr>
        <w:t>собеседнику,</w:t>
      </w:r>
      <w:r>
        <w:rPr>
          <w:color w:val="221E1F"/>
          <w:spacing w:val="27"/>
          <w:w w:val="120"/>
        </w:rPr>
        <w:t xml:space="preserve"> </w:t>
      </w:r>
      <w:r>
        <w:rPr>
          <w:color w:val="221E1F"/>
          <w:w w:val="120"/>
        </w:rPr>
        <w:t>соблю- дать</w:t>
      </w:r>
      <w:r>
        <w:rPr>
          <w:color w:val="221E1F"/>
          <w:spacing w:val="-9"/>
          <w:w w:val="120"/>
        </w:rPr>
        <w:t xml:space="preserve"> </w:t>
      </w:r>
      <w:r>
        <w:rPr>
          <w:color w:val="221E1F"/>
          <w:w w:val="120"/>
        </w:rPr>
        <w:t>правила</w:t>
      </w:r>
      <w:r>
        <w:rPr>
          <w:color w:val="221E1F"/>
          <w:spacing w:val="-9"/>
          <w:w w:val="120"/>
        </w:rPr>
        <w:t xml:space="preserve"> </w:t>
      </w:r>
      <w:r>
        <w:rPr>
          <w:color w:val="221E1F"/>
          <w:w w:val="120"/>
        </w:rPr>
        <w:t>ведения</w:t>
      </w:r>
      <w:r>
        <w:rPr>
          <w:color w:val="221E1F"/>
          <w:spacing w:val="-9"/>
          <w:w w:val="120"/>
        </w:rPr>
        <w:t xml:space="preserve"> </w:t>
      </w:r>
      <w:r>
        <w:rPr>
          <w:color w:val="221E1F"/>
          <w:w w:val="120"/>
        </w:rPr>
        <w:t>диалога</w:t>
      </w:r>
      <w:r>
        <w:rPr>
          <w:color w:val="221E1F"/>
          <w:spacing w:val="-9"/>
          <w:w w:val="120"/>
        </w:rPr>
        <w:t xml:space="preserve"> </w:t>
      </w:r>
      <w:r>
        <w:rPr>
          <w:color w:val="221E1F"/>
          <w:w w:val="120"/>
        </w:rPr>
        <w:t xml:space="preserve">и </w:t>
      </w:r>
      <w:r>
        <w:rPr>
          <w:color w:val="221E1F"/>
          <w:spacing w:val="-2"/>
          <w:w w:val="120"/>
        </w:rPr>
        <w:t>дискуссии;</w:t>
      </w:r>
    </w:p>
    <w:p w:rsidR="00940611" w:rsidRDefault="00F31279">
      <w:pPr>
        <w:pStyle w:val="a3"/>
        <w:spacing w:line="230" w:lineRule="exact"/>
        <w:ind w:left="256"/>
      </w:pPr>
      <w:r>
        <w:rPr>
          <w:color w:val="221E1F"/>
          <w:w w:val="120"/>
        </w:rPr>
        <w:t>—признавать</w:t>
      </w:r>
      <w:r>
        <w:rPr>
          <w:color w:val="221E1F"/>
          <w:spacing w:val="-15"/>
          <w:w w:val="120"/>
        </w:rPr>
        <w:t xml:space="preserve"> </w:t>
      </w:r>
      <w:r>
        <w:rPr>
          <w:color w:val="221E1F"/>
          <w:w w:val="120"/>
        </w:rPr>
        <w:t>возможность</w:t>
      </w:r>
      <w:r>
        <w:rPr>
          <w:color w:val="221E1F"/>
          <w:spacing w:val="-15"/>
          <w:w w:val="120"/>
        </w:rPr>
        <w:t xml:space="preserve"> </w:t>
      </w:r>
      <w:r>
        <w:rPr>
          <w:color w:val="221E1F"/>
          <w:w w:val="120"/>
        </w:rPr>
        <w:t>существования</w:t>
      </w:r>
      <w:r>
        <w:rPr>
          <w:color w:val="221E1F"/>
          <w:spacing w:val="-15"/>
          <w:w w:val="120"/>
        </w:rPr>
        <w:t xml:space="preserve"> </w:t>
      </w:r>
      <w:r>
        <w:rPr>
          <w:color w:val="221E1F"/>
          <w:w w:val="120"/>
        </w:rPr>
        <w:t>разных</w:t>
      </w:r>
      <w:r>
        <w:rPr>
          <w:color w:val="221E1F"/>
          <w:spacing w:val="-15"/>
          <w:w w:val="120"/>
        </w:rPr>
        <w:t xml:space="preserve"> </w:t>
      </w:r>
      <w:r>
        <w:rPr>
          <w:color w:val="221E1F"/>
          <w:w w:val="120"/>
        </w:rPr>
        <w:t>точек</w:t>
      </w:r>
      <w:r>
        <w:rPr>
          <w:color w:val="221E1F"/>
          <w:spacing w:val="-15"/>
          <w:w w:val="120"/>
        </w:rPr>
        <w:t xml:space="preserve"> </w:t>
      </w:r>
      <w:r>
        <w:rPr>
          <w:color w:val="221E1F"/>
          <w:w w:val="120"/>
        </w:rPr>
        <w:t>зре-</w:t>
      </w:r>
      <w:r>
        <w:rPr>
          <w:color w:val="221E1F"/>
          <w:spacing w:val="-15"/>
          <w:w w:val="120"/>
        </w:rPr>
        <w:t xml:space="preserve"> </w:t>
      </w:r>
      <w:r>
        <w:rPr>
          <w:color w:val="221E1F"/>
          <w:spacing w:val="-4"/>
          <w:w w:val="120"/>
        </w:rPr>
        <w:t>ния;</w:t>
      </w:r>
    </w:p>
    <w:p w:rsidR="00940611" w:rsidRDefault="00F31279">
      <w:pPr>
        <w:pStyle w:val="a3"/>
        <w:spacing w:before="0"/>
        <w:ind w:left="258"/>
      </w:pPr>
      <w:r>
        <w:rPr>
          <w:color w:val="221E1F"/>
          <w:spacing w:val="-2"/>
          <w:w w:val="115"/>
        </w:rPr>
        <w:t>—корректно</w:t>
      </w:r>
      <w:r>
        <w:rPr>
          <w:color w:val="221E1F"/>
          <w:spacing w:val="-1"/>
          <w:w w:val="115"/>
        </w:rPr>
        <w:t xml:space="preserve"> </w:t>
      </w:r>
      <w:r>
        <w:rPr>
          <w:color w:val="221E1F"/>
          <w:spacing w:val="-2"/>
          <w:w w:val="115"/>
        </w:rPr>
        <w:t>и</w:t>
      </w:r>
      <w:r>
        <w:rPr>
          <w:color w:val="221E1F"/>
          <w:w w:val="115"/>
        </w:rPr>
        <w:t xml:space="preserve"> </w:t>
      </w:r>
      <w:r>
        <w:rPr>
          <w:color w:val="221E1F"/>
          <w:spacing w:val="-2"/>
          <w:w w:val="115"/>
        </w:rPr>
        <w:t>аргументированно</w:t>
      </w:r>
      <w:r>
        <w:rPr>
          <w:color w:val="221E1F"/>
          <w:spacing w:val="-1"/>
          <w:w w:val="115"/>
        </w:rPr>
        <w:t xml:space="preserve"> </w:t>
      </w:r>
      <w:r>
        <w:rPr>
          <w:color w:val="221E1F"/>
          <w:spacing w:val="-2"/>
          <w:w w:val="115"/>
        </w:rPr>
        <w:t>высказывать</w:t>
      </w:r>
      <w:r>
        <w:rPr>
          <w:color w:val="221E1F"/>
          <w:w w:val="115"/>
        </w:rPr>
        <w:t xml:space="preserve"> </w:t>
      </w:r>
      <w:r>
        <w:rPr>
          <w:color w:val="221E1F"/>
          <w:spacing w:val="-2"/>
          <w:w w:val="115"/>
        </w:rPr>
        <w:t>своё</w:t>
      </w:r>
      <w:r>
        <w:rPr>
          <w:color w:val="221E1F"/>
          <w:w w:val="115"/>
        </w:rPr>
        <w:t xml:space="preserve"> </w:t>
      </w:r>
      <w:r>
        <w:rPr>
          <w:color w:val="221E1F"/>
          <w:spacing w:val="-2"/>
          <w:w w:val="115"/>
        </w:rPr>
        <w:t>мнение;</w:t>
      </w:r>
    </w:p>
    <w:p w:rsidR="00940611" w:rsidRDefault="00F31279">
      <w:pPr>
        <w:pStyle w:val="a3"/>
        <w:spacing w:before="2" w:line="230" w:lineRule="exact"/>
        <w:ind w:left="256"/>
      </w:pPr>
      <w:r>
        <w:rPr>
          <w:color w:val="221E1F"/>
          <w:spacing w:val="-2"/>
          <w:w w:val="115"/>
        </w:rPr>
        <w:t>—строить</w:t>
      </w:r>
      <w:r>
        <w:rPr>
          <w:color w:val="221E1F"/>
          <w:spacing w:val="-1"/>
          <w:w w:val="115"/>
        </w:rPr>
        <w:t xml:space="preserve"> </w:t>
      </w:r>
      <w:r>
        <w:rPr>
          <w:color w:val="221E1F"/>
          <w:spacing w:val="-2"/>
          <w:w w:val="115"/>
        </w:rPr>
        <w:t>речевое</w:t>
      </w:r>
      <w:r>
        <w:rPr>
          <w:color w:val="221E1F"/>
          <w:spacing w:val="-1"/>
          <w:w w:val="115"/>
        </w:rPr>
        <w:t xml:space="preserve"> </w:t>
      </w:r>
      <w:r>
        <w:rPr>
          <w:color w:val="221E1F"/>
          <w:spacing w:val="-2"/>
          <w:w w:val="115"/>
        </w:rPr>
        <w:t>высказывание</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соответствии</w:t>
      </w:r>
      <w:r>
        <w:rPr>
          <w:color w:val="221E1F"/>
          <w:spacing w:val="-1"/>
          <w:w w:val="115"/>
        </w:rPr>
        <w:t xml:space="preserve"> </w:t>
      </w:r>
      <w:r>
        <w:rPr>
          <w:color w:val="221E1F"/>
          <w:spacing w:val="-2"/>
          <w:w w:val="115"/>
        </w:rPr>
        <w:t>с</w:t>
      </w:r>
      <w:r>
        <w:rPr>
          <w:color w:val="221E1F"/>
          <w:w w:val="115"/>
        </w:rPr>
        <w:t xml:space="preserve"> </w:t>
      </w:r>
      <w:r>
        <w:rPr>
          <w:color w:val="221E1F"/>
          <w:spacing w:val="-2"/>
          <w:w w:val="115"/>
        </w:rPr>
        <w:t>поставленной</w:t>
      </w:r>
      <w:r>
        <w:rPr>
          <w:color w:val="221E1F"/>
          <w:spacing w:val="-1"/>
          <w:w w:val="115"/>
        </w:rPr>
        <w:t xml:space="preserve"> </w:t>
      </w:r>
      <w:r>
        <w:rPr>
          <w:color w:val="221E1F"/>
          <w:spacing w:val="-2"/>
          <w:w w:val="115"/>
        </w:rPr>
        <w:t>задачей;</w:t>
      </w:r>
    </w:p>
    <w:p w:rsidR="00940611" w:rsidRDefault="00F31279">
      <w:pPr>
        <w:pStyle w:val="a3"/>
        <w:spacing w:before="0"/>
        <w:ind w:left="256"/>
      </w:pPr>
      <w:r>
        <w:rPr>
          <w:color w:val="221E1F"/>
          <w:w w:val="115"/>
        </w:rPr>
        <w:t>—создавать</w:t>
      </w:r>
      <w:r>
        <w:rPr>
          <w:color w:val="221E1F"/>
          <w:spacing w:val="-15"/>
          <w:w w:val="115"/>
        </w:rPr>
        <w:t xml:space="preserve"> </w:t>
      </w:r>
      <w:r>
        <w:rPr>
          <w:color w:val="221E1F"/>
          <w:w w:val="115"/>
        </w:rPr>
        <w:t>устные</w:t>
      </w:r>
      <w:r>
        <w:rPr>
          <w:color w:val="221E1F"/>
          <w:spacing w:val="-14"/>
          <w:w w:val="115"/>
        </w:rPr>
        <w:t xml:space="preserve"> </w:t>
      </w:r>
      <w:r>
        <w:rPr>
          <w:color w:val="221E1F"/>
          <w:w w:val="115"/>
        </w:rPr>
        <w:t>и</w:t>
      </w:r>
      <w:r>
        <w:rPr>
          <w:color w:val="221E1F"/>
          <w:spacing w:val="-15"/>
          <w:w w:val="115"/>
        </w:rPr>
        <w:t xml:space="preserve"> </w:t>
      </w:r>
      <w:r>
        <w:rPr>
          <w:color w:val="221E1F"/>
          <w:w w:val="115"/>
        </w:rPr>
        <w:t>письменные</w:t>
      </w:r>
      <w:r>
        <w:rPr>
          <w:color w:val="221E1F"/>
          <w:spacing w:val="-14"/>
          <w:w w:val="115"/>
        </w:rPr>
        <w:t xml:space="preserve"> </w:t>
      </w:r>
      <w:r>
        <w:rPr>
          <w:color w:val="221E1F"/>
          <w:w w:val="115"/>
        </w:rPr>
        <w:t>тексты</w:t>
      </w:r>
      <w:r>
        <w:rPr>
          <w:color w:val="221E1F"/>
          <w:spacing w:val="-4"/>
          <w:w w:val="115"/>
        </w:rPr>
        <w:t xml:space="preserve"> </w:t>
      </w:r>
      <w:r>
        <w:rPr>
          <w:color w:val="221E1F"/>
          <w:w w:val="115"/>
        </w:rPr>
        <w:t>(описание,</w:t>
      </w:r>
      <w:r>
        <w:rPr>
          <w:color w:val="221E1F"/>
          <w:spacing w:val="-13"/>
          <w:w w:val="115"/>
        </w:rPr>
        <w:t xml:space="preserve"> </w:t>
      </w:r>
      <w:r>
        <w:rPr>
          <w:color w:val="221E1F"/>
          <w:w w:val="115"/>
        </w:rPr>
        <w:t>рассужде-</w:t>
      </w:r>
      <w:r>
        <w:rPr>
          <w:color w:val="221E1F"/>
          <w:spacing w:val="-13"/>
          <w:w w:val="115"/>
        </w:rPr>
        <w:t xml:space="preserve"> </w:t>
      </w:r>
      <w:r>
        <w:rPr>
          <w:color w:val="221E1F"/>
          <w:w w:val="115"/>
        </w:rPr>
        <w:t>ние,</w:t>
      </w:r>
      <w:r>
        <w:rPr>
          <w:color w:val="221E1F"/>
          <w:spacing w:val="-14"/>
          <w:w w:val="115"/>
        </w:rPr>
        <w:t xml:space="preserve"> </w:t>
      </w:r>
      <w:r>
        <w:rPr>
          <w:color w:val="221E1F"/>
          <w:spacing w:val="-2"/>
          <w:w w:val="115"/>
        </w:rPr>
        <w:t>повествование);</w:t>
      </w:r>
    </w:p>
    <w:p w:rsidR="00940611" w:rsidRDefault="00F31279">
      <w:pPr>
        <w:pStyle w:val="a3"/>
        <w:spacing w:line="230" w:lineRule="exact"/>
        <w:ind w:left="258"/>
      </w:pPr>
      <w:r>
        <w:rPr>
          <w:color w:val="221E1F"/>
          <w:spacing w:val="-2"/>
          <w:w w:val="115"/>
        </w:rPr>
        <w:t>—готовить</w:t>
      </w:r>
      <w:r>
        <w:rPr>
          <w:color w:val="221E1F"/>
          <w:spacing w:val="-4"/>
          <w:w w:val="115"/>
        </w:rPr>
        <w:t xml:space="preserve"> </w:t>
      </w:r>
      <w:r>
        <w:rPr>
          <w:color w:val="221E1F"/>
          <w:spacing w:val="-2"/>
          <w:w w:val="115"/>
        </w:rPr>
        <w:t>небольшие</w:t>
      </w:r>
      <w:r>
        <w:rPr>
          <w:color w:val="221E1F"/>
          <w:spacing w:val="-3"/>
          <w:w w:val="115"/>
        </w:rPr>
        <w:t xml:space="preserve"> </w:t>
      </w:r>
      <w:r>
        <w:rPr>
          <w:color w:val="221E1F"/>
          <w:spacing w:val="-2"/>
          <w:w w:val="115"/>
        </w:rPr>
        <w:t>публичные</w:t>
      </w:r>
      <w:r>
        <w:rPr>
          <w:color w:val="221E1F"/>
          <w:spacing w:val="-3"/>
          <w:w w:val="115"/>
        </w:rPr>
        <w:t xml:space="preserve"> </w:t>
      </w:r>
      <w:r>
        <w:rPr>
          <w:color w:val="221E1F"/>
          <w:spacing w:val="-2"/>
          <w:w w:val="115"/>
        </w:rPr>
        <w:t>выступления;</w:t>
      </w:r>
    </w:p>
    <w:p w:rsidR="00940611" w:rsidRDefault="00F31279">
      <w:pPr>
        <w:pStyle w:val="a3"/>
        <w:spacing w:before="0"/>
        <w:ind w:left="256"/>
      </w:pPr>
      <w:r>
        <w:rPr>
          <w:color w:val="221E1F"/>
          <w:w w:val="115"/>
        </w:rPr>
        <w:t>—подбирать</w:t>
      </w:r>
      <w:r>
        <w:rPr>
          <w:color w:val="221E1F"/>
          <w:spacing w:val="-8"/>
          <w:w w:val="115"/>
        </w:rPr>
        <w:t xml:space="preserve"> </w:t>
      </w:r>
      <w:r>
        <w:rPr>
          <w:color w:val="221E1F"/>
          <w:w w:val="115"/>
        </w:rPr>
        <w:t>иллюстративный</w:t>
      </w:r>
      <w:r>
        <w:rPr>
          <w:color w:val="221E1F"/>
          <w:spacing w:val="-7"/>
          <w:w w:val="115"/>
        </w:rPr>
        <w:t xml:space="preserve"> </w:t>
      </w:r>
      <w:r>
        <w:rPr>
          <w:color w:val="221E1F"/>
          <w:w w:val="115"/>
        </w:rPr>
        <w:t>материал</w:t>
      </w:r>
      <w:r>
        <w:rPr>
          <w:color w:val="221E1F"/>
          <w:spacing w:val="7"/>
          <w:w w:val="115"/>
        </w:rPr>
        <w:t xml:space="preserve"> </w:t>
      </w:r>
      <w:r>
        <w:rPr>
          <w:color w:val="221E1F"/>
          <w:w w:val="115"/>
        </w:rPr>
        <w:t>(рисунки,</w:t>
      </w:r>
      <w:r>
        <w:rPr>
          <w:color w:val="221E1F"/>
          <w:spacing w:val="-5"/>
          <w:w w:val="115"/>
        </w:rPr>
        <w:t xml:space="preserve"> </w:t>
      </w:r>
      <w:r>
        <w:rPr>
          <w:color w:val="221E1F"/>
          <w:w w:val="115"/>
        </w:rPr>
        <w:t>фото,</w:t>
      </w:r>
      <w:r>
        <w:rPr>
          <w:color w:val="221E1F"/>
          <w:spacing w:val="-6"/>
          <w:w w:val="115"/>
        </w:rPr>
        <w:t xml:space="preserve"> </w:t>
      </w:r>
      <w:r>
        <w:rPr>
          <w:color w:val="221E1F"/>
          <w:w w:val="115"/>
        </w:rPr>
        <w:t>плака-</w:t>
      </w:r>
      <w:r>
        <w:rPr>
          <w:color w:val="221E1F"/>
          <w:spacing w:val="57"/>
          <w:w w:val="115"/>
        </w:rPr>
        <w:t xml:space="preserve"> </w:t>
      </w:r>
      <w:r>
        <w:rPr>
          <w:color w:val="221E1F"/>
          <w:w w:val="115"/>
        </w:rPr>
        <w:t>ты)</w:t>
      </w:r>
      <w:r>
        <w:rPr>
          <w:color w:val="221E1F"/>
          <w:spacing w:val="-5"/>
          <w:w w:val="115"/>
        </w:rPr>
        <w:t xml:space="preserve"> </w:t>
      </w:r>
      <w:r>
        <w:rPr>
          <w:color w:val="221E1F"/>
          <w:w w:val="115"/>
        </w:rPr>
        <w:t>к</w:t>
      </w:r>
      <w:r>
        <w:rPr>
          <w:color w:val="221E1F"/>
          <w:spacing w:val="-6"/>
          <w:w w:val="115"/>
        </w:rPr>
        <w:t xml:space="preserve"> </w:t>
      </w:r>
      <w:r>
        <w:rPr>
          <w:color w:val="221E1F"/>
          <w:w w:val="115"/>
        </w:rPr>
        <w:t>тексту</w:t>
      </w:r>
      <w:r>
        <w:rPr>
          <w:color w:val="221E1F"/>
          <w:spacing w:val="-5"/>
          <w:w w:val="115"/>
        </w:rPr>
        <w:t xml:space="preserve"> </w:t>
      </w:r>
      <w:r>
        <w:rPr>
          <w:color w:val="221E1F"/>
          <w:spacing w:val="-2"/>
          <w:w w:val="115"/>
        </w:rPr>
        <w:t>выступления.</w:t>
      </w:r>
    </w:p>
    <w:p w:rsidR="00940611" w:rsidRDefault="00940611">
      <w:pPr>
        <w:pStyle w:val="a3"/>
        <w:ind w:left="0"/>
      </w:pPr>
    </w:p>
    <w:p w:rsidR="00940611" w:rsidRDefault="00F31279">
      <w:pPr>
        <w:ind w:left="484"/>
        <w:jc w:val="both"/>
        <w:rPr>
          <w:sz w:val="20"/>
        </w:rPr>
      </w:pPr>
      <w:r>
        <w:rPr>
          <w:i/>
          <w:color w:val="221E1F"/>
          <w:spacing w:val="-2"/>
          <w:w w:val="120"/>
          <w:sz w:val="20"/>
        </w:rPr>
        <w:t xml:space="preserve">Совместная деятельность </w:t>
      </w:r>
      <w:r>
        <w:rPr>
          <w:color w:val="221E1F"/>
          <w:spacing w:val="-2"/>
          <w:w w:val="120"/>
          <w:sz w:val="20"/>
        </w:rPr>
        <w:t>(</w:t>
      </w:r>
      <w:r>
        <w:rPr>
          <w:i/>
          <w:color w:val="221E1F"/>
          <w:spacing w:val="-2"/>
          <w:w w:val="120"/>
          <w:sz w:val="20"/>
        </w:rPr>
        <w:t>сотрудничество</w:t>
      </w:r>
      <w:r>
        <w:rPr>
          <w:color w:val="221E1F"/>
          <w:spacing w:val="-2"/>
          <w:w w:val="120"/>
          <w:sz w:val="20"/>
        </w:rPr>
        <w:t>):</w:t>
      </w:r>
    </w:p>
    <w:p w:rsidR="00940611" w:rsidRDefault="00F31279">
      <w:pPr>
        <w:pStyle w:val="a3"/>
        <w:spacing w:before="2"/>
        <w:ind w:right="669" w:hanging="228"/>
        <w:jc w:val="both"/>
      </w:pPr>
      <w:r>
        <w:rPr>
          <w:color w:val="221E1F"/>
          <w:w w:val="115"/>
        </w:rPr>
        <w:t>—стремиться</w:t>
      </w:r>
      <w:r>
        <w:rPr>
          <w:color w:val="221E1F"/>
          <w:spacing w:val="-8"/>
          <w:w w:val="115"/>
        </w:rPr>
        <w:t xml:space="preserve"> </w:t>
      </w:r>
      <w:r>
        <w:rPr>
          <w:color w:val="221E1F"/>
          <w:w w:val="115"/>
        </w:rPr>
        <w:t>к</w:t>
      </w:r>
      <w:r>
        <w:rPr>
          <w:color w:val="221E1F"/>
          <w:spacing w:val="-8"/>
          <w:w w:val="115"/>
        </w:rPr>
        <w:t xml:space="preserve"> </w:t>
      </w:r>
      <w:r>
        <w:rPr>
          <w:color w:val="221E1F"/>
          <w:w w:val="115"/>
        </w:rPr>
        <w:t>объединению</w:t>
      </w:r>
      <w:r>
        <w:rPr>
          <w:color w:val="221E1F"/>
          <w:spacing w:val="-8"/>
          <w:w w:val="115"/>
        </w:rPr>
        <w:t xml:space="preserve"> </w:t>
      </w:r>
      <w:r>
        <w:rPr>
          <w:color w:val="221E1F"/>
          <w:w w:val="115"/>
        </w:rPr>
        <w:t>усилий,</w:t>
      </w:r>
      <w:r>
        <w:rPr>
          <w:color w:val="221E1F"/>
          <w:spacing w:val="40"/>
          <w:w w:val="115"/>
        </w:rPr>
        <w:t xml:space="preserve"> </w:t>
      </w:r>
      <w:r>
        <w:rPr>
          <w:color w:val="221E1F"/>
          <w:w w:val="115"/>
        </w:rPr>
        <w:t>эмоциональной</w:t>
      </w:r>
      <w:r>
        <w:rPr>
          <w:color w:val="221E1F"/>
          <w:spacing w:val="40"/>
          <w:w w:val="115"/>
        </w:rPr>
        <w:t xml:space="preserve"> </w:t>
      </w:r>
      <w:r>
        <w:rPr>
          <w:color w:val="221E1F"/>
          <w:w w:val="115"/>
        </w:rPr>
        <w:t>эмпа-</w:t>
      </w:r>
      <w:r>
        <w:rPr>
          <w:color w:val="221E1F"/>
          <w:spacing w:val="-1"/>
          <w:w w:val="115"/>
        </w:rPr>
        <w:t xml:space="preserve"> </w:t>
      </w:r>
      <w:r>
        <w:rPr>
          <w:color w:val="221E1F"/>
          <w:w w:val="115"/>
        </w:rPr>
        <w:t>тии</w:t>
      </w:r>
      <w:r>
        <w:rPr>
          <w:color w:val="221E1F"/>
          <w:spacing w:val="-8"/>
          <w:w w:val="115"/>
        </w:rPr>
        <w:t xml:space="preserve"> </w:t>
      </w:r>
      <w:r>
        <w:rPr>
          <w:color w:val="221E1F"/>
          <w:w w:val="115"/>
        </w:rPr>
        <w:t>в</w:t>
      </w:r>
      <w:r>
        <w:rPr>
          <w:color w:val="221E1F"/>
          <w:spacing w:val="-8"/>
          <w:w w:val="115"/>
        </w:rPr>
        <w:t xml:space="preserve"> </w:t>
      </w:r>
      <w:r>
        <w:rPr>
          <w:color w:val="221E1F"/>
          <w:w w:val="115"/>
        </w:rPr>
        <w:t>ситуациях</w:t>
      </w:r>
      <w:r>
        <w:rPr>
          <w:color w:val="221E1F"/>
          <w:spacing w:val="-8"/>
          <w:w w:val="115"/>
        </w:rPr>
        <w:t xml:space="preserve"> </w:t>
      </w:r>
      <w:r>
        <w:rPr>
          <w:color w:val="221E1F"/>
          <w:w w:val="115"/>
        </w:rPr>
        <w:t>совместного</w:t>
      </w:r>
      <w:r>
        <w:rPr>
          <w:color w:val="221E1F"/>
          <w:spacing w:val="-8"/>
          <w:w w:val="115"/>
        </w:rPr>
        <w:t xml:space="preserve"> </w:t>
      </w:r>
      <w:r>
        <w:rPr>
          <w:color w:val="221E1F"/>
          <w:w w:val="115"/>
        </w:rPr>
        <w:t>восприятия, исполнения му- зыки;</w:t>
      </w:r>
    </w:p>
    <w:p w:rsidR="00940611" w:rsidRDefault="00F31279">
      <w:pPr>
        <w:pStyle w:val="a3"/>
        <w:ind w:right="640" w:hanging="228"/>
        <w:jc w:val="both"/>
      </w:pPr>
      <w:r>
        <w:rPr>
          <w:color w:val="221E1F"/>
          <w:w w:val="115"/>
        </w:rPr>
        <w:t>—переключаться между различными формами коллективной, групповой и индивидуальной работы</w:t>
      </w:r>
      <w:r>
        <w:rPr>
          <w:color w:val="221E1F"/>
          <w:spacing w:val="40"/>
          <w:w w:val="115"/>
        </w:rPr>
        <w:t xml:space="preserve"> </w:t>
      </w:r>
      <w:r>
        <w:rPr>
          <w:color w:val="221E1F"/>
          <w:w w:val="115"/>
        </w:rPr>
        <w:t>при решении конкрет ной проблемы, выбирать наиболее эффективные формы вза- имодействия при решении поставленной задачи;</w:t>
      </w:r>
    </w:p>
    <w:p w:rsidR="00940611" w:rsidRDefault="00F31279">
      <w:pPr>
        <w:pStyle w:val="a3"/>
        <w:ind w:right="650" w:hanging="228"/>
      </w:pPr>
      <w:r>
        <w:rPr>
          <w:color w:val="221E1F"/>
          <w:w w:val="115"/>
        </w:rPr>
        <w:t>—формулировать краткосрочные и долгосрочные цели</w:t>
      </w:r>
      <w:r>
        <w:rPr>
          <w:color w:val="221E1F"/>
          <w:spacing w:val="40"/>
          <w:w w:val="115"/>
        </w:rPr>
        <w:t xml:space="preserve"> </w:t>
      </w:r>
      <w:r>
        <w:rPr>
          <w:color w:val="221E1F"/>
          <w:w w:val="115"/>
        </w:rPr>
        <w:t>(инди- видуальные с учётом участия в коллективных</w:t>
      </w:r>
      <w:r>
        <w:rPr>
          <w:color w:val="221E1F"/>
          <w:spacing w:val="-9"/>
          <w:w w:val="115"/>
        </w:rPr>
        <w:t xml:space="preserve"> </w:t>
      </w:r>
      <w:r>
        <w:rPr>
          <w:color w:val="221E1F"/>
          <w:w w:val="115"/>
        </w:rPr>
        <w:t>задачах)</w:t>
      </w:r>
      <w:r>
        <w:rPr>
          <w:color w:val="221E1F"/>
          <w:spacing w:val="-6"/>
          <w:w w:val="115"/>
        </w:rPr>
        <w:t xml:space="preserve"> </w:t>
      </w:r>
      <w:r>
        <w:rPr>
          <w:color w:val="221E1F"/>
          <w:w w:val="115"/>
        </w:rPr>
        <w:t>в</w:t>
      </w:r>
      <w:r>
        <w:rPr>
          <w:color w:val="221E1F"/>
          <w:spacing w:val="-9"/>
          <w:w w:val="115"/>
        </w:rPr>
        <w:t xml:space="preserve"> </w:t>
      </w:r>
      <w:r>
        <w:rPr>
          <w:color w:val="221E1F"/>
          <w:w w:val="115"/>
        </w:rPr>
        <w:t>стандартной</w:t>
      </w:r>
      <w:r>
        <w:rPr>
          <w:color w:val="221E1F"/>
          <w:spacing w:val="80"/>
          <w:w w:val="115"/>
        </w:rPr>
        <w:t xml:space="preserve"> </w:t>
      </w:r>
      <w:r>
        <w:rPr>
          <w:color w:val="221E1F"/>
          <w:w w:val="115"/>
        </w:rPr>
        <w:t>(типовой)</w:t>
      </w:r>
      <w:r>
        <w:rPr>
          <w:color w:val="221E1F"/>
          <w:spacing w:val="-6"/>
          <w:w w:val="115"/>
        </w:rPr>
        <w:t xml:space="preserve"> </w:t>
      </w:r>
      <w:r>
        <w:rPr>
          <w:color w:val="221E1F"/>
          <w:w w:val="115"/>
        </w:rPr>
        <w:t>ситуации</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предложенного</w:t>
      </w:r>
      <w:r>
        <w:rPr>
          <w:color w:val="221E1F"/>
          <w:spacing w:val="-9"/>
          <w:w w:val="115"/>
        </w:rPr>
        <w:t xml:space="preserve"> </w:t>
      </w:r>
      <w:r>
        <w:rPr>
          <w:color w:val="221E1F"/>
          <w:w w:val="115"/>
        </w:rPr>
        <w:t>формата планирования, распределения промежуточных ша- гов и сроков;</w:t>
      </w:r>
    </w:p>
    <w:p w:rsidR="00940611" w:rsidRDefault="00F31279">
      <w:pPr>
        <w:pStyle w:val="a3"/>
        <w:spacing w:before="3"/>
        <w:ind w:right="650" w:hanging="228"/>
      </w:pPr>
      <w:r>
        <w:rPr>
          <w:color w:val="221E1F"/>
          <w:w w:val="120"/>
        </w:rPr>
        <w:t>—принимать</w:t>
      </w:r>
      <w:r>
        <w:rPr>
          <w:color w:val="221E1F"/>
          <w:spacing w:val="-10"/>
          <w:w w:val="120"/>
        </w:rPr>
        <w:t xml:space="preserve"> </w:t>
      </w:r>
      <w:r>
        <w:rPr>
          <w:color w:val="221E1F"/>
          <w:w w:val="120"/>
        </w:rPr>
        <w:t>цель</w:t>
      </w:r>
      <w:r>
        <w:rPr>
          <w:color w:val="221E1F"/>
          <w:spacing w:val="-10"/>
          <w:w w:val="120"/>
        </w:rPr>
        <w:t xml:space="preserve"> </w:t>
      </w:r>
      <w:r>
        <w:rPr>
          <w:color w:val="221E1F"/>
          <w:w w:val="120"/>
        </w:rPr>
        <w:t>совместной</w:t>
      </w:r>
      <w:r>
        <w:rPr>
          <w:color w:val="221E1F"/>
          <w:spacing w:val="-10"/>
          <w:w w:val="120"/>
        </w:rPr>
        <w:t xml:space="preserve"> </w:t>
      </w:r>
      <w:r>
        <w:rPr>
          <w:color w:val="221E1F"/>
          <w:w w:val="120"/>
        </w:rPr>
        <w:t>деятельности,</w:t>
      </w:r>
      <w:r>
        <w:rPr>
          <w:color w:val="221E1F"/>
          <w:spacing w:val="-9"/>
          <w:w w:val="120"/>
        </w:rPr>
        <w:t xml:space="preserve"> </w:t>
      </w:r>
      <w:r>
        <w:rPr>
          <w:color w:val="221E1F"/>
          <w:w w:val="120"/>
        </w:rPr>
        <w:t>коллективно</w:t>
      </w:r>
      <w:r>
        <w:rPr>
          <w:color w:val="221E1F"/>
          <w:spacing w:val="-10"/>
          <w:w w:val="120"/>
        </w:rPr>
        <w:t xml:space="preserve"> </w:t>
      </w:r>
      <w:r>
        <w:rPr>
          <w:color w:val="221E1F"/>
          <w:w w:val="120"/>
        </w:rPr>
        <w:t>строить</w:t>
      </w:r>
      <w:r>
        <w:rPr>
          <w:color w:val="221E1F"/>
          <w:spacing w:val="-10"/>
          <w:w w:val="120"/>
        </w:rPr>
        <w:t xml:space="preserve"> </w:t>
      </w:r>
      <w:r>
        <w:rPr>
          <w:color w:val="221E1F"/>
          <w:w w:val="120"/>
        </w:rPr>
        <w:t>действия</w:t>
      </w:r>
      <w:r>
        <w:rPr>
          <w:color w:val="221E1F"/>
          <w:spacing w:val="-10"/>
          <w:w w:val="120"/>
        </w:rPr>
        <w:t xml:space="preserve"> </w:t>
      </w:r>
      <w:r>
        <w:rPr>
          <w:color w:val="221E1F"/>
          <w:w w:val="120"/>
        </w:rPr>
        <w:t>по</w:t>
      </w:r>
      <w:r>
        <w:rPr>
          <w:color w:val="221E1F"/>
          <w:spacing w:val="-10"/>
          <w:w w:val="120"/>
        </w:rPr>
        <w:t xml:space="preserve"> </w:t>
      </w:r>
      <w:r>
        <w:rPr>
          <w:color w:val="221E1F"/>
          <w:w w:val="120"/>
        </w:rPr>
        <w:t>её</w:t>
      </w:r>
      <w:r>
        <w:rPr>
          <w:color w:val="221E1F"/>
          <w:spacing w:val="-10"/>
          <w:w w:val="120"/>
        </w:rPr>
        <w:t xml:space="preserve"> </w:t>
      </w:r>
      <w:r>
        <w:rPr>
          <w:color w:val="221E1F"/>
          <w:w w:val="120"/>
        </w:rPr>
        <w:t>достижению: распределять роли, до- говариваться,</w:t>
      </w:r>
      <w:r>
        <w:rPr>
          <w:color w:val="221E1F"/>
          <w:spacing w:val="40"/>
          <w:w w:val="120"/>
        </w:rPr>
        <w:t xml:space="preserve"> </w:t>
      </w:r>
      <w:r>
        <w:rPr>
          <w:color w:val="221E1F"/>
          <w:w w:val="120"/>
        </w:rPr>
        <w:t>обсуждать процесс и результат совместной работы; проявлять готовность руководить, выполнять пору- чения, подчиняться;</w:t>
      </w:r>
    </w:p>
    <w:p w:rsidR="00940611" w:rsidRDefault="00F31279">
      <w:pPr>
        <w:pStyle w:val="a3"/>
        <w:ind w:left="256"/>
      </w:pPr>
      <w:r>
        <w:rPr>
          <w:color w:val="221E1F"/>
          <w:w w:val="115"/>
        </w:rPr>
        <w:t>—ответственно</w:t>
      </w:r>
      <w:r>
        <w:rPr>
          <w:color w:val="221E1F"/>
          <w:spacing w:val="-13"/>
          <w:w w:val="115"/>
        </w:rPr>
        <w:t xml:space="preserve"> </w:t>
      </w:r>
      <w:r>
        <w:rPr>
          <w:color w:val="221E1F"/>
          <w:w w:val="115"/>
        </w:rPr>
        <w:t>выполнять</w:t>
      </w:r>
      <w:r>
        <w:rPr>
          <w:color w:val="221E1F"/>
          <w:spacing w:val="-13"/>
          <w:w w:val="115"/>
        </w:rPr>
        <w:t xml:space="preserve"> </w:t>
      </w:r>
      <w:r>
        <w:rPr>
          <w:color w:val="221E1F"/>
          <w:w w:val="115"/>
        </w:rPr>
        <w:t>свою</w:t>
      </w:r>
      <w:r>
        <w:rPr>
          <w:color w:val="221E1F"/>
          <w:spacing w:val="-13"/>
          <w:w w:val="115"/>
        </w:rPr>
        <w:t xml:space="preserve"> </w:t>
      </w:r>
      <w:r>
        <w:rPr>
          <w:color w:val="221E1F"/>
          <w:w w:val="115"/>
        </w:rPr>
        <w:t>часть</w:t>
      </w:r>
      <w:r>
        <w:rPr>
          <w:color w:val="221E1F"/>
          <w:spacing w:val="-12"/>
          <w:w w:val="115"/>
        </w:rPr>
        <w:t xml:space="preserve"> </w:t>
      </w:r>
      <w:r>
        <w:rPr>
          <w:color w:val="221E1F"/>
          <w:w w:val="115"/>
        </w:rPr>
        <w:t>работы;</w:t>
      </w:r>
      <w:r>
        <w:rPr>
          <w:color w:val="221E1F"/>
          <w:spacing w:val="-13"/>
          <w:w w:val="115"/>
        </w:rPr>
        <w:t xml:space="preserve"> </w:t>
      </w:r>
      <w:r>
        <w:rPr>
          <w:color w:val="221E1F"/>
          <w:w w:val="115"/>
        </w:rPr>
        <w:t>оценивать</w:t>
      </w:r>
      <w:r>
        <w:rPr>
          <w:color w:val="221E1F"/>
          <w:spacing w:val="-13"/>
          <w:w w:val="115"/>
        </w:rPr>
        <w:t xml:space="preserve"> </w:t>
      </w:r>
      <w:r>
        <w:rPr>
          <w:color w:val="221E1F"/>
          <w:w w:val="115"/>
        </w:rPr>
        <w:t>свой</w:t>
      </w:r>
      <w:r>
        <w:rPr>
          <w:color w:val="221E1F"/>
          <w:spacing w:val="-12"/>
          <w:w w:val="115"/>
        </w:rPr>
        <w:t xml:space="preserve"> </w:t>
      </w:r>
      <w:r>
        <w:rPr>
          <w:color w:val="221E1F"/>
          <w:w w:val="115"/>
        </w:rPr>
        <w:t>вклад</w:t>
      </w:r>
      <w:r>
        <w:rPr>
          <w:color w:val="221E1F"/>
          <w:spacing w:val="-13"/>
          <w:w w:val="115"/>
        </w:rPr>
        <w:t xml:space="preserve"> </w:t>
      </w:r>
      <w:r>
        <w:rPr>
          <w:color w:val="221E1F"/>
          <w:w w:val="115"/>
        </w:rPr>
        <w:t>в</w:t>
      </w:r>
      <w:r>
        <w:rPr>
          <w:color w:val="221E1F"/>
          <w:spacing w:val="-13"/>
          <w:w w:val="115"/>
        </w:rPr>
        <w:t xml:space="preserve"> </w:t>
      </w:r>
      <w:r>
        <w:rPr>
          <w:color w:val="221E1F"/>
          <w:w w:val="115"/>
        </w:rPr>
        <w:t>общий</w:t>
      </w:r>
      <w:r>
        <w:rPr>
          <w:color w:val="221E1F"/>
          <w:spacing w:val="-13"/>
          <w:w w:val="115"/>
        </w:rPr>
        <w:t xml:space="preserve"> </w:t>
      </w:r>
      <w:r>
        <w:rPr>
          <w:color w:val="221E1F"/>
          <w:spacing w:val="-2"/>
          <w:w w:val="115"/>
        </w:rPr>
        <w:t>результат;</w:t>
      </w:r>
    </w:p>
    <w:p w:rsidR="00940611" w:rsidRDefault="00F31279">
      <w:pPr>
        <w:pStyle w:val="a3"/>
        <w:spacing w:line="230" w:lineRule="exact"/>
        <w:ind w:left="256"/>
      </w:pPr>
      <w:r>
        <w:rPr>
          <w:color w:val="221E1F"/>
          <w:w w:val="115"/>
        </w:rPr>
        <w:t>—выполнять</w:t>
      </w:r>
      <w:r>
        <w:rPr>
          <w:color w:val="221E1F"/>
          <w:spacing w:val="-15"/>
          <w:w w:val="115"/>
        </w:rPr>
        <w:t xml:space="preserve"> </w:t>
      </w:r>
      <w:r>
        <w:rPr>
          <w:color w:val="221E1F"/>
          <w:w w:val="115"/>
        </w:rPr>
        <w:t>совместные</w:t>
      </w:r>
      <w:r>
        <w:rPr>
          <w:color w:val="221E1F"/>
          <w:spacing w:val="-14"/>
          <w:w w:val="115"/>
        </w:rPr>
        <w:t xml:space="preserve"> </w:t>
      </w:r>
      <w:r>
        <w:rPr>
          <w:color w:val="221E1F"/>
          <w:w w:val="115"/>
        </w:rPr>
        <w:t>проектные,творческие</w:t>
      </w:r>
      <w:r>
        <w:rPr>
          <w:color w:val="221E1F"/>
          <w:spacing w:val="-15"/>
          <w:w w:val="115"/>
        </w:rPr>
        <w:t xml:space="preserve"> </w:t>
      </w:r>
      <w:r>
        <w:rPr>
          <w:color w:val="221E1F"/>
          <w:w w:val="115"/>
        </w:rPr>
        <w:t>задания</w:t>
      </w:r>
      <w:r>
        <w:rPr>
          <w:color w:val="221E1F"/>
          <w:spacing w:val="-14"/>
          <w:w w:val="115"/>
        </w:rPr>
        <w:t xml:space="preserve"> </w:t>
      </w:r>
      <w:r>
        <w:rPr>
          <w:color w:val="221E1F"/>
          <w:w w:val="115"/>
        </w:rPr>
        <w:t>с</w:t>
      </w:r>
      <w:r>
        <w:rPr>
          <w:color w:val="221E1F"/>
          <w:spacing w:val="-14"/>
          <w:w w:val="115"/>
        </w:rPr>
        <w:t xml:space="preserve"> </w:t>
      </w:r>
      <w:r>
        <w:rPr>
          <w:color w:val="221E1F"/>
          <w:w w:val="115"/>
        </w:rPr>
        <w:t>опо-рой</w:t>
      </w:r>
      <w:r>
        <w:rPr>
          <w:color w:val="221E1F"/>
          <w:spacing w:val="-11"/>
          <w:w w:val="115"/>
        </w:rPr>
        <w:t xml:space="preserve"> </w:t>
      </w:r>
      <w:r>
        <w:rPr>
          <w:color w:val="221E1F"/>
          <w:w w:val="115"/>
        </w:rPr>
        <w:t>на</w:t>
      </w:r>
      <w:r>
        <w:rPr>
          <w:color w:val="221E1F"/>
          <w:spacing w:val="-9"/>
          <w:w w:val="115"/>
        </w:rPr>
        <w:t xml:space="preserve"> </w:t>
      </w:r>
      <w:r>
        <w:rPr>
          <w:color w:val="221E1F"/>
          <w:w w:val="115"/>
        </w:rPr>
        <w:t>предложенные</w:t>
      </w:r>
      <w:r>
        <w:rPr>
          <w:color w:val="221E1F"/>
          <w:spacing w:val="-4"/>
          <w:w w:val="115"/>
        </w:rPr>
        <w:t xml:space="preserve"> </w:t>
      </w:r>
      <w:r>
        <w:rPr>
          <w:color w:val="221E1F"/>
          <w:spacing w:val="-2"/>
          <w:w w:val="115"/>
        </w:rPr>
        <w:t>образцы.</w:t>
      </w:r>
    </w:p>
    <w:p w:rsidR="00940611" w:rsidRDefault="00F31279">
      <w:pPr>
        <w:pStyle w:val="Heading3"/>
        <w:spacing w:before="0"/>
        <w:ind w:left="256"/>
      </w:pPr>
      <w:r>
        <w:rPr>
          <w:color w:val="221E1F"/>
          <w:w w:val="80"/>
        </w:rPr>
        <w:t>Овладение</w:t>
      </w:r>
      <w:r>
        <w:rPr>
          <w:color w:val="221E1F"/>
          <w:spacing w:val="32"/>
        </w:rPr>
        <w:t xml:space="preserve"> </w:t>
      </w:r>
      <w:r>
        <w:rPr>
          <w:color w:val="221E1F"/>
          <w:w w:val="80"/>
        </w:rPr>
        <w:t>универсальными</w:t>
      </w:r>
      <w:r>
        <w:rPr>
          <w:color w:val="221E1F"/>
          <w:spacing w:val="32"/>
        </w:rPr>
        <w:t xml:space="preserve"> </w:t>
      </w:r>
      <w:r>
        <w:rPr>
          <w:color w:val="221E1F"/>
          <w:w w:val="80"/>
        </w:rPr>
        <w:t>регулятивными</w:t>
      </w:r>
      <w:r>
        <w:rPr>
          <w:color w:val="221E1F"/>
          <w:spacing w:val="33"/>
        </w:rPr>
        <w:t xml:space="preserve"> </w:t>
      </w:r>
      <w:r>
        <w:rPr>
          <w:color w:val="221E1F"/>
          <w:spacing w:val="-2"/>
          <w:w w:val="80"/>
        </w:rPr>
        <w:t>действиями</w:t>
      </w:r>
    </w:p>
    <w:p w:rsidR="00940611" w:rsidRDefault="00F31279">
      <w:pPr>
        <w:pStyle w:val="a3"/>
        <w:spacing w:before="2"/>
      </w:pPr>
      <w:r>
        <w:rPr>
          <w:color w:val="221E1F"/>
          <w:spacing w:val="-2"/>
          <w:w w:val="120"/>
        </w:rPr>
        <w:t>Самоорганизация:</w:t>
      </w:r>
    </w:p>
    <w:p w:rsidR="00940611" w:rsidRDefault="00940611">
      <w:pPr>
        <w:sectPr w:rsidR="00940611">
          <w:pgSz w:w="11900" w:h="16840"/>
          <w:pgMar w:top="520" w:right="320" w:bottom="280" w:left="480" w:header="720" w:footer="720" w:gutter="0"/>
          <w:cols w:space="720"/>
        </w:sectPr>
      </w:pPr>
    </w:p>
    <w:p w:rsidR="00940611" w:rsidRDefault="00F31279">
      <w:pPr>
        <w:pStyle w:val="a3"/>
        <w:spacing w:before="75" w:line="230" w:lineRule="exact"/>
        <w:ind w:left="256"/>
      </w:pPr>
      <w:r>
        <w:rPr>
          <w:color w:val="221E1F"/>
          <w:w w:val="115"/>
        </w:rPr>
        <w:lastRenderedPageBreak/>
        <w:t>—планировать</w:t>
      </w:r>
      <w:r>
        <w:rPr>
          <w:color w:val="221E1F"/>
          <w:spacing w:val="-13"/>
          <w:w w:val="115"/>
        </w:rPr>
        <w:t xml:space="preserve"> </w:t>
      </w:r>
      <w:r>
        <w:rPr>
          <w:color w:val="221E1F"/>
          <w:w w:val="115"/>
        </w:rPr>
        <w:t>действия</w:t>
      </w:r>
      <w:r>
        <w:rPr>
          <w:color w:val="221E1F"/>
          <w:spacing w:val="-13"/>
          <w:w w:val="115"/>
        </w:rPr>
        <w:t xml:space="preserve"> </w:t>
      </w:r>
      <w:r>
        <w:rPr>
          <w:color w:val="221E1F"/>
          <w:w w:val="115"/>
        </w:rPr>
        <w:t>по</w:t>
      </w:r>
      <w:r>
        <w:rPr>
          <w:color w:val="221E1F"/>
          <w:spacing w:val="-13"/>
          <w:w w:val="115"/>
        </w:rPr>
        <w:t xml:space="preserve"> </w:t>
      </w:r>
      <w:r>
        <w:rPr>
          <w:color w:val="221E1F"/>
          <w:w w:val="115"/>
        </w:rPr>
        <w:t>решению</w:t>
      </w:r>
      <w:r>
        <w:rPr>
          <w:color w:val="221E1F"/>
          <w:spacing w:val="-12"/>
          <w:w w:val="115"/>
        </w:rPr>
        <w:t xml:space="preserve"> </w:t>
      </w:r>
      <w:r>
        <w:rPr>
          <w:color w:val="221E1F"/>
          <w:w w:val="115"/>
        </w:rPr>
        <w:t>учебной</w:t>
      </w:r>
      <w:r>
        <w:rPr>
          <w:color w:val="221E1F"/>
          <w:spacing w:val="-13"/>
          <w:w w:val="115"/>
        </w:rPr>
        <w:t xml:space="preserve"> </w:t>
      </w:r>
      <w:r>
        <w:rPr>
          <w:color w:val="221E1F"/>
          <w:w w:val="115"/>
        </w:rPr>
        <w:t>задачи</w:t>
      </w:r>
      <w:r>
        <w:rPr>
          <w:color w:val="221E1F"/>
          <w:spacing w:val="-13"/>
          <w:w w:val="115"/>
        </w:rPr>
        <w:t xml:space="preserve"> </w:t>
      </w:r>
      <w:r>
        <w:rPr>
          <w:color w:val="221E1F"/>
          <w:w w:val="115"/>
        </w:rPr>
        <w:t>для</w:t>
      </w:r>
      <w:r>
        <w:rPr>
          <w:color w:val="221E1F"/>
          <w:spacing w:val="-13"/>
          <w:w w:val="115"/>
        </w:rPr>
        <w:t xml:space="preserve"> </w:t>
      </w:r>
      <w:r>
        <w:rPr>
          <w:color w:val="221E1F"/>
          <w:w w:val="115"/>
        </w:rPr>
        <w:t>полу-</w:t>
      </w:r>
      <w:r>
        <w:rPr>
          <w:color w:val="221E1F"/>
          <w:spacing w:val="-10"/>
          <w:w w:val="115"/>
        </w:rPr>
        <w:t xml:space="preserve"> </w:t>
      </w:r>
      <w:r>
        <w:rPr>
          <w:color w:val="221E1F"/>
          <w:w w:val="115"/>
        </w:rPr>
        <w:t>чения</w:t>
      </w:r>
      <w:r>
        <w:rPr>
          <w:color w:val="221E1F"/>
          <w:spacing w:val="-13"/>
          <w:w w:val="115"/>
        </w:rPr>
        <w:t xml:space="preserve"> </w:t>
      </w:r>
      <w:r>
        <w:rPr>
          <w:color w:val="221E1F"/>
          <w:spacing w:val="-2"/>
          <w:w w:val="115"/>
        </w:rPr>
        <w:t>результата;</w:t>
      </w:r>
    </w:p>
    <w:p w:rsidR="00940611" w:rsidRDefault="00F31279">
      <w:pPr>
        <w:pStyle w:val="a3"/>
        <w:spacing w:before="0"/>
        <w:ind w:left="258"/>
      </w:pPr>
      <w:r>
        <w:rPr>
          <w:color w:val="221E1F"/>
          <w:w w:val="110"/>
        </w:rPr>
        <w:t>—выстраивать</w:t>
      </w:r>
      <w:r>
        <w:rPr>
          <w:color w:val="221E1F"/>
          <w:spacing w:val="40"/>
          <w:w w:val="110"/>
        </w:rPr>
        <w:t xml:space="preserve"> </w:t>
      </w:r>
      <w:r>
        <w:rPr>
          <w:color w:val="221E1F"/>
          <w:w w:val="110"/>
        </w:rPr>
        <w:t>последовательность</w:t>
      </w:r>
      <w:r>
        <w:rPr>
          <w:color w:val="221E1F"/>
          <w:spacing w:val="41"/>
          <w:w w:val="110"/>
        </w:rPr>
        <w:t xml:space="preserve"> </w:t>
      </w:r>
      <w:r>
        <w:rPr>
          <w:color w:val="221E1F"/>
          <w:w w:val="110"/>
        </w:rPr>
        <w:t>выбранных</w:t>
      </w:r>
      <w:r>
        <w:rPr>
          <w:color w:val="221E1F"/>
          <w:spacing w:val="41"/>
          <w:w w:val="110"/>
        </w:rPr>
        <w:t xml:space="preserve"> </w:t>
      </w:r>
      <w:r>
        <w:rPr>
          <w:color w:val="221E1F"/>
          <w:spacing w:val="-2"/>
          <w:w w:val="110"/>
        </w:rPr>
        <w:t>действий.</w:t>
      </w:r>
    </w:p>
    <w:p w:rsidR="00940611" w:rsidRDefault="00F31279">
      <w:pPr>
        <w:pStyle w:val="a3"/>
        <w:spacing w:line="230" w:lineRule="exact"/>
      </w:pPr>
      <w:r>
        <w:rPr>
          <w:color w:val="221E1F"/>
          <w:spacing w:val="-2"/>
          <w:w w:val="115"/>
        </w:rPr>
        <w:t>Самоконтроль:</w:t>
      </w:r>
    </w:p>
    <w:p w:rsidR="00940611" w:rsidRDefault="00F31279">
      <w:pPr>
        <w:pStyle w:val="a3"/>
        <w:spacing w:before="0"/>
        <w:ind w:left="256"/>
      </w:pPr>
      <w:r>
        <w:rPr>
          <w:color w:val="221E1F"/>
          <w:spacing w:val="-2"/>
          <w:w w:val="115"/>
        </w:rPr>
        <w:t>—устанавливать</w:t>
      </w:r>
      <w:r>
        <w:rPr>
          <w:color w:val="221E1F"/>
          <w:spacing w:val="-3"/>
          <w:w w:val="115"/>
        </w:rPr>
        <w:t xml:space="preserve"> </w:t>
      </w:r>
      <w:r>
        <w:rPr>
          <w:color w:val="221E1F"/>
          <w:spacing w:val="-2"/>
          <w:w w:val="115"/>
        </w:rPr>
        <w:t>причины успеха/неудач учебной деятельно-</w:t>
      </w:r>
      <w:r>
        <w:rPr>
          <w:color w:val="221E1F"/>
          <w:spacing w:val="2"/>
          <w:w w:val="115"/>
        </w:rPr>
        <w:t xml:space="preserve"> </w:t>
      </w:r>
      <w:r>
        <w:rPr>
          <w:color w:val="221E1F"/>
          <w:spacing w:val="-4"/>
          <w:w w:val="115"/>
        </w:rPr>
        <w:t>сти;</w:t>
      </w:r>
    </w:p>
    <w:p w:rsidR="00940611" w:rsidRDefault="00F31279">
      <w:pPr>
        <w:pStyle w:val="a3"/>
        <w:spacing w:before="2"/>
        <w:ind w:left="256"/>
      </w:pPr>
      <w:r>
        <w:rPr>
          <w:color w:val="221E1F"/>
          <w:spacing w:val="-2"/>
          <w:w w:val="115"/>
        </w:rPr>
        <w:t>—корректировать свои учебные</w:t>
      </w:r>
      <w:r>
        <w:rPr>
          <w:color w:val="221E1F"/>
          <w:spacing w:val="-1"/>
          <w:w w:val="115"/>
        </w:rPr>
        <w:t xml:space="preserve"> </w:t>
      </w:r>
      <w:r>
        <w:rPr>
          <w:color w:val="221E1F"/>
          <w:spacing w:val="-2"/>
          <w:w w:val="115"/>
        </w:rPr>
        <w:t>действия для</w:t>
      </w:r>
      <w:r>
        <w:rPr>
          <w:color w:val="221E1F"/>
          <w:spacing w:val="-1"/>
          <w:w w:val="115"/>
        </w:rPr>
        <w:t xml:space="preserve"> </w:t>
      </w:r>
      <w:r>
        <w:rPr>
          <w:color w:val="221E1F"/>
          <w:spacing w:val="-2"/>
          <w:w w:val="115"/>
        </w:rPr>
        <w:t>преодоления ошибок.</w:t>
      </w:r>
    </w:p>
    <w:p w:rsidR="00940611" w:rsidRDefault="00940611">
      <w:pPr>
        <w:pStyle w:val="a3"/>
        <w:ind w:left="0"/>
      </w:pPr>
    </w:p>
    <w:p w:rsidR="00940611" w:rsidRDefault="00F31279">
      <w:pPr>
        <w:pStyle w:val="a3"/>
        <w:tabs>
          <w:tab w:val="left" w:pos="5712"/>
          <w:tab w:val="left" w:pos="7083"/>
          <w:tab w:val="left" w:pos="8967"/>
        </w:tabs>
        <w:spacing w:before="0"/>
        <w:ind w:left="258" w:right="765" w:firstLine="225"/>
      </w:pPr>
      <w:r>
        <w:rPr>
          <w:color w:val="221E1F"/>
          <w:w w:val="115"/>
        </w:rPr>
        <w:t>Овладение</w:t>
      </w:r>
      <w:r>
        <w:rPr>
          <w:color w:val="221E1F"/>
          <w:spacing w:val="-2"/>
          <w:w w:val="115"/>
        </w:rPr>
        <w:t xml:space="preserve"> </w:t>
      </w:r>
      <w:r>
        <w:rPr>
          <w:color w:val="221E1F"/>
          <w:w w:val="115"/>
        </w:rPr>
        <w:t>системой</w:t>
      </w:r>
      <w:r>
        <w:rPr>
          <w:color w:val="221E1F"/>
          <w:spacing w:val="-2"/>
          <w:w w:val="115"/>
        </w:rPr>
        <w:t xml:space="preserve"> </w:t>
      </w:r>
      <w:r>
        <w:rPr>
          <w:color w:val="221E1F"/>
          <w:w w:val="115"/>
        </w:rPr>
        <w:t>универсальных</w:t>
      </w:r>
      <w:r>
        <w:rPr>
          <w:color w:val="221E1F"/>
          <w:spacing w:val="-2"/>
          <w:w w:val="115"/>
        </w:rPr>
        <w:t xml:space="preserve"> </w:t>
      </w:r>
      <w:r>
        <w:rPr>
          <w:color w:val="221E1F"/>
          <w:w w:val="115"/>
        </w:rPr>
        <w:t>учебных</w:t>
      </w:r>
      <w:r>
        <w:rPr>
          <w:color w:val="221E1F"/>
          <w:spacing w:val="-2"/>
          <w:w w:val="115"/>
        </w:rPr>
        <w:t xml:space="preserve"> </w:t>
      </w:r>
      <w:r>
        <w:rPr>
          <w:color w:val="221E1F"/>
          <w:w w:val="115"/>
        </w:rPr>
        <w:t>регулятивных</w:t>
      </w:r>
      <w:r>
        <w:rPr>
          <w:color w:val="221E1F"/>
          <w:spacing w:val="78"/>
          <w:w w:val="115"/>
        </w:rPr>
        <w:t xml:space="preserve"> </w:t>
      </w:r>
      <w:r>
        <w:rPr>
          <w:color w:val="221E1F"/>
          <w:w w:val="115"/>
        </w:rPr>
        <w:t>действий</w:t>
      </w:r>
      <w:r>
        <w:rPr>
          <w:color w:val="221E1F"/>
          <w:spacing w:val="-2"/>
          <w:w w:val="115"/>
        </w:rPr>
        <w:t xml:space="preserve"> </w:t>
      </w:r>
      <w:r>
        <w:rPr>
          <w:color w:val="221E1F"/>
          <w:w w:val="115"/>
        </w:rPr>
        <w:t>обеспечивает</w:t>
      </w:r>
      <w:r>
        <w:rPr>
          <w:color w:val="221E1F"/>
          <w:spacing w:val="-2"/>
          <w:w w:val="115"/>
        </w:rPr>
        <w:t xml:space="preserve"> </w:t>
      </w:r>
      <w:r>
        <w:rPr>
          <w:color w:val="221E1F"/>
          <w:w w:val="115"/>
        </w:rPr>
        <w:t>формирование смысловых установок</w:t>
      </w:r>
      <w:r>
        <w:rPr>
          <w:color w:val="221E1F"/>
          <w:spacing w:val="80"/>
          <w:w w:val="150"/>
        </w:rPr>
        <w:t xml:space="preserve"> </w:t>
      </w:r>
      <w:r>
        <w:rPr>
          <w:color w:val="221E1F"/>
          <w:w w:val="115"/>
        </w:rPr>
        <w:t>личности</w:t>
      </w:r>
      <w:r>
        <w:rPr>
          <w:color w:val="221E1F"/>
          <w:spacing w:val="40"/>
          <w:w w:val="115"/>
        </w:rPr>
        <w:t xml:space="preserve"> </w:t>
      </w:r>
      <w:r>
        <w:rPr>
          <w:color w:val="221E1F"/>
          <w:w w:val="115"/>
        </w:rPr>
        <w:t>(внутренняя позиция личности)</w:t>
      </w:r>
      <w:r>
        <w:rPr>
          <w:color w:val="221E1F"/>
          <w:spacing w:val="40"/>
          <w:w w:val="115"/>
        </w:rPr>
        <w:t xml:space="preserve"> </w:t>
      </w:r>
      <w:r>
        <w:rPr>
          <w:color w:val="221E1F"/>
          <w:w w:val="115"/>
        </w:rPr>
        <w:t>и жизненных навы-</w:t>
      </w:r>
      <w:r>
        <w:rPr>
          <w:color w:val="221E1F"/>
          <w:spacing w:val="33"/>
          <w:w w:val="115"/>
        </w:rPr>
        <w:t xml:space="preserve"> </w:t>
      </w:r>
      <w:r>
        <w:rPr>
          <w:color w:val="221E1F"/>
          <w:w w:val="115"/>
        </w:rPr>
        <w:t>ков личности (управления собой, самодисциплины, устой чивого</w:t>
      </w:r>
      <w:r>
        <w:rPr>
          <w:color w:val="221E1F"/>
        </w:rPr>
        <w:tab/>
      </w:r>
      <w:r>
        <w:rPr>
          <w:color w:val="221E1F"/>
          <w:spacing w:val="-2"/>
          <w:w w:val="115"/>
        </w:rPr>
        <w:t>поведения,</w:t>
      </w:r>
      <w:r>
        <w:rPr>
          <w:color w:val="221E1F"/>
        </w:rPr>
        <w:tab/>
      </w:r>
      <w:r>
        <w:rPr>
          <w:color w:val="221E1F"/>
          <w:spacing w:val="-2"/>
          <w:w w:val="115"/>
        </w:rPr>
        <w:t>эмоционального</w:t>
      </w:r>
      <w:r>
        <w:rPr>
          <w:color w:val="221E1F"/>
        </w:rPr>
        <w:tab/>
      </w:r>
      <w:r>
        <w:rPr>
          <w:color w:val="221E1F"/>
          <w:spacing w:val="-2"/>
          <w:w w:val="115"/>
        </w:rPr>
        <w:t xml:space="preserve">душевного </w:t>
      </w:r>
      <w:r>
        <w:rPr>
          <w:color w:val="221E1F"/>
          <w:w w:val="115"/>
        </w:rPr>
        <w:t>равновесия и т. д.).</w:t>
      </w:r>
    </w:p>
    <w:p w:rsidR="00940611" w:rsidRDefault="00F31279">
      <w:pPr>
        <w:pStyle w:val="a3"/>
        <w:spacing w:before="3" w:line="230" w:lineRule="exact"/>
        <w:ind w:left="258"/>
      </w:pPr>
      <w:r>
        <w:rPr>
          <w:color w:val="221E1F"/>
          <w:w w:val="85"/>
        </w:rPr>
        <w:t>ПРЕДМЕТНЫЕ</w:t>
      </w:r>
      <w:r>
        <w:rPr>
          <w:color w:val="221E1F"/>
          <w:spacing w:val="37"/>
        </w:rPr>
        <w:t xml:space="preserve"> </w:t>
      </w:r>
      <w:r>
        <w:rPr>
          <w:color w:val="221E1F"/>
          <w:spacing w:val="-2"/>
        </w:rPr>
        <w:t>РЕЗУЛЬТАТЫ</w:t>
      </w:r>
    </w:p>
    <w:p w:rsidR="00940611" w:rsidRDefault="00F31279">
      <w:pPr>
        <w:pStyle w:val="a3"/>
        <w:spacing w:before="0"/>
        <w:ind w:left="258" w:firstLine="225"/>
      </w:pPr>
      <w:r>
        <w:rPr>
          <w:color w:val="221E1F"/>
          <w:w w:val="115"/>
        </w:rPr>
        <w:t>Предметные результаты характеризуют начальный этап фор- мирования у обучающихся основ музыкальной культуры и про-</w:t>
      </w:r>
      <w:r>
        <w:rPr>
          <w:color w:val="221E1F"/>
          <w:spacing w:val="80"/>
          <w:w w:val="115"/>
        </w:rPr>
        <w:t xml:space="preserve"> </w:t>
      </w:r>
      <w:r>
        <w:rPr>
          <w:color w:val="221E1F"/>
          <w:w w:val="115"/>
        </w:rPr>
        <w:t>являются в способности к музыкальной деятельности, потреб- ности в регулярном</w:t>
      </w:r>
      <w:r>
        <w:rPr>
          <w:color w:val="221E1F"/>
          <w:spacing w:val="37"/>
          <w:w w:val="115"/>
        </w:rPr>
        <w:t xml:space="preserve"> </w:t>
      </w:r>
      <w:r>
        <w:rPr>
          <w:color w:val="221E1F"/>
          <w:w w:val="115"/>
        </w:rPr>
        <w:t>общении</w:t>
      </w:r>
      <w:r>
        <w:rPr>
          <w:color w:val="221E1F"/>
          <w:spacing w:val="37"/>
          <w:w w:val="115"/>
        </w:rPr>
        <w:t xml:space="preserve"> </w:t>
      </w:r>
      <w:r>
        <w:rPr>
          <w:color w:val="221E1F"/>
          <w:w w:val="115"/>
        </w:rPr>
        <w:t>с</w:t>
      </w:r>
      <w:r>
        <w:rPr>
          <w:color w:val="221E1F"/>
          <w:spacing w:val="37"/>
          <w:w w:val="115"/>
        </w:rPr>
        <w:t xml:space="preserve"> </w:t>
      </w:r>
      <w:r>
        <w:rPr>
          <w:color w:val="221E1F"/>
          <w:w w:val="115"/>
        </w:rPr>
        <w:t>музыкальным</w:t>
      </w:r>
      <w:r>
        <w:rPr>
          <w:color w:val="221E1F"/>
          <w:spacing w:val="37"/>
          <w:w w:val="115"/>
        </w:rPr>
        <w:t xml:space="preserve"> </w:t>
      </w:r>
      <w:r>
        <w:rPr>
          <w:color w:val="221E1F"/>
          <w:w w:val="115"/>
        </w:rPr>
        <w:t>искусством,</w:t>
      </w:r>
      <w:r>
        <w:rPr>
          <w:color w:val="221E1F"/>
          <w:spacing w:val="40"/>
          <w:w w:val="115"/>
        </w:rPr>
        <w:t xml:space="preserve"> </w:t>
      </w:r>
      <w:r>
        <w:rPr>
          <w:color w:val="221E1F"/>
          <w:w w:val="115"/>
        </w:rPr>
        <w:t>позитивном</w:t>
      </w:r>
      <w:r>
        <w:rPr>
          <w:color w:val="221E1F"/>
          <w:spacing w:val="37"/>
          <w:w w:val="115"/>
        </w:rPr>
        <w:t xml:space="preserve"> </w:t>
      </w:r>
      <w:r>
        <w:rPr>
          <w:color w:val="221E1F"/>
          <w:w w:val="115"/>
        </w:rPr>
        <w:t>ценностном</w:t>
      </w:r>
      <w:r>
        <w:rPr>
          <w:color w:val="221E1F"/>
          <w:spacing w:val="37"/>
          <w:w w:val="115"/>
        </w:rPr>
        <w:t xml:space="preserve"> </w:t>
      </w:r>
      <w:r>
        <w:rPr>
          <w:color w:val="221E1F"/>
          <w:w w:val="115"/>
        </w:rPr>
        <w:t>отношении</w:t>
      </w:r>
      <w:r>
        <w:rPr>
          <w:color w:val="221E1F"/>
          <w:spacing w:val="37"/>
          <w:w w:val="115"/>
        </w:rPr>
        <w:t xml:space="preserve"> </w:t>
      </w:r>
      <w:r>
        <w:rPr>
          <w:color w:val="221E1F"/>
          <w:w w:val="115"/>
        </w:rPr>
        <w:t>к</w:t>
      </w:r>
      <w:r>
        <w:rPr>
          <w:color w:val="221E1F"/>
          <w:spacing w:val="37"/>
          <w:w w:val="115"/>
        </w:rPr>
        <w:t xml:space="preserve"> </w:t>
      </w:r>
      <w:r>
        <w:rPr>
          <w:color w:val="221E1F"/>
          <w:w w:val="115"/>
        </w:rPr>
        <w:t>музыке</w:t>
      </w:r>
      <w:r>
        <w:rPr>
          <w:color w:val="221E1F"/>
          <w:spacing w:val="37"/>
          <w:w w:val="115"/>
        </w:rPr>
        <w:t xml:space="preserve"> </w:t>
      </w:r>
      <w:r>
        <w:rPr>
          <w:color w:val="221E1F"/>
          <w:w w:val="115"/>
        </w:rPr>
        <w:t>как важному элементу своей жизни.</w:t>
      </w:r>
    </w:p>
    <w:p w:rsidR="00940611" w:rsidRDefault="00F31279">
      <w:pPr>
        <w:pStyle w:val="a3"/>
        <w:spacing w:before="2"/>
      </w:pPr>
      <w:r>
        <w:rPr>
          <w:color w:val="221E1F"/>
          <w:spacing w:val="-2"/>
          <w:w w:val="115"/>
        </w:rPr>
        <w:t>Обучающиеся,</w:t>
      </w:r>
      <w:r>
        <w:rPr>
          <w:color w:val="221E1F"/>
          <w:w w:val="115"/>
        </w:rPr>
        <w:t xml:space="preserve"> </w:t>
      </w:r>
      <w:r>
        <w:rPr>
          <w:color w:val="221E1F"/>
          <w:spacing w:val="-2"/>
          <w:w w:val="115"/>
        </w:rPr>
        <w:t>освоившие</w:t>
      </w:r>
      <w:r>
        <w:rPr>
          <w:color w:val="221E1F"/>
          <w:spacing w:val="-1"/>
          <w:w w:val="115"/>
        </w:rPr>
        <w:t xml:space="preserve"> </w:t>
      </w:r>
      <w:r>
        <w:rPr>
          <w:color w:val="221E1F"/>
          <w:spacing w:val="-2"/>
          <w:w w:val="115"/>
        </w:rPr>
        <w:t>основную</w:t>
      </w:r>
      <w:r>
        <w:rPr>
          <w:color w:val="221E1F"/>
          <w:w w:val="115"/>
        </w:rPr>
        <w:t xml:space="preserve"> </w:t>
      </w:r>
      <w:r>
        <w:rPr>
          <w:color w:val="221E1F"/>
          <w:spacing w:val="-2"/>
          <w:w w:val="115"/>
        </w:rPr>
        <w:t>образовательную</w:t>
      </w:r>
      <w:r>
        <w:rPr>
          <w:color w:val="221E1F"/>
          <w:spacing w:val="-1"/>
          <w:w w:val="115"/>
        </w:rPr>
        <w:t xml:space="preserve"> </w:t>
      </w:r>
      <w:r>
        <w:rPr>
          <w:color w:val="221E1F"/>
          <w:spacing w:val="-2"/>
          <w:w w:val="115"/>
        </w:rPr>
        <w:t>про-</w:t>
      </w:r>
      <w:r>
        <w:rPr>
          <w:color w:val="221E1F"/>
          <w:spacing w:val="4"/>
          <w:w w:val="115"/>
        </w:rPr>
        <w:t xml:space="preserve"> </w:t>
      </w:r>
      <w:r>
        <w:rPr>
          <w:color w:val="221E1F"/>
          <w:spacing w:val="-2"/>
          <w:w w:val="115"/>
        </w:rPr>
        <w:t>грамму</w:t>
      </w:r>
      <w:r>
        <w:rPr>
          <w:color w:val="221E1F"/>
          <w:spacing w:val="-1"/>
          <w:w w:val="115"/>
        </w:rPr>
        <w:t xml:space="preserve"> </w:t>
      </w:r>
      <w:r>
        <w:rPr>
          <w:color w:val="221E1F"/>
          <w:spacing w:val="-2"/>
          <w:w w:val="115"/>
        </w:rPr>
        <w:t>по</w:t>
      </w:r>
      <w:r>
        <w:rPr>
          <w:color w:val="221E1F"/>
          <w:w w:val="115"/>
        </w:rPr>
        <w:t xml:space="preserve"> </w:t>
      </w:r>
      <w:r>
        <w:rPr>
          <w:color w:val="221E1F"/>
          <w:spacing w:val="-2"/>
          <w:w w:val="115"/>
        </w:rPr>
        <w:t>предмету</w:t>
      </w:r>
      <w:r>
        <w:rPr>
          <w:color w:val="221E1F"/>
          <w:spacing w:val="13"/>
          <w:w w:val="115"/>
        </w:rPr>
        <w:t xml:space="preserve"> </w:t>
      </w:r>
      <w:r>
        <w:rPr>
          <w:color w:val="221E1F"/>
          <w:spacing w:val="-2"/>
          <w:w w:val="115"/>
        </w:rPr>
        <w:t>«Музыка»:</w:t>
      </w:r>
    </w:p>
    <w:p w:rsidR="00940611" w:rsidRDefault="00F31279">
      <w:pPr>
        <w:pStyle w:val="a3"/>
        <w:tabs>
          <w:tab w:val="left" w:pos="6941"/>
        </w:tabs>
        <w:spacing w:before="2"/>
        <w:ind w:right="477" w:hanging="228"/>
      </w:pPr>
      <w:r>
        <w:rPr>
          <w:color w:val="221E1F"/>
          <w:w w:val="115"/>
        </w:rPr>
        <w:t>—с интересом занимаются музыкой, любят петь, играть на до-</w:t>
      </w:r>
      <w:r>
        <w:rPr>
          <w:color w:val="221E1F"/>
        </w:rPr>
        <w:tab/>
      </w:r>
      <w:r>
        <w:rPr>
          <w:color w:val="221E1F"/>
          <w:spacing w:val="-2"/>
          <w:w w:val="115"/>
        </w:rPr>
        <w:t xml:space="preserve">ступных музыкальных инструментах, </w:t>
      </w:r>
      <w:r>
        <w:rPr>
          <w:color w:val="221E1F"/>
          <w:w w:val="115"/>
        </w:rPr>
        <w:t>умеют слушать серьёз-</w:t>
      </w:r>
      <w:r>
        <w:rPr>
          <w:color w:val="221E1F"/>
          <w:spacing w:val="37"/>
          <w:w w:val="115"/>
        </w:rPr>
        <w:t xml:space="preserve"> </w:t>
      </w:r>
      <w:r>
        <w:rPr>
          <w:color w:val="221E1F"/>
          <w:w w:val="115"/>
        </w:rPr>
        <w:t>ную музыку,</w:t>
      </w:r>
      <w:r>
        <w:rPr>
          <w:color w:val="221E1F"/>
          <w:spacing w:val="36"/>
          <w:w w:val="115"/>
        </w:rPr>
        <w:t xml:space="preserve"> </w:t>
      </w:r>
      <w:r>
        <w:rPr>
          <w:color w:val="221E1F"/>
          <w:w w:val="115"/>
        </w:rPr>
        <w:t>знают правила поведения в театре,</w:t>
      </w:r>
      <w:r>
        <w:rPr>
          <w:color w:val="221E1F"/>
          <w:spacing w:val="36"/>
          <w:w w:val="115"/>
        </w:rPr>
        <w:t xml:space="preserve"> </w:t>
      </w:r>
      <w:r>
        <w:rPr>
          <w:color w:val="221E1F"/>
          <w:w w:val="115"/>
        </w:rPr>
        <w:t>концертном зале;</w:t>
      </w:r>
    </w:p>
    <w:p w:rsidR="00940611" w:rsidRDefault="00F31279">
      <w:pPr>
        <w:pStyle w:val="a3"/>
        <w:spacing w:line="230" w:lineRule="exact"/>
        <w:ind w:left="256"/>
      </w:pPr>
      <w:r>
        <w:rPr>
          <w:color w:val="221E1F"/>
          <w:w w:val="115"/>
        </w:rPr>
        <w:t>—сознательно</w:t>
      </w:r>
      <w:r>
        <w:rPr>
          <w:color w:val="221E1F"/>
          <w:spacing w:val="-15"/>
          <w:w w:val="115"/>
        </w:rPr>
        <w:t xml:space="preserve"> </w:t>
      </w:r>
      <w:r>
        <w:rPr>
          <w:color w:val="221E1F"/>
          <w:w w:val="115"/>
        </w:rPr>
        <w:t>стремятся</w:t>
      </w:r>
      <w:r>
        <w:rPr>
          <w:color w:val="221E1F"/>
          <w:spacing w:val="-14"/>
          <w:w w:val="115"/>
        </w:rPr>
        <w:t xml:space="preserve"> </w:t>
      </w:r>
      <w:r>
        <w:rPr>
          <w:color w:val="221E1F"/>
          <w:w w:val="115"/>
        </w:rPr>
        <w:t>к</w:t>
      </w:r>
      <w:r>
        <w:rPr>
          <w:color w:val="221E1F"/>
          <w:spacing w:val="-14"/>
          <w:w w:val="115"/>
        </w:rPr>
        <w:t xml:space="preserve"> </w:t>
      </w:r>
      <w:r>
        <w:rPr>
          <w:color w:val="221E1F"/>
          <w:w w:val="115"/>
        </w:rPr>
        <w:t>развитию</w:t>
      </w:r>
      <w:r>
        <w:rPr>
          <w:color w:val="221E1F"/>
          <w:spacing w:val="-14"/>
          <w:w w:val="115"/>
        </w:rPr>
        <w:t xml:space="preserve"> </w:t>
      </w:r>
      <w:r>
        <w:rPr>
          <w:color w:val="221E1F"/>
          <w:w w:val="115"/>
        </w:rPr>
        <w:t>своих</w:t>
      </w:r>
      <w:r>
        <w:rPr>
          <w:color w:val="221E1F"/>
          <w:spacing w:val="-14"/>
          <w:w w:val="115"/>
        </w:rPr>
        <w:t xml:space="preserve"> </w:t>
      </w:r>
      <w:r>
        <w:rPr>
          <w:color w:val="221E1F"/>
          <w:w w:val="115"/>
        </w:rPr>
        <w:t>музыкальных</w:t>
      </w:r>
      <w:r>
        <w:rPr>
          <w:color w:val="221E1F"/>
          <w:spacing w:val="-14"/>
          <w:w w:val="115"/>
        </w:rPr>
        <w:t xml:space="preserve"> </w:t>
      </w:r>
      <w:r>
        <w:rPr>
          <w:color w:val="221E1F"/>
          <w:w w:val="115"/>
        </w:rPr>
        <w:t>спо-</w:t>
      </w:r>
      <w:r>
        <w:rPr>
          <w:color w:val="221E1F"/>
          <w:spacing w:val="-9"/>
          <w:w w:val="115"/>
        </w:rPr>
        <w:t xml:space="preserve"> </w:t>
      </w:r>
      <w:r>
        <w:rPr>
          <w:color w:val="221E1F"/>
          <w:spacing w:val="-2"/>
          <w:w w:val="115"/>
        </w:rPr>
        <w:t>собностей;</w:t>
      </w:r>
    </w:p>
    <w:p w:rsidR="00940611" w:rsidRDefault="00F31279">
      <w:pPr>
        <w:pStyle w:val="a3"/>
        <w:spacing w:before="0"/>
        <w:ind w:right="489" w:hanging="228"/>
      </w:pPr>
      <w:r>
        <w:rPr>
          <w:color w:val="221E1F"/>
          <w:w w:val="120"/>
        </w:rPr>
        <w:t>—осознают</w:t>
      </w:r>
      <w:r>
        <w:rPr>
          <w:color w:val="221E1F"/>
          <w:spacing w:val="-10"/>
          <w:w w:val="120"/>
        </w:rPr>
        <w:t xml:space="preserve"> </w:t>
      </w:r>
      <w:r>
        <w:rPr>
          <w:color w:val="221E1F"/>
          <w:w w:val="120"/>
        </w:rPr>
        <w:t>разнообразие</w:t>
      </w:r>
      <w:r>
        <w:rPr>
          <w:color w:val="221E1F"/>
          <w:spacing w:val="-10"/>
          <w:w w:val="120"/>
        </w:rPr>
        <w:t xml:space="preserve"> </w:t>
      </w:r>
      <w:r>
        <w:rPr>
          <w:color w:val="221E1F"/>
          <w:w w:val="120"/>
        </w:rPr>
        <w:t>форм</w:t>
      </w:r>
      <w:r>
        <w:rPr>
          <w:color w:val="221E1F"/>
          <w:spacing w:val="-10"/>
          <w:w w:val="120"/>
        </w:rPr>
        <w:t xml:space="preserve"> </w:t>
      </w:r>
      <w:r>
        <w:rPr>
          <w:color w:val="221E1F"/>
          <w:w w:val="120"/>
        </w:rPr>
        <w:t>и</w:t>
      </w:r>
      <w:r>
        <w:rPr>
          <w:color w:val="221E1F"/>
          <w:spacing w:val="-10"/>
          <w:w w:val="120"/>
        </w:rPr>
        <w:t xml:space="preserve"> </w:t>
      </w:r>
      <w:r>
        <w:rPr>
          <w:color w:val="221E1F"/>
          <w:w w:val="120"/>
        </w:rPr>
        <w:t>направлений</w:t>
      </w:r>
      <w:r>
        <w:rPr>
          <w:color w:val="221E1F"/>
          <w:spacing w:val="-10"/>
          <w:w w:val="120"/>
        </w:rPr>
        <w:t xml:space="preserve"> </w:t>
      </w:r>
      <w:r>
        <w:rPr>
          <w:color w:val="221E1F"/>
          <w:w w:val="120"/>
        </w:rPr>
        <w:t>музыкального</w:t>
      </w:r>
      <w:r>
        <w:rPr>
          <w:color w:val="221E1F"/>
          <w:spacing w:val="-10"/>
          <w:w w:val="120"/>
        </w:rPr>
        <w:t xml:space="preserve"> </w:t>
      </w:r>
      <w:r>
        <w:rPr>
          <w:color w:val="221E1F"/>
          <w:w w:val="120"/>
        </w:rPr>
        <w:t>искусства,</w:t>
      </w:r>
      <w:r>
        <w:rPr>
          <w:color w:val="221E1F"/>
          <w:spacing w:val="-4"/>
          <w:w w:val="120"/>
        </w:rPr>
        <w:t xml:space="preserve"> </w:t>
      </w:r>
      <w:r>
        <w:rPr>
          <w:color w:val="221E1F"/>
          <w:w w:val="120"/>
        </w:rPr>
        <w:t>могут</w:t>
      </w:r>
      <w:r>
        <w:rPr>
          <w:color w:val="221E1F"/>
          <w:spacing w:val="-10"/>
          <w:w w:val="120"/>
        </w:rPr>
        <w:t xml:space="preserve"> </w:t>
      </w:r>
      <w:r>
        <w:rPr>
          <w:color w:val="221E1F"/>
          <w:w w:val="120"/>
        </w:rPr>
        <w:t>назвать</w:t>
      </w:r>
      <w:r>
        <w:rPr>
          <w:color w:val="221E1F"/>
          <w:spacing w:val="-10"/>
          <w:w w:val="120"/>
        </w:rPr>
        <w:t xml:space="preserve"> </w:t>
      </w:r>
      <w:r>
        <w:rPr>
          <w:color w:val="221E1F"/>
          <w:w w:val="120"/>
        </w:rPr>
        <w:t>музыкальные произведения,</w:t>
      </w:r>
      <w:r>
        <w:rPr>
          <w:color w:val="221E1F"/>
          <w:spacing w:val="40"/>
          <w:w w:val="120"/>
        </w:rPr>
        <w:t xml:space="preserve"> </w:t>
      </w:r>
      <w:r>
        <w:rPr>
          <w:color w:val="221E1F"/>
          <w:w w:val="120"/>
        </w:rPr>
        <w:t xml:space="preserve">ком- позиторов, исполнителей, которые им нравятся, аргументи- ровать свой </w:t>
      </w:r>
      <w:r>
        <w:rPr>
          <w:color w:val="221E1F"/>
          <w:spacing w:val="-2"/>
          <w:w w:val="120"/>
        </w:rPr>
        <w:t>выбор;</w:t>
      </w:r>
    </w:p>
    <w:p w:rsidR="00940611" w:rsidRDefault="00F31279">
      <w:pPr>
        <w:pStyle w:val="a3"/>
        <w:spacing w:before="3"/>
        <w:ind w:right="650" w:hanging="228"/>
      </w:pPr>
      <w:r>
        <w:rPr>
          <w:color w:val="221E1F"/>
          <w:w w:val="120"/>
        </w:rPr>
        <w:t>—имеют</w:t>
      </w:r>
      <w:r>
        <w:rPr>
          <w:color w:val="221E1F"/>
          <w:spacing w:val="-9"/>
          <w:w w:val="120"/>
        </w:rPr>
        <w:t xml:space="preserve"> </w:t>
      </w:r>
      <w:r>
        <w:rPr>
          <w:color w:val="221E1F"/>
          <w:w w:val="120"/>
        </w:rPr>
        <w:t>опыт</w:t>
      </w:r>
      <w:r>
        <w:rPr>
          <w:color w:val="221E1F"/>
          <w:spacing w:val="-9"/>
          <w:w w:val="120"/>
        </w:rPr>
        <w:t xml:space="preserve"> </w:t>
      </w:r>
      <w:r>
        <w:rPr>
          <w:color w:val="221E1F"/>
          <w:w w:val="120"/>
        </w:rPr>
        <w:t>восприятия,</w:t>
      </w:r>
      <w:r>
        <w:rPr>
          <w:color w:val="221E1F"/>
          <w:spacing w:val="34"/>
          <w:w w:val="120"/>
        </w:rPr>
        <w:t xml:space="preserve"> </w:t>
      </w:r>
      <w:r>
        <w:rPr>
          <w:color w:val="221E1F"/>
          <w:w w:val="120"/>
        </w:rPr>
        <w:t>исполнения</w:t>
      </w:r>
      <w:r>
        <w:rPr>
          <w:color w:val="221E1F"/>
          <w:spacing w:val="-9"/>
          <w:w w:val="120"/>
        </w:rPr>
        <w:t xml:space="preserve"> </w:t>
      </w:r>
      <w:r>
        <w:rPr>
          <w:color w:val="221E1F"/>
          <w:w w:val="120"/>
        </w:rPr>
        <w:t>музыки</w:t>
      </w:r>
      <w:r>
        <w:rPr>
          <w:color w:val="221E1F"/>
          <w:spacing w:val="-9"/>
          <w:w w:val="120"/>
        </w:rPr>
        <w:t xml:space="preserve"> </w:t>
      </w:r>
      <w:r>
        <w:rPr>
          <w:color w:val="221E1F"/>
          <w:w w:val="120"/>
        </w:rPr>
        <w:t>разных</w:t>
      </w:r>
      <w:r>
        <w:rPr>
          <w:color w:val="221E1F"/>
          <w:spacing w:val="-9"/>
          <w:w w:val="120"/>
        </w:rPr>
        <w:t xml:space="preserve"> </w:t>
      </w:r>
      <w:r>
        <w:rPr>
          <w:color w:val="221E1F"/>
          <w:w w:val="120"/>
        </w:rPr>
        <w:t>жан-</w:t>
      </w:r>
      <w:r>
        <w:rPr>
          <w:color w:val="221E1F"/>
          <w:spacing w:val="-3"/>
          <w:w w:val="120"/>
        </w:rPr>
        <w:t xml:space="preserve"> </w:t>
      </w:r>
      <w:r>
        <w:rPr>
          <w:color w:val="221E1F"/>
          <w:w w:val="120"/>
        </w:rPr>
        <w:t>ров,</w:t>
      </w:r>
      <w:r>
        <w:rPr>
          <w:color w:val="221E1F"/>
          <w:spacing w:val="34"/>
          <w:w w:val="120"/>
        </w:rPr>
        <w:t xml:space="preserve"> </w:t>
      </w:r>
      <w:r>
        <w:rPr>
          <w:color w:val="221E1F"/>
          <w:w w:val="120"/>
        </w:rPr>
        <w:t>творческой</w:t>
      </w:r>
      <w:r>
        <w:rPr>
          <w:color w:val="221E1F"/>
          <w:spacing w:val="-9"/>
          <w:w w:val="120"/>
        </w:rPr>
        <w:t xml:space="preserve"> </w:t>
      </w:r>
      <w:r>
        <w:rPr>
          <w:color w:val="221E1F"/>
          <w:w w:val="120"/>
        </w:rPr>
        <w:t>деятельности</w:t>
      </w:r>
      <w:r>
        <w:rPr>
          <w:color w:val="221E1F"/>
          <w:spacing w:val="-9"/>
          <w:w w:val="120"/>
        </w:rPr>
        <w:t xml:space="preserve"> </w:t>
      </w:r>
      <w:r>
        <w:rPr>
          <w:color w:val="221E1F"/>
          <w:w w:val="120"/>
        </w:rPr>
        <w:t>в различных смежных видах искусства;</w:t>
      </w:r>
    </w:p>
    <w:p w:rsidR="00940611" w:rsidRDefault="00F31279">
      <w:pPr>
        <w:pStyle w:val="a3"/>
        <w:spacing w:line="230" w:lineRule="exact"/>
        <w:ind w:left="256"/>
      </w:pPr>
      <w:r>
        <w:rPr>
          <w:color w:val="221E1F"/>
          <w:w w:val="115"/>
        </w:rPr>
        <w:t>—с</w:t>
      </w:r>
      <w:r>
        <w:rPr>
          <w:color w:val="221E1F"/>
          <w:spacing w:val="-10"/>
          <w:w w:val="115"/>
        </w:rPr>
        <w:t xml:space="preserve"> </w:t>
      </w:r>
      <w:r>
        <w:rPr>
          <w:color w:val="221E1F"/>
          <w:w w:val="115"/>
        </w:rPr>
        <w:t>уважением</w:t>
      </w:r>
      <w:r>
        <w:rPr>
          <w:color w:val="221E1F"/>
          <w:spacing w:val="-10"/>
          <w:w w:val="115"/>
        </w:rPr>
        <w:t xml:space="preserve"> </w:t>
      </w:r>
      <w:r>
        <w:rPr>
          <w:color w:val="221E1F"/>
          <w:w w:val="115"/>
        </w:rPr>
        <w:t>относятся</w:t>
      </w:r>
      <w:r>
        <w:rPr>
          <w:color w:val="221E1F"/>
          <w:spacing w:val="-9"/>
          <w:w w:val="115"/>
        </w:rPr>
        <w:t xml:space="preserve"> </w:t>
      </w:r>
      <w:r>
        <w:rPr>
          <w:color w:val="221E1F"/>
          <w:w w:val="115"/>
        </w:rPr>
        <w:t>к</w:t>
      </w:r>
      <w:r>
        <w:rPr>
          <w:color w:val="221E1F"/>
          <w:spacing w:val="-10"/>
          <w:w w:val="115"/>
        </w:rPr>
        <w:t xml:space="preserve"> </w:t>
      </w:r>
      <w:r>
        <w:rPr>
          <w:color w:val="221E1F"/>
          <w:w w:val="115"/>
        </w:rPr>
        <w:t>достижениям</w:t>
      </w:r>
      <w:r>
        <w:rPr>
          <w:color w:val="221E1F"/>
          <w:spacing w:val="-9"/>
          <w:w w:val="115"/>
        </w:rPr>
        <w:t xml:space="preserve"> </w:t>
      </w:r>
      <w:r>
        <w:rPr>
          <w:color w:val="221E1F"/>
          <w:w w:val="115"/>
        </w:rPr>
        <w:t>отечественной</w:t>
      </w:r>
      <w:r>
        <w:rPr>
          <w:color w:val="221E1F"/>
          <w:spacing w:val="-10"/>
          <w:w w:val="115"/>
        </w:rPr>
        <w:t xml:space="preserve"> </w:t>
      </w:r>
      <w:r>
        <w:rPr>
          <w:color w:val="221E1F"/>
          <w:w w:val="115"/>
        </w:rPr>
        <w:t>музы- кальной</w:t>
      </w:r>
      <w:r>
        <w:rPr>
          <w:color w:val="221E1F"/>
          <w:spacing w:val="-8"/>
          <w:w w:val="115"/>
        </w:rPr>
        <w:t xml:space="preserve"> </w:t>
      </w:r>
      <w:r>
        <w:rPr>
          <w:color w:val="221E1F"/>
          <w:spacing w:val="-2"/>
          <w:w w:val="115"/>
        </w:rPr>
        <w:t>культуры;</w:t>
      </w:r>
    </w:p>
    <w:p w:rsidR="00940611" w:rsidRDefault="00F31279">
      <w:pPr>
        <w:pStyle w:val="a3"/>
        <w:spacing w:before="0"/>
        <w:ind w:left="258"/>
      </w:pPr>
      <w:r>
        <w:rPr>
          <w:color w:val="221E1F"/>
          <w:spacing w:val="-2"/>
          <w:w w:val="120"/>
        </w:rPr>
        <w:t>—стремятся</w:t>
      </w:r>
      <w:r>
        <w:rPr>
          <w:color w:val="221E1F"/>
          <w:w w:val="120"/>
        </w:rPr>
        <w:t xml:space="preserve"> </w:t>
      </w:r>
      <w:r>
        <w:rPr>
          <w:color w:val="221E1F"/>
          <w:spacing w:val="-2"/>
          <w:w w:val="120"/>
        </w:rPr>
        <w:t>к</w:t>
      </w:r>
      <w:r>
        <w:rPr>
          <w:color w:val="221E1F"/>
          <w:w w:val="120"/>
        </w:rPr>
        <w:t xml:space="preserve"> </w:t>
      </w:r>
      <w:r>
        <w:rPr>
          <w:color w:val="221E1F"/>
          <w:spacing w:val="-2"/>
          <w:w w:val="120"/>
        </w:rPr>
        <w:t>расширению</w:t>
      </w:r>
      <w:r>
        <w:rPr>
          <w:color w:val="221E1F"/>
          <w:w w:val="120"/>
        </w:rPr>
        <w:t xml:space="preserve"> </w:t>
      </w:r>
      <w:r>
        <w:rPr>
          <w:color w:val="221E1F"/>
          <w:spacing w:val="-2"/>
          <w:w w:val="120"/>
        </w:rPr>
        <w:t>своего</w:t>
      </w:r>
      <w:r>
        <w:rPr>
          <w:color w:val="221E1F"/>
          <w:w w:val="120"/>
        </w:rPr>
        <w:t xml:space="preserve"> </w:t>
      </w:r>
      <w:r>
        <w:rPr>
          <w:color w:val="221E1F"/>
          <w:spacing w:val="-2"/>
          <w:w w:val="120"/>
        </w:rPr>
        <w:t>музыкального</w:t>
      </w:r>
      <w:r>
        <w:rPr>
          <w:color w:val="221E1F"/>
          <w:spacing w:val="1"/>
          <w:w w:val="120"/>
        </w:rPr>
        <w:t xml:space="preserve"> </w:t>
      </w:r>
      <w:r>
        <w:rPr>
          <w:color w:val="221E1F"/>
          <w:spacing w:val="-2"/>
          <w:w w:val="120"/>
        </w:rPr>
        <w:t>кругозора.</w:t>
      </w:r>
    </w:p>
    <w:p w:rsidR="00940611" w:rsidRDefault="00940611">
      <w:pPr>
        <w:pStyle w:val="a3"/>
        <w:ind w:left="0"/>
      </w:pPr>
    </w:p>
    <w:p w:rsidR="00940611" w:rsidRDefault="00F31279">
      <w:pPr>
        <w:pStyle w:val="a3"/>
        <w:spacing w:before="0"/>
        <w:ind w:left="258" w:right="650" w:firstLine="225"/>
      </w:pPr>
      <w:r>
        <w:rPr>
          <w:color w:val="221E1F"/>
          <w:w w:val="115"/>
        </w:rPr>
        <w:t>Предметные</w:t>
      </w:r>
      <w:r>
        <w:rPr>
          <w:color w:val="221E1F"/>
          <w:spacing w:val="-9"/>
          <w:w w:val="115"/>
        </w:rPr>
        <w:t xml:space="preserve"> </w:t>
      </w:r>
      <w:r>
        <w:rPr>
          <w:color w:val="221E1F"/>
          <w:w w:val="115"/>
        </w:rPr>
        <w:t>результаты,</w:t>
      </w:r>
      <w:r>
        <w:rPr>
          <w:color w:val="221E1F"/>
          <w:spacing w:val="21"/>
          <w:w w:val="115"/>
        </w:rPr>
        <w:t xml:space="preserve"> </w:t>
      </w:r>
      <w:r>
        <w:rPr>
          <w:color w:val="221E1F"/>
          <w:w w:val="115"/>
        </w:rPr>
        <w:t>формируемые</w:t>
      </w:r>
      <w:r>
        <w:rPr>
          <w:color w:val="221E1F"/>
          <w:spacing w:val="-9"/>
          <w:w w:val="115"/>
        </w:rPr>
        <w:t xml:space="preserve"> </w:t>
      </w:r>
      <w:r>
        <w:rPr>
          <w:color w:val="221E1F"/>
          <w:w w:val="115"/>
        </w:rPr>
        <w:t>в</w:t>
      </w:r>
      <w:r>
        <w:rPr>
          <w:color w:val="221E1F"/>
          <w:spacing w:val="-9"/>
          <w:w w:val="115"/>
        </w:rPr>
        <w:t xml:space="preserve"> </w:t>
      </w:r>
      <w:r>
        <w:rPr>
          <w:color w:val="221E1F"/>
          <w:w w:val="115"/>
        </w:rPr>
        <w:t>ходе</w:t>
      </w:r>
      <w:r>
        <w:rPr>
          <w:color w:val="221E1F"/>
          <w:spacing w:val="-9"/>
          <w:w w:val="115"/>
        </w:rPr>
        <w:t xml:space="preserve"> </w:t>
      </w:r>
      <w:r>
        <w:rPr>
          <w:color w:val="221E1F"/>
          <w:w w:val="115"/>
        </w:rPr>
        <w:t>изучения</w:t>
      </w:r>
      <w:r>
        <w:rPr>
          <w:color w:val="221E1F"/>
          <w:spacing w:val="-9"/>
          <w:w w:val="115"/>
        </w:rPr>
        <w:t xml:space="preserve"> </w:t>
      </w:r>
      <w:r>
        <w:rPr>
          <w:color w:val="221E1F"/>
          <w:w w:val="115"/>
        </w:rPr>
        <w:t>пред- мета</w:t>
      </w:r>
      <w:r>
        <w:rPr>
          <w:color w:val="221E1F"/>
          <w:spacing w:val="19"/>
          <w:w w:val="115"/>
        </w:rPr>
        <w:t xml:space="preserve"> </w:t>
      </w:r>
      <w:r>
        <w:rPr>
          <w:color w:val="221E1F"/>
          <w:w w:val="115"/>
        </w:rPr>
        <w:t>«Музыка»,</w:t>
      </w:r>
      <w:r>
        <w:rPr>
          <w:color w:val="221E1F"/>
          <w:spacing w:val="18"/>
          <w:w w:val="115"/>
        </w:rPr>
        <w:t xml:space="preserve"> </w:t>
      </w:r>
      <w:r>
        <w:rPr>
          <w:color w:val="221E1F"/>
          <w:w w:val="115"/>
        </w:rPr>
        <w:t>сгруппированы</w:t>
      </w:r>
      <w:r>
        <w:rPr>
          <w:color w:val="221E1F"/>
          <w:spacing w:val="-9"/>
          <w:w w:val="115"/>
        </w:rPr>
        <w:t xml:space="preserve"> </w:t>
      </w:r>
      <w:r>
        <w:rPr>
          <w:color w:val="221E1F"/>
          <w:w w:val="115"/>
        </w:rPr>
        <w:t>по учебным модулям и долж- ны отражать сформированность умений:</w:t>
      </w:r>
    </w:p>
    <w:p w:rsidR="00940611" w:rsidRDefault="00F31279">
      <w:pPr>
        <w:pStyle w:val="Heading3"/>
      </w:pPr>
      <w:r>
        <w:rPr>
          <w:color w:val="221E1F"/>
          <w:w w:val="80"/>
        </w:rPr>
        <w:t>Модуль</w:t>
      </w:r>
      <w:r>
        <w:rPr>
          <w:color w:val="221E1F"/>
          <w:spacing w:val="9"/>
        </w:rPr>
        <w:t xml:space="preserve"> </w:t>
      </w:r>
      <w:r>
        <w:rPr>
          <w:color w:val="221E1F"/>
          <w:w w:val="80"/>
        </w:rPr>
        <w:t>№</w:t>
      </w:r>
      <w:r>
        <w:rPr>
          <w:color w:val="221E1F"/>
          <w:spacing w:val="12"/>
        </w:rPr>
        <w:t xml:space="preserve"> </w:t>
      </w:r>
      <w:r>
        <w:rPr>
          <w:color w:val="221E1F"/>
          <w:w w:val="80"/>
        </w:rPr>
        <w:t>1</w:t>
      </w:r>
      <w:r>
        <w:rPr>
          <w:color w:val="221E1F"/>
          <w:spacing w:val="13"/>
        </w:rPr>
        <w:t xml:space="preserve"> </w:t>
      </w:r>
      <w:r>
        <w:rPr>
          <w:color w:val="221E1F"/>
          <w:w w:val="80"/>
        </w:rPr>
        <w:t>«Музыкальная</w:t>
      </w:r>
      <w:r>
        <w:rPr>
          <w:color w:val="221E1F"/>
          <w:spacing w:val="9"/>
        </w:rPr>
        <w:t xml:space="preserve"> </w:t>
      </w:r>
      <w:r>
        <w:rPr>
          <w:color w:val="221E1F"/>
          <w:spacing w:val="-2"/>
          <w:w w:val="80"/>
        </w:rPr>
        <w:t>грамота»:</w:t>
      </w:r>
    </w:p>
    <w:p w:rsidR="00940611" w:rsidRDefault="00F31279">
      <w:pPr>
        <w:pStyle w:val="a3"/>
        <w:spacing w:before="2"/>
        <w:ind w:hanging="228"/>
      </w:pPr>
      <w:r>
        <w:rPr>
          <w:color w:val="221E1F"/>
          <w:w w:val="120"/>
        </w:rPr>
        <w:t>—классифицировать</w:t>
      </w:r>
      <w:r>
        <w:rPr>
          <w:color w:val="221E1F"/>
          <w:spacing w:val="-10"/>
          <w:w w:val="120"/>
        </w:rPr>
        <w:t xml:space="preserve"> </w:t>
      </w:r>
      <w:r>
        <w:rPr>
          <w:color w:val="221E1F"/>
          <w:w w:val="120"/>
        </w:rPr>
        <w:t>звуки:</w:t>
      </w:r>
      <w:r>
        <w:rPr>
          <w:color w:val="221E1F"/>
          <w:spacing w:val="-1"/>
          <w:w w:val="120"/>
        </w:rPr>
        <w:t xml:space="preserve"> </w:t>
      </w:r>
      <w:r>
        <w:rPr>
          <w:color w:val="221E1F"/>
          <w:w w:val="120"/>
        </w:rPr>
        <w:t>шумовые</w:t>
      </w:r>
      <w:r>
        <w:rPr>
          <w:color w:val="221E1F"/>
          <w:spacing w:val="-10"/>
          <w:w w:val="120"/>
        </w:rPr>
        <w:t xml:space="preserve"> </w:t>
      </w:r>
      <w:r>
        <w:rPr>
          <w:color w:val="221E1F"/>
          <w:w w:val="120"/>
        </w:rPr>
        <w:t>и</w:t>
      </w:r>
      <w:r>
        <w:rPr>
          <w:color w:val="221E1F"/>
          <w:spacing w:val="-10"/>
          <w:w w:val="120"/>
        </w:rPr>
        <w:t xml:space="preserve"> </w:t>
      </w:r>
      <w:r>
        <w:rPr>
          <w:color w:val="221E1F"/>
          <w:w w:val="120"/>
        </w:rPr>
        <w:t>музыкальные,</w:t>
      </w:r>
      <w:r>
        <w:rPr>
          <w:color w:val="221E1F"/>
          <w:spacing w:val="-1"/>
          <w:w w:val="120"/>
        </w:rPr>
        <w:t xml:space="preserve"> </w:t>
      </w:r>
      <w:r>
        <w:rPr>
          <w:color w:val="221E1F"/>
          <w:w w:val="120"/>
        </w:rPr>
        <w:t>длин-</w:t>
      </w:r>
      <w:r>
        <w:rPr>
          <w:color w:val="221E1F"/>
          <w:spacing w:val="-1"/>
          <w:w w:val="120"/>
        </w:rPr>
        <w:t xml:space="preserve"> </w:t>
      </w:r>
      <w:r>
        <w:rPr>
          <w:color w:val="221E1F"/>
          <w:w w:val="120"/>
        </w:rPr>
        <w:t>ные,</w:t>
      </w:r>
      <w:r>
        <w:rPr>
          <w:color w:val="221E1F"/>
          <w:spacing w:val="-10"/>
          <w:w w:val="120"/>
        </w:rPr>
        <w:t xml:space="preserve"> </w:t>
      </w:r>
      <w:r>
        <w:rPr>
          <w:color w:val="221E1F"/>
          <w:w w:val="120"/>
        </w:rPr>
        <w:t>короткие,</w:t>
      </w:r>
      <w:r>
        <w:rPr>
          <w:color w:val="221E1F"/>
          <w:spacing w:val="-8"/>
          <w:w w:val="120"/>
        </w:rPr>
        <w:t xml:space="preserve"> </w:t>
      </w:r>
      <w:r>
        <w:rPr>
          <w:color w:val="221E1F"/>
          <w:w w:val="120"/>
        </w:rPr>
        <w:t>тихие,</w:t>
      </w:r>
      <w:r>
        <w:rPr>
          <w:color w:val="221E1F"/>
          <w:spacing w:val="-7"/>
          <w:w w:val="120"/>
        </w:rPr>
        <w:t xml:space="preserve"> </w:t>
      </w:r>
      <w:r>
        <w:rPr>
          <w:color w:val="221E1F"/>
          <w:w w:val="120"/>
        </w:rPr>
        <w:t>громкие,</w:t>
      </w:r>
      <w:r>
        <w:rPr>
          <w:color w:val="221E1F"/>
          <w:spacing w:val="-10"/>
          <w:w w:val="120"/>
        </w:rPr>
        <w:t xml:space="preserve"> </w:t>
      </w:r>
      <w:r>
        <w:rPr>
          <w:color w:val="221E1F"/>
          <w:w w:val="120"/>
        </w:rPr>
        <w:t xml:space="preserve">низкие, </w:t>
      </w:r>
      <w:r>
        <w:rPr>
          <w:color w:val="221E1F"/>
          <w:spacing w:val="-2"/>
          <w:w w:val="120"/>
        </w:rPr>
        <w:t>высокие;</w:t>
      </w:r>
    </w:p>
    <w:p w:rsidR="00940611" w:rsidRDefault="00F31279">
      <w:pPr>
        <w:pStyle w:val="a3"/>
        <w:ind w:hanging="228"/>
      </w:pPr>
      <w:r>
        <w:rPr>
          <w:color w:val="221E1F"/>
          <w:w w:val="120"/>
        </w:rPr>
        <w:t>—различать</w:t>
      </w:r>
      <w:r>
        <w:rPr>
          <w:color w:val="221E1F"/>
          <w:spacing w:val="-8"/>
          <w:w w:val="120"/>
        </w:rPr>
        <w:t xml:space="preserve"> </w:t>
      </w:r>
      <w:r>
        <w:rPr>
          <w:color w:val="221E1F"/>
          <w:w w:val="120"/>
        </w:rPr>
        <w:t>элементы</w:t>
      </w:r>
      <w:r>
        <w:rPr>
          <w:color w:val="221E1F"/>
          <w:spacing w:val="-8"/>
          <w:w w:val="120"/>
        </w:rPr>
        <w:t xml:space="preserve"> </w:t>
      </w:r>
      <w:r>
        <w:rPr>
          <w:color w:val="221E1F"/>
          <w:w w:val="120"/>
        </w:rPr>
        <w:t>музыкального</w:t>
      </w:r>
      <w:r>
        <w:rPr>
          <w:color w:val="221E1F"/>
          <w:spacing w:val="-8"/>
          <w:w w:val="120"/>
        </w:rPr>
        <w:t xml:space="preserve"> </w:t>
      </w:r>
      <w:r>
        <w:rPr>
          <w:color w:val="221E1F"/>
          <w:w w:val="120"/>
        </w:rPr>
        <w:t>языка</w:t>
      </w:r>
      <w:r>
        <w:rPr>
          <w:color w:val="221E1F"/>
          <w:spacing w:val="28"/>
          <w:w w:val="120"/>
        </w:rPr>
        <w:t xml:space="preserve"> </w:t>
      </w:r>
      <w:r>
        <w:rPr>
          <w:color w:val="221E1F"/>
          <w:w w:val="120"/>
        </w:rPr>
        <w:t>(темп,</w:t>
      </w:r>
      <w:r>
        <w:rPr>
          <w:color w:val="221E1F"/>
          <w:spacing w:val="30"/>
          <w:w w:val="120"/>
        </w:rPr>
        <w:t xml:space="preserve"> </w:t>
      </w:r>
      <w:r>
        <w:rPr>
          <w:color w:val="221E1F"/>
          <w:w w:val="120"/>
        </w:rPr>
        <w:t>тембр,</w:t>
      </w:r>
      <w:r>
        <w:rPr>
          <w:color w:val="221E1F"/>
          <w:spacing w:val="30"/>
          <w:w w:val="120"/>
        </w:rPr>
        <w:t xml:space="preserve"> </w:t>
      </w:r>
      <w:r>
        <w:rPr>
          <w:color w:val="221E1F"/>
          <w:w w:val="120"/>
        </w:rPr>
        <w:t>ре- гистр,</w:t>
      </w:r>
      <w:r>
        <w:rPr>
          <w:color w:val="221E1F"/>
          <w:spacing w:val="-6"/>
          <w:w w:val="120"/>
        </w:rPr>
        <w:t xml:space="preserve"> </w:t>
      </w:r>
      <w:r>
        <w:rPr>
          <w:color w:val="221E1F"/>
          <w:w w:val="120"/>
        </w:rPr>
        <w:t>динамика,</w:t>
      </w:r>
      <w:r>
        <w:rPr>
          <w:color w:val="221E1F"/>
          <w:spacing w:val="-6"/>
          <w:w w:val="120"/>
        </w:rPr>
        <w:t xml:space="preserve"> </w:t>
      </w:r>
      <w:r>
        <w:rPr>
          <w:color w:val="221E1F"/>
          <w:w w:val="120"/>
        </w:rPr>
        <w:t>ритм,</w:t>
      </w:r>
      <w:r>
        <w:rPr>
          <w:color w:val="221E1F"/>
          <w:spacing w:val="-8"/>
          <w:w w:val="120"/>
        </w:rPr>
        <w:t xml:space="preserve"> </w:t>
      </w:r>
      <w:r>
        <w:rPr>
          <w:color w:val="221E1F"/>
          <w:w w:val="120"/>
        </w:rPr>
        <w:t>мелодия, аккомпанемент и др.), уметь объяснить значение соответствующих терминов;</w:t>
      </w:r>
    </w:p>
    <w:p w:rsidR="00940611" w:rsidRDefault="00F31279">
      <w:pPr>
        <w:pStyle w:val="a3"/>
        <w:tabs>
          <w:tab w:val="left" w:pos="6697"/>
        </w:tabs>
        <w:ind w:right="650" w:hanging="228"/>
      </w:pPr>
      <w:r>
        <w:rPr>
          <w:color w:val="221E1F"/>
          <w:w w:val="115"/>
        </w:rPr>
        <w:t>—различать изобразительные и выразительные интонации, на-</w:t>
      </w:r>
      <w:r>
        <w:rPr>
          <w:color w:val="221E1F"/>
        </w:rPr>
        <w:tab/>
      </w:r>
      <w:r>
        <w:rPr>
          <w:color w:val="221E1F"/>
          <w:w w:val="115"/>
        </w:rPr>
        <w:t>ходить признаки сходства и различия музыкальных и рече- вых интонаций;</w:t>
      </w:r>
    </w:p>
    <w:p w:rsidR="00940611" w:rsidRDefault="00F31279">
      <w:pPr>
        <w:pStyle w:val="a3"/>
        <w:spacing w:before="2" w:line="230" w:lineRule="exact"/>
        <w:ind w:left="256"/>
      </w:pPr>
      <w:r>
        <w:rPr>
          <w:color w:val="221E1F"/>
          <w:w w:val="120"/>
        </w:rPr>
        <w:t>—различать</w:t>
      </w:r>
      <w:r>
        <w:rPr>
          <w:color w:val="221E1F"/>
          <w:spacing w:val="-12"/>
          <w:w w:val="120"/>
        </w:rPr>
        <w:t xml:space="preserve"> </w:t>
      </w:r>
      <w:r>
        <w:rPr>
          <w:color w:val="221E1F"/>
          <w:w w:val="120"/>
        </w:rPr>
        <w:t>на</w:t>
      </w:r>
      <w:r>
        <w:rPr>
          <w:color w:val="221E1F"/>
          <w:spacing w:val="-12"/>
          <w:w w:val="120"/>
        </w:rPr>
        <w:t xml:space="preserve"> </w:t>
      </w:r>
      <w:r>
        <w:rPr>
          <w:color w:val="221E1F"/>
          <w:w w:val="120"/>
        </w:rPr>
        <w:t>слух</w:t>
      </w:r>
      <w:r>
        <w:rPr>
          <w:color w:val="221E1F"/>
          <w:spacing w:val="-12"/>
          <w:w w:val="120"/>
        </w:rPr>
        <w:t xml:space="preserve"> </w:t>
      </w:r>
      <w:r>
        <w:rPr>
          <w:color w:val="221E1F"/>
          <w:w w:val="120"/>
        </w:rPr>
        <w:t>принципы</w:t>
      </w:r>
      <w:r>
        <w:rPr>
          <w:color w:val="221E1F"/>
          <w:spacing w:val="-12"/>
          <w:w w:val="120"/>
        </w:rPr>
        <w:t xml:space="preserve"> </w:t>
      </w:r>
      <w:r>
        <w:rPr>
          <w:color w:val="221E1F"/>
          <w:w w:val="120"/>
        </w:rPr>
        <w:t>развития:</w:t>
      </w:r>
      <w:r>
        <w:rPr>
          <w:color w:val="221E1F"/>
          <w:spacing w:val="-13"/>
          <w:w w:val="120"/>
        </w:rPr>
        <w:t xml:space="preserve"> </w:t>
      </w:r>
      <w:r>
        <w:rPr>
          <w:color w:val="221E1F"/>
          <w:w w:val="120"/>
        </w:rPr>
        <w:t>повтор,</w:t>
      </w:r>
      <w:r>
        <w:rPr>
          <w:color w:val="221E1F"/>
          <w:spacing w:val="-12"/>
          <w:w w:val="120"/>
        </w:rPr>
        <w:t xml:space="preserve"> </w:t>
      </w:r>
      <w:r>
        <w:rPr>
          <w:color w:val="221E1F"/>
          <w:w w:val="120"/>
        </w:rPr>
        <w:t>контраст,</w:t>
      </w:r>
      <w:r>
        <w:rPr>
          <w:color w:val="221E1F"/>
          <w:spacing w:val="-9"/>
          <w:w w:val="120"/>
        </w:rPr>
        <w:t xml:space="preserve"> </w:t>
      </w:r>
      <w:r>
        <w:rPr>
          <w:color w:val="221E1F"/>
          <w:w w:val="120"/>
        </w:rPr>
        <w:t>ва-</w:t>
      </w:r>
      <w:r>
        <w:rPr>
          <w:color w:val="221E1F"/>
          <w:spacing w:val="-12"/>
          <w:w w:val="120"/>
        </w:rPr>
        <w:t xml:space="preserve"> </w:t>
      </w:r>
      <w:r>
        <w:rPr>
          <w:color w:val="221E1F"/>
          <w:spacing w:val="-2"/>
          <w:w w:val="120"/>
        </w:rPr>
        <w:t>рьирование;</w:t>
      </w:r>
    </w:p>
    <w:p w:rsidR="00940611" w:rsidRDefault="00F31279">
      <w:pPr>
        <w:pStyle w:val="a3"/>
        <w:spacing w:before="0"/>
        <w:ind w:left="256"/>
      </w:pPr>
      <w:r>
        <w:rPr>
          <w:color w:val="221E1F"/>
          <w:w w:val="115"/>
        </w:rPr>
        <w:t>—понимать</w:t>
      </w:r>
      <w:r>
        <w:rPr>
          <w:color w:val="221E1F"/>
          <w:spacing w:val="-15"/>
          <w:w w:val="115"/>
        </w:rPr>
        <w:t xml:space="preserve"> </w:t>
      </w:r>
      <w:r>
        <w:rPr>
          <w:color w:val="221E1F"/>
          <w:w w:val="115"/>
        </w:rPr>
        <w:t>значение</w:t>
      </w:r>
      <w:r>
        <w:rPr>
          <w:color w:val="221E1F"/>
          <w:spacing w:val="-14"/>
          <w:w w:val="115"/>
        </w:rPr>
        <w:t xml:space="preserve"> </w:t>
      </w:r>
      <w:r>
        <w:rPr>
          <w:color w:val="221E1F"/>
          <w:w w:val="115"/>
        </w:rPr>
        <w:t>термина</w:t>
      </w:r>
      <w:r>
        <w:rPr>
          <w:color w:val="221E1F"/>
          <w:spacing w:val="-7"/>
          <w:w w:val="115"/>
        </w:rPr>
        <w:t xml:space="preserve"> </w:t>
      </w:r>
      <w:r>
        <w:rPr>
          <w:color w:val="221E1F"/>
          <w:w w:val="115"/>
        </w:rPr>
        <w:t>«музыкальная</w:t>
      </w:r>
      <w:r>
        <w:rPr>
          <w:color w:val="221E1F"/>
          <w:spacing w:val="-14"/>
          <w:w w:val="115"/>
        </w:rPr>
        <w:t xml:space="preserve"> </w:t>
      </w:r>
      <w:r>
        <w:rPr>
          <w:color w:val="221E1F"/>
          <w:w w:val="115"/>
        </w:rPr>
        <w:t>форма»,</w:t>
      </w:r>
      <w:r>
        <w:rPr>
          <w:color w:val="221E1F"/>
          <w:spacing w:val="-15"/>
          <w:w w:val="115"/>
        </w:rPr>
        <w:t xml:space="preserve"> </w:t>
      </w:r>
      <w:r>
        <w:rPr>
          <w:color w:val="221E1F"/>
          <w:w w:val="115"/>
        </w:rPr>
        <w:t>опре-</w:t>
      </w:r>
      <w:r>
        <w:rPr>
          <w:color w:val="221E1F"/>
          <w:spacing w:val="-13"/>
          <w:w w:val="115"/>
        </w:rPr>
        <w:t xml:space="preserve"> </w:t>
      </w:r>
      <w:r>
        <w:rPr>
          <w:color w:val="221E1F"/>
          <w:w w:val="115"/>
        </w:rPr>
        <w:t>делять</w:t>
      </w:r>
      <w:r>
        <w:rPr>
          <w:color w:val="221E1F"/>
          <w:spacing w:val="-14"/>
          <w:w w:val="115"/>
        </w:rPr>
        <w:t xml:space="preserve"> </w:t>
      </w:r>
      <w:r>
        <w:rPr>
          <w:color w:val="221E1F"/>
          <w:w w:val="115"/>
        </w:rPr>
        <w:t>на</w:t>
      </w:r>
      <w:r>
        <w:rPr>
          <w:color w:val="221E1F"/>
          <w:spacing w:val="-14"/>
          <w:w w:val="115"/>
        </w:rPr>
        <w:t xml:space="preserve"> </w:t>
      </w:r>
      <w:r>
        <w:rPr>
          <w:color w:val="221E1F"/>
          <w:w w:val="115"/>
        </w:rPr>
        <w:t>слух</w:t>
      </w:r>
      <w:r>
        <w:rPr>
          <w:color w:val="221E1F"/>
          <w:spacing w:val="-15"/>
          <w:w w:val="115"/>
        </w:rPr>
        <w:t xml:space="preserve"> </w:t>
      </w:r>
      <w:r>
        <w:rPr>
          <w:color w:val="221E1F"/>
          <w:w w:val="115"/>
        </w:rPr>
        <w:t>простые</w:t>
      </w:r>
      <w:r>
        <w:rPr>
          <w:color w:val="221E1F"/>
          <w:spacing w:val="-14"/>
          <w:w w:val="115"/>
        </w:rPr>
        <w:t xml:space="preserve"> </w:t>
      </w:r>
      <w:r>
        <w:rPr>
          <w:color w:val="221E1F"/>
          <w:w w:val="115"/>
        </w:rPr>
        <w:t>музыкальные</w:t>
      </w:r>
      <w:r>
        <w:rPr>
          <w:color w:val="221E1F"/>
          <w:spacing w:val="-14"/>
          <w:w w:val="115"/>
        </w:rPr>
        <w:t xml:space="preserve"> </w:t>
      </w:r>
      <w:r>
        <w:rPr>
          <w:color w:val="221E1F"/>
          <w:spacing w:val="-2"/>
          <w:w w:val="115"/>
        </w:rPr>
        <w:t>формы</w:t>
      </w:r>
    </w:p>
    <w:p w:rsidR="00940611" w:rsidRDefault="00F31279">
      <w:pPr>
        <w:pStyle w:val="a3"/>
        <w:spacing w:line="230" w:lineRule="exact"/>
      </w:pPr>
      <w:r>
        <w:rPr>
          <w:color w:val="221E1F"/>
          <w:w w:val="115"/>
        </w:rPr>
        <w:t>—</w:t>
      </w:r>
      <w:r>
        <w:rPr>
          <w:color w:val="221E1F"/>
          <w:spacing w:val="-13"/>
          <w:w w:val="115"/>
        </w:rPr>
        <w:t xml:space="preserve"> </w:t>
      </w:r>
      <w:r>
        <w:rPr>
          <w:color w:val="221E1F"/>
          <w:w w:val="115"/>
        </w:rPr>
        <w:t>двухчаст-</w:t>
      </w:r>
      <w:r>
        <w:rPr>
          <w:color w:val="221E1F"/>
          <w:spacing w:val="-12"/>
          <w:w w:val="115"/>
        </w:rPr>
        <w:t xml:space="preserve"> </w:t>
      </w:r>
      <w:r>
        <w:rPr>
          <w:color w:val="221E1F"/>
          <w:w w:val="115"/>
        </w:rPr>
        <w:t>ную,</w:t>
      </w:r>
      <w:r>
        <w:rPr>
          <w:color w:val="221E1F"/>
          <w:spacing w:val="-13"/>
          <w:w w:val="115"/>
        </w:rPr>
        <w:t xml:space="preserve"> </w:t>
      </w:r>
      <w:r>
        <w:rPr>
          <w:color w:val="221E1F"/>
          <w:w w:val="115"/>
        </w:rPr>
        <w:t>трёхчастную</w:t>
      </w:r>
      <w:r>
        <w:rPr>
          <w:color w:val="221E1F"/>
          <w:spacing w:val="-13"/>
          <w:w w:val="115"/>
        </w:rPr>
        <w:t xml:space="preserve"> </w:t>
      </w:r>
      <w:r>
        <w:rPr>
          <w:color w:val="221E1F"/>
          <w:w w:val="115"/>
        </w:rPr>
        <w:t>и</w:t>
      </w:r>
      <w:r>
        <w:rPr>
          <w:color w:val="221E1F"/>
          <w:spacing w:val="-13"/>
          <w:w w:val="115"/>
        </w:rPr>
        <w:t xml:space="preserve"> </w:t>
      </w:r>
      <w:r>
        <w:rPr>
          <w:color w:val="221E1F"/>
          <w:w w:val="115"/>
        </w:rPr>
        <w:t>трёхчастную</w:t>
      </w:r>
      <w:r>
        <w:rPr>
          <w:color w:val="221E1F"/>
          <w:spacing w:val="-13"/>
          <w:w w:val="115"/>
        </w:rPr>
        <w:t xml:space="preserve"> </w:t>
      </w:r>
      <w:r>
        <w:rPr>
          <w:color w:val="221E1F"/>
          <w:w w:val="115"/>
        </w:rPr>
        <w:t>репризную,</w:t>
      </w:r>
      <w:r>
        <w:rPr>
          <w:color w:val="221E1F"/>
          <w:spacing w:val="-11"/>
          <w:w w:val="115"/>
        </w:rPr>
        <w:t xml:space="preserve"> </w:t>
      </w:r>
      <w:r>
        <w:rPr>
          <w:color w:val="221E1F"/>
          <w:w w:val="115"/>
        </w:rPr>
        <w:t>рондо,</w:t>
      </w:r>
      <w:r>
        <w:rPr>
          <w:color w:val="221E1F"/>
          <w:spacing w:val="-11"/>
          <w:w w:val="115"/>
        </w:rPr>
        <w:t xml:space="preserve"> </w:t>
      </w:r>
      <w:r>
        <w:rPr>
          <w:color w:val="221E1F"/>
          <w:w w:val="115"/>
        </w:rPr>
        <w:t>вариа-</w:t>
      </w:r>
      <w:r>
        <w:rPr>
          <w:color w:val="221E1F"/>
          <w:spacing w:val="-10"/>
          <w:w w:val="115"/>
        </w:rPr>
        <w:t xml:space="preserve"> </w:t>
      </w:r>
      <w:r>
        <w:rPr>
          <w:color w:val="221E1F"/>
          <w:spacing w:val="-4"/>
          <w:w w:val="115"/>
        </w:rPr>
        <w:t>ции;</w:t>
      </w:r>
    </w:p>
    <w:p w:rsidR="00940611" w:rsidRDefault="00F31279">
      <w:pPr>
        <w:pStyle w:val="a3"/>
        <w:spacing w:before="0"/>
        <w:ind w:left="256"/>
      </w:pPr>
      <w:r>
        <w:rPr>
          <w:color w:val="221E1F"/>
          <w:w w:val="115"/>
        </w:rPr>
        <w:t>—ориентироваться</w:t>
      </w:r>
      <w:r>
        <w:rPr>
          <w:color w:val="221E1F"/>
          <w:spacing w:val="-14"/>
          <w:w w:val="115"/>
        </w:rPr>
        <w:t xml:space="preserve"> </w:t>
      </w:r>
      <w:r>
        <w:rPr>
          <w:color w:val="221E1F"/>
          <w:w w:val="115"/>
        </w:rPr>
        <w:t>в</w:t>
      </w:r>
      <w:r>
        <w:rPr>
          <w:color w:val="221E1F"/>
          <w:spacing w:val="-13"/>
          <w:w w:val="115"/>
        </w:rPr>
        <w:t xml:space="preserve"> </w:t>
      </w:r>
      <w:r>
        <w:rPr>
          <w:color w:val="221E1F"/>
          <w:w w:val="115"/>
        </w:rPr>
        <w:t>нотной</w:t>
      </w:r>
      <w:r>
        <w:rPr>
          <w:color w:val="221E1F"/>
          <w:spacing w:val="-14"/>
          <w:w w:val="115"/>
        </w:rPr>
        <w:t xml:space="preserve"> </w:t>
      </w:r>
      <w:r>
        <w:rPr>
          <w:color w:val="221E1F"/>
          <w:w w:val="115"/>
        </w:rPr>
        <w:t>записи</w:t>
      </w:r>
      <w:r>
        <w:rPr>
          <w:color w:val="221E1F"/>
          <w:spacing w:val="-13"/>
          <w:w w:val="115"/>
        </w:rPr>
        <w:t xml:space="preserve"> </w:t>
      </w:r>
      <w:r>
        <w:rPr>
          <w:color w:val="221E1F"/>
          <w:w w:val="115"/>
        </w:rPr>
        <w:t>в</w:t>
      </w:r>
      <w:r>
        <w:rPr>
          <w:color w:val="221E1F"/>
          <w:spacing w:val="-14"/>
          <w:w w:val="115"/>
        </w:rPr>
        <w:t xml:space="preserve"> </w:t>
      </w:r>
      <w:r>
        <w:rPr>
          <w:color w:val="221E1F"/>
          <w:w w:val="115"/>
        </w:rPr>
        <w:t>пределах</w:t>
      </w:r>
      <w:r>
        <w:rPr>
          <w:color w:val="221E1F"/>
          <w:spacing w:val="-13"/>
          <w:w w:val="115"/>
        </w:rPr>
        <w:t xml:space="preserve"> </w:t>
      </w:r>
      <w:r>
        <w:rPr>
          <w:color w:val="221E1F"/>
          <w:w w:val="115"/>
        </w:rPr>
        <w:t>певческого</w:t>
      </w:r>
      <w:r>
        <w:rPr>
          <w:color w:val="221E1F"/>
          <w:spacing w:val="-14"/>
          <w:w w:val="115"/>
        </w:rPr>
        <w:t xml:space="preserve"> </w:t>
      </w:r>
      <w:r>
        <w:rPr>
          <w:color w:val="221E1F"/>
          <w:w w:val="115"/>
        </w:rPr>
        <w:t>ди-</w:t>
      </w:r>
      <w:r>
        <w:rPr>
          <w:color w:val="221E1F"/>
          <w:spacing w:val="-9"/>
          <w:w w:val="115"/>
        </w:rPr>
        <w:t xml:space="preserve"> </w:t>
      </w:r>
      <w:r>
        <w:rPr>
          <w:color w:val="221E1F"/>
          <w:spacing w:val="-2"/>
          <w:w w:val="115"/>
        </w:rPr>
        <w:t>апазона;</w:t>
      </w:r>
    </w:p>
    <w:p w:rsidR="00940611" w:rsidRDefault="00F31279">
      <w:pPr>
        <w:pStyle w:val="a3"/>
        <w:spacing w:before="2" w:line="230" w:lineRule="exact"/>
        <w:ind w:left="258"/>
      </w:pPr>
      <w:r>
        <w:rPr>
          <w:color w:val="221E1F"/>
          <w:spacing w:val="-2"/>
          <w:w w:val="120"/>
        </w:rPr>
        <w:t>—исполнять</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создавать</w:t>
      </w:r>
      <w:r>
        <w:rPr>
          <w:color w:val="221E1F"/>
          <w:spacing w:val="-1"/>
          <w:w w:val="120"/>
        </w:rPr>
        <w:t xml:space="preserve"> </w:t>
      </w:r>
      <w:r>
        <w:rPr>
          <w:color w:val="221E1F"/>
          <w:spacing w:val="-2"/>
          <w:w w:val="120"/>
        </w:rPr>
        <w:t>различные</w:t>
      </w:r>
      <w:r>
        <w:rPr>
          <w:color w:val="221E1F"/>
          <w:w w:val="120"/>
        </w:rPr>
        <w:t xml:space="preserve"> </w:t>
      </w:r>
      <w:r>
        <w:rPr>
          <w:color w:val="221E1F"/>
          <w:spacing w:val="-2"/>
          <w:w w:val="120"/>
        </w:rPr>
        <w:t>ритмические</w:t>
      </w:r>
      <w:r>
        <w:rPr>
          <w:color w:val="221E1F"/>
          <w:spacing w:val="-1"/>
          <w:w w:val="120"/>
        </w:rPr>
        <w:t xml:space="preserve"> </w:t>
      </w:r>
      <w:r>
        <w:rPr>
          <w:color w:val="221E1F"/>
          <w:spacing w:val="-2"/>
          <w:w w:val="120"/>
        </w:rPr>
        <w:t>рисунки;</w:t>
      </w:r>
    </w:p>
    <w:p w:rsidR="00940611" w:rsidRDefault="00F31279">
      <w:pPr>
        <w:pStyle w:val="a3"/>
        <w:spacing w:before="0"/>
        <w:ind w:left="258"/>
      </w:pPr>
      <w:r>
        <w:rPr>
          <w:color w:val="221E1F"/>
          <w:spacing w:val="-2"/>
          <w:w w:val="115"/>
        </w:rPr>
        <w:t>—исполнять песни с простым мелодическим</w:t>
      </w:r>
      <w:r>
        <w:rPr>
          <w:color w:val="221E1F"/>
          <w:spacing w:val="-1"/>
          <w:w w:val="115"/>
        </w:rPr>
        <w:t xml:space="preserve"> </w:t>
      </w:r>
      <w:r>
        <w:rPr>
          <w:color w:val="221E1F"/>
          <w:spacing w:val="-2"/>
          <w:w w:val="115"/>
        </w:rPr>
        <w:t>рисунком.</w:t>
      </w:r>
    </w:p>
    <w:p w:rsidR="00940611" w:rsidRDefault="00F31279">
      <w:pPr>
        <w:pStyle w:val="Heading3"/>
        <w:spacing w:line="230" w:lineRule="exact"/>
      </w:pPr>
      <w:r>
        <w:rPr>
          <w:color w:val="221E1F"/>
          <w:w w:val="80"/>
        </w:rPr>
        <w:t>Модуль</w:t>
      </w:r>
      <w:r>
        <w:rPr>
          <w:color w:val="221E1F"/>
          <w:spacing w:val="5"/>
        </w:rPr>
        <w:t xml:space="preserve"> </w:t>
      </w:r>
      <w:r>
        <w:rPr>
          <w:color w:val="221E1F"/>
          <w:w w:val="80"/>
        </w:rPr>
        <w:t>№</w:t>
      </w:r>
      <w:r>
        <w:rPr>
          <w:color w:val="221E1F"/>
          <w:spacing w:val="14"/>
        </w:rPr>
        <w:t xml:space="preserve"> </w:t>
      </w:r>
      <w:r>
        <w:rPr>
          <w:color w:val="221E1F"/>
          <w:w w:val="80"/>
        </w:rPr>
        <w:t>2</w:t>
      </w:r>
      <w:r>
        <w:rPr>
          <w:color w:val="221E1F"/>
          <w:spacing w:val="18"/>
        </w:rPr>
        <w:t xml:space="preserve"> </w:t>
      </w:r>
      <w:r>
        <w:rPr>
          <w:color w:val="221E1F"/>
          <w:w w:val="80"/>
        </w:rPr>
        <w:t>«Народная</w:t>
      </w:r>
      <w:r>
        <w:rPr>
          <w:color w:val="221E1F"/>
          <w:spacing w:val="6"/>
        </w:rPr>
        <w:t xml:space="preserve"> </w:t>
      </w:r>
      <w:r>
        <w:rPr>
          <w:color w:val="221E1F"/>
          <w:w w:val="80"/>
        </w:rPr>
        <w:t>музыка</w:t>
      </w:r>
      <w:r>
        <w:rPr>
          <w:color w:val="221E1F"/>
          <w:spacing w:val="6"/>
        </w:rPr>
        <w:t xml:space="preserve"> </w:t>
      </w:r>
      <w:r>
        <w:rPr>
          <w:color w:val="221E1F"/>
          <w:spacing w:val="-2"/>
          <w:w w:val="80"/>
        </w:rPr>
        <w:t>России»:</w:t>
      </w:r>
    </w:p>
    <w:p w:rsidR="00940611" w:rsidRDefault="00F31279">
      <w:pPr>
        <w:pStyle w:val="a3"/>
        <w:spacing w:before="0"/>
        <w:ind w:right="650" w:hanging="228"/>
      </w:pPr>
      <w:r>
        <w:rPr>
          <w:color w:val="221E1F"/>
          <w:w w:val="120"/>
        </w:rPr>
        <w:t>—определять</w:t>
      </w:r>
      <w:r>
        <w:rPr>
          <w:color w:val="221E1F"/>
          <w:spacing w:val="-11"/>
          <w:w w:val="120"/>
        </w:rPr>
        <w:t xml:space="preserve"> </w:t>
      </w:r>
      <w:r>
        <w:rPr>
          <w:color w:val="221E1F"/>
          <w:w w:val="120"/>
        </w:rPr>
        <w:t>принадлежность</w:t>
      </w:r>
      <w:r>
        <w:rPr>
          <w:color w:val="221E1F"/>
          <w:spacing w:val="-11"/>
          <w:w w:val="120"/>
        </w:rPr>
        <w:t xml:space="preserve"> </w:t>
      </w:r>
      <w:r>
        <w:rPr>
          <w:color w:val="221E1F"/>
          <w:w w:val="120"/>
        </w:rPr>
        <w:t>музыкальных</w:t>
      </w:r>
      <w:r>
        <w:rPr>
          <w:color w:val="221E1F"/>
          <w:spacing w:val="-11"/>
          <w:w w:val="120"/>
        </w:rPr>
        <w:t xml:space="preserve"> </w:t>
      </w:r>
      <w:r>
        <w:rPr>
          <w:color w:val="221E1F"/>
          <w:w w:val="120"/>
        </w:rPr>
        <w:t>интонаций,</w:t>
      </w:r>
      <w:r>
        <w:rPr>
          <w:color w:val="221E1F"/>
          <w:spacing w:val="28"/>
          <w:w w:val="120"/>
        </w:rPr>
        <w:t xml:space="preserve"> </w:t>
      </w:r>
      <w:r>
        <w:rPr>
          <w:color w:val="221E1F"/>
          <w:w w:val="120"/>
        </w:rPr>
        <w:t>изу-</w:t>
      </w:r>
      <w:r>
        <w:rPr>
          <w:color w:val="221E1F"/>
          <w:spacing w:val="-4"/>
          <w:w w:val="120"/>
        </w:rPr>
        <w:t xml:space="preserve"> </w:t>
      </w:r>
      <w:r>
        <w:rPr>
          <w:color w:val="221E1F"/>
          <w:w w:val="120"/>
        </w:rPr>
        <w:t>ченных</w:t>
      </w:r>
      <w:r>
        <w:rPr>
          <w:color w:val="221E1F"/>
          <w:spacing w:val="-11"/>
          <w:w w:val="120"/>
        </w:rPr>
        <w:t xml:space="preserve"> </w:t>
      </w:r>
      <w:r>
        <w:rPr>
          <w:color w:val="221E1F"/>
          <w:w w:val="120"/>
        </w:rPr>
        <w:t>произведений</w:t>
      </w:r>
      <w:r>
        <w:rPr>
          <w:color w:val="221E1F"/>
          <w:spacing w:val="-11"/>
          <w:w w:val="120"/>
        </w:rPr>
        <w:t xml:space="preserve"> </w:t>
      </w:r>
      <w:r>
        <w:rPr>
          <w:color w:val="221E1F"/>
          <w:w w:val="120"/>
        </w:rPr>
        <w:t>к</w:t>
      </w:r>
      <w:r>
        <w:rPr>
          <w:color w:val="221E1F"/>
          <w:spacing w:val="-11"/>
          <w:w w:val="120"/>
        </w:rPr>
        <w:t xml:space="preserve"> </w:t>
      </w:r>
      <w:r>
        <w:rPr>
          <w:color w:val="221E1F"/>
          <w:w w:val="120"/>
        </w:rPr>
        <w:t>родному фольклору, русской музы- ке, народной музыке различных регионов России;</w:t>
      </w:r>
    </w:p>
    <w:p w:rsidR="00940611" w:rsidRDefault="00F31279">
      <w:pPr>
        <w:pStyle w:val="a3"/>
        <w:ind w:left="256"/>
      </w:pPr>
      <w:r>
        <w:rPr>
          <w:color w:val="221E1F"/>
          <w:w w:val="120"/>
        </w:rPr>
        <w:t>—определять</w:t>
      </w:r>
      <w:r>
        <w:rPr>
          <w:color w:val="221E1F"/>
          <w:spacing w:val="-13"/>
          <w:w w:val="120"/>
        </w:rPr>
        <w:t xml:space="preserve"> </w:t>
      </w:r>
      <w:r>
        <w:rPr>
          <w:color w:val="221E1F"/>
          <w:w w:val="120"/>
        </w:rPr>
        <w:t>на</w:t>
      </w:r>
      <w:r>
        <w:rPr>
          <w:color w:val="221E1F"/>
          <w:spacing w:val="-12"/>
          <w:w w:val="120"/>
        </w:rPr>
        <w:t xml:space="preserve"> </w:t>
      </w:r>
      <w:r>
        <w:rPr>
          <w:color w:val="221E1F"/>
          <w:w w:val="120"/>
        </w:rPr>
        <w:t>слух</w:t>
      </w:r>
      <w:r>
        <w:rPr>
          <w:color w:val="221E1F"/>
          <w:spacing w:val="-12"/>
          <w:w w:val="120"/>
        </w:rPr>
        <w:t xml:space="preserve"> </w:t>
      </w:r>
      <w:r>
        <w:rPr>
          <w:color w:val="221E1F"/>
          <w:w w:val="120"/>
        </w:rPr>
        <w:t>и</w:t>
      </w:r>
      <w:r>
        <w:rPr>
          <w:color w:val="221E1F"/>
          <w:spacing w:val="-13"/>
          <w:w w:val="120"/>
        </w:rPr>
        <w:t xml:space="preserve"> </w:t>
      </w:r>
      <w:r>
        <w:rPr>
          <w:color w:val="221E1F"/>
          <w:w w:val="120"/>
        </w:rPr>
        <w:t>называть</w:t>
      </w:r>
      <w:r>
        <w:rPr>
          <w:color w:val="221E1F"/>
          <w:spacing w:val="-12"/>
          <w:w w:val="120"/>
        </w:rPr>
        <w:t xml:space="preserve"> </w:t>
      </w:r>
      <w:r>
        <w:rPr>
          <w:color w:val="221E1F"/>
          <w:w w:val="120"/>
        </w:rPr>
        <w:t>знакомые</w:t>
      </w:r>
      <w:r>
        <w:rPr>
          <w:color w:val="221E1F"/>
          <w:spacing w:val="-12"/>
          <w:w w:val="120"/>
        </w:rPr>
        <w:t xml:space="preserve"> </w:t>
      </w:r>
      <w:r>
        <w:rPr>
          <w:color w:val="221E1F"/>
          <w:w w:val="120"/>
        </w:rPr>
        <w:t>народные</w:t>
      </w:r>
      <w:r>
        <w:rPr>
          <w:color w:val="221E1F"/>
          <w:spacing w:val="-12"/>
          <w:w w:val="120"/>
        </w:rPr>
        <w:t xml:space="preserve"> </w:t>
      </w:r>
      <w:r>
        <w:rPr>
          <w:color w:val="221E1F"/>
          <w:w w:val="120"/>
        </w:rPr>
        <w:t>музы-</w:t>
      </w:r>
      <w:r>
        <w:rPr>
          <w:color w:val="221E1F"/>
          <w:spacing w:val="-7"/>
          <w:w w:val="120"/>
        </w:rPr>
        <w:t xml:space="preserve"> </w:t>
      </w:r>
      <w:r>
        <w:rPr>
          <w:color w:val="221E1F"/>
          <w:w w:val="120"/>
        </w:rPr>
        <w:t>кальные</w:t>
      </w:r>
      <w:r>
        <w:rPr>
          <w:color w:val="221E1F"/>
          <w:spacing w:val="-12"/>
          <w:w w:val="120"/>
        </w:rPr>
        <w:t xml:space="preserve"> </w:t>
      </w:r>
      <w:r>
        <w:rPr>
          <w:color w:val="221E1F"/>
          <w:spacing w:val="-2"/>
          <w:w w:val="120"/>
        </w:rPr>
        <w:t>инструменты;</w:t>
      </w:r>
    </w:p>
    <w:p w:rsidR="00940611" w:rsidRDefault="00F31279">
      <w:pPr>
        <w:pStyle w:val="a3"/>
        <w:tabs>
          <w:tab w:val="left" w:pos="7133"/>
        </w:tabs>
        <w:spacing w:before="2"/>
        <w:ind w:right="650" w:hanging="228"/>
      </w:pPr>
      <w:r>
        <w:rPr>
          <w:color w:val="221E1F"/>
          <w:w w:val="115"/>
        </w:rPr>
        <w:t>—группировать народные музыкальные инструменты по прин-</w:t>
      </w:r>
      <w:r>
        <w:rPr>
          <w:color w:val="221E1F"/>
        </w:rPr>
        <w:tab/>
      </w:r>
      <w:r>
        <w:rPr>
          <w:color w:val="221E1F"/>
          <w:w w:val="115"/>
        </w:rPr>
        <w:t>ципу звукоизвлечения: духовые, ударные, струнные;</w:t>
      </w:r>
    </w:p>
    <w:p w:rsidR="00940611" w:rsidRDefault="00F31279">
      <w:pPr>
        <w:pStyle w:val="a3"/>
        <w:ind w:hanging="228"/>
      </w:pPr>
      <w:r>
        <w:rPr>
          <w:color w:val="221E1F"/>
          <w:w w:val="115"/>
        </w:rPr>
        <w:t>—определять</w:t>
      </w:r>
      <w:r>
        <w:rPr>
          <w:color w:val="221E1F"/>
          <w:spacing w:val="-9"/>
          <w:w w:val="115"/>
        </w:rPr>
        <w:t xml:space="preserve"> </w:t>
      </w:r>
      <w:r>
        <w:rPr>
          <w:color w:val="221E1F"/>
          <w:w w:val="115"/>
        </w:rPr>
        <w:t>принадлежность</w:t>
      </w:r>
      <w:r>
        <w:rPr>
          <w:color w:val="221E1F"/>
          <w:spacing w:val="-9"/>
          <w:w w:val="115"/>
        </w:rPr>
        <w:t xml:space="preserve"> </w:t>
      </w:r>
      <w:r>
        <w:rPr>
          <w:color w:val="221E1F"/>
          <w:w w:val="115"/>
        </w:rPr>
        <w:t>музыкальных</w:t>
      </w:r>
      <w:r>
        <w:rPr>
          <w:color w:val="221E1F"/>
          <w:spacing w:val="74"/>
          <w:w w:val="115"/>
        </w:rPr>
        <w:t xml:space="preserve"> </w:t>
      </w:r>
      <w:r>
        <w:rPr>
          <w:color w:val="221E1F"/>
          <w:w w:val="115"/>
        </w:rPr>
        <w:t>произведений</w:t>
      </w:r>
      <w:r>
        <w:rPr>
          <w:color w:val="221E1F"/>
          <w:spacing w:val="74"/>
          <w:w w:val="115"/>
        </w:rPr>
        <w:t xml:space="preserve"> </w:t>
      </w:r>
      <w:r>
        <w:rPr>
          <w:color w:val="221E1F"/>
          <w:w w:val="115"/>
        </w:rPr>
        <w:t>и</w:t>
      </w:r>
      <w:r>
        <w:rPr>
          <w:color w:val="221E1F"/>
          <w:spacing w:val="-9"/>
          <w:w w:val="115"/>
        </w:rPr>
        <w:t xml:space="preserve"> </w:t>
      </w:r>
      <w:r>
        <w:rPr>
          <w:color w:val="221E1F"/>
          <w:w w:val="115"/>
        </w:rPr>
        <w:t>их</w:t>
      </w:r>
      <w:r>
        <w:rPr>
          <w:color w:val="221E1F"/>
          <w:spacing w:val="-9"/>
          <w:w w:val="115"/>
        </w:rPr>
        <w:t xml:space="preserve"> </w:t>
      </w:r>
      <w:r>
        <w:rPr>
          <w:color w:val="221E1F"/>
          <w:w w:val="115"/>
        </w:rPr>
        <w:t>фрагментов</w:t>
      </w:r>
      <w:r>
        <w:rPr>
          <w:color w:val="221E1F"/>
          <w:spacing w:val="-9"/>
          <w:w w:val="115"/>
        </w:rPr>
        <w:t xml:space="preserve"> </w:t>
      </w:r>
      <w:r>
        <w:rPr>
          <w:color w:val="221E1F"/>
          <w:w w:val="115"/>
        </w:rPr>
        <w:t>к</w:t>
      </w:r>
      <w:r>
        <w:rPr>
          <w:color w:val="221E1F"/>
          <w:spacing w:val="-9"/>
          <w:w w:val="115"/>
        </w:rPr>
        <w:t xml:space="preserve"> </w:t>
      </w:r>
      <w:r>
        <w:rPr>
          <w:color w:val="221E1F"/>
          <w:w w:val="115"/>
        </w:rPr>
        <w:t>композиторскому</w:t>
      </w:r>
      <w:r>
        <w:rPr>
          <w:color w:val="221E1F"/>
          <w:spacing w:val="-9"/>
          <w:w w:val="115"/>
        </w:rPr>
        <w:t xml:space="preserve"> </w:t>
      </w:r>
      <w:r>
        <w:rPr>
          <w:color w:val="221E1F"/>
          <w:w w:val="115"/>
        </w:rPr>
        <w:t>или народному творче- ству;</w:t>
      </w:r>
    </w:p>
    <w:p w:rsidR="00940611" w:rsidRDefault="00F31279">
      <w:pPr>
        <w:pStyle w:val="a3"/>
        <w:ind w:right="483" w:hanging="228"/>
      </w:pPr>
      <w:r>
        <w:rPr>
          <w:color w:val="221E1F"/>
          <w:w w:val="115"/>
        </w:rPr>
        <w:t>—различать</w:t>
      </w:r>
      <w:r>
        <w:rPr>
          <w:color w:val="221E1F"/>
          <w:spacing w:val="-9"/>
          <w:w w:val="115"/>
        </w:rPr>
        <w:t xml:space="preserve"> </w:t>
      </w:r>
      <w:r>
        <w:rPr>
          <w:color w:val="221E1F"/>
          <w:w w:val="115"/>
        </w:rPr>
        <w:t>манеру</w:t>
      </w:r>
      <w:r>
        <w:rPr>
          <w:color w:val="221E1F"/>
          <w:spacing w:val="-9"/>
          <w:w w:val="115"/>
        </w:rPr>
        <w:t xml:space="preserve"> </w:t>
      </w:r>
      <w:r>
        <w:rPr>
          <w:color w:val="221E1F"/>
          <w:w w:val="115"/>
        </w:rPr>
        <w:t>пения,</w:t>
      </w:r>
      <w:r>
        <w:rPr>
          <w:color w:val="221E1F"/>
          <w:spacing w:val="-7"/>
          <w:w w:val="115"/>
        </w:rPr>
        <w:t xml:space="preserve"> </w:t>
      </w:r>
      <w:r>
        <w:rPr>
          <w:color w:val="221E1F"/>
          <w:w w:val="115"/>
        </w:rPr>
        <w:t>инструментального</w:t>
      </w:r>
      <w:r>
        <w:rPr>
          <w:color w:val="221E1F"/>
          <w:spacing w:val="-9"/>
          <w:w w:val="115"/>
        </w:rPr>
        <w:t xml:space="preserve"> </w:t>
      </w:r>
      <w:r>
        <w:rPr>
          <w:color w:val="221E1F"/>
          <w:w w:val="115"/>
        </w:rPr>
        <w:t>исполнения,</w:t>
      </w:r>
      <w:r>
        <w:rPr>
          <w:color w:val="221E1F"/>
          <w:spacing w:val="-6"/>
          <w:w w:val="115"/>
        </w:rPr>
        <w:t xml:space="preserve"> </w:t>
      </w:r>
      <w:r>
        <w:rPr>
          <w:color w:val="221E1F"/>
          <w:w w:val="115"/>
        </w:rPr>
        <w:t>типы</w:t>
      </w:r>
      <w:r>
        <w:rPr>
          <w:color w:val="221E1F"/>
          <w:spacing w:val="-9"/>
          <w:w w:val="115"/>
        </w:rPr>
        <w:t xml:space="preserve"> </w:t>
      </w:r>
      <w:r>
        <w:rPr>
          <w:color w:val="221E1F"/>
          <w:w w:val="115"/>
        </w:rPr>
        <w:t>солистов</w:t>
      </w:r>
      <w:r>
        <w:rPr>
          <w:color w:val="221E1F"/>
          <w:spacing w:val="-9"/>
          <w:w w:val="115"/>
        </w:rPr>
        <w:t xml:space="preserve"> </w:t>
      </w:r>
      <w:r>
        <w:rPr>
          <w:color w:val="221E1F"/>
          <w:w w:val="115"/>
        </w:rPr>
        <w:t>и</w:t>
      </w:r>
      <w:r>
        <w:rPr>
          <w:color w:val="221E1F"/>
          <w:spacing w:val="-9"/>
          <w:w w:val="115"/>
        </w:rPr>
        <w:t xml:space="preserve"> </w:t>
      </w:r>
      <w:r>
        <w:rPr>
          <w:color w:val="221E1F"/>
          <w:w w:val="115"/>
        </w:rPr>
        <w:t>коллективов</w:t>
      </w:r>
      <w:r>
        <w:rPr>
          <w:color w:val="221E1F"/>
          <w:spacing w:val="-5"/>
          <w:w w:val="115"/>
        </w:rPr>
        <w:t xml:space="preserve"> </w:t>
      </w:r>
      <w:r>
        <w:rPr>
          <w:color w:val="221E1F"/>
          <w:w w:val="115"/>
        </w:rPr>
        <w:t>—</w:t>
      </w:r>
      <w:r>
        <w:rPr>
          <w:color w:val="221E1F"/>
          <w:spacing w:val="-9"/>
          <w:w w:val="115"/>
        </w:rPr>
        <w:t xml:space="preserve"> </w:t>
      </w:r>
      <w:r>
        <w:rPr>
          <w:color w:val="221E1F"/>
          <w:w w:val="115"/>
        </w:rPr>
        <w:t>народных</w:t>
      </w:r>
      <w:r>
        <w:rPr>
          <w:color w:val="221E1F"/>
          <w:spacing w:val="40"/>
          <w:w w:val="115"/>
        </w:rPr>
        <w:t xml:space="preserve"> </w:t>
      </w:r>
      <w:r>
        <w:rPr>
          <w:color w:val="221E1F"/>
          <w:w w:val="115"/>
        </w:rPr>
        <w:t>и академиче- ских;</w:t>
      </w:r>
    </w:p>
    <w:p w:rsidR="00940611" w:rsidRDefault="00F31279">
      <w:pPr>
        <w:pStyle w:val="a3"/>
        <w:spacing w:line="230" w:lineRule="exact"/>
        <w:ind w:left="256"/>
      </w:pPr>
      <w:r>
        <w:rPr>
          <w:color w:val="221E1F"/>
          <w:spacing w:val="-2"/>
          <w:w w:val="115"/>
        </w:rPr>
        <w:t>—создавать ритмический</w:t>
      </w:r>
      <w:r>
        <w:rPr>
          <w:color w:val="221E1F"/>
          <w:spacing w:val="-1"/>
          <w:w w:val="115"/>
        </w:rPr>
        <w:t xml:space="preserve"> </w:t>
      </w:r>
      <w:r>
        <w:rPr>
          <w:color w:val="221E1F"/>
          <w:spacing w:val="-2"/>
          <w:w w:val="115"/>
        </w:rPr>
        <w:t>аккомпанемент</w:t>
      </w:r>
      <w:r>
        <w:rPr>
          <w:color w:val="221E1F"/>
          <w:spacing w:val="-1"/>
          <w:w w:val="115"/>
        </w:rPr>
        <w:t xml:space="preserve"> </w:t>
      </w:r>
      <w:r>
        <w:rPr>
          <w:color w:val="221E1F"/>
          <w:spacing w:val="-2"/>
          <w:w w:val="115"/>
        </w:rPr>
        <w:t>на ударных</w:t>
      </w:r>
      <w:r>
        <w:rPr>
          <w:color w:val="221E1F"/>
          <w:spacing w:val="-1"/>
          <w:w w:val="115"/>
        </w:rPr>
        <w:t xml:space="preserve"> </w:t>
      </w:r>
      <w:r>
        <w:rPr>
          <w:color w:val="221E1F"/>
          <w:spacing w:val="-2"/>
          <w:w w:val="115"/>
        </w:rPr>
        <w:t>инстру-</w:t>
      </w:r>
      <w:r>
        <w:rPr>
          <w:color w:val="221E1F"/>
          <w:spacing w:val="5"/>
          <w:w w:val="115"/>
        </w:rPr>
        <w:t xml:space="preserve"> </w:t>
      </w:r>
      <w:r>
        <w:rPr>
          <w:color w:val="221E1F"/>
          <w:spacing w:val="-2"/>
          <w:w w:val="115"/>
        </w:rPr>
        <w:t>ментах</w:t>
      </w:r>
      <w:r>
        <w:rPr>
          <w:color w:val="221E1F"/>
          <w:spacing w:val="-1"/>
          <w:w w:val="115"/>
        </w:rPr>
        <w:t xml:space="preserve"> </w:t>
      </w:r>
      <w:r>
        <w:rPr>
          <w:color w:val="221E1F"/>
          <w:spacing w:val="-2"/>
          <w:w w:val="115"/>
        </w:rPr>
        <w:t>при исполнении</w:t>
      </w:r>
      <w:r>
        <w:rPr>
          <w:color w:val="221E1F"/>
          <w:spacing w:val="-1"/>
          <w:w w:val="115"/>
        </w:rPr>
        <w:t xml:space="preserve"> </w:t>
      </w:r>
      <w:r>
        <w:rPr>
          <w:color w:val="221E1F"/>
          <w:spacing w:val="-2"/>
          <w:w w:val="115"/>
        </w:rPr>
        <w:t>народной</w:t>
      </w:r>
      <w:r>
        <w:rPr>
          <w:color w:val="221E1F"/>
          <w:spacing w:val="-1"/>
          <w:w w:val="115"/>
        </w:rPr>
        <w:t xml:space="preserve"> </w:t>
      </w:r>
      <w:r>
        <w:rPr>
          <w:color w:val="221E1F"/>
          <w:spacing w:val="-2"/>
          <w:w w:val="115"/>
        </w:rPr>
        <w:t>песни;</w:t>
      </w:r>
    </w:p>
    <w:p w:rsidR="00940611" w:rsidRDefault="00F31279">
      <w:pPr>
        <w:pStyle w:val="a3"/>
        <w:spacing w:before="0"/>
        <w:ind w:left="256"/>
      </w:pPr>
      <w:r>
        <w:rPr>
          <w:color w:val="221E1F"/>
          <w:w w:val="115"/>
        </w:rPr>
        <w:t>—исполнять</w:t>
      </w:r>
      <w:r>
        <w:rPr>
          <w:color w:val="221E1F"/>
          <w:spacing w:val="-15"/>
          <w:w w:val="115"/>
        </w:rPr>
        <w:t xml:space="preserve"> </w:t>
      </w:r>
      <w:r>
        <w:rPr>
          <w:color w:val="221E1F"/>
          <w:w w:val="115"/>
        </w:rPr>
        <w:t>народные</w:t>
      </w:r>
      <w:r>
        <w:rPr>
          <w:color w:val="221E1F"/>
          <w:spacing w:val="-14"/>
          <w:w w:val="115"/>
        </w:rPr>
        <w:t xml:space="preserve"> </w:t>
      </w:r>
      <w:r>
        <w:rPr>
          <w:color w:val="221E1F"/>
          <w:w w:val="115"/>
        </w:rPr>
        <w:t>произведения</w:t>
      </w:r>
      <w:r>
        <w:rPr>
          <w:color w:val="221E1F"/>
          <w:spacing w:val="-14"/>
          <w:w w:val="115"/>
        </w:rPr>
        <w:t xml:space="preserve"> </w:t>
      </w:r>
      <w:r>
        <w:rPr>
          <w:color w:val="221E1F"/>
          <w:w w:val="115"/>
        </w:rPr>
        <w:t>различных</w:t>
      </w:r>
      <w:r>
        <w:rPr>
          <w:color w:val="221E1F"/>
          <w:spacing w:val="-14"/>
          <w:w w:val="115"/>
        </w:rPr>
        <w:t xml:space="preserve"> </w:t>
      </w:r>
      <w:r>
        <w:rPr>
          <w:color w:val="221E1F"/>
          <w:w w:val="115"/>
        </w:rPr>
        <w:t>жанров</w:t>
      </w:r>
      <w:r>
        <w:rPr>
          <w:color w:val="221E1F"/>
          <w:spacing w:val="-15"/>
          <w:w w:val="115"/>
        </w:rPr>
        <w:t xml:space="preserve"> </w:t>
      </w:r>
      <w:r>
        <w:rPr>
          <w:color w:val="221E1F"/>
          <w:w w:val="115"/>
        </w:rPr>
        <w:t>с</w:t>
      </w:r>
      <w:r>
        <w:rPr>
          <w:color w:val="221E1F"/>
          <w:spacing w:val="-14"/>
          <w:w w:val="115"/>
        </w:rPr>
        <w:t xml:space="preserve"> </w:t>
      </w:r>
      <w:r>
        <w:rPr>
          <w:color w:val="221E1F"/>
          <w:w w:val="115"/>
        </w:rPr>
        <w:t>со-</w:t>
      </w:r>
      <w:r>
        <w:rPr>
          <w:color w:val="221E1F"/>
          <w:spacing w:val="-11"/>
          <w:w w:val="115"/>
        </w:rPr>
        <w:t xml:space="preserve"> </w:t>
      </w:r>
      <w:r>
        <w:rPr>
          <w:color w:val="221E1F"/>
          <w:w w:val="115"/>
        </w:rPr>
        <w:t>провождением</w:t>
      </w:r>
      <w:r>
        <w:rPr>
          <w:color w:val="221E1F"/>
          <w:spacing w:val="-14"/>
          <w:w w:val="115"/>
        </w:rPr>
        <w:t xml:space="preserve"> </w:t>
      </w:r>
      <w:r>
        <w:rPr>
          <w:color w:val="221E1F"/>
          <w:w w:val="115"/>
        </w:rPr>
        <w:t>и</w:t>
      </w:r>
      <w:r>
        <w:rPr>
          <w:color w:val="221E1F"/>
          <w:spacing w:val="-14"/>
          <w:w w:val="115"/>
        </w:rPr>
        <w:t xml:space="preserve"> </w:t>
      </w:r>
      <w:r>
        <w:rPr>
          <w:color w:val="221E1F"/>
          <w:w w:val="115"/>
        </w:rPr>
        <w:t>без</w:t>
      </w:r>
      <w:r>
        <w:rPr>
          <w:color w:val="221E1F"/>
          <w:spacing w:val="-15"/>
          <w:w w:val="115"/>
        </w:rPr>
        <w:t xml:space="preserve"> </w:t>
      </w:r>
      <w:r>
        <w:rPr>
          <w:color w:val="221E1F"/>
          <w:spacing w:val="-2"/>
          <w:w w:val="115"/>
        </w:rPr>
        <w:t>сопровождения;</w:t>
      </w:r>
    </w:p>
    <w:p w:rsidR="00940611" w:rsidRDefault="00F31279">
      <w:pPr>
        <w:pStyle w:val="a3"/>
        <w:spacing w:before="2"/>
        <w:ind w:right="650" w:hanging="228"/>
      </w:pPr>
      <w:r>
        <w:rPr>
          <w:color w:val="221E1F"/>
          <w:w w:val="115"/>
        </w:rPr>
        <w:t>—участвовать</w:t>
      </w:r>
      <w:r>
        <w:rPr>
          <w:color w:val="221E1F"/>
          <w:spacing w:val="-15"/>
          <w:w w:val="115"/>
        </w:rPr>
        <w:t xml:space="preserve"> </w:t>
      </w:r>
      <w:r>
        <w:rPr>
          <w:color w:val="221E1F"/>
          <w:w w:val="115"/>
        </w:rPr>
        <w:t>в</w:t>
      </w:r>
      <w:r>
        <w:rPr>
          <w:color w:val="221E1F"/>
          <w:spacing w:val="-14"/>
          <w:w w:val="115"/>
        </w:rPr>
        <w:t xml:space="preserve"> </w:t>
      </w:r>
      <w:r>
        <w:rPr>
          <w:color w:val="221E1F"/>
          <w:w w:val="115"/>
        </w:rPr>
        <w:t>коллективной</w:t>
      </w:r>
      <w:r>
        <w:rPr>
          <w:color w:val="221E1F"/>
          <w:spacing w:val="-15"/>
          <w:w w:val="115"/>
        </w:rPr>
        <w:t xml:space="preserve"> </w:t>
      </w:r>
      <w:r>
        <w:rPr>
          <w:color w:val="221E1F"/>
          <w:w w:val="115"/>
        </w:rPr>
        <w:t>игре/импровизации</w:t>
      </w:r>
      <w:r>
        <w:rPr>
          <w:color w:val="221E1F"/>
          <w:spacing w:val="12"/>
          <w:w w:val="115"/>
        </w:rPr>
        <w:t xml:space="preserve"> </w:t>
      </w:r>
      <w:r>
        <w:rPr>
          <w:color w:val="221E1F"/>
          <w:w w:val="115"/>
        </w:rPr>
        <w:t>(вокальной,</w:t>
      </w:r>
      <w:r>
        <w:rPr>
          <w:color w:val="221E1F"/>
          <w:spacing w:val="-7"/>
          <w:w w:val="115"/>
        </w:rPr>
        <w:t xml:space="preserve"> </w:t>
      </w:r>
      <w:r>
        <w:rPr>
          <w:color w:val="221E1F"/>
          <w:w w:val="115"/>
        </w:rPr>
        <w:t>инструментальной,</w:t>
      </w:r>
      <w:r>
        <w:rPr>
          <w:color w:val="221E1F"/>
          <w:spacing w:val="-14"/>
          <w:w w:val="115"/>
        </w:rPr>
        <w:t xml:space="preserve"> </w:t>
      </w:r>
      <w:r>
        <w:rPr>
          <w:color w:val="221E1F"/>
          <w:w w:val="115"/>
        </w:rPr>
        <w:t>танцевальной)</w:t>
      </w:r>
      <w:r>
        <w:rPr>
          <w:color w:val="221E1F"/>
          <w:spacing w:val="-14"/>
          <w:w w:val="115"/>
        </w:rPr>
        <w:t xml:space="preserve"> </w:t>
      </w:r>
      <w:r>
        <w:rPr>
          <w:color w:val="221E1F"/>
          <w:w w:val="115"/>
        </w:rPr>
        <w:t>на основе освоенных фольк- лорных жанров.</w:t>
      </w:r>
    </w:p>
    <w:p w:rsidR="00940611" w:rsidRDefault="00F31279">
      <w:pPr>
        <w:pStyle w:val="Heading3"/>
        <w:spacing w:line="230" w:lineRule="exact"/>
      </w:pPr>
      <w:r>
        <w:rPr>
          <w:color w:val="221E1F"/>
          <w:w w:val="80"/>
        </w:rPr>
        <w:t>Модуль</w:t>
      </w:r>
      <w:r>
        <w:rPr>
          <w:color w:val="221E1F"/>
          <w:spacing w:val="5"/>
        </w:rPr>
        <w:t xml:space="preserve"> </w:t>
      </w:r>
      <w:r>
        <w:rPr>
          <w:color w:val="221E1F"/>
          <w:w w:val="80"/>
        </w:rPr>
        <w:t>№</w:t>
      </w:r>
      <w:r>
        <w:rPr>
          <w:color w:val="221E1F"/>
          <w:spacing w:val="21"/>
        </w:rPr>
        <w:t xml:space="preserve"> </w:t>
      </w:r>
      <w:r>
        <w:rPr>
          <w:color w:val="221E1F"/>
          <w:w w:val="80"/>
        </w:rPr>
        <w:t>3</w:t>
      </w:r>
      <w:r>
        <w:rPr>
          <w:color w:val="221E1F"/>
          <w:spacing w:val="20"/>
        </w:rPr>
        <w:t xml:space="preserve"> </w:t>
      </w:r>
      <w:r>
        <w:rPr>
          <w:color w:val="221E1F"/>
          <w:w w:val="80"/>
        </w:rPr>
        <w:t>«Музыка</w:t>
      </w:r>
      <w:r>
        <w:rPr>
          <w:color w:val="221E1F"/>
          <w:spacing w:val="6"/>
        </w:rPr>
        <w:t xml:space="preserve"> </w:t>
      </w:r>
      <w:r>
        <w:rPr>
          <w:color w:val="221E1F"/>
          <w:w w:val="80"/>
        </w:rPr>
        <w:t>народов</w:t>
      </w:r>
      <w:r>
        <w:rPr>
          <w:color w:val="221E1F"/>
          <w:spacing w:val="5"/>
        </w:rPr>
        <w:t xml:space="preserve"> </w:t>
      </w:r>
      <w:r>
        <w:rPr>
          <w:color w:val="221E1F"/>
          <w:spacing w:val="-2"/>
          <w:w w:val="80"/>
        </w:rPr>
        <w:t>мира»:</w:t>
      </w:r>
    </w:p>
    <w:p w:rsidR="00940611" w:rsidRDefault="00F31279">
      <w:pPr>
        <w:pStyle w:val="a3"/>
        <w:spacing w:before="0"/>
        <w:ind w:left="256"/>
      </w:pPr>
      <w:r>
        <w:rPr>
          <w:color w:val="221E1F"/>
          <w:w w:val="120"/>
        </w:rPr>
        <w:t>—различать</w:t>
      </w:r>
      <w:r>
        <w:rPr>
          <w:color w:val="221E1F"/>
          <w:spacing w:val="-14"/>
          <w:w w:val="120"/>
        </w:rPr>
        <w:t xml:space="preserve"> </w:t>
      </w:r>
      <w:r>
        <w:rPr>
          <w:color w:val="221E1F"/>
          <w:w w:val="120"/>
        </w:rPr>
        <w:t>на</w:t>
      </w:r>
      <w:r>
        <w:rPr>
          <w:color w:val="221E1F"/>
          <w:spacing w:val="-13"/>
          <w:w w:val="120"/>
        </w:rPr>
        <w:t xml:space="preserve"> </w:t>
      </w:r>
      <w:r>
        <w:rPr>
          <w:color w:val="221E1F"/>
          <w:w w:val="120"/>
        </w:rPr>
        <w:t>слух</w:t>
      </w:r>
      <w:r>
        <w:rPr>
          <w:color w:val="221E1F"/>
          <w:spacing w:val="-14"/>
          <w:w w:val="120"/>
        </w:rPr>
        <w:t xml:space="preserve"> </w:t>
      </w:r>
      <w:r>
        <w:rPr>
          <w:color w:val="221E1F"/>
          <w:w w:val="120"/>
        </w:rPr>
        <w:t>и</w:t>
      </w:r>
      <w:r>
        <w:rPr>
          <w:color w:val="221E1F"/>
          <w:spacing w:val="-13"/>
          <w:w w:val="120"/>
        </w:rPr>
        <w:t xml:space="preserve"> </w:t>
      </w:r>
      <w:r>
        <w:rPr>
          <w:color w:val="221E1F"/>
          <w:w w:val="120"/>
        </w:rPr>
        <w:t>исполнять</w:t>
      </w:r>
      <w:r>
        <w:rPr>
          <w:color w:val="221E1F"/>
          <w:spacing w:val="-13"/>
          <w:w w:val="120"/>
        </w:rPr>
        <w:t xml:space="preserve"> </w:t>
      </w:r>
      <w:r>
        <w:rPr>
          <w:color w:val="221E1F"/>
          <w:w w:val="120"/>
        </w:rPr>
        <w:t>произведения</w:t>
      </w:r>
      <w:r>
        <w:rPr>
          <w:color w:val="221E1F"/>
          <w:spacing w:val="-14"/>
          <w:w w:val="120"/>
        </w:rPr>
        <w:t xml:space="preserve"> </w:t>
      </w:r>
      <w:r>
        <w:rPr>
          <w:color w:val="221E1F"/>
          <w:w w:val="120"/>
        </w:rPr>
        <w:t>народной</w:t>
      </w:r>
      <w:r>
        <w:rPr>
          <w:color w:val="221E1F"/>
          <w:spacing w:val="-13"/>
          <w:w w:val="120"/>
        </w:rPr>
        <w:t xml:space="preserve"> </w:t>
      </w:r>
      <w:r>
        <w:rPr>
          <w:color w:val="221E1F"/>
          <w:w w:val="120"/>
        </w:rPr>
        <w:t>и</w:t>
      </w:r>
      <w:r>
        <w:rPr>
          <w:color w:val="221E1F"/>
          <w:spacing w:val="-14"/>
          <w:w w:val="120"/>
        </w:rPr>
        <w:t xml:space="preserve"> </w:t>
      </w:r>
      <w:r>
        <w:rPr>
          <w:color w:val="221E1F"/>
          <w:w w:val="120"/>
        </w:rPr>
        <w:t>композиторской</w:t>
      </w:r>
      <w:r>
        <w:rPr>
          <w:color w:val="221E1F"/>
          <w:spacing w:val="-13"/>
          <w:w w:val="120"/>
        </w:rPr>
        <w:t xml:space="preserve"> </w:t>
      </w:r>
      <w:r>
        <w:rPr>
          <w:color w:val="221E1F"/>
          <w:w w:val="120"/>
        </w:rPr>
        <w:t>музыки</w:t>
      </w:r>
      <w:r>
        <w:rPr>
          <w:color w:val="221E1F"/>
          <w:spacing w:val="-13"/>
          <w:w w:val="120"/>
        </w:rPr>
        <w:t xml:space="preserve"> </w:t>
      </w:r>
      <w:r>
        <w:rPr>
          <w:color w:val="221E1F"/>
          <w:w w:val="120"/>
        </w:rPr>
        <w:t>других</w:t>
      </w:r>
      <w:r>
        <w:rPr>
          <w:color w:val="221E1F"/>
          <w:spacing w:val="-14"/>
          <w:w w:val="120"/>
        </w:rPr>
        <w:t xml:space="preserve"> </w:t>
      </w:r>
      <w:r>
        <w:rPr>
          <w:color w:val="221E1F"/>
          <w:spacing w:val="-2"/>
          <w:w w:val="120"/>
        </w:rPr>
        <w:t>стран;</w:t>
      </w:r>
    </w:p>
    <w:p w:rsidR="00940611" w:rsidRDefault="00F31279">
      <w:pPr>
        <w:pStyle w:val="a3"/>
        <w:tabs>
          <w:tab w:val="left" w:pos="6953"/>
        </w:tabs>
        <w:spacing w:before="2"/>
        <w:ind w:right="721" w:hanging="228"/>
      </w:pPr>
      <w:r>
        <w:rPr>
          <w:color w:val="221E1F"/>
          <w:w w:val="115"/>
        </w:rPr>
        <w:t>—определять на слух принадлежность народных музыкальных</w:t>
      </w:r>
      <w:r>
        <w:rPr>
          <w:color w:val="221E1F"/>
        </w:rPr>
        <w:tab/>
      </w:r>
      <w:r>
        <w:rPr>
          <w:color w:val="221E1F"/>
          <w:w w:val="115"/>
        </w:rPr>
        <w:t>инструментов к группам духовых, струнных, ударно-шумо- вых инструментов;</w:t>
      </w:r>
    </w:p>
    <w:p w:rsidR="00940611" w:rsidRDefault="00F31279">
      <w:pPr>
        <w:pStyle w:val="a3"/>
        <w:ind w:right="428" w:hanging="228"/>
      </w:pPr>
      <w:r>
        <w:rPr>
          <w:color w:val="221E1F"/>
          <w:w w:val="120"/>
        </w:rPr>
        <w:t>—различать</w:t>
      </w:r>
      <w:r>
        <w:rPr>
          <w:color w:val="221E1F"/>
          <w:spacing w:val="-7"/>
          <w:w w:val="120"/>
        </w:rPr>
        <w:t xml:space="preserve"> </w:t>
      </w:r>
      <w:r>
        <w:rPr>
          <w:color w:val="221E1F"/>
          <w:w w:val="120"/>
        </w:rPr>
        <w:t>на</w:t>
      </w:r>
      <w:r>
        <w:rPr>
          <w:color w:val="221E1F"/>
          <w:spacing w:val="-7"/>
          <w:w w:val="120"/>
        </w:rPr>
        <w:t xml:space="preserve"> </w:t>
      </w:r>
      <w:r>
        <w:rPr>
          <w:color w:val="221E1F"/>
          <w:w w:val="120"/>
        </w:rPr>
        <w:t>слух</w:t>
      </w:r>
      <w:r>
        <w:rPr>
          <w:color w:val="221E1F"/>
          <w:spacing w:val="-7"/>
          <w:w w:val="120"/>
        </w:rPr>
        <w:t xml:space="preserve"> </w:t>
      </w:r>
      <w:r>
        <w:rPr>
          <w:color w:val="221E1F"/>
          <w:w w:val="120"/>
        </w:rPr>
        <w:t>и</w:t>
      </w:r>
      <w:r>
        <w:rPr>
          <w:color w:val="221E1F"/>
          <w:spacing w:val="-7"/>
          <w:w w:val="120"/>
        </w:rPr>
        <w:t xml:space="preserve"> </w:t>
      </w:r>
      <w:r>
        <w:rPr>
          <w:color w:val="221E1F"/>
          <w:w w:val="120"/>
        </w:rPr>
        <w:t>называть</w:t>
      </w:r>
      <w:r>
        <w:rPr>
          <w:color w:val="221E1F"/>
          <w:spacing w:val="-7"/>
          <w:w w:val="120"/>
        </w:rPr>
        <w:t xml:space="preserve"> </w:t>
      </w:r>
      <w:r>
        <w:rPr>
          <w:color w:val="221E1F"/>
          <w:w w:val="120"/>
        </w:rPr>
        <w:t>фольклорные</w:t>
      </w:r>
      <w:r>
        <w:rPr>
          <w:color w:val="221E1F"/>
          <w:spacing w:val="-7"/>
          <w:w w:val="120"/>
        </w:rPr>
        <w:t xml:space="preserve"> </w:t>
      </w:r>
      <w:r>
        <w:rPr>
          <w:color w:val="221E1F"/>
          <w:w w:val="120"/>
        </w:rPr>
        <w:t>элементы</w:t>
      </w:r>
      <w:r>
        <w:rPr>
          <w:color w:val="221E1F"/>
          <w:spacing w:val="-7"/>
          <w:w w:val="120"/>
        </w:rPr>
        <w:t xml:space="preserve"> </w:t>
      </w:r>
      <w:r>
        <w:rPr>
          <w:color w:val="221E1F"/>
          <w:w w:val="120"/>
        </w:rPr>
        <w:t>музы-</w:t>
      </w:r>
      <w:r>
        <w:rPr>
          <w:color w:val="221E1F"/>
          <w:spacing w:val="-7"/>
          <w:w w:val="120"/>
        </w:rPr>
        <w:t xml:space="preserve"> </w:t>
      </w:r>
      <w:r>
        <w:rPr>
          <w:color w:val="221E1F"/>
          <w:w w:val="120"/>
        </w:rPr>
        <w:t>ки</w:t>
      </w:r>
      <w:r>
        <w:rPr>
          <w:color w:val="221E1F"/>
          <w:spacing w:val="-7"/>
          <w:w w:val="120"/>
        </w:rPr>
        <w:t xml:space="preserve"> </w:t>
      </w:r>
      <w:r>
        <w:rPr>
          <w:color w:val="221E1F"/>
          <w:w w:val="120"/>
        </w:rPr>
        <w:t>разных</w:t>
      </w:r>
      <w:r>
        <w:rPr>
          <w:color w:val="221E1F"/>
          <w:spacing w:val="-7"/>
          <w:w w:val="120"/>
        </w:rPr>
        <w:t xml:space="preserve"> </w:t>
      </w:r>
      <w:r>
        <w:rPr>
          <w:color w:val="221E1F"/>
          <w:w w:val="120"/>
        </w:rPr>
        <w:t>народов</w:t>
      </w:r>
      <w:r>
        <w:rPr>
          <w:color w:val="221E1F"/>
          <w:spacing w:val="-7"/>
          <w:w w:val="120"/>
        </w:rPr>
        <w:t xml:space="preserve"> </w:t>
      </w:r>
      <w:r>
        <w:rPr>
          <w:color w:val="221E1F"/>
          <w:w w:val="120"/>
        </w:rPr>
        <w:t>мира</w:t>
      </w:r>
      <w:r>
        <w:rPr>
          <w:color w:val="221E1F"/>
          <w:spacing w:val="-7"/>
          <w:w w:val="120"/>
        </w:rPr>
        <w:t xml:space="preserve"> </w:t>
      </w:r>
      <w:r>
        <w:rPr>
          <w:color w:val="221E1F"/>
          <w:w w:val="120"/>
        </w:rPr>
        <w:t>в</w:t>
      </w:r>
      <w:r>
        <w:rPr>
          <w:color w:val="221E1F"/>
          <w:spacing w:val="-7"/>
          <w:w w:val="120"/>
        </w:rPr>
        <w:t xml:space="preserve"> </w:t>
      </w:r>
      <w:r>
        <w:rPr>
          <w:color w:val="221E1F"/>
          <w:w w:val="120"/>
        </w:rPr>
        <w:t>сочинениях профессиональных композиторов</w:t>
      </w:r>
      <w:r>
        <w:rPr>
          <w:color w:val="221E1F"/>
          <w:spacing w:val="40"/>
          <w:w w:val="120"/>
        </w:rPr>
        <w:t xml:space="preserve"> </w:t>
      </w:r>
      <w:r>
        <w:rPr>
          <w:color w:val="221E1F"/>
          <w:w w:val="120"/>
        </w:rPr>
        <w:t xml:space="preserve">(из числа изученных культурно-националь- ных традиций и </w:t>
      </w:r>
      <w:r>
        <w:rPr>
          <w:color w:val="221E1F"/>
          <w:spacing w:val="-2"/>
          <w:w w:val="120"/>
        </w:rPr>
        <w:t>жанров);</w:t>
      </w:r>
    </w:p>
    <w:p w:rsidR="00940611" w:rsidRDefault="00F31279">
      <w:pPr>
        <w:pStyle w:val="a3"/>
        <w:ind w:hanging="228"/>
      </w:pPr>
      <w:r>
        <w:rPr>
          <w:color w:val="221E1F"/>
          <w:w w:val="120"/>
        </w:rPr>
        <w:t>—различать</w:t>
      </w:r>
      <w:r>
        <w:rPr>
          <w:color w:val="221E1F"/>
          <w:spacing w:val="-11"/>
          <w:w w:val="120"/>
        </w:rPr>
        <w:t xml:space="preserve"> </w:t>
      </w:r>
      <w:r>
        <w:rPr>
          <w:color w:val="221E1F"/>
          <w:w w:val="120"/>
        </w:rPr>
        <w:t>и</w:t>
      </w:r>
      <w:r>
        <w:rPr>
          <w:color w:val="221E1F"/>
          <w:spacing w:val="-11"/>
          <w:w w:val="120"/>
        </w:rPr>
        <w:t xml:space="preserve"> </w:t>
      </w:r>
      <w:r>
        <w:rPr>
          <w:color w:val="221E1F"/>
          <w:w w:val="120"/>
        </w:rPr>
        <w:t>характеризовать</w:t>
      </w:r>
      <w:r>
        <w:rPr>
          <w:color w:val="221E1F"/>
          <w:spacing w:val="-11"/>
          <w:w w:val="120"/>
        </w:rPr>
        <w:t xml:space="preserve"> </w:t>
      </w:r>
      <w:r>
        <w:rPr>
          <w:color w:val="221E1F"/>
          <w:w w:val="120"/>
        </w:rPr>
        <w:t>фольклорные</w:t>
      </w:r>
      <w:r>
        <w:rPr>
          <w:color w:val="221E1F"/>
          <w:spacing w:val="-11"/>
          <w:w w:val="120"/>
        </w:rPr>
        <w:t xml:space="preserve"> </w:t>
      </w:r>
      <w:r>
        <w:rPr>
          <w:color w:val="221E1F"/>
          <w:w w:val="120"/>
        </w:rPr>
        <w:t>жанры</w:t>
      </w:r>
      <w:r>
        <w:rPr>
          <w:color w:val="221E1F"/>
          <w:spacing w:val="-11"/>
          <w:w w:val="120"/>
        </w:rPr>
        <w:t xml:space="preserve"> </w:t>
      </w:r>
      <w:r>
        <w:rPr>
          <w:color w:val="221E1F"/>
          <w:w w:val="120"/>
        </w:rPr>
        <w:t>музыки (песенные,</w:t>
      </w:r>
      <w:r>
        <w:rPr>
          <w:color w:val="221E1F"/>
          <w:spacing w:val="-3"/>
          <w:w w:val="120"/>
        </w:rPr>
        <w:t xml:space="preserve"> </w:t>
      </w:r>
      <w:r>
        <w:rPr>
          <w:color w:val="221E1F"/>
          <w:w w:val="120"/>
        </w:rPr>
        <w:t>танцевальные),</w:t>
      </w:r>
      <w:r>
        <w:rPr>
          <w:color w:val="221E1F"/>
          <w:spacing w:val="-1"/>
          <w:w w:val="120"/>
        </w:rPr>
        <w:t xml:space="preserve"> </w:t>
      </w:r>
      <w:r>
        <w:rPr>
          <w:color w:val="221E1F"/>
          <w:w w:val="120"/>
        </w:rPr>
        <w:t>вычленять</w:t>
      </w:r>
      <w:r>
        <w:rPr>
          <w:color w:val="221E1F"/>
          <w:spacing w:val="-11"/>
          <w:w w:val="120"/>
        </w:rPr>
        <w:t xml:space="preserve"> </w:t>
      </w:r>
      <w:r>
        <w:rPr>
          <w:color w:val="221E1F"/>
          <w:w w:val="120"/>
        </w:rPr>
        <w:t>и называть типичные жанровые признаки.</w:t>
      </w:r>
    </w:p>
    <w:p w:rsidR="00940611" w:rsidRDefault="00940611">
      <w:pPr>
        <w:sectPr w:rsidR="00940611">
          <w:pgSz w:w="11900" w:h="16840"/>
          <w:pgMar w:top="560" w:right="320" w:bottom="280" w:left="480" w:header="720" w:footer="720" w:gutter="0"/>
          <w:cols w:space="720"/>
        </w:sectPr>
      </w:pPr>
    </w:p>
    <w:p w:rsidR="00940611" w:rsidRDefault="00F31279">
      <w:pPr>
        <w:pStyle w:val="Heading3"/>
        <w:spacing w:before="75" w:line="230" w:lineRule="exact"/>
      </w:pPr>
      <w:r>
        <w:rPr>
          <w:color w:val="221E1F"/>
          <w:w w:val="80"/>
        </w:rPr>
        <w:lastRenderedPageBreak/>
        <w:t>Модуль</w:t>
      </w:r>
      <w:r>
        <w:rPr>
          <w:color w:val="221E1F"/>
          <w:spacing w:val="4"/>
        </w:rPr>
        <w:t xml:space="preserve"> </w:t>
      </w:r>
      <w:r>
        <w:rPr>
          <w:color w:val="221E1F"/>
          <w:w w:val="80"/>
        </w:rPr>
        <w:t>№</w:t>
      </w:r>
      <w:r>
        <w:rPr>
          <w:color w:val="221E1F"/>
          <w:spacing w:val="18"/>
        </w:rPr>
        <w:t xml:space="preserve"> </w:t>
      </w:r>
      <w:r>
        <w:rPr>
          <w:color w:val="221E1F"/>
          <w:w w:val="80"/>
        </w:rPr>
        <w:t>4</w:t>
      </w:r>
      <w:r>
        <w:rPr>
          <w:color w:val="221E1F"/>
          <w:spacing w:val="19"/>
        </w:rPr>
        <w:t xml:space="preserve"> </w:t>
      </w:r>
      <w:r>
        <w:rPr>
          <w:color w:val="221E1F"/>
          <w:w w:val="80"/>
        </w:rPr>
        <w:t>«Духовная</w:t>
      </w:r>
      <w:r>
        <w:rPr>
          <w:color w:val="221E1F"/>
          <w:spacing w:val="5"/>
        </w:rPr>
        <w:t xml:space="preserve"> </w:t>
      </w:r>
      <w:r>
        <w:rPr>
          <w:color w:val="221E1F"/>
          <w:spacing w:val="-2"/>
          <w:w w:val="80"/>
        </w:rPr>
        <w:t>музыка»:</w:t>
      </w:r>
    </w:p>
    <w:p w:rsidR="00940611" w:rsidRDefault="00F31279">
      <w:pPr>
        <w:pStyle w:val="a3"/>
        <w:spacing w:before="0"/>
        <w:ind w:right="540" w:hanging="228"/>
      </w:pPr>
      <w:r>
        <w:rPr>
          <w:color w:val="221E1F"/>
          <w:w w:val="120"/>
        </w:rPr>
        <w:t>—определять</w:t>
      </w:r>
      <w:r>
        <w:rPr>
          <w:color w:val="221E1F"/>
          <w:spacing w:val="-12"/>
          <w:w w:val="120"/>
        </w:rPr>
        <w:t xml:space="preserve"> </w:t>
      </w:r>
      <w:r>
        <w:rPr>
          <w:color w:val="221E1F"/>
          <w:w w:val="120"/>
        </w:rPr>
        <w:t>характер, настроение</w:t>
      </w:r>
      <w:r>
        <w:rPr>
          <w:color w:val="221E1F"/>
          <w:spacing w:val="-12"/>
          <w:w w:val="120"/>
        </w:rPr>
        <w:t xml:space="preserve"> </w:t>
      </w:r>
      <w:r>
        <w:rPr>
          <w:color w:val="221E1F"/>
          <w:w w:val="120"/>
        </w:rPr>
        <w:t>музыкальных</w:t>
      </w:r>
      <w:r>
        <w:rPr>
          <w:color w:val="221E1F"/>
          <w:spacing w:val="-12"/>
          <w:w w:val="120"/>
        </w:rPr>
        <w:t xml:space="preserve"> </w:t>
      </w:r>
      <w:r>
        <w:rPr>
          <w:color w:val="221E1F"/>
          <w:w w:val="120"/>
        </w:rPr>
        <w:t>произведений</w:t>
      </w:r>
      <w:r>
        <w:rPr>
          <w:color w:val="221E1F"/>
          <w:spacing w:val="-12"/>
          <w:w w:val="120"/>
        </w:rPr>
        <w:t xml:space="preserve"> </w:t>
      </w:r>
      <w:r>
        <w:rPr>
          <w:color w:val="221E1F"/>
          <w:w w:val="120"/>
        </w:rPr>
        <w:t>духовной</w:t>
      </w:r>
      <w:r>
        <w:rPr>
          <w:color w:val="221E1F"/>
          <w:spacing w:val="-12"/>
          <w:w w:val="120"/>
        </w:rPr>
        <w:t xml:space="preserve"> </w:t>
      </w:r>
      <w:r>
        <w:rPr>
          <w:color w:val="221E1F"/>
          <w:w w:val="120"/>
        </w:rPr>
        <w:t>музыки, характеризовать её жизненное пред- назначение;</w:t>
      </w:r>
    </w:p>
    <w:p w:rsidR="00940611" w:rsidRDefault="00F31279">
      <w:pPr>
        <w:pStyle w:val="a3"/>
        <w:ind w:left="258"/>
      </w:pPr>
      <w:r>
        <w:rPr>
          <w:color w:val="221E1F"/>
          <w:spacing w:val="-2"/>
          <w:w w:val="115"/>
        </w:rPr>
        <w:t>—исполнять</w:t>
      </w:r>
      <w:r>
        <w:rPr>
          <w:color w:val="221E1F"/>
          <w:spacing w:val="-4"/>
          <w:w w:val="115"/>
        </w:rPr>
        <w:t xml:space="preserve"> </w:t>
      </w:r>
      <w:r>
        <w:rPr>
          <w:color w:val="221E1F"/>
          <w:spacing w:val="-2"/>
          <w:w w:val="115"/>
        </w:rPr>
        <w:t>доступные</w:t>
      </w:r>
      <w:r>
        <w:rPr>
          <w:color w:val="221E1F"/>
          <w:spacing w:val="-3"/>
          <w:w w:val="115"/>
        </w:rPr>
        <w:t xml:space="preserve"> </w:t>
      </w:r>
      <w:r>
        <w:rPr>
          <w:color w:val="221E1F"/>
          <w:spacing w:val="-2"/>
          <w:w w:val="115"/>
        </w:rPr>
        <w:t>образцы</w:t>
      </w:r>
      <w:r>
        <w:rPr>
          <w:color w:val="221E1F"/>
          <w:spacing w:val="-3"/>
          <w:w w:val="115"/>
        </w:rPr>
        <w:t xml:space="preserve"> </w:t>
      </w:r>
      <w:r>
        <w:rPr>
          <w:color w:val="221E1F"/>
          <w:spacing w:val="-2"/>
          <w:w w:val="115"/>
        </w:rPr>
        <w:t>духовной</w:t>
      </w:r>
      <w:r>
        <w:rPr>
          <w:color w:val="221E1F"/>
          <w:spacing w:val="-3"/>
          <w:w w:val="115"/>
        </w:rPr>
        <w:t xml:space="preserve"> </w:t>
      </w:r>
      <w:r>
        <w:rPr>
          <w:color w:val="221E1F"/>
          <w:spacing w:val="-2"/>
          <w:w w:val="115"/>
        </w:rPr>
        <w:t>музыки;</w:t>
      </w:r>
    </w:p>
    <w:p w:rsidR="00940611" w:rsidRDefault="00F31279">
      <w:pPr>
        <w:pStyle w:val="a3"/>
        <w:spacing w:before="2"/>
        <w:ind w:hanging="228"/>
      </w:pPr>
      <w:r>
        <w:rPr>
          <w:color w:val="221E1F"/>
          <w:w w:val="115"/>
        </w:rPr>
        <w:t>—уметь рассказывать об особенностях исполнения,</w:t>
      </w:r>
      <w:r>
        <w:rPr>
          <w:color w:val="221E1F"/>
          <w:spacing w:val="40"/>
          <w:w w:val="115"/>
        </w:rPr>
        <w:t xml:space="preserve"> </w:t>
      </w:r>
      <w:r>
        <w:rPr>
          <w:color w:val="221E1F"/>
          <w:w w:val="115"/>
        </w:rPr>
        <w:t>традициях звучания духовной музыки Русской православной</w:t>
      </w:r>
      <w:r>
        <w:rPr>
          <w:color w:val="221E1F"/>
          <w:spacing w:val="-11"/>
          <w:w w:val="115"/>
        </w:rPr>
        <w:t xml:space="preserve"> </w:t>
      </w:r>
      <w:r>
        <w:rPr>
          <w:color w:val="221E1F"/>
          <w:w w:val="115"/>
        </w:rPr>
        <w:t>церкви</w:t>
      </w:r>
      <w:r>
        <w:rPr>
          <w:color w:val="221E1F"/>
          <w:spacing w:val="-11"/>
          <w:w w:val="115"/>
        </w:rPr>
        <w:t xml:space="preserve"> </w:t>
      </w:r>
      <w:r>
        <w:rPr>
          <w:color w:val="221E1F"/>
          <w:w w:val="115"/>
        </w:rPr>
        <w:t>(вариативно:</w:t>
      </w:r>
      <w:r>
        <w:rPr>
          <w:color w:val="221E1F"/>
          <w:spacing w:val="-7"/>
          <w:w w:val="115"/>
        </w:rPr>
        <w:t xml:space="preserve"> </w:t>
      </w:r>
      <w:r>
        <w:rPr>
          <w:color w:val="221E1F"/>
          <w:w w:val="115"/>
        </w:rPr>
        <w:t>других</w:t>
      </w:r>
      <w:r>
        <w:rPr>
          <w:color w:val="221E1F"/>
          <w:spacing w:val="-11"/>
          <w:w w:val="115"/>
        </w:rPr>
        <w:t xml:space="preserve"> </w:t>
      </w:r>
      <w:r>
        <w:rPr>
          <w:color w:val="221E1F"/>
          <w:w w:val="115"/>
        </w:rPr>
        <w:t>конфессий</w:t>
      </w:r>
      <w:r>
        <w:rPr>
          <w:color w:val="221E1F"/>
          <w:spacing w:val="-11"/>
          <w:w w:val="115"/>
        </w:rPr>
        <w:t xml:space="preserve"> </w:t>
      </w:r>
      <w:r>
        <w:rPr>
          <w:color w:val="221E1F"/>
          <w:w w:val="115"/>
        </w:rPr>
        <w:t>согласно</w:t>
      </w:r>
      <w:r>
        <w:rPr>
          <w:color w:val="221E1F"/>
          <w:spacing w:val="-11"/>
          <w:w w:val="115"/>
        </w:rPr>
        <w:t xml:space="preserve"> </w:t>
      </w:r>
      <w:r>
        <w:rPr>
          <w:color w:val="221E1F"/>
          <w:w w:val="115"/>
        </w:rPr>
        <w:t>региональной</w:t>
      </w:r>
      <w:r>
        <w:rPr>
          <w:color w:val="221E1F"/>
          <w:spacing w:val="-11"/>
          <w:w w:val="115"/>
        </w:rPr>
        <w:t xml:space="preserve"> </w:t>
      </w:r>
      <w:r>
        <w:rPr>
          <w:color w:val="221E1F"/>
          <w:w w:val="115"/>
        </w:rPr>
        <w:t>рели-</w:t>
      </w:r>
      <w:r>
        <w:rPr>
          <w:color w:val="221E1F"/>
          <w:spacing w:val="-7"/>
          <w:w w:val="115"/>
        </w:rPr>
        <w:t xml:space="preserve"> </w:t>
      </w:r>
      <w:r>
        <w:rPr>
          <w:color w:val="221E1F"/>
          <w:w w:val="115"/>
        </w:rPr>
        <w:t>гиозной</w:t>
      </w:r>
      <w:r>
        <w:rPr>
          <w:color w:val="221E1F"/>
          <w:spacing w:val="-11"/>
          <w:w w:val="115"/>
        </w:rPr>
        <w:t xml:space="preserve"> </w:t>
      </w:r>
      <w:r>
        <w:rPr>
          <w:color w:val="221E1F"/>
          <w:w w:val="115"/>
        </w:rPr>
        <w:t>традиции).</w:t>
      </w:r>
    </w:p>
    <w:p w:rsidR="00940611" w:rsidRDefault="00F31279">
      <w:pPr>
        <w:pStyle w:val="Heading3"/>
        <w:spacing w:line="230" w:lineRule="exact"/>
      </w:pPr>
      <w:r>
        <w:rPr>
          <w:color w:val="221E1F"/>
          <w:w w:val="80"/>
        </w:rPr>
        <w:t>Модуль</w:t>
      </w:r>
      <w:r>
        <w:rPr>
          <w:color w:val="221E1F"/>
          <w:spacing w:val="6"/>
        </w:rPr>
        <w:t xml:space="preserve"> </w:t>
      </w:r>
      <w:r>
        <w:rPr>
          <w:color w:val="221E1F"/>
          <w:w w:val="80"/>
        </w:rPr>
        <w:t>№</w:t>
      </w:r>
      <w:r>
        <w:rPr>
          <w:color w:val="221E1F"/>
          <w:spacing w:val="18"/>
        </w:rPr>
        <w:t xml:space="preserve"> </w:t>
      </w:r>
      <w:r>
        <w:rPr>
          <w:color w:val="221E1F"/>
          <w:w w:val="80"/>
        </w:rPr>
        <w:t>5</w:t>
      </w:r>
      <w:r>
        <w:rPr>
          <w:color w:val="221E1F"/>
          <w:spacing w:val="20"/>
        </w:rPr>
        <w:t xml:space="preserve"> </w:t>
      </w:r>
      <w:r>
        <w:rPr>
          <w:color w:val="221E1F"/>
          <w:w w:val="80"/>
        </w:rPr>
        <w:t>«Классическая</w:t>
      </w:r>
      <w:r>
        <w:rPr>
          <w:color w:val="221E1F"/>
          <w:spacing w:val="7"/>
        </w:rPr>
        <w:t xml:space="preserve"> </w:t>
      </w:r>
      <w:r>
        <w:rPr>
          <w:color w:val="221E1F"/>
          <w:spacing w:val="-2"/>
          <w:w w:val="80"/>
        </w:rPr>
        <w:t>музыка»:</w:t>
      </w:r>
    </w:p>
    <w:p w:rsidR="00940611" w:rsidRDefault="00F31279">
      <w:pPr>
        <w:pStyle w:val="a3"/>
        <w:tabs>
          <w:tab w:val="left" w:pos="7422"/>
        </w:tabs>
        <w:spacing w:before="0"/>
        <w:ind w:right="821" w:hanging="228"/>
      </w:pPr>
      <w:r>
        <w:rPr>
          <w:color w:val="221E1F"/>
          <w:w w:val="115"/>
        </w:rPr>
        <w:t>—различать на слух произведения классической музыки,</w:t>
      </w:r>
      <w:r>
        <w:rPr>
          <w:color w:val="221E1F"/>
          <w:spacing w:val="40"/>
          <w:w w:val="115"/>
        </w:rPr>
        <w:t xml:space="preserve"> </w:t>
      </w:r>
      <w:r>
        <w:rPr>
          <w:color w:val="221E1F"/>
          <w:w w:val="115"/>
        </w:rPr>
        <w:t>назы-</w:t>
      </w:r>
      <w:r>
        <w:rPr>
          <w:color w:val="221E1F"/>
        </w:rPr>
        <w:tab/>
      </w:r>
      <w:r>
        <w:rPr>
          <w:color w:val="221E1F"/>
          <w:w w:val="115"/>
        </w:rPr>
        <w:t>вать автора и произведение, исполнительский состав;</w:t>
      </w:r>
    </w:p>
    <w:p w:rsidR="00940611" w:rsidRDefault="00F31279">
      <w:pPr>
        <w:pStyle w:val="a3"/>
        <w:ind w:right="650" w:hanging="228"/>
      </w:pPr>
      <w:r>
        <w:rPr>
          <w:color w:val="221E1F"/>
          <w:w w:val="120"/>
        </w:rPr>
        <w:t>—различать</w:t>
      </w:r>
      <w:r>
        <w:rPr>
          <w:color w:val="221E1F"/>
          <w:spacing w:val="-1"/>
          <w:w w:val="120"/>
        </w:rPr>
        <w:t xml:space="preserve"> </w:t>
      </w:r>
      <w:r>
        <w:rPr>
          <w:color w:val="221E1F"/>
          <w:w w:val="120"/>
        </w:rPr>
        <w:t>и</w:t>
      </w:r>
      <w:r>
        <w:rPr>
          <w:color w:val="221E1F"/>
          <w:spacing w:val="-1"/>
          <w:w w:val="120"/>
        </w:rPr>
        <w:t xml:space="preserve"> </w:t>
      </w:r>
      <w:r>
        <w:rPr>
          <w:color w:val="221E1F"/>
          <w:w w:val="120"/>
        </w:rPr>
        <w:t>характеризовать</w:t>
      </w:r>
      <w:r>
        <w:rPr>
          <w:color w:val="221E1F"/>
          <w:spacing w:val="-1"/>
          <w:w w:val="120"/>
        </w:rPr>
        <w:t xml:space="preserve"> </w:t>
      </w:r>
      <w:r>
        <w:rPr>
          <w:color w:val="221E1F"/>
          <w:w w:val="120"/>
        </w:rPr>
        <w:t>простейшие</w:t>
      </w:r>
      <w:r>
        <w:rPr>
          <w:color w:val="221E1F"/>
          <w:spacing w:val="-1"/>
          <w:w w:val="120"/>
        </w:rPr>
        <w:t xml:space="preserve"> </w:t>
      </w:r>
      <w:r>
        <w:rPr>
          <w:color w:val="221E1F"/>
          <w:w w:val="120"/>
        </w:rPr>
        <w:t>жанры</w:t>
      </w:r>
      <w:r>
        <w:rPr>
          <w:color w:val="221E1F"/>
          <w:spacing w:val="-1"/>
          <w:w w:val="120"/>
        </w:rPr>
        <w:t xml:space="preserve"> </w:t>
      </w:r>
      <w:r>
        <w:rPr>
          <w:color w:val="221E1F"/>
          <w:w w:val="120"/>
        </w:rPr>
        <w:t>музыки</w:t>
      </w:r>
      <w:r>
        <w:rPr>
          <w:color w:val="221E1F"/>
          <w:spacing w:val="80"/>
          <w:w w:val="120"/>
        </w:rPr>
        <w:t xml:space="preserve"> </w:t>
      </w:r>
      <w:r>
        <w:rPr>
          <w:color w:val="221E1F"/>
          <w:w w:val="120"/>
        </w:rPr>
        <w:t>(песня,</w:t>
      </w:r>
      <w:r>
        <w:rPr>
          <w:color w:val="221E1F"/>
          <w:spacing w:val="40"/>
          <w:w w:val="120"/>
        </w:rPr>
        <w:t xml:space="preserve"> </w:t>
      </w:r>
      <w:r>
        <w:rPr>
          <w:color w:val="221E1F"/>
          <w:w w:val="120"/>
        </w:rPr>
        <w:t>танец,</w:t>
      </w:r>
      <w:r>
        <w:rPr>
          <w:color w:val="221E1F"/>
          <w:spacing w:val="40"/>
          <w:w w:val="120"/>
        </w:rPr>
        <w:t xml:space="preserve"> </w:t>
      </w:r>
      <w:r>
        <w:rPr>
          <w:color w:val="221E1F"/>
          <w:w w:val="120"/>
        </w:rPr>
        <w:t>марш),</w:t>
      </w:r>
      <w:r>
        <w:rPr>
          <w:color w:val="221E1F"/>
          <w:spacing w:val="40"/>
          <w:w w:val="120"/>
        </w:rPr>
        <w:t xml:space="preserve"> </w:t>
      </w:r>
      <w:r>
        <w:rPr>
          <w:color w:val="221E1F"/>
          <w:w w:val="120"/>
        </w:rPr>
        <w:t>вычленять</w:t>
      </w:r>
      <w:r>
        <w:rPr>
          <w:color w:val="221E1F"/>
          <w:spacing w:val="-1"/>
          <w:w w:val="120"/>
        </w:rPr>
        <w:t xml:space="preserve"> </w:t>
      </w:r>
      <w:r>
        <w:rPr>
          <w:color w:val="221E1F"/>
          <w:w w:val="120"/>
        </w:rPr>
        <w:t>и называть</w:t>
      </w:r>
      <w:r>
        <w:rPr>
          <w:color w:val="221E1F"/>
          <w:spacing w:val="-8"/>
          <w:w w:val="120"/>
        </w:rPr>
        <w:t xml:space="preserve"> </w:t>
      </w:r>
      <w:r>
        <w:rPr>
          <w:color w:val="221E1F"/>
          <w:w w:val="120"/>
        </w:rPr>
        <w:t>типичные</w:t>
      </w:r>
      <w:r>
        <w:rPr>
          <w:color w:val="221E1F"/>
          <w:spacing w:val="-8"/>
          <w:w w:val="120"/>
        </w:rPr>
        <w:t xml:space="preserve"> </w:t>
      </w:r>
      <w:r>
        <w:rPr>
          <w:color w:val="221E1F"/>
          <w:w w:val="120"/>
        </w:rPr>
        <w:t>жан-</w:t>
      </w:r>
      <w:r>
        <w:rPr>
          <w:color w:val="221E1F"/>
          <w:spacing w:val="-5"/>
          <w:w w:val="120"/>
        </w:rPr>
        <w:t xml:space="preserve"> </w:t>
      </w:r>
      <w:r>
        <w:rPr>
          <w:color w:val="221E1F"/>
          <w:w w:val="120"/>
        </w:rPr>
        <w:t>ровые</w:t>
      </w:r>
      <w:r>
        <w:rPr>
          <w:color w:val="221E1F"/>
          <w:spacing w:val="-8"/>
          <w:w w:val="120"/>
        </w:rPr>
        <w:t xml:space="preserve"> </w:t>
      </w:r>
      <w:r>
        <w:rPr>
          <w:color w:val="221E1F"/>
          <w:w w:val="120"/>
        </w:rPr>
        <w:t>признаки</w:t>
      </w:r>
      <w:r>
        <w:rPr>
          <w:color w:val="221E1F"/>
          <w:spacing w:val="-8"/>
          <w:w w:val="120"/>
        </w:rPr>
        <w:t xml:space="preserve"> </w:t>
      </w:r>
      <w:r>
        <w:rPr>
          <w:color w:val="221E1F"/>
          <w:w w:val="120"/>
        </w:rPr>
        <w:t>песни,</w:t>
      </w:r>
      <w:r>
        <w:rPr>
          <w:color w:val="221E1F"/>
          <w:spacing w:val="14"/>
          <w:w w:val="120"/>
        </w:rPr>
        <w:t xml:space="preserve"> </w:t>
      </w:r>
      <w:r>
        <w:rPr>
          <w:color w:val="221E1F"/>
          <w:w w:val="120"/>
        </w:rPr>
        <w:t>танца</w:t>
      </w:r>
      <w:r>
        <w:rPr>
          <w:color w:val="221E1F"/>
          <w:spacing w:val="-8"/>
          <w:w w:val="120"/>
        </w:rPr>
        <w:t xml:space="preserve"> </w:t>
      </w:r>
      <w:r>
        <w:rPr>
          <w:color w:val="221E1F"/>
          <w:w w:val="120"/>
        </w:rPr>
        <w:t>и</w:t>
      </w:r>
      <w:r>
        <w:rPr>
          <w:color w:val="221E1F"/>
          <w:spacing w:val="-8"/>
          <w:w w:val="120"/>
        </w:rPr>
        <w:t xml:space="preserve"> </w:t>
      </w:r>
      <w:r>
        <w:rPr>
          <w:color w:val="221E1F"/>
          <w:w w:val="120"/>
        </w:rPr>
        <w:t>марша</w:t>
      </w:r>
      <w:r>
        <w:rPr>
          <w:color w:val="221E1F"/>
          <w:spacing w:val="-8"/>
          <w:w w:val="120"/>
        </w:rPr>
        <w:t xml:space="preserve"> </w:t>
      </w:r>
      <w:r>
        <w:rPr>
          <w:color w:val="221E1F"/>
          <w:w w:val="120"/>
        </w:rPr>
        <w:t>в</w:t>
      </w:r>
      <w:r>
        <w:rPr>
          <w:color w:val="221E1F"/>
          <w:spacing w:val="-8"/>
          <w:w w:val="120"/>
        </w:rPr>
        <w:t xml:space="preserve"> </w:t>
      </w:r>
      <w:r>
        <w:rPr>
          <w:color w:val="221E1F"/>
          <w:w w:val="120"/>
        </w:rPr>
        <w:t>сочинениях</w:t>
      </w:r>
      <w:r>
        <w:rPr>
          <w:color w:val="221E1F"/>
          <w:spacing w:val="-8"/>
          <w:w w:val="120"/>
        </w:rPr>
        <w:t xml:space="preserve"> </w:t>
      </w:r>
      <w:r>
        <w:rPr>
          <w:color w:val="221E1F"/>
          <w:w w:val="120"/>
        </w:rPr>
        <w:t xml:space="preserve">компо- зиторов- </w:t>
      </w:r>
      <w:r>
        <w:rPr>
          <w:color w:val="221E1F"/>
          <w:spacing w:val="-2"/>
          <w:w w:val="120"/>
        </w:rPr>
        <w:t>классиков;</w:t>
      </w:r>
    </w:p>
    <w:p w:rsidR="00940611" w:rsidRDefault="00F31279">
      <w:pPr>
        <w:pStyle w:val="a3"/>
        <w:spacing w:before="3"/>
        <w:ind w:right="650" w:hanging="228"/>
      </w:pPr>
      <w:r>
        <w:rPr>
          <w:color w:val="221E1F"/>
          <w:w w:val="120"/>
        </w:rPr>
        <w:t>—различать</w:t>
      </w:r>
      <w:r>
        <w:rPr>
          <w:color w:val="221E1F"/>
          <w:spacing w:val="-10"/>
          <w:w w:val="120"/>
        </w:rPr>
        <w:t xml:space="preserve"> </w:t>
      </w:r>
      <w:r>
        <w:rPr>
          <w:color w:val="221E1F"/>
          <w:w w:val="120"/>
        </w:rPr>
        <w:t>концертные</w:t>
      </w:r>
      <w:r>
        <w:rPr>
          <w:color w:val="221E1F"/>
          <w:spacing w:val="-10"/>
          <w:w w:val="120"/>
        </w:rPr>
        <w:t xml:space="preserve"> </w:t>
      </w:r>
      <w:r>
        <w:rPr>
          <w:color w:val="221E1F"/>
          <w:w w:val="120"/>
        </w:rPr>
        <w:t>жанры</w:t>
      </w:r>
      <w:r>
        <w:rPr>
          <w:color w:val="221E1F"/>
          <w:spacing w:val="-10"/>
          <w:w w:val="120"/>
        </w:rPr>
        <w:t xml:space="preserve"> </w:t>
      </w:r>
      <w:r>
        <w:rPr>
          <w:color w:val="221E1F"/>
          <w:w w:val="120"/>
        </w:rPr>
        <w:t>по</w:t>
      </w:r>
      <w:r>
        <w:rPr>
          <w:color w:val="221E1F"/>
          <w:spacing w:val="-10"/>
          <w:w w:val="120"/>
        </w:rPr>
        <w:t xml:space="preserve"> </w:t>
      </w:r>
      <w:r>
        <w:rPr>
          <w:color w:val="221E1F"/>
          <w:w w:val="120"/>
        </w:rPr>
        <w:t>особенностям</w:t>
      </w:r>
      <w:r>
        <w:rPr>
          <w:color w:val="221E1F"/>
          <w:spacing w:val="-10"/>
          <w:w w:val="120"/>
        </w:rPr>
        <w:t xml:space="preserve"> </w:t>
      </w:r>
      <w:r>
        <w:rPr>
          <w:color w:val="221E1F"/>
          <w:w w:val="120"/>
        </w:rPr>
        <w:t>исполнения</w:t>
      </w:r>
      <w:r>
        <w:rPr>
          <w:color w:val="221E1F"/>
          <w:spacing w:val="80"/>
          <w:w w:val="120"/>
        </w:rPr>
        <w:t xml:space="preserve"> </w:t>
      </w:r>
      <w:r>
        <w:rPr>
          <w:color w:val="221E1F"/>
          <w:w w:val="120"/>
        </w:rPr>
        <w:t>(камерные</w:t>
      </w:r>
      <w:r>
        <w:rPr>
          <w:color w:val="221E1F"/>
          <w:spacing w:val="-10"/>
          <w:w w:val="120"/>
        </w:rPr>
        <w:t xml:space="preserve"> </w:t>
      </w:r>
      <w:r>
        <w:rPr>
          <w:color w:val="221E1F"/>
          <w:w w:val="120"/>
        </w:rPr>
        <w:t>и</w:t>
      </w:r>
      <w:r>
        <w:rPr>
          <w:color w:val="221E1F"/>
          <w:spacing w:val="-10"/>
          <w:w w:val="120"/>
        </w:rPr>
        <w:t xml:space="preserve"> </w:t>
      </w:r>
      <w:r>
        <w:rPr>
          <w:color w:val="221E1F"/>
          <w:w w:val="120"/>
        </w:rPr>
        <w:t>симфонические, вокальные и инструменталь- ные), знать их разновидности, приводить примеры;</w:t>
      </w:r>
    </w:p>
    <w:p w:rsidR="00940611" w:rsidRDefault="00F31279">
      <w:pPr>
        <w:pStyle w:val="a3"/>
        <w:spacing w:line="230" w:lineRule="exact"/>
        <w:ind w:left="256"/>
      </w:pPr>
      <w:r>
        <w:rPr>
          <w:color w:val="221E1F"/>
          <w:spacing w:val="-2"/>
          <w:w w:val="115"/>
        </w:rPr>
        <w:t>—исполнять</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том</w:t>
      </w:r>
      <w:r>
        <w:rPr>
          <w:color w:val="221E1F"/>
          <w:w w:val="115"/>
        </w:rPr>
        <w:t xml:space="preserve"> </w:t>
      </w:r>
      <w:r>
        <w:rPr>
          <w:color w:val="221E1F"/>
          <w:spacing w:val="-2"/>
          <w:w w:val="115"/>
        </w:rPr>
        <w:t>числе</w:t>
      </w:r>
      <w:r>
        <w:rPr>
          <w:color w:val="221E1F"/>
          <w:w w:val="115"/>
        </w:rPr>
        <w:t xml:space="preserve"> </w:t>
      </w:r>
      <w:r>
        <w:rPr>
          <w:color w:val="221E1F"/>
          <w:spacing w:val="-2"/>
          <w:w w:val="115"/>
        </w:rPr>
        <w:t>фрагментарно,</w:t>
      </w:r>
      <w:r>
        <w:rPr>
          <w:color w:val="221E1F"/>
          <w:spacing w:val="2"/>
          <w:w w:val="115"/>
        </w:rPr>
        <w:t xml:space="preserve"> </w:t>
      </w:r>
      <w:r>
        <w:rPr>
          <w:color w:val="221E1F"/>
          <w:spacing w:val="-2"/>
          <w:w w:val="115"/>
        </w:rPr>
        <w:t>отдельными</w:t>
      </w:r>
      <w:r>
        <w:rPr>
          <w:color w:val="221E1F"/>
          <w:w w:val="115"/>
        </w:rPr>
        <w:t xml:space="preserve"> </w:t>
      </w:r>
      <w:r>
        <w:rPr>
          <w:color w:val="221E1F"/>
          <w:spacing w:val="-2"/>
          <w:w w:val="115"/>
        </w:rPr>
        <w:t>темами)</w:t>
      </w:r>
      <w:r>
        <w:rPr>
          <w:color w:val="221E1F"/>
          <w:spacing w:val="8"/>
          <w:w w:val="115"/>
        </w:rPr>
        <w:t xml:space="preserve"> </w:t>
      </w:r>
      <w:r>
        <w:rPr>
          <w:color w:val="221E1F"/>
          <w:spacing w:val="-2"/>
          <w:w w:val="115"/>
        </w:rPr>
        <w:t>сочинения</w:t>
      </w:r>
      <w:r>
        <w:rPr>
          <w:color w:val="221E1F"/>
          <w:w w:val="115"/>
        </w:rPr>
        <w:t xml:space="preserve"> </w:t>
      </w:r>
      <w:r>
        <w:rPr>
          <w:color w:val="221E1F"/>
          <w:spacing w:val="-2"/>
          <w:w w:val="115"/>
        </w:rPr>
        <w:t>композиторов-классиков;</w:t>
      </w:r>
    </w:p>
    <w:p w:rsidR="00940611" w:rsidRDefault="00F31279">
      <w:pPr>
        <w:pStyle w:val="a3"/>
        <w:spacing w:before="0"/>
        <w:ind w:right="650" w:hanging="228"/>
      </w:pPr>
      <w:r>
        <w:rPr>
          <w:color w:val="221E1F"/>
          <w:w w:val="115"/>
        </w:rPr>
        <w:t>—воспринимать</w:t>
      </w:r>
      <w:r>
        <w:rPr>
          <w:color w:val="221E1F"/>
          <w:spacing w:val="-8"/>
          <w:w w:val="115"/>
        </w:rPr>
        <w:t xml:space="preserve"> </w:t>
      </w:r>
      <w:r>
        <w:rPr>
          <w:color w:val="221E1F"/>
          <w:w w:val="115"/>
        </w:rPr>
        <w:t>музыку</w:t>
      </w:r>
      <w:r>
        <w:rPr>
          <w:color w:val="221E1F"/>
          <w:spacing w:val="-8"/>
          <w:w w:val="115"/>
        </w:rPr>
        <w:t xml:space="preserve"> </w:t>
      </w:r>
      <w:r>
        <w:rPr>
          <w:color w:val="221E1F"/>
          <w:w w:val="115"/>
        </w:rPr>
        <w:t>в</w:t>
      </w:r>
      <w:r>
        <w:rPr>
          <w:color w:val="221E1F"/>
          <w:spacing w:val="-8"/>
          <w:w w:val="115"/>
        </w:rPr>
        <w:t xml:space="preserve"> </w:t>
      </w:r>
      <w:r>
        <w:rPr>
          <w:color w:val="221E1F"/>
          <w:w w:val="115"/>
        </w:rPr>
        <w:t>соответствии</w:t>
      </w:r>
      <w:r>
        <w:rPr>
          <w:color w:val="221E1F"/>
          <w:spacing w:val="-8"/>
          <w:w w:val="115"/>
        </w:rPr>
        <w:t xml:space="preserve"> </w:t>
      </w:r>
      <w:r>
        <w:rPr>
          <w:color w:val="221E1F"/>
          <w:w w:val="115"/>
        </w:rPr>
        <w:t>с</w:t>
      </w:r>
      <w:r>
        <w:rPr>
          <w:color w:val="221E1F"/>
          <w:spacing w:val="-8"/>
          <w:w w:val="115"/>
        </w:rPr>
        <w:t xml:space="preserve"> </w:t>
      </w:r>
      <w:r>
        <w:rPr>
          <w:color w:val="221E1F"/>
          <w:w w:val="115"/>
        </w:rPr>
        <w:t>её</w:t>
      </w:r>
      <w:r>
        <w:rPr>
          <w:color w:val="221E1F"/>
          <w:spacing w:val="-8"/>
          <w:w w:val="115"/>
        </w:rPr>
        <w:t xml:space="preserve"> </w:t>
      </w:r>
      <w:r>
        <w:rPr>
          <w:color w:val="221E1F"/>
          <w:w w:val="115"/>
        </w:rPr>
        <w:t>настроением, ха- рактером,</w:t>
      </w:r>
      <w:r>
        <w:rPr>
          <w:color w:val="221E1F"/>
          <w:spacing w:val="-7"/>
          <w:w w:val="115"/>
        </w:rPr>
        <w:t xml:space="preserve"> </w:t>
      </w:r>
      <w:r>
        <w:rPr>
          <w:color w:val="221E1F"/>
          <w:w w:val="115"/>
        </w:rPr>
        <w:t>осознавать</w:t>
      </w:r>
      <w:r>
        <w:rPr>
          <w:color w:val="221E1F"/>
          <w:spacing w:val="-8"/>
          <w:w w:val="115"/>
        </w:rPr>
        <w:t xml:space="preserve"> </w:t>
      </w:r>
      <w:r>
        <w:rPr>
          <w:color w:val="221E1F"/>
          <w:w w:val="115"/>
        </w:rPr>
        <w:t>эмоции</w:t>
      </w:r>
      <w:r>
        <w:rPr>
          <w:color w:val="221E1F"/>
          <w:spacing w:val="-8"/>
          <w:w w:val="115"/>
        </w:rPr>
        <w:t xml:space="preserve"> </w:t>
      </w:r>
      <w:r>
        <w:rPr>
          <w:color w:val="221E1F"/>
          <w:w w:val="115"/>
        </w:rPr>
        <w:t>и</w:t>
      </w:r>
      <w:r>
        <w:rPr>
          <w:color w:val="221E1F"/>
          <w:spacing w:val="-8"/>
          <w:w w:val="115"/>
        </w:rPr>
        <w:t xml:space="preserve"> </w:t>
      </w:r>
      <w:r>
        <w:rPr>
          <w:color w:val="221E1F"/>
          <w:w w:val="115"/>
        </w:rPr>
        <w:t>чувства, вызванные музы- кальным звучанием,</w:t>
      </w:r>
      <w:r>
        <w:rPr>
          <w:color w:val="221E1F"/>
          <w:spacing w:val="40"/>
          <w:w w:val="115"/>
        </w:rPr>
        <w:t xml:space="preserve"> </w:t>
      </w:r>
      <w:r>
        <w:rPr>
          <w:color w:val="221E1F"/>
          <w:w w:val="115"/>
        </w:rPr>
        <w:t xml:space="preserve">уметь кратко описать свои впечатления от музыкального </w:t>
      </w:r>
      <w:r>
        <w:rPr>
          <w:color w:val="221E1F"/>
          <w:spacing w:val="-2"/>
          <w:w w:val="115"/>
        </w:rPr>
        <w:t>восприятия;</w:t>
      </w:r>
    </w:p>
    <w:p w:rsidR="00940611" w:rsidRDefault="00F31279">
      <w:pPr>
        <w:pStyle w:val="a3"/>
        <w:spacing w:before="3"/>
        <w:ind w:right="650" w:hanging="228"/>
      </w:pPr>
      <w:r>
        <w:rPr>
          <w:color w:val="221E1F"/>
          <w:w w:val="120"/>
        </w:rPr>
        <w:t>—характеризовать</w:t>
      </w:r>
      <w:r>
        <w:rPr>
          <w:color w:val="221E1F"/>
          <w:spacing w:val="-12"/>
          <w:w w:val="120"/>
        </w:rPr>
        <w:t xml:space="preserve"> </w:t>
      </w:r>
      <w:r>
        <w:rPr>
          <w:color w:val="221E1F"/>
          <w:w w:val="120"/>
        </w:rPr>
        <w:t>выразительные</w:t>
      </w:r>
      <w:r>
        <w:rPr>
          <w:color w:val="221E1F"/>
          <w:spacing w:val="-12"/>
          <w:w w:val="120"/>
        </w:rPr>
        <w:t xml:space="preserve"> </w:t>
      </w:r>
      <w:r>
        <w:rPr>
          <w:color w:val="221E1F"/>
          <w:w w:val="120"/>
        </w:rPr>
        <w:t>средства,</w:t>
      </w:r>
      <w:r>
        <w:rPr>
          <w:color w:val="221E1F"/>
          <w:spacing w:val="73"/>
          <w:w w:val="120"/>
        </w:rPr>
        <w:t xml:space="preserve"> </w:t>
      </w:r>
      <w:r>
        <w:rPr>
          <w:color w:val="221E1F"/>
          <w:w w:val="120"/>
        </w:rPr>
        <w:t>использованные</w:t>
      </w:r>
      <w:r>
        <w:rPr>
          <w:color w:val="221E1F"/>
          <w:spacing w:val="-12"/>
          <w:w w:val="120"/>
        </w:rPr>
        <w:t xml:space="preserve"> </w:t>
      </w:r>
      <w:r>
        <w:rPr>
          <w:color w:val="221E1F"/>
          <w:w w:val="120"/>
        </w:rPr>
        <w:t>композитором</w:t>
      </w:r>
      <w:r>
        <w:rPr>
          <w:color w:val="221E1F"/>
          <w:spacing w:val="-12"/>
          <w:w w:val="120"/>
        </w:rPr>
        <w:t xml:space="preserve"> </w:t>
      </w:r>
      <w:r>
        <w:rPr>
          <w:color w:val="221E1F"/>
          <w:w w:val="120"/>
        </w:rPr>
        <w:t>для</w:t>
      </w:r>
      <w:r>
        <w:rPr>
          <w:color w:val="221E1F"/>
          <w:spacing w:val="-12"/>
          <w:w w:val="120"/>
        </w:rPr>
        <w:t xml:space="preserve"> </w:t>
      </w:r>
      <w:r>
        <w:rPr>
          <w:color w:val="221E1F"/>
          <w:w w:val="120"/>
        </w:rPr>
        <w:t>создания музыкального образа;</w:t>
      </w:r>
    </w:p>
    <w:p w:rsidR="00940611" w:rsidRDefault="00F31279">
      <w:pPr>
        <w:pStyle w:val="a3"/>
        <w:ind w:hanging="228"/>
      </w:pPr>
      <w:r>
        <w:rPr>
          <w:color w:val="221E1F"/>
          <w:w w:val="115"/>
        </w:rPr>
        <w:t>—соотносить</w:t>
      </w:r>
      <w:r>
        <w:rPr>
          <w:color w:val="221E1F"/>
          <w:spacing w:val="-12"/>
          <w:w w:val="115"/>
        </w:rPr>
        <w:t xml:space="preserve"> </w:t>
      </w:r>
      <w:r>
        <w:rPr>
          <w:color w:val="221E1F"/>
          <w:w w:val="115"/>
        </w:rPr>
        <w:t>музыкальные</w:t>
      </w:r>
      <w:r>
        <w:rPr>
          <w:color w:val="221E1F"/>
          <w:spacing w:val="-12"/>
          <w:w w:val="115"/>
        </w:rPr>
        <w:t xml:space="preserve"> </w:t>
      </w:r>
      <w:r>
        <w:rPr>
          <w:color w:val="221E1F"/>
          <w:w w:val="115"/>
        </w:rPr>
        <w:t>произведения</w:t>
      </w:r>
      <w:r>
        <w:rPr>
          <w:color w:val="221E1F"/>
          <w:spacing w:val="-12"/>
          <w:w w:val="115"/>
        </w:rPr>
        <w:t xml:space="preserve"> </w:t>
      </w:r>
      <w:r>
        <w:rPr>
          <w:color w:val="221E1F"/>
          <w:w w:val="115"/>
        </w:rPr>
        <w:t>с</w:t>
      </w:r>
      <w:r>
        <w:rPr>
          <w:color w:val="221E1F"/>
          <w:spacing w:val="-12"/>
          <w:w w:val="115"/>
        </w:rPr>
        <w:t xml:space="preserve"> </w:t>
      </w:r>
      <w:r>
        <w:rPr>
          <w:color w:val="221E1F"/>
          <w:w w:val="115"/>
        </w:rPr>
        <w:t>произведениями</w:t>
      </w:r>
      <w:r>
        <w:rPr>
          <w:color w:val="221E1F"/>
          <w:spacing w:val="-12"/>
          <w:w w:val="115"/>
        </w:rPr>
        <w:t xml:space="preserve"> </w:t>
      </w:r>
      <w:r>
        <w:rPr>
          <w:color w:val="221E1F"/>
          <w:w w:val="115"/>
        </w:rPr>
        <w:t>живописи,</w:t>
      </w:r>
      <w:r>
        <w:rPr>
          <w:color w:val="221E1F"/>
          <w:spacing w:val="-10"/>
          <w:w w:val="115"/>
        </w:rPr>
        <w:t xml:space="preserve"> </w:t>
      </w:r>
      <w:r>
        <w:rPr>
          <w:color w:val="221E1F"/>
          <w:w w:val="115"/>
        </w:rPr>
        <w:t>литературы</w:t>
      </w:r>
      <w:r>
        <w:rPr>
          <w:color w:val="221E1F"/>
          <w:spacing w:val="-12"/>
          <w:w w:val="115"/>
        </w:rPr>
        <w:t xml:space="preserve"> </w:t>
      </w: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сходства настроения, ха- рактера, комплекса выразительных средств.</w:t>
      </w:r>
    </w:p>
    <w:p w:rsidR="00940611" w:rsidRDefault="00F31279">
      <w:pPr>
        <w:pStyle w:val="Heading3"/>
        <w:spacing w:line="230" w:lineRule="exact"/>
      </w:pPr>
      <w:r>
        <w:rPr>
          <w:color w:val="221E1F"/>
          <w:w w:val="80"/>
        </w:rPr>
        <w:t>Модуль</w:t>
      </w:r>
      <w:r>
        <w:rPr>
          <w:color w:val="221E1F"/>
          <w:spacing w:val="12"/>
        </w:rPr>
        <w:t xml:space="preserve"> </w:t>
      </w:r>
      <w:r>
        <w:rPr>
          <w:color w:val="221E1F"/>
          <w:w w:val="80"/>
        </w:rPr>
        <w:t>№</w:t>
      </w:r>
      <w:r>
        <w:rPr>
          <w:color w:val="221E1F"/>
          <w:spacing w:val="19"/>
        </w:rPr>
        <w:t xml:space="preserve"> </w:t>
      </w:r>
      <w:r>
        <w:rPr>
          <w:color w:val="221E1F"/>
          <w:w w:val="80"/>
        </w:rPr>
        <w:t>6</w:t>
      </w:r>
      <w:r>
        <w:rPr>
          <w:color w:val="221E1F"/>
          <w:spacing w:val="20"/>
        </w:rPr>
        <w:t xml:space="preserve"> </w:t>
      </w:r>
      <w:r>
        <w:rPr>
          <w:color w:val="221E1F"/>
          <w:w w:val="80"/>
        </w:rPr>
        <w:t>«Современная</w:t>
      </w:r>
      <w:r>
        <w:rPr>
          <w:color w:val="221E1F"/>
          <w:spacing w:val="13"/>
        </w:rPr>
        <w:t xml:space="preserve"> </w:t>
      </w:r>
      <w:r>
        <w:rPr>
          <w:color w:val="221E1F"/>
          <w:w w:val="80"/>
        </w:rPr>
        <w:t>музыкальная</w:t>
      </w:r>
      <w:r>
        <w:rPr>
          <w:color w:val="221E1F"/>
          <w:spacing w:val="12"/>
        </w:rPr>
        <w:t xml:space="preserve"> </w:t>
      </w:r>
      <w:r>
        <w:rPr>
          <w:color w:val="221E1F"/>
          <w:spacing w:val="-2"/>
          <w:w w:val="80"/>
        </w:rPr>
        <w:t>культура»:</w:t>
      </w:r>
    </w:p>
    <w:p w:rsidR="00940611" w:rsidRDefault="00F31279">
      <w:pPr>
        <w:pStyle w:val="a3"/>
        <w:spacing w:before="0"/>
        <w:ind w:hanging="228"/>
      </w:pPr>
      <w:r>
        <w:rPr>
          <w:color w:val="221E1F"/>
          <w:w w:val="115"/>
        </w:rPr>
        <w:t>—иметь</w:t>
      </w:r>
      <w:r>
        <w:rPr>
          <w:color w:val="221E1F"/>
          <w:spacing w:val="-11"/>
          <w:w w:val="115"/>
        </w:rPr>
        <w:t xml:space="preserve"> </w:t>
      </w:r>
      <w:r>
        <w:rPr>
          <w:color w:val="221E1F"/>
          <w:w w:val="115"/>
        </w:rPr>
        <w:t>представление</w:t>
      </w:r>
      <w:r>
        <w:rPr>
          <w:color w:val="221E1F"/>
          <w:spacing w:val="-11"/>
          <w:w w:val="115"/>
        </w:rPr>
        <w:t xml:space="preserve"> </w:t>
      </w:r>
      <w:r>
        <w:rPr>
          <w:color w:val="221E1F"/>
          <w:w w:val="115"/>
        </w:rPr>
        <w:t>о</w:t>
      </w:r>
      <w:r>
        <w:rPr>
          <w:color w:val="221E1F"/>
          <w:spacing w:val="-11"/>
          <w:w w:val="115"/>
        </w:rPr>
        <w:t xml:space="preserve"> </w:t>
      </w:r>
      <w:r>
        <w:rPr>
          <w:color w:val="221E1F"/>
          <w:w w:val="115"/>
        </w:rPr>
        <w:t>разнообразии</w:t>
      </w:r>
      <w:r>
        <w:rPr>
          <w:color w:val="221E1F"/>
          <w:spacing w:val="-11"/>
          <w:w w:val="115"/>
        </w:rPr>
        <w:t xml:space="preserve"> </w:t>
      </w:r>
      <w:r>
        <w:rPr>
          <w:color w:val="221E1F"/>
          <w:w w:val="115"/>
        </w:rPr>
        <w:t>современной</w:t>
      </w:r>
      <w:r>
        <w:rPr>
          <w:color w:val="221E1F"/>
          <w:spacing w:val="-11"/>
          <w:w w:val="115"/>
        </w:rPr>
        <w:t xml:space="preserve"> </w:t>
      </w:r>
      <w:r>
        <w:rPr>
          <w:color w:val="221E1F"/>
          <w:w w:val="115"/>
        </w:rPr>
        <w:t>музыкаль-</w:t>
      </w:r>
      <w:r>
        <w:rPr>
          <w:color w:val="221E1F"/>
          <w:spacing w:val="-1"/>
          <w:w w:val="115"/>
        </w:rPr>
        <w:t xml:space="preserve"> </w:t>
      </w:r>
      <w:r>
        <w:rPr>
          <w:color w:val="221E1F"/>
          <w:w w:val="115"/>
        </w:rPr>
        <w:t>ной</w:t>
      </w:r>
      <w:r>
        <w:rPr>
          <w:color w:val="221E1F"/>
          <w:spacing w:val="-11"/>
          <w:w w:val="115"/>
        </w:rPr>
        <w:t xml:space="preserve"> </w:t>
      </w:r>
      <w:r>
        <w:rPr>
          <w:color w:val="221E1F"/>
          <w:w w:val="115"/>
        </w:rPr>
        <w:t>культуры,</w:t>
      </w:r>
      <w:r>
        <w:rPr>
          <w:color w:val="221E1F"/>
          <w:spacing w:val="-7"/>
          <w:w w:val="115"/>
        </w:rPr>
        <w:t xml:space="preserve"> </w:t>
      </w:r>
      <w:r>
        <w:rPr>
          <w:color w:val="221E1F"/>
          <w:w w:val="115"/>
        </w:rPr>
        <w:t>стремиться</w:t>
      </w:r>
      <w:r>
        <w:rPr>
          <w:color w:val="221E1F"/>
          <w:spacing w:val="-11"/>
          <w:w w:val="115"/>
        </w:rPr>
        <w:t xml:space="preserve"> </w:t>
      </w:r>
      <w:r>
        <w:rPr>
          <w:color w:val="221E1F"/>
          <w:w w:val="115"/>
        </w:rPr>
        <w:t>к</w:t>
      </w:r>
      <w:r>
        <w:rPr>
          <w:color w:val="221E1F"/>
          <w:spacing w:val="-11"/>
          <w:w w:val="115"/>
        </w:rPr>
        <w:t xml:space="preserve"> </w:t>
      </w:r>
      <w:r>
        <w:rPr>
          <w:color w:val="221E1F"/>
          <w:w w:val="115"/>
        </w:rPr>
        <w:t>расширению музыкального кру- гозора;</w:t>
      </w:r>
    </w:p>
    <w:p w:rsidR="00940611" w:rsidRDefault="00F31279">
      <w:pPr>
        <w:pStyle w:val="a3"/>
        <w:spacing w:before="2"/>
        <w:ind w:right="428" w:hanging="228"/>
      </w:pPr>
      <w:r>
        <w:rPr>
          <w:color w:val="221E1F"/>
          <w:w w:val="115"/>
        </w:rPr>
        <w:t>—различать</w:t>
      </w:r>
      <w:r>
        <w:rPr>
          <w:color w:val="221E1F"/>
          <w:spacing w:val="-11"/>
          <w:w w:val="115"/>
        </w:rPr>
        <w:t xml:space="preserve"> </w:t>
      </w:r>
      <w:r>
        <w:rPr>
          <w:color w:val="221E1F"/>
          <w:w w:val="115"/>
        </w:rPr>
        <w:t>и</w:t>
      </w:r>
      <w:r>
        <w:rPr>
          <w:color w:val="221E1F"/>
          <w:spacing w:val="-11"/>
          <w:w w:val="115"/>
        </w:rPr>
        <w:t xml:space="preserve"> </w:t>
      </w:r>
      <w:r>
        <w:rPr>
          <w:color w:val="221E1F"/>
          <w:w w:val="115"/>
        </w:rPr>
        <w:t>определять</w:t>
      </w:r>
      <w:r>
        <w:rPr>
          <w:color w:val="221E1F"/>
          <w:spacing w:val="-11"/>
          <w:w w:val="115"/>
        </w:rPr>
        <w:t xml:space="preserve"> </w:t>
      </w:r>
      <w:r>
        <w:rPr>
          <w:color w:val="221E1F"/>
          <w:w w:val="115"/>
        </w:rPr>
        <w:t>на</w:t>
      </w:r>
      <w:r>
        <w:rPr>
          <w:color w:val="221E1F"/>
          <w:spacing w:val="-11"/>
          <w:w w:val="115"/>
        </w:rPr>
        <w:t xml:space="preserve"> </w:t>
      </w:r>
      <w:r>
        <w:rPr>
          <w:color w:val="221E1F"/>
          <w:w w:val="115"/>
        </w:rPr>
        <w:t>слух</w:t>
      </w:r>
      <w:r>
        <w:rPr>
          <w:color w:val="221E1F"/>
          <w:spacing w:val="-11"/>
          <w:w w:val="115"/>
        </w:rPr>
        <w:t xml:space="preserve"> </w:t>
      </w:r>
      <w:r>
        <w:rPr>
          <w:color w:val="221E1F"/>
          <w:w w:val="115"/>
        </w:rPr>
        <w:t>принадлежность</w:t>
      </w:r>
      <w:r>
        <w:rPr>
          <w:color w:val="221E1F"/>
          <w:spacing w:val="-11"/>
          <w:w w:val="115"/>
        </w:rPr>
        <w:t xml:space="preserve"> </w:t>
      </w:r>
      <w:r>
        <w:rPr>
          <w:color w:val="221E1F"/>
          <w:w w:val="115"/>
        </w:rPr>
        <w:t>музыкаль-</w:t>
      </w:r>
      <w:r>
        <w:rPr>
          <w:color w:val="221E1F"/>
          <w:spacing w:val="-3"/>
          <w:w w:val="115"/>
        </w:rPr>
        <w:t xml:space="preserve"> </w:t>
      </w:r>
      <w:r>
        <w:rPr>
          <w:color w:val="221E1F"/>
          <w:w w:val="115"/>
        </w:rPr>
        <w:t>ных</w:t>
      </w:r>
      <w:r>
        <w:rPr>
          <w:color w:val="221E1F"/>
          <w:spacing w:val="-11"/>
          <w:w w:val="115"/>
        </w:rPr>
        <w:t xml:space="preserve"> </w:t>
      </w:r>
      <w:r>
        <w:rPr>
          <w:color w:val="221E1F"/>
          <w:w w:val="115"/>
        </w:rPr>
        <w:t>произведений,</w:t>
      </w:r>
      <w:r>
        <w:rPr>
          <w:color w:val="221E1F"/>
          <w:spacing w:val="-7"/>
          <w:w w:val="115"/>
        </w:rPr>
        <w:t xml:space="preserve"> </w:t>
      </w:r>
      <w:r>
        <w:rPr>
          <w:color w:val="221E1F"/>
          <w:w w:val="115"/>
        </w:rPr>
        <w:t>исполнительского</w:t>
      </w:r>
      <w:r>
        <w:rPr>
          <w:color w:val="221E1F"/>
          <w:spacing w:val="-11"/>
          <w:w w:val="115"/>
        </w:rPr>
        <w:t xml:space="preserve"> </w:t>
      </w:r>
      <w:r>
        <w:rPr>
          <w:color w:val="221E1F"/>
          <w:w w:val="115"/>
        </w:rPr>
        <w:t>стиля к различным направлениям современной музыки (в том числе эстрады, мюзикла, джаза и др.);</w:t>
      </w:r>
    </w:p>
    <w:p w:rsidR="00940611" w:rsidRDefault="00F31279">
      <w:pPr>
        <w:pStyle w:val="a3"/>
        <w:tabs>
          <w:tab w:val="left" w:pos="2754"/>
        </w:tabs>
        <w:ind w:right="650" w:hanging="228"/>
      </w:pPr>
      <w:r>
        <w:rPr>
          <w:color w:val="221E1F"/>
          <w:w w:val="115"/>
        </w:rPr>
        <w:t>—анализировать, называть музыкально-выразительные сред-</w:t>
      </w:r>
      <w:r>
        <w:rPr>
          <w:color w:val="221E1F"/>
          <w:spacing w:val="80"/>
          <w:w w:val="115"/>
        </w:rPr>
        <w:t xml:space="preserve"> </w:t>
      </w:r>
      <w:r>
        <w:rPr>
          <w:color w:val="221E1F"/>
          <w:w w:val="115"/>
        </w:rPr>
        <w:t>ства, определяющие основной характер, настроение музыки,</w:t>
      </w:r>
      <w:r>
        <w:rPr>
          <w:color w:val="221E1F"/>
        </w:rPr>
        <w:tab/>
      </w:r>
      <w:r>
        <w:rPr>
          <w:color w:val="221E1F"/>
          <w:w w:val="115"/>
        </w:rPr>
        <w:t>сознательно пользоваться музыкально-выразительными средствами при</w:t>
      </w:r>
      <w:r>
        <w:rPr>
          <w:color w:val="221E1F"/>
          <w:spacing w:val="40"/>
          <w:w w:val="115"/>
        </w:rPr>
        <w:t xml:space="preserve"> </w:t>
      </w:r>
      <w:r>
        <w:rPr>
          <w:color w:val="221E1F"/>
          <w:spacing w:val="-2"/>
          <w:w w:val="115"/>
        </w:rPr>
        <w:t>исполнении;</w:t>
      </w:r>
    </w:p>
    <w:p w:rsidR="00940611" w:rsidRDefault="00F31279">
      <w:pPr>
        <w:pStyle w:val="a3"/>
        <w:spacing w:before="3" w:line="230" w:lineRule="exact"/>
        <w:ind w:left="256"/>
      </w:pPr>
      <w:r>
        <w:rPr>
          <w:color w:val="221E1F"/>
          <w:w w:val="115"/>
        </w:rPr>
        <w:t>—исполнять</w:t>
      </w:r>
      <w:r>
        <w:rPr>
          <w:color w:val="221E1F"/>
          <w:spacing w:val="-7"/>
          <w:w w:val="115"/>
        </w:rPr>
        <w:t xml:space="preserve"> </w:t>
      </w:r>
      <w:r>
        <w:rPr>
          <w:color w:val="221E1F"/>
          <w:w w:val="115"/>
        </w:rPr>
        <w:t>современные</w:t>
      </w:r>
      <w:r>
        <w:rPr>
          <w:color w:val="221E1F"/>
          <w:spacing w:val="-6"/>
          <w:w w:val="115"/>
        </w:rPr>
        <w:t xml:space="preserve"> </w:t>
      </w:r>
      <w:r>
        <w:rPr>
          <w:color w:val="221E1F"/>
          <w:w w:val="115"/>
        </w:rPr>
        <w:t>музыкальные</w:t>
      </w:r>
      <w:r>
        <w:rPr>
          <w:color w:val="221E1F"/>
          <w:spacing w:val="-6"/>
          <w:w w:val="115"/>
        </w:rPr>
        <w:t xml:space="preserve"> </w:t>
      </w:r>
      <w:r>
        <w:rPr>
          <w:color w:val="221E1F"/>
          <w:w w:val="115"/>
        </w:rPr>
        <w:t>произведения,</w:t>
      </w:r>
      <w:r>
        <w:rPr>
          <w:color w:val="221E1F"/>
          <w:spacing w:val="-5"/>
          <w:w w:val="115"/>
        </w:rPr>
        <w:t xml:space="preserve"> </w:t>
      </w:r>
      <w:r>
        <w:rPr>
          <w:color w:val="221E1F"/>
          <w:w w:val="115"/>
        </w:rPr>
        <w:t>соблю-</w:t>
      </w:r>
      <w:r>
        <w:rPr>
          <w:color w:val="221E1F"/>
          <w:spacing w:val="7"/>
          <w:w w:val="115"/>
        </w:rPr>
        <w:t xml:space="preserve"> </w:t>
      </w:r>
      <w:r>
        <w:rPr>
          <w:color w:val="221E1F"/>
          <w:w w:val="115"/>
        </w:rPr>
        <w:t>дая</w:t>
      </w:r>
      <w:r>
        <w:rPr>
          <w:color w:val="221E1F"/>
          <w:spacing w:val="-5"/>
          <w:w w:val="115"/>
        </w:rPr>
        <w:t xml:space="preserve"> </w:t>
      </w:r>
      <w:r>
        <w:rPr>
          <w:color w:val="221E1F"/>
          <w:w w:val="115"/>
        </w:rPr>
        <w:t>певческую</w:t>
      </w:r>
      <w:r>
        <w:rPr>
          <w:color w:val="221E1F"/>
          <w:spacing w:val="-4"/>
          <w:w w:val="115"/>
        </w:rPr>
        <w:t xml:space="preserve"> </w:t>
      </w:r>
      <w:r>
        <w:rPr>
          <w:color w:val="221E1F"/>
          <w:w w:val="115"/>
        </w:rPr>
        <w:t>культуру</w:t>
      </w:r>
      <w:r>
        <w:rPr>
          <w:color w:val="221E1F"/>
          <w:spacing w:val="-4"/>
          <w:w w:val="115"/>
        </w:rPr>
        <w:t xml:space="preserve"> </w:t>
      </w:r>
      <w:r>
        <w:rPr>
          <w:color w:val="221E1F"/>
          <w:spacing w:val="-2"/>
          <w:w w:val="115"/>
        </w:rPr>
        <w:t>звука.</w:t>
      </w:r>
    </w:p>
    <w:p w:rsidR="00940611" w:rsidRDefault="00F31279">
      <w:pPr>
        <w:pStyle w:val="Heading3"/>
        <w:spacing w:before="0"/>
      </w:pPr>
      <w:r>
        <w:rPr>
          <w:color w:val="221E1F"/>
          <w:w w:val="80"/>
        </w:rPr>
        <w:t>Модуль</w:t>
      </w:r>
      <w:r>
        <w:rPr>
          <w:color w:val="221E1F"/>
          <w:spacing w:val="2"/>
        </w:rPr>
        <w:t xml:space="preserve"> </w:t>
      </w:r>
      <w:r>
        <w:rPr>
          <w:color w:val="221E1F"/>
          <w:w w:val="80"/>
        </w:rPr>
        <w:t>№</w:t>
      </w:r>
      <w:r>
        <w:rPr>
          <w:color w:val="221E1F"/>
          <w:spacing w:val="16"/>
        </w:rPr>
        <w:t xml:space="preserve"> </w:t>
      </w:r>
      <w:r>
        <w:rPr>
          <w:color w:val="221E1F"/>
          <w:w w:val="80"/>
        </w:rPr>
        <w:t>7</w:t>
      </w:r>
      <w:r>
        <w:rPr>
          <w:color w:val="221E1F"/>
          <w:spacing w:val="19"/>
        </w:rPr>
        <w:t xml:space="preserve"> </w:t>
      </w:r>
      <w:r>
        <w:rPr>
          <w:color w:val="221E1F"/>
          <w:w w:val="80"/>
        </w:rPr>
        <w:t>«Музыка</w:t>
      </w:r>
      <w:r>
        <w:rPr>
          <w:color w:val="221E1F"/>
          <w:spacing w:val="3"/>
        </w:rPr>
        <w:t xml:space="preserve"> </w:t>
      </w:r>
      <w:r>
        <w:rPr>
          <w:color w:val="221E1F"/>
          <w:w w:val="80"/>
        </w:rPr>
        <w:t>театра</w:t>
      </w:r>
      <w:r>
        <w:rPr>
          <w:color w:val="221E1F"/>
          <w:spacing w:val="3"/>
        </w:rPr>
        <w:t xml:space="preserve"> </w:t>
      </w:r>
      <w:r>
        <w:rPr>
          <w:color w:val="221E1F"/>
          <w:w w:val="80"/>
        </w:rPr>
        <w:t>и</w:t>
      </w:r>
      <w:r>
        <w:rPr>
          <w:color w:val="221E1F"/>
          <w:spacing w:val="2"/>
        </w:rPr>
        <w:t xml:space="preserve"> </w:t>
      </w:r>
      <w:r>
        <w:rPr>
          <w:color w:val="221E1F"/>
          <w:spacing w:val="-2"/>
          <w:w w:val="80"/>
        </w:rPr>
        <w:t>кино»:</w:t>
      </w:r>
    </w:p>
    <w:p w:rsidR="00940611" w:rsidRDefault="00F31279">
      <w:pPr>
        <w:pStyle w:val="a3"/>
        <w:ind w:hanging="228"/>
      </w:pPr>
      <w:r>
        <w:rPr>
          <w:color w:val="221E1F"/>
          <w:w w:val="120"/>
        </w:rPr>
        <w:t>—определять</w:t>
      </w:r>
      <w:r>
        <w:rPr>
          <w:color w:val="221E1F"/>
          <w:spacing w:val="-9"/>
          <w:w w:val="120"/>
        </w:rPr>
        <w:t xml:space="preserve"> </w:t>
      </w:r>
      <w:r>
        <w:rPr>
          <w:color w:val="221E1F"/>
          <w:w w:val="120"/>
        </w:rPr>
        <w:t>и</w:t>
      </w:r>
      <w:r>
        <w:rPr>
          <w:color w:val="221E1F"/>
          <w:spacing w:val="-9"/>
          <w:w w:val="120"/>
        </w:rPr>
        <w:t xml:space="preserve"> </w:t>
      </w:r>
      <w:r>
        <w:rPr>
          <w:color w:val="221E1F"/>
          <w:w w:val="120"/>
        </w:rPr>
        <w:t>называть</w:t>
      </w:r>
      <w:r>
        <w:rPr>
          <w:color w:val="221E1F"/>
          <w:spacing w:val="-9"/>
          <w:w w:val="120"/>
        </w:rPr>
        <w:t xml:space="preserve"> </w:t>
      </w:r>
      <w:r>
        <w:rPr>
          <w:color w:val="221E1F"/>
          <w:w w:val="120"/>
        </w:rPr>
        <w:t>особенности</w:t>
      </w:r>
      <w:r>
        <w:rPr>
          <w:color w:val="221E1F"/>
          <w:spacing w:val="-9"/>
          <w:w w:val="120"/>
        </w:rPr>
        <w:t xml:space="preserve"> </w:t>
      </w:r>
      <w:r>
        <w:rPr>
          <w:color w:val="221E1F"/>
          <w:w w:val="120"/>
        </w:rPr>
        <w:t>музыкально-сцениче- ских</w:t>
      </w:r>
      <w:r>
        <w:rPr>
          <w:color w:val="221E1F"/>
          <w:spacing w:val="-9"/>
          <w:w w:val="120"/>
        </w:rPr>
        <w:t xml:space="preserve"> </w:t>
      </w:r>
      <w:r>
        <w:rPr>
          <w:color w:val="221E1F"/>
          <w:w w:val="120"/>
        </w:rPr>
        <w:t>жанров</w:t>
      </w:r>
      <w:r>
        <w:rPr>
          <w:color w:val="221E1F"/>
          <w:spacing w:val="39"/>
          <w:w w:val="120"/>
        </w:rPr>
        <w:t xml:space="preserve"> </w:t>
      </w:r>
      <w:r>
        <w:rPr>
          <w:color w:val="221E1F"/>
          <w:w w:val="120"/>
        </w:rPr>
        <w:t>(опера,</w:t>
      </w:r>
      <w:r>
        <w:rPr>
          <w:color w:val="221E1F"/>
          <w:spacing w:val="-9"/>
          <w:w w:val="120"/>
        </w:rPr>
        <w:t xml:space="preserve"> </w:t>
      </w:r>
      <w:r>
        <w:rPr>
          <w:color w:val="221E1F"/>
          <w:w w:val="120"/>
        </w:rPr>
        <w:t>балет,</w:t>
      </w:r>
      <w:r>
        <w:rPr>
          <w:color w:val="221E1F"/>
          <w:spacing w:val="-7"/>
          <w:w w:val="120"/>
        </w:rPr>
        <w:t xml:space="preserve"> </w:t>
      </w:r>
      <w:r>
        <w:rPr>
          <w:color w:val="221E1F"/>
          <w:w w:val="120"/>
        </w:rPr>
        <w:t xml:space="preserve">оперетта, </w:t>
      </w:r>
      <w:r>
        <w:rPr>
          <w:color w:val="221E1F"/>
          <w:spacing w:val="-2"/>
          <w:w w:val="120"/>
        </w:rPr>
        <w:t>мюзикл);</w:t>
      </w:r>
    </w:p>
    <w:p w:rsidR="00940611" w:rsidRDefault="00F31279">
      <w:pPr>
        <w:pStyle w:val="a3"/>
        <w:ind w:right="650" w:hanging="228"/>
      </w:pPr>
      <w:r>
        <w:rPr>
          <w:color w:val="221E1F"/>
          <w:w w:val="120"/>
        </w:rPr>
        <w:t>—различать</w:t>
      </w:r>
      <w:r>
        <w:rPr>
          <w:color w:val="221E1F"/>
          <w:spacing w:val="-9"/>
          <w:w w:val="120"/>
        </w:rPr>
        <w:t xml:space="preserve"> </w:t>
      </w:r>
      <w:r>
        <w:rPr>
          <w:color w:val="221E1F"/>
          <w:w w:val="120"/>
        </w:rPr>
        <w:t>отдельные</w:t>
      </w:r>
      <w:r>
        <w:rPr>
          <w:color w:val="221E1F"/>
          <w:spacing w:val="-9"/>
          <w:w w:val="120"/>
        </w:rPr>
        <w:t xml:space="preserve"> </w:t>
      </w:r>
      <w:r>
        <w:rPr>
          <w:color w:val="221E1F"/>
          <w:w w:val="120"/>
        </w:rPr>
        <w:t>номера</w:t>
      </w:r>
      <w:r>
        <w:rPr>
          <w:color w:val="221E1F"/>
          <w:spacing w:val="-9"/>
          <w:w w:val="120"/>
        </w:rPr>
        <w:t xml:space="preserve"> </w:t>
      </w:r>
      <w:r>
        <w:rPr>
          <w:color w:val="221E1F"/>
          <w:w w:val="120"/>
        </w:rPr>
        <w:t>музыкального</w:t>
      </w:r>
      <w:r>
        <w:rPr>
          <w:color w:val="221E1F"/>
          <w:spacing w:val="-9"/>
          <w:w w:val="120"/>
        </w:rPr>
        <w:t xml:space="preserve"> </w:t>
      </w:r>
      <w:r>
        <w:rPr>
          <w:color w:val="221E1F"/>
          <w:w w:val="120"/>
        </w:rPr>
        <w:t>спектакля</w:t>
      </w:r>
      <w:r>
        <w:rPr>
          <w:color w:val="221E1F"/>
          <w:spacing w:val="28"/>
          <w:w w:val="120"/>
        </w:rPr>
        <w:t xml:space="preserve"> </w:t>
      </w:r>
      <w:r>
        <w:rPr>
          <w:color w:val="221E1F"/>
          <w:w w:val="120"/>
        </w:rPr>
        <w:t>(ария,</w:t>
      </w:r>
      <w:r>
        <w:rPr>
          <w:color w:val="221E1F"/>
          <w:spacing w:val="-9"/>
          <w:w w:val="120"/>
        </w:rPr>
        <w:t xml:space="preserve"> </w:t>
      </w:r>
      <w:r>
        <w:rPr>
          <w:color w:val="221E1F"/>
          <w:w w:val="120"/>
        </w:rPr>
        <w:t>хор, увертюра</w:t>
      </w:r>
      <w:r>
        <w:rPr>
          <w:color w:val="221E1F"/>
          <w:spacing w:val="-9"/>
          <w:w w:val="120"/>
        </w:rPr>
        <w:t xml:space="preserve"> </w:t>
      </w:r>
      <w:r>
        <w:rPr>
          <w:color w:val="221E1F"/>
          <w:w w:val="120"/>
        </w:rPr>
        <w:t>и</w:t>
      </w:r>
      <w:r>
        <w:rPr>
          <w:color w:val="221E1F"/>
          <w:spacing w:val="-9"/>
          <w:w w:val="120"/>
        </w:rPr>
        <w:t xml:space="preserve"> </w:t>
      </w:r>
      <w:r>
        <w:rPr>
          <w:color w:val="221E1F"/>
          <w:w w:val="120"/>
        </w:rPr>
        <w:t>т. д.), узнавать</w:t>
      </w:r>
      <w:r>
        <w:rPr>
          <w:color w:val="221E1F"/>
          <w:spacing w:val="-9"/>
          <w:w w:val="120"/>
        </w:rPr>
        <w:t xml:space="preserve"> </w:t>
      </w:r>
      <w:r>
        <w:rPr>
          <w:color w:val="221E1F"/>
          <w:w w:val="120"/>
        </w:rPr>
        <w:t>на слух и называть освоен- ные музыкальные произведения (фрагменты) и их авто- ров;</w:t>
      </w:r>
    </w:p>
    <w:p w:rsidR="00940611" w:rsidRDefault="00F31279">
      <w:pPr>
        <w:pStyle w:val="a3"/>
        <w:spacing w:before="2"/>
        <w:ind w:right="650" w:hanging="228"/>
      </w:pPr>
      <w:r>
        <w:rPr>
          <w:color w:val="221E1F"/>
          <w:w w:val="115"/>
        </w:rPr>
        <w:t>—различать</w:t>
      </w:r>
      <w:r>
        <w:rPr>
          <w:color w:val="221E1F"/>
          <w:spacing w:val="-8"/>
          <w:w w:val="115"/>
        </w:rPr>
        <w:t xml:space="preserve"> </w:t>
      </w:r>
      <w:r>
        <w:rPr>
          <w:color w:val="221E1F"/>
          <w:w w:val="115"/>
        </w:rPr>
        <w:t>виды</w:t>
      </w:r>
      <w:r>
        <w:rPr>
          <w:color w:val="221E1F"/>
          <w:spacing w:val="-8"/>
          <w:w w:val="115"/>
        </w:rPr>
        <w:t xml:space="preserve"> </w:t>
      </w:r>
      <w:r>
        <w:rPr>
          <w:color w:val="221E1F"/>
          <w:w w:val="115"/>
        </w:rPr>
        <w:t>музыкальных</w:t>
      </w:r>
      <w:r>
        <w:rPr>
          <w:color w:val="221E1F"/>
          <w:spacing w:val="-8"/>
          <w:w w:val="115"/>
        </w:rPr>
        <w:t xml:space="preserve"> </w:t>
      </w:r>
      <w:r>
        <w:rPr>
          <w:color w:val="221E1F"/>
          <w:w w:val="115"/>
        </w:rPr>
        <w:t>коллективов</w:t>
      </w:r>
      <w:r>
        <w:rPr>
          <w:color w:val="221E1F"/>
          <w:spacing w:val="40"/>
          <w:w w:val="115"/>
        </w:rPr>
        <w:t xml:space="preserve"> </w:t>
      </w:r>
      <w:r>
        <w:rPr>
          <w:color w:val="221E1F"/>
          <w:w w:val="115"/>
        </w:rPr>
        <w:t>(ансамблей,</w:t>
      </w:r>
      <w:r>
        <w:rPr>
          <w:color w:val="221E1F"/>
          <w:spacing w:val="-6"/>
          <w:w w:val="115"/>
        </w:rPr>
        <w:t xml:space="preserve"> </w:t>
      </w:r>
      <w:r>
        <w:rPr>
          <w:color w:val="221E1F"/>
          <w:w w:val="115"/>
        </w:rPr>
        <w:t>ор-</w:t>
      </w:r>
      <w:r>
        <w:rPr>
          <w:color w:val="221E1F"/>
          <w:spacing w:val="-7"/>
          <w:w w:val="115"/>
        </w:rPr>
        <w:t xml:space="preserve"> </w:t>
      </w:r>
      <w:r>
        <w:rPr>
          <w:color w:val="221E1F"/>
          <w:w w:val="115"/>
        </w:rPr>
        <w:t>кестров,</w:t>
      </w:r>
      <w:r>
        <w:rPr>
          <w:color w:val="221E1F"/>
          <w:spacing w:val="23"/>
          <w:w w:val="115"/>
        </w:rPr>
        <w:t xml:space="preserve"> </w:t>
      </w:r>
      <w:r>
        <w:rPr>
          <w:color w:val="221E1F"/>
          <w:w w:val="115"/>
        </w:rPr>
        <w:t>хоров),</w:t>
      </w:r>
      <w:r>
        <w:rPr>
          <w:color w:val="221E1F"/>
          <w:spacing w:val="21"/>
          <w:w w:val="115"/>
        </w:rPr>
        <w:t xml:space="preserve"> </w:t>
      </w:r>
      <w:r>
        <w:rPr>
          <w:color w:val="221E1F"/>
          <w:w w:val="115"/>
        </w:rPr>
        <w:t>тембры</w:t>
      </w:r>
      <w:r>
        <w:rPr>
          <w:color w:val="221E1F"/>
          <w:spacing w:val="-8"/>
          <w:w w:val="115"/>
        </w:rPr>
        <w:t xml:space="preserve"> </w:t>
      </w:r>
      <w:r>
        <w:rPr>
          <w:color w:val="221E1F"/>
          <w:w w:val="115"/>
        </w:rPr>
        <w:t>человеческих голосов и музыкаль- ных инструментов, уметь определять их на слух;</w:t>
      </w:r>
    </w:p>
    <w:p w:rsidR="00940611" w:rsidRDefault="00F31279">
      <w:pPr>
        <w:pStyle w:val="a3"/>
        <w:ind w:left="258" w:firstLine="225"/>
      </w:pPr>
      <w:r>
        <w:rPr>
          <w:color w:val="221E1F"/>
          <w:w w:val="115"/>
        </w:rPr>
        <w:t>отличать</w:t>
      </w:r>
      <w:r>
        <w:rPr>
          <w:color w:val="221E1F"/>
          <w:spacing w:val="-8"/>
          <w:w w:val="115"/>
        </w:rPr>
        <w:t xml:space="preserve"> </w:t>
      </w:r>
      <w:r>
        <w:rPr>
          <w:color w:val="221E1F"/>
          <w:w w:val="115"/>
        </w:rPr>
        <w:t>черты</w:t>
      </w:r>
      <w:r>
        <w:rPr>
          <w:color w:val="221E1F"/>
          <w:spacing w:val="-8"/>
          <w:w w:val="115"/>
        </w:rPr>
        <w:t xml:space="preserve"> </w:t>
      </w:r>
      <w:r>
        <w:rPr>
          <w:color w:val="221E1F"/>
          <w:w w:val="115"/>
        </w:rPr>
        <w:t>профессий,</w:t>
      </w:r>
      <w:r>
        <w:rPr>
          <w:color w:val="221E1F"/>
          <w:spacing w:val="-6"/>
          <w:w w:val="115"/>
        </w:rPr>
        <w:t xml:space="preserve"> </w:t>
      </w:r>
      <w:r>
        <w:rPr>
          <w:color w:val="221E1F"/>
          <w:w w:val="115"/>
        </w:rPr>
        <w:t>связанных</w:t>
      </w:r>
      <w:r>
        <w:rPr>
          <w:color w:val="221E1F"/>
          <w:spacing w:val="-8"/>
          <w:w w:val="115"/>
        </w:rPr>
        <w:t xml:space="preserve"> </w:t>
      </w:r>
      <w:r>
        <w:rPr>
          <w:color w:val="221E1F"/>
          <w:w w:val="115"/>
        </w:rPr>
        <w:t>с</w:t>
      </w:r>
      <w:r>
        <w:rPr>
          <w:color w:val="221E1F"/>
          <w:spacing w:val="-8"/>
          <w:w w:val="115"/>
        </w:rPr>
        <w:t xml:space="preserve"> </w:t>
      </w:r>
      <w:r>
        <w:rPr>
          <w:color w:val="221E1F"/>
          <w:w w:val="115"/>
        </w:rPr>
        <w:t>созданием</w:t>
      </w:r>
      <w:r>
        <w:rPr>
          <w:color w:val="221E1F"/>
          <w:spacing w:val="-8"/>
          <w:w w:val="115"/>
        </w:rPr>
        <w:t xml:space="preserve"> </w:t>
      </w:r>
      <w:r>
        <w:rPr>
          <w:color w:val="221E1F"/>
          <w:w w:val="115"/>
        </w:rPr>
        <w:t>музы-</w:t>
      </w:r>
      <w:r>
        <w:rPr>
          <w:color w:val="221E1F"/>
          <w:spacing w:val="-6"/>
          <w:w w:val="115"/>
        </w:rPr>
        <w:t xml:space="preserve"> </w:t>
      </w:r>
      <w:r>
        <w:rPr>
          <w:color w:val="221E1F"/>
          <w:w w:val="115"/>
        </w:rPr>
        <w:t>кального</w:t>
      </w:r>
      <w:r>
        <w:rPr>
          <w:color w:val="221E1F"/>
          <w:spacing w:val="-8"/>
          <w:w w:val="115"/>
        </w:rPr>
        <w:t xml:space="preserve"> </w:t>
      </w:r>
      <w:r>
        <w:rPr>
          <w:color w:val="221E1F"/>
          <w:w w:val="115"/>
        </w:rPr>
        <w:t>спектакля,</w:t>
      </w:r>
      <w:r>
        <w:rPr>
          <w:color w:val="221E1F"/>
          <w:spacing w:val="-1"/>
          <w:w w:val="115"/>
        </w:rPr>
        <w:t xml:space="preserve"> </w:t>
      </w:r>
      <w:r>
        <w:rPr>
          <w:color w:val="221E1F"/>
          <w:w w:val="115"/>
        </w:rPr>
        <w:t>и</w:t>
      </w:r>
      <w:r>
        <w:rPr>
          <w:color w:val="221E1F"/>
          <w:spacing w:val="-8"/>
          <w:w w:val="115"/>
        </w:rPr>
        <w:t xml:space="preserve"> </w:t>
      </w:r>
      <w:r>
        <w:rPr>
          <w:color w:val="221E1F"/>
          <w:w w:val="115"/>
        </w:rPr>
        <w:t>их</w:t>
      </w:r>
      <w:r>
        <w:rPr>
          <w:color w:val="221E1F"/>
          <w:spacing w:val="-8"/>
          <w:w w:val="115"/>
        </w:rPr>
        <w:t xml:space="preserve"> </w:t>
      </w:r>
      <w:r>
        <w:rPr>
          <w:color w:val="221E1F"/>
          <w:w w:val="115"/>
        </w:rPr>
        <w:t>роли</w:t>
      </w:r>
      <w:r>
        <w:rPr>
          <w:color w:val="221E1F"/>
          <w:spacing w:val="-8"/>
          <w:w w:val="115"/>
        </w:rPr>
        <w:t xml:space="preserve"> </w:t>
      </w:r>
      <w:r>
        <w:rPr>
          <w:color w:val="221E1F"/>
          <w:w w:val="115"/>
        </w:rPr>
        <w:t>в</w:t>
      </w:r>
      <w:r>
        <w:rPr>
          <w:color w:val="221E1F"/>
          <w:spacing w:val="-8"/>
          <w:w w:val="115"/>
        </w:rPr>
        <w:t xml:space="preserve"> </w:t>
      </w:r>
      <w:r>
        <w:rPr>
          <w:color w:val="221E1F"/>
          <w:w w:val="115"/>
        </w:rPr>
        <w:t>творческом процессе: компо- зитор, музыкант, дирижёр, сценарист, режиссёр, хореограф, певец, художник и др.</w:t>
      </w:r>
    </w:p>
    <w:p w:rsidR="00940611" w:rsidRDefault="00F31279">
      <w:pPr>
        <w:pStyle w:val="Heading3"/>
        <w:spacing w:line="230" w:lineRule="exact"/>
      </w:pPr>
      <w:r>
        <w:rPr>
          <w:color w:val="221E1F"/>
          <w:w w:val="80"/>
        </w:rPr>
        <w:t>Модуль</w:t>
      </w:r>
      <w:r>
        <w:rPr>
          <w:color w:val="221E1F"/>
          <w:spacing w:val="2"/>
        </w:rPr>
        <w:t xml:space="preserve"> </w:t>
      </w:r>
      <w:r>
        <w:rPr>
          <w:color w:val="221E1F"/>
          <w:w w:val="80"/>
        </w:rPr>
        <w:t>№</w:t>
      </w:r>
      <w:r>
        <w:rPr>
          <w:color w:val="221E1F"/>
          <w:spacing w:val="16"/>
        </w:rPr>
        <w:t xml:space="preserve"> </w:t>
      </w:r>
      <w:r>
        <w:rPr>
          <w:color w:val="221E1F"/>
          <w:w w:val="80"/>
        </w:rPr>
        <w:t>8</w:t>
      </w:r>
      <w:r>
        <w:rPr>
          <w:color w:val="221E1F"/>
          <w:spacing w:val="17"/>
        </w:rPr>
        <w:t xml:space="preserve"> </w:t>
      </w:r>
      <w:r>
        <w:rPr>
          <w:color w:val="221E1F"/>
          <w:w w:val="80"/>
        </w:rPr>
        <w:t>«Музыка</w:t>
      </w:r>
      <w:r>
        <w:rPr>
          <w:color w:val="221E1F"/>
          <w:spacing w:val="3"/>
        </w:rPr>
        <w:t xml:space="preserve"> </w:t>
      </w:r>
      <w:r>
        <w:rPr>
          <w:color w:val="221E1F"/>
          <w:w w:val="80"/>
        </w:rPr>
        <w:t>в</w:t>
      </w:r>
      <w:r>
        <w:rPr>
          <w:color w:val="221E1F"/>
          <w:spacing w:val="3"/>
        </w:rPr>
        <w:t xml:space="preserve"> </w:t>
      </w:r>
      <w:r>
        <w:rPr>
          <w:color w:val="221E1F"/>
          <w:w w:val="80"/>
        </w:rPr>
        <w:t>жизни</w:t>
      </w:r>
      <w:r>
        <w:rPr>
          <w:color w:val="221E1F"/>
          <w:spacing w:val="3"/>
        </w:rPr>
        <w:t xml:space="preserve"> </w:t>
      </w:r>
      <w:r>
        <w:rPr>
          <w:color w:val="221E1F"/>
          <w:spacing w:val="-2"/>
          <w:w w:val="80"/>
        </w:rPr>
        <w:t>человека»:</w:t>
      </w:r>
    </w:p>
    <w:p w:rsidR="00940611" w:rsidRDefault="00F31279">
      <w:pPr>
        <w:pStyle w:val="a3"/>
        <w:spacing w:before="0"/>
        <w:ind w:right="650" w:hanging="228"/>
      </w:pPr>
      <w:r>
        <w:rPr>
          <w:color w:val="221E1F"/>
          <w:w w:val="115"/>
        </w:rPr>
        <w:t>—исполнять</w:t>
      </w:r>
      <w:r>
        <w:rPr>
          <w:color w:val="221E1F"/>
          <w:spacing w:val="-8"/>
          <w:w w:val="115"/>
        </w:rPr>
        <w:t xml:space="preserve"> </w:t>
      </w:r>
      <w:r>
        <w:rPr>
          <w:color w:val="221E1F"/>
          <w:w w:val="115"/>
        </w:rPr>
        <w:t>Гимн</w:t>
      </w:r>
      <w:r>
        <w:rPr>
          <w:color w:val="221E1F"/>
          <w:spacing w:val="-8"/>
          <w:w w:val="115"/>
        </w:rPr>
        <w:t xml:space="preserve"> </w:t>
      </w:r>
      <w:r>
        <w:rPr>
          <w:color w:val="221E1F"/>
          <w:w w:val="115"/>
        </w:rPr>
        <w:t>Российской</w:t>
      </w:r>
      <w:r>
        <w:rPr>
          <w:color w:val="221E1F"/>
          <w:spacing w:val="80"/>
          <w:w w:val="115"/>
        </w:rPr>
        <w:t xml:space="preserve"> </w:t>
      </w:r>
      <w:r>
        <w:rPr>
          <w:color w:val="221E1F"/>
          <w:w w:val="115"/>
        </w:rPr>
        <w:t>Федерации,</w:t>
      </w:r>
      <w:r>
        <w:rPr>
          <w:color w:val="221E1F"/>
          <w:spacing w:val="40"/>
          <w:w w:val="115"/>
        </w:rPr>
        <w:t xml:space="preserve"> </w:t>
      </w:r>
      <w:r>
        <w:rPr>
          <w:color w:val="221E1F"/>
          <w:w w:val="115"/>
        </w:rPr>
        <w:t>Гимн</w:t>
      </w:r>
      <w:r>
        <w:rPr>
          <w:color w:val="221E1F"/>
          <w:spacing w:val="-8"/>
          <w:w w:val="115"/>
        </w:rPr>
        <w:t xml:space="preserve"> </w:t>
      </w:r>
      <w:r>
        <w:rPr>
          <w:color w:val="221E1F"/>
          <w:w w:val="115"/>
        </w:rPr>
        <w:t>своей</w:t>
      </w:r>
      <w:r>
        <w:rPr>
          <w:color w:val="221E1F"/>
          <w:spacing w:val="-8"/>
          <w:w w:val="115"/>
        </w:rPr>
        <w:t xml:space="preserve"> </w:t>
      </w:r>
      <w:r>
        <w:rPr>
          <w:color w:val="221E1F"/>
          <w:w w:val="115"/>
        </w:rPr>
        <w:t>респу-</w:t>
      </w:r>
      <w:r>
        <w:rPr>
          <w:color w:val="221E1F"/>
          <w:spacing w:val="-1"/>
          <w:w w:val="115"/>
        </w:rPr>
        <w:t xml:space="preserve"> </w:t>
      </w:r>
      <w:r>
        <w:rPr>
          <w:color w:val="221E1F"/>
          <w:w w:val="115"/>
        </w:rPr>
        <w:t>блики,</w:t>
      </w:r>
      <w:r>
        <w:rPr>
          <w:color w:val="221E1F"/>
          <w:spacing w:val="-6"/>
          <w:w w:val="115"/>
        </w:rPr>
        <w:t xml:space="preserve"> </w:t>
      </w:r>
      <w:r>
        <w:rPr>
          <w:color w:val="221E1F"/>
          <w:w w:val="115"/>
        </w:rPr>
        <w:t>школы,</w:t>
      </w:r>
      <w:r>
        <w:rPr>
          <w:color w:val="221E1F"/>
          <w:spacing w:val="-9"/>
          <w:w w:val="115"/>
        </w:rPr>
        <w:t xml:space="preserve"> </w:t>
      </w:r>
      <w:r>
        <w:rPr>
          <w:color w:val="221E1F"/>
          <w:w w:val="115"/>
        </w:rPr>
        <w:t>исполнять</w:t>
      </w:r>
      <w:r>
        <w:rPr>
          <w:color w:val="221E1F"/>
          <w:spacing w:val="-8"/>
          <w:w w:val="115"/>
        </w:rPr>
        <w:t xml:space="preserve"> </w:t>
      </w:r>
      <w:r>
        <w:rPr>
          <w:color w:val="221E1F"/>
          <w:w w:val="115"/>
        </w:rPr>
        <w:t>песни, посвящённые Великой Отечественной войне, песни, воспевающие красоту родной природы, выражающие разнообразные эмоции, чувства и на- строения;</w:t>
      </w:r>
    </w:p>
    <w:p w:rsidR="00940611" w:rsidRDefault="00F31279">
      <w:pPr>
        <w:pStyle w:val="a3"/>
        <w:spacing w:before="3"/>
        <w:ind w:right="650" w:hanging="228"/>
      </w:pPr>
      <w:r>
        <w:rPr>
          <w:color w:val="221E1F"/>
          <w:w w:val="120"/>
        </w:rPr>
        <w:t>—воспринимать музыкальное искусство как отражение мно- гообразия жизни, различать обобщённые</w:t>
      </w:r>
      <w:r>
        <w:rPr>
          <w:color w:val="221E1F"/>
          <w:spacing w:val="-8"/>
          <w:w w:val="120"/>
        </w:rPr>
        <w:t xml:space="preserve"> </w:t>
      </w:r>
      <w:r>
        <w:rPr>
          <w:color w:val="221E1F"/>
          <w:w w:val="120"/>
        </w:rPr>
        <w:t>жанровые</w:t>
      </w:r>
      <w:r>
        <w:rPr>
          <w:color w:val="221E1F"/>
          <w:spacing w:val="-8"/>
          <w:w w:val="120"/>
        </w:rPr>
        <w:t xml:space="preserve"> </w:t>
      </w:r>
      <w:r>
        <w:rPr>
          <w:color w:val="221E1F"/>
          <w:w w:val="120"/>
        </w:rPr>
        <w:t>сфе-</w:t>
      </w:r>
      <w:r>
        <w:rPr>
          <w:color w:val="221E1F"/>
          <w:spacing w:val="-9"/>
          <w:w w:val="120"/>
        </w:rPr>
        <w:t xml:space="preserve"> </w:t>
      </w:r>
      <w:r>
        <w:rPr>
          <w:color w:val="221E1F"/>
          <w:w w:val="120"/>
        </w:rPr>
        <w:t>ры:</w:t>
      </w:r>
      <w:r>
        <w:rPr>
          <w:color w:val="221E1F"/>
          <w:spacing w:val="-8"/>
          <w:w w:val="120"/>
        </w:rPr>
        <w:t xml:space="preserve"> </w:t>
      </w:r>
      <w:r>
        <w:rPr>
          <w:color w:val="221E1F"/>
          <w:w w:val="120"/>
        </w:rPr>
        <w:t>напевность</w:t>
      </w:r>
      <w:r>
        <w:rPr>
          <w:color w:val="221E1F"/>
          <w:spacing w:val="40"/>
          <w:w w:val="120"/>
        </w:rPr>
        <w:t xml:space="preserve"> </w:t>
      </w:r>
      <w:r>
        <w:rPr>
          <w:color w:val="221E1F"/>
          <w:w w:val="120"/>
        </w:rPr>
        <w:t>(лирика),</w:t>
      </w:r>
      <w:r>
        <w:rPr>
          <w:color w:val="221E1F"/>
          <w:spacing w:val="-8"/>
          <w:w w:val="120"/>
        </w:rPr>
        <w:t xml:space="preserve"> </w:t>
      </w:r>
      <w:r>
        <w:rPr>
          <w:color w:val="221E1F"/>
          <w:w w:val="120"/>
        </w:rPr>
        <w:t>танцевальность</w:t>
      </w:r>
      <w:r>
        <w:rPr>
          <w:color w:val="221E1F"/>
          <w:spacing w:val="-8"/>
          <w:w w:val="120"/>
        </w:rPr>
        <w:t xml:space="preserve"> </w:t>
      </w:r>
      <w:r>
        <w:rPr>
          <w:color w:val="221E1F"/>
          <w:w w:val="120"/>
        </w:rPr>
        <w:t>и</w:t>
      </w:r>
      <w:r>
        <w:rPr>
          <w:color w:val="221E1F"/>
          <w:spacing w:val="-8"/>
          <w:w w:val="120"/>
        </w:rPr>
        <w:t xml:space="preserve"> </w:t>
      </w:r>
      <w:r>
        <w:rPr>
          <w:color w:val="221E1F"/>
          <w:w w:val="120"/>
        </w:rPr>
        <w:t>маршевость</w:t>
      </w:r>
      <w:r>
        <w:rPr>
          <w:color w:val="221E1F"/>
          <w:spacing w:val="40"/>
          <w:w w:val="120"/>
        </w:rPr>
        <w:t xml:space="preserve"> </w:t>
      </w:r>
      <w:r>
        <w:rPr>
          <w:color w:val="221E1F"/>
          <w:w w:val="120"/>
        </w:rPr>
        <w:t>(связь</w:t>
      </w:r>
      <w:r>
        <w:rPr>
          <w:color w:val="221E1F"/>
          <w:spacing w:val="-8"/>
          <w:w w:val="120"/>
        </w:rPr>
        <w:t xml:space="preserve"> </w:t>
      </w:r>
      <w:r>
        <w:rPr>
          <w:color w:val="221E1F"/>
          <w:w w:val="120"/>
        </w:rPr>
        <w:t>с движением), декламационность, эпос (связь со сло- вом);</w:t>
      </w:r>
    </w:p>
    <w:p w:rsidR="00940611" w:rsidRDefault="00F31279">
      <w:pPr>
        <w:pStyle w:val="a3"/>
        <w:ind w:right="650" w:hanging="228"/>
      </w:pPr>
      <w:r>
        <w:rPr>
          <w:color w:val="221E1F"/>
          <w:w w:val="115"/>
        </w:rPr>
        <w:t>—осознавать</w:t>
      </w:r>
      <w:r>
        <w:rPr>
          <w:color w:val="221E1F"/>
          <w:spacing w:val="-9"/>
          <w:w w:val="115"/>
        </w:rPr>
        <w:t xml:space="preserve"> </w:t>
      </w:r>
      <w:r>
        <w:rPr>
          <w:color w:val="221E1F"/>
          <w:w w:val="115"/>
        </w:rPr>
        <w:t>собственные</w:t>
      </w:r>
      <w:r>
        <w:rPr>
          <w:color w:val="221E1F"/>
          <w:spacing w:val="-9"/>
          <w:w w:val="115"/>
        </w:rPr>
        <w:t xml:space="preserve"> </w:t>
      </w:r>
      <w:r>
        <w:rPr>
          <w:color w:val="221E1F"/>
          <w:w w:val="115"/>
        </w:rPr>
        <w:t>чувства</w:t>
      </w:r>
      <w:r>
        <w:rPr>
          <w:color w:val="221E1F"/>
          <w:spacing w:val="-9"/>
          <w:w w:val="115"/>
        </w:rPr>
        <w:t xml:space="preserve"> </w:t>
      </w:r>
      <w:r>
        <w:rPr>
          <w:color w:val="221E1F"/>
          <w:w w:val="115"/>
        </w:rPr>
        <w:t>и</w:t>
      </w:r>
      <w:r>
        <w:rPr>
          <w:color w:val="221E1F"/>
          <w:spacing w:val="-9"/>
          <w:w w:val="115"/>
        </w:rPr>
        <w:t xml:space="preserve"> </w:t>
      </w:r>
      <w:r>
        <w:rPr>
          <w:color w:val="221E1F"/>
          <w:w w:val="115"/>
        </w:rPr>
        <w:t>мысли,</w:t>
      </w:r>
      <w:r>
        <w:rPr>
          <w:color w:val="221E1F"/>
          <w:spacing w:val="34"/>
          <w:w w:val="115"/>
        </w:rPr>
        <w:t xml:space="preserve"> </w:t>
      </w:r>
      <w:r>
        <w:rPr>
          <w:color w:val="221E1F"/>
          <w:w w:val="115"/>
        </w:rPr>
        <w:t>эстетические</w:t>
      </w:r>
      <w:r>
        <w:rPr>
          <w:color w:val="221E1F"/>
          <w:spacing w:val="-9"/>
          <w:w w:val="115"/>
        </w:rPr>
        <w:t xml:space="preserve"> </w:t>
      </w:r>
      <w:r>
        <w:rPr>
          <w:color w:val="221E1F"/>
          <w:w w:val="115"/>
        </w:rPr>
        <w:t>пере- живания,</w:t>
      </w:r>
      <w:r>
        <w:rPr>
          <w:color w:val="221E1F"/>
          <w:spacing w:val="34"/>
          <w:w w:val="115"/>
        </w:rPr>
        <w:t xml:space="preserve"> </w:t>
      </w:r>
      <w:r>
        <w:rPr>
          <w:color w:val="221E1F"/>
          <w:w w:val="115"/>
        </w:rPr>
        <w:t>замечать</w:t>
      </w:r>
      <w:r>
        <w:rPr>
          <w:color w:val="221E1F"/>
          <w:spacing w:val="-9"/>
          <w:w w:val="115"/>
        </w:rPr>
        <w:t xml:space="preserve"> </w:t>
      </w:r>
      <w:r>
        <w:rPr>
          <w:color w:val="221E1F"/>
          <w:w w:val="115"/>
        </w:rPr>
        <w:t>прекрасное</w:t>
      </w:r>
      <w:r>
        <w:rPr>
          <w:color w:val="221E1F"/>
          <w:spacing w:val="-9"/>
          <w:w w:val="115"/>
        </w:rPr>
        <w:t xml:space="preserve"> </w:t>
      </w:r>
      <w:r>
        <w:rPr>
          <w:color w:val="221E1F"/>
          <w:w w:val="115"/>
        </w:rPr>
        <w:t>в окружающем мире и в че- ловеке,</w:t>
      </w:r>
      <w:r>
        <w:rPr>
          <w:color w:val="221E1F"/>
          <w:spacing w:val="40"/>
          <w:w w:val="115"/>
        </w:rPr>
        <w:t xml:space="preserve"> </w:t>
      </w:r>
      <w:r>
        <w:rPr>
          <w:color w:val="221E1F"/>
          <w:w w:val="115"/>
        </w:rPr>
        <w:t xml:space="preserve">стремиться к развитию и удовлетворению эстетиче- ских </w:t>
      </w:r>
      <w:r>
        <w:rPr>
          <w:color w:val="221E1F"/>
          <w:spacing w:val="-2"/>
          <w:w w:val="115"/>
        </w:rPr>
        <w:t>потребностей.</w:t>
      </w:r>
    </w:p>
    <w:p w:rsidR="00940611" w:rsidRDefault="00F31279">
      <w:pPr>
        <w:pStyle w:val="a3"/>
        <w:spacing w:before="3"/>
        <w:ind w:left="258" w:right="788" w:firstLine="225"/>
      </w:pPr>
      <w:r>
        <w:rPr>
          <w:color w:val="221E1F"/>
          <w:w w:val="115"/>
        </w:rPr>
        <w:t>Каждый</w:t>
      </w:r>
      <w:r>
        <w:rPr>
          <w:color w:val="221E1F"/>
          <w:spacing w:val="-8"/>
          <w:w w:val="115"/>
        </w:rPr>
        <w:t xml:space="preserve"> </w:t>
      </w:r>
      <w:r>
        <w:rPr>
          <w:color w:val="221E1F"/>
          <w:w w:val="115"/>
        </w:rPr>
        <w:t>модуль</w:t>
      </w:r>
      <w:r>
        <w:rPr>
          <w:color w:val="221E1F"/>
          <w:spacing w:val="-8"/>
          <w:w w:val="115"/>
        </w:rPr>
        <w:t xml:space="preserve"> </w:t>
      </w:r>
      <w:r>
        <w:rPr>
          <w:color w:val="221E1F"/>
          <w:w w:val="115"/>
        </w:rPr>
        <w:t>состоит</w:t>
      </w:r>
      <w:r>
        <w:rPr>
          <w:color w:val="221E1F"/>
          <w:spacing w:val="-8"/>
          <w:w w:val="115"/>
        </w:rPr>
        <w:t xml:space="preserve"> </w:t>
      </w:r>
      <w:r>
        <w:rPr>
          <w:color w:val="221E1F"/>
          <w:w w:val="115"/>
        </w:rPr>
        <w:t>из</w:t>
      </w:r>
      <w:r>
        <w:rPr>
          <w:color w:val="221E1F"/>
          <w:spacing w:val="-8"/>
          <w:w w:val="115"/>
        </w:rPr>
        <w:t xml:space="preserve"> </w:t>
      </w:r>
      <w:r>
        <w:rPr>
          <w:color w:val="221E1F"/>
          <w:w w:val="115"/>
        </w:rPr>
        <w:t>нескольких</w:t>
      </w:r>
      <w:r>
        <w:rPr>
          <w:color w:val="221E1F"/>
          <w:spacing w:val="-8"/>
          <w:w w:val="115"/>
        </w:rPr>
        <w:t xml:space="preserve"> </w:t>
      </w:r>
      <w:r>
        <w:rPr>
          <w:color w:val="221E1F"/>
          <w:w w:val="115"/>
        </w:rPr>
        <w:t>тематических</w:t>
      </w:r>
      <w:r>
        <w:rPr>
          <w:color w:val="221E1F"/>
          <w:spacing w:val="68"/>
          <w:w w:val="115"/>
        </w:rPr>
        <w:t xml:space="preserve"> </w:t>
      </w:r>
      <w:r>
        <w:rPr>
          <w:color w:val="221E1F"/>
          <w:w w:val="115"/>
        </w:rPr>
        <w:t>бло-</w:t>
      </w:r>
      <w:r>
        <w:rPr>
          <w:color w:val="221E1F"/>
          <w:spacing w:val="-6"/>
          <w:w w:val="115"/>
        </w:rPr>
        <w:t xml:space="preserve"> </w:t>
      </w:r>
      <w:r>
        <w:rPr>
          <w:color w:val="221E1F"/>
          <w:w w:val="115"/>
        </w:rPr>
        <w:t>ков,</w:t>
      </w:r>
      <w:r>
        <w:rPr>
          <w:color w:val="221E1F"/>
          <w:spacing w:val="-7"/>
          <w:w w:val="115"/>
        </w:rPr>
        <w:t xml:space="preserve"> </w:t>
      </w:r>
      <w:r>
        <w:rPr>
          <w:color w:val="221E1F"/>
          <w:w w:val="115"/>
        </w:rPr>
        <w:t>с</w:t>
      </w:r>
      <w:r>
        <w:rPr>
          <w:color w:val="221E1F"/>
          <w:spacing w:val="-8"/>
          <w:w w:val="115"/>
        </w:rPr>
        <w:t xml:space="preserve"> </w:t>
      </w:r>
      <w:r>
        <w:rPr>
          <w:color w:val="221E1F"/>
          <w:w w:val="115"/>
        </w:rPr>
        <w:t>указанием</w:t>
      </w:r>
      <w:r>
        <w:rPr>
          <w:color w:val="221E1F"/>
          <w:spacing w:val="-8"/>
          <w:w w:val="115"/>
        </w:rPr>
        <w:t xml:space="preserve"> </w:t>
      </w:r>
      <w:r>
        <w:rPr>
          <w:color w:val="221E1F"/>
          <w:w w:val="115"/>
        </w:rPr>
        <w:t>примерного</w:t>
      </w:r>
      <w:r>
        <w:rPr>
          <w:color w:val="221E1F"/>
          <w:spacing w:val="-8"/>
          <w:w w:val="115"/>
        </w:rPr>
        <w:t xml:space="preserve"> </w:t>
      </w:r>
      <w:r>
        <w:rPr>
          <w:color w:val="221E1F"/>
          <w:w w:val="115"/>
        </w:rPr>
        <w:t>количества учебного</w:t>
      </w:r>
      <w:r>
        <w:rPr>
          <w:color w:val="221E1F"/>
          <w:spacing w:val="80"/>
          <w:w w:val="115"/>
        </w:rPr>
        <w:t xml:space="preserve"> </w:t>
      </w:r>
      <w:r>
        <w:rPr>
          <w:color w:val="221E1F"/>
          <w:w w:val="115"/>
        </w:rPr>
        <w:t>времени. Для удобства вариативного распределения в рамках календар- но-тематического планирования они имеют буквенную марки- ровку</w:t>
      </w:r>
      <w:r>
        <w:rPr>
          <w:color w:val="221E1F"/>
          <w:spacing w:val="40"/>
          <w:w w:val="115"/>
        </w:rPr>
        <w:t xml:space="preserve"> </w:t>
      </w:r>
      <w:r>
        <w:rPr>
          <w:color w:val="221E1F"/>
          <w:w w:val="115"/>
        </w:rPr>
        <w:t>(А,</w:t>
      </w:r>
      <w:r>
        <w:rPr>
          <w:color w:val="221E1F"/>
          <w:spacing w:val="40"/>
          <w:w w:val="115"/>
        </w:rPr>
        <w:t xml:space="preserve"> </w:t>
      </w:r>
      <w:r>
        <w:rPr>
          <w:color w:val="221E1F"/>
          <w:w w:val="115"/>
        </w:rPr>
        <w:t>Б,</w:t>
      </w:r>
      <w:r>
        <w:rPr>
          <w:color w:val="221E1F"/>
          <w:spacing w:val="40"/>
          <w:w w:val="115"/>
        </w:rPr>
        <w:t xml:space="preserve"> </w:t>
      </w:r>
      <w:r>
        <w:rPr>
          <w:color w:val="221E1F"/>
          <w:w w:val="115"/>
        </w:rPr>
        <w:t>В,</w:t>
      </w:r>
      <w:r>
        <w:rPr>
          <w:color w:val="221E1F"/>
          <w:spacing w:val="40"/>
          <w:w w:val="115"/>
        </w:rPr>
        <w:t xml:space="preserve"> </w:t>
      </w:r>
      <w:r>
        <w:rPr>
          <w:color w:val="221E1F"/>
          <w:w w:val="115"/>
        </w:rPr>
        <w:t>Г).</w:t>
      </w:r>
      <w:r>
        <w:rPr>
          <w:color w:val="221E1F"/>
          <w:spacing w:val="40"/>
          <w:w w:val="115"/>
        </w:rPr>
        <w:t xml:space="preserve"> </w:t>
      </w:r>
      <w:r>
        <w:rPr>
          <w:color w:val="221E1F"/>
          <w:w w:val="115"/>
        </w:rPr>
        <w:t>Модульный принцип допускает перестанов- ку блоков(например:</w:t>
      </w:r>
      <w:r>
        <w:rPr>
          <w:color w:val="221E1F"/>
          <w:spacing w:val="36"/>
          <w:w w:val="115"/>
        </w:rPr>
        <w:t xml:space="preserve"> </w:t>
      </w:r>
      <w:r>
        <w:rPr>
          <w:color w:val="221E1F"/>
          <w:w w:val="115"/>
        </w:rPr>
        <w:t>А,</w:t>
      </w:r>
      <w:r>
        <w:rPr>
          <w:color w:val="221E1F"/>
          <w:spacing w:val="33"/>
          <w:w w:val="115"/>
        </w:rPr>
        <w:t xml:space="preserve"> </w:t>
      </w:r>
      <w:r>
        <w:rPr>
          <w:color w:val="221E1F"/>
          <w:w w:val="115"/>
        </w:rPr>
        <w:t>В, Б,</w:t>
      </w:r>
      <w:r>
        <w:rPr>
          <w:color w:val="221E1F"/>
          <w:spacing w:val="33"/>
          <w:w w:val="115"/>
        </w:rPr>
        <w:t xml:space="preserve"> </w:t>
      </w:r>
      <w:r>
        <w:rPr>
          <w:color w:val="221E1F"/>
          <w:w w:val="115"/>
        </w:rPr>
        <w:t>Г);</w:t>
      </w:r>
      <w:r>
        <w:rPr>
          <w:color w:val="221E1F"/>
          <w:spacing w:val="34"/>
          <w:w w:val="115"/>
        </w:rPr>
        <w:t xml:space="preserve"> </w:t>
      </w:r>
      <w:r>
        <w:rPr>
          <w:color w:val="221E1F"/>
          <w:w w:val="115"/>
        </w:rPr>
        <w:t xml:space="preserve">перераспределение количества учебных часов между </w:t>
      </w:r>
      <w:r>
        <w:rPr>
          <w:color w:val="221E1F"/>
          <w:spacing w:val="-2"/>
          <w:w w:val="115"/>
        </w:rPr>
        <w:t>блоками.</w:t>
      </w:r>
    </w:p>
    <w:p w:rsidR="00940611" w:rsidRDefault="00F31279">
      <w:pPr>
        <w:pStyle w:val="a3"/>
        <w:tabs>
          <w:tab w:val="left" w:pos="6156"/>
          <w:tab w:val="left" w:pos="7780"/>
        </w:tabs>
        <w:spacing w:before="2"/>
        <w:ind w:left="258" w:right="778" w:firstLine="225"/>
      </w:pPr>
      <w:r>
        <w:rPr>
          <w:color w:val="221E1F"/>
          <w:w w:val="115"/>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w:t>
      </w:r>
      <w:r>
        <w:rPr>
          <w:color w:val="221E1F"/>
          <w:spacing w:val="80"/>
          <w:w w:val="115"/>
        </w:rPr>
        <w:t xml:space="preserve"> </w:t>
      </w:r>
      <w:r>
        <w:rPr>
          <w:color w:val="221E1F"/>
          <w:w w:val="115"/>
        </w:rPr>
        <w:t>— посещений теа- тров, музеев, концертных залов; работы над исследовательскими и творческими проектами.</w:t>
      </w:r>
      <w:r>
        <w:rPr>
          <w:color w:val="221E1F"/>
          <w:spacing w:val="40"/>
          <w:w w:val="115"/>
        </w:rPr>
        <w:t xml:space="preserve"> </w:t>
      </w:r>
      <w:r>
        <w:rPr>
          <w:color w:val="221E1F"/>
          <w:w w:val="115"/>
        </w:rPr>
        <w:t>В таком случае количество ча- сов, отводимых на изучение данной темы,</w:t>
      </w:r>
      <w:r>
        <w:rPr>
          <w:color w:val="221E1F"/>
        </w:rPr>
        <w:tab/>
      </w:r>
      <w:r>
        <w:rPr>
          <w:color w:val="221E1F"/>
          <w:spacing w:val="-2"/>
          <w:w w:val="115"/>
        </w:rPr>
        <w:t>увеличивается</w:t>
      </w:r>
      <w:r>
        <w:rPr>
          <w:color w:val="221E1F"/>
        </w:rPr>
        <w:tab/>
      </w:r>
      <w:r>
        <w:rPr>
          <w:color w:val="221E1F"/>
          <w:w w:val="115"/>
        </w:rPr>
        <w:t>за счёт внеурочной деятельности в рамках часов,</w:t>
      </w:r>
      <w:r>
        <w:rPr>
          <w:color w:val="221E1F"/>
          <w:spacing w:val="40"/>
          <w:w w:val="115"/>
        </w:rPr>
        <w:t xml:space="preserve"> </w:t>
      </w:r>
      <w:r>
        <w:rPr>
          <w:color w:val="221E1F"/>
          <w:w w:val="115"/>
        </w:rPr>
        <w:t>предусмотрен- ных эстетическим направлением плана внеурочной деятельно-</w:t>
      </w:r>
      <w:r>
        <w:rPr>
          <w:color w:val="221E1F"/>
          <w:spacing w:val="-4"/>
          <w:w w:val="115"/>
        </w:rPr>
        <w:t xml:space="preserve"> </w:t>
      </w:r>
      <w:r>
        <w:rPr>
          <w:color w:val="221E1F"/>
          <w:w w:val="115"/>
        </w:rPr>
        <w:t>сти</w:t>
      </w:r>
      <w:r>
        <w:rPr>
          <w:color w:val="221E1F"/>
          <w:spacing w:val="-8"/>
          <w:w w:val="115"/>
        </w:rPr>
        <w:t xml:space="preserve"> </w:t>
      </w:r>
      <w:r>
        <w:rPr>
          <w:color w:val="221E1F"/>
          <w:w w:val="115"/>
        </w:rPr>
        <w:t>образовательной</w:t>
      </w:r>
      <w:r>
        <w:rPr>
          <w:color w:val="221E1F"/>
          <w:spacing w:val="-8"/>
          <w:w w:val="115"/>
        </w:rPr>
        <w:t xml:space="preserve"> </w:t>
      </w:r>
      <w:r>
        <w:rPr>
          <w:color w:val="221E1F"/>
          <w:w w:val="115"/>
        </w:rPr>
        <w:t>организации</w:t>
      </w:r>
      <w:r>
        <w:rPr>
          <w:color w:val="221E1F"/>
          <w:spacing w:val="27"/>
          <w:w w:val="115"/>
        </w:rPr>
        <w:t xml:space="preserve"> </w:t>
      </w:r>
      <w:r>
        <w:rPr>
          <w:color w:val="221E1F"/>
          <w:w w:val="115"/>
        </w:rPr>
        <w:t>(п.</w:t>
      </w:r>
      <w:r>
        <w:rPr>
          <w:color w:val="221E1F"/>
          <w:spacing w:val="28"/>
          <w:w w:val="115"/>
        </w:rPr>
        <w:t xml:space="preserve"> </w:t>
      </w:r>
      <w:r>
        <w:rPr>
          <w:color w:val="221E1F"/>
          <w:w w:val="115"/>
        </w:rPr>
        <w:t>23</w:t>
      </w:r>
      <w:r>
        <w:rPr>
          <w:color w:val="221E1F"/>
          <w:spacing w:val="-6"/>
          <w:w w:val="115"/>
        </w:rPr>
        <w:t xml:space="preserve"> </w:t>
      </w:r>
      <w:r>
        <w:rPr>
          <w:color w:val="221E1F"/>
          <w:w w:val="115"/>
        </w:rPr>
        <w:t>ФГОС</w:t>
      </w:r>
      <w:r>
        <w:rPr>
          <w:color w:val="221E1F"/>
          <w:spacing w:val="-8"/>
          <w:w w:val="115"/>
        </w:rPr>
        <w:t xml:space="preserve"> </w:t>
      </w:r>
      <w:r>
        <w:rPr>
          <w:color w:val="221E1F"/>
          <w:w w:val="115"/>
        </w:rPr>
        <w:t>НОО).</w:t>
      </w:r>
      <w:r>
        <w:rPr>
          <w:color w:val="221E1F"/>
          <w:spacing w:val="-6"/>
          <w:w w:val="115"/>
        </w:rPr>
        <w:t xml:space="preserve"> </w:t>
      </w:r>
      <w:r>
        <w:rPr>
          <w:color w:val="221E1F"/>
          <w:w w:val="115"/>
        </w:rPr>
        <w:t>Виды</w:t>
      </w:r>
      <w:r>
        <w:rPr>
          <w:color w:val="221E1F"/>
          <w:spacing w:val="-8"/>
          <w:w w:val="115"/>
        </w:rPr>
        <w:t xml:space="preserve"> </w:t>
      </w:r>
      <w:r>
        <w:rPr>
          <w:color w:val="221E1F"/>
          <w:w w:val="115"/>
        </w:rPr>
        <w:t>деятельности, которые</w:t>
      </w:r>
      <w:r>
        <w:rPr>
          <w:color w:val="221E1F"/>
          <w:spacing w:val="-8"/>
          <w:w w:val="115"/>
        </w:rPr>
        <w:t xml:space="preserve"> </w:t>
      </w:r>
      <w:r>
        <w:rPr>
          <w:color w:val="221E1F"/>
          <w:w w:val="115"/>
        </w:rPr>
        <w:t>может использовать</w:t>
      </w:r>
      <w:r>
        <w:rPr>
          <w:color w:val="221E1F"/>
          <w:spacing w:val="-4"/>
          <w:w w:val="115"/>
        </w:rPr>
        <w:t xml:space="preserve"> </w:t>
      </w:r>
      <w:r>
        <w:rPr>
          <w:color w:val="221E1F"/>
          <w:w w:val="115"/>
        </w:rPr>
        <w:t>в</w:t>
      </w:r>
      <w:r>
        <w:rPr>
          <w:color w:val="221E1F"/>
          <w:spacing w:val="-4"/>
          <w:w w:val="115"/>
        </w:rPr>
        <w:t xml:space="preserve"> </w:t>
      </w:r>
      <w:r>
        <w:rPr>
          <w:color w:val="221E1F"/>
          <w:w w:val="115"/>
        </w:rPr>
        <w:t>том</w:t>
      </w:r>
      <w:r>
        <w:rPr>
          <w:color w:val="221E1F"/>
          <w:spacing w:val="-4"/>
          <w:w w:val="115"/>
        </w:rPr>
        <w:t xml:space="preserve"> </w:t>
      </w:r>
      <w:r>
        <w:rPr>
          <w:color w:val="221E1F"/>
          <w:w w:val="115"/>
        </w:rPr>
        <w:t>числе (но</w:t>
      </w:r>
      <w:r>
        <w:rPr>
          <w:color w:val="221E1F"/>
          <w:spacing w:val="-4"/>
          <w:w w:val="115"/>
        </w:rPr>
        <w:t xml:space="preserve"> </w:t>
      </w:r>
      <w:r>
        <w:rPr>
          <w:color w:val="221E1F"/>
          <w:w w:val="115"/>
        </w:rPr>
        <w:t>не</w:t>
      </w:r>
      <w:r>
        <w:rPr>
          <w:color w:val="221E1F"/>
          <w:spacing w:val="-4"/>
          <w:w w:val="115"/>
        </w:rPr>
        <w:t xml:space="preserve"> </w:t>
      </w:r>
      <w:r>
        <w:rPr>
          <w:color w:val="221E1F"/>
          <w:w w:val="115"/>
        </w:rPr>
        <w:t>исключительно) учитель</w:t>
      </w:r>
      <w:r>
        <w:rPr>
          <w:color w:val="221E1F"/>
          <w:spacing w:val="-4"/>
          <w:w w:val="115"/>
        </w:rPr>
        <w:t xml:space="preserve"> </w:t>
      </w:r>
      <w:r>
        <w:rPr>
          <w:color w:val="221E1F"/>
          <w:w w:val="115"/>
        </w:rPr>
        <w:t>для</w:t>
      </w:r>
      <w:r>
        <w:rPr>
          <w:color w:val="221E1F"/>
          <w:spacing w:val="-4"/>
          <w:w w:val="115"/>
        </w:rPr>
        <w:t xml:space="preserve"> </w:t>
      </w:r>
      <w:r>
        <w:rPr>
          <w:color w:val="221E1F"/>
          <w:w w:val="115"/>
        </w:rPr>
        <w:t>планирования</w:t>
      </w:r>
      <w:r>
        <w:rPr>
          <w:color w:val="221E1F"/>
          <w:spacing w:val="-4"/>
          <w:w w:val="115"/>
        </w:rPr>
        <w:t xml:space="preserve"> </w:t>
      </w:r>
      <w:r>
        <w:rPr>
          <w:color w:val="221E1F"/>
          <w:w w:val="115"/>
        </w:rPr>
        <w:t>внеурочной,</w:t>
      </w:r>
      <w:r>
        <w:rPr>
          <w:color w:val="221E1F"/>
          <w:spacing w:val="-1"/>
          <w:w w:val="115"/>
        </w:rPr>
        <w:t xml:space="preserve"> </w:t>
      </w:r>
      <w:r>
        <w:rPr>
          <w:color w:val="221E1F"/>
          <w:w w:val="115"/>
        </w:rPr>
        <w:t>внеклассной работы, обозначены в подразделе«</w:t>
      </w:r>
      <w:r>
        <w:rPr>
          <w:i/>
          <w:color w:val="221E1F"/>
          <w:w w:val="115"/>
        </w:rPr>
        <w:t>На выбор или факультативно</w:t>
      </w:r>
      <w:r>
        <w:rPr>
          <w:color w:val="221E1F"/>
          <w:w w:val="115"/>
        </w:rPr>
        <w:t>».</w:t>
      </w:r>
    </w:p>
    <w:p w:rsidR="00940611" w:rsidRDefault="00940611">
      <w:pPr>
        <w:sectPr w:rsidR="00940611">
          <w:pgSz w:w="11900" w:h="16840"/>
          <w:pgMar w:top="560" w:right="320" w:bottom="280" w:left="480" w:header="720" w:footer="720" w:gutter="0"/>
          <w:cols w:space="720"/>
        </w:sectPr>
      </w:pPr>
    </w:p>
    <w:p w:rsidR="00940611" w:rsidRDefault="00F31279">
      <w:pPr>
        <w:pStyle w:val="Heading2"/>
        <w:spacing w:before="75"/>
      </w:pPr>
      <w:r>
        <w:rPr>
          <w:color w:val="221E1F"/>
          <w:spacing w:val="-2"/>
        </w:rPr>
        <w:lastRenderedPageBreak/>
        <w:t>ТЕХНОЛОГИЯ</w:t>
      </w:r>
    </w:p>
    <w:p w:rsidR="00940611" w:rsidRDefault="00151AF8">
      <w:pPr>
        <w:pStyle w:val="a3"/>
        <w:spacing w:before="11"/>
        <w:ind w:left="0"/>
        <w:rPr>
          <w:b/>
          <w:sz w:val="13"/>
        </w:rPr>
      </w:pPr>
      <w:r w:rsidRPr="00151AF8">
        <w:pict>
          <v:shape id="docshape45" o:spid="_x0000_s1036" style="position:absolute;margin-left:36.85pt;margin-top:9.25pt;width:317pt;height:.1pt;z-index:-15697408;mso-wrap-distance-left:0;mso-wrap-distance-right:0;mso-position-horizontal-relative:page" coordorigin="737,185" coordsize="6340,0" path="m737,185r6339,e" filled="f" strokecolor="#221e1f" strokeweight=".17608mm">
            <v:path arrowok="t"/>
            <w10:wrap type="topAndBottom" anchorx="page"/>
          </v:shape>
        </w:pict>
      </w:r>
    </w:p>
    <w:p w:rsidR="00940611" w:rsidRDefault="00940611">
      <w:pPr>
        <w:pStyle w:val="a3"/>
        <w:spacing w:before="5"/>
        <w:ind w:left="0"/>
        <w:rPr>
          <w:b/>
        </w:rPr>
      </w:pPr>
    </w:p>
    <w:p w:rsidR="00940611" w:rsidRDefault="00F31279">
      <w:pPr>
        <w:spacing w:line="230" w:lineRule="exact"/>
        <w:ind w:left="258"/>
        <w:rPr>
          <w:b/>
          <w:sz w:val="20"/>
        </w:rPr>
      </w:pPr>
      <w:r>
        <w:rPr>
          <w:b/>
          <w:color w:val="221E1F"/>
          <w:w w:val="75"/>
          <w:sz w:val="20"/>
        </w:rPr>
        <w:t>ПОЯСНИТЕЛЬНАЯ</w:t>
      </w:r>
      <w:r>
        <w:rPr>
          <w:b/>
          <w:color w:val="221E1F"/>
          <w:spacing w:val="31"/>
          <w:sz w:val="20"/>
        </w:rPr>
        <w:t xml:space="preserve">  </w:t>
      </w:r>
      <w:r>
        <w:rPr>
          <w:b/>
          <w:color w:val="221E1F"/>
          <w:spacing w:val="-2"/>
          <w:w w:val="85"/>
          <w:sz w:val="20"/>
        </w:rPr>
        <w:t>ЗАПИСКА</w:t>
      </w:r>
    </w:p>
    <w:p w:rsidR="00940611" w:rsidRDefault="00F31279">
      <w:pPr>
        <w:pStyle w:val="a3"/>
        <w:spacing w:before="0"/>
      </w:pPr>
      <w:r>
        <w:rPr>
          <w:color w:val="221E1F"/>
          <w:w w:val="115"/>
        </w:rPr>
        <w:t>Программа</w:t>
      </w:r>
      <w:r>
        <w:rPr>
          <w:color w:val="221E1F"/>
          <w:spacing w:val="-15"/>
          <w:w w:val="115"/>
        </w:rPr>
        <w:t xml:space="preserve"> </w:t>
      </w:r>
      <w:r>
        <w:rPr>
          <w:color w:val="221E1F"/>
          <w:w w:val="115"/>
        </w:rPr>
        <w:t>по</w:t>
      </w:r>
      <w:r>
        <w:rPr>
          <w:color w:val="221E1F"/>
          <w:spacing w:val="-14"/>
          <w:w w:val="115"/>
        </w:rPr>
        <w:t xml:space="preserve"> </w:t>
      </w:r>
      <w:r>
        <w:rPr>
          <w:color w:val="221E1F"/>
          <w:w w:val="115"/>
        </w:rPr>
        <w:t>учебному</w:t>
      </w:r>
      <w:r>
        <w:rPr>
          <w:color w:val="221E1F"/>
          <w:spacing w:val="-14"/>
          <w:w w:val="115"/>
        </w:rPr>
        <w:t xml:space="preserve"> </w:t>
      </w:r>
      <w:r>
        <w:rPr>
          <w:color w:val="221E1F"/>
          <w:w w:val="115"/>
        </w:rPr>
        <w:t>предмету</w:t>
      </w:r>
      <w:r>
        <w:rPr>
          <w:color w:val="221E1F"/>
          <w:spacing w:val="17"/>
          <w:w w:val="115"/>
        </w:rPr>
        <w:t xml:space="preserve"> </w:t>
      </w:r>
      <w:r>
        <w:rPr>
          <w:color w:val="221E1F"/>
          <w:w w:val="115"/>
        </w:rPr>
        <w:t>«Технология»</w:t>
      </w:r>
      <w:r>
        <w:rPr>
          <w:color w:val="221E1F"/>
          <w:spacing w:val="20"/>
          <w:w w:val="115"/>
        </w:rPr>
        <w:t xml:space="preserve"> </w:t>
      </w:r>
      <w:r>
        <w:rPr>
          <w:color w:val="221E1F"/>
          <w:w w:val="115"/>
        </w:rPr>
        <w:t>включает:</w:t>
      </w:r>
      <w:r>
        <w:rPr>
          <w:color w:val="221E1F"/>
          <w:spacing w:val="-8"/>
          <w:w w:val="115"/>
        </w:rPr>
        <w:t xml:space="preserve"> </w:t>
      </w:r>
      <w:r>
        <w:rPr>
          <w:color w:val="221E1F"/>
          <w:w w:val="115"/>
        </w:rPr>
        <w:t>пояснительную</w:t>
      </w:r>
      <w:r>
        <w:rPr>
          <w:color w:val="221E1F"/>
          <w:spacing w:val="-14"/>
          <w:w w:val="115"/>
        </w:rPr>
        <w:t xml:space="preserve"> </w:t>
      </w:r>
      <w:r>
        <w:rPr>
          <w:color w:val="221E1F"/>
          <w:w w:val="115"/>
        </w:rPr>
        <w:t>записку,</w:t>
      </w:r>
      <w:r>
        <w:rPr>
          <w:color w:val="221E1F"/>
          <w:spacing w:val="-11"/>
          <w:w w:val="115"/>
        </w:rPr>
        <w:t xml:space="preserve"> </w:t>
      </w:r>
      <w:r>
        <w:rPr>
          <w:color w:val="221E1F"/>
          <w:spacing w:val="-2"/>
          <w:w w:val="115"/>
        </w:rPr>
        <w:t>содержание</w:t>
      </w:r>
    </w:p>
    <w:p w:rsidR="00940611" w:rsidRDefault="00151AF8">
      <w:pPr>
        <w:pStyle w:val="a3"/>
        <w:spacing w:before="5"/>
        <w:ind w:left="0"/>
        <w:rPr>
          <w:sz w:val="6"/>
        </w:rPr>
      </w:pPr>
      <w:r w:rsidRPr="00151AF8">
        <w:pict>
          <v:shape id="docshape46" o:spid="_x0000_s1035" style="position:absolute;margin-left:36.85pt;margin-top:4.95pt;width:317pt;height:.1pt;z-index:-15696896;mso-wrap-distance-left:0;mso-wrap-distance-right:0;mso-position-horizontal-relative:page" coordorigin="737,99" coordsize="6340,0" path="m737,99r6339,e" filled="f" strokecolor="#221e1f" strokeweight=".17608mm">
            <v:path arrowok="t"/>
            <w10:wrap type="topAndBottom" anchorx="page"/>
          </v:shape>
        </w:pict>
      </w:r>
    </w:p>
    <w:p w:rsidR="00940611" w:rsidRDefault="00F31279">
      <w:pPr>
        <w:pStyle w:val="a3"/>
        <w:spacing w:before="4"/>
        <w:ind w:left="258" w:right="650"/>
      </w:pPr>
      <w:r>
        <w:rPr>
          <w:color w:val="221E1F"/>
          <w:w w:val="115"/>
        </w:rPr>
        <w:t>обучения,</w:t>
      </w:r>
      <w:r>
        <w:rPr>
          <w:color w:val="221E1F"/>
          <w:spacing w:val="-9"/>
          <w:w w:val="115"/>
        </w:rPr>
        <w:t xml:space="preserve"> </w:t>
      </w:r>
      <w:r>
        <w:rPr>
          <w:color w:val="221E1F"/>
          <w:w w:val="115"/>
        </w:rPr>
        <w:t>планируемые</w:t>
      </w:r>
      <w:r>
        <w:rPr>
          <w:color w:val="221E1F"/>
          <w:spacing w:val="-10"/>
          <w:w w:val="115"/>
        </w:rPr>
        <w:t xml:space="preserve"> </w:t>
      </w:r>
      <w:r>
        <w:rPr>
          <w:color w:val="221E1F"/>
          <w:w w:val="115"/>
        </w:rPr>
        <w:t>результаты</w:t>
      </w:r>
      <w:r>
        <w:rPr>
          <w:color w:val="221E1F"/>
          <w:spacing w:val="-10"/>
          <w:w w:val="115"/>
        </w:rPr>
        <w:t xml:space="preserve"> </w:t>
      </w:r>
      <w:r>
        <w:rPr>
          <w:color w:val="221E1F"/>
          <w:w w:val="115"/>
        </w:rPr>
        <w:t>освоения</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предмета,</w:t>
      </w:r>
      <w:r>
        <w:rPr>
          <w:color w:val="221E1F"/>
          <w:spacing w:val="61"/>
          <w:w w:val="115"/>
        </w:rPr>
        <w:t xml:space="preserve"> </w:t>
      </w:r>
      <w:r>
        <w:rPr>
          <w:color w:val="221E1F"/>
          <w:w w:val="115"/>
        </w:rPr>
        <w:t>тематиче-</w:t>
      </w:r>
      <w:r>
        <w:rPr>
          <w:color w:val="221E1F"/>
          <w:spacing w:val="-4"/>
          <w:w w:val="115"/>
        </w:rPr>
        <w:t xml:space="preserve"> </w:t>
      </w:r>
      <w:r>
        <w:rPr>
          <w:color w:val="221E1F"/>
          <w:w w:val="115"/>
        </w:rPr>
        <w:t xml:space="preserve">ское </w:t>
      </w:r>
      <w:r>
        <w:rPr>
          <w:color w:val="221E1F"/>
          <w:spacing w:val="-2"/>
          <w:w w:val="115"/>
        </w:rPr>
        <w:t>планирование.</w:t>
      </w:r>
    </w:p>
    <w:p w:rsidR="00940611" w:rsidRDefault="00F31279">
      <w:pPr>
        <w:pStyle w:val="a3"/>
        <w:ind w:left="258" w:right="540" w:firstLine="225"/>
      </w:pPr>
      <w:r>
        <w:rPr>
          <w:color w:val="221E1F"/>
          <w:w w:val="120"/>
        </w:rPr>
        <w:t>Пояснительная записка отражает общие цели и задачи изу- чения предмета,</w:t>
      </w:r>
      <w:r>
        <w:rPr>
          <w:color w:val="221E1F"/>
          <w:spacing w:val="40"/>
          <w:w w:val="120"/>
        </w:rPr>
        <w:t xml:space="preserve"> </w:t>
      </w:r>
      <w:r>
        <w:rPr>
          <w:color w:val="221E1F"/>
          <w:w w:val="120"/>
        </w:rPr>
        <w:t>характеристику психологических предпосы- лок к его изучению младшими школьниками; место в структу- ре учебного</w:t>
      </w:r>
      <w:r>
        <w:rPr>
          <w:color w:val="221E1F"/>
          <w:spacing w:val="-8"/>
          <w:w w:val="120"/>
        </w:rPr>
        <w:t xml:space="preserve"> </w:t>
      </w:r>
      <w:r>
        <w:rPr>
          <w:color w:val="221E1F"/>
          <w:w w:val="120"/>
        </w:rPr>
        <w:t>плана,</w:t>
      </w:r>
      <w:r>
        <w:rPr>
          <w:color w:val="221E1F"/>
          <w:spacing w:val="-2"/>
          <w:w w:val="120"/>
        </w:rPr>
        <w:t xml:space="preserve"> </w:t>
      </w:r>
      <w:r>
        <w:rPr>
          <w:color w:val="221E1F"/>
          <w:w w:val="120"/>
        </w:rPr>
        <w:t>а</w:t>
      </w:r>
      <w:r>
        <w:rPr>
          <w:color w:val="221E1F"/>
          <w:spacing w:val="-8"/>
          <w:w w:val="120"/>
        </w:rPr>
        <w:t xml:space="preserve"> </w:t>
      </w:r>
      <w:r>
        <w:rPr>
          <w:color w:val="221E1F"/>
          <w:w w:val="120"/>
        </w:rPr>
        <w:t>также</w:t>
      </w:r>
      <w:r>
        <w:rPr>
          <w:color w:val="221E1F"/>
          <w:spacing w:val="-8"/>
          <w:w w:val="120"/>
        </w:rPr>
        <w:t xml:space="preserve"> </w:t>
      </w:r>
      <w:r>
        <w:rPr>
          <w:color w:val="221E1F"/>
          <w:w w:val="120"/>
        </w:rPr>
        <w:t>подходы</w:t>
      </w:r>
      <w:r>
        <w:rPr>
          <w:color w:val="221E1F"/>
          <w:spacing w:val="-8"/>
          <w:w w:val="120"/>
        </w:rPr>
        <w:t xml:space="preserve"> </w:t>
      </w:r>
      <w:r>
        <w:rPr>
          <w:color w:val="221E1F"/>
          <w:w w:val="120"/>
        </w:rPr>
        <w:t>к</w:t>
      </w:r>
      <w:r>
        <w:rPr>
          <w:color w:val="221E1F"/>
          <w:spacing w:val="-8"/>
          <w:w w:val="120"/>
        </w:rPr>
        <w:t xml:space="preserve"> </w:t>
      </w:r>
      <w:r>
        <w:rPr>
          <w:color w:val="221E1F"/>
          <w:w w:val="120"/>
        </w:rPr>
        <w:t>отбору</w:t>
      </w:r>
      <w:r>
        <w:rPr>
          <w:color w:val="221E1F"/>
          <w:spacing w:val="-8"/>
          <w:w w:val="120"/>
        </w:rPr>
        <w:t xml:space="preserve"> </w:t>
      </w:r>
      <w:r>
        <w:rPr>
          <w:color w:val="221E1F"/>
          <w:w w:val="120"/>
        </w:rPr>
        <w:t>содержания, планируемым</w:t>
      </w:r>
      <w:r>
        <w:rPr>
          <w:color w:val="221E1F"/>
          <w:spacing w:val="-8"/>
          <w:w w:val="120"/>
        </w:rPr>
        <w:t xml:space="preserve"> </w:t>
      </w:r>
      <w:r>
        <w:rPr>
          <w:color w:val="221E1F"/>
          <w:w w:val="120"/>
        </w:rPr>
        <w:t>результатам</w:t>
      </w:r>
      <w:r>
        <w:rPr>
          <w:color w:val="221E1F"/>
          <w:spacing w:val="-8"/>
          <w:w w:val="120"/>
        </w:rPr>
        <w:t xml:space="preserve"> </w:t>
      </w:r>
      <w:r>
        <w:rPr>
          <w:color w:val="221E1F"/>
          <w:w w:val="120"/>
        </w:rPr>
        <w:t xml:space="preserve">и тематическому </w:t>
      </w:r>
      <w:r>
        <w:rPr>
          <w:color w:val="221E1F"/>
          <w:spacing w:val="-2"/>
          <w:w w:val="120"/>
        </w:rPr>
        <w:t>планированию.</w:t>
      </w:r>
    </w:p>
    <w:p w:rsidR="00940611" w:rsidRDefault="00F31279">
      <w:pPr>
        <w:pStyle w:val="a3"/>
        <w:spacing w:before="2"/>
        <w:ind w:left="258" w:right="577" w:firstLine="225"/>
      </w:pPr>
      <w:r>
        <w:rPr>
          <w:color w:val="221E1F"/>
          <w:w w:val="115"/>
        </w:rPr>
        <w:t>Содержание</w:t>
      </w:r>
      <w:r>
        <w:rPr>
          <w:color w:val="221E1F"/>
          <w:spacing w:val="-11"/>
          <w:w w:val="115"/>
        </w:rPr>
        <w:t xml:space="preserve"> </w:t>
      </w:r>
      <w:r>
        <w:rPr>
          <w:color w:val="221E1F"/>
          <w:w w:val="115"/>
        </w:rPr>
        <w:t>обучения</w:t>
      </w:r>
      <w:r>
        <w:rPr>
          <w:color w:val="221E1F"/>
          <w:spacing w:val="-11"/>
          <w:w w:val="115"/>
        </w:rPr>
        <w:t xml:space="preserve"> </w:t>
      </w:r>
      <w:r>
        <w:rPr>
          <w:color w:val="221E1F"/>
          <w:w w:val="115"/>
        </w:rPr>
        <w:t>раскрывается</w:t>
      </w:r>
      <w:r>
        <w:rPr>
          <w:color w:val="221E1F"/>
          <w:spacing w:val="-11"/>
          <w:w w:val="115"/>
        </w:rPr>
        <w:t xml:space="preserve"> </w:t>
      </w:r>
      <w:r>
        <w:rPr>
          <w:color w:val="221E1F"/>
          <w:w w:val="115"/>
        </w:rPr>
        <w:t>через</w:t>
      </w:r>
      <w:r>
        <w:rPr>
          <w:color w:val="221E1F"/>
          <w:spacing w:val="-11"/>
          <w:w w:val="115"/>
        </w:rPr>
        <w:t xml:space="preserve"> </w:t>
      </w:r>
      <w:r>
        <w:rPr>
          <w:color w:val="221E1F"/>
          <w:w w:val="115"/>
        </w:rPr>
        <w:t>модули,</w:t>
      </w:r>
      <w:r>
        <w:rPr>
          <w:color w:val="221E1F"/>
          <w:spacing w:val="-3"/>
          <w:w w:val="115"/>
        </w:rPr>
        <w:t xml:space="preserve"> </w:t>
      </w:r>
      <w:r>
        <w:rPr>
          <w:color w:val="221E1F"/>
          <w:w w:val="115"/>
        </w:rPr>
        <w:t>которые</w:t>
      </w:r>
      <w:r>
        <w:rPr>
          <w:color w:val="221E1F"/>
          <w:spacing w:val="-11"/>
          <w:w w:val="115"/>
        </w:rPr>
        <w:t xml:space="preserve"> </w:t>
      </w:r>
      <w:r>
        <w:rPr>
          <w:color w:val="221E1F"/>
          <w:w w:val="115"/>
        </w:rPr>
        <w:t>предлагаются</w:t>
      </w:r>
      <w:r>
        <w:rPr>
          <w:color w:val="221E1F"/>
          <w:spacing w:val="-11"/>
          <w:w w:val="115"/>
        </w:rPr>
        <w:t xml:space="preserve"> </w:t>
      </w:r>
      <w:r>
        <w:rPr>
          <w:color w:val="221E1F"/>
          <w:w w:val="115"/>
        </w:rPr>
        <w:t>для</w:t>
      </w:r>
      <w:r>
        <w:rPr>
          <w:color w:val="221E1F"/>
          <w:spacing w:val="-11"/>
          <w:w w:val="115"/>
        </w:rPr>
        <w:t xml:space="preserve"> </w:t>
      </w:r>
      <w:r>
        <w:rPr>
          <w:color w:val="221E1F"/>
          <w:w w:val="115"/>
        </w:rPr>
        <w:t>обязательного</w:t>
      </w:r>
      <w:r>
        <w:rPr>
          <w:color w:val="221E1F"/>
          <w:spacing w:val="-11"/>
          <w:w w:val="115"/>
        </w:rPr>
        <w:t xml:space="preserve"> </w:t>
      </w:r>
      <w:r>
        <w:rPr>
          <w:color w:val="221E1F"/>
          <w:w w:val="115"/>
        </w:rPr>
        <w:t>изучения в каждом классе на- чальной школы. Приведён перечень универсальных учебных действий</w:t>
      </w:r>
      <w:r>
        <w:rPr>
          <w:color w:val="221E1F"/>
          <w:spacing w:val="80"/>
          <w:w w:val="115"/>
        </w:rPr>
        <w:t xml:space="preserve"> </w:t>
      </w:r>
      <w:r>
        <w:rPr>
          <w:color w:val="221E1F"/>
          <w:w w:val="115"/>
        </w:rPr>
        <w:t>— познавательных, коммуникативных и регулятив- ных,</w:t>
      </w:r>
      <w:r>
        <w:rPr>
          <w:color w:val="221E1F"/>
          <w:spacing w:val="31"/>
          <w:w w:val="115"/>
        </w:rPr>
        <w:t xml:space="preserve"> </w:t>
      </w:r>
      <w:r>
        <w:rPr>
          <w:color w:val="221E1F"/>
          <w:w w:val="115"/>
        </w:rPr>
        <w:t>формирование которых может быть достигнуто средства- ми учебного предмета</w:t>
      </w:r>
      <w:r>
        <w:rPr>
          <w:color w:val="221E1F"/>
          <w:spacing w:val="40"/>
          <w:w w:val="115"/>
        </w:rPr>
        <w:t xml:space="preserve"> </w:t>
      </w:r>
      <w:r>
        <w:rPr>
          <w:color w:val="221E1F"/>
          <w:w w:val="115"/>
        </w:rPr>
        <w:t>«Технология»</w:t>
      </w:r>
      <w:r>
        <w:rPr>
          <w:color w:val="221E1F"/>
          <w:spacing w:val="40"/>
          <w:w w:val="115"/>
        </w:rPr>
        <w:t xml:space="preserve"> </w:t>
      </w:r>
      <w:r>
        <w:rPr>
          <w:color w:val="221E1F"/>
          <w:w w:val="115"/>
        </w:rPr>
        <w:t>с учётом возрастных осо- бенностей обучающихся начальных</w:t>
      </w:r>
      <w:r>
        <w:rPr>
          <w:color w:val="221E1F"/>
          <w:spacing w:val="-10"/>
          <w:w w:val="115"/>
        </w:rPr>
        <w:t xml:space="preserve"> </w:t>
      </w:r>
      <w:r>
        <w:rPr>
          <w:color w:val="221E1F"/>
          <w:w w:val="115"/>
        </w:rPr>
        <w:t>классов.</w:t>
      </w:r>
      <w:r>
        <w:rPr>
          <w:color w:val="221E1F"/>
          <w:spacing w:val="-7"/>
          <w:w w:val="115"/>
        </w:rPr>
        <w:t xml:space="preserve"> </w:t>
      </w:r>
      <w:r>
        <w:rPr>
          <w:color w:val="221E1F"/>
          <w:w w:val="115"/>
        </w:rPr>
        <w:t>В</w:t>
      </w:r>
      <w:r>
        <w:rPr>
          <w:color w:val="221E1F"/>
          <w:spacing w:val="-10"/>
          <w:w w:val="115"/>
        </w:rPr>
        <w:t xml:space="preserve"> </w:t>
      </w:r>
      <w:r>
        <w:rPr>
          <w:color w:val="221E1F"/>
          <w:w w:val="115"/>
        </w:rPr>
        <w:t>первом</w:t>
      </w:r>
      <w:r>
        <w:rPr>
          <w:color w:val="221E1F"/>
          <w:spacing w:val="-10"/>
          <w:w w:val="115"/>
        </w:rPr>
        <w:t xml:space="preserve"> </w:t>
      </w:r>
      <w:r>
        <w:rPr>
          <w:color w:val="221E1F"/>
          <w:w w:val="115"/>
        </w:rPr>
        <w:t>и</w:t>
      </w:r>
      <w:r>
        <w:rPr>
          <w:color w:val="221E1F"/>
          <w:spacing w:val="-10"/>
          <w:w w:val="115"/>
        </w:rPr>
        <w:t xml:space="preserve"> </w:t>
      </w:r>
      <w:r>
        <w:rPr>
          <w:color w:val="221E1F"/>
          <w:w w:val="115"/>
        </w:rPr>
        <w:t>втором</w:t>
      </w:r>
      <w:r>
        <w:rPr>
          <w:color w:val="221E1F"/>
          <w:spacing w:val="-10"/>
          <w:w w:val="115"/>
        </w:rPr>
        <w:t xml:space="preserve"> </w:t>
      </w:r>
      <w:r>
        <w:rPr>
          <w:color w:val="221E1F"/>
          <w:w w:val="115"/>
        </w:rPr>
        <w:t>классах</w:t>
      </w:r>
      <w:r>
        <w:rPr>
          <w:color w:val="221E1F"/>
          <w:spacing w:val="-10"/>
          <w:w w:val="115"/>
        </w:rPr>
        <w:t xml:space="preserve"> </w:t>
      </w:r>
      <w:r>
        <w:rPr>
          <w:color w:val="221E1F"/>
          <w:w w:val="115"/>
        </w:rPr>
        <w:t>предлагается</w:t>
      </w:r>
      <w:r>
        <w:rPr>
          <w:color w:val="221E1F"/>
          <w:spacing w:val="-10"/>
          <w:w w:val="115"/>
        </w:rPr>
        <w:t xml:space="preserve"> </w:t>
      </w:r>
      <w:r>
        <w:rPr>
          <w:color w:val="221E1F"/>
          <w:w w:val="115"/>
        </w:rPr>
        <w:t>пропедевтический</w:t>
      </w:r>
      <w:r>
        <w:rPr>
          <w:color w:val="221E1F"/>
          <w:spacing w:val="-10"/>
          <w:w w:val="115"/>
        </w:rPr>
        <w:t xml:space="preserve"> </w:t>
      </w:r>
      <w:r>
        <w:rPr>
          <w:color w:val="221E1F"/>
          <w:w w:val="115"/>
        </w:rPr>
        <w:t>уровень</w:t>
      </w:r>
      <w:r>
        <w:rPr>
          <w:color w:val="221E1F"/>
          <w:spacing w:val="-10"/>
          <w:w w:val="115"/>
        </w:rPr>
        <w:t xml:space="preserve"> </w:t>
      </w:r>
      <w:r>
        <w:rPr>
          <w:color w:val="221E1F"/>
          <w:w w:val="115"/>
        </w:rPr>
        <w:t>формирова-</w:t>
      </w:r>
      <w:r>
        <w:rPr>
          <w:color w:val="221E1F"/>
          <w:spacing w:val="-10"/>
          <w:w w:val="115"/>
        </w:rPr>
        <w:t xml:space="preserve"> </w:t>
      </w:r>
      <w:r>
        <w:rPr>
          <w:color w:val="221E1F"/>
          <w:w w:val="115"/>
        </w:rPr>
        <w:t>ния УУД, поскольку становление универсальности действий на этом этапе обучения только начинается. В познавательных уни- версальных учебных действиях выделен специальный раздел</w:t>
      </w:r>
    </w:p>
    <w:p w:rsidR="00940611" w:rsidRDefault="00F31279">
      <w:pPr>
        <w:pStyle w:val="a3"/>
        <w:spacing w:before="4"/>
        <w:ind w:left="258" w:right="577"/>
      </w:pPr>
      <w:r>
        <w:rPr>
          <w:color w:val="221E1F"/>
          <w:w w:val="115"/>
        </w:rPr>
        <w:t>«Работа</w:t>
      </w:r>
      <w:r>
        <w:rPr>
          <w:color w:val="221E1F"/>
          <w:spacing w:val="-8"/>
          <w:w w:val="115"/>
        </w:rPr>
        <w:t xml:space="preserve"> </w:t>
      </w:r>
      <w:r>
        <w:rPr>
          <w:color w:val="221E1F"/>
          <w:w w:val="115"/>
        </w:rPr>
        <w:t>с</w:t>
      </w:r>
      <w:r>
        <w:rPr>
          <w:color w:val="221E1F"/>
          <w:spacing w:val="-8"/>
          <w:w w:val="115"/>
        </w:rPr>
        <w:t xml:space="preserve"> </w:t>
      </w:r>
      <w:r>
        <w:rPr>
          <w:color w:val="221E1F"/>
          <w:w w:val="115"/>
        </w:rPr>
        <w:t>информацией». С</w:t>
      </w:r>
      <w:r>
        <w:rPr>
          <w:color w:val="221E1F"/>
          <w:spacing w:val="-8"/>
          <w:w w:val="115"/>
        </w:rPr>
        <w:t xml:space="preserve"> </w:t>
      </w:r>
      <w:r>
        <w:rPr>
          <w:color w:val="221E1F"/>
          <w:w w:val="115"/>
        </w:rPr>
        <w:t>учётом</w:t>
      </w:r>
      <w:r>
        <w:rPr>
          <w:color w:val="221E1F"/>
          <w:spacing w:val="-8"/>
          <w:w w:val="115"/>
        </w:rPr>
        <w:t xml:space="preserve"> </w:t>
      </w:r>
      <w:r>
        <w:rPr>
          <w:color w:val="221E1F"/>
          <w:w w:val="115"/>
        </w:rPr>
        <w:t>того,</w:t>
      </w:r>
      <w:r>
        <w:rPr>
          <w:color w:val="221E1F"/>
          <w:spacing w:val="-2"/>
          <w:w w:val="115"/>
        </w:rPr>
        <w:t xml:space="preserve"> </w:t>
      </w:r>
      <w:r>
        <w:rPr>
          <w:color w:val="221E1F"/>
          <w:w w:val="115"/>
        </w:rPr>
        <w:t>что</w:t>
      </w:r>
      <w:r>
        <w:rPr>
          <w:color w:val="221E1F"/>
          <w:spacing w:val="-8"/>
          <w:w w:val="115"/>
        </w:rPr>
        <w:t xml:space="preserve"> </w:t>
      </w:r>
      <w:r>
        <w:rPr>
          <w:color w:val="221E1F"/>
          <w:w w:val="115"/>
        </w:rPr>
        <w:t>выполнение</w:t>
      </w:r>
      <w:r>
        <w:rPr>
          <w:color w:val="221E1F"/>
          <w:spacing w:val="-8"/>
          <w:w w:val="115"/>
        </w:rPr>
        <w:t xml:space="preserve"> </w:t>
      </w:r>
      <w:r>
        <w:rPr>
          <w:color w:val="221E1F"/>
          <w:w w:val="115"/>
        </w:rPr>
        <w:t>пра- вил</w:t>
      </w:r>
      <w:r>
        <w:rPr>
          <w:color w:val="221E1F"/>
          <w:spacing w:val="-8"/>
          <w:w w:val="115"/>
        </w:rPr>
        <w:t xml:space="preserve"> </w:t>
      </w:r>
      <w:r>
        <w:rPr>
          <w:color w:val="221E1F"/>
          <w:w w:val="115"/>
        </w:rPr>
        <w:t>совместной</w:t>
      </w:r>
      <w:r>
        <w:rPr>
          <w:color w:val="221E1F"/>
          <w:spacing w:val="-8"/>
          <w:w w:val="115"/>
        </w:rPr>
        <w:t xml:space="preserve"> </w:t>
      </w:r>
      <w:r>
        <w:rPr>
          <w:color w:val="221E1F"/>
          <w:w w:val="115"/>
        </w:rPr>
        <w:t>деятельности</w:t>
      </w:r>
      <w:r>
        <w:rPr>
          <w:color w:val="221E1F"/>
          <w:spacing w:val="-8"/>
          <w:w w:val="115"/>
        </w:rPr>
        <w:t xml:space="preserve"> </w:t>
      </w:r>
      <w:r>
        <w:rPr>
          <w:color w:val="221E1F"/>
          <w:w w:val="115"/>
        </w:rPr>
        <w:t>строится</w:t>
      </w:r>
      <w:r>
        <w:rPr>
          <w:color w:val="221E1F"/>
          <w:spacing w:val="-8"/>
          <w:w w:val="115"/>
        </w:rPr>
        <w:t xml:space="preserve"> </w:t>
      </w:r>
      <w:r>
        <w:rPr>
          <w:color w:val="221E1F"/>
          <w:w w:val="115"/>
        </w:rPr>
        <w:t>на интеграции регуля- тивных УУД</w:t>
      </w:r>
      <w:r>
        <w:rPr>
          <w:color w:val="221E1F"/>
          <w:spacing w:val="80"/>
          <w:w w:val="115"/>
        </w:rPr>
        <w:t xml:space="preserve"> </w:t>
      </w:r>
      <w:r>
        <w:rPr>
          <w:color w:val="221E1F"/>
          <w:w w:val="115"/>
        </w:rPr>
        <w:t>(определённые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 ность вербальными средствами устанавливать взаимоотноше- ния),</w:t>
      </w:r>
      <w:r>
        <w:rPr>
          <w:color w:val="221E1F"/>
          <w:spacing w:val="40"/>
          <w:w w:val="115"/>
        </w:rPr>
        <w:t xml:space="preserve"> </w:t>
      </w:r>
      <w:r>
        <w:rPr>
          <w:color w:val="221E1F"/>
          <w:w w:val="115"/>
        </w:rPr>
        <w:t>их перечень дан в специальном разделе — «Совместная деятельность».</w:t>
      </w:r>
    </w:p>
    <w:p w:rsidR="00940611" w:rsidRDefault="00F31279">
      <w:pPr>
        <w:pStyle w:val="a3"/>
        <w:spacing w:before="4"/>
        <w:ind w:left="258" w:right="650" w:firstLine="225"/>
      </w:pPr>
      <w:r>
        <w:rPr>
          <w:color w:val="221E1F"/>
          <w:w w:val="120"/>
        </w:rPr>
        <w:t>Планируемые</w:t>
      </w:r>
      <w:r>
        <w:rPr>
          <w:color w:val="221E1F"/>
          <w:spacing w:val="-13"/>
          <w:w w:val="120"/>
        </w:rPr>
        <w:t xml:space="preserve"> </w:t>
      </w:r>
      <w:r>
        <w:rPr>
          <w:color w:val="221E1F"/>
          <w:w w:val="120"/>
        </w:rPr>
        <w:t>результаты</w:t>
      </w:r>
      <w:r>
        <w:rPr>
          <w:color w:val="221E1F"/>
          <w:spacing w:val="-13"/>
          <w:w w:val="120"/>
        </w:rPr>
        <w:t xml:space="preserve"> </w:t>
      </w:r>
      <w:r>
        <w:rPr>
          <w:color w:val="221E1F"/>
          <w:w w:val="120"/>
        </w:rPr>
        <w:t>включают</w:t>
      </w:r>
      <w:r>
        <w:rPr>
          <w:color w:val="221E1F"/>
          <w:spacing w:val="-13"/>
          <w:w w:val="120"/>
        </w:rPr>
        <w:t xml:space="preserve"> </w:t>
      </w:r>
      <w:r>
        <w:rPr>
          <w:color w:val="221E1F"/>
          <w:w w:val="120"/>
        </w:rPr>
        <w:t>личностные,</w:t>
      </w:r>
      <w:r>
        <w:rPr>
          <w:color w:val="221E1F"/>
          <w:spacing w:val="39"/>
          <w:w w:val="120"/>
        </w:rPr>
        <w:t xml:space="preserve"> </w:t>
      </w:r>
      <w:r>
        <w:rPr>
          <w:color w:val="221E1F"/>
          <w:w w:val="120"/>
        </w:rPr>
        <w:t>метапред-</w:t>
      </w:r>
      <w:r>
        <w:rPr>
          <w:color w:val="221E1F"/>
          <w:spacing w:val="-11"/>
          <w:w w:val="120"/>
        </w:rPr>
        <w:t xml:space="preserve"> </w:t>
      </w:r>
      <w:r>
        <w:rPr>
          <w:color w:val="221E1F"/>
          <w:w w:val="120"/>
        </w:rPr>
        <w:t>метные</w:t>
      </w:r>
      <w:r>
        <w:rPr>
          <w:color w:val="221E1F"/>
          <w:spacing w:val="-13"/>
          <w:w w:val="120"/>
        </w:rPr>
        <w:t xml:space="preserve"> </w:t>
      </w:r>
      <w:r>
        <w:rPr>
          <w:color w:val="221E1F"/>
          <w:w w:val="120"/>
        </w:rPr>
        <w:t>результаты</w:t>
      </w:r>
      <w:r>
        <w:rPr>
          <w:color w:val="221E1F"/>
          <w:spacing w:val="-13"/>
          <w:w w:val="120"/>
        </w:rPr>
        <w:t xml:space="preserve"> </w:t>
      </w:r>
      <w:r>
        <w:rPr>
          <w:color w:val="221E1F"/>
          <w:w w:val="120"/>
        </w:rPr>
        <w:t>за</w:t>
      </w:r>
      <w:r>
        <w:rPr>
          <w:color w:val="221E1F"/>
          <w:spacing w:val="-13"/>
          <w:w w:val="120"/>
        </w:rPr>
        <w:t xml:space="preserve"> </w:t>
      </w:r>
      <w:r>
        <w:rPr>
          <w:color w:val="221E1F"/>
          <w:w w:val="120"/>
        </w:rPr>
        <w:t>период обучения,</w:t>
      </w:r>
      <w:r>
        <w:rPr>
          <w:color w:val="221E1F"/>
          <w:spacing w:val="40"/>
          <w:w w:val="120"/>
        </w:rPr>
        <w:t xml:space="preserve"> </w:t>
      </w:r>
      <w:r>
        <w:rPr>
          <w:color w:val="221E1F"/>
          <w:w w:val="120"/>
        </w:rPr>
        <w:t>а</w:t>
      </w:r>
      <w:r>
        <w:rPr>
          <w:color w:val="221E1F"/>
          <w:spacing w:val="-3"/>
          <w:w w:val="120"/>
        </w:rPr>
        <w:t xml:space="preserve"> </w:t>
      </w:r>
      <w:r>
        <w:rPr>
          <w:color w:val="221E1F"/>
          <w:w w:val="120"/>
        </w:rPr>
        <w:t>также</w:t>
      </w:r>
      <w:r>
        <w:rPr>
          <w:color w:val="221E1F"/>
          <w:spacing w:val="-3"/>
          <w:w w:val="120"/>
        </w:rPr>
        <w:t xml:space="preserve"> </w:t>
      </w:r>
      <w:r>
        <w:rPr>
          <w:color w:val="221E1F"/>
          <w:w w:val="120"/>
        </w:rPr>
        <w:t>предметные</w:t>
      </w:r>
      <w:r>
        <w:rPr>
          <w:color w:val="221E1F"/>
          <w:spacing w:val="-3"/>
          <w:w w:val="120"/>
        </w:rPr>
        <w:t xml:space="preserve"> </w:t>
      </w:r>
      <w:r>
        <w:rPr>
          <w:color w:val="221E1F"/>
          <w:w w:val="120"/>
        </w:rPr>
        <w:t>достижения</w:t>
      </w:r>
      <w:r>
        <w:rPr>
          <w:color w:val="221E1F"/>
          <w:spacing w:val="-3"/>
          <w:w w:val="120"/>
        </w:rPr>
        <w:t xml:space="preserve"> </w:t>
      </w:r>
      <w:r>
        <w:rPr>
          <w:color w:val="221E1F"/>
          <w:w w:val="120"/>
        </w:rPr>
        <w:t>младшего</w:t>
      </w:r>
      <w:r>
        <w:rPr>
          <w:color w:val="221E1F"/>
          <w:spacing w:val="-3"/>
          <w:w w:val="120"/>
        </w:rPr>
        <w:t xml:space="preserve"> </w:t>
      </w:r>
      <w:r>
        <w:rPr>
          <w:color w:val="221E1F"/>
          <w:w w:val="120"/>
        </w:rPr>
        <w:t>школьника</w:t>
      </w:r>
      <w:r>
        <w:rPr>
          <w:color w:val="221E1F"/>
          <w:spacing w:val="-3"/>
          <w:w w:val="120"/>
        </w:rPr>
        <w:t xml:space="preserve"> </w:t>
      </w:r>
      <w:r>
        <w:rPr>
          <w:color w:val="221E1F"/>
          <w:w w:val="120"/>
        </w:rPr>
        <w:t>за</w:t>
      </w:r>
      <w:r>
        <w:rPr>
          <w:color w:val="221E1F"/>
          <w:spacing w:val="-3"/>
          <w:w w:val="120"/>
        </w:rPr>
        <w:t xml:space="preserve"> </w:t>
      </w:r>
      <w:r>
        <w:rPr>
          <w:color w:val="221E1F"/>
          <w:w w:val="120"/>
        </w:rPr>
        <w:t>каждый</w:t>
      </w:r>
      <w:r>
        <w:rPr>
          <w:color w:val="221E1F"/>
          <w:spacing w:val="-3"/>
          <w:w w:val="120"/>
        </w:rPr>
        <w:t xml:space="preserve"> </w:t>
      </w:r>
      <w:r>
        <w:rPr>
          <w:color w:val="221E1F"/>
          <w:w w:val="120"/>
        </w:rPr>
        <w:t>год</w:t>
      </w:r>
      <w:r>
        <w:rPr>
          <w:color w:val="221E1F"/>
          <w:spacing w:val="-3"/>
          <w:w w:val="120"/>
        </w:rPr>
        <w:t xml:space="preserve"> </w:t>
      </w:r>
      <w:r>
        <w:rPr>
          <w:color w:val="221E1F"/>
          <w:w w:val="120"/>
        </w:rPr>
        <w:t>обучения</w:t>
      </w:r>
      <w:r>
        <w:rPr>
          <w:color w:val="221E1F"/>
          <w:spacing w:val="-3"/>
          <w:w w:val="120"/>
        </w:rPr>
        <w:t xml:space="preserve"> </w:t>
      </w:r>
      <w:r>
        <w:rPr>
          <w:color w:val="221E1F"/>
          <w:w w:val="120"/>
        </w:rPr>
        <w:t>в начальной школе.</w:t>
      </w:r>
    </w:p>
    <w:p w:rsidR="00940611" w:rsidRDefault="00F31279">
      <w:pPr>
        <w:pStyle w:val="a3"/>
        <w:ind w:left="258" w:firstLine="225"/>
      </w:pPr>
      <w:r>
        <w:rPr>
          <w:color w:val="221E1F"/>
          <w:w w:val="115"/>
        </w:rPr>
        <w:t>В тематическом планировании описывается программное содержание по всем разделам</w:t>
      </w:r>
      <w:r>
        <w:rPr>
          <w:color w:val="221E1F"/>
          <w:spacing w:val="80"/>
          <w:w w:val="115"/>
        </w:rPr>
        <w:t xml:space="preserve"> </w:t>
      </w:r>
      <w:r>
        <w:rPr>
          <w:color w:val="221E1F"/>
          <w:w w:val="115"/>
        </w:rPr>
        <w:t>(темам) содержания</w:t>
      </w:r>
      <w:r>
        <w:rPr>
          <w:color w:val="221E1F"/>
          <w:spacing w:val="-8"/>
          <w:w w:val="115"/>
        </w:rPr>
        <w:t xml:space="preserve"> </w:t>
      </w:r>
      <w:r>
        <w:rPr>
          <w:color w:val="221E1F"/>
          <w:w w:val="115"/>
        </w:rPr>
        <w:t>обучения</w:t>
      </w:r>
      <w:r>
        <w:rPr>
          <w:color w:val="221E1F"/>
          <w:spacing w:val="-8"/>
          <w:w w:val="115"/>
        </w:rPr>
        <w:t xml:space="preserve"> </w:t>
      </w:r>
      <w:r>
        <w:rPr>
          <w:color w:val="221E1F"/>
          <w:w w:val="115"/>
        </w:rPr>
        <w:t>каждого</w:t>
      </w:r>
      <w:r>
        <w:rPr>
          <w:color w:val="221E1F"/>
          <w:spacing w:val="-8"/>
          <w:w w:val="115"/>
        </w:rPr>
        <w:t xml:space="preserve"> </w:t>
      </w:r>
      <w:r>
        <w:rPr>
          <w:color w:val="221E1F"/>
          <w:w w:val="115"/>
        </w:rPr>
        <w:t>класса,</w:t>
      </w:r>
      <w:r>
        <w:rPr>
          <w:color w:val="221E1F"/>
          <w:spacing w:val="-2"/>
          <w:w w:val="115"/>
        </w:rPr>
        <w:t xml:space="preserve"> </w:t>
      </w:r>
      <w:r>
        <w:rPr>
          <w:color w:val="221E1F"/>
          <w:w w:val="115"/>
        </w:rPr>
        <w:t>а</w:t>
      </w:r>
      <w:r>
        <w:rPr>
          <w:color w:val="221E1F"/>
          <w:spacing w:val="-8"/>
          <w:w w:val="115"/>
        </w:rPr>
        <w:t xml:space="preserve"> </w:t>
      </w:r>
      <w:r>
        <w:rPr>
          <w:color w:val="221E1F"/>
          <w:w w:val="115"/>
        </w:rPr>
        <w:t>также</w:t>
      </w:r>
      <w:r>
        <w:rPr>
          <w:color w:val="221E1F"/>
          <w:spacing w:val="-8"/>
          <w:w w:val="115"/>
        </w:rPr>
        <w:t xml:space="preserve"> </w:t>
      </w:r>
      <w:r>
        <w:rPr>
          <w:color w:val="221E1F"/>
          <w:w w:val="115"/>
        </w:rPr>
        <w:t>раскрываются</w:t>
      </w:r>
      <w:r>
        <w:rPr>
          <w:color w:val="221E1F"/>
          <w:spacing w:val="-8"/>
          <w:w w:val="115"/>
        </w:rPr>
        <w:t xml:space="preserve"> </w:t>
      </w:r>
      <w:r>
        <w:rPr>
          <w:color w:val="221E1F"/>
          <w:w w:val="115"/>
        </w:rPr>
        <w:t>методы</w:t>
      </w:r>
      <w:r>
        <w:rPr>
          <w:color w:val="221E1F"/>
          <w:spacing w:val="-8"/>
          <w:w w:val="115"/>
        </w:rPr>
        <w:t xml:space="preserve"> </w:t>
      </w:r>
      <w:r>
        <w:rPr>
          <w:color w:val="221E1F"/>
          <w:w w:val="115"/>
        </w:rPr>
        <w:t>и</w:t>
      </w:r>
      <w:r>
        <w:rPr>
          <w:color w:val="221E1F"/>
          <w:spacing w:val="-8"/>
          <w:w w:val="115"/>
        </w:rPr>
        <w:t xml:space="preserve"> </w:t>
      </w:r>
      <w:r>
        <w:rPr>
          <w:color w:val="221E1F"/>
          <w:w w:val="115"/>
        </w:rPr>
        <w:t>формы</w:t>
      </w:r>
      <w:r>
        <w:rPr>
          <w:color w:val="221E1F"/>
          <w:spacing w:val="-8"/>
          <w:w w:val="115"/>
        </w:rPr>
        <w:t xml:space="preserve"> </w:t>
      </w:r>
      <w:r>
        <w:rPr>
          <w:color w:val="221E1F"/>
          <w:w w:val="115"/>
        </w:rPr>
        <w:t>орга- низации</w:t>
      </w:r>
      <w:r>
        <w:rPr>
          <w:color w:val="221E1F"/>
          <w:spacing w:val="-8"/>
          <w:w w:val="115"/>
        </w:rPr>
        <w:t xml:space="preserve"> </w:t>
      </w:r>
      <w:r>
        <w:rPr>
          <w:color w:val="221E1F"/>
          <w:w w:val="115"/>
        </w:rPr>
        <w:t>обучения</w:t>
      </w:r>
      <w:r>
        <w:rPr>
          <w:color w:val="221E1F"/>
          <w:spacing w:val="-8"/>
          <w:w w:val="115"/>
        </w:rPr>
        <w:t xml:space="preserve"> </w:t>
      </w:r>
      <w:r>
        <w:rPr>
          <w:color w:val="221E1F"/>
          <w:w w:val="115"/>
        </w:rPr>
        <w:t>и характеристика деятельности, которые целесообразно использовать при изучении той или иной темы.</w:t>
      </w:r>
    </w:p>
    <w:p w:rsidR="00940611" w:rsidRDefault="00F31279">
      <w:pPr>
        <w:pStyle w:val="a3"/>
        <w:spacing w:before="3"/>
        <w:ind w:left="258" w:right="2838"/>
      </w:pPr>
      <w:r>
        <w:rPr>
          <w:color w:val="221E1F"/>
          <w:w w:val="105"/>
        </w:rPr>
        <w:t>Представлены</w:t>
      </w:r>
      <w:r>
        <w:rPr>
          <w:color w:val="221E1F"/>
          <w:spacing w:val="55"/>
          <w:w w:val="105"/>
        </w:rPr>
        <w:t xml:space="preserve"> </w:t>
      </w:r>
      <w:r>
        <w:rPr>
          <w:color w:val="221E1F"/>
          <w:w w:val="105"/>
        </w:rPr>
        <w:t>также</w:t>
      </w:r>
      <w:r>
        <w:rPr>
          <w:color w:val="221E1F"/>
          <w:spacing w:val="54"/>
          <w:w w:val="105"/>
        </w:rPr>
        <w:t xml:space="preserve"> </w:t>
      </w:r>
      <w:r>
        <w:rPr>
          <w:color w:val="221E1F"/>
          <w:w w:val="105"/>
        </w:rPr>
        <w:t>способы</w:t>
      </w:r>
      <w:r>
        <w:rPr>
          <w:color w:val="221E1F"/>
          <w:spacing w:val="55"/>
          <w:w w:val="105"/>
        </w:rPr>
        <w:t xml:space="preserve"> </w:t>
      </w:r>
      <w:r>
        <w:rPr>
          <w:color w:val="221E1F"/>
          <w:w w:val="105"/>
        </w:rPr>
        <w:t>организации</w:t>
      </w:r>
      <w:r>
        <w:rPr>
          <w:color w:val="221E1F"/>
          <w:spacing w:val="54"/>
          <w:w w:val="105"/>
        </w:rPr>
        <w:t xml:space="preserve"> </w:t>
      </w:r>
      <w:r>
        <w:rPr>
          <w:color w:val="221E1F"/>
          <w:w w:val="105"/>
        </w:rPr>
        <w:t>дифференцирован-</w:t>
      </w:r>
      <w:r>
        <w:rPr>
          <w:color w:val="221E1F"/>
          <w:spacing w:val="73"/>
          <w:w w:val="105"/>
        </w:rPr>
        <w:t xml:space="preserve"> </w:t>
      </w:r>
      <w:r>
        <w:rPr>
          <w:color w:val="221E1F"/>
          <w:w w:val="105"/>
        </w:rPr>
        <w:t>ного</w:t>
      </w:r>
      <w:r>
        <w:rPr>
          <w:color w:val="221E1F"/>
          <w:spacing w:val="55"/>
          <w:w w:val="105"/>
        </w:rPr>
        <w:t xml:space="preserve"> </w:t>
      </w:r>
      <w:r>
        <w:rPr>
          <w:color w:val="221E1F"/>
          <w:w w:val="105"/>
        </w:rPr>
        <w:t>обучения.</w:t>
      </w:r>
      <w:r>
        <w:rPr>
          <w:color w:val="221E1F"/>
          <w:spacing w:val="40"/>
          <w:w w:val="105"/>
        </w:rPr>
        <w:t xml:space="preserve"> </w:t>
      </w:r>
      <w:r>
        <w:rPr>
          <w:color w:val="221E1F"/>
          <w:w w:val="90"/>
        </w:rPr>
        <w:t>ОБЩАЯ ХАРАКТЕРИСТИКА УЧЕБНОГО ПРЕДМЕТА</w:t>
      </w:r>
    </w:p>
    <w:p w:rsidR="00940611" w:rsidRDefault="00F31279">
      <w:pPr>
        <w:pStyle w:val="a3"/>
        <w:spacing w:line="230" w:lineRule="exact"/>
        <w:ind w:left="258"/>
      </w:pPr>
      <w:r>
        <w:rPr>
          <w:color w:val="221E1F"/>
          <w:spacing w:val="-2"/>
        </w:rPr>
        <w:t>«ТЕХНОЛОГИЯ»</w:t>
      </w:r>
    </w:p>
    <w:p w:rsidR="00940611" w:rsidRDefault="00F31279">
      <w:pPr>
        <w:pStyle w:val="a3"/>
        <w:spacing w:before="0"/>
        <w:ind w:left="258" w:right="498" w:firstLine="225"/>
      </w:pPr>
      <w:r>
        <w:rPr>
          <w:color w:val="221E1F"/>
          <w:w w:val="115"/>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 сти (предмету)</w:t>
      </w:r>
      <w:r>
        <w:rPr>
          <w:color w:val="221E1F"/>
          <w:spacing w:val="80"/>
          <w:w w:val="115"/>
        </w:rPr>
        <w:t xml:space="preserve"> </w:t>
      </w:r>
      <w:r>
        <w:rPr>
          <w:color w:val="221E1F"/>
          <w:w w:val="115"/>
        </w:rPr>
        <w:t>«Технология» и</w:t>
      </w:r>
      <w:r>
        <w:rPr>
          <w:color w:val="221E1F"/>
          <w:spacing w:val="-3"/>
          <w:w w:val="115"/>
        </w:rPr>
        <w:t xml:space="preserve"> </w:t>
      </w:r>
      <w:r>
        <w:rPr>
          <w:color w:val="221E1F"/>
          <w:w w:val="115"/>
        </w:rPr>
        <w:t>обеспечивает</w:t>
      </w:r>
      <w:r>
        <w:rPr>
          <w:color w:val="221E1F"/>
          <w:spacing w:val="-3"/>
          <w:w w:val="115"/>
        </w:rPr>
        <w:t xml:space="preserve"> </w:t>
      </w:r>
      <w:r>
        <w:rPr>
          <w:color w:val="221E1F"/>
          <w:w w:val="115"/>
        </w:rPr>
        <w:t>обозначенную</w:t>
      </w:r>
      <w:r>
        <w:rPr>
          <w:color w:val="221E1F"/>
          <w:spacing w:val="-3"/>
          <w:w w:val="115"/>
        </w:rPr>
        <w:t xml:space="preserve"> </w:t>
      </w:r>
      <w:r>
        <w:rPr>
          <w:color w:val="221E1F"/>
          <w:w w:val="115"/>
        </w:rPr>
        <w:t>в</w:t>
      </w:r>
      <w:r>
        <w:rPr>
          <w:color w:val="221E1F"/>
          <w:spacing w:val="-3"/>
          <w:w w:val="115"/>
        </w:rPr>
        <w:t xml:space="preserve"> </w:t>
      </w:r>
      <w:r>
        <w:rPr>
          <w:color w:val="221E1F"/>
          <w:w w:val="115"/>
        </w:rPr>
        <w:t>нём</w:t>
      </w:r>
      <w:r>
        <w:rPr>
          <w:color w:val="221E1F"/>
          <w:spacing w:val="-3"/>
          <w:w w:val="115"/>
        </w:rPr>
        <w:t xml:space="preserve"> </w:t>
      </w:r>
      <w:r>
        <w:rPr>
          <w:color w:val="221E1F"/>
          <w:w w:val="115"/>
        </w:rPr>
        <w:t>содержательную</w:t>
      </w:r>
      <w:r>
        <w:rPr>
          <w:color w:val="221E1F"/>
          <w:spacing w:val="-3"/>
          <w:w w:val="115"/>
        </w:rPr>
        <w:t xml:space="preserve"> </w:t>
      </w:r>
      <w:r>
        <w:rPr>
          <w:color w:val="221E1F"/>
          <w:w w:val="115"/>
        </w:rPr>
        <w:t>составляющую</w:t>
      </w:r>
      <w:r>
        <w:rPr>
          <w:color w:val="221E1F"/>
          <w:spacing w:val="-3"/>
          <w:w w:val="115"/>
        </w:rPr>
        <w:t xml:space="preserve"> </w:t>
      </w:r>
      <w:r>
        <w:rPr>
          <w:color w:val="221E1F"/>
          <w:w w:val="115"/>
        </w:rPr>
        <w:t>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 лённой концептуальной идеи учебного предмета</w:t>
      </w:r>
      <w:r>
        <w:rPr>
          <w:color w:val="221E1F"/>
          <w:spacing w:val="40"/>
          <w:w w:val="115"/>
        </w:rPr>
        <w:t xml:space="preserve"> </w:t>
      </w:r>
      <w:r>
        <w:rPr>
          <w:color w:val="221E1F"/>
          <w:w w:val="115"/>
        </w:rPr>
        <w:t>«Технология». Её особенность состоит в формировании у обучающихся соци- ально ценных качеств, креативности и общей культуры лично-</w:t>
      </w:r>
      <w:r>
        <w:rPr>
          <w:color w:val="221E1F"/>
          <w:spacing w:val="-9"/>
          <w:w w:val="115"/>
        </w:rPr>
        <w:t xml:space="preserve"> </w:t>
      </w:r>
      <w:r>
        <w:rPr>
          <w:color w:val="221E1F"/>
          <w:w w:val="115"/>
        </w:rPr>
        <w:t>сти.</w:t>
      </w:r>
      <w:r>
        <w:rPr>
          <w:color w:val="221E1F"/>
          <w:spacing w:val="-10"/>
          <w:w w:val="115"/>
        </w:rPr>
        <w:t xml:space="preserve"> </w:t>
      </w:r>
      <w:r>
        <w:rPr>
          <w:color w:val="221E1F"/>
          <w:w w:val="115"/>
        </w:rPr>
        <w:t>Новые</w:t>
      </w:r>
      <w:r>
        <w:rPr>
          <w:color w:val="221E1F"/>
          <w:spacing w:val="-10"/>
          <w:w w:val="115"/>
        </w:rPr>
        <w:t xml:space="preserve"> </w:t>
      </w:r>
      <w:r>
        <w:rPr>
          <w:color w:val="221E1F"/>
          <w:w w:val="115"/>
        </w:rPr>
        <w:t>социально-экономические</w:t>
      </w:r>
      <w:r>
        <w:rPr>
          <w:color w:val="221E1F"/>
          <w:spacing w:val="-10"/>
          <w:w w:val="115"/>
        </w:rPr>
        <w:t xml:space="preserve"> </w:t>
      </w:r>
      <w:r>
        <w:rPr>
          <w:color w:val="221E1F"/>
          <w:w w:val="115"/>
        </w:rPr>
        <w:t>условия</w:t>
      </w:r>
      <w:r>
        <w:rPr>
          <w:color w:val="221E1F"/>
          <w:spacing w:val="-10"/>
          <w:w w:val="115"/>
        </w:rPr>
        <w:t xml:space="preserve"> </w:t>
      </w:r>
      <w:r>
        <w:rPr>
          <w:color w:val="221E1F"/>
          <w:w w:val="115"/>
        </w:rPr>
        <w:t>требуют</w:t>
      </w:r>
      <w:r>
        <w:rPr>
          <w:color w:val="221E1F"/>
          <w:spacing w:val="-10"/>
          <w:w w:val="115"/>
        </w:rPr>
        <w:t xml:space="preserve"> </w:t>
      </w:r>
      <w:r>
        <w:rPr>
          <w:color w:val="221E1F"/>
          <w:w w:val="115"/>
        </w:rPr>
        <w:t>включе-</w:t>
      </w:r>
      <w:r>
        <w:rPr>
          <w:color w:val="221E1F"/>
          <w:spacing w:val="-8"/>
          <w:w w:val="115"/>
        </w:rPr>
        <w:t xml:space="preserve"> </w:t>
      </w:r>
      <w:r>
        <w:rPr>
          <w:color w:val="221E1F"/>
          <w:w w:val="115"/>
        </w:rPr>
        <w:t>ния</w:t>
      </w:r>
      <w:r>
        <w:rPr>
          <w:color w:val="221E1F"/>
          <w:spacing w:val="-10"/>
          <w:w w:val="115"/>
        </w:rPr>
        <w:t xml:space="preserve"> </w:t>
      </w:r>
      <w:r>
        <w:rPr>
          <w:color w:val="221E1F"/>
          <w:w w:val="115"/>
        </w:rPr>
        <w:t>каждого</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предмета</w:t>
      </w:r>
      <w:r>
        <w:rPr>
          <w:color w:val="221E1F"/>
          <w:spacing w:val="-10"/>
          <w:w w:val="115"/>
        </w:rPr>
        <w:t xml:space="preserve"> </w:t>
      </w:r>
      <w:r>
        <w:rPr>
          <w:color w:val="221E1F"/>
          <w:w w:val="115"/>
        </w:rPr>
        <w:t>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 ностями в укреплении фундамента для развития умственной</w:t>
      </w:r>
    </w:p>
    <w:p w:rsidR="00940611" w:rsidRDefault="00F31279">
      <w:pPr>
        <w:pStyle w:val="a3"/>
        <w:spacing w:before="8" w:line="230" w:lineRule="exact"/>
        <w:ind w:left="258"/>
      </w:pPr>
      <w:r>
        <w:rPr>
          <w:color w:val="221E1F"/>
          <w:spacing w:val="-2"/>
          <w:w w:val="120"/>
        </w:rPr>
        <w:t>деятельности</w:t>
      </w:r>
      <w:r>
        <w:rPr>
          <w:color w:val="221E1F"/>
          <w:spacing w:val="-1"/>
          <w:w w:val="120"/>
        </w:rPr>
        <w:t xml:space="preserve"> </w:t>
      </w:r>
      <w:r>
        <w:rPr>
          <w:color w:val="221E1F"/>
          <w:spacing w:val="-2"/>
          <w:w w:val="120"/>
        </w:rPr>
        <w:t>обучающихся</w:t>
      </w:r>
      <w:r>
        <w:rPr>
          <w:color w:val="221E1F"/>
          <w:w w:val="120"/>
        </w:rPr>
        <w:t xml:space="preserve"> </w:t>
      </w:r>
      <w:r>
        <w:rPr>
          <w:color w:val="221E1F"/>
          <w:spacing w:val="-2"/>
          <w:w w:val="120"/>
        </w:rPr>
        <w:t>начальных</w:t>
      </w:r>
      <w:r>
        <w:rPr>
          <w:color w:val="221E1F"/>
          <w:w w:val="120"/>
        </w:rPr>
        <w:t xml:space="preserve"> </w:t>
      </w:r>
      <w:r>
        <w:rPr>
          <w:color w:val="221E1F"/>
          <w:spacing w:val="-2"/>
          <w:w w:val="120"/>
        </w:rPr>
        <w:t>классов.</w:t>
      </w:r>
    </w:p>
    <w:p w:rsidR="00940611" w:rsidRDefault="00F31279">
      <w:pPr>
        <w:pStyle w:val="a3"/>
        <w:spacing w:before="0"/>
      </w:pPr>
      <w:r>
        <w:rPr>
          <w:color w:val="221E1F"/>
          <w:spacing w:val="-2"/>
          <w:w w:val="115"/>
        </w:rPr>
        <w:t>В курсе</w:t>
      </w:r>
      <w:r>
        <w:rPr>
          <w:color w:val="221E1F"/>
          <w:spacing w:val="-1"/>
          <w:w w:val="115"/>
        </w:rPr>
        <w:t xml:space="preserve"> </w:t>
      </w:r>
      <w:r>
        <w:rPr>
          <w:color w:val="221E1F"/>
          <w:spacing w:val="-2"/>
          <w:w w:val="115"/>
        </w:rPr>
        <w:t>технологии</w:t>
      </w:r>
      <w:r>
        <w:rPr>
          <w:color w:val="221E1F"/>
          <w:spacing w:val="-1"/>
          <w:w w:val="115"/>
        </w:rPr>
        <w:t xml:space="preserve"> </w:t>
      </w:r>
      <w:r>
        <w:rPr>
          <w:color w:val="221E1F"/>
          <w:spacing w:val="-2"/>
          <w:w w:val="115"/>
        </w:rPr>
        <w:t>осуществляется</w:t>
      </w:r>
      <w:r>
        <w:rPr>
          <w:color w:val="221E1F"/>
          <w:spacing w:val="-1"/>
          <w:w w:val="115"/>
        </w:rPr>
        <w:t xml:space="preserve"> </w:t>
      </w:r>
      <w:r>
        <w:rPr>
          <w:color w:val="221E1F"/>
          <w:spacing w:val="-2"/>
          <w:w w:val="115"/>
        </w:rPr>
        <w:t>реализация</w:t>
      </w:r>
      <w:r>
        <w:rPr>
          <w:color w:val="221E1F"/>
          <w:spacing w:val="-1"/>
          <w:w w:val="115"/>
        </w:rPr>
        <w:t xml:space="preserve"> </w:t>
      </w:r>
      <w:r>
        <w:rPr>
          <w:color w:val="221E1F"/>
          <w:spacing w:val="-2"/>
          <w:w w:val="115"/>
        </w:rPr>
        <w:t>широкого</w:t>
      </w:r>
      <w:r>
        <w:rPr>
          <w:color w:val="221E1F"/>
          <w:spacing w:val="-1"/>
          <w:w w:val="115"/>
        </w:rPr>
        <w:t xml:space="preserve"> </w:t>
      </w:r>
      <w:r>
        <w:rPr>
          <w:color w:val="221E1F"/>
          <w:spacing w:val="-2"/>
          <w:w w:val="115"/>
        </w:rPr>
        <w:t>спектра</w:t>
      </w:r>
      <w:r>
        <w:rPr>
          <w:color w:val="221E1F"/>
          <w:spacing w:val="-1"/>
          <w:w w:val="115"/>
        </w:rPr>
        <w:t xml:space="preserve"> </w:t>
      </w:r>
      <w:r>
        <w:rPr>
          <w:color w:val="221E1F"/>
          <w:spacing w:val="-2"/>
          <w:w w:val="115"/>
        </w:rPr>
        <w:t>межпредметных</w:t>
      </w:r>
      <w:r>
        <w:rPr>
          <w:color w:val="221E1F"/>
          <w:spacing w:val="-1"/>
          <w:w w:val="115"/>
        </w:rPr>
        <w:t xml:space="preserve"> </w:t>
      </w:r>
      <w:r>
        <w:rPr>
          <w:color w:val="221E1F"/>
          <w:spacing w:val="-2"/>
          <w:w w:val="115"/>
        </w:rPr>
        <w:t>связей.</w:t>
      </w:r>
    </w:p>
    <w:p w:rsidR="00940611" w:rsidRDefault="00F31279">
      <w:pPr>
        <w:pStyle w:val="a3"/>
        <w:ind w:left="258" w:firstLine="225"/>
      </w:pPr>
      <w:r>
        <w:rPr>
          <w:b/>
          <w:color w:val="221E1F"/>
          <w:w w:val="110"/>
        </w:rPr>
        <w:t>Математика</w:t>
      </w:r>
      <w:r>
        <w:rPr>
          <w:b/>
          <w:color w:val="221E1F"/>
          <w:spacing w:val="36"/>
          <w:w w:val="110"/>
        </w:rPr>
        <w:t xml:space="preserve"> </w:t>
      </w:r>
      <w:r>
        <w:rPr>
          <w:color w:val="221E1F"/>
          <w:w w:val="110"/>
        </w:rPr>
        <w:t>— моделирование, выполнение расчётов, вычис-</w:t>
      </w:r>
      <w:r>
        <w:rPr>
          <w:color w:val="221E1F"/>
          <w:spacing w:val="80"/>
          <w:w w:val="110"/>
        </w:rPr>
        <w:t xml:space="preserve"> </w:t>
      </w:r>
      <w:r>
        <w:rPr>
          <w:color w:val="221E1F"/>
          <w:w w:val="110"/>
        </w:rPr>
        <w:t xml:space="preserve">лений, построение форм с учетом основ </w:t>
      </w:r>
      <w:r>
        <w:rPr>
          <w:color w:val="221E1F"/>
          <w:w w:val="115"/>
        </w:rPr>
        <w:t>геометрии, работа с ге- ометрическими фигурами, телами, именованными числами.</w:t>
      </w:r>
    </w:p>
    <w:p w:rsidR="00940611" w:rsidRDefault="00F31279">
      <w:pPr>
        <w:pStyle w:val="a3"/>
        <w:spacing w:before="2"/>
        <w:ind w:left="258" w:right="487" w:firstLine="225"/>
      </w:pPr>
      <w:r>
        <w:rPr>
          <w:b/>
          <w:color w:val="221E1F"/>
          <w:w w:val="105"/>
        </w:rPr>
        <w:t>Изобразительное искусство</w:t>
      </w:r>
      <w:r>
        <w:rPr>
          <w:b/>
          <w:color w:val="221E1F"/>
          <w:spacing w:val="40"/>
          <w:w w:val="105"/>
        </w:rPr>
        <w:t xml:space="preserve"> </w:t>
      </w:r>
      <w:r>
        <w:rPr>
          <w:color w:val="221E1F"/>
          <w:w w:val="105"/>
        </w:rPr>
        <w:t>— использование средств худо-</w:t>
      </w:r>
      <w:r>
        <w:rPr>
          <w:color w:val="221E1F"/>
          <w:spacing w:val="40"/>
          <w:w w:val="105"/>
        </w:rPr>
        <w:t xml:space="preserve"> </w:t>
      </w:r>
      <w:r>
        <w:rPr>
          <w:color w:val="221E1F"/>
          <w:w w:val="105"/>
        </w:rPr>
        <w:t>жественной выразительности, законов и правил декоратив- но-прикладного искусства и дизайна.</w:t>
      </w:r>
    </w:p>
    <w:p w:rsidR="00940611" w:rsidRDefault="00F31279">
      <w:pPr>
        <w:pStyle w:val="a3"/>
        <w:tabs>
          <w:tab w:val="left" w:pos="6661"/>
        </w:tabs>
        <w:ind w:left="258" w:right="643" w:firstLine="225"/>
      </w:pPr>
      <w:r>
        <w:rPr>
          <w:b/>
          <w:color w:val="221E1F"/>
          <w:w w:val="115"/>
        </w:rPr>
        <w:t>Окружающий</w:t>
      </w:r>
      <w:r>
        <w:rPr>
          <w:b/>
          <w:color w:val="221E1F"/>
          <w:spacing w:val="-2"/>
          <w:w w:val="115"/>
        </w:rPr>
        <w:t xml:space="preserve"> </w:t>
      </w:r>
      <w:r>
        <w:rPr>
          <w:b/>
          <w:color w:val="221E1F"/>
          <w:w w:val="115"/>
        </w:rPr>
        <w:t>мир</w:t>
      </w:r>
      <w:r>
        <w:rPr>
          <w:b/>
          <w:color w:val="221E1F"/>
          <w:spacing w:val="80"/>
          <w:w w:val="115"/>
        </w:rPr>
        <w:t xml:space="preserve"> </w:t>
      </w:r>
      <w:r>
        <w:rPr>
          <w:color w:val="221E1F"/>
          <w:w w:val="115"/>
        </w:rPr>
        <w:t>—</w:t>
      </w:r>
      <w:r>
        <w:rPr>
          <w:color w:val="221E1F"/>
          <w:spacing w:val="28"/>
          <w:w w:val="115"/>
        </w:rPr>
        <w:t xml:space="preserve"> </w:t>
      </w:r>
      <w:r>
        <w:rPr>
          <w:color w:val="221E1F"/>
          <w:w w:val="115"/>
        </w:rPr>
        <w:t>природные</w:t>
      </w:r>
      <w:r>
        <w:rPr>
          <w:color w:val="221E1F"/>
          <w:spacing w:val="-1"/>
          <w:w w:val="115"/>
        </w:rPr>
        <w:t xml:space="preserve"> </w:t>
      </w:r>
      <w:r>
        <w:rPr>
          <w:color w:val="221E1F"/>
          <w:w w:val="115"/>
        </w:rPr>
        <w:t>формы</w:t>
      </w:r>
      <w:r>
        <w:rPr>
          <w:color w:val="221E1F"/>
          <w:spacing w:val="-1"/>
          <w:w w:val="115"/>
        </w:rPr>
        <w:t xml:space="preserve"> </w:t>
      </w:r>
      <w:r>
        <w:rPr>
          <w:color w:val="221E1F"/>
          <w:w w:val="115"/>
        </w:rPr>
        <w:t>и</w:t>
      </w:r>
      <w:r>
        <w:rPr>
          <w:color w:val="221E1F"/>
          <w:spacing w:val="-1"/>
          <w:w w:val="115"/>
        </w:rPr>
        <w:t xml:space="preserve"> </w:t>
      </w:r>
      <w:r>
        <w:rPr>
          <w:color w:val="221E1F"/>
          <w:w w:val="115"/>
        </w:rPr>
        <w:t>конструкции</w:t>
      </w:r>
      <w:r>
        <w:rPr>
          <w:color w:val="221E1F"/>
          <w:spacing w:val="-1"/>
          <w:w w:val="115"/>
        </w:rPr>
        <w:t xml:space="preserve"> </w:t>
      </w:r>
      <w:r>
        <w:rPr>
          <w:color w:val="221E1F"/>
          <w:w w:val="115"/>
        </w:rPr>
        <w:t>как</w:t>
      </w:r>
      <w:r>
        <w:rPr>
          <w:color w:val="221E1F"/>
        </w:rPr>
        <w:tab/>
      </w:r>
      <w:r>
        <w:rPr>
          <w:color w:val="221E1F"/>
          <w:w w:val="115"/>
        </w:rPr>
        <w:t>универсальный</w:t>
      </w:r>
      <w:r>
        <w:rPr>
          <w:color w:val="221E1F"/>
          <w:spacing w:val="25"/>
          <w:w w:val="115"/>
        </w:rPr>
        <w:t xml:space="preserve"> </w:t>
      </w:r>
      <w:r>
        <w:rPr>
          <w:color w:val="221E1F"/>
          <w:w w:val="115"/>
        </w:rPr>
        <w:t>источник</w:t>
      </w:r>
      <w:r>
        <w:rPr>
          <w:color w:val="221E1F"/>
          <w:spacing w:val="28"/>
          <w:w w:val="115"/>
        </w:rPr>
        <w:t xml:space="preserve"> </w:t>
      </w:r>
      <w:r>
        <w:rPr>
          <w:color w:val="221E1F"/>
          <w:w w:val="115"/>
        </w:rPr>
        <w:t>инженерно- художественных</w:t>
      </w:r>
      <w:r>
        <w:rPr>
          <w:color w:val="221E1F"/>
          <w:spacing w:val="40"/>
          <w:w w:val="115"/>
        </w:rPr>
        <w:t xml:space="preserve"> </w:t>
      </w:r>
      <w:r>
        <w:rPr>
          <w:color w:val="221E1F"/>
          <w:w w:val="115"/>
        </w:rPr>
        <w:t>идей для мастера; природа как источник сырья, этнокультурные традиции.</w:t>
      </w:r>
    </w:p>
    <w:p w:rsidR="00940611" w:rsidRDefault="00F31279">
      <w:pPr>
        <w:pStyle w:val="a3"/>
        <w:tabs>
          <w:tab w:val="left" w:pos="6430"/>
        </w:tabs>
        <w:ind w:left="258" w:right="660" w:firstLine="225"/>
      </w:pPr>
      <w:r>
        <w:rPr>
          <w:b/>
          <w:color w:val="221E1F"/>
          <w:w w:val="115"/>
        </w:rPr>
        <w:t>Родной</w:t>
      </w:r>
      <w:r>
        <w:rPr>
          <w:b/>
          <w:color w:val="221E1F"/>
          <w:spacing w:val="40"/>
          <w:w w:val="115"/>
        </w:rPr>
        <w:t xml:space="preserve"> </w:t>
      </w:r>
      <w:r>
        <w:rPr>
          <w:b/>
          <w:color w:val="221E1F"/>
          <w:w w:val="115"/>
        </w:rPr>
        <w:t>язык</w:t>
      </w:r>
      <w:r>
        <w:rPr>
          <w:b/>
          <w:color w:val="221E1F"/>
          <w:spacing w:val="40"/>
          <w:w w:val="115"/>
        </w:rPr>
        <w:t xml:space="preserve"> </w:t>
      </w:r>
      <w:r>
        <w:rPr>
          <w:color w:val="221E1F"/>
          <w:w w:val="115"/>
        </w:rPr>
        <w:t>— использование важнейших видов речевой</w:t>
      </w:r>
      <w:r>
        <w:rPr>
          <w:color w:val="221E1F"/>
        </w:rPr>
        <w:tab/>
      </w:r>
      <w:r>
        <w:rPr>
          <w:color w:val="221E1F"/>
          <w:w w:val="115"/>
        </w:rPr>
        <w:t>деятельности</w:t>
      </w:r>
      <w:r>
        <w:rPr>
          <w:color w:val="221E1F"/>
          <w:spacing w:val="-15"/>
          <w:w w:val="115"/>
        </w:rPr>
        <w:t xml:space="preserve"> </w:t>
      </w:r>
      <w:r>
        <w:rPr>
          <w:color w:val="221E1F"/>
          <w:w w:val="115"/>
        </w:rPr>
        <w:t>и</w:t>
      </w:r>
      <w:r>
        <w:rPr>
          <w:color w:val="221E1F"/>
          <w:spacing w:val="-14"/>
          <w:w w:val="115"/>
        </w:rPr>
        <w:t xml:space="preserve"> </w:t>
      </w:r>
      <w:r>
        <w:rPr>
          <w:color w:val="221E1F"/>
          <w:w w:val="115"/>
        </w:rPr>
        <w:t>основных</w:t>
      </w:r>
      <w:r>
        <w:rPr>
          <w:color w:val="221E1F"/>
          <w:spacing w:val="-15"/>
          <w:w w:val="115"/>
        </w:rPr>
        <w:t xml:space="preserve"> </w:t>
      </w:r>
      <w:r>
        <w:rPr>
          <w:color w:val="221E1F"/>
          <w:w w:val="115"/>
        </w:rPr>
        <w:t>типов</w:t>
      </w:r>
      <w:r>
        <w:rPr>
          <w:color w:val="221E1F"/>
          <w:spacing w:val="-14"/>
          <w:w w:val="115"/>
        </w:rPr>
        <w:t xml:space="preserve"> </w:t>
      </w:r>
      <w:r>
        <w:rPr>
          <w:color w:val="221E1F"/>
          <w:w w:val="115"/>
        </w:rPr>
        <w:t>учебных текстов в процессе анализа заданий и обсуждения результатов практической дея- тельности.</w:t>
      </w:r>
    </w:p>
    <w:p w:rsidR="00940611" w:rsidRDefault="00F31279">
      <w:pPr>
        <w:spacing w:before="1" w:line="230" w:lineRule="exact"/>
        <w:ind w:left="484"/>
        <w:rPr>
          <w:sz w:val="20"/>
        </w:rPr>
      </w:pPr>
      <w:r>
        <w:rPr>
          <w:b/>
          <w:color w:val="221E1F"/>
          <w:w w:val="105"/>
          <w:sz w:val="20"/>
        </w:rPr>
        <w:t>Литературное</w:t>
      </w:r>
      <w:r>
        <w:rPr>
          <w:b/>
          <w:color w:val="221E1F"/>
          <w:spacing w:val="-5"/>
          <w:w w:val="105"/>
          <w:sz w:val="20"/>
        </w:rPr>
        <w:t xml:space="preserve"> </w:t>
      </w:r>
      <w:r>
        <w:rPr>
          <w:b/>
          <w:color w:val="221E1F"/>
          <w:w w:val="105"/>
          <w:sz w:val="20"/>
        </w:rPr>
        <w:t xml:space="preserve">чтение </w:t>
      </w:r>
      <w:r>
        <w:rPr>
          <w:color w:val="221E1F"/>
          <w:w w:val="105"/>
          <w:sz w:val="20"/>
        </w:rPr>
        <w:t>—</w:t>
      </w:r>
      <w:r>
        <w:rPr>
          <w:color w:val="221E1F"/>
          <w:spacing w:val="-4"/>
          <w:w w:val="105"/>
          <w:sz w:val="20"/>
        </w:rPr>
        <w:t xml:space="preserve"> </w:t>
      </w:r>
      <w:r>
        <w:rPr>
          <w:color w:val="221E1F"/>
          <w:w w:val="105"/>
          <w:sz w:val="20"/>
        </w:rPr>
        <w:t>работа</w:t>
      </w:r>
      <w:r>
        <w:rPr>
          <w:color w:val="221E1F"/>
          <w:spacing w:val="-3"/>
          <w:w w:val="105"/>
          <w:sz w:val="20"/>
        </w:rPr>
        <w:t xml:space="preserve"> </w:t>
      </w:r>
      <w:r>
        <w:rPr>
          <w:color w:val="221E1F"/>
          <w:w w:val="105"/>
          <w:sz w:val="20"/>
        </w:rPr>
        <w:t>с</w:t>
      </w:r>
      <w:r>
        <w:rPr>
          <w:color w:val="221E1F"/>
          <w:spacing w:val="-3"/>
          <w:w w:val="105"/>
          <w:sz w:val="20"/>
        </w:rPr>
        <w:t xml:space="preserve"> </w:t>
      </w:r>
      <w:r>
        <w:rPr>
          <w:color w:val="221E1F"/>
          <w:w w:val="105"/>
          <w:sz w:val="20"/>
        </w:rPr>
        <w:t>текстами</w:t>
      </w:r>
      <w:r>
        <w:rPr>
          <w:color w:val="221E1F"/>
          <w:spacing w:val="-4"/>
          <w:w w:val="105"/>
          <w:sz w:val="20"/>
        </w:rPr>
        <w:t xml:space="preserve"> </w:t>
      </w:r>
      <w:r>
        <w:rPr>
          <w:color w:val="221E1F"/>
          <w:w w:val="105"/>
          <w:sz w:val="20"/>
        </w:rPr>
        <w:t>для</w:t>
      </w:r>
      <w:r>
        <w:rPr>
          <w:color w:val="221E1F"/>
          <w:spacing w:val="-3"/>
          <w:w w:val="105"/>
          <w:sz w:val="20"/>
        </w:rPr>
        <w:t xml:space="preserve"> </w:t>
      </w:r>
      <w:r>
        <w:rPr>
          <w:color w:val="221E1F"/>
          <w:w w:val="105"/>
          <w:sz w:val="20"/>
        </w:rPr>
        <w:t>создания</w:t>
      </w:r>
      <w:r>
        <w:rPr>
          <w:color w:val="221E1F"/>
          <w:spacing w:val="-3"/>
          <w:w w:val="105"/>
          <w:sz w:val="20"/>
        </w:rPr>
        <w:t xml:space="preserve"> </w:t>
      </w:r>
      <w:r>
        <w:rPr>
          <w:color w:val="221E1F"/>
          <w:w w:val="105"/>
          <w:sz w:val="20"/>
        </w:rPr>
        <w:t>об-</w:t>
      </w:r>
      <w:r>
        <w:rPr>
          <w:color w:val="221E1F"/>
          <w:spacing w:val="2"/>
          <w:w w:val="105"/>
          <w:sz w:val="20"/>
        </w:rPr>
        <w:t xml:space="preserve"> </w:t>
      </w:r>
      <w:r>
        <w:rPr>
          <w:color w:val="221E1F"/>
          <w:w w:val="105"/>
          <w:sz w:val="20"/>
        </w:rPr>
        <w:t>раза,</w:t>
      </w:r>
      <w:r>
        <w:rPr>
          <w:color w:val="221E1F"/>
          <w:spacing w:val="-4"/>
          <w:w w:val="105"/>
          <w:sz w:val="20"/>
        </w:rPr>
        <w:t xml:space="preserve"> </w:t>
      </w:r>
      <w:r>
        <w:rPr>
          <w:color w:val="221E1F"/>
          <w:w w:val="105"/>
          <w:sz w:val="20"/>
        </w:rPr>
        <w:t>реализуемого</w:t>
      </w:r>
      <w:r>
        <w:rPr>
          <w:color w:val="221E1F"/>
          <w:spacing w:val="-1"/>
          <w:w w:val="105"/>
          <w:sz w:val="20"/>
        </w:rPr>
        <w:t xml:space="preserve"> </w:t>
      </w:r>
      <w:r>
        <w:rPr>
          <w:color w:val="221E1F"/>
          <w:w w:val="105"/>
          <w:sz w:val="20"/>
        </w:rPr>
        <w:t>в</w:t>
      </w:r>
      <w:r>
        <w:rPr>
          <w:color w:val="221E1F"/>
          <w:spacing w:val="-1"/>
          <w:w w:val="105"/>
          <w:sz w:val="20"/>
        </w:rPr>
        <w:t xml:space="preserve"> </w:t>
      </w:r>
      <w:r>
        <w:rPr>
          <w:color w:val="221E1F"/>
          <w:spacing w:val="-2"/>
          <w:w w:val="105"/>
          <w:sz w:val="20"/>
        </w:rPr>
        <w:t>изделии.</w:t>
      </w:r>
    </w:p>
    <w:p w:rsidR="00940611" w:rsidRDefault="00F31279">
      <w:pPr>
        <w:pStyle w:val="a3"/>
        <w:tabs>
          <w:tab w:val="left" w:pos="3103"/>
          <w:tab w:val="left" w:pos="7017"/>
        </w:tabs>
        <w:spacing w:before="0"/>
        <w:ind w:left="258" w:right="566" w:firstLine="225"/>
      </w:pPr>
      <w:r>
        <w:rPr>
          <w:color w:val="221E1F"/>
          <w:w w:val="120"/>
        </w:rPr>
        <w:t>Важнейшая особенность уроков технологии в начальной</w:t>
      </w:r>
      <w:r>
        <w:rPr>
          <w:color w:val="221E1F"/>
        </w:rPr>
        <w:tab/>
      </w:r>
      <w:r>
        <w:rPr>
          <w:color w:val="221E1F"/>
          <w:w w:val="115"/>
        </w:rPr>
        <w:t>школе</w:t>
      </w:r>
      <w:r>
        <w:rPr>
          <w:color w:val="221E1F"/>
          <w:spacing w:val="80"/>
          <w:w w:val="115"/>
        </w:rPr>
        <w:t xml:space="preserve"> </w:t>
      </w:r>
      <w:r>
        <w:rPr>
          <w:color w:val="221E1F"/>
          <w:w w:val="115"/>
        </w:rPr>
        <w:t>—</w:t>
      </w:r>
      <w:r>
        <w:rPr>
          <w:color w:val="221E1F"/>
          <w:spacing w:val="-14"/>
          <w:w w:val="115"/>
        </w:rPr>
        <w:t xml:space="preserve"> </w:t>
      </w:r>
      <w:r>
        <w:rPr>
          <w:color w:val="221E1F"/>
          <w:w w:val="115"/>
        </w:rPr>
        <w:t xml:space="preserve">предметно-практическая </w:t>
      </w:r>
      <w:r>
        <w:rPr>
          <w:color w:val="221E1F"/>
          <w:w w:val="120"/>
        </w:rPr>
        <w:t>деятельность как необходи</w:t>
      </w:r>
      <w:r>
        <w:rPr>
          <w:color w:val="221E1F"/>
        </w:rPr>
        <w:tab/>
      </w:r>
      <w:r>
        <w:rPr>
          <w:color w:val="221E1F"/>
          <w:w w:val="120"/>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940611" w:rsidRDefault="00F31279">
      <w:pPr>
        <w:pStyle w:val="a3"/>
        <w:tabs>
          <w:tab w:val="left" w:pos="3269"/>
          <w:tab w:val="left" w:pos="6527"/>
          <w:tab w:val="left" w:pos="6943"/>
        </w:tabs>
        <w:spacing w:before="3"/>
        <w:ind w:left="258" w:right="578" w:firstLine="225"/>
      </w:pPr>
      <w:r>
        <w:rPr>
          <w:color w:val="221E1F"/>
          <w:w w:val="120"/>
        </w:rPr>
        <w:t>Продуктивная предметная деятельность на уроках техноло-</w:t>
      </w:r>
      <w:r>
        <w:rPr>
          <w:color w:val="221E1F"/>
        </w:rPr>
        <w:tab/>
      </w:r>
      <w:r>
        <w:rPr>
          <w:color w:val="221E1F"/>
          <w:w w:val="115"/>
        </w:rPr>
        <w:t>гии</w:t>
      </w:r>
      <w:r>
        <w:rPr>
          <w:color w:val="221E1F"/>
          <w:spacing w:val="-15"/>
          <w:w w:val="115"/>
        </w:rPr>
        <w:t xml:space="preserve"> </w:t>
      </w:r>
      <w:r>
        <w:rPr>
          <w:color w:val="221E1F"/>
          <w:w w:val="115"/>
        </w:rPr>
        <w:t>является</w:t>
      </w:r>
      <w:r>
        <w:rPr>
          <w:color w:val="221E1F"/>
          <w:spacing w:val="-14"/>
          <w:w w:val="115"/>
        </w:rPr>
        <w:t xml:space="preserve"> </w:t>
      </w:r>
      <w:r>
        <w:rPr>
          <w:color w:val="221E1F"/>
          <w:w w:val="115"/>
        </w:rPr>
        <w:t>основой</w:t>
      </w:r>
      <w:r>
        <w:rPr>
          <w:color w:val="221E1F"/>
          <w:spacing w:val="-15"/>
          <w:w w:val="115"/>
        </w:rPr>
        <w:t xml:space="preserve"> </w:t>
      </w:r>
      <w:r>
        <w:rPr>
          <w:color w:val="221E1F"/>
          <w:w w:val="115"/>
        </w:rPr>
        <w:t xml:space="preserve">формирования </w:t>
      </w:r>
      <w:r>
        <w:rPr>
          <w:color w:val="221E1F"/>
          <w:w w:val="120"/>
        </w:rPr>
        <w:t>познавательных способно-</w:t>
      </w:r>
      <w:r>
        <w:rPr>
          <w:color w:val="221E1F"/>
        </w:rPr>
        <w:tab/>
      </w:r>
      <w:r>
        <w:rPr>
          <w:color w:val="221E1F"/>
          <w:w w:val="120"/>
        </w:rPr>
        <w:t>стей школьников, стремления</w:t>
      </w:r>
      <w:r>
        <w:rPr>
          <w:color w:val="221E1F"/>
        </w:rPr>
        <w:tab/>
      </w:r>
      <w:r>
        <w:rPr>
          <w:color w:val="221E1F"/>
          <w:w w:val="120"/>
        </w:rPr>
        <w:t>активно знакомиться с историей материальной</w:t>
      </w:r>
      <w:r>
        <w:rPr>
          <w:color w:val="221E1F"/>
          <w:spacing w:val="-8"/>
          <w:w w:val="120"/>
        </w:rPr>
        <w:t xml:space="preserve"> </w:t>
      </w:r>
      <w:r>
        <w:rPr>
          <w:color w:val="221E1F"/>
          <w:w w:val="120"/>
        </w:rPr>
        <w:t>культуры</w:t>
      </w:r>
      <w:r>
        <w:rPr>
          <w:color w:val="221E1F"/>
          <w:spacing w:val="-8"/>
          <w:w w:val="120"/>
        </w:rPr>
        <w:t xml:space="preserve"> </w:t>
      </w:r>
      <w:r>
        <w:rPr>
          <w:color w:val="221E1F"/>
          <w:w w:val="120"/>
        </w:rPr>
        <w:t>и</w:t>
      </w:r>
      <w:r>
        <w:rPr>
          <w:color w:val="221E1F"/>
          <w:spacing w:val="-8"/>
          <w:w w:val="120"/>
        </w:rPr>
        <w:t xml:space="preserve"> </w:t>
      </w:r>
      <w:r>
        <w:rPr>
          <w:color w:val="221E1F"/>
          <w:w w:val="120"/>
        </w:rPr>
        <w:t>семейных</w:t>
      </w:r>
      <w:r>
        <w:rPr>
          <w:color w:val="221E1F"/>
          <w:spacing w:val="-8"/>
          <w:w w:val="120"/>
        </w:rPr>
        <w:t xml:space="preserve"> </w:t>
      </w:r>
      <w:r>
        <w:rPr>
          <w:color w:val="221E1F"/>
          <w:w w:val="120"/>
        </w:rPr>
        <w:t>традиций</w:t>
      </w:r>
      <w:r>
        <w:rPr>
          <w:color w:val="221E1F"/>
          <w:spacing w:val="-8"/>
          <w:w w:val="120"/>
        </w:rPr>
        <w:t xml:space="preserve"> </w:t>
      </w:r>
      <w:r>
        <w:rPr>
          <w:color w:val="221E1F"/>
          <w:w w:val="120"/>
        </w:rPr>
        <w:t>своего</w:t>
      </w:r>
      <w:r>
        <w:rPr>
          <w:color w:val="221E1F"/>
          <w:spacing w:val="-8"/>
          <w:w w:val="120"/>
        </w:rPr>
        <w:t xml:space="preserve"> </w:t>
      </w:r>
      <w:r>
        <w:rPr>
          <w:color w:val="221E1F"/>
          <w:w w:val="120"/>
        </w:rPr>
        <w:t>и</w:t>
      </w:r>
      <w:r>
        <w:rPr>
          <w:color w:val="221E1F"/>
          <w:spacing w:val="-8"/>
          <w:w w:val="120"/>
        </w:rPr>
        <w:t xml:space="preserve"> </w:t>
      </w:r>
      <w:r>
        <w:rPr>
          <w:color w:val="221E1F"/>
          <w:w w:val="120"/>
        </w:rPr>
        <w:t>других</w:t>
      </w:r>
      <w:r>
        <w:rPr>
          <w:color w:val="221E1F"/>
          <w:spacing w:val="-8"/>
          <w:w w:val="120"/>
        </w:rPr>
        <w:t xml:space="preserve"> </w:t>
      </w:r>
      <w:r>
        <w:rPr>
          <w:color w:val="221E1F"/>
          <w:w w:val="120"/>
        </w:rPr>
        <w:t>народов</w:t>
      </w:r>
      <w:r>
        <w:rPr>
          <w:color w:val="221E1F"/>
          <w:spacing w:val="-8"/>
          <w:w w:val="120"/>
        </w:rPr>
        <w:t xml:space="preserve"> </w:t>
      </w:r>
      <w:r>
        <w:rPr>
          <w:color w:val="221E1F"/>
          <w:w w:val="120"/>
        </w:rPr>
        <w:t>и</w:t>
      </w:r>
      <w:r>
        <w:rPr>
          <w:color w:val="221E1F"/>
          <w:spacing w:val="-8"/>
          <w:w w:val="120"/>
        </w:rPr>
        <w:t xml:space="preserve"> </w:t>
      </w:r>
      <w:r>
        <w:rPr>
          <w:color w:val="221E1F"/>
          <w:w w:val="120"/>
        </w:rPr>
        <w:t>уважительного</w:t>
      </w:r>
      <w:r>
        <w:rPr>
          <w:color w:val="221E1F"/>
          <w:spacing w:val="-8"/>
          <w:w w:val="120"/>
        </w:rPr>
        <w:t xml:space="preserve"> </w:t>
      </w:r>
      <w:r>
        <w:rPr>
          <w:color w:val="221E1F"/>
          <w:w w:val="120"/>
        </w:rPr>
        <w:t>отношения к ним.</w:t>
      </w:r>
    </w:p>
    <w:p w:rsidR="00940611" w:rsidRDefault="00F31279">
      <w:pPr>
        <w:pStyle w:val="a3"/>
        <w:tabs>
          <w:tab w:val="left" w:pos="9650"/>
        </w:tabs>
        <w:spacing w:before="3"/>
        <w:ind w:left="258" w:right="423" w:firstLine="225"/>
      </w:pPr>
      <w:r>
        <w:rPr>
          <w:color w:val="221E1F"/>
          <w:w w:val="115"/>
        </w:rPr>
        <w:t>Занятия</w:t>
      </w:r>
      <w:r>
        <w:rPr>
          <w:color w:val="221E1F"/>
          <w:spacing w:val="40"/>
          <w:w w:val="115"/>
        </w:rPr>
        <w:t xml:space="preserve"> </w:t>
      </w:r>
      <w:r>
        <w:rPr>
          <w:color w:val="221E1F"/>
          <w:w w:val="115"/>
        </w:rPr>
        <w:t>продуктивной</w:t>
      </w:r>
      <w:r>
        <w:rPr>
          <w:color w:val="221E1F"/>
          <w:spacing w:val="40"/>
          <w:w w:val="115"/>
        </w:rPr>
        <w:t xml:space="preserve"> </w:t>
      </w:r>
      <w:r>
        <w:rPr>
          <w:color w:val="221E1F"/>
          <w:w w:val="115"/>
        </w:rPr>
        <w:t>деятельностью</w:t>
      </w:r>
      <w:r>
        <w:rPr>
          <w:color w:val="221E1F"/>
          <w:spacing w:val="40"/>
          <w:w w:val="115"/>
        </w:rPr>
        <w:t xml:space="preserve"> </w:t>
      </w:r>
      <w:r>
        <w:rPr>
          <w:color w:val="221E1F"/>
          <w:w w:val="115"/>
        </w:rPr>
        <w:t>закладывают</w:t>
      </w:r>
      <w:r>
        <w:rPr>
          <w:color w:val="221E1F"/>
          <w:spacing w:val="40"/>
          <w:w w:val="115"/>
        </w:rPr>
        <w:t xml:space="preserve"> </w:t>
      </w:r>
      <w:r>
        <w:rPr>
          <w:color w:val="221E1F"/>
          <w:w w:val="115"/>
        </w:rPr>
        <w:t>основу</w:t>
      </w:r>
      <w:r>
        <w:rPr>
          <w:color w:val="221E1F"/>
          <w:spacing w:val="40"/>
          <w:w w:val="115"/>
        </w:rPr>
        <w:t xml:space="preserve"> </w:t>
      </w:r>
      <w:r>
        <w:rPr>
          <w:color w:val="221E1F"/>
          <w:w w:val="115"/>
        </w:rPr>
        <w:t>для</w:t>
      </w:r>
      <w:r>
        <w:rPr>
          <w:color w:val="221E1F"/>
          <w:spacing w:val="40"/>
          <w:w w:val="115"/>
        </w:rPr>
        <w:t xml:space="preserve"> </w:t>
      </w:r>
      <w:r>
        <w:rPr>
          <w:color w:val="221E1F"/>
          <w:w w:val="115"/>
        </w:rPr>
        <w:t>формирования</w:t>
      </w:r>
      <w:r>
        <w:rPr>
          <w:color w:val="221E1F"/>
          <w:spacing w:val="40"/>
          <w:w w:val="115"/>
        </w:rPr>
        <w:t xml:space="preserve"> </w:t>
      </w:r>
      <w:r>
        <w:rPr>
          <w:color w:val="221E1F"/>
          <w:w w:val="115"/>
        </w:rPr>
        <w:t>у</w:t>
      </w:r>
      <w:r>
        <w:rPr>
          <w:color w:val="221E1F"/>
          <w:spacing w:val="40"/>
          <w:w w:val="115"/>
        </w:rPr>
        <w:t xml:space="preserve"> </w:t>
      </w:r>
      <w:r>
        <w:rPr>
          <w:color w:val="221E1F"/>
          <w:w w:val="115"/>
        </w:rPr>
        <w:t>обучающихся социально-значимых прак-</w:t>
      </w:r>
      <w:r>
        <w:rPr>
          <w:color w:val="221E1F"/>
          <w:spacing w:val="80"/>
          <w:w w:val="115"/>
        </w:rPr>
        <w:t xml:space="preserve"> </w:t>
      </w:r>
      <w:r>
        <w:rPr>
          <w:color w:val="221E1F"/>
          <w:w w:val="115"/>
        </w:rPr>
        <w:t>тических умений и опыта преобразовательной творческой дея-</w:t>
      </w:r>
      <w:r>
        <w:rPr>
          <w:color w:val="221E1F"/>
        </w:rPr>
        <w:tab/>
      </w:r>
      <w:r>
        <w:rPr>
          <w:color w:val="221E1F"/>
          <w:spacing w:val="-2"/>
          <w:w w:val="115"/>
        </w:rPr>
        <w:t xml:space="preserve">тельности </w:t>
      </w:r>
      <w:r>
        <w:rPr>
          <w:color w:val="221E1F"/>
          <w:w w:val="115"/>
        </w:rPr>
        <w:t>как</w:t>
      </w:r>
      <w:r>
        <w:rPr>
          <w:color w:val="221E1F"/>
          <w:spacing w:val="40"/>
          <w:w w:val="115"/>
        </w:rPr>
        <w:t xml:space="preserve"> </w:t>
      </w:r>
      <w:r>
        <w:rPr>
          <w:color w:val="221E1F"/>
          <w:w w:val="115"/>
        </w:rPr>
        <w:t>предпосылки</w:t>
      </w:r>
      <w:r>
        <w:rPr>
          <w:color w:val="221E1F"/>
          <w:spacing w:val="40"/>
          <w:w w:val="115"/>
        </w:rPr>
        <w:t xml:space="preserve"> </w:t>
      </w:r>
      <w:r>
        <w:rPr>
          <w:color w:val="221E1F"/>
          <w:w w:val="115"/>
        </w:rPr>
        <w:t>для</w:t>
      </w:r>
      <w:r>
        <w:rPr>
          <w:color w:val="221E1F"/>
          <w:spacing w:val="40"/>
          <w:w w:val="115"/>
        </w:rPr>
        <w:t xml:space="preserve"> </w:t>
      </w:r>
      <w:r>
        <w:rPr>
          <w:color w:val="221E1F"/>
          <w:w w:val="115"/>
        </w:rPr>
        <w:t>успешной</w:t>
      </w:r>
      <w:r>
        <w:rPr>
          <w:color w:val="221E1F"/>
          <w:spacing w:val="40"/>
          <w:w w:val="115"/>
        </w:rPr>
        <w:t xml:space="preserve"> </w:t>
      </w:r>
      <w:r>
        <w:rPr>
          <w:color w:val="221E1F"/>
          <w:w w:val="115"/>
        </w:rPr>
        <w:t>социализации</w:t>
      </w:r>
      <w:r>
        <w:rPr>
          <w:color w:val="221E1F"/>
          <w:spacing w:val="40"/>
          <w:w w:val="115"/>
        </w:rPr>
        <w:t xml:space="preserve"> </w:t>
      </w:r>
      <w:r>
        <w:rPr>
          <w:color w:val="221E1F"/>
          <w:w w:val="115"/>
        </w:rPr>
        <w:t>лич-</w:t>
      </w:r>
      <w:r>
        <w:rPr>
          <w:color w:val="221E1F"/>
          <w:spacing w:val="40"/>
          <w:w w:val="115"/>
        </w:rPr>
        <w:t xml:space="preserve"> </w:t>
      </w:r>
      <w:r>
        <w:rPr>
          <w:color w:val="221E1F"/>
          <w:w w:val="115"/>
        </w:rPr>
        <w:t>ности</w:t>
      </w:r>
      <w:r>
        <w:rPr>
          <w:color w:val="221E1F"/>
          <w:spacing w:val="40"/>
          <w:w w:val="115"/>
        </w:rPr>
        <w:t xml:space="preserve"> </w:t>
      </w:r>
      <w:r>
        <w:rPr>
          <w:color w:val="221E1F"/>
          <w:w w:val="115"/>
        </w:rPr>
        <w:t>младшего</w:t>
      </w:r>
      <w:r>
        <w:rPr>
          <w:color w:val="221E1F"/>
          <w:spacing w:val="40"/>
          <w:w w:val="115"/>
        </w:rPr>
        <w:t xml:space="preserve"> </w:t>
      </w:r>
      <w:r>
        <w:rPr>
          <w:color w:val="221E1F"/>
          <w:w w:val="115"/>
        </w:rPr>
        <w:t>школьника.</w:t>
      </w:r>
    </w:p>
    <w:p w:rsidR="00940611" w:rsidRDefault="00F31279">
      <w:pPr>
        <w:pStyle w:val="a3"/>
        <w:spacing w:before="0"/>
        <w:ind w:left="258" w:right="447" w:firstLine="225"/>
        <w:jc w:val="both"/>
      </w:pPr>
      <w:r>
        <w:rPr>
          <w:color w:val="221E1F"/>
          <w:w w:val="115"/>
        </w:rPr>
        <w:t>На уроках технологии ученики овладевают основами проект-</w:t>
      </w:r>
      <w:r>
        <w:rPr>
          <w:color w:val="221E1F"/>
          <w:spacing w:val="80"/>
          <w:w w:val="150"/>
        </w:rPr>
        <w:t xml:space="preserve"> </w:t>
      </w:r>
      <w:r>
        <w:rPr>
          <w:color w:val="221E1F"/>
          <w:w w:val="115"/>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940611" w:rsidRDefault="00F31279">
      <w:pPr>
        <w:pStyle w:val="a3"/>
        <w:spacing w:before="3"/>
        <w:ind w:left="258"/>
      </w:pPr>
      <w:r>
        <w:rPr>
          <w:color w:val="221E1F"/>
          <w:spacing w:val="-2"/>
          <w:w w:val="90"/>
        </w:rPr>
        <w:t>ЦЕЛИ</w:t>
      </w:r>
      <w:r>
        <w:rPr>
          <w:color w:val="221E1F"/>
          <w:spacing w:val="-3"/>
          <w:w w:val="90"/>
        </w:rPr>
        <w:t xml:space="preserve"> </w:t>
      </w:r>
      <w:r>
        <w:rPr>
          <w:color w:val="221E1F"/>
          <w:spacing w:val="-2"/>
          <w:w w:val="90"/>
        </w:rPr>
        <w:t>ИЗУЧЕНИЯ</w:t>
      </w:r>
      <w:r>
        <w:rPr>
          <w:color w:val="221E1F"/>
          <w:spacing w:val="-7"/>
        </w:rPr>
        <w:t xml:space="preserve"> </w:t>
      </w:r>
      <w:r>
        <w:rPr>
          <w:color w:val="221E1F"/>
          <w:spacing w:val="-2"/>
          <w:w w:val="90"/>
        </w:rPr>
        <w:t>УЧЕБНОГО</w:t>
      </w:r>
      <w:r>
        <w:rPr>
          <w:color w:val="221E1F"/>
          <w:spacing w:val="-7"/>
        </w:rPr>
        <w:t xml:space="preserve"> </w:t>
      </w:r>
      <w:r>
        <w:rPr>
          <w:color w:val="221E1F"/>
          <w:spacing w:val="-2"/>
          <w:w w:val="90"/>
        </w:rPr>
        <w:t>ПРЕДМЕТА</w:t>
      </w:r>
      <w:r>
        <w:rPr>
          <w:color w:val="221E1F"/>
          <w:spacing w:val="34"/>
        </w:rPr>
        <w:t xml:space="preserve"> </w:t>
      </w:r>
      <w:r>
        <w:rPr>
          <w:color w:val="221E1F"/>
          <w:spacing w:val="-2"/>
          <w:w w:val="90"/>
        </w:rPr>
        <w:t>«ТЕХНОЛОГИЯ»</w:t>
      </w:r>
    </w:p>
    <w:p w:rsidR="00940611" w:rsidRDefault="00940611">
      <w:pPr>
        <w:sectPr w:rsidR="00940611">
          <w:pgSz w:w="11900" w:h="16840"/>
          <w:pgMar w:top="520" w:right="320" w:bottom="280" w:left="480" w:header="720" w:footer="720" w:gutter="0"/>
          <w:cols w:space="720"/>
        </w:sectPr>
      </w:pPr>
    </w:p>
    <w:p w:rsidR="00940611" w:rsidRDefault="00F31279">
      <w:pPr>
        <w:pStyle w:val="a3"/>
        <w:tabs>
          <w:tab w:val="left" w:pos="3381"/>
          <w:tab w:val="left" w:pos="7003"/>
        </w:tabs>
        <w:spacing w:before="75"/>
        <w:ind w:left="258" w:right="586" w:firstLine="225"/>
      </w:pPr>
      <w:r>
        <w:rPr>
          <w:i/>
          <w:color w:val="221E1F"/>
          <w:w w:val="120"/>
        </w:rPr>
        <w:lastRenderedPageBreak/>
        <w:t xml:space="preserve">Основной целью </w:t>
      </w:r>
      <w:r>
        <w:rPr>
          <w:color w:val="221E1F"/>
          <w:w w:val="120"/>
        </w:rPr>
        <w:t>предмета является успешная социализация</w:t>
      </w:r>
      <w:r>
        <w:rPr>
          <w:color w:val="221E1F"/>
        </w:rPr>
        <w:tab/>
      </w:r>
      <w:r>
        <w:rPr>
          <w:color w:val="221E1F"/>
          <w:w w:val="115"/>
        </w:rPr>
        <w:t>обучающихся, формирование</w:t>
      </w:r>
      <w:r>
        <w:rPr>
          <w:color w:val="221E1F"/>
          <w:spacing w:val="-15"/>
          <w:w w:val="115"/>
        </w:rPr>
        <w:t xml:space="preserve"> </w:t>
      </w:r>
      <w:r>
        <w:rPr>
          <w:color w:val="221E1F"/>
          <w:w w:val="115"/>
        </w:rPr>
        <w:t>у</w:t>
      </w:r>
      <w:r>
        <w:rPr>
          <w:color w:val="221E1F"/>
          <w:spacing w:val="-14"/>
          <w:w w:val="115"/>
        </w:rPr>
        <w:t xml:space="preserve"> </w:t>
      </w:r>
      <w:r>
        <w:rPr>
          <w:color w:val="221E1F"/>
          <w:w w:val="115"/>
        </w:rPr>
        <w:t xml:space="preserve">них </w:t>
      </w:r>
      <w:r>
        <w:rPr>
          <w:color w:val="221E1F"/>
          <w:w w:val="120"/>
        </w:rPr>
        <w:t>функциональной грамотно-</w:t>
      </w:r>
      <w:r>
        <w:rPr>
          <w:color w:val="221E1F"/>
        </w:rPr>
        <w:tab/>
      </w:r>
      <w:r>
        <w:rPr>
          <w:color w:val="221E1F"/>
          <w:w w:val="120"/>
        </w:rPr>
        <w:t>сти на базе освоения культурологических и конструкторско- технологических знаний</w:t>
      </w:r>
      <w:r>
        <w:rPr>
          <w:color w:val="221E1F"/>
          <w:spacing w:val="80"/>
          <w:w w:val="120"/>
        </w:rPr>
        <w:t xml:space="preserve"> </w:t>
      </w:r>
      <w:r>
        <w:rPr>
          <w:color w:val="221E1F"/>
          <w:w w:val="120"/>
        </w:rPr>
        <w:t>(о рукотворном мире и общих прави- лах его создания в рамках исторически меняющихся техноло- гий)</w:t>
      </w:r>
      <w:r>
        <w:rPr>
          <w:color w:val="221E1F"/>
          <w:spacing w:val="38"/>
          <w:w w:val="120"/>
        </w:rPr>
        <w:t xml:space="preserve"> </w:t>
      </w:r>
      <w:r>
        <w:rPr>
          <w:color w:val="221E1F"/>
          <w:w w:val="120"/>
        </w:rPr>
        <w:t>и соответствующих им практических умений,</w:t>
      </w:r>
      <w:r>
        <w:rPr>
          <w:color w:val="221E1F"/>
          <w:spacing w:val="39"/>
          <w:w w:val="120"/>
        </w:rPr>
        <w:t xml:space="preserve"> </w:t>
      </w:r>
      <w:r>
        <w:rPr>
          <w:color w:val="221E1F"/>
          <w:w w:val="120"/>
        </w:rPr>
        <w:t>представ- ленных в содержании учебного предмета.</w:t>
      </w:r>
    </w:p>
    <w:p w:rsidR="00940611" w:rsidRDefault="00F31279">
      <w:pPr>
        <w:pStyle w:val="a3"/>
        <w:spacing w:before="2"/>
      </w:pPr>
      <w:r>
        <w:rPr>
          <w:color w:val="221E1F"/>
          <w:w w:val="120"/>
        </w:rPr>
        <w:t>Для</w:t>
      </w:r>
      <w:r>
        <w:rPr>
          <w:color w:val="221E1F"/>
          <w:spacing w:val="-12"/>
          <w:w w:val="120"/>
        </w:rPr>
        <w:t xml:space="preserve"> </w:t>
      </w:r>
      <w:r>
        <w:rPr>
          <w:color w:val="221E1F"/>
          <w:w w:val="120"/>
        </w:rPr>
        <w:t>реализации</w:t>
      </w:r>
      <w:r>
        <w:rPr>
          <w:color w:val="221E1F"/>
          <w:spacing w:val="-12"/>
          <w:w w:val="120"/>
        </w:rPr>
        <w:t xml:space="preserve"> </w:t>
      </w:r>
      <w:r>
        <w:rPr>
          <w:color w:val="221E1F"/>
          <w:w w:val="120"/>
        </w:rPr>
        <w:t>основной</w:t>
      </w:r>
      <w:r>
        <w:rPr>
          <w:color w:val="221E1F"/>
          <w:spacing w:val="-11"/>
          <w:w w:val="120"/>
        </w:rPr>
        <w:t xml:space="preserve"> </w:t>
      </w:r>
      <w:r>
        <w:rPr>
          <w:color w:val="221E1F"/>
          <w:w w:val="120"/>
        </w:rPr>
        <w:t>цели</w:t>
      </w:r>
      <w:r>
        <w:rPr>
          <w:color w:val="221E1F"/>
          <w:spacing w:val="-12"/>
          <w:w w:val="120"/>
        </w:rPr>
        <w:t xml:space="preserve"> </w:t>
      </w:r>
      <w:r>
        <w:rPr>
          <w:color w:val="221E1F"/>
          <w:w w:val="120"/>
        </w:rPr>
        <w:t>и</w:t>
      </w:r>
      <w:r>
        <w:rPr>
          <w:color w:val="221E1F"/>
          <w:spacing w:val="-11"/>
          <w:w w:val="120"/>
        </w:rPr>
        <w:t xml:space="preserve"> </w:t>
      </w:r>
      <w:r>
        <w:rPr>
          <w:color w:val="221E1F"/>
          <w:w w:val="120"/>
        </w:rPr>
        <w:t>концептуальной</w:t>
      </w:r>
      <w:r>
        <w:rPr>
          <w:color w:val="221E1F"/>
          <w:spacing w:val="-12"/>
          <w:w w:val="120"/>
        </w:rPr>
        <w:t xml:space="preserve"> </w:t>
      </w:r>
      <w:r>
        <w:rPr>
          <w:color w:val="221E1F"/>
          <w:w w:val="120"/>
        </w:rPr>
        <w:t>идеи</w:t>
      </w:r>
      <w:r>
        <w:rPr>
          <w:color w:val="221E1F"/>
          <w:spacing w:val="-12"/>
          <w:w w:val="120"/>
        </w:rPr>
        <w:t xml:space="preserve"> </w:t>
      </w:r>
      <w:r>
        <w:rPr>
          <w:color w:val="221E1F"/>
          <w:w w:val="120"/>
        </w:rPr>
        <w:t>дан-</w:t>
      </w:r>
      <w:r>
        <w:rPr>
          <w:color w:val="221E1F"/>
          <w:spacing w:val="-10"/>
          <w:w w:val="120"/>
        </w:rPr>
        <w:t xml:space="preserve"> </w:t>
      </w:r>
      <w:r>
        <w:rPr>
          <w:color w:val="221E1F"/>
          <w:w w:val="120"/>
        </w:rPr>
        <w:t>ного</w:t>
      </w:r>
      <w:r>
        <w:rPr>
          <w:color w:val="221E1F"/>
          <w:spacing w:val="-11"/>
          <w:w w:val="120"/>
        </w:rPr>
        <w:t xml:space="preserve"> </w:t>
      </w:r>
      <w:r>
        <w:rPr>
          <w:color w:val="221E1F"/>
          <w:w w:val="120"/>
        </w:rPr>
        <w:t>предмета</w:t>
      </w:r>
      <w:r>
        <w:rPr>
          <w:color w:val="221E1F"/>
          <w:spacing w:val="-12"/>
          <w:w w:val="120"/>
        </w:rPr>
        <w:t xml:space="preserve"> </w:t>
      </w:r>
      <w:r>
        <w:rPr>
          <w:color w:val="221E1F"/>
          <w:w w:val="120"/>
        </w:rPr>
        <w:t>необходимо</w:t>
      </w:r>
      <w:r>
        <w:rPr>
          <w:color w:val="221E1F"/>
          <w:spacing w:val="-11"/>
          <w:w w:val="120"/>
        </w:rPr>
        <w:t xml:space="preserve"> </w:t>
      </w:r>
      <w:r>
        <w:rPr>
          <w:color w:val="221E1F"/>
          <w:spacing w:val="-2"/>
          <w:w w:val="120"/>
        </w:rPr>
        <w:t>решение</w:t>
      </w:r>
    </w:p>
    <w:p w:rsidR="00940611" w:rsidRDefault="00F31279">
      <w:pPr>
        <w:spacing w:before="2"/>
        <w:ind w:left="258"/>
        <w:rPr>
          <w:sz w:val="20"/>
        </w:rPr>
      </w:pPr>
      <w:r>
        <w:rPr>
          <w:i/>
          <w:color w:val="221E1F"/>
          <w:spacing w:val="-2"/>
          <w:w w:val="120"/>
          <w:sz w:val="20"/>
        </w:rPr>
        <w:t>системы</w:t>
      </w:r>
      <w:r>
        <w:rPr>
          <w:i/>
          <w:color w:val="221E1F"/>
          <w:spacing w:val="-1"/>
          <w:w w:val="120"/>
          <w:sz w:val="20"/>
        </w:rPr>
        <w:t xml:space="preserve"> </w:t>
      </w:r>
      <w:r>
        <w:rPr>
          <w:i/>
          <w:color w:val="221E1F"/>
          <w:spacing w:val="-2"/>
          <w:w w:val="120"/>
          <w:sz w:val="20"/>
        </w:rPr>
        <w:t>приоритетных</w:t>
      </w:r>
      <w:r>
        <w:rPr>
          <w:i/>
          <w:color w:val="221E1F"/>
          <w:w w:val="120"/>
          <w:sz w:val="20"/>
        </w:rPr>
        <w:t xml:space="preserve"> </w:t>
      </w:r>
      <w:r>
        <w:rPr>
          <w:i/>
          <w:color w:val="221E1F"/>
          <w:spacing w:val="-2"/>
          <w:w w:val="120"/>
          <w:sz w:val="20"/>
        </w:rPr>
        <w:t>задач</w:t>
      </w:r>
      <w:r>
        <w:rPr>
          <w:color w:val="221E1F"/>
          <w:spacing w:val="-2"/>
          <w:w w:val="120"/>
          <w:sz w:val="20"/>
        </w:rPr>
        <w:t>:</w:t>
      </w:r>
      <w:r>
        <w:rPr>
          <w:color w:val="221E1F"/>
          <w:spacing w:val="2"/>
          <w:w w:val="120"/>
          <w:sz w:val="20"/>
        </w:rPr>
        <w:t xml:space="preserve"> </w:t>
      </w:r>
      <w:r>
        <w:rPr>
          <w:color w:val="221E1F"/>
          <w:spacing w:val="-2"/>
          <w:w w:val="120"/>
          <w:sz w:val="20"/>
        </w:rPr>
        <w:t>образовательных,</w:t>
      </w:r>
      <w:r>
        <w:rPr>
          <w:color w:val="221E1F"/>
          <w:spacing w:val="2"/>
          <w:w w:val="120"/>
          <w:sz w:val="20"/>
        </w:rPr>
        <w:t xml:space="preserve"> </w:t>
      </w:r>
      <w:r>
        <w:rPr>
          <w:color w:val="221E1F"/>
          <w:spacing w:val="-2"/>
          <w:w w:val="120"/>
          <w:sz w:val="20"/>
        </w:rPr>
        <w:t>развивающих</w:t>
      </w:r>
      <w:r>
        <w:rPr>
          <w:color w:val="221E1F"/>
          <w:w w:val="120"/>
          <w:sz w:val="20"/>
        </w:rPr>
        <w:t xml:space="preserve"> </w:t>
      </w:r>
      <w:r>
        <w:rPr>
          <w:color w:val="221E1F"/>
          <w:spacing w:val="-2"/>
          <w:w w:val="120"/>
          <w:sz w:val="20"/>
        </w:rPr>
        <w:t>и</w:t>
      </w:r>
      <w:r>
        <w:rPr>
          <w:color w:val="221E1F"/>
          <w:w w:val="120"/>
          <w:sz w:val="20"/>
        </w:rPr>
        <w:t xml:space="preserve"> </w:t>
      </w:r>
      <w:r>
        <w:rPr>
          <w:color w:val="221E1F"/>
          <w:spacing w:val="-2"/>
          <w:w w:val="120"/>
          <w:sz w:val="20"/>
        </w:rPr>
        <w:t>воспитательных.</w:t>
      </w:r>
    </w:p>
    <w:p w:rsidR="00940611" w:rsidRDefault="00940611">
      <w:pPr>
        <w:pStyle w:val="a3"/>
        <w:ind w:left="0"/>
      </w:pPr>
    </w:p>
    <w:p w:rsidR="00940611" w:rsidRDefault="00F31279">
      <w:pPr>
        <w:spacing w:line="230" w:lineRule="exact"/>
        <w:ind w:left="484"/>
        <w:rPr>
          <w:sz w:val="20"/>
        </w:rPr>
      </w:pPr>
      <w:r>
        <w:rPr>
          <w:i/>
          <w:color w:val="221E1F"/>
          <w:spacing w:val="-2"/>
          <w:w w:val="120"/>
          <w:sz w:val="20"/>
        </w:rPr>
        <w:t>Образовательные</w:t>
      </w:r>
      <w:r>
        <w:rPr>
          <w:i/>
          <w:color w:val="221E1F"/>
          <w:spacing w:val="-3"/>
          <w:w w:val="120"/>
          <w:sz w:val="20"/>
        </w:rPr>
        <w:t xml:space="preserve"> </w:t>
      </w:r>
      <w:r>
        <w:rPr>
          <w:i/>
          <w:color w:val="221E1F"/>
          <w:spacing w:val="-2"/>
          <w:w w:val="120"/>
          <w:sz w:val="20"/>
        </w:rPr>
        <w:t>задачи курса</w:t>
      </w:r>
      <w:r>
        <w:rPr>
          <w:color w:val="221E1F"/>
          <w:spacing w:val="-2"/>
          <w:w w:val="120"/>
          <w:sz w:val="20"/>
        </w:rPr>
        <w:t>:</w:t>
      </w:r>
    </w:p>
    <w:p w:rsidR="00940611" w:rsidRDefault="00F31279">
      <w:pPr>
        <w:pStyle w:val="a3"/>
        <w:spacing w:before="0"/>
        <w:ind w:right="650" w:hanging="228"/>
      </w:pPr>
      <w:r>
        <w:rPr>
          <w:color w:val="221E1F"/>
          <w:w w:val="115"/>
        </w:rPr>
        <w:t>—формирование</w:t>
      </w:r>
      <w:r>
        <w:rPr>
          <w:color w:val="221E1F"/>
          <w:spacing w:val="-10"/>
          <w:w w:val="115"/>
        </w:rPr>
        <w:t xml:space="preserve"> </w:t>
      </w:r>
      <w:r>
        <w:rPr>
          <w:color w:val="221E1F"/>
          <w:w w:val="115"/>
        </w:rPr>
        <w:t>общих</w:t>
      </w:r>
      <w:r>
        <w:rPr>
          <w:color w:val="221E1F"/>
          <w:spacing w:val="-10"/>
          <w:w w:val="115"/>
        </w:rPr>
        <w:t xml:space="preserve"> </w:t>
      </w:r>
      <w:r>
        <w:rPr>
          <w:color w:val="221E1F"/>
          <w:w w:val="115"/>
        </w:rPr>
        <w:t>представлений</w:t>
      </w:r>
      <w:r>
        <w:rPr>
          <w:color w:val="221E1F"/>
          <w:spacing w:val="-10"/>
          <w:w w:val="115"/>
        </w:rPr>
        <w:t xml:space="preserve"> </w:t>
      </w:r>
      <w:r>
        <w:rPr>
          <w:color w:val="221E1F"/>
          <w:w w:val="115"/>
        </w:rPr>
        <w:t>о</w:t>
      </w:r>
      <w:r>
        <w:rPr>
          <w:color w:val="221E1F"/>
          <w:spacing w:val="-10"/>
          <w:w w:val="115"/>
        </w:rPr>
        <w:t xml:space="preserve"> </w:t>
      </w:r>
      <w:r>
        <w:rPr>
          <w:color w:val="221E1F"/>
          <w:w w:val="115"/>
        </w:rPr>
        <w:t>культуре</w:t>
      </w:r>
      <w:r>
        <w:rPr>
          <w:color w:val="221E1F"/>
          <w:spacing w:val="-10"/>
          <w:w w:val="115"/>
        </w:rPr>
        <w:t xml:space="preserve"> </w:t>
      </w:r>
      <w:r>
        <w:rPr>
          <w:color w:val="221E1F"/>
          <w:w w:val="115"/>
        </w:rPr>
        <w:t>и</w:t>
      </w:r>
      <w:r>
        <w:rPr>
          <w:color w:val="221E1F"/>
          <w:spacing w:val="-10"/>
          <w:w w:val="115"/>
        </w:rPr>
        <w:t xml:space="preserve"> </w:t>
      </w:r>
      <w:r>
        <w:rPr>
          <w:color w:val="221E1F"/>
          <w:w w:val="115"/>
        </w:rPr>
        <w:t>организа- ции</w:t>
      </w:r>
      <w:r>
        <w:rPr>
          <w:color w:val="221E1F"/>
          <w:spacing w:val="-10"/>
          <w:w w:val="115"/>
        </w:rPr>
        <w:t xml:space="preserve"> </w:t>
      </w:r>
      <w:r>
        <w:rPr>
          <w:color w:val="221E1F"/>
          <w:w w:val="115"/>
        </w:rPr>
        <w:t>трудовой</w:t>
      </w:r>
      <w:r>
        <w:rPr>
          <w:color w:val="221E1F"/>
          <w:spacing w:val="-10"/>
          <w:w w:val="115"/>
        </w:rPr>
        <w:t xml:space="preserve"> </w:t>
      </w:r>
      <w:r>
        <w:rPr>
          <w:color w:val="221E1F"/>
          <w:w w:val="115"/>
        </w:rPr>
        <w:t>деятельности</w:t>
      </w:r>
      <w:r>
        <w:rPr>
          <w:color w:val="221E1F"/>
          <w:spacing w:val="-10"/>
          <w:w w:val="115"/>
        </w:rPr>
        <w:t xml:space="preserve"> </w:t>
      </w:r>
      <w:r>
        <w:rPr>
          <w:color w:val="221E1F"/>
          <w:w w:val="115"/>
        </w:rPr>
        <w:t>как</w:t>
      </w:r>
      <w:r>
        <w:rPr>
          <w:color w:val="221E1F"/>
          <w:spacing w:val="-10"/>
          <w:w w:val="115"/>
        </w:rPr>
        <w:t xml:space="preserve"> </w:t>
      </w:r>
      <w:r>
        <w:rPr>
          <w:color w:val="221E1F"/>
          <w:w w:val="115"/>
        </w:rPr>
        <w:t>важной части общей культу- ры человека;</w:t>
      </w:r>
    </w:p>
    <w:p w:rsidR="00940611" w:rsidRDefault="00F31279">
      <w:pPr>
        <w:pStyle w:val="a3"/>
        <w:ind w:hanging="228"/>
      </w:pPr>
      <w:r>
        <w:rPr>
          <w:color w:val="221E1F"/>
          <w:w w:val="115"/>
        </w:rPr>
        <w:t>—становление элементарных базовых знаний и представлений о предметном (рукотворном) мире как результате</w:t>
      </w:r>
      <w:r>
        <w:rPr>
          <w:color w:val="221E1F"/>
          <w:spacing w:val="-8"/>
          <w:w w:val="115"/>
        </w:rPr>
        <w:t xml:space="preserve"> </w:t>
      </w:r>
      <w:r>
        <w:rPr>
          <w:color w:val="221E1F"/>
          <w:w w:val="115"/>
        </w:rPr>
        <w:t>деятельно-</w:t>
      </w:r>
      <w:r>
        <w:rPr>
          <w:color w:val="221E1F"/>
          <w:spacing w:val="-2"/>
          <w:w w:val="115"/>
        </w:rPr>
        <w:t xml:space="preserve"> </w:t>
      </w:r>
      <w:r>
        <w:rPr>
          <w:color w:val="221E1F"/>
          <w:w w:val="115"/>
        </w:rPr>
        <w:t>сти</w:t>
      </w:r>
      <w:r>
        <w:rPr>
          <w:color w:val="221E1F"/>
          <w:spacing w:val="-8"/>
          <w:w w:val="115"/>
        </w:rPr>
        <w:t xml:space="preserve"> </w:t>
      </w:r>
      <w:r>
        <w:rPr>
          <w:color w:val="221E1F"/>
          <w:w w:val="115"/>
        </w:rPr>
        <w:t>человека, его</w:t>
      </w:r>
      <w:r>
        <w:rPr>
          <w:color w:val="221E1F"/>
          <w:spacing w:val="-8"/>
          <w:w w:val="115"/>
        </w:rPr>
        <w:t xml:space="preserve"> </w:t>
      </w:r>
      <w:r>
        <w:rPr>
          <w:color w:val="221E1F"/>
          <w:w w:val="115"/>
        </w:rPr>
        <w:t>взаимодействии</w:t>
      </w:r>
      <w:r>
        <w:rPr>
          <w:color w:val="221E1F"/>
          <w:spacing w:val="-8"/>
          <w:w w:val="115"/>
        </w:rPr>
        <w:t xml:space="preserve"> </w:t>
      </w:r>
      <w:r>
        <w:rPr>
          <w:color w:val="221E1F"/>
          <w:w w:val="115"/>
        </w:rPr>
        <w:t>с</w:t>
      </w:r>
      <w:r>
        <w:rPr>
          <w:color w:val="221E1F"/>
          <w:spacing w:val="-8"/>
          <w:w w:val="115"/>
        </w:rPr>
        <w:t xml:space="preserve"> </w:t>
      </w:r>
      <w:r>
        <w:rPr>
          <w:color w:val="221E1F"/>
          <w:w w:val="115"/>
        </w:rPr>
        <w:t>миром</w:t>
      </w:r>
      <w:r>
        <w:rPr>
          <w:color w:val="221E1F"/>
          <w:spacing w:val="-8"/>
          <w:w w:val="115"/>
        </w:rPr>
        <w:t xml:space="preserve"> </w:t>
      </w:r>
      <w:r>
        <w:rPr>
          <w:color w:val="221E1F"/>
          <w:w w:val="115"/>
        </w:rPr>
        <w:t>природы, прави-</w:t>
      </w:r>
      <w:r>
        <w:rPr>
          <w:color w:val="221E1F"/>
          <w:spacing w:val="-2"/>
          <w:w w:val="115"/>
        </w:rPr>
        <w:t xml:space="preserve"> </w:t>
      </w:r>
      <w:r>
        <w:rPr>
          <w:color w:val="221E1F"/>
          <w:w w:val="115"/>
        </w:rPr>
        <w:t>лах</w:t>
      </w:r>
      <w:r>
        <w:rPr>
          <w:color w:val="221E1F"/>
          <w:spacing w:val="-8"/>
          <w:w w:val="115"/>
        </w:rPr>
        <w:t xml:space="preserve"> </w:t>
      </w:r>
      <w:r>
        <w:rPr>
          <w:color w:val="221E1F"/>
          <w:w w:val="115"/>
        </w:rPr>
        <w:t>и</w:t>
      </w:r>
      <w:r>
        <w:rPr>
          <w:color w:val="221E1F"/>
          <w:spacing w:val="-8"/>
          <w:w w:val="115"/>
        </w:rPr>
        <w:t xml:space="preserve"> </w:t>
      </w:r>
      <w:r>
        <w:rPr>
          <w:color w:val="221E1F"/>
          <w:w w:val="115"/>
        </w:rPr>
        <w:t>технологиях создания, исторически развивающихся и современных производствах и профессиях;</w:t>
      </w:r>
    </w:p>
    <w:p w:rsidR="00940611" w:rsidRDefault="00F31279">
      <w:pPr>
        <w:pStyle w:val="a3"/>
        <w:spacing w:before="3"/>
        <w:ind w:right="650" w:hanging="228"/>
      </w:pPr>
      <w:r>
        <w:rPr>
          <w:color w:val="221E1F"/>
          <w:w w:val="115"/>
        </w:rPr>
        <w:t>—формирование</w:t>
      </w:r>
      <w:r>
        <w:rPr>
          <w:color w:val="221E1F"/>
          <w:spacing w:val="-14"/>
          <w:w w:val="115"/>
        </w:rPr>
        <w:t xml:space="preserve"> </w:t>
      </w:r>
      <w:r>
        <w:rPr>
          <w:color w:val="221E1F"/>
          <w:w w:val="115"/>
        </w:rPr>
        <w:t>основ</w:t>
      </w:r>
      <w:r>
        <w:rPr>
          <w:color w:val="221E1F"/>
          <w:spacing w:val="-14"/>
          <w:w w:val="115"/>
        </w:rPr>
        <w:t xml:space="preserve"> </w:t>
      </w:r>
      <w:r>
        <w:rPr>
          <w:color w:val="221E1F"/>
          <w:w w:val="115"/>
        </w:rPr>
        <w:t>чертёжно-графической</w:t>
      </w:r>
      <w:r>
        <w:rPr>
          <w:color w:val="221E1F"/>
          <w:spacing w:val="-14"/>
          <w:w w:val="115"/>
        </w:rPr>
        <w:t xml:space="preserve"> </w:t>
      </w:r>
      <w:r>
        <w:rPr>
          <w:color w:val="221E1F"/>
          <w:w w:val="115"/>
        </w:rPr>
        <w:t>грамотности,</w:t>
      </w:r>
      <w:r>
        <w:rPr>
          <w:color w:val="221E1F"/>
          <w:spacing w:val="-12"/>
          <w:w w:val="115"/>
        </w:rPr>
        <w:t xml:space="preserve"> </w:t>
      </w:r>
      <w:r>
        <w:rPr>
          <w:color w:val="221E1F"/>
          <w:w w:val="115"/>
        </w:rPr>
        <w:t>умения</w:t>
      </w:r>
      <w:r>
        <w:rPr>
          <w:color w:val="221E1F"/>
          <w:spacing w:val="-14"/>
          <w:w w:val="115"/>
        </w:rPr>
        <w:t xml:space="preserve"> </w:t>
      </w:r>
      <w:r>
        <w:rPr>
          <w:color w:val="221E1F"/>
          <w:w w:val="115"/>
        </w:rPr>
        <w:t>работать</w:t>
      </w:r>
      <w:r>
        <w:rPr>
          <w:color w:val="221E1F"/>
          <w:spacing w:val="-14"/>
          <w:w w:val="115"/>
        </w:rPr>
        <w:t xml:space="preserve"> </w:t>
      </w:r>
      <w:r>
        <w:rPr>
          <w:color w:val="221E1F"/>
          <w:w w:val="115"/>
        </w:rPr>
        <w:t>с</w:t>
      </w:r>
      <w:r>
        <w:rPr>
          <w:color w:val="221E1F"/>
          <w:spacing w:val="-14"/>
          <w:w w:val="115"/>
        </w:rPr>
        <w:t xml:space="preserve"> </w:t>
      </w:r>
      <w:r>
        <w:rPr>
          <w:color w:val="221E1F"/>
          <w:w w:val="115"/>
        </w:rPr>
        <w:t>простейшей технологической документа- цией (рисунок, чертёж, эскиз, схема);</w:t>
      </w:r>
    </w:p>
    <w:p w:rsidR="00940611" w:rsidRDefault="00F31279">
      <w:pPr>
        <w:pStyle w:val="a3"/>
        <w:ind w:right="650" w:hanging="228"/>
      </w:pPr>
      <w:r>
        <w:rPr>
          <w:color w:val="221E1F"/>
          <w:w w:val="115"/>
        </w:rPr>
        <w:t>—формирование</w:t>
      </w:r>
      <w:r>
        <w:rPr>
          <w:color w:val="221E1F"/>
          <w:spacing w:val="-10"/>
          <w:w w:val="115"/>
        </w:rPr>
        <w:t xml:space="preserve"> </w:t>
      </w:r>
      <w:r>
        <w:rPr>
          <w:color w:val="221E1F"/>
          <w:w w:val="115"/>
        </w:rPr>
        <w:t>элементарных</w:t>
      </w:r>
      <w:r>
        <w:rPr>
          <w:color w:val="221E1F"/>
          <w:spacing w:val="-10"/>
          <w:w w:val="115"/>
        </w:rPr>
        <w:t xml:space="preserve"> </w:t>
      </w:r>
      <w:r>
        <w:rPr>
          <w:color w:val="221E1F"/>
          <w:w w:val="115"/>
        </w:rPr>
        <w:t>знаний</w:t>
      </w:r>
      <w:r>
        <w:rPr>
          <w:color w:val="221E1F"/>
          <w:spacing w:val="-10"/>
          <w:w w:val="115"/>
        </w:rPr>
        <w:t xml:space="preserve"> </w:t>
      </w:r>
      <w:r>
        <w:rPr>
          <w:color w:val="221E1F"/>
          <w:w w:val="115"/>
        </w:rPr>
        <w:t>и</w:t>
      </w:r>
      <w:r>
        <w:rPr>
          <w:color w:val="221E1F"/>
          <w:spacing w:val="-10"/>
          <w:w w:val="115"/>
        </w:rPr>
        <w:t xml:space="preserve"> </w:t>
      </w:r>
      <w:r>
        <w:rPr>
          <w:color w:val="221E1F"/>
          <w:w w:val="115"/>
        </w:rPr>
        <w:t>представлений</w:t>
      </w:r>
      <w:r>
        <w:rPr>
          <w:color w:val="221E1F"/>
          <w:spacing w:val="-10"/>
          <w:w w:val="115"/>
        </w:rPr>
        <w:t xml:space="preserve"> </w:t>
      </w:r>
      <w:r>
        <w:rPr>
          <w:color w:val="221E1F"/>
          <w:w w:val="115"/>
        </w:rPr>
        <w:t>о</w:t>
      </w:r>
      <w:r>
        <w:rPr>
          <w:color w:val="221E1F"/>
          <w:spacing w:val="-10"/>
          <w:w w:val="115"/>
        </w:rPr>
        <w:t xml:space="preserve"> </w:t>
      </w:r>
      <w:r>
        <w:rPr>
          <w:color w:val="221E1F"/>
          <w:w w:val="115"/>
        </w:rPr>
        <w:t>раз- личных</w:t>
      </w:r>
      <w:r>
        <w:rPr>
          <w:color w:val="221E1F"/>
          <w:spacing w:val="-10"/>
          <w:w w:val="115"/>
        </w:rPr>
        <w:t xml:space="preserve"> </w:t>
      </w:r>
      <w:r>
        <w:rPr>
          <w:color w:val="221E1F"/>
          <w:w w:val="115"/>
        </w:rPr>
        <w:t>материалах,</w:t>
      </w:r>
      <w:r>
        <w:rPr>
          <w:color w:val="221E1F"/>
          <w:spacing w:val="-7"/>
          <w:w w:val="115"/>
        </w:rPr>
        <w:t xml:space="preserve"> </w:t>
      </w:r>
      <w:r>
        <w:rPr>
          <w:color w:val="221E1F"/>
          <w:w w:val="115"/>
        </w:rPr>
        <w:t>технологиях</w:t>
      </w:r>
      <w:r>
        <w:rPr>
          <w:color w:val="221E1F"/>
          <w:spacing w:val="-10"/>
          <w:w w:val="115"/>
        </w:rPr>
        <w:t xml:space="preserve"> </w:t>
      </w:r>
      <w:r>
        <w:rPr>
          <w:color w:val="221E1F"/>
          <w:w w:val="115"/>
        </w:rPr>
        <w:t>их обработки и соответ- ствующих умений.</w:t>
      </w:r>
    </w:p>
    <w:p w:rsidR="00940611" w:rsidRDefault="00F31279">
      <w:pPr>
        <w:spacing w:before="2" w:line="230" w:lineRule="exact"/>
        <w:ind w:left="484"/>
        <w:rPr>
          <w:sz w:val="20"/>
        </w:rPr>
      </w:pPr>
      <w:r>
        <w:rPr>
          <w:i/>
          <w:color w:val="221E1F"/>
          <w:spacing w:val="-2"/>
          <w:w w:val="120"/>
          <w:sz w:val="20"/>
        </w:rPr>
        <w:t>Развивающие задачи</w:t>
      </w:r>
      <w:r>
        <w:rPr>
          <w:color w:val="221E1F"/>
          <w:spacing w:val="-2"/>
          <w:w w:val="120"/>
          <w:sz w:val="20"/>
        </w:rPr>
        <w:t>:</w:t>
      </w:r>
    </w:p>
    <w:p w:rsidR="00940611" w:rsidRDefault="00F31279">
      <w:pPr>
        <w:pStyle w:val="a3"/>
        <w:spacing w:before="0"/>
        <w:ind w:hanging="228"/>
      </w:pPr>
      <w:r>
        <w:rPr>
          <w:color w:val="221E1F"/>
          <w:w w:val="115"/>
        </w:rPr>
        <w:t>—развитие</w:t>
      </w:r>
      <w:r>
        <w:rPr>
          <w:color w:val="221E1F"/>
          <w:spacing w:val="-13"/>
          <w:w w:val="115"/>
        </w:rPr>
        <w:t xml:space="preserve"> </w:t>
      </w:r>
      <w:r>
        <w:rPr>
          <w:color w:val="221E1F"/>
          <w:w w:val="115"/>
        </w:rPr>
        <w:t>сенсомоторных</w:t>
      </w:r>
      <w:r>
        <w:rPr>
          <w:color w:val="221E1F"/>
          <w:spacing w:val="-13"/>
          <w:w w:val="115"/>
        </w:rPr>
        <w:t xml:space="preserve"> </w:t>
      </w:r>
      <w:r>
        <w:rPr>
          <w:color w:val="221E1F"/>
          <w:w w:val="115"/>
        </w:rPr>
        <w:t>процессов,</w:t>
      </w:r>
      <w:r>
        <w:rPr>
          <w:color w:val="221E1F"/>
          <w:spacing w:val="8"/>
          <w:w w:val="115"/>
        </w:rPr>
        <w:t xml:space="preserve"> </w:t>
      </w:r>
      <w:r>
        <w:rPr>
          <w:color w:val="221E1F"/>
          <w:w w:val="115"/>
        </w:rPr>
        <w:t>психомоторной</w:t>
      </w:r>
      <w:r>
        <w:rPr>
          <w:color w:val="221E1F"/>
          <w:spacing w:val="-13"/>
          <w:w w:val="115"/>
        </w:rPr>
        <w:t xml:space="preserve"> </w:t>
      </w:r>
      <w:r>
        <w:rPr>
          <w:color w:val="221E1F"/>
          <w:w w:val="115"/>
        </w:rPr>
        <w:t>коорди-</w:t>
      </w:r>
      <w:r>
        <w:rPr>
          <w:color w:val="221E1F"/>
          <w:spacing w:val="-4"/>
          <w:w w:val="115"/>
        </w:rPr>
        <w:t xml:space="preserve"> </w:t>
      </w:r>
      <w:r>
        <w:rPr>
          <w:color w:val="221E1F"/>
          <w:w w:val="115"/>
        </w:rPr>
        <w:t>нации,</w:t>
      </w:r>
      <w:r>
        <w:rPr>
          <w:color w:val="221E1F"/>
          <w:spacing w:val="-8"/>
          <w:w w:val="115"/>
        </w:rPr>
        <w:t xml:space="preserve"> </w:t>
      </w:r>
      <w:r>
        <w:rPr>
          <w:color w:val="221E1F"/>
          <w:w w:val="115"/>
        </w:rPr>
        <w:t>глазомера</w:t>
      </w:r>
      <w:r>
        <w:rPr>
          <w:color w:val="221E1F"/>
          <w:spacing w:val="-13"/>
          <w:w w:val="115"/>
        </w:rPr>
        <w:t xml:space="preserve"> </w:t>
      </w:r>
      <w:r>
        <w:rPr>
          <w:color w:val="221E1F"/>
          <w:w w:val="115"/>
        </w:rPr>
        <w:t>через</w:t>
      </w:r>
      <w:r>
        <w:rPr>
          <w:color w:val="221E1F"/>
          <w:spacing w:val="-13"/>
          <w:w w:val="115"/>
        </w:rPr>
        <w:t xml:space="preserve"> </w:t>
      </w:r>
      <w:r>
        <w:rPr>
          <w:color w:val="221E1F"/>
          <w:w w:val="115"/>
        </w:rPr>
        <w:t>формирование практических умений;</w:t>
      </w:r>
    </w:p>
    <w:p w:rsidR="00940611" w:rsidRDefault="00F31279">
      <w:pPr>
        <w:pStyle w:val="a3"/>
        <w:ind w:right="650" w:hanging="228"/>
      </w:pPr>
      <w:r>
        <w:rPr>
          <w:color w:val="221E1F"/>
          <w:w w:val="120"/>
        </w:rPr>
        <w:t>—расширение</w:t>
      </w:r>
      <w:r>
        <w:rPr>
          <w:color w:val="221E1F"/>
          <w:spacing w:val="-13"/>
          <w:w w:val="120"/>
        </w:rPr>
        <w:t xml:space="preserve"> </w:t>
      </w:r>
      <w:r>
        <w:rPr>
          <w:color w:val="221E1F"/>
          <w:w w:val="120"/>
        </w:rPr>
        <w:t>культурного</w:t>
      </w:r>
      <w:r>
        <w:rPr>
          <w:color w:val="221E1F"/>
          <w:spacing w:val="-13"/>
          <w:w w:val="120"/>
        </w:rPr>
        <w:t xml:space="preserve"> </w:t>
      </w:r>
      <w:r>
        <w:rPr>
          <w:color w:val="221E1F"/>
          <w:w w:val="120"/>
        </w:rPr>
        <w:t>кругозора,</w:t>
      </w:r>
      <w:r>
        <w:rPr>
          <w:color w:val="221E1F"/>
          <w:spacing w:val="75"/>
          <w:w w:val="120"/>
        </w:rPr>
        <w:t xml:space="preserve"> </w:t>
      </w:r>
      <w:r>
        <w:rPr>
          <w:color w:val="221E1F"/>
          <w:w w:val="120"/>
        </w:rPr>
        <w:t>развитие</w:t>
      </w:r>
      <w:r>
        <w:rPr>
          <w:color w:val="221E1F"/>
          <w:spacing w:val="-13"/>
          <w:w w:val="120"/>
        </w:rPr>
        <w:t xml:space="preserve"> </w:t>
      </w:r>
      <w:r>
        <w:rPr>
          <w:color w:val="221E1F"/>
          <w:w w:val="120"/>
        </w:rPr>
        <w:t>способности</w:t>
      </w:r>
      <w:r>
        <w:rPr>
          <w:color w:val="221E1F"/>
          <w:spacing w:val="-13"/>
          <w:w w:val="120"/>
        </w:rPr>
        <w:t xml:space="preserve"> </w:t>
      </w:r>
      <w:r>
        <w:rPr>
          <w:color w:val="221E1F"/>
          <w:w w:val="120"/>
        </w:rPr>
        <w:t>творческого</w:t>
      </w:r>
      <w:r>
        <w:rPr>
          <w:color w:val="221E1F"/>
          <w:spacing w:val="-13"/>
          <w:w w:val="120"/>
        </w:rPr>
        <w:t xml:space="preserve"> </w:t>
      </w:r>
      <w:r>
        <w:rPr>
          <w:color w:val="221E1F"/>
          <w:w w:val="120"/>
        </w:rPr>
        <w:t>использования полученных знаний и умений в практической деятельности;</w:t>
      </w:r>
    </w:p>
    <w:p w:rsidR="00940611" w:rsidRDefault="00F31279">
      <w:pPr>
        <w:pStyle w:val="a3"/>
        <w:ind w:hanging="228"/>
      </w:pPr>
      <w:r>
        <w:rPr>
          <w:color w:val="221E1F"/>
          <w:w w:val="115"/>
        </w:rPr>
        <w:t>—развитие</w:t>
      </w:r>
      <w:r>
        <w:rPr>
          <w:color w:val="221E1F"/>
          <w:spacing w:val="-13"/>
          <w:w w:val="115"/>
        </w:rPr>
        <w:t xml:space="preserve"> </w:t>
      </w:r>
      <w:r>
        <w:rPr>
          <w:color w:val="221E1F"/>
          <w:w w:val="115"/>
        </w:rPr>
        <w:t>познавательных</w:t>
      </w:r>
      <w:r>
        <w:rPr>
          <w:color w:val="221E1F"/>
          <w:spacing w:val="-13"/>
          <w:w w:val="115"/>
        </w:rPr>
        <w:t xml:space="preserve"> </w:t>
      </w:r>
      <w:r>
        <w:rPr>
          <w:color w:val="221E1F"/>
          <w:w w:val="115"/>
        </w:rPr>
        <w:t>психических</w:t>
      </w:r>
      <w:r>
        <w:rPr>
          <w:color w:val="221E1F"/>
          <w:spacing w:val="-13"/>
          <w:w w:val="115"/>
        </w:rPr>
        <w:t xml:space="preserve"> </w:t>
      </w:r>
      <w:r>
        <w:rPr>
          <w:color w:val="221E1F"/>
          <w:w w:val="115"/>
        </w:rPr>
        <w:t>процессов</w:t>
      </w:r>
      <w:r>
        <w:rPr>
          <w:color w:val="221E1F"/>
          <w:spacing w:val="-13"/>
          <w:w w:val="115"/>
        </w:rPr>
        <w:t xml:space="preserve"> </w:t>
      </w:r>
      <w:r>
        <w:rPr>
          <w:color w:val="221E1F"/>
          <w:w w:val="115"/>
        </w:rPr>
        <w:t>и</w:t>
      </w:r>
      <w:r>
        <w:rPr>
          <w:color w:val="221E1F"/>
          <w:spacing w:val="-13"/>
          <w:w w:val="115"/>
        </w:rPr>
        <w:t xml:space="preserve"> </w:t>
      </w:r>
      <w:r>
        <w:rPr>
          <w:color w:val="221E1F"/>
          <w:w w:val="115"/>
        </w:rPr>
        <w:t>приёмов</w:t>
      </w:r>
      <w:r>
        <w:rPr>
          <w:color w:val="221E1F"/>
          <w:spacing w:val="-13"/>
          <w:w w:val="115"/>
        </w:rPr>
        <w:t xml:space="preserve"> </w:t>
      </w:r>
      <w:r>
        <w:rPr>
          <w:color w:val="221E1F"/>
          <w:w w:val="115"/>
        </w:rPr>
        <w:t>умственной</w:t>
      </w:r>
      <w:r>
        <w:rPr>
          <w:color w:val="221E1F"/>
          <w:spacing w:val="-13"/>
          <w:w w:val="115"/>
        </w:rPr>
        <w:t xml:space="preserve"> </w:t>
      </w:r>
      <w:r>
        <w:rPr>
          <w:color w:val="221E1F"/>
          <w:w w:val="115"/>
        </w:rPr>
        <w:t>деятельности</w:t>
      </w:r>
      <w:r>
        <w:rPr>
          <w:color w:val="221E1F"/>
          <w:spacing w:val="-13"/>
          <w:w w:val="115"/>
        </w:rPr>
        <w:t xml:space="preserve"> </w:t>
      </w:r>
      <w:r>
        <w:rPr>
          <w:color w:val="221E1F"/>
          <w:w w:val="115"/>
        </w:rPr>
        <w:t>посредством включения мысли- тельных операций в ходе выполнения практических заданий;</w:t>
      </w:r>
    </w:p>
    <w:p w:rsidR="00940611" w:rsidRDefault="00F31279">
      <w:pPr>
        <w:pStyle w:val="a3"/>
        <w:ind w:left="256"/>
      </w:pPr>
      <w:r>
        <w:rPr>
          <w:color w:val="221E1F"/>
          <w:spacing w:val="-2"/>
          <w:w w:val="115"/>
        </w:rPr>
        <w:t>—развитие гибкости</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вариативности мышления,</w:t>
      </w:r>
      <w:r>
        <w:rPr>
          <w:color w:val="221E1F"/>
          <w:spacing w:val="-1"/>
          <w:w w:val="115"/>
        </w:rPr>
        <w:t xml:space="preserve"> </w:t>
      </w:r>
      <w:r>
        <w:rPr>
          <w:color w:val="221E1F"/>
          <w:spacing w:val="-2"/>
          <w:w w:val="115"/>
        </w:rPr>
        <w:t>способностей</w:t>
      </w:r>
      <w:r>
        <w:rPr>
          <w:color w:val="221E1F"/>
          <w:spacing w:val="-1"/>
          <w:w w:val="115"/>
        </w:rPr>
        <w:t xml:space="preserve"> </w:t>
      </w:r>
      <w:r>
        <w:rPr>
          <w:color w:val="221E1F"/>
          <w:spacing w:val="-2"/>
          <w:w w:val="115"/>
        </w:rPr>
        <w:t>к</w:t>
      </w:r>
      <w:r>
        <w:rPr>
          <w:color w:val="221E1F"/>
          <w:spacing w:val="-1"/>
          <w:w w:val="115"/>
        </w:rPr>
        <w:t xml:space="preserve"> </w:t>
      </w:r>
      <w:r>
        <w:rPr>
          <w:color w:val="221E1F"/>
          <w:spacing w:val="-2"/>
          <w:w w:val="115"/>
        </w:rPr>
        <w:t>изобретательской деятельности.</w:t>
      </w:r>
    </w:p>
    <w:p w:rsidR="00940611" w:rsidRDefault="00F31279">
      <w:pPr>
        <w:spacing w:before="2" w:line="230" w:lineRule="exact"/>
        <w:ind w:left="484"/>
        <w:rPr>
          <w:sz w:val="20"/>
        </w:rPr>
      </w:pPr>
      <w:r>
        <w:rPr>
          <w:i/>
          <w:color w:val="221E1F"/>
          <w:w w:val="115"/>
          <w:sz w:val="20"/>
        </w:rPr>
        <w:t>Воспитательные</w:t>
      </w:r>
      <w:r>
        <w:rPr>
          <w:i/>
          <w:color w:val="221E1F"/>
          <w:spacing w:val="42"/>
          <w:w w:val="120"/>
          <w:sz w:val="20"/>
        </w:rPr>
        <w:t xml:space="preserve"> </w:t>
      </w:r>
      <w:r>
        <w:rPr>
          <w:i/>
          <w:color w:val="221E1F"/>
          <w:spacing w:val="-2"/>
          <w:w w:val="120"/>
          <w:sz w:val="20"/>
        </w:rPr>
        <w:t>задачи</w:t>
      </w:r>
      <w:r>
        <w:rPr>
          <w:color w:val="221E1F"/>
          <w:spacing w:val="-2"/>
          <w:w w:val="120"/>
          <w:sz w:val="20"/>
        </w:rPr>
        <w:t>:</w:t>
      </w:r>
    </w:p>
    <w:p w:rsidR="00940611" w:rsidRDefault="00F31279">
      <w:pPr>
        <w:pStyle w:val="a3"/>
        <w:tabs>
          <w:tab w:val="left" w:pos="6979"/>
        </w:tabs>
        <w:spacing w:before="0"/>
        <w:ind w:right="577" w:hanging="228"/>
      </w:pPr>
      <w:r>
        <w:rPr>
          <w:color w:val="221E1F"/>
          <w:w w:val="120"/>
        </w:rPr>
        <w:t>—воспитание уважительного отношения к людям труда, к</w:t>
      </w:r>
      <w:r>
        <w:rPr>
          <w:color w:val="221E1F"/>
        </w:rPr>
        <w:tab/>
      </w:r>
      <w:r>
        <w:rPr>
          <w:color w:val="221E1F"/>
          <w:w w:val="115"/>
        </w:rPr>
        <w:t>культурным</w:t>
      </w:r>
      <w:r>
        <w:rPr>
          <w:color w:val="221E1F"/>
          <w:spacing w:val="-15"/>
          <w:w w:val="115"/>
        </w:rPr>
        <w:t xml:space="preserve"> </w:t>
      </w:r>
      <w:r>
        <w:rPr>
          <w:color w:val="221E1F"/>
          <w:w w:val="115"/>
        </w:rPr>
        <w:t>традициям,</w:t>
      </w:r>
      <w:r>
        <w:rPr>
          <w:color w:val="221E1F"/>
          <w:spacing w:val="12"/>
          <w:w w:val="115"/>
        </w:rPr>
        <w:t xml:space="preserve"> </w:t>
      </w:r>
      <w:r>
        <w:rPr>
          <w:color w:val="221E1F"/>
          <w:w w:val="115"/>
        </w:rPr>
        <w:t xml:space="preserve">понимания </w:t>
      </w:r>
      <w:r>
        <w:rPr>
          <w:color w:val="221E1F"/>
          <w:w w:val="120"/>
        </w:rPr>
        <w:t>ценности</w:t>
      </w:r>
      <w:r>
        <w:rPr>
          <w:color w:val="221E1F"/>
          <w:spacing w:val="-4"/>
          <w:w w:val="120"/>
        </w:rPr>
        <w:t xml:space="preserve"> </w:t>
      </w:r>
      <w:r>
        <w:rPr>
          <w:color w:val="221E1F"/>
          <w:w w:val="120"/>
        </w:rPr>
        <w:t>предшествую- щих</w:t>
      </w:r>
      <w:r>
        <w:rPr>
          <w:color w:val="221E1F"/>
          <w:spacing w:val="-2"/>
          <w:w w:val="120"/>
        </w:rPr>
        <w:t xml:space="preserve"> </w:t>
      </w:r>
      <w:r>
        <w:rPr>
          <w:color w:val="221E1F"/>
          <w:w w:val="120"/>
        </w:rPr>
        <w:t>культур,отражённых</w:t>
      </w:r>
      <w:r>
        <w:rPr>
          <w:color w:val="221E1F"/>
          <w:spacing w:val="-2"/>
          <w:w w:val="120"/>
        </w:rPr>
        <w:t xml:space="preserve"> </w:t>
      </w:r>
      <w:r>
        <w:rPr>
          <w:color w:val="221E1F"/>
          <w:w w:val="120"/>
        </w:rPr>
        <w:t>в</w:t>
      </w:r>
      <w:r>
        <w:rPr>
          <w:color w:val="221E1F"/>
          <w:spacing w:val="-2"/>
          <w:w w:val="120"/>
        </w:rPr>
        <w:t xml:space="preserve"> </w:t>
      </w:r>
      <w:r>
        <w:rPr>
          <w:color w:val="221E1F"/>
          <w:w w:val="120"/>
        </w:rPr>
        <w:t>материальном</w:t>
      </w:r>
      <w:r>
        <w:rPr>
          <w:color w:val="221E1F"/>
          <w:spacing w:val="-2"/>
          <w:w w:val="120"/>
        </w:rPr>
        <w:t xml:space="preserve"> </w:t>
      </w:r>
      <w:r>
        <w:rPr>
          <w:color w:val="221E1F"/>
          <w:w w:val="120"/>
        </w:rPr>
        <w:t>мире;</w:t>
      </w:r>
    </w:p>
    <w:p w:rsidR="00940611" w:rsidRDefault="00F31279">
      <w:pPr>
        <w:pStyle w:val="a3"/>
        <w:tabs>
          <w:tab w:val="left" w:pos="8055"/>
        </w:tabs>
        <w:ind w:right="592" w:hanging="228"/>
      </w:pPr>
      <w:r>
        <w:rPr>
          <w:color w:val="221E1F"/>
          <w:w w:val="120"/>
        </w:rPr>
        <w:t>—развитие социально ценных личностных качеств: организо-</w:t>
      </w:r>
      <w:r>
        <w:rPr>
          <w:color w:val="221E1F"/>
        </w:rPr>
        <w:tab/>
      </w:r>
      <w:r>
        <w:rPr>
          <w:color w:val="221E1F"/>
          <w:w w:val="115"/>
        </w:rPr>
        <w:t xml:space="preserve">ванности, аккуратности, </w:t>
      </w:r>
      <w:r>
        <w:rPr>
          <w:color w:val="221E1F"/>
          <w:w w:val="120"/>
        </w:rPr>
        <w:t>добросовестного</w:t>
      </w:r>
      <w:r>
        <w:rPr>
          <w:color w:val="221E1F"/>
          <w:spacing w:val="-15"/>
          <w:w w:val="120"/>
        </w:rPr>
        <w:t xml:space="preserve"> </w:t>
      </w:r>
      <w:r>
        <w:rPr>
          <w:color w:val="221E1F"/>
          <w:w w:val="120"/>
        </w:rPr>
        <w:t>и</w:t>
      </w:r>
      <w:r>
        <w:rPr>
          <w:color w:val="221E1F"/>
          <w:spacing w:val="-15"/>
          <w:w w:val="120"/>
        </w:rPr>
        <w:t xml:space="preserve"> </w:t>
      </w:r>
      <w:r>
        <w:rPr>
          <w:color w:val="221E1F"/>
          <w:w w:val="120"/>
        </w:rPr>
        <w:t>ответственного</w:t>
      </w:r>
      <w:r>
        <w:rPr>
          <w:color w:val="221E1F"/>
          <w:spacing w:val="44"/>
          <w:w w:val="120"/>
        </w:rPr>
        <w:t xml:space="preserve"> </w:t>
      </w:r>
      <w:r>
        <w:rPr>
          <w:color w:val="221E1F"/>
          <w:w w:val="120"/>
        </w:rPr>
        <w:t>отношения</w:t>
      </w:r>
      <w:r>
        <w:rPr>
          <w:color w:val="221E1F"/>
          <w:spacing w:val="-15"/>
          <w:w w:val="120"/>
        </w:rPr>
        <w:t xml:space="preserve"> </w:t>
      </w:r>
      <w:r>
        <w:rPr>
          <w:color w:val="221E1F"/>
          <w:w w:val="120"/>
        </w:rPr>
        <w:t>к</w:t>
      </w:r>
      <w:r>
        <w:rPr>
          <w:color w:val="221E1F"/>
          <w:spacing w:val="-15"/>
          <w:w w:val="120"/>
        </w:rPr>
        <w:t xml:space="preserve"> </w:t>
      </w:r>
      <w:r>
        <w:rPr>
          <w:color w:val="221E1F"/>
          <w:w w:val="120"/>
        </w:rPr>
        <w:t>работе,</w:t>
      </w:r>
      <w:r>
        <w:rPr>
          <w:color w:val="221E1F"/>
          <w:spacing w:val="-11"/>
          <w:w w:val="120"/>
        </w:rPr>
        <w:t xml:space="preserve"> </w:t>
      </w:r>
      <w:r>
        <w:rPr>
          <w:color w:val="221E1F"/>
          <w:w w:val="120"/>
        </w:rPr>
        <w:t>взаимопомощи,</w:t>
      </w:r>
      <w:r>
        <w:rPr>
          <w:color w:val="221E1F"/>
          <w:spacing w:val="-12"/>
          <w:w w:val="120"/>
        </w:rPr>
        <w:t xml:space="preserve"> </w:t>
      </w:r>
      <w:r>
        <w:rPr>
          <w:color w:val="221E1F"/>
          <w:w w:val="120"/>
        </w:rPr>
        <w:t>волевой</w:t>
      </w:r>
      <w:r>
        <w:rPr>
          <w:color w:val="221E1F"/>
          <w:spacing w:val="-15"/>
          <w:w w:val="120"/>
        </w:rPr>
        <w:t xml:space="preserve"> </w:t>
      </w:r>
      <w:r>
        <w:rPr>
          <w:color w:val="221E1F"/>
          <w:w w:val="120"/>
        </w:rPr>
        <w:t>саморегуля-</w:t>
      </w:r>
      <w:r>
        <w:rPr>
          <w:color w:val="221E1F"/>
          <w:spacing w:val="-15"/>
          <w:w w:val="120"/>
        </w:rPr>
        <w:t xml:space="preserve"> </w:t>
      </w:r>
      <w:r>
        <w:rPr>
          <w:color w:val="221E1F"/>
          <w:w w:val="120"/>
        </w:rPr>
        <w:t>ции, активности и инициативности;</w:t>
      </w:r>
    </w:p>
    <w:p w:rsidR="00940611" w:rsidRDefault="00F31279">
      <w:pPr>
        <w:pStyle w:val="a3"/>
        <w:spacing w:before="3"/>
        <w:ind w:right="650" w:hanging="228"/>
      </w:pPr>
      <w:r>
        <w:rPr>
          <w:color w:val="221E1F"/>
          <w:w w:val="115"/>
        </w:rPr>
        <w:t>—воспитание</w:t>
      </w:r>
      <w:r>
        <w:rPr>
          <w:color w:val="221E1F"/>
          <w:spacing w:val="-11"/>
          <w:w w:val="115"/>
        </w:rPr>
        <w:t xml:space="preserve"> </w:t>
      </w:r>
      <w:r>
        <w:rPr>
          <w:color w:val="221E1F"/>
          <w:w w:val="115"/>
        </w:rPr>
        <w:t>интереса</w:t>
      </w:r>
      <w:r>
        <w:rPr>
          <w:color w:val="221E1F"/>
          <w:spacing w:val="-11"/>
          <w:w w:val="115"/>
        </w:rPr>
        <w:t xml:space="preserve"> </w:t>
      </w:r>
      <w:r>
        <w:rPr>
          <w:color w:val="221E1F"/>
          <w:w w:val="115"/>
        </w:rPr>
        <w:t>и</w:t>
      </w:r>
      <w:r>
        <w:rPr>
          <w:color w:val="221E1F"/>
          <w:spacing w:val="-11"/>
          <w:w w:val="115"/>
        </w:rPr>
        <w:t xml:space="preserve"> </w:t>
      </w:r>
      <w:r>
        <w:rPr>
          <w:color w:val="221E1F"/>
          <w:w w:val="115"/>
        </w:rPr>
        <w:t>творческого</w:t>
      </w:r>
      <w:r>
        <w:rPr>
          <w:color w:val="221E1F"/>
          <w:spacing w:val="-11"/>
          <w:w w:val="115"/>
        </w:rPr>
        <w:t xml:space="preserve"> </w:t>
      </w:r>
      <w:r>
        <w:rPr>
          <w:color w:val="221E1F"/>
          <w:w w:val="115"/>
        </w:rPr>
        <w:t>отношения</w:t>
      </w:r>
      <w:r>
        <w:rPr>
          <w:color w:val="221E1F"/>
          <w:spacing w:val="-11"/>
          <w:w w:val="115"/>
        </w:rPr>
        <w:t xml:space="preserve"> </w:t>
      </w:r>
      <w:r>
        <w:rPr>
          <w:color w:val="221E1F"/>
          <w:w w:val="115"/>
        </w:rPr>
        <w:t>к</w:t>
      </w:r>
      <w:r>
        <w:rPr>
          <w:color w:val="221E1F"/>
          <w:spacing w:val="-11"/>
          <w:w w:val="115"/>
        </w:rPr>
        <w:t xml:space="preserve"> </w:t>
      </w:r>
      <w:r>
        <w:rPr>
          <w:color w:val="221E1F"/>
          <w:w w:val="115"/>
        </w:rPr>
        <w:t>продуктив-</w:t>
      </w:r>
      <w:r>
        <w:rPr>
          <w:color w:val="221E1F"/>
          <w:spacing w:val="-1"/>
          <w:w w:val="115"/>
        </w:rPr>
        <w:t xml:space="preserve"> </w:t>
      </w:r>
      <w:r>
        <w:rPr>
          <w:color w:val="221E1F"/>
          <w:w w:val="115"/>
        </w:rPr>
        <w:t>ной</w:t>
      </w:r>
      <w:r>
        <w:rPr>
          <w:color w:val="221E1F"/>
          <w:spacing w:val="-11"/>
          <w:w w:val="115"/>
        </w:rPr>
        <w:t xml:space="preserve"> </w:t>
      </w:r>
      <w:r>
        <w:rPr>
          <w:color w:val="221E1F"/>
          <w:w w:val="115"/>
        </w:rPr>
        <w:t>созидательной</w:t>
      </w:r>
      <w:r>
        <w:rPr>
          <w:color w:val="221E1F"/>
          <w:spacing w:val="-11"/>
          <w:w w:val="115"/>
        </w:rPr>
        <w:t xml:space="preserve"> </w:t>
      </w:r>
      <w:r>
        <w:rPr>
          <w:color w:val="221E1F"/>
          <w:w w:val="115"/>
        </w:rPr>
        <w:t>деятельности, мотивации успеха и дости- жений, стремления к творческой самореализации;</w:t>
      </w:r>
    </w:p>
    <w:p w:rsidR="00940611" w:rsidRDefault="00F31279">
      <w:pPr>
        <w:pStyle w:val="a3"/>
        <w:ind w:right="650" w:hanging="228"/>
      </w:pPr>
      <w:r>
        <w:rPr>
          <w:color w:val="221E1F"/>
          <w:w w:val="115"/>
        </w:rPr>
        <w:t>—становление</w:t>
      </w:r>
      <w:r>
        <w:rPr>
          <w:color w:val="221E1F"/>
          <w:spacing w:val="-12"/>
          <w:w w:val="115"/>
        </w:rPr>
        <w:t xml:space="preserve"> </w:t>
      </w:r>
      <w:r>
        <w:rPr>
          <w:color w:val="221E1F"/>
          <w:w w:val="115"/>
        </w:rPr>
        <w:t>экологического</w:t>
      </w:r>
      <w:r>
        <w:rPr>
          <w:color w:val="221E1F"/>
          <w:spacing w:val="-12"/>
          <w:w w:val="115"/>
        </w:rPr>
        <w:t xml:space="preserve"> </w:t>
      </w:r>
      <w:r>
        <w:rPr>
          <w:color w:val="221E1F"/>
          <w:w w:val="115"/>
        </w:rPr>
        <w:t>сознания,</w:t>
      </w:r>
      <w:r>
        <w:rPr>
          <w:color w:val="221E1F"/>
          <w:spacing w:val="-11"/>
          <w:w w:val="115"/>
        </w:rPr>
        <w:t xml:space="preserve"> </w:t>
      </w:r>
      <w:r>
        <w:rPr>
          <w:color w:val="221E1F"/>
          <w:w w:val="115"/>
        </w:rPr>
        <w:t>внимательного</w:t>
      </w:r>
      <w:r>
        <w:rPr>
          <w:color w:val="221E1F"/>
          <w:spacing w:val="-12"/>
          <w:w w:val="115"/>
        </w:rPr>
        <w:t xml:space="preserve"> </w:t>
      </w:r>
      <w:r>
        <w:rPr>
          <w:color w:val="221E1F"/>
          <w:w w:val="115"/>
        </w:rPr>
        <w:t>и</w:t>
      </w:r>
      <w:r>
        <w:rPr>
          <w:color w:val="221E1F"/>
          <w:spacing w:val="-12"/>
          <w:w w:val="115"/>
        </w:rPr>
        <w:t xml:space="preserve"> </w:t>
      </w:r>
      <w:r>
        <w:rPr>
          <w:color w:val="221E1F"/>
          <w:w w:val="115"/>
        </w:rPr>
        <w:t>вдумчивого</w:t>
      </w:r>
      <w:r>
        <w:rPr>
          <w:color w:val="221E1F"/>
          <w:spacing w:val="-12"/>
          <w:w w:val="115"/>
        </w:rPr>
        <w:t xml:space="preserve"> </w:t>
      </w:r>
      <w:r>
        <w:rPr>
          <w:color w:val="221E1F"/>
          <w:w w:val="115"/>
        </w:rPr>
        <w:t>отношения</w:t>
      </w:r>
      <w:r>
        <w:rPr>
          <w:color w:val="221E1F"/>
          <w:spacing w:val="-12"/>
          <w:w w:val="115"/>
        </w:rPr>
        <w:t xml:space="preserve"> </w:t>
      </w:r>
      <w:r>
        <w:rPr>
          <w:color w:val="221E1F"/>
          <w:w w:val="115"/>
        </w:rPr>
        <w:t>к</w:t>
      </w:r>
      <w:r>
        <w:rPr>
          <w:color w:val="221E1F"/>
          <w:spacing w:val="-12"/>
          <w:w w:val="115"/>
        </w:rPr>
        <w:t xml:space="preserve"> </w:t>
      </w:r>
      <w:r>
        <w:rPr>
          <w:color w:val="221E1F"/>
          <w:w w:val="115"/>
        </w:rPr>
        <w:t>окружающей природе, осознание взаимосвязи рукотворного мира с миром природы;</w:t>
      </w:r>
    </w:p>
    <w:p w:rsidR="00940611" w:rsidRDefault="00F31279">
      <w:pPr>
        <w:pStyle w:val="a3"/>
        <w:ind w:right="650" w:hanging="228"/>
      </w:pPr>
      <w:r>
        <w:rPr>
          <w:color w:val="221E1F"/>
          <w:w w:val="120"/>
        </w:rPr>
        <w:t>—воспитание</w:t>
      </w:r>
      <w:r>
        <w:rPr>
          <w:color w:val="221E1F"/>
          <w:spacing w:val="-11"/>
          <w:w w:val="120"/>
        </w:rPr>
        <w:t xml:space="preserve"> </w:t>
      </w:r>
      <w:r>
        <w:rPr>
          <w:color w:val="221E1F"/>
          <w:w w:val="120"/>
        </w:rPr>
        <w:t>положительного</w:t>
      </w:r>
      <w:r>
        <w:rPr>
          <w:color w:val="221E1F"/>
          <w:spacing w:val="-11"/>
          <w:w w:val="120"/>
        </w:rPr>
        <w:t xml:space="preserve"> </w:t>
      </w:r>
      <w:r>
        <w:rPr>
          <w:color w:val="221E1F"/>
          <w:w w:val="120"/>
        </w:rPr>
        <w:t>отношения</w:t>
      </w:r>
      <w:r>
        <w:rPr>
          <w:color w:val="221E1F"/>
          <w:spacing w:val="-11"/>
          <w:w w:val="120"/>
        </w:rPr>
        <w:t xml:space="preserve"> </w:t>
      </w:r>
      <w:r>
        <w:rPr>
          <w:color w:val="221E1F"/>
          <w:w w:val="120"/>
        </w:rPr>
        <w:t>к</w:t>
      </w:r>
      <w:r>
        <w:rPr>
          <w:color w:val="221E1F"/>
          <w:spacing w:val="-11"/>
          <w:w w:val="120"/>
        </w:rPr>
        <w:t xml:space="preserve"> </w:t>
      </w:r>
      <w:r>
        <w:rPr>
          <w:color w:val="221E1F"/>
          <w:w w:val="120"/>
        </w:rPr>
        <w:t>коллективному</w:t>
      </w:r>
      <w:r>
        <w:rPr>
          <w:color w:val="221E1F"/>
          <w:spacing w:val="-11"/>
          <w:w w:val="120"/>
        </w:rPr>
        <w:t xml:space="preserve"> </w:t>
      </w:r>
      <w:r>
        <w:rPr>
          <w:color w:val="221E1F"/>
          <w:w w:val="120"/>
        </w:rPr>
        <w:t>труду,</w:t>
      </w:r>
      <w:r>
        <w:rPr>
          <w:color w:val="221E1F"/>
          <w:spacing w:val="13"/>
          <w:w w:val="120"/>
        </w:rPr>
        <w:t xml:space="preserve"> </w:t>
      </w:r>
      <w:r>
        <w:rPr>
          <w:color w:val="221E1F"/>
          <w:w w:val="120"/>
        </w:rPr>
        <w:t>применение</w:t>
      </w:r>
      <w:r>
        <w:rPr>
          <w:color w:val="221E1F"/>
          <w:spacing w:val="-11"/>
          <w:w w:val="120"/>
        </w:rPr>
        <w:t xml:space="preserve"> </w:t>
      </w:r>
      <w:r>
        <w:rPr>
          <w:color w:val="221E1F"/>
          <w:w w:val="120"/>
        </w:rPr>
        <w:t>правил</w:t>
      </w:r>
      <w:r>
        <w:rPr>
          <w:color w:val="221E1F"/>
          <w:spacing w:val="-11"/>
          <w:w w:val="120"/>
        </w:rPr>
        <w:t xml:space="preserve"> </w:t>
      </w:r>
      <w:r>
        <w:rPr>
          <w:color w:val="221E1F"/>
          <w:w w:val="120"/>
        </w:rPr>
        <w:t>культуры общения, проявление уважения к взглядам и мнению других людей.</w:t>
      </w:r>
    </w:p>
    <w:p w:rsidR="00940611" w:rsidRDefault="00F31279">
      <w:pPr>
        <w:pStyle w:val="a3"/>
        <w:spacing w:before="2" w:line="230" w:lineRule="exact"/>
        <w:ind w:left="258"/>
      </w:pPr>
      <w:r>
        <w:rPr>
          <w:color w:val="221E1F"/>
          <w:w w:val="85"/>
        </w:rPr>
        <w:t>МЕСТО</w:t>
      </w:r>
      <w:r>
        <w:rPr>
          <w:color w:val="221E1F"/>
          <w:spacing w:val="21"/>
        </w:rPr>
        <w:t xml:space="preserve"> </w:t>
      </w:r>
      <w:r>
        <w:rPr>
          <w:color w:val="221E1F"/>
          <w:w w:val="85"/>
        </w:rPr>
        <w:t>УЧЕБНОГО</w:t>
      </w:r>
      <w:r>
        <w:rPr>
          <w:color w:val="221E1F"/>
          <w:spacing w:val="22"/>
        </w:rPr>
        <w:t xml:space="preserve"> </w:t>
      </w:r>
      <w:r>
        <w:rPr>
          <w:color w:val="221E1F"/>
          <w:w w:val="85"/>
        </w:rPr>
        <w:t>ПРЕДМЕТА</w:t>
      </w:r>
      <w:r>
        <w:rPr>
          <w:color w:val="221E1F"/>
          <w:spacing w:val="69"/>
        </w:rPr>
        <w:t xml:space="preserve"> </w:t>
      </w:r>
      <w:r>
        <w:rPr>
          <w:color w:val="221E1F"/>
          <w:w w:val="85"/>
        </w:rPr>
        <w:t>«ТЕХНОЛОГИЯ»</w:t>
      </w:r>
      <w:r>
        <w:rPr>
          <w:color w:val="221E1F"/>
          <w:spacing w:val="22"/>
        </w:rPr>
        <w:t xml:space="preserve"> </w:t>
      </w:r>
      <w:r>
        <w:rPr>
          <w:color w:val="221E1F"/>
          <w:w w:val="85"/>
        </w:rPr>
        <w:t>В</w:t>
      </w:r>
      <w:r>
        <w:rPr>
          <w:color w:val="221E1F"/>
          <w:spacing w:val="22"/>
        </w:rPr>
        <w:t xml:space="preserve"> </w:t>
      </w:r>
      <w:r>
        <w:rPr>
          <w:color w:val="221E1F"/>
          <w:w w:val="85"/>
        </w:rPr>
        <w:t>УЧЕБНОМ</w:t>
      </w:r>
      <w:r>
        <w:rPr>
          <w:color w:val="221E1F"/>
          <w:spacing w:val="21"/>
        </w:rPr>
        <w:t xml:space="preserve"> </w:t>
      </w:r>
      <w:r>
        <w:rPr>
          <w:color w:val="221E1F"/>
          <w:spacing w:val="-2"/>
          <w:w w:val="85"/>
        </w:rPr>
        <w:t>ПЛАНЕ</w:t>
      </w:r>
    </w:p>
    <w:p w:rsidR="00940611" w:rsidRDefault="00F31279">
      <w:pPr>
        <w:pStyle w:val="a3"/>
        <w:spacing w:before="0"/>
        <w:ind w:left="258" w:right="650" w:firstLine="225"/>
      </w:pPr>
      <w:r>
        <w:rPr>
          <w:color w:val="221E1F"/>
          <w:w w:val="115"/>
        </w:rPr>
        <w:t>Согласно</w:t>
      </w:r>
      <w:r>
        <w:rPr>
          <w:color w:val="221E1F"/>
          <w:spacing w:val="-7"/>
          <w:w w:val="115"/>
        </w:rPr>
        <w:t xml:space="preserve"> </w:t>
      </w:r>
      <w:r>
        <w:rPr>
          <w:color w:val="221E1F"/>
          <w:w w:val="115"/>
        </w:rPr>
        <w:t>требованиям</w:t>
      </w:r>
      <w:r>
        <w:rPr>
          <w:color w:val="221E1F"/>
          <w:spacing w:val="-7"/>
          <w:w w:val="115"/>
        </w:rPr>
        <w:t xml:space="preserve"> </w:t>
      </w:r>
      <w:r>
        <w:rPr>
          <w:color w:val="221E1F"/>
          <w:w w:val="115"/>
        </w:rPr>
        <w:t>ФГОС</w:t>
      </w:r>
      <w:r>
        <w:rPr>
          <w:color w:val="221E1F"/>
          <w:spacing w:val="-7"/>
          <w:w w:val="115"/>
        </w:rPr>
        <w:t xml:space="preserve"> </w:t>
      </w:r>
      <w:r>
        <w:rPr>
          <w:color w:val="221E1F"/>
          <w:w w:val="115"/>
        </w:rPr>
        <w:t>общее</w:t>
      </w:r>
      <w:r>
        <w:rPr>
          <w:color w:val="221E1F"/>
          <w:spacing w:val="-7"/>
          <w:w w:val="115"/>
        </w:rPr>
        <w:t xml:space="preserve"> </w:t>
      </w:r>
      <w:r>
        <w:rPr>
          <w:color w:val="221E1F"/>
          <w:w w:val="115"/>
        </w:rPr>
        <w:t>число</w:t>
      </w:r>
      <w:r>
        <w:rPr>
          <w:color w:val="221E1F"/>
          <w:spacing w:val="-7"/>
          <w:w w:val="115"/>
        </w:rPr>
        <w:t xml:space="preserve"> </w:t>
      </w:r>
      <w:r>
        <w:rPr>
          <w:color w:val="221E1F"/>
          <w:w w:val="115"/>
        </w:rPr>
        <w:t>часов</w:t>
      </w:r>
      <w:r>
        <w:rPr>
          <w:color w:val="221E1F"/>
          <w:spacing w:val="-7"/>
          <w:w w:val="115"/>
        </w:rPr>
        <w:t xml:space="preserve"> </w:t>
      </w:r>
      <w:r>
        <w:rPr>
          <w:color w:val="221E1F"/>
          <w:w w:val="115"/>
        </w:rPr>
        <w:t>на</w:t>
      </w:r>
      <w:r>
        <w:rPr>
          <w:color w:val="221E1F"/>
          <w:spacing w:val="-7"/>
          <w:w w:val="115"/>
        </w:rPr>
        <w:t xml:space="preserve"> </w:t>
      </w:r>
      <w:r>
        <w:rPr>
          <w:color w:val="221E1F"/>
          <w:w w:val="115"/>
        </w:rPr>
        <w:t>изучение</w:t>
      </w:r>
      <w:r>
        <w:rPr>
          <w:color w:val="221E1F"/>
          <w:spacing w:val="-7"/>
          <w:w w:val="115"/>
        </w:rPr>
        <w:t xml:space="preserve"> </w:t>
      </w:r>
      <w:r>
        <w:rPr>
          <w:color w:val="221E1F"/>
          <w:w w:val="115"/>
        </w:rPr>
        <w:t>курса «Технология» в 1—4 классах — 135 (по 1 часу в неделю): 33 часа в 1 классе и по 34 часа во 2—4 классах.</w:t>
      </w:r>
    </w:p>
    <w:p w:rsidR="00940611" w:rsidRDefault="00F31279">
      <w:pPr>
        <w:pStyle w:val="a3"/>
        <w:ind w:left="258" w:right="650" w:firstLine="225"/>
      </w:pPr>
      <w:r>
        <w:rPr>
          <w:color w:val="221E1F"/>
          <w:w w:val="115"/>
        </w:rPr>
        <w:t>По усмотрению образовательной организации это число мо- жет быть увеличено за счёт части, формируемой</w:t>
      </w:r>
      <w:r>
        <w:rPr>
          <w:color w:val="221E1F"/>
          <w:spacing w:val="-13"/>
          <w:w w:val="115"/>
        </w:rPr>
        <w:t xml:space="preserve"> </w:t>
      </w:r>
      <w:r>
        <w:rPr>
          <w:color w:val="221E1F"/>
          <w:w w:val="115"/>
        </w:rPr>
        <w:t>участниками</w:t>
      </w:r>
      <w:r>
        <w:rPr>
          <w:color w:val="221E1F"/>
          <w:spacing w:val="-13"/>
          <w:w w:val="115"/>
        </w:rPr>
        <w:t xml:space="preserve"> </w:t>
      </w:r>
      <w:r>
        <w:rPr>
          <w:color w:val="221E1F"/>
          <w:w w:val="115"/>
        </w:rPr>
        <w:t>образовательных</w:t>
      </w:r>
      <w:r>
        <w:rPr>
          <w:color w:val="221E1F"/>
          <w:spacing w:val="-13"/>
          <w:w w:val="115"/>
        </w:rPr>
        <w:t xml:space="preserve"> </w:t>
      </w:r>
      <w:r>
        <w:rPr>
          <w:color w:val="221E1F"/>
          <w:w w:val="115"/>
        </w:rPr>
        <w:t>отношений;</w:t>
      </w:r>
      <w:r>
        <w:rPr>
          <w:color w:val="221E1F"/>
          <w:spacing w:val="-12"/>
          <w:w w:val="115"/>
        </w:rPr>
        <w:t xml:space="preserve"> </w:t>
      </w:r>
      <w:r>
        <w:rPr>
          <w:color w:val="221E1F"/>
          <w:w w:val="115"/>
        </w:rPr>
        <w:t>например,</w:t>
      </w:r>
      <w:r>
        <w:rPr>
          <w:color w:val="221E1F"/>
          <w:spacing w:val="-10"/>
          <w:w w:val="115"/>
        </w:rPr>
        <w:t xml:space="preserve"> </w:t>
      </w:r>
      <w:r>
        <w:rPr>
          <w:color w:val="221E1F"/>
          <w:w w:val="115"/>
        </w:rPr>
        <w:t>большое</w:t>
      </w:r>
      <w:r>
        <w:rPr>
          <w:color w:val="221E1F"/>
          <w:spacing w:val="-13"/>
          <w:w w:val="115"/>
        </w:rPr>
        <w:t xml:space="preserve"> </w:t>
      </w:r>
      <w:r>
        <w:rPr>
          <w:color w:val="221E1F"/>
          <w:w w:val="115"/>
        </w:rPr>
        <w:t>значение</w:t>
      </w:r>
      <w:r>
        <w:rPr>
          <w:color w:val="221E1F"/>
          <w:spacing w:val="-13"/>
          <w:w w:val="115"/>
        </w:rPr>
        <w:t xml:space="preserve"> </w:t>
      </w:r>
      <w:r>
        <w:rPr>
          <w:color w:val="221E1F"/>
          <w:w w:val="115"/>
        </w:rPr>
        <w:t>имеют</w:t>
      </w:r>
      <w:r>
        <w:rPr>
          <w:color w:val="221E1F"/>
          <w:spacing w:val="-13"/>
          <w:w w:val="115"/>
        </w:rPr>
        <w:t xml:space="preserve"> </w:t>
      </w:r>
      <w:r>
        <w:rPr>
          <w:color w:val="221E1F"/>
          <w:w w:val="115"/>
        </w:rPr>
        <w:t>итоговые выставки</w:t>
      </w:r>
      <w:r>
        <w:rPr>
          <w:color w:val="221E1F"/>
          <w:spacing w:val="-4"/>
          <w:w w:val="115"/>
        </w:rPr>
        <w:t xml:space="preserve"> </w:t>
      </w:r>
      <w:r>
        <w:rPr>
          <w:color w:val="221E1F"/>
          <w:w w:val="115"/>
        </w:rPr>
        <w:t>достижений</w:t>
      </w:r>
      <w:r>
        <w:rPr>
          <w:color w:val="221E1F"/>
          <w:spacing w:val="-4"/>
          <w:w w:val="115"/>
        </w:rPr>
        <w:t xml:space="preserve"> </w:t>
      </w:r>
      <w:r>
        <w:rPr>
          <w:color w:val="221E1F"/>
          <w:w w:val="115"/>
        </w:rPr>
        <w:t>учащихся, которые</w:t>
      </w:r>
      <w:r>
        <w:rPr>
          <w:color w:val="221E1F"/>
          <w:spacing w:val="-4"/>
          <w:w w:val="115"/>
        </w:rPr>
        <w:t xml:space="preserve"> </w:t>
      </w:r>
      <w:r>
        <w:rPr>
          <w:color w:val="221E1F"/>
          <w:w w:val="115"/>
        </w:rPr>
        <w:t>тре- буют</w:t>
      </w:r>
      <w:r>
        <w:rPr>
          <w:color w:val="221E1F"/>
          <w:spacing w:val="-4"/>
          <w:w w:val="115"/>
        </w:rPr>
        <w:t xml:space="preserve"> </w:t>
      </w:r>
      <w:r>
        <w:rPr>
          <w:color w:val="221E1F"/>
          <w:w w:val="115"/>
        </w:rPr>
        <w:t>времени</w:t>
      </w:r>
      <w:r>
        <w:rPr>
          <w:color w:val="221E1F"/>
          <w:spacing w:val="-4"/>
          <w:w w:val="115"/>
        </w:rPr>
        <w:t xml:space="preserve"> </w:t>
      </w:r>
      <w:r>
        <w:rPr>
          <w:color w:val="221E1F"/>
          <w:w w:val="115"/>
        </w:rPr>
        <w:t>для</w:t>
      </w:r>
      <w:r>
        <w:rPr>
          <w:color w:val="221E1F"/>
          <w:spacing w:val="-4"/>
          <w:w w:val="115"/>
        </w:rPr>
        <w:t xml:space="preserve"> </w:t>
      </w:r>
      <w:r>
        <w:rPr>
          <w:color w:val="221E1F"/>
          <w:w w:val="115"/>
        </w:rPr>
        <w:t>подготовки</w:t>
      </w:r>
      <w:r>
        <w:rPr>
          <w:color w:val="221E1F"/>
          <w:spacing w:val="-4"/>
          <w:w w:val="115"/>
        </w:rPr>
        <w:t xml:space="preserve"> </w:t>
      </w:r>
      <w:r>
        <w:rPr>
          <w:color w:val="221E1F"/>
          <w:w w:val="115"/>
        </w:rPr>
        <w:t>и</w:t>
      </w:r>
      <w:r>
        <w:rPr>
          <w:color w:val="221E1F"/>
          <w:spacing w:val="-4"/>
          <w:w w:val="115"/>
        </w:rPr>
        <w:t xml:space="preserve"> </w:t>
      </w:r>
      <w:r>
        <w:rPr>
          <w:color w:val="221E1F"/>
          <w:w w:val="115"/>
        </w:rPr>
        <w:t>проведения (с</w:t>
      </w:r>
      <w:r>
        <w:rPr>
          <w:color w:val="221E1F"/>
          <w:spacing w:val="-4"/>
          <w:w w:val="115"/>
        </w:rPr>
        <w:t xml:space="preserve"> </w:t>
      </w:r>
      <w:r>
        <w:rPr>
          <w:color w:val="221E1F"/>
          <w:w w:val="115"/>
        </w:rPr>
        <w:t>участием самих школьников).</w:t>
      </w:r>
      <w:r>
        <w:rPr>
          <w:color w:val="221E1F"/>
          <w:spacing w:val="39"/>
          <w:w w:val="115"/>
        </w:rPr>
        <w:t xml:space="preserve"> </w:t>
      </w:r>
      <w:r>
        <w:rPr>
          <w:color w:val="221E1F"/>
          <w:w w:val="115"/>
        </w:rPr>
        <w:t xml:space="preserve">То же следует сказать и об организации проект- но-исследовательской работы </w:t>
      </w:r>
      <w:r>
        <w:rPr>
          <w:color w:val="221E1F"/>
          <w:spacing w:val="-2"/>
          <w:w w:val="115"/>
        </w:rPr>
        <w:t>обучающихся.</w:t>
      </w:r>
    </w:p>
    <w:p w:rsidR="00940611" w:rsidRDefault="00F31279">
      <w:pPr>
        <w:pStyle w:val="Heading2"/>
        <w:spacing w:before="4"/>
      </w:pPr>
      <w:r>
        <w:rPr>
          <w:color w:val="221E1F"/>
          <w:w w:val="75"/>
        </w:rPr>
        <w:t>СОДЕРЖАНИЕ</w:t>
      </w:r>
      <w:r>
        <w:rPr>
          <w:color w:val="221E1F"/>
          <w:spacing w:val="21"/>
        </w:rPr>
        <w:t xml:space="preserve"> </w:t>
      </w:r>
      <w:r>
        <w:rPr>
          <w:color w:val="221E1F"/>
          <w:spacing w:val="-2"/>
          <w:w w:val="90"/>
        </w:rPr>
        <w:t>ОБУЧЕНИЯ</w:t>
      </w:r>
    </w:p>
    <w:p w:rsidR="00940611" w:rsidRDefault="00151AF8">
      <w:pPr>
        <w:pStyle w:val="a3"/>
        <w:spacing w:before="10"/>
        <w:ind w:left="0"/>
        <w:rPr>
          <w:b/>
          <w:sz w:val="13"/>
        </w:rPr>
      </w:pPr>
      <w:r w:rsidRPr="00151AF8">
        <w:pict>
          <v:shape id="docshape47" o:spid="_x0000_s1034" style="position:absolute;margin-left:36.85pt;margin-top:9.2pt;width:317pt;height:.1pt;z-index:-15696384;mso-wrap-distance-left:0;mso-wrap-distance-right:0;mso-position-horizontal-relative:page" coordorigin="737,184" coordsize="6340,0" path="m737,184r6339,e" filled="f" strokecolor="#221e1f" strokeweight=".17608mm">
            <v:path arrowok="t"/>
            <w10:wrap type="topAndBottom" anchorx="page"/>
          </v:shape>
        </w:pict>
      </w:r>
    </w:p>
    <w:p w:rsidR="00940611" w:rsidRDefault="00F31279">
      <w:pPr>
        <w:pStyle w:val="a3"/>
        <w:spacing w:before="4"/>
      </w:pPr>
      <w:r>
        <w:rPr>
          <w:color w:val="221E1F"/>
          <w:spacing w:val="-2"/>
          <w:w w:val="115"/>
        </w:rPr>
        <w:t>Содержание программы</w:t>
      </w:r>
      <w:r>
        <w:rPr>
          <w:color w:val="221E1F"/>
          <w:spacing w:val="-1"/>
          <w:w w:val="115"/>
        </w:rPr>
        <w:t xml:space="preserve"> </w:t>
      </w:r>
      <w:r>
        <w:rPr>
          <w:color w:val="221E1F"/>
          <w:spacing w:val="-2"/>
          <w:w w:val="115"/>
        </w:rPr>
        <w:t>начинается</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характеристики</w:t>
      </w:r>
      <w:r>
        <w:rPr>
          <w:color w:val="221E1F"/>
          <w:spacing w:val="-1"/>
          <w:w w:val="115"/>
        </w:rPr>
        <w:t xml:space="preserve"> </w:t>
      </w:r>
      <w:r>
        <w:rPr>
          <w:color w:val="221E1F"/>
          <w:spacing w:val="-2"/>
          <w:w w:val="115"/>
        </w:rPr>
        <w:t>ос-</w:t>
      </w:r>
      <w:r>
        <w:rPr>
          <w:color w:val="221E1F"/>
          <w:spacing w:val="-1"/>
          <w:w w:val="115"/>
        </w:rPr>
        <w:t xml:space="preserve"> </w:t>
      </w:r>
      <w:r>
        <w:rPr>
          <w:color w:val="221E1F"/>
          <w:spacing w:val="-2"/>
          <w:w w:val="115"/>
        </w:rPr>
        <w:t>новных</w:t>
      </w:r>
      <w:r>
        <w:rPr>
          <w:color w:val="221E1F"/>
          <w:spacing w:val="-1"/>
          <w:w w:val="115"/>
        </w:rPr>
        <w:t xml:space="preserve"> </w:t>
      </w:r>
      <w:r>
        <w:rPr>
          <w:color w:val="221E1F"/>
          <w:spacing w:val="-2"/>
          <w:w w:val="115"/>
        </w:rPr>
        <w:t>структурных</w:t>
      </w:r>
      <w:r>
        <w:rPr>
          <w:color w:val="221E1F"/>
          <w:spacing w:val="-1"/>
          <w:w w:val="115"/>
        </w:rPr>
        <w:t xml:space="preserve"> </w:t>
      </w:r>
      <w:r>
        <w:rPr>
          <w:color w:val="221E1F"/>
          <w:spacing w:val="-2"/>
          <w:w w:val="115"/>
        </w:rPr>
        <w:t>единиц</w:t>
      </w:r>
      <w:r>
        <w:rPr>
          <w:color w:val="221E1F"/>
          <w:spacing w:val="-1"/>
          <w:w w:val="115"/>
        </w:rPr>
        <w:t xml:space="preserve"> </w:t>
      </w:r>
      <w:r>
        <w:rPr>
          <w:color w:val="221E1F"/>
          <w:spacing w:val="-2"/>
          <w:w w:val="115"/>
        </w:rPr>
        <w:t>курса</w:t>
      </w:r>
    </w:p>
    <w:p w:rsidR="00940611" w:rsidRDefault="00F31279">
      <w:pPr>
        <w:pStyle w:val="a3"/>
        <w:ind w:left="258" w:right="864"/>
      </w:pPr>
      <w:r>
        <w:rPr>
          <w:color w:val="221E1F"/>
          <w:w w:val="115"/>
        </w:rPr>
        <w:t>«Технология»,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Pr>
          <w:color w:val="221E1F"/>
          <w:spacing w:val="-8"/>
          <w:w w:val="115"/>
        </w:rPr>
        <w:t xml:space="preserve"> </w:t>
      </w:r>
      <w:r>
        <w:rPr>
          <w:color w:val="221E1F"/>
          <w:w w:val="115"/>
        </w:rPr>
        <w:t>су.</w:t>
      </w:r>
      <w:r>
        <w:rPr>
          <w:color w:val="221E1F"/>
          <w:spacing w:val="-8"/>
          <w:w w:val="115"/>
        </w:rPr>
        <w:t xml:space="preserve"> </w:t>
      </w:r>
      <w:r>
        <w:rPr>
          <w:color w:val="221E1F"/>
          <w:w w:val="115"/>
        </w:rPr>
        <w:t>При</w:t>
      </w:r>
      <w:r>
        <w:rPr>
          <w:color w:val="221E1F"/>
          <w:spacing w:val="-8"/>
          <w:w w:val="115"/>
        </w:rPr>
        <w:t xml:space="preserve"> </w:t>
      </w:r>
      <w:r>
        <w:rPr>
          <w:color w:val="221E1F"/>
          <w:w w:val="115"/>
        </w:rPr>
        <w:t>этом</w:t>
      </w:r>
      <w:r>
        <w:rPr>
          <w:color w:val="221E1F"/>
          <w:spacing w:val="-8"/>
          <w:w w:val="115"/>
        </w:rPr>
        <w:t xml:space="preserve"> </w:t>
      </w:r>
      <w:r>
        <w:rPr>
          <w:color w:val="221E1F"/>
          <w:w w:val="115"/>
        </w:rPr>
        <w:t>учитывается,</w:t>
      </w:r>
      <w:r>
        <w:rPr>
          <w:color w:val="221E1F"/>
          <w:spacing w:val="-5"/>
          <w:w w:val="115"/>
        </w:rPr>
        <w:t xml:space="preserve"> </w:t>
      </w:r>
      <w:r>
        <w:rPr>
          <w:color w:val="221E1F"/>
          <w:w w:val="115"/>
        </w:rPr>
        <w:t>что</w:t>
      </w:r>
      <w:r>
        <w:rPr>
          <w:color w:val="221E1F"/>
          <w:spacing w:val="-8"/>
          <w:w w:val="115"/>
        </w:rPr>
        <w:t xml:space="preserve"> </w:t>
      </w:r>
      <w:r>
        <w:rPr>
          <w:color w:val="221E1F"/>
          <w:w w:val="115"/>
        </w:rPr>
        <w:t>собственная</w:t>
      </w:r>
      <w:r>
        <w:rPr>
          <w:color w:val="221E1F"/>
          <w:spacing w:val="-8"/>
          <w:w w:val="115"/>
        </w:rPr>
        <w:t xml:space="preserve"> </w:t>
      </w:r>
      <w:r>
        <w:rPr>
          <w:color w:val="221E1F"/>
          <w:w w:val="115"/>
        </w:rPr>
        <w:t>логика</w:t>
      </w:r>
      <w:r>
        <w:rPr>
          <w:color w:val="221E1F"/>
          <w:spacing w:val="-8"/>
          <w:w w:val="115"/>
        </w:rPr>
        <w:t xml:space="preserve"> </w:t>
      </w:r>
      <w:r>
        <w:rPr>
          <w:color w:val="221E1F"/>
          <w:w w:val="115"/>
        </w:rPr>
        <w:t>данного</w:t>
      </w:r>
      <w:r>
        <w:rPr>
          <w:color w:val="221E1F"/>
          <w:spacing w:val="-8"/>
          <w:w w:val="115"/>
        </w:rPr>
        <w:t xml:space="preserve"> </w:t>
      </w:r>
      <w:r>
        <w:rPr>
          <w:color w:val="221E1F"/>
          <w:w w:val="115"/>
        </w:rPr>
        <w:t>учебного</w:t>
      </w:r>
      <w:r>
        <w:rPr>
          <w:color w:val="221E1F"/>
          <w:spacing w:val="-8"/>
          <w:w w:val="115"/>
        </w:rPr>
        <w:t xml:space="preserve"> </w:t>
      </w:r>
      <w:r>
        <w:rPr>
          <w:color w:val="221E1F"/>
          <w:w w:val="115"/>
        </w:rPr>
        <w:t>курса</w:t>
      </w:r>
      <w:r>
        <w:rPr>
          <w:color w:val="221E1F"/>
          <w:spacing w:val="-8"/>
          <w:w w:val="115"/>
        </w:rPr>
        <w:t xml:space="preserve"> </w:t>
      </w:r>
      <w:r>
        <w:rPr>
          <w:color w:val="221E1F"/>
          <w:w w:val="115"/>
        </w:rPr>
        <w:t>не</w:t>
      </w:r>
      <w:r>
        <w:rPr>
          <w:color w:val="221E1F"/>
          <w:spacing w:val="-8"/>
          <w:w w:val="115"/>
        </w:rPr>
        <w:t xml:space="preserve"> </w:t>
      </w:r>
      <w:r>
        <w:rPr>
          <w:color w:val="221E1F"/>
          <w:w w:val="115"/>
        </w:rPr>
        <w:t>является</w:t>
      </w:r>
      <w:r>
        <w:rPr>
          <w:color w:val="221E1F"/>
          <w:spacing w:val="-8"/>
          <w:w w:val="115"/>
        </w:rPr>
        <w:t xml:space="preserve"> </w:t>
      </w:r>
      <w:r>
        <w:rPr>
          <w:color w:val="221E1F"/>
          <w:w w:val="115"/>
        </w:rPr>
        <w:t>столь</w:t>
      </w:r>
      <w:r>
        <w:rPr>
          <w:color w:val="221E1F"/>
          <w:spacing w:val="-8"/>
          <w:w w:val="115"/>
        </w:rPr>
        <w:t xml:space="preserve"> </w:t>
      </w:r>
      <w:r>
        <w:rPr>
          <w:color w:val="221E1F"/>
          <w:w w:val="115"/>
        </w:rPr>
        <w:t>же жёсткой, как</w:t>
      </w:r>
      <w:r>
        <w:rPr>
          <w:color w:val="221E1F"/>
          <w:spacing w:val="-3"/>
          <w:w w:val="115"/>
        </w:rPr>
        <w:t xml:space="preserve"> </w:t>
      </w:r>
      <w:r>
        <w:rPr>
          <w:color w:val="221E1F"/>
          <w:w w:val="115"/>
        </w:rPr>
        <w:t>в</w:t>
      </w:r>
      <w:r>
        <w:rPr>
          <w:color w:val="221E1F"/>
          <w:spacing w:val="-3"/>
          <w:w w:val="115"/>
        </w:rPr>
        <w:t xml:space="preserve"> </w:t>
      </w:r>
      <w:r>
        <w:rPr>
          <w:color w:val="221E1F"/>
          <w:w w:val="115"/>
        </w:rPr>
        <w:t>ряде</w:t>
      </w:r>
      <w:r>
        <w:rPr>
          <w:color w:val="221E1F"/>
          <w:spacing w:val="-3"/>
          <w:w w:val="115"/>
        </w:rPr>
        <w:t xml:space="preserve"> </w:t>
      </w:r>
      <w:r>
        <w:rPr>
          <w:color w:val="221E1F"/>
          <w:w w:val="115"/>
        </w:rPr>
        <w:t>дру- гих</w:t>
      </w:r>
      <w:r>
        <w:rPr>
          <w:color w:val="221E1F"/>
          <w:spacing w:val="-3"/>
          <w:w w:val="115"/>
        </w:rPr>
        <w:t xml:space="preserve"> </w:t>
      </w:r>
      <w:r>
        <w:rPr>
          <w:color w:val="221E1F"/>
          <w:w w:val="115"/>
        </w:rPr>
        <w:t>учебных</w:t>
      </w:r>
      <w:r>
        <w:rPr>
          <w:color w:val="221E1F"/>
          <w:spacing w:val="-3"/>
          <w:w w:val="115"/>
        </w:rPr>
        <w:t xml:space="preserve"> </w:t>
      </w:r>
      <w:r>
        <w:rPr>
          <w:color w:val="221E1F"/>
          <w:w w:val="115"/>
        </w:rPr>
        <w:t>курсов,</w:t>
      </w:r>
      <w:r>
        <w:rPr>
          <w:color w:val="221E1F"/>
          <w:spacing w:val="-1"/>
          <w:w w:val="115"/>
        </w:rPr>
        <w:t xml:space="preserve"> </w:t>
      </w:r>
      <w:r>
        <w:rPr>
          <w:color w:val="221E1F"/>
          <w:w w:val="115"/>
        </w:rPr>
        <w:t>в</w:t>
      </w:r>
      <w:r>
        <w:rPr>
          <w:color w:val="221E1F"/>
          <w:spacing w:val="-3"/>
          <w:w w:val="115"/>
        </w:rPr>
        <w:t xml:space="preserve"> </w:t>
      </w:r>
      <w:r>
        <w:rPr>
          <w:color w:val="221E1F"/>
          <w:w w:val="115"/>
        </w:rPr>
        <w:t>которых</w:t>
      </w:r>
      <w:r>
        <w:rPr>
          <w:color w:val="221E1F"/>
          <w:spacing w:val="-3"/>
          <w:w w:val="115"/>
        </w:rPr>
        <w:t xml:space="preserve"> </w:t>
      </w:r>
      <w:r>
        <w:rPr>
          <w:color w:val="221E1F"/>
          <w:w w:val="115"/>
        </w:rPr>
        <w:t>порядок</w:t>
      </w:r>
      <w:r>
        <w:rPr>
          <w:color w:val="221E1F"/>
          <w:spacing w:val="-3"/>
          <w:w w:val="115"/>
        </w:rPr>
        <w:t xml:space="preserve"> </w:t>
      </w:r>
      <w:r>
        <w:rPr>
          <w:color w:val="221E1F"/>
          <w:w w:val="115"/>
        </w:rPr>
        <w:t>изучения</w:t>
      </w:r>
      <w:r>
        <w:rPr>
          <w:color w:val="221E1F"/>
          <w:spacing w:val="-3"/>
          <w:w w:val="115"/>
        </w:rPr>
        <w:t xml:space="preserve"> </w:t>
      </w:r>
      <w:r>
        <w:rPr>
          <w:color w:val="221E1F"/>
          <w:w w:val="115"/>
        </w:rPr>
        <w:t>тем</w:t>
      </w:r>
      <w:r>
        <w:rPr>
          <w:color w:val="221E1F"/>
          <w:spacing w:val="-3"/>
          <w:w w:val="115"/>
        </w:rPr>
        <w:t xml:space="preserve"> </w:t>
      </w:r>
      <w:r>
        <w:rPr>
          <w:color w:val="221E1F"/>
          <w:w w:val="115"/>
        </w:rPr>
        <w:t>и</w:t>
      </w:r>
      <w:r>
        <w:rPr>
          <w:color w:val="221E1F"/>
          <w:spacing w:val="-3"/>
          <w:w w:val="115"/>
        </w:rPr>
        <w:t xml:space="preserve"> </w:t>
      </w:r>
      <w:r>
        <w:rPr>
          <w:color w:val="221E1F"/>
          <w:w w:val="115"/>
        </w:rPr>
        <w:t>их</w:t>
      </w:r>
      <w:r>
        <w:rPr>
          <w:color w:val="221E1F"/>
          <w:spacing w:val="-3"/>
          <w:w w:val="115"/>
        </w:rPr>
        <w:t xml:space="preserve"> </w:t>
      </w:r>
      <w:r>
        <w:rPr>
          <w:color w:val="221E1F"/>
          <w:w w:val="115"/>
        </w:rPr>
        <w:t>развития</w:t>
      </w:r>
      <w:r>
        <w:rPr>
          <w:color w:val="221E1F"/>
          <w:spacing w:val="-3"/>
          <w:w w:val="115"/>
        </w:rPr>
        <w:t xml:space="preserve"> </w:t>
      </w:r>
      <w:r>
        <w:rPr>
          <w:color w:val="221E1F"/>
          <w:w w:val="115"/>
        </w:rPr>
        <w:t>требует строгой</w:t>
      </w:r>
      <w:r>
        <w:rPr>
          <w:color w:val="221E1F"/>
          <w:spacing w:val="-2"/>
          <w:w w:val="115"/>
        </w:rPr>
        <w:t xml:space="preserve"> </w:t>
      </w:r>
      <w:r>
        <w:rPr>
          <w:color w:val="221E1F"/>
          <w:w w:val="115"/>
        </w:rPr>
        <w:t>и</w:t>
      </w:r>
      <w:r>
        <w:rPr>
          <w:color w:val="221E1F"/>
          <w:spacing w:val="-2"/>
          <w:w w:val="115"/>
        </w:rPr>
        <w:t xml:space="preserve"> </w:t>
      </w:r>
      <w:r>
        <w:rPr>
          <w:color w:val="221E1F"/>
          <w:w w:val="115"/>
        </w:rPr>
        <w:t>единой</w:t>
      </w:r>
      <w:r>
        <w:rPr>
          <w:color w:val="221E1F"/>
          <w:spacing w:val="-2"/>
          <w:w w:val="115"/>
        </w:rPr>
        <w:t xml:space="preserve"> </w:t>
      </w:r>
      <w:r>
        <w:rPr>
          <w:color w:val="221E1F"/>
          <w:w w:val="115"/>
        </w:rPr>
        <w:t>последовательности. На</w:t>
      </w:r>
      <w:r>
        <w:rPr>
          <w:color w:val="221E1F"/>
          <w:spacing w:val="-2"/>
          <w:w w:val="115"/>
        </w:rPr>
        <w:t xml:space="preserve"> </w:t>
      </w:r>
      <w:r>
        <w:rPr>
          <w:color w:val="221E1F"/>
          <w:w w:val="115"/>
        </w:rPr>
        <w:t>уроках</w:t>
      </w:r>
      <w:r>
        <w:rPr>
          <w:color w:val="221E1F"/>
          <w:spacing w:val="-2"/>
          <w:w w:val="115"/>
        </w:rPr>
        <w:t xml:space="preserve"> </w:t>
      </w:r>
      <w:r>
        <w:rPr>
          <w:color w:val="221E1F"/>
          <w:w w:val="115"/>
        </w:rPr>
        <w:t>технологии</w:t>
      </w:r>
      <w:r>
        <w:rPr>
          <w:color w:val="221E1F"/>
          <w:spacing w:val="-2"/>
          <w:w w:val="115"/>
        </w:rPr>
        <w:t xml:space="preserve"> </w:t>
      </w:r>
      <w:r>
        <w:rPr>
          <w:color w:val="221E1F"/>
          <w:w w:val="115"/>
        </w:rPr>
        <w:t>этот</w:t>
      </w:r>
      <w:r>
        <w:rPr>
          <w:color w:val="221E1F"/>
          <w:spacing w:val="-2"/>
          <w:w w:val="115"/>
        </w:rPr>
        <w:t xml:space="preserve"> </w:t>
      </w:r>
      <w:r>
        <w:rPr>
          <w:color w:val="221E1F"/>
          <w:w w:val="115"/>
        </w:rPr>
        <w:t>порядок</w:t>
      </w:r>
      <w:r>
        <w:rPr>
          <w:color w:val="221E1F"/>
          <w:spacing w:val="-2"/>
          <w:w w:val="115"/>
        </w:rPr>
        <w:t xml:space="preserve"> </w:t>
      </w:r>
      <w:r>
        <w:rPr>
          <w:color w:val="221E1F"/>
          <w:w w:val="115"/>
        </w:rPr>
        <w:t>и</w:t>
      </w:r>
      <w:r>
        <w:rPr>
          <w:color w:val="221E1F"/>
          <w:spacing w:val="-2"/>
          <w:w w:val="115"/>
        </w:rPr>
        <w:t xml:space="preserve"> </w:t>
      </w:r>
      <w:r>
        <w:rPr>
          <w:color w:val="221E1F"/>
          <w:w w:val="115"/>
        </w:rPr>
        <w:t>конкретное</w:t>
      </w:r>
      <w:r>
        <w:rPr>
          <w:color w:val="221E1F"/>
          <w:spacing w:val="-2"/>
          <w:w w:val="115"/>
        </w:rPr>
        <w:t xml:space="preserve"> </w:t>
      </w:r>
      <w:r>
        <w:rPr>
          <w:color w:val="221E1F"/>
          <w:w w:val="115"/>
        </w:rPr>
        <w:t>наполнение разделов в определённых пределах могут быть более свобод- ными.</w:t>
      </w:r>
    </w:p>
    <w:p w:rsidR="00940611" w:rsidRDefault="00F31279">
      <w:pPr>
        <w:pStyle w:val="Heading3"/>
        <w:spacing w:before="4" w:line="230" w:lineRule="exact"/>
        <w:ind w:left="484"/>
      </w:pPr>
      <w:r>
        <w:rPr>
          <w:color w:val="221E1F"/>
          <w:w w:val="90"/>
        </w:rPr>
        <w:t>Основные</w:t>
      </w:r>
      <w:r>
        <w:rPr>
          <w:color w:val="221E1F"/>
          <w:spacing w:val="2"/>
        </w:rPr>
        <w:t xml:space="preserve"> </w:t>
      </w:r>
      <w:r>
        <w:rPr>
          <w:color w:val="221E1F"/>
          <w:w w:val="90"/>
        </w:rPr>
        <w:t>модули</w:t>
      </w:r>
      <w:r>
        <w:rPr>
          <w:color w:val="221E1F"/>
          <w:spacing w:val="3"/>
        </w:rPr>
        <w:t xml:space="preserve"> </w:t>
      </w:r>
      <w:r>
        <w:rPr>
          <w:color w:val="221E1F"/>
          <w:w w:val="90"/>
        </w:rPr>
        <w:t>курса</w:t>
      </w:r>
      <w:r>
        <w:rPr>
          <w:color w:val="221E1F"/>
          <w:spacing w:val="-1"/>
        </w:rPr>
        <w:t xml:space="preserve"> </w:t>
      </w:r>
      <w:r>
        <w:rPr>
          <w:color w:val="221E1F"/>
          <w:spacing w:val="-2"/>
          <w:w w:val="90"/>
        </w:rPr>
        <w:t>«Технология»:</w:t>
      </w:r>
    </w:p>
    <w:p w:rsidR="00940611" w:rsidRDefault="00F31279">
      <w:pPr>
        <w:pStyle w:val="a4"/>
        <w:numPr>
          <w:ilvl w:val="0"/>
          <w:numId w:val="17"/>
        </w:numPr>
        <w:tabs>
          <w:tab w:val="left" w:pos="746"/>
        </w:tabs>
        <w:ind w:left="745" w:hanging="264"/>
        <w:jc w:val="left"/>
        <w:rPr>
          <w:sz w:val="20"/>
        </w:rPr>
      </w:pPr>
      <w:r>
        <w:rPr>
          <w:color w:val="221E1F"/>
          <w:spacing w:val="-2"/>
          <w:w w:val="120"/>
          <w:sz w:val="20"/>
        </w:rPr>
        <w:t>Технологии,</w:t>
      </w:r>
      <w:r>
        <w:rPr>
          <w:color w:val="221E1F"/>
          <w:spacing w:val="-4"/>
          <w:w w:val="120"/>
          <w:sz w:val="20"/>
        </w:rPr>
        <w:t xml:space="preserve"> </w:t>
      </w:r>
      <w:r>
        <w:rPr>
          <w:color w:val="221E1F"/>
          <w:spacing w:val="-2"/>
          <w:w w:val="120"/>
          <w:sz w:val="20"/>
        </w:rPr>
        <w:t>профессии</w:t>
      </w:r>
      <w:r>
        <w:rPr>
          <w:color w:val="221E1F"/>
          <w:spacing w:val="-4"/>
          <w:w w:val="120"/>
          <w:sz w:val="20"/>
        </w:rPr>
        <w:t xml:space="preserve"> </w:t>
      </w:r>
      <w:r>
        <w:rPr>
          <w:color w:val="221E1F"/>
          <w:spacing w:val="-2"/>
          <w:w w:val="120"/>
          <w:sz w:val="20"/>
        </w:rPr>
        <w:t>и</w:t>
      </w:r>
      <w:r>
        <w:rPr>
          <w:color w:val="221E1F"/>
          <w:spacing w:val="-5"/>
          <w:w w:val="120"/>
          <w:sz w:val="20"/>
        </w:rPr>
        <w:t xml:space="preserve"> </w:t>
      </w:r>
      <w:r>
        <w:rPr>
          <w:color w:val="221E1F"/>
          <w:spacing w:val="-2"/>
          <w:w w:val="120"/>
          <w:sz w:val="20"/>
        </w:rPr>
        <w:t>производства.</w:t>
      </w:r>
    </w:p>
    <w:p w:rsidR="00940611" w:rsidRDefault="00F31279">
      <w:pPr>
        <w:pStyle w:val="a4"/>
        <w:numPr>
          <w:ilvl w:val="0"/>
          <w:numId w:val="17"/>
        </w:numPr>
        <w:tabs>
          <w:tab w:val="left" w:pos="746"/>
        </w:tabs>
        <w:spacing w:before="1" w:line="230" w:lineRule="exact"/>
        <w:ind w:left="745" w:hanging="264"/>
        <w:jc w:val="left"/>
        <w:rPr>
          <w:sz w:val="20"/>
        </w:rPr>
      </w:pPr>
      <w:r>
        <w:rPr>
          <w:color w:val="221E1F"/>
          <w:spacing w:val="-2"/>
          <w:w w:val="115"/>
          <w:sz w:val="20"/>
        </w:rPr>
        <w:t>Технологии</w:t>
      </w:r>
      <w:r>
        <w:rPr>
          <w:color w:val="221E1F"/>
          <w:spacing w:val="-1"/>
          <w:w w:val="115"/>
          <w:sz w:val="20"/>
        </w:rPr>
        <w:t xml:space="preserve"> </w:t>
      </w:r>
      <w:r>
        <w:rPr>
          <w:color w:val="221E1F"/>
          <w:spacing w:val="-2"/>
          <w:w w:val="115"/>
          <w:sz w:val="20"/>
        </w:rPr>
        <w:t>ручной</w:t>
      </w:r>
      <w:r>
        <w:rPr>
          <w:color w:val="221E1F"/>
          <w:spacing w:val="-1"/>
          <w:w w:val="115"/>
          <w:sz w:val="20"/>
        </w:rPr>
        <w:t xml:space="preserve"> </w:t>
      </w:r>
      <w:r>
        <w:rPr>
          <w:color w:val="221E1F"/>
          <w:spacing w:val="-2"/>
          <w:w w:val="115"/>
          <w:sz w:val="20"/>
        </w:rPr>
        <w:t>обработки</w:t>
      </w:r>
      <w:r>
        <w:rPr>
          <w:color w:val="221E1F"/>
          <w:w w:val="115"/>
          <w:sz w:val="20"/>
        </w:rPr>
        <w:t xml:space="preserve"> </w:t>
      </w:r>
      <w:r>
        <w:rPr>
          <w:color w:val="221E1F"/>
          <w:spacing w:val="-2"/>
          <w:w w:val="115"/>
          <w:sz w:val="20"/>
        </w:rPr>
        <w:t>материалов:</w:t>
      </w:r>
    </w:p>
    <w:p w:rsidR="00940611" w:rsidRDefault="00F31279">
      <w:pPr>
        <w:pStyle w:val="a3"/>
        <w:spacing w:before="0" w:line="240" w:lineRule="exact"/>
        <w:ind w:left="342"/>
      </w:pPr>
      <w:r>
        <w:rPr>
          <w:color w:val="221E1F"/>
          <w:w w:val="115"/>
          <w:position w:val="1"/>
        </w:rPr>
        <w:t>6</w:t>
      </w:r>
      <w:r>
        <w:rPr>
          <w:color w:val="221E1F"/>
          <w:spacing w:val="13"/>
          <w:w w:val="115"/>
          <w:position w:val="1"/>
        </w:rPr>
        <w:t xml:space="preserve"> </w:t>
      </w:r>
      <w:r>
        <w:rPr>
          <w:color w:val="221E1F"/>
          <w:w w:val="115"/>
        </w:rPr>
        <w:t>технологии</w:t>
      </w:r>
      <w:r>
        <w:rPr>
          <w:color w:val="221E1F"/>
          <w:spacing w:val="-8"/>
          <w:w w:val="115"/>
        </w:rPr>
        <w:t xml:space="preserve"> </w:t>
      </w:r>
      <w:r>
        <w:rPr>
          <w:color w:val="221E1F"/>
          <w:w w:val="115"/>
        </w:rPr>
        <w:t>работы</w:t>
      </w:r>
      <w:r>
        <w:rPr>
          <w:color w:val="221E1F"/>
          <w:spacing w:val="-9"/>
          <w:w w:val="115"/>
        </w:rPr>
        <w:t xml:space="preserve"> </w:t>
      </w:r>
      <w:r>
        <w:rPr>
          <w:color w:val="221E1F"/>
          <w:w w:val="115"/>
        </w:rPr>
        <w:t>с</w:t>
      </w:r>
      <w:r>
        <w:rPr>
          <w:color w:val="221E1F"/>
          <w:spacing w:val="-8"/>
          <w:w w:val="115"/>
        </w:rPr>
        <w:t xml:space="preserve"> </w:t>
      </w:r>
      <w:r>
        <w:rPr>
          <w:color w:val="221E1F"/>
          <w:w w:val="115"/>
        </w:rPr>
        <w:t>бумагой</w:t>
      </w:r>
      <w:r>
        <w:rPr>
          <w:color w:val="221E1F"/>
          <w:spacing w:val="-8"/>
          <w:w w:val="115"/>
        </w:rPr>
        <w:t xml:space="preserve"> </w:t>
      </w:r>
      <w:r>
        <w:rPr>
          <w:color w:val="221E1F"/>
          <w:w w:val="115"/>
        </w:rPr>
        <w:t>и</w:t>
      </w:r>
      <w:r>
        <w:rPr>
          <w:color w:val="221E1F"/>
          <w:spacing w:val="-8"/>
          <w:w w:val="115"/>
        </w:rPr>
        <w:t xml:space="preserve"> </w:t>
      </w:r>
      <w:r>
        <w:rPr>
          <w:color w:val="221E1F"/>
          <w:spacing w:val="-2"/>
          <w:w w:val="115"/>
        </w:rPr>
        <w:t>картоном;</w:t>
      </w:r>
    </w:p>
    <w:p w:rsidR="00940611" w:rsidRDefault="00F31279">
      <w:pPr>
        <w:pStyle w:val="a3"/>
        <w:spacing w:before="0"/>
        <w:ind w:left="342" w:right="5697"/>
      </w:pPr>
      <w:r>
        <w:rPr>
          <w:color w:val="221E1F"/>
          <w:w w:val="115"/>
          <w:position w:val="1"/>
        </w:rPr>
        <w:t>6</w:t>
      </w:r>
      <w:r>
        <w:rPr>
          <w:color w:val="221E1F"/>
          <w:spacing w:val="15"/>
          <w:w w:val="115"/>
          <w:position w:val="1"/>
        </w:rPr>
        <w:t xml:space="preserve"> </w:t>
      </w:r>
      <w:r>
        <w:rPr>
          <w:color w:val="221E1F"/>
          <w:w w:val="115"/>
        </w:rPr>
        <w:t>технологии</w:t>
      </w:r>
      <w:r>
        <w:rPr>
          <w:color w:val="221E1F"/>
          <w:spacing w:val="-13"/>
          <w:w w:val="115"/>
        </w:rPr>
        <w:t xml:space="preserve"> </w:t>
      </w:r>
      <w:r>
        <w:rPr>
          <w:color w:val="221E1F"/>
          <w:w w:val="115"/>
        </w:rPr>
        <w:t>работы</w:t>
      </w:r>
      <w:r>
        <w:rPr>
          <w:color w:val="221E1F"/>
          <w:spacing w:val="-13"/>
          <w:w w:val="115"/>
        </w:rPr>
        <w:t xml:space="preserve"> </w:t>
      </w:r>
      <w:r>
        <w:rPr>
          <w:color w:val="221E1F"/>
          <w:w w:val="115"/>
        </w:rPr>
        <w:t>с</w:t>
      </w:r>
      <w:r>
        <w:rPr>
          <w:color w:val="221E1F"/>
          <w:spacing w:val="-13"/>
          <w:w w:val="115"/>
        </w:rPr>
        <w:t xml:space="preserve"> </w:t>
      </w:r>
      <w:r>
        <w:rPr>
          <w:color w:val="221E1F"/>
          <w:w w:val="115"/>
        </w:rPr>
        <w:t>пластичными</w:t>
      </w:r>
      <w:r>
        <w:rPr>
          <w:color w:val="221E1F"/>
          <w:spacing w:val="-13"/>
          <w:w w:val="115"/>
        </w:rPr>
        <w:t xml:space="preserve"> </w:t>
      </w:r>
      <w:r>
        <w:rPr>
          <w:color w:val="221E1F"/>
          <w:w w:val="115"/>
        </w:rPr>
        <w:t xml:space="preserve">материалами; </w:t>
      </w:r>
      <w:r>
        <w:rPr>
          <w:color w:val="221E1F"/>
          <w:w w:val="115"/>
          <w:position w:val="1"/>
        </w:rPr>
        <w:t>6</w:t>
      </w:r>
      <w:r>
        <w:rPr>
          <w:color w:val="221E1F"/>
          <w:spacing w:val="40"/>
          <w:w w:val="115"/>
          <w:position w:val="1"/>
        </w:rPr>
        <w:t xml:space="preserve"> </w:t>
      </w:r>
      <w:r>
        <w:rPr>
          <w:color w:val="221E1F"/>
          <w:w w:val="115"/>
        </w:rPr>
        <w:t>технологии работы с природным материалом;</w:t>
      </w:r>
    </w:p>
    <w:p w:rsidR="00940611" w:rsidRDefault="00F31279">
      <w:pPr>
        <w:pStyle w:val="a3"/>
        <w:spacing w:before="0" w:line="237" w:lineRule="exact"/>
        <w:ind w:left="342"/>
      </w:pPr>
      <w:r>
        <w:rPr>
          <w:color w:val="221E1F"/>
          <w:w w:val="115"/>
          <w:position w:val="1"/>
        </w:rPr>
        <w:t>6</w:t>
      </w:r>
      <w:r>
        <w:rPr>
          <w:color w:val="221E1F"/>
          <w:spacing w:val="19"/>
          <w:w w:val="115"/>
          <w:position w:val="1"/>
        </w:rPr>
        <w:t xml:space="preserve"> </w:t>
      </w:r>
      <w:r>
        <w:rPr>
          <w:color w:val="221E1F"/>
          <w:w w:val="115"/>
        </w:rPr>
        <w:t>технологии</w:t>
      </w:r>
      <w:r>
        <w:rPr>
          <w:color w:val="221E1F"/>
          <w:spacing w:val="-11"/>
          <w:w w:val="115"/>
        </w:rPr>
        <w:t xml:space="preserve"> </w:t>
      </w:r>
      <w:r>
        <w:rPr>
          <w:color w:val="221E1F"/>
          <w:w w:val="115"/>
        </w:rPr>
        <w:t>работы</w:t>
      </w:r>
      <w:r>
        <w:rPr>
          <w:color w:val="221E1F"/>
          <w:spacing w:val="-10"/>
          <w:w w:val="115"/>
        </w:rPr>
        <w:t xml:space="preserve"> </w:t>
      </w:r>
      <w:r>
        <w:rPr>
          <w:color w:val="221E1F"/>
          <w:w w:val="115"/>
        </w:rPr>
        <w:t>с</w:t>
      </w:r>
      <w:r>
        <w:rPr>
          <w:color w:val="221E1F"/>
          <w:spacing w:val="-11"/>
          <w:w w:val="115"/>
        </w:rPr>
        <w:t xml:space="preserve"> </w:t>
      </w:r>
      <w:r>
        <w:rPr>
          <w:color w:val="221E1F"/>
          <w:w w:val="115"/>
        </w:rPr>
        <w:t>текстильными</w:t>
      </w:r>
      <w:r>
        <w:rPr>
          <w:color w:val="221E1F"/>
          <w:spacing w:val="-11"/>
          <w:w w:val="115"/>
        </w:rPr>
        <w:t xml:space="preserve"> </w:t>
      </w:r>
      <w:r>
        <w:rPr>
          <w:color w:val="221E1F"/>
          <w:spacing w:val="-2"/>
          <w:w w:val="115"/>
        </w:rPr>
        <w:t>материалами;</w:t>
      </w:r>
    </w:p>
    <w:p w:rsidR="00940611" w:rsidRDefault="00F31279">
      <w:pPr>
        <w:pStyle w:val="a3"/>
        <w:spacing w:before="0" w:line="268" w:lineRule="exact"/>
        <w:ind w:left="342"/>
      </w:pPr>
      <w:r>
        <w:rPr>
          <w:color w:val="221E1F"/>
          <w:w w:val="115"/>
          <w:position w:val="1"/>
        </w:rPr>
        <w:t>6</w:t>
      </w:r>
      <w:r>
        <w:rPr>
          <w:color w:val="221E1F"/>
          <w:spacing w:val="14"/>
          <w:w w:val="115"/>
          <w:position w:val="1"/>
        </w:rPr>
        <w:t xml:space="preserve"> </w:t>
      </w:r>
      <w:r>
        <w:rPr>
          <w:color w:val="221E1F"/>
          <w:w w:val="115"/>
        </w:rPr>
        <w:t>технологии</w:t>
      </w:r>
      <w:r>
        <w:rPr>
          <w:color w:val="221E1F"/>
          <w:spacing w:val="-10"/>
          <w:w w:val="115"/>
        </w:rPr>
        <w:t xml:space="preserve"> </w:t>
      </w:r>
      <w:r>
        <w:rPr>
          <w:color w:val="221E1F"/>
          <w:w w:val="115"/>
        </w:rPr>
        <w:t>работы</w:t>
      </w:r>
      <w:r>
        <w:rPr>
          <w:color w:val="221E1F"/>
          <w:spacing w:val="-11"/>
          <w:w w:val="115"/>
        </w:rPr>
        <w:t xml:space="preserve"> </w:t>
      </w:r>
      <w:r>
        <w:rPr>
          <w:color w:val="221E1F"/>
          <w:w w:val="115"/>
        </w:rPr>
        <w:t>с</w:t>
      </w:r>
      <w:r>
        <w:rPr>
          <w:color w:val="221E1F"/>
          <w:spacing w:val="-11"/>
          <w:w w:val="115"/>
        </w:rPr>
        <w:t xml:space="preserve"> </w:t>
      </w:r>
      <w:r>
        <w:rPr>
          <w:color w:val="221E1F"/>
          <w:w w:val="115"/>
        </w:rPr>
        <w:t>другими</w:t>
      </w:r>
      <w:r>
        <w:rPr>
          <w:color w:val="221E1F"/>
          <w:spacing w:val="-10"/>
          <w:w w:val="115"/>
        </w:rPr>
        <w:t xml:space="preserve"> </w:t>
      </w:r>
      <w:r>
        <w:rPr>
          <w:color w:val="221E1F"/>
          <w:w w:val="115"/>
        </w:rPr>
        <w:t>доступными</w:t>
      </w:r>
      <w:r>
        <w:rPr>
          <w:color w:val="221E1F"/>
          <w:spacing w:val="-11"/>
          <w:w w:val="115"/>
        </w:rPr>
        <w:t xml:space="preserve"> </w:t>
      </w:r>
      <w:r>
        <w:rPr>
          <w:color w:val="221E1F"/>
          <w:w w:val="115"/>
        </w:rPr>
        <w:t>материалами</w:t>
      </w:r>
      <w:r>
        <w:rPr>
          <w:color w:val="221E1F"/>
          <w:spacing w:val="67"/>
          <w:w w:val="115"/>
        </w:rPr>
        <w:t xml:space="preserve"> </w:t>
      </w:r>
      <w:r>
        <w:rPr>
          <w:color w:val="221E1F"/>
          <w:spacing w:val="-5"/>
          <w:w w:val="115"/>
          <w:position w:val="4"/>
        </w:rPr>
        <w:t>1</w:t>
      </w:r>
      <w:r>
        <w:rPr>
          <w:color w:val="221E1F"/>
          <w:spacing w:val="-5"/>
          <w:w w:val="115"/>
        </w:rPr>
        <w:t>.</w:t>
      </w:r>
    </w:p>
    <w:p w:rsidR="00940611" w:rsidRDefault="00F31279">
      <w:pPr>
        <w:pStyle w:val="a4"/>
        <w:numPr>
          <w:ilvl w:val="0"/>
          <w:numId w:val="17"/>
        </w:numPr>
        <w:tabs>
          <w:tab w:val="left" w:pos="746"/>
        </w:tabs>
        <w:spacing w:before="2" w:line="228" w:lineRule="exact"/>
        <w:ind w:left="745" w:hanging="264"/>
        <w:jc w:val="left"/>
        <w:rPr>
          <w:sz w:val="20"/>
        </w:rPr>
      </w:pPr>
      <w:r>
        <w:rPr>
          <w:color w:val="221E1F"/>
          <w:spacing w:val="-2"/>
          <w:w w:val="115"/>
          <w:sz w:val="20"/>
        </w:rPr>
        <w:t>Конструирование и</w:t>
      </w:r>
      <w:r>
        <w:rPr>
          <w:color w:val="221E1F"/>
          <w:spacing w:val="-1"/>
          <w:w w:val="115"/>
          <w:sz w:val="20"/>
        </w:rPr>
        <w:t xml:space="preserve"> </w:t>
      </w:r>
      <w:r>
        <w:rPr>
          <w:color w:val="221E1F"/>
          <w:spacing w:val="-2"/>
          <w:w w:val="115"/>
          <w:sz w:val="20"/>
        </w:rPr>
        <w:t>моделирование:</w:t>
      </w:r>
    </w:p>
    <w:p w:rsidR="00940611" w:rsidRDefault="00F31279">
      <w:pPr>
        <w:pStyle w:val="a3"/>
        <w:spacing w:before="0" w:line="268" w:lineRule="exact"/>
        <w:ind w:left="342"/>
      </w:pPr>
      <w:r>
        <w:rPr>
          <w:color w:val="221E1F"/>
          <w:w w:val="115"/>
          <w:position w:val="1"/>
        </w:rPr>
        <w:t>6</w:t>
      </w:r>
      <w:r>
        <w:rPr>
          <w:color w:val="221E1F"/>
          <w:spacing w:val="1"/>
          <w:w w:val="115"/>
          <w:position w:val="1"/>
        </w:rPr>
        <w:t xml:space="preserve"> </w:t>
      </w:r>
      <w:r>
        <w:rPr>
          <w:color w:val="221E1F"/>
          <w:w w:val="115"/>
        </w:rPr>
        <w:t>работа</w:t>
      </w:r>
      <w:r>
        <w:rPr>
          <w:color w:val="221E1F"/>
          <w:spacing w:val="-11"/>
          <w:w w:val="115"/>
        </w:rPr>
        <w:t xml:space="preserve"> </w:t>
      </w:r>
      <w:r>
        <w:rPr>
          <w:color w:val="221E1F"/>
          <w:w w:val="115"/>
        </w:rPr>
        <w:t>с «Конструктором»*</w:t>
      </w:r>
      <w:r>
        <w:rPr>
          <w:color w:val="221E1F"/>
          <w:spacing w:val="-35"/>
          <w:w w:val="115"/>
        </w:rPr>
        <w:t xml:space="preserve"> </w:t>
      </w:r>
      <w:r>
        <w:rPr>
          <w:color w:val="221E1F"/>
          <w:spacing w:val="-5"/>
          <w:w w:val="115"/>
          <w:position w:val="4"/>
        </w:rPr>
        <w:t>2</w:t>
      </w:r>
      <w:r>
        <w:rPr>
          <w:color w:val="221E1F"/>
          <w:spacing w:val="-5"/>
          <w:w w:val="115"/>
        </w:rPr>
        <w:t>;</w:t>
      </w:r>
    </w:p>
    <w:p w:rsidR="00940611" w:rsidRDefault="00F31279">
      <w:pPr>
        <w:pStyle w:val="a3"/>
        <w:spacing w:before="0"/>
        <w:ind w:right="843" w:hanging="142"/>
      </w:pPr>
      <w:r>
        <w:rPr>
          <w:color w:val="221E1F"/>
          <w:w w:val="115"/>
          <w:position w:val="1"/>
        </w:rPr>
        <w:t>6</w:t>
      </w:r>
      <w:r>
        <w:rPr>
          <w:color w:val="221E1F"/>
          <w:spacing w:val="62"/>
          <w:w w:val="115"/>
          <w:position w:val="1"/>
        </w:rPr>
        <w:t xml:space="preserve"> </w:t>
      </w:r>
      <w:r>
        <w:rPr>
          <w:color w:val="221E1F"/>
          <w:w w:val="115"/>
        </w:rPr>
        <w:t>конструирование</w:t>
      </w:r>
      <w:r>
        <w:rPr>
          <w:color w:val="221E1F"/>
          <w:spacing w:val="-8"/>
          <w:w w:val="115"/>
        </w:rPr>
        <w:t xml:space="preserve"> </w:t>
      </w:r>
      <w:r>
        <w:rPr>
          <w:color w:val="221E1F"/>
          <w:w w:val="115"/>
        </w:rPr>
        <w:t>и</w:t>
      </w:r>
      <w:r>
        <w:rPr>
          <w:color w:val="221E1F"/>
          <w:spacing w:val="-8"/>
          <w:w w:val="115"/>
        </w:rPr>
        <w:t xml:space="preserve"> </w:t>
      </w:r>
      <w:r>
        <w:rPr>
          <w:color w:val="221E1F"/>
          <w:w w:val="115"/>
        </w:rPr>
        <w:t>моделирование</w:t>
      </w:r>
      <w:r>
        <w:rPr>
          <w:color w:val="221E1F"/>
          <w:spacing w:val="-8"/>
          <w:w w:val="115"/>
        </w:rPr>
        <w:t xml:space="preserve"> </w:t>
      </w:r>
      <w:r>
        <w:rPr>
          <w:color w:val="221E1F"/>
          <w:w w:val="115"/>
        </w:rPr>
        <w:t>из</w:t>
      </w:r>
      <w:r>
        <w:rPr>
          <w:color w:val="221E1F"/>
          <w:spacing w:val="-8"/>
          <w:w w:val="115"/>
        </w:rPr>
        <w:t xml:space="preserve"> </w:t>
      </w:r>
      <w:r>
        <w:rPr>
          <w:color w:val="221E1F"/>
          <w:w w:val="115"/>
        </w:rPr>
        <w:t>бумаги,</w:t>
      </w:r>
      <w:r>
        <w:rPr>
          <w:color w:val="221E1F"/>
          <w:spacing w:val="-5"/>
          <w:w w:val="115"/>
        </w:rPr>
        <w:t xml:space="preserve"> </w:t>
      </w:r>
      <w:r>
        <w:rPr>
          <w:color w:val="221E1F"/>
          <w:w w:val="115"/>
        </w:rPr>
        <w:t>картона,</w:t>
      </w:r>
      <w:r>
        <w:rPr>
          <w:color w:val="221E1F"/>
          <w:spacing w:val="-6"/>
          <w:w w:val="115"/>
        </w:rPr>
        <w:t xml:space="preserve"> </w:t>
      </w:r>
      <w:r>
        <w:rPr>
          <w:color w:val="221E1F"/>
          <w:w w:val="115"/>
        </w:rPr>
        <w:t>пла-</w:t>
      </w:r>
      <w:r>
        <w:rPr>
          <w:color w:val="221E1F"/>
          <w:spacing w:val="-7"/>
          <w:w w:val="115"/>
        </w:rPr>
        <w:t xml:space="preserve"> </w:t>
      </w:r>
      <w:r>
        <w:rPr>
          <w:color w:val="221E1F"/>
          <w:w w:val="115"/>
        </w:rPr>
        <w:t>стичных</w:t>
      </w:r>
      <w:r>
        <w:rPr>
          <w:color w:val="221E1F"/>
          <w:spacing w:val="-8"/>
          <w:w w:val="115"/>
        </w:rPr>
        <w:t xml:space="preserve"> </w:t>
      </w:r>
      <w:r>
        <w:rPr>
          <w:color w:val="221E1F"/>
          <w:w w:val="115"/>
        </w:rPr>
        <w:t>материалов,</w:t>
      </w:r>
      <w:r>
        <w:rPr>
          <w:color w:val="221E1F"/>
          <w:spacing w:val="-5"/>
          <w:w w:val="115"/>
        </w:rPr>
        <w:t xml:space="preserve"> </w:t>
      </w:r>
      <w:r>
        <w:rPr>
          <w:color w:val="221E1F"/>
          <w:w w:val="115"/>
        </w:rPr>
        <w:t>природных</w:t>
      </w:r>
      <w:r>
        <w:rPr>
          <w:color w:val="221E1F"/>
          <w:spacing w:val="-8"/>
          <w:w w:val="115"/>
        </w:rPr>
        <w:t xml:space="preserve"> </w:t>
      </w:r>
      <w:r>
        <w:rPr>
          <w:color w:val="221E1F"/>
          <w:w w:val="115"/>
        </w:rPr>
        <w:t>и текстильных материалов;</w:t>
      </w:r>
    </w:p>
    <w:p w:rsidR="00940611" w:rsidRDefault="00F31279">
      <w:pPr>
        <w:pStyle w:val="a3"/>
        <w:ind w:left="342"/>
      </w:pPr>
      <w:r>
        <w:rPr>
          <w:color w:val="221E1F"/>
          <w:w w:val="115"/>
          <w:position w:val="1"/>
        </w:rPr>
        <w:t>6</w:t>
      </w:r>
      <w:r>
        <w:rPr>
          <w:color w:val="221E1F"/>
          <w:spacing w:val="27"/>
          <w:w w:val="115"/>
          <w:position w:val="1"/>
        </w:rPr>
        <w:t xml:space="preserve"> </w:t>
      </w:r>
      <w:r>
        <w:rPr>
          <w:color w:val="221E1F"/>
          <w:spacing w:val="-2"/>
          <w:w w:val="115"/>
        </w:rPr>
        <w:t>робототехника*.</w:t>
      </w:r>
    </w:p>
    <w:p w:rsidR="00940611" w:rsidRDefault="00940611">
      <w:pPr>
        <w:sectPr w:rsidR="00940611">
          <w:pgSz w:w="11900" w:h="16840"/>
          <w:pgMar w:top="560" w:right="320" w:bottom="280" w:left="480" w:header="720" w:footer="720" w:gutter="0"/>
          <w:cols w:space="720"/>
        </w:sectPr>
      </w:pPr>
    </w:p>
    <w:p w:rsidR="00940611" w:rsidRDefault="00F31279">
      <w:pPr>
        <w:pStyle w:val="a4"/>
        <w:numPr>
          <w:ilvl w:val="0"/>
          <w:numId w:val="17"/>
        </w:numPr>
        <w:tabs>
          <w:tab w:val="left" w:pos="746"/>
        </w:tabs>
        <w:spacing w:before="75" w:line="230" w:lineRule="exact"/>
        <w:ind w:left="745" w:hanging="264"/>
        <w:jc w:val="left"/>
        <w:rPr>
          <w:sz w:val="20"/>
        </w:rPr>
      </w:pPr>
      <w:r>
        <w:rPr>
          <w:color w:val="221E1F"/>
          <w:spacing w:val="-2"/>
          <w:w w:val="115"/>
          <w:sz w:val="20"/>
        </w:rPr>
        <w:lastRenderedPageBreak/>
        <w:t>Информационно-коммуникативные</w:t>
      </w:r>
      <w:r>
        <w:rPr>
          <w:color w:val="221E1F"/>
          <w:spacing w:val="55"/>
          <w:w w:val="115"/>
          <w:sz w:val="20"/>
        </w:rPr>
        <w:t xml:space="preserve"> </w:t>
      </w:r>
      <w:r>
        <w:rPr>
          <w:color w:val="221E1F"/>
          <w:spacing w:val="-2"/>
          <w:w w:val="115"/>
          <w:sz w:val="20"/>
        </w:rPr>
        <w:t>технологии*.</w:t>
      </w:r>
    </w:p>
    <w:p w:rsidR="00940611" w:rsidRDefault="00F31279">
      <w:pPr>
        <w:pStyle w:val="a3"/>
        <w:spacing w:before="0"/>
        <w:ind w:left="258" w:right="650" w:firstLine="225"/>
      </w:pPr>
      <w:r>
        <w:rPr>
          <w:color w:val="221E1F"/>
          <w:w w:val="115"/>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 ми авторских курсов.</w:t>
      </w:r>
      <w:r>
        <w:rPr>
          <w:color w:val="221E1F"/>
          <w:spacing w:val="-3"/>
          <w:w w:val="115"/>
        </w:rPr>
        <w:t xml:space="preserve"> </w:t>
      </w:r>
      <w:r>
        <w:rPr>
          <w:color w:val="221E1F"/>
          <w:w w:val="115"/>
        </w:rPr>
        <w:t>Они</w:t>
      </w:r>
      <w:r>
        <w:rPr>
          <w:color w:val="221E1F"/>
          <w:spacing w:val="-7"/>
          <w:w w:val="115"/>
        </w:rPr>
        <w:t xml:space="preserve"> </w:t>
      </w:r>
      <w:r>
        <w:rPr>
          <w:color w:val="221E1F"/>
          <w:w w:val="115"/>
        </w:rPr>
        <w:t>реализуются</w:t>
      </w:r>
      <w:r>
        <w:rPr>
          <w:color w:val="221E1F"/>
          <w:spacing w:val="-7"/>
          <w:w w:val="115"/>
        </w:rPr>
        <w:t xml:space="preserve"> </w:t>
      </w:r>
      <w:r>
        <w:rPr>
          <w:color w:val="221E1F"/>
          <w:w w:val="115"/>
        </w:rPr>
        <w:t>на</w:t>
      </w:r>
      <w:r>
        <w:rPr>
          <w:color w:val="221E1F"/>
          <w:spacing w:val="-7"/>
          <w:w w:val="115"/>
        </w:rPr>
        <w:t xml:space="preserve"> </w:t>
      </w:r>
      <w:r>
        <w:rPr>
          <w:color w:val="221E1F"/>
          <w:w w:val="115"/>
        </w:rPr>
        <w:t>базе</w:t>
      </w:r>
      <w:r>
        <w:rPr>
          <w:color w:val="221E1F"/>
          <w:spacing w:val="-7"/>
          <w:w w:val="115"/>
        </w:rPr>
        <w:t xml:space="preserve"> </w:t>
      </w:r>
      <w:r>
        <w:rPr>
          <w:color w:val="221E1F"/>
          <w:w w:val="115"/>
        </w:rPr>
        <w:t>освоения</w:t>
      </w:r>
      <w:r>
        <w:rPr>
          <w:color w:val="221E1F"/>
          <w:spacing w:val="-7"/>
          <w:w w:val="115"/>
        </w:rPr>
        <w:t xml:space="preserve"> </w:t>
      </w:r>
      <w:r>
        <w:rPr>
          <w:color w:val="221E1F"/>
          <w:w w:val="115"/>
        </w:rPr>
        <w:t>обу- чающимися</w:t>
      </w:r>
      <w:r>
        <w:rPr>
          <w:color w:val="221E1F"/>
          <w:spacing w:val="-7"/>
          <w:w w:val="115"/>
        </w:rPr>
        <w:t xml:space="preserve"> </w:t>
      </w:r>
      <w:r>
        <w:rPr>
          <w:color w:val="221E1F"/>
          <w:w w:val="115"/>
        </w:rPr>
        <w:t>технологий</w:t>
      </w:r>
      <w:r>
        <w:rPr>
          <w:color w:val="221E1F"/>
          <w:spacing w:val="40"/>
          <w:w w:val="115"/>
        </w:rPr>
        <w:t xml:space="preserve"> </w:t>
      </w:r>
      <w:r>
        <w:rPr>
          <w:color w:val="221E1F"/>
          <w:w w:val="115"/>
        </w:rPr>
        <w:t>работы</w:t>
      </w:r>
      <w:r>
        <w:rPr>
          <w:color w:val="221E1F"/>
          <w:spacing w:val="40"/>
          <w:w w:val="115"/>
        </w:rPr>
        <w:t xml:space="preserve"> </w:t>
      </w:r>
      <w:r>
        <w:rPr>
          <w:color w:val="221E1F"/>
          <w:w w:val="115"/>
        </w:rPr>
        <w:t>как</w:t>
      </w:r>
      <w:r>
        <w:rPr>
          <w:color w:val="221E1F"/>
          <w:spacing w:val="40"/>
          <w:w w:val="115"/>
        </w:rPr>
        <w:t xml:space="preserve"> </w:t>
      </w:r>
      <w:r>
        <w:rPr>
          <w:color w:val="221E1F"/>
          <w:w w:val="115"/>
        </w:rPr>
        <w:t>с</w:t>
      </w:r>
      <w:r>
        <w:rPr>
          <w:color w:val="221E1F"/>
          <w:spacing w:val="40"/>
          <w:w w:val="115"/>
        </w:rPr>
        <w:t xml:space="preserve"> </w:t>
      </w:r>
      <w:r>
        <w:rPr>
          <w:color w:val="221E1F"/>
          <w:w w:val="115"/>
        </w:rPr>
        <w:t>обязательными, так</w:t>
      </w:r>
      <w:r>
        <w:rPr>
          <w:color w:val="221E1F"/>
          <w:spacing w:val="40"/>
          <w:w w:val="115"/>
        </w:rPr>
        <w:t xml:space="preserve"> </w:t>
      </w:r>
      <w:r>
        <w:rPr>
          <w:color w:val="221E1F"/>
          <w:w w:val="115"/>
        </w:rPr>
        <w:t>и с дополнительными материалами</w:t>
      </w:r>
      <w:r>
        <w:rPr>
          <w:color w:val="221E1F"/>
          <w:spacing w:val="32"/>
          <w:w w:val="115"/>
        </w:rPr>
        <w:t xml:space="preserve"> </w:t>
      </w:r>
      <w:r>
        <w:rPr>
          <w:color w:val="221E1F"/>
          <w:w w:val="115"/>
        </w:rPr>
        <w:t>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w:t>
      </w:r>
      <w:r>
        <w:rPr>
          <w:color w:val="221E1F"/>
          <w:spacing w:val="-5"/>
          <w:w w:val="115"/>
        </w:rPr>
        <w:t xml:space="preserve"> </w:t>
      </w:r>
      <w:r>
        <w:rPr>
          <w:color w:val="221E1F"/>
          <w:w w:val="115"/>
        </w:rPr>
        <w:t>несколько</w:t>
      </w:r>
      <w:r>
        <w:rPr>
          <w:color w:val="221E1F"/>
          <w:spacing w:val="-5"/>
          <w:w w:val="115"/>
        </w:rPr>
        <w:t xml:space="preserve"> </w:t>
      </w:r>
      <w:r>
        <w:rPr>
          <w:color w:val="221E1F"/>
          <w:w w:val="115"/>
        </w:rPr>
        <w:t>учебно-методических</w:t>
      </w:r>
      <w:r>
        <w:rPr>
          <w:color w:val="221E1F"/>
          <w:spacing w:val="-5"/>
          <w:w w:val="115"/>
        </w:rPr>
        <w:t xml:space="preserve"> </w:t>
      </w:r>
      <w:r>
        <w:rPr>
          <w:color w:val="221E1F"/>
          <w:w w:val="115"/>
        </w:rPr>
        <w:t>комплектов</w:t>
      </w:r>
      <w:r>
        <w:rPr>
          <w:color w:val="221E1F"/>
          <w:spacing w:val="-5"/>
          <w:w w:val="115"/>
        </w:rPr>
        <w:t xml:space="preserve"> </w:t>
      </w:r>
      <w:r>
        <w:rPr>
          <w:color w:val="221E1F"/>
          <w:w w:val="115"/>
        </w:rPr>
        <w:t>по</w:t>
      </w:r>
      <w:r>
        <w:rPr>
          <w:color w:val="221E1F"/>
          <w:spacing w:val="-5"/>
          <w:w w:val="115"/>
        </w:rPr>
        <w:t xml:space="preserve"> </w:t>
      </w:r>
      <w:r>
        <w:rPr>
          <w:color w:val="221E1F"/>
          <w:w w:val="115"/>
        </w:rPr>
        <w:t>курсу «Технология», в</w:t>
      </w:r>
      <w:r>
        <w:rPr>
          <w:color w:val="221E1F"/>
          <w:spacing w:val="-5"/>
          <w:w w:val="115"/>
        </w:rPr>
        <w:t xml:space="preserve"> </w:t>
      </w:r>
      <w:r>
        <w:rPr>
          <w:color w:val="221E1F"/>
          <w:w w:val="115"/>
        </w:rPr>
        <w:t>которых</w:t>
      </w:r>
      <w:r>
        <w:rPr>
          <w:color w:val="221E1F"/>
          <w:spacing w:val="-5"/>
          <w:w w:val="115"/>
        </w:rPr>
        <w:t xml:space="preserve"> </w:t>
      </w:r>
      <w:r>
        <w:rPr>
          <w:color w:val="221E1F"/>
          <w:w w:val="115"/>
        </w:rPr>
        <w:t>по-разному строится традиционная линия предметного содержания:</w:t>
      </w:r>
      <w:r>
        <w:rPr>
          <w:color w:val="221E1F"/>
          <w:spacing w:val="40"/>
          <w:w w:val="115"/>
        </w:rPr>
        <w:t xml:space="preserve"> </w:t>
      </w:r>
      <w:r>
        <w:rPr>
          <w:color w:val="221E1F"/>
          <w:w w:val="115"/>
        </w:rPr>
        <w:t>в раз- ной последовательности и в разном объёме предъявляются для освоения те или иные технологии, на разных видах материа- лов, изделий.</w:t>
      </w:r>
    </w:p>
    <w:p w:rsidR="00940611" w:rsidRDefault="00F31279">
      <w:pPr>
        <w:pStyle w:val="a3"/>
        <w:spacing w:before="5"/>
        <w:ind w:left="258" w:right="511"/>
      </w:pPr>
      <w:r>
        <w:rPr>
          <w:color w:val="221E1F"/>
          <w:w w:val="115"/>
        </w:rPr>
        <w:t>Однако</w:t>
      </w:r>
      <w:r>
        <w:rPr>
          <w:color w:val="221E1F"/>
          <w:spacing w:val="-8"/>
          <w:w w:val="115"/>
        </w:rPr>
        <w:t xml:space="preserve"> </w:t>
      </w:r>
      <w:r>
        <w:rPr>
          <w:color w:val="221E1F"/>
          <w:w w:val="115"/>
        </w:rPr>
        <w:t>эти</w:t>
      </w:r>
      <w:r>
        <w:rPr>
          <w:color w:val="221E1F"/>
          <w:spacing w:val="-8"/>
          <w:w w:val="115"/>
        </w:rPr>
        <w:t xml:space="preserve"> </w:t>
      </w:r>
      <w:r>
        <w:rPr>
          <w:color w:val="221E1F"/>
          <w:w w:val="115"/>
        </w:rPr>
        <w:t>различия</w:t>
      </w:r>
      <w:r>
        <w:rPr>
          <w:color w:val="221E1F"/>
          <w:spacing w:val="-8"/>
          <w:w w:val="115"/>
        </w:rPr>
        <w:t xml:space="preserve"> </w:t>
      </w:r>
      <w:r>
        <w:rPr>
          <w:color w:val="221E1F"/>
          <w:w w:val="115"/>
        </w:rPr>
        <w:t>не</w:t>
      </w:r>
      <w:r>
        <w:rPr>
          <w:color w:val="221E1F"/>
          <w:spacing w:val="-8"/>
          <w:w w:val="115"/>
        </w:rPr>
        <w:t xml:space="preserve"> </w:t>
      </w:r>
      <w:r>
        <w:rPr>
          <w:color w:val="221E1F"/>
          <w:w w:val="115"/>
        </w:rPr>
        <w:t>являются</w:t>
      </w:r>
      <w:r>
        <w:rPr>
          <w:color w:val="221E1F"/>
          <w:spacing w:val="-8"/>
          <w:w w:val="115"/>
        </w:rPr>
        <w:t xml:space="preserve"> </w:t>
      </w:r>
      <w:r>
        <w:rPr>
          <w:color w:val="221E1F"/>
          <w:w w:val="115"/>
        </w:rPr>
        <w:t>существенны- ми,</w:t>
      </w:r>
      <w:r>
        <w:rPr>
          <w:color w:val="221E1F"/>
          <w:spacing w:val="-4"/>
          <w:w w:val="115"/>
        </w:rPr>
        <w:t xml:space="preserve"> </w:t>
      </w:r>
      <w:r>
        <w:rPr>
          <w:color w:val="221E1F"/>
          <w:w w:val="115"/>
        </w:rPr>
        <w:t>так</w:t>
      </w:r>
      <w:r>
        <w:rPr>
          <w:color w:val="221E1F"/>
          <w:spacing w:val="-8"/>
          <w:w w:val="115"/>
        </w:rPr>
        <w:t xml:space="preserve"> </w:t>
      </w:r>
      <w:r>
        <w:rPr>
          <w:color w:val="221E1F"/>
          <w:w w:val="115"/>
        </w:rPr>
        <w:t>как</w:t>
      </w:r>
      <w:r>
        <w:rPr>
          <w:color w:val="221E1F"/>
          <w:spacing w:val="-8"/>
          <w:w w:val="115"/>
        </w:rPr>
        <w:t xml:space="preserve"> </w:t>
      </w:r>
      <w:r>
        <w:rPr>
          <w:color w:val="221E1F"/>
          <w:w w:val="115"/>
        </w:rPr>
        <w:t>приводят</w:t>
      </w:r>
      <w:r>
        <w:rPr>
          <w:color w:val="221E1F"/>
          <w:spacing w:val="-8"/>
          <w:w w:val="115"/>
        </w:rPr>
        <w:t xml:space="preserve"> </w:t>
      </w:r>
      <w:r>
        <w:rPr>
          <w:color w:val="221E1F"/>
          <w:w w:val="115"/>
        </w:rPr>
        <w:t>к</w:t>
      </w:r>
      <w:r>
        <w:rPr>
          <w:color w:val="221E1F"/>
          <w:spacing w:val="-8"/>
          <w:w w:val="115"/>
        </w:rPr>
        <w:t xml:space="preserve"> </w:t>
      </w:r>
      <w:r>
        <w:rPr>
          <w:color w:val="221E1F"/>
          <w:w w:val="115"/>
        </w:rPr>
        <w:t>единому</w:t>
      </w:r>
      <w:r>
        <w:rPr>
          <w:color w:val="221E1F"/>
          <w:spacing w:val="-8"/>
          <w:w w:val="115"/>
        </w:rPr>
        <w:t xml:space="preserve"> </w:t>
      </w:r>
      <w:r>
        <w:rPr>
          <w:color w:val="221E1F"/>
          <w:w w:val="115"/>
        </w:rPr>
        <w:t>результату</w:t>
      </w:r>
      <w:r>
        <w:rPr>
          <w:color w:val="221E1F"/>
          <w:spacing w:val="-8"/>
          <w:w w:val="115"/>
        </w:rPr>
        <w:t xml:space="preserve"> </w:t>
      </w:r>
      <w:r>
        <w:rPr>
          <w:color w:val="221E1F"/>
          <w:w w:val="115"/>
        </w:rPr>
        <w:t>к</w:t>
      </w:r>
      <w:r>
        <w:rPr>
          <w:color w:val="221E1F"/>
          <w:spacing w:val="-8"/>
          <w:w w:val="115"/>
        </w:rPr>
        <w:t xml:space="preserve"> </w:t>
      </w:r>
      <w:r>
        <w:rPr>
          <w:color w:val="221E1F"/>
          <w:w w:val="115"/>
        </w:rPr>
        <w:t>окончанию на- чального уровня образования.</w:t>
      </w:r>
    </w:p>
    <w:p w:rsidR="00940611" w:rsidRDefault="00F31279">
      <w:pPr>
        <w:pStyle w:val="a3"/>
      </w:pPr>
      <w:r>
        <w:rPr>
          <w:color w:val="221E1F"/>
          <w:w w:val="110"/>
        </w:rPr>
        <w:t>Ниже</w:t>
      </w:r>
      <w:r>
        <w:rPr>
          <w:color w:val="221E1F"/>
          <w:spacing w:val="-14"/>
          <w:w w:val="110"/>
        </w:rPr>
        <w:t xml:space="preserve"> </w:t>
      </w:r>
      <w:r>
        <w:rPr>
          <w:color w:val="221E1F"/>
          <w:w w:val="110"/>
        </w:rPr>
        <w:t>по</w:t>
      </w:r>
      <w:r>
        <w:rPr>
          <w:color w:val="221E1F"/>
          <w:spacing w:val="-14"/>
          <w:w w:val="110"/>
        </w:rPr>
        <w:t xml:space="preserve"> </w:t>
      </w:r>
      <w:r>
        <w:rPr>
          <w:color w:val="221E1F"/>
          <w:w w:val="110"/>
        </w:rPr>
        <w:t>классам</w:t>
      </w:r>
      <w:r>
        <w:rPr>
          <w:color w:val="221E1F"/>
          <w:spacing w:val="-14"/>
          <w:w w:val="110"/>
        </w:rPr>
        <w:t xml:space="preserve"> </w:t>
      </w:r>
      <w:r>
        <w:rPr>
          <w:color w:val="221E1F"/>
          <w:w w:val="110"/>
        </w:rPr>
        <w:t>представлено</w:t>
      </w:r>
      <w:r>
        <w:rPr>
          <w:color w:val="221E1F"/>
          <w:spacing w:val="-11"/>
          <w:w w:val="110"/>
        </w:rPr>
        <w:t xml:space="preserve"> </w:t>
      </w:r>
      <w:r>
        <w:rPr>
          <w:b/>
          <w:color w:val="221E1F"/>
          <w:w w:val="110"/>
        </w:rPr>
        <w:t>примерное</w:t>
      </w:r>
      <w:r>
        <w:rPr>
          <w:b/>
          <w:color w:val="221E1F"/>
          <w:spacing w:val="-11"/>
          <w:w w:val="110"/>
        </w:rPr>
        <w:t xml:space="preserve"> </w:t>
      </w:r>
      <w:r>
        <w:rPr>
          <w:color w:val="221E1F"/>
          <w:w w:val="110"/>
        </w:rPr>
        <w:t>содержание</w:t>
      </w:r>
      <w:r>
        <w:rPr>
          <w:color w:val="221E1F"/>
          <w:spacing w:val="-14"/>
          <w:w w:val="110"/>
        </w:rPr>
        <w:t xml:space="preserve"> </w:t>
      </w:r>
      <w:r>
        <w:rPr>
          <w:color w:val="221E1F"/>
          <w:w w:val="110"/>
        </w:rPr>
        <w:t>ос-</w:t>
      </w:r>
      <w:r>
        <w:rPr>
          <w:color w:val="221E1F"/>
          <w:spacing w:val="-13"/>
          <w:w w:val="110"/>
        </w:rPr>
        <w:t xml:space="preserve"> </w:t>
      </w:r>
      <w:r>
        <w:rPr>
          <w:color w:val="221E1F"/>
          <w:w w:val="110"/>
        </w:rPr>
        <w:t>новных</w:t>
      </w:r>
      <w:r>
        <w:rPr>
          <w:color w:val="221E1F"/>
          <w:spacing w:val="-14"/>
          <w:w w:val="110"/>
        </w:rPr>
        <w:t xml:space="preserve"> </w:t>
      </w:r>
      <w:r>
        <w:rPr>
          <w:color w:val="221E1F"/>
          <w:w w:val="110"/>
        </w:rPr>
        <w:t>модулей</w:t>
      </w:r>
      <w:r>
        <w:rPr>
          <w:color w:val="221E1F"/>
          <w:spacing w:val="-13"/>
          <w:w w:val="110"/>
        </w:rPr>
        <w:t xml:space="preserve"> </w:t>
      </w:r>
      <w:r>
        <w:rPr>
          <w:color w:val="221E1F"/>
          <w:spacing w:val="-2"/>
          <w:w w:val="110"/>
        </w:rPr>
        <w:t>курса.</w:t>
      </w:r>
    </w:p>
    <w:p w:rsidR="00940611" w:rsidRDefault="00F31279">
      <w:pPr>
        <w:pStyle w:val="a4"/>
        <w:numPr>
          <w:ilvl w:val="0"/>
          <w:numId w:val="16"/>
        </w:numPr>
        <w:tabs>
          <w:tab w:val="left" w:pos="453"/>
        </w:tabs>
        <w:spacing w:before="2" w:line="255" w:lineRule="exact"/>
        <w:ind w:hanging="195"/>
        <w:rPr>
          <w:sz w:val="20"/>
        </w:rPr>
      </w:pPr>
      <w:r>
        <w:rPr>
          <w:color w:val="221E1F"/>
          <w:sz w:val="20"/>
        </w:rPr>
        <w:t>КЛАСС</w:t>
      </w:r>
      <w:r>
        <w:rPr>
          <w:color w:val="221E1F"/>
          <w:spacing w:val="-9"/>
          <w:sz w:val="20"/>
        </w:rPr>
        <w:t xml:space="preserve"> </w:t>
      </w:r>
      <w:r>
        <w:rPr>
          <w:color w:val="221E1F"/>
          <w:sz w:val="20"/>
        </w:rPr>
        <w:t>(33</w:t>
      </w:r>
      <w:r>
        <w:rPr>
          <w:color w:val="221E1F"/>
          <w:spacing w:val="-9"/>
          <w:sz w:val="20"/>
        </w:rPr>
        <w:t xml:space="preserve"> </w:t>
      </w:r>
      <w:r>
        <w:rPr>
          <w:color w:val="221E1F"/>
          <w:spacing w:val="-5"/>
          <w:sz w:val="20"/>
        </w:rPr>
        <w:t>ч)</w:t>
      </w:r>
    </w:p>
    <w:p w:rsidR="00940611" w:rsidRDefault="00F31279">
      <w:pPr>
        <w:pStyle w:val="Heading3"/>
        <w:spacing w:before="0" w:line="265" w:lineRule="exact"/>
        <w:ind w:left="256"/>
      </w:pPr>
      <w:r>
        <w:rPr>
          <w:rFonts w:ascii="Tahoma" w:hAnsi="Tahoma"/>
          <w:color w:val="221E1F"/>
          <w:w w:val="80"/>
          <w:sz w:val="22"/>
        </w:rPr>
        <w:t>1.</w:t>
      </w:r>
      <w:r>
        <w:rPr>
          <w:rFonts w:ascii="Tahoma" w:hAnsi="Tahoma"/>
          <w:color w:val="221E1F"/>
          <w:spacing w:val="17"/>
          <w:sz w:val="22"/>
        </w:rPr>
        <w:t xml:space="preserve"> </w:t>
      </w:r>
      <w:r>
        <w:rPr>
          <w:color w:val="221E1F"/>
          <w:w w:val="80"/>
        </w:rPr>
        <w:t>Технологии,</w:t>
      </w:r>
      <w:r>
        <w:rPr>
          <w:color w:val="221E1F"/>
          <w:spacing w:val="15"/>
        </w:rPr>
        <w:t xml:space="preserve"> </w:t>
      </w:r>
      <w:r>
        <w:rPr>
          <w:color w:val="221E1F"/>
          <w:w w:val="80"/>
        </w:rPr>
        <w:t>профессии</w:t>
      </w:r>
      <w:r>
        <w:rPr>
          <w:color w:val="221E1F"/>
          <w:spacing w:val="11"/>
        </w:rPr>
        <w:t xml:space="preserve"> </w:t>
      </w:r>
      <w:r>
        <w:rPr>
          <w:color w:val="221E1F"/>
          <w:w w:val="80"/>
        </w:rPr>
        <w:t>и</w:t>
      </w:r>
      <w:r>
        <w:rPr>
          <w:color w:val="221E1F"/>
          <w:spacing w:val="12"/>
        </w:rPr>
        <w:t xml:space="preserve"> </w:t>
      </w:r>
      <w:r>
        <w:rPr>
          <w:color w:val="221E1F"/>
          <w:w w:val="80"/>
        </w:rPr>
        <w:t>производства</w:t>
      </w:r>
      <w:r>
        <w:rPr>
          <w:color w:val="221E1F"/>
          <w:spacing w:val="27"/>
        </w:rPr>
        <w:t xml:space="preserve"> </w:t>
      </w:r>
      <w:r>
        <w:rPr>
          <w:color w:val="221E1F"/>
          <w:w w:val="80"/>
        </w:rPr>
        <w:t>(6</w:t>
      </w:r>
      <w:r>
        <w:rPr>
          <w:color w:val="221E1F"/>
          <w:spacing w:val="16"/>
        </w:rPr>
        <w:t xml:space="preserve"> </w:t>
      </w:r>
      <w:r>
        <w:rPr>
          <w:color w:val="221E1F"/>
          <w:spacing w:val="-5"/>
          <w:w w:val="80"/>
        </w:rPr>
        <w:t>ч)</w:t>
      </w:r>
    </w:p>
    <w:p w:rsidR="00940611" w:rsidRDefault="00F31279">
      <w:pPr>
        <w:pStyle w:val="a3"/>
        <w:spacing w:before="0"/>
        <w:ind w:left="258" w:right="452" w:firstLine="225"/>
      </w:pPr>
      <w:r>
        <w:rPr>
          <w:color w:val="221E1F"/>
          <w:w w:val="120"/>
        </w:rPr>
        <w:t>Природа как источник сырьевых ресурсов и творчества ма- стеров. Красота и разнообразие природных форм, их передача в изделиях из различных материалов.</w:t>
      </w:r>
      <w:r>
        <w:rPr>
          <w:color w:val="221E1F"/>
          <w:spacing w:val="40"/>
          <w:w w:val="120"/>
        </w:rPr>
        <w:t xml:space="preserve"> </w:t>
      </w:r>
      <w:r>
        <w:rPr>
          <w:color w:val="221E1F"/>
          <w:w w:val="120"/>
        </w:rPr>
        <w:t>Наблюдения природы и фантазия</w:t>
      </w:r>
      <w:r>
        <w:rPr>
          <w:color w:val="221E1F"/>
          <w:spacing w:val="-3"/>
          <w:w w:val="120"/>
        </w:rPr>
        <w:t xml:space="preserve"> </w:t>
      </w:r>
      <w:r>
        <w:rPr>
          <w:color w:val="221E1F"/>
          <w:w w:val="120"/>
        </w:rPr>
        <w:t>мастера — условия</w:t>
      </w:r>
      <w:r>
        <w:rPr>
          <w:color w:val="221E1F"/>
          <w:spacing w:val="-3"/>
          <w:w w:val="120"/>
        </w:rPr>
        <w:t xml:space="preserve"> </w:t>
      </w:r>
      <w:r>
        <w:rPr>
          <w:color w:val="221E1F"/>
          <w:w w:val="120"/>
        </w:rPr>
        <w:t>создания</w:t>
      </w:r>
      <w:r>
        <w:rPr>
          <w:color w:val="221E1F"/>
          <w:spacing w:val="-3"/>
          <w:w w:val="120"/>
        </w:rPr>
        <w:t xml:space="preserve"> </w:t>
      </w:r>
      <w:r>
        <w:rPr>
          <w:color w:val="221E1F"/>
          <w:w w:val="120"/>
        </w:rPr>
        <w:t>изделия. Бережное</w:t>
      </w:r>
      <w:r>
        <w:rPr>
          <w:color w:val="221E1F"/>
          <w:spacing w:val="-3"/>
          <w:w w:val="120"/>
        </w:rPr>
        <w:t xml:space="preserve"> </w:t>
      </w:r>
      <w:r>
        <w:rPr>
          <w:color w:val="221E1F"/>
          <w:w w:val="120"/>
        </w:rPr>
        <w:t>от- ношение</w:t>
      </w:r>
      <w:r>
        <w:rPr>
          <w:color w:val="221E1F"/>
          <w:spacing w:val="-3"/>
          <w:w w:val="120"/>
        </w:rPr>
        <w:t xml:space="preserve"> </w:t>
      </w:r>
      <w:r>
        <w:rPr>
          <w:color w:val="221E1F"/>
          <w:w w:val="120"/>
        </w:rPr>
        <w:t>к</w:t>
      </w:r>
      <w:r>
        <w:rPr>
          <w:color w:val="221E1F"/>
          <w:spacing w:val="-3"/>
          <w:w w:val="120"/>
        </w:rPr>
        <w:t xml:space="preserve"> </w:t>
      </w:r>
      <w:r>
        <w:rPr>
          <w:color w:val="221E1F"/>
          <w:w w:val="120"/>
        </w:rPr>
        <w:t>природе.</w:t>
      </w:r>
      <w:r>
        <w:rPr>
          <w:color w:val="221E1F"/>
          <w:spacing w:val="-1"/>
          <w:w w:val="120"/>
        </w:rPr>
        <w:t xml:space="preserve"> </w:t>
      </w:r>
      <w:r>
        <w:rPr>
          <w:color w:val="221E1F"/>
          <w:w w:val="120"/>
        </w:rPr>
        <w:t>Общее</w:t>
      </w:r>
      <w:r>
        <w:rPr>
          <w:color w:val="221E1F"/>
          <w:spacing w:val="-3"/>
          <w:w w:val="120"/>
        </w:rPr>
        <w:t xml:space="preserve"> </w:t>
      </w:r>
      <w:r>
        <w:rPr>
          <w:color w:val="221E1F"/>
          <w:w w:val="120"/>
        </w:rPr>
        <w:t>понятие</w:t>
      </w:r>
      <w:r>
        <w:rPr>
          <w:color w:val="221E1F"/>
          <w:spacing w:val="-3"/>
          <w:w w:val="120"/>
        </w:rPr>
        <w:t xml:space="preserve"> </w:t>
      </w:r>
      <w:r>
        <w:rPr>
          <w:color w:val="221E1F"/>
          <w:w w:val="120"/>
        </w:rPr>
        <w:t xml:space="preserve">об изучаемых материалах, их происхождении, разнообразии. Подготовка к работе.Рабо- чее место, его </w:t>
      </w:r>
      <w:r>
        <w:rPr>
          <w:color w:val="221E1F"/>
          <w:w w:val="115"/>
        </w:rPr>
        <w:t>организация в зависимости от вида работы. Ра-</w:t>
      </w:r>
      <w:r>
        <w:rPr>
          <w:color w:val="221E1F"/>
          <w:spacing w:val="38"/>
          <w:w w:val="115"/>
        </w:rPr>
        <w:t xml:space="preserve"> </w:t>
      </w:r>
      <w:r>
        <w:rPr>
          <w:color w:val="221E1F"/>
          <w:w w:val="115"/>
        </w:rPr>
        <w:t xml:space="preserve">циональное размещение на рабочем месте материалов и </w:t>
      </w:r>
      <w:r>
        <w:rPr>
          <w:color w:val="221E1F"/>
          <w:w w:val="120"/>
        </w:rPr>
        <w:t>инстру-</w:t>
      </w:r>
      <w:r>
        <w:rPr>
          <w:color w:val="221E1F"/>
          <w:spacing w:val="-15"/>
          <w:w w:val="120"/>
        </w:rPr>
        <w:t xml:space="preserve"> </w:t>
      </w:r>
      <w:r>
        <w:rPr>
          <w:color w:val="221E1F"/>
          <w:w w:val="120"/>
        </w:rPr>
        <w:t>ментов;</w:t>
      </w:r>
      <w:r>
        <w:rPr>
          <w:color w:val="221E1F"/>
          <w:spacing w:val="-15"/>
          <w:w w:val="120"/>
        </w:rPr>
        <w:t xml:space="preserve"> </w:t>
      </w:r>
      <w:r>
        <w:rPr>
          <w:color w:val="221E1F"/>
          <w:w w:val="120"/>
        </w:rPr>
        <w:t>поддержание</w:t>
      </w:r>
      <w:r>
        <w:rPr>
          <w:color w:val="221E1F"/>
          <w:spacing w:val="-15"/>
          <w:w w:val="120"/>
        </w:rPr>
        <w:t xml:space="preserve"> </w:t>
      </w:r>
      <w:r>
        <w:rPr>
          <w:color w:val="221E1F"/>
          <w:w w:val="120"/>
        </w:rPr>
        <w:t>порядка</w:t>
      </w:r>
      <w:r>
        <w:rPr>
          <w:color w:val="221E1F"/>
          <w:spacing w:val="-15"/>
          <w:w w:val="120"/>
        </w:rPr>
        <w:t xml:space="preserve"> </w:t>
      </w:r>
      <w:r>
        <w:rPr>
          <w:color w:val="221E1F"/>
          <w:w w:val="120"/>
        </w:rPr>
        <w:t>во</w:t>
      </w:r>
      <w:r>
        <w:rPr>
          <w:color w:val="221E1F"/>
          <w:spacing w:val="-15"/>
          <w:w w:val="120"/>
        </w:rPr>
        <w:t xml:space="preserve"> </w:t>
      </w:r>
      <w:r>
        <w:rPr>
          <w:color w:val="221E1F"/>
          <w:w w:val="120"/>
        </w:rPr>
        <w:t>время</w:t>
      </w:r>
      <w:r>
        <w:rPr>
          <w:color w:val="221E1F"/>
          <w:spacing w:val="-15"/>
          <w:w w:val="120"/>
        </w:rPr>
        <w:t xml:space="preserve"> </w:t>
      </w:r>
      <w:r>
        <w:rPr>
          <w:color w:val="221E1F"/>
          <w:w w:val="120"/>
        </w:rPr>
        <w:t>работы;</w:t>
      </w:r>
      <w:r>
        <w:rPr>
          <w:color w:val="221E1F"/>
          <w:spacing w:val="-15"/>
          <w:w w:val="120"/>
        </w:rPr>
        <w:t xml:space="preserve"> </w:t>
      </w:r>
      <w:r>
        <w:rPr>
          <w:color w:val="221E1F"/>
          <w:w w:val="120"/>
        </w:rPr>
        <w:t>уборка</w:t>
      </w:r>
      <w:r>
        <w:rPr>
          <w:color w:val="221E1F"/>
          <w:spacing w:val="-15"/>
          <w:w w:val="120"/>
        </w:rPr>
        <w:t xml:space="preserve"> </w:t>
      </w:r>
      <w:r>
        <w:rPr>
          <w:color w:val="221E1F"/>
          <w:w w:val="120"/>
        </w:rPr>
        <w:t>по</w:t>
      </w:r>
      <w:r>
        <w:rPr>
          <w:color w:val="221E1F"/>
          <w:spacing w:val="-13"/>
          <w:w w:val="120"/>
        </w:rPr>
        <w:t xml:space="preserve"> </w:t>
      </w:r>
      <w:r>
        <w:rPr>
          <w:color w:val="221E1F"/>
          <w:w w:val="120"/>
        </w:rPr>
        <w:t>окончании</w:t>
      </w:r>
      <w:r>
        <w:rPr>
          <w:color w:val="221E1F"/>
          <w:spacing w:val="-15"/>
          <w:w w:val="120"/>
        </w:rPr>
        <w:t xml:space="preserve"> </w:t>
      </w:r>
      <w:r>
        <w:rPr>
          <w:color w:val="221E1F"/>
          <w:w w:val="120"/>
        </w:rPr>
        <w:t>работы.</w:t>
      </w:r>
      <w:r>
        <w:rPr>
          <w:color w:val="221E1F"/>
          <w:spacing w:val="-14"/>
          <w:w w:val="120"/>
        </w:rPr>
        <w:t xml:space="preserve"> </w:t>
      </w:r>
      <w:r>
        <w:rPr>
          <w:color w:val="221E1F"/>
          <w:w w:val="120"/>
        </w:rPr>
        <w:t>Рациональное</w:t>
      </w:r>
      <w:r>
        <w:rPr>
          <w:color w:val="221E1F"/>
          <w:spacing w:val="-15"/>
          <w:w w:val="120"/>
        </w:rPr>
        <w:t xml:space="preserve"> </w:t>
      </w:r>
      <w:r>
        <w:rPr>
          <w:color w:val="221E1F"/>
          <w:w w:val="120"/>
        </w:rPr>
        <w:t>и безопасное</w:t>
      </w:r>
      <w:r>
        <w:rPr>
          <w:color w:val="221E1F"/>
          <w:spacing w:val="-4"/>
          <w:w w:val="120"/>
        </w:rPr>
        <w:t xml:space="preserve"> </w:t>
      </w:r>
      <w:r>
        <w:rPr>
          <w:color w:val="221E1F"/>
          <w:w w:val="120"/>
        </w:rPr>
        <w:t>использование</w:t>
      </w:r>
      <w:r>
        <w:rPr>
          <w:color w:val="221E1F"/>
          <w:spacing w:val="38"/>
          <w:w w:val="120"/>
        </w:rPr>
        <w:t xml:space="preserve"> </w:t>
      </w:r>
      <w:r>
        <w:rPr>
          <w:color w:val="221E1F"/>
          <w:w w:val="120"/>
        </w:rPr>
        <w:t>и</w:t>
      </w:r>
      <w:r>
        <w:rPr>
          <w:color w:val="221E1F"/>
          <w:spacing w:val="-2"/>
          <w:w w:val="120"/>
        </w:rPr>
        <w:t xml:space="preserve"> </w:t>
      </w:r>
      <w:r>
        <w:rPr>
          <w:color w:val="221E1F"/>
          <w:w w:val="120"/>
        </w:rPr>
        <w:t>хранение</w:t>
      </w:r>
      <w:r>
        <w:rPr>
          <w:color w:val="221E1F"/>
          <w:spacing w:val="-2"/>
          <w:w w:val="120"/>
        </w:rPr>
        <w:t xml:space="preserve"> </w:t>
      </w:r>
      <w:r>
        <w:rPr>
          <w:color w:val="221E1F"/>
          <w:w w:val="120"/>
        </w:rPr>
        <w:t>инструментов.</w:t>
      </w:r>
    </w:p>
    <w:p w:rsidR="00940611" w:rsidRDefault="00F31279">
      <w:pPr>
        <w:pStyle w:val="a3"/>
        <w:spacing w:before="5" w:line="230" w:lineRule="exact"/>
      </w:pPr>
      <w:r>
        <w:rPr>
          <w:color w:val="221E1F"/>
          <w:w w:val="115"/>
        </w:rPr>
        <w:t>Профессии</w:t>
      </w:r>
      <w:r>
        <w:rPr>
          <w:color w:val="221E1F"/>
          <w:spacing w:val="-13"/>
          <w:w w:val="115"/>
        </w:rPr>
        <w:t xml:space="preserve"> </w:t>
      </w:r>
      <w:r>
        <w:rPr>
          <w:color w:val="221E1F"/>
          <w:w w:val="115"/>
        </w:rPr>
        <w:t>родных</w:t>
      </w:r>
      <w:r>
        <w:rPr>
          <w:color w:val="221E1F"/>
          <w:spacing w:val="-13"/>
          <w:w w:val="115"/>
        </w:rPr>
        <w:t xml:space="preserve"> </w:t>
      </w:r>
      <w:r>
        <w:rPr>
          <w:color w:val="221E1F"/>
          <w:w w:val="115"/>
        </w:rPr>
        <w:t>и</w:t>
      </w:r>
      <w:r>
        <w:rPr>
          <w:color w:val="221E1F"/>
          <w:spacing w:val="-13"/>
          <w:w w:val="115"/>
        </w:rPr>
        <w:t xml:space="preserve"> </w:t>
      </w:r>
      <w:r>
        <w:rPr>
          <w:color w:val="221E1F"/>
          <w:w w:val="115"/>
        </w:rPr>
        <w:t>знакомых.</w:t>
      </w:r>
      <w:r>
        <w:rPr>
          <w:color w:val="221E1F"/>
          <w:spacing w:val="-12"/>
          <w:w w:val="115"/>
        </w:rPr>
        <w:t xml:space="preserve"> </w:t>
      </w:r>
      <w:r>
        <w:rPr>
          <w:color w:val="221E1F"/>
          <w:w w:val="115"/>
        </w:rPr>
        <w:t>Профессии,</w:t>
      </w:r>
      <w:r>
        <w:rPr>
          <w:color w:val="221E1F"/>
          <w:spacing w:val="-12"/>
          <w:w w:val="115"/>
        </w:rPr>
        <w:t xml:space="preserve"> </w:t>
      </w:r>
      <w:r>
        <w:rPr>
          <w:color w:val="221E1F"/>
          <w:w w:val="115"/>
        </w:rPr>
        <w:t>связанные</w:t>
      </w:r>
      <w:r>
        <w:rPr>
          <w:color w:val="221E1F"/>
          <w:spacing w:val="-12"/>
          <w:w w:val="115"/>
        </w:rPr>
        <w:t xml:space="preserve"> </w:t>
      </w:r>
      <w:r>
        <w:rPr>
          <w:color w:val="221E1F"/>
          <w:w w:val="115"/>
        </w:rPr>
        <w:t>с</w:t>
      </w:r>
      <w:r>
        <w:rPr>
          <w:color w:val="221E1F"/>
          <w:spacing w:val="-13"/>
          <w:w w:val="115"/>
        </w:rPr>
        <w:t xml:space="preserve"> </w:t>
      </w:r>
      <w:r>
        <w:rPr>
          <w:color w:val="221E1F"/>
          <w:w w:val="115"/>
        </w:rPr>
        <w:t>изу-</w:t>
      </w:r>
      <w:r>
        <w:rPr>
          <w:color w:val="221E1F"/>
          <w:spacing w:val="-6"/>
          <w:w w:val="115"/>
        </w:rPr>
        <w:t xml:space="preserve"> </w:t>
      </w:r>
      <w:r>
        <w:rPr>
          <w:color w:val="221E1F"/>
          <w:w w:val="115"/>
        </w:rPr>
        <w:t>чаемыми</w:t>
      </w:r>
      <w:r>
        <w:rPr>
          <w:color w:val="221E1F"/>
          <w:spacing w:val="-13"/>
          <w:w w:val="115"/>
        </w:rPr>
        <w:t xml:space="preserve"> </w:t>
      </w:r>
      <w:r>
        <w:rPr>
          <w:color w:val="221E1F"/>
          <w:w w:val="115"/>
        </w:rPr>
        <w:t>материалами</w:t>
      </w:r>
      <w:r>
        <w:rPr>
          <w:color w:val="221E1F"/>
          <w:spacing w:val="-12"/>
          <w:w w:val="115"/>
        </w:rPr>
        <w:t xml:space="preserve"> </w:t>
      </w:r>
      <w:r>
        <w:rPr>
          <w:color w:val="221E1F"/>
          <w:w w:val="115"/>
        </w:rPr>
        <w:t>и</w:t>
      </w:r>
      <w:r>
        <w:rPr>
          <w:color w:val="221E1F"/>
          <w:spacing w:val="-13"/>
          <w:w w:val="115"/>
        </w:rPr>
        <w:t xml:space="preserve"> </w:t>
      </w:r>
      <w:r>
        <w:rPr>
          <w:color w:val="221E1F"/>
          <w:spacing w:val="-2"/>
          <w:w w:val="115"/>
        </w:rPr>
        <w:t>производствами.</w:t>
      </w:r>
    </w:p>
    <w:p w:rsidR="00940611" w:rsidRDefault="00F31279">
      <w:pPr>
        <w:pStyle w:val="a3"/>
        <w:spacing w:before="0"/>
        <w:ind w:left="258"/>
      </w:pPr>
      <w:r>
        <w:rPr>
          <w:color w:val="221E1F"/>
          <w:spacing w:val="-2"/>
          <w:w w:val="115"/>
        </w:rPr>
        <w:t>Профессии сферы</w:t>
      </w:r>
      <w:r>
        <w:rPr>
          <w:color w:val="221E1F"/>
          <w:spacing w:val="-1"/>
          <w:w w:val="115"/>
        </w:rPr>
        <w:t xml:space="preserve"> </w:t>
      </w:r>
      <w:r>
        <w:rPr>
          <w:color w:val="221E1F"/>
          <w:spacing w:val="-2"/>
          <w:w w:val="115"/>
        </w:rPr>
        <w:t>обслуживания.</w:t>
      </w:r>
    </w:p>
    <w:p w:rsidR="00940611" w:rsidRDefault="00F31279">
      <w:pPr>
        <w:pStyle w:val="a3"/>
        <w:spacing w:line="230" w:lineRule="exact"/>
      </w:pPr>
      <w:r>
        <w:rPr>
          <w:color w:val="221E1F"/>
          <w:w w:val="120"/>
        </w:rPr>
        <w:t>Традиции</w:t>
      </w:r>
      <w:r>
        <w:rPr>
          <w:color w:val="221E1F"/>
          <w:spacing w:val="-13"/>
          <w:w w:val="120"/>
        </w:rPr>
        <w:t xml:space="preserve"> </w:t>
      </w:r>
      <w:r>
        <w:rPr>
          <w:color w:val="221E1F"/>
          <w:w w:val="120"/>
        </w:rPr>
        <w:t>и</w:t>
      </w:r>
      <w:r>
        <w:rPr>
          <w:color w:val="221E1F"/>
          <w:spacing w:val="-13"/>
          <w:w w:val="120"/>
        </w:rPr>
        <w:t xml:space="preserve"> </w:t>
      </w:r>
      <w:r>
        <w:rPr>
          <w:color w:val="221E1F"/>
          <w:w w:val="120"/>
        </w:rPr>
        <w:t>праздники</w:t>
      </w:r>
      <w:r>
        <w:rPr>
          <w:color w:val="221E1F"/>
          <w:spacing w:val="-13"/>
          <w:w w:val="120"/>
        </w:rPr>
        <w:t xml:space="preserve"> </w:t>
      </w:r>
      <w:r>
        <w:rPr>
          <w:color w:val="221E1F"/>
          <w:w w:val="120"/>
        </w:rPr>
        <w:t>народов</w:t>
      </w:r>
      <w:r>
        <w:rPr>
          <w:color w:val="221E1F"/>
          <w:spacing w:val="-13"/>
          <w:w w:val="120"/>
        </w:rPr>
        <w:t xml:space="preserve"> </w:t>
      </w:r>
      <w:r>
        <w:rPr>
          <w:color w:val="221E1F"/>
          <w:w w:val="120"/>
        </w:rPr>
        <w:t>России,</w:t>
      </w:r>
      <w:r>
        <w:rPr>
          <w:color w:val="221E1F"/>
          <w:spacing w:val="-13"/>
          <w:w w:val="120"/>
        </w:rPr>
        <w:t xml:space="preserve"> </w:t>
      </w:r>
      <w:r>
        <w:rPr>
          <w:color w:val="221E1F"/>
          <w:w w:val="120"/>
        </w:rPr>
        <w:t>ремёсла,</w:t>
      </w:r>
      <w:r>
        <w:rPr>
          <w:color w:val="221E1F"/>
          <w:spacing w:val="-13"/>
          <w:w w:val="120"/>
        </w:rPr>
        <w:t xml:space="preserve"> </w:t>
      </w:r>
      <w:r>
        <w:rPr>
          <w:color w:val="221E1F"/>
          <w:spacing w:val="-2"/>
          <w:w w:val="120"/>
        </w:rPr>
        <w:t>обычаи.</w:t>
      </w:r>
    </w:p>
    <w:p w:rsidR="00940611" w:rsidRDefault="00F31279">
      <w:pPr>
        <w:pStyle w:val="Heading3"/>
        <w:spacing w:before="0"/>
        <w:ind w:left="256"/>
      </w:pPr>
      <w:r>
        <w:rPr>
          <w:color w:val="221E1F"/>
          <w:w w:val="80"/>
        </w:rPr>
        <w:t>Технологии</w:t>
      </w:r>
      <w:r>
        <w:rPr>
          <w:color w:val="221E1F"/>
          <w:spacing w:val="13"/>
        </w:rPr>
        <w:t xml:space="preserve"> </w:t>
      </w:r>
      <w:r>
        <w:rPr>
          <w:color w:val="221E1F"/>
          <w:w w:val="80"/>
        </w:rPr>
        <w:t>ручной</w:t>
      </w:r>
      <w:r>
        <w:rPr>
          <w:color w:val="221E1F"/>
          <w:spacing w:val="14"/>
        </w:rPr>
        <w:t xml:space="preserve"> </w:t>
      </w:r>
      <w:r>
        <w:rPr>
          <w:color w:val="221E1F"/>
          <w:w w:val="80"/>
        </w:rPr>
        <w:t>обработки</w:t>
      </w:r>
      <w:r>
        <w:rPr>
          <w:color w:val="221E1F"/>
          <w:spacing w:val="14"/>
        </w:rPr>
        <w:t xml:space="preserve"> </w:t>
      </w:r>
      <w:r>
        <w:rPr>
          <w:color w:val="221E1F"/>
          <w:w w:val="80"/>
        </w:rPr>
        <w:t>материалов</w:t>
      </w:r>
      <w:r>
        <w:rPr>
          <w:color w:val="221E1F"/>
          <w:spacing w:val="24"/>
        </w:rPr>
        <w:t xml:space="preserve"> </w:t>
      </w:r>
      <w:r>
        <w:rPr>
          <w:color w:val="221E1F"/>
          <w:w w:val="80"/>
        </w:rPr>
        <w:t>(15</w:t>
      </w:r>
      <w:r>
        <w:rPr>
          <w:color w:val="221E1F"/>
          <w:spacing w:val="14"/>
        </w:rPr>
        <w:t xml:space="preserve"> </w:t>
      </w:r>
      <w:r>
        <w:rPr>
          <w:color w:val="221E1F"/>
          <w:spacing w:val="-5"/>
          <w:w w:val="80"/>
        </w:rPr>
        <w:t>ч)</w:t>
      </w:r>
    </w:p>
    <w:p w:rsidR="00940611" w:rsidRDefault="00F31279">
      <w:pPr>
        <w:pStyle w:val="a3"/>
        <w:spacing w:before="2"/>
        <w:ind w:left="258" w:firstLine="225"/>
      </w:pPr>
      <w:r>
        <w:rPr>
          <w:color w:val="221E1F"/>
          <w:w w:val="115"/>
        </w:rPr>
        <w:t>Бережное,</w:t>
      </w:r>
      <w:r>
        <w:rPr>
          <w:color w:val="221E1F"/>
          <w:spacing w:val="9"/>
          <w:w w:val="115"/>
        </w:rPr>
        <w:t xml:space="preserve"> </w:t>
      </w:r>
      <w:r>
        <w:rPr>
          <w:color w:val="221E1F"/>
          <w:w w:val="115"/>
        </w:rPr>
        <w:t>экономное</w:t>
      </w:r>
      <w:r>
        <w:rPr>
          <w:color w:val="221E1F"/>
          <w:spacing w:val="-12"/>
          <w:w w:val="115"/>
        </w:rPr>
        <w:t xml:space="preserve"> </w:t>
      </w:r>
      <w:r>
        <w:rPr>
          <w:color w:val="221E1F"/>
          <w:w w:val="115"/>
        </w:rPr>
        <w:t>и</w:t>
      </w:r>
      <w:r>
        <w:rPr>
          <w:color w:val="221E1F"/>
          <w:spacing w:val="-12"/>
          <w:w w:val="115"/>
        </w:rPr>
        <w:t xml:space="preserve"> </w:t>
      </w:r>
      <w:r>
        <w:rPr>
          <w:color w:val="221E1F"/>
          <w:w w:val="115"/>
        </w:rPr>
        <w:t>рациональное</w:t>
      </w:r>
      <w:r>
        <w:rPr>
          <w:color w:val="221E1F"/>
          <w:spacing w:val="-12"/>
          <w:w w:val="115"/>
        </w:rPr>
        <w:t xml:space="preserve"> </w:t>
      </w:r>
      <w:r>
        <w:rPr>
          <w:color w:val="221E1F"/>
          <w:w w:val="115"/>
        </w:rPr>
        <w:t>использование</w:t>
      </w:r>
      <w:r>
        <w:rPr>
          <w:color w:val="221E1F"/>
          <w:spacing w:val="-12"/>
          <w:w w:val="115"/>
        </w:rPr>
        <w:t xml:space="preserve"> </w:t>
      </w:r>
      <w:r>
        <w:rPr>
          <w:color w:val="221E1F"/>
          <w:w w:val="115"/>
        </w:rPr>
        <w:t>обраба-</w:t>
      </w:r>
      <w:r>
        <w:rPr>
          <w:color w:val="221E1F"/>
          <w:spacing w:val="-3"/>
          <w:w w:val="115"/>
        </w:rPr>
        <w:t xml:space="preserve"> </w:t>
      </w:r>
      <w:r>
        <w:rPr>
          <w:color w:val="221E1F"/>
          <w:w w:val="115"/>
        </w:rPr>
        <w:t>тываемых</w:t>
      </w:r>
      <w:r>
        <w:rPr>
          <w:color w:val="221E1F"/>
          <w:spacing w:val="-12"/>
          <w:w w:val="115"/>
        </w:rPr>
        <w:t xml:space="preserve"> </w:t>
      </w:r>
      <w:r>
        <w:rPr>
          <w:color w:val="221E1F"/>
          <w:w w:val="115"/>
        </w:rPr>
        <w:t>материалов. Использование конструктивных особен- ностей материалов при изготовлении изделий.</w:t>
      </w:r>
    </w:p>
    <w:p w:rsidR="00940611" w:rsidRDefault="00F31279">
      <w:pPr>
        <w:pStyle w:val="a3"/>
        <w:ind w:left="258" w:right="650" w:firstLine="225"/>
      </w:pPr>
      <w:r>
        <w:rPr>
          <w:color w:val="221E1F"/>
          <w:w w:val="115"/>
        </w:rPr>
        <w:t>Основные</w:t>
      </w:r>
      <w:r>
        <w:rPr>
          <w:color w:val="221E1F"/>
          <w:spacing w:val="-11"/>
          <w:w w:val="115"/>
        </w:rPr>
        <w:t xml:space="preserve"> </w:t>
      </w:r>
      <w:r>
        <w:rPr>
          <w:color w:val="221E1F"/>
          <w:w w:val="115"/>
        </w:rPr>
        <w:t>технологические</w:t>
      </w:r>
      <w:r>
        <w:rPr>
          <w:color w:val="221E1F"/>
          <w:spacing w:val="-11"/>
          <w:w w:val="115"/>
        </w:rPr>
        <w:t xml:space="preserve"> </w:t>
      </w:r>
      <w:r>
        <w:rPr>
          <w:color w:val="221E1F"/>
          <w:w w:val="115"/>
        </w:rPr>
        <w:t>операции</w:t>
      </w:r>
      <w:r>
        <w:rPr>
          <w:color w:val="221E1F"/>
          <w:spacing w:val="-11"/>
          <w:w w:val="115"/>
        </w:rPr>
        <w:t xml:space="preserve"> </w:t>
      </w:r>
      <w:r>
        <w:rPr>
          <w:color w:val="221E1F"/>
          <w:w w:val="115"/>
        </w:rPr>
        <w:t>ручной</w:t>
      </w:r>
      <w:r>
        <w:rPr>
          <w:color w:val="221E1F"/>
          <w:spacing w:val="-11"/>
          <w:w w:val="115"/>
        </w:rPr>
        <w:t xml:space="preserve"> </w:t>
      </w:r>
      <w:r>
        <w:rPr>
          <w:color w:val="221E1F"/>
          <w:w w:val="115"/>
        </w:rPr>
        <w:t>обработки</w:t>
      </w:r>
      <w:r>
        <w:rPr>
          <w:color w:val="221E1F"/>
          <w:spacing w:val="-11"/>
          <w:w w:val="115"/>
        </w:rPr>
        <w:t xml:space="preserve"> </w:t>
      </w:r>
      <w:r>
        <w:rPr>
          <w:color w:val="221E1F"/>
          <w:w w:val="115"/>
        </w:rPr>
        <w:t>ма-</w:t>
      </w:r>
      <w:r>
        <w:rPr>
          <w:color w:val="221E1F"/>
          <w:spacing w:val="-1"/>
          <w:w w:val="115"/>
        </w:rPr>
        <w:t xml:space="preserve"> </w:t>
      </w:r>
      <w:r>
        <w:rPr>
          <w:color w:val="221E1F"/>
          <w:w w:val="115"/>
        </w:rPr>
        <w:t>териалов: разметка</w:t>
      </w:r>
      <w:r>
        <w:rPr>
          <w:color w:val="221E1F"/>
          <w:spacing w:val="-11"/>
          <w:w w:val="115"/>
        </w:rPr>
        <w:t xml:space="preserve"> </w:t>
      </w:r>
      <w:r>
        <w:rPr>
          <w:color w:val="221E1F"/>
          <w:w w:val="115"/>
        </w:rPr>
        <w:t>деталей,</w:t>
      </w:r>
      <w:r>
        <w:rPr>
          <w:color w:val="221E1F"/>
          <w:spacing w:val="9"/>
          <w:w w:val="115"/>
        </w:rPr>
        <w:t xml:space="preserve"> </w:t>
      </w:r>
      <w:r>
        <w:rPr>
          <w:color w:val="221E1F"/>
          <w:w w:val="115"/>
        </w:rPr>
        <w:t>выделение деталей,</w:t>
      </w:r>
      <w:r>
        <w:rPr>
          <w:color w:val="221E1F"/>
          <w:spacing w:val="40"/>
          <w:w w:val="115"/>
        </w:rPr>
        <w:t xml:space="preserve"> </w:t>
      </w:r>
      <w:r>
        <w:rPr>
          <w:color w:val="221E1F"/>
          <w:w w:val="115"/>
        </w:rPr>
        <w:t>формообразо- вание деталей,</w:t>
      </w:r>
      <w:r>
        <w:rPr>
          <w:color w:val="221E1F"/>
          <w:spacing w:val="40"/>
          <w:w w:val="115"/>
        </w:rPr>
        <w:t xml:space="preserve"> </w:t>
      </w:r>
      <w:r>
        <w:rPr>
          <w:color w:val="221E1F"/>
          <w:w w:val="115"/>
        </w:rPr>
        <w:t>сборка</w:t>
      </w:r>
      <w:r>
        <w:rPr>
          <w:color w:val="221E1F"/>
          <w:spacing w:val="40"/>
          <w:w w:val="115"/>
        </w:rPr>
        <w:t xml:space="preserve"> </w:t>
      </w:r>
      <w:r>
        <w:rPr>
          <w:color w:val="221E1F"/>
          <w:w w:val="115"/>
        </w:rPr>
        <w:t>изделия,</w:t>
      </w:r>
      <w:r>
        <w:rPr>
          <w:color w:val="221E1F"/>
          <w:spacing w:val="40"/>
          <w:w w:val="115"/>
        </w:rPr>
        <w:t xml:space="preserve"> </w:t>
      </w:r>
      <w:r>
        <w:rPr>
          <w:color w:val="221E1F"/>
          <w:w w:val="115"/>
        </w:rPr>
        <w:t xml:space="preserve">отделка изделия или его дета- лей. Общее </w:t>
      </w:r>
      <w:r>
        <w:rPr>
          <w:color w:val="221E1F"/>
          <w:spacing w:val="-2"/>
          <w:w w:val="115"/>
        </w:rPr>
        <w:t>представление.</w:t>
      </w:r>
    </w:p>
    <w:p w:rsidR="00940611" w:rsidRDefault="00F31279">
      <w:pPr>
        <w:pStyle w:val="a3"/>
        <w:ind w:left="258" w:right="428" w:firstLine="225"/>
      </w:pPr>
      <w:r>
        <w:rPr>
          <w:color w:val="221E1F"/>
          <w:w w:val="120"/>
        </w:rPr>
        <w:t>Способы разметки деталей:</w:t>
      </w:r>
      <w:r>
        <w:rPr>
          <w:color w:val="221E1F"/>
          <w:spacing w:val="36"/>
          <w:w w:val="120"/>
        </w:rPr>
        <w:t xml:space="preserve"> </w:t>
      </w:r>
      <w:r>
        <w:rPr>
          <w:color w:val="221E1F"/>
          <w:w w:val="120"/>
        </w:rPr>
        <w:t>на глаз и от руки,</w:t>
      </w:r>
      <w:r>
        <w:rPr>
          <w:color w:val="221E1F"/>
          <w:spacing w:val="39"/>
          <w:w w:val="120"/>
        </w:rPr>
        <w:t xml:space="preserve"> </w:t>
      </w:r>
      <w:r>
        <w:rPr>
          <w:color w:val="221E1F"/>
          <w:w w:val="120"/>
        </w:rPr>
        <w:t>по шаблону, по линейке</w:t>
      </w:r>
      <w:r>
        <w:rPr>
          <w:color w:val="221E1F"/>
          <w:spacing w:val="39"/>
          <w:w w:val="120"/>
        </w:rPr>
        <w:t xml:space="preserve"> </w:t>
      </w:r>
      <w:r>
        <w:rPr>
          <w:color w:val="221E1F"/>
          <w:w w:val="120"/>
        </w:rPr>
        <w:t xml:space="preserve">(как направляющему </w:t>
      </w:r>
      <w:r>
        <w:rPr>
          <w:color w:val="221E1F"/>
          <w:spacing w:val="-2"/>
          <w:w w:val="120"/>
        </w:rPr>
        <w:t>инструменту</w:t>
      </w:r>
      <w:r>
        <w:rPr>
          <w:color w:val="221E1F"/>
          <w:spacing w:val="-5"/>
          <w:w w:val="120"/>
        </w:rPr>
        <w:t xml:space="preserve"> </w:t>
      </w:r>
      <w:r>
        <w:rPr>
          <w:color w:val="221E1F"/>
          <w:spacing w:val="-2"/>
          <w:w w:val="120"/>
        </w:rPr>
        <w:t>без</w:t>
      </w:r>
      <w:r>
        <w:rPr>
          <w:color w:val="221E1F"/>
          <w:spacing w:val="-5"/>
          <w:w w:val="120"/>
        </w:rPr>
        <w:t xml:space="preserve"> </w:t>
      </w:r>
      <w:r>
        <w:rPr>
          <w:color w:val="221E1F"/>
          <w:spacing w:val="-2"/>
          <w:w w:val="120"/>
        </w:rPr>
        <w:t>откладыва- ния</w:t>
      </w:r>
      <w:r>
        <w:rPr>
          <w:color w:val="221E1F"/>
          <w:spacing w:val="-7"/>
          <w:w w:val="120"/>
        </w:rPr>
        <w:t xml:space="preserve"> </w:t>
      </w:r>
      <w:r>
        <w:rPr>
          <w:color w:val="221E1F"/>
          <w:spacing w:val="-2"/>
          <w:w w:val="120"/>
        </w:rPr>
        <w:t>размеров)</w:t>
      </w:r>
      <w:r>
        <w:rPr>
          <w:color w:val="221E1F"/>
          <w:spacing w:val="-6"/>
          <w:w w:val="120"/>
        </w:rPr>
        <w:t xml:space="preserve"> </w:t>
      </w:r>
      <w:r>
        <w:rPr>
          <w:color w:val="221E1F"/>
          <w:spacing w:val="-2"/>
          <w:w w:val="120"/>
        </w:rPr>
        <w:t>с</w:t>
      </w:r>
      <w:r>
        <w:rPr>
          <w:color w:val="221E1F"/>
          <w:spacing w:val="-7"/>
          <w:w w:val="120"/>
        </w:rPr>
        <w:t xml:space="preserve"> </w:t>
      </w:r>
      <w:r>
        <w:rPr>
          <w:color w:val="221E1F"/>
          <w:spacing w:val="-2"/>
          <w:w w:val="120"/>
        </w:rPr>
        <w:t>опорой</w:t>
      </w:r>
      <w:r>
        <w:rPr>
          <w:color w:val="221E1F"/>
          <w:spacing w:val="-7"/>
          <w:w w:val="120"/>
        </w:rPr>
        <w:t xml:space="preserve"> </w:t>
      </w:r>
      <w:r>
        <w:rPr>
          <w:color w:val="221E1F"/>
          <w:spacing w:val="-2"/>
          <w:w w:val="120"/>
        </w:rPr>
        <w:t>на</w:t>
      </w:r>
      <w:r>
        <w:rPr>
          <w:color w:val="221E1F"/>
          <w:spacing w:val="-7"/>
          <w:w w:val="120"/>
        </w:rPr>
        <w:t xml:space="preserve"> </w:t>
      </w:r>
      <w:r>
        <w:rPr>
          <w:color w:val="221E1F"/>
          <w:spacing w:val="-2"/>
          <w:w w:val="120"/>
        </w:rPr>
        <w:t>рисунки,</w:t>
      </w:r>
      <w:r>
        <w:rPr>
          <w:color w:val="221E1F"/>
          <w:spacing w:val="-3"/>
          <w:w w:val="120"/>
        </w:rPr>
        <w:t xml:space="preserve"> </w:t>
      </w:r>
      <w:r>
        <w:rPr>
          <w:color w:val="221E1F"/>
          <w:spacing w:val="-2"/>
          <w:w w:val="120"/>
        </w:rPr>
        <w:t>графическую</w:t>
      </w:r>
      <w:r>
        <w:rPr>
          <w:color w:val="221E1F"/>
          <w:spacing w:val="-7"/>
          <w:w w:val="120"/>
        </w:rPr>
        <w:t xml:space="preserve"> </w:t>
      </w:r>
      <w:r>
        <w:rPr>
          <w:color w:val="221E1F"/>
          <w:spacing w:val="-2"/>
          <w:w w:val="120"/>
        </w:rPr>
        <w:t xml:space="preserve">инструкцию, </w:t>
      </w:r>
      <w:r>
        <w:rPr>
          <w:color w:val="221E1F"/>
          <w:w w:val="120"/>
        </w:rPr>
        <w:t>простейшую</w:t>
      </w:r>
      <w:r>
        <w:rPr>
          <w:color w:val="221E1F"/>
          <w:spacing w:val="-1"/>
          <w:w w:val="120"/>
        </w:rPr>
        <w:t xml:space="preserve"> </w:t>
      </w:r>
      <w:r>
        <w:rPr>
          <w:color w:val="221E1F"/>
          <w:w w:val="120"/>
        </w:rPr>
        <w:t>схему. Чтение</w:t>
      </w:r>
      <w:r>
        <w:rPr>
          <w:color w:val="221E1F"/>
          <w:spacing w:val="-1"/>
          <w:w w:val="120"/>
        </w:rPr>
        <w:t xml:space="preserve"> </w:t>
      </w:r>
      <w:r>
        <w:rPr>
          <w:color w:val="221E1F"/>
          <w:w w:val="120"/>
        </w:rPr>
        <w:t>условных</w:t>
      </w:r>
      <w:r>
        <w:rPr>
          <w:color w:val="221E1F"/>
          <w:spacing w:val="-1"/>
          <w:w w:val="120"/>
        </w:rPr>
        <w:t xml:space="preserve"> </w:t>
      </w:r>
      <w:r>
        <w:rPr>
          <w:color w:val="221E1F"/>
          <w:w w:val="120"/>
        </w:rPr>
        <w:t>графических</w:t>
      </w:r>
      <w:r>
        <w:rPr>
          <w:color w:val="221E1F"/>
          <w:spacing w:val="-1"/>
          <w:w w:val="120"/>
        </w:rPr>
        <w:t xml:space="preserve"> </w:t>
      </w:r>
      <w:r>
        <w:rPr>
          <w:color w:val="221E1F"/>
          <w:w w:val="120"/>
        </w:rPr>
        <w:t>изображе- ний (называние</w:t>
      </w:r>
      <w:r>
        <w:rPr>
          <w:color w:val="221E1F"/>
          <w:spacing w:val="-1"/>
          <w:w w:val="120"/>
        </w:rPr>
        <w:t xml:space="preserve"> </w:t>
      </w:r>
      <w:r>
        <w:rPr>
          <w:color w:val="221E1F"/>
          <w:w w:val="120"/>
        </w:rPr>
        <w:t>операций, способов</w:t>
      </w:r>
      <w:r>
        <w:rPr>
          <w:color w:val="221E1F"/>
          <w:spacing w:val="-1"/>
          <w:w w:val="120"/>
        </w:rPr>
        <w:t xml:space="preserve"> </w:t>
      </w:r>
      <w:r>
        <w:rPr>
          <w:color w:val="221E1F"/>
          <w:w w:val="120"/>
        </w:rPr>
        <w:t>и приёмов работы, после- довательности изготовления изделий).</w:t>
      </w:r>
      <w:r>
        <w:rPr>
          <w:color w:val="221E1F"/>
          <w:spacing w:val="37"/>
          <w:w w:val="120"/>
        </w:rPr>
        <w:t xml:space="preserve"> </w:t>
      </w:r>
      <w:r>
        <w:rPr>
          <w:color w:val="221E1F"/>
          <w:w w:val="120"/>
        </w:rPr>
        <w:t>Правила экономной и аккуратной разметки.</w:t>
      </w:r>
      <w:r>
        <w:rPr>
          <w:color w:val="221E1F"/>
          <w:spacing w:val="-7"/>
          <w:w w:val="120"/>
        </w:rPr>
        <w:t xml:space="preserve"> </w:t>
      </w:r>
      <w:r>
        <w:rPr>
          <w:color w:val="221E1F"/>
          <w:w w:val="120"/>
        </w:rPr>
        <w:t>Рациональная</w:t>
      </w:r>
      <w:r>
        <w:rPr>
          <w:color w:val="221E1F"/>
          <w:spacing w:val="-9"/>
          <w:w w:val="120"/>
        </w:rPr>
        <w:t xml:space="preserve"> </w:t>
      </w:r>
      <w:r>
        <w:rPr>
          <w:color w:val="221E1F"/>
          <w:w w:val="120"/>
        </w:rPr>
        <w:t>разметка</w:t>
      </w:r>
      <w:r>
        <w:rPr>
          <w:color w:val="221E1F"/>
          <w:spacing w:val="-9"/>
          <w:w w:val="120"/>
        </w:rPr>
        <w:t xml:space="preserve"> </w:t>
      </w:r>
      <w:r>
        <w:rPr>
          <w:color w:val="221E1F"/>
          <w:w w:val="120"/>
        </w:rPr>
        <w:t>и</w:t>
      </w:r>
      <w:r>
        <w:rPr>
          <w:color w:val="221E1F"/>
          <w:spacing w:val="-9"/>
          <w:w w:val="120"/>
        </w:rPr>
        <w:t xml:space="preserve"> </w:t>
      </w:r>
      <w:r>
        <w:rPr>
          <w:color w:val="221E1F"/>
          <w:w w:val="120"/>
        </w:rPr>
        <w:t>вырезание</w:t>
      </w:r>
      <w:r>
        <w:rPr>
          <w:color w:val="221E1F"/>
          <w:spacing w:val="-9"/>
          <w:w w:val="120"/>
        </w:rPr>
        <w:t xml:space="preserve"> </w:t>
      </w:r>
      <w:r>
        <w:rPr>
          <w:color w:val="221E1F"/>
          <w:w w:val="120"/>
        </w:rPr>
        <w:t>не-</w:t>
      </w:r>
      <w:r>
        <w:rPr>
          <w:color w:val="221E1F"/>
          <w:spacing w:val="-10"/>
          <w:w w:val="120"/>
        </w:rPr>
        <w:t xml:space="preserve"> </w:t>
      </w:r>
      <w:r>
        <w:rPr>
          <w:color w:val="221E1F"/>
          <w:w w:val="120"/>
        </w:rPr>
        <w:t>скольких</w:t>
      </w:r>
      <w:r>
        <w:rPr>
          <w:color w:val="221E1F"/>
          <w:spacing w:val="-9"/>
          <w:w w:val="120"/>
        </w:rPr>
        <w:t xml:space="preserve"> </w:t>
      </w:r>
      <w:r>
        <w:rPr>
          <w:color w:val="221E1F"/>
          <w:w w:val="120"/>
        </w:rPr>
        <w:t>одинаковых</w:t>
      </w:r>
      <w:r>
        <w:rPr>
          <w:color w:val="221E1F"/>
          <w:spacing w:val="-9"/>
          <w:w w:val="120"/>
        </w:rPr>
        <w:t xml:space="preserve"> </w:t>
      </w:r>
      <w:r>
        <w:rPr>
          <w:color w:val="221E1F"/>
          <w:w w:val="120"/>
        </w:rPr>
        <w:t>деталей</w:t>
      </w:r>
      <w:r>
        <w:rPr>
          <w:color w:val="221E1F"/>
          <w:spacing w:val="-9"/>
          <w:w w:val="120"/>
        </w:rPr>
        <w:t xml:space="preserve"> </w:t>
      </w:r>
      <w:r>
        <w:rPr>
          <w:color w:val="221E1F"/>
          <w:w w:val="120"/>
        </w:rPr>
        <w:t>из</w:t>
      </w:r>
      <w:r>
        <w:rPr>
          <w:color w:val="221E1F"/>
          <w:spacing w:val="-9"/>
          <w:w w:val="120"/>
        </w:rPr>
        <w:t xml:space="preserve"> </w:t>
      </w:r>
      <w:r>
        <w:rPr>
          <w:color w:val="221E1F"/>
          <w:w w:val="120"/>
        </w:rPr>
        <w:t>бумаги.</w:t>
      </w:r>
      <w:r>
        <w:rPr>
          <w:color w:val="221E1F"/>
          <w:spacing w:val="-8"/>
          <w:w w:val="120"/>
        </w:rPr>
        <w:t xml:space="preserve"> </w:t>
      </w:r>
      <w:r>
        <w:rPr>
          <w:color w:val="221E1F"/>
          <w:w w:val="120"/>
        </w:rPr>
        <w:t>Способы соединения</w:t>
      </w:r>
      <w:r>
        <w:rPr>
          <w:color w:val="221E1F"/>
          <w:spacing w:val="-7"/>
          <w:w w:val="120"/>
        </w:rPr>
        <w:t xml:space="preserve"> </w:t>
      </w:r>
      <w:r>
        <w:rPr>
          <w:color w:val="221E1F"/>
          <w:w w:val="120"/>
        </w:rPr>
        <w:t>деталей</w:t>
      </w:r>
      <w:r>
        <w:rPr>
          <w:color w:val="221E1F"/>
          <w:spacing w:val="-7"/>
          <w:w w:val="120"/>
        </w:rPr>
        <w:t xml:space="preserve"> </w:t>
      </w:r>
      <w:r>
        <w:rPr>
          <w:color w:val="221E1F"/>
          <w:w w:val="120"/>
        </w:rPr>
        <w:t>в</w:t>
      </w:r>
      <w:r>
        <w:rPr>
          <w:color w:val="221E1F"/>
          <w:spacing w:val="-7"/>
          <w:w w:val="120"/>
        </w:rPr>
        <w:t xml:space="preserve"> </w:t>
      </w:r>
      <w:r>
        <w:rPr>
          <w:color w:val="221E1F"/>
          <w:w w:val="120"/>
        </w:rPr>
        <w:t>изделии:</w:t>
      </w:r>
      <w:r>
        <w:rPr>
          <w:color w:val="221E1F"/>
          <w:spacing w:val="-5"/>
          <w:w w:val="120"/>
        </w:rPr>
        <w:t xml:space="preserve"> </w:t>
      </w:r>
      <w:r>
        <w:rPr>
          <w:color w:val="221E1F"/>
          <w:w w:val="120"/>
        </w:rPr>
        <w:t>с</w:t>
      </w:r>
      <w:r>
        <w:rPr>
          <w:color w:val="221E1F"/>
          <w:spacing w:val="-7"/>
          <w:w w:val="120"/>
        </w:rPr>
        <w:t xml:space="preserve"> </w:t>
      </w:r>
      <w:r>
        <w:rPr>
          <w:color w:val="221E1F"/>
          <w:w w:val="120"/>
        </w:rPr>
        <w:t>помощью</w:t>
      </w:r>
      <w:r>
        <w:rPr>
          <w:color w:val="221E1F"/>
          <w:spacing w:val="-7"/>
          <w:w w:val="120"/>
        </w:rPr>
        <w:t xml:space="preserve"> </w:t>
      </w:r>
      <w:r>
        <w:rPr>
          <w:color w:val="221E1F"/>
          <w:w w:val="120"/>
        </w:rPr>
        <w:t>пластилина,</w:t>
      </w:r>
      <w:r>
        <w:rPr>
          <w:color w:val="221E1F"/>
          <w:spacing w:val="-4"/>
          <w:w w:val="120"/>
        </w:rPr>
        <w:t xml:space="preserve"> </w:t>
      </w:r>
      <w:r>
        <w:rPr>
          <w:color w:val="221E1F"/>
          <w:w w:val="120"/>
        </w:rPr>
        <w:t>клея,</w:t>
      </w:r>
      <w:r>
        <w:rPr>
          <w:color w:val="221E1F"/>
          <w:spacing w:val="-8"/>
          <w:w w:val="120"/>
        </w:rPr>
        <w:t xml:space="preserve"> </w:t>
      </w:r>
      <w:r>
        <w:rPr>
          <w:color w:val="221E1F"/>
          <w:w w:val="120"/>
        </w:rPr>
        <w:t>скручивание,</w:t>
      </w:r>
      <w:r>
        <w:rPr>
          <w:color w:val="221E1F"/>
          <w:spacing w:val="-6"/>
          <w:w w:val="120"/>
        </w:rPr>
        <w:t xml:space="preserve"> </w:t>
      </w:r>
      <w:r>
        <w:rPr>
          <w:color w:val="221E1F"/>
          <w:w w:val="120"/>
        </w:rPr>
        <w:t>сшивание</w:t>
      </w:r>
      <w:r>
        <w:rPr>
          <w:color w:val="221E1F"/>
          <w:spacing w:val="-7"/>
          <w:w w:val="120"/>
        </w:rPr>
        <w:t xml:space="preserve"> </w:t>
      </w:r>
      <w:r>
        <w:rPr>
          <w:color w:val="221E1F"/>
          <w:w w:val="120"/>
        </w:rPr>
        <w:t>и</w:t>
      </w:r>
      <w:r>
        <w:rPr>
          <w:color w:val="221E1F"/>
          <w:spacing w:val="-7"/>
          <w:w w:val="120"/>
        </w:rPr>
        <w:t xml:space="preserve"> </w:t>
      </w:r>
      <w:r>
        <w:rPr>
          <w:color w:val="221E1F"/>
          <w:w w:val="120"/>
        </w:rPr>
        <w:t>др.</w:t>
      </w:r>
      <w:r>
        <w:rPr>
          <w:color w:val="221E1F"/>
          <w:spacing w:val="-7"/>
          <w:w w:val="120"/>
        </w:rPr>
        <w:t xml:space="preserve"> </w:t>
      </w:r>
      <w:r>
        <w:rPr>
          <w:color w:val="221E1F"/>
          <w:w w:val="120"/>
        </w:rPr>
        <w:t>Приёмы</w:t>
      </w:r>
      <w:r>
        <w:rPr>
          <w:color w:val="221E1F"/>
          <w:spacing w:val="-7"/>
          <w:w w:val="120"/>
        </w:rPr>
        <w:t xml:space="preserve"> </w:t>
      </w:r>
      <w:r>
        <w:rPr>
          <w:color w:val="221E1F"/>
          <w:w w:val="120"/>
        </w:rPr>
        <w:t>и правила аккуратной работы с клеем. Отделка изделия или его деталей</w:t>
      </w:r>
      <w:r>
        <w:rPr>
          <w:color w:val="221E1F"/>
          <w:spacing w:val="32"/>
          <w:w w:val="120"/>
        </w:rPr>
        <w:t xml:space="preserve"> </w:t>
      </w:r>
      <w:r>
        <w:rPr>
          <w:color w:val="221E1F"/>
          <w:w w:val="120"/>
        </w:rPr>
        <w:t>(окрашивание, вышивка, ап- пликация и др.).</w:t>
      </w:r>
    </w:p>
    <w:p w:rsidR="00940611" w:rsidRDefault="00F31279">
      <w:pPr>
        <w:pStyle w:val="a3"/>
        <w:spacing w:before="5"/>
        <w:ind w:left="258" w:right="487" w:firstLine="225"/>
      </w:pPr>
      <w:r>
        <w:rPr>
          <w:color w:val="221E1F"/>
          <w:w w:val="115"/>
        </w:rPr>
        <w:t>Подбор</w:t>
      </w:r>
      <w:r>
        <w:rPr>
          <w:color w:val="221E1F"/>
          <w:spacing w:val="-13"/>
          <w:w w:val="115"/>
        </w:rPr>
        <w:t xml:space="preserve"> </w:t>
      </w:r>
      <w:r>
        <w:rPr>
          <w:color w:val="221E1F"/>
          <w:w w:val="115"/>
        </w:rPr>
        <w:t>соответствующих</w:t>
      </w:r>
      <w:r>
        <w:rPr>
          <w:color w:val="221E1F"/>
          <w:spacing w:val="-13"/>
          <w:w w:val="115"/>
        </w:rPr>
        <w:t xml:space="preserve"> </w:t>
      </w:r>
      <w:r>
        <w:rPr>
          <w:color w:val="221E1F"/>
          <w:w w:val="115"/>
        </w:rPr>
        <w:t>инструментов</w:t>
      </w:r>
      <w:r>
        <w:rPr>
          <w:color w:val="221E1F"/>
          <w:spacing w:val="-13"/>
          <w:w w:val="115"/>
        </w:rPr>
        <w:t xml:space="preserve"> </w:t>
      </w:r>
      <w:r>
        <w:rPr>
          <w:color w:val="221E1F"/>
          <w:w w:val="115"/>
        </w:rPr>
        <w:t>и</w:t>
      </w:r>
      <w:r>
        <w:rPr>
          <w:color w:val="221E1F"/>
          <w:spacing w:val="-13"/>
          <w:w w:val="115"/>
        </w:rPr>
        <w:t xml:space="preserve"> </w:t>
      </w:r>
      <w:r>
        <w:rPr>
          <w:color w:val="221E1F"/>
          <w:w w:val="115"/>
        </w:rPr>
        <w:t>способов</w:t>
      </w:r>
      <w:r>
        <w:rPr>
          <w:color w:val="221E1F"/>
          <w:spacing w:val="-13"/>
          <w:w w:val="115"/>
        </w:rPr>
        <w:t xml:space="preserve"> </w:t>
      </w:r>
      <w:r>
        <w:rPr>
          <w:color w:val="221E1F"/>
          <w:w w:val="115"/>
        </w:rPr>
        <w:t>обработки</w:t>
      </w:r>
      <w:r>
        <w:rPr>
          <w:color w:val="221E1F"/>
          <w:spacing w:val="-13"/>
          <w:w w:val="115"/>
        </w:rPr>
        <w:t xml:space="preserve"> </w:t>
      </w:r>
      <w:r>
        <w:rPr>
          <w:color w:val="221E1F"/>
          <w:w w:val="115"/>
        </w:rPr>
        <w:t>материалов</w:t>
      </w:r>
      <w:r>
        <w:rPr>
          <w:color w:val="221E1F"/>
          <w:spacing w:val="-13"/>
          <w:w w:val="115"/>
        </w:rPr>
        <w:t xml:space="preserve"> </w:t>
      </w:r>
      <w:r>
        <w:rPr>
          <w:color w:val="221E1F"/>
          <w:w w:val="115"/>
        </w:rPr>
        <w:t>в</w:t>
      </w:r>
      <w:r>
        <w:rPr>
          <w:color w:val="221E1F"/>
          <w:spacing w:val="-13"/>
          <w:w w:val="115"/>
        </w:rPr>
        <w:t xml:space="preserve"> </w:t>
      </w:r>
      <w:r>
        <w:rPr>
          <w:color w:val="221E1F"/>
          <w:w w:val="115"/>
        </w:rPr>
        <w:t>зависимости</w:t>
      </w:r>
      <w:r>
        <w:rPr>
          <w:color w:val="221E1F"/>
          <w:spacing w:val="-13"/>
          <w:w w:val="115"/>
        </w:rPr>
        <w:t xml:space="preserve"> </w:t>
      </w:r>
      <w:r>
        <w:rPr>
          <w:color w:val="221E1F"/>
          <w:w w:val="115"/>
        </w:rPr>
        <w:t>от</w:t>
      </w:r>
      <w:r>
        <w:rPr>
          <w:color w:val="221E1F"/>
          <w:spacing w:val="-13"/>
          <w:w w:val="115"/>
        </w:rPr>
        <w:t xml:space="preserve"> </w:t>
      </w:r>
      <w:r>
        <w:rPr>
          <w:color w:val="221E1F"/>
          <w:w w:val="115"/>
        </w:rPr>
        <w:t>их</w:t>
      </w:r>
      <w:r>
        <w:rPr>
          <w:color w:val="221E1F"/>
          <w:spacing w:val="-13"/>
          <w:w w:val="115"/>
        </w:rPr>
        <w:t xml:space="preserve"> </w:t>
      </w:r>
      <w:r>
        <w:rPr>
          <w:color w:val="221E1F"/>
          <w:w w:val="115"/>
        </w:rPr>
        <w:t>свойств и видов изделий. Ин- струменты и приспособления (ножницы, линейка, игла, гла- дилка, стека,</w:t>
      </w:r>
      <w:r>
        <w:rPr>
          <w:color w:val="221E1F"/>
          <w:spacing w:val="73"/>
          <w:w w:val="115"/>
        </w:rPr>
        <w:t xml:space="preserve"> </w:t>
      </w:r>
      <w:r>
        <w:rPr>
          <w:color w:val="221E1F"/>
          <w:w w:val="115"/>
        </w:rPr>
        <w:t>шаблон и</w:t>
      </w:r>
      <w:r>
        <w:rPr>
          <w:color w:val="221E1F"/>
          <w:spacing w:val="40"/>
          <w:w w:val="115"/>
        </w:rPr>
        <w:t xml:space="preserve"> </w:t>
      </w:r>
      <w:r>
        <w:rPr>
          <w:color w:val="221E1F"/>
          <w:w w:val="115"/>
        </w:rPr>
        <w:t>др.),</w:t>
      </w:r>
      <w:r>
        <w:rPr>
          <w:color w:val="221E1F"/>
          <w:spacing w:val="40"/>
          <w:w w:val="115"/>
        </w:rPr>
        <w:t xml:space="preserve"> </w:t>
      </w:r>
      <w:r>
        <w:rPr>
          <w:color w:val="221E1F"/>
          <w:w w:val="115"/>
        </w:rPr>
        <w:t>их</w:t>
      </w:r>
      <w:r>
        <w:rPr>
          <w:color w:val="221E1F"/>
          <w:spacing w:val="40"/>
          <w:w w:val="115"/>
        </w:rPr>
        <w:t xml:space="preserve"> </w:t>
      </w:r>
      <w:r>
        <w:rPr>
          <w:color w:val="221E1F"/>
          <w:w w:val="115"/>
        </w:rPr>
        <w:t>правильное,</w:t>
      </w:r>
      <w:r>
        <w:rPr>
          <w:color w:val="221E1F"/>
          <w:spacing w:val="40"/>
          <w:w w:val="115"/>
        </w:rPr>
        <w:t xml:space="preserve"> </w:t>
      </w:r>
      <w:r>
        <w:rPr>
          <w:color w:val="221E1F"/>
          <w:w w:val="115"/>
        </w:rPr>
        <w:t>рациональное и безопасное использование.</w:t>
      </w:r>
    </w:p>
    <w:p w:rsidR="00940611" w:rsidRDefault="00F31279">
      <w:pPr>
        <w:pStyle w:val="a3"/>
        <w:spacing w:before="3"/>
        <w:ind w:left="258" w:right="428" w:firstLine="225"/>
      </w:pPr>
      <w:r>
        <w:rPr>
          <w:color w:val="221E1F"/>
          <w:spacing w:val="-2"/>
          <w:w w:val="120"/>
        </w:rPr>
        <w:t>Пластические</w:t>
      </w:r>
      <w:r>
        <w:rPr>
          <w:color w:val="221E1F"/>
          <w:spacing w:val="-10"/>
          <w:w w:val="120"/>
        </w:rPr>
        <w:t xml:space="preserve"> </w:t>
      </w:r>
      <w:r>
        <w:rPr>
          <w:color w:val="221E1F"/>
          <w:spacing w:val="-2"/>
          <w:w w:val="120"/>
        </w:rPr>
        <w:t>массы,</w:t>
      </w:r>
      <w:r>
        <w:rPr>
          <w:color w:val="221E1F"/>
          <w:spacing w:val="-8"/>
          <w:w w:val="120"/>
        </w:rPr>
        <w:t xml:space="preserve"> </w:t>
      </w:r>
      <w:r>
        <w:rPr>
          <w:color w:val="221E1F"/>
          <w:spacing w:val="-2"/>
          <w:w w:val="120"/>
        </w:rPr>
        <w:t>их</w:t>
      </w:r>
      <w:r>
        <w:rPr>
          <w:color w:val="221E1F"/>
          <w:spacing w:val="-10"/>
          <w:w w:val="120"/>
        </w:rPr>
        <w:t xml:space="preserve"> </w:t>
      </w:r>
      <w:r>
        <w:rPr>
          <w:color w:val="221E1F"/>
          <w:spacing w:val="-2"/>
          <w:w w:val="120"/>
        </w:rPr>
        <w:t>виды</w:t>
      </w:r>
      <w:r>
        <w:rPr>
          <w:color w:val="221E1F"/>
          <w:spacing w:val="-8"/>
          <w:w w:val="120"/>
        </w:rPr>
        <w:t xml:space="preserve"> </w:t>
      </w:r>
      <w:r>
        <w:rPr>
          <w:color w:val="221E1F"/>
          <w:spacing w:val="-2"/>
          <w:w w:val="120"/>
        </w:rPr>
        <w:t>(пластилин,</w:t>
      </w:r>
      <w:r>
        <w:rPr>
          <w:color w:val="221E1F"/>
          <w:spacing w:val="-7"/>
          <w:w w:val="120"/>
        </w:rPr>
        <w:t xml:space="preserve"> </w:t>
      </w:r>
      <w:r>
        <w:rPr>
          <w:color w:val="221E1F"/>
          <w:spacing w:val="-2"/>
          <w:w w:val="120"/>
        </w:rPr>
        <w:t>пластика</w:t>
      </w:r>
      <w:r>
        <w:rPr>
          <w:color w:val="221E1F"/>
          <w:spacing w:val="-10"/>
          <w:w w:val="120"/>
        </w:rPr>
        <w:t xml:space="preserve"> </w:t>
      </w:r>
      <w:r>
        <w:rPr>
          <w:color w:val="221E1F"/>
          <w:spacing w:val="-2"/>
          <w:w w:val="120"/>
        </w:rPr>
        <w:t>и</w:t>
      </w:r>
      <w:r>
        <w:rPr>
          <w:color w:val="221E1F"/>
          <w:spacing w:val="-10"/>
          <w:w w:val="120"/>
        </w:rPr>
        <w:t xml:space="preserve"> </w:t>
      </w:r>
      <w:r>
        <w:rPr>
          <w:color w:val="221E1F"/>
          <w:spacing w:val="-2"/>
          <w:w w:val="120"/>
        </w:rPr>
        <w:t>др.).</w:t>
      </w:r>
      <w:r>
        <w:rPr>
          <w:color w:val="221E1F"/>
          <w:spacing w:val="16"/>
          <w:w w:val="120"/>
        </w:rPr>
        <w:t xml:space="preserve"> </w:t>
      </w:r>
      <w:r>
        <w:rPr>
          <w:color w:val="221E1F"/>
          <w:spacing w:val="-2"/>
          <w:w w:val="120"/>
        </w:rPr>
        <w:t>Приёмы</w:t>
      </w:r>
      <w:r>
        <w:rPr>
          <w:color w:val="221E1F"/>
          <w:spacing w:val="-11"/>
          <w:w w:val="120"/>
        </w:rPr>
        <w:t xml:space="preserve"> </w:t>
      </w:r>
      <w:r>
        <w:rPr>
          <w:color w:val="221E1F"/>
          <w:spacing w:val="-2"/>
          <w:w w:val="120"/>
        </w:rPr>
        <w:t>изготовления</w:t>
      </w:r>
      <w:r>
        <w:rPr>
          <w:color w:val="221E1F"/>
          <w:spacing w:val="-11"/>
          <w:w w:val="120"/>
        </w:rPr>
        <w:t xml:space="preserve"> </w:t>
      </w:r>
      <w:r>
        <w:rPr>
          <w:color w:val="221E1F"/>
          <w:spacing w:val="-2"/>
          <w:w w:val="120"/>
        </w:rPr>
        <w:t>изделий</w:t>
      </w:r>
      <w:r>
        <w:rPr>
          <w:color w:val="221E1F"/>
          <w:spacing w:val="-11"/>
          <w:w w:val="120"/>
        </w:rPr>
        <w:t xml:space="preserve"> </w:t>
      </w:r>
      <w:r>
        <w:rPr>
          <w:color w:val="221E1F"/>
          <w:spacing w:val="-2"/>
          <w:w w:val="120"/>
        </w:rPr>
        <w:t xml:space="preserve">доступной </w:t>
      </w:r>
      <w:r>
        <w:rPr>
          <w:color w:val="221E1F"/>
          <w:w w:val="120"/>
        </w:rPr>
        <w:t>по</w:t>
      </w:r>
      <w:r>
        <w:rPr>
          <w:color w:val="221E1F"/>
          <w:spacing w:val="-4"/>
          <w:w w:val="120"/>
        </w:rPr>
        <w:t xml:space="preserve"> </w:t>
      </w:r>
      <w:r>
        <w:rPr>
          <w:color w:val="221E1F"/>
          <w:w w:val="120"/>
        </w:rPr>
        <w:t>сложности</w:t>
      </w:r>
      <w:r>
        <w:rPr>
          <w:color w:val="221E1F"/>
          <w:spacing w:val="-4"/>
          <w:w w:val="120"/>
        </w:rPr>
        <w:t xml:space="preserve"> </w:t>
      </w:r>
      <w:r>
        <w:rPr>
          <w:color w:val="221E1F"/>
          <w:w w:val="120"/>
        </w:rPr>
        <w:t>формы</w:t>
      </w:r>
      <w:r>
        <w:rPr>
          <w:color w:val="221E1F"/>
          <w:spacing w:val="80"/>
          <w:w w:val="120"/>
        </w:rPr>
        <w:t xml:space="preserve"> </w:t>
      </w:r>
      <w:r>
        <w:rPr>
          <w:color w:val="221E1F"/>
          <w:w w:val="120"/>
        </w:rPr>
        <w:t>из</w:t>
      </w:r>
      <w:r>
        <w:rPr>
          <w:color w:val="221E1F"/>
          <w:spacing w:val="-2"/>
          <w:w w:val="120"/>
        </w:rPr>
        <w:t xml:space="preserve"> </w:t>
      </w:r>
      <w:r>
        <w:rPr>
          <w:color w:val="221E1F"/>
          <w:w w:val="120"/>
        </w:rPr>
        <w:t>них: разметка</w:t>
      </w:r>
      <w:r>
        <w:rPr>
          <w:color w:val="221E1F"/>
          <w:spacing w:val="-2"/>
          <w:w w:val="120"/>
        </w:rPr>
        <w:t xml:space="preserve"> </w:t>
      </w:r>
      <w:r>
        <w:rPr>
          <w:color w:val="221E1F"/>
          <w:w w:val="120"/>
        </w:rPr>
        <w:t>на</w:t>
      </w:r>
      <w:r>
        <w:rPr>
          <w:color w:val="221E1F"/>
          <w:spacing w:val="-2"/>
          <w:w w:val="120"/>
        </w:rPr>
        <w:t xml:space="preserve"> </w:t>
      </w:r>
      <w:r>
        <w:rPr>
          <w:color w:val="221E1F"/>
          <w:w w:val="120"/>
        </w:rPr>
        <w:t>глаз, отделение</w:t>
      </w:r>
      <w:r>
        <w:rPr>
          <w:color w:val="221E1F"/>
          <w:spacing w:val="-2"/>
          <w:w w:val="120"/>
        </w:rPr>
        <w:t xml:space="preserve"> </w:t>
      </w:r>
      <w:r>
        <w:rPr>
          <w:color w:val="221E1F"/>
          <w:w w:val="120"/>
        </w:rPr>
        <w:t>части (стекой, отрывани- ем),</w:t>
      </w:r>
      <w:r>
        <w:rPr>
          <w:color w:val="221E1F"/>
          <w:spacing w:val="-2"/>
          <w:w w:val="120"/>
        </w:rPr>
        <w:t xml:space="preserve"> </w:t>
      </w:r>
      <w:r>
        <w:rPr>
          <w:color w:val="221E1F"/>
          <w:w w:val="120"/>
        </w:rPr>
        <w:t xml:space="preserve">придание </w:t>
      </w:r>
      <w:r>
        <w:rPr>
          <w:color w:val="221E1F"/>
          <w:spacing w:val="-2"/>
          <w:w w:val="120"/>
        </w:rPr>
        <w:t>формы.</w:t>
      </w:r>
    </w:p>
    <w:p w:rsidR="00940611" w:rsidRDefault="00F31279">
      <w:pPr>
        <w:pStyle w:val="a3"/>
        <w:ind w:left="258" w:right="650" w:firstLine="225"/>
      </w:pPr>
      <w:r>
        <w:rPr>
          <w:color w:val="221E1F"/>
          <w:w w:val="115"/>
        </w:rPr>
        <w:t>Наиболее распространённые виды бумаги.</w:t>
      </w:r>
      <w:r>
        <w:rPr>
          <w:color w:val="221E1F"/>
          <w:spacing w:val="40"/>
          <w:w w:val="115"/>
        </w:rPr>
        <w:t xml:space="preserve"> </w:t>
      </w:r>
      <w:r>
        <w:rPr>
          <w:color w:val="221E1F"/>
          <w:w w:val="115"/>
        </w:rPr>
        <w:t>Их общие свой- ства.</w:t>
      </w:r>
      <w:r>
        <w:rPr>
          <w:color w:val="221E1F"/>
          <w:spacing w:val="40"/>
          <w:w w:val="115"/>
        </w:rPr>
        <w:t xml:space="preserve"> </w:t>
      </w:r>
      <w:r>
        <w:rPr>
          <w:color w:val="221E1F"/>
          <w:w w:val="115"/>
        </w:rPr>
        <w:t>Простейшие способы обработки бумаги</w:t>
      </w:r>
      <w:r>
        <w:rPr>
          <w:color w:val="221E1F"/>
          <w:spacing w:val="-7"/>
          <w:w w:val="115"/>
        </w:rPr>
        <w:t xml:space="preserve"> </w:t>
      </w:r>
      <w:r>
        <w:rPr>
          <w:color w:val="221E1F"/>
          <w:w w:val="115"/>
        </w:rPr>
        <w:t>различных</w:t>
      </w:r>
      <w:r>
        <w:rPr>
          <w:color w:val="221E1F"/>
          <w:spacing w:val="-7"/>
          <w:w w:val="115"/>
        </w:rPr>
        <w:t xml:space="preserve"> </w:t>
      </w:r>
      <w:r>
        <w:rPr>
          <w:color w:val="221E1F"/>
          <w:w w:val="115"/>
        </w:rPr>
        <w:t>видов:</w:t>
      </w:r>
      <w:r>
        <w:rPr>
          <w:color w:val="221E1F"/>
          <w:spacing w:val="-3"/>
          <w:w w:val="115"/>
        </w:rPr>
        <w:t xml:space="preserve"> </w:t>
      </w:r>
      <w:r>
        <w:rPr>
          <w:color w:val="221E1F"/>
          <w:w w:val="115"/>
        </w:rPr>
        <w:t>сгибание</w:t>
      </w:r>
      <w:r>
        <w:rPr>
          <w:color w:val="221E1F"/>
          <w:spacing w:val="-7"/>
          <w:w w:val="115"/>
        </w:rPr>
        <w:t xml:space="preserve"> </w:t>
      </w:r>
      <w:r>
        <w:rPr>
          <w:color w:val="221E1F"/>
          <w:w w:val="115"/>
        </w:rPr>
        <w:t>и</w:t>
      </w:r>
      <w:r>
        <w:rPr>
          <w:color w:val="221E1F"/>
          <w:spacing w:val="40"/>
          <w:w w:val="115"/>
        </w:rPr>
        <w:t xml:space="preserve"> </w:t>
      </w:r>
      <w:r>
        <w:rPr>
          <w:color w:val="221E1F"/>
          <w:w w:val="115"/>
        </w:rPr>
        <w:t>складывание,</w:t>
      </w:r>
      <w:r>
        <w:rPr>
          <w:color w:val="221E1F"/>
          <w:spacing w:val="40"/>
          <w:w w:val="115"/>
        </w:rPr>
        <w:t xml:space="preserve"> </w:t>
      </w:r>
      <w:r>
        <w:rPr>
          <w:color w:val="221E1F"/>
          <w:w w:val="115"/>
        </w:rPr>
        <w:t>сминание,</w:t>
      </w:r>
      <w:r>
        <w:rPr>
          <w:color w:val="221E1F"/>
          <w:spacing w:val="40"/>
          <w:w w:val="115"/>
        </w:rPr>
        <w:t xml:space="preserve"> </w:t>
      </w:r>
      <w:r>
        <w:rPr>
          <w:color w:val="221E1F"/>
          <w:w w:val="115"/>
        </w:rPr>
        <w:t>обрывание,</w:t>
      </w:r>
      <w:r>
        <w:rPr>
          <w:color w:val="221E1F"/>
          <w:spacing w:val="40"/>
          <w:w w:val="115"/>
        </w:rPr>
        <w:t xml:space="preserve"> </w:t>
      </w:r>
      <w:r>
        <w:rPr>
          <w:color w:val="221E1F"/>
          <w:w w:val="115"/>
        </w:rPr>
        <w:t>склеивание</w:t>
      </w:r>
      <w:r>
        <w:rPr>
          <w:color w:val="221E1F"/>
          <w:spacing w:val="-7"/>
          <w:w w:val="115"/>
        </w:rPr>
        <w:t xml:space="preserve"> </w:t>
      </w:r>
      <w:r>
        <w:rPr>
          <w:color w:val="221E1F"/>
          <w:w w:val="115"/>
        </w:rPr>
        <w:t>и</w:t>
      </w:r>
      <w:r>
        <w:rPr>
          <w:color w:val="221E1F"/>
          <w:spacing w:val="-7"/>
          <w:w w:val="115"/>
        </w:rPr>
        <w:t xml:space="preserve"> </w:t>
      </w:r>
      <w:r>
        <w:rPr>
          <w:color w:val="221E1F"/>
          <w:w w:val="115"/>
        </w:rPr>
        <w:t>др. Резание бумаги ножницами. Правила безопасной работы, передачи и хранения ножниц. Картон.</w:t>
      </w:r>
    </w:p>
    <w:p w:rsidR="00940611" w:rsidRDefault="00F31279">
      <w:pPr>
        <w:pStyle w:val="a3"/>
        <w:spacing w:before="3" w:line="230" w:lineRule="exact"/>
      </w:pPr>
      <w:r>
        <w:rPr>
          <w:color w:val="221E1F"/>
          <w:w w:val="115"/>
        </w:rPr>
        <w:t>Виды</w:t>
      </w:r>
      <w:r>
        <w:rPr>
          <w:color w:val="221E1F"/>
          <w:spacing w:val="-8"/>
          <w:w w:val="115"/>
        </w:rPr>
        <w:t xml:space="preserve"> </w:t>
      </w:r>
      <w:r>
        <w:rPr>
          <w:color w:val="221E1F"/>
          <w:w w:val="115"/>
        </w:rPr>
        <w:t>природных</w:t>
      </w:r>
      <w:r>
        <w:rPr>
          <w:color w:val="221E1F"/>
          <w:spacing w:val="-8"/>
          <w:w w:val="115"/>
        </w:rPr>
        <w:t xml:space="preserve"> </w:t>
      </w:r>
      <w:r>
        <w:rPr>
          <w:color w:val="221E1F"/>
          <w:w w:val="115"/>
        </w:rPr>
        <w:t>материалов</w:t>
      </w:r>
      <w:r>
        <w:rPr>
          <w:color w:val="221E1F"/>
          <w:spacing w:val="34"/>
          <w:w w:val="115"/>
        </w:rPr>
        <w:t xml:space="preserve"> </w:t>
      </w:r>
      <w:r>
        <w:rPr>
          <w:color w:val="221E1F"/>
          <w:w w:val="115"/>
        </w:rPr>
        <w:t>(плоские</w:t>
      </w:r>
      <w:r>
        <w:rPr>
          <w:color w:val="221E1F"/>
          <w:spacing w:val="34"/>
          <w:w w:val="115"/>
        </w:rPr>
        <w:t xml:space="preserve"> </w:t>
      </w:r>
      <w:r>
        <w:rPr>
          <w:color w:val="221E1F"/>
          <w:w w:val="115"/>
        </w:rPr>
        <w:t>—</w:t>
      </w:r>
      <w:r>
        <w:rPr>
          <w:color w:val="221E1F"/>
          <w:spacing w:val="-8"/>
          <w:w w:val="115"/>
        </w:rPr>
        <w:t xml:space="preserve"> </w:t>
      </w:r>
      <w:r>
        <w:rPr>
          <w:color w:val="221E1F"/>
          <w:w w:val="115"/>
        </w:rPr>
        <w:t>листья</w:t>
      </w:r>
      <w:r>
        <w:rPr>
          <w:color w:val="221E1F"/>
          <w:spacing w:val="-8"/>
          <w:w w:val="115"/>
        </w:rPr>
        <w:t xml:space="preserve"> </w:t>
      </w:r>
      <w:r>
        <w:rPr>
          <w:color w:val="221E1F"/>
          <w:w w:val="115"/>
        </w:rPr>
        <w:t>и</w:t>
      </w:r>
      <w:r>
        <w:rPr>
          <w:color w:val="221E1F"/>
          <w:spacing w:val="66"/>
          <w:w w:val="150"/>
        </w:rPr>
        <w:t xml:space="preserve"> </w:t>
      </w:r>
      <w:r>
        <w:rPr>
          <w:color w:val="221E1F"/>
          <w:w w:val="115"/>
        </w:rPr>
        <w:t>объём-</w:t>
      </w:r>
      <w:r>
        <w:rPr>
          <w:color w:val="221E1F"/>
          <w:spacing w:val="-7"/>
          <w:w w:val="115"/>
        </w:rPr>
        <w:t xml:space="preserve"> </w:t>
      </w:r>
      <w:r>
        <w:rPr>
          <w:color w:val="221E1F"/>
          <w:w w:val="115"/>
        </w:rPr>
        <w:t>ные</w:t>
      </w:r>
      <w:r>
        <w:rPr>
          <w:color w:val="221E1F"/>
          <w:spacing w:val="14"/>
          <w:w w:val="115"/>
        </w:rPr>
        <w:t xml:space="preserve"> </w:t>
      </w:r>
      <w:r>
        <w:rPr>
          <w:color w:val="221E1F"/>
          <w:w w:val="115"/>
        </w:rPr>
        <w:t>—</w:t>
      </w:r>
      <w:r>
        <w:rPr>
          <w:color w:val="221E1F"/>
          <w:spacing w:val="12"/>
          <w:w w:val="115"/>
        </w:rPr>
        <w:t xml:space="preserve"> </w:t>
      </w:r>
      <w:r>
        <w:rPr>
          <w:color w:val="221E1F"/>
          <w:w w:val="115"/>
        </w:rPr>
        <w:t>орехи,</w:t>
      </w:r>
      <w:r>
        <w:rPr>
          <w:color w:val="221E1F"/>
          <w:spacing w:val="16"/>
          <w:w w:val="115"/>
        </w:rPr>
        <w:t xml:space="preserve"> </w:t>
      </w:r>
      <w:r>
        <w:rPr>
          <w:color w:val="221E1F"/>
          <w:w w:val="115"/>
        </w:rPr>
        <w:t>шишки,</w:t>
      </w:r>
      <w:r>
        <w:rPr>
          <w:color w:val="221E1F"/>
          <w:spacing w:val="15"/>
          <w:w w:val="115"/>
        </w:rPr>
        <w:t xml:space="preserve"> </w:t>
      </w:r>
      <w:r>
        <w:rPr>
          <w:color w:val="221E1F"/>
          <w:w w:val="115"/>
        </w:rPr>
        <w:t>семена,</w:t>
      </w:r>
      <w:r>
        <w:rPr>
          <w:color w:val="221E1F"/>
          <w:spacing w:val="14"/>
          <w:w w:val="115"/>
        </w:rPr>
        <w:t xml:space="preserve"> </w:t>
      </w:r>
      <w:r>
        <w:rPr>
          <w:color w:val="221E1F"/>
          <w:spacing w:val="-2"/>
          <w:w w:val="115"/>
        </w:rPr>
        <w:t>ветки).</w:t>
      </w:r>
    </w:p>
    <w:p w:rsidR="00940611" w:rsidRDefault="00F31279">
      <w:pPr>
        <w:pStyle w:val="a3"/>
        <w:tabs>
          <w:tab w:val="left" w:pos="7915"/>
          <w:tab w:val="left" w:pos="8232"/>
          <w:tab w:val="left" w:pos="9392"/>
        </w:tabs>
        <w:spacing w:before="0"/>
        <w:ind w:left="258" w:right="621"/>
      </w:pPr>
      <w:r>
        <w:rPr>
          <w:color w:val="221E1F"/>
          <w:w w:val="115"/>
        </w:rPr>
        <w:t>Приёмы работы с при- родными материалами: подбор материалов в соответствии с замыслом, составление композиции, соединение деталей (при- клеивание,</w:t>
      </w:r>
      <w:r>
        <w:rPr>
          <w:color w:val="221E1F"/>
          <w:spacing w:val="40"/>
          <w:w w:val="115"/>
        </w:rPr>
        <w:t xml:space="preserve"> </w:t>
      </w:r>
      <w:r>
        <w:rPr>
          <w:color w:val="221E1F"/>
          <w:w w:val="115"/>
        </w:rPr>
        <w:t>склеивание</w:t>
      </w:r>
      <w:r>
        <w:rPr>
          <w:color w:val="221E1F"/>
        </w:rPr>
        <w:tab/>
      </w:r>
      <w:r>
        <w:rPr>
          <w:color w:val="221E1F"/>
          <w:spacing w:val="-10"/>
          <w:w w:val="115"/>
        </w:rPr>
        <w:t>с</w:t>
      </w:r>
      <w:r>
        <w:rPr>
          <w:color w:val="221E1F"/>
        </w:rPr>
        <w:tab/>
      </w:r>
      <w:r>
        <w:rPr>
          <w:color w:val="221E1F"/>
          <w:spacing w:val="-2"/>
          <w:w w:val="115"/>
        </w:rPr>
        <w:t>помощью</w:t>
      </w:r>
      <w:r>
        <w:rPr>
          <w:color w:val="221E1F"/>
        </w:rPr>
        <w:tab/>
      </w:r>
      <w:r>
        <w:rPr>
          <w:color w:val="221E1F"/>
          <w:spacing w:val="-2"/>
          <w:w w:val="115"/>
        </w:rPr>
        <w:t xml:space="preserve">прокладки, </w:t>
      </w:r>
      <w:r>
        <w:rPr>
          <w:color w:val="221E1F"/>
          <w:w w:val="115"/>
        </w:rPr>
        <w:t>соединение с помощью пластилина).</w:t>
      </w:r>
    </w:p>
    <w:p w:rsidR="00940611" w:rsidRDefault="00F31279">
      <w:pPr>
        <w:pStyle w:val="a3"/>
        <w:spacing w:before="3"/>
        <w:ind w:left="258" w:right="650" w:firstLine="225"/>
      </w:pPr>
      <w:r>
        <w:rPr>
          <w:color w:val="221E1F"/>
          <w:w w:val="115"/>
        </w:rPr>
        <w:t>Общее представление о тканях</w:t>
      </w:r>
      <w:r>
        <w:rPr>
          <w:color w:val="221E1F"/>
          <w:spacing w:val="80"/>
          <w:w w:val="115"/>
        </w:rPr>
        <w:t xml:space="preserve"> </w:t>
      </w:r>
      <w:r>
        <w:rPr>
          <w:color w:val="221E1F"/>
          <w:w w:val="115"/>
        </w:rPr>
        <w:t>(текстиле), их строении и свойствах.</w:t>
      </w:r>
      <w:r>
        <w:rPr>
          <w:color w:val="221E1F"/>
          <w:spacing w:val="40"/>
          <w:w w:val="115"/>
        </w:rPr>
        <w:t xml:space="preserve"> </w:t>
      </w:r>
      <w:r>
        <w:rPr>
          <w:color w:val="221E1F"/>
          <w:w w:val="115"/>
        </w:rPr>
        <w:t>Швейные инструменты и приспособления</w:t>
      </w:r>
      <w:r>
        <w:rPr>
          <w:color w:val="221E1F"/>
          <w:spacing w:val="18"/>
          <w:w w:val="115"/>
        </w:rPr>
        <w:t xml:space="preserve"> </w:t>
      </w:r>
      <w:r>
        <w:rPr>
          <w:color w:val="221E1F"/>
          <w:w w:val="115"/>
        </w:rPr>
        <w:t>(иглы,</w:t>
      </w:r>
      <w:r>
        <w:rPr>
          <w:color w:val="221E1F"/>
          <w:spacing w:val="20"/>
          <w:w w:val="115"/>
        </w:rPr>
        <w:t xml:space="preserve"> </w:t>
      </w:r>
      <w:r>
        <w:rPr>
          <w:color w:val="221E1F"/>
          <w:w w:val="115"/>
        </w:rPr>
        <w:t>бу-</w:t>
      </w:r>
      <w:r>
        <w:rPr>
          <w:color w:val="221E1F"/>
          <w:spacing w:val="-5"/>
          <w:w w:val="115"/>
        </w:rPr>
        <w:t xml:space="preserve"> </w:t>
      </w:r>
      <w:r>
        <w:rPr>
          <w:color w:val="221E1F"/>
          <w:w w:val="115"/>
        </w:rPr>
        <w:t>лавки</w:t>
      </w:r>
      <w:r>
        <w:rPr>
          <w:color w:val="221E1F"/>
          <w:spacing w:val="-7"/>
          <w:w w:val="115"/>
        </w:rPr>
        <w:t xml:space="preserve"> </w:t>
      </w:r>
      <w:r>
        <w:rPr>
          <w:color w:val="221E1F"/>
          <w:w w:val="115"/>
        </w:rPr>
        <w:t>и</w:t>
      </w:r>
      <w:r>
        <w:rPr>
          <w:color w:val="221E1F"/>
          <w:spacing w:val="-7"/>
          <w:w w:val="115"/>
        </w:rPr>
        <w:t xml:space="preserve"> </w:t>
      </w:r>
      <w:r>
        <w:rPr>
          <w:color w:val="221E1F"/>
          <w:w w:val="115"/>
        </w:rPr>
        <w:t>др.).</w:t>
      </w:r>
      <w:r>
        <w:rPr>
          <w:color w:val="221E1F"/>
          <w:spacing w:val="19"/>
          <w:w w:val="115"/>
        </w:rPr>
        <w:t xml:space="preserve"> </w:t>
      </w:r>
      <w:r>
        <w:rPr>
          <w:color w:val="221E1F"/>
          <w:w w:val="115"/>
        </w:rPr>
        <w:t>Отмеривание</w:t>
      </w:r>
      <w:r>
        <w:rPr>
          <w:color w:val="221E1F"/>
          <w:spacing w:val="-7"/>
          <w:w w:val="115"/>
        </w:rPr>
        <w:t xml:space="preserve"> </w:t>
      </w:r>
      <w:r>
        <w:rPr>
          <w:color w:val="221E1F"/>
          <w:w w:val="115"/>
        </w:rPr>
        <w:t>и</w:t>
      </w:r>
      <w:r>
        <w:rPr>
          <w:color w:val="221E1F"/>
          <w:spacing w:val="-7"/>
          <w:w w:val="115"/>
        </w:rPr>
        <w:t xml:space="preserve"> </w:t>
      </w:r>
      <w:r>
        <w:rPr>
          <w:color w:val="221E1F"/>
          <w:w w:val="115"/>
        </w:rPr>
        <w:t>заправка</w:t>
      </w:r>
      <w:r>
        <w:rPr>
          <w:color w:val="221E1F"/>
          <w:spacing w:val="-7"/>
          <w:w w:val="115"/>
        </w:rPr>
        <w:t xml:space="preserve"> </w:t>
      </w:r>
      <w:r>
        <w:rPr>
          <w:color w:val="221E1F"/>
          <w:w w:val="115"/>
        </w:rPr>
        <w:t>нитки</w:t>
      </w:r>
      <w:r>
        <w:rPr>
          <w:color w:val="221E1F"/>
          <w:spacing w:val="-7"/>
          <w:w w:val="115"/>
        </w:rPr>
        <w:t xml:space="preserve"> </w:t>
      </w:r>
      <w:r>
        <w:rPr>
          <w:color w:val="221E1F"/>
          <w:w w:val="115"/>
        </w:rPr>
        <w:t>в</w:t>
      </w:r>
      <w:r>
        <w:rPr>
          <w:color w:val="221E1F"/>
          <w:spacing w:val="-7"/>
          <w:w w:val="115"/>
        </w:rPr>
        <w:t xml:space="preserve"> </w:t>
      </w:r>
      <w:r>
        <w:rPr>
          <w:color w:val="221E1F"/>
          <w:w w:val="115"/>
        </w:rPr>
        <w:t>иголку,</w:t>
      </w:r>
      <w:r>
        <w:rPr>
          <w:color w:val="221E1F"/>
          <w:spacing w:val="21"/>
          <w:w w:val="115"/>
        </w:rPr>
        <w:t xml:space="preserve"> </w:t>
      </w:r>
      <w:r>
        <w:rPr>
          <w:color w:val="221E1F"/>
          <w:w w:val="115"/>
        </w:rPr>
        <w:t>строчка</w:t>
      </w:r>
      <w:r>
        <w:rPr>
          <w:color w:val="221E1F"/>
          <w:spacing w:val="-7"/>
          <w:w w:val="115"/>
        </w:rPr>
        <w:t xml:space="preserve"> </w:t>
      </w:r>
      <w:r>
        <w:rPr>
          <w:color w:val="221E1F"/>
          <w:w w:val="115"/>
        </w:rPr>
        <w:t xml:space="preserve">прямого </w:t>
      </w:r>
      <w:r>
        <w:rPr>
          <w:color w:val="221E1F"/>
          <w:spacing w:val="-2"/>
          <w:w w:val="115"/>
        </w:rPr>
        <w:t>стежка.</w:t>
      </w:r>
    </w:p>
    <w:p w:rsidR="00940611" w:rsidRDefault="00F31279">
      <w:pPr>
        <w:pStyle w:val="a3"/>
        <w:spacing w:before="0"/>
      </w:pPr>
      <w:r>
        <w:rPr>
          <w:color w:val="221E1F"/>
          <w:spacing w:val="-2"/>
          <w:w w:val="115"/>
        </w:rPr>
        <w:t>Использование дополнительных отделочных материалов.</w:t>
      </w:r>
    </w:p>
    <w:p w:rsidR="00940611" w:rsidRDefault="00F31279">
      <w:pPr>
        <w:pStyle w:val="Heading3"/>
        <w:spacing w:before="2" w:line="230" w:lineRule="exact"/>
        <w:ind w:left="256"/>
      </w:pPr>
      <w:r>
        <w:rPr>
          <w:color w:val="221E1F"/>
          <w:w w:val="80"/>
        </w:rPr>
        <w:t>Конструирование</w:t>
      </w:r>
      <w:r>
        <w:rPr>
          <w:color w:val="221E1F"/>
          <w:spacing w:val="15"/>
        </w:rPr>
        <w:t xml:space="preserve"> </w:t>
      </w:r>
      <w:r>
        <w:rPr>
          <w:color w:val="221E1F"/>
          <w:w w:val="80"/>
        </w:rPr>
        <w:t>и</w:t>
      </w:r>
      <w:r>
        <w:rPr>
          <w:color w:val="221E1F"/>
          <w:spacing w:val="15"/>
        </w:rPr>
        <w:t xml:space="preserve"> </w:t>
      </w:r>
      <w:r>
        <w:rPr>
          <w:color w:val="221E1F"/>
          <w:w w:val="80"/>
        </w:rPr>
        <w:t>моделирование</w:t>
      </w:r>
      <w:r>
        <w:rPr>
          <w:color w:val="221E1F"/>
          <w:spacing w:val="38"/>
        </w:rPr>
        <w:t xml:space="preserve"> </w:t>
      </w:r>
      <w:r>
        <w:rPr>
          <w:color w:val="221E1F"/>
          <w:w w:val="80"/>
        </w:rPr>
        <w:t>(10</w:t>
      </w:r>
      <w:r>
        <w:rPr>
          <w:color w:val="221E1F"/>
          <w:spacing w:val="18"/>
        </w:rPr>
        <w:t xml:space="preserve"> </w:t>
      </w:r>
      <w:r>
        <w:rPr>
          <w:color w:val="221E1F"/>
          <w:spacing w:val="-5"/>
          <w:w w:val="80"/>
        </w:rPr>
        <w:t>ч)</w:t>
      </w:r>
    </w:p>
    <w:p w:rsidR="00940611" w:rsidRDefault="00F31279">
      <w:pPr>
        <w:pStyle w:val="a3"/>
        <w:tabs>
          <w:tab w:val="left" w:pos="4178"/>
          <w:tab w:val="left" w:pos="6020"/>
          <w:tab w:val="left" w:pos="6570"/>
          <w:tab w:val="left" w:pos="7566"/>
          <w:tab w:val="left" w:pos="9033"/>
        </w:tabs>
        <w:spacing w:before="0"/>
        <w:ind w:left="258" w:right="458" w:firstLine="225"/>
      </w:pPr>
      <w:r>
        <w:rPr>
          <w:color w:val="221E1F"/>
          <w:w w:val="115"/>
        </w:rPr>
        <w:t>Простые и объёмные конструкции из разных материалов</w:t>
      </w:r>
      <w:r>
        <w:rPr>
          <w:color w:val="221E1F"/>
        </w:rPr>
        <w:tab/>
      </w:r>
      <w:r>
        <w:rPr>
          <w:color w:val="221E1F"/>
          <w:w w:val="115"/>
        </w:rPr>
        <w:t>(пластические</w:t>
      </w:r>
      <w:r>
        <w:rPr>
          <w:color w:val="221E1F"/>
          <w:spacing w:val="-2"/>
          <w:w w:val="115"/>
        </w:rPr>
        <w:t xml:space="preserve"> </w:t>
      </w:r>
      <w:r>
        <w:rPr>
          <w:color w:val="221E1F"/>
          <w:w w:val="115"/>
        </w:rPr>
        <w:t>массы, бумага, текстиль</w:t>
      </w:r>
      <w:r>
        <w:rPr>
          <w:color w:val="221E1F"/>
          <w:spacing w:val="-2"/>
          <w:w w:val="115"/>
        </w:rPr>
        <w:t xml:space="preserve"> </w:t>
      </w:r>
      <w:r>
        <w:rPr>
          <w:color w:val="221E1F"/>
          <w:w w:val="115"/>
        </w:rPr>
        <w:t>и др.) и способы их соз-</w:t>
      </w:r>
      <w:r>
        <w:rPr>
          <w:color w:val="221E1F"/>
          <w:spacing w:val="40"/>
          <w:w w:val="115"/>
        </w:rPr>
        <w:t xml:space="preserve"> </w:t>
      </w:r>
      <w:r>
        <w:rPr>
          <w:color w:val="221E1F"/>
          <w:w w:val="115"/>
        </w:rPr>
        <w:t>дания. Общее представление о конструкции изделия; детали</w:t>
      </w:r>
      <w:r>
        <w:rPr>
          <w:color w:val="221E1F"/>
        </w:rPr>
        <w:tab/>
      </w:r>
      <w:r>
        <w:rPr>
          <w:color w:val="221E1F"/>
          <w:w w:val="115"/>
        </w:rPr>
        <w:t>и</w:t>
      </w:r>
      <w:r>
        <w:rPr>
          <w:color w:val="221E1F"/>
          <w:spacing w:val="-15"/>
          <w:w w:val="115"/>
        </w:rPr>
        <w:t xml:space="preserve"> </w:t>
      </w:r>
      <w:r>
        <w:rPr>
          <w:color w:val="221E1F"/>
          <w:w w:val="115"/>
        </w:rPr>
        <w:t>части</w:t>
      </w:r>
      <w:r>
        <w:rPr>
          <w:color w:val="221E1F"/>
          <w:spacing w:val="-14"/>
          <w:w w:val="115"/>
        </w:rPr>
        <w:t xml:space="preserve"> </w:t>
      </w:r>
      <w:r>
        <w:rPr>
          <w:color w:val="221E1F"/>
          <w:w w:val="115"/>
        </w:rPr>
        <w:t>изделия, их взаимное расположение в общей конструк-</w:t>
      </w:r>
      <w:r>
        <w:rPr>
          <w:color w:val="221E1F"/>
          <w:spacing w:val="40"/>
          <w:w w:val="115"/>
        </w:rPr>
        <w:t xml:space="preserve"> </w:t>
      </w:r>
      <w:r>
        <w:rPr>
          <w:color w:val="221E1F"/>
          <w:w w:val="115"/>
        </w:rPr>
        <w:t>ции. Способы соединения деталей в изделиях из разных мате- риалов. Образец, анализ конструкции образцов изделий, изго</w:t>
      </w:r>
      <w:r>
        <w:rPr>
          <w:color w:val="221E1F"/>
        </w:rPr>
        <w:tab/>
      </w:r>
      <w:r>
        <w:rPr>
          <w:color w:val="221E1F"/>
          <w:w w:val="115"/>
        </w:rPr>
        <w:t>товление изделий по образцу, рисунку. Конструирование по модели</w:t>
      </w:r>
      <w:r>
        <w:rPr>
          <w:color w:val="221E1F"/>
        </w:rPr>
        <w:tab/>
      </w:r>
      <w:r>
        <w:rPr>
          <w:color w:val="221E1F"/>
          <w:w w:val="115"/>
        </w:rPr>
        <w:t>(на</w:t>
      </w:r>
      <w:r>
        <w:rPr>
          <w:color w:val="221E1F"/>
          <w:spacing w:val="80"/>
          <w:w w:val="115"/>
        </w:rPr>
        <w:t xml:space="preserve"> </w:t>
      </w:r>
      <w:r>
        <w:rPr>
          <w:color w:val="221E1F"/>
          <w:w w:val="115"/>
        </w:rPr>
        <w:t>плоскости).</w:t>
      </w:r>
      <w:r>
        <w:rPr>
          <w:color w:val="221E1F"/>
        </w:rPr>
        <w:tab/>
      </w:r>
      <w:r>
        <w:rPr>
          <w:color w:val="221E1F"/>
          <w:w w:val="115"/>
        </w:rPr>
        <w:t>Взаимосвязь</w:t>
      </w:r>
      <w:r>
        <w:rPr>
          <w:color w:val="221E1F"/>
          <w:spacing w:val="80"/>
          <w:w w:val="115"/>
        </w:rPr>
        <w:t xml:space="preserve"> </w:t>
      </w:r>
      <w:r>
        <w:rPr>
          <w:color w:val="221E1F"/>
          <w:w w:val="115"/>
        </w:rPr>
        <w:t>выполняемого</w:t>
      </w:r>
      <w:r>
        <w:rPr>
          <w:color w:val="221E1F"/>
          <w:spacing w:val="80"/>
          <w:w w:val="115"/>
        </w:rPr>
        <w:t xml:space="preserve"> </w:t>
      </w:r>
      <w:r>
        <w:rPr>
          <w:color w:val="221E1F"/>
          <w:w w:val="115"/>
        </w:rPr>
        <w:t xml:space="preserve">действия и результата. Элементарное прогнозирование порядка дей- ствий в зависимости от желаемого/необходимого результата; выбор способа работы в зависимости от требуемого результата/ </w:t>
      </w:r>
      <w:r>
        <w:rPr>
          <w:color w:val="221E1F"/>
          <w:spacing w:val="-2"/>
          <w:w w:val="115"/>
        </w:rPr>
        <w:t>замысла.</w:t>
      </w:r>
    </w:p>
    <w:p w:rsidR="00940611" w:rsidRDefault="00F31279">
      <w:pPr>
        <w:pStyle w:val="Heading3"/>
        <w:spacing w:before="5"/>
        <w:ind w:left="256"/>
      </w:pPr>
      <w:r>
        <w:rPr>
          <w:color w:val="221E1F"/>
          <w:w w:val="80"/>
        </w:rPr>
        <w:t>Информационно-коммуникативные</w:t>
      </w:r>
      <w:r>
        <w:rPr>
          <w:color w:val="221E1F"/>
          <w:spacing w:val="33"/>
        </w:rPr>
        <w:t xml:space="preserve"> </w:t>
      </w:r>
      <w:r>
        <w:rPr>
          <w:color w:val="221E1F"/>
          <w:w w:val="80"/>
        </w:rPr>
        <w:t>технологии*</w:t>
      </w:r>
      <w:r>
        <w:rPr>
          <w:color w:val="221E1F"/>
          <w:spacing w:val="49"/>
        </w:rPr>
        <w:t xml:space="preserve"> </w:t>
      </w:r>
      <w:r>
        <w:rPr>
          <w:color w:val="221E1F"/>
          <w:w w:val="80"/>
        </w:rPr>
        <w:t>(2</w:t>
      </w:r>
      <w:r>
        <w:rPr>
          <w:color w:val="221E1F"/>
          <w:spacing w:val="36"/>
        </w:rPr>
        <w:t xml:space="preserve"> </w:t>
      </w:r>
      <w:r>
        <w:rPr>
          <w:color w:val="221E1F"/>
          <w:spacing w:val="-5"/>
          <w:w w:val="80"/>
        </w:rPr>
        <w:t>ч)</w:t>
      </w:r>
    </w:p>
    <w:p w:rsidR="00940611" w:rsidRDefault="00F31279">
      <w:pPr>
        <w:pStyle w:val="a3"/>
        <w:spacing w:before="2"/>
        <w:ind w:right="1467"/>
      </w:pPr>
      <w:r>
        <w:rPr>
          <w:color w:val="221E1F"/>
          <w:w w:val="115"/>
        </w:rPr>
        <w:t>Демонстрация</w:t>
      </w:r>
      <w:r>
        <w:rPr>
          <w:color w:val="221E1F"/>
          <w:spacing w:val="-2"/>
          <w:w w:val="115"/>
        </w:rPr>
        <w:t xml:space="preserve"> </w:t>
      </w:r>
      <w:r>
        <w:rPr>
          <w:color w:val="221E1F"/>
          <w:w w:val="115"/>
        </w:rPr>
        <w:t>учителем</w:t>
      </w:r>
      <w:r>
        <w:rPr>
          <w:color w:val="221E1F"/>
          <w:spacing w:val="-2"/>
          <w:w w:val="115"/>
        </w:rPr>
        <w:t xml:space="preserve"> </w:t>
      </w:r>
      <w:r>
        <w:rPr>
          <w:color w:val="221E1F"/>
          <w:w w:val="115"/>
        </w:rPr>
        <w:t>готовых</w:t>
      </w:r>
      <w:r>
        <w:rPr>
          <w:color w:val="221E1F"/>
          <w:spacing w:val="-2"/>
          <w:w w:val="115"/>
        </w:rPr>
        <w:t xml:space="preserve"> </w:t>
      </w:r>
      <w:r>
        <w:rPr>
          <w:color w:val="221E1F"/>
          <w:w w:val="115"/>
        </w:rPr>
        <w:t>материалов</w:t>
      </w:r>
      <w:r>
        <w:rPr>
          <w:color w:val="221E1F"/>
          <w:spacing w:val="-2"/>
          <w:w w:val="115"/>
        </w:rPr>
        <w:t xml:space="preserve"> </w:t>
      </w:r>
      <w:r>
        <w:rPr>
          <w:color w:val="221E1F"/>
          <w:w w:val="115"/>
        </w:rPr>
        <w:t>на</w:t>
      </w:r>
      <w:r>
        <w:rPr>
          <w:color w:val="221E1F"/>
          <w:spacing w:val="-2"/>
          <w:w w:val="115"/>
        </w:rPr>
        <w:t xml:space="preserve"> </w:t>
      </w:r>
      <w:r>
        <w:rPr>
          <w:color w:val="221E1F"/>
          <w:w w:val="115"/>
        </w:rPr>
        <w:t>информаци-</w:t>
      </w:r>
      <w:r>
        <w:rPr>
          <w:color w:val="221E1F"/>
          <w:spacing w:val="80"/>
          <w:w w:val="150"/>
        </w:rPr>
        <w:t xml:space="preserve"> </w:t>
      </w:r>
      <w:r>
        <w:rPr>
          <w:color w:val="221E1F"/>
          <w:w w:val="115"/>
        </w:rPr>
        <w:t>онных носителях. Информация. Виды информации.</w:t>
      </w:r>
    </w:p>
    <w:p w:rsidR="00940611" w:rsidRDefault="00F31279">
      <w:pPr>
        <w:pStyle w:val="Heading3"/>
      </w:pPr>
      <w:r>
        <w:rPr>
          <w:color w:val="221E1F"/>
          <w:w w:val="80"/>
        </w:rPr>
        <w:t>Универсальные</w:t>
      </w:r>
      <w:r>
        <w:rPr>
          <w:color w:val="221E1F"/>
          <w:spacing w:val="26"/>
        </w:rPr>
        <w:t xml:space="preserve"> </w:t>
      </w:r>
      <w:r>
        <w:rPr>
          <w:color w:val="221E1F"/>
          <w:w w:val="80"/>
        </w:rPr>
        <w:t>учебные</w:t>
      </w:r>
      <w:r>
        <w:rPr>
          <w:color w:val="221E1F"/>
          <w:spacing w:val="27"/>
        </w:rPr>
        <w:t xml:space="preserve"> </w:t>
      </w:r>
      <w:r>
        <w:rPr>
          <w:color w:val="221E1F"/>
          <w:w w:val="80"/>
        </w:rPr>
        <w:t>действия</w:t>
      </w:r>
      <w:r>
        <w:rPr>
          <w:color w:val="221E1F"/>
          <w:spacing w:val="37"/>
        </w:rPr>
        <w:t xml:space="preserve"> </w:t>
      </w:r>
      <w:r>
        <w:rPr>
          <w:color w:val="221E1F"/>
          <w:w w:val="80"/>
        </w:rPr>
        <w:t>(пропедевтический</w:t>
      </w:r>
      <w:r>
        <w:rPr>
          <w:color w:val="221E1F"/>
          <w:spacing w:val="27"/>
        </w:rPr>
        <w:t xml:space="preserve"> </w:t>
      </w:r>
      <w:r>
        <w:rPr>
          <w:color w:val="221E1F"/>
          <w:spacing w:val="-2"/>
          <w:w w:val="80"/>
        </w:rPr>
        <w:t>уровень)</w:t>
      </w:r>
    </w:p>
    <w:p w:rsidR="00940611" w:rsidRDefault="00940611">
      <w:pPr>
        <w:sectPr w:rsidR="00940611">
          <w:pgSz w:w="11900" w:h="16840"/>
          <w:pgMar w:top="560" w:right="320" w:bottom="280" w:left="480" w:header="720" w:footer="720" w:gutter="0"/>
          <w:cols w:space="720"/>
        </w:sectPr>
      </w:pPr>
    </w:p>
    <w:p w:rsidR="00940611" w:rsidRDefault="00F31279">
      <w:pPr>
        <w:spacing w:before="75" w:line="230" w:lineRule="exact"/>
        <w:ind w:left="484"/>
        <w:rPr>
          <w:sz w:val="20"/>
        </w:rPr>
      </w:pPr>
      <w:r>
        <w:rPr>
          <w:i/>
          <w:color w:val="221E1F"/>
          <w:w w:val="115"/>
          <w:sz w:val="20"/>
        </w:rPr>
        <w:lastRenderedPageBreak/>
        <w:t>Познавательные</w:t>
      </w:r>
      <w:r>
        <w:rPr>
          <w:i/>
          <w:color w:val="221E1F"/>
          <w:spacing w:val="41"/>
          <w:w w:val="120"/>
          <w:sz w:val="20"/>
        </w:rPr>
        <w:t xml:space="preserve"> </w:t>
      </w:r>
      <w:r>
        <w:rPr>
          <w:i/>
          <w:color w:val="221E1F"/>
          <w:spacing w:val="-4"/>
          <w:w w:val="120"/>
          <w:sz w:val="20"/>
        </w:rPr>
        <w:t>УУД</w:t>
      </w:r>
      <w:r>
        <w:rPr>
          <w:color w:val="221E1F"/>
          <w:spacing w:val="-4"/>
          <w:w w:val="120"/>
          <w:sz w:val="20"/>
        </w:rPr>
        <w:t>:</w:t>
      </w:r>
    </w:p>
    <w:p w:rsidR="00940611" w:rsidRDefault="00F31279">
      <w:pPr>
        <w:pStyle w:val="a3"/>
        <w:spacing w:before="0"/>
        <w:ind w:left="256"/>
      </w:pPr>
      <w:r>
        <w:rPr>
          <w:color w:val="221E1F"/>
          <w:w w:val="115"/>
        </w:rPr>
        <w:t>—ориентироваться</w:t>
      </w:r>
      <w:r>
        <w:rPr>
          <w:color w:val="221E1F"/>
          <w:spacing w:val="39"/>
          <w:w w:val="115"/>
        </w:rPr>
        <w:t xml:space="preserve"> </w:t>
      </w:r>
      <w:r>
        <w:rPr>
          <w:color w:val="221E1F"/>
          <w:w w:val="115"/>
        </w:rPr>
        <w:t>в</w:t>
      </w:r>
      <w:r>
        <w:rPr>
          <w:color w:val="221E1F"/>
          <w:spacing w:val="39"/>
          <w:w w:val="115"/>
        </w:rPr>
        <w:t xml:space="preserve"> </w:t>
      </w:r>
      <w:r>
        <w:rPr>
          <w:color w:val="221E1F"/>
          <w:w w:val="115"/>
        </w:rPr>
        <w:t>терминах,</w:t>
      </w:r>
      <w:r>
        <w:rPr>
          <w:color w:val="221E1F"/>
          <w:spacing w:val="39"/>
          <w:w w:val="115"/>
        </w:rPr>
        <w:t xml:space="preserve"> </w:t>
      </w:r>
      <w:r>
        <w:rPr>
          <w:color w:val="221E1F"/>
          <w:w w:val="115"/>
        </w:rPr>
        <w:t>используемых</w:t>
      </w:r>
      <w:r>
        <w:rPr>
          <w:color w:val="221E1F"/>
          <w:spacing w:val="39"/>
          <w:w w:val="115"/>
        </w:rPr>
        <w:t xml:space="preserve"> </w:t>
      </w:r>
      <w:r>
        <w:rPr>
          <w:color w:val="221E1F"/>
          <w:w w:val="115"/>
        </w:rPr>
        <w:t>в</w:t>
      </w:r>
      <w:r>
        <w:rPr>
          <w:color w:val="221E1F"/>
          <w:spacing w:val="38"/>
          <w:w w:val="115"/>
        </w:rPr>
        <w:t xml:space="preserve"> </w:t>
      </w:r>
      <w:r>
        <w:rPr>
          <w:color w:val="221E1F"/>
          <w:w w:val="115"/>
        </w:rPr>
        <w:t>технологии</w:t>
      </w:r>
      <w:r>
        <w:rPr>
          <w:color w:val="221E1F"/>
          <w:spacing w:val="-9"/>
          <w:w w:val="115"/>
        </w:rPr>
        <w:t xml:space="preserve"> </w:t>
      </w:r>
      <w:r>
        <w:rPr>
          <w:color w:val="221E1F"/>
          <w:w w:val="115"/>
        </w:rPr>
        <w:t>(в</w:t>
      </w:r>
      <w:r>
        <w:rPr>
          <w:color w:val="221E1F"/>
          <w:spacing w:val="-10"/>
          <w:w w:val="115"/>
        </w:rPr>
        <w:t xml:space="preserve"> </w:t>
      </w:r>
      <w:r>
        <w:rPr>
          <w:color w:val="221E1F"/>
          <w:w w:val="115"/>
        </w:rPr>
        <w:t>пределах</w:t>
      </w:r>
      <w:r>
        <w:rPr>
          <w:color w:val="221E1F"/>
          <w:spacing w:val="-9"/>
          <w:w w:val="115"/>
        </w:rPr>
        <w:t xml:space="preserve"> </w:t>
      </w:r>
      <w:r>
        <w:rPr>
          <w:color w:val="221E1F"/>
          <w:spacing w:val="-2"/>
          <w:w w:val="115"/>
        </w:rPr>
        <w:t>изученного);</w:t>
      </w:r>
    </w:p>
    <w:p w:rsidR="00940611" w:rsidRDefault="00F31279">
      <w:pPr>
        <w:pStyle w:val="a3"/>
        <w:spacing w:line="230" w:lineRule="exact"/>
        <w:ind w:left="256"/>
      </w:pPr>
      <w:r>
        <w:rPr>
          <w:color w:val="221E1F"/>
          <w:spacing w:val="-2"/>
          <w:w w:val="115"/>
        </w:rPr>
        <w:t>—воспринимать и</w:t>
      </w:r>
      <w:r>
        <w:rPr>
          <w:color w:val="221E1F"/>
          <w:spacing w:val="-1"/>
          <w:w w:val="115"/>
        </w:rPr>
        <w:t xml:space="preserve"> </w:t>
      </w:r>
      <w:r>
        <w:rPr>
          <w:color w:val="221E1F"/>
          <w:spacing w:val="-2"/>
          <w:w w:val="115"/>
        </w:rPr>
        <w:t>использовать</w:t>
      </w:r>
      <w:r>
        <w:rPr>
          <w:color w:val="221E1F"/>
          <w:spacing w:val="-1"/>
          <w:w w:val="115"/>
        </w:rPr>
        <w:t xml:space="preserve"> </w:t>
      </w:r>
      <w:r>
        <w:rPr>
          <w:color w:val="221E1F"/>
          <w:spacing w:val="-2"/>
          <w:w w:val="115"/>
        </w:rPr>
        <w:t>предложенную</w:t>
      </w:r>
      <w:r>
        <w:rPr>
          <w:color w:val="221E1F"/>
          <w:spacing w:val="-1"/>
          <w:w w:val="115"/>
        </w:rPr>
        <w:t xml:space="preserve"> </w:t>
      </w:r>
      <w:r>
        <w:rPr>
          <w:color w:val="221E1F"/>
          <w:spacing w:val="-2"/>
          <w:w w:val="115"/>
        </w:rPr>
        <w:t>инструкцию</w:t>
      </w:r>
      <w:r>
        <w:rPr>
          <w:color w:val="221E1F"/>
          <w:spacing w:val="-1"/>
          <w:w w:val="115"/>
        </w:rPr>
        <w:t xml:space="preserve"> </w:t>
      </w:r>
      <w:r>
        <w:rPr>
          <w:color w:val="221E1F"/>
          <w:spacing w:val="-2"/>
          <w:w w:val="115"/>
        </w:rPr>
        <w:t>(устную,</w:t>
      </w:r>
      <w:r>
        <w:rPr>
          <w:color w:val="221E1F"/>
          <w:spacing w:val="2"/>
          <w:w w:val="115"/>
        </w:rPr>
        <w:t xml:space="preserve"> </w:t>
      </w:r>
      <w:r>
        <w:rPr>
          <w:color w:val="221E1F"/>
          <w:spacing w:val="-2"/>
          <w:w w:val="115"/>
        </w:rPr>
        <w:t>графическую);</w:t>
      </w:r>
    </w:p>
    <w:p w:rsidR="00940611" w:rsidRDefault="00F31279">
      <w:pPr>
        <w:pStyle w:val="a3"/>
        <w:spacing w:before="0"/>
        <w:ind w:hanging="228"/>
      </w:pPr>
      <w:r>
        <w:rPr>
          <w:color w:val="221E1F"/>
          <w:w w:val="120"/>
        </w:rPr>
        <w:t>—анализировать</w:t>
      </w:r>
      <w:r>
        <w:rPr>
          <w:color w:val="221E1F"/>
          <w:spacing w:val="-10"/>
          <w:w w:val="120"/>
        </w:rPr>
        <w:t xml:space="preserve"> </w:t>
      </w:r>
      <w:r>
        <w:rPr>
          <w:color w:val="221E1F"/>
          <w:w w:val="120"/>
        </w:rPr>
        <w:t>устройство</w:t>
      </w:r>
      <w:r>
        <w:rPr>
          <w:color w:val="221E1F"/>
          <w:spacing w:val="-10"/>
          <w:w w:val="120"/>
        </w:rPr>
        <w:t xml:space="preserve"> </w:t>
      </w:r>
      <w:r>
        <w:rPr>
          <w:color w:val="221E1F"/>
          <w:w w:val="120"/>
        </w:rPr>
        <w:t>простых</w:t>
      </w:r>
      <w:r>
        <w:rPr>
          <w:color w:val="221E1F"/>
          <w:spacing w:val="-10"/>
          <w:w w:val="120"/>
        </w:rPr>
        <w:t xml:space="preserve"> </w:t>
      </w:r>
      <w:r>
        <w:rPr>
          <w:color w:val="221E1F"/>
          <w:w w:val="120"/>
        </w:rPr>
        <w:t>изделий</w:t>
      </w:r>
      <w:r>
        <w:rPr>
          <w:color w:val="221E1F"/>
          <w:spacing w:val="-10"/>
          <w:w w:val="120"/>
        </w:rPr>
        <w:t xml:space="preserve"> </w:t>
      </w:r>
      <w:r>
        <w:rPr>
          <w:color w:val="221E1F"/>
          <w:w w:val="120"/>
        </w:rPr>
        <w:t>по</w:t>
      </w:r>
      <w:r>
        <w:rPr>
          <w:color w:val="221E1F"/>
          <w:spacing w:val="-10"/>
          <w:w w:val="120"/>
        </w:rPr>
        <w:t xml:space="preserve"> </w:t>
      </w:r>
      <w:r>
        <w:rPr>
          <w:color w:val="221E1F"/>
          <w:w w:val="120"/>
        </w:rPr>
        <w:t>образцу,</w:t>
      </w:r>
      <w:r>
        <w:rPr>
          <w:color w:val="221E1F"/>
          <w:spacing w:val="-8"/>
          <w:w w:val="120"/>
        </w:rPr>
        <w:t xml:space="preserve"> </w:t>
      </w:r>
      <w:r>
        <w:rPr>
          <w:color w:val="221E1F"/>
          <w:w w:val="120"/>
        </w:rPr>
        <w:t>ри-</w:t>
      </w:r>
      <w:r>
        <w:rPr>
          <w:color w:val="221E1F"/>
          <w:spacing w:val="-9"/>
          <w:w w:val="120"/>
        </w:rPr>
        <w:t xml:space="preserve"> </w:t>
      </w:r>
      <w:r>
        <w:rPr>
          <w:color w:val="221E1F"/>
          <w:w w:val="120"/>
        </w:rPr>
        <w:t>сунку,</w:t>
      </w:r>
      <w:r>
        <w:rPr>
          <w:color w:val="221E1F"/>
          <w:spacing w:val="37"/>
          <w:w w:val="120"/>
        </w:rPr>
        <w:t xml:space="preserve"> </w:t>
      </w:r>
      <w:r>
        <w:rPr>
          <w:color w:val="221E1F"/>
          <w:w w:val="120"/>
        </w:rPr>
        <w:t>выделять</w:t>
      </w:r>
      <w:r>
        <w:rPr>
          <w:color w:val="221E1F"/>
          <w:spacing w:val="-10"/>
          <w:w w:val="120"/>
        </w:rPr>
        <w:t xml:space="preserve"> </w:t>
      </w:r>
      <w:r>
        <w:rPr>
          <w:color w:val="221E1F"/>
          <w:w w:val="120"/>
        </w:rPr>
        <w:t>основные</w:t>
      </w:r>
      <w:r>
        <w:rPr>
          <w:color w:val="221E1F"/>
          <w:spacing w:val="-10"/>
          <w:w w:val="120"/>
        </w:rPr>
        <w:t xml:space="preserve"> </w:t>
      </w:r>
      <w:r>
        <w:rPr>
          <w:color w:val="221E1F"/>
          <w:w w:val="120"/>
        </w:rPr>
        <w:t>и второстепенные составляющие конструкции;</w:t>
      </w:r>
    </w:p>
    <w:p w:rsidR="00940611" w:rsidRDefault="00F31279">
      <w:pPr>
        <w:pStyle w:val="a3"/>
        <w:spacing w:before="2"/>
        <w:ind w:left="256"/>
      </w:pPr>
      <w:r>
        <w:rPr>
          <w:color w:val="221E1F"/>
          <w:w w:val="120"/>
        </w:rPr>
        <w:t>—сравнивать</w:t>
      </w:r>
      <w:r>
        <w:rPr>
          <w:color w:val="221E1F"/>
          <w:spacing w:val="-14"/>
          <w:w w:val="120"/>
        </w:rPr>
        <w:t xml:space="preserve"> </w:t>
      </w:r>
      <w:r>
        <w:rPr>
          <w:color w:val="221E1F"/>
          <w:w w:val="120"/>
        </w:rPr>
        <w:t>отдельные</w:t>
      </w:r>
      <w:r>
        <w:rPr>
          <w:color w:val="221E1F"/>
          <w:spacing w:val="-13"/>
          <w:w w:val="120"/>
        </w:rPr>
        <w:t xml:space="preserve"> </w:t>
      </w:r>
      <w:r>
        <w:rPr>
          <w:color w:val="221E1F"/>
          <w:w w:val="120"/>
        </w:rPr>
        <w:t>изделия</w:t>
      </w:r>
      <w:r>
        <w:rPr>
          <w:color w:val="221E1F"/>
          <w:spacing w:val="-12"/>
          <w:w w:val="120"/>
        </w:rPr>
        <w:t xml:space="preserve"> </w:t>
      </w:r>
      <w:r>
        <w:rPr>
          <w:color w:val="221E1F"/>
          <w:w w:val="120"/>
        </w:rPr>
        <w:t>(конструкции),</w:t>
      </w:r>
      <w:r>
        <w:rPr>
          <w:color w:val="221E1F"/>
          <w:spacing w:val="-11"/>
          <w:w w:val="120"/>
        </w:rPr>
        <w:t xml:space="preserve"> </w:t>
      </w:r>
      <w:r>
        <w:rPr>
          <w:color w:val="221E1F"/>
          <w:w w:val="120"/>
        </w:rPr>
        <w:t>находить</w:t>
      </w:r>
      <w:r>
        <w:rPr>
          <w:color w:val="221E1F"/>
          <w:spacing w:val="-14"/>
          <w:w w:val="120"/>
        </w:rPr>
        <w:t xml:space="preserve"> </w:t>
      </w:r>
      <w:r>
        <w:rPr>
          <w:color w:val="221E1F"/>
          <w:w w:val="120"/>
        </w:rPr>
        <w:t>сходство</w:t>
      </w:r>
      <w:r>
        <w:rPr>
          <w:color w:val="221E1F"/>
          <w:spacing w:val="-13"/>
          <w:w w:val="120"/>
        </w:rPr>
        <w:t xml:space="preserve"> </w:t>
      </w:r>
      <w:r>
        <w:rPr>
          <w:color w:val="221E1F"/>
          <w:w w:val="120"/>
        </w:rPr>
        <w:t>и</w:t>
      </w:r>
      <w:r>
        <w:rPr>
          <w:color w:val="221E1F"/>
          <w:spacing w:val="-13"/>
          <w:w w:val="120"/>
        </w:rPr>
        <w:t xml:space="preserve"> </w:t>
      </w:r>
      <w:r>
        <w:rPr>
          <w:color w:val="221E1F"/>
          <w:w w:val="120"/>
        </w:rPr>
        <w:t>различия</w:t>
      </w:r>
      <w:r>
        <w:rPr>
          <w:color w:val="221E1F"/>
          <w:spacing w:val="-13"/>
          <w:w w:val="120"/>
        </w:rPr>
        <w:t xml:space="preserve"> </w:t>
      </w:r>
      <w:r>
        <w:rPr>
          <w:color w:val="221E1F"/>
          <w:w w:val="120"/>
        </w:rPr>
        <w:t>в</w:t>
      </w:r>
      <w:r>
        <w:rPr>
          <w:color w:val="221E1F"/>
          <w:spacing w:val="-14"/>
          <w:w w:val="120"/>
        </w:rPr>
        <w:t xml:space="preserve"> </w:t>
      </w:r>
      <w:r>
        <w:rPr>
          <w:color w:val="221E1F"/>
          <w:w w:val="120"/>
        </w:rPr>
        <w:t>их</w:t>
      </w:r>
      <w:r>
        <w:rPr>
          <w:color w:val="221E1F"/>
          <w:spacing w:val="-13"/>
          <w:w w:val="120"/>
        </w:rPr>
        <w:t xml:space="preserve"> </w:t>
      </w:r>
      <w:r>
        <w:rPr>
          <w:color w:val="221E1F"/>
          <w:spacing w:val="-2"/>
          <w:w w:val="120"/>
        </w:rPr>
        <w:t>устройстве.</w:t>
      </w:r>
    </w:p>
    <w:p w:rsidR="00940611" w:rsidRDefault="00F31279">
      <w:pPr>
        <w:spacing w:before="1" w:line="230" w:lineRule="exact"/>
        <w:ind w:left="484"/>
        <w:rPr>
          <w:sz w:val="20"/>
        </w:rPr>
      </w:pPr>
      <w:r>
        <w:rPr>
          <w:i/>
          <w:color w:val="221E1F"/>
          <w:w w:val="115"/>
          <w:sz w:val="20"/>
        </w:rPr>
        <w:t>Работа</w:t>
      </w:r>
      <w:r>
        <w:rPr>
          <w:i/>
          <w:color w:val="221E1F"/>
          <w:spacing w:val="-9"/>
          <w:w w:val="115"/>
          <w:sz w:val="20"/>
        </w:rPr>
        <w:t xml:space="preserve"> </w:t>
      </w:r>
      <w:r>
        <w:rPr>
          <w:i/>
          <w:color w:val="221E1F"/>
          <w:w w:val="115"/>
          <w:sz w:val="20"/>
        </w:rPr>
        <w:t>с</w:t>
      </w:r>
      <w:r>
        <w:rPr>
          <w:i/>
          <w:color w:val="221E1F"/>
          <w:spacing w:val="-9"/>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3"/>
        <w:spacing w:before="0"/>
        <w:ind w:right="650" w:hanging="228"/>
      </w:pPr>
      <w:r>
        <w:rPr>
          <w:color w:val="221E1F"/>
          <w:w w:val="115"/>
        </w:rPr>
        <w:t>—воспринимать</w:t>
      </w:r>
      <w:r>
        <w:rPr>
          <w:color w:val="221E1F"/>
          <w:spacing w:val="-10"/>
          <w:w w:val="115"/>
        </w:rPr>
        <w:t xml:space="preserve"> </w:t>
      </w:r>
      <w:r>
        <w:rPr>
          <w:color w:val="221E1F"/>
          <w:w w:val="115"/>
        </w:rPr>
        <w:t>информацию (представленную</w:t>
      </w:r>
      <w:r>
        <w:rPr>
          <w:color w:val="221E1F"/>
          <w:spacing w:val="-10"/>
          <w:w w:val="115"/>
        </w:rPr>
        <w:t xml:space="preserve"> </w:t>
      </w:r>
      <w:r>
        <w:rPr>
          <w:color w:val="221E1F"/>
          <w:w w:val="115"/>
        </w:rPr>
        <w:t>в</w:t>
      </w:r>
      <w:r>
        <w:rPr>
          <w:color w:val="221E1F"/>
          <w:spacing w:val="-10"/>
          <w:w w:val="115"/>
        </w:rPr>
        <w:t xml:space="preserve"> </w:t>
      </w:r>
      <w:r>
        <w:rPr>
          <w:color w:val="221E1F"/>
          <w:w w:val="115"/>
        </w:rPr>
        <w:t>объяснении</w:t>
      </w:r>
      <w:r>
        <w:rPr>
          <w:color w:val="221E1F"/>
          <w:spacing w:val="-10"/>
          <w:w w:val="115"/>
        </w:rPr>
        <w:t xml:space="preserve"> </w:t>
      </w:r>
      <w:r>
        <w:rPr>
          <w:color w:val="221E1F"/>
          <w:w w:val="115"/>
        </w:rPr>
        <w:t>учителя</w:t>
      </w:r>
      <w:r>
        <w:rPr>
          <w:color w:val="221E1F"/>
          <w:spacing w:val="-10"/>
          <w:w w:val="115"/>
        </w:rPr>
        <w:t xml:space="preserve"> </w:t>
      </w:r>
      <w:r>
        <w:rPr>
          <w:color w:val="221E1F"/>
          <w:w w:val="115"/>
        </w:rPr>
        <w:t>или</w:t>
      </w:r>
      <w:r>
        <w:rPr>
          <w:color w:val="221E1F"/>
          <w:spacing w:val="-10"/>
          <w:w w:val="115"/>
        </w:rPr>
        <w:t xml:space="preserve"> </w:t>
      </w:r>
      <w:r>
        <w:rPr>
          <w:color w:val="221E1F"/>
          <w:w w:val="115"/>
        </w:rPr>
        <w:t>в</w:t>
      </w:r>
      <w:r>
        <w:rPr>
          <w:color w:val="221E1F"/>
          <w:spacing w:val="-10"/>
          <w:w w:val="115"/>
        </w:rPr>
        <w:t xml:space="preserve"> </w:t>
      </w:r>
      <w:r>
        <w:rPr>
          <w:color w:val="221E1F"/>
          <w:w w:val="115"/>
        </w:rPr>
        <w:t>учебнике),</w:t>
      </w:r>
      <w:r>
        <w:rPr>
          <w:color w:val="221E1F"/>
          <w:spacing w:val="-7"/>
          <w:w w:val="115"/>
        </w:rPr>
        <w:t xml:space="preserve"> </w:t>
      </w:r>
      <w:r>
        <w:rPr>
          <w:color w:val="221E1F"/>
          <w:w w:val="115"/>
        </w:rPr>
        <w:t>использовать</w:t>
      </w:r>
      <w:r>
        <w:rPr>
          <w:color w:val="221E1F"/>
          <w:spacing w:val="-10"/>
          <w:w w:val="115"/>
        </w:rPr>
        <w:t xml:space="preserve"> </w:t>
      </w:r>
      <w:r>
        <w:rPr>
          <w:color w:val="221E1F"/>
          <w:w w:val="115"/>
        </w:rPr>
        <w:t>её в работе;</w:t>
      </w:r>
    </w:p>
    <w:p w:rsidR="00940611" w:rsidRDefault="00F31279">
      <w:pPr>
        <w:pStyle w:val="a3"/>
        <w:ind w:right="650" w:hanging="228"/>
      </w:pPr>
      <w:r>
        <w:rPr>
          <w:color w:val="221E1F"/>
          <w:w w:val="115"/>
        </w:rPr>
        <w:t>—понимать</w:t>
      </w:r>
      <w:r>
        <w:rPr>
          <w:color w:val="221E1F"/>
          <w:spacing w:val="-10"/>
          <w:w w:val="115"/>
        </w:rPr>
        <w:t xml:space="preserve"> </w:t>
      </w:r>
      <w:r>
        <w:rPr>
          <w:color w:val="221E1F"/>
          <w:w w:val="115"/>
        </w:rPr>
        <w:t>и</w:t>
      </w:r>
      <w:r>
        <w:rPr>
          <w:color w:val="221E1F"/>
          <w:spacing w:val="-10"/>
          <w:w w:val="115"/>
        </w:rPr>
        <w:t xml:space="preserve"> </w:t>
      </w:r>
      <w:r>
        <w:rPr>
          <w:color w:val="221E1F"/>
          <w:w w:val="115"/>
        </w:rPr>
        <w:t>анализировать</w:t>
      </w:r>
      <w:r>
        <w:rPr>
          <w:color w:val="221E1F"/>
          <w:spacing w:val="-10"/>
          <w:w w:val="115"/>
        </w:rPr>
        <w:t xml:space="preserve"> </w:t>
      </w:r>
      <w:r>
        <w:rPr>
          <w:color w:val="221E1F"/>
          <w:w w:val="115"/>
        </w:rPr>
        <w:t>простейшую</w:t>
      </w:r>
      <w:r>
        <w:rPr>
          <w:color w:val="221E1F"/>
          <w:spacing w:val="-10"/>
          <w:w w:val="115"/>
        </w:rPr>
        <w:t xml:space="preserve"> </w:t>
      </w:r>
      <w:r>
        <w:rPr>
          <w:color w:val="221E1F"/>
          <w:w w:val="115"/>
        </w:rPr>
        <w:t>знаково-символиче-</w:t>
      </w:r>
      <w:r>
        <w:rPr>
          <w:color w:val="221E1F"/>
          <w:spacing w:val="-2"/>
          <w:w w:val="115"/>
        </w:rPr>
        <w:t xml:space="preserve"> </w:t>
      </w:r>
      <w:r>
        <w:rPr>
          <w:color w:val="221E1F"/>
          <w:w w:val="115"/>
        </w:rPr>
        <w:t>скую</w:t>
      </w:r>
      <w:r>
        <w:rPr>
          <w:color w:val="221E1F"/>
          <w:spacing w:val="-10"/>
          <w:w w:val="115"/>
        </w:rPr>
        <w:t xml:space="preserve"> </w:t>
      </w:r>
      <w:r>
        <w:rPr>
          <w:color w:val="221E1F"/>
          <w:w w:val="115"/>
        </w:rPr>
        <w:t>информацию</w:t>
      </w:r>
      <w:r>
        <w:rPr>
          <w:color w:val="221E1F"/>
          <w:spacing w:val="15"/>
          <w:w w:val="115"/>
        </w:rPr>
        <w:t xml:space="preserve"> </w:t>
      </w:r>
      <w:r>
        <w:rPr>
          <w:color w:val="221E1F"/>
          <w:w w:val="115"/>
        </w:rPr>
        <w:t>(схема,</w:t>
      </w:r>
      <w:r>
        <w:rPr>
          <w:color w:val="221E1F"/>
          <w:spacing w:val="13"/>
          <w:w w:val="115"/>
        </w:rPr>
        <w:t xml:space="preserve"> </w:t>
      </w:r>
      <w:r>
        <w:rPr>
          <w:color w:val="221E1F"/>
          <w:w w:val="115"/>
        </w:rPr>
        <w:t>рисунок)</w:t>
      </w:r>
      <w:r>
        <w:rPr>
          <w:color w:val="221E1F"/>
          <w:spacing w:val="14"/>
          <w:w w:val="115"/>
        </w:rPr>
        <w:t xml:space="preserve"> </w:t>
      </w:r>
      <w:r>
        <w:rPr>
          <w:color w:val="221E1F"/>
          <w:w w:val="115"/>
        </w:rPr>
        <w:t>и строить работу в соот- ветствии с ней.</w:t>
      </w:r>
    </w:p>
    <w:p w:rsidR="00940611" w:rsidRDefault="00F31279">
      <w:pPr>
        <w:spacing w:before="1"/>
        <w:ind w:left="484"/>
        <w:rPr>
          <w:sz w:val="20"/>
        </w:rPr>
      </w:pPr>
      <w:r>
        <w:rPr>
          <w:i/>
          <w:color w:val="221E1F"/>
          <w:w w:val="115"/>
          <w:sz w:val="20"/>
        </w:rPr>
        <w:t>Коммуникативные</w:t>
      </w:r>
      <w:r>
        <w:rPr>
          <w:i/>
          <w:color w:val="221E1F"/>
          <w:spacing w:val="54"/>
          <w:w w:val="115"/>
          <w:sz w:val="20"/>
        </w:rPr>
        <w:t xml:space="preserve"> </w:t>
      </w:r>
      <w:r>
        <w:rPr>
          <w:i/>
          <w:color w:val="221E1F"/>
          <w:spacing w:val="-4"/>
          <w:w w:val="115"/>
          <w:sz w:val="20"/>
        </w:rPr>
        <w:t>УУД</w:t>
      </w:r>
      <w:r>
        <w:rPr>
          <w:color w:val="221E1F"/>
          <w:spacing w:val="-4"/>
          <w:w w:val="115"/>
          <w:sz w:val="20"/>
        </w:rPr>
        <w:t>:</w:t>
      </w:r>
    </w:p>
    <w:p w:rsidR="00940611" w:rsidRDefault="00F31279">
      <w:pPr>
        <w:pStyle w:val="a3"/>
        <w:spacing w:before="2"/>
        <w:ind w:right="454" w:hanging="228"/>
        <w:jc w:val="both"/>
      </w:pPr>
      <w:r>
        <w:rPr>
          <w:color w:val="221E1F"/>
          <w:w w:val="115"/>
        </w:rPr>
        <w:t>—участвовать в коллективном обсуждении: высказывать соб- ственное мнение, отвечать на вопросы, выполнять правила этики общения: уважительное отношение к одноклассникам,</w:t>
      </w:r>
      <w:r>
        <w:rPr>
          <w:color w:val="221E1F"/>
          <w:spacing w:val="40"/>
          <w:w w:val="115"/>
        </w:rPr>
        <w:t xml:space="preserve"> </w:t>
      </w:r>
      <w:r>
        <w:rPr>
          <w:color w:val="221E1F"/>
          <w:w w:val="115"/>
        </w:rPr>
        <w:t xml:space="preserve">внимание к мнению </w:t>
      </w:r>
      <w:r>
        <w:rPr>
          <w:color w:val="221E1F"/>
          <w:spacing w:val="-2"/>
          <w:w w:val="115"/>
        </w:rPr>
        <w:t>другого;</w:t>
      </w:r>
    </w:p>
    <w:p w:rsidR="00940611" w:rsidRDefault="00F31279">
      <w:pPr>
        <w:pStyle w:val="a3"/>
        <w:ind w:left="256"/>
        <w:jc w:val="both"/>
      </w:pPr>
      <w:r>
        <w:rPr>
          <w:color w:val="221E1F"/>
          <w:w w:val="115"/>
        </w:rPr>
        <w:t>—строить</w:t>
      </w:r>
      <w:r>
        <w:rPr>
          <w:color w:val="221E1F"/>
          <w:spacing w:val="-15"/>
          <w:w w:val="115"/>
        </w:rPr>
        <w:t xml:space="preserve"> </w:t>
      </w:r>
      <w:r>
        <w:rPr>
          <w:color w:val="221E1F"/>
          <w:w w:val="115"/>
        </w:rPr>
        <w:t>несложные</w:t>
      </w:r>
      <w:r>
        <w:rPr>
          <w:color w:val="221E1F"/>
          <w:spacing w:val="-14"/>
          <w:w w:val="115"/>
        </w:rPr>
        <w:t xml:space="preserve"> </w:t>
      </w:r>
      <w:r>
        <w:rPr>
          <w:color w:val="221E1F"/>
          <w:w w:val="115"/>
        </w:rPr>
        <w:t>высказывания,</w:t>
      </w:r>
      <w:r>
        <w:rPr>
          <w:color w:val="221E1F"/>
          <w:spacing w:val="-15"/>
          <w:w w:val="115"/>
        </w:rPr>
        <w:t xml:space="preserve"> </w:t>
      </w:r>
      <w:r>
        <w:rPr>
          <w:color w:val="221E1F"/>
          <w:w w:val="115"/>
        </w:rPr>
        <w:t>сообщения</w:t>
      </w:r>
      <w:r>
        <w:rPr>
          <w:color w:val="221E1F"/>
          <w:spacing w:val="-14"/>
          <w:w w:val="115"/>
        </w:rPr>
        <w:t xml:space="preserve"> </w:t>
      </w:r>
      <w:r>
        <w:rPr>
          <w:color w:val="221E1F"/>
          <w:w w:val="115"/>
        </w:rPr>
        <w:t>в</w:t>
      </w:r>
      <w:r>
        <w:rPr>
          <w:color w:val="221E1F"/>
          <w:spacing w:val="-14"/>
          <w:w w:val="115"/>
        </w:rPr>
        <w:t xml:space="preserve"> </w:t>
      </w:r>
      <w:r>
        <w:rPr>
          <w:color w:val="221E1F"/>
          <w:w w:val="115"/>
        </w:rPr>
        <w:t>устной</w:t>
      </w:r>
      <w:r>
        <w:rPr>
          <w:color w:val="221E1F"/>
          <w:spacing w:val="-15"/>
          <w:w w:val="115"/>
        </w:rPr>
        <w:t xml:space="preserve"> </w:t>
      </w:r>
      <w:r>
        <w:rPr>
          <w:color w:val="221E1F"/>
          <w:w w:val="115"/>
        </w:rPr>
        <w:t>фор-</w:t>
      </w:r>
      <w:r>
        <w:rPr>
          <w:color w:val="221E1F"/>
          <w:spacing w:val="-13"/>
          <w:w w:val="115"/>
        </w:rPr>
        <w:t xml:space="preserve"> </w:t>
      </w:r>
      <w:r>
        <w:rPr>
          <w:color w:val="221E1F"/>
          <w:w w:val="115"/>
        </w:rPr>
        <w:t>ме</w:t>
      </w:r>
      <w:r>
        <w:rPr>
          <w:color w:val="221E1F"/>
          <w:spacing w:val="-5"/>
          <w:w w:val="115"/>
        </w:rPr>
        <w:t xml:space="preserve"> </w:t>
      </w:r>
      <w:r>
        <w:rPr>
          <w:color w:val="221E1F"/>
          <w:w w:val="115"/>
        </w:rPr>
        <w:t>(по</w:t>
      </w:r>
      <w:r>
        <w:rPr>
          <w:color w:val="221E1F"/>
          <w:spacing w:val="-14"/>
          <w:w w:val="115"/>
        </w:rPr>
        <w:t xml:space="preserve"> </w:t>
      </w:r>
      <w:r>
        <w:rPr>
          <w:color w:val="221E1F"/>
          <w:w w:val="115"/>
        </w:rPr>
        <w:t>содержанию</w:t>
      </w:r>
      <w:r>
        <w:rPr>
          <w:color w:val="221E1F"/>
          <w:spacing w:val="-14"/>
          <w:w w:val="115"/>
        </w:rPr>
        <w:t xml:space="preserve"> </w:t>
      </w:r>
      <w:r>
        <w:rPr>
          <w:color w:val="221E1F"/>
          <w:w w:val="115"/>
        </w:rPr>
        <w:t>изученных</w:t>
      </w:r>
      <w:r>
        <w:rPr>
          <w:color w:val="221E1F"/>
          <w:spacing w:val="-15"/>
          <w:w w:val="115"/>
        </w:rPr>
        <w:t xml:space="preserve"> </w:t>
      </w:r>
      <w:r>
        <w:rPr>
          <w:color w:val="221E1F"/>
          <w:spacing w:val="-2"/>
          <w:w w:val="115"/>
        </w:rPr>
        <w:t>тем).</w:t>
      </w:r>
    </w:p>
    <w:p w:rsidR="00940611" w:rsidRDefault="00F31279">
      <w:pPr>
        <w:spacing w:before="2" w:line="230" w:lineRule="exact"/>
        <w:ind w:left="484"/>
        <w:jc w:val="both"/>
        <w:rPr>
          <w:sz w:val="20"/>
        </w:rPr>
      </w:pPr>
      <w:r>
        <w:rPr>
          <w:i/>
          <w:color w:val="221E1F"/>
          <w:spacing w:val="-2"/>
          <w:w w:val="120"/>
          <w:sz w:val="20"/>
        </w:rPr>
        <w:t>Регулятивные</w:t>
      </w:r>
      <w:r>
        <w:rPr>
          <w:i/>
          <w:color w:val="221E1F"/>
          <w:spacing w:val="-5"/>
          <w:w w:val="120"/>
          <w:sz w:val="20"/>
        </w:rPr>
        <w:t xml:space="preserve"> </w:t>
      </w:r>
      <w:r>
        <w:rPr>
          <w:i/>
          <w:color w:val="221E1F"/>
          <w:spacing w:val="-4"/>
          <w:w w:val="120"/>
          <w:sz w:val="20"/>
        </w:rPr>
        <w:t>УУД</w:t>
      </w:r>
      <w:r>
        <w:rPr>
          <w:color w:val="221E1F"/>
          <w:spacing w:val="-4"/>
          <w:w w:val="120"/>
          <w:sz w:val="20"/>
        </w:rPr>
        <w:t>:</w:t>
      </w:r>
    </w:p>
    <w:p w:rsidR="00940611" w:rsidRDefault="00F31279">
      <w:pPr>
        <w:pStyle w:val="a3"/>
        <w:spacing w:before="0"/>
        <w:ind w:left="256"/>
        <w:jc w:val="both"/>
      </w:pPr>
      <w:r>
        <w:rPr>
          <w:color w:val="221E1F"/>
          <w:spacing w:val="-2"/>
          <w:w w:val="115"/>
        </w:rPr>
        <w:t>—принимать и удерживать</w:t>
      </w:r>
      <w:r>
        <w:rPr>
          <w:color w:val="221E1F"/>
          <w:spacing w:val="-1"/>
          <w:w w:val="115"/>
        </w:rPr>
        <w:t xml:space="preserve"> </w:t>
      </w:r>
      <w:r>
        <w:rPr>
          <w:color w:val="221E1F"/>
          <w:spacing w:val="-2"/>
          <w:w w:val="115"/>
        </w:rPr>
        <w:t>в процессе</w:t>
      </w:r>
      <w:r>
        <w:rPr>
          <w:color w:val="221E1F"/>
          <w:spacing w:val="-1"/>
          <w:w w:val="115"/>
        </w:rPr>
        <w:t xml:space="preserve"> </w:t>
      </w:r>
      <w:r>
        <w:rPr>
          <w:color w:val="221E1F"/>
          <w:spacing w:val="-2"/>
          <w:w w:val="115"/>
        </w:rPr>
        <w:t>деятельности предло-</w:t>
      </w:r>
      <w:r>
        <w:rPr>
          <w:color w:val="221E1F"/>
          <w:spacing w:val="-1"/>
          <w:w w:val="115"/>
        </w:rPr>
        <w:t xml:space="preserve"> </w:t>
      </w:r>
      <w:r>
        <w:rPr>
          <w:color w:val="221E1F"/>
          <w:spacing w:val="-2"/>
          <w:w w:val="115"/>
        </w:rPr>
        <w:t>женную учебную</w:t>
      </w:r>
      <w:r>
        <w:rPr>
          <w:color w:val="221E1F"/>
          <w:spacing w:val="-1"/>
          <w:w w:val="115"/>
        </w:rPr>
        <w:t xml:space="preserve"> </w:t>
      </w:r>
      <w:r>
        <w:rPr>
          <w:color w:val="221E1F"/>
          <w:spacing w:val="-2"/>
          <w:w w:val="115"/>
        </w:rPr>
        <w:t>задачу;</w:t>
      </w:r>
    </w:p>
    <w:p w:rsidR="00940611" w:rsidRDefault="00F31279">
      <w:pPr>
        <w:pStyle w:val="a3"/>
        <w:ind w:right="1027" w:hanging="228"/>
        <w:jc w:val="both"/>
      </w:pPr>
      <w:r>
        <w:rPr>
          <w:color w:val="221E1F"/>
          <w:w w:val="115"/>
        </w:rPr>
        <w:t>—действовать</w:t>
      </w:r>
      <w:r>
        <w:rPr>
          <w:color w:val="221E1F"/>
          <w:spacing w:val="-9"/>
          <w:w w:val="115"/>
        </w:rPr>
        <w:t xml:space="preserve"> </w:t>
      </w:r>
      <w:r>
        <w:rPr>
          <w:color w:val="221E1F"/>
          <w:w w:val="115"/>
        </w:rPr>
        <w:t>по</w:t>
      </w:r>
      <w:r>
        <w:rPr>
          <w:color w:val="221E1F"/>
          <w:spacing w:val="-9"/>
          <w:w w:val="115"/>
        </w:rPr>
        <w:t xml:space="preserve"> </w:t>
      </w:r>
      <w:r>
        <w:rPr>
          <w:color w:val="221E1F"/>
          <w:w w:val="115"/>
        </w:rPr>
        <w:t>плану,</w:t>
      </w:r>
      <w:r>
        <w:rPr>
          <w:color w:val="221E1F"/>
          <w:spacing w:val="20"/>
          <w:w w:val="115"/>
        </w:rPr>
        <w:t xml:space="preserve"> </w:t>
      </w:r>
      <w:r>
        <w:rPr>
          <w:color w:val="221E1F"/>
          <w:w w:val="115"/>
        </w:rPr>
        <w:t>предложенному</w:t>
      </w:r>
      <w:r>
        <w:rPr>
          <w:color w:val="221E1F"/>
          <w:spacing w:val="-9"/>
          <w:w w:val="115"/>
        </w:rPr>
        <w:t xml:space="preserve"> </w:t>
      </w:r>
      <w:r>
        <w:rPr>
          <w:color w:val="221E1F"/>
          <w:w w:val="115"/>
        </w:rPr>
        <w:t>учителем,</w:t>
      </w:r>
      <w:r>
        <w:rPr>
          <w:color w:val="221E1F"/>
          <w:spacing w:val="18"/>
          <w:w w:val="115"/>
        </w:rPr>
        <w:t xml:space="preserve"> </w:t>
      </w:r>
      <w:r>
        <w:rPr>
          <w:color w:val="221E1F"/>
          <w:w w:val="115"/>
        </w:rPr>
        <w:t>работать</w:t>
      </w:r>
      <w:r>
        <w:rPr>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w:t>
      </w:r>
      <w:r>
        <w:rPr>
          <w:color w:val="221E1F"/>
          <w:spacing w:val="-9"/>
          <w:w w:val="115"/>
        </w:rPr>
        <w:t xml:space="preserve"> </w:t>
      </w:r>
      <w:r>
        <w:rPr>
          <w:color w:val="221E1F"/>
          <w:w w:val="115"/>
        </w:rPr>
        <w:t>графическую</w:t>
      </w:r>
      <w:r>
        <w:rPr>
          <w:color w:val="221E1F"/>
          <w:spacing w:val="-9"/>
          <w:w w:val="115"/>
        </w:rPr>
        <w:t xml:space="preserve"> </w:t>
      </w:r>
      <w:r>
        <w:rPr>
          <w:color w:val="221E1F"/>
          <w:w w:val="115"/>
        </w:rPr>
        <w:t>инструкцию учебника, принимать участие в коллективном построении простого плана действий;</w:t>
      </w:r>
    </w:p>
    <w:p w:rsidR="00940611" w:rsidRDefault="00F31279">
      <w:pPr>
        <w:pStyle w:val="a3"/>
        <w:ind w:right="650" w:hanging="228"/>
      </w:pPr>
      <w:r>
        <w:rPr>
          <w:color w:val="221E1F"/>
          <w:w w:val="120"/>
        </w:rPr>
        <w:t>—понимать</w:t>
      </w:r>
      <w:r>
        <w:rPr>
          <w:color w:val="221E1F"/>
          <w:spacing w:val="-9"/>
          <w:w w:val="120"/>
        </w:rPr>
        <w:t xml:space="preserve"> </w:t>
      </w:r>
      <w:r>
        <w:rPr>
          <w:color w:val="221E1F"/>
          <w:w w:val="120"/>
        </w:rPr>
        <w:t>и</w:t>
      </w:r>
      <w:r>
        <w:rPr>
          <w:color w:val="221E1F"/>
          <w:spacing w:val="-9"/>
          <w:w w:val="120"/>
        </w:rPr>
        <w:t xml:space="preserve"> </w:t>
      </w:r>
      <w:r>
        <w:rPr>
          <w:color w:val="221E1F"/>
          <w:w w:val="120"/>
        </w:rPr>
        <w:t>принимать</w:t>
      </w:r>
      <w:r>
        <w:rPr>
          <w:color w:val="221E1F"/>
          <w:spacing w:val="-9"/>
          <w:w w:val="120"/>
        </w:rPr>
        <w:t xml:space="preserve"> </w:t>
      </w:r>
      <w:r>
        <w:rPr>
          <w:color w:val="221E1F"/>
          <w:w w:val="120"/>
        </w:rPr>
        <w:t>критерии</w:t>
      </w:r>
      <w:r>
        <w:rPr>
          <w:color w:val="221E1F"/>
          <w:spacing w:val="-9"/>
          <w:w w:val="120"/>
        </w:rPr>
        <w:t xml:space="preserve"> </w:t>
      </w:r>
      <w:r>
        <w:rPr>
          <w:color w:val="221E1F"/>
          <w:w w:val="120"/>
        </w:rPr>
        <w:t>оценки</w:t>
      </w:r>
      <w:r>
        <w:rPr>
          <w:color w:val="221E1F"/>
          <w:spacing w:val="-9"/>
          <w:w w:val="120"/>
        </w:rPr>
        <w:t xml:space="preserve"> </w:t>
      </w:r>
      <w:r>
        <w:rPr>
          <w:color w:val="221E1F"/>
          <w:w w:val="120"/>
        </w:rPr>
        <w:t>качества</w:t>
      </w:r>
      <w:r>
        <w:rPr>
          <w:color w:val="221E1F"/>
          <w:spacing w:val="-9"/>
          <w:w w:val="120"/>
        </w:rPr>
        <w:t xml:space="preserve"> </w:t>
      </w:r>
      <w:r>
        <w:rPr>
          <w:color w:val="221E1F"/>
          <w:w w:val="120"/>
        </w:rPr>
        <w:t>работы, руководствоваться</w:t>
      </w:r>
      <w:r>
        <w:rPr>
          <w:color w:val="221E1F"/>
          <w:spacing w:val="-9"/>
          <w:w w:val="120"/>
        </w:rPr>
        <w:t xml:space="preserve"> </w:t>
      </w:r>
      <w:r>
        <w:rPr>
          <w:color w:val="221E1F"/>
          <w:w w:val="120"/>
        </w:rPr>
        <w:t>ими</w:t>
      </w:r>
      <w:r>
        <w:rPr>
          <w:color w:val="221E1F"/>
          <w:spacing w:val="-9"/>
          <w:w w:val="120"/>
        </w:rPr>
        <w:t xml:space="preserve"> </w:t>
      </w:r>
      <w:r>
        <w:rPr>
          <w:color w:val="221E1F"/>
          <w:w w:val="120"/>
        </w:rPr>
        <w:t>в</w:t>
      </w:r>
      <w:r>
        <w:rPr>
          <w:color w:val="221E1F"/>
          <w:spacing w:val="-9"/>
          <w:w w:val="120"/>
        </w:rPr>
        <w:t xml:space="preserve"> </w:t>
      </w:r>
      <w:r>
        <w:rPr>
          <w:color w:val="221E1F"/>
          <w:w w:val="120"/>
        </w:rPr>
        <w:t>процессе анализа и оценки выпол- ненных работ;</w:t>
      </w:r>
    </w:p>
    <w:p w:rsidR="00940611" w:rsidRDefault="00F31279">
      <w:pPr>
        <w:pStyle w:val="a3"/>
        <w:spacing w:before="2"/>
        <w:ind w:right="540" w:hanging="228"/>
      </w:pPr>
      <w:r>
        <w:rPr>
          <w:color w:val="221E1F"/>
          <w:w w:val="115"/>
        </w:rPr>
        <w:t>—организовывать</w:t>
      </w:r>
      <w:r>
        <w:rPr>
          <w:color w:val="221E1F"/>
          <w:spacing w:val="-11"/>
          <w:w w:val="115"/>
        </w:rPr>
        <w:t xml:space="preserve"> </w:t>
      </w:r>
      <w:r>
        <w:rPr>
          <w:color w:val="221E1F"/>
          <w:w w:val="115"/>
        </w:rPr>
        <w:t>свою</w:t>
      </w:r>
      <w:r>
        <w:rPr>
          <w:color w:val="221E1F"/>
          <w:spacing w:val="-11"/>
          <w:w w:val="115"/>
        </w:rPr>
        <w:t xml:space="preserve"> </w:t>
      </w:r>
      <w:r>
        <w:rPr>
          <w:color w:val="221E1F"/>
          <w:w w:val="115"/>
        </w:rPr>
        <w:t>деятельность:</w:t>
      </w:r>
      <w:r>
        <w:rPr>
          <w:color w:val="221E1F"/>
          <w:spacing w:val="-6"/>
          <w:w w:val="115"/>
        </w:rPr>
        <w:t xml:space="preserve"> </w:t>
      </w:r>
      <w:r>
        <w:rPr>
          <w:color w:val="221E1F"/>
          <w:w w:val="115"/>
        </w:rPr>
        <w:t>производить</w:t>
      </w:r>
      <w:r>
        <w:rPr>
          <w:color w:val="221E1F"/>
          <w:spacing w:val="-11"/>
          <w:w w:val="115"/>
        </w:rPr>
        <w:t xml:space="preserve"> </w:t>
      </w:r>
      <w:r>
        <w:rPr>
          <w:color w:val="221E1F"/>
          <w:w w:val="115"/>
        </w:rPr>
        <w:t>подготовку</w:t>
      </w:r>
      <w:r>
        <w:rPr>
          <w:color w:val="221E1F"/>
          <w:spacing w:val="-11"/>
          <w:w w:val="115"/>
        </w:rPr>
        <w:t xml:space="preserve"> </w:t>
      </w:r>
      <w:r>
        <w:rPr>
          <w:color w:val="221E1F"/>
          <w:w w:val="115"/>
        </w:rPr>
        <w:t>к</w:t>
      </w:r>
      <w:r>
        <w:rPr>
          <w:color w:val="221E1F"/>
          <w:spacing w:val="-11"/>
          <w:w w:val="115"/>
        </w:rPr>
        <w:t xml:space="preserve"> </w:t>
      </w:r>
      <w:r>
        <w:rPr>
          <w:color w:val="221E1F"/>
          <w:w w:val="115"/>
        </w:rPr>
        <w:t>уроку</w:t>
      </w:r>
      <w:r>
        <w:rPr>
          <w:color w:val="221E1F"/>
          <w:spacing w:val="-11"/>
          <w:w w:val="115"/>
        </w:rPr>
        <w:t xml:space="preserve"> </w:t>
      </w:r>
      <w:r>
        <w:rPr>
          <w:color w:val="221E1F"/>
          <w:w w:val="115"/>
        </w:rPr>
        <w:t>рабочего</w:t>
      </w:r>
      <w:r>
        <w:rPr>
          <w:color w:val="221E1F"/>
          <w:spacing w:val="-11"/>
          <w:w w:val="115"/>
        </w:rPr>
        <w:t xml:space="preserve"> </w:t>
      </w:r>
      <w:r>
        <w:rPr>
          <w:color w:val="221E1F"/>
          <w:w w:val="115"/>
        </w:rPr>
        <w:t>места,</w:t>
      </w:r>
      <w:r>
        <w:rPr>
          <w:color w:val="221E1F"/>
          <w:spacing w:val="-11"/>
          <w:w w:val="115"/>
        </w:rPr>
        <w:t xml:space="preserve"> </w:t>
      </w:r>
      <w:r>
        <w:rPr>
          <w:color w:val="221E1F"/>
          <w:w w:val="115"/>
        </w:rPr>
        <w:t>поддерживать</w:t>
      </w:r>
      <w:r>
        <w:rPr>
          <w:color w:val="221E1F"/>
          <w:spacing w:val="-11"/>
          <w:w w:val="115"/>
        </w:rPr>
        <w:t xml:space="preserve"> </w:t>
      </w:r>
      <w:r>
        <w:rPr>
          <w:color w:val="221E1F"/>
          <w:w w:val="115"/>
        </w:rPr>
        <w:t>на нём порядок в те- чение урока, производить необходимую уборку по окончании работы;</w:t>
      </w:r>
    </w:p>
    <w:p w:rsidR="00940611" w:rsidRDefault="00F31279">
      <w:pPr>
        <w:pStyle w:val="a3"/>
        <w:spacing w:line="230" w:lineRule="exact"/>
        <w:ind w:left="256"/>
      </w:pPr>
      <w:r>
        <w:rPr>
          <w:color w:val="221E1F"/>
          <w:w w:val="120"/>
        </w:rPr>
        <w:t>—выполнять</w:t>
      </w:r>
      <w:r>
        <w:rPr>
          <w:color w:val="221E1F"/>
          <w:spacing w:val="-13"/>
          <w:w w:val="120"/>
        </w:rPr>
        <w:t xml:space="preserve"> </w:t>
      </w:r>
      <w:r>
        <w:rPr>
          <w:color w:val="221E1F"/>
          <w:w w:val="120"/>
        </w:rPr>
        <w:t>несложные</w:t>
      </w:r>
      <w:r>
        <w:rPr>
          <w:color w:val="221E1F"/>
          <w:spacing w:val="-12"/>
          <w:w w:val="120"/>
        </w:rPr>
        <w:t xml:space="preserve"> </w:t>
      </w:r>
      <w:r>
        <w:rPr>
          <w:color w:val="221E1F"/>
          <w:w w:val="120"/>
        </w:rPr>
        <w:t>действия</w:t>
      </w:r>
      <w:r>
        <w:rPr>
          <w:color w:val="221E1F"/>
          <w:spacing w:val="-12"/>
          <w:w w:val="120"/>
        </w:rPr>
        <w:t xml:space="preserve"> </w:t>
      </w:r>
      <w:r>
        <w:rPr>
          <w:color w:val="221E1F"/>
          <w:w w:val="120"/>
        </w:rPr>
        <w:t>контроля</w:t>
      </w:r>
      <w:r>
        <w:rPr>
          <w:color w:val="221E1F"/>
          <w:spacing w:val="-12"/>
          <w:w w:val="120"/>
        </w:rPr>
        <w:t xml:space="preserve"> </w:t>
      </w:r>
      <w:r>
        <w:rPr>
          <w:color w:val="221E1F"/>
          <w:w w:val="120"/>
        </w:rPr>
        <w:t>и</w:t>
      </w:r>
      <w:r>
        <w:rPr>
          <w:color w:val="221E1F"/>
          <w:spacing w:val="-12"/>
          <w:w w:val="120"/>
        </w:rPr>
        <w:t xml:space="preserve"> </w:t>
      </w:r>
      <w:r>
        <w:rPr>
          <w:color w:val="221E1F"/>
          <w:w w:val="120"/>
        </w:rPr>
        <w:t>оценки</w:t>
      </w:r>
      <w:r>
        <w:rPr>
          <w:color w:val="221E1F"/>
          <w:spacing w:val="-12"/>
          <w:w w:val="120"/>
        </w:rPr>
        <w:t xml:space="preserve"> </w:t>
      </w:r>
      <w:r>
        <w:rPr>
          <w:color w:val="221E1F"/>
          <w:w w:val="120"/>
        </w:rPr>
        <w:t>по</w:t>
      </w:r>
      <w:r>
        <w:rPr>
          <w:color w:val="221E1F"/>
          <w:spacing w:val="-12"/>
          <w:w w:val="120"/>
        </w:rPr>
        <w:t xml:space="preserve"> </w:t>
      </w:r>
      <w:r>
        <w:rPr>
          <w:color w:val="221E1F"/>
          <w:w w:val="120"/>
        </w:rPr>
        <w:t>пред-</w:t>
      </w:r>
      <w:r>
        <w:rPr>
          <w:color w:val="221E1F"/>
          <w:spacing w:val="-10"/>
          <w:w w:val="120"/>
        </w:rPr>
        <w:t xml:space="preserve"> </w:t>
      </w:r>
      <w:r>
        <w:rPr>
          <w:color w:val="221E1F"/>
          <w:w w:val="120"/>
        </w:rPr>
        <w:t>ложенным</w:t>
      </w:r>
      <w:r>
        <w:rPr>
          <w:color w:val="221E1F"/>
          <w:spacing w:val="-13"/>
          <w:w w:val="120"/>
        </w:rPr>
        <w:t xml:space="preserve"> </w:t>
      </w:r>
      <w:r>
        <w:rPr>
          <w:color w:val="221E1F"/>
          <w:spacing w:val="-2"/>
          <w:w w:val="120"/>
        </w:rPr>
        <w:t>критериям.</w:t>
      </w:r>
    </w:p>
    <w:p w:rsidR="00940611" w:rsidRDefault="00F31279">
      <w:pPr>
        <w:ind w:left="484"/>
        <w:rPr>
          <w:sz w:val="20"/>
        </w:rPr>
      </w:pPr>
      <w:r>
        <w:rPr>
          <w:i/>
          <w:color w:val="221E1F"/>
          <w:spacing w:val="-2"/>
          <w:w w:val="120"/>
          <w:sz w:val="20"/>
        </w:rPr>
        <w:t>Совместная</w:t>
      </w:r>
      <w:r>
        <w:rPr>
          <w:i/>
          <w:color w:val="221E1F"/>
          <w:spacing w:val="-1"/>
          <w:w w:val="120"/>
          <w:sz w:val="20"/>
        </w:rPr>
        <w:t xml:space="preserve"> </w:t>
      </w:r>
      <w:r>
        <w:rPr>
          <w:i/>
          <w:color w:val="221E1F"/>
          <w:spacing w:val="-2"/>
          <w:w w:val="120"/>
          <w:sz w:val="20"/>
        </w:rPr>
        <w:t>деятельность</w:t>
      </w:r>
      <w:r>
        <w:rPr>
          <w:color w:val="221E1F"/>
          <w:spacing w:val="-2"/>
          <w:w w:val="120"/>
          <w:sz w:val="20"/>
        </w:rPr>
        <w:t>:</w:t>
      </w:r>
    </w:p>
    <w:p w:rsidR="00940611" w:rsidRDefault="00F31279">
      <w:pPr>
        <w:pStyle w:val="a3"/>
        <w:ind w:right="650" w:hanging="228"/>
      </w:pPr>
      <w:r>
        <w:rPr>
          <w:color w:val="221E1F"/>
          <w:w w:val="115"/>
        </w:rPr>
        <w:t>—проявлять</w:t>
      </w:r>
      <w:r>
        <w:rPr>
          <w:color w:val="221E1F"/>
          <w:spacing w:val="-9"/>
          <w:w w:val="115"/>
        </w:rPr>
        <w:t xml:space="preserve"> </w:t>
      </w:r>
      <w:r>
        <w:rPr>
          <w:color w:val="221E1F"/>
          <w:w w:val="115"/>
        </w:rPr>
        <w:t>положительное</w:t>
      </w:r>
      <w:r>
        <w:rPr>
          <w:color w:val="221E1F"/>
          <w:spacing w:val="-9"/>
          <w:w w:val="115"/>
        </w:rPr>
        <w:t xml:space="preserve"> </w:t>
      </w:r>
      <w:r>
        <w:rPr>
          <w:color w:val="221E1F"/>
          <w:w w:val="115"/>
        </w:rPr>
        <w:t>отношение</w:t>
      </w:r>
      <w:r>
        <w:rPr>
          <w:color w:val="221E1F"/>
          <w:spacing w:val="-9"/>
          <w:w w:val="115"/>
        </w:rPr>
        <w:t xml:space="preserve"> </w:t>
      </w:r>
      <w:r>
        <w:rPr>
          <w:color w:val="221E1F"/>
          <w:w w:val="115"/>
        </w:rPr>
        <w:t>к</w:t>
      </w:r>
      <w:r>
        <w:rPr>
          <w:color w:val="221E1F"/>
          <w:spacing w:val="-9"/>
          <w:w w:val="115"/>
        </w:rPr>
        <w:t xml:space="preserve"> </w:t>
      </w:r>
      <w:r>
        <w:rPr>
          <w:color w:val="221E1F"/>
          <w:w w:val="115"/>
        </w:rPr>
        <w:t>включению</w:t>
      </w:r>
      <w:r>
        <w:rPr>
          <w:color w:val="221E1F"/>
          <w:spacing w:val="-9"/>
          <w:w w:val="115"/>
        </w:rPr>
        <w:t xml:space="preserve"> </w:t>
      </w:r>
      <w:r>
        <w:rPr>
          <w:color w:val="221E1F"/>
          <w:w w:val="115"/>
        </w:rPr>
        <w:t>в</w:t>
      </w:r>
      <w:r>
        <w:rPr>
          <w:color w:val="221E1F"/>
          <w:spacing w:val="-9"/>
          <w:w w:val="115"/>
        </w:rPr>
        <w:t xml:space="preserve"> </w:t>
      </w:r>
      <w:r>
        <w:rPr>
          <w:color w:val="221E1F"/>
          <w:w w:val="115"/>
        </w:rPr>
        <w:t>со-</w:t>
      </w:r>
      <w:r>
        <w:rPr>
          <w:color w:val="221E1F"/>
          <w:spacing w:val="-10"/>
          <w:w w:val="115"/>
        </w:rPr>
        <w:t xml:space="preserve"> </w:t>
      </w:r>
      <w:r>
        <w:rPr>
          <w:color w:val="221E1F"/>
          <w:w w:val="115"/>
        </w:rPr>
        <w:t>вместную</w:t>
      </w:r>
      <w:r>
        <w:rPr>
          <w:color w:val="221E1F"/>
          <w:spacing w:val="-9"/>
          <w:w w:val="115"/>
        </w:rPr>
        <w:t xml:space="preserve"> </w:t>
      </w:r>
      <w:r>
        <w:rPr>
          <w:color w:val="221E1F"/>
          <w:w w:val="115"/>
        </w:rPr>
        <w:t>работу,</w:t>
      </w:r>
      <w:r>
        <w:rPr>
          <w:color w:val="221E1F"/>
          <w:spacing w:val="-8"/>
          <w:w w:val="115"/>
        </w:rPr>
        <w:t xml:space="preserve"> </w:t>
      </w:r>
      <w:r>
        <w:rPr>
          <w:color w:val="221E1F"/>
          <w:w w:val="115"/>
        </w:rPr>
        <w:t>к</w:t>
      </w:r>
      <w:r>
        <w:rPr>
          <w:color w:val="221E1F"/>
          <w:spacing w:val="-9"/>
          <w:w w:val="115"/>
        </w:rPr>
        <w:t xml:space="preserve"> </w:t>
      </w:r>
      <w:r>
        <w:rPr>
          <w:color w:val="221E1F"/>
          <w:w w:val="115"/>
        </w:rPr>
        <w:t>простым</w:t>
      </w:r>
      <w:r>
        <w:rPr>
          <w:color w:val="221E1F"/>
          <w:spacing w:val="-9"/>
          <w:w w:val="115"/>
        </w:rPr>
        <w:t xml:space="preserve"> </w:t>
      </w:r>
      <w:r>
        <w:rPr>
          <w:color w:val="221E1F"/>
          <w:w w:val="115"/>
        </w:rPr>
        <w:t xml:space="preserve">видам </w:t>
      </w:r>
      <w:r>
        <w:rPr>
          <w:color w:val="221E1F"/>
          <w:spacing w:val="-2"/>
          <w:w w:val="115"/>
        </w:rPr>
        <w:t>сотрудничества;</w:t>
      </w:r>
    </w:p>
    <w:p w:rsidR="00940611" w:rsidRDefault="00F31279">
      <w:pPr>
        <w:pStyle w:val="a3"/>
        <w:spacing w:before="2"/>
        <w:ind w:right="650" w:hanging="228"/>
      </w:pPr>
      <w:r>
        <w:rPr>
          <w:color w:val="221E1F"/>
          <w:w w:val="115"/>
        </w:rPr>
        <w:t>—принимать</w:t>
      </w:r>
      <w:r>
        <w:rPr>
          <w:color w:val="221E1F"/>
          <w:spacing w:val="-8"/>
          <w:w w:val="115"/>
        </w:rPr>
        <w:t xml:space="preserve"> </w:t>
      </w:r>
      <w:r>
        <w:rPr>
          <w:color w:val="221E1F"/>
          <w:w w:val="115"/>
        </w:rPr>
        <w:t>участие</w:t>
      </w:r>
      <w:r>
        <w:rPr>
          <w:color w:val="221E1F"/>
          <w:spacing w:val="-8"/>
          <w:w w:val="115"/>
        </w:rPr>
        <w:t xml:space="preserve"> </w:t>
      </w:r>
      <w:r>
        <w:rPr>
          <w:color w:val="221E1F"/>
          <w:w w:val="115"/>
        </w:rPr>
        <w:t>в</w:t>
      </w:r>
      <w:r>
        <w:rPr>
          <w:color w:val="221E1F"/>
          <w:spacing w:val="-8"/>
          <w:w w:val="115"/>
        </w:rPr>
        <w:t xml:space="preserve"> </w:t>
      </w:r>
      <w:r>
        <w:rPr>
          <w:color w:val="221E1F"/>
          <w:w w:val="115"/>
        </w:rPr>
        <w:t>парных,</w:t>
      </w:r>
      <w:r>
        <w:rPr>
          <w:color w:val="221E1F"/>
          <w:spacing w:val="19"/>
          <w:w w:val="115"/>
        </w:rPr>
        <w:t xml:space="preserve"> </w:t>
      </w:r>
      <w:r>
        <w:rPr>
          <w:color w:val="221E1F"/>
          <w:w w:val="115"/>
        </w:rPr>
        <w:t>групповых,</w:t>
      </w:r>
      <w:r>
        <w:rPr>
          <w:color w:val="221E1F"/>
          <w:spacing w:val="21"/>
          <w:w w:val="115"/>
        </w:rPr>
        <w:t xml:space="preserve"> </w:t>
      </w:r>
      <w:r>
        <w:rPr>
          <w:color w:val="221E1F"/>
          <w:w w:val="115"/>
        </w:rPr>
        <w:t>коллективных</w:t>
      </w:r>
      <w:r>
        <w:rPr>
          <w:color w:val="221E1F"/>
          <w:spacing w:val="-8"/>
          <w:w w:val="115"/>
        </w:rPr>
        <w:t xml:space="preserve"> </w:t>
      </w:r>
      <w:r>
        <w:rPr>
          <w:color w:val="221E1F"/>
          <w:w w:val="115"/>
        </w:rPr>
        <w:t>ви- дах</w:t>
      </w:r>
      <w:r>
        <w:rPr>
          <w:color w:val="221E1F"/>
          <w:spacing w:val="40"/>
          <w:w w:val="115"/>
        </w:rPr>
        <w:t xml:space="preserve"> </w:t>
      </w:r>
      <w:r>
        <w:rPr>
          <w:color w:val="221E1F"/>
          <w:w w:val="115"/>
        </w:rPr>
        <w:t>работы,</w:t>
      </w:r>
      <w:r>
        <w:rPr>
          <w:color w:val="221E1F"/>
          <w:spacing w:val="21"/>
          <w:w w:val="115"/>
        </w:rPr>
        <w:t xml:space="preserve"> </w:t>
      </w:r>
      <w:r>
        <w:rPr>
          <w:color w:val="221E1F"/>
          <w:w w:val="115"/>
        </w:rPr>
        <w:t>в</w:t>
      </w:r>
      <w:r>
        <w:rPr>
          <w:color w:val="221E1F"/>
          <w:spacing w:val="-8"/>
          <w:w w:val="115"/>
        </w:rPr>
        <w:t xml:space="preserve"> </w:t>
      </w:r>
      <w:r>
        <w:rPr>
          <w:color w:val="221E1F"/>
          <w:w w:val="115"/>
        </w:rPr>
        <w:t>процессе</w:t>
      </w:r>
      <w:r>
        <w:rPr>
          <w:color w:val="221E1F"/>
          <w:spacing w:val="-8"/>
          <w:w w:val="115"/>
        </w:rPr>
        <w:t xml:space="preserve"> </w:t>
      </w:r>
      <w:r>
        <w:rPr>
          <w:color w:val="221E1F"/>
          <w:w w:val="115"/>
        </w:rPr>
        <w:t>изготовления изделий осуществлять элементарное сотрудничество.</w:t>
      </w:r>
    </w:p>
    <w:p w:rsidR="00940611" w:rsidRDefault="00F31279">
      <w:pPr>
        <w:pStyle w:val="a4"/>
        <w:numPr>
          <w:ilvl w:val="0"/>
          <w:numId w:val="16"/>
        </w:numPr>
        <w:tabs>
          <w:tab w:val="left" w:pos="453"/>
        </w:tabs>
        <w:spacing w:before="1" w:line="254" w:lineRule="exact"/>
        <w:ind w:hanging="195"/>
        <w:jc w:val="both"/>
        <w:rPr>
          <w:sz w:val="20"/>
        </w:rPr>
      </w:pPr>
      <w:r>
        <w:rPr>
          <w:color w:val="221E1F"/>
          <w:sz w:val="20"/>
        </w:rPr>
        <w:t>КЛАСС</w:t>
      </w:r>
      <w:r>
        <w:rPr>
          <w:color w:val="221E1F"/>
          <w:spacing w:val="-9"/>
          <w:sz w:val="20"/>
        </w:rPr>
        <w:t xml:space="preserve"> </w:t>
      </w:r>
      <w:r>
        <w:rPr>
          <w:color w:val="221E1F"/>
          <w:sz w:val="20"/>
        </w:rPr>
        <w:t>(34</w:t>
      </w:r>
      <w:r>
        <w:rPr>
          <w:color w:val="221E1F"/>
          <w:spacing w:val="-9"/>
          <w:sz w:val="20"/>
        </w:rPr>
        <w:t xml:space="preserve"> </w:t>
      </w:r>
      <w:r>
        <w:rPr>
          <w:color w:val="221E1F"/>
          <w:spacing w:val="-5"/>
          <w:sz w:val="20"/>
        </w:rPr>
        <w:t>ч)</w:t>
      </w:r>
    </w:p>
    <w:p w:rsidR="00940611" w:rsidRDefault="00F31279">
      <w:pPr>
        <w:pStyle w:val="Heading3"/>
        <w:spacing w:before="0" w:line="229" w:lineRule="exact"/>
        <w:ind w:left="298"/>
      </w:pPr>
      <w:r>
        <w:rPr>
          <w:color w:val="221E1F"/>
          <w:w w:val="80"/>
        </w:rPr>
        <w:t>Технологии,</w:t>
      </w:r>
      <w:r>
        <w:rPr>
          <w:color w:val="221E1F"/>
          <w:spacing w:val="11"/>
        </w:rPr>
        <w:t xml:space="preserve"> </w:t>
      </w:r>
      <w:r>
        <w:rPr>
          <w:color w:val="221E1F"/>
          <w:w w:val="80"/>
        </w:rPr>
        <w:t>профессии</w:t>
      </w:r>
      <w:r>
        <w:rPr>
          <w:color w:val="221E1F"/>
          <w:spacing w:val="11"/>
        </w:rPr>
        <w:t xml:space="preserve"> </w:t>
      </w:r>
      <w:r>
        <w:rPr>
          <w:color w:val="221E1F"/>
          <w:w w:val="80"/>
        </w:rPr>
        <w:t>и</w:t>
      </w:r>
      <w:r>
        <w:rPr>
          <w:color w:val="221E1F"/>
          <w:spacing w:val="11"/>
        </w:rPr>
        <w:t xml:space="preserve"> </w:t>
      </w:r>
      <w:r>
        <w:rPr>
          <w:color w:val="221E1F"/>
          <w:w w:val="80"/>
        </w:rPr>
        <w:t>производства</w:t>
      </w:r>
      <w:r>
        <w:rPr>
          <w:color w:val="221E1F"/>
          <w:spacing w:val="26"/>
        </w:rPr>
        <w:t xml:space="preserve"> </w:t>
      </w:r>
      <w:r>
        <w:rPr>
          <w:color w:val="221E1F"/>
          <w:w w:val="80"/>
        </w:rPr>
        <w:t>(8</w:t>
      </w:r>
      <w:r>
        <w:rPr>
          <w:color w:val="221E1F"/>
          <w:spacing w:val="14"/>
        </w:rPr>
        <w:t xml:space="preserve"> </w:t>
      </w:r>
      <w:r>
        <w:rPr>
          <w:color w:val="221E1F"/>
          <w:spacing w:val="-5"/>
          <w:w w:val="80"/>
        </w:rPr>
        <w:t>ч)</w:t>
      </w:r>
    </w:p>
    <w:p w:rsidR="00940611" w:rsidRDefault="00F31279">
      <w:pPr>
        <w:pStyle w:val="a3"/>
        <w:spacing w:before="2"/>
        <w:ind w:left="258" w:right="648" w:firstLine="225"/>
      </w:pPr>
      <w:r>
        <w:rPr>
          <w:color w:val="221E1F"/>
          <w:w w:val="115"/>
        </w:rPr>
        <w:t>Рукотворный</w:t>
      </w:r>
      <w:r>
        <w:rPr>
          <w:color w:val="221E1F"/>
          <w:spacing w:val="-5"/>
          <w:w w:val="115"/>
        </w:rPr>
        <w:t xml:space="preserve"> </w:t>
      </w:r>
      <w:r>
        <w:rPr>
          <w:color w:val="221E1F"/>
          <w:w w:val="115"/>
        </w:rPr>
        <w:t>мир — результат</w:t>
      </w:r>
      <w:r>
        <w:rPr>
          <w:color w:val="221E1F"/>
          <w:spacing w:val="-5"/>
          <w:w w:val="115"/>
        </w:rPr>
        <w:t xml:space="preserve"> </w:t>
      </w:r>
      <w:r>
        <w:rPr>
          <w:color w:val="221E1F"/>
          <w:w w:val="115"/>
        </w:rPr>
        <w:t>труда</w:t>
      </w:r>
      <w:r>
        <w:rPr>
          <w:color w:val="221E1F"/>
          <w:spacing w:val="-5"/>
          <w:w w:val="115"/>
        </w:rPr>
        <w:t xml:space="preserve"> </w:t>
      </w:r>
      <w:r>
        <w:rPr>
          <w:color w:val="221E1F"/>
          <w:w w:val="115"/>
        </w:rPr>
        <w:t>человека. Элементарные</w:t>
      </w:r>
      <w:r>
        <w:rPr>
          <w:color w:val="221E1F"/>
          <w:spacing w:val="-5"/>
          <w:w w:val="115"/>
        </w:rPr>
        <w:t xml:space="preserve"> </w:t>
      </w:r>
      <w:r>
        <w:rPr>
          <w:color w:val="221E1F"/>
          <w:w w:val="115"/>
        </w:rPr>
        <w:t>представления</w:t>
      </w:r>
      <w:r>
        <w:rPr>
          <w:color w:val="221E1F"/>
          <w:spacing w:val="-5"/>
          <w:w w:val="115"/>
        </w:rPr>
        <w:t xml:space="preserve"> </w:t>
      </w:r>
      <w:r>
        <w:rPr>
          <w:color w:val="221E1F"/>
          <w:w w:val="115"/>
        </w:rPr>
        <w:t>об</w:t>
      </w:r>
      <w:r>
        <w:rPr>
          <w:color w:val="221E1F"/>
          <w:spacing w:val="-5"/>
          <w:w w:val="115"/>
        </w:rPr>
        <w:t xml:space="preserve"> </w:t>
      </w:r>
      <w:r>
        <w:rPr>
          <w:color w:val="221E1F"/>
          <w:w w:val="115"/>
        </w:rPr>
        <w:t>основном</w:t>
      </w:r>
      <w:r>
        <w:rPr>
          <w:color w:val="221E1F"/>
          <w:spacing w:val="-5"/>
          <w:w w:val="115"/>
        </w:rPr>
        <w:t xml:space="preserve"> </w:t>
      </w:r>
      <w:r>
        <w:rPr>
          <w:color w:val="221E1F"/>
          <w:w w:val="115"/>
        </w:rPr>
        <w:t>принципе создания</w:t>
      </w:r>
      <w:r>
        <w:rPr>
          <w:color w:val="221E1F"/>
          <w:spacing w:val="-12"/>
          <w:w w:val="115"/>
        </w:rPr>
        <w:t xml:space="preserve"> </w:t>
      </w:r>
      <w:r>
        <w:rPr>
          <w:color w:val="221E1F"/>
          <w:w w:val="115"/>
        </w:rPr>
        <w:t>мира</w:t>
      </w:r>
      <w:r>
        <w:rPr>
          <w:color w:val="221E1F"/>
          <w:spacing w:val="-12"/>
          <w:w w:val="115"/>
        </w:rPr>
        <w:t xml:space="preserve"> </w:t>
      </w:r>
      <w:r>
        <w:rPr>
          <w:color w:val="221E1F"/>
          <w:w w:val="115"/>
        </w:rPr>
        <w:t>вещей:</w:t>
      </w:r>
      <w:r>
        <w:rPr>
          <w:color w:val="221E1F"/>
          <w:spacing w:val="-12"/>
          <w:w w:val="115"/>
        </w:rPr>
        <w:t xml:space="preserve"> </w:t>
      </w:r>
      <w:r>
        <w:rPr>
          <w:color w:val="221E1F"/>
          <w:w w:val="115"/>
        </w:rPr>
        <w:t>прочность</w:t>
      </w:r>
      <w:r>
        <w:rPr>
          <w:color w:val="221E1F"/>
          <w:spacing w:val="-12"/>
          <w:w w:val="115"/>
        </w:rPr>
        <w:t xml:space="preserve"> </w:t>
      </w:r>
      <w:r>
        <w:rPr>
          <w:color w:val="221E1F"/>
          <w:w w:val="115"/>
        </w:rPr>
        <w:t>конструкции, удобство</w:t>
      </w:r>
      <w:r>
        <w:rPr>
          <w:color w:val="221E1F"/>
          <w:spacing w:val="-12"/>
          <w:w w:val="115"/>
        </w:rPr>
        <w:t xml:space="preserve"> </w:t>
      </w:r>
      <w:r>
        <w:rPr>
          <w:color w:val="221E1F"/>
          <w:w w:val="115"/>
        </w:rPr>
        <w:t>использования,</w:t>
      </w:r>
      <w:r>
        <w:rPr>
          <w:color w:val="221E1F"/>
          <w:spacing w:val="-1"/>
          <w:w w:val="115"/>
        </w:rPr>
        <w:t xml:space="preserve"> </w:t>
      </w:r>
      <w:r>
        <w:rPr>
          <w:color w:val="221E1F"/>
          <w:w w:val="115"/>
        </w:rPr>
        <w:t>эстетическая</w:t>
      </w:r>
      <w:r>
        <w:rPr>
          <w:color w:val="221E1F"/>
          <w:spacing w:val="-12"/>
          <w:w w:val="115"/>
        </w:rPr>
        <w:t xml:space="preserve"> </w:t>
      </w:r>
      <w:r>
        <w:rPr>
          <w:color w:val="221E1F"/>
          <w:w w:val="115"/>
        </w:rPr>
        <w:t>выразительность. Средства художественной выразительности</w:t>
      </w:r>
      <w:r>
        <w:rPr>
          <w:color w:val="221E1F"/>
          <w:spacing w:val="40"/>
          <w:w w:val="115"/>
        </w:rPr>
        <w:t xml:space="preserve"> </w:t>
      </w:r>
      <w:r>
        <w:rPr>
          <w:color w:val="221E1F"/>
          <w:w w:val="115"/>
        </w:rPr>
        <w:t>(композиция,</w:t>
      </w:r>
      <w:r>
        <w:rPr>
          <w:color w:val="221E1F"/>
          <w:spacing w:val="40"/>
          <w:w w:val="115"/>
        </w:rPr>
        <w:t xml:space="preserve"> </w:t>
      </w:r>
      <w:r>
        <w:rPr>
          <w:color w:val="221E1F"/>
          <w:w w:val="115"/>
        </w:rPr>
        <w:t>цвет,</w:t>
      </w:r>
      <w:r>
        <w:rPr>
          <w:color w:val="221E1F"/>
          <w:spacing w:val="40"/>
          <w:w w:val="115"/>
        </w:rPr>
        <w:t xml:space="preserve"> </w:t>
      </w:r>
      <w:r>
        <w:rPr>
          <w:color w:val="221E1F"/>
          <w:w w:val="115"/>
        </w:rPr>
        <w:t>тон и др.).</w:t>
      </w:r>
      <w:r>
        <w:rPr>
          <w:color w:val="221E1F"/>
          <w:spacing w:val="40"/>
          <w:w w:val="115"/>
        </w:rPr>
        <w:t xml:space="preserve"> </w:t>
      </w:r>
      <w:r>
        <w:rPr>
          <w:color w:val="221E1F"/>
          <w:w w:val="115"/>
        </w:rPr>
        <w:t>Изготовление изделий с учётом данного принципа. Общее представление о технологическом процессе:</w:t>
      </w:r>
      <w:r>
        <w:rPr>
          <w:color w:val="221E1F"/>
          <w:spacing w:val="40"/>
          <w:w w:val="115"/>
        </w:rPr>
        <w:t xml:space="preserve"> </w:t>
      </w:r>
      <w:r>
        <w:rPr>
          <w:color w:val="221E1F"/>
          <w:w w:val="115"/>
        </w:rPr>
        <w:t>анализ устройства и назначения изделия;</w:t>
      </w:r>
      <w:r>
        <w:rPr>
          <w:color w:val="221E1F"/>
          <w:spacing w:val="34"/>
          <w:w w:val="115"/>
        </w:rPr>
        <w:t xml:space="preserve"> </w:t>
      </w:r>
      <w:r>
        <w:rPr>
          <w:color w:val="221E1F"/>
          <w:w w:val="115"/>
        </w:rPr>
        <w:t>выстраива- ние последовательности практических действий и технологиче- ских операций;</w:t>
      </w:r>
      <w:r>
        <w:rPr>
          <w:color w:val="221E1F"/>
          <w:spacing w:val="40"/>
          <w:w w:val="115"/>
        </w:rPr>
        <w:t xml:space="preserve"> </w:t>
      </w:r>
      <w:r>
        <w:rPr>
          <w:color w:val="221E1F"/>
          <w:w w:val="115"/>
        </w:rPr>
        <w:t>подбор материалов и инструментов;</w:t>
      </w:r>
      <w:r>
        <w:rPr>
          <w:color w:val="221E1F"/>
          <w:spacing w:val="40"/>
          <w:w w:val="115"/>
        </w:rPr>
        <w:t xml:space="preserve"> </w:t>
      </w:r>
      <w:r>
        <w:rPr>
          <w:color w:val="221E1F"/>
          <w:w w:val="115"/>
        </w:rPr>
        <w:t>экономная разметка;</w:t>
      </w:r>
      <w:r>
        <w:rPr>
          <w:color w:val="221E1F"/>
          <w:spacing w:val="40"/>
          <w:w w:val="115"/>
        </w:rPr>
        <w:t xml:space="preserve"> </w:t>
      </w:r>
      <w:r>
        <w:rPr>
          <w:color w:val="221E1F"/>
          <w:w w:val="115"/>
        </w:rPr>
        <w:t>обработка с целью получения (выделения) деталей, сборка, отделка изделия; проверка изделия в действии, внесе- ние необходимых дополнений и изменений.</w:t>
      </w:r>
      <w:r>
        <w:rPr>
          <w:color w:val="221E1F"/>
          <w:spacing w:val="40"/>
          <w:w w:val="115"/>
        </w:rPr>
        <w:t xml:space="preserve"> </w:t>
      </w:r>
      <w:r>
        <w:rPr>
          <w:color w:val="221E1F"/>
          <w:w w:val="115"/>
        </w:rPr>
        <w:t>Изготовление изде- лий из различных материалов с соблюдением этапов технологи- ческого процесса.</w:t>
      </w:r>
    </w:p>
    <w:p w:rsidR="00940611" w:rsidRDefault="00F31279">
      <w:pPr>
        <w:pStyle w:val="a3"/>
        <w:tabs>
          <w:tab w:val="left" w:pos="7626"/>
        </w:tabs>
        <w:spacing w:before="4"/>
        <w:ind w:left="258" w:right="667" w:firstLine="225"/>
      </w:pPr>
      <w:r>
        <w:rPr>
          <w:color w:val="221E1F"/>
          <w:w w:val="115"/>
        </w:rPr>
        <w:t>Традиции и современность.</w:t>
      </w:r>
      <w:r>
        <w:rPr>
          <w:color w:val="221E1F"/>
          <w:spacing w:val="80"/>
          <w:w w:val="115"/>
        </w:rPr>
        <w:t xml:space="preserve"> </w:t>
      </w:r>
      <w:r>
        <w:rPr>
          <w:color w:val="221E1F"/>
          <w:w w:val="115"/>
        </w:rPr>
        <w:t>Новая жизнь древних профес-</w:t>
      </w:r>
      <w:r>
        <w:rPr>
          <w:color w:val="221E1F"/>
        </w:rPr>
        <w:tab/>
      </w:r>
      <w:r>
        <w:rPr>
          <w:color w:val="221E1F"/>
          <w:w w:val="115"/>
        </w:rPr>
        <w:t>сий.</w:t>
      </w:r>
      <w:r>
        <w:rPr>
          <w:color w:val="221E1F"/>
          <w:spacing w:val="40"/>
          <w:w w:val="115"/>
        </w:rPr>
        <w:t xml:space="preserve"> </w:t>
      </w:r>
      <w:r>
        <w:rPr>
          <w:color w:val="221E1F"/>
          <w:w w:val="115"/>
        </w:rPr>
        <w:t>Совершенствование</w:t>
      </w:r>
      <w:r>
        <w:rPr>
          <w:color w:val="221E1F"/>
          <w:spacing w:val="-15"/>
          <w:w w:val="115"/>
        </w:rPr>
        <w:t xml:space="preserve"> </w:t>
      </w:r>
      <w:r>
        <w:rPr>
          <w:color w:val="221E1F"/>
          <w:w w:val="115"/>
        </w:rPr>
        <w:t>их технологических процессов. Масте-</w:t>
      </w:r>
      <w:r>
        <w:rPr>
          <w:color w:val="221E1F"/>
          <w:spacing w:val="40"/>
          <w:w w:val="115"/>
        </w:rPr>
        <w:t xml:space="preserve"> </w:t>
      </w:r>
      <w:r>
        <w:rPr>
          <w:color w:val="221E1F"/>
          <w:w w:val="115"/>
        </w:rPr>
        <w:t>ра и их профессии; правила мастера. Культурные традиции.</w:t>
      </w:r>
    </w:p>
    <w:p w:rsidR="00940611" w:rsidRDefault="00F31279">
      <w:pPr>
        <w:pStyle w:val="a3"/>
        <w:spacing w:before="2"/>
        <w:ind w:left="258" w:firstLine="225"/>
      </w:pPr>
      <w:r>
        <w:rPr>
          <w:color w:val="221E1F"/>
          <w:w w:val="120"/>
        </w:rPr>
        <w:t>Элементарная</w:t>
      </w:r>
      <w:r>
        <w:rPr>
          <w:color w:val="221E1F"/>
          <w:spacing w:val="-9"/>
          <w:w w:val="120"/>
        </w:rPr>
        <w:t xml:space="preserve"> </w:t>
      </w:r>
      <w:r>
        <w:rPr>
          <w:color w:val="221E1F"/>
          <w:w w:val="120"/>
        </w:rPr>
        <w:t>творческая</w:t>
      </w:r>
      <w:r>
        <w:rPr>
          <w:color w:val="221E1F"/>
          <w:spacing w:val="-9"/>
          <w:w w:val="120"/>
        </w:rPr>
        <w:t xml:space="preserve"> </w:t>
      </w:r>
      <w:r>
        <w:rPr>
          <w:color w:val="221E1F"/>
          <w:w w:val="120"/>
        </w:rPr>
        <w:t>и</w:t>
      </w:r>
      <w:r>
        <w:rPr>
          <w:color w:val="221E1F"/>
          <w:spacing w:val="-9"/>
          <w:w w:val="120"/>
        </w:rPr>
        <w:t xml:space="preserve"> </w:t>
      </w:r>
      <w:r>
        <w:rPr>
          <w:color w:val="221E1F"/>
          <w:w w:val="120"/>
        </w:rPr>
        <w:t>проектная</w:t>
      </w:r>
      <w:r>
        <w:rPr>
          <w:color w:val="221E1F"/>
          <w:spacing w:val="-9"/>
          <w:w w:val="120"/>
        </w:rPr>
        <w:t xml:space="preserve"> </w:t>
      </w:r>
      <w:r>
        <w:rPr>
          <w:color w:val="221E1F"/>
          <w:w w:val="120"/>
        </w:rPr>
        <w:t>деятельность</w:t>
      </w:r>
      <w:r>
        <w:rPr>
          <w:color w:val="221E1F"/>
          <w:spacing w:val="28"/>
          <w:w w:val="120"/>
        </w:rPr>
        <w:t xml:space="preserve"> </w:t>
      </w:r>
      <w:r>
        <w:rPr>
          <w:color w:val="221E1F"/>
          <w:w w:val="120"/>
        </w:rPr>
        <w:t>(созда- ние</w:t>
      </w:r>
      <w:r>
        <w:rPr>
          <w:color w:val="221E1F"/>
          <w:spacing w:val="-9"/>
          <w:w w:val="120"/>
        </w:rPr>
        <w:t xml:space="preserve"> </w:t>
      </w:r>
      <w:r>
        <w:rPr>
          <w:color w:val="221E1F"/>
          <w:w w:val="120"/>
        </w:rPr>
        <w:t>замысла,</w:t>
      </w:r>
      <w:r>
        <w:rPr>
          <w:color w:val="221E1F"/>
          <w:spacing w:val="-6"/>
          <w:w w:val="120"/>
        </w:rPr>
        <w:t xml:space="preserve"> </w:t>
      </w:r>
      <w:r>
        <w:rPr>
          <w:color w:val="221E1F"/>
          <w:w w:val="120"/>
        </w:rPr>
        <w:t>его</w:t>
      </w:r>
      <w:r>
        <w:rPr>
          <w:color w:val="221E1F"/>
          <w:spacing w:val="-9"/>
          <w:w w:val="120"/>
        </w:rPr>
        <w:t xml:space="preserve"> </w:t>
      </w:r>
      <w:r>
        <w:rPr>
          <w:color w:val="221E1F"/>
          <w:w w:val="120"/>
        </w:rPr>
        <w:t>детализация</w:t>
      </w:r>
      <w:r>
        <w:rPr>
          <w:color w:val="221E1F"/>
          <w:spacing w:val="-9"/>
          <w:w w:val="120"/>
        </w:rPr>
        <w:t xml:space="preserve"> </w:t>
      </w:r>
      <w:r>
        <w:rPr>
          <w:color w:val="221E1F"/>
          <w:w w:val="120"/>
        </w:rPr>
        <w:t>и воплощение). Несложные кол- лективные, групповые проекты.</w:t>
      </w:r>
    </w:p>
    <w:p w:rsidR="00940611" w:rsidRDefault="00940611">
      <w:pPr>
        <w:pStyle w:val="a3"/>
        <w:spacing w:before="2"/>
        <w:ind w:left="0"/>
      </w:pPr>
    </w:p>
    <w:p w:rsidR="00940611" w:rsidRDefault="00F31279">
      <w:pPr>
        <w:pStyle w:val="Heading3"/>
        <w:spacing w:before="0" w:line="230" w:lineRule="exact"/>
        <w:ind w:left="256"/>
      </w:pPr>
      <w:r>
        <w:rPr>
          <w:color w:val="221E1F"/>
          <w:w w:val="80"/>
        </w:rPr>
        <w:t>Технологии</w:t>
      </w:r>
      <w:r>
        <w:rPr>
          <w:color w:val="221E1F"/>
          <w:spacing w:val="13"/>
        </w:rPr>
        <w:t xml:space="preserve"> </w:t>
      </w:r>
      <w:r>
        <w:rPr>
          <w:color w:val="221E1F"/>
          <w:w w:val="80"/>
        </w:rPr>
        <w:t>ручной</w:t>
      </w:r>
      <w:r>
        <w:rPr>
          <w:color w:val="221E1F"/>
          <w:spacing w:val="14"/>
        </w:rPr>
        <w:t xml:space="preserve"> </w:t>
      </w:r>
      <w:r>
        <w:rPr>
          <w:color w:val="221E1F"/>
          <w:w w:val="80"/>
        </w:rPr>
        <w:t>обработки</w:t>
      </w:r>
      <w:r>
        <w:rPr>
          <w:color w:val="221E1F"/>
          <w:spacing w:val="14"/>
        </w:rPr>
        <w:t xml:space="preserve"> </w:t>
      </w:r>
      <w:r>
        <w:rPr>
          <w:color w:val="221E1F"/>
          <w:w w:val="80"/>
        </w:rPr>
        <w:t>материалов</w:t>
      </w:r>
      <w:r>
        <w:rPr>
          <w:color w:val="221E1F"/>
          <w:spacing w:val="24"/>
        </w:rPr>
        <w:t xml:space="preserve"> </w:t>
      </w:r>
      <w:r>
        <w:rPr>
          <w:color w:val="221E1F"/>
          <w:w w:val="80"/>
        </w:rPr>
        <w:t>(14</w:t>
      </w:r>
      <w:r>
        <w:rPr>
          <w:color w:val="221E1F"/>
          <w:spacing w:val="17"/>
        </w:rPr>
        <w:t xml:space="preserve"> </w:t>
      </w:r>
      <w:r>
        <w:rPr>
          <w:color w:val="221E1F"/>
          <w:spacing w:val="-5"/>
          <w:w w:val="80"/>
        </w:rPr>
        <w:t>ч)</w:t>
      </w:r>
    </w:p>
    <w:p w:rsidR="00940611" w:rsidRDefault="00F31279">
      <w:pPr>
        <w:pStyle w:val="a3"/>
        <w:tabs>
          <w:tab w:val="left" w:pos="6727"/>
        </w:tabs>
        <w:spacing w:before="0"/>
        <w:ind w:left="258" w:right="510" w:firstLine="225"/>
      </w:pPr>
      <w:r>
        <w:rPr>
          <w:color w:val="221E1F"/>
          <w:w w:val="115"/>
        </w:rPr>
        <w:t>Многообразие материалов,</w:t>
      </w:r>
      <w:r>
        <w:rPr>
          <w:color w:val="221E1F"/>
          <w:spacing w:val="40"/>
          <w:w w:val="115"/>
        </w:rPr>
        <w:t xml:space="preserve"> </w:t>
      </w:r>
      <w:r>
        <w:rPr>
          <w:color w:val="221E1F"/>
          <w:w w:val="115"/>
        </w:rPr>
        <w:t>их свойств и их практическое</w:t>
      </w:r>
      <w:r>
        <w:rPr>
          <w:color w:val="221E1F"/>
        </w:rPr>
        <w:tab/>
      </w:r>
      <w:r>
        <w:rPr>
          <w:color w:val="221E1F"/>
          <w:w w:val="115"/>
        </w:rPr>
        <w:t>применение в жизни. Исследование и сравнение</w:t>
      </w:r>
      <w:r>
        <w:rPr>
          <w:color w:val="221E1F"/>
          <w:spacing w:val="-12"/>
          <w:w w:val="115"/>
        </w:rPr>
        <w:t xml:space="preserve"> </w:t>
      </w:r>
      <w:r>
        <w:rPr>
          <w:color w:val="221E1F"/>
          <w:w w:val="115"/>
        </w:rPr>
        <w:t>элементарных</w:t>
      </w:r>
      <w:r>
        <w:rPr>
          <w:color w:val="221E1F"/>
          <w:spacing w:val="-12"/>
          <w:w w:val="115"/>
        </w:rPr>
        <w:t xml:space="preserve"> </w:t>
      </w:r>
      <w:r>
        <w:rPr>
          <w:color w:val="221E1F"/>
          <w:w w:val="115"/>
        </w:rPr>
        <w:t>физических,</w:t>
      </w:r>
      <w:r>
        <w:rPr>
          <w:color w:val="221E1F"/>
          <w:spacing w:val="-9"/>
          <w:w w:val="115"/>
        </w:rPr>
        <w:t xml:space="preserve"> </w:t>
      </w:r>
      <w:r>
        <w:rPr>
          <w:color w:val="221E1F"/>
          <w:w w:val="115"/>
        </w:rPr>
        <w:t>механических</w:t>
      </w:r>
      <w:r>
        <w:rPr>
          <w:color w:val="221E1F"/>
          <w:spacing w:val="-12"/>
          <w:w w:val="115"/>
        </w:rPr>
        <w:t xml:space="preserve"> </w:t>
      </w:r>
      <w:r>
        <w:rPr>
          <w:color w:val="221E1F"/>
          <w:w w:val="115"/>
        </w:rPr>
        <w:t>и</w:t>
      </w:r>
      <w:r>
        <w:rPr>
          <w:color w:val="221E1F"/>
          <w:spacing w:val="-12"/>
          <w:w w:val="115"/>
        </w:rPr>
        <w:t xml:space="preserve"> </w:t>
      </w:r>
      <w:r>
        <w:rPr>
          <w:color w:val="221E1F"/>
          <w:w w:val="115"/>
        </w:rPr>
        <w:t>технологических</w:t>
      </w:r>
      <w:r>
        <w:rPr>
          <w:color w:val="221E1F"/>
          <w:spacing w:val="-12"/>
          <w:w w:val="115"/>
        </w:rPr>
        <w:t xml:space="preserve"> </w:t>
      </w:r>
      <w:r>
        <w:rPr>
          <w:color w:val="221E1F"/>
          <w:w w:val="115"/>
        </w:rPr>
        <w:t>свойств</w:t>
      </w:r>
      <w:r>
        <w:rPr>
          <w:color w:val="221E1F"/>
          <w:spacing w:val="-12"/>
          <w:w w:val="115"/>
        </w:rPr>
        <w:t xml:space="preserve"> </w:t>
      </w:r>
      <w:r>
        <w:rPr>
          <w:color w:val="221E1F"/>
          <w:w w:val="115"/>
        </w:rPr>
        <w:t>различ-</w:t>
      </w:r>
      <w:r>
        <w:rPr>
          <w:color w:val="221E1F"/>
          <w:spacing w:val="-3"/>
          <w:w w:val="115"/>
        </w:rPr>
        <w:t xml:space="preserve"> </w:t>
      </w:r>
      <w:r>
        <w:rPr>
          <w:color w:val="221E1F"/>
          <w:w w:val="115"/>
        </w:rPr>
        <w:t>ных</w:t>
      </w:r>
      <w:r>
        <w:rPr>
          <w:color w:val="221E1F"/>
          <w:spacing w:val="-12"/>
          <w:w w:val="115"/>
        </w:rPr>
        <w:t xml:space="preserve"> </w:t>
      </w:r>
      <w:r>
        <w:rPr>
          <w:color w:val="221E1F"/>
          <w:w w:val="115"/>
        </w:rPr>
        <w:t>материалов. Выбор материалов по их декоративно-художе- ственным и конструктивным свойствам.</w:t>
      </w:r>
    </w:p>
    <w:p w:rsidR="00940611" w:rsidRDefault="00F31279">
      <w:pPr>
        <w:pStyle w:val="a3"/>
        <w:spacing w:before="3"/>
        <w:ind w:left="258" w:right="540" w:firstLine="225"/>
      </w:pPr>
      <w:r>
        <w:rPr>
          <w:color w:val="221E1F"/>
          <w:w w:val="115"/>
        </w:rPr>
        <w:t>Называние и выполнение основных технологических опера- ций ручной обработки материалов в процессе изготовления из- делия:</w:t>
      </w:r>
      <w:r>
        <w:rPr>
          <w:color w:val="221E1F"/>
          <w:spacing w:val="40"/>
          <w:w w:val="115"/>
        </w:rPr>
        <w:t xml:space="preserve"> </w:t>
      </w:r>
      <w:r>
        <w:rPr>
          <w:color w:val="221E1F"/>
          <w:w w:val="115"/>
        </w:rPr>
        <w:t>разметка деталей</w:t>
      </w:r>
      <w:r>
        <w:rPr>
          <w:color w:val="221E1F"/>
          <w:spacing w:val="40"/>
          <w:w w:val="115"/>
        </w:rPr>
        <w:t xml:space="preserve"> </w:t>
      </w:r>
      <w:r>
        <w:rPr>
          <w:color w:val="221E1F"/>
          <w:w w:val="115"/>
        </w:rPr>
        <w:t>(с помощью линейки</w:t>
      </w:r>
      <w:r>
        <w:rPr>
          <w:color w:val="221E1F"/>
          <w:spacing w:val="40"/>
          <w:w w:val="115"/>
        </w:rPr>
        <w:t xml:space="preserve"> </w:t>
      </w:r>
      <w:r>
        <w:rPr>
          <w:color w:val="221E1F"/>
          <w:w w:val="115"/>
        </w:rPr>
        <w:t>(угольника,</w:t>
      </w:r>
      <w:r>
        <w:rPr>
          <w:color w:val="221E1F"/>
          <w:spacing w:val="40"/>
          <w:w w:val="115"/>
        </w:rPr>
        <w:t xml:space="preserve"> </w:t>
      </w:r>
      <w:r>
        <w:rPr>
          <w:color w:val="221E1F"/>
          <w:w w:val="115"/>
        </w:rPr>
        <w:t>цир- куля), формообразование деталей</w:t>
      </w:r>
      <w:r>
        <w:rPr>
          <w:color w:val="221E1F"/>
          <w:spacing w:val="40"/>
          <w:w w:val="115"/>
        </w:rPr>
        <w:t xml:space="preserve"> </w:t>
      </w:r>
      <w:r>
        <w:rPr>
          <w:color w:val="221E1F"/>
          <w:w w:val="115"/>
        </w:rPr>
        <w:t>(сгибание, складывание тонкого картона и плотных видов бумаги и др.), сборка</w:t>
      </w:r>
      <w:r>
        <w:rPr>
          <w:color w:val="221E1F"/>
          <w:spacing w:val="-11"/>
          <w:w w:val="115"/>
        </w:rPr>
        <w:t xml:space="preserve"> </w:t>
      </w:r>
      <w:r>
        <w:rPr>
          <w:color w:val="221E1F"/>
          <w:w w:val="115"/>
        </w:rPr>
        <w:t>изделия (сшивание).</w:t>
      </w:r>
      <w:r>
        <w:rPr>
          <w:color w:val="221E1F"/>
          <w:spacing w:val="-2"/>
          <w:w w:val="115"/>
        </w:rPr>
        <w:t xml:space="preserve"> </w:t>
      </w:r>
      <w:r>
        <w:rPr>
          <w:color w:val="221E1F"/>
          <w:w w:val="115"/>
        </w:rPr>
        <w:t>Подвижное</w:t>
      </w:r>
      <w:r>
        <w:rPr>
          <w:color w:val="221E1F"/>
          <w:spacing w:val="-11"/>
          <w:w w:val="115"/>
        </w:rPr>
        <w:t xml:space="preserve"> </w:t>
      </w:r>
      <w:r>
        <w:rPr>
          <w:color w:val="221E1F"/>
          <w:w w:val="115"/>
        </w:rPr>
        <w:t>соединение</w:t>
      </w:r>
      <w:r>
        <w:rPr>
          <w:color w:val="221E1F"/>
          <w:spacing w:val="-11"/>
          <w:w w:val="115"/>
        </w:rPr>
        <w:t xml:space="preserve"> </w:t>
      </w:r>
      <w:r>
        <w:rPr>
          <w:color w:val="221E1F"/>
          <w:w w:val="115"/>
        </w:rPr>
        <w:t>деталей</w:t>
      </w:r>
      <w:r>
        <w:rPr>
          <w:color w:val="221E1F"/>
          <w:spacing w:val="-11"/>
          <w:w w:val="115"/>
        </w:rPr>
        <w:t xml:space="preserve"> </w:t>
      </w:r>
      <w:r>
        <w:rPr>
          <w:color w:val="221E1F"/>
          <w:w w:val="115"/>
        </w:rPr>
        <w:t>изделия.</w:t>
      </w:r>
      <w:r>
        <w:rPr>
          <w:color w:val="221E1F"/>
          <w:spacing w:val="-6"/>
          <w:w w:val="115"/>
        </w:rPr>
        <w:t xml:space="preserve"> </w:t>
      </w:r>
      <w:r>
        <w:rPr>
          <w:color w:val="221E1F"/>
          <w:w w:val="115"/>
        </w:rPr>
        <w:t>Исполь-</w:t>
      </w:r>
      <w:r>
        <w:rPr>
          <w:color w:val="221E1F"/>
          <w:spacing w:val="-4"/>
          <w:w w:val="115"/>
        </w:rPr>
        <w:t xml:space="preserve"> </w:t>
      </w:r>
      <w:r>
        <w:rPr>
          <w:color w:val="221E1F"/>
          <w:w w:val="115"/>
        </w:rPr>
        <w:t>зование</w:t>
      </w:r>
      <w:r>
        <w:rPr>
          <w:color w:val="221E1F"/>
          <w:spacing w:val="-11"/>
          <w:w w:val="115"/>
        </w:rPr>
        <w:t xml:space="preserve"> </w:t>
      </w:r>
      <w:r>
        <w:rPr>
          <w:color w:val="221E1F"/>
          <w:w w:val="115"/>
        </w:rPr>
        <w:t>соответствующих способов обработки материалов в за- висимости от вида и назначения изделия.</w:t>
      </w:r>
    </w:p>
    <w:p w:rsidR="00940611" w:rsidRDefault="00F31279">
      <w:pPr>
        <w:pStyle w:val="a3"/>
        <w:spacing w:before="2"/>
      </w:pPr>
      <w:r>
        <w:rPr>
          <w:color w:val="221E1F"/>
          <w:w w:val="120"/>
        </w:rPr>
        <w:t>Виды</w:t>
      </w:r>
      <w:r>
        <w:rPr>
          <w:color w:val="221E1F"/>
          <w:spacing w:val="-12"/>
          <w:w w:val="120"/>
        </w:rPr>
        <w:t xml:space="preserve"> </w:t>
      </w:r>
      <w:r>
        <w:rPr>
          <w:color w:val="221E1F"/>
          <w:w w:val="120"/>
        </w:rPr>
        <w:t>условных</w:t>
      </w:r>
      <w:r>
        <w:rPr>
          <w:color w:val="221E1F"/>
          <w:spacing w:val="-12"/>
          <w:w w:val="120"/>
        </w:rPr>
        <w:t xml:space="preserve"> </w:t>
      </w:r>
      <w:r>
        <w:rPr>
          <w:color w:val="221E1F"/>
          <w:w w:val="120"/>
        </w:rPr>
        <w:t>графических</w:t>
      </w:r>
      <w:r>
        <w:rPr>
          <w:color w:val="221E1F"/>
          <w:spacing w:val="-12"/>
          <w:w w:val="120"/>
        </w:rPr>
        <w:t xml:space="preserve"> </w:t>
      </w:r>
      <w:r>
        <w:rPr>
          <w:color w:val="221E1F"/>
          <w:w w:val="120"/>
        </w:rPr>
        <w:t>изображений:</w:t>
      </w:r>
      <w:r>
        <w:rPr>
          <w:color w:val="221E1F"/>
          <w:spacing w:val="39"/>
          <w:w w:val="120"/>
        </w:rPr>
        <w:t xml:space="preserve"> </w:t>
      </w:r>
      <w:r>
        <w:rPr>
          <w:color w:val="221E1F"/>
          <w:w w:val="120"/>
        </w:rPr>
        <w:t>рисунок,</w:t>
      </w:r>
      <w:r>
        <w:rPr>
          <w:color w:val="221E1F"/>
          <w:spacing w:val="39"/>
          <w:w w:val="120"/>
        </w:rPr>
        <w:t xml:space="preserve"> </w:t>
      </w:r>
      <w:r>
        <w:rPr>
          <w:color w:val="221E1F"/>
          <w:w w:val="120"/>
        </w:rPr>
        <w:t>про-</w:t>
      </w:r>
      <w:r>
        <w:rPr>
          <w:color w:val="221E1F"/>
          <w:spacing w:val="-4"/>
          <w:w w:val="120"/>
        </w:rPr>
        <w:t xml:space="preserve"> </w:t>
      </w:r>
      <w:r>
        <w:rPr>
          <w:color w:val="221E1F"/>
          <w:w w:val="120"/>
        </w:rPr>
        <w:t>стейший</w:t>
      </w:r>
      <w:r>
        <w:rPr>
          <w:color w:val="221E1F"/>
          <w:spacing w:val="-11"/>
          <w:w w:val="120"/>
        </w:rPr>
        <w:t xml:space="preserve"> </w:t>
      </w:r>
      <w:r>
        <w:rPr>
          <w:color w:val="221E1F"/>
          <w:w w:val="120"/>
        </w:rPr>
        <w:t>чертёж,</w:t>
      </w:r>
      <w:r>
        <w:rPr>
          <w:color w:val="221E1F"/>
          <w:spacing w:val="-12"/>
          <w:w w:val="120"/>
        </w:rPr>
        <w:t xml:space="preserve"> </w:t>
      </w:r>
      <w:r>
        <w:rPr>
          <w:color w:val="221E1F"/>
          <w:w w:val="120"/>
        </w:rPr>
        <w:t>эскиз,</w:t>
      </w:r>
      <w:r>
        <w:rPr>
          <w:color w:val="221E1F"/>
          <w:spacing w:val="-10"/>
          <w:w w:val="120"/>
        </w:rPr>
        <w:t xml:space="preserve"> </w:t>
      </w:r>
      <w:r>
        <w:rPr>
          <w:color w:val="221E1F"/>
          <w:spacing w:val="-2"/>
          <w:w w:val="120"/>
        </w:rPr>
        <w:t>схема.</w:t>
      </w:r>
    </w:p>
    <w:p w:rsidR="00940611" w:rsidRDefault="00F31279">
      <w:pPr>
        <w:pStyle w:val="a3"/>
        <w:spacing w:before="2"/>
        <w:ind w:left="258"/>
      </w:pPr>
      <w:r>
        <w:rPr>
          <w:color w:val="221E1F"/>
          <w:w w:val="115"/>
        </w:rPr>
        <w:t>Чертёжные</w:t>
      </w:r>
      <w:r>
        <w:rPr>
          <w:color w:val="221E1F"/>
          <w:spacing w:val="23"/>
          <w:w w:val="115"/>
        </w:rPr>
        <w:t xml:space="preserve"> </w:t>
      </w:r>
      <w:r>
        <w:rPr>
          <w:color w:val="221E1F"/>
          <w:w w:val="115"/>
        </w:rPr>
        <w:t>инструменты</w:t>
      </w:r>
      <w:r>
        <w:rPr>
          <w:color w:val="221E1F"/>
          <w:spacing w:val="40"/>
          <w:w w:val="115"/>
        </w:rPr>
        <w:t xml:space="preserve">  </w:t>
      </w:r>
      <w:r>
        <w:rPr>
          <w:color w:val="221E1F"/>
          <w:w w:val="115"/>
        </w:rPr>
        <w:t>—</w:t>
      </w:r>
      <w:r>
        <w:rPr>
          <w:color w:val="221E1F"/>
          <w:spacing w:val="23"/>
          <w:w w:val="115"/>
        </w:rPr>
        <w:t xml:space="preserve"> </w:t>
      </w:r>
      <w:r>
        <w:rPr>
          <w:color w:val="221E1F"/>
          <w:w w:val="115"/>
        </w:rPr>
        <w:t>ли-</w:t>
      </w:r>
      <w:r>
        <w:rPr>
          <w:color w:val="221E1F"/>
          <w:spacing w:val="25"/>
          <w:w w:val="115"/>
        </w:rPr>
        <w:t xml:space="preserve"> </w:t>
      </w:r>
      <w:r>
        <w:rPr>
          <w:color w:val="221E1F"/>
          <w:w w:val="115"/>
        </w:rPr>
        <w:t>нейка</w:t>
      </w:r>
      <w:r>
        <w:rPr>
          <w:color w:val="221E1F"/>
          <w:spacing w:val="80"/>
          <w:w w:val="115"/>
        </w:rPr>
        <w:t xml:space="preserve"> </w:t>
      </w:r>
      <w:r>
        <w:rPr>
          <w:color w:val="221E1F"/>
          <w:w w:val="115"/>
        </w:rPr>
        <w:t>(угольник,</w:t>
      </w:r>
      <w:r>
        <w:rPr>
          <w:color w:val="221E1F"/>
          <w:spacing w:val="80"/>
          <w:w w:val="115"/>
        </w:rPr>
        <w:t xml:space="preserve"> </w:t>
      </w:r>
      <w:r>
        <w:rPr>
          <w:color w:val="221E1F"/>
          <w:w w:val="115"/>
        </w:rPr>
        <w:t>циркуль).</w:t>
      </w:r>
      <w:r>
        <w:rPr>
          <w:color w:val="221E1F"/>
          <w:spacing w:val="80"/>
          <w:w w:val="115"/>
        </w:rPr>
        <w:t xml:space="preserve"> </w:t>
      </w:r>
      <w:r>
        <w:rPr>
          <w:color w:val="221E1F"/>
          <w:w w:val="115"/>
        </w:rPr>
        <w:t>Их</w:t>
      </w:r>
      <w:r>
        <w:rPr>
          <w:color w:val="221E1F"/>
          <w:spacing w:val="23"/>
          <w:w w:val="115"/>
        </w:rPr>
        <w:t xml:space="preserve"> </w:t>
      </w:r>
      <w:r>
        <w:rPr>
          <w:color w:val="221E1F"/>
          <w:w w:val="115"/>
        </w:rPr>
        <w:t>функциональное</w:t>
      </w:r>
      <w:r>
        <w:rPr>
          <w:color w:val="221E1F"/>
          <w:spacing w:val="23"/>
          <w:w w:val="115"/>
        </w:rPr>
        <w:t xml:space="preserve"> </w:t>
      </w:r>
      <w:r>
        <w:rPr>
          <w:color w:val="221E1F"/>
          <w:w w:val="115"/>
        </w:rPr>
        <w:t>назначение, конструкция. Приёмы безопасной работы колющими (циркуль) инструментами.</w:t>
      </w:r>
    </w:p>
    <w:p w:rsidR="00940611" w:rsidRDefault="00F31279">
      <w:pPr>
        <w:pStyle w:val="a3"/>
        <w:ind w:left="258" w:right="428" w:firstLine="225"/>
      </w:pPr>
      <w:r>
        <w:rPr>
          <w:color w:val="221E1F"/>
          <w:w w:val="120"/>
          <w:u w:val="single" w:color="221E1F"/>
        </w:rPr>
        <w:t>Технология</w:t>
      </w:r>
      <w:r>
        <w:rPr>
          <w:color w:val="221E1F"/>
          <w:spacing w:val="-7"/>
          <w:w w:val="120"/>
          <w:u w:val="single" w:color="221E1F"/>
        </w:rPr>
        <w:t xml:space="preserve"> </w:t>
      </w:r>
      <w:r>
        <w:rPr>
          <w:color w:val="221E1F"/>
          <w:w w:val="120"/>
          <w:u w:val="single" w:color="221E1F"/>
        </w:rPr>
        <w:t>обработки</w:t>
      </w:r>
      <w:r>
        <w:rPr>
          <w:color w:val="221E1F"/>
          <w:spacing w:val="-5"/>
          <w:w w:val="120"/>
          <w:u w:val="single" w:color="221E1F"/>
        </w:rPr>
        <w:t xml:space="preserve"> </w:t>
      </w:r>
      <w:r>
        <w:rPr>
          <w:color w:val="221E1F"/>
          <w:w w:val="120"/>
          <w:u w:val="single" w:color="221E1F"/>
        </w:rPr>
        <w:t>бумаги</w:t>
      </w:r>
      <w:r>
        <w:rPr>
          <w:color w:val="221E1F"/>
          <w:spacing w:val="-5"/>
          <w:w w:val="120"/>
          <w:u w:val="single" w:color="221E1F"/>
        </w:rPr>
        <w:t xml:space="preserve"> </w:t>
      </w:r>
      <w:r>
        <w:rPr>
          <w:color w:val="221E1F"/>
          <w:w w:val="120"/>
          <w:u w:val="single" w:color="221E1F"/>
        </w:rPr>
        <w:t>и</w:t>
      </w:r>
      <w:r>
        <w:rPr>
          <w:color w:val="221E1F"/>
          <w:spacing w:val="-7"/>
          <w:w w:val="120"/>
          <w:u w:val="single" w:color="221E1F"/>
        </w:rPr>
        <w:t xml:space="preserve"> </w:t>
      </w:r>
      <w:r>
        <w:rPr>
          <w:color w:val="221E1F"/>
          <w:w w:val="120"/>
          <w:u w:val="single" w:color="221E1F"/>
        </w:rPr>
        <w:t>картона</w:t>
      </w:r>
      <w:r>
        <w:rPr>
          <w:color w:val="221E1F"/>
          <w:w w:val="120"/>
        </w:rPr>
        <w:t>.</w:t>
      </w:r>
      <w:r>
        <w:rPr>
          <w:color w:val="221E1F"/>
          <w:spacing w:val="-9"/>
          <w:w w:val="120"/>
        </w:rPr>
        <w:t xml:space="preserve"> </w:t>
      </w:r>
      <w:r>
        <w:rPr>
          <w:color w:val="221E1F"/>
          <w:w w:val="120"/>
        </w:rPr>
        <w:t>Назначение</w:t>
      </w:r>
      <w:r>
        <w:rPr>
          <w:color w:val="221E1F"/>
          <w:spacing w:val="-9"/>
          <w:w w:val="120"/>
        </w:rPr>
        <w:t xml:space="preserve"> </w:t>
      </w:r>
      <w:r>
        <w:rPr>
          <w:color w:val="221E1F"/>
          <w:w w:val="120"/>
        </w:rPr>
        <w:t>линий</w:t>
      </w:r>
      <w:r>
        <w:rPr>
          <w:color w:val="221E1F"/>
          <w:spacing w:val="-9"/>
          <w:w w:val="120"/>
        </w:rPr>
        <w:t xml:space="preserve"> </w:t>
      </w:r>
      <w:r>
        <w:rPr>
          <w:color w:val="221E1F"/>
          <w:w w:val="120"/>
        </w:rPr>
        <w:t>чертежа</w:t>
      </w:r>
      <w:r>
        <w:rPr>
          <w:color w:val="221E1F"/>
          <w:spacing w:val="-4"/>
          <w:w w:val="120"/>
        </w:rPr>
        <w:t xml:space="preserve"> </w:t>
      </w:r>
      <w:r>
        <w:rPr>
          <w:color w:val="221E1F"/>
          <w:w w:val="120"/>
        </w:rPr>
        <w:t>(контур,</w:t>
      </w:r>
      <w:r>
        <w:rPr>
          <w:color w:val="221E1F"/>
          <w:spacing w:val="-9"/>
          <w:w w:val="120"/>
        </w:rPr>
        <w:t xml:space="preserve"> </w:t>
      </w:r>
      <w:r>
        <w:rPr>
          <w:color w:val="221E1F"/>
          <w:w w:val="120"/>
        </w:rPr>
        <w:t>линия</w:t>
      </w:r>
      <w:r>
        <w:rPr>
          <w:color w:val="221E1F"/>
          <w:spacing w:val="-9"/>
          <w:w w:val="120"/>
        </w:rPr>
        <w:t xml:space="preserve"> </w:t>
      </w:r>
      <w:r>
        <w:rPr>
          <w:color w:val="221E1F"/>
          <w:w w:val="120"/>
        </w:rPr>
        <w:t>разреза,</w:t>
      </w:r>
      <w:r>
        <w:rPr>
          <w:color w:val="221E1F"/>
          <w:spacing w:val="-7"/>
          <w:w w:val="120"/>
        </w:rPr>
        <w:t xml:space="preserve"> </w:t>
      </w:r>
      <w:r>
        <w:rPr>
          <w:color w:val="221E1F"/>
          <w:w w:val="120"/>
        </w:rPr>
        <w:t>сгиба, выносная,</w:t>
      </w:r>
      <w:r>
        <w:rPr>
          <w:color w:val="221E1F"/>
          <w:spacing w:val="-6"/>
          <w:w w:val="120"/>
        </w:rPr>
        <w:t xml:space="preserve"> </w:t>
      </w:r>
      <w:r>
        <w:rPr>
          <w:color w:val="221E1F"/>
          <w:w w:val="120"/>
        </w:rPr>
        <w:t>размерная).</w:t>
      </w:r>
      <w:r>
        <w:rPr>
          <w:color w:val="221E1F"/>
          <w:spacing w:val="-4"/>
          <w:w w:val="120"/>
        </w:rPr>
        <w:t xml:space="preserve"> </w:t>
      </w:r>
      <w:r>
        <w:rPr>
          <w:color w:val="221E1F"/>
          <w:w w:val="120"/>
        </w:rPr>
        <w:t>Чтение</w:t>
      </w:r>
      <w:r>
        <w:rPr>
          <w:color w:val="221E1F"/>
          <w:spacing w:val="-6"/>
          <w:w w:val="120"/>
        </w:rPr>
        <w:t xml:space="preserve"> </w:t>
      </w:r>
      <w:r>
        <w:rPr>
          <w:color w:val="221E1F"/>
          <w:w w:val="120"/>
        </w:rPr>
        <w:t>условных</w:t>
      </w:r>
      <w:r>
        <w:rPr>
          <w:color w:val="221E1F"/>
          <w:spacing w:val="-6"/>
          <w:w w:val="120"/>
        </w:rPr>
        <w:t xml:space="preserve"> </w:t>
      </w:r>
      <w:r>
        <w:rPr>
          <w:color w:val="221E1F"/>
          <w:w w:val="120"/>
        </w:rPr>
        <w:t>графических</w:t>
      </w:r>
      <w:r>
        <w:rPr>
          <w:color w:val="221E1F"/>
          <w:spacing w:val="-6"/>
          <w:w w:val="120"/>
        </w:rPr>
        <w:t xml:space="preserve"> </w:t>
      </w:r>
      <w:r>
        <w:rPr>
          <w:color w:val="221E1F"/>
          <w:w w:val="120"/>
        </w:rPr>
        <w:t>изображений.</w:t>
      </w:r>
      <w:r>
        <w:rPr>
          <w:color w:val="221E1F"/>
          <w:spacing w:val="-6"/>
          <w:w w:val="120"/>
        </w:rPr>
        <w:t xml:space="preserve"> </w:t>
      </w:r>
      <w:r>
        <w:rPr>
          <w:color w:val="221E1F"/>
          <w:w w:val="120"/>
        </w:rPr>
        <w:t>Построение</w:t>
      </w:r>
      <w:r>
        <w:rPr>
          <w:color w:val="221E1F"/>
          <w:spacing w:val="-6"/>
          <w:w w:val="120"/>
        </w:rPr>
        <w:t xml:space="preserve"> </w:t>
      </w:r>
      <w:r>
        <w:rPr>
          <w:color w:val="221E1F"/>
          <w:w w:val="120"/>
        </w:rPr>
        <w:t>пря-</w:t>
      </w:r>
      <w:r>
        <w:rPr>
          <w:color w:val="221E1F"/>
          <w:spacing w:val="-7"/>
          <w:w w:val="120"/>
        </w:rPr>
        <w:t xml:space="preserve"> </w:t>
      </w:r>
      <w:r>
        <w:rPr>
          <w:color w:val="221E1F"/>
          <w:w w:val="120"/>
        </w:rPr>
        <w:t>моугольника</w:t>
      </w:r>
      <w:r>
        <w:rPr>
          <w:color w:val="221E1F"/>
          <w:spacing w:val="-6"/>
          <w:w w:val="120"/>
        </w:rPr>
        <w:t xml:space="preserve"> </w:t>
      </w:r>
      <w:r>
        <w:rPr>
          <w:color w:val="221E1F"/>
          <w:w w:val="120"/>
        </w:rPr>
        <w:t>от двух прямых углов</w:t>
      </w:r>
      <w:r>
        <w:rPr>
          <w:color w:val="221E1F"/>
          <w:spacing w:val="40"/>
          <w:w w:val="120"/>
        </w:rPr>
        <w:t xml:space="preserve"> </w:t>
      </w:r>
      <w:r>
        <w:rPr>
          <w:color w:val="221E1F"/>
          <w:w w:val="120"/>
        </w:rPr>
        <w:t>(от одного прямого угла). Разметка деталей с опорой на простейший чертёж, эскиз. Из- готовление изделий по рисунку, простейшему чертежу или эскизу, схеме.</w:t>
      </w:r>
    </w:p>
    <w:p w:rsidR="00940611" w:rsidRDefault="00F31279">
      <w:pPr>
        <w:pStyle w:val="a3"/>
        <w:spacing w:before="3"/>
        <w:ind w:left="258" w:right="650"/>
      </w:pPr>
      <w:r>
        <w:rPr>
          <w:color w:val="221E1F"/>
          <w:w w:val="120"/>
        </w:rPr>
        <w:t>Использование</w:t>
      </w:r>
      <w:r>
        <w:rPr>
          <w:color w:val="221E1F"/>
          <w:spacing w:val="-10"/>
          <w:w w:val="120"/>
        </w:rPr>
        <w:t xml:space="preserve"> </w:t>
      </w:r>
      <w:r>
        <w:rPr>
          <w:color w:val="221E1F"/>
          <w:w w:val="120"/>
        </w:rPr>
        <w:t>измерений,</w:t>
      </w:r>
      <w:r>
        <w:rPr>
          <w:color w:val="221E1F"/>
          <w:spacing w:val="-9"/>
          <w:w w:val="120"/>
        </w:rPr>
        <w:t xml:space="preserve"> </w:t>
      </w:r>
      <w:r>
        <w:rPr>
          <w:color w:val="221E1F"/>
          <w:w w:val="120"/>
        </w:rPr>
        <w:t>вычислений</w:t>
      </w:r>
      <w:r>
        <w:rPr>
          <w:color w:val="221E1F"/>
          <w:spacing w:val="-10"/>
          <w:w w:val="120"/>
        </w:rPr>
        <w:t xml:space="preserve"> </w:t>
      </w:r>
      <w:r>
        <w:rPr>
          <w:color w:val="221E1F"/>
          <w:w w:val="120"/>
        </w:rPr>
        <w:t>и</w:t>
      </w:r>
      <w:r>
        <w:rPr>
          <w:color w:val="221E1F"/>
          <w:spacing w:val="-10"/>
          <w:w w:val="120"/>
        </w:rPr>
        <w:t xml:space="preserve"> </w:t>
      </w:r>
      <w:r>
        <w:rPr>
          <w:color w:val="221E1F"/>
          <w:w w:val="120"/>
        </w:rPr>
        <w:t>по-</w:t>
      </w:r>
      <w:r>
        <w:rPr>
          <w:color w:val="221E1F"/>
          <w:spacing w:val="-11"/>
          <w:w w:val="120"/>
        </w:rPr>
        <w:t xml:space="preserve"> </w:t>
      </w:r>
      <w:r>
        <w:rPr>
          <w:color w:val="221E1F"/>
          <w:w w:val="120"/>
        </w:rPr>
        <w:t>строений</w:t>
      </w:r>
      <w:r>
        <w:rPr>
          <w:color w:val="221E1F"/>
          <w:spacing w:val="-10"/>
          <w:w w:val="120"/>
        </w:rPr>
        <w:t xml:space="preserve"> </w:t>
      </w:r>
      <w:r>
        <w:rPr>
          <w:color w:val="221E1F"/>
          <w:w w:val="120"/>
        </w:rPr>
        <w:t>для</w:t>
      </w:r>
      <w:r>
        <w:rPr>
          <w:color w:val="221E1F"/>
          <w:spacing w:val="-10"/>
          <w:w w:val="120"/>
        </w:rPr>
        <w:t xml:space="preserve"> </w:t>
      </w:r>
      <w:r>
        <w:rPr>
          <w:color w:val="221E1F"/>
          <w:w w:val="120"/>
        </w:rPr>
        <w:t>решения</w:t>
      </w:r>
      <w:r>
        <w:rPr>
          <w:color w:val="221E1F"/>
          <w:spacing w:val="-10"/>
          <w:w w:val="120"/>
        </w:rPr>
        <w:t xml:space="preserve"> </w:t>
      </w:r>
      <w:r>
        <w:rPr>
          <w:color w:val="221E1F"/>
          <w:w w:val="120"/>
        </w:rPr>
        <w:t>практических</w:t>
      </w:r>
      <w:r>
        <w:rPr>
          <w:color w:val="221E1F"/>
          <w:spacing w:val="-10"/>
          <w:w w:val="120"/>
        </w:rPr>
        <w:t xml:space="preserve"> </w:t>
      </w:r>
      <w:r>
        <w:rPr>
          <w:color w:val="221E1F"/>
          <w:w w:val="120"/>
        </w:rPr>
        <w:t>задач.</w:t>
      </w:r>
      <w:r>
        <w:rPr>
          <w:color w:val="221E1F"/>
          <w:spacing w:val="-6"/>
          <w:w w:val="120"/>
        </w:rPr>
        <w:t xml:space="preserve"> </w:t>
      </w:r>
      <w:r>
        <w:rPr>
          <w:color w:val="221E1F"/>
          <w:w w:val="120"/>
        </w:rPr>
        <w:t>Сгибание и скла- дывание тонкого картона и плотных видов бумаги</w:t>
      </w:r>
      <w:r>
        <w:rPr>
          <w:color w:val="221E1F"/>
          <w:spacing w:val="40"/>
          <w:w w:val="120"/>
        </w:rPr>
        <w:t xml:space="preserve"> </w:t>
      </w:r>
      <w:r>
        <w:rPr>
          <w:color w:val="221E1F"/>
          <w:w w:val="120"/>
        </w:rPr>
        <w:t>— биговка. Подвижное соединение</w:t>
      </w:r>
    </w:p>
    <w:p w:rsidR="00940611" w:rsidRDefault="00F31279">
      <w:pPr>
        <w:pStyle w:val="a3"/>
        <w:tabs>
          <w:tab w:val="left" w:pos="5779"/>
        </w:tabs>
        <w:ind w:left="258"/>
      </w:pPr>
      <w:r>
        <w:rPr>
          <w:color w:val="221E1F"/>
          <w:w w:val="120"/>
        </w:rPr>
        <w:t>деталей</w:t>
      </w:r>
      <w:r>
        <w:rPr>
          <w:color w:val="221E1F"/>
          <w:spacing w:val="-11"/>
          <w:w w:val="120"/>
        </w:rPr>
        <w:t xml:space="preserve"> </w:t>
      </w:r>
      <w:r>
        <w:rPr>
          <w:color w:val="221E1F"/>
          <w:w w:val="120"/>
        </w:rPr>
        <w:t>на</w:t>
      </w:r>
      <w:r>
        <w:rPr>
          <w:color w:val="221E1F"/>
          <w:spacing w:val="-11"/>
          <w:w w:val="120"/>
        </w:rPr>
        <w:t xml:space="preserve"> </w:t>
      </w:r>
      <w:r>
        <w:rPr>
          <w:color w:val="221E1F"/>
          <w:w w:val="120"/>
        </w:rPr>
        <w:t>проволоку,</w:t>
      </w:r>
      <w:r>
        <w:rPr>
          <w:color w:val="221E1F"/>
          <w:spacing w:val="-12"/>
          <w:w w:val="120"/>
        </w:rPr>
        <w:t xml:space="preserve"> </w:t>
      </w:r>
      <w:r>
        <w:rPr>
          <w:color w:val="221E1F"/>
          <w:w w:val="120"/>
        </w:rPr>
        <w:t>толстую</w:t>
      </w:r>
      <w:r>
        <w:rPr>
          <w:color w:val="221E1F"/>
          <w:spacing w:val="-11"/>
          <w:w w:val="120"/>
        </w:rPr>
        <w:t xml:space="preserve"> </w:t>
      </w:r>
      <w:r>
        <w:rPr>
          <w:color w:val="221E1F"/>
          <w:w w:val="120"/>
        </w:rPr>
        <w:t>нитку.</w:t>
      </w:r>
      <w:r>
        <w:rPr>
          <w:color w:val="221E1F"/>
          <w:spacing w:val="-9"/>
          <w:w w:val="120"/>
        </w:rPr>
        <w:t xml:space="preserve"> </w:t>
      </w:r>
      <w:r>
        <w:rPr>
          <w:color w:val="221E1F"/>
          <w:spacing w:val="-2"/>
          <w:w w:val="120"/>
        </w:rPr>
        <w:t>Те</w:t>
      </w:r>
      <w:r>
        <w:rPr>
          <w:color w:val="221E1F"/>
          <w:spacing w:val="-2"/>
          <w:w w:val="120"/>
          <w:u w:val="single" w:color="221E1F"/>
        </w:rPr>
        <w:t>хнология</w:t>
      </w:r>
      <w:r>
        <w:rPr>
          <w:color w:val="221E1F"/>
          <w:u w:val="single" w:color="221E1F"/>
        </w:rPr>
        <w:tab/>
      </w:r>
      <w:r>
        <w:rPr>
          <w:color w:val="221E1F"/>
          <w:w w:val="120"/>
          <w:u w:val="single" w:color="221E1F"/>
        </w:rPr>
        <w:t>обработки</w:t>
      </w:r>
      <w:r>
        <w:rPr>
          <w:color w:val="221E1F"/>
          <w:spacing w:val="28"/>
          <w:w w:val="120"/>
          <w:u w:val="single" w:color="221E1F"/>
        </w:rPr>
        <w:t xml:space="preserve"> </w:t>
      </w:r>
      <w:r>
        <w:rPr>
          <w:color w:val="221E1F"/>
          <w:w w:val="120"/>
          <w:u w:val="single" w:color="221E1F"/>
        </w:rPr>
        <w:t>текстильных</w:t>
      </w:r>
      <w:r>
        <w:rPr>
          <w:color w:val="221E1F"/>
          <w:spacing w:val="31"/>
          <w:w w:val="120"/>
          <w:u w:val="single" w:color="221E1F"/>
        </w:rPr>
        <w:t xml:space="preserve"> </w:t>
      </w:r>
      <w:r>
        <w:rPr>
          <w:color w:val="221E1F"/>
          <w:w w:val="120"/>
          <w:u w:val="single" w:color="221E1F"/>
        </w:rPr>
        <w:t>материалов.</w:t>
      </w:r>
      <w:r>
        <w:rPr>
          <w:color w:val="221E1F"/>
          <w:spacing w:val="-12"/>
          <w:w w:val="120"/>
        </w:rPr>
        <w:t xml:space="preserve"> </w:t>
      </w:r>
      <w:r>
        <w:rPr>
          <w:color w:val="221E1F"/>
          <w:spacing w:val="-2"/>
          <w:w w:val="120"/>
        </w:rPr>
        <w:t>Строение</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5234"/>
          <w:tab w:val="left" w:pos="7015"/>
          <w:tab w:val="left" w:pos="8235"/>
          <w:tab w:val="left" w:pos="9243"/>
        </w:tabs>
        <w:spacing w:before="75"/>
        <w:ind w:left="258" w:right="463"/>
      </w:pPr>
      <w:r>
        <w:rPr>
          <w:color w:val="221E1F"/>
          <w:w w:val="120"/>
        </w:rPr>
        <w:lastRenderedPageBreak/>
        <w:t>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Pr>
          <w:color w:val="221E1F"/>
        </w:rPr>
        <w:tab/>
      </w:r>
      <w:r>
        <w:rPr>
          <w:color w:val="221E1F"/>
          <w:w w:val="115"/>
        </w:rPr>
        <w:t>таж,</w:t>
      </w:r>
      <w:r>
        <w:rPr>
          <w:color w:val="221E1F"/>
          <w:spacing w:val="-15"/>
          <w:w w:val="115"/>
        </w:rPr>
        <w:t xml:space="preserve"> </w:t>
      </w:r>
      <w:r>
        <w:rPr>
          <w:color w:val="221E1F"/>
          <w:w w:val="115"/>
        </w:rPr>
        <w:t xml:space="preserve">нетканые </w:t>
      </w:r>
      <w:r>
        <w:rPr>
          <w:color w:val="221E1F"/>
          <w:w w:val="120"/>
        </w:rPr>
        <w:t>материалы</w:t>
      </w:r>
      <w:r>
        <w:rPr>
          <w:color w:val="221E1F"/>
          <w:spacing w:val="21"/>
          <w:w w:val="120"/>
        </w:rPr>
        <w:t xml:space="preserve"> </w:t>
      </w:r>
      <w:r>
        <w:rPr>
          <w:color w:val="221E1F"/>
          <w:w w:val="120"/>
        </w:rPr>
        <w:t>(общее</w:t>
      </w:r>
      <w:r>
        <w:rPr>
          <w:color w:val="221E1F"/>
          <w:spacing w:val="-13"/>
          <w:w w:val="120"/>
        </w:rPr>
        <w:t xml:space="preserve"> </w:t>
      </w:r>
      <w:r>
        <w:rPr>
          <w:color w:val="221E1F"/>
          <w:w w:val="120"/>
        </w:rPr>
        <w:t>представление),</w:t>
      </w:r>
      <w:r>
        <w:rPr>
          <w:color w:val="221E1F"/>
          <w:spacing w:val="-11"/>
          <w:w w:val="120"/>
        </w:rPr>
        <w:t xml:space="preserve"> </w:t>
      </w:r>
      <w:r>
        <w:rPr>
          <w:color w:val="221E1F"/>
          <w:w w:val="120"/>
        </w:rPr>
        <w:t>его</w:t>
      </w:r>
      <w:r>
        <w:rPr>
          <w:color w:val="221E1F"/>
          <w:spacing w:val="-13"/>
          <w:w w:val="120"/>
        </w:rPr>
        <w:t xml:space="preserve"> </w:t>
      </w:r>
      <w:r>
        <w:rPr>
          <w:color w:val="221E1F"/>
          <w:w w:val="120"/>
        </w:rPr>
        <w:t>строение</w:t>
      </w:r>
      <w:r>
        <w:rPr>
          <w:color w:val="221E1F"/>
        </w:rPr>
        <w:tab/>
      </w:r>
      <w:r>
        <w:rPr>
          <w:color w:val="221E1F"/>
          <w:w w:val="120"/>
        </w:rPr>
        <w:t>и основные свойства. Строчка прямого стежка и её варианты</w:t>
      </w:r>
      <w:r>
        <w:rPr>
          <w:color w:val="221E1F"/>
          <w:spacing w:val="40"/>
          <w:w w:val="120"/>
        </w:rPr>
        <w:t xml:space="preserve"> </w:t>
      </w:r>
      <w:r>
        <w:rPr>
          <w:color w:val="221E1F"/>
          <w:w w:val="120"/>
        </w:rPr>
        <w:t>(перевивы, наборы) и/или строчка косого стежка и её варианты</w:t>
      </w:r>
      <w:r>
        <w:rPr>
          <w:color w:val="221E1F"/>
        </w:rPr>
        <w:tab/>
      </w:r>
      <w:r>
        <w:rPr>
          <w:color w:val="221E1F"/>
          <w:w w:val="120"/>
        </w:rPr>
        <w:t>(крестик,</w:t>
      </w:r>
      <w:r>
        <w:rPr>
          <w:color w:val="221E1F"/>
          <w:spacing w:val="-15"/>
          <w:w w:val="120"/>
        </w:rPr>
        <w:t xml:space="preserve"> </w:t>
      </w:r>
      <w:r>
        <w:rPr>
          <w:color w:val="221E1F"/>
          <w:w w:val="120"/>
        </w:rPr>
        <w:t>стебельчатая, ёлочка)</w:t>
      </w:r>
      <w:r>
        <w:rPr>
          <w:color w:val="221E1F"/>
          <w:w w:val="120"/>
          <w:position w:val="4"/>
        </w:rPr>
        <w:t>1</w:t>
      </w:r>
      <w:r>
        <w:rPr>
          <w:color w:val="221E1F"/>
          <w:w w:val="120"/>
        </w:rPr>
        <w:t>.</w:t>
      </w:r>
      <w:r>
        <w:rPr>
          <w:color w:val="221E1F"/>
          <w:spacing w:val="-1"/>
          <w:w w:val="120"/>
        </w:rPr>
        <w:t xml:space="preserve"> </w:t>
      </w:r>
      <w:r>
        <w:rPr>
          <w:color w:val="221E1F"/>
          <w:w w:val="120"/>
        </w:rPr>
        <w:t>Лекало. Разметка</w:t>
      </w:r>
      <w:r>
        <w:rPr>
          <w:color w:val="221E1F"/>
          <w:spacing w:val="-1"/>
          <w:w w:val="120"/>
        </w:rPr>
        <w:t xml:space="preserve"> </w:t>
      </w:r>
      <w:r>
        <w:rPr>
          <w:color w:val="221E1F"/>
          <w:w w:val="120"/>
        </w:rPr>
        <w:t>с</w:t>
      </w:r>
      <w:r>
        <w:rPr>
          <w:color w:val="221E1F"/>
          <w:spacing w:val="-1"/>
          <w:w w:val="120"/>
        </w:rPr>
        <w:t xml:space="preserve"> </w:t>
      </w:r>
      <w:r>
        <w:rPr>
          <w:color w:val="221E1F"/>
          <w:w w:val="120"/>
        </w:rPr>
        <w:t>помощью</w:t>
      </w:r>
      <w:r>
        <w:rPr>
          <w:color w:val="221E1F"/>
          <w:spacing w:val="-1"/>
          <w:w w:val="120"/>
        </w:rPr>
        <w:t xml:space="preserve"> </w:t>
      </w:r>
      <w:r>
        <w:rPr>
          <w:color w:val="221E1F"/>
          <w:w w:val="120"/>
        </w:rPr>
        <w:t>лекала</w:t>
      </w:r>
      <w:r>
        <w:rPr>
          <w:color w:val="221E1F"/>
          <w:spacing w:val="25"/>
          <w:w w:val="120"/>
        </w:rPr>
        <w:t xml:space="preserve"> </w:t>
      </w:r>
      <w:r>
        <w:rPr>
          <w:color w:val="221E1F"/>
          <w:w w:val="120"/>
        </w:rPr>
        <w:t>(простейшей</w:t>
      </w:r>
      <w:r>
        <w:rPr>
          <w:color w:val="221E1F"/>
          <w:spacing w:val="-1"/>
          <w:w w:val="120"/>
        </w:rPr>
        <w:t xml:space="preserve"> </w:t>
      </w:r>
      <w:r>
        <w:rPr>
          <w:color w:val="221E1F"/>
          <w:w w:val="120"/>
        </w:rPr>
        <w:t>выкройки).</w:t>
      </w:r>
      <w:r>
        <w:rPr>
          <w:color w:val="221E1F"/>
          <w:spacing w:val="-1"/>
          <w:w w:val="120"/>
        </w:rPr>
        <w:t xml:space="preserve"> </w:t>
      </w:r>
      <w:r>
        <w:rPr>
          <w:color w:val="221E1F"/>
          <w:w w:val="120"/>
        </w:rPr>
        <w:t>Технологическая</w:t>
      </w:r>
      <w:r>
        <w:rPr>
          <w:color w:val="221E1F"/>
          <w:spacing w:val="-1"/>
          <w:w w:val="120"/>
        </w:rPr>
        <w:t xml:space="preserve"> </w:t>
      </w:r>
      <w:r>
        <w:rPr>
          <w:color w:val="221E1F"/>
          <w:w w:val="120"/>
        </w:rPr>
        <w:t>последова- тельность изготовления несложного швейного изделия</w:t>
      </w:r>
      <w:r>
        <w:rPr>
          <w:color w:val="221E1F"/>
          <w:spacing w:val="40"/>
          <w:w w:val="120"/>
        </w:rPr>
        <w:t xml:space="preserve"> </w:t>
      </w:r>
      <w:r>
        <w:rPr>
          <w:color w:val="221E1F"/>
          <w:w w:val="120"/>
        </w:rPr>
        <w:t>(размет-</w:t>
      </w:r>
      <w:r>
        <w:rPr>
          <w:color w:val="221E1F"/>
        </w:rPr>
        <w:tab/>
      </w:r>
      <w:r>
        <w:rPr>
          <w:color w:val="221E1F"/>
          <w:w w:val="120"/>
        </w:rPr>
        <w:t>ка деталей, выкраивание деталей, отделка деталей, сшивание</w:t>
      </w:r>
    </w:p>
    <w:p w:rsidR="00940611" w:rsidRDefault="00F31279">
      <w:pPr>
        <w:pStyle w:val="a3"/>
        <w:spacing w:before="0" w:line="229" w:lineRule="exact"/>
        <w:ind w:left="258"/>
      </w:pPr>
      <w:r>
        <w:rPr>
          <w:color w:val="221E1F"/>
          <w:spacing w:val="-2"/>
          <w:w w:val="120"/>
        </w:rPr>
        <w:t>деталей).</w:t>
      </w:r>
    </w:p>
    <w:p w:rsidR="00940611" w:rsidRDefault="00F31279">
      <w:pPr>
        <w:pStyle w:val="a3"/>
        <w:spacing w:before="2" w:line="230" w:lineRule="exact"/>
      </w:pPr>
      <w:r>
        <w:rPr>
          <w:color w:val="221E1F"/>
          <w:w w:val="115"/>
        </w:rPr>
        <w:t>Использование</w:t>
      </w:r>
      <w:r>
        <w:rPr>
          <w:color w:val="221E1F"/>
          <w:spacing w:val="-5"/>
          <w:w w:val="115"/>
        </w:rPr>
        <w:t xml:space="preserve"> </w:t>
      </w:r>
      <w:r>
        <w:rPr>
          <w:color w:val="221E1F"/>
          <w:w w:val="115"/>
        </w:rPr>
        <w:t>дополнительных</w:t>
      </w:r>
      <w:r>
        <w:rPr>
          <w:color w:val="221E1F"/>
          <w:spacing w:val="-4"/>
          <w:w w:val="115"/>
        </w:rPr>
        <w:t xml:space="preserve"> </w:t>
      </w:r>
      <w:r>
        <w:rPr>
          <w:color w:val="221E1F"/>
          <w:w w:val="115"/>
        </w:rPr>
        <w:t>материалов</w:t>
      </w:r>
      <w:r>
        <w:rPr>
          <w:color w:val="221E1F"/>
          <w:spacing w:val="16"/>
          <w:w w:val="115"/>
        </w:rPr>
        <w:t xml:space="preserve"> </w:t>
      </w:r>
      <w:r>
        <w:rPr>
          <w:color w:val="221E1F"/>
          <w:w w:val="115"/>
        </w:rPr>
        <w:t>(например,</w:t>
      </w:r>
      <w:r>
        <w:rPr>
          <w:color w:val="221E1F"/>
          <w:spacing w:val="-1"/>
          <w:w w:val="115"/>
        </w:rPr>
        <w:t xml:space="preserve"> </w:t>
      </w:r>
      <w:r>
        <w:rPr>
          <w:color w:val="221E1F"/>
          <w:w w:val="115"/>
        </w:rPr>
        <w:t>про-</w:t>
      </w:r>
      <w:r>
        <w:rPr>
          <w:color w:val="221E1F"/>
          <w:spacing w:val="64"/>
          <w:w w:val="115"/>
        </w:rPr>
        <w:t xml:space="preserve"> </w:t>
      </w:r>
      <w:r>
        <w:rPr>
          <w:color w:val="221E1F"/>
          <w:w w:val="115"/>
        </w:rPr>
        <w:t>волока,</w:t>
      </w:r>
      <w:r>
        <w:rPr>
          <w:color w:val="221E1F"/>
          <w:spacing w:val="-3"/>
          <w:w w:val="115"/>
        </w:rPr>
        <w:t xml:space="preserve"> </w:t>
      </w:r>
      <w:r>
        <w:rPr>
          <w:color w:val="221E1F"/>
          <w:w w:val="115"/>
        </w:rPr>
        <w:t>пряжа,</w:t>
      </w:r>
      <w:r>
        <w:rPr>
          <w:color w:val="221E1F"/>
          <w:spacing w:val="-3"/>
          <w:w w:val="115"/>
        </w:rPr>
        <w:t xml:space="preserve"> </w:t>
      </w:r>
      <w:r>
        <w:rPr>
          <w:color w:val="221E1F"/>
          <w:w w:val="115"/>
        </w:rPr>
        <w:t>бусины</w:t>
      </w:r>
      <w:r>
        <w:rPr>
          <w:color w:val="221E1F"/>
          <w:spacing w:val="-3"/>
          <w:w w:val="115"/>
        </w:rPr>
        <w:t xml:space="preserve"> </w:t>
      </w:r>
      <w:r>
        <w:rPr>
          <w:color w:val="221E1F"/>
          <w:w w:val="115"/>
        </w:rPr>
        <w:t>и</w:t>
      </w:r>
      <w:r>
        <w:rPr>
          <w:color w:val="221E1F"/>
          <w:spacing w:val="-2"/>
          <w:w w:val="115"/>
        </w:rPr>
        <w:t xml:space="preserve"> др.).</w:t>
      </w:r>
    </w:p>
    <w:p w:rsidR="00940611" w:rsidRDefault="00F31279">
      <w:pPr>
        <w:pStyle w:val="Heading3"/>
        <w:spacing w:before="0"/>
        <w:ind w:left="256"/>
      </w:pPr>
      <w:r>
        <w:rPr>
          <w:color w:val="221E1F"/>
          <w:w w:val="80"/>
        </w:rPr>
        <w:t>Конструирование</w:t>
      </w:r>
      <w:r>
        <w:rPr>
          <w:color w:val="221E1F"/>
          <w:spacing w:val="15"/>
        </w:rPr>
        <w:t xml:space="preserve"> </w:t>
      </w:r>
      <w:r>
        <w:rPr>
          <w:color w:val="221E1F"/>
          <w:w w:val="80"/>
        </w:rPr>
        <w:t>и</w:t>
      </w:r>
      <w:r>
        <w:rPr>
          <w:color w:val="221E1F"/>
          <w:spacing w:val="15"/>
        </w:rPr>
        <w:t xml:space="preserve"> </w:t>
      </w:r>
      <w:r>
        <w:rPr>
          <w:color w:val="221E1F"/>
          <w:w w:val="80"/>
        </w:rPr>
        <w:t>моделирование</w:t>
      </w:r>
      <w:r>
        <w:rPr>
          <w:color w:val="221E1F"/>
          <w:spacing w:val="38"/>
        </w:rPr>
        <w:t xml:space="preserve"> </w:t>
      </w:r>
      <w:r>
        <w:rPr>
          <w:color w:val="221E1F"/>
          <w:w w:val="80"/>
        </w:rPr>
        <w:t>(10</w:t>
      </w:r>
      <w:r>
        <w:rPr>
          <w:color w:val="221E1F"/>
          <w:spacing w:val="18"/>
        </w:rPr>
        <w:t xml:space="preserve"> </w:t>
      </w:r>
      <w:r>
        <w:rPr>
          <w:color w:val="221E1F"/>
          <w:spacing w:val="-5"/>
          <w:w w:val="80"/>
        </w:rPr>
        <w:t>ч)</w:t>
      </w:r>
    </w:p>
    <w:p w:rsidR="00940611" w:rsidRDefault="00151AF8">
      <w:pPr>
        <w:pStyle w:val="a3"/>
        <w:spacing w:before="9"/>
        <w:ind w:left="0"/>
        <w:rPr>
          <w:b/>
          <w:sz w:val="10"/>
        </w:rPr>
      </w:pPr>
      <w:r w:rsidRPr="00151AF8">
        <w:pict>
          <v:shape id="docshape48" o:spid="_x0000_s1033" style="position:absolute;margin-left:36.75pt;margin-top:7.4pt;width:85pt;height:.1pt;z-index:-15695872;mso-wrap-distance-left:0;mso-wrap-distance-right:0;mso-position-horizontal-relative:page" coordorigin="735,148" coordsize="1700,0" path="m735,148r1699,e" filled="f" strokecolor="#221e1f" strokeweight=".17608mm">
            <v:path arrowok="t"/>
            <w10:wrap type="topAndBottom" anchorx="page"/>
          </v:shape>
        </w:pict>
      </w:r>
    </w:p>
    <w:p w:rsidR="00940611" w:rsidRDefault="00F31279">
      <w:pPr>
        <w:pStyle w:val="a3"/>
        <w:spacing w:before="4"/>
        <w:ind w:left="258" w:right="650" w:firstLine="225"/>
      </w:pPr>
      <w:r>
        <w:rPr>
          <w:color w:val="221E1F"/>
          <w:w w:val="115"/>
        </w:rPr>
        <w:t>Основные</w:t>
      </w:r>
      <w:r>
        <w:rPr>
          <w:color w:val="221E1F"/>
          <w:spacing w:val="-10"/>
          <w:w w:val="115"/>
        </w:rPr>
        <w:t xml:space="preserve"> </w:t>
      </w:r>
      <w:r>
        <w:rPr>
          <w:color w:val="221E1F"/>
          <w:w w:val="115"/>
        </w:rPr>
        <w:t>и</w:t>
      </w:r>
      <w:r>
        <w:rPr>
          <w:color w:val="221E1F"/>
          <w:spacing w:val="-10"/>
          <w:w w:val="115"/>
        </w:rPr>
        <w:t xml:space="preserve"> </w:t>
      </w:r>
      <w:r>
        <w:rPr>
          <w:color w:val="221E1F"/>
          <w:w w:val="115"/>
        </w:rPr>
        <w:t>дополнительные</w:t>
      </w:r>
      <w:r>
        <w:rPr>
          <w:color w:val="221E1F"/>
          <w:spacing w:val="-10"/>
          <w:w w:val="115"/>
        </w:rPr>
        <w:t xml:space="preserve"> </w:t>
      </w:r>
      <w:r>
        <w:rPr>
          <w:color w:val="221E1F"/>
          <w:w w:val="115"/>
        </w:rPr>
        <w:t>детали.</w:t>
      </w:r>
      <w:r>
        <w:rPr>
          <w:color w:val="221E1F"/>
          <w:spacing w:val="35"/>
          <w:w w:val="115"/>
        </w:rPr>
        <w:t xml:space="preserve"> </w:t>
      </w:r>
      <w:r>
        <w:rPr>
          <w:color w:val="221E1F"/>
          <w:w w:val="115"/>
        </w:rPr>
        <w:t>Общее</w:t>
      </w:r>
      <w:r>
        <w:rPr>
          <w:color w:val="221E1F"/>
          <w:spacing w:val="-10"/>
          <w:w w:val="115"/>
        </w:rPr>
        <w:t xml:space="preserve"> </w:t>
      </w:r>
      <w:r>
        <w:rPr>
          <w:color w:val="221E1F"/>
          <w:w w:val="115"/>
        </w:rPr>
        <w:t>представление</w:t>
      </w:r>
      <w:r>
        <w:rPr>
          <w:color w:val="221E1F"/>
          <w:spacing w:val="-10"/>
          <w:w w:val="115"/>
        </w:rPr>
        <w:t xml:space="preserve"> </w:t>
      </w:r>
      <w:r>
        <w:rPr>
          <w:color w:val="221E1F"/>
          <w:w w:val="115"/>
        </w:rPr>
        <w:t>о</w:t>
      </w:r>
      <w:r>
        <w:rPr>
          <w:color w:val="221E1F"/>
          <w:spacing w:val="-10"/>
          <w:w w:val="115"/>
        </w:rPr>
        <w:t xml:space="preserve"> </w:t>
      </w:r>
      <w:r>
        <w:rPr>
          <w:color w:val="221E1F"/>
          <w:w w:val="115"/>
        </w:rPr>
        <w:t>правилах</w:t>
      </w:r>
      <w:r>
        <w:rPr>
          <w:color w:val="221E1F"/>
          <w:spacing w:val="-10"/>
          <w:w w:val="115"/>
        </w:rPr>
        <w:t xml:space="preserve"> </w:t>
      </w:r>
      <w:r>
        <w:rPr>
          <w:color w:val="221E1F"/>
          <w:w w:val="115"/>
        </w:rPr>
        <w:t>создания</w:t>
      </w:r>
      <w:r>
        <w:rPr>
          <w:color w:val="221E1F"/>
          <w:spacing w:val="-10"/>
          <w:w w:val="115"/>
        </w:rPr>
        <w:t xml:space="preserve"> </w:t>
      </w:r>
      <w:r>
        <w:rPr>
          <w:color w:val="221E1F"/>
          <w:w w:val="115"/>
        </w:rPr>
        <w:t>гармоничной композиции. Симметрия, спо- собы разметки и конструирования симметричных форм.</w:t>
      </w:r>
    </w:p>
    <w:p w:rsidR="00940611" w:rsidRDefault="00F31279">
      <w:pPr>
        <w:pStyle w:val="a3"/>
        <w:ind w:left="258" w:right="650" w:firstLine="225"/>
      </w:pPr>
      <w:r>
        <w:rPr>
          <w:color w:val="221E1F"/>
          <w:w w:val="115"/>
        </w:rPr>
        <w:t>Конструирование</w:t>
      </w:r>
      <w:r>
        <w:rPr>
          <w:color w:val="221E1F"/>
          <w:spacing w:val="-11"/>
          <w:w w:val="115"/>
        </w:rPr>
        <w:t xml:space="preserve"> </w:t>
      </w:r>
      <w:r>
        <w:rPr>
          <w:color w:val="221E1F"/>
          <w:w w:val="115"/>
        </w:rPr>
        <w:t>и</w:t>
      </w:r>
      <w:r>
        <w:rPr>
          <w:color w:val="221E1F"/>
          <w:spacing w:val="-11"/>
          <w:w w:val="115"/>
        </w:rPr>
        <w:t xml:space="preserve"> </w:t>
      </w:r>
      <w:r>
        <w:rPr>
          <w:color w:val="221E1F"/>
          <w:w w:val="115"/>
        </w:rPr>
        <w:t>моделирование</w:t>
      </w:r>
      <w:r>
        <w:rPr>
          <w:color w:val="221E1F"/>
          <w:spacing w:val="-11"/>
          <w:w w:val="115"/>
        </w:rPr>
        <w:t xml:space="preserve"> </w:t>
      </w:r>
      <w:r>
        <w:rPr>
          <w:color w:val="221E1F"/>
          <w:w w:val="115"/>
        </w:rPr>
        <w:t>изделий</w:t>
      </w:r>
      <w:r>
        <w:rPr>
          <w:color w:val="221E1F"/>
          <w:spacing w:val="-11"/>
          <w:w w:val="115"/>
        </w:rPr>
        <w:t xml:space="preserve"> </w:t>
      </w:r>
      <w:r>
        <w:rPr>
          <w:color w:val="221E1F"/>
          <w:w w:val="115"/>
        </w:rPr>
        <w:t>из</w:t>
      </w:r>
      <w:r>
        <w:rPr>
          <w:color w:val="221E1F"/>
          <w:spacing w:val="-11"/>
          <w:w w:val="115"/>
        </w:rPr>
        <w:t xml:space="preserve"> </w:t>
      </w:r>
      <w:r>
        <w:rPr>
          <w:color w:val="221E1F"/>
          <w:w w:val="115"/>
        </w:rPr>
        <w:t>различных</w:t>
      </w:r>
      <w:r>
        <w:rPr>
          <w:color w:val="221E1F"/>
          <w:spacing w:val="-11"/>
          <w:w w:val="115"/>
        </w:rPr>
        <w:t xml:space="preserve"> </w:t>
      </w:r>
      <w:r>
        <w:rPr>
          <w:color w:val="221E1F"/>
          <w:w w:val="115"/>
        </w:rPr>
        <w:t>материалов</w:t>
      </w:r>
      <w:r>
        <w:rPr>
          <w:color w:val="221E1F"/>
          <w:spacing w:val="-11"/>
          <w:w w:val="115"/>
        </w:rPr>
        <w:t xml:space="preserve"> </w:t>
      </w:r>
      <w:r>
        <w:rPr>
          <w:color w:val="221E1F"/>
          <w:w w:val="115"/>
        </w:rPr>
        <w:t>по</w:t>
      </w:r>
      <w:r>
        <w:rPr>
          <w:color w:val="221E1F"/>
          <w:spacing w:val="-11"/>
          <w:w w:val="115"/>
        </w:rPr>
        <w:t xml:space="preserve"> </w:t>
      </w:r>
      <w:r>
        <w:rPr>
          <w:color w:val="221E1F"/>
          <w:w w:val="115"/>
        </w:rPr>
        <w:t>простейшему</w:t>
      </w:r>
      <w:r>
        <w:rPr>
          <w:color w:val="221E1F"/>
          <w:spacing w:val="-11"/>
          <w:w w:val="115"/>
        </w:rPr>
        <w:t xml:space="preserve"> </w:t>
      </w:r>
      <w:r>
        <w:rPr>
          <w:color w:val="221E1F"/>
          <w:w w:val="115"/>
        </w:rPr>
        <w:t>чертежу</w:t>
      </w:r>
      <w:r>
        <w:rPr>
          <w:color w:val="221E1F"/>
          <w:spacing w:val="-11"/>
          <w:w w:val="115"/>
        </w:rPr>
        <w:t xml:space="preserve"> </w:t>
      </w:r>
      <w:r>
        <w:rPr>
          <w:color w:val="221E1F"/>
          <w:w w:val="115"/>
        </w:rPr>
        <w:t>или эскизу.</w:t>
      </w:r>
      <w:r>
        <w:rPr>
          <w:color w:val="221E1F"/>
          <w:spacing w:val="40"/>
          <w:w w:val="115"/>
        </w:rPr>
        <w:t xml:space="preserve"> </w:t>
      </w:r>
      <w:r>
        <w:rPr>
          <w:color w:val="221E1F"/>
          <w:w w:val="115"/>
        </w:rPr>
        <w:t>Подвижное соединение деталей конструкции.</w:t>
      </w:r>
      <w:r>
        <w:rPr>
          <w:color w:val="221E1F"/>
          <w:spacing w:val="40"/>
          <w:w w:val="115"/>
        </w:rPr>
        <w:t xml:space="preserve"> </w:t>
      </w:r>
      <w:r>
        <w:rPr>
          <w:color w:val="221E1F"/>
          <w:w w:val="115"/>
        </w:rPr>
        <w:t>Внесение элементарных кон- структивных изменений и дополнений в изделие.</w:t>
      </w:r>
    </w:p>
    <w:p w:rsidR="00940611" w:rsidRDefault="00F31279">
      <w:pPr>
        <w:pStyle w:val="Heading3"/>
        <w:ind w:left="256"/>
      </w:pPr>
      <w:r>
        <w:rPr>
          <w:color w:val="221E1F"/>
          <w:w w:val="80"/>
        </w:rPr>
        <w:t>Информационно-коммуникативные</w:t>
      </w:r>
      <w:r>
        <w:rPr>
          <w:color w:val="221E1F"/>
          <w:spacing w:val="34"/>
        </w:rPr>
        <w:t xml:space="preserve"> </w:t>
      </w:r>
      <w:r>
        <w:rPr>
          <w:color w:val="221E1F"/>
          <w:w w:val="80"/>
        </w:rPr>
        <w:t>технологии</w:t>
      </w:r>
      <w:r>
        <w:rPr>
          <w:color w:val="221E1F"/>
          <w:spacing w:val="38"/>
        </w:rPr>
        <w:t xml:space="preserve"> </w:t>
      </w:r>
      <w:r>
        <w:rPr>
          <w:color w:val="221E1F"/>
          <w:w w:val="80"/>
        </w:rPr>
        <w:t>(2</w:t>
      </w:r>
      <w:r>
        <w:rPr>
          <w:color w:val="221E1F"/>
          <w:spacing w:val="41"/>
        </w:rPr>
        <w:t xml:space="preserve"> </w:t>
      </w:r>
      <w:r>
        <w:rPr>
          <w:color w:val="221E1F"/>
          <w:spacing w:val="-5"/>
          <w:w w:val="80"/>
        </w:rPr>
        <w:t>ч)</w:t>
      </w:r>
    </w:p>
    <w:p w:rsidR="00940611" w:rsidRDefault="00F31279">
      <w:pPr>
        <w:pStyle w:val="a3"/>
        <w:ind w:right="2263"/>
      </w:pPr>
      <w:r>
        <w:rPr>
          <w:color w:val="221E1F"/>
          <w:w w:val="115"/>
        </w:rPr>
        <w:t>Демонстрация</w:t>
      </w:r>
      <w:r>
        <w:rPr>
          <w:color w:val="221E1F"/>
          <w:spacing w:val="-2"/>
          <w:w w:val="115"/>
        </w:rPr>
        <w:t xml:space="preserve"> </w:t>
      </w:r>
      <w:r>
        <w:rPr>
          <w:color w:val="221E1F"/>
          <w:w w:val="115"/>
        </w:rPr>
        <w:t>учителем</w:t>
      </w:r>
      <w:r>
        <w:rPr>
          <w:color w:val="221E1F"/>
          <w:spacing w:val="-2"/>
          <w:w w:val="115"/>
        </w:rPr>
        <w:t xml:space="preserve"> </w:t>
      </w:r>
      <w:r>
        <w:rPr>
          <w:color w:val="221E1F"/>
          <w:w w:val="115"/>
        </w:rPr>
        <w:t>готовых</w:t>
      </w:r>
      <w:r>
        <w:rPr>
          <w:color w:val="221E1F"/>
          <w:spacing w:val="-2"/>
          <w:w w:val="115"/>
        </w:rPr>
        <w:t xml:space="preserve"> </w:t>
      </w:r>
      <w:r>
        <w:rPr>
          <w:color w:val="221E1F"/>
          <w:w w:val="115"/>
        </w:rPr>
        <w:t>материалов</w:t>
      </w:r>
      <w:r>
        <w:rPr>
          <w:color w:val="221E1F"/>
          <w:spacing w:val="-2"/>
          <w:w w:val="115"/>
        </w:rPr>
        <w:t xml:space="preserve"> </w:t>
      </w:r>
      <w:r>
        <w:rPr>
          <w:color w:val="221E1F"/>
          <w:w w:val="115"/>
        </w:rPr>
        <w:t>на</w:t>
      </w:r>
      <w:r>
        <w:rPr>
          <w:color w:val="221E1F"/>
          <w:spacing w:val="-2"/>
          <w:w w:val="115"/>
        </w:rPr>
        <w:t xml:space="preserve"> </w:t>
      </w:r>
      <w:r>
        <w:rPr>
          <w:color w:val="221E1F"/>
          <w:w w:val="115"/>
        </w:rPr>
        <w:t>информаци- онных носителях*. Поиск информации. Интернет как источник информации.</w:t>
      </w:r>
    </w:p>
    <w:p w:rsidR="00940611" w:rsidRDefault="00F31279">
      <w:pPr>
        <w:pStyle w:val="Heading3"/>
        <w:spacing w:before="2" w:line="230" w:lineRule="exact"/>
        <w:ind w:left="0" w:right="8207"/>
        <w:jc w:val="right"/>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ind w:right="8295"/>
        <w:jc w:val="right"/>
        <w:rPr>
          <w:sz w:val="20"/>
        </w:rPr>
      </w:pPr>
      <w:r>
        <w:rPr>
          <w:i/>
          <w:color w:val="221E1F"/>
          <w:w w:val="115"/>
          <w:sz w:val="20"/>
        </w:rPr>
        <w:t>Познавательные</w:t>
      </w:r>
      <w:r>
        <w:rPr>
          <w:i/>
          <w:color w:val="221E1F"/>
          <w:spacing w:val="41"/>
          <w:w w:val="120"/>
          <w:sz w:val="20"/>
        </w:rPr>
        <w:t xml:space="preserve"> </w:t>
      </w:r>
      <w:r>
        <w:rPr>
          <w:i/>
          <w:color w:val="221E1F"/>
          <w:spacing w:val="-4"/>
          <w:w w:val="120"/>
          <w:sz w:val="20"/>
        </w:rPr>
        <w:t>УУД</w:t>
      </w:r>
      <w:r>
        <w:rPr>
          <w:color w:val="221E1F"/>
          <w:spacing w:val="-4"/>
          <w:w w:val="120"/>
          <w:sz w:val="20"/>
        </w:rPr>
        <w:t>:</w:t>
      </w:r>
    </w:p>
    <w:p w:rsidR="00940611" w:rsidRDefault="00F31279">
      <w:pPr>
        <w:pStyle w:val="a3"/>
        <w:spacing w:line="230" w:lineRule="exact"/>
        <w:ind w:left="256"/>
      </w:pPr>
      <w:r>
        <w:rPr>
          <w:color w:val="221E1F"/>
          <w:w w:val="115"/>
        </w:rPr>
        <w:t>—ориентироваться</w:t>
      </w:r>
      <w:r>
        <w:rPr>
          <w:color w:val="221E1F"/>
          <w:spacing w:val="-12"/>
          <w:w w:val="115"/>
        </w:rPr>
        <w:t xml:space="preserve"> </w:t>
      </w:r>
      <w:r>
        <w:rPr>
          <w:color w:val="221E1F"/>
          <w:w w:val="115"/>
        </w:rPr>
        <w:t>в</w:t>
      </w:r>
      <w:r>
        <w:rPr>
          <w:color w:val="221E1F"/>
          <w:spacing w:val="-11"/>
          <w:w w:val="115"/>
        </w:rPr>
        <w:t xml:space="preserve"> </w:t>
      </w:r>
      <w:r>
        <w:rPr>
          <w:color w:val="221E1F"/>
          <w:w w:val="115"/>
        </w:rPr>
        <w:t>терминах,</w:t>
      </w:r>
      <w:r>
        <w:rPr>
          <w:color w:val="221E1F"/>
          <w:spacing w:val="35"/>
          <w:w w:val="115"/>
        </w:rPr>
        <w:t xml:space="preserve"> </w:t>
      </w:r>
      <w:r>
        <w:rPr>
          <w:color w:val="221E1F"/>
          <w:w w:val="115"/>
        </w:rPr>
        <w:t>используемых</w:t>
      </w:r>
      <w:r>
        <w:rPr>
          <w:color w:val="221E1F"/>
          <w:spacing w:val="35"/>
          <w:w w:val="115"/>
        </w:rPr>
        <w:t xml:space="preserve"> </w:t>
      </w:r>
      <w:r>
        <w:rPr>
          <w:color w:val="221E1F"/>
          <w:w w:val="115"/>
        </w:rPr>
        <w:t>в</w:t>
      </w:r>
      <w:r>
        <w:rPr>
          <w:color w:val="221E1F"/>
          <w:spacing w:val="35"/>
          <w:w w:val="115"/>
        </w:rPr>
        <w:t xml:space="preserve"> </w:t>
      </w:r>
      <w:r>
        <w:rPr>
          <w:color w:val="221E1F"/>
          <w:w w:val="115"/>
        </w:rPr>
        <w:t>технологии</w:t>
      </w:r>
      <w:r>
        <w:rPr>
          <w:color w:val="221E1F"/>
          <w:spacing w:val="-13"/>
          <w:w w:val="115"/>
        </w:rPr>
        <w:t xml:space="preserve"> </w:t>
      </w:r>
      <w:r>
        <w:rPr>
          <w:color w:val="221E1F"/>
          <w:w w:val="115"/>
        </w:rPr>
        <w:t>(в</w:t>
      </w:r>
      <w:r>
        <w:rPr>
          <w:color w:val="221E1F"/>
          <w:spacing w:val="-11"/>
          <w:w w:val="115"/>
        </w:rPr>
        <w:t xml:space="preserve"> </w:t>
      </w:r>
      <w:r>
        <w:rPr>
          <w:color w:val="221E1F"/>
          <w:w w:val="115"/>
        </w:rPr>
        <w:t>пределах</w:t>
      </w:r>
      <w:r>
        <w:rPr>
          <w:color w:val="221E1F"/>
          <w:spacing w:val="-12"/>
          <w:w w:val="115"/>
        </w:rPr>
        <w:t xml:space="preserve"> </w:t>
      </w:r>
      <w:r>
        <w:rPr>
          <w:color w:val="221E1F"/>
          <w:spacing w:val="-2"/>
          <w:w w:val="115"/>
        </w:rPr>
        <w:t>изученного);</w:t>
      </w:r>
    </w:p>
    <w:p w:rsidR="00940611" w:rsidRDefault="00F31279">
      <w:pPr>
        <w:pStyle w:val="a3"/>
        <w:spacing w:before="0"/>
        <w:ind w:left="256"/>
      </w:pPr>
      <w:r>
        <w:rPr>
          <w:color w:val="221E1F"/>
          <w:w w:val="115"/>
        </w:rPr>
        <w:t>—выполнять</w:t>
      </w:r>
      <w:r>
        <w:rPr>
          <w:color w:val="221E1F"/>
          <w:spacing w:val="-14"/>
          <w:w w:val="115"/>
        </w:rPr>
        <w:t xml:space="preserve"> </w:t>
      </w:r>
      <w:r>
        <w:rPr>
          <w:color w:val="221E1F"/>
          <w:w w:val="115"/>
        </w:rPr>
        <w:t>работу</w:t>
      </w:r>
      <w:r>
        <w:rPr>
          <w:color w:val="221E1F"/>
          <w:spacing w:val="-14"/>
          <w:w w:val="115"/>
        </w:rPr>
        <w:t xml:space="preserve"> </w:t>
      </w:r>
      <w:r>
        <w:rPr>
          <w:color w:val="221E1F"/>
          <w:w w:val="115"/>
        </w:rPr>
        <w:t>в</w:t>
      </w:r>
      <w:r>
        <w:rPr>
          <w:color w:val="221E1F"/>
          <w:spacing w:val="-14"/>
          <w:w w:val="115"/>
        </w:rPr>
        <w:t xml:space="preserve"> </w:t>
      </w:r>
      <w:r>
        <w:rPr>
          <w:color w:val="221E1F"/>
          <w:w w:val="115"/>
        </w:rPr>
        <w:t>соответствии</w:t>
      </w:r>
      <w:r>
        <w:rPr>
          <w:color w:val="221E1F"/>
          <w:spacing w:val="-13"/>
          <w:w w:val="115"/>
        </w:rPr>
        <w:t xml:space="preserve"> </w:t>
      </w:r>
      <w:r>
        <w:rPr>
          <w:color w:val="221E1F"/>
          <w:w w:val="115"/>
        </w:rPr>
        <w:t>с</w:t>
      </w:r>
      <w:r>
        <w:rPr>
          <w:color w:val="221E1F"/>
          <w:spacing w:val="-14"/>
          <w:w w:val="115"/>
        </w:rPr>
        <w:t xml:space="preserve"> </w:t>
      </w:r>
      <w:r>
        <w:rPr>
          <w:color w:val="221E1F"/>
          <w:w w:val="115"/>
        </w:rPr>
        <w:t>образцом,</w:t>
      </w:r>
      <w:r>
        <w:rPr>
          <w:color w:val="221E1F"/>
          <w:spacing w:val="-11"/>
          <w:w w:val="115"/>
        </w:rPr>
        <w:t xml:space="preserve"> </w:t>
      </w:r>
      <w:r>
        <w:rPr>
          <w:color w:val="221E1F"/>
          <w:w w:val="115"/>
        </w:rPr>
        <w:t>инструкцией,</w:t>
      </w:r>
      <w:r>
        <w:rPr>
          <w:color w:val="221E1F"/>
          <w:spacing w:val="-12"/>
          <w:w w:val="115"/>
        </w:rPr>
        <w:t xml:space="preserve"> </w:t>
      </w:r>
      <w:r>
        <w:rPr>
          <w:color w:val="221E1F"/>
          <w:w w:val="115"/>
        </w:rPr>
        <w:t>устной</w:t>
      </w:r>
      <w:r>
        <w:rPr>
          <w:color w:val="221E1F"/>
          <w:spacing w:val="-13"/>
          <w:w w:val="115"/>
        </w:rPr>
        <w:t xml:space="preserve"> </w:t>
      </w:r>
      <w:r>
        <w:rPr>
          <w:color w:val="221E1F"/>
          <w:w w:val="115"/>
        </w:rPr>
        <w:t>или</w:t>
      </w:r>
      <w:r>
        <w:rPr>
          <w:color w:val="221E1F"/>
          <w:spacing w:val="-14"/>
          <w:w w:val="115"/>
        </w:rPr>
        <w:t xml:space="preserve"> </w:t>
      </w:r>
      <w:r>
        <w:rPr>
          <w:color w:val="221E1F"/>
          <w:spacing w:val="-2"/>
          <w:w w:val="115"/>
        </w:rPr>
        <w:t>письменной;</w:t>
      </w:r>
    </w:p>
    <w:p w:rsidR="00940611" w:rsidRDefault="00F31279">
      <w:pPr>
        <w:pStyle w:val="a3"/>
        <w:spacing w:before="2" w:line="230" w:lineRule="exact"/>
        <w:ind w:left="256"/>
      </w:pPr>
      <w:r>
        <w:rPr>
          <w:color w:val="221E1F"/>
          <w:w w:val="120"/>
        </w:rPr>
        <w:t>—выполнять</w:t>
      </w:r>
      <w:r>
        <w:rPr>
          <w:color w:val="221E1F"/>
          <w:spacing w:val="-14"/>
          <w:w w:val="120"/>
        </w:rPr>
        <w:t xml:space="preserve"> </w:t>
      </w:r>
      <w:r>
        <w:rPr>
          <w:color w:val="221E1F"/>
          <w:w w:val="120"/>
        </w:rPr>
        <w:t>действия</w:t>
      </w:r>
      <w:r>
        <w:rPr>
          <w:color w:val="221E1F"/>
          <w:spacing w:val="-13"/>
          <w:w w:val="120"/>
        </w:rPr>
        <w:t xml:space="preserve"> </w:t>
      </w:r>
      <w:r>
        <w:rPr>
          <w:color w:val="221E1F"/>
          <w:w w:val="120"/>
        </w:rPr>
        <w:t>анализа</w:t>
      </w:r>
      <w:r>
        <w:rPr>
          <w:color w:val="221E1F"/>
          <w:spacing w:val="-13"/>
          <w:w w:val="120"/>
        </w:rPr>
        <w:t xml:space="preserve"> </w:t>
      </w:r>
      <w:r>
        <w:rPr>
          <w:color w:val="221E1F"/>
          <w:w w:val="120"/>
        </w:rPr>
        <w:t>и</w:t>
      </w:r>
      <w:r>
        <w:rPr>
          <w:color w:val="221E1F"/>
          <w:spacing w:val="-13"/>
          <w:w w:val="120"/>
        </w:rPr>
        <w:t xml:space="preserve"> </w:t>
      </w:r>
      <w:r>
        <w:rPr>
          <w:color w:val="221E1F"/>
          <w:w w:val="120"/>
        </w:rPr>
        <w:t>синтеза,</w:t>
      </w:r>
      <w:r>
        <w:rPr>
          <w:color w:val="221E1F"/>
          <w:spacing w:val="-10"/>
          <w:w w:val="120"/>
        </w:rPr>
        <w:t xml:space="preserve"> </w:t>
      </w:r>
      <w:r>
        <w:rPr>
          <w:color w:val="221E1F"/>
          <w:w w:val="120"/>
        </w:rPr>
        <w:t>сравнения,</w:t>
      </w:r>
      <w:r>
        <w:rPr>
          <w:color w:val="221E1F"/>
          <w:spacing w:val="-14"/>
          <w:w w:val="120"/>
        </w:rPr>
        <w:t xml:space="preserve"> </w:t>
      </w:r>
      <w:r>
        <w:rPr>
          <w:color w:val="221E1F"/>
          <w:w w:val="120"/>
        </w:rPr>
        <w:t>группи-</w:t>
      </w:r>
      <w:r>
        <w:rPr>
          <w:color w:val="221E1F"/>
          <w:spacing w:val="-13"/>
          <w:w w:val="120"/>
        </w:rPr>
        <w:t xml:space="preserve"> </w:t>
      </w:r>
      <w:r>
        <w:rPr>
          <w:color w:val="221E1F"/>
          <w:w w:val="120"/>
        </w:rPr>
        <w:t>ровки</w:t>
      </w:r>
      <w:r>
        <w:rPr>
          <w:color w:val="221E1F"/>
          <w:spacing w:val="-13"/>
          <w:w w:val="120"/>
        </w:rPr>
        <w:t xml:space="preserve"> </w:t>
      </w:r>
      <w:r>
        <w:rPr>
          <w:color w:val="221E1F"/>
          <w:w w:val="120"/>
        </w:rPr>
        <w:t>с</w:t>
      </w:r>
      <w:r>
        <w:rPr>
          <w:color w:val="221E1F"/>
          <w:spacing w:val="-13"/>
          <w:w w:val="120"/>
        </w:rPr>
        <w:t xml:space="preserve"> </w:t>
      </w:r>
      <w:r>
        <w:rPr>
          <w:color w:val="221E1F"/>
          <w:w w:val="120"/>
        </w:rPr>
        <w:t>учётом</w:t>
      </w:r>
      <w:r>
        <w:rPr>
          <w:color w:val="221E1F"/>
          <w:spacing w:val="-14"/>
          <w:w w:val="120"/>
        </w:rPr>
        <w:t xml:space="preserve"> </w:t>
      </w:r>
      <w:r>
        <w:rPr>
          <w:color w:val="221E1F"/>
          <w:w w:val="120"/>
        </w:rPr>
        <w:t>указанных</w:t>
      </w:r>
      <w:r>
        <w:rPr>
          <w:color w:val="221E1F"/>
          <w:spacing w:val="-13"/>
          <w:w w:val="120"/>
        </w:rPr>
        <w:t xml:space="preserve"> </w:t>
      </w:r>
      <w:r>
        <w:rPr>
          <w:color w:val="221E1F"/>
          <w:spacing w:val="-2"/>
          <w:w w:val="120"/>
        </w:rPr>
        <w:t>критериев;</w:t>
      </w:r>
    </w:p>
    <w:p w:rsidR="00940611" w:rsidRDefault="00F31279">
      <w:pPr>
        <w:pStyle w:val="a3"/>
        <w:spacing w:before="0"/>
        <w:ind w:left="256"/>
      </w:pPr>
      <w:r>
        <w:rPr>
          <w:color w:val="221E1F"/>
          <w:w w:val="120"/>
        </w:rPr>
        <w:t>—строить</w:t>
      </w:r>
      <w:r>
        <w:rPr>
          <w:color w:val="221E1F"/>
          <w:spacing w:val="-15"/>
          <w:w w:val="120"/>
        </w:rPr>
        <w:t xml:space="preserve"> </w:t>
      </w:r>
      <w:r>
        <w:rPr>
          <w:color w:val="221E1F"/>
          <w:w w:val="120"/>
        </w:rPr>
        <w:t>рассуждения,</w:t>
      </w:r>
      <w:r>
        <w:rPr>
          <w:color w:val="221E1F"/>
          <w:spacing w:val="-15"/>
          <w:w w:val="120"/>
        </w:rPr>
        <w:t xml:space="preserve"> </w:t>
      </w:r>
      <w:r>
        <w:rPr>
          <w:color w:val="221E1F"/>
          <w:w w:val="120"/>
        </w:rPr>
        <w:t>делать</w:t>
      </w:r>
      <w:r>
        <w:rPr>
          <w:color w:val="221E1F"/>
          <w:spacing w:val="-15"/>
          <w:w w:val="120"/>
        </w:rPr>
        <w:t xml:space="preserve"> </w:t>
      </w:r>
      <w:r>
        <w:rPr>
          <w:color w:val="221E1F"/>
          <w:w w:val="120"/>
        </w:rPr>
        <w:t>умозаключения,</w:t>
      </w:r>
      <w:r>
        <w:rPr>
          <w:color w:val="221E1F"/>
          <w:spacing w:val="-11"/>
          <w:w w:val="120"/>
        </w:rPr>
        <w:t xml:space="preserve"> </w:t>
      </w:r>
      <w:r>
        <w:rPr>
          <w:color w:val="221E1F"/>
          <w:w w:val="120"/>
        </w:rPr>
        <w:t>проверять</w:t>
      </w:r>
      <w:r>
        <w:rPr>
          <w:color w:val="221E1F"/>
          <w:spacing w:val="-15"/>
          <w:w w:val="120"/>
        </w:rPr>
        <w:t xml:space="preserve"> </w:t>
      </w:r>
      <w:r>
        <w:rPr>
          <w:color w:val="221E1F"/>
          <w:w w:val="120"/>
        </w:rPr>
        <w:t>их</w:t>
      </w:r>
      <w:r>
        <w:rPr>
          <w:color w:val="221E1F"/>
          <w:spacing w:val="-15"/>
          <w:w w:val="120"/>
        </w:rPr>
        <w:t xml:space="preserve"> </w:t>
      </w:r>
      <w:r>
        <w:rPr>
          <w:color w:val="221E1F"/>
          <w:w w:val="120"/>
        </w:rPr>
        <w:t>в</w:t>
      </w:r>
      <w:r>
        <w:rPr>
          <w:color w:val="221E1F"/>
          <w:spacing w:val="-14"/>
          <w:w w:val="120"/>
        </w:rPr>
        <w:t xml:space="preserve"> </w:t>
      </w:r>
      <w:r>
        <w:rPr>
          <w:color w:val="221E1F"/>
          <w:w w:val="120"/>
        </w:rPr>
        <w:t>практической</w:t>
      </w:r>
      <w:r>
        <w:rPr>
          <w:color w:val="221E1F"/>
          <w:spacing w:val="-15"/>
          <w:w w:val="120"/>
        </w:rPr>
        <w:t xml:space="preserve"> </w:t>
      </w:r>
      <w:r>
        <w:rPr>
          <w:color w:val="221E1F"/>
          <w:spacing w:val="-2"/>
          <w:w w:val="120"/>
        </w:rPr>
        <w:t>работе;</w:t>
      </w:r>
    </w:p>
    <w:p w:rsidR="00940611" w:rsidRDefault="00F31279">
      <w:pPr>
        <w:pStyle w:val="a3"/>
        <w:spacing w:line="230" w:lineRule="exact"/>
        <w:ind w:left="256"/>
      </w:pPr>
      <w:r>
        <w:rPr>
          <w:color w:val="221E1F"/>
          <w:spacing w:val="-2"/>
          <w:w w:val="120"/>
        </w:rPr>
        <w:t>—воспроизводить</w:t>
      </w:r>
      <w:r>
        <w:rPr>
          <w:color w:val="221E1F"/>
          <w:w w:val="120"/>
        </w:rPr>
        <w:t xml:space="preserve"> </w:t>
      </w:r>
      <w:r>
        <w:rPr>
          <w:color w:val="221E1F"/>
          <w:spacing w:val="-2"/>
          <w:w w:val="120"/>
        </w:rPr>
        <w:t>порядок</w:t>
      </w:r>
      <w:r>
        <w:rPr>
          <w:color w:val="221E1F"/>
          <w:spacing w:val="1"/>
          <w:w w:val="120"/>
        </w:rPr>
        <w:t xml:space="preserve"> </w:t>
      </w:r>
      <w:r>
        <w:rPr>
          <w:color w:val="221E1F"/>
          <w:spacing w:val="-2"/>
          <w:w w:val="120"/>
        </w:rPr>
        <w:t>действий</w:t>
      </w:r>
      <w:r>
        <w:rPr>
          <w:color w:val="221E1F"/>
          <w:spacing w:val="1"/>
          <w:w w:val="120"/>
        </w:rPr>
        <w:t xml:space="preserve"> </w:t>
      </w:r>
      <w:r>
        <w:rPr>
          <w:color w:val="221E1F"/>
          <w:spacing w:val="-2"/>
          <w:w w:val="120"/>
        </w:rPr>
        <w:t>при</w:t>
      </w:r>
      <w:r>
        <w:rPr>
          <w:color w:val="221E1F"/>
          <w:spacing w:val="1"/>
          <w:w w:val="120"/>
        </w:rPr>
        <w:t xml:space="preserve"> </w:t>
      </w:r>
      <w:r>
        <w:rPr>
          <w:color w:val="221E1F"/>
          <w:spacing w:val="-2"/>
          <w:w w:val="120"/>
        </w:rPr>
        <w:t>решении</w:t>
      </w:r>
      <w:r>
        <w:rPr>
          <w:color w:val="221E1F"/>
          <w:spacing w:val="1"/>
          <w:w w:val="120"/>
        </w:rPr>
        <w:t xml:space="preserve"> </w:t>
      </w:r>
      <w:r>
        <w:rPr>
          <w:color w:val="221E1F"/>
          <w:spacing w:val="-2"/>
          <w:w w:val="120"/>
        </w:rPr>
        <w:t>учебной/</w:t>
      </w:r>
      <w:r>
        <w:rPr>
          <w:color w:val="221E1F"/>
          <w:spacing w:val="2"/>
          <w:w w:val="120"/>
        </w:rPr>
        <w:t xml:space="preserve"> </w:t>
      </w:r>
      <w:r>
        <w:rPr>
          <w:color w:val="221E1F"/>
          <w:spacing w:val="-2"/>
          <w:w w:val="120"/>
        </w:rPr>
        <w:t>практической</w:t>
      </w:r>
      <w:r>
        <w:rPr>
          <w:color w:val="221E1F"/>
          <w:spacing w:val="1"/>
          <w:w w:val="120"/>
        </w:rPr>
        <w:t xml:space="preserve"> </w:t>
      </w:r>
      <w:r>
        <w:rPr>
          <w:color w:val="221E1F"/>
          <w:spacing w:val="-2"/>
          <w:w w:val="120"/>
        </w:rPr>
        <w:t>задачи;</w:t>
      </w:r>
    </w:p>
    <w:p w:rsidR="00940611" w:rsidRDefault="00F31279">
      <w:pPr>
        <w:pStyle w:val="a3"/>
        <w:spacing w:before="0"/>
        <w:ind w:left="256"/>
      </w:pPr>
      <w:r>
        <w:rPr>
          <w:color w:val="221E1F"/>
          <w:spacing w:val="-2"/>
          <w:w w:val="115"/>
        </w:rPr>
        <w:t>—осуществлять решение</w:t>
      </w:r>
      <w:r>
        <w:rPr>
          <w:color w:val="221E1F"/>
          <w:spacing w:val="-1"/>
          <w:w w:val="115"/>
        </w:rPr>
        <w:t xml:space="preserve"> </w:t>
      </w:r>
      <w:r>
        <w:rPr>
          <w:color w:val="221E1F"/>
          <w:spacing w:val="-2"/>
          <w:w w:val="115"/>
        </w:rPr>
        <w:t>простых</w:t>
      </w:r>
      <w:r>
        <w:rPr>
          <w:color w:val="221E1F"/>
          <w:spacing w:val="-1"/>
          <w:w w:val="115"/>
        </w:rPr>
        <w:t xml:space="preserve"> </w:t>
      </w:r>
      <w:r>
        <w:rPr>
          <w:color w:val="221E1F"/>
          <w:spacing w:val="-2"/>
          <w:w w:val="115"/>
        </w:rPr>
        <w:t>задач в</w:t>
      </w:r>
      <w:r>
        <w:rPr>
          <w:color w:val="221E1F"/>
          <w:spacing w:val="-1"/>
          <w:w w:val="115"/>
        </w:rPr>
        <w:t xml:space="preserve"> </w:t>
      </w:r>
      <w:r>
        <w:rPr>
          <w:color w:val="221E1F"/>
          <w:spacing w:val="-2"/>
          <w:w w:val="115"/>
        </w:rPr>
        <w:t>умственной</w:t>
      </w:r>
      <w:r>
        <w:rPr>
          <w:color w:val="221E1F"/>
          <w:spacing w:val="-1"/>
          <w:w w:val="115"/>
        </w:rPr>
        <w:t xml:space="preserve"> </w:t>
      </w:r>
      <w:r>
        <w:rPr>
          <w:color w:val="221E1F"/>
          <w:spacing w:val="-2"/>
          <w:w w:val="115"/>
        </w:rPr>
        <w:t>и мате- риализованной</w:t>
      </w:r>
      <w:r>
        <w:rPr>
          <w:color w:val="221E1F"/>
          <w:spacing w:val="-1"/>
          <w:w w:val="115"/>
        </w:rPr>
        <w:t xml:space="preserve"> </w:t>
      </w:r>
      <w:r>
        <w:rPr>
          <w:color w:val="221E1F"/>
          <w:spacing w:val="-2"/>
          <w:w w:val="115"/>
        </w:rPr>
        <w:t>форме.</w:t>
      </w:r>
    </w:p>
    <w:p w:rsidR="00940611" w:rsidRDefault="00F31279">
      <w:pPr>
        <w:spacing w:before="1" w:line="230" w:lineRule="exact"/>
        <w:ind w:left="484"/>
        <w:rPr>
          <w:sz w:val="20"/>
        </w:rPr>
      </w:pPr>
      <w:r>
        <w:rPr>
          <w:i/>
          <w:color w:val="221E1F"/>
          <w:w w:val="115"/>
          <w:sz w:val="20"/>
        </w:rPr>
        <w:t>Работа</w:t>
      </w:r>
      <w:r>
        <w:rPr>
          <w:i/>
          <w:color w:val="221E1F"/>
          <w:spacing w:val="-9"/>
          <w:w w:val="115"/>
          <w:sz w:val="20"/>
        </w:rPr>
        <w:t xml:space="preserve"> </w:t>
      </w:r>
      <w:r>
        <w:rPr>
          <w:i/>
          <w:color w:val="221E1F"/>
          <w:w w:val="115"/>
          <w:sz w:val="20"/>
        </w:rPr>
        <w:t>с</w:t>
      </w:r>
      <w:r>
        <w:rPr>
          <w:i/>
          <w:color w:val="221E1F"/>
          <w:spacing w:val="-9"/>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3"/>
        <w:spacing w:before="0"/>
        <w:ind w:left="256"/>
      </w:pPr>
      <w:r>
        <w:rPr>
          <w:color w:val="221E1F"/>
          <w:w w:val="115"/>
        </w:rPr>
        <w:t>—получать</w:t>
      </w:r>
      <w:r>
        <w:rPr>
          <w:color w:val="221E1F"/>
          <w:spacing w:val="-15"/>
          <w:w w:val="115"/>
        </w:rPr>
        <w:t xml:space="preserve"> </w:t>
      </w:r>
      <w:r>
        <w:rPr>
          <w:color w:val="221E1F"/>
          <w:w w:val="115"/>
        </w:rPr>
        <w:t>информацию</w:t>
      </w:r>
      <w:r>
        <w:rPr>
          <w:color w:val="221E1F"/>
          <w:spacing w:val="-14"/>
          <w:w w:val="115"/>
        </w:rPr>
        <w:t xml:space="preserve"> </w:t>
      </w:r>
      <w:r>
        <w:rPr>
          <w:color w:val="221E1F"/>
          <w:w w:val="115"/>
        </w:rPr>
        <w:t>из</w:t>
      </w:r>
      <w:r>
        <w:rPr>
          <w:color w:val="221E1F"/>
          <w:spacing w:val="-14"/>
          <w:w w:val="115"/>
        </w:rPr>
        <w:t xml:space="preserve"> </w:t>
      </w:r>
      <w:r>
        <w:rPr>
          <w:color w:val="221E1F"/>
          <w:w w:val="115"/>
        </w:rPr>
        <w:t>учебника</w:t>
      </w:r>
      <w:r>
        <w:rPr>
          <w:color w:val="221E1F"/>
          <w:spacing w:val="-15"/>
          <w:w w:val="115"/>
        </w:rPr>
        <w:t xml:space="preserve"> </w:t>
      </w:r>
      <w:r>
        <w:rPr>
          <w:color w:val="221E1F"/>
          <w:w w:val="115"/>
        </w:rPr>
        <w:t>и</w:t>
      </w:r>
      <w:r>
        <w:rPr>
          <w:color w:val="221E1F"/>
          <w:spacing w:val="-14"/>
          <w:w w:val="115"/>
        </w:rPr>
        <w:t xml:space="preserve"> </w:t>
      </w:r>
      <w:r>
        <w:rPr>
          <w:color w:val="221E1F"/>
          <w:w w:val="115"/>
        </w:rPr>
        <w:t>других</w:t>
      </w:r>
      <w:r>
        <w:rPr>
          <w:color w:val="221E1F"/>
          <w:spacing w:val="-14"/>
          <w:w w:val="115"/>
        </w:rPr>
        <w:t xml:space="preserve"> </w:t>
      </w:r>
      <w:r>
        <w:rPr>
          <w:color w:val="221E1F"/>
          <w:w w:val="115"/>
        </w:rPr>
        <w:t>дидактических</w:t>
      </w:r>
      <w:r>
        <w:rPr>
          <w:color w:val="221E1F"/>
          <w:spacing w:val="-15"/>
          <w:w w:val="115"/>
        </w:rPr>
        <w:t xml:space="preserve"> </w:t>
      </w:r>
      <w:r>
        <w:rPr>
          <w:color w:val="221E1F"/>
          <w:w w:val="115"/>
        </w:rPr>
        <w:t>материалов,</w:t>
      </w:r>
      <w:r>
        <w:rPr>
          <w:color w:val="221E1F"/>
          <w:spacing w:val="-11"/>
          <w:w w:val="115"/>
        </w:rPr>
        <w:t xml:space="preserve"> </w:t>
      </w:r>
      <w:r>
        <w:rPr>
          <w:color w:val="221E1F"/>
          <w:w w:val="115"/>
        </w:rPr>
        <w:t>использовать</w:t>
      </w:r>
      <w:r>
        <w:rPr>
          <w:color w:val="221E1F"/>
          <w:spacing w:val="-14"/>
          <w:w w:val="115"/>
        </w:rPr>
        <w:t xml:space="preserve"> </w:t>
      </w:r>
      <w:r>
        <w:rPr>
          <w:color w:val="221E1F"/>
          <w:w w:val="115"/>
        </w:rPr>
        <w:t>её</w:t>
      </w:r>
      <w:r>
        <w:rPr>
          <w:color w:val="221E1F"/>
          <w:spacing w:val="-15"/>
          <w:w w:val="115"/>
        </w:rPr>
        <w:t xml:space="preserve"> </w:t>
      </w:r>
      <w:r>
        <w:rPr>
          <w:color w:val="221E1F"/>
          <w:w w:val="115"/>
        </w:rPr>
        <w:t>в</w:t>
      </w:r>
      <w:r>
        <w:rPr>
          <w:color w:val="221E1F"/>
          <w:spacing w:val="-14"/>
          <w:w w:val="115"/>
        </w:rPr>
        <w:t xml:space="preserve"> </w:t>
      </w:r>
      <w:r>
        <w:rPr>
          <w:color w:val="221E1F"/>
          <w:spacing w:val="-2"/>
          <w:w w:val="115"/>
        </w:rPr>
        <w:t>работе;</w:t>
      </w:r>
    </w:p>
    <w:p w:rsidR="00940611" w:rsidRDefault="00F31279">
      <w:pPr>
        <w:pStyle w:val="a3"/>
        <w:spacing w:before="2"/>
        <w:ind w:right="650" w:hanging="228"/>
      </w:pPr>
      <w:r>
        <w:rPr>
          <w:color w:val="221E1F"/>
          <w:w w:val="115"/>
        </w:rPr>
        <w:t>—понимать</w:t>
      </w:r>
      <w:r>
        <w:rPr>
          <w:color w:val="221E1F"/>
          <w:spacing w:val="-9"/>
          <w:w w:val="115"/>
        </w:rPr>
        <w:t xml:space="preserve"> </w:t>
      </w:r>
      <w:r>
        <w:rPr>
          <w:color w:val="221E1F"/>
          <w:w w:val="115"/>
        </w:rPr>
        <w:t>и</w:t>
      </w:r>
      <w:r>
        <w:rPr>
          <w:color w:val="221E1F"/>
          <w:spacing w:val="-9"/>
          <w:w w:val="115"/>
        </w:rPr>
        <w:t xml:space="preserve"> </w:t>
      </w:r>
      <w:r>
        <w:rPr>
          <w:color w:val="221E1F"/>
          <w:w w:val="115"/>
        </w:rPr>
        <w:t>анализировать</w:t>
      </w:r>
      <w:r>
        <w:rPr>
          <w:color w:val="221E1F"/>
          <w:spacing w:val="-9"/>
          <w:w w:val="115"/>
        </w:rPr>
        <w:t xml:space="preserve"> </w:t>
      </w:r>
      <w:r>
        <w:rPr>
          <w:color w:val="221E1F"/>
          <w:w w:val="115"/>
        </w:rPr>
        <w:t>знаково-символическую</w:t>
      </w:r>
      <w:r>
        <w:rPr>
          <w:color w:val="221E1F"/>
          <w:spacing w:val="-9"/>
          <w:w w:val="115"/>
        </w:rPr>
        <w:t xml:space="preserve"> </w:t>
      </w:r>
      <w:r>
        <w:rPr>
          <w:color w:val="221E1F"/>
          <w:w w:val="115"/>
        </w:rPr>
        <w:t>инфор-</w:t>
      </w:r>
      <w:r>
        <w:rPr>
          <w:color w:val="221E1F"/>
          <w:spacing w:val="-7"/>
          <w:w w:val="115"/>
        </w:rPr>
        <w:t xml:space="preserve"> </w:t>
      </w:r>
      <w:r>
        <w:rPr>
          <w:color w:val="221E1F"/>
          <w:w w:val="115"/>
        </w:rPr>
        <w:t>мацию (чертёж, эскиз, рисунок, схема) и строить работу в соответствии с ней.</w:t>
      </w:r>
    </w:p>
    <w:p w:rsidR="00940611" w:rsidRDefault="00F31279">
      <w:pPr>
        <w:spacing w:before="1" w:line="230" w:lineRule="exact"/>
        <w:ind w:left="484"/>
        <w:rPr>
          <w:sz w:val="20"/>
        </w:rPr>
      </w:pPr>
      <w:r>
        <w:rPr>
          <w:i/>
          <w:color w:val="221E1F"/>
          <w:w w:val="115"/>
          <w:sz w:val="20"/>
        </w:rPr>
        <w:t>Коммуникативные</w:t>
      </w:r>
      <w:r>
        <w:rPr>
          <w:i/>
          <w:color w:val="221E1F"/>
          <w:spacing w:val="54"/>
          <w:w w:val="115"/>
          <w:sz w:val="20"/>
        </w:rPr>
        <w:t xml:space="preserve"> </w:t>
      </w:r>
      <w:r>
        <w:rPr>
          <w:i/>
          <w:color w:val="221E1F"/>
          <w:spacing w:val="-4"/>
          <w:w w:val="115"/>
          <w:sz w:val="20"/>
        </w:rPr>
        <w:t>УУД</w:t>
      </w:r>
      <w:r>
        <w:rPr>
          <w:color w:val="221E1F"/>
          <w:spacing w:val="-4"/>
          <w:w w:val="115"/>
          <w:sz w:val="20"/>
        </w:rPr>
        <w:t>:</w:t>
      </w:r>
    </w:p>
    <w:p w:rsidR="00940611" w:rsidRDefault="00F31279">
      <w:pPr>
        <w:pStyle w:val="a3"/>
        <w:tabs>
          <w:tab w:val="left" w:pos="7895"/>
        </w:tabs>
        <w:spacing w:before="0"/>
        <w:ind w:right="428" w:hanging="228"/>
      </w:pPr>
      <w:r>
        <w:rPr>
          <w:color w:val="221E1F"/>
          <w:w w:val="115"/>
        </w:rPr>
        <w:t>—выполнять правила участия в учебном диалоге: задавать во-</w:t>
      </w:r>
      <w:r>
        <w:rPr>
          <w:color w:val="221E1F"/>
        </w:rPr>
        <w:tab/>
      </w:r>
      <w:r>
        <w:rPr>
          <w:color w:val="221E1F"/>
          <w:w w:val="115"/>
        </w:rPr>
        <w:t>просы,</w:t>
      </w:r>
      <w:r>
        <w:rPr>
          <w:color w:val="221E1F"/>
          <w:spacing w:val="40"/>
          <w:w w:val="115"/>
        </w:rPr>
        <w:t xml:space="preserve"> </w:t>
      </w:r>
      <w:r>
        <w:rPr>
          <w:color w:val="221E1F"/>
          <w:w w:val="115"/>
        </w:rPr>
        <w:t>дополнять ответы одноклассников,</w:t>
      </w:r>
      <w:r>
        <w:rPr>
          <w:color w:val="221E1F"/>
          <w:spacing w:val="-4"/>
          <w:w w:val="115"/>
        </w:rPr>
        <w:t xml:space="preserve"> </w:t>
      </w:r>
      <w:r>
        <w:rPr>
          <w:color w:val="221E1F"/>
          <w:w w:val="115"/>
        </w:rPr>
        <w:t>высказывать</w:t>
      </w:r>
      <w:r>
        <w:rPr>
          <w:color w:val="221E1F"/>
          <w:spacing w:val="-7"/>
          <w:w w:val="115"/>
        </w:rPr>
        <w:t xml:space="preserve"> </w:t>
      </w:r>
      <w:r>
        <w:rPr>
          <w:color w:val="221E1F"/>
          <w:w w:val="115"/>
        </w:rPr>
        <w:t>своё</w:t>
      </w:r>
      <w:r>
        <w:rPr>
          <w:color w:val="221E1F"/>
          <w:spacing w:val="-7"/>
          <w:w w:val="115"/>
        </w:rPr>
        <w:t xml:space="preserve"> </w:t>
      </w:r>
      <w:r>
        <w:rPr>
          <w:color w:val="221E1F"/>
          <w:w w:val="115"/>
        </w:rPr>
        <w:t>мнение;</w:t>
      </w:r>
      <w:r>
        <w:rPr>
          <w:color w:val="221E1F"/>
          <w:spacing w:val="-3"/>
          <w:w w:val="115"/>
        </w:rPr>
        <w:t xml:space="preserve"> </w:t>
      </w:r>
      <w:r>
        <w:rPr>
          <w:color w:val="221E1F"/>
          <w:w w:val="115"/>
        </w:rPr>
        <w:t>отвечать</w:t>
      </w:r>
      <w:r>
        <w:rPr>
          <w:color w:val="221E1F"/>
          <w:spacing w:val="-7"/>
          <w:w w:val="115"/>
        </w:rPr>
        <w:t xml:space="preserve"> </w:t>
      </w:r>
      <w:r>
        <w:rPr>
          <w:color w:val="221E1F"/>
          <w:w w:val="115"/>
        </w:rPr>
        <w:t>на</w:t>
      </w:r>
      <w:r>
        <w:rPr>
          <w:color w:val="221E1F"/>
          <w:spacing w:val="-7"/>
          <w:w w:val="115"/>
        </w:rPr>
        <w:t xml:space="preserve"> </w:t>
      </w:r>
      <w:r>
        <w:rPr>
          <w:color w:val="221E1F"/>
          <w:w w:val="115"/>
        </w:rPr>
        <w:t>вопросы;</w:t>
      </w:r>
      <w:r>
        <w:rPr>
          <w:color w:val="221E1F"/>
          <w:spacing w:val="-4"/>
          <w:w w:val="115"/>
        </w:rPr>
        <w:t xml:space="preserve"> </w:t>
      </w:r>
      <w:r>
        <w:rPr>
          <w:color w:val="221E1F"/>
          <w:w w:val="115"/>
        </w:rPr>
        <w:t>проявлять</w:t>
      </w:r>
      <w:r>
        <w:rPr>
          <w:color w:val="221E1F"/>
          <w:spacing w:val="-7"/>
          <w:w w:val="115"/>
        </w:rPr>
        <w:t xml:space="preserve"> </w:t>
      </w:r>
      <w:r>
        <w:rPr>
          <w:color w:val="221E1F"/>
          <w:w w:val="115"/>
        </w:rPr>
        <w:t>уважительное</w:t>
      </w:r>
      <w:r>
        <w:rPr>
          <w:color w:val="221E1F"/>
          <w:spacing w:val="-7"/>
          <w:w w:val="115"/>
        </w:rPr>
        <w:t xml:space="preserve"> </w:t>
      </w:r>
      <w:r>
        <w:rPr>
          <w:color w:val="221E1F"/>
          <w:w w:val="115"/>
        </w:rPr>
        <w:t>отно-</w:t>
      </w:r>
      <w:r>
        <w:rPr>
          <w:color w:val="221E1F"/>
          <w:spacing w:val="38"/>
          <w:w w:val="115"/>
        </w:rPr>
        <w:t xml:space="preserve"> </w:t>
      </w:r>
      <w:r>
        <w:rPr>
          <w:color w:val="221E1F"/>
          <w:w w:val="115"/>
        </w:rPr>
        <w:t>шение к одноклассникам, внимание к мнению другого;</w:t>
      </w:r>
    </w:p>
    <w:p w:rsidR="00940611" w:rsidRDefault="00F31279">
      <w:pPr>
        <w:pStyle w:val="a3"/>
        <w:spacing w:before="3"/>
        <w:ind w:right="650" w:hanging="228"/>
      </w:pPr>
      <w:r>
        <w:rPr>
          <w:color w:val="221E1F"/>
          <w:w w:val="115"/>
        </w:rPr>
        <w:t>—делиться</w:t>
      </w:r>
      <w:r>
        <w:rPr>
          <w:color w:val="221E1F"/>
          <w:spacing w:val="-9"/>
          <w:w w:val="115"/>
        </w:rPr>
        <w:t xml:space="preserve"> </w:t>
      </w:r>
      <w:r>
        <w:rPr>
          <w:color w:val="221E1F"/>
          <w:w w:val="115"/>
        </w:rPr>
        <w:t>впечатлениями</w:t>
      </w:r>
      <w:r>
        <w:rPr>
          <w:color w:val="221E1F"/>
          <w:spacing w:val="-9"/>
          <w:w w:val="115"/>
        </w:rPr>
        <w:t xml:space="preserve"> </w:t>
      </w:r>
      <w:r>
        <w:rPr>
          <w:color w:val="221E1F"/>
          <w:w w:val="115"/>
        </w:rPr>
        <w:t>о</w:t>
      </w:r>
      <w:r>
        <w:rPr>
          <w:color w:val="221E1F"/>
          <w:spacing w:val="-9"/>
          <w:w w:val="115"/>
        </w:rPr>
        <w:t xml:space="preserve"> </w:t>
      </w:r>
      <w:r>
        <w:rPr>
          <w:color w:val="221E1F"/>
          <w:w w:val="115"/>
        </w:rPr>
        <w:t>прослушанном</w:t>
      </w:r>
      <w:r>
        <w:rPr>
          <w:color w:val="221E1F"/>
          <w:spacing w:val="40"/>
          <w:w w:val="115"/>
        </w:rPr>
        <w:t xml:space="preserve"> </w:t>
      </w:r>
      <w:r>
        <w:rPr>
          <w:color w:val="221E1F"/>
          <w:w w:val="115"/>
        </w:rPr>
        <w:t>(прочитанном)</w:t>
      </w:r>
      <w:r>
        <w:rPr>
          <w:color w:val="221E1F"/>
          <w:spacing w:val="-7"/>
          <w:w w:val="115"/>
        </w:rPr>
        <w:t xml:space="preserve"> </w:t>
      </w:r>
      <w:r>
        <w:rPr>
          <w:color w:val="221E1F"/>
          <w:w w:val="115"/>
        </w:rPr>
        <w:t>тексте,</w:t>
      </w:r>
      <w:r>
        <w:rPr>
          <w:color w:val="221E1F"/>
          <w:spacing w:val="14"/>
          <w:w w:val="115"/>
        </w:rPr>
        <w:t xml:space="preserve"> </w:t>
      </w:r>
      <w:r>
        <w:rPr>
          <w:color w:val="221E1F"/>
          <w:w w:val="115"/>
        </w:rPr>
        <w:t>рассказе</w:t>
      </w:r>
      <w:r>
        <w:rPr>
          <w:color w:val="221E1F"/>
          <w:spacing w:val="-9"/>
          <w:w w:val="115"/>
        </w:rPr>
        <w:t xml:space="preserve"> </w:t>
      </w:r>
      <w:r>
        <w:rPr>
          <w:color w:val="221E1F"/>
          <w:w w:val="115"/>
        </w:rPr>
        <w:t>учителя;</w:t>
      </w:r>
      <w:r>
        <w:rPr>
          <w:color w:val="221E1F"/>
          <w:spacing w:val="15"/>
          <w:w w:val="115"/>
        </w:rPr>
        <w:t xml:space="preserve"> </w:t>
      </w:r>
      <w:r>
        <w:rPr>
          <w:color w:val="221E1F"/>
          <w:w w:val="115"/>
        </w:rPr>
        <w:t>о</w:t>
      </w:r>
      <w:r>
        <w:rPr>
          <w:color w:val="221E1F"/>
          <w:spacing w:val="-9"/>
          <w:w w:val="115"/>
        </w:rPr>
        <w:t xml:space="preserve"> </w:t>
      </w:r>
      <w:r>
        <w:rPr>
          <w:color w:val="221E1F"/>
          <w:w w:val="115"/>
        </w:rPr>
        <w:t>выполненной работе, созданном изделии.</w:t>
      </w:r>
    </w:p>
    <w:p w:rsidR="00940611" w:rsidRDefault="00F31279">
      <w:pPr>
        <w:spacing w:before="1" w:line="230" w:lineRule="exact"/>
        <w:ind w:left="484"/>
        <w:rPr>
          <w:sz w:val="20"/>
        </w:rPr>
      </w:pPr>
      <w:r>
        <w:rPr>
          <w:i/>
          <w:color w:val="221E1F"/>
          <w:spacing w:val="-2"/>
          <w:w w:val="120"/>
          <w:sz w:val="20"/>
        </w:rPr>
        <w:t>Регулятивные</w:t>
      </w:r>
      <w:r>
        <w:rPr>
          <w:i/>
          <w:color w:val="221E1F"/>
          <w:spacing w:val="-5"/>
          <w:w w:val="120"/>
          <w:sz w:val="20"/>
        </w:rPr>
        <w:t xml:space="preserve"> </w:t>
      </w:r>
      <w:r>
        <w:rPr>
          <w:i/>
          <w:color w:val="221E1F"/>
          <w:spacing w:val="-4"/>
          <w:w w:val="120"/>
          <w:sz w:val="20"/>
        </w:rPr>
        <w:t>УУД</w:t>
      </w:r>
      <w:r>
        <w:rPr>
          <w:color w:val="221E1F"/>
          <w:spacing w:val="-4"/>
          <w:w w:val="120"/>
          <w:sz w:val="20"/>
        </w:rPr>
        <w:t>:</w:t>
      </w:r>
    </w:p>
    <w:p w:rsidR="00940611" w:rsidRDefault="00F31279">
      <w:pPr>
        <w:pStyle w:val="a3"/>
        <w:spacing w:before="0"/>
        <w:ind w:left="258"/>
      </w:pPr>
      <w:r>
        <w:rPr>
          <w:color w:val="221E1F"/>
          <w:w w:val="115"/>
        </w:rPr>
        <w:t>—понимать</w:t>
      </w:r>
      <w:r>
        <w:rPr>
          <w:color w:val="221E1F"/>
          <w:spacing w:val="-15"/>
          <w:w w:val="115"/>
        </w:rPr>
        <w:t xml:space="preserve"> </w:t>
      </w:r>
      <w:r>
        <w:rPr>
          <w:color w:val="221E1F"/>
          <w:w w:val="115"/>
        </w:rPr>
        <w:t>и</w:t>
      </w:r>
      <w:r>
        <w:rPr>
          <w:color w:val="221E1F"/>
          <w:spacing w:val="-14"/>
          <w:w w:val="115"/>
        </w:rPr>
        <w:t xml:space="preserve"> </w:t>
      </w:r>
      <w:r>
        <w:rPr>
          <w:color w:val="221E1F"/>
          <w:w w:val="115"/>
        </w:rPr>
        <w:t>принимать</w:t>
      </w:r>
      <w:r>
        <w:rPr>
          <w:color w:val="221E1F"/>
          <w:spacing w:val="-14"/>
          <w:w w:val="115"/>
        </w:rPr>
        <w:t xml:space="preserve"> </w:t>
      </w:r>
      <w:r>
        <w:rPr>
          <w:color w:val="221E1F"/>
          <w:w w:val="115"/>
        </w:rPr>
        <w:t>учебную</w:t>
      </w:r>
      <w:r>
        <w:rPr>
          <w:color w:val="221E1F"/>
          <w:spacing w:val="-14"/>
          <w:w w:val="115"/>
        </w:rPr>
        <w:t xml:space="preserve"> </w:t>
      </w:r>
      <w:r>
        <w:rPr>
          <w:color w:val="221E1F"/>
          <w:spacing w:val="-2"/>
          <w:w w:val="115"/>
        </w:rPr>
        <w:t>задачу;</w:t>
      </w:r>
    </w:p>
    <w:p w:rsidR="00940611" w:rsidRDefault="00F31279">
      <w:pPr>
        <w:pStyle w:val="a3"/>
        <w:spacing w:before="2" w:line="230" w:lineRule="exact"/>
        <w:ind w:left="258"/>
      </w:pPr>
      <w:r>
        <w:rPr>
          <w:color w:val="221E1F"/>
          <w:spacing w:val="-2"/>
          <w:w w:val="115"/>
        </w:rPr>
        <w:t>—организовывать</w:t>
      </w:r>
      <w:r>
        <w:rPr>
          <w:color w:val="221E1F"/>
          <w:w w:val="115"/>
        </w:rPr>
        <w:t xml:space="preserve"> </w:t>
      </w:r>
      <w:r>
        <w:rPr>
          <w:color w:val="221E1F"/>
          <w:spacing w:val="-2"/>
          <w:w w:val="115"/>
        </w:rPr>
        <w:t>свою</w:t>
      </w:r>
      <w:r>
        <w:rPr>
          <w:color w:val="221E1F"/>
          <w:spacing w:val="1"/>
          <w:w w:val="115"/>
        </w:rPr>
        <w:t xml:space="preserve"> </w:t>
      </w:r>
      <w:r>
        <w:rPr>
          <w:color w:val="221E1F"/>
          <w:spacing w:val="-2"/>
          <w:w w:val="115"/>
        </w:rPr>
        <w:t>деятельность;</w:t>
      </w:r>
    </w:p>
    <w:p w:rsidR="00940611" w:rsidRDefault="00F31279">
      <w:pPr>
        <w:pStyle w:val="a3"/>
        <w:spacing w:before="0"/>
        <w:ind w:left="258"/>
      </w:pPr>
      <w:r>
        <w:rPr>
          <w:color w:val="221E1F"/>
          <w:spacing w:val="-2"/>
          <w:w w:val="115"/>
        </w:rPr>
        <w:t>—понимать предлагаемый</w:t>
      </w:r>
      <w:r>
        <w:rPr>
          <w:color w:val="221E1F"/>
          <w:w w:val="115"/>
        </w:rPr>
        <w:t xml:space="preserve"> </w:t>
      </w:r>
      <w:r>
        <w:rPr>
          <w:color w:val="221E1F"/>
          <w:spacing w:val="-2"/>
          <w:w w:val="115"/>
        </w:rPr>
        <w:t>план</w:t>
      </w:r>
      <w:r>
        <w:rPr>
          <w:color w:val="221E1F"/>
          <w:spacing w:val="-1"/>
          <w:w w:val="115"/>
        </w:rPr>
        <w:t xml:space="preserve"> </w:t>
      </w:r>
      <w:r>
        <w:rPr>
          <w:color w:val="221E1F"/>
          <w:spacing w:val="-2"/>
          <w:w w:val="115"/>
        </w:rPr>
        <w:t>действий,</w:t>
      </w:r>
      <w:r>
        <w:rPr>
          <w:color w:val="221E1F"/>
          <w:spacing w:val="3"/>
          <w:w w:val="115"/>
        </w:rPr>
        <w:t xml:space="preserve"> </w:t>
      </w:r>
      <w:r>
        <w:rPr>
          <w:color w:val="221E1F"/>
          <w:spacing w:val="-2"/>
          <w:w w:val="115"/>
        </w:rPr>
        <w:t>действовать</w:t>
      </w:r>
      <w:r>
        <w:rPr>
          <w:color w:val="221E1F"/>
          <w:w w:val="115"/>
        </w:rPr>
        <w:t xml:space="preserve"> </w:t>
      </w:r>
      <w:r>
        <w:rPr>
          <w:color w:val="221E1F"/>
          <w:spacing w:val="-2"/>
          <w:w w:val="115"/>
        </w:rPr>
        <w:t>по</w:t>
      </w:r>
      <w:r>
        <w:rPr>
          <w:color w:val="221E1F"/>
          <w:w w:val="115"/>
        </w:rPr>
        <w:t xml:space="preserve"> </w:t>
      </w:r>
      <w:r>
        <w:rPr>
          <w:color w:val="221E1F"/>
          <w:spacing w:val="-2"/>
          <w:w w:val="115"/>
        </w:rPr>
        <w:t>плану;</w:t>
      </w:r>
    </w:p>
    <w:p w:rsidR="00940611" w:rsidRDefault="00F31279">
      <w:pPr>
        <w:pStyle w:val="a3"/>
        <w:ind w:right="650" w:hanging="228"/>
      </w:pPr>
      <w:r>
        <w:rPr>
          <w:color w:val="221E1F"/>
          <w:w w:val="115"/>
        </w:rPr>
        <w:t>—прогнозировать</w:t>
      </w:r>
      <w:r>
        <w:rPr>
          <w:color w:val="221E1F"/>
          <w:spacing w:val="-13"/>
          <w:w w:val="115"/>
        </w:rPr>
        <w:t xml:space="preserve"> </w:t>
      </w:r>
      <w:r>
        <w:rPr>
          <w:color w:val="221E1F"/>
          <w:w w:val="115"/>
        </w:rPr>
        <w:t>необходимые</w:t>
      </w:r>
      <w:r>
        <w:rPr>
          <w:color w:val="221E1F"/>
          <w:spacing w:val="-13"/>
          <w:w w:val="115"/>
        </w:rPr>
        <w:t xml:space="preserve"> </w:t>
      </w:r>
      <w:r>
        <w:rPr>
          <w:color w:val="221E1F"/>
          <w:w w:val="115"/>
        </w:rPr>
        <w:t>действия</w:t>
      </w:r>
      <w:r>
        <w:rPr>
          <w:color w:val="221E1F"/>
          <w:spacing w:val="-13"/>
          <w:w w:val="115"/>
        </w:rPr>
        <w:t xml:space="preserve"> </w:t>
      </w:r>
      <w:r>
        <w:rPr>
          <w:color w:val="221E1F"/>
          <w:w w:val="115"/>
        </w:rPr>
        <w:t>для</w:t>
      </w:r>
      <w:r>
        <w:rPr>
          <w:color w:val="221E1F"/>
          <w:spacing w:val="-13"/>
          <w:w w:val="115"/>
        </w:rPr>
        <w:t xml:space="preserve"> </w:t>
      </w:r>
      <w:r>
        <w:rPr>
          <w:color w:val="221E1F"/>
          <w:w w:val="115"/>
        </w:rPr>
        <w:t>получения</w:t>
      </w:r>
      <w:r>
        <w:rPr>
          <w:color w:val="221E1F"/>
          <w:spacing w:val="-13"/>
          <w:w w:val="115"/>
        </w:rPr>
        <w:t xml:space="preserve"> </w:t>
      </w:r>
      <w:r>
        <w:rPr>
          <w:color w:val="221E1F"/>
          <w:w w:val="115"/>
        </w:rPr>
        <w:t>прак-</w:t>
      </w:r>
      <w:r>
        <w:rPr>
          <w:color w:val="221E1F"/>
          <w:spacing w:val="-13"/>
          <w:w w:val="115"/>
        </w:rPr>
        <w:t xml:space="preserve"> </w:t>
      </w:r>
      <w:r>
        <w:rPr>
          <w:color w:val="221E1F"/>
          <w:w w:val="115"/>
        </w:rPr>
        <w:t>тического</w:t>
      </w:r>
      <w:r>
        <w:rPr>
          <w:color w:val="221E1F"/>
          <w:spacing w:val="-13"/>
          <w:w w:val="115"/>
        </w:rPr>
        <w:t xml:space="preserve"> </w:t>
      </w:r>
      <w:r>
        <w:rPr>
          <w:color w:val="221E1F"/>
          <w:w w:val="115"/>
        </w:rPr>
        <w:t>результата,</w:t>
      </w:r>
      <w:r>
        <w:rPr>
          <w:color w:val="221E1F"/>
          <w:spacing w:val="-10"/>
          <w:w w:val="115"/>
        </w:rPr>
        <w:t xml:space="preserve"> </w:t>
      </w:r>
      <w:r>
        <w:rPr>
          <w:color w:val="221E1F"/>
          <w:w w:val="115"/>
        </w:rPr>
        <w:t xml:space="preserve">планировать </w:t>
      </w:r>
      <w:r>
        <w:rPr>
          <w:color w:val="221E1F"/>
          <w:spacing w:val="-2"/>
          <w:w w:val="115"/>
        </w:rPr>
        <w:t>работу;</w:t>
      </w:r>
    </w:p>
    <w:p w:rsidR="00940611" w:rsidRDefault="00F31279">
      <w:pPr>
        <w:pStyle w:val="a3"/>
        <w:spacing w:line="230" w:lineRule="exact"/>
        <w:ind w:left="258"/>
      </w:pPr>
      <w:r>
        <w:rPr>
          <w:color w:val="221E1F"/>
          <w:w w:val="120"/>
        </w:rPr>
        <w:t>—выполнять</w:t>
      </w:r>
      <w:r>
        <w:rPr>
          <w:color w:val="221E1F"/>
          <w:spacing w:val="-14"/>
          <w:w w:val="120"/>
        </w:rPr>
        <w:t xml:space="preserve"> </w:t>
      </w:r>
      <w:r>
        <w:rPr>
          <w:color w:val="221E1F"/>
          <w:w w:val="120"/>
        </w:rPr>
        <w:t>действия</w:t>
      </w:r>
      <w:r>
        <w:rPr>
          <w:color w:val="221E1F"/>
          <w:spacing w:val="-13"/>
          <w:w w:val="120"/>
        </w:rPr>
        <w:t xml:space="preserve"> </w:t>
      </w:r>
      <w:r>
        <w:rPr>
          <w:color w:val="221E1F"/>
          <w:w w:val="120"/>
        </w:rPr>
        <w:t>контроля</w:t>
      </w:r>
      <w:r>
        <w:rPr>
          <w:color w:val="221E1F"/>
          <w:spacing w:val="-13"/>
          <w:w w:val="120"/>
        </w:rPr>
        <w:t xml:space="preserve"> </w:t>
      </w:r>
      <w:r>
        <w:rPr>
          <w:color w:val="221E1F"/>
          <w:w w:val="120"/>
        </w:rPr>
        <w:t>и</w:t>
      </w:r>
      <w:r>
        <w:rPr>
          <w:color w:val="221E1F"/>
          <w:spacing w:val="-13"/>
          <w:w w:val="120"/>
        </w:rPr>
        <w:t xml:space="preserve"> </w:t>
      </w:r>
      <w:r>
        <w:rPr>
          <w:color w:val="221E1F"/>
          <w:spacing w:val="-2"/>
          <w:w w:val="120"/>
        </w:rPr>
        <w:t>оценки;</w:t>
      </w:r>
    </w:p>
    <w:p w:rsidR="00940611" w:rsidRDefault="00F31279">
      <w:pPr>
        <w:pStyle w:val="a3"/>
        <w:spacing w:before="0"/>
        <w:ind w:left="256"/>
      </w:pPr>
      <w:r>
        <w:rPr>
          <w:color w:val="221E1F"/>
          <w:w w:val="120"/>
        </w:rPr>
        <w:t>—воспринимать</w:t>
      </w:r>
      <w:r>
        <w:rPr>
          <w:color w:val="221E1F"/>
          <w:spacing w:val="-14"/>
          <w:w w:val="120"/>
        </w:rPr>
        <w:t xml:space="preserve"> </w:t>
      </w:r>
      <w:r>
        <w:rPr>
          <w:color w:val="221E1F"/>
          <w:w w:val="120"/>
        </w:rPr>
        <w:t>советы,</w:t>
      </w:r>
      <w:r>
        <w:rPr>
          <w:color w:val="221E1F"/>
          <w:spacing w:val="-10"/>
          <w:w w:val="120"/>
        </w:rPr>
        <w:t xml:space="preserve"> </w:t>
      </w:r>
      <w:r>
        <w:rPr>
          <w:color w:val="221E1F"/>
          <w:w w:val="120"/>
        </w:rPr>
        <w:t>оценку</w:t>
      </w:r>
      <w:r>
        <w:rPr>
          <w:color w:val="221E1F"/>
          <w:spacing w:val="-13"/>
          <w:w w:val="120"/>
        </w:rPr>
        <w:t xml:space="preserve"> </w:t>
      </w:r>
      <w:r>
        <w:rPr>
          <w:color w:val="221E1F"/>
          <w:w w:val="120"/>
        </w:rPr>
        <w:t>учителя</w:t>
      </w:r>
      <w:r>
        <w:rPr>
          <w:color w:val="221E1F"/>
          <w:spacing w:val="-14"/>
          <w:w w:val="120"/>
        </w:rPr>
        <w:t xml:space="preserve"> </w:t>
      </w:r>
      <w:r>
        <w:rPr>
          <w:color w:val="221E1F"/>
          <w:w w:val="120"/>
        </w:rPr>
        <w:t>и</w:t>
      </w:r>
      <w:r>
        <w:rPr>
          <w:color w:val="221E1F"/>
          <w:spacing w:val="-13"/>
          <w:w w:val="120"/>
        </w:rPr>
        <w:t xml:space="preserve"> </w:t>
      </w:r>
      <w:r>
        <w:rPr>
          <w:color w:val="221E1F"/>
          <w:w w:val="120"/>
        </w:rPr>
        <w:t>одноклассников,</w:t>
      </w:r>
      <w:r>
        <w:rPr>
          <w:color w:val="221E1F"/>
          <w:spacing w:val="-12"/>
          <w:w w:val="120"/>
        </w:rPr>
        <w:t xml:space="preserve"> </w:t>
      </w:r>
      <w:r>
        <w:rPr>
          <w:color w:val="221E1F"/>
          <w:w w:val="120"/>
        </w:rPr>
        <w:t>стараться</w:t>
      </w:r>
      <w:r>
        <w:rPr>
          <w:color w:val="221E1F"/>
          <w:spacing w:val="-14"/>
          <w:w w:val="120"/>
        </w:rPr>
        <w:t xml:space="preserve"> </w:t>
      </w:r>
      <w:r>
        <w:rPr>
          <w:color w:val="221E1F"/>
          <w:w w:val="120"/>
        </w:rPr>
        <w:t>учитывать</w:t>
      </w:r>
      <w:r>
        <w:rPr>
          <w:color w:val="221E1F"/>
          <w:spacing w:val="-13"/>
          <w:w w:val="120"/>
        </w:rPr>
        <w:t xml:space="preserve"> </w:t>
      </w:r>
      <w:r>
        <w:rPr>
          <w:color w:val="221E1F"/>
          <w:w w:val="120"/>
        </w:rPr>
        <w:t>их</w:t>
      </w:r>
      <w:r>
        <w:rPr>
          <w:color w:val="221E1F"/>
          <w:spacing w:val="-14"/>
          <w:w w:val="120"/>
        </w:rPr>
        <w:t xml:space="preserve"> </w:t>
      </w:r>
      <w:r>
        <w:rPr>
          <w:color w:val="221E1F"/>
          <w:w w:val="120"/>
        </w:rPr>
        <w:t>в</w:t>
      </w:r>
      <w:r>
        <w:rPr>
          <w:color w:val="221E1F"/>
          <w:spacing w:val="-13"/>
          <w:w w:val="120"/>
        </w:rPr>
        <w:t xml:space="preserve"> </w:t>
      </w:r>
      <w:r>
        <w:rPr>
          <w:color w:val="221E1F"/>
          <w:spacing w:val="-2"/>
          <w:w w:val="120"/>
        </w:rPr>
        <w:t>работе.</w:t>
      </w:r>
    </w:p>
    <w:p w:rsidR="00940611" w:rsidRDefault="00F31279">
      <w:pPr>
        <w:spacing w:before="2" w:line="230" w:lineRule="exact"/>
        <w:ind w:left="484"/>
        <w:rPr>
          <w:sz w:val="20"/>
        </w:rPr>
      </w:pPr>
      <w:r>
        <w:rPr>
          <w:i/>
          <w:color w:val="221E1F"/>
          <w:spacing w:val="-2"/>
          <w:w w:val="120"/>
          <w:sz w:val="20"/>
        </w:rPr>
        <w:t>Совместная</w:t>
      </w:r>
      <w:r>
        <w:rPr>
          <w:i/>
          <w:color w:val="221E1F"/>
          <w:spacing w:val="-1"/>
          <w:w w:val="120"/>
          <w:sz w:val="20"/>
        </w:rPr>
        <w:t xml:space="preserve"> </w:t>
      </w:r>
      <w:r>
        <w:rPr>
          <w:i/>
          <w:color w:val="221E1F"/>
          <w:spacing w:val="-2"/>
          <w:w w:val="120"/>
          <w:sz w:val="20"/>
        </w:rPr>
        <w:t>деятельность</w:t>
      </w:r>
      <w:r>
        <w:rPr>
          <w:color w:val="221E1F"/>
          <w:spacing w:val="-2"/>
          <w:w w:val="120"/>
          <w:sz w:val="20"/>
        </w:rPr>
        <w:t>:</w:t>
      </w:r>
    </w:p>
    <w:p w:rsidR="00940611" w:rsidRDefault="00F31279">
      <w:pPr>
        <w:pStyle w:val="a3"/>
        <w:spacing w:before="0"/>
        <w:ind w:hanging="228"/>
      </w:pPr>
      <w:r>
        <w:rPr>
          <w:color w:val="221E1F"/>
          <w:w w:val="115"/>
        </w:rPr>
        <w:t>—выполнять</w:t>
      </w:r>
      <w:r>
        <w:rPr>
          <w:color w:val="221E1F"/>
          <w:spacing w:val="-12"/>
          <w:w w:val="115"/>
        </w:rPr>
        <w:t xml:space="preserve"> </w:t>
      </w:r>
      <w:r>
        <w:rPr>
          <w:color w:val="221E1F"/>
          <w:w w:val="115"/>
        </w:rPr>
        <w:t>элементарную</w:t>
      </w:r>
      <w:r>
        <w:rPr>
          <w:color w:val="221E1F"/>
          <w:spacing w:val="-12"/>
          <w:w w:val="115"/>
        </w:rPr>
        <w:t xml:space="preserve"> </w:t>
      </w:r>
      <w:r>
        <w:rPr>
          <w:color w:val="221E1F"/>
          <w:w w:val="115"/>
        </w:rPr>
        <w:t>совместную</w:t>
      </w:r>
      <w:r>
        <w:rPr>
          <w:color w:val="221E1F"/>
          <w:spacing w:val="-12"/>
          <w:w w:val="115"/>
        </w:rPr>
        <w:t xml:space="preserve"> </w:t>
      </w:r>
      <w:r>
        <w:rPr>
          <w:color w:val="221E1F"/>
          <w:w w:val="115"/>
        </w:rPr>
        <w:t>деятельность</w:t>
      </w:r>
      <w:r>
        <w:rPr>
          <w:color w:val="221E1F"/>
          <w:spacing w:val="-12"/>
          <w:w w:val="115"/>
        </w:rPr>
        <w:t xml:space="preserve"> </w:t>
      </w:r>
      <w:r>
        <w:rPr>
          <w:color w:val="221E1F"/>
          <w:w w:val="115"/>
        </w:rPr>
        <w:t>в</w:t>
      </w:r>
      <w:r>
        <w:rPr>
          <w:color w:val="221E1F"/>
          <w:spacing w:val="-12"/>
          <w:w w:val="115"/>
        </w:rPr>
        <w:t xml:space="preserve"> </w:t>
      </w:r>
      <w:r>
        <w:rPr>
          <w:color w:val="221E1F"/>
          <w:w w:val="115"/>
        </w:rPr>
        <w:t>процес-</w:t>
      </w:r>
      <w:r>
        <w:rPr>
          <w:color w:val="221E1F"/>
          <w:spacing w:val="-4"/>
          <w:w w:val="115"/>
        </w:rPr>
        <w:t xml:space="preserve"> </w:t>
      </w:r>
      <w:r>
        <w:rPr>
          <w:color w:val="221E1F"/>
          <w:w w:val="115"/>
        </w:rPr>
        <w:t>се</w:t>
      </w:r>
      <w:r>
        <w:rPr>
          <w:color w:val="221E1F"/>
          <w:spacing w:val="-12"/>
          <w:w w:val="115"/>
        </w:rPr>
        <w:t xml:space="preserve"> </w:t>
      </w:r>
      <w:r>
        <w:rPr>
          <w:color w:val="221E1F"/>
          <w:w w:val="115"/>
        </w:rPr>
        <w:t>изготовления</w:t>
      </w:r>
      <w:r>
        <w:rPr>
          <w:color w:val="221E1F"/>
          <w:spacing w:val="-12"/>
          <w:w w:val="115"/>
        </w:rPr>
        <w:t xml:space="preserve"> </w:t>
      </w:r>
      <w:r>
        <w:rPr>
          <w:color w:val="221E1F"/>
          <w:w w:val="115"/>
        </w:rPr>
        <w:t>изделий,</w:t>
      </w:r>
      <w:r>
        <w:rPr>
          <w:color w:val="221E1F"/>
          <w:spacing w:val="-11"/>
          <w:w w:val="115"/>
        </w:rPr>
        <w:t xml:space="preserve"> </w:t>
      </w:r>
      <w:r>
        <w:rPr>
          <w:color w:val="221E1F"/>
          <w:w w:val="115"/>
        </w:rPr>
        <w:t xml:space="preserve">осуществлять </w:t>
      </w:r>
      <w:r>
        <w:rPr>
          <w:color w:val="221E1F"/>
          <w:spacing w:val="-2"/>
          <w:w w:val="115"/>
        </w:rPr>
        <w:t>взаимопомощь;</w:t>
      </w:r>
    </w:p>
    <w:p w:rsidR="00940611" w:rsidRDefault="00F31279">
      <w:pPr>
        <w:pStyle w:val="a3"/>
        <w:ind w:hanging="228"/>
      </w:pPr>
      <w:r>
        <w:rPr>
          <w:color w:val="221E1F"/>
          <w:w w:val="115"/>
        </w:rPr>
        <w:t>—выполнять</w:t>
      </w:r>
      <w:r>
        <w:rPr>
          <w:color w:val="221E1F"/>
          <w:spacing w:val="-13"/>
          <w:w w:val="115"/>
        </w:rPr>
        <w:t xml:space="preserve"> </w:t>
      </w:r>
      <w:r>
        <w:rPr>
          <w:color w:val="221E1F"/>
          <w:w w:val="115"/>
        </w:rPr>
        <w:t>правила</w:t>
      </w:r>
      <w:r>
        <w:rPr>
          <w:color w:val="221E1F"/>
          <w:spacing w:val="-13"/>
          <w:w w:val="115"/>
        </w:rPr>
        <w:t xml:space="preserve"> </w:t>
      </w:r>
      <w:r>
        <w:rPr>
          <w:color w:val="221E1F"/>
          <w:w w:val="115"/>
        </w:rPr>
        <w:t>совместной</w:t>
      </w:r>
      <w:r>
        <w:rPr>
          <w:color w:val="221E1F"/>
          <w:spacing w:val="-13"/>
          <w:w w:val="115"/>
        </w:rPr>
        <w:t xml:space="preserve"> </w:t>
      </w:r>
      <w:r>
        <w:rPr>
          <w:color w:val="221E1F"/>
          <w:w w:val="115"/>
        </w:rPr>
        <w:t>работы:</w:t>
      </w:r>
      <w:r>
        <w:rPr>
          <w:color w:val="221E1F"/>
          <w:spacing w:val="-11"/>
          <w:w w:val="115"/>
        </w:rPr>
        <w:t xml:space="preserve"> </w:t>
      </w:r>
      <w:r>
        <w:rPr>
          <w:color w:val="221E1F"/>
          <w:w w:val="115"/>
        </w:rPr>
        <w:t>справедливо</w:t>
      </w:r>
      <w:r>
        <w:rPr>
          <w:color w:val="221E1F"/>
          <w:spacing w:val="-13"/>
          <w:w w:val="115"/>
        </w:rPr>
        <w:t xml:space="preserve"> </w:t>
      </w:r>
      <w:r>
        <w:rPr>
          <w:color w:val="221E1F"/>
          <w:w w:val="115"/>
        </w:rPr>
        <w:t>распре-</w:t>
      </w:r>
      <w:r>
        <w:rPr>
          <w:color w:val="221E1F"/>
          <w:spacing w:val="-4"/>
          <w:w w:val="115"/>
        </w:rPr>
        <w:t xml:space="preserve"> </w:t>
      </w:r>
      <w:r>
        <w:rPr>
          <w:color w:val="221E1F"/>
          <w:w w:val="115"/>
        </w:rPr>
        <w:t>делять</w:t>
      </w:r>
      <w:r>
        <w:rPr>
          <w:color w:val="221E1F"/>
          <w:spacing w:val="-13"/>
          <w:w w:val="115"/>
        </w:rPr>
        <w:t xml:space="preserve"> </w:t>
      </w:r>
      <w:r>
        <w:rPr>
          <w:color w:val="221E1F"/>
          <w:w w:val="115"/>
        </w:rPr>
        <w:t>работу;</w:t>
      </w:r>
      <w:r>
        <w:rPr>
          <w:color w:val="221E1F"/>
          <w:spacing w:val="-9"/>
          <w:w w:val="115"/>
        </w:rPr>
        <w:t xml:space="preserve"> </w:t>
      </w:r>
      <w:r>
        <w:rPr>
          <w:color w:val="221E1F"/>
          <w:w w:val="115"/>
        </w:rPr>
        <w:t>договариваться,</w:t>
      </w:r>
      <w:r>
        <w:rPr>
          <w:color w:val="221E1F"/>
          <w:spacing w:val="-11"/>
          <w:w w:val="115"/>
        </w:rPr>
        <w:t xml:space="preserve"> </w:t>
      </w:r>
      <w:r>
        <w:rPr>
          <w:color w:val="221E1F"/>
          <w:w w:val="115"/>
        </w:rPr>
        <w:t>выполнять ответственно свою часть работы,</w:t>
      </w:r>
      <w:r>
        <w:rPr>
          <w:color w:val="221E1F"/>
          <w:spacing w:val="40"/>
          <w:w w:val="115"/>
        </w:rPr>
        <w:t xml:space="preserve"> </w:t>
      </w:r>
      <w:r>
        <w:rPr>
          <w:color w:val="221E1F"/>
          <w:w w:val="115"/>
        </w:rPr>
        <w:t>уважительно относиться к чужому мнению.</w:t>
      </w:r>
    </w:p>
    <w:p w:rsidR="00940611" w:rsidRDefault="00F31279">
      <w:pPr>
        <w:pStyle w:val="a4"/>
        <w:numPr>
          <w:ilvl w:val="0"/>
          <w:numId w:val="16"/>
        </w:numPr>
        <w:tabs>
          <w:tab w:val="left" w:pos="453"/>
        </w:tabs>
        <w:spacing w:before="1"/>
        <w:ind w:hanging="195"/>
        <w:rPr>
          <w:sz w:val="20"/>
        </w:rPr>
      </w:pPr>
      <w:r>
        <w:rPr>
          <w:color w:val="221E1F"/>
          <w:sz w:val="20"/>
        </w:rPr>
        <w:t>КЛАСС</w:t>
      </w:r>
      <w:r>
        <w:rPr>
          <w:color w:val="221E1F"/>
          <w:spacing w:val="-9"/>
          <w:sz w:val="20"/>
        </w:rPr>
        <w:t xml:space="preserve"> </w:t>
      </w:r>
      <w:r>
        <w:rPr>
          <w:color w:val="221E1F"/>
          <w:sz w:val="20"/>
        </w:rPr>
        <w:t>(34</w:t>
      </w:r>
      <w:r>
        <w:rPr>
          <w:color w:val="221E1F"/>
          <w:spacing w:val="-9"/>
          <w:sz w:val="20"/>
        </w:rPr>
        <w:t xml:space="preserve"> </w:t>
      </w:r>
      <w:r>
        <w:rPr>
          <w:color w:val="221E1F"/>
          <w:spacing w:val="-5"/>
          <w:sz w:val="20"/>
        </w:rPr>
        <w:t>ч)</w:t>
      </w:r>
    </w:p>
    <w:p w:rsidR="00940611" w:rsidRDefault="00F31279">
      <w:pPr>
        <w:pStyle w:val="Heading3"/>
        <w:spacing w:before="0" w:line="230" w:lineRule="exact"/>
        <w:ind w:left="298"/>
      </w:pPr>
      <w:r>
        <w:rPr>
          <w:color w:val="221E1F"/>
          <w:w w:val="80"/>
        </w:rPr>
        <w:t>Технологии,</w:t>
      </w:r>
      <w:r>
        <w:rPr>
          <w:color w:val="221E1F"/>
          <w:spacing w:val="11"/>
        </w:rPr>
        <w:t xml:space="preserve"> </w:t>
      </w:r>
      <w:r>
        <w:rPr>
          <w:color w:val="221E1F"/>
          <w:w w:val="80"/>
        </w:rPr>
        <w:t>профессии</w:t>
      </w:r>
      <w:r>
        <w:rPr>
          <w:color w:val="221E1F"/>
          <w:spacing w:val="11"/>
        </w:rPr>
        <w:t xml:space="preserve"> </w:t>
      </w:r>
      <w:r>
        <w:rPr>
          <w:color w:val="221E1F"/>
          <w:w w:val="80"/>
        </w:rPr>
        <w:t>и</w:t>
      </w:r>
      <w:r>
        <w:rPr>
          <w:color w:val="221E1F"/>
          <w:spacing w:val="11"/>
        </w:rPr>
        <w:t xml:space="preserve"> </w:t>
      </w:r>
      <w:r>
        <w:rPr>
          <w:color w:val="221E1F"/>
          <w:w w:val="80"/>
        </w:rPr>
        <w:t>производства</w:t>
      </w:r>
      <w:r>
        <w:rPr>
          <w:color w:val="221E1F"/>
          <w:spacing w:val="26"/>
        </w:rPr>
        <w:t xml:space="preserve"> </w:t>
      </w:r>
      <w:r>
        <w:rPr>
          <w:color w:val="221E1F"/>
          <w:w w:val="80"/>
        </w:rPr>
        <w:t>(8</w:t>
      </w:r>
      <w:r>
        <w:rPr>
          <w:color w:val="221E1F"/>
          <w:spacing w:val="14"/>
        </w:rPr>
        <w:t xml:space="preserve"> </w:t>
      </w:r>
      <w:r>
        <w:rPr>
          <w:color w:val="221E1F"/>
          <w:spacing w:val="-5"/>
          <w:w w:val="80"/>
        </w:rPr>
        <w:t>ч)</w:t>
      </w:r>
    </w:p>
    <w:p w:rsidR="00940611" w:rsidRDefault="00F31279">
      <w:pPr>
        <w:pStyle w:val="a3"/>
        <w:spacing w:before="0"/>
      </w:pPr>
      <w:r>
        <w:rPr>
          <w:color w:val="221E1F"/>
          <w:spacing w:val="-2"/>
          <w:w w:val="115"/>
        </w:rPr>
        <w:t>Непрерывность</w:t>
      </w:r>
      <w:r>
        <w:rPr>
          <w:color w:val="221E1F"/>
          <w:spacing w:val="-1"/>
          <w:w w:val="115"/>
        </w:rPr>
        <w:t xml:space="preserve"> </w:t>
      </w:r>
      <w:r>
        <w:rPr>
          <w:color w:val="221E1F"/>
          <w:spacing w:val="-2"/>
          <w:w w:val="115"/>
        </w:rPr>
        <w:t>процесса</w:t>
      </w:r>
      <w:r>
        <w:rPr>
          <w:color w:val="221E1F"/>
          <w:spacing w:val="-1"/>
          <w:w w:val="115"/>
        </w:rPr>
        <w:t xml:space="preserve"> </w:t>
      </w:r>
      <w:r>
        <w:rPr>
          <w:color w:val="221E1F"/>
          <w:spacing w:val="-2"/>
          <w:w w:val="115"/>
        </w:rPr>
        <w:t>деятельностного</w:t>
      </w:r>
      <w:r>
        <w:rPr>
          <w:color w:val="221E1F"/>
          <w:spacing w:val="-1"/>
          <w:w w:val="115"/>
        </w:rPr>
        <w:t xml:space="preserve"> </w:t>
      </w:r>
      <w:r>
        <w:rPr>
          <w:color w:val="221E1F"/>
          <w:spacing w:val="-2"/>
          <w:w w:val="115"/>
        </w:rPr>
        <w:t>освоения</w:t>
      </w:r>
      <w:r>
        <w:rPr>
          <w:color w:val="221E1F"/>
          <w:w w:val="115"/>
        </w:rPr>
        <w:t xml:space="preserve"> </w:t>
      </w:r>
      <w:r>
        <w:rPr>
          <w:color w:val="221E1F"/>
          <w:spacing w:val="-2"/>
          <w:w w:val="115"/>
        </w:rPr>
        <w:t>мира</w:t>
      </w:r>
      <w:r>
        <w:rPr>
          <w:color w:val="221E1F"/>
          <w:spacing w:val="-1"/>
          <w:w w:val="115"/>
        </w:rPr>
        <w:t xml:space="preserve"> </w:t>
      </w:r>
      <w:r>
        <w:rPr>
          <w:color w:val="221E1F"/>
          <w:spacing w:val="-2"/>
          <w:w w:val="115"/>
        </w:rPr>
        <w:t>че-</w:t>
      </w:r>
      <w:r>
        <w:rPr>
          <w:color w:val="221E1F"/>
          <w:spacing w:val="7"/>
          <w:w w:val="115"/>
        </w:rPr>
        <w:t xml:space="preserve"> </w:t>
      </w:r>
      <w:r>
        <w:rPr>
          <w:color w:val="221E1F"/>
          <w:spacing w:val="-2"/>
          <w:w w:val="115"/>
        </w:rPr>
        <w:t>ловеком</w:t>
      </w:r>
      <w:r>
        <w:rPr>
          <w:color w:val="221E1F"/>
          <w:w w:val="115"/>
        </w:rPr>
        <w:t xml:space="preserve"> </w:t>
      </w:r>
      <w:r>
        <w:rPr>
          <w:color w:val="221E1F"/>
          <w:spacing w:val="-2"/>
          <w:w w:val="115"/>
        </w:rPr>
        <w:t>и</w:t>
      </w:r>
      <w:r>
        <w:rPr>
          <w:color w:val="221E1F"/>
          <w:spacing w:val="-1"/>
          <w:w w:val="115"/>
        </w:rPr>
        <w:t xml:space="preserve"> </w:t>
      </w:r>
      <w:r>
        <w:rPr>
          <w:color w:val="221E1F"/>
          <w:spacing w:val="-2"/>
          <w:w w:val="115"/>
        </w:rPr>
        <w:t>создания</w:t>
      </w:r>
      <w:r>
        <w:rPr>
          <w:color w:val="221E1F"/>
          <w:spacing w:val="-1"/>
          <w:w w:val="115"/>
        </w:rPr>
        <w:t xml:space="preserve"> </w:t>
      </w:r>
      <w:r>
        <w:rPr>
          <w:color w:val="221E1F"/>
          <w:spacing w:val="-2"/>
          <w:w w:val="115"/>
        </w:rPr>
        <w:t>культуры.</w:t>
      </w:r>
    </w:p>
    <w:p w:rsidR="00940611" w:rsidRDefault="00F31279">
      <w:pPr>
        <w:pStyle w:val="a3"/>
        <w:spacing w:before="2" w:line="230" w:lineRule="exact"/>
        <w:ind w:left="258"/>
      </w:pPr>
      <w:r>
        <w:rPr>
          <w:color w:val="221E1F"/>
          <w:w w:val="115"/>
        </w:rPr>
        <w:t>Материальные</w:t>
      </w:r>
      <w:r>
        <w:rPr>
          <w:color w:val="221E1F"/>
          <w:spacing w:val="-14"/>
          <w:w w:val="115"/>
        </w:rPr>
        <w:t xml:space="preserve"> </w:t>
      </w:r>
      <w:r>
        <w:rPr>
          <w:color w:val="221E1F"/>
          <w:w w:val="115"/>
        </w:rPr>
        <w:t>и</w:t>
      </w:r>
      <w:r>
        <w:rPr>
          <w:color w:val="221E1F"/>
          <w:spacing w:val="-13"/>
          <w:w w:val="115"/>
        </w:rPr>
        <w:t xml:space="preserve"> </w:t>
      </w:r>
      <w:r>
        <w:rPr>
          <w:color w:val="221E1F"/>
          <w:w w:val="115"/>
        </w:rPr>
        <w:t>духовные</w:t>
      </w:r>
      <w:r>
        <w:rPr>
          <w:color w:val="221E1F"/>
          <w:spacing w:val="-14"/>
          <w:w w:val="115"/>
        </w:rPr>
        <w:t xml:space="preserve"> </w:t>
      </w:r>
      <w:r>
        <w:rPr>
          <w:color w:val="221E1F"/>
          <w:w w:val="115"/>
        </w:rPr>
        <w:t>по-</w:t>
      </w:r>
      <w:r>
        <w:rPr>
          <w:color w:val="221E1F"/>
          <w:spacing w:val="-10"/>
          <w:w w:val="115"/>
        </w:rPr>
        <w:t xml:space="preserve"> </w:t>
      </w:r>
      <w:r>
        <w:rPr>
          <w:color w:val="221E1F"/>
          <w:w w:val="115"/>
        </w:rPr>
        <w:t>требности</w:t>
      </w:r>
      <w:r>
        <w:rPr>
          <w:color w:val="221E1F"/>
          <w:spacing w:val="-13"/>
          <w:w w:val="115"/>
        </w:rPr>
        <w:t xml:space="preserve"> </w:t>
      </w:r>
      <w:r>
        <w:rPr>
          <w:color w:val="221E1F"/>
          <w:w w:val="115"/>
        </w:rPr>
        <w:t>человека</w:t>
      </w:r>
      <w:r>
        <w:rPr>
          <w:color w:val="221E1F"/>
          <w:spacing w:val="-14"/>
          <w:w w:val="115"/>
        </w:rPr>
        <w:t xml:space="preserve"> </w:t>
      </w:r>
      <w:r>
        <w:rPr>
          <w:color w:val="221E1F"/>
          <w:w w:val="115"/>
        </w:rPr>
        <w:t>как</w:t>
      </w:r>
      <w:r>
        <w:rPr>
          <w:color w:val="221E1F"/>
          <w:spacing w:val="-13"/>
          <w:w w:val="115"/>
        </w:rPr>
        <w:t xml:space="preserve"> </w:t>
      </w:r>
      <w:r>
        <w:rPr>
          <w:color w:val="221E1F"/>
          <w:w w:val="115"/>
        </w:rPr>
        <w:t>движущие</w:t>
      </w:r>
      <w:r>
        <w:rPr>
          <w:color w:val="221E1F"/>
          <w:spacing w:val="-14"/>
          <w:w w:val="115"/>
        </w:rPr>
        <w:t xml:space="preserve"> </w:t>
      </w:r>
      <w:r>
        <w:rPr>
          <w:color w:val="221E1F"/>
          <w:w w:val="115"/>
        </w:rPr>
        <w:t>силы</w:t>
      </w:r>
      <w:r>
        <w:rPr>
          <w:color w:val="221E1F"/>
          <w:spacing w:val="-13"/>
          <w:w w:val="115"/>
        </w:rPr>
        <w:t xml:space="preserve"> </w:t>
      </w:r>
      <w:r>
        <w:rPr>
          <w:color w:val="221E1F"/>
          <w:spacing w:val="-2"/>
          <w:w w:val="115"/>
        </w:rPr>
        <w:t>прогресса.</w:t>
      </w:r>
    </w:p>
    <w:p w:rsidR="00940611" w:rsidRDefault="00F31279">
      <w:pPr>
        <w:pStyle w:val="a3"/>
        <w:spacing w:before="0"/>
        <w:ind w:left="258" w:firstLine="225"/>
      </w:pPr>
      <w:r>
        <w:rPr>
          <w:color w:val="221E1F"/>
          <w:w w:val="115"/>
        </w:rPr>
        <w:t>Разнообразие</w:t>
      </w:r>
      <w:r>
        <w:rPr>
          <w:color w:val="221E1F"/>
          <w:spacing w:val="-12"/>
          <w:w w:val="115"/>
        </w:rPr>
        <w:t xml:space="preserve"> </w:t>
      </w:r>
      <w:r>
        <w:rPr>
          <w:color w:val="221E1F"/>
          <w:w w:val="115"/>
        </w:rPr>
        <w:t>творческой</w:t>
      </w:r>
      <w:r>
        <w:rPr>
          <w:color w:val="221E1F"/>
          <w:spacing w:val="-12"/>
          <w:w w:val="115"/>
        </w:rPr>
        <w:t xml:space="preserve"> </w:t>
      </w:r>
      <w:r>
        <w:rPr>
          <w:color w:val="221E1F"/>
          <w:w w:val="115"/>
        </w:rPr>
        <w:t>трудовой</w:t>
      </w:r>
      <w:r>
        <w:rPr>
          <w:color w:val="221E1F"/>
          <w:spacing w:val="-12"/>
          <w:w w:val="115"/>
        </w:rPr>
        <w:t xml:space="preserve"> </w:t>
      </w:r>
      <w:r>
        <w:rPr>
          <w:color w:val="221E1F"/>
          <w:w w:val="115"/>
        </w:rPr>
        <w:t>деятельности</w:t>
      </w:r>
      <w:r>
        <w:rPr>
          <w:color w:val="221E1F"/>
          <w:spacing w:val="-12"/>
          <w:w w:val="115"/>
        </w:rPr>
        <w:t xml:space="preserve"> </w:t>
      </w:r>
      <w:r>
        <w:rPr>
          <w:color w:val="221E1F"/>
          <w:w w:val="115"/>
        </w:rPr>
        <w:t>в</w:t>
      </w:r>
      <w:r>
        <w:rPr>
          <w:color w:val="221E1F"/>
          <w:spacing w:val="-12"/>
          <w:w w:val="115"/>
        </w:rPr>
        <w:t xml:space="preserve"> </w:t>
      </w:r>
      <w:r>
        <w:rPr>
          <w:color w:val="221E1F"/>
          <w:w w:val="115"/>
        </w:rPr>
        <w:t>современ-</w:t>
      </w:r>
      <w:r>
        <w:rPr>
          <w:color w:val="221E1F"/>
          <w:spacing w:val="-1"/>
          <w:w w:val="115"/>
        </w:rPr>
        <w:t xml:space="preserve"> </w:t>
      </w:r>
      <w:r>
        <w:rPr>
          <w:color w:val="221E1F"/>
          <w:w w:val="115"/>
        </w:rPr>
        <w:t>ных</w:t>
      </w:r>
      <w:r>
        <w:rPr>
          <w:color w:val="221E1F"/>
          <w:spacing w:val="-12"/>
          <w:w w:val="115"/>
        </w:rPr>
        <w:t xml:space="preserve"> </w:t>
      </w:r>
      <w:r>
        <w:rPr>
          <w:color w:val="221E1F"/>
          <w:w w:val="115"/>
        </w:rPr>
        <w:t>условиях.</w:t>
      </w:r>
      <w:r>
        <w:rPr>
          <w:color w:val="221E1F"/>
          <w:spacing w:val="-7"/>
          <w:w w:val="115"/>
        </w:rPr>
        <w:t xml:space="preserve"> </w:t>
      </w:r>
      <w:r>
        <w:rPr>
          <w:color w:val="221E1F"/>
          <w:w w:val="115"/>
        </w:rPr>
        <w:t>Разнообразие</w:t>
      </w:r>
      <w:r>
        <w:rPr>
          <w:color w:val="221E1F"/>
          <w:spacing w:val="-12"/>
          <w:w w:val="115"/>
        </w:rPr>
        <w:t xml:space="preserve"> </w:t>
      </w:r>
      <w:r>
        <w:rPr>
          <w:color w:val="221E1F"/>
          <w:w w:val="115"/>
        </w:rPr>
        <w:t>предметов рукотворного мира: архитектура,</w:t>
      </w:r>
      <w:r>
        <w:rPr>
          <w:color w:val="221E1F"/>
          <w:spacing w:val="40"/>
          <w:w w:val="115"/>
        </w:rPr>
        <w:t xml:space="preserve"> </w:t>
      </w:r>
      <w:r>
        <w:rPr>
          <w:color w:val="221E1F"/>
          <w:w w:val="115"/>
        </w:rPr>
        <w:t>техника,</w:t>
      </w:r>
      <w:r>
        <w:rPr>
          <w:color w:val="221E1F"/>
          <w:spacing w:val="40"/>
          <w:w w:val="115"/>
        </w:rPr>
        <w:t xml:space="preserve"> </w:t>
      </w:r>
      <w:r>
        <w:rPr>
          <w:color w:val="221E1F"/>
          <w:w w:val="115"/>
        </w:rPr>
        <w:t>предметы быта и декоративно-приклад- ного искусства.</w:t>
      </w:r>
    </w:p>
    <w:p w:rsidR="00940611" w:rsidRDefault="00F31279">
      <w:pPr>
        <w:pStyle w:val="a3"/>
        <w:ind w:left="258" w:right="650"/>
      </w:pPr>
      <w:r>
        <w:rPr>
          <w:color w:val="221E1F"/>
          <w:w w:val="115"/>
        </w:rPr>
        <w:t>Современные</w:t>
      </w:r>
      <w:r>
        <w:rPr>
          <w:color w:val="221E1F"/>
          <w:spacing w:val="-10"/>
          <w:w w:val="115"/>
        </w:rPr>
        <w:t xml:space="preserve"> </w:t>
      </w:r>
      <w:r>
        <w:rPr>
          <w:color w:val="221E1F"/>
          <w:w w:val="115"/>
        </w:rPr>
        <w:t>производства</w:t>
      </w:r>
      <w:r>
        <w:rPr>
          <w:color w:val="221E1F"/>
          <w:spacing w:val="-10"/>
          <w:w w:val="115"/>
        </w:rPr>
        <w:t xml:space="preserve"> </w:t>
      </w:r>
      <w:r>
        <w:rPr>
          <w:color w:val="221E1F"/>
          <w:w w:val="115"/>
        </w:rPr>
        <w:t>и</w:t>
      </w:r>
      <w:r>
        <w:rPr>
          <w:color w:val="221E1F"/>
          <w:spacing w:val="-10"/>
          <w:w w:val="115"/>
        </w:rPr>
        <w:t xml:space="preserve"> </w:t>
      </w:r>
      <w:r>
        <w:rPr>
          <w:color w:val="221E1F"/>
          <w:w w:val="115"/>
        </w:rPr>
        <w:t>профессии,</w:t>
      </w:r>
      <w:r>
        <w:rPr>
          <w:color w:val="221E1F"/>
          <w:spacing w:val="40"/>
          <w:w w:val="115"/>
        </w:rPr>
        <w:t xml:space="preserve"> </w:t>
      </w:r>
      <w:r>
        <w:rPr>
          <w:color w:val="221E1F"/>
          <w:w w:val="115"/>
        </w:rPr>
        <w:t>свя-</w:t>
      </w:r>
      <w:r>
        <w:rPr>
          <w:color w:val="221E1F"/>
          <w:spacing w:val="-8"/>
          <w:w w:val="115"/>
        </w:rPr>
        <w:t xml:space="preserve"> </w:t>
      </w:r>
      <w:r>
        <w:rPr>
          <w:color w:val="221E1F"/>
          <w:w w:val="115"/>
        </w:rPr>
        <w:t>занные</w:t>
      </w:r>
      <w:r>
        <w:rPr>
          <w:color w:val="221E1F"/>
          <w:spacing w:val="-10"/>
          <w:w w:val="115"/>
        </w:rPr>
        <w:t xml:space="preserve"> </w:t>
      </w:r>
      <w:r>
        <w:rPr>
          <w:color w:val="221E1F"/>
          <w:w w:val="115"/>
        </w:rPr>
        <w:t>с</w:t>
      </w:r>
      <w:r>
        <w:rPr>
          <w:color w:val="221E1F"/>
          <w:spacing w:val="-10"/>
          <w:w w:val="115"/>
        </w:rPr>
        <w:t xml:space="preserve"> </w:t>
      </w:r>
      <w:r>
        <w:rPr>
          <w:color w:val="221E1F"/>
          <w:w w:val="115"/>
        </w:rPr>
        <w:t>обработкой</w:t>
      </w:r>
      <w:r>
        <w:rPr>
          <w:color w:val="221E1F"/>
          <w:spacing w:val="-10"/>
          <w:w w:val="115"/>
        </w:rPr>
        <w:t xml:space="preserve"> </w:t>
      </w:r>
      <w:r>
        <w:rPr>
          <w:color w:val="221E1F"/>
          <w:w w:val="115"/>
        </w:rPr>
        <w:t>материалов,</w:t>
      </w:r>
      <w:r>
        <w:rPr>
          <w:color w:val="221E1F"/>
          <w:spacing w:val="-9"/>
          <w:w w:val="115"/>
        </w:rPr>
        <w:t xml:space="preserve"> </w:t>
      </w:r>
      <w:r>
        <w:rPr>
          <w:color w:val="221E1F"/>
          <w:w w:val="115"/>
        </w:rPr>
        <w:t>аналогичных используемым на уроках технологии.</w:t>
      </w:r>
    </w:p>
    <w:p w:rsidR="00940611" w:rsidRDefault="00F31279">
      <w:pPr>
        <w:pStyle w:val="a3"/>
        <w:ind w:left="258" w:firstLine="225"/>
      </w:pPr>
      <w:r>
        <w:rPr>
          <w:color w:val="221E1F"/>
          <w:w w:val="115"/>
        </w:rPr>
        <w:t>Общие</w:t>
      </w:r>
      <w:r>
        <w:rPr>
          <w:color w:val="221E1F"/>
          <w:spacing w:val="-9"/>
          <w:w w:val="115"/>
        </w:rPr>
        <w:t xml:space="preserve"> </w:t>
      </w:r>
      <w:r>
        <w:rPr>
          <w:color w:val="221E1F"/>
          <w:w w:val="115"/>
        </w:rPr>
        <w:t>правила</w:t>
      </w:r>
      <w:r>
        <w:rPr>
          <w:color w:val="221E1F"/>
          <w:spacing w:val="-9"/>
          <w:w w:val="115"/>
        </w:rPr>
        <w:t xml:space="preserve"> </w:t>
      </w:r>
      <w:r>
        <w:rPr>
          <w:color w:val="221E1F"/>
          <w:w w:val="115"/>
        </w:rPr>
        <w:t>создания</w:t>
      </w:r>
      <w:r>
        <w:rPr>
          <w:color w:val="221E1F"/>
          <w:spacing w:val="-9"/>
          <w:w w:val="115"/>
        </w:rPr>
        <w:t xml:space="preserve"> </w:t>
      </w:r>
      <w:r>
        <w:rPr>
          <w:color w:val="221E1F"/>
          <w:w w:val="115"/>
        </w:rPr>
        <w:t>предметов</w:t>
      </w:r>
      <w:r>
        <w:rPr>
          <w:color w:val="221E1F"/>
          <w:spacing w:val="-9"/>
          <w:w w:val="115"/>
        </w:rPr>
        <w:t xml:space="preserve"> </w:t>
      </w:r>
      <w:r>
        <w:rPr>
          <w:color w:val="221E1F"/>
          <w:w w:val="115"/>
        </w:rPr>
        <w:t>рукотворного</w:t>
      </w:r>
      <w:r>
        <w:rPr>
          <w:color w:val="221E1F"/>
          <w:spacing w:val="-9"/>
          <w:w w:val="115"/>
        </w:rPr>
        <w:t xml:space="preserve"> </w:t>
      </w:r>
      <w:r>
        <w:rPr>
          <w:color w:val="221E1F"/>
          <w:w w:val="115"/>
        </w:rPr>
        <w:t>мира:</w:t>
      </w:r>
      <w:r>
        <w:rPr>
          <w:color w:val="221E1F"/>
          <w:spacing w:val="-5"/>
          <w:w w:val="115"/>
        </w:rPr>
        <w:t xml:space="preserve"> </w:t>
      </w:r>
      <w:r>
        <w:rPr>
          <w:color w:val="221E1F"/>
          <w:w w:val="115"/>
        </w:rPr>
        <w:t>со- ответствие</w:t>
      </w:r>
      <w:r>
        <w:rPr>
          <w:color w:val="221E1F"/>
          <w:spacing w:val="-9"/>
          <w:w w:val="115"/>
        </w:rPr>
        <w:t xml:space="preserve"> </w:t>
      </w:r>
      <w:r>
        <w:rPr>
          <w:color w:val="221E1F"/>
          <w:w w:val="115"/>
        </w:rPr>
        <w:t>формы,</w:t>
      </w:r>
      <w:r>
        <w:rPr>
          <w:color w:val="221E1F"/>
          <w:spacing w:val="-4"/>
          <w:w w:val="115"/>
        </w:rPr>
        <w:t xml:space="preserve"> </w:t>
      </w:r>
      <w:r>
        <w:rPr>
          <w:color w:val="221E1F"/>
          <w:w w:val="115"/>
        </w:rPr>
        <w:t>размеров,</w:t>
      </w:r>
      <w:r>
        <w:rPr>
          <w:color w:val="221E1F"/>
          <w:spacing w:val="-2"/>
          <w:w w:val="115"/>
        </w:rPr>
        <w:t xml:space="preserve"> </w:t>
      </w:r>
      <w:r>
        <w:rPr>
          <w:color w:val="221E1F"/>
          <w:w w:val="115"/>
        </w:rPr>
        <w:t>материала</w:t>
      </w:r>
      <w:r>
        <w:rPr>
          <w:color w:val="221E1F"/>
          <w:spacing w:val="-9"/>
          <w:w w:val="115"/>
        </w:rPr>
        <w:t xml:space="preserve"> </w:t>
      </w:r>
      <w:r>
        <w:rPr>
          <w:color w:val="221E1F"/>
          <w:w w:val="115"/>
        </w:rPr>
        <w:t>и внешнего</w:t>
      </w:r>
      <w:r>
        <w:rPr>
          <w:color w:val="221E1F"/>
          <w:spacing w:val="-1"/>
          <w:w w:val="115"/>
        </w:rPr>
        <w:t xml:space="preserve"> </w:t>
      </w:r>
      <w:r>
        <w:rPr>
          <w:color w:val="221E1F"/>
          <w:w w:val="115"/>
        </w:rPr>
        <w:t>оформле- ния</w:t>
      </w:r>
      <w:r>
        <w:rPr>
          <w:color w:val="221E1F"/>
          <w:spacing w:val="-1"/>
          <w:w w:val="115"/>
        </w:rPr>
        <w:t xml:space="preserve"> </w:t>
      </w:r>
      <w:r>
        <w:rPr>
          <w:color w:val="221E1F"/>
          <w:w w:val="115"/>
        </w:rPr>
        <w:t>изделия</w:t>
      </w:r>
      <w:r>
        <w:rPr>
          <w:color w:val="221E1F"/>
          <w:spacing w:val="-1"/>
          <w:w w:val="115"/>
        </w:rPr>
        <w:t xml:space="preserve"> </w:t>
      </w:r>
      <w:r>
        <w:rPr>
          <w:color w:val="221E1F"/>
          <w:w w:val="115"/>
        </w:rPr>
        <w:t>его</w:t>
      </w:r>
      <w:r>
        <w:rPr>
          <w:color w:val="221E1F"/>
          <w:spacing w:val="-1"/>
          <w:w w:val="115"/>
        </w:rPr>
        <w:t xml:space="preserve"> </w:t>
      </w:r>
      <w:r>
        <w:rPr>
          <w:color w:val="221E1F"/>
          <w:w w:val="115"/>
        </w:rPr>
        <w:t>назначению. Стилевая</w:t>
      </w:r>
      <w:r>
        <w:rPr>
          <w:color w:val="221E1F"/>
          <w:spacing w:val="-1"/>
          <w:w w:val="115"/>
        </w:rPr>
        <w:t xml:space="preserve"> </w:t>
      </w:r>
      <w:r>
        <w:rPr>
          <w:color w:val="221E1F"/>
          <w:w w:val="115"/>
        </w:rPr>
        <w:t>гармония</w:t>
      </w:r>
      <w:r>
        <w:rPr>
          <w:color w:val="221E1F"/>
          <w:spacing w:val="-1"/>
          <w:w w:val="115"/>
        </w:rPr>
        <w:t xml:space="preserve"> </w:t>
      </w:r>
      <w:r>
        <w:rPr>
          <w:color w:val="221E1F"/>
          <w:w w:val="115"/>
        </w:rPr>
        <w:t>в</w:t>
      </w:r>
      <w:r>
        <w:rPr>
          <w:color w:val="221E1F"/>
          <w:spacing w:val="-1"/>
          <w:w w:val="115"/>
        </w:rPr>
        <w:t xml:space="preserve"> </w:t>
      </w:r>
      <w:r>
        <w:rPr>
          <w:color w:val="221E1F"/>
          <w:w w:val="115"/>
        </w:rPr>
        <w:t>предметном</w:t>
      </w:r>
      <w:r>
        <w:rPr>
          <w:color w:val="221E1F"/>
          <w:spacing w:val="-1"/>
          <w:w w:val="115"/>
        </w:rPr>
        <w:t xml:space="preserve"> </w:t>
      </w:r>
      <w:r>
        <w:rPr>
          <w:color w:val="221E1F"/>
          <w:w w:val="115"/>
        </w:rPr>
        <w:t>ансамбле; гармония предметной и окружающей среды (общее представление).</w:t>
      </w:r>
    </w:p>
    <w:p w:rsidR="00940611" w:rsidRDefault="00F31279">
      <w:pPr>
        <w:pStyle w:val="a3"/>
        <w:spacing w:before="3"/>
        <w:ind w:left="258" w:firstLine="225"/>
      </w:pPr>
      <w:r>
        <w:rPr>
          <w:color w:val="221E1F"/>
          <w:w w:val="115"/>
        </w:rPr>
        <w:t>Мир</w:t>
      </w:r>
      <w:r>
        <w:rPr>
          <w:color w:val="221E1F"/>
          <w:spacing w:val="-13"/>
          <w:w w:val="115"/>
        </w:rPr>
        <w:t xml:space="preserve"> </w:t>
      </w:r>
      <w:r>
        <w:rPr>
          <w:color w:val="221E1F"/>
          <w:w w:val="115"/>
        </w:rPr>
        <w:t>современной</w:t>
      </w:r>
      <w:r>
        <w:rPr>
          <w:color w:val="221E1F"/>
          <w:spacing w:val="-13"/>
          <w:w w:val="115"/>
        </w:rPr>
        <w:t xml:space="preserve"> </w:t>
      </w:r>
      <w:r>
        <w:rPr>
          <w:color w:val="221E1F"/>
          <w:w w:val="115"/>
        </w:rPr>
        <w:t>техники.</w:t>
      </w:r>
      <w:r>
        <w:rPr>
          <w:color w:val="221E1F"/>
          <w:spacing w:val="-10"/>
          <w:w w:val="115"/>
        </w:rPr>
        <w:t xml:space="preserve"> </w:t>
      </w:r>
      <w:r>
        <w:rPr>
          <w:color w:val="221E1F"/>
          <w:w w:val="115"/>
        </w:rPr>
        <w:t>Информационно-коммуникаци-</w:t>
      </w:r>
      <w:r>
        <w:rPr>
          <w:color w:val="221E1F"/>
          <w:spacing w:val="-10"/>
          <w:w w:val="115"/>
        </w:rPr>
        <w:t xml:space="preserve"> </w:t>
      </w:r>
      <w:r>
        <w:rPr>
          <w:color w:val="221E1F"/>
          <w:w w:val="115"/>
        </w:rPr>
        <w:t>онные</w:t>
      </w:r>
      <w:r>
        <w:rPr>
          <w:color w:val="221E1F"/>
          <w:spacing w:val="-13"/>
          <w:w w:val="115"/>
        </w:rPr>
        <w:t xml:space="preserve"> </w:t>
      </w:r>
      <w:r>
        <w:rPr>
          <w:color w:val="221E1F"/>
          <w:w w:val="115"/>
        </w:rPr>
        <w:t>технологии</w:t>
      </w:r>
      <w:r>
        <w:rPr>
          <w:color w:val="221E1F"/>
          <w:spacing w:val="-13"/>
          <w:w w:val="115"/>
        </w:rPr>
        <w:t xml:space="preserve"> </w:t>
      </w:r>
      <w:r>
        <w:rPr>
          <w:color w:val="221E1F"/>
          <w:w w:val="115"/>
        </w:rPr>
        <w:t>в</w:t>
      </w:r>
      <w:r>
        <w:rPr>
          <w:color w:val="221E1F"/>
          <w:spacing w:val="-13"/>
          <w:w w:val="115"/>
        </w:rPr>
        <w:t xml:space="preserve"> </w:t>
      </w:r>
      <w:r>
        <w:rPr>
          <w:color w:val="221E1F"/>
          <w:w w:val="115"/>
        </w:rPr>
        <w:t>жизни</w:t>
      </w:r>
      <w:r>
        <w:rPr>
          <w:color w:val="221E1F"/>
          <w:spacing w:val="-13"/>
          <w:w w:val="115"/>
        </w:rPr>
        <w:t xml:space="preserve"> </w:t>
      </w:r>
      <w:r>
        <w:rPr>
          <w:color w:val="221E1F"/>
          <w:w w:val="115"/>
        </w:rPr>
        <w:t>современного человека. Решение</w:t>
      </w:r>
      <w:r>
        <w:rPr>
          <w:color w:val="221E1F"/>
          <w:spacing w:val="-1"/>
          <w:w w:val="115"/>
        </w:rPr>
        <w:t xml:space="preserve"> </w:t>
      </w:r>
      <w:r>
        <w:rPr>
          <w:color w:val="221E1F"/>
          <w:w w:val="115"/>
        </w:rPr>
        <w:t>человеком</w:t>
      </w:r>
      <w:r>
        <w:rPr>
          <w:color w:val="221E1F"/>
          <w:spacing w:val="-1"/>
          <w:w w:val="115"/>
        </w:rPr>
        <w:t xml:space="preserve"> </w:t>
      </w:r>
      <w:r>
        <w:rPr>
          <w:color w:val="221E1F"/>
          <w:w w:val="115"/>
        </w:rPr>
        <w:t>инженерных</w:t>
      </w:r>
      <w:r>
        <w:rPr>
          <w:color w:val="221E1F"/>
          <w:spacing w:val="-1"/>
          <w:w w:val="115"/>
        </w:rPr>
        <w:t xml:space="preserve"> </w:t>
      </w:r>
      <w:r>
        <w:rPr>
          <w:color w:val="221E1F"/>
          <w:w w:val="115"/>
        </w:rPr>
        <w:t>задач</w:t>
      </w:r>
      <w:r>
        <w:rPr>
          <w:color w:val="221E1F"/>
          <w:spacing w:val="-1"/>
          <w:w w:val="115"/>
        </w:rPr>
        <w:t xml:space="preserve"> </w:t>
      </w:r>
      <w:r>
        <w:rPr>
          <w:color w:val="221E1F"/>
          <w:w w:val="115"/>
        </w:rPr>
        <w:t>на</w:t>
      </w:r>
      <w:r>
        <w:rPr>
          <w:color w:val="221E1F"/>
          <w:spacing w:val="-1"/>
          <w:w w:val="115"/>
        </w:rPr>
        <w:t xml:space="preserve"> </w:t>
      </w:r>
      <w:r>
        <w:rPr>
          <w:color w:val="221E1F"/>
          <w:w w:val="115"/>
        </w:rPr>
        <w:t>основе</w:t>
      </w:r>
      <w:r>
        <w:rPr>
          <w:color w:val="221E1F"/>
          <w:spacing w:val="-1"/>
          <w:w w:val="115"/>
        </w:rPr>
        <w:t xml:space="preserve"> </w:t>
      </w:r>
      <w:r>
        <w:rPr>
          <w:color w:val="221E1F"/>
          <w:w w:val="115"/>
        </w:rPr>
        <w:t>изучения</w:t>
      </w:r>
      <w:r>
        <w:rPr>
          <w:color w:val="221E1F"/>
          <w:spacing w:val="-1"/>
          <w:w w:val="115"/>
        </w:rPr>
        <w:t xml:space="preserve"> </w:t>
      </w:r>
      <w:r>
        <w:rPr>
          <w:color w:val="221E1F"/>
          <w:w w:val="115"/>
        </w:rPr>
        <w:t>природных</w:t>
      </w:r>
      <w:r>
        <w:rPr>
          <w:color w:val="221E1F"/>
          <w:spacing w:val="-1"/>
          <w:w w:val="115"/>
        </w:rPr>
        <w:t xml:space="preserve"> </w:t>
      </w:r>
      <w:r>
        <w:rPr>
          <w:color w:val="221E1F"/>
          <w:w w:val="115"/>
        </w:rPr>
        <w:t>законов</w:t>
      </w:r>
      <w:r>
        <w:rPr>
          <w:color w:val="221E1F"/>
          <w:spacing w:val="31"/>
          <w:w w:val="115"/>
        </w:rPr>
        <w:t xml:space="preserve"> </w:t>
      </w:r>
      <w:r>
        <w:rPr>
          <w:color w:val="221E1F"/>
          <w:w w:val="115"/>
        </w:rPr>
        <w:t>—</w:t>
      </w:r>
      <w:r>
        <w:rPr>
          <w:color w:val="221E1F"/>
          <w:spacing w:val="-1"/>
          <w:w w:val="115"/>
        </w:rPr>
        <w:t xml:space="preserve"> </w:t>
      </w:r>
      <w:r>
        <w:rPr>
          <w:color w:val="221E1F"/>
          <w:w w:val="115"/>
        </w:rPr>
        <w:t>жёсткость конструкции (трубчатые сооружения, треугольник как устойчивая геометрическая форма и др.).</w:t>
      </w:r>
    </w:p>
    <w:p w:rsidR="00940611" w:rsidRDefault="00F31279">
      <w:pPr>
        <w:pStyle w:val="a3"/>
        <w:ind w:left="258" w:right="650" w:firstLine="225"/>
      </w:pPr>
      <w:r>
        <w:rPr>
          <w:color w:val="221E1F"/>
          <w:w w:val="115"/>
        </w:rPr>
        <w:t>Бережное</w:t>
      </w:r>
      <w:r>
        <w:rPr>
          <w:color w:val="221E1F"/>
          <w:spacing w:val="-8"/>
          <w:w w:val="115"/>
        </w:rPr>
        <w:t xml:space="preserve"> </w:t>
      </w:r>
      <w:r>
        <w:rPr>
          <w:color w:val="221E1F"/>
          <w:w w:val="115"/>
        </w:rPr>
        <w:t>и</w:t>
      </w:r>
      <w:r>
        <w:rPr>
          <w:color w:val="221E1F"/>
          <w:spacing w:val="-8"/>
          <w:w w:val="115"/>
        </w:rPr>
        <w:t xml:space="preserve"> </w:t>
      </w:r>
      <w:r>
        <w:rPr>
          <w:color w:val="221E1F"/>
          <w:w w:val="115"/>
        </w:rPr>
        <w:t>внимательное</w:t>
      </w:r>
      <w:r>
        <w:rPr>
          <w:color w:val="221E1F"/>
          <w:spacing w:val="-8"/>
          <w:w w:val="115"/>
        </w:rPr>
        <w:t xml:space="preserve"> </w:t>
      </w:r>
      <w:r>
        <w:rPr>
          <w:color w:val="221E1F"/>
          <w:w w:val="115"/>
        </w:rPr>
        <w:t>отношение</w:t>
      </w:r>
      <w:r>
        <w:rPr>
          <w:color w:val="221E1F"/>
          <w:spacing w:val="-8"/>
          <w:w w:val="115"/>
        </w:rPr>
        <w:t xml:space="preserve"> </w:t>
      </w:r>
      <w:r>
        <w:rPr>
          <w:color w:val="221E1F"/>
          <w:w w:val="115"/>
        </w:rPr>
        <w:t>к</w:t>
      </w:r>
      <w:r>
        <w:rPr>
          <w:color w:val="221E1F"/>
          <w:spacing w:val="-8"/>
          <w:w w:val="115"/>
        </w:rPr>
        <w:t xml:space="preserve"> </w:t>
      </w:r>
      <w:r>
        <w:rPr>
          <w:color w:val="221E1F"/>
          <w:w w:val="115"/>
        </w:rPr>
        <w:t>природе</w:t>
      </w:r>
      <w:r>
        <w:rPr>
          <w:color w:val="221E1F"/>
          <w:spacing w:val="-8"/>
          <w:w w:val="115"/>
        </w:rPr>
        <w:t xml:space="preserve"> </w:t>
      </w:r>
      <w:r>
        <w:rPr>
          <w:color w:val="221E1F"/>
          <w:w w:val="115"/>
        </w:rPr>
        <w:t>как</w:t>
      </w:r>
      <w:r>
        <w:rPr>
          <w:color w:val="221E1F"/>
          <w:spacing w:val="-8"/>
          <w:w w:val="115"/>
        </w:rPr>
        <w:t xml:space="preserve"> </w:t>
      </w:r>
      <w:r>
        <w:rPr>
          <w:color w:val="221E1F"/>
          <w:w w:val="115"/>
        </w:rPr>
        <w:t>источ- нику</w:t>
      </w:r>
      <w:r>
        <w:rPr>
          <w:color w:val="221E1F"/>
          <w:spacing w:val="-8"/>
          <w:w w:val="115"/>
        </w:rPr>
        <w:t xml:space="preserve"> </w:t>
      </w:r>
      <w:r>
        <w:rPr>
          <w:color w:val="221E1F"/>
          <w:w w:val="115"/>
        </w:rPr>
        <w:t>сырьевых</w:t>
      </w:r>
      <w:r>
        <w:rPr>
          <w:color w:val="221E1F"/>
          <w:spacing w:val="-8"/>
          <w:w w:val="115"/>
        </w:rPr>
        <w:t xml:space="preserve"> </w:t>
      </w:r>
      <w:r>
        <w:rPr>
          <w:color w:val="221E1F"/>
          <w:w w:val="115"/>
        </w:rPr>
        <w:t>ресурсов</w:t>
      </w:r>
      <w:r>
        <w:rPr>
          <w:color w:val="221E1F"/>
          <w:spacing w:val="-8"/>
          <w:w w:val="115"/>
        </w:rPr>
        <w:t xml:space="preserve"> </w:t>
      </w:r>
      <w:r>
        <w:rPr>
          <w:color w:val="221E1F"/>
          <w:w w:val="115"/>
        </w:rPr>
        <w:t>и</w:t>
      </w:r>
      <w:r>
        <w:rPr>
          <w:color w:val="221E1F"/>
          <w:spacing w:val="-8"/>
          <w:w w:val="115"/>
        </w:rPr>
        <w:t xml:space="preserve"> </w:t>
      </w:r>
      <w:r>
        <w:rPr>
          <w:color w:val="221E1F"/>
          <w:w w:val="115"/>
        </w:rPr>
        <w:t>идей</w:t>
      </w:r>
      <w:r>
        <w:rPr>
          <w:color w:val="221E1F"/>
          <w:spacing w:val="-8"/>
          <w:w w:val="115"/>
        </w:rPr>
        <w:t xml:space="preserve"> </w:t>
      </w:r>
      <w:r>
        <w:rPr>
          <w:color w:val="221E1F"/>
          <w:w w:val="115"/>
        </w:rPr>
        <w:t>для технологий будущего.</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4283"/>
        </w:tabs>
        <w:spacing w:before="75"/>
        <w:ind w:left="258" w:right="1107" w:firstLine="225"/>
      </w:pPr>
      <w:r>
        <w:rPr>
          <w:color w:val="221E1F"/>
          <w:w w:val="115"/>
        </w:rPr>
        <w:lastRenderedPageBreak/>
        <w:t>Элементарная творческая и проектная деятельность.</w:t>
      </w:r>
      <w:r>
        <w:rPr>
          <w:color w:val="221E1F"/>
          <w:spacing w:val="40"/>
          <w:w w:val="115"/>
        </w:rPr>
        <w:t xml:space="preserve">  </w:t>
      </w:r>
      <w:r>
        <w:rPr>
          <w:color w:val="221E1F"/>
          <w:w w:val="115"/>
        </w:rPr>
        <w:t>Кол-</w:t>
      </w:r>
      <w:r>
        <w:rPr>
          <w:color w:val="221E1F"/>
          <w:spacing w:val="40"/>
          <w:w w:val="115"/>
        </w:rPr>
        <w:t xml:space="preserve"> </w:t>
      </w:r>
      <w:r>
        <w:rPr>
          <w:color w:val="221E1F"/>
          <w:w w:val="115"/>
        </w:rPr>
        <w:t>лективные,</w:t>
      </w:r>
      <w:r>
        <w:rPr>
          <w:color w:val="221E1F"/>
          <w:spacing w:val="40"/>
          <w:w w:val="115"/>
        </w:rPr>
        <w:t xml:space="preserve">  </w:t>
      </w:r>
      <w:r>
        <w:rPr>
          <w:color w:val="221E1F"/>
          <w:w w:val="115"/>
        </w:rPr>
        <w:t>групповые и индивидуальные проекты в рамках</w:t>
      </w:r>
      <w:r>
        <w:rPr>
          <w:color w:val="221E1F"/>
        </w:rPr>
        <w:tab/>
      </w:r>
      <w:r>
        <w:rPr>
          <w:color w:val="221E1F"/>
          <w:w w:val="115"/>
        </w:rPr>
        <w:t>изучаемой</w:t>
      </w:r>
      <w:r>
        <w:rPr>
          <w:color w:val="221E1F"/>
          <w:spacing w:val="-12"/>
          <w:w w:val="115"/>
        </w:rPr>
        <w:t xml:space="preserve"> </w:t>
      </w:r>
      <w:r>
        <w:rPr>
          <w:color w:val="221E1F"/>
          <w:w w:val="115"/>
        </w:rPr>
        <w:t>тематики.</w:t>
      </w:r>
      <w:r>
        <w:rPr>
          <w:color w:val="221E1F"/>
          <w:spacing w:val="-10"/>
          <w:w w:val="115"/>
        </w:rPr>
        <w:t xml:space="preserve"> </w:t>
      </w:r>
      <w:r>
        <w:rPr>
          <w:color w:val="221E1F"/>
          <w:w w:val="115"/>
        </w:rPr>
        <w:t>Совместная</w:t>
      </w:r>
      <w:r>
        <w:rPr>
          <w:color w:val="221E1F"/>
          <w:spacing w:val="-12"/>
          <w:w w:val="115"/>
        </w:rPr>
        <w:t xml:space="preserve"> </w:t>
      </w:r>
      <w:r>
        <w:rPr>
          <w:color w:val="221E1F"/>
          <w:w w:val="115"/>
        </w:rPr>
        <w:t>работа</w:t>
      </w:r>
      <w:r>
        <w:rPr>
          <w:color w:val="221E1F"/>
          <w:spacing w:val="-12"/>
          <w:w w:val="115"/>
        </w:rPr>
        <w:t xml:space="preserve"> </w:t>
      </w:r>
      <w:r>
        <w:rPr>
          <w:color w:val="221E1F"/>
          <w:w w:val="115"/>
        </w:rPr>
        <w:t>в</w:t>
      </w:r>
      <w:r>
        <w:rPr>
          <w:color w:val="221E1F"/>
          <w:spacing w:val="-12"/>
          <w:w w:val="115"/>
        </w:rPr>
        <w:t xml:space="preserve"> </w:t>
      </w:r>
      <w:r>
        <w:rPr>
          <w:color w:val="221E1F"/>
          <w:w w:val="115"/>
        </w:rPr>
        <w:t>малых</w:t>
      </w:r>
      <w:r>
        <w:rPr>
          <w:color w:val="221E1F"/>
          <w:spacing w:val="-12"/>
          <w:w w:val="115"/>
        </w:rPr>
        <w:t xml:space="preserve"> </w:t>
      </w:r>
      <w:r>
        <w:rPr>
          <w:color w:val="221E1F"/>
          <w:w w:val="115"/>
        </w:rPr>
        <w:t>группах, осуществление сотрудничества; распределение работы, выполне- ние социальных ролей (руководитель/лидер и подчинённый).</w:t>
      </w:r>
    </w:p>
    <w:p w:rsidR="00940611" w:rsidRDefault="00F31279">
      <w:pPr>
        <w:pStyle w:val="Heading3"/>
        <w:spacing w:before="3" w:line="230" w:lineRule="exact"/>
        <w:ind w:left="256"/>
      </w:pPr>
      <w:r>
        <w:rPr>
          <w:color w:val="221E1F"/>
          <w:w w:val="80"/>
        </w:rPr>
        <w:t>Технологии</w:t>
      </w:r>
      <w:r>
        <w:rPr>
          <w:color w:val="221E1F"/>
          <w:spacing w:val="13"/>
        </w:rPr>
        <w:t xml:space="preserve"> </w:t>
      </w:r>
      <w:r>
        <w:rPr>
          <w:color w:val="221E1F"/>
          <w:w w:val="80"/>
        </w:rPr>
        <w:t>ручной</w:t>
      </w:r>
      <w:r>
        <w:rPr>
          <w:color w:val="221E1F"/>
          <w:spacing w:val="14"/>
        </w:rPr>
        <w:t xml:space="preserve"> </w:t>
      </w:r>
      <w:r>
        <w:rPr>
          <w:color w:val="221E1F"/>
          <w:w w:val="80"/>
        </w:rPr>
        <w:t>обработки</w:t>
      </w:r>
      <w:r>
        <w:rPr>
          <w:color w:val="221E1F"/>
          <w:spacing w:val="13"/>
        </w:rPr>
        <w:t xml:space="preserve"> </w:t>
      </w:r>
      <w:r>
        <w:rPr>
          <w:color w:val="221E1F"/>
          <w:w w:val="80"/>
        </w:rPr>
        <w:t>материалов</w:t>
      </w:r>
      <w:r>
        <w:rPr>
          <w:color w:val="221E1F"/>
          <w:spacing w:val="26"/>
        </w:rPr>
        <w:t xml:space="preserve"> </w:t>
      </w:r>
      <w:r>
        <w:rPr>
          <w:color w:val="221E1F"/>
          <w:w w:val="80"/>
        </w:rPr>
        <w:t>(10</w:t>
      </w:r>
      <w:r>
        <w:rPr>
          <w:color w:val="221E1F"/>
          <w:spacing w:val="17"/>
        </w:rPr>
        <w:t xml:space="preserve"> </w:t>
      </w:r>
      <w:r>
        <w:rPr>
          <w:color w:val="221E1F"/>
          <w:spacing w:val="-5"/>
          <w:w w:val="80"/>
        </w:rPr>
        <w:t>ч)</w:t>
      </w:r>
    </w:p>
    <w:p w:rsidR="00940611" w:rsidRDefault="00F31279">
      <w:pPr>
        <w:pStyle w:val="a3"/>
        <w:spacing w:before="0"/>
        <w:ind w:left="258" w:right="650" w:firstLine="225"/>
      </w:pPr>
      <w:r>
        <w:rPr>
          <w:color w:val="221E1F"/>
          <w:w w:val="115"/>
        </w:rPr>
        <w:t>Некоторые</w:t>
      </w:r>
      <w:r>
        <w:rPr>
          <w:color w:val="221E1F"/>
          <w:spacing w:val="-1"/>
          <w:w w:val="115"/>
        </w:rPr>
        <w:t xml:space="preserve"> </w:t>
      </w:r>
      <w:r>
        <w:rPr>
          <w:color w:val="221E1F"/>
          <w:w w:val="115"/>
        </w:rPr>
        <w:t>(доступные</w:t>
      </w:r>
      <w:r>
        <w:rPr>
          <w:color w:val="221E1F"/>
          <w:spacing w:val="-11"/>
          <w:w w:val="115"/>
        </w:rPr>
        <w:t xml:space="preserve"> </w:t>
      </w:r>
      <w:r>
        <w:rPr>
          <w:color w:val="221E1F"/>
          <w:w w:val="115"/>
        </w:rPr>
        <w:t>в</w:t>
      </w:r>
      <w:r>
        <w:rPr>
          <w:color w:val="221E1F"/>
          <w:spacing w:val="-11"/>
          <w:w w:val="115"/>
        </w:rPr>
        <w:t xml:space="preserve"> </w:t>
      </w:r>
      <w:r>
        <w:rPr>
          <w:color w:val="221E1F"/>
          <w:w w:val="115"/>
        </w:rPr>
        <w:t>обработке) виды</w:t>
      </w:r>
      <w:r>
        <w:rPr>
          <w:color w:val="221E1F"/>
          <w:spacing w:val="-11"/>
          <w:w w:val="115"/>
        </w:rPr>
        <w:t xml:space="preserve"> </w:t>
      </w:r>
      <w:r>
        <w:rPr>
          <w:color w:val="221E1F"/>
          <w:w w:val="115"/>
        </w:rPr>
        <w:t>искусственных</w:t>
      </w:r>
      <w:r>
        <w:rPr>
          <w:color w:val="221E1F"/>
          <w:spacing w:val="-11"/>
          <w:w w:val="115"/>
        </w:rPr>
        <w:t xml:space="preserve"> </w:t>
      </w:r>
      <w:r>
        <w:rPr>
          <w:color w:val="221E1F"/>
          <w:w w:val="115"/>
        </w:rPr>
        <w:t>и</w:t>
      </w:r>
      <w:r>
        <w:rPr>
          <w:color w:val="221E1F"/>
          <w:spacing w:val="-11"/>
          <w:w w:val="115"/>
        </w:rPr>
        <w:t xml:space="preserve"> </w:t>
      </w:r>
      <w:r>
        <w:rPr>
          <w:color w:val="221E1F"/>
          <w:w w:val="115"/>
        </w:rPr>
        <w:t>синтетических</w:t>
      </w:r>
      <w:r>
        <w:rPr>
          <w:color w:val="221E1F"/>
          <w:spacing w:val="-11"/>
          <w:w w:val="115"/>
        </w:rPr>
        <w:t xml:space="preserve"> </w:t>
      </w:r>
      <w:r>
        <w:rPr>
          <w:color w:val="221E1F"/>
          <w:w w:val="115"/>
        </w:rPr>
        <w:t>материалов. Разнообразие технологий и спосо- бов обработки материалов в различных видах изделий;</w:t>
      </w:r>
      <w:r>
        <w:rPr>
          <w:color w:val="221E1F"/>
          <w:spacing w:val="30"/>
          <w:w w:val="115"/>
        </w:rPr>
        <w:t xml:space="preserve"> </w:t>
      </w:r>
      <w:r>
        <w:rPr>
          <w:color w:val="221E1F"/>
          <w:w w:val="115"/>
        </w:rPr>
        <w:t>сравни- тельный анализ технологий при использовании того или иного материала</w:t>
      </w:r>
      <w:r>
        <w:rPr>
          <w:color w:val="221E1F"/>
          <w:spacing w:val="40"/>
          <w:w w:val="115"/>
        </w:rPr>
        <w:t xml:space="preserve"> </w:t>
      </w:r>
      <w:r>
        <w:rPr>
          <w:color w:val="221E1F"/>
          <w:w w:val="115"/>
        </w:rPr>
        <w:t xml:space="preserve">(например,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 щих способов обработки материалов в зависимости от назначе- ния </w:t>
      </w:r>
      <w:r>
        <w:rPr>
          <w:color w:val="221E1F"/>
          <w:spacing w:val="-2"/>
          <w:w w:val="115"/>
        </w:rPr>
        <w:t>изделия.</w:t>
      </w:r>
    </w:p>
    <w:p w:rsidR="00940611" w:rsidRDefault="00F31279">
      <w:pPr>
        <w:pStyle w:val="a3"/>
        <w:spacing w:before="3"/>
        <w:ind w:left="258" w:firstLine="225"/>
      </w:pPr>
      <w:r>
        <w:rPr>
          <w:color w:val="221E1F"/>
          <w:w w:val="120"/>
        </w:rPr>
        <w:t>Инструменты</w:t>
      </w:r>
      <w:r>
        <w:rPr>
          <w:color w:val="221E1F"/>
          <w:spacing w:val="-8"/>
          <w:w w:val="120"/>
        </w:rPr>
        <w:t xml:space="preserve"> </w:t>
      </w:r>
      <w:r>
        <w:rPr>
          <w:color w:val="221E1F"/>
          <w:w w:val="120"/>
        </w:rPr>
        <w:t>и</w:t>
      </w:r>
      <w:r>
        <w:rPr>
          <w:color w:val="221E1F"/>
          <w:spacing w:val="-8"/>
          <w:w w:val="120"/>
        </w:rPr>
        <w:t xml:space="preserve"> </w:t>
      </w:r>
      <w:r>
        <w:rPr>
          <w:color w:val="221E1F"/>
          <w:w w:val="120"/>
        </w:rPr>
        <w:t>приспособления</w:t>
      </w:r>
      <w:r>
        <w:rPr>
          <w:color w:val="221E1F"/>
          <w:spacing w:val="-6"/>
          <w:w w:val="120"/>
        </w:rPr>
        <w:t xml:space="preserve"> </w:t>
      </w:r>
      <w:r>
        <w:rPr>
          <w:color w:val="221E1F"/>
          <w:w w:val="120"/>
        </w:rPr>
        <w:t>(циркуль,</w:t>
      </w:r>
      <w:r>
        <w:rPr>
          <w:color w:val="221E1F"/>
          <w:spacing w:val="-6"/>
          <w:w w:val="120"/>
        </w:rPr>
        <w:t xml:space="preserve"> </w:t>
      </w:r>
      <w:r>
        <w:rPr>
          <w:color w:val="221E1F"/>
          <w:w w:val="120"/>
        </w:rPr>
        <w:t>угольник,</w:t>
      </w:r>
      <w:r>
        <w:rPr>
          <w:color w:val="221E1F"/>
          <w:spacing w:val="-4"/>
          <w:w w:val="120"/>
        </w:rPr>
        <w:t xml:space="preserve"> </w:t>
      </w:r>
      <w:r>
        <w:rPr>
          <w:color w:val="221E1F"/>
          <w:w w:val="120"/>
        </w:rPr>
        <w:t>канце-</w:t>
      </w:r>
      <w:r>
        <w:rPr>
          <w:color w:val="221E1F"/>
          <w:spacing w:val="-5"/>
          <w:w w:val="120"/>
        </w:rPr>
        <w:t xml:space="preserve"> </w:t>
      </w:r>
      <w:r>
        <w:rPr>
          <w:color w:val="221E1F"/>
          <w:w w:val="120"/>
        </w:rPr>
        <w:t>лярский</w:t>
      </w:r>
      <w:r>
        <w:rPr>
          <w:color w:val="221E1F"/>
          <w:spacing w:val="-8"/>
          <w:w w:val="120"/>
        </w:rPr>
        <w:t xml:space="preserve"> </w:t>
      </w:r>
      <w:r>
        <w:rPr>
          <w:color w:val="221E1F"/>
          <w:w w:val="120"/>
        </w:rPr>
        <w:t>нож,</w:t>
      </w:r>
      <w:r>
        <w:rPr>
          <w:color w:val="221E1F"/>
          <w:spacing w:val="-8"/>
          <w:w w:val="120"/>
        </w:rPr>
        <w:t xml:space="preserve"> </w:t>
      </w:r>
      <w:r>
        <w:rPr>
          <w:color w:val="221E1F"/>
          <w:w w:val="120"/>
        </w:rPr>
        <w:t>шило</w:t>
      </w:r>
      <w:r>
        <w:rPr>
          <w:color w:val="221E1F"/>
          <w:spacing w:val="-8"/>
          <w:w w:val="120"/>
        </w:rPr>
        <w:t xml:space="preserve"> </w:t>
      </w:r>
      <w:r>
        <w:rPr>
          <w:color w:val="221E1F"/>
          <w:w w:val="120"/>
        </w:rPr>
        <w:t>и</w:t>
      </w:r>
      <w:r>
        <w:rPr>
          <w:color w:val="221E1F"/>
          <w:spacing w:val="-8"/>
          <w:w w:val="120"/>
        </w:rPr>
        <w:t xml:space="preserve"> </w:t>
      </w:r>
      <w:r>
        <w:rPr>
          <w:color w:val="221E1F"/>
          <w:w w:val="120"/>
        </w:rPr>
        <w:t>др.);</w:t>
      </w:r>
      <w:r>
        <w:rPr>
          <w:color w:val="221E1F"/>
          <w:spacing w:val="-8"/>
          <w:w w:val="120"/>
        </w:rPr>
        <w:t xml:space="preserve"> </w:t>
      </w:r>
      <w:r>
        <w:rPr>
          <w:color w:val="221E1F"/>
          <w:w w:val="120"/>
        </w:rPr>
        <w:t>называние</w:t>
      </w:r>
      <w:r>
        <w:rPr>
          <w:color w:val="221E1F"/>
          <w:spacing w:val="-8"/>
          <w:w w:val="120"/>
        </w:rPr>
        <w:t xml:space="preserve"> </w:t>
      </w:r>
      <w:r>
        <w:rPr>
          <w:color w:val="221E1F"/>
          <w:w w:val="120"/>
        </w:rPr>
        <w:t>и выполнение приёмов их рационального и безопасного использования.</w:t>
      </w:r>
    </w:p>
    <w:p w:rsidR="00940611" w:rsidRDefault="00F31279">
      <w:pPr>
        <w:pStyle w:val="a3"/>
        <w:ind w:left="258" w:right="650" w:firstLine="225"/>
      </w:pPr>
      <w:r>
        <w:rPr>
          <w:color w:val="221E1F"/>
          <w:w w:val="115"/>
        </w:rPr>
        <w:t>Углубление общих представлений о технологическом процес- се</w:t>
      </w:r>
      <w:r>
        <w:rPr>
          <w:color w:val="221E1F"/>
          <w:spacing w:val="34"/>
          <w:w w:val="115"/>
        </w:rPr>
        <w:t xml:space="preserve"> </w:t>
      </w:r>
      <w:r>
        <w:rPr>
          <w:color w:val="221E1F"/>
          <w:w w:val="115"/>
        </w:rPr>
        <w:t>(анализ устройства и назначения изделия;</w:t>
      </w:r>
      <w:r>
        <w:rPr>
          <w:color w:val="221E1F"/>
          <w:spacing w:val="40"/>
          <w:w w:val="115"/>
        </w:rPr>
        <w:t xml:space="preserve"> </w:t>
      </w:r>
      <w:r>
        <w:rPr>
          <w:color w:val="221E1F"/>
          <w:w w:val="115"/>
        </w:rPr>
        <w:t>выстраивание по- следовательности практических действий и технологических операций; подбор материалов и инструментов; экономная раз- метка материалов;</w:t>
      </w:r>
      <w:r>
        <w:rPr>
          <w:color w:val="221E1F"/>
          <w:spacing w:val="32"/>
          <w:w w:val="115"/>
        </w:rPr>
        <w:t xml:space="preserve"> </w:t>
      </w:r>
      <w:r>
        <w:rPr>
          <w:color w:val="221E1F"/>
          <w:w w:val="115"/>
        </w:rPr>
        <w:t>обработка с целью получения деталей, сбор-</w:t>
      </w:r>
      <w:r>
        <w:rPr>
          <w:color w:val="221E1F"/>
          <w:spacing w:val="-6"/>
          <w:w w:val="115"/>
        </w:rPr>
        <w:t xml:space="preserve"> </w:t>
      </w:r>
      <w:r>
        <w:rPr>
          <w:color w:val="221E1F"/>
          <w:w w:val="115"/>
        </w:rPr>
        <w:t>ка,</w:t>
      </w:r>
      <w:r>
        <w:rPr>
          <w:color w:val="221E1F"/>
          <w:spacing w:val="-7"/>
          <w:w w:val="115"/>
        </w:rPr>
        <w:t xml:space="preserve"> </w:t>
      </w:r>
      <w:r>
        <w:rPr>
          <w:color w:val="221E1F"/>
          <w:w w:val="115"/>
        </w:rPr>
        <w:t>отделка</w:t>
      </w:r>
      <w:r>
        <w:rPr>
          <w:color w:val="221E1F"/>
          <w:spacing w:val="-8"/>
          <w:w w:val="115"/>
        </w:rPr>
        <w:t xml:space="preserve"> </w:t>
      </w:r>
      <w:r>
        <w:rPr>
          <w:color w:val="221E1F"/>
          <w:w w:val="115"/>
        </w:rPr>
        <w:t>изделия;</w:t>
      </w:r>
      <w:r>
        <w:rPr>
          <w:color w:val="221E1F"/>
          <w:spacing w:val="-7"/>
          <w:w w:val="115"/>
        </w:rPr>
        <w:t xml:space="preserve"> </w:t>
      </w:r>
      <w:r>
        <w:rPr>
          <w:color w:val="221E1F"/>
          <w:w w:val="115"/>
        </w:rPr>
        <w:t>проверка</w:t>
      </w:r>
      <w:r>
        <w:rPr>
          <w:color w:val="221E1F"/>
          <w:spacing w:val="-8"/>
          <w:w w:val="115"/>
        </w:rPr>
        <w:t xml:space="preserve"> </w:t>
      </w:r>
      <w:r>
        <w:rPr>
          <w:color w:val="221E1F"/>
          <w:w w:val="115"/>
        </w:rPr>
        <w:t>изделия</w:t>
      </w:r>
      <w:r>
        <w:rPr>
          <w:color w:val="221E1F"/>
          <w:spacing w:val="-8"/>
          <w:w w:val="115"/>
        </w:rPr>
        <w:t xml:space="preserve"> </w:t>
      </w:r>
      <w:r>
        <w:rPr>
          <w:color w:val="221E1F"/>
          <w:w w:val="115"/>
        </w:rPr>
        <w:t>в</w:t>
      </w:r>
      <w:r>
        <w:rPr>
          <w:color w:val="221E1F"/>
          <w:spacing w:val="-8"/>
          <w:w w:val="115"/>
        </w:rPr>
        <w:t xml:space="preserve"> </w:t>
      </w:r>
      <w:r>
        <w:rPr>
          <w:color w:val="221E1F"/>
          <w:w w:val="115"/>
        </w:rPr>
        <w:t>действии,</w:t>
      </w:r>
      <w:r>
        <w:rPr>
          <w:color w:val="221E1F"/>
          <w:spacing w:val="-7"/>
          <w:w w:val="115"/>
        </w:rPr>
        <w:t xml:space="preserve"> </w:t>
      </w:r>
      <w:r>
        <w:rPr>
          <w:color w:val="221E1F"/>
          <w:w w:val="115"/>
        </w:rPr>
        <w:t>внесение</w:t>
      </w:r>
      <w:r>
        <w:rPr>
          <w:color w:val="221E1F"/>
          <w:spacing w:val="-8"/>
          <w:w w:val="115"/>
        </w:rPr>
        <w:t xml:space="preserve"> </w:t>
      </w:r>
      <w:r>
        <w:rPr>
          <w:color w:val="221E1F"/>
          <w:w w:val="115"/>
        </w:rPr>
        <w:t>необходимых</w:t>
      </w:r>
      <w:r>
        <w:rPr>
          <w:color w:val="221E1F"/>
          <w:spacing w:val="-8"/>
          <w:w w:val="115"/>
        </w:rPr>
        <w:t xml:space="preserve"> </w:t>
      </w:r>
      <w:r>
        <w:rPr>
          <w:color w:val="221E1F"/>
          <w:w w:val="115"/>
        </w:rPr>
        <w:t>дополнений</w:t>
      </w:r>
      <w:r>
        <w:rPr>
          <w:color w:val="221E1F"/>
          <w:spacing w:val="-8"/>
          <w:w w:val="115"/>
        </w:rPr>
        <w:t xml:space="preserve"> </w:t>
      </w:r>
      <w:r>
        <w:rPr>
          <w:color w:val="221E1F"/>
          <w:w w:val="115"/>
        </w:rPr>
        <w:t>и изменений). Рицовка. Изготовле- ние объёмных изделий из развёрток. Преобразование развёр- ток несложных форм.</w:t>
      </w:r>
    </w:p>
    <w:p w:rsidR="00940611" w:rsidRDefault="00F31279">
      <w:pPr>
        <w:pStyle w:val="a3"/>
        <w:tabs>
          <w:tab w:val="left" w:pos="5663"/>
        </w:tabs>
        <w:spacing w:before="4"/>
        <w:ind w:left="258" w:right="540" w:firstLine="225"/>
      </w:pPr>
      <w:r>
        <w:rPr>
          <w:color w:val="221E1F"/>
          <w:w w:val="115"/>
        </w:rPr>
        <w:t>Технология обработки бумаги и картона. Виды картона (гоф-</w:t>
      </w:r>
      <w:r>
        <w:rPr>
          <w:color w:val="221E1F"/>
          <w:spacing w:val="80"/>
          <w:w w:val="115"/>
        </w:rPr>
        <w:t xml:space="preserve"> </w:t>
      </w:r>
      <w:r>
        <w:rPr>
          <w:color w:val="221E1F"/>
          <w:w w:val="115"/>
        </w:rPr>
        <w:t>рированный, толстый, тонкий, цветной</w:t>
      </w:r>
      <w:r>
        <w:rPr>
          <w:color w:val="221E1F"/>
          <w:spacing w:val="40"/>
          <w:w w:val="115"/>
        </w:rPr>
        <w:t xml:space="preserve"> </w:t>
      </w:r>
      <w:r>
        <w:rPr>
          <w:color w:val="221E1F"/>
          <w:w w:val="115"/>
        </w:rPr>
        <w:t>и</w:t>
      </w:r>
      <w:r>
        <w:rPr>
          <w:color w:val="221E1F"/>
          <w:spacing w:val="33"/>
          <w:w w:val="115"/>
        </w:rPr>
        <w:t xml:space="preserve"> </w:t>
      </w:r>
      <w:r>
        <w:rPr>
          <w:color w:val="221E1F"/>
          <w:w w:val="115"/>
        </w:rPr>
        <w:t>др.).</w:t>
      </w:r>
      <w:r>
        <w:rPr>
          <w:color w:val="221E1F"/>
          <w:spacing w:val="78"/>
          <w:w w:val="115"/>
        </w:rPr>
        <w:t xml:space="preserve"> </w:t>
      </w:r>
      <w:r>
        <w:rPr>
          <w:color w:val="221E1F"/>
          <w:w w:val="115"/>
        </w:rPr>
        <w:t>Чтение</w:t>
      </w:r>
      <w:r>
        <w:rPr>
          <w:color w:val="221E1F"/>
          <w:spacing w:val="33"/>
          <w:w w:val="115"/>
        </w:rPr>
        <w:t xml:space="preserve"> </w:t>
      </w:r>
      <w:r>
        <w:rPr>
          <w:color w:val="221E1F"/>
          <w:w w:val="115"/>
        </w:rPr>
        <w:t>и</w:t>
      </w:r>
      <w:r>
        <w:rPr>
          <w:color w:val="221E1F"/>
          <w:spacing w:val="33"/>
          <w:w w:val="115"/>
        </w:rPr>
        <w:t xml:space="preserve"> </w:t>
      </w:r>
      <w:r>
        <w:rPr>
          <w:color w:val="221E1F"/>
          <w:w w:val="115"/>
        </w:rPr>
        <w:t>по-</w:t>
      </w:r>
      <w:r>
        <w:rPr>
          <w:color w:val="221E1F"/>
          <w:spacing w:val="40"/>
          <w:w w:val="115"/>
        </w:rPr>
        <w:t xml:space="preserve"> </w:t>
      </w:r>
      <w:r>
        <w:rPr>
          <w:color w:val="221E1F"/>
          <w:w w:val="115"/>
        </w:rPr>
        <w:t>строение</w:t>
      </w:r>
      <w:r>
        <w:rPr>
          <w:color w:val="221E1F"/>
          <w:spacing w:val="33"/>
          <w:w w:val="115"/>
        </w:rPr>
        <w:t xml:space="preserve"> </w:t>
      </w:r>
      <w:r>
        <w:rPr>
          <w:color w:val="221E1F"/>
          <w:w w:val="115"/>
        </w:rPr>
        <w:t>простого</w:t>
      </w:r>
      <w:r>
        <w:rPr>
          <w:color w:val="221E1F"/>
          <w:spacing w:val="33"/>
          <w:w w:val="115"/>
        </w:rPr>
        <w:t xml:space="preserve"> </w:t>
      </w:r>
      <w:r>
        <w:rPr>
          <w:color w:val="221E1F"/>
          <w:w w:val="115"/>
        </w:rPr>
        <w:t>чертежа/эскиза</w:t>
      </w:r>
      <w:r>
        <w:rPr>
          <w:color w:val="221E1F"/>
          <w:spacing w:val="33"/>
          <w:w w:val="115"/>
        </w:rPr>
        <w:t xml:space="preserve"> </w:t>
      </w:r>
      <w:r>
        <w:rPr>
          <w:color w:val="221E1F"/>
          <w:w w:val="115"/>
        </w:rPr>
        <w:t>развёртки</w:t>
      </w:r>
      <w:r>
        <w:rPr>
          <w:color w:val="221E1F"/>
          <w:spacing w:val="33"/>
          <w:w w:val="115"/>
        </w:rPr>
        <w:t xml:space="preserve"> </w:t>
      </w:r>
      <w:r>
        <w:rPr>
          <w:color w:val="221E1F"/>
          <w:w w:val="115"/>
        </w:rPr>
        <w:t>изделия.</w:t>
      </w:r>
      <w:r>
        <w:rPr>
          <w:color w:val="221E1F"/>
          <w:spacing w:val="78"/>
          <w:w w:val="115"/>
        </w:rPr>
        <w:t xml:space="preserve"> </w:t>
      </w:r>
      <w:r>
        <w:rPr>
          <w:color w:val="221E1F"/>
          <w:w w:val="115"/>
        </w:rPr>
        <w:t>Размет-</w:t>
      </w:r>
      <w:r>
        <w:rPr>
          <w:color w:val="221E1F"/>
          <w:spacing w:val="40"/>
          <w:w w:val="115"/>
        </w:rPr>
        <w:t xml:space="preserve"> </w:t>
      </w:r>
      <w:r>
        <w:rPr>
          <w:color w:val="221E1F"/>
          <w:w w:val="115"/>
        </w:rPr>
        <w:t>ка</w:t>
      </w:r>
      <w:r>
        <w:rPr>
          <w:color w:val="221E1F"/>
          <w:spacing w:val="33"/>
          <w:w w:val="115"/>
        </w:rPr>
        <w:t xml:space="preserve"> </w:t>
      </w:r>
      <w:r>
        <w:rPr>
          <w:color w:val="221E1F"/>
          <w:w w:val="115"/>
        </w:rPr>
        <w:t>деталей</w:t>
      </w:r>
      <w:r>
        <w:rPr>
          <w:color w:val="221E1F"/>
          <w:spacing w:val="33"/>
          <w:w w:val="115"/>
        </w:rPr>
        <w:t xml:space="preserve"> </w:t>
      </w:r>
      <w:r>
        <w:rPr>
          <w:color w:val="221E1F"/>
          <w:w w:val="115"/>
        </w:rPr>
        <w:t>с опорой на простейший чертёж,</w:t>
      </w:r>
      <w:r>
        <w:rPr>
          <w:color w:val="221E1F"/>
          <w:spacing w:val="40"/>
          <w:w w:val="115"/>
        </w:rPr>
        <w:t xml:space="preserve"> </w:t>
      </w:r>
      <w:r>
        <w:rPr>
          <w:color w:val="221E1F"/>
          <w:w w:val="115"/>
        </w:rPr>
        <w:t>эскиз.</w:t>
      </w:r>
      <w:r>
        <w:rPr>
          <w:color w:val="221E1F"/>
          <w:spacing w:val="40"/>
          <w:w w:val="115"/>
        </w:rPr>
        <w:t xml:space="preserve"> </w:t>
      </w:r>
      <w:r>
        <w:rPr>
          <w:color w:val="221E1F"/>
          <w:w w:val="115"/>
        </w:rPr>
        <w:t>Решение</w:t>
      </w:r>
      <w:r>
        <w:rPr>
          <w:color w:val="221E1F"/>
        </w:rPr>
        <w:tab/>
      </w:r>
      <w:r>
        <w:rPr>
          <w:color w:val="221E1F"/>
          <w:w w:val="115"/>
        </w:rPr>
        <w:t>задач на внесение необходимых дополнений и изменений</w:t>
      </w:r>
      <w:r>
        <w:rPr>
          <w:color w:val="221E1F"/>
          <w:spacing w:val="34"/>
          <w:w w:val="115"/>
        </w:rPr>
        <w:t xml:space="preserve"> </w:t>
      </w:r>
      <w:r>
        <w:rPr>
          <w:color w:val="221E1F"/>
          <w:w w:val="115"/>
        </w:rPr>
        <w:t>в</w:t>
      </w:r>
      <w:r>
        <w:rPr>
          <w:color w:val="221E1F"/>
          <w:spacing w:val="34"/>
          <w:w w:val="115"/>
        </w:rPr>
        <w:t xml:space="preserve"> </w:t>
      </w:r>
      <w:r>
        <w:rPr>
          <w:color w:val="221E1F"/>
          <w:w w:val="115"/>
        </w:rPr>
        <w:t>схе-</w:t>
      </w:r>
      <w:r>
        <w:rPr>
          <w:color w:val="221E1F"/>
          <w:spacing w:val="40"/>
          <w:w w:val="115"/>
        </w:rPr>
        <w:t xml:space="preserve"> </w:t>
      </w:r>
      <w:r>
        <w:rPr>
          <w:color w:val="221E1F"/>
          <w:w w:val="115"/>
        </w:rPr>
        <w:t>му,</w:t>
      </w:r>
      <w:r>
        <w:rPr>
          <w:color w:val="221E1F"/>
          <w:spacing w:val="37"/>
          <w:w w:val="115"/>
        </w:rPr>
        <w:t xml:space="preserve"> </w:t>
      </w:r>
      <w:r>
        <w:rPr>
          <w:color w:val="221E1F"/>
          <w:w w:val="115"/>
        </w:rPr>
        <w:t>чертёж,</w:t>
      </w:r>
      <w:r>
        <w:rPr>
          <w:color w:val="221E1F"/>
          <w:spacing w:val="37"/>
          <w:w w:val="115"/>
        </w:rPr>
        <w:t xml:space="preserve"> </w:t>
      </w:r>
      <w:r>
        <w:rPr>
          <w:color w:val="221E1F"/>
          <w:w w:val="115"/>
        </w:rPr>
        <w:t>эскиз.</w:t>
      </w:r>
      <w:r>
        <w:rPr>
          <w:color w:val="221E1F"/>
          <w:spacing w:val="40"/>
          <w:w w:val="115"/>
        </w:rPr>
        <w:t xml:space="preserve"> </w:t>
      </w:r>
      <w:r>
        <w:rPr>
          <w:color w:val="221E1F"/>
          <w:w w:val="115"/>
        </w:rPr>
        <w:t>Выполнение</w:t>
      </w:r>
      <w:r>
        <w:rPr>
          <w:color w:val="221E1F"/>
          <w:spacing w:val="37"/>
          <w:w w:val="115"/>
        </w:rPr>
        <w:t xml:space="preserve"> </w:t>
      </w:r>
      <w:r>
        <w:rPr>
          <w:color w:val="221E1F"/>
          <w:w w:val="115"/>
        </w:rPr>
        <w:t>измерений,</w:t>
      </w:r>
      <w:r>
        <w:rPr>
          <w:color w:val="221E1F"/>
          <w:spacing w:val="40"/>
          <w:w w:val="115"/>
        </w:rPr>
        <w:t xml:space="preserve"> </w:t>
      </w:r>
      <w:r>
        <w:rPr>
          <w:color w:val="221E1F"/>
          <w:w w:val="115"/>
        </w:rPr>
        <w:t>расчётов,</w:t>
      </w:r>
      <w:r>
        <w:rPr>
          <w:color w:val="221E1F"/>
          <w:spacing w:val="37"/>
          <w:w w:val="115"/>
        </w:rPr>
        <w:t xml:space="preserve"> </w:t>
      </w:r>
      <w:r>
        <w:rPr>
          <w:color w:val="221E1F"/>
          <w:w w:val="115"/>
        </w:rPr>
        <w:t>неслож-</w:t>
      </w:r>
      <w:r>
        <w:rPr>
          <w:color w:val="221E1F"/>
          <w:spacing w:val="40"/>
          <w:w w:val="115"/>
        </w:rPr>
        <w:t xml:space="preserve"> </w:t>
      </w:r>
      <w:r>
        <w:rPr>
          <w:color w:val="221E1F"/>
          <w:w w:val="115"/>
        </w:rPr>
        <w:t>ных</w:t>
      </w:r>
      <w:r>
        <w:rPr>
          <w:color w:val="221E1F"/>
          <w:spacing w:val="37"/>
          <w:w w:val="115"/>
        </w:rPr>
        <w:t xml:space="preserve"> </w:t>
      </w:r>
      <w:r>
        <w:rPr>
          <w:color w:val="221E1F"/>
          <w:w w:val="115"/>
        </w:rPr>
        <w:t>построений.</w:t>
      </w:r>
    </w:p>
    <w:p w:rsidR="00940611" w:rsidRDefault="00F31279">
      <w:pPr>
        <w:pStyle w:val="a3"/>
        <w:spacing w:before="3"/>
      </w:pPr>
      <w:r>
        <w:rPr>
          <w:color w:val="221E1F"/>
          <w:w w:val="120"/>
        </w:rPr>
        <w:t>Выполнение</w:t>
      </w:r>
      <w:r>
        <w:rPr>
          <w:color w:val="221E1F"/>
          <w:spacing w:val="-15"/>
          <w:w w:val="120"/>
        </w:rPr>
        <w:t xml:space="preserve"> </w:t>
      </w:r>
      <w:r>
        <w:rPr>
          <w:color w:val="221E1F"/>
          <w:w w:val="120"/>
        </w:rPr>
        <w:t>рицовки</w:t>
      </w:r>
      <w:r>
        <w:rPr>
          <w:color w:val="221E1F"/>
          <w:spacing w:val="-15"/>
          <w:w w:val="120"/>
        </w:rPr>
        <w:t xml:space="preserve"> </w:t>
      </w:r>
      <w:r>
        <w:rPr>
          <w:color w:val="221E1F"/>
          <w:w w:val="120"/>
        </w:rPr>
        <w:t>на</w:t>
      </w:r>
      <w:r>
        <w:rPr>
          <w:color w:val="221E1F"/>
          <w:spacing w:val="-15"/>
          <w:w w:val="120"/>
        </w:rPr>
        <w:t xml:space="preserve"> </w:t>
      </w:r>
      <w:r>
        <w:rPr>
          <w:color w:val="221E1F"/>
          <w:w w:val="120"/>
        </w:rPr>
        <w:t>картоне</w:t>
      </w:r>
      <w:r>
        <w:rPr>
          <w:color w:val="221E1F"/>
          <w:spacing w:val="-15"/>
          <w:w w:val="120"/>
        </w:rPr>
        <w:t xml:space="preserve"> </w:t>
      </w:r>
      <w:r>
        <w:rPr>
          <w:color w:val="221E1F"/>
          <w:w w:val="120"/>
        </w:rPr>
        <w:t>с</w:t>
      </w:r>
      <w:r>
        <w:rPr>
          <w:color w:val="221E1F"/>
          <w:spacing w:val="-15"/>
          <w:w w:val="120"/>
        </w:rPr>
        <w:t xml:space="preserve"> </w:t>
      </w:r>
      <w:r>
        <w:rPr>
          <w:color w:val="221E1F"/>
          <w:w w:val="120"/>
        </w:rPr>
        <w:t>помощью</w:t>
      </w:r>
      <w:r>
        <w:rPr>
          <w:color w:val="221E1F"/>
          <w:spacing w:val="-15"/>
          <w:w w:val="120"/>
        </w:rPr>
        <w:t xml:space="preserve"> </w:t>
      </w:r>
      <w:r>
        <w:rPr>
          <w:color w:val="221E1F"/>
          <w:w w:val="120"/>
        </w:rPr>
        <w:t>канцелярского</w:t>
      </w:r>
      <w:r>
        <w:rPr>
          <w:color w:val="221E1F"/>
          <w:spacing w:val="-15"/>
          <w:w w:val="120"/>
        </w:rPr>
        <w:t xml:space="preserve"> </w:t>
      </w:r>
      <w:r>
        <w:rPr>
          <w:color w:val="221E1F"/>
          <w:w w:val="120"/>
        </w:rPr>
        <w:t>ножа,</w:t>
      </w:r>
      <w:r>
        <w:rPr>
          <w:color w:val="221E1F"/>
          <w:spacing w:val="-14"/>
          <w:w w:val="120"/>
        </w:rPr>
        <w:t xml:space="preserve"> </w:t>
      </w:r>
      <w:r>
        <w:rPr>
          <w:color w:val="221E1F"/>
          <w:w w:val="120"/>
        </w:rPr>
        <w:t>выполнение</w:t>
      </w:r>
      <w:r>
        <w:rPr>
          <w:color w:val="221E1F"/>
          <w:spacing w:val="-14"/>
          <w:w w:val="120"/>
        </w:rPr>
        <w:t xml:space="preserve"> </w:t>
      </w:r>
      <w:r>
        <w:rPr>
          <w:color w:val="221E1F"/>
          <w:w w:val="120"/>
        </w:rPr>
        <w:t>отверстий</w:t>
      </w:r>
      <w:r>
        <w:rPr>
          <w:color w:val="221E1F"/>
          <w:spacing w:val="-15"/>
          <w:w w:val="120"/>
        </w:rPr>
        <w:t xml:space="preserve"> </w:t>
      </w:r>
      <w:r>
        <w:rPr>
          <w:color w:val="221E1F"/>
          <w:spacing w:val="-2"/>
          <w:w w:val="120"/>
        </w:rPr>
        <w:t>шилом.</w:t>
      </w:r>
    </w:p>
    <w:p w:rsidR="00940611" w:rsidRDefault="00F31279">
      <w:pPr>
        <w:pStyle w:val="a3"/>
        <w:ind w:left="258" w:right="446" w:firstLine="225"/>
      </w:pPr>
      <w:r>
        <w:rPr>
          <w:color w:val="221E1F"/>
          <w:spacing w:val="-2"/>
          <w:w w:val="120"/>
        </w:rPr>
        <w:t>Технология</w:t>
      </w:r>
      <w:r>
        <w:rPr>
          <w:color w:val="221E1F"/>
          <w:spacing w:val="-13"/>
          <w:w w:val="120"/>
        </w:rPr>
        <w:t xml:space="preserve"> </w:t>
      </w:r>
      <w:r>
        <w:rPr>
          <w:color w:val="221E1F"/>
          <w:spacing w:val="-2"/>
          <w:w w:val="120"/>
        </w:rPr>
        <w:t>обработки</w:t>
      </w:r>
      <w:r>
        <w:rPr>
          <w:color w:val="221E1F"/>
          <w:spacing w:val="-13"/>
          <w:w w:val="120"/>
        </w:rPr>
        <w:t xml:space="preserve"> </w:t>
      </w:r>
      <w:r>
        <w:rPr>
          <w:color w:val="221E1F"/>
          <w:spacing w:val="-2"/>
          <w:w w:val="120"/>
        </w:rPr>
        <w:t>текстильных</w:t>
      </w:r>
      <w:r>
        <w:rPr>
          <w:color w:val="221E1F"/>
          <w:spacing w:val="-13"/>
          <w:w w:val="120"/>
        </w:rPr>
        <w:t xml:space="preserve"> </w:t>
      </w:r>
      <w:r>
        <w:rPr>
          <w:color w:val="221E1F"/>
          <w:spacing w:val="-2"/>
          <w:w w:val="120"/>
        </w:rPr>
        <w:t>материалов.</w:t>
      </w:r>
      <w:r>
        <w:rPr>
          <w:color w:val="221E1F"/>
          <w:spacing w:val="-11"/>
          <w:w w:val="120"/>
        </w:rPr>
        <w:t xml:space="preserve"> </w:t>
      </w:r>
      <w:r>
        <w:rPr>
          <w:color w:val="221E1F"/>
          <w:spacing w:val="-2"/>
          <w:w w:val="120"/>
        </w:rPr>
        <w:t>Использова-</w:t>
      </w:r>
      <w:r>
        <w:rPr>
          <w:color w:val="221E1F"/>
          <w:spacing w:val="66"/>
          <w:w w:val="120"/>
        </w:rPr>
        <w:t xml:space="preserve"> </w:t>
      </w:r>
      <w:r>
        <w:rPr>
          <w:color w:val="221E1F"/>
          <w:spacing w:val="-2"/>
          <w:w w:val="120"/>
        </w:rPr>
        <w:t>ние</w:t>
      </w:r>
      <w:r>
        <w:rPr>
          <w:color w:val="221E1F"/>
          <w:spacing w:val="-13"/>
          <w:w w:val="120"/>
        </w:rPr>
        <w:t xml:space="preserve"> </w:t>
      </w:r>
      <w:r>
        <w:rPr>
          <w:color w:val="221E1F"/>
          <w:spacing w:val="-2"/>
          <w:w w:val="120"/>
        </w:rPr>
        <w:t>трикотажа</w:t>
      </w:r>
      <w:r>
        <w:rPr>
          <w:color w:val="221E1F"/>
          <w:spacing w:val="-13"/>
          <w:w w:val="120"/>
        </w:rPr>
        <w:t xml:space="preserve"> </w:t>
      </w:r>
      <w:r>
        <w:rPr>
          <w:color w:val="221E1F"/>
          <w:spacing w:val="-2"/>
          <w:w w:val="120"/>
        </w:rPr>
        <w:t>и</w:t>
      </w:r>
      <w:r>
        <w:rPr>
          <w:color w:val="221E1F"/>
          <w:spacing w:val="-13"/>
          <w:w w:val="120"/>
        </w:rPr>
        <w:t xml:space="preserve"> </w:t>
      </w:r>
      <w:r>
        <w:rPr>
          <w:color w:val="221E1F"/>
          <w:spacing w:val="-2"/>
          <w:w w:val="120"/>
        </w:rPr>
        <w:t>нетканых</w:t>
      </w:r>
      <w:r>
        <w:rPr>
          <w:color w:val="221E1F"/>
          <w:spacing w:val="-13"/>
          <w:w w:val="120"/>
        </w:rPr>
        <w:t xml:space="preserve"> </w:t>
      </w:r>
      <w:r>
        <w:rPr>
          <w:color w:val="221E1F"/>
          <w:spacing w:val="-2"/>
          <w:w w:val="120"/>
        </w:rPr>
        <w:t xml:space="preserve">материалов </w:t>
      </w:r>
      <w:r>
        <w:rPr>
          <w:color w:val="221E1F"/>
          <w:w w:val="115"/>
        </w:rPr>
        <w:t>для изготовления изде-</w:t>
      </w:r>
      <w:r>
        <w:rPr>
          <w:color w:val="221E1F"/>
          <w:spacing w:val="40"/>
          <w:w w:val="115"/>
        </w:rPr>
        <w:t xml:space="preserve"> </w:t>
      </w:r>
      <w:r>
        <w:rPr>
          <w:color w:val="221E1F"/>
          <w:w w:val="115"/>
        </w:rPr>
        <w:t>лий. Использование вариантов строчки косого стежка (крестик,</w:t>
      </w:r>
      <w:r>
        <w:rPr>
          <w:color w:val="221E1F"/>
          <w:spacing w:val="80"/>
          <w:w w:val="115"/>
        </w:rPr>
        <w:t xml:space="preserve"> </w:t>
      </w:r>
      <w:r>
        <w:rPr>
          <w:color w:val="221E1F"/>
          <w:w w:val="115"/>
        </w:rPr>
        <w:t xml:space="preserve">стебельчатая и </w:t>
      </w:r>
      <w:r>
        <w:rPr>
          <w:color w:val="221E1F"/>
          <w:w w:val="120"/>
        </w:rPr>
        <w:t>др.) и/или петельной строчки для соединения деталей изделия и отделки. Пришивание пуговиц</w:t>
      </w:r>
      <w:r>
        <w:rPr>
          <w:color w:val="221E1F"/>
          <w:spacing w:val="40"/>
          <w:w w:val="120"/>
        </w:rPr>
        <w:t xml:space="preserve"> </w:t>
      </w:r>
      <w:r>
        <w:rPr>
          <w:color w:val="221E1F"/>
          <w:w w:val="120"/>
        </w:rPr>
        <w:t>(с двумя-че- тырьмя отверстиями). Изготовление швейных изделий из не- скольких деталей.</w:t>
      </w:r>
    </w:p>
    <w:p w:rsidR="00940611" w:rsidRDefault="00F31279">
      <w:pPr>
        <w:pStyle w:val="a3"/>
        <w:spacing w:before="3" w:line="230" w:lineRule="exact"/>
      </w:pPr>
      <w:r>
        <w:rPr>
          <w:color w:val="221E1F"/>
          <w:spacing w:val="-2"/>
          <w:w w:val="115"/>
        </w:rPr>
        <w:t>Использование</w:t>
      </w:r>
      <w:r>
        <w:rPr>
          <w:color w:val="221E1F"/>
          <w:spacing w:val="-1"/>
          <w:w w:val="115"/>
        </w:rPr>
        <w:t xml:space="preserve"> </w:t>
      </w:r>
      <w:r>
        <w:rPr>
          <w:color w:val="221E1F"/>
          <w:spacing w:val="-2"/>
          <w:w w:val="115"/>
        </w:rPr>
        <w:t>дополнительных</w:t>
      </w:r>
      <w:r>
        <w:rPr>
          <w:color w:val="221E1F"/>
          <w:spacing w:val="-1"/>
          <w:w w:val="115"/>
        </w:rPr>
        <w:t xml:space="preserve"> </w:t>
      </w:r>
      <w:r>
        <w:rPr>
          <w:color w:val="221E1F"/>
          <w:spacing w:val="-2"/>
          <w:w w:val="115"/>
        </w:rPr>
        <w:t>материалов.</w:t>
      </w:r>
      <w:r>
        <w:rPr>
          <w:color w:val="221E1F"/>
          <w:spacing w:val="2"/>
          <w:w w:val="115"/>
        </w:rPr>
        <w:t xml:space="preserve"> </w:t>
      </w:r>
      <w:r>
        <w:rPr>
          <w:color w:val="221E1F"/>
          <w:spacing w:val="-2"/>
          <w:w w:val="115"/>
        </w:rPr>
        <w:t>Комбинирова-</w:t>
      </w:r>
      <w:r>
        <w:rPr>
          <w:color w:val="221E1F"/>
          <w:spacing w:val="3"/>
          <w:w w:val="115"/>
        </w:rPr>
        <w:t xml:space="preserve"> </w:t>
      </w:r>
      <w:r>
        <w:rPr>
          <w:color w:val="221E1F"/>
          <w:spacing w:val="-2"/>
          <w:w w:val="115"/>
        </w:rPr>
        <w:t>ние</w:t>
      </w:r>
      <w:r>
        <w:rPr>
          <w:color w:val="221E1F"/>
          <w:w w:val="115"/>
        </w:rPr>
        <w:t xml:space="preserve"> </w:t>
      </w:r>
      <w:r>
        <w:rPr>
          <w:color w:val="221E1F"/>
          <w:spacing w:val="-2"/>
          <w:w w:val="115"/>
        </w:rPr>
        <w:t>разных</w:t>
      </w:r>
      <w:r>
        <w:rPr>
          <w:color w:val="221E1F"/>
          <w:spacing w:val="-1"/>
          <w:w w:val="115"/>
        </w:rPr>
        <w:t xml:space="preserve"> </w:t>
      </w:r>
      <w:r>
        <w:rPr>
          <w:color w:val="221E1F"/>
          <w:spacing w:val="-2"/>
          <w:w w:val="115"/>
        </w:rPr>
        <w:t>материалов</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одном</w:t>
      </w:r>
      <w:r>
        <w:rPr>
          <w:color w:val="221E1F"/>
          <w:w w:val="115"/>
        </w:rPr>
        <w:t xml:space="preserve"> </w:t>
      </w:r>
      <w:r>
        <w:rPr>
          <w:color w:val="221E1F"/>
          <w:spacing w:val="-2"/>
          <w:w w:val="115"/>
        </w:rPr>
        <w:t>изделии.</w:t>
      </w:r>
    </w:p>
    <w:p w:rsidR="00940611" w:rsidRDefault="00F31279">
      <w:pPr>
        <w:pStyle w:val="Heading3"/>
        <w:spacing w:before="0"/>
        <w:ind w:left="256"/>
      </w:pPr>
      <w:r>
        <w:rPr>
          <w:color w:val="221E1F"/>
          <w:w w:val="80"/>
        </w:rPr>
        <w:t>Конструирование</w:t>
      </w:r>
      <w:r>
        <w:rPr>
          <w:color w:val="221E1F"/>
          <w:spacing w:val="14"/>
        </w:rPr>
        <w:t xml:space="preserve"> </w:t>
      </w:r>
      <w:r>
        <w:rPr>
          <w:color w:val="221E1F"/>
          <w:w w:val="80"/>
        </w:rPr>
        <w:t>и</w:t>
      </w:r>
      <w:r>
        <w:rPr>
          <w:color w:val="221E1F"/>
          <w:spacing w:val="14"/>
        </w:rPr>
        <w:t xml:space="preserve"> </w:t>
      </w:r>
      <w:r>
        <w:rPr>
          <w:color w:val="221E1F"/>
          <w:w w:val="80"/>
        </w:rPr>
        <w:t>моделирование</w:t>
      </w:r>
      <w:r>
        <w:rPr>
          <w:color w:val="221E1F"/>
          <w:spacing w:val="34"/>
        </w:rPr>
        <w:t xml:space="preserve"> </w:t>
      </w:r>
      <w:r>
        <w:rPr>
          <w:color w:val="221E1F"/>
          <w:w w:val="80"/>
        </w:rPr>
        <w:t>(12</w:t>
      </w:r>
      <w:r>
        <w:rPr>
          <w:color w:val="221E1F"/>
          <w:spacing w:val="17"/>
        </w:rPr>
        <w:t xml:space="preserve"> </w:t>
      </w:r>
      <w:r>
        <w:rPr>
          <w:color w:val="221E1F"/>
          <w:spacing w:val="-5"/>
          <w:w w:val="80"/>
        </w:rPr>
        <w:t>ч)</w:t>
      </w:r>
    </w:p>
    <w:p w:rsidR="00940611" w:rsidRDefault="00F31279">
      <w:pPr>
        <w:pStyle w:val="a3"/>
        <w:spacing w:line="230" w:lineRule="exact"/>
      </w:pPr>
      <w:r>
        <w:rPr>
          <w:color w:val="221E1F"/>
          <w:w w:val="115"/>
        </w:rPr>
        <w:t>Конструирование</w:t>
      </w:r>
      <w:r>
        <w:rPr>
          <w:color w:val="221E1F"/>
          <w:spacing w:val="-13"/>
          <w:w w:val="115"/>
        </w:rPr>
        <w:t xml:space="preserve"> </w:t>
      </w:r>
      <w:r>
        <w:rPr>
          <w:color w:val="221E1F"/>
          <w:w w:val="115"/>
        </w:rPr>
        <w:t>и</w:t>
      </w:r>
      <w:r>
        <w:rPr>
          <w:color w:val="221E1F"/>
          <w:spacing w:val="-13"/>
          <w:w w:val="115"/>
        </w:rPr>
        <w:t xml:space="preserve"> </w:t>
      </w:r>
      <w:r>
        <w:rPr>
          <w:color w:val="221E1F"/>
          <w:w w:val="115"/>
        </w:rPr>
        <w:t>моделирование</w:t>
      </w:r>
      <w:r>
        <w:rPr>
          <w:color w:val="221E1F"/>
          <w:spacing w:val="-12"/>
          <w:w w:val="115"/>
        </w:rPr>
        <w:t xml:space="preserve"> </w:t>
      </w:r>
      <w:r>
        <w:rPr>
          <w:color w:val="221E1F"/>
          <w:w w:val="115"/>
        </w:rPr>
        <w:t>изделий</w:t>
      </w:r>
      <w:r>
        <w:rPr>
          <w:color w:val="221E1F"/>
          <w:spacing w:val="-13"/>
          <w:w w:val="115"/>
        </w:rPr>
        <w:t xml:space="preserve"> </w:t>
      </w:r>
      <w:r>
        <w:rPr>
          <w:color w:val="221E1F"/>
          <w:w w:val="115"/>
        </w:rPr>
        <w:t>из</w:t>
      </w:r>
      <w:r>
        <w:rPr>
          <w:color w:val="221E1F"/>
          <w:spacing w:val="-12"/>
          <w:w w:val="115"/>
        </w:rPr>
        <w:t xml:space="preserve"> </w:t>
      </w:r>
      <w:r>
        <w:rPr>
          <w:color w:val="221E1F"/>
          <w:w w:val="115"/>
        </w:rPr>
        <w:t>различных</w:t>
      </w:r>
      <w:r>
        <w:rPr>
          <w:color w:val="221E1F"/>
          <w:spacing w:val="-13"/>
          <w:w w:val="115"/>
        </w:rPr>
        <w:t xml:space="preserve"> </w:t>
      </w:r>
      <w:r>
        <w:rPr>
          <w:color w:val="221E1F"/>
          <w:w w:val="115"/>
        </w:rPr>
        <w:t>материалов,</w:t>
      </w:r>
      <w:r>
        <w:rPr>
          <w:color w:val="221E1F"/>
          <w:spacing w:val="36"/>
          <w:w w:val="115"/>
        </w:rPr>
        <w:t xml:space="preserve"> </w:t>
      </w:r>
      <w:r>
        <w:rPr>
          <w:color w:val="221E1F"/>
          <w:w w:val="115"/>
        </w:rPr>
        <w:t>в</w:t>
      </w:r>
      <w:r>
        <w:rPr>
          <w:color w:val="221E1F"/>
          <w:spacing w:val="-13"/>
          <w:w w:val="115"/>
        </w:rPr>
        <w:t xml:space="preserve"> </w:t>
      </w:r>
      <w:r>
        <w:rPr>
          <w:color w:val="221E1F"/>
          <w:w w:val="115"/>
        </w:rPr>
        <w:t>том</w:t>
      </w:r>
      <w:r>
        <w:rPr>
          <w:color w:val="221E1F"/>
          <w:spacing w:val="-12"/>
          <w:w w:val="115"/>
        </w:rPr>
        <w:t xml:space="preserve"> </w:t>
      </w:r>
      <w:r>
        <w:rPr>
          <w:color w:val="221E1F"/>
          <w:w w:val="115"/>
        </w:rPr>
        <w:t>числе</w:t>
      </w:r>
      <w:r>
        <w:rPr>
          <w:color w:val="221E1F"/>
          <w:spacing w:val="-13"/>
          <w:w w:val="115"/>
        </w:rPr>
        <w:t xml:space="preserve"> </w:t>
      </w:r>
      <w:r>
        <w:rPr>
          <w:color w:val="221E1F"/>
          <w:spacing w:val="-2"/>
          <w:w w:val="115"/>
        </w:rPr>
        <w:t>наборов</w:t>
      </w:r>
    </w:p>
    <w:p w:rsidR="00940611" w:rsidRDefault="00F31279">
      <w:pPr>
        <w:pStyle w:val="a3"/>
        <w:spacing w:before="0"/>
        <w:ind w:left="258" w:right="447"/>
      </w:pPr>
      <w:r>
        <w:rPr>
          <w:color w:val="221E1F"/>
          <w:w w:val="115"/>
        </w:rPr>
        <w:t>«Конструктор»</w:t>
      </w:r>
      <w:r>
        <w:rPr>
          <w:color w:val="221E1F"/>
          <w:spacing w:val="40"/>
          <w:w w:val="115"/>
        </w:rPr>
        <w:t xml:space="preserve"> </w:t>
      </w:r>
      <w:r>
        <w:rPr>
          <w:color w:val="221E1F"/>
          <w:w w:val="115"/>
        </w:rPr>
        <w:t>по заданным условиям</w:t>
      </w:r>
      <w:r>
        <w:rPr>
          <w:color w:val="221E1F"/>
          <w:spacing w:val="40"/>
          <w:w w:val="115"/>
        </w:rPr>
        <w:t xml:space="preserve"> </w:t>
      </w:r>
      <w:r>
        <w:rPr>
          <w:color w:val="221E1F"/>
          <w:w w:val="115"/>
        </w:rPr>
        <w:t>(технико-технологическим, функциональным,деко- ративно- художественным).</w:t>
      </w:r>
      <w:r>
        <w:rPr>
          <w:color w:val="221E1F"/>
          <w:spacing w:val="-9"/>
          <w:w w:val="115"/>
        </w:rPr>
        <w:t xml:space="preserve"> </w:t>
      </w:r>
      <w:r>
        <w:rPr>
          <w:color w:val="221E1F"/>
          <w:w w:val="115"/>
        </w:rPr>
        <w:t>Способы</w:t>
      </w:r>
      <w:r>
        <w:rPr>
          <w:color w:val="221E1F"/>
          <w:spacing w:val="-11"/>
          <w:w w:val="115"/>
        </w:rPr>
        <w:t xml:space="preserve"> </w:t>
      </w:r>
      <w:r>
        <w:rPr>
          <w:color w:val="221E1F"/>
          <w:w w:val="115"/>
        </w:rPr>
        <w:t>подвижного</w:t>
      </w:r>
      <w:r>
        <w:rPr>
          <w:color w:val="221E1F"/>
          <w:spacing w:val="-11"/>
          <w:w w:val="115"/>
        </w:rPr>
        <w:t xml:space="preserve"> </w:t>
      </w:r>
      <w:r>
        <w:rPr>
          <w:color w:val="221E1F"/>
          <w:w w:val="115"/>
        </w:rPr>
        <w:t>и</w:t>
      </w:r>
      <w:r>
        <w:rPr>
          <w:color w:val="221E1F"/>
          <w:spacing w:val="-11"/>
          <w:w w:val="115"/>
        </w:rPr>
        <w:t xml:space="preserve"> </w:t>
      </w:r>
      <w:r>
        <w:rPr>
          <w:color w:val="221E1F"/>
          <w:w w:val="115"/>
        </w:rPr>
        <w:t>неподвиж-</w:t>
      </w:r>
      <w:r>
        <w:rPr>
          <w:color w:val="221E1F"/>
          <w:spacing w:val="-6"/>
          <w:w w:val="115"/>
        </w:rPr>
        <w:t xml:space="preserve"> </w:t>
      </w:r>
      <w:r>
        <w:rPr>
          <w:color w:val="221E1F"/>
          <w:w w:val="115"/>
        </w:rPr>
        <w:t>ного</w:t>
      </w:r>
      <w:r>
        <w:rPr>
          <w:color w:val="221E1F"/>
          <w:spacing w:val="-11"/>
          <w:w w:val="115"/>
        </w:rPr>
        <w:t xml:space="preserve"> </w:t>
      </w:r>
      <w:r>
        <w:rPr>
          <w:color w:val="221E1F"/>
          <w:w w:val="115"/>
        </w:rPr>
        <w:t>соединения</w:t>
      </w:r>
      <w:r>
        <w:rPr>
          <w:color w:val="221E1F"/>
          <w:spacing w:val="-11"/>
          <w:w w:val="115"/>
        </w:rPr>
        <w:t xml:space="preserve"> </w:t>
      </w:r>
      <w:r>
        <w:rPr>
          <w:color w:val="221E1F"/>
          <w:w w:val="115"/>
        </w:rPr>
        <w:t>деталей</w:t>
      </w:r>
      <w:r>
        <w:rPr>
          <w:color w:val="221E1F"/>
          <w:spacing w:val="-11"/>
          <w:w w:val="115"/>
        </w:rPr>
        <w:t xml:space="preserve"> </w:t>
      </w:r>
      <w:r>
        <w:rPr>
          <w:color w:val="221E1F"/>
          <w:w w:val="115"/>
        </w:rPr>
        <w:t>набора</w:t>
      </w:r>
      <w:r>
        <w:rPr>
          <w:color w:val="221E1F"/>
          <w:spacing w:val="-9"/>
          <w:w w:val="115"/>
        </w:rPr>
        <w:t xml:space="preserve"> </w:t>
      </w:r>
      <w:r>
        <w:rPr>
          <w:color w:val="221E1F"/>
          <w:w w:val="115"/>
        </w:rPr>
        <w:t>«Конструктор»,</w:t>
      </w:r>
      <w:r>
        <w:rPr>
          <w:color w:val="221E1F"/>
          <w:spacing w:val="-9"/>
          <w:w w:val="115"/>
        </w:rPr>
        <w:t xml:space="preserve"> </w:t>
      </w:r>
      <w:r>
        <w:rPr>
          <w:color w:val="221E1F"/>
          <w:w w:val="115"/>
        </w:rPr>
        <w:t>их использо- вание в изделиях; жёсткость и устойчивость конструкции.</w:t>
      </w:r>
    </w:p>
    <w:p w:rsidR="00940611" w:rsidRDefault="00F31279">
      <w:pPr>
        <w:pStyle w:val="a3"/>
        <w:spacing w:before="3"/>
        <w:ind w:left="258" w:right="540" w:firstLine="225"/>
      </w:pPr>
      <w:r>
        <w:rPr>
          <w:color w:val="221E1F"/>
          <w:w w:val="115"/>
        </w:rPr>
        <w:t>Создание</w:t>
      </w:r>
      <w:r>
        <w:rPr>
          <w:color w:val="221E1F"/>
          <w:spacing w:val="-5"/>
          <w:w w:val="115"/>
        </w:rPr>
        <w:t xml:space="preserve"> </w:t>
      </w:r>
      <w:r>
        <w:rPr>
          <w:color w:val="221E1F"/>
          <w:w w:val="115"/>
        </w:rPr>
        <w:t>простых</w:t>
      </w:r>
      <w:r>
        <w:rPr>
          <w:color w:val="221E1F"/>
          <w:spacing w:val="-5"/>
          <w:w w:val="115"/>
        </w:rPr>
        <w:t xml:space="preserve"> </w:t>
      </w:r>
      <w:r>
        <w:rPr>
          <w:color w:val="221E1F"/>
          <w:w w:val="115"/>
        </w:rPr>
        <w:t>макетов</w:t>
      </w:r>
      <w:r>
        <w:rPr>
          <w:color w:val="221E1F"/>
          <w:spacing w:val="-5"/>
          <w:w w:val="115"/>
        </w:rPr>
        <w:t xml:space="preserve"> </w:t>
      </w:r>
      <w:r>
        <w:rPr>
          <w:color w:val="221E1F"/>
          <w:w w:val="115"/>
        </w:rPr>
        <w:t>и</w:t>
      </w:r>
      <w:r>
        <w:rPr>
          <w:color w:val="221E1F"/>
          <w:spacing w:val="-5"/>
          <w:w w:val="115"/>
        </w:rPr>
        <w:t xml:space="preserve"> </w:t>
      </w:r>
      <w:r>
        <w:rPr>
          <w:color w:val="221E1F"/>
          <w:w w:val="115"/>
        </w:rPr>
        <w:t>моделей</w:t>
      </w:r>
      <w:r>
        <w:rPr>
          <w:color w:val="221E1F"/>
          <w:spacing w:val="-5"/>
          <w:w w:val="115"/>
        </w:rPr>
        <w:t xml:space="preserve"> </w:t>
      </w:r>
      <w:r>
        <w:rPr>
          <w:color w:val="221E1F"/>
          <w:w w:val="115"/>
        </w:rPr>
        <w:t>архитектурных</w:t>
      </w:r>
      <w:r>
        <w:rPr>
          <w:color w:val="221E1F"/>
          <w:spacing w:val="-5"/>
          <w:w w:val="115"/>
        </w:rPr>
        <w:t xml:space="preserve"> </w:t>
      </w:r>
      <w:r>
        <w:rPr>
          <w:color w:val="221E1F"/>
          <w:w w:val="115"/>
        </w:rPr>
        <w:t>соору- жений, технических</w:t>
      </w:r>
      <w:r>
        <w:rPr>
          <w:color w:val="221E1F"/>
          <w:spacing w:val="-5"/>
          <w:w w:val="115"/>
        </w:rPr>
        <w:t xml:space="preserve"> </w:t>
      </w:r>
      <w:r>
        <w:rPr>
          <w:color w:val="221E1F"/>
          <w:w w:val="115"/>
        </w:rPr>
        <w:t>устройств, бытовых конструкций.</w:t>
      </w:r>
      <w:r>
        <w:rPr>
          <w:color w:val="221E1F"/>
          <w:spacing w:val="-2"/>
          <w:w w:val="115"/>
        </w:rPr>
        <w:t xml:space="preserve"> </w:t>
      </w:r>
      <w:r>
        <w:rPr>
          <w:color w:val="221E1F"/>
          <w:w w:val="115"/>
        </w:rPr>
        <w:t>Выпол-</w:t>
      </w:r>
      <w:r>
        <w:rPr>
          <w:color w:val="221E1F"/>
          <w:spacing w:val="-8"/>
          <w:w w:val="115"/>
        </w:rPr>
        <w:t xml:space="preserve"> </w:t>
      </w:r>
      <w:r>
        <w:rPr>
          <w:color w:val="221E1F"/>
          <w:w w:val="115"/>
        </w:rPr>
        <w:t>нение</w:t>
      </w:r>
      <w:r>
        <w:rPr>
          <w:color w:val="221E1F"/>
          <w:spacing w:val="-9"/>
          <w:w w:val="115"/>
        </w:rPr>
        <w:t xml:space="preserve"> </w:t>
      </w:r>
      <w:r>
        <w:rPr>
          <w:color w:val="221E1F"/>
          <w:w w:val="115"/>
        </w:rPr>
        <w:t>заданий</w:t>
      </w:r>
      <w:r>
        <w:rPr>
          <w:color w:val="221E1F"/>
          <w:spacing w:val="-9"/>
          <w:w w:val="115"/>
        </w:rPr>
        <w:t xml:space="preserve"> </w:t>
      </w:r>
      <w:r>
        <w:rPr>
          <w:color w:val="221E1F"/>
          <w:w w:val="115"/>
        </w:rPr>
        <w:t>на</w:t>
      </w:r>
      <w:r>
        <w:rPr>
          <w:color w:val="221E1F"/>
          <w:spacing w:val="-9"/>
          <w:w w:val="115"/>
        </w:rPr>
        <w:t xml:space="preserve"> </w:t>
      </w:r>
      <w:r>
        <w:rPr>
          <w:color w:val="221E1F"/>
          <w:w w:val="115"/>
        </w:rPr>
        <w:t>доработку</w:t>
      </w:r>
      <w:r>
        <w:rPr>
          <w:color w:val="221E1F"/>
          <w:spacing w:val="-9"/>
          <w:w w:val="115"/>
        </w:rPr>
        <w:t xml:space="preserve"> </w:t>
      </w:r>
      <w:r>
        <w:rPr>
          <w:color w:val="221E1F"/>
          <w:w w:val="115"/>
        </w:rPr>
        <w:t>конструкций (отдельных</w:t>
      </w:r>
      <w:r>
        <w:rPr>
          <w:color w:val="221E1F"/>
          <w:spacing w:val="-9"/>
          <w:w w:val="115"/>
        </w:rPr>
        <w:t xml:space="preserve"> </w:t>
      </w:r>
      <w:r>
        <w:rPr>
          <w:color w:val="221E1F"/>
          <w:w w:val="115"/>
        </w:rPr>
        <w:t>узлов,</w:t>
      </w:r>
      <w:r>
        <w:rPr>
          <w:color w:val="221E1F"/>
          <w:spacing w:val="-8"/>
          <w:w w:val="115"/>
        </w:rPr>
        <w:t xml:space="preserve"> </w:t>
      </w:r>
      <w:r>
        <w:rPr>
          <w:color w:val="221E1F"/>
          <w:w w:val="115"/>
        </w:rPr>
        <w:t>соединений)</w:t>
      </w:r>
      <w:r>
        <w:rPr>
          <w:color w:val="221E1F"/>
          <w:spacing w:val="-1"/>
          <w:w w:val="115"/>
        </w:rPr>
        <w:t xml:space="preserve"> </w:t>
      </w:r>
      <w:r>
        <w:rPr>
          <w:color w:val="221E1F"/>
          <w:w w:val="115"/>
        </w:rPr>
        <w:t>с</w:t>
      </w:r>
      <w:r>
        <w:rPr>
          <w:color w:val="221E1F"/>
          <w:spacing w:val="-9"/>
          <w:w w:val="115"/>
        </w:rPr>
        <w:t xml:space="preserve"> </w:t>
      </w:r>
      <w:r>
        <w:rPr>
          <w:color w:val="221E1F"/>
          <w:w w:val="115"/>
        </w:rPr>
        <w:t>учётом дополнительных условий (требований). Использование измерений и построений для решения практи- ческих задач. Решение задач на мысленную трансформацию трёхмерной конструкции</w:t>
      </w:r>
      <w:r>
        <w:rPr>
          <w:color w:val="221E1F"/>
          <w:spacing w:val="40"/>
          <w:w w:val="115"/>
        </w:rPr>
        <w:t xml:space="preserve"> </w:t>
      </w:r>
      <w:r>
        <w:rPr>
          <w:color w:val="221E1F"/>
          <w:w w:val="115"/>
        </w:rPr>
        <w:t>в развёртку</w:t>
      </w:r>
      <w:r>
        <w:rPr>
          <w:color w:val="221E1F"/>
          <w:spacing w:val="40"/>
          <w:w w:val="115"/>
        </w:rPr>
        <w:t xml:space="preserve"> </w:t>
      </w:r>
      <w:r>
        <w:rPr>
          <w:color w:val="221E1F"/>
          <w:w w:val="115"/>
        </w:rPr>
        <w:t xml:space="preserve">(и </w:t>
      </w:r>
      <w:r>
        <w:rPr>
          <w:color w:val="221E1F"/>
          <w:spacing w:val="-2"/>
          <w:w w:val="115"/>
        </w:rPr>
        <w:t>наоборот).</w:t>
      </w:r>
    </w:p>
    <w:p w:rsidR="00940611" w:rsidRDefault="00F31279">
      <w:pPr>
        <w:pStyle w:val="Heading3"/>
        <w:spacing w:before="2"/>
        <w:ind w:left="256"/>
      </w:pPr>
      <w:r>
        <w:rPr>
          <w:color w:val="221E1F"/>
          <w:w w:val="80"/>
        </w:rPr>
        <w:t>Информационно-коммуникативные</w:t>
      </w:r>
      <w:r>
        <w:rPr>
          <w:color w:val="221E1F"/>
          <w:spacing w:val="34"/>
        </w:rPr>
        <w:t xml:space="preserve"> </w:t>
      </w:r>
      <w:r>
        <w:rPr>
          <w:color w:val="221E1F"/>
          <w:w w:val="80"/>
        </w:rPr>
        <w:t>технологии</w:t>
      </w:r>
      <w:r>
        <w:rPr>
          <w:color w:val="221E1F"/>
          <w:spacing w:val="38"/>
        </w:rPr>
        <w:t xml:space="preserve"> </w:t>
      </w:r>
      <w:r>
        <w:rPr>
          <w:color w:val="221E1F"/>
          <w:w w:val="80"/>
        </w:rPr>
        <w:t>(4</w:t>
      </w:r>
      <w:r>
        <w:rPr>
          <w:color w:val="221E1F"/>
          <w:spacing w:val="41"/>
        </w:rPr>
        <w:t xml:space="preserve"> </w:t>
      </w:r>
      <w:r>
        <w:rPr>
          <w:color w:val="221E1F"/>
          <w:spacing w:val="-5"/>
          <w:w w:val="80"/>
        </w:rPr>
        <w:t>ч)</w:t>
      </w:r>
    </w:p>
    <w:p w:rsidR="00940611" w:rsidRDefault="00F31279">
      <w:pPr>
        <w:pStyle w:val="a3"/>
        <w:spacing w:before="2"/>
        <w:ind w:left="258" w:right="772" w:firstLine="225"/>
      </w:pPr>
      <w:r>
        <w:rPr>
          <w:color w:val="221E1F"/>
          <w:w w:val="115"/>
        </w:rPr>
        <w:t>Информационная среда, основные источники</w:t>
      </w:r>
      <w:r>
        <w:rPr>
          <w:color w:val="221E1F"/>
          <w:spacing w:val="80"/>
          <w:w w:val="115"/>
        </w:rPr>
        <w:t xml:space="preserve"> </w:t>
      </w:r>
      <w:r>
        <w:rPr>
          <w:color w:val="221E1F"/>
          <w:w w:val="115"/>
        </w:rPr>
        <w:t>(органы вос- приятия) информации, получаемой человеком. Сохранение и передача информации. Информационные технологии. Источ- ники информации,</w:t>
      </w:r>
      <w:r>
        <w:rPr>
          <w:color w:val="221E1F"/>
          <w:spacing w:val="-8"/>
          <w:w w:val="115"/>
        </w:rPr>
        <w:t xml:space="preserve"> </w:t>
      </w:r>
      <w:r>
        <w:rPr>
          <w:color w:val="221E1F"/>
          <w:w w:val="115"/>
        </w:rPr>
        <w:t>используемые</w:t>
      </w:r>
      <w:r>
        <w:rPr>
          <w:color w:val="221E1F"/>
          <w:spacing w:val="-10"/>
          <w:w w:val="115"/>
        </w:rPr>
        <w:t xml:space="preserve"> </w:t>
      </w:r>
      <w:r>
        <w:rPr>
          <w:color w:val="221E1F"/>
          <w:w w:val="115"/>
        </w:rPr>
        <w:t>человеком</w:t>
      </w:r>
      <w:r>
        <w:rPr>
          <w:color w:val="221E1F"/>
          <w:spacing w:val="-10"/>
          <w:w w:val="115"/>
        </w:rPr>
        <w:t xml:space="preserve"> </w:t>
      </w:r>
      <w:r>
        <w:rPr>
          <w:color w:val="221E1F"/>
          <w:w w:val="115"/>
        </w:rPr>
        <w:t>в</w:t>
      </w:r>
      <w:r>
        <w:rPr>
          <w:color w:val="221E1F"/>
          <w:spacing w:val="-10"/>
          <w:w w:val="115"/>
        </w:rPr>
        <w:t xml:space="preserve"> </w:t>
      </w:r>
      <w:r>
        <w:rPr>
          <w:color w:val="221E1F"/>
          <w:w w:val="115"/>
        </w:rPr>
        <w:t>быту:</w:t>
      </w:r>
      <w:r>
        <w:rPr>
          <w:color w:val="221E1F"/>
          <w:spacing w:val="-8"/>
          <w:w w:val="115"/>
        </w:rPr>
        <w:t xml:space="preserve"> </w:t>
      </w:r>
      <w:r>
        <w:rPr>
          <w:color w:val="221E1F"/>
          <w:w w:val="115"/>
        </w:rPr>
        <w:t>телевиде-</w:t>
      </w:r>
      <w:r>
        <w:rPr>
          <w:color w:val="221E1F"/>
          <w:spacing w:val="-6"/>
          <w:w w:val="115"/>
        </w:rPr>
        <w:t xml:space="preserve"> </w:t>
      </w:r>
      <w:r>
        <w:rPr>
          <w:color w:val="221E1F"/>
          <w:w w:val="115"/>
        </w:rPr>
        <w:t>ние,</w:t>
      </w:r>
      <w:r>
        <w:rPr>
          <w:color w:val="221E1F"/>
          <w:spacing w:val="-8"/>
          <w:w w:val="115"/>
        </w:rPr>
        <w:t xml:space="preserve"> </w:t>
      </w:r>
      <w:r>
        <w:rPr>
          <w:color w:val="221E1F"/>
          <w:w w:val="115"/>
        </w:rPr>
        <w:t>радио,</w:t>
      </w:r>
      <w:r>
        <w:rPr>
          <w:color w:val="221E1F"/>
          <w:spacing w:val="-8"/>
          <w:w w:val="115"/>
        </w:rPr>
        <w:t xml:space="preserve"> </w:t>
      </w:r>
      <w:r>
        <w:rPr>
          <w:color w:val="221E1F"/>
          <w:w w:val="115"/>
        </w:rPr>
        <w:t>печатные</w:t>
      </w:r>
      <w:r>
        <w:rPr>
          <w:color w:val="221E1F"/>
          <w:spacing w:val="-10"/>
          <w:w w:val="115"/>
        </w:rPr>
        <w:t xml:space="preserve"> </w:t>
      </w:r>
      <w:r>
        <w:rPr>
          <w:color w:val="221E1F"/>
          <w:w w:val="115"/>
        </w:rPr>
        <w:t>издания,</w:t>
      </w:r>
      <w:r>
        <w:rPr>
          <w:color w:val="221E1F"/>
          <w:spacing w:val="-8"/>
          <w:w w:val="115"/>
        </w:rPr>
        <w:t xml:space="preserve"> </w:t>
      </w:r>
      <w:r>
        <w:rPr>
          <w:color w:val="221E1F"/>
          <w:w w:val="115"/>
        </w:rPr>
        <w:t>персональный компьютер и др. Современный информационный мир. Персональный ком- пьютер</w:t>
      </w:r>
      <w:r>
        <w:rPr>
          <w:color w:val="221E1F"/>
          <w:spacing w:val="80"/>
          <w:w w:val="150"/>
        </w:rPr>
        <w:t xml:space="preserve"> </w:t>
      </w:r>
      <w:r>
        <w:rPr>
          <w:color w:val="221E1F"/>
          <w:w w:val="115"/>
        </w:rPr>
        <w:t>(ПК) и его назначение. Правила пользования ПК для сохранения здоровья. Назначение основных устройств компью-</w:t>
      </w:r>
      <w:r>
        <w:rPr>
          <w:color w:val="221E1F"/>
          <w:spacing w:val="-5"/>
          <w:w w:val="115"/>
        </w:rPr>
        <w:t xml:space="preserve"> </w:t>
      </w:r>
      <w:r>
        <w:rPr>
          <w:color w:val="221E1F"/>
          <w:w w:val="115"/>
        </w:rPr>
        <w:t>тера</w:t>
      </w:r>
      <w:r>
        <w:rPr>
          <w:color w:val="221E1F"/>
          <w:spacing w:val="-7"/>
          <w:w w:val="115"/>
        </w:rPr>
        <w:t xml:space="preserve"> </w:t>
      </w:r>
      <w:r>
        <w:rPr>
          <w:color w:val="221E1F"/>
          <w:w w:val="115"/>
        </w:rPr>
        <w:t>для</w:t>
      </w:r>
      <w:r>
        <w:rPr>
          <w:color w:val="221E1F"/>
          <w:spacing w:val="-7"/>
          <w:w w:val="115"/>
        </w:rPr>
        <w:t xml:space="preserve"> </w:t>
      </w:r>
      <w:r>
        <w:rPr>
          <w:color w:val="221E1F"/>
          <w:w w:val="115"/>
        </w:rPr>
        <w:t>ввода,</w:t>
      </w:r>
      <w:r>
        <w:rPr>
          <w:color w:val="221E1F"/>
          <w:spacing w:val="-6"/>
          <w:w w:val="115"/>
        </w:rPr>
        <w:t xml:space="preserve"> </w:t>
      </w:r>
      <w:r>
        <w:rPr>
          <w:color w:val="221E1F"/>
          <w:w w:val="115"/>
        </w:rPr>
        <w:t>вывода</w:t>
      </w:r>
      <w:r>
        <w:rPr>
          <w:color w:val="221E1F"/>
          <w:spacing w:val="-7"/>
          <w:w w:val="115"/>
        </w:rPr>
        <w:t xml:space="preserve"> </w:t>
      </w:r>
      <w:r>
        <w:rPr>
          <w:color w:val="221E1F"/>
          <w:w w:val="115"/>
        </w:rPr>
        <w:t>и</w:t>
      </w:r>
      <w:r>
        <w:rPr>
          <w:color w:val="221E1F"/>
          <w:spacing w:val="-7"/>
          <w:w w:val="115"/>
        </w:rPr>
        <w:t xml:space="preserve"> </w:t>
      </w:r>
      <w:r>
        <w:rPr>
          <w:color w:val="221E1F"/>
          <w:w w:val="115"/>
        </w:rPr>
        <w:t>обработки</w:t>
      </w:r>
      <w:r>
        <w:rPr>
          <w:color w:val="221E1F"/>
          <w:spacing w:val="-7"/>
          <w:w w:val="115"/>
        </w:rPr>
        <w:t xml:space="preserve"> </w:t>
      </w:r>
      <w:r>
        <w:rPr>
          <w:color w:val="221E1F"/>
          <w:w w:val="115"/>
        </w:rPr>
        <w:t>информации.</w:t>
      </w:r>
      <w:r>
        <w:rPr>
          <w:color w:val="221E1F"/>
          <w:spacing w:val="-3"/>
          <w:w w:val="115"/>
        </w:rPr>
        <w:t xml:space="preserve"> </w:t>
      </w:r>
      <w:r>
        <w:rPr>
          <w:color w:val="221E1F"/>
          <w:w w:val="115"/>
        </w:rPr>
        <w:t>Работа</w:t>
      </w:r>
      <w:r>
        <w:rPr>
          <w:color w:val="221E1F"/>
          <w:spacing w:val="-7"/>
          <w:w w:val="115"/>
        </w:rPr>
        <w:t xml:space="preserve"> </w:t>
      </w:r>
      <w:r>
        <w:rPr>
          <w:color w:val="221E1F"/>
          <w:w w:val="115"/>
        </w:rPr>
        <w:t>с</w:t>
      </w:r>
      <w:r>
        <w:rPr>
          <w:color w:val="221E1F"/>
          <w:spacing w:val="-7"/>
          <w:w w:val="115"/>
        </w:rPr>
        <w:t xml:space="preserve"> </w:t>
      </w:r>
      <w:r>
        <w:rPr>
          <w:color w:val="221E1F"/>
          <w:w w:val="115"/>
        </w:rPr>
        <w:t>до-</w:t>
      </w:r>
      <w:r>
        <w:rPr>
          <w:color w:val="221E1F"/>
          <w:spacing w:val="-6"/>
          <w:w w:val="115"/>
        </w:rPr>
        <w:t xml:space="preserve"> </w:t>
      </w:r>
      <w:r>
        <w:rPr>
          <w:color w:val="221E1F"/>
          <w:w w:val="115"/>
        </w:rPr>
        <w:t>ступной</w:t>
      </w:r>
      <w:r>
        <w:rPr>
          <w:color w:val="221E1F"/>
          <w:spacing w:val="-7"/>
          <w:w w:val="115"/>
        </w:rPr>
        <w:t xml:space="preserve"> </w:t>
      </w:r>
      <w:r>
        <w:rPr>
          <w:color w:val="221E1F"/>
          <w:w w:val="115"/>
        </w:rPr>
        <w:t>информацией</w:t>
      </w:r>
      <w:r>
        <w:rPr>
          <w:color w:val="221E1F"/>
          <w:spacing w:val="40"/>
          <w:w w:val="115"/>
        </w:rPr>
        <w:t xml:space="preserve"> </w:t>
      </w:r>
      <w:r>
        <w:rPr>
          <w:color w:val="221E1F"/>
          <w:w w:val="115"/>
        </w:rPr>
        <w:t>(книги, музеи,</w:t>
      </w:r>
      <w:r>
        <w:rPr>
          <w:color w:val="221E1F"/>
          <w:spacing w:val="40"/>
          <w:w w:val="115"/>
        </w:rPr>
        <w:t xml:space="preserve"> </w:t>
      </w:r>
      <w:r>
        <w:rPr>
          <w:color w:val="221E1F"/>
          <w:w w:val="115"/>
        </w:rPr>
        <w:t>беседы</w:t>
      </w:r>
      <w:r>
        <w:rPr>
          <w:color w:val="221E1F"/>
          <w:spacing w:val="40"/>
          <w:w w:val="115"/>
        </w:rPr>
        <w:t xml:space="preserve"> </w:t>
      </w:r>
      <w:r>
        <w:rPr>
          <w:color w:val="221E1F"/>
          <w:w w:val="115"/>
        </w:rPr>
        <w:t xml:space="preserve">(мастер-классы) с мастерами, Интернет </w:t>
      </w:r>
      <w:r>
        <w:rPr>
          <w:color w:val="221E1F"/>
          <w:w w:val="115"/>
          <w:position w:val="4"/>
        </w:rPr>
        <w:t>1</w:t>
      </w:r>
      <w:r>
        <w:rPr>
          <w:color w:val="221E1F"/>
          <w:w w:val="115"/>
        </w:rPr>
        <w:t>, видео,</w:t>
      </w:r>
      <w:r>
        <w:rPr>
          <w:color w:val="221E1F"/>
          <w:spacing w:val="40"/>
          <w:w w:val="115"/>
        </w:rPr>
        <w:t xml:space="preserve"> </w:t>
      </w:r>
      <w:r>
        <w:rPr>
          <w:color w:val="221E1F"/>
          <w:w w:val="115"/>
        </w:rPr>
        <w:t>DVD). Работа с текстовым ре- дактором Microsoft Word или другим.</w:t>
      </w:r>
    </w:p>
    <w:p w:rsidR="00940611" w:rsidRDefault="00F31279">
      <w:pPr>
        <w:pStyle w:val="Heading3"/>
        <w:spacing w:line="230" w:lineRule="exact"/>
        <w:ind w:left="0" w:right="8207"/>
        <w:jc w:val="right"/>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ind w:right="8295"/>
        <w:jc w:val="right"/>
        <w:rPr>
          <w:sz w:val="20"/>
        </w:rPr>
      </w:pPr>
      <w:r>
        <w:rPr>
          <w:i/>
          <w:color w:val="221E1F"/>
          <w:w w:val="115"/>
          <w:sz w:val="20"/>
        </w:rPr>
        <w:t>Познавательные</w:t>
      </w:r>
      <w:r>
        <w:rPr>
          <w:i/>
          <w:color w:val="221E1F"/>
          <w:spacing w:val="41"/>
          <w:w w:val="120"/>
          <w:sz w:val="20"/>
        </w:rPr>
        <w:t xml:space="preserve"> </w:t>
      </w:r>
      <w:r>
        <w:rPr>
          <w:i/>
          <w:color w:val="221E1F"/>
          <w:spacing w:val="-4"/>
          <w:w w:val="120"/>
          <w:sz w:val="20"/>
        </w:rPr>
        <w:t>УУД</w:t>
      </w:r>
      <w:r>
        <w:rPr>
          <w:color w:val="221E1F"/>
          <w:spacing w:val="-4"/>
          <w:w w:val="120"/>
          <w:sz w:val="20"/>
        </w:rPr>
        <w:t>:</w:t>
      </w:r>
    </w:p>
    <w:p w:rsidR="00940611" w:rsidRDefault="00F31279">
      <w:pPr>
        <w:pStyle w:val="a3"/>
        <w:ind w:hanging="228"/>
      </w:pPr>
      <w:r>
        <w:rPr>
          <w:color w:val="221E1F"/>
          <w:w w:val="115"/>
        </w:rPr>
        <w:t>—ориентироваться</w:t>
      </w:r>
      <w:r>
        <w:rPr>
          <w:color w:val="221E1F"/>
          <w:spacing w:val="-6"/>
          <w:w w:val="115"/>
        </w:rPr>
        <w:t xml:space="preserve"> </w:t>
      </w:r>
      <w:r>
        <w:rPr>
          <w:color w:val="221E1F"/>
          <w:w w:val="115"/>
        </w:rPr>
        <w:t>в</w:t>
      </w:r>
      <w:r>
        <w:rPr>
          <w:color w:val="221E1F"/>
          <w:spacing w:val="-6"/>
          <w:w w:val="115"/>
        </w:rPr>
        <w:t xml:space="preserve"> </w:t>
      </w:r>
      <w:r>
        <w:rPr>
          <w:color w:val="221E1F"/>
          <w:w w:val="115"/>
        </w:rPr>
        <w:t>терминах,</w:t>
      </w:r>
      <w:r>
        <w:rPr>
          <w:color w:val="221E1F"/>
          <w:spacing w:val="-5"/>
          <w:w w:val="115"/>
        </w:rPr>
        <w:t xml:space="preserve"> </w:t>
      </w:r>
      <w:r>
        <w:rPr>
          <w:color w:val="221E1F"/>
          <w:w w:val="115"/>
        </w:rPr>
        <w:t>используемых</w:t>
      </w:r>
      <w:r>
        <w:rPr>
          <w:color w:val="221E1F"/>
          <w:spacing w:val="-6"/>
          <w:w w:val="115"/>
        </w:rPr>
        <w:t xml:space="preserve"> </w:t>
      </w:r>
      <w:r>
        <w:rPr>
          <w:color w:val="221E1F"/>
          <w:w w:val="115"/>
        </w:rPr>
        <w:t>в</w:t>
      </w:r>
      <w:r>
        <w:rPr>
          <w:color w:val="221E1F"/>
          <w:spacing w:val="-6"/>
          <w:w w:val="115"/>
        </w:rPr>
        <w:t xml:space="preserve"> </w:t>
      </w:r>
      <w:r>
        <w:rPr>
          <w:color w:val="221E1F"/>
          <w:w w:val="115"/>
        </w:rPr>
        <w:t>технологии,</w:t>
      </w:r>
      <w:r>
        <w:rPr>
          <w:color w:val="221E1F"/>
          <w:spacing w:val="-2"/>
          <w:w w:val="115"/>
        </w:rPr>
        <w:t xml:space="preserve"> </w:t>
      </w:r>
      <w:r>
        <w:rPr>
          <w:color w:val="221E1F"/>
          <w:w w:val="115"/>
        </w:rPr>
        <w:t>использовать</w:t>
      </w:r>
      <w:r>
        <w:rPr>
          <w:color w:val="221E1F"/>
          <w:spacing w:val="-6"/>
          <w:w w:val="115"/>
        </w:rPr>
        <w:t xml:space="preserve"> </w:t>
      </w:r>
      <w:r>
        <w:rPr>
          <w:color w:val="221E1F"/>
          <w:w w:val="115"/>
        </w:rPr>
        <w:t>их</w:t>
      </w:r>
      <w:r>
        <w:rPr>
          <w:color w:val="221E1F"/>
          <w:spacing w:val="-6"/>
          <w:w w:val="115"/>
        </w:rPr>
        <w:t xml:space="preserve"> </w:t>
      </w:r>
      <w:r>
        <w:rPr>
          <w:color w:val="221E1F"/>
          <w:w w:val="115"/>
        </w:rPr>
        <w:t>в</w:t>
      </w:r>
      <w:r>
        <w:rPr>
          <w:color w:val="221E1F"/>
          <w:spacing w:val="40"/>
          <w:w w:val="115"/>
        </w:rPr>
        <w:t xml:space="preserve"> </w:t>
      </w:r>
      <w:r>
        <w:rPr>
          <w:color w:val="221E1F"/>
          <w:w w:val="115"/>
        </w:rPr>
        <w:t>ответах</w:t>
      </w:r>
      <w:r>
        <w:rPr>
          <w:color w:val="221E1F"/>
          <w:spacing w:val="40"/>
          <w:w w:val="115"/>
        </w:rPr>
        <w:t xml:space="preserve"> </w:t>
      </w:r>
      <w:r>
        <w:rPr>
          <w:color w:val="221E1F"/>
          <w:w w:val="115"/>
        </w:rPr>
        <w:t>на</w:t>
      </w:r>
      <w:r>
        <w:rPr>
          <w:color w:val="221E1F"/>
          <w:spacing w:val="40"/>
          <w:w w:val="115"/>
        </w:rPr>
        <w:t xml:space="preserve"> </w:t>
      </w:r>
      <w:r>
        <w:rPr>
          <w:color w:val="221E1F"/>
          <w:w w:val="115"/>
        </w:rPr>
        <w:t>вопросы</w:t>
      </w:r>
      <w:r>
        <w:rPr>
          <w:color w:val="221E1F"/>
          <w:spacing w:val="40"/>
          <w:w w:val="115"/>
        </w:rPr>
        <w:t xml:space="preserve"> </w:t>
      </w:r>
      <w:r>
        <w:rPr>
          <w:color w:val="221E1F"/>
          <w:w w:val="115"/>
        </w:rPr>
        <w:t>и высказываниях (в пределах изученного);</w:t>
      </w:r>
    </w:p>
    <w:p w:rsidR="00940611" w:rsidRDefault="00F31279">
      <w:pPr>
        <w:pStyle w:val="a3"/>
        <w:spacing w:before="2"/>
        <w:ind w:right="650" w:hanging="228"/>
      </w:pPr>
      <w:r>
        <w:rPr>
          <w:color w:val="221E1F"/>
          <w:w w:val="115"/>
        </w:rPr>
        <w:t>—осуществлять</w:t>
      </w:r>
      <w:r>
        <w:rPr>
          <w:color w:val="221E1F"/>
          <w:spacing w:val="-12"/>
          <w:w w:val="115"/>
        </w:rPr>
        <w:t xml:space="preserve"> </w:t>
      </w:r>
      <w:r>
        <w:rPr>
          <w:color w:val="221E1F"/>
          <w:w w:val="115"/>
        </w:rPr>
        <w:t>анализ</w:t>
      </w:r>
      <w:r>
        <w:rPr>
          <w:color w:val="221E1F"/>
          <w:spacing w:val="-12"/>
          <w:w w:val="115"/>
        </w:rPr>
        <w:t xml:space="preserve"> </w:t>
      </w:r>
      <w:r>
        <w:rPr>
          <w:color w:val="221E1F"/>
          <w:w w:val="115"/>
        </w:rPr>
        <w:t>предложенных</w:t>
      </w:r>
      <w:r>
        <w:rPr>
          <w:color w:val="221E1F"/>
          <w:spacing w:val="-12"/>
          <w:w w:val="115"/>
        </w:rPr>
        <w:t xml:space="preserve"> </w:t>
      </w:r>
      <w:r>
        <w:rPr>
          <w:color w:val="221E1F"/>
          <w:w w:val="115"/>
        </w:rPr>
        <w:t>образцов</w:t>
      </w:r>
      <w:r>
        <w:rPr>
          <w:color w:val="221E1F"/>
          <w:spacing w:val="-12"/>
          <w:w w:val="115"/>
        </w:rPr>
        <w:t xml:space="preserve"> </w:t>
      </w:r>
      <w:r>
        <w:rPr>
          <w:color w:val="221E1F"/>
          <w:w w:val="115"/>
        </w:rPr>
        <w:t>с</w:t>
      </w:r>
      <w:r>
        <w:rPr>
          <w:color w:val="221E1F"/>
          <w:spacing w:val="-12"/>
          <w:w w:val="115"/>
        </w:rPr>
        <w:t xml:space="preserve"> </w:t>
      </w:r>
      <w:r>
        <w:rPr>
          <w:color w:val="221E1F"/>
          <w:w w:val="115"/>
        </w:rPr>
        <w:t>выделением</w:t>
      </w:r>
      <w:r>
        <w:rPr>
          <w:color w:val="221E1F"/>
          <w:spacing w:val="-12"/>
          <w:w w:val="115"/>
        </w:rPr>
        <w:t xml:space="preserve"> </w:t>
      </w:r>
      <w:r>
        <w:rPr>
          <w:color w:val="221E1F"/>
          <w:w w:val="115"/>
        </w:rPr>
        <w:t>существенных</w:t>
      </w:r>
      <w:r>
        <w:rPr>
          <w:color w:val="221E1F"/>
          <w:spacing w:val="-12"/>
          <w:w w:val="115"/>
        </w:rPr>
        <w:t xml:space="preserve"> </w:t>
      </w:r>
      <w:r>
        <w:rPr>
          <w:color w:val="221E1F"/>
          <w:w w:val="115"/>
        </w:rPr>
        <w:t>и</w:t>
      </w:r>
      <w:r>
        <w:rPr>
          <w:color w:val="221E1F"/>
          <w:spacing w:val="-12"/>
          <w:w w:val="115"/>
        </w:rPr>
        <w:t xml:space="preserve"> </w:t>
      </w:r>
      <w:r>
        <w:rPr>
          <w:color w:val="221E1F"/>
          <w:w w:val="115"/>
        </w:rPr>
        <w:t xml:space="preserve">несущественных </w:t>
      </w:r>
      <w:r>
        <w:rPr>
          <w:color w:val="221E1F"/>
          <w:spacing w:val="-2"/>
          <w:w w:val="115"/>
        </w:rPr>
        <w:t>признаков;</w:t>
      </w:r>
    </w:p>
    <w:p w:rsidR="00940611" w:rsidRDefault="00F31279">
      <w:pPr>
        <w:pStyle w:val="a3"/>
        <w:ind w:hanging="228"/>
      </w:pPr>
      <w:r>
        <w:rPr>
          <w:color w:val="221E1F"/>
          <w:w w:val="115"/>
        </w:rPr>
        <w:t>—выполнять</w:t>
      </w:r>
      <w:r>
        <w:rPr>
          <w:color w:val="221E1F"/>
          <w:spacing w:val="-9"/>
          <w:w w:val="115"/>
        </w:rPr>
        <w:t xml:space="preserve"> </w:t>
      </w:r>
      <w:r>
        <w:rPr>
          <w:color w:val="221E1F"/>
          <w:w w:val="115"/>
        </w:rPr>
        <w:t>работу</w:t>
      </w:r>
      <w:r>
        <w:rPr>
          <w:color w:val="221E1F"/>
          <w:spacing w:val="-9"/>
          <w:w w:val="115"/>
        </w:rPr>
        <w:t xml:space="preserve"> </w:t>
      </w:r>
      <w:r>
        <w:rPr>
          <w:color w:val="221E1F"/>
          <w:w w:val="115"/>
        </w:rPr>
        <w:t>в</w:t>
      </w:r>
      <w:r>
        <w:rPr>
          <w:color w:val="221E1F"/>
          <w:spacing w:val="-9"/>
          <w:w w:val="115"/>
        </w:rPr>
        <w:t xml:space="preserve"> </w:t>
      </w:r>
      <w:r>
        <w:rPr>
          <w:color w:val="221E1F"/>
          <w:w w:val="115"/>
        </w:rPr>
        <w:t>соответствии</w:t>
      </w:r>
      <w:r>
        <w:rPr>
          <w:color w:val="221E1F"/>
          <w:spacing w:val="-9"/>
          <w:w w:val="115"/>
        </w:rPr>
        <w:t xml:space="preserve"> </w:t>
      </w:r>
      <w:r>
        <w:rPr>
          <w:color w:val="221E1F"/>
          <w:w w:val="115"/>
        </w:rPr>
        <w:t>с</w:t>
      </w:r>
      <w:r>
        <w:rPr>
          <w:color w:val="221E1F"/>
          <w:spacing w:val="-9"/>
          <w:w w:val="115"/>
        </w:rPr>
        <w:t xml:space="preserve"> </w:t>
      </w:r>
      <w:r>
        <w:rPr>
          <w:color w:val="221E1F"/>
          <w:w w:val="115"/>
        </w:rPr>
        <w:t>инструкцией,</w:t>
      </w:r>
      <w:r>
        <w:rPr>
          <w:color w:val="221E1F"/>
          <w:spacing w:val="33"/>
          <w:w w:val="115"/>
        </w:rPr>
        <w:t xml:space="preserve"> </w:t>
      </w:r>
      <w:r>
        <w:rPr>
          <w:color w:val="221E1F"/>
          <w:w w:val="115"/>
        </w:rPr>
        <w:t>устной</w:t>
      </w:r>
      <w:r>
        <w:rPr>
          <w:color w:val="221E1F"/>
          <w:spacing w:val="-9"/>
          <w:w w:val="115"/>
        </w:rPr>
        <w:t xml:space="preserve"> </w:t>
      </w:r>
      <w:r>
        <w:rPr>
          <w:color w:val="221E1F"/>
          <w:w w:val="115"/>
        </w:rPr>
        <w:t>или</w:t>
      </w:r>
      <w:r>
        <w:rPr>
          <w:color w:val="221E1F"/>
          <w:spacing w:val="-9"/>
          <w:w w:val="115"/>
        </w:rPr>
        <w:t xml:space="preserve"> </w:t>
      </w:r>
      <w:r>
        <w:rPr>
          <w:color w:val="221E1F"/>
          <w:w w:val="115"/>
        </w:rPr>
        <w:t>письменной,</w:t>
      </w:r>
      <w:r>
        <w:rPr>
          <w:color w:val="221E1F"/>
          <w:spacing w:val="-4"/>
          <w:w w:val="115"/>
        </w:rPr>
        <w:t xml:space="preserve"> </w:t>
      </w:r>
      <w:r>
        <w:rPr>
          <w:color w:val="221E1F"/>
          <w:w w:val="115"/>
        </w:rPr>
        <w:t>а</w:t>
      </w:r>
      <w:r>
        <w:rPr>
          <w:color w:val="221E1F"/>
          <w:spacing w:val="-9"/>
          <w:w w:val="115"/>
        </w:rPr>
        <w:t xml:space="preserve"> </w:t>
      </w:r>
      <w:r>
        <w:rPr>
          <w:color w:val="221E1F"/>
          <w:w w:val="115"/>
        </w:rPr>
        <w:t>также</w:t>
      </w:r>
      <w:r>
        <w:rPr>
          <w:color w:val="221E1F"/>
          <w:spacing w:val="-9"/>
          <w:w w:val="115"/>
        </w:rPr>
        <w:t xml:space="preserve"> </w:t>
      </w:r>
      <w:r>
        <w:rPr>
          <w:color w:val="221E1F"/>
          <w:w w:val="115"/>
        </w:rPr>
        <w:t>графически представленной в схеме, таблице;</w:t>
      </w:r>
    </w:p>
    <w:p w:rsidR="00940611" w:rsidRDefault="00F31279">
      <w:pPr>
        <w:pStyle w:val="a3"/>
        <w:ind w:left="256"/>
      </w:pPr>
      <w:r>
        <w:rPr>
          <w:color w:val="221E1F"/>
          <w:spacing w:val="-2"/>
          <w:w w:val="115"/>
        </w:rPr>
        <w:t>—определять способы</w:t>
      </w:r>
      <w:r>
        <w:rPr>
          <w:color w:val="221E1F"/>
          <w:spacing w:val="-1"/>
          <w:w w:val="115"/>
        </w:rPr>
        <w:t xml:space="preserve"> </w:t>
      </w:r>
      <w:r>
        <w:rPr>
          <w:color w:val="221E1F"/>
          <w:spacing w:val="-2"/>
          <w:w w:val="115"/>
        </w:rPr>
        <w:t>доработки конструкций</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учётом пред-</w:t>
      </w:r>
      <w:r>
        <w:rPr>
          <w:color w:val="221E1F"/>
          <w:spacing w:val="8"/>
          <w:w w:val="115"/>
        </w:rPr>
        <w:t xml:space="preserve"> </w:t>
      </w:r>
      <w:r>
        <w:rPr>
          <w:color w:val="221E1F"/>
          <w:spacing w:val="-2"/>
          <w:w w:val="115"/>
        </w:rPr>
        <w:t>ложенных</w:t>
      </w:r>
      <w:r>
        <w:rPr>
          <w:color w:val="221E1F"/>
          <w:spacing w:val="-1"/>
          <w:w w:val="115"/>
        </w:rPr>
        <w:t xml:space="preserve"> </w:t>
      </w:r>
      <w:r>
        <w:rPr>
          <w:color w:val="221E1F"/>
          <w:spacing w:val="-2"/>
          <w:w w:val="115"/>
        </w:rPr>
        <w:t>условий;</w:t>
      </w:r>
    </w:p>
    <w:p w:rsidR="00940611" w:rsidRDefault="00151AF8">
      <w:pPr>
        <w:pStyle w:val="a3"/>
        <w:spacing w:before="4"/>
        <w:ind w:left="0"/>
        <w:rPr>
          <w:sz w:val="11"/>
        </w:rPr>
      </w:pPr>
      <w:r w:rsidRPr="00151AF8">
        <w:pict>
          <v:shape id="docshape49" o:spid="_x0000_s1032" style="position:absolute;margin-left:36.75pt;margin-top:7.75pt;width:85pt;height:.1pt;z-index:-15695360;mso-wrap-distance-left:0;mso-wrap-distance-right:0;mso-position-horizontal-relative:page" coordorigin="735,155" coordsize="1700,0" path="m735,155r1699,e" filled="f" strokecolor="#221e1f" strokeweight=".17608mm">
            <v:path arrowok="t"/>
            <w10:wrap type="topAndBottom" anchorx="page"/>
          </v:shape>
        </w:pict>
      </w:r>
    </w:p>
    <w:p w:rsidR="00940611" w:rsidRDefault="00F31279">
      <w:pPr>
        <w:pStyle w:val="a3"/>
        <w:spacing w:before="4"/>
        <w:ind w:left="256"/>
      </w:pPr>
      <w:r>
        <w:rPr>
          <w:color w:val="221E1F"/>
          <w:spacing w:val="-2"/>
          <w:w w:val="115"/>
        </w:rPr>
        <w:t>—классифицировать</w:t>
      </w:r>
      <w:r>
        <w:rPr>
          <w:color w:val="221E1F"/>
          <w:spacing w:val="-1"/>
          <w:w w:val="115"/>
        </w:rPr>
        <w:t xml:space="preserve"> </w:t>
      </w:r>
      <w:r>
        <w:rPr>
          <w:color w:val="221E1F"/>
          <w:spacing w:val="-2"/>
          <w:w w:val="115"/>
        </w:rPr>
        <w:t>изделия</w:t>
      </w:r>
      <w:r>
        <w:rPr>
          <w:color w:val="221E1F"/>
          <w:w w:val="115"/>
        </w:rPr>
        <w:t xml:space="preserve"> </w:t>
      </w:r>
      <w:r>
        <w:rPr>
          <w:color w:val="221E1F"/>
          <w:spacing w:val="-2"/>
          <w:w w:val="115"/>
        </w:rPr>
        <w:t>по</w:t>
      </w:r>
      <w:r>
        <w:rPr>
          <w:color w:val="221E1F"/>
          <w:w w:val="115"/>
        </w:rPr>
        <w:t xml:space="preserve"> </w:t>
      </w:r>
      <w:r>
        <w:rPr>
          <w:color w:val="221E1F"/>
          <w:spacing w:val="-2"/>
          <w:w w:val="115"/>
        </w:rPr>
        <w:t>самостоятельно</w:t>
      </w:r>
      <w:r>
        <w:rPr>
          <w:color w:val="221E1F"/>
          <w:spacing w:val="-1"/>
          <w:w w:val="115"/>
        </w:rPr>
        <w:t xml:space="preserve"> </w:t>
      </w:r>
      <w:r>
        <w:rPr>
          <w:color w:val="221E1F"/>
          <w:spacing w:val="-2"/>
          <w:w w:val="115"/>
        </w:rPr>
        <w:t>предложенно-</w:t>
      </w:r>
      <w:r>
        <w:rPr>
          <w:color w:val="221E1F"/>
          <w:spacing w:val="12"/>
          <w:w w:val="115"/>
        </w:rPr>
        <w:t xml:space="preserve"> </w:t>
      </w:r>
      <w:r>
        <w:rPr>
          <w:color w:val="221E1F"/>
          <w:spacing w:val="-2"/>
          <w:w w:val="115"/>
        </w:rPr>
        <w:t>му</w:t>
      </w:r>
      <w:r>
        <w:rPr>
          <w:color w:val="221E1F"/>
          <w:w w:val="115"/>
        </w:rPr>
        <w:t xml:space="preserve"> </w:t>
      </w:r>
      <w:r>
        <w:rPr>
          <w:color w:val="221E1F"/>
          <w:spacing w:val="-2"/>
          <w:w w:val="115"/>
        </w:rPr>
        <w:t>существенному</w:t>
      </w:r>
      <w:r>
        <w:rPr>
          <w:color w:val="221E1F"/>
          <w:spacing w:val="-1"/>
          <w:w w:val="115"/>
        </w:rPr>
        <w:t xml:space="preserve"> </w:t>
      </w:r>
      <w:r>
        <w:rPr>
          <w:color w:val="221E1F"/>
          <w:spacing w:val="-2"/>
          <w:w w:val="115"/>
        </w:rPr>
        <w:t>признаку</w:t>
      </w:r>
    </w:p>
    <w:p w:rsidR="00940611" w:rsidRDefault="00F31279">
      <w:pPr>
        <w:pStyle w:val="a3"/>
        <w:spacing w:line="230" w:lineRule="exact"/>
      </w:pPr>
      <w:r>
        <w:rPr>
          <w:color w:val="221E1F"/>
          <w:w w:val="115"/>
        </w:rPr>
        <w:t>(используемый</w:t>
      </w:r>
      <w:r>
        <w:rPr>
          <w:color w:val="221E1F"/>
          <w:spacing w:val="-14"/>
          <w:w w:val="115"/>
        </w:rPr>
        <w:t xml:space="preserve"> </w:t>
      </w:r>
      <w:r>
        <w:rPr>
          <w:color w:val="221E1F"/>
          <w:w w:val="115"/>
        </w:rPr>
        <w:t>материал,</w:t>
      </w:r>
      <w:r>
        <w:rPr>
          <w:color w:val="221E1F"/>
          <w:spacing w:val="-14"/>
          <w:w w:val="115"/>
        </w:rPr>
        <w:t xml:space="preserve"> </w:t>
      </w:r>
      <w:r>
        <w:rPr>
          <w:color w:val="221E1F"/>
          <w:w w:val="115"/>
        </w:rPr>
        <w:t>фор-</w:t>
      </w:r>
      <w:r>
        <w:rPr>
          <w:color w:val="221E1F"/>
          <w:spacing w:val="-11"/>
          <w:w w:val="115"/>
        </w:rPr>
        <w:t xml:space="preserve"> </w:t>
      </w:r>
      <w:r>
        <w:rPr>
          <w:color w:val="221E1F"/>
          <w:w w:val="115"/>
        </w:rPr>
        <w:t>ма,</w:t>
      </w:r>
      <w:r>
        <w:rPr>
          <w:color w:val="221E1F"/>
          <w:spacing w:val="-13"/>
          <w:w w:val="115"/>
        </w:rPr>
        <w:t xml:space="preserve"> </w:t>
      </w:r>
      <w:r>
        <w:rPr>
          <w:color w:val="221E1F"/>
          <w:w w:val="115"/>
        </w:rPr>
        <w:t>размер,</w:t>
      </w:r>
      <w:r>
        <w:rPr>
          <w:color w:val="221E1F"/>
          <w:spacing w:val="-13"/>
          <w:w w:val="115"/>
        </w:rPr>
        <w:t xml:space="preserve"> </w:t>
      </w:r>
      <w:r>
        <w:rPr>
          <w:color w:val="221E1F"/>
          <w:w w:val="115"/>
        </w:rPr>
        <w:t>назначение,</w:t>
      </w:r>
      <w:r>
        <w:rPr>
          <w:color w:val="221E1F"/>
          <w:spacing w:val="-11"/>
          <w:w w:val="115"/>
        </w:rPr>
        <w:t xml:space="preserve"> </w:t>
      </w:r>
      <w:r>
        <w:rPr>
          <w:color w:val="221E1F"/>
          <w:w w:val="115"/>
        </w:rPr>
        <w:t>способ</w:t>
      </w:r>
      <w:r>
        <w:rPr>
          <w:color w:val="221E1F"/>
          <w:spacing w:val="-14"/>
          <w:w w:val="115"/>
        </w:rPr>
        <w:t xml:space="preserve"> </w:t>
      </w:r>
      <w:r>
        <w:rPr>
          <w:color w:val="221E1F"/>
          <w:spacing w:val="-2"/>
          <w:w w:val="115"/>
        </w:rPr>
        <w:t>сборки);</w:t>
      </w:r>
    </w:p>
    <w:p w:rsidR="00940611" w:rsidRDefault="00F31279">
      <w:pPr>
        <w:pStyle w:val="a3"/>
        <w:spacing w:before="0"/>
        <w:ind w:left="256"/>
      </w:pPr>
      <w:r>
        <w:rPr>
          <w:color w:val="221E1F"/>
          <w:spacing w:val="-2"/>
          <w:w w:val="120"/>
        </w:rPr>
        <w:t>—читать</w:t>
      </w:r>
      <w:r>
        <w:rPr>
          <w:color w:val="221E1F"/>
          <w:spacing w:val="-1"/>
          <w:w w:val="120"/>
        </w:rPr>
        <w:t xml:space="preserve"> </w:t>
      </w:r>
      <w:r>
        <w:rPr>
          <w:color w:val="221E1F"/>
          <w:spacing w:val="-2"/>
          <w:w w:val="120"/>
        </w:rPr>
        <w:t>и</w:t>
      </w:r>
      <w:r>
        <w:rPr>
          <w:color w:val="221E1F"/>
          <w:w w:val="120"/>
        </w:rPr>
        <w:t xml:space="preserve"> </w:t>
      </w:r>
      <w:r>
        <w:rPr>
          <w:color w:val="221E1F"/>
          <w:spacing w:val="-2"/>
          <w:w w:val="120"/>
        </w:rPr>
        <w:t>воспроизводить</w:t>
      </w:r>
      <w:r>
        <w:rPr>
          <w:color w:val="221E1F"/>
          <w:w w:val="120"/>
        </w:rPr>
        <w:t xml:space="preserve"> </w:t>
      </w:r>
      <w:r>
        <w:rPr>
          <w:color w:val="221E1F"/>
          <w:spacing w:val="-2"/>
          <w:w w:val="120"/>
        </w:rPr>
        <w:t>простой</w:t>
      </w:r>
      <w:r>
        <w:rPr>
          <w:color w:val="221E1F"/>
          <w:spacing w:val="-1"/>
          <w:w w:val="120"/>
        </w:rPr>
        <w:t xml:space="preserve"> </w:t>
      </w:r>
      <w:r>
        <w:rPr>
          <w:color w:val="221E1F"/>
          <w:spacing w:val="-2"/>
          <w:w w:val="120"/>
        </w:rPr>
        <w:t>чертёж/эскиз</w:t>
      </w:r>
      <w:r>
        <w:rPr>
          <w:color w:val="221E1F"/>
          <w:w w:val="120"/>
        </w:rPr>
        <w:t xml:space="preserve"> </w:t>
      </w:r>
      <w:r>
        <w:rPr>
          <w:color w:val="221E1F"/>
          <w:spacing w:val="-2"/>
          <w:w w:val="120"/>
        </w:rPr>
        <w:t>развёртки</w:t>
      </w:r>
      <w:r>
        <w:rPr>
          <w:color w:val="221E1F"/>
          <w:w w:val="120"/>
        </w:rPr>
        <w:t xml:space="preserve"> </w:t>
      </w:r>
      <w:r>
        <w:rPr>
          <w:color w:val="221E1F"/>
          <w:spacing w:val="-2"/>
          <w:w w:val="120"/>
        </w:rPr>
        <w:t>изделия;</w:t>
      </w:r>
    </w:p>
    <w:p w:rsidR="00940611" w:rsidRDefault="00F31279">
      <w:pPr>
        <w:pStyle w:val="a3"/>
        <w:spacing w:before="2" w:line="230" w:lineRule="exact"/>
        <w:ind w:left="256"/>
      </w:pPr>
      <w:r>
        <w:rPr>
          <w:color w:val="221E1F"/>
          <w:spacing w:val="-2"/>
          <w:w w:val="115"/>
        </w:rPr>
        <w:t>—восстанавливать нарушенную</w:t>
      </w:r>
      <w:r>
        <w:rPr>
          <w:color w:val="221E1F"/>
          <w:spacing w:val="-1"/>
          <w:w w:val="115"/>
        </w:rPr>
        <w:t xml:space="preserve"> </w:t>
      </w:r>
      <w:r>
        <w:rPr>
          <w:color w:val="221E1F"/>
          <w:spacing w:val="-2"/>
          <w:w w:val="115"/>
        </w:rPr>
        <w:t>последовательность</w:t>
      </w:r>
      <w:r>
        <w:rPr>
          <w:color w:val="221E1F"/>
          <w:spacing w:val="-1"/>
          <w:w w:val="115"/>
        </w:rPr>
        <w:t xml:space="preserve"> </w:t>
      </w:r>
      <w:r>
        <w:rPr>
          <w:color w:val="221E1F"/>
          <w:spacing w:val="-2"/>
          <w:w w:val="115"/>
        </w:rPr>
        <w:t>выполне-</w:t>
      </w:r>
      <w:r>
        <w:rPr>
          <w:color w:val="221E1F"/>
          <w:spacing w:val="8"/>
          <w:w w:val="115"/>
        </w:rPr>
        <w:t xml:space="preserve"> </w:t>
      </w:r>
      <w:r>
        <w:rPr>
          <w:color w:val="221E1F"/>
          <w:spacing w:val="-2"/>
          <w:w w:val="115"/>
        </w:rPr>
        <w:t>ния</w:t>
      </w:r>
      <w:r>
        <w:rPr>
          <w:color w:val="221E1F"/>
          <w:spacing w:val="-1"/>
          <w:w w:val="115"/>
        </w:rPr>
        <w:t xml:space="preserve"> </w:t>
      </w:r>
      <w:r>
        <w:rPr>
          <w:color w:val="221E1F"/>
          <w:spacing w:val="-2"/>
          <w:w w:val="115"/>
        </w:rPr>
        <w:t>изделия.</w:t>
      </w:r>
    </w:p>
    <w:p w:rsidR="00940611" w:rsidRDefault="00F31279">
      <w:pPr>
        <w:ind w:left="484"/>
        <w:rPr>
          <w:sz w:val="20"/>
        </w:rPr>
      </w:pPr>
      <w:r>
        <w:rPr>
          <w:i/>
          <w:color w:val="221E1F"/>
          <w:w w:val="115"/>
          <w:sz w:val="20"/>
        </w:rPr>
        <w:t>Работа</w:t>
      </w:r>
      <w:r>
        <w:rPr>
          <w:i/>
          <w:color w:val="221E1F"/>
          <w:spacing w:val="-9"/>
          <w:w w:val="115"/>
          <w:sz w:val="20"/>
        </w:rPr>
        <w:t xml:space="preserve"> </w:t>
      </w:r>
      <w:r>
        <w:rPr>
          <w:i/>
          <w:color w:val="221E1F"/>
          <w:w w:val="115"/>
          <w:sz w:val="20"/>
        </w:rPr>
        <w:t>с</w:t>
      </w:r>
      <w:r>
        <w:rPr>
          <w:i/>
          <w:color w:val="221E1F"/>
          <w:spacing w:val="-9"/>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3"/>
        <w:ind w:right="650" w:hanging="228"/>
      </w:pPr>
      <w:r>
        <w:rPr>
          <w:color w:val="221E1F"/>
          <w:w w:val="115"/>
        </w:rPr>
        <w:t>—анализировать</w:t>
      </w:r>
      <w:r>
        <w:rPr>
          <w:color w:val="221E1F"/>
          <w:spacing w:val="-13"/>
          <w:w w:val="115"/>
        </w:rPr>
        <w:t xml:space="preserve"> </w:t>
      </w:r>
      <w:r>
        <w:rPr>
          <w:color w:val="221E1F"/>
          <w:w w:val="115"/>
        </w:rPr>
        <w:t>и</w:t>
      </w:r>
      <w:r>
        <w:rPr>
          <w:color w:val="221E1F"/>
          <w:spacing w:val="-13"/>
          <w:w w:val="115"/>
        </w:rPr>
        <w:t xml:space="preserve"> </w:t>
      </w:r>
      <w:r>
        <w:rPr>
          <w:color w:val="221E1F"/>
          <w:w w:val="115"/>
        </w:rPr>
        <w:t>использовать</w:t>
      </w:r>
      <w:r>
        <w:rPr>
          <w:color w:val="221E1F"/>
          <w:spacing w:val="-13"/>
          <w:w w:val="115"/>
        </w:rPr>
        <w:t xml:space="preserve"> </w:t>
      </w:r>
      <w:r>
        <w:rPr>
          <w:color w:val="221E1F"/>
          <w:w w:val="115"/>
        </w:rPr>
        <w:t>знаково-символические</w:t>
      </w:r>
      <w:r>
        <w:rPr>
          <w:color w:val="221E1F"/>
          <w:spacing w:val="-13"/>
          <w:w w:val="115"/>
        </w:rPr>
        <w:t xml:space="preserve"> </w:t>
      </w:r>
      <w:r>
        <w:rPr>
          <w:color w:val="221E1F"/>
          <w:w w:val="115"/>
        </w:rPr>
        <w:t>сред-</w:t>
      </w:r>
      <w:r>
        <w:rPr>
          <w:color w:val="221E1F"/>
          <w:spacing w:val="-4"/>
          <w:w w:val="115"/>
        </w:rPr>
        <w:t xml:space="preserve"> </w:t>
      </w:r>
      <w:r>
        <w:rPr>
          <w:color w:val="221E1F"/>
          <w:w w:val="115"/>
        </w:rPr>
        <w:t>ства</w:t>
      </w:r>
      <w:r>
        <w:rPr>
          <w:color w:val="221E1F"/>
          <w:spacing w:val="-13"/>
          <w:w w:val="115"/>
        </w:rPr>
        <w:t xml:space="preserve"> </w:t>
      </w:r>
      <w:r>
        <w:rPr>
          <w:color w:val="221E1F"/>
          <w:w w:val="115"/>
        </w:rPr>
        <w:t>представления</w:t>
      </w:r>
      <w:r>
        <w:rPr>
          <w:color w:val="221E1F"/>
          <w:spacing w:val="-13"/>
          <w:w w:val="115"/>
        </w:rPr>
        <w:t xml:space="preserve"> </w:t>
      </w:r>
      <w:r>
        <w:rPr>
          <w:color w:val="221E1F"/>
          <w:w w:val="115"/>
        </w:rPr>
        <w:t>информации</w:t>
      </w:r>
      <w:r>
        <w:rPr>
          <w:color w:val="221E1F"/>
          <w:spacing w:val="-13"/>
          <w:w w:val="115"/>
        </w:rPr>
        <w:t xml:space="preserve"> </w:t>
      </w:r>
      <w:r>
        <w:rPr>
          <w:color w:val="221E1F"/>
          <w:w w:val="115"/>
        </w:rPr>
        <w:t>для создания моделей и ма- кетов изучаемых объектов;</w:t>
      </w:r>
    </w:p>
    <w:p w:rsidR="00940611" w:rsidRDefault="00F31279">
      <w:pPr>
        <w:pStyle w:val="a3"/>
        <w:ind w:left="256"/>
      </w:pPr>
      <w:r>
        <w:rPr>
          <w:color w:val="221E1F"/>
          <w:spacing w:val="-2"/>
          <w:w w:val="115"/>
        </w:rPr>
        <w:t>—на основе</w:t>
      </w:r>
      <w:r>
        <w:rPr>
          <w:color w:val="221E1F"/>
          <w:spacing w:val="-1"/>
          <w:w w:val="115"/>
        </w:rPr>
        <w:t xml:space="preserve"> </w:t>
      </w:r>
      <w:r>
        <w:rPr>
          <w:color w:val="221E1F"/>
          <w:spacing w:val="-2"/>
          <w:w w:val="115"/>
        </w:rPr>
        <w:t>анализа</w:t>
      </w:r>
      <w:r>
        <w:rPr>
          <w:color w:val="221E1F"/>
          <w:spacing w:val="-1"/>
          <w:w w:val="115"/>
        </w:rPr>
        <w:t xml:space="preserve"> </w:t>
      </w:r>
      <w:r>
        <w:rPr>
          <w:color w:val="221E1F"/>
          <w:spacing w:val="-2"/>
          <w:w w:val="115"/>
        </w:rPr>
        <w:t>информации</w:t>
      </w:r>
      <w:r>
        <w:rPr>
          <w:color w:val="221E1F"/>
          <w:spacing w:val="-1"/>
          <w:w w:val="115"/>
        </w:rPr>
        <w:t xml:space="preserve"> </w:t>
      </w:r>
      <w:r>
        <w:rPr>
          <w:color w:val="221E1F"/>
          <w:spacing w:val="-2"/>
          <w:w w:val="115"/>
        </w:rPr>
        <w:t>производить выбор</w:t>
      </w:r>
      <w:r>
        <w:rPr>
          <w:color w:val="221E1F"/>
          <w:spacing w:val="-1"/>
          <w:w w:val="115"/>
        </w:rPr>
        <w:t xml:space="preserve"> </w:t>
      </w:r>
      <w:r>
        <w:rPr>
          <w:color w:val="221E1F"/>
          <w:spacing w:val="-2"/>
          <w:w w:val="115"/>
        </w:rPr>
        <w:t>наиболее</w:t>
      </w:r>
      <w:r>
        <w:rPr>
          <w:color w:val="221E1F"/>
          <w:spacing w:val="-1"/>
          <w:w w:val="115"/>
        </w:rPr>
        <w:t xml:space="preserve"> </w:t>
      </w:r>
      <w:r>
        <w:rPr>
          <w:color w:val="221E1F"/>
          <w:spacing w:val="-2"/>
          <w:w w:val="115"/>
        </w:rPr>
        <w:t>эффективных</w:t>
      </w:r>
      <w:r>
        <w:rPr>
          <w:color w:val="221E1F"/>
          <w:spacing w:val="-1"/>
          <w:w w:val="115"/>
        </w:rPr>
        <w:t xml:space="preserve"> </w:t>
      </w:r>
      <w:r>
        <w:rPr>
          <w:color w:val="221E1F"/>
          <w:spacing w:val="-2"/>
          <w:w w:val="115"/>
        </w:rPr>
        <w:t>способов</w:t>
      </w:r>
      <w:r>
        <w:rPr>
          <w:color w:val="221E1F"/>
          <w:spacing w:val="-1"/>
          <w:w w:val="115"/>
        </w:rPr>
        <w:t xml:space="preserve"> </w:t>
      </w:r>
      <w:r>
        <w:rPr>
          <w:color w:val="221E1F"/>
          <w:spacing w:val="-2"/>
          <w:w w:val="115"/>
        </w:rPr>
        <w:t>работы;</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hanging="228"/>
      </w:pPr>
      <w:r>
        <w:rPr>
          <w:color w:val="221E1F"/>
          <w:w w:val="115"/>
        </w:rPr>
        <w:lastRenderedPageBreak/>
        <w:t>—осуществлять</w:t>
      </w:r>
      <w:r>
        <w:rPr>
          <w:color w:val="221E1F"/>
          <w:spacing w:val="-10"/>
          <w:w w:val="115"/>
        </w:rPr>
        <w:t xml:space="preserve"> </w:t>
      </w:r>
      <w:r>
        <w:rPr>
          <w:color w:val="221E1F"/>
          <w:w w:val="115"/>
        </w:rPr>
        <w:t>поиск</w:t>
      </w:r>
      <w:r>
        <w:rPr>
          <w:color w:val="221E1F"/>
          <w:spacing w:val="-10"/>
          <w:w w:val="115"/>
        </w:rPr>
        <w:t xml:space="preserve"> </w:t>
      </w:r>
      <w:r>
        <w:rPr>
          <w:color w:val="221E1F"/>
          <w:w w:val="115"/>
        </w:rPr>
        <w:t>необходимой</w:t>
      </w:r>
      <w:r>
        <w:rPr>
          <w:color w:val="221E1F"/>
          <w:spacing w:val="-10"/>
          <w:w w:val="115"/>
        </w:rPr>
        <w:t xml:space="preserve"> </w:t>
      </w:r>
      <w:r>
        <w:rPr>
          <w:color w:val="221E1F"/>
          <w:w w:val="115"/>
        </w:rPr>
        <w:t>информации</w:t>
      </w:r>
      <w:r>
        <w:rPr>
          <w:color w:val="221E1F"/>
          <w:spacing w:val="-10"/>
          <w:w w:val="115"/>
        </w:rPr>
        <w:t xml:space="preserve"> </w:t>
      </w:r>
      <w:r>
        <w:rPr>
          <w:color w:val="221E1F"/>
          <w:w w:val="115"/>
        </w:rPr>
        <w:t>для</w:t>
      </w:r>
      <w:r>
        <w:rPr>
          <w:color w:val="221E1F"/>
          <w:spacing w:val="-10"/>
          <w:w w:val="115"/>
        </w:rPr>
        <w:t xml:space="preserve"> </w:t>
      </w:r>
      <w:r>
        <w:rPr>
          <w:color w:val="221E1F"/>
          <w:w w:val="115"/>
        </w:rPr>
        <w:t>выпол-</w:t>
      </w:r>
      <w:r>
        <w:rPr>
          <w:color w:val="221E1F"/>
          <w:spacing w:val="-9"/>
          <w:w w:val="115"/>
        </w:rPr>
        <w:t xml:space="preserve"> </w:t>
      </w:r>
      <w:r>
        <w:rPr>
          <w:color w:val="221E1F"/>
          <w:w w:val="115"/>
        </w:rPr>
        <w:t>нения</w:t>
      </w:r>
      <w:r>
        <w:rPr>
          <w:color w:val="221E1F"/>
          <w:spacing w:val="-10"/>
          <w:w w:val="115"/>
        </w:rPr>
        <w:t xml:space="preserve"> </w:t>
      </w:r>
      <w:r>
        <w:rPr>
          <w:color w:val="221E1F"/>
          <w:w w:val="115"/>
        </w:rPr>
        <w:t>учебных</w:t>
      </w:r>
      <w:r>
        <w:rPr>
          <w:color w:val="221E1F"/>
          <w:spacing w:val="-10"/>
          <w:w w:val="115"/>
        </w:rPr>
        <w:t xml:space="preserve"> </w:t>
      </w:r>
      <w:r>
        <w:rPr>
          <w:color w:val="221E1F"/>
          <w:w w:val="115"/>
        </w:rPr>
        <w:t>заданий</w:t>
      </w:r>
      <w:r>
        <w:rPr>
          <w:color w:val="221E1F"/>
          <w:spacing w:val="-10"/>
          <w:w w:val="115"/>
        </w:rPr>
        <w:t xml:space="preserve"> </w:t>
      </w:r>
      <w:r>
        <w:rPr>
          <w:color w:val="221E1F"/>
          <w:w w:val="115"/>
        </w:rPr>
        <w:t>с</w:t>
      </w:r>
      <w:r>
        <w:rPr>
          <w:color w:val="221E1F"/>
          <w:spacing w:val="-10"/>
          <w:w w:val="115"/>
        </w:rPr>
        <w:t xml:space="preserve"> </w:t>
      </w:r>
      <w:r>
        <w:rPr>
          <w:color w:val="221E1F"/>
          <w:w w:val="115"/>
        </w:rPr>
        <w:t>использованием учебной литера- туры;</w:t>
      </w:r>
    </w:p>
    <w:p w:rsidR="00940611" w:rsidRDefault="00F31279">
      <w:pPr>
        <w:pStyle w:val="a3"/>
        <w:tabs>
          <w:tab w:val="left" w:pos="6687"/>
        </w:tabs>
        <w:ind w:right="798" w:hanging="228"/>
      </w:pPr>
      <w:r>
        <w:rPr>
          <w:color w:val="221E1F"/>
          <w:w w:val="115"/>
        </w:rPr>
        <w:t>—использовать средства информационно-коммуникационных</w:t>
      </w:r>
      <w:r>
        <w:rPr>
          <w:color w:val="221E1F"/>
        </w:rPr>
        <w:tab/>
      </w:r>
      <w:r>
        <w:rPr>
          <w:color w:val="221E1F"/>
          <w:w w:val="115"/>
        </w:rPr>
        <w:t>технологий для решения учебных и практических</w:t>
      </w:r>
      <w:r>
        <w:rPr>
          <w:color w:val="221E1F"/>
          <w:spacing w:val="40"/>
          <w:w w:val="115"/>
        </w:rPr>
        <w:t xml:space="preserve"> </w:t>
      </w:r>
      <w:r>
        <w:rPr>
          <w:color w:val="221E1F"/>
          <w:w w:val="115"/>
        </w:rPr>
        <w:t>задач,</w:t>
      </w:r>
      <w:r>
        <w:rPr>
          <w:color w:val="221E1F"/>
          <w:spacing w:val="40"/>
          <w:w w:val="115"/>
        </w:rPr>
        <w:t xml:space="preserve"> </w:t>
      </w:r>
      <w:r>
        <w:rPr>
          <w:color w:val="221E1F"/>
          <w:w w:val="115"/>
        </w:rPr>
        <w:t>в</w:t>
      </w:r>
      <w:r>
        <w:rPr>
          <w:color w:val="221E1F"/>
          <w:spacing w:val="40"/>
          <w:w w:val="115"/>
        </w:rPr>
        <w:t xml:space="preserve"> </w:t>
      </w:r>
      <w:r>
        <w:rPr>
          <w:color w:val="221E1F"/>
          <w:w w:val="115"/>
        </w:rPr>
        <w:t>том</w:t>
      </w:r>
      <w:r>
        <w:rPr>
          <w:color w:val="221E1F"/>
          <w:spacing w:val="40"/>
          <w:w w:val="115"/>
        </w:rPr>
        <w:t xml:space="preserve"> </w:t>
      </w:r>
      <w:r>
        <w:rPr>
          <w:color w:val="221E1F"/>
          <w:w w:val="115"/>
        </w:rPr>
        <w:t>числе</w:t>
      </w:r>
      <w:r>
        <w:rPr>
          <w:color w:val="221E1F"/>
          <w:spacing w:val="40"/>
          <w:w w:val="115"/>
        </w:rPr>
        <w:t xml:space="preserve"> </w:t>
      </w:r>
      <w:r>
        <w:rPr>
          <w:color w:val="221E1F"/>
          <w:w w:val="115"/>
        </w:rPr>
        <w:t>Интернет</w:t>
      </w:r>
      <w:r>
        <w:rPr>
          <w:color w:val="221E1F"/>
          <w:spacing w:val="40"/>
          <w:w w:val="115"/>
        </w:rPr>
        <w:t xml:space="preserve"> </w:t>
      </w:r>
      <w:r>
        <w:rPr>
          <w:color w:val="221E1F"/>
          <w:w w:val="115"/>
        </w:rPr>
        <w:t>под</w:t>
      </w:r>
      <w:r>
        <w:rPr>
          <w:color w:val="221E1F"/>
          <w:spacing w:val="40"/>
          <w:w w:val="115"/>
        </w:rPr>
        <w:t xml:space="preserve"> </w:t>
      </w:r>
      <w:r>
        <w:rPr>
          <w:color w:val="221E1F"/>
          <w:w w:val="115"/>
        </w:rPr>
        <w:t>руководством</w:t>
      </w:r>
      <w:r>
        <w:rPr>
          <w:color w:val="221E1F"/>
          <w:spacing w:val="40"/>
          <w:w w:val="115"/>
        </w:rPr>
        <w:t xml:space="preserve"> </w:t>
      </w:r>
      <w:r>
        <w:rPr>
          <w:color w:val="221E1F"/>
          <w:w w:val="115"/>
        </w:rPr>
        <w:t>учителя.</w:t>
      </w:r>
    </w:p>
    <w:p w:rsidR="00940611" w:rsidRDefault="00F31279">
      <w:pPr>
        <w:spacing w:before="2" w:line="230" w:lineRule="exact"/>
        <w:ind w:left="484"/>
        <w:rPr>
          <w:sz w:val="20"/>
        </w:rPr>
      </w:pPr>
      <w:r>
        <w:rPr>
          <w:i/>
          <w:color w:val="221E1F"/>
          <w:w w:val="115"/>
          <w:sz w:val="20"/>
        </w:rPr>
        <w:t>Коммуникативные</w:t>
      </w:r>
      <w:r>
        <w:rPr>
          <w:i/>
          <w:color w:val="221E1F"/>
          <w:spacing w:val="54"/>
          <w:w w:val="115"/>
          <w:sz w:val="20"/>
        </w:rPr>
        <w:t xml:space="preserve"> </w:t>
      </w:r>
      <w:r>
        <w:rPr>
          <w:i/>
          <w:color w:val="221E1F"/>
          <w:spacing w:val="-4"/>
          <w:w w:val="115"/>
          <w:sz w:val="20"/>
        </w:rPr>
        <w:t>УУД</w:t>
      </w:r>
      <w:r>
        <w:rPr>
          <w:color w:val="221E1F"/>
          <w:spacing w:val="-4"/>
          <w:w w:val="115"/>
          <w:sz w:val="20"/>
        </w:rPr>
        <w:t>:</w:t>
      </w:r>
    </w:p>
    <w:p w:rsidR="00940611" w:rsidRDefault="00F31279">
      <w:pPr>
        <w:pStyle w:val="a3"/>
        <w:spacing w:before="0"/>
        <w:ind w:left="256"/>
      </w:pPr>
      <w:r>
        <w:rPr>
          <w:color w:val="221E1F"/>
          <w:spacing w:val="-2"/>
          <w:w w:val="115"/>
        </w:rPr>
        <w:t>—строить</w:t>
      </w:r>
      <w:r>
        <w:rPr>
          <w:color w:val="221E1F"/>
          <w:spacing w:val="-1"/>
          <w:w w:val="115"/>
        </w:rPr>
        <w:t xml:space="preserve"> </w:t>
      </w:r>
      <w:r>
        <w:rPr>
          <w:color w:val="221E1F"/>
          <w:spacing w:val="-2"/>
          <w:w w:val="115"/>
        </w:rPr>
        <w:t>монологическое</w:t>
      </w:r>
      <w:r>
        <w:rPr>
          <w:color w:val="221E1F"/>
          <w:spacing w:val="-1"/>
          <w:w w:val="115"/>
        </w:rPr>
        <w:t xml:space="preserve"> </w:t>
      </w:r>
      <w:r>
        <w:rPr>
          <w:color w:val="221E1F"/>
          <w:spacing w:val="-2"/>
          <w:w w:val="115"/>
        </w:rPr>
        <w:t>высказывание,</w:t>
      </w:r>
      <w:r>
        <w:rPr>
          <w:color w:val="221E1F"/>
          <w:spacing w:val="2"/>
          <w:w w:val="115"/>
        </w:rPr>
        <w:t xml:space="preserve"> </w:t>
      </w:r>
      <w:r>
        <w:rPr>
          <w:color w:val="221E1F"/>
          <w:spacing w:val="-2"/>
          <w:w w:val="115"/>
        </w:rPr>
        <w:t>владеть</w:t>
      </w:r>
      <w:r>
        <w:rPr>
          <w:color w:val="221E1F"/>
          <w:w w:val="115"/>
        </w:rPr>
        <w:t xml:space="preserve"> </w:t>
      </w:r>
      <w:r>
        <w:rPr>
          <w:color w:val="221E1F"/>
          <w:spacing w:val="-2"/>
          <w:w w:val="115"/>
        </w:rPr>
        <w:t>диалогиче-</w:t>
      </w:r>
      <w:r>
        <w:rPr>
          <w:color w:val="221E1F"/>
          <w:w w:val="115"/>
        </w:rPr>
        <w:t xml:space="preserve"> </w:t>
      </w:r>
      <w:r>
        <w:rPr>
          <w:color w:val="221E1F"/>
          <w:spacing w:val="-2"/>
          <w:w w:val="115"/>
        </w:rPr>
        <w:t>ской</w:t>
      </w:r>
      <w:r>
        <w:rPr>
          <w:color w:val="221E1F"/>
          <w:spacing w:val="-1"/>
          <w:w w:val="115"/>
        </w:rPr>
        <w:t xml:space="preserve"> </w:t>
      </w:r>
      <w:r>
        <w:rPr>
          <w:color w:val="221E1F"/>
          <w:spacing w:val="-2"/>
          <w:w w:val="115"/>
        </w:rPr>
        <w:t>формой</w:t>
      </w:r>
      <w:r>
        <w:rPr>
          <w:color w:val="221E1F"/>
          <w:spacing w:val="-1"/>
          <w:w w:val="115"/>
        </w:rPr>
        <w:t xml:space="preserve"> </w:t>
      </w:r>
      <w:r>
        <w:rPr>
          <w:color w:val="221E1F"/>
          <w:spacing w:val="-2"/>
          <w:w w:val="115"/>
        </w:rPr>
        <w:t>коммуникации;</w:t>
      </w:r>
    </w:p>
    <w:p w:rsidR="00940611" w:rsidRDefault="00F31279">
      <w:pPr>
        <w:pStyle w:val="a3"/>
        <w:ind w:right="650" w:hanging="228"/>
      </w:pPr>
      <w:r>
        <w:rPr>
          <w:color w:val="221E1F"/>
          <w:w w:val="120"/>
        </w:rPr>
        <w:t>—строить</w:t>
      </w:r>
      <w:r>
        <w:rPr>
          <w:color w:val="221E1F"/>
          <w:spacing w:val="-8"/>
          <w:w w:val="120"/>
        </w:rPr>
        <w:t xml:space="preserve"> </w:t>
      </w:r>
      <w:r>
        <w:rPr>
          <w:color w:val="221E1F"/>
          <w:w w:val="120"/>
        </w:rPr>
        <w:t>рассуждения</w:t>
      </w:r>
      <w:r>
        <w:rPr>
          <w:color w:val="221E1F"/>
          <w:spacing w:val="-8"/>
          <w:w w:val="120"/>
        </w:rPr>
        <w:t xml:space="preserve"> </w:t>
      </w:r>
      <w:r>
        <w:rPr>
          <w:color w:val="221E1F"/>
          <w:w w:val="120"/>
        </w:rPr>
        <w:t>в</w:t>
      </w:r>
      <w:r>
        <w:rPr>
          <w:color w:val="221E1F"/>
          <w:spacing w:val="-8"/>
          <w:w w:val="120"/>
        </w:rPr>
        <w:t xml:space="preserve"> </w:t>
      </w:r>
      <w:r>
        <w:rPr>
          <w:color w:val="221E1F"/>
          <w:w w:val="120"/>
        </w:rPr>
        <w:t>форме</w:t>
      </w:r>
      <w:r>
        <w:rPr>
          <w:color w:val="221E1F"/>
          <w:spacing w:val="-8"/>
          <w:w w:val="120"/>
        </w:rPr>
        <w:t xml:space="preserve"> </w:t>
      </w:r>
      <w:r>
        <w:rPr>
          <w:color w:val="221E1F"/>
          <w:w w:val="120"/>
        </w:rPr>
        <w:t>связи</w:t>
      </w:r>
      <w:r>
        <w:rPr>
          <w:color w:val="221E1F"/>
          <w:spacing w:val="-8"/>
          <w:w w:val="120"/>
        </w:rPr>
        <w:t xml:space="preserve"> </w:t>
      </w:r>
      <w:r>
        <w:rPr>
          <w:color w:val="221E1F"/>
          <w:w w:val="120"/>
        </w:rPr>
        <w:t>простых</w:t>
      </w:r>
      <w:r>
        <w:rPr>
          <w:color w:val="221E1F"/>
          <w:spacing w:val="-8"/>
          <w:w w:val="120"/>
        </w:rPr>
        <w:t xml:space="preserve"> </w:t>
      </w:r>
      <w:r>
        <w:rPr>
          <w:color w:val="221E1F"/>
          <w:w w:val="120"/>
        </w:rPr>
        <w:t>суждений</w:t>
      </w:r>
      <w:r>
        <w:rPr>
          <w:color w:val="221E1F"/>
          <w:spacing w:val="-8"/>
          <w:w w:val="120"/>
        </w:rPr>
        <w:t xml:space="preserve"> </w:t>
      </w:r>
      <w:r>
        <w:rPr>
          <w:color w:val="221E1F"/>
          <w:w w:val="120"/>
        </w:rPr>
        <w:t>об</w:t>
      </w:r>
      <w:r>
        <w:rPr>
          <w:color w:val="221E1F"/>
          <w:spacing w:val="-8"/>
          <w:w w:val="120"/>
        </w:rPr>
        <w:t xml:space="preserve"> </w:t>
      </w:r>
      <w:r>
        <w:rPr>
          <w:color w:val="221E1F"/>
          <w:w w:val="120"/>
        </w:rPr>
        <w:t>объекте,</w:t>
      </w:r>
      <w:r>
        <w:rPr>
          <w:color w:val="221E1F"/>
          <w:spacing w:val="-4"/>
          <w:w w:val="120"/>
        </w:rPr>
        <w:t xml:space="preserve"> </w:t>
      </w:r>
      <w:r>
        <w:rPr>
          <w:color w:val="221E1F"/>
          <w:w w:val="120"/>
        </w:rPr>
        <w:t>его</w:t>
      </w:r>
      <w:r>
        <w:rPr>
          <w:color w:val="221E1F"/>
          <w:spacing w:val="-8"/>
          <w:w w:val="120"/>
        </w:rPr>
        <w:t xml:space="preserve"> </w:t>
      </w:r>
      <w:r>
        <w:rPr>
          <w:color w:val="221E1F"/>
          <w:w w:val="120"/>
        </w:rPr>
        <w:t>строении,</w:t>
      </w:r>
      <w:r>
        <w:rPr>
          <w:color w:val="221E1F"/>
          <w:spacing w:val="-6"/>
          <w:w w:val="120"/>
        </w:rPr>
        <w:t xml:space="preserve"> </w:t>
      </w:r>
      <w:r>
        <w:rPr>
          <w:color w:val="221E1F"/>
          <w:w w:val="120"/>
        </w:rPr>
        <w:t>свойствах</w:t>
      </w:r>
      <w:r>
        <w:rPr>
          <w:color w:val="221E1F"/>
          <w:spacing w:val="-8"/>
          <w:w w:val="120"/>
        </w:rPr>
        <w:t xml:space="preserve"> </w:t>
      </w:r>
      <w:r>
        <w:rPr>
          <w:color w:val="221E1F"/>
          <w:w w:val="120"/>
        </w:rPr>
        <w:t>и способах создания;</w:t>
      </w:r>
    </w:p>
    <w:p w:rsidR="00940611" w:rsidRDefault="00F31279">
      <w:pPr>
        <w:pStyle w:val="a3"/>
        <w:spacing w:line="230" w:lineRule="exact"/>
        <w:ind w:left="256"/>
      </w:pPr>
      <w:r>
        <w:rPr>
          <w:color w:val="221E1F"/>
          <w:w w:val="115"/>
        </w:rPr>
        <w:t>—описывать</w:t>
      </w:r>
      <w:r>
        <w:rPr>
          <w:color w:val="221E1F"/>
          <w:spacing w:val="-15"/>
          <w:w w:val="115"/>
        </w:rPr>
        <w:t xml:space="preserve"> </w:t>
      </w:r>
      <w:r>
        <w:rPr>
          <w:color w:val="221E1F"/>
          <w:w w:val="115"/>
        </w:rPr>
        <w:t>предметы</w:t>
      </w:r>
      <w:r>
        <w:rPr>
          <w:color w:val="221E1F"/>
          <w:spacing w:val="-14"/>
          <w:w w:val="115"/>
        </w:rPr>
        <w:t xml:space="preserve"> </w:t>
      </w:r>
      <w:r>
        <w:rPr>
          <w:color w:val="221E1F"/>
          <w:w w:val="115"/>
        </w:rPr>
        <w:t>рукотворного</w:t>
      </w:r>
      <w:r>
        <w:rPr>
          <w:color w:val="221E1F"/>
          <w:spacing w:val="-14"/>
          <w:w w:val="115"/>
        </w:rPr>
        <w:t xml:space="preserve"> </w:t>
      </w:r>
      <w:r>
        <w:rPr>
          <w:color w:val="221E1F"/>
          <w:w w:val="115"/>
        </w:rPr>
        <w:t>мира,</w:t>
      </w:r>
      <w:r>
        <w:rPr>
          <w:color w:val="221E1F"/>
          <w:spacing w:val="-14"/>
          <w:w w:val="115"/>
        </w:rPr>
        <w:t xml:space="preserve"> </w:t>
      </w:r>
      <w:r>
        <w:rPr>
          <w:color w:val="221E1F"/>
          <w:w w:val="115"/>
        </w:rPr>
        <w:t>оценивать</w:t>
      </w:r>
      <w:r>
        <w:rPr>
          <w:color w:val="221E1F"/>
          <w:spacing w:val="-14"/>
          <w:w w:val="115"/>
        </w:rPr>
        <w:t xml:space="preserve"> </w:t>
      </w:r>
      <w:r>
        <w:rPr>
          <w:color w:val="221E1F"/>
          <w:w w:val="115"/>
        </w:rPr>
        <w:t>их</w:t>
      </w:r>
      <w:r>
        <w:rPr>
          <w:color w:val="221E1F"/>
          <w:spacing w:val="-14"/>
          <w:w w:val="115"/>
        </w:rPr>
        <w:t xml:space="preserve"> </w:t>
      </w:r>
      <w:r>
        <w:rPr>
          <w:color w:val="221E1F"/>
          <w:w w:val="115"/>
        </w:rPr>
        <w:t>досто-</w:t>
      </w:r>
      <w:r>
        <w:rPr>
          <w:color w:val="221E1F"/>
          <w:spacing w:val="-10"/>
          <w:w w:val="115"/>
        </w:rPr>
        <w:t xml:space="preserve"> </w:t>
      </w:r>
      <w:r>
        <w:rPr>
          <w:color w:val="221E1F"/>
          <w:spacing w:val="-2"/>
          <w:w w:val="115"/>
        </w:rPr>
        <w:t>инства;</w:t>
      </w:r>
    </w:p>
    <w:p w:rsidR="00940611" w:rsidRDefault="00F31279">
      <w:pPr>
        <w:pStyle w:val="a3"/>
        <w:spacing w:before="0"/>
        <w:ind w:right="650" w:hanging="228"/>
      </w:pPr>
      <w:r>
        <w:rPr>
          <w:color w:val="221E1F"/>
          <w:w w:val="115"/>
        </w:rPr>
        <w:t>—формулировать</w:t>
      </w:r>
      <w:r>
        <w:rPr>
          <w:color w:val="221E1F"/>
          <w:spacing w:val="-15"/>
          <w:w w:val="115"/>
        </w:rPr>
        <w:t xml:space="preserve"> </w:t>
      </w:r>
      <w:r>
        <w:rPr>
          <w:color w:val="221E1F"/>
          <w:w w:val="115"/>
        </w:rPr>
        <w:t>собственное</w:t>
      </w:r>
      <w:r>
        <w:rPr>
          <w:color w:val="221E1F"/>
          <w:spacing w:val="-14"/>
          <w:w w:val="115"/>
        </w:rPr>
        <w:t xml:space="preserve"> </w:t>
      </w:r>
      <w:r>
        <w:rPr>
          <w:color w:val="221E1F"/>
          <w:w w:val="115"/>
        </w:rPr>
        <w:t>мнение,аргументировать</w:t>
      </w:r>
      <w:r>
        <w:rPr>
          <w:color w:val="221E1F"/>
          <w:spacing w:val="-15"/>
          <w:w w:val="115"/>
        </w:rPr>
        <w:t xml:space="preserve"> </w:t>
      </w:r>
      <w:r>
        <w:rPr>
          <w:color w:val="221E1F"/>
          <w:w w:val="115"/>
        </w:rPr>
        <w:t>выбор</w:t>
      </w:r>
      <w:r>
        <w:rPr>
          <w:color w:val="221E1F"/>
          <w:spacing w:val="-14"/>
          <w:w w:val="115"/>
        </w:rPr>
        <w:t xml:space="preserve"> </w:t>
      </w:r>
      <w:r>
        <w:rPr>
          <w:color w:val="221E1F"/>
          <w:w w:val="115"/>
        </w:rPr>
        <w:t>вариантов</w:t>
      </w:r>
      <w:r>
        <w:rPr>
          <w:color w:val="221E1F"/>
          <w:spacing w:val="-14"/>
          <w:w w:val="115"/>
        </w:rPr>
        <w:t xml:space="preserve"> </w:t>
      </w:r>
      <w:r>
        <w:rPr>
          <w:color w:val="221E1F"/>
          <w:w w:val="115"/>
        </w:rPr>
        <w:t>и</w:t>
      </w:r>
      <w:r>
        <w:rPr>
          <w:color w:val="221E1F"/>
          <w:spacing w:val="-15"/>
          <w:w w:val="115"/>
        </w:rPr>
        <w:t xml:space="preserve"> </w:t>
      </w:r>
      <w:r>
        <w:rPr>
          <w:color w:val="221E1F"/>
          <w:w w:val="115"/>
        </w:rPr>
        <w:t>способов</w:t>
      </w:r>
      <w:r>
        <w:rPr>
          <w:color w:val="221E1F"/>
          <w:spacing w:val="-14"/>
          <w:w w:val="115"/>
        </w:rPr>
        <w:t xml:space="preserve"> </w:t>
      </w:r>
      <w:r>
        <w:rPr>
          <w:color w:val="221E1F"/>
          <w:w w:val="115"/>
        </w:rPr>
        <w:t xml:space="preserve">выполнения </w:t>
      </w:r>
      <w:r>
        <w:rPr>
          <w:color w:val="221E1F"/>
          <w:spacing w:val="-2"/>
          <w:w w:val="115"/>
        </w:rPr>
        <w:t>задания.</w:t>
      </w:r>
    </w:p>
    <w:p w:rsidR="00940611" w:rsidRDefault="00F31279">
      <w:pPr>
        <w:spacing w:before="1"/>
        <w:ind w:left="484"/>
        <w:rPr>
          <w:sz w:val="20"/>
        </w:rPr>
      </w:pPr>
      <w:r>
        <w:rPr>
          <w:i/>
          <w:color w:val="221E1F"/>
          <w:spacing w:val="-2"/>
          <w:w w:val="120"/>
          <w:sz w:val="20"/>
        </w:rPr>
        <w:t>Регулятивные</w:t>
      </w:r>
      <w:r>
        <w:rPr>
          <w:i/>
          <w:color w:val="221E1F"/>
          <w:spacing w:val="-5"/>
          <w:w w:val="120"/>
          <w:sz w:val="20"/>
        </w:rPr>
        <w:t xml:space="preserve"> </w:t>
      </w:r>
      <w:r>
        <w:rPr>
          <w:i/>
          <w:color w:val="221E1F"/>
          <w:spacing w:val="-4"/>
          <w:w w:val="120"/>
          <w:sz w:val="20"/>
        </w:rPr>
        <w:t>УУД</w:t>
      </w:r>
      <w:r>
        <w:rPr>
          <w:color w:val="221E1F"/>
          <w:spacing w:val="-4"/>
          <w:w w:val="120"/>
          <w:sz w:val="20"/>
        </w:rPr>
        <w:t>:</w:t>
      </w:r>
    </w:p>
    <w:p w:rsidR="00940611" w:rsidRDefault="00F31279">
      <w:pPr>
        <w:pStyle w:val="a3"/>
        <w:spacing w:before="2" w:line="230" w:lineRule="exact"/>
        <w:ind w:left="256"/>
      </w:pPr>
      <w:r>
        <w:rPr>
          <w:color w:val="221E1F"/>
          <w:w w:val="115"/>
        </w:rPr>
        <w:t>—принимать</w:t>
      </w:r>
      <w:r>
        <w:rPr>
          <w:color w:val="221E1F"/>
          <w:spacing w:val="-14"/>
          <w:w w:val="115"/>
        </w:rPr>
        <w:t xml:space="preserve"> </w:t>
      </w:r>
      <w:r>
        <w:rPr>
          <w:color w:val="221E1F"/>
          <w:w w:val="115"/>
        </w:rPr>
        <w:t>и</w:t>
      </w:r>
      <w:r>
        <w:rPr>
          <w:color w:val="221E1F"/>
          <w:spacing w:val="-14"/>
          <w:w w:val="115"/>
        </w:rPr>
        <w:t xml:space="preserve"> </w:t>
      </w:r>
      <w:r>
        <w:rPr>
          <w:color w:val="221E1F"/>
          <w:w w:val="115"/>
        </w:rPr>
        <w:t>сохранять</w:t>
      </w:r>
      <w:r>
        <w:rPr>
          <w:color w:val="221E1F"/>
          <w:spacing w:val="-14"/>
          <w:w w:val="115"/>
        </w:rPr>
        <w:t xml:space="preserve"> </w:t>
      </w:r>
      <w:r>
        <w:rPr>
          <w:color w:val="221E1F"/>
          <w:w w:val="115"/>
        </w:rPr>
        <w:t>учебную</w:t>
      </w:r>
      <w:r>
        <w:rPr>
          <w:color w:val="221E1F"/>
          <w:spacing w:val="-14"/>
          <w:w w:val="115"/>
        </w:rPr>
        <w:t xml:space="preserve"> </w:t>
      </w:r>
      <w:r>
        <w:rPr>
          <w:color w:val="221E1F"/>
          <w:w w:val="115"/>
        </w:rPr>
        <w:t>задачу,</w:t>
      </w:r>
      <w:r>
        <w:rPr>
          <w:color w:val="221E1F"/>
          <w:spacing w:val="-14"/>
          <w:w w:val="115"/>
        </w:rPr>
        <w:t xml:space="preserve"> </w:t>
      </w:r>
      <w:r>
        <w:rPr>
          <w:color w:val="221E1F"/>
          <w:w w:val="115"/>
        </w:rPr>
        <w:t>осуществлять</w:t>
      </w:r>
      <w:r>
        <w:rPr>
          <w:color w:val="221E1F"/>
          <w:spacing w:val="-14"/>
          <w:w w:val="115"/>
        </w:rPr>
        <w:t xml:space="preserve"> </w:t>
      </w:r>
      <w:r>
        <w:rPr>
          <w:color w:val="221E1F"/>
          <w:w w:val="115"/>
        </w:rPr>
        <w:t>поиск</w:t>
      </w:r>
      <w:r>
        <w:rPr>
          <w:color w:val="221E1F"/>
          <w:spacing w:val="-14"/>
          <w:w w:val="115"/>
        </w:rPr>
        <w:t xml:space="preserve"> </w:t>
      </w:r>
      <w:r>
        <w:rPr>
          <w:color w:val="221E1F"/>
          <w:w w:val="115"/>
        </w:rPr>
        <w:t>средств</w:t>
      </w:r>
      <w:r>
        <w:rPr>
          <w:color w:val="221E1F"/>
          <w:spacing w:val="-14"/>
          <w:w w:val="115"/>
        </w:rPr>
        <w:t xml:space="preserve"> </w:t>
      </w:r>
      <w:r>
        <w:rPr>
          <w:color w:val="221E1F"/>
          <w:w w:val="115"/>
        </w:rPr>
        <w:t>для</w:t>
      </w:r>
      <w:r>
        <w:rPr>
          <w:color w:val="221E1F"/>
          <w:spacing w:val="-14"/>
          <w:w w:val="115"/>
        </w:rPr>
        <w:t xml:space="preserve"> </w:t>
      </w:r>
      <w:r>
        <w:rPr>
          <w:color w:val="221E1F"/>
          <w:w w:val="115"/>
        </w:rPr>
        <w:t>её</w:t>
      </w:r>
      <w:r>
        <w:rPr>
          <w:color w:val="221E1F"/>
          <w:spacing w:val="-14"/>
          <w:w w:val="115"/>
        </w:rPr>
        <w:t xml:space="preserve"> </w:t>
      </w:r>
      <w:r>
        <w:rPr>
          <w:color w:val="221E1F"/>
          <w:spacing w:val="-2"/>
          <w:w w:val="115"/>
        </w:rPr>
        <w:t>решения;</w:t>
      </w:r>
    </w:p>
    <w:p w:rsidR="00940611" w:rsidRDefault="00F31279">
      <w:pPr>
        <w:pStyle w:val="a3"/>
        <w:spacing w:before="0"/>
        <w:ind w:right="650" w:hanging="228"/>
      </w:pPr>
      <w:r>
        <w:rPr>
          <w:color w:val="221E1F"/>
          <w:w w:val="115"/>
        </w:rPr>
        <w:t>—прогнозировать</w:t>
      </w:r>
      <w:r>
        <w:rPr>
          <w:color w:val="221E1F"/>
          <w:spacing w:val="-12"/>
          <w:w w:val="115"/>
        </w:rPr>
        <w:t xml:space="preserve"> </w:t>
      </w:r>
      <w:r>
        <w:rPr>
          <w:color w:val="221E1F"/>
          <w:w w:val="115"/>
        </w:rPr>
        <w:t>необходимые</w:t>
      </w:r>
      <w:r>
        <w:rPr>
          <w:color w:val="221E1F"/>
          <w:spacing w:val="-12"/>
          <w:w w:val="115"/>
        </w:rPr>
        <w:t xml:space="preserve"> </w:t>
      </w:r>
      <w:r>
        <w:rPr>
          <w:color w:val="221E1F"/>
          <w:w w:val="115"/>
        </w:rPr>
        <w:t>действия</w:t>
      </w:r>
      <w:r>
        <w:rPr>
          <w:color w:val="221E1F"/>
          <w:spacing w:val="-12"/>
          <w:w w:val="115"/>
        </w:rPr>
        <w:t xml:space="preserve"> </w:t>
      </w:r>
      <w:r>
        <w:rPr>
          <w:color w:val="221E1F"/>
          <w:w w:val="115"/>
        </w:rPr>
        <w:t>для</w:t>
      </w:r>
      <w:r>
        <w:rPr>
          <w:color w:val="221E1F"/>
          <w:spacing w:val="-12"/>
          <w:w w:val="115"/>
        </w:rPr>
        <w:t xml:space="preserve"> </w:t>
      </w:r>
      <w:r>
        <w:rPr>
          <w:color w:val="221E1F"/>
          <w:w w:val="115"/>
        </w:rPr>
        <w:t>получения</w:t>
      </w:r>
      <w:r>
        <w:rPr>
          <w:color w:val="221E1F"/>
          <w:spacing w:val="-12"/>
          <w:w w:val="115"/>
        </w:rPr>
        <w:t xml:space="preserve"> </w:t>
      </w:r>
      <w:r>
        <w:rPr>
          <w:color w:val="221E1F"/>
          <w:w w:val="115"/>
        </w:rPr>
        <w:t>прак-</w:t>
      </w:r>
      <w:r>
        <w:rPr>
          <w:color w:val="221E1F"/>
          <w:spacing w:val="-5"/>
          <w:w w:val="115"/>
        </w:rPr>
        <w:t xml:space="preserve"> </w:t>
      </w:r>
      <w:r>
        <w:rPr>
          <w:color w:val="221E1F"/>
          <w:w w:val="115"/>
        </w:rPr>
        <w:t>тического</w:t>
      </w:r>
      <w:r>
        <w:rPr>
          <w:color w:val="221E1F"/>
          <w:spacing w:val="-12"/>
          <w:w w:val="115"/>
        </w:rPr>
        <w:t xml:space="preserve"> </w:t>
      </w:r>
      <w:r>
        <w:rPr>
          <w:color w:val="221E1F"/>
          <w:w w:val="115"/>
        </w:rPr>
        <w:t>результата,</w:t>
      </w:r>
      <w:r>
        <w:rPr>
          <w:color w:val="221E1F"/>
          <w:spacing w:val="7"/>
          <w:w w:val="115"/>
        </w:rPr>
        <w:t xml:space="preserve"> </w:t>
      </w:r>
      <w:r>
        <w:rPr>
          <w:color w:val="221E1F"/>
          <w:w w:val="115"/>
        </w:rPr>
        <w:t>предлагать</w:t>
      </w:r>
      <w:r>
        <w:rPr>
          <w:color w:val="221E1F"/>
          <w:spacing w:val="-12"/>
          <w:w w:val="115"/>
        </w:rPr>
        <w:t xml:space="preserve"> </w:t>
      </w:r>
      <w:r>
        <w:rPr>
          <w:color w:val="221E1F"/>
          <w:w w:val="115"/>
        </w:rPr>
        <w:t>план действий в соответ- ствии с поставленной задачей, действовать по плану;</w:t>
      </w:r>
    </w:p>
    <w:p w:rsidR="00940611" w:rsidRDefault="00F31279">
      <w:pPr>
        <w:pStyle w:val="a3"/>
        <w:tabs>
          <w:tab w:val="left" w:pos="7161"/>
        </w:tabs>
        <w:ind w:right="662" w:hanging="228"/>
      </w:pPr>
      <w:r>
        <w:rPr>
          <w:color w:val="221E1F"/>
          <w:w w:val="115"/>
        </w:rPr>
        <w:t>—выполнять действия контроля и оценки; выявлять ошибки и</w:t>
      </w:r>
      <w:r>
        <w:rPr>
          <w:color w:val="221E1F"/>
        </w:rPr>
        <w:tab/>
      </w:r>
      <w:r>
        <w:rPr>
          <w:color w:val="221E1F"/>
          <w:w w:val="115"/>
        </w:rPr>
        <w:t>недочёты</w:t>
      </w:r>
      <w:r>
        <w:rPr>
          <w:color w:val="221E1F"/>
          <w:spacing w:val="-15"/>
          <w:w w:val="115"/>
        </w:rPr>
        <w:t xml:space="preserve"> </w:t>
      </w:r>
      <w:r>
        <w:rPr>
          <w:color w:val="221E1F"/>
          <w:w w:val="115"/>
        </w:rPr>
        <w:t>по</w:t>
      </w:r>
      <w:r>
        <w:rPr>
          <w:color w:val="221E1F"/>
          <w:spacing w:val="-14"/>
          <w:w w:val="115"/>
        </w:rPr>
        <w:t xml:space="preserve"> </w:t>
      </w:r>
      <w:r>
        <w:rPr>
          <w:color w:val="221E1F"/>
          <w:w w:val="115"/>
        </w:rPr>
        <w:t>результатам</w:t>
      </w:r>
      <w:r>
        <w:rPr>
          <w:color w:val="221E1F"/>
          <w:spacing w:val="-15"/>
          <w:w w:val="115"/>
        </w:rPr>
        <w:t xml:space="preserve"> </w:t>
      </w:r>
      <w:r>
        <w:rPr>
          <w:color w:val="221E1F"/>
          <w:w w:val="115"/>
        </w:rPr>
        <w:t>работы, устанавливать их причины</w:t>
      </w:r>
      <w:r>
        <w:rPr>
          <w:color w:val="221E1F"/>
          <w:spacing w:val="40"/>
          <w:w w:val="115"/>
        </w:rPr>
        <w:t xml:space="preserve"> </w:t>
      </w:r>
      <w:r>
        <w:rPr>
          <w:color w:val="221E1F"/>
          <w:w w:val="115"/>
        </w:rPr>
        <w:t>и искать способы устранения;</w:t>
      </w:r>
    </w:p>
    <w:p w:rsidR="00940611" w:rsidRDefault="00F31279">
      <w:pPr>
        <w:pStyle w:val="a3"/>
        <w:ind w:left="258"/>
      </w:pPr>
      <w:r>
        <w:rPr>
          <w:color w:val="221E1F"/>
          <w:spacing w:val="-2"/>
          <w:w w:val="115"/>
        </w:rPr>
        <w:t>—проявлять волевую саморегуляцию при</w:t>
      </w:r>
      <w:r>
        <w:rPr>
          <w:color w:val="221E1F"/>
          <w:spacing w:val="-1"/>
          <w:w w:val="115"/>
        </w:rPr>
        <w:t xml:space="preserve"> </w:t>
      </w:r>
      <w:r>
        <w:rPr>
          <w:color w:val="221E1F"/>
          <w:spacing w:val="-2"/>
          <w:w w:val="115"/>
        </w:rPr>
        <w:t>выполнении задания.</w:t>
      </w:r>
    </w:p>
    <w:p w:rsidR="00940611" w:rsidRDefault="00F31279">
      <w:pPr>
        <w:spacing w:before="2" w:line="230" w:lineRule="exact"/>
        <w:ind w:left="484"/>
        <w:rPr>
          <w:sz w:val="20"/>
        </w:rPr>
      </w:pPr>
      <w:r>
        <w:rPr>
          <w:i/>
          <w:color w:val="221E1F"/>
          <w:spacing w:val="-2"/>
          <w:w w:val="120"/>
          <w:sz w:val="20"/>
        </w:rPr>
        <w:t>Совместная</w:t>
      </w:r>
      <w:r>
        <w:rPr>
          <w:i/>
          <w:color w:val="221E1F"/>
          <w:spacing w:val="-1"/>
          <w:w w:val="120"/>
          <w:sz w:val="20"/>
        </w:rPr>
        <w:t xml:space="preserve"> </w:t>
      </w:r>
      <w:r>
        <w:rPr>
          <w:i/>
          <w:color w:val="221E1F"/>
          <w:spacing w:val="-2"/>
          <w:w w:val="120"/>
          <w:sz w:val="20"/>
        </w:rPr>
        <w:t>деятельность</w:t>
      </w:r>
      <w:r>
        <w:rPr>
          <w:color w:val="221E1F"/>
          <w:spacing w:val="-2"/>
          <w:w w:val="120"/>
          <w:sz w:val="20"/>
        </w:rPr>
        <w:t>:</w:t>
      </w:r>
    </w:p>
    <w:p w:rsidR="00940611" w:rsidRDefault="00F31279">
      <w:pPr>
        <w:pStyle w:val="a3"/>
        <w:spacing w:before="0"/>
        <w:ind w:right="650" w:hanging="228"/>
      </w:pPr>
      <w:r>
        <w:rPr>
          <w:color w:val="221E1F"/>
          <w:w w:val="115"/>
        </w:rPr>
        <w:t>—выбирать</w:t>
      </w:r>
      <w:r>
        <w:rPr>
          <w:color w:val="221E1F"/>
          <w:spacing w:val="-7"/>
          <w:w w:val="115"/>
        </w:rPr>
        <w:t xml:space="preserve"> </w:t>
      </w:r>
      <w:r>
        <w:rPr>
          <w:color w:val="221E1F"/>
          <w:w w:val="115"/>
        </w:rPr>
        <w:t>себе</w:t>
      </w:r>
      <w:r>
        <w:rPr>
          <w:color w:val="221E1F"/>
          <w:spacing w:val="-7"/>
          <w:w w:val="115"/>
        </w:rPr>
        <w:t xml:space="preserve"> </w:t>
      </w:r>
      <w:r>
        <w:rPr>
          <w:color w:val="221E1F"/>
          <w:w w:val="115"/>
        </w:rPr>
        <w:t>партнёров</w:t>
      </w:r>
      <w:r>
        <w:rPr>
          <w:color w:val="221E1F"/>
          <w:spacing w:val="-7"/>
          <w:w w:val="115"/>
        </w:rPr>
        <w:t xml:space="preserve"> </w:t>
      </w:r>
      <w:r>
        <w:rPr>
          <w:color w:val="221E1F"/>
          <w:w w:val="115"/>
        </w:rPr>
        <w:t>по</w:t>
      </w:r>
      <w:r>
        <w:rPr>
          <w:color w:val="221E1F"/>
          <w:spacing w:val="-7"/>
          <w:w w:val="115"/>
        </w:rPr>
        <w:t xml:space="preserve"> </w:t>
      </w:r>
      <w:r>
        <w:rPr>
          <w:color w:val="221E1F"/>
          <w:w w:val="115"/>
        </w:rPr>
        <w:t>совместной</w:t>
      </w:r>
      <w:r>
        <w:rPr>
          <w:color w:val="221E1F"/>
          <w:spacing w:val="-7"/>
          <w:w w:val="115"/>
        </w:rPr>
        <w:t xml:space="preserve"> </w:t>
      </w:r>
      <w:r>
        <w:rPr>
          <w:color w:val="221E1F"/>
          <w:w w:val="115"/>
        </w:rPr>
        <w:t>деятельности</w:t>
      </w:r>
      <w:r>
        <w:rPr>
          <w:color w:val="221E1F"/>
          <w:spacing w:val="-7"/>
          <w:w w:val="115"/>
        </w:rPr>
        <w:t xml:space="preserve"> </w:t>
      </w:r>
      <w:r>
        <w:rPr>
          <w:color w:val="221E1F"/>
          <w:w w:val="115"/>
        </w:rPr>
        <w:t>не</w:t>
      </w:r>
      <w:r>
        <w:rPr>
          <w:color w:val="221E1F"/>
          <w:spacing w:val="-7"/>
          <w:w w:val="115"/>
        </w:rPr>
        <w:t xml:space="preserve"> </w:t>
      </w:r>
      <w:r>
        <w:rPr>
          <w:color w:val="221E1F"/>
          <w:w w:val="115"/>
        </w:rPr>
        <w:t>только</w:t>
      </w:r>
      <w:r>
        <w:rPr>
          <w:color w:val="221E1F"/>
          <w:spacing w:val="-7"/>
          <w:w w:val="115"/>
        </w:rPr>
        <w:t xml:space="preserve"> </w:t>
      </w:r>
      <w:r>
        <w:rPr>
          <w:color w:val="221E1F"/>
          <w:w w:val="115"/>
        </w:rPr>
        <w:t>по</w:t>
      </w:r>
      <w:r>
        <w:rPr>
          <w:color w:val="221E1F"/>
          <w:spacing w:val="-7"/>
          <w:w w:val="115"/>
        </w:rPr>
        <w:t xml:space="preserve"> </w:t>
      </w:r>
      <w:r>
        <w:rPr>
          <w:color w:val="221E1F"/>
          <w:w w:val="115"/>
        </w:rPr>
        <w:t>симпатии,</w:t>
      </w:r>
      <w:r>
        <w:rPr>
          <w:color w:val="221E1F"/>
          <w:spacing w:val="-6"/>
          <w:w w:val="115"/>
        </w:rPr>
        <w:t xml:space="preserve"> </w:t>
      </w:r>
      <w:r>
        <w:rPr>
          <w:color w:val="221E1F"/>
          <w:w w:val="115"/>
        </w:rPr>
        <w:t>но</w:t>
      </w:r>
      <w:r>
        <w:rPr>
          <w:color w:val="221E1F"/>
          <w:spacing w:val="62"/>
          <w:w w:val="115"/>
        </w:rPr>
        <w:t xml:space="preserve"> </w:t>
      </w:r>
      <w:r>
        <w:rPr>
          <w:color w:val="221E1F"/>
          <w:w w:val="115"/>
        </w:rPr>
        <w:t>и</w:t>
      </w:r>
      <w:r>
        <w:rPr>
          <w:color w:val="221E1F"/>
          <w:spacing w:val="-7"/>
          <w:w w:val="115"/>
        </w:rPr>
        <w:t xml:space="preserve"> </w:t>
      </w:r>
      <w:r>
        <w:rPr>
          <w:color w:val="221E1F"/>
          <w:w w:val="115"/>
        </w:rPr>
        <w:t>по</w:t>
      </w:r>
      <w:r>
        <w:rPr>
          <w:color w:val="221E1F"/>
          <w:spacing w:val="-7"/>
          <w:w w:val="115"/>
        </w:rPr>
        <w:t xml:space="preserve"> </w:t>
      </w:r>
      <w:r>
        <w:rPr>
          <w:color w:val="221E1F"/>
          <w:w w:val="115"/>
        </w:rPr>
        <w:t xml:space="preserve">деловым </w:t>
      </w:r>
      <w:r>
        <w:rPr>
          <w:color w:val="221E1F"/>
          <w:spacing w:val="-2"/>
          <w:w w:val="115"/>
        </w:rPr>
        <w:t>качествам;</w:t>
      </w:r>
    </w:p>
    <w:p w:rsidR="00940611" w:rsidRDefault="00F31279">
      <w:pPr>
        <w:pStyle w:val="a3"/>
        <w:ind w:hanging="228"/>
      </w:pPr>
      <w:r>
        <w:rPr>
          <w:color w:val="221E1F"/>
          <w:w w:val="115"/>
        </w:rPr>
        <w:t>—справедливо распределять работу, договариваться, приходить</w:t>
      </w:r>
      <w:r>
        <w:rPr>
          <w:color w:val="221E1F"/>
          <w:spacing w:val="40"/>
          <w:w w:val="115"/>
        </w:rPr>
        <w:t xml:space="preserve"> </w:t>
      </w:r>
      <w:r>
        <w:rPr>
          <w:color w:val="221E1F"/>
          <w:w w:val="115"/>
        </w:rPr>
        <w:t>к общему решению, отвечать за общий результат работы;</w:t>
      </w:r>
    </w:p>
    <w:p w:rsidR="00940611" w:rsidRDefault="00F31279">
      <w:pPr>
        <w:pStyle w:val="a3"/>
        <w:ind w:left="256"/>
      </w:pPr>
      <w:r>
        <w:rPr>
          <w:color w:val="221E1F"/>
          <w:w w:val="115"/>
        </w:rPr>
        <w:t>—выполнять</w:t>
      </w:r>
      <w:r>
        <w:rPr>
          <w:color w:val="221E1F"/>
          <w:spacing w:val="-15"/>
          <w:w w:val="115"/>
        </w:rPr>
        <w:t xml:space="preserve"> </w:t>
      </w:r>
      <w:r>
        <w:rPr>
          <w:color w:val="221E1F"/>
          <w:w w:val="115"/>
        </w:rPr>
        <w:t>роли</w:t>
      </w:r>
      <w:r>
        <w:rPr>
          <w:color w:val="221E1F"/>
          <w:spacing w:val="-14"/>
          <w:w w:val="115"/>
        </w:rPr>
        <w:t xml:space="preserve"> </w:t>
      </w:r>
      <w:r>
        <w:rPr>
          <w:color w:val="221E1F"/>
          <w:w w:val="115"/>
        </w:rPr>
        <w:t>лидера,</w:t>
      </w:r>
      <w:r>
        <w:rPr>
          <w:color w:val="221E1F"/>
          <w:spacing w:val="-15"/>
          <w:w w:val="115"/>
        </w:rPr>
        <w:t xml:space="preserve"> </w:t>
      </w:r>
      <w:r>
        <w:rPr>
          <w:color w:val="221E1F"/>
          <w:w w:val="115"/>
        </w:rPr>
        <w:t>подчинённого,</w:t>
      </w:r>
      <w:r>
        <w:rPr>
          <w:color w:val="221E1F"/>
          <w:spacing w:val="-12"/>
          <w:w w:val="115"/>
        </w:rPr>
        <w:t xml:space="preserve"> </w:t>
      </w:r>
      <w:r>
        <w:rPr>
          <w:color w:val="221E1F"/>
          <w:w w:val="115"/>
        </w:rPr>
        <w:t>соблюдать</w:t>
      </w:r>
      <w:r>
        <w:rPr>
          <w:color w:val="221E1F"/>
          <w:spacing w:val="-15"/>
          <w:w w:val="115"/>
        </w:rPr>
        <w:t xml:space="preserve"> </w:t>
      </w:r>
      <w:r>
        <w:rPr>
          <w:color w:val="221E1F"/>
          <w:w w:val="115"/>
        </w:rPr>
        <w:t>равнопра-</w:t>
      </w:r>
      <w:r>
        <w:rPr>
          <w:color w:val="221E1F"/>
          <w:spacing w:val="-10"/>
          <w:w w:val="115"/>
        </w:rPr>
        <w:t xml:space="preserve"> </w:t>
      </w:r>
      <w:r>
        <w:rPr>
          <w:color w:val="221E1F"/>
          <w:w w:val="115"/>
        </w:rPr>
        <w:t>вие</w:t>
      </w:r>
      <w:r>
        <w:rPr>
          <w:color w:val="221E1F"/>
          <w:spacing w:val="-15"/>
          <w:w w:val="115"/>
        </w:rPr>
        <w:t xml:space="preserve"> </w:t>
      </w:r>
      <w:r>
        <w:rPr>
          <w:color w:val="221E1F"/>
          <w:w w:val="115"/>
        </w:rPr>
        <w:t>и</w:t>
      </w:r>
      <w:r>
        <w:rPr>
          <w:color w:val="221E1F"/>
          <w:spacing w:val="-14"/>
          <w:w w:val="115"/>
        </w:rPr>
        <w:t xml:space="preserve"> </w:t>
      </w:r>
      <w:r>
        <w:rPr>
          <w:color w:val="221E1F"/>
          <w:spacing w:val="-2"/>
          <w:w w:val="115"/>
        </w:rPr>
        <w:t>дружелюбие;</w:t>
      </w:r>
    </w:p>
    <w:p w:rsidR="00940611" w:rsidRDefault="00F31279">
      <w:pPr>
        <w:pStyle w:val="a3"/>
        <w:spacing w:before="2" w:line="230" w:lineRule="exact"/>
        <w:ind w:left="256"/>
      </w:pPr>
      <w:r>
        <w:rPr>
          <w:color w:val="221E1F"/>
          <w:spacing w:val="-2"/>
          <w:w w:val="115"/>
        </w:rPr>
        <w:t>—осуществлять</w:t>
      </w:r>
      <w:r>
        <w:rPr>
          <w:color w:val="221E1F"/>
          <w:spacing w:val="-1"/>
          <w:w w:val="115"/>
        </w:rPr>
        <w:t xml:space="preserve"> </w:t>
      </w:r>
      <w:r>
        <w:rPr>
          <w:color w:val="221E1F"/>
          <w:spacing w:val="-2"/>
          <w:w w:val="115"/>
        </w:rPr>
        <w:t>взаимопомощь,</w:t>
      </w:r>
      <w:r>
        <w:rPr>
          <w:color w:val="221E1F"/>
          <w:spacing w:val="5"/>
          <w:w w:val="115"/>
        </w:rPr>
        <w:t xml:space="preserve"> </w:t>
      </w:r>
      <w:r>
        <w:rPr>
          <w:color w:val="221E1F"/>
          <w:spacing w:val="-2"/>
          <w:w w:val="115"/>
        </w:rPr>
        <w:t>проявлять</w:t>
      </w:r>
      <w:r>
        <w:rPr>
          <w:color w:val="221E1F"/>
          <w:spacing w:val="59"/>
          <w:w w:val="115"/>
        </w:rPr>
        <w:t xml:space="preserve"> </w:t>
      </w:r>
      <w:r>
        <w:rPr>
          <w:color w:val="221E1F"/>
          <w:spacing w:val="-2"/>
          <w:w w:val="115"/>
        </w:rPr>
        <w:t>ответственность</w:t>
      </w:r>
      <w:r>
        <w:rPr>
          <w:color w:val="221E1F"/>
          <w:w w:val="115"/>
        </w:rPr>
        <w:t xml:space="preserve"> </w:t>
      </w:r>
      <w:r>
        <w:rPr>
          <w:color w:val="221E1F"/>
          <w:spacing w:val="-2"/>
          <w:w w:val="115"/>
        </w:rPr>
        <w:t>при</w:t>
      </w:r>
      <w:r>
        <w:rPr>
          <w:color w:val="221E1F"/>
          <w:spacing w:val="-1"/>
          <w:w w:val="115"/>
        </w:rPr>
        <w:t xml:space="preserve"> </w:t>
      </w:r>
      <w:r>
        <w:rPr>
          <w:color w:val="221E1F"/>
          <w:spacing w:val="-2"/>
          <w:w w:val="115"/>
        </w:rPr>
        <w:t>выполнении</w:t>
      </w:r>
      <w:r>
        <w:rPr>
          <w:color w:val="221E1F"/>
          <w:w w:val="115"/>
        </w:rPr>
        <w:t xml:space="preserve"> </w:t>
      </w:r>
      <w:r>
        <w:rPr>
          <w:color w:val="221E1F"/>
          <w:spacing w:val="-2"/>
          <w:w w:val="115"/>
        </w:rPr>
        <w:t>своей</w:t>
      </w:r>
      <w:r>
        <w:rPr>
          <w:color w:val="221E1F"/>
          <w:spacing w:val="-1"/>
          <w:w w:val="115"/>
        </w:rPr>
        <w:t xml:space="preserve"> </w:t>
      </w:r>
      <w:r>
        <w:rPr>
          <w:color w:val="221E1F"/>
          <w:spacing w:val="-2"/>
          <w:w w:val="115"/>
        </w:rPr>
        <w:t>части</w:t>
      </w:r>
      <w:r>
        <w:rPr>
          <w:color w:val="221E1F"/>
          <w:w w:val="115"/>
        </w:rPr>
        <w:t xml:space="preserve"> </w:t>
      </w:r>
      <w:r>
        <w:rPr>
          <w:color w:val="221E1F"/>
          <w:spacing w:val="-2"/>
          <w:w w:val="115"/>
        </w:rPr>
        <w:t>работы.</w:t>
      </w:r>
    </w:p>
    <w:p w:rsidR="00940611" w:rsidRDefault="00F31279">
      <w:pPr>
        <w:pStyle w:val="a4"/>
        <w:numPr>
          <w:ilvl w:val="0"/>
          <w:numId w:val="16"/>
        </w:numPr>
        <w:tabs>
          <w:tab w:val="left" w:pos="453"/>
        </w:tabs>
        <w:ind w:hanging="195"/>
        <w:rPr>
          <w:sz w:val="20"/>
        </w:rPr>
      </w:pPr>
      <w:r>
        <w:rPr>
          <w:color w:val="221E1F"/>
          <w:sz w:val="20"/>
        </w:rPr>
        <w:t>КЛАСС</w:t>
      </w:r>
      <w:r>
        <w:rPr>
          <w:color w:val="221E1F"/>
          <w:spacing w:val="-9"/>
          <w:sz w:val="20"/>
        </w:rPr>
        <w:t xml:space="preserve"> </w:t>
      </w:r>
      <w:r>
        <w:rPr>
          <w:color w:val="221E1F"/>
          <w:sz w:val="20"/>
        </w:rPr>
        <w:t>(34</w:t>
      </w:r>
      <w:r>
        <w:rPr>
          <w:color w:val="221E1F"/>
          <w:spacing w:val="-9"/>
          <w:sz w:val="20"/>
        </w:rPr>
        <w:t xml:space="preserve"> </w:t>
      </w:r>
      <w:r>
        <w:rPr>
          <w:color w:val="221E1F"/>
          <w:spacing w:val="-5"/>
          <w:sz w:val="20"/>
        </w:rPr>
        <w:t>ч)</w:t>
      </w:r>
    </w:p>
    <w:p w:rsidR="00940611" w:rsidRDefault="00F31279">
      <w:pPr>
        <w:pStyle w:val="Heading3"/>
        <w:spacing w:before="0" w:line="230" w:lineRule="exact"/>
        <w:ind w:left="298"/>
      </w:pPr>
      <w:r>
        <w:rPr>
          <w:color w:val="221E1F"/>
          <w:w w:val="80"/>
        </w:rPr>
        <w:t>Технологии,</w:t>
      </w:r>
      <w:r>
        <w:rPr>
          <w:color w:val="221E1F"/>
          <w:spacing w:val="11"/>
        </w:rPr>
        <w:t xml:space="preserve"> </w:t>
      </w:r>
      <w:r>
        <w:rPr>
          <w:color w:val="221E1F"/>
          <w:w w:val="80"/>
        </w:rPr>
        <w:t>профессии</w:t>
      </w:r>
      <w:r>
        <w:rPr>
          <w:color w:val="221E1F"/>
          <w:spacing w:val="12"/>
        </w:rPr>
        <w:t xml:space="preserve"> </w:t>
      </w:r>
      <w:r>
        <w:rPr>
          <w:color w:val="221E1F"/>
          <w:w w:val="80"/>
        </w:rPr>
        <w:t>и</w:t>
      </w:r>
      <w:r>
        <w:rPr>
          <w:color w:val="221E1F"/>
          <w:spacing w:val="12"/>
        </w:rPr>
        <w:t xml:space="preserve"> </w:t>
      </w:r>
      <w:r>
        <w:rPr>
          <w:color w:val="221E1F"/>
          <w:w w:val="80"/>
        </w:rPr>
        <w:t>производства</w:t>
      </w:r>
      <w:r>
        <w:rPr>
          <w:color w:val="221E1F"/>
          <w:spacing w:val="21"/>
        </w:rPr>
        <w:t xml:space="preserve"> </w:t>
      </w:r>
      <w:r>
        <w:rPr>
          <w:color w:val="221E1F"/>
          <w:w w:val="80"/>
        </w:rPr>
        <w:t>(12</w:t>
      </w:r>
      <w:r>
        <w:rPr>
          <w:color w:val="221E1F"/>
          <w:spacing w:val="15"/>
        </w:rPr>
        <w:t xml:space="preserve"> </w:t>
      </w:r>
      <w:r>
        <w:rPr>
          <w:color w:val="221E1F"/>
          <w:spacing w:val="-5"/>
          <w:w w:val="80"/>
        </w:rPr>
        <w:t>ч)</w:t>
      </w:r>
    </w:p>
    <w:p w:rsidR="00940611" w:rsidRDefault="00F31279">
      <w:pPr>
        <w:pStyle w:val="a3"/>
        <w:tabs>
          <w:tab w:val="left" w:pos="6598"/>
          <w:tab w:val="left" w:pos="10108"/>
        </w:tabs>
        <w:spacing w:before="0"/>
        <w:ind w:left="258" w:right="421" w:firstLine="225"/>
      </w:pPr>
      <w:r>
        <w:rPr>
          <w:color w:val="221E1F"/>
          <w:w w:val="115"/>
        </w:rPr>
        <w:t>Профессии и технологии современного мира.</w:t>
      </w:r>
      <w:r>
        <w:rPr>
          <w:color w:val="221E1F"/>
          <w:spacing w:val="40"/>
          <w:w w:val="115"/>
        </w:rPr>
        <w:t xml:space="preserve"> </w:t>
      </w:r>
      <w:r>
        <w:rPr>
          <w:color w:val="221E1F"/>
          <w:w w:val="115"/>
        </w:rPr>
        <w:t>Использование достижений науки в развитии технического прогресса. Изобре- тение и использование синтетических материалов с определён-</w:t>
      </w:r>
      <w:r>
        <w:rPr>
          <w:color w:val="221E1F"/>
        </w:rPr>
        <w:tab/>
      </w:r>
      <w:r>
        <w:rPr>
          <w:color w:val="221E1F"/>
          <w:spacing w:val="-4"/>
          <w:w w:val="115"/>
        </w:rPr>
        <w:t xml:space="preserve">ными </w:t>
      </w:r>
      <w:r>
        <w:rPr>
          <w:color w:val="221E1F"/>
          <w:w w:val="115"/>
        </w:rPr>
        <w:t>заданными свойствами в различных отраслях и профес-</w:t>
      </w:r>
      <w:r>
        <w:rPr>
          <w:color w:val="221E1F"/>
        </w:rPr>
        <w:tab/>
      </w:r>
      <w:r>
        <w:rPr>
          <w:color w:val="221E1F"/>
          <w:w w:val="115"/>
        </w:rPr>
        <w:t>сиях.</w:t>
      </w:r>
      <w:r>
        <w:rPr>
          <w:color w:val="221E1F"/>
          <w:spacing w:val="40"/>
          <w:w w:val="115"/>
        </w:rPr>
        <w:t xml:space="preserve"> </w:t>
      </w:r>
      <w:r>
        <w:rPr>
          <w:color w:val="221E1F"/>
          <w:w w:val="115"/>
        </w:rPr>
        <w:t>Нефть как универсальное сырьё.</w:t>
      </w:r>
    </w:p>
    <w:p w:rsidR="00940611" w:rsidRDefault="00F31279">
      <w:pPr>
        <w:pStyle w:val="a3"/>
        <w:spacing w:before="2" w:line="230" w:lineRule="exact"/>
        <w:ind w:left="258"/>
      </w:pPr>
      <w:r>
        <w:rPr>
          <w:color w:val="221E1F"/>
          <w:w w:val="115"/>
        </w:rPr>
        <w:t>Материалы,</w:t>
      </w:r>
      <w:r>
        <w:rPr>
          <w:color w:val="221E1F"/>
          <w:spacing w:val="9"/>
          <w:w w:val="115"/>
        </w:rPr>
        <w:t xml:space="preserve"> </w:t>
      </w:r>
      <w:r>
        <w:rPr>
          <w:color w:val="221E1F"/>
          <w:w w:val="115"/>
        </w:rPr>
        <w:t>получаемые</w:t>
      </w:r>
      <w:r>
        <w:rPr>
          <w:color w:val="221E1F"/>
          <w:spacing w:val="13"/>
          <w:w w:val="115"/>
        </w:rPr>
        <w:t xml:space="preserve"> </w:t>
      </w:r>
      <w:r>
        <w:rPr>
          <w:color w:val="221E1F"/>
          <w:w w:val="115"/>
        </w:rPr>
        <w:t>из</w:t>
      </w:r>
      <w:r>
        <w:rPr>
          <w:color w:val="221E1F"/>
          <w:spacing w:val="10"/>
          <w:w w:val="115"/>
        </w:rPr>
        <w:t xml:space="preserve"> </w:t>
      </w:r>
      <w:r>
        <w:rPr>
          <w:color w:val="221E1F"/>
          <w:w w:val="115"/>
        </w:rPr>
        <w:t>нефти</w:t>
      </w:r>
      <w:r>
        <w:rPr>
          <w:color w:val="221E1F"/>
          <w:spacing w:val="21"/>
          <w:w w:val="115"/>
        </w:rPr>
        <w:t xml:space="preserve"> </w:t>
      </w:r>
      <w:r>
        <w:rPr>
          <w:color w:val="221E1F"/>
          <w:w w:val="115"/>
        </w:rPr>
        <w:t>(пластик,</w:t>
      </w:r>
      <w:r>
        <w:rPr>
          <w:color w:val="221E1F"/>
          <w:spacing w:val="13"/>
          <w:w w:val="115"/>
        </w:rPr>
        <w:t xml:space="preserve"> </w:t>
      </w:r>
      <w:r>
        <w:rPr>
          <w:color w:val="221E1F"/>
          <w:w w:val="115"/>
        </w:rPr>
        <w:t>стеклоткань,</w:t>
      </w:r>
      <w:r>
        <w:rPr>
          <w:color w:val="221E1F"/>
          <w:spacing w:val="10"/>
          <w:w w:val="115"/>
        </w:rPr>
        <w:t xml:space="preserve"> </w:t>
      </w:r>
      <w:r>
        <w:rPr>
          <w:color w:val="221E1F"/>
          <w:w w:val="115"/>
        </w:rPr>
        <w:t>пенопласт</w:t>
      </w:r>
      <w:r>
        <w:rPr>
          <w:color w:val="221E1F"/>
          <w:spacing w:val="10"/>
          <w:w w:val="115"/>
        </w:rPr>
        <w:t xml:space="preserve"> </w:t>
      </w:r>
      <w:r>
        <w:rPr>
          <w:color w:val="221E1F"/>
          <w:w w:val="115"/>
        </w:rPr>
        <w:t>и</w:t>
      </w:r>
      <w:r>
        <w:rPr>
          <w:color w:val="221E1F"/>
          <w:spacing w:val="9"/>
          <w:w w:val="115"/>
        </w:rPr>
        <w:t xml:space="preserve"> </w:t>
      </w:r>
      <w:r>
        <w:rPr>
          <w:color w:val="221E1F"/>
          <w:spacing w:val="-2"/>
          <w:w w:val="115"/>
        </w:rPr>
        <w:t>др.).</w:t>
      </w:r>
    </w:p>
    <w:p w:rsidR="00940611" w:rsidRDefault="00F31279">
      <w:pPr>
        <w:pStyle w:val="a3"/>
        <w:spacing w:before="0"/>
      </w:pPr>
      <w:r>
        <w:rPr>
          <w:color w:val="221E1F"/>
          <w:w w:val="115"/>
        </w:rPr>
        <w:t>Профессии,</w:t>
      </w:r>
      <w:r>
        <w:rPr>
          <w:color w:val="221E1F"/>
          <w:spacing w:val="-13"/>
          <w:w w:val="115"/>
        </w:rPr>
        <w:t xml:space="preserve"> </w:t>
      </w:r>
      <w:r>
        <w:rPr>
          <w:color w:val="221E1F"/>
          <w:w w:val="115"/>
        </w:rPr>
        <w:t>связанные</w:t>
      </w:r>
      <w:r>
        <w:rPr>
          <w:color w:val="221E1F"/>
          <w:spacing w:val="-14"/>
          <w:w w:val="115"/>
        </w:rPr>
        <w:t xml:space="preserve"> </w:t>
      </w:r>
      <w:r>
        <w:rPr>
          <w:color w:val="221E1F"/>
          <w:w w:val="115"/>
        </w:rPr>
        <w:t>с</w:t>
      </w:r>
      <w:r>
        <w:rPr>
          <w:color w:val="221E1F"/>
          <w:spacing w:val="-14"/>
          <w:w w:val="115"/>
        </w:rPr>
        <w:t xml:space="preserve"> </w:t>
      </w:r>
      <w:r>
        <w:rPr>
          <w:color w:val="221E1F"/>
          <w:w w:val="115"/>
        </w:rPr>
        <w:t>опасностями</w:t>
      </w:r>
      <w:r>
        <w:rPr>
          <w:color w:val="221E1F"/>
          <w:spacing w:val="-14"/>
          <w:w w:val="115"/>
        </w:rPr>
        <w:t xml:space="preserve"> </w:t>
      </w:r>
      <w:r>
        <w:rPr>
          <w:color w:val="221E1F"/>
          <w:w w:val="115"/>
        </w:rPr>
        <w:t>(пожарные,</w:t>
      </w:r>
      <w:r>
        <w:rPr>
          <w:color w:val="221E1F"/>
          <w:spacing w:val="-12"/>
          <w:w w:val="115"/>
        </w:rPr>
        <w:t xml:space="preserve"> </w:t>
      </w:r>
      <w:r>
        <w:rPr>
          <w:color w:val="221E1F"/>
          <w:w w:val="115"/>
        </w:rPr>
        <w:t>космонав-</w:t>
      </w:r>
      <w:r>
        <w:rPr>
          <w:color w:val="221E1F"/>
          <w:spacing w:val="-9"/>
          <w:w w:val="115"/>
        </w:rPr>
        <w:t xml:space="preserve"> </w:t>
      </w:r>
      <w:r>
        <w:rPr>
          <w:color w:val="221E1F"/>
          <w:w w:val="115"/>
        </w:rPr>
        <w:t>ты,</w:t>
      </w:r>
      <w:r>
        <w:rPr>
          <w:color w:val="221E1F"/>
          <w:spacing w:val="-13"/>
          <w:w w:val="115"/>
        </w:rPr>
        <w:t xml:space="preserve"> </w:t>
      </w:r>
      <w:r>
        <w:rPr>
          <w:color w:val="221E1F"/>
          <w:w w:val="115"/>
        </w:rPr>
        <w:t>химики</w:t>
      </w:r>
      <w:r>
        <w:rPr>
          <w:color w:val="221E1F"/>
          <w:spacing w:val="-14"/>
          <w:w w:val="115"/>
        </w:rPr>
        <w:t xml:space="preserve"> </w:t>
      </w:r>
      <w:r>
        <w:rPr>
          <w:color w:val="221E1F"/>
          <w:w w:val="115"/>
        </w:rPr>
        <w:t>и</w:t>
      </w:r>
      <w:r>
        <w:rPr>
          <w:color w:val="221E1F"/>
          <w:spacing w:val="-14"/>
          <w:w w:val="115"/>
        </w:rPr>
        <w:t xml:space="preserve"> </w:t>
      </w:r>
      <w:r>
        <w:rPr>
          <w:color w:val="221E1F"/>
          <w:spacing w:val="-2"/>
          <w:w w:val="115"/>
        </w:rPr>
        <w:t>др.).</w:t>
      </w:r>
    </w:p>
    <w:p w:rsidR="00940611" w:rsidRDefault="00F31279">
      <w:pPr>
        <w:pStyle w:val="a3"/>
        <w:spacing w:before="2"/>
        <w:ind w:left="258" w:firstLine="225"/>
      </w:pPr>
      <w:r>
        <w:rPr>
          <w:color w:val="221E1F"/>
          <w:w w:val="115"/>
        </w:rPr>
        <w:t>Информационный</w:t>
      </w:r>
      <w:r>
        <w:rPr>
          <w:color w:val="221E1F"/>
          <w:spacing w:val="-7"/>
          <w:w w:val="115"/>
        </w:rPr>
        <w:t xml:space="preserve"> </w:t>
      </w:r>
      <w:r>
        <w:rPr>
          <w:color w:val="221E1F"/>
          <w:w w:val="115"/>
        </w:rPr>
        <w:t>мир, его</w:t>
      </w:r>
      <w:r>
        <w:rPr>
          <w:color w:val="221E1F"/>
          <w:spacing w:val="-7"/>
          <w:w w:val="115"/>
        </w:rPr>
        <w:t xml:space="preserve"> </w:t>
      </w:r>
      <w:r>
        <w:rPr>
          <w:color w:val="221E1F"/>
          <w:w w:val="115"/>
        </w:rPr>
        <w:t>место</w:t>
      </w:r>
      <w:r>
        <w:rPr>
          <w:color w:val="221E1F"/>
          <w:spacing w:val="-7"/>
          <w:w w:val="115"/>
        </w:rPr>
        <w:t xml:space="preserve"> </w:t>
      </w:r>
      <w:r>
        <w:rPr>
          <w:color w:val="221E1F"/>
          <w:w w:val="115"/>
        </w:rPr>
        <w:t>и</w:t>
      </w:r>
      <w:r>
        <w:rPr>
          <w:color w:val="221E1F"/>
          <w:spacing w:val="-7"/>
          <w:w w:val="115"/>
        </w:rPr>
        <w:t xml:space="preserve"> </w:t>
      </w:r>
      <w:r>
        <w:rPr>
          <w:color w:val="221E1F"/>
          <w:w w:val="115"/>
        </w:rPr>
        <w:t>влияние</w:t>
      </w:r>
      <w:r>
        <w:rPr>
          <w:color w:val="221E1F"/>
          <w:spacing w:val="-7"/>
          <w:w w:val="115"/>
        </w:rPr>
        <w:t xml:space="preserve"> </w:t>
      </w:r>
      <w:r>
        <w:rPr>
          <w:color w:val="221E1F"/>
          <w:w w:val="115"/>
        </w:rPr>
        <w:t>на</w:t>
      </w:r>
      <w:r>
        <w:rPr>
          <w:color w:val="221E1F"/>
          <w:spacing w:val="-7"/>
          <w:w w:val="115"/>
        </w:rPr>
        <w:t xml:space="preserve"> </w:t>
      </w:r>
      <w:r>
        <w:rPr>
          <w:color w:val="221E1F"/>
          <w:w w:val="115"/>
        </w:rPr>
        <w:t>жизнь</w:t>
      </w:r>
      <w:r>
        <w:rPr>
          <w:color w:val="221E1F"/>
          <w:spacing w:val="-7"/>
          <w:w w:val="115"/>
        </w:rPr>
        <w:t xml:space="preserve"> </w:t>
      </w:r>
      <w:r>
        <w:rPr>
          <w:color w:val="221E1F"/>
          <w:w w:val="115"/>
        </w:rPr>
        <w:t>и</w:t>
      </w:r>
      <w:r>
        <w:rPr>
          <w:color w:val="221E1F"/>
          <w:spacing w:val="-7"/>
          <w:w w:val="115"/>
        </w:rPr>
        <w:t xml:space="preserve"> </w:t>
      </w:r>
      <w:r>
        <w:rPr>
          <w:color w:val="221E1F"/>
          <w:w w:val="115"/>
        </w:rPr>
        <w:t>дея- тельность</w:t>
      </w:r>
      <w:r>
        <w:rPr>
          <w:color w:val="221E1F"/>
          <w:spacing w:val="-7"/>
          <w:w w:val="115"/>
        </w:rPr>
        <w:t xml:space="preserve"> </w:t>
      </w:r>
      <w:r>
        <w:rPr>
          <w:color w:val="221E1F"/>
          <w:w w:val="115"/>
        </w:rPr>
        <w:t>людей. Влияние</w:t>
      </w:r>
      <w:r>
        <w:rPr>
          <w:color w:val="221E1F"/>
          <w:spacing w:val="-7"/>
          <w:w w:val="115"/>
        </w:rPr>
        <w:t xml:space="preserve"> </w:t>
      </w:r>
      <w:r>
        <w:rPr>
          <w:color w:val="221E1F"/>
          <w:w w:val="115"/>
        </w:rPr>
        <w:t>современных технологий и преобра- зующей деятельности человека на окружающую среду, способы её защиты.</w:t>
      </w:r>
    </w:p>
    <w:p w:rsidR="00940611" w:rsidRDefault="00F31279">
      <w:pPr>
        <w:pStyle w:val="a3"/>
        <w:tabs>
          <w:tab w:val="left" w:pos="3559"/>
          <w:tab w:val="left" w:pos="7212"/>
        </w:tabs>
        <w:ind w:left="258" w:right="588" w:firstLine="225"/>
      </w:pPr>
      <w:r>
        <w:rPr>
          <w:color w:val="221E1F"/>
          <w:w w:val="115"/>
        </w:rPr>
        <w:t>Сохранение и развитие традиций прошлого в творчестве</w:t>
      </w:r>
      <w:r>
        <w:rPr>
          <w:color w:val="221E1F"/>
          <w:spacing w:val="40"/>
          <w:w w:val="115"/>
        </w:rPr>
        <w:t xml:space="preserve"> </w:t>
      </w:r>
      <w:r>
        <w:rPr>
          <w:color w:val="221E1F"/>
          <w:w w:val="115"/>
        </w:rPr>
        <w:t>со-</w:t>
      </w:r>
      <w:r>
        <w:rPr>
          <w:color w:val="221E1F"/>
        </w:rPr>
        <w:tab/>
      </w:r>
      <w:r>
        <w:rPr>
          <w:color w:val="221E1F"/>
          <w:w w:val="115"/>
        </w:rPr>
        <w:t>временных</w:t>
      </w:r>
      <w:r>
        <w:rPr>
          <w:color w:val="221E1F"/>
          <w:spacing w:val="-15"/>
          <w:w w:val="115"/>
        </w:rPr>
        <w:t xml:space="preserve"> </w:t>
      </w:r>
      <w:r>
        <w:rPr>
          <w:color w:val="221E1F"/>
          <w:w w:val="115"/>
        </w:rPr>
        <w:t>мастеров.</w:t>
      </w:r>
      <w:r>
        <w:rPr>
          <w:color w:val="221E1F"/>
          <w:spacing w:val="5"/>
          <w:w w:val="115"/>
        </w:rPr>
        <w:t xml:space="preserve"> </w:t>
      </w:r>
      <w:r>
        <w:rPr>
          <w:color w:val="221E1F"/>
          <w:w w:val="115"/>
        </w:rPr>
        <w:t>Бережное</w:t>
      </w:r>
      <w:r>
        <w:rPr>
          <w:color w:val="221E1F"/>
          <w:spacing w:val="-14"/>
          <w:w w:val="115"/>
        </w:rPr>
        <w:t xml:space="preserve"> </w:t>
      </w:r>
      <w:r>
        <w:rPr>
          <w:color w:val="221E1F"/>
          <w:w w:val="115"/>
        </w:rPr>
        <w:t>и уважительное отношение лю-</w:t>
      </w:r>
      <w:r>
        <w:rPr>
          <w:color w:val="221E1F"/>
        </w:rPr>
        <w:tab/>
      </w:r>
      <w:r>
        <w:rPr>
          <w:color w:val="221E1F"/>
          <w:w w:val="115"/>
        </w:rPr>
        <w:t>дей к культурным традициям. Изготовление изделий с учётом традиционных правил и современных технологий (лепка, вяза- ние, шитьё, вышивка и др.).</w:t>
      </w:r>
    </w:p>
    <w:p w:rsidR="00940611" w:rsidRDefault="00F31279">
      <w:pPr>
        <w:pStyle w:val="a3"/>
        <w:tabs>
          <w:tab w:val="left" w:pos="3676"/>
          <w:tab w:val="left" w:pos="7085"/>
          <w:tab w:val="left" w:pos="7199"/>
        </w:tabs>
        <w:ind w:left="258" w:right="641" w:firstLine="225"/>
      </w:pPr>
      <w:r>
        <w:rPr>
          <w:color w:val="221E1F"/>
          <w:w w:val="115"/>
        </w:rPr>
        <w:t>Элементарная творческая и проектная деятельность</w:t>
      </w:r>
      <w:r>
        <w:rPr>
          <w:color w:val="221E1F"/>
          <w:spacing w:val="40"/>
          <w:w w:val="115"/>
        </w:rPr>
        <w:t xml:space="preserve"> </w:t>
      </w:r>
      <w:r>
        <w:rPr>
          <w:color w:val="221E1F"/>
          <w:w w:val="115"/>
        </w:rPr>
        <w:t>(реали-</w:t>
      </w:r>
      <w:r>
        <w:rPr>
          <w:color w:val="221E1F"/>
        </w:rPr>
        <w:tab/>
      </w:r>
      <w:r>
        <w:rPr>
          <w:color w:val="221E1F"/>
          <w:w w:val="115"/>
        </w:rPr>
        <w:t>зация</w:t>
      </w:r>
      <w:r>
        <w:rPr>
          <w:color w:val="221E1F"/>
          <w:spacing w:val="-15"/>
          <w:w w:val="115"/>
        </w:rPr>
        <w:t xml:space="preserve"> </w:t>
      </w:r>
      <w:r>
        <w:rPr>
          <w:color w:val="221E1F"/>
          <w:w w:val="115"/>
        </w:rPr>
        <w:t>заданного</w:t>
      </w:r>
      <w:r>
        <w:rPr>
          <w:color w:val="221E1F"/>
          <w:spacing w:val="-14"/>
          <w:w w:val="115"/>
        </w:rPr>
        <w:t xml:space="preserve"> </w:t>
      </w:r>
      <w:r>
        <w:rPr>
          <w:color w:val="221E1F"/>
          <w:w w:val="115"/>
        </w:rPr>
        <w:t>или</w:t>
      </w:r>
      <w:r>
        <w:rPr>
          <w:color w:val="221E1F"/>
          <w:spacing w:val="-15"/>
          <w:w w:val="115"/>
        </w:rPr>
        <w:t xml:space="preserve"> </w:t>
      </w:r>
      <w:r>
        <w:rPr>
          <w:color w:val="221E1F"/>
          <w:w w:val="115"/>
        </w:rPr>
        <w:t>собственного замысла,</w:t>
      </w:r>
      <w:r>
        <w:rPr>
          <w:color w:val="221E1F"/>
          <w:spacing w:val="40"/>
          <w:w w:val="115"/>
        </w:rPr>
        <w:t xml:space="preserve"> </w:t>
      </w:r>
      <w:r>
        <w:rPr>
          <w:color w:val="221E1F"/>
          <w:w w:val="115"/>
        </w:rPr>
        <w:t>поиск оптимальных</w:t>
      </w:r>
      <w:r>
        <w:rPr>
          <w:color w:val="221E1F"/>
        </w:rPr>
        <w:tab/>
      </w:r>
      <w:r>
        <w:rPr>
          <w:color w:val="221E1F"/>
          <w:w w:val="115"/>
        </w:rPr>
        <w:t>конструктивных и технологических решений). Коллективные, групповые и индивидуальные проекты</w:t>
      </w:r>
      <w:r>
        <w:rPr>
          <w:color w:val="221E1F"/>
          <w:spacing w:val="80"/>
          <w:w w:val="115"/>
        </w:rPr>
        <w:t xml:space="preserve"> </w:t>
      </w:r>
      <w:r>
        <w:rPr>
          <w:color w:val="221E1F"/>
          <w:w w:val="115"/>
        </w:rPr>
        <w:t>на основе содержания</w:t>
      </w:r>
      <w:r>
        <w:rPr>
          <w:color w:val="221E1F"/>
        </w:rPr>
        <w:tab/>
      </w:r>
      <w:r>
        <w:rPr>
          <w:color w:val="221E1F"/>
        </w:rPr>
        <w:tab/>
      </w:r>
      <w:r>
        <w:rPr>
          <w:color w:val="221E1F"/>
          <w:w w:val="115"/>
        </w:rPr>
        <w:t>материала,</w:t>
      </w:r>
      <w:r>
        <w:rPr>
          <w:color w:val="221E1F"/>
          <w:spacing w:val="15"/>
          <w:w w:val="115"/>
        </w:rPr>
        <w:t xml:space="preserve"> </w:t>
      </w:r>
      <w:r>
        <w:rPr>
          <w:color w:val="221E1F"/>
          <w:w w:val="115"/>
        </w:rPr>
        <w:t>изучаемого</w:t>
      </w:r>
      <w:r>
        <w:rPr>
          <w:color w:val="221E1F"/>
          <w:spacing w:val="-15"/>
          <w:w w:val="115"/>
        </w:rPr>
        <w:t xml:space="preserve"> </w:t>
      </w:r>
      <w:r>
        <w:rPr>
          <w:color w:val="221E1F"/>
          <w:w w:val="115"/>
        </w:rPr>
        <w:t>в</w:t>
      </w:r>
      <w:r>
        <w:rPr>
          <w:color w:val="221E1F"/>
          <w:spacing w:val="-14"/>
          <w:w w:val="115"/>
        </w:rPr>
        <w:t xml:space="preserve"> </w:t>
      </w:r>
      <w:r>
        <w:rPr>
          <w:color w:val="221E1F"/>
          <w:w w:val="115"/>
        </w:rPr>
        <w:t>течение учебного года.</w:t>
      </w:r>
      <w:r>
        <w:rPr>
          <w:color w:val="221E1F"/>
          <w:spacing w:val="40"/>
          <w:w w:val="115"/>
        </w:rPr>
        <w:t xml:space="preserve"> </w:t>
      </w:r>
      <w:r>
        <w:rPr>
          <w:color w:val="221E1F"/>
          <w:w w:val="115"/>
        </w:rPr>
        <w:t>Использование</w:t>
      </w:r>
      <w:r>
        <w:rPr>
          <w:color w:val="221E1F"/>
        </w:rPr>
        <w:tab/>
      </w:r>
      <w:r>
        <w:rPr>
          <w:color w:val="221E1F"/>
          <w:w w:val="115"/>
        </w:rPr>
        <w:t>комбинированных техник создания конструкций по заданным условиям в выполнении учебных проектов.</w:t>
      </w:r>
    </w:p>
    <w:p w:rsidR="00940611" w:rsidRDefault="00F31279">
      <w:pPr>
        <w:pStyle w:val="Heading3"/>
        <w:spacing w:before="4" w:line="230" w:lineRule="exact"/>
        <w:ind w:left="256"/>
      </w:pPr>
      <w:r>
        <w:rPr>
          <w:color w:val="221E1F"/>
          <w:w w:val="80"/>
        </w:rPr>
        <w:t>Технологии</w:t>
      </w:r>
      <w:r>
        <w:rPr>
          <w:color w:val="221E1F"/>
          <w:spacing w:val="12"/>
        </w:rPr>
        <w:t xml:space="preserve"> </w:t>
      </w:r>
      <w:r>
        <w:rPr>
          <w:color w:val="221E1F"/>
          <w:w w:val="80"/>
        </w:rPr>
        <w:t>ручной</w:t>
      </w:r>
      <w:r>
        <w:rPr>
          <w:color w:val="221E1F"/>
          <w:spacing w:val="12"/>
        </w:rPr>
        <w:t xml:space="preserve"> </w:t>
      </w:r>
      <w:r>
        <w:rPr>
          <w:color w:val="221E1F"/>
          <w:w w:val="80"/>
        </w:rPr>
        <w:t>обработки</w:t>
      </w:r>
      <w:r>
        <w:rPr>
          <w:color w:val="221E1F"/>
          <w:spacing w:val="12"/>
        </w:rPr>
        <w:t xml:space="preserve"> </w:t>
      </w:r>
      <w:r>
        <w:rPr>
          <w:color w:val="221E1F"/>
          <w:w w:val="80"/>
        </w:rPr>
        <w:t>материалов</w:t>
      </w:r>
      <w:r>
        <w:rPr>
          <w:color w:val="221E1F"/>
          <w:spacing w:val="22"/>
        </w:rPr>
        <w:t xml:space="preserve"> </w:t>
      </w:r>
      <w:r>
        <w:rPr>
          <w:color w:val="221E1F"/>
          <w:w w:val="80"/>
        </w:rPr>
        <w:t>(6</w:t>
      </w:r>
      <w:r>
        <w:rPr>
          <w:color w:val="221E1F"/>
          <w:spacing w:val="17"/>
        </w:rPr>
        <w:t xml:space="preserve"> </w:t>
      </w:r>
      <w:r>
        <w:rPr>
          <w:color w:val="221E1F"/>
          <w:spacing w:val="-5"/>
          <w:w w:val="80"/>
        </w:rPr>
        <w:t>ч)</w:t>
      </w:r>
    </w:p>
    <w:p w:rsidR="00940611" w:rsidRDefault="00F31279">
      <w:pPr>
        <w:pStyle w:val="a3"/>
        <w:spacing w:before="0"/>
        <w:ind w:left="258" w:firstLine="225"/>
      </w:pPr>
      <w:r>
        <w:rPr>
          <w:color w:val="221E1F"/>
          <w:w w:val="115"/>
        </w:rPr>
        <w:t>Синтетические</w:t>
      </w:r>
      <w:r>
        <w:rPr>
          <w:color w:val="221E1F"/>
          <w:spacing w:val="-6"/>
          <w:w w:val="115"/>
        </w:rPr>
        <w:t xml:space="preserve"> </w:t>
      </w:r>
      <w:r>
        <w:rPr>
          <w:color w:val="221E1F"/>
          <w:w w:val="115"/>
        </w:rPr>
        <w:t>материалы</w:t>
      </w:r>
      <w:r>
        <w:rPr>
          <w:color w:val="221E1F"/>
          <w:spacing w:val="40"/>
          <w:w w:val="115"/>
        </w:rPr>
        <w:t xml:space="preserve"> </w:t>
      </w:r>
      <w:r>
        <w:rPr>
          <w:color w:val="221E1F"/>
          <w:w w:val="115"/>
        </w:rPr>
        <w:t>—</w:t>
      </w:r>
      <w:r>
        <w:rPr>
          <w:color w:val="221E1F"/>
          <w:spacing w:val="40"/>
          <w:w w:val="115"/>
        </w:rPr>
        <w:t xml:space="preserve"> </w:t>
      </w:r>
      <w:r>
        <w:rPr>
          <w:color w:val="221E1F"/>
          <w:w w:val="115"/>
        </w:rPr>
        <w:t>ткани,</w:t>
      </w:r>
      <w:r>
        <w:rPr>
          <w:color w:val="221E1F"/>
          <w:spacing w:val="40"/>
          <w:w w:val="115"/>
        </w:rPr>
        <w:t xml:space="preserve"> </w:t>
      </w:r>
      <w:r>
        <w:rPr>
          <w:color w:val="221E1F"/>
          <w:w w:val="115"/>
        </w:rPr>
        <w:t>полимеры</w:t>
      </w:r>
      <w:r>
        <w:rPr>
          <w:color w:val="221E1F"/>
          <w:spacing w:val="40"/>
          <w:w w:val="115"/>
        </w:rPr>
        <w:t xml:space="preserve"> </w:t>
      </w:r>
      <w:r>
        <w:rPr>
          <w:color w:val="221E1F"/>
          <w:w w:val="115"/>
        </w:rPr>
        <w:t>(пластик,</w:t>
      </w:r>
      <w:r>
        <w:rPr>
          <w:color w:val="221E1F"/>
          <w:spacing w:val="40"/>
          <w:w w:val="115"/>
        </w:rPr>
        <w:t xml:space="preserve"> </w:t>
      </w:r>
      <w:r>
        <w:rPr>
          <w:color w:val="221E1F"/>
          <w:w w:val="115"/>
        </w:rPr>
        <w:t>по- ролон).</w:t>
      </w:r>
      <w:r>
        <w:rPr>
          <w:color w:val="221E1F"/>
          <w:spacing w:val="40"/>
          <w:w w:val="115"/>
        </w:rPr>
        <w:t xml:space="preserve"> </w:t>
      </w:r>
      <w:r>
        <w:rPr>
          <w:color w:val="221E1F"/>
          <w:w w:val="115"/>
        </w:rPr>
        <w:t>Их</w:t>
      </w:r>
      <w:r>
        <w:rPr>
          <w:color w:val="221E1F"/>
          <w:spacing w:val="-6"/>
          <w:w w:val="115"/>
        </w:rPr>
        <w:t xml:space="preserve"> </w:t>
      </w:r>
      <w:r>
        <w:rPr>
          <w:color w:val="221E1F"/>
          <w:w w:val="115"/>
        </w:rPr>
        <w:t>свойства.</w:t>
      </w:r>
      <w:r>
        <w:rPr>
          <w:color w:val="221E1F"/>
          <w:spacing w:val="40"/>
          <w:w w:val="115"/>
        </w:rPr>
        <w:t xml:space="preserve"> </w:t>
      </w:r>
      <w:r>
        <w:rPr>
          <w:color w:val="221E1F"/>
          <w:w w:val="115"/>
        </w:rPr>
        <w:t>Создание синтетических материалов с за- данными свойствами.</w:t>
      </w:r>
    </w:p>
    <w:p w:rsidR="00940611" w:rsidRDefault="00F31279">
      <w:pPr>
        <w:pStyle w:val="a3"/>
        <w:tabs>
          <w:tab w:val="left" w:pos="3261"/>
        </w:tabs>
        <w:ind w:left="258" w:right="893" w:firstLine="225"/>
      </w:pPr>
      <w:r>
        <w:rPr>
          <w:color w:val="221E1F"/>
          <w:w w:val="115"/>
        </w:rPr>
        <w:t>Использование</w:t>
      </w:r>
      <w:r>
        <w:rPr>
          <w:color w:val="221E1F"/>
          <w:spacing w:val="-10"/>
          <w:w w:val="115"/>
        </w:rPr>
        <w:t xml:space="preserve"> </w:t>
      </w:r>
      <w:r>
        <w:rPr>
          <w:color w:val="221E1F"/>
          <w:w w:val="115"/>
        </w:rPr>
        <w:t>измерений,</w:t>
      </w:r>
      <w:r>
        <w:rPr>
          <w:color w:val="221E1F"/>
          <w:spacing w:val="9"/>
          <w:w w:val="115"/>
        </w:rPr>
        <w:t xml:space="preserve"> </w:t>
      </w:r>
      <w:r>
        <w:rPr>
          <w:color w:val="221E1F"/>
          <w:w w:val="115"/>
        </w:rPr>
        <w:t>вычислений</w:t>
      </w:r>
      <w:r>
        <w:rPr>
          <w:color w:val="221E1F"/>
          <w:spacing w:val="-10"/>
          <w:w w:val="115"/>
        </w:rPr>
        <w:t xml:space="preserve"> </w:t>
      </w:r>
      <w:r>
        <w:rPr>
          <w:color w:val="221E1F"/>
          <w:w w:val="115"/>
        </w:rPr>
        <w:t>и</w:t>
      </w:r>
      <w:r>
        <w:rPr>
          <w:color w:val="221E1F"/>
          <w:spacing w:val="-10"/>
          <w:w w:val="115"/>
        </w:rPr>
        <w:t xml:space="preserve"> </w:t>
      </w:r>
      <w:r>
        <w:rPr>
          <w:color w:val="221E1F"/>
          <w:w w:val="115"/>
        </w:rPr>
        <w:t>построений</w:t>
      </w:r>
      <w:r>
        <w:rPr>
          <w:color w:val="221E1F"/>
          <w:spacing w:val="-10"/>
          <w:w w:val="115"/>
        </w:rPr>
        <w:t xml:space="preserve"> </w:t>
      </w:r>
      <w:r>
        <w:rPr>
          <w:color w:val="221E1F"/>
          <w:w w:val="115"/>
        </w:rPr>
        <w:t>для</w:t>
      </w:r>
      <w:r>
        <w:rPr>
          <w:color w:val="221E1F"/>
          <w:spacing w:val="-10"/>
          <w:w w:val="115"/>
        </w:rPr>
        <w:t xml:space="preserve"> </w:t>
      </w:r>
      <w:r>
        <w:rPr>
          <w:color w:val="221E1F"/>
          <w:w w:val="115"/>
        </w:rPr>
        <w:t>ре- шения</w:t>
      </w:r>
      <w:r>
        <w:rPr>
          <w:color w:val="221E1F"/>
          <w:spacing w:val="-10"/>
          <w:w w:val="115"/>
        </w:rPr>
        <w:t xml:space="preserve"> </w:t>
      </w:r>
      <w:r>
        <w:rPr>
          <w:color w:val="221E1F"/>
          <w:w w:val="115"/>
        </w:rPr>
        <w:t>практических</w:t>
      </w:r>
      <w:r>
        <w:rPr>
          <w:color w:val="221E1F"/>
          <w:spacing w:val="-10"/>
          <w:w w:val="115"/>
        </w:rPr>
        <w:t xml:space="preserve"> </w:t>
      </w:r>
      <w:r>
        <w:rPr>
          <w:color w:val="221E1F"/>
          <w:w w:val="115"/>
        </w:rPr>
        <w:t>задач.</w:t>
      </w:r>
      <w:r>
        <w:rPr>
          <w:color w:val="221E1F"/>
          <w:spacing w:val="-10"/>
          <w:w w:val="115"/>
        </w:rPr>
        <w:t xml:space="preserve"> </w:t>
      </w:r>
      <w:r>
        <w:rPr>
          <w:color w:val="221E1F"/>
          <w:w w:val="115"/>
        </w:rPr>
        <w:t>Внесение дополнений и изменений</w:t>
      </w:r>
      <w:r>
        <w:rPr>
          <w:color w:val="221E1F"/>
        </w:rPr>
        <w:tab/>
      </w:r>
      <w:r>
        <w:rPr>
          <w:color w:val="221E1F"/>
          <w:w w:val="115"/>
        </w:rPr>
        <w:t>в условные графические изображения в соответствии с допол- нительными/изменёнными требованиями к изделию.</w:t>
      </w:r>
    </w:p>
    <w:p w:rsidR="00940611" w:rsidRDefault="00F31279">
      <w:pPr>
        <w:pStyle w:val="a3"/>
        <w:spacing w:before="3"/>
        <w:ind w:left="258" w:right="650" w:firstLine="225"/>
      </w:pPr>
      <w:r>
        <w:rPr>
          <w:color w:val="221E1F"/>
          <w:w w:val="115"/>
        </w:rPr>
        <w:t>Технология обработки бумаги и картона.</w:t>
      </w:r>
      <w:r>
        <w:rPr>
          <w:color w:val="221E1F"/>
          <w:spacing w:val="40"/>
          <w:w w:val="115"/>
        </w:rPr>
        <w:t xml:space="preserve"> </w:t>
      </w:r>
      <w:r>
        <w:rPr>
          <w:color w:val="221E1F"/>
          <w:w w:val="115"/>
        </w:rPr>
        <w:t>Подбор материалов в соответствии с замыслом, особенностями</w:t>
      </w:r>
      <w:r>
        <w:rPr>
          <w:color w:val="221E1F"/>
          <w:spacing w:val="-11"/>
          <w:w w:val="115"/>
        </w:rPr>
        <w:t xml:space="preserve"> </w:t>
      </w:r>
      <w:r>
        <w:rPr>
          <w:color w:val="221E1F"/>
          <w:w w:val="115"/>
        </w:rPr>
        <w:t>конструкции</w:t>
      </w:r>
      <w:r>
        <w:rPr>
          <w:color w:val="221E1F"/>
          <w:spacing w:val="-11"/>
          <w:w w:val="115"/>
        </w:rPr>
        <w:t xml:space="preserve"> </w:t>
      </w:r>
      <w:r>
        <w:rPr>
          <w:color w:val="221E1F"/>
          <w:w w:val="115"/>
        </w:rPr>
        <w:t>изде-</w:t>
      </w:r>
      <w:r>
        <w:rPr>
          <w:color w:val="221E1F"/>
          <w:spacing w:val="-6"/>
          <w:w w:val="115"/>
        </w:rPr>
        <w:t xml:space="preserve"> </w:t>
      </w:r>
      <w:r>
        <w:rPr>
          <w:color w:val="221E1F"/>
          <w:w w:val="115"/>
        </w:rPr>
        <w:t>лия.</w:t>
      </w:r>
      <w:r>
        <w:rPr>
          <w:color w:val="221E1F"/>
          <w:spacing w:val="-10"/>
          <w:w w:val="115"/>
        </w:rPr>
        <w:t xml:space="preserve"> </w:t>
      </w:r>
      <w:r>
        <w:rPr>
          <w:color w:val="221E1F"/>
          <w:w w:val="115"/>
        </w:rPr>
        <w:t>Определение</w:t>
      </w:r>
      <w:r>
        <w:rPr>
          <w:color w:val="221E1F"/>
          <w:spacing w:val="-11"/>
          <w:w w:val="115"/>
        </w:rPr>
        <w:t xml:space="preserve"> </w:t>
      </w:r>
      <w:r>
        <w:rPr>
          <w:color w:val="221E1F"/>
          <w:w w:val="115"/>
        </w:rPr>
        <w:t>оптимальных</w:t>
      </w:r>
      <w:r>
        <w:rPr>
          <w:color w:val="221E1F"/>
          <w:spacing w:val="-11"/>
          <w:w w:val="115"/>
        </w:rPr>
        <w:t xml:space="preserve"> </w:t>
      </w:r>
      <w:r>
        <w:rPr>
          <w:color w:val="221E1F"/>
          <w:w w:val="115"/>
        </w:rPr>
        <w:t>способов</w:t>
      </w:r>
      <w:r>
        <w:rPr>
          <w:color w:val="221E1F"/>
          <w:spacing w:val="-11"/>
          <w:w w:val="115"/>
        </w:rPr>
        <w:t xml:space="preserve"> </w:t>
      </w:r>
      <w:r>
        <w:rPr>
          <w:color w:val="221E1F"/>
          <w:w w:val="115"/>
        </w:rPr>
        <w:t>разметки</w:t>
      </w:r>
      <w:r>
        <w:rPr>
          <w:color w:val="221E1F"/>
          <w:spacing w:val="-11"/>
          <w:w w:val="115"/>
        </w:rPr>
        <w:t xml:space="preserve"> </w:t>
      </w:r>
      <w:r>
        <w:rPr>
          <w:color w:val="221E1F"/>
          <w:w w:val="115"/>
        </w:rPr>
        <w:t>деталей,</w:t>
      </w:r>
      <w:r>
        <w:rPr>
          <w:color w:val="221E1F"/>
          <w:spacing w:val="-11"/>
          <w:w w:val="115"/>
        </w:rPr>
        <w:t xml:space="preserve"> </w:t>
      </w:r>
      <w:r>
        <w:rPr>
          <w:color w:val="221E1F"/>
          <w:w w:val="115"/>
        </w:rPr>
        <w:t>сборки изделия. Выбор способов отделки. Комбинирование раз- ных материалов в одном изделии.</w:t>
      </w:r>
    </w:p>
    <w:p w:rsidR="00940611" w:rsidRDefault="00F31279">
      <w:pPr>
        <w:pStyle w:val="a3"/>
        <w:ind w:left="258" w:right="650" w:firstLine="225"/>
      </w:pPr>
      <w:r>
        <w:rPr>
          <w:color w:val="221E1F"/>
          <w:w w:val="115"/>
        </w:rPr>
        <w:t>Совершенствование</w:t>
      </w:r>
      <w:r>
        <w:rPr>
          <w:color w:val="221E1F"/>
          <w:spacing w:val="-11"/>
          <w:w w:val="115"/>
        </w:rPr>
        <w:t xml:space="preserve"> </w:t>
      </w:r>
      <w:r>
        <w:rPr>
          <w:color w:val="221E1F"/>
          <w:w w:val="115"/>
        </w:rPr>
        <w:t>умений</w:t>
      </w:r>
      <w:r>
        <w:rPr>
          <w:color w:val="221E1F"/>
          <w:spacing w:val="-11"/>
          <w:w w:val="115"/>
        </w:rPr>
        <w:t xml:space="preserve"> </w:t>
      </w:r>
      <w:r>
        <w:rPr>
          <w:color w:val="221E1F"/>
          <w:w w:val="115"/>
        </w:rPr>
        <w:t>выполнять</w:t>
      </w:r>
      <w:r>
        <w:rPr>
          <w:color w:val="221E1F"/>
          <w:spacing w:val="-11"/>
          <w:w w:val="115"/>
        </w:rPr>
        <w:t xml:space="preserve"> </w:t>
      </w:r>
      <w:r>
        <w:rPr>
          <w:color w:val="221E1F"/>
          <w:w w:val="115"/>
        </w:rPr>
        <w:t>разные</w:t>
      </w:r>
      <w:r>
        <w:rPr>
          <w:color w:val="221E1F"/>
          <w:spacing w:val="-11"/>
          <w:w w:val="115"/>
        </w:rPr>
        <w:t xml:space="preserve"> </w:t>
      </w:r>
      <w:r>
        <w:rPr>
          <w:color w:val="221E1F"/>
          <w:w w:val="115"/>
        </w:rPr>
        <w:t>способы</w:t>
      </w:r>
      <w:r>
        <w:rPr>
          <w:color w:val="221E1F"/>
          <w:spacing w:val="-11"/>
          <w:w w:val="115"/>
        </w:rPr>
        <w:t xml:space="preserve"> </w:t>
      </w:r>
      <w:r>
        <w:rPr>
          <w:color w:val="221E1F"/>
          <w:w w:val="115"/>
        </w:rPr>
        <w:t>раз-</w:t>
      </w:r>
      <w:r>
        <w:rPr>
          <w:color w:val="221E1F"/>
          <w:spacing w:val="-5"/>
          <w:w w:val="115"/>
        </w:rPr>
        <w:t xml:space="preserve"> </w:t>
      </w:r>
      <w:r>
        <w:rPr>
          <w:color w:val="221E1F"/>
          <w:w w:val="115"/>
        </w:rPr>
        <w:t>метки</w:t>
      </w:r>
      <w:r>
        <w:rPr>
          <w:color w:val="221E1F"/>
          <w:spacing w:val="-11"/>
          <w:w w:val="115"/>
        </w:rPr>
        <w:t xml:space="preserve"> </w:t>
      </w:r>
      <w:r>
        <w:rPr>
          <w:color w:val="221E1F"/>
          <w:w w:val="115"/>
        </w:rPr>
        <w:t>с</w:t>
      </w:r>
      <w:r>
        <w:rPr>
          <w:color w:val="221E1F"/>
          <w:spacing w:val="-11"/>
          <w:w w:val="115"/>
        </w:rPr>
        <w:t xml:space="preserve"> </w:t>
      </w:r>
      <w:r>
        <w:rPr>
          <w:color w:val="221E1F"/>
          <w:w w:val="115"/>
        </w:rPr>
        <w:t>помощью</w:t>
      </w:r>
      <w:r>
        <w:rPr>
          <w:color w:val="221E1F"/>
          <w:spacing w:val="-11"/>
          <w:w w:val="115"/>
        </w:rPr>
        <w:t xml:space="preserve"> </w:t>
      </w:r>
      <w:r>
        <w:rPr>
          <w:color w:val="221E1F"/>
          <w:w w:val="115"/>
        </w:rPr>
        <w:t>чертёжных инструментов. Освоение доступ- ных художественных техник.</w:t>
      </w:r>
    </w:p>
    <w:p w:rsidR="00940611" w:rsidRDefault="00F31279">
      <w:pPr>
        <w:pStyle w:val="a3"/>
        <w:tabs>
          <w:tab w:val="left" w:pos="7232"/>
        </w:tabs>
        <w:ind w:left="258" w:right="444" w:firstLine="225"/>
      </w:pPr>
      <w:r>
        <w:rPr>
          <w:color w:val="221E1F"/>
          <w:w w:val="120"/>
        </w:rPr>
        <w:t>Технология обработки текстильных материалов.</w:t>
      </w:r>
      <w:r>
        <w:rPr>
          <w:color w:val="221E1F"/>
          <w:spacing w:val="40"/>
          <w:w w:val="120"/>
        </w:rPr>
        <w:t xml:space="preserve"> </w:t>
      </w:r>
      <w:r>
        <w:rPr>
          <w:color w:val="221E1F"/>
          <w:w w:val="120"/>
        </w:rPr>
        <w:t>Обобщённое</w:t>
      </w:r>
      <w:r>
        <w:rPr>
          <w:color w:val="221E1F"/>
        </w:rPr>
        <w:tab/>
      </w:r>
      <w:r>
        <w:rPr>
          <w:color w:val="221E1F"/>
          <w:w w:val="120"/>
        </w:rPr>
        <w:t>представление о видах тканей (натуральные,</w:t>
      </w:r>
      <w:r>
        <w:rPr>
          <w:color w:val="221E1F"/>
          <w:spacing w:val="38"/>
          <w:w w:val="120"/>
        </w:rPr>
        <w:t xml:space="preserve"> </w:t>
      </w:r>
      <w:r>
        <w:rPr>
          <w:color w:val="221E1F"/>
          <w:w w:val="120"/>
        </w:rPr>
        <w:t>искусственные, синтетические),</w:t>
      </w:r>
      <w:r>
        <w:rPr>
          <w:color w:val="221E1F"/>
          <w:spacing w:val="40"/>
          <w:w w:val="120"/>
        </w:rPr>
        <w:t xml:space="preserve"> </w:t>
      </w:r>
      <w:r>
        <w:rPr>
          <w:color w:val="221E1F"/>
          <w:w w:val="120"/>
        </w:rPr>
        <w:t>их свойствах и областей использования.</w:t>
      </w:r>
      <w:r>
        <w:rPr>
          <w:color w:val="221E1F"/>
          <w:spacing w:val="38"/>
          <w:w w:val="120"/>
        </w:rPr>
        <w:t xml:space="preserve"> </w:t>
      </w:r>
      <w:r>
        <w:rPr>
          <w:color w:val="221E1F"/>
          <w:w w:val="120"/>
        </w:rPr>
        <w:t>Ди- зайн одежды в зависимости от её назначения,</w:t>
      </w:r>
      <w:r>
        <w:rPr>
          <w:color w:val="221E1F"/>
          <w:spacing w:val="40"/>
          <w:w w:val="120"/>
        </w:rPr>
        <w:t xml:space="preserve"> </w:t>
      </w:r>
      <w:r>
        <w:rPr>
          <w:color w:val="221E1F"/>
          <w:w w:val="120"/>
        </w:rPr>
        <w:t>моды,</w:t>
      </w:r>
      <w:r>
        <w:rPr>
          <w:color w:val="221E1F"/>
          <w:spacing w:val="40"/>
          <w:w w:val="120"/>
        </w:rPr>
        <w:t xml:space="preserve"> </w:t>
      </w:r>
      <w:r>
        <w:rPr>
          <w:color w:val="221E1F"/>
          <w:w w:val="120"/>
        </w:rPr>
        <w:t xml:space="preserve">времени. Подбор текстильных материалов в </w:t>
      </w:r>
      <w:r>
        <w:rPr>
          <w:color w:val="221E1F"/>
          <w:w w:val="115"/>
        </w:rPr>
        <w:t>соответствии с замыслом,</w:t>
      </w:r>
      <w:r>
        <w:rPr>
          <w:color w:val="221E1F"/>
          <w:spacing w:val="40"/>
          <w:w w:val="115"/>
        </w:rPr>
        <w:t xml:space="preserve"> </w:t>
      </w:r>
      <w:r>
        <w:rPr>
          <w:color w:val="221E1F"/>
          <w:w w:val="115"/>
        </w:rPr>
        <w:t>особенностями конструкции изделия. Раскрой деталей по гото-</w:t>
      </w:r>
      <w:r>
        <w:rPr>
          <w:color w:val="221E1F"/>
          <w:spacing w:val="80"/>
          <w:w w:val="115"/>
        </w:rPr>
        <w:t xml:space="preserve"> </w:t>
      </w:r>
      <w:r>
        <w:rPr>
          <w:color w:val="221E1F"/>
          <w:w w:val="115"/>
        </w:rPr>
        <w:t xml:space="preserve">вым лекалам </w:t>
      </w:r>
      <w:r>
        <w:rPr>
          <w:color w:val="221E1F"/>
          <w:w w:val="120"/>
        </w:rPr>
        <w:t>(выкройкам), собственным несложным. Строчка петельного стежка и её варианты («тамбур» и др.), её назначе- ние</w:t>
      </w:r>
      <w:r>
        <w:rPr>
          <w:color w:val="221E1F"/>
          <w:spacing w:val="34"/>
          <w:w w:val="120"/>
        </w:rPr>
        <w:t xml:space="preserve"> </w:t>
      </w:r>
      <w:r>
        <w:rPr>
          <w:color w:val="221E1F"/>
          <w:w w:val="120"/>
        </w:rPr>
        <w:t>(соединение и отделка деталей) и/или строчки петлеобраз- ного и крестообразного стежков</w:t>
      </w:r>
      <w:r>
        <w:rPr>
          <w:color w:val="221E1F"/>
          <w:spacing w:val="-9"/>
          <w:w w:val="120"/>
        </w:rPr>
        <w:t xml:space="preserve"> </w:t>
      </w:r>
      <w:r>
        <w:rPr>
          <w:color w:val="221E1F"/>
          <w:w w:val="120"/>
        </w:rPr>
        <w:t>(соединительные</w:t>
      </w:r>
      <w:r>
        <w:rPr>
          <w:color w:val="221E1F"/>
          <w:spacing w:val="-14"/>
          <w:w w:val="120"/>
        </w:rPr>
        <w:t xml:space="preserve"> </w:t>
      </w:r>
      <w:r>
        <w:rPr>
          <w:color w:val="221E1F"/>
          <w:w w:val="120"/>
        </w:rPr>
        <w:t>и</w:t>
      </w:r>
      <w:r>
        <w:rPr>
          <w:color w:val="221E1F"/>
          <w:spacing w:val="-15"/>
          <w:w w:val="120"/>
        </w:rPr>
        <w:t xml:space="preserve"> </w:t>
      </w:r>
      <w:r>
        <w:rPr>
          <w:color w:val="221E1F"/>
          <w:w w:val="120"/>
        </w:rPr>
        <w:t>отделоч-</w:t>
      </w:r>
      <w:r>
        <w:rPr>
          <w:color w:val="221E1F"/>
          <w:spacing w:val="62"/>
          <w:w w:val="120"/>
        </w:rPr>
        <w:t xml:space="preserve"> </w:t>
      </w:r>
      <w:r>
        <w:rPr>
          <w:color w:val="221E1F"/>
          <w:w w:val="120"/>
        </w:rPr>
        <w:t>ные).</w:t>
      </w:r>
      <w:r>
        <w:rPr>
          <w:color w:val="221E1F"/>
          <w:spacing w:val="-4"/>
          <w:w w:val="120"/>
        </w:rPr>
        <w:t xml:space="preserve"> </w:t>
      </w:r>
      <w:r>
        <w:rPr>
          <w:color w:val="221E1F"/>
          <w:w w:val="120"/>
        </w:rPr>
        <w:t>Подбор</w:t>
      </w:r>
      <w:r>
        <w:rPr>
          <w:color w:val="221E1F"/>
          <w:spacing w:val="-15"/>
          <w:w w:val="120"/>
        </w:rPr>
        <w:t xml:space="preserve"> </w:t>
      </w:r>
      <w:r>
        <w:rPr>
          <w:color w:val="221E1F"/>
          <w:w w:val="120"/>
        </w:rPr>
        <w:t>ручных</w:t>
      </w:r>
      <w:r>
        <w:rPr>
          <w:color w:val="221E1F"/>
          <w:spacing w:val="-15"/>
          <w:w w:val="120"/>
        </w:rPr>
        <w:t xml:space="preserve"> </w:t>
      </w:r>
      <w:r>
        <w:rPr>
          <w:color w:val="221E1F"/>
          <w:w w:val="120"/>
        </w:rPr>
        <w:t>строчек</w:t>
      </w:r>
      <w:r>
        <w:rPr>
          <w:color w:val="221E1F"/>
          <w:spacing w:val="-15"/>
          <w:w w:val="120"/>
        </w:rPr>
        <w:t xml:space="preserve"> </w:t>
      </w:r>
      <w:r>
        <w:rPr>
          <w:color w:val="221E1F"/>
          <w:w w:val="120"/>
        </w:rPr>
        <w:t>для</w:t>
      </w:r>
      <w:r>
        <w:rPr>
          <w:color w:val="221E1F"/>
          <w:spacing w:val="-15"/>
          <w:w w:val="120"/>
        </w:rPr>
        <w:t xml:space="preserve"> </w:t>
      </w:r>
      <w:r>
        <w:rPr>
          <w:color w:val="221E1F"/>
          <w:w w:val="120"/>
        </w:rPr>
        <w:t>сшивания</w:t>
      </w:r>
      <w:r>
        <w:rPr>
          <w:color w:val="221E1F"/>
          <w:spacing w:val="-15"/>
          <w:w w:val="120"/>
        </w:rPr>
        <w:t xml:space="preserve"> </w:t>
      </w:r>
      <w:r>
        <w:rPr>
          <w:color w:val="221E1F"/>
          <w:w w:val="120"/>
        </w:rPr>
        <w:t>и</w:t>
      </w:r>
      <w:r>
        <w:rPr>
          <w:color w:val="221E1F"/>
          <w:spacing w:val="-15"/>
          <w:w w:val="120"/>
        </w:rPr>
        <w:t xml:space="preserve"> </w:t>
      </w:r>
      <w:r>
        <w:rPr>
          <w:color w:val="221E1F"/>
          <w:w w:val="120"/>
        </w:rPr>
        <w:t>отделки</w:t>
      </w:r>
      <w:r>
        <w:rPr>
          <w:color w:val="221E1F"/>
          <w:spacing w:val="-15"/>
          <w:w w:val="120"/>
        </w:rPr>
        <w:t xml:space="preserve"> </w:t>
      </w:r>
      <w:r>
        <w:rPr>
          <w:color w:val="221E1F"/>
          <w:w w:val="120"/>
        </w:rPr>
        <w:t>изделий. Простейший ремонт изделий.</w:t>
      </w:r>
    </w:p>
    <w:p w:rsidR="00940611" w:rsidRDefault="00F31279">
      <w:pPr>
        <w:pStyle w:val="a3"/>
        <w:spacing w:before="5"/>
        <w:ind w:left="258" w:right="603" w:firstLine="225"/>
        <w:jc w:val="both"/>
      </w:pPr>
      <w:r>
        <w:rPr>
          <w:color w:val="221E1F"/>
          <w:w w:val="115"/>
        </w:rPr>
        <w:t>Технология</w:t>
      </w:r>
      <w:r>
        <w:rPr>
          <w:color w:val="221E1F"/>
          <w:spacing w:val="-12"/>
          <w:w w:val="115"/>
        </w:rPr>
        <w:t xml:space="preserve"> </w:t>
      </w:r>
      <w:r>
        <w:rPr>
          <w:color w:val="221E1F"/>
          <w:w w:val="115"/>
        </w:rPr>
        <w:t>обработки</w:t>
      </w:r>
      <w:r>
        <w:rPr>
          <w:color w:val="221E1F"/>
          <w:spacing w:val="-12"/>
          <w:w w:val="115"/>
        </w:rPr>
        <w:t xml:space="preserve"> </w:t>
      </w:r>
      <w:r>
        <w:rPr>
          <w:color w:val="221E1F"/>
          <w:w w:val="115"/>
        </w:rPr>
        <w:t>синтетических</w:t>
      </w:r>
      <w:r>
        <w:rPr>
          <w:color w:val="221E1F"/>
          <w:spacing w:val="-12"/>
          <w:w w:val="115"/>
        </w:rPr>
        <w:t xml:space="preserve"> </w:t>
      </w:r>
      <w:r>
        <w:rPr>
          <w:color w:val="221E1F"/>
          <w:w w:val="115"/>
        </w:rPr>
        <w:t>материалов.</w:t>
      </w:r>
      <w:r>
        <w:rPr>
          <w:color w:val="221E1F"/>
          <w:spacing w:val="-1"/>
          <w:w w:val="115"/>
        </w:rPr>
        <w:t xml:space="preserve"> </w:t>
      </w:r>
      <w:r>
        <w:rPr>
          <w:color w:val="221E1F"/>
          <w:w w:val="115"/>
        </w:rPr>
        <w:t>Пластик,</w:t>
      </w:r>
      <w:r>
        <w:rPr>
          <w:color w:val="221E1F"/>
          <w:spacing w:val="-5"/>
          <w:w w:val="115"/>
        </w:rPr>
        <w:t xml:space="preserve"> </w:t>
      </w:r>
      <w:r>
        <w:rPr>
          <w:color w:val="221E1F"/>
          <w:w w:val="115"/>
        </w:rPr>
        <w:t>поролон,</w:t>
      </w:r>
      <w:r>
        <w:rPr>
          <w:color w:val="221E1F"/>
          <w:spacing w:val="-10"/>
          <w:w w:val="115"/>
        </w:rPr>
        <w:t xml:space="preserve"> </w:t>
      </w:r>
      <w:r>
        <w:rPr>
          <w:color w:val="221E1F"/>
          <w:w w:val="115"/>
        </w:rPr>
        <w:t>полиэтилен.</w:t>
      </w:r>
      <w:r>
        <w:rPr>
          <w:color w:val="221E1F"/>
          <w:spacing w:val="-9"/>
          <w:w w:val="115"/>
        </w:rPr>
        <w:t xml:space="preserve"> </w:t>
      </w:r>
      <w:r>
        <w:rPr>
          <w:color w:val="221E1F"/>
          <w:w w:val="115"/>
        </w:rPr>
        <w:t>Общее</w:t>
      </w:r>
      <w:r>
        <w:rPr>
          <w:color w:val="221E1F"/>
          <w:spacing w:val="-12"/>
          <w:w w:val="115"/>
        </w:rPr>
        <w:t xml:space="preserve"> </w:t>
      </w:r>
      <w:r>
        <w:rPr>
          <w:color w:val="221E1F"/>
          <w:w w:val="115"/>
        </w:rPr>
        <w:t>знакомство, сравнение</w:t>
      </w:r>
      <w:r>
        <w:rPr>
          <w:color w:val="221E1F"/>
          <w:spacing w:val="-10"/>
          <w:w w:val="115"/>
        </w:rPr>
        <w:t xml:space="preserve"> </w:t>
      </w:r>
      <w:r>
        <w:rPr>
          <w:color w:val="221E1F"/>
          <w:w w:val="115"/>
        </w:rPr>
        <w:t>свойств.</w:t>
      </w:r>
      <w:r>
        <w:rPr>
          <w:color w:val="221E1F"/>
          <w:spacing w:val="-6"/>
          <w:w w:val="115"/>
        </w:rPr>
        <w:t xml:space="preserve"> </w:t>
      </w:r>
      <w:r>
        <w:rPr>
          <w:color w:val="221E1F"/>
          <w:w w:val="115"/>
        </w:rPr>
        <w:t>Самостоятельное</w:t>
      </w:r>
      <w:r>
        <w:rPr>
          <w:color w:val="221E1F"/>
          <w:spacing w:val="-10"/>
          <w:w w:val="115"/>
        </w:rPr>
        <w:t xml:space="preserve"> </w:t>
      </w:r>
      <w:r>
        <w:rPr>
          <w:color w:val="221E1F"/>
          <w:w w:val="115"/>
        </w:rPr>
        <w:t>определение</w:t>
      </w:r>
      <w:r>
        <w:rPr>
          <w:color w:val="221E1F"/>
          <w:spacing w:val="-10"/>
          <w:w w:val="115"/>
        </w:rPr>
        <w:t xml:space="preserve"> </w:t>
      </w:r>
      <w:r>
        <w:rPr>
          <w:color w:val="221E1F"/>
          <w:w w:val="115"/>
        </w:rPr>
        <w:t>технологий</w:t>
      </w:r>
      <w:r>
        <w:rPr>
          <w:color w:val="221E1F"/>
          <w:spacing w:val="-10"/>
          <w:w w:val="115"/>
        </w:rPr>
        <w:t xml:space="preserve"> </w:t>
      </w:r>
      <w:r>
        <w:rPr>
          <w:color w:val="221E1F"/>
          <w:w w:val="115"/>
        </w:rPr>
        <w:t>их</w:t>
      </w:r>
      <w:r>
        <w:rPr>
          <w:color w:val="221E1F"/>
          <w:spacing w:val="-10"/>
          <w:w w:val="115"/>
        </w:rPr>
        <w:t xml:space="preserve"> </w:t>
      </w:r>
      <w:r>
        <w:rPr>
          <w:color w:val="221E1F"/>
          <w:w w:val="115"/>
        </w:rPr>
        <w:t>обработки</w:t>
      </w:r>
      <w:r>
        <w:rPr>
          <w:color w:val="221E1F"/>
          <w:spacing w:val="-10"/>
          <w:w w:val="115"/>
        </w:rPr>
        <w:t xml:space="preserve"> </w:t>
      </w:r>
      <w:r>
        <w:rPr>
          <w:color w:val="221E1F"/>
          <w:w w:val="115"/>
        </w:rPr>
        <w:t>в</w:t>
      </w:r>
      <w:r>
        <w:rPr>
          <w:color w:val="221E1F"/>
          <w:spacing w:val="-10"/>
          <w:w w:val="115"/>
        </w:rPr>
        <w:t xml:space="preserve"> </w:t>
      </w:r>
      <w:r>
        <w:rPr>
          <w:color w:val="221E1F"/>
          <w:w w:val="115"/>
        </w:rPr>
        <w:t>срав-</w:t>
      </w:r>
      <w:r>
        <w:rPr>
          <w:color w:val="221E1F"/>
          <w:spacing w:val="-6"/>
          <w:w w:val="115"/>
        </w:rPr>
        <w:t xml:space="preserve"> </w:t>
      </w:r>
      <w:r>
        <w:rPr>
          <w:color w:val="221E1F"/>
          <w:w w:val="115"/>
        </w:rPr>
        <w:t>нении</w:t>
      </w:r>
      <w:r>
        <w:rPr>
          <w:color w:val="221E1F"/>
          <w:spacing w:val="-10"/>
          <w:w w:val="115"/>
        </w:rPr>
        <w:t xml:space="preserve"> </w:t>
      </w:r>
      <w:r>
        <w:rPr>
          <w:color w:val="221E1F"/>
          <w:w w:val="115"/>
        </w:rPr>
        <w:t>с</w:t>
      </w:r>
      <w:r>
        <w:rPr>
          <w:color w:val="221E1F"/>
          <w:spacing w:val="-10"/>
          <w:w w:val="115"/>
        </w:rPr>
        <w:t xml:space="preserve"> </w:t>
      </w:r>
      <w:r>
        <w:rPr>
          <w:color w:val="221E1F"/>
          <w:w w:val="115"/>
        </w:rPr>
        <w:t xml:space="preserve">освоенными </w:t>
      </w:r>
      <w:r>
        <w:rPr>
          <w:color w:val="221E1F"/>
          <w:spacing w:val="-2"/>
          <w:w w:val="115"/>
        </w:rPr>
        <w:t>материалами.</w:t>
      </w:r>
    </w:p>
    <w:p w:rsidR="00940611" w:rsidRDefault="00F31279">
      <w:pPr>
        <w:pStyle w:val="a3"/>
        <w:spacing w:before="3"/>
        <w:jc w:val="both"/>
      </w:pPr>
      <w:r>
        <w:rPr>
          <w:color w:val="221E1F"/>
          <w:spacing w:val="-2"/>
          <w:w w:val="115"/>
        </w:rPr>
        <w:t>Комбинированное</w:t>
      </w:r>
      <w:r>
        <w:rPr>
          <w:color w:val="221E1F"/>
          <w:spacing w:val="-4"/>
          <w:w w:val="115"/>
        </w:rPr>
        <w:t xml:space="preserve"> </w:t>
      </w:r>
      <w:r>
        <w:rPr>
          <w:color w:val="221E1F"/>
          <w:spacing w:val="-2"/>
          <w:w w:val="115"/>
        </w:rPr>
        <w:t>использование</w:t>
      </w:r>
      <w:r>
        <w:rPr>
          <w:color w:val="221E1F"/>
          <w:spacing w:val="-3"/>
          <w:w w:val="115"/>
        </w:rPr>
        <w:t xml:space="preserve"> </w:t>
      </w:r>
      <w:r>
        <w:rPr>
          <w:color w:val="221E1F"/>
          <w:spacing w:val="-2"/>
          <w:w w:val="115"/>
        </w:rPr>
        <w:t>разных</w:t>
      </w:r>
      <w:r>
        <w:rPr>
          <w:color w:val="221E1F"/>
          <w:spacing w:val="-3"/>
          <w:w w:val="115"/>
        </w:rPr>
        <w:t xml:space="preserve"> </w:t>
      </w:r>
      <w:r>
        <w:rPr>
          <w:color w:val="221E1F"/>
          <w:spacing w:val="-2"/>
          <w:w w:val="115"/>
        </w:rPr>
        <w:t>материалов.</w:t>
      </w:r>
    </w:p>
    <w:p w:rsidR="00940611" w:rsidRDefault="00940611">
      <w:pPr>
        <w:jc w:val="both"/>
        <w:sectPr w:rsidR="00940611">
          <w:pgSz w:w="11900" w:h="16840"/>
          <w:pgMar w:top="560" w:right="320" w:bottom="280" w:left="480" w:header="720" w:footer="720" w:gutter="0"/>
          <w:cols w:space="720"/>
        </w:sectPr>
      </w:pPr>
    </w:p>
    <w:p w:rsidR="00940611" w:rsidRDefault="00F31279">
      <w:pPr>
        <w:pStyle w:val="Heading3"/>
        <w:spacing w:before="75" w:line="230" w:lineRule="exact"/>
        <w:ind w:left="256"/>
      </w:pPr>
      <w:r>
        <w:rPr>
          <w:color w:val="221E1F"/>
          <w:w w:val="80"/>
        </w:rPr>
        <w:lastRenderedPageBreak/>
        <w:t>Конструирование</w:t>
      </w:r>
      <w:r>
        <w:rPr>
          <w:color w:val="221E1F"/>
          <w:spacing w:val="15"/>
        </w:rPr>
        <w:t xml:space="preserve"> </w:t>
      </w:r>
      <w:r>
        <w:rPr>
          <w:color w:val="221E1F"/>
          <w:w w:val="80"/>
        </w:rPr>
        <w:t>и</w:t>
      </w:r>
      <w:r>
        <w:rPr>
          <w:color w:val="221E1F"/>
          <w:spacing w:val="16"/>
        </w:rPr>
        <w:t xml:space="preserve"> </w:t>
      </w:r>
      <w:r>
        <w:rPr>
          <w:color w:val="221E1F"/>
          <w:w w:val="80"/>
        </w:rPr>
        <w:t>моделирование</w:t>
      </w:r>
      <w:r>
        <w:rPr>
          <w:color w:val="221E1F"/>
          <w:spacing w:val="35"/>
        </w:rPr>
        <w:t xml:space="preserve"> </w:t>
      </w:r>
      <w:r>
        <w:rPr>
          <w:color w:val="221E1F"/>
          <w:w w:val="80"/>
        </w:rPr>
        <w:t>(10</w:t>
      </w:r>
      <w:r>
        <w:rPr>
          <w:color w:val="221E1F"/>
          <w:spacing w:val="19"/>
        </w:rPr>
        <w:t xml:space="preserve"> </w:t>
      </w:r>
      <w:r>
        <w:rPr>
          <w:color w:val="221E1F"/>
          <w:spacing w:val="-5"/>
          <w:w w:val="80"/>
        </w:rPr>
        <w:t>ч)</w:t>
      </w:r>
    </w:p>
    <w:p w:rsidR="00940611" w:rsidRDefault="00F31279">
      <w:pPr>
        <w:pStyle w:val="a3"/>
        <w:spacing w:before="0"/>
        <w:ind w:left="258" w:right="489" w:firstLine="225"/>
      </w:pPr>
      <w:r>
        <w:rPr>
          <w:color w:val="221E1F"/>
          <w:w w:val="115"/>
        </w:rPr>
        <w:t>Современные</w:t>
      </w:r>
      <w:r>
        <w:rPr>
          <w:color w:val="221E1F"/>
          <w:spacing w:val="-12"/>
          <w:w w:val="115"/>
        </w:rPr>
        <w:t xml:space="preserve"> </w:t>
      </w:r>
      <w:r>
        <w:rPr>
          <w:color w:val="221E1F"/>
          <w:w w:val="115"/>
        </w:rPr>
        <w:t>требования</w:t>
      </w:r>
      <w:r>
        <w:rPr>
          <w:color w:val="221E1F"/>
          <w:spacing w:val="-12"/>
          <w:w w:val="115"/>
        </w:rPr>
        <w:t xml:space="preserve"> </w:t>
      </w:r>
      <w:r>
        <w:rPr>
          <w:color w:val="221E1F"/>
          <w:w w:val="115"/>
        </w:rPr>
        <w:t>к</w:t>
      </w:r>
      <w:r>
        <w:rPr>
          <w:color w:val="221E1F"/>
          <w:spacing w:val="-7"/>
          <w:w w:val="115"/>
        </w:rPr>
        <w:t xml:space="preserve"> </w:t>
      </w:r>
      <w:r>
        <w:rPr>
          <w:color w:val="221E1F"/>
          <w:w w:val="115"/>
        </w:rPr>
        <w:t>техническим</w:t>
      </w:r>
      <w:r>
        <w:rPr>
          <w:color w:val="221E1F"/>
          <w:spacing w:val="-12"/>
          <w:w w:val="115"/>
        </w:rPr>
        <w:t xml:space="preserve"> </w:t>
      </w:r>
      <w:r>
        <w:rPr>
          <w:color w:val="221E1F"/>
          <w:w w:val="115"/>
        </w:rPr>
        <w:t>устройствам</w:t>
      </w:r>
      <w:r>
        <w:rPr>
          <w:color w:val="221E1F"/>
          <w:spacing w:val="-11"/>
          <w:w w:val="115"/>
        </w:rPr>
        <w:t xml:space="preserve"> </w:t>
      </w:r>
      <w:r>
        <w:rPr>
          <w:color w:val="221E1F"/>
          <w:w w:val="115"/>
        </w:rPr>
        <w:t>(эколо- гичность,</w:t>
      </w:r>
      <w:r>
        <w:rPr>
          <w:color w:val="221E1F"/>
          <w:spacing w:val="-10"/>
          <w:w w:val="115"/>
        </w:rPr>
        <w:t xml:space="preserve"> </w:t>
      </w:r>
      <w:r>
        <w:rPr>
          <w:color w:val="221E1F"/>
          <w:w w:val="115"/>
        </w:rPr>
        <w:t>безопасность,</w:t>
      </w:r>
      <w:r>
        <w:rPr>
          <w:color w:val="221E1F"/>
          <w:spacing w:val="-11"/>
          <w:w w:val="115"/>
        </w:rPr>
        <w:t xml:space="preserve"> </w:t>
      </w:r>
      <w:r>
        <w:rPr>
          <w:color w:val="221E1F"/>
          <w:w w:val="115"/>
        </w:rPr>
        <w:t>эргономичность и др.).</w:t>
      </w:r>
    </w:p>
    <w:p w:rsidR="00940611" w:rsidRDefault="00F31279">
      <w:pPr>
        <w:pStyle w:val="a3"/>
      </w:pPr>
      <w:r>
        <w:rPr>
          <w:color w:val="221E1F"/>
          <w:w w:val="115"/>
        </w:rPr>
        <w:t>Конструирование</w:t>
      </w:r>
      <w:r>
        <w:rPr>
          <w:color w:val="221E1F"/>
          <w:spacing w:val="-12"/>
          <w:w w:val="115"/>
        </w:rPr>
        <w:t xml:space="preserve"> </w:t>
      </w:r>
      <w:r>
        <w:rPr>
          <w:color w:val="221E1F"/>
          <w:w w:val="115"/>
        </w:rPr>
        <w:t>и</w:t>
      </w:r>
      <w:r>
        <w:rPr>
          <w:color w:val="221E1F"/>
          <w:spacing w:val="-12"/>
          <w:w w:val="115"/>
        </w:rPr>
        <w:t xml:space="preserve"> </w:t>
      </w:r>
      <w:r>
        <w:rPr>
          <w:color w:val="221E1F"/>
          <w:w w:val="115"/>
        </w:rPr>
        <w:t>моделирование</w:t>
      </w:r>
      <w:r>
        <w:rPr>
          <w:color w:val="221E1F"/>
          <w:spacing w:val="-12"/>
          <w:w w:val="115"/>
        </w:rPr>
        <w:t xml:space="preserve"> </w:t>
      </w:r>
      <w:r>
        <w:rPr>
          <w:color w:val="221E1F"/>
          <w:w w:val="115"/>
        </w:rPr>
        <w:t>изделий</w:t>
      </w:r>
      <w:r>
        <w:rPr>
          <w:color w:val="221E1F"/>
          <w:spacing w:val="-12"/>
          <w:w w:val="115"/>
        </w:rPr>
        <w:t xml:space="preserve"> </w:t>
      </w:r>
      <w:r>
        <w:rPr>
          <w:color w:val="221E1F"/>
          <w:w w:val="115"/>
        </w:rPr>
        <w:t>из</w:t>
      </w:r>
      <w:r>
        <w:rPr>
          <w:color w:val="221E1F"/>
          <w:spacing w:val="-11"/>
          <w:w w:val="115"/>
        </w:rPr>
        <w:t xml:space="preserve"> </w:t>
      </w:r>
      <w:r>
        <w:rPr>
          <w:color w:val="221E1F"/>
          <w:w w:val="115"/>
        </w:rPr>
        <w:t>различных</w:t>
      </w:r>
      <w:r>
        <w:rPr>
          <w:color w:val="221E1F"/>
          <w:spacing w:val="-12"/>
          <w:w w:val="115"/>
        </w:rPr>
        <w:t xml:space="preserve"> </w:t>
      </w:r>
      <w:r>
        <w:rPr>
          <w:color w:val="221E1F"/>
          <w:w w:val="115"/>
        </w:rPr>
        <w:t>ма-</w:t>
      </w:r>
      <w:r>
        <w:rPr>
          <w:color w:val="221E1F"/>
          <w:spacing w:val="-4"/>
          <w:w w:val="115"/>
        </w:rPr>
        <w:t xml:space="preserve"> </w:t>
      </w:r>
      <w:r>
        <w:rPr>
          <w:color w:val="221E1F"/>
          <w:w w:val="115"/>
        </w:rPr>
        <w:t>териалов,</w:t>
      </w:r>
      <w:r>
        <w:rPr>
          <w:color w:val="221E1F"/>
          <w:spacing w:val="28"/>
          <w:w w:val="115"/>
        </w:rPr>
        <w:t xml:space="preserve"> </w:t>
      </w:r>
      <w:r>
        <w:rPr>
          <w:color w:val="221E1F"/>
          <w:w w:val="115"/>
        </w:rPr>
        <w:t>в</w:t>
      </w:r>
      <w:r>
        <w:rPr>
          <w:color w:val="221E1F"/>
          <w:spacing w:val="-12"/>
          <w:w w:val="115"/>
        </w:rPr>
        <w:t xml:space="preserve"> </w:t>
      </w:r>
      <w:r>
        <w:rPr>
          <w:color w:val="221E1F"/>
          <w:w w:val="115"/>
        </w:rPr>
        <w:t>том</w:t>
      </w:r>
      <w:r>
        <w:rPr>
          <w:color w:val="221E1F"/>
          <w:spacing w:val="-11"/>
          <w:w w:val="115"/>
        </w:rPr>
        <w:t xml:space="preserve"> </w:t>
      </w:r>
      <w:r>
        <w:rPr>
          <w:color w:val="221E1F"/>
          <w:w w:val="115"/>
        </w:rPr>
        <w:t>числе</w:t>
      </w:r>
      <w:r>
        <w:rPr>
          <w:color w:val="221E1F"/>
          <w:spacing w:val="-12"/>
          <w:w w:val="115"/>
        </w:rPr>
        <w:t xml:space="preserve"> </w:t>
      </w:r>
      <w:r>
        <w:rPr>
          <w:color w:val="221E1F"/>
          <w:spacing w:val="-2"/>
          <w:w w:val="115"/>
        </w:rPr>
        <w:t>наборов</w:t>
      </w:r>
    </w:p>
    <w:p w:rsidR="00940611" w:rsidRDefault="00F31279">
      <w:pPr>
        <w:pStyle w:val="a3"/>
        <w:spacing w:before="2"/>
        <w:ind w:left="258" w:right="650"/>
      </w:pPr>
      <w:r>
        <w:rPr>
          <w:color w:val="221E1F"/>
          <w:w w:val="115"/>
        </w:rPr>
        <w:t>«Конструктор» по</w:t>
      </w:r>
      <w:r>
        <w:rPr>
          <w:color w:val="221E1F"/>
          <w:spacing w:val="-9"/>
          <w:w w:val="115"/>
        </w:rPr>
        <w:t xml:space="preserve"> </w:t>
      </w:r>
      <w:r>
        <w:rPr>
          <w:color w:val="221E1F"/>
          <w:w w:val="115"/>
        </w:rPr>
        <w:t>проектному</w:t>
      </w:r>
      <w:r>
        <w:rPr>
          <w:color w:val="221E1F"/>
          <w:spacing w:val="-9"/>
          <w:w w:val="115"/>
        </w:rPr>
        <w:t xml:space="preserve"> </w:t>
      </w:r>
      <w:r>
        <w:rPr>
          <w:color w:val="221E1F"/>
          <w:w w:val="115"/>
        </w:rPr>
        <w:t>заданию</w:t>
      </w:r>
      <w:r>
        <w:rPr>
          <w:color w:val="221E1F"/>
          <w:spacing w:val="-9"/>
          <w:w w:val="115"/>
        </w:rPr>
        <w:t xml:space="preserve"> </w:t>
      </w:r>
      <w:r>
        <w:rPr>
          <w:color w:val="221E1F"/>
          <w:w w:val="115"/>
        </w:rPr>
        <w:t>или</w:t>
      </w:r>
      <w:r>
        <w:rPr>
          <w:color w:val="221E1F"/>
          <w:spacing w:val="-9"/>
          <w:w w:val="115"/>
        </w:rPr>
        <w:t xml:space="preserve"> </w:t>
      </w:r>
      <w:r>
        <w:rPr>
          <w:color w:val="221E1F"/>
          <w:w w:val="115"/>
        </w:rPr>
        <w:t>собственному</w:t>
      </w:r>
      <w:r>
        <w:rPr>
          <w:color w:val="221E1F"/>
          <w:spacing w:val="-9"/>
          <w:w w:val="115"/>
        </w:rPr>
        <w:t xml:space="preserve"> </w:t>
      </w:r>
      <w:r>
        <w:rPr>
          <w:color w:val="221E1F"/>
          <w:w w:val="115"/>
        </w:rPr>
        <w:t>замыслу. Поиск</w:t>
      </w:r>
      <w:r>
        <w:rPr>
          <w:color w:val="221E1F"/>
          <w:spacing w:val="-9"/>
          <w:w w:val="115"/>
        </w:rPr>
        <w:t xml:space="preserve"> </w:t>
      </w:r>
      <w:r>
        <w:rPr>
          <w:color w:val="221E1F"/>
          <w:w w:val="115"/>
        </w:rPr>
        <w:t>оптимальных</w:t>
      </w:r>
      <w:r>
        <w:rPr>
          <w:color w:val="221E1F"/>
          <w:spacing w:val="-9"/>
          <w:w w:val="115"/>
        </w:rPr>
        <w:t xml:space="preserve"> </w:t>
      </w:r>
      <w:r>
        <w:rPr>
          <w:color w:val="221E1F"/>
          <w:w w:val="115"/>
        </w:rPr>
        <w:t>и</w:t>
      </w:r>
      <w:r>
        <w:rPr>
          <w:color w:val="221E1F"/>
          <w:spacing w:val="-9"/>
          <w:w w:val="115"/>
        </w:rPr>
        <w:t xml:space="preserve"> </w:t>
      </w:r>
      <w:r>
        <w:rPr>
          <w:color w:val="221E1F"/>
          <w:w w:val="115"/>
        </w:rPr>
        <w:t>до- ступных новых решений конструкторско-технологических про- блем на всех этапах аналитического и технологического</w:t>
      </w:r>
      <w:r>
        <w:rPr>
          <w:color w:val="221E1F"/>
          <w:spacing w:val="-8"/>
          <w:w w:val="115"/>
        </w:rPr>
        <w:t xml:space="preserve"> </w:t>
      </w:r>
      <w:r>
        <w:rPr>
          <w:color w:val="221E1F"/>
          <w:w w:val="115"/>
        </w:rPr>
        <w:t>процес-</w:t>
      </w:r>
      <w:r>
        <w:rPr>
          <w:color w:val="221E1F"/>
          <w:spacing w:val="-5"/>
          <w:w w:val="115"/>
        </w:rPr>
        <w:t xml:space="preserve"> </w:t>
      </w:r>
      <w:r>
        <w:rPr>
          <w:color w:val="221E1F"/>
          <w:w w:val="115"/>
        </w:rPr>
        <w:t>са</w:t>
      </w:r>
      <w:r>
        <w:rPr>
          <w:color w:val="221E1F"/>
          <w:spacing w:val="-8"/>
          <w:w w:val="115"/>
        </w:rPr>
        <w:t xml:space="preserve"> </w:t>
      </w:r>
      <w:r>
        <w:rPr>
          <w:color w:val="221E1F"/>
          <w:w w:val="115"/>
        </w:rPr>
        <w:t>при</w:t>
      </w:r>
      <w:r>
        <w:rPr>
          <w:color w:val="221E1F"/>
          <w:spacing w:val="-8"/>
          <w:w w:val="115"/>
        </w:rPr>
        <w:t xml:space="preserve"> </w:t>
      </w:r>
      <w:r>
        <w:rPr>
          <w:color w:val="221E1F"/>
          <w:w w:val="115"/>
        </w:rPr>
        <w:t>выполнении</w:t>
      </w:r>
      <w:r>
        <w:rPr>
          <w:color w:val="221E1F"/>
          <w:spacing w:val="-8"/>
          <w:w w:val="115"/>
        </w:rPr>
        <w:t xml:space="preserve"> </w:t>
      </w:r>
      <w:r>
        <w:rPr>
          <w:color w:val="221E1F"/>
          <w:w w:val="115"/>
        </w:rPr>
        <w:t>индивидуальных</w:t>
      </w:r>
      <w:r>
        <w:rPr>
          <w:color w:val="221E1F"/>
          <w:spacing w:val="22"/>
          <w:w w:val="115"/>
        </w:rPr>
        <w:t xml:space="preserve"> </w:t>
      </w:r>
      <w:r>
        <w:rPr>
          <w:color w:val="221E1F"/>
          <w:w w:val="115"/>
        </w:rPr>
        <w:t>творческих</w:t>
      </w:r>
      <w:r>
        <w:rPr>
          <w:color w:val="221E1F"/>
          <w:spacing w:val="-8"/>
          <w:w w:val="115"/>
        </w:rPr>
        <w:t xml:space="preserve"> </w:t>
      </w:r>
      <w:r>
        <w:rPr>
          <w:color w:val="221E1F"/>
          <w:w w:val="115"/>
        </w:rPr>
        <w:t>и</w:t>
      </w:r>
      <w:r>
        <w:rPr>
          <w:color w:val="221E1F"/>
          <w:spacing w:val="-8"/>
          <w:w w:val="115"/>
        </w:rPr>
        <w:t xml:space="preserve"> </w:t>
      </w:r>
      <w:r>
        <w:rPr>
          <w:color w:val="221E1F"/>
          <w:w w:val="115"/>
        </w:rPr>
        <w:t>коллективных</w:t>
      </w:r>
      <w:r>
        <w:rPr>
          <w:color w:val="221E1F"/>
          <w:spacing w:val="-8"/>
          <w:w w:val="115"/>
        </w:rPr>
        <w:t xml:space="preserve"> </w:t>
      </w:r>
      <w:r>
        <w:rPr>
          <w:color w:val="221E1F"/>
          <w:w w:val="115"/>
        </w:rPr>
        <w:t xml:space="preserve">проектных </w:t>
      </w:r>
      <w:r>
        <w:rPr>
          <w:color w:val="221E1F"/>
          <w:spacing w:val="-2"/>
          <w:w w:val="115"/>
        </w:rPr>
        <w:t>работ.</w:t>
      </w:r>
    </w:p>
    <w:p w:rsidR="00940611" w:rsidRDefault="00F31279">
      <w:pPr>
        <w:pStyle w:val="a3"/>
        <w:spacing w:before="2"/>
        <w:ind w:left="258" w:firstLine="225"/>
      </w:pPr>
      <w:r>
        <w:rPr>
          <w:color w:val="221E1F"/>
          <w:w w:val="115"/>
        </w:rPr>
        <w:t>Робототехника.</w:t>
      </w:r>
      <w:r>
        <w:rPr>
          <w:color w:val="221E1F"/>
          <w:spacing w:val="-6"/>
          <w:w w:val="115"/>
        </w:rPr>
        <w:t xml:space="preserve"> </w:t>
      </w:r>
      <w:r>
        <w:rPr>
          <w:color w:val="221E1F"/>
          <w:w w:val="115"/>
        </w:rPr>
        <w:t>Конструктивные,</w:t>
      </w:r>
      <w:r>
        <w:rPr>
          <w:color w:val="221E1F"/>
          <w:spacing w:val="-8"/>
          <w:w w:val="115"/>
        </w:rPr>
        <w:t xml:space="preserve"> </w:t>
      </w:r>
      <w:r>
        <w:rPr>
          <w:color w:val="221E1F"/>
          <w:w w:val="115"/>
        </w:rPr>
        <w:t>соединительные</w:t>
      </w:r>
      <w:r>
        <w:rPr>
          <w:color w:val="221E1F"/>
          <w:spacing w:val="40"/>
          <w:w w:val="115"/>
        </w:rPr>
        <w:t xml:space="preserve"> </w:t>
      </w:r>
      <w:r>
        <w:rPr>
          <w:color w:val="221E1F"/>
          <w:w w:val="115"/>
        </w:rPr>
        <w:t>элементы</w:t>
      </w:r>
      <w:r>
        <w:rPr>
          <w:color w:val="221E1F"/>
          <w:spacing w:val="-10"/>
          <w:w w:val="115"/>
        </w:rPr>
        <w:t xml:space="preserve"> </w:t>
      </w:r>
      <w:r>
        <w:rPr>
          <w:color w:val="221E1F"/>
          <w:w w:val="115"/>
        </w:rPr>
        <w:t>и</w:t>
      </w:r>
      <w:r>
        <w:rPr>
          <w:color w:val="221E1F"/>
          <w:spacing w:val="-10"/>
          <w:w w:val="115"/>
        </w:rPr>
        <w:t xml:space="preserve"> </w:t>
      </w:r>
      <w:r>
        <w:rPr>
          <w:color w:val="221E1F"/>
          <w:w w:val="115"/>
        </w:rPr>
        <w:t>основные</w:t>
      </w:r>
      <w:r>
        <w:rPr>
          <w:color w:val="221E1F"/>
          <w:spacing w:val="-10"/>
          <w:w w:val="115"/>
        </w:rPr>
        <w:t xml:space="preserve"> </w:t>
      </w:r>
      <w:r>
        <w:rPr>
          <w:color w:val="221E1F"/>
          <w:w w:val="115"/>
        </w:rPr>
        <w:t>узлы</w:t>
      </w:r>
      <w:r>
        <w:rPr>
          <w:color w:val="221E1F"/>
          <w:spacing w:val="-10"/>
          <w:w w:val="115"/>
        </w:rPr>
        <w:t xml:space="preserve"> </w:t>
      </w:r>
      <w:r>
        <w:rPr>
          <w:color w:val="221E1F"/>
          <w:w w:val="115"/>
        </w:rPr>
        <w:t>робота.</w:t>
      </w:r>
      <w:r>
        <w:rPr>
          <w:color w:val="221E1F"/>
          <w:spacing w:val="-3"/>
          <w:w w:val="115"/>
        </w:rPr>
        <w:t xml:space="preserve"> </w:t>
      </w:r>
      <w:r>
        <w:rPr>
          <w:color w:val="221E1F"/>
          <w:w w:val="115"/>
        </w:rPr>
        <w:t>Инструменты</w:t>
      </w:r>
      <w:r>
        <w:rPr>
          <w:color w:val="221E1F"/>
          <w:spacing w:val="-10"/>
          <w:w w:val="115"/>
        </w:rPr>
        <w:t xml:space="preserve"> </w:t>
      </w:r>
      <w:r>
        <w:rPr>
          <w:color w:val="221E1F"/>
          <w:w w:val="115"/>
        </w:rPr>
        <w:t>и детали для создания робота.</w:t>
      </w:r>
      <w:r>
        <w:rPr>
          <w:color w:val="221E1F"/>
          <w:spacing w:val="40"/>
          <w:w w:val="115"/>
        </w:rPr>
        <w:t xml:space="preserve"> </w:t>
      </w:r>
      <w:r>
        <w:rPr>
          <w:color w:val="221E1F"/>
          <w:w w:val="115"/>
        </w:rPr>
        <w:t>Конструирование робота.</w:t>
      </w:r>
      <w:r>
        <w:rPr>
          <w:color w:val="221E1F"/>
          <w:spacing w:val="40"/>
          <w:w w:val="115"/>
        </w:rPr>
        <w:t xml:space="preserve"> </w:t>
      </w:r>
      <w:r>
        <w:rPr>
          <w:color w:val="221E1F"/>
          <w:w w:val="115"/>
        </w:rPr>
        <w:t>Составление алгоритма дей- ствий робота.</w:t>
      </w:r>
    </w:p>
    <w:p w:rsidR="00940611" w:rsidRDefault="00F31279">
      <w:pPr>
        <w:pStyle w:val="a3"/>
        <w:spacing w:line="230" w:lineRule="exact"/>
        <w:ind w:left="258"/>
      </w:pPr>
      <w:r>
        <w:rPr>
          <w:color w:val="221E1F"/>
          <w:spacing w:val="-2"/>
          <w:w w:val="115"/>
        </w:rPr>
        <w:t>Программирование,</w:t>
      </w:r>
      <w:r>
        <w:rPr>
          <w:color w:val="221E1F"/>
          <w:spacing w:val="1"/>
          <w:w w:val="115"/>
        </w:rPr>
        <w:t xml:space="preserve"> </w:t>
      </w:r>
      <w:r>
        <w:rPr>
          <w:color w:val="221E1F"/>
          <w:spacing w:val="-2"/>
          <w:w w:val="115"/>
        </w:rPr>
        <w:t>тестирование</w:t>
      </w:r>
      <w:r>
        <w:rPr>
          <w:color w:val="221E1F"/>
          <w:spacing w:val="-1"/>
          <w:w w:val="115"/>
        </w:rPr>
        <w:t xml:space="preserve"> </w:t>
      </w:r>
      <w:r>
        <w:rPr>
          <w:color w:val="221E1F"/>
          <w:spacing w:val="-2"/>
          <w:w w:val="115"/>
        </w:rPr>
        <w:t>робота.</w:t>
      </w:r>
      <w:r>
        <w:rPr>
          <w:color w:val="221E1F"/>
          <w:spacing w:val="1"/>
          <w:w w:val="115"/>
        </w:rPr>
        <w:t xml:space="preserve"> </w:t>
      </w:r>
      <w:r>
        <w:rPr>
          <w:color w:val="221E1F"/>
          <w:spacing w:val="-2"/>
          <w:w w:val="115"/>
        </w:rPr>
        <w:t>Преоб-</w:t>
      </w:r>
      <w:r>
        <w:rPr>
          <w:color w:val="221E1F"/>
          <w:spacing w:val="3"/>
          <w:w w:val="115"/>
        </w:rPr>
        <w:t xml:space="preserve"> </w:t>
      </w:r>
      <w:r>
        <w:rPr>
          <w:color w:val="221E1F"/>
          <w:spacing w:val="-2"/>
          <w:w w:val="115"/>
        </w:rPr>
        <w:t>разование</w:t>
      </w:r>
      <w:r>
        <w:rPr>
          <w:color w:val="221E1F"/>
          <w:spacing w:val="-1"/>
          <w:w w:val="115"/>
        </w:rPr>
        <w:t xml:space="preserve"> </w:t>
      </w:r>
      <w:r>
        <w:rPr>
          <w:color w:val="221E1F"/>
          <w:spacing w:val="-2"/>
          <w:w w:val="115"/>
        </w:rPr>
        <w:t>конструкции</w:t>
      </w:r>
      <w:r>
        <w:rPr>
          <w:color w:val="221E1F"/>
          <w:spacing w:val="-1"/>
          <w:w w:val="115"/>
        </w:rPr>
        <w:t xml:space="preserve"> </w:t>
      </w:r>
      <w:r>
        <w:rPr>
          <w:color w:val="221E1F"/>
          <w:spacing w:val="-2"/>
          <w:w w:val="115"/>
        </w:rPr>
        <w:t>робота.</w:t>
      </w:r>
      <w:r>
        <w:rPr>
          <w:color w:val="221E1F"/>
          <w:spacing w:val="1"/>
          <w:w w:val="115"/>
        </w:rPr>
        <w:t xml:space="preserve"> </w:t>
      </w:r>
      <w:r>
        <w:rPr>
          <w:color w:val="221E1F"/>
          <w:spacing w:val="-2"/>
          <w:w w:val="115"/>
        </w:rPr>
        <w:t>Презентация</w:t>
      </w:r>
      <w:r>
        <w:rPr>
          <w:color w:val="221E1F"/>
          <w:spacing w:val="-1"/>
          <w:w w:val="115"/>
        </w:rPr>
        <w:t xml:space="preserve"> </w:t>
      </w:r>
      <w:r>
        <w:rPr>
          <w:color w:val="221E1F"/>
          <w:spacing w:val="-2"/>
          <w:w w:val="115"/>
        </w:rPr>
        <w:t>робота.</w:t>
      </w:r>
    </w:p>
    <w:p w:rsidR="00940611" w:rsidRDefault="00F31279">
      <w:pPr>
        <w:pStyle w:val="Heading3"/>
        <w:spacing w:before="0" w:line="229" w:lineRule="exact"/>
        <w:ind w:left="256"/>
      </w:pPr>
      <w:r>
        <w:rPr>
          <w:color w:val="221E1F"/>
          <w:w w:val="80"/>
        </w:rPr>
        <w:t>Информационно-коммуникативные</w:t>
      </w:r>
      <w:r>
        <w:rPr>
          <w:color w:val="221E1F"/>
          <w:spacing w:val="34"/>
        </w:rPr>
        <w:t xml:space="preserve"> </w:t>
      </w:r>
      <w:r>
        <w:rPr>
          <w:color w:val="221E1F"/>
          <w:w w:val="80"/>
        </w:rPr>
        <w:t>технологии</w:t>
      </w:r>
      <w:r>
        <w:rPr>
          <w:color w:val="221E1F"/>
          <w:spacing w:val="38"/>
        </w:rPr>
        <w:t xml:space="preserve"> </w:t>
      </w:r>
      <w:r>
        <w:rPr>
          <w:color w:val="221E1F"/>
          <w:w w:val="80"/>
        </w:rPr>
        <w:t>(6</w:t>
      </w:r>
      <w:r>
        <w:rPr>
          <w:color w:val="221E1F"/>
          <w:spacing w:val="41"/>
        </w:rPr>
        <w:t xml:space="preserve"> </w:t>
      </w:r>
      <w:r>
        <w:rPr>
          <w:color w:val="221E1F"/>
          <w:spacing w:val="-5"/>
          <w:w w:val="80"/>
        </w:rPr>
        <w:t>ч)</w:t>
      </w:r>
    </w:p>
    <w:p w:rsidR="00940611" w:rsidRDefault="00F31279">
      <w:pPr>
        <w:pStyle w:val="a3"/>
        <w:spacing w:before="0" w:line="269" w:lineRule="exact"/>
      </w:pPr>
      <w:r>
        <w:rPr>
          <w:color w:val="221E1F"/>
          <w:w w:val="115"/>
        </w:rPr>
        <w:t>Работа</w:t>
      </w:r>
      <w:r>
        <w:rPr>
          <w:color w:val="221E1F"/>
          <w:spacing w:val="-11"/>
          <w:w w:val="115"/>
        </w:rPr>
        <w:t xml:space="preserve"> </w:t>
      </w:r>
      <w:r>
        <w:rPr>
          <w:color w:val="221E1F"/>
          <w:w w:val="115"/>
        </w:rPr>
        <w:t>с</w:t>
      </w:r>
      <w:r>
        <w:rPr>
          <w:color w:val="221E1F"/>
          <w:spacing w:val="-10"/>
          <w:w w:val="115"/>
        </w:rPr>
        <w:t xml:space="preserve"> </w:t>
      </w:r>
      <w:r>
        <w:rPr>
          <w:color w:val="221E1F"/>
          <w:w w:val="115"/>
        </w:rPr>
        <w:t>доступной</w:t>
      </w:r>
      <w:r>
        <w:rPr>
          <w:color w:val="221E1F"/>
          <w:spacing w:val="-11"/>
          <w:w w:val="115"/>
        </w:rPr>
        <w:t xml:space="preserve"> </w:t>
      </w:r>
      <w:r>
        <w:rPr>
          <w:color w:val="221E1F"/>
          <w:w w:val="115"/>
        </w:rPr>
        <w:t>информацией</w:t>
      </w:r>
      <w:r>
        <w:rPr>
          <w:color w:val="221E1F"/>
          <w:spacing w:val="-10"/>
          <w:w w:val="115"/>
        </w:rPr>
        <w:t xml:space="preserve"> </w:t>
      </w:r>
      <w:r>
        <w:rPr>
          <w:color w:val="221E1F"/>
          <w:w w:val="115"/>
        </w:rPr>
        <w:t>в</w:t>
      </w:r>
      <w:r>
        <w:rPr>
          <w:color w:val="221E1F"/>
          <w:spacing w:val="-11"/>
          <w:w w:val="115"/>
        </w:rPr>
        <w:t xml:space="preserve"> </w:t>
      </w:r>
      <w:r>
        <w:rPr>
          <w:color w:val="221E1F"/>
          <w:w w:val="115"/>
        </w:rPr>
        <w:t>Интернете</w:t>
      </w:r>
      <w:r>
        <w:rPr>
          <w:color w:val="221E1F"/>
          <w:w w:val="115"/>
          <w:position w:val="4"/>
        </w:rPr>
        <w:t>1</w:t>
      </w:r>
      <w:r>
        <w:rPr>
          <w:color w:val="221E1F"/>
          <w:spacing w:val="-9"/>
          <w:w w:val="115"/>
          <w:position w:val="4"/>
        </w:rPr>
        <w:t xml:space="preserve"> </w:t>
      </w:r>
      <w:r>
        <w:rPr>
          <w:color w:val="221E1F"/>
          <w:w w:val="115"/>
        </w:rPr>
        <w:t>и</w:t>
      </w:r>
      <w:r>
        <w:rPr>
          <w:color w:val="221E1F"/>
          <w:spacing w:val="-11"/>
          <w:w w:val="115"/>
        </w:rPr>
        <w:t xml:space="preserve"> </w:t>
      </w:r>
      <w:r>
        <w:rPr>
          <w:color w:val="221E1F"/>
          <w:w w:val="115"/>
        </w:rPr>
        <w:t>на</w:t>
      </w:r>
      <w:r>
        <w:rPr>
          <w:color w:val="221E1F"/>
          <w:spacing w:val="-10"/>
          <w:w w:val="115"/>
        </w:rPr>
        <w:t xml:space="preserve"> </w:t>
      </w:r>
      <w:r>
        <w:rPr>
          <w:color w:val="221E1F"/>
          <w:w w:val="115"/>
        </w:rPr>
        <w:t>цифро-</w:t>
      </w:r>
      <w:r>
        <w:rPr>
          <w:color w:val="221E1F"/>
          <w:spacing w:val="-7"/>
          <w:w w:val="115"/>
        </w:rPr>
        <w:t xml:space="preserve"> </w:t>
      </w:r>
      <w:r>
        <w:rPr>
          <w:color w:val="221E1F"/>
          <w:w w:val="115"/>
        </w:rPr>
        <w:t>вых</w:t>
      </w:r>
      <w:r>
        <w:rPr>
          <w:color w:val="221E1F"/>
          <w:spacing w:val="-10"/>
          <w:w w:val="115"/>
        </w:rPr>
        <w:t xml:space="preserve"> </w:t>
      </w:r>
      <w:r>
        <w:rPr>
          <w:color w:val="221E1F"/>
          <w:w w:val="115"/>
        </w:rPr>
        <w:t>носителях</w:t>
      </w:r>
      <w:r>
        <w:rPr>
          <w:color w:val="221E1F"/>
          <w:spacing w:val="-10"/>
          <w:w w:val="115"/>
        </w:rPr>
        <w:t xml:space="preserve"> </w:t>
      </w:r>
      <w:r>
        <w:rPr>
          <w:color w:val="221E1F"/>
          <w:spacing w:val="-2"/>
          <w:w w:val="115"/>
        </w:rPr>
        <w:t>информации.</w:t>
      </w:r>
    </w:p>
    <w:p w:rsidR="00940611" w:rsidRDefault="00F31279">
      <w:pPr>
        <w:pStyle w:val="a3"/>
        <w:spacing w:before="0"/>
        <w:ind w:left="258" w:right="428" w:firstLine="225"/>
      </w:pPr>
      <w:r>
        <w:rPr>
          <w:color w:val="221E1F"/>
          <w:w w:val="115"/>
        </w:rPr>
        <w:t>Электронные и медиаресурсы в художественно-конструктор- ской,</w:t>
      </w:r>
      <w:r>
        <w:rPr>
          <w:color w:val="221E1F"/>
          <w:spacing w:val="80"/>
          <w:w w:val="115"/>
        </w:rPr>
        <w:t xml:space="preserve"> </w:t>
      </w:r>
      <w:r>
        <w:rPr>
          <w:color w:val="221E1F"/>
          <w:w w:val="115"/>
        </w:rPr>
        <w:t>проектной,</w:t>
      </w:r>
      <w:r>
        <w:rPr>
          <w:color w:val="221E1F"/>
          <w:spacing w:val="80"/>
          <w:w w:val="115"/>
        </w:rPr>
        <w:t xml:space="preserve"> </w:t>
      </w:r>
      <w:r>
        <w:rPr>
          <w:color w:val="221E1F"/>
          <w:w w:val="115"/>
        </w:rPr>
        <w:t>предметной преобразующей деятельности. Ра- бота с готовыми цифровыми материалами. Поиск дополнитель- ной информации</w:t>
      </w:r>
      <w:r>
        <w:rPr>
          <w:color w:val="221E1F"/>
          <w:spacing w:val="-9"/>
          <w:w w:val="115"/>
        </w:rPr>
        <w:t xml:space="preserve"> </w:t>
      </w:r>
      <w:r>
        <w:rPr>
          <w:color w:val="221E1F"/>
          <w:w w:val="115"/>
        </w:rPr>
        <w:t>по</w:t>
      </w:r>
      <w:r>
        <w:rPr>
          <w:color w:val="221E1F"/>
          <w:spacing w:val="-9"/>
          <w:w w:val="115"/>
        </w:rPr>
        <w:t xml:space="preserve"> </w:t>
      </w:r>
      <w:r>
        <w:rPr>
          <w:color w:val="221E1F"/>
          <w:w w:val="115"/>
        </w:rPr>
        <w:t>тематике</w:t>
      </w:r>
      <w:r>
        <w:rPr>
          <w:color w:val="221E1F"/>
          <w:spacing w:val="-9"/>
          <w:w w:val="115"/>
        </w:rPr>
        <w:t xml:space="preserve"> </w:t>
      </w:r>
      <w:r>
        <w:rPr>
          <w:color w:val="221E1F"/>
          <w:w w:val="115"/>
        </w:rPr>
        <w:t>творческих</w:t>
      </w:r>
      <w:r>
        <w:rPr>
          <w:color w:val="221E1F"/>
          <w:spacing w:val="-9"/>
          <w:w w:val="115"/>
        </w:rPr>
        <w:t xml:space="preserve"> </w:t>
      </w:r>
      <w:r>
        <w:rPr>
          <w:color w:val="221E1F"/>
          <w:w w:val="115"/>
        </w:rPr>
        <w:t>и</w:t>
      </w:r>
      <w:r>
        <w:rPr>
          <w:color w:val="221E1F"/>
          <w:spacing w:val="-9"/>
          <w:w w:val="115"/>
        </w:rPr>
        <w:t xml:space="preserve"> </w:t>
      </w:r>
      <w:r>
        <w:rPr>
          <w:color w:val="221E1F"/>
          <w:w w:val="115"/>
        </w:rPr>
        <w:t>проектных</w:t>
      </w:r>
      <w:r>
        <w:rPr>
          <w:color w:val="221E1F"/>
          <w:spacing w:val="-9"/>
          <w:w w:val="115"/>
        </w:rPr>
        <w:t xml:space="preserve"> </w:t>
      </w:r>
      <w:r>
        <w:rPr>
          <w:color w:val="221E1F"/>
          <w:w w:val="115"/>
        </w:rPr>
        <w:t>работ, использование</w:t>
      </w:r>
      <w:r>
        <w:rPr>
          <w:color w:val="221E1F"/>
          <w:spacing w:val="-9"/>
          <w:w w:val="115"/>
        </w:rPr>
        <w:t xml:space="preserve"> </w:t>
      </w:r>
      <w:r>
        <w:rPr>
          <w:color w:val="221E1F"/>
          <w:w w:val="115"/>
        </w:rPr>
        <w:t>рисунков</w:t>
      </w:r>
      <w:r>
        <w:rPr>
          <w:color w:val="221E1F"/>
          <w:spacing w:val="-9"/>
          <w:w w:val="115"/>
        </w:rPr>
        <w:t xml:space="preserve"> </w:t>
      </w:r>
      <w:r>
        <w:rPr>
          <w:color w:val="221E1F"/>
          <w:w w:val="115"/>
        </w:rPr>
        <w:t>из</w:t>
      </w:r>
      <w:r>
        <w:rPr>
          <w:color w:val="221E1F"/>
          <w:spacing w:val="-9"/>
          <w:w w:val="115"/>
        </w:rPr>
        <w:t xml:space="preserve"> </w:t>
      </w:r>
      <w:r>
        <w:rPr>
          <w:color w:val="221E1F"/>
          <w:w w:val="115"/>
        </w:rPr>
        <w:t>ресурса</w:t>
      </w:r>
      <w:r>
        <w:rPr>
          <w:color w:val="221E1F"/>
          <w:spacing w:val="-9"/>
          <w:w w:val="115"/>
        </w:rPr>
        <w:t xml:space="preserve"> </w:t>
      </w:r>
      <w:r>
        <w:rPr>
          <w:color w:val="221E1F"/>
          <w:w w:val="115"/>
        </w:rPr>
        <w:t>компьютера в оформлении изделий и др. Создание презентаций в программе PowerPoint или другой.</w:t>
      </w:r>
    </w:p>
    <w:p w:rsidR="00940611" w:rsidRDefault="00F31279">
      <w:pPr>
        <w:pStyle w:val="Heading3"/>
        <w:spacing w:before="3"/>
        <w:ind w:left="0" w:right="8207"/>
        <w:jc w:val="right"/>
      </w:pPr>
      <w:r>
        <w:rPr>
          <w:color w:val="221E1F"/>
          <w:w w:val="80"/>
        </w:rPr>
        <w:t>Универсальные</w:t>
      </w:r>
      <w:r>
        <w:rPr>
          <w:color w:val="221E1F"/>
          <w:spacing w:val="24"/>
        </w:rPr>
        <w:t xml:space="preserve"> </w:t>
      </w:r>
      <w:r>
        <w:rPr>
          <w:color w:val="221E1F"/>
          <w:w w:val="80"/>
        </w:rPr>
        <w:t>учебные</w:t>
      </w:r>
      <w:r>
        <w:rPr>
          <w:color w:val="221E1F"/>
          <w:spacing w:val="25"/>
        </w:rPr>
        <w:t xml:space="preserve"> </w:t>
      </w:r>
      <w:r>
        <w:rPr>
          <w:color w:val="221E1F"/>
          <w:spacing w:val="-2"/>
          <w:w w:val="80"/>
        </w:rPr>
        <w:t>действия</w:t>
      </w:r>
    </w:p>
    <w:p w:rsidR="00940611" w:rsidRDefault="00F31279">
      <w:pPr>
        <w:spacing w:before="1" w:line="230" w:lineRule="exact"/>
        <w:ind w:right="8295"/>
        <w:jc w:val="right"/>
        <w:rPr>
          <w:sz w:val="20"/>
        </w:rPr>
      </w:pPr>
      <w:r>
        <w:rPr>
          <w:i/>
          <w:color w:val="221E1F"/>
          <w:w w:val="115"/>
          <w:sz w:val="20"/>
        </w:rPr>
        <w:t>Познавательные</w:t>
      </w:r>
      <w:r>
        <w:rPr>
          <w:i/>
          <w:color w:val="221E1F"/>
          <w:spacing w:val="41"/>
          <w:w w:val="120"/>
          <w:sz w:val="20"/>
        </w:rPr>
        <w:t xml:space="preserve"> </w:t>
      </w:r>
      <w:r>
        <w:rPr>
          <w:i/>
          <w:color w:val="221E1F"/>
          <w:spacing w:val="-4"/>
          <w:w w:val="120"/>
          <w:sz w:val="20"/>
        </w:rPr>
        <w:t>УУД</w:t>
      </w:r>
      <w:r>
        <w:rPr>
          <w:color w:val="221E1F"/>
          <w:spacing w:val="-4"/>
          <w:w w:val="120"/>
          <w:sz w:val="20"/>
        </w:rPr>
        <w:t>:</w:t>
      </w:r>
    </w:p>
    <w:p w:rsidR="00940611" w:rsidRDefault="00F31279">
      <w:pPr>
        <w:pStyle w:val="a3"/>
        <w:spacing w:before="0"/>
        <w:ind w:hanging="228"/>
      </w:pPr>
      <w:r>
        <w:rPr>
          <w:color w:val="221E1F"/>
          <w:w w:val="115"/>
        </w:rPr>
        <w:t>—ориентироваться</w:t>
      </w:r>
      <w:r>
        <w:rPr>
          <w:color w:val="221E1F"/>
          <w:spacing w:val="-6"/>
          <w:w w:val="115"/>
        </w:rPr>
        <w:t xml:space="preserve"> </w:t>
      </w:r>
      <w:r>
        <w:rPr>
          <w:color w:val="221E1F"/>
          <w:w w:val="115"/>
        </w:rPr>
        <w:t>в</w:t>
      </w:r>
      <w:r>
        <w:rPr>
          <w:color w:val="221E1F"/>
          <w:spacing w:val="-6"/>
          <w:w w:val="115"/>
        </w:rPr>
        <w:t xml:space="preserve"> </w:t>
      </w:r>
      <w:r>
        <w:rPr>
          <w:color w:val="221E1F"/>
          <w:w w:val="115"/>
        </w:rPr>
        <w:t>терминах,</w:t>
      </w:r>
      <w:r>
        <w:rPr>
          <w:color w:val="221E1F"/>
          <w:spacing w:val="-5"/>
          <w:w w:val="115"/>
        </w:rPr>
        <w:t xml:space="preserve"> </w:t>
      </w:r>
      <w:r>
        <w:rPr>
          <w:color w:val="221E1F"/>
          <w:w w:val="115"/>
        </w:rPr>
        <w:t>используемых</w:t>
      </w:r>
      <w:r>
        <w:rPr>
          <w:color w:val="221E1F"/>
          <w:spacing w:val="-6"/>
          <w:w w:val="115"/>
        </w:rPr>
        <w:t xml:space="preserve"> </w:t>
      </w:r>
      <w:r>
        <w:rPr>
          <w:color w:val="221E1F"/>
          <w:w w:val="115"/>
        </w:rPr>
        <w:t>в</w:t>
      </w:r>
      <w:r>
        <w:rPr>
          <w:color w:val="221E1F"/>
          <w:spacing w:val="-6"/>
          <w:w w:val="115"/>
        </w:rPr>
        <w:t xml:space="preserve"> </w:t>
      </w:r>
      <w:r>
        <w:rPr>
          <w:color w:val="221E1F"/>
          <w:w w:val="115"/>
        </w:rPr>
        <w:t>технологии,</w:t>
      </w:r>
      <w:r>
        <w:rPr>
          <w:color w:val="221E1F"/>
          <w:spacing w:val="-2"/>
          <w:w w:val="115"/>
        </w:rPr>
        <w:t xml:space="preserve"> </w:t>
      </w:r>
      <w:r>
        <w:rPr>
          <w:color w:val="221E1F"/>
          <w:w w:val="115"/>
        </w:rPr>
        <w:t>использовать</w:t>
      </w:r>
      <w:r>
        <w:rPr>
          <w:color w:val="221E1F"/>
          <w:spacing w:val="-6"/>
          <w:w w:val="115"/>
        </w:rPr>
        <w:t xml:space="preserve"> </w:t>
      </w:r>
      <w:r>
        <w:rPr>
          <w:color w:val="221E1F"/>
          <w:w w:val="115"/>
        </w:rPr>
        <w:t>их</w:t>
      </w:r>
      <w:r>
        <w:rPr>
          <w:color w:val="221E1F"/>
          <w:spacing w:val="-6"/>
          <w:w w:val="115"/>
        </w:rPr>
        <w:t xml:space="preserve"> </w:t>
      </w:r>
      <w:r>
        <w:rPr>
          <w:color w:val="221E1F"/>
          <w:w w:val="115"/>
        </w:rPr>
        <w:t>в</w:t>
      </w:r>
      <w:r>
        <w:rPr>
          <w:color w:val="221E1F"/>
          <w:spacing w:val="40"/>
          <w:w w:val="115"/>
        </w:rPr>
        <w:t xml:space="preserve"> </w:t>
      </w:r>
      <w:r>
        <w:rPr>
          <w:color w:val="221E1F"/>
          <w:w w:val="115"/>
        </w:rPr>
        <w:t>ответах</w:t>
      </w:r>
      <w:r>
        <w:rPr>
          <w:color w:val="221E1F"/>
          <w:spacing w:val="40"/>
          <w:w w:val="115"/>
        </w:rPr>
        <w:t xml:space="preserve"> </w:t>
      </w:r>
      <w:r>
        <w:rPr>
          <w:color w:val="221E1F"/>
          <w:w w:val="115"/>
        </w:rPr>
        <w:t>на</w:t>
      </w:r>
      <w:r>
        <w:rPr>
          <w:color w:val="221E1F"/>
          <w:spacing w:val="40"/>
          <w:w w:val="115"/>
        </w:rPr>
        <w:t xml:space="preserve"> </w:t>
      </w:r>
      <w:r>
        <w:rPr>
          <w:color w:val="221E1F"/>
          <w:w w:val="115"/>
        </w:rPr>
        <w:t>вопросы</w:t>
      </w:r>
      <w:r>
        <w:rPr>
          <w:color w:val="221E1F"/>
          <w:spacing w:val="40"/>
          <w:w w:val="115"/>
        </w:rPr>
        <w:t xml:space="preserve"> </w:t>
      </w:r>
      <w:r>
        <w:rPr>
          <w:color w:val="221E1F"/>
          <w:w w:val="115"/>
        </w:rPr>
        <w:t>и высказываниях (в пределах изученного);</w:t>
      </w:r>
    </w:p>
    <w:p w:rsidR="00940611" w:rsidRDefault="00F31279">
      <w:pPr>
        <w:pStyle w:val="a3"/>
        <w:spacing w:before="2"/>
        <w:ind w:left="256"/>
      </w:pPr>
      <w:r>
        <w:rPr>
          <w:color w:val="221E1F"/>
          <w:spacing w:val="-2"/>
          <w:w w:val="120"/>
        </w:rPr>
        <w:t>—анализировать</w:t>
      </w:r>
      <w:r>
        <w:rPr>
          <w:color w:val="221E1F"/>
          <w:spacing w:val="-1"/>
          <w:w w:val="120"/>
        </w:rPr>
        <w:t xml:space="preserve"> </w:t>
      </w:r>
      <w:r>
        <w:rPr>
          <w:color w:val="221E1F"/>
          <w:spacing w:val="-2"/>
          <w:w w:val="120"/>
        </w:rPr>
        <w:t>конструкции</w:t>
      </w:r>
      <w:r>
        <w:rPr>
          <w:color w:val="221E1F"/>
          <w:spacing w:val="-1"/>
          <w:w w:val="120"/>
        </w:rPr>
        <w:t xml:space="preserve"> </w:t>
      </w:r>
      <w:r>
        <w:rPr>
          <w:color w:val="221E1F"/>
          <w:spacing w:val="-2"/>
          <w:w w:val="120"/>
        </w:rPr>
        <w:t>предложенных</w:t>
      </w:r>
      <w:r>
        <w:rPr>
          <w:color w:val="221E1F"/>
          <w:w w:val="120"/>
        </w:rPr>
        <w:t xml:space="preserve"> </w:t>
      </w:r>
      <w:r>
        <w:rPr>
          <w:color w:val="221E1F"/>
          <w:spacing w:val="-2"/>
          <w:w w:val="120"/>
        </w:rPr>
        <w:t>образцов</w:t>
      </w:r>
      <w:r>
        <w:rPr>
          <w:color w:val="221E1F"/>
          <w:spacing w:val="-1"/>
          <w:w w:val="120"/>
        </w:rPr>
        <w:t xml:space="preserve"> </w:t>
      </w:r>
      <w:r>
        <w:rPr>
          <w:color w:val="221E1F"/>
          <w:spacing w:val="-2"/>
          <w:w w:val="120"/>
        </w:rPr>
        <w:t>изде-</w:t>
      </w:r>
      <w:r>
        <w:rPr>
          <w:color w:val="221E1F"/>
          <w:spacing w:val="6"/>
          <w:w w:val="120"/>
        </w:rPr>
        <w:t xml:space="preserve"> </w:t>
      </w:r>
      <w:r>
        <w:rPr>
          <w:color w:val="221E1F"/>
          <w:spacing w:val="-4"/>
          <w:w w:val="120"/>
        </w:rPr>
        <w:t>лий;</w:t>
      </w:r>
    </w:p>
    <w:p w:rsidR="00940611" w:rsidRDefault="00F31279">
      <w:pPr>
        <w:pStyle w:val="a3"/>
        <w:ind w:right="428" w:hanging="228"/>
      </w:pPr>
      <w:r>
        <w:rPr>
          <w:color w:val="221E1F"/>
          <w:w w:val="115"/>
        </w:rPr>
        <w:t>—конструировать</w:t>
      </w:r>
      <w:r>
        <w:rPr>
          <w:color w:val="221E1F"/>
          <w:spacing w:val="-10"/>
          <w:w w:val="115"/>
        </w:rPr>
        <w:t xml:space="preserve"> </w:t>
      </w:r>
      <w:r>
        <w:rPr>
          <w:color w:val="221E1F"/>
          <w:w w:val="115"/>
        </w:rPr>
        <w:t>и</w:t>
      </w:r>
      <w:r>
        <w:rPr>
          <w:color w:val="221E1F"/>
          <w:spacing w:val="-10"/>
          <w:w w:val="115"/>
        </w:rPr>
        <w:t xml:space="preserve"> </w:t>
      </w:r>
      <w:r>
        <w:rPr>
          <w:color w:val="221E1F"/>
          <w:w w:val="115"/>
        </w:rPr>
        <w:t>моделировать</w:t>
      </w:r>
      <w:r>
        <w:rPr>
          <w:color w:val="221E1F"/>
          <w:spacing w:val="-10"/>
          <w:w w:val="115"/>
        </w:rPr>
        <w:t xml:space="preserve"> </w:t>
      </w:r>
      <w:r>
        <w:rPr>
          <w:color w:val="221E1F"/>
          <w:w w:val="115"/>
        </w:rPr>
        <w:t>изделия</w:t>
      </w:r>
      <w:r>
        <w:rPr>
          <w:color w:val="221E1F"/>
          <w:spacing w:val="-10"/>
          <w:w w:val="115"/>
        </w:rPr>
        <w:t xml:space="preserve"> </w:t>
      </w:r>
      <w:r>
        <w:rPr>
          <w:color w:val="221E1F"/>
          <w:w w:val="115"/>
        </w:rPr>
        <w:t>из</w:t>
      </w:r>
      <w:r>
        <w:rPr>
          <w:color w:val="221E1F"/>
          <w:spacing w:val="-10"/>
          <w:w w:val="115"/>
        </w:rPr>
        <w:t xml:space="preserve"> </w:t>
      </w:r>
      <w:r>
        <w:rPr>
          <w:color w:val="221E1F"/>
          <w:w w:val="115"/>
        </w:rPr>
        <w:t>различных</w:t>
      </w:r>
      <w:r>
        <w:rPr>
          <w:color w:val="221E1F"/>
          <w:spacing w:val="-10"/>
          <w:w w:val="115"/>
        </w:rPr>
        <w:t xml:space="preserve"> </w:t>
      </w:r>
      <w:r>
        <w:rPr>
          <w:color w:val="221E1F"/>
          <w:w w:val="115"/>
        </w:rPr>
        <w:t>мате- риалов</w:t>
      </w:r>
      <w:r>
        <w:rPr>
          <w:color w:val="221E1F"/>
          <w:spacing w:val="-10"/>
          <w:w w:val="115"/>
        </w:rPr>
        <w:t xml:space="preserve"> </w:t>
      </w:r>
      <w:r>
        <w:rPr>
          <w:color w:val="221E1F"/>
          <w:w w:val="115"/>
        </w:rPr>
        <w:t>по</w:t>
      </w:r>
      <w:r>
        <w:rPr>
          <w:color w:val="221E1F"/>
          <w:spacing w:val="-10"/>
          <w:w w:val="115"/>
        </w:rPr>
        <w:t xml:space="preserve"> </w:t>
      </w:r>
      <w:r>
        <w:rPr>
          <w:color w:val="221E1F"/>
          <w:w w:val="115"/>
        </w:rPr>
        <w:t>образцу,</w:t>
      </w:r>
      <w:r>
        <w:rPr>
          <w:color w:val="221E1F"/>
          <w:spacing w:val="-7"/>
          <w:w w:val="115"/>
        </w:rPr>
        <w:t xml:space="preserve"> </w:t>
      </w:r>
      <w:r>
        <w:rPr>
          <w:color w:val="221E1F"/>
          <w:w w:val="115"/>
        </w:rPr>
        <w:t>рисунку,</w:t>
      </w:r>
      <w:r>
        <w:rPr>
          <w:color w:val="221E1F"/>
          <w:spacing w:val="-7"/>
          <w:w w:val="115"/>
        </w:rPr>
        <w:t xml:space="preserve"> </w:t>
      </w:r>
      <w:r>
        <w:rPr>
          <w:color w:val="221E1F"/>
          <w:w w:val="115"/>
        </w:rPr>
        <w:t>простейшему чертежу,</w:t>
      </w:r>
      <w:r>
        <w:rPr>
          <w:color w:val="221E1F"/>
          <w:spacing w:val="40"/>
          <w:w w:val="115"/>
        </w:rPr>
        <w:t xml:space="preserve"> </w:t>
      </w:r>
      <w:r>
        <w:rPr>
          <w:color w:val="221E1F"/>
          <w:w w:val="115"/>
        </w:rPr>
        <w:t xml:space="preserve">эскизу, схеме с использованием общепринятых условных обозначе- ний и по заданным </w:t>
      </w:r>
      <w:r>
        <w:rPr>
          <w:color w:val="221E1F"/>
          <w:spacing w:val="-2"/>
          <w:w w:val="115"/>
        </w:rPr>
        <w:t>условиям;</w:t>
      </w:r>
    </w:p>
    <w:p w:rsidR="00940611" w:rsidRDefault="00F31279">
      <w:pPr>
        <w:pStyle w:val="a3"/>
        <w:ind w:hanging="228"/>
      </w:pPr>
      <w:r>
        <w:rPr>
          <w:color w:val="221E1F"/>
          <w:w w:val="120"/>
        </w:rPr>
        <w:t>—выстраивать</w:t>
      </w:r>
      <w:r>
        <w:rPr>
          <w:color w:val="221E1F"/>
          <w:spacing w:val="-13"/>
          <w:w w:val="120"/>
        </w:rPr>
        <w:t xml:space="preserve"> </w:t>
      </w:r>
      <w:r>
        <w:rPr>
          <w:color w:val="221E1F"/>
          <w:w w:val="120"/>
        </w:rPr>
        <w:t>последовательность</w:t>
      </w:r>
      <w:r>
        <w:rPr>
          <w:color w:val="221E1F"/>
          <w:spacing w:val="-13"/>
          <w:w w:val="120"/>
        </w:rPr>
        <w:t xml:space="preserve"> </w:t>
      </w:r>
      <w:r>
        <w:rPr>
          <w:color w:val="221E1F"/>
          <w:w w:val="120"/>
        </w:rPr>
        <w:t>практических</w:t>
      </w:r>
      <w:r>
        <w:rPr>
          <w:color w:val="221E1F"/>
          <w:spacing w:val="-13"/>
          <w:w w:val="120"/>
        </w:rPr>
        <w:t xml:space="preserve"> </w:t>
      </w:r>
      <w:r>
        <w:rPr>
          <w:color w:val="221E1F"/>
          <w:w w:val="120"/>
        </w:rPr>
        <w:t>действий</w:t>
      </w:r>
      <w:r>
        <w:rPr>
          <w:color w:val="221E1F"/>
          <w:spacing w:val="-13"/>
          <w:w w:val="120"/>
        </w:rPr>
        <w:t xml:space="preserve"> </w:t>
      </w:r>
      <w:r>
        <w:rPr>
          <w:color w:val="221E1F"/>
          <w:w w:val="120"/>
        </w:rPr>
        <w:t>и</w:t>
      </w:r>
      <w:r>
        <w:rPr>
          <w:color w:val="221E1F"/>
          <w:spacing w:val="-13"/>
          <w:w w:val="120"/>
        </w:rPr>
        <w:t xml:space="preserve"> </w:t>
      </w:r>
      <w:r>
        <w:rPr>
          <w:color w:val="221E1F"/>
          <w:w w:val="120"/>
        </w:rPr>
        <w:t>технологических</w:t>
      </w:r>
      <w:r>
        <w:rPr>
          <w:color w:val="221E1F"/>
          <w:spacing w:val="-13"/>
          <w:w w:val="120"/>
        </w:rPr>
        <w:t xml:space="preserve"> </w:t>
      </w:r>
      <w:r>
        <w:rPr>
          <w:color w:val="221E1F"/>
          <w:w w:val="120"/>
        </w:rPr>
        <w:t>операций;</w:t>
      </w:r>
      <w:r>
        <w:rPr>
          <w:color w:val="221E1F"/>
          <w:spacing w:val="-3"/>
          <w:w w:val="120"/>
        </w:rPr>
        <w:t xml:space="preserve"> </w:t>
      </w:r>
      <w:r>
        <w:rPr>
          <w:color w:val="221E1F"/>
          <w:w w:val="120"/>
        </w:rPr>
        <w:t>подбирать материал и инстру- менты; выполнять экономную разметку;сборку, отделку из- делия;</w:t>
      </w:r>
    </w:p>
    <w:p w:rsidR="00940611" w:rsidRDefault="00F31279">
      <w:pPr>
        <w:pStyle w:val="a3"/>
        <w:ind w:left="258"/>
      </w:pPr>
      <w:r>
        <w:rPr>
          <w:color w:val="221E1F"/>
          <w:w w:val="120"/>
        </w:rPr>
        <w:t>—решать</w:t>
      </w:r>
      <w:r>
        <w:rPr>
          <w:color w:val="221E1F"/>
          <w:spacing w:val="-13"/>
          <w:w w:val="120"/>
        </w:rPr>
        <w:t xml:space="preserve"> </w:t>
      </w:r>
      <w:r>
        <w:rPr>
          <w:color w:val="221E1F"/>
          <w:w w:val="120"/>
        </w:rPr>
        <w:t>простые</w:t>
      </w:r>
      <w:r>
        <w:rPr>
          <w:color w:val="221E1F"/>
          <w:spacing w:val="-13"/>
          <w:w w:val="120"/>
        </w:rPr>
        <w:t xml:space="preserve"> </w:t>
      </w:r>
      <w:r>
        <w:rPr>
          <w:color w:val="221E1F"/>
          <w:w w:val="120"/>
        </w:rPr>
        <w:t>задачи</w:t>
      </w:r>
      <w:r>
        <w:rPr>
          <w:color w:val="221E1F"/>
          <w:spacing w:val="-12"/>
          <w:w w:val="120"/>
        </w:rPr>
        <w:t xml:space="preserve"> </w:t>
      </w:r>
      <w:r>
        <w:rPr>
          <w:color w:val="221E1F"/>
          <w:w w:val="120"/>
        </w:rPr>
        <w:t>на</w:t>
      </w:r>
      <w:r>
        <w:rPr>
          <w:color w:val="221E1F"/>
          <w:spacing w:val="-13"/>
          <w:w w:val="120"/>
        </w:rPr>
        <w:t xml:space="preserve"> </w:t>
      </w:r>
      <w:r>
        <w:rPr>
          <w:color w:val="221E1F"/>
          <w:w w:val="120"/>
        </w:rPr>
        <w:t>преобразование</w:t>
      </w:r>
      <w:r>
        <w:rPr>
          <w:color w:val="221E1F"/>
          <w:spacing w:val="-13"/>
          <w:w w:val="120"/>
        </w:rPr>
        <w:t xml:space="preserve"> </w:t>
      </w:r>
      <w:r>
        <w:rPr>
          <w:color w:val="221E1F"/>
          <w:spacing w:val="-2"/>
          <w:w w:val="120"/>
        </w:rPr>
        <w:t>конструкции;</w:t>
      </w:r>
    </w:p>
    <w:p w:rsidR="00940611" w:rsidRDefault="00F31279">
      <w:pPr>
        <w:pStyle w:val="a3"/>
        <w:spacing w:before="2" w:line="230" w:lineRule="exact"/>
        <w:ind w:left="256"/>
      </w:pPr>
      <w:r>
        <w:rPr>
          <w:color w:val="221E1F"/>
          <w:w w:val="115"/>
        </w:rPr>
        <w:t>—выполнять</w:t>
      </w:r>
      <w:r>
        <w:rPr>
          <w:color w:val="221E1F"/>
          <w:spacing w:val="-14"/>
          <w:w w:val="115"/>
        </w:rPr>
        <w:t xml:space="preserve"> </w:t>
      </w:r>
      <w:r>
        <w:rPr>
          <w:color w:val="221E1F"/>
          <w:w w:val="115"/>
        </w:rPr>
        <w:t>работу</w:t>
      </w:r>
      <w:r>
        <w:rPr>
          <w:color w:val="221E1F"/>
          <w:spacing w:val="-13"/>
          <w:w w:val="115"/>
        </w:rPr>
        <w:t xml:space="preserve"> </w:t>
      </w:r>
      <w:r>
        <w:rPr>
          <w:color w:val="221E1F"/>
          <w:w w:val="115"/>
        </w:rPr>
        <w:t>в</w:t>
      </w:r>
      <w:r>
        <w:rPr>
          <w:color w:val="221E1F"/>
          <w:spacing w:val="-14"/>
          <w:w w:val="115"/>
        </w:rPr>
        <w:t xml:space="preserve"> </w:t>
      </w:r>
      <w:r>
        <w:rPr>
          <w:color w:val="221E1F"/>
          <w:w w:val="115"/>
        </w:rPr>
        <w:t>соответствии</w:t>
      </w:r>
      <w:r>
        <w:rPr>
          <w:color w:val="221E1F"/>
          <w:spacing w:val="-13"/>
          <w:w w:val="115"/>
        </w:rPr>
        <w:t xml:space="preserve"> </w:t>
      </w:r>
      <w:r>
        <w:rPr>
          <w:color w:val="221E1F"/>
          <w:w w:val="115"/>
        </w:rPr>
        <w:t>с</w:t>
      </w:r>
      <w:r>
        <w:rPr>
          <w:color w:val="221E1F"/>
          <w:spacing w:val="-13"/>
          <w:w w:val="115"/>
        </w:rPr>
        <w:t xml:space="preserve"> </w:t>
      </w:r>
      <w:r>
        <w:rPr>
          <w:color w:val="221E1F"/>
          <w:w w:val="115"/>
        </w:rPr>
        <w:t>инструкцией,</w:t>
      </w:r>
      <w:r>
        <w:rPr>
          <w:color w:val="221E1F"/>
          <w:spacing w:val="-12"/>
          <w:w w:val="115"/>
        </w:rPr>
        <w:t xml:space="preserve"> </w:t>
      </w:r>
      <w:r>
        <w:rPr>
          <w:color w:val="221E1F"/>
          <w:w w:val="115"/>
        </w:rPr>
        <w:t>устной</w:t>
      </w:r>
      <w:r>
        <w:rPr>
          <w:color w:val="221E1F"/>
          <w:spacing w:val="-14"/>
          <w:w w:val="115"/>
        </w:rPr>
        <w:t xml:space="preserve"> </w:t>
      </w:r>
      <w:r>
        <w:rPr>
          <w:color w:val="221E1F"/>
          <w:w w:val="115"/>
        </w:rPr>
        <w:t>или</w:t>
      </w:r>
      <w:r>
        <w:rPr>
          <w:color w:val="221E1F"/>
          <w:spacing w:val="-13"/>
          <w:w w:val="115"/>
        </w:rPr>
        <w:t xml:space="preserve"> </w:t>
      </w:r>
      <w:r>
        <w:rPr>
          <w:color w:val="221E1F"/>
          <w:spacing w:val="-2"/>
          <w:w w:val="115"/>
        </w:rPr>
        <w:t>письменной;</w:t>
      </w:r>
    </w:p>
    <w:p w:rsidR="00940611" w:rsidRDefault="00F31279">
      <w:pPr>
        <w:pStyle w:val="a3"/>
        <w:tabs>
          <w:tab w:val="left" w:pos="7005"/>
        </w:tabs>
        <w:spacing w:before="0"/>
        <w:ind w:right="721" w:hanging="228"/>
      </w:pPr>
      <w:r>
        <w:rPr>
          <w:color w:val="221E1F"/>
          <w:w w:val="115"/>
        </w:rPr>
        <w:t>—соотносить результат работы с заданным алгоритмом,</w:t>
      </w:r>
      <w:r>
        <w:rPr>
          <w:color w:val="221E1F"/>
          <w:spacing w:val="40"/>
          <w:w w:val="115"/>
        </w:rPr>
        <w:t xml:space="preserve"> </w:t>
      </w:r>
      <w:r>
        <w:rPr>
          <w:color w:val="221E1F"/>
          <w:w w:val="115"/>
        </w:rPr>
        <w:t>прове-</w:t>
      </w:r>
      <w:r>
        <w:rPr>
          <w:color w:val="221E1F"/>
        </w:rPr>
        <w:tab/>
      </w:r>
      <w:r>
        <w:rPr>
          <w:color w:val="221E1F"/>
          <w:w w:val="115"/>
        </w:rPr>
        <w:t>рять изделия в действии, вносить необходимые дополнения и изменения;</w:t>
      </w:r>
    </w:p>
    <w:p w:rsidR="00940611" w:rsidRDefault="00F31279">
      <w:pPr>
        <w:pStyle w:val="a3"/>
        <w:ind w:left="256"/>
      </w:pPr>
      <w:r>
        <w:rPr>
          <w:color w:val="221E1F"/>
          <w:spacing w:val="-2"/>
          <w:w w:val="115"/>
        </w:rPr>
        <w:t>—классифицировать</w:t>
      </w:r>
      <w:r>
        <w:rPr>
          <w:color w:val="221E1F"/>
          <w:spacing w:val="-1"/>
          <w:w w:val="115"/>
        </w:rPr>
        <w:t xml:space="preserve"> </w:t>
      </w:r>
      <w:r>
        <w:rPr>
          <w:color w:val="221E1F"/>
          <w:spacing w:val="-2"/>
          <w:w w:val="115"/>
        </w:rPr>
        <w:t>изделия</w:t>
      </w:r>
      <w:r>
        <w:rPr>
          <w:color w:val="221E1F"/>
          <w:w w:val="115"/>
        </w:rPr>
        <w:t xml:space="preserve"> </w:t>
      </w:r>
      <w:r>
        <w:rPr>
          <w:color w:val="221E1F"/>
          <w:spacing w:val="-2"/>
          <w:w w:val="115"/>
        </w:rPr>
        <w:t>по</w:t>
      </w:r>
      <w:r>
        <w:rPr>
          <w:color w:val="221E1F"/>
          <w:w w:val="115"/>
        </w:rPr>
        <w:t xml:space="preserve"> </w:t>
      </w:r>
      <w:r>
        <w:rPr>
          <w:color w:val="221E1F"/>
          <w:spacing w:val="-2"/>
          <w:w w:val="115"/>
        </w:rPr>
        <w:t>самостоятельно</w:t>
      </w:r>
      <w:r>
        <w:rPr>
          <w:color w:val="221E1F"/>
          <w:spacing w:val="-1"/>
          <w:w w:val="115"/>
        </w:rPr>
        <w:t xml:space="preserve"> </w:t>
      </w:r>
      <w:r>
        <w:rPr>
          <w:color w:val="221E1F"/>
          <w:spacing w:val="-2"/>
          <w:w w:val="115"/>
        </w:rPr>
        <w:t>предложенно-</w:t>
      </w:r>
      <w:r>
        <w:rPr>
          <w:color w:val="221E1F"/>
          <w:spacing w:val="12"/>
          <w:w w:val="115"/>
        </w:rPr>
        <w:t xml:space="preserve"> </w:t>
      </w:r>
      <w:r>
        <w:rPr>
          <w:color w:val="221E1F"/>
          <w:spacing w:val="-2"/>
          <w:w w:val="115"/>
        </w:rPr>
        <w:t>му</w:t>
      </w:r>
      <w:r>
        <w:rPr>
          <w:color w:val="221E1F"/>
          <w:w w:val="115"/>
        </w:rPr>
        <w:t xml:space="preserve"> </w:t>
      </w:r>
      <w:r>
        <w:rPr>
          <w:color w:val="221E1F"/>
          <w:spacing w:val="-2"/>
          <w:w w:val="115"/>
        </w:rPr>
        <w:t>существенному</w:t>
      </w:r>
      <w:r>
        <w:rPr>
          <w:color w:val="221E1F"/>
          <w:spacing w:val="-1"/>
          <w:w w:val="115"/>
        </w:rPr>
        <w:t xml:space="preserve"> </w:t>
      </w:r>
      <w:r>
        <w:rPr>
          <w:color w:val="221E1F"/>
          <w:spacing w:val="-2"/>
          <w:w w:val="115"/>
        </w:rPr>
        <w:t>признаку</w:t>
      </w:r>
    </w:p>
    <w:p w:rsidR="00940611" w:rsidRDefault="00F31279">
      <w:pPr>
        <w:pStyle w:val="a3"/>
        <w:spacing w:before="2" w:line="230" w:lineRule="exact"/>
      </w:pPr>
      <w:r>
        <w:rPr>
          <w:color w:val="221E1F"/>
          <w:w w:val="115"/>
        </w:rPr>
        <w:t>(используемый</w:t>
      </w:r>
      <w:r>
        <w:rPr>
          <w:color w:val="221E1F"/>
          <w:spacing w:val="-14"/>
          <w:w w:val="115"/>
        </w:rPr>
        <w:t xml:space="preserve"> </w:t>
      </w:r>
      <w:r>
        <w:rPr>
          <w:color w:val="221E1F"/>
          <w:w w:val="115"/>
        </w:rPr>
        <w:t>материал,</w:t>
      </w:r>
      <w:r>
        <w:rPr>
          <w:color w:val="221E1F"/>
          <w:spacing w:val="-14"/>
          <w:w w:val="115"/>
        </w:rPr>
        <w:t xml:space="preserve"> </w:t>
      </w:r>
      <w:r>
        <w:rPr>
          <w:color w:val="221E1F"/>
          <w:w w:val="115"/>
        </w:rPr>
        <w:t>фор-</w:t>
      </w:r>
      <w:r>
        <w:rPr>
          <w:color w:val="221E1F"/>
          <w:spacing w:val="-11"/>
          <w:w w:val="115"/>
        </w:rPr>
        <w:t xml:space="preserve"> </w:t>
      </w:r>
      <w:r>
        <w:rPr>
          <w:color w:val="221E1F"/>
          <w:w w:val="115"/>
        </w:rPr>
        <w:t>ма,</w:t>
      </w:r>
      <w:r>
        <w:rPr>
          <w:color w:val="221E1F"/>
          <w:spacing w:val="-13"/>
          <w:w w:val="115"/>
        </w:rPr>
        <w:t xml:space="preserve"> </w:t>
      </w:r>
      <w:r>
        <w:rPr>
          <w:color w:val="221E1F"/>
          <w:w w:val="115"/>
        </w:rPr>
        <w:t>размер,</w:t>
      </w:r>
      <w:r>
        <w:rPr>
          <w:color w:val="221E1F"/>
          <w:spacing w:val="-13"/>
          <w:w w:val="115"/>
        </w:rPr>
        <w:t xml:space="preserve"> </w:t>
      </w:r>
      <w:r>
        <w:rPr>
          <w:color w:val="221E1F"/>
          <w:w w:val="115"/>
        </w:rPr>
        <w:t>назначение,</w:t>
      </w:r>
      <w:r>
        <w:rPr>
          <w:color w:val="221E1F"/>
          <w:spacing w:val="-11"/>
          <w:w w:val="115"/>
        </w:rPr>
        <w:t xml:space="preserve"> </w:t>
      </w:r>
      <w:r>
        <w:rPr>
          <w:color w:val="221E1F"/>
          <w:w w:val="115"/>
        </w:rPr>
        <w:t>способ</w:t>
      </w:r>
      <w:r>
        <w:rPr>
          <w:color w:val="221E1F"/>
          <w:spacing w:val="-14"/>
          <w:w w:val="115"/>
        </w:rPr>
        <w:t xml:space="preserve"> </w:t>
      </w:r>
      <w:r>
        <w:rPr>
          <w:color w:val="221E1F"/>
          <w:spacing w:val="-2"/>
          <w:w w:val="115"/>
        </w:rPr>
        <w:t>сборки);</w:t>
      </w:r>
    </w:p>
    <w:p w:rsidR="00940611" w:rsidRDefault="00F31279">
      <w:pPr>
        <w:pStyle w:val="a3"/>
        <w:spacing w:before="0"/>
        <w:ind w:hanging="228"/>
      </w:pPr>
      <w:r>
        <w:rPr>
          <w:color w:val="221E1F"/>
          <w:w w:val="120"/>
        </w:rPr>
        <w:t>—выполнять</w:t>
      </w:r>
      <w:r>
        <w:rPr>
          <w:color w:val="221E1F"/>
          <w:spacing w:val="-10"/>
          <w:w w:val="120"/>
        </w:rPr>
        <w:t xml:space="preserve"> </w:t>
      </w:r>
      <w:r>
        <w:rPr>
          <w:color w:val="221E1F"/>
          <w:w w:val="120"/>
        </w:rPr>
        <w:t>действия</w:t>
      </w:r>
      <w:r>
        <w:rPr>
          <w:color w:val="221E1F"/>
          <w:spacing w:val="-10"/>
          <w:w w:val="120"/>
        </w:rPr>
        <w:t xml:space="preserve"> </w:t>
      </w:r>
      <w:r>
        <w:rPr>
          <w:color w:val="221E1F"/>
          <w:w w:val="120"/>
        </w:rPr>
        <w:t>анализа</w:t>
      </w:r>
      <w:r>
        <w:rPr>
          <w:color w:val="221E1F"/>
          <w:spacing w:val="-10"/>
          <w:w w:val="120"/>
        </w:rPr>
        <w:t xml:space="preserve"> </w:t>
      </w:r>
      <w:r>
        <w:rPr>
          <w:color w:val="221E1F"/>
          <w:w w:val="120"/>
        </w:rPr>
        <w:t>и</w:t>
      </w:r>
      <w:r>
        <w:rPr>
          <w:color w:val="221E1F"/>
          <w:spacing w:val="-10"/>
          <w:w w:val="120"/>
        </w:rPr>
        <w:t xml:space="preserve"> </w:t>
      </w:r>
      <w:r>
        <w:rPr>
          <w:color w:val="221E1F"/>
          <w:w w:val="120"/>
        </w:rPr>
        <w:t>синтеза, сравнения, класси-</w:t>
      </w:r>
      <w:r>
        <w:rPr>
          <w:color w:val="221E1F"/>
          <w:spacing w:val="-1"/>
          <w:w w:val="120"/>
        </w:rPr>
        <w:t xml:space="preserve"> </w:t>
      </w:r>
      <w:r>
        <w:rPr>
          <w:color w:val="221E1F"/>
          <w:w w:val="120"/>
        </w:rPr>
        <w:t>фикации</w:t>
      </w:r>
      <w:r>
        <w:rPr>
          <w:color w:val="221E1F"/>
          <w:spacing w:val="-10"/>
          <w:w w:val="120"/>
        </w:rPr>
        <w:t xml:space="preserve"> </w:t>
      </w:r>
      <w:r>
        <w:rPr>
          <w:color w:val="221E1F"/>
          <w:w w:val="120"/>
        </w:rPr>
        <w:t>предметов/изделий</w:t>
      </w:r>
      <w:r>
        <w:rPr>
          <w:color w:val="221E1F"/>
          <w:spacing w:val="-10"/>
          <w:w w:val="120"/>
        </w:rPr>
        <w:t xml:space="preserve"> </w:t>
      </w:r>
      <w:r>
        <w:rPr>
          <w:color w:val="221E1F"/>
          <w:w w:val="120"/>
        </w:rPr>
        <w:t>с</w:t>
      </w:r>
      <w:r>
        <w:rPr>
          <w:color w:val="221E1F"/>
          <w:spacing w:val="-10"/>
          <w:w w:val="120"/>
        </w:rPr>
        <w:t xml:space="preserve"> </w:t>
      </w:r>
      <w:r>
        <w:rPr>
          <w:color w:val="221E1F"/>
          <w:w w:val="120"/>
        </w:rPr>
        <w:t>учётом указанных критериев;</w:t>
      </w:r>
    </w:p>
    <w:p w:rsidR="00940611" w:rsidRDefault="00F31279">
      <w:pPr>
        <w:pStyle w:val="a3"/>
        <w:ind w:hanging="228"/>
      </w:pPr>
      <w:r>
        <w:rPr>
          <w:color w:val="221E1F"/>
          <w:w w:val="120"/>
        </w:rPr>
        <w:t>—анализировать</w:t>
      </w:r>
      <w:r>
        <w:rPr>
          <w:color w:val="221E1F"/>
          <w:spacing w:val="-10"/>
          <w:w w:val="120"/>
        </w:rPr>
        <w:t xml:space="preserve"> </w:t>
      </w:r>
      <w:r>
        <w:rPr>
          <w:color w:val="221E1F"/>
          <w:w w:val="120"/>
        </w:rPr>
        <w:t>устройство</w:t>
      </w:r>
      <w:r>
        <w:rPr>
          <w:color w:val="221E1F"/>
          <w:spacing w:val="-10"/>
          <w:w w:val="120"/>
        </w:rPr>
        <w:t xml:space="preserve"> </w:t>
      </w:r>
      <w:r>
        <w:rPr>
          <w:color w:val="221E1F"/>
          <w:w w:val="120"/>
        </w:rPr>
        <w:t>простых</w:t>
      </w:r>
      <w:r>
        <w:rPr>
          <w:color w:val="221E1F"/>
          <w:spacing w:val="-10"/>
          <w:w w:val="120"/>
        </w:rPr>
        <w:t xml:space="preserve"> </w:t>
      </w:r>
      <w:r>
        <w:rPr>
          <w:color w:val="221E1F"/>
          <w:w w:val="120"/>
        </w:rPr>
        <w:t>изделий</w:t>
      </w:r>
      <w:r>
        <w:rPr>
          <w:color w:val="221E1F"/>
          <w:spacing w:val="-10"/>
          <w:w w:val="120"/>
        </w:rPr>
        <w:t xml:space="preserve"> </w:t>
      </w:r>
      <w:r>
        <w:rPr>
          <w:color w:val="221E1F"/>
          <w:w w:val="120"/>
        </w:rPr>
        <w:t>по</w:t>
      </w:r>
      <w:r>
        <w:rPr>
          <w:color w:val="221E1F"/>
          <w:spacing w:val="-10"/>
          <w:w w:val="120"/>
        </w:rPr>
        <w:t xml:space="preserve"> </w:t>
      </w:r>
      <w:r>
        <w:rPr>
          <w:color w:val="221E1F"/>
          <w:w w:val="120"/>
        </w:rPr>
        <w:t>образцу,</w:t>
      </w:r>
      <w:r>
        <w:rPr>
          <w:color w:val="221E1F"/>
          <w:spacing w:val="-8"/>
          <w:w w:val="120"/>
        </w:rPr>
        <w:t xml:space="preserve"> </w:t>
      </w:r>
      <w:r>
        <w:rPr>
          <w:color w:val="221E1F"/>
          <w:w w:val="120"/>
        </w:rPr>
        <w:t>ри-</w:t>
      </w:r>
      <w:r>
        <w:rPr>
          <w:color w:val="221E1F"/>
          <w:spacing w:val="-9"/>
          <w:w w:val="120"/>
        </w:rPr>
        <w:t xml:space="preserve"> </w:t>
      </w:r>
      <w:r>
        <w:rPr>
          <w:color w:val="221E1F"/>
          <w:w w:val="120"/>
        </w:rPr>
        <w:t>сунку,</w:t>
      </w:r>
      <w:r>
        <w:rPr>
          <w:color w:val="221E1F"/>
          <w:spacing w:val="37"/>
          <w:w w:val="120"/>
        </w:rPr>
        <w:t xml:space="preserve"> </w:t>
      </w:r>
      <w:r>
        <w:rPr>
          <w:color w:val="221E1F"/>
          <w:w w:val="120"/>
        </w:rPr>
        <w:t>выделять</w:t>
      </w:r>
      <w:r>
        <w:rPr>
          <w:color w:val="221E1F"/>
          <w:spacing w:val="-10"/>
          <w:w w:val="120"/>
        </w:rPr>
        <w:t xml:space="preserve"> </w:t>
      </w:r>
      <w:r>
        <w:rPr>
          <w:color w:val="221E1F"/>
          <w:w w:val="120"/>
        </w:rPr>
        <w:t>основные</w:t>
      </w:r>
      <w:r>
        <w:rPr>
          <w:color w:val="221E1F"/>
          <w:spacing w:val="-10"/>
          <w:w w:val="120"/>
        </w:rPr>
        <w:t xml:space="preserve"> </w:t>
      </w:r>
      <w:r>
        <w:rPr>
          <w:color w:val="221E1F"/>
          <w:w w:val="120"/>
        </w:rPr>
        <w:t>и второстепенные составляющие конструкции.</w:t>
      </w:r>
    </w:p>
    <w:p w:rsidR="00940611" w:rsidRDefault="00F31279">
      <w:pPr>
        <w:spacing w:before="1"/>
        <w:ind w:left="484"/>
        <w:rPr>
          <w:sz w:val="20"/>
        </w:rPr>
      </w:pPr>
      <w:r>
        <w:rPr>
          <w:i/>
          <w:color w:val="221E1F"/>
          <w:w w:val="115"/>
          <w:sz w:val="20"/>
        </w:rPr>
        <w:t>Работа</w:t>
      </w:r>
      <w:r>
        <w:rPr>
          <w:i/>
          <w:color w:val="221E1F"/>
          <w:spacing w:val="-9"/>
          <w:w w:val="115"/>
          <w:sz w:val="20"/>
        </w:rPr>
        <w:t xml:space="preserve"> </w:t>
      </w:r>
      <w:r>
        <w:rPr>
          <w:i/>
          <w:color w:val="221E1F"/>
          <w:w w:val="115"/>
          <w:sz w:val="20"/>
        </w:rPr>
        <w:t>с</w:t>
      </w:r>
      <w:r>
        <w:rPr>
          <w:i/>
          <w:color w:val="221E1F"/>
          <w:spacing w:val="-9"/>
          <w:w w:val="115"/>
          <w:sz w:val="20"/>
        </w:rPr>
        <w:t xml:space="preserve"> </w:t>
      </w:r>
      <w:r>
        <w:rPr>
          <w:i/>
          <w:color w:val="221E1F"/>
          <w:spacing w:val="-2"/>
          <w:w w:val="115"/>
          <w:sz w:val="20"/>
        </w:rPr>
        <w:t>информацией</w:t>
      </w:r>
      <w:r>
        <w:rPr>
          <w:color w:val="221E1F"/>
          <w:spacing w:val="-2"/>
          <w:w w:val="115"/>
          <w:sz w:val="20"/>
        </w:rPr>
        <w:t>:</w:t>
      </w:r>
    </w:p>
    <w:p w:rsidR="00940611" w:rsidRDefault="00F31279">
      <w:pPr>
        <w:pStyle w:val="a3"/>
        <w:spacing w:before="2"/>
        <w:ind w:hanging="228"/>
      </w:pPr>
      <w:r>
        <w:rPr>
          <w:color w:val="221E1F"/>
          <w:w w:val="120"/>
        </w:rPr>
        <w:t>—находить</w:t>
      </w:r>
      <w:r>
        <w:rPr>
          <w:color w:val="221E1F"/>
          <w:spacing w:val="-11"/>
          <w:w w:val="120"/>
        </w:rPr>
        <w:t xml:space="preserve"> </w:t>
      </w:r>
      <w:r>
        <w:rPr>
          <w:color w:val="221E1F"/>
          <w:w w:val="120"/>
        </w:rPr>
        <w:t>необходимую</w:t>
      </w:r>
      <w:r>
        <w:rPr>
          <w:color w:val="221E1F"/>
          <w:spacing w:val="-11"/>
          <w:w w:val="120"/>
        </w:rPr>
        <w:t xml:space="preserve"> </w:t>
      </w:r>
      <w:r>
        <w:rPr>
          <w:color w:val="221E1F"/>
          <w:w w:val="120"/>
        </w:rPr>
        <w:t>для</w:t>
      </w:r>
      <w:r>
        <w:rPr>
          <w:color w:val="221E1F"/>
          <w:spacing w:val="-11"/>
          <w:w w:val="120"/>
        </w:rPr>
        <w:t xml:space="preserve"> </w:t>
      </w:r>
      <w:r>
        <w:rPr>
          <w:color w:val="221E1F"/>
          <w:w w:val="120"/>
        </w:rPr>
        <w:t>выполнения</w:t>
      </w:r>
      <w:r>
        <w:rPr>
          <w:color w:val="221E1F"/>
          <w:spacing w:val="-11"/>
          <w:w w:val="120"/>
        </w:rPr>
        <w:t xml:space="preserve"> </w:t>
      </w:r>
      <w:r>
        <w:rPr>
          <w:color w:val="221E1F"/>
          <w:w w:val="120"/>
        </w:rPr>
        <w:t>работы</w:t>
      </w:r>
      <w:r>
        <w:rPr>
          <w:color w:val="221E1F"/>
          <w:spacing w:val="-11"/>
          <w:w w:val="120"/>
        </w:rPr>
        <w:t xml:space="preserve"> </w:t>
      </w:r>
      <w:r>
        <w:rPr>
          <w:color w:val="221E1F"/>
          <w:w w:val="120"/>
        </w:rPr>
        <w:t>информа- цию,</w:t>
      </w:r>
      <w:r>
        <w:rPr>
          <w:color w:val="221E1F"/>
          <w:spacing w:val="-9"/>
          <w:w w:val="120"/>
        </w:rPr>
        <w:t xml:space="preserve"> </w:t>
      </w:r>
      <w:r>
        <w:rPr>
          <w:color w:val="221E1F"/>
          <w:w w:val="120"/>
        </w:rPr>
        <w:t>пользуясь</w:t>
      </w:r>
      <w:r>
        <w:rPr>
          <w:color w:val="221E1F"/>
          <w:spacing w:val="-11"/>
          <w:w w:val="120"/>
        </w:rPr>
        <w:t xml:space="preserve"> </w:t>
      </w:r>
      <w:r>
        <w:rPr>
          <w:color w:val="221E1F"/>
          <w:w w:val="120"/>
        </w:rPr>
        <w:t>различными источниками,анализировать её и отбирать в соответствии с решаемой задачей;</w:t>
      </w:r>
    </w:p>
    <w:p w:rsidR="00940611" w:rsidRDefault="00F31279">
      <w:pPr>
        <w:pStyle w:val="a3"/>
        <w:spacing w:line="230" w:lineRule="exact"/>
        <w:ind w:left="256"/>
      </w:pPr>
      <w:r>
        <w:rPr>
          <w:color w:val="221E1F"/>
          <w:spacing w:val="-2"/>
          <w:w w:val="115"/>
        </w:rPr>
        <w:t>—на основе</w:t>
      </w:r>
      <w:r>
        <w:rPr>
          <w:color w:val="221E1F"/>
          <w:spacing w:val="-1"/>
          <w:w w:val="115"/>
        </w:rPr>
        <w:t xml:space="preserve"> </w:t>
      </w:r>
      <w:r>
        <w:rPr>
          <w:color w:val="221E1F"/>
          <w:spacing w:val="-2"/>
          <w:w w:val="115"/>
        </w:rPr>
        <w:t>анализа</w:t>
      </w:r>
      <w:r>
        <w:rPr>
          <w:color w:val="221E1F"/>
          <w:spacing w:val="-1"/>
          <w:w w:val="115"/>
        </w:rPr>
        <w:t xml:space="preserve"> </w:t>
      </w:r>
      <w:r>
        <w:rPr>
          <w:color w:val="221E1F"/>
          <w:spacing w:val="-2"/>
          <w:w w:val="115"/>
        </w:rPr>
        <w:t>информации</w:t>
      </w:r>
      <w:r>
        <w:rPr>
          <w:color w:val="221E1F"/>
          <w:spacing w:val="-1"/>
          <w:w w:val="115"/>
        </w:rPr>
        <w:t xml:space="preserve"> </w:t>
      </w:r>
      <w:r>
        <w:rPr>
          <w:color w:val="221E1F"/>
          <w:spacing w:val="-2"/>
          <w:w w:val="115"/>
        </w:rPr>
        <w:t>производить выбор</w:t>
      </w:r>
      <w:r>
        <w:rPr>
          <w:color w:val="221E1F"/>
          <w:spacing w:val="-1"/>
          <w:w w:val="115"/>
        </w:rPr>
        <w:t xml:space="preserve"> </w:t>
      </w:r>
      <w:r>
        <w:rPr>
          <w:color w:val="221E1F"/>
          <w:spacing w:val="-2"/>
          <w:w w:val="115"/>
        </w:rPr>
        <w:t>наиболее</w:t>
      </w:r>
      <w:r>
        <w:rPr>
          <w:color w:val="221E1F"/>
          <w:spacing w:val="-1"/>
          <w:w w:val="115"/>
        </w:rPr>
        <w:t xml:space="preserve"> </w:t>
      </w:r>
      <w:r>
        <w:rPr>
          <w:color w:val="221E1F"/>
          <w:spacing w:val="-2"/>
          <w:w w:val="115"/>
        </w:rPr>
        <w:t>эффективных</w:t>
      </w:r>
      <w:r>
        <w:rPr>
          <w:color w:val="221E1F"/>
          <w:spacing w:val="-1"/>
          <w:w w:val="115"/>
        </w:rPr>
        <w:t xml:space="preserve"> </w:t>
      </w:r>
      <w:r>
        <w:rPr>
          <w:color w:val="221E1F"/>
          <w:spacing w:val="-2"/>
          <w:w w:val="115"/>
        </w:rPr>
        <w:t>способов</w:t>
      </w:r>
      <w:r>
        <w:rPr>
          <w:color w:val="221E1F"/>
          <w:spacing w:val="-1"/>
          <w:w w:val="115"/>
        </w:rPr>
        <w:t xml:space="preserve"> </w:t>
      </w:r>
      <w:r>
        <w:rPr>
          <w:color w:val="221E1F"/>
          <w:spacing w:val="-2"/>
          <w:w w:val="115"/>
        </w:rPr>
        <w:t>работы;</w:t>
      </w:r>
    </w:p>
    <w:p w:rsidR="00940611" w:rsidRDefault="00F31279">
      <w:pPr>
        <w:pStyle w:val="a3"/>
        <w:spacing w:before="0"/>
        <w:ind w:right="650" w:hanging="228"/>
      </w:pPr>
      <w:r>
        <w:rPr>
          <w:color w:val="221E1F"/>
          <w:w w:val="115"/>
        </w:rPr>
        <w:t>—использовать знаково-символические средства для решения задач в умственной или материализованной</w:t>
      </w:r>
      <w:r>
        <w:rPr>
          <w:color w:val="221E1F"/>
          <w:spacing w:val="-12"/>
          <w:w w:val="115"/>
        </w:rPr>
        <w:t xml:space="preserve"> </w:t>
      </w:r>
      <w:r>
        <w:rPr>
          <w:color w:val="221E1F"/>
          <w:w w:val="115"/>
        </w:rPr>
        <w:t>форме,</w:t>
      </w:r>
      <w:r>
        <w:rPr>
          <w:color w:val="221E1F"/>
          <w:spacing w:val="-12"/>
          <w:w w:val="115"/>
        </w:rPr>
        <w:t xml:space="preserve"> </w:t>
      </w:r>
      <w:r>
        <w:rPr>
          <w:color w:val="221E1F"/>
          <w:w w:val="115"/>
        </w:rPr>
        <w:t>выпол-</w:t>
      </w:r>
      <w:r>
        <w:rPr>
          <w:color w:val="221E1F"/>
          <w:spacing w:val="-8"/>
          <w:w w:val="115"/>
        </w:rPr>
        <w:t xml:space="preserve"> </w:t>
      </w:r>
      <w:r>
        <w:rPr>
          <w:color w:val="221E1F"/>
          <w:w w:val="115"/>
        </w:rPr>
        <w:t>нять</w:t>
      </w:r>
      <w:r>
        <w:rPr>
          <w:color w:val="221E1F"/>
          <w:spacing w:val="-12"/>
          <w:w w:val="115"/>
        </w:rPr>
        <w:t xml:space="preserve"> </w:t>
      </w:r>
      <w:r>
        <w:rPr>
          <w:color w:val="221E1F"/>
          <w:w w:val="115"/>
        </w:rPr>
        <w:t>действия</w:t>
      </w:r>
      <w:r>
        <w:rPr>
          <w:color w:val="221E1F"/>
          <w:spacing w:val="-12"/>
          <w:w w:val="115"/>
        </w:rPr>
        <w:t xml:space="preserve"> </w:t>
      </w:r>
      <w:r>
        <w:rPr>
          <w:color w:val="221E1F"/>
          <w:w w:val="115"/>
        </w:rPr>
        <w:t>моделирования,</w:t>
      </w:r>
      <w:r>
        <w:rPr>
          <w:color w:val="221E1F"/>
          <w:spacing w:val="-9"/>
          <w:w w:val="115"/>
        </w:rPr>
        <w:t xml:space="preserve"> </w:t>
      </w:r>
      <w:r>
        <w:rPr>
          <w:color w:val="221E1F"/>
          <w:w w:val="115"/>
        </w:rPr>
        <w:t>работать</w:t>
      </w:r>
      <w:r>
        <w:rPr>
          <w:color w:val="221E1F"/>
          <w:spacing w:val="-12"/>
          <w:w w:val="115"/>
        </w:rPr>
        <w:t xml:space="preserve"> </w:t>
      </w:r>
      <w:r>
        <w:rPr>
          <w:color w:val="221E1F"/>
          <w:w w:val="115"/>
        </w:rPr>
        <w:t>с</w:t>
      </w:r>
      <w:r>
        <w:rPr>
          <w:color w:val="221E1F"/>
          <w:spacing w:val="-12"/>
          <w:w w:val="115"/>
        </w:rPr>
        <w:t xml:space="preserve"> </w:t>
      </w:r>
      <w:r>
        <w:rPr>
          <w:color w:val="221E1F"/>
          <w:w w:val="115"/>
        </w:rPr>
        <w:t>моделями;</w:t>
      </w:r>
    </w:p>
    <w:p w:rsidR="00940611" w:rsidRDefault="00F31279">
      <w:pPr>
        <w:pStyle w:val="a3"/>
        <w:ind w:left="256"/>
      </w:pPr>
      <w:r>
        <w:rPr>
          <w:color w:val="221E1F"/>
          <w:w w:val="115"/>
        </w:rPr>
        <w:t>—осуществлять</w:t>
      </w:r>
      <w:r>
        <w:rPr>
          <w:color w:val="221E1F"/>
          <w:spacing w:val="-15"/>
          <w:w w:val="115"/>
        </w:rPr>
        <w:t xml:space="preserve"> </w:t>
      </w:r>
      <w:r>
        <w:rPr>
          <w:color w:val="221E1F"/>
          <w:w w:val="115"/>
        </w:rPr>
        <w:t>поиск</w:t>
      </w:r>
      <w:r>
        <w:rPr>
          <w:color w:val="221E1F"/>
          <w:spacing w:val="-14"/>
          <w:w w:val="115"/>
        </w:rPr>
        <w:t xml:space="preserve"> </w:t>
      </w:r>
      <w:r>
        <w:rPr>
          <w:color w:val="221E1F"/>
          <w:w w:val="115"/>
        </w:rPr>
        <w:t>дополнительной</w:t>
      </w:r>
      <w:r>
        <w:rPr>
          <w:color w:val="221E1F"/>
          <w:spacing w:val="-15"/>
          <w:w w:val="115"/>
        </w:rPr>
        <w:t xml:space="preserve"> </w:t>
      </w:r>
      <w:r>
        <w:rPr>
          <w:color w:val="221E1F"/>
          <w:w w:val="115"/>
        </w:rPr>
        <w:t>информации</w:t>
      </w:r>
      <w:r>
        <w:rPr>
          <w:color w:val="221E1F"/>
          <w:spacing w:val="-14"/>
          <w:w w:val="115"/>
        </w:rPr>
        <w:t xml:space="preserve"> </w:t>
      </w:r>
      <w:r>
        <w:rPr>
          <w:color w:val="221E1F"/>
          <w:w w:val="115"/>
        </w:rPr>
        <w:t>по</w:t>
      </w:r>
      <w:r>
        <w:rPr>
          <w:color w:val="221E1F"/>
          <w:spacing w:val="-14"/>
          <w:w w:val="115"/>
        </w:rPr>
        <w:t xml:space="preserve"> </w:t>
      </w:r>
      <w:r>
        <w:rPr>
          <w:color w:val="221E1F"/>
          <w:w w:val="115"/>
        </w:rPr>
        <w:t>темати-</w:t>
      </w:r>
      <w:r>
        <w:rPr>
          <w:color w:val="221E1F"/>
          <w:spacing w:val="-14"/>
          <w:w w:val="115"/>
        </w:rPr>
        <w:t xml:space="preserve"> </w:t>
      </w:r>
      <w:r>
        <w:rPr>
          <w:color w:val="221E1F"/>
          <w:w w:val="115"/>
        </w:rPr>
        <w:t>ке</w:t>
      </w:r>
      <w:r>
        <w:rPr>
          <w:color w:val="221E1F"/>
          <w:spacing w:val="-14"/>
          <w:w w:val="115"/>
        </w:rPr>
        <w:t xml:space="preserve"> </w:t>
      </w:r>
      <w:r>
        <w:rPr>
          <w:color w:val="221E1F"/>
          <w:w w:val="115"/>
        </w:rPr>
        <w:t>творческих</w:t>
      </w:r>
      <w:r>
        <w:rPr>
          <w:color w:val="221E1F"/>
          <w:spacing w:val="-15"/>
          <w:w w:val="115"/>
        </w:rPr>
        <w:t xml:space="preserve"> </w:t>
      </w:r>
      <w:r>
        <w:rPr>
          <w:color w:val="221E1F"/>
          <w:w w:val="115"/>
        </w:rPr>
        <w:t>и</w:t>
      </w:r>
      <w:r>
        <w:rPr>
          <w:color w:val="221E1F"/>
          <w:spacing w:val="-14"/>
          <w:w w:val="115"/>
        </w:rPr>
        <w:t xml:space="preserve"> </w:t>
      </w:r>
      <w:r>
        <w:rPr>
          <w:color w:val="221E1F"/>
          <w:w w:val="115"/>
        </w:rPr>
        <w:t>проектных</w:t>
      </w:r>
      <w:r>
        <w:rPr>
          <w:color w:val="221E1F"/>
          <w:spacing w:val="-14"/>
          <w:w w:val="115"/>
        </w:rPr>
        <w:t xml:space="preserve"> </w:t>
      </w:r>
      <w:r>
        <w:rPr>
          <w:color w:val="221E1F"/>
          <w:spacing w:val="-2"/>
          <w:w w:val="115"/>
        </w:rPr>
        <w:t>работ;</w:t>
      </w:r>
    </w:p>
    <w:p w:rsidR="00940611" w:rsidRDefault="00F31279">
      <w:pPr>
        <w:pStyle w:val="a3"/>
        <w:spacing w:before="2" w:line="230" w:lineRule="exact"/>
        <w:ind w:left="256"/>
      </w:pPr>
      <w:r>
        <w:rPr>
          <w:color w:val="221E1F"/>
          <w:w w:val="115"/>
        </w:rPr>
        <w:t>—использовать</w:t>
      </w:r>
      <w:r>
        <w:rPr>
          <w:color w:val="221E1F"/>
          <w:spacing w:val="-10"/>
          <w:w w:val="115"/>
        </w:rPr>
        <w:t xml:space="preserve"> </w:t>
      </w:r>
      <w:r>
        <w:rPr>
          <w:color w:val="221E1F"/>
          <w:w w:val="115"/>
        </w:rPr>
        <w:t>рисунки</w:t>
      </w:r>
      <w:r>
        <w:rPr>
          <w:color w:val="221E1F"/>
          <w:spacing w:val="-9"/>
          <w:w w:val="115"/>
        </w:rPr>
        <w:t xml:space="preserve"> </w:t>
      </w:r>
      <w:r>
        <w:rPr>
          <w:color w:val="221E1F"/>
          <w:w w:val="115"/>
        </w:rPr>
        <w:t>из</w:t>
      </w:r>
      <w:r>
        <w:rPr>
          <w:color w:val="221E1F"/>
          <w:spacing w:val="-10"/>
          <w:w w:val="115"/>
        </w:rPr>
        <w:t xml:space="preserve"> </w:t>
      </w:r>
      <w:r>
        <w:rPr>
          <w:color w:val="221E1F"/>
          <w:w w:val="115"/>
        </w:rPr>
        <w:t>ресурса</w:t>
      </w:r>
      <w:r>
        <w:rPr>
          <w:color w:val="221E1F"/>
          <w:spacing w:val="-9"/>
          <w:w w:val="115"/>
        </w:rPr>
        <w:t xml:space="preserve"> </w:t>
      </w:r>
      <w:r>
        <w:rPr>
          <w:color w:val="221E1F"/>
          <w:w w:val="115"/>
        </w:rPr>
        <w:t>компьютера</w:t>
      </w:r>
      <w:r>
        <w:rPr>
          <w:color w:val="221E1F"/>
          <w:spacing w:val="-10"/>
          <w:w w:val="115"/>
        </w:rPr>
        <w:t xml:space="preserve"> </w:t>
      </w:r>
      <w:r>
        <w:rPr>
          <w:color w:val="221E1F"/>
          <w:w w:val="115"/>
        </w:rPr>
        <w:t>в</w:t>
      </w:r>
      <w:r>
        <w:rPr>
          <w:color w:val="221E1F"/>
          <w:spacing w:val="-9"/>
          <w:w w:val="115"/>
        </w:rPr>
        <w:t xml:space="preserve"> </w:t>
      </w:r>
      <w:r>
        <w:rPr>
          <w:color w:val="221E1F"/>
          <w:w w:val="115"/>
        </w:rPr>
        <w:t>оформлении</w:t>
      </w:r>
      <w:r>
        <w:rPr>
          <w:color w:val="221E1F"/>
          <w:spacing w:val="8"/>
          <w:w w:val="115"/>
        </w:rPr>
        <w:t xml:space="preserve"> </w:t>
      </w:r>
      <w:r>
        <w:rPr>
          <w:color w:val="221E1F"/>
          <w:w w:val="115"/>
        </w:rPr>
        <w:t>изделий</w:t>
      </w:r>
      <w:r>
        <w:rPr>
          <w:color w:val="221E1F"/>
          <w:spacing w:val="-8"/>
          <w:w w:val="115"/>
        </w:rPr>
        <w:t xml:space="preserve"> </w:t>
      </w:r>
      <w:r>
        <w:rPr>
          <w:color w:val="221E1F"/>
          <w:w w:val="115"/>
        </w:rPr>
        <w:t>и</w:t>
      </w:r>
      <w:r>
        <w:rPr>
          <w:color w:val="221E1F"/>
          <w:spacing w:val="-8"/>
          <w:w w:val="115"/>
        </w:rPr>
        <w:t xml:space="preserve"> </w:t>
      </w:r>
      <w:r>
        <w:rPr>
          <w:color w:val="221E1F"/>
          <w:spacing w:val="-4"/>
          <w:w w:val="115"/>
        </w:rPr>
        <w:t>др.;</w:t>
      </w:r>
    </w:p>
    <w:p w:rsidR="00940611" w:rsidRDefault="00F31279">
      <w:pPr>
        <w:pStyle w:val="a3"/>
        <w:tabs>
          <w:tab w:val="left" w:pos="6598"/>
        </w:tabs>
        <w:spacing w:before="0"/>
        <w:ind w:right="929" w:hanging="228"/>
      </w:pPr>
      <w:r>
        <w:rPr>
          <w:color w:val="221E1F"/>
          <w:w w:val="115"/>
        </w:rPr>
        <w:t>—использовать средства информационно-коммуникационных</w:t>
      </w:r>
      <w:r>
        <w:rPr>
          <w:color w:val="221E1F"/>
        </w:rPr>
        <w:tab/>
      </w:r>
      <w:r>
        <w:rPr>
          <w:color w:val="221E1F"/>
          <w:w w:val="115"/>
        </w:rPr>
        <w:t>технологий для решения учебных и практических</w:t>
      </w:r>
      <w:r>
        <w:rPr>
          <w:color w:val="221E1F"/>
          <w:spacing w:val="40"/>
          <w:w w:val="115"/>
        </w:rPr>
        <w:t xml:space="preserve"> </w:t>
      </w:r>
      <w:r>
        <w:rPr>
          <w:color w:val="221E1F"/>
          <w:w w:val="115"/>
        </w:rPr>
        <w:t>задач,</w:t>
      </w:r>
      <w:r>
        <w:rPr>
          <w:color w:val="221E1F"/>
          <w:spacing w:val="40"/>
          <w:w w:val="115"/>
        </w:rPr>
        <w:t xml:space="preserve"> </w:t>
      </w:r>
      <w:r>
        <w:rPr>
          <w:color w:val="221E1F"/>
          <w:w w:val="115"/>
        </w:rPr>
        <w:t>в</w:t>
      </w:r>
      <w:r>
        <w:rPr>
          <w:color w:val="221E1F"/>
          <w:spacing w:val="40"/>
          <w:w w:val="115"/>
        </w:rPr>
        <w:t xml:space="preserve"> </w:t>
      </w:r>
      <w:r>
        <w:rPr>
          <w:color w:val="221E1F"/>
          <w:w w:val="115"/>
        </w:rPr>
        <w:t>том</w:t>
      </w:r>
      <w:r>
        <w:rPr>
          <w:color w:val="221E1F"/>
          <w:spacing w:val="40"/>
          <w:w w:val="115"/>
        </w:rPr>
        <w:t xml:space="preserve"> </w:t>
      </w:r>
      <w:r>
        <w:rPr>
          <w:color w:val="221E1F"/>
          <w:w w:val="115"/>
        </w:rPr>
        <w:t>числе</w:t>
      </w:r>
      <w:r>
        <w:rPr>
          <w:color w:val="221E1F"/>
          <w:spacing w:val="40"/>
          <w:w w:val="115"/>
        </w:rPr>
        <w:t xml:space="preserve"> </w:t>
      </w:r>
      <w:r>
        <w:rPr>
          <w:color w:val="221E1F"/>
          <w:w w:val="115"/>
        </w:rPr>
        <w:t>Интернет</w:t>
      </w:r>
      <w:r>
        <w:rPr>
          <w:color w:val="221E1F"/>
          <w:spacing w:val="40"/>
          <w:w w:val="115"/>
        </w:rPr>
        <w:t xml:space="preserve"> </w:t>
      </w:r>
      <w:r>
        <w:rPr>
          <w:color w:val="221E1F"/>
          <w:w w:val="115"/>
        </w:rPr>
        <w:t>под</w:t>
      </w:r>
      <w:r>
        <w:rPr>
          <w:color w:val="221E1F"/>
          <w:spacing w:val="40"/>
          <w:w w:val="115"/>
        </w:rPr>
        <w:t xml:space="preserve"> </w:t>
      </w:r>
      <w:r>
        <w:rPr>
          <w:color w:val="221E1F"/>
          <w:w w:val="115"/>
        </w:rPr>
        <w:t>руководством</w:t>
      </w:r>
      <w:r>
        <w:rPr>
          <w:color w:val="221E1F"/>
          <w:spacing w:val="40"/>
          <w:w w:val="115"/>
        </w:rPr>
        <w:t xml:space="preserve"> </w:t>
      </w:r>
      <w:r>
        <w:rPr>
          <w:color w:val="221E1F"/>
          <w:w w:val="115"/>
        </w:rPr>
        <w:t>учителя.</w:t>
      </w:r>
    </w:p>
    <w:p w:rsidR="00940611" w:rsidRDefault="00F31279">
      <w:pPr>
        <w:spacing w:before="1"/>
        <w:ind w:left="484"/>
        <w:rPr>
          <w:sz w:val="20"/>
        </w:rPr>
      </w:pPr>
      <w:r>
        <w:rPr>
          <w:i/>
          <w:color w:val="221E1F"/>
          <w:w w:val="115"/>
          <w:sz w:val="20"/>
        </w:rPr>
        <w:t>Коммуникативные</w:t>
      </w:r>
      <w:r>
        <w:rPr>
          <w:i/>
          <w:color w:val="221E1F"/>
          <w:spacing w:val="54"/>
          <w:w w:val="115"/>
          <w:sz w:val="20"/>
        </w:rPr>
        <w:t xml:space="preserve"> </w:t>
      </w:r>
      <w:r>
        <w:rPr>
          <w:i/>
          <w:color w:val="221E1F"/>
          <w:spacing w:val="-4"/>
          <w:w w:val="115"/>
          <w:sz w:val="20"/>
        </w:rPr>
        <w:t>УУД</w:t>
      </w:r>
      <w:r>
        <w:rPr>
          <w:color w:val="221E1F"/>
          <w:spacing w:val="-4"/>
          <w:w w:val="115"/>
          <w:sz w:val="20"/>
        </w:rPr>
        <w:t>:</w:t>
      </w:r>
    </w:p>
    <w:p w:rsidR="00940611" w:rsidRDefault="00F31279">
      <w:pPr>
        <w:pStyle w:val="a3"/>
        <w:ind w:right="650" w:hanging="228"/>
      </w:pPr>
      <w:r>
        <w:rPr>
          <w:color w:val="221E1F"/>
          <w:w w:val="115"/>
        </w:rPr>
        <w:t>—соблюдать</w:t>
      </w:r>
      <w:r>
        <w:rPr>
          <w:color w:val="221E1F"/>
          <w:spacing w:val="-8"/>
          <w:w w:val="115"/>
        </w:rPr>
        <w:t xml:space="preserve"> </w:t>
      </w:r>
      <w:r>
        <w:rPr>
          <w:color w:val="221E1F"/>
          <w:w w:val="115"/>
        </w:rPr>
        <w:t>правила</w:t>
      </w:r>
      <w:r>
        <w:rPr>
          <w:color w:val="221E1F"/>
          <w:spacing w:val="-8"/>
          <w:w w:val="115"/>
        </w:rPr>
        <w:t xml:space="preserve"> </w:t>
      </w:r>
      <w:r>
        <w:rPr>
          <w:color w:val="221E1F"/>
          <w:w w:val="115"/>
        </w:rPr>
        <w:t>участия</w:t>
      </w:r>
      <w:r>
        <w:rPr>
          <w:color w:val="221E1F"/>
          <w:spacing w:val="-8"/>
          <w:w w:val="115"/>
        </w:rPr>
        <w:t xml:space="preserve"> </w:t>
      </w:r>
      <w:r>
        <w:rPr>
          <w:color w:val="221E1F"/>
          <w:w w:val="115"/>
        </w:rPr>
        <w:t>в</w:t>
      </w:r>
      <w:r>
        <w:rPr>
          <w:color w:val="221E1F"/>
          <w:spacing w:val="-8"/>
          <w:w w:val="115"/>
        </w:rPr>
        <w:t xml:space="preserve"> </w:t>
      </w:r>
      <w:r>
        <w:rPr>
          <w:color w:val="221E1F"/>
          <w:w w:val="115"/>
        </w:rPr>
        <w:t>диалоге: ставить</w:t>
      </w:r>
      <w:r>
        <w:rPr>
          <w:color w:val="221E1F"/>
          <w:spacing w:val="-8"/>
          <w:w w:val="115"/>
        </w:rPr>
        <w:t xml:space="preserve"> </w:t>
      </w:r>
      <w:r>
        <w:rPr>
          <w:color w:val="221E1F"/>
          <w:w w:val="115"/>
        </w:rPr>
        <w:t>вопросы, ар- гументировать</w:t>
      </w:r>
      <w:r>
        <w:rPr>
          <w:color w:val="221E1F"/>
          <w:spacing w:val="-8"/>
          <w:w w:val="115"/>
        </w:rPr>
        <w:t xml:space="preserve"> </w:t>
      </w:r>
      <w:r>
        <w:rPr>
          <w:color w:val="221E1F"/>
          <w:w w:val="115"/>
        </w:rPr>
        <w:t>и</w:t>
      </w:r>
      <w:r>
        <w:rPr>
          <w:color w:val="221E1F"/>
          <w:spacing w:val="-8"/>
          <w:w w:val="115"/>
        </w:rPr>
        <w:t xml:space="preserve"> </w:t>
      </w:r>
      <w:r>
        <w:rPr>
          <w:color w:val="221E1F"/>
          <w:w w:val="115"/>
        </w:rPr>
        <w:t>доказывать</w:t>
      </w:r>
      <w:r>
        <w:rPr>
          <w:color w:val="221E1F"/>
          <w:spacing w:val="-8"/>
          <w:w w:val="115"/>
        </w:rPr>
        <w:t xml:space="preserve"> </w:t>
      </w:r>
      <w:r>
        <w:rPr>
          <w:color w:val="221E1F"/>
          <w:w w:val="115"/>
        </w:rPr>
        <w:t>свою</w:t>
      </w:r>
      <w:r>
        <w:rPr>
          <w:color w:val="221E1F"/>
          <w:spacing w:val="-8"/>
          <w:w w:val="115"/>
        </w:rPr>
        <w:t xml:space="preserve"> </w:t>
      </w:r>
      <w:r>
        <w:rPr>
          <w:color w:val="221E1F"/>
          <w:w w:val="115"/>
        </w:rPr>
        <w:t>точку зрения, уважитель- но относиться к чужому мнению;</w:t>
      </w:r>
    </w:p>
    <w:p w:rsidR="00940611" w:rsidRDefault="00F31279">
      <w:pPr>
        <w:pStyle w:val="a3"/>
        <w:spacing w:before="2"/>
        <w:ind w:right="650" w:hanging="228"/>
      </w:pPr>
      <w:r>
        <w:rPr>
          <w:color w:val="221E1F"/>
          <w:w w:val="115"/>
        </w:rPr>
        <w:t>—описывать</w:t>
      </w:r>
      <w:r>
        <w:rPr>
          <w:color w:val="221E1F"/>
          <w:spacing w:val="-7"/>
          <w:w w:val="115"/>
        </w:rPr>
        <w:t xml:space="preserve"> </w:t>
      </w:r>
      <w:r>
        <w:rPr>
          <w:color w:val="221E1F"/>
          <w:w w:val="115"/>
        </w:rPr>
        <w:t>факты</w:t>
      </w:r>
      <w:r>
        <w:rPr>
          <w:color w:val="221E1F"/>
          <w:spacing w:val="-7"/>
          <w:w w:val="115"/>
        </w:rPr>
        <w:t xml:space="preserve"> </w:t>
      </w:r>
      <w:r>
        <w:rPr>
          <w:color w:val="221E1F"/>
          <w:w w:val="115"/>
        </w:rPr>
        <w:t>из</w:t>
      </w:r>
      <w:r>
        <w:rPr>
          <w:color w:val="221E1F"/>
          <w:spacing w:val="-7"/>
          <w:w w:val="115"/>
        </w:rPr>
        <w:t xml:space="preserve"> </w:t>
      </w:r>
      <w:r>
        <w:rPr>
          <w:color w:val="221E1F"/>
          <w:w w:val="115"/>
        </w:rPr>
        <w:t>истории</w:t>
      </w:r>
      <w:r>
        <w:rPr>
          <w:color w:val="221E1F"/>
          <w:spacing w:val="-7"/>
          <w:w w:val="115"/>
        </w:rPr>
        <w:t xml:space="preserve"> </w:t>
      </w:r>
      <w:r>
        <w:rPr>
          <w:color w:val="221E1F"/>
          <w:w w:val="115"/>
        </w:rPr>
        <w:t>развития</w:t>
      </w:r>
      <w:r>
        <w:rPr>
          <w:color w:val="221E1F"/>
          <w:spacing w:val="-7"/>
          <w:w w:val="115"/>
        </w:rPr>
        <w:t xml:space="preserve"> </w:t>
      </w:r>
      <w:r>
        <w:rPr>
          <w:color w:val="221E1F"/>
          <w:w w:val="115"/>
        </w:rPr>
        <w:t>ремёсел</w:t>
      </w:r>
      <w:r>
        <w:rPr>
          <w:color w:val="221E1F"/>
          <w:spacing w:val="-7"/>
          <w:w w:val="115"/>
        </w:rPr>
        <w:t xml:space="preserve"> </w:t>
      </w:r>
      <w:r>
        <w:rPr>
          <w:color w:val="221E1F"/>
          <w:w w:val="115"/>
        </w:rPr>
        <w:t>на</w:t>
      </w:r>
      <w:r>
        <w:rPr>
          <w:color w:val="221E1F"/>
          <w:spacing w:val="-7"/>
          <w:w w:val="115"/>
        </w:rPr>
        <w:t xml:space="preserve"> </w:t>
      </w:r>
      <w:r>
        <w:rPr>
          <w:color w:val="221E1F"/>
          <w:w w:val="115"/>
        </w:rPr>
        <w:t>Руси</w:t>
      </w:r>
      <w:r>
        <w:rPr>
          <w:color w:val="221E1F"/>
          <w:spacing w:val="-7"/>
          <w:w w:val="115"/>
        </w:rPr>
        <w:t xml:space="preserve"> </w:t>
      </w:r>
      <w:r>
        <w:rPr>
          <w:color w:val="221E1F"/>
          <w:w w:val="115"/>
        </w:rPr>
        <w:t>и</w:t>
      </w:r>
      <w:r>
        <w:rPr>
          <w:color w:val="221E1F"/>
          <w:spacing w:val="-7"/>
          <w:w w:val="115"/>
        </w:rPr>
        <w:t xml:space="preserve"> </w:t>
      </w:r>
      <w:r>
        <w:rPr>
          <w:color w:val="221E1F"/>
          <w:w w:val="115"/>
        </w:rPr>
        <w:t>в</w:t>
      </w:r>
      <w:r>
        <w:rPr>
          <w:color w:val="221E1F"/>
          <w:spacing w:val="-7"/>
          <w:w w:val="115"/>
        </w:rPr>
        <w:t xml:space="preserve"> </w:t>
      </w:r>
      <w:r>
        <w:rPr>
          <w:color w:val="221E1F"/>
          <w:w w:val="115"/>
        </w:rPr>
        <w:t>России,</w:t>
      </w:r>
      <w:r>
        <w:rPr>
          <w:color w:val="221E1F"/>
          <w:spacing w:val="-5"/>
          <w:w w:val="115"/>
        </w:rPr>
        <w:t xml:space="preserve"> </w:t>
      </w:r>
      <w:r>
        <w:rPr>
          <w:color w:val="221E1F"/>
          <w:w w:val="115"/>
        </w:rPr>
        <w:t>высказывать</w:t>
      </w:r>
      <w:r>
        <w:rPr>
          <w:color w:val="221E1F"/>
          <w:spacing w:val="-7"/>
          <w:w w:val="115"/>
        </w:rPr>
        <w:t xml:space="preserve"> </w:t>
      </w:r>
      <w:r>
        <w:rPr>
          <w:color w:val="221E1F"/>
          <w:w w:val="115"/>
        </w:rPr>
        <w:t>своё</w:t>
      </w:r>
      <w:r>
        <w:rPr>
          <w:color w:val="221E1F"/>
          <w:spacing w:val="-7"/>
          <w:w w:val="115"/>
        </w:rPr>
        <w:t xml:space="preserve"> </w:t>
      </w:r>
      <w:r>
        <w:rPr>
          <w:color w:val="221E1F"/>
          <w:w w:val="115"/>
        </w:rPr>
        <w:t>отношение</w:t>
      </w:r>
      <w:r>
        <w:rPr>
          <w:color w:val="221E1F"/>
          <w:spacing w:val="-7"/>
          <w:w w:val="115"/>
        </w:rPr>
        <w:t xml:space="preserve"> </w:t>
      </w:r>
      <w:r>
        <w:rPr>
          <w:color w:val="221E1F"/>
          <w:w w:val="115"/>
        </w:rPr>
        <w:t>к предметам декора- тивно-прикладного искусства разных народов РФ;</w:t>
      </w:r>
    </w:p>
    <w:p w:rsidR="00940611" w:rsidRDefault="00F31279">
      <w:pPr>
        <w:pStyle w:val="a3"/>
        <w:ind w:hanging="228"/>
      </w:pPr>
      <w:r>
        <w:rPr>
          <w:color w:val="221E1F"/>
          <w:w w:val="115"/>
        </w:rPr>
        <w:t>—создавать</w:t>
      </w:r>
      <w:r>
        <w:rPr>
          <w:color w:val="221E1F"/>
          <w:spacing w:val="-12"/>
          <w:w w:val="115"/>
        </w:rPr>
        <w:t xml:space="preserve"> </w:t>
      </w:r>
      <w:r>
        <w:rPr>
          <w:color w:val="221E1F"/>
          <w:w w:val="115"/>
        </w:rPr>
        <w:t>тексты-рассуждения:</w:t>
      </w:r>
      <w:r>
        <w:rPr>
          <w:color w:val="221E1F"/>
          <w:spacing w:val="-9"/>
          <w:w w:val="115"/>
        </w:rPr>
        <w:t xml:space="preserve"> </w:t>
      </w:r>
      <w:r>
        <w:rPr>
          <w:color w:val="221E1F"/>
          <w:w w:val="115"/>
        </w:rPr>
        <w:t>раскрывать</w:t>
      </w:r>
      <w:r>
        <w:rPr>
          <w:color w:val="221E1F"/>
          <w:spacing w:val="-12"/>
          <w:w w:val="115"/>
        </w:rPr>
        <w:t xml:space="preserve"> </w:t>
      </w:r>
      <w:r>
        <w:rPr>
          <w:color w:val="221E1F"/>
          <w:w w:val="115"/>
        </w:rPr>
        <w:t>последователь-</w:t>
      </w:r>
      <w:r>
        <w:rPr>
          <w:color w:val="221E1F"/>
          <w:spacing w:val="-9"/>
          <w:w w:val="115"/>
        </w:rPr>
        <w:t xml:space="preserve"> </w:t>
      </w:r>
      <w:r>
        <w:rPr>
          <w:color w:val="221E1F"/>
          <w:w w:val="115"/>
        </w:rPr>
        <w:t>ность</w:t>
      </w:r>
      <w:r>
        <w:rPr>
          <w:color w:val="221E1F"/>
          <w:spacing w:val="-12"/>
          <w:w w:val="115"/>
        </w:rPr>
        <w:t xml:space="preserve"> </w:t>
      </w:r>
      <w:r>
        <w:rPr>
          <w:color w:val="221E1F"/>
          <w:w w:val="115"/>
        </w:rPr>
        <w:t>операций</w:t>
      </w:r>
      <w:r>
        <w:rPr>
          <w:color w:val="221E1F"/>
          <w:spacing w:val="-12"/>
          <w:w w:val="115"/>
        </w:rPr>
        <w:t xml:space="preserve"> </w:t>
      </w:r>
      <w:r>
        <w:rPr>
          <w:color w:val="221E1F"/>
          <w:w w:val="115"/>
        </w:rPr>
        <w:t>при</w:t>
      </w:r>
      <w:r>
        <w:rPr>
          <w:color w:val="221E1F"/>
          <w:spacing w:val="-12"/>
          <w:w w:val="115"/>
        </w:rPr>
        <w:t xml:space="preserve"> </w:t>
      </w:r>
      <w:r>
        <w:rPr>
          <w:color w:val="221E1F"/>
          <w:w w:val="115"/>
        </w:rPr>
        <w:t>работе</w:t>
      </w:r>
      <w:r>
        <w:rPr>
          <w:color w:val="221E1F"/>
          <w:spacing w:val="-12"/>
          <w:w w:val="115"/>
        </w:rPr>
        <w:t xml:space="preserve"> </w:t>
      </w:r>
      <w:r>
        <w:rPr>
          <w:color w:val="221E1F"/>
          <w:w w:val="115"/>
        </w:rPr>
        <w:t>с</w:t>
      </w:r>
      <w:r>
        <w:rPr>
          <w:color w:val="221E1F"/>
          <w:spacing w:val="-12"/>
          <w:w w:val="115"/>
        </w:rPr>
        <w:t xml:space="preserve"> </w:t>
      </w:r>
      <w:r>
        <w:rPr>
          <w:color w:val="221E1F"/>
          <w:w w:val="115"/>
        </w:rPr>
        <w:t xml:space="preserve">разными </w:t>
      </w:r>
      <w:r>
        <w:rPr>
          <w:color w:val="221E1F"/>
          <w:spacing w:val="-2"/>
          <w:w w:val="115"/>
        </w:rPr>
        <w:t>материалами;</w:t>
      </w:r>
    </w:p>
    <w:p w:rsidR="00940611" w:rsidRDefault="00F31279">
      <w:pPr>
        <w:pStyle w:val="a3"/>
        <w:ind w:right="650" w:hanging="228"/>
      </w:pPr>
      <w:r>
        <w:rPr>
          <w:color w:val="221E1F"/>
          <w:w w:val="120"/>
        </w:rPr>
        <w:t>—осознавать культурно-исторический смысл и назначение праздников, их роль в жизни каждого человека; ориентиро-</w:t>
      </w:r>
      <w:r>
        <w:rPr>
          <w:color w:val="221E1F"/>
          <w:spacing w:val="-9"/>
          <w:w w:val="120"/>
        </w:rPr>
        <w:t xml:space="preserve"> </w:t>
      </w:r>
      <w:r>
        <w:rPr>
          <w:color w:val="221E1F"/>
          <w:w w:val="120"/>
        </w:rPr>
        <w:t>ваться</w:t>
      </w:r>
      <w:r>
        <w:rPr>
          <w:color w:val="221E1F"/>
          <w:spacing w:val="-11"/>
          <w:w w:val="120"/>
        </w:rPr>
        <w:t xml:space="preserve"> </w:t>
      </w:r>
      <w:r>
        <w:rPr>
          <w:color w:val="221E1F"/>
          <w:w w:val="120"/>
        </w:rPr>
        <w:t>в</w:t>
      </w:r>
      <w:r>
        <w:rPr>
          <w:color w:val="221E1F"/>
          <w:spacing w:val="-11"/>
          <w:w w:val="120"/>
        </w:rPr>
        <w:t xml:space="preserve"> </w:t>
      </w:r>
      <w:r>
        <w:rPr>
          <w:color w:val="221E1F"/>
          <w:w w:val="120"/>
        </w:rPr>
        <w:t>традициях</w:t>
      </w:r>
      <w:r>
        <w:rPr>
          <w:color w:val="221E1F"/>
          <w:spacing w:val="-11"/>
          <w:w w:val="120"/>
        </w:rPr>
        <w:t xml:space="preserve"> </w:t>
      </w:r>
      <w:r>
        <w:rPr>
          <w:color w:val="221E1F"/>
          <w:w w:val="120"/>
        </w:rPr>
        <w:t>организации</w:t>
      </w:r>
      <w:r>
        <w:rPr>
          <w:color w:val="221E1F"/>
          <w:spacing w:val="-11"/>
          <w:w w:val="120"/>
        </w:rPr>
        <w:t xml:space="preserve"> </w:t>
      </w:r>
      <w:r>
        <w:rPr>
          <w:color w:val="221E1F"/>
          <w:w w:val="120"/>
        </w:rPr>
        <w:t>и</w:t>
      </w:r>
      <w:r>
        <w:rPr>
          <w:color w:val="221E1F"/>
          <w:spacing w:val="-11"/>
          <w:w w:val="120"/>
        </w:rPr>
        <w:t xml:space="preserve"> </w:t>
      </w:r>
      <w:r>
        <w:rPr>
          <w:color w:val="221E1F"/>
          <w:w w:val="120"/>
        </w:rPr>
        <w:t>оформления</w:t>
      </w:r>
      <w:r>
        <w:rPr>
          <w:color w:val="221E1F"/>
          <w:spacing w:val="-11"/>
          <w:w w:val="120"/>
        </w:rPr>
        <w:t xml:space="preserve"> </w:t>
      </w:r>
      <w:r>
        <w:rPr>
          <w:color w:val="221E1F"/>
          <w:w w:val="120"/>
        </w:rPr>
        <w:t>праздников.</w:t>
      </w:r>
      <w:r>
        <w:rPr>
          <w:color w:val="221E1F"/>
          <w:spacing w:val="-2"/>
          <w:w w:val="120"/>
        </w:rPr>
        <w:t xml:space="preserve"> </w:t>
      </w:r>
      <w:r>
        <w:rPr>
          <w:i/>
          <w:color w:val="221E1F"/>
          <w:w w:val="120"/>
        </w:rPr>
        <w:t xml:space="preserve">Регулятивные </w:t>
      </w:r>
      <w:r>
        <w:rPr>
          <w:i/>
          <w:color w:val="221E1F"/>
          <w:spacing w:val="-4"/>
          <w:w w:val="120"/>
        </w:rPr>
        <w:t>УУД</w:t>
      </w:r>
      <w:r>
        <w:rPr>
          <w:color w:val="221E1F"/>
          <w:spacing w:val="-4"/>
          <w:w w:val="120"/>
        </w:rPr>
        <w:t>:</w:t>
      </w:r>
    </w:p>
    <w:p w:rsidR="00940611" w:rsidRDefault="00F31279">
      <w:pPr>
        <w:pStyle w:val="a3"/>
        <w:ind w:hanging="228"/>
      </w:pPr>
      <w:r>
        <w:rPr>
          <w:color w:val="221E1F"/>
          <w:w w:val="115"/>
        </w:rPr>
        <w:t>—понимать</w:t>
      </w:r>
      <w:r>
        <w:rPr>
          <w:color w:val="221E1F"/>
          <w:spacing w:val="-11"/>
          <w:w w:val="115"/>
        </w:rPr>
        <w:t xml:space="preserve"> </w:t>
      </w:r>
      <w:r>
        <w:rPr>
          <w:color w:val="221E1F"/>
          <w:w w:val="115"/>
        </w:rPr>
        <w:t>и</w:t>
      </w:r>
      <w:r>
        <w:rPr>
          <w:color w:val="221E1F"/>
          <w:spacing w:val="-11"/>
          <w:w w:val="115"/>
        </w:rPr>
        <w:t xml:space="preserve"> </w:t>
      </w:r>
      <w:r>
        <w:rPr>
          <w:color w:val="221E1F"/>
          <w:w w:val="115"/>
        </w:rPr>
        <w:t>принимать</w:t>
      </w:r>
      <w:r>
        <w:rPr>
          <w:color w:val="221E1F"/>
          <w:spacing w:val="-11"/>
          <w:w w:val="115"/>
        </w:rPr>
        <w:t xml:space="preserve"> </w:t>
      </w:r>
      <w:r>
        <w:rPr>
          <w:color w:val="221E1F"/>
          <w:w w:val="115"/>
        </w:rPr>
        <w:t>учебную</w:t>
      </w:r>
      <w:r>
        <w:rPr>
          <w:color w:val="221E1F"/>
          <w:spacing w:val="-11"/>
          <w:w w:val="115"/>
        </w:rPr>
        <w:t xml:space="preserve"> </w:t>
      </w:r>
      <w:r>
        <w:rPr>
          <w:color w:val="221E1F"/>
          <w:w w:val="115"/>
        </w:rPr>
        <w:t>задачу,</w:t>
      </w:r>
      <w:r>
        <w:rPr>
          <w:color w:val="221E1F"/>
          <w:spacing w:val="11"/>
          <w:w w:val="115"/>
        </w:rPr>
        <w:t xml:space="preserve"> </w:t>
      </w:r>
      <w:r>
        <w:rPr>
          <w:color w:val="221E1F"/>
          <w:w w:val="115"/>
        </w:rPr>
        <w:t>самостоятельно</w:t>
      </w:r>
      <w:r>
        <w:rPr>
          <w:color w:val="221E1F"/>
          <w:spacing w:val="-11"/>
          <w:w w:val="115"/>
        </w:rPr>
        <w:t xml:space="preserve"> </w:t>
      </w:r>
      <w:r>
        <w:rPr>
          <w:color w:val="221E1F"/>
          <w:w w:val="115"/>
        </w:rPr>
        <w:t>опре-</w:t>
      </w:r>
      <w:r>
        <w:rPr>
          <w:color w:val="221E1F"/>
          <w:spacing w:val="-3"/>
          <w:w w:val="115"/>
        </w:rPr>
        <w:t xml:space="preserve"> </w:t>
      </w:r>
      <w:r>
        <w:rPr>
          <w:color w:val="221E1F"/>
          <w:w w:val="115"/>
        </w:rPr>
        <w:t>делять</w:t>
      </w:r>
      <w:r>
        <w:rPr>
          <w:color w:val="221E1F"/>
          <w:spacing w:val="-11"/>
          <w:w w:val="115"/>
        </w:rPr>
        <w:t xml:space="preserve"> </w:t>
      </w:r>
      <w:r>
        <w:rPr>
          <w:color w:val="221E1F"/>
          <w:w w:val="115"/>
        </w:rPr>
        <w:t>цели</w:t>
      </w:r>
      <w:r>
        <w:rPr>
          <w:color w:val="221E1F"/>
          <w:spacing w:val="-11"/>
          <w:w w:val="115"/>
        </w:rPr>
        <w:t xml:space="preserve"> </w:t>
      </w:r>
      <w:r>
        <w:rPr>
          <w:color w:val="221E1F"/>
          <w:w w:val="115"/>
        </w:rPr>
        <w:t xml:space="preserve">учебно-познавательной </w:t>
      </w:r>
      <w:r>
        <w:rPr>
          <w:color w:val="221E1F"/>
          <w:spacing w:val="-2"/>
          <w:w w:val="115"/>
        </w:rPr>
        <w:t>деятельности;</w:t>
      </w:r>
    </w:p>
    <w:p w:rsidR="00940611" w:rsidRDefault="00F31279">
      <w:pPr>
        <w:pStyle w:val="a3"/>
        <w:ind w:right="650" w:hanging="228"/>
      </w:pPr>
      <w:r>
        <w:rPr>
          <w:color w:val="221E1F"/>
          <w:w w:val="115"/>
        </w:rPr>
        <w:t>—планировать</w:t>
      </w:r>
      <w:r>
        <w:rPr>
          <w:color w:val="221E1F"/>
          <w:spacing w:val="75"/>
          <w:w w:val="115"/>
        </w:rPr>
        <w:t xml:space="preserve"> </w:t>
      </w:r>
      <w:r>
        <w:rPr>
          <w:color w:val="221E1F"/>
          <w:w w:val="115"/>
        </w:rPr>
        <w:t>практическую</w:t>
      </w:r>
      <w:r>
        <w:rPr>
          <w:color w:val="221E1F"/>
          <w:spacing w:val="-8"/>
          <w:w w:val="115"/>
        </w:rPr>
        <w:t xml:space="preserve"> </w:t>
      </w:r>
      <w:r>
        <w:rPr>
          <w:color w:val="221E1F"/>
          <w:w w:val="115"/>
        </w:rPr>
        <w:t>работу</w:t>
      </w:r>
      <w:r>
        <w:rPr>
          <w:color w:val="221E1F"/>
          <w:spacing w:val="-8"/>
          <w:w w:val="115"/>
        </w:rPr>
        <w:t xml:space="preserve"> </w:t>
      </w:r>
      <w:r>
        <w:rPr>
          <w:color w:val="221E1F"/>
          <w:w w:val="115"/>
        </w:rPr>
        <w:t>в</w:t>
      </w:r>
      <w:r>
        <w:rPr>
          <w:color w:val="221E1F"/>
          <w:spacing w:val="-8"/>
          <w:w w:val="115"/>
        </w:rPr>
        <w:t xml:space="preserve"> </w:t>
      </w:r>
      <w:r>
        <w:rPr>
          <w:color w:val="221E1F"/>
          <w:w w:val="115"/>
        </w:rPr>
        <w:t>соответствии</w:t>
      </w:r>
      <w:r>
        <w:rPr>
          <w:color w:val="221E1F"/>
          <w:spacing w:val="-8"/>
          <w:w w:val="115"/>
        </w:rPr>
        <w:t xml:space="preserve"> </w:t>
      </w:r>
      <w:r>
        <w:rPr>
          <w:color w:val="221E1F"/>
          <w:w w:val="115"/>
        </w:rPr>
        <w:t>с</w:t>
      </w:r>
      <w:r>
        <w:rPr>
          <w:color w:val="221E1F"/>
          <w:spacing w:val="-8"/>
          <w:w w:val="115"/>
        </w:rPr>
        <w:t xml:space="preserve"> </w:t>
      </w:r>
      <w:r>
        <w:rPr>
          <w:color w:val="221E1F"/>
          <w:w w:val="115"/>
        </w:rPr>
        <w:t>постав- ленной</w:t>
      </w:r>
      <w:r>
        <w:rPr>
          <w:color w:val="221E1F"/>
          <w:spacing w:val="-8"/>
          <w:w w:val="115"/>
        </w:rPr>
        <w:t xml:space="preserve"> </w:t>
      </w:r>
      <w:r>
        <w:rPr>
          <w:color w:val="221E1F"/>
          <w:w w:val="115"/>
        </w:rPr>
        <w:t>целью</w:t>
      </w:r>
      <w:r>
        <w:rPr>
          <w:color w:val="221E1F"/>
          <w:spacing w:val="-8"/>
          <w:w w:val="115"/>
        </w:rPr>
        <w:t xml:space="preserve"> </w:t>
      </w:r>
      <w:r>
        <w:rPr>
          <w:color w:val="221E1F"/>
          <w:w w:val="115"/>
        </w:rPr>
        <w:t>и</w:t>
      </w:r>
      <w:r>
        <w:rPr>
          <w:color w:val="221E1F"/>
          <w:spacing w:val="-8"/>
          <w:w w:val="115"/>
        </w:rPr>
        <w:t xml:space="preserve"> </w:t>
      </w:r>
      <w:r>
        <w:rPr>
          <w:color w:val="221E1F"/>
          <w:w w:val="115"/>
        </w:rPr>
        <w:t>выполнять</w:t>
      </w:r>
      <w:r>
        <w:rPr>
          <w:color w:val="221E1F"/>
          <w:spacing w:val="-8"/>
          <w:w w:val="115"/>
        </w:rPr>
        <w:t xml:space="preserve"> </w:t>
      </w:r>
      <w:r>
        <w:rPr>
          <w:color w:val="221E1F"/>
          <w:w w:val="115"/>
        </w:rPr>
        <w:t>её</w:t>
      </w:r>
      <w:r>
        <w:rPr>
          <w:color w:val="221E1F"/>
          <w:spacing w:val="-8"/>
          <w:w w:val="115"/>
        </w:rPr>
        <w:t xml:space="preserve"> </w:t>
      </w:r>
      <w:r>
        <w:rPr>
          <w:color w:val="221E1F"/>
          <w:w w:val="115"/>
        </w:rPr>
        <w:t>в соответствии с планом;</w:t>
      </w:r>
    </w:p>
    <w:p w:rsidR="00940611" w:rsidRDefault="00F31279">
      <w:pPr>
        <w:pStyle w:val="a3"/>
        <w:spacing w:before="2"/>
        <w:ind w:right="650" w:hanging="228"/>
      </w:pPr>
      <w:r>
        <w:rPr>
          <w:color w:val="221E1F"/>
          <w:w w:val="115"/>
        </w:rPr>
        <w:t>—на</w:t>
      </w:r>
      <w:r>
        <w:rPr>
          <w:color w:val="221E1F"/>
          <w:spacing w:val="-11"/>
          <w:w w:val="115"/>
        </w:rPr>
        <w:t xml:space="preserve"> </w:t>
      </w:r>
      <w:r>
        <w:rPr>
          <w:color w:val="221E1F"/>
          <w:w w:val="115"/>
        </w:rPr>
        <w:t>основе</w:t>
      </w:r>
      <w:r>
        <w:rPr>
          <w:color w:val="221E1F"/>
          <w:spacing w:val="-11"/>
          <w:w w:val="115"/>
        </w:rPr>
        <w:t xml:space="preserve"> </w:t>
      </w:r>
      <w:r>
        <w:rPr>
          <w:color w:val="221E1F"/>
          <w:w w:val="115"/>
        </w:rPr>
        <w:t>анализа</w:t>
      </w:r>
      <w:r>
        <w:rPr>
          <w:color w:val="221E1F"/>
          <w:spacing w:val="-11"/>
          <w:w w:val="115"/>
        </w:rPr>
        <w:t xml:space="preserve"> </w:t>
      </w:r>
      <w:r>
        <w:rPr>
          <w:color w:val="221E1F"/>
          <w:w w:val="115"/>
        </w:rPr>
        <w:t>причинно-следственных</w:t>
      </w:r>
      <w:r>
        <w:rPr>
          <w:color w:val="221E1F"/>
          <w:spacing w:val="-11"/>
          <w:w w:val="115"/>
        </w:rPr>
        <w:t xml:space="preserve"> </w:t>
      </w:r>
      <w:r>
        <w:rPr>
          <w:color w:val="221E1F"/>
          <w:w w:val="115"/>
        </w:rPr>
        <w:t>связей</w:t>
      </w:r>
      <w:r>
        <w:rPr>
          <w:color w:val="221E1F"/>
          <w:spacing w:val="-11"/>
          <w:w w:val="115"/>
        </w:rPr>
        <w:t xml:space="preserve"> </w:t>
      </w:r>
      <w:r>
        <w:rPr>
          <w:color w:val="221E1F"/>
          <w:w w:val="115"/>
        </w:rPr>
        <w:t>между</w:t>
      </w:r>
      <w:r>
        <w:rPr>
          <w:color w:val="221E1F"/>
          <w:spacing w:val="-11"/>
          <w:w w:val="115"/>
        </w:rPr>
        <w:t xml:space="preserve"> </w:t>
      </w:r>
      <w:r>
        <w:rPr>
          <w:color w:val="221E1F"/>
          <w:w w:val="115"/>
        </w:rPr>
        <w:t>действиями</w:t>
      </w:r>
      <w:r>
        <w:rPr>
          <w:color w:val="221E1F"/>
          <w:spacing w:val="-11"/>
          <w:w w:val="115"/>
        </w:rPr>
        <w:t xml:space="preserve"> </w:t>
      </w:r>
      <w:r>
        <w:rPr>
          <w:color w:val="221E1F"/>
          <w:w w:val="115"/>
        </w:rPr>
        <w:t>и</w:t>
      </w:r>
      <w:r>
        <w:rPr>
          <w:color w:val="221E1F"/>
          <w:spacing w:val="-11"/>
          <w:w w:val="115"/>
        </w:rPr>
        <w:t xml:space="preserve"> </w:t>
      </w:r>
      <w:r>
        <w:rPr>
          <w:color w:val="221E1F"/>
          <w:w w:val="115"/>
        </w:rPr>
        <w:t>их</w:t>
      </w:r>
      <w:r>
        <w:rPr>
          <w:color w:val="221E1F"/>
          <w:spacing w:val="-11"/>
          <w:w w:val="115"/>
        </w:rPr>
        <w:t xml:space="preserve"> </w:t>
      </w:r>
      <w:r>
        <w:rPr>
          <w:color w:val="221E1F"/>
          <w:w w:val="115"/>
        </w:rPr>
        <w:t>результатами прогнозировать практические</w:t>
      </w:r>
    </w:p>
    <w:p w:rsidR="00940611" w:rsidRDefault="00F31279">
      <w:pPr>
        <w:pStyle w:val="a3"/>
      </w:pPr>
      <w:r>
        <w:rPr>
          <w:color w:val="221E1F"/>
          <w:w w:val="120"/>
        </w:rPr>
        <w:t>«шаги»</w:t>
      </w:r>
      <w:r>
        <w:rPr>
          <w:color w:val="221E1F"/>
          <w:spacing w:val="-14"/>
          <w:w w:val="120"/>
        </w:rPr>
        <w:t xml:space="preserve"> </w:t>
      </w:r>
      <w:r>
        <w:rPr>
          <w:color w:val="221E1F"/>
          <w:w w:val="120"/>
        </w:rPr>
        <w:t>для</w:t>
      </w:r>
      <w:r>
        <w:rPr>
          <w:color w:val="221E1F"/>
          <w:spacing w:val="-14"/>
          <w:w w:val="120"/>
        </w:rPr>
        <w:t xml:space="preserve"> </w:t>
      </w:r>
      <w:r>
        <w:rPr>
          <w:color w:val="221E1F"/>
          <w:w w:val="120"/>
        </w:rPr>
        <w:t>получения</w:t>
      </w:r>
      <w:r>
        <w:rPr>
          <w:color w:val="221E1F"/>
          <w:spacing w:val="-14"/>
          <w:w w:val="120"/>
        </w:rPr>
        <w:t xml:space="preserve"> </w:t>
      </w:r>
      <w:r>
        <w:rPr>
          <w:color w:val="221E1F"/>
          <w:w w:val="120"/>
        </w:rPr>
        <w:t>необходимого</w:t>
      </w:r>
      <w:r>
        <w:rPr>
          <w:color w:val="221E1F"/>
          <w:spacing w:val="-13"/>
          <w:w w:val="120"/>
        </w:rPr>
        <w:t xml:space="preserve"> </w:t>
      </w:r>
      <w:r>
        <w:rPr>
          <w:color w:val="221E1F"/>
          <w:spacing w:val="-2"/>
          <w:w w:val="120"/>
        </w:rPr>
        <w:t>результата;</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6873"/>
        </w:tabs>
        <w:spacing w:before="75"/>
        <w:ind w:right="566" w:hanging="228"/>
      </w:pPr>
      <w:r>
        <w:rPr>
          <w:color w:val="221E1F"/>
          <w:w w:val="115"/>
        </w:rPr>
        <w:lastRenderedPageBreak/>
        <w:t>—выполнять действия контроля/самоконтроля и оценки; про-</w:t>
      </w:r>
      <w:r>
        <w:rPr>
          <w:color w:val="221E1F"/>
        </w:rPr>
        <w:tab/>
      </w:r>
      <w:r>
        <w:rPr>
          <w:color w:val="221E1F"/>
          <w:w w:val="115"/>
        </w:rPr>
        <w:t>цесса</w:t>
      </w:r>
      <w:r>
        <w:rPr>
          <w:color w:val="221E1F"/>
          <w:spacing w:val="-15"/>
          <w:w w:val="115"/>
        </w:rPr>
        <w:t xml:space="preserve"> </w:t>
      </w:r>
      <w:r>
        <w:rPr>
          <w:color w:val="221E1F"/>
          <w:w w:val="115"/>
        </w:rPr>
        <w:t>и</w:t>
      </w:r>
      <w:r>
        <w:rPr>
          <w:color w:val="221E1F"/>
          <w:spacing w:val="-14"/>
          <w:w w:val="115"/>
        </w:rPr>
        <w:t xml:space="preserve"> </w:t>
      </w:r>
      <w:r>
        <w:rPr>
          <w:color w:val="221E1F"/>
          <w:w w:val="115"/>
        </w:rPr>
        <w:t>результата</w:t>
      </w:r>
      <w:r>
        <w:rPr>
          <w:color w:val="221E1F"/>
          <w:spacing w:val="-15"/>
          <w:w w:val="115"/>
        </w:rPr>
        <w:t xml:space="preserve"> </w:t>
      </w:r>
      <w:r>
        <w:rPr>
          <w:color w:val="221E1F"/>
          <w:w w:val="115"/>
        </w:rPr>
        <w:t>деятельности,</w:t>
      </w:r>
      <w:r>
        <w:rPr>
          <w:color w:val="221E1F"/>
          <w:spacing w:val="2"/>
          <w:w w:val="115"/>
        </w:rPr>
        <w:t xml:space="preserve"> </w:t>
      </w:r>
      <w:r>
        <w:rPr>
          <w:color w:val="221E1F"/>
          <w:w w:val="115"/>
        </w:rPr>
        <w:t>при необходимости вносить коррективы в выполняемые действия;</w:t>
      </w:r>
    </w:p>
    <w:p w:rsidR="00940611" w:rsidRDefault="00F31279">
      <w:pPr>
        <w:pStyle w:val="a3"/>
        <w:spacing w:line="230" w:lineRule="exact"/>
        <w:ind w:left="256"/>
      </w:pPr>
      <w:r>
        <w:rPr>
          <w:color w:val="221E1F"/>
          <w:w w:val="120"/>
        </w:rPr>
        <w:t>—проявлять</w:t>
      </w:r>
      <w:r>
        <w:rPr>
          <w:color w:val="221E1F"/>
          <w:spacing w:val="-15"/>
          <w:w w:val="120"/>
        </w:rPr>
        <w:t xml:space="preserve"> </w:t>
      </w:r>
      <w:r>
        <w:rPr>
          <w:color w:val="221E1F"/>
          <w:w w:val="120"/>
        </w:rPr>
        <w:t>волевую</w:t>
      </w:r>
      <w:r>
        <w:rPr>
          <w:color w:val="221E1F"/>
          <w:spacing w:val="-15"/>
          <w:w w:val="120"/>
        </w:rPr>
        <w:t xml:space="preserve"> </w:t>
      </w:r>
      <w:r>
        <w:rPr>
          <w:color w:val="221E1F"/>
          <w:w w:val="120"/>
        </w:rPr>
        <w:t>саморегуляцию</w:t>
      </w:r>
      <w:r>
        <w:rPr>
          <w:color w:val="221E1F"/>
          <w:spacing w:val="-15"/>
          <w:w w:val="120"/>
        </w:rPr>
        <w:t xml:space="preserve"> </w:t>
      </w:r>
      <w:r>
        <w:rPr>
          <w:color w:val="221E1F"/>
          <w:w w:val="120"/>
        </w:rPr>
        <w:t>при</w:t>
      </w:r>
      <w:r>
        <w:rPr>
          <w:color w:val="221E1F"/>
          <w:spacing w:val="-15"/>
          <w:w w:val="120"/>
        </w:rPr>
        <w:t xml:space="preserve"> </w:t>
      </w:r>
      <w:r>
        <w:rPr>
          <w:color w:val="221E1F"/>
          <w:w w:val="120"/>
        </w:rPr>
        <w:t>выполнении</w:t>
      </w:r>
      <w:r>
        <w:rPr>
          <w:color w:val="221E1F"/>
          <w:spacing w:val="-14"/>
          <w:w w:val="120"/>
        </w:rPr>
        <w:t xml:space="preserve"> </w:t>
      </w:r>
      <w:r>
        <w:rPr>
          <w:color w:val="221E1F"/>
          <w:w w:val="120"/>
        </w:rPr>
        <w:t>зада-</w:t>
      </w:r>
      <w:r>
        <w:rPr>
          <w:color w:val="221E1F"/>
          <w:spacing w:val="-11"/>
          <w:w w:val="120"/>
        </w:rPr>
        <w:t xml:space="preserve"> </w:t>
      </w:r>
      <w:r>
        <w:rPr>
          <w:color w:val="221E1F"/>
          <w:spacing w:val="-4"/>
          <w:w w:val="120"/>
        </w:rPr>
        <w:t>ния.</w:t>
      </w:r>
    </w:p>
    <w:p w:rsidR="00940611" w:rsidRDefault="00F31279">
      <w:pPr>
        <w:ind w:left="484"/>
        <w:rPr>
          <w:sz w:val="20"/>
        </w:rPr>
      </w:pPr>
      <w:r>
        <w:rPr>
          <w:i/>
          <w:color w:val="221E1F"/>
          <w:spacing w:val="-2"/>
          <w:w w:val="120"/>
          <w:sz w:val="20"/>
        </w:rPr>
        <w:t>Совместная</w:t>
      </w:r>
      <w:r>
        <w:rPr>
          <w:i/>
          <w:color w:val="221E1F"/>
          <w:spacing w:val="-1"/>
          <w:w w:val="120"/>
          <w:sz w:val="20"/>
        </w:rPr>
        <w:t xml:space="preserve"> </w:t>
      </w:r>
      <w:r>
        <w:rPr>
          <w:i/>
          <w:color w:val="221E1F"/>
          <w:spacing w:val="-2"/>
          <w:w w:val="120"/>
          <w:sz w:val="20"/>
        </w:rPr>
        <w:t>деятельность</w:t>
      </w:r>
      <w:r>
        <w:rPr>
          <w:color w:val="221E1F"/>
          <w:spacing w:val="-2"/>
          <w:w w:val="120"/>
          <w:sz w:val="20"/>
        </w:rPr>
        <w:t>:</w:t>
      </w:r>
    </w:p>
    <w:p w:rsidR="00940611" w:rsidRDefault="00F31279">
      <w:pPr>
        <w:pStyle w:val="a3"/>
        <w:spacing w:before="2"/>
        <w:ind w:right="540" w:hanging="228"/>
      </w:pPr>
      <w:r>
        <w:rPr>
          <w:color w:val="221E1F"/>
          <w:w w:val="115"/>
        </w:rPr>
        <w:t>—организовывать под руководством учителя совместную рабо- ту в группе:</w:t>
      </w:r>
      <w:r>
        <w:rPr>
          <w:color w:val="221E1F"/>
          <w:spacing w:val="40"/>
          <w:w w:val="115"/>
        </w:rPr>
        <w:t xml:space="preserve"> </w:t>
      </w:r>
      <w:r>
        <w:rPr>
          <w:color w:val="221E1F"/>
          <w:w w:val="115"/>
        </w:rPr>
        <w:t>распределять роли, выполнять</w:t>
      </w:r>
      <w:r>
        <w:rPr>
          <w:color w:val="221E1F"/>
          <w:spacing w:val="-12"/>
          <w:w w:val="115"/>
        </w:rPr>
        <w:t xml:space="preserve"> </w:t>
      </w:r>
      <w:r>
        <w:rPr>
          <w:color w:val="221E1F"/>
          <w:w w:val="115"/>
        </w:rPr>
        <w:t>функции</w:t>
      </w:r>
      <w:r>
        <w:rPr>
          <w:color w:val="221E1F"/>
          <w:spacing w:val="-12"/>
          <w:w w:val="115"/>
        </w:rPr>
        <w:t xml:space="preserve"> </w:t>
      </w:r>
      <w:r>
        <w:rPr>
          <w:color w:val="221E1F"/>
          <w:w w:val="115"/>
        </w:rPr>
        <w:t>руково-</w:t>
      </w:r>
      <w:r>
        <w:rPr>
          <w:color w:val="221E1F"/>
          <w:spacing w:val="-7"/>
          <w:w w:val="115"/>
        </w:rPr>
        <w:t xml:space="preserve"> </w:t>
      </w:r>
      <w:r>
        <w:rPr>
          <w:color w:val="221E1F"/>
          <w:w w:val="115"/>
        </w:rPr>
        <w:t>дителя</w:t>
      </w:r>
      <w:r>
        <w:rPr>
          <w:color w:val="221E1F"/>
          <w:spacing w:val="-12"/>
          <w:w w:val="115"/>
        </w:rPr>
        <w:t xml:space="preserve"> </w:t>
      </w:r>
      <w:r>
        <w:rPr>
          <w:color w:val="221E1F"/>
          <w:w w:val="115"/>
        </w:rPr>
        <w:t>или</w:t>
      </w:r>
      <w:r>
        <w:rPr>
          <w:color w:val="221E1F"/>
          <w:spacing w:val="-12"/>
          <w:w w:val="115"/>
        </w:rPr>
        <w:t xml:space="preserve"> </w:t>
      </w:r>
      <w:r>
        <w:rPr>
          <w:color w:val="221E1F"/>
          <w:w w:val="115"/>
        </w:rPr>
        <w:t>подчинённого,</w:t>
      </w:r>
      <w:r>
        <w:rPr>
          <w:color w:val="221E1F"/>
          <w:spacing w:val="-9"/>
          <w:w w:val="115"/>
        </w:rPr>
        <w:t xml:space="preserve"> </w:t>
      </w:r>
      <w:r>
        <w:rPr>
          <w:color w:val="221E1F"/>
          <w:w w:val="115"/>
        </w:rPr>
        <w:t>осуществлять</w:t>
      </w:r>
      <w:r>
        <w:rPr>
          <w:color w:val="221E1F"/>
          <w:spacing w:val="-12"/>
          <w:w w:val="115"/>
        </w:rPr>
        <w:t xml:space="preserve"> </w:t>
      </w:r>
      <w:r>
        <w:rPr>
          <w:color w:val="221E1F"/>
          <w:w w:val="115"/>
        </w:rPr>
        <w:t>продуктивное</w:t>
      </w:r>
      <w:r>
        <w:rPr>
          <w:color w:val="221E1F"/>
          <w:spacing w:val="-12"/>
          <w:w w:val="115"/>
        </w:rPr>
        <w:t xml:space="preserve"> </w:t>
      </w:r>
      <w:r>
        <w:rPr>
          <w:color w:val="221E1F"/>
          <w:w w:val="115"/>
        </w:rPr>
        <w:t>со-</w:t>
      </w:r>
      <w:r>
        <w:rPr>
          <w:color w:val="221E1F"/>
          <w:spacing w:val="-11"/>
          <w:w w:val="115"/>
        </w:rPr>
        <w:t xml:space="preserve"> </w:t>
      </w:r>
      <w:r>
        <w:rPr>
          <w:color w:val="221E1F"/>
          <w:w w:val="115"/>
        </w:rPr>
        <w:t xml:space="preserve">трудничество, </w:t>
      </w:r>
      <w:r>
        <w:rPr>
          <w:color w:val="221E1F"/>
          <w:spacing w:val="-2"/>
          <w:w w:val="115"/>
        </w:rPr>
        <w:t>взаимопомощь;</w:t>
      </w:r>
    </w:p>
    <w:p w:rsidR="00940611" w:rsidRDefault="00F31279">
      <w:pPr>
        <w:pStyle w:val="a3"/>
        <w:ind w:right="650" w:hanging="228"/>
      </w:pPr>
      <w:r>
        <w:rPr>
          <w:color w:val="221E1F"/>
          <w:w w:val="115"/>
        </w:rPr>
        <w:t>—проявлять</w:t>
      </w:r>
      <w:r>
        <w:rPr>
          <w:color w:val="221E1F"/>
          <w:spacing w:val="-9"/>
          <w:w w:val="115"/>
        </w:rPr>
        <w:t xml:space="preserve"> </w:t>
      </w:r>
      <w:r>
        <w:rPr>
          <w:color w:val="221E1F"/>
          <w:w w:val="115"/>
        </w:rPr>
        <w:t>интерес</w:t>
      </w:r>
      <w:r>
        <w:rPr>
          <w:color w:val="221E1F"/>
          <w:spacing w:val="-9"/>
          <w:w w:val="115"/>
        </w:rPr>
        <w:t xml:space="preserve"> </w:t>
      </w:r>
      <w:r>
        <w:rPr>
          <w:color w:val="221E1F"/>
          <w:w w:val="115"/>
        </w:rPr>
        <w:t>к</w:t>
      </w:r>
      <w:r>
        <w:rPr>
          <w:color w:val="221E1F"/>
          <w:spacing w:val="-9"/>
          <w:w w:val="115"/>
        </w:rPr>
        <w:t xml:space="preserve"> </w:t>
      </w:r>
      <w:r>
        <w:rPr>
          <w:color w:val="221E1F"/>
          <w:w w:val="115"/>
        </w:rPr>
        <w:t>деятельности</w:t>
      </w:r>
      <w:r>
        <w:rPr>
          <w:color w:val="221E1F"/>
          <w:spacing w:val="-9"/>
          <w:w w:val="115"/>
        </w:rPr>
        <w:t xml:space="preserve"> </w:t>
      </w:r>
      <w:r>
        <w:rPr>
          <w:color w:val="221E1F"/>
          <w:w w:val="115"/>
        </w:rPr>
        <w:t>своих</w:t>
      </w:r>
      <w:r>
        <w:rPr>
          <w:color w:val="221E1F"/>
          <w:spacing w:val="-9"/>
          <w:w w:val="115"/>
        </w:rPr>
        <w:t xml:space="preserve"> </w:t>
      </w:r>
      <w:r>
        <w:rPr>
          <w:color w:val="221E1F"/>
          <w:w w:val="115"/>
        </w:rPr>
        <w:t>товарищей</w:t>
      </w:r>
      <w:r>
        <w:rPr>
          <w:color w:val="221E1F"/>
          <w:spacing w:val="-9"/>
          <w:w w:val="115"/>
        </w:rPr>
        <w:t xml:space="preserve"> </w:t>
      </w:r>
      <w:r>
        <w:rPr>
          <w:color w:val="221E1F"/>
          <w:w w:val="115"/>
        </w:rPr>
        <w:t>и</w:t>
      </w:r>
      <w:r>
        <w:rPr>
          <w:color w:val="221E1F"/>
          <w:spacing w:val="-9"/>
          <w:w w:val="115"/>
        </w:rPr>
        <w:t xml:space="preserve"> </w:t>
      </w:r>
      <w:r>
        <w:rPr>
          <w:color w:val="221E1F"/>
          <w:w w:val="115"/>
        </w:rPr>
        <w:t>ре-</w:t>
      </w:r>
      <w:r>
        <w:rPr>
          <w:color w:val="221E1F"/>
          <w:spacing w:val="-8"/>
          <w:w w:val="115"/>
        </w:rPr>
        <w:t xml:space="preserve"> </w:t>
      </w:r>
      <w:r>
        <w:rPr>
          <w:color w:val="221E1F"/>
          <w:w w:val="115"/>
        </w:rPr>
        <w:t>зультатам</w:t>
      </w:r>
      <w:r>
        <w:rPr>
          <w:color w:val="221E1F"/>
          <w:spacing w:val="-9"/>
          <w:w w:val="115"/>
        </w:rPr>
        <w:t xml:space="preserve"> </w:t>
      </w:r>
      <w:r>
        <w:rPr>
          <w:color w:val="221E1F"/>
          <w:w w:val="115"/>
        </w:rPr>
        <w:t>их</w:t>
      </w:r>
      <w:r>
        <w:rPr>
          <w:color w:val="221E1F"/>
          <w:spacing w:val="-9"/>
          <w:w w:val="115"/>
        </w:rPr>
        <w:t xml:space="preserve"> </w:t>
      </w:r>
      <w:r>
        <w:rPr>
          <w:color w:val="221E1F"/>
          <w:w w:val="115"/>
        </w:rPr>
        <w:t>работы; в</w:t>
      </w:r>
      <w:r>
        <w:rPr>
          <w:color w:val="221E1F"/>
          <w:spacing w:val="-9"/>
          <w:w w:val="115"/>
        </w:rPr>
        <w:t xml:space="preserve"> </w:t>
      </w:r>
      <w:r>
        <w:rPr>
          <w:color w:val="221E1F"/>
          <w:w w:val="115"/>
        </w:rPr>
        <w:t>доброжелательной форме комменти- ровать и оценивать их достижения;</w:t>
      </w:r>
    </w:p>
    <w:p w:rsidR="00940611" w:rsidRDefault="00F31279">
      <w:pPr>
        <w:pStyle w:val="a3"/>
        <w:ind w:hanging="228"/>
      </w:pPr>
      <w:r>
        <w:rPr>
          <w:color w:val="221E1F"/>
          <w:w w:val="115"/>
        </w:rPr>
        <w:t>—в процессе анализа и оценки совместной деятельности выска-</w:t>
      </w:r>
      <w:r>
        <w:rPr>
          <w:color w:val="221E1F"/>
          <w:spacing w:val="40"/>
          <w:w w:val="115"/>
        </w:rPr>
        <w:t xml:space="preserve"> </w:t>
      </w:r>
      <w:r>
        <w:rPr>
          <w:color w:val="221E1F"/>
          <w:w w:val="115"/>
        </w:rPr>
        <w:t xml:space="preserve">зывать свои предложения и пожелания; </w:t>
      </w:r>
      <w:r>
        <w:rPr>
          <w:color w:val="221E1F"/>
          <w:w w:val="120"/>
        </w:rPr>
        <w:t>выслушивать и при- нимать к сведению мнение одноклассников, их советы и по- желания;</w:t>
      </w:r>
      <w:r>
        <w:rPr>
          <w:color w:val="221E1F"/>
          <w:spacing w:val="37"/>
          <w:w w:val="120"/>
        </w:rPr>
        <w:t xml:space="preserve"> </w:t>
      </w:r>
      <w:r>
        <w:rPr>
          <w:color w:val="221E1F"/>
          <w:w w:val="120"/>
        </w:rPr>
        <w:t>с уважением относиться к разной оценке своих достижений.</w:t>
      </w:r>
    </w:p>
    <w:p w:rsidR="00940611" w:rsidRDefault="00940611">
      <w:pPr>
        <w:pStyle w:val="a3"/>
        <w:spacing w:before="2"/>
        <w:ind w:left="0"/>
      </w:pPr>
    </w:p>
    <w:p w:rsidR="00940611" w:rsidRDefault="00F31279">
      <w:pPr>
        <w:pStyle w:val="Heading2"/>
      </w:pPr>
      <w:r>
        <w:rPr>
          <w:color w:val="221E1F"/>
          <w:w w:val="75"/>
        </w:rPr>
        <w:t>ПЛАНИРУЕМЫЕ</w:t>
      </w:r>
      <w:r>
        <w:rPr>
          <w:color w:val="221E1F"/>
          <w:spacing w:val="9"/>
        </w:rPr>
        <w:t xml:space="preserve"> </w:t>
      </w:r>
      <w:r>
        <w:rPr>
          <w:color w:val="221E1F"/>
          <w:w w:val="75"/>
        </w:rPr>
        <w:t>РЕЗУЛЬТАТЫ</w:t>
      </w:r>
      <w:r>
        <w:rPr>
          <w:color w:val="221E1F"/>
          <w:spacing w:val="10"/>
        </w:rPr>
        <w:t xml:space="preserve"> </w:t>
      </w:r>
      <w:r>
        <w:rPr>
          <w:color w:val="221E1F"/>
          <w:w w:val="75"/>
        </w:rPr>
        <w:t>ОСВОЕНИЯ</w:t>
      </w:r>
      <w:r>
        <w:rPr>
          <w:color w:val="221E1F"/>
          <w:spacing w:val="9"/>
        </w:rPr>
        <w:t xml:space="preserve"> </w:t>
      </w:r>
      <w:r>
        <w:rPr>
          <w:color w:val="221E1F"/>
          <w:w w:val="75"/>
        </w:rPr>
        <w:t>УЧЕБНОГО</w:t>
      </w:r>
      <w:r>
        <w:rPr>
          <w:color w:val="221E1F"/>
          <w:spacing w:val="10"/>
        </w:rPr>
        <w:t xml:space="preserve"> </w:t>
      </w:r>
      <w:r>
        <w:rPr>
          <w:color w:val="221E1F"/>
          <w:w w:val="75"/>
        </w:rPr>
        <w:t>ПРЕДМЕТА</w:t>
      </w:r>
      <w:r>
        <w:rPr>
          <w:color w:val="221E1F"/>
          <w:spacing w:val="76"/>
        </w:rPr>
        <w:t xml:space="preserve"> </w:t>
      </w:r>
      <w:r>
        <w:rPr>
          <w:color w:val="221E1F"/>
          <w:spacing w:val="-2"/>
          <w:w w:val="75"/>
        </w:rPr>
        <w:t>«ТЕХНОЛОГИЯ»</w:t>
      </w:r>
    </w:p>
    <w:p w:rsidR="00940611" w:rsidRDefault="00F31279">
      <w:pPr>
        <w:spacing w:before="2"/>
        <w:ind w:left="258"/>
        <w:rPr>
          <w:b/>
          <w:sz w:val="20"/>
        </w:rPr>
      </w:pPr>
      <w:r>
        <w:rPr>
          <w:b/>
          <w:color w:val="221E1F"/>
          <w:w w:val="75"/>
          <w:sz w:val="20"/>
        </w:rPr>
        <w:t>НА</w:t>
      </w:r>
      <w:r>
        <w:rPr>
          <w:b/>
          <w:color w:val="221E1F"/>
          <w:spacing w:val="16"/>
          <w:sz w:val="20"/>
        </w:rPr>
        <w:t xml:space="preserve"> </w:t>
      </w:r>
      <w:r>
        <w:rPr>
          <w:b/>
          <w:color w:val="221E1F"/>
          <w:w w:val="75"/>
          <w:sz w:val="20"/>
        </w:rPr>
        <w:t>УРОВНЕ</w:t>
      </w:r>
      <w:r>
        <w:rPr>
          <w:b/>
          <w:color w:val="221E1F"/>
          <w:spacing w:val="16"/>
          <w:sz w:val="20"/>
        </w:rPr>
        <w:t xml:space="preserve"> </w:t>
      </w:r>
      <w:r>
        <w:rPr>
          <w:b/>
          <w:color w:val="221E1F"/>
          <w:w w:val="75"/>
          <w:sz w:val="20"/>
        </w:rPr>
        <w:t>НАЧАЛЬНОГО</w:t>
      </w:r>
      <w:r>
        <w:rPr>
          <w:b/>
          <w:color w:val="221E1F"/>
          <w:spacing w:val="16"/>
          <w:sz w:val="20"/>
        </w:rPr>
        <w:t xml:space="preserve"> </w:t>
      </w:r>
      <w:r>
        <w:rPr>
          <w:b/>
          <w:color w:val="221E1F"/>
          <w:w w:val="75"/>
          <w:sz w:val="20"/>
        </w:rPr>
        <w:t>ОБЩЕГО</w:t>
      </w:r>
      <w:r>
        <w:rPr>
          <w:b/>
          <w:color w:val="221E1F"/>
          <w:spacing w:val="16"/>
          <w:sz w:val="20"/>
        </w:rPr>
        <w:t xml:space="preserve"> </w:t>
      </w:r>
      <w:r>
        <w:rPr>
          <w:b/>
          <w:color w:val="221E1F"/>
          <w:spacing w:val="-2"/>
          <w:w w:val="75"/>
          <w:sz w:val="20"/>
        </w:rPr>
        <w:t>ОБРАЗОВАНИЯ</w:t>
      </w:r>
    </w:p>
    <w:p w:rsidR="00940611" w:rsidRDefault="00151AF8">
      <w:pPr>
        <w:pStyle w:val="a3"/>
        <w:spacing w:before="2"/>
        <w:ind w:left="0"/>
        <w:rPr>
          <w:b/>
          <w:sz w:val="4"/>
        </w:rPr>
      </w:pPr>
      <w:r w:rsidRPr="00151AF8">
        <w:pict>
          <v:shape id="docshape50" o:spid="_x0000_s1031" style="position:absolute;margin-left:36.85pt;margin-top:3.65pt;width:317pt;height:.1pt;z-index:-15694848;mso-wrap-distance-left:0;mso-wrap-distance-right:0;mso-position-horizontal-relative:page" coordorigin="737,73" coordsize="6340,0" path="m737,73r6339,e" filled="f" strokecolor="#221e1f" strokeweight=".17608mm">
            <v:path arrowok="t"/>
            <w10:wrap type="topAndBottom" anchorx="page"/>
          </v:shape>
        </w:pict>
      </w:r>
    </w:p>
    <w:p w:rsidR="00940611" w:rsidRDefault="00F31279">
      <w:pPr>
        <w:pStyle w:val="a3"/>
        <w:spacing w:before="4" w:line="230" w:lineRule="exact"/>
        <w:ind w:left="258"/>
      </w:pPr>
      <w:r>
        <w:rPr>
          <w:color w:val="221E1F"/>
          <w:w w:val="85"/>
        </w:rPr>
        <w:t>ЛИЧНОСТНЫЕ</w:t>
      </w:r>
      <w:r>
        <w:rPr>
          <w:color w:val="221E1F"/>
          <w:spacing w:val="38"/>
        </w:rPr>
        <w:t xml:space="preserve"> </w:t>
      </w:r>
      <w:r>
        <w:rPr>
          <w:color w:val="221E1F"/>
          <w:w w:val="85"/>
        </w:rPr>
        <w:t>РЕЗУЛЬТАТЫ</w:t>
      </w:r>
      <w:r>
        <w:rPr>
          <w:color w:val="221E1F"/>
          <w:spacing w:val="38"/>
        </w:rPr>
        <w:t xml:space="preserve"> </w:t>
      </w:r>
      <w:r>
        <w:rPr>
          <w:color w:val="221E1F"/>
          <w:spacing w:val="-2"/>
          <w:w w:val="85"/>
        </w:rPr>
        <w:t>ОБУЧАЮЩЕГОСЯ</w:t>
      </w:r>
    </w:p>
    <w:p w:rsidR="00940611" w:rsidRDefault="00F31279">
      <w:pPr>
        <w:pStyle w:val="a3"/>
        <w:spacing w:before="0"/>
        <w:ind w:left="258" w:right="650" w:firstLine="225"/>
      </w:pPr>
      <w:r>
        <w:rPr>
          <w:color w:val="221E1F"/>
          <w:w w:val="115"/>
        </w:rPr>
        <w:t>В</w:t>
      </w:r>
      <w:r>
        <w:rPr>
          <w:color w:val="221E1F"/>
          <w:spacing w:val="-8"/>
          <w:w w:val="115"/>
        </w:rPr>
        <w:t xml:space="preserve"> </w:t>
      </w:r>
      <w:r>
        <w:rPr>
          <w:color w:val="221E1F"/>
          <w:w w:val="115"/>
        </w:rPr>
        <w:t>результате</w:t>
      </w:r>
      <w:r>
        <w:rPr>
          <w:color w:val="221E1F"/>
          <w:spacing w:val="-8"/>
          <w:w w:val="115"/>
        </w:rPr>
        <w:t xml:space="preserve"> </w:t>
      </w:r>
      <w:r>
        <w:rPr>
          <w:color w:val="221E1F"/>
          <w:w w:val="115"/>
        </w:rPr>
        <w:t>изучения</w:t>
      </w:r>
      <w:r>
        <w:rPr>
          <w:color w:val="221E1F"/>
          <w:spacing w:val="-8"/>
          <w:w w:val="115"/>
        </w:rPr>
        <w:t xml:space="preserve"> </w:t>
      </w:r>
      <w:r>
        <w:rPr>
          <w:color w:val="221E1F"/>
          <w:w w:val="115"/>
        </w:rPr>
        <w:t>предмета</w:t>
      </w:r>
      <w:r>
        <w:rPr>
          <w:color w:val="221E1F"/>
          <w:spacing w:val="40"/>
          <w:w w:val="115"/>
        </w:rPr>
        <w:t xml:space="preserve"> </w:t>
      </w:r>
      <w:r>
        <w:rPr>
          <w:color w:val="221E1F"/>
          <w:w w:val="115"/>
        </w:rPr>
        <w:t>«Технология»</w:t>
      </w:r>
      <w:r>
        <w:rPr>
          <w:color w:val="221E1F"/>
          <w:spacing w:val="40"/>
          <w:w w:val="115"/>
        </w:rPr>
        <w:t xml:space="preserve"> </w:t>
      </w:r>
      <w:r>
        <w:rPr>
          <w:color w:val="221E1F"/>
          <w:w w:val="115"/>
        </w:rPr>
        <w:t>в</w:t>
      </w:r>
      <w:r>
        <w:rPr>
          <w:color w:val="221E1F"/>
          <w:spacing w:val="-8"/>
          <w:w w:val="115"/>
        </w:rPr>
        <w:t xml:space="preserve"> </w:t>
      </w:r>
      <w:r>
        <w:rPr>
          <w:color w:val="221E1F"/>
          <w:w w:val="115"/>
        </w:rPr>
        <w:t>начальной</w:t>
      </w:r>
      <w:r>
        <w:rPr>
          <w:color w:val="221E1F"/>
          <w:spacing w:val="-8"/>
          <w:w w:val="115"/>
        </w:rPr>
        <w:t xml:space="preserve"> </w:t>
      </w:r>
      <w:r>
        <w:rPr>
          <w:color w:val="221E1F"/>
          <w:w w:val="115"/>
        </w:rPr>
        <w:t>школе</w:t>
      </w:r>
      <w:r>
        <w:rPr>
          <w:color w:val="221E1F"/>
          <w:spacing w:val="-8"/>
          <w:w w:val="115"/>
        </w:rPr>
        <w:t xml:space="preserve"> </w:t>
      </w:r>
      <w:r>
        <w:rPr>
          <w:color w:val="221E1F"/>
          <w:w w:val="115"/>
        </w:rPr>
        <w:t>у</w:t>
      </w:r>
      <w:r>
        <w:rPr>
          <w:color w:val="221E1F"/>
          <w:spacing w:val="-8"/>
          <w:w w:val="115"/>
        </w:rPr>
        <w:t xml:space="preserve"> </w:t>
      </w:r>
      <w:r>
        <w:rPr>
          <w:color w:val="221E1F"/>
          <w:w w:val="115"/>
        </w:rPr>
        <w:t>обучающегося</w:t>
      </w:r>
      <w:r>
        <w:rPr>
          <w:color w:val="221E1F"/>
          <w:spacing w:val="-8"/>
          <w:w w:val="115"/>
        </w:rPr>
        <w:t xml:space="preserve"> </w:t>
      </w:r>
      <w:r>
        <w:rPr>
          <w:color w:val="221E1F"/>
          <w:w w:val="115"/>
        </w:rPr>
        <w:t>будут сформированы следующие лич- ностные новообразования:</w:t>
      </w:r>
    </w:p>
    <w:p w:rsidR="00940611" w:rsidRDefault="00F31279">
      <w:pPr>
        <w:pStyle w:val="a3"/>
        <w:ind w:hanging="228"/>
      </w:pPr>
      <w:r>
        <w:rPr>
          <w:color w:val="221E1F"/>
          <w:w w:val="115"/>
        </w:rPr>
        <w:t>—первоначальные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созидательном</w:t>
      </w:r>
      <w:r>
        <w:rPr>
          <w:color w:val="221E1F"/>
          <w:spacing w:val="-9"/>
          <w:w w:val="115"/>
        </w:rPr>
        <w:t xml:space="preserve"> </w:t>
      </w:r>
      <w:r>
        <w:rPr>
          <w:color w:val="221E1F"/>
          <w:w w:val="115"/>
        </w:rPr>
        <w:t>и</w:t>
      </w:r>
      <w:r>
        <w:rPr>
          <w:color w:val="221E1F"/>
          <w:spacing w:val="-9"/>
          <w:w w:val="115"/>
        </w:rPr>
        <w:t xml:space="preserve"> </w:t>
      </w:r>
      <w:r>
        <w:rPr>
          <w:color w:val="221E1F"/>
          <w:w w:val="115"/>
        </w:rPr>
        <w:t>нравствен- ном</w:t>
      </w:r>
      <w:r>
        <w:rPr>
          <w:color w:val="221E1F"/>
          <w:spacing w:val="-9"/>
          <w:w w:val="115"/>
        </w:rPr>
        <w:t xml:space="preserve"> </w:t>
      </w:r>
      <w:r>
        <w:rPr>
          <w:color w:val="221E1F"/>
          <w:w w:val="115"/>
        </w:rPr>
        <w:t>значении</w:t>
      </w:r>
      <w:r>
        <w:rPr>
          <w:color w:val="221E1F"/>
          <w:spacing w:val="-9"/>
          <w:w w:val="115"/>
        </w:rPr>
        <w:t xml:space="preserve"> </w:t>
      </w:r>
      <w:r>
        <w:rPr>
          <w:color w:val="221E1F"/>
          <w:w w:val="115"/>
        </w:rPr>
        <w:t>труда</w:t>
      </w:r>
      <w:r>
        <w:rPr>
          <w:color w:val="221E1F"/>
          <w:spacing w:val="-9"/>
          <w:w w:val="115"/>
        </w:rPr>
        <w:t xml:space="preserve"> </w:t>
      </w:r>
      <w:r>
        <w:rPr>
          <w:color w:val="221E1F"/>
          <w:w w:val="115"/>
        </w:rPr>
        <w:t>в</w:t>
      </w:r>
      <w:r>
        <w:rPr>
          <w:color w:val="221E1F"/>
          <w:spacing w:val="-9"/>
          <w:w w:val="115"/>
        </w:rPr>
        <w:t xml:space="preserve"> </w:t>
      </w:r>
      <w:r>
        <w:rPr>
          <w:color w:val="221E1F"/>
          <w:w w:val="115"/>
        </w:rPr>
        <w:t>жизни</w:t>
      </w:r>
      <w:r>
        <w:rPr>
          <w:color w:val="221E1F"/>
          <w:spacing w:val="-9"/>
          <w:w w:val="115"/>
        </w:rPr>
        <w:t xml:space="preserve"> </w:t>
      </w:r>
      <w:r>
        <w:rPr>
          <w:color w:val="221E1F"/>
          <w:w w:val="115"/>
        </w:rPr>
        <w:t>человека</w:t>
      </w:r>
      <w:r>
        <w:rPr>
          <w:color w:val="221E1F"/>
          <w:spacing w:val="-9"/>
          <w:w w:val="115"/>
        </w:rPr>
        <w:t xml:space="preserve"> </w:t>
      </w:r>
      <w:r>
        <w:rPr>
          <w:color w:val="221E1F"/>
          <w:w w:val="115"/>
        </w:rPr>
        <w:t>и общества; уважи- тельное отношение к труду и творчеству мастеров;</w:t>
      </w:r>
    </w:p>
    <w:p w:rsidR="00940611" w:rsidRDefault="00F31279">
      <w:pPr>
        <w:pStyle w:val="a3"/>
        <w:ind w:right="650" w:hanging="228"/>
      </w:pPr>
      <w:r>
        <w:rPr>
          <w:color w:val="221E1F"/>
          <w:w w:val="115"/>
        </w:rPr>
        <w:t>—осознание роли человека и используемых им технологий в сохранении гармонического сосуществования</w:t>
      </w:r>
      <w:r>
        <w:rPr>
          <w:color w:val="221E1F"/>
          <w:spacing w:val="-10"/>
          <w:w w:val="115"/>
        </w:rPr>
        <w:t xml:space="preserve"> </w:t>
      </w:r>
      <w:r>
        <w:rPr>
          <w:color w:val="221E1F"/>
          <w:w w:val="115"/>
        </w:rPr>
        <w:t>рукотворного</w:t>
      </w:r>
      <w:r>
        <w:rPr>
          <w:color w:val="221E1F"/>
          <w:spacing w:val="-10"/>
          <w:w w:val="115"/>
        </w:rPr>
        <w:t xml:space="preserve"> </w:t>
      </w:r>
      <w:r>
        <w:rPr>
          <w:color w:val="221E1F"/>
          <w:w w:val="115"/>
        </w:rPr>
        <w:t>мира</w:t>
      </w:r>
      <w:r>
        <w:rPr>
          <w:color w:val="221E1F"/>
          <w:spacing w:val="-10"/>
          <w:w w:val="115"/>
        </w:rPr>
        <w:t xml:space="preserve"> </w:t>
      </w:r>
      <w:r>
        <w:rPr>
          <w:color w:val="221E1F"/>
          <w:w w:val="115"/>
        </w:rPr>
        <w:t>с</w:t>
      </w:r>
      <w:r>
        <w:rPr>
          <w:color w:val="221E1F"/>
          <w:spacing w:val="-10"/>
          <w:w w:val="115"/>
        </w:rPr>
        <w:t xml:space="preserve"> </w:t>
      </w:r>
      <w:r>
        <w:rPr>
          <w:color w:val="221E1F"/>
          <w:w w:val="115"/>
        </w:rPr>
        <w:t>миром</w:t>
      </w:r>
      <w:r>
        <w:rPr>
          <w:color w:val="221E1F"/>
          <w:spacing w:val="-10"/>
          <w:w w:val="115"/>
        </w:rPr>
        <w:t xml:space="preserve"> </w:t>
      </w:r>
      <w:r>
        <w:rPr>
          <w:color w:val="221E1F"/>
          <w:w w:val="115"/>
        </w:rPr>
        <w:t>природы;</w:t>
      </w:r>
      <w:r>
        <w:rPr>
          <w:color w:val="221E1F"/>
          <w:spacing w:val="14"/>
          <w:w w:val="115"/>
        </w:rPr>
        <w:t xml:space="preserve"> </w:t>
      </w:r>
      <w:r>
        <w:rPr>
          <w:color w:val="221E1F"/>
          <w:w w:val="115"/>
        </w:rPr>
        <w:t>ответственное</w:t>
      </w:r>
      <w:r>
        <w:rPr>
          <w:color w:val="221E1F"/>
          <w:spacing w:val="-10"/>
          <w:w w:val="115"/>
        </w:rPr>
        <w:t xml:space="preserve"> </w:t>
      </w:r>
      <w:r>
        <w:rPr>
          <w:color w:val="221E1F"/>
          <w:w w:val="115"/>
        </w:rPr>
        <w:t>отношение</w:t>
      </w:r>
      <w:r>
        <w:rPr>
          <w:color w:val="221E1F"/>
          <w:spacing w:val="-10"/>
          <w:w w:val="115"/>
        </w:rPr>
        <w:t xml:space="preserve"> </w:t>
      </w:r>
      <w:r>
        <w:rPr>
          <w:color w:val="221E1F"/>
          <w:w w:val="115"/>
        </w:rPr>
        <w:t>к</w:t>
      </w:r>
      <w:r>
        <w:rPr>
          <w:color w:val="221E1F"/>
          <w:spacing w:val="-10"/>
          <w:w w:val="115"/>
        </w:rPr>
        <w:t xml:space="preserve"> </w:t>
      </w:r>
      <w:r>
        <w:rPr>
          <w:color w:val="221E1F"/>
          <w:w w:val="115"/>
        </w:rPr>
        <w:t>сохране-</w:t>
      </w:r>
      <w:r>
        <w:rPr>
          <w:color w:val="221E1F"/>
          <w:spacing w:val="-1"/>
          <w:w w:val="115"/>
        </w:rPr>
        <w:t xml:space="preserve"> </w:t>
      </w:r>
      <w:r>
        <w:rPr>
          <w:color w:val="221E1F"/>
          <w:w w:val="115"/>
        </w:rPr>
        <w:t>нию окружающей среды;</w:t>
      </w:r>
    </w:p>
    <w:p w:rsidR="00940611" w:rsidRDefault="00F31279">
      <w:pPr>
        <w:pStyle w:val="a3"/>
        <w:spacing w:before="3"/>
        <w:ind w:hanging="228"/>
      </w:pPr>
      <w:r>
        <w:rPr>
          <w:color w:val="221E1F"/>
          <w:w w:val="115"/>
        </w:rPr>
        <w:t>—понимание культурно-исторической ценности традиций, от- ражённых в предметном мире; чувство сопричастности</w:t>
      </w:r>
      <w:r>
        <w:rPr>
          <w:color w:val="221E1F"/>
          <w:spacing w:val="-10"/>
          <w:w w:val="115"/>
        </w:rPr>
        <w:t xml:space="preserve"> </w:t>
      </w:r>
      <w:r>
        <w:rPr>
          <w:color w:val="221E1F"/>
          <w:w w:val="115"/>
        </w:rPr>
        <w:t>к</w:t>
      </w:r>
      <w:r>
        <w:rPr>
          <w:color w:val="221E1F"/>
          <w:spacing w:val="-10"/>
          <w:w w:val="115"/>
        </w:rPr>
        <w:t xml:space="preserve"> </w:t>
      </w:r>
      <w:r>
        <w:rPr>
          <w:color w:val="221E1F"/>
          <w:w w:val="115"/>
        </w:rPr>
        <w:t>культуре</w:t>
      </w:r>
      <w:r>
        <w:rPr>
          <w:color w:val="221E1F"/>
          <w:spacing w:val="-10"/>
          <w:w w:val="115"/>
        </w:rPr>
        <w:t xml:space="preserve"> </w:t>
      </w:r>
      <w:r>
        <w:rPr>
          <w:color w:val="221E1F"/>
          <w:w w:val="115"/>
        </w:rPr>
        <w:t>своего</w:t>
      </w:r>
      <w:r>
        <w:rPr>
          <w:color w:val="221E1F"/>
          <w:spacing w:val="-10"/>
          <w:w w:val="115"/>
        </w:rPr>
        <w:t xml:space="preserve"> </w:t>
      </w:r>
      <w:r>
        <w:rPr>
          <w:color w:val="221E1F"/>
          <w:w w:val="115"/>
        </w:rPr>
        <w:t>народа,</w:t>
      </w:r>
      <w:r>
        <w:rPr>
          <w:color w:val="221E1F"/>
          <w:spacing w:val="-6"/>
          <w:w w:val="115"/>
        </w:rPr>
        <w:t xml:space="preserve"> </w:t>
      </w:r>
      <w:r>
        <w:rPr>
          <w:color w:val="221E1F"/>
          <w:w w:val="115"/>
        </w:rPr>
        <w:t>уважительное</w:t>
      </w:r>
      <w:r>
        <w:rPr>
          <w:color w:val="221E1F"/>
          <w:spacing w:val="-10"/>
          <w:w w:val="115"/>
        </w:rPr>
        <w:t xml:space="preserve"> </w:t>
      </w:r>
      <w:r>
        <w:rPr>
          <w:color w:val="221E1F"/>
          <w:w w:val="115"/>
        </w:rPr>
        <w:t>отношение</w:t>
      </w:r>
      <w:r>
        <w:rPr>
          <w:color w:val="221E1F"/>
          <w:spacing w:val="-10"/>
          <w:w w:val="115"/>
        </w:rPr>
        <w:t xml:space="preserve"> </w:t>
      </w:r>
      <w:r>
        <w:rPr>
          <w:color w:val="221E1F"/>
          <w:w w:val="115"/>
        </w:rPr>
        <w:t>к</w:t>
      </w:r>
      <w:r>
        <w:rPr>
          <w:color w:val="221E1F"/>
          <w:spacing w:val="-10"/>
          <w:w w:val="115"/>
        </w:rPr>
        <w:t xml:space="preserve"> </w:t>
      </w:r>
      <w:r>
        <w:rPr>
          <w:color w:val="221E1F"/>
          <w:w w:val="115"/>
        </w:rPr>
        <w:t>культур-</w:t>
      </w:r>
      <w:r>
        <w:rPr>
          <w:color w:val="221E1F"/>
          <w:spacing w:val="-1"/>
          <w:w w:val="115"/>
        </w:rPr>
        <w:t xml:space="preserve"> </w:t>
      </w:r>
      <w:r>
        <w:rPr>
          <w:color w:val="221E1F"/>
          <w:w w:val="115"/>
        </w:rPr>
        <w:t>ным</w:t>
      </w:r>
      <w:r>
        <w:rPr>
          <w:color w:val="221E1F"/>
          <w:spacing w:val="-10"/>
          <w:w w:val="115"/>
        </w:rPr>
        <w:t xml:space="preserve"> </w:t>
      </w:r>
      <w:r>
        <w:rPr>
          <w:color w:val="221E1F"/>
          <w:w w:val="115"/>
        </w:rPr>
        <w:t>традициям</w:t>
      </w:r>
      <w:r>
        <w:rPr>
          <w:color w:val="221E1F"/>
          <w:spacing w:val="-10"/>
          <w:w w:val="115"/>
        </w:rPr>
        <w:t xml:space="preserve"> </w:t>
      </w:r>
      <w:r>
        <w:rPr>
          <w:color w:val="221E1F"/>
          <w:w w:val="115"/>
        </w:rPr>
        <w:t xml:space="preserve">других </w:t>
      </w:r>
      <w:r>
        <w:rPr>
          <w:color w:val="221E1F"/>
          <w:spacing w:val="-2"/>
          <w:w w:val="115"/>
        </w:rPr>
        <w:t>народов;</w:t>
      </w:r>
    </w:p>
    <w:p w:rsidR="00940611" w:rsidRDefault="00F31279">
      <w:pPr>
        <w:pStyle w:val="a3"/>
        <w:ind w:left="256"/>
      </w:pPr>
      <w:r>
        <w:rPr>
          <w:color w:val="221E1F"/>
          <w:spacing w:val="-2"/>
          <w:w w:val="115"/>
        </w:rPr>
        <w:t>—проявление</w:t>
      </w:r>
      <w:r>
        <w:rPr>
          <w:color w:val="221E1F"/>
          <w:spacing w:val="-1"/>
          <w:w w:val="115"/>
        </w:rPr>
        <w:t xml:space="preserve"> </w:t>
      </w:r>
      <w:r>
        <w:rPr>
          <w:color w:val="221E1F"/>
          <w:spacing w:val="-2"/>
          <w:w w:val="115"/>
        </w:rPr>
        <w:t>способности</w:t>
      </w:r>
      <w:r>
        <w:rPr>
          <w:color w:val="221E1F"/>
          <w:w w:val="115"/>
        </w:rPr>
        <w:t xml:space="preserve"> </w:t>
      </w:r>
      <w:r>
        <w:rPr>
          <w:color w:val="221E1F"/>
          <w:spacing w:val="-2"/>
          <w:w w:val="115"/>
        </w:rPr>
        <w:t>к</w:t>
      </w:r>
      <w:r>
        <w:rPr>
          <w:color w:val="221E1F"/>
          <w:w w:val="115"/>
        </w:rPr>
        <w:t xml:space="preserve"> </w:t>
      </w:r>
      <w:r>
        <w:rPr>
          <w:color w:val="221E1F"/>
          <w:spacing w:val="-2"/>
          <w:w w:val="115"/>
        </w:rPr>
        <w:t>эстетической</w:t>
      </w:r>
      <w:r>
        <w:rPr>
          <w:color w:val="221E1F"/>
          <w:w w:val="115"/>
        </w:rPr>
        <w:t xml:space="preserve"> </w:t>
      </w:r>
      <w:r>
        <w:rPr>
          <w:color w:val="221E1F"/>
          <w:spacing w:val="-2"/>
          <w:w w:val="115"/>
        </w:rPr>
        <w:t>оценке</w:t>
      </w:r>
      <w:r>
        <w:rPr>
          <w:color w:val="221E1F"/>
          <w:w w:val="115"/>
        </w:rPr>
        <w:t xml:space="preserve"> </w:t>
      </w:r>
      <w:r>
        <w:rPr>
          <w:color w:val="221E1F"/>
          <w:spacing w:val="-2"/>
          <w:w w:val="115"/>
        </w:rPr>
        <w:t>окружающей</w:t>
      </w:r>
      <w:r>
        <w:rPr>
          <w:color w:val="221E1F"/>
          <w:w w:val="115"/>
        </w:rPr>
        <w:t xml:space="preserve"> </w:t>
      </w:r>
      <w:r>
        <w:rPr>
          <w:color w:val="221E1F"/>
          <w:spacing w:val="-2"/>
          <w:w w:val="115"/>
        </w:rPr>
        <w:t>предметной</w:t>
      </w:r>
      <w:r>
        <w:rPr>
          <w:color w:val="221E1F"/>
          <w:spacing w:val="-1"/>
          <w:w w:val="115"/>
        </w:rPr>
        <w:t xml:space="preserve"> </w:t>
      </w:r>
      <w:r>
        <w:rPr>
          <w:color w:val="221E1F"/>
          <w:spacing w:val="-2"/>
          <w:w w:val="115"/>
        </w:rPr>
        <w:t>среды;</w:t>
      </w:r>
      <w:r>
        <w:rPr>
          <w:color w:val="221E1F"/>
          <w:w w:val="115"/>
        </w:rPr>
        <w:t xml:space="preserve"> </w:t>
      </w:r>
      <w:r>
        <w:rPr>
          <w:color w:val="221E1F"/>
          <w:spacing w:val="-2"/>
          <w:w w:val="115"/>
        </w:rPr>
        <w:t>эстетические</w:t>
      </w:r>
      <w:r>
        <w:rPr>
          <w:color w:val="221E1F"/>
          <w:w w:val="115"/>
        </w:rPr>
        <w:t xml:space="preserve"> </w:t>
      </w:r>
      <w:r>
        <w:rPr>
          <w:color w:val="221E1F"/>
          <w:spacing w:val="-2"/>
          <w:w w:val="115"/>
        </w:rPr>
        <w:t>чувства</w:t>
      </w:r>
    </w:p>
    <w:p w:rsidR="00940611" w:rsidRDefault="00F31279">
      <w:pPr>
        <w:pStyle w:val="a3"/>
        <w:ind w:right="650"/>
      </w:pPr>
      <w:r>
        <w:rPr>
          <w:color w:val="221E1F"/>
          <w:w w:val="115"/>
        </w:rPr>
        <w:t>—</w:t>
      </w:r>
      <w:r>
        <w:rPr>
          <w:color w:val="221E1F"/>
          <w:spacing w:val="-10"/>
          <w:w w:val="115"/>
        </w:rPr>
        <w:t xml:space="preserve"> </w:t>
      </w:r>
      <w:r>
        <w:rPr>
          <w:color w:val="221E1F"/>
          <w:w w:val="115"/>
        </w:rPr>
        <w:t>эмоциональ-</w:t>
      </w:r>
      <w:r>
        <w:rPr>
          <w:color w:val="221E1F"/>
          <w:spacing w:val="-10"/>
          <w:w w:val="115"/>
        </w:rPr>
        <w:t xml:space="preserve"> </w:t>
      </w:r>
      <w:r>
        <w:rPr>
          <w:color w:val="221E1F"/>
          <w:w w:val="115"/>
        </w:rPr>
        <w:t>но-положительное</w:t>
      </w:r>
      <w:r>
        <w:rPr>
          <w:color w:val="221E1F"/>
          <w:spacing w:val="-10"/>
          <w:w w:val="115"/>
        </w:rPr>
        <w:t xml:space="preserve"> </w:t>
      </w:r>
      <w:r>
        <w:rPr>
          <w:color w:val="221E1F"/>
          <w:w w:val="115"/>
        </w:rPr>
        <w:t>восприятие</w:t>
      </w:r>
      <w:r>
        <w:rPr>
          <w:color w:val="221E1F"/>
          <w:spacing w:val="-10"/>
          <w:w w:val="115"/>
        </w:rPr>
        <w:t xml:space="preserve"> </w:t>
      </w:r>
      <w:r>
        <w:rPr>
          <w:color w:val="221E1F"/>
          <w:w w:val="115"/>
        </w:rPr>
        <w:t>и</w:t>
      </w:r>
      <w:r>
        <w:rPr>
          <w:color w:val="221E1F"/>
          <w:spacing w:val="-10"/>
          <w:w w:val="115"/>
        </w:rPr>
        <w:t xml:space="preserve"> </w:t>
      </w:r>
      <w:r>
        <w:rPr>
          <w:color w:val="221E1F"/>
          <w:w w:val="115"/>
        </w:rPr>
        <w:t>понимание</w:t>
      </w:r>
      <w:r>
        <w:rPr>
          <w:color w:val="221E1F"/>
          <w:spacing w:val="-10"/>
          <w:w w:val="115"/>
        </w:rPr>
        <w:t xml:space="preserve"> </w:t>
      </w:r>
      <w:r>
        <w:rPr>
          <w:color w:val="221E1F"/>
          <w:w w:val="115"/>
        </w:rPr>
        <w:t>красоты</w:t>
      </w:r>
      <w:r>
        <w:rPr>
          <w:color w:val="221E1F"/>
          <w:spacing w:val="-10"/>
          <w:w w:val="115"/>
        </w:rPr>
        <w:t xml:space="preserve"> </w:t>
      </w:r>
      <w:r>
        <w:rPr>
          <w:color w:val="221E1F"/>
          <w:w w:val="115"/>
        </w:rPr>
        <w:t>форм</w:t>
      </w:r>
      <w:r>
        <w:rPr>
          <w:color w:val="221E1F"/>
          <w:spacing w:val="-10"/>
          <w:w w:val="115"/>
        </w:rPr>
        <w:t xml:space="preserve"> </w:t>
      </w:r>
      <w:r>
        <w:rPr>
          <w:color w:val="221E1F"/>
          <w:w w:val="115"/>
        </w:rPr>
        <w:t>и</w:t>
      </w:r>
      <w:r>
        <w:rPr>
          <w:color w:val="221E1F"/>
          <w:spacing w:val="-10"/>
          <w:w w:val="115"/>
        </w:rPr>
        <w:t xml:space="preserve"> </w:t>
      </w:r>
      <w:r>
        <w:rPr>
          <w:color w:val="221E1F"/>
          <w:w w:val="115"/>
        </w:rPr>
        <w:t>образов</w:t>
      </w:r>
      <w:r>
        <w:rPr>
          <w:color w:val="221E1F"/>
          <w:spacing w:val="-10"/>
          <w:w w:val="115"/>
        </w:rPr>
        <w:t xml:space="preserve"> </w:t>
      </w:r>
      <w:r>
        <w:rPr>
          <w:color w:val="221E1F"/>
          <w:w w:val="115"/>
        </w:rPr>
        <w:t>природных объектов, образцов мировой и отече- ственной художественной культуры;</w:t>
      </w:r>
    </w:p>
    <w:p w:rsidR="00940611" w:rsidRDefault="00F31279">
      <w:pPr>
        <w:pStyle w:val="a3"/>
        <w:spacing w:before="2"/>
        <w:ind w:hanging="228"/>
      </w:pPr>
      <w:r>
        <w:rPr>
          <w:color w:val="221E1F"/>
          <w:w w:val="115"/>
        </w:rPr>
        <w:t>—проявление положительного отношения и интереса к различ- ным видам творческой преобразующей деятельности, стрем- ление</w:t>
      </w:r>
      <w:r>
        <w:rPr>
          <w:color w:val="221E1F"/>
          <w:spacing w:val="-2"/>
          <w:w w:val="115"/>
        </w:rPr>
        <w:t xml:space="preserve"> </w:t>
      </w:r>
      <w:r>
        <w:rPr>
          <w:color w:val="221E1F"/>
          <w:w w:val="115"/>
        </w:rPr>
        <w:t>к</w:t>
      </w:r>
      <w:r>
        <w:rPr>
          <w:color w:val="221E1F"/>
          <w:spacing w:val="-2"/>
          <w:w w:val="115"/>
        </w:rPr>
        <w:t xml:space="preserve"> </w:t>
      </w:r>
      <w:r>
        <w:rPr>
          <w:color w:val="221E1F"/>
          <w:w w:val="115"/>
        </w:rPr>
        <w:t>творческой</w:t>
      </w:r>
      <w:r>
        <w:rPr>
          <w:color w:val="221E1F"/>
          <w:spacing w:val="-2"/>
          <w:w w:val="115"/>
        </w:rPr>
        <w:t xml:space="preserve"> </w:t>
      </w:r>
      <w:r>
        <w:rPr>
          <w:color w:val="221E1F"/>
          <w:w w:val="115"/>
        </w:rPr>
        <w:t>самореализации; мотивация</w:t>
      </w:r>
      <w:r>
        <w:rPr>
          <w:color w:val="221E1F"/>
          <w:spacing w:val="-2"/>
          <w:w w:val="115"/>
        </w:rPr>
        <w:t xml:space="preserve"> </w:t>
      </w:r>
      <w:r>
        <w:rPr>
          <w:color w:val="221E1F"/>
          <w:w w:val="115"/>
        </w:rPr>
        <w:t>к</w:t>
      </w:r>
      <w:r>
        <w:rPr>
          <w:color w:val="221E1F"/>
          <w:spacing w:val="-2"/>
          <w:w w:val="115"/>
        </w:rPr>
        <w:t xml:space="preserve"> </w:t>
      </w:r>
      <w:r>
        <w:rPr>
          <w:color w:val="221E1F"/>
          <w:w w:val="115"/>
        </w:rPr>
        <w:t>творческо-</w:t>
      </w:r>
      <w:r>
        <w:rPr>
          <w:color w:val="221E1F"/>
          <w:spacing w:val="37"/>
          <w:w w:val="115"/>
        </w:rPr>
        <w:t xml:space="preserve"> </w:t>
      </w:r>
      <w:r>
        <w:rPr>
          <w:color w:val="221E1F"/>
          <w:w w:val="115"/>
        </w:rPr>
        <w:t>му труду, работе на результат;</w:t>
      </w:r>
      <w:r>
        <w:rPr>
          <w:color w:val="221E1F"/>
          <w:spacing w:val="40"/>
          <w:w w:val="115"/>
        </w:rPr>
        <w:t xml:space="preserve"> </w:t>
      </w:r>
      <w:r>
        <w:rPr>
          <w:color w:val="221E1F"/>
          <w:w w:val="115"/>
        </w:rPr>
        <w:t>способность</w:t>
      </w:r>
      <w:r>
        <w:rPr>
          <w:color w:val="221E1F"/>
          <w:spacing w:val="40"/>
          <w:w w:val="115"/>
        </w:rPr>
        <w:t xml:space="preserve"> </w:t>
      </w:r>
      <w:r>
        <w:rPr>
          <w:color w:val="221E1F"/>
          <w:w w:val="115"/>
        </w:rPr>
        <w:t>к</w:t>
      </w:r>
      <w:r>
        <w:rPr>
          <w:color w:val="221E1F"/>
          <w:spacing w:val="40"/>
          <w:w w:val="115"/>
        </w:rPr>
        <w:t xml:space="preserve"> </w:t>
      </w:r>
      <w:r>
        <w:rPr>
          <w:color w:val="221E1F"/>
          <w:w w:val="115"/>
        </w:rPr>
        <w:t>различным</w:t>
      </w:r>
      <w:r>
        <w:rPr>
          <w:color w:val="221E1F"/>
          <w:spacing w:val="40"/>
          <w:w w:val="115"/>
        </w:rPr>
        <w:t xml:space="preserve"> </w:t>
      </w:r>
      <w:r>
        <w:rPr>
          <w:color w:val="221E1F"/>
          <w:w w:val="115"/>
        </w:rPr>
        <w:t>видам</w:t>
      </w:r>
      <w:r>
        <w:rPr>
          <w:color w:val="221E1F"/>
          <w:spacing w:val="40"/>
          <w:w w:val="115"/>
        </w:rPr>
        <w:t xml:space="preserve"> </w:t>
      </w:r>
      <w:r>
        <w:rPr>
          <w:color w:val="221E1F"/>
          <w:w w:val="115"/>
        </w:rPr>
        <w:t>практической</w:t>
      </w:r>
      <w:r>
        <w:rPr>
          <w:color w:val="221E1F"/>
          <w:spacing w:val="40"/>
          <w:w w:val="115"/>
        </w:rPr>
        <w:t xml:space="preserve"> </w:t>
      </w:r>
      <w:r>
        <w:rPr>
          <w:color w:val="221E1F"/>
          <w:w w:val="115"/>
        </w:rPr>
        <w:t>преобразующей</w:t>
      </w:r>
      <w:r>
        <w:rPr>
          <w:color w:val="221E1F"/>
          <w:spacing w:val="40"/>
          <w:w w:val="115"/>
        </w:rPr>
        <w:t xml:space="preserve"> </w:t>
      </w:r>
      <w:r>
        <w:rPr>
          <w:color w:val="221E1F"/>
          <w:w w:val="115"/>
        </w:rPr>
        <w:t>деятельности;</w:t>
      </w:r>
    </w:p>
    <w:p w:rsidR="00940611" w:rsidRDefault="00F31279">
      <w:pPr>
        <w:pStyle w:val="a3"/>
        <w:ind w:right="650" w:hanging="228"/>
      </w:pPr>
      <w:r>
        <w:rPr>
          <w:color w:val="221E1F"/>
          <w:w w:val="115"/>
        </w:rPr>
        <w:t>—проявление устойчивых волевых качества и способность к саморегуляции: организованность, аккуратность,</w:t>
      </w:r>
      <w:r>
        <w:rPr>
          <w:color w:val="221E1F"/>
          <w:spacing w:val="-7"/>
          <w:w w:val="115"/>
        </w:rPr>
        <w:t xml:space="preserve"> </w:t>
      </w:r>
      <w:r>
        <w:rPr>
          <w:color w:val="221E1F"/>
          <w:w w:val="115"/>
        </w:rPr>
        <w:t>трудолю-</w:t>
      </w:r>
      <w:r>
        <w:rPr>
          <w:color w:val="221E1F"/>
          <w:spacing w:val="-7"/>
          <w:w w:val="115"/>
        </w:rPr>
        <w:t xml:space="preserve"> </w:t>
      </w:r>
      <w:r>
        <w:rPr>
          <w:color w:val="221E1F"/>
          <w:w w:val="115"/>
        </w:rPr>
        <w:t>бие,</w:t>
      </w:r>
      <w:r>
        <w:rPr>
          <w:color w:val="221E1F"/>
          <w:spacing w:val="-10"/>
          <w:w w:val="115"/>
        </w:rPr>
        <w:t xml:space="preserve"> </w:t>
      </w:r>
      <w:r>
        <w:rPr>
          <w:color w:val="221E1F"/>
          <w:w w:val="115"/>
        </w:rPr>
        <w:t>ответственность,</w:t>
      </w:r>
      <w:r>
        <w:rPr>
          <w:color w:val="221E1F"/>
          <w:spacing w:val="-9"/>
          <w:w w:val="115"/>
        </w:rPr>
        <w:t xml:space="preserve"> </w:t>
      </w:r>
      <w:r>
        <w:rPr>
          <w:color w:val="221E1F"/>
          <w:w w:val="115"/>
        </w:rPr>
        <w:t>умение</w:t>
      </w:r>
      <w:r>
        <w:rPr>
          <w:color w:val="221E1F"/>
          <w:spacing w:val="-10"/>
          <w:w w:val="115"/>
        </w:rPr>
        <w:t xml:space="preserve"> </w:t>
      </w:r>
      <w:r>
        <w:rPr>
          <w:color w:val="221E1F"/>
          <w:w w:val="115"/>
        </w:rPr>
        <w:t>справляться</w:t>
      </w:r>
      <w:r>
        <w:rPr>
          <w:color w:val="221E1F"/>
          <w:spacing w:val="-10"/>
          <w:w w:val="115"/>
        </w:rPr>
        <w:t xml:space="preserve"> </w:t>
      </w:r>
      <w:r>
        <w:rPr>
          <w:color w:val="221E1F"/>
          <w:w w:val="115"/>
        </w:rPr>
        <w:t>с</w:t>
      </w:r>
      <w:r>
        <w:rPr>
          <w:color w:val="221E1F"/>
          <w:spacing w:val="-10"/>
          <w:w w:val="115"/>
        </w:rPr>
        <w:t xml:space="preserve"> </w:t>
      </w:r>
      <w:r>
        <w:rPr>
          <w:color w:val="221E1F"/>
          <w:w w:val="115"/>
        </w:rPr>
        <w:t>доступными</w:t>
      </w:r>
      <w:r>
        <w:rPr>
          <w:color w:val="221E1F"/>
          <w:spacing w:val="-10"/>
          <w:w w:val="115"/>
        </w:rPr>
        <w:t xml:space="preserve"> </w:t>
      </w:r>
      <w:r>
        <w:rPr>
          <w:color w:val="221E1F"/>
          <w:w w:val="115"/>
        </w:rPr>
        <w:t>про-</w:t>
      </w:r>
      <w:r>
        <w:rPr>
          <w:color w:val="221E1F"/>
          <w:spacing w:val="-6"/>
          <w:w w:val="115"/>
        </w:rPr>
        <w:t xml:space="preserve"> </w:t>
      </w:r>
      <w:r>
        <w:rPr>
          <w:color w:val="221E1F"/>
          <w:w w:val="115"/>
        </w:rPr>
        <w:t>блемами;</w:t>
      </w:r>
    </w:p>
    <w:p w:rsidR="00940611" w:rsidRDefault="00F31279">
      <w:pPr>
        <w:pStyle w:val="a3"/>
        <w:ind w:hanging="228"/>
      </w:pPr>
      <w:r>
        <w:rPr>
          <w:color w:val="221E1F"/>
          <w:w w:val="115"/>
        </w:rPr>
        <w:t>—готовность</w:t>
      </w:r>
      <w:r>
        <w:rPr>
          <w:color w:val="221E1F"/>
          <w:spacing w:val="-9"/>
          <w:w w:val="115"/>
        </w:rPr>
        <w:t xml:space="preserve"> </w:t>
      </w:r>
      <w:r>
        <w:rPr>
          <w:color w:val="221E1F"/>
          <w:w w:val="115"/>
        </w:rPr>
        <w:t>вступать</w:t>
      </w:r>
      <w:r>
        <w:rPr>
          <w:color w:val="221E1F"/>
          <w:spacing w:val="-9"/>
          <w:w w:val="115"/>
        </w:rPr>
        <w:t xml:space="preserve"> </w:t>
      </w:r>
      <w:r>
        <w:rPr>
          <w:color w:val="221E1F"/>
          <w:w w:val="115"/>
        </w:rPr>
        <w:t>в</w:t>
      </w:r>
      <w:r>
        <w:rPr>
          <w:color w:val="221E1F"/>
          <w:spacing w:val="-9"/>
          <w:w w:val="115"/>
        </w:rPr>
        <w:t xml:space="preserve"> </w:t>
      </w:r>
      <w:r>
        <w:rPr>
          <w:color w:val="221E1F"/>
          <w:w w:val="115"/>
        </w:rPr>
        <w:t>сотрудничество</w:t>
      </w:r>
      <w:r>
        <w:rPr>
          <w:color w:val="221E1F"/>
          <w:spacing w:val="-9"/>
          <w:w w:val="115"/>
        </w:rPr>
        <w:t xml:space="preserve"> </w:t>
      </w:r>
      <w:r>
        <w:rPr>
          <w:color w:val="221E1F"/>
          <w:w w:val="115"/>
        </w:rPr>
        <w:t>с</w:t>
      </w:r>
      <w:r>
        <w:rPr>
          <w:color w:val="221E1F"/>
          <w:spacing w:val="-9"/>
          <w:w w:val="115"/>
        </w:rPr>
        <w:t xml:space="preserve"> </w:t>
      </w:r>
      <w:r>
        <w:rPr>
          <w:color w:val="221E1F"/>
          <w:w w:val="115"/>
        </w:rPr>
        <w:t>другими</w:t>
      </w:r>
      <w:r>
        <w:rPr>
          <w:color w:val="221E1F"/>
          <w:spacing w:val="-9"/>
          <w:w w:val="115"/>
        </w:rPr>
        <w:t xml:space="preserve"> </w:t>
      </w:r>
      <w:r>
        <w:rPr>
          <w:color w:val="221E1F"/>
          <w:w w:val="115"/>
        </w:rPr>
        <w:t>людьми</w:t>
      </w:r>
      <w:r>
        <w:rPr>
          <w:color w:val="221E1F"/>
          <w:spacing w:val="-9"/>
          <w:w w:val="115"/>
        </w:rPr>
        <w:t xml:space="preserve"> </w:t>
      </w:r>
      <w:r>
        <w:rPr>
          <w:color w:val="221E1F"/>
          <w:w w:val="115"/>
        </w:rPr>
        <w:t>с</w:t>
      </w:r>
      <w:r>
        <w:rPr>
          <w:color w:val="221E1F"/>
          <w:spacing w:val="-9"/>
          <w:w w:val="115"/>
        </w:rPr>
        <w:t xml:space="preserve"> </w:t>
      </w:r>
      <w:r>
        <w:rPr>
          <w:color w:val="221E1F"/>
          <w:w w:val="115"/>
        </w:rPr>
        <w:t>учётом</w:t>
      </w:r>
      <w:r>
        <w:rPr>
          <w:color w:val="221E1F"/>
          <w:spacing w:val="-9"/>
          <w:w w:val="115"/>
        </w:rPr>
        <w:t xml:space="preserve"> </w:t>
      </w:r>
      <w:r>
        <w:rPr>
          <w:color w:val="221E1F"/>
          <w:w w:val="115"/>
        </w:rPr>
        <w:t>этики</w:t>
      </w:r>
      <w:r>
        <w:rPr>
          <w:color w:val="221E1F"/>
          <w:spacing w:val="-9"/>
          <w:w w:val="115"/>
        </w:rPr>
        <w:t xml:space="preserve"> </w:t>
      </w:r>
      <w:r>
        <w:rPr>
          <w:color w:val="221E1F"/>
          <w:w w:val="115"/>
        </w:rPr>
        <w:t>общения;</w:t>
      </w:r>
      <w:r>
        <w:rPr>
          <w:color w:val="221E1F"/>
          <w:spacing w:val="25"/>
          <w:w w:val="115"/>
        </w:rPr>
        <w:t xml:space="preserve"> </w:t>
      </w:r>
      <w:r>
        <w:rPr>
          <w:color w:val="221E1F"/>
          <w:w w:val="115"/>
        </w:rPr>
        <w:t>проявление толерантности и добро- желательности.</w:t>
      </w:r>
    </w:p>
    <w:p w:rsidR="00940611" w:rsidRDefault="00940611">
      <w:pPr>
        <w:pStyle w:val="a3"/>
        <w:spacing w:before="3"/>
        <w:ind w:left="0"/>
      </w:pPr>
    </w:p>
    <w:p w:rsidR="00940611" w:rsidRDefault="00F31279">
      <w:pPr>
        <w:pStyle w:val="a3"/>
        <w:spacing w:before="0" w:line="230" w:lineRule="exact"/>
        <w:ind w:left="258"/>
      </w:pPr>
      <w:r>
        <w:rPr>
          <w:color w:val="221E1F"/>
          <w:w w:val="85"/>
        </w:rPr>
        <w:t>МЕТАПРЕДМЕТНЫЕ</w:t>
      </w:r>
      <w:r>
        <w:rPr>
          <w:color w:val="221E1F"/>
          <w:spacing w:val="47"/>
        </w:rPr>
        <w:t xml:space="preserve"> </w:t>
      </w:r>
      <w:r>
        <w:rPr>
          <w:color w:val="221E1F"/>
          <w:w w:val="85"/>
        </w:rPr>
        <w:t>РЕЗУЛЬТАТЫ</w:t>
      </w:r>
      <w:r>
        <w:rPr>
          <w:color w:val="221E1F"/>
          <w:spacing w:val="47"/>
        </w:rPr>
        <w:t xml:space="preserve"> </w:t>
      </w:r>
      <w:r>
        <w:rPr>
          <w:color w:val="221E1F"/>
          <w:spacing w:val="-2"/>
          <w:w w:val="85"/>
        </w:rPr>
        <w:t>ОБУЧАЮЩЕГОСЯ</w:t>
      </w:r>
    </w:p>
    <w:p w:rsidR="00940611" w:rsidRDefault="00F31279">
      <w:pPr>
        <w:pStyle w:val="a3"/>
        <w:spacing w:before="0"/>
        <w:ind w:left="258" w:right="650" w:firstLine="225"/>
      </w:pPr>
      <w:r>
        <w:rPr>
          <w:color w:val="221E1F"/>
          <w:w w:val="115"/>
        </w:rPr>
        <w:t>К</w:t>
      </w:r>
      <w:r>
        <w:rPr>
          <w:color w:val="221E1F"/>
          <w:spacing w:val="-9"/>
          <w:w w:val="115"/>
        </w:rPr>
        <w:t xml:space="preserve"> </w:t>
      </w:r>
      <w:r>
        <w:rPr>
          <w:color w:val="221E1F"/>
          <w:w w:val="115"/>
        </w:rPr>
        <w:t>концу</w:t>
      </w:r>
      <w:r>
        <w:rPr>
          <w:color w:val="221E1F"/>
          <w:spacing w:val="-9"/>
          <w:w w:val="115"/>
        </w:rPr>
        <w:t xml:space="preserve"> </w:t>
      </w:r>
      <w:r>
        <w:rPr>
          <w:color w:val="221E1F"/>
          <w:w w:val="115"/>
        </w:rPr>
        <w:t>обучения</w:t>
      </w:r>
      <w:r>
        <w:rPr>
          <w:color w:val="221E1F"/>
          <w:spacing w:val="-9"/>
          <w:w w:val="115"/>
        </w:rPr>
        <w:t xml:space="preserve"> </w:t>
      </w:r>
      <w:r>
        <w:rPr>
          <w:color w:val="221E1F"/>
          <w:w w:val="115"/>
        </w:rPr>
        <w:t>в</w:t>
      </w:r>
      <w:r>
        <w:rPr>
          <w:color w:val="221E1F"/>
          <w:spacing w:val="-9"/>
          <w:w w:val="115"/>
        </w:rPr>
        <w:t xml:space="preserve"> </w:t>
      </w:r>
      <w:r>
        <w:rPr>
          <w:color w:val="221E1F"/>
          <w:w w:val="115"/>
        </w:rPr>
        <w:t>начальной</w:t>
      </w:r>
      <w:r>
        <w:rPr>
          <w:color w:val="221E1F"/>
          <w:spacing w:val="-9"/>
          <w:w w:val="115"/>
        </w:rPr>
        <w:t xml:space="preserve"> </w:t>
      </w:r>
      <w:r>
        <w:rPr>
          <w:color w:val="221E1F"/>
          <w:w w:val="115"/>
        </w:rPr>
        <w:t>школе</w:t>
      </w:r>
      <w:r>
        <w:rPr>
          <w:color w:val="221E1F"/>
          <w:spacing w:val="-9"/>
          <w:w w:val="115"/>
        </w:rPr>
        <w:t xml:space="preserve"> </w:t>
      </w:r>
      <w:r>
        <w:rPr>
          <w:color w:val="221E1F"/>
          <w:w w:val="115"/>
        </w:rPr>
        <w:t>у</w:t>
      </w:r>
      <w:r>
        <w:rPr>
          <w:color w:val="221E1F"/>
          <w:spacing w:val="-9"/>
          <w:w w:val="115"/>
        </w:rPr>
        <w:t xml:space="preserve"> </w:t>
      </w:r>
      <w:r>
        <w:rPr>
          <w:color w:val="221E1F"/>
          <w:w w:val="115"/>
        </w:rPr>
        <w:t>обучающегося</w:t>
      </w:r>
      <w:r>
        <w:rPr>
          <w:color w:val="221E1F"/>
          <w:spacing w:val="-9"/>
          <w:w w:val="115"/>
        </w:rPr>
        <w:t xml:space="preserve"> </w:t>
      </w:r>
      <w:r>
        <w:rPr>
          <w:color w:val="221E1F"/>
          <w:w w:val="115"/>
        </w:rPr>
        <w:t>фор- мируются</w:t>
      </w:r>
      <w:r>
        <w:rPr>
          <w:color w:val="221E1F"/>
          <w:spacing w:val="-9"/>
          <w:w w:val="115"/>
        </w:rPr>
        <w:t xml:space="preserve"> </w:t>
      </w:r>
      <w:r>
        <w:rPr>
          <w:color w:val="221E1F"/>
          <w:w w:val="115"/>
        </w:rPr>
        <w:t>следующие</w:t>
      </w:r>
      <w:r>
        <w:rPr>
          <w:color w:val="221E1F"/>
          <w:spacing w:val="-9"/>
          <w:w w:val="115"/>
        </w:rPr>
        <w:t xml:space="preserve"> </w:t>
      </w:r>
      <w:r>
        <w:rPr>
          <w:color w:val="221E1F"/>
          <w:w w:val="115"/>
        </w:rPr>
        <w:t>универсальные учебные действия.</w:t>
      </w:r>
    </w:p>
    <w:p w:rsidR="00940611" w:rsidRDefault="00F31279">
      <w:pPr>
        <w:pStyle w:val="Heading3"/>
      </w:pPr>
      <w:r>
        <w:rPr>
          <w:color w:val="221E1F"/>
          <w:w w:val="80"/>
        </w:rPr>
        <w:t>Познавательные</w:t>
      </w:r>
      <w:r>
        <w:rPr>
          <w:color w:val="221E1F"/>
          <w:spacing w:val="10"/>
        </w:rPr>
        <w:t xml:space="preserve"> </w:t>
      </w:r>
      <w:r>
        <w:rPr>
          <w:color w:val="221E1F"/>
          <w:spacing w:val="-4"/>
          <w:w w:val="95"/>
        </w:rPr>
        <w:t>УУД:</w:t>
      </w:r>
    </w:p>
    <w:p w:rsidR="00940611" w:rsidRDefault="00F31279">
      <w:pPr>
        <w:pStyle w:val="a3"/>
        <w:ind w:right="650" w:hanging="228"/>
      </w:pPr>
      <w:r>
        <w:rPr>
          <w:color w:val="221E1F"/>
          <w:w w:val="115"/>
        </w:rPr>
        <w:t>—ориентироваться</w:t>
      </w:r>
      <w:r>
        <w:rPr>
          <w:color w:val="221E1F"/>
          <w:spacing w:val="-8"/>
          <w:w w:val="115"/>
        </w:rPr>
        <w:t xml:space="preserve"> </w:t>
      </w:r>
      <w:r>
        <w:rPr>
          <w:color w:val="221E1F"/>
          <w:w w:val="115"/>
        </w:rPr>
        <w:t>в</w:t>
      </w:r>
      <w:r>
        <w:rPr>
          <w:color w:val="221E1F"/>
          <w:spacing w:val="-8"/>
          <w:w w:val="115"/>
        </w:rPr>
        <w:t xml:space="preserve"> </w:t>
      </w:r>
      <w:r>
        <w:rPr>
          <w:color w:val="221E1F"/>
          <w:w w:val="115"/>
        </w:rPr>
        <w:t>терминах</w:t>
      </w:r>
      <w:r>
        <w:rPr>
          <w:color w:val="221E1F"/>
          <w:spacing w:val="-8"/>
          <w:w w:val="115"/>
        </w:rPr>
        <w:t xml:space="preserve"> </w:t>
      </w:r>
      <w:r>
        <w:rPr>
          <w:color w:val="221E1F"/>
          <w:w w:val="115"/>
        </w:rPr>
        <w:t>и</w:t>
      </w:r>
      <w:r>
        <w:rPr>
          <w:color w:val="221E1F"/>
          <w:spacing w:val="-8"/>
          <w:w w:val="115"/>
        </w:rPr>
        <w:t xml:space="preserve"> </w:t>
      </w:r>
      <w:r>
        <w:rPr>
          <w:color w:val="221E1F"/>
          <w:w w:val="115"/>
        </w:rPr>
        <w:t>понятиях,</w:t>
      </w:r>
      <w:r>
        <w:rPr>
          <w:color w:val="221E1F"/>
          <w:spacing w:val="-4"/>
          <w:w w:val="115"/>
        </w:rPr>
        <w:t xml:space="preserve"> </w:t>
      </w:r>
      <w:r>
        <w:rPr>
          <w:color w:val="221E1F"/>
          <w:w w:val="115"/>
        </w:rPr>
        <w:t>используемых</w:t>
      </w:r>
      <w:r>
        <w:rPr>
          <w:color w:val="221E1F"/>
          <w:spacing w:val="-8"/>
          <w:w w:val="115"/>
        </w:rPr>
        <w:t xml:space="preserve"> </w:t>
      </w:r>
      <w:r>
        <w:rPr>
          <w:color w:val="221E1F"/>
          <w:w w:val="115"/>
        </w:rPr>
        <w:t>в</w:t>
      </w:r>
      <w:r>
        <w:rPr>
          <w:color w:val="221E1F"/>
          <w:spacing w:val="-8"/>
          <w:w w:val="115"/>
        </w:rPr>
        <w:t xml:space="preserve"> </w:t>
      </w:r>
      <w:r>
        <w:rPr>
          <w:color w:val="221E1F"/>
          <w:w w:val="115"/>
        </w:rPr>
        <w:t>технологии</w:t>
      </w:r>
      <w:r>
        <w:rPr>
          <w:color w:val="221E1F"/>
          <w:spacing w:val="70"/>
          <w:w w:val="115"/>
        </w:rPr>
        <w:t xml:space="preserve"> </w:t>
      </w:r>
      <w:r>
        <w:rPr>
          <w:color w:val="221E1F"/>
          <w:w w:val="115"/>
        </w:rPr>
        <w:t>(в</w:t>
      </w:r>
      <w:r>
        <w:rPr>
          <w:color w:val="221E1F"/>
          <w:spacing w:val="-8"/>
          <w:w w:val="115"/>
        </w:rPr>
        <w:t xml:space="preserve"> </w:t>
      </w:r>
      <w:r>
        <w:rPr>
          <w:color w:val="221E1F"/>
          <w:w w:val="115"/>
        </w:rPr>
        <w:t>пределах</w:t>
      </w:r>
      <w:r>
        <w:rPr>
          <w:color w:val="221E1F"/>
          <w:spacing w:val="-8"/>
          <w:w w:val="115"/>
        </w:rPr>
        <w:t xml:space="preserve"> </w:t>
      </w:r>
      <w:r>
        <w:rPr>
          <w:color w:val="221E1F"/>
          <w:w w:val="115"/>
        </w:rPr>
        <w:t>изученного), использовать изучен- ную терминологию в своих устных и письменных высказы- ваниях;</w:t>
      </w:r>
    </w:p>
    <w:p w:rsidR="00940611" w:rsidRDefault="00F31279">
      <w:pPr>
        <w:pStyle w:val="a3"/>
        <w:spacing w:before="2" w:line="230" w:lineRule="exact"/>
        <w:ind w:left="256"/>
      </w:pPr>
      <w:r>
        <w:rPr>
          <w:color w:val="221E1F"/>
          <w:w w:val="115"/>
        </w:rPr>
        <w:t>—осуществлять</w:t>
      </w:r>
      <w:r>
        <w:rPr>
          <w:color w:val="221E1F"/>
          <w:spacing w:val="-15"/>
          <w:w w:val="115"/>
        </w:rPr>
        <w:t xml:space="preserve"> </w:t>
      </w:r>
      <w:r>
        <w:rPr>
          <w:color w:val="221E1F"/>
          <w:w w:val="115"/>
        </w:rPr>
        <w:t>анализ</w:t>
      </w:r>
      <w:r>
        <w:rPr>
          <w:color w:val="221E1F"/>
          <w:spacing w:val="-14"/>
          <w:w w:val="115"/>
        </w:rPr>
        <w:t xml:space="preserve"> </w:t>
      </w:r>
      <w:r>
        <w:rPr>
          <w:color w:val="221E1F"/>
          <w:w w:val="115"/>
        </w:rPr>
        <w:t>объектов</w:t>
      </w:r>
      <w:r>
        <w:rPr>
          <w:color w:val="221E1F"/>
          <w:spacing w:val="-14"/>
          <w:w w:val="115"/>
        </w:rPr>
        <w:t xml:space="preserve"> </w:t>
      </w:r>
      <w:r>
        <w:rPr>
          <w:color w:val="221E1F"/>
          <w:w w:val="115"/>
        </w:rPr>
        <w:t>и</w:t>
      </w:r>
      <w:r>
        <w:rPr>
          <w:color w:val="221E1F"/>
          <w:spacing w:val="-14"/>
          <w:w w:val="115"/>
        </w:rPr>
        <w:t xml:space="preserve"> </w:t>
      </w:r>
      <w:r>
        <w:rPr>
          <w:color w:val="221E1F"/>
          <w:w w:val="115"/>
        </w:rPr>
        <w:t>изделий</w:t>
      </w:r>
      <w:r>
        <w:rPr>
          <w:color w:val="221E1F"/>
          <w:spacing w:val="-14"/>
          <w:w w:val="115"/>
        </w:rPr>
        <w:t xml:space="preserve"> </w:t>
      </w:r>
      <w:r>
        <w:rPr>
          <w:color w:val="221E1F"/>
          <w:w w:val="115"/>
        </w:rPr>
        <w:t>с</w:t>
      </w:r>
      <w:r>
        <w:rPr>
          <w:color w:val="221E1F"/>
          <w:spacing w:val="-14"/>
          <w:w w:val="115"/>
        </w:rPr>
        <w:t xml:space="preserve"> </w:t>
      </w:r>
      <w:r>
        <w:rPr>
          <w:color w:val="221E1F"/>
          <w:w w:val="115"/>
        </w:rPr>
        <w:t>выделением</w:t>
      </w:r>
      <w:r>
        <w:rPr>
          <w:color w:val="221E1F"/>
          <w:spacing w:val="-14"/>
          <w:w w:val="115"/>
        </w:rPr>
        <w:t xml:space="preserve"> </w:t>
      </w:r>
      <w:r>
        <w:rPr>
          <w:color w:val="221E1F"/>
          <w:w w:val="115"/>
        </w:rPr>
        <w:t>су-</w:t>
      </w:r>
      <w:r>
        <w:rPr>
          <w:color w:val="221E1F"/>
          <w:spacing w:val="-9"/>
          <w:w w:val="115"/>
        </w:rPr>
        <w:t xml:space="preserve"> </w:t>
      </w:r>
      <w:r>
        <w:rPr>
          <w:color w:val="221E1F"/>
          <w:w w:val="115"/>
        </w:rPr>
        <w:t>щественных</w:t>
      </w:r>
      <w:r>
        <w:rPr>
          <w:color w:val="221E1F"/>
          <w:spacing w:val="-14"/>
          <w:w w:val="115"/>
        </w:rPr>
        <w:t xml:space="preserve"> </w:t>
      </w:r>
      <w:r>
        <w:rPr>
          <w:color w:val="221E1F"/>
          <w:w w:val="115"/>
        </w:rPr>
        <w:t>и</w:t>
      </w:r>
      <w:r>
        <w:rPr>
          <w:color w:val="221E1F"/>
          <w:spacing w:val="-14"/>
          <w:w w:val="115"/>
        </w:rPr>
        <w:t xml:space="preserve"> </w:t>
      </w:r>
      <w:r>
        <w:rPr>
          <w:color w:val="221E1F"/>
          <w:w w:val="115"/>
        </w:rPr>
        <w:t>несущественных</w:t>
      </w:r>
      <w:r>
        <w:rPr>
          <w:color w:val="221E1F"/>
          <w:spacing w:val="-14"/>
          <w:w w:val="115"/>
        </w:rPr>
        <w:t xml:space="preserve"> </w:t>
      </w:r>
      <w:r>
        <w:rPr>
          <w:color w:val="221E1F"/>
          <w:spacing w:val="-2"/>
          <w:w w:val="115"/>
        </w:rPr>
        <w:t>признаков;</w:t>
      </w:r>
    </w:p>
    <w:p w:rsidR="00940611" w:rsidRDefault="00F31279">
      <w:pPr>
        <w:pStyle w:val="a3"/>
        <w:tabs>
          <w:tab w:val="left" w:pos="6607"/>
        </w:tabs>
        <w:spacing w:before="0"/>
        <w:ind w:left="256"/>
      </w:pPr>
      <w:r>
        <w:rPr>
          <w:color w:val="221E1F"/>
          <w:spacing w:val="-2"/>
          <w:w w:val="115"/>
        </w:rPr>
        <w:t>—сравнивать группы</w:t>
      </w:r>
      <w:r>
        <w:rPr>
          <w:color w:val="221E1F"/>
          <w:spacing w:val="-1"/>
          <w:w w:val="115"/>
        </w:rPr>
        <w:t xml:space="preserve"> </w:t>
      </w:r>
      <w:r>
        <w:rPr>
          <w:color w:val="221E1F"/>
          <w:spacing w:val="-2"/>
          <w:w w:val="115"/>
        </w:rPr>
        <w:t>объектов/изделий,</w:t>
      </w:r>
      <w:r>
        <w:rPr>
          <w:color w:val="221E1F"/>
          <w:spacing w:val="2"/>
          <w:w w:val="115"/>
        </w:rPr>
        <w:t xml:space="preserve"> </w:t>
      </w:r>
      <w:r>
        <w:rPr>
          <w:color w:val="221E1F"/>
          <w:spacing w:val="-2"/>
          <w:w w:val="115"/>
        </w:rPr>
        <w:t>выделять</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них</w:t>
      </w:r>
      <w:r>
        <w:rPr>
          <w:color w:val="221E1F"/>
          <w:spacing w:val="-1"/>
          <w:w w:val="115"/>
        </w:rPr>
        <w:t xml:space="preserve"> </w:t>
      </w:r>
      <w:r>
        <w:rPr>
          <w:color w:val="221E1F"/>
          <w:spacing w:val="-2"/>
          <w:w w:val="115"/>
        </w:rPr>
        <w:t>общее</w:t>
      </w:r>
      <w:r>
        <w:rPr>
          <w:color w:val="221E1F"/>
        </w:rPr>
        <w:tab/>
      </w:r>
      <w:r>
        <w:rPr>
          <w:color w:val="221E1F"/>
          <w:w w:val="115"/>
        </w:rPr>
        <w:t>и</w:t>
      </w:r>
      <w:r>
        <w:rPr>
          <w:color w:val="221E1F"/>
          <w:spacing w:val="5"/>
          <w:w w:val="115"/>
        </w:rPr>
        <w:t xml:space="preserve"> </w:t>
      </w:r>
      <w:r>
        <w:rPr>
          <w:color w:val="221E1F"/>
          <w:spacing w:val="-2"/>
          <w:w w:val="115"/>
        </w:rPr>
        <w:t>различия;</w:t>
      </w:r>
    </w:p>
    <w:p w:rsidR="00940611" w:rsidRDefault="00F31279">
      <w:pPr>
        <w:pStyle w:val="a3"/>
        <w:ind w:right="650" w:hanging="228"/>
      </w:pPr>
      <w:r>
        <w:rPr>
          <w:color w:val="221E1F"/>
          <w:w w:val="115"/>
        </w:rPr>
        <w:t>—делать</w:t>
      </w:r>
      <w:r>
        <w:rPr>
          <w:color w:val="221E1F"/>
          <w:spacing w:val="-11"/>
          <w:w w:val="115"/>
        </w:rPr>
        <w:t xml:space="preserve"> </w:t>
      </w:r>
      <w:r>
        <w:rPr>
          <w:color w:val="221E1F"/>
          <w:w w:val="115"/>
        </w:rPr>
        <w:t>обобщения</w:t>
      </w:r>
      <w:r>
        <w:rPr>
          <w:color w:val="221E1F"/>
          <w:spacing w:val="80"/>
          <w:w w:val="115"/>
        </w:rPr>
        <w:t xml:space="preserve"> </w:t>
      </w:r>
      <w:r>
        <w:rPr>
          <w:color w:val="221E1F"/>
          <w:w w:val="115"/>
        </w:rPr>
        <w:t>(технико-технологического</w:t>
      </w:r>
      <w:r>
        <w:rPr>
          <w:color w:val="221E1F"/>
          <w:spacing w:val="-11"/>
          <w:w w:val="115"/>
        </w:rPr>
        <w:t xml:space="preserve"> </w:t>
      </w:r>
      <w:r>
        <w:rPr>
          <w:color w:val="221E1F"/>
          <w:w w:val="115"/>
        </w:rPr>
        <w:t>и</w:t>
      </w:r>
      <w:r>
        <w:rPr>
          <w:color w:val="221E1F"/>
          <w:spacing w:val="-11"/>
          <w:w w:val="115"/>
        </w:rPr>
        <w:t xml:space="preserve"> </w:t>
      </w:r>
      <w:r>
        <w:rPr>
          <w:color w:val="221E1F"/>
          <w:w w:val="115"/>
        </w:rPr>
        <w:t>декоратив-</w:t>
      </w:r>
      <w:r>
        <w:rPr>
          <w:color w:val="221E1F"/>
          <w:spacing w:val="-9"/>
          <w:w w:val="115"/>
        </w:rPr>
        <w:t xml:space="preserve"> </w:t>
      </w:r>
      <w:r>
        <w:rPr>
          <w:color w:val="221E1F"/>
          <w:w w:val="115"/>
        </w:rPr>
        <w:t>но-художественного</w:t>
      </w:r>
      <w:r>
        <w:rPr>
          <w:color w:val="221E1F"/>
          <w:spacing w:val="-11"/>
          <w:w w:val="115"/>
        </w:rPr>
        <w:t xml:space="preserve"> </w:t>
      </w:r>
      <w:r>
        <w:rPr>
          <w:color w:val="221E1F"/>
          <w:w w:val="115"/>
        </w:rPr>
        <w:t>характера)</w:t>
      </w:r>
      <w:r>
        <w:rPr>
          <w:color w:val="221E1F"/>
          <w:spacing w:val="-9"/>
          <w:w w:val="115"/>
        </w:rPr>
        <w:t xml:space="preserve"> </w:t>
      </w:r>
      <w:r>
        <w:rPr>
          <w:color w:val="221E1F"/>
          <w:w w:val="115"/>
        </w:rPr>
        <w:t>по изучаемой тематике;</w:t>
      </w:r>
    </w:p>
    <w:p w:rsidR="00940611" w:rsidRDefault="00F31279">
      <w:pPr>
        <w:pStyle w:val="a3"/>
        <w:ind w:right="650" w:hanging="228"/>
      </w:pPr>
      <w:r>
        <w:rPr>
          <w:color w:val="221E1F"/>
          <w:w w:val="115"/>
        </w:rPr>
        <w:t>—использовать</w:t>
      </w:r>
      <w:r>
        <w:rPr>
          <w:color w:val="221E1F"/>
          <w:spacing w:val="-9"/>
          <w:w w:val="115"/>
        </w:rPr>
        <w:t xml:space="preserve"> </w:t>
      </w:r>
      <w:r>
        <w:rPr>
          <w:color w:val="221E1F"/>
          <w:w w:val="115"/>
        </w:rPr>
        <w:t>схемы,</w:t>
      </w:r>
      <w:r>
        <w:rPr>
          <w:color w:val="221E1F"/>
          <w:spacing w:val="30"/>
          <w:w w:val="115"/>
        </w:rPr>
        <w:t xml:space="preserve"> </w:t>
      </w:r>
      <w:r>
        <w:rPr>
          <w:color w:val="221E1F"/>
          <w:w w:val="115"/>
        </w:rPr>
        <w:t>модели</w:t>
      </w:r>
      <w:r>
        <w:rPr>
          <w:color w:val="221E1F"/>
          <w:spacing w:val="-9"/>
          <w:w w:val="115"/>
        </w:rPr>
        <w:t xml:space="preserve"> </w:t>
      </w:r>
      <w:r>
        <w:rPr>
          <w:color w:val="221E1F"/>
          <w:w w:val="115"/>
        </w:rPr>
        <w:t>и</w:t>
      </w:r>
      <w:r>
        <w:rPr>
          <w:color w:val="221E1F"/>
          <w:spacing w:val="-9"/>
          <w:w w:val="115"/>
        </w:rPr>
        <w:t xml:space="preserve"> </w:t>
      </w:r>
      <w:r>
        <w:rPr>
          <w:color w:val="221E1F"/>
          <w:w w:val="115"/>
        </w:rPr>
        <w:t>простейшие</w:t>
      </w:r>
      <w:r>
        <w:rPr>
          <w:color w:val="221E1F"/>
          <w:spacing w:val="-9"/>
          <w:w w:val="115"/>
        </w:rPr>
        <w:t xml:space="preserve"> </w:t>
      </w:r>
      <w:r>
        <w:rPr>
          <w:color w:val="221E1F"/>
          <w:w w:val="115"/>
        </w:rPr>
        <w:t>чертежи</w:t>
      </w:r>
      <w:r>
        <w:rPr>
          <w:color w:val="221E1F"/>
          <w:spacing w:val="-9"/>
          <w:w w:val="115"/>
        </w:rPr>
        <w:t xml:space="preserve"> </w:t>
      </w:r>
      <w:r>
        <w:rPr>
          <w:color w:val="221E1F"/>
          <w:w w:val="115"/>
        </w:rPr>
        <w:t>в</w:t>
      </w:r>
      <w:r>
        <w:rPr>
          <w:color w:val="221E1F"/>
          <w:spacing w:val="-9"/>
          <w:w w:val="115"/>
        </w:rPr>
        <w:t xml:space="preserve"> </w:t>
      </w:r>
      <w:r>
        <w:rPr>
          <w:color w:val="221E1F"/>
          <w:w w:val="115"/>
        </w:rPr>
        <w:t>соб-</w:t>
      </w:r>
      <w:r>
        <w:rPr>
          <w:color w:val="221E1F"/>
          <w:spacing w:val="-3"/>
          <w:w w:val="115"/>
        </w:rPr>
        <w:t xml:space="preserve"> </w:t>
      </w:r>
      <w:r>
        <w:rPr>
          <w:color w:val="221E1F"/>
          <w:w w:val="115"/>
        </w:rPr>
        <w:t>ственной</w:t>
      </w:r>
      <w:r>
        <w:rPr>
          <w:color w:val="221E1F"/>
          <w:spacing w:val="-9"/>
          <w:w w:val="115"/>
        </w:rPr>
        <w:t xml:space="preserve"> </w:t>
      </w:r>
      <w:r>
        <w:rPr>
          <w:color w:val="221E1F"/>
          <w:w w:val="115"/>
        </w:rPr>
        <w:t>практической</w:t>
      </w:r>
      <w:r>
        <w:rPr>
          <w:color w:val="221E1F"/>
          <w:spacing w:val="-9"/>
          <w:w w:val="115"/>
        </w:rPr>
        <w:t xml:space="preserve"> </w:t>
      </w:r>
      <w:r>
        <w:rPr>
          <w:color w:val="221E1F"/>
          <w:w w:val="115"/>
        </w:rPr>
        <w:t xml:space="preserve">творческой </w:t>
      </w:r>
      <w:r>
        <w:rPr>
          <w:color w:val="221E1F"/>
          <w:spacing w:val="-2"/>
          <w:w w:val="115"/>
        </w:rPr>
        <w:t>деятельности;</w:t>
      </w:r>
    </w:p>
    <w:p w:rsidR="00940611" w:rsidRDefault="00F31279">
      <w:pPr>
        <w:pStyle w:val="a3"/>
        <w:spacing w:before="2"/>
        <w:ind w:hanging="228"/>
      </w:pPr>
      <w:r>
        <w:rPr>
          <w:color w:val="221E1F"/>
          <w:w w:val="115"/>
        </w:rPr>
        <w:t>—комбинировать</w:t>
      </w:r>
      <w:r>
        <w:rPr>
          <w:color w:val="221E1F"/>
          <w:spacing w:val="-10"/>
          <w:w w:val="115"/>
        </w:rPr>
        <w:t xml:space="preserve"> </w:t>
      </w:r>
      <w:r>
        <w:rPr>
          <w:color w:val="221E1F"/>
          <w:w w:val="115"/>
        </w:rPr>
        <w:t>и</w:t>
      </w:r>
      <w:r>
        <w:rPr>
          <w:color w:val="221E1F"/>
          <w:spacing w:val="-10"/>
          <w:w w:val="115"/>
        </w:rPr>
        <w:t xml:space="preserve"> </w:t>
      </w:r>
      <w:r>
        <w:rPr>
          <w:color w:val="221E1F"/>
          <w:w w:val="115"/>
        </w:rPr>
        <w:t>использовать</w:t>
      </w:r>
      <w:r>
        <w:rPr>
          <w:color w:val="221E1F"/>
          <w:spacing w:val="-10"/>
          <w:w w:val="115"/>
        </w:rPr>
        <w:t xml:space="preserve"> </w:t>
      </w:r>
      <w:r>
        <w:rPr>
          <w:color w:val="221E1F"/>
          <w:w w:val="115"/>
        </w:rPr>
        <w:t>освоенные</w:t>
      </w:r>
      <w:r>
        <w:rPr>
          <w:color w:val="221E1F"/>
          <w:spacing w:val="-10"/>
          <w:w w:val="115"/>
        </w:rPr>
        <w:t xml:space="preserve"> </w:t>
      </w:r>
      <w:r>
        <w:rPr>
          <w:color w:val="221E1F"/>
          <w:w w:val="115"/>
        </w:rPr>
        <w:t>технологии</w:t>
      </w:r>
      <w:r>
        <w:rPr>
          <w:color w:val="221E1F"/>
          <w:spacing w:val="-10"/>
          <w:w w:val="115"/>
        </w:rPr>
        <w:t xml:space="preserve"> </w:t>
      </w:r>
      <w:r>
        <w:rPr>
          <w:color w:val="221E1F"/>
          <w:w w:val="115"/>
        </w:rPr>
        <w:t>при</w:t>
      </w:r>
      <w:r>
        <w:rPr>
          <w:color w:val="221E1F"/>
          <w:spacing w:val="-10"/>
          <w:w w:val="115"/>
        </w:rPr>
        <w:t xml:space="preserve"> </w:t>
      </w:r>
      <w:r>
        <w:rPr>
          <w:color w:val="221E1F"/>
          <w:w w:val="115"/>
        </w:rPr>
        <w:t>изготовлении</w:t>
      </w:r>
      <w:r>
        <w:rPr>
          <w:color w:val="221E1F"/>
          <w:spacing w:val="-10"/>
          <w:w w:val="115"/>
        </w:rPr>
        <w:t xml:space="preserve"> </w:t>
      </w:r>
      <w:r>
        <w:rPr>
          <w:color w:val="221E1F"/>
          <w:w w:val="115"/>
        </w:rPr>
        <w:t>изделий</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0"/>
          <w:w w:val="115"/>
        </w:rPr>
        <w:t xml:space="preserve"> </w:t>
      </w:r>
      <w:r>
        <w:rPr>
          <w:color w:val="221E1F"/>
          <w:w w:val="115"/>
        </w:rPr>
        <w:t>с технической, техно- логической или декоративно-художественной задачей;</w:t>
      </w:r>
    </w:p>
    <w:p w:rsidR="00940611" w:rsidRDefault="00F31279">
      <w:pPr>
        <w:pStyle w:val="a3"/>
        <w:ind w:hanging="228"/>
      </w:pPr>
      <w:r>
        <w:rPr>
          <w:color w:val="221E1F"/>
          <w:w w:val="115"/>
        </w:rPr>
        <w:t>—понимать</w:t>
      </w:r>
      <w:r>
        <w:rPr>
          <w:color w:val="221E1F"/>
          <w:spacing w:val="-10"/>
          <w:w w:val="115"/>
        </w:rPr>
        <w:t xml:space="preserve"> </w:t>
      </w:r>
      <w:r>
        <w:rPr>
          <w:color w:val="221E1F"/>
          <w:w w:val="115"/>
        </w:rPr>
        <w:t>необходимость</w:t>
      </w:r>
      <w:r>
        <w:rPr>
          <w:color w:val="221E1F"/>
          <w:spacing w:val="-10"/>
          <w:w w:val="115"/>
        </w:rPr>
        <w:t xml:space="preserve"> </w:t>
      </w:r>
      <w:r>
        <w:rPr>
          <w:color w:val="221E1F"/>
          <w:w w:val="115"/>
        </w:rPr>
        <w:t>поиска</w:t>
      </w:r>
      <w:r>
        <w:rPr>
          <w:color w:val="221E1F"/>
          <w:spacing w:val="-10"/>
          <w:w w:val="115"/>
        </w:rPr>
        <w:t xml:space="preserve"> </w:t>
      </w:r>
      <w:r>
        <w:rPr>
          <w:color w:val="221E1F"/>
          <w:w w:val="115"/>
        </w:rPr>
        <w:t>новых</w:t>
      </w:r>
      <w:r>
        <w:rPr>
          <w:color w:val="221E1F"/>
          <w:spacing w:val="-10"/>
          <w:w w:val="115"/>
        </w:rPr>
        <w:t xml:space="preserve"> </w:t>
      </w:r>
      <w:r>
        <w:rPr>
          <w:color w:val="221E1F"/>
          <w:w w:val="115"/>
        </w:rPr>
        <w:t>технологий</w:t>
      </w:r>
      <w:r>
        <w:rPr>
          <w:color w:val="221E1F"/>
          <w:spacing w:val="-10"/>
          <w:w w:val="115"/>
        </w:rPr>
        <w:t xml:space="preserve"> </w:t>
      </w:r>
      <w:r>
        <w:rPr>
          <w:color w:val="221E1F"/>
          <w:w w:val="115"/>
        </w:rPr>
        <w:t>на</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изучения</w:t>
      </w:r>
      <w:r>
        <w:rPr>
          <w:color w:val="221E1F"/>
          <w:spacing w:val="-10"/>
          <w:w w:val="115"/>
        </w:rPr>
        <w:t xml:space="preserve"> </w:t>
      </w:r>
      <w:r>
        <w:rPr>
          <w:color w:val="221E1F"/>
          <w:w w:val="115"/>
        </w:rPr>
        <w:t>объектов</w:t>
      </w:r>
      <w:r>
        <w:rPr>
          <w:color w:val="221E1F"/>
          <w:spacing w:val="-10"/>
          <w:w w:val="115"/>
        </w:rPr>
        <w:t xml:space="preserve"> </w:t>
      </w:r>
      <w:r>
        <w:rPr>
          <w:color w:val="221E1F"/>
          <w:w w:val="115"/>
        </w:rPr>
        <w:t>и</w:t>
      </w:r>
      <w:r>
        <w:rPr>
          <w:color w:val="221E1F"/>
          <w:spacing w:val="-10"/>
          <w:w w:val="115"/>
        </w:rPr>
        <w:t xml:space="preserve"> </w:t>
      </w:r>
      <w:r>
        <w:rPr>
          <w:color w:val="221E1F"/>
          <w:w w:val="115"/>
        </w:rPr>
        <w:t>законов</w:t>
      </w:r>
      <w:r>
        <w:rPr>
          <w:color w:val="221E1F"/>
          <w:spacing w:val="-10"/>
          <w:w w:val="115"/>
        </w:rPr>
        <w:t xml:space="preserve"> </w:t>
      </w:r>
      <w:r>
        <w:rPr>
          <w:color w:val="221E1F"/>
          <w:w w:val="115"/>
        </w:rPr>
        <w:t>природы, доступного историче- ского и современного опыта технологической деятельности.</w:t>
      </w:r>
    </w:p>
    <w:p w:rsidR="00940611" w:rsidRDefault="00F31279">
      <w:pPr>
        <w:pStyle w:val="Heading3"/>
        <w:spacing w:line="230" w:lineRule="exact"/>
      </w:pPr>
      <w:r>
        <w:rPr>
          <w:color w:val="221E1F"/>
          <w:w w:val="80"/>
        </w:rPr>
        <w:t>Работа</w:t>
      </w:r>
      <w:r>
        <w:rPr>
          <w:color w:val="221E1F"/>
          <w:spacing w:val="-1"/>
        </w:rPr>
        <w:t xml:space="preserve"> </w:t>
      </w:r>
      <w:r>
        <w:rPr>
          <w:color w:val="221E1F"/>
          <w:w w:val="80"/>
        </w:rPr>
        <w:t>с</w:t>
      </w:r>
      <w:r>
        <w:rPr>
          <w:color w:val="221E1F"/>
          <w:spacing w:val="-1"/>
        </w:rPr>
        <w:t xml:space="preserve"> </w:t>
      </w:r>
      <w:r>
        <w:rPr>
          <w:color w:val="221E1F"/>
          <w:spacing w:val="-2"/>
          <w:w w:val="80"/>
        </w:rPr>
        <w:t>информацией:</w:t>
      </w:r>
    </w:p>
    <w:p w:rsidR="00940611" w:rsidRDefault="00F31279">
      <w:pPr>
        <w:pStyle w:val="a3"/>
        <w:spacing w:before="0"/>
        <w:ind w:right="650" w:hanging="228"/>
      </w:pPr>
      <w:r>
        <w:rPr>
          <w:color w:val="221E1F"/>
          <w:w w:val="115"/>
        </w:rPr>
        <w:t>—осуществлять</w:t>
      </w:r>
      <w:r>
        <w:rPr>
          <w:color w:val="221E1F"/>
          <w:spacing w:val="-11"/>
          <w:w w:val="115"/>
        </w:rPr>
        <w:t xml:space="preserve"> </w:t>
      </w:r>
      <w:r>
        <w:rPr>
          <w:color w:val="221E1F"/>
          <w:w w:val="115"/>
        </w:rPr>
        <w:t>поиск</w:t>
      </w:r>
      <w:r>
        <w:rPr>
          <w:color w:val="221E1F"/>
          <w:spacing w:val="-11"/>
          <w:w w:val="115"/>
        </w:rPr>
        <w:t xml:space="preserve"> </w:t>
      </w:r>
      <w:r>
        <w:rPr>
          <w:color w:val="221E1F"/>
          <w:w w:val="115"/>
        </w:rPr>
        <w:t>необходимой</w:t>
      </w:r>
      <w:r>
        <w:rPr>
          <w:color w:val="221E1F"/>
          <w:spacing w:val="-11"/>
          <w:w w:val="115"/>
        </w:rPr>
        <w:t xml:space="preserve"> </w:t>
      </w:r>
      <w:r>
        <w:rPr>
          <w:color w:val="221E1F"/>
          <w:w w:val="115"/>
        </w:rPr>
        <w:t>для</w:t>
      </w:r>
      <w:r>
        <w:rPr>
          <w:color w:val="221E1F"/>
          <w:spacing w:val="-11"/>
          <w:w w:val="115"/>
        </w:rPr>
        <w:t xml:space="preserve"> </w:t>
      </w:r>
      <w:r>
        <w:rPr>
          <w:color w:val="221E1F"/>
          <w:w w:val="115"/>
        </w:rPr>
        <w:t>выполнения</w:t>
      </w:r>
      <w:r>
        <w:rPr>
          <w:color w:val="221E1F"/>
          <w:spacing w:val="-11"/>
          <w:w w:val="115"/>
        </w:rPr>
        <w:t xml:space="preserve"> </w:t>
      </w:r>
      <w:r>
        <w:rPr>
          <w:color w:val="221E1F"/>
          <w:w w:val="115"/>
        </w:rPr>
        <w:t>работы</w:t>
      </w:r>
      <w:r>
        <w:rPr>
          <w:color w:val="221E1F"/>
          <w:spacing w:val="-11"/>
          <w:w w:val="115"/>
        </w:rPr>
        <w:t xml:space="preserve"> </w:t>
      </w:r>
      <w:r>
        <w:rPr>
          <w:color w:val="221E1F"/>
          <w:w w:val="115"/>
        </w:rPr>
        <w:t>информации</w:t>
      </w:r>
      <w:r>
        <w:rPr>
          <w:color w:val="221E1F"/>
          <w:spacing w:val="-11"/>
          <w:w w:val="115"/>
        </w:rPr>
        <w:t xml:space="preserve"> </w:t>
      </w:r>
      <w:r>
        <w:rPr>
          <w:color w:val="221E1F"/>
          <w:w w:val="115"/>
        </w:rPr>
        <w:t>в</w:t>
      </w:r>
      <w:r>
        <w:rPr>
          <w:color w:val="221E1F"/>
          <w:spacing w:val="-11"/>
          <w:w w:val="115"/>
        </w:rPr>
        <w:t xml:space="preserve"> </w:t>
      </w:r>
      <w:r>
        <w:rPr>
          <w:color w:val="221E1F"/>
          <w:w w:val="115"/>
        </w:rPr>
        <w:t>учебнике</w:t>
      </w:r>
      <w:r>
        <w:rPr>
          <w:color w:val="221E1F"/>
          <w:spacing w:val="-11"/>
          <w:w w:val="115"/>
        </w:rPr>
        <w:t xml:space="preserve"> </w:t>
      </w:r>
      <w:r>
        <w:rPr>
          <w:color w:val="221E1F"/>
          <w:w w:val="115"/>
        </w:rPr>
        <w:t>и</w:t>
      </w:r>
      <w:r>
        <w:rPr>
          <w:color w:val="221E1F"/>
          <w:spacing w:val="-11"/>
          <w:w w:val="115"/>
        </w:rPr>
        <w:t xml:space="preserve"> </w:t>
      </w:r>
      <w:r>
        <w:rPr>
          <w:color w:val="221E1F"/>
          <w:w w:val="115"/>
        </w:rPr>
        <w:t>других доступных источниках, анализировать её и отбирать в соответствии с решаемой за- дачей;</w:t>
      </w:r>
    </w:p>
    <w:p w:rsidR="00940611" w:rsidRDefault="00F31279">
      <w:pPr>
        <w:pStyle w:val="a3"/>
        <w:ind w:right="1078" w:hanging="228"/>
        <w:jc w:val="both"/>
      </w:pPr>
      <w:r>
        <w:rPr>
          <w:color w:val="221E1F"/>
          <w:w w:val="115"/>
        </w:rPr>
        <w:t>—анализировать</w:t>
      </w:r>
      <w:r>
        <w:rPr>
          <w:color w:val="221E1F"/>
          <w:spacing w:val="-13"/>
          <w:w w:val="115"/>
        </w:rPr>
        <w:t xml:space="preserve"> </w:t>
      </w:r>
      <w:r>
        <w:rPr>
          <w:color w:val="221E1F"/>
          <w:w w:val="115"/>
        </w:rPr>
        <w:t>и</w:t>
      </w:r>
      <w:r>
        <w:rPr>
          <w:color w:val="221E1F"/>
          <w:spacing w:val="-13"/>
          <w:w w:val="115"/>
        </w:rPr>
        <w:t xml:space="preserve"> </w:t>
      </w:r>
      <w:r>
        <w:rPr>
          <w:color w:val="221E1F"/>
          <w:w w:val="115"/>
        </w:rPr>
        <w:t>использовать</w:t>
      </w:r>
      <w:r>
        <w:rPr>
          <w:color w:val="221E1F"/>
          <w:spacing w:val="-13"/>
          <w:w w:val="115"/>
        </w:rPr>
        <w:t xml:space="preserve"> </w:t>
      </w:r>
      <w:r>
        <w:rPr>
          <w:color w:val="221E1F"/>
          <w:w w:val="115"/>
        </w:rPr>
        <w:t>знаково-символические</w:t>
      </w:r>
      <w:r>
        <w:rPr>
          <w:color w:val="221E1F"/>
          <w:spacing w:val="-13"/>
          <w:w w:val="115"/>
        </w:rPr>
        <w:t xml:space="preserve"> </w:t>
      </w:r>
      <w:r>
        <w:rPr>
          <w:color w:val="221E1F"/>
          <w:w w:val="115"/>
        </w:rPr>
        <w:t>сред-</w:t>
      </w:r>
      <w:r>
        <w:rPr>
          <w:color w:val="221E1F"/>
          <w:spacing w:val="-5"/>
          <w:w w:val="115"/>
        </w:rPr>
        <w:t xml:space="preserve"> </w:t>
      </w:r>
      <w:r>
        <w:rPr>
          <w:color w:val="221E1F"/>
          <w:w w:val="115"/>
        </w:rPr>
        <w:t>ства</w:t>
      </w:r>
      <w:r>
        <w:rPr>
          <w:color w:val="221E1F"/>
          <w:spacing w:val="-13"/>
          <w:w w:val="115"/>
        </w:rPr>
        <w:t xml:space="preserve"> </w:t>
      </w:r>
      <w:r>
        <w:rPr>
          <w:color w:val="221E1F"/>
          <w:w w:val="115"/>
        </w:rPr>
        <w:t>представления</w:t>
      </w:r>
      <w:r>
        <w:rPr>
          <w:color w:val="221E1F"/>
          <w:spacing w:val="-13"/>
          <w:w w:val="115"/>
        </w:rPr>
        <w:t xml:space="preserve"> </w:t>
      </w:r>
      <w:r>
        <w:rPr>
          <w:color w:val="221E1F"/>
          <w:w w:val="115"/>
        </w:rPr>
        <w:t>информации</w:t>
      </w:r>
      <w:r>
        <w:rPr>
          <w:color w:val="221E1F"/>
          <w:spacing w:val="-13"/>
          <w:w w:val="115"/>
        </w:rPr>
        <w:t xml:space="preserve"> </w:t>
      </w:r>
      <w:r>
        <w:rPr>
          <w:color w:val="221E1F"/>
          <w:w w:val="115"/>
        </w:rPr>
        <w:t>для решения</w:t>
      </w:r>
      <w:r>
        <w:rPr>
          <w:color w:val="221E1F"/>
          <w:spacing w:val="-7"/>
          <w:w w:val="115"/>
        </w:rPr>
        <w:t xml:space="preserve"> </w:t>
      </w:r>
      <w:r>
        <w:rPr>
          <w:color w:val="221E1F"/>
          <w:w w:val="115"/>
        </w:rPr>
        <w:t>задач</w:t>
      </w:r>
      <w:r>
        <w:rPr>
          <w:color w:val="221E1F"/>
          <w:spacing w:val="-7"/>
          <w:w w:val="115"/>
        </w:rPr>
        <w:t xml:space="preserve"> </w:t>
      </w:r>
      <w:r>
        <w:rPr>
          <w:color w:val="221E1F"/>
          <w:w w:val="115"/>
        </w:rPr>
        <w:t>в</w:t>
      </w:r>
      <w:r>
        <w:rPr>
          <w:color w:val="221E1F"/>
          <w:spacing w:val="-7"/>
          <w:w w:val="115"/>
        </w:rPr>
        <w:t xml:space="preserve"> </w:t>
      </w:r>
      <w:r>
        <w:rPr>
          <w:color w:val="221E1F"/>
          <w:w w:val="115"/>
        </w:rPr>
        <w:t>ум-</w:t>
      </w:r>
      <w:r>
        <w:rPr>
          <w:color w:val="221E1F"/>
          <w:spacing w:val="-7"/>
          <w:w w:val="115"/>
        </w:rPr>
        <w:t xml:space="preserve"> </w:t>
      </w:r>
      <w:r>
        <w:rPr>
          <w:color w:val="221E1F"/>
          <w:w w:val="115"/>
        </w:rPr>
        <w:t>ственной</w:t>
      </w:r>
      <w:r>
        <w:rPr>
          <w:color w:val="221E1F"/>
          <w:spacing w:val="-7"/>
          <w:w w:val="115"/>
        </w:rPr>
        <w:t xml:space="preserve"> </w:t>
      </w:r>
      <w:r>
        <w:rPr>
          <w:color w:val="221E1F"/>
          <w:w w:val="115"/>
        </w:rPr>
        <w:t>и</w:t>
      </w:r>
      <w:r>
        <w:rPr>
          <w:color w:val="221E1F"/>
          <w:spacing w:val="-7"/>
          <w:w w:val="115"/>
        </w:rPr>
        <w:t xml:space="preserve"> </w:t>
      </w:r>
      <w:r>
        <w:rPr>
          <w:color w:val="221E1F"/>
          <w:w w:val="115"/>
        </w:rPr>
        <w:t>материализованной</w:t>
      </w:r>
      <w:r>
        <w:rPr>
          <w:color w:val="221E1F"/>
          <w:spacing w:val="-7"/>
          <w:w w:val="115"/>
        </w:rPr>
        <w:t xml:space="preserve"> </w:t>
      </w:r>
      <w:r>
        <w:rPr>
          <w:color w:val="221E1F"/>
          <w:w w:val="115"/>
        </w:rPr>
        <w:t>форме;</w:t>
      </w:r>
      <w:r>
        <w:rPr>
          <w:color w:val="221E1F"/>
          <w:spacing w:val="23"/>
          <w:w w:val="115"/>
        </w:rPr>
        <w:t xml:space="preserve"> </w:t>
      </w:r>
      <w:r>
        <w:rPr>
          <w:color w:val="221E1F"/>
          <w:w w:val="115"/>
        </w:rPr>
        <w:t>выполнять</w:t>
      </w:r>
      <w:r>
        <w:rPr>
          <w:color w:val="221E1F"/>
          <w:spacing w:val="-7"/>
          <w:w w:val="115"/>
        </w:rPr>
        <w:t xml:space="preserve"> </w:t>
      </w:r>
      <w:r>
        <w:rPr>
          <w:color w:val="221E1F"/>
          <w:w w:val="115"/>
        </w:rPr>
        <w:t>действия</w:t>
      </w:r>
      <w:r>
        <w:rPr>
          <w:color w:val="221E1F"/>
          <w:spacing w:val="-7"/>
          <w:w w:val="115"/>
        </w:rPr>
        <w:t xml:space="preserve"> </w:t>
      </w:r>
      <w:r>
        <w:rPr>
          <w:color w:val="221E1F"/>
          <w:w w:val="115"/>
        </w:rPr>
        <w:t>моделирования, работать с моделями;</w:t>
      </w:r>
    </w:p>
    <w:p w:rsidR="00940611" w:rsidRDefault="00F31279">
      <w:pPr>
        <w:pStyle w:val="a3"/>
        <w:spacing w:before="3"/>
        <w:ind w:hanging="228"/>
      </w:pPr>
      <w:r>
        <w:rPr>
          <w:color w:val="221E1F"/>
          <w:w w:val="115"/>
        </w:rPr>
        <w:t>—использовать средства информационно-коммуникационных технологий для решения</w:t>
      </w:r>
      <w:r>
        <w:rPr>
          <w:color w:val="221E1F"/>
          <w:spacing w:val="40"/>
          <w:w w:val="115"/>
        </w:rPr>
        <w:t xml:space="preserve"> </w:t>
      </w:r>
      <w:r>
        <w:rPr>
          <w:color w:val="221E1F"/>
          <w:w w:val="115"/>
        </w:rPr>
        <w:t>учебных</w:t>
      </w:r>
      <w:r>
        <w:rPr>
          <w:color w:val="221E1F"/>
          <w:spacing w:val="40"/>
          <w:w w:val="115"/>
        </w:rPr>
        <w:t xml:space="preserve"> </w:t>
      </w:r>
      <w:r>
        <w:rPr>
          <w:color w:val="221E1F"/>
          <w:w w:val="115"/>
        </w:rPr>
        <w:t>и практических</w:t>
      </w:r>
      <w:r>
        <w:rPr>
          <w:color w:val="221E1F"/>
          <w:spacing w:val="40"/>
          <w:w w:val="115"/>
        </w:rPr>
        <w:t xml:space="preserve"> </w:t>
      </w:r>
      <w:r>
        <w:rPr>
          <w:color w:val="221E1F"/>
          <w:w w:val="115"/>
        </w:rPr>
        <w:t>задач (в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Интернет</w:t>
      </w:r>
      <w:r>
        <w:rPr>
          <w:color w:val="221E1F"/>
          <w:spacing w:val="-8"/>
          <w:w w:val="115"/>
        </w:rPr>
        <w:t xml:space="preserve"> </w:t>
      </w:r>
      <w:r>
        <w:rPr>
          <w:color w:val="221E1F"/>
          <w:w w:val="115"/>
        </w:rPr>
        <w:t>с</w:t>
      </w:r>
      <w:r>
        <w:rPr>
          <w:color w:val="221E1F"/>
          <w:spacing w:val="-8"/>
          <w:w w:val="115"/>
        </w:rPr>
        <w:t xml:space="preserve"> </w:t>
      </w:r>
      <w:r>
        <w:rPr>
          <w:color w:val="221E1F"/>
          <w:w w:val="115"/>
        </w:rPr>
        <w:t>контролируемым</w:t>
      </w:r>
      <w:r>
        <w:rPr>
          <w:color w:val="221E1F"/>
          <w:spacing w:val="-8"/>
          <w:w w:val="115"/>
        </w:rPr>
        <w:t xml:space="preserve"> </w:t>
      </w:r>
      <w:r>
        <w:rPr>
          <w:color w:val="221E1F"/>
          <w:w w:val="115"/>
        </w:rPr>
        <w:t>выходом), оцени-</w:t>
      </w:r>
      <w:r>
        <w:rPr>
          <w:color w:val="221E1F"/>
          <w:spacing w:val="-2"/>
          <w:w w:val="115"/>
        </w:rPr>
        <w:t xml:space="preserve"> </w:t>
      </w:r>
      <w:r>
        <w:rPr>
          <w:color w:val="221E1F"/>
          <w:w w:val="115"/>
        </w:rPr>
        <w:t>вать</w:t>
      </w:r>
      <w:r>
        <w:rPr>
          <w:color w:val="221E1F"/>
          <w:spacing w:val="-8"/>
          <w:w w:val="115"/>
        </w:rPr>
        <w:t xml:space="preserve"> </w:t>
      </w:r>
      <w:r>
        <w:rPr>
          <w:color w:val="221E1F"/>
          <w:w w:val="115"/>
        </w:rPr>
        <w:t>объективность информации и возможности её использо- вания для решения конкретных учебных задач;</w:t>
      </w:r>
    </w:p>
    <w:p w:rsidR="00940611" w:rsidRDefault="00F31279">
      <w:pPr>
        <w:pStyle w:val="a3"/>
        <w:tabs>
          <w:tab w:val="left" w:pos="7704"/>
        </w:tabs>
        <w:ind w:right="798" w:hanging="228"/>
      </w:pPr>
      <w:r>
        <w:rPr>
          <w:color w:val="221E1F"/>
          <w:w w:val="115"/>
        </w:rPr>
        <w:t>—следовать при выполнении работы инструкциям учителя или</w:t>
      </w:r>
      <w:r>
        <w:rPr>
          <w:color w:val="221E1F"/>
        </w:rPr>
        <w:tab/>
      </w:r>
      <w:r>
        <w:rPr>
          <w:color w:val="221E1F"/>
          <w:w w:val="115"/>
        </w:rPr>
        <w:t>представленным в других информационных источниках.</w:t>
      </w:r>
    </w:p>
    <w:p w:rsidR="00940611" w:rsidRDefault="00F31279">
      <w:pPr>
        <w:pStyle w:val="Heading3"/>
      </w:pPr>
      <w:r>
        <w:rPr>
          <w:color w:val="221E1F"/>
          <w:w w:val="80"/>
        </w:rPr>
        <w:t>Коммуникативные</w:t>
      </w:r>
      <w:r>
        <w:rPr>
          <w:color w:val="221E1F"/>
          <w:spacing w:val="49"/>
        </w:rPr>
        <w:t xml:space="preserve"> </w:t>
      </w:r>
      <w:r>
        <w:rPr>
          <w:color w:val="221E1F"/>
          <w:spacing w:val="-4"/>
          <w:w w:val="95"/>
        </w:rPr>
        <w:t>УУД:</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6623"/>
        </w:tabs>
        <w:spacing w:before="75"/>
        <w:ind w:right="490" w:hanging="228"/>
      </w:pPr>
      <w:r>
        <w:rPr>
          <w:color w:val="221E1F"/>
          <w:spacing w:val="-2"/>
          <w:w w:val="120"/>
        </w:rPr>
        <w:lastRenderedPageBreak/>
        <w:t>—вступать</w:t>
      </w:r>
      <w:r>
        <w:rPr>
          <w:color w:val="221E1F"/>
          <w:spacing w:val="-7"/>
          <w:w w:val="120"/>
        </w:rPr>
        <w:t xml:space="preserve"> </w:t>
      </w:r>
      <w:r>
        <w:rPr>
          <w:color w:val="221E1F"/>
          <w:spacing w:val="-2"/>
          <w:w w:val="120"/>
        </w:rPr>
        <w:t>в</w:t>
      </w:r>
      <w:r>
        <w:rPr>
          <w:color w:val="221E1F"/>
          <w:spacing w:val="-7"/>
          <w:w w:val="120"/>
        </w:rPr>
        <w:t xml:space="preserve"> </w:t>
      </w:r>
      <w:r>
        <w:rPr>
          <w:color w:val="221E1F"/>
          <w:spacing w:val="-2"/>
          <w:w w:val="120"/>
        </w:rPr>
        <w:t>диалог, задавать</w:t>
      </w:r>
      <w:r>
        <w:rPr>
          <w:color w:val="221E1F"/>
          <w:spacing w:val="-7"/>
          <w:w w:val="120"/>
        </w:rPr>
        <w:t xml:space="preserve"> </w:t>
      </w:r>
      <w:r>
        <w:rPr>
          <w:color w:val="221E1F"/>
          <w:spacing w:val="-2"/>
          <w:w w:val="120"/>
        </w:rPr>
        <w:t>собеседнику</w:t>
      </w:r>
      <w:r>
        <w:rPr>
          <w:color w:val="221E1F"/>
          <w:spacing w:val="-7"/>
          <w:w w:val="120"/>
        </w:rPr>
        <w:t xml:space="preserve"> </w:t>
      </w:r>
      <w:r>
        <w:rPr>
          <w:color w:val="221E1F"/>
          <w:spacing w:val="-2"/>
          <w:w w:val="120"/>
        </w:rPr>
        <w:t>вопросы, использо-</w:t>
      </w:r>
      <w:r>
        <w:rPr>
          <w:color w:val="221E1F"/>
        </w:rPr>
        <w:tab/>
      </w:r>
      <w:r>
        <w:rPr>
          <w:color w:val="221E1F"/>
          <w:w w:val="120"/>
        </w:rPr>
        <w:t>вать</w:t>
      </w:r>
      <w:r>
        <w:rPr>
          <w:color w:val="221E1F"/>
          <w:spacing w:val="-17"/>
          <w:w w:val="120"/>
        </w:rPr>
        <w:t xml:space="preserve"> </w:t>
      </w:r>
      <w:r>
        <w:rPr>
          <w:color w:val="221E1F"/>
          <w:w w:val="120"/>
        </w:rPr>
        <w:t>реплики-уточнения</w:t>
      </w:r>
      <w:r>
        <w:rPr>
          <w:color w:val="221E1F"/>
          <w:spacing w:val="-15"/>
          <w:w w:val="120"/>
        </w:rPr>
        <w:t xml:space="preserve"> </w:t>
      </w:r>
      <w:r>
        <w:rPr>
          <w:color w:val="221E1F"/>
          <w:w w:val="120"/>
        </w:rPr>
        <w:t>и</w:t>
      </w:r>
      <w:r>
        <w:rPr>
          <w:color w:val="221E1F"/>
          <w:spacing w:val="-15"/>
          <w:w w:val="120"/>
        </w:rPr>
        <w:t xml:space="preserve"> </w:t>
      </w:r>
      <w:r>
        <w:rPr>
          <w:color w:val="221E1F"/>
          <w:w w:val="120"/>
        </w:rPr>
        <w:t>дополнения; формулировать соб- ственное мнение и идеи, аргументированно их излагать; вы- слушивать разные мнения, учитывать их в диалоге;</w:t>
      </w:r>
    </w:p>
    <w:p w:rsidR="00940611" w:rsidRDefault="00F31279">
      <w:pPr>
        <w:pStyle w:val="a3"/>
        <w:ind w:right="650" w:hanging="228"/>
      </w:pPr>
      <w:r>
        <w:rPr>
          <w:color w:val="221E1F"/>
          <w:w w:val="115"/>
        </w:rPr>
        <w:t>—создавать</w:t>
      </w:r>
      <w:r>
        <w:rPr>
          <w:color w:val="221E1F"/>
          <w:spacing w:val="-9"/>
          <w:w w:val="115"/>
        </w:rPr>
        <w:t xml:space="preserve"> </w:t>
      </w:r>
      <w:r>
        <w:rPr>
          <w:color w:val="221E1F"/>
          <w:w w:val="115"/>
        </w:rPr>
        <w:t>тексты-описания</w:t>
      </w:r>
      <w:r>
        <w:rPr>
          <w:color w:val="221E1F"/>
          <w:spacing w:val="-9"/>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наблюдений</w:t>
      </w:r>
      <w:r>
        <w:rPr>
          <w:color w:val="221E1F"/>
          <w:spacing w:val="80"/>
          <w:w w:val="150"/>
        </w:rPr>
        <w:t xml:space="preserve"> </w:t>
      </w:r>
      <w:r>
        <w:rPr>
          <w:color w:val="221E1F"/>
          <w:w w:val="115"/>
        </w:rPr>
        <w:t>(рассма-</w:t>
      </w:r>
      <w:r>
        <w:rPr>
          <w:color w:val="221E1F"/>
          <w:spacing w:val="-10"/>
          <w:w w:val="115"/>
        </w:rPr>
        <w:t xml:space="preserve"> </w:t>
      </w:r>
      <w:r>
        <w:rPr>
          <w:color w:val="221E1F"/>
          <w:w w:val="115"/>
        </w:rPr>
        <w:t>тривания)</w:t>
      </w:r>
      <w:r>
        <w:rPr>
          <w:color w:val="221E1F"/>
          <w:spacing w:val="-8"/>
          <w:w w:val="115"/>
        </w:rPr>
        <w:t xml:space="preserve"> </w:t>
      </w:r>
      <w:r>
        <w:rPr>
          <w:color w:val="221E1F"/>
          <w:w w:val="115"/>
        </w:rPr>
        <w:t>изделий</w:t>
      </w:r>
      <w:r>
        <w:rPr>
          <w:color w:val="221E1F"/>
          <w:spacing w:val="-9"/>
          <w:w w:val="115"/>
        </w:rPr>
        <w:t xml:space="preserve"> </w:t>
      </w:r>
      <w:r>
        <w:rPr>
          <w:color w:val="221E1F"/>
          <w:w w:val="115"/>
        </w:rPr>
        <w:t>декоративно- прикладного искусства на- родов России;</w:t>
      </w:r>
    </w:p>
    <w:p w:rsidR="00940611" w:rsidRDefault="00F31279">
      <w:pPr>
        <w:pStyle w:val="a3"/>
        <w:tabs>
          <w:tab w:val="left" w:pos="6869"/>
        </w:tabs>
        <w:ind w:right="556" w:hanging="228"/>
      </w:pPr>
      <w:r>
        <w:rPr>
          <w:color w:val="221E1F"/>
          <w:w w:val="115"/>
        </w:rPr>
        <w:t>—строить рассуждения о связях природного и предметного</w:t>
      </w:r>
      <w:r>
        <w:rPr>
          <w:color w:val="221E1F"/>
        </w:rPr>
        <w:tab/>
      </w:r>
      <w:r>
        <w:rPr>
          <w:color w:val="221E1F"/>
          <w:w w:val="115"/>
        </w:rPr>
        <w:t>мира,</w:t>
      </w:r>
      <w:r>
        <w:rPr>
          <w:color w:val="221E1F"/>
          <w:spacing w:val="8"/>
          <w:w w:val="115"/>
        </w:rPr>
        <w:t xml:space="preserve"> </w:t>
      </w:r>
      <w:r>
        <w:rPr>
          <w:color w:val="221E1F"/>
          <w:w w:val="115"/>
        </w:rPr>
        <w:t>простые</w:t>
      </w:r>
      <w:r>
        <w:rPr>
          <w:color w:val="221E1F"/>
          <w:spacing w:val="-15"/>
          <w:w w:val="115"/>
        </w:rPr>
        <w:t xml:space="preserve"> </w:t>
      </w:r>
      <w:r>
        <w:rPr>
          <w:color w:val="221E1F"/>
          <w:w w:val="115"/>
        </w:rPr>
        <w:t>суждения</w:t>
      </w:r>
      <w:r>
        <w:rPr>
          <w:color w:val="221E1F"/>
          <w:spacing w:val="10"/>
          <w:w w:val="115"/>
        </w:rPr>
        <w:t xml:space="preserve"> </w:t>
      </w:r>
      <w:r>
        <w:rPr>
          <w:color w:val="221E1F"/>
          <w:w w:val="115"/>
        </w:rPr>
        <w:t>(небольшие тексты) об объекте, его строении, свойствах и способах создания;</w:t>
      </w:r>
    </w:p>
    <w:p w:rsidR="00940611" w:rsidRDefault="00F31279">
      <w:pPr>
        <w:pStyle w:val="a3"/>
        <w:ind w:left="256"/>
      </w:pPr>
      <w:r>
        <w:rPr>
          <w:color w:val="221E1F"/>
          <w:spacing w:val="-2"/>
          <w:w w:val="115"/>
        </w:rPr>
        <w:t>—объяснять</w:t>
      </w:r>
      <w:r>
        <w:rPr>
          <w:color w:val="221E1F"/>
          <w:spacing w:val="-1"/>
          <w:w w:val="115"/>
        </w:rPr>
        <w:t xml:space="preserve"> </w:t>
      </w:r>
      <w:r>
        <w:rPr>
          <w:color w:val="221E1F"/>
          <w:spacing w:val="-2"/>
          <w:w w:val="115"/>
        </w:rPr>
        <w:t>последовательность</w:t>
      </w:r>
      <w:r>
        <w:rPr>
          <w:color w:val="221E1F"/>
          <w:spacing w:val="-1"/>
          <w:w w:val="115"/>
        </w:rPr>
        <w:t xml:space="preserve"> </w:t>
      </w:r>
      <w:r>
        <w:rPr>
          <w:color w:val="221E1F"/>
          <w:spacing w:val="-2"/>
          <w:w w:val="115"/>
        </w:rPr>
        <w:t>совершаемых</w:t>
      </w:r>
      <w:r>
        <w:rPr>
          <w:color w:val="221E1F"/>
          <w:w w:val="115"/>
        </w:rPr>
        <w:t xml:space="preserve"> </w:t>
      </w:r>
      <w:r>
        <w:rPr>
          <w:color w:val="221E1F"/>
          <w:spacing w:val="-2"/>
          <w:w w:val="115"/>
        </w:rPr>
        <w:t>действий</w:t>
      </w:r>
      <w:r>
        <w:rPr>
          <w:color w:val="221E1F"/>
          <w:spacing w:val="-1"/>
          <w:w w:val="115"/>
        </w:rPr>
        <w:t xml:space="preserve"> </w:t>
      </w:r>
      <w:r>
        <w:rPr>
          <w:color w:val="221E1F"/>
          <w:spacing w:val="-2"/>
          <w:w w:val="115"/>
        </w:rPr>
        <w:t>при</w:t>
      </w:r>
      <w:r>
        <w:rPr>
          <w:color w:val="221E1F"/>
          <w:w w:val="115"/>
        </w:rPr>
        <w:t xml:space="preserve"> </w:t>
      </w:r>
      <w:r>
        <w:rPr>
          <w:color w:val="221E1F"/>
          <w:spacing w:val="-2"/>
          <w:w w:val="115"/>
        </w:rPr>
        <w:t>создании</w:t>
      </w:r>
      <w:r>
        <w:rPr>
          <w:color w:val="221E1F"/>
          <w:spacing w:val="-1"/>
          <w:w w:val="115"/>
        </w:rPr>
        <w:t xml:space="preserve"> </w:t>
      </w:r>
      <w:r>
        <w:rPr>
          <w:color w:val="221E1F"/>
          <w:spacing w:val="-2"/>
          <w:w w:val="115"/>
        </w:rPr>
        <w:t>изделия.</w:t>
      </w:r>
    </w:p>
    <w:p w:rsidR="00940611" w:rsidRDefault="00F31279">
      <w:pPr>
        <w:pStyle w:val="Heading3"/>
        <w:spacing w:before="2" w:line="230" w:lineRule="exact"/>
      </w:pPr>
      <w:r>
        <w:rPr>
          <w:color w:val="221E1F"/>
          <w:w w:val="80"/>
        </w:rPr>
        <w:t>Регулятивные</w:t>
      </w:r>
      <w:r>
        <w:rPr>
          <w:color w:val="221E1F"/>
          <w:spacing w:val="21"/>
        </w:rPr>
        <w:t xml:space="preserve"> </w:t>
      </w:r>
      <w:r>
        <w:rPr>
          <w:color w:val="221E1F"/>
          <w:spacing w:val="-4"/>
          <w:w w:val="95"/>
        </w:rPr>
        <w:t>УУД:</w:t>
      </w:r>
    </w:p>
    <w:p w:rsidR="00940611" w:rsidRDefault="00F31279">
      <w:pPr>
        <w:pStyle w:val="a3"/>
        <w:spacing w:before="0"/>
        <w:ind w:right="650" w:hanging="228"/>
      </w:pPr>
      <w:r>
        <w:rPr>
          <w:color w:val="221E1F"/>
          <w:w w:val="115"/>
        </w:rPr>
        <w:t>—рационально</w:t>
      </w:r>
      <w:r>
        <w:rPr>
          <w:color w:val="221E1F"/>
          <w:spacing w:val="-10"/>
          <w:w w:val="115"/>
        </w:rPr>
        <w:t xml:space="preserve"> </w:t>
      </w:r>
      <w:r>
        <w:rPr>
          <w:color w:val="221E1F"/>
          <w:w w:val="115"/>
        </w:rPr>
        <w:t>организовывать</w:t>
      </w:r>
      <w:r>
        <w:rPr>
          <w:color w:val="221E1F"/>
          <w:spacing w:val="-10"/>
          <w:w w:val="115"/>
        </w:rPr>
        <w:t xml:space="preserve"> </w:t>
      </w:r>
      <w:r>
        <w:rPr>
          <w:color w:val="221E1F"/>
          <w:w w:val="115"/>
        </w:rPr>
        <w:t>свою</w:t>
      </w:r>
      <w:r>
        <w:rPr>
          <w:color w:val="221E1F"/>
          <w:spacing w:val="-10"/>
          <w:w w:val="115"/>
        </w:rPr>
        <w:t xml:space="preserve"> </w:t>
      </w:r>
      <w:r>
        <w:rPr>
          <w:color w:val="221E1F"/>
          <w:w w:val="115"/>
        </w:rPr>
        <w:t>работу</w:t>
      </w:r>
      <w:r>
        <w:rPr>
          <w:color w:val="221E1F"/>
          <w:spacing w:val="12"/>
          <w:w w:val="115"/>
        </w:rPr>
        <w:t xml:space="preserve"> </w:t>
      </w:r>
      <w:r>
        <w:rPr>
          <w:color w:val="221E1F"/>
          <w:w w:val="115"/>
        </w:rPr>
        <w:t>(подготовка</w:t>
      </w:r>
      <w:r>
        <w:rPr>
          <w:color w:val="221E1F"/>
          <w:spacing w:val="-10"/>
          <w:w w:val="115"/>
        </w:rPr>
        <w:t xml:space="preserve"> </w:t>
      </w:r>
      <w:r>
        <w:rPr>
          <w:color w:val="221E1F"/>
          <w:w w:val="115"/>
        </w:rPr>
        <w:t>рабо- чего</w:t>
      </w:r>
      <w:r>
        <w:rPr>
          <w:color w:val="221E1F"/>
          <w:spacing w:val="-10"/>
          <w:w w:val="115"/>
        </w:rPr>
        <w:t xml:space="preserve"> </w:t>
      </w:r>
      <w:r>
        <w:rPr>
          <w:color w:val="221E1F"/>
          <w:w w:val="115"/>
        </w:rPr>
        <w:t>места,</w:t>
      </w:r>
      <w:r>
        <w:rPr>
          <w:color w:val="221E1F"/>
          <w:spacing w:val="13"/>
          <w:w w:val="115"/>
        </w:rPr>
        <w:t xml:space="preserve"> </w:t>
      </w:r>
      <w:r>
        <w:rPr>
          <w:color w:val="221E1F"/>
          <w:w w:val="115"/>
        </w:rPr>
        <w:t>поддержание</w:t>
      </w:r>
      <w:r>
        <w:rPr>
          <w:color w:val="221E1F"/>
          <w:spacing w:val="-10"/>
          <w:w w:val="115"/>
        </w:rPr>
        <w:t xml:space="preserve"> </w:t>
      </w:r>
      <w:r>
        <w:rPr>
          <w:color w:val="221E1F"/>
          <w:w w:val="115"/>
        </w:rPr>
        <w:t>и</w:t>
      </w:r>
      <w:r>
        <w:rPr>
          <w:color w:val="221E1F"/>
          <w:spacing w:val="-10"/>
          <w:w w:val="115"/>
        </w:rPr>
        <w:t xml:space="preserve"> </w:t>
      </w:r>
      <w:r>
        <w:rPr>
          <w:color w:val="221E1F"/>
          <w:w w:val="115"/>
        </w:rPr>
        <w:t>наведение порядка, уборка после работы);</w:t>
      </w:r>
    </w:p>
    <w:p w:rsidR="00940611" w:rsidRDefault="00F31279">
      <w:pPr>
        <w:pStyle w:val="a3"/>
        <w:ind w:left="256"/>
      </w:pPr>
      <w:r>
        <w:rPr>
          <w:color w:val="221E1F"/>
          <w:spacing w:val="-2"/>
          <w:w w:val="115"/>
        </w:rPr>
        <w:t>—выполнять</w:t>
      </w:r>
      <w:r>
        <w:rPr>
          <w:color w:val="221E1F"/>
          <w:spacing w:val="-3"/>
          <w:w w:val="115"/>
        </w:rPr>
        <w:t xml:space="preserve"> </w:t>
      </w:r>
      <w:r>
        <w:rPr>
          <w:color w:val="221E1F"/>
          <w:spacing w:val="-2"/>
          <w:w w:val="115"/>
        </w:rPr>
        <w:t>правила безопасности труда при выполнении ра-</w:t>
      </w:r>
      <w:r>
        <w:rPr>
          <w:color w:val="221E1F"/>
          <w:spacing w:val="6"/>
          <w:w w:val="115"/>
        </w:rPr>
        <w:t xml:space="preserve"> </w:t>
      </w:r>
      <w:r>
        <w:rPr>
          <w:color w:val="221E1F"/>
          <w:spacing w:val="-2"/>
          <w:w w:val="115"/>
        </w:rPr>
        <w:t>боты;</w:t>
      </w:r>
    </w:p>
    <w:p w:rsidR="00940611" w:rsidRDefault="00F31279">
      <w:pPr>
        <w:pStyle w:val="a3"/>
        <w:spacing w:before="2" w:line="230" w:lineRule="exact"/>
        <w:ind w:left="256"/>
      </w:pPr>
      <w:r>
        <w:rPr>
          <w:color w:val="221E1F"/>
          <w:w w:val="115"/>
        </w:rPr>
        <w:t>—планировать</w:t>
      </w:r>
      <w:r>
        <w:rPr>
          <w:color w:val="221E1F"/>
          <w:spacing w:val="-14"/>
          <w:w w:val="115"/>
        </w:rPr>
        <w:t xml:space="preserve"> </w:t>
      </w:r>
      <w:r>
        <w:rPr>
          <w:color w:val="221E1F"/>
          <w:w w:val="115"/>
        </w:rPr>
        <w:t>работу,</w:t>
      </w:r>
      <w:r>
        <w:rPr>
          <w:color w:val="221E1F"/>
          <w:spacing w:val="-10"/>
          <w:w w:val="115"/>
        </w:rPr>
        <w:t xml:space="preserve"> </w:t>
      </w:r>
      <w:r>
        <w:rPr>
          <w:color w:val="221E1F"/>
          <w:w w:val="115"/>
        </w:rPr>
        <w:t>соотносить</w:t>
      </w:r>
      <w:r>
        <w:rPr>
          <w:color w:val="221E1F"/>
          <w:spacing w:val="-13"/>
          <w:w w:val="115"/>
        </w:rPr>
        <w:t xml:space="preserve"> </w:t>
      </w:r>
      <w:r>
        <w:rPr>
          <w:color w:val="221E1F"/>
          <w:w w:val="115"/>
        </w:rPr>
        <w:t>свои</w:t>
      </w:r>
      <w:r>
        <w:rPr>
          <w:color w:val="221E1F"/>
          <w:spacing w:val="-14"/>
          <w:w w:val="115"/>
        </w:rPr>
        <w:t xml:space="preserve"> </w:t>
      </w:r>
      <w:r>
        <w:rPr>
          <w:color w:val="221E1F"/>
          <w:w w:val="115"/>
        </w:rPr>
        <w:t>действия</w:t>
      </w:r>
      <w:r>
        <w:rPr>
          <w:color w:val="221E1F"/>
          <w:spacing w:val="-13"/>
          <w:w w:val="115"/>
        </w:rPr>
        <w:t xml:space="preserve"> </w:t>
      </w:r>
      <w:r>
        <w:rPr>
          <w:color w:val="221E1F"/>
          <w:w w:val="115"/>
        </w:rPr>
        <w:t>с</w:t>
      </w:r>
      <w:r>
        <w:rPr>
          <w:color w:val="221E1F"/>
          <w:spacing w:val="-13"/>
          <w:w w:val="115"/>
        </w:rPr>
        <w:t xml:space="preserve"> </w:t>
      </w:r>
      <w:r>
        <w:rPr>
          <w:color w:val="221E1F"/>
          <w:w w:val="115"/>
        </w:rPr>
        <w:t>поставлен-</w:t>
      </w:r>
      <w:r>
        <w:rPr>
          <w:color w:val="221E1F"/>
          <w:spacing w:val="-6"/>
          <w:w w:val="115"/>
        </w:rPr>
        <w:t xml:space="preserve"> </w:t>
      </w:r>
      <w:r>
        <w:rPr>
          <w:color w:val="221E1F"/>
          <w:w w:val="115"/>
        </w:rPr>
        <w:t>ной</w:t>
      </w:r>
      <w:r>
        <w:rPr>
          <w:color w:val="221E1F"/>
          <w:spacing w:val="-13"/>
          <w:w w:val="115"/>
        </w:rPr>
        <w:t xml:space="preserve"> </w:t>
      </w:r>
      <w:r>
        <w:rPr>
          <w:color w:val="221E1F"/>
          <w:spacing w:val="-2"/>
          <w:w w:val="115"/>
        </w:rPr>
        <w:t>целью;</w:t>
      </w:r>
    </w:p>
    <w:p w:rsidR="00940611" w:rsidRDefault="00F31279">
      <w:pPr>
        <w:pStyle w:val="a3"/>
        <w:spacing w:before="0"/>
        <w:ind w:hanging="228"/>
      </w:pPr>
      <w:r>
        <w:rPr>
          <w:color w:val="221E1F"/>
          <w:w w:val="115"/>
        </w:rPr>
        <w:t>—устанавливать причинно-следственные связи между выпол-</w:t>
      </w:r>
      <w:r>
        <w:rPr>
          <w:color w:val="221E1F"/>
          <w:spacing w:val="40"/>
          <w:w w:val="115"/>
        </w:rPr>
        <w:t xml:space="preserve"> </w:t>
      </w:r>
      <w:r>
        <w:rPr>
          <w:color w:val="221E1F"/>
          <w:w w:val="115"/>
        </w:rPr>
        <w:t>няемыми действиями и их результатами, прогнозировать</w:t>
      </w:r>
      <w:r>
        <w:rPr>
          <w:color w:val="221E1F"/>
          <w:spacing w:val="40"/>
          <w:w w:val="115"/>
        </w:rPr>
        <w:t xml:space="preserve"> </w:t>
      </w:r>
      <w:r>
        <w:rPr>
          <w:color w:val="221E1F"/>
          <w:w w:val="115"/>
        </w:rPr>
        <w:t>действия</w:t>
      </w:r>
      <w:r>
        <w:rPr>
          <w:color w:val="221E1F"/>
          <w:spacing w:val="40"/>
          <w:w w:val="115"/>
        </w:rPr>
        <w:t xml:space="preserve"> </w:t>
      </w:r>
      <w:r>
        <w:rPr>
          <w:color w:val="221E1F"/>
          <w:w w:val="115"/>
        </w:rPr>
        <w:t>для</w:t>
      </w:r>
      <w:r>
        <w:rPr>
          <w:color w:val="221E1F"/>
          <w:spacing w:val="40"/>
          <w:w w:val="115"/>
        </w:rPr>
        <w:t xml:space="preserve"> </w:t>
      </w:r>
      <w:r>
        <w:rPr>
          <w:color w:val="221E1F"/>
          <w:w w:val="115"/>
        </w:rPr>
        <w:t>получения</w:t>
      </w:r>
      <w:r>
        <w:rPr>
          <w:color w:val="221E1F"/>
          <w:spacing w:val="40"/>
          <w:w w:val="115"/>
        </w:rPr>
        <w:t xml:space="preserve"> </w:t>
      </w:r>
      <w:r>
        <w:rPr>
          <w:color w:val="221E1F"/>
          <w:w w:val="115"/>
        </w:rPr>
        <w:t>необходимых</w:t>
      </w:r>
      <w:r>
        <w:rPr>
          <w:color w:val="221E1F"/>
          <w:spacing w:val="40"/>
          <w:w w:val="115"/>
        </w:rPr>
        <w:t xml:space="preserve"> </w:t>
      </w:r>
      <w:r>
        <w:rPr>
          <w:color w:val="221E1F"/>
          <w:w w:val="115"/>
        </w:rPr>
        <w:t>результатов;</w:t>
      </w:r>
    </w:p>
    <w:p w:rsidR="00940611" w:rsidRDefault="00F31279">
      <w:pPr>
        <w:pStyle w:val="a3"/>
        <w:ind w:hanging="228"/>
      </w:pPr>
      <w:r>
        <w:rPr>
          <w:color w:val="221E1F"/>
          <w:w w:val="120"/>
        </w:rPr>
        <w:t>—выполнять</w:t>
      </w:r>
      <w:r>
        <w:rPr>
          <w:color w:val="221E1F"/>
          <w:spacing w:val="-8"/>
          <w:w w:val="120"/>
        </w:rPr>
        <w:t xml:space="preserve"> </w:t>
      </w:r>
      <w:r>
        <w:rPr>
          <w:color w:val="221E1F"/>
          <w:w w:val="120"/>
        </w:rPr>
        <w:t>действия</w:t>
      </w:r>
      <w:r>
        <w:rPr>
          <w:color w:val="221E1F"/>
          <w:spacing w:val="-8"/>
          <w:w w:val="120"/>
        </w:rPr>
        <w:t xml:space="preserve"> </w:t>
      </w:r>
      <w:r>
        <w:rPr>
          <w:color w:val="221E1F"/>
          <w:w w:val="120"/>
        </w:rPr>
        <w:t>контроля</w:t>
      </w:r>
      <w:r>
        <w:rPr>
          <w:color w:val="221E1F"/>
          <w:spacing w:val="-8"/>
          <w:w w:val="120"/>
        </w:rPr>
        <w:t xml:space="preserve"> </w:t>
      </w:r>
      <w:r>
        <w:rPr>
          <w:color w:val="221E1F"/>
          <w:w w:val="120"/>
        </w:rPr>
        <w:t>и</w:t>
      </w:r>
      <w:r>
        <w:rPr>
          <w:color w:val="221E1F"/>
          <w:spacing w:val="-8"/>
          <w:w w:val="120"/>
        </w:rPr>
        <w:t xml:space="preserve"> </w:t>
      </w:r>
      <w:r>
        <w:rPr>
          <w:color w:val="221E1F"/>
          <w:w w:val="120"/>
        </w:rPr>
        <w:t>оценки;</w:t>
      </w:r>
      <w:r>
        <w:rPr>
          <w:color w:val="221E1F"/>
          <w:spacing w:val="-3"/>
          <w:w w:val="120"/>
        </w:rPr>
        <w:t xml:space="preserve"> </w:t>
      </w:r>
      <w:r>
        <w:rPr>
          <w:color w:val="221E1F"/>
          <w:w w:val="120"/>
        </w:rPr>
        <w:t>вносить</w:t>
      </w:r>
      <w:r>
        <w:rPr>
          <w:color w:val="221E1F"/>
          <w:spacing w:val="-8"/>
          <w:w w:val="120"/>
        </w:rPr>
        <w:t xml:space="preserve"> </w:t>
      </w:r>
      <w:r>
        <w:rPr>
          <w:color w:val="221E1F"/>
          <w:w w:val="120"/>
        </w:rPr>
        <w:t>необходи- мые</w:t>
      </w:r>
      <w:r>
        <w:rPr>
          <w:color w:val="221E1F"/>
          <w:spacing w:val="-8"/>
          <w:w w:val="120"/>
        </w:rPr>
        <w:t xml:space="preserve"> </w:t>
      </w:r>
      <w:r>
        <w:rPr>
          <w:color w:val="221E1F"/>
          <w:w w:val="120"/>
        </w:rPr>
        <w:t>коррективы</w:t>
      </w:r>
      <w:r>
        <w:rPr>
          <w:color w:val="221E1F"/>
          <w:spacing w:val="-8"/>
          <w:w w:val="120"/>
        </w:rPr>
        <w:t xml:space="preserve"> </w:t>
      </w:r>
      <w:r>
        <w:rPr>
          <w:color w:val="221E1F"/>
          <w:w w:val="120"/>
        </w:rPr>
        <w:t>в</w:t>
      </w:r>
      <w:r>
        <w:rPr>
          <w:color w:val="221E1F"/>
          <w:spacing w:val="-8"/>
          <w:w w:val="120"/>
        </w:rPr>
        <w:t xml:space="preserve"> </w:t>
      </w:r>
      <w:r>
        <w:rPr>
          <w:color w:val="221E1F"/>
          <w:w w:val="120"/>
        </w:rPr>
        <w:t>действие</w:t>
      </w:r>
      <w:r>
        <w:rPr>
          <w:color w:val="221E1F"/>
          <w:spacing w:val="-8"/>
          <w:w w:val="120"/>
        </w:rPr>
        <w:t xml:space="preserve"> </w:t>
      </w:r>
      <w:r>
        <w:rPr>
          <w:color w:val="221E1F"/>
          <w:w w:val="120"/>
        </w:rPr>
        <w:t>после</w:t>
      </w:r>
      <w:r>
        <w:rPr>
          <w:color w:val="221E1F"/>
          <w:spacing w:val="-8"/>
          <w:w w:val="120"/>
        </w:rPr>
        <w:t xml:space="preserve"> </w:t>
      </w:r>
      <w:r>
        <w:rPr>
          <w:color w:val="221E1F"/>
          <w:w w:val="120"/>
        </w:rPr>
        <w:t>его завершения на основе его оценки и учёта характера сделанных ошибок;</w:t>
      </w:r>
    </w:p>
    <w:p w:rsidR="00940611" w:rsidRDefault="00F31279">
      <w:pPr>
        <w:pStyle w:val="a3"/>
        <w:ind w:left="258"/>
      </w:pPr>
      <w:r>
        <w:rPr>
          <w:color w:val="221E1F"/>
          <w:spacing w:val="-2"/>
          <w:w w:val="115"/>
        </w:rPr>
        <w:t>—проявлять</w:t>
      </w:r>
      <w:r>
        <w:rPr>
          <w:color w:val="221E1F"/>
          <w:spacing w:val="-1"/>
          <w:w w:val="115"/>
        </w:rPr>
        <w:t xml:space="preserve"> </w:t>
      </w:r>
      <w:r>
        <w:rPr>
          <w:color w:val="221E1F"/>
          <w:spacing w:val="-2"/>
          <w:w w:val="115"/>
        </w:rPr>
        <w:t>волевую</w:t>
      </w:r>
      <w:r>
        <w:rPr>
          <w:color w:val="221E1F"/>
          <w:spacing w:val="-1"/>
          <w:w w:val="115"/>
        </w:rPr>
        <w:t xml:space="preserve"> </w:t>
      </w:r>
      <w:r>
        <w:rPr>
          <w:color w:val="221E1F"/>
          <w:spacing w:val="-2"/>
          <w:w w:val="115"/>
        </w:rPr>
        <w:t>саморегуляцию</w:t>
      </w:r>
      <w:r>
        <w:rPr>
          <w:color w:val="221E1F"/>
          <w:spacing w:val="-1"/>
          <w:w w:val="115"/>
        </w:rPr>
        <w:t xml:space="preserve"> </w:t>
      </w:r>
      <w:r>
        <w:rPr>
          <w:color w:val="221E1F"/>
          <w:spacing w:val="-2"/>
          <w:w w:val="115"/>
        </w:rPr>
        <w:t>при</w:t>
      </w:r>
      <w:r>
        <w:rPr>
          <w:color w:val="221E1F"/>
          <w:spacing w:val="-1"/>
          <w:w w:val="115"/>
        </w:rPr>
        <w:t xml:space="preserve"> </w:t>
      </w:r>
      <w:r>
        <w:rPr>
          <w:color w:val="221E1F"/>
          <w:spacing w:val="-2"/>
          <w:w w:val="115"/>
        </w:rPr>
        <w:t>выполнении</w:t>
      </w:r>
      <w:r>
        <w:rPr>
          <w:color w:val="221E1F"/>
          <w:spacing w:val="-1"/>
          <w:w w:val="115"/>
        </w:rPr>
        <w:t xml:space="preserve"> </w:t>
      </w:r>
      <w:r>
        <w:rPr>
          <w:color w:val="221E1F"/>
          <w:spacing w:val="-2"/>
          <w:w w:val="115"/>
        </w:rPr>
        <w:t>работы.</w:t>
      </w:r>
    </w:p>
    <w:p w:rsidR="00940611" w:rsidRDefault="00F31279">
      <w:pPr>
        <w:pStyle w:val="Heading3"/>
        <w:spacing w:before="2" w:line="230" w:lineRule="exact"/>
      </w:pPr>
      <w:r>
        <w:rPr>
          <w:color w:val="221E1F"/>
          <w:w w:val="80"/>
        </w:rPr>
        <w:t>Совместная</w:t>
      </w:r>
      <w:r>
        <w:rPr>
          <w:color w:val="221E1F"/>
          <w:spacing w:val="4"/>
        </w:rPr>
        <w:t xml:space="preserve"> </w:t>
      </w:r>
      <w:r>
        <w:rPr>
          <w:color w:val="221E1F"/>
          <w:spacing w:val="-2"/>
          <w:w w:val="90"/>
        </w:rPr>
        <w:t>деятельность:</w:t>
      </w:r>
    </w:p>
    <w:p w:rsidR="00940611" w:rsidRDefault="00F31279">
      <w:pPr>
        <w:pStyle w:val="a3"/>
        <w:tabs>
          <w:tab w:val="left" w:pos="2928"/>
        </w:tabs>
        <w:spacing w:before="0"/>
        <w:ind w:right="641" w:hanging="228"/>
      </w:pPr>
      <w:r>
        <w:rPr>
          <w:color w:val="221E1F"/>
          <w:w w:val="115"/>
        </w:rPr>
        <w:t>—организовывать</w:t>
      </w:r>
      <w:r>
        <w:rPr>
          <w:color w:val="221E1F"/>
          <w:spacing w:val="-11"/>
          <w:w w:val="115"/>
        </w:rPr>
        <w:t xml:space="preserve"> </w:t>
      </w:r>
      <w:r>
        <w:rPr>
          <w:color w:val="221E1F"/>
          <w:w w:val="115"/>
        </w:rPr>
        <w:t>под</w:t>
      </w:r>
      <w:r>
        <w:rPr>
          <w:color w:val="221E1F"/>
          <w:spacing w:val="-11"/>
          <w:w w:val="115"/>
        </w:rPr>
        <w:t xml:space="preserve"> </w:t>
      </w:r>
      <w:r>
        <w:rPr>
          <w:color w:val="221E1F"/>
          <w:w w:val="115"/>
        </w:rPr>
        <w:t>руководством</w:t>
      </w:r>
      <w:r>
        <w:rPr>
          <w:color w:val="221E1F"/>
          <w:spacing w:val="-11"/>
          <w:w w:val="115"/>
        </w:rPr>
        <w:t xml:space="preserve"> </w:t>
      </w:r>
      <w:r>
        <w:rPr>
          <w:color w:val="221E1F"/>
          <w:w w:val="115"/>
        </w:rPr>
        <w:t>учителя</w:t>
      </w:r>
      <w:r>
        <w:rPr>
          <w:color w:val="221E1F"/>
          <w:spacing w:val="-11"/>
          <w:w w:val="115"/>
        </w:rPr>
        <w:t xml:space="preserve"> </w:t>
      </w:r>
      <w:r>
        <w:rPr>
          <w:color w:val="221E1F"/>
          <w:w w:val="115"/>
        </w:rPr>
        <w:t>и</w:t>
      </w:r>
      <w:r>
        <w:rPr>
          <w:color w:val="221E1F"/>
          <w:spacing w:val="-11"/>
          <w:w w:val="115"/>
        </w:rPr>
        <w:t xml:space="preserve"> </w:t>
      </w:r>
      <w:r>
        <w:rPr>
          <w:color w:val="221E1F"/>
          <w:w w:val="115"/>
        </w:rPr>
        <w:t>самостоятельно</w:t>
      </w:r>
      <w:r>
        <w:rPr>
          <w:color w:val="221E1F"/>
          <w:spacing w:val="-11"/>
          <w:w w:val="115"/>
        </w:rPr>
        <w:t xml:space="preserve"> </w:t>
      </w:r>
      <w:r>
        <w:rPr>
          <w:color w:val="221E1F"/>
          <w:w w:val="115"/>
        </w:rPr>
        <w:t>совместную</w:t>
      </w:r>
      <w:r>
        <w:rPr>
          <w:color w:val="221E1F"/>
          <w:spacing w:val="-11"/>
          <w:w w:val="115"/>
        </w:rPr>
        <w:t xml:space="preserve"> </w:t>
      </w:r>
      <w:r>
        <w:rPr>
          <w:color w:val="221E1F"/>
          <w:w w:val="115"/>
        </w:rPr>
        <w:t>работу</w:t>
      </w:r>
      <w:r>
        <w:rPr>
          <w:color w:val="221E1F"/>
          <w:spacing w:val="-11"/>
          <w:w w:val="115"/>
        </w:rPr>
        <w:t xml:space="preserve"> </w:t>
      </w:r>
      <w:r>
        <w:rPr>
          <w:color w:val="221E1F"/>
          <w:w w:val="115"/>
        </w:rPr>
        <w:t>в</w:t>
      </w:r>
      <w:r>
        <w:rPr>
          <w:color w:val="221E1F"/>
          <w:spacing w:val="-11"/>
          <w:w w:val="115"/>
        </w:rPr>
        <w:t xml:space="preserve"> </w:t>
      </w:r>
      <w:r>
        <w:rPr>
          <w:color w:val="221E1F"/>
          <w:w w:val="115"/>
        </w:rPr>
        <w:t>группе:</w:t>
      </w:r>
      <w:r>
        <w:rPr>
          <w:color w:val="221E1F"/>
          <w:spacing w:val="-2"/>
          <w:w w:val="115"/>
        </w:rPr>
        <w:t xml:space="preserve"> </w:t>
      </w:r>
      <w:r>
        <w:rPr>
          <w:color w:val="221E1F"/>
          <w:w w:val="115"/>
        </w:rPr>
        <w:t>обсуждать задачу,</w:t>
      </w:r>
      <w:r>
        <w:rPr>
          <w:color w:val="221E1F"/>
          <w:spacing w:val="40"/>
          <w:w w:val="115"/>
        </w:rPr>
        <w:t xml:space="preserve"> </w:t>
      </w:r>
      <w:r>
        <w:rPr>
          <w:color w:val="221E1F"/>
          <w:w w:val="115"/>
        </w:rPr>
        <w:t>распределять</w:t>
      </w:r>
      <w:r>
        <w:rPr>
          <w:color w:val="221E1F"/>
        </w:rPr>
        <w:tab/>
      </w:r>
      <w:r>
        <w:rPr>
          <w:color w:val="221E1F"/>
          <w:w w:val="115"/>
        </w:rPr>
        <w:t>роли, выполнять функции руководителя/лидера и подчинён- ного; осуществлять продуктивное сотрудничество;</w:t>
      </w:r>
    </w:p>
    <w:p w:rsidR="00940611" w:rsidRDefault="00F31279">
      <w:pPr>
        <w:pStyle w:val="a3"/>
        <w:spacing w:before="2"/>
        <w:ind w:hanging="228"/>
      </w:pPr>
      <w:r>
        <w:rPr>
          <w:color w:val="221E1F"/>
          <w:w w:val="115"/>
        </w:rPr>
        <w:t>—проявлять интерес к работе товарищей;</w:t>
      </w:r>
      <w:r>
        <w:rPr>
          <w:color w:val="221E1F"/>
          <w:spacing w:val="22"/>
          <w:w w:val="115"/>
        </w:rPr>
        <w:t xml:space="preserve"> </w:t>
      </w:r>
      <w:r>
        <w:rPr>
          <w:color w:val="221E1F"/>
          <w:w w:val="115"/>
        </w:rPr>
        <w:t>в доброжелательной форме комментировать и оценивать их достижения,</w:t>
      </w:r>
      <w:r>
        <w:rPr>
          <w:color w:val="221E1F"/>
          <w:spacing w:val="-9"/>
          <w:w w:val="115"/>
        </w:rPr>
        <w:t xml:space="preserve"> </w:t>
      </w:r>
      <w:r>
        <w:rPr>
          <w:color w:val="221E1F"/>
          <w:w w:val="115"/>
        </w:rPr>
        <w:t>выска-</w:t>
      </w:r>
      <w:r>
        <w:rPr>
          <w:color w:val="221E1F"/>
          <w:spacing w:val="-8"/>
          <w:w w:val="115"/>
        </w:rPr>
        <w:t xml:space="preserve"> </w:t>
      </w:r>
      <w:r>
        <w:rPr>
          <w:color w:val="221E1F"/>
          <w:w w:val="115"/>
        </w:rPr>
        <w:t>зывать</w:t>
      </w:r>
      <w:r>
        <w:rPr>
          <w:color w:val="221E1F"/>
          <w:spacing w:val="-9"/>
          <w:w w:val="115"/>
        </w:rPr>
        <w:t xml:space="preserve"> </w:t>
      </w:r>
      <w:r>
        <w:rPr>
          <w:color w:val="221E1F"/>
          <w:w w:val="115"/>
        </w:rPr>
        <w:t>свои</w:t>
      </w:r>
      <w:r>
        <w:rPr>
          <w:color w:val="221E1F"/>
          <w:spacing w:val="-9"/>
          <w:w w:val="115"/>
        </w:rPr>
        <w:t xml:space="preserve"> </w:t>
      </w:r>
      <w:r>
        <w:rPr>
          <w:color w:val="221E1F"/>
          <w:w w:val="115"/>
        </w:rPr>
        <w:t>предложения</w:t>
      </w:r>
      <w:r>
        <w:rPr>
          <w:color w:val="221E1F"/>
          <w:spacing w:val="-9"/>
          <w:w w:val="115"/>
        </w:rPr>
        <w:t xml:space="preserve"> </w:t>
      </w:r>
      <w:r>
        <w:rPr>
          <w:color w:val="221E1F"/>
          <w:w w:val="115"/>
        </w:rPr>
        <w:t>и</w:t>
      </w:r>
      <w:r>
        <w:rPr>
          <w:color w:val="221E1F"/>
          <w:spacing w:val="-9"/>
          <w:w w:val="115"/>
        </w:rPr>
        <w:t xml:space="preserve"> </w:t>
      </w:r>
      <w:r>
        <w:rPr>
          <w:color w:val="221E1F"/>
          <w:w w:val="115"/>
        </w:rPr>
        <w:t>пожелания;</w:t>
      </w:r>
      <w:r>
        <w:rPr>
          <w:color w:val="221E1F"/>
          <w:spacing w:val="-9"/>
          <w:w w:val="115"/>
        </w:rPr>
        <w:t xml:space="preserve"> </w:t>
      </w:r>
      <w:r>
        <w:rPr>
          <w:color w:val="221E1F"/>
          <w:w w:val="115"/>
        </w:rPr>
        <w:t>оказывать</w:t>
      </w:r>
      <w:r>
        <w:rPr>
          <w:color w:val="221E1F"/>
          <w:spacing w:val="-9"/>
          <w:w w:val="115"/>
        </w:rPr>
        <w:t xml:space="preserve"> </w:t>
      </w:r>
      <w:r>
        <w:rPr>
          <w:color w:val="221E1F"/>
          <w:w w:val="115"/>
        </w:rPr>
        <w:t>при</w:t>
      </w:r>
      <w:r>
        <w:rPr>
          <w:color w:val="221E1F"/>
          <w:spacing w:val="-9"/>
          <w:w w:val="115"/>
        </w:rPr>
        <w:t xml:space="preserve"> </w:t>
      </w:r>
      <w:r>
        <w:rPr>
          <w:color w:val="221E1F"/>
          <w:w w:val="115"/>
        </w:rPr>
        <w:t>необ-</w:t>
      </w:r>
      <w:r>
        <w:rPr>
          <w:color w:val="221E1F"/>
          <w:spacing w:val="-3"/>
          <w:w w:val="115"/>
        </w:rPr>
        <w:t xml:space="preserve"> </w:t>
      </w:r>
      <w:r>
        <w:rPr>
          <w:color w:val="221E1F"/>
          <w:w w:val="115"/>
        </w:rPr>
        <w:t>ходимости</w:t>
      </w:r>
      <w:r>
        <w:rPr>
          <w:color w:val="221E1F"/>
          <w:spacing w:val="-9"/>
          <w:w w:val="115"/>
        </w:rPr>
        <w:t xml:space="preserve"> </w:t>
      </w:r>
      <w:r>
        <w:rPr>
          <w:color w:val="221E1F"/>
          <w:w w:val="115"/>
        </w:rPr>
        <w:t>помощь;</w:t>
      </w:r>
    </w:p>
    <w:p w:rsidR="00940611" w:rsidRDefault="00F31279">
      <w:pPr>
        <w:pStyle w:val="a3"/>
        <w:tabs>
          <w:tab w:val="left" w:pos="5563"/>
        </w:tabs>
        <w:spacing w:before="2"/>
        <w:ind w:right="821" w:hanging="228"/>
      </w:pPr>
      <w:r>
        <w:rPr>
          <w:color w:val="221E1F"/>
          <w:w w:val="115"/>
        </w:rPr>
        <w:t>—понимать</w:t>
      </w:r>
      <w:r>
        <w:rPr>
          <w:color w:val="221E1F"/>
          <w:spacing w:val="-14"/>
          <w:w w:val="115"/>
        </w:rPr>
        <w:t xml:space="preserve"> </w:t>
      </w:r>
      <w:r>
        <w:rPr>
          <w:color w:val="221E1F"/>
          <w:w w:val="115"/>
        </w:rPr>
        <w:t>особенности</w:t>
      </w:r>
      <w:r>
        <w:rPr>
          <w:color w:val="221E1F"/>
          <w:spacing w:val="-14"/>
          <w:w w:val="115"/>
        </w:rPr>
        <w:t xml:space="preserve"> </w:t>
      </w:r>
      <w:r>
        <w:rPr>
          <w:color w:val="221E1F"/>
          <w:w w:val="115"/>
        </w:rPr>
        <w:t>проектной</w:t>
      </w:r>
      <w:r>
        <w:rPr>
          <w:color w:val="221E1F"/>
          <w:spacing w:val="-14"/>
          <w:w w:val="115"/>
        </w:rPr>
        <w:t xml:space="preserve"> </w:t>
      </w:r>
      <w:r>
        <w:rPr>
          <w:color w:val="221E1F"/>
          <w:w w:val="115"/>
        </w:rPr>
        <w:t>деятельности,</w:t>
      </w:r>
      <w:r>
        <w:rPr>
          <w:color w:val="221E1F"/>
          <w:spacing w:val="-10"/>
          <w:w w:val="115"/>
        </w:rPr>
        <w:t xml:space="preserve"> </w:t>
      </w:r>
      <w:r>
        <w:rPr>
          <w:color w:val="221E1F"/>
          <w:w w:val="115"/>
        </w:rPr>
        <w:t>выдвигать</w:t>
      </w:r>
      <w:r>
        <w:rPr>
          <w:color w:val="221E1F"/>
          <w:spacing w:val="-14"/>
          <w:w w:val="115"/>
        </w:rPr>
        <w:t xml:space="preserve"> </w:t>
      </w:r>
      <w:r>
        <w:rPr>
          <w:color w:val="221E1F"/>
          <w:w w:val="115"/>
        </w:rPr>
        <w:t>несложные</w:t>
      </w:r>
      <w:r>
        <w:rPr>
          <w:color w:val="221E1F"/>
          <w:spacing w:val="-14"/>
          <w:w w:val="115"/>
        </w:rPr>
        <w:t xml:space="preserve"> </w:t>
      </w:r>
      <w:r>
        <w:rPr>
          <w:color w:val="221E1F"/>
          <w:w w:val="115"/>
        </w:rPr>
        <w:t>идеи</w:t>
      </w:r>
      <w:r>
        <w:rPr>
          <w:color w:val="221E1F"/>
          <w:spacing w:val="-14"/>
          <w:w w:val="115"/>
        </w:rPr>
        <w:t xml:space="preserve"> </w:t>
      </w:r>
      <w:r>
        <w:rPr>
          <w:color w:val="221E1F"/>
          <w:w w:val="115"/>
        </w:rPr>
        <w:t>решений</w:t>
      </w:r>
      <w:r>
        <w:rPr>
          <w:color w:val="221E1F"/>
          <w:spacing w:val="-14"/>
          <w:w w:val="115"/>
        </w:rPr>
        <w:t xml:space="preserve"> </w:t>
      </w:r>
      <w:r>
        <w:rPr>
          <w:color w:val="221E1F"/>
          <w:w w:val="115"/>
        </w:rPr>
        <w:t>предлагаемых проектных заданий, мысленно создавать конструктивный замысел,</w:t>
      </w:r>
      <w:r>
        <w:rPr>
          <w:color w:val="221E1F"/>
          <w:spacing w:val="38"/>
          <w:w w:val="115"/>
        </w:rPr>
        <w:t xml:space="preserve"> </w:t>
      </w:r>
      <w:r>
        <w:rPr>
          <w:color w:val="221E1F"/>
          <w:w w:val="115"/>
        </w:rPr>
        <w:t>осуществлять выбор средств и способов для его практического воплощения;</w:t>
      </w:r>
      <w:r>
        <w:rPr>
          <w:color w:val="221E1F"/>
        </w:rPr>
        <w:tab/>
      </w:r>
      <w:r>
        <w:rPr>
          <w:color w:val="221E1F"/>
          <w:w w:val="115"/>
        </w:rPr>
        <w:t>предъявлять аргументы для защиты продукта проектной де-ятельности.</w:t>
      </w:r>
    </w:p>
    <w:p w:rsidR="00940611" w:rsidRDefault="00F31279">
      <w:pPr>
        <w:pStyle w:val="a3"/>
        <w:spacing w:before="2" w:line="230" w:lineRule="exact"/>
        <w:ind w:left="258"/>
      </w:pPr>
      <w:r>
        <w:rPr>
          <w:color w:val="221E1F"/>
          <w:w w:val="85"/>
        </w:rPr>
        <w:t>ПРЕДМЕТНЫЕ</w:t>
      </w:r>
      <w:r>
        <w:rPr>
          <w:color w:val="221E1F"/>
          <w:spacing w:val="34"/>
        </w:rPr>
        <w:t xml:space="preserve"> </w:t>
      </w:r>
      <w:r>
        <w:rPr>
          <w:color w:val="221E1F"/>
          <w:w w:val="85"/>
        </w:rPr>
        <w:t>РЕЗУЛЬТАТЫ</w:t>
      </w:r>
      <w:r>
        <w:rPr>
          <w:color w:val="221E1F"/>
          <w:spacing w:val="35"/>
        </w:rPr>
        <w:t xml:space="preserve"> </w:t>
      </w:r>
      <w:r>
        <w:rPr>
          <w:color w:val="221E1F"/>
          <w:w w:val="85"/>
        </w:rPr>
        <w:t>ОСВОЕНИЯ</w:t>
      </w:r>
      <w:r>
        <w:rPr>
          <w:color w:val="221E1F"/>
          <w:spacing w:val="34"/>
        </w:rPr>
        <w:t xml:space="preserve"> </w:t>
      </w:r>
      <w:r>
        <w:rPr>
          <w:color w:val="221E1F"/>
          <w:spacing w:val="-4"/>
          <w:w w:val="85"/>
        </w:rPr>
        <w:t>КУРСА</w:t>
      </w:r>
    </w:p>
    <w:p w:rsidR="00940611" w:rsidRDefault="00F31279">
      <w:pPr>
        <w:pStyle w:val="a3"/>
        <w:spacing w:before="0"/>
        <w:ind w:left="258"/>
      </w:pPr>
      <w:r>
        <w:rPr>
          <w:color w:val="221E1F"/>
          <w:spacing w:val="-2"/>
        </w:rPr>
        <w:t>«ТЕХНОЛОГИЯ»</w:t>
      </w:r>
    </w:p>
    <w:p w:rsidR="00940611" w:rsidRDefault="00F31279">
      <w:pPr>
        <w:pStyle w:val="Heading3"/>
        <w:spacing w:before="2" w:line="230" w:lineRule="exact"/>
        <w:ind w:left="298"/>
      </w:pPr>
      <w:r>
        <w:rPr>
          <w:color w:val="221E1F"/>
          <w:spacing w:val="-2"/>
        </w:rPr>
        <w:t>класс</w:t>
      </w:r>
    </w:p>
    <w:p w:rsidR="00940611" w:rsidRDefault="00F31279">
      <w:pPr>
        <w:ind w:left="484"/>
        <w:rPr>
          <w:sz w:val="20"/>
        </w:rPr>
      </w:pPr>
      <w:r>
        <w:rPr>
          <w:color w:val="221E1F"/>
          <w:w w:val="110"/>
          <w:sz w:val="20"/>
        </w:rPr>
        <w:t>К</w:t>
      </w:r>
      <w:r>
        <w:rPr>
          <w:color w:val="221E1F"/>
          <w:spacing w:val="-11"/>
          <w:w w:val="110"/>
          <w:sz w:val="20"/>
        </w:rPr>
        <w:t xml:space="preserve"> </w:t>
      </w:r>
      <w:r>
        <w:rPr>
          <w:color w:val="221E1F"/>
          <w:w w:val="110"/>
          <w:sz w:val="20"/>
        </w:rPr>
        <w:t>концу</w:t>
      </w:r>
      <w:r>
        <w:rPr>
          <w:color w:val="221E1F"/>
          <w:spacing w:val="-11"/>
          <w:w w:val="110"/>
          <w:sz w:val="20"/>
        </w:rPr>
        <w:t xml:space="preserve"> </w:t>
      </w:r>
      <w:r>
        <w:rPr>
          <w:color w:val="221E1F"/>
          <w:w w:val="110"/>
          <w:sz w:val="20"/>
        </w:rPr>
        <w:t>обучения</w:t>
      </w:r>
      <w:r>
        <w:rPr>
          <w:color w:val="221E1F"/>
          <w:spacing w:val="21"/>
          <w:w w:val="110"/>
          <w:sz w:val="20"/>
        </w:rPr>
        <w:t xml:space="preserve"> </w:t>
      </w:r>
      <w:r>
        <w:rPr>
          <w:b/>
          <w:color w:val="221E1F"/>
          <w:w w:val="110"/>
          <w:sz w:val="20"/>
        </w:rPr>
        <w:t>в</w:t>
      </w:r>
      <w:r>
        <w:rPr>
          <w:b/>
          <w:color w:val="221E1F"/>
          <w:spacing w:val="-11"/>
          <w:w w:val="110"/>
          <w:sz w:val="20"/>
        </w:rPr>
        <w:t xml:space="preserve"> </w:t>
      </w:r>
      <w:r>
        <w:rPr>
          <w:b/>
          <w:color w:val="221E1F"/>
          <w:w w:val="110"/>
          <w:sz w:val="20"/>
        </w:rPr>
        <w:t>первом</w:t>
      </w:r>
      <w:r>
        <w:rPr>
          <w:b/>
          <w:color w:val="221E1F"/>
          <w:spacing w:val="-12"/>
          <w:w w:val="110"/>
          <w:sz w:val="20"/>
        </w:rPr>
        <w:t xml:space="preserve"> </w:t>
      </w:r>
      <w:r>
        <w:rPr>
          <w:b/>
          <w:color w:val="221E1F"/>
          <w:w w:val="110"/>
          <w:sz w:val="20"/>
        </w:rPr>
        <w:t>классе</w:t>
      </w:r>
      <w:r>
        <w:rPr>
          <w:b/>
          <w:color w:val="221E1F"/>
          <w:spacing w:val="26"/>
          <w:w w:val="110"/>
          <w:sz w:val="20"/>
        </w:rPr>
        <w:t xml:space="preserve"> </w:t>
      </w:r>
      <w:r>
        <w:rPr>
          <w:color w:val="221E1F"/>
          <w:w w:val="110"/>
          <w:sz w:val="20"/>
        </w:rPr>
        <w:t>обучающийся</w:t>
      </w:r>
      <w:r>
        <w:rPr>
          <w:color w:val="221E1F"/>
          <w:spacing w:val="-11"/>
          <w:w w:val="110"/>
          <w:sz w:val="20"/>
        </w:rPr>
        <w:t xml:space="preserve"> </w:t>
      </w:r>
      <w:r>
        <w:rPr>
          <w:color w:val="221E1F"/>
          <w:spacing w:val="-2"/>
          <w:w w:val="110"/>
          <w:sz w:val="20"/>
        </w:rPr>
        <w:t>научится:</w:t>
      </w:r>
    </w:p>
    <w:p w:rsidR="00940611" w:rsidRDefault="00F31279">
      <w:pPr>
        <w:pStyle w:val="a3"/>
        <w:ind w:hanging="228"/>
      </w:pPr>
      <w:r>
        <w:rPr>
          <w:color w:val="221E1F"/>
          <w:w w:val="115"/>
        </w:rPr>
        <w:t>—правильно</w:t>
      </w:r>
      <w:r>
        <w:rPr>
          <w:color w:val="221E1F"/>
          <w:spacing w:val="-10"/>
          <w:w w:val="115"/>
        </w:rPr>
        <w:t xml:space="preserve"> </w:t>
      </w:r>
      <w:r>
        <w:rPr>
          <w:color w:val="221E1F"/>
          <w:w w:val="115"/>
        </w:rPr>
        <w:t>организовывать</w:t>
      </w:r>
      <w:r>
        <w:rPr>
          <w:color w:val="221E1F"/>
          <w:spacing w:val="-10"/>
          <w:w w:val="115"/>
        </w:rPr>
        <w:t xml:space="preserve"> </w:t>
      </w:r>
      <w:r>
        <w:rPr>
          <w:color w:val="221E1F"/>
          <w:w w:val="115"/>
        </w:rPr>
        <w:t>свой</w:t>
      </w:r>
      <w:r>
        <w:rPr>
          <w:color w:val="221E1F"/>
          <w:spacing w:val="-10"/>
          <w:w w:val="115"/>
        </w:rPr>
        <w:t xml:space="preserve"> </w:t>
      </w:r>
      <w:r>
        <w:rPr>
          <w:color w:val="221E1F"/>
          <w:w w:val="115"/>
        </w:rPr>
        <w:t>труд:</w:t>
      </w:r>
      <w:r>
        <w:rPr>
          <w:color w:val="221E1F"/>
          <w:spacing w:val="19"/>
          <w:w w:val="115"/>
        </w:rPr>
        <w:t xml:space="preserve"> </w:t>
      </w:r>
      <w:r>
        <w:rPr>
          <w:color w:val="221E1F"/>
          <w:w w:val="115"/>
        </w:rPr>
        <w:t>своевременно</w:t>
      </w:r>
      <w:r>
        <w:rPr>
          <w:color w:val="221E1F"/>
          <w:spacing w:val="-10"/>
          <w:w w:val="115"/>
        </w:rPr>
        <w:t xml:space="preserve"> </w:t>
      </w:r>
      <w:r>
        <w:rPr>
          <w:color w:val="221E1F"/>
          <w:w w:val="115"/>
        </w:rPr>
        <w:t>подго-</w:t>
      </w:r>
      <w:r>
        <w:rPr>
          <w:color w:val="221E1F"/>
          <w:spacing w:val="-2"/>
          <w:w w:val="115"/>
        </w:rPr>
        <w:t xml:space="preserve"> </w:t>
      </w:r>
      <w:r>
        <w:rPr>
          <w:color w:val="221E1F"/>
          <w:w w:val="115"/>
        </w:rPr>
        <w:t>тавливать</w:t>
      </w:r>
      <w:r>
        <w:rPr>
          <w:color w:val="221E1F"/>
          <w:spacing w:val="-10"/>
          <w:w w:val="115"/>
        </w:rPr>
        <w:t xml:space="preserve"> </w:t>
      </w:r>
      <w:r>
        <w:rPr>
          <w:color w:val="221E1F"/>
          <w:w w:val="115"/>
        </w:rPr>
        <w:t>и</w:t>
      </w:r>
      <w:r>
        <w:rPr>
          <w:color w:val="221E1F"/>
          <w:spacing w:val="-10"/>
          <w:w w:val="115"/>
        </w:rPr>
        <w:t xml:space="preserve"> </w:t>
      </w:r>
      <w:r>
        <w:rPr>
          <w:color w:val="221E1F"/>
          <w:w w:val="115"/>
        </w:rPr>
        <w:t>убирать</w:t>
      </w:r>
      <w:r>
        <w:rPr>
          <w:color w:val="221E1F"/>
          <w:spacing w:val="-10"/>
          <w:w w:val="115"/>
        </w:rPr>
        <w:t xml:space="preserve"> </w:t>
      </w:r>
      <w:r>
        <w:rPr>
          <w:color w:val="221E1F"/>
          <w:w w:val="115"/>
        </w:rPr>
        <w:t>рабочее</w:t>
      </w:r>
      <w:r>
        <w:rPr>
          <w:color w:val="221E1F"/>
          <w:spacing w:val="-10"/>
          <w:w w:val="115"/>
        </w:rPr>
        <w:t xml:space="preserve"> </w:t>
      </w:r>
      <w:r>
        <w:rPr>
          <w:color w:val="221E1F"/>
          <w:w w:val="115"/>
        </w:rPr>
        <w:t>место, поддерживать порядок на нём в процессе труда;</w:t>
      </w:r>
    </w:p>
    <w:p w:rsidR="00940611" w:rsidRDefault="00F31279">
      <w:pPr>
        <w:pStyle w:val="a3"/>
        <w:spacing w:line="230" w:lineRule="exact"/>
        <w:ind w:left="256"/>
      </w:pPr>
      <w:r>
        <w:rPr>
          <w:color w:val="221E1F"/>
          <w:w w:val="120"/>
        </w:rPr>
        <w:t>—применять</w:t>
      </w:r>
      <w:r>
        <w:rPr>
          <w:color w:val="221E1F"/>
          <w:spacing w:val="-13"/>
          <w:w w:val="120"/>
        </w:rPr>
        <w:t xml:space="preserve"> </w:t>
      </w:r>
      <w:r>
        <w:rPr>
          <w:color w:val="221E1F"/>
          <w:w w:val="120"/>
        </w:rPr>
        <w:t>правила</w:t>
      </w:r>
      <w:r>
        <w:rPr>
          <w:color w:val="221E1F"/>
          <w:spacing w:val="-12"/>
          <w:w w:val="120"/>
        </w:rPr>
        <w:t xml:space="preserve"> </w:t>
      </w:r>
      <w:r>
        <w:rPr>
          <w:color w:val="221E1F"/>
          <w:w w:val="120"/>
        </w:rPr>
        <w:t>безопасной</w:t>
      </w:r>
      <w:r>
        <w:rPr>
          <w:color w:val="221E1F"/>
          <w:spacing w:val="-12"/>
          <w:w w:val="120"/>
        </w:rPr>
        <w:t xml:space="preserve"> </w:t>
      </w:r>
      <w:r>
        <w:rPr>
          <w:color w:val="221E1F"/>
          <w:w w:val="120"/>
        </w:rPr>
        <w:t>работы</w:t>
      </w:r>
      <w:r>
        <w:rPr>
          <w:color w:val="221E1F"/>
          <w:spacing w:val="-12"/>
          <w:w w:val="120"/>
        </w:rPr>
        <w:t xml:space="preserve"> </w:t>
      </w:r>
      <w:r>
        <w:rPr>
          <w:color w:val="221E1F"/>
          <w:w w:val="120"/>
        </w:rPr>
        <w:t>ножницами,</w:t>
      </w:r>
      <w:r>
        <w:rPr>
          <w:color w:val="221E1F"/>
          <w:spacing w:val="-9"/>
          <w:w w:val="120"/>
        </w:rPr>
        <w:t xml:space="preserve"> </w:t>
      </w:r>
      <w:r>
        <w:rPr>
          <w:color w:val="221E1F"/>
          <w:w w:val="120"/>
        </w:rPr>
        <w:t>иглой</w:t>
      </w:r>
      <w:r>
        <w:rPr>
          <w:color w:val="221E1F"/>
          <w:spacing w:val="-13"/>
          <w:w w:val="120"/>
        </w:rPr>
        <w:t xml:space="preserve"> </w:t>
      </w:r>
      <w:r>
        <w:rPr>
          <w:color w:val="221E1F"/>
          <w:w w:val="120"/>
        </w:rPr>
        <w:t>и</w:t>
      </w:r>
      <w:r>
        <w:rPr>
          <w:color w:val="221E1F"/>
          <w:spacing w:val="-12"/>
          <w:w w:val="120"/>
        </w:rPr>
        <w:t xml:space="preserve"> </w:t>
      </w:r>
      <w:r>
        <w:rPr>
          <w:color w:val="221E1F"/>
          <w:w w:val="120"/>
        </w:rPr>
        <w:t>аккуратной</w:t>
      </w:r>
      <w:r>
        <w:rPr>
          <w:color w:val="221E1F"/>
          <w:spacing w:val="-12"/>
          <w:w w:val="120"/>
        </w:rPr>
        <w:t xml:space="preserve"> </w:t>
      </w:r>
      <w:r>
        <w:rPr>
          <w:color w:val="221E1F"/>
          <w:w w:val="120"/>
        </w:rPr>
        <w:t>работы</w:t>
      </w:r>
      <w:r>
        <w:rPr>
          <w:color w:val="221E1F"/>
          <w:spacing w:val="-12"/>
          <w:w w:val="120"/>
        </w:rPr>
        <w:t xml:space="preserve"> </w:t>
      </w:r>
      <w:r>
        <w:rPr>
          <w:color w:val="221E1F"/>
          <w:w w:val="120"/>
        </w:rPr>
        <w:t>с</w:t>
      </w:r>
      <w:r>
        <w:rPr>
          <w:color w:val="221E1F"/>
          <w:spacing w:val="-12"/>
          <w:w w:val="120"/>
        </w:rPr>
        <w:t xml:space="preserve"> </w:t>
      </w:r>
      <w:r>
        <w:rPr>
          <w:color w:val="221E1F"/>
          <w:spacing w:val="-2"/>
          <w:w w:val="120"/>
        </w:rPr>
        <w:t>клеем;</w:t>
      </w:r>
    </w:p>
    <w:p w:rsidR="00940611" w:rsidRDefault="00F31279">
      <w:pPr>
        <w:pStyle w:val="a3"/>
        <w:spacing w:before="0"/>
        <w:ind w:left="256"/>
      </w:pPr>
      <w:r>
        <w:rPr>
          <w:color w:val="221E1F"/>
          <w:w w:val="115"/>
        </w:rPr>
        <w:t>—действовать</w:t>
      </w:r>
      <w:r>
        <w:rPr>
          <w:color w:val="221E1F"/>
          <w:spacing w:val="-14"/>
          <w:w w:val="115"/>
        </w:rPr>
        <w:t xml:space="preserve"> </w:t>
      </w:r>
      <w:r>
        <w:rPr>
          <w:color w:val="221E1F"/>
          <w:w w:val="115"/>
        </w:rPr>
        <w:t>по</w:t>
      </w:r>
      <w:r>
        <w:rPr>
          <w:color w:val="221E1F"/>
          <w:spacing w:val="-14"/>
          <w:w w:val="115"/>
        </w:rPr>
        <w:t xml:space="preserve"> </w:t>
      </w:r>
      <w:r>
        <w:rPr>
          <w:color w:val="221E1F"/>
          <w:w w:val="115"/>
        </w:rPr>
        <w:t>предложенному</w:t>
      </w:r>
      <w:r>
        <w:rPr>
          <w:color w:val="221E1F"/>
          <w:spacing w:val="-14"/>
          <w:w w:val="115"/>
        </w:rPr>
        <w:t xml:space="preserve"> </w:t>
      </w:r>
      <w:r>
        <w:rPr>
          <w:color w:val="221E1F"/>
          <w:w w:val="115"/>
        </w:rPr>
        <w:t>образцу</w:t>
      </w:r>
      <w:r>
        <w:rPr>
          <w:color w:val="221E1F"/>
          <w:spacing w:val="-14"/>
          <w:w w:val="115"/>
        </w:rPr>
        <w:t xml:space="preserve"> </w:t>
      </w:r>
      <w:r>
        <w:rPr>
          <w:color w:val="221E1F"/>
          <w:w w:val="115"/>
        </w:rPr>
        <w:t>в</w:t>
      </w:r>
      <w:r>
        <w:rPr>
          <w:color w:val="221E1F"/>
          <w:spacing w:val="-14"/>
          <w:w w:val="115"/>
        </w:rPr>
        <w:t xml:space="preserve"> </w:t>
      </w:r>
      <w:r>
        <w:rPr>
          <w:color w:val="221E1F"/>
          <w:w w:val="115"/>
        </w:rPr>
        <w:t>соответствии</w:t>
      </w:r>
      <w:r>
        <w:rPr>
          <w:color w:val="221E1F"/>
          <w:spacing w:val="-14"/>
          <w:w w:val="115"/>
        </w:rPr>
        <w:t xml:space="preserve"> </w:t>
      </w:r>
      <w:r>
        <w:rPr>
          <w:color w:val="221E1F"/>
          <w:w w:val="115"/>
        </w:rPr>
        <w:t>с</w:t>
      </w:r>
      <w:r>
        <w:rPr>
          <w:color w:val="221E1F"/>
          <w:spacing w:val="-14"/>
          <w:w w:val="115"/>
        </w:rPr>
        <w:t xml:space="preserve"> </w:t>
      </w:r>
      <w:r>
        <w:rPr>
          <w:color w:val="221E1F"/>
          <w:w w:val="115"/>
        </w:rPr>
        <w:t>пра-</w:t>
      </w:r>
      <w:r>
        <w:rPr>
          <w:color w:val="221E1F"/>
          <w:spacing w:val="-8"/>
          <w:w w:val="115"/>
        </w:rPr>
        <w:t xml:space="preserve"> </w:t>
      </w:r>
      <w:r>
        <w:rPr>
          <w:color w:val="221E1F"/>
          <w:w w:val="115"/>
        </w:rPr>
        <w:t>вилами</w:t>
      </w:r>
      <w:r>
        <w:rPr>
          <w:color w:val="221E1F"/>
          <w:spacing w:val="-14"/>
          <w:w w:val="115"/>
        </w:rPr>
        <w:t xml:space="preserve"> </w:t>
      </w:r>
      <w:r>
        <w:rPr>
          <w:color w:val="221E1F"/>
          <w:w w:val="115"/>
        </w:rPr>
        <w:t>рациональной</w:t>
      </w:r>
      <w:r>
        <w:rPr>
          <w:color w:val="221E1F"/>
          <w:spacing w:val="-14"/>
          <w:w w:val="115"/>
        </w:rPr>
        <w:t xml:space="preserve"> </w:t>
      </w:r>
      <w:r>
        <w:rPr>
          <w:color w:val="221E1F"/>
          <w:spacing w:val="-2"/>
          <w:w w:val="115"/>
        </w:rPr>
        <w:t>разметки</w:t>
      </w:r>
    </w:p>
    <w:p w:rsidR="00940611" w:rsidRDefault="00F31279">
      <w:pPr>
        <w:pStyle w:val="a3"/>
        <w:spacing w:before="2" w:line="230" w:lineRule="exact"/>
      </w:pPr>
      <w:r>
        <w:rPr>
          <w:color w:val="221E1F"/>
          <w:spacing w:val="-2"/>
          <w:w w:val="115"/>
        </w:rPr>
        <w:t>(разметка</w:t>
      </w:r>
      <w:r>
        <w:rPr>
          <w:color w:val="221E1F"/>
          <w:spacing w:val="-1"/>
          <w:w w:val="115"/>
        </w:rPr>
        <w:t xml:space="preserve"> </w:t>
      </w:r>
      <w:r>
        <w:rPr>
          <w:color w:val="221E1F"/>
          <w:spacing w:val="-2"/>
          <w:w w:val="115"/>
        </w:rPr>
        <w:t>на</w:t>
      </w:r>
      <w:r>
        <w:rPr>
          <w:color w:val="221E1F"/>
          <w:spacing w:val="-1"/>
          <w:w w:val="115"/>
        </w:rPr>
        <w:t xml:space="preserve"> </w:t>
      </w:r>
      <w:r>
        <w:rPr>
          <w:color w:val="221E1F"/>
          <w:spacing w:val="-2"/>
          <w:w w:val="115"/>
        </w:rPr>
        <w:t>изнаночной</w:t>
      </w:r>
      <w:r>
        <w:rPr>
          <w:color w:val="221E1F"/>
          <w:spacing w:val="-1"/>
          <w:w w:val="115"/>
        </w:rPr>
        <w:t xml:space="preserve"> </w:t>
      </w:r>
      <w:r>
        <w:rPr>
          <w:color w:val="221E1F"/>
          <w:spacing w:val="-2"/>
          <w:w w:val="115"/>
        </w:rPr>
        <w:t>стороне</w:t>
      </w:r>
      <w:r>
        <w:rPr>
          <w:color w:val="221E1F"/>
          <w:spacing w:val="-1"/>
          <w:w w:val="115"/>
        </w:rPr>
        <w:t xml:space="preserve"> </w:t>
      </w:r>
      <w:r>
        <w:rPr>
          <w:color w:val="221E1F"/>
          <w:spacing w:val="-2"/>
          <w:w w:val="115"/>
        </w:rPr>
        <w:t>материала;</w:t>
      </w:r>
      <w:r>
        <w:rPr>
          <w:color w:val="221E1F"/>
          <w:spacing w:val="1"/>
          <w:w w:val="115"/>
        </w:rPr>
        <w:t xml:space="preserve"> </w:t>
      </w:r>
      <w:r>
        <w:rPr>
          <w:color w:val="221E1F"/>
          <w:spacing w:val="-2"/>
          <w:w w:val="115"/>
        </w:rPr>
        <w:t>экономия</w:t>
      </w:r>
      <w:r>
        <w:rPr>
          <w:color w:val="221E1F"/>
          <w:spacing w:val="-1"/>
          <w:w w:val="115"/>
        </w:rPr>
        <w:t xml:space="preserve"> </w:t>
      </w:r>
      <w:r>
        <w:rPr>
          <w:color w:val="221E1F"/>
          <w:spacing w:val="-2"/>
          <w:w w:val="115"/>
        </w:rPr>
        <w:t>материала</w:t>
      </w:r>
      <w:r>
        <w:rPr>
          <w:color w:val="221E1F"/>
          <w:spacing w:val="-1"/>
          <w:w w:val="115"/>
        </w:rPr>
        <w:t xml:space="preserve"> </w:t>
      </w:r>
      <w:r>
        <w:rPr>
          <w:color w:val="221E1F"/>
          <w:spacing w:val="-2"/>
          <w:w w:val="115"/>
        </w:rPr>
        <w:t>при</w:t>
      </w:r>
      <w:r>
        <w:rPr>
          <w:color w:val="221E1F"/>
          <w:spacing w:val="-1"/>
          <w:w w:val="115"/>
        </w:rPr>
        <w:t xml:space="preserve"> </w:t>
      </w:r>
      <w:r>
        <w:rPr>
          <w:color w:val="221E1F"/>
          <w:spacing w:val="-2"/>
          <w:w w:val="115"/>
        </w:rPr>
        <w:t>разметке);</w:t>
      </w:r>
    </w:p>
    <w:p w:rsidR="00940611" w:rsidRDefault="00F31279">
      <w:pPr>
        <w:pStyle w:val="a3"/>
        <w:spacing w:before="0"/>
        <w:ind w:left="256"/>
      </w:pPr>
      <w:r>
        <w:rPr>
          <w:color w:val="221E1F"/>
          <w:spacing w:val="-2"/>
          <w:w w:val="115"/>
        </w:rPr>
        <w:t>—определять названия и</w:t>
      </w:r>
      <w:r>
        <w:rPr>
          <w:color w:val="221E1F"/>
          <w:spacing w:val="-1"/>
          <w:w w:val="115"/>
        </w:rPr>
        <w:t xml:space="preserve"> </w:t>
      </w:r>
      <w:r>
        <w:rPr>
          <w:color w:val="221E1F"/>
          <w:spacing w:val="-2"/>
          <w:w w:val="115"/>
        </w:rPr>
        <w:t>назначение основных</w:t>
      </w:r>
      <w:r>
        <w:rPr>
          <w:color w:val="221E1F"/>
          <w:spacing w:val="-1"/>
          <w:w w:val="115"/>
        </w:rPr>
        <w:t xml:space="preserve"> </w:t>
      </w:r>
      <w:r>
        <w:rPr>
          <w:color w:val="221E1F"/>
          <w:spacing w:val="-2"/>
          <w:w w:val="115"/>
        </w:rPr>
        <w:t>инструментов и</w:t>
      </w:r>
      <w:r>
        <w:rPr>
          <w:color w:val="221E1F"/>
          <w:spacing w:val="-1"/>
          <w:w w:val="115"/>
        </w:rPr>
        <w:t xml:space="preserve"> </w:t>
      </w:r>
      <w:r>
        <w:rPr>
          <w:color w:val="221E1F"/>
          <w:spacing w:val="-2"/>
          <w:w w:val="115"/>
        </w:rPr>
        <w:t>приспособлений для</w:t>
      </w:r>
      <w:r>
        <w:rPr>
          <w:color w:val="221E1F"/>
          <w:spacing w:val="-1"/>
          <w:w w:val="115"/>
        </w:rPr>
        <w:t xml:space="preserve"> </w:t>
      </w:r>
      <w:r>
        <w:rPr>
          <w:color w:val="221E1F"/>
          <w:spacing w:val="-2"/>
          <w:w w:val="115"/>
        </w:rPr>
        <w:t>ручного труда</w:t>
      </w:r>
    </w:p>
    <w:p w:rsidR="00940611" w:rsidRDefault="00F31279">
      <w:pPr>
        <w:pStyle w:val="a3"/>
        <w:spacing w:line="230" w:lineRule="exact"/>
      </w:pPr>
      <w:r>
        <w:rPr>
          <w:color w:val="221E1F"/>
          <w:w w:val="115"/>
        </w:rPr>
        <w:t>(линейка,</w:t>
      </w:r>
      <w:r>
        <w:rPr>
          <w:color w:val="221E1F"/>
          <w:spacing w:val="-9"/>
          <w:w w:val="115"/>
        </w:rPr>
        <w:t xml:space="preserve"> </w:t>
      </w:r>
      <w:r>
        <w:rPr>
          <w:color w:val="221E1F"/>
          <w:w w:val="115"/>
        </w:rPr>
        <w:t>карандаш,</w:t>
      </w:r>
      <w:r>
        <w:rPr>
          <w:color w:val="221E1F"/>
          <w:spacing w:val="-9"/>
          <w:w w:val="115"/>
        </w:rPr>
        <w:t xml:space="preserve"> </w:t>
      </w:r>
      <w:r>
        <w:rPr>
          <w:color w:val="221E1F"/>
          <w:w w:val="115"/>
        </w:rPr>
        <w:t>нож-</w:t>
      </w:r>
      <w:r>
        <w:rPr>
          <w:color w:val="221E1F"/>
          <w:spacing w:val="-7"/>
          <w:w w:val="115"/>
        </w:rPr>
        <w:t xml:space="preserve"> </w:t>
      </w:r>
      <w:r>
        <w:rPr>
          <w:color w:val="221E1F"/>
          <w:w w:val="115"/>
        </w:rPr>
        <w:t>ницы,</w:t>
      </w:r>
      <w:r>
        <w:rPr>
          <w:color w:val="221E1F"/>
          <w:spacing w:val="-8"/>
          <w:w w:val="115"/>
        </w:rPr>
        <w:t xml:space="preserve"> </w:t>
      </w:r>
      <w:r>
        <w:rPr>
          <w:color w:val="221E1F"/>
          <w:w w:val="115"/>
        </w:rPr>
        <w:t>игла,</w:t>
      </w:r>
      <w:r>
        <w:rPr>
          <w:color w:val="221E1F"/>
          <w:spacing w:val="-9"/>
          <w:w w:val="115"/>
        </w:rPr>
        <w:t xml:space="preserve"> </w:t>
      </w:r>
      <w:r>
        <w:rPr>
          <w:color w:val="221E1F"/>
          <w:w w:val="115"/>
        </w:rPr>
        <w:t>шаблон,</w:t>
      </w:r>
      <w:r>
        <w:rPr>
          <w:color w:val="221E1F"/>
          <w:spacing w:val="-8"/>
          <w:w w:val="115"/>
        </w:rPr>
        <w:t xml:space="preserve"> </w:t>
      </w:r>
      <w:r>
        <w:rPr>
          <w:color w:val="221E1F"/>
          <w:w w:val="115"/>
        </w:rPr>
        <w:t>стека</w:t>
      </w:r>
      <w:r>
        <w:rPr>
          <w:color w:val="221E1F"/>
          <w:spacing w:val="-11"/>
          <w:w w:val="115"/>
        </w:rPr>
        <w:t xml:space="preserve"> </w:t>
      </w:r>
      <w:r>
        <w:rPr>
          <w:color w:val="221E1F"/>
          <w:w w:val="115"/>
        </w:rPr>
        <w:t>и</w:t>
      </w:r>
      <w:r>
        <w:rPr>
          <w:color w:val="221E1F"/>
          <w:spacing w:val="-10"/>
          <w:w w:val="115"/>
        </w:rPr>
        <w:t xml:space="preserve"> </w:t>
      </w:r>
      <w:r>
        <w:rPr>
          <w:color w:val="221E1F"/>
          <w:w w:val="115"/>
        </w:rPr>
        <w:t>др.),</w:t>
      </w:r>
      <w:r>
        <w:rPr>
          <w:color w:val="221E1F"/>
          <w:spacing w:val="-9"/>
          <w:w w:val="115"/>
        </w:rPr>
        <w:t xml:space="preserve"> </w:t>
      </w:r>
      <w:r>
        <w:rPr>
          <w:color w:val="221E1F"/>
          <w:w w:val="115"/>
        </w:rPr>
        <w:t>использовать</w:t>
      </w:r>
      <w:r>
        <w:rPr>
          <w:color w:val="221E1F"/>
          <w:spacing w:val="-10"/>
          <w:w w:val="115"/>
        </w:rPr>
        <w:t xml:space="preserve"> </w:t>
      </w:r>
      <w:r>
        <w:rPr>
          <w:color w:val="221E1F"/>
          <w:w w:val="115"/>
        </w:rPr>
        <w:t>их</w:t>
      </w:r>
      <w:r>
        <w:rPr>
          <w:color w:val="221E1F"/>
          <w:spacing w:val="-10"/>
          <w:w w:val="115"/>
        </w:rPr>
        <w:t xml:space="preserve"> </w:t>
      </w:r>
      <w:r>
        <w:rPr>
          <w:color w:val="221E1F"/>
          <w:w w:val="115"/>
        </w:rPr>
        <w:t>в</w:t>
      </w:r>
      <w:r>
        <w:rPr>
          <w:color w:val="221E1F"/>
          <w:spacing w:val="-10"/>
          <w:w w:val="115"/>
        </w:rPr>
        <w:t xml:space="preserve"> </w:t>
      </w:r>
      <w:r>
        <w:rPr>
          <w:color w:val="221E1F"/>
          <w:w w:val="115"/>
        </w:rPr>
        <w:t>практи-</w:t>
      </w:r>
      <w:r>
        <w:rPr>
          <w:color w:val="221E1F"/>
          <w:spacing w:val="-7"/>
          <w:w w:val="115"/>
        </w:rPr>
        <w:t xml:space="preserve"> </w:t>
      </w:r>
      <w:r>
        <w:rPr>
          <w:color w:val="221E1F"/>
          <w:w w:val="115"/>
        </w:rPr>
        <w:t>ческой</w:t>
      </w:r>
      <w:r>
        <w:rPr>
          <w:color w:val="221E1F"/>
          <w:spacing w:val="-10"/>
          <w:w w:val="115"/>
        </w:rPr>
        <w:t xml:space="preserve"> </w:t>
      </w:r>
      <w:r>
        <w:rPr>
          <w:color w:val="221E1F"/>
          <w:spacing w:val="-2"/>
          <w:w w:val="115"/>
        </w:rPr>
        <w:t>работе;</w:t>
      </w:r>
    </w:p>
    <w:p w:rsidR="00940611" w:rsidRDefault="00F31279">
      <w:pPr>
        <w:pStyle w:val="a3"/>
        <w:spacing w:before="0"/>
        <w:ind w:right="518" w:hanging="228"/>
      </w:pPr>
      <w:r>
        <w:rPr>
          <w:color w:val="221E1F"/>
          <w:w w:val="120"/>
        </w:rPr>
        <w:t>—определять</w:t>
      </w:r>
      <w:r>
        <w:rPr>
          <w:color w:val="221E1F"/>
          <w:spacing w:val="-7"/>
          <w:w w:val="120"/>
        </w:rPr>
        <w:t xml:space="preserve"> </w:t>
      </w:r>
      <w:r>
        <w:rPr>
          <w:color w:val="221E1F"/>
          <w:w w:val="120"/>
        </w:rPr>
        <w:t>наименования</w:t>
      </w:r>
      <w:r>
        <w:rPr>
          <w:color w:val="221E1F"/>
          <w:spacing w:val="-7"/>
          <w:w w:val="120"/>
        </w:rPr>
        <w:t xml:space="preserve"> </w:t>
      </w:r>
      <w:r>
        <w:rPr>
          <w:color w:val="221E1F"/>
          <w:w w:val="120"/>
        </w:rPr>
        <w:t>отдельных</w:t>
      </w:r>
      <w:r>
        <w:rPr>
          <w:color w:val="221E1F"/>
          <w:spacing w:val="-7"/>
          <w:w w:val="120"/>
        </w:rPr>
        <w:t xml:space="preserve"> </w:t>
      </w:r>
      <w:r>
        <w:rPr>
          <w:color w:val="221E1F"/>
          <w:w w:val="120"/>
        </w:rPr>
        <w:t>материалов (бумага, картон, фольга, пластилин, природные, текстильные</w:t>
      </w:r>
      <w:r>
        <w:rPr>
          <w:color w:val="221E1F"/>
          <w:spacing w:val="-8"/>
          <w:w w:val="120"/>
        </w:rPr>
        <w:t xml:space="preserve"> </w:t>
      </w:r>
      <w:r>
        <w:rPr>
          <w:color w:val="221E1F"/>
          <w:w w:val="120"/>
        </w:rPr>
        <w:t>мате-</w:t>
      </w:r>
      <w:r>
        <w:rPr>
          <w:color w:val="221E1F"/>
          <w:spacing w:val="-7"/>
          <w:w w:val="120"/>
        </w:rPr>
        <w:t xml:space="preserve"> </w:t>
      </w:r>
      <w:r>
        <w:rPr>
          <w:color w:val="221E1F"/>
          <w:w w:val="120"/>
        </w:rPr>
        <w:t>риалы</w:t>
      </w:r>
      <w:r>
        <w:rPr>
          <w:color w:val="221E1F"/>
          <w:spacing w:val="-8"/>
          <w:w w:val="120"/>
        </w:rPr>
        <w:t xml:space="preserve"> </w:t>
      </w:r>
      <w:r>
        <w:rPr>
          <w:color w:val="221E1F"/>
          <w:w w:val="120"/>
        </w:rPr>
        <w:t>и</w:t>
      </w:r>
      <w:r>
        <w:rPr>
          <w:color w:val="221E1F"/>
          <w:spacing w:val="-8"/>
          <w:w w:val="120"/>
        </w:rPr>
        <w:t xml:space="preserve"> </w:t>
      </w:r>
      <w:r>
        <w:rPr>
          <w:color w:val="221E1F"/>
          <w:w w:val="120"/>
        </w:rPr>
        <w:t>пр.)</w:t>
      </w:r>
      <w:r>
        <w:rPr>
          <w:color w:val="221E1F"/>
          <w:spacing w:val="-9"/>
          <w:w w:val="120"/>
        </w:rPr>
        <w:t xml:space="preserve"> </w:t>
      </w:r>
      <w:r>
        <w:rPr>
          <w:color w:val="221E1F"/>
          <w:w w:val="120"/>
        </w:rPr>
        <w:t>и</w:t>
      </w:r>
      <w:r>
        <w:rPr>
          <w:color w:val="221E1F"/>
          <w:spacing w:val="-8"/>
          <w:w w:val="120"/>
        </w:rPr>
        <w:t xml:space="preserve"> </w:t>
      </w:r>
      <w:r>
        <w:rPr>
          <w:color w:val="221E1F"/>
          <w:w w:val="120"/>
        </w:rPr>
        <w:t>способы</w:t>
      </w:r>
      <w:r>
        <w:rPr>
          <w:color w:val="221E1F"/>
          <w:spacing w:val="-8"/>
          <w:w w:val="120"/>
        </w:rPr>
        <w:t xml:space="preserve"> </w:t>
      </w:r>
      <w:r>
        <w:rPr>
          <w:color w:val="221E1F"/>
          <w:w w:val="120"/>
        </w:rPr>
        <w:t>их</w:t>
      </w:r>
      <w:r>
        <w:rPr>
          <w:color w:val="221E1F"/>
          <w:spacing w:val="-8"/>
          <w:w w:val="120"/>
        </w:rPr>
        <w:t xml:space="preserve"> </w:t>
      </w:r>
      <w:r>
        <w:rPr>
          <w:color w:val="221E1F"/>
          <w:w w:val="120"/>
        </w:rPr>
        <w:t>обработки (сгибание,</w:t>
      </w:r>
      <w:r>
        <w:rPr>
          <w:color w:val="221E1F"/>
          <w:spacing w:val="-6"/>
          <w:w w:val="120"/>
        </w:rPr>
        <w:t xml:space="preserve"> </w:t>
      </w:r>
      <w:r>
        <w:rPr>
          <w:color w:val="221E1F"/>
          <w:w w:val="120"/>
        </w:rPr>
        <w:t>отрывание,</w:t>
      </w:r>
      <w:r>
        <w:rPr>
          <w:color w:val="221E1F"/>
          <w:spacing w:val="-6"/>
          <w:w w:val="120"/>
        </w:rPr>
        <w:t xml:space="preserve"> </w:t>
      </w:r>
      <w:r>
        <w:rPr>
          <w:color w:val="221E1F"/>
          <w:w w:val="120"/>
        </w:rPr>
        <w:t>сминание,</w:t>
      </w:r>
      <w:r>
        <w:rPr>
          <w:color w:val="221E1F"/>
          <w:spacing w:val="-2"/>
          <w:w w:val="120"/>
        </w:rPr>
        <w:t xml:space="preserve"> </w:t>
      </w:r>
      <w:r>
        <w:rPr>
          <w:color w:val="221E1F"/>
          <w:w w:val="120"/>
        </w:rPr>
        <w:t>резание, лепка и пр.); выполнять доступные тех- нологические приёмы ручной обработки материалов при из- готовлении изделий;</w:t>
      </w:r>
    </w:p>
    <w:p w:rsidR="00940611" w:rsidRDefault="00F31279">
      <w:pPr>
        <w:pStyle w:val="a3"/>
        <w:tabs>
          <w:tab w:val="left" w:pos="7069"/>
        </w:tabs>
        <w:spacing w:before="3"/>
        <w:ind w:right="693" w:hanging="228"/>
      </w:pPr>
      <w:r>
        <w:rPr>
          <w:color w:val="221E1F"/>
          <w:w w:val="115"/>
        </w:rPr>
        <w:t>—ориентироваться в наименованиях основных технологиче-</w:t>
      </w:r>
      <w:r>
        <w:rPr>
          <w:color w:val="221E1F"/>
        </w:rPr>
        <w:tab/>
      </w:r>
      <w:r>
        <w:rPr>
          <w:color w:val="221E1F"/>
          <w:w w:val="115"/>
        </w:rPr>
        <w:t>ских</w:t>
      </w:r>
      <w:r>
        <w:rPr>
          <w:color w:val="221E1F"/>
          <w:spacing w:val="-15"/>
          <w:w w:val="115"/>
        </w:rPr>
        <w:t xml:space="preserve"> </w:t>
      </w:r>
      <w:r>
        <w:rPr>
          <w:color w:val="221E1F"/>
          <w:w w:val="115"/>
        </w:rPr>
        <w:t>операций:</w:t>
      </w:r>
      <w:r>
        <w:rPr>
          <w:color w:val="221E1F"/>
          <w:spacing w:val="23"/>
          <w:w w:val="115"/>
        </w:rPr>
        <w:t xml:space="preserve"> </w:t>
      </w:r>
      <w:r>
        <w:rPr>
          <w:color w:val="221E1F"/>
          <w:w w:val="115"/>
        </w:rPr>
        <w:t>разметка</w:t>
      </w:r>
      <w:r>
        <w:rPr>
          <w:color w:val="221E1F"/>
          <w:spacing w:val="-15"/>
          <w:w w:val="115"/>
        </w:rPr>
        <w:t xml:space="preserve"> </w:t>
      </w:r>
      <w:r>
        <w:rPr>
          <w:color w:val="221E1F"/>
          <w:w w:val="115"/>
        </w:rPr>
        <w:t>деталей, выделение деталей, сборка изделия;</w:t>
      </w:r>
    </w:p>
    <w:p w:rsidR="00940611" w:rsidRDefault="00F31279">
      <w:pPr>
        <w:pStyle w:val="a3"/>
        <w:ind w:hanging="228"/>
      </w:pPr>
      <w:r>
        <w:rPr>
          <w:color w:val="221E1F"/>
          <w:w w:val="115"/>
        </w:rPr>
        <w:t>—выполнять разметку деталей сгибанием, по шаблону, на глаз,</w:t>
      </w:r>
      <w:r>
        <w:rPr>
          <w:color w:val="221E1F"/>
          <w:spacing w:val="80"/>
          <w:w w:val="115"/>
        </w:rPr>
        <w:t xml:space="preserve"> </w:t>
      </w:r>
      <w:r>
        <w:rPr>
          <w:color w:val="221E1F"/>
          <w:w w:val="115"/>
        </w:rPr>
        <w:t>от руки; выделение деталей способами обрывания,</w:t>
      </w:r>
      <w:r>
        <w:rPr>
          <w:color w:val="221E1F"/>
          <w:spacing w:val="37"/>
          <w:w w:val="115"/>
        </w:rPr>
        <w:t xml:space="preserve"> </w:t>
      </w:r>
      <w:r>
        <w:rPr>
          <w:color w:val="221E1F"/>
          <w:w w:val="115"/>
        </w:rPr>
        <w:t>выреза-</w:t>
      </w:r>
      <w:r>
        <w:rPr>
          <w:color w:val="221E1F"/>
          <w:spacing w:val="40"/>
          <w:w w:val="115"/>
        </w:rPr>
        <w:t xml:space="preserve"> </w:t>
      </w:r>
      <w:r>
        <w:rPr>
          <w:color w:val="221E1F"/>
          <w:w w:val="115"/>
        </w:rPr>
        <w:t>ния</w:t>
      </w:r>
      <w:r>
        <w:rPr>
          <w:color w:val="221E1F"/>
          <w:spacing w:val="34"/>
          <w:w w:val="115"/>
        </w:rPr>
        <w:t xml:space="preserve"> </w:t>
      </w:r>
      <w:r>
        <w:rPr>
          <w:color w:val="221E1F"/>
          <w:w w:val="115"/>
        </w:rPr>
        <w:t>и</w:t>
      </w:r>
      <w:r>
        <w:rPr>
          <w:color w:val="221E1F"/>
          <w:spacing w:val="34"/>
          <w:w w:val="115"/>
        </w:rPr>
        <w:t xml:space="preserve"> </w:t>
      </w:r>
      <w:r>
        <w:rPr>
          <w:color w:val="221E1F"/>
          <w:w w:val="115"/>
        </w:rPr>
        <w:t>др.;</w:t>
      </w:r>
      <w:r>
        <w:rPr>
          <w:color w:val="221E1F"/>
          <w:spacing w:val="34"/>
          <w:w w:val="115"/>
        </w:rPr>
        <w:t xml:space="preserve"> </w:t>
      </w:r>
      <w:r>
        <w:rPr>
          <w:color w:val="221E1F"/>
          <w:w w:val="115"/>
        </w:rPr>
        <w:t>сборку</w:t>
      </w:r>
      <w:r>
        <w:rPr>
          <w:color w:val="221E1F"/>
          <w:spacing w:val="34"/>
          <w:w w:val="115"/>
        </w:rPr>
        <w:t xml:space="preserve"> </w:t>
      </w:r>
      <w:r>
        <w:rPr>
          <w:color w:val="221E1F"/>
          <w:w w:val="115"/>
        </w:rPr>
        <w:t>изделий</w:t>
      </w:r>
      <w:r>
        <w:rPr>
          <w:color w:val="221E1F"/>
          <w:spacing w:val="34"/>
          <w:w w:val="115"/>
        </w:rPr>
        <w:t xml:space="preserve"> </w:t>
      </w:r>
      <w:r>
        <w:rPr>
          <w:color w:val="221E1F"/>
          <w:w w:val="115"/>
        </w:rPr>
        <w:t>с</w:t>
      </w:r>
      <w:r>
        <w:rPr>
          <w:color w:val="221E1F"/>
          <w:spacing w:val="34"/>
          <w:w w:val="115"/>
        </w:rPr>
        <w:t xml:space="preserve"> </w:t>
      </w:r>
      <w:r>
        <w:rPr>
          <w:color w:val="221E1F"/>
          <w:w w:val="115"/>
        </w:rPr>
        <w:t>помощью</w:t>
      </w:r>
      <w:r>
        <w:rPr>
          <w:color w:val="221E1F"/>
          <w:spacing w:val="34"/>
          <w:w w:val="115"/>
        </w:rPr>
        <w:t xml:space="preserve"> </w:t>
      </w:r>
      <w:r>
        <w:rPr>
          <w:color w:val="221E1F"/>
          <w:w w:val="115"/>
        </w:rPr>
        <w:t>клея,</w:t>
      </w:r>
      <w:r>
        <w:rPr>
          <w:color w:val="221E1F"/>
          <w:spacing w:val="32"/>
          <w:w w:val="115"/>
        </w:rPr>
        <w:t xml:space="preserve"> </w:t>
      </w:r>
      <w:r>
        <w:rPr>
          <w:color w:val="221E1F"/>
          <w:w w:val="115"/>
        </w:rPr>
        <w:t>ниток</w:t>
      </w:r>
      <w:r>
        <w:rPr>
          <w:color w:val="221E1F"/>
          <w:spacing w:val="34"/>
          <w:w w:val="115"/>
        </w:rPr>
        <w:t xml:space="preserve"> </w:t>
      </w:r>
      <w:r>
        <w:rPr>
          <w:color w:val="221E1F"/>
          <w:w w:val="115"/>
        </w:rPr>
        <w:t>и</w:t>
      </w:r>
      <w:r>
        <w:rPr>
          <w:color w:val="221E1F"/>
          <w:spacing w:val="34"/>
          <w:w w:val="115"/>
        </w:rPr>
        <w:t xml:space="preserve"> </w:t>
      </w:r>
      <w:r>
        <w:rPr>
          <w:color w:val="221E1F"/>
          <w:w w:val="115"/>
        </w:rPr>
        <w:t>др.;</w:t>
      </w:r>
    </w:p>
    <w:p w:rsidR="00940611" w:rsidRDefault="00F31279">
      <w:pPr>
        <w:pStyle w:val="a3"/>
        <w:ind w:left="258"/>
      </w:pPr>
      <w:r>
        <w:rPr>
          <w:color w:val="221E1F"/>
          <w:w w:val="120"/>
        </w:rPr>
        <w:t>—оформлять</w:t>
      </w:r>
      <w:r>
        <w:rPr>
          <w:color w:val="221E1F"/>
          <w:spacing w:val="-14"/>
          <w:w w:val="120"/>
        </w:rPr>
        <w:t xml:space="preserve"> </w:t>
      </w:r>
      <w:r>
        <w:rPr>
          <w:color w:val="221E1F"/>
          <w:w w:val="120"/>
        </w:rPr>
        <w:t>изделия</w:t>
      </w:r>
      <w:r>
        <w:rPr>
          <w:color w:val="221E1F"/>
          <w:spacing w:val="-14"/>
          <w:w w:val="120"/>
        </w:rPr>
        <w:t xml:space="preserve"> </w:t>
      </w:r>
      <w:r>
        <w:rPr>
          <w:color w:val="221E1F"/>
          <w:w w:val="120"/>
        </w:rPr>
        <w:t>строчкой</w:t>
      </w:r>
      <w:r>
        <w:rPr>
          <w:color w:val="221E1F"/>
          <w:spacing w:val="-14"/>
          <w:w w:val="120"/>
        </w:rPr>
        <w:t xml:space="preserve"> </w:t>
      </w:r>
      <w:r>
        <w:rPr>
          <w:color w:val="221E1F"/>
          <w:w w:val="120"/>
        </w:rPr>
        <w:t>прямого</w:t>
      </w:r>
      <w:r>
        <w:rPr>
          <w:color w:val="221E1F"/>
          <w:spacing w:val="-14"/>
          <w:w w:val="120"/>
        </w:rPr>
        <w:t xml:space="preserve"> </w:t>
      </w:r>
      <w:r>
        <w:rPr>
          <w:color w:val="221E1F"/>
          <w:spacing w:val="-2"/>
          <w:w w:val="120"/>
        </w:rPr>
        <w:t>стежка;</w:t>
      </w:r>
    </w:p>
    <w:p w:rsidR="00940611" w:rsidRDefault="00F31279">
      <w:pPr>
        <w:pStyle w:val="a3"/>
        <w:tabs>
          <w:tab w:val="left" w:pos="7274"/>
        </w:tabs>
        <w:spacing w:before="2" w:line="230" w:lineRule="exact"/>
        <w:ind w:left="256"/>
      </w:pPr>
      <w:r>
        <w:rPr>
          <w:color w:val="221E1F"/>
          <w:w w:val="115"/>
        </w:rPr>
        <w:t>—понимать</w:t>
      </w:r>
      <w:r>
        <w:rPr>
          <w:color w:val="221E1F"/>
          <w:spacing w:val="15"/>
          <w:w w:val="115"/>
        </w:rPr>
        <w:t xml:space="preserve"> </w:t>
      </w:r>
      <w:r>
        <w:rPr>
          <w:color w:val="221E1F"/>
          <w:w w:val="115"/>
        </w:rPr>
        <w:t>смысл</w:t>
      </w:r>
      <w:r>
        <w:rPr>
          <w:color w:val="221E1F"/>
          <w:spacing w:val="16"/>
          <w:w w:val="115"/>
        </w:rPr>
        <w:t xml:space="preserve"> </w:t>
      </w:r>
      <w:r>
        <w:rPr>
          <w:color w:val="221E1F"/>
          <w:w w:val="115"/>
        </w:rPr>
        <w:t>понятий</w:t>
      </w:r>
      <w:r>
        <w:rPr>
          <w:color w:val="221E1F"/>
          <w:spacing w:val="30"/>
          <w:w w:val="115"/>
        </w:rPr>
        <w:t xml:space="preserve">  </w:t>
      </w:r>
      <w:r>
        <w:rPr>
          <w:color w:val="221E1F"/>
          <w:w w:val="115"/>
        </w:rPr>
        <w:t>«изделие»,</w:t>
      </w:r>
      <w:r>
        <w:rPr>
          <w:color w:val="221E1F"/>
          <w:spacing w:val="32"/>
          <w:w w:val="115"/>
        </w:rPr>
        <w:t xml:space="preserve">  </w:t>
      </w:r>
      <w:r>
        <w:rPr>
          <w:color w:val="221E1F"/>
          <w:w w:val="115"/>
        </w:rPr>
        <w:t>«деталь</w:t>
      </w:r>
      <w:r>
        <w:rPr>
          <w:color w:val="221E1F"/>
          <w:spacing w:val="15"/>
          <w:w w:val="115"/>
        </w:rPr>
        <w:t xml:space="preserve"> </w:t>
      </w:r>
      <w:r>
        <w:rPr>
          <w:color w:val="221E1F"/>
          <w:w w:val="115"/>
        </w:rPr>
        <w:t>изделия»,</w:t>
      </w:r>
      <w:r>
        <w:rPr>
          <w:color w:val="221E1F"/>
          <w:spacing w:val="33"/>
          <w:w w:val="115"/>
        </w:rPr>
        <w:t xml:space="preserve">  </w:t>
      </w:r>
      <w:r>
        <w:rPr>
          <w:color w:val="221E1F"/>
          <w:spacing w:val="-4"/>
          <w:w w:val="115"/>
        </w:rPr>
        <w:t>«об-</w:t>
      </w:r>
      <w:r>
        <w:rPr>
          <w:color w:val="221E1F"/>
        </w:rPr>
        <w:tab/>
      </w:r>
      <w:r>
        <w:rPr>
          <w:color w:val="221E1F"/>
          <w:w w:val="115"/>
        </w:rPr>
        <w:t>разец»,</w:t>
      </w:r>
      <w:r>
        <w:rPr>
          <w:color w:val="221E1F"/>
          <w:spacing w:val="64"/>
          <w:w w:val="115"/>
        </w:rPr>
        <w:t xml:space="preserve"> </w:t>
      </w:r>
      <w:r>
        <w:rPr>
          <w:color w:val="221E1F"/>
          <w:w w:val="115"/>
        </w:rPr>
        <w:t>«заготовка»,</w:t>
      </w:r>
      <w:r>
        <w:rPr>
          <w:color w:val="221E1F"/>
          <w:spacing w:val="65"/>
          <w:w w:val="115"/>
        </w:rPr>
        <w:t xml:space="preserve"> </w:t>
      </w:r>
      <w:r>
        <w:rPr>
          <w:color w:val="221E1F"/>
          <w:spacing w:val="-2"/>
          <w:w w:val="115"/>
        </w:rPr>
        <w:t>«материал»,</w:t>
      </w:r>
    </w:p>
    <w:p w:rsidR="00940611" w:rsidRDefault="00F31279">
      <w:pPr>
        <w:pStyle w:val="a3"/>
        <w:spacing w:before="0"/>
      </w:pPr>
      <w:r>
        <w:rPr>
          <w:color w:val="221E1F"/>
          <w:w w:val="115"/>
        </w:rPr>
        <w:t>«инструмент»,</w:t>
      </w:r>
      <w:r>
        <w:rPr>
          <w:color w:val="221E1F"/>
          <w:spacing w:val="9"/>
          <w:w w:val="115"/>
        </w:rPr>
        <w:t xml:space="preserve"> </w:t>
      </w:r>
      <w:r>
        <w:rPr>
          <w:color w:val="221E1F"/>
          <w:w w:val="115"/>
        </w:rPr>
        <w:t>«приспособ-</w:t>
      </w:r>
      <w:r>
        <w:rPr>
          <w:color w:val="221E1F"/>
          <w:spacing w:val="12"/>
          <w:w w:val="115"/>
        </w:rPr>
        <w:t xml:space="preserve"> </w:t>
      </w:r>
      <w:r>
        <w:rPr>
          <w:color w:val="221E1F"/>
          <w:w w:val="115"/>
        </w:rPr>
        <w:t>ление»,</w:t>
      </w:r>
      <w:r>
        <w:rPr>
          <w:color w:val="221E1F"/>
          <w:spacing w:val="22"/>
          <w:w w:val="115"/>
        </w:rPr>
        <w:t xml:space="preserve"> </w:t>
      </w:r>
      <w:r>
        <w:rPr>
          <w:color w:val="221E1F"/>
          <w:w w:val="115"/>
        </w:rPr>
        <w:t>«конструирование»,</w:t>
      </w:r>
      <w:r>
        <w:rPr>
          <w:color w:val="221E1F"/>
          <w:spacing w:val="24"/>
          <w:w w:val="115"/>
        </w:rPr>
        <w:t xml:space="preserve"> </w:t>
      </w:r>
      <w:r>
        <w:rPr>
          <w:color w:val="221E1F"/>
          <w:spacing w:val="-2"/>
          <w:w w:val="115"/>
        </w:rPr>
        <w:t>«аппликация»;</w:t>
      </w:r>
    </w:p>
    <w:p w:rsidR="00940611" w:rsidRDefault="00F31279">
      <w:pPr>
        <w:pStyle w:val="a3"/>
        <w:spacing w:line="230" w:lineRule="exact"/>
        <w:ind w:left="258"/>
      </w:pPr>
      <w:r>
        <w:rPr>
          <w:color w:val="221E1F"/>
          <w:w w:val="120"/>
        </w:rPr>
        <w:t>—выполнять</w:t>
      </w:r>
      <w:r>
        <w:rPr>
          <w:color w:val="221E1F"/>
          <w:spacing w:val="-11"/>
          <w:w w:val="120"/>
        </w:rPr>
        <w:t xml:space="preserve"> </w:t>
      </w:r>
      <w:r>
        <w:rPr>
          <w:color w:val="221E1F"/>
          <w:w w:val="120"/>
        </w:rPr>
        <w:t>задания</w:t>
      </w:r>
      <w:r>
        <w:rPr>
          <w:color w:val="221E1F"/>
          <w:spacing w:val="-11"/>
          <w:w w:val="120"/>
        </w:rPr>
        <w:t xml:space="preserve"> </w:t>
      </w:r>
      <w:r>
        <w:rPr>
          <w:color w:val="221E1F"/>
          <w:w w:val="120"/>
        </w:rPr>
        <w:t>с</w:t>
      </w:r>
      <w:r>
        <w:rPr>
          <w:color w:val="221E1F"/>
          <w:spacing w:val="-11"/>
          <w:w w:val="120"/>
        </w:rPr>
        <w:t xml:space="preserve"> </w:t>
      </w:r>
      <w:r>
        <w:rPr>
          <w:color w:val="221E1F"/>
          <w:w w:val="120"/>
        </w:rPr>
        <w:t>опорой</w:t>
      </w:r>
      <w:r>
        <w:rPr>
          <w:color w:val="221E1F"/>
          <w:spacing w:val="-11"/>
          <w:w w:val="120"/>
        </w:rPr>
        <w:t xml:space="preserve"> </w:t>
      </w:r>
      <w:r>
        <w:rPr>
          <w:color w:val="221E1F"/>
          <w:w w:val="120"/>
        </w:rPr>
        <w:t>на</w:t>
      </w:r>
      <w:r>
        <w:rPr>
          <w:color w:val="221E1F"/>
          <w:spacing w:val="-11"/>
          <w:w w:val="120"/>
        </w:rPr>
        <w:t xml:space="preserve"> </w:t>
      </w:r>
      <w:r>
        <w:rPr>
          <w:color w:val="221E1F"/>
          <w:w w:val="120"/>
        </w:rPr>
        <w:t>готовый</w:t>
      </w:r>
      <w:r>
        <w:rPr>
          <w:color w:val="221E1F"/>
          <w:spacing w:val="-11"/>
          <w:w w:val="120"/>
        </w:rPr>
        <w:t xml:space="preserve"> </w:t>
      </w:r>
      <w:r>
        <w:rPr>
          <w:color w:val="221E1F"/>
          <w:spacing w:val="-4"/>
          <w:w w:val="120"/>
        </w:rPr>
        <w:t>план;</w:t>
      </w:r>
    </w:p>
    <w:p w:rsidR="00940611" w:rsidRDefault="00F31279">
      <w:pPr>
        <w:pStyle w:val="a3"/>
        <w:spacing w:before="0"/>
        <w:ind w:right="489" w:hanging="228"/>
      </w:pPr>
      <w:r>
        <w:rPr>
          <w:color w:val="221E1F"/>
          <w:w w:val="115"/>
        </w:rPr>
        <w:t>—обслуживать</w:t>
      </w:r>
      <w:r>
        <w:rPr>
          <w:color w:val="221E1F"/>
          <w:spacing w:val="-9"/>
          <w:w w:val="115"/>
        </w:rPr>
        <w:t xml:space="preserve"> </w:t>
      </w:r>
      <w:r>
        <w:rPr>
          <w:color w:val="221E1F"/>
          <w:w w:val="115"/>
        </w:rPr>
        <w:t>себя</w:t>
      </w:r>
      <w:r>
        <w:rPr>
          <w:color w:val="221E1F"/>
          <w:spacing w:val="-9"/>
          <w:w w:val="115"/>
        </w:rPr>
        <w:t xml:space="preserve"> </w:t>
      </w:r>
      <w:r>
        <w:rPr>
          <w:color w:val="221E1F"/>
          <w:w w:val="115"/>
        </w:rPr>
        <w:t>во</w:t>
      </w:r>
      <w:r>
        <w:rPr>
          <w:color w:val="221E1F"/>
          <w:spacing w:val="-9"/>
          <w:w w:val="115"/>
        </w:rPr>
        <w:t xml:space="preserve"> </w:t>
      </w:r>
      <w:r>
        <w:rPr>
          <w:color w:val="221E1F"/>
          <w:w w:val="115"/>
        </w:rPr>
        <w:t>время</w:t>
      </w:r>
      <w:r>
        <w:rPr>
          <w:color w:val="221E1F"/>
          <w:spacing w:val="-9"/>
          <w:w w:val="115"/>
        </w:rPr>
        <w:t xml:space="preserve"> </w:t>
      </w:r>
      <w:r>
        <w:rPr>
          <w:color w:val="221E1F"/>
          <w:w w:val="115"/>
        </w:rPr>
        <w:t>работы:</w:t>
      </w:r>
      <w:r>
        <w:rPr>
          <w:color w:val="221E1F"/>
          <w:spacing w:val="-7"/>
          <w:w w:val="115"/>
        </w:rPr>
        <w:t xml:space="preserve"> </w:t>
      </w:r>
      <w:r>
        <w:rPr>
          <w:color w:val="221E1F"/>
          <w:w w:val="115"/>
        </w:rPr>
        <w:t>соблюдать</w:t>
      </w:r>
      <w:r>
        <w:rPr>
          <w:color w:val="221E1F"/>
          <w:spacing w:val="-9"/>
          <w:w w:val="115"/>
        </w:rPr>
        <w:t xml:space="preserve"> </w:t>
      </w:r>
      <w:r>
        <w:rPr>
          <w:color w:val="221E1F"/>
          <w:w w:val="115"/>
        </w:rPr>
        <w:t>порядок</w:t>
      </w:r>
      <w:r>
        <w:rPr>
          <w:color w:val="221E1F"/>
          <w:spacing w:val="-9"/>
          <w:w w:val="115"/>
        </w:rPr>
        <w:t xml:space="preserve"> </w:t>
      </w:r>
      <w:r>
        <w:rPr>
          <w:color w:val="221E1F"/>
          <w:w w:val="115"/>
        </w:rPr>
        <w:t>на</w:t>
      </w:r>
      <w:r>
        <w:rPr>
          <w:color w:val="221E1F"/>
          <w:spacing w:val="-9"/>
          <w:w w:val="115"/>
        </w:rPr>
        <w:t xml:space="preserve"> </w:t>
      </w:r>
      <w:r>
        <w:rPr>
          <w:color w:val="221E1F"/>
          <w:w w:val="115"/>
        </w:rPr>
        <w:t>рабочем</w:t>
      </w:r>
      <w:r>
        <w:rPr>
          <w:color w:val="221E1F"/>
          <w:spacing w:val="-9"/>
          <w:w w:val="115"/>
        </w:rPr>
        <w:t xml:space="preserve"> </w:t>
      </w:r>
      <w:r>
        <w:rPr>
          <w:color w:val="221E1F"/>
          <w:w w:val="115"/>
        </w:rPr>
        <w:t>месте,</w:t>
      </w:r>
      <w:r>
        <w:rPr>
          <w:color w:val="221E1F"/>
          <w:spacing w:val="-8"/>
          <w:w w:val="115"/>
        </w:rPr>
        <w:t xml:space="preserve"> </w:t>
      </w:r>
      <w:r>
        <w:rPr>
          <w:color w:val="221E1F"/>
          <w:w w:val="115"/>
        </w:rPr>
        <w:t>ухаживать</w:t>
      </w:r>
      <w:r>
        <w:rPr>
          <w:color w:val="221E1F"/>
          <w:spacing w:val="-9"/>
          <w:w w:val="115"/>
        </w:rPr>
        <w:t xml:space="preserve"> </w:t>
      </w:r>
      <w:r>
        <w:rPr>
          <w:color w:val="221E1F"/>
          <w:w w:val="115"/>
        </w:rPr>
        <w:t>за</w:t>
      </w:r>
      <w:r>
        <w:rPr>
          <w:color w:val="221E1F"/>
          <w:spacing w:val="-9"/>
          <w:w w:val="115"/>
        </w:rPr>
        <w:t xml:space="preserve"> </w:t>
      </w:r>
      <w:r>
        <w:rPr>
          <w:color w:val="221E1F"/>
          <w:w w:val="115"/>
        </w:rPr>
        <w:t>инструментами и правильно хранить их; соблюдать правила гигиены труда;</w:t>
      </w:r>
    </w:p>
    <w:p w:rsidR="00940611" w:rsidRDefault="00F31279">
      <w:pPr>
        <w:pStyle w:val="a3"/>
        <w:ind w:right="650" w:hanging="228"/>
      </w:pPr>
      <w:r>
        <w:rPr>
          <w:color w:val="221E1F"/>
          <w:w w:val="115"/>
        </w:rPr>
        <w:t>—рассматривать и анализировать простые по конструкции об- разцы</w:t>
      </w:r>
      <w:r>
        <w:rPr>
          <w:color w:val="221E1F"/>
          <w:spacing w:val="80"/>
          <w:w w:val="115"/>
        </w:rPr>
        <w:t xml:space="preserve"> </w:t>
      </w:r>
      <w:r>
        <w:rPr>
          <w:color w:val="221E1F"/>
          <w:w w:val="115"/>
        </w:rPr>
        <w:t>(по вопросам учителя); анализировать</w:t>
      </w:r>
      <w:r>
        <w:rPr>
          <w:color w:val="221E1F"/>
          <w:spacing w:val="-9"/>
          <w:w w:val="115"/>
        </w:rPr>
        <w:t xml:space="preserve"> </w:t>
      </w:r>
      <w:r>
        <w:rPr>
          <w:color w:val="221E1F"/>
          <w:w w:val="115"/>
        </w:rPr>
        <w:t>простейшую</w:t>
      </w:r>
      <w:r>
        <w:rPr>
          <w:color w:val="221E1F"/>
          <w:spacing w:val="-9"/>
          <w:w w:val="115"/>
        </w:rPr>
        <w:t xml:space="preserve"> </w:t>
      </w:r>
      <w:r>
        <w:rPr>
          <w:color w:val="221E1F"/>
          <w:w w:val="115"/>
        </w:rPr>
        <w:t>конструкцию</w:t>
      </w:r>
      <w:r>
        <w:rPr>
          <w:color w:val="221E1F"/>
          <w:spacing w:val="-9"/>
          <w:w w:val="115"/>
        </w:rPr>
        <w:t xml:space="preserve"> </w:t>
      </w:r>
      <w:r>
        <w:rPr>
          <w:color w:val="221E1F"/>
          <w:w w:val="115"/>
        </w:rPr>
        <w:t>изделия:</w:t>
      </w:r>
      <w:r>
        <w:rPr>
          <w:color w:val="221E1F"/>
          <w:spacing w:val="-8"/>
          <w:w w:val="115"/>
        </w:rPr>
        <w:t xml:space="preserve"> </w:t>
      </w:r>
      <w:r>
        <w:rPr>
          <w:color w:val="221E1F"/>
          <w:w w:val="115"/>
        </w:rPr>
        <w:t>выделять</w:t>
      </w:r>
      <w:r>
        <w:rPr>
          <w:color w:val="221E1F"/>
          <w:spacing w:val="-9"/>
          <w:w w:val="115"/>
        </w:rPr>
        <w:t xml:space="preserve"> </w:t>
      </w:r>
      <w:r>
        <w:rPr>
          <w:color w:val="221E1F"/>
          <w:w w:val="115"/>
        </w:rPr>
        <w:t>основные</w:t>
      </w:r>
      <w:r>
        <w:rPr>
          <w:color w:val="221E1F"/>
          <w:spacing w:val="-9"/>
          <w:w w:val="115"/>
        </w:rPr>
        <w:t xml:space="preserve"> </w:t>
      </w:r>
      <w:r>
        <w:rPr>
          <w:color w:val="221E1F"/>
          <w:w w:val="115"/>
        </w:rPr>
        <w:t>и</w:t>
      </w:r>
      <w:r>
        <w:rPr>
          <w:color w:val="221E1F"/>
          <w:spacing w:val="76"/>
          <w:w w:val="115"/>
        </w:rPr>
        <w:t xml:space="preserve"> </w:t>
      </w:r>
      <w:r>
        <w:rPr>
          <w:color w:val="221E1F"/>
          <w:w w:val="115"/>
        </w:rPr>
        <w:t>дополнитель-</w:t>
      </w:r>
      <w:r>
        <w:rPr>
          <w:color w:val="221E1F"/>
          <w:spacing w:val="-4"/>
          <w:w w:val="115"/>
        </w:rPr>
        <w:t xml:space="preserve"> </w:t>
      </w:r>
      <w:r>
        <w:rPr>
          <w:color w:val="221E1F"/>
          <w:w w:val="115"/>
        </w:rPr>
        <w:t>ные</w:t>
      </w:r>
      <w:r>
        <w:rPr>
          <w:color w:val="221E1F"/>
          <w:spacing w:val="-9"/>
          <w:w w:val="115"/>
        </w:rPr>
        <w:t xml:space="preserve"> </w:t>
      </w:r>
      <w:r>
        <w:rPr>
          <w:color w:val="221E1F"/>
          <w:w w:val="115"/>
        </w:rPr>
        <w:t>детали, называть</w:t>
      </w:r>
      <w:r>
        <w:rPr>
          <w:color w:val="221E1F"/>
          <w:spacing w:val="-15"/>
          <w:w w:val="115"/>
        </w:rPr>
        <w:t xml:space="preserve"> </w:t>
      </w:r>
      <w:r>
        <w:rPr>
          <w:color w:val="221E1F"/>
          <w:w w:val="115"/>
        </w:rPr>
        <w:t>их</w:t>
      </w:r>
      <w:r>
        <w:rPr>
          <w:color w:val="221E1F"/>
          <w:spacing w:val="-14"/>
          <w:w w:val="115"/>
        </w:rPr>
        <w:t xml:space="preserve"> </w:t>
      </w:r>
      <w:r>
        <w:rPr>
          <w:color w:val="221E1F"/>
          <w:w w:val="115"/>
        </w:rPr>
        <w:t>форму,</w:t>
      </w:r>
      <w:r>
        <w:rPr>
          <w:color w:val="221E1F"/>
          <w:spacing w:val="-15"/>
          <w:w w:val="115"/>
        </w:rPr>
        <w:t xml:space="preserve"> </w:t>
      </w:r>
      <w:r>
        <w:rPr>
          <w:color w:val="221E1F"/>
          <w:w w:val="115"/>
        </w:rPr>
        <w:t>определять</w:t>
      </w:r>
      <w:r>
        <w:rPr>
          <w:color w:val="221E1F"/>
          <w:spacing w:val="-14"/>
          <w:w w:val="115"/>
        </w:rPr>
        <w:t xml:space="preserve"> </w:t>
      </w:r>
      <w:r>
        <w:rPr>
          <w:color w:val="221E1F"/>
          <w:w w:val="115"/>
        </w:rPr>
        <w:t>взаимное</w:t>
      </w:r>
      <w:r>
        <w:rPr>
          <w:color w:val="221E1F"/>
          <w:spacing w:val="-14"/>
          <w:w w:val="115"/>
        </w:rPr>
        <w:t xml:space="preserve"> </w:t>
      </w:r>
      <w:r>
        <w:rPr>
          <w:color w:val="221E1F"/>
          <w:w w:val="115"/>
        </w:rPr>
        <w:t>распо-</w:t>
      </w:r>
      <w:r>
        <w:rPr>
          <w:color w:val="221E1F"/>
          <w:spacing w:val="-15"/>
          <w:w w:val="115"/>
        </w:rPr>
        <w:t xml:space="preserve"> </w:t>
      </w:r>
      <w:r>
        <w:rPr>
          <w:color w:val="221E1F"/>
          <w:w w:val="115"/>
        </w:rPr>
        <w:t>ложение,</w:t>
      </w:r>
      <w:r>
        <w:rPr>
          <w:color w:val="221E1F"/>
          <w:spacing w:val="-13"/>
          <w:w w:val="115"/>
        </w:rPr>
        <w:t xml:space="preserve"> </w:t>
      </w:r>
      <w:r>
        <w:rPr>
          <w:color w:val="221E1F"/>
          <w:w w:val="115"/>
        </w:rPr>
        <w:t>виды</w:t>
      </w:r>
      <w:r>
        <w:rPr>
          <w:color w:val="221E1F"/>
          <w:spacing w:val="-14"/>
          <w:w w:val="115"/>
        </w:rPr>
        <w:t xml:space="preserve"> </w:t>
      </w:r>
      <w:r>
        <w:rPr>
          <w:color w:val="221E1F"/>
          <w:w w:val="115"/>
        </w:rPr>
        <w:t>соединения;</w:t>
      </w:r>
      <w:r>
        <w:rPr>
          <w:color w:val="221E1F"/>
          <w:spacing w:val="-12"/>
          <w:w w:val="115"/>
        </w:rPr>
        <w:t xml:space="preserve"> </w:t>
      </w:r>
      <w:r>
        <w:rPr>
          <w:color w:val="221E1F"/>
          <w:w w:val="115"/>
        </w:rPr>
        <w:t>способы</w:t>
      </w:r>
      <w:r>
        <w:rPr>
          <w:color w:val="221E1F"/>
          <w:spacing w:val="-14"/>
          <w:w w:val="115"/>
        </w:rPr>
        <w:t xml:space="preserve"> </w:t>
      </w:r>
      <w:r>
        <w:rPr>
          <w:color w:val="221E1F"/>
          <w:spacing w:val="-2"/>
          <w:w w:val="115"/>
        </w:rPr>
        <w:t>изготовления;</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hanging="228"/>
      </w:pPr>
      <w:r>
        <w:rPr>
          <w:color w:val="221E1F"/>
          <w:w w:val="120"/>
        </w:rPr>
        <w:lastRenderedPageBreak/>
        <w:t>—распознавать</w:t>
      </w:r>
      <w:r>
        <w:rPr>
          <w:color w:val="221E1F"/>
          <w:spacing w:val="-10"/>
          <w:w w:val="120"/>
        </w:rPr>
        <w:t xml:space="preserve"> </w:t>
      </w:r>
      <w:r>
        <w:rPr>
          <w:color w:val="221E1F"/>
          <w:w w:val="120"/>
        </w:rPr>
        <w:t>изученные</w:t>
      </w:r>
      <w:r>
        <w:rPr>
          <w:color w:val="221E1F"/>
          <w:spacing w:val="-10"/>
          <w:w w:val="120"/>
        </w:rPr>
        <w:t xml:space="preserve"> </w:t>
      </w:r>
      <w:r>
        <w:rPr>
          <w:color w:val="221E1F"/>
          <w:w w:val="120"/>
        </w:rPr>
        <w:t>виды</w:t>
      </w:r>
      <w:r>
        <w:rPr>
          <w:color w:val="221E1F"/>
          <w:spacing w:val="-10"/>
          <w:w w:val="120"/>
        </w:rPr>
        <w:t xml:space="preserve"> </w:t>
      </w:r>
      <w:r>
        <w:rPr>
          <w:color w:val="221E1F"/>
          <w:w w:val="120"/>
        </w:rPr>
        <w:t>материалов</w:t>
      </w:r>
      <w:r>
        <w:rPr>
          <w:color w:val="221E1F"/>
          <w:spacing w:val="37"/>
          <w:w w:val="120"/>
        </w:rPr>
        <w:t xml:space="preserve"> </w:t>
      </w:r>
      <w:r>
        <w:rPr>
          <w:color w:val="221E1F"/>
          <w:w w:val="120"/>
        </w:rPr>
        <w:t>(природные,</w:t>
      </w:r>
      <w:r>
        <w:rPr>
          <w:color w:val="221E1F"/>
          <w:spacing w:val="-10"/>
          <w:w w:val="120"/>
        </w:rPr>
        <w:t xml:space="preserve"> </w:t>
      </w:r>
      <w:r>
        <w:rPr>
          <w:color w:val="221E1F"/>
          <w:w w:val="120"/>
        </w:rPr>
        <w:t>пла-</w:t>
      </w:r>
      <w:r>
        <w:rPr>
          <w:color w:val="221E1F"/>
          <w:spacing w:val="-10"/>
          <w:w w:val="120"/>
        </w:rPr>
        <w:t xml:space="preserve"> </w:t>
      </w:r>
      <w:r>
        <w:rPr>
          <w:color w:val="221E1F"/>
          <w:w w:val="120"/>
        </w:rPr>
        <w:t>стические,</w:t>
      </w:r>
      <w:r>
        <w:rPr>
          <w:color w:val="221E1F"/>
          <w:spacing w:val="-6"/>
          <w:w w:val="120"/>
        </w:rPr>
        <w:t xml:space="preserve"> </w:t>
      </w:r>
      <w:r>
        <w:rPr>
          <w:color w:val="221E1F"/>
          <w:w w:val="120"/>
        </w:rPr>
        <w:t>бумага,</w:t>
      </w:r>
      <w:r>
        <w:rPr>
          <w:color w:val="221E1F"/>
          <w:spacing w:val="-9"/>
          <w:w w:val="120"/>
        </w:rPr>
        <w:t xml:space="preserve"> </w:t>
      </w:r>
      <w:r>
        <w:rPr>
          <w:color w:val="221E1F"/>
          <w:w w:val="120"/>
        </w:rPr>
        <w:t>тонкий</w:t>
      </w:r>
      <w:r>
        <w:rPr>
          <w:color w:val="221E1F"/>
          <w:spacing w:val="-10"/>
          <w:w w:val="120"/>
        </w:rPr>
        <w:t xml:space="preserve"> </w:t>
      </w:r>
      <w:r>
        <w:rPr>
          <w:color w:val="221E1F"/>
          <w:w w:val="120"/>
        </w:rPr>
        <w:t>картон, текстильные, клей и др.), их свойства (цвет, фактура, форма, гибкость и др.);</w:t>
      </w:r>
    </w:p>
    <w:p w:rsidR="00940611" w:rsidRDefault="00F31279">
      <w:pPr>
        <w:pStyle w:val="a3"/>
        <w:ind w:right="650" w:hanging="228"/>
      </w:pPr>
      <w:r>
        <w:rPr>
          <w:color w:val="221E1F"/>
          <w:w w:val="120"/>
        </w:rPr>
        <w:t>—называть</w:t>
      </w:r>
      <w:r>
        <w:rPr>
          <w:color w:val="221E1F"/>
          <w:spacing w:val="-8"/>
          <w:w w:val="120"/>
        </w:rPr>
        <w:t xml:space="preserve"> </w:t>
      </w:r>
      <w:r>
        <w:rPr>
          <w:color w:val="221E1F"/>
          <w:w w:val="120"/>
        </w:rPr>
        <w:t>ручные</w:t>
      </w:r>
      <w:r>
        <w:rPr>
          <w:color w:val="221E1F"/>
          <w:spacing w:val="-8"/>
          <w:w w:val="120"/>
        </w:rPr>
        <w:t xml:space="preserve"> </w:t>
      </w:r>
      <w:r>
        <w:rPr>
          <w:color w:val="221E1F"/>
          <w:w w:val="120"/>
        </w:rPr>
        <w:t>инструменты</w:t>
      </w:r>
      <w:r>
        <w:rPr>
          <w:color w:val="221E1F"/>
          <w:spacing w:val="29"/>
          <w:w w:val="120"/>
        </w:rPr>
        <w:t xml:space="preserve"> </w:t>
      </w:r>
      <w:r>
        <w:rPr>
          <w:color w:val="221E1F"/>
          <w:w w:val="120"/>
        </w:rPr>
        <w:t>(ножницы,</w:t>
      </w:r>
      <w:r>
        <w:rPr>
          <w:color w:val="221E1F"/>
          <w:spacing w:val="31"/>
          <w:w w:val="120"/>
        </w:rPr>
        <w:t xml:space="preserve"> </w:t>
      </w:r>
      <w:r>
        <w:rPr>
          <w:color w:val="221E1F"/>
          <w:w w:val="120"/>
        </w:rPr>
        <w:t>игла,</w:t>
      </w:r>
      <w:r>
        <w:rPr>
          <w:color w:val="221E1F"/>
          <w:spacing w:val="33"/>
          <w:w w:val="120"/>
        </w:rPr>
        <w:t xml:space="preserve"> </w:t>
      </w:r>
      <w:r>
        <w:rPr>
          <w:color w:val="221E1F"/>
          <w:w w:val="120"/>
        </w:rPr>
        <w:t>линейка)</w:t>
      </w:r>
      <w:r>
        <w:rPr>
          <w:color w:val="221E1F"/>
          <w:spacing w:val="31"/>
          <w:w w:val="120"/>
        </w:rPr>
        <w:t xml:space="preserve"> </w:t>
      </w:r>
      <w:r>
        <w:rPr>
          <w:color w:val="221E1F"/>
          <w:w w:val="120"/>
        </w:rPr>
        <w:t>и</w:t>
      </w:r>
      <w:r>
        <w:rPr>
          <w:color w:val="221E1F"/>
          <w:spacing w:val="-8"/>
          <w:w w:val="120"/>
        </w:rPr>
        <w:t xml:space="preserve"> </w:t>
      </w:r>
      <w:r>
        <w:rPr>
          <w:color w:val="221E1F"/>
          <w:w w:val="120"/>
        </w:rPr>
        <w:t>приспособления</w:t>
      </w:r>
      <w:r>
        <w:rPr>
          <w:color w:val="221E1F"/>
          <w:spacing w:val="31"/>
          <w:w w:val="120"/>
        </w:rPr>
        <w:t xml:space="preserve"> </w:t>
      </w:r>
      <w:r>
        <w:rPr>
          <w:color w:val="221E1F"/>
          <w:w w:val="120"/>
        </w:rPr>
        <w:t>(шаблон,</w:t>
      </w:r>
      <w:r>
        <w:rPr>
          <w:color w:val="221E1F"/>
          <w:spacing w:val="31"/>
          <w:w w:val="120"/>
        </w:rPr>
        <w:t xml:space="preserve"> </w:t>
      </w:r>
      <w:r>
        <w:rPr>
          <w:color w:val="221E1F"/>
          <w:w w:val="120"/>
        </w:rPr>
        <w:t>стека, булавки и др.), безопасно хранить и работать ими;</w:t>
      </w:r>
    </w:p>
    <w:p w:rsidR="00940611" w:rsidRDefault="00F31279">
      <w:pPr>
        <w:pStyle w:val="a3"/>
        <w:spacing w:before="2" w:line="230" w:lineRule="exact"/>
        <w:ind w:left="258"/>
      </w:pPr>
      <w:r>
        <w:rPr>
          <w:color w:val="221E1F"/>
          <w:w w:val="120"/>
        </w:rPr>
        <w:t>—различать</w:t>
      </w:r>
      <w:r>
        <w:rPr>
          <w:color w:val="221E1F"/>
          <w:spacing w:val="-12"/>
          <w:w w:val="120"/>
        </w:rPr>
        <w:t xml:space="preserve"> </w:t>
      </w:r>
      <w:r>
        <w:rPr>
          <w:color w:val="221E1F"/>
          <w:w w:val="120"/>
        </w:rPr>
        <w:t>материалы</w:t>
      </w:r>
      <w:r>
        <w:rPr>
          <w:color w:val="221E1F"/>
          <w:spacing w:val="-11"/>
          <w:w w:val="120"/>
        </w:rPr>
        <w:t xml:space="preserve"> </w:t>
      </w:r>
      <w:r>
        <w:rPr>
          <w:color w:val="221E1F"/>
          <w:w w:val="120"/>
        </w:rPr>
        <w:t>и</w:t>
      </w:r>
      <w:r>
        <w:rPr>
          <w:color w:val="221E1F"/>
          <w:spacing w:val="-12"/>
          <w:w w:val="120"/>
        </w:rPr>
        <w:t xml:space="preserve"> </w:t>
      </w:r>
      <w:r>
        <w:rPr>
          <w:color w:val="221E1F"/>
          <w:w w:val="120"/>
        </w:rPr>
        <w:t>инструменты</w:t>
      </w:r>
      <w:r>
        <w:rPr>
          <w:color w:val="221E1F"/>
          <w:spacing w:val="-11"/>
          <w:w w:val="120"/>
        </w:rPr>
        <w:t xml:space="preserve"> </w:t>
      </w:r>
      <w:r>
        <w:rPr>
          <w:color w:val="221E1F"/>
          <w:w w:val="120"/>
        </w:rPr>
        <w:t>по</w:t>
      </w:r>
      <w:r>
        <w:rPr>
          <w:color w:val="221E1F"/>
          <w:spacing w:val="-11"/>
          <w:w w:val="120"/>
        </w:rPr>
        <w:t xml:space="preserve"> </w:t>
      </w:r>
      <w:r>
        <w:rPr>
          <w:color w:val="221E1F"/>
          <w:w w:val="120"/>
        </w:rPr>
        <w:t>их</w:t>
      </w:r>
      <w:r>
        <w:rPr>
          <w:color w:val="221E1F"/>
          <w:spacing w:val="-12"/>
          <w:w w:val="120"/>
        </w:rPr>
        <w:t xml:space="preserve"> </w:t>
      </w:r>
      <w:r>
        <w:rPr>
          <w:color w:val="221E1F"/>
          <w:spacing w:val="-2"/>
          <w:w w:val="120"/>
        </w:rPr>
        <w:t>назначению;</w:t>
      </w:r>
    </w:p>
    <w:p w:rsidR="00940611" w:rsidRDefault="00F31279">
      <w:pPr>
        <w:pStyle w:val="a3"/>
        <w:spacing w:before="0"/>
        <w:ind w:right="650" w:hanging="228"/>
      </w:pPr>
      <w:r>
        <w:rPr>
          <w:color w:val="221E1F"/>
          <w:w w:val="115"/>
        </w:rPr>
        <w:t>—называть</w:t>
      </w:r>
      <w:r>
        <w:rPr>
          <w:color w:val="221E1F"/>
          <w:spacing w:val="-12"/>
          <w:w w:val="115"/>
        </w:rPr>
        <w:t xml:space="preserve"> </w:t>
      </w:r>
      <w:r>
        <w:rPr>
          <w:color w:val="221E1F"/>
          <w:w w:val="115"/>
        </w:rPr>
        <w:t>и</w:t>
      </w:r>
      <w:r>
        <w:rPr>
          <w:color w:val="221E1F"/>
          <w:spacing w:val="-12"/>
          <w:w w:val="115"/>
        </w:rPr>
        <w:t xml:space="preserve"> </w:t>
      </w:r>
      <w:r>
        <w:rPr>
          <w:color w:val="221E1F"/>
          <w:w w:val="115"/>
        </w:rPr>
        <w:t>выполнять</w:t>
      </w:r>
      <w:r>
        <w:rPr>
          <w:color w:val="221E1F"/>
          <w:spacing w:val="-12"/>
          <w:w w:val="115"/>
        </w:rPr>
        <w:t xml:space="preserve"> </w:t>
      </w:r>
      <w:r>
        <w:rPr>
          <w:color w:val="221E1F"/>
          <w:w w:val="115"/>
        </w:rPr>
        <w:t>последовательность</w:t>
      </w:r>
      <w:r>
        <w:rPr>
          <w:color w:val="221E1F"/>
          <w:spacing w:val="-12"/>
          <w:w w:val="115"/>
        </w:rPr>
        <w:t xml:space="preserve"> </w:t>
      </w:r>
      <w:r>
        <w:rPr>
          <w:color w:val="221E1F"/>
          <w:w w:val="115"/>
        </w:rPr>
        <w:t>изготовления</w:t>
      </w:r>
      <w:r>
        <w:rPr>
          <w:color w:val="221E1F"/>
          <w:spacing w:val="-12"/>
          <w:w w:val="115"/>
        </w:rPr>
        <w:t xml:space="preserve"> </w:t>
      </w:r>
      <w:r>
        <w:rPr>
          <w:color w:val="221E1F"/>
          <w:w w:val="115"/>
        </w:rPr>
        <w:t>не-</w:t>
      </w:r>
      <w:r>
        <w:rPr>
          <w:color w:val="221E1F"/>
          <w:spacing w:val="-2"/>
          <w:w w:val="115"/>
        </w:rPr>
        <w:t xml:space="preserve"> </w:t>
      </w:r>
      <w:r>
        <w:rPr>
          <w:color w:val="221E1F"/>
          <w:w w:val="115"/>
        </w:rPr>
        <w:t>сложных</w:t>
      </w:r>
      <w:r>
        <w:rPr>
          <w:color w:val="221E1F"/>
          <w:spacing w:val="-12"/>
          <w:w w:val="115"/>
        </w:rPr>
        <w:t xml:space="preserve"> </w:t>
      </w:r>
      <w:r>
        <w:rPr>
          <w:color w:val="221E1F"/>
          <w:w w:val="115"/>
        </w:rPr>
        <w:t>изделий:</w:t>
      </w:r>
      <w:r>
        <w:rPr>
          <w:color w:val="221E1F"/>
          <w:spacing w:val="-8"/>
          <w:w w:val="115"/>
        </w:rPr>
        <w:t xml:space="preserve"> </w:t>
      </w:r>
      <w:r>
        <w:rPr>
          <w:color w:val="221E1F"/>
          <w:w w:val="115"/>
        </w:rPr>
        <w:t>разметка,</w:t>
      </w:r>
      <w:r>
        <w:rPr>
          <w:color w:val="221E1F"/>
          <w:spacing w:val="-10"/>
          <w:w w:val="115"/>
        </w:rPr>
        <w:t xml:space="preserve"> </w:t>
      </w:r>
      <w:r>
        <w:rPr>
          <w:color w:val="221E1F"/>
          <w:w w:val="115"/>
        </w:rPr>
        <w:t>резание, сборка, отделка;</w:t>
      </w:r>
    </w:p>
    <w:p w:rsidR="00940611" w:rsidRDefault="00F31279">
      <w:pPr>
        <w:pStyle w:val="a3"/>
        <w:tabs>
          <w:tab w:val="left" w:pos="6120"/>
          <w:tab w:val="left" w:pos="7310"/>
          <w:tab w:val="left" w:pos="10136"/>
        </w:tabs>
        <w:ind w:right="422" w:hanging="228"/>
      </w:pPr>
      <w:r>
        <w:rPr>
          <w:color w:val="221E1F"/>
          <w:w w:val="120"/>
        </w:rPr>
        <w:t>—качественно выполнять операции и приёмы по изготовлению</w:t>
      </w:r>
      <w:r>
        <w:rPr>
          <w:color w:val="221E1F"/>
        </w:rPr>
        <w:tab/>
      </w:r>
      <w:r>
        <w:rPr>
          <w:color w:val="221E1F"/>
          <w:w w:val="120"/>
        </w:rPr>
        <w:t>несложных изделий: экономно выполнять разметку деталей на глаз,</w:t>
      </w:r>
      <w:r>
        <w:rPr>
          <w:color w:val="221E1F"/>
          <w:spacing w:val="40"/>
          <w:w w:val="120"/>
        </w:rPr>
        <w:t xml:space="preserve"> </w:t>
      </w:r>
      <w:r>
        <w:rPr>
          <w:color w:val="221E1F"/>
          <w:w w:val="120"/>
        </w:rPr>
        <w:t>от руки,</w:t>
      </w:r>
      <w:r>
        <w:rPr>
          <w:color w:val="221E1F"/>
          <w:spacing w:val="40"/>
          <w:w w:val="120"/>
        </w:rPr>
        <w:t xml:space="preserve"> </w:t>
      </w:r>
      <w:r>
        <w:rPr>
          <w:color w:val="221E1F"/>
          <w:w w:val="120"/>
        </w:rPr>
        <w:t>по шаблону, по линейке</w:t>
      </w:r>
      <w:r>
        <w:rPr>
          <w:color w:val="221E1F"/>
          <w:spacing w:val="40"/>
          <w:w w:val="120"/>
        </w:rPr>
        <w:t xml:space="preserve"> </w:t>
      </w:r>
      <w:r>
        <w:rPr>
          <w:color w:val="221E1F"/>
          <w:w w:val="120"/>
        </w:rPr>
        <w:t>(как направляю-</w:t>
      </w:r>
      <w:r>
        <w:rPr>
          <w:color w:val="221E1F"/>
        </w:rPr>
        <w:tab/>
      </w:r>
      <w:r>
        <w:rPr>
          <w:color w:val="221E1F"/>
          <w:spacing w:val="-4"/>
          <w:w w:val="115"/>
        </w:rPr>
        <w:t xml:space="preserve">щему </w:t>
      </w:r>
      <w:r>
        <w:rPr>
          <w:color w:val="221E1F"/>
          <w:w w:val="120"/>
        </w:rPr>
        <w:t>инструменту</w:t>
      </w:r>
      <w:r>
        <w:rPr>
          <w:color w:val="221E1F"/>
          <w:spacing w:val="-15"/>
          <w:w w:val="120"/>
        </w:rPr>
        <w:t xml:space="preserve"> </w:t>
      </w:r>
      <w:r>
        <w:rPr>
          <w:color w:val="221E1F"/>
          <w:w w:val="120"/>
        </w:rPr>
        <w:t>без</w:t>
      </w:r>
      <w:r>
        <w:rPr>
          <w:color w:val="221E1F"/>
          <w:spacing w:val="-15"/>
          <w:w w:val="120"/>
        </w:rPr>
        <w:t xml:space="preserve"> </w:t>
      </w:r>
      <w:r>
        <w:rPr>
          <w:color w:val="221E1F"/>
          <w:w w:val="120"/>
        </w:rPr>
        <w:t>откладывания</w:t>
      </w:r>
      <w:r>
        <w:rPr>
          <w:color w:val="221E1F"/>
          <w:spacing w:val="-15"/>
          <w:w w:val="120"/>
        </w:rPr>
        <w:t xml:space="preserve"> </w:t>
      </w:r>
      <w:r>
        <w:rPr>
          <w:color w:val="221E1F"/>
          <w:w w:val="120"/>
        </w:rPr>
        <w:t>размеров);</w:t>
      </w:r>
      <w:r>
        <w:rPr>
          <w:color w:val="221E1F"/>
          <w:spacing w:val="-15"/>
          <w:w w:val="120"/>
        </w:rPr>
        <w:t xml:space="preserve"> </w:t>
      </w:r>
      <w:r>
        <w:rPr>
          <w:color w:val="221E1F"/>
          <w:w w:val="120"/>
        </w:rPr>
        <w:t>точно</w:t>
      </w:r>
      <w:r>
        <w:rPr>
          <w:color w:val="221E1F"/>
          <w:spacing w:val="-15"/>
          <w:w w:val="120"/>
        </w:rPr>
        <w:t xml:space="preserve"> </w:t>
      </w:r>
      <w:r>
        <w:rPr>
          <w:color w:val="221E1F"/>
          <w:w w:val="120"/>
        </w:rPr>
        <w:t>резать</w:t>
      </w:r>
      <w:r>
        <w:rPr>
          <w:color w:val="221E1F"/>
        </w:rPr>
        <w:tab/>
      </w:r>
      <w:r>
        <w:rPr>
          <w:color w:val="221E1F"/>
          <w:w w:val="120"/>
        </w:rPr>
        <w:t>ножницами по линиям разметки; придавать форму деталям и изделию сгибанием, складыванием, вытягиванием, отры- ванием, сминанием, лепкой и пр.; собирать изделия с помо- щью клея, пластических масс и др.; эстетично и аккуратно выполнять отделку раскрашиванием, аппликацией, строч- кой прямого стежка;</w:t>
      </w:r>
    </w:p>
    <w:p w:rsidR="00940611" w:rsidRDefault="00F31279">
      <w:pPr>
        <w:pStyle w:val="a3"/>
        <w:spacing w:before="3"/>
        <w:ind w:left="258"/>
      </w:pPr>
      <w:r>
        <w:rPr>
          <w:color w:val="221E1F"/>
          <w:w w:val="120"/>
        </w:rPr>
        <w:t>—использовать</w:t>
      </w:r>
      <w:r>
        <w:rPr>
          <w:color w:val="221E1F"/>
          <w:spacing w:val="-15"/>
          <w:w w:val="120"/>
        </w:rPr>
        <w:t xml:space="preserve"> </w:t>
      </w:r>
      <w:r>
        <w:rPr>
          <w:color w:val="221E1F"/>
          <w:w w:val="120"/>
        </w:rPr>
        <w:t>для</w:t>
      </w:r>
      <w:r>
        <w:rPr>
          <w:color w:val="221E1F"/>
          <w:spacing w:val="-14"/>
          <w:w w:val="120"/>
        </w:rPr>
        <w:t xml:space="preserve"> </w:t>
      </w:r>
      <w:r>
        <w:rPr>
          <w:color w:val="221E1F"/>
          <w:w w:val="120"/>
        </w:rPr>
        <w:t>сушки</w:t>
      </w:r>
      <w:r>
        <w:rPr>
          <w:color w:val="221E1F"/>
          <w:spacing w:val="-14"/>
          <w:w w:val="120"/>
        </w:rPr>
        <w:t xml:space="preserve"> </w:t>
      </w:r>
      <w:r>
        <w:rPr>
          <w:color w:val="221E1F"/>
          <w:w w:val="120"/>
        </w:rPr>
        <w:t>плоских</w:t>
      </w:r>
      <w:r>
        <w:rPr>
          <w:color w:val="221E1F"/>
          <w:spacing w:val="-14"/>
          <w:w w:val="120"/>
        </w:rPr>
        <w:t xml:space="preserve"> </w:t>
      </w:r>
      <w:r>
        <w:rPr>
          <w:color w:val="221E1F"/>
          <w:w w:val="120"/>
        </w:rPr>
        <w:t>изделий</w:t>
      </w:r>
      <w:r>
        <w:rPr>
          <w:color w:val="221E1F"/>
          <w:spacing w:val="-14"/>
          <w:w w:val="120"/>
        </w:rPr>
        <w:t xml:space="preserve"> </w:t>
      </w:r>
      <w:r>
        <w:rPr>
          <w:color w:val="221E1F"/>
          <w:spacing w:val="-2"/>
          <w:w w:val="120"/>
        </w:rPr>
        <w:t>пресс;</w:t>
      </w:r>
    </w:p>
    <w:p w:rsidR="00940611" w:rsidRDefault="00F31279">
      <w:pPr>
        <w:pStyle w:val="a3"/>
        <w:spacing w:before="2"/>
        <w:ind w:right="650" w:hanging="228"/>
      </w:pPr>
      <w:r>
        <w:rPr>
          <w:color w:val="221E1F"/>
          <w:w w:val="115"/>
        </w:rPr>
        <w:t>—с</w:t>
      </w:r>
      <w:r>
        <w:rPr>
          <w:color w:val="221E1F"/>
          <w:spacing w:val="-9"/>
          <w:w w:val="115"/>
        </w:rPr>
        <w:t xml:space="preserve"> </w:t>
      </w:r>
      <w:r>
        <w:rPr>
          <w:color w:val="221E1F"/>
          <w:w w:val="115"/>
        </w:rPr>
        <w:t>помощью</w:t>
      </w:r>
      <w:r>
        <w:rPr>
          <w:color w:val="221E1F"/>
          <w:spacing w:val="-9"/>
          <w:w w:val="115"/>
        </w:rPr>
        <w:t xml:space="preserve"> </w:t>
      </w:r>
      <w:r>
        <w:rPr>
          <w:color w:val="221E1F"/>
          <w:w w:val="115"/>
        </w:rPr>
        <w:t>учителя</w:t>
      </w:r>
      <w:r>
        <w:rPr>
          <w:color w:val="221E1F"/>
          <w:spacing w:val="-9"/>
          <w:w w:val="115"/>
        </w:rPr>
        <w:t xml:space="preserve"> </w:t>
      </w:r>
      <w:r>
        <w:rPr>
          <w:color w:val="221E1F"/>
          <w:w w:val="115"/>
        </w:rPr>
        <w:t>выполнять</w:t>
      </w:r>
      <w:r>
        <w:rPr>
          <w:color w:val="221E1F"/>
          <w:spacing w:val="-9"/>
          <w:w w:val="115"/>
        </w:rPr>
        <w:t xml:space="preserve"> </w:t>
      </w:r>
      <w:r>
        <w:rPr>
          <w:color w:val="221E1F"/>
          <w:w w:val="115"/>
        </w:rPr>
        <w:t>практическую</w:t>
      </w:r>
      <w:r>
        <w:rPr>
          <w:color w:val="221E1F"/>
          <w:spacing w:val="-9"/>
          <w:w w:val="115"/>
        </w:rPr>
        <w:t xml:space="preserve"> </w:t>
      </w:r>
      <w:r>
        <w:rPr>
          <w:color w:val="221E1F"/>
          <w:w w:val="115"/>
        </w:rPr>
        <w:t>работу</w:t>
      </w:r>
      <w:r>
        <w:rPr>
          <w:color w:val="221E1F"/>
          <w:spacing w:val="-9"/>
          <w:w w:val="115"/>
        </w:rPr>
        <w:t xml:space="preserve"> </w:t>
      </w:r>
      <w:r>
        <w:rPr>
          <w:color w:val="221E1F"/>
          <w:w w:val="115"/>
        </w:rPr>
        <w:t>и</w:t>
      </w:r>
      <w:r>
        <w:rPr>
          <w:color w:val="221E1F"/>
          <w:spacing w:val="-9"/>
          <w:w w:val="115"/>
        </w:rPr>
        <w:t xml:space="preserve"> </w:t>
      </w:r>
      <w:r>
        <w:rPr>
          <w:color w:val="221E1F"/>
          <w:w w:val="115"/>
        </w:rPr>
        <w:t>само- контроль</w:t>
      </w:r>
      <w:r>
        <w:rPr>
          <w:color w:val="221E1F"/>
          <w:spacing w:val="-9"/>
          <w:w w:val="115"/>
        </w:rPr>
        <w:t xml:space="preserve"> </w:t>
      </w:r>
      <w:r>
        <w:rPr>
          <w:color w:val="221E1F"/>
          <w:w w:val="115"/>
        </w:rPr>
        <w:t>с</w:t>
      </w:r>
      <w:r>
        <w:rPr>
          <w:color w:val="221E1F"/>
          <w:spacing w:val="-9"/>
          <w:w w:val="115"/>
        </w:rPr>
        <w:t xml:space="preserve"> </w:t>
      </w:r>
      <w:r>
        <w:rPr>
          <w:color w:val="221E1F"/>
          <w:w w:val="115"/>
        </w:rPr>
        <w:t>опорой</w:t>
      </w:r>
      <w:r>
        <w:rPr>
          <w:color w:val="221E1F"/>
          <w:spacing w:val="-9"/>
          <w:w w:val="115"/>
        </w:rPr>
        <w:t xml:space="preserve"> </w:t>
      </w:r>
      <w:r>
        <w:rPr>
          <w:color w:val="221E1F"/>
          <w:w w:val="115"/>
        </w:rPr>
        <w:t>на</w:t>
      </w:r>
      <w:r>
        <w:rPr>
          <w:color w:val="221E1F"/>
          <w:spacing w:val="-9"/>
          <w:w w:val="115"/>
        </w:rPr>
        <w:t xml:space="preserve"> </w:t>
      </w:r>
      <w:r>
        <w:rPr>
          <w:color w:val="221E1F"/>
          <w:w w:val="115"/>
        </w:rPr>
        <w:t>инструкционную карту, образец, ша- блон;</w:t>
      </w:r>
    </w:p>
    <w:p w:rsidR="00940611" w:rsidRDefault="00F31279">
      <w:pPr>
        <w:pStyle w:val="a3"/>
        <w:spacing w:line="230" w:lineRule="exact"/>
        <w:ind w:left="256"/>
      </w:pPr>
      <w:r>
        <w:rPr>
          <w:color w:val="221E1F"/>
          <w:w w:val="120"/>
        </w:rPr>
        <w:t>—различать</w:t>
      </w:r>
      <w:r>
        <w:rPr>
          <w:color w:val="221E1F"/>
          <w:spacing w:val="-15"/>
          <w:w w:val="120"/>
        </w:rPr>
        <w:t xml:space="preserve"> </w:t>
      </w:r>
      <w:r>
        <w:rPr>
          <w:color w:val="221E1F"/>
          <w:w w:val="120"/>
        </w:rPr>
        <w:t>разборные</w:t>
      </w:r>
      <w:r>
        <w:rPr>
          <w:color w:val="221E1F"/>
          <w:spacing w:val="-15"/>
          <w:w w:val="120"/>
        </w:rPr>
        <w:t xml:space="preserve"> </w:t>
      </w:r>
      <w:r>
        <w:rPr>
          <w:color w:val="221E1F"/>
          <w:w w:val="120"/>
        </w:rPr>
        <w:t>и</w:t>
      </w:r>
      <w:r>
        <w:rPr>
          <w:color w:val="221E1F"/>
          <w:spacing w:val="-15"/>
          <w:w w:val="120"/>
        </w:rPr>
        <w:t xml:space="preserve"> </w:t>
      </w:r>
      <w:r>
        <w:rPr>
          <w:color w:val="221E1F"/>
          <w:w w:val="120"/>
        </w:rPr>
        <w:t>неразборные</w:t>
      </w:r>
      <w:r>
        <w:rPr>
          <w:color w:val="221E1F"/>
          <w:spacing w:val="-15"/>
          <w:w w:val="120"/>
        </w:rPr>
        <w:t xml:space="preserve"> </w:t>
      </w:r>
      <w:r>
        <w:rPr>
          <w:color w:val="221E1F"/>
          <w:w w:val="120"/>
        </w:rPr>
        <w:t>конструкции</w:t>
      </w:r>
      <w:r>
        <w:rPr>
          <w:color w:val="221E1F"/>
          <w:spacing w:val="-15"/>
          <w:w w:val="120"/>
        </w:rPr>
        <w:t xml:space="preserve"> </w:t>
      </w:r>
      <w:r>
        <w:rPr>
          <w:color w:val="221E1F"/>
          <w:w w:val="120"/>
        </w:rPr>
        <w:t>неслож-</w:t>
      </w:r>
      <w:r>
        <w:rPr>
          <w:color w:val="221E1F"/>
          <w:spacing w:val="-13"/>
          <w:w w:val="120"/>
        </w:rPr>
        <w:t xml:space="preserve"> </w:t>
      </w:r>
      <w:r>
        <w:rPr>
          <w:color w:val="221E1F"/>
          <w:w w:val="120"/>
        </w:rPr>
        <w:t>ных</w:t>
      </w:r>
      <w:r>
        <w:rPr>
          <w:color w:val="221E1F"/>
          <w:spacing w:val="-15"/>
          <w:w w:val="120"/>
        </w:rPr>
        <w:t xml:space="preserve"> </w:t>
      </w:r>
      <w:r>
        <w:rPr>
          <w:color w:val="221E1F"/>
          <w:spacing w:val="-2"/>
          <w:w w:val="120"/>
        </w:rPr>
        <w:t>изделий;</w:t>
      </w:r>
    </w:p>
    <w:p w:rsidR="00940611" w:rsidRDefault="00F31279">
      <w:pPr>
        <w:pStyle w:val="a3"/>
        <w:tabs>
          <w:tab w:val="left" w:pos="7071"/>
        </w:tabs>
        <w:spacing w:before="0"/>
        <w:ind w:right="650" w:hanging="228"/>
      </w:pPr>
      <w:r>
        <w:rPr>
          <w:color w:val="221E1F"/>
          <w:w w:val="115"/>
        </w:rPr>
        <w:t>—понимать простейшие виды технической документации</w:t>
      </w:r>
      <w:r>
        <w:rPr>
          <w:color w:val="221E1F"/>
          <w:spacing w:val="40"/>
          <w:w w:val="115"/>
        </w:rPr>
        <w:t xml:space="preserve"> </w:t>
      </w:r>
      <w:r>
        <w:rPr>
          <w:color w:val="221E1F"/>
          <w:w w:val="115"/>
        </w:rPr>
        <w:t>(ри-</w:t>
      </w:r>
      <w:r>
        <w:rPr>
          <w:color w:val="221E1F"/>
        </w:rPr>
        <w:tab/>
      </w:r>
      <w:r>
        <w:rPr>
          <w:color w:val="221E1F"/>
          <w:w w:val="115"/>
        </w:rPr>
        <w:t>сунок,</w:t>
      </w:r>
      <w:r>
        <w:rPr>
          <w:color w:val="221E1F"/>
          <w:spacing w:val="40"/>
          <w:w w:val="115"/>
        </w:rPr>
        <w:t xml:space="preserve"> </w:t>
      </w:r>
      <w:r>
        <w:rPr>
          <w:color w:val="221E1F"/>
          <w:w w:val="115"/>
        </w:rPr>
        <w:t>схема),</w:t>
      </w:r>
      <w:r>
        <w:rPr>
          <w:color w:val="221E1F"/>
          <w:spacing w:val="40"/>
          <w:w w:val="115"/>
        </w:rPr>
        <w:t xml:space="preserve"> </w:t>
      </w:r>
      <w:r>
        <w:rPr>
          <w:color w:val="221E1F"/>
          <w:w w:val="115"/>
        </w:rPr>
        <w:t>конструировать и моделировать</w:t>
      </w:r>
      <w:r>
        <w:rPr>
          <w:color w:val="221E1F"/>
          <w:spacing w:val="40"/>
          <w:w w:val="115"/>
        </w:rPr>
        <w:t xml:space="preserve"> </w:t>
      </w:r>
      <w:r>
        <w:rPr>
          <w:color w:val="221E1F"/>
          <w:w w:val="115"/>
        </w:rPr>
        <w:t>изделия</w:t>
      </w:r>
      <w:r>
        <w:rPr>
          <w:color w:val="221E1F"/>
          <w:spacing w:val="40"/>
          <w:w w:val="115"/>
        </w:rPr>
        <w:t xml:space="preserve"> </w:t>
      </w:r>
      <w:r>
        <w:rPr>
          <w:color w:val="221E1F"/>
          <w:w w:val="115"/>
        </w:rPr>
        <w:t>из</w:t>
      </w:r>
      <w:r>
        <w:rPr>
          <w:color w:val="221E1F"/>
          <w:spacing w:val="40"/>
          <w:w w:val="115"/>
        </w:rPr>
        <w:t xml:space="preserve"> </w:t>
      </w:r>
      <w:r>
        <w:rPr>
          <w:color w:val="221E1F"/>
          <w:w w:val="115"/>
        </w:rPr>
        <w:t>различных</w:t>
      </w:r>
      <w:r>
        <w:rPr>
          <w:color w:val="221E1F"/>
          <w:spacing w:val="40"/>
          <w:w w:val="115"/>
        </w:rPr>
        <w:t xml:space="preserve"> </w:t>
      </w:r>
      <w:r>
        <w:rPr>
          <w:color w:val="221E1F"/>
          <w:w w:val="115"/>
        </w:rPr>
        <w:t>материалов</w:t>
      </w:r>
      <w:r>
        <w:rPr>
          <w:color w:val="221E1F"/>
          <w:spacing w:val="40"/>
          <w:w w:val="115"/>
        </w:rPr>
        <w:t xml:space="preserve"> </w:t>
      </w:r>
      <w:r>
        <w:rPr>
          <w:color w:val="221E1F"/>
          <w:w w:val="115"/>
        </w:rPr>
        <w:t>по</w:t>
      </w:r>
      <w:r>
        <w:rPr>
          <w:color w:val="221E1F"/>
          <w:spacing w:val="40"/>
          <w:w w:val="115"/>
        </w:rPr>
        <w:t xml:space="preserve"> </w:t>
      </w:r>
      <w:r>
        <w:rPr>
          <w:color w:val="221E1F"/>
          <w:w w:val="115"/>
        </w:rPr>
        <w:t>образцу,</w:t>
      </w:r>
      <w:r>
        <w:rPr>
          <w:color w:val="221E1F"/>
          <w:spacing w:val="40"/>
          <w:w w:val="115"/>
        </w:rPr>
        <w:t xml:space="preserve"> </w:t>
      </w:r>
      <w:r>
        <w:rPr>
          <w:color w:val="221E1F"/>
          <w:w w:val="115"/>
        </w:rPr>
        <w:t>рисунку;</w:t>
      </w:r>
    </w:p>
    <w:p w:rsidR="00940611" w:rsidRDefault="00F31279">
      <w:pPr>
        <w:pStyle w:val="a3"/>
        <w:ind w:hanging="228"/>
      </w:pPr>
      <w:r>
        <w:rPr>
          <w:color w:val="221E1F"/>
          <w:w w:val="115"/>
        </w:rPr>
        <w:t>—осуществлять</w:t>
      </w:r>
      <w:r>
        <w:rPr>
          <w:color w:val="221E1F"/>
          <w:spacing w:val="-13"/>
          <w:w w:val="115"/>
        </w:rPr>
        <w:t xml:space="preserve"> </w:t>
      </w:r>
      <w:r>
        <w:rPr>
          <w:color w:val="221E1F"/>
          <w:w w:val="115"/>
        </w:rPr>
        <w:t>элементарное</w:t>
      </w:r>
      <w:r>
        <w:rPr>
          <w:color w:val="221E1F"/>
          <w:spacing w:val="-13"/>
          <w:w w:val="115"/>
        </w:rPr>
        <w:t xml:space="preserve"> </w:t>
      </w:r>
      <w:r>
        <w:rPr>
          <w:color w:val="221E1F"/>
          <w:w w:val="115"/>
        </w:rPr>
        <w:t>сотрудничество,</w:t>
      </w:r>
      <w:r>
        <w:rPr>
          <w:color w:val="221E1F"/>
          <w:spacing w:val="-8"/>
          <w:w w:val="115"/>
        </w:rPr>
        <w:t xml:space="preserve"> </w:t>
      </w:r>
      <w:r>
        <w:rPr>
          <w:color w:val="221E1F"/>
          <w:w w:val="115"/>
        </w:rPr>
        <w:t>участвовать</w:t>
      </w:r>
      <w:r>
        <w:rPr>
          <w:color w:val="221E1F"/>
          <w:spacing w:val="-13"/>
          <w:w w:val="115"/>
        </w:rPr>
        <w:t xml:space="preserve"> </w:t>
      </w:r>
      <w:r>
        <w:rPr>
          <w:color w:val="221E1F"/>
          <w:w w:val="115"/>
        </w:rPr>
        <w:t>в</w:t>
      </w:r>
      <w:r>
        <w:rPr>
          <w:color w:val="221E1F"/>
          <w:spacing w:val="-13"/>
          <w:w w:val="115"/>
        </w:rPr>
        <w:t xml:space="preserve"> </w:t>
      </w:r>
      <w:r>
        <w:rPr>
          <w:color w:val="221E1F"/>
          <w:w w:val="115"/>
        </w:rPr>
        <w:t>коллективных</w:t>
      </w:r>
      <w:r>
        <w:rPr>
          <w:color w:val="221E1F"/>
          <w:spacing w:val="-13"/>
          <w:w w:val="115"/>
        </w:rPr>
        <w:t xml:space="preserve"> </w:t>
      </w:r>
      <w:r>
        <w:rPr>
          <w:color w:val="221E1F"/>
          <w:w w:val="115"/>
        </w:rPr>
        <w:t>работах</w:t>
      </w:r>
      <w:r>
        <w:rPr>
          <w:color w:val="221E1F"/>
          <w:spacing w:val="-13"/>
          <w:w w:val="115"/>
        </w:rPr>
        <w:t xml:space="preserve"> </w:t>
      </w:r>
      <w:r>
        <w:rPr>
          <w:color w:val="221E1F"/>
          <w:w w:val="115"/>
        </w:rPr>
        <w:t>под</w:t>
      </w:r>
      <w:r>
        <w:rPr>
          <w:color w:val="221E1F"/>
          <w:spacing w:val="-13"/>
          <w:w w:val="115"/>
        </w:rPr>
        <w:t xml:space="preserve"> </w:t>
      </w:r>
      <w:r>
        <w:rPr>
          <w:color w:val="221E1F"/>
          <w:w w:val="115"/>
        </w:rPr>
        <w:t xml:space="preserve">руководством </w:t>
      </w:r>
      <w:r>
        <w:rPr>
          <w:color w:val="221E1F"/>
          <w:spacing w:val="-2"/>
          <w:w w:val="115"/>
        </w:rPr>
        <w:t>учителя;</w:t>
      </w:r>
    </w:p>
    <w:p w:rsidR="00940611" w:rsidRDefault="00F31279">
      <w:pPr>
        <w:pStyle w:val="a3"/>
        <w:spacing w:before="2"/>
        <w:ind w:left="256"/>
      </w:pPr>
      <w:r>
        <w:rPr>
          <w:color w:val="221E1F"/>
          <w:spacing w:val="-2"/>
          <w:w w:val="120"/>
        </w:rPr>
        <w:t>—выполнять</w:t>
      </w:r>
      <w:r>
        <w:rPr>
          <w:color w:val="221E1F"/>
          <w:spacing w:val="-3"/>
          <w:w w:val="120"/>
        </w:rPr>
        <w:t xml:space="preserve"> </w:t>
      </w:r>
      <w:r>
        <w:rPr>
          <w:color w:val="221E1F"/>
          <w:spacing w:val="-2"/>
          <w:w w:val="120"/>
        </w:rPr>
        <w:t>несложные коллективные работы проектного ха-</w:t>
      </w:r>
      <w:r>
        <w:rPr>
          <w:color w:val="221E1F"/>
          <w:spacing w:val="-3"/>
          <w:w w:val="120"/>
        </w:rPr>
        <w:t xml:space="preserve"> </w:t>
      </w:r>
      <w:r>
        <w:rPr>
          <w:color w:val="221E1F"/>
          <w:spacing w:val="-2"/>
          <w:w w:val="120"/>
        </w:rPr>
        <w:t>рактера.</w:t>
      </w:r>
    </w:p>
    <w:p w:rsidR="00940611" w:rsidRDefault="00F31279">
      <w:pPr>
        <w:pStyle w:val="Heading3"/>
        <w:spacing w:line="230" w:lineRule="exact"/>
        <w:ind w:left="298"/>
      </w:pPr>
      <w:r>
        <w:rPr>
          <w:color w:val="221E1F"/>
          <w:spacing w:val="-2"/>
        </w:rPr>
        <w:t>класс</w:t>
      </w:r>
    </w:p>
    <w:p w:rsidR="00940611" w:rsidRDefault="00F31279">
      <w:pPr>
        <w:ind w:left="484"/>
        <w:rPr>
          <w:sz w:val="20"/>
        </w:rPr>
      </w:pPr>
      <w:r>
        <w:rPr>
          <w:color w:val="221E1F"/>
          <w:w w:val="110"/>
          <w:sz w:val="20"/>
        </w:rPr>
        <w:t>К</w:t>
      </w:r>
      <w:r>
        <w:rPr>
          <w:color w:val="221E1F"/>
          <w:spacing w:val="-13"/>
          <w:w w:val="110"/>
          <w:sz w:val="20"/>
        </w:rPr>
        <w:t xml:space="preserve"> </w:t>
      </w:r>
      <w:r>
        <w:rPr>
          <w:color w:val="221E1F"/>
          <w:w w:val="110"/>
          <w:sz w:val="20"/>
        </w:rPr>
        <w:t>концу</w:t>
      </w:r>
      <w:r>
        <w:rPr>
          <w:color w:val="221E1F"/>
          <w:spacing w:val="-12"/>
          <w:w w:val="110"/>
          <w:sz w:val="20"/>
        </w:rPr>
        <w:t xml:space="preserve"> </w:t>
      </w:r>
      <w:r>
        <w:rPr>
          <w:color w:val="221E1F"/>
          <w:w w:val="110"/>
          <w:sz w:val="20"/>
        </w:rPr>
        <w:t>обучения</w:t>
      </w:r>
      <w:r>
        <w:rPr>
          <w:color w:val="221E1F"/>
          <w:spacing w:val="-3"/>
          <w:w w:val="110"/>
          <w:sz w:val="20"/>
        </w:rPr>
        <w:t xml:space="preserve"> </w:t>
      </w:r>
      <w:r>
        <w:rPr>
          <w:b/>
          <w:color w:val="221E1F"/>
          <w:w w:val="110"/>
          <w:sz w:val="20"/>
        </w:rPr>
        <w:t>во</w:t>
      </w:r>
      <w:r>
        <w:rPr>
          <w:b/>
          <w:color w:val="221E1F"/>
          <w:spacing w:val="-13"/>
          <w:w w:val="110"/>
          <w:sz w:val="20"/>
        </w:rPr>
        <w:t xml:space="preserve"> </w:t>
      </w:r>
      <w:r>
        <w:rPr>
          <w:b/>
          <w:color w:val="221E1F"/>
          <w:w w:val="110"/>
          <w:sz w:val="20"/>
        </w:rPr>
        <w:t>втором</w:t>
      </w:r>
      <w:r>
        <w:rPr>
          <w:b/>
          <w:color w:val="221E1F"/>
          <w:spacing w:val="-13"/>
          <w:w w:val="110"/>
          <w:sz w:val="20"/>
        </w:rPr>
        <w:t xml:space="preserve"> </w:t>
      </w:r>
      <w:r>
        <w:rPr>
          <w:b/>
          <w:color w:val="221E1F"/>
          <w:w w:val="110"/>
          <w:sz w:val="20"/>
        </w:rPr>
        <w:t>классе</w:t>
      </w:r>
      <w:r>
        <w:rPr>
          <w:b/>
          <w:color w:val="221E1F"/>
          <w:spacing w:val="3"/>
          <w:w w:val="110"/>
          <w:sz w:val="20"/>
        </w:rPr>
        <w:t xml:space="preserve"> </w:t>
      </w:r>
      <w:r>
        <w:rPr>
          <w:color w:val="221E1F"/>
          <w:w w:val="110"/>
          <w:sz w:val="20"/>
        </w:rPr>
        <w:t>обучающийся</w:t>
      </w:r>
      <w:r>
        <w:rPr>
          <w:color w:val="221E1F"/>
          <w:spacing w:val="-12"/>
          <w:w w:val="110"/>
          <w:sz w:val="20"/>
        </w:rPr>
        <w:t xml:space="preserve"> </w:t>
      </w:r>
      <w:r>
        <w:rPr>
          <w:color w:val="221E1F"/>
          <w:spacing w:val="-2"/>
          <w:w w:val="110"/>
          <w:sz w:val="20"/>
        </w:rPr>
        <w:t>научится:</w:t>
      </w:r>
    </w:p>
    <w:p w:rsidR="00940611" w:rsidRDefault="00F31279">
      <w:pPr>
        <w:pStyle w:val="a3"/>
        <w:tabs>
          <w:tab w:val="left" w:pos="6923"/>
          <w:tab w:val="left" w:pos="8446"/>
          <w:tab w:val="left" w:pos="9678"/>
        </w:tabs>
        <w:spacing w:before="2" w:line="230" w:lineRule="exact"/>
        <w:ind w:left="256"/>
      </w:pPr>
      <w:r>
        <w:rPr>
          <w:color w:val="221E1F"/>
          <w:w w:val="115"/>
        </w:rPr>
        <w:t>—понимать</w:t>
      </w:r>
      <w:r>
        <w:rPr>
          <w:color w:val="221E1F"/>
          <w:spacing w:val="-13"/>
          <w:w w:val="115"/>
        </w:rPr>
        <w:t xml:space="preserve"> </w:t>
      </w:r>
      <w:r>
        <w:rPr>
          <w:color w:val="221E1F"/>
          <w:w w:val="115"/>
        </w:rPr>
        <w:t>смысл</w:t>
      </w:r>
      <w:r>
        <w:rPr>
          <w:color w:val="221E1F"/>
          <w:spacing w:val="-13"/>
          <w:w w:val="115"/>
        </w:rPr>
        <w:t xml:space="preserve"> </w:t>
      </w:r>
      <w:r>
        <w:rPr>
          <w:color w:val="221E1F"/>
          <w:w w:val="115"/>
        </w:rPr>
        <w:t>понятий</w:t>
      </w:r>
      <w:r>
        <w:rPr>
          <w:color w:val="221E1F"/>
          <w:spacing w:val="25"/>
          <w:w w:val="115"/>
        </w:rPr>
        <w:t xml:space="preserve"> </w:t>
      </w:r>
      <w:r>
        <w:rPr>
          <w:color w:val="221E1F"/>
          <w:w w:val="115"/>
        </w:rPr>
        <w:t>«инструкционная»</w:t>
      </w:r>
      <w:r>
        <w:rPr>
          <w:color w:val="221E1F"/>
          <w:spacing w:val="65"/>
          <w:w w:val="115"/>
        </w:rPr>
        <w:t xml:space="preserve"> </w:t>
      </w:r>
      <w:r>
        <w:rPr>
          <w:color w:val="221E1F"/>
          <w:spacing w:val="-2"/>
          <w:w w:val="115"/>
        </w:rPr>
        <w:t>(«технологиче-</w:t>
      </w:r>
      <w:r>
        <w:rPr>
          <w:color w:val="221E1F"/>
        </w:rPr>
        <w:tab/>
      </w:r>
      <w:r>
        <w:rPr>
          <w:color w:val="221E1F"/>
          <w:w w:val="115"/>
        </w:rPr>
        <w:t>ская»)</w:t>
      </w:r>
      <w:r>
        <w:rPr>
          <w:color w:val="221E1F"/>
          <w:spacing w:val="20"/>
          <w:w w:val="115"/>
        </w:rPr>
        <w:t xml:space="preserve"> </w:t>
      </w:r>
      <w:r>
        <w:rPr>
          <w:color w:val="221E1F"/>
          <w:spacing w:val="-2"/>
          <w:w w:val="115"/>
        </w:rPr>
        <w:t>карта,</w:t>
      </w:r>
      <w:r>
        <w:rPr>
          <w:color w:val="221E1F"/>
        </w:rPr>
        <w:tab/>
      </w:r>
      <w:r>
        <w:rPr>
          <w:color w:val="221E1F"/>
          <w:spacing w:val="-2"/>
          <w:w w:val="115"/>
        </w:rPr>
        <w:t>«чертёж»,</w:t>
      </w:r>
      <w:r>
        <w:rPr>
          <w:color w:val="221E1F"/>
        </w:rPr>
        <w:tab/>
      </w:r>
      <w:r>
        <w:rPr>
          <w:color w:val="221E1F"/>
          <w:spacing w:val="-2"/>
          <w:w w:val="115"/>
        </w:rPr>
        <w:t>«эскиз»,</w:t>
      </w:r>
    </w:p>
    <w:p w:rsidR="00940611" w:rsidRDefault="00F31279">
      <w:pPr>
        <w:pStyle w:val="a3"/>
        <w:tabs>
          <w:tab w:val="left" w:pos="2566"/>
          <w:tab w:val="left" w:pos="4198"/>
          <w:tab w:val="left" w:pos="5290"/>
          <w:tab w:val="left" w:pos="6527"/>
          <w:tab w:val="left" w:pos="8183"/>
        </w:tabs>
        <w:spacing w:before="0"/>
        <w:ind w:right="925"/>
      </w:pPr>
      <w:r>
        <w:rPr>
          <w:color w:val="221E1F"/>
          <w:w w:val="120"/>
        </w:rPr>
        <w:t>«линии чертежа»,</w:t>
      </w:r>
      <w:r>
        <w:rPr>
          <w:color w:val="221E1F"/>
        </w:rPr>
        <w:tab/>
      </w:r>
      <w:r>
        <w:rPr>
          <w:color w:val="221E1F"/>
          <w:w w:val="120"/>
        </w:rPr>
        <w:t>«раз- вёртка»,</w:t>
      </w:r>
      <w:r>
        <w:rPr>
          <w:color w:val="221E1F"/>
        </w:rPr>
        <w:tab/>
      </w:r>
      <w:r>
        <w:rPr>
          <w:color w:val="221E1F"/>
          <w:spacing w:val="-2"/>
          <w:w w:val="120"/>
        </w:rPr>
        <w:t>«макет»,</w:t>
      </w:r>
      <w:r>
        <w:rPr>
          <w:color w:val="221E1F"/>
        </w:rPr>
        <w:tab/>
      </w:r>
      <w:r>
        <w:rPr>
          <w:color w:val="221E1F"/>
          <w:spacing w:val="-2"/>
          <w:w w:val="120"/>
        </w:rPr>
        <w:t>«модель»,</w:t>
      </w:r>
      <w:r>
        <w:rPr>
          <w:color w:val="221E1F"/>
        </w:rPr>
        <w:tab/>
      </w:r>
      <w:r>
        <w:rPr>
          <w:color w:val="221E1F"/>
          <w:spacing w:val="-2"/>
          <w:w w:val="120"/>
        </w:rPr>
        <w:t>«технология»,</w:t>
      </w:r>
      <w:r>
        <w:rPr>
          <w:color w:val="221E1F"/>
        </w:rPr>
        <w:tab/>
      </w:r>
      <w:r>
        <w:rPr>
          <w:color w:val="221E1F"/>
          <w:w w:val="120"/>
        </w:rPr>
        <w:t>«технологиче-</w:t>
      </w:r>
      <w:r>
        <w:rPr>
          <w:color w:val="221E1F"/>
          <w:spacing w:val="-15"/>
          <w:w w:val="120"/>
        </w:rPr>
        <w:t xml:space="preserve"> </w:t>
      </w:r>
      <w:r>
        <w:rPr>
          <w:color w:val="221E1F"/>
          <w:w w:val="120"/>
        </w:rPr>
        <w:t>ские операции»,</w:t>
      </w:r>
      <w:r>
        <w:rPr>
          <w:color w:val="221E1F"/>
          <w:spacing w:val="40"/>
          <w:w w:val="120"/>
        </w:rPr>
        <w:t xml:space="preserve"> </w:t>
      </w:r>
      <w:r>
        <w:rPr>
          <w:color w:val="221E1F"/>
          <w:w w:val="120"/>
        </w:rPr>
        <w:t>«способы обработки» и использовать их в практической деятельности;</w:t>
      </w:r>
    </w:p>
    <w:p w:rsidR="00940611" w:rsidRDefault="00F31279">
      <w:pPr>
        <w:pStyle w:val="a3"/>
        <w:ind w:left="258"/>
      </w:pPr>
      <w:r>
        <w:rPr>
          <w:color w:val="221E1F"/>
          <w:spacing w:val="-2"/>
          <w:w w:val="115"/>
        </w:rPr>
        <w:t>—выполнять</w:t>
      </w:r>
      <w:r>
        <w:rPr>
          <w:color w:val="221E1F"/>
          <w:spacing w:val="-1"/>
          <w:w w:val="115"/>
        </w:rPr>
        <w:t xml:space="preserve"> </w:t>
      </w:r>
      <w:r>
        <w:rPr>
          <w:color w:val="221E1F"/>
          <w:spacing w:val="-2"/>
          <w:w w:val="115"/>
        </w:rPr>
        <w:t>задания</w:t>
      </w:r>
      <w:r>
        <w:rPr>
          <w:color w:val="221E1F"/>
          <w:spacing w:val="-1"/>
          <w:w w:val="115"/>
        </w:rPr>
        <w:t xml:space="preserve"> </w:t>
      </w:r>
      <w:r>
        <w:rPr>
          <w:color w:val="221E1F"/>
          <w:spacing w:val="-2"/>
          <w:w w:val="115"/>
        </w:rPr>
        <w:t>по</w:t>
      </w:r>
      <w:r>
        <w:rPr>
          <w:color w:val="221E1F"/>
          <w:w w:val="115"/>
        </w:rPr>
        <w:t xml:space="preserve"> </w:t>
      </w:r>
      <w:r>
        <w:rPr>
          <w:color w:val="221E1F"/>
          <w:spacing w:val="-2"/>
          <w:w w:val="115"/>
        </w:rPr>
        <w:t>самостоятельно</w:t>
      </w:r>
      <w:r>
        <w:rPr>
          <w:color w:val="221E1F"/>
          <w:spacing w:val="-1"/>
          <w:w w:val="115"/>
        </w:rPr>
        <w:t xml:space="preserve"> </w:t>
      </w:r>
      <w:r>
        <w:rPr>
          <w:color w:val="221E1F"/>
          <w:spacing w:val="-2"/>
          <w:w w:val="115"/>
        </w:rPr>
        <w:t>составленному</w:t>
      </w:r>
      <w:r>
        <w:rPr>
          <w:color w:val="221E1F"/>
          <w:w w:val="115"/>
        </w:rPr>
        <w:t xml:space="preserve"> </w:t>
      </w:r>
      <w:r>
        <w:rPr>
          <w:color w:val="221E1F"/>
          <w:spacing w:val="-2"/>
          <w:w w:val="115"/>
        </w:rPr>
        <w:t>плану;</w:t>
      </w:r>
    </w:p>
    <w:p w:rsidR="00940611" w:rsidRDefault="00F31279">
      <w:pPr>
        <w:pStyle w:val="a3"/>
        <w:ind w:right="713" w:hanging="228"/>
      </w:pPr>
      <w:r>
        <w:rPr>
          <w:color w:val="221E1F"/>
          <w:w w:val="115"/>
        </w:rPr>
        <w:t>—распознавать элементарные общие правила создания ру- котворного мира</w:t>
      </w:r>
      <w:r>
        <w:rPr>
          <w:color w:val="221E1F"/>
          <w:spacing w:val="40"/>
          <w:w w:val="115"/>
        </w:rPr>
        <w:t xml:space="preserve"> </w:t>
      </w:r>
      <w:r>
        <w:rPr>
          <w:color w:val="221E1F"/>
          <w:w w:val="115"/>
        </w:rPr>
        <w:t>(прочность,</w:t>
      </w:r>
      <w:r>
        <w:rPr>
          <w:color w:val="221E1F"/>
          <w:spacing w:val="40"/>
          <w:w w:val="115"/>
        </w:rPr>
        <w:t xml:space="preserve"> </w:t>
      </w:r>
      <w:r>
        <w:rPr>
          <w:color w:val="221E1F"/>
          <w:w w:val="115"/>
        </w:rPr>
        <w:t>удобство, эстетическая вырази- тельность</w:t>
      </w:r>
      <w:r>
        <w:rPr>
          <w:color w:val="221E1F"/>
          <w:spacing w:val="80"/>
          <w:w w:val="115"/>
        </w:rPr>
        <w:t xml:space="preserve"> </w:t>
      </w:r>
      <w:r>
        <w:rPr>
          <w:color w:val="221E1F"/>
          <w:w w:val="115"/>
        </w:rPr>
        <w:t>— симметрия, асимметрия, равновесие); наблю- дать гармонию предметов</w:t>
      </w:r>
      <w:r>
        <w:rPr>
          <w:color w:val="221E1F"/>
          <w:spacing w:val="-11"/>
          <w:w w:val="115"/>
        </w:rPr>
        <w:t xml:space="preserve"> </w:t>
      </w:r>
      <w:r>
        <w:rPr>
          <w:color w:val="221E1F"/>
          <w:w w:val="115"/>
        </w:rPr>
        <w:t>и</w:t>
      </w:r>
      <w:r>
        <w:rPr>
          <w:color w:val="221E1F"/>
          <w:spacing w:val="-11"/>
          <w:w w:val="115"/>
        </w:rPr>
        <w:t xml:space="preserve"> </w:t>
      </w:r>
      <w:r>
        <w:rPr>
          <w:color w:val="221E1F"/>
          <w:w w:val="115"/>
        </w:rPr>
        <w:t>окружающей</w:t>
      </w:r>
      <w:r>
        <w:rPr>
          <w:color w:val="221E1F"/>
          <w:spacing w:val="18"/>
          <w:w w:val="115"/>
        </w:rPr>
        <w:t xml:space="preserve"> </w:t>
      </w:r>
      <w:r>
        <w:rPr>
          <w:color w:val="221E1F"/>
          <w:w w:val="115"/>
        </w:rPr>
        <w:t>среды;</w:t>
      </w:r>
      <w:r>
        <w:rPr>
          <w:color w:val="221E1F"/>
          <w:spacing w:val="-10"/>
          <w:w w:val="115"/>
        </w:rPr>
        <w:t xml:space="preserve"> </w:t>
      </w:r>
      <w:r>
        <w:rPr>
          <w:color w:val="221E1F"/>
          <w:w w:val="115"/>
        </w:rPr>
        <w:t>называть</w:t>
      </w:r>
      <w:r>
        <w:rPr>
          <w:color w:val="221E1F"/>
          <w:spacing w:val="-11"/>
          <w:w w:val="115"/>
        </w:rPr>
        <w:t xml:space="preserve"> </w:t>
      </w:r>
      <w:r>
        <w:rPr>
          <w:color w:val="221E1F"/>
          <w:w w:val="115"/>
        </w:rPr>
        <w:t>характерные</w:t>
      </w:r>
      <w:r>
        <w:rPr>
          <w:color w:val="221E1F"/>
          <w:spacing w:val="-11"/>
          <w:w w:val="115"/>
        </w:rPr>
        <w:t xml:space="preserve"> </w:t>
      </w:r>
      <w:r>
        <w:rPr>
          <w:color w:val="221E1F"/>
          <w:w w:val="115"/>
        </w:rPr>
        <w:t>особенности</w:t>
      </w:r>
      <w:r>
        <w:rPr>
          <w:color w:val="221E1F"/>
          <w:spacing w:val="-11"/>
          <w:w w:val="115"/>
        </w:rPr>
        <w:t xml:space="preserve"> </w:t>
      </w:r>
      <w:r>
        <w:rPr>
          <w:color w:val="221E1F"/>
          <w:w w:val="115"/>
        </w:rPr>
        <w:t>изученных</w:t>
      </w:r>
      <w:r>
        <w:rPr>
          <w:color w:val="221E1F"/>
          <w:spacing w:val="-11"/>
          <w:w w:val="115"/>
        </w:rPr>
        <w:t xml:space="preserve"> </w:t>
      </w:r>
      <w:r>
        <w:rPr>
          <w:color w:val="221E1F"/>
          <w:w w:val="115"/>
        </w:rPr>
        <w:t>видов</w:t>
      </w:r>
      <w:r>
        <w:rPr>
          <w:color w:val="221E1F"/>
          <w:spacing w:val="-11"/>
          <w:w w:val="115"/>
        </w:rPr>
        <w:t xml:space="preserve"> </w:t>
      </w:r>
      <w:r>
        <w:rPr>
          <w:color w:val="221E1F"/>
          <w:w w:val="115"/>
        </w:rPr>
        <w:t>декоративно- при- кладного искусства;</w:t>
      </w:r>
    </w:p>
    <w:p w:rsidR="00940611" w:rsidRDefault="00F31279">
      <w:pPr>
        <w:pStyle w:val="a3"/>
        <w:spacing w:before="3"/>
        <w:ind w:right="1150" w:hanging="228"/>
      </w:pPr>
      <w:r>
        <w:rPr>
          <w:color w:val="221E1F"/>
          <w:w w:val="115"/>
        </w:rPr>
        <w:t>—выделять,</w:t>
      </w:r>
      <w:r>
        <w:rPr>
          <w:color w:val="221E1F"/>
          <w:spacing w:val="20"/>
          <w:w w:val="115"/>
        </w:rPr>
        <w:t xml:space="preserve"> </w:t>
      </w:r>
      <w:r>
        <w:rPr>
          <w:color w:val="221E1F"/>
          <w:w w:val="115"/>
        </w:rPr>
        <w:t>называть</w:t>
      </w:r>
      <w:r>
        <w:rPr>
          <w:color w:val="221E1F"/>
          <w:spacing w:val="-9"/>
          <w:w w:val="115"/>
        </w:rPr>
        <w:t xml:space="preserve"> </w:t>
      </w:r>
      <w:r>
        <w:rPr>
          <w:color w:val="221E1F"/>
          <w:w w:val="115"/>
        </w:rPr>
        <w:t>и</w:t>
      </w:r>
      <w:r>
        <w:rPr>
          <w:color w:val="221E1F"/>
          <w:spacing w:val="-9"/>
          <w:w w:val="115"/>
        </w:rPr>
        <w:t xml:space="preserve"> </w:t>
      </w:r>
      <w:r>
        <w:rPr>
          <w:color w:val="221E1F"/>
          <w:w w:val="115"/>
        </w:rPr>
        <w:t>применять</w:t>
      </w:r>
      <w:r>
        <w:rPr>
          <w:color w:val="221E1F"/>
          <w:spacing w:val="-9"/>
          <w:w w:val="115"/>
        </w:rPr>
        <w:t xml:space="preserve"> </w:t>
      </w:r>
      <w:r>
        <w:rPr>
          <w:color w:val="221E1F"/>
          <w:w w:val="115"/>
        </w:rPr>
        <w:t>изученные</w:t>
      </w:r>
      <w:r>
        <w:rPr>
          <w:color w:val="221E1F"/>
          <w:spacing w:val="-9"/>
          <w:w w:val="115"/>
        </w:rPr>
        <w:t xml:space="preserve"> </w:t>
      </w:r>
      <w:r>
        <w:rPr>
          <w:color w:val="221E1F"/>
          <w:w w:val="115"/>
        </w:rPr>
        <w:t>общие</w:t>
      </w:r>
      <w:r>
        <w:rPr>
          <w:color w:val="221E1F"/>
          <w:spacing w:val="-9"/>
          <w:w w:val="115"/>
        </w:rPr>
        <w:t xml:space="preserve"> </w:t>
      </w:r>
      <w:r>
        <w:rPr>
          <w:color w:val="221E1F"/>
          <w:w w:val="115"/>
        </w:rPr>
        <w:t>правила</w:t>
      </w:r>
      <w:r>
        <w:rPr>
          <w:color w:val="221E1F"/>
          <w:spacing w:val="-9"/>
          <w:w w:val="115"/>
        </w:rPr>
        <w:t xml:space="preserve"> </w:t>
      </w:r>
      <w:r>
        <w:rPr>
          <w:color w:val="221E1F"/>
          <w:w w:val="115"/>
        </w:rPr>
        <w:t>создания</w:t>
      </w:r>
      <w:r>
        <w:rPr>
          <w:color w:val="221E1F"/>
          <w:spacing w:val="-9"/>
          <w:w w:val="115"/>
        </w:rPr>
        <w:t xml:space="preserve"> </w:t>
      </w:r>
      <w:r>
        <w:rPr>
          <w:color w:val="221E1F"/>
          <w:w w:val="115"/>
        </w:rPr>
        <w:t>рукотворного</w:t>
      </w:r>
      <w:r>
        <w:rPr>
          <w:color w:val="221E1F"/>
          <w:spacing w:val="-9"/>
          <w:w w:val="115"/>
        </w:rPr>
        <w:t xml:space="preserve"> </w:t>
      </w:r>
      <w:r>
        <w:rPr>
          <w:color w:val="221E1F"/>
          <w:w w:val="115"/>
        </w:rPr>
        <w:t>мира</w:t>
      </w:r>
      <w:r>
        <w:rPr>
          <w:color w:val="221E1F"/>
          <w:spacing w:val="-9"/>
          <w:w w:val="115"/>
        </w:rPr>
        <w:t xml:space="preserve"> </w:t>
      </w:r>
      <w:r>
        <w:rPr>
          <w:color w:val="221E1F"/>
          <w:w w:val="115"/>
        </w:rPr>
        <w:t>в</w:t>
      </w:r>
      <w:r>
        <w:rPr>
          <w:color w:val="221E1F"/>
          <w:spacing w:val="-9"/>
          <w:w w:val="115"/>
        </w:rPr>
        <w:t xml:space="preserve"> </w:t>
      </w:r>
      <w:r>
        <w:rPr>
          <w:color w:val="221E1F"/>
          <w:w w:val="115"/>
        </w:rPr>
        <w:t>своей предметно-творческой деятельности;</w:t>
      </w:r>
    </w:p>
    <w:p w:rsidR="00940611" w:rsidRDefault="00F31279">
      <w:pPr>
        <w:pStyle w:val="a3"/>
        <w:ind w:right="428" w:hanging="228"/>
      </w:pPr>
      <w:r>
        <w:rPr>
          <w:color w:val="221E1F"/>
          <w:w w:val="115"/>
        </w:rPr>
        <w:t>—самостоятельно</w:t>
      </w:r>
      <w:r>
        <w:rPr>
          <w:color w:val="221E1F"/>
          <w:spacing w:val="-10"/>
          <w:w w:val="115"/>
        </w:rPr>
        <w:t xml:space="preserve"> </w:t>
      </w:r>
      <w:r>
        <w:rPr>
          <w:color w:val="221E1F"/>
          <w:w w:val="115"/>
        </w:rPr>
        <w:t>готовить</w:t>
      </w:r>
      <w:r>
        <w:rPr>
          <w:color w:val="221E1F"/>
          <w:spacing w:val="-10"/>
          <w:w w:val="115"/>
        </w:rPr>
        <w:t xml:space="preserve"> </w:t>
      </w:r>
      <w:r>
        <w:rPr>
          <w:color w:val="221E1F"/>
          <w:w w:val="115"/>
        </w:rPr>
        <w:t>рабочее</w:t>
      </w:r>
      <w:r>
        <w:rPr>
          <w:color w:val="221E1F"/>
          <w:spacing w:val="-10"/>
          <w:w w:val="115"/>
        </w:rPr>
        <w:t xml:space="preserve"> </w:t>
      </w:r>
      <w:r>
        <w:rPr>
          <w:color w:val="221E1F"/>
          <w:w w:val="115"/>
        </w:rPr>
        <w:t>место</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0"/>
          <w:w w:val="115"/>
        </w:rPr>
        <w:t xml:space="preserve"> </w:t>
      </w:r>
      <w:r>
        <w:rPr>
          <w:color w:val="221E1F"/>
          <w:w w:val="115"/>
        </w:rPr>
        <w:t>с</w:t>
      </w:r>
      <w:r>
        <w:rPr>
          <w:color w:val="221E1F"/>
          <w:spacing w:val="-10"/>
          <w:w w:val="115"/>
        </w:rPr>
        <w:t xml:space="preserve"> </w:t>
      </w:r>
      <w:r>
        <w:rPr>
          <w:color w:val="221E1F"/>
          <w:w w:val="115"/>
        </w:rPr>
        <w:t>ви- дом</w:t>
      </w:r>
      <w:r>
        <w:rPr>
          <w:color w:val="221E1F"/>
          <w:spacing w:val="-10"/>
          <w:w w:val="115"/>
        </w:rPr>
        <w:t xml:space="preserve"> </w:t>
      </w:r>
      <w:r>
        <w:rPr>
          <w:color w:val="221E1F"/>
          <w:w w:val="115"/>
        </w:rPr>
        <w:t>деятельности,</w:t>
      </w:r>
      <w:r>
        <w:rPr>
          <w:color w:val="221E1F"/>
          <w:spacing w:val="-4"/>
          <w:w w:val="115"/>
        </w:rPr>
        <w:t xml:space="preserve"> </w:t>
      </w:r>
      <w:r>
        <w:rPr>
          <w:color w:val="221E1F"/>
          <w:w w:val="115"/>
        </w:rPr>
        <w:t>поддерживать</w:t>
      </w:r>
      <w:r>
        <w:rPr>
          <w:color w:val="221E1F"/>
          <w:spacing w:val="-10"/>
          <w:w w:val="115"/>
        </w:rPr>
        <w:t xml:space="preserve"> </w:t>
      </w:r>
      <w:r>
        <w:rPr>
          <w:color w:val="221E1F"/>
          <w:w w:val="115"/>
        </w:rPr>
        <w:t>порядок во время работы, убирать рабочее место;</w:t>
      </w:r>
    </w:p>
    <w:p w:rsidR="00940611" w:rsidRDefault="00F31279">
      <w:pPr>
        <w:pStyle w:val="a3"/>
        <w:ind w:hanging="228"/>
      </w:pPr>
      <w:r>
        <w:rPr>
          <w:color w:val="221E1F"/>
          <w:w w:val="115"/>
        </w:rPr>
        <w:t>—анализировать</w:t>
      </w:r>
      <w:r>
        <w:rPr>
          <w:color w:val="221E1F"/>
          <w:spacing w:val="-12"/>
          <w:w w:val="115"/>
        </w:rPr>
        <w:t xml:space="preserve"> </w:t>
      </w:r>
      <w:r>
        <w:rPr>
          <w:color w:val="221E1F"/>
          <w:w w:val="115"/>
        </w:rPr>
        <w:t>задание/образец</w:t>
      </w:r>
      <w:r>
        <w:rPr>
          <w:color w:val="221E1F"/>
          <w:spacing w:val="-12"/>
          <w:w w:val="115"/>
        </w:rPr>
        <w:t xml:space="preserve"> </w:t>
      </w:r>
      <w:r>
        <w:rPr>
          <w:color w:val="221E1F"/>
          <w:w w:val="115"/>
        </w:rPr>
        <w:t>по</w:t>
      </w:r>
      <w:r>
        <w:rPr>
          <w:color w:val="221E1F"/>
          <w:spacing w:val="-12"/>
          <w:w w:val="115"/>
        </w:rPr>
        <w:t xml:space="preserve"> </w:t>
      </w:r>
      <w:r>
        <w:rPr>
          <w:color w:val="221E1F"/>
          <w:w w:val="115"/>
        </w:rPr>
        <w:t>предложенным</w:t>
      </w:r>
      <w:r>
        <w:rPr>
          <w:color w:val="221E1F"/>
          <w:spacing w:val="-12"/>
          <w:w w:val="115"/>
        </w:rPr>
        <w:t xml:space="preserve"> </w:t>
      </w:r>
      <w:r>
        <w:rPr>
          <w:color w:val="221E1F"/>
          <w:w w:val="115"/>
        </w:rPr>
        <w:t>вопросам,</w:t>
      </w:r>
      <w:r>
        <w:rPr>
          <w:color w:val="221E1F"/>
          <w:spacing w:val="-4"/>
          <w:w w:val="115"/>
        </w:rPr>
        <w:t xml:space="preserve"> </w:t>
      </w:r>
      <w:r>
        <w:rPr>
          <w:color w:val="221E1F"/>
          <w:w w:val="115"/>
        </w:rPr>
        <w:t>памятке</w:t>
      </w:r>
      <w:r>
        <w:rPr>
          <w:color w:val="221E1F"/>
          <w:spacing w:val="-12"/>
          <w:w w:val="115"/>
        </w:rPr>
        <w:t xml:space="preserve"> </w:t>
      </w:r>
      <w:r>
        <w:rPr>
          <w:color w:val="221E1F"/>
          <w:w w:val="115"/>
        </w:rPr>
        <w:t>или</w:t>
      </w:r>
      <w:r>
        <w:rPr>
          <w:color w:val="221E1F"/>
          <w:spacing w:val="-12"/>
          <w:w w:val="115"/>
        </w:rPr>
        <w:t xml:space="preserve"> </w:t>
      </w:r>
      <w:r>
        <w:rPr>
          <w:color w:val="221E1F"/>
          <w:w w:val="115"/>
        </w:rPr>
        <w:t>инструкции,</w:t>
      </w:r>
      <w:r>
        <w:rPr>
          <w:color w:val="221E1F"/>
          <w:spacing w:val="-5"/>
          <w:w w:val="115"/>
        </w:rPr>
        <w:t xml:space="preserve"> </w:t>
      </w:r>
      <w:r>
        <w:rPr>
          <w:color w:val="221E1F"/>
          <w:w w:val="115"/>
        </w:rPr>
        <w:t>самостоятельно выполнять доступ- ные задания с опорой на инструкционную (технологическую) карту;</w:t>
      </w:r>
    </w:p>
    <w:p w:rsidR="00940611" w:rsidRDefault="00F31279">
      <w:pPr>
        <w:pStyle w:val="a3"/>
        <w:spacing w:before="2"/>
        <w:ind w:right="650" w:hanging="228"/>
      </w:pPr>
      <w:r>
        <w:rPr>
          <w:color w:val="221E1F"/>
          <w:w w:val="115"/>
        </w:rPr>
        <w:t>—самостоятельно</w:t>
      </w:r>
      <w:r>
        <w:rPr>
          <w:color w:val="221E1F"/>
          <w:spacing w:val="-10"/>
          <w:w w:val="115"/>
        </w:rPr>
        <w:t xml:space="preserve"> </w:t>
      </w:r>
      <w:r>
        <w:rPr>
          <w:color w:val="221E1F"/>
          <w:w w:val="115"/>
        </w:rPr>
        <w:t>отбирать</w:t>
      </w:r>
      <w:r>
        <w:rPr>
          <w:color w:val="221E1F"/>
          <w:spacing w:val="-10"/>
          <w:w w:val="115"/>
        </w:rPr>
        <w:t xml:space="preserve"> </w:t>
      </w:r>
      <w:r>
        <w:rPr>
          <w:color w:val="221E1F"/>
          <w:w w:val="115"/>
        </w:rPr>
        <w:t>материалы</w:t>
      </w:r>
      <w:r>
        <w:rPr>
          <w:color w:val="221E1F"/>
          <w:spacing w:val="-10"/>
          <w:w w:val="115"/>
        </w:rPr>
        <w:t xml:space="preserve"> </w:t>
      </w:r>
      <w:r>
        <w:rPr>
          <w:color w:val="221E1F"/>
          <w:w w:val="115"/>
        </w:rPr>
        <w:t>и</w:t>
      </w:r>
      <w:r>
        <w:rPr>
          <w:color w:val="221E1F"/>
          <w:spacing w:val="-10"/>
          <w:w w:val="115"/>
        </w:rPr>
        <w:t xml:space="preserve"> </w:t>
      </w:r>
      <w:r>
        <w:rPr>
          <w:color w:val="221E1F"/>
          <w:w w:val="115"/>
        </w:rPr>
        <w:t>инструменты</w:t>
      </w:r>
      <w:r>
        <w:rPr>
          <w:color w:val="221E1F"/>
          <w:spacing w:val="-10"/>
          <w:w w:val="115"/>
        </w:rPr>
        <w:t xml:space="preserve"> </w:t>
      </w:r>
      <w:r>
        <w:rPr>
          <w:color w:val="221E1F"/>
          <w:w w:val="115"/>
        </w:rPr>
        <w:t>для</w:t>
      </w:r>
      <w:r>
        <w:rPr>
          <w:color w:val="221E1F"/>
          <w:spacing w:val="-10"/>
          <w:w w:val="115"/>
        </w:rPr>
        <w:t xml:space="preserve"> </w:t>
      </w:r>
      <w:r>
        <w:rPr>
          <w:color w:val="221E1F"/>
          <w:w w:val="115"/>
        </w:rPr>
        <w:t>рабо- ты;</w:t>
      </w:r>
      <w:r>
        <w:rPr>
          <w:color w:val="221E1F"/>
          <w:spacing w:val="28"/>
          <w:w w:val="115"/>
        </w:rPr>
        <w:t xml:space="preserve"> </w:t>
      </w:r>
      <w:r>
        <w:rPr>
          <w:color w:val="221E1F"/>
          <w:w w:val="115"/>
        </w:rPr>
        <w:t>исследовать</w:t>
      </w:r>
      <w:r>
        <w:rPr>
          <w:color w:val="221E1F"/>
          <w:spacing w:val="-10"/>
          <w:w w:val="115"/>
        </w:rPr>
        <w:t xml:space="preserve"> </w:t>
      </w:r>
      <w:r>
        <w:rPr>
          <w:color w:val="221E1F"/>
          <w:w w:val="115"/>
        </w:rPr>
        <w:t>свойства</w:t>
      </w:r>
      <w:r>
        <w:rPr>
          <w:color w:val="221E1F"/>
          <w:spacing w:val="-10"/>
          <w:w w:val="115"/>
        </w:rPr>
        <w:t xml:space="preserve"> </w:t>
      </w:r>
      <w:r>
        <w:rPr>
          <w:color w:val="221E1F"/>
          <w:w w:val="115"/>
        </w:rPr>
        <w:t>новых изучаемых материалов (тол- стый картон, натуральные ткани,нитки, проволока и др.);</w:t>
      </w:r>
    </w:p>
    <w:p w:rsidR="00940611" w:rsidRDefault="00F31279">
      <w:pPr>
        <w:pStyle w:val="a3"/>
        <w:ind w:hanging="228"/>
      </w:pPr>
      <w:r>
        <w:rPr>
          <w:color w:val="221E1F"/>
          <w:w w:val="120"/>
        </w:rPr>
        <w:t>—читать</w:t>
      </w:r>
      <w:r>
        <w:rPr>
          <w:color w:val="221E1F"/>
          <w:spacing w:val="-8"/>
          <w:w w:val="120"/>
        </w:rPr>
        <w:t xml:space="preserve"> </w:t>
      </w:r>
      <w:r>
        <w:rPr>
          <w:color w:val="221E1F"/>
          <w:w w:val="120"/>
        </w:rPr>
        <w:t>простейшие</w:t>
      </w:r>
      <w:r>
        <w:rPr>
          <w:color w:val="221E1F"/>
          <w:spacing w:val="-8"/>
          <w:w w:val="120"/>
        </w:rPr>
        <w:t xml:space="preserve"> </w:t>
      </w:r>
      <w:r>
        <w:rPr>
          <w:color w:val="221E1F"/>
          <w:w w:val="120"/>
        </w:rPr>
        <w:t>чертежи (эскизы), называть</w:t>
      </w:r>
      <w:r>
        <w:rPr>
          <w:color w:val="221E1F"/>
          <w:spacing w:val="-8"/>
          <w:w w:val="120"/>
        </w:rPr>
        <w:t xml:space="preserve"> </w:t>
      </w:r>
      <w:r>
        <w:rPr>
          <w:color w:val="221E1F"/>
          <w:w w:val="120"/>
        </w:rPr>
        <w:t>линии</w:t>
      </w:r>
      <w:r>
        <w:rPr>
          <w:color w:val="221E1F"/>
          <w:spacing w:val="-8"/>
          <w:w w:val="120"/>
        </w:rPr>
        <w:t xml:space="preserve"> </w:t>
      </w:r>
      <w:r>
        <w:rPr>
          <w:color w:val="221E1F"/>
          <w:w w:val="120"/>
        </w:rPr>
        <w:t>чер- тежа (линия</w:t>
      </w:r>
      <w:r>
        <w:rPr>
          <w:color w:val="221E1F"/>
          <w:spacing w:val="-8"/>
          <w:w w:val="120"/>
        </w:rPr>
        <w:t xml:space="preserve"> </w:t>
      </w:r>
      <w:r>
        <w:rPr>
          <w:color w:val="221E1F"/>
          <w:w w:val="120"/>
        </w:rPr>
        <w:t>контура</w:t>
      </w:r>
      <w:r>
        <w:rPr>
          <w:color w:val="221E1F"/>
          <w:spacing w:val="-8"/>
          <w:w w:val="120"/>
        </w:rPr>
        <w:t xml:space="preserve"> </w:t>
      </w:r>
      <w:r>
        <w:rPr>
          <w:color w:val="221E1F"/>
          <w:w w:val="120"/>
        </w:rPr>
        <w:t>и</w:t>
      </w:r>
      <w:r>
        <w:rPr>
          <w:color w:val="221E1F"/>
          <w:spacing w:val="-8"/>
          <w:w w:val="120"/>
        </w:rPr>
        <w:t xml:space="preserve"> </w:t>
      </w:r>
      <w:r>
        <w:rPr>
          <w:color w:val="221E1F"/>
          <w:w w:val="120"/>
        </w:rPr>
        <w:t>надреза, линия выносная и размер- ная, линия сгиба, линия симметрии);</w:t>
      </w:r>
    </w:p>
    <w:p w:rsidR="00940611" w:rsidRDefault="00F31279">
      <w:pPr>
        <w:pStyle w:val="a3"/>
        <w:tabs>
          <w:tab w:val="left" w:pos="6647"/>
          <w:tab w:val="left" w:pos="9071"/>
        </w:tabs>
        <w:ind w:right="428" w:hanging="228"/>
      </w:pPr>
      <w:r>
        <w:rPr>
          <w:color w:val="221E1F"/>
          <w:w w:val="115"/>
        </w:rPr>
        <w:t>—выполнять экономную разметку прямоугольника (от двух</w:t>
      </w:r>
      <w:r>
        <w:rPr>
          <w:color w:val="221E1F"/>
        </w:rPr>
        <w:tab/>
      </w:r>
      <w:r>
        <w:rPr>
          <w:color w:val="221E1F"/>
          <w:w w:val="115"/>
        </w:rPr>
        <w:t>прямых углов и одного прямого угла) с помощью чертёжных инструментов</w:t>
      </w:r>
      <w:r>
        <w:rPr>
          <w:color w:val="221E1F"/>
          <w:spacing w:val="40"/>
          <w:w w:val="115"/>
        </w:rPr>
        <w:t xml:space="preserve"> </w:t>
      </w:r>
      <w:r>
        <w:rPr>
          <w:color w:val="221E1F"/>
          <w:w w:val="115"/>
        </w:rPr>
        <w:t>(линейки,</w:t>
      </w:r>
      <w:r>
        <w:rPr>
          <w:color w:val="221E1F"/>
          <w:spacing w:val="40"/>
          <w:w w:val="115"/>
        </w:rPr>
        <w:t xml:space="preserve"> </w:t>
      </w:r>
      <w:r>
        <w:rPr>
          <w:color w:val="221E1F"/>
          <w:w w:val="115"/>
        </w:rPr>
        <w:t>угольника) с опорой на простейший</w:t>
      </w:r>
      <w:r>
        <w:rPr>
          <w:color w:val="221E1F"/>
        </w:rPr>
        <w:tab/>
      </w:r>
      <w:r>
        <w:rPr>
          <w:color w:val="221E1F"/>
          <w:w w:val="115"/>
        </w:rPr>
        <w:t>чертёж</w:t>
      </w:r>
      <w:r>
        <w:rPr>
          <w:color w:val="221E1F"/>
          <w:spacing w:val="40"/>
          <w:w w:val="115"/>
        </w:rPr>
        <w:t xml:space="preserve"> </w:t>
      </w:r>
      <w:r>
        <w:rPr>
          <w:color w:val="221E1F"/>
          <w:w w:val="115"/>
        </w:rPr>
        <w:t>(эскиз); чертить окружность с помощью циркуля;</w:t>
      </w:r>
    </w:p>
    <w:p w:rsidR="00940611" w:rsidRDefault="00F31279">
      <w:pPr>
        <w:pStyle w:val="a3"/>
        <w:ind w:left="258"/>
      </w:pPr>
      <w:r>
        <w:rPr>
          <w:color w:val="221E1F"/>
          <w:spacing w:val="-2"/>
          <w:w w:val="115"/>
        </w:rPr>
        <w:t>—выполнять</w:t>
      </w:r>
      <w:r>
        <w:rPr>
          <w:color w:val="221E1F"/>
          <w:spacing w:val="-3"/>
          <w:w w:val="115"/>
        </w:rPr>
        <w:t xml:space="preserve"> </w:t>
      </w:r>
      <w:r>
        <w:rPr>
          <w:color w:val="221E1F"/>
          <w:spacing w:val="-2"/>
          <w:w w:val="115"/>
        </w:rPr>
        <w:t>биговку;</w:t>
      </w:r>
    </w:p>
    <w:p w:rsidR="00940611" w:rsidRDefault="00F31279">
      <w:pPr>
        <w:pStyle w:val="a3"/>
        <w:spacing w:before="2"/>
        <w:ind w:right="650" w:hanging="228"/>
      </w:pPr>
      <w:r>
        <w:rPr>
          <w:color w:val="221E1F"/>
          <w:w w:val="115"/>
        </w:rPr>
        <w:t>—выполнять</w:t>
      </w:r>
      <w:r>
        <w:rPr>
          <w:color w:val="221E1F"/>
          <w:spacing w:val="-9"/>
          <w:w w:val="115"/>
        </w:rPr>
        <w:t xml:space="preserve"> </w:t>
      </w:r>
      <w:r>
        <w:rPr>
          <w:color w:val="221E1F"/>
          <w:w w:val="115"/>
        </w:rPr>
        <w:t>построение</w:t>
      </w:r>
      <w:r>
        <w:rPr>
          <w:color w:val="221E1F"/>
          <w:spacing w:val="-9"/>
          <w:w w:val="115"/>
        </w:rPr>
        <w:t xml:space="preserve"> </w:t>
      </w:r>
      <w:r>
        <w:rPr>
          <w:color w:val="221E1F"/>
          <w:w w:val="115"/>
        </w:rPr>
        <w:t>простейшего</w:t>
      </w:r>
      <w:r>
        <w:rPr>
          <w:color w:val="221E1F"/>
          <w:spacing w:val="-9"/>
          <w:w w:val="115"/>
        </w:rPr>
        <w:t xml:space="preserve"> </w:t>
      </w:r>
      <w:r>
        <w:rPr>
          <w:color w:val="221E1F"/>
          <w:w w:val="115"/>
        </w:rPr>
        <w:t>лекала</w:t>
      </w:r>
      <w:r>
        <w:rPr>
          <w:color w:val="221E1F"/>
          <w:spacing w:val="34"/>
          <w:w w:val="115"/>
        </w:rPr>
        <w:t xml:space="preserve"> </w:t>
      </w:r>
      <w:r>
        <w:rPr>
          <w:color w:val="221E1F"/>
          <w:w w:val="115"/>
        </w:rPr>
        <w:t>(выкройки)</w:t>
      </w:r>
      <w:r>
        <w:rPr>
          <w:color w:val="221E1F"/>
          <w:spacing w:val="37"/>
          <w:w w:val="115"/>
        </w:rPr>
        <w:t xml:space="preserve"> </w:t>
      </w:r>
      <w:r>
        <w:rPr>
          <w:color w:val="221E1F"/>
          <w:w w:val="115"/>
        </w:rPr>
        <w:t>пра- вильной</w:t>
      </w:r>
      <w:r>
        <w:rPr>
          <w:color w:val="221E1F"/>
          <w:spacing w:val="-9"/>
          <w:w w:val="115"/>
        </w:rPr>
        <w:t xml:space="preserve"> </w:t>
      </w:r>
      <w:r>
        <w:rPr>
          <w:color w:val="221E1F"/>
          <w:w w:val="115"/>
        </w:rPr>
        <w:t>геометрической</w:t>
      </w:r>
      <w:r>
        <w:rPr>
          <w:color w:val="221E1F"/>
          <w:spacing w:val="-9"/>
          <w:w w:val="115"/>
        </w:rPr>
        <w:t xml:space="preserve"> </w:t>
      </w:r>
      <w:r>
        <w:rPr>
          <w:color w:val="221E1F"/>
          <w:w w:val="115"/>
        </w:rPr>
        <w:t>формы</w:t>
      </w:r>
      <w:r>
        <w:rPr>
          <w:color w:val="221E1F"/>
          <w:spacing w:val="-9"/>
          <w:w w:val="115"/>
        </w:rPr>
        <w:t xml:space="preserve"> </w:t>
      </w:r>
      <w:r>
        <w:rPr>
          <w:color w:val="221E1F"/>
          <w:w w:val="115"/>
        </w:rPr>
        <w:t>и разметку деталей кроя на ткани по нему/ней;</w:t>
      </w:r>
    </w:p>
    <w:p w:rsidR="00940611" w:rsidRDefault="00F31279">
      <w:pPr>
        <w:pStyle w:val="a3"/>
        <w:spacing w:line="230" w:lineRule="exact"/>
        <w:ind w:left="256"/>
      </w:pPr>
      <w:r>
        <w:rPr>
          <w:color w:val="221E1F"/>
          <w:w w:val="120"/>
        </w:rPr>
        <w:t>—оформлять</w:t>
      </w:r>
      <w:r>
        <w:rPr>
          <w:color w:val="221E1F"/>
          <w:spacing w:val="-14"/>
          <w:w w:val="120"/>
        </w:rPr>
        <w:t xml:space="preserve"> </w:t>
      </w:r>
      <w:r>
        <w:rPr>
          <w:color w:val="221E1F"/>
          <w:w w:val="120"/>
        </w:rPr>
        <w:t>изделия</w:t>
      </w:r>
      <w:r>
        <w:rPr>
          <w:color w:val="221E1F"/>
          <w:spacing w:val="-13"/>
          <w:w w:val="120"/>
        </w:rPr>
        <w:t xml:space="preserve"> </w:t>
      </w:r>
      <w:r>
        <w:rPr>
          <w:color w:val="221E1F"/>
          <w:w w:val="120"/>
        </w:rPr>
        <w:t>и</w:t>
      </w:r>
      <w:r>
        <w:rPr>
          <w:color w:val="221E1F"/>
          <w:spacing w:val="-13"/>
          <w:w w:val="120"/>
        </w:rPr>
        <w:t xml:space="preserve"> </w:t>
      </w:r>
      <w:r>
        <w:rPr>
          <w:color w:val="221E1F"/>
          <w:w w:val="120"/>
        </w:rPr>
        <w:t>соединять</w:t>
      </w:r>
      <w:r>
        <w:rPr>
          <w:color w:val="221E1F"/>
          <w:spacing w:val="-13"/>
          <w:w w:val="120"/>
        </w:rPr>
        <w:t xml:space="preserve"> </w:t>
      </w:r>
      <w:r>
        <w:rPr>
          <w:color w:val="221E1F"/>
          <w:w w:val="120"/>
        </w:rPr>
        <w:t>детали</w:t>
      </w:r>
      <w:r>
        <w:rPr>
          <w:color w:val="221E1F"/>
          <w:spacing w:val="-13"/>
          <w:w w:val="120"/>
        </w:rPr>
        <w:t xml:space="preserve"> </w:t>
      </w:r>
      <w:r>
        <w:rPr>
          <w:color w:val="221E1F"/>
          <w:w w:val="120"/>
        </w:rPr>
        <w:t>освоенными</w:t>
      </w:r>
      <w:r>
        <w:rPr>
          <w:color w:val="221E1F"/>
          <w:spacing w:val="-13"/>
          <w:w w:val="120"/>
        </w:rPr>
        <w:t xml:space="preserve"> </w:t>
      </w:r>
      <w:r>
        <w:rPr>
          <w:color w:val="221E1F"/>
          <w:w w:val="120"/>
        </w:rPr>
        <w:t>ручны-</w:t>
      </w:r>
      <w:r>
        <w:rPr>
          <w:color w:val="221E1F"/>
          <w:spacing w:val="-12"/>
          <w:w w:val="120"/>
        </w:rPr>
        <w:t xml:space="preserve"> </w:t>
      </w:r>
      <w:r>
        <w:rPr>
          <w:color w:val="221E1F"/>
          <w:w w:val="120"/>
        </w:rPr>
        <w:t>ми</w:t>
      </w:r>
      <w:r>
        <w:rPr>
          <w:color w:val="221E1F"/>
          <w:spacing w:val="-13"/>
          <w:w w:val="120"/>
        </w:rPr>
        <w:t xml:space="preserve"> </w:t>
      </w:r>
      <w:r>
        <w:rPr>
          <w:color w:val="221E1F"/>
          <w:spacing w:val="-2"/>
          <w:w w:val="120"/>
        </w:rPr>
        <w:t>строчками;</w:t>
      </w:r>
    </w:p>
    <w:p w:rsidR="00940611" w:rsidRDefault="00F31279">
      <w:pPr>
        <w:pStyle w:val="a3"/>
        <w:spacing w:before="0"/>
        <w:ind w:hanging="228"/>
      </w:pPr>
      <w:r>
        <w:rPr>
          <w:color w:val="221E1F"/>
          <w:w w:val="115"/>
        </w:rPr>
        <w:t>—понимать</w:t>
      </w:r>
      <w:r>
        <w:rPr>
          <w:color w:val="221E1F"/>
          <w:spacing w:val="-10"/>
          <w:w w:val="115"/>
        </w:rPr>
        <w:t xml:space="preserve"> </w:t>
      </w:r>
      <w:r>
        <w:rPr>
          <w:color w:val="221E1F"/>
          <w:w w:val="115"/>
        </w:rPr>
        <w:t>смысл</w:t>
      </w:r>
      <w:r>
        <w:rPr>
          <w:color w:val="221E1F"/>
          <w:spacing w:val="-10"/>
          <w:w w:val="115"/>
        </w:rPr>
        <w:t xml:space="preserve"> </w:t>
      </w:r>
      <w:r>
        <w:rPr>
          <w:color w:val="221E1F"/>
          <w:w w:val="115"/>
        </w:rPr>
        <w:t>понятия</w:t>
      </w:r>
      <w:r>
        <w:rPr>
          <w:color w:val="221E1F"/>
          <w:spacing w:val="-3"/>
          <w:w w:val="115"/>
        </w:rPr>
        <w:t xml:space="preserve"> </w:t>
      </w:r>
      <w:r>
        <w:rPr>
          <w:color w:val="221E1F"/>
          <w:w w:val="115"/>
        </w:rPr>
        <w:t>«развёртка» (трёхмерного</w:t>
      </w:r>
      <w:r>
        <w:rPr>
          <w:color w:val="221E1F"/>
          <w:spacing w:val="-10"/>
          <w:w w:val="115"/>
        </w:rPr>
        <w:t xml:space="preserve"> </w:t>
      </w:r>
      <w:r>
        <w:rPr>
          <w:color w:val="221E1F"/>
          <w:w w:val="115"/>
        </w:rPr>
        <w:t>предме-</w:t>
      </w:r>
      <w:r>
        <w:rPr>
          <w:color w:val="221E1F"/>
          <w:spacing w:val="-1"/>
          <w:w w:val="115"/>
        </w:rPr>
        <w:t xml:space="preserve"> </w:t>
      </w:r>
      <w:r>
        <w:rPr>
          <w:color w:val="221E1F"/>
          <w:w w:val="115"/>
        </w:rPr>
        <w:t>та);</w:t>
      </w:r>
      <w:r>
        <w:rPr>
          <w:color w:val="221E1F"/>
          <w:spacing w:val="-5"/>
          <w:w w:val="115"/>
        </w:rPr>
        <w:t xml:space="preserve"> </w:t>
      </w:r>
      <w:r>
        <w:rPr>
          <w:color w:val="221E1F"/>
          <w:w w:val="115"/>
        </w:rPr>
        <w:t>соотносить</w:t>
      </w:r>
      <w:r>
        <w:rPr>
          <w:color w:val="221E1F"/>
          <w:spacing w:val="-10"/>
          <w:w w:val="115"/>
        </w:rPr>
        <w:t xml:space="preserve"> </w:t>
      </w:r>
      <w:r>
        <w:rPr>
          <w:color w:val="221E1F"/>
          <w:w w:val="115"/>
        </w:rPr>
        <w:t>объёмную</w:t>
      </w:r>
      <w:r>
        <w:rPr>
          <w:color w:val="221E1F"/>
          <w:spacing w:val="-10"/>
          <w:w w:val="115"/>
        </w:rPr>
        <w:t xml:space="preserve"> </w:t>
      </w:r>
      <w:r>
        <w:rPr>
          <w:color w:val="221E1F"/>
          <w:w w:val="115"/>
        </w:rPr>
        <w:t>конструкцию</w:t>
      </w:r>
      <w:r>
        <w:rPr>
          <w:color w:val="221E1F"/>
          <w:spacing w:val="-10"/>
          <w:w w:val="115"/>
        </w:rPr>
        <w:t xml:space="preserve"> </w:t>
      </w:r>
      <w:r>
        <w:rPr>
          <w:color w:val="221E1F"/>
          <w:w w:val="115"/>
        </w:rPr>
        <w:t>с изображениями её развёртки;</w:t>
      </w:r>
    </w:p>
    <w:p w:rsidR="00940611" w:rsidRDefault="00F31279">
      <w:pPr>
        <w:pStyle w:val="a3"/>
        <w:ind w:left="256"/>
      </w:pPr>
      <w:r>
        <w:rPr>
          <w:color w:val="221E1F"/>
          <w:w w:val="115"/>
        </w:rPr>
        <w:t>—отличать</w:t>
      </w:r>
      <w:r>
        <w:rPr>
          <w:color w:val="221E1F"/>
          <w:spacing w:val="-12"/>
          <w:w w:val="115"/>
        </w:rPr>
        <w:t xml:space="preserve"> </w:t>
      </w:r>
      <w:r>
        <w:rPr>
          <w:color w:val="221E1F"/>
          <w:w w:val="115"/>
        </w:rPr>
        <w:t>макет</w:t>
      </w:r>
      <w:r>
        <w:rPr>
          <w:color w:val="221E1F"/>
          <w:spacing w:val="-11"/>
          <w:w w:val="115"/>
        </w:rPr>
        <w:t xml:space="preserve"> </w:t>
      </w:r>
      <w:r>
        <w:rPr>
          <w:color w:val="221E1F"/>
          <w:w w:val="115"/>
        </w:rPr>
        <w:t>от</w:t>
      </w:r>
      <w:r>
        <w:rPr>
          <w:color w:val="221E1F"/>
          <w:spacing w:val="-11"/>
          <w:w w:val="115"/>
        </w:rPr>
        <w:t xml:space="preserve"> </w:t>
      </w:r>
      <w:r>
        <w:rPr>
          <w:color w:val="221E1F"/>
          <w:w w:val="115"/>
        </w:rPr>
        <w:t>модели,</w:t>
      </w:r>
      <w:r>
        <w:rPr>
          <w:color w:val="221E1F"/>
          <w:spacing w:val="-7"/>
          <w:w w:val="115"/>
        </w:rPr>
        <w:t xml:space="preserve"> </w:t>
      </w:r>
      <w:r>
        <w:rPr>
          <w:color w:val="221E1F"/>
          <w:w w:val="115"/>
        </w:rPr>
        <w:t>строить</w:t>
      </w:r>
      <w:r>
        <w:rPr>
          <w:color w:val="221E1F"/>
          <w:spacing w:val="-11"/>
          <w:w w:val="115"/>
        </w:rPr>
        <w:t xml:space="preserve"> </w:t>
      </w:r>
      <w:r>
        <w:rPr>
          <w:color w:val="221E1F"/>
          <w:w w:val="115"/>
        </w:rPr>
        <w:t>трёхмерный</w:t>
      </w:r>
      <w:r>
        <w:rPr>
          <w:color w:val="221E1F"/>
          <w:spacing w:val="-11"/>
          <w:w w:val="115"/>
        </w:rPr>
        <w:t xml:space="preserve"> </w:t>
      </w:r>
      <w:r>
        <w:rPr>
          <w:color w:val="221E1F"/>
          <w:w w:val="115"/>
        </w:rPr>
        <w:t>макет</w:t>
      </w:r>
      <w:r>
        <w:rPr>
          <w:color w:val="221E1F"/>
          <w:spacing w:val="-11"/>
          <w:w w:val="115"/>
        </w:rPr>
        <w:t xml:space="preserve"> </w:t>
      </w:r>
      <w:r>
        <w:rPr>
          <w:color w:val="221E1F"/>
          <w:w w:val="115"/>
        </w:rPr>
        <w:t>из</w:t>
      </w:r>
      <w:r>
        <w:rPr>
          <w:color w:val="221E1F"/>
          <w:spacing w:val="-11"/>
          <w:w w:val="115"/>
        </w:rPr>
        <w:t xml:space="preserve"> </w:t>
      </w:r>
      <w:r>
        <w:rPr>
          <w:color w:val="221E1F"/>
          <w:w w:val="115"/>
        </w:rPr>
        <w:t>го-</w:t>
      </w:r>
      <w:r>
        <w:rPr>
          <w:color w:val="221E1F"/>
          <w:spacing w:val="-6"/>
          <w:w w:val="115"/>
        </w:rPr>
        <w:t xml:space="preserve"> </w:t>
      </w:r>
      <w:r>
        <w:rPr>
          <w:color w:val="221E1F"/>
          <w:w w:val="115"/>
        </w:rPr>
        <w:t>товой</w:t>
      </w:r>
      <w:r>
        <w:rPr>
          <w:color w:val="221E1F"/>
          <w:spacing w:val="-11"/>
          <w:w w:val="115"/>
        </w:rPr>
        <w:t xml:space="preserve"> </w:t>
      </w:r>
      <w:r>
        <w:rPr>
          <w:color w:val="221E1F"/>
          <w:spacing w:val="-2"/>
          <w:w w:val="115"/>
        </w:rPr>
        <w:t>развёртки;</w:t>
      </w:r>
    </w:p>
    <w:p w:rsidR="00940611" w:rsidRDefault="00F31279">
      <w:pPr>
        <w:pStyle w:val="a3"/>
        <w:spacing w:before="2"/>
        <w:ind w:right="650" w:hanging="228"/>
      </w:pPr>
      <w:r>
        <w:rPr>
          <w:color w:val="221E1F"/>
          <w:w w:val="115"/>
        </w:rPr>
        <w:t>—определять</w:t>
      </w:r>
      <w:r>
        <w:rPr>
          <w:color w:val="221E1F"/>
          <w:spacing w:val="-10"/>
          <w:w w:val="115"/>
        </w:rPr>
        <w:t xml:space="preserve"> </w:t>
      </w:r>
      <w:r>
        <w:rPr>
          <w:color w:val="221E1F"/>
          <w:w w:val="115"/>
        </w:rPr>
        <w:t>неподвижный</w:t>
      </w:r>
      <w:r>
        <w:rPr>
          <w:color w:val="221E1F"/>
          <w:spacing w:val="-10"/>
          <w:w w:val="115"/>
        </w:rPr>
        <w:t xml:space="preserve"> </w:t>
      </w:r>
      <w:r>
        <w:rPr>
          <w:color w:val="221E1F"/>
          <w:w w:val="115"/>
        </w:rPr>
        <w:t>и</w:t>
      </w:r>
      <w:r>
        <w:rPr>
          <w:color w:val="221E1F"/>
          <w:spacing w:val="-10"/>
          <w:w w:val="115"/>
        </w:rPr>
        <w:t xml:space="preserve"> </w:t>
      </w:r>
      <w:r>
        <w:rPr>
          <w:color w:val="221E1F"/>
          <w:w w:val="115"/>
        </w:rPr>
        <w:t>подвижный</w:t>
      </w:r>
      <w:r>
        <w:rPr>
          <w:color w:val="221E1F"/>
          <w:spacing w:val="-10"/>
          <w:w w:val="115"/>
        </w:rPr>
        <w:t xml:space="preserve"> </w:t>
      </w:r>
      <w:r>
        <w:rPr>
          <w:color w:val="221E1F"/>
          <w:w w:val="115"/>
        </w:rPr>
        <w:t>способ</w:t>
      </w:r>
      <w:r>
        <w:rPr>
          <w:color w:val="221E1F"/>
          <w:spacing w:val="-10"/>
          <w:w w:val="115"/>
        </w:rPr>
        <w:t xml:space="preserve"> </w:t>
      </w:r>
      <w:r>
        <w:rPr>
          <w:color w:val="221E1F"/>
          <w:w w:val="115"/>
        </w:rPr>
        <w:t>соединения</w:t>
      </w:r>
      <w:r>
        <w:rPr>
          <w:color w:val="221E1F"/>
          <w:spacing w:val="-10"/>
          <w:w w:val="115"/>
        </w:rPr>
        <w:t xml:space="preserve"> </w:t>
      </w:r>
      <w:r>
        <w:rPr>
          <w:color w:val="221E1F"/>
          <w:w w:val="115"/>
        </w:rPr>
        <w:t>деталей</w:t>
      </w:r>
      <w:r>
        <w:rPr>
          <w:color w:val="221E1F"/>
          <w:spacing w:val="-10"/>
          <w:w w:val="115"/>
        </w:rPr>
        <w:t xml:space="preserve"> </w:t>
      </w:r>
      <w:r>
        <w:rPr>
          <w:color w:val="221E1F"/>
          <w:w w:val="115"/>
        </w:rPr>
        <w:t>и</w:t>
      </w:r>
      <w:r>
        <w:rPr>
          <w:color w:val="221E1F"/>
          <w:spacing w:val="-10"/>
          <w:w w:val="115"/>
        </w:rPr>
        <w:t xml:space="preserve"> </w:t>
      </w:r>
      <w:r>
        <w:rPr>
          <w:color w:val="221E1F"/>
          <w:w w:val="115"/>
        </w:rPr>
        <w:t>выполнять</w:t>
      </w:r>
      <w:r>
        <w:rPr>
          <w:color w:val="221E1F"/>
          <w:spacing w:val="-10"/>
          <w:w w:val="115"/>
        </w:rPr>
        <w:t xml:space="preserve"> </w:t>
      </w:r>
      <w:r>
        <w:rPr>
          <w:color w:val="221E1F"/>
          <w:w w:val="115"/>
        </w:rPr>
        <w:t>подвижное</w:t>
      </w:r>
      <w:r>
        <w:rPr>
          <w:color w:val="221E1F"/>
          <w:spacing w:val="-10"/>
          <w:w w:val="115"/>
        </w:rPr>
        <w:t xml:space="preserve"> </w:t>
      </w:r>
      <w:r>
        <w:rPr>
          <w:color w:val="221E1F"/>
          <w:w w:val="115"/>
        </w:rPr>
        <w:t>и неподвижное соединения известными способами;</w:t>
      </w:r>
    </w:p>
    <w:p w:rsidR="00940611" w:rsidRDefault="00F31279">
      <w:pPr>
        <w:pStyle w:val="a3"/>
        <w:tabs>
          <w:tab w:val="left" w:pos="7085"/>
        </w:tabs>
        <w:ind w:right="721" w:hanging="228"/>
      </w:pPr>
      <w:r>
        <w:rPr>
          <w:color w:val="221E1F"/>
          <w:w w:val="115"/>
        </w:rPr>
        <w:t>—конструировать и</w:t>
      </w:r>
      <w:r>
        <w:rPr>
          <w:color w:val="221E1F"/>
          <w:spacing w:val="80"/>
          <w:w w:val="115"/>
        </w:rPr>
        <w:t xml:space="preserve"> </w:t>
      </w:r>
      <w:r>
        <w:rPr>
          <w:color w:val="221E1F"/>
          <w:w w:val="115"/>
        </w:rPr>
        <w:t>моделировать изделия из различных мате-</w:t>
      </w:r>
      <w:r>
        <w:rPr>
          <w:color w:val="221E1F"/>
        </w:rPr>
        <w:tab/>
      </w:r>
      <w:r>
        <w:rPr>
          <w:color w:val="221E1F"/>
          <w:w w:val="115"/>
        </w:rPr>
        <w:t>риалов по модели, простейшему чертежу или эскизу;</w:t>
      </w:r>
    </w:p>
    <w:p w:rsidR="00940611" w:rsidRDefault="00F31279">
      <w:pPr>
        <w:pStyle w:val="a3"/>
        <w:spacing w:line="230" w:lineRule="exact"/>
        <w:ind w:left="258"/>
      </w:pPr>
      <w:r>
        <w:rPr>
          <w:color w:val="221E1F"/>
          <w:w w:val="110"/>
        </w:rPr>
        <w:t>—решать</w:t>
      </w:r>
      <w:r>
        <w:rPr>
          <w:color w:val="221E1F"/>
          <w:spacing w:val="47"/>
          <w:w w:val="110"/>
        </w:rPr>
        <w:t xml:space="preserve"> </w:t>
      </w:r>
      <w:r>
        <w:rPr>
          <w:color w:val="221E1F"/>
          <w:w w:val="110"/>
        </w:rPr>
        <w:t>несложные</w:t>
      </w:r>
      <w:r>
        <w:rPr>
          <w:color w:val="221E1F"/>
          <w:spacing w:val="48"/>
          <w:w w:val="110"/>
        </w:rPr>
        <w:t xml:space="preserve"> </w:t>
      </w:r>
      <w:r>
        <w:rPr>
          <w:color w:val="221E1F"/>
          <w:w w:val="110"/>
        </w:rPr>
        <w:t>конструкторско-технологические</w:t>
      </w:r>
      <w:r>
        <w:rPr>
          <w:color w:val="221E1F"/>
          <w:spacing w:val="48"/>
          <w:w w:val="110"/>
        </w:rPr>
        <w:t xml:space="preserve"> </w:t>
      </w:r>
      <w:r>
        <w:rPr>
          <w:color w:val="221E1F"/>
          <w:spacing w:val="-2"/>
          <w:w w:val="110"/>
        </w:rPr>
        <w:t>задачи;</w:t>
      </w:r>
    </w:p>
    <w:p w:rsidR="00940611" w:rsidRDefault="00F31279">
      <w:pPr>
        <w:pStyle w:val="a3"/>
        <w:tabs>
          <w:tab w:val="left" w:pos="7881"/>
        </w:tabs>
        <w:spacing w:before="0"/>
        <w:ind w:right="650" w:hanging="228"/>
      </w:pPr>
      <w:r>
        <w:rPr>
          <w:color w:val="221E1F"/>
          <w:w w:val="115"/>
        </w:rPr>
        <w:t>—применять освоенные знания и практические умения</w:t>
      </w:r>
      <w:r>
        <w:rPr>
          <w:color w:val="221E1F"/>
          <w:spacing w:val="80"/>
          <w:w w:val="115"/>
        </w:rPr>
        <w:t xml:space="preserve"> </w:t>
      </w:r>
      <w:r>
        <w:rPr>
          <w:color w:val="221E1F"/>
          <w:w w:val="115"/>
        </w:rPr>
        <w:t>(техно-</w:t>
      </w:r>
      <w:r>
        <w:rPr>
          <w:color w:val="221E1F"/>
        </w:rPr>
        <w:tab/>
      </w:r>
      <w:r>
        <w:rPr>
          <w:color w:val="221E1F"/>
          <w:w w:val="115"/>
        </w:rPr>
        <w:t>логические, графические, конструкторские)</w:t>
      </w:r>
      <w:r>
        <w:rPr>
          <w:color w:val="221E1F"/>
          <w:spacing w:val="40"/>
          <w:w w:val="115"/>
        </w:rPr>
        <w:t xml:space="preserve"> </w:t>
      </w:r>
      <w:r>
        <w:rPr>
          <w:color w:val="221E1F"/>
          <w:w w:val="115"/>
        </w:rPr>
        <w:t>в</w:t>
      </w:r>
      <w:r>
        <w:rPr>
          <w:color w:val="221E1F"/>
          <w:spacing w:val="40"/>
          <w:w w:val="115"/>
        </w:rPr>
        <w:t xml:space="preserve"> </w:t>
      </w:r>
      <w:r>
        <w:rPr>
          <w:color w:val="221E1F"/>
          <w:w w:val="115"/>
        </w:rPr>
        <w:t>самостоятель-</w:t>
      </w:r>
      <w:r>
        <w:rPr>
          <w:color w:val="221E1F"/>
          <w:spacing w:val="40"/>
          <w:w w:val="115"/>
        </w:rPr>
        <w:t xml:space="preserve"> </w:t>
      </w:r>
      <w:r>
        <w:rPr>
          <w:color w:val="221E1F"/>
          <w:w w:val="115"/>
        </w:rPr>
        <w:t>ной</w:t>
      </w:r>
      <w:r>
        <w:rPr>
          <w:color w:val="221E1F"/>
          <w:spacing w:val="40"/>
          <w:w w:val="115"/>
        </w:rPr>
        <w:t xml:space="preserve"> </w:t>
      </w:r>
      <w:r>
        <w:rPr>
          <w:color w:val="221E1F"/>
          <w:w w:val="115"/>
        </w:rPr>
        <w:t>интеллектуальной</w:t>
      </w:r>
      <w:r>
        <w:rPr>
          <w:color w:val="221E1F"/>
          <w:spacing w:val="40"/>
          <w:w w:val="115"/>
        </w:rPr>
        <w:t xml:space="preserve"> </w:t>
      </w:r>
      <w:r>
        <w:rPr>
          <w:color w:val="221E1F"/>
          <w:w w:val="115"/>
        </w:rPr>
        <w:t>и</w:t>
      </w:r>
      <w:r>
        <w:rPr>
          <w:color w:val="221E1F"/>
          <w:spacing w:val="40"/>
          <w:w w:val="115"/>
        </w:rPr>
        <w:t xml:space="preserve"> </w:t>
      </w:r>
      <w:r>
        <w:rPr>
          <w:color w:val="221E1F"/>
          <w:w w:val="115"/>
        </w:rPr>
        <w:t>практической</w:t>
      </w:r>
      <w:r>
        <w:rPr>
          <w:color w:val="221E1F"/>
          <w:spacing w:val="40"/>
          <w:w w:val="115"/>
        </w:rPr>
        <w:t xml:space="preserve"> </w:t>
      </w:r>
      <w:r>
        <w:rPr>
          <w:color w:val="221E1F"/>
          <w:w w:val="115"/>
        </w:rPr>
        <w:t>деятельности;</w:t>
      </w:r>
    </w:p>
    <w:p w:rsidR="00940611" w:rsidRDefault="00F31279">
      <w:pPr>
        <w:pStyle w:val="a3"/>
        <w:ind w:left="256"/>
      </w:pPr>
      <w:r>
        <w:rPr>
          <w:color w:val="221E1F"/>
          <w:w w:val="115"/>
        </w:rPr>
        <w:t>—делать</w:t>
      </w:r>
      <w:r>
        <w:rPr>
          <w:color w:val="221E1F"/>
          <w:spacing w:val="-11"/>
          <w:w w:val="115"/>
        </w:rPr>
        <w:t xml:space="preserve"> </w:t>
      </w:r>
      <w:r>
        <w:rPr>
          <w:color w:val="221E1F"/>
          <w:w w:val="115"/>
        </w:rPr>
        <w:t>выбор,</w:t>
      </w:r>
      <w:r>
        <w:rPr>
          <w:color w:val="221E1F"/>
          <w:spacing w:val="-9"/>
          <w:w w:val="115"/>
        </w:rPr>
        <w:t xml:space="preserve"> </w:t>
      </w:r>
      <w:r>
        <w:rPr>
          <w:color w:val="221E1F"/>
          <w:w w:val="115"/>
        </w:rPr>
        <w:t>какое</w:t>
      </w:r>
      <w:r>
        <w:rPr>
          <w:color w:val="221E1F"/>
          <w:spacing w:val="-11"/>
          <w:w w:val="115"/>
        </w:rPr>
        <w:t xml:space="preserve"> </w:t>
      </w:r>
      <w:r>
        <w:rPr>
          <w:color w:val="221E1F"/>
          <w:w w:val="115"/>
        </w:rPr>
        <w:t>мнение</w:t>
      </w:r>
      <w:r>
        <w:rPr>
          <w:color w:val="221E1F"/>
          <w:spacing w:val="-11"/>
          <w:w w:val="115"/>
        </w:rPr>
        <w:t xml:space="preserve"> </w:t>
      </w:r>
      <w:r>
        <w:rPr>
          <w:color w:val="221E1F"/>
          <w:w w:val="115"/>
        </w:rPr>
        <w:t>принять</w:t>
      </w:r>
      <w:r>
        <w:rPr>
          <w:color w:val="221E1F"/>
          <w:spacing w:val="-11"/>
          <w:w w:val="115"/>
        </w:rPr>
        <w:t xml:space="preserve"> </w:t>
      </w:r>
      <w:r>
        <w:rPr>
          <w:color w:val="221E1F"/>
          <w:w w:val="115"/>
        </w:rPr>
        <w:t>—</w:t>
      </w:r>
      <w:r>
        <w:rPr>
          <w:color w:val="221E1F"/>
          <w:spacing w:val="-12"/>
          <w:w w:val="115"/>
        </w:rPr>
        <w:t xml:space="preserve"> </w:t>
      </w:r>
      <w:r>
        <w:rPr>
          <w:color w:val="221E1F"/>
          <w:w w:val="115"/>
        </w:rPr>
        <w:t>своё</w:t>
      </w:r>
      <w:r>
        <w:rPr>
          <w:color w:val="221E1F"/>
          <w:spacing w:val="-11"/>
          <w:w w:val="115"/>
        </w:rPr>
        <w:t xml:space="preserve"> </w:t>
      </w:r>
      <w:r>
        <w:rPr>
          <w:color w:val="221E1F"/>
          <w:w w:val="115"/>
        </w:rPr>
        <w:t>или</w:t>
      </w:r>
      <w:r>
        <w:rPr>
          <w:color w:val="221E1F"/>
          <w:spacing w:val="-11"/>
          <w:w w:val="115"/>
        </w:rPr>
        <w:t xml:space="preserve"> </w:t>
      </w:r>
      <w:r>
        <w:rPr>
          <w:color w:val="221E1F"/>
          <w:w w:val="115"/>
        </w:rPr>
        <w:t>другое,</w:t>
      </w:r>
      <w:r>
        <w:rPr>
          <w:color w:val="221E1F"/>
          <w:spacing w:val="-9"/>
          <w:w w:val="115"/>
        </w:rPr>
        <w:t xml:space="preserve"> </w:t>
      </w:r>
      <w:r>
        <w:rPr>
          <w:color w:val="221E1F"/>
          <w:w w:val="115"/>
        </w:rPr>
        <w:t>вы-</w:t>
      </w:r>
      <w:r>
        <w:rPr>
          <w:color w:val="221E1F"/>
          <w:spacing w:val="-4"/>
          <w:w w:val="115"/>
        </w:rPr>
        <w:t xml:space="preserve"> </w:t>
      </w:r>
      <w:r>
        <w:rPr>
          <w:color w:val="221E1F"/>
          <w:w w:val="115"/>
        </w:rPr>
        <w:t>сказанное</w:t>
      </w:r>
      <w:r>
        <w:rPr>
          <w:color w:val="221E1F"/>
          <w:spacing w:val="-11"/>
          <w:w w:val="115"/>
        </w:rPr>
        <w:t xml:space="preserve"> </w:t>
      </w:r>
      <w:r>
        <w:rPr>
          <w:color w:val="221E1F"/>
          <w:w w:val="115"/>
        </w:rPr>
        <w:t>в</w:t>
      </w:r>
      <w:r>
        <w:rPr>
          <w:color w:val="221E1F"/>
          <w:spacing w:val="-11"/>
          <w:w w:val="115"/>
        </w:rPr>
        <w:t xml:space="preserve"> </w:t>
      </w:r>
      <w:r>
        <w:rPr>
          <w:color w:val="221E1F"/>
          <w:w w:val="115"/>
        </w:rPr>
        <w:t>ходе</w:t>
      </w:r>
      <w:r>
        <w:rPr>
          <w:color w:val="221E1F"/>
          <w:spacing w:val="-11"/>
          <w:w w:val="115"/>
        </w:rPr>
        <w:t xml:space="preserve"> </w:t>
      </w:r>
      <w:r>
        <w:rPr>
          <w:color w:val="221E1F"/>
          <w:spacing w:val="-2"/>
          <w:w w:val="115"/>
        </w:rPr>
        <w:t>обсуждения;</w:t>
      </w:r>
    </w:p>
    <w:p w:rsidR="00940611" w:rsidRDefault="00F31279">
      <w:pPr>
        <w:pStyle w:val="a3"/>
        <w:spacing w:before="2" w:line="230" w:lineRule="exact"/>
        <w:ind w:left="256"/>
      </w:pPr>
      <w:r>
        <w:rPr>
          <w:color w:val="221E1F"/>
          <w:w w:val="115"/>
        </w:rPr>
        <w:t>—выполнять</w:t>
      </w:r>
      <w:r>
        <w:rPr>
          <w:color w:val="221E1F"/>
          <w:spacing w:val="-15"/>
          <w:w w:val="115"/>
        </w:rPr>
        <w:t xml:space="preserve"> </w:t>
      </w:r>
      <w:r>
        <w:rPr>
          <w:color w:val="221E1F"/>
          <w:w w:val="115"/>
        </w:rPr>
        <w:t>работу</w:t>
      </w:r>
      <w:r>
        <w:rPr>
          <w:color w:val="221E1F"/>
          <w:spacing w:val="-14"/>
          <w:w w:val="115"/>
        </w:rPr>
        <w:t xml:space="preserve"> </w:t>
      </w:r>
      <w:r>
        <w:rPr>
          <w:color w:val="221E1F"/>
          <w:w w:val="115"/>
        </w:rPr>
        <w:t>в</w:t>
      </w:r>
      <w:r>
        <w:rPr>
          <w:color w:val="221E1F"/>
          <w:spacing w:val="-15"/>
          <w:w w:val="115"/>
        </w:rPr>
        <w:t xml:space="preserve"> </w:t>
      </w:r>
      <w:r>
        <w:rPr>
          <w:color w:val="221E1F"/>
          <w:w w:val="115"/>
        </w:rPr>
        <w:t>малых</w:t>
      </w:r>
      <w:r>
        <w:rPr>
          <w:color w:val="221E1F"/>
          <w:spacing w:val="-14"/>
          <w:w w:val="115"/>
        </w:rPr>
        <w:t xml:space="preserve"> </w:t>
      </w:r>
      <w:r>
        <w:rPr>
          <w:color w:val="221E1F"/>
          <w:w w:val="115"/>
        </w:rPr>
        <w:t>группах,</w:t>
      </w:r>
      <w:r>
        <w:rPr>
          <w:color w:val="221E1F"/>
          <w:spacing w:val="-14"/>
          <w:w w:val="115"/>
        </w:rPr>
        <w:t xml:space="preserve"> </w:t>
      </w:r>
      <w:r>
        <w:rPr>
          <w:color w:val="221E1F"/>
          <w:w w:val="115"/>
        </w:rPr>
        <w:t>осуществлять</w:t>
      </w:r>
      <w:r>
        <w:rPr>
          <w:color w:val="221E1F"/>
          <w:spacing w:val="-15"/>
          <w:w w:val="115"/>
        </w:rPr>
        <w:t xml:space="preserve"> </w:t>
      </w:r>
      <w:r>
        <w:rPr>
          <w:color w:val="221E1F"/>
          <w:w w:val="115"/>
        </w:rPr>
        <w:t>сотрудни-</w:t>
      </w:r>
      <w:r>
        <w:rPr>
          <w:color w:val="221E1F"/>
          <w:spacing w:val="-14"/>
          <w:w w:val="115"/>
        </w:rPr>
        <w:t xml:space="preserve"> </w:t>
      </w:r>
      <w:r>
        <w:rPr>
          <w:color w:val="221E1F"/>
          <w:spacing w:val="-2"/>
          <w:w w:val="115"/>
        </w:rPr>
        <w:t>чество;</w:t>
      </w:r>
    </w:p>
    <w:p w:rsidR="00940611" w:rsidRDefault="00F31279">
      <w:pPr>
        <w:pStyle w:val="a3"/>
        <w:spacing w:before="0"/>
        <w:ind w:right="650" w:hanging="228"/>
      </w:pPr>
      <w:r>
        <w:rPr>
          <w:color w:val="221E1F"/>
          <w:w w:val="115"/>
        </w:rPr>
        <w:t>—понимать особенности проектной деятельности, осущест- влять под руководством учителя элементарную</w:t>
      </w:r>
      <w:r>
        <w:rPr>
          <w:color w:val="221E1F"/>
          <w:spacing w:val="31"/>
          <w:w w:val="115"/>
        </w:rPr>
        <w:t xml:space="preserve"> </w:t>
      </w:r>
      <w:r>
        <w:rPr>
          <w:color w:val="221E1F"/>
          <w:w w:val="115"/>
        </w:rPr>
        <w:t>проектную</w:t>
      </w:r>
      <w:r>
        <w:rPr>
          <w:color w:val="221E1F"/>
          <w:spacing w:val="31"/>
          <w:w w:val="115"/>
        </w:rPr>
        <w:t xml:space="preserve"> </w:t>
      </w:r>
      <w:r>
        <w:rPr>
          <w:color w:val="221E1F"/>
          <w:w w:val="115"/>
        </w:rPr>
        <w:t>деятельность</w:t>
      </w:r>
      <w:r>
        <w:rPr>
          <w:color w:val="221E1F"/>
          <w:spacing w:val="29"/>
          <w:w w:val="115"/>
        </w:rPr>
        <w:t xml:space="preserve"> </w:t>
      </w:r>
      <w:r>
        <w:rPr>
          <w:color w:val="221E1F"/>
          <w:w w:val="115"/>
        </w:rPr>
        <w:t>в</w:t>
      </w:r>
      <w:r>
        <w:rPr>
          <w:color w:val="221E1F"/>
          <w:spacing w:val="27"/>
          <w:w w:val="115"/>
        </w:rPr>
        <w:t xml:space="preserve"> </w:t>
      </w:r>
      <w:r>
        <w:rPr>
          <w:color w:val="221E1F"/>
          <w:w w:val="115"/>
        </w:rPr>
        <w:t>малых</w:t>
      </w:r>
      <w:r>
        <w:rPr>
          <w:color w:val="221E1F"/>
          <w:spacing w:val="27"/>
          <w:w w:val="115"/>
        </w:rPr>
        <w:t xml:space="preserve"> </w:t>
      </w:r>
      <w:r>
        <w:rPr>
          <w:color w:val="221E1F"/>
          <w:w w:val="115"/>
        </w:rPr>
        <w:t>группах:разрабатывать</w:t>
      </w:r>
      <w:r>
        <w:rPr>
          <w:color w:val="221E1F"/>
          <w:spacing w:val="31"/>
          <w:w w:val="115"/>
        </w:rPr>
        <w:t xml:space="preserve"> </w:t>
      </w:r>
      <w:r>
        <w:rPr>
          <w:color w:val="221E1F"/>
          <w:w w:val="115"/>
        </w:rPr>
        <w:t>замысел,ис-кать</w:t>
      </w:r>
      <w:r>
        <w:rPr>
          <w:color w:val="221E1F"/>
          <w:spacing w:val="25"/>
          <w:w w:val="115"/>
        </w:rPr>
        <w:t xml:space="preserve"> </w:t>
      </w:r>
      <w:r>
        <w:rPr>
          <w:color w:val="221E1F"/>
          <w:w w:val="115"/>
        </w:rPr>
        <w:t>пути</w:t>
      </w:r>
      <w:r>
        <w:rPr>
          <w:color w:val="221E1F"/>
          <w:spacing w:val="27"/>
          <w:w w:val="115"/>
        </w:rPr>
        <w:t xml:space="preserve"> </w:t>
      </w:r>
      <w:r>
        <w:rPr>
          <w:color w:val="221E1F"/>
          <w:w w:val="115"/>
        </w:rPr>
        <w:t>его реализации, воплощать его в продукте, демон- стрировать готовый продукт;</w:t>
      </w:r>
    </w:p>
    <w:p w:rsidR="00940611" w:rsidRDefault="00F31279">
      <w:pPr>
        <w:pStyle w:val="a3"/>
        <w:spacing w:before="3"/>
        <w:ind w:left="256"/>
      </w:pPr>
      <w:r>
        <w:rPr>
          <w:color w:val="221E1F"/>
          <w:spacing w:val="-2"/>
          <w:w w:val="115"/>
        </w:rPr>
        <w:t>—называть профессии людей, работающих в сфере обслужива-</w:t>
      </w:r>
      <w:r>
        <w:rPr>
          <w:color w:val="221E1F"/>
          <w:spacing w:val="8"/>
          <w:w w:val="115"/>
        </w:rPr>
        <w:t xml:space="preserve"> </w:t>
      </w:r>
      <w:r>
        <w:rPr>
          <w:color w:val="221E1F"/>
          <w:spacing w:val="-4"/>
          <w:w w:val="115"/>
        </w:rPr>
        <w:t>ния.</w:t>
      </w:r>
    </w:p>
    <w:p w:rsidR="00940611" w:rsidRDefault="00940611">
      <w:pPr>
        <w:sectPr w:rsidR="00940611">
          <w:pgSz w:w="11900" w:h="16840"/>
          <w:pgMar w:top="560" w:right="320" w:bottom="280" w:left="480" w:header="720" w:footer="720" w:gutter="0"/>
          <w:cols w:space="720"/>
        </w:sectPr>
      </w:pPr>
    </w:p>
    <w:p w:rsidR="00940611" w:rsidRDefault="00F31279">
      <w:pPr>
        <w:pStyle w:val="Heading3"/>
        <w:spacing w:before="75" w:line="230" w:lineRule="exact"/>
        <w:ind w:left="298"/>
      </w:pPr>
      <w:r>
        <w:rPr>
          <w:color w:val="221E1F"/>
          <w:spacing w:val="-2"/>
        </w:rPr>
        <w:lastRenderedPageBreak/>
        <w:t>класс</w:t>
      </w:r>
    </w:p>
    <w:p w:rsidR="00940611" w:rsidRDefault="00F31279">
      <w:pPr>
        <w:ind w:left="484"/>
        <w:rPr>
          <w:sz w:val="20"/>
        </w:rPr>
      </w:pPr>
      <w:r>
        <w:rPr>
          <w:color w:val="221E1F"/>
          <w:w w:val="110"/>
          <w:sz w:val="20"/>
        </w:rPr>
        <w:t>К</w:t>
      </w:r>
      <w:r>
        <w:rPr>
          <w:color w:val="221E1F"/>
          <w:spacing w:val="-12"/>
          <w:w w:val="110"/>
          <w:sz w:val="20"/>
        </w:rPr>
        <w:t xml:space="preserve"> </w:t>
      </w:r>
      <w:r>
        <w:rPr>
          <w:color w:val="221E1F"/>
          <w:w w:val="110"/>
          <w:sz w:val="20"/>
        </w:rPr>
        <w:t>концу</w:t>
      </w:r>
      <w:r>
        <w:rPr>
          <w:color w:val="221E1F"/>
          <w:spacing w:val="-12"/>
          <w:w w:val="110"/>
          <w:sz w:val="20"/>
        </w:rPr>
        <w:t xml:space="preserve"> </w:t>
      </w:r>
      <w:r>
        <w:rPr>
          <w:color w:val="221E1F"/>
          <w:w w:val="110"/>
          <w:sz w:val="20"/>
        </w:rPr>
        <w:t>обучения</w:t>
      </w:r>
      <w:r>
        <w:rPr>
          <w:color w:val="221E1F"/>
          <w:spacing w:val="17"/>
          <w:w w:val="110"/>
          <w:sz w:val="20"/>
        </w:rPr>
        <w:t xml:space="preserve"> </w:t>
      </w:r>
      <w:r>
        <w:rPr>
          <w:b/>
          <w:color w:val="221E1F"/>
          <w:w w:val="110"/>
          <w:sz w:val="20"/>
        </w:rPr>
        <w:t>в</w:t>
      </w:r>
      <w:r>
        <w:rPr>
          <w:b/>
          <w:color w:val="221E1F"/>
          <w:spacing w:val="-13"/>
          <w:w w:val="110"/>
          <w:sz w:val="20"/>
        </w:rPr>
        <w:t xml:space="preserve"> </w:t>
      </w:r>
      <w:r>
        <w:rPr>
          <w:b/>
          <w:color w:val="221E1F"/>
          <w:w w:val="110"/>
          <w:sz w:val="20"/>
        </w:rPr>
        <w:t>третьем</w:t>
      </w:r>
      <w:r>
        <w:rPr>
          <w:b/>
          <w:color w:val="221E1F"/>
          <w:spacing w:val="-12"/>
          <w:w w:val="110"/>
          <w:sz w:val="20"/>
        </w:rPr>
        <w:t xml:space="preserve"> </w:t>
      </w:r>
      <w:r>
        <w:rPr>
          <w:b/>
          <w:color w:val="221E1F"/>
          <w:w w:val="110"/>
          <w:sz w:val="20"/>
        </w:rPr>
        <w:t>классе</w:t>
      </w:r>
      <w:r>
        <w:rPr>
          <w:b/>
          <w:color w:val="221E1F"/>
          <w:spacing w:val="20"/>
          <w:w w:val="110"/>
          <w:sz w:val="20"/>
        </w:rPr>
        <w:t xml:space="preserve"> </w:t>
      </w:r>
      <w:r>
        <w:rPr>
          <w:color w:val="221E1F"/>
          <w:w w:val="110"/>
          <w:sz w:val="20"/>
        </w:rPr>
        <w:t>обучающийся</w:t>
      </w:r>
      <w:r>
        <w:rPr>
          <w:color w:val="221E1F"/>
          <w:spacing w:val="-12"/>
          <w:w w:val="110"/>
          <w:sz w:val="20"/>
        </w:rPr>
        <w:t xml:space="preserve"> </w:t>
      </w:r>
      <w:r>
        <w:rPr>
          <w:color w:val="221E1F"/>
          <w:spacing w:val="-2"/>
          <w:w w:val="110"/>
          <w:sz w:val="20"/>
        </w:rPr>
        <w:t>научится:</w:t>
      </w:r>
    </w:p>
    <w:p w:rsidR="00940611" w:rsidRDefault="00F31279">
      <w:pPr>
        <w:pStyle w:val="a3"/>
        <w:ind w:hanging="228"/>
      </w:pPr>
      <w:r>
        <w:rPr>
          <w:color w:val="221E1F"/>
          <w:w w:val="120"/>
        </w:rPr>
        <w:t>—понимать</w:t>
      </w:r>
      <w:r>
        <w:rPr>
          <w:color w:val="221E1F"/>
          <w:spacing w:val="-8"/>
          <w:w w:val="120"/>
        </w:rPr>
        <w:t xml:space="preserve"> </w:t>
      </w:r>
      <w:r>
        <w:rPr>
          <w:color w:val="221E1F"/>
          <w:w w:val="120"/>
        </w:rPr>
        <w:t>смысл</w:t>
      </w:r>
      <w:r>
        <w:rPr>
          <w:color w:val="221E1F"/>
          <w:spacing w:val="-8"/>
          <w:w w:val="120"/>
        </w:rPr>
        <w:t xml:space="preserve"> </w:t>
      </w:r>
      <w:r>
        <w:rPr>
          <w:color w:val="221E1F"/>
          <w:w w:val="120"/>
        </w:rPr>
        <w:t>понятий «чертёж</w:t>
      </w:r>
      <w:r>
        <w:rPr>
          <w:color w:val="221E1F"/>
          <w:spacing w:val="-8"/>
          <w:w w:val="120"/>
        </w:rPr>
        <w:t xml:space="preserve"> </w:t>
      </w:r>
      <w:r>
        <w:rPr>
          <w:color w:val="221E1F"/>
          <w:w w:val="120"/>
        </w:rPr>
        <w:t>развёртки»,</w:t>
      </w:r>
      <w:r>
        <w:rPr>
          <w:color w:val="221E1F"/>
          <w:spacing w:val="30"/>
          <w:w w:val="120"/>
        </w:rPr>
        <w:t xml:space="preserve"> </w:t>
      </w:r>
      <w:r>
        <w:rPr>
          <w:color w:val="221E1F"/>
          <w:w w:val="120"/>
        </w:rPr>
        <w:t>«канцеляр-</w:t>
      </w:r>
      <w:r>
        <w:rPr>
          <w:color w:val="221E1F"/>
          <w:spacing w:val="-2"/>
          <w:w w:val="120"/>
        </w:rPr>
        <w:t xml:space="preserve"> </w:t>
      </w:r>
      <w:r>
        <w:rPr>
          <w:color w:val="221E1F"/>
          <w:w w:val="120"/>
        </w:rPr>
        <w:t>ский</w:t>
      </w:r>
      <w:r>
        <w:rPr>
          <w:color w:val="221E1F"/>
          <w:spacing w:val="-8"/>
          <w:w w:val="120"/>
        </w:rPr>
        <w:t xml:space="preserve"> </w:t>
      </w:r>
      <w:r>
        <w:rPr>
          <w:color w:val="221E1F"/>
          <w:w w:val="120"/>
        </w:rPr>
        <w:t>нож»,</w:t>
      </w:r>
      <w:r>
        <w:rPr>
          <w:color w:val="221E1F"/>
          <w:spacing w:val="40"/>
          <w:w w:val="120"/>
        </w:rPr>
        <w:t xml:space="preserve"> </w:t>
      </w:r>
      <w:r>
        <w:rPr>
          <w:color w:val="221E1F"/>
          <w:w w:val="120"/>
        </w:rPr>
        <w:t>«шило»,</w:t>
      </w:r>
      <w:r>
        <w:rPr>
          <w:color w:val="221E1F"/>
          <w:spacing w:val="40"/>
          <w:w w:val="120"/>
        </w:rPr>
        <w:t xml:space="preserve"> </w:t>
      </w:r>
      <w:r>
        <w:rPr>
          <w:color w:val="221E1F"/>
          <w:w w:val="120"/>
        </w:rPr>
        <w:t xml:space="preserve">«искусственный </w:t>
      </w:r>
      <w:r>
        <w:rPr>
          <w:color w:val="221E1F"/>
          <w:spacing w:val="-2"/>
          <w:w w:val="120"/>
        </w:rPr>
        <w:t>материал»;</w:t>
      </w:r>
    </w:p>
    <w:p w:rsidR="00940611" w:rsidRDefault="00F31279">
      <w:pPr>
        <w:pStyle w:val="a3"/>
        <w:spacing w:before="2"/>
        <w:ind w:hanging="228"/>
      </w:pPr>
      <w:r>
        <w:rPr>
          <w:color w:val="221E1F"/>
          <w:w w:val="115"/>
        </w:rPr>
        <w:t>—выделять</w:t>
      </w:r>
      <w:r>
        <w:rPr>
          <w:color w:val="221E1F"/>
          <w:spacing w:val="-13"/>
          <w:w w:val="115"/>
        </w:rPr>
        <w:t xml:space="preserve"> </w:t>
      </w:r>
      <w:r>
        <w:rPr>
          <w:color w:val="221E1F"/>
          <w:w w:val="115"/>
        </w:rPr>
        <w:t>и</w:t>
      </w:r>
      <w:r>
        <w:rPr>
          <w:color w:val="221E1F"/>
          <w:spacing w:val="-13"/>
          <w:w w:val="115"/>
        </w:rPr>
        <w:t xml:space="preserve"> </w:t>
      </w:r>
      <w:r>
        <w:rPr>
          <w:color w:val="221E1F"/>
          <w:w w:val="115"/>
        </w:rPr>
        <w:t>называть</w:t>
      </w:r>
      <w:r>
        <w:rPr>
          <w:color w:val="221E1F"/>
          <w:spacing w:val="-13"/>
          <w:w w:val="115"/>
        </w:rPr>
        <w:t xml:space="preserve"> </w:t>
      </w:r>
      <w:r>
        <w:rPr>
          <w:color w:val="221E1F"/>
          <w:w w:val="115"/>
        </w:rPr>
        <w:t>характерные</w:t>
      </w:r>
      <w:r>
        <w:rPr>
          <w:color w:val="221E1F"/>
          <w:spacing w:val="-13"/>
          <w:w w:val="115"/>
        </w:rPr>
        <w:t xml:space="preserve"> </w:t>
      </w:r>
      <w:r>
        <w:rPr>
          <w:color w:val="221E1F"/>
          <w:w w:val="115"/>
        </w:rPr>
        <w:t>особенности</w:t>
      </w:r>
      <w:r>
        <w:rPr>
          <w:color w:val="221E1F"/>
          <w:spacing w:val="-13"/>
          <w:w w:val="115"/>
        </w:rPr>
        <w:t xml:space="preserve"> </w:t>
      </w:r>
      <w:r>
        <w:rPr>
          <w:color w:val="221E1F"/>
          <w:w w:val="115"/>
        </w:rPr>
        <w:t>изученных</w:t>
      </w:r>
      <w:r>
        <w:rPr>
          <w:color w:val="221E1F"/>
          <w:spacing w:val="-13"/>
          <w:w w:val="115"/>
        </w:rPr>
        <w:t xml:space="preserve"> </w:t>
      </w:r>
      <w:r>
        <w:rPr>
          <w:color w:val="221E1F"/>
          <w:w w:val="115"/>
        </w:rPr>
        <w:t>видов</w:t>
      </w:r>
      <w:r>
        <w:rPr>
          <w:color w:val="221E1F"/>
          <w:spacing w:val="-13"/>
          <w:w w:val="115"/>
        </w:rPr>
        <w:t xml:space="preserve"> </w:t>
      </w:r>
      <w:r>
        <w:rPr>
          <w:color w:val="221E1F"/>
          <w:w w:val="115"/>
        </w:rPr>
        <w:t>декоративно-прикладного</w:t>
      </w:r>
      <w:r>
        <w:rPr>
          <w:color w:val="221E1F"/>
          <w:spacing w:val="-13"/>
          <w:w w:val="115"/>
        </w:rPr>
        <w:t xml:space="preserve"> </w:t>
      </w:r>
      <w:r>
        <w:rPr>
          <w:color w:val="221E1F"/>
          <w:w w:val="115"/>
        </w:rPr>
        <w:t>искусства, профессии масте- ров прикладного искусства (в рамках изученного);</w:t>
      </w:r>
    </w:p>
    <w:p w:rsidR="00940611" w:rsidRDefault="00F31279">
      <w:pPr>
        <w:pStyle w:val="a3"/>
        <w:ind w:hanging="228"/>
      </w:pPr>
      <w:r>
        <w:rPr>
          <w:color w:val="221E1F"/>
          <w:w w:val="115"/>
        </w:rPr>
        <w:t>—узнавать</w:t>
      </w:r>
      <w:r>
        <w:rPr>
          <w:color w:val="221E1F"/>
          <w:spacing w:val="-10"/>
          <w:w w:val="115"/>
        </w:rPr>
        <w:t xml:space="preserve"> </w:t>
      </w:r>
      <w:r>
        <w:rPr>
          <w:color w:val="221E1F"/>
          <w:w w:val="115"/>
        </w:rPr>
        <w:t>и</w:t>
      </w:r>
      <w:r>
        <w:rPr>
          <w:color w:val="221E1F"/>
          <w:spacing w:val="-10"/>
          <w:w w:val="115"/>
        </w:rPr>
        <w:t xml:space="preserve"> </w:t>
      </w:r>
      <w:r>
        <w:rPr>
          <w:color w:val="221E1F"/>
          <w:w w:val="115"/>
        </w:rPr>
        <w:t>называть</w:t>
      </w:r>
      <w:r>
        <w:rPr>
          <w:color w:val="221E1F"/>
          <w:spacing w:val="-10"/>
          <w:w w:val="115"/>
        </w:rPr>
        <w:t xml:space="preserve"> </w:t>
      </w:r>
      <w:r>
        <w:rPr>
          <w:color w:val="221E1F"/>
          <w:w w:val="115"/>
        </w:rPr>
        <w:t>по</w:t>
      </w:r>
      <w:r>
        <w:rPr>
          <w:color w:val="221E1F"/>
          <w:spacing w:val="-10"/>
          <w:w w:val="115"/>
        </w:rPr>
        <w:t xml:space="preserve"> </w:t>
      </w:r>
      <w:r>
        <w:rPr>
          <w:color w:val="221E1F"/>
          <w:w w:val="115"/>
        </w:rPr>
        <w:t>характерным</w:t>
      </w:r>
      <w:r>
        <w:rPr>
          <w:color w:val="221E1F"/>
          <w:spacing w:val="-10"/>
          <w:w w:val="115"/>
        </w:rPr>
        <w:t xml:space="preserve"> </w:t>
      </w:r>
      <w:r>
        <w:rPr>
          <w:color w:val="221E1F"/>
          <w:w w:val="115"/>
        </w:rPr>
        <w:t>особенностям</w:t>
      </w:r>
      <w:r>
        <w:rPr>
          <w:color w:val="221E1F"/>
          <w:spacing w:val="-10"/>
          <w:w w:val="115"/>
        </w:rPr>
        <w:t xml:space="preserve"> </w:t>
      </w:r>
      <w:r>
        <w:rPr>
          <w:color w:val="221E1F"/>
          <w:w w:val="115"/>
        </w:rPr>
        <w:t>образцов</w:t>
      </w:r>
      <w:r>
        <w:rPr>
          <w:color w:val="221E1F"/>
          <w:spacing w:val="-10"/>
          <w:w w:val="115"/>
        </w:rPr>
        <w:t xml:space="preserve"> </w:t>
      </w:r>
      <w:r>
        <w:rPr>
          <w:color w:val="221E1F"/>
          <w:w w:val="115"/>
        </w:rPr>
        <w:t>или</w:t>
      </w:r>
      <w:r>
        <w:rPr>
          <w:color w:val="221E1F"/>
          <w:spacing w:val="-10"/>
          <w:w w:val="115"/>
        </w:rPr>
        <w:t xml:space="preserve"> </w:t>
      </w:r>
      <w:r>
        <w:rPr>
          <w:color w:val="221E1F"/>
          <w:w w:val="115"/>
        </w:rPr>
        <w:t>по</w:t>
      </w:r>
      <w:r>
        <w:rPr>
          <w:color w:val="221E1F"/>
          <w:spacing w:val="-10"/>
          <w:w w:val="115"/>
        </w:rPr>
        <w:t xml:space="preserve"> </w:t>
      </w:r>
      <w:r>
        <w:rPr>
          <w:color w:val="221E1F"/>
          <w:w w:val="115"/>
        </w:rPr>
        <w:t>описанию</w:t>
      </w:r>
      <w:r>
        <w:rPr>
          <w:color w:val="221E1F"/>
          <w:spacing w:val="-10"/>
          <w:w w:val="115"/>
        </w:rPr>
        <w:t xml:space="preserve"> </w:t>
      </w:r>
      <w:r>
        <w:rPr>
          <w:color w:val="221E1F"/>
          <w:w w:val="115"/>
        </w:rPr>
        <w:t>изученные</w:t>
      </w:r>
      <w:r>
        <w:rPr>
          <w:color w:val="221E1F"/>
          <w:spacing w:val="-10"/>
          <w:w w:val="115"/>
        </w:rPr>
        <w:t xml:space="preserve"> </w:t>
      </w:r>
      <w:r>
        <w:rPr>
          <w:color w:val="221E1F"/>
          <w:w w:val="115"/>
        </w:rPr>
        <w:t>и распространённые в крае ре- мёсла;</w:t>
      </w:r>
    </w:p>
    <w:p w:rsidR="00940611" w:rsidRDefault="00F31279">
      <w:pPr>
        <w:pStyle w:val="a3"/>
        <w:ind w:right="650" w:hanging="228"/>
      </w:pPr>
      <w:r>
        <w:rPr>
          <w:color w:val="221E1F"/>
          <w:w w:val="115"/>
        </w:rPr>
        <w:t>—называть</w:t>
      </w:r>
      <w:r>
        <w:rPr>
          <w:color w:val="221E1F"/>
          <w:spacing w:val="-12"/>
          <w:w w:val="115"/>
        </w:rPr>
        <w:t xml:space="preserve"> </w:t>
      </w:r>
      <w:r>
        <w:rPr>
          <w:color w:val="221E1F"/>
          <w:w w:val="115"/>
        </w:rPr>
        <w:t>и</w:t>
      </w:r>
      <w:r>
        <w:rPr>
          <w:color w:val="221E1F"/>
          <w:spacing w:val="-12"/>
          <w:w w:val="115"/>
        </w:rPr>
        <w:t xml:space="preserve"> </w:t>
      </w:r>
      <w:r>
        <w:rPr>
          <w:color w:val="221E1F"/>
          <w:w w:val="115"/>
        </w:rPr>
        <w:t>описывать</w:t>
      </w:r>
      <w:r>
        <w:rPr>
          <w:color w:val="221E1F"/>
          <w:spacing w:val="-12"/>
          <w:w w:val="115"/>
        </w:rPr>
        <w:t xml:space="preserve"> </w:t>
      </w:r>
      <w:r>
        <w:rPr>
          <w:color w:val="221E1F"/>
          <w:w w:val="115"/>
        </w:rPr>
        <w:t>свойства</w:t>
      </w:r>
      <w:r>
        <w:rPr>
          <w:color w:val="221E1F"/>
          <w:spacing w:val="-12"/>
          <w:w w:val="115"/>
        </w:rPr>
        <w:t xml:space="preserve"> </w:t>
      </w:r>
      <w:r>
        <w:rPr>
          <w:color w:val="221E1F"/>
          <w:w w:val="115"/>
        </w:rPr>
        <w:t>наиболее</w:t>
      </w:r>
      <w:r>
        <w:rPr>
          <w:color w:val="221E1F"/>
          <w:spacing w:val="-12"/>
          <w:w w:val="115"/>
        </w:rPr>
        <w:t xml:space="preserve"> </w:t>
      </w:r>
      <w:r>
        <w:rPr>
          <w:color w:val="221E1F"/>
          <w:w w:val="115"/>
        </w:rPr>
        <w:t>распространённых</w:t>
      </w:r>
      <w:r>
        <w:rPr>
          <w:color w:val="221E1F"/>
          <w:spacing w:val="-12"/>
          <w:w w:val="115"/>
        </w:rPr>
        <w:t xml:space="preserve"> </w:t>
      </w:r>
      <w:r>
        <w:rPr>
          <w:color w:val="221E1F"/>
          <w:w w:val="115"/>
        </w:rPr>
        <w:t>изучаемых</w:t>
      </w:r>
      <w:r>
        <w:rPr>
          <w:color w:val="221E1F"/>
          <w:spacing w:val="-12"/>
          <w:w w:val="115"/>
        </w:rPr>
        <w:t xml:space="preserve"> </w:t>
      </w:r>
      <w:r>
        <w:rPr>
          <w:color w:val="221E1F"/>
          <w:w w:val="115"/>
        </w:rPr>
        <w:t>искусственных</w:t>
      </w:r>
      <w:r>
        <w:rPr>
          <w:color w:val="221E1F"/>
          <w:spacing w:val="-12"/>
          <w:w w:val="115"/>
        </w:rPr>
        <w:t xml:space="preserve"> </w:t>
      </w:r>
      <w:r>
        <w:rPr>
          <w:color w:val="221E1F"/>
          <w:w w:val="115"/>
        </w:rPr>
        <w:t>и синтетических материалов (бу- мага, металлы, текстиль и др.);</w:t>
      </w:r>
    </w:p>
    <w:p w:rsidR="00940611" w:rsidRDefault="00F31279">
      <w:pPr>
        <w:pStyle w:val="a3"/>
        <w:spacing w:line="230" w:lineRule="exact"/>
        <w:ind w:left="256"/>
      </w:pPr>
      <w:r>
        <w:rPr>
          <w:color w:val="221E1F"/>
          <w:w w:val="115"/>
        </w:rPr>
        <w:t>—читать</w:t>
      </w:r>
      <w:r>
        <w:rPr>
          <w:color w:val="221E1F"/>
          <w:spacing w:val="-9"/>
          <w:w w:val="115"/>
        </w:rPr>
        <w:t xml:space="preserve"> </w:t>
      </w:r>
      <w:r>
        <w:rPr>
          <w:color w:val="221E1F"/>
          <w:w w:val="115"/>
        </w:rPr>
        <w:t>чертёж</w:t>
      </w:r>
      <w:r>
        <w:rPr>
          <w:color w:val="221E1F"/>
          <w:spacing w:val="40"/>
          <w:w w:val="115"/>
        </w:rPr>
        <w:t xml:space="preserve"> </w:t>
      </w:r>
      <w:r>
        <w:rPr>
          <w:color w:val="221E1F"/>
          <w:w w:val="115"/>
        </w:rPr>
        <w:t>развёртки</w:t>
      </w:r>
      <w:r>
        <w:rPr>
          <w:color w:val="221E1F"/>
          <w:spacing w:val="40"/>
          <w:w w:val="115"/>
        </w:rPr>
        <w:t xml:space="preserve"> </w:t>
      </w:r>
      <w:r>
        <w:rPr>
          <w:color w:val="221E1F"/>
          <w:w w:val="115"/>
        </w:rPr>
        <w:t>и</w:t>
      </w:r>
      <w:r>
        <w:rPr>
          <w:color w:val="221E1F"/>
          <w:spacing w:val="39"/>
          <w:w w:val="115"/>
        </w:rPr>
        <w:t xml:space="preserve"> </w:t>
      </w:r>
      <w:r>
        <w:rPr>
          <w:color w:val="221E1F"/>
          <w:w w:val="115"/>
        </w:rPr>
        <w:t>выполнять</w:t>
      </w:r>
      <w:r>
        <w:rPr>
          <w:color w:val="221E1F"/>
          <w:spacing w:val="41"/>
          <w:w w:val="115"/>
        </w:rPr>
        <w:t xml:space="preserve"> </w:t>
      </w:r>
      <w:r>
        <w:rPr>
          <w:color w:val="221E1F"/>
          <w:w w:val="115"/>
        </w:rPr>
        <w:t>разметку</w:t>
      </w:r>
      <w:r>
        <w:rPr>
          <w:color w:val="221E1F"/>
          <w:spacing w:val="40"/>
          <w:w w:val="115"/>
        </w:rPr>
        <w:t xml:space="preserve"> </w:t>
      </w:r>
      <w:r>
        <w:rPr>
          <w:color w:val="221E1F"/>
          <w:w w:val="115"/>
        </w:rPr>
        <w:t>развёрток</w:t>
      </w:r>
      <w:r>
        <w:rPr>
          <w:color w:val="221E1F"/>
          <w:spacing w:val="-9"/>
          <w:w w:val="115"/>
        </w:rPr>
        <w:t xml:space="preserve"> </w:t>
      </w:r>
      <w:r>
        <w:rPr>
          <w:color w:val="221E1F"/>
          <w:w w:val="115"/>
        </w:rPr>
        <w:t>с</w:t>
      </w:r>
      <w:r>
        <w:rPr>
          <w:color w:val="221E1F"/>
          <w:spacing w:val="-9"/>
          <w:w w:val="115"/>
        </w:rPr>
        <w:t xml:space="preserve"> </w:t>
      </w:r>
      <w:r>
        <w:rPr>
          <w:color w:val="221E1F"/>
          <w:w w:val="115"/>
        </w:rPr>
        <w:t>помощью</w:t>
      </w:r>
      <w:r>
        <w:rPr>
          <w:color w:val="221E1F"/>
          <w:spacing w:val="-9"/>
          <w:w w:val="115"/>
        </w:rPr>
        <w:t xml:space="preserve"> </w:t>
      </w:r>
      <w:r>
        <w:rPr>
          <w:color w:val="221E1F"/>
          <w:w w:val="115"/>
        </w:rPr>
        <w:t>чертёжных</w:t>
      </w:r>
      <w:r>
        <w:rPr>
          <w:color w:val="221E1F"/>
          <w:spacing w:val="-8"/>
          <w:w w:val="115"/>
        </w:rPr>
        <w:t xml:space="preserve"> </w:t>
      </w:r>
      <w:r>
        <w:rPr>
          <w:color w:val="221E1F"/>
          <w:spacing w:val="-2"/>
          <w:w w:val="115"/>
        </w:rPr>
        <w:t>инструментов</w:t>
      </w:r>
    </w:p>
    <w:p w:rsidR="00940611" w:rsidRDefault="00F31279">
      <w:pPr>
        <w:pStyle w:val="a3"/>
        <w:spacing w:before="0"/>
      </w:pPr>
      <w:r>
        <w:rPr>
          <w:color w:val="221E1F"/>
          <w:spacing w:val="-2"/>
          <w:w w:val="115"/>
        </w:rPr>
        <w:t>(линейка,</w:t>
      </w:r>
      <w:r>
        <w:rPr>
          <w:color w:val="221E1F"/>
          <w:spacing w:val="2"/>
          <w:w w:val="115"/>
        </w:rPr>
        <w:t xml:space="preserve"> </w:t>
      </w:r>
      <w:r>
        <w:rPr>
          <w:color w:val="221E1F"/>
          <w:spacing w:val="-2"/>
          <w:w w:val="115"/>
        </w:rPr>
        <w:t>угольник,</w:t>
      </w:r>
      <w:r>
        <w:rPr>
          <w:color w:val="221E1F"/>
          <w:spacing w:val="2"/>
          <w:w w:val="115"/>
        </w:rPr>
        <w:t xml:space="preserve"> </w:t>
      </w:r>
      <w:r>
        <w:rPr>
          <w:color w:val="221E1F"/>
          <w:spacing w:val="-2"/>
          <w:w w:val="115"/>
        </w:rPr>
        <w:t>циркуль);</w:t>
      </w:r>
    </w:p>
    <w:p w:rsidR="00940611" w:rsidRDefault="00F31279">
      <w:pPr>
        <w:pStyle w:val="a3"/>
        <w:spacing w:before="2" w:line="230" w:lineRule="exact"/>
        <w:ind w:left="258"/>
      </w:pPr>
      <w:r>
        <w:rPr>
          <w:color w:val="221E1F"/>
          <w:w w:val="120"/>
        </w:rPr>
        <w:t>—узнавать</w:t>
      </w:r>
      <w:r>
        <w:rPr>
          <w:color w:val="221E1F"/>
          <w:spacing w:val="-11"/>
          <w:w w:val="120"/>
        </w:rPr>
        <w:t xml:space="preserve"> </w:t>
      </w:r>
      <w:r>
        <w:rPr>
          <w:color w:val="221E1F"/>
          <w:w w:val="120"/>
        </w:rPr>
        <w:t>и</w:t>
      </w:r>
      <w:r>
        <w:rPr>
          <w:color w:val="221E1F"/>
          <w:spacing w:val="-10"/>
          <w:w w:val="120"/>
        </w:rPr>
        <w:t xml:space="preserve"> </w:t>
      </w:r>
      <w:r>
        <w:rPr>
          <w:color w:val="221E1F"/>
          <w:w w:val="120"/>
        </w:rPr>
        <w:t>называть</w:t>
      </w:r>
      <w:r>
        <w:rPr>
          <w:color w:val="221E1F"/>
          <w:spacing w:val="-11"/>
          <w:w w:val="120"/>
        </w:rPr>
        <w:t xml:space="preserve"> </w:t>
      </w:r>
      <w:r>
        <w:rPr>
          <w:color w:val="221E1F"/>
          <w:w w:val="120"/>
        </w:rPr>
        <w:t>линии</w:t>
      </w:r>
      <w:r>
        <w:rPr>
          <w:color w:val="221E1F"/>
          <w:spacing w:val="-10"/>
          <w:w w:val="120"/>
        </w:rPr>
        <w:t xml:space="preserve"> </w:t>
      </w:r>
      <w:r>
        <w:rPr>
          <w:color w:val="221E1F"/>
          <w:w w:val="120"/>
        </w:rPr>
        <w:t>чертежа</w:t>
      </w:r>
      <w:r>
        <w:rPr>
          <w:color w:val="221E1F"/>
          <w:spacing w:val="-7"/>
          <w:w w:val="120"/>
        </w:rPr>
        <w:t xml:space="preserve"> </w:t>
      </w:r>
      <w:r>
        <w:rPr>
          <w:color w:val="221E1F"/>
          <w:w w:val="120"/>
        </w:rPr>
        <w:t>(осевая</w:t>
      </w:r>
      <w:r>
        <w:rPr>
          <w:color w:val="221E1F"/>
          <w:spacing w:val="-11"/>
          <w:w w:val="120"/>
        </w:rPr>
        <w:t xml:space="preserve"> </w:t>
      </w:r>
      <w:r>
        <w:rPr>
          <w:color w:val="221E1F"/>
          <w:w w:val="120"/>
        </w:rPr>
        <w:t>и</w:t>
      </w:r>
      <w:r>
        <w:rPr>
          <w:color w:val="221E1F"/>
          <w:spacing w:val="-10"/>
          <w:w w:val="120"/>
        </w:rPr>
        <w:t xml:space="preserve"> </w:t>
      </w:r>
      <w:r>
        <w:rPr>
          <w:color w:val="221E1F"/>
          <w:spacing w:val="-2"/>
          <w:w w:val="120"/>
        </w:rPr>
        <w:t>центровая);</w:t>
      </w:r>
    </w:p>
    <w:p w:rsidR="00940611" w:rsidRDefault="00F31279">
      <w:pPr>
        <w:pStyle w:val="a3"/>
        <w:spacing w:before="0"/>
        <w:ind w:left="258"/>
      </w:pPr>
      <w:r>
        <w:rPr>
          <w:color w:val="221E1F"/>
          <w:spacing w:val="-2"/>
          <w:w w:val="120"/>
        </w:rPr>
        <w:t>—безопасно</w:t>
      </w:r>
      <w:r>
        <w:rPr>
          <w:color w:val="221E1F"/>
          <w:w w:val="120"/>
        </w:rPr>
        <w:t xml:space="preserve"> </w:t>
      </w:r>
      <w:r>
        <w:rPr>
          <w:color w:val="221E1F"/>
          <w:spacing w:val="-2"/>
          <w:w w:val="120"/>
        </w:rPr>
        <w:t>пользоваться</w:t>
      </w:r>
      <w:r>
        <w:rPr>
          <w:color w:val="221E1F"/>
          <w:w w:val="120"/>
        </w:rPr>
        <w:t xml:space="preserve"> </w:t>
      </w:r>
      <w:r>
        <w:rPr>
          <w:color w:val="221E1F"/>
          <w:spacing w:val="-2"/>
          <w:w w:val="120"/>
        </w:rPr>
        <w:t>канцелярским</w:t>
      </w:r>
      <w:r>
        <w:rPr>
          <w:color w:val="221E1F"/>
          <w:w w:val="120"/>
        </w:rPr>
        <w:t xml:space="preserve"> </w:t>
      </w:r>
      <w:r>
        <w:rPr>
          <w:color w:val="221E1F"/>
          <w:spacing w:val="-2"/>
          <w:w w:val="120"/>
        </w:rPr>
        <w:t>ножом,</w:t>
      </w:r>
      <w:r>
        <w:rPr>
          <w:color w:val="221E1F"/>
          <w:w w:val="120"/>
        </w:rPr>
        <w:t xml:space="preserve"> </w:t>
      </w:r>
      <w:r>
        <w:rPr>
          <w:color w:val="221E1F"/>
          <w:spacing w:val="-2"/>
          <w:w w:val="120"/>
        </w:rPr>
        <w:t>шилом;</w:t>
      </w:r>
    </w:p>
    <w:p w:rsidR="00940611" w:rsidRDefault="00F31279">
      <w:pPr>
        <w:pStyle w:val="a3"/>
        <w:spacing w:line="230" w:lineRule="exact"/>
        <w:ind w:left="258"/>
      </w:pPr>
      <w:r>
        <w:rPr>
          <w:color w:val="221E1F"/>
          <w:spacing w:val="-2"/>
          <w:w w:val="120"/>
        </w:rPr>
        <w:t>—выполнять рицовку;</w:t>
      </w:r>
    </w:p>
    <w:p w:rsidR="00940611" w:rsidRDefault="00F31279">
      <w:pPr>
        <w:pStyle w:val="a3"/>
        <w:spacing w:before="0"/>
        <w:ind w:left="256"/>
      </w:pPr>
      <w:r>
        <w:rPr>
          <w:color w:val="221E1F"/>
          <w:w w:val="115"/>
        </w:rPr>
        <w:t>—выполнять</w:t>
      </w:r>
      <w:r>
        <w:rPr>
          <w:color w:val="221E1F"/>
          <w:spacing w:val="-9"/>
          <w:w w:val="115"/>
        </w:rPr>
        <w:t xml:space="preserve"> </w:t>
      </w:r>
      <w:r>
        <w:rPr>
          <w:color w:val="221E1F"/>
          <w:w w:val="115"/>
        </w:rPr>
        <w:t>соединение</w:t>
      </w:r>
      <w:r>
        <w:rPr>
          <w:color w:val="221E1F"/>
          <w:spacing w:val="-9"/>
          <w:w w:val="115"/>
        </w:rPr>
        <w:t xml:space="preserve"> </w:t>
      </w:r>
      <w:r>
        <w:rPr>
          <w:color w:val="221E1F"/>
          <w:w w:val="115"/>
        </w:rPr>
        <w:t>деталей</w:t>
      </w:r>
      <w:r>
        <w:rPr>
          <w:color w:val="221E1F"/>
          <w:spacing w:val="-8"/>
          <w:w w:val="115"/>
        </w:rPr>
        <w:t xml:space="preserve"> </w:t>
      </w:r>
      <w:r>
        <w:rPr>
          <w:color w:val="221E1F"/>
          <w:w w:val="115"/>
        </w:rPr>
        <w:t>и</w:t>
      </w:r>
      <w:r>
        <w:rPr>
          <w:color w:val="221E1F"/>
          <w:spacing w:val="-9"/>
          <w:w w:val="115"/>
        </w:rPr>
        <w:t xml:space="preserve"> </w:t>
      </w:r>
      <w:r>
        <w:rPr>
          <w:color w:val="221E1F"/>
          <w:w w:val="115"/>
        </w:rPr>
        <w:t>отделку</w:t>
      </w:r>
      <w:r>
        <w:rPr>
          <w:color w:val="221E1F"/>
          <w:spacing w:val="-9"/>
          <w:w w:val="115"/>
        </w:rPr>
        <w:t xml:space="preserve"> </w:t>
      </w:r>
      <w:r>
        <w:rPr>
          <w:color w:val="221E1F"/>
          <w:w w:val="115"/>
        </w:rPr>
        <w:t>изделия</w:t>
      </w:r>
      <w:r>
        <w:rPr>
          <w:color w:val="221E1F"/>
          <w:spacing w:val="-8"/>
          <w:w w:val="115"/>
        </w:rPr>
        <w:t xml:space="preserve"> </w:t>
      </w:r>
      <w:r>
        <w:rPr>
          <w:color w:val="221E1F"/>
          <w:w w:val="115"/>
        </w:rPr>
        <w:t>освоенны-</w:t>
      </w:r>
      <w:r>
        <w:rPr>
          <w:color w:val="221E1F"/>
          <w:spacing w:val="10"/>
          <w:w w:val="115"/>
        </w:rPr>
        <w:t xml:space="preserve"> </w:t>
      </w:r>
      <w:r>
        <w:rPr>
          <w:color w:val="221E1F"/>
          <w:w w:val="115"/>
        </w:rPr>
        <w:t>ми</w:t>
      </w:r>
      <w:r>
        <w:rPr>
          <w:color w:val="221E1F"/>
          <w:spacing w:val="-7"/>
          <w:w w:val="115"/>
        </w:rPr>
        <w:t xml:space="preserve"> </w:t>
      </w:r>
      <w:r>
        <w:rPr>
          <w:color w:val="221E1F"/>
          <w:w w:val="115"/>
        </w:rPr>
        <w:t>ручными</w:t>
      </w:r>
      <w:r>
        <w:rPr>
          <w:color w:val="221E1F"/>
          <w:spacing w:val="-7"/>
          <w:w w:val="115"/>
        </w:rPr>
        <w:t xml:space="preserve"> </w:t>
      </w:r>
      <w:r>
        <w:rPr>
          <w:color w:val="221E1F"/>
          <w:spacing w:val="-2"/>
          <w:w w:val="115"/>
        </w:rPr>
        <w:t>строчками;</w:t>
      </w:r>
    </w:p>
    <w:p w:rsidR="00940611" w:rsidRDefault="00F31279">
      <w:pPr>
        <w:pStyle w:val="a3"/>
        <w:spacing w:before="2"/>
        <w:ind w:right="650" w:hanging="228"/>
      </w:pPr>
      <w:r>
        <w:rPr>
          <w:color w:val="221E1F"/>
          <w:w w:val="115"/>
        </w:rPr>
        <w:t>—решать простейшие задачи технико-технологического харак- тера по изменению вида и способа соединения деталей:</w:t>
      </w:r>
      <w:r>
        <w:rPr>
          <w:color w:val="221E1F"/>
          <w:spacing w:val="40"/>
          <w:w w:val="115"/>
        </w:rPr>
        <w:t xml:space="preserve"> </w:t>
      </w:r>
      <w:r>
        <w:rPr>
          <w:color w:val="221E1F"/>
          <w:w w:val="115"/>
        </w:rPr>
        <w:t>на достраивание,</w:t>
      </w:r>
      <w:r>
        <w:rPr>
          <w:color w:val="221E1F"/>
          <w:spacing w:val="40"/>
          <w:w w:val="115"/>
        </w:rPr>
        <w:t xml:space="preserve"> </w:t>
      </w:r>
      <w:r>
        <w:rPr>
          <w:color w:val="221E1F"/>
          <w:w w:val="115"/>
        </w:rPr>
        <w:t>придание новых свойств конструкции в соот- ветствии с новыми/дополненными</w:t>
      </w:r>
      <w:r>
        <w:rPr>
          <w:color w:val="221E1F"/>
          <w:spacing w:val="-14"/>
          <w:w w:val="115"/>
        </w:rPr>
        <w:t xml:space="preserve"> </w:t>
      </w:r>
      <w:r>
        <w:rPr>
          <w:color w:val="221E1F"/>
          <w:w w:val="115"/>
        </w:rPr>
        <w:t>требованиями;</w:t>
      </w:r>
      <w:r>
        <w:rPr>
          <w:color w:val="221E1F"/>
          <w:spacing w:val="10"/>
          <w:w w:val="115"/>
        </w:rPr>
        <w:t xml:space="preserve"> </w:t>
      </w:r>
      <w:r>
        <w:rPr>
          <w:color w:val="221E1F"/>
          <w:w w:val="115"/>
        </w:rPr>
        <w:t>использо-</w:t>
      </w:r>
      <w:r>
        <w:rPr>
          <w:color w:val="221E1F"/>
          <w:spacing w:val="-10"/>
          <w:w w:val="115"/>
        </w:rPr>
        <w:t xml:space="preserve"> </w:t>
      </w:r>
      <w:r>
        <w:rPr>
          <w:color w:val="221E1F"/>
          <w:w w:val="115"/>
        </w:rPr>
        <w:t>вать</w:t>
      </w:r>
      <w:r>
        <w:rPr>
          <w:color w:val="221E1F"/>
          <w:spacing w:val="-14"/>
          <w:w w:val="115"/>
        </w:rPr>
        <w:t xml:space="preserve"> </w:t>
      </w:r>
      <w:r>
        <w:rPr>
          <w:color w:val="221E1F"/>
          <w:w w:val="115"/>
        </w:rPr>
        <w:t>комбинированные</w:t>
      </w:r>
      <w:r>
        <w:rPr>
          <w:color w:val="221E1F"/>
          <w:spacing w:val="-14"/>
          <w:w w:val="115"/>
        </w:rPr>
        <w:t xml:space="preserve"> </w:t>
      </w:r>
      <w:r>
        <w:rPr>
          <w:color w:val="221E1F"/>
          <w:w w:val="115"/>
        </w:rPr>
        <w:t>техники</w:t>
      </w:r>
      <w:r>
        <w:rPr>
          <w:color w:val="221E1F"/>
          <w:spacing w:val="-14"/>
          <w:w w:val="115"/>
        </w:rPr>
        <w:t xml:space="preserve"> </w:t>
      </w:r>
      <w:r>
        <w:rPr>
          <w:color w:val="221E1F"/>
          <w:w w:val="115"/>
        </w:rPr>
        <w:t>при</w:t>
      </w:r>
      <w:r>
        <w:rPr>
          <w:color w:val="221E1F"/>
          <w:spacing w:val="-14"/>
          <w:w w:val="115"/>
        </w:rPr>
        <w:t xml:space="preserve"> </w:t>
      </w:r>
      <w:r>
        <w:rPr>
          <w:color w:val="221E1F"/>
          <w:w w:val="115"/>
        </w:rPr>
        <w:t>изготовлении изделий в соответствии с технической или декоративно-художествен- ной задачей;</w:t>
      </w:r>
    </w:p>
    <w:p w:rsidR="00940611" w:rsidRDefault="00F31279">
      <w:pPr>
        <w:pStyle w:val="a3"/>
        <w:tabs>
          <w:tab w:val="left" w:pos="8956"/>
        </w:tabs>
        <w:spacing w:before="2"/>
        <w:ind w:right="503" w:hanging="228"/>
      </w:pPr>
      <w:r>
        <w:rPr>
          <w:color w:val="221E1F"/>
          <w:w w:val="120"/>
        </w:rPr>
        <w:t>—понимать технологический и практический смысл различ- ных видов соединений в технических объектах,</w:t>
      </w:r>
      <w:r>
        <w:rPr>
          <w:color w:val="221E1F"/>
          <w:spacing w:val="-15"/>
          <w:w w:val="120"/>
        </w:rPr>
        <w:t xml:space="preserve"> </w:t>
      </w:r>
      <w:r>
        <w:rPr>
          <w:color w:val="221E1F"/>
          <w:w w:val="120"/>
        </w:rPr>
        <w:t>простейшие</w:t>
      </w:r>
      <w:r>
        <w:rPr>
          <w:color w:val="221E1F"/>
          <w:spacing w:val="20"/>
          <w:w w:val="120"/>
        </w:rPr>
        <w:t xml:space="preserve"> </w:t>
      </w:r>
      <w:r>
        <w:rPr>
          <w:color w:val="221E1F"/>
          <w:w w:val="120"/>
        </w:rPr>
        <w:t>способы</w:t>
      </w:r>
      <w:r>
        <w:rPr>
          <w:color w:val="221E1F"/>
          <w:spacing w:val="-15"/>
          <w:w w:val="120"/>
        </w:rPr>
        <w:t xml:space="preserve"> </w:t>
      </w:r>
      <w:r>
        <w:rPr>
          <w:color w:val="221E1F"/>
          <w:w w:val="120"/>
        </w:rPr>
        <w:t>достижения</w:t>
      </w:r>
      <w:r>
        <w:rPr>
          <w:color w:val="221E1F"/>
          <w:spacing w:val="-15"/>
          <w:w w:val="120"/>
        </w:rPr>
        <w:t xml:space="preserve"> </w:t>
      </w:r>
      <w:r>
        <w:rPr>
          <w:color w:val="221E1F"/>
          <w:w w:val="120"/>
        </w:rPr>
        <w:t>прочности</w:t>
      </w:r>
      <w:r>
        <w:rPr>
          <w:color w:val="221E1F"/>
          <w:spacing w:val="-15"/>
          <w:w w:val="120"/>
        </w:rPr>
        <w:t xml:space="preserve"> </w:t>
      </w:r>
      <w:r>
        <w:rPr>
          <w:color w:val="221E1F"/>
          <w:w w:val="120"/>
        </w:rPr>
        <w:t>конструкций;</w:t>
      </w:r>
      <w:r>
        <w:rPr>
          <w:color w:val="221E1F"/>
          <w:spacing w:val="-11"/>
          <w:w w:val="120"/>
        </w:rPr>
        <w:t xml:space="preserve"> </w:t>
      </w:r>
      <w:r>
        <w:rPr>
          <w:color w:val="221E1F"/>
          <w:w w:val="120"/>
        </w:rPr>
        <w:t>использовать</w:t>
      </w:r>
      <w:r>
        <w:rPr>
          <w:color w:val="221E1F"/>
        </w:rPr>
        <w:tab/>
      </w:r>
      <w:r>
        <w:rPr>
          <w:color w:val="221E1F"/>
          <w:w w:val="120"/>
        </w:rPr>
        <w:t>их</w:t>
      </w:r>
      <w:r>
        <w:rPr>
          <w:color w:val="221E1F"/>
          <w:spacing w:val="-15"/>
          <w:w w:val="120"/>
        </w:rPr>
        <w:t xml:space="preserve"> </w:t>
      </w:r>
      <w:r>
        <w:rPr>
          <w:color w:val="221E1F"/>
          <w:w w:val="120"/>
        </w:rPr>
        <w:t>при</w:t>
      </w:r>
      <w:r>
        <w:rPr>
          <w:color w:val="221E1F"/>
          <w:spacing w:val="-15"/>
          <w:w w:val="120"/>
        </w:rPr>
        <w:t xml:space="preserve"> </w:t>
      </w:r>
      <w:r>
        <w:rPr>
          <w:color w:val="221E1F"/>
          <w:w w:val="120"/>
        </w:rPr>
        <w:t>решении простейших конструкторских задач;</w:t>
      </w:r>
    </w:p>
    <w:p w:rsidR="00940611" w:rsidRDefault="00F31279">
      <w:pPr>
        <w:pStyle w:val="a3"/>
        <w:ind w:right="650" w:hanging="228"/>
      </w:pPr>
      <w:r>
        <w:rPr>
          <w:color w:val="221E1F"/>
          <w:w w:val="115"/>
        </w:rPr>
        <w:t>—конструировать</w:t>
      </w:r>
      <w:r>
        <w:rPr>
          <w:color w:val="221E1F"/>
          <w:spacing w:val="-9"/>
          <w:w w:val="115"/>
        </w:rPr>
        <w:t xml:space="preserve"> </w:t>
      </w:r>
      <w:r>
        <w:rPr>
          <w:color w:val="221E1F"/>
          <w:w w:val="115"/>
        </w:rPr>
        <w:t>и</w:t>
      </w:r>
      <w:r>
        <w:rPr>
          <w:color w:val="221E1F"/>
          <w:spacing w:val="-9"/>
          <w:w w:val="115"/>
        </w:rPr>
        <w:t xml:space="preserve"> </w:t>
      </w:r>
      <w:r>
        <w:rPr>
          <w:color w:val="221E1F"/>
          <w:w w:val="115"/>
        </w:rPr>
        <w:t>моделировать</w:t>
      </w:r>
      <w:r>
        <w:rPr>
          <w:color w:val="221E1F"/>
          <w:spacing w:val="-9"/>
          <w:w w:val="115"/>
        </w:rPr>
        <w:t xml:space="preserve"> </w:t>
      </w:r>
      <w:r>
        <w:rPr>
          <w:color w:val="221E1F"/>
          <w:w w:val="115"/>
        </w:rPr>
        <w:t>изделия</w:t>
      </w:r>
      <w:r>
        <w:rPr>
          <w:color w:val="221E1F"/>
          <w:spacing w:val="-9"/>
          <w:w w:val="115"/>
        </w:rPr>
        <w:t xml:space="preserve"> </w:t>
      </w:r>
      <w:r>
        <w:rPr>
          <w:color w:val="221E1F"/>
          <w:w w:val="115"/>
        </w:rPr>
        <w:t>из</w:t>
      </w:r>
      <w:r>
        <w:rPr>
          <w:color w:val="221E1F"/>
          <w:spacing w:val="-9"/>
          <w:w w:val="115"/>
        </w:rPr>
        <w:t xml:space="preserve"> </w:t>
      </w:r>
      <w:r>
        <w:rPr>
          <w:color w:val="221E1F"/>
          <w:w w:val="115"/>
        </w:rPr>
        <w:t>разных</w:t>
      </w:r>
      <w:r>
        <w:rPr>
          <w:color w:val="221E1F"/>
          <w:spacing w:val="-9"/>
          <w:w w:val="115"/>
        </w:rPr>
        <w:t xml:space="preserve"> </w:t>
      </w:r>
      <w:r>
        <w:rPr>
          <w:color w:val="221E1F"/>
          <w:w w:val="115"/>
        </w:rPr>
        <w:t>материа- лов</w:t>
      </w:r>
      <w:r>
        <w:rPr>
          <w:color w:val="221E1F"/>
          <w:spacing w:val="-9"/>
          <w:w w:val="115"/>
        </w:rPr>
        <w:t xml:space="preserve"> </w:t>
      </w:r>
      <w:r>
        <w:rPr>
          <w:color w:val="221E1F"/>
          <w:w w:val="115"/>
        </w:rPr>
        <w:t>и</w:t>
      </w:r>
      <w:r>
        <w:rPr>
          <w:color w:val="221E1F"/>
          <w:spacing w:val="-9"/>
          <w:w w:val="115"/>
        </w:rPr>
        <w:t xml:space="preserve"> </w:t>
      </w:r>
      <w:r>
        <w:rPr>
          <w:color w:val="221E1F"/>
          <w:w w:val="115"/>
        </w:rPr>
        <w:t>наборов</w:t>
      </w:r>
      <w:r>
        <w:rPr>
          <w:color w:val="221E1F"/>
          <w:spacing w:val="29"/>
          <w:w w:val="115"/>
        </w:rPr>
        <w:t xml:space="preserve"> </w:t>
      </w:r>
      <w:r>
        <w:rPr>
          <w:color w:val="221E1F"/>
          <w:w w:val="115"/>
        </w:rPr>
        <w:t>«Конструктор»</w:t>
      </w:r>
      <w:r>
        <w:rPr>
          <w:color w:val="221E1F"/>
          <w:spacing w:val="31"/>
          <w:w w:val="115"/>
        </w:rPr>
        <w:t xml:space="preserve"> </w:t>
      </w:r>
      <w:r>
        <w:rPr>
          <w:color w:val="221E1F"/>
          <w:w w:val="115"/>
        </w:rPr>
        <w:t>по заданным техническим, тех- нологическим и декоративно-художественным условиям;</w:t>
      </w:r>
    </w:p>
    <w:p w:rsidR="00940611" w:rsidRDefault="00F31279">
      <w:pPr>
        <w:pStyle w:val="a3"/>
        <w:spacing w:before="2"/>
        <w:ind w:left="258"/>
      </w:pPr>
      <w:r>
        <w:rPr>
          <w:color w:val="221E1F"/>
          <w:spacing w:val="-2"/>
          <w:w w:val="120"/>
        </w:rPr>
        <w:t>—изменять</w:t>
      </w:r>
      <w:r>
        <w:rPr>
          <w:color w:val="221E1F"/>
          <w:spacing w:val="-3"/>
          <w:w w:val="120"/>
        </w:rPr>
        <w:t xml:space="preserve"> </w:t>
      </w:r>
      <w:r>
        <w:rPr>
          <w:color w:val="221E1F"/>
          <w:spacing w:val="-2"/>
          <w:w w:val="120"/>
        </w:rPr>
        <w:t>конструкцию изделия по</w:t>
      </w:r>
      <w:r>
        <w:rPr>
          <w:color w:val="221E1F"/>
          <w:spacing w:val="-3"/>
          <w:w w:val="120"/>
        </w:rPr>
        <w:t xml:space="preserve"> </w:t>
      </w:r>
      <w:r>
        <w:rPr>
          <w:color w:val="221E1F"/>
          <w:spacing w:val="-2"/>
          <w:w w:val="120"/>
        </w:rPr>
        <w:t>заданным условиям;</w:t>
      </w:r>
    </w:p>
    <w:p w:rsidR="00940611" w:rsidRDefault="00F31279">
      <w:pPr>
        <w:pStyle w:val="a3"/>
        <w:spacing w:line="230" w:lineRule="exact"/>
        <w:ind w:left="256"/>
      </w:pPr>
      <w:r>
        <w:rPr>
          <w:color w:val="221E1F"/>
          <w:spacing w:val="-2"/>
          <w:w w:val="115"/>
        </w:rPr>
        <w:t>—выбирать</w:t>
      </w:r>
      <w:r>
        <w:rPr>
          <w:color w:val="221E1F"/>
          <w:spacing w:val="-1"/>
          <w:w w:val="115"/>
        </w:rPr>
        <w:t xml:space="preserve"> </w:t>
      </w:r>
      <w:r>
        <w:rPr>
          <w:color w:val="221E1F"/>
          <w:spacing w:val="-2"/>
          <w:w w:val="115"/>
        </w:rPr>
        <w:t>способ</w:t>
      </w:r>
      <w:r>
        <w:rPr>
          <w:color w:val="221E1F"/>
          <w:w w:val="115"/>
        </w:rPr>
        <w:t xml:space="preserve"> </w:t>
      </w:r>
      <w:r>
        <w:rPr>
          <w:color w:val="221E1F"/>
          <w:spacing w:val="-2"/>
          <w:w w:val="115"/>
        </w:rPr>
        <w:t>соединения</w:t>
      </w:r>
      <w:r>
        <w:rPr>
          <w:color w:val="221E1F"/>
          <w:w w:val="115"/>
        </w:rPr>
        <w:t xml:space="preserve"> </w:t>
      </w:r>
      <w:r>
        <w:rPr>
          <w:color w:val="221E1F"/>
          <w:spacing w:val="-2"/>
          <w:w w:val="115"/>
        </w:rPr>
        <w:t>и</w:t>
      </w:r>
      <w:r>
        <w:rPr>
          <w:color w:val="221E1F"/>
          <w:w w:val="115"/>
        </w:rPr>
        <w:t xml:space="preserve"> </w:t>
      </w:r>
      <w:r>
        <w:rPr>
          <w:color w:val="221E1F"/>
          <w:spacing w:val="-2"/>
          <w:w w:val="115"/>
        </w:rPr>
        <w:t>соединительный</w:t>
      </w:r>
      <w:r>
        <w:rPr>
          <w:color w:val="221E1F"/>
          <w:w w:val="115"/>
        </w:rPr>
        <w:t xml:space="preserve"> </w:t>
      </w:r>
      <w:r>
        <w:rPr>
          <w:color w:val="221E1F"/>
          <w:spacing w:val="-2"/>
          <w:w w:val="115"/>
        </w:rPr>
        <w:t>материал</w:t>
      </w:r>
      <w:r>
        <w:rPr>
          <w:color w:val="221E1F"/>
          <w:w w:val="115"/>
        </w:rPr>
        <w:t xml:space="preserve"> </w:t>
      </w:r>
      <w:r>
        <w:rPr>
          <w:color w:val="221E1F"/>
          <w:spacing w:val="-2"/>
          <w:w w:val="115"/>
        </w:rPr>
        <w:t>в</w:t>
      </w:r>
      <w:r>
        <w:rPr>
          <w:color w:val="221E1F"/>
          <w:w w:val="115"/>
        </w:rPr>
        <w:t xml:space="preserve"> </w:t>
      </w:r>
      <w:r>
        <w:rPr>
          <w:color w:val="221E1F"/>
          <w:spacing w:val="-2"/>
          <w:w w:val="115"/>
        </w:rPr>
        <w:t>зависимости</w:t>
      </w:r>
      <w:r>
        <w:rPr>
          <w:color w:val="221E1F"/>
          <w:w w:val="115"/>
        </w:rPr>
        <w:t xml:space="preserve"> </w:t>
      </w:r>
      <w:r>
        <w:rPr>
          <w:color w:val="221E1F"/>
          <w:spacing w:val="-2"/>
          <w:w w:val="115"/>
        </w:rPr>
        <w:t>от</w:t>
      </w:r>
      <w:r>
        <w:rPr>
          <w:color w:val="221E1F"/>
          <w:w w:val="115"/>
        </w:rPr>
        <w:t xml:space="preserve"> </w:t>
      </w:r>
      <w:r>
        <w:rPr>
          <w:color w:val="221E1F"/>
          <w:spacing w:val="-2"/>
          <w:w w:val="115"/>
        </w:rPr>
        <w:t>требований</w:t>
      </w:r>
      <w:r>
        <w:rPr>
          <w:color w:val="221E1F"/>
          <w:w w:val="115"/>
        </w:rPr>
        <w:t xml:space="preserve"> </w:t>
      </w:r>
      <w:r>
        <w:rPr>
          <w:color w:val="221E1F"/>
          <w:spacing w:val="-2"/>
          <w:w w:val="115"/>
        </w:rPr>
        <w:t>конструкции;</w:t>
      </w:r>
    </w:p>
    <w:p w:rsidR="00940611" w:rsidRDefault="00F31279">
      <w:pPr>
        <w:pStyle w:val="a3"/>
        <w:spacing w:before="0"/>
        <w:ind w:right="650" w:hanging="228"/>
      </w:pPr>
      <w:r>
        <w:rPr>
          <w:color w:val="221E1F"/>
          <w:w w:val="115"/>
        </w:rPr>
        <w:t>—называть</w:t>
      </w:r>
      <w:r>
        <w:rPr>
          <w:color w:val="221E1F"/>
          <w:spacing w:val="-13"/>
          <w:w w:val="115"/>
        </w:rPr>
        <w:t xml:space="preserve"> </w:t>
      </w:r>
      <w:r>
        <w:rPr>
          <w:color w:val="221E1F"/>
          <w:w w:val="115"/>
        </w:rPr>
        <w:t>несколько</w:t>
      </w:r>
      <w:r>
        <w:rPr>
          <w:color w:val="221E1F"/>
          <w:spacing w:val="-13"/>
          <w:w w:val="115"/>
        </w:rPr>
        <w:t xml:space="preserve"> </w:t>
      </w:r>
      <w:r>
        <w:rPr>
          <w:color w:val="221E1F"/>
          <w:w w:val="115"/>
        </w:rPr>
        <w:t>видов</w:t>
      </w:r>
      <w:r>
        <w:rPr>
          <w:color w:val="221E1F"/>
          <w:spacing w:val="-13"/>
          <w:w w:val="115"/>
        </w:rPr>
        <w:t xml:space="preserve"> </w:t>
      </w:r>
      <w:r>
        <w:rPr>
          <w:color w:val="221E1F"/>
          <w:w w:val="115"/>
        </w:rPr>
        <w:t>информационных</w:t>
      </w:r>
      <w:r>
        <w:rPr>
          <w:color w:val="221E1F"/>
          <w:spacing w:val="-13"/>
          <w:w w:val="115"/>
        </w:rPr>
        <w:t xml:space="preserve"> </w:t>
      </w:r>
      <w:r>
        <w:rPr>
          <w:color w:val="221E1F"/>
          <w:w w:val="115"/>
        </w:rPr>
        <w:t>технологий</w:t>
      </w:r>
      <w:r>
        <w:rPr>
          <w:color w:val="221E1F"/>
          <w:spacing w:val="-13"/>
          <w:w w:val="115"/>
        </w:rPr>
        <w:t xml:space="preserve"> </w:t>
      </w:r>
      <w:r>
        <w:rPr>
          <w:color w:val="221E1F"/>
          <w:w w:val="115"/>
        </w:rPr>
        <w:t>и</w:t>
      </w:r>
      <w:r>
        <w:rPr>
          <w:color w:val="221E1F"/>
          <w:spacing w:val="-13"/>
          <w:w w:val="115"/>
        </w:rPr>
        <w:t xml:space="preserve"> </w:t>
      </w:r>
      <w:r>
        <w:rPr>
          <w:color w:val="221E1F"/>
          <w:w w:val="115"/>
        </w:rPr>
        <w:t>соответствующих</w:t>
      </w:r>
      <w:r>
        <w:rPr>
          <w:color w:val="221E1F"/>
          <w:spacing w:val="-13"/>
          <w:w w:val="115"/>
        </w:rPr>
        <w:t xml:space="preserve"> </w:t>
      </w:r>
      <w:r>
        <w:rPr>
          <w:color w:val="221E1F"/>
          <w:w w:val="115"/>
        </w:rPr>
        <w:t>способов</w:t>
      </w:r>
      <w:r>
        <w:rPr>
          <w:color w:val="221E1F"/>
          <w:spacing w:val="-13"/>
          <w:w w:val="115"/>
        </w:rPr>
        <w:t xml:space="preserve"> </w:t>
      </w:r>
      <w:r>
        <w:rPr>
          <w:color w:val="221E1F"/>
          <w:w w:val="115"/>
        </w:rPr>
        <w:t>передачи информации (из реаль- ного окружения учащихся);</w:t>
      </w:r>
    </w:p>
    <w:p w:rsidR="00940611" w:rsidRDefault="00F31279">
      <w:pPr>
        <w:pStyle w:val="a3"/>
        <w:ind w:hanging="228"/>
      </w:pPr>
      <w:r>
        <w:rPr>
          <w:color w:val="221E1F"/>
          <w:w w:val="115"/>
        </w:rPr>
        <w:t>—понимать</w:t>
      </w:r>
      <w:r>
        <w:rPr>
          <w:color w:val="221E1F"/>
          <w:spacing w:val="-11"/>
          <w:w w:val="115"/>
        </w:rPr>
        <w:t xml:space="preserve"> </w:t>
      </w:r>
      <w:r>
        <w:rPr>
          <w:color w:val="221E1F"/>
          <w:w w:val="115"/>
        </w:rPr>
        <w:t>назначение</w:t>
      </w:r>
      <w:r>
        <w:rPr>
          <w:color w:val="221E1F"/>
          <w:spacing w:val="-11"/>
          <w:w w:val="115"/>
        </w:rPr>
        <w:t xml:space="preserve"> </w:t>
      </w:r>
      <w:r>
        <w:rPr>
          <w:color w:val="221E1F"/>
          <w:w w:val="115"/>
        </w:rPr>
        <w:t>основных</w:t>
      </w:r>
      <w:r>
        <w:rPr>
          <w:color w:val="221E1F"/>
          <w:spacing w:val="-11"/>
          <w:w w:val="115"/>
        </w:rPr>
        <w:t xml:space="preserve"> </w:t>
      </w:r>
      <w:r>
        <w:rPr>
          <w:color w:val="221E1F"/>
          <w:w w:val="115"/>
        </w:rPr>
        <w:t>устройств</w:t>
      </w:r>
      <w:r>
        <w:rPr>
          <w:color w:val="221E1F"/>
          <w:spacing w:val="-11"/>
          <w:w w:val="115"/>
        </w:rPr>
        <w:t xml:space="preserve"> </w:t>
      </w:r>
      <w:r>
        <w:rPr>
          <w:color w:val="221E1F"/>
          <w:w w:val="115"/>
        </w:rPr>
        <w:t>персонального</w:t>
      </w:r>
      <w:r>
        <w:rPr>
          <w:color w:val="221E1F"/>
          <w:spacing w:val="-11"/>
          <w:w w:val="115"/>
        </w:rPr>
        <w:t xml:space="preserve"> </w:t>
      </w:r>
      <w:r>
        <w:rPr>
          <w:color w:val="221E1F"/>
          <w:w w:val="115"/>
        </w:rPr>
        <w:t>компьютера</w:t>
      </w:r>
      <w:r>
        <w:rPr>
          <w:color w:val="221E1F"/>
          <w:spacing w:val="-11"/>
          <w:w w:val="115"/>
        </w:rPr>
        <w:t xml:space="preserve"> </w:t>
      </w:r>
      <w:r>
        <w:rPr>
          <w:color w:val="221E1F"/>
          <w:w w:val="115"/>
        </w:rPr>
        <w:t>для</w:t>
      </w:r>
      <w:r>
        <w:rPr>
          <w:color w:val="221E1F"/>
          <w:spacing w:val="-11"/>
          <w:w w:val="115"/>
        </w:rPr>
        <w:t xml:space="preserve"> </w:t>
      </w:r>
      <w:r>
        <w:rPr>
          <w:color w:val="221E1F"/>
          <w:w w:val="115"/>
        </w:rPr>
        <w:t>ввода,</w:t>
      </w:r>
      <w:r>
        <w:rPr>
          <w:color w:val="221E1F"/>
          <w:spacing w:val="-12"/>
          <w:w w:val="115"/>
        </w:rPr>
        <w:t xml:space="preserve"> </w:t>
      </w:r>
      <w:r>
        <w:rPr>
          <w:color w:val="221E1F"/>
          <w:w w:val="115"/>
        </w:rPr>
        <w:t>вывода</w:t>
      </w:r>
      <w:r>
        <w:rPr>
          <w:color w:val="221E1F"/>
          <w:spacing w:val="-11"/>
          <w:w w:val="115"/>
        </w:rPr>
        <w:t xml:space="preserve"> </w:t>
      </w:r>
      <w:r>
        <w:rPr>
          <w:color w:val="221E1F"/>
          <w:w w:val="115"/>
        </w:rPr>
        <w:t>и</w:t>
      </w:r>
      <w:r>
        <w:rPr>
          <w:color w:val="221E1F"/>
          <w:spacing w:val="-11"/>
          <w:w w:val="115"/>
        </w:rPr>
        <w:t xml:space="preserve"> </w:t>
      </w:r>
      <w:r>
        <w:rPr>
          <w:color w:val="221E1F"/>
          <w:w w:val="115"/>
        </w:rPr>
        <w:t xml:space="preserve">обработки </w:t>
      </w:r>
      <w:r>
        <w:rPr>
          <w:color w:val="221E1F"/>
          <w:spacing w:val="-2"/>
          <w:w w:val="115"/>
        </w:rPr>
        <w:t>информации;</w:t>
      </w:r>
    </w:p>
    <w:p w:rsidR="00940611" w:rsidRDefault="00F31279">
      <w:pPr>
        <w:pStyle w:val="a3"/>
        <w:ind w:left="256"/>
      </w:pPr>
      <w:r>
        <w:rPr>
          <w:color w:val="221E1F"/>
          <w:spacing w:val="-2"/>
          <w:w w:val="115"/>
        </w:rPr>
        <w:t>—выполнять</w:t>
      </w:r>
      <w:r>
        <w:rPr>
          <w:color w:val="221E1F"/>
          <w:spacing w:val="-3"/>
          <w:w w:val="115"/>
        </w:rPr>
        <w:t xml:space="preserve"> </w:t>
      </w:r>
      <w:r>
        <w:rPr>
          <w:color w:val="221E1F"/>
          <w:spacing w:val="-2"/>
          <w:w w:val="115"/>
        </w:rPr>
        <w:t>основные правила безопасной работы на компью-</w:t>
      </w:r>
      <w:r>
        <w:rPr>
          <w:color w:val="221E1F"/>
          <w:spacing w:val="5"/>
          <w:w w:val="115"/>
        </w:rPr>
        <w:t xml:space="preserve"> </w:t>
      </w:r>
      <w:r>
        <w:rPr>
          <w:color w:val="221E1F"/>
          <w:spacing w:val="-2"/>
          <w:w w:val="115"/>
        </w:rPr>
        <w:t>тере;</w:t>
      </w:r>
    </w:p>
    <w:p w:rsidR="00940611" w:rsidRDefault="00F31279">
      <w:pPr>
        <w:pStyle w:val="a3"/>
        <w:tabs>
          <w:tab w:val="left" w:pos="6691"/>
        </w:tabs>
        <w:spacing w:before="2"/>
        <w:ind w:right="571" w:hanging="228"/>
      </w:pPr>
      <w:r>
        <w:rPr>
          <w:color w:val="221E1F"/>
          <w:w w:val="115"/>
        </w:rPr>
        <w:t>—использовать возможности компьютера и информацион-</w:t>
      </w:r>
      <w:r>
        <w:rPr>
          <w:color w:val="221E1F"/>
        </w:rPr>
        <w:tab/>
      </w:r>
      <w:r>
        <w:rPr>
          <w:color w:val="221E1F"/>
          <w:spacing w:val="-2"/>
          <w:w w:val="115"/>
        </w:rPr>
        <w:t xml:space="preserve">но-коммуникационных технологий для </w:t>
      </w:r>
      <w:r>
        <w:rPr>
          <w:color w:val="221E1F"/>
          <w:w w:val="115"/>
        </w:rPr>
        <w:t>поиска необходимой информации при выполнении обучающих, творческих и про- ектных заданий;</w:t>
      </w:r>
    </w:p>
    <w:p w:rsidR="00940611" w:rsidRDefault="00F31279">
      <w:pPr>
        <w:pStyle w:val="a3"/>
        <w:ind w:right="650" w:hanging="228"/>
      </w:pPr>
      <w:r>
        <w:rPr>
          <w:color w:val="221E1F"/>
          <w:w w:val="115"/>
        </w:rPr>
        <w:t>—выполнять</w:t>
      </w:r>
      <w:r>
        <w:rPr>
          <w:color w:val="221E1F"/>
          <w:spacing w:val="-11"/>
          <w:w w:val="115"/>
        </w:rPr>
        <w:t xml:space="preserve"> </w:t>
      </w:r>
      <w:r>
        <w:rPr>
          <w:color w:val="221E1F"/>
          <w:w w:val="115"/>
        </w:rPr>
        <w:t>проектные</w:t>
      </w:r>
      <w:r>
        <w:rPr>
          <w:color w:val="221E1F"/>
          <w:spacing w:val="-11"/>
          <w:w w:val="115"/>
        </w:rPr>
        <w:t xml:space="preserve"> </w:t>
      </w:r>
      <w:r>
        <w:rPr>
          <w:color w:val="221E1F"/>
          <w:w w:val="115"/>
        </w:rPr>
        <w:t>задания</w:t>
      </w:r>
      <w:r>
        <w:rPr>
          <w:color w:val="221E1F"/>
          <w:spacing w:val="-11"/>
          <w:w w:val="115"/>
        </w:rPr>
        <w:t xml:space="preserve"> </w:t>
      </w:r>
      <w:r>
        <w:rPr>
          <w:color w:val="221E1F"/>
          <w:w w:val="115"/>
        </w:rPr>
        <w:t>в</w:t>
      </w:r>
      <w:r>
        <w:rPr>
          <w:color w:val="221E1F"/>
          <w:spacing w:val="-11"/>
          <w:w w:val="115"/>
        </w:rPr>
        <w:t xml:space="preserve"> </w:t>
      </w:r>
      <w:r>
        <w:rPr>
          <w:color w:val="221E1F"/>
          <w:w w:val="115"/>
        </w:rPr>
        <w:t>соответствии</w:t>
      </w:r>
      <w:r>
        <w:rPr>
          <w:color w:val="221E1F"/>
          <w:spacing w:val="-11"/>
          <w:w w:val="115"/>
        </w:rPr>
        <w:t xml:space="preserve"> </w:t>
      </w:r>
      <w:r>
        <w:rPr>
          <w:color w:val="221E1F"/>
          <w:w w:val="115"/>
        </w:rPr>
        <w:t>с</w:t>
      </w:r>
      <w:r>
        <w:rPr>
          <w:color w:val="221E1F"/>
          <w:spacing w:val="-11"/>
          <w:w w:val="115"/>
        </w:rPr>
        <w:t xml:space="preserve"> </w:t>
      </w:r>
      <w:r>
        <w:rPr>
          <w:color w:val="221E1F"/>
          <w:w w:val="115"/>
        </w:rPr>
        <w:t>содержанием</w:t>
      </w:r>
      <w:r>
        <w:rPr>
          <w:color w:val="221E1F"/>
          <w:spacing w:val="-11"/>
          <w:w w:val="115"/>
        </w:rPr>
        <w:t xml:space="preserve"> </w:t>
      </w:r>
      <w:r>
        <w:rPr>
          <w:color w:val="221E1F"/>
          <w:w w:val="115"/>
        </w:rPr>
        <w:t>изученного</w:t>
      </w:r>
      <w:r>
        <w:rPr>
          <w:color w:val="221E1F"/>
          <w:spacing w:val="-11"/>
          <w:w w:val="115"/>
        </w:rPr>
        <w:t xml:space="preserve"> </w:t>
      </w:r>
      <w:r>
        <w:rPr>
          <w:color w:val="221E1F"/>
          <w:w w:val="115"/>
        </w:rPr>
        <w:t>материала</w:t>
      </w:r>
      <w:r>
        <w:rPr>
          <w:color w:val="221E1F"/>
          <w:spacing w:val="-11"/>
          <w:w w:val="115"/>
        </w:rPr>
        <w:t xml:space="preserve"> </w:t>
      </w:r>
      <w:r>
        <w:rPr>
          <w:color w:val="221E1F"/>
          <w:w w:val="115"/>
        </w:rPr>
        <w:t>на</w:t>
      </w:r>
      <w:r>
        <w:rPr>
          <w:color w:val="221E1F"/>
          <w:spacing w:val="-11"/>
          <w:w w:val="115"/>
        </w:rPr>
        <w:t xml:space="preserve"> </w:t>
      </w:r>
      <w:r>
        <w:rPr>
          <w:color w:val="221E1F"/>
          <w:w w:val="115"/>
        </w:rPr>
        <w:t>основе полученных знаний и уме- ний.</w:t>
      </w:r>
    </w:p>
    <w:p w:rsidR="00940611" w:rsidRDefault="00F31279">
      <w:pPr>
        <w:pStyle w:val="Heading3"/>
        <w:spacing w:before="2" w:line="230" w:lineRule="exact"/>
        <w:ind w:left="298"/>
      </w:pPr>
      <w:r>
        <w:rPr>
          <w:color w:val="221E1F"/>
          <w:spacing w:val="-2"/>
        </w:rPr>
        <w:t>класс</w:t>
      </w:r>
    </w:p>
    <w:p w:rsidR="00940611" w:rsidRDefault="00F31279">
      <w:pPr>
        <w:ind w:left="484"/>
        <w:rPr>
          <w:sz w:val="20"/>
        </w:rPr>
      </w:pPr>
      <w:r>
        <w:rPr>
          <w:color w:val="221E1F"/>
          <w:w w:val="110"/>
          <w:sz w:val="20"/>
        </w:rPr>
        <w:t>К</w:t>
      </w:r>
      <w:r>
        <w:rPr>
          <w:color w:val="221E1F"/>
          <w:spacing w:val="-14"/>
          <w:w w:val="110"/>
          <w:sz w:val="20"/>
        </w:rPr>
        <w:t xml:space="preserve"> </w:t>
      </w:r>
      <w:r>
        <w:rPr>
          <w:color w:val="221E1F"/>
          <w:w w:val="110"/>
          <w:sz w:val="20"/>
        </w:rPr>
        <w:t>концу</w:t>
      </w:r>
      <w:r>
        <w:rPr>
          <w:color w:val="221E1F"/>
          <w:spacing w:val="-14"/>
          <w:w w:val="110"/>
          <w:sz w:val="20"/>
        </w:rPr>
        <w:t xml:space="preserve"> </w:t>
      </w:r>
      <w:r>
        <w:rPr>
          <w:color w:val="221E1F"/>
          <w:w w:val="110"/>
          <w:sz w:val="20"/>
        </w:rPr>
        <w:t>обучения</w:t>
      </w:r>
      <w:r>
        <w:rPr>
          <w:color w:val="221E1F"/>
          <w:spacing w:val="-14"/>
          <w:w w:val="110"/>
          <w:sz w:val="20"/>
        </w:rPr>
        <w:t xml:space="preserve"> </w:t>
      </w:r>
      <w:r>
        <w:rPr>
          <w:b/>
          <w:color w:val="221E1F"/>
          <w:w w:val="110"/>
          <w:sz w:val="20"/>
        </w:rPr>
        <w:t>в</w:t>
      </w:r>
      <w:r>
        <w:rPr>
          <w:b/>
          <w:color w:val="221E1F"/>
          <w:spacing w:val="-13"/>
          <w:w w:val="110"/>
          <w:sz w:val="20"/>
        </w:rPr>
        <w:t xml:space="preserve"> </w:t>
      </w:r>
      <w:r>
        <w:rPr>
          <w:b/>
          <w:color w:val="221E1F"/>
          <w:w w:val="110"/>
          <w:sz w:val="20"/>
        </w:rPr>
        <w:t>четвёртом</w:t>
      </w:r>
      <w:r>
        <w:rPr>
          <w:b/>
          <w:color w:val="221E1F"/>
          <w:spacing w:val="-14"/>
          <w:w w:val="110"/>
          <w:sz w:val="20"/>
        </w:rPr>
        <w:t xml:space="preserve"> </w:t>
      </w:r>
      <w:r>
        <w:rPr>
          <w:b/>
          <w:color w:val="221E1F"/>
          <w:w w:val="110"/>
          <w:sz w:val="20"/>
        </w:rPr>
        <w:t>классе</w:t>
      </w:r>
      <w:r>
        <w:rPr>
          <w:b/>
          <w:color w:val="221E1F"/>
          <w:spacing w:val="-10"/>
          <w:w w:val="110"/>
          <w:sz w:val="20"/>
        </w:rPr>
        <w:t xml:space="preserve"> </w:t>
      </w:r>
      <w:r>
        <w:rPr>
          <w:color w:val="221E1F"/>
          <w:w w:val="110"/>
          <w:sz w:val="20"/>
        </w:rPr>
        <w:t>обучающийся</w:t>
      </w:r>
      <w:r>
        <w:rPr>
          <w:color w:val="221E1F"/>
          <w:spacing w:val="-14"/>
          <w:w w:val="110"/>
          <w:sz w:val="20"/>
        </w:rPr>
        <w:t xml:space="preserve"> </w:t>
      </w:r>
      <w:r>
        <w:rPr>
          <w:color w:val="221E1F"/>
          <w:w w:val="110"/>
          <w:sz w:val="20"/>
        </w:rPr>
        <w:t>научит-</w:t>
      </w:r>
      <w:r>
        <w:rPr>
          <w:color w:val="221E1F"/>
          <w:spacing w:val="-12"/>
          <w:w w:val="110"/>
          <w:sz w:val="20"/>
        </w:rPr>
        <w:t xml:space="preserve"> </w:t>
      </w:r>
      <w:r>
        <w:rPr>
          <w:color w:val="221E1F"/>
          <w:spacing w:val="-5"/>
          <w:w w:val="110"/>
          <w:sz w:val="20"/>
        </w:rPr>
        <w:t>ся:</w:t>
      </w:r>
    </w:p>
    <w:p w:rsidR="00940611" w:rsidRDefault="00F31279">
      <w:pPr>
        <w:pStyle w:val="a3"/>
        <w:ind w:right="650" w:hanging="228"/>
      </w:pPr>
      <w:r>
        <w:rPr>
          <w:color w:val="221E1F"/>
          <w:w w:val="115"/>
        </w:rPr>
        <w:t>—формировать</w:t>
      </w:r>
      <w:r>
        <w:rPr>
          <w:color w:val="221E1F"/>
          <w:spacing w:val="-8"/>
          <w:w w:val="115"/>
        </w:rPr>
        <w:t xml:space="preserve"> </w:t>
      </w:r>
      <w:r>
        <w:rPr>
          <w:color w:val="221E1F"/>
          <w:w w:val="115"/>
        </w:rPr>
        <w:t>общее</w:t>
      </w:r>
      <w:r>
        <w:rPr>
          <w:color w:val="221E1F"/>
          <w:spacing w:val="-8"/>
          <w:w w:val="115"/>
        </w:rPr>
        <w:t xml:space="preserve"> </w:t>
      </w:r>
      <w:r>
        <w:rPr>
          <w:color w:val="221E1F"/>
          <w:w w:val="115"/>
        </w:rPr>
        <w:t>представление</w:t>
      </w:r>
      <w:r>
        <w:rPr>
          <w:color w:val="221E1F"/>
          <w:spacing w:val="-8"/>
          <w:w w:val="115"/>
        </w:rPr>
        <w:t xml:space="preserve"> </w:t>
      </w:r>
      <w:r>
        <w:rPr>
          <w:color w:val="221E1F"/>
          <w:w w:val="115"/>
        </w:rPr>
        <w:t>о</w:t>
      </w:r>
      <w:r>
        <w:rPr>
          <w:color w:val="221E1F"/>
          <w:spacing w:val="-8"/>
          <w:w w:val="115"/>
        </w:rPr>
        <w:t xml:space="preserve"> </w:t>
      </w:r>
      <w:r>
        <w:rPr>
          <w:color w:val="221E1F"/>
          <w:w w:val="115"/>
        </w:rPr>
        <w:t>мире</w:t>
      </w:r>
      <w:r>
        <w:rPr>
          <w:color w:val="221E1F"/>
          <w:spacing w:val="-8"/>
          <w:w w:val="115"/>
        </w:rPr>
        <w:t xml:space="preserve"> </w:t>
      </w:r>
      <w:r>
        <w:rPr>
          <w:color w:val="221E1F"/>
          <w:w w:val="115"/>
        </w:rPr>
        <w:t>профессий,</w:t>
      </w:r>
      <w:r>
        <w:rPr>
          <w:color w:val="221E1F"/>
          <w:spacing w:val="14"/>
          <w:w w:val="115"/>
        </w:rPr>
        <w:t xml:space="preserve"> </w:t>
      </w:r>
      <w:r>
        <w:rPr>
          <w:color w:val="221E1F"/>
          <w:w w:val="115"/>
        </w:rPr>
        <w:t>их</w:t>
      </w:r>
      <w:r>
        <w:rPr>
          <w:color w:val="221E1F"/>
          <w:spacing w:val="-8"/>
          <w:w w:val="115"/>
        </w:rPr>
        <w:t xml:space="preserve"> </w:t>
      </w:r>
      <w:r>
        <w:rPr>
          <w:color w:val="221E1F"/>
          <w:w w:val="115"/>
        </w:rPr>
        <w:t>со- циальном</w:t>
      </w:r>
      <w:r>
        <w:rPr>
          <w:color w:val="221E1F"/>
          <w:spacing w:val="-8"/>
          <w:w w:val="115"/>
        </w:rPr>
        <w:t xml:space="preserve"> </w:t>
      </w:r>
      <w:r>
        <w:rPr>
          <w:color w:val="221E1F"/>
          <w:w w:val="115"/>
        </w:rPr>
        <w:t>значении;</w:t>
      </w:r>
      <w:r>
        <w:rPr>
          <w:color w:val="221E1F"/>
          <w:spacing w:val="-5"/>
          <w:w w:val="115"/>
        </w:rPr>
        <w:t xml:space="preserve"> </w:t>
      </w:r>
      <w:r>
        <w:rPr>
          <w:color w:val="221E1F"/>
          <w:w w:val="115"/>
        </w:rPr>
        <w:t>о</w:t>
      </w:r>
      <w:r>
        <w:rPr>
          <w:color w:val="221E1F"/>
          <w:spacing w:val="-8"/>
          <w:w w:val="115"/>
        </w:rPr>
        <w:t xml:space="preserve"> </w:t>
      </w:r>
      <w:r>
        <w:rPr>
          <w:color w:val="221E1F"/>
          <w:w w:val="115"/>
        </w:rPr>
        <w:t>творчестве</w:t>
      </w:r>
      <w:r>
        <w:rPr>
          <w:color w:val="221E1F"/>
          <w:spacing w:val="-8"/>
          <w:w w:val="115"/>
        </w:rPr>
        <w:t xml:space="preserve"> </w:t>
      </w:r>
      <w:r>
        <w:rPr>
          <w:color w:val="221E1F"/>
          <w:w w:val="115"/>
        </w:rPr>
        <w:t>и творческих профессиях, о мировых достижениях</w:t>
      </w:r>
      <w:r>
        <w:rPr>
          <w:color w:val="221E1F"/>
          <w:spacing w:val="40"/>
          <w:w w:val="115"/>
        </w:rPr>
        <w:t xml:space="preserve"> </w:t>
      </w:r>
      <w:r>
        <w:rPr>
          <w:color w:val="221E1F"/>
          <w:w w:val="115"/>
        </w:rPr>
        <w:t>в</w:t>
      </w:r>
      <w:r>
        <w:rPr>
          <w:color w:val="221E1F"/>
          <w:spacing w:val="40"/>
          <w:w w:val="115"/>
        </w:rPr>
        <w:t xml:space="preserve"> </w:t>
      </w:r>
      <w:r>
        <w:rPr>
          <w:color w:val="221E1F"/>
          <w:w w:val="115"/>
        </w:rPr>
        <w:t>области</w:t>
      </w:r>
      <w:r>
        <w:rPr>
          <w:color w:val="221E1F"/>
          <w:spacing w:val="40"/>
          <w:w w:val="115"/>
        </w:rPr>
        <w:t xml:space="preserve"> </w:t>
      </w:r>
      <w:r>
        <w:rPr>
          <w:color w:val="221E1F"/>
          <w:w w:val="115"/>
        </w:rPr>
        <w:t>техники</w:t>
      </w:r>
      <w:r>
        <w:rPr>
          <w:color w:val="221E1F"/>
          <w:spacing w:val="40"/>
          <w:w w:val="115"/>
        </w:rPr>
        <w:t xml:space="preserve"> </w:t>
      </w:r>
      <w:r>
        <w:rPr>
          <w:color w:val="221E1F"/>
          <w:w w:val="115"/>
        </w:rPr>
        <w:t>и</w:t>
      </w:r>
      <w:r>
        <w:rPr>
          <w:color w:val="221E1F"/>
          <w:spacing w:val="40"/>
          <w:w w:val="115"/>
        </w:rPr>
        <w:t xml:space="preserve"> </w:t>
      </w:r>
      <w:r>
        <w:rPr>
          <w:color w:val="221E1F"/>
          <w:w w:val="115"/>
        </w:rPr>
        <w:t>искусства</w:t>
      </w:r>
      <w:r>
        <w:rPr>
          <w:color w:val="221E1F"/>
          <w:spacing w:val="40"/>
          <w:w w:val="115"/>
        </w:rPr>
        <w:t xml:space="preserve"> </w:t>
      </w:r>
      <w:r>
        <w:rPr>
          <w:color w:val="221E1F"/>
          <w:w w:val="115"/>
        </w:rPr>
        <w:t>(в рамках изученного), о наиболее значимых окружающих производствах;</w:t>
      </w:r>
    </w:p>
    <w:p w:rsidR="00940611" w:rsidRDefault="00F31279">
      <w:pPr>
        <w:pStyle w:val="a3"/>
        <w:ind w:right="650" w:hanging="228"/>
      </w:pPr>
      <w:r>
        <w:rPr>
          <w:color w:val="221E1F"/>
          <w:w w:val="115"/>
        </w:rPr>
        <w:t>—на</w:t>
      </w:r>
      <w:r>
        <w:rPr>
          <w:color w:val="221E1F"/>
          <w:spacing w:val="-10"/>
          <w:w w:val="115"/>
        </w:rPr>
        <w:t xml:space="preserve"> </w:t>
      </w:r>
      <w:r>
        <w:rPr>
          <w:color w:val="221E1F"/>
          <w:w w:val="115"/>
        </w:rPr>
        <w:t>основе</w:t>
      </w:r>
      <w:r>
        <w:rPr>
          <w:color w:val="221E1F"/>
          <w:spacing w:val="-10"/>
          <w:w w:val="115"/>
        </w:rPr>
        <w:t xml:space="preserve"> </w:t>
      </w:r>
      <w:r>
        <w:rPr>
          <w:color w:val="221E1F"/>
          <w:w w:val="115"/>
        </w:rPr>
        <w:t>анализа</w:t>
      </w:r>
      <w:r>
        <w:rPr>
          <w:color w:val="221E1F"/>
          <w:spacing w:val="-10"/>
          <w:w w:val="115"/>
        </w:rPr>
        <w:t xml:space="preserve"> </w:t>
      </w:r>
      <w:r>
        <w:rPr>
          <w:color w:val="221E1F"/>
          <w:w w:val="115"/>
        </w:rPr>
        <w:t>задания</w:t>
      </w:r>
      <w:r>
        <w:rPr>
          <w:color w:val="221E1F"/>
          <w:spacing w:val="-10"/>
          <w:w w:val="115"/>
        </w:rPr>
        <w:t xml:space="preserve"> </w:t>
      </w:r>
      <w:r>
        <w:rPr>
          <w:color w:val="221E1F"/>
          <w:w w:val="115"/>
        </w:rPr>
        <w:t>самостоятельно</w:t>
      </w:r>
      <w:r>
        <w:rPr>
          <w:color w:val="221E1F"/>
          <w:spacing w:val="-10"/>
          <w:w w:val="115"/>
        </w:rPr>
        <w:t xml:space="preserve"> </w:t>
      </w:r>
      <w:r>
        <w:rPr>
          <w:color w:val="221E1F"/>
          <w:w w:val="115"/>
        </w:rPr>
        <w:t>организовывать</w:t>
      </w:r>
      <w:r>
        <w:rPr>
          <w:color w:val="221E1F"/>
          <w:spacing w:val="-10"/>
          <w:w w:val="115"/>
        </w:rPr>
        <w:t xml:space="preserve"> </w:t>
      </w:r>
      <w:r>
        <w:rPr>
          <w:color w:val="221E1F"/>
          <w:w w:val="115"/>
        </w:rPr>
        <w:t>рабочее</w:t>
      </w:r>
      <w:r>
        <w:rPr>
          <w:color w:val="221E1F"/>
          <w:spacing w:val="-10"/>
          <w:w w:val="115"/>
        </w:rPr>
        <w:t xml:space="preserve"> </w:t>
      </w:r>
      <w:r>
        <w:rPr>
          <w:color w:val="221E1F"/>
          <w:w w:val="115"/>
        </w:rPr>
        <w:t>место</w:t>
      </w:r>
      <w:r>
        <w:rPr>
          <w:color w:val="221E1F"/>
          <w:spacing w:val="-10"/>
          <w:w w:val="115"/>
        </w:rPr>
        <w:t xml:space="preserve"> </w:t>
      </w:r>
      <w:r>
        <w:rPr>
          <w:color w:val="221E1F"/>
          <w:w w:val="115"/>
        </w:rPr>
        <w:t>в</w:t>
      </w:r>
      <w:r>
        <w:rPr>
          <w:color w:val="221E1F"/>
          <w:spacing w:val="-10"/>
          <w:w w:val="115"/>
        </w:rPr>
        <w:t xml:space="preserve"> </w:t>
      </w:r>
      <w:r>
        <w:rPr>
          <w:color w:val="221E1F"/>
          <w:w w:val="115"/>
        </w:rPr>
        <w:t>зависимости</w:t>
      </w:r>
      <w:r>
        <w:rPr>
          <w:color w:val="221E1F"/>
          <w:spacing w:val="-10"/>
          <w:w w:val="115"/>
        </w:rPr>
        <w:t xml:space="preserve"> </w:t>
      </w:r>
      <w:r>
        <w:rPr>
          <w:color w:val="221E1F"/>
          <w:w w:val="115"/>
        </w:rPr>
        <w:t>от</w:t>
      </w:r>
      <w:r>
        <w:rPr>
          <w:color w:val="221E1F"/>
          <w:spacing w:val="-10"/>
          <w:w w:val="115"/>
        </w:rPr>
        <w:t xml:space="preserve"> </w:t>
      </w:r>
      <w:r>
        <w:rPr>
          <w:color w:val="221E1F"/>
          <w:w w:val="115"/>
        </w:rPr>
        <w:t>вида работы, осуществлять планирование трудового процесса;</w:t>
      </w:r>
    </w:p>
    <w:p w:rsidR="00940611" w:rsidRDefault="00F31279">
      <w:pPr>
        <w:pStyle w:val="a3"/>
        <w:ind w:hanging="228"/>
      </w:pPr>
      <w:r>
        <w:rPr>
          <w:color w:val="221E1F"/>
          <w:w w:val="115"/>
        </w:rPr>
        <w:t>—самостоятельно</w:t>
      </w:r>
      <w:r>
        <w:rPr>
          <w:color w:val="221E1F"/>
          <w:spacing w:val="-10"/>
          <w:w w:val="115"/>
        </w:rPr>
        <w:t xml:space="preserve"> </w:t>
      </w:r>
      <w:r>
        <w:rPr>
          <w:color w:val="221E1F"/>
          <w:w w:val="115"/>
        </w:rPr>
        <w:t>планировать</w:t>
      </w:r>
      <w:r>
        <w:rPr>
          <w:color w:val="221E1F"/>
          <w:spacing w:val="-10"/>
          <w:w w:val="115"/>
        </w:rPr>
        <w:t xml:space="preserve"> </w:t>
      </w:r>
      <w:r>
        <w:rPr>
          <w:color w:val="221E1F"/>
          <w:w w:val="115"/>
        </w:rPr>
        <w:t>и</w:t>
      </w:r>
      <w:r>
        <w:rPr>
          <w:color w:val="221E1F"/>
          <w:spacing w:val="-10"/>
          <w:w w:val="115"/>
        </w:rPr>
        <w:t xml:space="preserve"> </w:t>
      </w:r>
      <w:r>
        <w:rPr>
          <w:color w:val="221E1F"/>
          <w:w w:val="115"/>
        </w:rPr>
        <w:t>выполнять</w:t>
      </w:r>
      <w:r>
        <w:rPr>
          <w:color w:val="221E1F"/>
          <w:spacing w:val="-10"/>
          <w:w w:val="115"/>
        </w:rPr>
        <w:t xml:space="preserve"> </w:t>
      </w:r>
      <w:r>
        <w:rPr>
          <w:color w:val="221E1F"/>
          <w:w w:val="115"/>
        </w:rPr>
        <w:t>практическое</w:t>
      </w:r>
      <w:r>
        <w:rPr>
          <w:color w:val="221E1F"/>
          <w:spacing w:val="-10"/>
          <w:w w:val="115"/>
        </w:rPr>
        <w:t xml:space="preserve"> </w:t>
      </w:r>
      <w:r>
        <w:rPr>
          <w:color w:val="221E1F"/>
          <w:w w:val="115"/>
        </w:rPr>
        <w:t>за-</w:t>
      </w:r>
      <w:r>
        <w:rPr>
          <w:color w:val="221E1F"/>
          <w:spacing w:val="-1"/>
          <w:w w:val="115"/>
        </w:rPr>
        <w:t xml:space="preserve"> </w:t>
      </w:r>
      <w:r>
        <w:rPr>
          <w:color w:val="221E1F"/>
          <w:w w:val="115"/>
        </w:rPr>
        <w:t>дание (практическую</w:t>
      </w:r>
      <w:r>
        <w:rPr>
          <w:color w:val="221E1F"/>
          <w:spacing w:val="-10"/>
          <w:w w:val="115"/>
        </w:rPr>
        <w:t xml:space="preserve"> </w:t>
      </w:r>
      <w:r>
        <w:rPr>
          <w:color w:val="221E1F"/>
          <w:w w:val="115"/>
        </w:rPr>
        <w:t>работу) с</w:t>
      </w:r>
      <w:r>
        <w:rPr>
          <w:color w:val="221E1F"/>
          <w:spacing w:val="-10"/>
          <w:w w:val="115"/>
        </w:rPr>
        <w:t xml:space="preserve"> </w:t>
      </w:r>
      <w:r>
        <w:rPr>
          <w:color w:val="221E1F"/>
          <w:w w:val="115"/>
        </w:rPr>
        <w:t>опорой</w:t>
      </w:r>
      <w:r>
        <w:rPr>
          <w:color w:val="221E1F"/>
          <w:spacing w:val="-10"/>
          <w:w w:val="115"/>
        </w:rPr>
        <w:t xml:space="preserve"> </w:t>
      </w:r>
      <w:r>
        <w:rPr>
          <w:color w:val="221E1F"/>
          <w:w w:val="115"/>
        </w:rPr>
        <w:t>на инструкционную (технологическую) карту или творческий замысел; при необ- ходимости вносить</w:t>
      </w:r>
    </w:p>
    <w:p w:rsidR="00940611" w:rsidRDefault="00F31279">
      <w:pPr>
        <w:pStyle w:val="a3"/>
        <w:spacing w:before="2"/>
        <w:ind w:left="314"/>
      </w:pPr>
      <w:r>
        <w:rPr>
          <w:color w:val="221E1F"/>
          <w:spacing w:val="-2"/>
          <w:w w:val="115"/>
        </w:rPr>
        <w:t>коррективы</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выполняемые</w:t>
      </w:r>
      <w:r>
        <w:rPr>
          <w:color w:val="221E1F"/>
          <w:spacing w:val="-1"/>
          <w:w w:val="115"/>
        </w:rPr>
        <w:t xml:space="preserve"> </w:t>
      </w:r>
      <w:r>
        <w:rPr>
          <w:color w:val="221E1F"/>
          <w:spacing w:val="-2"/>
          <w:w w:val="115"/>
        </w:rPr>
        <w:t>действия;</w:t>
      </w:r>
    </w:p>
    <w:p w:rsidR="00940611" w:rsidRDefault="00F31279">
      <w:pPr>
        <w:pStyle w:val="a3"/>
        <w:ind w:right="650" w:hanging="228"/>
      </w:pPr>
      <w:r>
        <w:rPr>
          <w:color w:val="221E1F"/>
          <w:w w:val="115"/>
        </w:rPr>
        <w:t>—понимать</w:t>
      </w:r>
      <w:r>
        <w:rPr>
          <w:color w:val="221E1F"/>
          <w:spacing w:val="-12"/>
          <w:w w:val="115"/>
        </w:rPr>
        <w:t xml:space="preserve"> </w:t>
      </w:r>
      <w:r>
        <w:rPr>
          <w:color w:val="221E1F"/>
          <w:w w:val="115"/>
        </w:rPr>
        <w:t>элементарные</w:t>
      </w:r>
      <w:r>
        <w:rPr>
          <w:color w:val="221E1F"/>
          <w:spacing w:val="-12"/>
          <w:w w:val="115"/>
        </w:rPr>
        <w:t xml:space="preserve"> </w:t>
      </w:r>
      <w:r>
        <w:rPr>
          <w:color w:val="221E1F"/>
          <w:w w:val="115"/>
        </w:rPr>
        <w:t>основы</w:t>
      </w:r>
      <w:r>
        <w:rPr>
          <w:color w:val="221E1F"/>
          <w:spacing w:val="-12"/>
          <w:w w:val="115"/>
        </w:rPr>
        <w:t xml:space="preserve"> </w:t>
      </w:r>
      <w:r>
        <w:rPr>
          <w:color w:val="221E1F"/>
          <w:w w:val="115"/>
        </w:rPr>
        <w:t>бытовой</w:t>
      </w:r>
      <w:r>
        <w:rPr>
          <w:color w:val="221E1F"/>
          <w:spacing w:val="-12"/>
          <w:w w:val="115"/>
        </w:rPr>
        <w:t xml:space="preserve"> </w:t>
      </w:r>
      <w:r>
        <w:rPr>
          <w:color w:val="221E1F"/>
          <w:w w:val="115"/>
        </w:rPr>
        <w:t>культуры,</w:t>
      </w:r>
      <w:r>
        <w:rPr>
          <w:color w:val="221E1F"/>
          <w:spacing w:val="-7"/>
          <w:w w:val="115"/>
        </w:rPr>
        <w:t xml:space="preserve"> </w:t>
      </w:r>
      <w:r>
        <w:rPr>
          <w:color w:val="221E1F"/>
          <w:w w:val="115"/>
        </w:rPr>
        <w:t>выпол-</w:t>
      </w:r>
      <w:r>
        <w:rPr>
          <w:color w:val="221E1F"/>
          <w:spacing w:val="-8"/>
          <w:w w:val="115"/>
        </w:rPr>
        <w:t xml:space="preserve"> </w:t>
      </w:r>
      <w:r>
        <w:rPr>
          <w:color w:val="221E1F"/>
          <w:w w:val="115"/>
        </w:rPr>
        <w:t>нять</w:t>
      </w:r>
      <w:r>
        <w:rPr>
          <w:color w:val="221E1F"/>
          <w:spacing w:val="-12"/>
          <w:w w:val="115"/>
        </w:rPr>
        <w:t xml:space="preserve"> </w:t>
      </w:r>
      <w:r>
        <w:rPr>
          <w:color w:val="221E1F"/>
          <w:w w:val="115"/>
        </w:rPr>
        <w:t>доступные</w:t>
      </w:r>
      <w:r>
        <w:rPr>
          <w:color w:val="221E1F"/>
          <w:spacing w:val="-12"/>
          <w:w w:val="115"/>
        </w:rPr>
        <w:t xml:space="preserve"> </w:t>
      </w:r>
      <w:r>
        <w:rPr>
          <w:color w:val="221E1F"/>
          <w:w w:val="115"/>
        </w:rPr>
        <w:t>действия</w:t>
      </w:r>
      <w:r>
        <w:rPr>
          <w:color w:val="221E1F"/>
          <w:spacing w:val="-12"/>
          <w:w w:val="115"/>
        </w:rPr>
        <w:t xml:space="preserve"> </w:t>
      </w:r>
      <w:r>
        <w:rPr>
          <w:color w:val="221E1F"/>
          <w:w w:val="115"/>
        </w:rPr>
        <w:t>по самообслуживанию и доступные виды домашнего труда;</w:t>
      </w:r>
    </w:p>
    <w:p w:rsidR="00940611" w:rsidRDefault="00F31279">
      <w:pPr>
        <w:pStyle w:val="a3"/>
        <w:ind w:right="671" w:hanging="228"/>
      </w:pPr>
      <w:r>
        <w:rPr>
          <w:color w:val="221E1F"/>
          <w:w w:val="115"/>
        </w:rPr>
        <w:t>—выполнять более сложные виды работ и приёмы обработки различных материалов</w:t>
      </w:r>
      <w:r>
        <w:rPr>
          <w:color w:val="221E1F"/>
          <w:spacing w:val="40"/>
          <w:w w:val="115"/>
        </w:rPr>
        <w:t xml:space="preserve"> </w:t>
      </w:r>
      <w:r>
        <w:rPr>
          <w:color w:val="221E1F"/>
          <w:w w:val="115"/>
        </w:rPr>
        <w:t>(например, плетение,</w:t>
      </w:r>
      <w:r>
        <w:rPr>
          <w:color w:val="221E1F"/>
          <w:spacing w:val="32"/>
          <w:w w:val="115"/>
        </w:rPr>
        <w:t xml:space="preserve"> </w:t>
      </w:r>
      <w:r>
        <w:rPr>
          <w:color w:val="221E1F"/>
          <w:w w:val="115"/>
        </w:rPr>
        <w:t>шитьё и выши- вание,</w:t>
      </w:r>
      <w:r>
        <w:rPr>
          <w:color w:val="221E1F"/>
          <w:spacing w:val="32"/>
          <w:w w:val="115"/>
        </w:rPr>
        <w:t xml:space="preserve"> </w:t>
      </w:r>
      <w:r>
        <w:rPr>
          <w:color w:val="221E1F"/>
          <w:w w:val="115"/>
        </w:rPr>
        <w:t>тиснение по фольге и пр.),</w:t>
      </w:r>
      <w:r>
        <w:rPr>
          <w:color w:val="221E1F"/>
          <w:spacing w:val="32"/>
          <w:w w:val="115"/>
        </w:rPr>
        <w:t xml:space="preserve"> </w:t>
      </w:r>
      <w:r>
        <w:rPr>
          <w:color w:val="221E1F"/>
          <w:w w:val="115"/>
        </w:rPr>
        <w:t>комбинировать различные способы в зависимости</w:t>
      </w:r>
      <w:r>
        <w:rPr>
          <w:color w:val="221E1F"/>
          <w:spacing w:val="-10"/>
          <w:w w:val="115"/>
        </w:rPr>
        <w:t xml:space="preserve"> </w:t>
      </w:r>
      <w:r>
        <w:rPr>
          <w:color w:val="221E1F"/>
          <w:w w:val="115"/>
        </w:rPr>
        <w:t>и</w:t>
      </w:r>
      <w:r>
        <w:rPr>
          <w:color w:val="221E1F"/>
          <w:spacing w:val="-10"/>
          <w:w w:val="115"/>
        </w:rPr>
        <w:t xml:space="preserve"> </w:t>
      </w:r>
      <w:r>
        <w:rPr>
          <w:color w:val="221E1F"/>
          <w:w w:val="115"/>
        </w:rPr>
        <w:t>от</w:t>
      </w:r>
      <w:r>
        <w:rPr>
          <w:color w:val="221E1F"/>
          <w:spacing w:val="-10"/>
          <w:w w:val="115"/>
        </w:rPr>
        <w:t xml:space="preserve"> </w:t>
      </w:r>
      <w:r>
        <w:rPr>
          <w:color w:val="221E1F"/>
          <w:w w:val="115"/>
        </w:rPr>
        <w:t>поставленной</w:t>
      </w:r>
      <w:r>
        <w:rPr>
          <w:color w:val="221E1F"/>
          <w:spacing w:val="-10"/>
          <w:w w:val="115"/>
        </w:rPr>
        <w:t xml:space="preserve"> </w:t>
      </w:r>
      <w:r>
        <w:rPr>
          <w:color w:val="221E1F"/>
          <w:w w:val="115"/>
        </w:rPr>
        <w:t>задачи;</w:t>
      </w:r>
      <w:r>
        <w:rPr>
          <w:color w:val="221E1F"/>
          <w:spacing w:val="-2"/>
          <w:w w:val="115"/>
        </w:rPr>
        <w:t xml:space="preserve"> </w:t>
      </w:r>
      <w:r>
        <w:rPr>
          <w:color w:val="221E1F"/>
          <w:w w:val="115"/>
        </w:rPr>
        <w:t>оформлять</w:t>
      </w:r>
      <w:r>
        <w:rPr>
          <w:color w:val="221E1F"/>
          <w:spacing w:val="-10"/>
          <w:w w:val="115"/>
        </w:rPr>
        <w:t xml:space="preserve"> </w:t>
      </w:r>
      <w:r>
        <w:rPr>
          <w:color w:val="221E1F"/>
          <w:w w:val="115"/>
        </w:rPr>
        <w:t>изделия</w:t>
      </w:r>
      <w:r>
        <w:rPr>
          <w:color w:val="221E1F"/>
          <w:spacing w:val="-10"/>
          <w:w w:val="115"/>
        </w:rPr>
        <w:t xml:space="preserve"> </w:t>
      </w:r>
      <w:r>
        <w:rPr>
          <w:color w:val="221E1F"/>
          <w:w w:val="115"/>
        </w:rPr>
        <w:t>и</w:t>
      </w:r>
      <w:r>
        <w:rPr>
          <w:color w:val="221E1F"/>
          <w:spacing w:val="-10"/>
          <w:w w:val="115"/>
        </w:rPr>
        <w:t xml:space="preserve"> </w:t>
      </w:r>
      <w:r>
        <w:rPr>
          <w:color w:val="221E1F"/>
          <w:w w:val="115"/>
        </w:rPr>
        <w:t>соединять</w:t>
      </w:r>
      <w:r>
        <w:rPr>
          <w:color w:val="221E1F"/>
          <w:spacing w:val="-10"/>
          <w:w w:val="115"/>
        </w:rPr>
        <w:t xml:space="preserve"> </w:t>
      </w:r>
      <w:r>
        <w:rPr>
          <w:color w:val="221E1F"/>
          <w:w w:val="115"/>
        </w:rPr>
        <w:t>детали</w:t>
      </w:r>
      <w:r>
        <w:rPr>
          <w:color w:val="221E1F"/>
          <w:spacing w:val="-10"/>
          <w:w w:val="115"/>
        </w:rPr>
        <w:t xml:space="preserve"> </w:t>
      </w:r>
      <w:r>
        <w:rPr>
          <w:color w:val="221E1F"/>
          <w:w w:val="115"/>
        </w:rPr>
        <w:t>освоенными</w:t>
      </w:r>
      <w:r>
        <w:rPr>
          <w:color w:val="221E1F"/>
          <w:spacing w:val="-10"/>
          <w:w w:val="115"/>
        </w:rPr>
        <w:t xml:space="preserve"> </w:t>
      </w:r>
      <w:r>
        <w:rPr>
          <w:color w:val="221E1F"/>
          <w:w w:val="115"/>
        </w:rPr>
        <w:t>ручными строч- ками;</w:t>
      </w:r>
    </w:p>
    <w:p w:rsidR="00940611" w:rsidRDefault="00F31279">
      <w:pPr>
        <w:pStyle w:val="a3"/>
        <w:spacing w:before="3"/>
        <w:ind w:right="540" w:hanging="228"/>
      </w:pPr>
      <w:r>
        <w:rPr>
          <w:color w:val="221E1F"/>
          <w:w w:val="120"/>
        </w:rPr>
        <w:t>—выполнять символические действия моделирования,</w:t>
      </w:r>
      <w:r>
        <w:rPr>
          <w:color w:val="221E1F"/>
          <w:spacing w:val="40"/>
          <w:w w:val="120"/>
        </w:rPr>
        <w:t xml:space="preserve"> </w:t>
      </w:r>
      <w:r>
        <w:rPr>
          <w:color w:val="221E1F"/>
          <w:w w:val="120"/>
        </w:rPr>
        <w:t>пони- мать и создавать простейшие виды технической</w:t>
      </w:r>
      <w:r>
        <w:rPr>
          <w:color w:val="221E1F"/>
          <w:spacing w:val="-9"/>
          <w:w w:val="120"/>
        </w:rPr>
        <w:t xml:space="preserve"> </w:t>
      </w:r>
      <w:r>
        <w:rPr>
          <w:color w:val="221E1F"/>
          <w:w w:val="120"/>
        </w:rPr>
        <w:t>документа-</w:t>
      </w:r>
      <w:r>
        <w:rPr>
          <w:color w:val="221E1F"/>
          <w:spacing w:val="-5"/>
          <w:w w:val="120"/>
        </w:rPr>
        <w:t xml:space="preserve"> </w:t>
      </w:r>
      <w:r>
        <w:rPr>
          <w:color w:val="221E1F"/>
          <w:w w:val="120"/>
        </w:rPr>
        <w:t>ции</w:t>
      </w:r>
      <w:r>
        <w:rPr>
          <w:color w:val="221E1F"/>
          <w:spacing w:val="-1"/>
          <w:w w:val="120"/>
        </w:rPr>
        <w:t xml:space="preserve"> </w:t>
      </w:r>
      <w:r>
        <w:rPr>
          <w:color w:val="221E1F"/>
          <w:w w:val="120"/>
        </w:rPr>
        <w:t>(чертёж</w:t>
      </w:r>
      <w:r>
        <w:rPr>
          <w:color w:val="221E1F"/>
          <w:spacing w:val="-9"/>
          <w:w w:val="120"/>
        </w:rPr>
        <w:t xml:space="preserve"> </w:t>
      </w:r>
      <w:r>
        <w:rPr>
          <w:color w:val="221E1F"/>
          <w:w w:val="120"/>
        </w:rPr>
        <w:t>развёртки, эскиз, технический</w:t>
      </w:r>
      <w:r>
        <w:rPr>
          <w:color w:val="221E1F"/>
          <w:spacing w:val="-9"/>
          <w:w w:val="120"/>
        </w:rPr>
        <w:t xml:space="preserve"> </w:t>
      </w:r>
      <w:r>
        <w:rPr>
          <w:color w:val="221E1F"/>
          <w:w w:val="120"/>
        </w:rPr>
        <w:t>рисунок,</w:t>
      </w:r>
      <w:r>
        <w:rPr>
          <w:color w:val="221E1F"/>
          <w:spacing w:val="-1"/>
          <w:w w:val="120"/>
        </w:rPr>
        <w:t xml:space="preserve"> </w:t>
      </w:r>
      <w:r>
        <w:rPr>
          <w:color w:val="221E1F"/>
          <w:w w:val="120"/>
        </w:rPr>
        <w:t>схему)</w:t>
      </w:r>
      <w:r>
        <w:rPr>
          <w:color w:val="221E1F"/>
          <w:spacing w:val="-3"/>
          <w:w w:val="120"/>
        </w:rPr>
        <w:t xml:space="preserve"> </w:t>
      </w:r>
      <w:r>
        <w:rPr>
          <w:color w:val="221E1F"/>
          <w:w w:val="120"/>
        </w:rPr>
        <w:t>и</w:t>
      </w:r>
      <w:r>
        <w:rPr>
          <w:color w:val="221E1F"/>
          <w:spacing w:val="-9"/>
          <w:w w:val="120"/>
        </w:rPr>
        <w:t xml:space="preserve"> </w:t>
      </w:r>
      <w:r>
        <w:rPr>
          <w:color w:val="221E1F"/>
          <w:w w:val="120"/>
        </w:rPr>
        <w:t>выполнять по ней работу;</w:t>
      </w:r>
    </w:p>
    <w:p w:rsidR="00940611" w:rsidRDefault="00F31279">
      <w:pPr>
        <w:pStyle w:val="a3"/>
        <w:ind w:right="650" w:hanging="228"/>
      </w:pPr>
      <w:r>
        <w:rPr>
          <w:color w:val="221E1F"/>
          <w:w w:val="115"/>
        </w:rPr>
        <w:t>—решать</w:t>
      </w:r>
      <w:r>
        <w:rPr>
          <w:color w:val="221E1F"/>
          <w:spacing w:val="-10"/>
          <w:w w:val="115"/>
        </w:rPr>
        <w:t xml:space="preserve"> </w:t>
      </w:r>
      <w:r>
        <w:rPr>
          <w:color w:val="221E1F"/>
          <w:w w:val="115"/>
        </w:rPr>
        <w:t>простейшие</w:t>
      </w:r>
      <w:r>
        <w:rPr>
          <w:color w:val="221E1F"/>
          <w:spacing w:val="-10"/>
          <w:w w:val="115"/>
        </w:rPr>
        <w:t xml:space="preserve"> </w:t>
      </w:r>
      <w:r>
        <w:rPr>
          <w:color w:val="221E1F"/>
          <w:w w:val="115"/>
        </w:rPr>
        <w:t>задачи</w:t>
      </w:r>
      <w:r>
        <w:rPr>
          <w:color w:val="221E1F"/>
          <w:spacing w:val="-10"/>
          <w:w w:val="115"/>
        </w:rPr>
        <w:t xml:space="preserve"> </w:t>
      </w:r>
      <w:r>
        <w:rPr>
          <w:color w:val="221E1F"/>
          <w:w w:val="115"/>
        </w:rPr>
        <w:t>рационализаторского</w:t>
      </w:r>
      <w:r>
        <w:rPr>
          <w:color w:val="221E1F"/>
          <w:spacing w:val="68"/>
          <w:w w:val="115"/>
        </w:rPr>
        <w:t xml:space="preserve"> </w:t>
      </w:r>
      <w:r>
        <w:rPr>
          <w:color w:val="221E1F"/>
          <w:w w:val="115"/>
        </w:rPr>
        <w:t>характера</w:t>
      </w:r>
      <w:r>
        <w:rPr>
          <w:color w:val="221E1F"/>
          <w:spacing w:val="-10"/>
          <w:w w:val="115"/>
        </w:rPr>
        <w:t xml:space="preserve"> </w:t>
      </w:r>
      <w:r>
        <w:rPr>
          <w:color w:val="221E1F"/>
          <w:w w:val="115"/>
        </w:rPr>
        <w:t>по</w:t>
      </w:r>
      <w:r>
        <w:rPr>
          <w:color w:val="221E1F"/>
          <w:spacing w:val="-10"/>
          <w:w w:val="115"/>
        </w:rPr>
        <w:t xml:space="preserve"> </w:t>
      </w:r>
      <w:r>
        <w:rPr>
          <w:color w:val="221E1F"/>
          <w:w w:val="115"/>
        </w:rPr>
        <w:t>изменению</w:t>
      </w:r>
      <w:r>
        <w:rPr>
          <w:color w:val="221E1F"/>
          <w:spacing w:val="-10"/>
          <w:w w:val="115"/>
        </w:rPr>
        <w:t xml:space="preserve"> </w:t>
      </w:r>
      <w:r>
        <w:rPr>
          <w:color w:val="221E1F"/>
          <w:w w:val="115"/>
        </w:rPr>
        <w:t>конструкции</w:t>
      </w:r>
      <w:r>
        <w:rPr>
          <w:color w:val="221E1F"/>
          <w:spacing w:val="-10"/>
          <w:w w:val="115"/>
        </w:rPr>
        <w:t xml:space="preserve"> </w:t>
      </w:r>
      <w:r>
        <w:rPr>
          <w:color w:val="221E1F"/>
          <w:w w:val="115"/>
        </w:rPr>
        <w:t>изделия: на достраивание,</w:t>
      </w:r>
      <w:r>
        <w:rPr>
          <w:color w:val="221E1F"/>
          <w:spacing w:val="40"/>
          <w:w w:val="115"/>
        </w:rPr>
        <w:t xml:space="preserve"> </w:t>
      </w:r>
      <w:r>
        <w:rPr>
          <w:color w:val="221E1F"/>
          <w:w w:val="115"/>
        </w:rPr>
        <w:t>при- дание новых свойств конструкции в связи с изменением функционального назначения изделия;</w:t>
      </w:r>
    </w:p>
    <w:p w:rsidR="00940611" w:rsidRDefault="00F31279">
      <w:pPr>
        <w:pStyle w:val="a3"/>
        <w:spacing w:before="3"/>
        <w:ind w:hanging="228"/>
      </w:pP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усвоенных</w:t>
      </w:r>
      <w:r>
        <w:rPr>
          <w:color w:val="221E1F"/>
          <w:spacing w:val="-12"/>
          <w:w w:val="115"/>
        </w:rPr>
        <w:t xml:space="preserve"> </w:t>
      </w:r>
      <w:r>
        <w:rPr>
          <w:color w:val="221E1F"/>
          <w:w w:val="115"/>
        </w:rPr>
        <w:t>правил</w:t>
      </w:r>
      <w:r>
        <w:rPr>
          <w:color w:val="221E1F"/>
          <w:spacing w:val="-12"/>
          <w:w w:val="115"/>
        </w:rPr>
        <w:t xml:space="preserve"> </w:t>
      </w:r>
      <w:r>
        <w:rPr>
          <w:color w:val="221E1F"/>
          <w:w w:val="115"/>
        </w:rPr>
        <w:t>дизайна</w:t>
      </w:r>
      <w:r>
        <w:rPr>
          <w:color w:val="221E1F"/>
          <w:spacing w:val="-12"/>
          <w:w w:val="115"/>
        </w:rPr>
        <w:t xml:space="preserve"> </w:t>
      </w:r>
      <w:r>
        <w:rPr>
          <w:color w:val="221E1F"/>
          <w:w w:val="115"/>
        </w:rPr>
        <w:t>решать</w:t>
      </w:r>
      <w:r>
        <w:rPr>
          <w:color w:val="221E1F"/>
          <w:spacing w:val="-12"/>
          <w:w w:val="115"/>
        </w:rPr>
        <w:t xml:space="preserve"> </w:t>
      </w:r>
      <w:r>
        <w:rPr>
          <w:color w:val="221E1F"/>
          <w:w w:val="115"/>
        </w:rPr>
        <w:t>простейшие</w:t>
      </w:r>
      <w:r>
        <w:rPr>
          <w:color w:val="221E1F"/>
          <w:spacing w:val="-12"/>
          <w:w w:val="115"/>
        </w:rPr>
        <w:t xml:space="preserve"> </w:t>
      </w:r>
      <w:r>
        <w:rPr>
          <w:color w:val="221E1F"/>
          <w:w w:val="115"/>
        </w:rPr>
        <w:t>художественно-конструкторские</w:t>
      </w:r>
      <w:r>
        <w:rPr>
          <w:color w:val="221E1F"/>
          <w:spacing w:val="-12"/>
          <w:w w:val="115"/>
        </w:rPr>
        <w:t xml:space="preserve"> </w:t>
      </w:r>
      <w:r>
        <w:rPr>
          <w:color w:val="221E1F"/>
          <w:w w:val="115"/>
        </w:rPr>
        <w:t>задачи</w:t>
      </w:r>
      <w:r>
        <w:rPr>
          <w:color w:val="221E1F"/>
          <w:spacing w:val="-12"/>
          <w:w w:val="115"/>
        </w:rPr>
        <w:t xml:space="preserve"> </w:t>
      </w:r>
      <w:r>
        <w:rPr>
          <w:color w:val="221E1F"/>
          <w:w w:val="115"/>
        </w:rPr>
        <w:t>по созданию изде- лий с заданной функцией;</w:t>
      </w:r>
    </w:p>
    <w:p w:rsidR="00940611" w:rsidRDefault="00F31279">
      <w:pPr>
        <w:pStyle w:val="a3"/>
        <w:ind w:right="798" w:hanging="228"/>
      </w:pPr>
      <w:r>
        <w:rPr>
          <w:color w:val="221E1F"/>
          <w:w w:val="115"/>
        </w:rPr>
        <w:t>—создавать</w:t>
      </w:r>
      <w:r>
        <w:rPr>
          <w:color w:val="221E1F"/>
          <w:spacing w:val="-10"/>
          <w:w w:val="115"/>
        </w:rPr>
        <w:t xml:space="preserve"> </w:t>
      </w:r>
      <w:r>
        <w:rPr>
          <w:color w:val="221E1F"/>
          <w:w w:val="115"/>
        </w:rPr>
        <w:t>небольшие</w:t>
      </w:r>
      <w:r>
        <w:rPr>
          <w:color w:val="221E1F"/>
          <w:spacing w:val="-10"/>
          <w:w w:val="115"/>
        </w:rPr>
        <w:t xml:space="preserve"> </w:t>
      </w:r>
      <w:r>
        <w:rPr>
          <w:color w:val="221E1F"/>
          <w:w w:val="115"/>
        </w:rPr>
        <w:t>тексты,</w:t>
      </w:r>
      <w:r>
        <w:rPr>
          <w:color w:val="221E1F"/>
          <w:spacing w:val="-1"/>
          <w:w w:val="115"/>
        </w:rPr>
        <w:t xml:space="preserve"> </w:t>
      </w:r>
      <w:r>
        <w:rPr>
          <w:color w:val="221E1F"/>
          <w:w w:val="115"/>
        </w:rPr>
        <w:t>презентации</w:t>
      </w:r>
      <w:r>
        <w:rPr>
          <w:color w:val="221E1F"/>
          <w:spacing w:val="-10"/>
          <w:w w:val="115"/>
        </w:rPr>
        <w:t xml:space="preserve"> </w:t>
      </w:r>
      <w:r>
        <w:rPr>
          <w:color w:val="221E1F"/>
          <w:w w:val="115"/>
        </w:rPr>
        <w:t>и</w:t>
      </w:r>
      <w:r>
        <w:rPr>
          <w:color w:val="221E1F"/>
          <w:spacing w:val="-10"/>
          <w:w w:val="115"/>
        </w:rPr>
        <w:t xml:space="preserve"> </w:t>
      </w:r>
      <w:r>
        <w:rPr>
          <w:color w:val="221E1F"/>
          <w:w w:val="115"/>
        </w:rPr>
        <w:t>печатные</w:t>
      </w:r>
      <w:r>
        <w:rPr>
          <w:color w:val="221E1F"/>
          <w:spacing w:val="-10"/>
          <w:w w:val="115"/>
        </w:rPr>
        <w:t xml:space="preserve"> </w:t>
      </w:r>
      <w:r>
        <w:rPr>
          <w:color w:val="221E1F"/>
          <w:w w:val="115"/>
        </w:rPr>
        <w:t>публи-</w:t>
      </w:r>
      <w:r>
        <w:rPr>
          <w:color w:val="221E1F"/>
          <w:spacing w:val="-3"/>
          <w:w w:val="115"/>
        </w:rPr>
        <w:t xml:space="preserve"> </w:t>
      </w:r>
      <w:r>
        <w:rPr>
          <w:color w:val="221E1F"/>
          <w:w w:val="115"/>
        </w:rPr>
        <w:t>кации</w:t>
      </w:r>
      <w:r>
        <w:rPr>
          <w:color w:val="221E1F"/>
          <w:spacing w:val="-10"/>
          <w:w w:val="115"/>
        </w:rPr>
        <w:t xml:space="preserve"> </w:t>
      </w:r>
      <w:r>
        <w:rPr>
          <w:color w:val="221E1F"/>
          <w:w w:val="115"/>
        </w:rPr>
        <w:t>с</w:t>
      </w:r>
      <w:r>
        <w:rPr>
          <w:color w:val="221E1F"/>
          <w:spacing w:val="-10"/>
          <w:w w:val="115"/>
        </w:rPr>
        <w:t xml:space="preserve"> </w:t>
      </w:r>
      <w:r>
        <w:rPr>
          <w:color w:val="221E1F"/>
          <w:w w:val="115"/>
        </w:rPr>
        <w:t>использованием</w:t>
      </w:r>
      <w:r>
        <w:rPr>
          <w:color w:val="221E1F"/>
          <w:spacing w:val="-10"/>
          <w:w w:val="115"/>
        </w:rPr>
        <w:t xml:space="preserve"> </w:t>
      </w:r>
      <w:r>
        <w:rPr>
          <w:color w:val="221E1F"/>
          <w:w w:val="115"/>
        </w:rPr>
        <w:t>изображений на экране компьюте- ра;</w:t>
      </w:r>
      <w:r>
        <w:rPr>
          <w:color w:val="221E1F"/>
          <w:spacing w:val="35"/>
          <w:w w:val="115"/>
        </w:rPr>
        <w:t xml:space="preserve"> </w:t>
      </w:r>
      <w:r>
        <w:rPr>
          <w:color w:val="221E1F"/>
          <w:w w:val="115"/>
        </w:rPr>
        <w:t>оформлять текст</w:t>
      </w:r>
      <w:r>
        <w:rPr>
          <w:color w:val="221E1F"/>
          <w:spacing w:val="34"/>
          <w:w w:val="115"/>
        </w:rPr>
        <w:t xml:space="preserve"> </w:t>
      </w:r>
      <w:r>
        <w:rPr>
          <w:color w:val="221E1F"/>
          <w:w w:val="115"/>
        </w:rPr>
        <w:t>(выбор шрифта,</w:t>
      </w:r>
      <w:r>
        <w:rPr>
          <w:color w:val="221E1F"/>
          <w:spacing w:val="37"/>
          <w:w w:val="115"/>
        </w:rPr>
        <w:t xml:space="preserve"> </w:t>
      </w:r>
      <w:r>
        <w:rPr>
          <w:color w:val="221E1F"/>
          <w:w w:val="115"/>
        </w:rPr>
        <w:t>размера,</w:t>
      </w:r>
      <w:r>
        <w:rPr>
          <w:color w:val="221E1F"/>
          <w:spacing w:val="34"/>
          <w:w w:val="115"/>
        </w:rPr>
        <w:t xml:space="preserve"> </w:t>
      </w:r>
      <w:r>
        <w:rPr>
          <w:color w:val="221E1F"/>
          <w:w w:val="115"/>
        </w:rPr>
        <w:t xml:space="preserve">цвета шрифта, выравнивание </w:t>
      </w:r>
      <w:r>
        <w:rPr>
          <w:color w:val="221E1F"/>
          <w:spacing w:val="-2"/>
          <w:w w:val="115"/>
        </w:rPr>
        <w:t>абзаца);</w:t>
      </w:r>
    </w:p>
    <w:p w:rsidR="00940611" w:rsidRDefault="00F31279">
      <w:pPr>
        <w:pStyle w:val="a3"/>
        <w:ind w:left="256"/>
      </w:pPr>
      <w:r>
        <w:rPr>
          <w:color w:val="221E1F"/>
          <w:w w:val="115"/>
        </w:rPr>
        <w:t>—работать</w:t>
      </w:r>
      <w:r>
        <w:rPr>
          <w:color w:val="221E1F"/>
          <w:spacing w:val="-8"/>
          <w:w w:val="115"/>
        </w:rPr>
        <w:t xml:space="preserve"> </w:t>
      </w:r>
      <w:r>
        <w:rPr>
          <w:color w:val="221E1F"/>
          <w:w w:val="115"/>
        </w:rPr>
        <w:t>с</w:t>
      </w:r>
      <w:r>
        <w:rPr>
          <w:color w:val="221E1F"/>
          <w:spacing w:val="-7"/>
          <w:w w:val="115"/>
        </w:rPr>
        <w:t xml:space="preserve"> </w:t>
      </w:r>
      <w:r>
        <w:rPr>
          <w:color w:val="221E1F"/>
          <w:w w:val="115"/>
        </w:rPr>
        <w:t>доступной</w:t>
      </w:r>
      <w:r>
        <w:rPr>
          <w:color w:val="221E1F"/>
          <w:spacing w:val="-7"/>
          <w:w w:val="115"/>
        </w:rPr>
        <w:t xml:space="preserve"> </w:t>
      </w:r>
      <w:r>
        <w:rPr>
          <w:color w:val="221E1F"/>
          <w:w w:val="115"/>
        </w:rPr>
        <w:t>информацией;</w:t>
      </w:r>
      <w:r>
        <w:rPr>
          <w:color w:val="221E1F"/>
          <w:spacing w:val="-5"/>
          <w:w w:val="115"/>
        </w:rPr>
        <w:t xml:space="preserve"> </w:t>
      </w:r>
      <w:r>
        <w:rPr>
          <w:color w:val="221E1F"/>
          <w:w w:val="115"/>
        </w:rPr>
        <w:t>работать</w:t>
      </w:r>
      <w:r>
        <w:rPr>
          <w:color w:val="221E1F"/>
          <w:spacing w:val="-8"/>
          <w:w w:val="115"/>
        </w:rPr>
        <w:t xml:space="preserve"> </w:t>
      </w:r>
      <w:r>
        <w:rPr>
          <w:color w:val="221E1F"/>
          <w:w w:val="115"/>
        </w:rPr>
        <w:t>в</w:t>
      </w:r>
      <w:r>
        <w:rPr>
          <w:color w:val="221E1F"/>
          <w:spacing w:val="-7"/>
          <w:w w:val="115"/>
        </w:rPr>
        <w:t xml:space="preserve"> </w:t>
      </w:r>
      <w:r>
        <w:rPr>
          <w:color w:val="221E1F"/>
          <w:w w:val="115"/>
        </w:rPr>
        <w:t>программах</w:t>
      </w:r>
      <w:r>
        <w:rPr>
          <w:color w:val="221E1F"/>
          <w:spacing w:val="4"/>
          <w:w w:val="115"/>
        </w:rPr>
        <w:t xml:space="preserve"> </w:t>
      </w:r>
      <w:r>
        <w:rPr>
          <w:color w:val="221E1F"/>
          <w:w w:val="115"/>
        </w:rPr>
        <w:t>Word,</w:t>
      </w:r>
      <w:r>
        <w:rPr>
          <w:color w:val="221E1F"/>
          <w:spacing w:val="5"/>
          <w:w w:val="115"/>
        </w:rPr>
        <w:t xml:space="preserve"> </w:t>
      </w:r>
      <w:r>
        <w:rPr>
          <w:color w:val="221E1F"/>
          <w:w w:val="115"/>
        </w:rPr>
        <w:t>Power</w:t>
      </w:r>
      <w:r>
        <w:rPr>
          <w:color w:val="221E1F"/>
          <w:spacing w:val="8"/>
          <w:w w:val="115"/>
        </w:rPr>
        <w:t xml:space="preserve"> </w:t>
      </w:r>
      <w:r>
        <w:rPr>
          <w:color w:val="221E1F"/>
          <w:spacing w:val="-2"/>
          <w:w w:val="115"/>
        </w:rPr>
        <w:t>Point;</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right="706" w:hanging="228"/>
        <w:jc w:val="both"/>
      </w:pPr>
      <w:r>
        <w:rPr>
          <w:color w:val="221E1F"/>
          <w:w w:val="115"/>
        </w:rPr>
        <w:lastRenderedPageBreak/>
        <w:t>—решать</w:t>
      </w:r>
      <w:r>
        <w:rPr>
          <w:color w:val="221E1F"/>
          <w:spacing w:val="-8"/>
          <w:w w:val="115"/>
        </w:rPr>
        <w:t xml:space="preserve"> </w:t>
      </w:r>
      <w:r>
        <w:rPr>
          <w:color w:val="221E1F"/>
          <w:w w:val="115"/>
        </w:rPr>
        <w:t>творческие</w:t>
      </w:r>
      <w:r>
        <w:rPr>
          <w:color w:val="221E1F"/>
          <w:spacing w:val="-8"/>
          <w:w w:val="115"/>
        </w:rPr>
        <w:t xml:space="preserve"> </w:t>
      </w:r>
      <w:r>
        <w:rPr>
          <w:color w:val="221E1F"/>
          <w:w w:val="115"/>
        </w:rPr>
        <w:t>задачи, мысленно</w:t>
      </w:r>
      <w:r>
        <w:rPr>
          <w:color w:val="221E1F"/>
          <w:spacing w:val="-8"/>
          <w:w w:val="115"/>
        </w:rPr>
        <w:t xml:space="preserve"> </w:t>
      </w:r>
      <w:r>
        <w:rPr>
          <w:color w:val="221E1F"/>
          <w:w w:val="115"/>
        </w:rPr>
        <w:t>создавать</w:t>
      </w:r>
      <w:r>
        <w:rPr>
          <w:color w:val="221E1F"/>
          <w:spacing w:val="-8"/>
          <w:w w:val="115"/>
        </w:rPr>
        <w:t xml:space="preserve"> </w:t>
      </w:r>
      <w:r>
        <w:rPr>
          <w:color w:val="221E1F"/>
          <w:w w:val="115"/>
        </w:rPr>
        <w:t>и</w:t>
      </w:r>
      <w:r>
        <w:rPr>
          <w:color w:val="221E1F"/>
          <w:spacing w:val="-8"/>
          <w:w w:val="115"/>
        </w:rPr>
        <w:t xml:space="preserve"> </w:t>
      </w:r>
      <w:r>
        <w:rPr>
          <w:color w:val="221E1F"/>
          <w:w w:val="115"/>
        </w:rPr>
        <w:t>разрабаты- вать</w:t>
      </w:r>
      <w:r>
        <w:rPr>
          <w:color w:val="221E1F"/>
          <w:spacing w:val="-8"/>
          <w:w w:val="115"/>
        </w:rPr>
        <w:t xml:space="preserve"> </w:t>
      </w:r>
      <w:r>
        <w:rPr>
          <w:color w:val="221E1F"/>
          <w:w w:val="115"/>
        </w:rPr>
        <w:t>проектный</w:t>
      </w:r>
      <w:r>
        <w:rPr>
          <w:color w:val="221E1F"/>
          <w:spacing w:val="-8"/>
          <w:w w:val="115"/>
        </w:rPr>
        <w:t xml:space="preserve"> </w:t>
      </w:r>
      <w:r>
        <w:rPr>
          <w:color w:val="221E1F"/>
          <w:w w:val="115"/>
        </w:rPr>
        <w:t>замысел, осуществлять выбор</w:t>
      </w:r>
      <w:r>
        <w:rPr>
          <w:color w:val="221E1F"/>
          <w:spacing w:val="-10"/>
          <w:w w:val="115"/>
        </w:rPr>
        <w:t xml:space="preserve"> </w:t>
      </w:r>
      <w:r>
        <w:rPr>
          <w:color w:val="221E1F"/>
          <w:w w:val="115"/>
        </w:rPr>
        <w:t>средств</w:t>
      </w:r>
      <w:r>
        <w:rPr>
          <w:color w:val="221E1F"/>
          <w:spacing w:val="-10"/>
          <w:w w:val="115"/>
        </w:rPr>
        <w:t xml:space="preserve"> </w:t>
      </w:r>
      <w:r>
        <w:rPr>
          <w:color w:val="221E1F"/>
          <w:w w:val="115"/>
        </w:rPr>
        <w:t>и</w:t>
      </w:r>
      <w:r>
        <w:rPr>
          <w:color w:val="221E1F"/>
          <w:spacing w:val="-10"/>
          <w:w w:val="115"/>
        </w:rPr>
        <w:t xml:space="preserve"> </w:t>
      </w:r>
      <w:r>
        <w:rPr>
          <w:color w:val="221E1F"/>
          <w:w w:val="115"/>
        </w:rPr>
        <w:t>спо-</w:t>
      </w:r>
      <w:r>
        <w:rPr>
          <w:color w:val="221E1F"/>
          <w:spacing w:val="-4"/>
          <w:w w:val="115"/>
        </w:rPr>
        <w:t xml:space="preserve"> </w:t>
      </w:r>
      <w:r>
        <w:rPr>
          <w:color w:val="221E1F"/>
          <w:w w:val="115"/>
        </w:rPr>
        <w:t>собов</w:t>
      </w:r>
      <w:r>
        <w:rPr>
          <w:color w:val="221E1F"/>
          <w:spacing w:val="-10"/>
          <w:w w:val="115"/>
        </w:rPr>
        <w:t xml:space="preserve"> </w:t>
      </w:r>
      <w:r>
        <w:rPr>
          <w:color w:val="221E1F"/>
          <w:w w:val="115"/>
        </w:rPr>
        <w:t>его</w:t>
      </w:r>
      <w:r>
        <w:rPr>
          <w:color w:val="221E1F"/>
          <w:spacing w:val="-10"/>
          <w:w w:val="115"/>
        </w:rPr>
        <w:t xml:space="preserve"> </w:t>
      </w:r>
      <w:r>
        <w:rPr>
          <w:color w:val="221E1F"/>
          <w:w w:val="115"/>
        </w:rPr>
        <w:t>практического</w:t>
      </w:r>
      <w:r>
        <w:rPr>
          <w:color w:val="221E1F"/>
          <w:spacing w:val="-10"/>
          <w:w w:val="115"/>
        </w:rPr>
        <w:t xml:space="preserve"> </w:t>
      </w:r>
      <w:r>
        <w:rPr>
          <w:color w:val="221E1F"/>
          <w:w w:val="115"/>
        </w:rPr>
        <w:t>воплощения,</w:t>
      </w:r>
      <w:r>
        <w:rPr>
          <w:color w:val="221E1F"/>
          <w:spacing w:val="-7"/>
          <w:w w:val="115"/>
        </w:rPr>
        <w:t xml:space="preserve"> </w:t>
      </w:r>
      <w:r>
        <w:rPr>
          <w:color w:val="221E1F"/>
          <w:w w:val="115"/>
        </w:rPr>
        <w:t>аргументированно</w:t>
      </w:r>
      <w:r>
        <w:rPr>
          <w:color w:val="221E1F"/>
          <w:spacing w:val="-10"/>
          <w:w w:val="115"/>
        </w:rPr>
        <w:t xml:space="preserve"> </w:t>
      </w:r>
      <w:r>
        <w:rPr>
          <w:color w:val="221E1F"/>
          <w:w w:val="115"/>
        </w:rPr>
        <w:t>представлять</w:t>
      </w:r>
      <w:r>
        <w:rPr>
          <w:color w:val="221E1F"/>
          <w:spacing w:val="-10"/>
          <w:w w:val="115"/>
        </w:rPr>
        <w:t xml:space="preserve"> </w:t>
      </w:r>
      <w:r>
        <w:rPr>
          <w:color w:val="221E1F"/>
          <w:w w:val="115"/>
        </w:rPr>
        <w:t>продукт проектной деятельности;</w:t>
      </w:r>
    </w:p>
    <w:p w:rsidR="00940611" w:rsidRDefault="00F31279">
      <w:pPr>
        <w:pStyle w:val="a3"/>
        <w:tabs>
          <w:tab w:val="left" w:pos="6931"/>
          <w:tab w:val="left" w:pos="9604"/>
        </w:tabs>
        <w:ind w:right="491" w:hanging="228"/>
      </w:pPr>
      <w:r>
        <w:rPr>
          <w:color w:val="221E1F"/>
          <w:w w:val="115"/>
        </w:rPr>
        <w:t>—осуществлять сотрудничество в различных видах совместной</w:t>
      </w:r>
      <w:r>
        <w:rPr>
          <w:color w:val="221E1F"/>
        </w:rPr>
        <w:tab/>
      </w:r>
      <w:r>
        <w:rPr>
          <w:color w:val="221E1F"/>
          <w:w w:val="115"/>
        </w:rPr>
        <w:t>деятельности; предлагать идеи для обсуждения, уважитель- но относиться к мнению товарищей,</w:t>
      </w:r>
      <w:r>
        <w:rPr>
          <w:color w:val="221E1F"/>
          <w:spacing w:val="40"/>
          <w:w w:val="115"/>
        </w:rPr>
        <w:t xml:space="preserve"> </w:t>
      </w:r>
      <w:r>
        <w:rPr>
          <w:color w:val="221E1F"/>
          <w:w w:val="115"/>
        </w:rPr>
        <w:t>договариваться;</w:t>
      </w:r>
      <w:r>
        <w:rPr>
          <w:color w:val="221E1F"/>
          <w:spacing w:val="40"/>
          <w:w w:val="115"/>
        </w:rPr>
        <w:t xml:space="preserve"> </w:t>
      </w:r>
      <w:r>
        <w:rPr>
          <w:color w:val="221E1F"/>
          <w:w w:val="115"/>
        </w:rPr>
        <w:t>уча-</w:t>
      </w:r>
      <w:r>
        <w:rPr>
          <w:color w:val="221E1F"/>
        </w:rPr>
        <w:tab/>
      </w:r>
      <w:r>
        <w:rPr>
          <w:color w:val="221E1F"/>
          <w:w w:val="115"/>
        </w:rPr>
        <w:t>ствовать</w:t>
      </w:r>
      <w:r>
        <w:rPr>
          <w:color w:val="221E1F"/>
          <w:spacing w:val="-15"/>
          <w:w w:val="115"/>
        </w:rPr>
        <w:t xml:space="preserve"> </w:t>
      </w:r>
      <w:r>
        <w:rPr>
          <w:color w:val="221E1F"/>
          <w:w w:val="115"/>
        </w:rPr>
        <w:t>в распределении ролей, координировать собствен- ную работу в общем процессе.</w:t>
      </w:r>
    </w:p>
    <w:p w:rsidR="00940611" w:rsidRDefault="00940611">
      <w:pPr>
        <w:pStyle w:val="a3"/>
        <w:spacing w:before="2"/>
        <w:ind w:left="0"/>
      </w:pPr>
    </w:p>
    <w:p w:rsidR="00940611" w:rsidRDefault="00F31279">
      <w:pPr>
        <w:pStyle w:val="Heading2"/>
      </w:pPr>
      <w:r w:rsidRPr="005427EA">
        <w:rPr>
          <w:color w:val="221E1F"/>
          <w:w w:val="80"/>
          <w:highlight w:val="yellow"/>
        </w:rPr>
        <w:t>ФИЗИЧЕСКАЯ</w:t>
      </w:r>
      <w:r w:rsidRPr="005427EA">
        <w:rPr>
          <w:color w:val="221E1F"/>
          <w:spacing w:val="45"/>
          <w:highlight w:val="yellow"/>
        </w:rPr>
        <w:t xml:space="preserve"> </w:t>
      </w:r>
      <w:r w:rsidRPr="005427EA">
        <w:rPr>
          <w:color w:val="221E1F"/>
          <w:spacing w:val="-2"/>
          <w:w w:val="90"/>
          <w:highlight w:val="yellow"/>
        </w:rPr>
        <w:t>КУЛЬТУРА</w:t>
      </w:r>
    </w:p>
    <w:p w:rsidR="00940611" w:rsidRDefault="00151AF8">
      <w:pPr>
        <w:pStyle w:val="a3"/>
        <w:spacing w:before="2"/>
        <w:ind w:left="0"/>
        <w:rPr>
          <w:b/>
          <w:sz w:val="14"/>
        </w:rPr>
      </w:pPr>
      <w:r w:rsidRPr="00151AF8">
        <w:pict>
          <v:shape id="docshape51" o:spid="_x0000_s1030" style="position:absolute;margin-left:36.85pt;margin-top:9.35pt;width:317pt;height:.1pt;z-index:-15694336;mso-wrap-distance-left:0;mso-wrap-distance-right:0;mso-position-horizontal-relative:page" coordorigin="737,187" coordsize="6340,0" path="m737,187r6339,e" filled="f" strokecolor="#221e1f" strokeweight=".17608mm">
            <v:path arrowok="t"/>
            <w10:wrap type="topAndBottom" anchorx="page"/>
          </v:shape>
        </w:pict>
      </w:r>
    </w:p>
    <w:p w:rsidR="00940611" w:rsidRDefault="00F31279">
      <w:pPr>
        <w:pStyle w:val="a3"/>
        <w:tabs>
          <w:tab w:val="left" w:pos="1623"/>
          <w:tab w:val="left" w:pos="9079"/>
        </w:tabs>
        <w:spacing w:before="4"/>
        <w:ind w:left="258" w:right="501" w:firstLine="225"/>
      </w:pPr>
      <w:r>
        <w:rPr>
          <w:color w:val="221E1F"/>
          <w:w w:val="105"/>
        </w:rPr>
        <w:t>Примерная</w:t>
      </w:r>
      <w:r>
        <w:rPr>
          <w:color w:val="221E1F"/>
          <w:spacing w:val="-8"/>
          <w:w w:val="105"/>
        </w:rPr>
        <w:t xml:space="preserve"> </w:t>
      </w:r>
      <w:r>
        <w:rPr>
          <w:color w:val="221E1F"/>
          <w:w w:val="105"/>
        </w:rPr>
        <w:t>рабочая</w:t>
      </w:r>
      <w:r>
        <w:rPr>
          <w:color w:val="221E1F"/>
          <w:spacing w:val="-8"/>
          <w:w w:val="105"/>
        </w:rPr>
        <w:t xml:space="preserve"> </w:t>
      </w:r>
      <w:r>
        <w:rPr>
          <w:color w:val="221E1F"/>
          <w:w w:val="105"/>
        </w:rPr>
        <w:t>программа</w:t>
      </w:r>
      <w:r>
        <w:rPr>
          <w:color w:val="221E1F"/>
          <w:spacing w:val="-8"/>
          <w:w w:val="105"/>
        </w:rPr>
        <w:t xml:space="preserve"> </w:t>
      </w:r>
      <w:r>
        <w:rPr>
          <w:color w:val="221E1F"/>
          <w:w w:val="105"/>
        </w:rPr>
        <w:t>по</w:t>
      </w:r>
      <w:r>
        <w:rPr>
          <w:color w:val="221E1F"/>
          <w:spacing w:val="-8"/>
          <w:w w:val="105"/>
        </w:rPr>
        <w:t xml:space="preserve"> </w:t>
      </w:r>
      <w:r>
        <w:rPr>
          <w:color w:val="221E1F"/>
          <w:w w:val="105"/>
        </w:rPr>
        <w:t>физической</w:t>
      </w:r>
      <w:r>
        <w:rPr>
          <w:color w:val="221E1F"/>
          <w:spacing w:val="-8"/>
          <w:w w:val="105"/>
        </w:rPr>
        <w:t xml:space="preserve"> </w:t>
      </w:r>
      <w:r>
        <w:rPr>
          <w:color w:val="221E1F"/>
          <w:w w:val="105"/>
        </w:rPr>
        <w:t>культуре</w:t>
      </w:r>
      <w:r>
        <w:rPr>
          <w:color w:val="221E1F"/>
          <w:spacing w:val="-8"/>
          <w:w w:val="105"/>
        </w:rPr>
        <w:t xml:space="preserve"> </w:t>
      </w:r>
      <w:r>
        <w:rPr>
          <w:color w:val="221E1F"/>
          <w:w w:val="105"/>
        </w:rPr>
        <w:t>на</w:t>
      </w:r>
      <w:r>
        <w:rPr>
          <w:color w:val="221E1F"/>
          <w:spacing w:val="-8"/>
          <w:w w:val="105"/>
        </w:rPr>
        <w:t xml:space="preserve"> </w:t>
      </w:r>
      <w:r>
        <w:rPr>
          <w:color w:val="221E1F"/>
          <w:w w:val="105"/>
        </w:rPr>
        <w:t>уровне</w:t>
      </w:r>
      <w:r>
        <w:rPr>
          <w:color w:val="221E1F"/>
          <w:spacing w:val="-8"/>
          <w:w w:val="105"/>
        </w:rPr>
        <w:t xml:space="preserve"> </w:t>
      </w:r>
      <w:r>
        <w:rPr>
          <w:color w:val="221E1F"/>
          <w:w w:val="105"/>
        </w:rPr>
        <w:t>начального</w:t>
      </w:r>
      <w:r>
        <w:rPr>
          <w:color w:val="221E1F"/>
          <w:spacing w:val="-8"/>
          <w:w w:val="105"/>
        </w:rPr>
        <w:t xml:space="preserve"> </w:t>
      </w:r>
      <w:r>
        <w:rPr>
          <w:color w:val="221E1F"/>
          <w:w w:val="105"/>
        </w:rPr>
        <w:t>общего</w:t>
      </w:r>
      <w:r>
        <w:rPr>
          <w:color w:val="221E1F"/>
          <w:spacing w:val="-8"/>
          <w:w w:val="105"/>
        </w:rPr>
        <w:t xml:space="preserve"> </w:t>
      </w:r>
      <w:r>
        <w:rPr>
          <w:color w:val="221E1F"/>
          <w:w w:val="105"/>
        </w:rPr>
        <w:t>образования</w:t>
      </w:r>
      <w:r>
        <w:rPr>
          <w:color w:val="221E1F"/>
          <w:spacing w:val="-8"/>
          <w:w w:val="105"/>
        </w:rPr>
        <w:t xml:space="preserve"> </w:t>
      </w:r>
      <w:r>
        <w:rPr>
          <w:color w:val="221E1F"/>
          <w:w w:val="105"/>
        </w:rPr>
        <w:t>составлена</w:t>
      </w:r>
      <w:r>
        <w:rPr>
          <w:color w:val="221E1F"/>
          <w:spacing w:val="-8"/>
          <w:w w:val="105"/>
        </w:rPr>
        <w:t xml:space="preserve"> </w:t>
      </w:r>
      <w:r>
        <w:rPr>
          <w:color w:val="221E1F"/>
          <w:w w:val="105"/>
        </w:rPr>
        <w:t>на основе Требований к результатам освоения основной образовательной программы</w:t>
      </w:r>
      <w:r>
        <w:rPr>
          <w:color w:val="221E1F"/>
          <w:spacing w:val="40"/>
          <w:w w:val="105"/>
        </w:rPr>
        <w:t xml:space="preserve"> </w:t>
      </w:r>
      <w:r>
        <w:rPr>
          <w:color w:val="221E1F"/>
          <w:w w:val="105"/>
        </w:rPr>
        <w:t>начального</w:t>
      </w:r>
      <w:r>
        <w:rPr>
          <w:color w:val="221E1F"/>
        </w:rPr>
        <w:tab/>
      </w:r>
      <w:r>
        <w:rPr>
          <w:color w:val="221E1F"/>
          <w:spacing w:val="-2"/>
          <w:w w:val="105"/>
        </w:rPr>
        <w:t>общего образования,</w:t>
      </w:r>
      <w:r>
        <w:rPr>
          <w:color w:val="221E1F"/>
        </w:rPr>
        <w:tab/>
      </w:r>
      <w:r>
        <w:rPr>
          <w:color w:val="221E1F"/>
          <w:w w:val="105"/>
        </w:rPr>
        <w:t>представленных в Федеральном государственном образовательном стандарте на- чального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color w:val="221E1F"/>
          <w:spacing w:val="80"/>
          <w:w w:val="105"/>
        </w:rPr>
        <w:t xml:space="preserve"> </w:t>
      </w:r>
      <w:r>
        <w:rPr>
          <w:color w:val="221E1F"/>
          <w:w w:val="105"/>
        </w:rPr>
        <w:t>(одобрено решением</w:t>
      </w:r>
      <w:r>
        <w:rPr>
          <w:color w:val="221E1F"/>
          <w:spacing w:val="40"/>
          <w:w w:val="105"/>
        </w:rPr>
        <w:t xml:space="preserve"> </w:t>
      </w:r>
      <w:r>
        <w:rPr>
          <w:color w:val="221E1F"/>
          <w:w w:val="105"/>
        </w:rPr>
        <w:t>ФУМО от</w:t>
      </w:r>
      <w:r>
        <w:rPr>
          <w:color w:val="221E1F"/>
          <w:spacing w:val="40"/>
          <w:w w:val="105"/>
        </w:rPr>
        <w:t xml:space="preserve"> </w:t>
      </w:r>
      <w:r>
        <w:rPr>
          <w:color w:val="221E1F"/>
          <w:w w:val="105"/>
        </w:rPr>
        <w:t>02.06.2020 г.).</w:t>
      </w:r>
    </w:p>
    <w:p w:rsidR="00940611" w:rsidRDefault="00940611">
      <w:pPr>
        <w:pStyle w:val="a3"/>
        <w:spacing w:before="3"/>
        <w:ind w:left="0"/>
      </w:pPr>
    </w:p>
    <w:p w:rsidR="00940611" w:rsidRDefault="00F31279">
      <w:pPr>
        <w:pStyle w:val="Heading2"/>
      </w:pPr>
      <w:r>
        <w:rPr>
          <w:color w:val="221E1F"/>
          <w:w w:val="75"/>
        </w:rPr>
        <w:t>ПОЯСНИТЕЛЬНАЯ</w:t>
      </w:r>
      <w:r>
        <w:rPr>
          <w:color w:val="221E1F"/>
          <w:spacing w:val="77"/>
          <w:w w:val="150"/>
        </w:rPr>
        <w:t xml:space="preserve"> </w:t>
      </w:r>
      <w:r>
        <w:rPr>
          <w:color w:val="221E1F"/>
          <w:spacing w:val="-2"/>
          <w:w w:val="90"/>
        </w:rPr>
        <w:t>ЗАПИСКА</w:t>
      </w:r>
    </w:p>
    <w:p w:rsidR="00940611" w:rsidRDefault="00151AF8">
      <w:pPr>
        <w:pStyle w:val="a3"/>
        <w:spacing w:before="2"/>
        <w:jc w:val="both"/>
      </w:pPr>
      <w:r>
        <w:pict>
          <v:shape id="docshape52" o:spid="_x0000_s1029" style="position:absolute;left:0;text-align:left;margin-left:36.85pt;margin-top:14.25pt;width:317pt;height:.1pt;z-index:-15693824;mso-wrap-distance-left:0;mso-wrap-distance-right:0;mso-position-horizontal-relative:page" coordorigin="737,285" coordsize="6340,0" path="m737,285r6339,e" filled="f" strokecolor="#221e1f" strokeweight=".17608mm">
            <v:path arrowok="t"/>
            <w10:wrap type="topAndBottom" anchorx="page"/>
          </v:shape>
        </w:pict>
      </w:r>
      <w:r w:rsidR="00F31279">
        <w:rPr>
          <w:color w:val="221E1F"/>
          <w:spacing w:val="-2"/>
          <w:w w:val="110"/>
        </w:rPr>
        <w:t>При</w:t>
      </w:r>
      <w:r w:rsidR="00F31279">
        <w:rPr>
          <w:color w:val="221E1F"/>
          <w:spacing w:val="-1"/>
          <w:w w:val="110"/>
        </w:rPr>
        <w:t xml:space="preserve"> </w:t>
      </w:r>
      <w:r w:rsidR="00F31279">
        <w:rPr>
          <w:color w:val="221E1F"/>
          <w:spacing w:val="-2"/>
          <w:w w:val="110"/>
        </w:rPr>
        <w:t>создании</w:t>
      </w:r>
      <w:r w:rsidR="00F31279">
        <w:rPr>
          <w:color w:val="221E1F"/>
          <w:spacing w:val="-1"/>
          <w:w w:val="110"/>
        </w:rPr>
        <w:t xml:space="preserve"> </w:t>
      </w:r>
      <w:r w:rsidR="00F31279">
        <w:rPr>
          <w:color w:val="221E1F"/>
          <w:spacing w:val="-2"/>
          <w:w w:val="110"/>
        </w:rPr>
        <w:t>программы</w:t>
      </w:r>
      <w:r w:rsidR="00F31279">
        <w:rPr>
          <w:color w:val="221E1F"/>
          <w:spacing w:val="-1"/>
          <w:w w:val="110"/>
        </w:rPr>
        <w:t xml:space="preserve"> </w:t>
      </w:r>
      <w:r w:rsidR="00F31279">
        <w:rPr>
          <w:color w:val="221E1F"/>
          <w:spacing w:val="-2"/>
          <w:w w:val="110"/>
        </w:rPr>
        <w:t>учитывались</w:t>
      </w:r>
      <w:r w:rsidR="00F31279">
        <w:rPr>
          <w:color w:val="221E1F"/>
          <w:spacing w:val="-1"/>
          <w:w w:val="110"/>
        </w:rPr>
        <w:t xml:space="preserve"> </w:t>
      </w:r>
      <w:r w:rsidR="00F31279">
        <w:rPr>
          <w:color w:val="221E1F"/>
          <w:spacing w:val="-2"/>
          <w:w w:val="110"/>
        </w:rPr>
        <w:t>потребности</w:t>
      </w:r>
      <w:r w:rsidR="00F31279">
        <w:rPr>
          <w:color w:val="221E1F"/>
          <w:w w:val="110"/>
        </w:rPr>
        <w:t xml:space="preserve"> </w:t>
      </w:r>
      <w:r w:rsidR="00F31279">
        <w:rPr>
          <w:color w:val="221E1F"/>
          <w:spacing w:val="-2"/>
          <w:w w:val="110"/>
        </w:rPr>
        <w:t>совре-</w:t>
      </w:r>
      <w:r w:rsidR="00F31279">
        <w:rPr>
          <w:color w:val="221E1F"/>
          <w:spacing w:val="5"/>
          <w:w w:val="110"/>
        </w:rPr>
        <w:t xml:space="preserve"> </w:t>
      </w:r>
      <w:r w:rsidR="00F31279">
        <w:rPr>
          <w:color w:val="221E1F"/>
          <w:spacing w:val="-2"/>
          <w:w w:val="110"/>
        </w:rPr>
        <w:t>менного</w:t>
      </w:r>
      <w:r w:rsidR="00F31279">
        <w:rPr>
          <w:color w:val="221E1F"/>
          <w:spacing w:val="-1"/>
          <w:w w:val="110"/>
        </w:rPr>
        <w:t xml:space="preserve"> </w:t>
      </w:r>
      <w:r w:rsidR="00F31279">
        <w:rPr>
          <w:color w:val="221E1F"/>
          <w:spacing w:val="-2"/>
          <w:w w:val="110"/>
        </w:rPr>
        <w:t>российского</w:t>
      </w:r>
      <w:r w:rsidR="00F31279">
        <w:rPr>
          <w:color w:val="221E1F"/>
          <w:spacing w:val="-1"/>
          <w:w w:val="110"/>
        </w:rPr>
        <w:t xml:space="preserve"> </w:t>
      </w:r>
      <w:r w:rsidR="00F31279">
        <w:rPr>
          <w:color w:val="221E1F"/>
          <w:spacing w:val="-2"/>
          <w:w w:val="110"/>
        </w:rPr>
        <w:t>общества</w:t>
      </w:r>
      <w:r w:rsidR="00F31279">
        <w:rPr>
          <w:color w:val="221E1F"/>
          <w:w w:val="110"/>
        </w:rPr>
        <w:t xml:space="preserve"> </w:t>
      </w:r>
      <w:r w:rsidR="00F31279">
        <w:rPr>
          <w:color w:val="221E1F"/>
          <w:spacing w:val="-2"/>
          <w:w w:val="110"/>
        </w:rPr>
        <w:t>в</w:t>
      </w:r>
      <w:r w:rsidR="00F31279">
        <w:rPr>
          <w:color w:val="221E1F"/>
          <w:spacing w:val="-1"/>
          <w:w w:val="110"/>
        </w:rPr>
        <w:t xml:space="preserve"> </w:t>
      </w:r>
      <w:r w:rsidR="00F31279">
        <w:rPr>
          <w:color w:val="221E1F"/>
          <w:spacing w:val="-2"/>
          <w:w w:val="110"/>
        </w:rPr>
        <w:t>физически</w:t>
      </w:r>
    </w:p>
    <w:p w:rsidR="00940611" w:rsidRDefault="00F31279">
      <w:pPr>
        <w:pStyle w:val="a3"/>
        <w:spacing w:before="4"/>
        <w:ind w:left="258" w:right="489"/>
        <w:jc w:val="both"/>
      </w:pPr>
      <w:r>
        <w:rPr>
          <w:color w:val="221E1F"/>
          <w:w w:val="105"/>
        </w:rPr>
        <w:t>крепком и деятель- ном подрастающем поколении, способном активно включаться</w:t>
      </w:r>
      <w:r>
        <w:rPr>
          <w:color w:val="221E1F"/>
          <w:spacing w:val="40"/>
          <w:w w:val="105"/>
        </w:rPr>
        <w:t xml:space="preserve">  </w:t>
      </w:r>
      <w:r>
        <w:rPr>
          <w:color w:val="221E1F"/>
          <w:w w:val="105"/>
        </w:rPr>
        <w:t>в разнообразные формы здорового</w:t>
      </w:r>
      <w:r>
        <w:rPr>
          <w:color w:val="221E1F"/>
          <w:spacing w:val="-4"/>
          <w:w w:val="105"/>
        </w:rPr>
        <w:t xml:space="preserve"> </w:t>
      </w:r>
      <w:r>
        <w:rPr>
          <w:color w:val="221E1F"/>
          <w:w w:val="105"/>
        </w:rPr>
        <w:t>образа</w:t>
      </w:r>
      <w:r>
        <w:rPr>
          <w:color w:val="221E1F"/>
          <w:spacing w:val="-4"/>
          <w:w w:val="105"/>
        </w:rPr>
        <w:t xml:space="preserve"> </w:t>
      </w:r>
      <w:r>
        <w:rPr>
          <w:color w:val="221E1F"/>
          <w:w w:val="105"/>
        </w:rPr>
        <w:t>жизни, использовать</w:t>
      </w:r>
      <w:r>
        <w:rPr>
          <w:color w:val="221E1F"/>
          <w:spacing w:val="-4"/>
          <w:w w:val="105"/>
        </w:rPr>
        <w:t xml:space="preserve"> </w:t>
      </w:r>
      <w:r>
        <w:rPr>
          <w:color w:val="221E1F"/>
          <w:w w:val="105"/>
        </w:rPr>
        <w:t>ценности</w:t>
      </w:r>
      <w:r>
        <w:rPr>
          <w:color w:val="221E1F"/>
          <w:spacing w:val="-4"/>
          <w:w w:val="105"/>
        </w:rPr>
        <w:t xml:space="preserve"> </w:t>
      </w:r>
      <w:r>
        <w:rPr>
          <w:color w:val="221E1F"/>
          <w:w w:val="105"/>
        </w:rPr>
        <w:t>физической</w:t>
      </w:r>
      <w:r>
        <w:rPr>
          <w:color w:val="221E1F"/>
          <w:spacing w:val="-4"/>
          <w:w w:val="105"/>
        </w:rPr>
        <w:t xml:space="preserve"> </w:t>
      </w:r>
      <w:r>
        <w:rPr>
          <w:color w:val="221E1F"/>
          <w:w w:val="105"/>
        </w:rPr>
        <w:t>культуры</w:t>
      </w:r>
      <w:r>
        <w:rPr>
          <w:color w:val="221E1F"/>
          <w:spacing w:val="-4"/>
          <w:w w:val="105"/>
        </w:rPr>
        <w:t xml:space="preserve"> </w:t>
      </w:r>
      <w:r>
        <w:rPr>
          <w:color w:val="221E1F"/>
          <w:w w:val="105"/>
        </w:rPr>
        <w:t>для</w:t>
      </w:r>
      <w:r>
        <w:rPr>
          <w:color w:val="221E1F"/>
          <w:spacing w:val="-4"/>
          <w:w w:val="105"/>
        </w:rPr>
        <w:t xml:space="preserve"> </w:t>
      </w:r>
      <w:r>
        <w:rPr>
          <w:color w:val="221E1F"/>
          <w:w w:val="105"/>
        </w:rPr>
        <w:t>саморазвития, самоопреде-</w:t>
      </w:r>
      <w:r>
        <w:rPr>
          <w:color w:val="221E1F"/>
          <w:spacing w:val="80"/>
          <w:w w:val="105"/>
        </w:rPr>
        <w:t xml:space="preserve">  </w:t>
      </w:r>
      <w:r>
        <w:rPr>
          <w:color w:val="221E1F"/>
          <w:w w:val="105"/>
        </w:rPr>
        <w:t>ления</w:t>
      </w:r>
      <w:r>
        <w:rPr>
          <w:color w:val="221E1F"/>
          <w:spacing w:val="-2"/>
          <w:w w:val="105"/>
        </w:rPr>
        <w:t xml:space="preserve"> </w:t>
      </w:r>
      <w:r>
        <w:rPr>
          <w:color w:val="221E1F"/>
          <w:w w:val="105"/>
        </w:rPr>
        <w:t xml:space="preserve">и </w:t>
      </w:r>
      <w:r>
        <w:rPr>
          <w:color w:val="221E1F"/>
          <w:spacing w:val="-2"/>
          <w:w w:val="105"/>
        </w:rPr>
        <w:t>самореализации.</w:t>
      </w:r>
    </w:p>
    <w:p w:rsidR="00940611" w:rsidRDefault="00F31279">
      <w:pPr>
        <w:pStyle w:val="a3"/>
        <w:tabs>
          <w:tab w:val="left" w:pos="2197"/>
          <w:tab w:val="left" w:pos="6568"/>
        </w:tabs>
        <w:spacing w:before="3"/>
        <w:ind w:left="258" w:right="598" w:firstLine="225"/>
      </w:pPr>
      <w:r>
        <w:rPr>
          <w:color w:val="221E1F"/>
          <w:w w:val="110"/>
        </w:rPr>
        <w:t>В программе нашли своё отражение объективно сложивши-</w:t>
      </w:r>
      <w:r>
        <w:rPr>
          <w:color w:val="221E1F"/>
        </w:rPr>
        <w:tab/>
      </w:r>
      <w:r>
        <w:rPr>
          <w:color w:val="221E1F"/>
          <w:w w:val="105"/>
        </w:rPr>
        <w:t>еся</w:t>
      </w:r>
      <w:r>
        <w:rPr>
          <w:color w:val="221E1F"/>
          <w:spacing w:val="-14"/>
          <w:w w:val="105"/>
        </w:rPr>
        <w:t xml:space="preserve"> </w:t>
      </w:r>
      <w:r>
        <w:rPr>
          <w:color w:val="221E1F"/>
          <w:w w:val="105"/>
        </w:rPr>
        <w:t>реалии</w:t>
      </w:r>
      <w:r>
        <w:rPr>
          <w:color w:val="221E1F"/>
          <w:spacing w:val="-13"/>
          <w:w w:val="105"/>
        </w:rPr>
        <w:t xml:space="preserve"> </w:t>
      </w:r>
      <w:r>
        <w:rPr>
          <w:color w:val="221E1F"/>
          <w:w w:val="105"/>
        </w:rPr>
        <w:t>современного</w:t>
      </w:r>
      <w:r>
        <w:rPr>
          <w:color w:val="221E1F"/>
          <w:spacing w:val="-13"/>
          <w:w w:val="105"/>
        </w:rPr>
        <w:t xml:space="preserve"> </w:t>
      </w:r>
      <w:r>
        <w:rPr>
          <w:color w:val="221E1F"/>
          <w:w w:val="105"/>
        </w:rPr>
        <w:t xml:space="preserve">социокультурного </w:t>
      </w:r>
      <w:r>
        <w:rPr>
          <w:color w:val="221E1F"/>
          <w:w w:val="110"/>
        </w:rPr>
        <w:t>развития общества,</w:t>
      </w:r>
      <w:r>
        <w:rPr>
          <w:color w:val="221E1F"/>
        </w:rPr>
        <w:tab/>
      </w:r>
      <w:r>
        <w:rPr>
          <w:color w:val="221E1F"/>
          <w:w w:val="110"/>
        </w:rPr>
        <w:t>условия деятельности образовательных организаций,</w:t>
      </w:r>
      <w:r>
        <w:rPr>
          <w:color w:val="221E1F"/>
          <w:spacing w:val="40"/>
          <w:w w:val="110"/>
        </w:rPr>
        <w:t xml:space="preserve"> </w:t>
      </w:r>
      <w:r>
        <w:rPr>
          <w:color w:val="221E1F"/>
          <w:w w:val="110"/>
        </w:rPr>
        <w:t>запросы родителей,</w:t>
      </w:r>
      <w:r>
        <w:rPr>
          <w:color w:val="221E1F"/>
          <w:spacing w:val="40"/>
          <w:w w:val="110"/>
        </w:rPr>
        <w:t xml:space="preserve"> </w:t>
      </w:r>
      <w:r>
        <w:rPr>
          <w:color w:val="221E1F"/>
          <w:w w:val="110"/>
        </w:rPr>
        <w:t>учителей и методистов</w:t>
      </w:r>
      <w:r>
        <w:rPr>
          <w:color w:val="221E1F"/>
          <w:spacing w:val="-4"/>
          <w:w w:val="110"/>
        </w:rPr>
        <w:t xml:space="preserve"> </w:t>
      </w:r>
      <w:r>
        <w:rPr>
          <w:color w:val="221E1F"/>
          <w:w w:val="110"/>
        </w:rPr>
        <w:t>на</w:t>
      </w:r>
      <w:r>
        <w:rPr>
          <w:color w:val="221E1F"/>
          <w:spacing w:val="-4"/>
          <w:w w:val="110"/>
        </w:rPr>
        <w:t xml:space="preserve"> </w:t>
      </w:r>
      <w:r>
        <w:rPr>
          <w:color w:val="221E1F"/>
          <w:w w:val="110"/>
        </w:rPr>
        <w:t>обновление</w:t>
      </w:r>
      <w:r>
        <w:rPr>
          <w:color w:val="221E1F"/>
          <w:spacing w:val="-4"/>
          <w:w w:val="110"/>
        </w:rPr>
        <w:t xml:space="preserve"> </w:t>
      </w:r>
      <w:r>
        <w:rPr>
          <w:color w:val="221E1F"/>
          <w:w w:val="110"/>
        </w:rPr>
        <w:t>содержания</w:t>
      </w:r>
      <w:r>
        <w:rPr>
          <w:color w:val="221E1F"/>
          <w:spacing w:val="-4"/>
          <w:w w:val="110"/>
        </w:rPr>
        <w:t xml:space="preserve"> </w:t>
      </w:r>
      <w:r>
        <w:rPr>
          <w:color w:val="221E1F"/>
          <w:w w:val="110"/>
        </w:rPr>
        <w:t>образовательного</w:t>
      </w:r>
      <w:r>
        <w:rPr>
          <w:color w:val="221E1F"/>
          <w:spacing w:val="-4"/>
          <w:w w:val="110"/>
        </w:rPr>
        <w:t xml:space="preserve"> </w:t>
      </w:r>
      <w:r>
        <w:rPr>
          <w:color w:val="221E1F"/>
          <w:w w:val="110"/>
        </w:rPr>
        <w:t>процесса, внедрение</w:t>
      </w:r>
      <w:r>
        <w:rPr>
          <w:color w:val="221E1F"/>
          <w:spacing w:val="-4"/>
          <w:w w:val="110"/>
        </w:rPr>
        <w:t xml:space="preserve"> </w:t>
      </w:r>
      <w:r>
        <w:rPr>
          <w:color w:val="221E1F"/>
          <w:w w:val="110"/>
        </w:rPr>
        <w:t>в</w:t>
      </w:r>
      <w:r>
        <w:rPr>
          <w:color w:val="221E1F"/>
          <w:spacing w:val="-4"/>
          <w:w w:val="110"/>
        </w:rPr>
        <w:t xml:space="preserve"> </w:t>
      </w:r>
      <w:r>
        <w:rPr>
          <w:color w:val="221E1F"/>
          <w:w w:val="110"/>
        </w:rPr>
        <w:t>его</w:t>
      </w:r>
      <w:r>
        <w:rPr>
          <w:color w:val="221E1F"/>
          <w:spacing w:val="-4"/>
          <w:w w:val="110"/>
        </w:rPr>
        <w:t xml:space="preserve"> </w:t>
      </w:r>
      <w:r>
        <w:rPr>
          <w:color w:val="221E1F"/>
          <w:w w:val="110"/>
        </w:rPr>
        <w:t>практику</w:t>
      </w:r>
      <w:r>
        <w:rPr>
          <w:color w:val="221E1F"/>
          <w:spacing w:val="-4"/>
          <w:w w:val="110"/>
        </w:rPr>
        <w:t xml:space="preserve"> </w:t>
      </w:r>
      <w:r>
        <w:rPr>
          <w:color w:val="221E1F"/>
          <w:w w:val="110"/>
        </w:rPr>
        <w:t>совре- менных подходов, новых методик и технологий.</w:t>
      </w:r>
    </w:p>
    <w:p w:rsidR="00940611" w:rsidRDefault="00F31279">
      <w:pPr>
        <w:pStyle w:val="a3"/>
        <w:spacing w:before="2"/>
        <w:ind w:left="258" w:right="540" w:firstLine="225"/>
      </w:pPr>
      <w:r>
        <w:rPr>
          <w:color w:val="221E1F"/>
          <w:w w:val="105"/>
        </w:rPr>
        <w:t>Изучение учебного предмета</w:t>
      </w:r>
      <w:r>
        <w:rPr>
          <w:color w:val="221E1F"/>
          <w:spacing w:val="40"/>
          <w:w w:val="105"/>
        </w:rPr>
        <w:t xml:space="preserve"> </w:t>
      </w:r>
      <w:r>
        <w:rPr>
          <w:color w:val="221E1F"/>
          <w:w w:val="105"/>
        </w:rPr>
        <w:t>«Физическая культура» имеет важное значение в онтогенезе детей младшего школьного</w:t>
      </w:r>
      <w:r>
        <w:rPr>
          <w:color w:val="221E1F"/>
          <w:spacing w:val="-8"/>
          <w:w w:val="105"/>
        </w:rPr>
        <w:t xml:space="preserve"> </w:t>
      </w:r>
      <w:r>
        <w:rPr>
          <w:color w:val="221E1F"/>
          <w:w w:val="105"/>
        </w:rPr>
        <w:t>воз-</w:t>
      </w:r>
      <w:r>
        <w:rPr>
          <w:color w:val="221E1F"/>
          <w:spacing w:val="-3"/>
          <w:w w:val="105"/>
        </w:rPr>
        <w:t xml:space="preserve"> </w:t>
      </w:r>
      <w:r>
        <w:rPr>
          <w:color w:val="221E1F"/>
          <w:w w:val="105"/>
        </w:rPr>
        <w:t>раста.</w:t>
      </w:r>
      <w:r>
        <w:rPr>
          <w:color w:val="221E1F"/>
          <w:spacing w:val="-7"/>
          <w:w w:val="105"/>
        </w:rPr>
        <w:t xml:space="preserve"> </w:t>
      </w:r>
      <w:r>
        <w:rPr>
          <w:color w:val="221E1F"/>
          <w:w w:val="105"/>
        </w:rPr>
        <w:t>Оно</w:t>
      </w:r>
      <w:r>
        <w:rPr>
          <w:color w:val="221E1F"/>
          <w:spacing w:val="-8"/>
          <w:w w:val="105"/>
        </w:rPr>
        <w:t xml:space="preserve"> </w:t>
      </w:r>
      <w:r>
        <w:rPr>
          <w:color w:val="221E1F"/>
          <w:w w:val="105"/>
        </w:rPr>
        <w:t>активно</w:t>
      </w:r>
      <w:r>
        <w:rPr>
          <w:color w:val="221E1F"/>
          <w:spacing w:val="-8"/>
          <w:w w:val="105"/>
        </w:rPr>
        <w:t xml:space="preserve"> </w:t>
      </w:r>
      <w:r>
        <w:rPr>
          <w:color w:val="221E1F"/>
          <w:w w:val="105"/>
        </w:rPr>
        <w:t>воздействует</w:t>
      </w:r>
      <w:r>
        <w:rPr>
          <w:color w:val="221E1F"/>
          <w:spacing w:val="-8"/>
          <w:w w:val="105"/>
        </w:rPr>
        <w:t xml:space="preserve"> </w:t>
      </w:r>
      <w:r>
        <w:rPr>
          <w:color w:val="221E1F"/>
          <w:w w:val="105"/>
        </w:rPr>
        <w:t>на</w:t>
      </w:r>
      <w:r>
        <w:rPr>
          <w:color w:val="221E1F"/>
          <w:spacing w:val="-8"/>
          <w:w w:val="105"/>
        </w:rPr>
        <w:t xml:space="preserve"> </w:t>
      </w:r>
      <w:r>
        <w:rPr>
          <w:color w:val="221E1F"/>
          <w:w w:val="105"/>
        </w:rPr>
        <w:t>развитие</w:t>
      </w:r>
      <w:r>
        <w:rPr>
          <w:color w:val="221E1F"/>
          <w:spacing w:val="-8"/>
          <w:w w:val="105"/>
        </w:rPr>
        <w:t xml:space="preserve"> </w:t>
      </w:r>
      <w:r>
        <w:rPr>
          <w:color w:val="221E1F"/>
          <w:w w:val="105"/>
        </w:rPr>
        <w:t>их</w:t>
      </w:r>
      <w:r>
        <w:rPr>
          <w:color w:val="221E1F"/>
          <w:spacing w:val="-8"/>
          <w:w w:val="105"/>
        </w:rPr>
        <w:t xml:space="preserve"> </w:t>
      </w:r>
      <w:r>
        <w:rPr>
          <w:color w:val="221E1F"/>
          <w:w w:val="105"/>
        </w:rPr>
        <w:t>физической,</w:t>
      </w:r>
      <w:r>
        <w:rPr>
          <w:color w:val="221E1F"/>
          <w:spacing w:val="-6"/>
          <w:w w:val="105"/>
        </w:rPr>
        <w:t xml:space="preserve"> </w:t>
      </w:r>
      <w:r>
        <w:rPr>
          <w:color w:val="221E1F"/>
          <w:w w:val="105"/>
        </w:rPr>
        <w:t>психической</w:t>
      </w:r>
      <w:r>
        <w:rPr>
          <w:color w:val="221E1F"/>
          <w:spacing w:val="-8"/>
          <w:w w:val="105"/>
        </w:rPr>
        <w:t xml:space="preserve"> </w:t>
      </w:r>
      <w:r>
        <w:rPr>
          <w:color w:val="221E1F"/>
          <w:w w:val="105"/>
        </w:rPr>
        <w:t>и</w:t>
      </w:r>
      <w:r>
        <w:rPr>
          <w:color w:val="221E1F"/>
          <w:spacing w:val="-8"/>
          <w:w w:val="105"/>
        </w:rPr>
        <w:t xml:space="preserve"> </w:t>
      </w:r>
      <w:r>
        <w:rPr>
          <w:color w:val="221E1F"/>
          <w:w w:val="105"/>
        </w:rPr>
        <w:t>социальной</w:t>
      </w:r>
      <w:r>
        <w:rPr>
          <w:color w:val="221E1F"/>
          <w:spacing w:val="-8"/>
          <w:w w:val="105"/>
        </w:rPr>
        <w:t xml:space="preserve"> </w:t>
      </w:r>
      <w:r>
        <w:rPr>
          <w:color w:val="221E1F"/>
          <w:w w:val="105"/>
        </w:rPr>
        <w:t>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940611" w:rsidRDefault="00F31279">
      <w:pPr>
        <w:pStyle w:val="a3"/>
        <w:tabs>
          <w:tab w:val="left" w:pos="3758"/>
        </w:tabs>
        <w:spacing w:before="2"/>
        <w:ind w:left="258" w:right="764" w:firstLine="225"/>
      </w:pPr>
      <w:r>
        <w:rPr>
          <w:color w:val="221E1F"/>
          <w:w w:val="105"/>
        </w:rPr>
        <w:t>Целью образования по физической культуре в</w:t>
      </w:r>
      <w:r>
        <w:rPr>
          <w:color w:val="221E1F"/>
          <w:spacing w:val="40"/>
          <w:w w:val="105"/>
        </w:rPr>
        <w:t xml:space="preserve"> </w:t>
      </w:r>
      <w:r>
        <w:rPr>
          <w:color w:val="221E1F"/>
          <w:w w:val="105"/>
        </w:rPr>
        <w:t>начальной школе является формирование у учащихся основ здорового</w:t>
      </w:r>
      <w:r>
        <w:rPr>
          <w:color w:val="221E1F"/>
          <w:spacing w:val="-7"/>
          <w:w w:val="105"/>
        </w:rPr>
        <w:t xml:space="preserve"> </w:t>
      </w:r>
      <w:r>
        <w:rPr>
          <w:color w:val="221E1F"/>
          <w:w w:val="105"/>
        </w:rPr>
        <w:t>об-</w:t>
      </w:r>
      <w:r>
        <w:rPr>
          <w:color w:val="221E1F"/>
          <w:spacing w:val="-3"/>
          <w:w w:val="105"/>
        </w:rPr>
        <w:t xml:space="preserve"> </w:t>
      </w:r>
      <w:r>
        <w:rPr>
          <w:color w:val="221E1F"/>
          <w:w w:val="105"/>
        </w:rPr>
        <w:t>раза</w:t>
      </w:r>
      <w:r>
        <w:rPr>
          <w:color w:val="221E1F"/>
          <w:spacing w:val="-7"/>
          <w:w w:val="105"/>
        </w:rPr>
        <w:t xml:space="preserve"> </w:t>
      </w:r>
      <w:r>
        <w:rPr>
          <w:color w:val="221E1F"/>
          <w:w w:val="105"/>
        </w:rPr>
        <w:t>жизни,</w:t>
      </w:r>
      <w:r>
        <w:rPr>
          <w:color w:val="221E1F"/>
          <w:spacing w:val="-6"/>
          <w:w w:val="105"/>
        </w:rPr>
        <w:t xml:space="preserve"> </w:t>
      </w:r>
      <w:r>
        <w:rPr>
          <w:color w:val="221E1F"/>
          <w:w w:val="105"/>
        </w:rPr>
        <w:t>активной</w:t>
      </w:r>
      <w:r>
        <w:rPr>
          <w:color w:val="221E1F"/>
          <w:spacing w:val="-7"/>
          <w:w w:val="105"/>
        </w:rPr>
        <w:t xml:space="preserve"> </w:t>
      </w:r>
      <w:r>
        <w:rPr>
          <w:color w:val="221E1F"/>
          <w:w w:val="105"/>
        </w:rPr>
        <w:t>творческой</w:t>
      </w:r>
      <w:r>
        <w:rPr>
          <w:color w:val="221E1F"/>
          <w:spacing w:val="-7"/>
          <w:w w:val="105"/>
        </w:rPr>
        <w:t xml:space="preserve"> </w:t>
      </w:r>
      <w:r>
        <w:rPr>
          <w:color w:val="221E1F"/>
          <w:w w:val="105"/>
        </w:rPr>
        <w:t>самостоятельности</w:t>
      </w:r>
      <w:r>
        <w:rPr>
          <w:color w:val="221E1F"/>
          <w:spacing w:val="-7"/>
          <w:w w:val="105"/>
        </w:rPr>
        <w:t xml:space="preserve"> </w:t>
      </w:r>
      <w:r>
        <w:rPr>
          <w:color w:val="221E1F"/>
          <w:w w:val="105"/>
        </w:rPr>
        <w:t>в</w:t>
      </w:r>
      <w:r>
        <w:rPr>
          <w:color w:val="221E1F"/>
          <w:spacing w:val="-7"/>
          <w:w w:val="105"/>
        </w:rPr>
        <w:t xml:space="preserve"> </w:t>
      </w:r>
      <w:r>
        <w:rPr>
          <w:color w:val="221E1F"/>
          <w:w w:val="105"/>
        </w:rPr>
        <w:t>прове-</w:t>
      </w:r>
      <w:r>
        <w:rPr>
          <w:color w:val="221E1F"/>
          <w:spacing w:val="-5"/>
          <w:w w:val="105"/>
        </w:rPr>
        <w:t xml:space="preserve"> </w:t>
      </w:r>
      <w:r>
        <w:rPr>
          <w:color w:val="221E1F"/>
          <w:w w:val="105"/>
        </w:rPr>
        <w:t>дении</w:t>
      </w:r>
      <w:r>
        <w:rPr>
          <w:color w:val="221E1F"/>
          <w:spacing w:val="-7"/>
          <w:w w:val="105"/>
        </w:rPr>
        <w:t xml:space="preserve"> </w:t>
      </w:r>
      <w:r>
        <w:rPr>
          <w:color w:val="221E1F"/>
          <w:w w:val="105"/>
        </w:rPr>
        <w:t>разнообразных</w:t>
      </w:r>
      <w:r>
        <w:rPr>
          <w:color w:val="221E1F"/>
          <w:spacing w:val="-7"/>
          <w:w w:val="105"/>
        </w:rPr>
        <w:t xml:space="preserve"> </w:t>
      </w:r>
      <w:r>
        <w:rPr>
          <w:color w:val="221E1F"/>
          <w:w w:val="105"/>
        </w:rPr>
        <w:t>форм</w:t>
      </w:r>
      <w:r>
        <w:rPr>
          <w:color w:val="221E1F"/>
          <w:spacing w:val="-7"/>
          <w:w w:val="105"/>
        </w:rPr>
        <w:t xml:space="preserve"> </w:t>
      </w:r>
      <w:r>
        <w:rPr>
          <w:color w:val="221E1F"/>
          <w:w w:val="105"/>
        </w:rPr>
        <w:t>занятий физическими упражнени- ями. Достижение данной цели обеспечивается ориентацией учебного предмета на укрепление и сохранение здоровья</w:t>
      </w:r>
      <w:r>
        <w:rPr>
          <w:color w:val="221E1F"/>
        </w:rPr>
        <w:tab/>
      </w:r>
      <w:r>
        <w:rPr>
          <w:color w:val="221E1F"/>
          <w:w w:val="105"/>
        </w:rPr>
        <w:t>школьников,</w:t>
      </w:r>
      <w:r>
        <w:rPr>
          <w:color w:val="221E1F"/>
          <w:spacing w:val="40"/>
          <w:w w:val="105"/>
        </w:rPr>
        <w:t xml:space="preserve"> </w:t>
      </w:r>
      <w:r>
        <w:rPr>
          <w:color w:val="221E1F"/>
          <w:w w:val="105"/>
        </w:rPr>
        <w:t>приобретение ими знаний и способов самостоя- тельной</w:t>
      </w:r>
      <w:r>
        <w:rPr>
          <w:color w:val="221E1F"/>
          <w:spacing w:val="40"/>
          <w:w w:val="105"/>
        </w:rPr>
        <w:t xml:space="preserve"> </w:t>
      </w:r>
      <w:r>
        <w:rPr>
          <w:color w:val="221E1F"/>
          <w:w w:val="105"/>
        </w:rPr>
        <w:t>деятельности,</w:t>
      </w:r>
      <w:r>
        <w:rPr>
          <w:color w:val="221E1F"/>
          <w:spacing w:val="80"/>
          <w:w w:val="105"/>
        </w:rPr>
        <w:t xml:space="preserve"> </w:t>
      </w:r>
      <w:r>
        <w:rPr>
          <w:color w:val="221E1F"/>
          <w:w w:val="105"/>
        </w:rPr>
        <w:t>развитие</w:t>
      </w:r>
      <w:r>
        <w:rPr>
          <w:color w:val="221E1F"/>
          <w:spacing w:val="40"/>
          <w:w w:val="105"/>
        </w:rPr>
        <w:t xml:space="preserve"> </w:t>
      </w:r>
      <w:r>
        <w:rPr>
          <w:color w:val="221E1F"/>
          <w:w w:val="105"/>
        </w:rPr>
        <w:t>физических</w:t>
      </w:r>
      <w:r>
        <w:rPr>
          <w:color w:val="221E1F"/>
          <w:spacing w:val="40"/>
          <w:w w:val="105"/>
        </w:rPr>
        <w:t xml:space="preserve"> </w:t>
      </w:r>
      <w:r>
        <w:rPr>
          <w:color w:val="221E1F"/>
          <w:w w:val="105"/>
        </w:rPr>
        <w:t>качеств</w:t>
      </w:r>
      <w:r>
        <w:rPr>
          <w:color w:val="221E1F"/>
          <w:spacing w:val="40"/>
          <w:w w:val="105"/>
        </w:rPr>
        <w:t xml:space="preserve"> </w:t>
      </w:r>
      <w:r>
        <w:rPr>
          <w:color w:val="221E1F"/>
          <w:w w:val="105"/>
        </w:rPr>
        <w:t>и</w:t>
      </w:r>
      <w:r>
        <w:rPr>
          <w:color w:val="221E1F"/>
          <w:spacing w:val="40"/>
          <w:w w:val="105"/>
        </w:rPr>
        <w:t xml:space="preserve"> </w:t>
      </w:r>
      <w:r>
        <w:rPr>
          <w:color w:val="221E1F"/>
          <w:w w:val="105"/>
        </w:rPr>
        <w:t>освое-</w:t>
      </w:r>
      <w:r>
        <w:rPr>
          <w:color w:val="221E1F"/>
          <w:spacing w:val="40"/>
          <w:w w:val="105"/>
        </w:rPr>
        <w:t xml:space="preserve"> </w:t>
      </w:r>
      <w:r>
        <w:rPr>
          <w:color w:val="221E1F"/>
          <w:w w:val="105"/>
        </w:rPr>
        <w:t>ние</w:t>
      </w:r>
      <w:r>
        <w:rPr>
          <w:color w:val="221E1F"/>
          <w:spacing w:val="40"/>
          <w:w w:val="105"/>
        </w:rPr>
        <w:t xml:space="preserve"> </w:t>
      </w:r>
      <w:r>
        <w:rPr>
          <w:color w:val="221E1F"/>
          <w:w w:val="105"/>
        </w:rPr>
        <w:t>физических</w:t>
      </w:r>
      <w:r>
        <w:rPr>
          <w:color w:val="221E1F"/>
          <w:spacing w:val="40"/>
          <w:w w:val="105"/>
        </w:rPr>
        <w:t xml:space="preserve"> </w:t>
      </w:r>
      <w:r>
        <w:rPr>
          <w:color w:val="221E1F"/>
          <w:w w:val="105"/>
        </w:rPr>
        <w:t>упражнений</w:t>
      </w:r>
      <w:r>
        <w:rPr>
          <w:color w:val="221E1F"/>
          <w:spacing w:val="40"/>
          <w:w w:val="105"/>
        </w:rPr>
        <w:t xml:space="preserve"> </w:t>
      </w:r>
      <w:r>
        <w:rPr>
          <w:color w:val="221E1F"/>
          <w:w w:val="105"/>
        </w:rPr>
        <w:t>оздоровительной, спортивной</w:t>
      </w:r>
      <w:r>
        <w:rPr>
          <w:color w:val="221E1F"/>
          <w:spacing w:val="40"/>
          <w:w w:val="105"/>
        </w:rPr>
        <w:t xml:space="preserve"> </w:t>
      </w:r>
      <w:r>
        <w:rPr>
          <w:color w:val="221E1F"/>
          <w:w w:val="105"/>
        </w:rPr>
        <w:t>и</w:t>
      </w:r>
      <w:r>
        <w:rPr>
          <w:color w:val="221E1F"/>
          <w:spacing w:val="40"/>
          <w:w w:val="105"/>
        </w:rPr>
        <w:t xml:space="preserve"> </w:t>
      </w:r>
      <w:r>
        <w:rPr>
          <w:color w:val="221E1F"/>
          <w:w w:val="105"/>
        </w:rPr>
        <w:t>прикладно-ориентированной</w:t>
      </w:r>
      <w:r>
        <w:rPr>
          <w:color w:val="221E1F"/>
          <w:spacing w:val="40"/>
          <w:w w:val="105"/>
        </w:rPr>
        <w:t xml:space="preserve"> </w:t>
      </w:r>
      <w:r>
        <w:rPr>
          <w:color w:val="221E1F"/>
          <w:w w:val="105"/>
        </w:rPr>
        <w:t>направленности.</w:t>
      </w:r>
    </w:p>
    <w:p w:rsidR="00940611" w:rsidRDefault="00F31279">
      <w:pPr>
        <w:pStyle w:val="a3"/>
        <w:tabs>
          <w:tab w:val="left" w:pos="2267"/>
          <w:tab w:val="left" w:pos="8618"/>
          <w:tab w:val="left" w:pos="10287"/>
        </w:tabs>
        <w:spacing w:before="4"/>
        <w:ind w:left="258" w:right="425" w:firstLine="225"/>
      </w:pPr>
      <w:r>
        <w:rPr>
          <w:color w:val="221E1F"/>
          <w:w w:val="110"/>
        </w:rPr>
        <w:t>Развивающая ориентация учебного предмета</w:t>
      </w:r>
      <w:r>
        <w:rPr>
          <w:color w:val="221E1F"/>
          <w:spacing w:val="40"/>
          <w:w w:val="110"/>
        </w:rPr>
        <w:t xml:space="preserve"> </w:t>
      </w:r>
      <w:r>
        <w:rPr>
          <w:color w:val="221E1F"/>
          <w:w w:val="110"/>
        </w:rPr>
        <w:t>«Физическая культура»</w:t>
      </w:r>
      <w:r>
        <w:rPr>
          <w:color w:val="221E1F"/>
          <w:spacing w:val="40"/>
          <w:w w:val="110"/>
        </w:rPr>
        <w:t xml:space="preserve"> </w:t>
      </w:r>
      <w:r>
        <w:rPr>
          <w:color w:val="221E1F"/>
          <w:w w:val="110"/>
        </w:rPr>
        <w:t>заключается в формировании у младших школьни-</w:t>
      </w:r>
      <w:r>
        <w:rPr>
          <w:color w:val="221E1F"/>
        </w:rPr>
        <w:tab/>
      </w:r>
      <w:r>
        <w:rPr>
          <w:color w:val="221E1F"/>
          <w:w w:val="110"/>
        </w:rPr>
        <w:t>ков необходимого и достаточного физического здоровья,</w:t>
      </w:r>
      <w:r>
        <w:rPr>
          <w:color w:val="221E1F"/>
          <w:spacing w:val="40"/>
          <w:w w:val="110"/>
        </w:rPr>
        <w:t xml:space="preserve"> </w:t>
      </w:r>
      <w:r>
        <w:rPr>
          <w:color w:val="221E1F"/>
          <w:w w:val="110"/>
        </w:rPr>
        <w:t>уровня</w:t>
      </w:r>
      <w:r>
        <w:rPr>
          <w:color w:val="221E1F"/>
        </w:rPr>
        <w:tab/>
      </w:r>
      <w:r>
        <w:rPr>
          <w:color w:val="221E1F"/>
          <w:w w:val="110"/>
        </w:rPr>
        <w:t>развития физических качеств и обучения физическим упраж- нениям разной функциональной направленности. Существен-</w:t>
      </w:r>
      <w:r>
        <w:rPr>
          <w:color w:val="221E1F"/>
        </w:rPr>
        <w:tab/>
      </w:r>
      <w:r>
        <w:rPr>
          <w:color w:val="221E1F"/>
          <w:spacing w:val="-10"/>
          <w:w w:val="110"/>
        </w:rPr>
        <w:t xml:space="preserve">ным </w:t>
      </w:r>
      <w:r>
        <w:rPr>
          <w:color w:val="221E1F"/>
          <w:w w:val="105"/>
        </w:rPr>
        <w:t xml:space="preserve">достижением такой ориентации является постепенное вов- лечение обучающихся в здоровый образ жизни за счёт </w:t>
      </w:r>
      <w:r>
        <w:rPr>
          <w:color w:val="221E1F"/>
          <w:w w:val="110"/>
        </w:rPr>
        <w:t>овладения</w:t>
      </w:r>
      <w:r>
        <w:rPr>
          <w:color w:val="221E1F"/>
          <w:spacing w:val="80"/>
          <w:w w:val="110"/>
        </w:rPr>
        <w:t xml:space="preserve"> </w:t>
      </w:r>
      <w:r>
        <w:rPr>
          <w:color w:val="221E1F"/>
          <w:w w:val="110"/>
        </w:rPr>
        <w:t>ими знаниями и умениями по организации самостоятельных занятий подвижными</w:t>
      </w:r>
      <w:r>
        <w:rPr>
          <w:color w:val="221E1F"/>
          <w:spacing w:val="80"/>
          <w:w w:val="110"/>
        </w:rPr>
        <w:t xml:space="preserve"> </w:t>
      </w:r>
      <w:r>
        <w:rPr>
          <w:color w:val="221E1F"/>
          <w:w w:val="110"/>
        </w:rPr>
        <w:t>играми, коррекционной,</w:t>
      </w:r>
      <w:r>
        <w:rPr>
          <w:color w:val="221E1F"/>
          <w:spacing w:val="80"/>
          <w:w w:val="110"/>
        </w:rPr>
        <w:t xml:space="preserve"> </w:t>
      </w:r>
      <w:r>
        <w:rPr>
          <w:color w:val="221E1F"/>
          <w:w w:val="110"/>
        </w:rPr>
        <w:t>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40611" w:rsidRDefault="00F31279">
      <w:pPr>
        <w:pStyle w:val="a3"/>
        <w:spacing w:before="5" w:line="230" w:lineRule="exact"/>
      </w:pPr>
      <w:r>
        <w:rPr>
          <w:color w:val="221E1F"/>
          <w:w w:val="105"/>
        </w:rPr>
        <w:t>Воспитывающее</w:t>
      </w:r>
      <w:r>
        <w:rPr>
          <w:color w:val="221E1F"/>
          <w:spacing w:val="35"/>
          <w:w w:val="105"/>
        </w:rPr>
        <w:t xml:space="preserve"> </w:t>
      </w:r>
      <w:r>
        <w:rPr>
          <w:color w:val="221E1F"/>
          <w:w w:val="105"/>
        </w:rPr>
        <w:t>значение</w:t>
      </w:r>
      <w:r>
        <w:rPr>
          <w:color w:val="221E1F"/>
          <w:spacing w:val="34"/>
          <w:w w:val="105"/>
        </w:rPr>
        <w:t xml:space="preserve"> </w:t>
      </w:r>
      <w:r>
        <w:rPr>
          <w:color w:val="221E1F"/>
          <w:w w:val="105"/>
        </w:rPr>
        <w:t>учебного</w:t>
      </w:r>
      <w:r>
        <w:rPr>
          <w:color w:val="221E1F"/>
          <w:spacing w:val="34"/>
          <w:w w:val="105"/>
        </w:rPr>
        <w:t xml:space="preserve"> </w:t>
      </w:r>
      <w:r>
        <w:rPr>
          <w:color w:val="221E1F"/>
          <w:w w:val="105"/>
        </w:rPr>
        <w:t>предмета</w:t>
      </w:r>
      <w:r>
        <w:rPr>
          <w:color w:val="221E1F"/>
          <w:spacing w:val="33"/>
          <w:w w:val="105"/>
        </w:rPr>
        <w:t xml:space="preserve"> </w:t>
      </w:r>
      <w:r>
        <w:rPr>
          <w:color w:val="221E1F"/>
          <w:spacing w:val="-2"/>
          <w:w w:val="105"/>
        </w:rPr>
        <w:t>раскрывается</w:t>
      </w:r>
    </w:p>
    <w:p w:rsidR="00940611" w:rsidRDefault="00F31279">
      <w:pPr>
        <w:pStyle w:val="a3"/>
        <w:tabs>
          <w:tab w:val="left" w:pos="5645"/>
        </w:tabs>
        <w:spacing w:before="0"/>
        <w:ind w:left="258" w:right="498"/>
      </w:pPr>
      <w:r>
        <w:rPr>
          <w:color w:val="221E1F"/>
          <w:w w:val="110"/>
        </w:rPr>
        <w:t>в приобщении обучающихся к истории и традициям физиче- ской культуры и спорта народов России, формировании инте- 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 ные навыки и способы поведения, общения и взаимодействия со сверстниками и учителями, оценивания своих действий и поступков в процессе совместной</w:t>
      </w:r>
      <w:r>
        <w:rPr>
          <w:color w:val="221E1F"/>
          <w:spacing w:val="-9"/>
          <w:w w:val="110"/>
        </w:rPr>
        <w:t xml:space="preserve"> </w:t>
      </w:r>
      <w:r>
        <w:rPr>
          <w:color w:val="221E1F"/>
          <w:w w:val="110"/>
        </w:rPr>
        <w:t>коллективной</w:t>
      </w:r>
      <w:r>
        <w:rPr>
          <w:color w:val="221E1F"/>
          <w:spacing w:val="-9"/>
          <w:w w:val="110"/>
        </w:rPr>
        <w:t xml:space="preserve"> </w:t>
      </w:r>
      <w:r>
        <w:rPr>
          <w:color w:val="221E1F"/>
          <w:w w:val="110"/>
        </w:rPr>
        <w:t>деятельности.</w:t>
      </w:r>
      <w:r>
        <w:rPr>
          <w:color w:val="221E1F"/>
          <w:spacing w:val="-5"/>
          <w:w w:val="110"/>
        </w:rPr>
        <w:t xml:space="preserve"> </w:t>
      </w:r>
      <w:r>
        <w:rPr>
          <w:color w:val="221E1F"/>
          <w:w w:val="110"/>
        </w:rPr>
        <w:t>Методологической</w:t>
      </w:r>
      <w:r>
        <w:rPr>
          <w:color w:val="221E1F"/>
          <w:spacing w:val="-9"/>
          <w:w w:val="110"/>
        </w:rPr>
        <w:t xml:space="preserve"> </w:t>
      </w:r>
      <w:r>
        <w:rPr>
          <w:color w:val="221E1F"/>
          <w:w w:val="110"/>
        </w:rPr>
        <w:t>основой</w:t>
      </w:r>
      <w:r>
        <w:rPr>
          <w:color w:val="221E1F"/>
          <w:spacing w:val="-9"/>
          <w:w w:val="110"/>
        </w:rPr>
        <w:t xml:space="preserve"> </w:t>
      </w:r>
      <w:r>
        <w:rPr>
          <w:color w:val="221E1F"/>
          <w:w w:val="110"/>
        </w:rPr>
        <w:t>структуры</w:t>
      </w:r>
      <w:r>
        <w:rPr>
          <w:color w:val="221E1F"/>
          <w:spacing w:val="-9"/>
          <w:w w:val="110"/>
        </w:rPr>
        <w:t xml:space="preserve"> </w:t>
      </w:r>
      <w:r>
        <w:rPr>
          <w:color w:val="221E1F"/>
          <w:w w:val="110"/>
        </w:rPr>
        <w:t>и</w:t>
      </w:r>
      <w:r>
        <w:rPr>
          <w:color w:val="221E1F"/>
          <w:spacing w:val="-9"/>
          <w:w w:val="110"/>
        </w:rPr>
        <w:t xml:space="preserve"> </w:t>
      </w:r>
      <w:r>
        <w:rPr>
          <w:color w:val="221E1F"/>
          <w:w w:val="110"/>
        </w:rPr>
        <w:t>содержания</w:t>
      </w:r>
      <w:r>
        <w:rPr>
          <w:color w:val="221E1F"/>
          <w:spacing w:val="-9"/>
          <w:w w:val="110"/>
        </w:rPr>
        <w:t xml:space="preserve"> </w:t>
      </w:r>
      <w:r>
        <w:rPr>
          <w:color w:val="221E1F"/>
          <w:w w:val="110"/>
        </w:rPr>
        <w:t>про-</w:t>
      </w:r>
      <w:r>
        <w:rPr>
          <w:color w:val="221E1F"/>
          <w:spacing w:val="-6"/>
          <w:w w:val="110"/>
        </w:rPr>
        <w:t xml:space="preserve"> </w:t>
      </w:r>
      <w:r>
        <w:rPr>
          <w:color w:val="221E1F"/>
          <w:w w:val="110"/>
        </w:rPr>
        <w:t>граммы</w:t>
      </w:r>
      <w:r>
        <w:rPr>
          <w:color w:val="221E1F"/>
          <w:spacing w:val="-9"/>
          <w:w w:val="110"/>
        </w:rPr>
        <w:t xml:space="preserve"> </w:t>
      </w:r>
      <w:r>
        <w:rPr>
          <w:color w:val="221E1F"/>
          <w:w w:val="110"/>
        </w:rPr>
        <w:t>по физической культуре для начального общего обра-</w:t>
      </w:r>
      <w:r>
        <w:rPr>
          <w:color w:val="221E1F"/>
        </w:rPr>
        <w:tab/>
      </w:r>
      <w:r>
        <w:rPr>
          <w:color w:val="221E1F"/>
          <w:spacing w:val="-2"/>
          <w:w w:val="110"/>
        </w:rPr>
        <w:t>зования</w:t>
      </w:r>
      <w:r>
        <w:rPr>
          <w:color w:val="221E1F"/>
          <w:spacing w:val="-10"/>
          <w:w w:val="110"/>
        </w:rPr>
        <w:t xml:space="preserve"> </w:t>
      </w:r>
      <w:r>
        <w:rPr>
          <w:color w:val="221E1F"/>
          <w:spacing w:val="-2"/>
          <w:w w:val="110"/>
        </w:rPr>
        <w:t>является</w:t>
      </w:r>
      <w:r>
        <w:rPr>
          <w:color w:val="221E1F"/>
          <w:spacing w:val="-10"/>
          <w:w w:val="110"/>
        </w:rPr>
        <w:t xml:space="preserve"> </w:t>
      </w:r>
      <w:r>
        <w:rPr>
          <w:color w:val="221E1F"/>
          <w:spacing w:val="-2"/>
          <w:w w:val="110"/>
        </w:rPr>
        <w:t>личностно-деятельностный</w:t>
      </w:r>
      <w:r>
        <w:rPr>
          <w:color w:val="221E1F"/>
          <w:spacing w:val="-10"/>
          <w:w w:val="110"/>
        </w:rPr>
        <w:t xml:space="preserve"> </w:t>
      </w:r>
      <w:r>
        <w:rPr>
          <w:color w:val="221E1F"/>
          <w:spacing w:val="-2"/>
          <w:w w:val="110"/>
        </w:rPr>
        <w:t>подход,</w:t>
      </w:r>
    </w:p>
    <w:p w:rsidR="00940611" w:rsidRDefault="00F31279">
      <w:pPr>
        <w:pStyle w:val="a3"/>
        <w:tabs>
          <w:tab w:val="left" w:pos="3069"/>
          <w:tab w:val="left" w:pos="5573"/>
          <w:tab w:val="left" w:pos="7208"/>
          <w:tab w:val="left" w:pos="7286"/>
          <w:tab w:val="left" w:pos="8622"/>
          <w:tab w:val="left" w:pos="9802"/>
        </w:tabs>
        <w:spacing w:before="6"/>
        <w:ind w:left="258" w:right="422"/>
      </w:pPr>
      <w:r>
        <w:rPr>
          <w:color w:val="221E1F"/>
          <w:w w:val="110"/>
        </w:rPr>
        <w:t>ориенти- рующий</w:t>
      </w:r>
      <w:r>
        <w:rPr>
          <w:color w:val="221E1F"/>
        </w:rPr>
        <w:tab/>
      </w:r>
      <w:r>
        <w:rPr>
          <w:color w:val="221E1F"/>
          <w:spacing w:val="-2"/>
          <w:w w:val="110"/>
        </w:rPr>
        <w:t>педагогический</w:t>
      </w:r>
      <w:r>
        <w:rPr>
          <w:color w:val="221E1F"/>
        </w:rPr>
        <w:tab/>
      </w:r>
      <w:r>
        <w:rPr>
          <w:color w:val="221E1F"/>
          <w:w w:val="110"/>
        </w:rPr>
        <w:t>процесс</w:t>
      </w:r>
      <w:r>
        <w:rPr>
          <w:color w:val="221E1F"/>
          <w:spacing w:val="80"/>
          <w:w w:val="110"/>
        </w:rPr>
        <w:t xml:space="preserve"> </w:t>
      </w:r>
      <w:r>
        <w:rPr>
          <w:color w:val="221E1F"/>
          <w:w w:val="110"/>
        </w:rPr>
        <w:t>на</w:t>
      </w:r>
      <w:r>
        <w:rPr>
          <w:color w:val="221E1F"/>
        </w:rPr>
        <w:tab/>
      </w:r>
      <w:r>
        <w:rPr>
          <w:color w:val="221E1F"/>
          <w:spacing w:val="-2"/>
          <w:w w:val="110"/>
        </w:rPr>
        <w:t>развитие</w:t>
      </w:r>
      <w:r>
        <w:rPr>
          <w:color w:val="221E1F"/>
        </w:rPr>
        <w:tab/>
      </w:r>
      <w:r>
        <w:rPr>
          <w:color w:val="221E1F"/>
          <w:spacing w:val="-2"/>
          <w:w w:val="110"/>
        </w:rPr>
        <w:t>целостной</w:t>
      </w:r>
      <w:r>
        <w:rPr>
          <w:color w:val="221E1F"/>
        </w:rPr>
        <w:tab/>
      </w:r>
      <w:r>
        <w:rPr>
          <w:color w:val="221E1F"/>
          <w:spacing w:val="-2"/>
          <w:w w:val="110"/>
        </w:rPr>
        <w:t xml:space="preserve">личности </w:t>
      </w:r>
      <w:r>
        <w:rPr>
          <w:color w:val="221E1F"/>
          <w:w w:val="110"/>
        </w:rPr>
        <w:t>обучающихся. Достижение целостного развития ста- новится возможным благодаря освоению младшими школьни-</w:t>
      </w:r>
      <w:r>
        <w:rPr>
          <w:color w:val="221E1F"/>
          <w:spacing w:val="33"/>
          <w:w w:val="110"/>
        </w:rPr>
        <w:t xml:space="preserve"> </w:t>
      </w:r>
      <w:r>
        <w:rPr>
          <w:color w:val="221E1F"/>
          <w:w w:val="110"/>
        </w:rPr>
        <w:t>ками двигательной деятельности, представляющей собой осно-</w:t>
      </w:r>
      <w:r>
        <w:rPr>
          <w:color w:val="221E1F"/>
        </w:rPr>
        <w:tab/>
      </w:r>
      <w:r>
        <w:rPr>
          <w:color w:val="221E1F"/>
          <w:w w:val="110"/>
        </w:rPr>
        <w:t>ву содержания учебного предмета</w:t>
      </w:r>
    </w:p>
    <w:p w:rsidR="00940611" w:rsidRDefault="00F31279">
      <w:pPr>
        <w:pStyle w:val="a3"/>
        <w:ind w:left="258"/>
      </w:pPr>
      <w:r>
        <w:rPr>
          <w:color w:val="221E1F"/>
          <w:w w:val="110"/>
        </w:rPr>
        <w:t>«Физическая</w:t>
      </w:r>
      <w:r>
        <w:rPr>
          <w:color w:val="221E1F"/>
          <w:spacing w:val="-9"/>
          <w:w w:val="110"/>
        </w:rPr>
        <w:t xml:space="preserve"> </w:t>
      </w:r>
      <w:r>
        <w:rPr>
          <w:color w:val="221E1F"/>
          <w:w w:val="110"/>
        </w:rPr>
        <w:t>культура».</w:t>
      </w:r>
      <w:r>
        <w:rPr>
          <w:color w:val="221E1F"/>
          <w:spacing w:val="-7"/>
          <w:w w:val="110"/>
        </w:rPr>
        <w:t xml:space="preserve"> </w:t>
      </w:r>
      <w:r>
        <w:rPr>
          <w:color w:val="221E1F"/>
          <w:w w:val="110"/>
        </w:rPr>
        <w:t>Двигательная</w:t>
      </w:r>
      <w:r>
        <w:rPr>
          <w:color w:val="221E1F"/>
          <w:spacing w:val="-9"/>
          <w:w w:val="110"/>
        </w:rPr>
        <w:t xml:space="preserve"> </w:t>
      </w:r>
      <w:r>
        <w:rPr>
          <w:color w:val="221E1F"/>
          <w:w w:val="110"/>
        </w:rPr>
        <w:t>деятельность</w:t>
      </w:r>
      <w:r>
        <w:rPr>
          <w:color w:val="221E1F"/>
          <w:spacing w:val="-9"/>
          <w:w w:val="110"/>
        </w:rPr>
        <w:t xml:space="preserve"> </w:t>
      </w:r>
      <w:r>
        <w:rPr>
          <w:color w:val="221E1F"/>
          <w:w w:val="110"/>
        </w:rPr>
        <w:t>оказывает</w:t>
      </w:r>
      <w:r>
        <w:rPr>
          <w:color w:val="221E1F"/>
          <w:spacing w:val="-9"/>
          <w:w w:val="110"/>
        </w:rPr>
        <w:t xml:space="preserve"> </w:t>
      </w:r>
      <w:r>
        <w:rPr>
          <w:color w:val="221E1F"/>
          <w:w w:val="110"/>
        </w:rPr>
        <w:t>активное</w:t>
      </w:r>
      <w:r>
        <w:rPr>
          <w:color w:val="221E1F"/>
          <w:spacing w:val="-9"/>
          <w:w w:val="110"/>
        </w:rPr>
        <w:t xml:space="preserve"> </w:t>
      </w:r>
      <w:r>
        <w:rPr>
          <w:color w:val="221E1F"/>
          <w:w w:val="110"/>
        </w:rPr>
        <w:t>влияние</w:t>
      </w:r>
      <w:r>
        <w:rPr>
          <w:color w:val="221E1F"/>
          <w:spacing w:val="-9"/>
          <w:w w:val="110"/>
        </w:rPr>
        <w:t xml:space="preserve"> </w:t>
      </w:r>
      <w:r>
        <w:rPr>
          <w:color w:val="221E1F"/>
          <w:w w:val="110"/>
        </w:rPr>
        <w:t>на</w:t>
      </w:r>
      <w:r>
        <w:rPr>
          <w:color w:val="221E1F"/>
          <w:spacing w:val="-9"/>
          <w:w w:val="110"/>
        </w:rPr>
        <w:t xml:space="preserve"> </w:t>
      </w:r>
      <w:r>
        <w:rPr>
          <w:color w:val="221E1F"/>
          <w:w w:val="110"/>
        </w:rPr>
        <w:t>развитие</w:t>
      </w:r>
      <w:r>
        <w:rPr>
          <w:color w:val="221E1F"/>
          <w:spacing w:val="-9"/>
          <w:w w:val="110"/>
        </w:rPr>
        <w:t xml:space="preserve"> </w:t>
      </w:r>
      <w:r>
        <w:rPr>
          <w:color w:val="221E1F"/>
          <w:w w:val="110"/>
        </w:rPr>
        <w:t>психической</w:t>
      </w:r>
      <w:r>
        <w:rPr>
          <w:color w:val="221E1F"/>
          <w:spacing w:val="-9"/>
          <w:w w:val="110"/>
        </w:rPr>
        <w:t xml:space="preserve"> </w:t>
      </w:r>
      <w:r>
        <w:rPr>
          <w:color w:val="221E1F"/>
          <w:w w:val="110"/>
        </w:rPr>
        <w:t>и социальной природы обучающихся. Как и любая деятельность, она включает в себя информацион- ный, операциональный и мотивационно-процессуальный ком- поненты,</w:t>
      </w:r>
      <w:r>
        <w:rPr>
          <w:color w:val="221E1F"/>
          <w:spacing w:val="40"/>
          <w:w w:val="110"/>
        </w:rPr>
        <w:t xml:space="preserve"> </w:t>
      </w:r>
      <w:r>
        <w:rPr>
          <w:color w:val="221E1F"/>
          <w:w w:val="110"/>
        </w:rPr>
        <w:t xml:space="preserve">которые находят своё отражение в </w:t>
      </w:r>
      <w:r>
        <w:rPr>
          <w:color w:val="221E1F"/>
          <w:spacing w:val="-2"/>
          <w:w w:val="110"/>
        </w:rPr>
        <w:t>соответствующих</w:t>
      </w:r>
    </w:p>
    <w:p w:rsidR="00940611" w:rsidRDefault="00F31279">
      <w:pPr>
        <w:pStyle w:val="a3"/>
        <w:spacing w:before="2"/>
        <w:ind w:left="258"/>
      </w:pPr>
      <w:r>
        <w:rPr>
          <w:color w:val="221E1F"/>
          <w:spacing w:val="-2"/>
          <w:w w:val="110"/>
        </w:rPr>
        <w:t>дидактических</w:t>
      </w:r>
      <w:r>
        <w:rPr>
          <w:color w:val="221E1F"/>
          <w:w w:val="110"/>
        </w:rPr>
        <w:t xml:space="preserve"> </w:t>
      </w:r>
      <w:r>
        <w:rPr>
          <w:color w:val="221E1F"/>
          <w:spacing w:val="-2"/>
          <w:w w:val="110"/>
        </w:rPr>
        <w:t>линиях</w:t>
      </w:r>
      <w:r>
        <w:rPr>
          <w:color w:val="221E1F"/>
          <w:spacing w:val="1"/>
          <w:w w:val="110"/>
        </w:rPr>
        <w:t xml:space="preserve"> </w:t>
      </w:r>
      <w:r>
        <w:rPr>
          <w:color w:val="221E1F"/>
          <w:spacing w:val="-2"/>
          <w:w w:val="110"/>
        </w:rPr>
        <w:t>учебного</w:t>
      </w:r>
      <w:r>
        <w:rPr>
          <w:color w:val="221E1F"/>
          <w:spacing w:val="1"/>
          <w:w w:val="110"/>
        </w:rPr>
        <w:t xml:space="preserve"> </w:t>
      </w:r>
      <w:r>
        <w:rPr>
          <w:color w:val="221E1F"/>
          <w:spacing w:val="-2"/>
          <w:w w:val="110"/>
        </w:rPr>
        <w:t>предмета.</w:t>
      </w:r>
    </w:p>
    <w:p w:rsidR="00940611" w:rsidRDefault="00F31279">
      <w:pPr>
        <w:pStyle w:val="a3"/>
        <w:spacing w:before="2"/>
        <w:ind w:left="258" w:right="650" w:firstLine="225"/>
      </w:pPr>
      <w:r>
        <w:rPr>
          <w:color w:val="221E1F"/>
          <w:w w:val="105"/>
        </w:rPr>
        <w:t>В</w:t>
      </w:r>
      <w:r>
        <w:rPr>
          <w:color w:val="221E1F"/>
          <w:spacing w:val="40"/>
          <w:w w:val="105"/>
        </w:rPr>
        <w:t xml:space="preserve"> </w:t>
      </w:r>
      <w:r>
        <w:rPr>
          <w:color w:val="221E1F"/>
          <w:w w:val="105"/>
        </w:rPr>
        <w:t>целях</w:t>
      </w:r>
      <w:r>
        <w:rPr>
          <w:color w:val="221E1F"/>
          <w:spacing w:val="40"/>
          <w:w w:val="105"/>
        </w:rPr>
        <w:t xml:space="preserve"> </w:t>
      </w:r>
      <w:r>
        <w:rPr>
          <w:color w:val="221E1F"/>
          <w:w w:val="105"/>
        </w:rPr>
        <w:t>усиления</w:t>
      </w:r>
      <w:r>
        <w:rPr>
          <w:color w:val="221E1F"/>
          <w:spacing w:val="40"/>
          <w:w w:val="105"/>
        </w:rPr>
        <w:t xml:space="preserve"> </w:t>
      </w:r>
      <w:r>
        <w:rPr>
          <w:color w:val="221E1F"/>
          <w:w w:val="105"/>
        </w:rPr>
        <w:t>мотивационной</w:t>
      </w:r>
      <w:r>
        <w:rPr>
          <w:color w:val="221E1F"/>
          <w:spacing w:val="40"/>
          <w:w w:val="105"/>
        </w:rPr>
        <w:t xml:space="preserve"> </w:t>
      </w:r>
      <w:r>
        <w:rPr>
          <w:color w:val="221E1F"/>
          <w:w w:val="105"/>
        </w:rPr>
        <w:t>составляющей</w:t>
      </w:r>
      <w:r>
        <w:rPr>
          <w:color w:val="221E1F"/>
          <w:spacing w:val="40"/>
          <w:w w:val="105"/>
        </w:rPr>
        <w:t xml:space="preserve"> </w:t>
      </w:r>
      <w:r>
        <w:rPr>
          <w:color w:val="221E1F"/>
          <w:w w:val="105"/>
        </w:rPr>
        <w:t>учебного</w:t>
      </w:r>
      <w:r>
        <w:rPr>
          <w:color w:val="221E1F"/>
          <w:spacing w:val="40"/>
          <w:w w:val="105"/>
        </w:rPr>
        <w:t xml:space="preserve"> </w:t>
      </w:r>
      <w:r>
        <w:rPr>
          <w:color w:val="221E1F"/>
          <w:w w:val="105"/>
        </w:rPr>
        <w:t>предмета</w:t>
      </w:r>
      <w:r>
        <w:rPr>
          <w:color w:val="221E1F"/>
          <w:spacing w:val="40"/>
          <w:w w:val="105"/>
        </w:rPr>
        <w:t xml:space="preserve"> </w:t>
      </w:r>
      <w:r>
        <w:rPr>
          <w:color w:val="221E1F"/>
          <w:w w:val="105"/>
        </w:rPr>
        <w:t>и</w:t>
      </w:r>
      <w:r>
        <w:rPr>
          <w:color w:val="221E1F"/>
          <w:spacing w:val="40"/>
          <w:w w:val="105"/>
        </w:rPr>
        <w:t xml:space="preserve"> </w:t>
      </w:r>
      <w:r>
        <w:rPr>
          <w:color w:val="221E1F"/>
          <w:w w:val="105"/>
        </w:rPr>
        <w:t>подготовки</w:t>
      </w:r>
      <w:r>
        <w:rPr>
          <w:color w:val="221E1F"/>
          <w:spacing w:val="40"/>
          <w:w w:val="105"/>
        </w:rPr>
        <w:t xml:space="preserve"> </w:t>
      </w:r>
      <w:r>
        <w:rPr>
          <w:color w:val="221E1F"/>
          <w:w w:val="105"/>
        </w:rPr>
        <w:t>школьников</w:t>
      </w:r>
      <w:r>
        <w:rPr>
          <w:color w:val="221E1F"/>
          <w:spacing w:val="40"/>
          <w:w w:val="105"/>
        </w:rPr>
        <w:t xml:space="preserve"> </w:t>
      </w:r>
      <w:r>
        <w:rPr>
          <w:color w:val="221E1F"/>
          <w:w w:val="105"/>
        </w:rPr>
        <w:t>к выполнению комплекса</w:t>
      </w:r>
      <w:r>
        <w:rPr>
          <w:color w:val="221E1F"/>
          <w:spacing w:val="80"/>
          <w:w w:val="105"/>
        </w:rPr>
        <w:t xml:space="preserve"> </w:t>
      </w:r>
      <w:r>
        <w:rPr>
          <w:color w:val="221E1F"/>
          <w:w w:val="105"/>
        </w:rPr>
        <w:t>ГТО в структуру программы в раздел</w:t>
      </w:r>
      <w:r>
        <w:rPr>
          <w:color w:val="221E1F"/>
          <w:spacing w:val="40"/>
          <w:w w:val="105"/>
        </w:rPr>
        <w:t xml:space="preserve"> </w:t>
      </w:r>
      <w:r>
        <w:rPr>
          <w:color w:val="221E1F"/>
          <w:w w:val="105"/>
        </w:rPr>
        <w:t>«Физическое совершен- ствование» вводится образовательный модуль</w:t>
      </w:r>
      <w:r>
        <w:rPr>
          <w:color w:val="221E1F"/>
          <w:spacing w:val="80"/>
          <w:w w:val="105"/>
        </w:rPr>
        <w:t xml:space="preserve"> </w:t>
      </w:r>
      <w:r>
        <w:rPr>
          <w:color w:val="221E1F"/>
          <w:w w:val="105"/>
        </w:rPr>
        <w:t>«Прикладно- ориентированная физическая культура». Данный модуль по- зволит удовлетворить</w:t>
      </w:r>
      <w:r>
        <w:rPr>
          <w:color w:val="221E1F"/>
          <w:spacing w:val="80"/>
          <w:w w:val="105"/>
        </w:rPr>
        <w:t xml:space="preserve"> </w:t>
      </w:r>
      <w:r>
        <w:rPr>
          <w:color w:val="221E1F"/>
          <w:w w:val="105"/>
        </w:rPr>
        <w:t>интересы</w:t>
      </w:r>
      <w:r>
        <w:rPr>
          <w:color w:val="221E1F"/>
          <w:spacing w:val="80"/>
          <w:w w:val="105"/>
        </w:rPr>
        <w:t xml:space="preserve"> </w:t>
      </w:r>
      <w:r>
        <w:rPr>
          <w:color w:val="221E1F"/>
          <w:w w:val="105"/>
        </w:rPr>
        <w:t>учащихся</w:t>
      </w:r>
      <w:r>
        <w:rPr>
          <w:color w:val="221E1F"/>
          <w:spacing w:val="80"/>
          <w:w w:val="105"/>
        </w:rPr>
        <w:t xml:space="preserve"> </w:t>
      </w:r>
      <w:r>
        <w:rPr>
          <w:color w:val="221E1F"/>
          <w:w w:val="105"/>
        </w:rPr>
        <w:t>в</w:t>
      </w:r>
      <w:r>
        <w:rPr>
          <w:color w:val="221E1F"/>
          <w:spacing w:val="80"/>
          <w:w w:val="105"/>
        </w:rPr>
        <w:t xml:space="preserve"> </w:t>
      </w:r>
      <w:r>
        <w:rPr>
          <w:color w:val="221E1F"/>
          <w:w w:val="105"/>
        </w:rPr>
        <w:t>занятиях</w:t>
      </w:r>
      <w:r>
        <w:rPr>
          <w:color w:val="221E1F"/>
          <w:spacing w:val="80"/>
          <w:w w:val="105"/>
        </w:rPr>
        <w:t xml:space="preserve"> </w:t>
      </w:r>
      <w:r>
        <w:rPr>
          <w:color w:val="221E1F"/>
          <w:w w:val="105"/>
        </w:rPr>
        <w:t>спортом</w:t>
      </w:r>
      <w:r>
        <w:rPr>
          <w:color w:val="221E1F"/>
          <w:spacing w:val="-4"/>
          <w:w w:val="105"/>
        </w:rPr>
        <w:t xml:space="preserve"> </w:t>
      </w:r>
      <w:r>
        <w:rPr>
          <w:color w:val="221E1F"/>
          <w:w w:val="105"/>
        </w:rPr>
        <w:t>и</w:t>
      </w:r>
      <w:r>
        <w:rPr>
          <w:color w:val="221E1F"/>
          <w:spacing w:val="-4"/>
          <w:w w:val="105"/>
        </w:rPr>
        <w:t xml:space="preserve"> </w:t>
      </w:r>
      <w:r>
        <w:rPr>
          <w:color w:val="221E1F"/>
          <w:w w:val="105"/>
        </w:rPr>
        <w:t>активном</w:t>
      </w:r>
      <w:r>
        <w:rPr>
          <w:color w:val="221E1F"/>
          <w:spacing w:val="-4"/>
          <w:w w:val="105"/>
        </w:rPr>
        <w:t xml:space="preserve"> </w:t>
      </w:r>
      <w:r>
        <w:rPr>
          <w:color w:val="221E1F"/>
          <w:w w:val="105"/>
        </w:rPr>
        <w:t>участии</w:t>
      </w:r>
      <w:r>
        <w:rPr>
          <w:color w:val="221E1F"/>
          <w:spacing w:val="-4"/>
          <w:w w:val="105"/>
        </w:rPr>
        <w:t xml:space="preserve"> </w:t>
      </w:r>
      <w:r>
        <w:rPr>
          <w:color w:val="221E1F"/>
          <w:w w:val="105"/>
        </w:rPr>
        <w:t>в</w:t>
      </w:r>
      <w:r>
        <w:rPr>
          <w:color w:val="221E1F"/>
          <w:spacing w:val="-4"/>
          <w:w w:val="105"/>
        </w:rPr>
        <w:t xml:space="preserve"> </w:t>
      </w:r>
      <w:r>
        <w:rPr>
          <w:color w:val="221E1F"/>
          <w:w w:val="105"/>
        </w:rPr>
        <w:t>спортивных</w:t>
      </w:r>
      <w:r>
        <w:rPr>
          <w:color w:val="221E1F"/>
          <w:spacing w:val="-4"/>
          <w:w w:val="105"/>
        </w:rPr>
        <w:t xml:space="preserve"> </w:t>
      </w:r>
      <w:r>
        <w:rPr>
          <w:color w:val="221E1F"/>
          <w:w w:val="105"/>
        </w:rPr>
        <w:t>соревнованиях, развитии национальных форм соревновательной деятельности и систем физического воспитания.</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firstLine="225"/>
      </w:pPr>
      <w:r>
        <w:rPr>
          <w:color w:val="221E1F"/>
          <w:w w:val="110"/>
        </w:rPr>
        <w:lastRenderedPageBreak/>
        <w:t>Содержание</w:t>
      </w:r>
      <w:r>
        <w:rPr>
          <w:color w:val="221E1F"/>
          <w:spacing w:val="-11"/>
          <w:w w:val="110"/>
        </w:rPr>
        <w:t xml:space="preserve"> </w:t>
      </w:r>
      <w:r>
        <w:rPr>
          <w:color w:val="221E1F"/>
          <w:w w:val="110"/>
        </w:rPr>
        <w:t>модуля</w:t>
      </w:r>
      <w:r>
        <w:rPr>
          <w:color w:val="221E1F"/>
          <w:spacing w:val="10"/>
          <w:w w:val="110"/>
        </w:rPr>
        <w:t xml:space="preserve"> </w:t>
      </w:r>
      <w:r>
        <w:rPr>
          <w:color w:val="221E1F"/>
          <w:w w:val="110"/>
        </w:rPr>
        <w:t>«Прикладно-ориентированная</w:t>
      </w:r>
      <w:r>
        <w:rPr>
          <w:color w:val="221E1F"/>
          <w:spacing w:val="-11"/>
          <w:w w:val="110"/>
        </w:rPr>
        <w:t xml:space="preserve"> </w:t>
      </w:r>
      <w:r>
        <w:rPr>
          <w:color w:val="221E1F"/>
          <w:w w:val="110"/>
        </w:rPr>
        <w:t>физиче-</w:t>
      </w:r>
      <w:r>
        <w:rPr>
          <w:color w:val="221E1F"/>
          <w:spacing w:val="-5"/>
          <w:w w:val="110"/>
        </w:rPr>
        <w:t xml:space="preserve"> </w:t>
      </w:r>
      <w:r>
        <w:rPr>
          <w:color w:val="221E1F"/>
          <w:w w:val="110"/>
        </w:rPr>
        <w:t>ская</w:t>
      </w:r>
      <w:r>
        <w:rPr>
          <w:color w:val="221E1F"/>
          <w:spacing w:val="-11"/>
          <w:w w:val="110"/>
        </w:rPr>
        <w:t xml:space="preserve"> </w:t>
      </w:r>
      <w:r>
        <w:rPr>
          <w:color w:val="221E1F"/>
          <w:w w:val="110"/>
        </w:rPr>
        <w:t>культура»</w:t>
      </w:r>
      <w:r>
        <w:rPr>
          <w:color w:val="221E1F"/>
          <w:spacing w:val="9"/>
          <w:w w:val="110"/>
        </w:rPr>
        <w:t xml:space="preserve"> </w:t>
      </w:r>
      <w:r>
        <w:rPr>
          <w:color w:val="221E1F"/>
          <w:w w:val="110"/>
        </w:rPr>
        <w:t>обеспечивается</w:t>
      </w:r>
      <w:r>
        <w:rPr>
          <w:color w:val="221E1F"/>
          <w:spacing w:val="-11"/>
          <w:w w:val="110"/>
        </w:rPr>
        <w:t xml:space="preserve"> </w:t>
      </w:r>
      <w:r>
        <w:rPr>
          <w:color w:val="221E1F"/>
          <w:w w:val="110"/>
        </w:rPr>
        <w:t>Примерными программами по видам спорта, которые рекомендуются Министерством просве- щения РФ для занятий физической культурой и могут исполь- зоваться образовательными организациями исходя из интере- сов учащихся, физкультурно-спортивных традиций, наличия необходимой материально-технической базы, квалификации</w:t>
      </w:r>
      <w:r>
        <w:rPr>
          <w:color w:val="221E1F"/>
          <w:spacing w:val="-1"/>
          <w:w w:val="110"/>
        </w:rPr>
        <w:t xml:space="preserve"> </w:t>
      </w:r>
      <w:r>
        <w:rPr>
          <w:color w:val="221E1F"/>
          <w:w w:val="110"/>
        </w:rPr>
        <w:t>педагогического</w:t>
      </w:r>
      <w:r>
        <w:rPr>
          <w:color w:val="221E1F"/>
          <w:spacing w:val="-1"/>
          <w:w w:val="110"/>
        </w:rPr>
        <w:t xml:space="preserve"> </w:t>
      </w:r>
      <w:r>
        <w:rPr>
          <w:color w:val="221E1F"/>
          <w:w w:val="110"/>
        </w:rPr>
        <w:t>состава.</w:t>
      </w:r>
      <w:r>
        <w:rPr>
          <w:color w:val="221E1F"/>
          <w:spacing w:val="26"/>
          <w:w w:val="110"/>
        </w:rPr>
        <w:t xml:space="preserve"> </w:t>
      </w:r>
      <w:r>
        <w:rPr>
          <w:color w:val="221E1F"/>
          <w:w w:val="110"/>
        </w:rPr>
        <w:t>Помимо</w:t>
      </w:r>
      <w:r>
        <w:rPr>
          <w:color w:val="221E1F"/>
          <w:spacing w:val="-1"/>
          <w:w w:val="110"/>
        </w:rPr>
        <w:t xml:space="preserve"> </w:t>
      </w:r>
      <w:r>
        <w:rPr>
          <w:color w:val="221E1F"/>
          <w:w w:val="110"/>
        </w:rPr>
        <w:t>Примерных</w:t>
      </w:r>
      <w:r>
        <w:rPr>
          <w:color w:val="221E1F"/>
          <w:spacing w:val="-1"/>
          <w:w w:val="110"/>
        </w:rPr>
        <w:t xml:space="preserve"> </w:t>
      </w:r>
      <w:r>
        <w:rPr>
          <w:color w:val="221E1F"/>
          <w:w w:val="110"/>
        </w:rPr>
        <w:t>программ,</w:t>
      </w:r>
      <w:r>
        <w:rPr>
          <w:color w:val="221E1F"/>
          <w:spacing w:val="26"/>
          <w:w w:val="110"/>
        </w:rPr>
        <w:t xml:space="preserve"> </w:t>
      </w:r>
      <w:r>
        <w:rPr>
          <w:color w:val="221E1F"/>
          <w:w w:val="110"/>
        </w:rPr>
        <w:t>реко- мендуемых</w:t>
      </w:r>
      <w:r>
        <w:rPr>
          <w:color w:val="221E1F"/>
          <w:spacing w:val="-1"/>
          <w:w w:val="110"/>
        </w:rPr>
        <w:t xml:space="preserve"> </w:t>
      </w:r>
      <w:r>
        <w:rPr>
          <w:color w:val="221E1F"/>
          <w:w w:val="110"/>
        </w:rPr>
        <w:t>Министерством просвещения РФ,образовательные организации могут разрабатывать своё содержание для модуля</w:t>
      </w:r>
    </w:p>
    <w:p w:rsidR="00940611" w:rsidRDefault="00F31279">
      <w:pPr>
        <w:pStyle w:val="a3"/>
        <w:spacing w:before="4"/>
        <w:ind w:left="258" w:right="540"/>
      </w:pPr>
      <w:r>
        <w:rPr>
          <w:color w:val="221E1F"/>
          <w:w w:val="110"/>
        </w:rPr>
        <w:t>«Прикладно-ориентированная физическая культура»</w:t>
      </w:r>
      <w:r>
        <w:rPr>
          <w:color w:val="221E1F"/>
          <w:spacing w:val="30"/>
          <w:w w:val="110"/>
        </w:rPr>
        <w:t xml:space="preserve"> </w:t>
      </w:r>
      <w:r>
        <w:rPr>
          <w:color w:val="221E1F"/>
          <w:w w:val="110"/>
        </w:rPr>
        <w:t>и вклю- чать в него популярные национальные виды спорта,</w:t>
      </w:r>
      <w:r>
        <w:rPr>
          <w:color w:val="221E1F"/>
          <w:spacing w:val="-7"/>
          <w:w w:val="110"/>
        </w:rPr>
        <w:t xml:space="preserve"> </w:t>
      </w:r>
      <w:r>
        <w:rPr>
          <w:color w:val="221E1F"/>
          <w:w w:val="110"/>
        </w:rPr>
        <w:t>подвиж-</w:t>
      </w:r>
      <w:r>
        <w:rPr>
          <w:color w:val="221E1F"/>
          <w:spacing w:val="-7"/>
          <w:w w:val="110"/>
        </w:rPr>
        <w:t xml:space="preserve"> </w:t>
      </w:r>
      <w:r>
        <w:rPr>
          <w:color w:val="221E1F"/>
          <w:w w:val="110"/>
        </w:rPr>
        <w:t>ные</w:t>
      </w:r>
      <w:r>
        <w:rPr>
          <w:color w:val="221E1F"/>
          <w:spacing w:val="-8"/>
          <w:w w:val="110"/>
        </w:rPr>
        <w:t xml:space="preserve"> </w:t>
      </w:r>
      <w:r>
        <w:rPr>
          <w:color w:val="221E1F"/>
          <w:w w:val="110"/>
        </w:rPr>
        <w:t>игры</w:t>
      </w:r>
      <w:r>
        <w:rPr>
          <w:color w:val="221E1F"/>
          <w:spacing w:val="-8"/>
          <w:w w:val="110"/>
        </w:rPr>
        <w:t xml:space="preserve"> </w:t>
      </w:r>
      <w:r>
        <w:rPr>
          <w:color w:val="221E1F"/>
          <w:w w:val="110"/>
        </w:rPr>
        <w:t>и</w:t>
      </w:r>
      <w:r>
        <w:rPr>
          <w:color w:val="221E1F"/>
          <w:spacing w:val="-8"/>
          <w:w w:val="110"/>
        </w:rPr>
        <w:t xml:space="preserve"> </w:t>
      </w:r>
      <w:r>
        <w:rPr>
          <w:color w:val="221E1F"/>
          <w:w w:val="110"/>
        </w:rPr>
        <w:t>развлечения,</w:t>
      </w:r>
      <w:r>
        <w:rPr>
          <w:color w:val="221E1F"/>
          <w:spacing w:val="-7"/>
          <w:w w:val="110"/>
        </w:rPr>
        <w:t xml:space="preserve"> </w:t>
      </w:r>
      <w:r>
        <w:rPr>
          <w:color w:val="221E1F"/>
          <w:w w:val="110"/>
        </w:rPr>
        <w:t>основывающиеся</w:t>
      </w:r>
      <w:r>
        <w:rPr>
          <w:color w:val="221E1F"/>
          <w:spacing w:val="-8"/>
          <w:w w:val="110"/>
        </w:rPr>
        <w:t xml:space="preserve"> </w:t>
      </w:r>
      <w:r>
        <w:rPr>
          <w:color w:val="221E1F"/>
          <w:w w:val="110"/>
        </w:rPr>
        <w:t>на</w:t>
      </w:r>
      <w:r>
        <w:rPr>
          <w:color w:val="221E1F"/>
          <w:spacing w:val="-8"/>
          <w:w w:val="110"/>
        </w:rPr>
        <w:t xml:space="preserve"> </w:t>
      </w:r>
      <w:r>
        <w:rPr>
          <w:color w:val="221E1F"/>
          <w:w w:val="110"/>
        </w:rPr>
        <w:t>этнокультурных,</w:t>
      </w:r>
      <w:r>
        <w:rPr>
          <w:color w:val="221E1F"/>
          <w:spacing w:val="-6"/>
          <w:w w:val="110"/>
        </w:rPr>
        <w:t xml:space="preserve"> </w:t>
      </w:r>
      <w:r>
        <w:rPr>
          <w:color w:val="221E1F"/>
          <w:w w:val="110"/>
        </w:rPr>
        <w:t>исторических</w:t>
      </w:r>
      <w:r>
        <w:rPr>
          <w:color w:val="221E1F"/>
          <w:spacing w:val="-8"/>
          <w:w w:val="110"/>
        </w:rPr>
        <w:t xml:space="preserve"> </w:t>
      </w:r>
      <w:r>
        <w:rPr>
          <w:color w:val="221E1F"/>
          <w:w w:val="110"/>
        </w:rPr>
        <w:t>и</w:t>
      </w:r>
      <w:r>
        <w:rPr>
          <w:color w:val="221E1F"/>
          <w:spacing w:val="-8"/>
          <w:w w:val="110"/>
        </w:rPr>
        <w:t xml:space="preserve"> </w:t>
      </w:r>
      <w:r>
        <w:rPr>
          <w:color w:val="221E1F"/>
          <w:w w:val="110"/>
        </w:rPr>
        <w:t>современных традициях региона и школы.</w:t>
      </w:r>
    </w:p>
    <w:p w:rsidR="00940611" w:rsidRDefault="00F31279">
      <w:pPr>
        <w:pStyle w:val="a3"/>
        <w:tabs>
          <w:tab w:val="left" w:pos="6476"/>
        </w:tabs>
        <w:ind w:left="258" w:right="580" w:firstLine="225"/>
      </w:pPr>
      <w:r>
        <w:rPr>
          <w:color w:val="221E1F"/>
          <w:w w:val="105"/>
        </w:rPr>
        <w:t>Содержание программы изложено по годам обучения и рас-</w:t>
      </w:r>
      <w:r>
        <w:rPr>
          <w:color w:val="221E1F"/>
        </w:rPr>
        <w:tab/>
      </w:r>
      <w:r>
        <w:rPr>
          <w:color w:val="221E1F"/>
          <w:w w:val="105"/>
        </w:rPr>
        <w:t>крывает</w:t>
      </w:r>
      <w:r>
        <w:rPr>
          <w:color w:val="221E1F"/>
          <w:spacing w:val="-14"/>
          <w:w w:val="105"/>
        </w:rPr>
        <w:t xml:space="preserve"> </w:t>
      </w:r>
      <w:r>
        <w:rPr>
          <w:color w:val="221E1F"/>
          <w:w w:val="105"/>
        </w:rPr>
        <w:t>основные</w:t>
      </w:r>
      <w:r>
        <w:rPr>
          <w:color w:val="221E1F"/>
          <w:spacing w:val="-13"/>
          <w:w w:val="105"/>
        </w:rPr>
        <w:t xml:space="preserve"> </w:t>
      </w:r>
      <w:r>
        <w:rPr>
          <w:color w:val="221E1F"/>
          <w:w w:val="105"/>
        </w:rPr>
        <w:t>её</w:t>
      </w:r>
      <w:r>
        <w:rPr>
          <w:color w:val="221E1F"/>
          <w:spacing w:val="-13"/>
          <w:w w:val="105"/>
        </w:rPr>
        <w:t xml:space="preserve"> </w:t>
      </w:r>
      <w:r>
        <w:rPr>
          <w:color w:val="221E1F"/>
          <w:w w:val="105"/>
        </w:rPr>
        <w:t>содержательные</w:t>
      </w:r>
      <w:r>
        <w:rPr>
          <w:color w:val="221E1F"/>
          <w:spacing w:val="-13"/>
          <w:w w:val="105"/>
        </w:rPr>
        <w:t xml:space="preserve"> </w:t>
      </w:r>
      <w:r>
        <w:rPr>
          <w:color w:val="221E1F"/>
          <w:w w:val="105"/>
        </w:rPr>
        <w:t>линии, обязательные для</w:t>
      </w:r>
      <w:r>
        <w:rPr>
          <w:color w:val="221E1F"/>
          <w:spacing w:val="39"/>
          <w:w w:val="105"/>
        </w:rPr>
        <w:t xml:space="preserve"> </w:t>
      </w:r>
      <w:r>
        <w:rPr>
          <w:color w:val="221E1F"/>
          <w:w w:val="105"/>
        </w:rPr>
        <w:t>изучения в каждом классе:</w:t>
      </w:r>
      <w:r>
        <w:rPr>
          <w:color w:val="221E1F"/>
          <w:spacing w:val="40"/>
          <w:w w:val="105"/>
        </w:rPr>
        <w:t xml:space="preserve"> </w:t>
      </w:r>
      <w:r>
        <w:rPr>
          <w:color w:val="221E1F"/>
          <w:w w:val="105"/>
        </w:rPr>
        <w:t>«Знания о физической культуре»,</w:t>
      </w:r>
    </w:p>
    <w:p w:rsidR="00940611" w:rsidRDefault="00F31279">
      <w:pPr>
        <w:pStyle w:val="a3"/>
        <w:ind w:left="258"/>
      </w:pPr>
      <w:r>
        <w:rPr>
          <w:color w:val="221E1F"/>
          <w:spacing w:val="-2"/>
          <w:w w:val="110"/>
        </w:rPr>
        <w:t>«Способы</w:t>
      </w:r>
      <w:r>
        <w:rPr>
          <w:color w:val="221E1F"/>
          <w:w w:val="110"/>
        </w:rPr>
        <w:t xml:space="preserve"> </w:t>
      </w:r>
      <w:r>
        <w:rPr>
          <w:color w:val="221E1F"/>
          <w:spacing w:val="-2"/>
          <w:w w:val="110"/>
        </w:rPr>
        <w:t>самостоятельной</w:t>
      </w:r>
      <w:r>
        <w:rPr>
          <w:color w:val="221E1F"/>
          <w:spacing w:val="1"/>
          <w:w w:val="110"/>
        </w:rPr>
        <w:t xml:space="preserve"> </w:t>
      </w:r>
      <w:r>
        <w:rPr>
          <w:color w:val="221E1F"/>
          <w:spacing w:val="-2"/>
          <w:w w:val="110"/>
        </w:rPr>
        <w:t>деятельности»</w:t>
      </w:r>
      <w:r>
        <w:rPr>
          <w:color w:val="221E1F"/>
          <w:spacing w:val="1"/>
          <w:w w:val="110"/>
        </w:rPr>
        <w:t xml:space="preserve"> </w:t>
      </w:r>
      <w:r>
        <w:rPr>
          <w:color w:val="221E1F"/>
          <w:spacing w:val="-2"/>
          <w:w w:val="110"/>
        </w:rPr>
        <w:t>и</w:t>
      </w:r>
      <w:r>
        <w:rPr>
          <w:color w:val="221E1F"/>
          <w:spacing w:val="-1"/>
          <w:w w:val="110"/>
        </w:rPr>
        <w:t xml:space="preserve"> </w:t>
      </w:r>
      <w:r>
        <w:rPr>
          <w:color w:val="221E1F"/>
          <w:spacing w:val="-2"/>
          <w:w w:val="110"/>
        </w:rPr>
        <w:t>«Физическое</w:t>
      </w:r>
      <w:r>
        <w:rPr>
          <w:color w:val="221E1F"/>
          <w:spacing w:val="1"/>
          <w:w w:val="110"/>
        </w:rPr>
        <w:t xml:space="preserve"> </w:t>
      </w:r>
      <w:r>
        <w:rPr>
          <w:color w:val="221E1F"/>
          <w:spacing w:val="-2"/>
          <w:w w:val="110"/>
        </w:rPr>
        <w:t>со-</w:t>
      </w:r>
      <w:r>
        <w:rPr>
          <w:color w:val="221E1F"/>
          <w:spacing w:val="8"/>
          <w:w w:val="110"/>
        </w:rPr>
        <w:t xml:space="preserve"> </w:t>
      </w:r>
      <w:r>
        <w:rPr>
          <w:color w:val="221E1F"/>
          <w:spacing w:val="-2"/>
          <w:w w:val="110"/>
        </w:rPr>
        <w:t>вершенствование».</w:t>
      </w:r>
    </w:p>
    <w:p w:rsidR="00940611" w:rsidRDefault="00F31279">
      <w:pPr>
        <w:pStyle w:val="a3"/>
        <w:spacing w:before="2" w:line="230" w:lineRule="exact"/>
      </w:pPr>
      <w:r>
        <w:rPr>
          <w:color w:val="221E1F"/>
          <w:spacing w:val="-2"/>
          <w:w w:val="105"/>
        </w:rPr>
        <w:t>Планируемые</w:t>
      </w:r>
      <w:r>
        <w:rPr>
          <w:color w:val="221E1F"/>
          <w:w w:val="105"/>
        </w:rPr>
        <w:t xml:space="preserve"> </w:t>
      </w:r>
      <w:r>
        <w:rPr>
          <w:color w:val="221E1F"/>
          <w:spacing w:val="-2"/>
          <w:w w:val="105"/>
        </w:rPr>
        <w:t>результаты</w:t>
      </w:r>
      <w:r>
        <w:rPr>
          <w:color w:val="221E1F"/>
          <w:spacing w:val="1"/>
          <w:w w:val="105"/>
        </w:rPr>
        <w:t xml:space="preserve"> </w:t>
      </w:r>
      <w:r>
        <w:rPr>
          <w:color w:val="221E1F"/>
          <w:spacing w:val="-2"/>
          <w:w w:val="105"/>
        </w:rPr>
        <w:t>включают</w:t>
      </w:r>
      <w:r>
        <w:rPr>
          <w:color w:val="221E1F"/>
          <w:w w:val="105"/>
        </w:rPr>
        <w:t xml:space="preserve"> </w:t>
      </w:r>
      <w:r>
        <w:rPr>
          <w:color w:val="221E1F"/>
          <w:spacing w:val="-2"/>
          <w:w w:val="105"/>
        </w:rPr>
        <w:t>в</w:t>
      </w:r>
      <w:r>
        <w:rPr>
          <w:color w:val="221E1F"/>
          <w:spacing w:val="1"/>
          <w:w w:val="105"/>
        </w:rPr>
        <w:t xml:space="preserve"> </w:t>
      </w:r>
      <w:r>
        <w:rPr>
          <w:color w:val="221E1F"/>
          <w:spacing w:val="-2"/>
          <w:w w:val="105"/>
        </w:rPr>
        <w:t>себя</w:t>
      </w:r>
      <w:r>
        <w:rPr>
          <w:color w:val="221E1F"/>
          <w:spacing w:val="1"/>
          <w:w w:val="105"/>
        </w:rPr>
        <w:t xml:space="preserve"> </w:t>
      </w:r>
      <w:r>
        <w:rPr>
          <w:color w:val="221E1F"/>
          <w:spacing w:val="-2"/>
          <w:w w:val="105"/>
        </w:rPr>
        <w:t>личностные,</w:t>
      </w:r>
      <w:r>
        <w:rPr>
          <w:color w:val="221E1F"/>
          <w:w w:val="105"/>
        </w:rPr>
        <w:t xml:space="preserve"> </w:t>
      </w:r>
      <w:r>
        <w:rPr>
          <w:color w:val="221E1F"/>
          <w:spacing w:val="-2"/>
          <w:w w:val="105"/>
        </w:rPr>
        <w:t>ме-</w:t>
      </w:r>
      <w:r>
        <w:rPr>
          <w:color w:val="221E1F"/>
          <w:spacing w:val="2"/>
          <w:w w:val="105"/>
        </w:rPr>
        <w:t xml:space="preserve"> </w:t>
      </w:r>
      <w:r>
        <w:rPr>
          <w:color w:val="221E1F"/>
          <w:spacing w:val="-2"/>
          <w:w w:val="105"/>
        </w:rPr>
        <w:t>тапредметные</w:t>
      </w:r>
      <w:r>
        <w:rPr>
          <w:color w:val="221E1F"/>
          <w:spacing w:val="1"/>
          <w:w w:val="105"/>
        </w:rPr>
        <w:t xml:space="preserve"> </w:t>
      </w:r>
      <w:r>
        <w:rPr>
          <w:color w:val="221E1F"/>
          <w:spacing w:val="-2"/>
          <w:w w:val="105"/>
        </w:rPr>
        <w:t>и</w:t>
      </w:r>
      <w:r>
        <w:rPr>
          <w:color w:val="221E1F"/>
          <w:w w:val="105"/>
        </w:rPr>
        <w:t xml:space="preserve"> </w:t>
      </w:r>
      <w:r>
        <w:rPr>
          <w:color w:val="221E1F"/>
          <w:spacing w:val="-2"/>
          <w:w w:val="105"/>
        </w:rPr>
        <w:t>предметные</w:t>
      </w:r>
      <w:r>
        <w:rPr>
          <w:color w:val="221E1F"/>
          <w:spacing w:val="1"/>
          <w:w w:val="105"/>
        </w:rPr>
        <w:t xml:space="preserve"> </w:t>
      </w:r>
      <w:r>
        <w:rPr>
          <w:color w:val="221E1F"/>
          <w:spacing w:val="-2"/>
          <w:w w:val="105"/>
        </w:rPr>
        <w:t>результаты.</w:t>
      </w:r>
    </w:p>
    <w:p w:rsidR="00940611" w:rsidRDefault="00F31279">
      <w:pPr>
        <w:pStyle w:val="a3"/>
        <w:spacing w:before="0"/>
        <w:ind w:left="258" w:right="650"/>
      </w:pPr>
      <w:r>
        <w:rPr>
          <w:color w:val="221E1F"/>
          <w:w w:val="105"/>
        </w:rPr>
        <w:t>Личностные</w:t>
      </w:r>
      <w:r>
        <w:rPr>
          <w:color w:val="221E1F"/>
          <w:spacing w:val="-8"/>
          <w:w w:val="105"/>
        </w:rPr>
        <w:t xml:space="preserve"> </w:t>
      </w:r>
      <w:r>
        <w:rPr>
          <w:color w:val="221E1F"/>
          <w:w w:val="105"/>
        </w:rPr>
        <w:t>резуль-</w:t>
      </w:r>
      <w:r>
        <w:rPr>
          <w:color w:val="221E1F"/>
          <w:spacing w:val="-7"/>
          <w:w w:val="105"/>
        </w:rPr>
        <w:t xml:space="preserve"> </w:t>
      </w:r>
      <w:r>
        <w:rPr>
          <w:color w:val="221E1F"/>
          <w:w w:val="105"/>
        </w:rPr>
        <w:t>таты</w:t>
      </w:r>
      <w:r>
        <w:rPr>
          <w:color w:val="221E1F"/>
          <w:spacing w:val="-8"/>
          <w:w w:val="105"/>
        </w:rPr>
        <w:t xml:space="preserve"> </w:t>
      </w:r>
      <w:r>
        <w:rPr>
          <w:color w:val="221E1F"/>
          <w:w w:val="105"/>
        </w:rPr>
        <w:t>представлены</w:t>
      </w:r>
      <w:r>
        <w:rPr>
          <w:color w:val="221E1F"/>
          <w:spacing w:val="-8"/>
          <w:w w:val="105"/>
        </w:rPr>
        <w:t xml:space="preserve"> </w:t>
      </w:r>
      <w:r>
        <w:rPr>
          <w:color w:val="221E1F"/>
          <w:w w:val="105"/>
        </w:rPr>
        <w:t>в</w:t>
      </w:r>
      <w:r>
        <w:rPr>
          <w:color w:val="221E1F"/>
          <w:spacing w:val="-8"/>
          <w:w w:val="105"/>
        </w:rPr>
        <w:t xml:space="preserve"> </w:t>
      </w:r>
      <w:r>
        <w:rPr>
          <w:color w:val="221E1F"/>
          <w:w w:val="105"/>
        </w:rPr>
        <w:t>программе</w:t>
      </w:r>
      <w:r>
        <w:rPr>
          <w:color w:val="221E1F"/>
          <w:spacing w:val="-8"/>
          <w:w w:val="105"/>
        </w:rPr>
        <w:t xml:space="preserve"> </w:t>
      </w:r>
      <w:r>
        <w:rPr>
          <w:color w:val="221E1F"/>
          <w:w w:val="105"/>
        </w:rPr>
        <w:t>за</w:t>
      </w:r>
      <w:r>
        <w:rPr>
          <w:color w:val="221E1F"/>
          <w:spacing w:val="-8"/>
          <w:w w:val="105"/>
        </w:rPr>
        <w:t xml:space="preserve"> </w:t>
      </w:r>
      <w:r>
        <w:rPr>
          <w:color w:val="221E1F"/>
          <w:w w:val="105"/>
        </w:rPr>
        <w:t>весь</w:t>
      </w:r>
      <w:r>
        <w:rPr>
          <w:color w:val="221E1F"/>
          <w:spacing w:val="-8"/>
          <w:w w:val="105"/>
        </w:rPr>
        <w:t xml:space="preserve"> </w:t>
      </w:r>
      <w:r>
        <w:rPr>
          <w:color w:val="221E1F"/>
          <w:w w:val="105"/>
        </w:rPr>
        <w:t>период</w:t>
      </w:r>
      <w:r>
        <w:rPr>
          <w:color w:val="221E1F"/>
          <w:spacing w:val="-8"/>
          <w:w w:val="105"/>
        </w:rPr>
        <w:t xml:space="preserve"> </w:t>
      </w:r>
      <w:r>
        <w:rPr>
          <w:color w:val="221E1F"/>
          <w:w w:val="105"/>
        </w:rPr>
        <w:t>обучения</w:t>
      </w:r>
      <w:r>
        <w:rPr>
          <w:color w:val="221E1F"/>
          <w:spacing w:val="-8"/>
          <w:w w:val="105"/>
        </w:rPr>
        <w:t xml:space="preserve"> </w:t>
      </w:r>
      <w:r>
        <w:rPr>
          <w:color w:val="221E1F"/>
          <w:w w:val="105"/>
        </w:rPr>
        <w:t>в</w:t>
      </w:r>
      <w:r>
        <w:rPr>
          <w:color w:val="221E1F"/>
          <w:spacing w:val="-8"/>
          <w:w w:val="105"/>
        </w:rPr>
        <w:t xml:space="preserve"> </w:t>
      </w:r>
      <w:r>
        <w:rPr>
          <w:color w:val="221E1F"/>
          <w:w w:val="105"/>
        </w:rPr>
        <w:t>на- чальной</w:t>
      </w:r>
      <w:r>
        <w:rPr>
          <w:color w:val="221E1F"/>
          <w:spacing w:val="-8"/>
          <w:w w:val="105"/>
        </w:rPr>
        <w:t xml:space="preserve"> </w:t>
      </w:r>
      <w:r>
        <w:rPr>
          <w:color w:val="221E1F"/>
          <w:w w:val="105"/>
        </w:rPr>
        <w:t>школе; метапредметные и предметные результаты — за каждый год обучения.</w:t>
      </w:r>
    </w:p>
    <w:p w:rsidR="00940611" w:rsidRDefault="00F31279">
      <w:pPr>
        <w:pStyle w:val="a3"/>
        <w:ind w:left="258" w:firstLine="225"/>
      </w:pPr>
      <w:r>
        <w:rPr>
          <w:color w:val="221E1F"/>
          <w:w w:val="110"/>
        </w:rPr>
        <w:t>Результативность</w:t>
      </w:r>
      <w:r>
        <w:rPr>
          <w:color w:val="221E1F"/>
          <w:spacing w:val="-11"/>
          <w:w w:val="110"/>
        </w:rPr>
        <w:t xml:space="preserve"> </w:t>
      </w:r>
      <w:r>
        <w:rPr>
          <w:color w:val="221E1F"/>
          <w:w w:val="110"/>
        </w:rPr>
        <w:t>освоения</w:t>
      </w:r>
      <w:r>
        <w:rPr>
          <w:color w:val="221E1F"/>
          <w:spacing w:val="-11"/>
          <w:w w:val="110"/>
        </w:rPr>
        <w:t xml:space="preserve"> </w:t>
      </w:r>
      <w:r>
        <w:rPr>
          <w:color w:val="221E1F"/>
          <w:w w:val="110"/>
        </w:rPr>
        <w:t>учебного</w:t>
      </w:r>
      <w:r>
        <w:rPr>
          <w:color w:val="221E1F"/>
          <w:spacing w:val="-11"/>
          <w:w w:val="110"/>
        </w:rPr>
        <w:t xml:space="preserve"> </w:t>
      </w:r>
      <w:r>
        <w:rPr>
          <w:color w:val="221E1F"/>
          <w:w w:val="110"/>
        </w:rPr>
        <w:t>предмета</w:t>
      </w:r>
      <w:r>
        <w:rPr>
          <w:color w:val="221E1F"/>
          <w:spacing w:val="-11"/>
          <w:w w:val="110"/>
        </w:rPr>
        <w:t xml:space="preserve"> </w:t>
      </w:r>
      <w:r>
        <w:rPr>
          <w:color w:val="221E1F"/>
          <w:w w:val="110"/>
        </w:rPr>
        <w:t>учащимися</w:t>
      </w:r>
      <w:r>
        <w:rPr>
          <w:color w:val="221E1F"/>
          <w:spacing w:val="-11"/>
          <w:w w:val="110"/>
        </w:rPr>
        <w:t xml:space="preserve"> </w:t>
      </w:r>
      <w:r>
        <w:rPr>
          <w:color w:val="221E1F"/>
          <w:w w:val="110"/>
        </w:rPr>
        <w:t>достигается</w:t>
      </w:r>
      <w:r>
        <w:rPr>
          <w:color w:val="221E1F"/>
          <w:spacing w:val="-11"/>
          <w:w w:val="110"/>
        </w:rPr>
        <w:t xml:space="preserve"> </w:t>
      </w:r>
      <w:r>
        <w:rPr>
          <w:color w:val="221E1F"/>
          <w:w w:val="110"/>
        </w:rPr>
        <w:t>посредством</w:t>
      </w:r>
      <w:r>
        <w:rPr>
          <w:color w:val="221E1F"/>
          <w:spacing w:val="-11"/>
          <w:w w:val="110"/>
        </w:rPr>
        <w:t xml:space="preserve"> </w:t>
      </w:r>
      <w:r>
        <w:rPr>
          <w:color w:val="221E1F"/>
          <w:w w:val="110"/>
        </w:rPr>
        <w:t>современных</w:t>
      </w:r>
      <w:r>
        <w:rPr>
          <w:color w:val="221E1F"/>
          <w:spacing w:val="-11"/>
          <w:w w:val="110"/>
        </w:rPr>
        <w:t xml:space="preserve"> </w:t>
      </w:r>
      <w:r>
        <w:rPr>
          <w:color w:val="221E1F"/>
          <w:w w:val="110"/>
        </w:rPr>
        <w:t>научно обоснованных инновационных средств,</w:t>
      </w:r>
      <w:r>
        <w:rPr>
          <w:color w:val="221E1F"/>
          <w:spacing w:val="40"/>
          <w:w w:val="110"/>
        </w:rPr>
        <w:t xml:space="preserve"> </w:t>
      </w:r>
      <w:r>
        <w:rPr>
          <w:color w:val="221E1F"/>
          <w:w w:val="110"/>
        </w:rPr>
        <w:t>методов и форм обучения,</w:t>
      </w:r>
      <w:r>
        <w:rPr>
          <w:color w:val="221E1F"/>
          <w:spacing w:val="40"/>
          <w:w w:val="110"/>
        </w:rPr>
        <w:t xml:space="preserve"> </w:t>
      </w:r>
      <w:r>
        <w:rPr>
          <w:color w:val="221E1F"/>
          <w:w w:val="110"/>
        </w:rPr>
        <w:t>информа- ционно-коммуникативных технологий и передового педагоги- ческого опыта.</w:t>
      </w:r>
    </w:p>
    <w:p w:rsidR="00940611" w:rsidRDefault="00F31279">
      <w:pPr>
        <w:pStyle w:val="a3"/>
        <w:spacing w:before="3"/>
        <w:ind w:left="258" w:right="650" w:firstLine="225"/>
      </w:pPr>
      <w:r>
        <w:rPr>
          <w:color w:val="221E1F"/>
          <w:w w:val="110"/>
        </w:rPr>
        <w:t>Общее</w:t>
      </w:r>
      <w:r>
        <w:rPr>
          <w:color w:val="221E1F"/>
          <w:spacing w:val="-6"/>
          <w:w w:val="110"/>
        </w:rPr>
        <w:t xml:space="preserve"> </w:t>
      </w:r>
      <w:r>
        <w:rPr>
          <w:color w:val="221E1F"/>
          <w:w w:val="110"/>
        </w:rPr>
        <w:t>число</w:t>
      </w:r>
      <w:r>
        <w:rPr>
          <w:color w:val="221E1F"/>
          <w:spacing w:val="-6"/>
          <w:w w:val="110"/>
        </w:rPr>
        <w:t xml:space="preserve"> </w:t>
      </w:r>
      <w:r>
        <w:rPr>
          <w:color w:val="221E1F"/>
          <w:w w:val="110"/>
        </w:rPr>
        <w:t>часов,</w:t>
      </w:r>
      <w:r>
        <w:rPr>
          <w:color w:val="221E1F"/>
          <w:spacing w:val="16"/>
          <w:w w:val="110"/>
        </w:rPr>
        <w:t xml:space="preserve"> </w:t>
      </w:r>
      <w:r>
        <w:rPr>
          <w:color w:val="221E1F"/>
          <w:w w:val="110"/>
        </w:rPr>
        <w:t>отведённых</w:t>
      </w:r>
      <w:r>
        <w:rPr>
          <w:color w:val="221E1F"/>
          <w:spacing w:val="-6"/>
          <w:w w:val="110"/>
        </w:rPr>
        <w:t xml:space="preserve"> </w:t>
      </w:r>
      <w:r>
        <w:rPr>
          <w:color w:val="221E1F"/>
          <w:w w:val="110"/>
        </w:rPr>
        <w:t>на</w:t>
      </w:r>
      <w:r>
        <w:rPr>
          <w:color w:val="221E1F"/>
          <w:spacing w:val="-6"/>
          <w:w w:val="110"/>
        </w:rPr>
        <w:t xml:space="preserve"> </w:t>
      </w:r>
      <w:r>
        <w:rPr>
          <w:color w:val="221E1F"/>
          <w:w w:val="110"/>
        </w:rPr>
        <w:t>изучение</w:t>
      </w:r>
      <w:r>
        <w:rPr>
          <w:color w:val="221E1F"/>
          <w:spacing w:val="-6"/>
          <w:w w:val="110"/>
        </w:rPr>
        <w:t xml:space="preserve"> </w:t>
      </w:r>
      <w:r>
        <w:rPr>
          <w:color w:val="221E1F"/>
          <w:w w:val="110"/>
        </w:rPr>
        <w:t>учебного</w:t>
      </w:r>
      <w:r>
        <w:rPr>
          <w:color w:val="221E1F"/>
          <w:spacing w:val="-6"/>
          <w:w w:val="110"/>
        </w:rPr>
        <w:t xml:space="preserve"> </w:t>
      </w:r>
      <w:r>
        <w:rPr>
          <w:color w:val="221E1F"/>
          <w:w w:val="110"/>
        </w:rPr>
        <w:t>пред- мета</w:t>
      </w:r>
      <w:r>
        <w:rPr>
          <w:color w:val="221E1F"/>
          <w:spacing w:val="16"/>
          <w:w w:val="110"/>
        </w:rPr>
        <w:t xml:space="preserve"> </w:t>
      </w:r>
      <w:r>
        <w:rPr>
          <w:color w:val="221E1F"/>
          <w:w w:val="110"/>
        </w:rPr>
        <w:t>«Физическая</w:t>
      </w:r>
      <w:r>
        <w:rPr>
          <w:color w:val="221E1F"/>
          <w:spacing w:val="-6"/>
          <w:w w:val="110"/>
        </w:rPr>
        <w:t xml:space="preserve"> </w:t>
      </w:r>
      <w:r>
        <w:rPr>
          <w:color w:val="221E1F"/>
          <w:w w:val="110"/>
        </w:rPr>
        <w:t>культура»</w:t>
      </w:r>
      <w:r>
        <w:rPr>
          <w:color w:val="221E1F"/>
          <w:spacing w:val="16"/>
          <w:w w:val="110"/>
        </w:rPr>
        <w:t xml:space="preserve"> </w:t>
      </w:r>
      <w:r>
        <w:rPr>
          <w:color w:val="221E1F"/>
          <w:w w:val="110"/>
        </w:rPr>
        <w:t>в</w:t>
      </w:r>
      <w:r>
        <w:rPr>
          <w:color w:val="221E1F"/>
          <w:spacing w:val="-6"/>
          <w:w w:val="110"/>
        </w:rPr>
        <w:t xml:space="preserve"> </w:t>
      </w:r>
      <w:r>
        <w:rPr>
          <w:color w:val="221E1F"/>
          <w:w w:val="110"/>
        </w:rPr>
        <w:t>начальной школе,</w:t>
      </w:r>
      <w:r>
        <w:rPr>
          <w:color w:val="221E1F"/>
          <w:spacing w:val="-1"/>
          <w:w w:val="110"/>
        </w:rPr>
        <w:t xml:space="preserve"> </w:t>
      </w:r>
      <w:r>
        <w:rPr>
          <w:color w:val="221E1F"/>
          <w:w w:val="110"/>
        </w:rPr>
        <w:t>составляет</w:t>
      </w:r>
      <w:r>
        <w:rPr>
          <w:color w:val="221E1F"/>
          <w:spacing w:val="2"/>
          <w:w w:val="110"/>
        </w:rPr>
        <w:t xml:space="preserve"> </w:t>
      </w:r>
      <w:r>
        <w:rPr>
          <w:color w:val="221E1F"/>
          <w:w w:val="110"/>
        </w:rPr>
        <w:t>40</w:t>
      </w:r>
      <w:r w:rsidR="00016689">
        <w:rPr>
          <w:color w:val="221E1F"/>
          <w:w w:val="110"/>
        </w:rPr>
        <w:t>5</w:t>
      </w:r>
      <w:r>
        <w:rPr>
          <w:color w:val="221E1F"/>
          <w:spacing w:val="-5"/>
          <w:w w:val="110"/>
        </w:rPr>
        <w:t xml:space="preserve"> </w:t>
      </w:r>
      <w:r>
        <w:rPr>
          <w:color w:val="221E1F"/>
          <w:w w:val="110"/>
        </w:rPr>
        <w:t>ч</w:t>
      </w:r>
      <w:r>
        <w:rPr>
          <w:color w:val="221E1F"/>
          <w:spacing w:val="35"/>
          <w:w w:val="110"/>
        </w:rPr>
        <w:t xml:space="preserve"> </w:t>
      </w:r>
      <w:r>
        <w:rPr>
          <w:color w:val="221E1F"/>
          <w:w w:val="110"/>
        </w:rPr>
        <w:t>(три</w:t>
      </w:r>
      <w:r>
        <w:rPr>
          <w:color w:val="221E1F"/>
          <w:spacing w:val="-5"/>
          <w:w w:val="110"/>
        </w:rPr>
        <w:t xml:space="preserve"> </w:t>
      </w:r>
      <w:r>
        <w:rPr>
          <w:color w:val="221E1F"/>
          <w:w w:val="110"/>
        </w:rPr>
        <w:t>часа</w:t>
      </w:r>
      <w:r>
        <w:rPr>
          <w:color w:val="221E1F"/>
          <w:spacing w:val="-5"/>
          <w:w w:val="110"/>
        </w:rPr>
        <w:t xml:space="preserve"> </w:t>
      </w:r>
      <w:r>
        <w:rPr>
          <w:color w:val="221E1F"/>
          <w:w w:val="110"/>
        </w:rPr>
        <w:t>в</w:t>
      </w:r>
      <w:r>
        <w:rPr>
          <w:color w:val="221E1F"/>
          <w:spacing w:val="-5"/>
          <w:w w:val="110"/>
        </w:rPr>
        <w:t xml:space="preserve"> </w:t>
      </w:r>
      <w:r>
        <w:rPr>
          <w:color w:val="221E1F"/>
          <w:w w:val="110"/>
        </w:rPr>
        <w:t>неделю</w:t>
      </w:r>
      <w:r>
        <w:rPr>
          <w:color w:val="221E1F"/>
          <w:spacing w:val="-5"/>
          <w:w w:val="110"/>
        </w:rPr>
        <w:t xml:space="preserve"> </w:t>
      </w:r>
      <w:r>
        <w:rPr>
          <w:color w:val="221E1F"/>
          <w:w w:val="110"/>
        </w:rPr>
        <w:t>в</w:t>
      </w:r>
      <w:r>
        <w:rPr>
          <w:color w:val="221E1F"/>
          <w:spacing w:val="-5"/>
          <w:w w:val="110"/>
        </w:rPr>
        <w:t xml:space="preserve"> </w:t>
      </w:r>
      <w:r>
        <w:rPr>
          <w:color w:val="221E1F"/>
          <w:w w:val="110"/>
        </w:rPr>
        <w:t>каждом</w:t>
      </w:r>
      <w:r>
        <w:rPr>
          <w:color w:val="221E1F"/>
          <w:spacing w:val="-5"/>
          <w:w w:val="110"/>
        </w:rPr>
        <w:t xml:space="preserve"> </w:t>
      </w:r>
      <w:r>
        <w:rPr>
          <w:color w:val="221E1F"/>
          <w:w w:val="110"/>
        </w:rPr>
        <w:t>классе):</w:t>
      </w:r>
      <w:r>
        <w:rPr>
          <w:color w:val="221E1F"/>
          <w:spacing w:val="37"/>
          <w:w w:val="110"/>
        </w:rPr>
        <w:t xml:space="preserve"> </w:t>
      </w:r>
      <w:r>
        <w:rPr>
          <w:color w:val="221E1F"/>
          <w:w w:val="110"/>
        </w:rPr>
        <w:t>1</w:t>
      </w:r>
      <w:r>
        <w:rPr>
          <w:color w:val="221E1F"/>
          <w:spacing w:val="-5"/>
          <w:w w:val="110"/>
        </w:rPr>
        <w:t xml:space="preserve"> </w:t>
      </w:r>
      <w:r>
        <w:rPr>
          <w:color w:val="221E1F"/>
          <w:w w:val="110"/>
        </w:rPr>
        <w:t>класс</w:t>
      </w:r>
      <w:r>
        <w:rPr>
          <w:color w:val="221E1F"/>
          <w:spacing w:val="35"/>
          <w:w w:val="110"/>
        </w:rPr>
        <w:t xml:space="preserve"> </w:t>
      </w:r>
      <w:r>
        <w:rPr>
          <w:color w:val="221E1F"/>
          <w:w w:val="110"/>
        </w:rPr>
        <w:t>—</w:t>
      </w:r>
      <w:r>
        <w:rPr>
          <w:color w:val="221E1F"/>
          <w:spacing w:val="35"/>
          <w:w w:val="110"/>
        </w:rPr>
        <w:t xml:space="preserve"> </w:t>
      </w:r>
      <w:r>
        <w:rPr>
          <w:color w:val="221E1F"/>
          <w:w w:val="110"/>
        </w:rPr>
        <w:t>9</w:t>
      </w:r>
      <w:r w:rsidR="00016689">
        <w:rPr>
          <w:color w:val="221E1F"/>
          <w:w w:val="110"/>
        </w:rPr>
        <w:t>9</w:t>
      </w:r>
      <w:r>
        <w:rPr>
          <w:color w:val="221E1F"/>
          <w:spacing w:val="-5"/>
          <w:w w:val="110"/>
        </w:rPr>
        <w:t xml:space="preserve"> </w:t>
      </w:r>
      <w:r>
        <w:rPr>
          <w:color w:val="221E1F"/>
          <w:w w:val="110"/>
        </w:rPr>
        <w:t>ч;</w:t>
      </w:r>
      <w:r>
        <w:rPr>
          <w:color w:val="221E1F"/>
          <w:spacing w:val="1"/>
          <w:w w:val="110"/>
        </w:rPr>
        <w:t xml:space="preserve"> </w:t>
      </w:r>
      <w:r>
        <w:rPr>
          <w:color w:val="221E1F"/>
          <w:w w:val="110"/>
        </w:rPr>
        <w:t>2</w:t>
      </w:r>
      <w:r>
        <w:rPr>
          <w:color w:val="221E1F"/>
          <w:spacing w:val="-5"/>
          <w:w w:val="110"/>
        </w:rPr>
        <w:t xml:space="preserve"> </w:t>
      </w:r>
      <w:r>
        <w:rPr>
          <w:color w:val="221E1F"/>
          <w:w w:val="110"/>
        </w:rPr>
        <w:t>класс</w:t>
      </w:r>
      <w:r>
        <w:rPr>
          <w:color w:val="221E1F"/>
          <w:spacing w:val="23"/>
          <w:w w:val="110"/>
        </w:rPr>
        <w:t xml:space="preserve"> </w:t>
      </w:r>
      <w:r>
        <w:rPr>
          <w:color w:val="221E1F"/>
          <w:w w:val="110"/>
        </w:rPr>
        <w:t>—</w:t>
      </w:r>
      <w:r>
        <w:rPr>
          <w:color w:val="221E1F"/>
          <w:spacing w:val="24"/>
          <w:w w:val="110"/>
        </w:rPr>
        <w:t xml:space="preserve"> </w:t>
      </w:r>
      <w:r>
        <w:rPr>
          <w:color w:val="221E1F"/>
          <w:w w:val="110"/>
        </w:rPr>
        <w:t>102</w:t>
      </w:r>
      <w:r>
        <w:rPr>
          <w:color w:val="221E1F"/>
          <w:spacing w:val="-5"/>
          <w:w w:val="110"/>
        </w:rPr>
        <w:t xml:space="preserve"> </w:t>
      </w:r>
      <w:r>
        <w:rPr>
          <w:color w:val="221E1F"/>
          <w:w w:val="110"/>
        </w:rPr>
        <w:t>ч;</w:t>
      </w:r>
      <w:r>
        <w:rPr>
          <w:color w:val="221E1F"/>
          <w:spacing w:val="23"/>
          <w:w w:val="110"/>
        </w:rPr>
        <w:t xml:space="preserve"> </w:t>
      </w:r>
      <w:r>
        <w:rPr>
          <w:color w:val="221E1F"/>
          <w:w w:val="110"/>
        </w:rPr>
        <w:t>3</w:t>
      </w:r>
      <w:r>
        <w:rPr>
          <w:color w:val="221E1F"/>
          <w:spacing w:val="-5"/>
          <w:w w:val="110"/>
        </w:rPr>
        <w:t xml:space="preserve"> </w:t>
      </w:r>
      <w:r>
        <w:rPr>
          <w:color w:val="221E1F"/>
          <w:spacing w:val="-2"/>
          <w:w w:val="110"/>
        </w:rPr>
        <w:t>класс</w:t>
      </w:r>
    </w:p>
    <w:p w:rsidR="00940611" w:rsidRDefault="00F31279">
      <w:pPr>
        <w:pStyle w:val="a3"/>
        <w:spacing w:line="230" w:lineRule="exact"/>
        <w:ind w:left="258"/>
      </w:pPr>
      <w:r>
        <w:rPr>
          <w:color w:val="221E1F"/>
          <w:w w:val="110"/>
        </w:rPr>
        <w:t>—</w:t>
      </w:r>
      <w:r>
        <w:rPr>
          <w:color w:val="221E1F"/>
          <w:spacing w:val="18"/>
          <w:w w:val="110"/>
        </w:rPr>
        <w:t xml:space="preserve"> </w:t>
      </w:r>
      <w:r>
        <w:rPr>
          <w:color w:val="221E1F"/>
          <w:w w:val="110"/>
        </w:rPr>
        <w:t>102</w:t>
      </w:r>
      <w:r>
        <w:rPr>
          <w:color w:val="221E1F"/>
          <w:spacing w:val="-4"/>
          <w:w w:val="110"/>
        </w:rPr>
        <w:t xml:space="preserve"> </w:t>
      </w:r>
      <w:r>
        <w:rPr>
          <w:color w:val="221E1F"/>
          <w:w w:val="110"/>
        </w:rPr>
        <w:t>ч;</w:t>
      </w:r>
      <w:r>
        <w:rPr>
          <w:color w:val="221E1F"/>
          <w:spacing w:val="20"/>
          <w:w w:val="110"/>
        </w:rPr>
        <w:t xml:space="preserve"> </w:t>
      </w:r>
      <w:r>
        <w:rPr>
          <w:color w:val="221E1F"/>
          <w:w w:val="110"/>
        </w:rPr>
        <w:t>4</w:t>
      </w:r>
      <w:r>
        <w:rPr>
          <w:color w:val="221E1F"/>
          <w:spacing w:val="-4"/>
          <w:w w:val="110"/>
        </w:rPr>
        <w:t xml:space="preserve"> </w:t>
      </w:r>
      <w:r>
        <w:rPr>
          <w:color w:val="221E1F"/>
          <w:w w:val="110"/>
        </w:rPr>
        <w:t>класс</w:t>
      </w:r>
      <w:r>
        <w:rPr>
          <w:color w:val="221E1F"/>
          <w:spacing w:val="21"/>
          <w:w w:val="110"/>
        </w:rPr>
        <w:t xml:space="preserve"> </w:t>
      </w:r>
      <w:r>
        <w:rPr>
          <w:color w:val="221E1F"/>
          <w:w w:val="110"/>
        </w:rPr>
        <w:t>—</w:t>
      </w:r>
      <w:r>
        <w:rPr>
          <w:color w:val="221E1F"/>
          <w:spacing w:val="20"/>
          <w:w w:val="110"/>
        </w:rPr>
        <w:t xml:space="preserve"> </w:t>
      </w:r>
      <w:r>
        <w:rPr>
          <w:color w:val="221E1F"/>
          <w:w w:val="110"/>
        </w:rPr>
        <w:t>102</w:t>
      </w:r>
      <w:r>
        <w:rPr>
          <w:color w:val="221E1F"/>
          <w:spacing w:val="-4"/>
          <w:w w:val="110"/>
        </w:rPr>
        <w:t xml:space="preserve"> </w:t>
      </w:r>
      <w:r>
        <w:rPr>
          <w:color w:val="221E1F"/>
          <w:spacing w:val="-5"/>
          <w:w w:val="110"/>
        </w:rPr>
        <w:t>ч.</w:t>
      </w:r>
    </w:p>
    <w:p w:rsidR="00940611" w:rsidRDefault="00F31279">
      <w:pPr>
        <w:pStyle w:val="Heading2"/>
      </w:pPr>
      <w:r>
        <w:rPr>
          <w:color w:val="221E1F"/>
          <w:w w:val="75"/>
        </w:rPr>
        <w:t>СОДЕРЖАНИЕ</w:t>
      </w:r>
      <w:r>
        <w:rPr>
          <w:color w:val="221E1F"/>
          <w:spacing w:val="19"/>
        </w:rPr>
        <w:t xml:space="preserve"> </w:t>
      </w:r>
      <w:r>
        <w:rPr>
          <w:color w:val="221E1F"/>
          <w:w w:val="75"/>
        </w:rPr>
        <w:t>УЧЕБНОГО</w:t>
      </w:r>
      <w:r>
        <w:rPr>
          <w:color w:val="221E1F"/>
          <w:spacing w:val="22"/>
        </w:rPr>
        <w:t xml:space="preserve"> </w:t>
      </w:r>
      <w:r>
        <w:rPr>
          <w:color w:val="221E1F"/>
          <w:spacing w:val="-2"/>
          <w:w w:val="75"/>
        </w:rPr>
        <w:t>ПРЕДМЕТА</w:t>
      </w:r>
    </w:p>
    <w:p w:rsidR="00940611" w:rsidRDefault="00F31279">
      <w:pPr>
        <w:spacing w:before="1"/>
        <w:ind w:left="258"/>
        <w:rPr>
          <w:b/>
          <w:sz w:val="20"/>
        </w:rPr>
      </w:pPr>
      <w:r>
        <w:rPr>
          <w:b/>
          <w:color w:val="221E1F"/>
          <w:w w:val="80"/>
          <w:sz w:val="20"/>
        </w:rPr>
        <w:t>«ФИЗИЧЕСКАЯ</w:t>
      </w:r>
      <w:r>
        <w:rPr>
          <w:b/>
          <w:color w:val="221E1F"/>
          <w:spacing w:val="35"/>
          <w:sz w:val="20"/>
        </w:rPr>
        <w:t xml:space="preserve"> </w:t>
      </w:r>
      <w:r>
        <w:rPr>
          <w:b/>
          <w:color w:val="221E1F"/>
          <w:spacing w:val="-2"/>
          <w:w w:val="90"/>
          <w:sz w:val="20"/>
        </w:rPr>
        <w:t>КУЛЬТУРА»</w:t>
      </w:r>
    </w:p>
    <w:p w:rsidR="00940611" w:rsidRDefault="00151AF8">
      <w:pPr>
        <w:pStyle w:val="a3"/>
        <w:spacing w:before="0"/>
        <w:ind w:left="0"/>
        <w:rPr>
          <w:b/>
          <w:sz w:val="6"/>
        </w:rPr>
      </w:pPr>
      <w:r w:rsidRPr="00151AF8">
        <w:pict>
          <v:shape id="docshape53" o:spid="_x0000_s1028" style="position:absolute;margin-left:36.85pt;margin-top:4.65pt;width:317pt;height:.1pt;z-index:-15693312;mso-wrap-distance-left:0;mso-wrap-distance-right:0;mso-position-horizontal-relative:page" coordorigin="737,93" coordsize="6340,0" path="m737,93r6339,e" filled="f" strokecolor="#221e1f" strokeweight=".17608mm">
            <v:path arrowok="t"/>
            <w10:wrap type="topAndBottom" anchorx="page"/>
          </v:shape>
        </w:pict>
      </w:r>
    </w:p>
    <w:p w:rsidR="00940611" w:rsidRDefault="00016689">
      <w:pPr>
        <w:pStyle w:val="a3"/>
        <w:spacing w:before="4" w:line="230" w:lineRule="exact"/>
        <w:ind w:left="298"/>
      </w:pPr>
      <w:r>
        <w:rPr>
          <w:color w:val="221E1F"/>
          <w:spacing w:val="-2"/>
        </w:rPr>
        <w:t>1</w:t>
      </w:r>
      <w:r w:rsidR="00F31279">
        <w:rPr>
          <w:color w:val="221E1F"/>
          <w:spacing w:val="-2"/>
        </w:rPr>
        <w:t>КЛАСС</w:t>
      </w:r>
    </w:p>
    <w:p w:rsidR="00940611" w:rsidRDefault="00F31279">
      <w:pPr>
        <w:pStyle w:val="a3"/>
        <w:tabs>
          <w:tab w:val="left" w:pos="4357"/>
          <w:tab w:val="left" w:pos="5392"/>
          <w:tab w:val="left" w:pos="6839"/>
        </w:tabs>
        <w:spacing w:before="0"/>
        <w:ind w:left="258" w:right="703" w:firstLine="225"/>
      </w:pPr>
      <w:r>
        <w:rPr>
          <w:b/>
          <w:i/>
          <w:color w:val="221E1F"/>
          <w:w w:val="110"/>
        </w:rPr>
        <w:t>Знания о физической культуре.</w:t>
      </w:r>
      <w:r>
        <w:rPr>
          <w:b/>
          <w:i/>
          <w:color w:val="221E1F"/>
        </w:rPr>
        <w:tab/>
      </w:r>
      <w:r>
        <w:rPr>
          <w:color w:val="221E1F"/>
          <w:spacing w:val="-2"/>
          <w:w w:val="110"/>
        </w:rPr>
        <w:t>Понятие</w:t>
      </w:r>
      <w:r>
        <w:rPr>
          <w:color w:val="221E1F"/>
        </w:rPr>
        <w:tab/>
      </w:r>
      <w:r>
        <w:rPr>
          <w:color w:val="221E1F"/>
          <w:spacing w:val="-2"/>
          <w:w w:val="110"/>
        </w:rPr>
        <w:t>«физическая</w:t>
      </w:r>
      <w:r>
        <w:rPr>
          <w:color w:val="221E1F"/>
        </w:rPr>
        <w:tab/>
      </w:r>
      <w:r>
        <w:rPr>
          <w:color w:val="221E1F"/>
          <w:w w:val="110"/>
        </w:rPr>
        <w:t>культура»</w:t>
      </w:r>
      <w:r>
        <w:rPr>
          <w:color w:val="221E1F"/>
          <w:spacing w:val="40"/>
          <w:w w:val="110"/>
        </w:rPr>
        <w:t xml:space="preserve"> </w:t>
      </w:r>
      <w:r>
        <w:rPr>
          <w:color w:val="221E1F"/>
          <w:w w:val="110"/>
        </w:rPr>
        <w:t>как занятия физическими упражнениями</w:t>
      </w:r>
      <w:r>
        <w:rPr>
          <w:color w:val="221E1F"/>
          <w:spacing w:val="-8"/>
          <w:w w:val="110"/>
        </w:rPr>
        <w:t xml:space="preserve"> </w:t>
      </w:r>
      <w:r>
        <w:rPr>
          <w:color w:val="221E1F"/>
          <w:w w:val="110"/>
        </w:rPr>
        <w:t>и</w:t>
      </w:r>
      <w:r>
        <w:rPr>
          <w:color w:val="221E1F"/>
          <w:spacing w:val="-8"/>
          <w:w w:val="110"/>
        </w:rPr>
        <w:t xml:space="preserve"> </w:t>
      </w:r>
      <w:r>
        <w:rPr>
          <w:color w:val="221E1F"/>
          <w:w w:val="110"/>
        </w:rPr>
        <w:t>спортом</w:t>
      </w:r>
      <w:r>
        <w:rPr>
          <w:color w:val="221E1F"/>
          <w:spacing w:val="-8"/>
          <w:w w:val="110"/>
        </w:rPr>
        <w:t xml:space="preserve"> </w:t>
      </w:r>
      <w:r>
        <w:rPr>
          <w:color w:val="221E1F"/>
          <w:w w:val="110"/>
        </w:rPr>
        <w:t>по</w:t>
      </w:r>
      <w:r>
        <w:rPr>
          <w:color w:val="221E1F"/>
          <w:spacing w:val="-8"/>
          <w:w w:val="110"/>
        </w:rPr>
        <w:t xml:space="preserve"> </w:t>
      </w:r>
      <w:r>
        <w:rPr>
          <w:color w:val="221E1F"/>
          <w:w w:val="110"/>
        </w:rPr>
        <w:t>укреплению</w:t>
      </w:r>
      <w:r>
        <w:rPr>
          <w:color w:val="221E1F"/>
          <w:spacing w:val="-8"/>
          <w:w w:val="110"/>
        </w:rPr>
        <w:t xml:space="preserve"> </w:t>
      </w:r>
      <w:r>
        <w:rPr>
          <w:color w:val="221E1F"/>
          <w:w w:val="110"/>
        </w:rPr>
        <w:t>здоровья,</w:t>
      </w:r>
      <w:r>
        <w:rPr>
          <w:color w:val="221E1F"/>
          <w:spacing w:val="-6"/>
          <w:w w:val="110"/>
        </w:rPr>
        <w:t xml:space="preserve"> </w:t>
      </w:r>
      <w:r>
        <w:rPr>
          <w:color w:val="221E1F"/>
          <w:w w:val="110"/>
        </w:rPr>
        <w:t>физическому</w:t>
      </w:r>
      <w:r>
        <w:rPr>
          <w:color w:val="221E1F"/>
          <w:spacing w:val="-8"/>
          <w:w w:val="110"/>
        </w:rPr>
        <w:t xml:space="preserve"> </w:t>
      </w:r>
      <w:r>
        <w:rPr>
          <w:color w:val="221E1F"/>
          <w:w w:val="110"/>
        </w:rPr>
        <w:t>развитию</w:t>
      </w:r>
      <w:r>
        <w:rPr>
          <w:color w:val="221E1F"/>
          <w:spacing w:val="-8"/>
          <w:w w:val="110"/>
        </w:rPr>
        <w:t xml:space="preserve"> </w:t>
      </w:r>
      <w:r>
        <w:rPr>
          <w:color w:val="221E1F"/>
          <w:w w:val="110"/>
        </w:rPr>
        <w:t>и</w:t>
      </w:r>
      <w:r>
        <w:rPr>
          <w:color w:val="221E1F"/>
          <w:spacing w:val="-8"/>
          <w:w w:val="110"/>
        </w:rPr>
        <w:t xml:space="preserve"> </w:t>
      </w:r>
      <w:r>
        <w:rPr>
          <w:color w:val="221E1F"/>
          <w:w w:val="110"/>
        </w:rPr>
        <w:t>физической</w:t>
      </w:r>
      <w:r>
        <w:rPr>
          <w:color w:val="221E1F"/>
          <w:spacing w:val="-8"/>
          <w:w w:val="110"/>
        </w:rPr>
        <w:t xml:space="preserve"> </w:t>
      </w:r>
      <w:r>
        <w:rPr>
          <w:color w:val="221E1F"/>
          <w:w w:val="110"/>
        </w:rPr>
        <w:t>подготовке. Связь физических упражнений с движениями жи- вотных и трудовыми действиями древних людей.</w:t>
      </w:r>
    </w:p>
    <w:p w:rsidR="00940611" w:rsidRDefault="00F31279">
      <w:pPr>
        <w:spacing w:before="2" w:line="230" w:lineRule="exact"/>
        <w:ind w:left="484"/>
        <w:rPr>
          <w:sz w:val="20"/>
        </w:rPr>
      </w:pPr>
      <w:r>
        <w:rPr>
          <w:b/>
          <w:i/>
          <w:color w:val="221E1F"/>
          <w:w w:val="115"/>
          <w:sz w:val="20"/>
        </w:rPr>
        <w:t>Способы</w:t>
      </w:r>
      <w:r>
        <w:rPr>
          <w:b/>
          <w:i/>
          <w:color w:val="221E1F"/>
          <w:spacing w:val="78"/>
          <w:w w:val="150"/>
          <w:sz w:val="20"/>
        </w:rPr>
        <w:t xml:space="preserve"> </w:t>
      </w:r>
      <w:r>
        <w:rPr>
          <w:b/>
          <w:i/>
          <w:color w:val="221E1F"/>
          <w:w w:val="115"/>
          <w:sz w:val="20"/>
        </w:rPr>
        <w:t>самостоятельной</w:t>
      </w:r>
      <w:r>
        <w:rPr>
          <w:b/>
          <w:i/>
          <w:color w:val="221E1F"/>
          <w:spacing w:val="78"/>
          <w:w w:val="150"/>
          <w:sz w:val="20"/>
        </w:rPr>
        <w:t xml:space="preserve"> </w:t>
      </w:r>
      <w:r>
        <w:rPr>
          <w:b/>
          <w:i/>
          <w:color w:val="221E1F"/>
          <w:w w:val="115"/>
          <w:sz w:val="20"/>
        </w:rPr>
        <w:t>деятельности.</w:t>
      </w:r>
      <w:r>
        <w:rPr>
          <w:b/>
          <w:i/>
          <w:color w:val="221E1F"/>
          <w:spacing w:val="45"/>
          <w:w w:val="115"/>
          <w:sz w:val="20"/>
        </w:rPr>
        <w:t xml:space="preserve"> </w:t>
      </w:r>
      <w:r>
        <w:rPr>
          <w:color w:val="221E1F"/>
          <w:w w:val="115"/>
          <w:sz w:val="20"/>
        </w:rPr>
        <w:t>Режим</w:t>
      </w:r>
      <w:r>
        <w:rPr>
          <w:color w:val="221E1F"/>
          <w:spacing w:val="79"/>
          <w:w w:val="150"/>
          <w:sz w:val="20"/>
        </w:rPr>
        <w:t xml:space="preserve"> </w:t>
      </w:r>
      <w:r>
        <w:rPr>
          <w:color w:val="221E1F"/>
          <w:w w:val="115"/>
          <w:sz w:val="20"/>
        </w:rPr>
        <w:t>дня</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правила</w:t>
      </w:r>
      <w:r>
        <w:rPr>
          <w:color w:val="221E1F"/>
          <w:spacing w:val="-7"/>
          <w:w w:val="115"/>
          <w:sz w:val="20"/>
        </w:rPr>
        <w:t xml:space="preserve"> </w:t>
      </w:r>
      <w:r>
        <w:rPr>
          <w:color w:val="221E1F"/>
          <w:w w:val="115"/>
          <w:sz w:val="20"/>
        </w:rPr>
        <w:t>его</w:t>
      </w:r>
      <w:r>
        <w:rPr>
          <w:color w:val="221E1F"/>
          <w:spacing w:val="-7"/>
          <w:w w:val="115"/>
          <w:sz w:val="20"/>
        </w:rPr>
        <w:t xml:space="preserve"> </w:t>
      </w:r>
      <w:r>
        <w:rPr>
          <w:color w:val="221E1F"/>
          <w:w w:val="115"/>
          <w:sz w:val="20"/>
        </w:rPr>
        <w:t>составления</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spacing w:val="-2"/>
          <w:w w:val="115"/>
          <w:sz w:val="20"/>
        </w:rPr>
        <w:t>соблюдения.</w:t>
      </w:r>
    </w:p>
    <w:p w:rsidR="00940611" w:rsidRDefault="00F31279">
      <w:pPr>
        <w:tabs>
          <w:tab w:val="left" w:pos="3992"/>
        </w:tabs>
        <w:ind w:left="258" w:right="620" w:firstLine="225"/>
        <w:rPr>
          <w:sz w:val="20"/>
        </w:rPr>
      </w:pPr>
      <w:r>
        <w:rPr>
          <w:b/>
          <w:i/>
          <w:color w:val="221E1F"/>
          <w:w w:val="110"/>
          <w:sz w:val="20"/>
        </w:rPr>
        <w:t>Физическое совершенствование.</w:t>
      </w:r>
      <w:r>
        <w:rPr>
          <w:b/>
          <w:i/>
          <w:color w:val="221E1F"/>
          <w:sz w:val="20"/>
        </w:rPr>
        <w:tab/>
      </w:r>
      <w:r>
        <w:rPr>
          <w:i/>
          <w:color w:val="221E1F"/>
          <w:w w:val="110"/>
          <w:sz w:val="20"/>
        </w:rPr>
        <w:t>Оздоровительная</w:t>
      </w:r>
      <w:r>
        <w:rPr>
          <w:i/>
          <w:color w:val="221E1F"/>
          <w:spacing w:val="40"/>
          <w:w w:val="110"/>
          <w:sz w:val="20"/>
        </w:rPr>
        <w:t xml:space="preserve"> </w:t>
      </w:r>
      <w:r>
        <w:rPr>
          <w:i/>
          <w:color w:val="221E1F"/>
          <w:w w:val="110"/>
          <w:sz w:val="20"/>
        </w:rPr>
        <w:t>физи- ческая культура</w:t>
      </w:r>
      <w:r>
        <w:rPr>
          <w:color w:val="221E1F"/>
          <w:w w:val="110"/>
          <w:sz w:val="20"/>
        </w:rPr>
        <w:t>. Гигиена человека и требования</w:t>
      </w:r>
      <w:r>
        <w:rPr>
          <w:color w:val="221E1F"/>
          <w:spacing w:val="-6"/>
          <w:w w:val="110"/>
          <w:sz w:val="20"/>
        </w:rPr>
        <w:t xml:space="preserve"> </w:t>
      </w:r>
      <w:r>
        <w:rPr>
          <w:color w:val="221E1F"/>
          <w:w w:val="110"/>
          <w:sz w:val="20"/>
        </w:rPr>
        <w:t>к</w:t>
      </w:r>
      <w:r>
        <w:rPr>
          <w:color w:val="221E1F"/>
          <w:spacing w:val="40"/>
          <w:w w:val="110"/>
          <w:sz w:val="20"/>
        </w:rPr>
        <w:t xml:space="preserve"> </w:t>
      </w:r>
      <w:r>
        <w:rPr>
          <w:color w:val="221E1F"/>
          <w:w w:val="110"/>
          <w:sz w:val="20"/>
        </w:rPr>
        <w:t>проведе-</w:t>
      </w:r>
      <w:r>
        <w:rPr>
          <w:color w:val="221E1F"/>
          <w:spacing w:val="-5"/>
          <w:w w:val="110"/>
          <w:sz w:val="20"/>
        </w:rPr>
        <w:t xml:space="preserve"> </w:t>
      </w:r>
      <w:r>
        <w:rPr>
          <w:color w:val="221E1F"/>
          <w:w w:val="110"/>
          <w:sz w:val="20"/>
        </w:rPr>
        <w:t>нию</w:t>
      </w:r>
      <w:r>
        <w:rPr>
          <w:color w:val="221E1F"/>
          <w:spacing w:val="-6"/>
          <w:w w:val="110"/>
          <w:sz w:val="20"/>
        </w:rPr>
        <w:t xml:space="preserve"> </w:t>
      </w:r>
      <w:r>
        <w:rPr>
          <w:color w:val="221E1F"/>
          <w:w w:val="110"/>
          <w:sz w:val="20"/>
        </w:rPr>
        <w:t>гигиенических</w:t>
      </w:r>
      <w:r>
        <w:rPr>
          <w:color w:val="221E1F"/>
          <w:spacing w:val="-6"/>
          <w:w w:val="110"/>
          <w:sz w:val="20"/>
        </w:rPr>
        <w:t xml:space="preserve"> </w:t>
      </w:r>
      <w:r>
        <w:rPr>
          <w:color w:val="221E1F"/>
          <w:w w:val="110"/>
          <w:sz w:val="20"/>
        </w:rPr>
        <w:t>процедур. Осанка</w:t>
      </w:r>
      <w:r>
        <w:rPr>
          <w:color w:val="221E1F"/>
          <w:spacing w:val="-6"/>
          <w:w w:val="110"/>
          <w:sz w:val="20"/>
        </w:rPr>
        <w:t xml:space="preserve"> </w:t>
      </w:r>
      <w:r>
        <w:rPr>
          <w:color w:val="221E1F"/>
          <w:w w:val="110"/>
          <w:sz w:val="20"/>
        </w:rPr>
        <w:t>и</w:t>
      </w:r>
      <w:r>
        <w:rPr>
          <w:color w:val="221E1F"/>
          <w:spacing w:val="-6"/>
          <w:w w:val="110"/>
          <w:sz w:val="20"/>
        </w:rPr>
        <w:t xml:space="preserve"> </w:t>
      </w:r>
      <w:r>
        <w:rPr>
          <w:color w:val="221E1F"/>
          <w:w w:val="110"/>
          <w:sz w:val="20"/>
        </w:rPr>
        <w:t>комплексы</w:t>
      </w:r>
      <w:r>
        <w:rPr>
          <w:color w:val="221E1F"/>
          <w:spacing w:val="-6"/>
          <w:w w:val="110"/>
          <w:sz w:val="20"/>
        </w:rPr>
        <w:t xml:space="preserve"> </w:t>
      </w:r>
      <w:r>
        <w:rPr>
          <w:color w:val="221E1F"/>
          <w:w w:val="110"/>
          <w:sz w:val="20"/>
        </w:rPr>
        <w:t>упражне- ний</w:t>
      </w:r>
      <w:r>
        <w:rPr>
          <w:color w:val="221E1F"/>
          <w:spacing w:val="-6"/>
          <w:w w:val="110"/>
          <w:sz w:val="20"/>
        </w:rPr>
        <w:t xml:space="preserve"> </w:t>
      </w:r>
      <w:r>
        <w:rPr>
          <w:color w:val="221E1F"/>
          <w:w w:val="110"/>
          <w:sz w:val="20"/>
        </w:rPr>
        <w:t>для</w:t>
      </w:r>
      <w:r>
        <w:rPr>
          <w:color w:val="221E1F"/>
          <w:spacing w:val="-6"/>
          <w:w w:val="110"/>
          <w:sz w:val="20"/>
        </w:rPr>
        <w:t xml:space="preserve"> </w:t>
      </w:r>
      <w:r>
        <w:rPr>
          <w:color w:val="221E1F"/>
          <w:w w:val="110"/>
          <w:sz w:val="20"/>
        </w:rPr>
        <w:t>правильного</w:t>
      </w:r>
      <w:r>
        <w:rPr>
          <w:color w:val="221E1F"/>
          <w:spacing w:val="-6"/>
          <w:w w:val="110"/>
          <w:sz w:val="20"/>
        </w:rPr>
        <w:t xml:space="preserve"> </w:t>
      </w:r>
      <w:r>
        <w:rPr>
          <w:color w:val="221E1F"/>
          <w:w w:val="110"/>
          <w:sz w:val="20"/>
        </w:rPr>
        <w:t>её развития. Физические упражнения для физкультминуток и утренней зарядки.</w:t>
      </w:r>
    </w:p>
    <w:p w:rsidR="00940611" w:rsidRDefault="00F31279">
      <w:pPr>
        <w:tabs>
          <w:tab w:val="left" w:pos="3508"/>
          <w:tab w:val="left" w:pos="4868"/>
          <w:tab w:val="left" w:pos="6082"/>
        </w:tabs>
        <w:spacing w:before="3"/>
        <w:ind w:left="258" w:right="947" w:firstLine="225"/>
        <w:rPr>
          <w:sz w:val="20"/>
        </w:rPr>
      </w:pPr>
      <w:r>
        <w:rPr>
          <w:i/>
          <w:color w:val="221E1F"/>
          <w:spacing w:val="-2"/>
          <w:w w:val="110"/>
          <w:sz w:val="20"/>
        </w:rPr>
        <w:t>Спортивно-оздоровительная</w:t>
      </w:r>
      <w:r>
        <w:rPr>
          <w:i/>
          <w:color w:val="221E1F"/>
          <w:sz w:val="20"/>
        </w:rPr>
        <w:tab/>
      </w:r>
      <w:r>
        <w:rPr>
          <w:i/>
          <w:color w:val="221E1F"/>
          <w:spacing w:val="-2"/>
          <w:w w:val="110"/>
          <w:sz w:val="20"/>
        </w:rPr>
        <w:t>физическая</w:t>
      </w:r>
      <w:r>
        <w:rPr>
          <w:i/>
          <w:color w:val="221E1F"/>
          <w:sz w:val="20"/>
        </w:rPr>
        <w:tab/>
      </w:r>
      <w:r>
        <w:rPr>
          <w:i/>
          <w:color w:val="221E1F"/>
          <w:spacing w:val="-2"/>
          <w:w w:val="110"/>
          <w:sz w:val="20"/>
        </w:rPr>
        <w:t>культура</w:t>
      </w:r>
      <w:r>
        <w:rPr>
          <w:color w:val="221E1F"/>
          <w:spacing w:val="-2"/>
          <w:w w:val="110"/>
          <w:sz w:val="20"/>
        </w:rPr>
        <w:t>.</w:t>
      </w:r>
      <w:r>
        <w:rPr>
          <w:color w:val="221E1F"/>
          <w:sz w:val="20"/>
        </w:rPr>
        <w:tab/>
      </w:r>
      <w:r>
        <w:rPr>
          <w:color w:val="221E1F"/>
          <w:w w:val="110"/>
          <w:sz w:val="20"/>
        </w:rPr>
        <w:t>Прави-</w:t>
      </w:r>
      <w:r>
        <w:rPr>
          <w:color w:val="221E1F"/>
          <w:spacing w:val="-11"/>
          <w:w w:val="110"/>
          <w:sz w:val="20"/>
        </w:rPr>
        <w:t xml:space="preserve"> </w:t>
      </w:r>
      <w:r>
        <w:rPr>
          <w:color w:val="221E1F"/>
          <w:w w:val="110"/>
          <w:sz w:val="20"/>
        </w:rPr>
        <w:t>ла</w:t>
      </w:r>
      <w:r>
        <w:rPr>
          <w:color w:val="221E1F"/>
          <w:spacing w:val="-11"/>
          <w:w w:val="110"/>
          <w:sz w:val="20"/>
        </w:rPr>
        <w:t xml:space="preserve"> </w:t>
      </w:r>
      <w:r>
        <w:rPr>
          <w:color w:val="221E1F"/>
          <w:w w:val="110"/>
          <w:sz w:val="20"/>
        </w:rPr>
        <w:t>поведения</w:t>
      </w:r>
      <w:r>
        <w:rPr>
          <w:color w:val="221E1F"/>
          <w:spacing w:val="-11"/>
          <w:w w:val="110"/>
          <w:sz w:val="20"/>
        </w:rPr>
        <w:t xml:space="preserve"> </w:t>
      </w:r>
      <w:r>
        <w:rPr>
          <w:color w:val="221E1F"/>
          <w:w w:val="110"/>
          <w:sz w:val="20"/>
        </w:rPr>
        <w:t>на</w:t>
      </w:r>
      <w:r>
        <w:rPr>
          <w:color w:val="221E1F"/>
          <w:spacing w:val="-11"/>
          <w:w w:val="110"/>
          <w:sz w:val="20"/>
        </w:rPr>
        <w:t xml:space="preserve"> </w:t>
      </w:r>
      <w:r>
        <w:rPr>
          <w:color w:val="221E1F"/>
          <w:w w:val="110"/>
          <w:sz w:val="20"/>
        </w:rPr>
        <w:t>уроках</w:t>
      </w:r>
      <w:r>
        <w:rPr>
          <w:color w:val="221E1F"/>
          <w:spacing w:val="-11"/>
          <w:w w:val="110"/>
          <w:sz w:val="20"/>
        </w:rPr>
        <w:t xml:space="preserve"> </w:t>
      </w:r>
      <w:r>
        <w:rPr>
          <w:color w:val="221E1F"/>
          <w:w w:val="110"/>
          <w:sz w:val="20"/>
        </w:rPr>
        <w:t>физической культуры, подбора одежды для занятий в спортивном зале и на открытом воздухе.</w:t>
      </w:r>
    </w:p>
    <w:p w:rsidR="00940611" w:rsidRDefault="00F31279">
      <w:pPr>
        <w:pStyle w:val="a3"/>
        <w:tabs>
          <w:tab w:val="left" w:pos="1749"/>
          <w:tab w:val="left" w:pos="2047"/>
          <w:tab w:val="left" w:pos="3104"/>
          <w:tab w:val="left" w:pos="4394"/>
          <w:tab w:val="left" w:pos="5501"/>
          <w:tab w:val="left" w:pos="7539"/>
        </w:tabs>
        <w:ind w:left="258" w:right="678" w:firstLine="225"/>
      </w:pPr>
      <w:r>
        <w:rPr>
          <w:color w:val="221E1F"/>
          <w:spacing w:val="-2"/>
          <w:w w:val="105"/>
        </w:rPr>
        <w:t>Гимнастика</w:t>
      </w:r>
      <w:r>
        <w:rPr>
          <w:color w:val="221E1F"/>
        </w:rPr>
        <w:tab/>
      </w:r>
      <w:r>
        <w:rPr>
          <w:color w:val="221E1F"/>
          <w:spacing w:val="-10"/>
          <w:w w:val="105"/>
        </w:rPr>
        <w:t>с</w:t>
      </w:r>
      <w:r>
        <w:rPr>
          <w:color w:val="221E1F"/>
        </w:rPr>
        <w:tab/>
      </w:r>
      <w:r>
        <w:rPr>
          <w:color w:val="221E1F"/>
          <w:spacing w:val="-2"/>
          <w:w w:val="105"/>
        </w:rPr>
        <w:t>основами</w:t>
      </w:r>
      <w:r>
        <w:rPr>
          <w:color w:val="221E1F"/>
        </w:rPr>
        <w:tab/>
      </w:r>
      <w:r>
        <w:rPr>
          <w:color w:val="221E1F"/>
          <w:spacing w:val="-2"/>
          <w:w w:val="105"/>
        </w:rPr>
        <w:t>акробатики.</w:t>
      </w:r>
      <w:r>
        <w:rPr>
          <w:color w:val="221E1F"/>
        </w:rPr>
        <w:tab/>
      </w:r>
      <w:r>
        <w:rPr>
          <w:color w:val="221E1F"/>
          <w:spacing w:val="-2"/>
          <w:w w:val="105"/>
        </w:rPr>
        <w:t>Исходные</w:t>
      </w:r>
      <w:r>
        <w:rPr>
          <w:color w:val="221E1F"/>
        </w:rPr>
        <w:tab/>
      </w:r>
      <w:r>
        <w:rPr>
          <w:color w:val="221E1F"/>
          <w:w w:val="105"/>
        </w:rPr>
        <w:t>положения</w:t>
      </w:r>
      <w:r>
        <w:rPr>
          <w:color w:val="221E1F"/>
          <w:spacing w:val="-14"/>
          <w:w w:val="105"/>
        </w:rPr>
        <w:t xml:space="preserve"> </w:t>
      </w:r>
      <w:r>
        <w:rPr>
          <w:color w:val="221E1F"/>
          <w:w w:val="105"/>
        </w:rPr>
        <w:t>в</w:t>
      </w:r>
      <w:r>
        <w:rPr>
          <w:color w:val="221E1F"/>
          <w:spacing w:val="-13"/>
          <w:w w:val="105"/>
        </w:rPr>
        <w:t xml:space="preserve"> </w:t>
      </w:r>
      <w:r>
        <w:rPr>
          <w:color w:val="221E1F"/>
          <w:w w:val="105"/>
        </w:rPr>
        <w:t>физических</w:t>
      </w:r>
      <w:r>
        <w:rPr>
          <w:color w:val="221E1F"/>
          <w:spacing w:val="-13"/>
          <w:w w:val="105"/>
        </w:rPr>
        <w:t xml:space="preserve"> </w:t>
      </w:r>
      <w:r>
        <w:rPr>
          <w:color w:val="221E1F"/>
          <w:w w:val="105"/>
        </w:rPr>
        <w:t>упражнениях:</w:t>
      </w:r>
      <w:r>
        <w:rPr>
          <w:color w:val="221E1F"/>
          <w:spacing w:val="-13"/>
          <w:w w:val="105"/>
        </w:rPr>
        <w:t xml:space="preserve"> </w:t>
      </w:r>
      <w:r>
        <w:rPr>
          <w:color w:val="221E1F"/>
          <w:w w:val="105"/>
        </w:rPr>
        <w:t>стойки,</w:t>
      </w:r>
      <w:r>
        <w:rPr>
          <w:color w:val="221E1F"/>
          <w:spacing w:val="-12"/>
          <w:w w:val="105"/>
        </w:rPr>
        <w:t xml:space="preserve"> </w:t>
      </w:r>
      <w:r>
        <w:rPr>
          <w:color w:val="221E1F"/>
          <w:w w:val="105"/>
        </w:rPr>
        <w:t>упоры, седы,</w:t>
      </w:r>
      <w:r>
        <w:rPr>
          <w:color w:val="221E1F"/>
          <w:spacing w:val="80"/>
          <w:w w:val="105"/>
        </w:rPr>
        <w:t xml:space="preserve"> </w:t>
      </w:r>
      <w:r>
        <w:rPr>
          <w:color w:val="221E1F"/>
          <w:w w:val="105"/>
        </w:rPr>
        <w:t>положения лёжа.</w:t>
      </w:r>
      <w:r>
        <w:rPr>
          <w:color w:val="221E1F"/>
          <w:spacing w:val="40"/>
          <w:w w:val="105"/>
        </w:rPr>
        <w:t xml:space="preserve"> </w:t>
      </w:r>
      <w:r>
        <w:rPr>
          <w:color w:val="221E1F"/>
          <w:w w:val="105"/>
        </w:rPr>
        <w:t>Строевые</w:t>
      </w:r>
      <w:r>
        <w:rPr>
          <w:color w:val="221E1F"/>
          <w:spacing w:val="40"/>
          <w:w w:val="105"/>
        </w:rPr>
        <w:t xml:space="preserve"> </w:t>
      </w:r>
      <w:r>
        <w:rPr>
          <w:color w:val="221E1F"/>
          <w:w w:val="105"/>
        </w:rPr>
        <w:t>упражнения:</w:t>
      </w:r>
      <w:r>
        <w:rPr>
          <w:color w:val="221E1F"/>
          <w:spacing w:val="40"/>
          <w:w w:val="105"/>
        </w:rPr>
        <w:t xml:space="preserve"> </w:t>
      </w:r>
      <w:r>
        <w:rPr>
          <w:color w:val="221E1F"/>
          <w:w w:val="105"/>
        </w:rPr>
        <w:t>построение</w:t>
      </w:r>
      <w:r>
        <w:rPr>
          <w:color w:val="221E1F"/>
          <w:spacing w:val="40"/>
          <w:w w:val="105"/>
        </w:rPr>
        <w:t xml:space="preserve"> </w:t>
      </w:r>
      <w:r>
        <w:rPr>
          <w:color w:val="221E1F"/>
          <w:w w:val="105"/>
        </w:rPr>
        <w:t>и</w:t>
      </w:r>
      <w:r>
        <w:rPr>
          <w:color w:val="221E1F"/>
          <w:spacing w:val="40"/>
          <w:w w:val="105"/>
        </w:rPr>
        <w:t xml:space="preserve"> </w:t>
      </w:r>
      <w:r>
        <w:rPr>
          <w:color w:val="221E1F"/>
          <w:w w:val="105"/>
        </w:rPr>
        <w:t>перестроение</w:t>
      </w:r>
      <w:r>
        <w:rPr>
          <w:color w:val="221E1F"/>
        </w:rPr>
        <w:tab/>
      </w:r>
      <w:r>
        <w:rPr>
          <w:color w:val="221E1F"/>
          <w:w w:val="105"/>
        </w:rPr>
        <w:t>в одну и две шеренги, стоя на месте;</w:t>
      </w:r>
      <w:r>
        <w:rPr>
          <w:color w:val="221E1F"/>
          <w:spacing w:val="40"/>
          <w:w w:val="105"/>
        </w:rPr>
        <w:t xml:space="preserve"> </w:t>
      </w:r>
      <w:r>
        <w:rPr>
          <w:color w:val="221E1F"/>
          <w:w w:val="105"/>
        </w:rPr>
        <w:t>повороты</w:t>
      </w:r>
      <w:r>
        <w:rPr>
          <w:color w:val="221E1F"/>
          <w:spacing w:val="40"/>
          <w:w w:val="105"/>
        </w:rPr>
        <w:t xml:space="preserve"> </w:t>
      </w:r>
      <w:r>
        <w:rPr>
          <w:color w:val="221E1F"/>
          <w:w w:val="105"/>
        </w:rPr>
        <w:t>направо</w:t>
      </w:r>
      <w:r>
        <w:rPr>
          <w:color w:val="221E1F"/>
          <w:spacing w:val="40"/>
          <w:w w:val="105"/>
        </w:rPr>
        <w:t xml:space="preserve"> </w:t>
      </w:r>
      <w:r>
        <w:rPr>
          <w:color w:val="221E1F"/>
          <w:w w:val="105"/>
        </w:rPr>
        <w:t>и</w:t>
      </w:r>
      <w:r>
        <w:rPr>
          <w:color w:val="221E1F"/>
          <w:spacing w:val="40"/>
          <w:w w:val="105"/>
        </w:rPr>
        <w:t xml:space="preserve"> </w:t>
      </w:r>
      <w:r>
        <w:rPr>
          <w:color w:val="221E1F"/>
          <w:w w:val="105"/>
        </w:rPr>
        <w:t>нале- во; передвижение в колонне по одному с равномерной скоро- стью.</w:t>
      </w:r>
    </w:p>
    <w:p w:rsidR="00940611" w:rsidRDefault="00F31279">
      <w:pPr>
        <w:pStyle w:val="a3"/>
        <w:ind w:left="258" w:firstLine="225"/>
      </w:pPr>
      <w:r>
        <w:rPr>
          <w:color w:val="221E1F"/>
          <w:w w:val="110"/>
        </w:rPr>
        <w:t>Гимнастические</w:t>
      </w:r>
      <w:r>
        <w:rPr>
          <w:color w:val="221E1F"/>
          <w:spacing w:val="-9"/>
          <w:w w:val="110"/>
        </w:rPr>
        <w:t xml:space="preserve"> </w:t>
      </w:r>
      <w:r>
        <w:rPr>
          <w:color w:val="221E1F"/>
          <w:w w:val="110"/>
        </w:rPr>
        <w:t>упражнения:</w:t>
      </w:r>
      <w:r>
        <w:rPr>
          <w:color w:val="221E1F"/>
          <w:spacing w:val="16"/>
          <w:w w:val="110"/>
        </w:rPr>
        <w:t xml:space="preserve"> </w:t>
      </w:r>
      <w:r>
        <w:rPr>
          <w:color w:val="221E1F"/>
          <w:w w:val="110"/>
        </w:rPr>
        <w:t>стилизованные</w:t>
      </w:r>
      <w:r>
        <w:rPr>
          <w:color w:val="221E1F"/>
          <w:spacing w:val="-9"/>
          <w:w w:val="110"/>
        </w:rPr>
        <w:t xml:space="preserve"> </w:t>
      </w:r>
      <w:r>
        <w:rPr>
          <w:color w:val="221E1F"/>
          <w:w w:val="110"/>
        </w:rPr>
        <w:t>способы</w:t>
      </w:r>
      <w:r>
        <w:rPr>
          <w:color w:val="221E1F"/>
          <w:spacing w:val="-9"/>
          <w:w w:val="110"/>
        </w:rPr>
        <w:t xml:space="preserve"> </w:t>
      </w:r>
      <w:r>
        <w:rPr>
          <w:color w:val="221E1F"/>
          <w:w w:val="110"/>
        </w:rPr>
        <w:t>пере-</w:t>
      </w:r>
      <w:r>
        <w:rPr>
          <w:color w:val="221E1F"/>
          <w:spacing w:val="-2"/>
          <w:w w:val="110"/>
        </w:rPr>
        <w:t xml:space="preserve"> </w:t>
      </w:r>
      <w:r>
        <w:rPr>
          <w:color w:val="221E1F"/>
          <w:w w:val="110"/>
        </w:rPr>
        <w:t>движения</w:t>
      </w:r>
      <w:r>
        <w:rPr>
          <w:color w:val="221E1F"/>
          <w:spacing w:val="-9"/>
          <w:w w:val="110"/>
        </w:rPr>
        <w:t xml:space="preserve"> </w:t>
      </w:r>
      <w:r>
        <w:rPr>
          <w:color w:val="221E1F"/>
          <w:w w:val="110"/>
        </w:rPr>
        <w:t>ходьбой</w:t>
      </w:r>
      <w:r>
        <w:rPr>
          <w:color w:val="221E1F"/>
          <w:spacing w:val="-9"/>
          <w:w w:val="110"/>
        </w:rPr>
        <w:t xml:space="preserve"> </w:t>
      </w:r>
      <w:r>
        <w:rPr>
          <w:color w:val="221E1F"/>
          <w:w w:val="110"/>
        </w:rPr>
        <w:t>и</w:t>
      </w:r>
      <w:r>
        <w:rPr>
          <w:color w:val="221E1F"/>
          <w:spacing w:val="-9"/>
          <w:w w:val="110"/>
        </w:rPr>
        <w:t xml:space="preserve"> </w:t>
      </w:r>
      <w:r>
        <w:rPr>
          <w:color w:val="221E1F"/>
          <w:w w:val="110"/>
        </w:rPr>
        <w:t>бегом;</w:t>
      </w:r>
      <w:r>
        <w:rPr>
          <w:color w:val="221E1F"/>
          <w:spacing w:val="16"/>
          <w:w w:val="110"/>
        </w:rPr>
        <w:t xml:space="preserve"> </w:t>
      </w:r>
      <w:r>
        <w:rPr>
          <w:color w:val="221E1F"/>
          <w:w w:val="110"/>
        </w:rPr>
        <w:t>упражнения</w:t>
      </w:r>
      <w:r>
        <w:rPr>
          <w:color w:val="221E1F"/>
          <w:spacing w:val="-9"/>
          <w:w w:val="110"/>
        </w:rPr>
        <w:t xml:space="preserve"> </w:t>
      </w:r>
      <w:r>
        <w:rPr>
          <w:color w:val="221E1F"/>
          <w:w w:val="110"/>
        </w:rPr>
        <w:t>с гимнастическим мя- чом и гимнастической скакалкой; стилизованные гимнастиче- ские прыжки.</w:t>
      </w:r>
    </w:p>
    <w:p w:rsidR="00940611" w:rsidRDefault="00F31279">
      <w:pPr>
        <w:pStyle w:val="a3"/>
        <w:spacing w:before="2"/>
        <w:ind w:left="258" w:right="798" w:firstLine="225"/>
      </w:pPr>
      <w:r>
        <w:rPr>
          <w:color w:val="221E1F"/>
          <w:w w:val="110"/>
        </w:rPr>
        <w:t>Акробатические</w:t>
      </w:r>
      <w:r>
        <w:rPr>
          <w:color w:val="221E1F"/>
          <w:spacing w:val="-6"/>
          <w:w w:val="110"/>
        </w:rPr>
        <w:t xml:space="preserve"> </w:t>
      </w:r>
      <w:r>
        <w:rPr>
          <w:color w:val="221E1F"/>
          <w:w w:val="110"/>
        </w:rPr>
        <w:t>упражнения: подъём</w:t>
      </w:r>
      <w:r>
        <w:rPr>
          <w:color w:val="221E1F"/>
          <w:spacing w:val="-6"/>
          <w:w w:val="110"/>
        </w:rPr>
        <w:t xml:space="preserve"> </w:t>
      </w:r>
      <w:r>
        <w:rPr>
          <w:color w:val="221E1F"/>
          <w:w w:val="110"/>
        </w:rPr>
        <w:t>туловища</w:t>
      </w:r>
      <w:r>
        <w:rPr>
          <w:color w:val="221E1F"/>
          <w:spacing w:val="-6"/>
          <w:w w:val="110"/>
        </w:rPr>
        <w:t xml:space="preserve"> </w:t>
      </w:r>
      <w:r>
        <w:rPr>
          <w:color w:val="221E1F"/>
          <w:w w:val="110"/>
        </w:rPr>
        <w:t>из</w:t>
      </w:r>
      <w:r>
        <w:rPr>
          <w:color w:val="221E1F"/>
          <w:spacing w:val="-6"/>
          <w:w w:val="110"/>
        </w:rPr>
        <w:t xml:space="preserve"> </w:t>
      </w:r>
      <w:r>
        <w:rPr>
          <w:color w:val="221E1F"/>
          <w:w w:val="110"/>
        </w:rPr>
        <w:t>положе- ния</w:t>
      </w:r>
      <w:r>
        <w:rPr>
          <w:color w:val="221E1F"/>
          <w:spacing w:val="-6"/>
          <w:w w:val="110"/>
        </w:rPr>
        <w:t xml:space="preserve"> </w:t>
      </w:r>
      <w:r>
        <w:rPr>
          <w:color w:val="221E1F"/>
          <w:w w:val="110"/>
        </w:rPr>
        <w:t>лёжа</w:t>
      </w:r>
      <w:r>
        <w:rPr>
          <w:color w:val="221E1F"/>
          <w:spacing w:val="-6"/>
          <w:w w:val="110"/>
        </w:rPr>
        <w:t xml:space="preserve"> </w:t>
      </w:r>
      <w:r>
        <w:rPr>
          <w:color w:val="221E1F"/>
          <w:w w:val="110"/>
        </w:rPr>
        <w:t>на</w:t>
      </w:r>
      <w:r>
        <w:rPr>
          <w:color w:val="221E1F"/>
          <w:spacing w:val="-6"/>
          <w:w w:val="110"/>
        </w:rPr>
        <w:t xml:space="preserve"> </w:t>
      </w:r>
      <w:r>
        <w:rPr>
          <w:color w:val="221E1F"/>
          <w:w w:val="110"/>
        </w:rPr>
        <w:t>спине</w:t>
      </w:r>
      <w:r>
        <w:rPr>
          <w:color w:val="221E1F"/>
          <w:spacing w:val="-6"/>
          <w:w w:val="110"/>
        </w:rPr>
        <w:t xml:space="preserve"> </w:t>
      </w:r>
      <w:r>
        <w:rPr>
          <w:color w:val="221E1F"/>
          <w:w w:val="110"/>
        </w:rPr>
        <w:t>и</w:t>
      </w:r>
      <w:r>
        <w:rPr>
          <w:color w:val="221E1F"/>
          <w:spacing w:val="-6"/>
          <w:w w:val="110"/>
        </w:rPr>
        <w:t xml:space="preserve"> </w:t>
      </w:r>
      <w:r>
        <w:rPr>
          <w:color w:val="221E1F"/>
          <w:w w:val="110"/>
        </w:rPr>
        <w:t>животе;</w:t>
      </w:r>
      <w:r>
        <w:rPr>
          <w:color w:val="221E1F"/>
          <w:spacing w:val="-6"/>
          <w:w w:val="110"/>
        </w:rPr>
        <w:t xml:space="preserve"> </w:t>
      </w:r>
      <w:r>
        <w:rPr>
          <w:color w:val="221E1F"/>
          <w:w w:val="110"/>
        </w:rPr>
        <w:t>подъём</w:t>
      </w:r>
      <w:r>
        <w:rPr>
          <w:color w:val="221E1F"/>
          <w:spacing w:val="-6"/>
          <w:w w:val="110"/>
        </w:rPr>
        <w:t xml:space="preserve"> </w:t>
      </w:r>
      <w:r>
        <w:rPr>
          <w:color w:val="221E1F"/>
          <w:w w:val="110"/>
        </w:rPr>
        <w:t>ног</w:t>
      </w:r>
      <w:r>
        <w:rPr>
          <w:color w:val="221E1F"/>
          <w:spacing w:val="-6"/>
          <w:w w:val="110"/>
        </w:rPr>
        <w:t xml:space="preserve"> </w:t>
      </w:r>
      <w:r>
        <w:rPr>
          <w:color w:val="221E1F"/>
          <w:w w:val="110"/>
        </w:rPr>
        <w:t>из положения лёжа на животе;</w:t>
      </w:r>
      <w:r>
        <w:rPr>
          <w:color w:val="221E1F"/>
          <w:spacing w:val="40"/>
          <w:w w:val="110"/>
        </w:rPr>
        <w:t xml:space="preserve"> </w:t>
      </w:r>
      <w:r>
        <w:rPr>
          <w:color w:val="221E1F"/>
          <w:w w:val="110"/>
        </w:rPr>
        <w:t>сгибание</w:t>
      </w:r>
      <w:r>
        <w:rPr>
          <w:color w:val="221E1F"/>
          <w:spacing w:val="40"/>
          <w:w w:val="110"/>
        </w:rPr>
        <w:t xml:space="preserve"> </w:t>
      </w:r>
      <w:r>
        <w:rPr>
          <w:color w:val="221E1F"/>
          <w:w w:val="110"/>
        </w:rPr>
        <w:t>рук</w:t>
      </w:r>
      <w:r>
        <w:rPr>
          <w:color w:val="221E1F"/>
          <w:spacing w:val="40"/>
          <w:w w:val="110"/>
        </w:rPr>
        <w:t xml:space="preserve"> </w:t>
      </w:r>
      <w:r>
        <w:rPr>
          <w:color w:val="221E1F"/>
          <w:w w:val="110"/>
        </w:rPr>
        <w:t>в</w:t>
      </w:r>
      <w:r>
        <w:rPr>
          <w:color w:val="221E1F"/>
          <w:spacing w:val="40"/>
          <w:w w:val="110"/>
        </w:rPr>
        <w:t xml:space="preserve"> </w:t>
      </w:r>
      <w:r>
        <w:rPr>
          <w:color w:val="221E1F"/>
          <w:w w:val="110"/>
        </w:rPr>
        <w:t>положении</w:t>
      </w:r>
      <w:r>
        <w:rPr>
          <w:color w:val="221E1F"/>
          <w:spacing w:val="40"/>
          <w:w w:val="110"/>
        </w:rPr>
        <w:t xml:space="preserve"> </w:t>
      </w:r>
      <w:r>
        <w:rPr>
          <w:color w:val="221E1F"/>
          <w:w w:val="110"/>
        </w:rPr>
        <w:t>упор</w:t>
      </w:r>
      <w:r>
        <w:rPr>
          <w:color w:val="221E1F"/>
          <w:spacing w:val="40"/>
          <w:w w:val="110"/>
        </w:rPr>
        <w:t xml:space="preserve"> </w:t>
      </w:r>
      <w:r>
        <w:rPr>
          <w:color w:val="221E1F"/>
          <w:w w:val="110"/>
        </w:rPr>
        <w:t>лёжа;</w:t>
      </w:r>
      <w:r>
        <w:rPr>
          <w:color w:val="221E1F"/>
          <w:spacing w:val="40"/>
          <w:w w:val="110"/>
        </w:rPr>
        <w:t xml:space="preserve"> </w:t>
      </w:r>
      <w:r>
        <w:rPr>
          <w:color w:val="221E1F"/>
          <w:w w:val="110"/>
        </w:rPr>
        <w:t>прыжки в группировке, толчком двумя ногами; прыжки в упоре на руки, толчком двумя ногами.</w:t>
      </w:r>
    </w:p>
    <w:p w:rsidR="00940611" w:rsidRDefault="00F31279">
      <w:pPr>
        <w:pStyle w:val="a3"/>
        <w:spacing w:before="2"/>
        <w:ind w:left="258" w:firstLine="225"/>
      </w:pPr>
      <w:r>
        <w:rPr>
          <w:color w:val="221E1F"/>
          <w:w w:val="110"/>
        </w:rPr>
        <w:t>Лыжная</w:t>
      </w:r>
      <w:r>
        <w:rPr>
          <w:color w:val="221E1F"/>
          <w:spacing w:val="-7"/>
          <w:w w:val="110"/>
        </w:rPr>
        <w:t xml:space="preserve"> </w:t>
      </w:r>
      <w:r>
        <w:rPr>
          <w:color w:val="221E1F"/>
          <w:w w:val="110"/>
        </w:rPr>
        <w:t>подготовка</w:t>
      </w:r>
      <w:r>
        <w:rPr>
          <w:i/>
          <w:color w:val="221E1F"/>
          <w:w w:val="110"/>
        </w:rPr>
        <w:t>.</w:t>
      </w:r>
      <w:r>
        <w:rPr>
          <w:i/>
          <w:color w:val="221E1F"/>
          <w:spacing w:val="-1"/>
          <w:w w:val="110"/>
        </w:rPr>
        <w:t xml:space="preserve"> </w:t>
      </w:r>
      <w:r>
        <w:rPr>
          <w:color w:val="221E1F"/>
          <w:w w:val="110"/>
        </w:rPr>
        <w:t>Переноска</w:t>
      </w:r>
      <w:r>
        <w:rPr>
          <w:color w:val="221E1F"/>
          <w:spacing w:val="-7"/>
          <w:w w:val="110"/>
        </w:rPr>
        <w:t xml:space="preserve"> </w:t>
      </w:r>
      <w:r>
        <w:rPr>
          <w:color w:val="221E1F"/>
          <w:w w:val="110"/>
        </w:rPr>
        <w:t>лыж</w:t>
      </w:r>
      <w:r>
        <w:rPr>
          <w:color w:val="221E1F"/>
          <w:spacing w:val="-7"/>
          <w:w w:val="110"/>
        </w:rPr>
        <w:t xml:space="preserve"> </w:t>
      </w:r>
      <w:r>
        <w:rPr>
          <w:color w:val="221E1F"/>
          <w:w w:val="110"/>
        </w:rPr>
        <w:t>к</w:t>
      </w:r>
      <w:r>
        <w:rPr>
          <w:color w:val="221E1F"/>
          <w:spacing w:val="-7"/>
          <w:w w:val="110"/>
        </w:rPr>
        <w:t xml:space="preserve"> </w:t>
      </w:r>
      <w:r>
        <w:rPr>
          <w:color w:val="221E1F"/>
          <w:w w:val="110"/>
        </w:rPr>
        <w:t>месту</w:t>
      </w:r>
      <w:r>
        <w:rPr>
          <w:color w:val="221E1F"/>
          <w:spacing w:val="-7"/>
          <w:w w:val="110"/>
        </w:rPr>
        <w:t xml:space="preserve"> </w:t>
      </w:r>
      <w:r>
        <w:rPr>
          <w:color w:val="221E1F"/>
          <w:w w:val="110"/>
        </w:rPr>
        <w:t>занятия.</w:t>
      </w:r>
      <w:r>
        <w:rPr>
          <w:color w:val="221E1F"/>
          <w:spacing w:val="-1"/>
          <w:w w:val="110"/>
        </w:rPr>
        <w:t xml:space="preserve"> </w:t>
      </w:r>
      <w:r>
        <w:rPr>
          <w:color w:val="221E1F"/>
          <w:w w:val="110"/>
        </w:rPr>
        <w:t>Основ- ная</w:t>
      </w:r>
      <w:r>
        <w:rPr>
          <w:color w:val="221E1F"/>
          <w:spacing w:val="-7"/>
          <w:w w:val="110"/>
        </w:rPr>
        <w:t xml:space="preserve"> </w:t>
      </w:r>
      <w:r>
        <w:rPr>
          <w:color w:val="221E1F"/>
          <w:w w:val="110"/>
        </w:rPr>
        <w:t>стойка</w:t>
      </w:r>
      <w:r>
        <w:rPr>
          <w:color w:val="221E1F"/>
          <w:spacing w:val="-7"/>
          <w:w w:val="110"/>
        </w:rPr>
        <w:t xml:space="preserve"> </w:t>
      </w:r>
      <w:r>
        <w:rPr>
          <w:color w:val="221E1F"/>
          <w:w w:val="110"/>
        </w:rPr>
        <w:t>лыжника.</w:t>
      </w:r>
      <w:r>
        <w:rPr>
          <w:color w:val="221E1F"/>
          <w:spacing w:val="-6"/>
          <w:w w:val="110"/>
        </w:rPr>
        <w:t xml:space="preserve"> </w:t>
      </w:r>
      <w:r>
        <w:rPr>
          <w:color w:val="221E1F"/>
          <w:w w:val="110"/>
        </w:rPr>
        <w:t>Передвижение</w:t>
      </w:r>
      <w:r>
        <w:rPr>
          <w:color w:val="221E1F"/>
          <w:spacing w:val="-7"/>
          <w:w w:val="110"/>
        </w:rPr>
        <w:t xml:space="preserve"> </w:t>
      </w:r>
      <w:r>
        <w:rPr>
          <w:color w:val="221E1F"/>
          <w:w w:val="110"/>
        </w:rPr>
        <w:t>на</w:t>
      </w:r>
      <w:r>
        <w:rPr>
          <w:color w:val="221E1F"/>
          <w:spacing w:val="-7"/>
          <w:w w:val="110"/>
        </w:rPr>
        <w:t xml:space="preserve"> </w:t>
      </w:r>
      <w:r>
        <w:rPr>
          <w:color w:val="221E1F"/>
          <w:w w:val="110"/>
        </w:rPr>
        <w:t>лыжах ступающим шагом (без палок). Передвижение на лыжах скользящим ша- гом</w:t>
      </w:r>
      <w:r>
        <w:rPr>
          <w:color w:val="221E1F"/>
          <w:spacing w:val="33"/>
          <w:w w:val="110"/>
        </w:rPr>
        <w:t xml:space="preserve"> </w:t>
      </w:r>
      <w:r>
        <w:rPr>
          <w:color w:val="221E1F"/>
          <w:w w:val="110"/>
        </w:rPr>
        <w:t>(без палок).</w:t>
      </w:r>
    </w:p>
    <w:p w:rsidR="00940611" w:rsidRDefault="00F31279">
      <w:pPr>
        <w:pStyle w:val="a3"/>
        <w:spacing w:before="2"/>
        <w:ind w:left="258" w:firstLine="225"/>
      </w:pPr>
      <w:r>
        <w:rPr>
          <w:color w:val="221E1F"/>
          <w:w w:val="110"/>
        </w:rPr>
        <w:t>Лёгкая</w:t>
      </w:r>
      <w:r>
        <w:rPr>
          <w:color w:val="221E1F"/>
          <w:spacing w:val="-6"/>
          <w:w w:val="110"/>
        </w:rPr>
        <w:t xml:space="preserve"> </w:t>
      </w:r>
      <w:r>
        <w:rPr>
          <w:color w:val="221E1F"/>
          <w:w w:val="110"/>
        </w:rPr>
        <w:t>атлетика.</w:t>
      </w:r>
      <w:r>
        <w:rPr>
          <w:color w:val="221E1F"/>
          <w:spacing w:val="-4"/>
          <w:w w:val="110"/>
        </w:rPr>
        <w:t xml:space="preserve"> </w:t>
      </w:r>
      <w:r>
        <w:rPr>
          <w:color w:val="221E1F"/>
          <w:w w:val="110"/>
        </w:rPr>
        <w:t>Равномерная</w:t>
      </w:r>
      <w:r>
        <w:rPr>
          <w:color w:val="221E1F"/>
          <w:spacing w:val="-6"/>
          <w:w w:val="110"/>
        </w:rPr>
        <w:t xml:space="preserve"> </w:t>
      </w:r>
      <w:r>
        <w:rPr>
          <w:color w:val="221E1F"/>
          <w:w w:val="110"/>
        </w:rPr>
        <w:t>ходьба</w:t>
      </w:r>
      <w:r>
        <w:rPr>
          <w:color w:val="221E1F"/>
          <w:spacing w:val="-6"/>
          <w:w w:val="110"/>
        </w:rPr>
        <w:t xml:space="preserve"> </w:t>
      </w:r>
      <w:r>
        <w:rPr>
          <w:color w:val="221E1F"/>
          <w:w w:val="110"/>
        </w:rPr>
        <w:t>и</w:t>
      </w:r>
      <w:r>
        <w:rPr>
          <w:color w:val="221E1F"/>
          <w:spacing w:val="-6"/>
          <w:w w:val="110"/>
        </w:rPr>
        <w:t xml:space="preserve"> </w:t>
      </w:r>
      <w:r>
        <w:rPr>
          <w:color w:val="221E1F"/>
          <w:w w:val="110"/>
        </w:rPr>
        <w:t>равномерный</w:t>
      </w:r>
      <w:r>
        <w:rPr>
          <w:color w:val="221E1F"/>
          <w:spacing w:val="-6"/>
          <w:w w:val="110"/>
        </w:rPr>
        <w:t xml:space="preserve"> </w:t>
      </w:r>
      <w:r>
        <w:rPr>
          <w:color w:val="221E1F"/>
          <w:w w:val="110"/>
        </w:rPr>
        <w:t>бег.</w:t>
      </w:r>
      <w:r>
        <w:rPr>
          <w:color w:val="221E1F"/>
          <w:spacing w:val="-1"/>
          <w:w w:val="110"/>
        </w:rPr>
        <w:t xml:space="preserve"> </w:t>
      </w:r>
      <w:r>
        <w:rPr>
          <w:color w:val="221E1F"/>
          <w:w w:val="110"/>
        </w:rPr>
        <w:t>Прыжки</w:t>
      </w:r>
      <w:r>
        <w:rPr>
          <w:color w:val="221E1F"/>
          <w:spacing w:val="-6"/>
          <w:w w:val="110"/>
        </w:rPr>
        <w:t xml:space="preserve"> </w:t>
      </w:r>
      <w:r>
        <w:rPr>
          <w:color w:val="221E1F"/>
          <w:w w:val="110"/>
        </w:rPr>
        <w:t>в</w:t>
      </w:r>
      <w:r>
        <w:rPr>
          <w:color w:val="221E1F"/>
          <w:spacing w:val="-6"/>
          <w:w w:val="110"/>
        </w:rPr>
        <w:t xml:space="preserve"> </w:t>
      </w:r>
      <w:r>
        <w:rPr>
          <w:color w:val="221E1F"/>
          <w:w w:val="110"/>
        </w:rPr>
        <w:t>длину</w:t>
      </w:r>
      <w:r>
        <w:rPr>
          <w:color w:val="221E1F"/>
          <w:spacing w:val="-6"/>
          <w:w w:val="110"/>
        </w:rPr>
        <w:t xml:space="preserve"> </w:t>
      </w:r>
      <w:r>
        <w:rPr>
          <w:color w:val="221E1F"/>
          <w:w w:val="110"/>
        </w:rPr>
        <w:t>и</w:t>
      </w:r>
      <w:r>
        <w:rPr>
          <w:color w:val="221E1F"/>
          <w:spacing w:val="-6"/>
          <w:w w:val="110"/>
        </w:rPr>
        <w:t xml:space="preserve"> </w:t>
      </w:r>
      <w:r>
        <w:rPr>
          <w:color w:val="221E1F"/>
          <w:w w:val="110"/>
        </w:rPr>
        <w:t>высоту</w:t>
      </w:r>
      <w:r>
        <w:rPr>
          <w:color w:val="221E1F"/>
          <w:spacing w:val="-6"/>
          <w:w w:val="110"/>
        </w:rPr>
        <w:t xml:space="preserve"> </w:t>
      </w:r>
      <w:r>
        <w:rPr>
          <w:color w:val="221E1F"/>
          <w:w w:val="110"/>
        </w:rPr>
        <w:t>с</w:t>
      </w:r>
      <w:r>
        <w:rPr>
          <w:color w:val="221E1F"/>
          <w:spacing w:val="-6"/>
          <w:w w:val="110"/>
        </w:rPr>
        <w:t xml:space="preserve"> </w:t>
      </w:r>
      <w:r>
        <w:rPr>
          <w:color w:val="221E1F"/>
          <w:w w:val="110"/>
        </w:rPr>
        <w:t>места</w:t>
      </w:r>
      <w:r>
        <w:rPr>
          <w:color w:val="221E1F"/>
          <w:spacing w:val="-6"/>
          <w:w w:val="110"/>
        </w:rPr>
        <w:t xml:space="preserve"> </w:t>
      </w:r>
      <w:r>
        <w:rPr>
          <w:color w:val="221E1F"/>
          <w:w w:val="110"/>
        </w:rPr>
        <w:t>толчком</w:t>
      </w:r>
      <w:r>
        <w:rPr>
          <w:color w:val="221E1F"/>
          <w:spacing w:val="-6"/>
          <w:w w:val="110"/>
        </w:rPr>
        <w:t xml:space="preserve"> </w:t>
      </w:r>
      <w:r>
        <w:rPr>
          <w:color w:val="221E1F"/>
          <w:w w:val="110"/>
        </w:rPr>
        <w:t>двумя ногами, в вы- соту с прямого разбега.</w:t>
      </w:r>
    </w:p>
    <w:p w:rsidR="00940611" w:rsidRDefault="00F31279">
      <w:pPr>
        <w:pStyle w:val="a3"/>
        <w:spacing w:line="230" w:lineRule="exact"/>
      </w:pPr>
      <w:r>
        <w:rPr>
          <w:color w:val="221E1F"/>
          <w:w w:val="110"/>
        </w:rPr>
        <w:t>Подвижные</w:t>
      </w:r>
      <w:r>
        <w:rPr>
          <w:color w:val="221E1F"/>
          <w:spacing w:val="-14"/>
          <w:w w:val="110"/>
        </w:rPr>
        <w:t xml:space="preserve"> </w:t>
      </w:r>
      <w:r>
        <w:rPr>
          <w:color w:val="221E1F"/>
          <w:w w:val="110"/>
        </w:rPr>
        <w:t>и</w:t>
      </w:r>
      <w:r>
        <w:rPr>
          <w:color w:val="221E1F"/>
          <w:spacing w:val="-13"/>
          <w:w w:val="110"/>
        </w:rPr>
        <w:t xml:space="preserve"> </w:t>
      </w:r>
      <w:r>
        <w:rPr>
          <w:color w:val="221E1F"/>
          <w:w w:val="110"/>
        </w:rPr>
        <w:t>спортивные</w:t>
      </w:r>
      <w:r>
        <w:rPr>
          <w:color w:val="221E1F"/>
          <w:spacing w:val="-14"/>
          <w:w w:val="110"/>
        </w:rPr>
        <w:t xml:space="preserve"> </w:t>
      </w:r>
      <w:r>
        <w:rPr>
          <w:color w:val="221E1F"/>
          <w:w w:val="110"/>
        </w:rPr>
        <w:t>игры.</w:t>
      </w:r>
      <w:r>
        <w:rPr>
          <w:color w:val="221E1F"/>
          <w:spacing w:val="-12"/>
          <w:w w:val="110"/>
        </w:rPr>
        <w:t xml:space="preserve"> </w:t>
      </w:r>
      <w:r>
        <w:rPr>
          <w:color w:val="221E1F"/>
          <w:w w:val="110"/>
        </w:rPr>
        <w:t>Считалки</w:t>
      </w:r>
      <w:r>
        <w:rPr>
          <w:color w:val="221E1F"/>
          <w:spacing w:val="-14"/>
          <w:w w:val="110"/>
        </w:rPr>
        <w:t xml:space="preserve"> </w:t>
      </w:r>
      <w:r>
        <w:rPr>
          <w:color w:val="221E1F"/>
          <w:w w:val="110"/>
        </w:rPr>
        <w:t>для</w:t>
      </w:r>
      <w:r>
        <w:rPr>
          <w:color w:val="221E1F"/>
          <w:spacing w:val="-13"/>
          <w:w w:val="110"/>
        </w:rPr>
        <w:t xml:space="preserve"> </w:t>
      </w:r>
      <w:r>
        <w:rPr>
          <w:color w:val="221E1F"/>
          <w:w w:val="110"/>
        </w:rPr>
        <w:t>самостоятель-</w:t>
      </w:r>
      <w:r>
        <w:rPr>
          <w:color w:val="221E1F"/>
          <w:spacing w:val="-13"/>
          <w:w w:val="110"/>
        </w:rPr>
        <w:t xml:space="preserve"> </w:t>
      </w:r>
      <w:r>
        <w:rPr>
          <w:color w:val="221E1F"/>
          <w:w w:val="110"/>
        </w:rPr>
        <w:t>ной</w:t>
      </w:r>
      <w:r>
        <w:rPr>
          <w:color w:val="221E1F"/>
          <w:spacing w:val="-14"/>
          <w:w w:val="110"/>
        </w:rPr>
        <w:t xml:space="preserve"> </w:t>
      </w:r>
      <w:r>
        <w:rPr>
          <w:color w:val="221E1F"/>
          <w:w w:val="110"/>
        </w:rPr>
        <w:t>организации</w:t>
      </w:r>
      <w:r>
        <w:rPr>
          <w:color w:val="221E1F"/>
          <w:spacing w:val="-13"/>
          <w:w w:val="110"/>
        </w:rPr>
        <w:t xml:space="preserve"> </w:t>
      </w:r>
      <w:r>
        <w:rPr>
          <w:color w:val="221E1F"/>
          <w:w w:val="110"/>
        </w:rPr>
        <w:t>подвижных</w:t>
      </w:r>
      <w:r>
        <w:rPr>
          <w:color w:val="221E1F"/>
          <w:spacing w:val="-14"/>
          <w:w w:val="110"/>
        </w:rPr>
        <w:t xml:space="preserve"> </w:t>
      </w:r>
      <w:r>
        <w:rPr>
          <w:color w:val="221E1F"/>
          <w:spacing w:val="-4"/>
          <w:w w:val="110"/>
        </w:rPr>
        <w:t>игр.</w:t>
      </w:r>
    </w:p>
    <w:p w:rsidR="00940611" w:rsidRDefault="00F31279">
      <w:pPr>
        <w:ind w:left="258" w:firstLine="225"/>
        <w:rPr>
          <w:sz w:val="20"/>
        </w:rPr>
      </w:pPr>
      <w:r>
        <w:rPr>
          <w:i/>
          <w:color w:val="221E1F"/>
          <w:w w:val="110"/>
          <w:sz w:val="20"/>
        </w:rPr>
        <w:t xml:space="preserve">Прикладно-ориентированная физическая культура. </w:t>
      </w:r>
      <w:r>
        <w:rPr>
          <w:color w:val="221E1F"/>
          <w:w w:val="110"/>
          <w:sz w:val="20"/>
        </w:rPr>
        <w:t>Разви-</w:t>
      </w:r>
      <w:r>
        <w:rPr>
          <w:color w:val="221E1F"/>
          <w:spacing w:val="40"/>
          <w:w w:val="110"/>
          <w:sz w:val="20"/>
        </w:rPr>
        <w:t xml:space="preserve"> </w:t>
      </w:r>
      <w:r>
        <w:rPr>
          <w:color w:val="221E1F"/>
          <w:w w:val="110"/>
          <w:sz w:val="20"/>
        </w:rPr>
        <w:t>тие основных физических качеств средствами спортивных и подвижных игр. Подготовка к выполнению нормативных тре- бований комплекса ГТО.</w:t>
      </w:r>
    </w:p>
    <w:p w:rsidR="00940611" w:rsidRDefault="00940611">
      <w:pPr>
        <w:pStyle w:val="a3"/>
        <w:spacing w:before="2"/>
        <w:ind w:left="0"/>
      </w:pPr>
    </w:p>
    <w:p w:rsidR="00940611" w:rsidRDefault="00016689">
      <w:pPr>
        <w:pStyle w:val="a3"/>
        <w:spacing w:line="230" w:lineRule="exact"/>
        <w:ind w:left="298"/>
      </w:pPr>
      <w:r>
        <w:rPr>
          <w:color w:val="221E1F"/>
          <w:spacing w:val="-2"/>
        </w:rPr>
        <w:t>2</w:t>
      </w:r>
      <w:r w:rsidR="00F31279">
        <w:rPr>
          <w:color w:val="221E1F"/>
          <w:spacing w:val="-2"/>
        </w:rPr>
        <w:t>КЛАСС</w:t>
      </w:r>
    </w:p>
    <w:p w:rsidR="00940611" w:rsidRDefault="00F31279">
      <w:pPr>
        <w:tabs>
          <w:tab w:val="left" w:pos="6827"/>
        </w:tabs>
        <w:ind w:left="258" w:right="661" w:firstLine="225"/>
        <w:rPr>
          <w:sz w:val="20"/>
        </w:rPr>
      </w:pPr>
      <w:r>
        <w:rPr>
          <w:b/>
          <w:i/>
          <w:color w:val="221E1F"/>
          <w:w w:val="115"/>
          <w:sz w:val="20"/>
        </w:rPr>
        <w:t>Знания о физической культуре</w:t>
      </w:r>
      <w:r>
        <w:rPr>
          <w:b/>
          <w:i/>
          <w:color w:val="221E1F"/>
          <w:spacing w:val="80"/>
          <w:w w:val="115"/>
          <w:sz w:val="20"/>
        </w:rPr>
        <w:t xml:space="preserve"> </w:t>
      </w:r>
      <w:r>
        <w:rPr>
          <w:color w:val="221E1F"/>
          <w:w w:val="115"/>
          <w:sz w:val="20"/>
        </w:rPr>
        <w:t>.</w:t>
      </w:r>
      <w:r>
        <w:rPr>
          <w:color w:val="221E1F"/>
          <w:spacing w:val="40"/>
          <w:w w:val="115"/>
          <w:sz w:val="20"/>
        </w:rPr>
        <w:t xml:space="preserve"> </w:t>
      </w:r>
      <w:r>
        <w:rPr>
          <w:color w:val="221E1F"/>
          <w:w w:val="115"/>
          <w:sz w:val="20"/>
        </w:rPr>
        <w:t>Из истории возникнове-</w:t>
      </w:r>
      <w:r>
        <w:rPr>
          <w:color w:val="221E1F"/>
          <w:sz w:val="20"/>
        </w:rPr>
        <w:tab/>
      </w:r>
      <w:r>
        <w:rPr>
          <w:color w:val="221E1F"/>
          <w:w w:val="110"/>
          <w:sz w:val="20"/>
        </w:rPr>
        <w:t>ния</w:t>
      </w:r>
      <w:r>
        <w:rPr>
          <w:color w:val="221E1F"/>
          <w:spacing w:val="-13"/>
          <w:w w:val="110"/>
          <w:sz w:val="20"/>
        </w:rPr>
        <w:t xml:space="preserve"> </w:t>
      </w:r>
      <w:r>
        <w:rPr>
          <w:color w:val="221E1F"/>
          <w:w w:val="110"/>
          <w:sz w:val="20"/>
        </w:rPr>
        <w:t>физических</w:t>
      </w:r>
      <w:r>
        <w:rPr>
          <w:color w:val="221E1F"/>
          <w:spacing w:val="-13"/>
          <w:w w:val="110"/>
          <w:sz w:val="20"/>
        </w:rPr>
        <w:t xml:space="preserve"> </w:t>
      </w:r>
      <w:r>
        <w:rPr>
          <w:color w:val="221E1F"/>
          <w:w w:val="110"/>
          <w:sz w:val="20"/>
        </w:rPr>
        <w:t>упражнений</w:t>
      </w:r>
      <w:r>
        <w:rPr>
          <w:color w:val="221E1F"/>
          <w:spacing w:val="-13"/>
          <w:w w:val="110"/>
          <w:sz w:val="20"/>
        </w:rPr>
        <w:t xml:space="preserve"> </w:t>
      </w:r>
      <w:r>
        <w:rPr>
          <w:color w:val="221E1F"/>
          <w:w w:val="110"/>
          <w:sz w:val="20"/>
        </w:rPr>
        <w:t>и</w:t>
      </w:r>
      <w:r>
        <w:rPr>
          <w:color w:val="221E1F"/>
          <w:spacing w:val="-13"/>
          <w:w w:val="110"/>
          <w:sz w:val="20"/>
        </w:rPr>
        <w:t xml:space="preserve"> </w:t>
      </w:r>
      <w:r>
        <w:rPr>
          <w:color w:val="221E1F"/>
          <w:w w:val="110"/>
          <w:sz w:val="20"/>
        </w:rPr>
        <w:t xml:space="preserve">первых </w:t>
      </w:r>
      <w:r>
        <w:rPr>
          <w:color w:val="221E1F"/>
          <w:w w:val="115"/>
          <w:sz w:val="20"/>
        </w:rPr>
        <w:t>соревнований. Зарожде- ние Олимпийских игр древности.</w:t>
      </w:r>
    </w:p>
    <w:p w:rsidR="00940611" w:rsidRDefault="00F31279">
      <w:pPr>
        <w:pStyle w:val="a3"/>
        <w:ind w:left="258" w:right="540" w:firstLine="225"/>
      </w:pPr>
      <w:r>
        <w:rPr>
          <w:b/>
          <w:i/>
          <w:color w:val="221E1F"/>
          <w:w w:val="110"/>
        </w:rPr>
        <w:t>Способы</w:t>
      </w:r>
      <w:r>
        <w:rPr>
          <w:b/>
          <w:i/>
          <w:color w:val="221E1F"/>
          <w:spacing w:val="-5"/>
          <w:w w:val="110"/>
        </w:rPr>
        <w:t xml:space="preserve"> </w:t>
      </w:r>
      <w:r>
        <w:rPr>
          <w:b/>
          <w:i/>
          <w:color w:val="221E1F"/>
          <w:w w:val="110"/>
        </w:rPr>
        <w:t>самостоятельной</w:t>
      </w:r>
      <w:r>
        <w:rPr>
          <w:b/>
          <w:i/>
          <w:color w:val="221E1F"/>
          <w:spacing w:val="-5"/>
          <w:w w:val="110"/>
        </w:rPr>
        <w:t xml:space="preserve"> </w:t>
      </w:r>
      <w:r>
        <w:rPr>
          <w:b/>
          <w:i/>
          <w:color w:val="221E1F"/>
          <w:w w:val="110"/>
        </w:rPr>
        <w:t>деятельности.</w:t>
      </w:r>
      <w:r>
        <w:rPr>
          <w:b/>
          <w:i/>
          <w:color w:val="221E1F"/>
          <w:spacing w:val="67"/>
          <w:w w:val="110"/>
        </w:rPr>
        <w:t xml:space="preserve"> </w:t>
      </w:r>
      <w:r>
        <w:rPr>
          <w:color w:val="221E1F"/>
          <w:w w:val="110"/>
        </w:rPr>
        <w:t>Физическое</w:t>
      </w:r>
      <w:r>
        <w:rPr>
          <w:color w:val="221E1F"/>
          <w:spacing w:val="-6"/>
          <w:w w:val="110"/>
        </w:rPr>
        <w:t xml:space="preserve"> </w:t>
      </w:r>
      <w:r>
        <w:rPr>
          <w:color w:val="221E1F"/>
          <w:w w:val="110"/>
        </w:rPr>
        <w:t>развитие</w:t>
      </w:r>
      <w:r>
        <w:rPr>
          <w:color w:val="221E1F"/>
          <w:spacing w:val="-6"/>
          <w:w w:val="110"/>
        </w:rPr>
        <w:t xml:space="preserve"> </w:t>
      </w:r>
      <w:r>
        <w:rPr>
          <w:color w:val="221E1F"/>
          <w:w w:val="110"/>
        </w:rPr>
        <w:t>и</w:t>
      </w:r>
      <w:r>
        <w:rPr>
          <w:color w:val="221E1F"/>
          <w:spacing w:val="-6"/>
          <w:w w:val="110"/>
        </w:rPr>
        <w:t xml:space="preserve"> </w:t>
      </w:r>
      <w:r>
        <w:rPr>
          <w:color w:val="221E1F"/>
          <w:w w:val="110"/>
        </w:rPr>
        <w:t>его</w:t>
      </w:r>
      <w:r>
        <w:rPr>
          <w:color w:val="221E1F"/>
          <w:spacing w:val="-6"/>
          <w:w w:val="110"/>
        </w:rPr>
        <w:t xml:space="preserve"> </w:t>
      </w:r>
      <w:r>
        <w:rPr>
          <w:color w:val="221E1F"/>
          <w:w w:val="110"/>
        </w:rPr>
        <w:t>измерение.</w:t>
      </w:r>
      <w:r>
        <w:rPr>
          <w:color w:val="221E1F"/>
          <w:spacing w:val="-7"/>
          <w:w w:val="110"/>
        </w:rPr>
        <w:t xml:space="preserve"> </w:t>
      </w:r>
      <w:r>
        <w:rPr>
          <w:color w:val="221E1F"/>
          <w:w w:val="110"/>
        </w:rPr>
        <w:t>Физические</w:t>
      </w:r>
      <w:r>
        <w:rPr>
          <w:color w:val="221E1F"/>
          <w:spacing w:val="-6"/>
          <w:w w:val="110"/>
        </w:rPr>
        <w:t xml:space="preserve"> </w:t>
      </w:r>
      <w:r>
        <w:rPr>
          <w:color w:val="221E1F"/>
          <w:w w:val="110"/>
        </w:rPr>
        <w:t>качества человека: сила, быстрота,</w:t>
      </w:r>
      <w:r>
        <w:rPr>
          <w:color w:val="221E1F"/>
          <w:spacing w:val="40"/>
          <w:w w:val="110"/>
        </w:rPr>
        <w:t xml:space="preserve"> </w:t>
      </w:r>
      <w:r>
        <w:rPr>
          <w:color w:val="221E1F"/>
          <w:w w:val="110"/>
        </w:rPr>
        <w:t>выносливость,</w:t>
      </w:r>
      <w:r>
        <w:rPr>
          <w:color w:val="221E1F"/>
          <w:spacing w:val="40"/>
          <w:w w:val="110"/>
        </w:rPr>
        <w:t xml:space="preserve"> </w:t>
      </w:r>
      <w:r>
        <w:rPr>
          <w:color w:val="221E1F"/>
          <w:w w:val="110"/>
        </w:rPr>
        <w:t>гибкость,</w:t>
      </w:r>
      <w:r>
        <w:rPr>
          <w:color w:val="221E1F"/>
          <w:spacing w:val="40"/>
          <w:w w:val="110"/>
        </w:rPr>
        <w:t xml:space="preserve"> </w:t>
      </w:r>
      <w:r>
        <w:rPr>
          <w:color w:val="221E1F"/>
          <w:w w:val="110"/>
        </w:rPr>
        <w:t>координация и способы их измерения.</w:t>
      </w:r>
      <w:r>
        <w:rPr>
          <w:color w:val="221E1F"/>
          <w:spacing w:val="40"/>
          <w:w w:val="110"/>
        </w:rPr>
        <w:t xml:space="preserve"> </w:t>
      </w:r>
      <w:r>
        <w:rPr>
          <w:color w:val="221E1F"/>
          <w:w w:val="110"/>
        </w:rPr>
        <w:t>Составление дневника наблюдений по физической культуре.</w:t>
      </w:r>
    </w:p>
    <w:p w:rsidR="00940611" w:rsidRDefault="00F31279">
      <w:pPr>
        <w:tabs>
          <w:tab w:val="left" w:pos="8496"/>
        </w:tabs>
        <w:spacing w:before="3"/>
        <w:ind w:left="258" w:right="584" w:firstLine="225"/>
        <w:jc w:val="both"/>
        <w:rPr>
          <w:sz w:val="20"/>
        </w:rPr>
      </w:pPr>
      <w:r>
        <w:rPr>
          <w:b/>
          <w:i/>
          <w:color w:val="221E1F"/>
          <w:w w:val="110"/>
          <w:sz w:val="20"/>
        </w:rPr>
        <w:t xml:space="preserve">Физическое совершенствование </w:t>
      </w:r>
      <w:r>
        <w:rPr>
          <w:color w:val="221E1F"/>
          <w:w w:val="110"/>
          <w:sz w:val="20"/>
        </w:rPr>
        <w:t xml:space="preserve">. </w:t>
      </w:r>
      <w:r>
        <w:rPr>
          <w:i/>
          <w:color w:val="221E1F"/>
          <w:w w:val="110"/>
          <w:sz w:val="20"/>
        </w:rPr>
        <w:t>Оздоровительная физи-</w:t>
      </w:r>
      <w:r>
        <w:rPr>
          <w:i/>
          <w:color w:val="221E1F"/>
          <w:spacing w:val="80"/>
          <w:w w:val="110"/>
          <w:sz w:val="20"/>
        </w:rPr>
        <w:t xml:space="preserve"> </w:t>
      </w:r>
      <w:r>
        <w:rPr>
          <w:i/>
          <w:color w:val="221E1F"/>
          <w:w w:val="110"/>
          <w:sz w:val="20"/>
        </w:rPr>
        <w:t>ческая культура.</w:t>
      </w:r>
      <w:r>
        <w:rPr>
          <w:i/>
          <w:color w:val="221E1F"/>
          <w:spacing w:val="40"/>
          <w:w w:val="110"/>
          <w:sz w:val="20"/>
        </w:rPr>
        <w:t xml:space="preserve"> </w:t>
      </w:r>
      <w:r>
        <w:rPr>
          <w:color w:val="221E1F"/>
          <w:w w:val="110"/>
          <w:sz w:val="20"/>
        </w:rPr>
        <w:t>Закаливание организма обтиранием.</w:t>
      </w:r>
      <w:r>
        <w:rPr>
          <w:color w:val="221E1F"/>
          <w:spacing w:val="40"/>
          <w:w w:val="110"/>
          <w:sz w:val="20"/>
        </w:rPr>
        <w:t xml:space="preserve"> </w:t>
      </w:r>
      <w:r>
        <w:rPr>
          <w:color w:val="221E1F"/>
          <w:w w:val="110"/>
          <w:sz w:val="20"/>
        </w:rPr>
        <w:t>Состав- ление комплекса утренней зарядки и физкультминутки для</w:t>
      </w:r>
      <w:r>
        <w:rPr>
          <w:color w:val="221E1F"/>
          <w:sz w:val="20"/>
        </w:rPr>
        <w:tab/>
      </w:r>
      <w:r>
        <w:rPr>
          <w:color w:val="221E1F"/>
          <w:w w:val="110"/>
          <w:sz w:val="20"/>
        </w:rPr>
        <w:t xml:space="preserve">занятий в домашних </w:t>
      </w:r>
      <w:r>
        <w:rPr>
          <w:color w:val="221E1F"/>
          <w:spacing w:val="-2"/>
          <w:w w:val="110"/>
          <w:sz w:val="20"/>
        </w:rPr>
        <w:t>условиях.</w:t>
      </w:r>
    </w:p>
    <w:p w:rsidR="00940611" w:rsidRDefault="00F31279">
      <w:pPr>
        <w:pStyle w:val="a3"/>
        <w:ind w:left="258" w:right="428" w:firstLine="225"/>
      </w:pPr>
      <w:r>
        <w:rPr>
          <w:i/>
          <w:color w:val="221E1F"/>
          <w:w w:val="110"/>
        </w:rPr>
        <w:t xml:space="preserve">Спортивно-оздоровительная физическая культура. </w:t>
      </w:r>
      <w:r>
        <w:rPr>
          <w:color w:val="221E1F"/>
          <w:w w:val="110"/>
        </w:rPr>
        <w:t>Гимна- стика с основами акробатики.</w:t>
      </w:r>
      <w:r>
        <w:rPr>
          <w:color w:val="221E1F"/>
          <w:spacing w:val="40"/>
          <w:w w:val="110"/>
        </w:rPr>
        <w:t xml:space="preserve"> </w:t>
      </w:r>
      <w:r>
        <w:rPr>
          <w:color w:val="221E1F"/>
          <w:w w:val="110"/>
        </w:rPr>
        <w:t>Правила поведения на занятиях гимнастикой и акробатикой. Строевые команды в построении и перестроении в одну шеренгу</w:t>
      </w:r>
      <w:r>
        <w:rPr>
          <w:color w:val="221E1F"/>
          <w:spacing w:val="-5"/>
          <w:w w:val="110"/>
        </w:rPr>
        <w:t xml:space="preserve"> </w:t>
      </w:r>
      <w:r>
        <w:rPr>
          <w:color w:val="221E1F"/>
          <w:w w:val="110"/>
        </w:rPr>
        <w:t>и</w:t>
      </w:r>
      <w:r>
        <w:rPr>
          <w:color w:val="221E1F"/>
          <w:spacing w:val="-5"/>
          <w:w w:val="110"/>
        </w:rPr>
        <w:t xml:space="preserve"> </w:t>
      </w:r>
      <w:r>
        <w:rPr>
          <w:color w:val="221E1F"/>
          <w:w w:val="110"/>
        </w:rPr>
        <w:t>колонну</w:t>
      </w:r>
      <w:r>
        <w:rPr>
          <w:color w:val="221E1F"/>
          <w:spacing w:val="-5"/>
          <w:w w:val="110"/>
        </w:rPr>
        <w:t xml:space="preserve"> </w:t>
      </w:r>
      <w:r>
        <w:rPr>
          <w:color w:val="221E1F"/>
          <w:w w:val="110"/>
        </w:rPr>
        <w:t>по</w:t>
      </w:r>
      <w:r>
        <w:rPr>
          <w:color w:val="221E1F"/>
          <w:spacing w:val="-5"/>
          <w:w w:val="110"/>
        </w:rPr>
        <w:t xml:space="preserve"> </w:t>
      </w:r>
      <w:r>
        <w:rPr>
          <w:color w:val="221E1F"/>
          <w:w w:val="110"/>
        </w:rPr>
        <w:t>одному;</w:t>
      </w:r>
      <w:r>
        <w:rPr>
          <w:color w:val="221E1F"/>
          <w:spacing w:val="-5"/>
          <w:w w:val="110"/>
        </w:rPr>
        <w:t xml:space="preserve"> </w:t>
      </w:r>
      <w:r>
        <w:rPr>
          <w:color w:val="221E1F"/>
          <w:w w:val="110"/>
        </w:rPr>
        <w:t>при</w:t>
      </w:r>
      <w:r>
        <w:rPr>
          <w:color w:val="221E1F"/>
          <w:spacing w:val="-5"/>
          <w:w w:val="110"/>
        </w:rPr>
        <w:t xml:space="preserve"> </w:t>
      </w:r>
      <w:r>
        <w:rPr>
          <w:color w:val="221E1F"/>
          <w:w w:val="110"/>
        </w:rPr>
        <w:t>по-</w:t>
      </w:r>
      <w:r>
        <w:rPr>
          <w:color w:val="221E1F"/>
          <w:spacing w:val="-2"/>
          <w:w w:val="110"/>
        </w:rPr>
        <w:t xml:space="preserve"> </w:t>
      </w:r>
      <w:r>
        <w:rPr>
          <w:color w:val="221E1F"/>
          <w:w w:val="110"/>
        </w:rPr>
        <w:t>воротах</w:t>
      </w:r>
      <w:r>
        <w:rPr>
          <w:color w:val="221E1F"/>
          <w:spacing w:val="-5"/>
          <w:w w:val="110"/>
        </w:rPr>
        <w:t xml:space="preserve"> </w:t>
      </w:r>
      <w:r>
        <w:rPr>
          <w:color w:val="221E1F"/>
          <w:w w:val="110"/>
        </w:rPr>
        <w:t>направо</w:t>
      </w:r>
      <w:r>
        <w:rPr>
          <w:color w:val="221E1F"/>
          <w:spacing w:val="-5"/>
          <w:w w:val="110"/>
        </w:rPr>
        <w:t xml:space="preserve"> </w:t>
      </w:r>
      <w:r>
        <w:rPr>
          <w:color w:val="221E1F"/>
          <w:w w:val="110"/>
        </w:rPr>
        <w:t>и</w:t>
      </w:r>
      <w:r>
        <w:rPr>
          <w:color w:val="221E1F"/>
          <w:spacing w:val="-5"/>
          <w:w w:val="110"/>
        </w:rPr>
        <w:t xml:space="preserve"> </w:t>
      </w:r>
      <w:r>
        <w:rPr>
          <w:color w:val="221E1F"/>
          <w:w w:val="110"/>
        </w:rPr>
        <w:t>налево,</w:t>
      </w:r>
      <w:r>
        <w:rPr>
          <w:color w:val="221E1F"/>
          <w:spacing w:val="-3"/>
          <w:w w:val="110"/>
        </w:rPr>
        <w:t xml:space="preserve"> </w:t>
      </w:r>
      <w:r>
        <w:rPr>
          <w:color w:val="221E1F"/>
          <w:w w:val="110"/>
        </w:rPr>
        <w:t>стоя</w:t>
      </w:r>
      <w:r>
        <w:rPr>
          <w:color w:val="221E1F"/>
          <w:spacing w:val="-5"/>
          <w:w w:val="110"/>
        </w:rPr>
        <w:t xml:space="preserve"> </w:t>
      </w:r>
      <w:r>
        <w:rPr>
          <w:color w:val="221E1F"/>
          <w:w w:val="110"/>
        </w:rPr>
        <w:t>на</w:t>
      </w:r>
      <w:r>
        <w:rPr>
          <w:color w:val="221E1F"/>
          <w:spacing w:val="-5"/>
          <w:w w:val="110"/>
        </w:rPr>
        <w:t xml:space="preserve"> </w:t>
      </w:r>
      <w:r>
        <w:rPr>
          <w:color w:val="221E1F"/>
          <w:w w:val="110"/>
        </w:rPr>
        <w:t>месте</w:t>
      </w:r>
      <w:r>
        <w:rPr>
          <w:color w:val="221E1F"/>
          <w:spacing w:val="-5"/>
          <w:w w:val="110"/>
        </w:rPr>
        <w:t xml:space="preserve"> </w:t>
      </w:r>
      <w:r>
        <w:rPr>
          <w:color w:val="221E1F"/>
          <w:w w:val="110"/>
        </w:rPr>
        <w:t>и</w:t>
      </w:r>
      <w:r>
        <w:rPr>
          <w:color w:val="221E1F"/>
          <w:spacing w:val="-5"/>
          <w:w w:val="110"/>
        </w:rPr>
        <w:t xml:space="preserve"> </w:t>
      </w:r>
      <w:r>
        <w:rPr>
          <w:color w:val="221E1F"/>
          <w:w w:val="110"/>
        </w:rPr>
        <w:t>в</w:t>
      </w:r>
      <w:r>
        <w:rPr>
          <w:color w:val="221E1F"/>
          <w:spacing w:val="-5"/>
          <w:w w:val="110"/>
        </w:rPr>
        <w:t xml:space="preserve"> </w:t>
      </w:r>
      <w:r>
        <w:rPr>
          <w:color w:val="221E1F"/>
          <w:w w:val="110"/>
        </w:rPr>
        <w:t>движении.</w:t>
      </w:r>
      <w:r>
        <w:rPr>
          <w:color w:val="221E1F"/>
          <w:spacing w:val="-7"/>
          <w:w w:val="110"/>
        </w:rPr>
        <w:t xml:space="preserve"> </w:t>
      </w:r>
      <w:r>
        <w:rPr>
          <w:color w:val="221E1F"/>
          <w:w w:val="110"/>
        </w:rPr>
        <w:t>Пере- движение в колонне по одному с равномерной и изменяющейся скоростью движения.</w:t>
      </w:r>
    </w:p>
    <w:p w:rsidR="00940611" w:rsidRDefault="00F31279">
      <w:pPr>
        <w:pStyle w:val="a3"/>
        <w:spacing w:before="2"/>
        <w:ind w:left="258" w:right="650" w:firstLine="225"/>
      </w:pPr>
      <w:r>
        <w:rPr>
          <w:color w:val="221E1F"/>
          <w:w w:val="110"/>
        </w:rPr>
        <w:t>Упражнения</w:t>
      </w:r>
      <w:r>
        <w:rPr>
          <w:color w:val="221E1F"/>
          <w:spacing w:val="-9"/>
          <w:w w:val="110"/>
        </w:rPr>
        <w:t xml:space="preserve"> </w:t>
      </w:r>
      <w:r>
        <w:rPr>
          <w:color w:val="221E1F"/>
          <w:w w:val="110"/>
        </w:rPr>
        <w:t>разминки</w:t>
      </w:r>
      <w:r>
        <w:rPr>
          <w:color w:val="221E1F"/>
          <w:spacing w:val="-9"/>
          <w:w w:val="110"/>
        </w:rPr>
        <w:t xml:space="preserve"> </w:t>
      </w:r>
      <w:r>
        <w:rPr>
          <w:color w:val="221E1F"/>
          <w:w w:val="110"/>
        </w:rPr>
        <w:t>перед</w:t>
      </w:r>
      <w:r>
        <w:rPr>
          <w:color w:val="221E1F"/>
          <w:spacing w:val="-9"/>
          <w:w w:val="110"/>
        </w:rPr>
        <w:t xml:space="preserve"> </w:t>
      </w:r>
      <w:r>
        <w:rPr>
          <w:color w:val="221E1F"/>
          <w:w w:val="110"/>
        </w:rPr>
        <w:t>выполнением</w:t>
      </w:r>
      <w:r>
        <w:rPr>
          <w:color w:val="221E1F"/>
          <w:spacing w:val="-9"/>
          <w:w w:val="110"/>
        </w:rPr>
        <w:t xml:space="preserve"> </w:t>
      </w:r>
      <w:r>
        <w:rPr>
          <w:color w:val="221E1F"/>
          <w:w w:val="110"/>
        </w:rPr>
        <w:t>гимнастических</w:t>
      </w:r>
      <w:r>
        <w:rPr>
          <w:color w:val="221E1F"/>
          <w:spacing w:val="-9"/>
          <w:w w:val="110"/>
        </w:rPr>
        <w:t xml:space="preserve"> </w:t>
      </w:r>
      <w:r>
        <w:rPr>
          <w:color w:val="221E1F"/>
          <w:w w:val="110"/>
        </w:rPr>
        <w:t>упражнений.</w:t>
      </w:r>
      <w:r>
        <w:rPr>
          <w:color w:val="221E1F"/>
          <w:spacing w:val="11"/>
          <w:w w:val="110"/>
        </w:rPr>
        <w:t xml:space="preserve"> </w:t>
      </w:r>
      <w:r>
        <w:rPr>
          <w:color w:val="221E1F"/>
          <w:w w:val="110"/>
        </w:rPr>
        <w:t>Прыжки</w:t>
      </w:r>
      <w:r>
        <w:rPr>
          <w:color w:val="221E1F"/>
          <w:spacing w:val="-9"/>
          <w:w w:val="110"/>
        </w:rPr>
        <w:t xml:space="preserve"> </w:t>
      </w:r>
      <w:r>
        <w:rPr>
          <w:color w:val="221E1F"/>
          <w:w w:val="110"/>
        </w:rPr>
        <w:t>со</w:t>
      </w:r>
      <w:r>
        <w:rPr>
          <w:color w:val="221E1F"/>
          <w:spacing w:val="-9"/>
          <w:w w:val="110"/>
        </w:rPr>
        <w:t xml:space="preserve"> </w:t>
      </w:r>
      <w:r>
        <w:rPr>
          <w:color w:val="221E1F"/>
          <w:w w:val="110"/>
        </w:rPr>
        <w:t>скакалкой</w:t>
      </w:r>
      <w:r>
        <w:rPr>
          <w:color w:val="221E1F"/>
          <w:spacing w:val="-9"/>
          <w:w w:val="110"/>
        </w:rPr>
        <w:t xml:space="preserve"> </w:t>
      </w:r>
      <w:r>
        <w:rPr>
          <w:color w:val="221E1F"/>
          <w:w w:val="110"/>
        </w:rPr>
        <w:t>на</w:t>
      </w:r>
      <w:r>
        <w:rPr>
          <w:color w:val="221E1F"/>
          <w:spacing w:val="-9"/>
          <w:w w:val="110"/>
        </w:rPr>
        <w:t xml:space="preserve"> </w:t>
      </w:r>
      <w:r>
        <w:rPr>
          <w:color w:val="221E1F"/>
          <w:w w:val="110"/>
        </w:rPr>
        <w:t>двух ногах и поочерёд- но на правой и левой ноге на месте.</w:t>
      </w:r>
      <w:r>
        <w:rPr>
          <w:color w:val="221E1F"/>
          <w:spacing w:val="40"/>
          <w:w w:val="110"/>
        </w:rPr>
        <w:t xml:space="preserve"> </w:t>
      </w:r>
      <w:r>
        <w:rPr>
          <w:color w:val="221E1F"/>
          <w:w w:val="110"/>
        </w:rPr>
        <w:t>Упражнения с гимнасти- ческим мячом: подбрасывание, перекаты и наклоны с мячом в руках. Танцевальный хороводный шаг, танец галоп.</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1139" w:firstLine="225"/>
        <w:jc w:val="both"/>
      </w:pPr>
      <w:r>
        <w:rPr>
          <w:color w:val="221E1F"/>
          <w:w w:val="110"/>
        </w:rPr>
        <w:lastRenderedPageBreak/>
        <w:t>Лыжная</w:t>
      </w:r>
      <w:r>
        <w:rPr>
          <w:color w:val="221E1F"/>
          <w:spacing w:val="-7"/>
          <w:w w:val="110"/>
        </w:rPr>
        <w:t xml:space="preserve"> </w:t>
      </w:r>
      <w:r>
        <w:rPr>
          <w:color w:val="221E1F"/>
          <w:w w:val="110"/>
        </w:rPr>
        <w:t>подготовка.</w:t>
      </w:r>
      <w:r>
        <w:rPr>
          <w:color w:val="221E1F"/>
          <w:spacing w:val="24"/>
          <w:w w:val="110"/>
        </w:rPr>
        <w:t xml:space="preserve"> </w:t>
      </w:r>
      <w:r>
        <w:rPr>
          <w:color w:val="221E1F"/>
          <w:w w:val="110"/>
        </w:rPr>
        <w:t>Правила</w:t>
      </w:r>
      <w:r>
        <w:rPr>
          <w:color w:val="221E1F"/>
          <w:spacing w:val="-7"/>
          <w:w w:val="110"/>
        </w:rPr>
        <w:t xml:space="preserve"> </w:t>
      </w:r>
      <w:r>
        <w:rPr>
          <w:color w:val="221E1F"/>
          <w:w w:val="110"/>
        </w:rPr>
        <w:t>поведения</w:t>
      </w:r>
      <w:r>
        <w:rPr>
          <w:color w:val="221E1F"/>
          <w:spacing w:val="-7"/>
          <w:w w:val="110"/>
        </w:rPr>
        <w:t xml:space="preserve"> </w:t>
      </w:r>
      <w:r>
        <w:rPr>
          <w:color w:val="221E1F"/>
          <w:w w:val="110"/>
        </w:rPr>
        <w:t>на</w:t>
      </w:r>
      <w:r>
        <w:rPr>
          <w:color w:val="221E1F"/>
          <w:spacing w:val="-7"/>
          <w:w w:val="110"/>
        </w:rPr>
        <w:t xml:space="preserve"> </w:t>
      </w:r>
      <w:r>
        <w:rPr>
          <w:color w:val="221E1F"/>
          <w:w w:val="110"/>
        </w:rPr>
        <w:t>занятиях</w:t>
      </w:r>
      <w:r>
        <w:rPr>
          <w:color w:val="221E1F"/>
          <w:spacing w:val="-7"/>
          <w:w w:val="110"/>
        </w:rPr>
        <w:t xml:space="preserve"> </w:t>
      </w:r>
      <w:r>
        <w:rPr>
          <w:color w:val="221E1F"/>
          <w:w w:val="110"/>
        </w:rPr>
        <w:t>лыж- ной</w:t>
      </w:r>
      <w:r>
        <w:rPr>
          <w:color w:val="221E1F"/>
          <w:spacing w:val="-7"/>
          <w:w w:val="110"/>
        </w:rPr>
        <w:t xml:space="preserve"> </w:t>
      </w:r>
      <w:r>
        <w:rPr>
          <w:color w:val="221E1F"/>
          <w:w w:val="110"/>
        </w:rPr>
        <w:t>подготовкой.</w:t>
      </w:r>
      <w:r>
        <w:rPr>
          <w:color w:val="221E1F"/>
          <w:spacing w:val="24"/>
          <w:w w:val="110"/>
        </w:rPr>
        <w:t xml:space="preserve"> </w:t>
      </w:r>
      <w:r>
        <w:rPr>
          <w:color w:val="221E1F"/>
          <w:w w:val="110"/>
        </w:rPr>
        <w:t>Упражнения</w:t>
      </w:r>
      <w:r>
        <w:rPr>
          <w:color w:val="221E1F"/>
          <w:spacing w:val="-7"/>
          <w:w w:val="110"/>
        </w:rPr>
        <w:t xml:space="preserve"> </w:t>
      </w:r>
      <w:r>
        <w:rPr>
          <w:color w:val="221E1F"/>
          <w:w w:val="110"/>
        </w:rPr>
        <w:t>на</w:t>
      </w:r>
      <w:r>
        <w:rPr>
          <w:color w:val="221E1F"/>
          <w:spacing w:val="-7"/>
          <w:w w:val="110"/>
        </w:rPr>
        <w:t xml:space="preserve"> </w:t>
      </w:r>
      <w:r>
        <w:rPr>
          <w:color w:val="221E1F"/>
          <w:w w:val="110"/>
        </w:rPr>
        <w:t>лыжах: передвижение</w:t>
      </w:r>
      <w:r>
        <w:rPr>
          <w:color w:val="221E1F"/>
          <w:spacing w:val="-4"/>
          <w:w w:val="110"/>
        </w:rPr>
        <w:t xml:space="preserve"> </w:t>
      </w:r>
      <w:r>
        <w:rPr>
          <w:color w:val="221E1F"/>
          <w:w w:val="110"/>
        </w:rPr>
        <w:t>двух-</w:t>
      </w:r>
      <w:r>
        <w:rPr>
          <w:color w:val="221E1F"/>
          <w:spacing w:val="-1"/>
          <w:w w:val="110"/>
        </w:rPr>
        <w:t xml:space="preserve"> </w:t>
      </w:r>
      <w:r>
        <w:rPr>
          <w:color w:val="221E1F"/>
          <w:w w:val="110"/>
        </w:rPr>
        <w:t>шажным</w:t>
      </w:r>
      <w:r>
        <w:rPr>
          <w:color w:val="221E1F"/>
          <w:spacing w:val="-4"/>
          <w:w w:val="110"/>
        </w:rPr>
        <w:t xml:space="preserve"> </w:t>
      </w:r>
      <w:r>
        <w:rPr>
          <w:color w:val="221E1F"/>
          <w:w w:val="110"/>
        </w:rPr>
        <w:t>попеременным ходом;</w:t>
      </w:r>
      <w:r>
        <w:rPr>
          <w:color w:val="221E1F"/>
          <w:spacing w:val="40"/>
          <w:w w:val="110"/>
        </w:rPr>
        <w:t xml:space="preserve"> </w:t>
      </w:r>
      <w:r>
        <w:rPr>
          <w:color w:val="221E1F"/>
          <w:w w:val="110"/>
        </w:rPr>
        <w:t>спуск с небольшого склона</w:t>
      </w:r>
      <w:r>
        <w:rPr>
          <w:color w:val="221E1F"/>
          <w:spacing w:val="-4"/>
          <w:w w:val="110"/>
        </w:rPr>
        <w:t xml:space="preserve"> </w:t>
      </w:r>
      <w:r>
        <w:rPr>
          <w:color w:val="221E1F"/>
          <w:w w:val="110"/>
        </w:rPr>
        <w:t>в</w:t>
      </w:r>
      <w:r>
        <w:rPr>
          <w:color w:val="221E1F"/>
          <w:spacing w:val="-4"/>
          <w:w w:val="110"/>
        </w:rPr>
        <w:t xml:space="preserve"> </w:t>
      </w:r>
      <w:r>
        <w:rPr>
          <w:color w:val="221E1F"/>
          <w:w w:val="110"/>
        </w:rPr>
        <w:t>основной</w:t>
      </w:r>
      <w:r>
        <w:rPr>
          <w:color w:val="221E1F"/>
          <w:spacing w:val="-4"/>
          <w:w w:val="110"/>
        </w:rPr>
        <w:t xml:space="preserve"> </w:t>
      </w:r>
      <w:r>
        <w:rPr>
          <w:color w:val="221E1F"/>
          <w:w w:val="110"/>
        </w:rPr>
        <w:t>стойке; торможение лыжными палками на учебной трассе и падением на бок во время спуска.</w:t>
      </w:r>
    </w:p>
    <w:p w:rsidR="00940611" w:rsidRDefault="00F31279">
      <w:pPr>
        <w:pStyle w:val="a3"/>
        <w:ind w:left="258" w:right="540" w:firstLine="225"/>
      </w:pPr>
      <w:r>
        <w:rPr>
          <w:color w:val="221E1F"/>
          <w:w w:val="110"/>
        </w:rPr>
        <w:t>Лёгкая</w:t>
      </w:r>
      <w:r>
        <w:rPr>
          <w:color w:val="221E1F"/>
          <w:spacing w:val="-1"/>
          <w:w w:val="110"/>
        </w:rPr>
        <w:t xml:space="preserve"> </w:t>
      </w:r>
      <w:r>
        <w:rPr>
          <w:color w:val="221E1F"/>
          <w:w w:val="110"/>
        </w:rPr>
        <w:t>атлетика. Правила</w:t>
      </w:r>
      <w:r>
        <w:rPr>
          <w:color w:val="221E1F"/>
          <w:spacing w:val="-1"/>
          <w:w w:val="110"/>
        </w:rPr>
        <w:t xml:space="preserve"> </w:t>
      </w:r>
      <w:r>
        <w:rPr>
          <w:color w:val="221E1F"/>
          <w:w w:val="110"/>
        </w:rPr>
        <w:t>поведения</w:t>
      </w:r>
      <w:r>
        <w:rPr>
          <w:color w:val="221E1F"/>
          <w:spacing w:val="-1"/>
          <w:w w:val="110"/>
        </w:rPr>
        <w:t xml:space="preserve"> </w:t>
      </w:r>
      <w:r>
        <w:rPr>
          <w:color w:val="221E1F"/>
          <w:w w:val="110"/>
        </w:rPr>
        <w:t>на</w:t>
      </w:r>
      <w:r>
        <w:rPr>
          <w:color w:val="221E1F"/>
          <w:spacing w:val="-1"/>
          <w:w w:val="110"/>
        </w:rPr>
        <w:t xml:space="preserve"> </w:t>
      </w:r>
      <w:r>
        <w:rPr>
          <w:color w:val="221E1F"/>
          <w:w w:val="110"/>
        </w:rPr>
        <w:t>занятиях</w:t>
      </w:r>
      <w:r>
        <w:rPr>
          <w:color w:val="221E1F"/>
          <w:spacing w:val="-1"/>
          <w:w w:val="110"/>
        </w:rPr>
        <w:t xml:space="preserve"> </w:t>
      </w:r>
      <w:r>
        <w:rPr>
          <w:color w:val="221E1F"/>
          <w:w w:val="110"/>
        </w:rPr>
        <w:t>лёгкой</w:t>
      </w:r>
      <w:r>
        <w:rPr>
          <w:color w:val="221E1F"/>
          <w:spacing w:val="-1"/>
          <w:w w:val="110"/>
        </w:rPr>
        <w:t xml:space="preserve"> </w:t>
      </w:r>
      <w:r>
        <w:rPr>
          <w:color w:val="221E1F"/>
          <w:w w:val="110"/>
        </w:rPr>
        <w:t>ат- летикой.</w:t>
      </w:r>
      <w:r>
        <w:rPr>
          <w:color w:val="221E1F"/>
          <w:spacing w:val="-1"/>
          <w:w w:val="110"/>
        </w:rPr>
        <w:t xml:space="preserve"> </w:t>
      </w:r>
      <w:r>
        <w:rPr>
          <w:color w:val="221E1F"/>
          <w:w w:val="110"/>
        </w:rPr>
        <w:t>Броски</w:t>
      </w:r>
      <w:r>
        <w:rPr>
          <w:color w:val="221E1F"/>
          <w:spacing w:val="-1"/>
          <w:w w:val="110"/>
        </w:rPr>
        <w:t xml:space="preserve"> </w:t>
      </w:r>
      <w:r>
        <w:rPr>
          <w:color w:val="221E1F"/>
          <w:w w:val="110"/>
        </w:rPr>
        <w:t>малого</w:t>
      </w:r>
      <w:r>
        <w:rPr>
          <w:color w:val="221E1F"/>
          <w:spacing w:val="-1"/>
          <w:w w:val="110"/>
        </w:rPr>
        <w:t xml:space="preserve"> </w:t>
      </w:r>
      <w:r>
        <w:rPr>
          <w:color w:val="221E1F"/>
          <w:w w:val="110"/>
        </w:rPr>
        <w:t>мяча</w:t>
      </w:r>
      <w:r>
        <w:rPr>
          <w:color w:val="221E1F"/>
          <w:spacing w:val="-1"/>
          <w:w w:val="110"/>
        </w:rPr>
        <w:t xml:space="preserve"> </w:t>
      </w:r>
      <w:r>
        <w:rPr>
          <w:color w:val="221E1F"/>
          <w:w w:val="110"/>
        </w:rPr>
        <w:t>в</w:t>
      </w:r>
      <w:r>
        <w:rPr>
          <w:color w:val="221E1F"/>
          <w:spacing w:val="-1"/>
          <w:w w:val="110"/>
        </w:rPr>
        <w:t xml:space="preserve"> </w:t>
      </w:r>
      <w:r>
        <w:rPr>
          <w:color w:val="221E1F"/>
          <w:w w:val="110"/>
        </w:rPr>
        <w:t>неподвижную мишень разными способами из положения стоя, сидя и лёжа. Разнообразные сложнокоординированные прыжки толчком одной ногой и двумя</w:t>
      </w:r>
      <w:r>
        <w:rPr>
          <w:color w:val="221E1F"/>
          <w:spacing w:val="80"/>
          <w:w w:val="110"/>
        </w:rPr>
        <w:t xml:space="preserve"> </w:t>
      </w:r>
      <w:r>
        <w:rPr>
          <w:color w:val="221E1F"/>
          <w:w w:val="110"/>
        </w:rPr>
        <w:t>ногами</w:t>
      </w:r>
      <w:r>
        <w:rPr>
          <w:color w:val="221E1F"/>
          <w:spacing w:val="80"/>
          <w:w w:val="110"/>
        </w:rPr>
        <w:t xml:space="preserve"> </w:t>
      </w:r>
      <w:r>
        <w:rPr>
          <w:color w:val="221E1F"/>
          <w:w w:val="110"/>
        </w:rPr>
        <w:t>с</w:t>
      </w:r>
      <w:r>
        <w:rPr>
          <w:color w:val="221E1F"/>
          <w:spacing w:val="80"/>
          <w:w w:val="110"/>
        </w:rPr>
        <w:t xml:space="preserve"> </w:t>
      </w:r>
      <w:r>
        <w:rPr>
          <w:color w:val="221E1F"/>
          <w:w w:val="110"/>
        </w:rPr>
        <w:t>места,</w:t>
      </w:r>
      <w:r>
        <w:rPr>
          <w:color w:val="221E1F"/>
          <w:spacing w:val="80"/>
          <w:w w:val="110"/>
        </w:rPr>
        <w:t xml:space="preserve"> </w:t>
      </w:r>
      <w:r>
        <w:rPr>
          <w:color w:val="221E1F"/>
          <w:w w:val="110"/>
        </w:rPr>
        <w:t>в</w:t>
      </w:r>
      <w:r>
        <w:rPr>
          <w:color w:val="221E1F"/>
          <w:spacing w:val="80"/>
          <w:w w:val="110"/>
        </w:rPr>
        <w:t xml:space="preserve"> </w:t>
      </w:r>
      <w:r>
        <w:rPr>
          <w:color w:val="221E1F"/>
          <w:w w:val="110"/>
        </w:rPr>
        <w:t>движении</w:t>
      </w:r>
      <w:r>
        <w:rPr>
          <w:color w:val="221E1F"/>
          <w:spacing w:val="80"/>
          <w:w w:val="110"/>
        </w:rPr>
        <w:t xml:space="preserve"> </w:t>
      </w:r>
      <w:r>
        <w:rPr>
          <w:color w:val="221E1F"/>
          <w:w w:val="110"/>
        </w:rPr>
        <w:t>в</w:t>
      </w:r>
      <w:r>
        <w:rPr>
          <w:color w:val="221E1F"/>
          <w:spacing w:val="80"/>
          <w:w w:val="110"/>
        </w:rPr>
        <w:t xml:space="preserve"> </w:t>
      </w:r>
      <w:r>
        <w:rPr>
          <w:color w:val="221E1F"/>
          <w:w w:val="110"/>
        </w:rPr>
        <w:t>разных</w:t>
      </w:r>
      <w:r>
        <w:rPr>
          <w:color w:val="221E1F"/>
          <w:spacing w:val="80"/>
          <w:w w:val="110"/>
        </w:rPr>
        <w:t xml:space="preserve"> </w:t>
      </w:r>
      <w:r>
        <w:rPr>
          <w:color w:val="221E1F"/>
          <w:w w:val="110"/>
        </w:rPr>
        <w:t>направлениях, с разной амплитудой</w:t>
      </w:r>
      <w:r>
        <w:rPr>
          <w:color w:val="221E1F"/>
          <w:spacing w:val="-7"/>
          <w:w w:val="110"/>
        </w:rPr>
        <w:t xml:space="preserve"> </w:t>
      </w:r>
      <w:r>
        <w:rPr>
          <w:color w:val="221E1F"/>
          <w:w w:val="110"/>
        </w:rPr>
        <w:t>и</w:t>
      </w:r>
      <w:r>
        <w:rPr>
          <w:color w:val="221E1F"/>
          <w:spacing w:val="-7"/>
          <w:w w:val="110"/>
        </w:rPr>
        <w:t xml:space="preserve"> </w:t>
      </w:r>
      <w:r>
        <w:rPr>
          <w:color w:val="221E1F"/>
          <w:w w:val="110"/>
        </w:rPr>
        <w:t>траекторией</w:t>
      </w:r>
      <w:r>
        <w:rPr>
          <w:color w:val="221E1F"/>
          <w:spacing w:val="-7"/>
          <w:w w:val="110"/>
        </w:rPr>
        <w:t xml:space="preserve"> </w:t>
      </w:r>
      <w:r>
        <w:rPr>
          <w:color w:val="221E1F"/>
          <w:w w:val="110"/>
        </w:rPr>
        <w:t>полёта.</w:t>
      </w:r>
      <w:r>
        <w:rPr>
          <w:color w:val="221E1F"/>
          <w:spacing w:val="-6"/>
          <w:w w:val="110"/>
        </w:rPr>
        <w:t xml:space="preserve"> </w:t>
      </w:r>
      <w:r>
        <w:rPr>
          <w:color w:val="221E1F"/>
          <w:w w:val="110"/>
        </w:rPr>
        <w:t>Прыжок</w:t>
      </w:r>
      <w:r>
        <w:rPr>
          <w:color w:val="221E1F"/>
          <w:spacing w:val="-7"/>
          <w:w w:val="110"/>
        </w:rPr>
        <w:t xml:space="preserve"> </w:t>
      </w:r>
      <w:r>
        <w:rPr>
          <w:color w:val="221E1F"/>
          <w:w w:val="110"/>
        </w:rPr>
        <w:t>в</w:t>
      </w:r>
      <w:r>
        <w:rPr>
          <w:color w:val="221E1F"/>
          <w:spacing w:val="-7"/>
          <w:w w:val="110"/>
        </w:rPr>
        <w:t xml:space="preserve"> </w:t>
      </w:r>
      <w:r>
        <w:rPr>
          <w:color w:val="221E1F"/>
          <w:w w:val="110"/>
        </w:rPr>
        <w:t>высоту</w:t>
      </w:r>
      <w:r>
        <w:rPr>
          <w:color w:val="221E1F"/>
          <w:spacing w:val="-7"/>
          <w:w w:val="110"/>
        </w:rPr>
        <w:t xml:space="preserve"> </w:t>
      </w:r>
      <w:r>
        <w:rPr>
          <w:color w:val="221E1F"/>
          <w:w w:val="110"/>
        </w:rPr>
        <w:t>с</w:t>
      </w:r>
      <w:r>
        <w:rPr>
          <w:color w:val="221E1F"/>
          <w:spacing w:val="-7"/>
          <w:w w:val="110"/>
        </w:rPr>
        <w:t xml:space="preserve"> </w:t>
      </w:r>
      <w:r>
        <w:rPr>
          <w:color w:val="221E1F"/>
          <w:w w:val="110"/>
        </w:rPr>
        <w:t>прямого</w:t>
      </w:r>
      <w:r>
        <w:rPr>
          <w:color w:val="221E1F"/>
          <w:spacing w:val="-7"/>
          <w:w w:val="110"/>
        </w:rPr>
        <w:t xml:space="preserve"> </w:t>
      </w:r>
      <w:r>
        <w:rPr>
          <w:color w:val="221E1F"/>
          <w:w w:val="110"/>
        </w:rPr>
        <w:t>разбега.</w:t>
      </w:r>
      <w:r>
        <w:rPr>
          <w:color w:val="221E1F"/>
          <w:spacing w:val="-3"/>
          <w:w w:val="110"/>
        </w:rPr>
        <w:t xml:space="preserve"> </w:t>
      </w:r>
      <w:r>
        <w:rPr>
          <w:color w:val="221E1F"/>
          <w:w w:val="110"/>
        </w:rPr>
        <w:t>Ходьба</w:t>
      </w:r>
      <w:r>
        <w:rPr>
          <w:color w:val="221E1F"/>
          <w:spacing w:val="-7"/>
          <w:w w:val="110"/>
        </w:rPr>
        <w:t xml:space="preserve"> </w:t>
      </w:r>
      <w:r>
        <w:rPr>
          <w:color w:val="221E1F"/>
          <w:w w:val="110"/>
        </w:rPr>
        <w:t>по</w:t>
      </w:r>
      <w:r>
        <w:rPr>
          <w:color w:val="221E1F"/>
          <w:spacing w:val="-1"/>
          <w:w w:val="110"/>
        </w:rPr>
        <w:t xml:space="preserve"> </w:t>
      </w:r>
      <w:r>
        <w:rPr>
          <w:color w:val="221E1F"/>
          <w:w w:val="110"/>
        </w:rPr>
        <w:t>гимнастической</w:t>
      </w:r>
      <w:r>
        <w:rPr>
          <w:color w:val="221E1F"/>
          <w:spacing w:val="-7"/>
          <w:w w:val="110"/>
        </w:rPr>
        <w:t xml:space="preserve"> </w:t>
      </w:r>
      <w:r>
        <w:rPr>
          <w:color w:val="221E1F"/>
          <w:w w:val="110"/>
        </w:rPr>
        <w:t>скамейке</w:t>
      </w:r>
    </w:p>
    <w:p w:rsidR="00940611" w:rsidRDefault="00F31279">
      <w:pPr>
        <w:pStyle w:val="a3"/>
        <w:spacing w:before="2"/>
        <w:ind w:left="258" w:right="338"/>
      </w:pPr>
      <w:r>
        <w:rPr>
          <w:color w:val="221E1F"/>
          <w:w w:val="110"/>
        </w:rPr>
        <w:t>с</w:t>
      </w:r>
      <w:r>
        <w:rPr>
          <w:color w:val="221E1F"/>
          <w:spacing w:val="-8"/>
          <w:w w:val="110"/>
        </w:rPr>
        <w:t xml:space="preserve"> </w:t>
      </w:r>
      <w:r>
        <w:rPr>
          <w:color w:val="221E1F"/>
          <w:w w:val="110"/>
        </w:rPr>
        <w:t>изме-</w:t>
      </w:r>
      <w:r>
        <w:rPr>
          <w:color w:val="221E1F"/>
          <w:spacing w:val="-6"/>
          <w:w w:val="110"/>
        </w:rPr>
        <w:t xml:space="preserve"> </w:t>
      </w:r>
      <w:r>
        <w:rPr>
          <w:color w:val="221E1F"/>
          <w:w w:val="110"/>
        </w:rPr>
        <w:t>нением</w:t>
      </w:r>
      <w:r>
        <w:rPr>
          <w:color w:val="221E1F"/>
          <w:spacing w:val="-8"/>
          <w:w w:val="110"/>
        </w:rPr>
        <w:t xml:space="preserve"> </w:t>
      </w:r>
      <w:r>
        <w:rPr>
          <w:color w:val="221E1F"/>
          <w:w w:val="110"/>
        </w:rPr>
        <w:t>скорости</w:t>
      </w:r>
      <w:r>
        <w:rPr>
          <w:color w:val="221E1F"/>
          <w:spacing w:val="-8"/>
          <w:w w:val="110"/>
        </w:rPr>
        <w:t xml:space="preserve"> </w:t>
      </w:r>
      <w:r>
        <w:rPr>
          <w:color w:val="221E1F"/>
          <w:w w:val="110"/>
        </w:rPr>
        <w:t>и</w:t>
      </w:r>
      <w:r>
        <w:rPr>
          <w:color w:val="221E1F"/>
          <w:spacing w:val="-8"/>
          <w:w w:val="110"/>
        </w:rPr>
        <w:t xml:space="preserve"> </w:t>
      </w:r>
      <w:r>
        <w:rPr>
          <w:color w:val="221E1F"/>
          <w:w w:val="110"/>
        </w:rPr>
        <w:t>направления</w:t>
      </w:r>
      <w:r>
        <w:rPr>
          <w:color w:val="221E1F"/>
          <w:spacing w:val="-8"/>
          <w:w w:val="110"/>
        </w:rPr>
        <w:t xml:space="preserve"> </w:t>
      </w:r>
      <w:r>
        <w:rPr>
          <w:color w:val="221E1F"/>
          <w:w w:val="110"/>
        </w:rPr>
        <w:t>движения.</w:t>
      </w:r>
      <w:r>
        <w:rPr>
          <w:color w:val="221E1F"/>
          <w:spacing w:val="-6"/>
          <w:w w:val="110"/>
        </w:rPr>
        <w:t xml:space="preserve"> </w:t>
      </w:r>
      <w:r>
        <w:rPr>
          <w:color w:val="221E1F"/>
          <w:w w:val="110"/>
        </w:rPr>
        <w:t>Беговые</w:t>
      </w:r>
      <w:r>
        <w:rPr>
          <w:color w:val="221E1F"/>
          <w:spacing w:val="-8"/>
          <w:w w:val="110"/>
        </w:rPr>
        <w:t xml:space="preserve"> </w:t>
      </w:r>
      <w:r>
        <w:rPr>
          <w:color w:val="221E1F"/>
          <w:w w:val="110"/>
        </w:rPr>
        <w:t>сложноко- ординационные</w:t>
      </w:r>
      <w:r>
        <w:rPr>
          <w:color w:val="221E1F"/>
          <w:spacing w:val="-8"/>
          <w:w w:val="110"/>
        </w:rPr>
        <w:t xml:space="preserve"> </w:t>
      </w:r>
      <w:r>
        <w:rPr>
          <w:color w:val="221E1F"/>
          <w:w w:val="110"/>
        </w:rPr>
        <w:t>упражнения:</w:t>
      </w:r>
      <w:r>
        <w:rPr>
          <w:color w:val="221E1F"/>
          <w:spacing w:val="-8"/>
          <w:w w:val="110"/>
        </w:rPr>
        <w:t xml:space="preserve"> </w:t>
      </w:r>
      <w:r>
        <w:rPr>
          <w:color w:val="221E1F"/>
          <w:w w:val="110"/>
        </w:rPr>
        <w:t xml:space="preserve">ускорения из разных исходных положений; змейкой; по кругу; обеганием предметов; с преодо- лением небольших </w:t>
      </w:r>
      <w:r>
        <w:rPr>
          <w:color w:val="221E1F"/>
          <w:spacing w:val="-2"/>
          <w:w w:val="110"/>
        </w:rPr>
        <w:t>препятствий.</w:t>
      </w:r>
    </w:p>
    <w:p w:rsidR="00940611" w:rsidRDefault="00F31279">
      <w:pPr>
        <w:pStyle w:val="a3"/>
        <w:spacing w:before="3" w:line="230" w:lineRule="exact"/>
      </w:pPr>
      <w:r>
        <w:rPr>
          <w:color w:val="221E1F"/>
          <w:w w:val="110"/>
        </w:rPr>
        <w:t>Подвижные</w:t>
      </w:r>
      <w:r>
        <w:rPr>
          <w:color w:val="221E1F"/>
          <w:spacing w:val="-14"/>
          <w:w w:val="110"/>
        </w:rPr>
        <w:t xml:space="preserve"> </w:t>
      </w:r>
      <w:r>
        <w:rPr>
          <w:color w:val="221E1F"/>
          <w:w w:val="110"/>
        </w:rPr>
        <w:t>игры.</w:t>
      </w:r>
      <w:r>
        <w:rPr>
          <w:color w:val="221E1F"/>
          <w:spacing w:val="-11"/>
          <w:w w:val="110"/>
        </w:rPr>
        <w:t xml:space="preserve"> </w:t>
      </w:r>
      <w:r>
        <w:rPr>
          <w:color w:val="221E1F"/>
          <w:w w:val="110"/>
        </w:rPr>
        <w:t>Подвижные</w:t>
      </w:r>
      <w:r>
        <w:rPr>
          <w:color w:val="221E1F"/>
          <w:spacing w:val="-13"/>
          <w:w w:val="110"/>
        </w:rPr>
        <w:t xml:space="preserve"> </w:t>
      </w:r>
      <w:r>
        <w:rPr>
          <w:color w:val="221E1F"/>
          <w:w w:val="110"/>
        </w:rPr>
        <w:t>игры</w:t>
      </w:r>
      <w:r>
        <w:rPr>
          <w:color w:val="221E1F"/>
          <w:spacing w:val="-13"/>
          <w:w w:val="110"/>
        </w:rPr>
        <w:t xml:space="preserve"> </w:t>
      </w:r>
      <w:r>
        <w:rPr>
          <w:color w:val="221E1F"/>
          <w:w w:val="110"/>
        </w:rPr>
        <w:t>с</w:t>
      </w:r>
      <w:r>
        <w:rPr>
          <w:color w:val="221E1F"/>
          <w:spacing w:val="-13"/>
          <w:w w:val="110"/>
        </w:rPr>
        <w:t xml:space="preserve"> </w:t>
      </w:r>
      <w:r>
        <w:rPr>
          <w:color w:val="221E1F"/>
          <w:w w:val="110"/>
        </w:rPr>
        <w:t>техническими</w:t>
      </w:r>
      <w:r>
        <w:rPr>
          <w:color w:val="221E1F"/>
          <w:spacing w:val="-13"/>
          <w:w w:val="110"/>
        </w:rPr>
        <w:t xml:space="preserve"> </w:t>
      </w:r>
      <w:r>
        <w:rPr>
          <w:color w:val="221E1F"/>
          <w:w w:val="110"/>
        </w:rPr>
        <w:t>приёма-</w:t>
      </w:r>
      <w:r>
        <w:rPr>
          <w:color w:val="221E1F"/>
          <w:spacing w:val="-8"/>
          <w:w w:val="110"/>
        </w:rPr>
        <w:t xml:space="preserve"> </w:t>
      </w:r>
      <w:r>
        <w:rPr>
          <w:color w:val="221E1F"/>
          <w:w w:val="110"/>
        </w:rPr>
        <w:t>ми</w:t>
      </w:r>
      <w:r>
        <w:rPr>
          <w:color w:val="221E1F"/>
          <w:spacing w:val="-13"/>
          <w:w w:val="110"/>
        </w:rPr>
        <w:t xml:space="preserve"> </w:t>
      </w:r>
      <w:r>
        <w:rPr>
          <w:color w:val="221E1F"/>
          <w:w w:val="110"/>
        </w:rPr>
        <w:t>спортивных</w:t>
      </w:r>
      <w:r>
        <w:rPr>
          <w:color w:val="221E1F"/>
          <w:spacing w:val="-13"/>
          <w:w w:val="110"/>
        </w:rPr>
        <w:t xml:space="preserve"> </w:t>
      </w:r>
      <w:r>
        <w:rPr>
          <w:color w:val="221E1F"/>
          <w:w w:val="110"/>
        </w:rPr>
        <w:t>игр</w:t>
      </w:r>
      <w:r>
        <w:rPr>
          <w:color w:val="221E1F"/>
          <w:spacing w:val="1"/>
          <w:w w:val="110"/>
        </w:rPr>
        <w:t xml:space="preserve"> </w:t>
      </w:r>
      <w:r>
        <w:rPr>
          <w:color w:val="221E1F"/>
          <w:w w:val="110"/>
        </w:rPr>
        <w:t>(баскетбол,</w:t>
      </w:r>
      <w:r>
        <w:rPr>
          <w:color w:val="221E1F"/>
          <w:spacing w:val="-13"/>
          <w:w w:val="110"/>
        </w:rPr>
        <w:t xml:space="preserve"> </w:t>
      </w:r>
      <w:r>
        <w:rPr>
          <w:color w:val="221E1F"/>
          <w:spacing w:val="-2"/>
          <w:w w:val="110"/>
        </w:rPr>
        <w:t>футбол).</w:t>
      </w:r>
    </w:p>
    <w:p w:rsidR="00940611" w:rsidRDefault="00F31279">
      <w:pPr>
        <w:tabs>
          <w:tab w:val="left" w:pos="6486"/>
        </w:tabs>
        <w:ind w:left="258" w:right="612" w:firstLine="225"/>
        <w:rPr>
          <w:sz w:val="20"/>
        </w:rPr>
      </w:pPr>
      <w:r>
        <w:rPr>
          <w:i/>
          <w:color w:val="221E1F"/>
          <w:w w:val="110"/>
          <w:sz w:val="20"/>
        </w:rPr>
        <w:t xml:space="preserve">Прикладно-ориентированная физическая культура. </w:t>
      </w:r>
      <w:r>
        <w:rPr>
          <w:color w:val="221E1F"/>
          <w:w w:val="110"/>
          <w:sz w:val="20"/>
        </w:rPr>
        <w:t>Подго-</w:t>
      </w:r>
      <w:r>
        <w:rPr>
          <w:color w:val="221E1F"/>
          <w:sz w:val="20"/>
        </w:rPr>
        <w:tab/>
      </w:r>
      <w:r>
        <w:rPr>
          <w:color w:val="221E1F"/>
          <w:w w:val="110"/>
          <w:sz w:val="20"/>
        </w:rPr>
        <w:t>товка</w:t>
      </w:r>
      <w:r>
        <w:rPr>
          <w:color w:val="221E1F"/>
          <w:spacing w:val="-12"/>
          <w:w w:val="110"/>
          <w:sz w:val="20"/>
        </w:rPr>
        <w:t xml:space="preserve"> </w:t>
      </w:r>
      <w:r>
        <w:rPr>
          <w:color w:val="221E1F"/>
          <w:w w:val="110"/>
          <w:sz w:val="20"/>
        </w:rPr>
        <w:t>к</w:t>
      </w:r>
      <w:r>
        <w:rPr>
          <w:color w:val="221E1F"/>
          <w:spacing w:val="-12"/>
          <w:w w:val="110"/>
          <w:sz w:val="20"/>
        </w:rPr>
        <w:t xml:space="preserve"> </w:t>
      </w:r>
      <w:r>
        <w:rPr>
          <w:color w:val="221E1F"/>
          <w:w w:val="110"/>
          <w:sz w:val="20"/>
        </w:rPr>
        <w:t>соревнованиям</w:t>
      </w:r>
      <w:r>
        <w:rPr>
          <w:color w:val="221E1F"/>
          <w:spacing w:val="-12"/>
          <w:w w:val="110"/>
          <w:sz w:val="20"/>
        </w:rPr>
        <w:t xml:space="preserve"> </w:t>
      </w:r>
      <w:r>
        <w:rPr>
          <w:color w:val="221E1F"/>
          <w:w w:val="110"/>
          <w:sz w:val="20"/>
        </w:rPr>
        <w:t>по</w:t>
      </w:r>
      <w:r>
        <w:rPr>
          <w:color w:val="221E1F"/>
          <w:spacing w:val="-12"/>
          <w:w w:val="110"/>
          <w:sz w:val="20"/>
        </w:rPr>
        <w:t xml:space="preserve"> </w:t>
      </w:r>
      <w:r>
        <w:rPr>
          <w:color w:val="221E1F"/>
          <w:w w:val="110"/>
          <w:sz w:val="20"/>
        </w:rPr>
        <w:t>комплексу</w:t>
      </w:r>
      <w:r>
        <w:rPr>
          <w:color w:val="221E1F"/>
          <w:spacing w:val="-12"/>
          <w:w w:val="110"/>
          <w:sz w:val="20"/>
        </w:rPr>
        <w:t xml:space="preserve"> </w:t>
      </w:r>
      <w:r>
        <w:rPr>
          <w:color w:val="221E1F"/>
          <w:w w:val="110"/>
          <w:sz w:val="20"/>
        </w:rPr>
        <w:t>ГТО. Развитие основных физических качеств средствами подвижных</w:t>
      </w:r>
      <w:r>
        <w:rPr>
          <w:color w:val="221E1F"/>
          <w:spacing w:val="40"/>
          <w:w w:val="110"/>
          <w:sz w:val="20"/>
        </w:rPr>
        <w:t xml:space="preserve"> </w:t>
      </w:r>
      <w:r>
        <w:rPr>
          <w:color w:val="221E1F"/>
          <w:w w:val="110"/>
          <w:sz w:val="20"/>
        </w:rPr>
        <w:t>и</w:t>
      </w:r>
      <w:r>
        <w:rPr>
          <w:color w:val="221E1F"/>
          <w:spacing w:val="40"/>
          <w:w w:val="110"/>
          <w:sz w:val="20"/>
        </w:rPr>
        <w:t xml:space="preserve"> </w:t>
      </w:r>
      <w:r>
        <w:rPr>
          <w:color w:val="221E1F"/>
          <w:w w:val="110"/>
          <w:sz w:val="20"/>
        </w:rPr>
        <w:t>спортивных игр.</w:t>
      </w:r>
    </w:p>
    <w:p w:rsidR="00940611" w:rsidRDefault="00940611">
      <w:pPr>
        <w:pStyle w:val="a3"/>
        <w:spacing w:before="3"/>
        <w:ind w:left="0"/>
      </w:pPr>
    </w:p>
    <w:p w:rsidR="00940611" w:rsidRDefault="00016689">
      <w:pPr>
        <w:pStyle w:val="a3"/>
        <w:spacing w:before="0" w:line="230" w:lineRule="exact"/>
        <w:ind w:left="298"/>
      </w:pPr>
      <w:r>
        <w:rPr>
          <w:color w:val="221E1F"/>
          <w:spacing w:val="-2"/>
        </w:rPr>
        <w:t>3</w:t>
      </w:r>
      <w:r w:rsidR="00F31279">
        <w:rPr>
          <w:color w:val="221E1F"/>
          <w:spacing w:val="-2"/>
        </w:rPr>
        <w:t>КЛАСС</w:t>
      </w:r>
    </w:p>
    <w:p w:rsidR="00940611" w:rsidRDefault="00F31279">
      <w:pPr>
        <w:pStyle w:val="a3"/>
        <w:tabs>
          <w:tab w:val="left" w:pos="4018"/>
          <w:tab w:val="left" w:pos="6775"/>
        </w:tabs>
        <w:spacing w:before="0"/>
        <w:ind w:left="258" w:right="687" w:firstLine="225"/>
      </w:pPr>
      <w:r>
        <w:rPr>
          <w:b/>
          <w:i/>
          <w:color w:val="221E1F"/>
          <w:w w:val="115"/>
        </w:rPr>
        <w:t>Знания о физической культуре.</w:t>
      </w:r>
      <w:r>
        <w:rPr>
          <w:b/>
          <w:i/>
          <w:color w:val="221E1F"/>
        </w:rPr>
        <w:tab/>
      </w:r>
      <w:r>
        <w:rPr>
          <w:color w:val="221E1F"/>
          <w:w w:val="115"/>
        </w:rPr>
        <w:t>Из истории развития фи-</w:t>
      </w:r>
      <w:r>
        <w:rPr>
          <w:color w:val="221E1F"/>
        </w:rPr>
        <w:tab/>
      </w:r>
      <w:r>
        <w:rPr>
          <w:color w:val="221E1F"/>
          <w:w w:val="110"/>
        </w:rPr>
        <w:t>зической</w:t>
      </w:r>
      <w:r>
        <w:rPr>
          <w:color w:val="221E1F"/>
          <w:spacing w:val="-14"/>
          <w:w w:val="110"/>
        </w:rPr>
        <w:t xml:space="preserve"> </w:t>
      </w:r>
      <w:r>
        <w:rPr>
          <w:color w:val="221E1F"/>
          <w:w w:val="110"/>
        </w:rPr>
        <w:t>культуры</w:t>
      </w:r>
      <w:r>
        <w:rPr>
          <w:color w:val="221E1F"/>
          <w:spacing w:val="-14"/>
          <w:w w:val="110"/>
        </w:rPr>
        <w:t xml:space="preserve"> </w:t>
      </w:r>
      <w:r>
        <w:rPr>
          <w:color w:val="221E1F"/>
          <w:w w:val="110"/>
        </w:rPr>
        <w:t>у</w:t>
      </w:r>
      <w:r>
        <w:rPr>
          <w:color w:val="221E1F"/>
          <w:spacing w:val="-13"/>
          <w:w w:val="110"/>
        </w:rPr>
        <w:t xml:space="preserve"> </w:t>
      </w:r>
      <w:r>
        <w:rPr>
          <w:color w:val="221E1F"/>
          <w:w w:val="110"/>
        </w:rPr>
        <w:t>древних</w:t>
      </w:r>
      <w:r>
        <w:rPr>
          <w:color w:val="221E1F"/>
          <w:spacing w:val="-14"/>
          <w:w w:val="110"/>
        </w:rPr>
        <w:t xml:space="preserve"> </w:t>
      </w:r>
      <w:r>
        <w:rPr>
          <w:color w:val="221E1F"/>
          <w:w w:val="110"/>
        </w:rPr>
        <w:t xml:space="preserve">народов, </w:t>
      </w:r>
      <w:r>
        <w:rPr>
          <w:color w:val="221E1F"/>
          <w:w w:val="115"/>
        </w:rPr>
        <w:t>населявших</w:t>
      </w:r>
      <w:r>
        <w:rPr>
          <w:color w:val="221E1F"/>
          <w:spacing w:val="-3"/>
          <w:w w:val="115"/>
        </w:rPr>
        <w:t xml:space="preserve"> </w:t>
      </w:r>
      <w:r>
        <w:rPr>
          <w:color w:val="221E1F"/>
          <w:w w:val="115"/>
        </w:rPr>
        <w:t>террито- рию России. История появления современного спорта.</w:t>
      </w:r>
    </w:p>
    <w:p w:rsidR="00940611" w:rsidRDefault="00F31279">
      <w:pPr>
        <w:pStyle w:val="a3"/>
        <w:tabs>
          <w:tab w:val="left" w:pos="4936"/>
        </w:tabs>
        <w:ind w:left="258" w:right="492" w:firstLine="225"/>
      </w:pPr>
      <w:r>
        <w:rPr>
          <w:b/>
          <w:i/>
          <w:color w:val="221E1F"/>
          <w:w w:val="110"/>
        </w:rPr>
        <w:t>Способы самостоятельной деятельности.</w:t>
      </w:r>
      <w:r>
        <w:rPr>
          <w:b/>
          <w:i/>
          <w:color w:val="221E1F"/>
        </w:rPr>
        <w:tab/>
      </w:r>
      <w:r>
        <w:rPr>
          <w:color w:val="221E1F"/>
          <w:w w:val="110"/>
        </w:rPr>
        <w:t>Виды физи- ческих упражнений, используемых на уроках физической культуры: общеразвивающие, подготовительные, соревнова- тельные,</w:t>
      </w:r>
      <w:r>
        <w:rPr>
          <w:color w:val="221E1F"/>
          <w:spacing w:val="40"/>
          <w:w w:val="110"/>
        </w:rPr>
        <w:t xml:space="preserve"> </w:t>
      </w:r>
      <w:r>
        <w:rPr>
          <w:color w:val="221E1F"/>
          <w:w w:val="110"/>
        </w:rPr>
        <w:t>их отличительные признаки</w:t>
      </w:r>
      <w:r>
        <w:rPr>
          <w:color w:val="221E1F"/>
          <w:spacing w:val="-8"/>
          <w:w w:val="110"/>
        </w:rPr>
        <w:t xml:space="preserve"> </w:t>
      </w:r>
      <w:r>
        <w:rPr>
          <w:color w:val="221E1F"/>
          <w:w w:val="110"/>
        </w:rPr>
        <w:t>и</w:t>
      </w:r>
      <w:r>
        <w:rPr>
          <w:color w:val="221E1F"/>
          <w:spacing w:val="-8"/>
          <w:w w:val="110"/>
        </w:rPr>
        <w:t xml:space="preserve"> </w:t>
      </w:r>
      <w:r>
        <w:rPr>
          <w:color w:val="221E1F"/>
          <w:w w:val="110"/>
        </w:rPr>
        <w:t>предназначение.</w:t>
      </w:r>
      <w:r>
        <w:rPr>
          <w:color w:val="221E1F"/>
          <w:spacing w:val="-6"/>
          <w:w w:val="110"/>
        </w:rPr>
        <w:t xml:space="preserve"> </w:t>
      </w:r>
      <w:r>
        <w:rPr>
          <w:color w:val="221E1F"/>
          <w:w w:val="110"/>
        </w:rPr>
        <w:t>Спо-</w:t>
      </w:r>
      <w:r>
        <w:rPr>
          <w:color w:val="221E1F"/>
          <w:spacing w:val="-5"/>
          <w:w w:val="110"/>
        </w:rPr>
        <w:t xml:space="preserve"> </w:t>
      </w:r>
      <w:r>
        <w:rPr>
          <w:color w:val="221E1F"/>
          <w:w w:val="110"/>
        </w:rPr>
        <w:t>собы</w:t>
      </w:r>
      <w:r>
        <w:rPr>
          <w:color w:val="221E1F"/>
          <w:spacing w:val="-8"/>
          <w:w w:val="110"/>
        </w:rPr>
        <w:t xml:space="preserve"> </w:t>
      </w:r>
      <w:r>
        <w:rPr>
          <w:color w:val="221E1F"/>
          <w:w w:val="110"/>
        </w:rPr>
        <w:t>измерения</w:t>
      </w:r>
      <w:r>
        <w:rPr>
          <w:color w:val="221E1F"/>
          <w:spacing w:val="-8"/>
          <w:w w:val="110"/>
        </w:rPr>
        <w:t xml:space="preserve"> </w:t>
      </w:r>
      <w:r>
        <w:rPr>
          <w:color w:val="221E1F"/>
          <w:w w:val="110"/>
        </w:rPr>
        <w:t>пульса</w:t>
      </w:r>
      <w:r>
        <w:rPr>
          <w:color w:val="221E1F"/>
          <w:spacing w:val="-8"/>
          <w:w w:val="110"/>
        </w:rPr>
        <w:t xml:space="preserve"> </w:t>
      </w:r>
      <w:r>
        <w:rPr>
          <w:color w:val="221E1F"/>
          <w:w w:val="110"/>
        </w:rPr>
        <w:t>на</w:t>
      </w:r>
      <w:r>
        <w:rPr>
          <w:color w:val="221E1F"/>
          <w:spacing w:val="-8"/>
          <w:w w:val="110"/>
        </w:rPr>
        <w:t xml:space="preserve"> </w:t>
      </w:r>
      <w:r>
        <w:rPr>
          <w:color w:val="221E1F"/>
          <w:w w:val="110"/>
        </w:rPr>
        <w:t>занятиях</w:t>
      </w:r>
      <w:r>
        <w:rPr>
          <w:color w:val="221E1F"/>
          <w:spacing w:val="-8"/>
          <w:w w:val="110"/>
        </w:rPr>
        <w:t xml:space="preserve"> </w:t>
      </w:r>
      <w:r>
        <w:rPr>
          <w:color w:val="221E1F"/>
          <w:w w:val="110"/>
        </w:rPr>
        <w:t>физической</w:t>
      </w:r>
      <w:r>
        <w:rPr>
          <w:color w:val="221E1F"/>
          <w:spacing w:val="-8"/>
          <w:w w:val="110"/>
        </w:rPr>
        <w:t xml:space="preserve"> </w:t>
      </w:r>
      <w:r>
        <w:rPr>
          <w:color w:val="221E1F"/>
          <w:w w:val="110"/>
        </w:rPr>
        <w:t>культурой</w:t>
      </w:r>
      <w:r>
        <w:rPr>
          <w:color w:val="221E1F"/>
          <w:spacing w:val="-4"/>
          <w:w w:val="110"/>
        </w:rPr>
        <w:t xml:space="preserve"> </w:t>
      </w:r>
      <w:r>
        <w:rPr>
          <w:color w:val="221E1F"/>
          <w:w w:val="110"/>
        </w:rPr>
        <w:t>(наложение</w:t>
      </w:r>
      <w:r>
        <w:rPr>
          <w:color w:val="221E1F"/>
          <w:spacing w:val="-8"/>
          <w:w w:val="110"/>
        </w:rPr>
        <w:t xml:space="preserve"> </w:t>
      </w:r>
      <w:r>
        <w:rPr>
          <w:color w:val="221E1F"/>
          <w:w w:val="110"/>
        </w:rPr>
        <w:t>руки под грудь). Дозировка нагрузки при развитии физических качеств на уроках физической культуры. Дозиро- вание</w:t>
      </w:r>
      <w:r>
        <w:rPr>
          <w:color w:val="221E1F"/>
          <w:spacing w:val="-1"/>
          <w:w w:val="110"/>
        </w:rPr>
        <w:t xml:space="preserve"> </w:t>
      </w:r>
      <w:r>
        <w:rPr>
          <w:color w:val="221E1F"/>
          <w:w w:val="110"/>
        </w:rPr>
        <w:t>физических</w:t>
      </w:r>
      <w:r>
        <w:rPr>
          <w:color w:val="221E1F"/>
          <w:spacing w:val="-1"/>
          <w:w w:val="110"/>
        </w:rPr>
        <w:t xml:space="preserve"> </w:t>
      </w:r>
      <w:r>
        <w:rPr>
          <w:color w:val="221E1F"/>
          <w:w w:val="110"/>
        </w:rPr>
        <w:t>упражнений</w:t>
      </w:r>
      <w:r>
        <w:rPr>
          <w:color w:val="221E1F"/>
          <w:spacing w:val="-1"/>
          <w:w w:val="110"/>
        </w:rPr>
        <w:t xml:space="preserve"> </w:t>
      </w:r>
      <w:r>
        <w:rPr>
          <w:color w:val="221E1F"/>
          <w:w w:val="110"/>
        </w:rPr>
        <w:t>для</w:t>
      </w:r>
      <w:r>
        <w:rPr>
          <w:color w:val="221E1F"/>
          <w:spacing w:val="-1"/>
          <w:w w:val="110"/>
        </w:rPr>
        <w:t xml:space="preserve"> </w:t>
      </w:r>
      <w:r>
        <w:rPr>
          <w:color w:val="221E1F"/>
          <w:w w:val="110"/>
        </w:rPr>
        <w:t>комплексов</w:t>
      </w:r>
      <w:r>
        <w:rPr>
          <w:color w:val="221E1F"/>
          <w:spacing w:val="-1"/>
          <w:w w:val="110"/>
        </w:rPr>
        <w:t xml:space="preserve"> </w:t>
      </w:r>
      <w:r>
        <w:rPr>
          <w:color w:val="221E1F"/>
          <w:w w:val="110"/>
        </w:rPr>
        <w:t>физкультми- нутки</w:t>
      </w:r>
      <w:r>
        <w:rPr>
          <w:color w:val="221E1F"/>
          <w:spacing w:val="-1"/>
          <w:w w:val="110"/>
        </w:rPr>
        <w:t xml:space="preserve"> </w:t>
      </w:r>
      <w:r>
        <w:rPr>
          <w:color w:val="221E1F"/>
          <w:w w:val="110"/>
        </w:rPr>
        <w:t>и</w:t>
      </w:r>
      <w:r>
        <w:rPr>
          <w:color w:val="221E1F"/>
          <w:spacing w:val="-1"/>
          <w:w w:val="110"/>
        </w:rPr>
        <w:t xml:space="preserve"> </w:t>
      </w:r>
      <w:r>
        <w:rPr>
          <w:color w:val="221E1F"/>
          <w:w w:val="110"/>
        </w:rPr>
        <w:t>утренней</w:t>
      </w:r>
      <w:r>
        <w:rPr>
          <w:color w:val="221E1F"/>
          <w:spacing w:val="-1"/>
          <w:w w:val="110"/>
        </w:rPr>
        <w:t xml:space="preserve"> </w:t>
      </w:r>
      <w:r>
        <w:rPr>
          <w:color w:val="221E1F"/>
          <w:w w:val="110"/>
        </w:rPr>
        <w:t>зарядки. Составление</w:t>
      </w:r>
      <w:r>
        <w:rPr>
          <w:color w:val="221E1F"/>
          <w:spacing w:val="-1"/>
          <w:w w:val="110"/>
        </w:rPr>
        <w:t xml:space="preserve"> </w:t>
      </w:r>
      <w:r>
        <w:rPr>
          <w:color w:val="221E1F"/>
          <w:w w:val="110"/>
        </w:rPr>
        <w:t>графика занятий по развитию физических качеств на учебный год.</w:t>
      </w:r>
    </w:p>
    <w:p w:rsidR="00940611" w:rsidRDefault="00F31279">
      <w:pPr>
        <w:tabs>
          <w:tab w:val="left" w:pos="8225"/>
        </w:tabs>
        <w:spacing w:before="4"/>
        <w:ind w:left="258" w:right="650" w:firstLine="225"/>
        <w:rPr>
          <w:sz w:val="20"/>
        </w:rPr>
      </w:pPr>
      <w:r>
        <w:rPr>
          <w:b/>
          <w:i/>
          <w:color w:val="221E1F"/>
          <w:w w:val="110"/>
          <w:sz w:val="20"/>
        </w:rPr>
        <w:t>Физическое совершенствование.</w:t>
      </w:r>
      <w:r>
        <w:rPr>
          <w:b/>
          <w:i/>
          <w:color w:val="221E1F"/>
          <w:spacing w:val="40"/>
          <w:w w:val="110"/>
          <w:sz w:val="20"/>
        </w:rPr>
        <w:t xml:space="preserve"> </w:t>
      </w:r>
      <w:r>
        <w:rPr>
          <w:i/>
          <w:color w:val="221E1F"/>
          <w:w w:val="110"/>
          <w:sz w:val="20"/>
        </w:rPr>
        <w:t>Оздоровительная физи-</w:t>
      </w:r>
      <w:r>
        <w:rPr>
          <w:i/>
          <w:color w:val="221E1F"/>
          <w:spacing w:val="40"/>
          <w:w w:val="110"/>
          <w:sz w:val="20"/>
        </w:rPr>
        <w:t xml:space="preserve"> </w:t>
      </w:r>
      <w:r>
        <w:rPr>
          <w:i/>
          <w:color w:val="221E1F"/>
          <w:w w:val="110"/>
          <w:sz w:val="20"/>
        </w:rPr>
        <w:t xml:space="preserve">ческая культура. </w:t>
      </w:r>
      <w:r>
        <w:rPr>
          <w:color w:val="221E1F"/>
          <w:w w:val="110"/>
          <w:sz w:val="20"/>
        </w:rPr>
        <w:t>Закаливание организма при помощи облива- ния под душем.</w:t>
      </w:r>
      <w:r>
        <w:rPr>
          <w:color w:val="221E1F"/>
          <w:spacing w:val="40"/>
          <w:w w:val="110"/>
          <w:sz w:val="20"/>
        </w:rPr>
        <w:t xml:space="preserve"> </w:t>
      </w:r>
      <w:r>
        <w:rPr>
          <w:color w:val="221E1F"/>
          <w:w w:val="110"/>
          <w:sz w:val="20"/>
        </w:rPr>
        <w:t>Упражнения дыхательной и зрительной гим-</w:t>
      </w:r>
      <w:r>
        <w:rPr>
          <w:color w:val="221E1F"/>
          <w:sz w:val="20"/>
        </w:rPr>
        <w:tab/>
      </w:r>
      <w:r>
        <w:rPr>
          <w:color w:val="221E1F"/>
          <w:w w:val="110"/>
          <w:sz w:val="20"/>
        </w:rPr>
        <w:t>настики, их влияние на восстановление</w:t>
      </w:r>
      <w:r>
        <w:rPr>
          <w:color w:val="221E1F"/>
          <w:spacing w:val="40"/>
          <w:w w:val="110"/>
          <w:sz w:val="20"/>
        </w:rPr>
        <w:t xml:space="preserve"> </w:t>
      </w:r>
      <w:r>
        <w:rPr>
          <w:color w:val="221E1F"/>
          <w:w w:val="110"/>
          <w:sz w:val="20"/>
        </w:rPr>
        <w:t>организма</w:t>
      </w:r>
      <w:r>
        <w:rPr>
          <w:color w:val="221E1F"/>
          <w:spacing w:val="40"/>
          <w:w w:val="110"/>
          <w:sz w:val="20"/>
        </w:rPr>
        <w:t xml:space="preserve"> </w:t>
      </w:r>
      <w:r>
        <w:rPr>
          <w:color w:val="221E1F"/>
          <w:w w:val="110"/>
          <w:sz w:val="20"/>
        </w:rPr>
        <w:t>после</w:t>
      </w:r>
      <w:r>
        <w:rPr>
          <w:color w:val="221E1F"/>
          <w:spacing w:val="40"/>
          <w:w w:val="110"/>
          <w:sz w:val="20"/>
        </w:rPr>
        <w:t xml:space="preserve"> </w:t>
      </w:r>
      <w:r>
        <w:rPr>
          <w:color w:val="221E1F"/>
          <w:w w:val="110"/>
          <w:sz w:val="20"/>
        </w:rPr>
        <w:t>умственной</w:t>
      </w:r>
      <w:r>
        <w:rPr>
          <w:color w:val="221E1F"/>
          <w:spacing w:val="40"/>
          <w:w w:val="110"/>
          <w:sz w:val="20"/>
        </w:rPr>
        <w:t xml:space="preserve"> </w:t>
      </w:r>
      <w:r>
        <w:rPr>
          <w:color w:val="221E1F"/>
          <w:w w:val="110"/>
          <w:sz w:val="20"/>
        </w:rPr>
        <w:t>и</w:t>
      </w:r>
      <w:r>
        <w:rPr>
          <w:color w:val="221E1F"/>
          <w:spacing w:val="40"/>
          <w:w w:val="110"/>
          <w:sz w:val="20"/>
        </w:rPr>
        <w:t xml:space="preserve"> </w:t>
      </w:r>
      <w:r>
        <w:rPr>
          <w:color w:val="221E1F"/>
          <w:w w:val="110"/>
          <w:sz w:val="20"/>
        </w:rPr>
        <w:t>физической</w:t>
      </w:r>
      <w:r>
        <w:rPr>
          <w:color w:val="221E1F"/>
          <w:spacing w:val="40"/>
          <w:w w:val="110"/>
          <w:sz w:val="20"/>
        </w:rPr>
        <w:t xml:space="preserve"> </w:t>
      </w:r>
      <w:r>
        <w:rPr>
          <w:color w:val="221E1F"/>
          <w:w w:val="110"/>
          <w:sz w:val="20"/>
        </w:rPr>
        <w:t>нагрузки.</w:t>
      </w:r>
    </w:p>
    <w:p w:rsidR="00940611" w:rsidRDefault="00F31279">
      <w:pPr>
        <w:pStyle w:val="a3"/>
        <w:spacing w:before="3"/>
        <w:ind w:left="258" w:right="620" w:firstLine="225"/>
      </w:pPr>
      <w:r>
        <w:rPr>
          <w:i/>
          <w:color w:val="221E1F"/>
          <w:w w:val="110"/>
        </w:rPr>
        <w:t xml:space="preserve">Спортивно-оздоровительная физическая культура. </w:t>
      </w:r>
      <w:r>
        <w:rPr>
          <w:color w:val="221E1F"/>
          <w:w w:val="110"/>
        </w:rPr>
        <w:t>Гим- настика с основами акробатики.</w:t>
      </w:r>
      <w:r>
        <w:rPr>
          <w:color w:val="221E1F"/>
          <w:spacing w:val="40"/>
          <w:w w:val="110"/>
        </w:rPr>
        <w:t xml:space="preserve"> </w:t>
      </w:r>
      <w:r>
        <w:rPr>
          <w:color w:val="221E1F"/>
          <w:w w:val="110"/>
        </w:rPr>
        <w:t>Строевые упражнения</w:t>
      </w:r>
      <w:r>
        <w:rPr>
          <w:color w:val="221E1F"/>
          <w:spacing w:val="-1"/>
          <w:w w:val="110"/>
        </w:rPr>
        <w:t xml:space="preserve"> </w:t>
      </w:r>
      <w:r>
        <w:rPr>
          <w:color w:val="221E1F"/>
          <w:w w:val="110"/>
        </w:rPr>
        <w:t>в</w:t>
      </w:r>
      <w:r>
        <w:rPr>
          <w:color w:val="221E1F"/>
          <w:spacing w:val="-1"/>
          <w:w w:val="110"/>
        </w:rPr>
        <w:t xml:space="preserve"> </w:t>
      </w:r>
      <w:r>
        <w:rPr>
          <w:color w:val="221E1F"/>
          <w:w w:val="110"/>
        </w:rPr>
        <w:t>дви- жении</w:t>
      </w:r>
      <w:r>
        <w:rPr>
          <w:color w:val="221E1F"/>
          <w:spacing w:val="40"/>
          <w:w w:val="110"/>
        </w:rPr>
        <w:t xml:space="preserve"> </w:t>
      </w:r>
      <w:r>
        <w:rPr>
          <w:color w:val="221E1F"/>
          <w:w w:val="110"/>
        </w:rPr>
        <w:t>противоходом;</w:t>
      </w:r>
      <w:r>
        <w:rPr>
          <w:color w:val="221E1F"/>
          <w:spacing w:val="40"/>
          <w:w w:val="110"/>
        </w:rPr>
        <w:t xml:space="preserve"> </w:t>
      </w:r>
      <w:r>
        <w:rPr>
          <w:color w:val="221E1F"/>
          <w:w w:val="110"/>
        </w:rPr>
        <w:t>перестроении</w:t>
      </w:r>
      <w:r>
        <w:rPr>
          <w:color w:val="221E1F"/>
          <w:spacing w:val="40"/>
          <w:w w:val="110"/>
        </w:rPr>
        <w:t xml:space="preserve"> </w:t>
      </w:r>
      <w:r>
        <w:rPr>
          <w:color w:val="221E1F"/>
          <w:w w:val="110"/>
        </w:rPr>
        <w:t>из</w:t>
      </w:r>
      <w:r>
        <w:rPr>
          <w:color w:val="221E1F"/>
          <w:spacing w:val="40"/>
          <w:w w:val="110"/>
        </w:rPr>
        <w:t xml:space="preserve"> </w:t>
      </w:r>
      <w:r>
        <w:rPr>
          <w:color w:val="221E1F"/>
          <w:w w:val="110"/>
        </w:rPr>
        <w:t>колонны</w:t>
      </w:r>
      <w:r>
        <w:rPr>
          <w:color w:val="221E1F"/>
          <w:spacing w:val="40"/>
          <w:w w:val="110"/>
        </w:rPr>
        <w:t xml:space="preserve"> </w:t>
      </w:r>
      <w:r>
        <w:rPr>
          <w:color w:val="221E1F"/>
          <w:w w:val="110"/>
        </w:rPr>
        <w:t>по</w:t>
      </w:r>
      <w:r>
        <w:rPr>
          <w:color w:val="221E1F"/>
          <w:spacing w:val="40"/>
          <w:w w:val="110"/>
        </w:rPr>
        <w:t xml:space="preserve"> </w:t>
      </w:r>
      <w:r>
        <w:rPr>
          <w:color w:val="221E1F"/>
          <w:w w:val="110"/>
        </w:rPr>
        <w:t>одному</w:t>
      </w:r>
      <w:r>
        <w:rPr>
          <w:color w:val="221E1F"/>
          <w:spacing w:val="-1"/>
          <w:w w:val="110"/>
        </w:rPr>
        <w:t xml:space="preserve"> </w:t>
      </w:r>
      <w:r>
        <w:rPr>
          <w:color w:val="221E1F"/>
          <w:w w:val="110"/>
        </w:rPr>
        <w:t>в</w:t>
      </w:r>
      <w:r>
        <w:rPr>
          <w:color w:val="221E1F"/>
          <w:spacing w:val="-1"/>
          <w:w w:val="110"/>
        </w:rPr>
        <w:t xml:space="preserve"> </w:t>
      </w:r>
      <w:r>
        <w:rPr>
          <w:color w:val="221E1F"/>
          <w:w w:val="110"/>
        </w:rPr>
        <w:t>колонну</w:t>
      </w:r>
      <w:r>
        <w:rPr>
          <w:color w:val="221E1F"/>
          <w:spacing w:val="-1"/>
          <w:w w:val="110"/>
        </w:rPr>
        <w:t xml:space="preserve"> </w:t>
      </w:r>
      <w:r>
        <w:rPr>
          <w:color w:val="221E1F"/>
          <w:w w:val="110"/>
        </w:rPr>
        <w:t>по</w:t>
      </w:r>
      <w:r>
        <w:rPr>
          <w:color w:val="221E1F"/>
          <w:spacing w:val="-1"/>
          <w:w w:val="110"/>
        </w:rPr>
        <w:t xml:space="preserve"> </w:t>
      </w:r>
      <w:r>
        <w:rPr>
          <w:color w:val="221E1F"/>
          <w:w w:val="110"/>
        </w:rPr>
        <w:t>три, стоя</w:t>
      </w:r>
      <w:r>
        <w:rPr>
          <w:color w:val="221E1F"/>
          <w:spacing w:val="-1"/>
          <w:w w:val="110"/>
        </w:rPr>
        <w:t xml:space="preserve"> </w:t>
      </w:r>
      <w:r>
        <w:rPr>
          <w:color w:val="221E1F"/>
          <w:w w:val="110"/>
        </w:rPr>
        <w:t>на месте и в движении. Упражнения в лазании по канату в три приёма.</w:t>
      </w:r>
      <w:r>
        <w:rPr>
          <w:color w:val="221E1F"/>
          <w:spacing w:val="27"/>
          <w:w w:val="110"/>
        </w:rPr>
        <w:t xml:space="preserve"> </w:t>
      </w:r>
      <w:r>
        <w:rPr>
          <w:color w:val="221E1F"/>
          <w:w w:val="110"/>
        </w:rPr>
        <w:t>Упражнения на гимнасти- ческой скамейке</w:t>
      </w:r>
      <w:r>
        <w:rPr>
          <w:color w:val="221E1F"/>
          <w:spacing w:val="-8"/>
          <w:w w:val="110"/>
        </w:rPr>
        <w:t xml:space="preserve"> </w:t>
      </w:r>
      <w:r>
        <w:rPr>
          <w:color w:val="221E1F"/>
          <w:w w:val="110"/>
        </w:rPr>
        <w:t>в</w:t>
      </w:r>
      <w:r>
        <w:rPr>
          <w:color w:val="221E1F"/>
          <w:spacing w:val="-8"/>
          <w:w w:val="110"/>
        </w:rPr>
        <w:t xml:space="preserve"> </w:t>
      </w:r>
      <w:r>
        <w:rPr>
          <w:color w:val="221E1F"/>
          <w:w w:val="110"/>
        </w:rPr>
        <w:t>передвижении</w:t>
      </w:r>
      <w:r>
        <w:rPr>
          <w:color w:val="221E1F"/>
          <w:spacing w:val="-8"/>
          <w:w w:val="110"/>
        </w:rPr>
        <w:t xml:space="preserve"> </w:t>
      </w:r>
      <w:r>
        <w:rPr>
          <w:color w:val="221E1F"/>
          <w:w w:val="110"/>
        </w:rPr>
        <w:t>стилизованными</w:t>
      </w:r>
      <w:r>
        <w:rPr>
          <w:color w:val="221E1F"/>
          <w:spacing w:val="-8"/>
          <w:w w:val="110"/>
        </w:rPr>
        <w:t xml:space="preserve"> </w:t>
      </w:r>
      <w:r>
        <w:rPr>
          <w:color w:val="221E1F"/>
          <w:w w:val="110"/>
        </w:rPr>
        <w:t>способами</w:t>
      </w:r>
      <w:r>
        <w:rPr>
          <w:color w:val="221E1F"/>
          <w:spacing w:val="-8"/>
          <w:w w:val="110"/>
        </w:rPr>
        <w:t xml:space="preserve"> </w:t>
      </w:r>
      <w:r>
        <w:rPr>
          <w:color w:val="221E1F"/>
          <w:w w:val="110"/>
        </w:rPr>
        <w:t>ходьбы:</w:t>
      </w:r>
      <w:r>
        <w:rPr>
          <w:color w:val="221E1F"/>
          <w:spacing w:val="-6"/>
          <w:w w:val="110"/>
        </w:rPr>
        <w:t xml:space="preserve"> </w:t>
      </w:r>
      <w:r>
        <w:rPr>
          <w:color w:val="221E1F"/>
          <w:w w:val="110"/>
        </w:rPr>
        <w:t>вперёд,</w:t>
      </w:r>
      <w:r>
        <w:rPr>
          <w:color w:val="221E1F"/>
          <w:spacing w:val="-8"/>
          <w:w w:val="110"/>
        </w:rPr>
        <w:t xml:space="preserve"> </w:t>
      </w:r>
      <w:r>
        <w:rPr>
          <w:color w:val="221E1F"/>
          <w:w w:val="110"/>
        </w:rPr>
        <w:t>назад,</w:t>
      </w:r>
      <w:r>
        <w:rPr>
          <w:color w:val="221E1F"/>
          <w:spacing w:val="-9"/>
          <w:w w:val="110"/>
        </w:rPr>
        <w:t xml:space="preserve"> </w:t>
      </w:r>
      <w:r>
        <w:rPr>
          <w:color w:val="221E1F"/>
          <w:w w:val="110"/>
        </w:rPr>
        <w:t>с</w:t>
      </w:r>
      <w:r>
        <w:rPr>
          <w:color w:val="221E1F"/>
          <w:spacing w:val="-8"/>
          <w:w w:val="110"/>
        </w:rPr>
        <w:t xml:space="preserve"> </w:t>
      </w:r>
      <w:r>
        <w:rPr>
          <w:color w:val="221E1F"/>
          <w:w w:val="110"/>
        </w:rPr>
        <w:t>высоким</w:t>
      </w:r>
      <w:r>
        <w:rPr>
          <w:color w:val="221E1F"/>
          <w:spacing w:val="-8"/>
          <w:w w:val="110"/>
        </w:rPr>
        <w:t xml:space="preserve"> </w:t>
      </w:r>
      <w:r>
        <w:rPr>
          <w:color w:val="221E1F"/>
          <w:w w:val="110"/>
        </w:rPr>
        <w:t>подниманием</w:t>
      </w:r>
      <w:r>
        <w:rPr>
          <w:color w:val="221E1F"/>
          <w:spacing w:val="-8"/>
          <w:w w:val="110"/>
        </w:rPr>
        <w:t xml:space="preserve"> </w:t>
      </w:r>
      <w:r>
        <w:rPr>
          <w:color w:val="221E1F"/>
          <w:w w:val="110"/>
        </w:rPr>
        <w:t>колен и из- менением положения рук, приставным шагом правым и ле- вым боком. Передвижения по наклонной гимнастической скамейке:</w:t>
      </w:r>
      <w:r>
        <w:rPr>
          <w:color w:val="221E1F"/>
          <w:spacing w:val="38"/>
          <w:w w:val="110"/>
        </w:rPr>
        <w:t xml:space="preserve"> </w:t>
      </w:r>
      <w:r>
        <w:rPr>
          <w:color w:val="221E1F"/>
          <w:w w:val="110"/>
        </w:rPr>
        <w:t>равномерной ходьбой с поворотом в разные сторо- ны и движением руками; приставным шагом правым и левым боком.</w:t>
      </w:r>
    </w:p>
    <w:p w:rsidR="00940611" w:rsidRDefault="00F31279">
      <w:pPr>
        <w:pStyle w:val="a3"/>
        <w:spacing w:before="3"/>
        <w:ind w:left="258" w:right="428" w:firstLine="225"/>
      </w:pPr>
      <w:r>
        <w:rPr>
          <w:color w:val="221E1F"/>
          <w:w w:val="110"/>
        </w:rPr>
        <w:t>Упражнения</w:t>
      </w:r>
      <w:r>
        <w:rPr>
          <w:color w:val="221E1F"/>
          <w:spacing w:val="-7"/>
          <w:w w:val="110"/>
        </w:rPr>
        <w:t xml:space="preserve"> </w:t>
      </w:r>
      <w:r>
        <w:rPr>
          <w:color w:val="221E1F"/>
          <w:w w:val="110"/>
        </w:rPr>
        <w:t>в</w:t>
      </w:r>
      <w:r>
        <w:rPr>
          <w:color w:val="221E1F"/>
          <w:spacing w:val="-7"/>
          <w:w w:val="110"/>
        </w:rPr>
        <w:t xml:space="preserve"> </w:t>
      </w:r>
      <w:r>
        <w:rPr>
          <w:color w:val="221E1F"/>
          <w:w w:val="110"/>
        </w:rPr>
        <w:t>передвижении</w:t>
      </w:r>
      <w:r>
        <w:rPr>
          <w:color w:val="221E1F"/>
          <w:spacing w:val="-7"/>
          <w:w w:val="110"/>
        </w:rPr>
        <w:t xml:space="preserve"> </w:t>
      </w:r>
      <w:r>
        <w:rPr>
          <w:color w:val="221E1F"/>
          <w:w w:val="110"/>
        </w:rPr>
        <w:t>по</w:t>
      </w:r>
      <w:r>
        <w:rPr>
          <w:color w:val="221E1F"/>
          <w:spacing w:val="-7"/>
          <w:w w:val="110"/>
        </w:rPr>
        <w:t xml:space="preserve"> </w:t>
      </w:r>
      <w:r>
        <w:rPr>
          <w:color w:val="221E1F"/>
          <w:w w:val="110"/>
        </w:rPr>
        <w:t>гимнастической</w:t>
      </w:r>
      <w:r>
        <w:rPr>
          <w:color w:val="221E1F"/>
          <w:spacing w:val="-7"/>
          <w:w w:val="110"/>
        </w:rPr>
        <w:t xml:space="preserve"> </w:t>
      </w:r>
      <w:r>
        <w:rPr>
          <w:color w:val="221E1F"/>
          <w:w w:val="110"/>
        </w:rPr>
        <w:t>стенке:</w:t>
      </w:r>
      <w:r>
        <w:rPr>
          <w:color w:val="221E1F"/>
          <w:spacing w:val="-5"/>
          <w:w w:val="110"/>
        </w:rPr>
        <w:t xml:space="preserve"> </w:t>
      </w:r>
      <w:r>
        <w:rPr>
          <w:color w:val="221E1F"/>
          <w:w w:val="110"/>
        </w:rPr>
        <w:t>ходьба</w:t>
      </w:r>
      <w:r>
        <w:rPr>
          <w:color w:val="221E1F"/>
          <w:spacing w:val="-7"/>
          <w:w w:val="110"/>
        </w:rPr>
        <w:t xml:space="preserve"> </w:t>
      </w:r>
      <w:r>
        <w:rPr>
          <w:color w:val="221E1F"/>
          <w:w w:val="110"/>
        </w:rPr>
        <w:t>приставным</w:t>
      </w:r>
      <w:r>
        <w:rPr>
          <w:color w:val="221E1F"/>
          <w:spacing w:val="-7"/>
          <w:w w:val="110"/>
        </w:rPr>
        <w:t xml:space="preserve"> </w:t>
      </w:r>
      <w:r>
        <w:rPr>
          <w:color w:val="221E1F"/>
          <w:w w:val="110"/>
        </w:rPr>
        <w:t>шагом</w:t>
      </w:r>
      <w:r>
        <w:rPr>
          <w:color w:val="221E1F"/>
          <w:spacing w:val="-7"/>
          <w:w w:val="110"/>
        </w:rPr>
        <w:t xml:space="preserve"> </w:t>
      </w:r>
      <w:r>
        <w:rPr>
          <w:color w:val="221E1F"/>
          <w:w w:val="110"/>
        </w:rPr>
        <w:t>правым</w:t>
      </w:r>
      <w:r>
        <w:rPr>
          <w:color w:val="221E1F"/>
          <w:spacing w:val="-7"/>
          <w:w w:val="110"/>
        </w:rPr>
        <w:t xml:space="preserve"> </w:t>
      </w:r>
      <w:r>
        <w:rPr>
          <w:color w:val="221E1F"/>
          <w:w w:val="110"/>
        </w:rPr>
        <w:t>и</w:t>
      </w:r>
      <w:r>
        <w:rPr>
          <w:color w:val="221E1F"/>
          <w:spacing w:val="-7"/>
          <w:w w:val="110"/>
        </w:rPr>
        <w:t xml:space="preserve"> </w:t>
      </w:r>
      <w:r>
        <w:rPr>
          <w:color w:val="221E1F"/>
          <w:w w:val="110"/>
        </w:rPr>
        <w:t>левым</w:t>
      </w:r>
      <w:r>
        <w:rPr>
          <w:color w:val="221E1F"/>
          <w:spacing w:val="-7"/>
          <w:w w:val="110"/>
        </w:rPr>
        <w:t xml:space="preserve"> </w:t>
      </w:r>
      <w:r>
        <w:rPr>
          <w:color w:val="221E1F"/>
          <w:w w:val="110"/>
        </w:rPr>
        <w:t>боком по нижней жерди; лазанье разноимённым способом. Прыжки через ска- калку с изменяющейся</w:t>
      </w:r>
      <w:r>
        <w:rPr>
          <w:color w:val="221E1F"/>
          <w:spacing w:val="40"/>
          <w:w w:val="110"/>
        </w:rPr>
        <w:t xml:space="preserve"> </w:t>
      </w:r>
      <w:r>
        <w:rPr>
          <w:color w:val="221E1F"/>
          <w:w w:val="110"/>
        </w:rPr>
        <w:t>скоростью вращения</w:t>
      </w:r>
      <w:r>
        <w:rPr>
          <w:color w:val="221E1F"/>
          <w:spacing w:val="40"/>
          <w:w w:val="110"/>
        </w:rPr>
        <w:t xml:space="preserve"> </w:t>
      </w:r>
      <w:r>
        <w:rPr>
          <w:color w:val="221E1F"/>
          <w:w w:val="110"/>
        </w:rPr>
        <w:t>на</w:t>
      </w:r>
      <w:r>
        <w:rPr>
          <w:color w:val="221E1F"/>
          <w:spacing w:val="40"/>
          <w:w w:val="110"/>
        </w:rPr>
        <w:t xml:space="preserve"> </w:t>
      </w:r>
      <w:r>
        <w:rPr>
          <w:color w:val="221E1F"/>
          <w:w w:val="110"/>
        </w:rPr>
        <w:t>двух</w:t>
      </w:r>
      <w:r>
        <w:rPr>
          <w:color w:val="221E1F"/>
          <w:spacing w:val="40"/>
          <w:w w:val="110"/>
        </w:rPr>
        <w:t xml:space="preserve"> </w:t>
      </w:r>
      <w:r>
        <w:rPr>
          <w:color w:val="221E1F"/>
          <w:w w:val="110"/>
        </w:rPr>
        <w:t>ногах</w:t>
      </w:r>
      <w:r>
        <w:rPr>
          <w:color w:val="221E1F"/>
          <w:spacing w:val="-1"/>
          <w:w w:val="110"/>
        </w:rPr>
        <w:t xml:space="preserve"> </w:t>
      </w:r>
      <w:r>
        <w:rPr>
          <w:color w:val="221E1F"/>
          <w:w w:val="110"/>
        </w:rPr>
        <w:t>и</w:t>
      </w:r>
      <w:r>
        <w:rPr>
          <w:color w:val="221E1F"/>
          <w:spacing w:val="-1"/>
          <w:w w:val="110"/>
        </w:rPr>
        <w:t xml:space="preserve"> </w:t>
      </w:r>
      <w:r>
        <w:rPr>
          <w:color w:val="221E1F"/>
          <w:w w:val="110"/>
        </w:rPr>
        <w:t>поочерёдно</w:t>
      </w:r>
      <w:r>
        <w:rPr>
          <w:color w:val="221E1F"/>
          <w:spacing w:val="-1"/>
          <w:w w:val="110"/>
        </w:rPr>
        <w:t xml:space="preserve"> </w:t>
      </w:r>
      <w:r>
        <w:rPr>
          <w:color w:val="221E1F"/>
          <w:w w:val="110"/>
        </w:rPr>
        <w:t>на</w:t>
      </w:r>
      <w:r>
        <w:rPr>
          <w:color w:val="221E1F"/>
          <w:spacing w:val="-1"/>
          <w:w w:val="110"/>
        </w:rPr>
        <w:t xml:space="preserve"> </w:t>
      </w:r>
      <w:r>
        <w:rPr>
          <w:color w:val="221E1F"/>
          <w:w w:val="110"/>
        </w:rPr>
        <w:t>правой</w:t>
      </w:r>
      <w:r>
        <w:rPr>
          <w:color w:val="221E1F"/>
          <w:spacing w:val="-1"/>
          <w:w w:val="110"/>
        </w:rPr>
        <w:t xml:space="preserve"> </w:t>
      </w:r>
      <w:r>
        <w:rPr>
          <w:color w:val="221E1F"/>
          <w:w w:val="110"/>
        </w:rPr>
        <w:t>и</w:t>
      </w:r>
      <w:r>
        <w:rPr>
          <w:color w:val="221E1F"/>
          <w:spacing w:val="-1"/>
          <w:w w:val="110"/>
        </w:rPr>
        <w:t xml:space="preserve"> </w:t>
      </w:r>
      <w:r>
        <w:rPr>
          <w:color w:val="221E1F"/>
          <w:w w:val="110"/>
        </w:rPr>
        <w:t>левой</w:t>
      </w:r>
      <w:r>
        <w:rPr>
          <w:color w:val="221E1F"/>
          <w:spacing w:val="-1"/>
          <w:w w:val="110"/>
        </w:rPr>
        <w:t xml:space="preserve"> </w:t>
      </w:r>
      <w:r>
        <w:rPr>
          <w:color w:val="221E1F"/>
          <w:w w:val="110"/>
        </w:rPr>
        <w:t>ноге;</w:t>
      </w:r>
      <w:r>
        <w:rPr>
          <w:color w:val="221E1F"/>
          <w:spacing w:val="-1"/>
          <w:w w:val="110"/>
        </w:rPr>
        <w:t xml:space="preserve"> </w:t>
      </w:r>
      <w:r>
        <w:rPr>
          <w:color w:val="221E1F"/>
          <w:w w:val="110"/>
        </w:rPr>
        <w:t>прыжки</w:t>
      </w:r>
      <w:r>
        <w:rPr>
          <w:color w:val="221E1F"/>
          <w:spacing w:val="-1"/>
          <w:w w:val="110"/>
        </w:rPr>
        <w:t xml:space="preserve"> </w:t>
      </w:r>
      <w:r>
        <w:rPr>
          <w:color w:val="221E1F"/>
          <w:w w:val="110"/>
        </w:rPr>
        <w:t>через</w:t>
      </w:r>
      <w:r>
        <w:rPr>
          <w:color w:val="221E1F"/>
          <w:spacing w:val="-1"/>
          <w:w w:val="110"/>
        </w:rPr>
        <w:t xml:space="preserve"> </w:t>
      </w:r>
      <w:r>
        <w:rPr>
          <w:color w:val="221E1F"/>
          <w:w w:val="110"/>
        </w:rPr>
        <w:t>скакалку</w:t>
      </w:r>
      <w:r>
        <w:rPr>
          <w:color w:val="221E1F"/>
          <w:spacing w:val="-1"/>
          <w:w w:val="110"/>
        </w:rPr>
        <w:t xml:space="preserve"> </w:t>
      </w:r>
      <w:r>
        <w:rPr>
          <w:color w:val="221E1F"/>
          <w:w w:val="110"/>
        </w:rPr>
        <w:t>назад</w:t>
      </w:r>
      <w:r>
        <w:rPr>
          <w:color w:val="221E1F"/>
          <w:spacing w:val="-1"/>
          <w:w w:val="110"/>
        </w:rPr>
        <w:t xml:space="preserve"> </w:t>
      </w:r>
      <w:r>
        <w:rPr>
          <w:color w:val="221E1F"/>
          <w:w w:val="110"/>
        </w:rPr>
        <w:t>с</w:t>
      </w:r>
      <w:r>
        <w:rPr>
          <w:color w:val="221E1F"/>
          <w:spacing w:val="-1"/>
          <w:w w:val="110"/>
        </w:rPr>
        <w:t xml:space="preserve"> </w:t>
      </w:r>
      <w:r>
        <w:rPr>
          <w:color w:val="221E1F"/>
          <w:w w:val="110"/>
        </w:rPr>
        <w:t>равномерной скоростью.</w:t>
      </w:r>
      <w:r>
        <w:rPr>
          <w:color w:val="221E1F"/>
          <w:spacing w:val="-7"/>
          <w:w w:val="110"/>
        </w:rPr>
        <w:t xml:space="preserve"> </w:t>
      </w:r>
      <w:r>
        <w:rPr>
          <w:color w:val="221E1F"/>
          <w:w w:val="110"/>
        </w:rPr>
        <w:t>Ритмическая</w:t>
      </w:r>
      <w:r>
        <w:rPr>
          <w:color w:val="221E1F"/>
          <w:spacing w:val="-9"/>
          <w:w w:val="110"/>
        </w:rPr>
        <w:t xml:space="preserve"> </w:t>
      </w:r>
      <w:r>
        <w:rPr>
          <w:color w:val="221E1F"/>
          <w:w w:val="110"/>
        </w:rPr>
        <w:t>гимнастика:</w:t>
      </w:r>
      <w:r>
        <w:rPr>
          <w:color w:val="221E1F"/>
          <w:spacing w:val="-7"/>
          <w:w w:val="110"/>
        </w:rPr>
        <w:t xml:space="preserve"> </w:t>
      </w:r>
      <w:r>
        <w:rPr>
          <w:color w:val="221E1F"/>
          <w:w w:val="110"/>
        </w:rPr>
        <w:t>стилизованные</w:t>
      </w:r>
      <w:r>
        <w:rPr>
          <w:color w:val="221E1F"/>
          <w:spacing w:val="-9"/>
          <w:w w:val="110"/>
        </w:rPr>
        <w:t xml:space="preserve"> </w:t>
      </w:r>
      <w:r>
        <w:rPr>
          <w:color w:val="221E1F"/>
          <w:w w:val="110"/>
        </w:rPr>
        <w:t>наклоны</w:t>
      </w:r>
      <w:r>
        <w:rPr>
          <w:color w:val="221E1F"/>
          <w:spacing w:val="-9"/>
          <w:w w:val="110"/>
        </w:rPr>
        <w:t xml:space="preserve"> </w:t>
      </w:r>
      <w:r>
        <w:rPr>
          <w:color w:val="221E1F"/>
          <w:w w:val="110"/>
        </w:rPr>
        <w:t>и</w:t>
      </w:r>
      <w:r>
        <w:rPr>
          <w:color w:val="221E1F"/>
          <w:spacing w:val="-9"/>
          <w:w w:val="110"/>
        </w:rPr>
        <w:t xml:space="preserve"> </w:t>
      </w:r>
      <w:r>
        <w:rPr>
          <w:color w:val="221E1F"/>
          <w:w w:val="110"/>
        </w:rPr>
        <w:t>повороты</w:t>
      </w:r>
      <w:r>
        <w:rPr>
          <w:color w:val="221E1F"/>
          <w:spacing w:val="-9"/>
          <w:w w:val="110"/>
        </w:rPr>
        <w:t xml:space="preserve"> </w:t>
      </w:r>
      <w:r>
        <w:rPr>
          <w:color w:val="221E1F"/>
          <w:w w:val="110"/>
        </w:rPr>
        <w:t>туловища</w:t>
      </w:r>
      <w:r>
        <w:rPr>
          <w:color w:val="221E1F"/>
          <w:spacing w:val="-9"/>
          <w:w w:val="110"/>
        </w:rPr>
        <w:t xml:space="preserve"> </w:t>
      </w:r>
      <w:r>
        <w:rPr>
          <w:color w:val="221E1F"/>
          <w:w w:val="110"/>
        </w:rPr>
        <w:t>с</w:t>
      </w:r>
      <w:r>
        <w:rPr>
          <w:color w:val="221E1F"/>
          <w:spacing w:val="-9"/>
          <w:w w:val="110"/>
        </w:rPr>
        <w:t xml:space="preserve"> </w:t>
      </w:r>
      <w:r>
        <w:rPr>
          <w:color w:val="221E1F"/>
          <w:w w:val="110"/>
        </w:rPr>
        <w:t>изменением</w:t>
      </w:r>
      <w:r>
        <w:rPr>
          <w:color w:val="221E1F"/>
          <w:spacing w:val="-9"/>
          <w:w w:val="110"/>
        </w:rPr>
        <w:t xml:space="preserve"> </w:t>
      </w:r>
      <w:r>
        <w:rPr>
          <w:color w:val="221E1F"/>
          <w:w w:val="110"/>
        </w:rPr>
        <w:t>положения рук;</w:t>
      </w:r>
      <w:r>
        <w:rPr>
          <w:color w:val="221E1F"/>
          <w:spacing w:val="40"/>
          <w:w w:val="110"/>
        </w:rPr>
        <w:t xml:space="preserve"> </w:t>
      </w:r>
      <w:r>
        <w:rPr>
          <w:color w:val="221E1F"/>
          <w:w w:val="110"/>
        </w:rPr>
        <w:t>стилизованные</w:t>
      </w:r>
      <w:r>
        <w:rPr>
          <w:color w:val="221E1F"/>
          <w:spacing w:val="40"/>
          <w:w w:val="110"/>
        </w:rPr>
        <w:t xml:space="preserve"> </w:t>
      </w:r>
      <w:r>
        <w:rPr>
          <w:color w:val="221E1F"/>
          <w:w w:val="110"/>
        </w:rPr>
        <w:t>шаги</w:t>
      </w:r>
      <w:r>
        <w:rPr>
          <w:color w:val="221E1F"/>
          <w:spacing w:val="40"/>
          <w:w w:val="110"/>
        </w:rPr>
        <w:t xml:space="preserve"> </w:t>
      </w:r>
      <w:r>
        <w:rPr>
          <w:color w:val="221E1F"/>
          <w:w w:val="110"/>
        </w:rPr>
        <w:t>на</w:t>
      </w:r>
      <w:r>
        <w:rPr>
          <w:color w:val="221E1F"/>
          <w:spacing w:val="40"/>
          <w:w w:val="110"/>
        </w:rPr>
        <w:t xml:space="preserve"> </w:t>
      </w:r>
      <w:r>
        <w:rPr>
          <w:color w:val="221E1F"/>
          <w:w w:val="110"/>
        </w:rPr>
        <w:t>месте</w:t>
      </w:r>
      <w:r>
        <w:rPr>
          <w:color w:val="221E1F"/>
          <w:spacing w:val="40"/>
          <w:w w:val="110"/>
        </w:rPr>
        <w:t xml:space="preserve"> </w:t>
      </w:r>
      <w:r>
        <w:rPr>
          <w:color w:val="221E1F"/>
          <w:w w:val="110"/>
        </w:rPr>
        <w:t>в</w:t>
      </w:r>
      <w:r>
        <w:rPr>
          <w:color w:val="221E1F"/>
          <w:spacing w:val="40"/>
          <w:w w:val="110"/>
        </w:rPr>
        <w:t xml:space="preserve"> </w:t>
      </w:r>
      <w:r>
        <w:rPr>
          <w:color w:val="221E1F"/>
          <w:w w:val="110"/>
        </w:rPr>
        <w:t>сочетании с движением рук, ног и туловища. Упражнения в танцах галоп и полька.</w:t>
      </w:r>
    </w:p>
    <w:p w:rsidR="00940611" w:rsidRDefault="00F31279">
      <w:pPr>
        <w:pStyle w:val="a3"/>
        <w:spacing w:before="4"/>
        <w:ind w:left="258" w:firstLine="225"/>
      </w:pPr>
      <w:r>
        <w:rPr>
          <w:color w:val="221E1F"/>
          <w:w w:val="110"/>
        </w:rPr>
        <w:t>Лёгкая атлетика. Прыжок в длину с разбега, способом согнув ноги. Броски набивного мяча из-за головы в положении сидя и стоя на месте.</w:t>
      </w:r>
      <w:r>
        <w:rPr>
          <w:color w:val="221E1F"/>
          <w:spacing w:val="33"/>
          <w:w w:val="110"/>
        </w:rPr>
        <w:t xml:space="preserve"> </w:t>
      </w:r>
      <w:r>
        <w:rPr>
          <w:color w:val="221E1F"/>
          <w:w w:val="110"/>
        </w:rPr>
        <w:t>Беговые упражнения скоростной и координа- ционной направленности: челночный</w:t>
      </w:r>
      <w:r>
        <w:rPr>
          <w:color w:val="221E1F"/>
          <w:spacing w:val="-7"/>
          <w:w w:val="110"/>
        </w:rPr>
        <w:t xml:space="preserve"> </w:t>
      </w:r>
      <w:r>
        <w:rPr>
          <w:color w:val="221E1F"/>
          <w:w w:val="110"/>
        </w:rPr>
        <w:t>бег;</w:t>
      </w:r>
      <w:r>
        <w:rPr>
          <w:color w:val="221E1F"/>
          <w:spacing w:val="-7"/>
          <w:w w:val="110"/>
        </w:rPr>
        <w:t xml:space="preserve"> </w:t>
      </w:r>
      <w:r>
        <w:rPr>
          <w:color w:val="221E1F"/>
          <w:w w:val="110"/>
        </w:rPr>
        <w:t>бег</w:t>
      </w:r>
      <w:r>
        <w:rPr>
          <w:color w:val="221E1F"/>
          <w:spacing w:val="-7"/>
          <w:w w:val="110"/>
        </w:rPr>
        <w:t xml:space="preserve"> </w:t>
      </w:r>
      <w:r>
        <w:rPr>
          <w:color w:val="221E1F"/>
          <w:w w:val="110"/>
        </w:rPr>
        <w:t>с</w:t>
      </w:r>
      <w:r>
        <w:rPr>
          <w:color w:val="221E1F"/>
          <w:spacing w:val="-7"/>
          <w:w w:val="110"/>
        </w:rPr>
        <w:t xml:space="preserve"> </w:t>
      </w:r>
      <w:r>
        <w:rPr>
          <w:color w:val="221E1F"/>
          <w:w w:val="110"/>
        </w:rPr>
        <w:t>преодолением</w:t>
      </w:r>
      <w:r>
        <w:rPr>
          <w:color w:val="221E1F"/>
          <w:spacing w:val="-7"/>
          <w:w w:val="110"/>
        </w:rPr>
        <w:t xml:space="preserve"> </w:t>
      </w:r>
      <w:r>
        <w:rPr>
          <w:color w:val="221E1F"/>
          <w:w w:val="110"/>
        </w:rPr>
        <w:t>препятствий;</w:t>
      </w:r>
      <w:r>
        <w:rPr>
          <w:color w:val="221E1F"/>
          <w:spacing w:val="-5"/>
          <w:w w:val="110"/>
        </w:rPr>
        <w:t xml:space="preserve"> </w:t>
      </w:r>
      <w:r>
        <w:rPr>
          <w:color w:val="221E1F"/>
          <w:w w:val="110"/>
        </w:rPr>
        <w:t>с</w:t>
      </w:r>
      <w:r>
        <w:rPr>
          <w:color w:val="221E1F"/>
          <w:spacing w:val="-7"/>
          <w:w w:val="110"/>
        </w:rPr>
        <w:t xml:space="preserve"> </w:t>
      </w:r>
      <w:r>
        <w:rPr>
          <w:color w:val="221E1F"/>
          <w:w w:val="110"/>
        </w:rPr>
        <w:t>ускорением</w:t>
      </w:r>
      <w:r>
        <w:rPr>
          <w:color w:val="221E1F"/>
          <w:spacing w:val="-7"/>
          <w:w w:val="110"/>
        </w:rPr>
        <w:t xml:space="preserve"> </w:t>
      </w:r>
      <w:r>
        <w:rPr>
          <w:color w:val="221E1F"/>
          <w:w w:val="110"/>
        </w:rPr>
        <w:t>и</w:t>
      </w:r>
      <w:r>
        <w:rPr>
          <w:color w:val="221E1F"/>
          <w:spacing w:val="-7"/>
          <w:w w:val="110"/>
        </w:rPr>
        <w:t xml:space="preserve"> </w:t>
      </w:r>
      <w:r>
        <w:rPr>
          <w:color w:val="221E1F"/>
          <w:w w:val="110"/>
        </w:rPr>
        <w:t>торможением;</w:t>
      </w:r>
      <w:r>
        <w:rPr>
          <w:color w:val="221E1F"/>
          <w:spacing w:val="-7"/>
          <w:w w:val="110"/>
        </w:rPr>
        <w:t xml:space="preserve"> </w:t>
      </w:r>
      <w:r>
        <w:rPr>
          <w:color w:val="221E1F"/>
          <w:w w:val="110"/>
        </w:rPr>
        <w:t>максимальной</w:t>
      </w:r>
      <w:r>
        <w:rPr>
          <w:color w:val="221E1F"/>
          <w:spacing w:val="-7"/>
          <w:w w:val="110"/>
        </w:rPr>
        <w:t xml:space="preserve"> </w:t>
      </w:r>
      <w:r>
        <w:rPr>
          <w:color w:val="221E1F"/>
          <w:w w:val="110"/>
        </w:rPr>
        <w:t>ско-</w:t>
      </w:r>
      <w:r>
        <w:rPr>
          <w:color w:val="221E1F"/>
          <w:spacing w:val="-7"/>
          <w:w w:val="110"/>
        </w:rPr>
        <w:t xml:space="preserve"> </w:t>
      </w:r>
      <w:r>
        <w:rPr>
          <w:color w:val="221E1F"/>
          <w:w w:val="110"/>
        </w:rPr>
        <w:t>ростью</w:t>
      </w:r>
      <w:r>
        <w:rPr>
          <w:color w:val="221E1F"/>
          <w:spacing w:val="-7"/>
          <w:w w:val="110"/>
        </w:rPr>
        <w:t xml:space="preserve"> </w:t>
      </w:r>
      <w:r>
        <w:rPr>
          <w:color w:val="221E1F"/>
          <w:w w:val="110"/>
        </w:rPr>
        <w:t>на дистанции 30 м.</w:t>
      </w:r>
    </w:p>
    <w:p w:rsidR="00940611" w:rsidRDefault="00F31279">
      <w:pPr>
        <w:pStyle w:val="a3"/>
        <w:spacing w:before="3"/>
        <w:ind w:left="258" w:right="650" w:firstLine="225"/>
      </w:pPr>
      <w:r>
        <w:rPr>
          <w:color w:val="221E1F"/>
          <w:w w:val="110"/>
        </w:rPr>
        <w:t>Лыжная</w:t>
      </w:r>
      <w:r>
        <w:rPr>
          <w:color w:val="221E1F"/>
          <w:spacing w:val="-8"/>
          <w:w w:val="110"/>
        </w:rPr>
        <w:t xml:space="preserve"> </w:t>
      </w:r>
      <w:r>
        <w:rPr>
          <w:color w:val="221E1F"/>
          <w:w w:val="110"/>
        </w:rPr>
        <w:t>подготовка.</w:t>
      </w:r>
      <w:r>
        <w:rPr>
          <w:color w:val="221E1F"/>
          <w:spacing w:val="-6"/>
          <w:w w:val="110"/>
        </w:rPr>
        <w:t xml:space="preserve"> </w:t>
      </w:r>
      <w:r>
        <w:rPr>
          <w:color w:val="221E1F"/>
          <w:w w:val="110"/>
        </w:rPr>
        <w:t>Передвижение</w:t>
      </w:r>
      <w:r>
        <w:rPr>
          <w:color w:val="221E1F"/>
          <w:spacing w:val="-8"/>
          <w:w w:val="110"/>
        </w:rPr>
        <w:t xml:space="preserve"> </w:t>
      </w:r>
      <w:r>
        <w:rPr>
          <w:color w:val="221E1F"/>
          <w:w w:val="110"/>
        </w:rPr>
        <w:t>одновременным</w:t>
      </w:r>
      <w:r>
        <w:rPr>
          <w:color w:val="221E1F"/>
          <w:spacing w:val="-8"/>
          <w:w w:val="110"/>
        </w:rPr>
        <w:t xml:space="preserve"> </w:t>
      </w:r>
      <w:r>
        <w:rPr>
          <w:color w:val="221E1F"/>
          <w:w w:val="110"/>
        </w:rPr>
        <w:t>двух-</w:t>
      </w:r>
      <w:r>
        <w:rPr>
          <w:color w:val="221E1F"/>
          <w:spacing w:val="-8"/>
          <w:w w:val="110"/>
        </w:rPr>
        <w:t xml:space="preserve"> </w:t>
      </w:r>
      <w:r>
        <w:rPr>
          <w:color w:val="221E1F"/>
          <w:w w:val="110"/>
        </w:rPr>
        <w:t>шажным</w:t>
      </w:r>
      <w:r>
        <w:rPr>
          <w:color w:val="221E1F"/>
          <w:spacing w:val="-8"/>
          <w:w w:val="110"/>
        </w:rPr>
        <w:t xml:space="preserve"> </w:t>
      </w:r>
      <w:r>
        <w:rPr>
          <w:color w:val="221E1F"/>
          <w:w w:val="110"/>
        </w:rPr>
        <w:t>ходом.</w:t>
      </w:r>
      <w:r>
        <w:rPr>
          <w:color w:val="221E1F"/>
          <w:spacing w:val="11"/>
          <w:w w:val="110"/>
        </w:rPr>
        <w:t xml:space="preserve"> </w:t>
      </w:r>
      <w:r>
        <w:rPr>
          <w:color w:val="221E1F"/>
          <w:w w:val="110"/>
        </w:rPr>
        <w:t>Упражнения</w:t>
      </w:r>
      <w:r>
        <w:rPr>
          <w:color w:val="221E1F"/>
          <w:spacing w:val="-8"/>
          <w:w w:val="110"/>
        </w:rPr>
        <w:t xml:space="preserve"> </w:t>
      </w:r>
      <w:r>
        <w:rPr>
          <w:color w:val="221E1F"/>
          <w:w w:val="110"/>
        </w:rPr>
        <w:t>в</w:t>
      </w:r>
      <w:r>
        <w:rPr>
          <w:color w:val="221E1F"/>
          <w:spacing w:val="-8"/>
          <w:w w:val="110"/>
        </w:rPr>
        <w:t xml:space="preserve"> </w:t>
      </w:r>
      <w:r>
        <w:rPr>
          <w:color w:val="221E1F"/>
          <w:w w:val="110"/>
        </w:rPr>
        <w:t>поворотах</w:t>
      </w:r>
      <w:r>
        <w:rPr>
          <w:color w:val="221E1F"/>
          <w:spacing w:val="-8"/>
          <w:w w:val="110"/>
        </w:rPr>
        <w:t xml:space="preserve"> </w:t>
      </w:r>
      <w:r>
        <w:rPr>
          <w:color w:val="221E1F"/>
          <w:w w:val="110"/>
        </w:rPr>
        <w:t>на лыжах пересту- панием стоя на месте и в движении. Торможение плугом.</w:t>
      </w:r>
    </w:p>
    <w:p w:rsidR="00940611" w:rsidRDefault="00F31279">
      <w:pPr>
        <w:pStyle w:val="a3"/>
        <w:ind w:left="258" w:right="473" w:firstLine="225"/>
      </w:pPr>
      <w:r>
        <w:rPr>
          <w:color w:val="221E1F"/>
          <w:w w:val="110"/>
        </w:rPr>
        <w:t>Плавательная</w:t>
      </w:r>
      <w:r>
        <w:rPr>
          <w:color w:val="221E1F"/>
          <w:spacing w:val="-9"/>
          <w:w w:val="110"/>
        </w:rPr>
        <w:t xml:space="preserve"> </w:t>
      </w:r>
      <w:r>
        <w:rPr>
          <w:color w:val="221E1F"/>
          <w:w w:val="110"/>
        </w:rPr>
        <w:t>подготовка.</w:t>
      </w:r>
      <w:r>
        <w:rPr>
          <w:color w:val="221E1F"/>
          <w:spacing w:val="-7"/>
          <w:w w:val="110"/>
        </w:rPr>
        <w:t xml:space="preserve"> </w:t>
      </w:r>
      <w:r>
        <w:rPr>
          <w:color w:val="221E1F"/>
          <w:w w:val="110"/>
        </w:rPr>
        <w:t>Правила</w:t>
      </w:r>
      <w:r>
        <w:rPr>
          <w:color w:val="221E1F"/>
          <w:spacing w:val="-9"/>
          <w:w w:val="110"/>
        </w:rPr>
        <w:t xml:space="preserve"> </w:t>
      </w:r>
      <w:r>
        <w:rPr>
          <w:color w:val="221E1F"/>
          <w:w w:val="110"/>
        </w:rPr>
        <w:t>поведения</w:t>
      </w:r>
      <w:r>
        <w:rPr>
          <w:color w:val="221E1F"/>
          <w:spacing w:val="-9"/>
          <w:w w:val="110"/>
        </w:rPr>
        <w:t xml:space="preserve"> </w:t>
      </w:r>
      <w:r>
        <w:rPr>
          <w:color w:val="221E1F"/>
          <w:w w:val="110"/>
        </w:rPr>
        <w:t>в</w:t>
      </w:r>
      <w:r>
        <w:rPr>
          <w:color w:val="221E1F"/>
          <w:spacing w:val="-9"/>
          <w:w w:val="110"/>
        </w:rPr>
        <w:t xml:space="preserve"> </w:t>
      </w:r>
      <w:r>
        <w:rPr>
          <w:color w:val="221E1F"/>
          <w:w w:val="110"/>
        </w:rPr>
        <w:t>бассейне.</w:t>
      </w:r>
      <w:r>
        <w:rPr>
          <w:color w:val="221E1F"/>
          <w:spacing w:val="-9"/>
          <w:w w:val="110"/>
        </w:rPr>
        <w:t xml:space="preserve"> </w:t>
      </w:r>
      <w:r>
        <w:rPr>
          <w:color w:val="221E1F"/>
          <w:w w:val="110"/>
        </w:rPr>
        <w:t>Виды</w:t>
      </w:r>
      <w:r>
        <w:rPr>
          <w:color w:val="221E1F"/>
          <w:spacing w:val="-9"/>
          <w:w w:val="110"/>
        </w:rPr>
        <w:t xml:space="preserve"> </w:t>
      </w:r>
      <w:r>
        <w:rPr>
          <w:color w:val="221E1F"/>
          <w:w w:val="110"/>
        </w:rPr>
        <w:t>современного</w:t>
      </w:r>
      <w:r>
        <w:rPr>
          <w:color w:val="221E1F"/>
          <w:spacing w:val="-9"/>
          <w:w w:val="110"/>
        </w:rPr>
        <w:t xml:space="preserve"> </w:t>
      </w:r>
      <w:r>
        <w:rPr>
          <w:color w:val="221E1F"/>
          <w:w w:val="110"/>
        </w:rPr>
        <w:t>спортивного</w:t>
      </w:r>
      <w:r>
        <w:rPr>
          <w:color w:val="221E1F"/>
          <w:spacing w:val="-9"/>
          <w:w w:val="110"/>
        </w:rPr>
        <w:t xml:space="preserve"> </w:t>
      </w:r>
      <w:r>
        <w:rPr>
          <w:color w:val="221E1F"/>
          <w:w w:val="110"/>
        </w:rPr>
        <w:t>плавания:</w:t>
      </w:r>
      <w:r>
        <w:rPr>
          <w:color w:val="221E1F"/>
          <w:spacing w:val="-7"/>
          <w:w w:val="110"/>
        </w:rPr>
        <w:t xml:space="preserve"> </w:t>
      </w:r>
      <w:r>
        <w:rPr>
          <w:color w:val="221E1F"/>
          <w:w w:val="110"/>
        </w:rPr>
        <w:t>кроль на груди и спине; брас. Упражнения ознакомительного плавания: пере- движение по дну ходьбой и прыжками; погружение</w:t>
      </w:r>
      <w:r>
        <w:rPr>
          <w:color w:val="221E1F"/>
          <w:spacing w:val="-3"/>
          <w:w w:val="110"/>
        </w:rPr>
        <w:t xml:space="preserve"> </w:t>
      </w:r>
      <w:r>
        <w:rPr>
          <w:color w:val="221E1F"/>
          <w:w w:val="110"/>
        </w:rPr>
        <w:t>в</w:t>
      </w:r>
      <w:r>
        <w:rPr>
          <w:color w:val="221E1F"/>
          <w:spacing w:val="-3"/>
          <w:w w:val="110"/>
        </w:rPr>
        <w:t xml:space="preserve"> </w:t>
      </w:r>
      <w:r>
        <w:rPr>
          <w:color w:val="221E1F"/>
          <w:w w:val="110"/>
        </w:rPr>
        <w:t>воду</w:t>
      </w:r>
      <w:r>
        <w:rPr>
          <w:color w:val="221E1F"/>
          <w:spacing w:val="-3"/>
          <w:w w:val="110"/>
        </w:rPr>
        <w:t xml:space="preserve"> </w:t>
      </w:r>
      <w:r>
        <w:rPr>
          <w:color w:val="221E1F"/>
          <w:w w:val="110"/>
        </w:rPr>
        <w:t>и</w:t>
      </w:r>
      <w:r>
        <w:rPr>
          <w:color w:val="221E1F"/>
          <w:spacing w:val="-3"/>
          <w:w w:val="110"/>
        </w:rPr>
        <w:t xml:space="preserve"> </w:t>
      </w:r>
      <w:r>
        <w:rPr>
          <w:color w:val="221E1F"/>
          <w:w w:val="110"/>
        </w:rPr>
        <w:t>всплывание;</w:t>
      </w:r>
      <w:r>
        <w:rPr>
          <w:color w:val="221E1F"/>
          <w:spacing w:val="-3"/>
          <w:w w:val="110"/>
        </w:rPr>
        <w:t xml:space="preserve"> </w:t>
      </w:r>
      <w:r>
        <w:rPr>
          <w:color w:val="221E1F"/>
          <w:w w:val="110"/>
        </w:rPr>
        <w:t>скольжение</w:t>
      </w:r>
      <w:r>
        <w:rPr>
          <w:color w:val="221E1F"/>
          <w:spacing w:val="-3"/>
          <w:w w:val="110"/>
        </w:rPr>
        <w:t xml:space="preserve"> </w:t>
      </w:r>
      <w:r>
        <w:rPr>
          <w:color w:val="221E1F"/>
          <w:w w:val="110"/>
        </w:rPr>
        <w:t>на</w:t>
      </w:r>
      <w:r>
        <w:rPr>
          <w:color w:val="221E1F"/>
          <w:spacing w:val="-3"/>
          <w:w w:val="110"/>
        </w:rPr>
        <w:t xml:space="preserve"> </w:t>
      </w:r>
      <w:r>
        <w:rPr>
          <w:color w:val="221E1F"/>
          <w:w w:val="110"/>
        </w:rPr>
        <w:t>воде.</w:t>
      </w:r>
      <w:r>
        <w:rPr>
          <w:color w:val="221E1F"/>
          <w:spacing w:val="-3"/>
          <w:w w:val="110"/>
        </w:rPr>
        <w:t xml:space="preserve"> </w:t>
      </w:r>
      <w:r>
        <w:rPr>
          <w:color w:val="221E1F"/>
          <w:w w:val="110"/>
        </w:rPr>
        <w:t>Упражнения</w:t>
      </w:r>
      <w:r>
        <w:rPr>
          <w:color w:val="221E1F"/>
          <w:spacing w:val="-3"/>
          <w:w w:val="110"/>
        </w:rPr>
        <w:t xml:space="preserve"> </w:t>
      </w:r>
      <w:r>
        <w:rPr>
          <w:color w:val="221E1F"/>
          <w:w w:val="110"/>
        </w:rPr>
        <w:t>в</w:t>
      </w:r>
      <w:r>
        <w:rPr>
          <w:color w:val="221E1F"/>
          <w:spacing w:val="-3"/>
          <w:w w:val="110"/>
        </w:rPr>
        <w:t xml:space="preserve"> </w:t>
      </w:r>
      <w:r>
        <w:rPr>
          <w:color w:val="221E1F"/>
          <w:w w:val="110"/>
        </w:rPr>
        <w:t>плавании</w:t>
      </w:r>
      <w:r>
        <w:rPr>
          <w:color w:val="221E1F"/>
          <w:spacing w:val="-3"/>
          <w:w w:val="110"/>
        </w:rPr>
        <w:t xml:space="preserve"> </w:t>
      </w:r>
      <w:r>
        <w:rPr>
          <w:color w:val="221E1F"/>
          <w:w w:val="110"/>
        </w:rPr>
        <w:t>кро- лем</w:t>
      </w:r>
      <w:r>
        <w:rPr>
          <w:color w:val="221E1F"/>
          <w:spacing w:val="-3"/>
          <w:w w:val="110"/>
        </w:rPr>
        <w:t xml:space="preserve"> </w:t>
      </w:r>
      <w:r>
        <w:rPr>
          <w:color w:val="221E1F"/>
          <w:w w:val="110"/>
        </w:rPr>
        <w:t>на</w:t>
      </w:r>
      <w:r>
        <w:rPr>
          <w:color w:val="221E1F"/>
          <w:spacing w:val="-3"/>
          <w:w w:val="110"/>
        </w:rPr>
        <w:t xml:space="preserve"> </w:t>
      </w:r>
      <w:r>
        <w:rPr>
          <w:color w:val="221E1F"/>
          <w:w w:val="110"/>
        </w:rPr>
        <w:t>груди.</w:t>
      </w:r>
    </w:p>
    <w:p w:rsidR="00940611" w:rsidRDefault="00F31279">
      <w:pPr>
        <w:pStyle w:val="a3"/>
        <w:spacing w:before="3"/>
        <w:ind w:left="258" w:right="428" w:firstLine="225"/>
      </w:pPr>
      <w:r>
        <w:rPr>
          <w:color w:val="221E1F"/>
          <w:w w:val="105"/>
        </w:rPr>
        <w:t>Подвижные и спортивные игры. Подвижные игры</w:t>
      </w:r>
      <w:r>
        <w:rPr>
          <w:color w:val="221E1F"/>
          <w:spacing w:val="80"/>
          <w:w w:val="105"/>
        </w:rPr>
        <w:t xml:space="preserve"> </w:t>
      </w:r>
      <w:r>
        <w:rPr>
          <w:color w:val="221E1F"/>
          <w:w w:val="105"/>
        </w:rPr>
        <w:t>на</w:t>
      </w:r>
      <w:r>
        <w:rPr>
          <w:color w:val="221E1F"/>
          <w:spacing w:val="80"/>
          <w:w w:val="105"/>
        </w:rPr>
        <w:t xml:space="preserve"> </w:t>
      </w:r>
      <w:r>
        <w:rPr>
          <w:color w:val="221E1F"/>
          <w:w w:val="105"/>
        </w:rPr>
        <w:t>точ- ность движений с приёмами спортивных игр и лыжной</w:t>
      </w:r>
      <w:r>
        <w:rPr>
          <w:color w:val="221E1F"/>
          <w:spacing w:val="-9"/>
          <w:w w:val="105"/>
        </w:rPr>
        <w:t xml:space="preserve"> </w:t>
      </w:r>
      <w:r>
        <w:rPr>
          <w:color w:val="221E1F"/>
          <w:w w:val="105"/>
        </w:rPr>
        <w:t>подго-</w:t>
      </w:r>
      <w:r>
        <w:rPr>
          <w:color w:val="221E1F"/>
          <w:spacing w:val="-7"/>
          <w:w w:val="105"/>
        </w:rPr>
        <w:t xml:space="preserve"> </w:t>
      </w:r>
      <w:r>
        <w:rPr>
          <w:color w:val="221E1F"/>
          <w:w w:val="105"/>
        </w:rPr>
        <w:t>товки.</w:t>
      </w:r>
      <w:r>
        <w:rPr>
          <w:color w:val="221E1F"/>
          <w:spacing w:val="-7"/>
          <w:w w:val="105"/>
        </w:rPr>
        <w:t xml:space="preserve"> </w:t>
      </w:r>
      <w:r>
        <w:rPr>
          <w:color w:val="221E1F"/>
          <w:w w:val="105"/>
        </w:rPr>
        <w:t>Баскетбол:</w:t>
      </w:r>
      <w:r>
        <w:rPr>
          <w:color w:val="221E1F"/>
          <w:spacing w:val="-6"/>
          <w:w w:val="105"/>
        </w:rPr>
        <w:t xml:space="preserve"> </w:t>
      </w:r>
      <w:r>
        <w:rPr>
          <w:color w:val="221E1F"/>
          <w:w w:val="105"/>
        </w:rPr>
        <w:t>ведение</w:t>
      </w:r>
      <w:r>
        <w:rPr>
          <w:color w:val="221E1F"/>
          <w:spacing w:val="-9"/>
          <w:w w:val="105"/>
        </w:rPr>
        <w:t xml:space="preserve"> </w:t>
      </w:r>
      <w:r>
        <w:rPr>
          <w:color w:val="221E1F"/>
          <w:w w:val="105"/>
        </w:rPr>
        <w:t>баскетбольного</w:t>
      </w:r>
      <w:r>
        <w:rPr>
          <w:color w:val="221E1F"/>
          <w:spacing w:val="-9"/>
          <w:w w:val="105"/>
        </w:rPr>
        <w:t xml:space="preserve"> </w:t>
      </w:r>
      <w:r>
        <w:rPr>
          <w:color w:val="221E1F"/>
          <w:w w:val="105"/>
        </w:rPr>
        <w:t>мяча;</w:t>
      </w:r>
      <w:r>
        <w:rPr>
          <w:color w:val="221E1F"/>
          <w:spacing w:val="-8"/>
          <w:w w:val="105"/>
        </w:rPr>
        <w:t xml:space="preserve"> </w:t>
      </w:r>
      <w:r>
        <w:rPr>
          <w:color w:val="221E1F"/>
          <w:w w:val="105"/>
        </w:rPr>
        <w:t>ловля</w:t>
      </w:r>
      <w:r>
        <w:rPr>
          <w:color w:val="221E1F"/>
          <w:spacing w:val="-9"/>
          <w:w w:val="105"/>
        </w:rPr>
        <w:t xml:space="preserve"> </w:t>
      </w:r>
      <w:r>
        <w:rPr>
          <w:color w:val="221E1F"/>
          <w:w w:val="105"/>
        </w:rPr>
        <w:t>и</w:t>
      </w:r>
      <w:r>
        <w:rPr>
          <w:color w:val="221E1F"/>
          <w:spacing w:val="-9"/>
          <w:w w:val="105"/>
        </w:rPr>
        <w:t xml:space="preserve"> </w:t>
      </w:r>
      <w:r>
        <w:rPr>
          <w:color w:val="221E1F"/>
          <w:w w:val="105"/>
        </w:rPr>
        <w:t>пере-</w:t>
      </w:r>
      <w:r>
        <w:rPr>
          <w:color w:val="221E1F"/>
          <w:spacing w:val="-8"/>
          <w:w w:val="105"/>
        </w:rPr>
        <w:t xml:space="preserve"> </w:t>
      </w:r>
      <w:r>
        <w:rPr>
          <w:color w:val="221E1F"/>
          <w:w w:val="105"/>
        </w:rPr>
        <w:t>дача</w:t>
      </w:r>
      <w:r>
        <w:rPr>
          <w:color w:val="221E1F"/>
          <w:spacing w:val="-9"/>
          <w:w w:val="105"/>
        </w:rPr>
        <w:t xml:space="preserve"> </w:t>
      </w:r>
      <w:r>
        <w:rPr>
          <w:color w:val="221E1F"/>
          <w:w w:val="105"/>
        </w:rPr>
        <w:t>баскетбольного</w:t>
      </w:r>
      <w:r>
        <w:rPr>
          <w:color w:val="221E1F"/>
          <w:spacing w:val="-9"/>
          <w:w w:val="105"/>
        </w:rPr>
        <w:t xml:space="preserve"> </w:t>
      </w:r>
      <w:r>
        <w:rPr>
          <w:color w:val="221E1F"/>
          <w:w w:val="105"/>
        </w:rPr>
        <w:t>мяча.</w:t>
      </w:r>
      <w:r>
        <w:rPr>
          <w:color w:val="221E1F"/>
          <w:spacing w:val="-9"/>
          <w:w w:val="105"/>
        </w:rPr>
        <w:t xml:space="preserve"> </w:t>
      </w:r>
      <w:r>
        <w:rPr>
          <w:color w:val="221E1F"/>
          <w:w w:val="105"/>
        </w:rPr>
        <w:t>Волейбол: прямая нижняя подача; приём и передача мяча снизу двумя руками на месте и в дви- жении. Футбол: ведение футбольного мяча; удар по неподвиж- ному футбольному мячу.</w:t>
      </w:r>
    </w:p>
    <w:p w:rsidR="00940611" w:rsidRDefault="00F31279">
      <w:pPr>
        <w:spacing w:before="2"/>
        <w:ind w:left="258" w:firstLine="225"/>
        <w:rPr>
          <w:sz w:val="20"/>
        </w:rPr>
      </w:pPr>
      <w:r>
        <w:rPr>
          <w:i/>
          <w:color w:val="221E1F"/>
          <w:w w:val="110"/>
          <w:sz w:val="20"/>
        </w:rPr>
        <w:t xml:space="preserve">Прикладно-ориентированная физическая культура. </w:t>
      </w:r>
      <w:r>
        <w:rPr>
          <w:color w:val="221E1F"/>
          <w:w w:val="110"/>
          <w:sz w:val="20"/>
        </w:rPr>
        <w:t>Разви-</w:t>
      </w:r>
      <w:r>
        <w:rPr>
          <w:color w:val="221E1F"/>
          <w:spacing w:val="40"/>
          <w:w w:val="110"/>
          <w:sz w:val="20"/>
        </w:rPr>
        <w:t xml:space="preserve"> </w:t>
      </w:r>
      <w:r>
        <w:rPr>
          <w:color w:val="221E1F"/>
          <w:w w:val="110"/>
          <w:sz w:val="20"/>
        </w:rPr>
        <w:t>тие основных физических качеств средствами базовых видов спорта. Подготовка к выполнению нормативных требований комплекса ГТО.</w:t>
      </w:r>
    </w:p>
    <w:p w:rsidR="00940611" w:rsidRDefault="00016689">
      <w:pPr>
        <w:pStyle w:val="a3"/>
        <w:spacing w:line="230" w:lineRule="exact"/>
        <w:ind w:left="298"/>
      </w:pPr>
      <w:r>
        <w:rPr>
          <w:color w:val="221E1F"/>
          <w:spacing w:val="-2"/>
        </w:rPr>
        <w:t>4</w:t>
      </w:r>
      <w:r w:rsidR="00F31279">
        <w:rPr>
          <w:color w:val="221E1F"/>
          <w:spacing w:val="-2"/>
        </w:rPr>
        <w:t>КЛАСС</w:t>
      </w:r>
    </w:p>
    <w:p w:rsidR="00940611" w:rsidRDefault="00F31279">
      <w:pPr>
        <w:tabs>
          <w:tab w:val="left" w:pos="4028"/>
          <w:tab w:val="left" w:pos="6793"/>
        </w:tabs>
        <w:ind w:left="258" w:right="703" w:firstLine="225"/>
        <w:rPr>
          <w:sz w:val="20"/>
        </w:rPr>
      </w:pPr>
      <w:r>
        <w:rPr>
          <w:b/>
          <w:i/>
          <w:color w:val="221E1F"/>
          <w:w w:val="110"/>
          <w:sz w:val="20"/>
        </w:rPr>
        <w:t>Знания о физической культуре.</w:t>
      </w:r>
      <w:r>
        <w:rPr>
          <w:b/>
          <w:i/>
          <w:color w:val="221E1F"/>
          <w:sz w:val="20"/>
        </w:rPr>
        <w:tab/>
      </w:r>
      <w:r>
        <w:rPr>
          <w:color w:val="221E1F"/>
          <w:w w:val="110"/>
          <w:sz w:val="20"/>
        </w:rPr>
        <w:t>Из истории развития фи-</w:t>
      </w:r>
      <w:r>
        <w:rPr>
          <w:color w:val="221E1F"/>
          <w:sz w:val="20"/>
        </w:rPr>
        <w:tab/>
      </w:r>
      <w:r>
        <w:rPr>
          <w:color w:val="221E1F"/>
          <w:w w:val="110"/>
          <w:sz w:val="20"/>
        </w:rPr>
        <w:t>зической</w:t>
      </w:r>
      <w:r>
        <w:rPr>
          <w:color w:val="221E1F"/>
          <w:spacing w:val="-14"/>
          <w:w w:val="110"/>
          <w:sz w:val="20"/>
        </w:rPr>
        <w:t xml:space="preserve"> </w:t>
      </w:r>
      <w:r>
        <w:rPr>
          <w:color w:val="221E1F"/>
          <w:w w:val="110"/>
          <w:sz w:val="20"/>
        </w:rPr>
        <w:t>культуры</w:t>
      </w:r>
      <w:r>
        <w:rPr>
          <w:color w:val="221E1F"/>
          <w:spacing w:val="-14"/>
          <w:w w:val="110"/>
          <w:sz w:val="20"/>
        </w:rPr>
        <w:t xml:space="preserve"> </w:t>
      </w:r>
      <w:r>
        <w:rPr>
          <w:color w:val="221E1F"/>
          <w:w w:val="110"/>
          <w:sz w:val="20"/>
        </w:rPr>
        <w:t>в</w:t>
      </w:r>
      <w:r>
        <w:rPr>
          <w:color w:val="221E1F"/>
          <w:spacing w:val="-14"/>
          <w:w w:val="110"/>
          <w:sz w:val="20"/>
        </w:rPr>
        <w:t xml:space="preserve"> </w:t>
      </w:r>
      <w:r>
        <w:rPr>
          <w:color w:val="221E1F"/>
          <w:w w:val="110"/>
          <w:sz w:val="20"/>
        </w:rPr>
        <w:t>России.</w:t>
      </w:r>
      <w:r>
        <w:rPr>
          <w:color w:val="221E1F"/>
          <w:spacing w:val="-13"/>
          <w:w w:val="110"/>
          <w:sz w:val="20"/>
        </w:rPr>
        <w:t xml:space="preserve"> </w:t>
      </w:r>
      <w:r>
        <w:rPr>
          <w:color w:val="221E1F"/>
          <w:w w:val="110"/>
          <w:sz w:val="20"/>
        </w:rPr>
        <w:t>Развитие национальных видов спорта в России.</w:t>
      </w:r>
    </w:p>
    <w:p w:rsidR="00940611" w:rsidRDefault="00F31279">
      <w:pPr>
        <w:pStyle w:val="a3"/>
        <w:tabs>
          <w:tab w:val="left" w:pos="5136"/>
          <w:tab w:val="left" w:pos="6194"/>
        </w:tabs>
        <w:spacing w:before="2"/>
        <w:ind w:left="258" w:right="489" w:firstLine="225"/>
      </w:pPr>
      <w:r>
        <w:rPr>
          <w:b/>
          <w:i/>
          <w:color w:val="221E1F"/>
          <w:w w:val="110"/>
        </w:rPr>
        <w:t>Способы самостоятельной деятельности.</w:t>
      </w:r>
      <w:r>
        <w:rPr>
          <w:b/>
          <w:i/>
          <w:color w:val="221E1F"/>
        </w:rPr>
        <w:tab/>
      </w:r>
      <w:r>
        <w:rPr>
          <w:color w:val="221E1F"/>
          <w:w w:val="110"/>
        </w:rPr>
        <w:t>Физическая подготовка.</w:t>
      </w:r>
      <w:r>
        <w:rPr>
          <w:color w:val="221E1F"/>
          <w:spacing w:val="40"/>
          <w:w w:val="110"/>
        </w:rPr>
        <w:t xml:space="preserve"> </w:t>
      </w:r>
      <w:r>
        <w:rPr>
          <w:color w:val="221E1F"/>
          <w:w w:val="110"/>
        </w:rPr>
        <w:t>Влияние занятий физической подготовкой на ра- боту организма.</w:t>
      </w:r>
      <w:r>
        <w:rPr>
          <w:color w:val="221E1F"/>
          <w:spacing w:val="31"/>
          <w:w w:val="110"/>
        </w:rPr>
        <w:t xml:space="preserve"> </w:t>
      </w:r>
      <w:r>
        <w:rPr>
          <w:color w:val="221E1F"/>
          <w:w w:val="110"/>
        </w:rPr>
        <w:t xml:space="preserve">Регулирование физической нагрузки по пуль- су на самостоятельных занятиях физической подготовкой. Определение тяжести нагрузки на самостоятельных занятиях физической </w:t>
      </w:r>
      <w:r>
        <w:rPr>
          <w:color w:val="221E1F"/>
          <w:w w:val="105"/>
        </w:rPr>
        <w:t>подготовкой по внешним признакам и самочув-</w:t>
      </w:r>
      <w:r>
        <w:rPr>
          <w:color w:val="221E1F"/>
          <w:spacing w:val="40"/>
          <w:w w:val="105"/>
        </w:rPr>
        <w:t xml:space="preserve"> </w:t>
      </w:r>
      <w:r>
        <w:rPr>
          <w:color w:val="221E1F"/>
          <w:w w:val="105"/>
        </w:rPr>
        <w:t xml:space="preserve">ствию. Определение возрастных особенностей физического раз- </w:t>
      </w:r>
      <w:r>
        <w:rPr>
          <w:color w:val="221E1F"/>
          <w:w w:val="110"/>
        </w:rPr>
        <w:t>вития</w:t>
      </w:r>
      <w:r>
        <w:rPr>
          <w:color w:val="221E1F"/>
          <w:spacing w:val="-14"/>
          <w:w w:val="110"/>
        </w:rPr>
        <w:t xml:space="preserve"> </w:t>
      </w:r>
      <w:r>
        <w:rPr>
          <w:color w:val="221E1F"/>
          <w:w w:val="110"/>
        </w:rPr>
        <w:t>и</w:t>
      </w:r>
      <w:r>
        <w:rPr>
          <w:color w:val="221E1F"/>
          <w:spacing w:val="-14"/>
          <w:w w:val="110"/>
        </w:rPr>
        <w:t xml:space="preserve"> </w:t>
      </w:r>
      <w:r>
        <w:rPr>
          <w:color w:val="221E1F"/>
          <w:w w:val="110"/>
        </w:rPr>
        <w:t>физической</w:t>
      </w:r>
      <w:r>
        <w:rPr>
          <w:color w:val="221E1F"/>
          <w:spacing w:val="-14"/>
          <w:w w:val="110"/>
        </w:rPr>
        <w:t xml:space="preserve"> </w:t>
      </w:r>
      <w:r>
        <w:rPr>
          <w:color w:val="221E1F"/>
          <w:w w:val="110"/>
        </w:rPr>
        <w:t>подготовленности</w:t>
      </w:r>
      <w:r>
        <w:rPr>
          <w:color w:val="221E1F"/>
          <w:spacing w:val="-13"/>
          <w:w w:val="110"/>
        </w:rPr>
        <w:t xml:space="preserve"> </w:t>
      </w:r>
      <w:r>
        <w:rPr>
          <w:color w:val="221E1F"/>
          <w:w w:val="110"/>
        </w:rPr>
        <w:t>посредством</w:t>
      </w:r>
      <w:r>
        <w:rPr>
          <w:color w:val="221E1F"/>
          <w:spacing w:val="-14"/>
          <w:w w:val="110"/>
        </w:rPr>
        <w:t xml:space="preserve"> </w:t>
      </w:r>
      <w:r>
        <w:rPr>
          <w:color w:val="221E1F"/>
          <w:w w:val="110"/>
        </w:rPr>
        <w:t>регулярно-</w:t>
      </w:r>
      <w:r>
        <w:rPr>
          <w:color w:val="221E1F"/>
        </w:rPr>
        <w:tab/>
      </w:r>
      <w:r>
        <w:rPr>
          <w:color w:val="221E1F"/>
          <w:w w:val="110"/>
        </w:rPr>
        <w:t>го наблюдения. Оказание первой помощи при травмах во время самостоятельных занятий физической культурой.</w:t>
      </w:r>
    </w:p>
    <w:p w:rsidR="00940611" w:rsidRDefault="00F31279">
      <w:pPr>
        <w:spacing w:before="3"/>
        <w:ind w:left="258" w:firstLine="225"/>
        <w:rPr>
          <w:sz w:val="20"/>
        </w:rPr>
      </w:pPr>
      <w:r>
        <w:rPr>
          <w:b/>
          <w:i/>
          <w:color w:val="221E1F"/>
          <w:w w:val="110"/>
          <w:sz w:val="20"/>
        </w:rPr>
        <w:t>Физическое</w:t>
      </w:r>
      <w:r>
        <w:rPr>
          <w:b/>
          <w:i/>
          <w:color w:val="221E1F"/>
          <w:spacing w:val="-5"/>
          <w:w w:val="110"/>
          <w:sz w:val="20"/>
        </w:rPr>
        <w:t xml:space="preserve"> </w:t>
      </w:r>
      <w:r>
        <w:rPr>
          <w:b/>
          <w:i/>
          <w:color w:val="221E1F"/>
          <w:w w:val="110"/>
          <w:sz w:val="20"/>
        </w:rPr>
        <w:t>совершенствование.</w:t>
      </w:r>
      <w:r>
        <w:rPr>
          <w:b/>
          <w:i/>
          <w:color w:val="221E1F"/>
          <w:spacing w:val="32"/>
          <w:w w:val="110"/>
          <w:sz w:val="20"/>
        </w:rPr>
        <w:t xml:space="preserve"> </w:t>
      </w:r>
      <w:r>
        <w:rPr>
          <w:i/>
          <w:color w:val="221E1F"/>
          <w:w w:val="110"/>
          <w:sz w:val="20"/>
        </w:rPr>
        <w:t>Оздоровительная</w:t>
      </w:r>
      <w:r>
        <w:rPr>
          <w:i/>
          <w:color w:val="221E1F"/>
          <w:spacing w:val="40"/>
          <w:w w:val="110"/>
          <w:sz w:val="20"/>
        </w:rPr>
        <w:t xml:space="preserve"> </w:t>
      </w:r>
      <w:r>
        <w:rPr>
          <w:i/>
          <w:color w:val="221E1F"/>
          <w:w w:val="110"/>
          <w:sz w:val="20"/>
        </w:rPr>
        <w:t>фи-</w:t>
      </w:r>
      <w:r>
        <w:rPr>
          <w:i/>
          <w:color w:val="221E1F"/>
          <w:spacing w:val="-5"/>
          <w:w w:val="110"/>
          <w:sz w:val="20"/>
        </w:rPr>
        <w:t xml:space="preserve"> </w:t>
      </w:r>
      <w:r>
        <w:rPr>
          <w:i/>
          <w:color w:val="221E1F"/>
          <w:w w:val="110"/>
          <w:sz w:val="20"/>
        </w:rPr>
        <w:t>зическая</w:t>
      </w:r>
      <w:r>
        <w:rPr>
          <w:i/>
          <w:color w:val="221E1F"/>
          <w:spacing w:val="40"/>
          <w:w w:val="110"/>
          <w:sz w:val="20"/>
        </w:rPr>
        <w:t xml:space="preserve"> </w:t>
      </w:r>
      <w:r>
        <w:rPr>
          <w:i/>
          <w:color w:val="221E1F"/>
          <w:w w:val="110"/>
          <w:sz w:val="20"/>
        </w:rPr>
        <w:t>культура.</w:t>
      </w:r>
      <w:r>
        <w:rPr>
          <w:i/>
          <w:color w:val="221E1F"/>
          <w:spacing w:val="40"/>
          <w:w w:val="110"/>
          <w:sz w:val="20"/>
        </w:rPr>
        <w:t xml:space="preserve"> </w:t>
      </w:r>
      <w:r>
        <w:rPr>
          <w:color w:val="221E1F"/>
          <w:w w:val="110"/>
          <w:sz w:val="20"/>
        </w:rPr>
        <w:t>Оценка</w:t>
      </w:r>
      <w:r>
        <w:rPr>
          <w:color w:val="221E1F"/>
          <w:spacing w:val="40"/>
          <w:w w:val="110"/>
          <w:sz w:val="20"/>
        </w:rPr>
        <w:t xml:space="preserve"> </w:t>
      </w:r>
      <w:r>
        <w:rPr>
          <w:color w:val="221E1F"/>
          <w:w w:val="110"/>
          <w:sz w:val="20"/>
        </w:rPr>
        <w:t>состояния</w:t>
      </w:r>
      <w:r>
        <w:rPr>
          <w:color w:val="221E1F"/>
          <w:spacing w:val="40"/>
          <w:w w:val="110"/>
          <w:sz w:val="20"/>
        </w:rPr>
        <w:t xml:space="preserve"> </w:t>
      </w:r>
      <w:r>
        <w:rPr>
          <w:color w:val="221E1F"/>
          <w:w w:val="110"/>
          <w:sz w:val="20"/>
        </w:rPr>
        <w:t>осанки, упражнения для профилактики её нарушения (на расслабление мышц спи- ны и профилактику сутулости).</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a3"/>
        <w:spacing w:before="75"/>
        <w:ind w:left="258" w:right="801"/>
      </w:pPr>
      <w:r>
        <w:rPr>
          <w:color w:val="221E1F"/>
          <w:w w:val="110"/>
        </w:rPr>
        <w:lastRenderedPageBreak/>
        <w:t>Упражнения для снижения массы тела за счёт упражнений с высокой активностью работы больших мышечных</w:t>
      </w:r>
      <w:r>
        <w:rPr>
          <w:color w:val="221E1F"/>
          <w:spacing w:val="-9"/>
          <w:w w:val="110"/>
        </w:rPr>
        <w:t xml:space="preserve"> </w:t>
      </w:r>
      <w:r>
        <w:rPr>
          <w:color w:val="221E1F"/>
          <w:w w:val="110"/>
        </w:rPr>
        <w:t>групп.</w:t>
      </w:r>
      <w:r>
        <w:rPr>
          <w:color w:val="221E1F"/>
          <w:spacing w:val="-9"/>
          <w:w w:val="110"/>
        </w:rPr>
        <w:t xml:space="preserve"> </w:t>
      </w:r>
      <w:r>
        <w:rPr>
          <w:color w:val="221E1F"/>
          <w:w w:val="110"/>
        </w:rPr>
        <w:t>Закаливающие</w:t>
      </w:r>
      <w:r>
        <w:rPr>
          <w:color w:val="221E1F"/>
          <w:spacing w:val="-9"/>
          <w:w w:val="110"/>
        </w:rPr>
        <w:t xml:space="preserve"> </w:t>
      </w:r>
      <w:r>
        <w:rPr>
          <w:color w:val="221E1F"/>
          <w:w w:val="110"/>
        </w:rPr>
        <w:t>процедуры:</w:t>
      </w:r>
      <w:r>
        <w:rPr>
          <w:color w:val="221E1F"/>
          <w:spacing w:val="-7"/>
          <w:w w:val="110"/>
        </w:rPr>
        <w:t xml:space="preserve"> </w:t>
      </w:r>
      <w:r>
        <w:rPr>
          <w:color w:val="221E1F"/>
          <w:w w:val="110"/>
        </w:rPr>
        <w:t>купа-</w:t>
      </w:r>
      <w:r>
        <w:rPr>
          <w:color w:val="221E1F"/>
          <w:spacing w:val="-7"/>
          <w:w w:val="110"/>
        </w:rPr>
        <w:t xml:space="preserve"> </w:t>
      </w:r>
      <w:r>
        <w:rPr>
          <w:color w:val="221E1F"/>
          <w:w w:val="110"/>
        </w:rPr>
        <w:t>ние</w:t>
      </w:r>
      <w:r>
        <w:rPr>
          <w:color w:val="221E1F"/>
          <w:spacing w:val="-9"/>
          <w:w w:val="110"/>
        </w:rPr>
        <w:t xml:space="preserve"> </w:t>
      </w:r>
      <w:r>
        <w:rPr>
          <w:color w:val="221E1F"/>
          <w:w w:val="110"/>
        </w:rPr>
        <w:t>в</w:t>
      </w:r>
      <w:r>
        <w:rPr>
          <w:color w:val="221E1F"/>
          <w:spacing w:val="-9"/>
          <w:w w:val="110"/>
        </w:rPr>
        <w:t xml:space="preserve"> </w:t>
      </w:r>
      <w:r>
        <w:rPr>
          <w:color w:val="221E1F"/>
          <w:w w:val="110"/>
        </w:rPr>
        <w:t>естественных</w:t>
      </w:r>
      <w:r>
        <w:rPr>
          <w:color w:val="221E1F"/>
          <w:spacing w:val="-9"/>
          <w:w w:val="110"/>
        </w:rPr>
        <w:t xml:space="preserve"> </w:t>
      </w:r>
      <w:r>
        <w:rPr>
          <w:color w:val="221E1F"/>
          <w:w w:val="110"/>
        </w:rPr>
        <w:t>водоёмах; солнечные</w:t>
      </w:r>
      <w:r>
        <w:rPr>
          <w:color w:val="221E1F"/>
          <w:spacing w:val="-9"/>
          <w:w w:val="110"/>
        </w:rPr>
        <w:t xml:space="preserve"> </w:t>
      </w:r>
      <w:r>
        <w:rPr>
          <w:color w:val="221E1F"/>
          <w:w w:val="110"/>
        </w:rPr>
        <w:t>и</w:t>
      </w:r>
      <w:r>
        <w:rPr>
          <w:color w:val="221E1F"/>
          <w:spacing w:val="-9"/>
          <w:w w:val="110"/>
        </w:rPr>
        <w:t xml:space="preserve"> </w:t>
      </w:r>
      <w:r>
        <w:rPr>
          <w:color w:val="221E1F"/>
          <w:w w:val="110"/>
        </w:rPr>
        <w:t>воздушные проце- дуры.</w:t>
      </w:r>
    </w:p>
    <w:p w:rsidR="00940611" w:rsidRDefault="00F31279">
      <w:pPr>
        <w:pStyle w:val="a3"/>
        <w:ind w:left="258" w:right="540" w:firstLine="225"/>
      </w:pPr>
      <w:r>
        <w:rPr>
          <w:i/>
          <w:color w:val="221E1F"/>
          <w:w w:val="110"/>
        </w:rPr>
        <w:t>Спортивно-оздоровительная</w:t>
      </w:r>
      <w:r>
        <w:rPr>
          <w:i/>
          <w:color w:val="221E1F"/>
          <w:spacing w:val="-12"/>
          <w:w w:val="110"/>
        </w:rPr>
        <w:t xml:space="preserve"> </w:t>
      </w:r>
      <w:r>
        <w:rPr>
          <w:i/>
          <w:color w:val="221E1F"/>
          <w:w w:val="110"/>
        </w:rPr>
        <w:t>физическая</w:t>
      </w:r>
      <w:r>
        <w:rPr>
          <w:i/>
          <w:color w:val="221E1F"/>
          <w:spacing w:val="-12"/>
          <w:w w:val="110"/>
        </w:rPr>
        <w:t xml:space="preserve"> </w:t>
      </w:r>
      <w:r>
        <w:rPr>
          <w:i/>
          <w:color w:val="221E1F"/>
          <w:w w:val="110"/>
        </w:rPr>
        <w:t>культура.</w:t>
      </w:r>
      <w:r>
        <w:rPr>
          <w:i/>
          <w:color w:val="221E1F"/>
          <w:spacing w:val="-13"/>
          <w:w w:val="110"/>
        </w:rPr>
        <w:t xml:space="preserve"> </w:t>
      </w:r>
      <w:r>
        <w:rPr>
          <w:color w:val="221E1F"/>
          <w:w w:val="110"/>
        </w:rPr>
        <w:t>Гимна-</w:t>
      </w:r>
      <w:r>
        <w:rPr>
          <w:color w:val="221E1F"/>
          <w:spacing w:val="-10"/>
          <w:w w:val="110"/>
        </w:rPr>
        <w:t xml:space="preserve"> </w:t>
      </w:r>
      <w:r>
        <w:rPr>
          <w:color w:val="221E1F"/>
          <w:w w:val="110"/>
        </w:rPr>
        <w:t>стика</w:t>
      </w:r>
      <w:r>
        <w:rPr>
          <w:color w:val="221E1F"/>
          <w:spacing w:val="-12"/>
          <w:w w:val="110"/>
        </w:rPr>
        <w:t xml:space="preserve"> </w:t>
      </w:r>
      <w:r>
        <w:rPr>
          <w:color w:val="221E1F"/>
          <w:w w:val="110"/>
        </w:rPr>
        <w:t>с</w:t>
      </w:r>
      <w:r>
        <w:rPr>
          <w:color w:val="221E1F"/>
          <w:spacing w:val="-12"/>
          <w:w w:val="110"/>
        </w:rPr>
        <w:t xml:space="preserve"> </w:t>
      </w:r>
      <w:r>
        <w:rPr>
          <w:color w:val="221E1F"/>
          <w:w w:val="110"/>
        </w:rPr>
        <w:t>основами</w:t>
      </w:r>
      <w:r>
        <w:rPr>
          <w:color w:val="221E1F"/>
          <w:spacing w:val="-12"/>
          <w:w w:val="110"/>
        </w:rPr>
        <w:t xml:space="preserve"> </w:t>
      </w:r>
      <w:r>
        <w:rPr>
          <w:color w:val="221E1F"/>
          <w:w w:val="110"/>
        </w:rPr>
        <w:t>акробатики.</w:t>
      </w:r>
      <w:r>
        <w:rPr>
          <w:color w:val="221E1F"/>
          <w:spacing w:val="-6"/>
          <w:w w:val="110"/>
        </w:rPr>
        <w:t xml:space="preserve"> </w:t>
      </w:r>
      <w:r>
        <w:rPr>
          <w:color w:val="221E1F"/>
          <w:w w:val="110"/>
        </w:rPr>
        <w:t>Предупреждение травматизма</w:t>
      </w:r>
      <w:r>
        <w:rPr>
          <w:color w:val="221E1F"/>
          <w:spacing w:val="-4"/>
          <w:w w:val="110"/>
        </w:rPr>
        <w:t xml:space="preserve"> </w:t>
      </w:r>
      <w:r>
        <w:rPr>
          <w:color w:val="221E1F"/>
          <w:w w:val="110"/>
        </w:rPr>
        <w:t>при</w:t>
      </w:r>
      <w:r>
        <w:rPr>
          <w:color w:val="221E1F"/>
          <w:spacing w:val="-4"/>
          <w:w w:val="110"/>
        </w:rPr>
        <w:t xml:space="preserve"> </w:t>
      </w:r>
      <w:r>
        <w:rPr>
          <w:color w:val="221E1F"/>
          <w:w w:val="110"/>
        </w:rPr>
        <w:t>выполнении</w:t>
      </w:r>
      <w:r>
        <w:rPr>
          <w:color w:val="221E1F"/>
          <w:spacing w:val="-4"/>
          <w:w w:val="110"/>
        </w:rPr>
        <w:t xml:space="preserve"> </w:t>
      </w:r>
      <w:r>
        <w:rPr>
          <w:color w:val="221E1F"/>
          <w:w w:val="110"/>
        </w:rPr>
        <w:t>гимнастических</w:t>
      </w:r>
      <w:r>
        <w:rPr>
          <w:color w:val="221E1F"/>
          <w:spacing w:val="-4"/>
          <w:w w:val="110"/>
        </w:rPr>
        <w:t xml:space="preserve"> </w:t>
      </w:r>
      <w:r>
        <w:rPr>
          <w:color w:val="221E1F"/>
          <w:w w:val="110"/>
        </w:rPr>
        <w:t>и</w:t>
      </w:r>
      <w:r>
        <w:rPr>
          <w:color w:val="221E1F"/>
          <w:spacing w:val="-4"/>
          <w:w w:val="110"/>
        </w:rPr>
        <w:t xml:space="preserve"> </w:t>
      </w:r>
      <w:r>
        <w:rPr>
          <w:color w:val="221E1F"/>
          <w:w w:val="110"/>
        </w:rPr>
        <w:t>акробатических</w:t>
      </w:r>
      <w:r>
        <w:rPr>
          <w:color w:val="221E1F"/>
          <w:spacing w:val="-4"/>
          <w:w w:val="110"/>
        </w:rPr>
        <w:t xml:space="preserve"> </w:t>
      </w:r>
      <w:r>
        <w:rPr>
          <w:color w:val="221E1F"/>
          <w:w w:val="110"/>
        </w:rPr>
        <w:t>упражне- ний.</w:t>
      </w:r>
      <w:r>
        <w:rPr>
          <w:color w:val="221E1F"/>
          <w:spacing w:val="-4"/>
          <w:w w:val="110"/>
        </w:rPr>
        <w:t xml:space="preserve"> </w:t>
      </w:r>
      <w:r>
        <w:rPr>
          <w:color w:val="221E1F"/>
          <w:w w:val="110"/>
        </w:rPr>
        <w:t>Акробатические</w:t>
      </w:r>
      <w:r>
        <w:rPr>
          <w:color w:val="221E1F"/>
          <w:spacing w:val="-4"/>
          <w:w w:val="110"/>
        </w:rPr>
        <w:t xml:space="preserve"> </w:t>
      </w:r>
      <w:r>
        <w:rPr>
          <w:color w:val="221E1F"/>
          <w:w w:val="110"/>
        </w:rPr>
        <w:t>комбинации из хорошо освоенных упраж- нений. Опорный прыжок через гимнастического козла с разбега способом напрыгивания. Упражнения на низкой гимнастиче- ской перекладине: висы и упоры, подъём переворотом.</w:t>
      </w:r>
    </w:p>
    <w:p w:rsidR="00940611" w:rsidRDefault="00F31279">
      <w:pPr>
        <w:pStyle w:val="a3"/>
        <w:spacing w:before="2"/>
        <w:ind w:left="258"/>
      </w:pPr>
      <w:r>
        <w:rPr>
          <w:color w:val="221E1F"/>
          <w:w w:val="110"/>
        </w:rPr>
        <w:t>Упраж-</w:t>
      </w:r>
      <w:r>
        <w:rPr>
          <w:color w:val="221E1F"/>
          <w:spacing w:val="-11"/>
          <w:w w:val="110"/>
        </w:rPr>
        <w:t xml:space="preserve"> </w:t>
      </w:r>
      <w:r>
        <w:rPr>
          <w:color w:val="221E1F"/>
          <w:w w:val="110"/>
        </w:rPr>
        <w:t>нения</w:t>
      </w:r>
      <w:r>
        <w:rPr>
          <w:color w:val="221E1F"/>
          <w:spacing w:val="-11"/>
          <w:w w:val="110"/>
        </w:rPr>
        <w:t xml:space="preserve"> </w:t>
      </w:r>
      <w:r>
        <w:rPr>
          <w:color w:val="221E1F"/>
          <w:w w:val="110"/>
        </w:rPr>
        <w:t>в</w:t>
      </w:r>
      <w:r>
        <w:rPr>
          <w:color w:val="221E1F"/>
          <w:spacing w:val="-11"/>
          <w:w w:val="110"/>
        </w:rPr>
        <w:t xml:space="preserve"> </w:t>
      </w:r>
      <w:r>
        <w:rPr>
          <w:color w:val="221E1F"/>
          <w:w w:val="110"/>
        </w:rPr>
        <w:t>танце</w:t>
      </w:r>
      <w:r>
        <w:rPr>
          <w:color w:val="221E1F"/>
          <w:spacing w:val="7"/>
          <w:w w:val="110"/>
        </w:rPr>
        <w:t xml:space="preserve"> </w:t>
      </w:r>
      <w:r>
        <w:rPr>
          <w:color w:val="221E1F"/>
          <w:w w:val="110"/>
        </w:rPr>
        <w:t>«Летка-</w:t>
      </w:r>
      <w:r>
        <w:rPr>
          <w:color w:val="221E1F"/>
          <w:spacing w:val="-2"/>
          <w:w w:val="110"/>
        </w:rPr>
        <w:t>енка».</w:t>
      </w:r>
    </w:p>
    <w:p w:rsidR="00940611" w:rsidRDefault="00F31279">
      <w:pPr>
        <w:pStyle w:val="a3"/>
        <w:spacing w:before="2" w:line="230" w:lineRule="exact"/>
      </w:pPr>
      <w:r>
        <w:rPr>
          <w:color w:val="221E1F"/>
          <w:spacing w:val="-2"/>
          <w:w w:val="110"/>
        </w:rPr>
        <w:t>Лёгкая</w:t>
      </w:r>
      <w:r>
        <w:rPr>
          <w:color w:val="221E1F"/>
          <w:w w:val="110"/>
        </w:rPr>
        <w:t xml:space="preserve"> </w:t>
      </w:r>
      <w:r>
        <w:rPr>
          <w:color w:val="221E1F"/>
          <w:spacing w:val="-2"/>
          <w:w w:val="110"/>
        </w:rPr>
        <w:t>атлетика.</w:t>
      </w:r>
      <w:r>
        <w:rPr>
          <w:color w:val="221E1F"/>
          <w:spacing w:val="3"/>
          <w:w w:val="110"/>
        </w:rPr>
        <w:t xml:space="preserve"> </w:t>
      </w:r>
      <w:r>
        <w:rPr>
          <w:color w:val="221E1F"/>
          <w:spacing w:val="-2"/>
          <w:w w:val="110"/>
        </w:rPr>
        <w:t>Предупреждение</w:t>
      </w:r>
      <w:r>
        <w:rPr>
          <w:color w:val="221E1F"/>
          <w:spacing w:val="1"/>
          <w:w w:val="110"/>
        </w:rPr>
        <w:t xml:space="preserve"> </w:t>
      </w:r>
      <w:r>
        <w:rPr>
          <w:color w:val="221E1F"/>
          <w:spacing w:val="-2"/>
          <w:w w:val="110"/>
        </w:rPr>
        <w:t>травматизма</w:t>
      </w:r>
      <w:r>
        <w:rPr>
          <w:color w:val="221E1F"/>
          <w:spacing w:val="1"/>
          <w:w w:val="110"/>
        </w:rPr>
        <w:t xml:space="preserve"> </w:t>
      </w:r>
      <w:r>
        <w:rPr>
          <w:color w:val="221E1F"/>
          <w:spacing w:val="-2"/>
          <w:w w:val="110"/>
        </w:rPr>
        <w:t>во</w:t>
      </w:r>
      <w:r>
        <w:rPr>
          <w:color w:val="221E1F"/>
          <w:spacing w:val="1"/>
          <w:w w:val="110"/>
        </w:rPr>
        <w:t xml:space="preserve"> </w:t>
      </w:r>
      <w:r>
        <w:rPr>
          <w:color w:val="221E1F"/>
          <w:spacing w:val="-2"/>
          <w:w w:val="110"/>
        </w:rPr>
        <w:t>время</w:t>
      </w:r>
      <w:r>
        <w:rPr>
          <w:color w:val="221E1F"/>
          <w:spacing w:val="1"/>
          <w:w w:val="110"/>
        </w:rPr>
        <w:t xml:space="preserve"> </w:t>
      </w:r>
      <w:r>
        <w:rPr>
          <w:color w:val="221E1F"/>
          <w:spacing w:val="-2"/>
          <w:w w:val="110"/>
        </w:rPr>
        <w:t>выполнения</w:t>
      </w:r>
      <w:r>
        <w:rPr>
          <w:color w:val="221E1F"/>
          <w:spacing w:val="1"/>
          <w:w w:val="110"/>
        </w:rPr>
        <w:t xml:space="preserve"> </w:t>
      </w:r>
      <w:r>
        <w:rPr>
          <w:color w:val="221E1F"/>
          <w:spacing w:val="-2"/>
          <w:w w:val="110"/>
        </w:rPr>
        <w:t>легкоатлетических</w:t>
      </w:r>
      <w:r>
        <w:rPr>
          <w:color w:val="221E1F"/>
          <w:spacing w:val="1"/>
          <w:w w:val="110"/>
        </w:rPr>
        <w:t xml:space="preserve"> </w:t>
      </w:r>
      <w:r>
        <w:rPr>
          <w:color w:val="221E1F"/>
          <w:spacing w:val="-2"/>
          <w:w w:val="110"/>
        </w:rPr>
        <w:t>упражнений.</w:t>
      </w:r>
    </w:p>
    <w:p w:rsidR="00940611" w:rsidRDefault="00F31279">
      <w:pPr>
        <w:pStyle w:val="a3"/>
        <w:spacing w:before="0"/>
        <w:ind w:left="258" w:right="540"/>
      </w:pPr>
      <w:r>
        <w:rPr>
          <w:color w:val="221E1F"/>
          <w:w w:val="110"/>
        </w:rPr>
        <w:t>Прыжок в высо- ту с разбега перешагиванием.</w:t>
      </w:r>
      <w:r>
        <w:rPr>
          <w:color w:val="221E1F"/>
          <w:spacing w:val="40"/>
          <w:w w:val="110"/>
        </w:rPr>
        <w:t xml:space="preserve"> </w:t>
      </w:r>
      <w:r>
        <w:rPr>
          <w:color w:val="221E1F"/>
          <w:w w:val="110"/>
        </w:rPr>
        <w:t>Технические действия при беге по легкоатлетической дистанции:</w:t>
      </w:r>
      <w:r>
        <w:rPr>
          <w:color w:val="221E1F"/>
          <w:spacing w:val="-8"/>
          <w:w w:val="110"/>
        </w:rPr>
        <w:t xml:space="preserve"> </w:t>
      </w:r>
      <w:r>
        <w:rPr>
          <w:color w:val="221E1F"/>
          <w:w w:val="110"/>
        </w:rPr>
        <w:t>низкий</w:t>
      </w:r>
      <w:r>
        <w:rPr>
          <w:color w:val="221E1F"/>
          <w:spacing w:val="-8"/>
          <w:w w:val="110"/>
        </w:rPr>
        <w:t xml:space="preserve"> </w:t>
      </w:r>
      <w:r>
        <w:rPr>
          <w:color w:val="221E1F"/>
          <w:w w:val="110"/>
        </w:rPr>
        <w:t>старт;</w:t>
      </w:r>
      <w:r>
        <w:rPr>
          <w:color w:val="221E1F"/>
          <w:spacing w:val="-6"/>
          <w:w w:val="110"/>
        </w:rPr>
        <w:t xml:space="preserve"> </w:t>
      </w:r>
      <w:r>
        <w:rPr>
          <w:color w:val="221E1F"/>
          <w:w w:val="110"/>
        </w:rPr>
        <w:t>стартовое</w:t>
      </w:r>
      <w:r>
        <w:rPr>
          <w:color w:val="221E1F"/>
          <w:spacing w:val="-8"/>
          <w:w w:val="110"/>
        </w:rPr>
        <w:t xml:space="preserve"> </w:t>
      </w:r>
      <w:r>
        <w:rPr>
          <w:color w:val="221E1F"/>
          <w:w w:val="110"/>
        </w:rPr>
        <w:t>ускорение,</w:t>
      </w:r>
      <w:r>
        <w:rPr>
          <w:color w:val="221E1F"/>
          <w:spacing w:val="-8"/>
          <w:w w:val="110"/>
        </w:rPr>
        <w:t xml:space="preserve"> </w:t>
      </w:r>
      <w:r>
        <w:rPr>
          <w:color w:val="221E1F"/>
          <w:w w:val="110"/>
        </w:rPr>
        <w:t>финиширование.</w:t>
      </w:r>
      <w:r>
        <w:rPr>
          <w:color w:val="221E1F"/>
          <w:spacing w:val="-8"/>
          <w:w w:val="110"/>
        </w:rPr>
        <w:t xml:space="preserve"> </w:t>
      </w:r>
      <w:r>
        <w:rPr>
          <w:color w:val="221E1F"/>
          <w:w w:val="110"/>
        </w:rPr>
        <w:t>Метание</w:t>
      </w:r>
      <w:r>
        <w:rPr>
          <w:color w:val="221E1F"/>
          <w:spacing w:val="-8"/>
          <w:w w:val="110"/>
        </w:rPr>
        <w:t xml:space="preserve"> </w:t>
      </w:r>
      <w:r>
        <w:rPr>
          <w:color w:val="221E1F"/>
          <w:w w:val="110"/>
        </w:rPr>
        <w:t>малого</w:t>
      </w:r>
      <w:r>
        <w:rPr>
          <w:color w:val="221E1F"/>
          <w:spacing w:val="-8"/>
          <w:w w:val="110"/>
        </w:rPr>
        <w:t xml:space="preserve"> </w:t>
      </w:r>
      <w:r>
        <w:rPr>
          <w:color w:val="221E1F"/>
          <w:w w:val="110"/>
        </w:rPr>
        <w:t>мяча</w:t>
      </w:r>
      <w:r>
        <w:rPr>
          <w:color w:val="221E1F"/>
          <w:spacing w:val="-8"/>
          <w:w w:val="110"/>
        </w:rPr>
        <w:t xml:space="preserve"> </w:t>
      </w:r>
      <w:r>
        <w:rPr>
          <w:color w:val="221E1F"/>
          <w:w w:val="110"/>
        </w:rPr>
        <w:t>на</w:t>
      </w:r>
      <w:r>
        <w:rPr>
          <w:color w:val="221E1F"/>
          <w:spacing w:val="-8"/>
          <w:w w:val="110"/>
        </w:rPr>
        <w:t xml:space="preserve"> </w:t>
      </w:r>
      <w:r>
        <w:rPr>
          <w:color w:val="221E1F"/>
          <w:w w:val="110"/>
        </w:rPr>
        <w:t>даль-</w:t>
      </w:r>
      <w:r>
        <w:rPr>
          <w:color w:val="221E1F"/>
          <w:spacing w:val="-6"/>
          <w:w w:val="110"/>
        </w:rPr>
        <w:t xml:space="preserve"> </w:t>
      </w:r>
      <w:r>
        <w:rPr>
          <w:color w:val="221E1F"/>
          <w:w w:val="110"/>
        </w:rPr>
        <w:t>ность</w:t>
      </w:r>
      <w:r>
        <w:rPr>
          <w:color w:val="221E1F"/>
          <w:spacing w:val="-8"/>
          <w:w w:val="110"/>
        </w:rPr>
        <w:t xml:space="preserve"> </w:t>
      </w:r>
      <w:r>
        <w:rPr>
          <w:color w:val="221E1F"/>
          <w:w w:val="110"/>
        </w:rPr>
        <w:t>стоя</w:t>
      </w:r>
      <w:r>
        <w:rPr>
          <w:color w:val="221E1F"/>
          <w:spacing w:val="-8"/>
          <w:w w:val="110"/>
        </w:rPr>
        <w:t xml:space="preserve"> </w:t>
      </w:r>
      <w:r>
        <w:rPr>
          <w:color w:val="221E1F"/>
          <w:w w:val="110"/>
        </w:rPr>
        <w:t xml:space="preserve">на </w:t>
      </w:r>
      <w:r>
        <w:rPr>
          <w:color w:val="221E1F"/>
          <w:spacing w:val="-2"/>
          <w:w w:val="110"/>
        </w:rPr>
        <w:t>месте.</w:t>
      </w:r>
    </w:p>
    <w:p w:rsidR="00940611" w:rsidRDefault="00F31279">
      <w:pPr>
        <w:pStyle w:val="a3"/>
        <w:spacing w:before="3"/>
        <w:ind w:left="258" w:firstLine="225"/>
      </w:pPr>
      <w:r>
        <w:rPr>
          <w:color w:val="221E1F"/>
          <w:w w:val="110"/>
        </w:rPr>
        <w:t>Лыжная</w:t>
      </w:r>
      <w:r>
        <w:rPr>
          <w:color w:val="221E1F"/>
          <w:spacing w:val="-9"/>
          <w:w w:val="110"/>
        </w:rPr>
        <w:t xml:space="preserve"> </w:t>
      </w:r>
      <w:r>
        <w:rPr>
          <w:color w:val="221E1F"/>
          <w:w w:val="110"/>
        </w:rPr>
        <w:t>подготовка.</w:t>
      </w:r>
      <w:r>
        <w:rPr>
          <w:color w:val="221E1F"/>
          <w:spacing w:val="-7"/>
          <w:w w:val="110"/>
        </w:rPr>
        <w:t xml:space="preserve"> </w:t>
      </w:r>
      <w:r>
        <w:rPr>
          <w:color w:val="221E1F"/>
          <w:w w:val="110"/>
        </w:rPr>
        <w:t>Предупреждение</w:t>
      </w:r>
      <w:r>
        <w:rPr>
          <w:color w:val="221E1F"/>
          <w:spacing w:val="-9"/>
          <w:w w:val="110"/>
        </w:rPr>
        <w:t xml:space="preserve"> </w:t>
      </w:r>
      <w:r>
        <w:rPr>
          <w:color w:val="221E1F"/>
          <w:w w:val="110"/>
        </w:rPr>
        <w:t>травматизма</w:t>
      </w:r>
      <w:r>
        <w:rPr>
          <w:color w:val="221E1F"/>
          <w:spacing w:val="-9"/>
          <w:w w:val="110"/>
        </w:rPr>
        <w:t xml:space="preserve"> </w:t>
      </w:r>
      <w:r>
        <w:rPr>
          <w:color w:val="221E1F"/>
          <w:w w:val="110"/>
        </w:rPr>
        <w:t>во</w:t>
      </w:r>
      <w:r>
        <w:rPr>
          <w:color w:val="221E1F"/>
          <w:spacing w:val="-9"/>
          <w:w w:val="110"/>
        </w:rPr>
        <w:t xml:space="preserve"> </w:t>
      </w:r>
      <w:r>
        <w:rPr>
          <w:color w:val="221E1F"/>
          <w:w w:val="110"/>
        </w:rPr>
        <w:t>время</w:t>
      </w:r>
      <w:r>
        <w:rPr>
          <w:color w:val="221E1F"/>
          <w:spacing w:val="-9"/>
          <w:w w:val="110"/>
        </w:rPr>
        <w:t xml:space="preserve"> </w:t>
      </w:r>
      <w:r>
        <w:rPr>
          <w:color w:val="221E1F"/>
          <w:w w:val="110"/>
        </w:rPr>
        <w:t>занятий</w:t>
      </w:r>
      <w:r>
        <w:rPr>
          <w:color w:val="221E1F"/>
          <w:spacing w:val="-9"/>
          <w:w w:val="110"/>
        </w:rPr>
        <w:t xml:space="preserve"> </w:t>
      </w:r>
      <w:r>
        <w:rPr>
          <w:color w:val="221E1F"/>
          <w:w w:val="110"/>
        </w:rPr>
        <w:t>лыжной</w:t>
      </w:r>
      <w:r>
        <w:rPr>
          <w:color w:val="221E1F"/>
          <w:spacing w:val="-9"/>
          <w:w w:val="110"/>
        </w:rPr>
        <w:t xml:space="preserve"> </w:t>
      </w:r>
      <w:r>
        <w:rPr>
          <w:color w:val="221E1F"/>
          <w:w w:val="110"/>
        </w:rPr>
        <w:t>подготовкой.</w:t>
      </w:r>
      <w:r>
        <w:rPr>
          <w:color w:val="221E1F"/>
          <w:spacing w:val="-9"/>
          <w:w w:val="110"/>
        </w:rPr>
        <w:t xml:space="preserve"> </w:t>
      </w:r>
      <w:r>
        <w:rPr>
          <w:color w:val="221E1F"/>
          <w:w w:val="110"/>
        </w:rPr>
        <w:t>Упражнения</w:t>
      </w:r>
      <w:r>
        <w:rPr>
          <w:color w:val="221E1F"/>
          <w:spacing w:val="-9"/>
          <w:w w:val="110"/>
        </w:rPr>
        <w:t xml:space="preserve"> </w:t>
      </w:r>
      <w:r>
        <w:rPr>
          <w:color w:val="221E1F"/>
          <w:w w:val="110"/>
        </w:rPr>
        <w:t>в передвижении на лыжах одновременным одношажным ходом.</w:t>
      </w:r>
    </w:p>
    <w:p w:rsidR="00940611" w:rsidRDefault="00F31279">
      <w:pPr>
        <w:pStyle w:val="a3"/>
        <w:ind w:left="258" w:firstLine="225"/>
      </w:pPr>
      <w:r>
        <w:rPr>
          <w:color w:val="221E1F"/>
          <w:w w:val="110"/>
        </w:rPr>
        <w:t>Плавательная</w:t>
      </w:r>
      <w:r>
        <w:rPr>
          <w:color w:val="221E1F"/>
          <w:spacing w:val="-10"/>
          <w:w w:val="110"/>
        </w:rPr>
        <w:t xml:space="preserve"> </w:t>
      </w:r>
      <w:r>
        <w:rPr>
          <w:color w:val="221E1F"/>
          <w:w w:val="110"/>
        </w:rPr>
        <w:t>подготовка.</w:t>
      </w:r>
      <w:r>
        <w:rPr>
          <w:color w:val="221E1F"/>
          <w:spacing w:val="19"/>
          <w:w w:val="110"/>
        </w:rPr>
        <w:t xml:space="preserve"> </w:t>
      </w:r>
      <w:r>
        <w:rPr>
          <w:color w:val="221E1F"/>
          <w:w w:val="110"/>
        </w:rPr>
        <w:t>Предупреждение</w:t>
      </w:r>
      <w:r>
        <w:rPr>
          <w:color w:val="221E1F"/>
          <w:spacing w:val="-10"/>
          <w:w w:val="110"/>
        </w:rPr>
        <w:t xml:space="preserve"> </w:t>
      </w:r>
      <w:r>
        <w:rPr>
          <w:color w:val="221E1F"/>
          <w:w w:val="110"/>
        </w:rPr>
        <w:t>травматизма</w:t>
      </w:r>
      <w:r>
        <w:rPr>
          <w:color w:val="221E1F"/>
          <w:spacing w:val="-10"/>
          <w:w w:val="110"/>
        </w:rPr>
        <w:t xml:space="preserve"> </w:t>
      </w:r>
      <w:r>
        <w:rPr>
          <w:color w:val="221E1F"/>
          <w:w w:val="110"/>
        </w:rPr>
        <w:t>во</w:t>
      </w:r>
      <w:r>
        <w:rPr>
          <w:color w:val="221E1F"/>
          <w:spacing w:val="-10"/>
          <w:w w:val="110"/>
        </w:rPr>
        <w:t xml:space="preserve"> </w:t>
      </w:r>
      <w:r>
        <w:rPr>
          <w:color w:val="221E1F"/>
          <w:w w:val="110"/>
        </w:rPr>
        <w:t>время</w:t>
      </w:r>
      <w:r>
        <w:rPr>
          <w:color w:val="221E1F"/>
          <w:spacing w:val="-10"/>
          <w:w w:val="110"/>
        </w:rPr>
        <w:t xml:space="preserve"> </w:t>
      </w:r>
      <w:r>
        <w:rPr>
          <w:color w:val="221E1F"/>
          <w:w w:val="110"/>
        </w:rPr>
        <w:t>занятий</w:t>
      </w:r>
      <w:r>
        <w:rPr>
          <w:color w:val="221E1F"/>
          <w:spacing w:val="-10"/>
          <w:w w:val="110"/>
        </w:rPr>
        <w:t xml:space="preserve"> </w:t>
      </w:r>
      <w:r>
        <w:rPr>
          <w:color w:val="221E1F"/>
          <w:w w:val="110"/>
        </w:rPr>
        <w:t>плавательной</w:t>
      </w:r>
      <w:r>
        <w:rPr>
          <w:color w:val="221E1F"/>
          <w:spacing w:val="-10"/>
          <w:w w:val="110"/>
        </w:rPr>
        <w:t xml:space="preserve"> </w:t>
      </w:r>
      <w:r>
        <w:rPr>
          <w:color w:val="221E1F"/>
          <w:w w:val="110"/>
        </w:rPr>
        <w:t>подготовкой. Упражнения в плавании кролем на груди; ознакомительные упражнения в пла- вании кролем</w:t>
      </w:r>
      <w:r>
        <w:rPr>
          <w:color w:val="221E1F"/>
          <w:spacing w:val="30"/>
          <w:w w:val="110"/>
        </w:rPr>
        <w:t xml:space="preserve"> </w:t>
      </w:r>
      <w:r>
        <w:rPr>
          <w:color w:val="221E1F"/>
          <w:w w:val="110"/>
        </w:rPr>
        <w:t>на спине.</w:t>
      </w:r>
    </w:p>
    <w:p w:rsidR="00940611" w:rsidRDefault="00F31279">
      <w:pPr>
        <w:pStyle w:val="a3"/>
        <w:spacing w:line="230" w:lineRule="exact"/>
      </w:pPr>
      <w:r>
        <w:rPr>
          <w:color w:val="221E1F"/>
          <w:spacing w:val="-2"/>
          <w:w w:val="110"/>
        </w:rPr>
        <w:t>Подвижные и</w:t>
      </w:r>
      <w:r>
        <w:rPr>
          <w:color w:val="221E1F"/>
          <w:spacing w:val="-1"/>
          <w:w w:val="110"/>
        </w:rPr>
        <w:t xml:space="preserve"> </w:t>
      </w:r>
      <w:r>
        <w:rPr>
          <w:color w:val="221E1F"/>
          <w:spacing w:val="-2"/>
          <w:w w:val="110"/>
        </w:rPr>
        <w:t>спортивные</w:t>
      </w:r>
      <w:r>
        <w:rPr>
          <w:color w:val="221E1F"/>
          <w:spacing w:val="-1"/>
          <w:w w:val="110"/>
        </w:rPr>
        <w:t xml:space="preserve"> </w:t>
      </w:r>
      <w:r>
        <w:rPr>
          <w:color w:val="221E1F"/>
          <w:spacing w:val="-2"/>
          <w:w w:val="110"/>
        </w:rPr>
        <w:t>игры.</w:t>
      </w:r>
      <w:r>
        <w:rPr>
          <w:color w:val="221E1F"/>
          <w:w w:val="110"/>
        </w:rPr>
        <w:t xml:space="preserve"> </w:t>
      </w:r>
      <w:r>
        <w:rPr>
          <w:color w:val="221E1F"/>
          <w:spacing w:val="-2"/>
          <w:w w:val="110"/>
        </w:rPr>
        <w:t>Предупреждение</w:t>
      </w:r>
      <w:r>
        <w:rPr>
          <w:color w:val="221E1F"/>
          <w:spacing w:val="-1"/>
          <w:w w:val="110"/>
        </w:rPr>
        <w:t xml:space="preserve"> </w:t>
      </w:r>
      <w:r>
        <w:rPr>
          <w:color w:val="221E1F"/>
          <w:spacing w:val="-2"/>
          <w:w w:val="110"/>
        </w:rPr>
        <w:t>травматиз-</w:t>
      </w:r>
      <w:r>
        <w:rPr>
          <w:color w:val="221E1F"/>
          <w:spacing w:val="1"/>
          <w:w w:val="110"/>
        </w:rPr>
        <w:t xml:space="preserve"> </w:t>
      </w:r>
      <w:r>
        <w:rPr>
          <w:color w:val="221E1F"/>
          <w:spacing w:val="-2"/>
          <w:w w:val="110"/>
        </w:rPr>
        <w:t>ма на</w:t>
      </w:r>
      <w:r>
        <w:rPr>
          <w:color w:val="221E1F"/>
          <w:spacing w:val="-1"/>
          <w:w w:val="110"/>
        </w:rPr>
        <w:t xml:space="preserve"> </w:t>
      </w:r>
      <w:r>
        <w:rPr>
          <w:color w:val="221E1F"/>
          <w:spacing w:val="-2"/>
          <w:w w:val="110"/>
        </w:rPr>
        <w:t>занятиях</w:t>
      </w:r>
      <w:r>
        <w:rPr>
          <w:color w:val="221E1F"/>
          <w:spacing w:val="-1"/>
          <w:w w:val="110"/>
        </w:rPr>
        <w:t xml:space="preserve"> </w:t>
      </w:r>
      <w:r>
        <w:rPr>
          <w:color w:val="221E1F"/>
          <w:spacing w:val="-2"/>
          <w:w w:val="110"/>
        </w:rPr>
        <w:t>подвижными</w:t>
      </w:r>
      <w:r>
        <w:rPr>
          <w:color w:val="221E1F"/>
          <w:spacing w:val="-1"/>
          <w:w w:val="110"/>
        </w:rPr>
        <w:t xml:space="preserve"> </w:t>
      </w:r>
      <w:r>
        <w:rPr>
          <w:color w:val="221E1F"/>
          <w:spacing w:val="-2"/>
          <w:w w:val="110"/>
        </w:rPr>
        <w:t>играми.</w:t>
      </w:r>
    </w:p>
    <w:p w:rsidR="00940611" w:rsidRDefault="00F31279">
      <w:pPr>
        <w:pStyle w:val="a3"/>
        <w:spacing w:before="0"/>
        <w:ind w:left="258" w:right="608"/>
      </w:pPr>
      <w:r>
        <w:rPr>
          <w:color w:val="221E1F"/>
          <w:w w:val="110"/>
        </w:rPr>
        <w:t>Подвижные игры обще- физической подготовки. Волейбол: нижняя боковая подача; приём и передача мяча сверху;</w:t>
      </w:r>
      <w:r>
        <w:rPr>
          <w:color w:val="221E1F"/>
          <w:spacing w:val="-2"/>
          <w:w w:val="110"/>
        </w:rPr>
        <w:t xml:space="preserve"> </w:t>
      </w:r>
      <w:r>
        <w:rPr>
          <w:color w:val="221E1F"/>
          <w:w w:val="110"/>
        </w:rPr>
        <w:t>выполнение</w:t>
      </w:r>
      <w:r>
        <w:rPr>
          <w:color w:val="221E1F"/>
          <w:spacing w:val="-8"/>
          <w:w w:val="110"/>
        </w:rPr>
        <w:t xml:space="preserve"> </w:t>
      </w:r>
      <w:r>
        <w:rPr>
          <w:color w:val="221E1F"/>
          <w:w w:val="110"/>
        </w:rPr>
        <w:t>освоенных</w:t>
      </w:r>
      <w:r>
        <w:rPr>
          <w:color w:val="221E1F"/>
          <w:spacing w:val="-8"/>
          <w:w w:val="110"/>
        </w:rPr>
        <w:t xml:space="preserve"> </w:t>
      </w:r>
      <w:r>
        <w:rPr>
          <w:color w:val="221E1F"/>
          <w:w w:val="110"/>
        </w:rPr>
        <w:t>техни-</w:t>
      </w:r>
      <w:r>
        <w:rPr>
          <w:color w:val="221E1F"/>
          <w:spacing w:val="-4"/>
          <w:w w:val="110"/>
        </w:rPr>
        <w:t xml:space="preserve"> </w:t>
      </w:r>
      <w:r>
        <w:rPr>
          <w:color w:val="221E1F"/>
          <w:w w:val="110"/>
        </w:rPr>
        <w:t>ческих</w:t>
      </w:r>
      <w:r>
        <w:rPr>
          <w:color w:val="221E1F"/>
          <w:spacing w:val="-8"/>
          <w:w w:val="110"/>
        </w:rPr>
        <w:t xml:space="preserve"> </w:t>
      </w:r>
      <w:r>
        <w:rPr>
          <w:color w:val="221E1F"/>
          <w:w w:val="110"/>
        </w:rPr>
        <w:t>действий</w:t>
      </w:r>
      <w:r>
        <w:rPr>
          <w:color w:val="221E1F"/>
          <w:spacing w:val="-8"/>
          <w:w w:val="110"/>
        </w:rPr>
        <w:t xml:space="preserve"> </w:t>
      </w:r>
      <w:r>
        <w:rPr>
          <w:color w:val="221E1F"/>
          <w:w w:val="110"/>
        </w:rPr>
        <w:t>в</w:t>
      </w:r>
      <w:r>
        <w:rPr>
          <w:color w:val="221E1F"/>
          <w:spacing w:val="-8"/>
          <w:w w:val="110"/>
        </w:rPr>
        <w:t xml:space="preserve"> </w:t>
      </w:r>
      <w:r>
        <w:rPr>
          <w:color w:val="221E1F"/>
          <w:w w:val="110"/>
        </w:rPr>
        <w:t>условиях</w:t>
      </w:r>
      <w:r>
        <w:rPr>
          <w:color w:val="221E1F"/>
          <w:spacing w:val="-8"/>
          <w:w w:val="110"/>
        </w:rPr>
        <w:t xml:space="preserve"> </w:t>
      </w:r>
      <w:r>
        <w:rPr>
          <w:color w:val="221E1F"/>
          <w:w w:val="110"/>
        </w:rPr>
        <w:t>игровой</w:t>
      </w:r>
      <w:r>
        <w:rPr>
          <w:color w:val="221E1F"/>
          <w:spacing w:val="-8"/>
          <w:w w:val="110"/>
        </w:rPr>
        <w:t xml:space="preserve"> </w:t>
      </w:r>
      <w:r>
        <w:rPr>
          <w:color w:val="221E1F"/>
          <w:w w:val="110"/>
        </w:rPr>
        <w:t>деятельности.</w:t>
      </w:r>
      <w:r>
        <w:rPr>
          <w:color w:val="221E1F"/>
          <w:spacing w:val="-2"/>
          <w:w w:val="110"/>
        </w:rPr>
        <w:t xml:space="preserve"> </w:t>
      </w:r>
      <w:r>
        <w:rPr>
          <w:color w:val="221E1F"/>
          <w:w w:val="110"/>
        </w:rPr>
        <w:t>Баскетбол:</w:t>
      </w:r>
      <w:r>
        <w:rPr>
          <w:color w:val="221E1F"/>
          <w:spacing w:val="-1"/>
          <w:w w:val="110"/>
        </w:rPr>
        <w:t xml:space="preserve"> </w:t>
      </w:r>
      <w:r>
        <w:rPr>
          <w:color w:val="221E1F"/>
          <w:w w:val="110"/>
        </w:rPr>
        <w:t>бросок мяча двумя руками от груди с места;</w:t>
      </w:r>
      <w:r>
        <w:rPr>
          <w:color w:val="221E1F"/>
          <w:spacing w:val="25"/>
          <w:w w:val="110"/>
        </w:rPr>
        <w:t xml:space="preserve"> </w:t>
      </w:r>
      <w:r>
        <w:rPr>
          <w:color w:val="221E1F"/>
          <w:w w:val="110"/>
        </w:rPr>
        <w:t>выполнение осво- енных технических действий в условиях игровой деятельно- сти.</w:t>
      </w:r>
      <w:r>
        <w:rPr>
          <w:color w:val="221E1F"/>
          <w:spacing w:val="32"/>
          <w:w w:val="110"/>
        </w:rPr>
        <w:t xml:space="preserve"> </w:t>
      </w:r>
      <w:r>
        <w:rPr>
          <w:color w:val="221E1F"/>
          <w:w w:val="110"/>
        </w:rPr>
        <w:t>Футбол:</w:t>
      </w:r>
      <w:r>
        <w:rPr>
          <w:color w:val="221E1F"/>
          <w:spacing w:val="35"/>
          <w:w w:val="110"/>
        </w:rPr>
        <w:t xml:space="preserve"> </w:t>
      </w:r>
      <w:r>
        <w:rPr>
          <w:color w:val="221E1F"/>
          <w:w w:val="110"/>
        </w:rPr>
        <w:t>остановки катящегося мяча внутренней стороной стопы; выполнение освоенных технических действий в услови- ях игровой деятельности.</w:t>
      </w:r>
    </w:p>
    <w:p w:rsidR="00940611" w:rsidRDefault="00F31279">
      <w:pPr>
        <w:tabs>
          <w:tab w:val="left" w:pos="4126"/>
          <w:tab w:val="left" w:pos="6544"/>
          <w:tab w:val="left" w:pos="7548"/>
        </w:tabs>
        <w:spacing w:before="4"/>
        <w:ind w:left="258" w:right="650" w:firstLine="225"/>
        <w:rPr>
          <w:b/>
          <w:sz w:val="20"/>
        </w:rPr>
      </w:pPr>
      <w:r>
        <w:rPr>
          <w:i/>
          <w:color w:val="221E1F"/>
          <w:sz w:val="20"/>
        </w:rPr>
        <w:t xml:space="preserve">Прикладно-ориентированная физическая культура. </w:t>
      </w:r>
      <w:r>
        <w:rPr>
          <w:color w:val="221E1F"/>
          <w:sz w:val="20"/>
        </w:rPr>
        <w:t>Упраж-</w:t>
      </w:r>
      <w:r>
        <w:rPr>
          <w:color w:val="221E1F"/>
          <w:sz w:val="20"/>
        </w:rPr>
        <w:tab/>
        <w:t>нения</w:t>
      </w:r>
      <w:r>
        <w:rPr>
          <w:color w:val="221E1F"/>
          <w:spacing w:val="40"/>
          <w:sz w:val="20"/>
        </w:rPr>
        <w:t xml:space="preserve"> </w:t>
      </w:r>
      <w:r>
        <w:rPr>
          <w:color w:val="221E1F"/>
          <w:sz w:val="20"/>
        </w:rPr>
        <w:t>физической</w:t>
      </w:r>
      <w:r>
        <w:rPr>
          <w:color w:val="221E1F"/>
          <w:spacing w:val="40"/>
          <w:sz w:val="20"/>
        </w:rPr>
        <w:t xml:space="preserve"> </w:t>
      </w:r>
      <w:r>
        <w:rPr>
          <w:color w:val="221E1F"/>
          <w:sz w:val="20"/>
        </w:rPr>
        <w:t>подготовки</w:t>
      </w:r>
      <w:r>
        <w:rPr>
          <w:color w:val="221E1F"/>
          <w:spacing w:val="40"/>
          <w:sz w:val="20"/>
        </w:rPr>
        <w:t xml:space="preserve"> </w:t>
      </w:r>
      <w:r>
        <w:rPr>
          <w:color w:val="221E1F"/>
          <w:sz w:val="20"/>
        </w:rPr>
        <w:t>на</w:t>
      </w:r>
      <w:r>
        <w:rPr>
          <w:color w:val="221E1F"/>
          <w:spacing w:val="40"/>
          <w:sz w:val="20"/>
        </w:rPr>
        <w:t xml:space="preserve"> </w:t>
      </w:r>
      <w:r>
        <w:rPr>
          <w:color w:val="221E1F"/>
          <w:sz w:val="20"/>
        </w:rPr>
        <w:t>развитие основных</w:t>
      </w:r>
      <w:r>
        <w:rPr>
          <w:color w:val="221E1F"/>
          <w:spacing w:val="54"/>
          <w:sz w:val="20"/>
        </w:rPr>
        <w:t xml:space="preserve"> </w:t>
      </w:r>
      <w:r>
        <w:rPr>
          <w:color w:val="221E1F"/>
          <w:sz w:val="20"/>
        </w:rPr>
        <w:t>физиче-</w:t>
      </w:r>
      <w:r>
        <w:rPr>
          <w:color w:val="221E1F"/>
          <w:spacing w:val="56"/>
          <w:sz w:val="20"/>
        </w:rPr>
        <w:t xml:space="preserve"> </w:t>
      </w:r>
      <w:r>
        <w:rPr>
          <w:color w:val="221E1F"/>
          <w:sz w:val="20"/>
        </w:rPr>
        <w:t>ских</w:t>
      </w:r>
      <w:r>
        <w:rPr>
          <w:color w:val="221E1F"/>
          <w:spacing w:val="54"/>
          <w:sz w:val="20"/>
        </w:rPr>
        <w:t xml:space="preserve"> </w:t>
      </w:r>
      <w:r>
        <w:rPr>
          <w:color w:val="221E1F"/>
          <w:sz w:val="20"/>
        </w:rPr>
        <w:t>качеств.</w:t>
      </w:r>
      <w:r>
        <w:rPr>
          <w:color w:val="221E1F"/>
          <w:spacing w:val="54"/>
          <w:sz w:val="20"/>
        </w:rPr>
        <w:t xml:space="preserve"> </w:t>
      </w:r>
      <w:r>
        <w:rPr>
          <w:color w:val="221E1F"/>
          <w:sz w:val="20"/>
        </w:rPr>
        <w:t>Подготовка</w:t>
      </w:r>
      <w:r>
        <w:rPr>
          <w:color w:val="221E1F"/>
          <w:spacing w:val="54"/>
          <w:sz w:val="20"/>
        </w:rPr>
        <w:t xml:space="preserve"> </w:t>
      </w:r>
      <w:r>
        <w:rPr>
          <w:color w:val="221E1F"/>
          <w:sz w:val="20"/>
        </w:rPr>
        <w:t>к</w:t>
      </w:r>
      <w:r>
        <w:rPr>
          <w:color w:val="221E1F"/>
          <w:spacing w:val="54"/>
          <w:sz w:val="20"/>
        </w:rPr>
        <w:t xml:space="preserve"> </w:t>
      </w:r>
      <w:r>
        <w:rPr>
          <w:color w:val="221E1F"/>
          <w:sz w:val="20"/>
        </w:rPr>
        <w:t>выполнению</w:t>
      </w:r>
      <w:r>
        <w:rPr>
          <w:color w:val="221E1F"/>
          <w:spacing w:val="54"/>
          <w:sz w:val="20"/>
        </w:rPr>
        <w:t xml:space="preserve"> </w:t>
      </w:r>
      <w:r>
        <w:rPr>
          <w:color w:val="221E1F"/>
          <w:sz w:val="20"/>
        </w:rPr>
        <w:t>нормативных</w:t>
      </w:r>
      <w:r>
        <w:rPr>
          <w:color w:val="221E1F"/>
          <w:spacing w:val="54"/>
          <w:sz w:val="20"/>
        </w:rPr>
        <w:t xml:space="preserve"> </w:t>
      </w:r>
      <w:r>
        <w:rPr>
          <w:color w:val="221E1F"/>
          <w:sz w:val="20"/>
        </w:rPr>
        <w:t>требо-</w:t>
      </w:r>
      <w:r>
        <w:rPr>
          <w:color w:val="221E1F"/>
          <w:spacing w:val="67"/>
          <w:sz w:val="20"/>
        </w:rPr>
        <w:t xml:space="preserve"> </w:t>
      </w:r>
      <w:r>
        <w:rPr>
          <w:color w:val="221E1F"/>
          <w:sz w:val="20"/>
        </w:rPr>
        <w:t>ваний</w:t>
      </w:r>
      <w:r>
        <w:rPr>
          <w:color w:val="221E1F"/>
          <w:spacing w:val="60"/>
          <w:sz w:val="20"/>
        </w:rPr>
        <w:t xml:space="preserve"> </w:t>
      </w:r>
      <w:r>
        <w:rPr>
          <w:color w:val="221E1F"/>
          <w:sz w:val="20"/>
        </w:rPr>
        <w:t>комплекса</w:t>
      </w:r>
      <w:r>
        <w:rPr>
          <w:color w:val="221E1F"/>
          <w:spacing w:val="60"/>
          <w:sz w:val="20"/>
        </w:rPr>
        <w:t xml:space="preserve"> </w:t>
      </w:r>
      <w:r>
        <w:rPr>
          <w:color w:val="221E1F"/>
          <w:sz w:val="20"/>
        </w:rPr>
        <w:t>ГТО.</w:t>
      </w:r>
      <w:r>
        <w:rPr>
          <w:color w:val="221E1F"/>
          <w:spacing w:val="80"/>
          <w:sz w:val="20"/>
        </w:rPr>
        <w:t xml:space="preserve"> </w:t>
      </w:r>
      <w:r>
        <w:rPr>
          <w:b/>
          <w:color w:val="221E1F"/>
          <w:spacing w:val="-2"/>
          <w:w w:val="90"/>
          <w:sz w:val="20"/>
        </w:rPr>
        <w:t>ПЛАНИРУЕМЫЕ</w:t>
      </w:r>
      <w:r>
        <w:rPr>
          <w:b/>
          <w:color w:val="221E1F"/>
          <w:spacing w:val="-6"/>
          <w:w w:val="90"/>
          <w:sz w:val="20"/>
        </w:rPr>
        <w:t xml:space="preserve"> </w:t>
      </w:r>
      <w:r>
        <w:rPr>
          <w:b/>
          <w:color w:val="221E1F"/>
          <w:spacing w:val="-2"/>
          <w:w w:val="90"/>
          <w:sz w:val="20"/>
        </w:rPr>
        <w:t>РЕЗУЛЬТАТЫ</w:t>
      </w:r>
      <w:r>
        <w:rPr>
          <w:b/>
          <w:color w:val="221E1F"/>
          <w:spacing w:val="-5"/>
          <w:w w:val="90"/>
          <w:sz w:val="20"/>
        </w:rPr>
        <w:t xml:space="preserve"> </w:t>
      </w:r>
      <w:r>
        <w:rPr>
          <w:b/>
          <w:color w:val="221E1F"/>
          <w:spacing w:val="-2"/>
          <w:w w:val="90"/>
          <w:sz w:val="20"/>
        </w:rPr>
        <w:t>ОСВОЕНИЯ</w:t>
      </w:r>
      <w:r>
        <w:rPr>
          <w:b/>
          <w:color w:val="221E1F"/>
          <w:sz w:val="20"/>
        </w:rPr>
        <w:tab/>
      </w:r>
      <w:r>
        <w:rPr>
          <w:b/>
          <w:color w:val="221E1F"/>
          <w:w w:val="85"/>
          <w:sz w:val="20"/>
        </w:rPr>
        <w:t>УЧЕБНОГО</w:t>
      </w:r>
      <w:r>
        <w:rPr>
          <w:b/>
          <w:color w:val="221E1F"/>
          <w:spacing w:val="-5"/>
          <w:w w:val="85"/>
          <w:sz w:val="20"/>
        </w:rPr>
        <w:t xml:space="preserve"> </w:t>
      </w:r>
      <w:r>
        <w:rPr>
          <w:b/>
          <w:color w:val="221E1F"/>
          <w:w w:val="85"/>
          <w:sz w:val="20"/>
        </w:rPr>
        <w:t>ПРЕДМЕТА</w:t>
      </w:r>
      <w:r>
        <w:rPr>
          <w:b/>
          <w:color w:val="221E1F"/>
          <w:spacing w:val="22"/>
          <w:sz w:val="20"/>
        </w:rPr>
        <w:t xml:space="preserve"> </w:t>
      </w:r>
      <w:r>
        <w:rPr>
          <w:b/>
          <w:color w:val="221E1F"/>
          <w:w w:val="85"/>
          <w:sz w:val="20"/>
        </w:rPr>
        <w:t>«ФИЗИЧЕСКАЯ</w:t>
      </w:r>
      <w:r>
        <w:rPr>
          <w:b/>
          <w:color w:val="221E1F"/>
          <w:sz w:val="20"/>
        </w:rPr>
        <w:tab/>
      </w:r>
      <w:r>
        <w:rPr>
          <w:b/>
          <w:color w:val="221E1F"/>
          <w:spacing w:val="-2"/>
          <w:w w:val="85"/>
          <w:sz w:val="20"/>
        </w:rPr>
        <w:t>КУЛЬТУРА»</w:t>
      </w:r>
      <w:r>
        <w:rPr>
          <w:b/>
          <w:color w:val="221E1F"/>
          <w:spacing w:val="-3"/>
          <w:w w:val="85"/>
          <w:sz w:val="20"/>
        </w:rPr>
        <w:t xml:space="preserve"> </w:t>
      </w:r>
      <w:r>
        <w:rPr>
          <w:b/>
          <w:color w:val="221E1F"/>
          <w:spacing w:val="-2"/>
          <w:w w:val="85"/>
          <w:sz w:val="20"/>
        </w:rPr>
        <w:t>НА</w:t>
      </w:r>
      <w:r>
        <w:rPr>
          <w:b/>
          <w:color w:val="221E1F"/>
          <w:spacing w:val="-4"/>
          <w:w w:val="85"/>
          <w:sz w:val="20"/>
        </w:rPr>
        <w:t xml:space="preserve"> </w:t>
      </w:r>
      <w:r>
        <w:rPr>
          <w:b/>
          <w:color w:val="221E1F"/>
          <w:spacing w:val="-2"/>
          <w:w w:val="85"/>
          <w:sz w:val="20"/>
        </w:rPr>
        <w:t xml:space="preserve">УРОВНЕ </w:t>
      </w:r>
      <w:r>
        <w:rPr>
          <w:b/>
          <w:color w:val="221E1F"/>
          <w:w w:val="80"/>
          <w:sz w:val="20"/>
        </w:rPr>
        <w:t>НАЧАЛЬНОГО ОБЩЕГО ОБРАЗОВАНИЯ</w:t>
      </w:r>
    </w:p>
    <w:p w:rsidR="00940611" w:rsidRDefault="00F31279">
      <w:pPr>
        <w:pStyle w:val="a3"/>
        <w:spacing w:before="3"/>
        <w:ind w:left="258"/>
      </w:pPr>
      <w:r>
        <w:rPr>
          <w:color w:val="221E1F"/>
          <w:w w:val="85"/>
        </w:rPr>
        <w:t>ЛИЧНОСТНЫЕ</w:t>
      </w:r>
      <w:r>
        <w:rPr>
          <w:color w:val="221E1F"/>
          <w:spacing w:val="39"/>
        </w:rPr>
        <w:t xml:space="preserve"> </w:t>
      </w:r>
      <w:r>
        <w:rPr>
          <w:color w:val="221E1F"/>
          <w:spacing w:val="-2"/>
        </w:rPr>
        <w:t>РЕЗУЛЬТАТЫ</w:t>
      </w:r>
    </w:p>
    <w:p w:rsidR="00940611" w:rsidRDefault="00151AF8">
      <w:pPr>
        <w:pStyle w:val="a3"/>
        <w:spacing w:before="5"/>
        <w:ind w:left="0"/>
        <w:rPr>
          <w:sz w:val="15"/>
        </w:rPr>
      </w:pPr>
      <w:r w:rsidRPr="00151AF8">
        <w:pict>
          <v:shape id="docshape54" o:spid="_x0000_s1027" style="position:absolute;margin-left:36.85pt;margin-top:10.1pt;width:317pt;height:.1pt;z-index:-15692800;mso-wrap-distance-left:0;mso-wrap-distance-right:0;mso-position-horizontal-relative:page" coordorigin="737,202" coordsize="6340,0" path="m737,202r6339,e" filled="f" strokecolor="#221e1f" strokeweight=".17608mm">
            <v:path arrowok="t"/>
            <w10:wrap type="topAndBottom" anchorx="page"/>
          </v:shape>
        </w:pict>
      </w:r>
    </w:p>
    <w:p w:rsidR="00940611" w:rsidRDefault="00F31279">
      <w:pPr>
        <w:pStyle w:val="a3"/>
        <w:tabs>
          <w:tab w:val="left" w:pos="3221"/>
        </w:tabs>
        <w:spacing w:before="4"/>
        <w:ind w:left="258" w:right="435" w:firstLine="225"/>
      </w:pPr>
      <w:r>
        <w:rPr>
          <w:color w:val="221E1F"/>
          <w:w w:val="110"/>
        </w:rPr>
        <w:t>Личностные</w:t>
      </w:r>
      <w:r>
        <w:rPr>
          <w:color w:val="221E1F"/>
          <w:spacing w:val="-11"/>
          <w:w w:val="110"/>
        </w:rPr>
        <w:t xml:space="preserve"> </w:t>
      </w:r>
      <w:r>
        <w:rPr>
          <w:color w:val="221E1F"/>
          <w:w w:val="110"/>
        </w:rPr>
        <w:t>результаты</w:t>
      </w:r>
      <w:r>
        <w:rPr>
          <w:color w:val="221E1F"/>
          <w:spacing w:val="-11"/>
          <w:w w:val="110"/>
        </w:rPr>
        <w:t xml:space="preserve"> </w:t>
      </w:r>
      <w:r>
        <w:rPr>
          <w:color w:val="221E1F"/>
          <w:w w:val="110"/>
        </w:rPr>
        <w:t>освоения</w:t>
      </w:r>
      <w:r>
        <w:rPr>
          <w:color w:val="221E1F"/>
          <w:spacing w:val="-11"/>
          <w:w w:val="110"/>
        </w:rPr>
        <w:t xml:space="preserve"> </w:t>
      </w:r>
      <w:r>
        <w:rPr>
          <w:color w:val="221E1F"/>
          <w:w w:val="110"/>
        </w:rPr>
        <w:t>учебного</w:t>
      </w:r>
      <w:r>
        <w:rPr>
          <w:color w:val="221E1F"/>
          <w:spacing w:val="-11"/>
          <w:w w:val="110"/>
        </w:rPr>
        <w:t xml:space="preserve"> </w:t>
      </w:r>
      <w:r>
        <w:rPr>
          <w:color w:val="221E1F"/>
          <w:w w:val="110"/>
        </w:rPr>
        <w:t>предмета</w:t>
      </w:r>
      <w:r>
        <w:rPr>
          <w:color w:val="221E1F"/>
          <w:spacing w:val="-12"/>
          <w:w w:val="110"/>
        </w:rPr>
        <w:t xml:space="preserve"> </w:t>
      </w:r>
      <w:r>
        <w:rPr>
          <w:color w:val="221E1F"/>
          <w:w w:val="110"/>
        </w:rPr>
        <w:t>«Физи-</w:t>
      </w:r>
      <w:r>
        <w:rPr>
          <w:color w:val="221E1F"/>
          <w:spacing w:val="-11"/>
          <w:w w:val="110"/>
        </w:rPr>
        <w:t xml:space="preserve"> </w:t>
      </w:r>
      <w:r>
        <w:rPr>
          <w:color w:val="221E1F"/>
          <w:w w:val="110"/>
        </w:rPr>
        <w:t>ческая</w:t>
      </w:r>
      <w:r>
        <w:rPr>
          <w:color w:val="221E1F"/>
          <w:spacing w:val="-11"/>
          <w:w w:val="110"/>
        </w:rPr>
        <w:t xml:space="preserve"> </w:t>
      </w:r>
      <w:r>
        <w:rPr>
          <w:color w:val="221E1F"/>
          <w:w w:val="110"/>
        </w:rPr>
        <w:t>культура»</w:t>
      </w:r>
      <w:r>
        <w:rPr>
          <w:color w:val="221E1F"/>
          <w:spacing w:val="-11"/>
          <w:w w:val="110"/>
        </w:rPr>
        <w:t xml:space="preserve"> </w:t>
      </w:r>
      <w:r>
        <w:rPr>
          <w:color w:val="221E1F"/>
          <w:w w:val="110"/>
        </w:rPr>
        <w:t>на</w:t>
      </w:r>
      <w:r>
        <w:rPr>
          <w:color w:val="221E1F"/>
          <w:spacing w:val="-11"/>
          <w:w w:val="110"/>
        </w:rPr>
        <w:t xml:space="preserve"> </w:t>
      </w:r>
      <w:r>
        <w:rPr>
          <w:color w:val="221E1F"/>
          <w:w w:val="110"/>
        </w:rPr>
        <w:t>уровне</w:t>
      </w:r>
      <w:r>
        <w:rPr>
          <w:color w:val="221E1F"/>
          <w:spacing w:val="-11"/>
          <w:w w:val="110"/>
        </w:rPr>
        <w:t xml:space="preserve"> </w:t>
      </w:r>
      <w:r>
        <w:rPr>
          <w:color w:val="221E1F"/>
          <w:w w:val="110"/>
        </w:rPr>
        <w:t>начального</w:t>
      </w:r>
      <w:r>
        <w:rPr>
          <w:color w:val="221E1F"/>
          <w:spacing w:val="-11"/>
          <w:w w:val="110"/>
        </w:rPr>
        <w:t xml:space="preserve"> </w:t>
      </w:r>
      <w:r>
        <w:rPr>
          <w:color w:val="221E1F"/>
          <w:w w:val="110"/>
        </w:rPr>
        <w:t xml:space="preserve">общего </w:t>
      </w:r>
      <w:r>
        <w:rPr>
          <w:color w:val="221E1F"/>
          <w:w w:val="105"/>
        </w:rPr>
        <w:t>образования</w:t>
      </w:r>
      <w:r>
        <w:rPr>
          <w:color w:val="221E1F"/>
          <w:spacing w:val="40"/>
          <w:w w:val="105"/>
        </w:rPr>
        <w:t xml:space="preserve"> </w:t>
      </w:r>
      <w:r>
        <w:rPr>
          <w:color w:val="221E1F"/>
          <w:w w:val="105"/>
        </w:rPr>
        <w:t xml:space="preserve">достигаются в единстве учебной и воспитательной деятельно- сти организации в соответствии с </w:t>
      </w:r>
      <w:r>
        <w:rPr>
          <w:color w:val="221E1F"/>
          <w:w w:val="110"/>
        </w:rPr>
        <w:t>традиционными российскими</w:t>
      </w:r>
      <w:r>
        <w:rPr>
          <w:color w:val="221E1F"/>
        </w:rPr>
        <w:tab/>
      </w:r>
      <w:r>
        <w:rPr>
          <w:color w:val="221E1F"/>
          <w:w w:val="110"/>
        </w:rPr>
        <w:t>социокультурными и духовно-нравственными ценностями, принятыми в обществе правилами и нормами поведения и спо- собствуют процессам самопознания,</w:t>
      </w:r>
      <w:r>
        <w:rPr>
          <w:color w:val="221E1F"/>
          <w:spacing w:val="36"/>
          <w:w w:val="110"/>
        </w:rPr>
        <w:t xml:space="preserve"> </w:t>
      </w:r>
      <w:r>
        <w:rPr>
          <w:color w:val="221E1F"/>
          <w:w w:val="110"/>
        </w:rPr>
        <w:t>самовоспитания и</w:t>
      </w:r>
    </w:p>
    <w:p w:rsidR="00940611" w:rsidRDefault="00F31279">
      <w:pPr>
        <w:pStyle w:val="a3"/>
        <w:spacing w:before="2"/>
        <w:ind w:left="258"/>
      </w:pPr>
      <w:r>
        <w:rPr>
          <w:color w:val="221E1F"/>
          <w:spacing w:val="-2"/>
          <w:w w:val="110"/>
        </w:rPr>
        <w:t>само-</w:t>
      </w:r>
      <w:r>
        <w:rPr>
          <w:color w:val="221E1F"/>
          <w:spacing w:val="2"/>
          <w:w w:val="110"/>
        </w:rPr>
        <w:t xml:space="preserve"> </w:t>
      </w:r>
      <w:r>
        <w:rPr>
          <w:color w:val="221E1F"/>
          <w:spacing w:val="-2"/>
          <w:w w:val="110"/>
        </w:rPr>
        <w:t>развития,</w:t>
      </w:r>
      <w:r>
        <w:rPr>
          <w:color w:val="221E1F"/>
          <w:spacing w:val="5"/>
          <w:w w:val="110"/>
        </w:rPr>
        <w:t xml:space="preserve"> </w:t>
      </w:r>
      <w:r>
        <w:rPr>
          <w:color w:val="221E1F"/>
          <w:spacing w:val="-2"/>
          <w:w w:val="110"/>
        </w:rPr>
        <w:t>формирования</w:t>
      </w:r>
      <w:r>
        <w:rPr>
          <w:color w:val="221E1F"/>
          <w:spacing w:val="1"/>
          <w:w w:val="110"/>
        </w:rPr>
        <w:t xml:space="preserve"> </w:t>
      </w:r>
      <w:r>
        <w:rPr>
          <w:color w:val="221E1F"/>
          <w:spacing w:val="-2"/>
          <w:w w:val="110"/>
        </w:rPr>
        <w:t>внутренней</w:t>
      </w:r>
      <w:r>
        <w:rPr>
          <w:color w:val="221E1F"/>
          <w:spacing w:val="2"/>
          <w:w w:val="110"/>
        </w:rPr>
        <w:t xml:space="preserve"> </w:t>
      </w:r>
      <w:r>
        <w:rPr>
          <w:color w:val="221E1F"/>
          <w:spacing w:val="-2"/>
          <w:w w:val="110"/>
        </w:rPr>
        <w:t>позиции</w:t>
      </w:r>
      <w:r>
        <w:rPr>
          <w:color w:val="221E1F"/>
          <w:spacing w:val="1"/>
          <w:w w:val="110"/>
        </w:rPr>
        <w:t xml:space="preserve"> </w:t>
      </w:r>
      <w:r>
        <w:rPr>
          <w:color w:val="221E1F"/>
          <w:spacing w:val="-2"/>
          <w:w w:val="110"/>
        </w:rPr>
        <w:t>личности.</w:t>
      </w:r>
    </w:p>
    <w:p w:rsidR="00940611" w:rsidRDefault="00F31279">
      <w:pPr>
        <w:pStyle w:val="a3"/>
        <w:spacing w:before="2"/>
        <w:ind w:left="258" w:right="650" w:firstLine="225"/>
      </w:pPr>
      <w:r>
        <w:rPr>
          <w:color w:val="221E1F"/>
          <w:w w:val="105"/>
        </w:rPr>
        <w:t>Личностные</w:t>
      </w:r>
      <w:r>
        <w:rPr>
          <w:color w:val="221E1F"/>
          <w:spacing w:val="-9"/>
          <w:w w:val="105"/>
        </w:rPr>
        <w:t xml:space="preserve"> </w:t>
      </w:r>
      <w:r>
        <w:rPr>
          <w:color w:val="221E1F"/>
          <w:w w:val="105"/>
        </w:rPr>
        <w:t>результаты</w:t>
      </w:r>
      <w:r>
        <w:rPr>
          <w:color w:val="221E1F"/>
          <w:spacing w:val="-9"/>
          <w:w w:val="105"/>
        </w:rPr>
        <w:t xml:space="preserve"> </w:t>
      </w:r>
      <w:r>
        <w:rPr>
          <w:color w:val="221E1F"/>
          <w:w w:val="105"/>
        </w:rPr>
        <w:t>должны</w:t>
      </w:r>
      <w:r>
        <w:rPr>
          <w:color w:val="221E1F"/>
          <w:spacing w:val="-9"/>
          <w:w w:val="105"/>
        </w:rPr>
        <w:t xml:space="preserve"> </w:t>
      </w:r>
      <w:r>
        <w:rPr>
          <w:color w:val="221E1F"/>
          <w:w w:val="105"/>
        </w:rPr>
        <w:t>отражать</w:t>
      </w:r>
      <w:r>
        <w:rPr>
          <w:color w:val="221E1F"/>
          <w:spacing w:val="-9"/>
          <w:w w:val="105"/>
        </w:rPr>
        <w:t xml:space="preserve"> </w:t>
      </w:r>
      <w:r>
        <w:rPr>
          <w:color w:val="221E1F"/>
          <w:w w:val="105"/>
        </w:rPr>
        <w:t>готовность</w:t>
      </w:r>
      <w:r>
        <w:rPr>
          <w:color w:val="221E1F"/>
          <w:spacing w:val="-9"/>
          <w:w w:val="105"/>
        </w:rPr>
        <w:t xml:space="preserve"> </w:t>
      </w:r>
      <w:r>
        <w:rPr>
          <w:color w:val="221E1F"/>
          <w:w w:val="105"/>
        </w:rPr>
        <w:t>обуча-</w:t>
      </w:r>
      <w:r>
        <w:rPr>
          <w:color w:val="221E1F"/>
          <w:spacing w:val="-3"/>
          <w:w w:val="105"/>
        </w:rPr>
        <w:t xml:space="preserve"> </w:t>
      </w:r>
      <w:r>
        <w:rPr>
          <w:color w:val="221E1F"/>
          <w:w w:val="105"/>
        </w:rPr>
        <w:t>ющихся</w:t>
      </w:r>
      <w:r>
        <w:rPr>
          <w:color w:val="221E1F"/>
          <w:spacing w:val="-9"/>
          <w:w w:val="105"/>
        </w:rPr>
        <w:t xml:space="preserve"> </w:t>
      </w:r>
      <w:r>
        <w:rPr>
          <w:color w:val="221E1F"/>
          <w:w w:val="105"/>
        </w:rPr>
        <w:t>руководствоваться</w:t>
      </w:r>
      <w:r>
        <w:rPr>
          <w:color w:val="221E1F"/>
          <w:spacing w:val="-9"/>
          <w:w w:val="105"/>
        </w:rPr>
        <w:t xml:space="preserve"> </w:t>
      </w:r>
      <w:r>
        <w:rPr>
          <w:color w:val="221E1F"/>
          <w:w w:val="105"/>
        </w:rPr>
        <w:t>ценностями</w:t>
      </w:r>
      <w:r>
        <w:rPr>
          <w:color w:val="221E1F"/>
          <w:spacing w:val="-9"/>
          <w:w w:val="105"/>
        </w:rPr>
        <w:t xml:space="preserve"> </w:t>
      </w:r>
      <w:r>
        <w:rPr>
          <w:color w:val="221E1F"/>
          <w:w w:val="105"/>
        </w:rPr>
        <w:t>и приобретение перво- начального опыта деятельности на их основе:</w:t>
      </w:r>
    </w:p>
    <w:p w:rsidR="00940611" w:rsidRDefault="00F31279">
      <w:pPr>
        <w:pStyle w:val="a3"/>
        <w:spacing w:before="0"/>
        <w:ind w:right="650" w:hanging="142"/>
      </w:pPr>
      <w:r>
        <w:rPr>
          <w:color w:val="221E1F"/>
          <w:w w:val="105"/>
          <w:position w:val="1"/>
        </w:rPr>
        <w:t>6</w:t>
      </w:r>
      <w:r>
        <w:rPr>
          <w:color w:val="221E1F"/>
          <w:spacing w:val="-5"/>
          <w:w w:val="105"/>
          <w:position w:val="1"/>
        </w:rPr>
        <w:t xml:space="preserve"> </w:t>
      </w:r>
      <w:r>
        <w:rPr>
          <w:color w:val="221E1F"/>
          <w:w w:val="105"/>
        </w:rPr>
        <w:t>становление</w:t>
      </w:r>
      <w:r>
        <w:rPr>
          <w:color w:val="221E1F"/>
          <w:spacing w:val="-6"/>
          <w:w w:val="105"/>
        </w:rPr>
        <w:t xml:space="preserve"> </w:t>
      </w:r>
      <w:r>
        <w:rPr>
          <w:color w:val="221E1F"/>
          <w:w w:val="105"/>
        </w:rPr>
        <w:t>ценностного</w:t>
      </w:r>
      <w:r>
        <w:rPr>
          <w:color w:val="221E1F"/>
          <w:spacing w:val="-6"/>
          <w:w w:val="105"/>
        </w:rPr>
        <w:t xml:space="preserve"> </w:t>
      </w:r>
      <w:r>
        <w:rPr>
          <w:color w:val="221E1F"/>
          <w:w w:val="105"/>
        </w:rPr>
        <w:t>отношения</w:t>
      </w:r>
      <w:r>
        <w:rPr>
          <w:color w:val="221E1F"/>
          <w:spacing w:val="-6"/>
          <w:w w:val="105"/>
        </w:rPr>
        <w:t xml:space="preserve"> </w:t>
      </w:r>
      <w:r>
        <w:rPr>
          <w:color w:val="221E1F"/>
          <w:w w:val="105"/>
        </w:rPr>
        <w:t>к</w:t>
      </w:r>
      <w:r>
        <w:rPr>
          <w:color w:val="221E1F"/>
          <w:spacing w:val="-6"/>
          <w:w w:val="105"/>
        </w:rPr>
        <w:t xml:space="preserve"> </w:t>
      </w:r>
      <w:r>
        <w:rPr>
          <w:color w:val="221E1F"/>
          <w:w w:val="105"/>
        </w:rPr>
        <w:t>истории</w:t>
      </w:r>
      <w:r>
        <w:rPr>
          <w:color w:val="221E1F"/>
          <w:spacing w:val="-6"/>
          <w:w w:val="105"/>
        </w:rPr>
        <w:t xml:space="preserve"> </w:t>
      </w:r>
      <w:r>
        <w:rPr>
          <w:color w:val="221E1F"/>
          <w:w w:val="105"/>
        </w:rPr>
        <w:t>и</w:t>
      </w:r>
      <w:r>
        <w:rPr>
          <w:color w:val="221E1F"/>
          <w:spacing w:val="-6"/>
          <w:w w:val="105"/>
        </w:rPr>
        <w:t xml:space="preserve"> </w:t>
      </w:r>
      <w:r>
        <w:rPr>
          <w:color w:val="221E1F"/>
          <w:w w:val="105"/>
        </w:rPr>
        <w:t>развитию</w:t>
      </w:r>
      <w:r>
        <w:rPr>
          <w:color w:val="221E1F"/>
          <w:spacing w:val="-6"/>
          <w:w w:val="105"/>
        </w:rPr>
        <w:t xml:space="preserve"> </w:t>
      </w:r>
      <w:r>
        <w:rPr>
          <w:color w:val="221E1F"/>
          <w:w w:val="105"/>
        </w:rPr>
        <w:t>физической</w:t>
      </w:r>
      <w:r>
        <w:rPr>
          <w:color w:val="221E1F"/>
          <w:spacing w:val="-6"/>
          <w:w w:val="105"/>
        </w:rPr>
        <w:t xml:space="preserve"> </w:t>
      </w:r>
      <w:r>
        <w:rPr>
          <w:color w:val="221E1F"/>
          <w:w w:val="105"/>
        </w:rPr>
        <w:t>культуры</w:t>
      </w:r>
      <w:r>
        <w:rPr>
          <w:color w:val="221E1F"/>
          <w:spacing w:val="40"/>
          <w:w w:val="105"/>
        </w:rPr>
        <w:t xml:space="preserve"> </w:t>
      </w:r>
      <w:r>
        <w:rPr>
          <w:color w:val="221E1F"/>
          <w:w w:val="105"/>
        </w:rPr>
        <w:t>народов</w:t>
      </w:r>
      <w:r>
        <w:rPr>
          <w:color w:val="221E1F"/>
          <w:spacing w:val="40"/>
          <w:w w:val="105"/>
        </w:rPr>
        <w:t xml:space="preserve"> </w:t>
      </w:r>
      <w:r>
        <w:rPr>
          <w:color w:val="221E1F"/>
          <w:w w:val="105"/>
        </w:rPr>
        <w:t>России,</w:t>
      </w:r>
      <w:r>
        <w:rPr>
          <w:color w:val="221E1F"/>
          <w:spacing w:val="40"/>
          <w:w w:val="105"/>
        </w:rPr>
        <w:t xml:space="preserve"> </w:t>
      </w:r>
      <w:r>
        <w:rPr>
          <w:color w:val="221E1F"/>
          <w:w w:val="105"/>
        </w:rPr>
        <w:t>осознание её</w:t>
      </w:r>
      <w:r>
        <w:rPr>
          <w:color w:val="221E1F"/>
          <w:spacing w:val="40"/>
          <w:w w:val="105"/>
        </w:rPr>
        <w:t xml:space="preserve"> </w:t>
      </w:r>
      <w:r>
        <w:rPr>
          <w:color w:val="221E1F"/>
          <w:w w:val="105"/>
        </w:rPr>
        <w:t>связи с трудовой деятельностью и укреплением здоровья человека;</w:t>
      </w:r>
    </w:p>
    <w:p w:rsidR="00940611" w:rsidRDefault="00F31279">
      <w:pPr>
        <w:pStyle w:val="a3"/>
        <w:tabs>
          <w:tab w:val="left" w:pos="6641"/>
        </w:tabs>
        <w:spacing w:before="0"/>
        <w:ind w:right="798" w:hanging="142"/>
      </w:pPr>
      <w:r>
        <w:rPr>
          <w:color w:val="221E1F"/>
          <w:w w:val="105"/>
          <w:position w:val="1"/>
        </w:rPr>
        <w:t>6</w:t>
      </w:r>
      <w:r>
        <w:rPr>
          <w:color w:val="221E1F"/>
          <w:spacing w:val="80"/>
          <w:w w:val="105"/>
          <w:position w:val="1"/>
        </w:rPr>
        <w:t xml:space="preserve"> </w:t>
      </w:r>
      <w:r>
        <w:rPr>
          <w:color w:val="221E1F"/>
          <w:w w:val="105"/>
        </w:rPr>
        <w:t>формирование нравственно-этических норм поведения и пра-</w:t>
      </w:r>
      <w:r>
        <w:rPr>
          <w:color w:val="221E1F"/>
        </w:rPr>
        <w:tab/>
      </w:r>
      <w:r>
        <w:rPr>
          <w:color w:val="221E1F"/>
          <w:w w:val="105"/>
        </w:rPr>
        <w:t>вил межличностного общения во время подвижных</w:t>
      </w:r>
      <w:r>
        <w:rPr>
          <w:color w:val="221E1F"/>
          <w:spacing w:val="40"/>
          <w:w w:val="105"/>
        </w:rPr>
        <w:t xml:space="preserve"> </w:t>
      </w:r>
      <w:r>
        <w:rPr>
          <w:color w:val="221E1F"/>
          <w:w w:val="105"/>
        </w:rPr>
        <w:t>игр</w:t>
      </w:r>
      <w:r>
        <w:rPr>
          <w:color w:val="221E1F"/>
          <w:spacing w:val="40"/>
          <w:w w:val="105"/>
        </w:rPr>
        <w:t xml:space="preserve"> </w:t>
      </w:r>
      <w:r>
        <w:rPr>
          <w:color w:val="221E1F"/>
          <w:w w:val="105"/>
        </w:rPr>
        <w:t>и</w:t>
      </w:r>
      <w:r>
        <w:rPr>
          <w:color w:val="221E1F"/>
          <w:spacing w:val="40"/>
          <w:w w:val="105"/>
        </w:rPr>
        <w:t xml:space="preserve"> </w:t>
      </w:r>
      <w:r>
        <w:rPr>
          <w:color w:val="221E1F"/>
          <w:w w:val="105"/>
        </w:rPr>
        <w:t>спортивных</w:t>
      </w:r>
      <w:r>
        <w:rPr>
          <w:color w:val="221E1F"/>
          <w:spacing w:val="40"/>
          <w:w w:val="105"/>
        </w:rPr>
        <w:t xml:space="preserve"> </w:t>
      </w:r>
      <w:r>
        <w:rPr>
          <w:color w:val="221E1F"/>
          <w:w w:val="105"/>
        </w:rPr>
        <w:t>соревнований,</w:t>
      </w:r>
      <w:r>
        <w:rPr>
          <w:color w:val="221E1F"/>
          <w:spacing w:val="40"/>
          <w:w w:val="105"/>
        </w:rPr>
        <w:t xml:space="preserve"> </w:t>
      </w:r>
      <w:r>
        <w:rPr>
          <w:color w:val="221E1F"/>
          <w:w w:val="105"/>
        </w:rPr>
        <w:t>выполнения</w:t>
      </w:r>
      <w:r>
        <w:rPr>
          <w:color w:val="221E1F"/>
          <w:spacing w:val="40"/>
          <w:w w:val="105"/>
        </w:rPr>
        <w:t xml:space="preserve"> </w:t>
      </w:r>
      <w:r>
        <w:rPr>
          <w:color w:val="221E1F"/>
          <w:w w:val="105"/>
        </w:rPr>
        <w:t>совместных</w:t>
      </w:r>
      <w:r>
        <w:rPr>
          <w:color w:val="221E1F"/>
          <w:spacing w:val="40"/>
          <w:w w:val="105"/>
        </w:rPr>
        <w:t xml:space="preserve"> </w:t>
      </w:r>
      <w:r>
        <w:rPr>
          <w:color w:val="221E1F"/>
          <w:w w:val="105"/>
        </w:rPr>
        <w:t>учебных</w:t>
      </w:r>
      <w:r>
        <w:rPr>
          <w:color w:val="221E1F"/>
          <w:spacing w:val="40"/>
          <w:w w:val="105"/>
        </w:rPr>
        <w:t xml:space="preserve"> </w:t>
      </w:r>
      <w:r>
        <w:rPr>
          <w:color w:val="221E1F"/>
          <w:w w:val="105"/>
        </w:rPr>
        <w:t>заданий;</w:t>
      </w:r>
    </w:p>
    <w:p w:rsidR="00940611" w:rsidRDefault="00F31279">
      <w:pPr>
        <w:pStyle w:val="a3"/>
        <w:spacing w:before="0"/>
        <w:ind w:hanging="142"/>
      </w:pPr>
      <w:r>
        <w:rPr>
          <w:color w:val="221E1F"/>
          <w:w w:val="105"/>
          <w:position w:val="1"/>
        </w:rPr>
        <w:t>6</w:t>
      </w:r>
      <w:r>
        <w:rPr>
          <w:color w:val="221E1F"/>
          <w:spacing w:val="40"/>
          <w:w w:val="105"/>
          <w:position w:val="1"/>
        </w:rPr>
        <w:t xml:space="preserve"> </w:t>
      </w:r>
      <w:r>
        <w:rPr>
          <w:color w:val="221E1F"/>
          <w:w w:val="105"/>
        </w:rPr>
        <w:t>проявление</w:t>
      </w:r>
      <w:r>
        <w:rPr>
          <w:color w:val="221E1F"/>
          <w:spacing w:val="-8"/>
          <w:w w:val="105"/>
        </w:rPr>
        <w:t xml:space="preserve"> </w:t>
      </w:r>
      <w:r>
        <w:rPr>
          <w:color w:val="221E1F"/>
          <w:w w:val="105"/>
        </w:rPr>
        <w:t>уважительного</w:t>
      </w:r>
      <w:r>
        <w:rPr>
          <w:color w:val="221E1F"/>
          <w:spacing w:val="-8"/>
          <w:w w:val="105"/>
        </w:rPr>
        <w:t xml:space="preserve"> </w:t>
      </w:r>
      <w:r>
        <w:rPr>
          <w:color w:val="221E1F"/>
          <w:w w:val="105"/>
        </w:rPr>
        <w:t>отношения</w:t>
      </w:r>
      <w:r>
        <w:rPr>
          <w:color w:val="221E1F"/>
          <w:spacing w:val="-8"/>
          <w:w w:val="105"/>
        </w:rPr>
        <w:t xml:space="preserve"> </w:t>
      </w:r>
      <w:r>
        <w:rPr>
          <w:color w:val="221E1F"/>
          <w:w w:val="105"/>
        </w:rPr>
        <w:t>к</w:t>
      </w:r>
      <w:r>
        <w:rPr>
          <w:color w:val="221E1F"/>
          <w:spacing w:val="-8"/>
          <w:w w:val="105"/>
        </w:rPr>
        <w:t xml:space="preserve"> </w:t>
      </w:r>
      <w:r>
        <w:rPr>
          <w:color w:val="221E1F"/>
          <w:w w:val="105"/>
        </w:rPr>
        <w:t>соперникам</w:t>
      </w:r>
      <w:r>
        <w:rPr>
          <w:color w:val="221E1F"/>
          <w:spacing w:val="-8"/>
          <w:w w:val="105"/>
        </w:rPr>
        <w:t xml:space="preserve"> </w:t>
      </w:r>
      <w:r>
        <w:rPr>
          <w:color w:val="221E1F"/>
          <w:w w:val="105"/>
        </w:rPr>
        <w:t>во</w:t>
      </w:r>
      <w:r>
        <w:rPr>
          <w:color w:val="221E1F"/>
          <w:spacing w:val="-8"/>
          <w:w w:val="105"/>
        </w:rPr>
        <w:t xml:space="preserve"> </w:t>
      </w:r>
      <w:r>
        <w:rPr>
          <w:color w:val="221E1F"/>
          <w:w w:val="105"/>
        </w:rPr>
        <w:t>вре-</w:t>
      </w:r>
      <w:r>
        <w:rPr>
          <w:color w:val="221E1F"/>
          <w:spacing w:val="-8"/>
          <w:w w:val="105"/>
        </w:rPr>
        <w:t xml:space="preserve"> </w:t>
      </w:r>
      <w:r>
        <w:rPr>
          <w:color w:val="221E1F"/>
          <w:w w:val="105"/>
        </w:rPr>
        <w:t>мя</w:t>
      </w:r>
      <w:r>
        <w:rPr>
          <w:color w:val="221E1F"/>
          <w:spacing w:val="-8"/>
          <w:w w:val="105"/>
        </w:rPr>
        <w:t xml:space="preserve"> </w:t>
      </w:r>
      <w:r>
        <w:rPr>
          <w:color w:val="221E1F"/>
          <w:w w:val="105"/>
        </w:rPr>
        <w:t>соревновательной</w:t>
      </w:r>
      <w:r>
        <w:rPr>
          <w:color w:val="221E1F"/>
          <w:spacing w:val="-8"/>
          <w:w w:val="105"/>
        </w:rPr>
        <w:t xml:space="preserve"> </w:t>
      </w:r>
      <w:r>
        <w:rPr>
          <w:color w:val="221E1F"/>
          <w:w w:val="105"/>
        </w:rPr>
        <w:t>деятельности,</w:t>
      </w:r>
      <w:r>
        <w:rPr>
          <w:color w:val="221E1F"/>
          <w:spacing w:val="-6"/>
          <w:w w:val="105"/>
        </w:rPr>
        <w:t xml:space="preserve"> </w:t>
      </w:r>
      <w:r>
        <w:rPr>
          <w:color w:val="221E1F"/>
          <w:w w:val="105"/>
        </w:rPr>
        <w:t>стремление оказывать первую помощь при травмах и ушибах;</w:t>
      </w:r>
    </w:p>
    <w:p w:rsidR="00940611" w:rsidRDefault="00F31279">
      <w:pPr>
        <w:pStyle w:val="a3"/>
        <w:ind w:right="488" w:hanging="142"/>
      </w:pPr>
      <w:r>
        <w:rPr>
          <w:color w:val="221E1F"/>
          <w:w w:val="110"/>
          <w:position w:val="1"/>
        </w:rPr>
        <w:t>6</w:t>
      </w:r>
      <w:r>
        <w:rPr>
          <w:color w:val="221E1F"/>
          <w:spacing w:val="-3"/>
          <w:w w:val="110"/>
          <w:position w:val="1"/>
        </w:rPr>
        <w:t xml:space="preserve"> </w:t>
      </w:r>
      <w:r>
        <w:rPr>
          <w:color w:val="221E1F"/>
          <w:w w:val="110"/>
        </w:rPr>
        <w:t>уважительное</w:t>
      </w:r>
      <w:r>
        <w:rPr>
          <w:color w:val="221E1F"/>
          <w:spacing w:val="-2"/>
          <w:w w:val="110"/>
        </w:rPr>
        <w:t xml:space="preserve"> </w:t>
      </w:r>
      <w:r>
        <w:rPr>
          <w:color w:val="221E1F"/>
          <w:w w:val="110"/>
        </w:rPr>
        <w:t>отношение</w:t>
      </w:r>
      <w:r>
        <w:rPr>
          <w:color w:val="221E1F"/>
          <w:spacing w:val="-7"/>
          <w:w w:val="110"/>
        </w:rPr>
        <w:t xml:space="preserve"> </w:t>
      </w:r>
      <w:r>
        <w:rPr>
          <w:color w:val="221E1F"/>
          <w:w w:val="110"/>
        </w:rPr>
        <w:t>к</w:t>
      </w:r>
      <w:r>
        <w:rPr>
          <w:color w:val="221E1F"/>
          <w:spacing w:val="-7"/>
          <w:w w:val="110"/>
        </w:rPr>
        <w:t xml:space="preserve"> </w:t>
      </w:r>
      <w:r>
        <w:rPr>
          <w:color w:val="221E1F"/>
          <w:w w:val="110"/>
        </w:rPr>
        <w:t>содержанию</w:t>
      </w:r>
      <w:r>
        <w:rPr>
          <w:color w:val="221E1F"/>
          <w:spacing w:val="-7"/>
          <w:w w:val="110"/>
        </w:rPr>
        <w:t xml:space="preserve"> </w:t>
      </w:r>
      <w:r>
        <w:rPr>
          <w:color w:val="221E1F"/>
          <w:w w:val="110"/>
        </w:rPr>
        <w:t>национальных</w:t>
      </w:r>
      <w:r>
        <w:rPr>
          <w:color w:val="221E1F"/>
          <w:spacing w:val="-7"/>
          <w:w w:val="110"/>
        </w:rPr>
        <w:t xml:space="preserve"> </w:t>
      </w:r>
      <w:r>
        <w:rPr>
          <w:color w:val="221E1F"/>
          <w:w w:val="110"/>
        </w:rPr>
        <w:t>под- вижных</w:t>
      </w:r>
      <w:r>
        <w:rPr>
          <w:color w:val="221E1F"/>
          <w:spacing w:val="-7"/>
          <w:w w:val="110"/>
        </w:rPr>
        <w:t xml:space="preserve"> </w:t>
      </w:r>
      <w:r>
        <w:rPr>
          <w:color w:val="221E1F"/>
          <w:w w:val="110"/>
        </w:rPr>
        <w:t>игр,</w:t>
      </w:r>
      <w:r>
        <w:rPr>
          <w:color w:val="221E1F"/>
          <w:spacing w:val="-5"/>
          <w:w w:val="110"/>
        </w:rPr>
        <w:t xml:space="preserve"> </w:t>
      </w:r>
      <w:r>
        <w:rPr>
          <w:color w:val="221E1F"/>
          <w:w w:val="110"/>
        </w:rPr>
        <w:t>этнокультурным</w:t>
      </w:r>
      <w:r>
        <w:rPr>
          <w:color w:val="221E1F"/>
          <w:spacing w:val="-7"/>
          <w:w w:val="110"/>
        </w:rPr>
        <w:t xml:space="preserve"> </w:t>
      </w:r>
      <w:r>
        <w:rPr>
          <w:color w:val="221E1F"/>
          <w:w w:val="110"/>
        </w:rPr>
        <w:t>формам</w:t>
      </w:r>
      <w:r>
        <w:rPr>
          <w:color w:val="221E1F"/>
          <w:spacing w:val="-7"/>
          <w:w w:val="110"/>
        </w:rPr>
        <w:t xml:space="preserve"> </w:t>
      </w:r>
      <w:r>
        <w:rPr>
          <w:color w:val="221E1F"/>
          <w:w w:val="110"/>
        </w:rPr>
        <w:t>и</w:t>
      </w:r>
      <w:r>
        <w:rPr>
          <w:color w:val="221E1F"/>
          <w:spacing w:val="-7"/>
          <w:w w:val="110"/>
        </w:rPr>
        <w:t xml:space="preserve"> </w:t>
      </w:r>
      <w:r>
        <w:rPr>
          <w:color w:val="221E1F"/>
          <w:w w:val="110"/>
        </w:rPr>
        <w:t>видам соревнова- тельной деятельности;</w:t>
      </w:r>
    </w:p>
    <w:p w:rsidR="00940611" w:rsidRDefault="00F31279">
      <w:pPr>
        <w:pStyle w:val="a3"/>
        <w:spacing w:before="0" w:line="239" w:lineRule="exact"/>
        <w:ind w:left="342"/>
      </w:pPr>
      <w:r>
        <w:rPr>
          <w:color w:val="221E1F"/>
          <w:w w:val="105"/>
          <w:position w:val="1"/>
        </w:rPr>
        <w:t>6</w:t>
      </w:r>
      <w:r>
        <w:rPr>
          <w:color w:val="221E1F"/>
          <w:spacing w:val="-14"/>
          <w:w w:val="105"/>
          <w:position w:val="1"/>
        </w:rPr>
        <w:t xml:space="preserve"> </w:t>
      </w:r>
      <w:r>
        <w:rPr>
          <w:color w:val="221E1F"/>
          <w:w w:val="105"/>
        </w:rPr>
        <w:t>стремление</w:t>
      </w:r>
      <w:r>
        <w:rPr>
          <w:color w:val="221E1F"/>
          <w:spacing w:val="-11"/>
          <w:w w:val="105"/>
        </w:rPr>
        <w:t xml:space="preserve"> </w:t>
      </w:r>
      <w:r>
        <w:rPr>
          <w:color w:val="221E1F"/>
          <w:w w:val="105"/>
        </w:rPr>
        <w:t>к</w:t>
      </w:r>
      <w:r>
        <w:rPr>
          <w:color w:val="221E1F"/>
          <w:spacing w:val="-12"/>
          <w:w w:val="105"/>
        </w:rPr>
        <w:t xml:space="preserve"> </w:t>
      </w:r>
      <w:r>
        <w:rPr>
          <w:color w:val="221E1F"/>
          <w:w w:val="105"/>
        </w:rPr>
        <w:t>формированию</w:t>
      </w:r>
      <w:r>
        <w:rPr>
          <w:color w:val="221E1F"/>
          <w:spacing w:val="-12"/>
          <w:w w:val="105"/>
        </w:rPr>
        <w:t xml:space="preserve"> </w:t>
      </w:r>
      <w:r>
        <w:rPr>
          <w:color w:val="221E1F"/>
          <w:w w:val="105"/>
        </w:rPr>
        <w:t>культуры</w:t>
      </w:r>
      <w:r>
        <w:rPr>
          <w:color w:val="221E1F"/>
          <w:spacing w:val="-11"/>
          <w:w w:val="105"/>
        </w:rPr>
        <w:t xml:space="preserve"> </w:t>
      </w:r>
      <w:r>
        <w:rPr>
          <w:color w:val="221E1F"/>
          <w:w w:val="105"/>
        </w:rPr>
        <w:t>здоровья,</w:t>
      </w:r>
      <w:r>
        <w:rPr>
          <w:color w:val="221E1F"/>
          <w:spacing w:val="32"/>
          <w:w w:val="105"/>
        </w:rPr>
        <w:t xml:space="preserve"> </w:t>
      </w:r>
      <w:r>
        <w:rPr>
          <w:color w:val="221E1F"/>
          <w:w w:val="105"/>
        </w:rPr>
        <w:t>соблюде-</w:t>
      </w:r>
      <w:r>
        <w:rPr>
          <w:color w:val="221E1F"/>
          <w:spacing w:val="-9"/>
          <w:w w:val="105"/>
        </w:rPr>
        <w:t xml:space="preserve"> </w:t>
      </w:r>
      <w:r>
        <w:rPr>
          <w:color w:val="221E1F"/>
          <w:w w:val="105"/>
        </w:rPr>
        <w:t>нию</w:t>
      </w:r>
      <w:r>
        <w:rPr>
          <w:color w:val="221E1F"/>
          <w:spacing w:val="-12"/>
          <w:w w:val="105"/>
        </w:rPr>
        <w:t xml:space="preserve"> </w:t>
      </w:r>
      <w:r>
        <w:rPr>
          <w:color w:val="221E1F"/>
          <w:w w:val="105"/>
        </w:rPr>
        <w:t>правил</w:t>
      </w:r>
      <w:r>
        <w:rPr>
          <w:color w:val="221E1F"/>
          <w:spacing w:val="-12"/>
          <w:w w:val="105"/>
        </w:rPr>
        <w:t xml:space="preserve"> </w:t>
      </w:r>
      <w:r>
        <w:rPr>
          <w:color w:val="221E1F"/>
          <w:w w:val="105"/>
        </w:rPr>
        <w:t>здорового</w:t>
      </w:r>
      <w:r>
        <w:rPr>
          <w:color w:val="221E1F"/>
          <w:spacing w:val="-11"/>
          <w:w w:val="105"/>
        </w:rPr>
        <w:t xml:space="preserve"> </w:t>
      </w:r>
      <w:r>
        <w:rPr>
          <w:color w:val="221E1F"/>
          <w:w w:val="105"/>
        </w:rPr>
        <w:t>образа</w:t>
      </w:r>
      <w:r>
        <w:rPr>
          <w:color w:val="221E1F"/>
          <w:spacing w:val="-12"/>
          <w:w w:val="105"/>
        </w:rPr>
        <w:t xml:space="preserve"> </w:t>
      </w:r>
      <w:r>
        <w:rPr>
          <w:color w:val="221E1F"/>
          <w:spacing w:val="-2"/>
          <w:w w:val="105"/>
        </w:rPr>
        <w:t>жизни;</w:t>
      </w:r>
    </w:p>
    <w:p w:rsidR="00940611" w:rsidRDefault="00F31279">
      <w:pPr>
        <w:pStyle w:val="a3"/>
        <w:tabs>
          <w:tab w:val="left" w:pos="6356"/>
        </w:tabs>
        <w:spacing w:before="0"/>
        <w:ind w:right="537" w:hanging="142"/>
      </w:pPr>
      <w:r>
        <w:rPr>
          <w:color w:val="221E1F"/>
          <w:w w:val="110"/>
          <w:position w:val="1"/>
        </w:rPr>
        <w:t>6</w:t>
      </w:r>
      <w:r>
        <w:rPr>
          <w:color w:val="221E1F"/>
          <w:spacing w:val="40"/>
          <w:w w:val="110"/>
          <w:position w:val="1"/>
        </w:rPr>
        <w:t xml:space="preserve"> </w:t>
      </w:r>
      <w:r>
        <w:rPr>
          <w:color w:val="221E1F"/>
          <w:w w:val="110"/>
        </w:rPr>
        <w:t>проявление интереса к исследованию индивидуальных осо-</w:t>
      </w:r>
      <w:r>
        <w:rPr>
          <w:color w:val="221E1F"/>
        </w:rPr>
        <w:tab/>
      </w:r>
      <w:r>
        <w:rPr>
          <w:color w:val="221E1F"/>
          <w:w w:val="105"/>
        </w:rPr>
        <w:t>бенностей</w:t>
      </w:r>
      <w:r>
        <w:rPr>
          <w:color w:val="221E1F"/>
          <w:spacing w:val="-14"/>
          <w:w w:val="105"/>
        </w:rPr>
        <w:t xml:space="preserve"> </w:t>
      </w:r>
      <w:r>
        <w:rPr>
          <w:color w:val="221E1F"/>
          <w:w w:val="105"/>
        </w:rPr>
        <w:t>физического</w:t>
      </w:r>
      <w:r>
        <w:rPr>
          <w:color w:val="221E1F"/>
          <w:spacing w:val="-13"/>
          <w:w w:val="105"/>
        </w:rPr>
        <w:t xml:space="preserve"> </w:t>
      </w:r>
      <w:r>
        <w:rPr>
          <w:color w:val="221E1F"/>
          <w:w w:val="105"/>
        </w:rPr>
        <w:t>развития</w:t>
      </w:r>
      <w:r>
        <w:rPr>
          <w:color w:val="221E1F"/>
          <w:spacing w:val="-13"/>
          <w:w w:val="105"/>
        </w:rPr>
        <w:t xml:space="preserve"> </w:t>
      </w:r>
      <w:r>
        <w:rPr>
          <w:color w:val="221E1F"/>
          <w:w w:val="105"/>
        </w:rPr>
        <w:t>и</w:t>
      </w:r>
      <w:r>
        <w:rPr>
          <w:color w:val="221E1F"/>
          <w:spacing w:val="-13"/>
          <w:w w:val="105"/>
        </w:rPr>
        <w:t xml:space="preserve"> </w:t>
      </w:r>
      <w:r>
        <w:rPr>
          <w:color w:val="221E1F"/>
          <w:w w:val="105"/>
        </w:rPr>
        <w:t xml:space="preserve">физической </w:t>
      </w:r>
      <w:r>
        <w:rPr>
          <w:color w:val="221E1F"/>
          <w:w w:val="110"/>
        </w:rPr>
        <w:t>подготовлен- ности, влияния занятий физической культурой и спортом на их показатели.</w:t>
      </w:r>
    </w:p>
    <w:p w:rsidR="00940611" w:rsidRDefault="00F31279">
      <w:pPr>
        <w:pStyle w:val="a3"/>
        <w:ind w:left="258"/>
      </w:pPr>
      <w:r>
        <w:rPr>
          <w:color w:val="221E1F"/>
          <w:w w:val="85"/>
        </w:rPr>
        <w:t>МЕТАПРЕДМЕТНЫЕ</w:t>
      </w:r>
      <w:r>
        <w:rPr>
          <w:color w:val="221E1F"/>
          <w:spacing w:val="57"/>
        </w:rPr>
        <w:t xml:space="preserve"> </w:t>
      </w:r>
      <w:r>
        <w:rPr>
          <w:color w:val="221E1F"/>
          <w:spacing w:val="-2"/>
        </w:rPr>
        <w:t>РЕЗУЛЬТАТЫ</w:t>
      </w:r>
    </w:p>
    <w:p w:rsidR="00940611" w:rsidRDefault="00F31279">
      <w:pPr>
        <w:pStyle w:val="a3"/>
        <w:tabs>
          <w:tab w:val="left" w:pos="7314"/>
          <w:tab w:val="left" w:pos="9289"/>
        </w:tabs>
        <w:spacing w:before="2"/>
        <w:ind w:left="258" w:right="473" w:firstLine="225"/>
      </w:pPr>
      <w:r>
        <w:rPr>
          <w:color w:val="221E1F"/>
          <w:w w:val="105"/>
        </w:rPr>
        <w:t>Метапредметные результаты отражают достижения учащихся</w:t>
      </w:r>
      <w:r>
        <w:rPr>
          <w:color w:val="221E1F"/>
        </w:rPr>
        <w:tab/>
      </w:r>
      <w:r>
        <w:rPr>
          <w:color w:val="221E1F"/>
          <w:w w:val="105"/>
        </w:rPr>
        <w:t>в овладении познавательными, коммуникативными и регуля- тивными универсальными учебными действиями,</w:t>
      </w:r>
      <w:r>
        <w:rPr>
          <w:color w:val="221E1F"/>
          <w:spacing w:val="40"/>
          <w:w w:val="105"/>
        </w:rPr>
        <w:t xml:space="preserve"> </w:t>
      </w:r>
      <w:r>
        <w:rPr>
          <w:color w:val="221E1F"/>
          <w:w w:val="105"/>
        </w:rPr>
        <w:t>умения их</w:t>
      </w:r>
      <w:r>
        <w:rPr>
          <w:color w:val="221E1F"/>
        </w:rPr>
        <w:tab/>
      </w:r>
      <w:r>
        <w:rPr>
          <w:color w:val="221E1F"/>
          <w:spacing w:val="-2"/>
          <w:w w:val="105"/>
        </w:rPr>
        <w:t>использовать</w:t>
      </w:r>
      <w:r>
        <w:rPr>
          <w:color w:val="221E1F"/>
          <w:spacing w:val="-12"/>
          <w:w w:val="105"/>
        </w:rPr>
        <w:t xml:space="preserve"> </w:t>
      </w:r>
      <w:r>
        <w:rPr>
          <w:color w:val="221E1F"/>
          <w:spacing w:val="-2"/>
          <w:w w:val="105"/>
        </w:rPr>
        <w:t xml:space="preserve">в </w:t>
      </w:r>
      <w:r>
        <w:rPr>
          <w:color w:val="221E1F"/>
          <w:w w:val="105"/>
        </w:rPr>
        <w:t>практической деятельности. Метапредметные ре- зультаты формируются на протяжении каждого года обучения.</w:t>
      </w:r>
    </w:p>
    <w:p w:rsidR="00940611" w:rsidRDefault="00F31279">
      <w:pPr>
        <w:ind w:left="484"/>
        <w:rPr>
          <w:sz w:val="20"/>
        </w:rPr>
      </w:pPr>
      <w:r>
        <w:rPr>
          <w:color w:val="221E1F"/>
          <w:w w:val="105"/>
          <w:sz w:val="20"/>
        </w:rPr>
        <w:t>По</w:t>
      </w:r>
      <w:r>
        <w:rPr>
          <w:color w:val="221E1F"/>
          <w:spacing w:val="-12"/>
          <w:w w:val="105"/>
          <w:sz w:val="20"/>
        </w:rPr>
        <w:t xml:space="preserve"> </w:t>
      </w:r>
      <w:r>
        <w:rPr>
          <w:color w:val="221E1F"/>
          <w:w w:val="105"/>
          <w:sz w:val="20"/>
        </w:rPr>
        <w:t>окончании</w:t>
      </w:r>
      <w:r>
        <w:rPr>
          <w:color w:val="221E1F"/>
          <w:spacing w:val="-9"/>
          <w:w w:val="105"/>
          <w:sz w:val="20"/>
        </w:rPr>
        <w:t xml:space="preserve"> </w:t>
      </w:r>
      <w:r>
        <w:rPr>
          <w:b/>
          <w:color w:val="221E1F"/>
          <w:w w:val="105"/>
          <w:sz w:val="20"/>
        </w:rPr>
        <w:t>первого</w:t>
      </w:r>
      <w:r>
        <w:rPr>
          <w:b/>
          <w:color w:val="221E1F"/>
          <w:spacing w:val="-12"/>
          <w:w w:val="105"/>
          <w:sz w:val="20"/>
        </w:rPr>
        <w:t xml:space="preserve"> </w:t>
      </w:r>
      <w:r>
        <w:rPr>
          <w:b/>
          <w:color w:val="221E1F"/>
          <w:w w:val="105"/>
          <w:sz w:val="20"/>
        </w:rPr>
        <w:t>года</w:t>
      </w:r>
      <w:r>
        <w:rPr>
          <w:b/>
          <w:color w:val="221E1F"/>
          <w:spacing w:val="-13"/>
          <w:w w:val="105"/>
          <w:sz w:val="20"/>
        </w:rPr>
        <w:t xml:space="preserve"> </w:t>
      </w:r>
      <w:r>
        <w:rPr>
          <w:b/>
          <w:color w:val="221E1F"/>
          <w:w w:val="105"/>
          <w:sz w:val="20"/>
        </w:rPr>
        <w:t>обучения</w:t>
      </w:r>
      <w:r>
        <w:rPr>
          <w:b/>
          <w:color w:val="221E1F"/>
          <w:spacing w:val="-8"/>
          <w:w w:val="105"/>
          <w:sz w:val="20"/>
        </w:rPr>
        <w:t xml:space="preserve"> </w:t>
      </w:r>
      <w:r>
        <w:rPr>
          <w:color w:val="221E1F"/>
          <w:w w:val="105"/>
          <w:sz w:val="20"/>
        </w:rPr>
        <w:t>учащиеся</w:t>
      </w:r>
      <w:r>
        <w:rPr>
          <w:color w:val="221E1F"/>
          <w:spacing w:val="-12"/>
          <w:w w:val="105"/>
          <w:sz w:val="20"/>
        </w:rPr>
        <w:t xml:space="preserve"> </w:t>
      </w:r>
      <w:r>
        <w:rPr>
          <w:color w:val="221E1F"/>
          <w:spacing w:val="-2"/>
          <w:w w:val="105"/>
          <w:sz w:val="20"/>
        </w:rPr>
        <w:t>научатся:</w:t>
      </w:r>
    </w:p>
    <w:p w:rsidR="00940611" w:rsidRDefault="00F31279">
      <w:pPr>
        <w:spacing w:before="2" w:line="230" w:lineRule="exact"/>
        <w:ind w:left="484"/>
        <w:rPr>
          <w:i/>
          <w:sz w:val="20"/>
        </w:rPr>
      </w:pPr>
      <w:r>
        <w:rPr>
          <w:i/>
          <w:color w:val="221E1F"/>
          <w:w w:val="115"/>
          <w:sz w:val="20"/>
        </w:rPr>
        <w:t>познавательные</w:t>
      </w:r>
      <w:r>
        <w:rPr>
          <w:i/>
          <w:color w:val="221E1F"/>
          <w:spacing w:val="39"/>
          <w:w w:val="120"/>
          <w:sz w:val="20"/>
        </w:rPr>
        <w:t xml:space="preserve"> </w:t>
      </w:r>
      <w:r>
        <w:rPr>
          <w:i/>
          <w:color w:val="221E1F"/>
          <w:spacing w:val="-4"/>
          <w:w w:val="120"/>
          <w:sz w:val="20"/>
        </w:rPr>
        <w:t>УУД:</w:t>
      </w:r>
    </w:p>
    <w:p w:rsidR="00940611" w:rsidRDefault="00F31279">
      <w:pPr>
        <w:pStyle w:val="a3"/>
        <w:spacing w:before="0" w:line="240" w:lineRule="exact"/>
        <w:ind w:left="342"/>
      </w:pPr>
      <w:r>
        <w:rPr>
          <w:color w:val="221E1F"/>
          <w:w w:val="105"/>
          <w:position w:val="1"/>
        </w:rPr>
        <w:t>6</w:t>
      </w:r>
      <w:r>
        <w:rPr>
          <w:color w:val="221E1F"/>
          <w:spacing w:val="-11"/>
          <w:w w:val="105"/>
          <w:position w:val="1"/>
        </w:rPr>
        <w:t xml:space="preserve"> </w:t>
      </w:r>
      <w:r>
        <w:rPr>
          <w:color w:val="221E1F"/>
          <w:w w:val="105"/>
        </w:rPr>
        <w:t>находить</w:t>
      </w:r>
      <w:r>
        <w:rPr>
          <w:color w:val="221E1F"/>
          <w:spacing w:val="-8"/>
          <w:w w:val="105"/>
        </w:rPr>
        <w:t xml:space="preserve"> </w:t>
      </w:r>
      <w:r>
        <w:rPr>
          <w:color w:val="221E1F"/>
          <w:w w:val="105"/>
        </w:rPr>
        <w:t>общие</w:t>
      </w:r>
      <w:r>
        <w:rPr>
          <w:color w:val="221E1F"/>
          <w:spacing w:val="-8"/>
          <w:w w:val="105"/>
        </w:rPr>
        <w:t xml:space="preserve"> </w:t>
      </w:r>
      <w:r>
        <w:rPr>
          <w:color w:val="221E1F"/>
          <w:w w:val="105"/>
        </w:rPr>
        <w:t>и</w:t>
      </w:r>
      <w:r>
        <w:rPr>
          <w:color w:val="221E1F"/>
          <w:spacing w:val="-9"/>
          <w:w w:val="105"/>
        </w:rPr>
        <w:t xml:space="preserve"> </w:t>
      </w:r>
      <w:r>
        <w:rPr>
          <w:color w:val="221E1F"/>
          <w:w w:val="105"/>
        </w:rPr>
        <w:t>отличительные</w:t>
      </w:r>
      <w:r>
        <w:rPr>
          <w:color w:val="221E1F"/>
          <w:spacing w:val="34"/>
          <w:w w:val="105"/>
        </w:rPr>
        <w:t xml:space="preserve"> </w:t>
      </w:r>
      <w:r>
        <w:rPr>
          <w:color w:val="221E1F"/>
          <w:w w:val="105"/>
        </w:rPr>
        <w:t>признаки</w:t>
      </w:r>
      <w:r>
        <w:rPr>
          <w:color w:val="221E1F"/>
          <w:spacing w:val="36"/>
          <w:w w:val="105"/>
        </w:rPr>
        <w:t xml:space="preserve"> </w:t>
      </w:r>
      <w:r>
        <w:rPr>
          <w:color w:val="221E1F"/>
          <w:w w:val="105"/>
        </w:rPr>
        <w:t>в</w:t>
      </w:r>
      <w:r>
        <w:rPr>
          <w:color w:val="221E1F"/>
          <w:spacing w:val="35"/>
          <w:w w:val="105"/>
        </w:rPr>
        <w:t xml:space="preserve"> </w:t>
      </w:r>
      <w:r>
        <w:rPr>
          <w:color w:val="221E1F"/>
          <w:w w:val="105"/>
        </w:rPr>
        <w:t>передвижени-</w:t>
      </w:r>
      <w:r>
        <w:rPr>
          <w:color w:val="221E1F"/>
          <w:spacing w:val="-5"/>
          <w:w w:val="105"/>
        </w:rPr>
        <w:t xml:space="preserve"> </w:t>
      </w:r>
      <w:r>
        <w:rPr>
          <w:color w:val="221E1F"/>
          <w:w w:val="105"/>
        </w:rPr>
        <w:t>ях</w:t>
      </w:r>
      <w:r>
        <w:rPr>
          <w:color w:val="221E1F"/>
          <w:spacing w:val="-8"/>
          <w:w w:val="105"/>
        </w:rPr>
        <w:t xml:space="preserve"> </w:t>
      </w:r>
      <w:r>
        <w:rPr>
          <w:color w:val="221E1F"/>
          <w:w w:val="105"/>
        </w:rPr>
        <w:t>человека</w:t>
      </w:r>
      <w:r>
        <w:rPr>
          <w:color w:val="221E1F"/>
          <w:spacing w:val="-8"/>
          <w:w w:val="105"/>
        </w:rPr>
        <w:t xml:space="preserve"> </w:t>
      </w:r>
      <w:r>
        <w:rPr>
          <w:color w:val="221E1F"/>
          <w:w w:val="105"/>
        </w:rPr>
        <w:t>и</w:t>
      </w:r>
      <w:r>
        <w:rPr>
          <w:color w:val="221E1F"/>
          <w:spacing w:val="-9"/>
          <w:w w:val="105"/>
        </w:rPr>
        <w:t xml:space="preserve"> </w:t>
      </w:r>
      <w:r>
        <w:rPr>
          <w:color w:val="221E1F"/>
          <w:spacing w:val="-2"/>
          <w:w w:val="105"/>
        </w:rPr>
        <w:t>животных;</w:t>
      </w:r>
    </w:p>
    <w:p w:rsidR="00940611" w:rsidRDefault="00F31279">
      <w:pPr>
        <w:pStyle w:val="a3"/>
        <w:spacing w:before="0"/>
        <w:ind w:right="843" w:hanging="142"/>
      </w:pPr>
      <w:r>
        <w:rPr>
          <w:color w:val="221E1F"/>
          <w:w w:val="110"/>
          <w:position w:val="1"/>
        </w:rPr>
        <w:t>6</w:t>
      </w:r>
      <w:r>
        <w:rPr>
          <w:color w:val="221E1F"/>
          <w:spacing w:val="40"/>
          <w:w w:val="110"/>
          <w:position w:val="1"/>
        </w:rPr>
        <w:t xml:space="preserve"> </w:t>
      </w:r>
      <w:r>
        <w:rPr>
          <w:color w:val="221E1F"/>
          <w:w w:val="110"/>
        </w:rPr>
        <w:t>устанавливать</w:t>
      </w:r>
      <w:r>
        <w:rPr>
          <w:color w:val="221E1F"/>
          <w:spacing w:val="-8"/>
          <w:w w:val="110"/>
        </w:rPr>
        <w:t xml:space="preserve"> </w:t>
      </w:r>
      <w:r>
        <w:rPr>
          <w:color w:val="221E1F"/>
          <w:w w:val="110"/>
        </w:rPr>
        <w:t>связь</w:t>
      </w:r>
      <w:r>
        <w:rPr>
          <w:color w:val="221E1F"/>
          <w:spacing w:val="-8"/>
          <w:w w:val="110"/>
        </w:rPr>
        <w:t xml:space="preserve"> </w:t>
      </w:r>
      <w:r>
        <w:rPr>
          <w:color w:val="221E1F"/>
          <w:w w:val="110"/>
        </w:rPr>
        <w:t>между</w:t>
      </w:r>
      <w:r>
        <w:rPr>
          <w:color w:val="221E1F"/>
          <w:spacing w:val="-8"/>
          <w:w w:val="110"/>
        </w:rPr>
        <w:t xml:space="preserve"> </w:t>
      </w:r>
      <w:r>
        <w:rPr>
          <w:color w:val="221E1F"/>
          <w:w w:val="110"/>
        </w:rPr>
        <w:t>бытовыми</w:t>
      </w:r>
      <w:r>
        <w:rPr>
          <w:color w:val="221E1F"/>
          <w:spacing w:val="-8"/>
          <w:w w:val="110"/>
        </w:rPr>
        <w:t xml:space="preserve"> </w:t>
      </w:r>
      <w:r>
        <w:rPr>
          <w:color w:val="221E1F"/>
          <w:w w:val="110"/>
        </w:rPr>
        <w:t>движениями</w:t>
      </w:r>
      <w:r>
        <w:rPr>
          <w:color w:val="221E1F"/>
          <w:spacing w:val="-8"/>
          <w:w w:val="110"/>
        </w:rPr>
        <w:t xml:space="preserve"> </w:t>
      </w:r>
      <w:r>
        <w:rPr>
          <w:color w:val="221E1F"/>
          <w:w w:val="110"/>
        </w:rPr>
        <w:t>древних</w:t>
      </w:r>
      <w:r>
        <w:rPr>
          <w:color w:val="221E1F"/>
          <w:spacing w:val="-8"/>
          <w:w w:val="110"/>
        </w:rPr>
        <w:t xml:space="preserve"> </w:t>
      </w:r>
      <w:r>
        <w:rPr>
          <w:color w:val="221E1F"/>
          <w:w w:val="110"/>
        </w:rPr>
        <w:t>людей</w:t>
      </w:r>
      <w:r>
        <w:rPr>
          <w:color w:val="221E1F"/>
          <w:spacing w:val="-8"/>
          <w:w w:val="110"/>
        </w:rPr>
        <w:t xml:space="preserve"> </w:t>
      </w:r>
      <w:r>
        <w:rPr>
          <w:color w:val="221E1F"/>
          <w:w w:val="110"/>
        </w:rPr>
        <w:t>и</w:t>
      </w:r>
      <w:r>
        <w:rPr>
          <w:color w:val="221E1F"/>
          <w:spacing w:val="-8"/>
          <w:w w:val="110"/>
        </w:rPr>
        <w:t xml:space="preserve"> </w:t>
      </w:r>
      <w:r>
        <w:rPr>
          <w:color w:val="221E1F"/>
          <w:w w:val="110"/>
        </w:rPr>
        <w:t>физическими</w:t>
      </w:r>
      <w:r>
        <w:rPr>
          <w:color w:val="221E1F"/>
          <w:spacing w:val="-8"/>
          <w:w w:val="110"/>
        </w:rPr>
        <w:t xml:space="preserve"> </w:t>
      </w:r>
      <w:r>
        <w:rPr>
          <w:color w:val="221E1F"/>
          <w:w w:val="110"/>
        </w:rPr>
        <w:t>упражнениями</w:t>
      </w:r>
      <w:r>
        <w:rPr>
          <w:color w:val="221E1F"/>
          <w:spacing w:val="-8"/>
          <w:w w:val="110"/>
        </w:rPr>
        <w:t xml:space="preserve"> </w:t>
      </w:r>
      <w:r>
        <w:rPr>
          <w:color w:val="221E1F"/>
          <w:w w:val="110"/>
        </w:rPr>
        <w:t>из современных видов спорта;</w:t>
      </w:r>
    </w:p>
    <w:p w:rsidR="00940611" w:rsidRDefault="00F31279">
      <w:pPr>
        <w:pStyle w:val="a3"/>
        <w:spacing w:before="0"/>
        <w:ind w:right="843" w:hanging="142"/>
      </w:pPr>
      <w:r>
        <w:rPr>
          <w:color w:val="221E1F"/>
          <w:w w:val="105"/>
          <w:position w:val="1"/>
        </w:rPr>
        <w:t>6</w:t>
      </w:r>
      <w:r>
        <w:rPr>
          <w:color w:val="221E1F"/>
          <w:spacing w:val="40"/>
          <w:w w:val="105"/>
          <w:position w:val="1"/>
        </w:rPr>
        <w:t xml:space="preserve"> </w:t>
      </w:r>
      <w:r>
        <w:rPr>
          <w:color w:val="221E1F"/>
          <w:w w:val="105"/>
        </w:rPr>
        <w:t>сравнивать</w:t>
      </w:r>
      <w:r>
        <w:rPr>
          <w:color w:val="221E1F"/>
          <w:spacing w:val="-5"/>
          <w:w w:val="105"/>
        </w:rPr>
        <w:t xml:space="preserve"> </w:t>
      </w:r>
      <w:r>
        <w:rPr>
          <w:color w:val="221E1F"/>
          <w:w w:val="105"/>
        </w:rPr>
        <w:t>способы</w:t>
      </w:r>
      <w:r>
        <w:rPr>
          <w:color w:val="221E1F"/>
          <w:spacing w:val="-5"/>
          <w:w w:val="105"/>
        </w:rPr>
        <w:t xml:space="preserve"> </w:t>
      </w:r>
      <w:r>
        <w:rPr>
          <w:color w:val="221E1F"/>
          <w:w w:val="105"/>
        </w:rPr>
        <w:t>передвижения</w:t>
      </w:r>
      <w:r>
        <w:rPr>
          <w:color w:val="221E1F"/>
          <w:spacing w:val="-5"/>
          <w:w w:val="105"/>
        </w:rPr>
        <w:t xml:space="preserve"> </w:t>
      </w:r>
      <w:r>
        <w:rPr>
          <w:color w:val="221E1F"/>
          <w:w w:val="105"/>
        </w:rPr>
        <w:t>ходьбой</w:t>
      </w:r>
      <w:r>
        <w:rPr>
          <w:color w:val="221E1F"/>
          <w:spacing w:val="80"/>
          <w:w w:val="105"/>
        </w:rPr>
        <w:t xml:space="preserve"> </w:t>
      </w:r>
      <w:r>
        <w:rPr>
          <w:color w:val="221E1F"/>
          <w:w w:val="105"/>
        </w:rPr>
        <w:t>и</w:t>
      </w:r>
      <w:r>
        <w:rPr>
          <w:color w:val="221E1F"/>
          <w:spacing w:val="80"/>
          <w:w w:val="105"/>
        </w:rPr>
        <w:t xml:space="preserve"> </w:t>
      </w:r>
      <w:r>
        <w:rPr>
          <w:color w:val="221E1F"/>
          <w:w w:val="105"/>
        </w:rPr>
        <w:t>бегом,</w:t>
      </w:r>
      <w:r>
        <w:rPr>
          <w:color w:val="221E1F"/>
          <w:spacing w:val="80"/>
          <w:w w:val="105"/>
        </w:rPr>
        <w:t xml:space="preserve"> </w:t>
      </w:r>
      <w:r>
        <w:rPr>
          <w:color w:val="221E1F"/>
          <w:w w:val="105"/>
        </w:rPr>
        <w:t>нахо-</w:t>
      </w:r>
      <w:r>
        <w:rPr>
          <w:color w:val="221E1F"/>
          <w:spacing w:val="-1"/>
          <w:w w:val="105"/>
        </w:rPr>
        <w:t xml:space="preserve"> </w:t>
      </w:r>
      <w:r>
        <w:rPr>
          <w:color w:val="221E1F"/>
          <w:w w:val="105"/>
        </w:rPr>
        <w:t>дить</w:t>
      </w:r>
      <w:r>
        <w:rPr>
          <w:color w:val="221E1F"/>
          <w:spacing w:val="-5"/>
          <w:w w:val="105"/>
        </w:rPr>
        <w:t xml:space="preserve"> </w:t>
      </w:r>
      <w:r>
        <w:rPr>
          <w:color w:val="221E1F"/>
          <w:w w:val="105"/>
        </w:rPr>
        <w:t>между</w:t>
      </w:r>
      <w:r>
        <w:rPr>
          <w:color w:val="221E1F"/>
          <w:spacing w:val="-5"/>
          <w:w w:val="105"/>
        </w:rPr>
        <w:t xml:space="preserve"> </w:t>
      </w:r>
      <w:r>
        <w:rPr>
          <w:color w:val="221E1F"/>
          <w:w w:val="105"/>
        </w:rPr>
        <w:t>ними</w:t>
      </w:r>
      <w:r>
        <w:rPr>
          <w:color w:val="221E1F"/>
          <w:spacing w:val="-5"/>
          <w:w w:val="105"/>
        </w:rPr>
        <w:t xml:space="preserve"> </w:t>
      </w:r>
      <w:r>
        <w:rPr>
          <w:color w:val="221E1F"/>
          <w:w w:val="105"/>
        </w:rPr>
        <w:t>общие</w:t>
      </w:r>
      <w:r>
        <w:rPr>
          <w:color w:val="221E1F"/>
          <w:spacing w:val="-5"/>
          <w:w w:val="105"/>
        </w:rPr>
        <w:t xml:space="preserve"> </w:t>
      </w:r>
      <w:r>
        <w:rPr>
          <w:color w:val="221E1F"/>
          <w:w w:val="105"/>
        </w:rPr>
        <w:t>и</w:t>
      </w:r>
      <w:r>
        <w:rPr>
          <w:color w:val="221E1F"/>
          <w:spacing w:val="-5"/>
          <w:w w:val="105"/>
        </w:rPr>
        <w:t xml:space="preserve"> </w:t>
      </w:r>
      <w:r>
        <w:rPr>
          <w:color w:val="221E1F"/>
          <w:w w:val="105"/>
        </w:rPr>
        <w:t xml:space="preserve">отличительные </w:t>
      </w:r>
      <w:r>
        <w:rPr>
          <w:color w:val="221E1F"/>
          <w:spacing w:val="-2"/>
          <w:w w:val="105"/>
        </w:rPr>
        <w:t>признаки;</w:t>
      </w:r>
    </w:p>
    <w:p w:rsidR="00940611" w:rsidRDefault="00F31279">
      <w:pPr>
        <w:pStyle w:val="a3"/>
        <w:spacing w:before="0" w:line="240" w:lineRule="exact"/>
        <w:ind w:left="342"/>
      </w:pPr>
      <w:r>
        <w:rPr>
          <w:color w:val="221E1F"/>
          <w:w w:val="110"/>
          <w:position w:val="1"/>
        </w:rPr>
        <w:t>6</w:t>
      </w:r>
      <w:r>
        <w:rPr>
          <w:color w:val="221E1F"/>
          <w:spacing w:val="20"/>
          <w:w w:val="110"/>
          <w:position w:val="1"/>
        </w:rPr>
        <w:t xml:space="preserve"> </w:t>
      </w:r>
      <w:r>
        <w:rPr>
          <w:color w:val="221E1F"/>
          <w:w w:val="110"/>
        </w:rPr>
        <w:t>выявлять</w:t>
      </w:r>
      <w:r>
        <w:rPr>
          <w:color w:val="221E1F"/>
          <w:spacing w:val="-13"/>
          <w:w w:val="110"/>
        </w:rPr>
        <w:t xml:space="preserve"> </w:t>
      </w:r>
      <w:r>
        <w:rPr>
          <w:color w:val="221E1F"/>
          <w:w w:val="110"/>
        </w:rPr>
        <w:t>признаки</w:t>
      </w:r>
      <w:r>
        <w:rPr>
          <w:color w:val="221E1F"/>
          <w:spacing w:val="-12"/>
          <w:w w:val="110"/>
        </w:rPr>
        <w:t xml:space="preserve"> </w:t>
      </w:r>
      <w:r>
        <w:rPr>
          <w:color w:val="221E1F"/>
          <w:w w:val="110"/>
        </w:rPr>
        <w:t>правильной</w:t>
      </w:r>
      <w:r>
        <w:rPr>
          <w:color w:val="221E1F"/>
          <w:spacing w:val="-12"/>
          <w:w w:val="110"/>
        </w:rPr>
        <w:t xml:space="preserve"> </w:t>
      </w:r>
      <w:r>
        <w:rPr>
          <w:color w:val="221E1F"/>
          <w:w w:val="110"/>
        </w:rPr>
        <w:t>и</w:t>
      </w:r>
      <w:r>
        <w:rPr>
          <w:color w:val="221E1F"/>
          <w:spacing w:val="-12"/>
          <w:w w:val="110"/>
        </w:rPr>
        <w:t xml:space="preserve"> </w:t>
      </w:r>
      <w:r>
        <w:rPr>
          <w:color w:val="221E1F"/>
          <w:w w:val="110"/>
        </w:rPr>
        <w:t>неправильной</w:t>
      </w:r>
      <w:r>
        <w:rPr>
          <w:color w:val="221E1F"/>
          <w:spacing w:val="-13"/>
          <w:w w:val="110"/>
        </w:rPr>
        <w:t xml:space="preserve"> </w:t>
      </w:r>
      <w:r>
        <w:rPr>
          <w:color w:val="221E1F"/>
          <w:w w:val="110"/>
        </w:rPr>
        <w:t>осанки,</w:t>
      </w:r>
      <w:r>
        <w:rPr>
          <w:color w:val="221E1F"/>
          <w:spacing w:val="-13"/>
          <w:w w:val="110"/>
        </w:rPr>
        <w:t xml:space="preserve"> </w:t>
      </w:r>
      <w:r>
        <w:rPr>
          <w:color w:val="221E1F"/>
          <w:w w:val="110"/>
        </w:rPr>
        <w:t>приводить</w:t>
      </w:r>
      <w:r>
        <w:rPr>
          <w:color w:val="221E1F"/>
          <w:spacing w:val="-12"/>
          <w:w w:val="110"/>
        </w:rPr>
        <w:t xml:space="preserve"> </w:t>
      </w:r>
      <w:r>
        <w:rPr>
          <w:color w:val="221E1F"/>
          <w:w w:val="110"/>
        </w:rPr>
        <w:t>возможные</w:t>
      </w:r>
      <w:r>
        <w:rPr>
          <w:color w:val="221E1F"/>
          <w:spacing w:val="-12"/>
          <w:w w:val="110"/>
        </w:rPr>
        <w:t xml:space="preserve"> </w:t>
      </w:r>
      <w:r>
        <w:rPr>
          <w:color w:val="221E1F"/>
          <w:w w:val="110"/>
        </w:rPr>
        <w:t>причины</w:t>
      </w:r>
      <w:r>
        <w:rPr>
          <w:color w:val="221E1F"/>
          <w:spacing w:val="-13"/>
          <w:w w:val="110"/>
        </w:rPr>
        <w:t xml:space="preserve"> </w:t>
      </w:r>
      <w:r>
        <w:rPr>
          <w:color w:val="221E1F"/>
          <w:w w:val="110"/>
        </w:rPr>
        <w:t>её</w:t>
      </w:r>
      <w:r>
        <w:rPr>
          <w:color w:val="221E1F"/>
          <w:spacing w:val="-12"/>
          <w:w w:val="110"/>
        </w:rPr>
        <w:t xml:space="preserve"> </w:t>
      </w:r>
      <w:r>
        <w:rPr>
          <w:color w:val="221E1F"/>
          <w:spacing w:val="-2"/>
          <w:w w:val="110"/>
        </w:rPr>
        <w:t>нарушений;</w:t>
      </w:r>
    </w:p>
    <w:p w:rsidR="00940611" w:rsidRDefault="00F31279">
      <w:pPr>
        <w:spacing w:line="230" w:lineRule="exact"/>
        <w:ind w:left="484"/>
        <w:rPr>
          <w:i/>
          <w:sz w:val="20"/>
        </w:rPr>
      </w:pPr>
      <w:r>
        <w:rPr>
          <w:i/>
          <w:color w:val="221E1F"/>
          <w:w w:val="105"/>
          <w:sz w:val="20"/>
        </w:rPr>
        <w:t>коммуникативные</w:t>
      </w:r>
      <w:r>
        <w:rPr>
          <w:i/>
          <w:color w:val="221E1F"/>
          <w:spacing w:val="48"/>
          <w:w w:val="110"/>
          <w:sz w:val="20"/>
        </w:rPr>
        <w:t xml:space="preserve"> </w:t>
      </w:r>
      <w:r>
        <w:rPr>
          <w:i/>
          <w:color w:val="221E1F"/>
          <w:spacing w:val="-4"/>
          <w:w w:val="110"/>
          <w:sz w:val="20"/>
        </w:rPr>
        <w:t>УУД:</w:t>
      </w:r>
    </w:p>
    <w:p w:rsidR="00940611" w:rsidRDefault="00F31279">
      <w:pPr>
        <w:pStyle w:val="a3"/>
        <w:spacing w:before="0" w:line="240" w:lineRule="exact"/>
        <w:ind w:left="342"/>
      </w:pPr>
      <w:r>
        <w:rPr>
          <w:color w:val="221E1F"/>
          <w:w w:val="110"/>
          <w:position w:val="1"/>
        </w:rPr>
        <w:t>6</w:t>
      </w:r>
      <w:r>
        <w:rPr>
          <w:color w:val="221E1F"/>
          <w:spacing w:val="-6"/>
          <w:w w:val="110"/>
          <w:position w:val="1"/>
        </w:rPr>
        <w:t xml:space="preserve"> </w:t>
      </w:r>
      <w:r>
        <w:rPr>
          <w:color w:val="221E1F"/>
          <w:w w:val="110"/>
        </w:rPr>
        <w:t>воспроизводить</w:t>
      </w:r>
      <w:r>
        <w:rPr>
          <w:color w:val="221E1F"/>
          <w:spacing w:val="-13"/>
          <w:w w:val="110"/>
        </w:rPr>
        <w:t xml:space="preserve"> </w:t>
      </w:r>
      <w:r>
        <w:rPr>
          <w:color w:val="221E1F"/>
          <w:w w:val="110"/>
        </w:rPr>
        <w:t>названия</w:t>
      </w:r>
      <w:r>
        <w:rPr>
          <w:color w:val="221E1F"/>
          <w:spacing w:val="-13"/>
          <w:w w:val="110"/>
        </w:rPr>
        <w:t xml:space="preserve"> </w:t>
      </w:r>
      <w:r>
        <w:rPr>
          <w:color w:val="221E1F"/>
          <w:w w:val="110"/>
        </w:rPr>
        <w:t>разучиваемых</w:t>
      </w:r>
      <w:r>
        <w:rPr>
          <w:color w:val="221E1F"/>
          <w:spacing w:val="-12"/>
          <w:w w:val="110"/>
        </w:rPr>
        <w:t xml:space="preserve"> </w:t>
      </w:r>
      <w:r>
        <w:rPr>
          <w:color w:val="221E1F"/>
          <w:w w:val="110"/>
        </w:rPr>
        <w:t>физических</w:t>
      </w:r>
      <w:r>
        <w:rPr>
          <w:color w:val="221E1F"/>
          <w:spacing w:val="-13"/>
          <w:w w:val="110"/>
        </w:rPr>
        <w:t xml:space="preserve"> </w:t>
      </w:r>
      <w:r>
        <w:rPr>
          <w:color w:val="221E1F"/>
          <w:w w:val="110"/>
        </w:rPr>
        <w:t>упраж-</w:t>
      </w:r>
      <w:r>
        <w:rPr>
          <w:color w:val="221E1F"/>
          <w:spacing w:val="-11"/>
          <w:w w:val="110"/>
        </w:rPr>
        <w:t xml:space="preserve"> </w:t>
      </w:r>
      <w:r>
        <w:rPr>
          <w:color w:val="221E1F"/>
          <w:w w:val="110"/>
        </w:rPr>
        <w:t>нений</w:t>
      </w:r>
      <w:r>
        <w:rPr>
          <w:color w:val="221E1F"/>
          <w:spacing w:val="-13"/>
          <w:w w:val="110"/>
        </w:rPr>
        <w:t xml:space="preserve"> </w:t>
      </w:r>
      <w:r>
        <w:rPr>
          <w:color w:val="221E1F"/>
          <w:w w:val="110"/>
        </w:rPr>
        <w:t>и</w:t>
      </w:r>
      <w:r>
        <w:rPr>
          <w:color w:val="221E1F"/>
          <w:spacing w:val="-13"/>
          <w:w w:val="110"/>
        </w:rPr>
        <w:t xml:space="preserve"> </w:t>
      </w:r>
      <w:r>
        <w:rPr>
          <w:color w:val="221E1F"/>
          <w:w w:val="110"/>
        </w:rPr>
        <w:t>их</w:t>
      </w:r>
      <w:r>
        <w:rPr>
          <w:color w:val="221E1F"/>
          <w:spacing w:val="-13"/>
          <w:w w:val="110"/>
        </w:rPr>
        <w:t xml:space="preserve"> </w:t>
      </w:r>
      <w:r>
        <w:rPr>
          <w:color w:val="221E1F"/>
          <w:w w:val="110"/>
        </w:rPr>
        <w:t>исходные</w:t>
      </w:r>
      <w:r>
        <w:rPr>
          <w:color w:val="221E1F"/>
          <w:spacing w:val="-12"/>
          <w:w w:val="110"/>
        </w:rPr>
        <w:t xml:space="preserve"> </w:t>
      </w:r>
      <w:r>
        <w:rPr>
          <w:color w:val="221E1F"/>
          <w:spacing w:val="-2"/>
          <w:w w:val="110"/>
        </w:rPr>
        <w:t>положения;</w:t>
      </w:r>
    </w:p>
    <w:p w:rsidR="00940611" w:rsidRDefault="00F31279">
      <w:pPr>
        <w:pStyle w:val="a3"/>
        <w:spacing w:before="0"/>
        <w:ind w:hanging="142"/>
      </w:pPr>
      <w:r>
        <w:rPr>
          <w:color w:val="221E1F"/>
          <w:w w:val="110"/>
          <w:position w:val="1"/>
        </w:rPr>
        <w:t>6</w:t>
      </w:r>
      <w:r>
        <w:rPr>
          <w:color w:val="221E1F"/>
          <w:spacing w:val="40"/>
          <w:w w:val="110"/>
          <w:position w:val="1"/>
        </w:rPr>
        <w:t xml:space="preserve"> </w:t>
      </w:r>
      <w:r>
        <w:rPr>
          <w:color w:val="221E1F"/>
          <w:w w:val="110"/>
        </w:rPr>
        <w:t>высказывать</w:t>
      </w:r>
      <w:r>
        <w:rPr>
          <w:color w:val="221E1F"/>
          <w:spacing w:val="-7"/>
          <w:w w:val="110"/>
        </w:rPr>
        <w:t xml:space="preserve"> </w:t>
      </w:r>
      <w:r>
        <w:rPr>
          <w:color w:val="221E1F"/>
          <w:w w:val="110"/>
        </w:rPr>
        <w:t>мнение</w:t>
      </w:r>
      <w:r>
        <w:rPr>
          <w:color w:val="221E1F"/>
          <w:spacing w:val="-7"/>
          <w:w w:val="110"/>
        </w:rPr>
        <w:t xml:space="preserve"> </w:t>
      </w:r>
      <w:r>
        <w:rPr>
          <w:color w:val="221E1F"/>
          <w:w w:val="110"/>
        </w:rPr>
        <w:t>о</w:t>
      </w:r>
      <w:r>
        <w:rPr>
          <w:color w:val="221E1F"/>
          <w:spacing w:val="-7"/>
          <w:w w:val="110"/>
        </w:rPr>
        <w:t xml:space="preserve"> </w:t>
      </w:r>
      <w:r>
        <w:rPr>
          <w:color w:val="221E1F"/>
          <w:w w:val="110"/>
        </w:rPr>
        <w:t>положительном</w:t>
      </w:r>
      <w:r>
        <w:rPr>
          <w:color w:val="221E1F"/>
          <w:spacing w:val="-7"/>
          <w:w w:val="110"/>
        </w:rPr>
        <w:t xml:space="preserve"> </w:t>
      </w:r>
      <w:r>
        <w:rPr>
          <w:color w:val="221E1F"/>
          <w:w w:val="110"/>
        </w:rPr>
        <w:t>влиянии</w:t>
      </w:r>
      <w:r>
        <w:rPr>
          <w:color w:val="221E1F"/>
          <w:spacing w:val="-7"/>
          <w:w w:val="110"/>
        </w:rPr>
        <w:t xml:space="preserve"> </w:t>
      </w:r>
      <w:r>
        <w:rPr>
          <w:color w:val="221E1F"/>
          <w:w w:val="110"/>
        </w:rPr>
        <w:t>занятий</w:t>
      </w:r>
      <w:r>
        <w:rPr>
          <w:color w:val="221E1F"/>
          <w:spacing w:val="-7"/>
          <w:w w:val="110"/>
        </w:rPr>
        <w:t xml:space="preserve"> </w:t>
      </w:r>
      <w:r>
        <w:rPr>
          <w:color w:val="221E1F"/>
          <w:w w:val="110"/>
        </w:rPr>
        <w:t>фи-</w:t>
      </w:r>
      <w:r>
        <w:rPr>
          <w:color w:val="221E1F"/>
          <w:spacing w:val="-5"/>
          <w:w w:val="110"/>
        </w:rPr>
        <w:t xml:space="preserve"> </w:t>
      </w:r>
      <w:r>
        <w:rPr>
          <w:color w:val="221E1F"/>
          <w:w w:val="110"/>
        </w:rPr>
        <w:t>зической</w:t>
      </w:r>
      <w:r>
        <w:rPr>
          <w:color w:val="221E1F"/>
          <w:spacing w:val="-7"/>
          <w:w w:val="110"/>
        </w:rPr>
        <w:t xml:space="preserve"> </w:t>
      </w:r>
      <w:r>
        <w:rPr>
          <w:color w:val="221E1F"/>
          <w:w w:val="110"/>
        </w:rPr>
        <w:t>культурой,</w:t>
      </w:r>
      <w:r>
        <w:rPr>
          <w:color w:val="221E1F"/>
          <w:spacing w:val="21"/>
          <w:w w:val="110"/>
        </w:rPr>
        <w:t xml:space="preserve"> </w:t>
      </w:r>
      <w:r>
        <w:rPr>
          <w:color w:val="221E1F"/>
          <w:w w:val="110"/>
        </w:rPr>
        <w:t>оценивать</w:t>
      </w:r>
      <w:r>
        <w:rPr>
          <w:color w:val="221E1F"/>
          <w:spacing w:val="-7"/>
          <w:w w:val="110"/>
        </w:rPr>
        <w:t xml:space="preserve"> </w:t>
      </w:r>
      <w:r>
        <w:rPr>
          <w:color w:val="221E1F"/>
          <w:w w:val="110"/>
        </w:rPr>
        <w:t>влияние гигиенических про- цедур на укрепление здоровья;</w:t>
      </w:r>
    </w:p>
    <w:p w:rsidR="00940611" w:rsidRDefault="00F31279">
      <w:pPr>
        <w:pStyle w:val="a3"/>
        <w:ind w:right="650" w:hanging="142"/>
      </w:pPr>
      <w:r>
        <w:rPr>
          <w:color w:val="221E1F"/>
          <w:w w:val="110"/>
          <w:position w:val="1"/>
        </w:rPr>
        <w:t>6</w:t>
      </w:r>
      <w:r>
        <w:rPr>
          <w:color w:val="221E1F"/>
          <w:spacing w:val="16"/>
          <w:w w:val="110"/>
          <w:position w:val="1"/>
        </w:rPr>
        <w:t xml:space="preserve"> </w:t>
      </w:r>
      <w:r>
        <w:rPr>
          <w:color w:val="221E1F"/>
          <w:w w:val="110"/>
        </w:rPr>
        <w:t>управлять</w:t>
      </w:r>
      <w:r>
        <w:rPr>
          <w:color w:val="221E1F"/>
          <w:spacing w:val="-7"/>
          <w:w w:val="110"/>
        </w:rPr>
        <w:t xml:space="preserve"> </w:t>
      </w:r>
      <w:r>
        <w:rPr>
          <w:color w:val="221E1F"/>
          <w:w w:val="110"/>
        </w:rPr>
        <w:t>эмоциями</w:t>
      </w:r>
      <w:r>
        <w:rPr>
          <w:color w:val="221E1F"/>
          <w:spacing w:val="-7"/>
          <w:w w:val="110"/>
        </w:rPr>
        <w:t xml:space="preserve"> </w:t>
      </w:r>
      <w:r>
        <w:rPr>
          <w:color w:val="221E1F"/>
          <w:w w:val="110"/>
        </w:rPr>
        <w:t>во</w:t>
      </w:r>
      <w:r>
        <w:rPr>
          <w:color w:val="221E1F"/>
          <w:spacing w:val="-7"/>
          <w:w w:val="110"/>
        </w:rPr>
        <w:t xml:space="preserve"> </w:t>
      </w:r>
      <w:r>
        <w:rPr>
          <w:color w:val="221E1F"/>
          <w:w w:val="110"/>
        </w:rPr>
        <w:t>время</w:t>
      </w:r>
      <w:r>
        <w:rPr>
          <w:color w:val="221E1F"/>
          <w:spacing w:val="-7"/>
          <w:w w:val="110"/>
        </w:rPr>
        <w:t xml:space="preserve"> </w:t>
      </w:r>
      <w:r>
        <w:rPr>
          <w:color w:val="221E1F"/>
          <w:w w:val="110"/>
        </w:rPr>
        <w:t>занятий</w:t>
      </w:r>
      <w:r>
        <w:rPr>
          <w:color w:val="221E1F"/>
          <w:spacing w:val="-7"/>
          <w:w w:val="110"/>
        </w:rPr>
        <w:t xml:space="preserve"> </w:t>
      </w:r>
      <w:r>
        <w:rPr>
          <w:color w:val="221E1F"/>
          <w:w w:val="110"/>
        </w:rPr>
        <w:t>физической</w:t>
      </w:r>
      <w:r>
        <w:rPr>
          <w:color w:val="221E1F"/>
          <w:spacing w:val="-7"/>
          <w:w w:val="110"/>
        </w:rPr>
        <w:t xml:space="preserve"> </w:t>
      </w:r>
      <w:r>
        <w:rPr>
          <w:color w:val="221E1F"/>
          <w:w w:val="110"/>
        </w:rPr>
        <w:t>культу- рой</w:t>
      </w:r>
      <w:r>
        <w:rPr>
          <w:color w:val="221E1F"/>
          <w:spacing w:val="-7"/>
          <w:w w:val="110"/>
        </w:rPr>
        <w:t xml:space="preserve"> </w:t>
      </w:r>
      <w:r>
        <w:rPr>
          <w:color w:val="221E1F"/>
          <w:w w:val="110"/>
        </w:rPr>
        <w:t>и</w:t>
      </w:r>
      <w:r>
        <w:rPr>
          <w:color w:val="221E1F"/>
          <w:spacing w:val="-7"/>
          <w:w w:val="110"/>
        </w:rPr>
        <w:t xml:space="preserve"> </w:t>
      </w:r>
      <w:r>
        <w:rPr>
          <w:color w:val="221E1F"/>
          <w:w w:val="110"/>
        </w:rPr>
        <w:t>проведения</w:t>
      </w:r>
      <w:r>
        <w:rPr>
          <w:color w:val="221E1F"/>
          <w:spacing w:val="-7"/>
          <w:w w:val="110"/>
        </w:rPr>
        <w:t xml:space="preserve"> </w:t>
      </w:r>
      <w:r>
        <w:rPr>
          <w:color w:val="221E1F"/>
          <w:w w:val="110"/>
        </w:rPr>
        <w:t>подвижных</w:t>
      </w:r>
      <w:r>
        <w:rPr>
          <w:color w:val="221E1F"/>
          <w:spacing w:val="-7"/>
          <w:w w:val="110"/>
        </w:rPr>
        <w:t xml:space="preserve"> </w:t>
      </w:r>
      <w:r>
        <w:rPr>
          <w:color w:val="221E1F"/>
          <w:w w:val="110"/>
        </w:rPr>
        <w:t>игр, соблюдать правила пове- дения и положительно относиться к замечаниям других уча- щихся и учителя;</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3"/>
        <w:ind w:left="342"/>
      </w:pPr>
      <w:r>
        <w:rPr>
          <w:color w:val="221E1F"/>
          <w:w w:val="105"/>
          <w:position w:val="1"/>
        </w:rPr>
        <w:lastRenderedPageBreak/>
        <w:t>6</w:t>
      </w:r>
      <w:r>
        <w:rPr>
          <w:color w:val="221E1F"/>
          <w:spacing w:val="30"/>
          <w:w w:val="105"/>
          <w:position w:val="1"/>
        </w:rPr>
        <w:t xml:space="preserve"> </w:t>
      </w:r>
      <w:r>
        <w:rPr>
          <w:color w:val="221E1F"/>
          <w:w w:val="105"/>
        </w:rPr>
        <w:t>обсуждать</w:t>
      </w:r>
      <w:r>
        <w:rPr>
          <w:color w:val="221E1F"/>
          <w:spacing w:val="-9"/>
          <w:w w:val="105"/>
        </w:rPr>
        <w:t xml:space="preserve"> </w:t>
      </w:r>
      <w:r>
        <w:rPr>
          <w:color w:val="221E1F"/>
          <w:w w:val="105"/>
        </w:rPr>
        <w:t>правила</w:t>
      </w:r>
      <w:r>
        <w:rPr>
          <w:color w:val="221E1F"/>
          <w:spacing w:val="-9"/>
          <w:w w:val="105"/>
        </w:rPr>
        <w:t xml:space="preserve"> </w:t>
      </w:r>
      <w:r>
        <w:rPr>
          <w:color w:val="221E1F"/>
          <w:w w:val="105"/>
        </w:rPr>
        <w:t>проведения</w:t>
      </w:r>
      <w:r>
        <w:rPr>
          <w:color w:val="221E1F"/>
          <w:spacing w:val="-8"/>
          <w:w w:val="105"/>
        </w:rPr>
        <w:t xml:space="preserve"> </w:t>
      </w:r>
      <w:r>
        <w:rPr>
          <w:color w:val="221E1F"/>
          <w:w w:val="105"/>
        </w:rPr>
        <w:t>подвижных</w:t>
      </w:r>
      <w:r>
        <w:rPr>
          <w:color w:val="221E1F"/>
          <w:spacing w:val="-9"/>
          <w:w w:val="105"/>
        </w:rPr>
        <w:t xml:space="preserve"> </w:t>
      </w:r>
      <w:r>
        <w:rPr>
          <w:color w:val="221E1F"/>
          <w:w w:val="105"/>
        </w:rPr>
        <w:t>игр,</w:t>
      </w:r>
      <w:r>
        <w:rPr>
          <w:color w:val="221E1F"/>
          <w:spacing w:val="-10"/>
          <w:w w:val="105"/>
        </w:rPr>
        <w:t xml:space="preserve"> </w:t>
      </w:r>
      <w:r>
        <w:rPr>
          <w:color w:val="221E1F"/>
          <w:w w:val="105"/>
        </w:rPr>
        <w:t>обосновы-</w:t>
      </w:r>
      <w:r>
        <w:rPr>
          <w:color w:val="221E1F"/>
          <w:spacing w:val="-6"/>
          <w:w w:val="105"/>
        </w:rPr>
        <w:t xml:space="preserve"> </w:t>
      </w:r>
      <w:r>
        <w:rPr>
          <w:color w:val="221E1F"/>
          <w:w w:val="105"/>
        </w:rPr>
        <w:t>вать</w:t>
      </w:r>
      <w:r>
        <w:rPr>
          <w:color w:val="221E1F"/>
          <w:spacing w:val="65"/>
          <w:w w:val="150"/>
        </w:rPr>
        <w:t xml:space="preserve"> </w:t>
      </w:r>
      <w:r>
        <w:rPr>
          <w:color w:val="221E1F"/>
          <w:w w:val="105"/>
        </w:rPr>
        <w:t>объективность</w:t>
      </w:r>
      <w:r>
        <w:rPr>
          <w:color w:val="221E1F"/>
          <w:spacing w:val="65"/>
          <w:w w:val="150"/>
        </w:rPr>
        <w:t xml:space="preserve"> </w:t>
      </w:r>
      <w:r>
        <w:rPr>
          <w:color w:val="221E1F"/>
          <w:w w:val="105"/>
        </w:rPr>
        <w:t>определения</w:t>
      </w:r>
      <w:r>
        <w:rPr>
          <w:color w:val="221E1F"/>
          <w:spacing w:val="65"/>
          <w:w w:val="150"/>
        </w:rPr>
        <w:t xml:space="preserve"> </w:t>
      </w:r>
      <w:r>
        <w:rPr>
          <w:color w:val="221E1F"/>
          <w:spacing w:val="-2"/>
          <w:w w:val="105"/>
        </w:rPr>
        <w:t>победителей;</w:t>
      </w:r>
    </w:p>
    <w:p w:rsidR="00940611" w:rsidRDefault="00F31279">
      <w:pPr>
        <w:spacing w:before="2" w:line="230" w:lineRule="exact"/>
        <w:ind w:left="484"/>
        <w:rPr>
          <w:i/>
          <w:sz w:val="20"/>
        </w:rPr>
      </w:pPr>
      <w:r>
        <w:rPr>
          <w:i/>
          <w:color w:val="221E1F"/>
          <w:sz w:val="20"/>
        </w:rPr>
        <w:t>регулятивные</w:t>
      </w:r>
      <w:r>
        <w:rPr>
          <w:i/>
          <w:color w:val="221E1F"/>
          <w:spacing w:val="33"/>
          <w:w w:val="105"/>
          <w:sz w:val="20"/>
        </w:rPr>
        <w:t xml:space="preserve"> </w:t>
      </w:r>
      <w:r>
        <w:rPr>
          <w:i/>
          <w:color w:val="221E1F"/>
          <w:spacing w:val="-4"/>
          <w:w w:val="105"/>
          <w:sz w:val="20"/>
        </w:rPr>
        <w:t>УУД:</w:t>
      </w:r>
    </w:p>
    <w:p w:rsidR="00940611" w:rsidRDefault="00F31279">
      <w:pPr>
        <w:pStyle w:val="a3"/>
        <w:spacing w:before="0"/>
        <w:ind w:hanging="142"/>
      </w:pPr>
      <w:r>
        <w:rPr>
          <w:color w:val="221E1F"/>
          <w:w w:val="110"/>
          <w:position w:val="1"/>
        </w:rPr>
        <w:t>6</w:t>
      </w:r>
      <w:r>
        <w:rPr>
          <w:color w:val="221E1F"/>
          <w:spacing w:val="14"/>
          <w:w w:val="110"/>
          <w:position w:val="1"/>
        </w:rPr>
        <w:t xml:space="preserve"> </w:t>
      </w:r>
      <w:r>
        <w:rPr>
          <w:color w:val="221E1F"/>
          <w:w w:val="110"/>
        </w:rPr>
        <w:t>выполнять</w:t>
      </w:r>
      <w:r>
        <w:rPr>
          <w:color w:val="221E1F"/>
          <w:spacing w:val="-8"/>
          <w:w w:val="110"/>
        </w:rPr>
        <w:t xml:space="preserve"> </w:t>
      </w:r>
      <w:r>
        <w:rPr>
          <w:color w:val="221E1F"/>
          <w:w w:val="110"/>
        </w:rPr>
        <w:t>комплексы</w:t>
      </w:r>
      <w:r>
        <w:rPr>
          <w:color w:val="221E1F"/>
          <w:spacing w:val="-8"/>
          <w:w w:val="110"/>
        </w:rPr>
        <w:t xml:space="preserve"> </w:t>
      </w:r>
      <w:r>
        <w:rPr>
          <w:color w:val="221E1F"/>
          <w:w w:val="110"/>
        </w:rPr>
        <w:t>физкультминуток,</w:t>
      </w:r>
      <w:r>
        <w:rPr>
          <w:color w:val="221E1F"/>
          <w:spacing w:val="-5"/>
          <w:w w:val="110"/>
        </w:rPr>
        <w:t xml:space="preserve"> </w:t>
      </w:r>
      <w:r>
        <w:rPr>
          <w:color w:val="221E1F"/>
          <w:w w:val="110"/>
        </w:rPr>
        <w:t>утренней</w:t>
      </w:r>
      <w:r>
        <w:rPr>
          <w:color w:val="221E1F"/>
          <w:spacing w:val="-8"/>
          <w:w w:val="110"/>
        </w:rPr>
        <w:t xml:space="preserve"> </w:t>
      </w:r>
      <w:r>
        <w:rPr>
          <w:color w:val="221E1F"/>
          <w:w w:val="110"/>
        </w:rPr>
        <w:t>заряд-</w:t>
      </w:r>
      <w:r>
        <w:rPr>
          <w:color w:val="221E1F"/>
          <w:spacing w:val="-6"/>
          <w:w w:val="110"/>
        </w:rPr>
        <w:t xml:space="preserve"> </w:t>
      </w:r>
      <w:r>
        <w:rPr>
          <w:color w:val="221E1F"/>
          <w:w w:val="110"/>
        </w:rPr>
        <w:t>ки, упражнений</w:t>
      </w:r>
      <w:r>
        <w:rPr>
          <w:color w:val="221E1F"/>
          <w:spacing w:val="-8"/>
          <w:w w:val="110"/>
        </w:rPr>
        <w:t xml:space="preserve"> </w:t>
      </w:r>
      <w:r>
        <w:rPr>
          <w:color w:val="221E1F"/>
          <w:w w:val="110"/>
        </w:rPr>
        <w:t>по</w:t>
      </w:r>
      <w:r>
        <w:rPr>
          <w:color w:val="221E1F"/>
          <w:spacing w:val="-8"/>
          <w:w w:val="110"/>
        </w:rPr>
        <w:t xml:space="preserve"> </w:t>
      </w:r>
      <w:r>
        <w:rPr>
          <w:color w:val="221E1F"/>
          <w:w w:val="110"/>
        </w:rPr>
        <w:t>профилактике</w:t>
      </w:r>
      <w:r>
        <w:rPr>
          <w:color w:val="221E1F"/>
          <w:spacing w:val="-8"/>
          <w:w w:val="110"/>
        </w:rPr>
        <w:t xml:space="preserve"> </w:t>
      </w:r>
      <w:r>
        <w:rPr>
          <w:color w:val="221E1F"/>
          <w:w w:val="110"/>
        </w:rPr>
        <w:t>нарушения</w:t>
      </w:r>
      <w:r>
        <w:rPr>
          <w:color w:val="221E1F"/>
          <w:spacing w:val="-8"/>
          <w:w w:val="110"/>
        </w:rPr>
        <w:t xml:space="preserve"> </w:t>
      </w:r>
      <w:r>
        <w:rPr>
          <w:color w:val="221E1F"/>
          <w:w w:val="110"/>
        </w:rPr>
        <w:t>и коррекции осанки;</w:t>
      </w:r>
    </w:p>
    <w:p w:rsidR="00940611" w:rsidRDefault="00F31279">
      <w:pPr>
        <w:pStyle w:val="a3"/>
        <w:spacing w:before="0"/>
        <w:ind w:right="843" w:hanging="142"/>
      </w:pPr>
      <w:r>
        <w:rPr>
          <w:color w:val="221E1F"/>
          <w:w w:val="110"/>
          <w:position w:val="1"/>
        </w:rPr>
        <w:t>6</w:t>
      </w:r>
      <w:r>
        <w:rPr>
          <w:color w:val="221E1F"/>
          <w:spacing w:val="40"/>
          <w:w w:val="110"/>
          <w:position w:val="1"/>
        </w:rPr>
        <w:t xml:space="preserve"> </w:t>
      </w:r>
      <w:r>
        <w:rPr>
          <w:color w:val="221E1F"/>
          <w:w w:val="110"/>
        </w:rPr>
        <w:t>выполнять</w:t>
      </w:r>
      <w:r>
        <w:rPr>
          <w:color w:val="221E1F"/>
          <w:spacing w:val="-9"/>
          <w:w w:val="110"/>
        </w:rPr>
        <w:t xml:space="preserve"> </w:t>
      </w:r>
      <w:r>
        <w:rPr>
          <w:color w:val="221E1F"/>
          <w:w w:val="110"/>
        </w:rPr>
        <w:t>учебные</w:t>
      </w:r>
      <w:r>
        <w:rPr>
          <w:color w:val="221E1F"/>
          <w:spacing w:val="-9"/>
          <w:w w:val="110"/>
        </w:rPr>
        <w:t xml:space="preserve"> </w:t>
      </w:r>
      <w:r>
        <w:rPr>
          <w:color w:val="221E1F"/>
          <w:w w:val="110"/>
        </w:rPr>
        <w:t>задания</w:t>
      </w:r>
      <w:r>
        <w:rPr>
          <w:color w:val="221E1F"/>
          <w:spacing w:val="-9"/>
          <w:w w:val="110"/>
        </w:rPr>
        <w:t xml:space="preserve"> </w:t>
      </w:r>
      <w:r>
        <w:rPr>
          <w:color w:val="221E1F"/>
          <w:w w:val="110"/>
        </w:rPr>
        <w:t>по</w:t>
      </w:r>
      <w:r>
        <w:rPr>
          <w:color w:val="221E1F"/>
          <w:spacing w:val="-9"/>
          <w:w w:val="110"/>
        </w:rPr>
        <w:t xml:space="preserve"> </w:t>
      </w:r>
      <w:r>
        <w:rPr>
          <w:color w:val="221E1F"/>
          <w:w w:val="110"/>
        </w:rPr>
        <w:t>обучению</w:t>
      </w:r>
      <w:r>
        <w:rPr>
          <w:color w:val="221E1F"/>
          <w:spacing w:val="-9"/>
          <w:w w:val="110"/>
        </w:rPr>
        <w:t xml:space="preserve"> </w:t>
      </w:r>
      <w:r>
        <w:rPr>
          <w:color w:val="221E1F"/>
          <w:w w:val="110"/>
        </w:rPr>
        <w:t>новым</w:t>
      </w:r>
      <w:r>
        <w:rPr>
          <w:color w:val="221E1F"/>
          <w:spacing w:val="-9"/>
          <w:w w:val="110"/>
        </w:rPr>
        <w:t xml:space="preserve"> </w:t>
      </w:r>
      <w:r>
        <w:rPr>
          <w:color w:val="221E1F"/>
          <w:w w:val="110"/>
        </w:rPr>
        <w:t>физическим</w:t>
      </w:r>
      <w:r>
        <w:rPr>
          <w:color w:val="221E1F"/>
          <w:spacing w:val="-9"/>
          <w:w w:val="110"/>
        </w:rPr>
        <w:t xml:space="preserve"> </w:t>
      </w:r>
      <w:r>
        <w:rPr>
          <w:color w:val="221E1F"/>
          <w:w w:val="110"/>
        </w:rPr>
        <w:t>упражнениям</w:t>
      </w:r>
      <w:r>
        <w:rPr>
          <w:color w:val="221E1F"/>
          <w:spacing w:val="-9"/>
          <w:w w:val="110"/>
        </w:rPr>
        <w:t xml:space="preserve"> </w:t>
      </w:r>
      <w:r>
        <w:rPr>
          <w:color w:val="221E1F"/>
          <w:w w:val="110"/>
        </w:rPr>
        <w:t>и</w:t>
      </w:r>
      <w:r>
        <w:rPr>
          <w:color w:val="221E1F"/>
          <w:spacing w:val="-9"/>
          <w:w w:val="110"/>
        </w:rPr>
        <w:t xml:space="preserve"> </w:t>
      </w:r>
      <w:r>
        <w:rPr>
          <w:color w:val="221E1F"/>
          <w:w w:val="110"/>
        </w:rPr>
        <w:t>развитию</w:t>
      </w:r>
      <w:r>
        <w:rPr>
          <w:color w:val="221E1F"/>
          <w:spacing w:val="-9"/>
          <w:w w:val="110"/>
        </w:rPr>
        <w:t xml:space="preserve"> </w:t>
      </w:r>
      <w:r>
        <w:rPr>
          <w:color w:val="221E1F"/>
          <w:w w:val="110"/>
        </w:rPr>
        <w:t xml:space="preserve">физических </w:t>
      </w:r>
      <w:r>
        <w:rPr>
          <w:color w:val="221E1F"/>
          <w:spacing w:val="-2"/>
          <w:w w:val="110"/>
        </w:rPr>
        <w:t>качеств;</w:t>
      </w:r>
    </w:p>
    <w:p w:rsidR="00940611" w:rsidRDefault="00F31279">
      <w:pPr>
        <w:pStyle w:val="a3"/>
        <w:spacing w:before="0"/>
        <w:ind w:right="798" w:hanging="142"/>
      </w:pPr>
      <w:r>
        <w:rPr>
          <w:color w:val="221E1F"/>
          <w:w w:val="105"/>
          <w:position w:val="1"/>
        </w:rPr>
        <w:t>6</w:t>
      </w:r>
      <w:r>
        <w:rPr>
          <w:color w:val="221E1F"/>
          <w:spacing w:val="-8"/>
          <w:w w:val="105"/>
          <w:position w:val="1"/>
        </w:rPr>
        <w:t xml:space="preserve"> </w:t>
      </w:r>
      <w:r>
        <w:rPr>
          <w:color w:val="221E1F"/>
          <w:w w:val="105"/>
        </w:rPr>
        <w:t>проявлять</w:t>
      </w:r>
      <w:r>
        <w:rPr>
          <w:color w:val="221E1F"/>
          <w:spacing w:val="-8"/>
          <w:w w:val="105"/>
        </w:rPr>
        <w:t xml:space="preserve"> </w:t>
      </w:r>
      <w:r>
        <w:rPr>
          <w:color w:val="221E1F"/>
          <w:w w:val="105"/>
        </w:rPr>
        <w:t>уважительное</w:t>
      </w:r>
      <w:r>
        <w:rPr>
          <w:color w:val="221E1F"/>
          <w:spacing w:val="-8"/>
          <w:w w:val="105"/>
        </w:rPr>
        <w:t xml:space="preserve"> </w:t>
      </w:r>
      <w:r>
        <w:rPr>
          <w:color w:val="221E1F"/>
          <w:w w:val="105"/>
        </w:rPr>
        <w:t>отношение</w:t>
      </w:r>
      <w:r>
        <w:rPr>
          <w:color w:val="221E1F"/>
          <w:spacing w:val="-8"/>
          <w:w w:val="105"/>
        </w:rPr>
        <w:t xml:space="preserve"> </w:t>
      </w:r>
      <w:r>
        <w:rPr>
          <w:color w:val="221E1F"/>
          <w:w w:val="105"/>
        </w:rPr>
        <w:t>к</w:t>
      </w:r>
      <w:r>
        <w:rPr>
          <w:color w:val="221E1F"/>
          <w:spacing w:val="-8"/>
          <w:w w:val="105"/>
        </w:rPr>
        <w:t xml:space="preserve"> </w:t>
      </w:r>
      <w:r>
        <w:rPr>
          <w:color w:val="221E1F"/>
          <w:w w:val="105"/>
        </w:rPr>
        <w:t>участникам</w:t>
      </w:r>
      <w:r>
        <w:rPr>
          <w:color w:val="221E1F"/>
          <w:spacing w:val="38"/>
          <w:w w:val="105"/>
        </w:rPr>
        <w:t xml:space="preserve"> </w:t>
      </w:r>
      <w:r>
        <w:rPr>
          <w:color w:val="221E1F"/>
          <w:w w:val="105"/>
        </w:rPr>
        <w:t>совмест-</w:t>
      </w:r>
      <w:r>
        <w:rPr>
          <w:color w:val="221E1F"/>
          <w:spacing w:val="-7"/>
          <w:w w:val="105"/>
        </w:rPr>
        <w:t xml:space="preserve"> </w:t>
      </w:r>
      <w:r>
        <w:rPr>
          <w:color w:val="221E1F"/>
          <w:w w:val="105"/>
        </w:rPr>
        <w:t>ной</w:t>
      </w:r>
      <w:r>
        <w:rPr>
          <w:color w:val="221E1F"/>
          <w:spacing w:val="-8"/>
          <w:w w:val="105"/>
        </w:rPr>
        <w:t xml:space="preserve"> </w:t>
      </w:r>
      <w:r>
        <w:rPr>
          <w:color w:val="221E1F"/>
          <w:w w:val="105"/>
        </w:rPr>
        <w:t>игровой</w:t>
      </w:r>
      <w:r>
        <w:rPr>
          <w:color w:val="221E1F"/>
          <w:spacing w:val="-8"/>
          <w:w w:val="105"/>
        </w:rPr>
        <w:t xml:space="preserve"> </w:t>
      </w:r>
      <w:r>
        <w:rPr>
          <w:color w:val="221E1F"/>
          <w:w w:val="105"/>
        </w:rPr>
        <w:t>и</w:t>
      </w:r>
      <w:r>
        <w:rPr>
          <w:color w:val="221E1F"/>
          <w:spacing w:val="-8"/>
          <w:w w:val="105"/>
        </w:rPr>
        <w:t xml:space="preserve"> </w:t>
      </w:r>
      <w:r>
        <w:rPr>
          <w:color w:val="221E1F"/>
          <w:w w:val="105"/>
        </w:rPr>
        <w:t>соревновательной</w:t>
      </w:r>
      <w:r>
        <w:rPr>
          <w:color w:val="221E1F"/>
          <w:spacing w:val="-8"/>
          <w:w w:val="105"/>
        </w:rPr>
        <w:t xml:space="preserve"> </w:t>
      </w:r>
      <w:r>
        <w:rPr>
          <w:color w:val="221E1F"/>
          <w:w w:val="105"/>
        </w:rPr>
        <w:t xml:space="preserve">деятельности. По окончании </w:t>
      </w:r>
      <w:r>
        <w:rPr>
          <w:b/>
          <w:color w:val="221E1F"/>
          <w:w w:val="105"/>
        </w:rPr>
        <w:t xml:space="preserve">второго года обучения </w:t>
      </w:r>
      <w:r>
        <w:rPr>
          <w:color w:val="221E1F"/>
          <w:w w:val="105"/>
        </w:rPr>
        <w:t>учащиеся научатся:</w:t>
      </w:r>
    </w:p>
    <w:p w:rsidR="00940611" w:rsidRDefault="00F31279">
      <w:pPr>
        <w:spacing w:before="1" w:line="230" w:lineRule="exact"/>
        <w:ind w:left="484"/>
        <w:rPr>
          <w:i/>
          <w:sz w:val="20"/>
        </w:rPr>
      </w:pPr>
      <w:r>
        <w:rPr>
          <w:i/>
          <w:color w:val="221E1F"/>
          <w:w w:val="115"/>
          <w:sz w:val="20"/>
        </w:rPr>
        <w:t>познавательные</w:t>
      </w:r>
      <w:r>
        <w:rPr>
          <w:i/>
          <w:color w:val="221E1F"/>
          <w:spacing w:val="39"/>
          <w:w w:val="120"/>
          <w:sz w:val="20"/>
        </w:rPr>
        <w:t xml:space="preserve"> </w:t>
      </w:r>
      <w:r>
        <w:rPr>
          <w:i/>
          <w:color w:val="221E1F"/>
          <w:spacing w:val="-4"/>
          <w:w w:val="120"/>
          <w:sz w:val="20"/>
        </w:rPr>
        <w:t>УУД:</w:t>
      </w:r>
    </w:p>
    <w:p w:rsidR="00940611" w:rsidRDefault="00F31279">
      <w:pPr>
        <w:pStyle w:val="a3"/>
        <w:spacing w:before="0"/>
        <w:ind w:right="843" w:hanging="142"/>
      </w:pPr>
      <w:r>
        <w:rPr>
          <w:color w:val="221E1F"/>
          <w:w w:val="110"/>
          <w:position w:val="1"/>
        </w:rPr>
        <w:t>6</w:t>
      </w:r>
      <w:r>
        <w:rPr>
          <w:color w:val="221E1F"/>
          <w:spacing w:val="80"/>
          <w:w w:val="110"/>
          <w:position w:val="1"/>
        </w:rPr>
        <w:t xml:space="preserve"> </w:t>
      </w:r>
      <w:r>
        <w:rPr>
          <w:color w:val="221E1F"/>
          <w:w w:val="110"/>
        </w:rPr>
        <w:t>характеризовать</w:t>
      </w:r>
      <w:r>
        <w:rPr>
          <w:color w:val="221E1F"/>
          <w:spacing w:val="-7"/>
          <w:w w:val="110"/>
        </w:rPr>
        <w:t xml:space="preserve"> </w:t>
      </w:r>
      <w:r>
        <w:rPr>
          <w:color w:val="221E1F"/>
          <w:w w:val="110"/>
        </w:rPr>
        <w:t>понятие</w:t>
      </w:r>
      <w:r>
        <w:rPr>
          <w:color w:val="221E1F"/>
          <w:spacing w:val="40"/>
          <w:w w:val="110"/>
        </w:rPr>
        <w:t xml:space="preserve"> </w:t>
      </w:r>
      <w:r>
        <w:rPr>
          <w:color w:val="221E1F"/>
          <w:w w:val="110"/>
        </w:rPr>
        <w:t>«физические</w:t>
      </w:r>
      <w:r>
        <w:rPr>
          <w:color w:val="221E1F"/>
          <w:spacing w:val="-7"/>
          <w:w w:val="110"/>
        </w:rPr>
        <w:t xml:space="preserve"> </w:t>
      </w:r>
      <w:r>
        <w:rPr>
          <w:color w:val="221E1F"/>
          <w:w w:val="110"/>
        </w:rPr>
        <w:t>качества»,</w:t>
      </w:r>
      <w:r>
        <w:rPr>
          <w:color w:val="221E1F"/>
          <w:spacing w:val="40"/>
          <w:w w:val="110"/>
        </w:rPr>
        <w:t xml:space="preserve"> </w:t>
      </w:r>
      <w:r>
        <w:rPr>
          <w:color w:val="221E1F"/>
          <w:w w:val="110"/>
        </w:rPr>
        <w:t>называть</w:t>
      </w:r>
      <w:r>
        <w:rPr>
          <w:color w:val="221E1F"/>
          <w:spacing w:val="-7"/>
          <w:w w:val="110"/>
        </w:rPr>
        <w:t xml:space="preserve"> </w:t>
      </w:r>
      <w:r>
        <w:rPr>
          <w:color w:val="221E1F"/>
          <w:w w:val="110"/>
        </w:rPr>
        <w:t>физические</w:t>
      </w:r>
      <w:r>
        <w:rPr>
          <w:color w:val="221E1F"/>
          <w:spacing w:val="-7"/>
          <w:w w:val="110"/>
        </w:rPr>
        <w:t xml:space="preserve"> </w:t>
      </w:r>
      <w:r>
        <w:rPr>
          <w:color w:val="221E1F"/>
          <w:w w:val="110"/>
        </w:rPr>
        <w:t>качества</w:t>
      </w:r>
      <w:r>
        <w:rPr>
          <w:color w:val="221E1F"/>
          <w:spacing w:val="-7"/>
          <w:w w:val="110"/>
        </w:rPr>
        <w:t xml:space="preserve"> </w:t>
      </w:r>
      <w:r>
        <w:rPr>
          <w:color w:val="221E1F"/>
          <w:w w:val="110"/>
        </w:rPr>
        <w:t>и</w:t>
      </w:r>
      <w:r>
        <w:rPr>
          <w:color w:val="221E1F"/>
          <w:spacing w:val="-7"/>
          <w:w w:val="110"/>
        </w:rPr>
        <w:t xml:space="preserve"> </w:t>
      </w:r>
      <w:r>
        <w:rPr>
          <w:color w:val="221E1F"/>
          <w:w w:val="110"/>
        </w:rPr>
        <w:t>определять</w:t>
      </w:r>
      <w:r>
        <w:rPr>
          <w:color w:val="221E1F"/>
          <w:spacing w:val="-7"/>
          <w:w w:val="110"/>
        </w:rPr>
        <w:t xml:space="preserve"> </w:t>
      </w:r>
      <w:r>
        <w:rPr>
          <w:color w:val="221E1F"/>
          <w:w w:val="110"/>
        </w:rPr>
        <w:t>их отличительные при- знаки;</w:t>
      </w:r>
    </w:p>
    <w:p w:rsidR="00940611" w:rsidRDefault="00F31279">
      <w:pPr>
        <w:pStyle w:val="a3"/>
        <w:spacing w:before="0" w:line="239" w:lineRule="exact"/>
        <w:ind w:left="342"/>
      </w:pPr>
      <w:r>
        <w:rPr>
          <w:color w:val="221E1F"/>
          <w:w w:val="110"/>
          <w:position w:val="1"/>
        </w:rPr>
        <w:t>6</w:t>
      </w:r>
      <w:r>
        <w:rPr>
          <w:color w:val="221E1F"/>
          <w:spacing w:val="-14"/>
          <w:w w:val="110"/>
          <w:position w:val="1"/>
        </w:rPr>
        <w:t xml:space="preserve"> </w:t>
      </w:r>
      <w:r>
        <w:rPr>
          <w:color w:val="221E1F"/>
          <w:w w:val="110"/>
        </w:rPr>
        <w:t>понимать</w:t>
      </w:r>
      <w:r>
        <w:rPr>
          <w:color w:val="221E1F"/>
          <w:spacing w:val="-13"/>
          <w:w w:val="110"/>
        </w:rPr>
        <w:t xml:space="preserve"> </w:t>
      </w:r>
      <w:r>
        <w:rPr>
          <w:color w:val="221E1F"/>
          <w:w w:val="110"/>
        </w:rPr>
        <w:t>связь</w:t>
      </w:r>
      <w:r>
        <w:rPr>
          <w:color w:val="221E1F"/>
          <w:spacing w:val="-13"/>
          <w:w w:val="110"/>
        </w:rPr>
        <w:t xml:space="preserve"> </w:t>
      </w:r>
      <w:r>
        <w:rPr>
          <w:color w:val="221E1F"/>
          <w:w w:val="110"/>
        </w:rPr>
        <w:t>между</w:t>
      </w:r>
      <w:r>
        <w:rPr>
          <w:color w:val="221E1F"/>
          <w:spacing w:val="-12"/>
          <w:w w:val="110"/>
        </w:rPr>
        <w:t xml:space="preserve"> </w:t>
      </w:r>
      <w:r>
        <w:rPr>
          <w:color w:val="221E1F"/>
          <w:w w:val="110"/>
        </w:rPr>
        <w:t>закаливающими</w:t>
      </w:r>
      <w:r>
        <w:rPr>
          <w:color w:val="221E1F"/>
          <w:spacing w:val="-13"/>
          <w:w w:val="110"/>
        </w:rPr>
        <w:t xml:space="preserve"> </w:t>
      </w:r>
      <w:r>
        <w:rPr>
          <w:color w:val="221E1F"/>
          <w:w w:val="110"/>
        </w:rPr>
        <w:t>процедурами</w:t>
      </w:r>
      <w:r>
        <w:rPr>
          <w:color w:val="221E1F"/>
          <w:spacing w:val="-13"/>
          <w:w w:val="110"/>
        </w:rPr>
        <w:t xml:space="preserve"> </w:t>
      </w:r>
      <w:r>
        <w:rPr>
          <w:color w:val="221E1F"/>
          <w:w w:val="110"/>
        </w:rPr>
        <w:t>и</w:t>
      </w:r>
      <w:r>
        <w:rPr>
          <w:color w:val="221E1F"/>
          <w:spacing w:val="-13"/>
          <w:w w:val="110"/>
        </w:rPr>
        <w:t xml:space="preserve"> </w:t>
      </w:r>
      <w:r>
        <w:rPr>
          <w:color w:val="221E1F"/>
          <w:w w:val="110"/>
        </w:rPr>
        <w:t>укре-</w:t>
      </w:r>
      <w:r>
        <w:rPr>
          <w:color w:val="221E1F"/>
          <w:spacing w:val="-8"/>
          <w:w w:val="110"/>
        </w:rPr>
        <w:t xml:space="preserve"> </w:t>
      </w:r>
      <w:r>
        <w:rPr>
          <w:color w:val="221E1F"/>
          <w:w w:val="110"/>
        </w:rPr>
        <w:t>плением</w:t>
      </w:r>
      <w:r>
        <w:rPr>
          <w:color w:val="221E1F"/>
          <w:spacing w:val="-13"/>
          <w:w w:val="110"/>
        </w:rPr>
        <w:t xml:space="preserve"> </w:t>
      </w:r>
      <w:r>
        <w:rPr>
          <w:color w:val="221E1F"/>
          <w:spacing w:val="-2"/>
          <w:w w:val="110"/>
        </w:rPr>
        <w:t>здоровья;</w:t>
      </w:r>
    </w:p>
    <w:p w:rsidR="00940611" w:rsidRDefault="00F31279">
      <w:pPr>
        <w:pStyle w:val="a3"/>
        <w:spacing w:before="0"/>
        <w:ind w:right="658" w:hanging="142"/>
      </w:pPr>
      <w:r>
        <w:rPr>
          <w:color w:val="221E1F"/>
          <w:w w:val="105"/>
          <w:position w:val="1"/>
        </w:rPr>
        <w:t xml:space="preserve">6 </w:t>
      </w:r>
      <w:r>
        <w:rPr>
          <w:color w:val="221E1F"/>
          <w:w w:val="105"/>
        </w:rPr>
        <w:t>выявлять</w:t>
      </w:r>
      <w:r>
        <w:rPr>
          <w:color w:val="221E1F"/>
          <w:spacing w:val="-8"/>
          <w:w w:val="105"/>
        </w:rPr>
        <w:t xml:space="preserve"> </w:t>
      </w:r>
      <w:r>
        <w:rPr>
          <w:color w:val="221E1F"/>
          <w:w w:val="105"/>
        </w:rPr>
        <w:t>отличительные</w:t>
      </w:r>
      <w:r>
        <w:rPr>
          <w:color w:val="221E1F"/>
          <w:spacing w:val="-8"/>
          <w:w w:val="105"/>
        </w:rPr>
        <w:t xml:space="preserve"> </w:t>
      </w:r>
      <w:r>
        <w:rPr>
          <w:color w:val="221E1F"/>
          <w:w w:val="105"/>
        </w:rPr>
        <w:t>признаки</w:t>
      </w:r>
      <w:r>
        <w:rPr>
          <w:color w:val="221E1F"/>
          <w:spacing w:val="-8"/>
          <w:w w:val="105"/>
        </w:rPr>
        <w:t xml:space="preserve"> </w:t>
      </w:r>
      <w:r>
        <w:rPr>
          <w:color w:val="221E1F"/>
          <w:w w:val="105"/>
        </w:rPr>
        <w:t>упражнений</w:t>
      </w:r>
      <w:r>
        <w:rPr>
          <w:color w:val="221E1F"/>
          <w:spacing w:val="-8"/>
          <w:w w:val="105"/>
        </w:rPr>
        <w:t xml:space="preserve"> </w:t>
      </w:r>
      <w:r>
        <w:rPr>
          <w:color w:val="221E1F"/>
          <w:w w:val="105"/>
        </w:rPr>
        <w:t>на</w:t>
      </w:r>
      <w:r>
        <w:rPr>
          <w:color w:val="221E1F"/>
          <w:spacing w:val="-8"/>
          <w:w w:val="105"/>
        </w:rPr>
        <w:t xml:space="preserve"> </w:t>
      </w:r>
      <w:r>
        <w:rPr>
          <w:color w:val="221E1F"/>
          <w:w w:val="105"/>
        </w:rPr>
        <w:t>развитие</w:t>
      </w:r>
      <w:r>
        <w:rPr>
          <w:color w:val="221E1F"/>
          <w:spacing w:val="-8"/>
          <w:w w:val="105"/>
        </w:rPr>
        <w:t xml:space="preserve"> </w:t>
      </w:r>
      <w:r>
        <w:rPr>
          <w:color w:val="221E1F"/>
          <w:w w:val="105"/>
        </w:rPr>
        <w:t>разных</w:t>
      </w:r>
      <w:r>
        <w:rPr>
          <w:color w:val="221E1F"/>
          <w:spacing w:val="-8"/>
          <w:w w:val="105"/>
        </w:rPr>
        <w:t xml:space="preserve"> </w:t>
      </w:r>
      <w:r>
        <w:rPr>
          <w:color w:val="221E1F"/>
          <w:w w:val="105"/>
        </w:rPr>
        <w:t>физических</w:t>
      </w:r>
      <w:r>
        <w:rPr>
          <w:color w:val="221E1F"/>
          <w:spacing w:val="-8"/>
          <w:w w:val="105"/>
        </w:rPr>
        <w:t xml:space="preserve"> </w:t>
      </w:r>
      <w:r>
        <w:rPr>
          <w:color w:val="221E1F"/>
          <w:w w:val="105"/>
        </w:rPr>
        <w:t>качеств,</w:t>
      </w:r>
      <w:r>
        <w:rPr>
          <w:color w:val="221E1F"/>
          <w:spacing w:val="-8"/>
          <w:w w:val="105"/>
        </w:rPr>
        <w:t xml:space="preserve"> </w:t>
      </w:r>
      <w:r>
        <w:rPr>
          <w:color w:val="221E1F"/>
          <w:w w:val="105"/>
        </w:rPr>
        <w:t>приводить</w:t>
      </w:r>
      <w:r>
        <w:rPr>
          <w:color w:val="221E1F"/>
          <w:spacing w:val="-8"/>
          <w:w w:val="105"/>
        </w:rPr>
        <w:t xml:space="preserve"> </w:t>
      </w:r>
      <w:r>
        <w:rPr>
          <w:color w:val="221E1F"/>
          <w:w w:val="105"/>
        </w:rPr>
        <w:t>примеры</w:t>
      </w:r>
      <w:r>
        <w:rPr>
          <w:color w:val="221E1F"/>
          <w:spacing w:val="-8"/>
          <w:w w:val="105"/>
        </w:rPr>
        <w:t xml:space="preserve"> </w:t>
      </w:r>
      <w:r>
        <w:rPr>
          <w:color w:val="221E1F"/>
          <w:w w:val="105"/>
        </w:rPr>
        <w:t>и демон- стрировать их выполнение;</w:t>
      </w:r>
    </w:p>
    <w:p w:rsidR="00940611" w:rsidRDefault="00F31279">
      <w:pPr>
        <w:pStyle w:val="a3"/>
        <w:ind w:right="650" w:hanging="142"/>
      </w:pPr>
      <w:r>
        <w:rPr>
          <w:color w:val="221E1F"/>
          <w:w w:val="105"/>
          <w:position w:val="1"/>
        </w:rPr>
        <w:t>6</w:t>
      </w:r>
      <w:r>
        <w:rPr>
          <w:color w:val="221E1F"/>
          <w:spacing w:val="80"/>
          <w:w w:val="105"/>
          <w:position w:val="1"/>
        </w:rPr>
        <w:t xml:space="preserve"> </w:t>
      </w:r>
      <w:r>
        <w:rPr>
          <w:color w:val="221E1F"/>
          <w:w w:val="105"/>
        </w:rPr>
        <w:t>обобщать</w:t>
      </w:r>
      <w:r>
        <w:rPr>
          <w:color w:val="221E1F"/>
          <w:spacing w:val="80"/>
          <w:w w:val="105"/>
        </w:rPr>
        <w:t xml:space="preserve"> </w:t>
      </w:r>
      <w:r>
        <w:rPr>
          <w:color w:val="221E1F"/>
          <w:w w:val="105"/>
        </w:rPr>
        <w:t>знания,</w:t>
      </w:r>
      <w:r>
        <w:rPr>
          <w:color w:val="221E1F"/>
          <w:spacing w:val="40"/>
          <w:w w:val="105"/>
        </w:rPr>
        <w:t xml:space="preserve"> </w:t>
      </w:r>
      <w:r>
        <w:rPr>
          <w:color w:val="221E1F"/>
          <w:w w:val="105"/>
        </w:rPr>
        <w:t>полученные в практической деятельности, составлять индивидуальные комплексы упражнений</w:t>
      </w:r>
      <w:r>
        <w:rPr>
          <w:color w:val="221E1F"/>
          <w:spacing w:val="24"/>
          <w:w w:val="105"/>
        </w:rPr>
        <w:t xml:space="preserve"> </w:t>
      </w:r>
      <w:r>
        <w:rPr>
          <w:color w:val="221E1F"/>
          <w:w w:val="105"/>
        </w:rPr>
        <w:t>физ культминуток</w:t>
      </w:r>
      <w:r>
        <w:rPr>
          <w:color w:val="221E1F"/>
          <w:spacing w:val="26"/>
          <w:w w:val="105"/>
        </w:rPr>
        <w:t xml:space="preserve"> </w:t>
      </w:r>
      <w:r>
        <w:rPr>
          <w:color w:val="221E1F"/>
          <w:w w:val="105"/>
        </w:rPr>
        <w:t>и</w:t>
      </w:r>
      <w:r>
        <w:rPr>
          <w:color w:val="221E1F"/>
          <w:spacing w:val="26"/>
          <w:w w:val="105"/>
        </w:rPr>
        <w:t xml:space="preserve"> </w:t>
      </w:r>
      <w:r>
        <w:rPr>
          <w:color w:val="221E1F"/>
          <w:w w:val="105"/>
        </w:rPr>
        <w:t>утренней</w:t>
      </w:r>
      <w:r>
        <w:rPr>
          <w:color w:val="221E1F"/>
          <w:spacing w:val="26"/>
          <w:w w:val="105"/>
        </w:rPr>
        <w:t xml:space="preserve"> </w:t>
      </w:r>
      <w:r>
        <w:rPr>
          <w:color w:val="221E1F"/>
          <w:w w:val="105"/>
        </w:rPr>
        <w:t>зарядки,</w:t>
      </w:r>
      <w:r>
        <w:rPr>
          <w:color w:val="221E1F"/>
          <w:spacing w:val="26"/>
          <w:w w:val="105"/>
        </w:rPr>
        <w:t xml:space="preserve"> </w:t>
      </w:r>
      <w:r>
        <w:rPr>
          <w:color w:val="221E1F"/>
          <w:w w:val="105"/>
        </w:rPr>
        <w:t>упражнений</w:t>
      </w:r>
      <w:r>
        <w:rPr>
          <w:color w:val="221E1F"/>
          <w:spacing w:val="26"/>
          <w:w w:val="105"/>
        </w:rPr>
        <w:t xml:space="preserve"> </w:t>
      </w:r>
      <w:r>
        <w:rPr>
          <w:color w:val="221E1F"/>
          <w:w w:val="105"/>
        </w:rPr>
        <w:t>на</w:t>
      </w:r>
      <w:r>
        <w:rPr>
          <w:color w:val="221E1F"/>
          <w:spacing w:val="26"/>
          <w:w w:val="105"/>
        </w:rPr>
        <w:t xml:space="preserve"> </w:t>
      </w:r>
      <w:r>
        <w:rPr>
          <w:color w:val="221E1F"/>
          <w:w w:val="105"/>
        </w:rPr>
        <w:t>профи-</w:t>
      </w:r>
      <w:r>
        <w:rPr>
          <w:color w:val="221E1F"/>
          <w:spacing w:val="34"/>
          <w:w w:val="105"/>
        </w:rPr>
        <w:t xml:space="preserve"> </w:t>
      </w:r>
      <w:r>
        <w:rPr>
          <w:color w:val="221E1F"/>
          <w:w w:val="105"/>
        </w:rPr>
        <w:t>лактику</w:t>
      </w:r>
      <w:r>
        <w:rPr>
          <w:color w:val="221E1F"/>
          <w:spacing w:val="26"/>
          <w:w w:val="105"/>
        </w:rPr>
        <w:t xml:space="preserve"> </w:t>
      </w:r>
      <w:r>
        <w:rPr>
          <w:color w:val="221E1F"/>
          <w:w w:val="105"/>
        </w:rPr>
        <w:t>нарушения</w:t>
      </w:r>
      <w:r>
        <w:rPr>
          <w:color w:val="221E1F"/>
          <w:spacing w:val="26"/>
          <w:w w:val="105"/>
        </w:rPr>
        <w:t xml:space="preserve"> </w:t>
      </w:r>
      <w:r>
        <w:rPr>
          <w:color w:val="221E1F"/>
          <w:w w:val="105"/>
        </w:rPr>
        <w:t>осанки;</w:t>
      </w:r>
    </w:p>
    <w:p w:rsidR="00940611" w:rsidRDefault="00F31279">
      <w:pPr>
        <w:pStyle w:val="a3"/>
        <w:spacing w:before="0"/>
        <w:ind w:hanging="142"/>
      </w:pPr>
      <w:r>
        <w:rPr>
          <w:color w:val="221E1F"/>
          <w:w w:val="110"/>
          <w:position w:val="1"/>
        </w:rPr>
        <w:t>6</w:t>
      </w:r>
      <w:r>
        <w:rPr>
          <w:color w:val="221E1F"/>
          <w:spacing w:val="24"/>
          <w:w w:val="110"/>
          <w:position w:val="1"/>
        </w:rPr>
        <w:t xml:space="preserve"> </w:t>
      </w:r>
      <w:r>
        <w:rPr>
          <w:color w:val="221E1F"/>
          <w:w w:val="110"/>
        </w:rPr>
        <w:t>вести</w:t>
      </w:r>
      <w:r>
        <w:rPr>
          <w:color w:val="221E1F"/>
          <w:spacing w:val="-9"/>
          <w:w w:val="110"/>
        </w:rPr>
        <w:t xml:space="preserve"> </w:t>
      </w:r>
      <w:r>
        <w:rPr>
          <w:color w:val="221E1F"/>
          <w:w w:val="110"/>
        </w:rPr>
        <w:t>наблюдения</w:t>
      </w:r>
      <w:r>
        <w:rPr>
          <w:color w:val="221E1F"/>
          <w:spacing w:val="-9"/>
          <w:w w:val="110"/>
        </w:rPr>
        <w:t xml:space="preserve"> </w:t>
      </w:r>
      <w:r>
        <w:rPr>
          <w:color w:val="221E1F"/>
          <w:w w:val="110"/>
        </w:rPr>
        <w:t>за</w:t>
      </w:r>
      <w:r>
        <w:rPr>
          <w:color w:val="221E1F"/>
          <w:spacing w:val="-9"/>
          <w:w w:val="110"/>
        </w:rPr>
        <w:t xml:space="preserve"> </w:t>
      </w:r>
      <w:r>
        <w:rPr>
          <w:color w:val="221E1F"/>
          <w:w w:val="110"/>
        </w:rPr>
        <w:t>изменениями</w:t>
      </w:r>
      <w:r>
        <w:rPr>
          <w:color w:val="221E1F"/>
          <w:spacing w:val="-9"/>
          <w:w w:val="110"/>
        </w:rPr>
        <w:t xml:space="preserve"> </w:t>
      </w:r>
      <w:r>
        <w:rPr>
          <w:color w:val="221E1F"/>
          <w:w w:val="110"/>
        </w:rPr>
        <w:t>показателей</w:t>
      </w:r>
      <w:r>
        <w:rPr>
          <w:color w:val="221E1F"/>
          <w:spacing w:val="-9"/>
          <w:w w:val="110"/>
        </w:rPr>
        <w:t xml:space="preserve"> </w:t>
      </w:r>
      <w:r>
        <w:rPr>
          <w:color w:val="221E1F"/>
          <w:w w:val="110"/>
        </w:rPr>
        <w:t>физического</w:t>
      </w:r>
      <w:r>
        <w:rPr>
          <w:color w:val="221E1F"/>
          <w:spacing w:val="-9"/>
          <w:w w:val="110"/>
        </w:rPr>
        <w:t xml:space="preserve"> </w:t>
      </w:r>
      <w:r>
        <w:rPr>
          <w:color w:val="221E1F"/>
          <w:w w:val="110"/>
        </w:rPr>
        <w:t>развития</w:t>
      </w:r>
      <w:r>
        <w:rPr>
          <w:color w:val="221E1F"/>
          <w:spacing w:val="-9"/>
          <w:w w:val="110"/>
        </w:rPr>
        <w:t xml:space="preserve"> </w:t>
      </w:r>
      <w:r>
        <w:rPr>
          <w:color w:val="221E1F"/>
          <w:w w:val="110"/>
        </w:rPr>
        <w:t>и</w:t>
      </w:r>
      <w:r>
        <w:rPr>
          <w:color w:val="221E1F"/>
          <w:spacing w:val="-9"/>
          <w:w w:val="110"/>
        </w:rPr>
        <w:t xml:space="preserve"> </w:t>
      </w:r>
      <w:r>
        <w:rPr>
          <w:color w:val="221E1F"/>
          <w:w w:val="110"/>
        </w:rPr>
        <w:t>физических</w:t>
      </w:r>
      <w:r>
        <w:rPr>
          <w:color w:val="221E1F"/>
          <w:spacing w:val="-9"/>
          <w:w w:val="110"/>
        </w:rPr>
        <w:t xml:space="preserve"> </w:t>
      </w:r>
      <w:r>
        <w:rPr>
          <w:color w:val="221E1F"/>
          <w:w w:val="110"/>
        </w:rPr>
        <w:t>качеств,</w:t>
      </w:r>
      <w:r>
        <w:rPr>
          <w:color w:val="221E1F"/>
          <w:spacing w:val="-8"/>
          <w:w w:val="110"/>
        </w:rPr>
        <w:t xml:space="preserve"> </w:t>
      </w:r>
      <w:r>
        <w:rPr>
          <w:color w:val="221E1F"/>
          <w:w w:val="110"/>
        </w:rPr>
        <w:t>проводить процедуры их из- мерения;</w:t>
      </w:r>
    </w:p>
    <w:p w:rsidR="00940611" w:rsidRDefault="00F31279">
      <w:pPr>
        <w:spacing w:before="1" w:line="230" w:lineRule="exact"/>
        <w:ind w:left="484"/>
        <w:rPr>
          <w:i/>
          <w:sz w:val="20"/>
        </w:rPr>
      </w:pPr>
      <w:r>
        <w:rPr>
          <w:i/>
          <w:color w:val="221E1F"/>
          <w:w w:val="115"/>
          <w:sz w:val="20"/>
        </w:rPr>
        <w:t>коммуникативные</w:t>
      </w:r>
      <w:r>
        <w:rPr>
          <w:i/>
          <w:color w:val="221E1F"/>
          <w:spacing w:val="50"/>
          <w:w w:val="115"/>
          <w:sz w:val="20"/>
        </w:rPr>
        <w:t xml:space="preserve"> </w:t>
      </w:r>
      <w:r>
        <w:rPr>
          <w:i/>
          <w:color w:val="221E1F"/>
          <w:spacing w:val="-4"/>
          <w:w w:val="115"/>
          <w:sz w:val="20"/>
        </w:rPr>
        <w:t>УУД:</w:t>
      </w:r>
    </w:p>
    <w:p w:rsidR="00940611" w:rsidRDefault="00F31279">
      <w:pPr>
        <w:pStyle w:val="a3"/>
        <w:spacing w:before="0"/>
        <w:ind w:right="461" w:hanging="142"/>
      </w:pPr>
      <w:r>
        <w:rPr>
          <w:color w:val="221E1F"/>
          <w:w w:val="105"/>
          <w:position w:val="1"/>
        </w:rPr>
        <w:t>6</w:t>
      </w:r>
      <w:r>
        <w:rPr>
          <w:color w:val="221E1F"/>
          <w:spacing w:val="-9"/>
          <w:w w:val="105"/>
          <w:position w:val="1"/>
        </w:rPr>
        <w:t xml:space="preserve"> </w:t>
      </w:r>
      <w:r>
        <w:rPr>
          <w:color w:val="221E1F"/>
          <w:w w:val="105"/>
        </w:rPr>
        <w:t>объяснять</w:t>
      </w:r>
      <w:r>
        <w:rPr>
          <w:color w:val="221E1F"/>
          <w:spacing w:val="-9"/>
          <w:w w:val="105"/>
        </w:rPr>
        <w:t xml:space="preserve"> </w:t>
      </w:r>
      <w:r>
        <w:rPr>
          <w:color w:val="221E1F"/>
          <w:w w:val="105"/>
        </w:rPr>
        <w:t>назначение</w:t>
      </w:r>
      <w:r>
        <w:rPr>
          <w:color w:val="221E1F"/>
          <w:spacing w:val="-9"/>
          <w:w w:val="105"/>
        </w:rPr>
        <w:t xml:space="preserve"> </w:t>
      </w:r>
      <w:r>
        <w:rPr>
          <w:color w:val="221E1F"/>
          <w:w w:val="105"/>
        </w:rPr>
        <w:t>упражнений</w:t>
      </w:r>
      <w:r>
        <w:rPr>
          <w:color w:val="221E1F"/>
          <w:spacing w:val="-9"/>
          <w:w w:val="105"/>
        </w:rPr>
        <w:t xml:space="preserve"> </w:t>
      </w:r>
      <w:r>
        <w:rPr>
          <w:color w:val="221E1F"/>
          <w:w w:val="105"/>
        </w:rPr>
        <w:t>утренней</w:t>
      </w:r>
      <w:r>
        <w:rPr>
          <w:color w:val="221E1F"/>
          <w:spacing w:val="-9"/>
          <w:w w:val="105"/>
        </w:rPr>
        <w:t xml:space="preserve"> </w:t>
      </w:r>
      <w:r>
        <w:rPr>
          <w:color w:val="221E1F"/>
          <w:w w:val="105"/>
        </w:rPr>
        <w:t>зарядки,</w:t>
      </w:r>
      <w:r>
        <w:rPr>
          <w:color w:val="221E1F"/>
          <w:spacing w:val="-7"/>
          <w:w w:val="105"/>
        </w:rPr>
        <w:t xml:space="preserve"> </w:t>
      </w:r>
      <w:r>
        <w:rPr>
          <w:color w:val="221E1F"/>
          <w:w w:val="105"/>
        </w:rPr>
        <w:t>при-</w:t>
      </w:r>
      <w:r>
        <w:rPr>
          <w:color w:val="221E1F"/>
          <w:spacing w:val="-9"/>
          <w:w w:val="105"/>
        </w:rPr>
        <w:t xml:space="preserve"> </w:t>
      </w:r>
      <w:r>
        <w:rPr>
          <w:color w:val="221E1F"/>
          <w:w w:val="105"/>
        </w:rPr>
        <w:t>водить</w:t>
      </w:r>
      <w:r>
        <w:rPr>
          <w:color w:val="221E1F"/>
          <w:spacing w:val="-9"/>
          <w:w w:val="105"/>
        </w:rPr>
        <w:t xml:space="preserve"> </w:t>
      </w:r>
      <w:r>
        <w:rPr>
          <w:color w:val="221E1F"/>
          <w:w w:val="105"/>
        </w:rPr>
        <w:t>соответствующие</w:t>
      </w:r>
      <w:r>
        <w:rPr>
          <w:color w:val="221E1F"/>
          <w:spacing w:val="-9"/>
          <w:w w:val="105"/>
        </w:rPr>
        <w:t xml:space="preserve"> </w:t>
      </w:r>
      <w:r>
        <w:rPr>
          <w:color w:val="221E1F"/>
          <w:w w:val="105"/>
        </w:rPr>
        <w:t>примеры</w:t>
      </w:r>
      <w:r>
        <w:rPr>
          <w:color w:val="221E1F"/>
          <w:spacing w:val="-9"/>
          <w:w w:val="105"/>
        </w:rPr>
        <w:t xml:space="preserve"> </w:t>
      </w:r>
      <w:r>
        <w:rPr>
          <w:color w:val="221E1F"/>
          <w:w w:val="105"/>
        </w:rPr>
        <w:t>её</w:t>
      </w:r>
      <w:r>
        <w:rPr>
          <w:color w:val="221E1F"/>
          <w:spacing w:val="-9"/>
          <w:w w:val="105"/>
        </w:rPr>
        <w:t xml:space="preserve"> </w:t>
      </w:r>
      <w:r>
        <w:rPr>
          <w:color w:val="221E1F"/>
          <w:w w:val="105"/>
        </w:rPr>
        <w:t>положительного влия- ния на организм школьников</w:t>
      </w:r>
      <w:r>
        <w:rPr>
          <w:color w:val="221E1F"/>
          <w:spacing w:val="40"/>
          <w:w w:val="105"/>
        </w:rPr>
        <w:t xml:space="preserve"> </w:t>
      </w:r>
      <w:r>
        <w:rPr>
          <w:color w:val="221E1F"/>
          <w:w w:val="105"/>
        </w:rPr>
        <w:t>(в пределах изученного);</w:t>
      </w:r>
    </w:p>
    <w:p w:rsidR="00940611" w:rsidRDefault="00F31279">
      <w:pPr>
        <w:pStyle w:val="a3"/>
        <w:ind w:hanging="142"/>
      </w:pPr>
      <w:r>
        <w:rPr>
          <w:color w:val="221E1F"/>
          <w:w w:val="110"/>
          <w:position w:val="1"/>
        </w:rPr>
        <w:t xml:space="preserve">6 </w:t>
      </w:r>
      <w:r>
        <w:rPr>
          <w:color w:val="221E1F"/>
          <w:w w:val="110"/>
        </w:rPr>
        <w:t>исполнять</w:t>
      </w:r>
      <w:r>
        <w:rPr>
          <w:color w:val="221E1F"/>
          <w:spacing w:val="-6"/>
          <w:w w:val="110"/>
        </w:rPr>
        <w:t xml:space="preserve"> </w:t>
      </w:r>
      <w:r>
        <w:rPr>
          <w:color w:val="221E1F"/>
          <w:w w:val="110"/>
        </w:rPr>
        <w:t>роль</w:t>
      </w:r>
      <w:r>
        <w:rPr>
          <w:color w:val="221E1F"/>
          <w:spacing w:val="-6"/>
          <w:w w:val="110"/>
        </w:rPr>
        <w:t xml:space="preserve"> </w:t>
      </w:r>
      <w:r>
        <w:rPr>
          <w:color w:val="221E1F"/>
          <w:w w:val="110"/>
        </w:rPr>
        <w:t>капитана</w:t>
      </w:r>
      <w:r>
        <w:rPr>
          <w:color w:val="221E1F"/>
          <w:spacing w:val="-6"/>
          <w:w w:val="110"/>
        </w:rPr>
        <w:t xml:space="preserve"> </w:t>
      </w:r>
      <w:r>
        <w:rPr>
          <w:color w:val="221E1F"/>
          <w:w w:val="110"/>
        </w:rPr>
        <w:t>и</w:t>
      </w:r>
      <w:r>
        <w:rPr>
          <w:color w:val="221E1F"/>
          <w:spacing w:val="-6"/>
          <w:w w:val="110"/>
        </w:rPr>
        <w:t xml:space="preserve"> </w:t>
      </w:r>
      <w:r>
        <w:rPr>
          <w:color w:val="221E1F"/>
          <w:w w:val="110"/>
        </w:rPr>
        <w:t>судьи</w:t>
      </w:r>
      <w:r>
        <w:rPr>
          <w:color w:val="221E1F"/>
          <w:spacing w:val="-6"/>
          <w:w w:val="110"/>
        </w:rPr>
        <w:t xml:space="preserve"> </w:t>
      </w:r>
      <w:r>
        <w:rPr>
          <w:color w:val="221E1F"/>
          <w:w w:val="110"/>
        </w:rPr>
        <w:t>в</w:t>
      </w:r>
      <w:r>
        <w:rPr>
          <w:color w:val="221E1F"/>
          <w:spacing w:val="-6"/>
          <w:w w:val="110"/>
        </w:rPr>
        <w:t xml:space="preserve"> </w:t>
      </w:r>
      <w:r>
        <w:rPr>
          <w:color w:val="221E1F"/>
          <w:w w:val="110"/>
        </w:rPr>
        <w:t>подвижных</w:t>
      </w:r>
      <w:r>
        <w:rPr>
          <w:color w:val="221E1F"/>
          <w:spacing w:val="-6"/>
          <w:w w:val="110"/>
        </w:rPr>
        <w:t xml:space="preserve"> </w:t>
      </w:r>
      <w:r>
        <w:rPr>
          <w:color w:val="221E1F"/>
          <w:w w:val="110"/>
        </w:rPr>
        <w:t>играх, аргу- ментированно</w:t>
      </w:r>
      <w:r>
        <w:rPr>
          <w:color w:val="221E1F"/>
          <w:spacing w:val="-6"/>
          <w:w w:val="110"/>
        </w:rPr>
        <w:t xml:space="preserve"> </w:t>
      </w:r>
      <w:r>
        <w:rPr>
          <w:color w:val="221E1F"/>
          <w:w w:val="110"/>
        </w:rPr>
        <w:t>высказывать</w:t>
      </w:r>
      <w:r>
        <w:rPr>
          <w:color w:val="221E1F"/>
          <w:spacing w:val="-6"/>
          <w:w w:val="110"/>
        </w:rPr>
        <w:t xml:space="preserve"> </w:t>
      </w:r>
      <w:r>
        <w:rPr>
          <w:color w:val="221E1F"/>
          <w:w w:val="110"/>
        </w:rPr>
        <w:t>суждения</w:t>
      </w:r>
      <w:r>
        <w:rPr>
          <w:color w:val="221E1F"/>
          <w:spacing w:val="-6"/>
          <w:w w:val="110"/>
        </w:rPr>
        <w:t xml:space="preserve"> </w:t>
      </w:r>
      <w:r>
        <w:rPr>
          <w:color w:val="221E1F"/>
          <w:w w:val="110"/>
        </w:rPr>
        <w:t>о</w:t>
      </w:r>
      <w:r>
        <w:rPr>
          <w:color w:val="221E1F"/>
          <w:spacing w:val="-6"/>
          <w:w w:val="110"/>
        </w:rPr>
        <w:t xml:space="preserve"> </w:t>
      </w:r>
      <w:r>
        <w:rPr>
          <w:color w:val="221E1F"/>
          <w:w w:val="110"/>
        </w:rPr>
        <w:t>своих действиях и принятых решениях;</w:t>
      </w:r>
    </w:p>
    <w:p w:rsidR="00940611" w:rsidRDefault="00F31279">
      <w:pPr>
        <w:pStyle w:val="a3"/>
        <w:spacing w:before="0"/>
        <w:ind w:right="650" w:hanging="142"/>
      </w:pPr>
      <w:r>
        <w:rPr>
          <w:color w:val="221E1F"/>
          <w:w w:val="105"/>
          <w:position w:val="1"/>
        </w:rPr>
        <w:t>6</w:t>
      </w:r>
      <w:r>
        <w:rPr>
          <w:color w:val="221E1F"/>
          <w:spacing w:val="40"/>
          <w:w w:val="105"/>
          <w:position w:val="1"/>
        </w:rPr>
        <w:t xml:space="preserve"> </w:t>
      </w:r>
      <w:r>
        <w:rPr>
          <w:color w:val="221E1F"/>
          <w:w w:val="105"/>
        </w:rPr>
        <w:t>делать</w:t>
      </w:r>
      <w:r>
        <w:rPr>
          <w:color w:val="221E1F"/>
          <w:spacing w:val="-8"/>
          <w:w w:val="105"/>
        </w:rPr>
        <w:t xml:space="preserve"> </w:t>
      </w:r>
      <w:r>
        <w:rPr>
          <w:color w:val="221E1F"/>
          <w:w w:val="105"/>
        </w:rPr>
        <w:t>небольшие</w:t>
      </w:r>
      <w:r>
        <w:rPr>
          <w:color w:val="221E1F"/>
          <w:spacing w:val="-8"/>
          <w:w w:val="105"/>
        </w:rPr>
        <w:t xml:space="preserve"> </w:t>
      </w:r>
      <w:r>
        <w:rPr>
          <w:color w:val="221E1F"/>
          <w:w w:val="105"/>
        </w:rPr>
        <w:t>сообщения</w:t>
      </w:r>
      <w:r>
        <w:rPr>
          <w:color w:val="221E1F"/>
          <w:spacing w:val="-8"/>
          <w:w w:val="105"/>
        </w:rPr>
        <w:t xml:space="preserve"> </w:t>
      </w:r>
      <w:r>
        <w:rPr>
          <w:color w:val="221E1F"/>
          <w:w w:val="105"/>
        </w:rPr>
        <w:t>по</w:t>
      </w:r>
      <w:r>
        <w:rPr>
          <w:color w:val="221E1F"/>
          <w:spacing w:val="-8"/>
          <w:w w:val="105"/>
        </w:rPr>
        <w:t xml:space="preserve"> </w:t>
      </w:r>
      <w:r>
        <w:rPr>
          <w:color w:val="221E1F"/>
          <w:w w:val="105"/>
        </w:rPr>
        <w:t>истории</w:t>
      </w:r>
      <w:r>
        <w:rPr>
          <w:color w:val="221E1F"/>
          <w:spacing w:val="-8"/>
          <w:w w:val="105"/>
        </w:rPr>
        <w:t xml:space="preserve"> </w:t>
      </w:r>
      <w:r>
        <w:rPr>
          <w:color w:val="221E1F"/>
          <w:w w:val="105"/>
        </w:rPr>
        <w:t>возникновения</w:t>
      </w:r>
      <w:r>
        <w:rPr>
          <w:color w:val="221E1F"/>
          <w:spacing w:val="-8"/>
          <w:w w:val="105"/>
        </w:rPr>
        <w:t xml:space="preserve"> </w:t>
      </w:r>
      <w:r>
        <w:rPr>
          <w:color w:val="221E1F"/>
          <w:w w:val="105"/>
        </w:rPr>
        <w:t>под- вижных</w:t>
      </w:r>
      <w:r>
        <w:rPr>
          <w:color w:val="221E1F"/>
          <w:spacing w:val="-8"/>
          <w:w w:val="105"/>
        </w:rPr>
        <w:t xml:space="preserve"> </w:t>
      </w:r>
      <w:r>
        <w:rPr>
          <w:color w:val="221E1F"/>
          <w:w w:val="105"/>
        </w:rPr>
        <w:t>игр</w:t>
      </w:r>
      <w:r>
        <w:rPr>
          <w:color w:val="221E1F"/>
          <w:spacing w:val="-8"/>
          <w:w w:val="105"/>
        </w:rPr>
        <w:t xml:space="preserve"> </w:t>
      </w:r>
      <w:r>
        <w:rPr>
          <w:color w:val="221E1F"/>
          <w:w w:val="105"/>
        </w:rPr>
        <w:t>и</w:t>
      </w:r>
      <w:r>
        <w:rPr>
          <w:color w:val="221E1F"/>
          <w:spacing w:val="-8"/>
          <w:w w:val="105"/>
        </w:rPr>
        <w:t xml:space="preserve"> </w:t>
      </w:r>
      <w:r>
        <w:rPr>
          <w:color w:val="221E1F"/>
          <w:w w:val="105"/>
        </w:rPr>
        <w:t>спортивных</w:t>
      </w:r>
      <w:r>
        <w:rPr>
          <w:color w:val="221E1F"/>
          <w:spacing w:val="-8"/>
          <w:w w:val="105"/>
        </w:rPr>
        <w:t xml:space="preserve"> </w:t>
      </w:r>
      <w:r>
        <w:rPr>
          <w:color w:val="221E1F"/>
          <w:w w:val="105"/>
        </w:rPr>
        <w:t xml:space="preserve">соревнований, планированию ре- жима дня, способам измерения показателей физического развития и физической </w:t>
      </w:r>
      <w:r>
        <w:rPr>
          <w:color w:val="221E1F"/>
          <w:spacing w:val="-2"/>
          <w:w w:val="105"/>
        </w:rPr>
        <w:t>подготовленности;</w:t>
      </w:r>
    </w:p>
    <w:p w:rsidR="00940611" w:rsidRDefault="00F31279">
      <w:pPr>
        <w:spacing w:before="2" w:line="230" w:lineRule="exact"/>
        <w:ind w:left="484"/>
        <w:rPr>
          <w:i/>
          <w:sz w:val="20"/>
        </w:rPr>
      </w:pPr>
      <w:r>
        <w:rPr>
          <w:i/>
          <w:color w:val="221E1F"/>
          <w:spacing w:val="-2"/>
          <w:w w:val="120"/>
          <w:sz w:val="20"/>
        </w:rPr>
        <w:t>регулятивные</w:t>
      </w:r>
      <w:r>
        <w:rPr>
          <w:i/>
          <w:color w:val="221E1F"/>
          <w:spacing w:val="-1"/>
          <w:w w:val="120"/>
          <w:sz w:val="20"/>
        </w:rPr>
        <w:t xml:space="preserve"> </w:t>
      </w:r>
      <w:r>
        <w:rPr>
          <w:i/>
          <w:color w:val="221E1F"/>
          <w:spacing w:val="-4"/>
          <w:w w:val="120"/>
          <w:sz w:val="20"/>
        </w:rPr>
        <w:t>УУД:</w:t>
      </w:r>
    </w:p>
    <w:p w:rsidR="00940611" w:rsidRDefault="00F31279">
      <w:pPr>
        <w:pStyle w:val="a3"/>
        <w:spacing w:before="0"/>
        <w:ind w:right="1195" w:hanging="142"/>
        <w:jc w:val="both"/>
      </w:pPr>
      <w:r>
        <w:rPr>
          <w:color w:val="221E1F"/>
          <w:w w:val="110"/>
          <w:position w:val="1"/>
        </w:rPr>
        <w:t>6</w:t>
      </w:r>
      <w:r>
        <w:rPr>
          <w:color w:val="221E1F"/>
          <w:spacing w:val="40"/>
          <w:w w:val="110"/>
          <w:position w:val="1"/>
        </w:rPr>
        <w:t xml:space="preserve"> </w:t>
      </w:r>
      <w:r>
        <w:rPr>
          <w:color w:val="221E1F"/>
          <w:w w:val="110"/>
        </w:rPr>
        <w:t>соблюдать</w:t>
      </w:r>
      <w:r>
        <w:rPr>
          <w:color w:val="221E1F"/>
          <w:spacing w:val="-4"/>
          <w:w w:val="110"/>
        </w:rPr>
        <w:t xml:space="preserve"> </w:t>
      </w:r>
      <w:r>
        <w:rPr>
          <w:color w:val="221E1F"/>
          <w:w w:val="110"/>
        </w:rPr>
        <w:t>правила</w:t>
      </w:r>
      <w:r>
        <w:rPr>
          <w:color w:val="221E1F"/>
          <w:spacing w:val="-4"/>
          <w:w w:val="110"/>
        </w:rPr>
        <w:t xml:space="preserve"> </w:t>
      </w:r>
      <w:r>
        <w:rPr>
          <w:color w:val="221E1F"/>
          <w:w w:val="110"/>
        </w:rPr>
        <w:t>поведения</w:t>
      </w:r>
      <w:r>
        <w:rPr>
          <w:color w:val="221E1F"/>
          <w:spacing w:val="-4"/>
          <w:w w:val="110"/>
        </w:rPr>
        <w:t xml:space="preserve"> </w:t>
      </w:r>
      <w:r>
        <w:rPr>
          <w:color w:val="221E1F"/>
          <w:w w:val="110"/>
        </w:rPr>
        <w:t>на</w:t>
      </w:r>
      <w:r>
        <w:rPr>
          <w:color w:val="221E1F"/>
          <w:spacing w:val="-4"/>
          <w:w w:val="110"/>
        </w:rPr>
        <w:t xml:space="preserve"> </w:t>
      </w:r>
      <w:r>
        <w:rPr>
          <w:color w:val="221E1F"/>
          <w:w w:val="110"/>
        </w:rPr>
        <w:t>уроках</w:t>
      </w:r>
      <w:r>
        <w:rPr>
          <w:color w:val="221E1F"/>
          <w:spacing w:val="-4"/>
          <w:w w:val="110"/>
        </w:rPr>
        <w:t xml:space="preserve"> </w:t>
      </w:r>
      <w:r>
        <w:rPr>
          <w:color w:val="221E1F"/>
          <w:w w:val="110"/>
        </w:rPr>
        <w:t>физической</w:t>
      </w:r>
      <w:r>
        <w:rPr>
          <w:color w:val="221E1F"/>
          <w:spacing w:val="-4"/>
          <w:w w:val="110"/>
        </w:rPr>
        <w:t xml:space="preserve"> </w:t>
      </w:r>
      <w:r>
        <w:rPr>
          <w:color w:val="221E1F"/>
          <w:w w:val="110"/>
        </w:rPr>
        <w:t>культу-</w:t>
      </w:r>
      <w:r>
        <w:rPr>
          <w:color w:val="221E1F"/>
          <w:spacing w:val="-1"/>
          <w:w w:val="110"/>
        </w:rPr>
        <w:t xml:space="preserve"> </w:t>
      </w:r>
      <w:r>
        <w:rPr>
          <w:color w:val="221E1F"/>
          <w:w w:val="110"/>
        </w:rPr>
        <w:t>ры</w:t>
      </w:r>
      <w:r>
        <w:rPr>
          <w:color w:val="221E1F"/>
          <w:spacing w:val="-4"/>
          <w:w w:val="110"/>
        </w:rPr>
        <w:t xml:space="preserve"> </w:t>
      </w:r>
      <w:r>
        <w:rPr>
          <w:color w:val="221E1F"/>
          <w:w w:val="110"/>
        </w:rPr>
        <w:t>с</w:t>
      </w:r>
      <w:r>
        <w:rPr>
          <w:color w:val="221E1F"/>
          <w:spacing w:val="-4"/>
          <w:w w:val="110"/>
        </w:rPr>
        <w:t xml:space="preserve"> </w:t>
      </w:r>
      <w:r>
        <w:rPr>
          <w:color w:val="221E1F"/>
          <w:w w:val="110"/>
        </w:rPr>
        <w:t>учётом</w:t>
      </w:r>
      <w:r>
        <w:rPr>
          <w:color w:val="221E1F"/>
          <w:spacing w:val="-4"/>
          <w:w w:val="110"/>
        </w:rPr>
        <w:t xml:space="preserve"> </w:t>
      </w:r>
      <w:r>
        <w:rPr>
          <w:color w:val="221E1F"/>
          <w:w w:val="110"/>
        </w:rPr>
        <w:t>их</w:t>
      </w:r>
      <w:r>
        <w:rPr>
          <w:color w:val="221E1F"/>
          <w:spacing w:val="-4"/>
          <w:w w:val="110"/>
        </w:rPr>
        <w:t xml:space="preserve"> </w:t>
      </w:r>
      <w:r>
        <w:rPr>
          <w:color w:val="221E1F"/>
          <w:w w:val="110"/>
        </w:rPr>
        <w:t>учебного</w:t>
      </w:r>
      <w:r>
        <w:rPr>
          <w:color w:val="221E1F"/>
          <w:spacing w:val="-4"/>
          <w:w w:val="110"/>
        </w:rPr>
        <w:t xml:space="preserve"> </w:t>
      </w:r>
      <w:r>
        <w:rPr>
          <w:color w:val="221E1F"/>
          <w:w w:val="110"/>
        </w:rPr>
        <w:t>содержания, находить</w:t>
      </w:r>
      <w:r>
        <w:rPr>
          <w:color w:val="221E1F"/>
          <w:spacing w:val="-6"/>
          <w:w w:val="110"/>
        </w:rPr>
        <w:t xml:space="preserve"> </w:t>
      </w:r>
      <w:r>
        <w:rPr>
          <w:color w:val="221E1F"/>
          <w:w w:val="110"/>
        </w:rPr>
        <w:t>в</w:t>
      </w:r>
      <w:r>
        <w:rPr>
          <w:color w:val="221E1F"/>
          <w:spacing w:val="-6"/>
          <w:w w:val="110"/>
        </w:rPr>
        <w:t xml:space="preserve"> </w:t>
      </w:r>
      <w:r>
        <w:rPr>
          <w:color w:val="221E1F"/>
          <w:w w:val="110"/>
        </w:rPr>
        <w:t>них</w:t>
      </w:r>
      <w:r>
        <w:rPr>
          <w:color w:val="221E1F"/>
          <w:spacing w:val="-6"/>
          <w:w w:val="110"/>
        </w:rPr>
        <w:t xml:space="preserve"> </w:t>
      </w:r>
      <w:r>
        <w:rPr>
          <w:color w:val="221E1F"/>
          <w:w w:val="110"/>
        </w:rPr>
        <w:t>разли-</w:t>
      </w:r>
      <w:r>
        <w:rPr>
          <w:color w:val="221E1F"/>
          <w:spacing w:val="-4"/>
          <w:w w:val="110"/>
        </w:rPr>
        <w:t xml:space="preserve"> </w:t>
      </w:r>
      <w:r>
        <w:rPr>
          <w:color w:val="221E1F"/>
          <w:w w:val="110"/>
        </w:rPr>
        <w:t>чия</w:t>
      </w:r>
      <w:r>
        <w:rPr>
          <w:color w:val="221E1F"/>
          <w:spacing w:val="25"/>
          <w:w w:val="110"/>
        </w:rPr>
        <w:t xml:space="preserve"> </w:t>
      </w:r>
      <w:r>
        <w:rPr>
          <w:color w:val="221E1F"/>
          <w:w w:val="110"/>
        </w:rPr>
        <w:t>(легкоатлетические,</w:t>
      </w:r>
      <w:r>
        <w:rPr>
          <w:color w:val="221E1F"/>
          <w:spacing w:val="24"/>
          <w:w w:val="110"/>
        </w:rPr>
        <w:t xml:space="preserve"> </w:t>
      </w:r>
      <w:r>
        <w:rPr>
          <w:color w:val="221E1F"/>
          <w:w w:val="110"/>
        </w:rPr>
        <w:t>гимнастические</w:t>
      </w:r>
      <w:r>
        <w:rPr>
          <w:color w:val="221E1F"/>
          <w:spacing w:val="-6"/>
          <w:w w:val="110"/>
        </w:rPr>
        <w:t xml:space="preserve"> </w:t>
      </w:r>
      <w:r>
        <w:rPr>
          <w:color w:val="221E1F"/>
          <w:w w:val="110"/>
        </w:rPr>
        <w:t>и</w:t>
      </w:r>
      <w:r>
        <w:rPr>
          <w:color w:val="221E1F"/>
          <w:spacing w:val="-6"/>
          <w:w w:val="110"/>
        </w:rPr>
        <w:t xml:space="preserve"> </w:t>
      </w:r>
      <w:r>
        <w:rPr>
          <w:color w:val="221E1F"/>
          <w:w w:val="110"/>
        </w:rPr>
        <w:t>игровые</w:t>
      </w:r>
      <w:r>
        <w:rPr>
          <w:color w:val="221E1F"/>
          <w:spacing w:val="-6"/>
          <w:w w:val="110"/>
        </w:rPr>
        <w:t xml:space="preserve"> </w:t>
      </w:r>
      <w:r>
        <w:rPr>
          <w:color w:val="221E1F"/>
          <w:w w:val="110"/>
        </w:rPr>
        <w:t>уроки, занятия</w:t>
      </w:r>
      <w:r>
        <w:rPr>
          <w:color w:val="221E1F"/>
          <w:spacing w:val="-6"/>
          <w:w w:val="110"/>
        </w:rPr>
        <w:t xml:space="preserve"> </w:t>
      </w:r>
      <w:r>
        <w:rPr>
          <w:color w:val="221E1F"/>
          <w:w w:val="110"/>
        </w:rPr>
        <w:t>лыжной</w:t>
      </w:r>
      <w:r>
        <w:rPr>
          <w:color w:val="221E1F"/>
          <w:spacing w:val="-6"/>
          <w:w w:val="110"/>
        </w:rPr>
        <w:t xml:space="preserve"> </w:t>
      </w:r>
      <w:r>
        <w:rPr>
          <w:color w:val="221E1F"/>
          <w:w w:val="110"/>
        </w:rPr>
        <w:t>и плавательной подготовкой);</w:t>
      </w:r>
    </w:p>
    <w:p w:rsidR="00940611" w:rsidRDefault="00F31279">
      <w:pPr>
        <w:pStyle w:val="a3"/>
        <w:spacing w:before="0"/>
        <w:ind w:hanging="142"/>
      </w:pPr>
      <w:r>
        <w:rPr>
          <w:color w:val="221E1F"/>
          <w:w w:val="110"/>
          <w:position w:val="1"/>
        </w:rPr>
        <w:t>6</w:t>
      </w:r>
      <w:r>
        <w:rPr>
          <w:color w:val="221E1F"/>
          <w:spacing w:val="-3"/>
          <w:w w:val="110"/>
          <w:position w:val="1"/>
        </w:rPr>
        <w:t xml:space="preserve"> </w:t>
      </w:r>
      <w:r>
        <w:rPr>
          <w:color w:val="221E1F"/>
          <w:w w:val="110"/>
        </w:rPr>
        <w:t>выполнять</w:t>
      </w:r>
      <w:r>
        <w:rPr>
          <w:color w:val="221E1F"/>
          <w:spacing w:val="-7"/>
          <w:w w:val="110"/>
        </w:rPr>
        <w:t xml:space="preserve"> </w:t>
      </w:r>
      <w:r>
        <w:rPr>
          <w:color w:val="221E1F"/>
          <w:w w:val="110"/>
        </w:rPr>
        <w:t>учебные</w:t>
      </w:r>
      <w:r>
        <w:rPr>
          <w:color w:val="221E1F"/>
          <w:spacing w:val="-7"/>
          <w:w w:val="110"/>
        </w:rPr>
        <w:t xml:space="preserve"> </w:t>
      </w:r>
      <w:r>
        <w:rPr>
          <w:color w:val="221E1F"/>
          <w:w w:val="110"/>
        </w:rPr>
        <w:t>задания</w:t>
      </w:r>
      <w:r>
        <w:rPr>
          <w:color w:val="221E1F"/>
          <w:spacing w:val="-7"/>
          <w:w w:val="110"/>
        </w:rPr>
        <w:t xml:space="preserve"> </w:t>
      </w:r>
      <w:r>
        <w:rPr>
          <w:color w:val="221E1F"/>
          <w:w w:val="110"/>
        </w:rPr>
        <w:t>по</w:t>
      </w:r>
      <w:r>
        <w:rPr>
          <w:color w:val="221E1F"/>
          <w:spacing w:val="-8"/>
          <w:w w:val="110"/>
        </w:rPr>
        <w:t xml:space="preserve"> </w:t>
      </w:r>
      <w:r>
        <w:rPr>
          <w:color w:val="221E1F"/>
          <w:w w:val="110"/>
        </w:rPr>
        <w:t>освоению</w:t>
      </w:r>
      <w:r>
        <w:rPr>
          <w:color w:val="221E1F"/>
          <w:spacing w:val="-7"/>
          <w:w w:val="110"/>
        </w:rPr>
        <w:t xml:space="preserve"> </w:t>
      </w:r>
      <w:r>
        <w:rPr>
          <w:color w:val="221E1F"/>
          <w:w w:val="110"/>
        </w:rPr>
        <w:t>новых</w:t>
      </w:r>
      <w:r>
        <w:rPr>
          <w:color w:val="221E1F"/>
          <w:spacing w:val="-7"/>
          <w:w w:val="110"/>
        </w:rPr>
        <w:t xml:space="preserve"> </w:t>
      </w:r>
      <w:r>
        <w:rPr>
          <w:color w:val="221E1F"/>
          <w:w w:val="110"/>
        </w:rPr>
        <w:t>физических</w:t>
      </w:r>
      <w:r>
        <w:rPr>
          <w:color w:val="221E1F"/>
          <w:spacing w:val="-7"/>
          <w:w w:val="110"/>
        </w:rPr>
        <w:t xml:space="preserve"> </w:t>
      </w:r>
      <w:r>
        <w:rPr>
          <w:color w:val="221E1F"/>
          <w:w w:val="110"/>
        </w:rPr>
        <w:t>упражнений</w:t>
      </w:r>
      <w:r>
        <w:rPr>
          <w:color w:val="221E1F"/>
          <w:spacing w:val="-8"/>
          <w:w w:val="110"/>
        </w:rPr>
        <w:t xml:space="preserve"> </w:t>
      </w:r>
      <w:r>
        <w:rPr>
          <w:color w:val="221E1F"/>
          <w:w w:val="110"/>
        </w:rPr>
        <w:t>и</w:t>
      </w:r>
      <w:r>
        <w:rPr>
          <w:color w:val="221E1F"/>
          <w:spacing w:val="-7"/>
          <w:w w:val="110"/>
        </w:rPr>
        <w:t xml:space="preserve"> </w:t>
      </w:r>
      <w:r>
        <w:rPr>
          <w:color w:val="221E1F"/>
          <w:w w:val="110"/>
        </w:rPr>
        <w:t>развитию</w:t>
      </w:r>
      <w:r>
        <w:rPr>
          <w:color w:val="221E1F"/>
          <w:spacing w:val="-7"/>
          <w:w w:val="110"/>
        </w:rPr>
        <w:t xml:space="preserve"> </w:t>
      </w:r>
      <w:r>
        <w:rPr>
          <w:color w:val="221E1F"/>
          <w:w w:val="110"/>
        </w:rPr>
        <w:t>физических</w:t>
      </w:r>
      <w:r>
        <w:rPr>
          <w:color w:val="221E1F"/>
          <w:spacing w:val="-7"/>
          <w:w w:val="110"/>
        </w:rPr>
        <w:t xml:space="preserve"> </w:t>
      </w:r>
      <w:r>
        <w:rPr>
          <w:color w:val="221E1F"/>
          <w:w w:val="110"/>
        </w:rPr>
        <w:t>качеств</w:t>
      </w:r>
      <w:r>
        <w:rPr>
          <w:color w:val="221E1F"/>
          <w:spacing w:val="-8"/>
          <w:w w:val="110"/>
        </w:rPr>
        <w:t xml:space="preserve"> </w:t>
      </w:r>
      <w:r>
        <w:rPr>
          <w:color w:val="221E1F"/>
          <w:w w:val="110"/>
        </w:rPr>
        <w:t>в соответствии с указаниями и замечаниями учителя;</w:t>
      </w:r>
    </w:p>
    <w:p w:rsidR="00940611" w:rsidRDefault="00F31279">
      <w:pPr>
        <w:pStyle w:val="a3"/>
        <w:spacing w:before="0"/>
        <w:ind w:right="689" w:hanging="142"/>
      </w:pPr>
      <w:r>
        <w:rPr>
          <w:color w:val="221E1F"/>
          <w:w w:val="105"/>
          <w:position w:val="1"/>
        </w:rPr>
        <w:t>6</w:t>
      </w:r>
      <w:r>
        <w:rPr>
          <w:color w:val="221E1F"/>
          <w:spacing w:val="12"/>
          <w:w w:val="105"/>
          <w:position w:val="1"/>
        </w:rPr>
        <w:t xml:space="preserve"> </w:t>
      </w:r>
      <w:r>
        <w:rPr>
          <w:color w:val="221E1F"/>
          <w:w w:val="105"/>
        </w:rPr>
        <w:t>взаимодействовать</w:t>
      </w:r>
      <w:r>
        <w:rPr>
          <w:color w:val="221E1F"/>
          <w:spacing w:val="-7"/>
          <w:w w:val="105"/>
        </w:rPr>
        <w:t xml:space="preserve"> </w:t>
      </w:r>
      <w:r>
        <w:rPr>
          <w:color w:val="221E1F"/>
          <w:w w:val="105"/>
        </w:rPr>
        <w:t>со</w:t>
      </w:r>
      <w:r>
        <w:rPr>
          <w:color w:val="221E1F"/>
          <w:spacing w:val="-7"/>
          <w:w w:val="105"/>
        </w:rPr>
        <w:t xml:space="preserve"> </w:t>
      </w:r>
      <w:r>
        <w:rPr>
          <w:color w:val="221E1F"/>
          <w:w w:val="105"/>
        </w:rPr>
        <w:t>сверстниками</w:t>
      </w:r>
      <w:r>
        <w:rPr>
          <w:color w:val="221E1F"/>
          <w:spacing w:val="-7"/>
          <w:w w:val="105"/>
        </w:rPr>
        <w:t xml:space="preserve"> </w:t>
      </w:r>
      <w:r>
        <w:rPr>
          <w:color w:val="221E1F"/>
          <w:w w:val="105"/>
        </w:rPr>
        <w:t>в</w:t>
      </w:r>
      <w:r>
        <w:rPr>
          <w:color w:val="221E1F"/>
          <w:spacing w:val="-7"/>
          <w:w w:val="105"/>
        </w:rPr>
        <w:t xml:space="preserve"> </w:t>
      </w:r>
      <w:r>
        <w:rPr>
          <w:color w:val="221E1F"/>
          <w:w w:val="105"/>
        </w:rPr>
        <w:t>процессе</w:t>
      </w:r>
      <w:r>
        <w:rPr>
          <w:color w:val="221E1F"/>
          <w:spacing w:val="-7"/>
          <w:w w:val="105"/>
        </w:rPr>
        <w:t xml:space="preserve"> </w:t>
      </w:r>
      <w:r>
        <w:rPr>
          <w:color w:val="221E1F"/>
          <w:w w:val="105"/>
        </w:rPr>
        <w:t>выполнения</w:t>
      </w:r>
      <w:r>
        <w:rPr>
          <w:color w:val="221E1F"/>
          <w:spacing w:val="-7"/>
          <w:w w:val="105"/>
        </w:rPr>
        <w:t xml:space="preserve"> </w:t>
      </w:r>
      <w:r>
        <w:rPr>
          <w:color w:val="221E1F"/>
          <w:w w:val="105"/>
        </w:rPr>
        <w:t>учебных</w:t>
      </w:r>
      <w:r>
        <w:rPr>
          <w:color w:val="221E1F"/>
          <w:spacing w:val="-7"/>
          <w:w w:val="105"/>
        </w:rPr>
        <w:t xml:space="preserve"> </w:t>
      </w:r>
      <w:r>
        <w:rPr>
          <w:color w:val="221E1F"/>
          <w:w w:val="105"/>
        </w:rPr>
        <w:t>заданий, соблюдать</w:t>
      </w:r>
      <w:r>
        <w:rPr>
          <w:color w:val="221E1F"/>
          <w:spacing w:val="-7"/>
          <w:w w:val="105"/>
        </w:rPr>
        <w:t xml:space="preserve"> </w:t>
      </w:r>
      <w:r>
        <w:rPr>
          <w:color w:val="221E1F"/>
          <w:w w:val="105"/>
        </w:rPr>
        <w:t>культуру</w:t>
      </w:r>
      <w:r>
        <w:rPr>
          <w:color w:val="221E1F"/>
          <w:spacing w:val="-7"/>
          <w:w w:val="105"/>
        </w:rPr>
        <w:t xml:space="preserve"> </w:t>
      </w:r>
      <w:r>
        <w:rPr>
          <w:color w:val="221E1F"/>
          <w:w w:val="105"/>
        </w:rPr>
        <w:t>общения</w:t>
      </w:r>
      <w:r>
        <w:rPr>
          <w:color w:val="221E1F"/>
          <w:spacing w:val="-7"/>
          <w:w w:val="105"/>
        </w:rPr>
        <w:t xml:space="preserve"> </w:t>
      </w:r>
      <w:r>
        <w:rPr>
          <w:color w:val="221E1F"/>
          <w:w w:val="105"/>
        </w:rPr>
        <w:t>и уважитель- ного обращения к другим учащимся;</w:t>
      </w:r>
    </w:p>
    <w:p w:rsidR="00940611" w:rsidRDefault="00F31279">
      <w:pPr>
        <w:pStyle w:val="a3"/>
        <w:ind w:right="514" w:hanging="142"/>
      </w:pPr>
      <w:r>
        <w:rPr>
          <w:color w:val="221E1F"/>
          <w:w w:val="105"/>
          <w:position w:val="1"/>
        </w:rPr>
        <w:t xml:space="preserve">6 </w:t>
      </w:r>
      <w:r>
        <w:rPr>
          <w:color w:val="221E1F"/>
          <w:w w:val="105"/>
        </w:rPr>
        <w:t>контролировать соответствие двигательных действий прави-</w:t>
      </w:r>
      <w:r>
        <w:rPr>
          <w:color w:val="221E1F"/>
          <w:spacing w:val="80"/>
          <w:w w:val="105"/>
        </w:rPr>
        <w:t xml:space="preserve"> </w:t>
      </w:r>
      <w:r>
        <w:rPr>
          <w:color w:val="221E1F"/>
          <w:w w:val="105"/>
        </w:rPr>
        <w:t>лам подвижных игр, проявлять эмоциональную сдержан- ность при возникновении ошибок.</w:t>
      </w:r>
    </w:p>
    <w:p w:rsidR="00940611" w:rsidRDefault="00F31279">
      <w:pPr>
        <w:spacing w:before="1" w:line="230" w:lineRule="exact"/>
        <w:ind w:left="484"/>
        <w:rPr>
          <w:sz w:val="20"/>
        </w:rPr>
      </w:pPr>
      <w:r>
        <w:rPr>
          <w:color w:val="221E1F"/>
          <w:w w:val="105"/>
          <w:sz w:val="20"/>
        </w:rPr>
        <w:t>По</w:t>
      </w:r>
      <w:r>
        <w:rPr>
          <w:color w:val="221E1F"/>
          <w:spacing w:val="-13"/>
          <w:w w:val="105"/>
          <w:sz w:val="20"/>
        </w:rPr>
        <w:t xml:space="preserve"> </w:t>
      </w:r>
      <w:r>
        <w:rPr>
          <w:color w:val="221E1F"/>
          <w:w w:val="105"/>
          <w:sz w:val="20"/>
        </w:rPr>
        <w:t>окончании</w:t>
      </w:r>
      <w:r>
        <w:rPr>
          <w:color w:val="221E1F"/>
          <w:spacing w:val="-9"/>
          <w:w w:val="105"/>
          <w:sz w:val="20"/>
        </w:rPr>
        <w:t xml:space="preserve"> </w:t>
      </w:r>
      <w:r>
        <w:rPr>
          <w:b/>
          <w:color w:val="221E1F"/>
          <w:w w:val="105"/>
          <w:sz w:val="20"/>
        </w:rPr>
        <w:t>третьего</w:t>
      </w:r>
      <w:r>
        <w:rPr>
          <w:b/>
          <w:color w:val="221E1F"/>
          <w:spacing w:val="-13"/>
          <w:w w:val="105"/>
          <w:sz w:val="20"/>
        </w:rPr>
        <w:t xml:space="preserve"> </w:t>
      </w:r>
      <w:r>
        <w:rPr>
          <w:b/>
          <w:color w:val="221E1F"/>
          <w:w w:val="105"/>
          <w:sz w:val="20"/>
        </w:rPr>
        <w:t>года</w:t>
      </w:r>
      <w:r>
        <w:rPr>
          <w:b/>
          <w:color w:val="221E1F"/>
          <w:spacing w:val="-12"/>
          <w:w w:val="105"/>
          <w:sz w:val="20"/>
        </w:rPr>
        <w:t xml:space="preserve"> </w:t>
      </w:r>
      <w:r>
        <w:rPr>
          <w:b/>
          <w:color w:val="221E1F"/>
          <w:w w:val="105"/>
          <w:sz w:val="20"/>
        </w:rPr>
        <w:t>обучения</w:t>
      </w:r>
      <w:r>
        <w:rPr>
          <w:b/>
          <w:color w:val="221E1F"/>
          <w:spacing w:val="-11"/>
          <w:w w:val="105"/>
          <w:sz w:val="20"/>
        </w:rPr>
        <w:t xml:space="preserve"> </w:t>
      </w:r>
      <w:r>
        <w:rPr>
          <w:color w:val="221E1F"/>
          <w:w w:val="105"/>
          <w:sz w:val="20"/>
        </w:rPr>
        <w:t>учащиеся</w:t>
      </w:r>
      <w:r>
        <w:rPr>
          <w:color w:val="221E1F"/>
          <w:spacing w:val="-13"/>
          <w:w w:val="105"/>
          <w:sz w:val="20"/>
        </w:rPr>
        <w:t xml:space="preserve"> </w:t>
      </w:r>
      <w:r>
        <w:rPr>
          <w:color w:val="221E1F"/>
          <w:spacing w:val="-2"/>
          <w:w w:val="105"/>
          <w:sz w:val="20"/>
        </w:rPr>
        <w:t>научатся:</w:t>
      </w:r>
    </w:p>
    <w:p w:rsidR="00940611" w:rsidRDefault="00F31279">
      <w:pPr>
        <w:spacing w:line="230" w:lineRule="exact"/>
        <w:ind w:left="484"/>
        <w:rPr>
          <w:i/>
          <w:sz w:val="20"/>
        </w:rPr>
      </w:pPr>
      <w:r>
        <w:rPr>
          <w:i/>
          <w:color w:val="221E1F"/>
          <w:w w:val="115"/>
          <w:sz w:val="20"/>
        </w:rPr>
        <w:t>познавательные</w:t>
      </w:r>
      <w:r>
        <w:rPr>
          <w:i/>
          <w:color w:val="221E1F"/>
          <w:spacing w:val="39"/>
          <w:w w:val="120"/>
          <w:sz w:val="20"/>
        </w:rPr>
        <w:t xml:space="preserve"> </w:t>
      </w:r>
      <w:r>
        <w:rPr>
          <w:i/>
          <w:color w:val="221E1F"/>
          <w:spacing w:val="-4"/>
          <w:w w:val="120"/>
          <w:sz w:val="20"/>
        </w:rPr>
        <w:t>УУД:</w:t>
      </w:r>
    </w:p>
    <w:p w:rsidR="00940611" w:rsidRDefault="00F31279">
      <w:pPr>
        <w:pStyle w:val="a3"/>
        <w:spacing w:before="0"/>
        <w:ind w:right="650" w:hanging="142"/>
      </w:pPr>
      <w:r>
        <w:rPr>
          <w:color w:val="221E1F"/>
          <w:w w:val="110"/>
          <w:position w:val="1"/>
        </w:rPr>
        <w:t>6</w:t>
      </w:r>
      <w:r>
        <w:rPr>
          <w:color w:val="221E1F"/>
          <w:spacing w:val="30"/>
          <w:w w:val="110"/>
          <w:position w:val="1"/>
        </w:rPr>
        <w:t xml:space="preserve"> </w:t>
      </w:r>
      <w:r>
        <w:rPr>
          <w:color w:val="221E1F"/>
          <w:w w:val="110"/>
        </w:rPr>
        <w:t>понимать</w:t>
      </w:r>
      <w:r>
        <w:rPr>
          <w:color w:val="221E1F"/>
          <w:spacing w:val="-8"/>
          <w:w w:val="110"/>
        </w:rPr>
        <w:t xml:space="preserve"> </w:t>
      </w:r>
      <w:r>
        <w:rPr>
          <w:color w:val="221E1F"/>
          <w:w w:val="110"/>
        </w:rPr>
        <w:t>историческую</w:t>
      </w:r>
      <w:r>
        <w:rPr>
          <w:color w:val="221E1F"/>
          <w:spacing w:val="-8"/>
          <w:w w:val="110"/>
        </w:rPr>
        <w:t xml:space="preserve"> </w:t>
      </w:r>
      <w:r>
        <w:rPr>
          <w:color w:val="221E1F"/>
          <w:w w:val="110"/>
        </w:rPr>
        <w:t>связь</w:t>
      </w:r>
      <w:r>
        <w:rPr>
          <w:color w:val="221E1F"/>
          <w:spacing w:val="-8"/>
          <w:w w:val="110"/>
        </w:rPr>
        <w:t xml:space="preserve"> </w:t>
      </w:r>
      <w:r>
        <w:rPr>
          <w:color w:val="221E1F"/>
          <w:w w:val="110"/>
        </w:rPr>
        <w:t>развития</w:t>
      </w:r>
      <w:r>
        <w:rPr>
          <w:color w:val="221E1F"/>
          <w:spacing w:val="-8"/>
          <w:w w:val="110"/>
        </w:rPr>
        <w:t xml:space="preserve"> </w:t>
      </w:r>
      <w:r>
        <w:rPr>
          <w:color w:val="221E1F"/>
          <w:w w:val="110"/>
        </w:rPr>
        <w:t>физических</w:t>
      </w:r>
      <w:r>
        <w:rPr>
          <w:color w:val="221E1F"/>
          <w:spacing w:val="-8"/>
          <w:w w:val="110"/>
        </w:rPr>
        <w:t xml:space="preserve"> </w:t>
      </w:r>
      <w:r>
        <w:rPr>
          <w:color w:val="221E1F"/>
          <w:w w:val="110"/>
        </w:rPr>
        <w:t>упраж- нений</w:t>
      </w:r>
      <w:r>
        <w:rPr>
          <w:color w:val="221E1F"/>
          <w:spacing w:val="-8"/>
          <w:w w:val="110"/>
        </w:rPr>
        <w:t xml:space="preserve"> </w:t>
      </w:r>
      <w:r>
        <w:rPr>
          <w:color w:val="221E1F"/>
          <w:w w:val="110"/>
        </w:rPr>
        <w:t>с</w:t>
      </w:r>
      <w:r>
        <w:rPr>
          <w:color w:val="221E1F"/>
          <w:spacing w:val="-8"/>
          <w:w w:val="110"/>
        </w:rPr>
        <w:t xml:space="preserve"> </w:t>
      </w:r>
      <w:r>
        <w:rPr>
          <w:color w:val="221E1F"/>
          <w:w w:val="110"/>
        </w:rPr>
        <w:t>трудовыми</w:t>
      </w:r>
      <w:r>
        <w:rPr>
          <w:color w:val="221E1F"/>
          <w:spacing w:val="-8"/>
          <w:w w:val="110"/>
        </w:rPr>
        <w:t xml:space="preserve"> </w:t>
      </w:r>
      <w:r>
        <w:rPr>
          <w:color w:val="221E1F"/>
          <w:w w:val="110"/>
        </w:rPr>
        <w:t>действиями, приводить примеры упраж- нений древних людей в современных спортивных соревнова- ниях;</w:t>
      </w:r>
    </w:p>
    <w:p w:rsidR="00940611" w:rsidRDefault="00F31279">
      <w:pPr>
        <w:pStyle w:val="a3"/>
        <w:ind w:hanging="142"/>
      </w:pPr>
      <w:r>
        <w:rPr>
          <w:color w:val="221E1F"/>
          <w:w w:val="110"/>
          <w:position w:val="1"/>
        </w:rPr>
        <w:t>6</w:t>
      </w:r>
      <w:r>
        <w:rPr>
          <w:color w:val="221E1F"/>
          <w:spacing w:val="22"/>
          <w:w w:val="110"/>
          <w:position w:val="1"/>
        </w:rPr>
        <w:t xml:space="preserve"> </w:t>
      </w:r>
      <w:r>
        <w:rPr>
          <w:color w:val="221E1F"/>
          <w:w w:val="110"/>
        </w:rPr>
        <w:t>объяснять</w:t>
      </w:r>
      <w:r>
        <w:rPr>
          <w:color w:val="221E1F"/>
          <w:spacing w:val="-7"/>
          <w:w w:val="110"/>
        </w:rPr>
        <w:t xml:space="preserve"> </w:t>
      </w:r>
      <w:r>
        <w:rPr>
          <w:color w:val="221E1F"/>
          <w:w w:val="110"/>
        </w:rPr>
        <w:t>понятие</w:t>
      </w:r>
      <w:r>
        <w:rPr>
          <w:color w:val="221E1F"/>
          <w:spacing w:val="17"/>
          <w:w w:val="110"/>
        </w:rPr>
        <w:t xml:space="preserve"> </w:t>
      </w:r>
      <w:r>
        <w:rPr>
          <w:color w:val="221E1F"/>
          <w:w w:val="110"/>
        </w:rPr>
        <w:t>«дозировка</w:t>
      </w:r>
      <w:r>
        <w:rPr>
          <w:color w:val="221E1F"/>
          <w:spacing w:val="-7"/>
          <w:w w:val="110"/>
        </w:rPr>
        <w:t xml:space="preserve"> </w:t>
      </w:r>
      <w:r>
        <w:rPr>
          <w:color w:val="221E1F"/>
          <w:w w:val="110"/>
        </w:rPr>
        <w:t>нагрузки»,</w:t>
      </w:r>
      <w:r>
        <w:rPr>
          <w:color w:val="221E1F"/>
          <w:spacing w:val="-5"/>
          <w:w w:val="110"/>
        </w:rPr>
        <w:t xml:space="preserve"> </w:t>
      </w:r>
      <w:r>
        <w:rPr>
          <w:color w:val="221E1F"/>
          <w:w w:val="110"/>
        </w:rPr>
        <w:t>правильно</w:t>
      </w:r>
      <w:r>
        <w:rPr>
          <w:color w:val="221E1F"/>
          <w:spacing w:val="-7"/>
          <w:w w:val="110"/>
        </w:rPr>
        <w:t xml:space="preserve"> </w:t>
      </w:r>
      <w:r>
        <w:rPr>
          <w:color w:val="221E1F"/>
          <w:w w:val="110"/>
        </w:rPr>
        <w:t>приме-</w:t>
      </w:r>
      <w:r>
        <w:rPr>
          <w:color w:val="221E1F"/>
          <w:spacing w:val="-5"/>
          <w:w w:val="110"/>
        </w:rPr>
        <w:t xml:space="preserve"> </w:t>
      </w:r>
      <w:r>
        <w:rPr>
          <w:color w:val="221E1F"/>
          <w:w w:val="110"/>
        </w:rPr>
        <w:t>нять</w:t>
      </w:r>
      <w:r>
        <w:rPr>
          <w:color w:val="221E1F"/>
          <w:spacing w:val="-7"/>
          <w:w w:val="110"/>
        </w:rPr>
        <w:t xml:space="preserve"> </w:t>
      </w:r>
      <w:r>
        <w:rPr>
          <w:color w:val="221E1F"/>
          <w:w w:val="110"/>
        </w:rPr>
        <w:t>способы</w:t>
      </w:r>
      <w:r>
        <w:rPr>
          <w:color w:val="221E1F"/>
          <w:spacing w:val="-7"/>
          <w:w w:val="110"/>
        </w:rPr>
        <w:t xml:space="preserve"> </w:t>
      </w:r>
      <w:r>
        <w:rPr>
          <w:color w:val="221E1F"/>
          <w:w w:val="110"/>
        </w:rPr>
        <w:t>её</w:t>
      </w:r>
      <w:r>
        <w:rPr>
          <w:color w:val="221E1F"/>
          <w:spacing w:val="-7"/>
          <w:w w:val="110"/>
        </w:rPr>
        <w:t xml:space="preserve"> </w:t>
      </w:r>
      <w:r>
        <w:rPr>
          <w:color w:val="221E1F"/>
          <w:w w:val="110"/>
        </w:rPr>
        <w:t>регулирования</w:t>
      </w:r>
      <w:r>
        <w:rPr>
          <w:color w:val="221E1F"/>
          <w:spacing w:val="-7"/>
          <w:w w:val="110"/>
        </w:rPr>
        <w:t xml:space="preserve"> </w:t>
      </w:r>
      <w:r>
        <w:rPr>
          <w:color w:val="221E1F"/>
          <w:w w:val="110"/>
        </w:rPr>
        <w:t>на</w:t>
      </w:r>
      <w:r>
        <w:rPr>
          <w:color w:val="221E1F"/>
          <w:spacing w:val="-7"/>
          <w:w w:val="110"/>
        </w:rPr>
        <w:t xml:space="preserve"> </w:t>
      </w:r>
      <w:r>
        <w:rPr>
          <w:color w:val="221E1F"/>
          <w:w w:val="110"/>
        </w:rPr>
        <w:t>занятиях физической культурой;</w:t>
      </w:r>
    </w:p>
    <w:p w:rsidR="00940611" w:rsidRDefault="00F31279">
      <w:pPr>
        <w:pStyle w:val="a3"/>
        <w:tabs>
          <w:tab w:val="left" w:pos="6759"/>
        </w:tabs>
        <w:spacing w:before="0"/>
        <w:ind w:right="632" w:hanging="142"/>
      </w:pPr>
      <w:r>
        <w:rPr>
          <w:color w:val="221E1F"/>
          <w:w w:val="105"/>
          <w:position w:val="1"/>
        </w:rPr>
        <w:t>6</w:t>
      </w:r>
      <w:r>
        <w:rPr>
          <w:color w:val="221E1F"/>
          <w:spacing w:val="40"/>
          <w:w w:val="105"/>
          <w:position w:val="1"/>
        </w:rPr>
        <w:t xml:space="preserve"> </w:t>
      </w:r>
      <w:r>
        <w:rPr>
          <w:color w:val="221E1F"/>
          <w:w w:val="105"/>
        </w:rPr>
        <w:t>понимать влияние дыхательной и зрительной гимнастики на</w:t>
      </w:r>
      <w:r>
        <w:rPr>
          <w:color w:val="221E1F"/>
        </w:rPr>
        <w:tab/>
      </w:r>
      <w:r>
        <w:rPr>
          <w:color w:val="221E1F"/>
          <w:w w:val="105"/>
        </w:rPr>
        <w:t>предупреждение</w:t>
      </w:r>
      <w:r>
        <w:rPr>
          <w:color w:val="221E1F"/>
          <w:spacing w:val="-14"/>
          <w:w w:val="105"/>
        </w:rPr>
        <w:t xml:space="preserve"> </w:t>
      </w:r>
      <w:r>
        <w:rPr>
          <w:color w:val="221E1F"/>
          <w:w w:val="105"/>
        </w:rPr>
        <w:t>развития</w:t>
      </w:r>
      <w:r>
        <w:rPr>
          <w:color w:val="221E1F"/>
          <w:spacing w:val="-13"/>
          <w:w w:val="105"/>
        </w:rPr>
        <w:t xml:space="preserve"> </w:t>
      </w:r>
      <w:r>
        <w:rPr>
          <w:color w:val="221E1F"/>
          <w:w w:val="105"/>
        </w:rPr>
        <w:t>утомления</w:t>
      </w:r>
      <w:r>
        <w:rPr>
          <w:color w:val="221E1F"/>
          <w:spacing w:val="-13"/>
          <w:w w:val="105"/>
        </w:rPr>
        <w:t xml:space="preserve"> </w:t>
      </w:r>
      <w:r>
        <w:rPr>
          <w:color w:val="221E1F"/>
          <w:w w:val="105"/>
        </w:rPr>
        <w:t>при выполнении физи- ческих и умственных нагрузок;</w:t>
      </w:r>
    </w:p>
    <w:p w:rsidR="00940611" w:rsidRDefault="00F31279">
      <w:pPr>
        <w:pStyle w:val="a3"/>
        <w:ind w:right="650" w:hanging="142"/>
      </w:pPr>
      <w:r>
        <w:rPr>
          <w:color w:val="221E1F"/>
          <w:w w:val="110"/>
          <w:position w:val="1"/>
        </w:rPr>
        <w:t>6</w:t>
      </w:r>
      <w:r>
        <w:rPr>
          <w:color w:val="221E1F"/>
          <w:spacing w:val="40"/>
          <w:w w:val="110"/>
          <w:position w:val="1"/>
        </w:rPr>
        <w:t xml:space="preserve"> </w:t>
      </w:r>
      <w:r>
        <w:rPr>
          <w:color w:val="221E1F"/>
          <w:w w:val="110"/>
        </w:rPr>
        <w:t>обобщать знания, полученные в практической деятельности, выполнять правила поведения на уроках физической</w:t>
      </w:r>
      <w:r>
        <w:rPr>
          <w:color w:val="221E1F"/>
          <w:spacing w:val="-8"/>
          <w:w w:val="110"/>
        </w:rPr>
        <w:t xml:space="preserve"> </w:t>
      </w:r>
      <w:r>
        <w:rPr>
          <w:color w:val="221E1F"/>
          <w:w w:val="110"/>
        </w:rPr>
        <w:t>куль-</w:t>
      </w:r>
      <w:r>
        <w:rPr>
          <w:color w:val="221E1F"/>
          <w:spacing w:val="-8"/>
          <w:w w:val="110"/>
        </w:rPr>
        <w:t xml:space="preserve"> </w:t>
      </w:r>
      <w:r>
        <w:rPr>
          <w:color w:val="221E1F"/>
          <w:w w:val="110"/>
        </w:rPr>
        <w:t>туры,</w:t>
      </w:r>
      <w:r>
        <w:rPr>
          <w:color w:val="221E1F"/>
          <w:spacing w:val="-9"/>
          <w:w w:val="110"/>
        </w:rPr>
        <w:t xml:space="preserve"> </w:t>
      </w:r>
      <w:r>
        <w:rPr>
          <w:color w:val="221E1F"/>
          <w:w w:val="110"/>
        </w:rPr>
        <w:t>проводить</w:t>
      </w:r>
      <w:r>
        <w:rPr>
          <w:color w:val="221E1F"/>
          <w:spacing w:val="-8"/>
          <w:w w:val="110"/>
        </w:rPr>
        <w:t xml:space="preserve"> </w:t>
      </w:r>
      <w:r>
        <w:rPr>
          <w:color w:val="221E1F"/>
          <w:w w:val="110"/>
        </w:rPr>
        <w:t>закаливающие</w:t>
      </w:r>
      <w:r>
        <w:rPr>
          <w:color w:val="221E1F"/>
          <w:spacing w:val="-8"/>
          <w:w w:val="110"/>
        </w:rPr>
        <w:t xml:space="preserve"> </w:t>
      </w:r>
      <w:r>
        <w:rPr>
          <w:color w:val="221E1F"/>
          <w:w w:val="110"/>
        </w:rPr>
        <w:t>процедуры,</w:t>
      </w:r>
      <w:r>
        <w:rPr>
          <w:color w:val="221E1F"/>
          <w:spacing w:val="-8"/>
          <w:w w:val="110"/>
        </w:rPr>
        <w:t xml:space="preserve"> </w:t>
      </w:r>
      <w:r>
        <w:rPr>
          <w:color w:val="221E1F"/>
          <w:w w:val="110"/>
        </w:rPr>
        <w:t>занятия</w:t>
      </w:r>
      <w:r>
        <w:rPr>
          <w:color w:val="221E1F"/>
          <w:spacing w:val="-8"/>
          <w:w w:val="110"/>
        </w:rPr>
        <w:t xml:space="preserve"> </w:t>
      </w:r>
      <w:r>
        <w:rPr>
          <w:color w:val="221E1F"/>
          <w:w w:val="110"/>
        </w:rPr>
        <w:t>по</w:t>
      </w:r>
      <w:r>
        <w:rPr>
          <w:color w:val="221E1F"/>
          <w:spacing w:val="-8"/>
          <w:w w:val="110"/>
        </w:rPr>
        <w:t xml:space="preserve"> </w:t>
      </w:r>
      <w:r>
        <w:rPr>
          <w:color w:val="221E1F"/>
          <w:w w:val="110"/>
        </w:rPr>
        <w:t>пред-</w:t>
      </w:r>
      <w:r>
        <w:rPr>
          <w:color w:val="221E1F"/>
          <w:spacing w:val="-7"/>
          <w:w w:val="110"/>
        </w:rPr>
        <w:t xml:space="preserve"> </w:t>
      </w:r>
      <w:r>
        <w:rPr>
          <w:color w:val="221E1F"/>
          <w:w w:val="110"/>
        </w:rPr>
        <w:t>упреждению</w:t>
      </w:r>
      <w:r>
        <w:rPr>
          <w:color w:val="221E1F"/>
          <w:spacing w:val="-8"/>
          <w:w w:val="110"/>
        </w:rPr>
        <w:t xml:space="preserve"> </w:t>
      </w:r>
      <w:r>
        <w:rPr>
          <w:color w:val="221E1F"/>
          <w:w w:val="110"/>
        </w:rPr>
        <w:t xml:space="preserve">нарушения </w:t>
      </w:r>
      <w:r>
        <w:rPr>
          <w:color w:val="221E1F"/>
          <w:spacing w:val="-2"/>
          <w:w w:val="110"/>
        </w:rPr>
        <w:t>осанки;</w:t>
      </w:r>
    </w:p>
    <w:p w:rsidR="00940611" w:rsidRDefault="00F31279">
      <w:pPr>
        <w:pStyle w:val="a3"/>
        <w:ind w:right="650" w:hanging="142"/>
      </w:pPr>
      <w:r>
        <w:rPr>
          <w:color w:val="221E1F"/>
          <w:w w:val="105"/>
          <w:position w:val="1"/>
        </w:rPr>
        <w:t>6</w:t>
      </w:r>
      <w:r>
        <w:rPr>
          <w:color w:val="221E1F"/>
          <w:spacing w:val="16"/>
          <w:w w:val="105"/>
          <w:position w:val="1"/>
        </w:rPr>
        <w:t xml:space="preserve"> </w:t>
      </w:r>
      <w:r>
        <w:rPr>
          <w:color w:val="221E1F"/>
          <w:w w:val="105"/>
        </w:rPr>
        <w:t>вести</w:t>
      </w:r>
      <w:r>
        <w:rPr>
          <w:color w:val="221E1F"/>
          <w:spacing w:val="-7"/>
          <w:w w:val="105"/>
        </w:rPr>
        <w:t xml:space="preserve"> </w:t>
      </w:r>
      <w:r>
        <w:rPr>
          <w:color w:val="221E1F"/>
          <w:w w:val="105"/>
        </w:rPr>
        <w:t>наблюдения</w:t>
      </w:r>
      <w:r>
        <w:rPr>
          <w:color w:val="221E1F"/>
          <w:spacing w:val="-7"/>
          <w:w w:val="105"/>
        </w:rPr>
        <w:t xml:space="preserve"> </w:t>
      </w:r>
      <w:r>
        <w:rPr>
          <w:color w:val="221E1F"/>
          <w:w w:val="105"/>
        </w:rPr>
        <w:t>за</w:t>
      </w:r>
      <w:r>
        <w:rPr>
          <w:color w:val="221E1F"/>
          <w:spacing w:val="-7"/>
          <w:w w:val="105"/>
        </w:rPr>
        <w:t xml:space="preserve"> </w:t>
      </w:r>
      <w:r>
        <w:rPr>
          <w:color w:val="221E1F"/>
          <w:w w:val="105"/>
        </w:rPr>
        <w:t>динамикой</w:t>
      </w:r>
      <w:r>
        <w:rPr>
          <w:color w:val="221E1F"/>
          <w:spacing w:val="-7"/>
          <w:w w:val="105"/>
        </w:rPr>
        <w:t xml:space="preserve"> </w:t>
      </w:r>
      <w:r>
        <w:rPr>
          <w:color w:val="221E1F"/>
          <w:w w:val="105"/>
        </w:rPr>
        <w:t>показателей</w:t>
      </w:r>
      <w:r>
        <w:rPr>
          <w:color w:val="221E1F"/>
          <w:spacing w:val="-7"/>
          <w:w w:val="105"/>
        </w:rPr>
        <w:t xml:space="preserve"> </w:t>
      </w:r>
      <w:r>
        <w:rPr>
          <w:color w:val="221E1F"/>
          <w:w w:val="105"/>
        </w:rPr>
        <w:t>физического</w:t>
      </w:r>
      <w:r>
        <w:rPr>
          <w:color w:val="221E1F"/>
          <w:spacing w:val="-7"/>
          <w:w w:val="105"/>
        </w:rPr>
        <w:t xml:space="preserve"> </w:t>
      </w:r>
      <w:r>
        <w:rPr>
          <w:color w:val="221E1F"/>
          <w:w w:val="105"/>
        </w:rPr>
        <w:t>развития</w:t>
      </w:r>
      <w:r>
        <w:rPr>
          <w:color w:val="221E1F"/>
          <w:spacing w:val="-7"/>
          <w:w w:val="105"/>
        </w:rPr>
        <w:t xml:space="preserve"> </w:t>
      </w:r>
      <w:r>
        <w:rPr>
          <w:color w:val="221E1F"/>
          <w:w w:val="105"/>
        </w:rPr>
        <w:t>и</w:t>
      </w:r>
      <w:r>
        <w:rPr>
          <w:color w:val="221E1F"/>
          <w:spacing w:val="-7"/>
          <w:w w:val="105"/>
        </w:rPr>
        <w:t xml:space="preserve"> </w:t>
      </w:r>
      <w:r>
        <w:rPr>
          <w:color w:val="221E1F"/>
          <w:w w:val="105"/>
        </w:rPr>
        <w:t>физических</w:t>
      </w:r>
      <w:r>
        <w:rPr>
          <w:color w:val="221E1F"/>
          <w:spacing w:val="-7"/>
          <w:w w:val="105"/>
        </w:rPr>
        <w:t xml:space="preserve"> </w:t>
      </w:r>
      <w:r>
        <w:rPr>
          <w:color w:val="221E1F"/>
          <w:w w:val="105"/>
        </w:rPr>
        <w:t>качеств</w:t>
      </w:r>
      <w:r>
        <w:rPr>
          <w:color w:val="221E1F"/>
          <w:spacing w:val="-7"/>
          <w:w w:val="105"/>
        </w:rPr>
        <w:t xml:space="preserve"> </w:t>
      </w:r>
      <w:r>
        <w:rPr>
          <w:color w:val="221E1F"/>
          <w:w w:val="105"/>
        </w:rPr>
        <w:t>в</w:t>
      </w:r>
      <w:r>
        <w:rPr>
          <w:color w:val="221E1F"/>
          <w:spacing w:val="-7"/>
          <w:w w:val="105"/>
        </w:rPr>
        <w:t xml:space="preserve"> </w:t>
      </w:r>
      <w:r>
        <w:rPr>
          <w:color w:val="221E1F"/>
          <w:w w:val="105"/>
        </w:rPr>
        <w:t>течение</w:t>
      </w:r>
      <w:r>
        <w:rPr>
          <w:color w:val="221E1F"/>
          <w:spacing w:val="-7"/>
          <w:w w:val="105"/>
        </w:rPr>
        <w:t xml:space="preserve"> </w:t>
      </w:r>
      <w:r>
        <w:rPr>
          <w:color w:val="221E1F"/>
          <w:w w:val="105"/>
        </w:rPr>
        <w:t>учебного года, определять их приросты по учебным четвертям</w:t>
      </w:r>
      <w:r>
        <w:rPr>
          <w:color w:val="221E1F"/>
          <w:spacing w:val="40"/>
          <w:w w:val="105"/>
        </w:rPr>
        <w:t xml:space="preserve"> </w:t>
      </w:r>
      <w:r>
        <w:rPr>
          <w:color w:val="221E1F"/>
          <w:w w:val="105"/>
        </w:rPr>
        <w:t>(триме- страм);</w:t>
      </w:r>
    </w:p>
    <w:p w:rsidR="00940611" w:rsidRDefault="00F31279">
      <w:pPr>
        <w:spacing w:before="1" w:line="230" w:lineRule="exact"/>
        <w:ind w:left="484"/>
        <w:rPr>
          <w:i/>
          <w:sz w:val="20"/>
        </w:rPr>
      </w:pPr>
      <w:r>
        <w:rPr>
          <w:i/>
          <w:color w:val="221E1F"/>
          <w:w w:val="115"/>
          <w:sz w:val="20"/>
        </w:rPr>
        <w:t>коммуникативные</w:t>
      </w:r>
      <w:r>
        <w:rPr>
          <w:i/>
          <w:color w:val="221E1F"/>
          <w:spacing w:val="50"/>
          <w:w w:val="115"/>
          <w:sz w:val="20"/>
        </w:rPr>
        <w:t xml:space="preserve"> </w:t>
      </w:r>
      <w:r>
        <w:rPr>
          <w:i/>
          <w:color w:val="221E1F"/>
          <w:spacing w:val="-4"/>
          <w:w w:val="115"/>
          <w:sz w:val="20"/>
        </w:rPr>
        <w:t>УУД:</w:t>
      </w:r>
    </w:p>
    <w:p w:rsidR="00940611" w:rsidRDefault="00F31279">
      <w:pPr>
        <w:pStyle w:val="a3"/>
        <w:spacing w:before="0"/>
        <w:ind w:right="650" w:hanging="142"/>
      </w:pPr>
      <w:r>
        <w:rPr>
          <w:color w:val="221E1F"/>
          <w:w w:val="105"/>
          <w:position w:val="1"/>
        </w:rPr>
        <w:t>6</w:t>
      </w:r>
      <w:r>
        <w:rPr>
          <w:color w:val="221E1F"/>
          <w:spacing w:val="33"/>
          <w:w w:val="105"/>
          <w:position w:val="1"/>
        </w:rPr>
        <w:t xml:space="preserve"> </w:t>
      </w:r>
      <w:r>
        <w:rPr>
          <w:color w:val="221E1F"/>
          <w:w w:val="105"/>
        </w:rPr>
        <w:t>организовывать</w:t>
      </w:r>
      <w:r>
        <w:rPr>
          <w:color w:val="221E1F"/>
          <w:spacing w:val="40"/>
          <w:w w:val="105"/>
        </w:rPr>
        <w:t xml:space="preserve"> </w:t>
      </w:r>
      <w:r>
        <w:rPr>
          <w:color w:val="221E1F"/>
          <w:w w:val="105"/>
        </w:rPr>
        <w:t>совместные</w:t>
      </w:r>
      <w:r>
        <w:rPr>
          <w:color w:val="221E1F"/>
          <w:spacing w:val="80"/>
          <w:w w:val="105"/>
        </w:rPr>
        <w:t xml:space="preserve"> </w:t>
      </w:r>
      <w:r>
        <w:rPr>
          <w:color w:val="221E1F"/>
          <w:w w:val="105"/>
        </w:rPr>
        <w:t>подвижные</w:t>
      </w:r>
      <w:r>
        <w:rPr>
          <w:color w:val="221E1F"/>
          <w:spacing w:val="80"/>
          <w:w w:val="105"/>
        </w:rPr>
        <w:t xml:space="preserve"> </w:t>
      </w:r>
      <w:r>
        <w:rPr>
          <w:color w:val="221E1F"/>
          <w:w w:val="105"/>
        </w:rPr>
        <w:t>игры,</w:t>
      </w:r>
      <w:r>
        <w:rPr>
          <w:color w:val="221E1F"/>
          <w:spacing w:val="80"/>
          <w:w w:val="105"/>
        </w:rPr>
        <w:t xml:space="preserve"> </w:t>
      </w:r>
      <w:r>
        <w:rPr>
          <w:color w:val="221E1F"/>
          <w:w w:val="105"/>
        </w:rPr>
        <w:t>принимать</w:t>
      </w:r>
      <w:r>
        <w:rPr>
          <w:color w:val="221E1F"/>
          <w:spacing w:val="-5"/>
          <w:w w:val="105"/>
        </w:rPr>
        <w:t xml:space="preserve"> </w:t>
      </w:r>
      <w:r>
        <w:rPr>
          <w:color w:val="221E1F"/>
          <w:w w:val="105"/>
        </w:rPr>
        <w:t>в</w:t>
      </w:r>
      <w:r>
        <w:rPr>
          <w:color w:val="221E1F"/>
          <w:spacing w:val="-5"/>
          <w:w w:val="105"/>
        </w:rPr>
        <w:t xml:space="preserve"> </w:t>
      </w:r>
      <w:r>
        <w:rPr>
          <w:color w:val="221E1F"/>
          <w:w w:val="105"/>
        </w:rPr>
        <w:t>них</w:t>
      </w:r>
      <w:r>
        <w:rPr>
          <w:color w:val="221E1F"/>
          <w:spacing w:val="-5"/>
          <w:w w:val="105"/>
        </w:rPr>
        <w:t xml:space="preserve"> </w:t>
      </w:r>
      <w:r>
        <w:rPr>
          <w:color w:val="221E1F"/>
          <w:w w:val="105"/>
        </w:rPr>
        <w:t>активное</w:t>
      </w:r>
      <w:r>
        <w:rPr>
          <w:color w:val="221E1F"/>
          <w:spacing w:val="-5"/>
          <w:w w:val="105"/>
        </w:rPr>
        <w:t xml:space="preserve"> </w:t>
      </w:r>
      <w:r>
        <w:rPr>
          <w:color w:val="221E1F"/>
          <w:w w:val="105"/>
        </w:rPr>
        <w:t>участие</w:t>
      </w:r>
      <w:r>
        <w:rPr>
          <w:color w:val="221E1F"/>
          <w:spacing w:val="-5"/>
          <w:w w:val="105"/>
        </w:rPr>
        <w:t xml:space="preserve"> </w:t>
      </w:r>
      <w:r>
        <w:rPr>
          <w:color w:val="221E1F"/>
          <w:w w:val="105"/>
        </w:rPr>
        <w:t>с</w:t>
      </w:r>
      <w:r>
        <w:rPr>
          <w:color w:val="221E1F"/>
          <w:spacing w:val="-5"/>
          <w:w w:val="105"/>
        </w:rPr>
        <w:t xml:space="preserve"> </w:t>
      </w:r>
      <w:r>
        <w:rPr>
          <w:color w:val="221E1F"/>
          <w:w w:val="105"/>
        </w:rPr>
        <w:t>соблюдением</w:t>
      </w:r>
      <w:r>
        <w:rPr>
          <w:color w:val="221E1F"/>
          <w:spacing w:val="-5"/>
          <w:w w:val="105"/>
        </w:rPr>
        <w:t xml:space="preserve"> </w:t>
      </w:r>
      <w:r>
        <w:rPr>
          <w:color w:val="221E1F"/>
          <w:w w:val="105"/>
        </w:rPr>
        <w:t>правил</w:t>
      </w:r>
      <w:r>
        <w:rPr>
          <w:color w:val="221E1F"/>
          <w:spacing w:val="-5"/>
          <w:w w:val="105"/>
        </w:rPr>
        <w:t xml:space="preserve"> </w:t>
      </w:r>
      <w:r>
        <w:rPr>
          <w:color w:val="221E1F"/>
          <w:w w:val="105"/>
        </w:rPr>
        <w:t>и норм этиче- ского поведения;</w:t>
      </w:r>
    </w:p>
    <w:p w:rsidR="00940611" w:rsidRDefault="00F31279">
      <w:pPr>
        <w:pStyle w:val="a3"/>
        <w:spacing w:before="0"/>
        <w:ind w:right="843" w:hanging="142"/>
      </w:pPr>
      <w:r>
        <w:rPr>
          <w:color w:val="221E1F"/>
          <w:w w:val="105"/>
          <w:position w:val="1"/>
        </w:rPr>
        <w:t>6</w:t>
      </w:r>
      <w:r>
        <w:rPr>
          <w:color w:val="221E1F"/>
          <w:spacing w:val="65"/>
          <w:w w:val="105"/>
          <w:position w:val="1"/>
        </w:rPr>
        <w:t xml:space="preserve"> </w:t>
      </w:r>
      <w:r>
        <w:rPr>
          <w:color w:val="221E1F"/>
          <w:w w:val="105"/>
        </w:rPr>
        <w:t>правильно</w:t>
      </w:r>
      <w:r>
        <w:rPr>
          <w:color w:val="221E1F"/>
          <w:spacing w:val="-7"/>
          <w:w w:val="105"/>
        </w:rPr>
        <w:t xml:space="preserve"> </w:t>
      </w:r>
      <w:r>
        <w:rPr>
          <w:color w:val="221E1F"/>
          <w:w w:val="105"/>
        </w:rPr>
        <w:t>использовать</w:t>
      </w:r>
      <w:r>
        <w:rPr>
          <w:color w:val="221E1F"/>
          <w:spacing w:val="-7"/>
          <w:w w:val="105"/>
        </w:rPr>
        <w:t xml:space="preserve"> </w:t>
      </w:r>
      <w:r>
        <w:rPr>
          <w:color w:val="221E1F"/>
          <w:w w:val="105"/>
        </w:rPr>
        <w:t>строевые</w:t>
      </w:r>
      <w:r>
        <w:rPr>
          <w:color w:val="221E1F"/>
          <w:spacing w:val="-7"/>
          <w:w w:val="105"/>
        </w:rPr>
        <w:t xml:space="preserve"> </w:t>
      </w:r>
      <w:r>
        <w:rPr>
          <w:color w:val="221E1F"/>
          <w:w w:val="105"/>
        </w:rPr>
        <w:t>команды,</w:t>
      </w:r>
      <w:r>
        <w:rPr>
          <w:color w:val="221E1F"/>
          <w:spacing w:val="27"/>
          <w:w w:val="105"/>
        </w:rPr>
        <w:t xml:space="preserve"> </w:t>
      </w:r>
      <w:r>
        <w:rPr>
          <w:color w:val="221E1F"/>
          <w:w w:val="105"/>
        </w:rPr>
        <w:t>названия</w:t>
      </w:r>
      <w:r>
        <w:rPr>
          <w:color w:val="221E1F"/>
          <w:spacing w:val="-7"/>
          <w:w w:val="105"/>
        </w:rPr>
        <w:t xml:space="preserve"> </w:t>
      </w:r>
      <w:r>
        <w:rPr>
          <w:color w:val="221E1F"/>
          <w:w w:val="105"/>
        </w:rPr>
        <w:t>упраж- нений</w:t>
      </w:r>
      <w:r>
        <w:rPr>
          <w:color w:val="221E1F"/>
          <w:spacing w:val="-7"/>
          <w:w w:val="105"/>
        </w:rPr>
        <w:t xml:space="preserve"> </w:t>
      </w:r>
      <w:r>
        <w:rPr>
          <w:color w:val="221E1F"/>
          <w:w w:val="105"/>
        </w:rPr>
        <w:t>и</w:t>
      </w:r>
      <w:r>
        <w:rPr>
          <w:color w:val="221E1F"/>
          <w:spacing w:val="-7"/>
          <w:w w:val="105"/>
        </w:rPr>
        <w:t xml:space="preserve"> </w:t>
      </w:r>
      <w:r>
        <w:rPr>
          <w:color w:val="221E1F"/>
          <w:w w:val="105"/>
        </w:rPr>
        <w:t>способов</w:t>
      </w:r>
      <w:r>
        <w:rPr>
          <w:color w:val="221E1F"/>
          <w:spacing w:val="-7"/>
          <w:w w:val="105"/>
        </w:rPr>
        <w:t xml:space="preserve"> </w:t>
      </w:r>
      <w:r>
        <w:rPr>
          <w:color w:val="221E1F"/>
          <w:w w:val="105"/>
        </w:rPr>
        <w:t>деятельности</w:t>
      </w:r>
      <w:r>
        <w:rPr>
          <w:color w:val="221E1F"/>
          <w:spacing w:val="-7"/>
          <w:w w:val="105"/>
        </w:rPr>
        <w:t xml:space="preserve"> </w:t>
      </w:r>
      <w:r>
        <w:rPr>
          <w:color w:val="221E1F"/>
          <w:w w:val="105"/>
        </w:rPr>
        <w:t>во</w:t>
      </w:r>
      <w:r>
        <w:rPr>
          <w:color w:val="221E1F"/>
          <w:spacing w:val="-7"/>
          <w:w w:val="105"/>
        </w:rPr>
        <w:t xml:space="preserve"> </w:t>
      </w:r>
      <w:r>
        <w:rPr>
          <w:color w:val="221E1F"/>
          <w:w w:val="105"/>
        </w:rPr>
        <w:t>время совместного выпол- нения учебных заданий;</w:t>
      </w:r>
    </w:p>
    <w:p w:rsidR="00940611" w:rsidRDefault="00F31279">
      <w:pPr>
        <w:pStyle w:val="a3"/>
        <w:spacing w:before="0"/>
        <w:ind w:hanging="142"/>
      </w:pPr>
      <w:r>
        <w:rPr>
          <w:color w:val="221E1F"/>
          <w:w w:val="110"/>
          <w:position w:val="1"/>
        </w:rPr>
        <w:t>6</w:t>
      </w:r>
      <w:r>
        <w:rPr>
          <w:color w:val="221E1F"/>
          <w:spacing w:val="34"/>
          <w:w w:val="110"/>
          <w:position w:val="1"/>
        </w:rPr>
        <w:t xml:space="preserve"> </w:t>
      </w:r>
      <w:r>
        <w:rPr>
          <w:color w:val="221E1F"/>
          <w:w w:val="110"/>
        </w:rPr>
        <w:t>активно</w:t>
      </w:r>
      <w:r>
        <w:rPr>
          <w:color w:val="221E1F"/>
          <w:spacing w:val="-7"/>
          <w:w w:val="110"/>
        </w:rPr>
        <w:t xml:space="preserve"> </w:t>
      </w:r>
      <w:r>
        <w:rPr>
          <w:color w:val="221E1F"/>
          <w:w w:val="110"/>
        </w:rPr>
        <w:t>участвовать</w:t>
      </w:r>
      <w:r>
        <w:rPr>
          <w:color w:val="221E1F"/>
          <w:spacing w:val="-7"/>
          <w:w w:val="110"/>
        </w:rPr>
        <w:t xml:space="preserve"> </w:t>
      </w:r>
      <w:r>
        <w:rPr>
          <w:color w:val="221E1F"/>
          <w:w w:val="110"/>
        </w:rPr>
        <w:t>в</w:t>
      </w:r>
      <w:r>
        <w:rPr>
          <w:color w:val="221E1F"/>
          <w:spacing w:val="-7"/>
          <w:w w:val="110"/>
        </w:rPr>
        <w:t xml:space="preserve"> </w:t>
      </w:r>
      <w:r>
        <w:rPr>
          <w:color w:val="221E1F"/>
          <w:w w:val="110"/>
        </w:rPr>
        <w:t>обсуждении</w:t>
      </w:r>
      <w:r>
        <w:rPr>
          <w:color w:val="221E1F"/>
          <w:spacing w:val="-7"/>
          <w:w w:val="110"/>
        </w:rPr>
        <w:t xml:space="preserve"> </w:t>
      </w:r>
      <w:r>
        <w:rPr>
          <w:color w:val="221E1F"/>
          <w:w w:val="110"/>
        </w:rPr>
        <w:t>учебных</w:t>
      </w:r>
      <w:r>
        <w:rPr>
          <w:color w:val="221E1F"/>
          <w:spacing w:val="-7"/>
          <w:w w:val="110"/>
        </w:rPr>
        <w:t xml:space="preserve"> </w:t>
      </w:r>
      <w:r>
        <w:rPr>
          <w:color w:val="221E1F"/>
          <w:w w:val="110"/>
        </w:rPr>
        <w:t>заданий, анали- зе</w:t>
      </w:r>
      <w:r>
        <w:rPr>
          <w:color w:val="221E1F"/>
          <w:spacing w:val="-7"/>
          <w:w w:val="110"/>
        </w:rPr>
        <w:t xml:space="preserve"> </w:t>
      </w:r>
      <w:r>
        <w:rPr>
          <w:color w:val="221E1F"/>
          <w:w w:val="110"/>
        </w:rPr>
        <w:t>выполнения</w:t>
      </w:r>
      <w:r>
        <w:rPr>
          <w:color w:val="221E1F"/>
          <w:spacing w:val="-7"/>
          <w:w w:val="110"/>
        </w:rPr>
        <w:t xml:space="preserve"> </w:t>
      </w:r>
      <w:r>
        <w:rPr>
          <w:color w:val="221E1F"/>
          <w:w w:val="110"/>
        </w:rPr>
        <w:t>физических</w:t>
      </w:r>
      <w:r>
        <w:rPr>
          <w:color w:val="221E1F"/>
          <w:spacing w:val="-7"/>
          <w:w w:val="110"/>
        </w:rPr>
        <w:t xml:space="preserve"> </w:t>
      </w:r>
      <w:r>
        <w:rPr>
          <w:color w:val="221E1F"/>
          <w:w w:val="110"/>
        </w:rPr>
        <w:t>упражнений</w:t>
      </w:r>
      <w:r>
        <w:rPr>
          <w:color w:val="221E1F"/>
          <w:spacing w:val="-7"/>
          <w:w w:val="110"/>
        </w:rPr>
        <w:t xml:space="preserve"> </w:t>
      </w:r>
      <w:r>
        <w:rPr>
          <w:color w:val="221E1F"/>
          <w:w w:val="110"/>
        </w:rPr>
        <w:t>и технических дей- ствий из осваиваемых видов спорта;</w:t>
      </w:r>
    </w:p>
    <w:p w:rsidR="00940611" w:rsidRDefault="00F31279">
      <w:pPr>
        <w:pStyle w:val="a3"/>
        <w:spacing w:before="0"/>
        <w:ind w:right="1271" w:hanging="142"/>
      </w:pPr>
      <w:r>
        <w:rPr>
          <w:color w:val="221E1F"/>
          <w:w w:val="105"/>
          <w:position w:val="1"/>
        </w:rPr>
        <w:t>6</w:t>
      </w:r>
      <w:r>
        <w:rPr>
          <w:color w:val="221E1F"/>
          <w:spacing w:val="65"/>
          <w:w w:val="105"/>
          <w:position w:val="1"/>
        </w:rPr>
        <w:t xml:space="preserve"> </w:t>
      </w:r>
      <w:r>
        <w:rPr>
          <w:color w:val="221E1F"/>
          <w:w w:val="105"/>
        </w:rPr>
        <w:t>делать</w:t>
      </w:r>
      <w:r>
        <w:rPr>
          <w:color w:val="221E1F"/>
          <w:spacing w:val="-7"/>
          <w:w w:val="105"/>
        </w:rPr>
        <w:t xml:space="preserve"> </w:t>
      </w:r>
      <w:r>
        <w:rPr>
          <w:color w:val="221E1F"/>
          <w:w w:val="105"/>
        </w:rPr>
        <w:t>небольшие</w:t>
      </w:r>
      <w:r>
        <w:rPr>
          <w:color w:val="221E1F"/>
          <w:spacing w:val="-7"/>
          <w:w w:val="105"/>
        </w:rPr>
        <w:t xml:space="preserve"> </w:t>
      </w:r>
      <w:r>
        <w:rPr>
          <w:color w:val="221E1F"/>
          <w:w w:val="105"/>
        </w:rPr>
        <w:t>сообщения</w:t>
      </w:r>
      <w:r>
        <w:rPr>
          <w:color w:val="221E1F"/>
          <w:spacing w:val="-7"/>
          <w:w w:val="105"/>
        </w:rPr>
        <w:t xml:space="preserve"> </w:t>
      </w:r>
      <w:r>
        <w:rPr>
          <w:color w:val="221E1F"/>
          <w:w w:val="105"/>
        </w:rPr>
        <w:t>по</w:t>
      </w:r>
      <w:r>
        <w:rPr>
          <w:color w:val="221E1F"/>
          <w:spacing w:val="-7"/>
          <w:w w:val="105"/>
        </w:rPr>
        <w:t xml:space="preserve"> </w:t>
      </w:r>
      <w:r>
        <w:rPr>
          <w:color w:val="221E1F"/>
          <w:w w:val="105"/>
        </w:rPr>
        <w:t>результатам</w:t>
      </w:r>
      <w:r>
        <w:rPr>
          <w:color w:val="221E1F"/>
          <w:spacing w:val="-7"/>
          <w:w w:val="105"/>
        </w:rPr>
        <w:t xml:space="preserve"> </w:t>
      </w:r>
      <w:r>
        <w:rPr>
          <w:color w:val="221E1F"/>
          <w:w w:val="105"/>
        </w:rPr>
        <w:t>выполнения</w:t>
      </w:r>
      <w:r>
        <w:rPr>
          <w:color w:val="221E1F"/>
          <w:spacing w:val="-7"/>
          <w:w w:val="105"/>
        </w:rPr>
        <w:t xml:space="preserve"> </w:t>
      </w:r>
      <w:r>
        <w:rPr>
          <w:color w:val="221E1F"/>
          <w:w w:val="105"/>
        </w:rPr>
        <w:t>учебных</w:t>
      </w:r>
      <w:r>
        <w:rPr>
          <w:color w:val="221E1F"/>
          <w:spacing w:val="-7"/>
          <w:w w:val="105"/>
        </w:rPr>
        <w:t xml:space="preserve"> </w:t>
      </w:r>
      <w:r>
        <w:rPr>
          <w:color w:val="221E1F"/>
          <w:w w:val="105"/>
        </w:rPr>
        <w:t>заданий,</w:t>
      </w:r>
      <w:r>
        <w:rPr>
          <w:color w:val="221E1F"/>
          <w:spacing w:val="-7"/>
          <w:w w:val="105"/>
        </w:rPr>
        <w:t xml:space="preserve"> </w:t>
      </w:r>
      <w:r>
        <w:rPr>
          <w:color w:val="221E1F"/>
          <w:w w:val="105"/>
        </w:rPr>
        <w:t>организации</w:t>
      </w:r>
      <w:r>
        <w:rPr>
          <w:color w:val="221E1F"/>
          <w:spacing w:val="-7"/>
          <w:w w:val="105"/>
        </w:rPr>
        <w:t xml:space="preserve"> </w:t>
      </w:r>
      <w:r>
        <w:rPr>
          <w:color w:val="221E1F"/>
          <w:w w:val="105"/>
        </w:rPr>
        <w:t>и</w:t>
      </w:r>
      <w:r>
        <w:rPr>
          <w:color w:val="221E1F"/>
          <w:spacing w:val="-7"/>
          <w:w w:val="105"/>
        </w:rPr>
        <w:t xml:space="preserve"> </w:t>
      </w:r>
      <w:r>
        <w:rPr>
          <w:color w:val="221E1F"/>
          <w:w w:val="105"/>
        </w:rPr>
        <w:t>проведения самостоятель- ных занятий физической культурой;</w:t>
      </w:r>
    </w:p>
    <w:p w:rsidR="00940611" w:rsidRDefault="00F31279">
      <w:pPr>
        <w:spacing w:before="1" w:line="230" w:lineRule="exact"/>
        <w:ind w:left="484"/>
        <w:rPr>
          <w:i/>
          <w:sz w:val="20"/>
        </w:rPr>
      </w:pPr>
      <w:r>
        <w:rPr>
          <w:i/>
          <w:color w:val="221E1F"/>
          <w:spacing w:val="-2"/>
          <w:w w:val="120"/>
          <w:sz w:val="20"/>
        </w:rPr>
        <w:t>регулятивные</w:t>
      </w:r>
      <w:r>
        <w:rPr>
          <w:i/>
          <w:color w:val="221E1F"/>
          <w:spacing w:val="-1"/>
          <w:w w:val="120"/>
          <w:sz w:val="20"/>
        </w:rPr>
        <w:t xml:space="preserve"> </w:t>
      </w:r>
      <w:r>
        <w:rPr>
          <w:i/>
          <w:color w:val="221E1F"/>
          <w:spacing w:val="-4"/>
          <w:w w:val="120"/>
          <w:sz w:val="20"/>
        </w:rPr>
        <w:t>УУД:</w:t>
      </w:r>
    </w:p>
    <w:p w:rsidR="00940611" w:rsidRDefault="00F31279">
      <w:pPr>
        <w:pStyle w:val="a3"/>
        <w:spacing w:before="0"/>
        <w:ind w:right="623" w:hanging="142"/>
      </w:pPr>
      <w:r>
        <w:rPr>
          <w:color w:val="221E1F"/>
          <w:w w:val="105"/>
          <w:position w:val="1"/>
        </w:rPr>
        <w:t xml:space="preserve">6 </w:t>
      </w:r>
      <w:r>
        <w:rPr>
          <w:color w:val="221E1F"/>
          <w:w w:val="105"/>
        </w:rPr>
        <w:t>контролировать</w:t>
      </w:r>
      <w:r>
        <w:rPr>
          <w:color w:val="221E1F"/>
          <w:spacing w:val="-6"/>
          <w:w w:val="105"/>
        </w:rPr>
        <w:t xml:space="preserve"> </w:t>
      </w:r>
      <w:r>
        <w:rPr>
          <w:color w:val="221E1F"/>
          <w:w w:val="105"/>
        </w:rPr>
        <w:t>выполнение</w:t>
      </w:r>
      <w:r>
        <w:rPr>
          <w:color w:val="221E1F"/>
          <w:spacing w:val="-6"/>
          <w:w w:val="105"/>
        </w:rPr>
        <w:t xml:space="preserve"> </w:t>
      </w:r>
      <w:r>
        <w:rPr>
          <w:color w:val="221E1F"/>
          <w:w w:val="105"/>
        </w:rPr>
        <w:t>физических</w:t>
      </w:r>
      <w:r>
        <w:rPr>
          <w:color w:val="221E1F"/>
          <w:spacing w:val="-6"/>
          <w:w w:val="105"/>
        </w:rPr>
        <w:t xml:space="preserve"> </w:t>
      </w:r>
      <w:r>
        <w:rPr>
          <w:color w:val="221E1F"/>
          <w:w w:val="105"/>
        </w:rPr>
        <w:t>упражнений,</w:t>
      </w:r>
      <w:r>
        <w:rPr>
          <w:color w:val="221E1F"/>
          <w:spacing w:val="-5"/>
          <w:w w:val="105"/>
        </w:rPr>
        <w:t xml:space="preserve"> </w:t>
      </w:r>
      <w:r>
        <w:rPr>
          <w:color w:val="221E1F"/>
          <w:w w:val="105"/>
        </w:rPr>
        <w:t>кор-</w:t>
      </w:r>
      <w:r>
        <w:rPr>
          <w:color w:val="221E1F"/>
          <w:spacing w:val="-5"/>
          <w:w w:val="105"/>
        </w:rPr>
        <w:t xml:space="preserve"> </w:t>
      </w:r>
      <w:r>
        <w:rPr>
          <w:color w:val="221E1F"/>
          <w:w w:val="105"/>
        </w:rPr>
        <w:t>ректировать</w:t>
      </w:r>
      <w:r>
        <w:rPr>
          <w:color w:val="221E1F"/>
          <w:spacing w:val="-6"/>
          <w:w w:val="105"/>
        </w:rPr>
        <w:t xml:space="preserve"> </w:t>
      </w:r>
      <w:r>
        <w:rPr>
          <w:color w:val="221E1F"/>
          <w:w w:val="105"/>
        </w:rPr>
        <w:t>их</w:t>
      </w:r>
      <w:r>
        <w:rPr>
          <w:color w:val="221E1F"/>
          <w:spacing w:val="-6"/>
          <w:w w:val="105"/>
        </w:rPr>
        <w:t xml:space="preserve"> </w:t>
      </w:r>
      <w:r>
        <w:rPr>
          <w:color w:val="221E1F"/>
          <w:w w:val="105"/>
        </w:rPr>
        <w:t>на</w:t>
      </w:r>
      <w:r>
        <w:rPr>
          <w:color w:val="221E1F"/>
          <w:spacing w:val="-6"/>
          <w:w w:val="105"/>
        </w:rPr>
        <w:t xml:space="preserve"> </w:t>
      </w:r>
      <w:r>
        <w:rPr>
          <w:color w:val="221E1F"/>
          <w:w w:val="105"/>
        </w:rPr>
        <w:t>основе</w:t>
      </w:r>
      <w:r>
        <w:rPr>
          <w:color w:val="221E1F"/>
          <w:spacing w:val="40"/>
          <w:w w:val="105"/>
        </w:rPr>
        <w:t xml:space="preserve"> </w:t>
      </w:r>
      <w:r>
        <w:rPr>
          <w:color w:val="221E1F"/>
          <w:w w:val="105"/>
        </w:rPr>
        <w:t>сравнения</w:t>
      </w:r>
      <w:r>
        <w:rPr>
          <w:color w:val="221E1F"/>
          <w:spacing w:val="40"/>
          <w:w w:val="105"/>
        </w:rPr>
        <w:t xml:space="preserve"> </w:t>
      </w:r>
      <w:r>
        <w:rPr>
          <w:color w:val="221E1F"/>
          <w:w w:val="105"/>
        </w:rPr>
        <w:t>с</w:t>
      </w:r>
      <w:r>
        <w:rPr>
          <w:color w:val="221E1F"/>
          <w:spacing w:val="40"/>
          <w:w w:val="105"/>
        </w:rPr>
        <w:t xml:space="preserve"> </w:t>
      </w:r>
      <w:r>
        <w:rPr>
          <w:color w:val="221E1F"/>
          <w:w w:val="105"/>
        </w:rPr>
        <w:t>заданными образца- ми;</w:t>
      </w:r>
    </w:p>
    <w:p w:rsidR="00940611" w:rsidRDefault="00F31279">
      <w:pPr>
        <w:pStyle w:val="a3"/>
        <w:ind w:right="628" w:hanging="142"/>
      </w:pPr>
      <w:r>
        <w:rPr>
          <w:color w:val="221E1F"/>
          <w:w w:val="105"/>
          <w:position w:val="1"/>
        </w:rPr>
        <w:t xml:space="preserve">6 </w:t>
      </w:r>
      <w:r>
        <w:rPr>
          <w:color w:val="221E1F"/>
          <w:w w:val="105"/>
        </w:rPr>
        <w:t>взаимодействовать</w:t>
      </w:r>
      <w:r>
        <w:rPr>
          <w:color w:val="221E1F"/>
          <w:spacing w:val="-8"/>
          <w:w w:val="105"/>
        </w:rPr>
        <w:t xml:space="preserve"> </w:t>
      </w:r>
      <w:r>
        <w:rPr>
          <w:color w:val="221E1F"/>
          <w:w w:val="105"/>
        </w:rPr>
        <w:t>со</w:t>
      </w:r>
      <w:r>
        <w:rPr>
          <w:color w:val="221E1F"/>
          <w:spacing w:val="-8"/>
          <w:w w:val="105"/>
        </w:rPr>
        <w:t xml:space="preserve"> </w:t>
      </w:r>
      <w:r>
        <w:rPr>
          <w:color w:val="221E1F"/>
          <w:w w:val="105"/>
        </w:rPr>
        <w:t>сверстниками</w:t>
      </w:r>
      <w:r>
        <w:rPr>
          <w:color w:val="221E1F"/>
          <w:spacing w:val="-8"/>
          <w:w w:val="105"/>
        </w:rPr>
        <w:t xml:space="preserve"> </w:t>
      </w:r>
      <w:r>
        <w:rPr>
          <w:color w:val="221E1F"/>
          <w:w w:val="105"/>
        </w:rPr>
        <w:t>в</w:t>
      </w:r>
      <w:r>
        <w:rPr>
          <w:color w:val="221E1F"/>
          <w:spacing w:val="-8"/>
          <w:w w:val="105"/>
        </w:rPr>
        <w:t xml:space="preserve"> </w:t>
      </w:r>
      <w:r>
        <w:rPr>
          <w:color w:val="221E1F"/>
          <w:w w:val="105"/>
        </w:rPr>
        <w:t>процессе</w:t>
      </w:r>
      <w:r>
        <w:rPr>
          <w:color w:val="221E1F"/>
          <w:spacing w:val="-8"/>
          <w:w w:val="105"/>
        </w:rPr>
        <w:t xml:space="preserve"> </w:t>
      </w:r>
      <w:r>
        <w:rPr>
          <w:color w:val="221E1F"/>
          <w:w w:val="105"/>
        </w:rPr>
        <w:t>учебной</w:t>
      </w:r>
      <w:r>
        <w:rPr>
          <w:color w:val="221E1F"/>
          <w:spacing w:val="-8"/>
          <w:w w:val="105"/>
        </w:rPr>
        <w:t xml:space="preserve"> </w:t>
      </w:r>
      <w:r>
        <w:rPr>
          <w:color w:val="221E1F"/>
          <w:w w:val="105"/>
        </w:rPr>
        <w:t>и</w:t>
      </w:r>
      <w:r>
        <w:rPr>
          <w:color w:val="221E1F"/>
          <w:spacing w:val="-8"/>
          <w:w w:val="105"/>
        </w:rPr>
        <w:t xml:space="preserve"> </w:t>
      </w:r>
      <w:r>
        <w:rPr>
          <w:color w:val="221E1F"/>
          <w:w w:val="105"/>
        </w:rPr>
        <w:t>игровой</w:t>
      </w:r>
      <w:r>
        <w:rPr>
          <w:color w:val="221E1F"/>
          <w:spacing w:val="-8"/>
          <w:w w:val="105"/>
        </w:rPr>
        <w:t xml:space="preserve"> </w:t>
      </w:r>
      <w:r>
        <w:rPr>
          <w:color w:val="221E1F"/>
          <w:w w:val="105"/>
        </w:rPr>
        <w:t>деятельности,</w:t>
      </w:r>
      <w:r>
        <w:rPr>
          <w:color w:val="221E1F"/>
          <w:spacing w:val="-7"/>
          <w:w w:val="105"/>
        </w:rPr>
        <w:t xml:space="preserve"> </w:t>
      </w:r>
      <w:r>
        <w:rPr>
          <w:color w:val="221E1F"/>
          <w:w w:val="105"/>
        </w:rPr>
        <w:t>контролировать</w:t>
      </w:r>
      <w:r>
        <w:rPr>
          <w:color w:val="221E1F"/>
          <w:spacing w:val="-8"/>
          <w:w w:val="105"/>
        </w:rPr>
        <w:t xml:space="preserve"> </w:t>
      </w:r>
      <w:r>
        <w:rPr>
          <w:color w:val="221E1F"/>
          <w:w w:val="105"/>
        </w:rPr>
        <w:t>соответствие выпол- нения игровых действий правилам подвижных игр;</w:t>
      </w:r>
    </w:p>
    <w:p w:rsidR="00940611" w:rsidRDefault="00F31279">
      <w:pPr>
        <w:pStyle w:val="a3"/>
        <w:spacing w:before="0" w:line="239" w:lineRule="exact"/>
        <w:ind w:left="342"/>
      </w:pPr>
      <w:r>
        <w:rPr>
          <w:color w:val="221E1F"/>
          <w:w w:val="110"/>
          <w:position w:val="1"/>
        </w:rPr>
        <w:t>6</w:t>
      </w:r>
      <w:r>
        <w:rPr>
          <w:color w:val="221E1F"/>
          <w:spacing w:val="-14"/>
          <w:w w:val="110"/>
          <w:position w:val="1"/>
        </w:rPr>
        <w:t xml:space="preserve"> </w:t>
      </w:r>
      <w:r>
        <w:rPr>
          <w:color w:val="221E1F"/>
          <w:w w:val="110"/>
        </w:rPr>
        <w:t>оценивать</w:t>
      </w:r>
      <w:r>
        <w:rPr>
          <w:color w:val="221E1F"/>
          <w:spacing w:val="-14"/>
          <w:w w:val="110"/>
        </w:rPr>
        <w:t xml:space="preserve"> </w:t>
      </w:r>
      <w:r>
        <w:rPr>
          <w:color w:val="221E1F"/>
          <w:w w:val="110"/>
        </w:rPr>
        <w:t>сложность</w:t>
      </w:r>
      <w:r>
        <w:rPr>
          <w:color w:val="221E1F"/>
          <w:spacing w:val="-13"/>
          <w:w w:val="110"/>
        </w:rPr>
        <w:t xml:space="preserve"> </w:t>
      </w:r>
      <w:r>
        <w:rPr>
          <w:color w:val="221E1F"/>
          <w:w w:val="110"/>
        </w:rPr>
        <w:t>возникающих</w:t>
      </w:r>
      <w:r>
        <w:rPr>
          <w:color w:val="221E1F"/>
          <w:spacing w:val="-13"/>
          <w:w w:val="110"/>
        </w:rPr>
        <w:t xml:space="preserve"> </w:t>
      </w:r>
      <w:r>
        <w:rPr>
          <w:color w:val="221E1F"/>
          <w:w w:val="110"/>
        </w:rPr>
        <w:t>игровых</w:t>
      </w:r>
      <w:r>
        <w:rPr>
          <w:color w:val="221E1F"/>
          <w:spacing w:val="-13"/>
          <w:w w:val="110"/>
        </w:rPr>
        <w:t xml:space="preserve"> </w:t>
      </w:r>
      <w:r>
        <w:rPr>
          <w:color w:val="221E1F"/>
          <w:w w:val="110"/>
        </w:rPr>
        <w:t>задач,</w:t>
      </w:r>
      <w:r>
        <w:rPr>
          <w:color w:val="221E1F"/>
          <w:spacing w:val="-13"/>
          <w:w w:val="110"/>
        </w:rPr>
        <w:t xml:space="preserve"> </w:t>
      </w:r>
      <w:r>
        <w:rPr>
          <w:color w:val="221E1F"/>
          <w:w w:val="110"/>
        </w:rPr>
        <w:t>предла-</w:t>
      </w:r>
      <w:r>
        <w:rPr>
          <w:color w:val="221E1F"/>
          <w:spacing w:val="-9"/>
          <w:w w:val="110"/>
        </w:rPr>
        <w:t xml:space="preserve"> </w:t>
      </w:r>
      <w:r>
        <w:rPr>
          <w:color w:val="221E1F"/>
          <w:w w:val="110"/>
        </w:rPr>
        <w:t>гать</w:t>
      </w:r>
      <w:r>
        <w:rPr>
          <w:color w:val="221E1F"/>
          <w:spacing w:val="-13"/>
          <w:w w:val="110"/>
        </w:rPr>
        <w:t xml:space="preserve"> </w:t>
      </w:r>
      <w:r>
        <w:rPr>
          <w:color w:val="221E1F"/>
          <w:w w:val="110"/>
        </w:rPr>
        <w:t>их</w:t>
      </w:r>
      <w:r>
        <w:rPr>
          <w:color w:val="221E1F"/>
          <w:spacing w:val="-13"/>
          <w:w w:val="110"/>
        </w:rPr>
        <w:t xml:space="preserve"> </w:t>
      </w:r>
      <w:r>
        <w:rPr>
          <w:color w:val="221E1F"/>
          <w:w w:val="110"/>
        </w:rPr>
        <w:t>совместное</w:t>
      </w:r>
      <w:r>
        <w:rPr>
          <w:color w:val="221E1F"/>
          <w:spacing w:val="-14"/>
          <w:w w:val="110"/>
        </w:rPr>
        <w:t xml:space="preserve"> </w:t>
      </w:r>
      <w:r>
        <w:rPr>
          <w:color w:val="221E1F"/>
          <w:w w:val="110"/>
        </w:rPr>
        <w:t>коллективное</w:t>
      </w:r>
      <w:r>
        <w:rPr>
          <w:color w:val="221E1F"/>
          <w:spacing w:val="-13"/>
          <w:w w:val="110"/>
        </w:rPr>
        <w:t xml:space="preserve"> </w:t>
      </w:r>
      <w:r>
        <w:rPr>
          <w:color w:val="221E1F"/>
          <w:spacing w:val="-2"/>
          <w:w w:val="110"/>
        </w:rPr>
        <w:t>решение.</w:t>
      </w:r>
    </w:p>
    <w:p w:rsidR="00940611" w:rsidRDefault="00940611">
      <w:pPr>
        <w:spacing w:line="239" w:lineRule="exact"/>
        <w:sectPr w:rsidR="00940611">
          <w:pgSz w:w="11900" w:h="16840"/>
          <w:pgMar w:top="560" w:right="320" w:bottom="280" w:left="480" w:header="720" w:footer="720" w:gutter="0"/>
          <w:cols w:space="720"/>
        </w:sectPr>
      </w:pPr>
    </w:p>
    <w:p w:rsidR="00940611" w:rsidRDefault="00F31279">
      <w:pPr>
        <w:spacing w:before="75" w:line="230" w:lineRule="exact"/>
        <w:ind w:left="484"/>
        <w:rPr>
          <w:sz w:val="20"/>
        </w:rPr>
      </w:pPr>
      <w:r>
        <w:rPr>
          <w:color w:val="221E1F"/>
          <w:sz w:val="20"/>
        </w:rPr>
        <w:lastRenderedPageBreak/>
        <w:t>По</w:t>
      </w:r>
      <w:r>
        <w:rPr>
          <w:color w:val="221E1F"/>
          <w:spacing w:val="-13"/>
          <w:sz w:val="20"/>
        </w:rPr>
        <w:t xml:space="preserve"> </w:t>
      </w:r>
      <w:r>
        <w:rPr>
          <w:color w:val="221E1F"/>
          <w:sz w:val="20"/>
        </w:rPr>
        <w:t>окончанию</w:t>
      </w:r>
      <w:r>
        <w:rPr>
          <w:color w:val="221E1F"/>
          <w:spacing w:val="-12"/>
          <w:sz w:val="20"/>
        </w:rPr>
        <w:t xml:space="preserve"> </w:t>
      </w:r>
      <w:r>
        <w:rPr>
          <w:b/>
          <w:color w:val="221E1F"/>
          <w:sz w:val="20"/>
        </w:rPr>
        <w:t>четвёртого</w:t>
      </w:r>
      <w:r>
        <w:rPr>
          <w:b/>
          <w:color w:val="221E1F"/>
          <w:spacing w:val="-12"/>
          <w:sz w:val="20"/>
        </w:rPr>
        <w:t xml:space="preserve"> </w:t>
      </w:r>
      <w:r>
        <w:rPr>
          <w:b/>
          <w:color w:val="221E1F"/>
          <w:sz w:val="20"/>
        </w:rPr>
        <w:t>года</w:t>
      </w:r>
      <w:r>
        <w:rPr>
          <w:b/>
          <w:color w:val="221E1F"/>
          <w:spacing w:val="-12"/>
          <w:sz w:val="20"/>
        </w:rPr>
        <w:t xml:space="preserve"> </w:t>
      </w:r>
      <w:r>
        <w:rPr>
          <w:b/>
          <w:color w:val="221E1F"/>
          <w:sz w:val="20"/>
        </w:rPr>
        <w:t>обучения</w:t>
      </w:r>
      <w:r>
        <w:rPr>
          <w:b/>
          <w:color w:val="221E1F"/>
          <w:spacing w:val="-13"/>
          <w:sz w:val="20"/>
        </w:rPr>
        <w:t xml:space="preserve"> </w:t>
      </w:r>
      <w:r>
        <w:rPr>
          <w:color w:val="221E1F"/>
          <w:sz w:val="20"/>
        </w:rPr>
        <w:t>учащиеся</w:t>
      </w:r>
      <w:r>
        <w:rPr>
          <w:color w:val="221E1F"/>
          <w:spacing w:val="-12"/>
          <w:sz w:val="20"/>
        </w:rPr>
        <w:t xml:space="preserve"> </w:t>
      </w:r>
      <w:r>
        <w:rPr>
          <w:color w:val="221E1F"/>
          <w:spacing w:val="-2"/>
          <w:sz w:val="20"/>
        </w:rPr>
        <w:t>научатся:</w:t>
      </w:r>
    </w:p>
    <w:p w:rsidR="00940611" w:rsidRDefault="00F31279">
      <w:pPr>
        <w:spacing w:line="230" w:lineRule="exact"/>
        <w:ind w:left="484"/>
        <w:rPr>
          <w:i/>
          <w:sz w:val="20"/>
        </w:rPr>
      </w:pPr>
      <w:r>
        <w:rPr>
          <w:i/>
          <w:color w:val="221E1F"/>
          <w:w w:val="115"/>
          <w:sz w:val="20"/>
        </w:rPr>
        <w:t>познавательные</w:t>
      </w:r>
      <w:r>
        <w:rPr>
          <w:i/>
          <w:color w:val="221E1F"/>
          <w:spacing w:val="39"/>
          <w:w w:val="120"/>
          <w:sz w:val="20"/>
        </w:rPr>
        <w:t xml:space="preserve"> </w:t>
      </w:r>
      <w:r>
        <w:rPr>
          <w:i/>
          <w:color w:val="221E1F"/>
          <w:spacing w:val="-4"/>
          <w:w w:val="120"/>
          <w:sz w:val="20"/>
        </w:rPr>
        <w:t>УУД:</w:t>
      </w:r>
    </w:p>
    <w:p w:rsidR="00940611" w:rsidRDefault="00F31279">
      <w:pPr>
        <w:pStyle w:val="a3"/>
        <w:spacing w:before="0"/>
        <w:ind w:right="498" w:hanging="142"/>
      </w:pPr>
      <w:r>
        <w:rPr>
          <w:color w:val="221E1F"/>
          <w:w w:val="105"/>
          <w:position w:val="1"/>
        </w:rPr>
        <w:t>6</w:t>
      </w:r>
      <w:r>
        <w:rPr>
          <w:color w:val="221E1F"/>
          <w:spacing w:val="-4"/>
          <w:w w:val="105"/>
          <w:position w:val="1"/>
        </w:rPr>
        <w:t xml:space="preserve"> </w:t>
      </w:r>
      <w:r>
        <w:rPr>
          <w:color w:val="221E1F"/>
          <w:w w:val="105"/>
        </w:rPr>
        <w:t>сравнивать</w:t>
      </w:r>
      <w:r>
        <w:rPr>
          <w:color w:val="221E1F"/>
          <w:spacing w:val="-9"/>
          <w:w w:val="105"/>
        </w:rPr>
        <w:t xml:space="preserve"> </w:t>
      </w:r>
      <w:r>
        <w:rPr>
          <w:color w:val="221E1F"/>
          <w:w w:val="105"/>
        </w:rPr>
        <w:t>показатели</w:t>
      </w:r>
      <w:r>
        <w:rPr>
          <w:color w:val="221E1F"/>
          <w:spacing w:val="-9"/>
          <w:w w:val="105"/>
        </w:rPr>
        <w:t xml:space="preserve"> </w:t>
      </w:r>
      <w:r>
        <w:rPr>
          <w:color w:val="221E1F"/>
          <w:w w:val="105"/>
        </w:rPr>
        <w:t>индивидуального</w:t>
      </w:r>
      <w:r>
        <w:rPr>
          <w:color w:val="221E1F"/>
          <w:spacing w:val="-9"/>
          <w:w w:val="105"/>
        </w:rPr>
        <w:t xml:space="preserve"> </w:t>
      </w:r>
      <w:r>
        <w:rPr>
          <w:color w:val="221E1F"/>
          <w:w w:val="105"/>
        </w:rPr>
        <w:t>физического</w:t>
      </w:r>
      <w:r>
        <w:rPr>
          <w:color w:val="221E1F"/>
          <w:spacing w:val="-9"/>
          <w:w w:val="105"/>
        </w:rPr>
        <w:t xml:space="preserve"> </w:t>
      </w:r>
      <w:r>
        <w:rPr>
          <w:color w:val="221E1F"/>
          <w:w w:val="105"/>
        </w:rPr>
        <w:t>разви-</w:t>
      </w:r>
      <w:r>
        <w:rPr>
          <w:color w:val="221E1F"/>
          <w:spacing w:val="-4"/>
          <w:w w:val="105"/>
        </w:rPr>
        <w:t xml:space="preserve"> </w:t>
      </w:r>
      <w:r>
        <w:rPr>
          <w:color w:val="221E1F"/>
          <w:w w:val="105"/>
        </w:rPr>
        <w:t>тия</w:t>
      </w:r>
      <w:r>
        <w:rPr>
          <w:color w:val="221E1F"/>
          <w:spacing w:val="-9"/>
          <w:w w:val="105"/>
        </w:rPr>
        <w:t xml:space="preserve"> </w:t>
      </w:r>
      <w:r>
        <w:rPr>
          <w:color w:val="221E1F"/>
          <w:w w:val="105"/>
        </w:rPr>
        <w:t>и</w:t>
      </w:r>
      <w:r>
        <w:rPr>
          <w:color w:val="221E1F"/>
          <w:spacing w:val="-9"/>
          <w:w w:val="105"/>
        </w:rPr>
        <w:t xml:space="preserve"> </w:t>
      </w:r>
      <w:r>
        <w:rPr>
          <w:color w:val="221E1F"/>
          <w:w w:val="105"/>
        </w:rPr>
        <w:t>физической</w:t>
      </w:r>
      <w:r>
        <w:rPr>
          <w:color w:val="221E1F"/>
          <w:spacing w:val="-9"/>
          <w:w w:val="105"/>
        </w:rPr>
        <w:t xml:space="preserve"> </w:t>
      </w:r>
      <w:r>
        <w:rPr>
          <w:color w:val="221E1F"/>
          <w:w w:val="105"/>
        </w:rPr>
        <w:t>подготовленности</w:t>
      </w:r>
      <w:r>
        <w:rPr>
          <w:color w:val="221E1F"/>
          <w:spacing w:val="-9"/>
          <w:w w:val="105"/>
        </w:rPr>
        <w:t xml:space="preserve"> </w:t>
      </w:r>
      <w:r>
        <w:rPr>
          <w:color w:val="221E1F"/>
          <w:w w:val="105"/>
        </w:rPr>
        <w:t>с</w:t>
      </w:r>
      <w:r>
        <w:rPr>
          <w:color w:val="221E1F"/>
          <w:spacing w:val="-9"/>
          <w:w w:val="105"/>
        </w:rPr>
        <w:t xml:space="preserve"> </w:t>
      </w:r>
      <w:r>
        <w:rPr>
          <w:color w:val="221E1F"/>
          <w:w w:val="105"/>
        </w:rPr>
        <w:t>возрастными стандар- тами, находить общие и отличительные особенности;</w:t>
      </w:r>
    </w:p>
    <w:p w:rsidR="00940611" w:rsidRDefault="00F31279">
      <w:pPr>
        <w:pStyle w:val="a3"/>
        <w:ind w:hanging="142"/>
      </w:pPr>
      <w:r>
        <w:rPr>
          <w:color w:val="221E1F"/>
          <w:w w:val="110"/>
          <w:position w:val="1"/>
        </w:rPr>
        <w:t>6</w:t>
      </w:r>
      <w:r>
        <w:rPr>
          <w:color w:val="221E1F"/>
          <w:spacing w:val="40"/>
          <w:w w:val="110"/>
          <w:position w:val="1"/>
        </w:rPr>
        <w:t xml:space="preserve"> </w:t>
      </w:r>
      <w:r>
        <w:rPr>
          <w:color w:val="221E1F"/>
          <w:w w:val="110"/>
        </w:rPr>
        <w:t>выявлять</w:t>
      </w:r>
      <w:r>
        <w:rPr>
          <w:color w:val="221E1F"/>
          <w:spacing w:val="-7"/>
          <w:w w:val="110"/>
        </w:rPr>
        <w:t xml:space="preserve"> </w:t>
      </w:r>
      <w:r>
        <w:rPr>
          <w:color w:val="221E1F"/>
          <w:w w:val="110"/>
        </w:rPr>
        <w:t>отставание</w:t>
      </w:r>
      <w:r>
        <w:rPr>
          <w:color w:val="221E1F"/>
          <w:spacing w:val="-7"/>
          <w:w w:val="110"/>
        </w:rPr>
        <w:t xml:space="preserve"> </w:t>
      </w:r>
      <w:r>
        <w:rPr>
          <w:color w:val="221E1F"/>
          <w:w w:val="110"/>
        </w:rPr>
        <w:t>в</w:t>
      </w:r>
      <w:r>
        <w:rPr>
          <w:color w:val="221E1F"/>
          <w:spacing w:val="-7"/>
          <w:w w:val="110"/>
        </w:rPr>
        <w:t xml:space="preserve"> </w:t>
      </w:r>
      <w:r>
        <w:rPr>
          <w:color w:val="221E1F"/>
          <w:w w:val="110"/>
        </w:rPr>
        <w:t>развитии</w:t>
      </w:r>
      <w:r>
        <w:rPr>
          <w:color w:val="221E1F"/>
          <w:spacing w:val="-7"/>
          <w:w w:val="110"/>
        </w:rPr>
        <w:t xml:space="preserve"> </w:t>
      </w:r>
      <w:r>
        <w:rPr>
          <w:color w:val="221E1F"/>
          <w:w w:val="110"/>
        </w:rPr>
        <w:t>физических</w:t>
      </w:r>
      <w:r>
        <w:rPr>
          <w:color w:val="221E1F"/>
          <w:spacing w:val="-7"/>
          <w:w w:val="110"/>
        </w:rPr>
        <w:t xml:space="preserve"> </w:t>
      </w:r>
      <w:r>
        <w:rPr>
          <w:color w:val="221E1F"/>
          <w:w w:val="110"/>
        </w:rPr>
        <w:t>качеств</w:t>
      </w:r>
      <w:r>
        <w:rPr>
          <w:color w:val="221E1F"/>
          <w:spacing w:val="-7"/>
          <w:w w:val="110"/>
        </w:rPr>
        <w:t xml:space="preserve"> </w:t>
      </w:r>
      <w:r>
        <w:rPr>
          <w:color w:val="221E1F"/>
          <w:w w:val="110"/>
        </w:rPr>
        <w:t>от</w:t>
      </w:r>
      <w:r>
        <w:rPr>
          <w:color w:val="221E1F"/>
          <w:spacing w:val="-7"/>
          <w:w w:val="110"/>
        </w:rPr>
        <w:t xml:space="preserve"> </w:t>
      </w:r>
      <w:r>
        <w:rPr>
          <w:color w:val="221E1F"/>
          <w:w w:val="110"/>
        </w:rPr>
        <w:t>воз- растных</w:t>
      </w:r>
      <w:r>
        <w:rPr>
          <w:color w:val="221E1F"/>
          <w:spacing w:val="-7"/>
          <w:w w:val="110"/>
        </w:rPr>
        <w:t xml:space="preserve"> </w:t>
      </w:r>
      <w:r>
        <w:rPr>
          <w:color w:val="221E1F"/>
          <w:w w:val="110"/>
        </w:rPr>
        <w:t>стандартов,</w:t>
      </w:r>
      <w:r>
        <w:rPr>
          <w:color w:val="221E1F"/>
          <w:spacing w:val="-5"/>
          <w:w w:val="110"/>
        </w:rPr>
        <w:t xml:space="preserve"> </w:t>
      </w:r>
      <w:r>
        <w:rPr>
          <w:color w:val="221E1F"/>
          <w:w w:val="110"/>
        </w:rPr>
        <w:t>приводить</w:t>
      </w:r>
      <w:r>
        <w:rPr>
          <w:color w:val="221E1F"/>
          <w:spacing w:val="-7"/>
          <w:w w:val="110"/>
        </w:rPr>
        <w:t xml:space="preserve"> </w:t>
      </w:r>
      <w:r>
        <w:rPr>
          <w:color w:val="221E1F"/>
          <w:w w:val="110"/>
        </w:rPr>
        <w:t>примеры физических упраж- нений по их устранению;</w:t>
      </w:r>
    </w:p>
    <w:p w:rsidR="00940611" w:rsidRDefault="00F31279">
      <w:pPr>
        <w:pStyle w:val="a3"/>
        <w:spacing w:before="0"/>
        <w:ind w:right="843" w:hanging="142"/>
      </w:pPr>
      <w:r>
        <w:rPr>
          <w:color w:val="221E1F"/>
          <w:w w:val="110"/>
          <w:position w:val="1"/>
        </w:rPr>
        <w:t>6</w:t>
      </w:r>
      <w:r>
        <w:rPr>
          <w:color w:val="221E1F"/>
          <w:spacing w:val="40"/>
          <w:w w:val="110"/>
          <w:position w:val="1"/>
        </w:rPr>
        <w:t xml:space="preserve"> </w:t>
      </w:r>
      <w:r>
        <w:rPr>
          <w:color w:val="221E1F"/>
          <w:w w:val="110"/>
        </w:rPr>
        <w:t>объединять</w:t>
      </w:r>
      <w:r>
        <w:rPr>
          <w:color w:val="221E1F"/>
          <w:spacing w:val="-8"/>
          <w:w w:val="110"/>
        </w:rPr>
        <w:t xml:space="preserve"> </w:t>
      </w:r>
      <w:r>
        <w:rPr>
          <w:color w:val="221E1F"/>
          <w:w w:val="110"/>
        </w:rPr>
        <w:t>физические</w:t>
      </w:r>
      <w:r>
        <w:rPr>
          <w:color w:val="221E1F"/>
          <w:spacing w:val="-8"/>
          <w:w w:val="110"/>
        </w:rPr>
        <w:t xml:space="preserve"> </w:t>
      </w:r>
      <w:r>
        <w:rPr>
          <w:color w:val="221E1F"/>
          <w:w w:val="110"/>
        </w:rPr>
        <w:t>упражнения</w:t>
      </w:r>
      <w:r>
        <w:rPr>
          <w:color w:val="221E1F"/>
          <w:spacing w:val="-8"/>
          <w:w w:val="110"/>
        </w:rPr>
        <w:t xml:space="preserve"> </w:t>
      </w:r>
      <w:r>
        <w:rPr>
          <w:color w:val="221E1F"/>
          <w:w w:val="110"/>
        </w:rPr>
        <w:t>по</w:t>
      </w:r>
      <w:r>
        <w:rPr>
          <w:color w:val="221E1F"/>
          <w:spacing w:val="-8"/>
          <w:w w:val="110"/>
        </w:rPr>
        <w:t xml:space="preserve"> </w:t>
      </w:r>
      <w:r>
        <w:rPr>
          <w:color w:val="221E1F"/>
          <w:w w:val="110"/>
        </w:rPr>
        <w:t>их</w:t>
      </w:r>
      <w:r>
        <w:rPr>
          <w:color w:val="221E1F"/>
          <w:spacing w:val="-8"/>
          <w:w w:val="110"/>
        </w:rPr>
        <w:t xml:space="preserve"> </w:t>
      </w:r>
      <w:r>
        <w:rPr>
          <w:color w:val="221E1F"/>
          <w:w w:val="110"/>
        </w:rPr>
        <w:t>целевому</w:t>
      </w:r>
      <w:r>
        <w:rPr>
          <w:color w:val="221E1F"/>
          <w:spacing w:val="-8"/>
          <w:w w:val="110"/>
        </w:rPr>
        <w:t xml:space="preserve"> </w:t>
      </w:r>
      <w:r>
        <w:rPr>
          <w:color w:val="221E1F"/>
          <w:w w:val="110"/>
        </w:rPr>
        <w:t>предна-значению:</w:t>
      </w:r>
      <w:r>
        <w:rPr>
          <w:color w:val="221E1F"/>
          <w:spacing w:val="-7"/>
          <w:w w:val="110"/>
        </w:rPr>
        <w:t xml:space="preserve"> </w:t>
      </w:r>
      <w:r>
        <w:rPr>
          <w:color w:val="221E1F"/>
          <w:w w:val="110"/>
        </w:rPr>
        <w:t>на</w:t>
      </w:r>
      <w:r>
        <w:rPr>
          <w:color w:val="221E1F"/>
          <w:spacing w:val="-8"/>
          <w:w w:val="110"/>
        </w:rPr>
        <w:t xml:space="preserve"> </w:t>
      </w:r>
      <w:r>
        <w:rPr>
          <w:color w:val="221E1F"/>
          <w:w w:val="110"/>
        </w:rPr>
        <w:t>профилактику</w:t>
      </w:r>
      <w:r>
        <w:rPr>
          <w:color w:val="221E1F"/>
          <w:spacing w:val="-8"/>
          <w:w w:val="110"/>
        </w:rPr>
        <w:t xml:space="preserve"> </w:t>
      </w:r>
      <w:r>
        <w:rPr>
          <w:color w:val="221E1F"/>
          <w:w w:val="110"/>
        </w:rPr>
        <w:t>нарушения осанки, развитие силы, быстроты и выносливости;</w:t>
      </w:r>
    </w:p>
    <w:p w:rsidR="00940611" w:rsidRDefault="00F31279">
      <w:pPr>
        <w:spacing w:before="1" w:line="230" w:lineRule="exact"/>
        <w:ind w:left="484"/>
        <w:rPr>
          <w:i/>
          <w:sz w:val="20"/>
        </w:rPr>
      </w:pPr>
      <w:r>
        <w:rPr>
          <w:i/>
          <w:color w:val="221E1F"/>
          <w:w w:val="115"/>
          <w:sz w:val="20"/>
        </w:rPr>
        <w:t>коммуникативные</w:t>
      </w:r>
      <w:r>
        <w:rPr>
          <w:i/>
          <w:color w:val="221E1F"/>
          <w:spacing w:val="50"/>
          <w:w w:val="115"/>
          <w:sz w:val="20"/>
        </w:rPr>
        <w:t xml:space="preserve"> </w:t>
      </w:r>
      <w:r>
        <w:rPr>
          <w:i/>
          <w:color w:val="221E1F"/>
          <w:spacing w:val="-4"/>
          <w:w w:val="115"/>
          <w:sz w:val="20"/>
        </w:rPr>
        <w:t>УУД:</w:t>
      </w:r>
    </w:p>
    <w:p w:rsidR="00940611" w:rsidRDefault="00F31279">
      <w:pPr>
        <w:pStyle w:val="a3"/>
        <w:spacing w:before="0"/>
        <w:ind w:hanging="142"/>
      </w:pPr>
      <w:r>
        <w:rPr>
          <w:color w:val="221E1F"/>
          <w:w w:val="105"/>
          <w:position w:val="1"/>
        </w:rPr>
        <w:t>6</w:t>
      </w:r>
      <w:r>
        <w:rPr>
          <w:color w:val="221E1F"/>
          <w:spacing w:val="-5"/>
          <w:w w:val="105"/>
          <w:position w:val="1"/>
        </w:rPr>
        <w:t xml:space="preserve"> </w:t>
      </w:r>
      <w:r>
        <w:rPr>
          <w:color w:val="221E1F"/>
          <w:w w:val="105"/>
        </w:rPr>
        <w:t>взаимодействовать</w:t>
      </w:r>
      <w:r>
        <w:rPr>
          <w:color w:val="221E1F"/>
          <w:spacing w:val="-7"/>
          <w:w w:val="105"/>
        </w:rPr>
        <w:t xml:space="preserve"> </w:t>
      </w:r>
      <w:r>
        <w:rPr>
          <w:color w:val="221E1F"/>
          <w:w w:val="105"/>
        </w:rPr>
        <w:t>с</w:t>
      </w:r>
      <w:r>
        <w:rPr>
          <w:color w:val="221E1F"/>
          <w:spacing w:val="-7"/>
          <w:w w:val="105"/>
        </w:rPr>
        <w:t xml:space="preserve"> </w:t>
      </w:r>
      <w:r>
        <w:rPr>
          <w:color w:val="221E1F"/>
          <w:w w:val="105"/>
        </w:rPr>
        <w:t>учителем</w:t>
      </w:r>
      <w:r>
        <w:rPr>
          <w:color w:val="221E1F"/>
          <w:spacing w:val="-7"/>
          <w:w w:val="105"/>
        </w:rPr>
        <w:t xml:space="preserve"> </w:t>
      </w:r>
      <w:r>
        <w:rPr>
          <w:color w:val="221E1F"/>
          <w:w w:val="105"/>
        </w:rPr>
        <w:t>и</w:t>
      </w:r>
      <w:r>
        <w:rPr>
          <w:color w:val="221E1F"/>
          <w:spacing w:val="-7"/>
          <w:w w:val="105"/>
        </w:rPr>
        <w:t xml:space="preserve"> </w:t>
      </w:r>
      <w:r>
        <w:rPr>
          <w:color w:val="221E1F"/>
          <w:w w:val="105"/>
        </w:rPr>
        <w:t>учащимися,</w:t>
      </w:r>
      <w:r>
        <w:rPr>
          <w:color w:val="221E1F"/>
          <w:spacing w:val="-7"/>
          <w:w w:val="105"/>
        </w:rPr>
        <w:t xml:space="preserve"> </w:t>
      </w:r>
      <w:r>
        <w:rPr>
          <w:color w:val="221E1F"/>
          <w:w w:val="105"/>
        </w:rPr>
        <w:t>воспроизводить</w:t>
      </w:r>
      <w:r>
        <w:rPr>
          <w:color w:val="221E1F"/>
          <w:spacing w:val="-7"/>
          <w:w w:val="105"/>
        </w:rPr>
        <w:t xml:space="preserve"> </w:t>
      </w:r>
      <w:r>
        <w:rPr>
          <w:color w:val="221E1F"/>
          <w:w w:val="105"/>
        </w:rPr>
        <w:t>ранее</w:t>
      </w:r>
      <w:r>
        <w:rPr>
          <w:color w:val="221E1F"/>
          <w:spacing w:val="-7"/>
          <w:w w:val="105"/>
        </w:rPr>
        <w:t xml:space="preserve"> </w:t>
      </w:r>
      <w:r>
        <w:rPr>
          <w:color w:val="221E1F"/>
          <w:w w:val="105"/>
        </w:rPr>
        <w:t>изученный</w:t>
      </w:r>
      <w:r>
        <w:rPr>
          <w:color w:val="221E1F"/>
          <w:spacing w:val="-7"/>
          <w:w w:val="105"/>
        </w:rPr>
        <w:t xml:space="preserve"> </w:t>
      </w:r>
      <w:r>
        <w:rPr>
          <w:color w:val="221E1F"/>
          <w:w w:val="105"/>
        </w:rPr>
        <w:t>материал</w:t>
      </w:r>
      <w:r>
        <w:rPr>
          <w:color w:val="221E1F"/>
          <w:spacing w:val="-7"/>
          <w:w w:val="105"/>
        </w:rPr>
        <w:t xml:space="preserve"> </w:t>
      </w:r>
      <w:r>
        <w:rPr>
          <w:color w:val="221E1F"/>
          <w:w w:val="105"/>
        </w:rPr>
        <w:t>и</w:t>
      </w:r>
      <w:r>
        <w:rPr>
          <w:color w:val="221E1F"/>
          <w:spacing w:val="-7"/>
          <w:w w:val="105"/>
        </w:rPr>
        <w:t xml:space="preserve"> </w:t>
      </w:r>
      <w:r>
        <w:rPr>
          <w:color w:val="221E1F"/>
          <w:w w:val="105"/>
        </w:rPr>
        <w:t>отвечать</w:t>
      </w:r>
      <w:r>
        <w:rPr>
          <w:color w:val="221E1F"/>
          <w:spacing w:val="-7"/>
          <w:w w:val="105"/>
        </w:rPr>
        <w:t xml:space="preserve"> </w:t>
      </w:r>
      <w:r>
        <w:rPr>
          <w:color w:val="221E1F"/>
          <w:w w:val="105"/>
        </w:rPr>
        <w:t>на</w:t>
      </w:r>
      <w:r>
        <w:rPr>
          <w:color w:val="221E1F"/>
          <w:spacing w:val="-7"/>
          <w:w w:val="105"/>
        </w:rPr>
        <w:t xml:space="preserve"> </w:t>
      </w:r>
      <w:r>
        <w:rPr>
          <w:color w:val="221E1F"/>
          <w:w w:val="105"/>
        </w:rPr>
        <w:t>вопросы</w:t>
      </w:r>
      <w:r>
        <w:rPr>
          <w:color w:val="221E1F"/>
          <w:spacing w:val="-7"/>
          <w:w w:val="105"/>
        </w:rPr>
        <w:t xml:space="preserve"> </w:t>
      </w:r>
      <w:r>
        <w:rPr>
          <w:color w:val="221E1F"/>
          <w:w w:val="105"/>
        </w:rPr>
        <w:t>в процессе учебного диалога;</w:t>
      </w:r>
    </w:p>
    <w:p w:rsidR="00940611" w:rsidRDefault="00F31279">
      <w:pPr>
        <w:pStyle w:val="a3"/>
        <w:ind w:right="798" w:hanging="142"/>
      </w:pPr>
      <w:r>
        <w:rPr>
          <w:color w:val="221E1F"/>
          <w:w w:val="105"/>
          <w:position w:val="1"/>
        </w:rPr>
        <w:t>6</w:t>
      </w:r>
      <w:r>
        <w:rPr>
          <w:color w:val="221E1F"/>
          <w:spacing w:val="40"/>
          <w:w w:val="105"/>
          <w:position w:val="1"/>
        </w:rPr>
        <w:t xml:space="preserve"> </w:t>
      </w:r>
      <w:r>
        <w:rPr>
          <w:color w:val="221E1F"/>
          <w:w w:val="105"/>
        </w:rPr>
        <w:t>использовать</w:t>
      </w:r>
      <w:r>
        <w:rPr>
          <w:color w:val="221E1F"/>
          <w:spacing w:val="-5"/>
          <w:w w:val="105"/>
        </w:rPr>
        <w:t xml:space="preserve"> </w:t>
      </w:r>
      <w:r>
        <w:rPr>
          <w:color w:val="221E1F"/>
          <w:w w:val="105"/>
        </w:rPr>
        <w:t>специальные</w:t>
      </w:r>
      <w:r>
        <w:rPr>
          <w:color w:val="221E1F"/>
          <w:spacing w:val="40"/>
          <w:w w:val="105"/>
        </w:rPr>
        <w:t xml:space="preserve"> </w:t>
      </w:r>
      <w:r>
        <w:rPr>
          <w:color w:val="221E1F"/>
          <w:w w:val="105"/>
        </w:rPr>
        <w:t>термины</w:t>
      </w:r>
      <w:r>
        <w:rPr>
          <w:color w:val="221E1F"/>
          <w:spacing w:val="40"/>
          <w:w w:val="105"/>
        </w:rPr>
        <w:t xml:space="preserve"> </w:t>
      </w:r>
      <w:r>
        <w:rPr>
          <w:color w:val="221E1F"/>
          <w:w w:val="105"/>
        </w:rPr>
        <w:t>и</w:t>
      </w:r>
      <w:r>
        <w:rPr>
          <w:color w:val="221E1F"/>
          <w:spacing w:val="40"/>
          <w:w w:val="105"/>
        </w:rPr>
        <w:t xml:space="preserve"> </w:t>
      </w:r>
      <w:r>
        <w:rPr>
          <w:color w:val="221E1F"/>
          <w:w w:val="105"/>
        </w:rPr>
        <w:t>понятия</w:t>
      </w:r>
      <w:r>
        <w:rPr>
          <w:color w:val="221E1F"/>
          <w:spacing w:val="40"/>
          <w:w w:val="105"/>
        </w:rPr>
        <w:t xml:space="preserve"> </w:t>
      </w:r>
      <w:r>
        <w:rPr>
          <w:color w:val="221E1F"/>
          <w:w w:val="105"/>
        </w:rPr>
        <w:t>в</w:t>
      </w:r>
      <w:r>
        <w:rPr>
          <w:color w:val="221E1F"/>
          <w:spacing w:val="40"/>
          <w:w w:val="105"/>
        </w:rPr>
        <w:t xml:space="preserve"> </w:t>
      </w:r>
      <w:r>
        <w:rPr>
          <w:color w:val="221E1F"/>
          <w:w w:val="105"/>
        </w:rPr>
        <w:t>общении</w:t>
      </w:r>
      <w:r>
        <w:rPr>
          <w:color w:val="221E1F"/>
          <w:spacing w:val="-5"/>
          <w:w w:val="105"/>
        </w:rPr>
        <w:t xml:space="preserve"> </w:t>
      </w:r>
      <w:r>
        <w:rPr>
          <w:color w:val="221E1F"/>
          <w:w w:val="105"/>
        </w:rPr>
        <w:t>с</w:t>
      </w:r>
      <w:r>
        <w:rPr>
          <w:color w:val="221E1F"/>
          <w:spacing w:val="-5"/>
          <w:w w:val="105"/>
        </w:rPr>
        <w:t xml:space="preserve"> </w:t>
      </w:r>
      <w:r>
        <w:rPr>
          <w:color w:val="221E1F"/>
          <w:w w:val="105"/>
        </w:rPr>
        <w:t>учителем</w:t>
      </w:r>
      <w:r>
        <w:rPr>
          <w:color w:val="221E1F"/>
          <w:spacing w:val="-5"/>
          <w:w w:val="105"/>
        </w:rPr>
        <w:t xml:space="preserve"> </w:t>
      </w:r>
      <w:r>
        <w:rPr>
          <w:color w:val="221E1F"/>
          <w:w w:val="105"/>
        </w:rPr>
        <w:t>и</w:t>
      </w:r>
      <w:r>
        <w:rPr>
          <w:color w:val="221E1F"/>
          <w:spacing w:val="-5"/>
          <w:w w:val="105"/>
        </w:rPr>
        <w:t xml:space="preserve"> </w:t>
      </w:r>
      <w:r>
        <w:rPr>
          <w:color w:val="221E1F"/>
          <w:w w:val="105"/>
        </w:rPr>
        <w:t>учащимися,</w:t>
      </w:r>
      <w:r>
        <w:rPr>
          <w:color w:val="221E1F"/>
          <w:spacing w:val="-5"/>
          <w:w w:val="105"/>
        </w:rPr>
        <w:t xml:space="preserve"> </w:t>
      </w:r>
      <w:r>
        <w:rPr>
          <w:color w:val="221E1F"/>
          <w:w w:val="105"/>
        </w:rPr>
        <w:t>применять</w:t>
      </w:r>
      <w:r>
        <w:rPr>
          <w:color w:val="221E1F"/>
          <w:spacing w:val="-5"/>
          <w:w w:val="105"/>
        </w:rPr>
        <w:t xml:space="preserve"> </w:t>
      </w:r>
      <w:r>
        <w:rPr>
          <w:color w:val="221E1F"/>
          <w:w w:val="105"/>
        </w:rPr>
        <w:t>термины при обучении новым физическим упражнениям, развитии физических ка- честв;</w:t>
      </w:r>
    </w:p>
    <w:p w:rsidR="00940611" w:rsidRDefault="00F31279">
      <w:pPr>
        <w:pStyle w:val="a3"/>
        <w:spacing w:before="0" w:line="239" w:lineRule="exact"/>
        <w:ind w:left="342"/>
      </w:pPr>
      <w:r>
        <w:rPr>
          <w:color w:val="221E1F"/>
          <w:w w:val="105"/>
          <w:position w:val="1"/>
        </w:rPr>
        <w:t>6</w:t>
      </w:r>
      <w:r>
        <w:rPr>
          <w:color w:val="221E1F"/>
          <w:spacing w:val="-14"/>
          <w:w w:val="105"/>
          <w:position w:val="1"/>
        </w:rPr>
        <w:t xml:space="preserve"> </w:t>
      </w:r>
      <w:r>
        <w:rPr>
          <w:color w:val="221E1F"/>
          <w:w w:val="105"/>
        </w:rPr>
        <w:t>оказывать</w:t>
      </w:r>
      <w:r>
        <w:rPr>
          <w:color w:val="221E1F"/>
          <w:spacing w:val="-12"/>
          <w:w w:val="105"/>
        </w:rPr>
        <w:t xml:space="preserve"> </w:t>
      </w:r>
      <w:r>
        <w:rPr>
          <w:color w:val="221E1F"/>
          <w:w w:val="105"/>
        </w:rPr>
        <w:t>посильную</w:t>
      </w:r>
      <w:r>
        <w:rPr>
          <w:color w:val="221E1F"/>
          <w:spacing w:val="-12"/>
          <w:w w:val="105"/>
        </w:rPr>
        <w:t xml:space="preserve"> </w:t>
      </w:r>
      <w:r>
        <w:rPr>
          <w:color w:val="221E1F"/>
          <w:w w:val="105"/>
        </w:rPr>
        <w:t>первую</w:t>
      </w:r>
      <w:r>
        <w:rPr>
          <w:color w:val="221E1F"/>
          <w:spacing w:val="-12"/>
          <w:w w:val="105"/>
        </w:rPr>
        <w:t xml:space="preserve"> </w:t>
      </w:r>
      <w:r>
        <w:rPr>
          <w:color w:val="221E1F"/>
          <w:w w:val="105"/>
        </w:rPr>
        <w:t>помощь</w:t>
      </w:r>
      <w:r>
        <w:rPr>
          <w:color w:val="221E1F"/>
          <w:spacing w:val="-12"/>
          <w:w w:val="105"/>
        </w:rPr>
        <w:t xml:space="preserve"> </w:t>
      </w:r>
      <w:r>
        <w:rPr>
          <w:color w:val="221E1F"/>
          <w:w w:val="105"/>
        </w:rPr>
        <w:t>во</w:t>
      </w:r>
      <w:r>
        <w:rPr>
          <w:color w:val="221E1F"/>
          <w:spacing w:val="-12"/>
          <w:w w:val="105"/>
        </w:rPr>
        <w:t xml:space="preserve"> </w:t>
      </w:r>
      <w:r>
        <w:rPr>
          <w:color w:val="221E1F"/>
          <w:w w:val="105"/>
        </w:rPr>
        <w:t>время</w:t>
      </w:r>
      <w:r>
        <w:rPr>
          <w:color w:val="221E1F"/>
          <w:spacing w:val="-12"/>
          <w:w w:val="105"/>
        </w:rPr>
        <w:t xml:space="preserve"> </w:t>
      </w:r>
      <w:r>
        <w:rPr>
          <w:color w:val="221E1F"/>
          <w:w w:val="105"/>
        </w:rPr>
        <w:t>занятий</w:t>
      </w:r>
      <w:r>
        <w:rPr>
          <w:color w:val="221E1F"/>
          <w:spacing w:val="-12"/>
          <w:w w:val="105"/>
        </w:rPr>
        <w:t xml:space="preserve"> </w:t>
      </w:r>
      <w:r>
        <w:rPr>
          <w:color w:val="221E1F"/>
          <w:w w:val="105"/>
        </w:rPr>
        <w:t>фи-</w:t>
      </w:r>
      <w:r>
        <w:rPr>
          <w:color w:val="221E1F"/>
          <w:spacing w:val="-8"/>
          <w:w w:val="105"/>
        </w:rPr>
        <w:t xml:space="preserve"> </w:t>
      </w:r>
      <w:r>
        <w:rPr>
          <w:color w:val="221E1F"/>
          <w:w w:val="105"/>
        </w:rPr>
        <w:t>зической</w:t>
      </w:r>
      <w:r>
        <w:rPr>
          <w:color w:val="221E1F"/>
          <w:spacing w:val="-12"/>
          <w:w w:val="105"/>
        </w:rPr>
        <w:t xml:space="preserve"> </w:t>
      </w:r>
      <w:r>
        <w:rPr>
          <w:color w:val="221E1F"/>
          <w:spacing w:val="-2"/>
          <w:w w:val="105"/>
        </w:rPr>
        <w:t>культурой;</w:t>
      </w:r>
    </w:p>
    <w:p w:rsidR="00940611" w:rsidRDefault="00F31279">
      <w:pPr>
        <w:spacing w:before="1" w:line="230" w:lineRule="exact"/>
        <w:ind w:left="484"/>
        <w:rPr>
          <w:i/>
          <w:sz w:val="20"/>
        </w:rPr>
      </w:pPr>
      <w:r>
        <w:rPr>
          <w:i/>
          <w:color w:val="221E1F"/>
          <w:spacing w:val="-2"/>
          <w:w w:val="120"/>
          <w:sz w:val="20"/>
        </w:rPr>
        <w:t>регулятивные</w:t>
      </w:r>
      <w:r>
        <w:rPr>
          <w:i/>
          <w:color w:val="221E1F"/>
          <w:spacing w:val="-1"/>
          <w:w w:val="120"/>
          <w:sz w:val="20"/>
        </w:rPr>
        <w:t xml:space="preserve"> </w:t>
      </w:r>
      <w:r>
        <w:rPr>
          <w:i/>
          <w:color w:val="221E1F"/>
          <w:spacing w:val="-4"/>
          <w:w w:val="120"/>
          <w:sz w:val="20"/>
        </w:rPr>
        <w:t>УУД:</w:t>
      </w:r>
    </w:p>
    <w:p w:rsidR="00940611" w:rsidRDefault="00F31279">
      <w:pPr>
        <w:pStyle w:val="a3"/>
        <w:spacing w:before="0"/>
        <w:ind w:left="342" w:right="798"/>
      </w:pPr>
      <w:r>
        <w:rPr>
          <w:color w:val="221E1F"/>
          <w:w w:val="105"/>
          <w:position w:val="1"/>
        </w:rPr>
        <w:t>6</w:t>
      </w:r>
      <w:r>
        <w:rPr>
          <w:color w:val="221E1F"/>
          <w:spacing w:val="-8"/>
          <w:w w:val="105"/>
          <w:position w:val="1"/>
        </w:rPr>
        <w:t xml:space="preserve"> </w:t>
      </w:r>
      <w:r>
        <w:rPr>
          <w:color w:val="221E1F"/>
          <w:w w:val="105"/>
        </w:rPr>
        <w:t>выполнять</w:t>
      </w:r>
      <w:r>
        <w:rPr>
          <w:color w:val="221E1F"/>
          <w:spacing w:val="-8"/>
          <w:w w:val="105"/>
        </w:rPr>
        <w:t xml:space="preserve"> </w:t>
      </w:r>
      <w:r>
        <w:rPr>
          <w:color w:val="221E1F"/>
          <w:w w:val="105"/>
        </w:rPr>
        <w:t>указания</w:t>
      </w:r>
      <w:r>
        <w:rPr>
          <w:color w:val="221E1F"/>
          <w:spacing w:val="-8"/>
          <w:w w:val="105"/>
        </w:rPr>
        <w:t xml:space="preserve"> </w:t>
      </w:r>
      <w:r>
        <w:rPr>
          <w:color w:val="221E1F"/>
          <w:w w:val="105"/>
        </w:rPr>
        <w:t>учителя,</w:t>
      </w:r>
      <w:r>
        <w:rPr>
          <w:color w:val="221E1F"/>
          <w:spacing w:val="-7"/>
          <w:w w:val="105"/>
        </w:rPr>
        <w:t xml:space="preserve"> </w:t>
      </w:r>
      <w:r>
        <w:rPr>
          <w:color w:val="221E1F"/>
          <w:w w:val="105"/>
        </w:rPr>
        <w:t>проявлять</w:t>
      </w:r>
      <w:r>
        <w:rPr>
          <w:color w:val="221E1F"/>
          <w:spacing w:val="-8"/>
          <w:w w:val="105"/>
        </w:rPr>
        <w:t xml:space="preserve"> </w:t>
      </w:r>
      <w:r>
        <w:rPr>
          <w:color w:val="221E1F"/>
          <w:w w:val="105"/>
        </w:rPr>
        <w:t>активность</w:t>
      </w:r>
      <w:r>
        <w:rPr>
          <w:color w:val="221E1F"/>
          <w:spacing w:val="-8"/>
          <w:w w:val="105"/>
        </w:rPr>
        <w:t xml:space="preserve"> </w:t>
      </w:r>
      <w:r>
        <w:rPr>
          <w:color w:val="221E1F"/>
          <w:w w:val="105"/>
        </w:rPr>
        <w:t>и</w:t>
      </w:r>
      <w:r>
        <w:rPr>
          <w:color w:val="221E1F"/>
          <w:spacing w:val="-8"/>
          <w:w w:val="105"/>
        </w:rPr>
        <w:t xml:space="preserve"> </w:t>
      </w:r>
      <w:r>
        <w:rPr>
          <w:color w:val="221E1F"/>
          <w:w w:val="105"/>
        </w:rPr>
        <w:t>само-</w:t>
      </w:r>
      <w:r>
        <w:rPr>
          <w:color w:val="221E1F"/>
          <w:spacing w:val="-6"/>
          <w:w w:val="105"/>
        </w:rPr>
        <w:t xml:space="preserve"> </w:t>
      </w:r>
      <w:r>
        <w:rPr>
          <w:color w:val="221E1F"/>
          <w:w w:val="105"/>
        </w:rPr>
        <w:t>стоятельность</w:t>
      </w:r>
      <w:r>
        <w:rPr>
          <w:color w:val="221E1F"/>
          <w:spacing w:val="-8"/>
          <w:w w:val="105"/>
        </w:rPr>
        <w:t xml:space="preserve"> </w:t>
      </w:r>
      <w:r>
        <w:rPr>
          <w:color w:val="221E1F"/>
          <w:w w:val="105"/>
        </w:rPr>
        <w:t>при</w:t>
      </w:r>
      <w:r>
        <w:rPr>
          <w:color w:val="221E1F"/>
          <w:spacing w:val="-8"/>
          <w:w w:val="105"/>
        </w:rPr>
        <w:t xml:space="preserve"> </w:t>
      </w:r>
      <w:r>
        <w:rPr>
          <w:color w:val="221E1F"/>
          <w:w w:val="105"/>
        </w:rPr>
        <w:t>выполнении</w:t>
      </w:r>
      <w:r>
        <w:rPr>
          <w:color w:val="221E1F"/>
          <w:spacing w:val="-8"/>
          <w:w w:val="105"/>
        </w:rPr>
        <w:t xml:space="preserve"> </w:t>
      </w:r>
      <w:r>
        <w:rPr>
          <w:color w:val="221E1F"/>
          <w:w w:val="105"/>
        </w:rPr>
        <w:t>учебных</w:t>
      </w:r>
      <w:r>
        <w:rPr>
          <w:color w:val="221E1F"/>
          <w:spacing w:val="-8"/>
          <w:w w:val="105"/>
        </w:rPr>
        <w:t xml:space="preserve"> </w:t>
      </w:r>
      <w:r>
        <w:rPr>
          <w:color w:val="221E1F"/>
          <w:w w:val="105"/>
        </w:rPr>
        <w:t xml:space="preserve">заданий; </w:t>
      </w:r>
      <w:r>
        <w:rPr>
          <w:color w:val="221E1F"/>
          <w:w w:val="105"/>
          <w:position w:val="1"/>
        </w:rPr>
        <w:t xml:space="preserve">6 </w:t>
      </w:r>
      <w:r>
        <w:rPr>
          <w:color w:val="221E1F"/>
          <w:w w:val="105"/>
        </w:rPr>
        <w:t>самостоятельно проводить занятия на основе изученного ма- териала и с учётом собственных интересов;</w:t>
      </w:r>
    </w:p>
    <w:p w:rsidR="00940611" w:rsidRDefault="00F31279">
      <w:pPr>
        <w:pStyle w:val="a3"/>
        <w:spacing w:before="0"/>
        <w:ind w:right="650" w:hanging="142"/>
      </w:pPr>
      <w:r>
        <w:rPr>
          <w:color w:val="221E1F"/>
          <w:w w:val="110"/>
          <w:position w:val="1"/>
        </w:rPr>
        <w:t>6</w:t>
      </w:r>
      <w:r>
        <w:rPr>
          <w:color w:val="221E1F"/>
          <w:spacing w:val="18"/>
          <w:w w:val="110"/>
          <w:position w:val="1"/>
        </w:rPr>
        <w:t xml:space="preserve"> </w:t>
      </w:r>
      <w:r>
        <w:rPr>
          <w:color w:val="221E1F"/>
          <w:w w:val="110"/>
        </w:rPr>
        <w:t>оценивать</w:t>
      </w:r>
      <w:r>
        <w:rPr>
          <w:color w:val="221E1F"/>
          <w:spacing w:val="-8"/>
          <w:w w:val="110"/>
        </w:rPr>
        <w:t xml:space="preserve"> </w:t>
      </w:r>
      <w:r>
        <w:rPr>
          <w:color w:val="221E1F"/>
          <w:w w:val="110"/>
        </w:rPr>
        <w:t>свои</w:t>
      </w:r>
      <w:r>
        <w:rPr>
          <w:color w:val="221E1F"/>
          <w:spacing w:val="-8"/>
          <w:w w:val="110"/>
        </w:rPr>
        <w:t xml:space="preserve"> </w:t>
      </w:r>
      <w:r>
        <w:rPr>
          <w:color w:val="221E1F"/>
          <w:w w:val="110"/>
        </w:rPr>
        <w:t>успехи</w:t>
      </w:r>
      <w:r>
        <w:rPr>
          <w:color w:val="221E1F"/>
          <w:spacing w:val="-8"/>
          <w:w w:val="110"/>
        </w:rPr>
        <w:t xml:space="preserve"> </w:t>
      </w:r>
      <w:r>
        <w:rPr>
          <w:color w:val="221E1F"/>
          <w:w w:val="110"/>
        </w:rPr>
        <w:t>в</w:t>
      </w:r>
      <w:r>
        <w:rPr>
          <w:color w:val="221E1F"/>
          <w:spacing w:val="-8"/>
          <w:w w:val="110"/>
        </w:rPr>
        <w:t xml:space="preserve"> </w:t>
      </w:r>
      <w:r>
        <w:rPr>
          <w:color w:val="221E1F"/>
          <w:w w:val="110"/>
        </w:rPr>
        <w:t>занятиях</w:t>
      </w:r>
      <w:r>
        <w:rPr>
          <w:color w:val="221E1F"/>
          <w:spacing w:val="-8"/>
          <w:w w:val="110"/>
        </w:rPr>
        <w:t xml:space="preserve"> </w:t>
      </w:r>
      <w:r>
        <w:rPr>
          <w:color w:val="221E1F"/>
          <w:w w:val="110"/>
        </w:rPr>
        <w:t>физической</w:t>
      </w:r>
      <w:r>
        <w:rPr>
          <w:color w:val="221E1F"/>
          <w:spacing w:val="-8"/>
          <w:w w:val="110"/>
        </w:rPr>
        <w:t xml:space="preserve"> </w:t>
      </w:r>
      <w:r>
        <w:rPr>
          <w:color w:val="221E1F"/>
          <w:w w:val="110"/>
        </w:rPr>
        <w:t>культурой,</w:t>
      </w:r>
      <w:r>
        <w:rPr>
          <w:color w:val="221E1F"/>
          <w:spacing w:val="-6"/>
          <w:w w:val="110"/>
        </w:rPr>
        <w:t xml:space="preserve"> </w:t>
      </w:r>
      <w:r>
        <w:rPr>
          <w:color w:val="221E1F"/>
          <w:w w:val="110"/>
        </w:rPr>
        <w:t>проявлять</w:t>
      </w:r>
      <w:r>
        <w:rPr>
          <w:color w:val="221E1F"/>
          <w:spacing w:val="-8"/>
          <w:w w:val="110"/>
        </w:rPr>
        <w:t xml:space="preserve"> </w:t>
      </w:r>
      <w:r>
        <w:rPr>
          <w:color w:val="221E1F"/>
          <w:w w:val="110"/>
        </w:rPr>
        <w:t>стремление</w:t>
      </w:r>
      <w:r>
        <w:rPr>
          <w:color w:val="221E1F"/>
          <w:spacing w:val="-8"/>
          <w:w w:val="110"/>
        </w:rPr>
        <w:t xml:space="preserve"> </w:t>
      </w:r>
      <w:r>
        <w:rPr>
          <w:color w:val="221E1F"/>
          <w:w w:val="110"/>
        </w:rPr>
        <w:t>к</w:t>
      </w:r>
      <w:r>
        <w:rPr>
          <w:color w:val="221E1F"/>
          <w:spacing w:val="-8"/>
          <w:w w:val="110"/>
        </w:rPr>
        <w:t xml:space="preserve"> </w:t>
      </w:r>
      <w:r>
        <w:rPr>
          <w:color w:val="221E1F"/>
          <w:w w:val="110"/>
        </w:rPr>
        <w:t>развитию</w:t>
      </w:r>
      <w:r>
        <w:rPr>
          <w:color w:val="221E1F"/>
          <w:spacing w:val="-8"/>
          <w:w w:val="110"/>
        </w:rPr>
        <w:t xml:space="preserve"> </w:t>
      </w:r>
      <w:r>
        <w:rPr>
          <w:color w:val="221E1F"/>
          <w:w w:val="110"/>
        </w:rPr>
        <w:t>физических качеств, вы- полнению нормативных требований комплекса ГТО.</w:t>
      </w:r>
    </w:p>
    <w:p w:rsidR="00940611" w:rsidRDefault="00F31279">
      <w:pPr>
        <w:pStyle w:val="a3"/>
        <w:spacing w:line="230" w:lineRule="exact"/>
        <w:ind w:left="258"/>
      </w:pPr>
      <w:r>
        <w:rPr>
          <w:color w:val="221E1F"/>
          <w:w w:val="85"/>
        </w:rPr>
        <w:t>ПРЕДМЕТНЫЕ</w:t>
      </w:r>
      <w:r>
        <w:rPr>
          <w:color w:val="221E1F"/>
          <w:spacing w:val="37"/>
        </w:rPr>
        <w:t xml:space="preserve"> </w:t>
      </w:r>
      <w:r>
        <w:rPr>
          <w:color w:val="221E1F"/>
          <w:spacing w:val="-2"/>
        </w:rPr>
        <w:t>РЕЗУЛЬТАТЫ</w:t>
      </w:r>
    </w:p>
    <w:p w:rsidR="00940611" w:rsidRDefault="00F31279">
      <w:pPr>
        <w:pStyle w:val="a3"/>
        <w:spacing w:before="0"/>
        <w:ind w:left="258" w:right="540" w:firstLine="225"/>
      </w:pPr>
      <w:r>
        <w:rPr>
          <w:color w:val="221E1F"/>
          <w:w w:val="110"/>
        </w:rPr>
        <w:t>Предметные результаты</w:t>
      </w:r>
      <w:r>
        <w:rPr>
          <w:color w:val="221E1F"/>
          <w:spacing w:val="40"/>
          <w:w w:val="110"/>
        </w:rPr>
        <w:t xml:space="preserve"> </w:t>
      </w:r>
      <w:r>
        <w:rPr>
          <w:color w:val="221E1F"/>
          <w:w w:val="110"/>
        </w:rPr>
        <w:t>отражают</w:t>
      </w:r>
      <w:r>
        <w:rPr>
          <w:color w:val="221E1F"/>
          <w:spacing w:val="40"/>
          <w:w w:val="110"/>
        </w:rPr>
        <w:t xml:space="preserve"> </w:t>
      </w:r>
      <w:r>
        <w:rPr>
          <w:color w:val="221E1F"/>
          <w:w w:val="110"/>
        </w:rPr>
        <w:t>достижения</w:t>
      </w:r>
      <w:r>
        <w:rPr>
          <w:color w:val="221E1F"/>
          <w:spacing w:val="40"/>
          <w:w w:val="110"/>
        </w:rPr>
        <w:t xml:space="preserve"> </w:t>
      </w:r>
      <w:r>
        <w:rPr>
          <w:color w:val="221E1F"/>
          <w:w w:val="110"/>
        </w:rPr>
        <w:t>учащихся в овладении основами содержания учебного предмета</w:t>
      </w:r>
      <w:r>
        <w:rPr>
          <w:color w:val="221E1F"/>
          <w:spacing w:val="40"/>
          <w:w w:val="110"/>
        </w:rPr>
        <w:t xml:space="preserve"> </w:t>
      </w:r>
      <w:r>
        <w:rPr>
          <w:color w:val="221E1F"/>
          <w:w w:val="110"/>
        </w:rPr>
        <w:t>«Физи- ческая культура»:</w:t>
      </w:r>
      <w:r>
        <w:rPr>
          <w:color w:val="221E1F"/>
          <w:spacing w:val="40"/>
          <w:w w:val="110"/>
        </w:rPr>
        <w:t xml:space="preserve"> </w:t>
      </w:r>
      <w:r>
        <w:rPr>
          <w:color w:val="221E1F"/>
          <w:w w:val="110"/>
        </w:rPr>
        <w:t>системой знаний,</w:t>
      </w:r>
      <w:r>
        <w:rPr>
          <w:color w:val="221E1F"/>
          <w:spacing w:val="40"/>
          <w:w w:val="110"/>
        </w:rPr>
        <w:t xml:space="preserve"> </w:t>
      </w:r>
      <w:r>
        <w:rPr>
          <w:color w:val="221E1F"/>
          <w:w w:val="110"/>
        </w:rPr>
        <w:t>способами самостоятель- ной деятельности, физическими</w:t>
      </w:r>
      <w:r>
        <w:rPr>
          <w:color w:val="221E1F"/>
          <w:spacing w:val="-9"/>
          <w:w w:val="110"/>
        </w:rPr>
        <w:t xml:space="preserve"> </w:t>
      </w:r>
      <w:r>
        <w:rPr>
          <w:color w:val="221E1F"/>
          <w:w w:val="110"/>
        </w:rPr>
        <w:t>упражнениями</w:t>
      </w:r>
      <w:r>
        <w:rPr>
          <w:color w:val="221E1F"/>
          <w:spacing w:val="-9"/>
          <w:w w:val="110"/>
        </w:rPr>
        <w:t xml:space="preserve"> </w:t>
      </w:r>
      <w:r>
        <w:rPr>
          <w:color w:val="221E1F"/>
          <w:w w:val="110"/>
        </w:rPr>
        <w:t>и</w:t>
      </w:r>
      <w:r>
        <w:rPr>
          <w:color w:val="221E1F"/>
          <w:spacing w:val="-9"/>
          <w:w w:val="110"/>
        </w:rPr>
        <w:t xml:space="preserve"> </w:t>
      </w:r>
      <w:r>
        <w:rPr>
          <w:color w:val="221E1F"/>
          <w:w w:val="110"/>
        </w:rPr>
        <w:t>техниче-</w:t>
      </w:r>
      <w:r>
        <w:rPr>
          <w:color w:val="221E1F"/>
          <w:spacing w:val="-7"/>
          <w:w w:val="110"/>
        </w:rPr>
        <w:t xml:space="preserve"> </w:t>
      </w:r>
      <w:r>
        <w:rPr>
          <w:color w:val="221E1F"/>
          <w:w w:val="110"/>
        </w:rPr>
        <w:t>скими</w:t>
      </w:r>
      <w:r>
        <w:rPr>
          <w:color w:val="221E1F"/>
          <w:spacing w:val="-9"/>
          <w:w w:val="110"/>
        </w:rPr>
        <w:t xml:space="preserve"> </w:t>
      </w:r>
      <w:r>
        <w:rPr>
          <w:color w:val="221E1F"/>
          <w:w w:val="110"/>
        </w:rPr>
        <w:t>действиями</w:t>
      </w:r>
      <w:r>
        <w:rPr>
          <w:color w:val="221E1F"/>
          <w:spacing w:val="-9"/>
          <w:w w:val="110"/>
        </w:rPr>
        <w:t xml:space="preserve"> </w:t>
      </w:r>
      <w:r>
        <w:rPr>
          <w:color w:val="221E1F"/>
          <w:w w:val="110"/>
        </w:rPr>
        <w:t>из</w:t>
      </w:r>
      <w:r>
        <w:rPr>
          <w:color w:val="221E1F"/>
          <w:spacing w:val="-9"/>
          <w:w w:val="110"/>
        </w:rPr>
        <w:t xml:space="preserve"> </w:t>
      </w:r>
      <w:r>
        <w:rPr>
          <w:color w:val="221E1F"/>
          <w:w w:val="110"/>
        </w:rPr>
        <w:t>базовых</w:t>
      </w:r>
      <w:r>
        <w:rPr>
          <w:color w:val="221E1F"/>
          <w:spacing w:val="-9"/>
          <w:w w:val="110"/>
        </w:rPr>
        <w:t xml:space="preserve"> </w:t>
      </w:r>
      <w:r>
        <w:rPr>
          <w:color w:val="221E1F"/>
          <w:w w:val="110"/>
        </w:rPr>
        <w:t>видов</w:t>
      </w:r>
      <w:r>
        <w:rPr>
          <w:color w:val="221E1F"/>
          <w:spacing w:val="-9"/>
          <w:w w:val="110"/>
        </w:rPr>
        <w:t xml:space="preserve"> </w:t>
      </w:r>
      <w:r>
        <w:rPr>
          <w:color w:val="221E1F"/>
          <w:w w:val="110"/>
        </w:rPr>
        <w:t>спорта.</w:t>
      </w:r>
      <w:r>
        <w:rPr>
          <w:color w:val="221E1F"/>
          <w:spacing w:val="-6"/>
          <w:w w:val="110"/>
        </w:rPr>
        <w:t xml:space="preserve"> </w:t>
      </w:r>
      <w:r>
        <w:rPr>
          <w:color w:val="221E1F"/>
          <w:w w:val="110"/>
        </w:rPr>
        <w:t>Предметные</w:t>
      </w:r>
      <w:r>
        <w:rPr>
          <w:color w:val="221E1F"/>
          <w:spacing w:val="-9"/>
          <w:w w:val="110"/>
        </w:rPr>
        <w:t xml:space="preserve"> </w:t>
      </w:r>
      <w:r>
        <w:rPr>
          <w:color w:val="221E1F"/>
          <w:w w:val="110"/>
        </w:rPr>
        <w:t>результаты формируются на протяжении каждого года обуче- ния.</w:t>
      </w:r>
    </w:p>
    <w:p w:rsidR="00940611" w:rsidRDefault="00F31279">
      <w:pPr>
        <w:spacing w:before="2" w:line="265" w:lineRule="exact"/>
        <w:ind w:left="256"/>
        <w:rPr>
          <w:b/>
          <w:sz w:val="20"/>
        </w:rPr>
      </w:pPr>
      <w:r>
        <w:rPr>
          <w:rFonts w:ascii="Tahoma" w:hAnsi="Tahoma"/>
          <w:b/>
          <w:color w:val="221E1F"/>
        </w:rPr>
        <w:t>1</w:t>
      </w:r>
      <w:r>
        <w:rPr>
          <w:rFonts w:ascii="Tahoma" w:hAnsi="Tahoma"/>
          <w:b/>
          <w:color w:val="221E1F"/>
          <w:spacing w:val="-10"/>
        </w:rPr>
        <w:t xml:space="preserve"> </w:t>
      </w:r>
      <w:r>
        <w:rPr>
          <w:b/>
          <w:color w:val="221E1F"/>
          <w:spacing w:val="-2"/>
          <w:sz w:val="20"/>
        </w:rPr>
        <w:t>класс</w:t>
      </w:r>
    </w:p>
    <w:p w:rsidR="00940611" w:rsidRDefault="00F31279">
      <w:pPr>
        <w:pStyle w:val="a3"/>
        <w:spacing w:before="0" w:line="230" w:lineRule="exact"/>
      </w:pPr>
      <w:r>
        <w:rPr>
          <w:color w:val="221E1F"/>
          <w:w w:val="110"/>
        </w:rPr>
        <w:t>К</w:t>
      </w:r>
      <w:r>
        <w:rPr>
          <w:color w:val="221E1F"/>
          <w:spacing w:val="-11"/>
          <w:w w:val="110"/>
        </w:rPr>
        <w:t xml:space="preserve"> </w:t>
      </w:r>
      <w:r>
        <w:rPr>
          <w:color w:val="221E1F"/>
          <w:w w:val="110"/>
        </w:rPr>
        <w:t>концу</w:t>
      </w:r>
      <w:r>
        <w:rPr>
          <w:color w:val="221E1F"/>
          <w:spacing w:val="-11"/>
          <w:w w:val="110"/>
        </w:rPr>
        <w:t xml:space="preserve"> </w:t>
      </w:r>
      <w:r>
        <w:rPr>
          <w:color w:val="221E1F"/>
          <w:w w:val="110"/>
        </w:rPr>
        <w:t>обучения</w:t>
      </w:r>
      <w:r>
        <w:rPr>
          <w:color w:val="221E1F"/>
          <w:spacing w:val="-10"/>
          <w:w w:val="110"/>
        </w:rPr>
        <w:t xml:space="preserve"> </w:t>
      </w:r>
      <w:r>
        <w:rPr>
          <w:color w:val="221E1F"/>
          <w:w w:val="110"/>
        </w:rPr>
        <w:t>в</w:t>
      </w:r>
      <w:r>
        <w:rPr>
          <w:color w:val="221E1F"/>
          <w:spacing w:val="-11"/>
          <w:w w:val="110"/>
        </w:rPr>
        <w:t xml:space="preserve"> </w:t>
      </w:r>
      <w:r>
        <w:rPr>
          <w:color w:val="221E1F"/>
          <w:w w:val="110"/>
        </w:rPr>
        <w:t>первом</w:t>
      </w:r>
      <w:r>
        <w:rPr>
          <w:color w:val="221E1F"/>
          <w:spacing w:val="-10"/>
          <w:w w:val="110"/>
        </w:rPr>
        <w:t xml:space="preserve"> </w:t>
      </w:r>
      <w:r>
        <w:rPr>
          <w:color w:val="221E1F"/>
          <w:w w:val="110"/>
        </w:rPr>
        <w:t>классе</w:t>
      </w:r>
      <w:r>
        <w:rPr>
          <w:color w:val="221E1F"/>
          <w:spacing w:val="-11"/>
          <w:w w:val="110"/>
        </w:rPr>
        <w:t xml:space="preserve"> </w:t>
      </w:r>
      <w:r>
        <w:rPr>
          <w:color w:val="221E1F"/>
          <w:w w:val="110"/>
        </w:rPr>
        <w:t>обучающийся</w:t>
      </w:r>
      <w:r>
        <w:rPr>
          <w:color w:val="221E1F"/>
          <w:spacing w:val="-10"/>
          <w:w w:val="110"/>
        </w:rPr>
        <w:t xml:space="preserve"> </w:t>
      </w:r>
      <w:r>
        <w:rPr>
          <w:color w:val="221E1F"/>
          <w:spacing w:val="-2"/>
          <w:w w:val="110"/>
        </w:rPr>
        <w:t>научится:</w:t>
      </w:r>
    </w:p>
    <w:p w:rsidR="00940611" w:rsidRDefault="00F31279">
      <w:pPr>
        <w:pStyle w:val="a3"/>
        <w:spacing w:before="0" w:line="240" w:lineRule="exact"/>
        <w:ind w:left="342"/>
      </w:pPr>
      <w:r>
        <w:rPr>
          <w:color w:val="221E1F"/>
          <w:w w:val="105"/>
          <w:position w:val="1"/>
        </w:rPr>
        <w:t>6</w:t>
      </w:r>
      <w:r>
        <w:rPr>
          <w:color w:val="221E1F"/>
          <w:spacing w:val="-13"/>
          <w:w w:val="105"/>
          <w:position w:val="1"/>
        </w:rPr>
        <w:t xml:space="preserve"> </w:t>
      </w:r>
      <w:r>
        <w:rPr>
          <w:color w:val="221E1F"/>
          <w:w w:val="105"/>
        </w:rPr>
        <w:t>приводить</w:t>
      </w:r>
      <w:r>
        <w:rPr>
          <w:color w:val="221E1F"/>
          <w:spacing w:val="-12"/>
          <w:w w:val="105"/>
        </w:rPr>
        <w:t xml:space="preserve"> </w:t>
      </w:r>
      <w:r>
        <w:rPr>
          <w:color w:val="221E1F"/>
          <w:w w:val="105"/>
        </w:rPr>
        <w:t>примеры</w:t>
      </w:r>
      <w:r>
        <w:rPr>
          <w:color w:val="221E1F"/>
          <w:spacing w:val="-11"/>
          <w:w w:val="105"/>
        </w:rPr>
        <w:t xml:space="preserve"> </w:t>
      </w:r>
      <w:r>
        <w:rPr>
          <w:color w:val="221E1F"/>
          <w:w w:val="105"/>
        </w:rPr>
        <w:t>основных</w:t>
      </w:r>
      <w:r>
        <w:rPr>
          <w:color w:val="221E1F"/>
          <w:spacing w:val="-11"/>
          <w:w w:val="105"/>
        </w:rPr>
        <w:t xml:space="preserve"> </w:t>
      </w:r>
      <w:r>
        <w:rPr>
          <w:color w:val="221E1F"/>
          <w:w w:val="105"/>
        </w:rPr>
        <w:t>дневных</w:t>
      </w:r>
      <w:r>
        <w:rPr>
          <w:color w:val="221E1F"/>
          <w:spacing w:val="-11"/>
          <w:w w:val="105"/>
        </w:rPr>
        <w:t xml:space="preserve"> </w:t>
      </w:r>
      <w:r>
        <w:rPr>
          <w:color w:val="221E1F"/>
          <w:w w:val="105"/>
        </w:rPr>
        <w:t>дел</w:t>
      </w:r>
      <w:r>
        <w:rPr>
          <w:color w:val="221E1F"/>
          <w:spacing w:val="-12"/>
          <w:w w:val="105"/>
        </w:rPr>
        <w:t xml:space="preserve"> </w:t>
      </w:r>
      <w:r>
        <w:rPr>
          <w:color w:val="221E1F"/>
          <w:w w:val="105"/>
        </w:rPr>
        <w:t>и</w:t>
      </w:r>
      <w:r>
        <w:rPr>
          <w:color w:val="221E1F"/>
          <w:spacing w:val="-11"/>
          <w:w w:val="105"/>
        </w:rPr>
        <w:t xml:space="preserve"> </w:t>
      </w:r>
      <w:r>
        <w:rPr>
          <w:color w:val="221E1F"/>
          <w:w w:val="105"/>
        </w:rPr>
        <w:t>их</w:t>
      </w:r>
      <w:r>
        <w:rPr>
          <w:color w:val="221E1F"/>
          <w:spacing w:val="-11"/>
          <w:w w:val="105"/>
        </w:rPr>
        <w:t xml:space="preserve"> </w:t>
      </w:r>
      <w:r>
        <w:rPr>
          <w:color w:val="221E1F"/>
          <w:w w:val="105"/>
        </w:rPr>
        <w:t>распределе-</w:t>
      </w:r>
      <w:r>
        <w:rPr>
          <w:color w:val="221E1F"/>
          <w:spacing w:val="-8"/>
          <w:w w:val="105"/>
        </w:rPr>
        <w:t xml:space="preserve"> </w:t>
      </w:r>
      <w:r>
        <w:rPr>
          <w:color w:val="221E1F"/>
          <w:w w:val="105"/>
        </w:rPr>
        <w:t>ние</w:t>
      </w:r>
      <w:r>
        <w:rPr>
          <w:color w:val="221E1F"/>
          <w:spacing w:val="-12"/>
          <w:w w:val="105"/>
        </w:rPr>
        <w:t xml:space="preserve"> </w:t>
      </w:r>
      <w:r>
        <w:rPr>
          <w:color w:val="221E1F"/>
          <w:w w:val="105"/>
        </w:rPr>
        <w:t>в</w:t>
      </w:r>
      <w:r>
        <w:rPr>
          <w:color w:val="221E1F"/>
          <w:spacing w:val="-11"/>
          <w:w w:val="105"/>
        </w:rPr>
        <w:t xml:space="preserve"> </w:t>
      </w:r>
      <w:r>
        <w:rPr>
          <w:color w:val="221E1F"/>
          <w:w w:val="105"/>
        </w:rPr>
        <w:t>индивидуальном</w:t>
      </w:r>
      <w:r>
        <w:rPr>
          <w:color w:val="221E1F"/>
          <w:spacing w:val="-11"/>
          <w:w w:val="105"/>
        </w:rPr>
        <w:t xml:space="preserve"> </w:t>
      </w:r>
      <w:r>
        <w:rPr>
          <w:color w:val="221E1F"/>
          <w:w w:val="105"/>
        </w:rPr>
        <w:t>режиме</w:t>
      </w:r>
      <w:r>
        <w:rPr>
          <w:color w:val="221E1F"/>
          <w:spacing w:val="-11"/>
          <w:w w:val="105"/>
        </w:rPr>
        <w:t xml:space="preserve"> </w:t>
      </w:r>
      <w:r>
        <w:rPr>
          <w:color w:val="221E1F"/>
          <w:spacing w:val="-4"/>
          <w:w w:val="105"/>
        </w:rPr>
        <w:t>дня;</w:t>
      </w:r>
    </w:p>
    <w:p w:rsidR="00940611" w:rsidRDefault="00F31279">
      <w:pPr>
        <w:pStyle w:val="a3"/>
        <w:spacing w:before="0"/>
        <w:ind w:right="945" w:hanging="142"/>
      </w:pPr>
      <w:r>
        <w:rPr>
          <w:color w:val="221E1F"/>
          <w:w w:val="105"/>
          <w:position w:val="1"/>
        </w:rPr>
        <w:t>6</w:t>
      </w:r>
      <w:r>
        <w:rPr>
          <w:color w:val="221E1F"/>
          <w:spacing w:val="29"/>
          <w:w w:val="105"/>
          <w:position w:val="1"/>
        </w:rPr>
        <w:t xml:space="preserve"> </w:t>
      </w:r>
      <w:r>
        <w:rPr>
          <w:color w:val="221E1F"/>
          <w:w w:val="105"/>
        </w:rPr>
        <w:t>соблюдать</w:t>
      </w:r>
      <w:r>
        <w:rPr>
          <w:color w:val="221E1F"/>
          <w:spacing w:val="-8"/>
          <w:w w:val="105"/>
        </w:rPr>
        <w:t xml:space="preserve"> </w:t>
      </w:r>
      <w:r>
        <w:rPr>
          <w:color w:val="221E1F"/>
          <w:w w:val="105"/>
        </w:rPr>
        <w:t>правила</w:t>
      </w:r>
      <w:r>
        <w:rPr>
          <w:color w:val="221E1F"/>
          <w:spacing w:val="-8"/>
          <w:w w:val="105"/>
        </w:rPr>
        <w:t xml:space="preserve"> </w:t>
      </w:r>
      <w:r>
        <w:rPr>
          <w:color w:val="221E1F"/>
          <w:w w:val="105"/>
        </w:rPr>
        <w:t>поведения</w:t>
      </w:r>
      <w:r>
        <w:rPr>
          <w:color w:val="221E1F"/>
          <w:spacing w:val="-8"/>
          <w:w w:val="105"/>
        </w:rPr>
        <w:t xml:space="preserve"> </w:t>
      </w:r>
      <w:r>
        <w:rPr>
          <w:color w:val="221E1F"/>
          <w:w w:val="105"/>
        </w:rPr>
        <w:t>на</w:t>
      </w:r>
      <w:r>
        <w:rPr>
          <w:color w:val="221E1F"/>
          <w:spacing w:val="-8"/>
          <w:w w:val="105"/>
        </w:rPr>
        <w:t xml:space="preserve"> </w:t>
      </w:r>
      <w:r>
        <w:rPr>
          <w:color w:val="221E1F"/>
          <w:w w:val="105"/>
        </w:rPr>
        <w:t>уроках</w:t>
      </w:r>
      <w:r>
        <w:rPr>
          <w:color w:val="221E1F"/>
          <w:spacing w:val="-8"/>
          <w:w w:val="105"/>
        </w:rPr>
        <w:t xml:space="preserve"> </w:t>
      </w:r>
      <w:r>
        <w:rPr>
          <w:color w:val="221E1F"/>
          <w:w w:val="105"/>
        </w:rPr>
        <w:t>физической</w:t>
      </w:r>
      <w:r>
        <w:rPr>
          <w:color w:val="221E1F"/>
          <w:spacing w:val="-8"/>
          <w:w w:val="105"/>
        </w:rPr>
        <w:t xml:space="preserve"> </w:t>
      </w:r>
      <w:r>
        <w:rPr>
          <w:color w:val="221E1F"/>
          <w:w w:val="105"/>
        </w:rPr>
        <w:t>культу- рой,</w:t>
      </w:r>
      <w:r>
        <w:rPr>
          <w:color w:val="221E1F"/>
          <w:spacing w:val="11"/>
          <w:w w:val="105"/>
        </w:rPr>
        <w:t xml:space="preserve"> </w:t>
      </w:r>
      <w:r>
        <w:rPr>
          <w:color w:val="221E1F"/>
          <w:w w:val="105"/>
        </w:rPr>
        <w:t>приводить</w:t>
      </w:r>
      <w:r>
        <w:rPr>
          <w:color w:val="221E1F"/>
          <w:spacing w:val="-8"/>
          <w:w w:val="105"/>
        </w:rPr>
        <w:t xml:space="preserve"> </w:t>
      </w:r>
      <w:r>
        <w:rPr>
          <w:color w:val="221E1F"/>
          <w:w w:val="105"/>
        </w:rPr>
        <w:t>примеры</w:t>
      </w:r>
      <w:r>
        <w:rPr>
          <w:color w:val="221E1F"/>
          <w:spacing w:val="-8"/>
          <w:w w:val="105"/>
        </w:rPr>
        <w:t xml:space="preserve"> </w:t>
      </w:r>
      <w:r>
        <w:rPr>
          <w:color w:val="221E1F"/>
          <w:w w:val="105"/>
        </w:rPr>
        <w:t>подбора</w:t>
      </w:r>
      <w:r>
        <w:rPr>
          <w:color w:val="221E1F"/>
          <w:spacing w:val="-8"/>
          <w:w w:val="105"/>
        </w:rPr>
        <w:t xml:space="preserve"> </w:t>
      </w:r>
      <w:r>
        <w:rPr>
          <w:color w:val="221E1F"/>
          <w:w w:val="105"/>
        </w:rPr>
        <w:t>одежды</w:t>
      </w:r>
      <w:r>
        <w:rPr>
          <w:color w:val="221E1F"/>
          <w:spacing w:val="-8"/>
          <w:w w:val="105"/>
        </w:rPr>
        <w:t xml:space="preserve"> </w:t>
      </w:r>
      <w:r>
        <w:rPr>
          <w:color w:val="221E1F"/>
          <w:w w:val="105"/>
        </w:rPr>
        <w:t>для самостоятель- ных занятий;</w:t>
      </w:r>
    </w:p>
    <w:p w:rsidR="00940611" w:rsidRDefault="00F31279">
      <w:pPr>
        <w:pStyle w:val="a3"/>
        <w:spacing w:line="240" w:lineRule="exact"/>
        <w:ind w:left="342"/>
      </w:pPr>
      <w:r>
        <w:rPr>
          <w:color w:val="221E1F"/>
          <w:w w:val="110"/>
          <w:position w:val="1"/>
        </w:rPr>
        <w:t>6</w:t>
      </w:r>
      <w:r>
        <w:rPr>
          <w:color w:val="221E1F"/>
          <w:spacing w:val="-14"/>
          <w:w w:val="110"/>
          <w:position w:val="1"/>
        </w:rPr>
        <w:t xml:space="preserve"> </w:t>
      </w:r>
      <w:r>
        <w:rPr>
          <w:color w:val="221E1F"/>
          <w:w w:val="110"/>
        </w:rPr>
        <w:t>выполнять</w:t>
      </w:r>
      <w:r>
        <w:rPr>
          <w:color w:val="221E1F"/>
          <w:spacing w:val="-14"/>
          <w:w w:val="110"/>
        </w:rPr>
        <w:t xml:space="preserve"> </w:t>
      </w:r>
      <w:r>
        <w:rPr>
          <w:color w:val="221E1F"/>
          <w:w w:val="110"/>
        </w:rPr>
        <w:t>упражнения</w:t>
      </w:r>
      <w:r>
        <w:rPr>
          <w:color w:val="221E1F"/>
          <w:spacing w:val="-13"/>
          <w:w w:val="110"/>
        </w:rPr>
        <w:t xml:space="preserve"> </w:t>
      </w:r>
      <w:r>
        <w:rPr>
          <w:color w:val="221E1F"/>
          <w:w w:val="110"/>
        </w:rPr>
        <w:t>утренней</w:t>
      </w:r>
      <w:r>
        <w:rPr>
          <w:color w:val="221E1F"/>
          <w:spacing w:val="-13"/>
          <w:w w:val="110"/>
        </w:rPr>
        <w:t xml:space="preserve"> </w:t>
      </w:r>
      <w:r>
        <w:rPr>
          <w:color w:val="221E1F"/>
          <w:w w:val="110"/>
        </w:rPr>
        <w:t>зарядки</w:t>
      </w:r>
      <w:r>
        <w:rPr>
          <w:color w:val="221E1F"/>
          <w:spacing w:val="-14"/>
          <w:w w:val="110"/>
        </w:rPr>
        <w:t xml:space="preserve"> </w:t>
      </w:r>
      <w:r>
        <w:rPr>
          <w:color w:val="221E1F"/>
          <w:w w:val="110"/>
        </w:rPr>
        <w:t>и</w:t>
      </w:r>
      <w:r>
        <w:rPr>
          <w:color w:val="221E1F"/>
          <w:spacing w:val="-13"/>
          <w:w w:val="110"/>
        </w:rPr>
        <w:t xml:space="preserve"> </w:t>
      </w:r>
      <w:r>
        <w:rPr>
          <w:color w:val="221E1F"/>
          <w:w w:val="110"/>
        </w:rPr>
        <w:t>физкультмину-</w:t>
      </w:r>
      <w:r>
        <w:rPr>
          <w:color w:val="221E1F"/>
          <w:spacing w:val="-9"/>
          <w:w w:val="110"/>
        </w:rPr>
        <w:t xml:space="preserve"> </w:t>
      </w:r>
      <w:r>
        <w:rPr>
          <w:color w:val="221E1F"/>
          <w:spacing w:val="-4"/>
          <w:w w:val="110"/>
        </w:rPr>
        <w:t>ток;</w:t>
      </w:r>
    </w:p>
    <w:p w:rsidR="00940611" w:rsidRDefault="00F31279">
      <w:pPr>
        <w:pStyle w:val="a3"/>
        <w:spacing w:before="0" w:line="240" w:lineRule="exact"/>
        <w:ind w:left="342"/>
      </w:pPr>
      <w:r>
        <w:rPr>
          <w:color w:val="221E1F"/>
          <w:w w:val="105"/>
          <w:position w:val="1"/>
        </w:rPr>
        <w:t>6</w:t>
      </w:r>
      <w:r>
        <w:rPr>
          <w:color w:val="221E1F"/>
          <w:spacing w:val="-12"/>
          <w:w w:val="105"/>
          <w:position w:val="1"/>
        </w:rPr>
        <w:t xml:space="preserve"> </w:t>
      </w:r>
      <w:r>
        <w:rPr>
          <w:color w:val="221E1F"/>
          <w:w w:val="105"/>
        </w:rPr>
        <w:t>анализировать</w:t>
      </w:r>
      <w:r>
        <w:rPr>
          <w:color w:val="221E1F"/>
          <w:spacing w:val="-12"/>
          <w:w w:val="105"/>
        </w:rPr>
        <w:t xml:space="preserve"> </w:t>
      </w:r>
      <w:r>
        <w:rPr>
          <w:color w:val="221E1F"/>
          <w:w w:val="105"/>
        </w:rPr>
        <w:t>причины</w:t>
      </w:r>
      <w:r>
        <w:rPr>
          <w:color w:val="221E1F"/>
          <w:spacing w:val="-12"/>
          <w:w w:val="105"/>
        </w:rPr>
        <w:t xml:space="preserve"> </w:t>
      </w:r>
      <w:r>
        <w:rPr>
          <w:color w:val="221E1F"/>
          <w:w w:val="105"/>
        </w:rPr>
        <w:t>нарушения</w:t>
      </w:r>
      <w:r>
        <w:rPr>
          <w:color w:val="221E1F"/>
          <w:spacing w:val="-12"/>
          <w:w w:val="105"/>
        </w:rPr>
        <w:t xml:space="preserve"> </w:t>
      </w:r>
      <w:r>
        <w:rPr>
          <w:color w:val="221E1F"/>
          <w:w w:val="105"/>
        </w:rPr>
        <w:t>осанки</w:t>
      </w:r>
      <w:r>
        <w:rPr>
          <w:color w:val="221E1F"/>
          <w:spacing w:val="-12"/>
          <w:w w:val="105"/>
        </w:rPr>
        <w:t xml:space="preserve"> </w:t>
      </w:r>
      <w:r>
        <w:rPr>
          <w:color w:val="221E1F"/>
          <w:w w:val="105"/>
        </w:rPr>
        <w:t>и</w:t>
      </w:r>
      <w:r>
        <w:rPr>
          <w:color w:val="221E1F"/>
          <w:spacing w:val="-12"/>
          <w:w w:val="105"/>
        </w:rPr>
        <w:t xml:space="preserve"> </w:t>
      </w:r>
      <w:r>
        <w:rPr>
          <w:color w:val="221E1F"/>
          <w:w w:val="105"/>
        </w:rPr>
        <w:t>демонстриро-</w:t>
      </w:r>
      <w:r>
        <w:rPr>
          <w:color w:val="221E1F"/>
          <w:spacing w:val="-10"/>
          <w:w w:val="105"/>
        </w:rPr>
        <w:t xml:space="preserve"> </w:t>
      </w:r>
      <w:r>
        <w:rPr>
          <w:color w:val="221E1F"/>
          <w:w w:val="105"/>
        </w:rPr>
        <w:t>вать</w:t>
      </w:r>
      <w:r>
        <w:rPr>
          <w:color w:val="221E1F"/>
          <w:spacing w:val="-12"/>
          <w:w w:val="105"/>
        </w:rPr>
        <w:t xml:space="preserve"> </w:t>
      </w:r>
      <w:r>
        <w:rPr>
          <w:color w:val="221E1F"/>
          <w:w w:val="105"/>
        </w:rPr>
        <w:t>упражнения</w:t>
      </w:r>
      <w:r>
        <w:rPr>
          <w:color w:val="221E1F"/>
          <w:spacing w:val="-12"/>
          <w:w w:val="105"/>
        </w:rPr>
        <w:t xml:space="preserve"> </w:t>
      </w:r>
      <w:r>
        <w:rPr>
          <w:color w:val="221E1F"/>
          <w:w w:val="105"/>
        </w:rPr>
        <w:t>по</w:t>
      </w:r>
      <w:r>
        <w:rPr>
          <w:color w:val="221E1F"/>
          <w:spacing w:val="-12"/>
          <w:w w:val="105"/>
        </w:rPr>
        <w:t xml:space="preserve"> </w:t>
      </w:r>
      <w:r>
        <w:rPr>
          <w:color w:val="221E1F"/>
          <w:w w:val="105"/>
        </w:rPr>
        <w:t>профилактике</w:t>
      </w:r>
      <w:r>
        <w:rPr>
          <w:color w:val="221E1F"/>
          <w:spacing w:val="15"/>
          <w:w w:val="105"/>
        </w:rPr>
        <w:t xml:space="preserve"> </w:t>
      </w:r>
      <w:r>
        <w:rPr>
          <w:color w:val="221E1F"/>
          <w:w w:val="105"/>
        </w:rPr>
        <w:t>её</w:t>
      </w:r>
      <w:r>
        <w:rPr>
          <w:color w:val="221E1F"/>
          <w:spacing w:val="-12"/>
          <w:w w:val="105"/>
        </w:rPr>
        <w:t xml:space="preserve"> </w:t>
      </w:r>
      <w:r>
        <w:rPr>
          <w:color w:val="221E1F"/>
          <w:spacing w:val="-2"/>
          <w:w w:val="105"/>
        </w:rPr>
        <w:t>нарушения;</w:t>
      </w:r>
    </w:p>
    <w:p w:rsidR="00940611" w:rsidRDefault="00F31279">
      <w:pPr>
        <w:pStyle w:val="a3"/>
        <w:spacing w:before="0"/>
        <w:ind w:right="428" w:hanging="142"/>
      </w:pPr>
      <w:r>
        <w:rPr>
          <w:color w:val="221E1F"/>
          <w:w w:val="105"/>
          <w:position w:val="1"/>
        </w:rPr>
        <w:t>6</w:t>
      </w:r>
      <w:r>
        <w:rPr>
          <w:color w:val="221E1F"/>
          <w:spacing w:val="-6"/>
          <w:w w:val="105"/>
          <w:position w:val="1"/>
        </w:rPr>
        <w:t xml:space="preserve"> </w:t>
      </w:r>
      <w:r>
        <w:rPr>
          <w:color w:val="221E1F"/>
          <w:w w:val="105"/>
        </w:rPr>
        <w:t>демонстрировать</w:t>
      </w:r>
      <w:r>
        <w:rPr>
          <w:color w:val="221E1F"/>
          <w:spacing w:val="-6"/>
          <w:w w:val="105"/>
        </w:rPr>
        <w:t xml:space="preserve"> </w:t>
      </w:r>
      <w:r>
        <w:rPr>
          <w:color w:val="221E1F"/>
          <w:w w:val="105"/>
        </w:rPr>
        <w:t>построение</w:t>
      </w:r>
      <w:r>
        <w:rPr>
          <w:color w:val="221E1F"/>
          <w:spacing w:val="-6"/>
          <w:w w:val="105"/>
        </w:rPr>
        <w:t xml:space="preserve"> </w:t>
      </w:r>
      <w:r>
        <w:rPr>
          <w:color w:val="221E1F"/>
          <w:w w:val="105"/>
        </w:rPr>
        <w:t>и</w:t>
      </w:r>
      <w:r>
        <w:rPr>
          <w:color w:val="221E1F"/>
          <w:spacing w:val="-6"/>
          <w:w w:val="105"/>
        </w:rPr>
        <w:t xml:space="preserve"> </w:t>
      </w:r>
      <w:r>
        <w:rPr>
          <w:color w:val="221E1F"/>
          <w:w w:val="105"/>
        </w:rPr>
        <w:t>перестроение</w:t>
      </w:r>
      <w:r>
        <w:rPr>
          <w:color w:val="221E1F"/>
          <w:spacing w:val="-6"/>
          <w:w w:val="105"/>
        </w:rPr>
        <w:t xml:space="preserve"> </w:t>
      </w:r>
      <w:r>
        <w:rPr>
          <w:color w:val="221E1F"/>
          <w:w w:val="105"/>
        </w:rPr>
        <w:t>из</w:t>
      </w:r>
      <w:r>
        <w:rPr>
          <w:color w:val="221E1F"/>
          <w:spacing w:val="-6"/>
          <w:w w:val="105"/>
        </w:rPr>
        <w:t xml:space="preserve"> </w:t>
      </w:r>
      <w:r>
        <w:rPr>
          <w:color w:val="221E1F"/>
          <w:w w:val="105"/>
        </w:rPr>
        <w:t>одной</w:t>
      </w:r>
      <w:r>
        <w:rPr>
          <w:color w:val="221E1F"/>
          <w:spacing w:val="-6"/>
          <w:w w:val="105"/>
        </w:rPr>
        <w:t xml:space="preserve"> </w:t>
      </w:r>
      <w:r>
        <w:rPr>
          <w:color w:val="221E1F"/>
          <w:w w:val="105"/>
        </w:rPr>
        <w:t>шерен- ги</w:t>
      </w:r>
      <w:r>
        <w:rPr>
          <w:color w:val="221E1F"/>
          <w:spacing w:val="-6"/>
          <w:w w:val="105"/>
        </w:rPr>
        <w:t xml:space="preserve"> </w:t>
      </w:r>
      <w:r>
        <w:rPr>
          <w:color w:val="221E1F"/>
          <w:w w:val="105"/>
        </w:rPr>
        <w:t>в</w:t>
      </w:r>
      <w:r>
        <w:rPr>
          <w:color w:val="221E1F"/>
          <w:spacing w:val="-6"/>
          <w:w w:val="105"/>
        </w:rPr>
        <w:t xml:space="preserve"> </w:t>
      </w:r>
      <w:r>
        <w:rPr>
          <w:color w:val="221E1F"/>
          <w:w w:val="105"/>
        </w:rPr>
        <w:t>две</w:t>
      </w:r>
      <w:r>
        <w:rPr>
          <w:color w:val="221E1F"/>
          <w:spacing w:val="-6"/>
          <w:w w:val="105"/>
        </w:rPr>
        <w:t xml:space="preserve"> </w:t>
      </w:r>
      <w:r>
        <w:rPr>
          <w:color w:val="221E1F"/>
          <w:w w:val="105"/>
        </w:rPr>
        <w:t>и</w:t>
      </w:r>
      <w:r>
        <w:rPr>
          <w:color w:val="221E1F"/>
          <w:spacing w:val="-6"/>
          <w:w w:val="105"/>
        </w:rPr>
        <w:t xml:space="preserve"> </w:t>
      </w:r>
      <w:r>
        <w:rPr>
          <w:color w:val="221E1F"/>
          <w:w w:val="105"/>
        </w:rPr>
        <w:t>в</w:t>
      </w:r>
      <w:r>
        <w:rPr>
          <w:color w:val="221E1F"/>
          <w:spacing w:val="-6"/>
          <w:w w:val="105"/>
        </w:rPr>
        <w:t xml:space="preserve"> </w:t>
      </w:r>
      <w:r>
        <w:rPr>
          <w:color w:val="221E1F"/>
          <w:w w:val="105"/>
        </w:rPr>
        <w:t>колонну</w:t>
      </w:r>
      <w:r>
        <w:rPr>
          <w:color w:val="221E1F"/>
          <w:spacing w:val="-6"/>
          <w:w w:val="105"/>
        </w:rPr>
        <w:t xml:space="preserve"> </w:t>
      </w:r>
      <w:r>
        <w:rPr>
          <w:color w:val="221E1F"/>
          <w:w w:val="105"/>
        </w:rPr>
        <w:t>по</w:t>
      </w:r>
      <w:r>
        <w:rPr>
          <w:color w:val="221E1F"/>
          <w:spacing w:val="-6"/>
          <w:w w:val="105"/>
        </w:rPr>
        <w:t xml:space="preserve"> </w:t>
      </w:r>
      <w:r>
        <w:rPr>
          <w:color w:val="221E1F"/>
          <w:w w:val="105"/>
        </w:rPr>
        <w:t>одному;</w:t>
      </w:r>
      <w:r>
        <w:rPr>
          <w:color w:val="221E1F"/>
          <w:spacing w:val="-4"/>
          <w:w w:val="105"/>
        </w:rPr>
        <w:t xml:space="preserve"> </w:t>
      </w:r>
      <w:r>
        <w:rPr>
          <w:color w:val="221E1F"/>
          <w:w w:val="105"/>
        </w:rPr>
        <w:t>выполнять</w:t>
      </w:r>
      <w:r>
        <w:rPr>
          <w:color w:val="221E1F"/>
          <w:spacing w:val="-6"/>
          <w:w w:val="105"/>
        </w:rPr>
        <w:t xml:space="preserve"> </w:t>
      </w:r>
      <w:r>
        <w:rPr>
          <w:color w:val="221E1F"/>
          <w:w w:val="105"/>
        </w:rPr>
        <w:t>ходьбу и бег с рав- номерной и изменяющейся скоростью передвижения;</w:t>
      </w:r>
    </w:p>
    <w:p w:rsidR="00940611" w:rsidRDefault="00F31279">
      <w:pPr>
        <w:pStyle w:val="a3"/>
        <w:tabs>
          <w:tab w:val="left" w:pos="6388"/>
        </w:tabs>
        <w:spacing w:before="0"/>
        <w:ind w:right="1010" w:hanging="142"/>
      </w:pPr>
      <w:r>
        <w:rPr>
          <w:color w:val="221E1F"/>
          <w:w w:val="105"/>
          <w:position w:val="1"/>
        </w:rPr>
        <w:t>6</w:t>
      </w:r>
      <w:r>
        <w:rPr>
          <w:color w:val="221E1F"/>
          <w:spacing w:val="40"/>
          <w:w w:val="105"/>
          <w:position w:val="1"/>
        </w:rPr>
        <w:t xml:space="preserve"> </w:t>
      </w:r>
      <w:r>
        <w:rPr>
          <w:color w:val="221E1F"/>
          <w:w w:val="105"/>
        </w:rPr>
        <w:t>демонстрировать передвижения стилизованным гимнастиче-</w:t>
      </w:r>
      <w:r>
        <w:rPr>
          <w:color w:val="221E1F"/>
        </w:rPr>
        <w:tab/>
      </w:r>
      <w:r>
        <w:rPr>
          <w:color w:val="221E1F"/>
          <w:w w:val="105"/>
        </w:rPr>
        <w:t>ским шагом и бегом, прыжки на месте с поворотами</w:t>
      </w:r>
      <w:r>
        <w:rPr>
          <w:color w:val="221E1F"/>
          <w:spacing w:val="40"/>
          <w:w w:val="105"/>
        </w:rPr>
        <w:t xml:space="preserve"> </w:t>
      </w:r>
      <w:r>
        <w:rPr>
          <w:color w:val="221E1F"/>
          <w:w w:val="105"/>
        </w:rPr>
        <w:t>в</w:t>
      </w:r>
      <w:r>
        <w:rPr>
          <w:color w:val="221E1F"/>
          <w:spacing w:val="40"/>
          <w:w w:val="105"/>
        </w:rPr>
        <w:t xml:space="preserve"> </w:t>
      </w:r>
      <w:r>
        <w:rPr>
          <w:color w:val="221E1F"/>
          <w:w w:val="105"/>
        </w:rPr>
        <w:t>разные</w:t>
      </w:r>
      <w:r>
        <w:rPr>
          <w:color w:val="221E1F"/>
          <w:spacing w:val="40"/>
          <w:w w:val="105"/>
        </w:rPr>
        <w:t xml:space="preserve"> </w:t>
      </w:r>
      <w:r>
        <w:rPr>
          <w:color w:val="221E1F"/>
          <w:w w:val="105"/>
        </w:rPr>
        <w:t>стороны</w:t>
      </w:r>
      <w:r>
        <w:rPr>
          <w:color w:val="221E1F"/>
          <w:spacing w:val="40"/>
          <w:w w:val="105"/>
        </w:rPr>
        <w:t xml:space="preserve"> </w:t>
      </w:r>
      <w:r>
        <w:rPr>
          <w:color w:val="221E1F"/>
          <w:w w:val="105"/>
        </w:rPr>
        <w:t>и</w:t>
      </w:r>
      <w:r>
        <w:rPr>
          <w:color w:val="221E1F"/>
          <w:spacing w:val="40"/>
          <w:w w:val="105"/>
        </w:rPr>
        <w:t xml:space="preserve"> </w:t>
      </w:r>
      <w:r>
        <w:rPr>
          <w:color w:val="221E1F"/>
          <w:w w:val="105"/>
        </w:rPr>
        <w:t>в</w:t>
      </w:r>
      <w:r>
        <w:rPr>
          <w:color w:val="221E1F"/>
          <w:spacing w:val="40"/>
          <w:w w:val="105"/>
        </w:rPr>
        <w:t xml:space="preserve"> </w:t>
      </w:r>
      <w:r>
        <w:rPr>
          <w:color w:val="221E1F"/>
          <w:w w:val="105"/>
        </w:rPr>
        <w:t>длину</w:t>
      </w:r>
      <w:r>
        <w:rPr>
          <w:color w:val="221E1F"/>
          <w:spacing w:val="40"/>
          <w:w w:val="105"/>
        </w:rPr>
        <w:t xml:space="preserve"> </w:t>
      </w:r>
      <w:r>
        <w:rPr>
          <w:color w:val="221E1F"/>
          <w:w w:val="105"/>
        </w:rPr>
        <w:t>толчком</w:t>
      </w:r>
      <w:r>
        <w:rPr>
          <w:color w:val="221E1F"/>
          <w:spacing w:val="40"/>
          <w:w w:val="105"/>
        </w:rPr>
        <w:t xml:space="preserve"> </w:t>
      </w:r>
      <w:r>
        <w:rPr>
          <w:color w:val="221E1F"/>
          <w:w w:val="105"/>
        </w:rPr>
        <w:t>двумя</w:t>
      </w:r>
      <w:r>
        <w:rPr>
          <w:color w:val="221E1F"/>
          <w:spacing w:val="40"/>
          <w:w w:val="105"/>
        </w:rPr>
        <w:t xml:space="preserve"> </w:t>
      </w:r>
      <w:r>
        <w:rPr>
          <w:color w:val="221E1F"/>
          <w:w w:val="105"/>
        </w:rPr>
        <w:t>ногами;</w:t>
      </w:r>
    </w:p>
    <w:p w:rsidR="00940611" w:rsidRDefault="00F31279">
      <w:pPr>
        <w:pStyle w:val="a3"/>
        <w:ind w:left="342" w:right="4077"/>
      </w:pPr>
      <w:r>
        <w:rPr>
          <w:color w:val="221E1F"/>
          <w:w w:val="105"/>
          <w:position w:val="1"/>
        </w:rPr>
        <w:t>6</w:t>
      </w:r>
      <w:r>
        <w:rPr>
          <w:color w:val="221E1F"/>
          <w:spacing w:val="-6"/>
          <w:w w:val="105"/>
          <w:position w:val="1"/>
        </w:rPr>
        <w:t xml:space="preserve"> </w:t>
      </w:r>
      <w:r>
        <w:rPr>
          <w:color w:val="221E1F"/>
          <w:w w:val="105"/>
        </w:rPr>
        <w:t>передвигаться</w:t>
      </w:r>
      <w:r>
        <w:rPr>
          <w:color w:val="221E1F"/>
          <w:spacing w:val="-6"/>
          <w:w w:val="105"/>
        </w:rPr>
        <w:t xml:space="preserve"> </w:t>
      </w:r>
      <w:r>
        <w:rPr>
          <w:color w:val="221E1F"/>
          <w:w w:val="105"/>
        </w:rPr>
        <w:t>на</w:t>
      </w:r>
      <w:r>
        <w:rPr>
          <w:color w:val="221E1F"/>
          <w:spacing w:val="-6"/>
          <w:w w:val="105"/>
        </w:rPr>
        <w:t xml:space="preserve"> </w:t>
      </w:r>
      <w:r>
        <w:rPr>
          <w:color w:val="221E1F"/>
          <w:w w:val="105"/>
        </w:rPr>
        <w:t>лыжах</w:t>
      </w:r>
      <w:r>
        <w:rPr>
          <w:color w:val="221E1F"/>
          <w:spacing w:val="40"/>
          <w:w w:val="105"/>
        </w:rPr>
        <w:t xml:space="preserve"> </w:t>
      </w:r>
      <w:r>
        <w:rPr>
          <w:color w:val="221E1F"/>
          <w:w w:val="105"/>
        </w:rPr>
        <w:t>ступающим</w:t>
      </w:r>
      <w:r>
        <w:rPr>
          <w:color w:val="221E1F"/>
          <w:spacing w:val="40"/>
          <w:w w:val="105"/>
        </w:rPr>
        <w:t xml:space="preserve"> </w:t>
      </w:r>
      <w:r>
        <w:rPr>
          <w:color w:val="221E1F"/>
          <w:w w:val="105"/>
        </w:rPr>
        <w:t>и</w:t>
      </w:r>
      <w:r>
        <w:rPr>
          <w:color w:val="221E1F"/>
          <w:spacing w:val="40"/>
          <w:w w:val="105"/>
        </w:rPr>
        <w:t xml:space="preserve"> </w:t>
      </w:r>
      <w:r>
        <w:rPr>
          <w:color w:val="221E1F"/>
          <w:w w:val="105"/>
        </w:rPr>
        <w:t>скользящим</w:t>
      </w:r>
      <w:r>
        <w:rPr>
          <w:color w:val="221E1F"/>
          <w:spacing w:val="40"/>
          <w:w w:val="105"/>
        </w:rPr>
        <w:t xml:space="preserve"> </w:t>
      </w:r>
      <w:r>
        <w:rPr>
          <w:color w:val="221E1F"/>
          <w:w w:val="105"/>
        </w:rPr>
        <w:t>шагом</w:t>
      </w:r>
      <w:r>
        <w:rPr>
          <w:color w:val="221E1F"/>
          <w:spacing w:val="-6"/>
          <w:w w:val="105"/>
        </w:rPr>
        <w:t xml:space="preserve"> </w:t>
      </w:r>
      <w:r>
        <w:rPr>
          <w:color w:val="221E1F"/>
          <w:w w:val="105"/>
        </w:rPr>
        <w:t>(без</w:t>
      </w:r>
      <w:r>
        <w:rPr>
          <w:color w:val="221E1F"/>
          <w:spacing w:val="-6"/>
          <w:w w:val="105"/>
        </w:rPr>
        <w:t xml:space="preserve"> </w:t>
      </w:r>
      <w:r>
        <w:rPr>
          <w:color w:val="221E1F"/>
          <w:w w:val="105"/>
        </w:rPr>
        <w:t xml:space="preserve">палок); </w:t>
      </w:r>
      <w:r>
        <w:rPr>
          <w:color w:val="221E1F"/>
          <w:w w:val="105"/>
          <w:position w:val="1"/>
        </w:rPr>
        <w:t xml:space="preserve">6 </w:t>
      </w:r>
      <w:r>
        <w:rPr>
          <w:color w:val="221E1F"/>
          <w:w w:val="105"/>
        </w:rPr>
        <w:t>играть в подвижные игры с общеразвивающей направленно- стью.</w:t>
      </w:r>
    </w:p>
    <w:p w:rsidR="00940611" w:rsidRDefault="00016689">
      <w:pPr>
        <w:pStyle w:val="Heading3"/>
        <w:spacing w:before="0" w:line="229" w:lineRule="exact"/>
        <w:ind w:left="298"/>
      </w:pPr>
      <w:r>
        <w:rPr>
          <w:color w:val="221E1F"/>
          <w:spacing w:val="-2"/>
        </w:rPr>
        <w:t>2</w:t>
      </w:r>
      <w:r w:rsidR="00F31279">
        <w:rPr>
          <w:color w:val="221E1F"/>
          <w:spacing w:val="-2"/>
        </w:rPr>
        <w:t>класс</w:t>
      </w:r>
    </w:p>
    <w:p w:rsidR="00940611" w:rsidRDefault="00F31279">
      <w:pPr>
        <w:pStyle w:val="a3"/>
        <w:tabs>
          <w:tab w:val="left" w:pos="6977"/>
        </w:tabs>
        <w:spacing w:before="0"/>
        <w:ind w:left="342" w:right="577" w:firstLine="141"/>
      </w:pPr>
      <w:r>
        <w:rPr>
          <w:color w:val="221E1F"/>
          <w:w w:val="105"/>
        </w:rPr>
        <w:t>К</w:t>
      </w:r>
      <w:r>
        <w:rPr>
          <w:color w:val="221E1F"/>
          <w:spacing w:val="40"/>
          <w:w w:val="105"/>
        </w:rPr>
        <w:t xml:space="preserve"> </w:t>
      </w:r>
      <w:r>
        <w:rPr>
          <w:color w:val="221E1F"/>
          <w:w w:val="105"/>
        </w:rPr>
        <w:t>концу</w:t>
      </w:r>
      <w:r>
        <w:rPr>
          <w:color w:val="221E1F"/>
          <w:spacing w:val="40"/>
          <w:w w:val="105"/>
        </w:rPr>
        <w:t xml:space="preserve"> </w:t>
      </w:r>
      <w:r>
        <w:rPr>
          <w:color w:val="221E1F"/>
          <w:w w:val="105"/>
        </w:rPr>
        <w:t>обучения</w:t>
      </w:r>
      <w:r>
        <w:rPr>
          <w:color w:val="221E1F"/>
          <w:spacing w:val="40"/>
          <w:w w:val="105"/>
        </w:rPr>
        <w:t xml:space="preserve"> </w:t>
      </w:r>
      <w:r>
        <w:rPr>
          <w:color w:val="221E1F"/>
          <w:w w:val="105"/>
        </w:rPr>
        <w:t>во</w:t>
      </w:r>
      <w:r>
        <w:rPr>
          <w:color w:val="221E1F"/>
          <w:spacing w:val="40"/>
          <w:w w:val="105"/>
        </w:rPr>
        <w:t xml:space="preserve"> </w:t>
      </w:r>
      <w:r>
        <w:rPr>
          <w:color w:val="221E1F"/>
          <w:w w:val="105"/>
        </w:rPr>
        <w:t>втором</w:t>
      </w:r>
      <w:r>
        <w:rPr>
          <w:color w:val="221E1F"/>
          <w:spacing w:val="40"/>
          <w:w w:val="105"/>
        </w:rPr>
        <w:t xml:space="preserve"> </w:t>
      </w:r>
      <w:r>
        <w:rPr>
          <w:color w:val="221E1F"/>
          <w:w w:val="105"/>
        </w:rPr>
        <w:t>классе</w:t>
      </w:r>
      <w:r>
        <w:rPr>
          <w:color w:val="221E1F"/>
          <w:spacing w:val="40"/>
          <w:w w:val="105"/>
        </w:rPr>
        <w:t xml:space="preserve"> </w:t>
      </w:r>
      <w:r>
        <w:rPr>
          <w:color w:val="221E1F"/>
          <w:w w:val="105"/>
        </w:rPr>
        <w:t>обучающийся</w:t>
      </w:r>
      <w:r>
        <w:rPr>
          <w:color w:val="221E1F"/>
          <w:spacing w:val="40"/>
          <w:w w:val="105"/>
        </w:rPr>
        <w:t xml:space="preserve"> </w:t>
      </w:r>
      <w:r>
        <w:rPr>
          <w:color w:val="221E1F"/>
          <w:w w:val="105"/>
        </w:rPr>
        <w:t>научится:</w:t>
      </w:r>
      <w:r>
        <w:rPr>
          <w:color w:val="221E1F"/>
        </w:rPr>
        <w:tab/>
      </w:r>
      <w:r>
        <w:rPr>
          <w:color w:val="221E1F"/>
          <w:w w:val="105"/>
          <w:position w:val="1"/>
        </w:rPr>
        <w:t>6</w:t>
      </w:r>
      <w:r>
        <w:rPr>
          <w:color w:val="221E1F"/>
          <w:spacing w:val="51"/>
          <w:w w:val="105"/>
          <w:position w:val="1"/>
        </w:rPr>
        <w:t xml:space="preserve"> </w:t>
      </w:r>
      <w:r>
        <w:rPr>
          <w:color w:val="221E1F"/>
          <w:w w:val="105"/>
        </w:rPr>
        <w:t>демонстрировать</w:t>
      </w:r>
      <w:r>
        <w:rPr>
          <w:color w:val="221E1F"/>
          <w:spacing w:val="-13"/>
          <w:w w:val="105"/>
        </w:rPr>
        <w:t xml:space="preserve"> </w:t>
      </w:r>
      <w:r>
        <w:rPr>
          <w:color w:val="221E1F"/>
          <w:w w:val="105"/>
        </w:rPr>
        <w:t>примеры</w:t>
      </w:r>
      <w:r>
        <w:rPr>
          <w:color w:val="221E1F"/>
          <w:spacing w:val="-13"/>
          <w:w w:val="105"/>
        </w:rPr>
        <w:t xml:space="preserve"> </w:t>
      </w:r>
      <w:r>
        <w:rPr>
          <w:color w:val="221E1F"/>
          <w:w w:val="105"/>
        </w:rPr>
        <w:t>основных физических качеств и высказывать своё суждение об их связи с укреплением здо-</w:t>
      </w:r>
    </w:p>
    <w:p w:rsidR="00940611" w:rsidRDefault="00F31279">
      <w:pPr>
        <w:pStyle w:val="a3"/>
        <w:spacing w:line="230" w:lineRule="exact"/>
      </w:pPr>
      <w:r>
        <w:rPr>
          <w:color w:val="221E1F"/>
          <w:w w:val="110"/>
        </w:rPr>
        <w:t>ровья</w:t>
      </w:r>
      <w:r>
        <w:rPr>
          <w:color w:val="221E1F"/>
          <w:spacing w:val="-11"/>
          <w:w w:val="110"/>
        </w:rPr>
        <w:t xml:space="preserve"> </w:t>
      </w:r>
      <w:r>
        <w:rPr>
          <w:color w:val="221E1F"/>
          <w:w w:val="110"/>
        </w:rPr>
        <w:t>и</w:t>
      </w:r>
      <w:r>
        <w:rPr>
          <w:color w:val="221E1F"/>
          <w:spacing w:val="-10"/>
          <w:w w:val="110"/>
        </w:rPr>
        <w:t xml:space="preserve"> </w:t>
      </w:r>
      <w:r>
        <w:rPr>
          <w:color w:val="221E1F"/>
          <w:w w:val="110"/>
        </w:rPr>
        <w:t>физическим</w:t>
      </w:r>
      <w:r>
        <w:rPr>
          <w:color w:val="221E1F"/>
          <w:spacing w:val="-10"/>
          <w:w w:val="110"/>
        </w:rPr>
        <w:t xml:space="preserve"> </w:t>
      </w:r>
      <w:r>
        <w:rPr>
          <w:color w:val="221E1F"/>
          <w:spacing w:val="-2"/>
          <w:w w:val="110"/>
        </w:rPr>
        <w:t>развитием;</w:t>
      </w:r>
    </w:p>
    <w:p w:rsidR="00940611" w:rsidRDefault="00F31279">
      <w:pPr>
        <w:pStyle w:val="a3"/>
        <w:spacing w:before="0"/>
        <w:ind w:right="843" w:hanging="142"/>
      </w:pPr>
      <w:r>
        <w:rPr>
          <w:color w:val="221E1F"/>
          <w:w w:val="110"/>
          <w:position w:val="1"/>
        </w:rPr>
        <w:t>6</w:t>
      </w:r>
      <w:r>
        <w:rPr>
          <w:color w:val="221E1F"/>
          <w:spacing w:val="40"/>
          <w:w w:val="110"/>
          <w:position w:val="1"/>
        </w:rPr>
        <w:t xml:space="preserve"> </w:t>
      </w:r>
      <w:r>
        <w:rPr>
          <w:color w:val="221E1F"/>
          <w:w w:val="110"/>
        </w:rPr>
        <w:t>измерять</w:t>
      </w:r>
      <w:r>
        <w:rPr>
          <w:color w:val="221E1F"/>
          <w:spacing w:val="-6"/>
          <w:w w:val="110"/>
        </w:rPr>
        <w:t xml:space="preserve"> </w:t>
      </w:r>
      <w:r>
        <w:rPr>
          <w:color w:val="221E1F"/>
          <w:w w:val="110"/>
        </w:rPr>
        <w:t>показатели</w:t>
      </w:r>
      <w:r>
        <w:rPr>
          <w:color w:val="221E1F"/>
          <w:spacing w:val="-6"/>
          <w:w w:val="110"/>
        </w:rPr>
        <w:t xml:space="preserve"> </w:t>
      </w:r>
      <w:r>
        <w:rPr>
          <w:color w:val="221E1F"/>
          <w:w w:val="110"/>
        </w:rPr>
        <w:t>длины</w:t>
      </w:r>
      <w:r>
        <w:rPr>
          <w:color w:val="221E1F"/>
          <w:spacing w:val="-6"/>
          <w:w w:val="110"/>
        </w:rPr>
        <w:t xml:space="preserve"> </w:t>
      </w:r>
      <w:r>
        <w:rPr>
          <w:color w:val="221E1F"/>
          <w:w w:val="110"/>
        </w:rPr>
        <w:t>и</w:t>
      </w:r>
      <w:r>
        <w:rPr>
          <w:color w:val="221E1F"/>
          <w:spacing w:val="-6"/>
          <w:w w:val="110"/>
        </w:rPr>
        <w:t xml:space="preserve"> </w:t>
      </w:r>
      <w:r>
        <w:rPr>
          <w:color w:val="221E1F"/>
          <w:w w:val="110"/>
        </w:rPr>
        <w:t>массы</w:t>
      </w:r>
      <w:r>
        <w:rPr>
          <w:color w:val="221E1F"/>
          <w:spacing w:val="-6"/>
          <w:w w:val="110"/>
        </w:rPr>
        <w:t xml:space="preserve"> </w:t>
      </w:r>
      <w:r>
        <w:rPr>
          <w:color w:val="221E1F"/>
          <w:w w:val="110"/>
        </w:rPr>
        <w:t>тела,</w:t>
      </w:r>
      <w:r>
        <w:rPr>
          <w:color w:val="221E1F"/>
          <w:spacing w:val="26"/>
          <w:w w:val="110"/>
        </w:rPr>
        <w:t xml:space="preserve"> </w:t>
      </w:r>
      <w:r>
        <w:rPr>
          <w:color w:val="221E1F"/>
          <w:w w:val="110"/>
        </w:rPr>
        <w:t>физических</w:t>
      </w:r>
      <w:r>
        <w:rPr>
          <w:color w:val="221E1F"/>
          <w:spacing w:val="-6"/>
          <w:w w:val="110"/>
        </w:rPr>
        <w:t xml:space="preserve"> </w:t>
      </w:r>
      <w:r>
        <w:rPr>
          <w:color w:val="221E1F"/>
          <w:w w:val="110"/>
        </w:rPr>
        <w:t>ка- честв</w:t>
      </w:r>
      <w:r>
        <w:rPr>
          <w:color w:val="221E1F"/>
          <w:spacing w:val="-6"/>
          <w:w w:val="110"/>
        </w:rPr>
        <w:t xml:space="preserve"> </w:t>
      </w:r>
      <w:r>
        <w:rPr>
          <w:color w:val="221E1F"/>
          <w:w w:val="110"/>
        </w:rPr>
        <w:t>с</w:t>
      </w:r>
      <w:r>
        <w:rPr>
          <w:color w:val="221E1F"/>
          <w:spacing w:val="-6"/>
          <w:w w:val="110"/>
        </w:rPr>
        <w:t xml:space="preserve"> </w:t>
      </w:r>
      <w:r>
        <w:rPr>
          <w:color w:val="221E1F"/>
          <w:w w:val="110"/>
        </w:rPr>
        <w:t>помощью</w:t>
      </w:r>
      <w:r>
        <w:rPr>
          <w:color w:val="221E1F"/>
          <w:spacing w:val="-6"/>
          <w:w w:val="110"/>
        </w:rPr>
        <w:t xml:space="preserve"> </w:t>
      </w:r>
      <w:r>
        <w:rPr>
          <w:color w:val="221E1F"/>
          <w:w w:val="110"/>
        </w:rPr>
        <w:t>специальных</w:t>
      </w:r>
      <w:r>
        <w:rPr>
          <w:color w:val="221E1F"/>
          <w:spacing w:val="-6"/>
          <w:w w:val="110"/>
        </w:rPr>
        <w:t xml:space="preserve"> </w:t>
      </w:r>
      <w:r>
        <w:rPr>
          <w:color w:val="221E1F"/>
          <w:w w:val="110"/>
        </w:rPr>
        <w:t>тестовых упражнений, вести наблюдения за их изменениями;</w:t>
      </w:r>
    </w:p>
    <w:p w:rsidR="00940611" w:rsidRDefault="00F31279">
      <w:pPr>
        <w:pStyle w:val="a3"/>
        <w:ind w:right="540" w:hanging="142"/>
      </w:pPr>
      <w:r>
        <w:rPr>
          <w:color w:val="221E1F"/>
          <w:w w:val="110"/>
          <w:position w:val="1"/>
        </w:rPr>
        <w:t>6</w:t>
      </w:r>
      <w:r>
        <w:rPr>
          <w:color w:val="221E1F"/>
          <w:spacing w:val="40"/>
          <w:w w:val="110"/>
          <w:position w:val="1"/>
        </w:rPr>
        <w:t xml:space="preserve"> </w:t>
      </w:r>
      <w:r>
        <w:rPr>
          <w:color w:val="221E1F"/>
          <w:w w:val="110"/>
        </w:rPr>
        <w:t>выполнять броски малого</w:t>
      </w:r>
      <w:r>
        <w:rPr>
          <w:color w:val="221E1F"/>
          <w:spacing w:val="40"/>
          <w:w w:val="110"/>
        </w:rPr>
        <w:t xml:space="preserve"> </w:t>
      </w:r>
      <w:r>
        <w:rPr>
          <w:color w:val="221E1F"/>
          <w:w w:val="110"/>
        </w:rPr>
        <w:t>(теннисного)</w:t>
      </w:r>
      <w:r>
        <w:rPr>
          <w:color w:val="221E1F"/>
          <w:spacing w:val="40"/>
          <w:w w:val="110"/>
        </w:rPr>
        <w:t xml:space="preserve"> </w:t>
      </w:r>
      <w:r>
        <w:rPr>
          <w:color w:val="221E1F"/>
          <w:w w:val="110"/>
        </w:rPr>
        <w:t>мяча в мишень из разных исходных положений и разными способами, демон-</w:t>
      </w:r>
      <w:r>
        <w:rPr>
          <w:color w:val="221E1F"/>
          <w:spacing w:val="-6"/>
          <w:w w:val="110"/>
        </w:rPr>
        <w:t xml:space="preserve"> </w:t>
      </w:r>
      <w:r>
        <w:rPr>
          <w:color w:val="221E1F"/>
          <w:w w:val="110"/>
        </w:rPr>
        <w:t>стрировать</w:t>
      </w:r>
      <w:r>
        <w:rPr>
          <w:color w:val="221E1F"/>
          <w:spacing w:val="-8"/>
          <w:w w:val="110"/>
        </w:rPr>
        <w:t xml:space="preserve"> </w:t>
      </w:r>
      <w:r>
        <w:rPr>
          <w:color w:val="221E1F"/>
          <w:w w:val="110"/>
        </w:rPr>
        <w:t>упражнения</w:t>
      </w:r>
      <w:r>
        <w:rPr>
          <w:color w:val="221E1F"/>
          <w:spacing w:val="-8"/>
          <w:w w:val="110"/>
        </w:rPr>
        <w:t xml:space="preserve"> </w:t>
      </w:r>
      <w:r>
        <w:rPr>
          <w:color w:val="221E1F"/>
          <w:w w:val="110"/>
        </w:rPr>
        <w:t>в</w:t>
      </w:r>
      <w:r>
        <w:rPr>
          <w:color w:val="221E1F"/>
          <w:spacing w:val="-8"/>
          <w:w w:val="110"/>
        </w:rPr>
        <w:t xml:space="preserve"> </w:t>
      </w:r>
      <w:r>
        <w:rPr>
          <w:color w:val="221E1F"/>
          <w:w w:val="110"/>
        </w:rPr>
        <w:t>подбрасывании</w:t>
      </w:r>
      <w:r>
        <w:rPr>
          <w:color w:val="221E1F"/>
          <w:spacing w:val="-8"/>
          <w:w w:val="110"/>
        </w:rPr>
        <w:t xml:space="preserve"> </w:t>
      </w:r>
      <w:r>
        <w:rPr>
          <w:color w:val="221E1F"/>
          <w:w w:val="110"/>
        </w:rPr>
        <w:t>гимнастического</w:t>
      </w:r>
      <w:r>
        <w:rPr>
          <w:color w:val="221E1F"/>
          <w:spacing w:val="-8"/>
          <w:w w:val="110"/>
        </w:rPr>
        <w:t xml:space="preserve"> </w:t>
      </w:r>
      <w:r>
        <w:rPr>
          <w:color w:val="221E1F"/>
          <w:w w:val="110"/>
        </w:rPr>
        <w:t>мяча</w:t>
      </w:r>
      <w:r>
        <w:rPr>
          <w:color w:val="221E1F"/>
          <w:spacing w:val="-8"/>
          <w:w w:val="110"/>
        </w:rPr>
        <w:t xml:space="preserve"> </w:t>
      </w:r>
      <w:r>
        <w:rPr>
          <w:color w:val="221E1F"/>
          <w:w w:val="110"/>
        </w:rPr>
        <w:t>правой</w:t>
      </w:r>
      <w:r>
        <w:rPr>
          <w:color w:val="221E1F"/>
          <w:spacing w:val="-8"/>
          <w:w w:val="110"/>
        </w:rPr>
        <w:t xml:space="preserve"> </w:t>
      </w:r>
      <w:r>
        <w:rPr>
          <w:color w:val="221E1F"/>
          <w:w w:val="110"/>
        </w:rPr>
        <w:t>и</w:t>
      </w:r>
      <w:r>
        <w:rPr>
          <w:color w:val="221E1F"/>
          <w:spacing w:val="-8"/>
          <w:w w:val="110"/>
        </w:rPr>
        <w:t xml:space="preserve"> </w:t>
      </w:r>
      <w:r>
        <w:rPr>
          <w:color w:val="221E1F"/>
          <w:w w:val="110"/>
        </w:rPr>
        <w:t>левой</w:t>
      </w:r>
      <w:r>
        <w:rPr>
          <w:color w:val="221E1F"/>
          <w:spacing w:val="-8"/>
          <w:w w:val="110"/>
        </w:rPr>
        <w:t xml:space="preserve"> </w:t>
      </w:r>
      <w:r>
        <w:rPr>
          <w:color w:val="221E1F"/>
          <w:w w:val="110"/>
        </w:rPr>
        <w:t>рукой, перебрасывании его с руки на руку, перекатыванию;</w:t>
      </w:r>
    </w:p>
    <w:p w:rsidR="00940611" w:rsidRDefault="00F31279">
      <w:pPr>
        <w:pStyle w:val="a3"/>
        <w:spacing w:line="240" w:lineRule="exact"/>
        <w:ind w:left="342"/>
      </w:pPr>
      <w:r>
        <w:rPr>
          <w:color w:val="221E1F"/>
          <w:w w:val="105"/>
          <w:position w:val="1"/>
        </w:rPr>
        <w:t>6</w:t>
      </w:r>
      <w:r>
        <w:rPr>
          <w:color w:val="221E1F"/>
          <w:spacing w:val="-14"/>
          <w:w w:val="105"/>
          <w:position w:val="1"/>
        </w:rPr>
        <w:t xml:space="preserve"> </w:t>
      </w:r>
      <w:r>
        <w:rPr>
          <w:color w:val="221E1F"/>
          <w:w w:val="105"/>
        </w:rPr>
        <w:t>демонстрировать</w:t>
      </w:r>
      <w:r>
        <w:rPr>
          <w:color w:val="221E1F"/>
          <w:spacing w:val="-13"/>
          <w:w w:val="105"/>
        </w:rPr>
        <w:t xml:space="preserve"> </w:t>
      </w:r>
      <w:r>
        <w:rPr>
          <w:color w:val="221E1F"/>
          <w:w w:val="105"/>
        </w:rPr>
        <w:t>танцевальный</w:t>
      </w:r>
      <w:r>
        <w:rPr>
          <w:color w:val="221E1F"/>
          <w:spacing w:val="-13"/>
          <w:w w:val="105"/>
        </w:rPr>
        <w:t xml:space="preserve"> </w:t>
      </w:r>
      <w:r>
        <w:rPr>
          <w:color w:val="221E1F"/>
          <w:w w:val="105"/>
        </w:rPr>
        <w:t>хороводный</w:t>
      </w:r>
      <w:r>
        <w:rPr>
          <w:color w:val="221E1F"/>
          <w:spacing w:val="-12"/>
          <w:w w:val="105"/>
        </w:rPr>
        <w:t xml:space="preserve"> </w:t>
      </w:r>
      <w:r>
        <w:rPr>
          <w:color w:val="221E1F"/>
          <w:w w:val="105"/>
        </w:rPr>
        <w:t>шаг</w:t>
      </w:r>
      <w:r>
        <w:rPr>
          <w:color w:val="221E1F"/>
          <w:spacing w:val="-13"/>
          <w:w w:val="105"/>
        </w:rPr>
        <w:t xml:space="preserve"> </w:t>
      </w:r>
      <w:r>
        <w:rPr>
          <w:color w:val="221E1F"/>
          <w:w w:val="105"/>
        </w:rPr>
        <w:t>в</w:t>
      </w:r>
      <w:r>
        <w:rPr>
          <w:color w:val="221E1F"/>
          <w:spacing w:val="-12"/>
          <w:w w:val="105"/>
        </w:rPr>
        <w:t xml:space="preserve"> </w:t>
      </w:r>
      <w:r>
        <w:rPr>
          <w:color w:val="221E1F"/>
          <w:w w:val="105"/>
        </w:rPr>
        <w:t>совмест-</w:t>
      </w:r>
      <w:r>
        <w:rPr>
          <w:color w:val="221E1F"/>
          <w:spacing w:val="-12"/>
          <w:w w:val="105"/>
        </w:rPr>
        <w:t xml:space="preserve"> </w:t>
      </w:r>
      <w:r>
        <w:rPr>
          <w:color w:val="221E1F"/>
          <w:w w:val="105"/>
        </w:rPr>
        <w:t>ном</w:t>
      </w:r>
      <w:r>
        <w:rPr>
          <w:color w:val="221E1F"/>
          <w:spacing w:val="-13"/>
          <w:w w:val="105"/>
        </w:rPr>
        <w:t xml:space="preserve"> </w:t>
      </w:r>
      <w:r>
        <w:rPr>
          <w:color w:val="221E1F"/>
          <w:spacing w:val="-2"/>
          <w:w w:val="105"/>
        </w:rPr>
        <w:t>передвижении;</w:t>
      </w:r>
    </w:p>
    <w:p w:rsidR="00940611" w:rsidRDefault="00F31279">
      <w:pPr>
        <w:pStyle w:val="a3"/>
        <w:spacing w:before="0"/>
        <w:ind w:right="650" w:hanging="142"/>
      </w:pPr>
      <w:r>
        <w:rPr>
          <w:color w:val="221E1F"/>
          <w:w w:val="110"/>
          <w:position w:val="1"/>
        </w:rPr>
        <w:t xml:space="preserve">6 </w:t>
      </w:r>
      <w:r>
        <w:rPr>
          <w:color w:val="221E1F"/>
          <w:w w:val="110"/>
        </w:rPr>
        <w:t>выполнять</w:t>
      </w:r>
      <w:r>
        <w:rPr>
          <w:color w:val="221E1F"/>
          <w:spacing w:val="-4"/>
          <w:w w:val="110"/>
        </w:rPr>
        <w:t xml:space="preserve"> </w:t>
      </w:r>
      <w:r>
        <w:rPr>
          <w:color w:val="221E1F"/>
          <w:w w:val="110"/>
        </w:rPr>
        <w:t>прыжки</w:t>
      </w:r>
      <w:r>
        <w:rPr>
          <w:color w:val="221E1F"/>
          <w:spacing w:val="40"/>
          <w:w w:val="110"/>
        </w:rPr>
        <w:t xml:space="preserve"> </w:t>
      </w:r>
      <w:r>
        <w:rPr>
          <w:color w:val="221E1F"/>
          <w:w w:val="110"/>
        </w:rPr>
        <w:t>по</w:t>
      </w:r>
      <w:r>
        <w:rPr>
          <w:color w:val="221E1F"/>
          <w:spacing w:val="40"/>
          <w:w w:val="110"/>
        </w:rPr>
        <w:t xml:space="preserve"> </w:t>
      </w:r>
      <w:r>
        <w:rPr>
          <w:color w:val="221E1F"/>
          <w:w w:val="110"/>
        </w:rPr>
        <w:t>разметкам</w:t>
      </w:r>
      <w:r>
        <w:rPr>
          <w:color w:val="221E1F"/>
          <w:spacing w:val="40"/>
          <w:w w:val="110"/>
        </w:rPr>
        <w:t xml:space="preserve"> </w:t>
      </w:r>
      <w:r>
        <w:rPr>
          <w:color w:val="221E1F"/>
          <w:w w:val="110"/>
        </w:rPr>
        <w:t>на</w:t>
      </w:r>
      <w:r>
        <w:rPr>
          <w:color w:val="221E1F"/>
          <w:spacing w:val="40"/>
          <w:w w:val="110"/>
        </w:rPr>
        <w:t xml:space="preserve"> </w:t>
      </w:r>
      <w:r>
        <w:rPr>
          <w:color w:val="221E1F"/>
          <w:w w:val="110"/>
        </w:rPr>
        <w:t>разное</w:t>
      </w:r>
      <w:r>
        <w:rPr>
          <w:color w:val="221E1F"/>
          <w:spacing w:val="40"/>
          <w:w w:val="110"/>
        </w:rPr>
        <w:t xml:space="preserve"> </w:t>
      </w:r>
      <w:r>
        <w:rPr>
          <w:color w:val="221E1F"/>
          <w:w w:val="110"/>
        </w:rPr>
        <w:t>расстояние</w:t>
      </w:r>
      <w:r>
        <w:rPr>
          <w:color w:val="221E1F"/>
          <w:spacing w:val="40"/>
          <w:w w:val="110"/>
        </w:rPr>
        <w:t xml:space="preserve"> </w:t>
      </w:r>
      <w:r>
        <w:rPr>
          <w:color w:val="221E1F"/>
          <w:w w:val="110"/>
        </w:rPr>
        <w:t>и</w:t>
      </w:r>
      <w:r>
        <w:rPr>
          <w:color w:val="221E1F"/>
          <w:spacing w:val="-4"/>
          <w:w w:val="110"/>
        </w:rPr>
        <w:t xml:space="preserve"> </w:t>
      </w:r>
      <w:r>
        <w:rPr>
          <w:color w:val="221E1F"/>
          <w:w w:val="110"/>
        </w:rPr>
        <w:t>с</w:t>
      </w:r>
      <w:r>
        <w:rPr>
          <w:color w:val="221E1F"/>
          <w:spacing w:val="-4"/>
          <w:w w:val="110"/>
        </w:rPr>
        <w:t xml:space="preserve"> </w:t>
      </w:r>
      <w:r>
        <w:rPr>
          <w:color w:val="221E1F"/>
          <w:w w:val="110"/>
        </w:rPr>
        <w:t>разной</w:t>
      </w:r>
      <w:r>
        <w:rPr>
          <w:color w:val="221E1F"/>
          <w:spacing w:val="-4"/>
          <w:w w:val="110"/>
        </w:rPr>
        <w:t xml:space="preserve"> </w:t>
      </w:r>
      <w:r>
        <w:rPr>
          <w:color w:val="221E1F"/>
          <w:w w:val="110"/>
        </w:rPr>
        <w:t>амплитудой;</w:t>
      </w:r>
      <w:r>
        <w:rPr>
          <w:color w:val="221E1F"/>
          <w:spacing w:val="-3"/>
          <w:w w:val="110"/>
        </w:rPr>
        <w:t xml:space="preserve"> </w:t>
      </w:r>
      <w:r>
        <w:rPr>
          <w:color w:val="221E1F"/>
          <w:w w:val="110"/>
        </w:rPr>
        <w:t>в</w:t>
      </w:r>
      <w:r>
        <w:rPr>
          <w:color w:val="221E1F"/>
          <w:spacing w:val="-4"/>
          <w:w w:val="110"/>
        </w:rPr>
        <w:t xml:space="preserve"> </w:t>
      </w:r>
      <w:r>
        <w:rPr>
          <w:color w:val="221E1F"/>
          <w:w w:val="110"/>
        </w:rPr>
        <w:t>высоту</w:t>
      </w:r>
      <w:r>
        <w:rPr>
          <w:color w:val="221E1F"/>
          <w:spacing w:val="-4"/>
          <w:w w:val="110"/>
        </w:rPr>
        <w:t xml:space="preserve"> </w:t>
      </w:r>
      <w:r>
        <w:rPr>
          <w:color w:val="221E1F"/>
          <w:w w:val="110"/>
        </w:rPr>
        <w:t>с</w:t>
      </w:r>
      <w:r>
        <w:rPr>
          <w:color w:val="221E1F"/>
          <w:spacing w:val="-4"/>
          <w:w w:val="110"/>
        </w:rPr>
        <w:t xml:space="preserve"> </w:t>
      </w:r>
      <w:r>
        <w:rPr>
          <w:color w:val="221E1F"/>
          <w:w w:val="110"/>
        </w:rPr>
        <w:t xml:space="preserve">прямого </w:t>
      </w:r>
      <w:r>
        <w:rPr>
          <w:color w:val="221E1F"/>
          <w:spacing w:val="-2"/>
          <w:w w:val="110"/>
        </w:rPr>
        <w:t>разбега;</w:t>
      </w:r>
    </w:p>
    <w:p w:rsidR="00940611" w:rsidRDefault="00F31279">
      <w:pPr>
        <w:pStyle w:val="a3"/>
        <w:spacing w:before="0"/>
        <w:ind w:right="843" w:hanging="142"/>
      </w:pPr>
      <w:r>
        <w:rPr>
          <w:color w:val="221E1F"/>
          <w:w w:val="105"/>
          <w:position w:val="1"/>
        </w:rPr>
        <w:t>6</w:t>
      </w:r>
      <w:r>
        <w:rPr>
          <w:color w:val="221E1F"/>
          <w:spacing w:val="59"/>
          <w:w w:val="105"/>
          <w:position w:val="1"/>
        </w:rPr>
        <w:t xml:space="preserve"> </w:t>
      </w:r>
      <w:r>
        <w:rPr>
          <w:color w:val="221E1F"/>
          <w:w w:val="105"/>
        </w:rPr>
        <w:t>передвигаться</w:t>
      </w:r>
      <w:r>
        <w:rPr>
          <w:color w:val="221E1F"/>
          <w:spacing w:val="-7"/>
          <w:w w:val="105"/>
        </w:rPr>
        <w:t xml:space="preserve"> </w:t>
      </w:r>
      <w:r>
        <w:rPr>
          <w:color w:val="221E1F"/>
          <w:w w:val="105"/>
        </w:rPr>
        <w:t>на</w:t>
      </w:r>
      <w:r>
        <w:rPr>
          <w:color w:val="221E1F"/>
          <w:spacing w:val="-7"/>
          <w:w w:val="105"/>
        </w:rPr>
        <w:t xml:space="preserve"> </w:t>
      </w:r>
      <w:r>
        <w:rPr>
          <w:color w:val="221E1F"/>
          <w:w w:val="105"/>
        </w:rPr>
        <w:t>лыжах</w:t>
      </w:r>
      <w:r>
        <w:rPr>
          <w:color w:val="221E1F"/>
          <w:spacing w:val="-7"/>
          <w:w w:val="105"/>
        </w:rPr>
        <w:t xml:space="preserve"> </w:t>
      </w:r>
      <w:r>
        <w:rPr>
          <w:color w:val="221E1F"/>
          <w:w w:val="105"/>
        </w:rPr>
        <w:t>двухшажным</w:t>
      </w:r>
      <w:r>
        <w:rPr>
          <w:color w:val="221E1F"/>
          <w:spacing w:val="-7"/>
          <w:w w:val="105"/>
        </w:rPr>
        <w:t xml:space="preserve"> </w:t>
      </w:r>
      <w:r>
        <w:rPr>
          <w:color w:val="221E1F"/>
          <w:w w:val="105"/>
        </w:rPr>
        <w:t>переменным</w:t>
      </w:r>
      <w:r>
        <w:rPr>
          <w:color w:val="221E1F"/>
          <w:spacing w:val="-7"/>
          <w:w w:val="105"/>
        </w:rPr>
        <w:t xml:space="preserve"> </w:t>
      </w:r>
      <w:r>
        <w:rPr>
          <w:color w:val="221E1F"/>
          <w:w w:val="105"/>
        </w:rPr>
        <w:t>ходом;</w:t>
      </w:r>
      <w:r>
        <w:rPr>
          <w:color w:val="221E1F"/>
          <w:spacing w:val="-7"/>
          <w:w w:val="105"/>
        </w:rPr>
        <w:t xml:space="preserve"> </w:t>
      </w:r>
      <w:r>
        <w:rPr>
          <w:color w:val="221E1F"/>
          <w:w w:val="105"/>
        </w:rPr>
        <w:t>спускаться</w:t>
      </w:r>
      <w:r>
        <w:rPr>
          <w:color w:val="221E1F"/>
          <w:spacing w:val="-7"/>
          <w:w w:val="105"/>
        </w:rPr>
        <w:t xml:space="preserve"> </w:t>
      </w:r>
      <w:r>
        <w:rPr>
          <w:color w:val="221E1F"/>
          <w:w w:val="105"/>
        </w:rPr>
        <w:t>с</w:t>
      </w:r>
      <w:r>
        <w:rPr>
          <w:color w:val="221E1F"/>
          <w:spacing w:val="-7"/>
          <w:w w:val="105"/>
        </w:rPr>
        <w:t xml:space="preserve"> </w:t>
      </w:r>
      <w:r>
        <w:rPr>
          <w:color w:val="221E1F"/>
          <w:w w:val="105"/>
        </w:rPr>
        <w:t>пологого</w:t>
      </w:r>
      <w:r>
        <w:rPr>
          <w:color w:val="221E1F"/>
          <w:spacing w:val="-7"/>
          <w:w w:val="105"/>
        </w:rPr>
        <w:t xml:space="preserve"> </w:t>
      </w:r>
      <w:r>
        <w:rPr>
          <w:color w:val="221E1F"/>
          <w:w w:val="105"/>
        </w:rPr>
        <w:t>склона</w:t>
      </w:r>
      <w:r>
        <w:rPr>
          <w:color w:val="221E1F"/>
          <w:spacing w:val="-7"/>
          <w:w w:val="105"/>
        </w:rPr>
        <w:t xml:space="preserve"> </w:t>
      </w:r>
      <w:r>
        <w:rPr>
          <w:color w:val="221E1F"/>
          <w:w w:val="105"/>
        </w:rPr>
        <w:t>и</w:t>
      </w:r>
      <w:r>
        <w:rPr>
          <w:color w:val="221E1F"/>
          <w:spacing w:val="-7"/>
          <w:w w:val="105"/>
        </w:rPr>
        <w:t xml:space="preserve"> </w:t>
      </w:r>
      <w:r>
        <w:rPr>
          <w:color w:val="221E1F"/>
          <w:w w:val="105"/>
        </w:rPr>
        <w:t xml:space="preserve">тормозить </w:t>
      </w:r>
      <w:r>
        <w:rPr>
          <w:color w:val="221E1F"/>
          <w:spacing w:val="-2"/>
          <w:w w:val="105"/>
        </w:rPr>
        <w:t>падением;</w:t>
      </w:r>
    </w:p>
    <w:p w:rsidR="00940611" w:rsidRDefault="00F31279">
      <w:pPr>
        <w:pStyle w:val="a3"/>
        <w:spacing w:before="0"/>
        <w:ind w:hanging="142"/>
      </w:pPr>
      <w:r>
        <w:rPr>
          <w:color w:val="221E1F"/>
          <w:w w:val="105"/>
          <w:position w:val="1"/>
        </w:rPr>
        <w:t>6</w:t>
      </w:r>
      <w:r>
        <w:rPr>
          <w:color w:val="221E1F"/>
          <w:spacing w:val="28"/>
          <w:w w:val="105"/>
          <w:position w:val="1"/>
        </w:rPr>
        <w:t xml:space="preserve"> </w:t>
      </w:r>
      <w:r>
        <w:rPr>
          <w:color w:val="221E1F"/>
          <w:w w:val="105"/>
        </w:rPr>
        <w:t>организовывать</w:t>
      </w:r>
      <w:r>
        <w:rPr>
          <w:color w:val="221E1F"/>
          <w:spacing w:val="-6"/>
          <w:w w:val="105"/>
        </w:rPr>
        <w:t xml:space="preserve"> </w:t>
      </w:r>
      <w:r>
        <w:rPr>
          <w:color w:val="221E1F"/>
          <w:w w:val="105"/>
        </w:rPr>
        <w:t>и</w:t>
      </w:r>
      <w:r>
        <w:rPr>
          <w:color w:val="221E1F"/>
          <w:spacing w:val="-6"/>
          <w:w w:val="105"/>
        </w:rPr>
        <w:t xml:space="preserve"> </w:t>
      </w:r>
      <w:r>
        <w:rPr>
          <w:color w:val="221E1F"/>
          <w:w w:val="105"/>
        </w:rPr>
        <w:t>играть</w:t>
      </w:r>
      <w:r>
        <w:rPr>
          <w:color w:val="221E1F"/>
          <w:spacing w:val="-6"/>
          <w:w w:val="105"/>
        </w:rPr>
        <w:t xml:space="preserve"> </w:t>
      </w:r>
      <w:r>
        <w:rPr>
          <w:color w:val="221E1F"/>
          <w:w w:val="105"/>
        </w:rPr>
        <w:t>в</w:t>
      </w:r>
      <w:r>
        <w:rPr>
          <w:color w:val="221E1F"/>
          <w:spacing w:val="-6"/>
          <w:w w:val="105"/>
        </w:rPr>
        <w:t xml:space="preserve"> </w:t>
      </w:r>
      <w:r>
        <w:rPr>
          <w:color w:val="221E1F"/>
          <w:w w:val="105"/>
        </w:rPr>
        <w:t>подвижные</w:t>
      </w:r>
      <w:r>
        <w:rPr>
          <w:color w:val="221E1F"/>
          <w:spacing w:val="-6"/>
          <w:w w:val="105"/>
        </w:rPr>
        <w:t xml:space="preserve"> </w:t>
      </w:r>
      <w:r>
        <w:rPr>
          <w:color w:val="221E1F"/>
          <w:w w:val="105"/>
        </w:rPr>
        <w:t>игры</w:t>
      </w:r>
      <w:r>
        <w:rPr>
          <w:color w:val="221E1F"/>
          <w:spacing w:val="-6"/>
          <w:w w:val="105"/>
        </w:rPr>
        <w:t xml:space="preserve"> </w:t>
      </w:r>
      <w:r>
        <w:rPr>
          <w:color w:val="221E1F"/>
          <w:w w:val="105"/>
        </w:rPr>
        <w:t>на</w:t>
      </w:r>
      <w:r>
        <w:rPr>
          <w:color w:val="221E1F"/>
          <w:spacing w:val="-6"/>
          <w:w w:val="105"/>
        </w:rPr>
        <w:t xml:space="preserve"> </w:t>
      </w:r>
      <w:r>
        <w:rPr>
          <w:color w:val="221E1F"/>
          <w:w w:val="105"/>
        </w:rPr>
        <w:t>развитие</w:t>
      </w:r>
      <w:r>
        <w:rPr>
          <w:color w:val="221E1F"/>
          <w:spacing w:val="-6"/>
          <w:w w:val="105"/>
        </w:rPr>
        <w:t xml:space="preserve"> </w:t>
      </w:r>
      <w:r>
        <w:rPr>
          <w:color w:val="221E1F"/>
          <w:w w:val="105"/>
        </w:rPr>
        <w:t>ос- новных</w:t>
      </w:r>
      <w:r>
        <w:rPr>
          <w:color w:val="221E1F"/>
          <w:spacing w:val="-6"/>
          <w:w w:val="105"/>
        </w:rPr>
        <w:t xml:space="preserve"> </w:t>
      </w:r>
      <w:r>
        <w:rPr>
          <w:color w:val="221E1F"/>
          <w:w w:val="105"/>
        </w:rPr>
        <w:t>физических</w:t>
      </w:r>
      <w:r>
        <w:rPr>
          <w:color w:val="221E1F"/>
          <w:spacing w:val="-6"/>
          <w:w w:val="105"/>
        </w:rPr>
        <w:t xml:space="preserve"> </w:t>
      </w:r>
      <w:r>
        <w:rPr>
          <w:color w:val="221E1F"/>
          <w:w w:val="105"/>
        </w:rPr>
        <w:t>качеств,</w:t>
      </w:r>
      <w:r>
        <w:rPr>
          <w:color w:val="221E1F"/>
          <w:spacing w:val="-4"/>
          <w:w w:val="105"/>
        </w:rPr>
        <w:t xml:space="preserve"> </w:t>
      </w:r>
      <w:r>
        <w:rPr>
          <w:color w:val="221E1F"/>
          <w:w w:val="105"/>
        </w:rPr>
        <w:t>с</w:t>
      </w:r>
      <w:r>
        <w:rPr>
          <w:color w:val="221E1F"/>
          <w:spacing w:val="-6"/>
          <w:w w:val="105"/>
        </w:rPr>
        <w:t xml:space="preserve"> </w:t>
      </w:r>
      <w:r>
        <w:rPr>
          <w:color w:val="221E1F"/>
          <w:w w:val="105"/>
        </w:rPr>
        <w:t>использованием технических приёмов из спортивных игр;</w:t>
      </w:r>
    </w:p>
    <w:p w:rsidR="00940611" w:rsidRDefault="00F31279">
      <w:pPr>
        <w:pStyle w:val="a3"/>
        <w:spacing w:before="0" w:line="239" w:lineRule="exact"/>
        <w:ind w:left="342"/>
      </w:pPr>
      <w:r>
        <w:rPr>
          <w:color w:val="221E1F"/>
          <w:w w:val="110"/>
          <w:position w:val="1"/>
        </w:rPr>
        <w:t>6</w:t>
      </w:r>
      <w:r>
        <w:rPr>
          <w:color w:val="221E1F"/>
          <w:spacing w:val="1"/>
          <w:w w:val="110"/>
          <w:position w:val="1"/>
        </w:rPr>
        <w:t xml:space="preserve"> </w:t>
      </w:r>
      <w:r>
        <w:rPr>
          <w:color w:val="221E1F"/>
          <w:w w:val="110"/>
        </w:rPr>
        <w:t>выполнять</w:t>
      </w:r>
      <w:r>
        <w:rPr>
          <w:color w:val="221E1F"/>
          <w:spacing w:val="-13"/>
          <w:w w:val="110"/>
        </w:rPr>
        <w:t xml:space="preserve"> </w:t>
      </w:r>
      <w:r>
        <w:rPr>
          <w:color w:val="221E1F"/>
          <w:w w:val="110"/>
        </w:rPr>
        <w:t>упражнения</w:t>
      </w:r>
      <w:r>
        <w:rPr>
          <w:color w:val="221E1F"/>
          <w:spacing w:val="-12"/>
          <w:w w:val="110"/>
        </w:rPr>
        <w:t xml:space="preserve"> </w:t>
      </w:r>
      <w:r>
        <w:rPr>
          <w:color w:val="221E1F"/>
          <w:w w:val="110"/>
        </w:rPr>
        <w:t>на</w:t>
      </w:r>
      <w:r>
        <w:rPr>
          <w:color w:val="221E1F"/>
          <w:spacing w:val="-13"/>
          <w:w w:val="110"/>
        </w:rPr>
        <w:t xml:space="preserve"> </w:t>
      </w:r>
      <w:r>
        <w:rPr>
          <w:color w:val="221E1F"/>
          <w:w w:val="110"/>
        </w:rPr>
        <w:t>развитие</w:t>
      </w:r>
      <w:r>
        <w:rPr>
          <w:color w:val="221E1F"/>
          <w:spacing w:val="-12"/>
          <w:w w:val="110"/>
        </w:rPr>
        <w:t xml:space="preserve"> </w:t>
      </w:r>
      <w:r>
        <w:rPr>
          <w:color w:val="221E1F"/>
          <w:w w:val="110"/>
        </w:rPr>
        <w:t>физических</w:t>
      </w:r>
      <w:r>
        <w:rPr>
          <w:color w:val="221E1F"/>
          <w:spacing w:val="-13"/>
          <w:w w:val="110"/>
        </w:rPr>
        <w:t xml:space="preserve"> </w:t>
      </w:r>
      <w:r>
        <w:rPr>
          <w:color w:val="221E1F"/>
          <w:spacing w:val="-2"/>
          <w:w w:val="110"/>
        </w:rPr>
        <w:t>качеств.</w:t>
      </w:r>
    </w:p>
    <w:p w:rsidR="00940611" w:rsidRDefault="00016689">
      <w:pPr>
        <w:pStyle w:val="Heading3"/>
        <w:spacing w:before="2" w:line="230" w:lineRule="exact"/>
        <w:ind w:left="298"/>
      </w:pPr>
      <w:r>
        <w:rPr>
          <w:color w:val="221E1F"/>
          <w:spacing w:val="-2"/>
        </w:rPr>
        <w:t>3</w:t>
      </w:r>
      <w:r w:rsidR="00F31279">
        <w:rPr>
          <w:color w:val="221E1F"/>
          <w:spacing w:val="-2"/>
        </w:rPr>
        <w:t>класс</w:t>
      </w:r>
    </w:p>
    <w:p w:rsidR="00940611" w:rsidRDefault="00F31279">
      <w:pPr>
        <w:pStyle w:val="a3"/>
        <w:tabs>
          <w:tab w:val="left" w:pos="6464"/>
        </w:tabs>
        <w:spacing w:before="0"/>
        <w:ind w:left="342" w:right="577" w:firstLine="141"/>
      </w:pPr>
      <w:r>
        <w:rPr>
          <w:color w:val="221E1F"/>
          <w:w w:val="110"/>
        </w:rPr>
        <w:t>К концу обучения в третьем классе обучающийся научится:</w:t>
      </w:r>
      <w:r>
        <w:rPr>
          <w:color w:val="221E1F"/>
        </w:rPr>
        <w:tab/>
      </w:r>
      <w:r>
        <w:rPr>
          <w:color w:val="221E1F"/>
          <w:w w:val="110"/>
          <w:position w:val="1"/>
        </w:rPr>
        <w:t>6</w:t>
      </w:r>
      <w:r>
        <w:rPr>
          <w:color w:val="221E1F"/>
          <w:spacing w:val="14"/>
          <w:w w:val="110"/>
          <w:position w:val="1"/>
        </w:rPr>
        <w:t xml:space="preserve"> </w:t>
      </w:r>
      <w:r>
        <w:rPr>
          <w:color w:val="221E1F"/>
          <w:w w:val="110"/>
        </w:rPr>
        <w:t>соблюдать</w:t>
      </w:r>
      <w:r>
        <w:rPr>
          <w:color w:val="221E1F"/>
          <w:spacing w:val="-11"/>
          <w:w w:val="110"/>
        </w:rPr>
        <w:t xml:space="preserve"> </w:t>
      </w:r>
      <w:r>
        <w:rPr>
          <w:color w:val="221E1F"/>
          <w:w w:val="110"/>
        </w:rPr>
        <w:t>правила</w:t>
      </w:r>
      <w:r>
        <w:rPr>
          <w:color w:val="221E1F"/>
          <w:spacing w:val="-11"/>
          <w:w w:val="110"/>
        </w:rPr>
        <w:t xml:space="preserve"> </w:t>
      </w:r>
      <w:r>
        <w:rPr>
          <w:color w:val="221E1F"/>
          <w:w w:val="110"/>
        </w:rPr>
        <w:t>во</w:t>
      </w:r>
      <w:r>
        <w:rPr>
          <w:color w:val="221E1F"/>
          <w:spacing w:val="-11"/>
          <w:w w:val="110"/>
        </w:rPr>
        <w:t xml:space="preserve"> </w:t>
      </w:r>
      <w:r>
        <w:rPr>
          <w:color w:val="221E1F"/>
          <w:w w:val="110"/>
        </w:rPr>
        <w:t>время</w:t>
      </w:r>
      <w:r>
        <w:rPr>
          <w:color w:val="221E1F"/>
          <w:spacing w:val="-11"/>
          <w:w w:val="110"/>
        </w:rPr>
        <w:t xml:space="preserve"> </w:t>
      </w:r>
      <w:r>
        <w:rPr>
          <w:color w:val="221E1F"/>
          <w:w w:val="110"/>
        </w:rPr>
        <w:t>выполнения гимнастических и акробатических упражнений; легкоатлетической, лыжной,</w:t>
      </w:r>
    </w:p>
    <w:p w:rsidR="00940611" w:rsidRDefault="00F31279">
      <w:pPr>
        <w:pStyle w:val="a3"/>
        <w:spacing w:line="230" w:lineRule="exact"/>
      </w:pPr>
      <w:r>
        <w:rPr>
          <w:color w:val="221E1F"/>
          <w:spacing w:val="-2"/>
          <w:w w:val="105"/>
        </w:rPr>
        <w:t>игровой и</w:t>
      </w:r>
      <w:r>
        <w:rPr>
          <w:color w:val="221E1F"/>
          <w:spacing w:val="-1"/>
          <w:w w:val="105"/>
        </w:rPr>
        <w:t xml:space="preserve"> </w:t>
      </w:r>
      <w:r>
        <w:rPr>
          <w:color w:val="221E1F"/>
          <w:spacing w:val="-2"/>
          <w:w w:val="105"/>
        </w:rPr>
        <w:t>плавательной</w:t>
      </w:r>
      <w:r>
        <w:rPr>
          <w:color w:val="221E1F"/>
          <w:spacing w:val="-1"/>
          <w:w w:val="105"/>
        </w:rPr>
        <w:t xml:space="preserve"> </w:t>
      </w:r>
      <w:r>
        <w:rPr>
          <w:color w:val="221E1F"/>
          <w:spacing w:val="-2"/>
          <w:w w:val="105"/>
        </w:rPr>
        <w:t>подготовки;</w:t>
      </w:r>
    </w:p>
    <w:p w:rsidR="00940611" w:rsidRDefault="00F31279">
      <w:pPr>
        <w:pStyle w:val="a3"/>
        <w:tabs>
          <w:tab w:val="left" w:pos="659"/>
          <w:tab w:val="left" w:pos="6901"/>
        </w:tabs>
        <w:spacing w:before="0"/>
        <w:ind w:right="737" w:hanging="142"/>
      </w:pPr>
      <w:r>
        <w:rPr>
          <w:color w:val="221E1F"/>
          <w:spacing w:val="-10"/>
          <w:w w:val="110"/>
          <w:position w:val="1"/>
        </w:rPr>
        <w:t>6</w:t>
      </w:r>
      <w:r>
        <w:rPr>
          <w:color w:val="221E1F"/>
          <w:position w:val="1"/>
        </w:rPr>
        <w:tab/>
      </w:r>
      <w:r>
        <w:rPr>
          <w:color w:val="221E1F"/>
          <w:position w:val="1"/>
        </w:rPr>
        <w:tab/>
      </w:r>
      <w:r>
        <w:rPr>
          <w:color w:val="221E1F"/>
          <w:w w:val="110"/>
        </w:rPr>
        <w:t>демонстрировать примеры упражнений общеразвивающей,</w:t>
      </w:r>
      <w:r>
        <w:rPr>
          <w:color w:val="221E1F"/>
        </w:rPr>
        <w:tab/>
      </w:r>
      <w:r>
        <w:rPr>
          <w:color w:val="221E1F"/>
          <w:w w:val="105"/>
        </w:rPr>
        <w:t>подготовительной</w:t>
      </w:r>
      <w:r>
        <w:rPr>
          <w:color w:val="221E1F"/>
          <w:spacing w:val="-14"/>
          <w:w w:val="105"/>
        </w:rPr>
        <w:t xml:space="preserve"> </w:t>
      </w:r>
      <w:r>
        <w:rPr>
          <w:color w:val="221E1F"/>
          <w:w w:val="105"/>
        </w:rPr>
        <w:t>и</w:t>
      </w:r>
      <w:r>
        <w:rPr>
          <w:color w:val="221E1F"/>
          <w:spacing w:val="-13"/>
          <w:w w:val="105"/>
        </w:rPr>
        <w:t xml:space="preserve"> </w:t>
      </w:r>
      <w:r>
        <w:rPr>
          <w:color w:val="221E1F"/>
          <w:w w:val="105"/>
        </w:rPr>
        <w:t xml:space="preserve">соревновательной </w:t>
      </w:r>
      <w:r>
        <w:rPr>
          <w:color w:val="221E1F"/>
          <w:w w:val="110"/>
        </w:rPr>
        <w:t>направленности,</w:t>
      </w:r>
      <w:r>
        <w:rPr>
          <w:color w:val="221E1F"/>
          <w:spacing w:val="-3"/>
          <w:w w:val="110"/>
        </w:rPr>
        <w:t xml:space="preserve"> </w:t>
      </w:r>
      <w:r>
        <w:rPr>
          <w:color w:val="221E1F"/>
          <w:w w:val="110"/>
        </w:rPr>
        <w:t>рас-</w:t>
      </w:r>
      <w:r>
        <w:rPr>
          <w:color w:val="221E1F"/>
          <w:spacing w:val="-3"/>
          <w:w w:val="110"/>
        </w:rPr>
        <w:t xml:space="preserve"> </w:t>
      </w:r>
      <w:r>
        <w:rPr>
          <w:color w:val="221E1F"/>
          <w:w w:val="110"/>
        </w:rPr>
        <w:t>крывать</w:t>
      </w:r>
      <w:r>
        <w:rPr>
          <w:color w:val="221E1F"/>
          <w:spacing w:val="-3"/>
          <w:w w:val="110"/>
        </w:rPr>
        <w:t xml:space="preserve"> </w:t>
      </w:r>
      <w:r>
        <w:rPr>
          <w:color w:val="221E1F"/>
          <w:w w:val="110"/>
        </w:rPr>
        <w:t>их</w:t>
      </w:r>
      <w:r>
        <w:rPr>
          <w:color w:val="221E1F"/>
          <w:spacing w:val="-3"/>
          <w:w w:val="110"/>
        </w:rPr>
        <w:t xml:space="preserve"> </w:t>
      </w:r>
      <w:r>
        <w:rPr>
          <w:color w:val="221E1F"/>
          <w:w w:val="110"/>
        </w:rPr>
        <w:t>целевое</w:t>
      </w:r>
      <w:r>
        <w:rPr>
          <w:color w:val="221E1F"/>
          <w:spacing w:val="-3"/>
          <w:w w:val="110"/>
        </w:rPr>
        <w:t xml:space="preserve"> </w:t>
      </w:r>
      <w:r>
        <w:rPr>
          <w:color w:val="221E1F"/>
          <w:w w:val="110"/>
        </w:rPr>
        <w:t>предназначение</w:t>
      </w:r>
      <w:r>
        <w:rPr>
          <w:color w:val="221E1F"/>
          <w:spacing w:val="-3"/>
          <w:w w:val="110"/>
        </w:rPr>
        <w:t xml:space="preserve"> </w:t>
      </w:r>
      <w:r>
        <w:rPr>
          <w:color w:val="221E1F"/>
          <w:w w:val="110"/>
        </w:rPr>
        <w:t>на</w:t>
      </w:r>
      <w:r>
        <w:rPr>
          <w:color w:val="221E1F"/>
          <w:spacing w:val="-3"/>
          <w:w w:val="110"/>
        </w:rPr>
        <w:t xml:space="preserve"> </w:t>
      </w:r>
      <w:r>
        <w:rPr>
          <w:color w:val="221E1F"/>
          <w:w w:val="110"/>
        </w:rPr>
        <w:t>занятиях</w:t>
      </w:r>
      <w:r>
        <w:rPr>
          <w:color w:val="221E1F"/>
          <w:spacing w:val="-3"/>
          <w:w w:val="110"/>
        </w:rPr>
        <w:t xml:space="preserve"> </w:t>
      </w:r>
      <w:r>
        <w:rPr>
          <w:color w:val="221E1F"/>
          <w:w w:val="110"/>
        </w:rPr>
        <w:t>физической</w:t>
      </w:r>
      <w:r>
        <w:rPr>
          <w:color w:val="221E1F"/>
          <w:spacing w:val="-3"/>
          <w:w w:val="110"/>
        </w:rPr>
        <w:t xml:space="preserve"> </w:t>
      </w:r>
      <w:r>
        <w:rPr>
          <w:color w:val="221E1F"/>
          <w:w w:val="110"/>
        </w:rPr>
        <w:t>культурой;</w:t>
      </w:r>
    </w:p>
    <w:p w:rsidR="00940611" w:rsidRDefault="00F31279">
      <w:pPr>
        <w:pStyle w:val="a3"/>
        <w:spacing w:before="0"/>
        <w:ind w:right="650" w:hanging="142"/>
      </w:pPr>
      <w:r>
        <w:rPr>
          <w:color w:val="221E1F"/>
          <w:w w:val="110"/>
          <w:position w:val="1"/>
        </w:rPr>
        <w:t>6</w:t>
      </w:r>
      <w:r>
        <w:rPr>
          <w:color w:val="221E1F"/>
          <w:spacing w:val="40"/>
          <w:w w:val="110"/>
          <w:position w:val="1"/>
        </w:rPr>
        <w:t xml:space="preserve"> </w:t>
      </w:r>
      <w:r>
        <w:rPr>
          <w:color w:val="221E1F"/>
          <w:w w:val="110"/>
        </w:rPr>
        <w:t>измерять</w:t>
      </w:r>
      <w:r>
        <w:rPr>
          <w:color w:val="221E1F"/>
          <w:spacing w:val="-7"/>
          <w:w w:val="110"/>
        </w:rPr>
        <w:t xml:space="preserve"> </w:t>
      </w:r>
      <w:r>
        <w:rPr>
          <w:color w:val="221E1F"/>
          <w:w w:val="110"/>
        </w:rPr>
        <w:t>частоту</w:t>
      </w:r>
      <w:r>
        <w:rPr>
          <w:color w:val="221E1F"/>
          <w:spacing w:val="-7"/>
          <w:w w:val="110"/>
        </w:rPr>
        <w:t xml:space="preserve"> </w:t>
      </w:r>
      <w:r>
        <w:rPr>
          <w:color w:val="221E1F"/>
          <w:w w:val="110"/>
        </w:rPr>
        <w:t>пульса</w:t>
      </w:r>
      <w:r>
        <w:rPr>
          <w:color w:val="221E1F"/>
          <w:spacing w:val="-7"/>
          <w:w w:val="110"/>
        </w:rPr>
        <w:t xml:space="preserve"> </w:t>
      </w:r>
      <w:r>
        <w:rPr>
          <w:color w:val="221E1F"/>
          <w:w w:val="110"/>
        </w:rPr>
        <w:t>и</w:t>
      </w:r>
      <w:r>
        <w:rPr>
          <w:color w:val="221E1F"/>
          <w:spacing w:val="-7"/>
          <w:w w:val="110"/>
        </w:rPr>
        <w:t xml:space="preserve"> </w:t>
      </w:r>
      <w:r>
        <w:rPr>
          <w:color w:val="221E1F"/>
          <w:w w:val="110"/>
        </w:rPr>
        <w:t>определять</w:t>
      </w:r>
      <w:r>
        <w:rPr>
          <w:color w:val="221E1F"/>
          <w:spacing w:val="-7"/>
          <w:w w:val="110"/>
        </w:rPr>
        <w:t xml:space="preserve"> </w:t>
      </w:r>
      <w:r>
        <w:rPr>
          <w:color w:val="221E1F"/>
          <w:w w:val="110"/>
        </w:rPr>
        <w:t>физическую</w:t>
      </w:r>
      <w:r>
        <w:rPr>
          <w:color w:val="221E1F"/>
          <w:spacing w:val="-7"/>
          <w:w w:val="110"/>
        </w:rPr>
        <w:t xml:space="preserve"> </w:t>
      </w:r>
      <w:r>
        <w:rPr>
          <w:color w:val="221E1F"/>
          <w:w w:val="110"/>
        </w:rPr>
        <w:t>нагрузку</w:t>
      </w:r>
      <w:r>
        <w:rPr>
          <w:color w:val="221E1F"/>
          <w:spacing w:val="-7"/>
          <w:w w:val="110"/>
        </w:rPr>
        <w:t xml:space="preserve"> </w:t>
      </w:r>
      <w:r>
        <w:rPr>
          <w:color w:val="221E1F"/>
          <w:w w:val="110"/>
        </w:rPr>
        <w:t>по</w:t>
      </w:r>
      <w:r>
        <w:rPr>
          <w:color w:val="221E1F"/>
          <w:spacing w:val="-7"/>
          <w:w w:val="110"/>
        </w:rPr>
        <w:t xml:space="preserve"> </w:t>
      </w:r>
      <w:r>
        <w:rPr>
          <w:color w:val="221E1F"/>
          <w:w w:val="110"/>
        </w:rPr>
        <w:t>её</w:t>
      </w:r>
      <w:r>
        <w:rPr>
          <w:color w:val="221E1F"/>
          <w:spacing w:val="-7"/>
          <w:w w:val="110"/>
        </w:rPr>
        <w:t xml:space="preserve"> </w:t>
      </w:r>
      <w:r>
        <w:rPr>
          <w:color w:val="221E1F"/>
          <w:w w:val="110"/>
        </w:rPr>
        <w:t>значениям</w:t>
      </w:r>
      <w:r>
        <w:rPr>
          <w:color w:val="221E1F"/>
          <w:spacing w:val="-7"/>
          <w:w w:val="110"/>
        </w:rPr>
        <w:t xml:space="preserve"> </w:t>
      </w:r>
      <w:r>
        <w:rPr>
          <w:color w:val="221E1F"/>
          <w:w w:val="110"/>
        </w:rPr>
        <w:t>с</w:t>
      </w:r>
      <w:r>
        <w:rPr>
          <w:color w:val="221E1F"/>
          <w:spacing w:val="-7"/>
          <w:w w:val="110"/>
        </w:rPr>
        <w:t xml:space="preserve"> </w:t>
      </w:r>
      <w:r>
        <w:rPr>
          <w:color w:val="221E1F"/>
          <w:w w:val="110"/>
        </w:rPr>
        <w:t>помощью</w:t>
      </w:r>
      <w:r>
        <w:rPr>
          <w:color w:val="221E1F"/>
          <w:spacing w:val="-7"/>
          <w:w w:val="110"/>
        </w:rPr>
        <w:t xml:space="preserve"> </w:t>
      </w:r>
      <w:r>
        <w:rPr>
          <w:color w:val="221E1F"/>
          <w:w w:val="110"/>
        </w:rPr>
        <w:t>таблицы стандартных нагрузок;</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3"/>
        <w:ind w:hanging="142"/>
      </w:pPr>
      <w:r>
        <w:rPr>
          <w:color w:val="221E1F"/>
          <w:w w:val="110"/>
          <w:position w:val="1"/>
        </w:rPr>
        <w:lastRenderedPageBreak/>
        <w:t>6</w:t>
      </w:r>
      <w:r>
        <w:rPr>
          <w:color w:val="221E1F"/>
          <w:spacing w:val="18"/>
          <w:w w:val="110"/>
          <w:position w:val="1"/>
        </w:rPr>
        <w:t xml:space="preserve"> </w:t>
      </w:r>
      <w:r>
        <w:rPr>
          <w:color w:val="221E1F"/>
          <w:w w:val="110"/>
        </w:rPr>
        <w:t>выполнять</w:t>
      </w:r>
      <w:r>
        <w:rPr>
          <w:color w:val="221E1F"/>
          <w:spacing w:val="-8"/>
          <w:w w:val="110"/>
        </w:rPr>
        <w:t xml:space="preserve"> </w:t>
      </w:r>
      <w:r>
        <w:rPr>
          <w:color w:val="221E1F"/>
          <w:w w:val="110"/>
        </w:rPr>
        <w:t>упражнения</w:t>
      </w:r>
      <w:r>
        <w:rPr>
          <w:color w:val="221E1F"/>
          <w:spacing w:val="-8"/>
          <w:w w:val="110"/>
        </w:rPr>
        <w:t xml:space="preserve"> </w:t>
      </w:r>
      <w:r>
        <w:rPr>
          <w:color w:val="221E1F"/>
          <w:w w:val="110"/>
        </w:rPr>
        <w:t>дыхательной</w:t>
      </w:r>
      <w:r>
        <w:rPr>
          <w:color w:val="221E1F"/>
          <w:spacing w:val="-8"/>
          <w:w w:val="110"/>
        </w:rPr>
        <w:t xml:space="preserve"> </w:t>
      </w:r>
      <w:r>
        <w:rPr>
          <w:color w:val="221E1F"/>
          <w:w w:val="110"/>
        </w:rPr>
        <w:t>и</w:t>
      </w:r>
      <w:r>
        <w:rPr>
          <w:color w:val="221E1F"/>
          <w:spacing w:val="-8"/>
          <w:w w:val="110"/>
        </w:rPr>
        <w:t xml:space="preserve"> </w:t>
      </w:r>
      <w:r>
        <w:rPr>
          <w:color w:val="221E1F"/>
          <w:w w:val="110"/>
        </w:rPr>
        <w:t>зрительной</w:t>
      </w:r>
      <w:r>
        <w:rPr>
          <w:color w:val="221E1F"/>
          <w:spacing w:val="-8"/>
          <w:w w:val="110"/>
        </w:rPr>
        <w:t xml:space="preserve"> </w:t>
      </w:r>
      <w:r>
        <w:rPr>
          <w:color w:val="221E1F"/>
          <w:w w:val="110"/>
        </w:rPr>
        <w:t>гимна- стики,</w:t>
      </w:r>
      <w:r>
        <w:rPr>
          <w:color w:val="221E1F"/>
          <w:spacing w:val="-7"/>
          <w:w w:val="110"/>
        </w:rPr>
        <w:t xml:space="preserve"> </w:t>
      </w:r>
      <w:r>
        <w:rPr>
          <w:color w:val="221E1F"/>
          <w:w w:val="110"/>
        </w:rPr>
        <w:t>объяснять</w:t>
      </w:r>
      <w:r>
        <w:rPr>
          <w:color w:val="221E1F"/>
          <w:spacing w:val="-8"/>
          <w:w w:val="110"/>
        </w:rPr>
        <w:t xml:space="preserve"> </w:t>
      </w:r>
      <w:r>
        <w:rPr>
          <w:color w:val="221E1F"/>
          <w:w w:val="110"/>
        </w:rPr>
        <w:t>их</w:t>
      </w:r>
      <w:r>
        <w:rPr>
          <w:color w:val="221E1F"/>
          <w:spacing w:val="-8"/>
          <w:w w:val="110"/>
        </w:rPr>
        <w:t xml:space="preserve"> </w:t>
      </w:r>
      <w:r>
        <w:rPr>
          <w:color w:val="221E1F"/>
          <w:w w:val="110"/>
        </w:rPr>
        <w:t>связь</w:t>
      </w:r>
      <w:r>
        <w:rPr>
          <w:color w:val="221E1F"/>
          <w:spacing w:val="-8"/>
          <w:w w:val="110"/>
        </w:rPr>
        <w:t xml:space="preserve"> </w:t>
      </w:r>
      <w:r>
        <w:rPr>
          <w:color w:val="221E1F"/>
          <w:w w:val="110"/>
        </w:rPr>
        <w:t>с</w:t>
      </w:r>
      <w:r>
        <w:rPr>
          <w:color w:val="221E1F"/>
          <w:spacing w:val="-8"/>
          <w:w w:val="110"/>
        </w:rPr>
        <w:t xml:space="preserve"> </w:t>
      </w:r>
      <w:r>
        <w:rPr>
          <w:color w:val="221E1F"/>
          <w:w w:val="110"/>
        </w:rPr>
        <w:t>предупреждением появления утомления;</w:t>
      </w:r>
    </w:p>
    <w:p w:rsidR="00940611" w:rsidRDefault="00F31279">
      <w:pPr>
        <w:pStyle w:val="a3"/>
        <w:ind w:right="428" w:hanging="142"/>
      </w:pPr>
      <w:r>
        <w:rPr>
          <w:color w:val="221E1F"/>
          <w:w w:val="105"/>
          <w:position w:val="1"/>
        </w:rPr>
        <w:t>6</w:t>
      </w:r>
      <w:r>
        <w:rPr>
          <w:color w:val="221E1F"/>
          <w:spacing w:val="-5"/>
          <w:w w:val="105"/>
          <w:position w:val="1"/>
        </w:rPr>
        <w:t xml:space="preserve"> </w:t>
      </w:r>
      <w:r>
        <w:rPr>
          <w:color w:val="221E1F"/>
          <w:w w:val="105"/>
        </w:rPr>
        <w:t>выполнять</w:t>
      </w:r>
      <w:r>
        <w:rPr>
          <w:color w:val="221E1F"/>
          <w:spacing w:val="-7"/>
          <w:w w:val="105"/>
        </w:rPr>
        <w:t xml:space="preserve"> </w:t>
      </w:r>
      <w:r>
        <w:rPr>
          <w:color w:val="221E1F"/>
          <w:w w:val="105"/>
        </w:rPr>
        <w:t>движение</w:t>
      </w:r>
      <w:r>
        <w:rPr>
          <w:color w:val="221E1F"/>
          <w:spacing w:val="-7"/>
          <w:w w:val="105"/>
        </w:rPr>
        <w:t xml:space="preserve"> </w:t>
      </w:r>
      <w:r>
        <w:rPr>
          <w:color w:val="221E1F"/>
          <w:w w:val="105"/>
        </w:rPr>
        <w:t>противоходом</w:t>
      </w:r>
      <w:r>
        <w:rPr>
          <w:color w:val="221E1F"/>
          <w:spacing w:val="-7"/>
          <w:w w:val="105"/>
        </w:rPr>
        <w:t xml:space="preserve"> </w:t>
      </w:r>
      <w:r>
        <w:rPr>
          <w:color w:val="221E1F"/>
          <w:w w:val="105"/>
        </w:rPr>
        <w:t>в</w:t>
      </w:r>
      <w:r>
        <w:rPr>
          <w:color w:val="221E1F"/>
          <w:spacing w:val="-7"/>
          <w:w w:val="105"/>
        </w:rPr>
        <w:t xml:space="preserve"> </w:t>
      </w:r>
      <w:r>
        <w:rPr>
          <w:color w:val="221E1F"/>
          <w:w w:val="105"/>
        </w:rPr>
        <w:t>колонне</w:t>
      </w:r>
      <w:r>
        <w:rPr>
          <w:color w:val="221E1F"/>
          <w:spacing w:val="-7"/>
          <w:w w:val="105"/>
        </w:rPr>
        <w:t xml:space="preserve"> </w:t>
      </w:r>
      <w:r>
        <w:rPr>
          <w:color w:val="221E1F"/>
          <w:w w:val="105"/>
        </w:rPr>
        <w:t>по</w:t>
      </w:r>
      <w:r>
        <w:rPr>
          <w:color w:val="221E1F"/>
          <w:spacing w:val="-7"/>
          <w:w w:val="105"/>
        </w:rPr>
        <w:t xml:space="preserve"> </w:t>
      </w:r>
      <w:r>
        <w:rPr>
          <w:color w:val="221E1F"/>
          <w:w w:val="105"/>
        </w:rPr>
        <w:t>одному,</w:t>
      </w:r>
      <w:r>
        <w:rPr>
          <w:color w:val="221E1F"/>
          <w:spacing w:val="-1"/>
          <w:w w:val="105"/>
        </w:rPr>
        <w:t xml:space="preserve"> </w:t>
      </w:r>
      <w:r>
        <w:rPr>
          <w:color w:val="221E1F"/>
          <w:w w:val="105"/>
        </w:rPr>
        <w:t>пе-</w:t>
      </w:r>
      <w:r>
        <w:rPr>
          <w:color w:val="221E1F"/>
          <w:spacing w:val="-1"/>
          <w:w w:val="105"/>
        </w:rPr>
        <w:t xml:space="preserve"> </w:t>
      </w:r>
      <w:r>
        <w:rPr>
          <w:color w:val="221E1F"/>
          <w:w w:val="105"/>
        </w:rPr>
        <w:t>рестраиваться</w:t>
      </w:r>
      <w:r>
        <w:rPr>
          <w:color w:val="221E1F"/>
          <w:spacing w:val="-7"/>
          <w:w w:val="105"/>
        </w:rPr>
        <w:t xml:space="preserve"> </w:t>
      </w:r>
      <w:r>
        <w:rPr>
          <w:color w:val="221E1F"/>
          <w:w w:val="105"/>
        </w:rPr>
        <w:t>из</w:t>
      </w:r>
      <w:r>
        <w:rPr>
          <w:color w:val="221E1F"/>
          <w:spacing w:val="-7"/>
          <w:w w:val="105"/>
        </w:rPr>
        <w:t xml:space="preserve"> </w:t>
      </w:r>
      <w:r>
        <w:rPr>
          <w:color w:val="221E1F"/>
          <w:w w:val="105"/>
        </w:rPr>
        <w:t>колонны</w:t>
      </w:r>
      <w:r>
        <w:rPr>
          <w:color w:val="221E1F"/>
          <w:spacing w:val="-7"/>
          <w:w w:val="105"/>
        </w:rPr>
        <w:t xml:space="preserve"> </w:t>
      </w:r>
      <w:r>
        <w:rPr>
          <w:color w:val="221E1F"/>
          <w:w w:val="105"/>
        </w:rPr>
        <w:t>по</w:t>
      </w:r>
      <w:r>
        <w:rPr>
          <w:color w:val="221E1F"/>
          <w:spacing w:val="-7"/>
          <w:w w:val="105"/>
        </w:rPr>
        <w:t xml:space="preserve"> </w:t>
      </w:r>
      <w:r>
        <w:rPr>
          <w:color w:val="221E1F"/>
          <w:w w:val="105"/>
        </w:rPr>
        <w:t>одному</w:t>
      </w:r>
      <w:r>
        <w:rPr>
          <w:color w:val="221E1F"/>
          <w:spacing w:val="-7"/>
          <w:w w:val="105"/>
        </w:rPr>
        <w:t xml:space="preserve"> </w:t>
      </w:r>
      <w:r>
        <w:rPr>
          <w:color w:val="221E1F"/>
          <w:w w:val="105"/>
        </w:rPr>
        <w:t>в</w:t>
      </w:r>
      <w:r>
        <w:rPr>
          <w:color w:val="221E1F"/>
          <w:spacing w:val="-7"/>
          <w:w w:val="105"/>
        </w:rPr>
        <w:t xml:space="preserve"> </w:t>
      </w:r>
      <w:r>
        <w:rPr>
          <w:color w:val="221E1F"/>
          <w:w w:val="105"/>
        </w:rPr>
        <w:t>колонну</w:t>
      </w:r>
      <w:r>
        <w:rPr>
          <w:color w:val="221E1F"/>
          <w:spacing w:val="-7"/>
          <w:w w:val="105"/>
        </w:rPr>
        <w:t xml:space="preserve"> </w:t>
      </w:r>
      <w:r>
        <w:rPr>
          <w:color w:val="221E1F"/>
          <w:w w:val="105"/>
        </w:rPr>
        <w:t>по три</w:t>
      </w:r>
      <w:r>
        <w:rPr>
          <w:color w:val="221E1F"/>
          <w:spacing w:val="40"/>
          <w:w w:val="105"/>
        </w:rPr>
        <w:t xml:space="preserve"> </w:t>
      </w:r>
      <w:r>
        <w:rPr>
          <w:color w:val="221E1F"/>
          <w:w w:val="105"/>
        </w:rPr>
        <w:t>на месте и в движении;</w:t>
      </w:r>
    </w:p>
    <w:p w:rsidR="00940611" w:rsidRDefault="00F31279">
      <w:pPr>
        <w:pStyle w:val="a3"/>
        <w:spacing w:before="0"/>
        <w:ind w:right="428" w:hanging="142"/>
      </w:pPr>
      <w:r>
        <w:rPr>
          <w:color w:val="221E1F"/>
          <w:w w:val="110"/>
          <w:position w:val="1"/>
        </w:rPr>
        <w:t>6</w:t>
      </w:r>
      <w:r>
        <w:rPr>
          <w:color w:val="221E1F"/>
          <w:spacing w:val="33"/>
          <w:w w:val="110"/>
          <w:position w:val="1"/>
        </w:rPr>
        <w:t xml:space="preserve"> </w:t>
      </w:r>
      <w:r>
        <w:rPr>
          <w:color w:val="221E1F"/>
          <w:w w:val="110"/>
        </w:rPr>
        <w:t>выполнять ходьбу по гимнастической скамейке с высоким подниманием колен и изменением положения рук,</w:t>
      </w:r>
      <w:r>
        <w:rPr>
          <w:color w:val="221E1F"/>
          <w:spacing w:val="-8"/>
          <w:w w:val="110"/>
        </w:rPr>
        <w:t xml:space="preserve"> </w:t>
      </w:r>
      <w:r>
        <w:rPr>
          <w:color w:val="221E1F"/>
          <w:w w:val="110"/>
        </w:rPr>
        <w:t>поворота-</w:t>
      </w:r>
      <w:r>
        <w:rPr>
          <w:color w:val="221E1F"/>
          <w:spacing w:val="-4"/>
          <w:w w:val="110"/>
        </w:rPr>
        <w:t xml:space="preserve"> </w:t>
      </w:r>
      <w:r>
        <w:rPr>
          <w:color w:val="221E1F"/>
          <w:w w:val="110"/>
        </w:rPr>
        <w:t>ми</w:t>
      </w:r>
      <w:r>
        <w:rPr>
          <w:color w:val="221E1F"/>
          <w:spacing w:val="-6"/>
          <w:w w:val="110"/>
        </w:rPr>
        <w:t xml:space="preserve"> </w:t>
      </w:r>
      <w:r>
        <w:rPr>
          <w:color w:val="221E1F"/>
          <w:w w:val="110"/>
        </w:rPr>
        <w:t>в</w:t>
      </w:r>
      <w:r>
        <w:rPr>
          <w:color w:val="221E1F"/>
          <w:spacing w:val="-6"/>
          <w:w w:val="110"/>
        </w:rPr>
        <w:t xml:space="preserve"> </w:t>
      </w:r>
      <w:r>
        <w:rPr>
          <w:color w:val="221E1F"/>
          <w:w w:val="110"/>
        </w:rPr>
        <w:t>правую</w:t>
      </w:r>
      <w:r>
        <w:rPr>
          <w:color w:val="221E1F"/>
          <w:spacing w:val="-6"/>
          <w:w w:val="110"/>
        </w:rPr>
        <w:t xml:space="preserve"> </w:t>
      </w:r>
      <w:r>
        <w:rPr>
          <w:color w:val="221E1F"/>
          <w:w w:val="110"/>
        </w:rPr>
        <w:t>и</w:t>
      </w:r>
      <w:r>
        <w:rPr>
          <w:color w:val="221E1F"/>
          <w:spacing w:val="-6"/>
          <w:w w:val="110"/>
        </w:rPr>
        <w:t xml:space="preserve"> </w:t>
      </w:r>
      <w:r>
        <w:rPr>
          <w:color w:val="221E1F"/>
          <w:w w:val="110"/>
        </w:rPr>
        <w:t>левую</w:t>
      </w:r>
      <w:r>
        <w:rPr>
          <w:color w:val="221E1F"/>
          <w:spacing w:val="-6"/>
          <w:w w:val="110"/>
        </w:rPr>
        <w:t xml:space="preserve"> </w:t>
      </w:r>
      <w:r>
        <w:rPr>
          <w:color w:val="221E1F"/>
          <w:w w:val="110"/>
        </w:rPr>
        <w:t>сторону;</w:t>
      </w:r>
      <w:r>
        <w:rPr>
          <w:color w:val="221E1F"/>
          <w:spacing w:val="-8"/>
          <w:w w:val="110"/>
        </w:rPr>
        <w:t xml:space="preserve"> </w:t>
      </w:r>
      <w:r>
        <w:rPr>
          <w:color w:val="221E1F"/>
          <w:w w:val="110"/>
        </w:rPr>
        <w:t>двигаться</w:t>
      </w:r>
      <w:r>
        <w:rPr>
          <w:color w:val="221E1F"/>
          <w:spacing w:val="-6"/>
          <w:w w:val="110"/>
        </w:rPr>
        <w:t xml:space="preserve"> </w:t>
      </w:r>
      <w:r>
        <w:rPr>
          <w:color w:val="221E1F"/>
          <w:w w:val="110"/>
        </w:rPr>
        <w:t>приставным</w:t>
      </w:r>
      <w:r>
        <w:rPr>
          <w:color w:val="221E1F"/>
          <w:spacing w:val="-6"/>
          <w:w w:val="110"/>
        </w:rPr>
        <w:t xml:space="preserve"> </w:t>
      </w:r>
      <w:r>
        <w:rPr>
          <w:color w:val="221E1F"/>
          <w:w w:val="110"/>
        </w:rPr>
        <w:t>шагом</w:t>
      </w:r>
      <w:r>
        <w:rPr>
          <w:color w:val="221E1F"/>
          <w:spacing w:val="-6"/>
          <w:w w:val="110"/>
        </w:rPr>
        <w:t xml:space="preserve"> </w:t>
      </w:r>
      <w:r>
        <w:rPr>
          <w:color w:val="221E1F"/>
          <w:w w:val="110"/>
        </w:rPr>
        <w:t>левым</w:t>
      </w:r>
      <w:r>
        <w:rPr>
          <w:color w:val="221E1F"/>
          <w:spacing w:val="-6"/>
          <w:w w:val="110"/>
        </w:rPr>
        <w:t xml:space="preserve"> </w:t>
      </w:r>
      <w:r>
        <w:rPr>
          <w:color w:val="221E1F"/>
          <w:w w:val="110"/>
        </w:rPr>
        <w:t>и</w:t>
      </w:r>
      <w:r>
        <w:rPr>
          <w:color w:val="221E1F"/>
          <w:spacing w:val="-6"/>
          <w:w w:val="110"/>
        </w:rPr>
        <w:t xml:space="preserve"> </w:t>
      </w:r>
      <w:r>
        <w:rPr>
          <w:color w:val="221E1F"/>
          <w:w w:val="110"/>
        </w:rPr>
        <w:t>правым</w:t>
      </w:r>
      <w:r>
        <w:rPr>
          <w:color w:val="221E1F"/>
          <w:spacing w:val="-6"/>
          <w:w w:val="110"/>
        </w:rPr>
        <w:t xml:space="preserve"> </w:t>
      </w:r>
      <w:r>
        <w:rPr>
          <w:color w:val="221E1F"/>
          <w:w w:val="110"/>
        </w:rPr>
        <w:t>боком,</w:t>
      </w:r>
      <w:r>
        <w:rPr>
          <w:color w:val="221E1F"/>
          <w:spacing w:val="-3"/>
          <w:w w:val="110"/>
        </w:rPr>
        <w:t xml:space="preserve"> </w:t>
      </w:r>
      <w:r>
        <w:rPr>
          <w:color w:val="221E1F"/>
          <w:w w:val="110"/>
        </w:rPr>
        <w:t xml:space="preserve">спиной </w:t>
      </w:r>
      <w:r>
        <w:rPr>
          <w:color w:val="221E1F"/>
          <w:spacing w:val="-2"/>
          <w:w w:val="110"/>
        </w:rPr>
        <w:t>вперёд;</w:t>
      </w:r>
    </w:p>
    <w:p w:rsidR="00940611" w:rsidRDefault="00F31279">
      <w:pPr>
        <w:pStyle w:val="a3"/>
        <w:spacing w:before="0"/>
        <w:ind w:right="650" w:hanging="142"/>
      </w:pPr>
      <w:r>
        <w:rPr>
          <w:color w:val="221E1F"/>
          <w:w w:val="110"/>
          <w:position w:val="1"/>
        </w:rPr>
        <w:t>6</w:t>
      </w:r>
      <w:r>
        <w:rPr>
          <w:color w:val="221E1F"/>
          <w:spacing w:val="16"/>
          <w:w w:val="110"/>
          <w:position w:val="1"/>
        </w:rPr>
        <w:t xml:space="preserve"> </w:t>
      </w:r>
      <w:r>
        <w:rPr>
          <w:color w:val="221E1F"/>
          <w:w w:val="110"/>
        </w:rPr>
        <w:t>передвигаться</w:t>
      </w:r>
      <w:r>
        <w:rPr>
          <w:color w:val="221E1F"/>
          <w:spacing w:val="-9"/>
          <w:w w:val="110"/>
        </w:rPr>
        <w:t xml:space="preserve"> </w:t>
      </w:r>
      <w:r>
        <w:rPr>
          <w:color w:val="221E1F"/>
          <w:w w:val="110"/>
        </w:rPr>
        <w:t>по</w:t>
      </w:r>
      <w:r>
        <w:rPr>
          <w:color w:val="221E1F"/>
          <w:spacing w:val="-9"/>
          <w:w w:val="110"/>
        </w:rPr>
        <w:t xml:space="preserve"> </w:t>
      </w:r>
      <w:r>
        <w:rPr>
          <w:color w:val="221E1F"/>
          <w:w w:val="110"/>
        </w:rPr>
        <w:t>нижней</w:t>
      </w:r>
      <w:r>
        <w:rPr>
          <w:color w:val="221E1F"/>
          <w:spacing w:val="-9"/>
          <w:w w:val="110"/>
        </w:rPr>
        <w:t xml:space="preserve"> </w:t>
      </w:r>
      <w:r>
        <w:rPr>
          <w:color w:val="221E1F"/>
          <w:w w:val="110"/>
        </w:rPr>
        <w:t>жерди</w:t>
      </w:r>
      <w:r>
        <w:rPr>
          <w:color w:val="221E1F"/>
          <w:spacing w:val="-9"/>
          <w:w w:val="110"/>
        </w:rPr>
        <w:t xml:space="preserve"> </w:t>
      </w:r>
      <w:r>
        <w:rPr>
          <w:color w:val="221E1F"/>
          <w:w w:val="110"/>
        </w:rPr>
        <w:t>гимнастической</w:t>
      </w:r>
      <w:r>
        <w:rPr>
          <w:color w:val="221E1F"/>
          <w:spacing w:val="-9"/>
          <w:w w:val="110"/>
        </w:rPr>
        <w:t xml:space="preserve"> </w:t>
      </w:r>
      <w:r>
        <w:rPr>
          <w:color w:val="221E1F"/>
          <w:w w:val="110"/>
        </w:rPr>
        <w:t>стенки</w:t>
      </w:r>
      <w:r>
        <w:rPr>
          <w:color w:val="221E1F"/>
          <w:spacing w:val="-9"/>
          <w:w w:val="110"/>
        </w:rPr>
        <w:t xml:space="preserve"> </w:t>
      </w:r>
      <w:r>
        <w:rPr>
          <w:color w:val="221E1F"/>
          <w:w w:val="110"/>
        </w:rPr>
        <w:t>при-</w:t>
      </w:r>
      <w:r>
        <w:rPr>
          <w:color w:val="221E1F"/>
          <w:spacing w:val="-9"/>
          <w:w w:val="110"/>
        </w:rPr>
        <w:t xml:space="preserve"> </w:t>
      </w:r>
      <w:r>
        <w:rPr>
          <w:color w:val="221E1F"/>
          <w:w w:val="110"/>
        </w:rPr>
        <w:t>ставным</w:t>
      </w:r>
      <w:r>
        <w:rPr>
          <w:color w:val="221E1F"/>
          <w:spacing w:val="-9"/>
          <w:w w:val="110"/>
        </w:rPr>
        <w:t xml:space="preserve"> </w:t>
      </w:r>
      <w:r>
        <w:rPr>
          <w:color w:val="221E1F"/>
          <w:w w:val="110"/>
        </w:rPr>
        <w:t>шагом</w:t>
      </w:r>
      <w:r>
        <w:rPr>
          <w:color w:val="221E1F"/>
          <w:spacing w:val="-9"/>
          <w:w w:val="110"/>
        </w:rPr>
        <w:t xml:space="preserve"> </w:t>
      </w:r>
      <w:r>
        <w:rPr>
          <w:color w:val="221E1F"/>
          <w:w w:val="110"/>
        </w:rPr>
        <w:t>в</w:t>
      </w:r>
      <w:r>
        <w:rPr>
          <w:color w:val="221E1F"/>
          <w:spacing w:val="-9"/>
          <w:w w:val="110"/>
        </w:rPr>
        <w:t xml:space="preserve"> </w:t>
      </w:r>
      <w:r>
        <w:rPr>
          <w:color w:val="221E1F"/>
          <w:w w:val="110"/>
        </w:rPr>
        <w:t>правую</w:t>
      </w:r>
      <w:r>
        <w:rPr>
          <w:color w:val="221E1F"/>
          <w:spacing w:val="-9"/>
          <w:w w:val="110"/>
        </w:rPr>
        <w:t xml:space="preserve"> </w:t>
      </w:r>
      <w:r>
        <w:rPr>
          <w:color w:val="221E1F"/>
          <w:w w:val="110"/>
        </w:rPr>
        <w:t>и</w:t>
      </w:r>
      <w:r>
        <w:rPr>
          <w:color w:val="221E1F"/>
          <w:spacing w:val="-9"/>
          <w:w w:val="110"/>
        </w:rPr>
        <w:t xml:space="preserve"> </w:t>
      </w:r>
      <w:r>
        <w:rPr>
          <w:color w:val="221E1F"/>
          <w:w w:val="110"/>
        </w:rPr>
        <w:t>левую</w:t>
      </w:r>
      <w:r>
        <w:rPr>
          <w:color w:val="221E1F"/>
          <w:spacing w:val="-9"/>
          <w:w w:val="110"/>
        </w:rPr>
        <w:t xml:space="preserve"> </w:t>
      </w:r>
      <w:r>
        <w:rPr>
          <w:color w:val="221E1F"/>
          <w:w w:val="110"/>
        </w:rPr>
        <w:t>сторону; лазать разноимён- ным способом;</w:t>
      </w:r>
    </w:p>
    <w:p w:rsidR="00940611" w:rsidRDefault="00F31279">
      <w:pPr>
        <w:pStyle w:val="a3"/>
        <w:spacing w:before="2"/>
        <w:ind w:left="342" w:right="2075"/>
      </w:pPr>
      <w:r>
        <w:rPr>
          <w:color w:val="221E1F"/>
          <w:w w:val="105"/>
          <w:position w:val="1"/>
        </w:rPr>
        <w:t>6</w:t>
      </w:r>
      <w:r>
        <w:rPr>
          <w:color w:val="221E1F"/>
          <w:spacing w:val="-8"/>
          <w:w w:val="105"/>
          <w:position w:val="1"/>
        </w:rPr>
        <w:t xml:space="preserve"> </w:t>
      </w:r>
      <w:r>
        <w:rPr>
          <w:color w:val="221E1F"/>
          <w:w w:val="105"/>
        </w:rPr>
        <w:t>демонстрировать</w:t>
      </w:r>
      <w:r>
        <w:rPr>
          <w:color w:val="221E1F"/>
          <w:spacing w:val="-7"/>
          <w:w w:val="105"/>
        </w:rPr>
        <w:t xml:space="preserve"> </w:t>
      </w:r>
      <w:r>
        <w:rPr>
          <w:color w:val="221E1F"/>
          <w:w w:val="105"/>
        </w:rPr>
        <w:t>прыжки</w:t>
      </w:r>
      <w:r>
        <w:rPr>
          <w:color w:val="221E1F"/>
          <w:spacing w:val="-7"/>
          <w:w w:val="105"/>
        </w:rPr>
        <w:t xml:space="preserve"> </w:t>
      </w:r>
      <w:r>
        <w:rPr>
          <w:color w:val="221E1F"/>
          <w:w w:val="105"/>
        </w:rPr>
        <w:t>через</w:t>
      </w:r>
      <w:r>
        <w:rPr>
          <w:color w:val="221E1F"/>
          <w:spacing w:val="-7"/>
          <w:w w:val="105"/>
        </w:rPr>
        <w:t xml:space="preserve"> </w:t>
      </w:r>
      <w:r>
        <w:rPr>
          <w:color w:val="221E1F"/>
          <w:w w:val="105"/>
        </w:rPr>
        <w:t>скакалку</w:t>
      </w:r>
      <w:r>
        <w:rPr>
          <w:color w:val="221E1F"/>
          <w:spacing w:val="-7"/>
          <w:w w:val="105"/>
        </w:rPr>
        <w:t xml:space="preserve"> </w:t>
      </w:r>
      <w:r>
        <w:rPr>
          <w:color w:val="221E1F"/>
          <w:w w:val="105"/>
        </w:rPr>
        <w:t>на</w:t>
      </w:r>
      <w:r>
        <w:rPr>
          <w:color w:val="221E1F"/>
          <w:spacing w:val="-7"/>
          <w:w w:val="105"/>
        </w:rPr>
        <w:t xml:space="preserve"> </w:t>
      </w:r>
      <w:r>
        <w:rPr>
          <w:color w:val="221E1F"/>
          <w:w w:val="105"/>
        </w:rPr>
        <w:t>двух</w:t>
      </w:r>
      <w:r>
        <w:rPr>
          <w:color w:val="221E1F"/>
          <w:spacing w:val="-7"/>
          <w:w w:val="105"/>
        </w:rPr>
        <w:t xml:space="preserve"> </w:t>
      </w:r>
      <w:r>
        <w:rPr>
          <w:color w:val="221E1F"/>
          <w:w w:val="105"/>
        </w:rPr>
        <w:t>ногах</w:t>
      </w:r>
      <w:r>
        <w:rPr>
          <w:color w:val="221E1F"/>
          <w:spacing w:val="-5"/>
          <w:w w:val="105"/>
        </w:rPr>
        <w:t xml:space="preserve"> </w:t>
      </w:r>
      <w:r>
        <w:rPr>
          <w:color w:val="221E1F"/>
          <w:w w:val="105"/>
        </w:rPr>
        <w:t>и</w:t>
      </w:r>
      <w:r>
        <w:rPr>
          <w:color w:val="221E1F"/>
          <w:spacing w:val="-7"/>
          <w:w w:val="105"/>
        </w:rPr>
        <w:t xml:space="preserve"> </w:t>
      </w:r>
      <w:r>
        <w:rPr>
          <w:color w:val="221E1F"/>
          <w:w w:val="105"/>
        </w:rPr>
        <w:t>попеременно</w:t>
      </w:r>
      <w:r>
        <w:rPr>
          <w:color w:val="221E1F"/>
          <w:spacing w:val="-7"/>
          <w:w w:val="105"/>
        </w:rPr>
        <w:t xml:space="preserve"> </w:t>
      </w:r>
      <w:r>
        <w:rPr>
          <w:color w:val="221E1F"/>
          <w:w w:val="105"/>
        </w:rPr>
        <w:t>на</w:t>
      </w:r>
      <w:r>
        <w:rPr>
          <w:color w:val="221E1F"/>
          <w:spacing w:val="-7"/>
          <w:w w:val="105"/>
        </w:rPr>
        <w:t xml:space="preserve"> </w:t>
      </w:r>
      <w:r>
        <w:rPr>
          <w:color w:val="221E1F"/>
          <w:w w:val="105"/>
        </w:rPr>
        <w:t>правой</w:t>
      </w:r>
      <w:r>
        <w:rPr>
          <w:color w:val="221E1F"/>
          <w:spacing w:val="-7"/>
          <w:w w:val="105"/>
        </w:rPr>
        <w:t xml:space="preserve"> </w:t>
      </w:r>
      <w:r>
        <w:rPr>
          <w:color w:val="221E1F"/>
          <w:w w:val="105"/>
        </w:rPr>
        <w:t>и</w:t>
      </w:r>
      <w:r>
        <w:rPr>
          <w:color w:val="221E1F"/>
          <w:spacing w:val="-7"/>
          <w:w w:val="105"/>
        </w:rPr>
        <w:t xml:space="preserve"> </w:t>
      </w:r>
      <w:r>
        <w:rPr>
          <w:color w:val="221E1F"/>
          <w:w w:val="105"/>
        </w:rPr>
        <w:t>левой</w:t>
      </w:r>
      <w:r>
        <w:rPr>
          <w:color w:val="221E1F"/>
          <w:spacing w:val="-7"/>
          <w:w w:val="105"/>
        </w:rPr>
        <w:t xml:space="preserve"> </w:t>
      </w:r>
      <w:r>
        <w:rPr>
          <w:color w:val="221E1F"/>
          <w:w w:val="105"/>
        </w:rPr>
        <w:t xml:space="preserve">ноге; </w:t>
      </w:r>
      <w:r>
        <w:rPr>
          <w:color w:val="221E1F"/>
          <w:w w:val="105"/>
          <w:position w:val="1"/>
        </w:rPr>
        <w:t>6</w:t>
      </w:r>
      <w:r>
        <w:rPr>
          <w:color w:val="221E1F"/>
          <w:spacing w:val="40"/>
          <w:w w:val="105"/>
          <w:position w:val="1"/>
        </w:rPr>
        <w:t xml:space="preserve"> </w:t>
      </w:r>
      <w:r>
        <w:rPr>
          <w:color w:val="221E1F"/>
          <w:w w:val="105"/>
        </w:rPr>
        <w:t>демонстрировать</w:t>
      </w:r>
      <w:r>
        <w:rPr>
          <w:color w:val="221E1F"/>
          <w:spacing w:val="40"/>
          <w:w w:val="105"/>
        </w:rPr>
        <w:t xml:space="preserve"> </w:t>
      </w:r>
      <w:r>
        <w:rPr>
          <w:color w:val="221E1F"/>
          <w:w w:val="105"/>
        </w:rPr>
        <w:t>упражнения</w:t>
      </w:r>
      <w:r>
        <w:rPr>
          <w:color w:val="221E1F"/>
          <w:spacing w:val="40"/>
          <w:w w:val="105"/>
        </w:rPr>
        <w:t xml:space="preserve"> </w:t>
      </w:r>
      <w:r>
        <w:rPr>
          <w:color w:val="221E1F"/>
          <w:w w:val="105"/>
        </w:rPr>
        <w:t>ритмической</w:t>
      </w:r>
      <w:r>
        <w:rPr>
          <w:color w:val="221E1F"/>
          <w:spacing w:val="40"/>
          <w:w w:val="105"/>
        </w:rPr>
        <w:t xml:space="preserve"> </w:t>
      </w:r>
      <w:r>
        <w:rPr>
          <w:color w:val="221E1F"/>
          <w:w w:val="105"/>
        </w:rPr>
        <w:t>гимнастики,</w:t>
      </w:r>
      <w:r>
        <w:rPr>
          <w:color w:val="221E1F"/>
          <w:spacing w:val="40"/>
          <w:w w:val="105"/>
        </w:rPr>
        <w:t xml:space="preserve"> </w:t>
      </w:r>
      <w:r>
        <w:rPr>
          <w:color w:val="221E1F"/>
          <w:w w:val="105"/>
        </w:rPr>
        <w:t>движения</w:t>
      </w:r>
      <w:r>
        <w:rPr>
          <w:color w:val="221E1F"/>
          <w:spacing w:val="40"/>
          <w:w w:val="105"/>
        </w:rPr>
        <w:t xml:space="preserve"> </w:t>
      </w:r>
      <w:r>
        <w:rPr>
          <w:color w:val="221E1F"/>
          <w:w w:val="105"/>
        </w:rPr>
        <w:t>танцев</w:t>
      </w:r>
      <w:r>
        <w:rPr>
          <w:color w:val="221E1F"/>
          <w:spacing w:val="40"/>
          <w:w w:val="105"/>
        </w:rPr>
        <w:t xml:space="preserve"> </w:t>
      </w:r>
      <w:r>
        <w:rPr>
          <w:color w:val="221E1F"/>
          <w:w w:val="105"/>
        </w:rPr>
        <w:t>галоп</w:t>
      </w:r>
      <w:r>
        <w:rPr>
          <w:color w:val="221E1F"/>
          <w:spacing w:val="40"/>
          <w:w w:val="105"/>
        </w:rPr>
        <w:t xml:space="preserve"> </w:t>
      </w:r>
      <w:r>
        <w:rPr>
          <w:color w:val="221E1F"/>
          <w:w w:val="105"/>
        </w:rPr>
        <w:t>и</w:t>
      </w:r>
      <w:r>
        <w:rPr>
          <w:color w:val="221E1F"/>
          <w:spacing w:val="40"/>
          <w:w w:val="105"/>
        </w:rPr>
        <w:t xml:space="preserve"> </w:t>
      </w:r>
      <w:r>
        <w:rPr>
          <w:color w:val="221E1F"/>
          <w:w w:val="105"/>
        </w:rPr>
        <w:t>полька;</w:t>
      </w:r>
    </w:p>
    <w:p w:rsidR="00940611" w:rsidRDefault="00F31279">
      <w:pPr>
        <w:pStyle w:val="a3"/>
        <w:tabs>
          <w:tab w:val="left" w:pos="6480"/>
        </w:tabs>
        <w:spacing w:before="0"/>
        <w:ind w:right="721" w:hanging="142"/>
      </w:pPr>
      <w:r>
        <w:rPr>
          <w:color w:val="221E1F"/>
          <w:w w:val="105"/>
          <w:position w:val="1"/>
        </w:rPr>
        <w:t>6</w:t>
      </w:r>
      <w:r>
        <w:rPr>
          <w:color w:val="221E1F"/>
          <w:spacing w:val="40"/>
          <w:w w:val="105"/>
          <w:position w:val="1"/>
        </w:rPr>
        <w:t xml:space="preserve"> </w:t>
      </w:r>
      <w:r>
        <w:rPr>
          <w:color w:val="221E1F"/>
          <w:w w:val="105"/>
        </w:rPr>
        <w:t>выполнять бег с преодолением небольших препятствий с раз-</w:t>
      </w:r>
      <w:r>
        <w:rPr>
          <w:color w:val="221E1F"/>
        </w:rPr>
        <w:tab/>
      </w:r>
      <w:r>
        <w:rPr>
          <w:color w:val="221E1F"/>
          <w:w w:val="105"/>
        </w:rPr>
        <w:t>ной скоростью,</w:t>
      </w:r>
      <w:r>
        <w:rPr>
          <w:color w:val="221E1F"/>
          <w:spacing w:val="40"/>
          <w:w w:val="105"/>
        </w:rPr>
        <w:t xml:space="preserve"> </w:t>
      </w:r>
      <w:r>
        <w:rPr>
          <w:color w:val="221E1F"/>
          <w:w w:val="105"/>
        </w:rPr>
        <w:t>прыжки в длину с разбега способом</w:t>
      </w:r>
      <w:r>
        <w:rPr>
          <w:color w:val="221E1F"/>
          <w:spacing w:val="40"/>
          <w:w w:val="105"/>
        </w:rPr>
        <w:t xml:space="preserve"> </w:t>
      </w:r>
      <w:r>
        <w:rPr>
          <w:color w:val="221E1F"/>
          <w:w w:val="105"/>
        </w:rPr>
        <w:t>согнув</w:t>
      </w:r>
      <w:r>
        <w:rPr>
          <w:color w:val="221E1F"/>
          <w:spacing w:val="40"/>
          <w:w w:val="105"/>
        </w:rPr>
        <w:t xml:space="preserve"> </w:t>
      </w:r>
      <w:r>
        <w:rPr>
          <w:color w:val="221E1F"/>
          <w:w w:val="105"/>
        </w:rPr>
        <w:t>ноги,</w:t>
      </w:r>
      <w:r>
        <w:rPr>
          <w:color w:val="221E1F"/>
          <w:spacing w:val="40"/>
          <w:w w:val="105"/>
        </w:rPr>
        <w:t xml:space="preserve"> </w:t>
      </w:r>
      <w:r>
        <w:rPr>
          <w:color w:val="221E1F"/>
          <w:w w:val="105"/>
        </w:rPr>
        <w:t>броски</w:t>
      </w:r>
      <w:r>
        <w:rPr>
          <w:color w:val="221E1F"/>
          <w:spacing w:val="40"/>
          <w:w w:val="105"/>
        </w:rPr>
        <w:t xml:space="preserve"> </w:t>
      </w:r>
      <w:r>
        <w:rPr>
          <w:color w:val="221E1F"/>
          <w:w w:val="105"/>
        </w:rPr>
        <w:t>набивного</w:t>
      </w:r>
      <w:r>
        <w:rPr>
          <w:color w:val="221E1F"/>
          <w:spacing w:val="40"/>
          <w:w w:val="105"/>
        </w:rPr>
        <w:t xml:space="preserve"> </w:t>
      </w:r>
      <w:r>
        <w:rPr>
          <w:color w:val="221E1F"/>
          <w:w w:val="105"/>
        </w:rPr>
        <w:t>мяча</w:t>
      </w:r>
      <w:r>
        <w:rPr>
          <w:color w:val="221E1F"/>
          <w:spacing w:val="40"/>
          <w:w w:val="105"/>
        </w:rPr>
        <w:t xml:space="preserve"> </w:t>
      </w:r>
      <w:r>
        <w:rPr>
          <w:color w:val="221E1F"/>
          <w:w w:val="105"/>
        </w:rPr>
        <w:t>из</w:t>
      </w:r>
      <w:r>
        <w:rPr>
          <w:color w:val="221E1F"/>
          <w:spacing w:val="40"/>
          <w:w w:val="105"/>
        </w:rPr>
        <w:t xml:space="preserve"> </w:t>
      </w:r>
      <w:r>
        <w:rPr>
          <w:color w:val="221E1F"/>
          <w:w w:val="105"/>
        </w:rPr>
        <w:t>положения</w:t>
      </w:r>
      <w:r>
        <w:rPr>
          <w:color w:val="221E1F"/>
          <w:spacing w:val="40"/>
          <w:w w:val="105"/>
        </w:rPr>
        <w:t xml:space="preserve"> </w:t>
      </w:r>
      <w:r>
        <w:rPr>
          <w:color w:val="221E1F"/>
          <w:w w:val="105"/>
        </w:rPr>
        <w:t>сидя</w:t>
      </w:r>
      <w:r>
        <w:rPr>
          <w:color w:val="221E1F"/>
          <w:spacing w:val="40"/>
          <w:w w:val="105"/>
        </w:rPr>
        <w:t xml:space="preserve"> </w:t>
      </w:r>
      <w:r>
        <w:rPr>
          <w:color w:val="221E1F"/>
          <w:w w:val="105"/>
        </w:rPr>
        <w:t>и</w:t>
      </w:r>
      <w:r>
        <w:rPr>
          <w:color w:val="221E1F"/>
          <w:spacing w:val="40"/>
          <w:w w:val="105"/>
        </w:rPr>
        <w:t xml:space="preserve"> </w:t>
      </w:r>
      <w:r>
        <w:rPr>
          <w:color w:val="221E1F"/>
          <w:w w:val="105"/>
        </w:rPr>
        <w:t>стоя;</w:t>
      </w:r>
    </w:p>
    <w:p w:rsidR="00940611" w:rsidRDefault="00F31279">
      <w:pPr>
        <w:pStyle w:val="a3"/>
        <w:spacing w:before="0"/>
        <w:ind w:right="843" w:hanging="142"/>
      </w:pPr>
      <w:r>
        <w:rPr>
          <w:color w:val="221E1F"/>
          <w:w w:val="105"/>
          <w:position w:val="1"/>
        </w:rPr>
        <w:t>6</w:t>
      </w:r>
      <w:r>
        <w:rPr>
          <w:color w:val="221E1F"/>
          <w:spacing w:val="40"/>
          <w:w w:val="105"/>
          <w:position w:val="1"/>
        </w:rPr>
        <w:t xml:space="preserve"> </w:t>
      </w:r>
      <w:r>
        <w:rPr>
          <w:color w:val="221E1F"/>
          <w:w w:val="105"/>
        </w:rPr>
        <w:t>передвигаться</w:t>
      </w:r>
      <w:r>
        <w:rPr>
          <w:color w:val="221E1F"/>
          <w:spacing w:val="-5"/>
          <w:w w:val="105"/>
        </w:rPr>
        <w:t xml:space="preserve"> </w:t>
      </w:r>
      <w:r>
        <w:rPr>
          <w:color w:val="221E1F"/>
          <w:w w:val="105"/>
        </w:rPr>
        <w:t>на</w:t>
      </w:r>
      <w:r>
        <w:rPr>
          <w:color w:val="221E1F"/>
          <w:spacing w:val="-5"/>
          <w:w w:val="105"/>
        </w:rPr>
        <w:t xml:space="preserve"> </w:t>
      </w:r>
      <w:r>
        <w:rPr>
          <w:color w:val="221E1F"/>
          <w:w w:val="105"/>
        </w:rPr>
        <w:t>лыжах</w:t>
      </w:r>
      <w:r>
        <w:rPr>
          <w:color w:val="221E1F"/>
          <w:spacing w:val="80"/>
          <w:w w:val="105"/>
        </w:rPr>
        <w:t xml:space="preserve"> </w:t>
      </w:r>
      <w:r>
        <w:rPr>
          <w:color w:val="221E1F"/>
          <w:w w:val="105"/>
        </w:rPr>
        <w:t>одновременным</w:t>
      </w:r>
      <w:r>
        <w:rPr>
          <w:color w:val="221E1F"/>
          <w:spacing w:val="80"/>
          <w:w w:val="105"/>
        </w:rPr>
        <w:t xml:space="preserve"> </w:t>
      </w:r>
      <w:r>
        <w:rPr>
          <w:color w:val="221E1F"/>
          <w:w w:val="105"/>
        </w:rPr>
        <w:t>двухшажным</w:t>
      </w:r>
      <w:r>
        <w:rPr>
          <w:color w:val="221E1F"/>
          <w:spacing w:val="80"/>
          <w:w w:val="105"/>
        </w:rPr>
        <w:t xml:space="preserve"> </w:t>
      </w:r>
      <w:r>
        <w:rPr>
          <w:color w:val="221E1F"/>
          <w:w w:val="105"/>
        </w:rPr>
        <w:t>хо- дом,</w:t>
      </w:r>
      <w:r>
        <w:rPr>
          <w:color w:val="221E1F"/>
          <w:spacing w:val="-2"/>
          <w:w w:val="105"/>
        </w:rPr>
        <w:t xml:space="preserve"> </w:t>
      </w:r>
      <w:r>
        <w:rPr>
          <w:color w:val="221E1F"/>
          <w:w w:val="105"/>
        </w:rPr>
        <w:t>спускаться</w:t>
      </w:r>
      <w:r>
        <w:rPr>
          <w:color w:val="221E1F"/>
          <w:spacing w:val="-5"/>
          <w:w w:val="105"/>
        </w:rPr>
        <w:t xml:space="preserve"> </w:t>
      </w:r>
      <w:r>
        <w:rPr>
          <w:color w:val="221E1F"/>
          <w:w w:val="105"/>
        </w:rPr>
        <w:t>с</w:t>
      </w:r>
      <w:r>
        <w:rPr>
          <w:color w:val="221E1F"/>
          <w:spacing w:val="-5"/>
          <w:w w:val="105"/>
        </w:rPr>
        <w:t xml:space="preserve"> </w:t>
      </w:r>
      <w:r>
        <w:rPr>
          <w:color w:val="221E1F"/>
          <w:w w:val="105"/>
        </w:rPr>
        <w:t>пологого</w:t>
      </w:r>
      <w:r>
        <w:rPr>
          <w:color w:val="221E1F"/>
          <w:spacing w:val="-5"/>
          <w:w w:val="105"/>
        </w:rPr>
        <w:t xml:space="preserve"> </w:t>
      </w:r>
      <w:r>
        <w:rPr>
          <w:color w:val="221E1F"/>
          <w:w w:val="105"/>
        </w:rPr>
        <w:t>склона</w:t>
      </w:r>
      <w:r>
        <w:rPr>
          <w:color w:val="221E1F"/>
          <w:spacing w:val="-5"/>
          <w:w w:val="105"/>
        </w:rPr>
        <w:t xml:space="preserve"> </w:t>
      </w:r>
      <w:r>
        <w:rPr>
          <w:color w:val="221E1F"/>
          <w:w w:val="105"/>
        </w:rPr>
        <w:t>в</w:t>
      </w:r>
      <w:r>
        <w:rPr>
          <w:color w:val="221E1F"/>
          <w:spacing w:val="-5"/>
          <w:w w:val="105"/>
        </w:rPr>
        <w:t xml:space="preserve"> </w:t>
      </w:r>
      <w:r>
        <w:rPr>
          <w:color w:val="221E1F"/>
          <w:w w:val="105"/>
        </w:rPr>
        <w:t>стойке лыжника и тор-мозить плугом;</w:t>
      </w:r>
    </w:p>
    <w:p w:rsidR="00940611" w:rsidRDefault="00F31279">
      <w:pPr>
        <w:pStyle w:val="a3"/>
        <w:spacing w:before="0"/>
        <w:ind w:right="843" w:hanging="142"/>
      </w:pPr>
      <w:r>
        <w:rPr>
          <w:color w:val="221E1F"/>
          <w:w w:val="105"/>
          <w:position w:val="1"/>
        </w:rPr>
        <w:t>6</w:t>
      </w:r>
      <w:r>
        <w:rPr>
          <w:color w:val="221E1F"/>
          <w:spacing w:val="80"/>
          <w:w w:val="105"/>
          <w:position w:val="1"/>
        </w:rPr>
        <w:t xml:space="preserve"> </w:t>
      </w:r>
      <w:r>
        <w:rPr>
          <w:color w:val="221E1F"/>
          <w:w w:val="105"/>
        </w:rPr>
        <w:t>выполнять технические действия спортивных игр:</w:t>
      </w:r>
      <w:r>
        <w:rPr>
          <w:color w:val="221E1F"/>
          <w:spacing w:val="40"/>
          <w:w w:val="105"/>
        </w:rPr>
        <w:t xml:space="preserve"> </w:t>
      </w:r>
      <w:r>
        <w:rPr>
          <w:color w:val="221E1F"/>
          <w:w w:val="105"/>
        </w:rPr>
        <w:t>баскетбол</w:t>
      </w:r>
      <w:r>
        <w:rPr>
          <w:color w:val="221E1F"/>
          <w:spacing w:val="80"/>
          <w:w w:val="105"/>
        </w:rPr>
        <w:t xml:space="preserve"> </w:t>
      </w:r>
      <w:r>
        <w:rPr>
          <w:color w:val="221E1F"/>
          <w:w w:val="105"/>
        </w:rPr>
        <w:t>(ведение баскетбольного мяча на месте и движении);</w:t>
      </w:r>
      <w:r>
        <w:rPr>
          <w:color w:val="221E1F"/>
          <w:spacing w:val="12"/>
          <w:w w:val="105"/>
        </w:rPr>
        <w:t xml:space="preserve"> </w:t>
      </w:r>
      <w:r>
        <w:rPr>
          <w:color w:val="221E1F"/>
          <w:w w:val="105"/>
        </w:rPr>
        <w:t>волей-</w:t>
      </w:r>
      <w:r>
        <w:rPr>
          <w:color w:val="221E1F"/>
          <w:spacing w:val="-6"/>
          <w:w w:val="105"/>
        </w:rPr>
        <w:t xml:space="preserve"> </w:t>
      </w:r>
      <w:r>
        <w:rPr>
          <w:color w:val="221E1F"/>
          <w:w w:val="105"/>
        </w:rPr>
        <w:t>бол</w:t>
      </w:r>
      <w:r>
        <w:rPr>
          <w:color w:val="221E1F"/>
          <w:spacing w:val="33"/>
          <w:w w:val="105"/>
        </w:rPr>
        <w:t xml:space="preserve"> </w:t>
      </w:r>
      <w:r>
        <w:rPr>
          <w:color w:val="221E1F"/>
          <w:w w:val="105"/>
        </w:rPr>
        <w:t>(приём</w:t>
      </w:r>
      <w:r>
        <w:rPr>
          <w:color w:val="221E1F"/>
          <w:spacing w:val="-6"/>
          <w:w w:val="105"/>
        </w:rPr>
        <w:t xml:space="preserve"> </w:t>
      </w:r>
      <w:r>
        <w:rPr>
          <w:color w:val="221E1F"/>
          <w:w w:val="105"/>
        </w:rPr>
        <w:t>мяча</w:t>
      </w:r>
      <w:r>
        <w:rPr>
          <w:color w:val="221E1F"/>
          <w:spacing w:val="-6"/>
          <w:w w:val="105"/>
        </w:rPr>
        <w:t xml:space="preserve"> </w:t>
      </w:r>
      <w:r>
        <w:rPr>
          <w:color w:val="221E1F"/>
          <w:w w:val="105"/>
        </w:rPr>
        <w:t>снизу</w:t>
      </w:r>
      <w:r>
        <w:rPr>
          <w:color w:val="221E1F"/>
          <w:spacing w:val="-6"/>
          <w:w w:val="105"/>
        </w:rPr>
        <w:t xml:space="preserve"> </w:t>
      </w:r>
      <w:r>
        <w:rPr>
          <w:color w:val="221E1F"/>
          <w:w w:val="105"/>
        </w:rPr>
        <w:t>и</w:t>
      </w:r>
      <w:r>
        <w:rPr>
          <w:color w:val="221E1F"/>
          <w:spacing w:val="-6"/>
          <w:w w:val="105"/>
        </w:rPr>
        <w:t xml:space="preserve"> </w:t>
      </w:r>
      <w:r>
        <w:rPr>
          <w:color w:val="221E1F"/>
          <w:w w:val="105"/>
        </w:rPr>
        <w:t>нижняя</w:t>
      </w:r>
      <w:r>
        <w:rPr>
          <w:color w:val="221E1F"/>
          <w:spacing w:val="-6"/>
          <w:w w:val="105"/>
        </w:rPr>
        <w:t xml:space="preserve"> </w:t>
      </w:r>
      <w:r>
        <w:rPr>
          <w:color w:val="221E1F"/>
          <w:w w:val="105"/>
        </w:rPr>
        <w:t>передача</w:t>
      </w:r>
      <w:r>
        <w:rPr>
          <w:color w:val="221E1F"/>
          <w:spacing w:val="-6"/>
          <w:w w:val="105"/>
        </w:rPr>
        <w:t xml:space="preserve"> </w:t>
      </w:r>
      <w:r>
        <w:rPr>
          <w:color w:val="221E1F"/>
          <w:w w:val="105"/>
        </w:rPr>
        <w:t>в</w:t>
      </w:r>
      <w:r>
        <w:rPr>
          <w:color w:val="221E1F"/>
          <w:spacing w:val="-6"/>
          <w:w w:val="105"/>
        </w:rPr>
        <w:t xml:space="preserve"> </w:t>
      </w:r>
      <w:r>
        <w:rPr>
          <w:color w:val="221E1F"/>
          <w:w w:val="105"/>
        </w:rPr>
        <w:t>парах);</w:t>
      </w:r>
      <w:r>
        <w:rPr>
          <w:color w:val="221E1F"/>
          <w:spacing w:val="-5"/>
          <w:w w:val="105"/>
        </w:rPr>
        <w:t xml:space="preserve"> </w:t>
      </w:r>
      <w:r>
        <w:rPr>
          <w:color w:val="221E1F"/>
          <w:w w:val="105"/>
        </w:rPr>
        <w:t>футбол</w:t>
      </w:r>
      <w:r>
        <w:rPr>
          <w:color w:val="221E1F"/>
          <w:spacing w:val="30"/>
          <w:w w:val="105"/>
        </w:rPr>
        <w:t xml:space="preserve"> </w:t>
      </w:r>
      <w:r>
        <w:rPr>
          <w:color w:val="221E1F"/>
          <w:w w:val="105"/>
        </w:rPr>
        <w:t>(ведение</w:t>
      </w:r>
      <w:r>
        <w:rPr>
          <w:color w:val="221E1F"/>
          <w:spacing w:val="-6"/>
          <w:w w:val="105"/>
        </w:rPr>
        <w:t xml:space="preserve"> </w:t>
      </w:r>
      <w:r>
        <w:rPr>
          <w:color w:val="221E1F"/>
          <w:w w:val="105"/>
        </w:rPr>
        <w:t>футбольного</w:t>
      </w:r>
      <w:r>
        <w:rPr>
          <w:color w:val="221E1F"/>
          <w:spacing w:val="-6"/>
          <w:w w:val="105"/>
        </w:rPr>
        <w:t xml:space="preserve"> </w:t>
      </w:r>
      <w:r>
        <w:rPr>
          <w:color w:val="221E1F"/>
          <w:w w:val="105"/>
        </w:rPr>
        <w:t xml:space="preserve">мяча </w:t>
      </w:r>
      <w:r>
        <w:rPr>
          <w:color w:val="221E1F"/>
          <w:spacing w:val="-2"/>
          <w:w w:val="105"/>
        </w:rPr>
        <w:t>змейкой).</w:t>
      </w:r>
    </w:p>
    <w:p w:rsidR="00940611" w:rsidRDefault="00F31279">
      <w:pPr>
        <w:pStyle w:val="a3"/>
        <w:spacing w:before="0" w:line="240" w:lineRule="exact"/>
        <w:ind w:left="342"/>
      </w:pPr>
      <w:r>
        <w:rPr>
          <w:color w:val="221E1F"/>
          <w:w w:val="105"/>
          <w:position w:val="1"/>
        </w:rPr>
        <w:t>6</w:t>
      </w:r>
      <w:r>
        <w:rPr>
          <w:color w:val="221E1F"/>
          <w:spacing w:val="-12"/>
          <w:w w:val="105"/>
          <w:position w:val="1"/>
        </w:rPr>
        <w:t xml:space="preserve"> </w:t>
      </w:r>
      <w:r>
        <w:rPr>
          <w:color w:val="221E1F"/>
          <w:w w:val="105"/>
        </w:rPr>
        <w:t>выполнять</w:t>
      </w:r>
      <w:r>
        <w:rPr>
          <w:color w:val="221E1F"/>
          <w:spacing w:val="-11"/>
          <w:w w:val="105"/>
        </w:rPr>
        <w:t xml:space="preserve"> </w:t>
      </w:r>
      <w:r>
        <w:rPr>
          <w:color w:val="221E1F"/>
          <w:w w:val="105"/>
        </w:rPr>
        <w:t>упражнения</w:t>
      </w:r>
      <w:r>
        <w:rPr>
          <w:color w:val="221E1F"/>
          <w:spacing w:val="-12"/>
          <w:w w:val="105"/>
        </w:rPr>
        <w:t xml:space="preserve"> </w:t>
      </w:r>
      <w:r>
        <w:rPr>
          <w:color w:val="221E1F"/>
          <w:w w:val="105"/>
        </w:rPr>
        <w:t>на</w:t>
      </w:r>
      <w:r>
        <w:rPr>
          <w:color w:val="221E1F"/>
          <w:spacing w:val="-11"/>
          <w:w w:val="105"/>
        </w:rPr>
        <w:t xml:space="preserve"> </w:t>
      </w:r>
      <w:r>
        <w:rPr>
          <w:color w:val="221E1F"/>
          <w:w w:val="105"/>
        </w:rPr>
        <w:t>развитие</w:t>
      </w:r>
      <w:r>
        <w:rPr>
          <w:color w:val="221E1F"/>
          <w:spacing w:val="-12"/>
          <w:w w:val="105"/>
        </w:rPr>
        <w:t xml:space="preserve"> </w:t>
      </w:r>
      <w:r>
        <w:rPr>
          <w:color w:val="221E1F"/>
          <w:w w:val="105"/>
        </w:rPr>
        <w:t>физических</w:t>
      </w:r>
      <w:r>
        <w:rPr>
          <w:color w:val="221E1F"/>
          <w:spacing w:val="-11"/>
          <w:w w:val="105"/>
        </w:rPr>
        <w:t xml:space="preserve"> </w:t>
      </w:r>
      <w:r>
        <w:rPr>
          <w:color w:val="221E1F"/>
          <w:w w:val="105"/>
        </w:rPr>
        <w:t>качеств,</w:t>
      </w:r>
      <w:r>
        <w:rPr>
          <w:color w:val="221E1F"/>
          <w:spacing w:val="-12"/>
          <w:w w:val="105"/>
        </w:rPr>
        <w:t xml:space="preserve"> </w:t>
      </w:r>
      <w:r>
        <w:rPr>
          <w:color w:val="221E1F"/>
          <w:w w:val="105"/>
        </w:rPr>
        <w:t>де-</w:t>
      </w:r>
      <w:r>
        <w:rPr>
          <w:color w:val="221E1F"/>
          <w:spacing w:val="-8"/>
          <w:w w:val="105"/>
        </w:rPr>
        <w:t xml:space="preserve"> </w:t>
      </w:r>
      <w:r>
        <w:rPr>
          <w:color w:val="221E1F"/>
          <w:w w:val="105"/>
        </w:rPr>
        <w:t>монстрировать</w:t>
      </w:r>
      <w:r>
        <w:rPr>
          <w:color w:val="221E1F"/>
          <w:spacing w:val="-12"/>
          <w:w w:val="105"/>
        </w:rPr>
        <w:t xml:space="preserve"> </w:t>
      </w:r>
      <w:r>
        <w:rPr>
          <w:color w:val="221E1F"/>
          <w:w w:val="105"/>
        </w:rPr>
        <w:t>приросты</w:t>
      </w:r>
      <w:r>
        <w:rPr>
          <w:color w:val="221E1F"/>
          <w:spacing w:val="-11"/>
          <w:w w:val="105"/>
        </w:rPr>
        <w:t xml:space="preserve"> </w:t>
      </w:r>
      <w:r>
        <w:rPr>
          <w:color w:val="221E1F"/>
          <w:w w:val="105"/>
        </w:rPr>
        <w:t>в</w:t>
      </w:r>
      <w:r>
        <w:rPr>
          <w:color w:val="221E1F"/>
          <w:spacing w:val="-12"/>
          <w:w w:val="105"/>
        </w:rPr>
        <w:t xml:space="preserve"> </w:t>
      </w:r>
      <w:r>
        <w:rPr>
          <w:color w:val="221E1F"/>
          <w:w w:val="105"/>
        </w:rPr>
        <w:t>их</w:t>
      </w:r>
      <w:r>
        <w:rPr>
          <w:color w:val="221E1F"/>
          <w:spacing w:val="-11"/>
          <w:w w:val="105"/>
        </w:rPr>
        <w:t xml:space="preserve"> </w:t>
      </w:r>
      <w:r>
        <w:rPr>
          <w:color w:val="221E1F"/>
          <w:spacing w:val="-2"/>
          <w:w w:val="105"/>
        </w:rPr>
        <w:t>показателях.</w:t>
      </w:r>
    </w:p>
    <w:p w:rsidR="00940611" w:rsidRDefault="00016689">
      <w:pPr>
        <w:pStyle w:val="Heading3"/>
        <w:spacing w:before="0"/>
        <w:ind w:left="298"/>
      </w:pPr>
      <w:r>
        <w:rPr>
          <w:color w:val="221E1F"/>
          <w:spacing w:val="-2"/>
        </w:rPr>
        <w:t>4</w:t>
      </w:r>
      <w:r w:rsidR="00F31279">
        <w:rPr>
          <w:color w:val="221E1F"/>
          <w:spacing w:val="-2"/>
        </w:rPr>
        <w:t>класс</w:t>
      </w:r>
    </w:p>
    <w:p w:rsidR="00940611" w:rsidRDefault="00F31279">
      <w:pPr>
        <w:pStyle w:val="a3"/>
        <w:spacing w:before="2" w:line="230" w:lineRule="exact"/>
      </w:pPr>
      <w:r>
        <w:rPr>
          <w:color w:val="221E1F"/>
          <w:w w:val="110"/>
        </w:rPr>
        <w:t>К</w:t>
      </w:r>
      <w:r>
        <w:rPr>
          <w:color w:val="221E1F"/>
          <w:spacing w:val="-11"/>
          <w:w w:val="110"/>
        </w:rPr>
        <w:t xml:space="preserve"> </w:t>
      </w:r>
      <w:r>
        <w:rPr>
          <w:color w:val="221E1F"/>
          <w:w w:val="110"/>
        </w:rPr>
        <w:t>концу</w:t>
      </w:r>
      <w:r>
        <w:rPr>
          <w:color w:val="221E1F"/>
          <w:spacing w:val="-11"/>
          <w:w w:val="110"/>
        </w:rPr>
        <w:t xml:space="preserve"> </w:t>
      </w:r>
      <w:r>
        <w:rPr>
          <w:color w:val="221E1F"/>
          <w:w w:val="110"/>
        </w:rPr>
        <w:t>обучения</w:t>
      </w:r>
      <w:r>
        <w:rPr>
          <w:color w:val="221E1F"/>
          <w:spacing w:val="-10"/>
          <w:w w:val="110"/>
        </w:rPr>
        <w:t xml:space="preserve"> </w:t>
      </w:r>
      <w:r>
        <w:rPr>
          <w:color w:val="221E1F"/>
          <w:w w:val="110"/>
        </w:rPr>
        <w:t>в</w:t>
      </w:r>
      <w:r>
        <w:rPr>
          <w:color w:val="221E1F"/>
          <w:spacing w:val="-11"/>
          <w:w w:val="110"/>
        </w:rPr>
        <w:t xml:space="preserve"> </w:t>
      </w:r>
      <w:r>
        <w:rPr>
          <w:color w:val="221E1F"/>
          <w:w w:val="110"/>
        </w:rPr>
        <w:t>четвёртом</w:t>
      </w:r>
      <w:r>
        <w:rPr>
          <w:color w:val="221E1F"/>
          <w:spacing w:val="-11"/>
          <w:w w:val="110"/>
        </w:rPr>
        <w:t xml:space="preserve"> </w:t>
      </w:r>
      <w:r>
        <w:rPr>
          <w:color w:val="221E1F"/>
          <w:w w:val="110"/>
        </w:rPr>
        <w:t>классе</w:t>
      </w:r>
      <w:r>
        <w:rPr>
          <w:color w:val="221E1F"/>
          <w:spacing w:val="-10"/>
          <w:w w:val="110"/>
        </w:rPr>
        <w:t xml:space="preserve"> </w:t>
      </w:r>
      <w:r>
        <w:rPr>
          <w:color w:val="221E1F"/>
          <w:w w:val="110"/>
        </w:rPr>
        <w:t>обучающийся</w:t>
      </w:r>
      <w:r>
        <w:rPr>
          <w:color w:val="221E1F"/>
          <w:spacing w:val="-11"/>
          <w:w w:val="110"/>
        </w:rPr>
        <w:t xml:space="preserve"> </w:t>
      </w:r>
      <w:r>
        <w:rPr>
          <w:color w:val="221E1F"/>
          <w:w w:val="110"/>
        </w:rPr>
        <w:t>научит-</w:t>
      </w:r>
      <w:r>
        <w:rPr>
          <w:color w:val="221E1F"/>
          <w:spacing w:val="-5"/>
          <w:w w:val="110"/>
        </w:rPr>
        <w:t xml:space="preserve"> ся:</w:t>
      </w:r>
    </w:p>
    <w:p w:rsidR="00940611" w:rsidRDefault="00F31279">
      <w:pPr>
        <w:pStyle w:val="a3"/>
        <w:spacing w:before="0" w:line="240" w:lineRule="exact"/>
        <w:ind w:left="342"/>
      </w:pPr>
      <w:r>
        <w:rPr>
          <w:color w:val="221E1F"/>
          <w:w w:val="105"/>
          <w:position w:val="1"/>
        </w:rPr>
        <w:t>6</w:t>
      </w:r>
      <w:r>
        <w:rPr>
          <w:color w:val="221E1F"/>
          <w:spacing w:val="38"/>
          <w:w w:val="105"/>
          <w:position w:val="1"/>
        </w:rPr>
        <w:t xml:space="preserve"> </w:t>
      </w:r>
      <w:r>
        <w:rPr>
          <w:color w:val="221E1F"/>
          <w:w w:val="105"/>
        </w:rPr>
        <w:t>объяснять</w:t>
      </w:r>
      <w:r>
        <w:rPr>
          <w:color w:val="221E1F"/>
          <w:spacing w:val="39"/>
          <w:w w:val="105"/>
        </w:rPr>
        <w:t xml:space="preserve"> </w:t>
      </w:r>
      <w:r>
        <w:rPr>
          <w:color w:val="221E1F"/>
          <w:w w:val="105"/>
        </w:rPr>
        <w:t>назначение</w:t>
      </w:r>
      <w:r>
        <w:rPr>
          <w:color w:val="221E1F"/>
          <w:spacing w:val="36"/>
          <w:w w:val="105"/>
        </w:rPr>
        <w:t xml:space="preserve"> </w:t>
      </w:r>
      <w:r>
        <w:rPr>
          <w:color w:val="221E1F"/>
          <w:w w:val="105"/>
        </w:rPr>
        <w:t>комплекса</w:t>
      </w:r>
      <w:r>
        <w:rPr>
          <w:color w:val="221E1F"/>
          <w:spacing w:val="37"/>
          <w:w w:val="105"/>
        </w:rPr>
        <w:t xml:space="preserve"> </w:t>
      </w:r>
      <w:r>
        <w:rPr>
          <w:color w:val="221E1F"/>
          <w:w w:val="105"/>
        </w:rPr>
        <w:t>ГТО</w:t>
      </w:r>
      <w:r>
        <w:rPr>
          <w:color w:val="221E1F"/>
          <w:spacing w:val="37"/>
          <w:w w:val="105"/>
        </w:rPr>
        <w:t xml:space="preserve"> </w:t>
      </w:r>
      <w:r>
        <w:rPr>
          <w:color w:val="221E1F"/>
          <w:w w:val="105"/>
        </w:rPr>
        <w:t>и</w:t>
      </w:r>
      <w:r>
        <w:rPr>
          <w:color w:val="221E1F"/>
          <w:spacing w:val="38"/>
          <w:w w:val="105"/>
        </w:rPr>
        <w:t xml:space="preserve"> </w:t>
      </w:r>
      <w:r>
        <w:rPr>
          <w:color w:val="221E1F"/>
          <w:w w:val="105"/>
        </w:rPr>
        <w:t>выявлять</w:t>
      </w:r>
      <w:r>
        <w:rPr>
          <w:color w:val="221E1F"/>
          <w:spacing w:val="41"/>
          <w:w w:val="105"/>
        </w:rPr>
        <w:t xml:space="preserve"> </w:t>
      </w:r>
      <w:r>
        <w:rPr>
          <w:color w:val="221E1F"/>
          <w:w w:val="105"/>
        </w:rPr>
        <w:t>его</w:t>
      </w:r>
      <w:r>
        <w:rPr>
          <w:color w:val="221E1F"/>
          <w:spacing w:val="38"/>
          <w:w w:val="105"/>
        </w:rPr>
        <w:t xml:space="preserve"> </w:t>
      </w:r>
      <w:r>
        <w:rPr>
          <w:color w:val="221E1F"/>
          <w:w w:val="105"/>
        </w:rPr>
        <w:t>связь</w:t>
      </w:r>
      <w:r>
        <w:rPr>
          <w:color w:val="221E1F"/>
          <w:spacing w:val="-7"/>
          <w:w w:val="105"/>
        </w:rPr>
        <w:t xml:space="preserve"> </w:t>
      </w:r>
      <w:r>
        <w:rPr>
          <w:color w:val="221E1F"/>
          <w:w w:val="105"/>
        </w:rPr>
        <w:t>с</w:t>
      </w:r>
      <w:r>
        <w:rPr>
          <w:color w:val="221E1F"/>
          <w:spacing w:val="-7"/>
          <w:w w:val="105"/>
        </w:rPr>
        <w:t xml:space="preserve"> </w:t>
      </w:r>
      <w:r>
        <w:rPr>
          <w:color w:val="221E1F"/>
          <w:w w:val="105"/>
        </w:rPr>
        <w:t>подготовкой</w:t>
      </w:r>
      <w:r>
        <w:rPr>
          <w:color w:val="221E1F"/>
          <w:spacing w:val="-7"/>
          <w:w w:val="105"/>
        </w:rPr>
        <w:t xml:space="preserve"> </w:t>
      </w:r>
      <w:r>
        <w:rPr>
          <w:color w:val="221E1F"/>
          <w:w w:val="105"/>
        </w:rPr>
        <w:t>к</w:t>
      </w:r>
      <w:r>
        <w:rPr>
          <w:color w:val="221E1F"/>
          <w:spacing w:val="-7"/>
          <w:w w:val="105"/>
        </w:rPr>
        <w:t xml:space="preserve"> </w:t>
      </w:r>
      <w:r>
        <w:rPr>
          <w:color w:val="221E1F"/>
          <w:w w:val="105"/>
        </w:rPr>
        <w:t>труду</w:t>
      </w:r>
      <w:r>
        <w:rPr>
          <w:color w:val="221E1F"/>
          <w:spacing w:val="-7"/>
          <w:w w:val="105"/>
        </w:rPr>
        <w:t xml:space="preserve"> </w:t>
      </w:r>
      <w:r>
        <w:rPr>
          <w:color w:val="221E1F"/>
          <w:w w:val="105"/>
        </w:rPr>
        <w:t>и</w:t>
      </w:r>
      <w:r>
        <w:rPr>
          <w:color w:val="221E1F"/>
          <w:spacing w:val="-7"/>
          <w:w w:val="105"/>
        </w:rPr>
        <w:t xml:space="preserve"> </w:t>
      </w:r>
      <w:r>
        <w:rPr>
          <w:color w:val="221E1F"/>
          <w:w w:val="105"/>
        </w:rPr>
        <w:t>защите</w:t>
      </w:r>
      <w:r>
        <w:rPr>
          <w:color w:val="221E1F"/>
          <w:spacing w:val="-7"/>
          <w:w w:val="105"/>
        </w:rPr>
        <w:t xml:space="preserve"> </w:t>
      </w:r>
      <w:r>
        <w:rPr>
          <w:color w:val="221E1F"/>
          <w:spacing w:val="-2"/>
          <w:w w:val="105"/>
        </w:rPr>
        <w:t>Родины;</w:t>
      </w:r>
    </w:p>
    <w:p w:rsidR="00940611" w:rsidRDefault="00F31279">
      <w:pPr>
        <w:pStyle w:val="a3"/>
        <w:spacing w:before="0"/>
        <w:ind w:right="1096" w:hanging="142"/>
      </w:pPr>
      <w:r>
        <w:rPr>
          <w:color w:val="221E1F"/>
          <w:w w:val="105"/>
          <w:position w:val="1"/>
        </w:rPr>
        <w:t>6</w:t>
      </w:r>
      <w:r>
        <w:rPr>
          <w:color w:val="221E1F"/>
          <w:spacing w:val="40"/>
          <w:w w:val="105"/>
          <w:position w:val="1"/>
        </w:rPr>
        <w:t xml:space="preserve"> </w:t>
      </w:r>
      <w:r>
        <w:rPr>
          <w:color w:val="221E1F"/>
          <w:w w:val="105"/>
        </w:rPr>
        <w:t>осознавать</w:t>
      </w:r>
      <w:r>
        <w:rPr>
          <w:color w:val="221E1F"/>
          <w:spacing w:val="-8"/>
          <w:w w:val="105"/>
        </w:rPr>
        <w:t xml:space="preserve"> </w:t>
      </w:r>
      <w:r>
        <w:rPr>
          <w:color w:val="221E1F"/>
          <w:w w:val="105"/>
        </w:rPr>
        <w:t>положительное</w:t>
      </w:r>
      <w:r>
        <w:rPr>
          <w:color w:val="221E1F"/>
          <w:spacing w:val="-8"/>
          <w:w w:val="105"/>
        </w:rPr>
        <w:t xml:space="preserve"> </w:t>
      </w:r>
      <w:r>
        <w:rPr>
          <w:color w:val="221E1F"/>
          <w:w w:val="105"/>
        </w:rPr>
        <w:t>влияние</w:t>
      </w:r>
      <w:r>
        <w:rPr>
          <w:color w:val="221E1F"/>
          <w:spacing w:val="-8"/>
          <w:w w:val="105"/>
        </w:rPr>
        <w:t xml:space="preserve"> </w:t>
      </w:r>
      <w:r>
        <w:rPr>
          <w:color w:val="221E1F"/>
          <w:w w:val="105"/>
        </w:rPr>
        <w:t>занятий</w:t>
      </w:r>
      <w:r>
        <w:rPr>
          <w:color w:val="221E1F"/>
          <w:spacing w:val="-8"/>
          <w:w w:val="105"/>
        </w:rPr>
        <w:t xml:space="preserve"> </w:t>
      </w:r>
      <w:r>
        <w:rPr>
          <w:color w:val="221E1F"/>
          <w:w w:val="105"/>
        </w:rPr>
        <w:t>физической</w:t>
      </w:r>
      <w:r>
        <w:rPr>
          <w:color w:val="221E1F"/>
          <w:spacing w:val="-8"/>
          <w:w w:val="105"/>
        </w:rPr>
        <w:t xml:space="preserve"> </w:t>
      </w:r>
      <w:r>
        <w:rPr>
          <w:color w:val="221E1F"/>
          <w:w w:val="105"/>
        </w:rPr>
        <w:t>под- готовкой</w:t>
      </w:r>
      <w:r>
        <w:rPr>
          <w:color w:val="221E1F"/>
          <w:spacing w:val="-8"/>
          <w:w w:val="105"/>
        </w:rPr>
        <w:t xml:space="preserve"> </w:t>
      </w:r>
      <w:r>
        <w:rPr>
          <w:color w:val="221E1F"/>
          <w:w w:val="105"/>
        </w:rPr>
        <w:t>на</w:t>
      </w:r>
      <w:r>
        <w:rPr>
          <w:color w:val="221E1F"/>
          <w:spacing w:val="-8"/>
          <w:w w:val="105"/>
        </w:rPr>
        <w:t xml:space="preserve"> </w:t>
      </w:r>
      <w:r>
        <w:rPr>
          <w:color w:val="221E1F"/>
          <w:w w:val="105"/>
        </w:rPr>
        <w:t>укрепление</w:t>
      </w:r>
      <w:r>
        <w:rPr>
          <w:color w:val="221E1F"/>
          <w:spacing w:val="-8"/>
          <w:w w:val="105"/>
        </w:rPr>
        <w:t xml:space="preserve"> </w:t>
      </w:r>
      <w:r>
        <w:rPr>
          <w:color w:val="221E1F"/>
          <w:w w:val="105"/>
        </w:rPr>
        <w:t>здоровья,</w:t>
      </w:r>
      <w:r>
        <w:rPr>
          <w:color w:val="221E1F"/>
          <w:spacing w:val="23"/>
          <w:w w:val="105"/>
        </w:rPr>
        <w:t xml:space="preserve"> </w:t>
      </w:r>
      <w:r>
        <w:rPr>
          <w:color w:val="221E1F"/>
          <w:w w:val="105"/>
        </w:rPr>
        <w:t>развитие сердечно-сосуди- стой и дыхательной систем;</w:t>
      </w:r>
    </w:p>
    <w:p w:rsidR="00940611" w:rsidRDefault="00F31279">
      <w:pPr>
        <w:pStyle w:val="a3"/>
        <w:spacing w:before="0"/>
        <w:ind w:right="650" w:hanging="142"/>
      </w:pPr>
      <w:r>
        <w:rPr>
          <w:color w:val="221E1F"/>
          <w:w w:val="110"/>
          <w:position w:val="1"/>
        </w:rPr>
        <w:t>6</w:t>
      </w:r>
      <w:r>
        <w:rPr>
          <w:color w:val="221E1F"/>
          <w:spacing w:val="37"/>
          <w:w w:val="110"/>
          <w:position w:val="1"/>
        </w:rPr>
        <w:t xml:space="preserve"> </w:t>
      </w:r>
      <w:r>
        <w:rPr>
          <w:color w:val="221E1F"/>
          <w:w w:val="110"/>
        </w:rPr>
        <w:t>приводить</w:t>
      </w:r>
      <w:r>
        <w:rPr>
          <w:color w:val="221E1F"/>
          <w:spacing w:val="-7"/>
          <w:w w:val="110"/>
        </w:rPr>
        <w:t xml:space="preserve"> </w:t>
      </w:r>
      <w:r>
        <w:rPr>
          <w:color w:val="221E1F"/>
          <w:w w:val="110"/>
        </w:rPr>
        <w:t>примеры</w:t>
      </w:r>
      <w:r>
        <w:rPr>
          <w:color w:val="221E1F"/>
          <w:spacing w:val="-7"/>
          <w:w w:val="110"/>
        </w:rPr>
        <w:t xml:space="preserve"> </w:t>
      </w:r>
      <w:r>
        <w:rPr>
          <w:color w:val="221E1F"/>
          <w:w w:val="110"/>
        </w:rPr>
        <w:t>регулирования</w:t>
      </w:r>
      <w:r>
        <w:rPr>
          <w:color w:val="221E1F"/>
          <w:spacing w:val="-7"/>
          <w:w w:val="110"/>
        </w:rPr>
        <w:t xml:space="preserve"> </w:t>
      </w:r>
      <w:r>
        <w:rPr>
          <w:color w:val="221E1F"/>
          <w:w w:val="110"/>
        </w:rPr>
        <w:t>физической</w:t>
      </w:r>
      <w:r>
        <w:rPr>
          <w:color w:val="221E1F"/>
          <w:spacing w:val="-7"/>
          <w:w w:val="110"/>
        </w:rPr>
        <w:t xml:space="preserve"> </w:t>
      </w:r>
      <w:r>
        <w:rPr>
          <w:color w:val="221E1F"/>
          <w:w w:val="110"/>
        </w:rPr>
        <w:t>нагрузки</w:t>
      </w:r>
      <w:r>
        <w:rPr>
          <w:color w:val="221E1F"/>
          <w:spacing w:val="-7"/>
          <w:w w:val="110"/>
        </w:rPr>
        <w:t xml:space="preserve"> </w:t>
      </w:r>
      <w:r>
        <w:rPr>
          <w:color w:val="221E1F"/>
          <w:w w:val="110"/>
        </w:rPr>
        <w:t>по</w:t>
      </w:r>
      <w:r>
        <w:rPr>
          <w:color w:val="221E1F"/>
          <w:spacing w:val="-7"/>
          <w:w w:val="110"/>
        </w:rPr>
        <w:t xml:space="preserve"> </w:t>
      </w:r>
      <w:r>
        <w:rPr>
          <w:color w:val="221E1F"/>
          <w:w w:val="110"/>
        </w:rPr>
        <w:t>пульсу</w:t>
      </w:r>
      <w:r>
        <w:rPr>
          <w:color w:val="221E1F"/>
          <w:spacing w:val="-7"/>
          <w:w w:val="110"/>
        </w:rPr>
        <w:t xml:space="preserve"> </w:t>
      </w:r>
      <w:r>
        <w:rPr>
          <w:color w:val="221E1F"/>
          <w:w w:val="110"/>
        </w:rPr>
        <w:t>при</w:t>
      </w:r>
      <w:r>
        <w:rPr>
          <w:color w:val="221E1F"/>
          <w:spacing w:val="-7"/>
          <w:w w:val="110"/>
        </w:rPr>
        <w:t xml:space="preserve"> </w:t>
      </w:r>
      <w:r>
        <w:rPr>
          <w:color w:val="221E1F"/>
          <w:w w:val="110"/>
        </w:rPr>
        <w:t>развитии</w:t>
      </w:r>
      <w:r>
        <w:rPr>
          <w:color w:val="221E1F"/>
          <w:spacing w:val="-7"/>
          <w:w w:val="110"/>
        </w:rPr>
        <w:t xml:space="preserve"> </w:t>
      </w:r>
      <w:r>
        <w:rPr>
          <w:color w:val="221E1F"/>
          <w:w w:val="110"/>
        </w:rPr>
        <w:t>физических</w:t>
      </w:r>
      <w:r>
        <w:rPr>
          <w:color w:val="221E1F"/>
          <w:spacing w:val="-7"/>
          <w:w w:val="110"/>
        </w:rPr>
        <w:t xml:space="preserve"> </w:t>
      </w:r>
      <w:r>
        <w:rPr>
          <w:color w:val="221E1F"/>
          <w:w w:val="110"/>
        </w:rPr>
        <w:t>качеств: силы, быстроты, выносливости и гибкости;</w:t>
      </w:r>
    </w:p>
    <w:p w:rsidR="00940611" w:rsidRDefault="00F31279">
      <w:pPr>
        <w:pStyle w:val="a3"/>
        <w:spacing w:before="0"/>
        <w:ind w:right="540" w:hanging="142"/>
      </w:pPr>
      <w:r>
        <w:rPr>
          <w:color w:val="221E1F"/>
          <w:w w:val="110"/>
          <w:position w:val="1"/>
        </w:rPr>
        <w:t xml:space="preserve">6 </w:t>
      </w:r>
      <w:r>
        <w:rPr>
          <w:color w:val="221E1F"/>
          <w:w w:val="110"/>
        </w:rPr>
        <w:t>приводить</w:t>
      </w:r>
      <w:r>
        <w:rPr>
          <w:color w:val="221E1F"/>
          <w:spacing w:val="-7"/>
          <w:w w:val="110"/>
        </w:rPr>
        <w:t xml:space="preserve"> </w:t>
      </w:r>
      <w:r>
        <w:rPr>
          <w:color w:val="221E1F"/>
          <w:w w:val="110"/>
        </w:rPr>
        <w:t>примеры</w:t>
      </w:r>
      <w:r>
        <w:rPr>
          <w:color w:val="221E1F"/>
          <w:spacing w:val="-7"/>
          <w:w w:val="110"/>
        </w:rPr>
        <w:t xml:space="preserve"> </w:t>
      </w:r>
      <w:r>
        <w:rPr>
          <w:color w:val="221E1F"/>
          <w:w w:val="110"/>
        </w:rPr>
        <w:t>оказания</w:t>
      </w:r>
      <w:r>
        <w:rPr>
          <w:color w:val="221E1F"/>
          <w:spacing w:val="-7"/>
          <w:w w:val="110"/>
        </w:rPr>
        <w:t xml:space="preserve"> </w:t>
      </w:r>
      <w:r>
        <w:rPr>
          <w:color w:val="221E1F"/>
          <w:w w:val="110"/>
        </w:rPr>
        <w:t>первой</w:t>
      </w:r>
      <w:r>
        <w:rPr>
          <w:color w:val="221E1F"/>
          <w:spacing w:val="-7"/>
          <w:w w:val="110"/>
        </w:rPr>
        <w:t xml:space="preserve"> </w:t>
      </w:r>
      <w:r>
        <w:rPr>
          <w:color w:val="221E1F"/>
          <w:w w:val="110"/>
        </w:rPr>
        <w:t>помощи</w:t>
      </w:r>
      <w:r>
        <w:rPr>
          <w:color w:val="221E1F"/>
          <w:spacing w:val="-7"/>
          <w:w w:val="110"/>
        </w:rPr>
        <w:t xml:space="preserve"> </w:t>
      </w:r>
      <w:r>
        <w:rPr>
          <w:color w:val="221E1F"/>
          <w:w w:val="110"/>
        </w:rPr>
        <w:t>при</w:t>
      </w:r>
      <w:r>
        <w:rPr>
          <w:color w:val="221E1F"/>
          <w:spacing w:val="-7"/>
          <w:w w:val="110"/>
        </w:rPr>
        <w:t xml:space="preserve"> </w:t>
      </w:r>
      <w:r>
        <w:rPr>
          <w:color w:val="221E1F"/>
          <w:w w:val="110"/>
        </w:rPr>
        <w:t>травмах</w:t>
      </w:r>
      <w:r>
        <w:rPr>
          <w:color w:val="221E1F"/>
          <w:spacing w:val="-7"/>
          <w:w w:val="110"/>
        </w:rPr>
        <w:t xml:space="preserve"> </w:t>
      </w:r>
      <w:r>
        <w:rPr>
          <w:color w:val="221E1F"/>
          <w:w w:val="110"/>
        </w:rPr>
        <w:t>во</w:t>
      </w:r>
      <w:r>
        <w:rPr>
          <w:color w:val="221E1F"/>
          <w:spacing w:val="-7"/>
          <w:w w:val="110"/>
        </w:rPr>
        <w:t xml:space="preserve"> </w:t>
      </w:r>
      <w:r>
        <w:rPr>
          <w:color w:val="221E1F"/>
          <w:w w:val="110"/>
        </w:rPr>
        <w:t>время</w:t>
      </w:r>
      <w:r>
        <w:rPr>
          <w:color w:val="221E1F"/>
          <w:spacing w:val="-7"/>
          <w:w w:val="110"/>
        </w:rPr>
        <w:t xml:space="preserve"> </w:t>
      </w:r>
      <w:r>
        <w:rPr>
          <w:color w:val="221E1F"/>
          <w:w w:val="110"/>
        </w:rPr>
        <w:t>самостоятельных</w:t>
      </w:r>
      <w:r>
        <w:rPr>
          <w:color w:val="221E1F"/>
          <w:spacing w:val="-7"/>
          <w:w w:val="110"/>
        </w:rPr>
        <w:t xml:space="preserve"> </w:t>
      </w:r>
      <w:r>
        <w:rPr>
          <w:color w:val="221E1F"/>
          <w:w w:val="110"/>
        </w:rPr>
        <w:t>занятий</w:t>
      </w:r>
      <w:r>
        <w:rPr>
          <w:color w:val="221E1F"/>
          <w:spacing w:val="-7"/>
          <w:w w:val="110"/>
        </w:rPr>
        <w:t xml:space="preserve"> </w:t>
      </w:r>
      <w:r>
        <w:rPr>
          <w:color w:val="221E1F"/>
          <w:w w:val="110"/>
        </w:rPr>
        <w:t>физической культурой и спортом;</w:t>
      </w:r>
      <w:r>
        <w:rPr>
          <w:color w:val="221E1F"/>
          <w:spacing w:val="40"/>
          <w:w w:val="110"/>
        </w:rPr>
        <w:t xml:space="preserve"> </w:t>
      </w:r>
      <w:r>
        <w:rPr>
          <w:color w:val="221E1F"/>
          <w:w w:val="110"/>
        </w:rPr>
        <w:t>характеризовать причины их появления на заняти- ях гимнастикой и лёгкой атлетикой, лыжной и плавательной подготовкой;</w:t>
      </w:r>
    </w:p>
    <w:p w:rsidR="00940611" w:rsidRDefault="00F31279">
      <w:pPr>
        <w:pStyle w:val="a3"/>
        <w:spacing w:line="240" w:lineRule="exact"/>
        <w:ind w:left="342"/>
      </w:pPr>
      <w:r>
        <w:rPr>
          <w:color w:val="221E1F"/>
          <w:w w:val="105"/>
          <w:position w:val="1"/>
        </w:rPr>
        <w:t>6</w:t>
      </w:r>
      <w:r>
        <w:rPr>
          <w:color w:val="221E1F"/>
          <w:spacing w:val="15"/>
          <w:w w:val="105"/>
          <w:position w:val="1"/>
        </w:rPr>
        <w:t xml:space="preserve"> </w:t>
      </w:r>
      <w:r>
        <w:rPr>
          <w:color w:val="221E1F"/>
          <w:w w:val="105"/>
        </w:rPr>
        <w:t>проявлять</w:t>
      </w:r>
      <w:r>
        <w:rPr>
          <w:color w:val="221E1F"/>
          <w:spacing w:val="-11"/>
          <w:w w:val="105"/>
        </w:rPr>
        <w:t xml:space="preserve"> </w:t>
      </w:r>
      <w:r>
        <w:rPr>
          <w:color w:val="221E1F"/>
          <w:w w:val="105"/>
        </w:rPr>
        <w:t>готовность</w:t>
      </w:r>
      <w:r>
        <w:rPr>
          <w:color w:val="221E1F"/>
          <w:spacing w:val="-10"/>
          <w:w w:val="105"/>
        </w:rPr>
        <w:t xml:space="preserve"> </w:t>
      </w:r>
      <w:r>
        <w:rPr>
          <w:color w:val="221E1F"/>
          <w:w w:val="105"/>
        </w:rPr>
        <w:t>оказать</w:t>
      </w:r>
      <w:r>
        <w:rPr>
          <w:color w:val="221E1F"/>
          <w:spacing w:val="-11"/>
          <w:w w:val="105"/>
        </w:rPr>
        <w:t xml:space="preserve"> </w:t>
      </w:r>
      <w:r>
        <w:rPr>
          <w:color w:val="221E1F"/>
          <w:w w:val="105"/>
        </w:rPr>
        <w:t>первую</w:t>
      </w:r>
      <w:r>
        <w:rPr>
          <w:color w:val="221E1F"/>
          <w:spacing w:val="-10"/>
          <w:w w:val="105"/>
        </w:rPr>
        <w:t xml:space="preserve"> </w:t>
      </w:r>
      <w:r>
        <w:rPr>
          <w:color w:val="221E1F"/>
          <w:w w:val="105"/>
        </w:rPr>
        <w:t>помощь</w:t>
      </w:r>
      <w:r>
        <w:rPr>
          <w:color w:val="221E1F"/>
          <w:spacing w:val="-11"/>
          <w:w w:val="105"/>
        </w:rPr>
        <w:t xml:space="preserve"> </w:t>
      </w:r>
      <w:r>
        <w:rPr>
          <w:color w:val="221E1F"/>
          <w:w w:val="105"/>
        </w:rPr>
        <w:t>в</w:t>
      </w:r>
      <w:r>
        <w:rPr>
          <w:color w:val="221E1F"/>
          <w:spacing w:val="-10"/>
          <w:w w:val="105"/>
        </w:rPr>
        <w:t xml:space="preserve"> </w:t>
      </w:r>
      <w:r>
        <w:rPr>
          <w:color w:val="221E1F"/>
          <w:w w:val="105"/>
        </w:rPr>
        <w:t>случае</w:t>
      </w:r>
      <w:r>
        <w:rPr>
          <w:color w:val="221E1F"/>
          <w:spacing w:val="-11"/>
          <w:w w:val="105"/>
        </w:rPr>
        <w:t xml:space="preserve"> </w:t>
      </w:r>
      <w:r>
        <w:rPr>
          <w:color w:val="221E1F"/>
          <w:w w:val="105"/>
        </w:rPr>
        <w:t>необ-</w:t>
      </w:r>
      <w:r>
        <w:rPr>
          <w:color w:val="221E1F"/>
          <w:spacing w:val="-10"/>
          <w:w w:val="105"/>
        </w:rPr>
        <w:t xml:space="preserve"> </w:t>
      </w:r>
      <w:r>
        <w:rPr>
          <w:color w:val="221E1F"/>
          <w:spacing w:val="-2"/>
          <w:w w:val="105"/>
        </w:rPr>
        <w:t>ходимости;</w:t>
      </w:r>
    </w:p>
    <w:p w:rsidR="00940611" w:rsidRDefault="00F31279">
      <w:pPr>
        <w:pStyle w:val="a3"/>
        <w:spacing w:before="0"/>
        <w:ind w:left="342" w:right="620"/>
      </w:pPr>
      <w:r>
        <w:rPr>
          <w:color w:val="221E1F"/>
          <w:w w:val="105"/>
          <w:position w:val="1"/>
        </w:rPr>
        <w:t>6</w:t>
      </w:r>
      <w:r>
        <w:rPr>
          <w:color w:val="221E1F"/>
          <w:spacing w:val="26"/>
          <w:w w:val="105"/>
          <w:position w:val="1"/>
        </w:rPr>
        <w:t xml:space="preserve"> </w:t>
      </w:r>
      <w:r>
        <w:rPr>
          <w:color w:val="221E1F"/>
          <w:w w:val="105"/>
        </w:rPr>
        <w:t>демонстрировать</w:t>
      </w:r>
      <w:r>
        <w:rPr>
          <w:color w:val="221E1F"/>
          <w:spacing w:val="-7"/>
          <w:w w:val="105"/>
        </w:rPr>
        <w:t xml:space="preserve"> </w:t>
      </w:r>
      <w:r>
        <w:rPr>
          <w:color w:val="221E1F"/>
          <w:w w:val="105"/>
        </w:rPr>
        <w:t>акробатические</w:t>
      </w:r>
      <w:r>
        <w:rPr>
          <w:color w:val="221E1F"/>
          <w:spacing w:val="-7"/>
          <w:w w:val="105"/>
        </w:rPr>
        <w:t xml:space="preserve"> </w:t>
      </w:r>
      <w:r>
        <w:rPr>
          <w:color w:val="221E1F"/>
          <w:w w:val="105"/>
        </w:rPr>
        <w:t>комбинации</w:t>
      </w:r>
      <w:r>
        <w:rPr>
          <w:color w:val="221E1F"/>
          <w:spacing w:val="-7"/>
          <w:w w:val="105"/>
        </w:rPr>
        <w:t xml:space="preserve"> </w:t>
      </w:r>
      <w:r>
        <w:rPr>
          <w:color w:val="221E1F"/>
          <w:w w:val="105"/>
        </w:rPr>
        <w:t>из</w:t>
      </w:r>
      <w:r>
        <w:rPr>
          <w:color w:val="221E1F"/>
          <w:spacing w:val="-5"/>
          <w:w w:val="105"/>
        </w:rPr>
        <w:t xml:space="preserve"> </w:t>
      </w:r>
      <w:r>
        <w:rPr>
          <w:color w:val="221E1F"/>
          <w:w w:val="105"/>
        </w:rPr>
        <w:t>5—7</w:t>
      </w:r>
      <w:r>
        <w:rPr>
          <w:color w:val="221E1F"/>
          <w:spacing w:val="-7"/>
          <w:w w:val="105"/>
        </w:rPr>
        <w:t xml:space="preserve"> </w:t>
      </w:r>
      <w:r>
        <w:rPr>
          <w:color w:val="221E1F"/>
          <w:w w:val="105"/>
        </w:rPr>
        <w:t>хоро-</w:t>
      </w:r>
      <w:r>
        <w:rPr>
          <w:color w:val="221E1F"/>
          <w:spacing w:val="-4"/>
          <w:w w:val="105"/>
        </w:rPr>
        <w:t xml:space="preserve"> </w:t>
      </w:r>
      <w:r>
        <w:rPr>
          <w:color w:val="221E1F"/>
          <w:w w:val="105"/>
        </w:rPr>
        <w:t>шо</w:t>
      </w:r>
      <w:r>
        <w:rPr>
          <w:color w:val="221E1F"/>
          <w:spacing w:val="-7"/>
          <w:w w:val="105"/>
        </w:rPr>
        <w:t xml:space="preserve"> </w:t>
      </w:r>
      <w:r>
        <w:rPr>
          <w:color w:val="221E1F"/>
          <w:w w:val="105"/>
        </w:rPr>
        <w:t>освоенных</w:t>
      </w:r>
      <w:r>
        <w:rPr>
          <w:color w:val="221E1F"/>
          <w:spacing w:val="-7"/>
          <w:w w:val="105"/>
        </w:rPr>
        <w:t xml:space="preserve"> </w:t>
      </w:r>
      <w:r>
        <w:rPr>
          <w:color w:val="221E1F"/>
          <w:w w:val="105"/>
        </w:rPr>
        <w:t>упражнений</w:t>
      </w:r>
      <w:r>
        <w:rPr>
          <w:color w:val="221E1F"/>
          <w:spacing w:val="20"/>
          <w:w w:val="105"/>
        </w:rPr>
        <w:t xml:space="preserve"> </w:t>
      </w:r>
      <w:r>
        <w:rPr>
          <w:color w:val="221E1F"/>
          <w:w w:val="105"/>
        </w:rPr>
        <w:t>(с</w:t>
      </w:r>
      <w:r>
        <w:rPr>
          <w:color w:val="221E1F"/>
          <w:spacing w:val="-7"/>
          <w:w w:val="105"/>
        </w:rPr>
        <w:t xml:space="preserve"> </w:t>
      </w:r>
      <w:r>
        <w:rPr>
          <w:color w:val="221E1F"/>
          <w:w w:val="105"/>
        </w:rPr>
        <w:t>помощью</w:t>
      </w:r>
      <w:r>
        <w:rPr>
          <w:color w:val="221E1F"/>
          <w:spacing w:val="-7"/>
          <w:w w:val="105"/>
        </w:rPr>
        <w:t xml:space="preserve"> </w:t>
      </w:r>
      <w:r>
        <w:rPr>
          <w:color w:val="221E1F"/>
          <w:w w:val="105"/>
        </w:rPr>
        <w:t xml:space="preserve">учителя); </w:t>
      </w:r>
      <w:r>
        <w:rPr>
          <w:color w:val="221E1F"/>
          <w:w w:val="105"/>
          <w:position w:val="1"/>
        </w:rPr>
        <w:t>6</w:t>
      </w:r>
      <w:r>
        <w:rPr>
          <w:color w:val="221E1F"/>
          <w:spacing w:val="40"/>
          <w:w w:val="105"/>
          <w:position w:val="1"/>
        </w:rPr>
        <w:t xml:space="preserve"> </w:t>
      </w:r>
      <w:r>
        <w:rPr>
          <w:color w:val="221E1F"/>
          <w:w w:val="105"/>
        </w:rPr>
        <w:t>демонстрировать</w:t>
      </w:r>
      <w:r>
        <w:rPr>
          <w:color w:val="221E1F"/>
          <w:spacing w:val="40"/>
          <w:w w:val="105"/>
        </w:rPr>
        <w:t xml:space="preserve"> </w:t>
      </w:r>
      <w:r>
        <w:rPr>
          <w:color w:val="221E1F"/>
          <w:w w:val="105"/>
        </w:rPr>
        <w:t>опорный</w:t>
      </w:r>
      <w:r>
        <w:rPr>
          <w:color w:val="221E1F"/>
          <w:spacing w:val="40"/>
          <w:w w:val="105"/>
        </w:rPr>
        <w:t xml:space="preserve"> </w:t>
      </w:r>
      <w:r>
        <w:rPr>
          <w:color w:val="221E1F"/>
          <w:w w:val="105"/>
        </w:rPr>
        <w:t>прыжок</w:t>
      </w:r>
      <w:r>
        <w:rPr>
          <w:color w:val="221E1F"/>
          <w:spacing w:val="40"/>
          <w:w w:val="105"/>
        </w:rPr>
        <w:t xml:space="preserve"> </w:t>
      </w:r>
      <w:r>
        <w:rPr>
          <w:color w:val="221E1F"/>
          <w:w w:val="105"/>
        </w:rPr>
        <w:t>через</w:t>
      </w:r>
      <w:r>
        <w:rPr>
          <w:color w:val="221E1F"/>
          <w:spacing w:val="40"/>
          <w:w w:val="105"/>
        </w:rPr>
        <w:t xml:space="preserve"> </w:t>
      </w:r>
      <w:r>
        <w:rPr>
          <w:color w:val="221E1F"/>
          <w:w w:val="105"/>
        </w:rPr>
        <w:t>гимнастического</w:t>
      </w:r>
      <w:r>
        <w:rPr>
          <w:color w:val="221E1F"/>
          <w:spacing w:val="40"/>
          <w:w w:val="105"/>
        </w:rPr>
        <w:t xml:space="preserve"> </w:t>
      </w:r>
      <w:r>
        <w:rPr>
          <w:color w:val="221E1F"/>
          <w:w w:val="105"/>
        </w:rPr>
        <w:t>козла</w:t>
      </w:r>
      <w:r>
        <w:rPr>
          <w:color w:val="221E1F"/>
          <w:spacing w:val="40"/>
          <w:w w:val="105"/>
        </w:rPr>
        <w:t xml:space="preserve"> </w:t>
      </w:r>
      <w:r>
        <w:rPr>
          <w:color w:val="221E1F"/>
          <w:w w:val="105"/>
        </w:rPr>
        <w:t>с</w:t>
      </w:r>
      <w:r>
        <w:rPr>
          <w:color w:val="221E1F"/>
          <w:spacing w:val="40"/>
          <w:w w:val="105"/>
        </w:rPr>
        <w:t xml:space="preserve"> </w:t>
      </w:r>
      <w:r>
        <w:rPr>
          <w:color w:val="221E1F"/>
          <w:w w:val="105"/>
        </w:rPr>
        <w:t>разбега</w:t>
      </w:r>
      <w:r>
        <w:rPr>
          <w:color w:val="221E1F"/>
          <w:spacing w:val="40"/>
          <w:w w:val="105"/>
        </w:rPr>
        <w:t xml:space="preserve"> </w:t>
      </w:r>
      <w:r>
        <w:rPr>
          <w:color w:val="221E1F"/>
          <w:w w:val="105"/>
        </w:rPr>
        <w:t>способом</w:t>
      </w:r>
      <w:r>
        <w:rPr>
          <w:color w:val="221E1F"/>
          <w:spacing w:val="40"/>
          <w:w w:val="105"/>
        </w:rPr>
        <w:t xml:space="preserve"> </w:t>
      </w:r>
      <w:r>
        <w:rPr>
          <w:color w:val="221E1F"/>
          <w:w w:val="105"/>
        </w:rPr>
        <w:t>напрыгивания;</w:t>
      </w:r>
    </w:p>
    <w:p w:rsidR="00940611" w:rsidRDefault="00F31279">
      <w:pPr>
        <w:pStyle w:val="a3"/>
        <w:spacing w:before="0"/>
        <w:ind w:left="342" w:right="955"/>
      </w:pPr>
      <w:r>
        <w:rPr>
          <w:color w:val="221E1F"/>
          <w:w w:val="105"/>
          <w:position w:val="1"/>
        </w:rPr>
        <w:t>6</w:t>
      </w:r>
      <w:r>
        <w:rPr>
          <w:color w:val="221E1F"/>
          <w:spacing w:val="-10"/>
          <w:w w:val="105"/>
          <w:position w:val="1"/>
        </w:rPr>
        <w:t xml:space="preserve"> </w:t>
      </w:r>
      <w:r>
        <w:rPr>
          <w:color w:val="221E1F"/>
          <w:w w:val="105"/>
        </w:rPr>
        <w:t>демонстрировать</w:t>
      </w:r>
      <w:r>
        <w:rPr>
          <w:color w:val="221E1F"/>
          <w:spacing w:val="-10"/>
          <w:w w:val="105"/>
        </w:rPr>
        <w:t xml:space="preserve"> </w:t>
      </w:r>
      <w:r>
        <w:rPr>
          <w:color w:val="221E1F"/>
          <w:w w:val="105"/>
        </w:rPr>
        <w:t>движения</w:t>
      </w:r>
      <w:r>
        <w:rPr>
          <w:color w:val="221E1F"/>
          <w:spacing w:val="-10"/>
          <w:w w:val="105"/>
        </w:rPr>
        <w:t xml:space="preserve"> </w:t>
      </w:r>
      <w:r>
        <w:rPr>
          <w:color w:val="221E1F"/>
          <w:w w:val="105"/>
        </w:rPr>
        <w:t>танца</w:t>
      </w:r>
      <w:r>
        <w:rPr>
          <w:color w:val="221E1F"/>
          <w:spacing w:val="-11"/>
          <w:w w:val="105"/>
        </w:rPr>
        <w:t xml:space="preserve"> </w:t>
      </w:r>
      <w:r>
        <w:rPr>
          <w:color w:val="221E1F"/>
          <w:w w:val="105"/>
        </w:rPr>
        <w:t>«Летка-енка»</w:t>
      </w:r>
      <w:r>
        <w:rPr>
          <w:color w:val="221E1F"/>
          <w:spacing w:val="-6"/>
          <w:w w:val="105"/>
        </w:rPr>
        <w:t xml:space="preserve"> </w:t>
      </w:r>
      <w:r>
        <w:rPr>
          <w:color w:val="221E1F"/>
          <w:w w:val="105"/>
        </w:rPr>
        <w:t>в</w:t>
      </w:r>
      <w:r>
        <w:rPr>
          <w:color w:val="221E1F"/>
          <w:spacing w:val="-10"/>
          <w:w w:val="105"/>
        </w:rPr>
        <w:t xml:space="preserve"> </w:t>
      </w:r>
      <w:r>
        <w:rPr>
          <w:color w:val="221E1F"/>
          <w:w w:val="105"/>
        </w:rPr>
        <w:t>групповом</w:t>
      </w:r>
      <w:r>
        <w:rPr>
          <w:color w:val="221E1F"/>
          <w:spacing w:val="-10"/>
          <w:w w:val="105"/>
        </w:rPr>
        <w:t xml:space="preserve"> </w:t>
      </w:r>
      <w:r>
        <w:rPr>
          <w:color w:val="221E1F"/>
          <w:w w:val="105"/>
        </w:rPr>
        <w:t>исполнении</w:t>
      </w:r>
      <w:r>
        <w:rPr>
          <w:color w:val="221E1F"/>
          <w:spacing w:val="-10"/>
          <w:w w:val="105"/>
        </w:rPr>
        <w:t xml:space="preserve"> </w:t>
      </w:r>
      <w:r>
        <w:rPr>
          <w:color w:val="221E1F"/>
          <w:w w:val="105"/>
        </w:rPr>
        <w:t>под</w:t>
      </w:r>
      <w:r>
        <w:rPr>
          <w:color w:val="221E1F"/>
          <w:spacing w:val="-10"/>
          <w:w w:val="105"/>
        </w:rPr>
        <w:t xml:space="preserve"> </w:t>
      </w:r>
      <w:r>
        <w:rPr>
          <w:color w:val="221E1F"/>
          <w:w w:val="105"/>
        </w:rPr>
        <w:t>музыкальное</w:t>
      </w:r>
      <w:r>
        <w:rPr>
          <w:color w:val="221E1F"/>
          <w:spacing w:val="-10"/>
          <w:w w:val="105"/>
        </w:rPr>
        <w:t xml:space="preserve"> </w:t>
      </w:r>
      <w:r>
        <w:rPr>
          <w:color w:val="221E1F"/>
          <w:w w:val="105"/>
        </w:rPr>
        <w:t xml:space="preserve">сопровождение; </w:t>
      </w:r>
      <w:r>
        <w:rPr>
          <w:color w:val="221E1F"/>
          <w:w w:val="105"/>
          <w:position w:val="1"/>
        </w:rPr>
        <w:t>6</w:t>
      </w:r>
      <w:r>
        <w:rPr>
          <w:color w:val="221E1F"/>
          <w:spacing w:val="40"/>
          <w:w w:val="105"/>
          <w:position w:val="1"/>
        </w:rPr>
        <w:t xml:space="preserve"> </w:t>
      </w:r>
      <w:r>
        <w:rPr>
          <w:color w:val="221E1F"/>
          <w:w w:val="105"/>
        </w:rPr>
        <w:t>выполнять прыжок в высоту с разбега перешагиванием;</w:t>
      </w:r>
    </w:p>
    <w:p w:rsidR="00940611" w:rsidRDefault="00F31279">
      <w:pPr>
        <w:pStyle w:val="a3"/>
        <w:spacing w:before="0" w:line="239" w:lineRule="exact"/>
        <w:ind w:left="342"/>
      </w:pPr>
      <w:r>
        <w:rPr>
          <w:color w:val="221E1F"/>
          <w:w w:val="105"/>
          <w:position w:val="1"/>
        </w:rPr>
        <w:t>6</w:t>
      </w:r>
      <w:r>
        <w:rPr>
          <w:color w:val="221E1F"/>
          <w:spacing w:val="18"/>
          <w:w w:val="105"/>
          <w:position w:val="1"/>
        </w:rPr>
        <w:t xml:space="preserve"> </w:t>
      </w:r>
      <w:r>
        <w:rPr>
          <w:color w:val="221E1F"/>
          <w:w w:val="105"/>
        </w:rPr>
        <w:t>выполнять</w:t>
      </w:r>
      <w:r>
        <w:rPr>
          <w:color w:val="221E1F"/>
          <w:spacing w:val="-9"/>
          <w:w w:val="105"/>
        </w:rPr>
        <w:t xml:space="preserve"> </w:t>
      </w:r>
      <w:r>
        <w:rPr>
          <w:color w:val="221E1F"/>
          <w:w w:val="105"/>
        </w:rPr>
        <w:t>метание</w:t>
      </w:r>
      <w:r>
        <w:rPr>
          <w:color w:val="221E1F"/>
          <w:spacing w:val="-10"/>
          <w:w w:val="105"/>
        </w:rPr>
        <w:t xml:space="preserve"> </w:t>
      </w:r>
      <w:r>
        <w:rPr>
          <w:color w:val="221E1F"/>
          <w:w w:val="105"/>
        </w:rPr>
        <w:t>малого</w:t>
      </w:r>
      <w:r>
        <w:rPr>
          <w:color w:val="221E1F"/>
          <w:spacing w:val="20"/>
          <w:w w:val="105"/>
        </w:rPr>
        <w:t xml:space="preserve"> </w:t>
      </w:r>
      <w:r>
        <w:rPr>
          <w:color w:val="221E1F"/>
          <w:w w:val="105"/>
        </w:rPr>
        <w:t>(теннисного)</w:t>
      </w:r>
      <w:r>
        <w:rPr>
          <w:color w:val="221E1F"/>
          <w:spacing w:val="-7"/>
          <w:w w:val="105"/>
        </w:rPr>
        <w:t xml:space="preserve"> </w:t>
      </w:r>
      <w:r>
        <w:rPr>
          <w:color w:val="221E1F"/>
          <w:w w:val="105"/>
        </w:rPr>
        <w:t>мяча</w:t>
      </w:r>
      <w:r>
        <w:rPr>
          <w:color w:val="221E1F"/>
          <w:spacing w:val="-10"/>
          <w:w w:val="105"/>
        </w:rPr>
        <w:t xml:space="preserve"> </w:t>
      </w:r>
      <w:r>
        <w:rPr>
          <w:color w:val="221E1F"/>
          <w:w w:val="105"/>
        </w:rPr>
        <w:t>на</w:t>
      </w:r>
      <w:r>
        <w:rPr>
          <w:color w:val="221E1F"/>
          <w:spacing w:val="-9"/>
          <w:w w:val="105"/>
        </w:rPr>
        <w:t xml:space="preserve"> </w:t>
      </w:r>
      <w:r>
        <w:rPr>
          <w:color w:val="221E1F"/>
          <w:spacing w:val="-2"/>
          <w:w w:val="105"/>
        </w:rPr>
        <w:t>дальность;</w:t>
      </w:r>
    </w:p>
    <w:p w:rsidR="00940611" w:rsidRDefault="00F31279">
      <w:pPr>
        <w:pStyle w:val="a3"/>
        <w:spacing w:before="0"/>
        <w:ind w:right="843" w:hanging="142"/>
      </w:pPr>
      <w:r>
        <w:rPr>
          <w:color w:val="221E1F"/>
          <w:w w:val="105"/>
          <w:position w:val="1"/>
        </w:rPr>
        <w:t>6</w:t>
      </w:r>
      <w:r>
        <w:rPr>
          <w:color w:val="221E1F"/>
          <w:spacing w:val="40"/>
          <w:w w:val="105"/>
          <w:position w:val="1"/>
        </w:rPr>
        <w:t xml:space="preserve"> </w:t>
      </w:r>
      <w:r>
        <w:rPr>
          <w:color w:val="221E1F"/>
          <w:w w:val="105"/>
        </w:rPr>
        <w:t>демонстрировать</w:t>
      </w:r>
      <w:r>
        <w:rPr>
          <w:color w:val="221E1F"/>
          <w:spacing w:val="-6"/>
          <w:w w:val="105"/>
        </w:rPr>
        <w:t xml:space="preserve"> </w:t>
      </w:r>
      <w:r>
        <w:rPr>
          <w:color w:val="221E1F"/>
          <w:w w:val="105"/>
        </w:rPr>
        <w:t>проплывание</w:t>
      </w:r>
      <w:r>
        <w:rPr>
          <w:color w:val="221E1F"/>
          <w:spacing w:val="-6"/>
          <w:w w:val="105"/>
        </w:rPr>
        <w:t xml:space="preserve"> </w:t>
      </w:r>
      <w:r>
        <w:rPr>
          <w:color w:val="221E1F"/>
          <w:w w:val="105"/>
        </w:rPr>
        <w:t>учебной</w:t>
      </w:r>
      <w:r>
        <w:rPr>
          <w:color w:val="221E1F"/>
          <w:spacing w:val="-6"/>
          <w:w w:val="105"/>
        </w:rPr>
        <w:t xml:space="preserve"> </w:t>
      </w:r>
      <w:r>
        <w:rPr>
          <w:color w:val="221E1F"/>
          <w:w w:val="105"/>
        </w:rPr>
        <w:t>дистанции</w:t>
      </w:r>
      <w:r>
        <w:rPr>
          <w:color w:val="221E1F"/>
          <w:spacing w:val="-6"/>
          <w:w w:val="105"/>
        </w:rPr>
        <w:t xml:space="preserve"> </w:t>
      </w:r>
      <w:r>
        <w:rPr>
          <w:color w:val="221E1F"/>
          <w:w w:val="105"/>
        </w:rPr>
        <w:t>кролем</w:t>
      </w:r>
      <w:r>
        <w:rPr>
          <w:color w:val="221E1F"/>
          <w:spacing w:val="-6"/>
          <w:w w:val="105"/>
        </w:rPr>
        <w:t xml:space="preserve"> </w:t>
      </w:r>
      <w:r>
        <w:rPr>
          <w:color w:val="221E1F"/>
          <w:w w:val="105"/>
        </w:rPr>
        <w:t>на</w:t>
      </w:r>
      <w:r>
        <w:rPr>
          <w:color w:val="221E1F"/>
          <w:spacing w:val="-6"/>
          <w:w w:val="105"/>
        </w:rPr>
        <w:t xml:space="preserve"> </w:t>
      </w:r>
      <w:r>
        <w:rPr>
          <w:color w:val="221E1F"/>
          <w:w w:val="105"/>
        </w:rPr>
        <w:t>груди</w:t>
      </w:r>
      <w:r>
        <w:rPr>
          <w:color w:val="221E1F"/>
          <w:spacing w:val="-6"/>
          <w:w w:val="105"/>
        </w:rPr>
        <w:t xml:space="preserve"> </w:t>
      </w:r>
      <w:r>
        <w:rPr>
          <w:color w:val="221E1F"/>
          <w:w w:val="105"/>
        </w:rPr>
        <w:t>или</w:t>
      </w:r>
      <w:r>
        <w:rPr>
          <w:color w:val="221E1F"/>
          <w:spacing w:val="-6"/>
          <w:w w:val="105"/>
        </w:rPr>
        <w:t xml:space="preserve"> </w:t>
      </w:r>
      <w:r>
        <w:rPr>
          <w:color w:val="221E1F"/>
          <w:w w:val="105"/>
        </w:rPr>
        <w:t>кролем</w:t>
      </w:r>
      <w:r>
        <w:rPr>
          <w:color w:val="221E1F"/>
          <w:spacing w:val="-6"/>
          <w:w w:val="105"/>
        </w:rPr>
        <w:t xml:space="preserve"> </w:t>
      </w:r>
      <w:r>
        <w:rPr>
          <w:color w:val="221E1F"/>
          <w:w w:val="105"/>
        </w:rPr>
        <w:t>на</w:t>
      </w:r>
      <w:r>
        <w:rPr>
          <w:color w:val="221E1F"/>
          <w:spacing w:val="-6"/>
          <w:w w:val="105"/>
        </w:rPr>
        <w:t xml:space="preserve"> </w:t>
      </w:r>
      <w:r>
        <w:rPr>
          <w:color w:val="221E1F"/>
          <w:w w:val="105"/>
        </w:rPr>
        <w:t>спине</w:t>
      </w:r>
      <w:r>
        <w:rPr>
          <w:color w:val="221E1F"/>
          <w:spacing w:val="80"/>
          <w:w w:val="105"/>
        </w:rPr>
        <w:t xml:space="preserve"> </w:t>
      </w:r>
      <w:r>
        <w:rPr>
          <w:color w:val="221E1F"/>
          <w:w w:val="105"/>
        </w:rPr>
        <w:t>(по</w:t>
      </w:r>
      <w:r>
        <w:rPr>
          <w:color w:val="221E1F"/>
          <w:spacing w:val="-6"/>
          <w:w w:val="105"/>
        </w:rPr>
        <w:t xml:space="preserve"> </w:t>
      </w:r>
      <w:r>
        <w:rPr>
          <w:color w:val="221E1F"/>
          <w:w w:val="105"/>
        </w:rPr>
        <w:t xml:space="preserve">выбору </w:t>
      </w:r>
      <w:r>
        <w:rPr>
          <w:color w:val="221E1F"/>
          <w:spacing w:val="-2"/>
          <w:w w:val="105"/>
        </w:rPr>
        <w:t>учащегося);</w:t>
      </w:r>
    </w:p>
    <w:p w:rsidR="00940611" w:rsidRDefault="00F31279">
      <w:pPr>
        <w:pStyle w:val="a3"/>
        <w:spacing w:before="0"/>
        <w:ind w:right="650" w:hanging="142"/>
      </w:pPr>
      <w:r>
        <w:rPr>
          <w:color w:val="221E1F"/>
          <w:w w:val="110"/>
          <w:position w:val="1"/>
        </w:rPr>
        <w:t>6</w:t>
      </w:r>
      <w:r>
        <w:rPr>
          <w:color w:val="221E1F"/>
          <w:spacing w:val="26"/>
          <w:w w:val="110"/>
          <w:position w:val="1"/>
        </w:rPr>
        <w:t xml:space="preserve"> </w:t>
      </w:r>
      <w:r>
        <w:rPr>
          <w:color w:val="221E1F"/>
          <w:w w:val="110"/>
        </w:rPr>
        <w:t>выполнять</w:t>
      </w:r>
      <w:r>
        <w:rPr>
          <w:color w:val="221E1F"/>
          <w:spacing w:val="-10"/>
          <w:w w:val="110"/>
        </w:rPr>
        <w:t xml:space="preserve"> </w:t>
      </w:r>
      <w:r>
        <w:rPr>
          <w:color w:val="221E1F"/>
          <w:w w:val="110"/>
        </w:rPr>
        <w:t>освоенные</w:t>
      </w:r>
      <w:r>
        <w:rPr>
          <w:color w:val="221E1F"/>
          <w:spacing w:val="-10"/>
          <w:w w:val="110"/>
        </w:rPr>
        <w:t xml:space="preserve"> </w:t>
      </w:r>
      <w:r>
        <w:rPr>
          <w:color w:val="221E1F"/>
          <w:w w:val="110"/>
        </w:rPr>
        <w:t>технические</w:t>
      </w:r>
      <w:r>
        <w:rPr>
          <w:color w:val="221E1F"/>
          <w:spacing w:val="-10"/>
          <w:w w:val="110"/>
        </w:rPr>
        <w:t xml:space="preserve"> </w:t>
      </w:r>
      <w:r>
        <w:rPr>
          <w:color w:val="221E1F"/>
          <w:w w:val="110"/>
        </w:rPr>
        <w:t>действия</w:t>
      </w:r>
      <w:r>
        <w:rPr>
          <w:color w:val="221E1F"/>
          <w:spacing w:val="-10"/>
          <w:w w:val="110"/>
        </w:rPr>
        <w:t xml:space="preserve"> </w:t>
      </w:r>
      <w:r>
        <w:rPr>
          <w:color w:val="221E1F"/>
          <w:w w:val="110"/>
        </w:rPr>
        <w:t>спортивных</w:t>
      </w:r>
      <w:r>
        <w:rPr>
          <w:color w:val="221E1F"/>
          <w:spacing w:val="-10"/>
          <w:w w:val="110"/>
        </w:rPr>
        <w:t xml:space="preserve"> </w:t>
      </w:r>
      <w:r>
        <w:rPr>
          <w:color w:val="221E1F"/>
          <w:w w:val="110"/>
        </w:rPr>
        <w:t>игр</w:t>
      </w:r>
      <w:r>
        <w:rPr>
          <w:color w:val="221E1F"/>
          <w:spacing w:val="-10"/>
          <w:w w:val="110"/>
        </w:rPr>
        <w:t xml:space="preserve"> </w:t>
      </w:r>
      <w:r>
        <w:rPr>
          <w:color w:val="221E1F"/>
          <w:w w:val="110"/>
        </w:rPr>
        <w:t>баскетбол,</w:t>
      </w:r>
      <w:r>
        <w:rPr>
          <w:color w:val="221E1F"/>
          <w:spacing w:val="-10"/>
          <w:w w:val="110"/>
        </w:rPr>
        <w:t xml:space="preserve"> </w:t>
      </w:r>
      <w:r>
        <w:rPr>
          <w:color w:val="221E1F"/>
          <w:w w:val="110"/>
        </w:rPr>
        <w:t>волейбол</w:t>
      </w:r>
      <w:r>
        <w:rPr>
          <w:color w:val="221E1F"/>
          <w:spacing w:val="-10"/>
          <w:w w:val="110"/>
        </w:rPr>
        <w:t xml:space="preserve"> </w:t>
      </w:r>
      <w:r>
        <w:rPr>
          <w:color w:val="221E1F"/>
          <w:w w:val="110"/>
        </w:rPr>
        <w:t>и</w:t>
      </w:r>
      <w:r>
        <w:rPr>
          <w:color w:val="221E1F"/>
          <w:spacing w:val="-10"/>
          <w:w w:val="110"/>
        </w:rPr>
        <w:t xml:space="preserve"> </w:t>
      </w:r>
      <w:r>
        <w:rPr>
          <w:color w:val="221E1F"/>
          <w:w w:val="110"/>
        </w:rPr>
        <w:t>футбол</w:t>
      </w:r>
      <w:r>
        <w:rPr>
          <w:color w:val="221E1F"/>
          <w:spacing w:val="-10"/>
          <w:w w:val="110"/>
        </w:rPr>
        <w:t xml:space="preserve"> </w:t>
      </w:r>
      <w:r>
        <w:rPr>
          <w:color w:val="221E1F"/>
          <w:w w:val="110"/>
        </w:rPr>
        <w:t>в</w:t>
      </w:r>
      <w:r>
        <w:rPr>
          <w:color w:val="221E1F"/>
          <w:spacing w:val="-10"/>
          <w:w w:val="110"/>
        </w:rPr>
        <w:t xml:space="preserve"> </w:t>
      </w:r>
      <w:r>
        <w:rPr>
          <w:color w:val="221E1F"/>
          <w:w w:val="110"/>
        </w:rPr>
        <w:t>условиях игровой деятельно- сти;</w:t>
      </w:r>
    </w:p>
    <w:p w:rsidR="00940611" w:rsidRDefault="00F31279">
      <w:pPr>
        <w:pStyle w:val="a3"/>
        <w:spacing w:before="0"/>
        <w:ind w:left="342"/>
      </w:pPr>
      <w:r>
        <w:rPr>
          <w:color w:val="221E1F"/>
          <w:w w:val="105"/>
          <w:position w:val="1"/>
        </w:rPr>
        <w:t>6</w:t>
      </w:r>
      <w:r>
        <w:rPr>
          <w:color w:val="221E1F"/>
          <w:spacing w:val="-12"/>
          <w:w w:val="105"/>
          <w:position w:val="1"/>
        </w:rPr>
        <w:t xml:space="preserve"> </w:t>
      </w:r>
      <w:r>
        <w:rPr>
          <w:color w:val="221E1F"/>
          <w:w w:val="105"/>
        </w:rPr>
        <w:t>выполнять</w:t>
      </w:r>
      <w:r>
        <w:rPr>
          <w:color w:val="221E1F"/>
          <w:spacing w:val="-11"/>
          <w:w w:val="105"/>
        </w:rPr>
        <w:t xml:space="preserve"> </w:t>
      </w:r>
      <w:r>
        <w:rPr>
          <w:color w:val="221E1F"/>
          <w:w w:val="105"/>
        </w:rPr>
        <w:t>упражнения</w:t>
      </w:r>
      <w:r>
        <w:rPr>
          <w:color w:val="221E1F"/>
          <w:spacing w:val="-12"/>
          <w:w w:val="105"/>
        </w:rPr>
        <w:t xml:space="preserve"> </w:t>
      </w:r>
      <w:r>
        <w:rPr>
          <w:color w:val="221E1F"/>
          <w:w w:val="105"/>
        </w:rPr>
        <w:t>на</w:t>
      </w:r>
      <w:r>
        <w:rPr>
          <w:color w:val="221E1F"/>
          <w:spacing w:val="-11"/>
          <w:w w:val="105"/>
        </w:rPr>
        <w:t xml:space="preserve"> </w:t>
      </w:r>
      <w:r>
        <w:rPr>
          <w:color w:val="221E1F"/>
          <w:w w:val="105"/>
        </w:rPr>
        <w:t>развитие</w:t>
      </w:r>
      <w:r>
        <w:rPr>
          <w:color w:val="221E1F"/>
          <w:spacing w:val="-12"/>
          <w:w w:val="105"/>
        </w:rPr>
        <w:t xml:space="preserve"> </w:t>
      </w:r>
      <w:r>
        <w:rPr>
          <w:color w:val="221E1F"/>
          <w:w w:val="105"/>
        </w:rPr>
        <w:t>физических</w:t>
      </w:r>
      <w:r>
        <w:rPr>
          <w:color w:val="221E1F"/>
          <w:spacing w:val="-11"/>
          <w:w w:val="105"/>
        </w:rPr>
        <w:t xml:space="preserve"> </w:t>
      </w:r>
      <w:r>
        <w:rPr>
          <w:color w:val="221E1F"/>
          <w:w w:val="105"/>
        </w:rPr>
        <w:t>качеств,</w:t>
      </w:r>
      <w:r>
        <w:rPr>
          <w:color w:val="221E1F"/>
          <w:spacing w:val="-12"/>
          <w:w w:val="105"/>
        </w:rPr>
        <w:t xml:space="preserve"> </w:t>
      </w:r>
      <w:r>
        <w:rPr>
          <w:color w:val="221E1F"/>
          <w:w w:val="105"/>
        </w:rPr>
        <w:t>де-</w:t>
      </w:r>
      <w:r>
        <w:rPr>
          <w:color w:val="221E1F"/>
          <w:spacing w:val="-8"/>
          <w:w w:val="105"/>
        </w:rPr>
        <w:t xml:space="preserve"> </w:t>
      </w:r>
      <w:r>
        <w:rPr>
          <w:color w:val="221E1F"/>
          <w:w w:val="105"/>
        </w:rPr>
        <w:t>монстрировать</w:t>
      </w:r>
      <w:r>
        <w:rPr>
          <w:color w:val="221E1F"/>
          <w:spacing w:val="-12"/>
          <w:w w:val="105"/>
        </w:rPr>
        <w:t xml:space="preserve"> </w:t>
      </w:r>
      <w:r>
        <w:rPr>
          <w:color w:val="221E1F"/>
          <w:w w:val="105"/>
        </w:rPr>
        <w:t>приросты</w:t>
      </w:r>
      <w:r>
        <w:rPr>
          <w:color w:val="221E1F"/>
          <w:spacing w:val="-11"/>
          <w:w w:val="105"/>
        </w:rPr>
        <w:t xml:space="preserve"> </w:t>
      </w:r>
      <w:r>
        <w:rPr>
          <w:color w:val="221E1F"/>
          <w:w w:val="105"/>
        </w:rPr>
        <w:t>в</w:t>
      </w:r>
      <w:r>
        <w:rPr>
          <w:color w:val="221E1F"/>
          <w:spacing w:val="-12"/>
          <w:w w:val="105"/>
        </w:rPr>
        <w:t xml:space="preserve"> </w:t>
      </w:r>
      <w:r>
        <w:rPr>
          <w:color w:val="221E1F"/>
          <w:w w:val="105"/>
        </w:rPr>
        <w:t>их</w:t>
      </w:r>
      <w:r>
        <w:rPr>
          <w:color w:val="221E1F"/>
          <w:spacing w:val="-11"/>
          <w:w w:val="105"/>
        </w:rPr>
        <w:t xml:space="preserve"> </w:t>
      </w:r>
      <w:r>
        <w:rPr>
          <w:color w:val="221E1F"/>
          <w:spacing w:val="-2"/>
          <w:w w:val="105"/>
        </w:rPr>
        <w:t>показателях.</w:t>
      </w:r>
    </w:p>
    <w:p w:rsidR="00940611" w:rsidRDefault="00940611">
      <w:pPr>
        <w:pStyle w:val="a3"/>
        <w:spacing w:before="0"/>
        <w:ind w:left="0"/>
        <w:rPr>
          <w:sz w:val="22"/>
        </w:rPr>
      </w:pPr>
    </w:p>
    <w:p w:rsidR="00940611" w:rsidRDefault="00940611">
      <w:pPr>
        <w:pStyle w:val="a3"/>
        <w:spacing w:before="0"/>
        <w:ind w:left="0"/>
        <w:rPr>
          <w:sz w:val="18"/>
        </w:rPr>
      </w:pPr>
    </w:p>
    <w:p w:rsidR="00940611" w:rsidRDefault="00F31279">
      <w:pPr>
        <w:pStyle w:val="Heading2"/>
      </w:pPr>
      <w:r>
        <w:rPr>
          <w:color w:val="221E1F"/>
          <w:w w:val="90"/>
        </w:rPr>
        <w:t>ПРОГРАММА</w:t>
      </w:r>
      <w:r>
        <w:rPr>
          <w:color w:val="221E1F"/>
          <w:spacing w:val="27"/>
        </w:rPr>
        <w:t xml:space="preserve"> </w:t>
      </w:r>
      <w:r>
        <w:rPr>
          <w:color w:val="221E1F"/>
          <w:w w:val="90"/>
        </w:rPr>
        <w:t>ФОРМИРОВАНИЯ</w:t>
      </w:r>
      <w:r>
        <w:rPr>
          <w:color w:val="221E1F"/>
          <w:spacing w:val="27"/>
        </w:rPr>
        <w:t xml:space="preserve"> </w:t>
      </w:r>
      <w:r>
        <w:rPr>
          <w:color w:val="221E1F"/>
          <w:w w:val="90"/>
        </w:rPr>
        <w:t>УНИВЕРСАЛЬНЫХ</w:t>
      </w:r>
      <w:r>
        <w:rPr>
          <w:color w:val="221E1F"/>
          <w:spacing w:val="28"/>
        </w:rPr>
        <w:t xml:space="preserve"> </w:t>
      </w:r>
      <w:r>
        <w:rPr>
          <w:color w:val="221E1F"/>
          <w:w w:val="90"/>
        </w:rPr>
        <w:t>УЧЕБНЫХ</w:t>
      </w:r>
      <w:r>
        <w:rPr>
          <w:color w:val="221E1F"/>
          <w:spacing w:val="27"/>
        </w:rPr>
        <w:t xml:space="preserve"> </w:t>
      </w:r>
      <w:r>
        <w:rPr>
          <w:color w:val="221E1F"/>
          <w:spacing w:val="-2"/>
          <w:w w:val="90"/>
        </w:rPr>
        <w:t>ДЕЙСТВИЙ</w:t>
      </w:r>
    </w:p>
    <w:p w:rsidR="00940611" w:rsidRDefault="00F31279">
      <w:pPr>
        <w:pStyle w:val="a3"/>
        <w:spacing w:before="2"/>
        <w:ind w:left="258" w:firstLine="225"/>
      </w:pPr>
      <w:r>
        <w:rPr>
          <w:color w:val="221E1F"/>
          <w:w w:val="115"/>
        </w:rPr>
        <w:t>В ФГОС НОО отмечается,</w:t>
      </w:r>
      <w:r>
        <w:rPr>
          <w:color w:val="221E1F"/>
          <w:spacing w:val="33"/>
          <w:w w:val="115"/>
        </w:rPr>
        <w:t xml:space="preserve"> </w:t>
      </w:r>
      <w:r>
        <w:rPr>
          <w:color w:val="221E1F"/>
          <w:w w:val="115"/>
        </w:rPr>
        <w:t>что содержательной и критериаль- ной основой разработки программы формирования</w:t>
      </w:r>
      <w:r>
        <w:rPr>
          <w:color w:val="221E1F"/>
          <w:spacing w:val="-10"/>
          <w:w w:val="115"/>
        </w:rPr>
        <w:t xml:space="preserve"> </w:t>
      </w:r>
      <w:r>
        <w:rPr>
          <w:color w:val="221E1F"/>
          <w:w w:val="115"/>
        </w:rPr>
        <w:t>универсаль-</w:t>
      </w:r>
      <w:r>
        <w:rPr>
          <w:color w:val="221E1F"/>
          <w:spacing w:val="-6"/>
          <w:w w:val="115"/>
        </w:rPr>
        <w:t xml:space="preserve"> </w:t>
      </w:r>
      <w:r>
        <w:rPr>
          <w:color w:val="221E1F"/>
          <w:w w:val="115"/>
        </w:rPr>
        <w:t>ных</w:t>
      </w:r>
      <w:r>
        <w:rPr>
          <w:color w:val="221E1F"/>
          <w:spacing w:val="-8"/>
          <w:w w:val="115"/>
        </w:rPr>
        <w:t xml:space="preserve"> </w:t>
      </w:r>
      <w:r>
        <w:rPr>
          <w:color w:val="221E1F"/>
          <w:w w:val="115"/>
        </w:rPr>
        <w:t>(обобщённых)</w:t>
      </w:r>
      <w:r>
        <w:rPr>
          <w:color w:val="221E1F"/>
          <w:spacing w:val="-6"/>
          <w:w w:val="115"/>
        </w:rPr>
        <w:t xml:space="preserve"> </w:t>
      </w:r>
      <w:r>
        <w:rPr>
          <w:color w:val="221E1F"/>
          <w:w w:val="115"/>
        </w:rPr>
        <w:t>учебных</w:t>
      </w:r>
      <w:r>
        <w:rPr>
          <w:color w:val="221E1F"/>
          <w:spacing w:val="-10"/>
          <w:w w:val="115"/>
        </w:rPr>
        <w:t xml:space="preserve"> </w:t>
      </w:r>
      <w:r>
        <w:rPr>
          <w:color w:val="221E1F"/>
          <w:w w:val="115"/>
        </w:rPr>
        <w:t>действий</w:t>
      </w:r>
      <w:r>
        <w:rPr>
          <w:color w:val="221E1F"/>
          <w:spacing w:val="-8"/>
          <w:w w:val="115"/>
        </w:rPr>
        <w:t xml:space="preserve"> </w:t>
      </w:r>
      <w:r>
        <w:rPr>
          <w:color w:val="221E1F"/>
          <w:w w:val="115"/>
        </w:rPr>
        <w:t>(далее</w:t>
      </w:r>
      <w:r>
        <w:rPr>
          <w:color w:val="221E1F"/>
          <w:spacing w:val="-7"/>
          <w:w w:val="115"/>
        </w:rPr>
        <w:t xml:space="preserve"> </w:t>
      </w:r>
      <w:r>
        <w:rPr>
          <w:color w:val="221E1F"/>
          <w:w w:val="115"/>
        </w:rPr>
        <w:t>—</w:t>
      </w:r>
      <w:r>
        <w:rPr>
          <w:color w:val="221E1F"/>
          <w:spacing w:val="-10"/>
          <w:w w:val="115"/>
        </w:rPr>
        <w:t xml:space="preserve"> </w:t>
      </w:r>
      <w:r>
        <w:rPr>
          <w:color w:val="221E1F"/>
          <w:w w:val="115"/>
        </w:rPr>
        <w:t>УУД)</w:t>
      </w:r>
      <w:r>
        <w:rPr>
          <w:color w:val="221E1F"/>
          <w:spacing w:val="-5"/>
          <w:w w:val="115"/>
        </w:rPr>
        <w:t xml:space="preserve"> </w:t>
      </w:r>
      <w:r>
        <w:rPr>
          <w:color w:val="221E1F"/>
          <w:w w:val="115"/>
        </w:rPr>
        <w:t>являются</w:t>
      </w:r>
      <w:r>
        <w:rPr>
          <w:color w:val="221E1F"/>
          <w:spacing w:val="-10"/>
          <w:w w:val="115"/>
        </w:rPr>
        <w:t xml:space="preserve"> </w:t>
      </w:r>
      <w:r>
        <w:rPr>
          <w:color w:val="221E1F"/>
          <w:w w:val="115"/>
        </w:rPr>
        <w:t>планируемые результаты обучения. В стандарте предлагается следующая структура этой программы:</w:t>
      </w:r>
    </w:p>
    <w:p w:rsidR="00940611" w:rsidRDefault="00F31279">
      <w:pPr>
        <w:pStyle w:val="a3"/>
        <w:spacing w:line="240" w:lineRule="exact"/>
        <w:ind w:left="342"/>
      </w:pPr>
      <w:r>
        <w:rPr>
          <w:color w:val="221E1F"/>
          <w:spacing w:val="-2"/>
          <w:w w:val="115"/>
          <w:position w:val="1"/>
        </w:rPr>
        <w:t>6</w:t>
      </w:r>
      <w:r>
        <w:rPr>
          <w:color w:val="221E1F"/>
          <w:spacing w:val="-3"/>
          <w:w w:val="115"/>
          <w:position w:val="1"/>
        </w:rPr>
        <w:t xml:space="preserve"> </w:t>
      </w:r>
      <w:r>
        <w:rPr>
          <w:color w:val="221E1F"/>
          <w:spacing w:val="-2"/>
          <w:w w:val="115"/>
        </w:rPr>
        <w:t>описание</w:t>
      </w:r>
      <w:r>
        <w:rPr>
          <w:color w:val="221E1F"/>
          <w:spacing w:val="-1"/>
          <w:w w:val="115"/>
        </w:rPr>
        <w:t xml:space="preserve"> </w:t>
      </w:r>
      <w:r>
        <w:rPr>
          <w:color w:val="221E1F"/>
          <w:spacing w:val="-2"/>
          <w:w w:val="115"/>
        </w:rPr>
        <w:t>взаимосвязи</w:t>
      </w:r>
      <w:r>
        <w:rPr>
          <w:color w:val="221E1F"/>
          <w:spacing w:val="-1"/>
          <w:w w:val="115"/>
        </w:rPr>
        <w:t xml:space="preserve"> </w:t>
      </w:r>
      <w:r>
        <w:rPr>
          <w:color w:val="221E1F"/>
          <w:spacing w:val="-2"/>
          <w:w w:val="115"/>
        </w:rPr>
        <w:t>универсальных</w:t>
      </w:r>
      <w:r>
        <w:rPr>
          <w:color w:val="221E1F"/>
          <w:spacing w:val="-1"/>
          <w:w w:val="115"/>
        </w:rPr>
        <w:t xml:space="preserve"> </w:t>
      </w:r>
      <w:r>
        <w:rPr>
          <w:color w:val="221E1F"/>
          <w:spacing w:val="-2"/>
          <w:w w:val="115"/>
        </w:rPr>
        <w:t>учебных</w:t>
      </w:r>
      <w:r>
        <w:rPr>
          <w:color w:val="221E1F"/>
          <w:spacing w:val="-1"/>
          <w:w w:val="115"/>
        </w:rPr>
        <w:t xml:space="preserve"> </w:t>
      </w:r>
      <w:r>
        <w:rPr>
          <w:color w:val="221E1F"/>
          <w:spacing w:val="-2"/>
          <w:w w:val="115"/>
        </w:rPr>
        <w:t>действий с</w:t>
      </w:r>
      <w:r>
        <w:rPr>
          <w:color w:val="221E1F"/>
          <w:spacing w:val="-1"/>
          <w:w w:val="115"/>
        </w:rPr>
        <w:t xml:space="preserve"> </w:t>
      </w:r>
      <w:r>
        <w:rPr>
          <w:color w:val="221E1F"/>
          <w:spacing w:val="-2"/>
          <w:w w:val="115"/>
        </w:rPr>
        <w:t>содержанием</w:t>
      </w:r>
      <w:r>
        <w:rPr>
          <w:color w:val="221E1F"/>
          <w:spacing w:val="-1"/>
          <w:w w:val="115"/>
        </w:rPr>
        <w:t xml:space="preserve"> </w:t>
      </w:r>
      <w:r>
        <w:rPr>
          <w:color w:val="221E1F"/>
          <w:spacing w:val="-2"/>
          <w:w w:val="115"/>
        </w:rPr>
        <w:t>учебных</w:t>
      </w:r>
      <w:r>
        <w:rPr>
          <w:color w:val="221E1F"/>
          <w:spacing w:val="-1"/>
          <w:w w:val="115"/>
        </w:rPr>
        <w:t xml:space="preserve"> </w:t>
      </w:r>
      <w:r>
        <w:rPr>
          <w:color w:val="221E1F"/>
          <w:spacing w:val="-2"/>
          <w:w w:val="115"/>
        </w:rPr>
        <w:t>предметов;</w:t>
      </w:r>
    </w:p>
    <w:p w:rsidR="00940611" w:rsidRDefault="00F31279">
      <w:pPr>
        <w:pStyle w:val="a3"/>
        <w:spacing w:before="0" w:line="240" w:lineRule="exact"/>
        <w:ind w:left="342"/>
      </w:pPr>
      <w:r>
        <w:rPr>
          <w:color w:val="221E1F"/>
          <w:spacing w:val="-2"/>
          <w:w w:val="120"/>
          <w:position w:val="1"/>
        </w:rPr>
        <w:t>6</w:t>
      </w:r>
      <w:r>
        <w:rPr>
          <w:color w:val="221E1F"/>
          <w:spacing w:val="1"/>
          <w:w w:val="120"/>
          <w:position w:val="1"/>
        </w:rPr>
        <w:t xml:space="preserve"> </w:t>
      </w:r>
      <w:r>
        <w:rPr>
          <w:color w:val="221E1F"/>
          <w:spacing w:val="-2"/>
          <w:w w:val="120"/>
        </w:rPr>
        <w:t>характеристика</w:t>
      </w:r>
      <w:r>
        <w:rPr>
          <w:color w:val="221E1F"/>
          <w:spacing w:val="1"/>
          <w:w w:val="120"/>
        </w:rPr>
        <w:t xml:space="preserve"> </w:t>
      </w:r>
      <w:r>
        <w:rPr>
          <w:color w:val="221E1F"/>
          <w:spacing w:val="-2"/>
          <w:w w:val="120"/>
        </w:rPr>
        <w:t>познавательных,</w:t>
      </w:r>
      <w:r>
        <w:rPr>
          <w:color w:val="221E1F"/>
          <w:spacing w:val="1"/>
          <w:w w:val="120"/>
        </w:rPr>
        <w:t xml:space="preserve"> </w:t>
      </w:r>
      <w:r>
        <w:rPr>
          <w:color w:val="221E1F"/>
          <w:spacing w:val="-2"/>
          <w:w w:val="120"/>
        </w:rPr>
        <w:t>коммуникативных</w:t>
      </w:r>
      <w:r>
        <w:rPr>
          <w:color w:val="221E1F"/>
          <w:spacing w:val="1"/>
          <w:w w:val="120"/>
        </w:rPr>
        <w:t xml:space="preserve"> </w:t>
      </w:r>
      <w:r>
        <w:rPr>
          <w:color w:val="221E1F"/>
          <w:spacing w:val="-2"/>
          <w:w w:val="120"/>
        </w:rPr>
        <w:t>и</w:t>
      </w:r>
      <w:r>
        <w:rPr>
          <w:color w:val="221E1F"/>
          <w:spacing w:val="2"/>
          <w:w w:val="120"/>
        </w:rPr>
        <w:t xml:space="preserve"> </w:t>
      </w:r>
      <w:r>
        <w:rPr>
          <w:color w:val="221E1F"/>
          <w:spacing w:val="-2"/>
          <w:w w:val="120"/>
        </w:rPr>
        <w:t>регу-</w:t>
      </w:r>
      <w:r>
        <w:rPr>
          <w:color w:val="221E1F"/>
          <w:spacing w:val="5"/>
          <w:w w:val="120"/>
        </w:rPr>
        <w:t xml:space="preserve"> </w:t>
      </w:r>
      <w:r>
        <w:rPr>
          <w:color w:val="221E1F"/>
          <w:spacing w:val="-2"/>
          <w:w w:val="120"/>
        </w:rPr>
        <w:t>лятивных</w:t>
      </w:r>
      <w:r>
        <w:rPr>
          <w:color w:val="221E1F"/>
          <w:spacing w:val="1"/>
          <w:w w:val="120"/>
        </w:rPr>
        <w:t xml:space="preserve"> </w:t>
      </w:r>
      <w:r>
        <w:rPr>
          <w:color w:val="221E1F"/>
          <w:spacing w:val="-2"/>
          <w:w w:val="120"/>
        </w:rPr>
        <w:t>универсальных</w:t>
      </w:r>
      <w:r>
        <w:rPr>
          <w:color w:val="221E1F"/>
          <w:spacing w:val="1"/>
          <w:w w:val="120"/>
        </w:rPr>
        <w:t xml:space="preserve"> </w:t>
      </w:r>
      <w:r>
        <w:rPr>
          <w:color w:val="221E1F"/>
          <w:spacing w:val="-2"/>
          <w:w w:val="120"/>
        </w:rPr>
        <w:t>действий.</w:t>
      </w:r>
    </w:p>
    <w:p w:rsidR="00940611" w:rsidRDefault="00F31279">
      <w:pPr>
        <w:pStyle w:val="Heading3"/>
        <w:spacing w:before="0"/>
        <w:ind w:right="4378"/>
      </w:pPr>
      <w:r>
        <w:rPr>
          <w:color w:val="221E1F"/>
          <w:w w:val="80"/>
        </w:rPr>
        <w:t>Значение сформированных универсальных</w:t>
      </w:r>
      <w:r>
        <w:rPr>
          <w:color w:val="221E1F"/>
        </w:rPr>
        <w:t xml:space="preserve"> </w:t>
      </w:r>
      <w:r>
        <w:rPr>
          <w:color w:val="221E1F"/>
          <w:w w:val="80"/>
        </w:rPr>
        <w:t>учебных действий для успешного обучения</w:t>
      </w:r>
      <w:r>
        <w:rPr>
          <w:color w:val="221E1F"/>
          <w:spacing w:val="40"/>
        </w:rPr>
        <w:t xml:space="preserve"> </w:t>
      </w:r>
      <w:r>
        <w:rPr>
          <w:color w:val="221E1F"/>
          <w:w w:val="90"/>
        </w:rPr>
        <w:t>и</w:t>
      </w:r>
      <w:r>
        <w:rPr>
          <w:color w:val="221E1F"/>
          <w:spacing w:val="-8"/>
          <w:w w:val="90"/>
        </w:rPr>
        <w:t xml:space="preserve"> </w:t>
      </w:r>
      <w:r>
        <w:rPr>
          <w:color w:val="221E1F"/>
          <w:w w:val="90"/>
        </w:rPr>
        <w:t>развития</w:t>
      </w:r>
      <w:r>
        <w:rPr>
          <w:color w:val="221E1F"/>
          <w:spacing w:val="-7"/>
          <w:w w:val="90"/>
        </w:rPr>
        <w:t xml:space="preserve"> </w:t>
      </w:r>
      <w:r>
        <w:rPr>
          <w:color w:val="221E1F"/>
          <w:w w:val="90"/>
        </w:rPr>
        <w:t>младшего</w:t>
      </w:r>
      <w:r>
        <w:rPr>
          <w:color w:val="221E1F"/>
          <w:spacing w:val="-8"/>
          <w:w w:val="90"/>
        </w:rPr>
        <w:t xml:space="preserve"> </w:t>
      </w:r>
      <w:r>
        <w:rPr>
          <w:color w:val="221E1F"/>
          <w:w w:val="90"/>
        </w:rPr>
        <w:t>школьника</w:t>
      </w:r>
    </w:p>
    <w:p w:rsidR="00940611" w:rsidRDefault="00F31279">
      <w:pPr>
        <w:pStyle w:val="a3"/>
        <w:ind w:left="258" w:firstLine="225"/>
      </w:pPr>
      <w:r>
        <w:rPr>
          <w:color w:val="221E1F"/>
          <w:w w:val="115"/>
        </w:rPr>
        <w:t>Создавая</w:t>
      </w:r>
      <w:r>
        <w:rPr>
          <w:color w:val="221E1F"/>
          <w:spacing w:val="-11"/>
          <w:w w:val="115"/>
        </w:rPr>
        <w:t xml:space="preserve"> </w:t>
      </w:r>
      <w:r>
        <w:rPr>
          <w:color w:val="221E1F"/>
          <w:w w:val="115"/>
        </w:rPr>
        <w:t>программу</w:t>
      </w:r>
      <w:r>
        <w:rPr>
          <w:color w:val="221E1F"/>
          <w:spacing w:val="-11"/>
          <w:w w:val="115"/>
        </w:rPr>
        <w:t xml:space="preserve"> </w:t>
      </w:r>
      <w:r>
        <w:rPr>
          <w:color w:val="221E1F"/>
          <w:w w:val="115"/>
        </w:rPr>
        <w:t>формирования</w:t>
      </w:r>
      <w:r>
        <w:rPr>
          <w:color w:val="221E1F"/>
          <w:spacing w:val="-4"/>
          <w:w w:val="115"/>
        </w:rPr>
        <w:t xml:space="preserve"> </w:t>
      </w:r>
      <w:r>
        <w:rPr>
          <w:color w:val="221E1F"/>
          <w:w w:val="115"/>
        </w:rPr>
        <w:t>УУД</w:t>
      </w:r>
      <w:r>
        <w:rPr>
          <w:color w:val="221E1F"/>
          <w:spacing w:val="-11"/>
          <w:w w:val="115"/>
        </w:rPr>
        <w:t xml:space="preserve"> </w:t>
      </w:r>
      <w:r>
        <w:rPr>
          <w:color w:val="221E1F"/>
          <w:w w:val="115"/>
        </w:rPr>
        <w:t>у</w:t>
      </w:r>
      <w:r>
        <w:rPr>
          <w:color w:val="221E1F"/>
          <w:spacing w:val="-11"/>
          <w:w w:val="115"/>
        </w:rPr>
        <w:t xml:space="preserve"> </w:t>
      </w:r>
      <w:r>
        <w:rPr>
          <w:color w:val="221E1F"/>
          <w:w w:val="115"/>
        </w:rPr>
        <w:t>обучающихся</w:t>
      </w:r>
      <w:r>
        <w:rPr>
          <w:color w:val="221E1F"/>
          <w:spacing w:val="-11"/>
          <w:w w:val="115"/>
        </w:rPr>
        <w:t xml:space="preserve"> </w:t>
      </w:r>
      <w:r>
        <w:rPr>
          <w:color w:val="221E1F"/>
          <w:w w:val="115"/>
        </w:rPr>
        <w:t>начальной</w:t>
      </w:r>
      <w:r>
        <w:rPr>
          <w:color w:val="221E1F"/>
          <w:spacing w:val="-11"/>
          <w:w w:val="115"/>
        </w:rPr>
        <w:t xml:space="preserve"> </w:t>
      </w:r>
      <w:r>
        <w:rPr>
          <w:color w:val="221E1F"/>
          <w:w w:val="115"/>
        </w:rPr>
        <w:t>школы,</w:t>
      </w:r>
      <w:r>
        <w:rPr>
          <w:color w:val="221E1F"/>
          <w:spacing w:val="-9"/>
          <w:w w:val="115"/>
        </w:rPr>
        <w:t xml:space="preserve"> </w:t>
      </w:r>
      <w:r>
        <w:rPr>
          <w:color w:val="221E1F"/>
          <w:w w:val="115"/>
        </w:rPr>
        <w:t>необходимо</w:t>
      </w:r>
      <w:r>
        <w:rPr>
          <w:color w:val="221E1F"/>
          <w:spacing w:val="-11"/>
          <w:w w:val="115"/>
        </w:rPr>
        <w:t xml:space="preserve"> </w:t>
      </w:r>
      <w:r>
        <w:rPr>
          <w:color w:val="221E1F"/>
          <w:w w:val="115"/>
        </w:rPr>
        <w:t>осознавать</w:t>
      </w:r>
      <w:r>
        <w:rPr>
          <w:color w:val="221E1F"/>
          <w:spacing w:val="-11"/>
          <w:w w:val="115"/>
        </w:rPr>
        <w:t xml:space="preserve"> </w:t>
      </w:r>
      <w:r>
        <w:rPr>
          <w:color w:val="221E1F"/>
          <w:w w:val="115"/>
        </w:rPr>
        <w:t>их значительное положительное влияние:</w:t>
      </w:r>
    </w:p>
    <w:p w:rsidR="00940611" w:rsidRDefault="00F31279">
      <w:pPr>
        <w:pStyle w:val="a3"/>
        <w:spacing w:line="240" w:lineRule="exact"/>
        <w:ind w:left="342"/>
      </w:pPr>
      <w:r>
        <w:rPr>
          <w:color w:val="221E1F"/>
          <w:spacing w:val="-2"/>
          <w:w w:val="115"/>
          <w:position w:val="1"/>
        </w:rPr>
        <w:t xml:space="preserve">6 </w:t>
      </w:r>
      <w:r>
        <w:rPr>
          <w:color w:val="221E1F"/>
          <w:spacing w:val="-2"/>
          <w:w w:val="115"/>
        </w:rPr>
        <w:t>во-первых,</w:t>
      </w:r>
      <w:r>
        <w:rPr>
          <w:color w:val="221E1F"/>
          <w:spacing w:val="-1"/>
          <w:w w:val="115"/>
        </w:rPr>
        <w:t xml:space="preserve"> </w:t>
      </w:r>
      <w:r>
        <w:rPr>
          <w:color w:val="221E1F"/>
          <w:spacing w:val="-2"/>
          <w:w w:val="115"/>
        </w:rPr>
        <w:t>на</w:t>
      </w:r>
      <w:r>
        <w:rPr>
          <w:color w:val="221E1F"/>
          <w:spacing w:val="-1"/>
          <w:w w:val="115"/>
        </w:rPr>
        <w:t xml:space="preserve"> </w:t>
      </w:r>
      <w:r>
        <w:rPr>
          <w:color w:val="221E1F"/>
          <w:spacing w:val="-2"/>
          <w:w w:val="115"/>
        </w:rPr>
        <w:t>успешное</w:t>
      </w:r>
      <w:r>
        <w:rPr>
          <w:color w:val="221E1F"/>
          <w:spacing w:val="-1"/>
          <w:w w:val="115"/>
        </w:rPr>
        <w:t xml:space="preserve"> </w:t>
      </w:r>
      <w:r>
        <w:rPr>
          <w:color w:val="221E1F"/>
          <w:spacing w:val="-2"/>
          <w:w w:val="115"/>
        </w:rPr>
        <w:t>овладение</w:t>
      </w:r>
      <w:r>
        <w:rPr>
          <w:color w:val="221E1F"/>
          <w:spacing w:val="-1"/>
          <w:w w:val="115"/>
        </w:rPr>
        <w:t xml:space="preserve"> </w:t>
      </w:r>
      <w:r>
        <w:rPr>
          <w:color w:val="221E1F"/>
          <w:spacing w:val="-2"/>
          <w:w w:val="115"/>
        </w:rPr>
        <w:t>младшими</w:t>
      </w:r>
      <w:r>
        <w:rPr>
          <w:color w:val="221E1F"/>
          <w:spacing w:val="-1"/>
          <w:w w:val="115"/>
        </w:rPr>
        <w:t xml:space="preserve"> </w:t>
      </w:r>
      <w:r>
        <w:rPr>
          <w:color w:val="221E1F"/>
          <w:spacing w:val="-2"/>
          <w:w w:val="115"/>
        </w:rPr>
        <w:t>школьниками</w:t>
      </w:r>
      <w:r>
        <w:rPr>
          <w:color w:val="221E1F"/>
          <w:spacing w:val="-1"/>
          <w:w w:val="115"/>
        </w:rPr>
        <w:t xml:space="preserve"> </w:t>
      </w:r>
      <w:r>
        <w:rPr>
          <w:color w:val="221E1F"/>
          <w:spacing w:val="-2"/>
          <w:w w:val="115"/>
        </w:rPr>
        <w:t>всеми</w:t>
      </w:r>
      <w:r>
        <w:rPr>
          <w:color w:val="221E1F"/>
          <w:spacing w:val="-1"/>
          <w:w w:val="115"/>
        </w:rPr>
        <w:t xml:space="preserve"> </w:t>
      </w:r>
      <w:r>
        <w:rPr>
          <w:color w:val="221E1F"/>
          <w:spacing w:val="-2"/>
          <w:w w:val="115"/>
        </w:rPr>
        <w:t>учебными</w:t>
      </w:r>
      <w:r>
        <w:rPr>
          <w:color w:val="221E1F"/>
          <w:spacing w:val="-1"/>
          <w:w w:val="115"/>
        </w:rPr>
        <w:t xml:space="preserve"> </w:t>
      </w:r>
      <w:r>
        <w:rPr>
          <w:color w:val="221E1F"/>
          <w:spacing w:val="-2"/>
          <w:w w:val="115"/>
        </w:rPr>
        <w:t>предметами;</w:t>
      </w:r>
    </w:p>
    <w:p w:rsidR="00940611" w:rsidRDefault="00F31279">
      <w:pPr>
        <w:pStyle w:val="a3"/>
        <w:tabs>
          <w:tab w:val="left" w:pos="7238"/>
        </w:tabs>
        <w:spacing w:before="0"/>
        <w:ind w:right="592" w:hanging="142"/>
      </w:pPr>
      <w:r>
        <w:rPr>
          <w:color w:val="221E1F"/>
          <w:w w:val="120"/>
          <w:position w:val="1"/>
        </w:rPr>
        <w:t>6</w:t>
      </w:r>
      <w:r>
        <w:rPr>
          <w:color w:val="221E1F"/>
          <w:spacing w:val="80"/>
          <w:w w:val="120"/>
          <w:position w:val="1"/>
        </w:rPr>
        <w:t xml:space="preserve"> </w:t>
      </w:r>
      <w:r>
        <w:rPr>
          <w:color w:val="221E1F"/>
          <w:w w:val="120"/>
        </w:rPr>
        <w:t>во-вторых,</w:t>
      </w:r>
      <w:r>
        <w:rPr>
          <w:color w:val="221E1F"/>
          <w:spacing w:val="40"/>
          <w:w w:val="120"/>
        </w:rPr>
        <w:t xml:space="preserve"> </w:t>
      </w:r>
      <w:r>
        <w:rPr>
          <w:color w:val="221E1F"/>
          <w:w w:val="120"/>
        </w:rPr>
        <w:t>на развитие психологических новообразований</w:t>
      </w:r>
      <w:r>
        <w:rPr>
          <w:color w:val="221E1F"/>
        </w:rPr>
        <w:tab/>
      </w:r>
      <w:r>
        <w:rPr>
          <w:color w:val="221E1F"/>
          <w:w w:val="115"/>
        </w:rPr>
        <w:t>этого</w:t>
      </w:r>
      <w:r>
        <w:rPr>
          <w:color w:val="221E1F"/>
          <w:spacing w:val="-15"/>
          <w:w w:val="115"/>
        </w:rPr>
        <w:t xml:space="preserve"> </w:t>
      </w:r>
      <w:r>
        <w:rPr>
          <w:color w:val="221E1F"/>
          <w:w w:val="115"/>
        </w:rPr>
        <w:t>возраста,</w:t>
      </w:r>
      <w:r>
        <w:rPr>
          <w:color w:val="221E1F"/>
          <w:spacing w:val="15"/>
          <w:w w:val="115"/>
        </w:rPr>
        <w:t xml:space="preserve"> </w:t>
      </w:r>
      <w:r>
        <w:rPr>
          <w:color w:val="221E1F"/>
          <w:w w:val="115"/>
        </w:rPr>
        <w:t xml:space="preserve">обеспечивающих </w:t>
      </w:r>
      <w:r>
        <w:rPr>
          <w:color w:val="221E1F"/>
          <w:w w:val="120"/>
        </w:rPr>
        <w:t>становление</w:t>
      </w:r>
      <w:r>
        <w:rPr>
          <w:color w:val="221E1F"/>
          <w:spacing w:val="-15"/>
          <w:w w:val="120"/>
        </w:rPr>
        <w:t xml:space="preserve"> </w:t>
      </w:r>
      <w:r>
        <w:rPr>
          <w:color w:val="221E1F"/>
          <w:w w:val="120"/>
        </w:rPr>
        <w:t>способности</w:t>
      </w:r>
      <w:r>
        <w:rPr>
          <w:color w:val="221E1F"/>
          <w:spacing w:val="-15"/>
          <w:w w:val="120"/>
        </w:rPr>
        <w:t xml:space="preserve"> </w:t>
      </w:r>
      <w:r>
        <w:rPr>
          <w:color w:val="221E1F"/>
          <w:w w:val="120"/>
        </w:rPr>
        <w:t>к</w:t>
      </w:r>
      <w:r>
        <w:rPr>
          <w:color w:val="221E1F"/>
          <w:spacing w:val="-15"/>
          <w:w w:val="120"/>
        </w:rPr>
        <w:t xml:space="preserve"> </w:t>
      </w:r>
      <w:r>
        <w:rPr>
          <w:color w:val="221E1F"/>
          <w:w w:val="120"/>
        </w:rPr>
        <w:t>применению</w:t>
      </w:r>
      <w:r>
        <w:rPr>
          <w:color w:val="221E1F"/>
          <w:spacing w:val="-15"/>
          <w:w w:val="120"/>
        </w:rPr>
        <w:t xml:space="preserve"> </w:t>
      </w:r>
      <w:r>
        <w:rPr>
          <w:color w:val="221E1F"/>
          <w:w w:val="120"/>
        </w:rPr>
        <w:t>полученных</w:t>
      </w:r>
      <w:r>
        <w:rPr>
          <w:color w:val="221E1F"/>
          <w:spacing w:val="-15"/>
          <w:w w:val="120"/>
        </w:rPr>
        <w:t xml:space="preserve"> </w:t>
      </w:r>
      <w:r>
        <w:rPr>
          <w:color w:val="221E1F"/>
          <w:w w:val="120"/>
        </w:rPr>
        <w:t>знаний</w:t>
      </w:r>
      <w:r>
        <w:rPr>
          <w:color w:val="221E1F"/>
          <w:spacing w:val="-15"/>
          <w:w w:val="120"/>
        </w:rPr>
        <w:t xml:space="preserve"> </w:t>
      </w:r>
      <w:r>
        <w:rPr>
          <w:color w:val="221E1F"/>
          <w:w w:val="120"/>
        </w:rPr>
        <w:t>и</w:t>
      </w:r>
      <w:r>
        <w:rPr>
          <w:color w:val="221E1F"/>
          <w:spacing w:val="-15"/>
          <w:w w:val="120"/>
        </w:rPr>
        <w:t xml:space="preserve"> </w:t>
      </w:r>
      <w:r>
        <w:rPr>
          <w:color w:val="221E1F"/>
          <w:w w:val="120"/>
        </w:rPr>
        <w:t>к</w:t>
      </w:r>
      <w:r>
        <w:rPr>
          <w:color w:val="221E1F"/>
          <w:spacing w:val="-15"/>
          <w:w w:val="120"/>
        </w:rPr>
        <w:t xml:space="preserve"> </w:t>
      </w:r>
      <w:r>
        <w:rPr>
          <w:color w:val="221E1F"/>
          <w:w w:val="120"/>
        </w:rPr>
        <w:t>самообразованию</w:t>
      </w:r>
      <w:r>
        <w:rPr>
          <w:color w:val="221E1F"/>
          <w:spacing w:val="-15"/>
          <w:w w:val="120"/>
        </w:rPr>
        <w:t xml:space="preserve"> </w:t>
      </w:r>
      <w:r>
        <w:rPr>
          <w:color w:val="221E1F"/>
          <w:w w:val="120"/>
        </w:rPr>
        <w:t>обучающегося;</w:t>
      </w:r>
    </w:p>
    <w:p w:rsidR="00940611" w:rsidRDefault="00F31279">
      <w:pPr>
        <w:pStyle w:val="a3"/>
        <w:spacing w:before="0" w:line="239" w:lineRule="exact"/>
        <w:ind w:left="342"/>
      </w:pPr>
      <w:r>
        <w:rPr>
          <w:color w:val="221E1F"/>
          <w:w w:val="120"/>
          <w:position w:val="1"/>
        </w:rPr>
        <w:t>6</w:t>
      </w:r>
      <w:r>
        <w:rPr>
          <w:color w:val="221E1F"/>
          <w:spacing w:val="-14"/>
          <w:w w:val="120"/>
          <w:position w:val="1"/>
        </w:rPr>
        <w:t xml:space="preserve"> </w:t>
      </w:r>
      <w:r>
        <w:rPr>
          <w:color w:val="221E1F"/>
          <w:w w:val="120"/>
        </w:rPr>
        <w:t>в-третьих,</w:t>
      </w:r>
      <w:r>
        <w:rPr>
          <w:color w:val="221E1F"/>
          <w:spacing w:val="-13"/>
          <w:w w:val="120"/>
        </w:rPr>
        <w:t xml:space="preserve"> </w:t>
      </w:r>
      <w:r>
        <w:rPr>
          <w:color w:val="221E1F"/>
          <w:w w:val="120"/>
        </w:rPr>
        <w:t>на</w:t>
      </w:r>
      <w:r>
        <w:rPr>
          <w:color w:val="221E1F"/>
          <w:spacing w:val="-14"/>
          <w:w w:val="120"/>
        </w:rPr>
        <w:t xml:space="preserve"> </w:t>
      </w:r>
      <w:r>
        <w:rPr>
          <w:color w:val="221E1F"/>
          <w:w w:val="120"/>
        </w:rPr>
        <w:t>расширение</w:t>
      </w:r>
      <w:r>
        <w:rPr>
          <w:color w:val="221E1F"/>
          <w:spacing w:val="-13"/>
          <w:w w:val="120"/>
        </w:rPr>
        <w:t xml:space="preserve"> </w:t>
      </w:r>
      <w:r>
        <w:rPr>
          <w:color w:val="221E1F"/>
          <w:w w:val="120"/>
        </w:rPr>
        <w:t>и</w:t>
      </w:r>
      <w:r>
        <w:rPr>
          <w:color w:val="221E1F"/>
          <w:spacing w:val="-13"/>
          <w:w w:val="120"/>
        </w:rPr>
        <w:t xml:space="preserve"> </w:t>
      </w:r>
      <w:r>
        <w:rPr>
          <w:color w:val="221E1F"/>
          <w:w w:val="120"/>
        </w:rPr>
        <w:t>углубление</w:t>
      </w:r>
      <w:r>
        <w:rPr>
          <w:color w:val="221E1F"/>
          <w:spacing w:val="-14"/>
          <w:w w:val="120"/>
        </w:rPr>
        <w:t xml:space="preserve"> </w:t>
      </w:r>
      <w:r>
        <w:rPr>
          <w:color w:val="221E1F"/>
          <w:w w:val="120"/>
        </w:rPr>
        <w:t>познавательных</w:t>
      </w:r>
      <w:r>
        <w:rPr>
          <w:color w:val="221E1F"/>
          <w:spacing w:val="-13"/>
          <w:w w:val="120"/>
        </w:rPr>
        <w:t xml:space="preserve"> </w:t>
      </w:r>
      <w:r>
        <w:rPr>
          <w:color w:val="221E1F"/>
          <w:w w:val="120"/>
        </w:rPr>
        <w:t>интересов</w:t>
      </w:r>
      <w:r>
        <w:rPr>
          <w:color w:val="221E1F"/>
          <w:spacing w:val="-14"/>
          <w:w w:val="120"/>
        </w:rPr>
        <w:t xml:space="preserve"> </w:t>
      </w:r>
      <w:r>
        <w:rPr>
          <w:color w:val="221E1F"/>
          <w:spacing w:val="-2"/>
          <w:w w:val="120"/>
        </w:rPr>
        <w:t>обучающихся;</w:t>
      </w:r>
    </w:p>
    <w:p w:rsidR="00940611" w:rsidRDefault="00F31279">
      <w:pPr>
        <w:pStyle w:val="a3"/>
        <w:spacing w:before="0"/>
        <w:ind w:right="843" w:hanging="142"/>
      </w:pPr>
      <w:r>
        <w:rPr>
          <w:color w:val="221E1F"/>
          <w:w w:val="115"/>
          <w:position w:val="1"/>
        </w:rPr>
        <w:t>6</w:t>
      </w:r>
      <w:r>
        <w:rPr>
          <w:color w:val="221E1F"/>
          <w:spacing w:val="65"/>
          <w:w w:val="115"/>
          <w:position w:val="1"/>
        </w:rPr>
        <w:t xml:space="preserve"> </w:t>
      </w:r>
      <w:r>
        <w:rPr>
          <w:color w:val="221E1F"/>
          <w:w w:val="115"/>
        </w:rPr>
        <w:t>в-четвёртых,</w:t>
      </w:r>
      <w:r>
        <w:rPr>
          <w:color w:val="221E1F"/>
          <w:spacing w:val="33"/>
          <w:w w:val="115"/>
        </w:rPr>
        <w:t xml:space="preserve"> </w:t>
      </w:r>
      <w:r>
        <w:rPr>
          <w:color w:val="221E1F"/>
          <w:w w:val="115"/>
        </w:rPr>
        <w:t>на</w:t>
      </w:r>
      <w:r>
        <w:rPr>
          <w:color w:val="221E1F"/>
          <w:spacing w:val="-8"/>
          <w:w w:val="115"/>
        </w:rPr>
        <w:t xml:space="preserve"> </w:t>
      </w:r>
      <w:r>
        <w:rPr>
          <w:color w:val="221E1F"/>
          <w:w w:val="115"/>
        </w:rPr>
        <w:t>успешное</w:t>
      </w:r>
      <w:r>
        <w:rPr>
          <w:color w:val="221E1F"/>
          <w:spacing w:val="-8"/>
          <w:w w:val="115"/>
        </w:rPr>
        <w:t xml:space="preserve"> </w:t>
      </w:r>
      <w:r>
        <w:rPr>
          <w:color w:val="221E1F"/>
          <w:w w:val="115"/>
        </w:rPr>
        <w:t>овладение</w:t>
      </w:r>
      <w:r>
        <w:rPr>
          <w:color w:val="221E1F"/>
          <w:spacing w:val="-8"/>
          <w:w w:val="115"/>
        </w:rPr>
        <w:t xml:space="preserve"> </w:t>
      </w:r>
      <w:r>
        <w:rPr>
          <w:color w:val="221E1F"/>
          <w:w w:val="115"/>
        </w:rPr>
        <w:t>младшими</w:t>
      </w:r>
      <w:r>
        <w:rPr>
          <w:color w:val="221E1F"/>
          <w:spacing w:val="65"/>
          <w:w w:val="115"/>
        </w:rPr>
        <w:t xml:space="preserve"> </w:t>
      </w:r>
      <w:r>
        <w:rPr>
          <w:color w:val="221E1F"/>
          <w:w w:val="115"/>
        </w:rPr>
        <w:t>школьниками</w:t>
      </w:r>
      <w:r>
        <w:rPr>
          <w:color w:val="221E1F"/>
          <w:spacing w:val="-8"/>
          <w:w w:val="115"/>
        </w:rPr>
        <w:t xml:space="preserve"> </w:t>
      </w:r>
      <w:r>
        <w:rPr>
          <w:color w:val="221E1F"/>
          <w:w w:val="115"/>
        </w:rPr>
        <w:t>начальными</w:t>
      </w:r>
      <w:r>
        <w:rPr>
          <w:color w:val="221E1F"/>
          <w:spacing w:val="-8"/>
          <w:w w:val="115"/>
        </w:rPr>
        <w:t xml:space="preserve"> </w:t>
      </w:r>
      <w:r>
        <w:rPr>
          <w:color w:val="221E1F"/>
          <w:w w:val="115"/>
        </w:rPr>
        <w:t>навыками</w:t>
      </w:r>
      <w:r>
        <w:rPr>
          <w:color w:val="221E1F"/>
          <w:spacing w:val="-8"/>
          <w:w w:val="115"/>
        </w:rPr>
        <w:t xml:space="preserve"> </w:t>
      </w:r>
      <w:r>
        <w:rPr>
          <w:color w:val="221E1F"/>
          <w:w w:val="115"/>
        </w:rPr>
        <w:t>работы</w:t>
      </w:r>
      <w:r>
        <w:rPr>
          <w:color w:val="221E1F"/>
          <w:spacing w:val="-8"/>
          <w:w w:val="115"/>
        </w:rPr>
        <w:t xml:space="preserve"> </w:t>
      </w:r>
      <w:r>
        <w:rPr>
          <w:color w:val="221E1F"/>
          <w:w w:val="115"/>
        </w:rPr>
        <w:t>с развивающими сертифицированными обучающими и игровыми цифровыми ресурсами;</w:t>
      </w:r>
    </w:p>
    <w:p w:rsidR="00940611" w:rsidRDefault="00F31279">
      <w:pPr>
        <w:pStyle w:val="a3"/>
        <w:tabs>
          <w:tab w:val="left" w:pos="703"/>
        </w:tabs>
        <w:ind w:right="1278" w:hanging="142"/>
      </w:pPr>
      <w:r>
        <w:rPr>
          <w:color w:val="221E1F"/>
          <w:spacing w:val="-10"/>
          <w:w w:val="115"/>
          <w:position w:val="1"/>
        </w:rPr>
        <w:t>6</w:t>
      </w:r>
      <w:r>
        <w:rPr>
          <w:color w:val="221E1F"/>
          <w:position w:val="1"/>
        </w:rPr>
        <w:tab/>
      </w:r>
      <w:r>
        <w:rPr>
          <w:color w:val="221E1F"/>
          <w:position w:val="1"/>
        </w:rPr>
        <w:tab/>
      </w:r>
      <w:r>
        <w:rPr>
          <w:color w:val="221E1F"/>
          <w:w w:val="115"/>
        </w:rPr>
        <w:t>в-пятых, на успешное овладение младшими школьниками начальными сведениями об информационной</w:t>
      </w:r>
      <w:r>
        <w:rPr>
          <w:color w:val="221E1F"/>
          <w:spacing w:val="-2"/>
          <w:w w:val="115"/>
        </w:rPr>
        <w:t xml:space="preserve"> </w:t>
      </w:r>
      <w:r>
        <w:rPr>
          <w:color w:val="221E1F"/>
          <w:w w:val="115"/>
        </w:rPr>
        <w:t>безопасности</w:t>
      </w:r>
      <w:r>
        <w:rPr>
          <w:color w:val="221E1F"/>
          <w:spacing w:val="-2"/>
          <w:w w:val="115"/>
        </w:rPr>
        <w:t xml:space="preserve"> </w:t>
      </w:r>
      <w:r>
        <w:rPr>
          <w:color w:val="221E1F"/>
          <w:w w:val="115"/>
        </w:rPr>
        <w:t>при</w:t>
      </w:r>
      <w:r>
        <w:rPr>
          <w:color w:val="221E1F"/>
          <w:spacing w:val="-2"/>
          <w:w w:val="115"/>
        </w:rPr>
        <w:t xml:space="preserve"> </w:t>
      </w:r>
      <w:r>
        <w:rPr>
          <w:color w:val="221E1F"/>
          <w:w w:val="115"/>
        </w:rPr>
        <w:t>работе</w:t>
      </w:r>
      <w:r>
        <w:rPr>
          <w:color w:val="221E1F"/>
          <w:spacing w:val="-2"/>
          <w:w w:val="115"/>
        </w:rPr>
        <w:t xml:space="preserve"> </w:t>
      </w:r>
      <w:r>
        <w:rPr>
          <w:color w:val="221E1F"/>
          <w:w w:val="115"/>
        </w:rPr>
        <w:t>с</w:t>
      </w:r>
      <w:r>
        <w:rPr>
          <w:color w:val="221E1F"/>
          <w:spacing w:val="-2"/>
          <w:w w:val="115"/>
        </w:rPr>
        <w:t xml:space="preserve"> </w:t>
      </w:r>
      <w:r>
        <w:rPr>
          <w:color w:val="221E1F"/>
          <w:w w:val="115"/>
        </w:rPr>
        <w:t>обучающими</w:t>
      </w:r>
      <w:r>
        <w:rPr>
          <w:color w:val="221E1F"/>
          <w:spacing w:val="-2"/>
          <w:w w:val="115"/>
        </w:rPr>
        <w:t xml:space="preserve"> </w:t>
      </w:r>
      <w:r>
        <w:rPr>
          <w:color w:val="221E1F"/>
          <w:w w:val="115"/>
        </w:rPr>
        <w:t>и</w:t>
      </w:r>
      <w:r>
        <w:rPr>
          <w:color w:val="221E1F"/>
          <w:spacing w:val="-2"/>
          <w:w w:val="115"/>
        </w:rPr>
        <w:t xml:space="preserve"> </w:t>
      </w:r>
      <w:r>
        <w:rPr>
          <w:color w:val="221E1F"/>
          <w:w w:val="115"/>
        </w:rPr>
        <w:t>игровыми</w:t>
      </w:r>
      <w:r>
        <w:rPr>
          <w:color w:val="221E1F"/>
          <w:spacing w:val="-2"/>
          <w:w w:val="115"/>
        </w:rPr>
        <w:t xml:space="preserve"> </w:t>
      </w:r>
      <w:r>
        <w:rPr>
          <w:color w:val="221E1F"/>
          <w:w w:val="115"/>
        </w:rPr>
        <w:t>цифровыми</w:t>
      </w:r>
      <w:r>
        <w:rPr>
          <w:color w:val="221E1F"/>
          <w:spacing w:val="-2"/>
          <w:w w:val="115"/>
        </w:rPr>
        <w:t xml:space="preserve"> </w:t>
      </w:r>
      <w:r>
        <w:rPr>
          <w:color w:val="221E1F"/>
          <w:w w:val="115"/>
        </w:rPr>
        <w:t>ресурсами.</w:t>
      </w:r>
    </w:p>
    <w:p w:rsidR="00940611" w:rsidRDefault="00F31279">
      <w:pPr>
        <w:pStyle w:val="a3"/>
        <w:ind w:left="258" w:right="650" w:firstLine="225"/>
      </w:pPr>
      <w:r>
        <w:rPr>
          <w:color w:val="221E1F"/>
          <w:w w:val="115"/>
        </w:rPr>
        <w:t>Всё</w:t>
      </w:r>
      <w:r>
        <w:rPr>
          <w:color w:val="221E1F"/>
          <w:spacing w:val="-2"/>
          <w:w w:val="115"/>
        </w:rPr>
        <w:t xml:space="preserve"> </w:t>
      </w:r>
      <w:r>
        <w:rPr>
          <w:color w:val="221E1F"/>
          <w:w w:val="115"/>
        </w:rPr>
        <w:t>это</w:t>
      </w:r>
      <w:r>
        <w:rPr>
          <w:color w:val="221E1F"/>
          <w:spacing w:val="-2"/>
          <w:w w:val="115"/>
        </w:rPr>
        <w:t xml:space="preserve"> </w:t>
      </w:r>
      <w:r>
        <w:rPr>
          <w:color w:val="221E1F"/>
          <w:w w:val="115"/>
        </w:rPr>
        <w:t>является</w:t>
      </w:r>
      <w:r>
        <w:rPr>
          <w:color w:val="221E1F"/>
          <w:spacing w:val="-2"/>
          <w:w w:val="115"/>
        </w:rPr>
        <w:t xml:space="preserve"> </w:t>
      </w:r>
      <w:r>
        <w:rPr>
          <w:color w:val="221E1F"/>
          <w:w w:val="115"/>
        </w:rPr>
        <w:t>предпосылками</w:t>
      </w:r>
      <w:r>
        <w:rPr>
          <w:color w:val="221E1F"/>
          <w:spacing w:val="-2"/>
          <w:w w:val="115"/>
        </w:rPr>
        <w:t xml:space="preserve"> </w:t>
      </w:r>
      <w:r>
        <w:rPr>
          <w:color w:val="221E1F"/>
          <w:w w:val="115"/>
        </w:rPr>
        <w:t>и</w:t>
      </w:r>
      <w:r>
        <w:rPr>
          <w:color w:val="221E1F"/>
          <w:spacing w:val="-2"/>
          <w:w w:val="115"/>
        </w:rPr>
        <w:t xml:space="preserve"> </w:t>
      </w:r>
      <w:r>
        <w:rPr>
          <w:color w:val="221E1F"/>
          <w:w w:val="115"/>
        </w:rPr>
        <w:t>показателями</w:t>
      </w:r>
      <w:r>
        <w:rPr>
          <w:color w:val="221E1F"/>
          <w:spacing w:val="-2"/>
          <w:w w:val="115"/>
        </w:rPr>
        <w:t xml:space="preserve"> </w:t>
      </w:r>
      <w:r>
        <w:rPr>
          <w:color w:val="221E1F"/>
          <w:w w:val="115"/>
        </w:rPr>
        <w:t>статуса</w:t>
      </w:r>
      <w:r>
        <w:rPr>
          <w:color w:val="221E1F"/>
          <w:spacing w:val="-2"/>
          <w:w w:val="115"/>
        </w:rPr>
        <w:t xml:space="preserve"> </w:t>
      </w:r>
      <w:r>
        <w:rPr>
          <w:color w:val="221E1F"/>
          <w:w w:val="115"/>
        </w:rPr>
        <w:t>обучающегося</w:t>
      </w:r>
      <w:r>
        <w:rPr>
          <w:color w:val="221E1F"/>
          <w:spacing w:val="-2"/>
          <w:w w:val="115"/>
        </w:rPr>
        <w:t xml:space="preserve"> </w:t>
      </w:r>
      <w:r>
        <w:rPr>
          <w:color w:val="221E1F"/>
          <w:w w:val="115"/>
        </w:rPr>
        <w:t>в</w:t>
      </w:r>
      <w:r>
        <w:rPr>
          <w:color w:val="221E1F"/>
          <w:spacing w:val="-2"/>
          <w:w w:val="115"/>
        </w:rPr>
        <w:t xml:space="preserve"> </w:t>
      </w:r>
      <w:r>
        <w:rPr>
          <w:color w:val="221E1F"/>
          <w:w w:val="115"/>
        </w:rPr>
        <w:t>начальной</w:t>
      </w:r>
      <w:r>
        <w:rPr>
          <w:color w:val="221E1F"/>
          <w:spacing w:val="-2"/>
          <w:w w:val="115"/>
        </w:rPr>
        <w:t xml:space="preserve"> </w:t>
      </w:r>
      <w:r>
        <w:rPr>
          <w:color w:val="221E1F"/>
          <w:w w:val="115"/>
        </w:rPr>
        <w:t>школе</w:t>
      </w:r>
      <w:r>
        <w:rPr>
          <w:color w:val="221E1F"/>
          <w:spacing w:val="-2"/>
          <w:w w:val="115"/>
        </w:rPr>
        <w:t xml:space="preserve"> </w:t>
      </w:r>
      <w:r>
        <w:rPr>
          <w:color w:val="221E1F"/>
          <w:w w:val="115"/>
        </w:rPr>
        <w:t>как субъекта</w:t>
      </w:r>
      <w:r>
        <w:rPr>
          <w:color w:val="221E1F"/>
          <w:spacing w:val="-11"/>
          <w:w w:val="115"/>
        </w:rPr>
        <w:t xml:space="preserve"> </w:t>
      </w:r>
      <w:r>
        <w:rPr>
          <w:color w:val="221E1F"/>
          <w:w w:val="115"/>
        </w:rPr>
        <w:t>учебной</w:t>
      </w:r>
      <w:r>
        <w:rPr>
          <w:color w:val="221E1F"/>
          <w:spacing w:val="-11"/>
          <w:w w:val="115"/>
        </w:rPr>
        <w:t xml:space="preserve"> </w:t>
      </w:r>
      <w:r>
        <w:rPr>
          <w:color w:val="221E1F"/>
          <w:w w:val="115"/>
        </w:rPr>
        <w:t>деятельности</w:t>
      </w:r>
      <w:r>
        <w:rPr>
          <w:color w:val="221E1F"/>
          <w:spacing w:val="-11"/>
          <w:w w:val="115"/>
        </w:rPr>
        <w:t xml:space="preserve"> </w:t>
      </w:r>
      <w:r>
        <w:rPr>
          <w:color w:val="221E1F"/>
          <w:w w:val="115"/>
        </w:rPr>
        <w:t>и</w:t>
      </w:r>
      <w:r>
        <w:rPr>
          <w:color w:val="221E1F"/>
          <w:spacing w:val="-11"/>
          <w:w w:val="115"/>
        </w:rPr>
        <w:t xml:space="preserve"> </w:t>
      </w:r>
      <w:r>
        <w:rPr>
          <w:color w:val="221E1F"/>
          <w:w w:val="115"/>
        </w:rPr>
        <w:t>образовательных</w:t>
      </w:r>
      <w:r>
        <w:rPr>
          <w:color w:val="221E1F"/>
          <w:spacing w:val="-11"/>
          <w:w w:val="115"/>
        </w:rPr>
        <w:t xml:space="preserve"> </w:t>
      </w:r>
      <w:r>
        <w:rPr>
          <w:color w:val="221E1F"/>
          <w:w w:val="115"/>
        </w:rPr>
        <w:t>отношений</w:t>
      </w:r>
      <w:r>
        <w:rPr>
          <w:color w:val="221E1F"/>
          <w:spacing w:val="-11"/>
          <w:w w:val="115"/>
        </w:rPr>
        <w:t xml:space="preserve"> </w:t>
      </w:r>
      <w:r>
        <w:rPr>
          <w:color w:val="221E1F"/>
          <w:w w:val="115"/>
        </w:rPr>
        <w:t>в</w:t>
      </w:r>
      <w:r>
        <w:rPr>
          <w:color w:val="221E1F"/>
          <w:spacing w:val="-11"/>
          <w:w w:val="115"/>
        </w:rPr>
        <w:t xml:space="preserve"> </w:t>
      </w:r>
      <w:r>
        <w:rPr>
          <w:color w:val="221E1F"/>
          <w:w w:val="115"/>
        </w:rPr>
        <w:t>современных</w:t>
      </w:r>
      <w:r>
        <w:rPr>
          <w:color w:val="221E1F"/>
          <w:spacing w:val="-11"/>
          <w:w w:val="115"/>
        </w:rPr>
        <w:t xml:space="preserve"> </w:t>
      </w:r>
      <w:r>
        <w:rPr>
          <w:color w:val="221E1F"/>
          <w:w w:val="115"/>
        </w:rPr>
        <w:t>условиях</w:t>
      </w:r>
      <w:r>
        <w:rPr>
          <w:color w:val="221E1F"/>
          <w:spacing w:val="-11"/>
          <w:w w:val="115"/>
        </w:rPr>
        <w:t xml:space="preserve"> </w:t>
      </w:r>
      <w:r>
        <w:rPr>
          <w:color w:val="221E1F"/>
          <w:w w:val="115"/>
        </w:rPr>
        <w:t>цифровой трансформации образования.</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5112"/>
          <w:tab w:val="left" w:pos="6669"/>
        </w:tabs>
        <w:spacing w:before="75"/>
        <w:ind w:left="258" w:right="550" w:firstLine="225"/>
      </w:pPr>
      <w:r>
        <w:rPr>
          <w:color w:val="221E1F"/>
          <w:w w:val="115"/>
        </w:rPr>
        <w:lastRenderedPageBreak/>
        <w:t>Реализация цели развития младших школьников как прио</w:t>
      </w:r>
      <w:r>
        <w:rPr>
          <w:color w:val="221E1F"/>
        </w:rPr>
        <w:tab/>
      </w:r>
      <w:r>
        <w:rPr>
          <w:color w:val="221E1F"/>
          <w:w w:val="115"/>
        </w:rPr>
        <w:t>ритетной для первого этапа школьного образования возможна,</w:t>
      </w:r>
      <w:r>
        <w:rPr>
          <w:color w:val="221E1F"/>
          <w:spacing w:val="40"/>
          <w:w w:val="115"/>
        </w:rPr>
        <w:t xml:space="preserve"> </w:t>
      </w:r>
      <w:r>
        <w:rPr>
          <w:color w:val="221E1F"/>
          <w:w w:val="115"/>
        </w:rPr>
        <w:t>если устанавливаются связь и взаимодействие между освоением предметного содержания обучения и достижениями обуча</w:t>
      </w:r>
      <w:r>
        <w:rPr>
          <w:color w:val="221E1F"/>
        </w:rPr>
        <w:tab/>
      </w:r>
      <w:r>
        <w:rPr>
          <w:color w:val="221E1F"/>
          <w:w w:val="115"/>
        </w:rPr>
        <w:t>ющегося в области метапредметных результатов.</w:t>
      </w:r>
      <w:r>
        <w:rPr>
          <w:color w:val="221E1F"/>
          <w:spacing w:val="40"/>
          <w:w w:val="115"/>
        </w:rPr>
        <w:t xml:space="preserve"> </w:t>
      </w:r>
      <w:r>
        <w:rPr>
          <w:color w:val="221E1F"/>
          <w:w w:val="115"/>
        </w:rPr>
        <w:t>Это взаимодействие проявляется в следующем:</w:t>
      </w:r>
    </w:p>
    <w:p w:rsidR="00940611" w:rsidRDefault="00F31279">
      <w:pPr>
        <w:pStyle w:val="a4"/>
        <w:numPr>
          <w:ilvl w:val="0"/>
          <w:numId w:val="1"/>
        </w:numPr>
        <w:tabs>
          <w:tab w:val="left" w:pos="748"/>
        </w:tabs>
        <w:spacing w:before="3"/>
        <w:ind w:right="1666" w:firstLine="225"/>
        <w:rPr>
          <w:sz w:val="20"/>
        </w:rPr>
      </w:pPr>
      <w:r>
        <w:rPr>
          <w:color w:val="221E1F"/>
          <w:w w:val="115"/>
          <w:sz w:val="20"/>
        </w:rPr>
        <w:t>предметные</w:t>
      </w:r>
      <w:r>
        <w:rPr>
          <w:color w:val="221E1F"/>
          <w:spacing w:val="-11"/>
          <w:w w:val="115"/>
          <w:sz w:val="20"/>
        </w:rPr>
        <w:t xml:space="preserve"> </w:t>
      </w:r>
      <w:r>
        <w:rPr>
          <w:color w:val="221E1F"/>
          <w:w w:val="115"/>
          <w:sz w:val="20"/>
        </w:rPr>
        <w:t>знания,</w:t>
      </w:r>
      <w:r>
        <w:rPr>
          <w:color w:val="221E1F"/>
          <w:spacing w:val="56"/>
          <w:w w:val="115"/>
          <w:sz w:val="20"/>
        </w:rPr>
        <w:t xml:space="preserve"> </w:t>
      </w:r>
      <w:r>
        <w:rPr>
          <w:color w:val="221E1F"/>
          <w:w w:val="115"/>
          <w:sz w:val="20"/>
        </w:rPr>
        <w:t>умения</w:t>
      </w:r>
      <w:r>
        <w:rPr>
          <w:color w:val="221E1F"/>
          <w:spacing w:val="-11"/>
          <w:w w:val="115"/>
          <w:sz w:val="20"/>
        </w:rPr>
        <w:t xml:space="preserve"> </w:t>
      </w:r>
      <w:r>
        <w:rPr>
          <w:color w:val="221E1F"/>
          <w:w w:val="115"/>
          <w:sz w:val="20"/>
        </w:rPr>
        <w:t>и</w:t>
      </w:r>
      <w:r>
        <w:rPr>
          <w:color w:val="221E1F"/>
          <w:spacing w:val="-11"/>
          <w:w w:val="115"/>
          <w:sz w:val="20"/>
        </w:rPr>
        <w:t xml:space="preserve"> </w:t>
      </w:r>
      <w:r>
        <w:rPr>
          <w:color w:val="221E1F"/>
          <w:w w:val="115"/>
          <w:sz w:val="20"/>
        </w:rPr>
        <w:t>способы</w:t>
      </w:r>
      <w:r>
        <w:rPr>
          <w:color w:val="221E1F"/>
          <w:spacing w:val="-11"/>
          <w:w w:val="115"/>
          <w:sz w:val="20"/>
        </w:rPr>
        <w:t xml:space="preserve"> </w:t>
      </w:r>
      <w:r>
        <w:rPr>
          <w:color w:val="221E1F"/>
          <w:w w:val="115"/>
          <w:sz w:val="20"/>
        </w:rPr>
        <w:t>деятельности</w:t>
      </w:r>
      <w:r>
        <w:rPr>
          <w:color w:val="221E1F"/>
          <w:spacing w:val="-11"/>
          <w:w w:val="115"/>
          <w:sz w:val="20"/>
        </w:rPr>
        <w:t xml:space="preserve"> </w:t>
      </w:r>
      <w:r>
        <w:rPr>
          <w:color w:val="221E1F"/>
          <w:w w:val="115"/>
          <w:sz w:val="20"/>
        </w:rPr>
        <w:t>являются</w:t>
      </w:r>
      <w:r>
        <w:rPr>
          <w:color w:val="221E1F"/>
          <w:spacing w:val="-11"/>
          <w:w w:val="115"/>
          <w:sz w:val="20"/>
        </w:rPr>
        <w:t xml:space="preserve"> </w:t>
      </w:r>
      <w:r>
        <w:rPr>
          <w:color w:val="221E1F"/>
          <w:w w:val="115"/>
          <w:sz w:val="20"/>
        </w:rPr>
        <w:t>содержательной</w:t>
      </w:r>
      <w:r>
        <w:rPr>
          <w:color w:val="221E1F"/>
          <w:spacing w:val="-11"/>
          <w:w w:val="115"/>
          <w:sz w:val="20"/>
        </w:rPr>
        <w:t xml:space="preserve"> </w:t>
      </w:r>
      <w:r>
        <w:rPr>
          <w:color w:val="221E1F"/>
          <w:w w:val="115"/>
          <w:sz w:val="20"/>
        </w:rPr>
        <w:t>основой становления УУД;</w:t>
      </w:r>
    </w:p>
    <w:p w:rsidR="00940611" w:rsidRDefault="00F31279">
      <w:pPr>
        <w:pStyle w:val="a4"/>
        <w:numPr>
          <w:ilvl w:val="0"/>
          <w:numId w:val="1"/>
        </w:numPr>
        <w:tabs>
          <w:tab w:val="left" w:pos="750"/>
        </w:tabs>
        <w:spacing w:before="1"/>
        <w:ind w:right="503" w:firstLine="225"/>
        <w:rPr>
          <w:sz w:val="20"/>
        </w:rPr>
      </w:pPr>
      <w:r>
        <w:rPr>
          <w:color w:val="221E1F"/>
          <w:w w:val="115"/>
          <w:sz w:val="20"/>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w:t>
      </w:r>
      <w:r>
        <w:rPr>
          <w:color w:val="221E1F"/>
          <w:spacing w:val="-5"/>
          <w:w w:val="115"/>
          <w:sz w:val="20"/>
        </w:rPr>
        <w:t xml:space="preserve"> </w:t>
      </w:r>
      <w:r>
        <w:rPr>
          <w:color w:val="221E1F"/>
          <w:w w:val="115"/>
          <w:sz w:val="20"/>
        </w:rPr>
        <w:t>прежде</w:t>
      </w:r>
      <w:r>
        <w:rPr>
          <w:color w:val="221E1F"/>
          <w:spacing w:val="-9"/>
          <w:w w:val="115"/>
          <w:sz w:val="20"/>
        </w:rPr>
        <w:t xml:space="preserve"> </w:t>
      </w:r>
      <w:r>
        <w:rPr>
          <w:color w:val="221E1F"/>
          <w:w w:val="115"/>
          <w:sz w:val="20"/>
        </w:rPr>
        <w:t>всего</w:t>
      </w:r>
      <w:r>
        <w:rPr>
          <w:color w:val="221E1F"/>
          <w:spacing w:val="-9"/>
          <w:w w:val="115"/>
          <w:sz w:val="20"/>
        </w:rPr>
        <w:t xml:space="preserve"> </w:t>
      </w:r>
      <w:r>
        <w:rPr>
          <w:color w:val="221E1F"/>
          <w:w w:val="115"/>
          <w:sz w:val="20"/>
        </w:rPr>
        <w:t>теоретического</w:t>
      </w:r>
      <w:r>
        <w:rPr>
          <w:color w:val="221E1F"/>
          <w:spacing w:val="-9"/>
          <w:w w:val="115"/>
          <w:sz w:val="20"/>
        </w:rPr>
        <w:t xml:space="preserve"> </w:t>
      </w:r>
      <w:r>
        <w:rPr>
          <w:color w:val="221E1F"/>
          <w:w w:val="115"/>
          <w:sz w:val="20"/>
        </w:rPr>
        <w:t>мышления,</w:t>
      </w:r>
      <w:r>
        <w:rPr>
          <w:color w:val="221E1F"/>
          <w:spacing w:val="-7"/>
          <w:w w:val="115"/>
          <w:sz w:val="20"/>
        </w:rPr>
        <w:t xml:space="preserve"> </w:t>
      </w:r>
      <w:r>
        <w:rPr>
          <w:color w:val="221E1F"/>
          <w:w w:val="115"/>
          <w:sz w:val="20"/>
        </w:rPr>
        <w:t>связной</w:t>
      </w:r>
      <w:r>
        <w:rPr>
          <w:color w:val="221E1F"/>
          <w:spacing w:val="-9"/>
          <w:w w:val="115"/>
          <w:sz w:val="20"/>
        </w:rPr>
        <w:t xml:space="preserve"> </w:t>
      </w:r>
      <w:r>
        <w:rPr>
          <w:color w:val="221E1F"/>
          <w:w w:val="115"/>
          <w:sz w:val="20"/>
        </w:rPr>
        <w:t>речи</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воображения,</w:t>
      </w:r>
      <w:r>
        <w:rPr>
          <w:color w:val="221E1F"/>
          <w:spacing w:val="-5"/>
          <w:w w:val="115"/>
          <w:sz w:val="20"/>
        </w:rPr>
        <w:t xml:space="preserve"> </w:t>
      </w:r>
      <w:r>
        <w:rPr>
          <w:color w:val="221E1F"/>
          <w:w w:val="115"/>
          <w:sz w:val="20"/>
        </w:rPr>
        <w:t>в</w:t>
      </w:r>
      <w:r>
        <w:rPr>
          <w:color w:val="221E1F"/>
          <w:spacing w:val="-9"/>
          <w:w w:val="115"/>
          <w:sz w:val="20"/>
        </w:rPr>
        <w:t xml:space="preserve"> </w:t>
      </w:r>
      <w:r>
        <w:rPr>
          <w:color w:val="221E1F"/>
          <w:w w:val="115"/>
          <w:sz w:val="20"/>
        </w:rPr>
        <w:t>том</w:t>
      </w:r>
      <w:r>
        <w:rPr>
          <w:color w:val="221E1F"/>
          <w:spacing w:val="-9"/>
          <w:w w:val="115"/>
          <w:sz w:val="20"/>
        </w:rPr>
        <w:t xml:space="preserve"> </w:t>
      </w:r>
      <w:r>
        <w:rPr>
          <w:color w:val="221E1F"/>
          <w:w w:val="115"/>
          <w:sz w:val="20"/>
        </w:rPr>
        <w:t>числе</w:t>
      </w:r>
      <w:r>
        <w:rPr>
          <w:color w:val="221E1F"/>
          <w:spacing w:val="-9"/>
          <w:w w:val="115"/>
          <w:sz w:val="20"/>
        </w:rPr>
        <w:t xml:space="preserve"> </w:t>
      </w:r>
      <w:r>
        <w:rPr>
          <w:color w:val="221E1F"/>
          <w:w w:val="115"/>
          <w:sz w:val="20"/>
        </w:rPr>
        <w:t>в</w:t>
      </w:r>
      <w:r>
        <w:rPr>
          <w:color w:val="221E1F"/>
          <w:spacing w:val="-9"/>
          <w:w w:val="115"/>
          <w:sz w:val="20"/>
        </w:rPr>
        <w:t xml:space="preserve"> </w:t>
      </w:r>
      <w:r>
        <w:rPr>
          <w:color w:val="221E1F"/>
          <w:w w:val="115"/>
          <w:sz w:val="20"/>
        </w:rPr>
        <w:t>условиях дистанционного обучения</w:t>
      </w:r>
      <w:r>
        <w:rPr>
          <w:color w:val="221E1F"/>
          <w:spacing w:val="40"/>
          <w:w w:val="115"/>
          <w:sz w:val="20"/>
        </w:rPr>
        <w:t xml:space="preserve"> </w:t>
      </w:r>
      <w:r>
        <w:rPr>
          <w:color w:val="221E1F"/>
          <w:w w:val="115"/>
          <w:sz w:val="20"/>
        </w:rPr>
        <w:t>(в условиях неконтактного информационного взаимодействия с субъектами образовательного процесса);</w:t>
      </w:r>
    </w:p>
    <w:p w:rsidR="00940611" w:rsidRDefault="00F31279">
      <w:pPr>
        <w:pStyle w:val="a4"/>
        <w:numPr>
          <w:ilvl w:val="0"/>
          <w:numId w:val="1"/>
        </w:numPr>
        <w:tabs>
          <w:tab w:val="left" w:pos="748"/>
        </w:tabs>
        <w:spacing w:before="2"/>
        <w:ind w:right="497" w:firstLine="225"/>
        <w:rPr>
          <w:sz w:val="20"/>
        </w:rPr>
      </w:pPr>
      <w:r>
        <w:rPr>
          <w:color w:val="221E1F"/>
          <w:w w:val="115"/>
          <w:sz w:val="2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w:t>
      </w:r>
      <w:r>
        <w:rPr>
          <w:color w:val="221E1F"/>
          <w:spacing w:val="-10"/>
          <w:w w:val="115"/>
          <w:sz w:val="20"/>
        </w:rPr>
        <w:t xml:space="preserve"> </w:t>
      </w:r>
      <w:r>
        <w:rPr>
          <w:color w:val="221E1F"/>
          <w:w w:val="115"/>
          <w:sz w:val="20"/>
        </w:rPr>
        <w:t>использовать</w:t>
      </w:r>
      <w:r>
        <w:rPr>
          <w:color w:val="221E1F"/>
          <w:spacing w:val="-3"/>
          <w:w w:val="115"/>
          <w:sz w:val="20"/>
        </w:rPr>
        <w:t xml:space="preserve"> </w:t>
      </w:r>
      <w:r>
        <w:rPr>
          <w:color w:val="221E1F"/>
          <w:w w:val="115"/>
          <w:sz w:val="20"/>
        </w:rPr>
        <w:t>освоенные</w:t>
      </w:r>
      <w:r>
        <w:rPr>
          <w:color w:val="221E1F"/>
          <w:spacing w:val="-10"/>
          <w:w w:val="115"/>
          <w:sz w:val="20"/>
        </w:rPr>
        <w:t xml:space="preserve"> </w:t>
      </w:r>
      <w:r>
        <w:rPr>
          <w:color w:val="221E1F"/>
          <w:w w:val="115"/>
          <w:sz w:val="20"/>
        </w:rPr>
        <w:t>способы</w:t>
      </w:r>
      <w:r>
        <w:rPr>
          <w:color w:val="221E1F"/>
          <w:spacing w:val="-10"/>
          <w:w w:val="115"/>
          <w:sz w:val="20"/>
        </w:rPr>
        <w:t xml:space="preserve"> </w:t>
      </w:r>
      <w:r>
        <w:rPr>
          <w:color w:val="221E1F"/>
          <w:w w:val="115"/>
          <w:sz w:val="20"/>
        </w:rPr>
        <w:t>действий</w:t>
      </w:r>
      <w:r>
        <w:rPr>
          <w:color w:val="221E1F"/>
          <w:spacing w:val="-10"/>
          <w:w w:val="115"/>
          <w:sz w:val="20"/>
        </w:rPr>
        <w:t xml:space="preserve"> </w:t>
      </w:r>
      <w:r>
        <w:rPr>
          <w:color w:val="221E1F"/>
          <w:w w:val="115"/>
          <w:sz w:val="20"/>
        </w:rPr>
        <w:t>на</w:t>
      </w:r>
      <w:r>
        <w:rPr>
          <w:color w:val="221E1F"/>
          <w:spacing w:val="-10"/>
          <w:w w:val="115"/>
          <w:sz w:val="20"/>
        </w:rPr>
        <w:t xml:space="preserve"> </w:t>
      </w:r>
      <w:r>
        <w:rPr>
          <w:color w:val="221E1F"/>
          <w:w w:val="115"/>
          <w:sz w:val="20"/>
        </w:rPr>
        <w:t>любом</w:t>
      </w:r>
      <w:r>
        <w:rPr>
          <w:color w:val="221E1F"/>
          <w:spacing w:val="-10"/>
          <w:w w:val="115"/>
          <w:sz w:val="20"/>
        </w:rPr>
        <w:t xml:space="preserve"> </w:t>
      </w:r>
      <w:r>
        <w:rPr>
          <w:color w:val="221E1F"/>
          <w:w w:val="115"/>
          <w:sz w:val="20"/>
        </w:rPr>
        <w:t>предметном</w:t>
      </w:r>
      <w:r>
        <w:rPr>
          <w:color w:val="221E1F"/>
          <w:spacing w:val="-10"/>
          <w:w w:val="115"/>
          <w:sz w:val="20"/>
        </w:rPr>
        <w:t xml:space="preserve"> </w:t>
      </w:r>
      <w:r>
        <w:rPr>
          <w:color w:val="221E1F"/>
          <w:w w:val="115"/>
          <w:sz w:val="20"/>
        </w:rPr>
        <w:t>содержании,</w:t>
      </w:r>
      <w:r>
        <w:rPr>
          <w:color w:val="221E1F"/>
          <w:spacing w:val="-7"/>
          <w:w w:val="115"/>
          <w:sz w:val="20"/>
        </w:rPr>
        <w:t xml:space="preserve"> </w:t>
      </w:r>
      <w:r>
        <w:rPr>
          <w:color w:val="221E1F"/>
          <w:w w:val="115"/>
          <w:sz w:val="20"/>
        </w:rPr>
        <w:t>в</w:t>
      </w:r>
      <w:r>
        <w:rPr>
          <w:color w:val="221E1F"/>
          <w:spacing w:val="-10"/>
          <w:w w:val="115"/>
          <w:sz w:val="20"/>
        </w:rPr>
        <w:t xml:space="preserve"> </w:t>
      </w:r>
      <w:r>
        <w:rPr>
          <w:color w:val="221E1F"/>
          <w:w w:val="115"/>
          <w:sz w:val="20"/>
        </w:rPr>
        <w:t>том</w:t>
      </w:r>
      <w:r>
        <w:rPr>
          <w:color w:val="221E1F"/>
          <w:spacing w:val="-10"/>
          <w:w w:val="115"/>
          <w:sz w:val="20"/>
        </w:rPr>
        <w:t xml:space="preserve"> </w:t>
      </w:r>
      <w:r>
        <w:rPr>
          <w:color w:val="221E1F"/>
          <w:w w:val="115"/>
          <w:sz w:val="20"/>
        </w:rPr>
        <w:t>чис- ле представленного в виде экранных</w:t>
      </w:r>
      <w:r>
        <w:rPr>
          <w:color w:val="221E1F"/>
          <w:spacing w:val="33"/>
          <w:w w:val="115"/>
          <w:sz w:val="20"/>
        </w:rPr>
        <w:t xml:space="preserve"> </w:t>
      </w:r>
      <w:r>
        <w:rPr>
          <w:color w:val="221E1F"/>
          <w:w w:val="115"/>
          <w:sz w:val="20"/>
        </w:rPr>
        <w:t>(виртуальных) моделей изучаемых объектов, сюжетов, процессов, что положительно отражается на качестве изучения учебных предметов;</w:t>
      </w:r>
    </w:p>
    <w:p w:rsidR="00940611" w:rsidRDefault="00F31279">
      <w:pPr>
        <w:pStyle w:val="a4"/>
        <w:numPr>
          <w:ilvl w:val="0"/>
          <w:numId w:val="1"/>
        </w:numPr>
        <w:tabs>
          <w:tab w:val="left" w:pos="748"/>
          <w:tab w:val="left" w:pos="2872"/>
          <w:tab w:val="left" w:pos="7191"/>
          <w:tab w:val="left" w:pos="9213"/>
        </w:tabs>
        <w:spacing w:before="4"/>
        <w:ind w:right="484" w:firstLine="225"/>
        <w:rPr>
          <w:sz w:val="20"/>
        </w:rPr>
      </w:pPr>
      <w:r>
        <w:rPr>
          <w:color w:val="221E1F"/>
          <w:w w:val="120"/>
          <w:sz w:val="20"/>
        </w:rPr>
        <w:t>построение учебного процесса с учётом реализации цели</w:t>
      </w:r>
      <w:r>
        <w:rPr>
          <w:color w:val="221E1F"/>
          <w:sz w:val="20"/>
        </w:rPr>
        <w:tab/>
      </w:r>
      <w:r>
        <w:rPr>
          <w:color w:val="221E1F"/>
          <w:w w:val="115"/>
          <w:sz w:val="20"/>
        </w:rPr>
        <w:t xml:space="preserve">формирования УУД способствует </w:t>
      </w:r>
      <w:r>
        <w:rPr>
          <w:color w:val="221E1F"/>
          <w:w w:val="120"/>
          <w:sz w:val="20"/>
        </w:rPr>
        <w:t>снижению</w:t>
      </w:r>
      <w:r>
        <w:rPr>
          <w:color w:val="221E1F"/>
          <w:spacing w:val="-7"/>
          <w:w w:val="120"/>
          <w:sz w:val="20"/>
        </w:rPr>
        <w:t xml:space="preserve"> </w:t>
      </w:r>
      <w:r>
        <w:rPr>
          <w:color w:val="221E1F"/>
          <w:w w:val="120"/>
          <w:sz w:val="20"/>
        </w:rPr>
        <w:t>доли</w:t>
      </w:r>
      <w:r>
        <w:rPr>
          <w:color w:val="221E1F"/>
          <w:spacing w:val="-7"/>
          <w:w w:val="120"/>
          <w:sz w:val="20"/>
        </w:rPr>
        <w:t xml:space="preserve"> </w:t>
      </w:r>
      <w:r>
        <w:rPr>
          <w:color w:val="221E1F"/>
          <w:w w:val="120"/>
          <w:sz w:val="20"/>
        </w:rPr>
        <w:t>репродуктив</w:t>
      </w:r>
      <w:r>
        <w:rPr>
          <w:color w:val="221E1F"/>
          <w:spacing w:val="80"/>
          <w:w w:val="120"/>
          <w:sz w:val="20"/>
        </w:rPr>
        <w:t xml:space="preserve"> </w:t>
      </w:r>
      <w:r>
        <w:rPr>
          <w:color w:val="221E1F"/>
          <w:w w:val="120"/>
          <w:sz w:val="20"/>
        </w:rPr>
        <w:t>ного</w:t>
      </w:r>
      <w:r>
        <w:rPr>
          <w:color w:val="221E1F"/>
          <w:spacing w:val="-6"/>
          <w:w w:val="120"/>
          <w:sz w:val="20"/>
        </w:rPr>
        <w:t xml:space="preserve"> </w:t>
      </w:r>
      <w:r>
        <w:rPr>
          <w:color w:val="221E1F"/>
          <w:w w:val="120"/>
          <w:sz w:val="20"/>
        </w:rPr>
        <w:t>обучения,</w:t>
      </w:r>
      <w:r>
        <w:rPr>
          <w:color w:val="221E1F"/>
          <w:spacing w:val="80"/>
          <w:w w:val="120"/>
          <w:sz w:val="20"/>
        </w:rPr>
        <w:t xml:space="preserve"> </w:t>
      </w:r>
      <w:r>
        <w:rPr>
          <w:color w:val="221E1F"/>
          <w:w w:val="120"/>
          <w:sz w:val="20"/>
        </w:rPr>
        <w:t>создающего</w:t>
      </w:r>
      <w:r>
        <w:rPr>
          <w:color w:val="221E1F"/>
          <w:spacing w:val="-6"/>
          <w:w w:val="120"/>
          <w:sz w:val="20"/>
        </w:rPr>
        <w:t xml:space="preserve"> </w:t>
      </w:r>
      <w:r>
        <w:rPr>
          <w:color w:val="221E1F"/>
          <w:w w:val="120"/>
          <w:sz w:val="20"/>
        </w:rPr>
        <w:t>риски,</w:t>
      </w:r>
      <w:r>
        <w:rPr>
          <w:color w:val="221E1F"/>
          <w:spacing w:val="39"/>
          <w:w w:val="120"/>
          <w:sz w:val="20"/>
        </w:rPr>
        <w:t xml:space="preserve"> </w:t>
      </w:r>
      <w:r>
        <w:rPr>
          <w:color w:val="221E1F"/>
          <w:w w:val="120"/>
          <w:sz w:val="20"/>
        </w:rPr>
        <w:t>которые</w:t>
      </w:r>
      <w:r>
        <w:rPr>
          <w:color w:val="221E1F"/>
          <w:spacing w:val="-6"/>
          <w:w w:val="120"/>
          <w:sz w:val="20"/>
        </w:rPr>
        <w:t xml:space="preserve"> </w:t>
      </w:r>
      <w:r>
        <w:rPr>
          <w:color w:val="221E1F"/>
          <w:w w:val="120"/>
          <w:sz w:val="20"/>
        </w:rPr>
        <w:t>нарушают</w:t>
      </w:r>
      <w:r>
        <w:rPr>
          <w:color w:val="221E1F"/>
          <w:spacing w:val="-6"/>
          <w:w w:val="120"/>
          <w:sz w:val="20"/>
        </w:rPr>
        <w:t xml:space="preserve"> </w:t>
      </w:r>
      <w:r>
        <w:rPr>
          <w:color w:val="221E1F"/>
          <w:w w:val="120"/>
          <w:sz w:val="20"/>
        </w:rPr>
        <w:t>успешность развития обучающегося и формирует способности к вариативному восприятию предметного содержания в условиях</w:t>
      </w:r>
      <w:r>
        <w:rPr>
          <w:color w:val="221E1F"/>
          <w:sz w:val="20"/>
        </w:rPr>
        <w:tab/>
      </w:r>
      <w:r>
        <w:rPr>
          <w:color w:val="221E1F"/>
          <w:w w:val="120"/>
          <w:sz w:val="20"/>
        </w:rPr>
        <w:t>реального</w:t>
      </w:r>
      <w:r>
        <w:rPr>
          <w:color w:val="221E1F"/>
          <w:spacing w:val="-12"/>
          <w:w w:val="120"/>
          <w:sz w:val="20"/>
        </w:rPr>
        <w:t xml:space="preserve"> </w:t>
      </w:r>
      <w:r>
        <w:rPr>
          <w:color w:val="221E1F"/>
          <w:w w:val="120"/>
          <w:sz w:val="20"/>
        </w:rPr>
        <w:t>и</w:t>
      </w:r>
      <w:r>
        <w:rPr>
          <w:color w:val="221E1F"/>
          <w:spacing w:val="-12"/>
          <w:w w:val="120"/>
          <w:sz w:val="20"/>
        </w:rPr>
        <w:t xml:space="preserve"> </w:t>
      </w:r>
      <w:r>
        <w:rPr>
          <w:color w:val="221E1F"/>
          <w:w w:val="120"/>
          <w:sz w:val="20"/>
        </w:rPr>
        <w:t>виртуального</w:t>
      </w:r>
      <w:r>
        <w:rPr>
          <w:color w:val="221E1F"/>
          <w:spacing w:val="-12"/>
          <w:w w:val="120"/>
          <w:sz w:val="20"/>
        </w:rPr>
        <w:t xml:space="preserve"> </w:t>
      </w:r>
      <w:r>
        <w:rPr>
          <w:color w:val="221E1F"/>
          <w:w w:val="120"/>
          <w:sz w:val="20"/>
        </w:rPr>
        <w:t>представления</w:t>
      </w:r>
      <w:r>
        <w:rPr>
          <w:color w:val="221E1F"/>
          <w:spacing w:val="-12"/>
          <w:w w:val="120"/>
          <w:sz w:val="20"/>
        </w:rPr>
        <w:t xml:space="preserve"> </w:t>
      </w:r>
      <w:r>
        <w:rPr>
          <w:color w:val="221E1F"/>
          <w:w w:val="120"/>
          <w:sz w:val="20"/>
        </w:rPr>
        <w:t>экранных</w:t>
      </w:r>
      <w:r>
        <w:rPr>
          <w:color w:val="221E1F"/>
          <w:spacing w:val="12"/>
          <w:w w:val="120"/>
          <w:sz w:val="20"/>
        </w:rPr>
        <w:t xml:space="preserve"> </w:t>
      </w:r>
      <w:r>
        <w:rPr>
          <w:color w:val="221E1F"/>
          <w:w w:val="120"/>
          <w:sz w:val="20"/>
        </w:rPr>
        <w:t>(виртуаль</w:t>
      </w:r>
      <w:r>
        <w:rPr>
          <w:color w:val="221E1F"/>
          <w:sz w:val="20"/>
        </w:rPr>
        <w:tab/>
      </w:r>
      <w:r>
        <w:rPr>
          <w:color w:val="221E1F"/>
          <w:w w:val="120"/>
          <w:sz w:val="20"/>
        </w:rPr>
        <w:t>ных)</w:t>
      </w:r>
      <w:r>
        <w:rPr>
          <w:color w:val="221E1F"/>
          <w:spacing w:val="-15"/>
          <w:w w:val="120"/>
          <w:sz w:val="20"/>
        </w:rPr>
        <w:t xml:space="preserve"> </w:t>
      </w:r>
      <w:r>
        <w:rPr>
          <w:color w:val="221E1F"/>
          <w:w w:val="120"/>
          <w:sz w:val="20"/>
        </w:rPr>
        <w:t>моделей изучаемых объектов, сюжетов, процессов.</w:t>
      </w:r>
    </w:p>
    <w:p w:rsidR="00940611" w:rsidRDefault="00F31279">
      <w:pPr>
        <w:pStyle w:val="a3"/>
        <w:spacing w:before="2"/>
        <w:ind w:left="258" w:firstLine="225"/>
      </w:pPr>
      <w:r>
        <w:rPr>
          <w:color w:val="221E1F"/>
          <w:w w:val="115"/>
        </w:rPr>
        <w:t>Как</w:t>
      </w:r>
      <w:r>
        <w:rPr>
          <w:color w:val="221E1F"/>
          <w:spacing w:val="-9"/>
          <w:w w:val="115"/>
        </w:rPr>
        <w:t xml:space="preserve"> </w:t>
      </w:r>
      <w:r>
        <w:rPr>
          <w:color w:val="221E1F"/>
          <w:w w:val="115"/>
        </w:rPr>
        <w:t>известно,</w:t>
      </w:r>
      <w:r>
        <w:rPr>
          <w:color w:val="221E1F"/>
          <w:spacing w:val="-7"/>
          <w:w w:val="115"/>
        </w:rPr>
        <w:t xml:space="preserve"> </w:t>
      </w:r>
      <w:r>
        <w:rPr>
          <w:color w:val="221E1F"/>
          <w:w w:val="115"/>
        </w:rPr>
        <w:t>в</w:t>
      </w:r>
      <w:r>
        <w:rPr>
          <w:color w:val="221E1F"/>
          <w:spacing w:val="-9"/>
          <w:w w:val="115"/>
        </w:rPr>
        <w:t xml:space="preserve"> </w:t>
      </w:r>
      <w:r>
        <w:rPr>
          <w:color w:val="221E1F"/>
          <w:w w:val="115"/>
        </w:rPr>
        <w:t>ФГОС</w:t>
      </w:r>
      <w:r>
        <w:rPr>
          <w:color w:val="221E1F"/>
          <w:spacing w:val="-9"/>
          <w:w w:val="115"/>
        </w:rPr>
        <w:t xml:space="preserve"> </w:t>
      </w:r>
      <w:r>
        <w:rPr>
          <w:color w:val="221E1F"/>
          <w:w w:val="115"/>
        </w:rPr>
        <w:t>выделены</w:t>
      </w:r>
      <w:r>
        <w:rPr>
          <w:color w:val="221E1F"/>
          <w:spacing w:val="-9"/>
          <w:w w:val="115"/>
        </w:rPr>
        <w:t xml:space="preserve"> </w:t>
      </w:r>
      <w:r>
        <w:rPr>
          <w:color w:val="221E1F"/>
          <w:w w:val="115"/>
        </w:rPr>
        <w:t>три</w:t>
      </w:r>
      <w:r>
        <w:rPr>
          <w:color w:val="221E1F"/>
          <w:spacing w:val="-9"/>
          <w:w w:val="115"/>
        </w:rPr>
        <w:t xml:space="preserve"> </w:t>
      </w:r>
      <w:r>
        <w:rPr>
          <w:color w:val="221E1F"/>
          <w:w w:val="115"/>
        </w:rPr>
        <w:t>группы</w:t>
      </w:r>
      <w:r>
        <w:rPr>
          <w:color w:val="221E1F"/>
          <w:spacing w:val="-9"/>
          <w:w w:val="115"/>
        </w:rPr>
        <w:t xml:space="preserve"> </w:t>
      </w:r>
      <w:r>
        <w:rPr>
          <w:color w:val="221E1F"/>
          <w:w w:val="115"/>
        </w:rPr>
        <w:t>универсальных</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действий</w:t>
      </w:r>
      <w:r>
        <w:rPr>
          <w:color w:val="221E1F"/>
          <w:spacing w:val="-9"/>
          <w:w w:val="115"/>
        </w:rPr>
        <w:t xml:space="preserve"> </w:t>
      </w:r>
      <w:r>
        <w:rPr>
          <w:color w:val="221E1F"/>
          <w:w w:val="115"/>
        </w:rPr>
        <w:t>как</w:t>
      </w:r>
      <w:r>
        <w:rPr>
          <w:color w:val="221E1F"/>
          <w:spacing w:val="-9"/>
          <w:w w:val="115"/>
        </w:rPr>
        <w:t xml:space="preserve"> </w:t>
      </w:r>
      <w:r>
        <w:rPr>
          <w:color w:val="221E1F"/>
          <w:w w:val="115"/>
        </w:rPr>
        <w:t>наиболее</w:t>
      </w:r>
      <w:r>
        <w:rPr>
          <w:color w:val="221E1F"/>
          <w:spacing w:val="-9"/>
          <w:w w:val="115"/>
        </w:rPr>
        <w:t xml:space="preserve"> </w:t>
      </w:r>
      <w:r>
        <w:rPr>
          <w:color w:val="221E1F"/>
          <w:w w:val="115"/>
        </w:rPr>
        <w:t>значимых феноменов психиче</w:t>
      </w:r>
      <w:r>
        <w:rPr>
          <w:color w:val="221E1F"/>
          <w:spacing w:val="40"/>
          <w:w w:val="115"/>
        </w:rPr>
        <w:t xml:space="preserve"> </w:t>
      </w:r>
      <w:r>
        <w:rPr>
          <w:color w:val="221E1F"/>
          <w:w w:val="115"/>
        </w:rPr>
        <w:t>ского развития обучающихся вообще и младшего школьника в частности:</w:t>
      </w:r>
      <w:r>
        <w:rPr>
          <w:color w:val="221E1F"/>
          <w:spacing w:val="40"/>
          <w:w w:val="115"/>
        </w:rPr>
        <w:t xml:space="preserve"> </w:t>
      </w:r>
      <w:r>
        <w:rPr>
          <w:color w:val="221E1F"/>
          <w:w w:val="115"/>
        </w:rPr>
        <w:t>познавательные, коммуникативные и регулятивные УУД.</w:t>
      </w:r>
    </w:p>
    <w:p w:rsidR="00940611" w:rsidRDefault="00F31279">
      <w:pPr>
        <w:pStyle w:val="Heading3"/>
        <w:spacing w:before="3" w:line="230" w:lineRule="exact"/>
        <w:ind w:left="256"/>
      </w:pPr>
      <w:r>
        <w:rPr>
          <w:color w:val="221E1F"/>
          <w:w w:val="80"/>
        </w:rPr>
        <w:t>Характеристика</w:t>
      </w:r>
      <w:r>
        <w:rPr>
          <w:color w:val="221E1F"/>
          <w:spacing w:val="29"/>
        </w:rPr>
        <w:t xml:space="preserve"> </w:t>
      </w:r>
      <w:r>
        <w:rPr>
          <w:color w:val="221E1F"/>
          <w:w w:val="80"/>
        </w:rPr>
        <w:t>универсальных</w:t>
      </w:r>
      <w:r>
        <w:rPr>
          <w:color w:val="221E1F"/>
          <w:spacing w:val="29"/>
        </w:rPr>
        <w:t xml:space="preserve"> </w:t>
      </w:r>
      <w:r>
        <w:rPr>
          <w:color w:val="221E1F"/>
          <w:w w:val="80"/>
        </w:rPr>
        <w:t>учебных</w:t>
      </w:r>
      <w:r>
        <w:rPr>
          <w:color w:val="221E1F"/>
          <w:spacing w:val="29"/>
        </w:rPr>
        <w:t xml:space="preserve"> </w:t>
      </w:r>
      <w:r>
        <w:rPr>
          <w:color w:val="221E1F"/>
          <w:spacing w:val="-2"/>
          <w:w w:val="80"/>
        </w:rPr>
        <w:t>действий</w:t>
      </w:r>
    </w:p>
    <w:p w:rsidR="00940611" w:rsidRDefault="00F31279">
      <w:pPr>
        <w:pStyle w:val="a3"/>
        <w:spacing w:before="0"/>
        <w:ind w:left="258" w:right="650" w:firstLine="225"/>
      </w:pPr>
      <w:r>
        <w:rPr>
          <w:color w:val="221E1F"/>
          <w:w w:val="115"/>
        </w:rPr>
        <w:t>При</w:t>
      </w:r>
      <w:r>
        <w:rPr>
          <w:color w:val="221E1F"/>
          <w:spacing w:val="-15"/>
          <w:w w:val="115"/>
        </w:rPr>
        <w:t xml:space="preserve"> </w:t>
      </w:r>
      <w:r>
        <w:rPr>
          <w:color w:val="221E1F"/>
          <w:w w:val="115"/>
        </w:rPr>
        <w:t>создании</w:t>
      </w:r>
      <w:r>
        <w:rPr>
          <w:color w:val="221E1F"/>
          <w:spacing w:val="-14"/>
          <w:w w:val="115"/>
        </w:rPr>
        <w:t xml:space="preserve"> </w:t>
      </w:r>
      <w:r>
        <w:rPr>
          <w:color w:val="221E1F"/>
          <w:w w:val="115"/>
        </w:rPr>
        <w:t>образовательной</w:t>
      </w:r>
      <w:r>
        <w:rPr>
          <w:color w:val="221E1F"/>
          <w:spacing w:val="-14"/>
          <w:w w:val="115"/>
        </w:rPr>
        <w:t xml:space="preserve"> </w:t>
      </w:r>
      <w:r>
        <w:rPr>
          <w:color w:val="221E1F"/>
          <w:w w:val="115"/>
        </w:rPr>
        <w:t>организацией</w:t>
      </w:r>
      <w:r>
        <w:rPr>
          <w:color w:val="221E1F"/>
          <w:spacing w:val="-15"/>
          <w:w w:val="115"/>
        </w:rPr>
        <w:t xml:space="preserve"> </w:t>
      </w:r>
      <w:r>
        <w:rPr>
          <w:color w:val="221E1F"/>
          <w:w w:val="115"/>
        </w:rPr>
        <w:t>программы</w:t>
      </w:r>
      <w:r>
        <w:rPr>
          <w:color w:val="221E1F"/>
          <w:spacing w:val="-14"/>
          <w:w w:val="115"/>
        </w:rPr>
        <w:t xml:space="preserve"> </w:t>
      </w:r>
      <w:r>
        <w:rPr>
          <w:color w:val="221E1F"/>
          <w:w w:val="115"/>
        </w:rPr>
        <w:t>формирования</w:t>
      </w:r>
      <w:r>
        <w:rPr>
          <w:color w:val="221E1F"/>
          <w:spacing w:val="-14"/>
          <w:w w:val="115"/>
        </w:rPr>
        <w:t xml:space="preserve"> </w:t>
      </w:r>
      <w:r>
        <w:rPr>
          <w:color w:val="221E1F"/>
          <w:w w:val="115"/>
        </w:rPr>
        <w:t>УУД</w:t>
      </w:r>
      <w:r>
        <w:rPr>
          <w:color w:val="221E1F"/>
          <w:spacing w:val="-15"/>
          <w:w w:val="115"/>
        </w:rPr>
        <w:t xml:space="preserve"> </w:t>
      </w:r>
      <w:r>
        <w:rPr>
          <w:color w:val="221E1F"/>
          <w:w w:val="115"/>
        </w:rPr>
        <w:t>учитывается характеристика, которая даётся им во ФГОС НОО.</w:t>
      </w:r>
    </w:p>
    <w:p w:rsidR="00940611" w:rsidRDefault="00F31279">
      <w:pPr>
        <w:pStyle w:val="a3"/>
        <w:tabs>
          <w:tab w:val="left" w:pos="2393"/>
          <w:tab w:val="left" w:pos="7360"/>
        </w:tabs>
        <w:ind w:left="258" w:right="828" w:firstLine="225"/>
      </w:pPr>
      <w:r>
        <w:rPr>
          <w:b/>
          <w:color w:val="221E1F"/>
          <w:spacing w:val="-2"/>
          <w:w w:val="115"/>
        </w:rPr>
        <w:t>Познавательные</w:t>
      </w:r>
      <w:r>
        <w:rPr>
          <w:b/>
          <w:color w:val="221E1F"/>
        </w:rPr>
        <w:tab/>
      </w:r>
      <w:r>
        <w:rPr>
          <w:color w:val="221E1F"/>
          <w:w w:val="115"/>
        </w:rPr>
        <w:t>универсальные учебные действия представ-</w:t>
      </w:r>
      <w:r>
        <w:rPr>
          <w:color w:val="221E1F"/>
        </w:rPr>
        <w:tab/>
      </w:r>
      <w:r>
        <w:rPr>
          <w:color w:val="221E1F"/>
          <w:w w:val="115"/>
        </w:rPr>
        <w:t>ляют</w:t>
      </w:r>
      <w:r>
        <w:rPr>
          <w:color w:val="221E1F"/>
          <w:spacing w:val="-15"/>
          <w:w w:val="115"/>
        </w:rPr>
        <w:t xml:space="preserve"> </w:t>
      </w:r>
      <w:r>
        <w:rPr>
          <w:color w:val="221E1F"/>
          <w:w w:val="115"/>
        </w:rPr>
        <w:t>совокупность</w:t>
      </w:r>
      <w:r>
        <w:rPr>
          <w:color w:val="221E1F"/>
          <w:spacing w:val="-14"/>
          <w:w w:val="115"/>
        </w:rPr>
        <w:t xml:space="preserve"> </w:t>
      </w:r>
      <w:r>
        <w:rPr>
          <w:color w:val="221E1F"/>
          <w:w w:val="115"/>
        </w:rPr>
        <w:t>операций, участвующих в учебно-познавательной деятельности. К ним относятся:</w:t>
      </w:r>
    </w:p>
    <w:p w:rsidR="00940611" w:rsidRDefault="00F31279">
      <w:pPr>
        <w:pStyle w:val="a3"/>
        <w:ind w:right="540" w:hanging="228"/>
      </w:pPr>
      <w:r>
        <w:rPr>
          <w:color w:val="221E1F"/>
          <w:w w:val="115"/>
        </w:rPr>
        <w:t>—методы</w:t>
      </w:r>
      <w:r>
        <w:rPr>
          <w:color w:val="221E1F"/>
          <w:spacing w:val="-8"/>
          <w:w w:val="115"/>
        </w:rPr>
        <w:t xml:space="preserve"> </w:t>
      </w:r>
      <w:r>
        <w:rPr>
          <w:color w:val="221E1F"/>
          <w:w w:val="115"/>
        </w:rPr>
        <w:t>познания</w:t>
      </w:r>
      <w:r>
        <w:rPr>
          <w:color w:val="221E1F"/>
          <w:spacing w:val="-8"/>
          <w:w w:val="115"/>
        </w:rPr>
        <w:t xml:space="preserve"> </w:t>
      </w:r>
      <w:r>
        <w:rPr>
          <w:color w:val="221E1F"/>
          <w:w w:val="115"/>
        </w:rPr>
        <w:t>окружающего</w:t>
      </w:r>
      <w:r>
        <w:rPr>
          <w:color w:val="221E1F"/>
          <w:spacing w:val="-8"/>
          <w:w w:val="115"/>
        </w:rPr>
        <w:t xml:space="preserve"> </w:t>
      </w:r>
      <w:r>
        <w:rPr>
          <w:color w:val="221E1F"/>
          <w:w w:val="115"/>
        </w:rPr>
        <w:t>мира,</w:t>
      </w:r>
      <w:r>
        <w:rPr>
          <w:color w:val="221E1F"/>
          <w:spacing w:val="-2"/>
          <w:w w:val="115"/>
        </w:rPr>
        <w:t xml:space="preserve"> </w:t>
      </w:r>
      <w:r>
        <w:rPr>
          <w:color w:val="221E1F"/>
          <w:w w:val="115"/>
        </w:rPr>
        <w:t>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представ- ленного</w:t>
      </w:r>
      <w:r>
        <w:rPr>
          <w:color w:val="221E1F"/>
          <w:spacing w:val="16"/>
          <w:w w:val="115"/>
        </w:rPr>
        <w:t xml:space="preserve"> </w:t>
      </w:r>
      <w:r>
        <w:rPr>
          <w:color w:val="221E1F"/>
          <w:w w:val="115"/>
        </w:rPr>
        <w:t>(на</w:t>
      </w:r>
      <w:r>
        <w:rPr>
          <w:color w:val="221E1F"/>
          <w:spacing w:val="-8"/>
          <w:w w:val="115"/>
        </w:rPr>
        <w:t xml:space="preserve"> </w:t>
      </w:r>
      <w:r>
        <w:rPr>
          <w:color w:val="221E1F"/>
          <w:w w:val="115"/>
        </w:rPr>
        <w:t>экране)</w:t>
      </w:r>
      <w:r>
        <w:rPr>
          <w:color w:val="221E1F"/>
          <w:spacing w:val="-5"/>
          <w:w w:val="115"/>
        </w:rPr>
        <w:t xml:space="preserve"> </w:t>
      </w:r>
      <w:r>
        <w:rPr>
          <w:color w:val="221E1F"/>
          <w:w w:val="115"/>
        </w:rPr>
        <w:t>в</w:t>
      </w:r>
      <w:r>
        <w:rPr>
          <w:color w:val="221E1F"/>
          <w:spacing w:val="-8"/>
          <w:w w:val="115"/>
        </w:rPr>
        <w:t xml:space="preserve"> </w:t>
      </w:r>
      <w:r>
        <w:rPr>
          <w:color w:val="221E1F"/>
          <w:w w:val="115"/>
        </w:rPr>
        <w:t>виде</w:t>
      </w:r>
      <w:r>
        <w:rPr>
          <w:color w:val="221E1F"/>
          <w:spacing w:val="-8"/>
          <w:w w:val="115"/>
        </w:rPr>
        <w:t xml:space="preserve"> </w:t>
      </w:r>
      <w:r>
        <w:rPr>
          <w:color w:val="221E1F"/>
          <w:w w:val="115"/>
        </w:rPr>
        <w:t>виртуального отображения реаль</w:t>
      </w:r>
      <w:r>
        <w:rPr>
          <w:color w:val="221E1F"/>
          <w:spacing w:val="40"/>
          <w:w w:val="115"/>
        </w:rPr>
        <w:t xml:space="preserve"> </w:t>
      </w:r>
      <w:r>
        <w:rPr>
          <w:color w:val="221E1F"/>
          <w:w w:val="115"/>
        </w:rPr>
        <w:t>ной действительности</w:t>
      </w:r>
      <w:r>
        <w:rPr>
          <w:color w:val="221E1F"/>
          <w:spacing w:val="40"/>
          <w:w w:val="115"/>
        </w:rPr>
        <w:t xml:space="preserve"> </w:t>
      </w:r>
      <w:r>
        <w:rPr>
          <w:color w:val="221E1F"/>
          <w:w w:val="115"/>
        </w:rPr>
        <w:t>(наблюдение,</w:t>
      </w:r>
      <w:r>
        <w:rPr>
          <w:color w:val="221E1F"/>
          <w:spacing w:val="40"/>
          <w:w w:val="115"/>
        </w:rPr>
        <w:t xml:space="preserve"> </w:t>
      </w:r>
      <w:r>
        <w:rPr>
          <w:color w:val="221E1F"/>
          <w:w w:val="115"/>
        </w:rPr>
        <w:t>элементарные опыты и эксперименты; измерения и др.);</w:t>
      </w:r>
    </w:p>
    <w:p w:rsidR="00940611" w:rsidRDefault="00F31279">
      <w:pPr>
        <w:pStyle w:val="a3"/>
        <w:spacing w:before="3" w:line="230" w:lineRule="exact"/>
        <w:ind w:left="256"/>
      </w:pPr>
      <w:r>
        <w:rPr>
          <w:color w:val="221E1F"/>
          <w:spacing w:val="-2"/>
          <w:w w:val="120"/>
        </w:rPr>
        <w:t>—логические</w:t>
      </w:r>
      <w:r>
        <w:rPr>
          <w:color w:val="221E1F"/>
          <w:w w:val="120"/>
        </w:rPr>
        <w:t xml:space="preserve"> </w:t>
      </w:r>
      <w:r>
        <w:rPr>
          <w:color w:val="221E1F"/>
          <w:spacing w:val="-2"/>
          <w:w w:val="120"/>
        </w:rPr>
        <w:t>операции</w:t>
      </w:r>
      <w:r>
        <w:rPr>
          <w:color w:val="221E1F"/>
          <w:w w:val="120"/>
        </w:rPr>
        <w:t xml:space="preserve"> </w:t>
      </w:r>
      <w:r>
        <w:rPr>
          <w:color w:val="221E1F"/>
          <w:spacing w:val="-2"/>
          <w:w w:val="120"/>
        </w:rPr>
        <w:t>(сравнение,</w:t>
      </w:r>
      <w:r>
        <w:rPr>
          <w:color w:val="221E1F"/>
          <w:spacing w:val="4"/>
          <w:w w:val="120"/>
        </w:rPr>
        <w:t xml:space="preserve"> </w:t>
      </w:r>
      <w:r>
        <w:rPr>
          <w:color w:val="221E1F"/>
          <w:spacing w:val="-2"/>
          <w:w w:val="120"/>
        </w:rPr>
        <w:t>анализ,</w:t>
      </w:r>
      <w:r>
        <w:rPr>
          <w:color w:val="221E1F"/>
          <w:w w:val="120"/>
        </w:rPr>
        <w:t xml:space="preserve"> </w:t>
      </w:r>
      <w:r>
        <w:rPr>
          <w:color w:val="221E1F"/>
          <w:spacing w:val="-2"/>
          <w:w w:val="120"/>
        </w:rPr>
        <w:t>обобщение,</w:t>
      </w:r>
      <w:r>
        <w:rPr>
          <w:color w:val="221E1F"/>
          <w:spacing w:val="1"/>
          <w:w w:val="120"/>
        </w:rPr>
        <w:t xml:space="preserve"> </w:t>
      </w:r>
      <w:r>
        <w:rPr>
          <w:color w:val="221E1F"/>
          <w:spacing w:val="-2"/>
          <w:w w:val="120"/>
        </w:rPr>
        <w:t>клас-</w:t>
      </w:r>
      <w:r>
        <w:rPr>
          <w:color w:val="221E1F"/>
          <w:spacing w:val="5"/>
          <w:w w:val="120"/>
        </w:rPr>
        <w:t xml:space="preserve"> </w:t>
      </w:r>
      <w:r>
        <w:rPr>
          <w:color w:val="221E1F"/>
          <w:spacing w:val="-2"/>
          <w:w w:val="120"/>
        </w:rPr>
        <w:t>сификация,</w:t>
      </w:r>
      <w:r>
        <w:rPr>
          <w:color w:val="221E1F"/>
          <w:spacing w:val="4"/>
          <w:w w:val="120"/>
        </w:rPr>
        <w:t xml:space="preserve"> </w:t>
      </w:r>
      <w:r>
        <w:rPr>
          <w:color w:val="221E1F"/>
          <w:spacing w:val="-2"/>
          <w:w w:val="120"/>
        </w:rPr>
        <w:t>сериация);</w:t>
      </w:r>
    </w:p>
    <w:p w:rsidR="00940611" w:rsidRDefault="00F31279">
      <w:pPr>
        <w:pStyle w:val="a3"/>
        <w:spacing w:before="0"/>
        <w:ind w:left="256"/>
      </w:pPr>
      <w:r>
        <w:rPr>
          <w:color w:val="221E1F"/>
          <w:w w:val="115"/>
        </w:rPr>
        <w:t>—работа</w:t>
      </w:r>
      <w:r>
        <w:rPr>
          <w:color w:val="221E1F"/>
          <w:spacing w:val="-11"/>
          <w:w w:val="115"/>
        </w:rPr>
        <w:t xml:space="preserve"> </w:t>
      </w:r>
      <w:r>
        <w:rPr>
          <w:color w:val="221E1F"/>
          <w:w w:val="115"/>
        </w:rPr>
        <w:t>с</w:t>
      </w:r>
      <w:r>
        <w:rPr>
          <w:color w:val="221E1F"/>
          <w:spacing w:val="-10"/>
          <w:w w:val="115"/>
        </w:rPr>
        <w:t xml:space="preserve"> </w:t>
      </w:r>
      <w:r>
        <w:rPr>
          <w:color w:val="221E1F"/>
          <w:w w:val="115"/>
        </w:rPr>
        <w:t>информацией,</w:t>
      </w:r>
      <w:r>
        <w:rPr>
          <w:color w:val="221E1F"/>
          <w:spacing w:val="-1"/>
          <w:w w:val="115"/>
        </w:rPr>
        <w:t xml:space="preserve"> </w:t>
      </w:r>
      <w:r>
        <w:rPr>
          <w:color w:val="221E1F"/>
          <w:w w:val="115"/>
        </w:rPr>
        <w:t>представленной</w:t>
      </w:r>
      <w:r>
        <w:rPr>
          <w:color w:val="221E1F"/>
          <w:spacing w:val="-10"/>
          <w:w w:val="115"/>
        </w:rPr>
        <w:t xml:space="preserve"> </w:t>
      </w:r>
      <w:r>
        <w:rPr>
          <w:color w:val="221E1F"/>
          <w:w w:val="115"/>
        </w:rPr>
        <w:t>в</w:t>
      </w:r>
      <w:r>
        <w:rPr>
          <w:color w:val="221E1F"/>
          <w:spacing w:val="-10"/>
          <w:w w:val="115"/>
        </w:rPr>
        <w:t xml:space="preserve"> </w:t>
      </w:r>
      <w:r>
        <w:rPr>
          <w:color w:val="221E1F"/>
          <w:w w:val="115"/>
        </w:rPr>
        <w:t>разном</w:t>
      </w:r>
      <w:r>
        <w:rPr>
          <w:color w:val="221E1F"/>
          <w:spacing w:val="-11"/>
          <w:w w:val="115"/>
        </w:rPr>
        <w:t xml:space="preserve"> </w:t>
      </w:r>
      <w:r>
        <w:rPr>
          <w:color w:val="221E1F"/>
          <w:w w:val="115"/>
        </w:rPr>
        <w:t>виде</w:t>
      </w:r>
      <w:r>
        <w:rPr>
          <w:color w:val="221E1F"/>
          <w:spacing w:val="-10"/>
          <w:w w:val="115"/>
        </w:rPr>
        <w:t xml:space="preserve"> </w:t>
      </w:r>
      <w:r>
        <w:rPr>
          <w:color w:val="221E1F"/>
          <w:w w:val="115"/>
        </w:rPr>
        <w:t>и</w:t>
      </w:r>
      <w:r>
        <w:rPr>
          <w:color w:val="221E1F"/>
          <w:spacing w:val="-10"/>
          <w:w w:val="115"/>
        </w:rPr>
        <w:t xml:space="preserve"> </w:t>
      </w:r>
      <w:r>
        <w:rPr>
          <w:color w:val="221E1F"/>
          <w:w w:val="115"/>
        </w:rPr>
        <w:t>фор- мах,</w:t>
      </w:r>
      <w:r>
        <w:rPr>
          <w:color w:val="221E1F"/>
          <w:spacing w:val="-3"/>
          <w:w w:val="115"/>
        </w:rPr>
        <w:t xml:space="preserve"> </w:t>
      </w:r>
      <w:r>
        <w:rPr>
          <w:color w:val="221E1F"/>
          <w:w w:val="115"/>
        </w:rPr>
        <w:t>в</w:t>
      </w:r>
      <w:r>
        <w:rPr>
          <w:color w:val="221E1F"/>
          <w:spacing w:val="-10"/>
          <w:w w:val="115"/>
        </w:rPr>
        <w:t xml:space="preserve"> </w:t>
      </w:r>
      <w:r>
        <w:rPr>
          <w:color w:val="221E1F"/>
          <w:w w:val="115"/>
        </w:rPr>
        <w:t>том</w:t>
      </w:r>
      <w:r>
        <w:rPr>
          <w:color w:val="221E1F"/>
          <w:spacing w:val="-11"/>
          <w:w w:val="115"/>
        </w:rPr>
        <w:t xml:space="preserve"> </w:t>
      </w:r>
      <w:r>
        <w:rPr>
          <w:color w:val="221E1F"/>
          <w:w w:val="115"/>
        </w:rPr>
        <w:t>числе</w:t>
      </w:r>
      <w:r>
        <w:rPr>
          <w:color w:val="221E1F"/>
          <w:spacing w:val="-10"/>
          <w:w w:val="115"/>
        </w:rPr>
        <w:t xml:space="preserve"> </w:t>
      </w:r>
      <w:r>
        <w:rPr>
          <w:color w:val="221E1F"/>
          <w:w w:val="115"/>
        </w:rPr>
        <w:t>графических</w:t>
      </w:r>
      <w:r>
        <w:rPr>
          <w:color w:val="221E1F"/>
          <w:spacing w:val="-4"/>
          <w:w w:val="115"/>
        </w:rPr>
        <w:t xml:space="preserve"> </w:t>
      </w:r>
      <w:r>
        <w:rPr>
          <w:color w:val="221E1F"/>
          <w:spacing w:val="-2"/>
          <w:w w:val="115"/>
        </w:rPr>
        <w:t>(таблицы,</w:t>
      </w:r>
    </w:p>
    <w:p w:rsidR="00940611" w:rsidRDefault="00F31279">
      <w:pPr>
        <w:pStyle w:val="a3"/>
        <w:spacing w:before="2" w:line="230" w:lineRule="exact"/>
      </w:pPr>
      <w:r>
        <w:rPr>
          <w:color w:val="221E1F"/>
          <w:w w:val="115"/>
        </w:rPr>
        <w:t>диаграммы,</w:t>
      </w:r>
      <w:r>
        <w:rPr>
          <w:color w:val="221E1F"/>
          <w:spacing w:val="-13"/>
          <w:w w:val="115"/>
        </w:rPr>
        <w:t xml:space="preserve"> </w:t>
      </w:r>
      <w:r>
        <w:rPr>
          <w:color w:val="221E1F"/>
          <w:w w:val="115"/>
        </w:rPr>
        <w:t>инфо-</w:t>
      </w:r>
      <w:r>
        <w:rPr>
          <w:color w:val="221E1F"/>
          <w:spacing w:val="-11"/>
          <w:w w:val="115"/>
        </w:rPr>
        <w:t xml:space="preserve"> </w:t>
      </w:r>
      <w:r>
        <w:rPr>
          <w:color w:val="221E1F"/>
          <w:w w:val="115"/>
        </w:rPr>
        <w:t>граммы,</w:t>
      </w:r>
      <w:r>
        <w:rPr>
          <w:color w:val="221E1F"/>
          <w:spacing w:val="-11"/>
          <w:w w:val="115"/>
        </w:rPr>
        <w:t xml:space="preserve"> </w:t>
      </w:r>
      <w:r>
        <w:rPr>
          <w:color w:val="221E1F"/>
          <w:w w:val="115"/>
        </w:rPr>
        <w:t>схемы),</w:t>
      </w:r>
      <w:r>
        <w:rPr>
          <w:color w:val="221E1F"/>
          <w:spacing w:val="-12"/>
          <w:w w:val="115"/>
        </w:rPr>
        <w:t xml:space="preserve"> </w:t>
      </w:r>
      <w:r>
        <w:rPr>
          <w:color w:val="221E1F"/>
          <w:w w:val="115"/>
        </w:rPr>
        <w:t>аудио-</w:t>
      </w:r>
      <w:r>
        <w:rPr>
          <w:color w:val="221E1F"/>
          <w:spacing w:val="-12"/>
          <w:w w:val="115"/>
        </w:rPr>
        <w:t xml:space="preserve"> </w:t>
      </w:r>
      <w:r>
        <w:rPr>
          <w:color w:val="221E1F"/>
          <w:w w:val="115"/>
        </w:rPr>
        <w:t>и</w:t>
      </w:r>
      <w:r>
        <w:rPr>
          <w:color w:val="221E1F"/>
          <w:spacing w:val="-12"/>
          <w:w w:val="115"/>
        </w:rPr>
        <w:t xml:space="preserve"> </w:t>
      </w:r>
      <w:r>
        <w:rPr>
          <w:color w:val="221E1F"/>
          <w:w w:val="115"/>
        </w:rPr>
        <w:t>видеоформатах</w:t>
      </w:r>
      <w:r>
        <w:rPr>
          <w:color w:val="221E1F"/>
          <w:spacing w:val="-12"/>
          <w:w w:val="115"/>
        </w:rPr>
        <w:t xml:space="preserve"> </w:t>
      </w:r>
      <w:r>
        <w:rPr>
          <w:color w:val="221E1F"/>
          <w:w w:val="115"/>
        </w:rPr>
        <w:t>(возможно</w:t>
      </w:r>
      <w:r>
        <w:rPr>
          <w:color w:val="221E1F"/>
          <w:spacing w:val="-13"/>
          <w:w w:val="115"/>
        </w:rPr>
        <w:t xml:space="preserve"> </w:t>
      </w:r>
      <w:r>
        <w:rPr>
          <w:color w:val="221E1F"/>
          <w:w w:val="115"/>
        </w:rPr>
        <w:t>на</w:t>
      </w:r>
      <w:r>
        <w:rPr>
          <w:color w:val="221E1F"/>
          <w:spacing w:val="-12"/>
          <w:w w:val="115"/>
        </w:rPr>
        <w:t xml:space="preserve"> </w:t>
      </w:r>
      <w:r>
        <w:rPr>
          <w:color w:val="221E1F"/>
          <w:w w:val="115"/>
        </w:rPr>
        <w:t>экра-</w:t>
      </w:r>
      <w:r>
        <w:rPr>
          <w:color w:val="221E1F"/>
          <w:spacing w:val="-10"/>
          <w:w w:val="115"/>
        </w:rPr>
        <w:t xml:space="preserve"> </w:t>
      </w:r>
      <w:r>
        <w:rPr>
          <w:color w:val="221E1F"/>
          <w:spacing w:val="-4"/>
          <w:w w:val="115"/>
        </w:rPr>
        <w:t>не).</w:t>
      </w:r>
    </w:p>
    <w:p w:rsidR="00940611" w:rsidRDefault="00F31279">
      <w:pPr>
        <w:pStyle w:val="a3"/>
        <w:spacing w:before="0"/>
        <w:ind w:left="258" w:right="650" w:firstLine="225"/>
      </w:pPr>
      <w:r>
        <w:rPr>
          <w:color w:val="221E1F"/>
          <w:w w:val="115"/>
        </w:rPr>
        <w:t>Познавательные</w:t>
      </w:r>
      <w:r>
        <w:rPr>
          <w:color w:val="221E1F"/>
          <w:spacing w:val="-15"/>
          <w:w w:val="115"/>
        </w:rPr>
        <w:t xml:space="preserve"> </w:t>
      </w:r>
      <w:r>
        <w:rPr>
          <w:color w:val="221E1F"/>
          <w:w w:val="115"/>
        </w:rPr>
        <w:t>универсальные</w:t>
      </w:r>
      <w:r>
        <w:rPr>
          <w:color w:val="221E1F"/>
          <w:spacing w:val="-14"/>
          <w:w w:val="115"/>
        </w:rPr>
        <w:t xml:space="preserve"> </w:t>
      </w:r>
      <w:r>
        <w:rPr>
          <w:color w:val="221E1F"/>
          <w:w w:val="115"/>
        </w:rPr>
        <w:t>учебные</w:t>
      </w:r>
      <w:r>
        <w:rPr>
          <w:color w:val="221E1F"/>
          <w:spacing w:val="-14"/>
          <w:w w:val="115"/>
        </w:rPr>
        <w:t xml:space="preserve"> </w:t>
      </w:r>
      <w:r>
        <w:rPr>
          <w:color w:val="221E1F"/>
          <w:w w:val="115"/>
        </w:rPr>
        <w:t>действия</w:t>
      </w:r>
      <w:r>
        <w:rPr>
          <w:color w:val="221E1F"/>
          <w:spacing w:val="-15"/>
          <w:w w:val="115"/>
        </w:rPr>
        <w:t xml:space="preserve"> </w:t>
      </w:r>
      <w:r>
        <w:rPr>
          <w:color w:val="221E1F"/>
          <w:w w:val="115"/>
        </w:rPr>
        <w:t>становят-</w:t>
      </w:r>
      <w:r>
        <w:rPr>
          <w:color w:val="221E1F"/>
          <w:spacing w:val="-7"/>
          <w:w w:val="115"/>
        </w:rPr>
        <w:t xml:space="preserve"> </w:t>
      </w:r>
      <w:r>
        <w:rPr>
          <w:color w:val="221E1F"/>
          <w:w w:val="115"/>
        </w:rPr>
        <w:t>ся</w:t>
      </w:r>
      <w:r>
        <w:rPr>
          <w:color w:val="221E1F"/>
          <w:spacing w:val="-15"/>
          <w:w w:val="115"/>
        </w:rPr>
        <w:t xml:space="preserve"> </w:t>
      </w:r>
      <w:r>
        <w:rPr>
          <w:color w:val="221E1F"/>
          <w:w w:val="115"/>
        </w:rPr>
        <w:t>предпосылкой</w:t>
      </w:r>
      <w:r>
        <w:rPr>
          <w:color w:val="221E1F"/>
          <w:spacing w:val="-14"/>
          <w:w w:val="115"/>
        </w:rPr>
        <w:t xml:space="preserve"> </w:t>
      </w:r>
      <w:r>
        <w:rPr>
          <w:color w:val="221E1F"/>
          <w:w w:val="115"/>
        </w:rPr>
        <w:t>формирования способности младшего школь- ника к самообразованию и саморазвитию.</w:t>
      </w:r>
    </w:p>
    <w:p w:rsidR="00940611" w:rsidRDefault="00F31279">
      <w:pPr>
        <w:pStyle w:val="a3"/>
        <w:ind w:left="258" w:right="428" w:firstLine="225"/>
      </w:pPr>
      <w:r>
        <w:rPr>
          <w:b/>
          <w:color w:val="221E1F"/>
          <w:w w:val="115"/>
        </w:rPr>
        <w:t>Коммуникативные</w:t>
      </w:r>
      <w:r>
        <w:rPr>
          <w:b/>
          <w:color w:val="221E1F"/>
          <w:spacing w:val="80"/>
          <w:w w:val="115"/>
        </w:rPr>
        <w:t xml:space="preserve"> </w:t>
      </w:r>
      <w:r>
        <w:rPr>
          <w:color w:val="221E1F"/>
          <w:w w:val="115"/>
        </w:rPr>
        <w:t>универсальные учебные действия явля- ются основанием для формирования готовности младшего школьника к информационному взаимодействию с окружаю- 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w:t>
      </w:r>
      <w:r>
        <w:rPr>
          <w:color w:val="221E1F"/>
          <w:spacing w:val="37"/>
          <w:w w:val="115"/>
        </w:rPr>
        <w:t xml:space="preserve"> </w:t>
      </w:r>
      <w:r>
        <w:rPr>
          <w:color w:val="221E1F"/>
          <w:w w:val="115"/>
        </w:rPr>
        <w:t>(на экране) в виде виртуального отображения реальной</w:t>
      </w:r>
      <w:r>
        <w:rPr>
          <w:color w:val="221E1F"/>
          <w:spacing w:val="-10"/>
          <w:w w:val="115"/>
        </w:rPr>
        <w:t xml:space="preserve"> </w:t>
      </w:r>
      <w:r>
        <w:rPr>
          <w:color w:val="221E1F"/>
          <w:w w:val="115"/>
        </w:rPr>
        <w:t>действительности,</w:t>
      </w:r>
      <w:r>
        <w:rPr>
          <w:color w:val="221E1F"/>
          <w:spacing w:val="-8"/>
          <w:w w:val="115"/>
        </w:rPr>
        <w:t xml:space="preserve"> </w:t>
      </w:r>
      <w:r>
        <w:rPr>
          <w:color w:val="221E1F"/>
          <w:w w:val="115"/>
        </w:rPr>
        <w:t>и</w:t>
      </w:r>
      <w:r>
        <w:rPr>
          <w:color w:val="221E1F"/>
          <w:spacing w:val="-10"/>
          <w:w w:val="115"/>
        </w:rPr>
        <w:t xml:space="preserve"> </w:t>
      </w:r>
      <w:r>
        <w:rPr>
          <w:color w:val="221E1F"/>
          <w:w w:val="115"/>
        </w:rPr>
        <w:t>даже</w:t>
      </w:r>
      <w:r>
        <w:rPr>
          <w:color w:val="221E1F"/>
          <w:spacing w:val="-10"/>
          <w:w w:val="115"/>
        </w:rPr>
        <w:t xml:space="preserve"> </w:t>
      </w:r>
      <w:r>
        <w:rPr>
          <w:color w:val="221E1F"/>
          <w:w w:val="115"/>
        </w:rPr>
        <w:t>с</w:t>
      </w:r>
      <w:r>
        <w:rPr>
          <w:color w:val="221E1F"/>
          <w:spacing w:val="-10"/>
          <w:w w:val="115"/>
        </w:rPr>
        <w:t xml:space="preserve"> </w:t>
      </w:r>
      <w:r>
        <w:rPr>
          <w:color w:val="221E1F"/>
          <w:w w:val="115"/>
        </w:rPr>
        <w:t>самим</w:t>
      </w:r>
      <w:r>
        <w:rPr>
          <w:color w:val="221E1F"/>
          <w:spacing w:val="-10"/>
          <w:w w:val="115"/>
        </w:rPr>
        <w:t xml:space="preserve"> </w:t>
      </w:r>
      <w:r>
        <w:rPr>
          <w:color w:val="221E1F"/>
          <w:w w:val="115"/>
        </w:rPr>
        <w:t>собой.</w:t>
      </w:r>
      <w:r>
        <w:rPr>
          <w:color w:val="221E1F"/>
          <w:spacing w:val="-6"/>
          <w:w w:val="115"/>
        </w:rPr>
        <w:t xml:space="preserve"> </w:t>
      </w:r>
      <w:r>
        <w:rPr>
          <w:color w:val="221E1F"/>
          <w:w w:val="115"/>
        </w:rPr>
        <w:t>Коммуникативные</w:t>
      </w:r>
      <w:r>
        <w:rPr>
          <w:color w:val="221E1F"/>
          <w:spacing w:val="-10"/>
          <w:w w:val="115"/>
        </w:rPr>
        <w:t xml:space="preserve"> </w:t>
      </w:r>
      <w:r>
        <w:rPr>
          <w:color w:val="221E1F"/>
          <w:w w:val="115"/>
        </w:rPr>
        <w:t>универ- сальные</w:t>
      </w:r>
      <w:r>
        <w:rPr>
          <w:color w:val="221E1F"/>
          <w:spacing w:val="-10"/>
          <w:w w:val="115"/>
        </w:rPr>
        <w:t xml:space="preserve"> </w:t>
      </w:r>
      <w:r>
        <w:rPr>
          <w:color w:val="221E1F"/>
          <w:w w:val="115"/>
        </w:rPr>
        <w:t>учебные</w:t>
      </w:r>
      <w:r>
        <w:rPr>
          <w:color w:val="221E1F"/>
          <w:spacing w:val="-10"/>
          <w:w w:val="115"/>
        </w:rPr>
        <w:t xml:space="preserve"> </w:t>
      </w:r>
      <w:r>
        <w:rPr>
          <w:color w:val="221E1F"/>
          <w:w w:val="115"/>
        </w:rPr>
        <w:t>действия целесообразно формировать в циф- ровой образовательной</w:t>
      </w:r>
      <w:r>
        <w:rPr>
          <w:color w:val="221E1F"/>
          <w:spacing w:val="80"/>
          <w:w w:val="115"/>
        </w:rPr>
        <w:t xml:space="preserve"> </w:t>
      </w:r>
      <w:r>
        <w:rPr>
          <w:color w:val="221E1F"/>
          <w:w w:val="115"/>
        </w:rPr>
        <w:t>среде</w:t>
      </w:r>
      <w:r>
        <w:rPr>
          <w:color w:val="221E1F"/>
          <w:spacing w:val="40"/>
          <w:w w:val="115"/>
        </w:rPr>
        <w:t xml:space="preserve"> </w:t>
      </w:r>
      <w:r>
        <w:rPr>
          <w:color w:val="221E1F"/>
          <w:w w:val="115"/>
        </w:rPr>
        <w:t>класса,</w:t>
      </w:r>
      <w:r>
        <w:rPr>
          <w:color w:val="221E1F"/>
          <w:spacing w:val="80"/>
          <w:w w:val="115"/>
        </w:rPr>
        <w:t xml:space="preserve"> </w:t>
      </w:r>
      <w:r>
        <w:rPr>
          <w:color w:val="221E1F"/>
          <w:w w:val="115"/>
        </w:rPr>
        <w:t>школы.</w:t>
      </w:r>
      <w:r>
        <w:rPr>
          <w:color w:val="221E1F"/>
          <w:spacing w:val="80"/>
          <w:w w:val="115"/>
        </w:rPr>
        <w:t xml:space="preserve"> </w:t>
      </w:r>
      <w:r>
        <w:rPr>
          <w:color w:val="221E1F"/>
          <w:w w:val="115"/>
        </w:rPr>
        <w:t>В</w:t>
      </w:r>
      <w:r>
        <w:rPr>
          <w:color w:val="221E1F"/>
          <w:spacing w:val="80"/>
          <w:w w:val="115"/>
        </w:rPr>
        <w:t xml:space="preserve"> </w:t>
      </w:r>
      <w:r>
        <w:rPr>
          <w:color w:val="221E1F"/>
          <w:w w:val="115"/>
        </w:rPr>
        <w:t xml:space="preserve">соответствии с ФГОС НОО коммуникативные УУД характеризуются четырьмя группами учебных операций, </w:t>
      </w:r>
      <w:r>
        <w:rPr>
          <w:color w:val="221E1F"/>
          <w:spacing w:val="-2"/>
          <w:w w:val="115"/>
        </w:rPr>
        <w:t>обеспечивающих:</w:t>
      </w:r>
    </w:p>
    <w:p w:rsidR="00940611" w:rsidRDefault="00F31279">
      <w:pPr>
        <w:pStyle w:val="a4"/>
        <w:numPr>
          <w:ilvl w:val="0"/>
          <w:numId w:val="15"/>
        </w:numPr>
        <w:tabs>
          <w:tab w:val="left" w:pos="748"/>
        </w:tabs>
        <w:spacing w:before="5"/>
        <w:ind w:right="1639"/>
        <w:rPr>
          <w:sz w:val="20"/>
        </w:rPr>
      </w:pPr>
      <w:r>
        <w:rPr>
          <w:color w:val="221E1F"/>
          <w:w w:val="115"/>
          <w:sz w:val="20"/>
        </w:rPr>
        <w:t>смысловое</w:t>
      </w:r>
      <w:r>
        <w:rPr>
          <w:color w:val="221E1F"/>
          <w:spacing w:val="-12"/>
          <w:w w:val="115"/>
          <w:sz w:val="20"/>
        </w:rPr>
        <w:t xml:space="preserve"> </w:t>
      </w:r>
      <w:r>
        <w:rPr>
          <w:color w:val="221E1F"/>
          <w:w w:val="115"/>
          <w:sz w:val="20"/>
        </w:rPr>
        <w:t>чтение</w:t>
      </w:r>
      <w:r>
        <w:rPr>
          <w:color w:val="221E1F"/>
          <w:spacing w:val="-12"/>
          <w:w w:val="115"/>
          <w:sz w:val="20"/>
        </w:rPr>
        <w:t xml:space="preserve"> </w:t>
      </w:r>
      <w:r>
        <w:rPr>
          <w:color w:val="221E1F"/>
          <w:w w:val="115"/>
          <w:sz w:val="20"/>
        </w:rPr>
        <w:t>текстов</w:t>
      </w:r>
      <w:r>
        <w:rPr>
          <w:color w:val="221E1F"/>
          <w:spacing w:val="-12"/>
          <w:w w:val="115"/>
          <w:sz w:val="20"/>
        </w:rPr>
        <w:t xml:space="preserve"> </w:t>
      </w:r>
      <w:r>
        <w:rPr>
          <w:color w:val="221E1F"/>
          <w:w w:val="115"/>
          <w:sz w:val="20"/>
        </w:rPr>
        <w:t>разных</w:t>
      </w:r>
      <w:r>
        <w:rPr>
          <w:color w:val="221E1F"/>
          <w:spacing w:val="-12"/>
          <w:w w:val="115"/>
          <w:sz w:val="20"/>
        </w:rPr>
        <w:t xml:space="preserve"> </w:t>
      </w:r>
      <w:r>
        <w:rPr>
          <w:color w:val="221E1F"/>
          <w:w w:val="115"/>
          <w:sz w:val="20"/>
        </w:rPr>
        <w:t>жанров,</w:t>
      </w:r>
      <w:r>
        <w:rPr>
          <w:color w:val="221E1F"/>
          <w:spacing w:val="-11"/>
          <w:w w:val="115"/>
          <w:sz w:val="20"/>
        </w:rPr>
        <w:t xml:space="preserve"> </w:t>
      </w:r>
      <w:r>
        <w:rPr>
          <w:color w:val="221E1F"/>
          <w:w w:val="115"/>
          <w:sz w:val="20"/>
        </w:rPr>
        <w:t>типов,</w:t>
      </w:r>
      <w:r>
        <w:rPr>
          <w:color w:val="221E1F"/>
          <w:spacing w:val="-11"/>
          <w:w w:val="115"/>
          <w:sz w:val="20"/>
        </w:rPr>
        <w:t xml:space="preserve"> </w:t>
      </w:r>
      <w:r>
        <w:rPr>
          <w:color w:val="221E1F"/>
          <w:w w:val="115"/>
          <w:sz w:val="20"/>
        </w:rPr>
        <w:t>назначений;</w:t>
      </w:r>
      <w:r>
        <w:rPr>
          <w:color w:val="221E1F"/>
          <w:spacing w:val="-9"/>
          <w:w w:val="115"/>
          <w:sz w:val="20"/>
        </w:rPr>
        <w:t xml:space="preserve"> </w:t>
      </w:r>
      <w:r>
        <w:rPr>
          <w:color w:val="221E1F"/>
          <w:w w:val="115"/>
          <w:sz w:val="20"/>
        </w:rPr>
        <w:t>аналитическую</w:t>
      </w:r>
      <w:r>
        <w:rPr>
          <w:color w:val="221E1F"/>
          <w:spacing w:val="-12"/>
          <w:w w:val="115"/>
          <w:sz w:val="20"/>
        </w:rPr>
        <w:t xml:space="preserve"> </w:t>
      </w:r>
      <w:r>
        <w:rPr>
          <w:color w:val="221E1F"/>
          <w:w w:val="115"/>
          <w:sz w:val="20"/>
        </w:rPr>
        <w:t>текстовую деятельность с ними;</w:t>
      </w:r>
    </w:p>
    <w:p w:rsidR="00940611" w:rsidRDefault="00F31279">
      <w:pPr>
        <w:pStyle w:val="a4"/>
        <w:numPr>
          <w:ilvl w:val="0"/>
          <w:numId w:val="15"/>
        </w:numPr>
        <w:tabs>
          <w:tab w:val="left" w:pos="748"/>
        </w:tabs>
        <w:spacing w:before="1"/>
        <w:ind w:left="258" w:right="703" w:firstLine="225"/>
        <w:rPr>
          <w:sz w:val="20"/>
        </w:rPr>
      </w:pPr>
      <w:r>
        <w:rPr>
          <w:color w:val="221E1F"/>
          <w:w w:val="115"/>
          <w:sz w:val="20"/>
        </w:rPr>
        <w:t>успешное</w:t>
      </w:r>
      <w:r>
        <w:rPr>
          <w:color w:val="221E1F"/>
          <w:spacing w:val="-13"/>
          <w:w w:val="115"/>
          <w:sz w:val="20"/>
        </w:rPr>
        <w:t xml:space="preserve"> </w:t>
      </w:r>
      <w:r>
        <w:rPr>
          <w:color w:val="221E1F"/>
          <w:w w:val="115"/>
          <w:sz w:val="20"/>
        </w:rPr>
        <w:t>участие</w:t>
      </w:r>
      <w:r>
        <w:rPr>
          <w:color w:val="221E1F"/>
          <w:spacing w:val="-13"/>
          <w:w w:val="115"/>
          <w:sz w:val="20"/>
        </w:rPr>
        <w:t xml:space="preserve"> </w:t>
      </w:r>
      <w:r>
        <w:rPr>
          <w:color w:val="221E1F"/>
          <w:w w:val="115"/>
          <w:sz w:val="20"/>
        </w:rPr>
        <w:t>обучающегося</w:t>
      </w:r>
      <w:r>
        <w:rPr>
          <w:color w:val="221E1F"/>
          <w:spacing w:val="-13"/>
          <w:w w:val="115"/>
          <w:sz w:val="20"/>
        </w:rPr>
        <w:t xml:space="preserve"> </w:t>
      </w:r>
      <w:r>
        <w:rPr>
          <w:color w:val="221E1F"/>
          <w:w w:val="115"/>
          <w:sz w:val="20"/>
        </w:rPr>
        <w:t>в</w:t>
      </w:r>
      <w:r>
        <w:rPr>
          <w:color w:val="221E1F"/>
          <w:spacing w:val="-13"/>
          <w:w w:val="115"/>
          <w:sz w:val="20"/>
        </w:rPr>
        <w:t xml:space="preserve"> </w:t>
      </w:r>
      <w:r>
        <w:rPr>
          <w:color w:val="221E1F"/>
          <w:w w:val="115"/>
          <w:sz w:val="20"/>
        </w:rPr>
        <w:t>диалогическом</w:t>
      </w:r>
      <w:r>
        <w:rPr>
          <w:color w:val="221E1F"/>
          <w:spacing w:val="-13"/>
          <w:w w:val="115"/>
          <w:sz w:val="20"/>
        </w:rPr>
        <w:t xml:space="preserve"> </w:t>
      </w:r>
      <w:r>
        <w:rPr>
          <w:color w:val="221E1F"/>
          <w:w w:val="115"/>
          <w:sz w:val="20"/>
        </w:rPr>
        <w:t>взаимодействии</w:t>
      </w:r>
      <w:r>
        <w:rPr>
          <w:color w:val="221E1F"/>
          <w:spacing w:val="-13"/>
          <w:w w:val="115"/>
          <w:sz w:val="20"/>
        </w:rPr>
        <w:t xml:space="preserve"> </w:t>
      </w:r>
      <w:r>
        <w:rPr>
          <w:color w:val="221E1F"/>
          <w:w w:val="115"/>
          <w:sz w:val="20"/>
        </w:rPr>
        <w:t>с</w:t>
      </w:r>
      <w:r>
        <w:rPr>
          <w:color w:val="221E1F"/>
          <w:spacing w:val="-13"/>
          <w:w w:val="115"/>
          <w:sz w:val="20"/>
        </w:rPr>
        <w:t xml:space="preserve"> </w:t>
      </w:r>
      <w:r>
        <w:rPr>
          <w:color w:val="221E1F"/>
          <w:w w:val="115"/>
          <w:sz w:val="20"/>
        </w:rPr>
        <w:t>субъектами</w:t>
      </w:r>
      <w:r>
        <w:rPr>
          <w:color w:val="221E1F"/>
          <w:spacing w:val="-13"/>
          <w:w w:val="115"/>
          <w:sz w:val="20"/>
        </w:rPr>
        <w:t xml:space="preserve"> </w:t>
      </w:r>
      <w:r>
        <w:rPr>
          <w:color w:val="221E1F"/>
          <w:w w:val="115"/>
          <w:sz w:val="20"/>
        </w:rPr>
        <w:t>образовательных отношений</w:t>
      </w:r>
      <w:r>
        <w:rPr>
          <w:color w:val="221E1F"/>
          <w:spacing w:val="30"/>
          <w:w w:val="115"/>
          <w:sz w:val="20"/>
        </w:rPr>
        <w:t xml:space="preserve"> </w:t>
      </w:r>
      <w:r>
        <w:rPr>
          <w:color w:val="221E1F"/>
          <w:w w:val="115"/>
          <w:sz w:val="20"/>
        </w:rPr>
        <w:t>(знание и соблюдение правил учебного диалога),</w:t>
      </w:r>
      <w:r>
        <w:rPr>
          <w:color w:val="221E1F"/>
          <w:spacing w:val="33"/>
          <w:w w:val="115"/>
          <w:sz w:val="20"/>
        </w:rPr>
        <w:t xml:space="preserve"> </w:t>
      </w:r>
      <w:r>
        <w:rPr>
          <w:color w:val="221E1F"/>
          <w:w w:val="115"/>
          <w:sz w:val="20"/>
        </w:rPr>
        <w:t>в том числе в условиях использования технологий неконтактного информационного взаимодействия;</w:t>
      </w:r>
    </w:p>
    <w:p w:rsidR="00940611" w:rsidRDefault="00F31279">
      <w:pPr>
        <w:pStyle w:val="a4"/>
        <w:numPr>
          <w:ilvl w:val="0"/>
          <w:numId w:val="15"/>
        </w:numPr>
        <w:tabs>
          <w:tab w:val="left" w:pos="748"/>
        </w:tabs>
        <w:spacing w:before="3" w:line="230" w:lineRule="exact"/>
        <w:ind w:hanging="264"/>
        <w:rPr>
          <w:sz w:val="20"/>
        </w:rPr>
      </w:pPr>
      <w:r>
        <w:rPr>
          <w:color w:val="221E1F"/>
          <w:spacing w:val="-2"/>
          <w:w w:val="115"/>
          <w:sz w:val="20"/>
        </w:rPr>
        <w:t>успешную</w:t>
      </w:r>
      <w:r>
        <w:rPr>
          <w:color w:val="221E1F"/>
          <w:spacing w:val="-1"/>
          <w:w w:val="115"/>
          <w:sz w:val="20"/>
        </w:rPr>
        <w:t xml:space="preserve"> </w:t>
      </w:r>
      <w:r>
        <w:rPr>
          <w:color w:val="221E1F"/>
          <w:spacing w:val="-2"/>
          <w:w w:val="115"/>
          <w:sz w:val="20"/>
        </w:rPr>
        <w:t>продуктивно-творческую</w:t>
      </w:r>
      <w:r>
        <w:rPr>
          <w:color w:val="221E1F"/>
          <w:w w:val="115"/>
          <w:sz w:val="20"/>
        </w:rPr>
        <w:t xml:space="preserve"> </w:t>
      </w:r>
      <w:r>
        <w:rPr>
          <w:color w:val="221E1F"/>
          <w:spacing w:val="-2"/>
          <w:w w:val="115"/>
          <w:sz w:val="20"/>
        </w:rPr>
        <w:t>деятельность</w:t>
      </w:r>
      <w:r>
        <w:rPr>
          <w:color w:val="221E1F"/>
          <w:spacing w:val="26"/>
          <w:w w:val="115"/>
          <w:sz w:val="20"/>
        </w:rPr>
        <w:t xml:space="preserve"> </w:t>
      </w:r>
      <w:r>
        <w:rPr>
          <w:color w:val="221E1F"/>
          <w:spacing w:val="-2"/>
          <w:w w:val="115"/>
          <w:sz w:val="20"/>
        </w:rPr>
        <w:t>(самостоятельное</w:t>
      </w:r>
      <w:r>
        <w:rPr>
          <w:color w:val="221E1F"/>
          <w:w w:val="115"/>
          <w:sz w:val="20"/>
        </w:rPr>
        <w:t xml:space="preserve"> </w:t>
      </w:r>
      <w:r>
        <w:rPr>
          <w:color w:val="221E1F"/>
          <w:spacing w:val="-2"/>
          <w:w w:val="115"/>
          <w:sz w:val="20"/>
        </w:rPr>
        <w:t>создание</w:t>
      </w:r>
      <w:r>
        <w:rPr>
          <w:color w:val="221E1F"/>
          <w:w w:val="115"/>
          <w:sz w:val="20"/>
        </w:rPr>
        <w:t xml:space="preserve"> </w:t>
      </w:r>
      <w:r>
        <w:rPr>
          <w:color w:val="221E1F"/>
          <w:spacing w:val="-2"/>
          <w:w w:val="115"/>
          <w:sz w:val="20"/>
        </w:rPr>
        <w:t>текстов</w:t>
      </w:r>
      <w:r>
        <w:rPr>
          <w:color w:val="221E1F"/>
          <w:w w:val="115"/>
          <w:sz w:val="20"/>
        </w:rPr>
        <w:t xml:space="preserve"> </w:t>
      </w:r>
      <w:r>
        <w:rPr>
          <w:color w:val="221E1F"/>
          <w:spacing w:val="-2"/>
          <w:w w:val="115"/>
          <w:sz w:val="20"/>
        </w:rPr>
        <w:t>разного</w:t>
      </w:r>
      <w:r>
        <w:rPr>
          <w:color w:val="221E1F"/>
          <w:spacing w:val="-1"/>
          <w:w w:val="115"/>
          <w:sz w:val="20"/>
        </w:rPr>
        <w:t xml:space="preserve"> </w:t>
      </w:r>
      <w:r>
        <w:rPr>
          <w:color w:val="221E1F"/>
          <w:spacing w:val="-4"/>
          <w:w w:val="115"/>
          <w:sz w:val="20"/>
        </w:rPr>
        <w:t>типа</w:t>
      </w:r>
    </w:p>
    <w:p w:rsidR="00940611" w:rsidRDefault="00F31279">
      <w:pPr>
        <w:pStyle w:val="a4"/>
        <w:numPr>
          <w:ilvl w:val="0"/>
          <w:numId w:val="31"/>
        </w:numPr>
        <w:tabs>
          <w:tab w:val="left" w:pos="551"/>
        </w:tabs>
        <w:ind w:right="499" w:firstLine="0"/>
        <w:rPr>
          <w:sz w:val="20"/>
        </w:rPr>
      </w:pPr>
      <w:r>
        <w:rPr>
          <w:color w:val="221E1F"/>
          <w:w w:val="115"/>
          <w:sz w:val="20"/>
        </w:rPr>
        <w:t>описания,</w:t>
      </w:r>
      <w:r>
        <w:rPr>
          <w:color w:val="221E1F"/>
          <w:spacing w:val="-10"/>
          <w:w w:val="115"/>
          <w:sz w:val="20"/>
        </w:rPr>
        <w:t xml:space="preserve"> </w:t>
      </w:r>
      <w:r>
        <w:rPr>
          <w:color w:val="221E1F"/>
          <w:w w:val="115"/>
          <w:sz w:val="20"/>
        </w:rPr>
        <w:t>рассуждения,</w:t>
      </w:r>
      <w:r>
        <w:rPr>
          <w:color w:val="221E1F"/>
          <w:spacing w:val="-7"/>
          <w:w w:val="115"/>
          <w:sz w:val="20"/>
        </w:rPr>
        <w:t xml:space="preserve"> </w:t>
      </w:r>
      <w:r>
        <w:rPr>
          <w:color w:val="221E1F"/>
          <w:w w:val="115"/>
          <w:sz w:val="20"/>
        </w:rPr>
        <w:t>повествования),</w:t>
      </w:r>
      <w:r>
        <w:rPr>
          <w:color w:val="221E1F"/>
          <w:spacing w:val="-11"/>
          <w:w w:val="115"/>
          <w:sz w:val="20"/>
        </w:rPr>
        <w:t xml:space="preserve"> </w:t>
      </w:r>
      <w:r>
        <w:rPr>
          <w:color w:val="221E1F"/>
          <w:w w:val="115"/>
          <w:sz w:val="20"/>
        </w:rPr>
        <w:t>создание</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видоизменение</w:t>
      </w:r>
      <w:r>
        <w:rPr>
          <w:color w:val="221E1F"/>
          <w:spacing w:val="-13"/>
          <w:w w:val="115"/>
          <w:sz w:val="20"/>
        </w:rPr>
        <w:t xml:space="preserve"> </w:t>
      </w:r>
      <w:r>
        <w:rPr>
          <w:color w:val="221E1F"/>
          <w:w w:val="115"/>
          <w:sz w:val="20"/>
        </w:rPr>
        <w:t>экранных</w:t>
      </w:r>
      <w:r>
        <w:rPr>
          <w:color w:val="221E1F"/>
          <w:spacing w:val="-6"/>
          <w:w w:val="115"/>
          <w:sz w:val="20"/>
        </w:rPr>
        <w:t xml:space="preserve"> </w:t>
      </w:r>
      <w:r>
        <w:rPr>
          <w:color w:val="221E1F"/>
          <w:w w:val="115"/>
          <w:sz w:val="20"/>
        </w:rPr>
        <w:t>(виртуальных)</w:t>
      </w:r>
      <w:r>
        <w:rPr>
          <w:color w:val="221E1F"/>
          <w:spacing w:val="-11"/>
          <w:w w:val="115"/>
          <w:sz w:val="20"/>
        </w:rPr>
        <w:t xml:space="preserve"> </w:t>
      </w:r>
      <w:r>
        <w:rPr>
          <w:color w:val="221E1F"/>
          <w:w w:val="115"/>
          <w:sz w:val="20"/>
        </w:rPr>
        <w:t>объектов учебного, художественного, бытового назначения</w:t>
      </w:r>
      <w:r>
        <w:rPr>
          <w:color w:val="221E1F"/>
          <w:spacing w:val="80"/>
          <w:w w:val="115"/>
          <w:sz w:val="20"/>
        </w:rPr>
        <w:t xml:space="preserve"> </w:t>
      </w:r>
      <w:r>
        <w:rPr>
          <w:color w:val="221E1F"/>
          <w:w w:val="115"/>
          <w:sz w:val="20"/>
        </w:rPr>
        <w:t>(самостоятельный поиск,</w:t>
      </w:r>
      <w:r>
        <w:rPr>
          <w:color w:val="221E1F"/>
          <w:spacing w:val="80"/>
          <w:w w:val="115"/>
          <w:sz w:val="20"/>
        </w:rPr>
        <w:t xml:space="preserve"> </w:t>
      </w:r>
      <w:r>
        <w:rPr>
          <w:color w:val="221E1F"/>
          <w:w w:val="115"/>
          <w:sz w:val="20"/>
        </w:rPr>
        <w:t>реконструкция, динамическое представление);</w:t>
      </w:r>
    </w:p>
    <w:p w:rsidR="00940611" w:rsidRDefault="00F31279">
      <w:pPr>
        <w:pStyle w:val="a3"/>
        <w:spacing w:before="3"/>
        <w:ind w:right="540" w:hanging="228"/>
      </w:pPr>
      <w:r>
        <w:rPr>
          <w:color w:val="221E1F"/>
          <w:w w:val="115"/>
        </w:rPr>
        <w:t>результативное взаимодействие с участниками совместной деятельности</w:t>
      </w:r>
      <w:r>
        <w:rPr>
          <w:color w:val="221E1F"/>
          <w:spacing w:val="34"/>
          <w:w w:val="115"/>
        </w:rPr>
        <w:t xml:space="preserve"> </w:t>
      </w:r>
      <w:r>
        <w:rPr>
          <w:color w:val="221E1F"/>
          <w:w w:val="115"/>
        </w:rPr>
        <w:t>(высказывание собственного мнения,</w:t>
      </w:r>
      <w:r>
        <w:rPr>
          <w:color w:val="221E1F"/>
          <w:spacing w:val="-5"/>
          <w:w w:val="115"/>
        </w:rPr>
        <w:t xml:space="preserve"> </w:t>
      </w:r>
      <w:r>
        <w:rPr>
          <w:color w:val="221E1F"/>
          <w:w w:val="115"/>
        </w:rPr>
        <w:t>учёт</w:t>
      </w:r>
      <w:r>
        <w:rPr>
          <w:color w:val="221E1F"/>
          <w:spacing w:val="-12"/>
          <w:w w:val="115"/>
        </w:rPr>
        <w:t xml:space="preserve"> </w:t>
      </w:r>
      <w:r>
        <w:rPr>
          <w:color w:val="221E1F"/>
          <w:w w:val="115"/>
        </w:rPr>
        <w:t>суждений</w:t>
      </w:r>
      <w:r>
        <w:rPr>
          <w:color w:val="221E1F"/>
          <w:spacing w:val="-12"/>
          <w:w w:val="115"/>
        </w:rPr>
        <w:t xml:space="preserve"> </w:t>
      </w:r>
      <w:r>
        <w:rPr>
          <w:color w:val="221E1F"/>
          <w:w w:val="115"/>
        </w:rPr>
        <w:t>других</w:t>
      </w:r>
      <w:r>
        <w:rPr>
          <w:color w:val="221E1F"/>
          <w:spacing w:val="-12"/>
          <w:w w:val="115"/>
        </w:rPr>
        <w:t xml:space="preserve"> </w:t>
      </w:r>
      <w:r>
        <w:rPr>
          <w:color w:val="221E1F"/>
          <w:w w:val="115"/>
        </w:rPr>
        <w:t>собеседников,</w:t>
      </w:r>
      <w:r>
        <w:rPr>
          <w:color w:val="221E1F"/>
          <w:spacing w:val="-9"/>
          <w:w w:val="115"/>
        </w:rPr>
        <w:t xml:space="preserve"> </w:t>
      </w:r>
      <w:r>
        <w:rPr>
          <w:color w:val="221E1F"/>
          <w:w w:val="115"/>
        </w:rPr>
        <w:t>умение</w:t>
      </w:r>
      <w:r>
        <w:rPr>
          <w:color w:val="221E1F"/>
          <w:spacing w:val="-12"/>
          <w:w w:val="115"/>
        </w:rPr>
        <w:t xml:space="preserve"> </w:t>
      </w:r>
      <w:r>
        <w:rPr>
          <w:color w:val="221E1F"/>
          <w:w w:val="115"/>
        </w:rPr>
        <w:t>договариваться,</w:t>
      </w:r>
      <w:r>
        <w:rPr>
          <w:color w:val="221E1F"/>
          <w:spacing w:val="-10"/>
          <w:w w:val="115"/>
        </w:rPr>
        <w:t xml:space="preserve"> </w:t>
      </w:r>
      <w:r>
        <w:rPr>
          <w:color w:val="221E1F"/>
          <w:w w:val="115"/>
        </w:rPr>
        <w:t>уступать,</w:t>
      </w:r>
      <w:r>
        <w:rPr>
          <w:color w:val="221E1F"/>
          <w:spacing w:val="-8"/>
          <w:w w:val="115"/>
        </w:rPr>
        <w:t xml:space="preserve"> </w:t>
      </w:r>
      <w:r>
        <w:rPr>
          <w:color w:val="221E1F"/>
          <w:w w:val="115"/>
        </w:rPr>
        <w:t>вырабатывать</w:t>
      </w:r>
      <w:r>
        <w:rPr>
          <w:color w:val="221E1F"/>
          <w:spacing w:val="-12"/>
          <w:w w:val="115"/>
        </w:rPr>
        <w:t xml:space="preserve"> </w:t>
      </w:r>
      <w:r>
        <w:rPr>
          <w:color w:val="221E1F"/>
          <w:w w:val="115"/>
        </w:rPr>
        <w:t>общую точку зрения),</w:t>
      </w:r>
      <w:r>
        <w:rPr>
          <w:color w:val="221E1F"/>
          <w:spacing w:val="32"/>
          <w:w w:val="115"/>
        </w:rPr>
        <w:t xml:space="preserve"> </w:t>
      </w:r>
      <w:r>
        <w:rPr>
          <w:color w:val="221E1F"/>
          <w:w w:val="115"/>
        </w:rPr>
        <w:t>в том</w:t>
      </w:r>
      <w:r>
        <w:rPr>
          <w:color w:val="221E1F"/>
          <w:spacing w:val="40"/>
          <w:w w:val="115"/>
        </w:rPr>
        <w:t xml:space="preserve"> </w:t>
      </w:r>
      <w:r>
        <w:rPr>
          <w:color w:val="221E1F"/>
          <w:w w:val="115"/>
        </w:rPr>
        <w:t xml:space="preserve">числе в условиях использования технологий неконтактного информационного </w:t>
      </w:r>
      <w:r>
        <w:rPr>
          <w:color w:val="221E1F"/>
          <w:spacing w:val="-2"/>
          <w:w w:val="115"/>
        </w:rPr>
        <w:t>взаимодействия.</w:t>
      </w:r>
    </w:p>
    <w:p w:rsidR="00940611" w:rsidRDefault="00F31279">
      <w:pPr>
        <w:pStyle w:val="a3"/>
        <w:tabs>
          <w:tab w:val="left" w:pos="2243"/>
        </w:tabs>
        <w:spacing w:before="2"/>
        <w:ind w:left="258" w:right="489" w:firstLine="225"/>
      </w:pPr>
      <w:r>
        <w:rPr>
          <w:b/>
          <w:color w:val="221E1F"/>
          <w:spacing w:val="-2"/>
          <w:w w:val="115"/>
        </w:rPr>
        <w:t>Регулятивные</w:t>
      </w:r>
      <w:r>
        <w:rPr>
          <w:b/>
          <w:color w:val="221E1F"/>
        </w:rPr>
        <w:tab/>
      </w:r>
      <w:r>
        <w:rPr>
          <w:color w:val="221E1F"/>
          <w:w w:val="115"/>
        </w:rPr>
        <w:t>универсальные учебные действия есть совокупность учебных операций, обеспечивающих</w:t>
      </w:r>
      <w:r>
        <w:rPr>
          <w:color w:val="221E1F"/>
          <w:spacing w:val="-12"/>
          <w:w w:val="115"/>
        </w:rPr>
        <w:t xml:space="preserve"> </w:t>
      </w:r>
      <w:r>
        <w:rPr>
          <w:color w:val="221E1F"/>
          <w:w w:val="115"/>
        </w:rPr>
        <w:t>становление</w:t>
      </w:r>
      <w:r>
        <w:rPr>
          <w:color w:val="221E1F"/>
          <w:spacing w:val="-12"/>
          <w:w w:val="115"/>
        </w:rPr>
        <w:t xml:space="preserve"> </w:t>
      </w:r>
      <w:r>
        <w:rPr>
          <w:color w:val="221E1F"/>
          <w:w w:val="115"/>
        </w:rPr>
        <w:t>рефлексивных</w:t>
      </w:r>
      <w:r>
        <w:rPr>
          <w:color w:val="221E1F"/>
          <w:spacing w:val="-12"/>
          <w:w w:val="115"/>
        </w:rPr>
        <w:t xml:space="preserve"> </w:t>
      </w:r>
      <w:r>
        <w:rPr>
          <w:color w:val="221E1F"/>
          <w:w w:val="115"/>
        </w:rPr>
        <w:t>качеств</w:t>
      </w:r>
      <w:r>
        <w:rPr>
          <w:color w:val="221E1F"/>
          <w:spacing w:val="-12"/>
          <w:w w:val="115"/>
        </w:rPr>
        <w:t xml:space="preserve"> </w:t>
      </w:r>
      <w:r>
        <w:rPr>
          <w:color w:val="221E1F"/>
          <w:w w:val="115"/>
        </w:rPr>
        <w:t>субъекта</w:t>
      </w:r>
      <w:r>
        <w:rPr>
          <w:color w:val="221E1F"/>
          <w:spacing w:val="-12"/>
          <w:w w:val="115"/>
        </w:rPr>
        <w:t xml:space="preserve"> </w:t>
      </w:r>
      <w:r>
        <w:rPr>
          <w:color w:val="221E1F"/>
          <w:w w:val="115"/>
        </w:rPr>
        <w:t>учебной</w:t>
      </w:r>
      <w:r>
        <w:rPr>
          <w:color w:val="221E1F"/>
          <w:spacing w:val="-12"/>
          <w:w w:val="115"/>
        </w:rPr>
        <w:t xml:space="preserve"> </w:t>
      </w:r>
      <w:r>
        <w:rPr>
          <w:color w:val="221E1F"/>
          <w:w w:val="115"/>
        </w:rPr>
        <w:t>деятельности</w:t>
      </w:r>
      <w:r>
        <w:rPr>
          <w:color w:val="221E1F"/>
          <w:spacing w:val="-9"/>
          <w:w w:val="115"/>
        </w:rPr>
        <w:t xml:space="preserve"> </w:t>
      </w:r>
      <w:r>
        <w:rPr>
          <w:color w:val="221E1F"/>
          <w:w w:val="115"/>
        </w:rPr>
        <w:t>(в</w:t>
      </w:r>
      <w:r>
        <w:rPr>
          <w:color w:val="221E1F"/>
          <w:spacing w:val="-12"/>
          <w:w w:val="115"/>
        </w:rPr>
        <w:t xml:space="preserve"> </w:t>
      </w:r>
      <w:r>
        <w:rPr>
          <w:color w:val="221E1F"/>
          <w:w w:val="115"/>
        </w:rPr>
        <w:t>начальной</w:t>
      </w:r>
      <w:r>
        <w:rPr>
          <w:color w:val="221E1F"/>
          <w:spacing w:val="-12"/>
          <w:w w:val="115"/>
        </w:rPr>
        <w:t xml:space="preserve"> </w:t>
      </w:r>
      <w:r>
        <w:rPr>
          <w:color w:val="221E1F"/>
          <w:w w:val="115"/>
        </w:rPr>
        <w:t>школе их формирование осуществляется на пропедевтическом уровне).</w:t>
      </w:r>
      <w:r>
        <w:rPr>
          <w:color w:val="221E1F"/>
          <w:spacing w:val="40"/>
          <w:w w:val="115"/>
        </w:rPr>
        <w:t xml:space="preserve"> </w:t>
      </w:r>
      <w:r>
        <w:rPr>
          <w:color w:val="221E1F"/>
          <w:w w:val="115"/>
        </w:rPr>
        <w:t>В соответствии с ФГОС НОО выделяются шесть групп операций:</w:t>
      </w:r>
    </w:p>
    <w:p w:rsidR="00940611" w:rsidRDefault="00F31279">
      <w:pPr>
        <w:pStyle w:val="a4"/>
        <w:numPr>
          <w:ilvl w:val="0"/>
          <w:numId w:val="14"/>
        </w:numPr>
        <w:tabs>
          <w:tab w:val="left" w:pos="748"/>
        </w:tabs>
        <w:spacing w:before="1"/>
        <w:rPr>
          <w:sz w:val="20"/>
        </w:rPr>
      </w:pPr>
      <w:r>
        <w:rPr>
          <w:color w:val="221E1F"/>
          <w:w w:val="120"/>
          <w:sz w:val="20"/>
        </w:rPr>
        <w:t>принимать</w:t>
      </w:r>
      <w:r>
        <w:rPr>
          <w:color w:val="221E1F"/>
          <w:spacing w:val="-15"/>
          <w:w w:val="120"/>
          <w:sz w:val="20"/>
        </w:rPr>
        <w:t xml:space="preserve"> </w:t>
      </w:r>
      <w:r>
        <w:rPr>
          <w:color w:val="221E1F"/>
          <w:w w:val="120"/>
          <w:sz w:val="20"/>
        </w:rPr>
        <w:t>и</w:t>
      </w:r>
      <w:r>
        <w:rPr>
          <w:color w:val="221E1F"/>
          <w:spacing w:val="-14"/>
          <w:w w:val="120"/>
          <w:sz w:val="20"/>
        </w:rPr>
        <w:t xml:space="preserve"> </w:t>
      </w:r>
      <w:r>
        <w:rPr>
          <w:color w:val="221E1F"/>
          <w:w w:val="120"/>
          <w:sz w:val="20"/>
        </w:rPr>
        <w:t>удерживать</w:t>
      </w:r>
      <w:r>
        <w:rPr>
          <w:color w:val="221E1F"/>
          <w:spacing w:val="-15"/>
          <w:w w:val="120"/>
          <w:sz w:val="20"/>
        </w:rPr>
        <w:t xml:space="preserve"> </w:t>
      </w:r>
      <w:r>
        <w:rPr>
          <w:color w:val="221E1F"/>
          <w:w w:val="120"/>
          <w:sz w:val="20"/>
        </w:rPr>
        <w:t>учебную</w:t>
      </w:r>
      <w:r>
        <w:rPr>
          <w:color w:val="221E1F"/>
          <w:spacing w:val="-14"/>
          <w:w w:val="120"/>
          <w:sz w:val="20"/>
        </w:rPr>
        <w:t xml:space="preserve"> </w:t>
      </w:r>
      <w:r>
        <w:rPr>
          <w:color w:val="221E1F"/>
          <w:spacing w:val="-2"/>
          <w:w w:val="120"/>
          <w:sz w:val="20"/>
        </w:rPr>
        <w:t>задачу;</w:t>
      </w:r>
    </w:p>
    <w:p w:rsidR="00940611" w:rsidRDefault="00F31279">
      <w:pPr>
        <w:pStyle w:val="a4"/>
        <w:numPr>
          <w:ilvl w:val="0"/>
          <w:numId w:val="14"/>
        </w:numPr>
        <w:tabs>
          <w:tab w:val="left" w:pos="746"/>
        </w:tabs>
        <w:ind w:left="745" w:hanging="264"/>
        <w:rPr>
          <w:sz w:val="20"/>
        </w:rPr>
      </w:pPr>
      <w:r>
        <w:rPr>
          <w:color w:val="221E1F"/>
          <w:w w:val="115"/>
          <w:sz w:val="20"/>
        </w:rPr>
        <w:t>планировать</w:t>
      </w:r>
      <w:r>
        <w:rPr>
          <w:color w:val="221E1F"/>
          <w:spacing w:val="-14"/>
          <w:w w:val="115"/>
          <w:sz w:val="20"/>
        </w:rPr>
        <w:t xml:space="preserve"> </w:t>
      </w:r>
      <w:r>
        <w:rPr>
          <w:color w:val="221E1F"/>
          <w:w w:val="115"/>
          <w:sz w:val="20"/>
        </w:rPr>
        <w:t>её</w:t>
      </w:r>
      <w:r>
        <w:rPr>
          <w:color w:val="221E1F"/>
          <w:spacing w:val="-14"/>
          <w:w w:val="115"/>
          <w:sz w:val="20"/>
        </w:rPr>
        <w:t xml:space="preserve"> </w:t>
      </w:r>
      <w:r>
        <w:rPr>
          <w:color w:val="221E1F"/>
          <w:spacing w:val="-2"/>
          <w:w w:val="115"/>
          <w:sz w:val="20"/>
        </w:rPr>
        <w:t>решение;</w:t>
      </w:r>
    </w:p>
    <w:p w:rsidR="00940611" w:rsidRDefault="00F31279">
      <w:pPr>
        <w:pStyle w:val="a4"/>
        <w:numPr>
          <w:ilvl w:val="0"/>
          <w:numId w:val="14"/>
        </w:numPr>
        <w:tabs>
          <w:tab w:val="left" w:pos="748"/>
        </w:tabs>
        <w:rPr>
          <w:sz w:val="20"/>
        </w:rPr>
      </w:pPr>
      <w:r>
        <w:rPr>
          <w:color w:val="221E1F"/>
          <w:spacing w:val="-2"/>
          <w:w w:val="120"/>
          <w:sz w:val="20"/>
        </w:rPr>
        <w:t>контролировать</w:t>
      </w:r>
      <w:r>
        <w:rPr>
          <w:color w:val="221E1F"/>
          <w:spacing w:val="-8"/>
          <w:w w:val="120"/>
          <w:sz w:val="20"/>
        </w:rPr>
        <w:t xml:space="preserve"> </w:t>
      </w:r>
      <w:r>
        <w:rPr>
          <w:color w:val="221E1F"/>
          <w:spacing w:val="-2"/>
          <w:w w:val="120"/>
          <w:sz w:val="20"/>
        </w:rPr>
        <w:t>полученный</w:t>
      </w:r>
      <w:r>
        <w:rPr>
          <w:color w:val="221E1F"/>
          <w:spacing w:val="-7"/>
          <w:w w:val="120"/>
          <w:sz w:val="20"/>
        </w:rPr>
        <w:t xml:space="preserve"> </w:t>
      </w:r>
      <w:r>
        <w:rPr>
          <w:color w:val="221E1F"/>
          <w:spacing w:val="-2"/>
          <w:w w:val="120"/>
          <w:sz w:val="20"/>
        </w:rPr>
        <w:t>результат</w:t>
      </w:r>
      <w:r>
        <w:rPr>
          <w:color w:val="221E1F"/>
          <w:spacing w:val="-7"/>
          <w:w w:val="120"/>
          <w:sz w:val="20"/>
        </w:rPr>
        <w:t xml:space="preserve"> </w:t>
      </w:r>
      <w:r>
        <w:rPr>
          <w:color w:val="221E1F"/>
          <w:spacing w:val="-2"/>
          <w:w w:val="120"/>
          <w:sz w:val="20"/>
        </w:rPr>
        <w:t>деятельности;</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a4"/>
        <w:numPr>
          <w:ilvl w:val="0"/>
          <w:numId w:val="14"/>
        </w:numPr>
        <w:tabs>
          <w:tab w:val="left" w:pos="748"/>
        </w:tabs>
        <w:spacing w:before="74"/>
        <w:ind w:hanging="264"/>
        <w:rPr>
          <w:sz w:val="20"/>
        </w:rPr>
      </w:pPr>
      <w:r>
        <w:rPr>
          <w:color w:val="221E1F"/>
          <w:spacing w:val="-2"/>
          <w:w w:val="115"/>
          <w:sz w:val="20"/>
        </w:rPr>
        <w:lastRenderedPageBreak/>
        <w:t>контролировать</w:t>
      </w:r>
      <w:r>
        <w:rPr>
          <w:color w:val="221E1F"/>
          <w:spacing w:val="-1"/>
          <w:w w:val="115"/>
          <w:sz w:val="20"/>
        </w:rPr>
        <w:t xml:space="preserve"> </w:t>
      </w:r>
      <w:r>
        <w:rPr>
          <w:color w:val="221E1F"/>
          <w:spacing w:val="-2"/>
          <w:w w:val="115"/>
          <w:sz w:val="20"/>
        </w:rPr>
        <w:t>процесс</w:t>
      </w:r>
      <w:r>
        <w:rPr>
          <w:color w:val="221E1F"/>
          <w:spacing w:val="-1"/>
          <w:w w:val="115"/>
          <w:sz w:val="20"/>
        </w:rPr>
        <w:t xml:space="preserve"> </w:t>
      </w:r>
      <w:r>
        <w:rPr>
          <w:color w:val="221E1F"/>
          <w:spacing w:val="-2"/>
          <w:w w:val="115"/>
          <w:sz w:val="20"/>
        </w:rPr>
        <w:t>деятельности,</w:t>
      </w:r>
      <w:r>
        <w:rPr>
          <w:color w:val="221E1F"/>
          <w:spacing w:val="3"/>
          <w:w w:val="115"/>
          <w:sz w:val="20"/>
        </w:rPr>
        <w:t xml:space="preserve"> </w:t>
      </w:r>
      <w:r>
        <w:rPr>
          <w:color w:val="221E1F"/>
          <w:spacing w:val="-2"/>
          <w:w w:val="115"/>
          <w:sz w:val="20"/>
        </w:rPr>
        <w:t>его</w:t>
      </w:r>
      <w:r>
        <w:rPr>
          <w:color w:val="221E1F"/>
          <w:spacing w:val="-1"/>
          <w:w w:val="115"/>
          <w:sz w:val="20"/>
        </w:rPr>
        <w:t xml:space="preserve"> </w:t>
      </w:r>
      <w:r>
        <w:rPr>
          <w:color w:val="221E1F"/>
          <w:spacing w:val="-2"/>
          <w:w w:val="115"/>
          <w:sz w:val="20"/>
        </w:rPr>
        <w:t>соответствие</w:t>
      </w:r>
      <w:r>
        <w:rPr>
          <w:color w:val="221E1F"/>
          <w:spacing w:val="-1"/>
          <w:w w:val="115"/>
          <w:sz w:val="20"/>
        </w:rPr>
        <w:t xml:space="preserve"> </w:t>
      </w:r>
      <w:r>
        <w:rPr>
          <w:color w:val="221E1F"/>
          <w:spacing w:val="-2"/>
          <w:w w:val="115"/>
          <w:sz w:val="20"/>
        </w:rPr>
        <w:t>выбранному</w:t>
      </w:r>
      <w:r>
        <w:rPr>
          <w:color w:val="221E1F"/>
          <w:w w:val="115"/>
          <w:sz w:val="20"/>
        </w:rPr>
        <w:t xml:space="preserve"> </w:t>
      </w:r>
      <w:r>
        <w:rPr>
          <w:color w:val="221E1F"/>
          <w:spacing w:val="-2"/>
          <w:w w:val="115"/>
          <w:sz w:val="20"/>
        </w:rPr>
        <w:t>способу;</w:t>
      </w:r>
    </w:p>
    <w:p w:rsidR="00940611" w:rsidRDefault="00F31279">
      <w:pPr>
        <w:pStyle w:val="a4"/>
        <w:numPr>
          <w:ilvl w:val="0"/>
          <w:numId w:val="14"/>
        </w:numPr>
        <w:tabs>
          <w:tab w:val="left" w:pos="748"/>
        </w:tabs>
        <w:ind w:hanging="264"/>
        <w:rPr>
          <w:sz w:val="20"/>
        </w:rPr>
      </w:pPr>
      <w:r>
        <w:rPr>
          <w:color w:val="221E1F"/>
          <w:w w:val="115"/>
          <w:sz w:val="20"/>
        </w:rPr>
        <w:t>предвидеть</w:t>
      </w:r>
      <w:r>
        <w:rPr>
          <w:color w:val="221E1F"/>
          <w:spacing w:val="2"/>
          <w:w w:val="115"/>
          <w:sz w:val="20"/>
        </w:rPr>
        <w:t xml:space="preserve"> </w:t>
      </w:r>
      <w:r>
        <w:rPr>
          <w:color w:val="221E1F"/>
          <w:w w:val="115"/>
          <w:sz w:val="20"/>
        </w:rPr>
        <w:t>(прогнозировать)</w:t>
      </w:r>
      <w:r>
        <w:rPr>
          <w:color w:val="221E1F"/>
          <w:spacing w:val="-9"/>
          <w:w w:val="115"/>
          <w:sz w:val="20"/>
        </w:rPr>
        <w:t xml:space="preserve"> </w:t>
      </w:r>
      <w:r>
        <w:rPr>
          <w:color w:val="221E1F"/>
          <w:w w:val="115"/>
          <w:sz w:val="20"/>
        </w:rPr>
        <w:t>трудности</w:t>
      </w:r>
      <w:r>
        <w:rPr>
          <w:color w:val="221E1F"/>
          <w:spacing w:val="-12"/>
          <w:w w:val="115"/>
          <w:sz w:val="20"/>
        </w:rPr>
        <w:t xml:space="preserve"> </w:t>
      </w:r>
      <w:r>
        <w:rPr>
          <w:color w:val="221E1F"/>
          <w:w w:val="115"/>
          <w:sz w:val="20"/>
        </w:rPr>
        <w:t>и</w:t>
      </w:r>
      <w:r>
        <w:rPr>
          <w:color w:val="221E1F"/>
          <w:spacing w:val="-13"/>
          <w:w w:val="115"/>
          <w:sz w:val="20"/>
        </w:rPr>
        <w:t xml:space="preserve"> </w:t>
      </w:r>
      <w:r>
        <w:rPr>
          <w:color w:val="221E1F"/>
          <w:w w:val="115"/>
          <w:sz w:val="20"/>
        </w:rPr>
        <w:t>ошибки</w:t>
      </w:r>
      <w:r>
        <w:rPr>
          <w:color w:val="221E1F"/>
          <w:spacing w:val="-13"/>
          <w:w w:val="115"/>
          <w:sz w:val="20"/>
        </w:rPr>
        <w:t xml:space="preserve"> </w:t>
      </w:r>
      <w:r>
        <w:rPr>
          <w:color w:val="221E1F"/>
          <w:w w:val="115"/>
          <w:sz w:val="20"/>
        </w:rPr>
        <w:t>при</w:t>
      </w:r>
      <w:r>
        <w:rPr>
          <w:color w:val="221E1F"/>
          <w:spacing w:val="-13"/>
          <w:w w:val="115"/>
          <w:sz w:val="20"/>
        </w:rPr>
        <w:t xml:space="preserve"> </w:t>
      </w:r>
      <w:r>
        <w:rPr>
          <w:color w:val="221E1F"/>
          <w:w w:val="115"/>
          <w:sz w:val="20"/>
        </w:rPr>
        <w:t>ре-</w:t>
      </w:r>
      <w:r>
        <w:rPr>
          <w:color w:val="221E1F"/>
          <w:spacing w:val="-13"/>
          <w:w w:val="115"/>
          <w:sz w:val="20"/>
        </w:rPr>
        <w:t xml:space="preserve"> </w:t>
      </w:r>
      <w:r>
        <w:rPr>
          <w:color w:val="221E1F"/>
          <w:w w:val="115"/>
          <w:sz w:val="20"/>
        </w:rPr>
        <w:t>шении</w:t>
      </w:r>
      <w:r>
        <w:rPr>
          <w:color w:val="221E1F"/>
          <w:spacing w:val="-13"/>
          <w:w w:val="115"/>
          <w:sz w:val="20"/>
        </w:rPr>
        <w:t xml:space="preserve"> </w:t>
      </w:r>
      <w:r>
        <w:rPr>
          <w:color w:val="221E1F"/>
          <w:w w:val="115"/>
          <w:sz w:val="20"/>
        </w:rPr>
        <w:t>данной</w:t>
      </w:r>
      <w:r>
        <w:rPr>
          <w:color w:val="221E1F"/>
          <w:spacing w:val="-13"/>
          <w:w w:val="115"/>
          <w:sz w:val="20"/>
        </w:rPr>
        <w:t xml:space="preserve"> </w:t>
      </w:r>
      <w:r>
        <w:rPr>
          <w:color w:val="221E1F"/>
          <w:w w:val="115"/>
          <w:sz w:val="20"/>
        </w:rPr>
        <w:t>учебной</w:t>
      </w:r>
      <w:r>
        <w:rPr>
          <w:color w:val="221E1F"/>
          <w:spacing w:val="-13"/>
          <w:w w:val="115"/>
          <w:sz w:val="20"/>
        </w:rPr>
        <w:t xml:space="preserve"> </w:t>
      </w:r>
      <w:r>
        <w:rPr>
          <w:color w:val="221E1F"/>
          <w:spacing w:val="-2"/>
          <w:w w:val="115"/>
          <w:sz w:val="20"/>
        </w:rPr>
        <w:t>задачи;</w:t>
      </w:r>
    </w:p>
    <w:p w:rsidR="00940611" w:rsidRDefault="00F31279">
      <w:pPr>
        <w:pStyle w:val="a4"/>
        <w:numPr>
          <w:ilvl w:val="0"/>
          <w:numId w:val="14"/>
        </w:numPr>
        <w:tabs>
          <w:tab w:val="left" w:pos="748"/>
        </w:tabs>
        <w:ind w:left="258" w:right="867" w:firstLine="225"/>
        <w:rPr>
          <w:sz w:val="20"/>
        </w:rPr>
      </w:pPr>
      <w:r>
        <w:rPr>
          <w:color w:val="221E1F"/>
          <w:w w:val="115"/>
          <w:sz w:val="20"/>
        </w:rPr>
        <w:t>корректировать</w:t>
      </w:r>
      <w:r>
        <w:rPr>
          <w:color w:val="221E1F"/>
          <w:spacing w:val="-15"/>
          <w:w w:val="115"/>
          <w:sz w:val="20"/>
        </w:rPr>
        <w:t xml:space="preserve"> </w:t>
      </w:r>
      <w:r>
        <w:rPr>
          <w:color w:val="221E1F"/>
          <w:w w:val="115"/>
          <w:sz w:val="20"/>
        </w:rPr>
        <w:t>при</w:t>
      </w:r>
      <w:r>
        <w:rPr>
          <w:color w:val="221E1F"/>
          <w:spacing w:val="-14"/>
          <w:w w:val="115"/>
          <w:sz w:val="20"/>
        </w:rPr>
        <w:t xml:space="preserve"> </w:t>
      </w:r>
      <w:r>
        <w:rPr>
          <w:color w:val="221E1F"/>
          <w:w w:val="115"/>
          <w:sz w:val="20"/>
        </w:rPr>
        <w:t>необходимости</w:t>
      </w:r>
      <w:r>
        <w:rPr>
          <w:color w:val="221E1F"/>
          <w:spacing w:val="-14"/>
          <w:w w:val="115"/>
          <w:sz w:val="20"/>
        </w:rPr>
        <w:t xml:space="preserve"> </w:t>
      </w:r>
      <w:r>
        <w:rPr>
          <w:color w:val="221E1F"/>
          <w:w w:val="115"/>
          <w:sz w:val="20"/>
        </w:rPr>
        <w:t>процесс</w:t>
      </w:r>
      <w:r>
        <w:rPr>
          <w:color w:val="221E1F"/>
          <w:spacing w:val="-15"/>
          <w:w w:val="115"/>
          <w:sz w:val="20"/>
        </w:rPr>
        <w:t xml:space="preserve"> </w:t>
      </w:r>
      <w:r>
        <w:rPr>
          <w:color w:val="221E1F"/>
          <w:w w:val="115"/>
          <w:sz w:val="20"/>
        </w:rPr>
        <w:t>деятельности.</w:t>
      </w:r>
      <w:r>
        <w:rPr>
          <w:color w:val="221E1F"/>
          <w:spacing w:val="-12"/>
          <w:w w:val="115"/>
          <w:sz w:val="20"/>
        </w:rPr>
        <w:t xml:space="preserve"> </w:t>
      </w:r>
      <w:r>
        <w:rPr>
          <w:color w:val="221E1F"/>
          <w:w w:val="115"/>
          <w:sz w:val="20"/>
        </w:rPr>
        <w:t>Важной</w:t>
      </w:r>
      <w:r>
        <w:rPr>
          <w:color w:val="221E1F"/>
          <w:spacing w:val="-14"/>
          <w:w w:val="115"/>
          <w:sz w:val="20"/>
        </w:rPr>
        <w:t xml:space="preserve"> </w:t>
      </w:r>
      <w:r>
        <w:rPr>
          <w:color w:val="221E1F"/>
          <w:w w:val="115"/>
          <w:sz w:val="20"/>
        </w:rPr>
        <w:t>составляющей</w:t>
      </w:r>
      <w:r>
        <w:rPr>
          <w:color w:val="221E1F"/>
          <w:spacing w:val="-15"/>
          <w:w w:val="115"/>
          <w:sz w:val="20"/>
        </w:rPr>
        <w:t xml:space="preserve"> </w:t>
      </w:r>
      <w:r>
        <w:rPr>
          <w:color w:val="221E1F"/>
          <w:w w:val="115"/>
          <w:sz w:val="20"/>
        </w:rPr>
        <w:t>регулятивных универсальных</w:t>
      </w:r>
      <w:r>
        <w:rPr>
          <w:color w:val="221E1F"/>
          <w:spacing w:val="40"/>
          <w:w w:val="115"/>
          <w:sz w:val="20"/>
        </w:rPr>
        <w:t xml:space="preserve"> </w:t>
      </w:r>
      <w:r>
        <w:rPr>
          <w:color w:val="221E1F"/>
          <w:w w:val="115"/>
          <w:sz w:val="20"/>
        </w:rPr>
        <w:t>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 упреждению и преодолению конфликтов, в том числе в усло- виях использования технологий неконтактного информацион взаимодействия.</w:t>
      </w:r>
    </w:p>
    <w:p w:rsidR="00940611" w:rsidRDefault="00F31279">
      <w:pPr>
        <w:pStyle w:val="a3"/>
        <w:spacing w:before="4"/>
        <w:ind w:left="258" w:right="540" w:firstLine="225"/>
      </w:pPr>
      <w:r>
        <w:rPr>
          <w:color w:val="221E1F"/>
          <w:w w:val="115"/>
        </w:rPr>
        <w:t>ногоВ примерных рабочих программах требования и планируемые результаты совместной деятельности выделены в специальный раздел.</w:t>
      </w:r>
      <w:r>
        <w:rPr>
          <w:color w:val="221E1F"/>
          <w:spacing w:val="40"/>
          <w:w w:val="115"/>
        </w:rPr>
        <w:t xml:space="preserve"> </w:t>
      </w:r>
      <w:r>
        <w:rPr>
          <w:color w:val="221E1F"/>
          <w:w w:val="115"/>
        </w:rPr>
        <w:t>Это сделано для осознания учителем того,</w:t>
      </w:r>
      <w:r>
        <w:rPr>
          <w:color w:val="221E1F"/>
          <w:spacing w:val="40"/>
          <w:w w:val="115"/>
        </w:rPr>
        <w:t xml:space="preserve"> </w:t>
      </w:r>
      <w:r>
        <w:rPr>
          <w:color w:val="221E1F"/>
          <w:w w:val="115"/>
        </w:rPr>
        <w:t>что способность к результативной совместной деятельности строится на двух феноменах, участие которых обеспечивает её успешность:</w:t>
      </w:r>
      <w:r>
        <w:rPr>
          <w:color w:val="221E1F"/>
          <w:spacing w:val="80"/>
          <w:w w:val="115"/>
        </w:rPr>
        <w:t xml:space="preserve"> </w:t>
      </w:r>
      <w:r>
        <w:rPr>
          <w:color w:val="221E1F"/>
          <w:w w:val="115"/>
        </w:rPr>
        <w:t>1)</w:t>
      </w:r>
      <w:r>
        <w:rPr>
          <w:color w:val="221E1F"/>
          <w:spacing w:val="40"/>
          <w:w w:val="115"/>
        </w:rPr>
        <w:t xml:space="preserve"> </w:t>
      </w:r>
      <w:r>
        <w:rPr>
          <w:color w:val="221E1F"/>
          <w:w w:val="115"/>
        </w:rPr>
        <w:t>знание и применение коммуникативных форм взаимодействия (договариваться,рассуждать,</w:t>
      </w:r>
      <w:r>
        <w:rPr>
          <w:color w:val="221E1F"/>
          <w:spacing w:val="-9"/>
          <w:w w:val="115"/>
        </w:rPr>
        <w:t xml:space="preserve"> </w:t>
      </w:r>
      <w:r>
        <w:rPr>
          <w:color w:val="221E1F"/>
          <w:w w:val="115"/>
        </w:rPr>
        <w:t>находить</w:t>
      </w:r>
      <w:r>
        <w:rPr>
          <w:color w:val="221E1F"/>
          <w:spacing w:val="-12"/>
          <w:w w:val="115"/>
        </w:rPr>
        <w:t xml:space="preserve"> </w:t>
      </w:r>
      <w:r>
        <w:rPr>
          <w:color w:val="221E1F"/>
          <w:w w:val="115"/>
        </w:rPr>
        <w:t>компромиссные</w:t>
      </w:r>
      <w:r>
        <w:rPr>
          <w:color w:val="221E1F"/>
          <w:spacing w:val="-12"/>
          <w:w w:val="115"/>
        </w:rPr>
        <w:t xml:space="preserve"> </w:t>
      </w:r>
      <w:r>
        <w:rPr>
          <w:color w:val="221E1F"/>
          <w:w w:val="115"/>
        </w:rPr>
        <w:t>решения),</w:t>
      </w:r>
      <w:r>
        <w:rPr>
          <w:color w:val="221E1F"/>
          <w:spacing w:val="-7"/>
          <w:w w:val="115"/>
        </w:rPr>
        <w:t xml:space="preserve"> </w:t>
      </w:r>
      <w:r>
        <w:rPr>
          <w:color w:val="221E1F"/>
          <w:w w:val="115"/>
        </w:rPr>
        <w:t>в</w:t>
      </w:r>
      <w:r>
        <w:rPr>
          <w:color w:val="221E1F"/>
          <w:spacing w:val="-12"/>
          <w:w w:val="115"/>
        </w:rPr>
        <w:t xml:space="preserve"> </w:t>
      </w:r>
      <w:r>
        <w:rPr>
          <w:color w:val="221E1F"/>
          <w:w w:val="115"/>
        </w:rPr>
        <w:t>том</w:t>
      </w:r>
      <w:r>
        <w:rPr>
          <w:color w:val="221E1F"/>
          <w:spacing w:val="-12"/>
          <w:w w:val="115"/>
        </w:rPr>
        <w:t xml:space="preserve"> </w:t>
      </w:r>
      <w:r>
        <w:rPr>
          <w:color w:val="221E1F"/>
          <w:w w:val="115"/>
        </w:rPr>
        <w:t>числе</w:t>
      </w:r>
      <w:r>
        <w:rPr>
          <w:color w:val="221E1F"/>
          <w:spacing w:val="-12"/>
          <w:w w:val="115"/>
        </w:rPr>
        <w:t xml:space="preserve"> </w:t>
      </w:r>
      <w:r>
        <w:rPr>
          <w:color w:val="221E1F"/>
          <w:w w:val="115"/>
        </w:rPr>
        <w:t>в</w:t>
      </w:r>
      <w:r>
        <w:rPr>
          <w:color w:val="221E1F"/>
          <w:spacing w:val="-12"/>
          <w:w w:val="115"/>
        </w:rPr>
        <w:t xml:space="preserve"> </w:t>
      </w:r>
      <w:r>
        <w:rPr>
          <w:color w:val="221E1F"/>
          <w:w w:val="115"/>
        </w:rPr>
        <w:t>условиях</w:t>
      </w:r>
      <w:r>
        <w:rPr>
          <w:color w:val="221E1F"/>
          <w:spacing w:val="-12"/>
          <w:w w:val="115"/>
        </w:rPr>
        <w:t xml:space="preserve"> </w:t>
      </w:r>
      <w:r>
        <w:rPr>
          <w:color w:val="221E1F"/>
          <w:w w:val="115"/>
        </w:rPr>
        <w:t>использования технологий неконтактного информационного взаимодействия;</w:t>
      </w:r>
    </w:p>
    <w:p w:rsidR="00940611" w:rsidRDefault="00F31279">
      <w:pPr>
        <w:pStyle w:val="a3"/>
        <w:spacing w:before="3"/>
        <w:ind w:left="258" w:right="489"/>
      </w:pPr>
      <w:r>
        <w:rPr>
          <w:color w:val="221E1F"/>
          <w:w w:val="120"/>
        </w:rPr>
        <w:t>2)</w:t>
      </w:r>
      <w:r>
        <w:rPr>
          <w:color w:val="221E1F"/>
          <w:spacing w:val="-9"/>
          <w:w w:val="120"/>
        </w:rPr>
        <w:t xml:space="preserve"> </w:t>
      </w:r>
      <w:r>
        <w:rPr>
          <w:color w:val="221E1F"/>
          <w:w w:val="120"/>
        </w:rPr>
        <w:t>волевые</w:t>
      </w:r>
      <w:r>
        <w:rPr>
          <w:color w:val="221E1F"/>
          <w:spacing w:val="-9"/>
          <w:w w:val="120"/>
        </w:rPr>
        <w:t xml:space="preserve"> </w:t>
      </w:r>
      <w:r>
        <w:rPr>
          <w:color w:val="221E1F"/>
          <w:w w:val="120"/>
        </w:rPr>
        <w:t>регулятивные</w:t>
      </w:r>
      <w:r>
        <w:rPr>
          <w:color w:val="221E1F"/>
          <w:spacing w:val="-9"/>
          <w:w w:val="120"/>
        </w:rPr>
        <w:t xml:space="preserve"> </w:t>
      </w:r>
      <w:r>
        <w:rPr>
          <w:color w:val="221E1F"/>
          <w:w w:val="120"/>
        </w:rPr>
        <w:t>умения</w:t>
      </w:r>
      <w:r>
        <w:rPr>
          <w:color w:val="221E1F"/>
          <w:spacing w:val="-2"/>
          <w:w w:val="120"/>
        </w:rPr>
        <w:t xml:space="preserve"> </w:t>
      </w:r>
      <w:r>
        <w:rPr>
          <w:color w:val="221E1F"/>
          <w:w w:val="120"/>
        </w:rPr>
        <w:t>(подчиняться,</w:t>
      </w:r>
      <w:r>
        <w:rPr>
          <w:color w:val="221E1F"/>
          <w:spacing w:val="-5"/>
          <w:w w:val="120"/>
        </w:rPr>
        <w:t xml:space="preserve"> </w:t>
      </w:r>
      <w:r>
        <w:rPr>
          <w:color w:val="221E1F"/>
          <w:w w:val="120"/>
        </w:rPr>
        <w:t>уступать,</w:t>
      </w:r>
      <w:r>
        <w:rPr>
          <w:color w:val="221E1F"/>
          <w:spacing w:val="-7"/>
          <w:w w:val="120"/>
        </w:rPr>
        <w:t xml:space="preserve"> </w:t>
      </w:r>
      <w:r>
        <w:rPr>
          <w:color w:val="221E1F"/>
          <w:w w:val="120"/>
        </w:rPr>
        <w:t>объективно</w:t>
      </w:r>
      <w:r>
        <w:rPr>
          <w:color w:val="221E1F"/>
          <w:spacing w:val="-9"/>
          <w:w w:val="120"/>
        </w:rPr>
        <w:t xml:space="preserve"> </w:t>
      </w:r>
      <w:r>
        <w:rPr>
          <w:color w:val="221E1F"/>
          <w:w w:val="120"/>
        </w:rPr>
        <w:t>оценивать</w:t>
      </w:r>
      <w:r>
        <w:rPr>
          <w:color w:val="221E1F"/>
          <w:spacing w:val="-9"/>
          <w:w w:val="120"/>
        </w:rPr>
        <w:t xml:space="preserve"> </w:t>
      </w:r>
      <w:r>
        <w:rPr>
          <w:color w:val="221E1F"/>
          <w:w w:val="120"/>
        </w:rPr>
        <w:t>вклад</w:t>
      </w:r>
      <w:r>
        <w:rPr>
          <w:color w:val="221E1F"/>
          <w:spacing w:val="-9"/>
          <w:w w:val="120"/>
        </w:rPr>
        <w:t xml:space="preserve"> </w:t>
      </w:r>
      <w:r>
        <w:rPr>
          <w:color w:val="221E1F"/>
          <w:w w:val="120"/>
        </w:rPr>
        <w:t>свой</w:t>
      </w:r>
      <w:r>
        <w:rPr>
          <w:color w:val="221E1F"/>
          <w:spacing w:val="-9"/>
          <w:w w:val="120"/>
        </w:rPr>
        <w:t xml:space="preserve"> </w:t>
      </w:r>
      <w:r>
        <w:rPr>
          <w:color w:val="221E1F"/>
          <w:w w:val="120"/>
        </w:rPr>
        <w:t>и</w:t>
      </w:r>
      <w:r>
        <w:rPr>
          <w:color w:val="221E1F"/>
          <w:spacing w:val="-9"/>
          <w:w w:val="120"/>
        </w:rPr>
        <w:t xml:space="preserve"> </w:t>
      </w:r>
      <w:r>
        <w:rPr>
          <w:color w:val="221E1F"/>
          <w:w w:val="120"/>
        </w:rPr>
        <w:t>других в результат общего труда и др.).</w:t>
      </w:r>
    </w:p>
    <w:p w:rsidR="00940611" w:rsidRDefault="00F31279">
      <w:pPr>
        <w:pStyle w:val="a3"/>
        <w:tabs>
          <w:tab w:val="left" w:pos="7985"/>
        </w:tabs>
        <w:spacing w:before="2"/>
        <w:ind w:left="140" w:right="650" w:firstLine="117"/>
      </w:pPr>
      <w:r>
        <w:rPr>
          <w:b/>
          <w:color w:val="221E1F"/>
          <w:w w:val="85"/>
        </w:rPr>
        <w:t>Интеграция предметных и метапредметных требований как механизм конструирования современного процесса</w:t>
      </w:r>
      <w:r>
        <w:rPr>
          <w:b/>
          <w:color w:val="221E1F"/>
          <w:spacing w:val="80"/>
        </w:rPr>
        <w:t xml:space="preserve"> </w:t>
      </w:r>
      <w:r>
        <w:rPr>
          <w:b/>
          <w:color w:val="221E1F"/>
          <w:w w:val="85"/>
        </w:rPr>
        <w:t xml:space="preserve">образования </w:t>
      </w:r>
      <w:r>
        <w:rPr>
          <w:color w:val="221E1F"/>
          <w:w w:val="110"/>
        </w:rPr>
        <w:t>Согласно</w:t>
      </w:r>
      <w:r>
        <w:rPr>
          <w:color w:val="221E1F"/>
          <w:spacing w:val="26"/>
          <w:w w:val="110"/>
        </w:rPr>
        <w:t xml:space="preserve"> </w:t>
      </w:r>
      <w:r>
        <w:rPr>
          <w:color w:val="221E1F"/>
          <w:w w:val="110"/>
        </w:rPr>
        <w:t>теории</w:t>
      </w:r>
      <w:r>
        <w:rPr>
          <w:color w:val="221E1F"/>
          <w:spacing w:val="26"/>
          <w:w w:val="110"/>
        </w:rPr>
        <w:t xml:space="preserve"> </w:t>
      </w:r>
      <w:r>
        <w:rPr>
          <w:color w:val="221E1F"/>
          <w:w w:val="110"/>
        </w:rPr>
        <w:t>развивающего</w:t>
      </w:r>
      <w:r>
        <w:rPr>
          <w:color w:val="221E1F"/>
          <w:spacing w:val="26"/>
          <w:w w:val="110"/>
        </w:rPr>
        <w:t xml:space="preserve"> </w:t>
      </w:r>
      <w:r>
        <w:rPr>
          <w:color w:val="221E1F"/>
          <w:w w:val="110"/>
        </w:rPr>
        <w:t>обучения</w:t>
      </w:r>
      <w:r>
        <w:rPr>
          <w:color w:val="221E1F"/>
          <w:spacing w:val="80"/>
          <w:w w:val="150"/>
        </w:rPr>
        <w:t xml:space="preserve"> </w:t>
      </w:r>
      <w:r>
        <w:rPr>
          <w:color w:val="221E1F"/>
          <w:w w:val="110"/>
        </w:rPr>
        <w:t>(Л.</w:t>
      </w:r>
      <w:r>
        <w:rPr>
          <w:color w:val="221E1F"/>
          <w:spacing w:val="27"/>
          <w:w w:val="110"/>
        </w:rPr>
        <w:t xml:space="preserve"> </w:t>
      </w:r>
      <w:r>
        <w:rPr>
          <w:color w:val="221E1F"/>
          <w:w w:val="110"/>
        </w:rPr>
        <w:t>С.</w:t>
      </w:r>
      <w:r>
        <w:rPr>
          <w:color w:val="221E1F"/>
          <w:spacing w:val="27"/>
          <w:w w:val="110"/>
        </w:rPr>
        <w:t xml:space="preserve"> </w:t>
      </w:r>
      <w:r>
        <w:rPr>
          <w:color w:val="221E1F"/>
          <w:w w:val="110"/>
        </w:rPr>
        <w:t>Выготский,</w:t>
      </w:r>
      <w:r>
        <w:rPr>
          <w:color w:val="221E1F"/>
          <w:spacing w:val="30"/>
          <w:w w:val="110"/>
        </w:rPr>
        <w:t xml:space="preserve"> </w:t>
      </w:r>
      <w:r>
        <w:rPr>
          <w:color w:val="221E1F"/>
          <w:w w:val="110"/>
        </w:rPr>
        <w:t>Д.</w:t>
      </w:r>
      <w:r>
        <w:rPr>
          <w:color w:val="221E1F"/>
          <w:spacing w:val="40"/>
          <w:w w:val="110"/>
        </w:rPr>
        <w:t xml:space="preserve"> </w:t>
      </w:r>
      <w:r>
        <w:rPr>
          <w:color w:val="221E1F"/>
          <w:w w:val="110"/>
        </w:rPr>
        <w:t>Б.</w:t>
      </w:r>
      <w:r>
        <w:rPr>
          <w:color w:val="221E1F"/>
          <w:spacing w:val="40"/>
          <w:w w:val="110"/>
        </w:rPr>
        <w:t xml:space="preserve"> </w:t>
      </w:r>
      <w:r>
        <w:rPr>
          <w:color w:val="221E1F"/>
          <w:w w:val="110"/>
        </w:rPr>
        <w:t>Эльконин,</w:t>
      </w:r>
      <w:r>
        <w:rPr>
          <w:color w:val="221E1F"/>
          <w:spacing w:val="40"/>
          <w:w w:val="110"/>
        </w:rPr>
        <w:t xml:space="preserve"> </w:t>
      </w:r>
      <w:r>
        <w:rPr>
          <w:color w:val="221E1F"/>
          <w:w w:val="110"/>
        </w:rPr>
        <w:t>П.</w:t>
      </w:r>
      <w:r>
        <w:rPr>
          <w:color w:val="221E1F"/>
          <w:spacing w:val="40"/>
          <w:w w:val="110"/>
        </w:rPr>
        <w:t xml:space="preserve"> </w:t>
      </w:r>
      <w:r>
        <w:rPr>
          <w:color w:val="221E1F"/>
          <w:w w:val="110"/>
        </w:rPr>
        <w:t>Я.</w:t>
      </w:r>
      <w:r>
        <w:rPr>
          <w:color w:val="221E1F"/>
          <w:spacing w:val="40"/>
          <w:w w:val="110"/>
        </w:rPr>
        <w:t xml:space="preserve"> </w:t>
      </w:r>
      <w:r>
        <w:rPr>
          <w:color w:val="221E1F"/>
          <w:w w:val="110"/>
        </w:rPr>
        <w:t>Гальперин,</w:t>
      </w:r>
      <w:r>
        <w:rPr>
          <w:color w:val="221E1F"/>
          <w:spacing w:val="40"/>
          <w:w w:val="110"/>
        </w:rPr>
        <w:t xml:space="preserve"> </w:t>
      </w:r>
      <w:r>
        <w:rPr>
          <w:color w:val="221E1F"/>
          <w:w w:val="110"/>
        </w:rPr>
        <w:t>В.</w:t>
      </w:r>
      <w:r>
        <w:rPr>
          <w:color w:val="221E1F"/>
          <w:spacing w:val="40"/>
          <w:w w:val="110"/>
        </w:rPr>
        <w:t xml:space="preserve"> </w:t>
      </w:r>
      <w:r>
        <w:rPr>
          <w:color w:val="221E1F"/>
          <w:w w:val="110"/>
        </w:rPr>
        <w:t>В. Давыдов</w:t>
      </w:r>
      <w:r>
        <w:rPr>
          <w:color w:val="221E1F"/>
          <w:spacing w:val="40"/>
          <w:w w:val="110"/>
        </w:rPr>
        <w:t xml:space="preserve"> </w:t>
      </w:r>
      <w:r>
        <w:rPr>
          <w:color w:val="221E1F"/>
          <w:w w:val="110"/>
        </w:rPr>
        <w:t>и</w:t>
      </w:r>
      <w:r>
        <w:rPr>
          <w:color w:val="221E1F"/>
          <w:spacing w:val="40"/>
          <w:w w:val="110"/>
        </w:rPr>
        <w:t xml:space="preserve"> </w:t>
      </w:r>
      <w:r>
        <w:rPr>
          <w:color w:val="221E1F"/>
          <w:w w:val="110"/>
        </w:rPr>
        <w:t>их</w:t>
      </w:r>
      <w:r>
        <w:rPr>
          <w:color w:val="221E1F"/>
          <w:spacing w:val="40"/>
          <w:w w:val="110"/>
        </w:rPr>
        <w:t xml:space="preserve"> </w:t>
      </w:r>
      <w:r>
        <w:rPr>
          <w:color w:val="221E1F"/>
          <w:w w:val="110"/>
        </w:rPr>
        <w:t>последователи),</w:t>
      </w:r>
      <w:r>
        <w:rPr>
          <w:color w:val="221E1F"/>
          <w:spacing w:val="80"/>
          <w:w w:val="110"/>
        </w:rPr>
        <w:t xml:space="preserve"> </w:t>
      </w:r>
      <w:r>
        <w:rPr>
          <w:color w:val="221E1F"/>
          <w:w w:val="110"/>
        </w:rPr>
        <w:t>критериями</w:t>
      </w:r>
      <w:r>
        <w:rPr>
          <w:color w:val="221E1F"/>
          <w:spacing w:val="40"/>
          <w:w w:val="110"/>
        </w:rPr>
        <w:t xml:space="preserve"> </w:t>
      </w:r>
      <w:r>
        <w:rPr>
          <w:color w:val="221E1F"/>
          <w:w w:val="110"/>
        </w:rPr>
        <w:t>успешного</w:t>
      </w:r>
      <w:r>
        <w:rPr>
          <w:color w:val="221E1F"/>
          <w:spacing w:val="40"/>
          <w:w w:val="110"/>
        </w:rPr>
        <w:t xml:space="preserve"> </w:t>
      </w:r>
      <w:r>
        <w:rPr>
          <w:color w:val="221E1F"/>
          <w:w w:val="110"/>
        </w:rPr>
        <w:t>психического</w:t>
      </w:r>
      <w:r>
        <w:rPr>
          <w:color w:val="221E1F"/>
          <w:spacing w:val="40"/>
          <w:w w:val="110"/>
        </w:rPr>
        <w:t xml:space="preserve"> </w:t>
      </w:r>
      <w:r>
        <w:rPr>
          <w:color w:val="221E1F"/>
          <w:w w:val="110"/>
        </w:rPr>
        <w:t>развития</w:t>
      </w:r>
      <w:r>
        <w:rPr>
          <w:color w:val="221E1F"/>
          <w:spacing w:val="40"/>
          <w:w w:val="110"/>
        </w:rPr>
        <w:t xml:space="preserve"> </w:t>
      </w:r>
      <w:r>
        <w:rPr>
          <w:color w:val="221E1F"/>
          <w:w w:val="110"/>
        </w:rPr>
        <w:t>ребёнка</w:t>
      </w:r>
      <w:r>
        <w:rPr>
          <w:color w:val="221E1F"/>
          <w:spacing w:val="40"/>
          <w:w w:val="110"/>
        </w:rPr>
        <w:t xml:space="preserve"> </w:t>
      </w:r>
      <w:r>
        <w:rPr>
          <w:color w:val="221E1F"/>
          <w:w w:val="110"/>
        </w:rPr>
        <w:t>являются появившиеся</w:t>
      </w:r>
      <w:r>
        <w:rPr>
          <w:color w:val="221E1F"/>
          <w:spacing w:val="40"/>
          <w:w w:val="110"/>
        </w:rPr>
        <w:t xml:space="preserve"> </w:t>
      </w:r>
      <w:r>
        <w:rPr>
          <w:color w:val="221E1F"/>
          <w:w w:val="110"/>
        </w:rPr>
        <w:t>в</w:t>
      </w:r>
      <w:r>
        <w:rPr>
          <w:color w:val="221E1F"/>
          <w:spacing w:val="40"/>
          <w:w w:val="110"/>
        </w:rPr>
        <w:t xml:space="preserve"> </w:t>
      </w:r>
      <w:r>
        <w:rPr>
          <w:color w:val="221E1F"/>
          <w:w w:val="110"/>
        </w:rPr>
        <w:t>результате</w:t>
      </w:r>
      <w:r>
        <w:rPr>
          <w:color w:val="221E1F"/>
          <w:spacing w:val="40"/>
          <w:w w:val="110"/>
        </w:rPr>
        <w:t xml:space="preserve"> </w:t>
      </w:r>
      <w:r>
        <w:rPr>
          <w:color w:val="221E1F"/>
          <w:w w:val="110"/>
        </w:rPr>
        <w:t>обучения</w:t>
      </w:r>
      <w:r>
        <w:rPr>
          <w:color w:val="221E1F"/>
          <w:spacing w:val="40"/>
          <w:w w:val="110"/>
        </w:rPr>
        <w:t xml:space="preserve"> </w:t>
      </w:r>
      <w:r>
        <w:rPr>
          <w:color w:val="221E1F"/>
          <w:w w:val="110"/>
        </w:rPr>
        <w:t>на</w:t>
      </w:r>
      <w:r>
        <w:rPr>
          <w:color w:val="221E1F"/>
          <w:spacing w:val="40"/>
          <w:w w:val="110"/>
        </w:rPr>
        <w:t xml:space="preserve"> </w:t>
      </w:r>
      <w:r>
        <w:rPr>
          <w:color w:val="221E1F"/>
          <w:w w:val="110"/>
        </w:rPr>
        <w:t>этой</w:t>
      </w:r>
      <w:r>
        <w:rPr>
          <w:color w:val="221E1F"/>
          <w:spacing w:val="40"/>
          <w:w w:val="110"/>
        </w:rPr>
        <w:t xml:space="preserve"> </w:t>
      </w:r>
      <w:r>
        <w:rPr>
          <w:color w:val="221E1F"/>
          <w:w w:val="110"/>
        </w:rPr>
        <w:t>ступени</w:t>
      </w:r>
      <w:r>
        <w:rPr>
          <w:color w:val="221E1F"/>
          <w:spacing w:val="40"/>
          <w:w w:val="110"/>
        </w:rPr>
        <w:t xml:space="preserve"> </w:t>
      </w:r>
      <w:r>
        <w:rPr>
          <w:color w:val="221E1F"/>
          <w:w w:val="110"/>
        </w:rPr>
        <w:t>образования</w:t>
      </w:r>
      <w:r>
        <w:rPr>
          <w:color w:val="221E1F"/>
          <w:spacing w:val="40"/>
          <w:w w:val="110"/>
        </w:rPr>
        <w:t xml:space="preserve"> </w:t>
      </w:r>
      <w:r>
        <w:rPr>
          <w:color w:val="221E1F"/>
          <w:w w:val="110"/>
        </w:rPr>
        <w:t>психологические</w:t>
      </w:r>
      <w:r>
        <w:rPr>
          <w:color w:val="221E1F"/>
          <w:spacing w:val="40"/>
          <w:w w:val="110"/>
        </w:rPr>
        <w:t xml:space="preserve"> </w:t>
      </w:r>
      <w:r>
        <w:rPr>
          <w:color w:val="221E1F"/>
          <w:w w:val="110"/>
        </w:rPr>
        <w:t>новообразования. Среди них для младшего школьника принципиально важны: осознан-</w:t>
      </w:r>
      <w:r>
        <w:rPr>
          <w:color w:val="221E1F"/>
        </w:rPr>
        <w:tab/>
      </w:r>
      <w:r>
        <w:rPr>
          <w:color w:val="221E1F"/>
          <w:w w:val="110"/>
        </w:rPr>
        <w:t>ное овладение научными терминами</w:t>
      </w:r>
      <w:r>
        <w:rPr>
          <w:color w:val="221E1F"/>
          <w:spacing w:val="58"/>
          <w:w w:val="110"/>
        </w:rPr>
        <w:t xml:space="preserve"> </w:t>
      </w:r>
      <w:r>
        <w:rPr>
          <w:color w:val="221E1F"/>
          <w:w w:val="110"/>
        </w:rPr>
        <w:t>и</w:t>
      </w:r>
      <w:r>
        <w:rPr>
          <w:color w:val="221E1F"/>
          <w:spacing w:val="58"/>
          <w:w w:val="110"/>
        </w:rPr>
        <w:t xml:space="preserve"> </w:t>
      </w:r>
      <w:r>
        <w:rPr>
          <w:color w:val="221E1F"/>
          <w:w w:val="110"/>
        </w:rPr>
        <w:t>понятиями</w:t>
      </w:r>
      <w:r>
        <w:rPr>
          <w:color w:val="221E1F"/>
          <w:spacing w:val="58"/>
          <w:w w:val="110"/>
        </w:rPr>
        <w:t xml:space="preserve"> </w:t>
      </w:r>
      <w:r>
        <w:rPr>
          <w:color w:val="221E1F"/>
          <w:w w:val="110"/>
        </w:rPr>
        <w:t>изучаемой</w:t>
      </w:r>
      <w:r>
        <w:rPr>
          <w:color w:val="221E1F"/>
          <w:spacing w:val="58"/>
          <w:w w:val="110"/>
        </w:rPr>
        <w:t xml:space="preserve"> </w:t>
      </w:r>
      <w:r>
        <w:rPr>
          <w:color w:val="221E1F"/>
          <w:w w:val="110"/>
        </w:rPr>
        <w:t>науки;</w:t>
      </w:r>
      <w:r>
        <w:rPr>
          <w:color w:val="221E1F"/>
          <w:spacing w:val="56"/>
          <w:w w:val="110"/>
        </w:rPr>
        <w:t xml:space="preserve"> </w:t>
      </w:r>
      <w:r>
        <w:rPr>
          <w:color w:val="221E1F"/>
          <w:w w:val="110"/>
        </w:rPr>
        <w:t>способность</w:t>
      </w:r>
      <w:r>
        <w:rPr>
          <w:color w:val="221E1F"/>
          <w:spacing w:val="58"/>
          <w:w w:val="110"/>
        </w:rPr>
        <w:t xml:space="preserve"> </w:t>
      </w:r>
      <w:r>
        <w:rPr>
          <w:color w:val="221E1F"/>
          <w:w w:val="110"/>
        </w:rPr>
        <w:t>к</w:t>
      </w:r>
      <w:r>
        <w:rPr>
          <w:color w:val="221E1F"/>
          <w:spacing w:val="58"/>
          <w:w w:val="110"/>
        </w:rPr>
        <w:t xml:space="preserve"> </w:t>
      </w:r>
      <w:r>
        <w:rPr>
          <w:color w:val="221E1F"/>
          <w:w w:val="110"/>
        </w:rPr>
        <w:t>использованию</w:t>
      </w:r>
      <w:r>
        <w:rPr>
          <w:color w:val="221E1F"/>
          <w:spacing w:val="58"/>
          <w:w w:val="110"/>
        </w:rPr>
        <w:t xml:space="preserve"> </w:t>
      </w:r>
      <w:r>
        <w:rPr>
          <w:color w:val="221E1F"/>
          <w:w w:val="110"/>
        </w:rPr>
        <w:t>и/или</w:t>
      </w:r>
      <w:r>
        <w:rPr>
          <w:color w:val="221E1F"/>
          <w:spacing w:val="58"/>
          <w:w w:val="110"/>
        </w:rPr>
        <w:t xml:space="preserve"> </w:t>
      </w:r>
      <w:r>
        <w:rPr>
          <w:color w:val="221E1F"/>
          <w:w w:val="110"/>
        </w:rPr>
        <w:t>самостоятельному</w:t>
      </w:r>
      <w:r>
        <w:rPr>
          <w:color w:val="221E1F"/>
          <w:spacing w:val="40"/>
          <w:w w:val="110"/>
        </w:rPr>
        <w:t xml:space="preserve"> </w:t>
      </w:r>
      <w:r>
        <w:rPr>
          <w:color w:val="221E1F"/>
          <w:w w:val="110"/>
        </w:rPr>
        <w:t>построению</w:t>
      </w:r>
      <w:r>
        <w:rPr>
          <w:color w:val="221E1F"/>
          <w:spacing w:val="40"/>
          <w:w w:val="110"/>
        </w:rPr>
        <w:t xml:space="preserve"> </w:t>
      </w:r>
      <w:r>
        <w:rPr>
          <w:color w:val="221E1F"/>
          <w:w w:val="110"/>
        </w:rPr>
        <w:t>алгоритма</w:t>
      </w:r>
      <w:r>
        <w:rPr>
          <w:color w:val="221E1F"/>
          <w:spacing w:val="40"/>
          <w:w w:val="110"/>
        </w:rPr>
        <w:t xml:space="preserve"> </w:t>
      </w:r>
      <w:r>
        <w:rPr>
          <w:color w:val="221E1F"/>
          <w:w w:val="110"/>
        </w:rPr>
        <w:t>решения</w:t>
      </w:r>
      <w:r>
        <w:rPr>
          <w:color w:val="221E1F"/>
          <w:spacing w:val="40"/>
          <w:w w:val="110"/>
        </w:rPr>
        <w:t xml:space="preserve"> </w:t>
      </w:r>
      <w:r>
        <w:rPr>
          <w:color w:val="221E1F"/>
          <w:w w:val="110"/>
        </w:rPr>
        <w:t>учебной</w:t>
      </w:r>
      <w:r>
        <w:rPr>
          <w:color w:val="221E1F"/>
          <w:spacing w:val="40"/>
          <w:w w:val="110"/>
        </w:rPr>
        <w:t xml:space="preserve"> </w:t>
      </w:r>
      <w:r>
        <w:rPr>
          <w:color w:val="221E1F"/>
          <w:w w:val="110"/>
        </w:rPr>
        <w:t>задачи;</w:t>
      </w:r>
      <w:r>
        <w:rPr>
          <w:color w:val="221E1F"/>
          <w:spacing w:val="40"/>
          <w:w w:val="110"/>
        </w:rPr>
        <w:t xml:space="preserve"> </w:t>
      </w:r>
      <w:r>
        <w:rPr>
          <w:color w:val="221E1F"/>
          <w:w w:val="110"/>
        </w:rPr>
        <w:t>определённый</w:t>
      </w:r>
      <w:r>
        <w:rPr>
          <w:color w:val="221E1F"/>
          <w:spacing w:val="40"/>
          <w:w w:val="110"/>
        </w:rPr>
        <w:t xml:space="preserve"> </w:t>
      </w:r>
      <w:r>
        <w:rPr>
          <w:color w:val="221E1F"/>
          <w:w w:val="110"/>
        </w:rPr>
        <w:t>уровень</w:t>
      </w:r>
      <w:r>
        <w:rPr>
          <w:color w:val="221E1F"/>
          <w:spacing w:val="40"/>
          <w:w w:val="110"/>
        </w:rPr>
        <w:t xml:space="preserve"> </w:t>
      </w:r>
      <w:r>
        <w:rPr>
          <w:color w:val="221E1F"/>
          <w:w w:val="110"/>
        </w:rPr>
        <w:t>сформированности</w:t>
      </w:r>
    </w:p>
    <w:p w:rsidR="00940611" w:rsidRDefault="00F31279">
      <w:pPr>
        <w:pStyle w:val="a3"/>
        <w:tabs>
          <w:tab w:val="left" w:pos="3758"/>
          <w:tab w:val="left" w:pos="6228"/>
          <w:tab w:val="left" w:pos="9321"/>
          <w:tab w:val="left" w:pos="9966"/>
        </w:tabs>
        <w:spacing w:before="3"/>
        <w:ind w:left="140" w:right="315"/>
      </w:pPr>
      <w:r>
        <w:rPr>
          <w:color w:val="221E1F"/>
          <w:w w:val="115"/>
        </w:rPr>
        <w:t>универсальных учебных действий.</w:t>
      </w:r>
      <w:r>
        <w:rPr>
          <w:color w:val="221E1F"/>
        </w:rPr>
        <w:tab/>
      </w:r>
      <w:r>
        <w:rPr>
          <w:color w:val="221E1F"/>
          <w:w w:val="115"/>
        </w:rPr>
        <w:t>Поскольку образование протекает в рамках изучения кон-</w:t>
      </w:r>
      <w:r>
        <w:rPr>
          <w:color w:val="221E1F"/>
        </w:rPr>
        <w:tab/>
      </w:r>
      <w:r>
        <w:rPr>
          <w:color w:val="221E1F"/>
          <w:spacing w:val="-2"/>
          <w:w w:val="115"/>
        </w:rPr>
        <w:t xml:space="preserve">кретных </w:t>
      </w:r>
      <w:r>
        <w:rPr>
          <w:color w:val="221E1F"/>
          <w:w w:val="115"/>
        </w:rPr>
        <w:t>учебных предметов</w:t>
      </w:r>
      <w:r>
        <w:rPr>
          <w:color w:val="221E1F"/>
          <w:spacing w:val="80"/>
          <w:w w:val="115"/>
        </w:rPr>
        <w:t xml:space="preserve"> </w:t>
      </w:r>
      <w:r>
        <w:rPr>
          <w:color w:val="221E1F"/>
          <w:w w:val="115"/>
        </w:rPr>
        <w:t>(курсов, модулей), то необходимо</w:t>
      </w:r>
      <w:r>
        <w:rPr>
          <w:color w:val="221E1F"/>
        </w:rPr>
        <w:tab/>
      </w:r>
      <w:r>
        <w:rPr>
          <w:color w:val="221E1F"/>
          <w:w w:val="115"/>
        </w:rPr>
        <w:t xml:space="preserve">определение </w:t>
      </w:r>
      <w:r>
        <w:rPr>
          <w:i/>
          <w:color w:val="221E1F"/>
          <w:w w:val="115"/>
        </w:rPr>
        <w:t xml:space="preserve">вклада каждого </w:t>
      </w:r>
      <w:r>
        <w:rPr>
          <w:color w:val="221E1F"/>
          <w:w w:val="115"/>
        </w:rPr>
        <w:t xml:space="preserve">из них </w:t>
      </w:r>
      <w:r>
        <w:rPr>
          <w:i/>
          <w:color w:val="221E1F"/>
          <w:w w:val="115"/>
        </w:rPr>
        <w:t xml:space="preserve">в становление </w:t>
      </w:r>
      <w:r>
        <w:rPr>
          <w:color w:val="221E1F"/>
          <w:w w:val="115"/>
        </w:rPr>
        <w:t xml:space="preserve">универ- сальных учебных действий и его </w:t>
      </w:r>
      <w:r>
        <w:rPr>
          <w:i/>
          <w:color w:val="221E1F"/>
          <w:w w:val="115"/>
        </w:rPr>
        <w:t xml:space="preserve">реализацию </w:t>
      </w:r>
      <w:r>
        <w:rPr>
          <w:color w:val="221E1F"/>
          <w:w w:val="115"/>
        </w:rPr>
        <w:t>на каждом уроке.</w:t>
      </w:r>
      <w:r>
        <w:rPr>
          <w:color w:val="221E1F"/>
        </w:rPr>
        <w:tab/>
      </w:r>
      <w:r>
        <w:rPr>
          <w:color w:val="221E1F"/>
          <w:w w:val="115"/>
        </w:rPr>
        <w:t>В этом случае механизмом конструирования образовательного процесса будут следующие методические позиции:</w:t>
      </w:r>
    </w:p>
    <w:p w:rsidR="00940611" w:rsidRDefault="00F31279">
      <w:pPr>
        <w:pStyle w:val="a3"/>
        <w:tabs>
          <w:tab w:val="left" w:pos="8271"/>
        </w:tabs>
        <w:spacing w:before="3"/>
        <w:ind w:left="298" w:right="836" w:firstLine="225"/>
      </w:pPr>
      <w:r>
        <w:rPr>
          <w:color w:val="221E1F"/>
          <w:w w:val="115"/>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w:t>
      </w:r>
      <w:r>
        <w:rPr>
          <w:color w:val="221E1F"/>
        </w:rPr>
        <w:tab/>
      </w:r>
      <w:r>
        <w:rPr>
          <w:color w:val="221E1F"/>
          <w:w w:val="115"/>
        </w:rPr>
        <w:t>особой мере способствуют формированию разных метапредметных результатов.</w:t>
      </w:r>
      <w:r>
        <w:rPr>
          <w:color w:val="221E1F"/>
          <w:spacing w:val="39"/>
          <w:w w:val="115"/>
        </w:rPr>
        <w:t xml:space="preserve"> </w:t>
      </w:r>
      <w:r>
        <w:rPr>
          <w:color w:val="221E1F"/>
          <w:w w:val="115"/>
        </w:rPr>
        <w:t>На уроке по каждому предмету предусматривается включение заданий,</w:t>
      </w:r>
      <w:r>
        <w:rPr>
          <w:color w:val="221E1F"/>
          <w:spacing w:val="40"/>
          <w:w w:val="115"/>
        </w:rPr>
        <w:t xml:space="preserve"> </w:t>
      </w:r>
      <w:r>
        <w:rPr>
          <w:color w:val="221E1F"/>
          <w:w w:val="115"/>
        </w:rPr>
        <w:t>выполнение которых требует применения определённого познавательного,</w:t>
      </w:r>
      <w:r>
        <w:rPr>
          <w:color w:val="221E1F"/>
          <w:spacing w:val="14"/>
          <w:w w:val="115"/>
        </w:rPr>
        <w:t xml:space="preserve"> </w:t>
      </w:r>
      <w:r>
        <w:rPr>
          <w:color w:val="221E1F"/>
          <w:w w:val="115"/>
        </w:rPr>
        <w:t>коммуникативного</w:t>
      </w:r>
      <w:r>
        <w:rPr>
          <w:color w:val="221E1F"/>
          <w:spacing w:val="-11"/>
          <w:w w:val="115"/>
        </w:rPr>
        <w:t xml:space="preserve"> </w:t>
      </w:r>
      <w:r>
        <w:rPr>
          <w:color w:val="221E1F"/>
          <w:w w:val="115"/>
        </w:rPr>
        <w:t>или</w:t>
      </w:r>
      <w:r>
        <w:rPr>
          <w:color w:val="221E1F"/>
          <w:spacing w:val="-11"/>
          <w:w w:val="115"/>
        </w:rPr>
        <w:t xml:space="preserve"> </w:t>
      </w:r>
      <w:r>
        <w:rPr>
          <w:color w:val="221E1F"/>
          <w:w w:val="115"/>
        </w:rPr>
        <w:t>регулятивного</w:t>
      </w:r>
      <w:r>
        <w:rPr>
          <w:color w:val="221E1F"/>
          <w:spacing w:val="-11"/>
          <w:w w:val="115"/>
        </w:rPr>
        <w:t xml:space="preserve"> </w:t>
      </w:r>
      <w:r>
        <w:rPr>
          <w:color w:val="221E1F"/>
          <w:w w:val="115"/>
        </w:rPr>
        <w:t>универсального</w:t>
      </w:r>
      <w:r>
        <w:rPr>
          <w:color w:val="221E1F"/>
          <w:spacing w:val="-11"/>
          <w:w w:val="115"/>
        </w:rPr>
        <w:t xml:space="preserve"> </w:t>
      </w:r>
      <w:r>
        <w:rPr>
          <w:color w:val="221E1F"/>
          <w:w w:val="115"/>
        </w:rPr>
        <w:t>действия.</w:t>
      </w:r>
      <w:r>
        <w:rPr>
          <w:color w:val="221E1F"/>
          <w:spacing w:val="11"/>
          <w:w w:val="115"/>
        </w:rPr>
        <w:t xml:space="preserve"> </w:t>
      </w:r>
      <w:r>
        <w:rPr>
          <w:color w:val="221E1F"/>
          <w:w w:val="115"/>
        </w:rPr>
        <w:t>К</w:t>
      </w:r>
      <w:r>
        <w:rPr>
          <w:color w:val="221E1F"/>
          <w:spacing w:val="-11"/>
          <w:w w:val="115"/>
        </w:rPr>
        <w:t xml:space="preserve"> </w:t>
      </w:r>
      <w:r>
        <w:rPr>
          <w:color w:val="221E1F"/>
          <w:w w:val="115"/>
        </w:rPr>
        <w:t>примеру,</w:t>
      </w:r>
      <w:r>
        <w:rPr>
          <w:color w:val="221E1F"/>
          <w:spacing w:val="11"/>
          <w:w w:val="115"/>
        </w:rPr>
        <w:t xml:space="preserve"> </w:t>
      </w:r>
      <w:r>
        <w:rPr>
          <w:color w:val="221E1F"/>
          <w:w w:val="115"/>
        </w:rPr>
        <w:t>метод измере- ния часто применяется к математическим объектам,</w:t>
      </w:r>
      <w:r>
        <w:rPr>
          <w:color w:val="221E1F"/>
          <w:spacing w:val="80"/>
          <w:w w:val="115"/>
        </w:rPr>
        <w:t xml:space="preserve"> </w:t>
      </w:r>
      <w:r>
        <w:rPr>
          <w:color w:val="221E1F"/>
          <w:w w:val="115"/>
        </w:rPr>
        <w:t>типичен при изучении</w:t>
      </w:r>
      <w:r>
        <w:rPr>
          <w:color w:val="221E1F"/>
          <w:spacing w:val="80"/>
          <w:w w:val="115"/>
        </w:rPr>
        <w:t xml:space="preserve"> </w:t>
      </w:r>
      <w:r>
        <w:rPr>
          <w:color w:val="221E1F"/>
          <w:w w:val="115"/>
        </w:rPr>
        <w:t>информатики, технологии,</w:t>
      </w:r>
      <w:r>
        <w:rPr>
          <w:color w:val="221E1F"/>
          <w:spacing w:val="40"/>
          <w:w w:val="115"/>
        </w:rPr>
        <w:t xml:space="preserve"> </w:t>
      </w:r>
      <w:r>
        <w:rPr>
          <w:color w:val="221E1F"/>
          <w:w w:val="115"/>
        </w:rPr>
        <w:t>а</w:t>
      </w:r>
      <w:r>
        <w:rPr>
          <w:color w:val="221E1F"/>
          <w:spacing w:val="40"/>
          <w:w w:val="115"/>
        </w:rPr>
        <w:t xml:space="preserve"> </w:t>
      </w:r>
      <w:r>
        <w:rPr>
          <w:color w:val="221E1F"/>
          <w:w w:val="115"/>
        </w:rPr>
        <w:t>смысловое</w:t>
      </w:r>
      <w:r>
        <w:rPr>
          <w:color w:val="221E1F"/>
          <w:spacing w:val="40"/>
          <w:w w:val="115"/>
        </w:rPr>
        <w:t xml:space="preserve"> </w:t>
      </w:r>
      <w:r>
        <w:rPr>
          <w:color w:val="221E1F"/>
          <w:w w:val="115"/>
        </w:rPr>
        <w:t>чтение — прерогатива уроков русского языка и литературы.</w:t>
      </w:r>
    </w:p>
    <w:p w:rsidR="00940611" w:rsidRDefault="00F31279">
      <w:pPr>
        <w:pStyle w:val="a3"/>
        <w:spacing w:before="5"/>
        <w:ind w:left="140" w:right="428"/>
      </w:pPr>
      <w:r>
        <w:rPr>
          <w:color w:val="221E1F"/>
          <w:w w:val="115"/>
        </w:rPr>
        <w:t>Соответствующий</w:t>
      </w:r>
      <w:r>
        <w:rPr>
          <w:color w:val="221E1F"/>
          <w:spacing w:val="-11"/>
          <w:w w:val="115"/>
        </w:rPr>
        <w:t xml:space="preserve"> </w:t>
      </w:r>
      <w:r>
        <w:rPr>
          <w:color w:val="221E1F"/>
          <w:w w:val="115"/>
        </w:rPr>
        <w:t>вклад</w:t>
      </w:r>
      <w:r>
        <w:rPr>
          <w:color w:val="221E1F"/>
          <w:spacing w:val="-11"/>
          <w:w w:val="115"/>
        </w:rPr>
        <w:t xml:space="preserve"> </w:t>
      </w:r>
      <w:r>
        <w:rPr>
          <w:color w:val="221E1F"/>
          <w:w w:val="115"/>
        </w:rPr>
        <w:t>в</w:t>
      </w:r>
      <w:r>
        <w:rPr>
          <w:color w:val="221E1F"/>
          <w:spacing w:val="-11"/>
          <w:w w:val="115"/>
        </w:rPr>
        <w:t xml:space="preserve"> </w:t>
      </w:r>
      <w:r>
        <w:rPr>
          <w:color w:val="221E1F"/>
          <w:w w:val="115"/>
        </w:rPr>
        <w:t>формирование</w:t>
      </w:r>
      <w:r>
        <w:rPr>
          <w:color w:val="221E1F"/>
          <w:spacing w:val="-11"/>
          <w:w w:val="115"/>
        </w:rPr>
        <w:t xml:space="preserve"> </w:t>
      </w:r>
      <w:r>
        <w:rPr>
          <w:color w:val="221E1F"/>
          <w:w w:val="115"/>
        </w:rPr>
        <w:t>универсальных</w:t>
      </w:r>
      <w:r>
        <w:rPr>
          <w:color w:val="221E1F"/>
          <w:spacing w:val="-11"/>
          <w:w w:val="115"/>
        </w:rPr>
        <w:t xml:space="preserve"> </w:t>
      </w:r>
      <w:r>
        <w:rPr>
          <w:color w:val="221E1F"/>
          <w:w w:val="115"/>
        </w:rPr>
        <w:t>действий</w:t>
      </w:r>
      <w:r>
        <w:rPr>
          <w:color w:val="221E1F"/>
          <w:spacing w:val="-11"/>
          <w:w w:val="115"/>
        </w:rPr>
        <w:t xml:space="preserve"> </w:t>
      </w:r>
      <w:r>
        <w:rPr>
          <w:color w:val="221E1F"/>
          <w:w w:val="115"/>
        </w:rPr>
        <w:t>можно</w:t>
      </w:r>
      <w:r>
        <w:rPr>
          <w:color w:val="221E1F"/>
          <w:spacing w:val="-11"/>
          <w:w w:val="115"/>
        </w:rPr>
        <w:t xml:space="preserve"> </w:t>
      </w:r>
      <w:r>
        <w:rPr>
          <w:color w:val="221E1F"/>
          <w:w w:val="115"/>
        </w:rPr>
        <w:t>выделить</w:t>
      </w:r>
      <w:r>
        <w:rPr>
          <w:color w:val="221E1F"/>
          <w:spacing w:val="-11"/>
          <w:w w:val="115"/>
        </w:rPr>
        <w:t xml:space="preserve"> </w:t>
      </w:r>
      <w:r>
        <w:rPr>
          <w:color w:val="221E1F"/>
          <w:w w:val="115"/>
        </w:rPr>
        <w:t>в</w:t>
      </w:r>
      <w:r>
        <w:rPr>
          <w:color w:val="221E1F"/>
          <w:spacing w:val="-11"/>
          <w:w w:val="115"/>
        </w:rPr>
        <w:t xml:space="preserve"> </w:t>
      </w:r>
      <w:r>
        <w:rPr>
          <w:color w:val="221E1F"/>
          <w:w w:val="115"/>
        </w:rPr>
        <w:t>содержании</w:t>
      </w:r>
      <w:r>
        <w:rPr>
          <w:color w:val="221E1F"/>
          <w:spacing w:val="-11"/>
          <w:w w:val="115"/>
        </w:rPr>
        <w:t xml:space="preserve"> </w:t>
      </w:r>
      <w:r>
        <w:rPr>
          <w:color w:val="221E1F"/>
          <w:w w:val="115"/>
        </w:rPr>
        <w:t>каждого учебного предмета.</w:t>
      </w:r>
      <w:r>
        <w:rPr>
          <w:color w:val="221E1F"/>
          <w:spacing w:val="40"/>
          <w:w w:val="115"/>
        </w:rPr>
        <w:t xml:space="preserve"> </w:t>
      </w:r>
      <w:r>
        <w:rPr>
          <w:color w:val="221E1F"/>
          <w:w w:val="115"/>
        </w:rPr>
        <w:t>Таким образом,</w:t>
      </w:r>
      <w:r>
        <w:rPr>
          <w:color w:val="221E1F"/>
          <w:spacing w:val="40"/>
          <w:w w:val="115"/>
        </w:rPr>
        <w:t xml:space="preserve"> </w:t>
      </w:r>
      <w:r>
        <w:rPr>
          <w:color w:val="221E1F"/>
          <w:w w:val="115"/>
        </w:rPr>
        <w:t xml:space="preserve">на </w:t>
      </w:r>
      <w:r>
        <w:rPr>
          <w:i/>
          <w:color w:val="221E1F"/>
          <w:w w:val="115"/>
        </w:rPr>
        <w:t xml:space="preserve">первом </w:t>
      </w:r>
      <w:r>
        <w:rPr>
          <w:color w:val="221E1F"/>
          <w:w w:val="115"/>
        </w:rP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color w:val="221E1F"/>
          <w:w w:val="115"/>
        </w:rPr>
        <w:t xml:space="preserve">втором </w:t>
      </w:r>
      <w:r>
        <w:rPr>
          <w:color w:val="221E1F"/>
          <w:w w:val="115"/>
        </w:rP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 жании. </w:t>
      </w:r>
      <w:r>
        <w:rPr>
          <w:i/>
          <w:color w:val="221E1F"/>
          <w:w w:val="115"/>
        </w:rPr>
        <w:t xml:space="preserve">Третий </w:t>
      </w:r>
      <w:r>
        <w:rPr>
          <w:color w:val="221E1F"/>
          <w:w w:val="115"/>
        </w:rPr>
        <w:t>этап характеризуется устойчивостью универ- сального действия,</w:t>
      </w:r>
      <w:r>
        <w:rPr>
          <w:color w:val="221E1F"/>
          <w:spacing w:val="40"/>
          <w:w w:val="115"/>
        </w:rPr>
        <w:t xml:space="preserve"> </w:t>
      </w:r>
      <w:r>
        <w:rPr>
          <w:color w:val="221E1F"/>
          <w:w w:val="115"/>
        </w:rPr>
        <w:t>т.</w:t>
      </w:r>
      <w:r>
        <w:rPr>
          <w:color w:val="221E1F"/>
          <w:spacing w:val="40"/>
          <w:w w:val="115"/>
        </w:rPr>
        <w:t xml:space="preserve"> </w:t>
      </w:r>
      <w:r>
        <w:rPr>
          <w:color w:val="221E1F"/>
          <w:w w:val="115"/>
        </w:rPr>
        <w:t>е.</w:t>
      </w:r>
      <w:r>
        <w:rPr>
          <w:color w:val="221E1F"/>
          <w:spacing w:val="40"/>
          <w:w w:val="115"/>
        </w:rPr>
        <w:t xml:space="preserve"> </w:t>
      </w:r>
      <w:r>
        <w:rPr>
          <w:color w:val="221E1F"/>
          <w:w w:val="115"/>
        </w:rPr>
        <w:t>использования его независимо от предметного содержания.</w:t>
      </w:r>
      <w:r>
        <w:rPr>
          <w:color w:val="221E1F"/>
          <w:spacing w:val="40"/>
          <w:w w:val="115"/>
        </w:rPr>
        <w:t xml:space="preserve"> </w:t>
      </w:r>
      <w:r>
        <w:rPr>
          <w:color w:val="221E1F"/>
          <w:w w:val="115"/>
        </w:rPr>
        <w:t>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Например,«наблюдать</w:t>
      </w:r>
    </w:p>
    <w:p w:rsidR="00940611" w:rsidRDefault="00F31279">
      <w:pPr>
        <w:pStyle w:val="a4"/>
        <w:numPr>
          <w:ilvl w:val="0"/>
          <w:numId w:val="13"/>
        </w:numPr>
        <w:tabs>
          <w:tab w:val="left" w:pos="428"/>
          <w:tab w:val="left" w:pos="7866"/>
        </w:tabs>
        <w:spacing w:before="5"/>
        <w:ind w:right="690" w:firstLine="0"/>
        <w:rPr>
          <w:sz w:val="20"/>
        </w:rPr>
      </w:pPr>
      <w:r>
        <w:rPr>
          <w:color w:val="221E1F"/>
          <w:w w:val="115"/>
          <w:sz w:val="20"/>
        </w:rPr>
        <w:t>значит…»,</w:t>
      </w:r>
      <w:r>
        <w:rPr>
          <w:color w:val="221E1F"/>
          <w:spacing w:val="40"/>
          <w:w w:val="115"/>
          <w:sz w:val="20"/>
        </w:rPr>
        <w:t xml:space="preserve"> </w:t>
      </w:r>
      <w:r>
        <w:rPr>
          <w:color w:val="221E1F"/>
          <w:w w:val="115"/>
          <w:sz w:val="20"/>
        </w:rPr>
        <w:t>«сравнение</w:t>
      </w:r>
      <w:r>
        <w:rPr>
          <w:color w:val="221E1F"/>
          <w:spacing w:val="40"/>
          <w:w w:val="115"/>
          <w:sz w:val="20"/>
        </w:rPr>
        <w:t xml:space="preserve"> </w:t>
      </w:r>
      <w:r>
        <w:rPr>
          <w:color w:val="221E1F"/>
          <w:w w:val="115"/>
          <w:sz w:val="20"/>
        </w:rPr>
        <w:t>— это…»,</w:t>
      </w:r>
      <w:r>
        <w:rPr>
          <w:color w:val="221E1F"/>
          <w:spacing w:val="40"/>
          <w:w w:val="115"/>
          <w:sz w:val="20"/>
        </w:rPr>
        <w:t xml:space="preserve"> </w:t>
      </w:r>
      <w:r>
        <w:rPr>
          <w:color w:val="221E1F"/>
          <w:w w:val="115"/>
          <w:sz w:val="20"/>
        </w:rPr>
        <w:t>«контролировать</w:t>
      </w:r>
      <w:r>
        <w:rPr>
          <w:color w:val="221E1F"/>
          <w:spacing w:val="40"/>
          <w:w w:val="115"/>
          <w:sz w:val="20"/>
        </w:rPr>
        <w:t xml:space="preserve"> </w:t>
      </w:r>
      <w:r>
        <w:rPr>
          <w:color w:val="221E1F"/>
          <w:w w:val="115"/>
          <w:sz w:val="20"/>
        </w:rPr>
        <w:t>— значит…» и т. п.</w:t>
      </w:r>
      <w:r>
        <w:rPr>
          <w:color w:val="221E1F"/>
          <w:sz w:val="20"/>
        </w:rPr>
        <w:tab/>
      </w:r>
      <w:r>
        <w:rPr>
          <w:color w:val="221E1F"/>
          <w:spacing w:val="-2"/>
          <w:w w:val="115"/>
          <w:sz w:val="20"/>
        </w:rPr>
        <w:t>Педагогический</w:t>
      </w:r>
      <w:r>
        <w:rPr>
          <w:color w:val="221E1F"/>
          <w:spacing w:val="-10"/>
          <w:w w:val="115"/>
          <w:sz w:val="20"/>
        </w:rPr>
        <w:t xml:space="preserve"> </w:t>
      </w:r>
      <w:r>
        <w:rPr>
          <w:color w:val="221E1F"/>
          <w:spacing w:val="-2"/>
          <w:w w:val="115"/>
          <w:sz w:val="20"/>
        </w:rPr>
        <w:t xml:space="preserve">работник </w:t>
      </w:r>
      <w:r>
        <w:rPr>
          <w:color w:val="221E1F"/>
          <w:w w:val="115"/>
          <w:sz w:val="20"/>
        </w:rPr>
        <w:t>делает вывод о том,</w:t>
      </w:r>
      <w:r>
        <w:rPr>
          <w:color w:val="221E1F"/>
          <w:spacing w:val="34"/>
          <w:w w:val="115"/>
          <w:sz w:val="20"/>
        </w:rPr>
        <w:t xml:space="preserve"> </w:t>
      </w:r>
      <w:r>
        <w:rPr>
          <w:color w:val="221E1F"/>
          <w:w w:val="115"/>
          <w:sz w:val="20"/>
        </w:rPr>
        <w:t>что универсальность</w:t>
      </w:r>
      <w:r>
        <w:rPr>
          <w:color w:val="221E1F"/>
          <w:spacing w:val="34"/>
          <w:w w:val="115"/>
          <w:sz w:val="20"/>
        </w:rPr>
        <w:t xml:space="preserve"> </w:t>
      </w:r>
      <w:r>
        <w:rPr>
          <w:color w:val="221E1F"/>
          <w:w w:val="115"/>
          <w:sz w:val="20"/>
        </w:rPr>
        <w:t>(независимость от конкретного со- держания) как свойство учебного действия сформировалась.</w:t>
      </w:r>
    </w:p>
    <w:p w:rsidR="00940611" w:rsidRDefault="00F31279">
      <w:pPr>
        <w:pStyle w:val="a3"/>
        <w:tabs>
          <w:tab w:val="left" w:pos="1487"/>
        </w:tabs>
        <w:ind w:left="298" w:right="545" w:firstLine="225"/>
      </w:pPr>
      <w:r>
        <w:rPr>
          <w:color w:val="221E1F"/>
          <w:w w:val="115"/>
        </w:rPr>
        <w:t xml:space="preserve">Используются виды деятельности, которые в особой мере провоцируют применение универсальных </w:t>
      </w:r>
      <w:r>
        <w:rPr>
          <w:color w:val="221E1F"/>
          <w:spacing w:val="-2"/>
          <w:w w:val="115"/>
        </w:rPr>
        <w:t>действий:</w:t>
      </w:r>
      <w:r>
        <w:rPr>
          <w:color w:val="221E1F"/>
        </w:rPr>
        <w:tab/>
      </w:r>
      <w:r>
        <w:rPr>
          <w:color w:val="221E1F"/>
          <w:w w:val="115"/>
        </w:rPr>
        <w:t>поисковая, в том числе с использованием информационного ресурса задачи,</w:t>
      </w:r>
      <w:r>
        <w:rPr>
          <w:color w:val="221E1F"/>
          <w:spacing w:val="40"/>
          <w:w w:val="115"/>
        </w:rPr>
        <w:t xml:space="preserve"> </w:t>
      </w:r>
      <w:r>
        <w:rPr>
          <w:color w:val="221E1F"/>
          <w:w w:val="115"/>
        </w:rPr>
        <w:t>выбор соответствующего способа действия.</w:t>
      </w:r>
      <w:r>
        <w:rPr>
          <w:color w:val="221E1F"/>
          <w:spacing w:val="34"/>
          <w:w w:val="115"/>
        </w:rPr>
        <w:t xml:space="preserve"> </w:t>
      </w:r>
      <w:r>
        <w:rPr>
          <w:color w:val="221E1F"/>
          <w:w w:val="115"/>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 ма:</w:t>
      </w:r>
      <w:r>
        <w:rPr>
          <w:color w:val="221E1F"/>
          <w:spacing w:val="-9"/>
          <w:w w:val="115"/>
        </w:rPr>
        <w:t xml:space="preserve"> </w:t>
      </w:r>
      <w:r>
        <w:rPr>
          <w:color w:val="221E1F"/>
          <w:w w:val="115"/>
        </w:rPr>
        <w:t>построение</w:t>
      </w:r>
      <w:r>
        <w:rPr>
          <w:color w:val="221E1F"/>
          <w:spacing w:val="-10"/>
          <w:w w:val="115"/>
        </w:rPr>
        <w:t xml:space="preserve"> </w:t>
      </w:r>
      <w:r>
        <w:rPr>
          <w:color w:val="221E1F"/>
          <w:w w:val="115"/>
        </w:rPr>
        <w:t>последовательности</w:t>
      </w:r>
      <w:r>
        <w:rPr>
          <w:color w:val="221E1F"/>
          <w:spacing w:val="-10"/>
          <w:w w:val="115"/>
        </w:rPr>
        <w:t xml:space="preserve"> </w:t>
      </w:r>
      <w:r>
        <w:rPr>
          <w:color w:val="221E1F"/>
          <w:w w:val="115"/>
        </w:rPr>
        <w:t>шагов</w:t>
      </w:r>
      <w:r>
        <w:rPr>
          <w:color w:val="221E1F"/>
          <w:spacing w:val="-10"/>
          <w:w w:val="115"/>
        </w:rPr>
        <w:t xml:space="preserve"> </w:t>
      </w:r>
      <w:r>
        <w:rPr>
          <w:color w:val="221E1F"/>
          <w:w w:val="115"/>
        </w:rPr>
        <w:t>на</w:t>
      </w:r>
      <w:r>
        <w:rPr>
          <w:color w:val="221E1F"/>
          <w:spacing w:val="-10"/>
          <w:w w:val="115"/>
        </w:rPr>
        <w:t xml:space="preserve"> </w:t>
      </w:r>
      <w:r>
        <w:rPr>
          <w:color w:val="221E1F"/>
          <w:w w:val="115"/>
        </w:rPr>
        <w:t>конкретном</w:t>
      </w:r>
      <w:r>
        <w:rPr>
          <w:color w:val="221E1F"/>
          <w:spacing w:val="-10"/>
          <w:w w:val="115"/>
        </w:rPr>
        <w:t xml:space="preserve"> </w:t>
      </w:r>
      <w:r>
        <w:rPr>
          <w:color w:val="221E1F"/>
          <w:w w:val="115"/>
        </w:rPr>
        <w:t>пред- метном</w:t>
      </w:r>
      <w:r>
        <w:rPr>
          <w:color w:val="221E1F"/>
          <w:spacing w:val="-10"/>
          <w:w w:val="115"/>
        </w:rPr>
        <w:t xml:space="preserve"> </w:t>
      </w:r>
      <w:r>
        <w:rPr>
          <w:color w:val="221E1F"/>
          <w:w w:val="115"/>
        </w:rPr>
        <w:t>содержании;</w:t>
      </w:r>
      <w:r>
        <w:rPr>
          <w:color w:val="221E1F"/>
          <w:spacing w:val="-3"/>
          <w:w w:val="115"/>
        </w:rPr>
        <w:t xml:space="preserve"> </w:t>
      </w:r>
      <w:r>
        <w:rPr>
          <w:color w:val="221E1F"/>
          <w:w w:val="115"/>
        </w:rPr>
        <w:t>проговаривание</w:t>
      </w:r>
      <w:r>
        <w:rPr>
          <w:color w:val="221E1F"/>
          <w:spacing w:val="-10"/>
          <w:w w:val="115"/>
        </w:rPr>
        <w:t xml:space="preserve"> </w:t>
      </w:r>
      <w:r>
        <w:rPr>
          <w:color w:val="221E1F"/>
          <w:w w:val="115"/>
        </w:rPr>
        <w:t>их во внешней речи; по- 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w:t>
      </w:r>
    </w:p>
    <w:p w:rsidR="00940611" w:rsidRDefault="00F31279">
      <w:pPr>
        <w:pStyle w:val="a3"/>
        <w:spacing w:before="5"/>
        <w:ind w:left="298"/>
      </w:pPr>
      <w:r>
        <w:rPr>
          <w:color w:val="221E1F"/>
          <w:spacing w:val="-2"/>
          <w:w w:val="115"/>
        </w:rPr>
        <w:t>контроля:</w:t>
      </w:r>
    </w:p>
    <w:p w:rsidR="00940611" w:rsidRDefault="00F31279">
      <w:pPr>
        <w:pStyle w:val="a3"/>
        <w:spacing w:before="2"/>
        <w:ind w:left="140" w:right="428"/>
      </w:pPr>
      <w:r>
        <w:rPr>
          <w:color w:val="221E1F"/>
          <w:w w:val="115"/>
        </w:rPr>
        <w:t>1)</w:t>
      </w:r>
      <w:r>
        <w:rPr>
          <w:color w:val="221E1F"/>
          <w:spacing w:val="40"/>
          <w:w w:val="115"/>
        </w:rPr>
        <w:t xml:space="preserve"> </w:t>
      </w:r>
      <w:r>
        <w:rPr>
          <w:color w:val="221E1F"/>
          <w:w w:val="115"/>
        </w:rPr>
        <w:t>от совместных действий с учителем обучающиеся перехо- дят к самостоятельным аналитическим оценкам; 2)</w:t>
      </w:r>
      <w:r>
        <w:rPr>
          <w:color w:val="221E1F"/>
          <w:spacing w:val="-4"/>
          <w:w w:val="115"/>
        </w:rPr>
        <w:t xml:space="preserve"> </w:t>
      </w:r>
      <w:r>
        <w:rPr>
          <w:color w:val="221E1F"/>
          <w:w w:val="115"/>
        </w:rPr>
        <w:t>выполняю-</w:t>
      </w:r>
      <w:r>
        <w:rPr>
          <w:color w:val="221E1F"/>
          <w:spacing w:val="-4"/>
          <w:w w:val="115"/>
        </w:rPr>
        <w:t xml:space="preserve"> </w:t>
      </w:r>
      <w:r>
        <w:rPr>
          <w:color w:val="221E1F"/>
          <w:w w:val="115"/>
        </w:rPr>
        <w:t>щий</w:t>
      </w:r>
      <w:r>
        <w:rPr>
          <w:color w:val="221E1F"/>
          <w:spacing w:val="-7"/>
          <w:w w:val="115"/>
        </w:rPr>
        <w:t xml:space="preserve"> </w:t>
      </w:r>
      <w:r>
        <w:rPr>
          <w:color w:val="221E1F"/>
          <w:w w:val="115"/>
        </w:rPr>
        <w:t>задание</w:t>
      </w:r>
      <w:r>
        <w:rPr>
          <w:color w:val="221E1F"/>
          <w:spacing w:val="-7"/>
          <w:w w:val="115"/>
        </w:rPr>
        <w:t xml:space="preserve"> </w:t>
      </w:r>
      <w:r>
        <w:rPr>
          <w:color w:val="221E1F"/>
          <w:w w:val="115"/>
        </w:rPr>
        <w:t>осваивает</w:t>
      </w:r>
      <w:r>
        <w:rPr>
          <w:color w:val="221E1F"/>
          <w:spacing w:val="-7"/>
          <w:w w:val="115"/>
        </w:rPr>
        <w:t xml:space="preserve"> </w:t>
      </w:r>
      <w:r>
        <w:rPr>
          <w:color w:val="221E1F"/>
          <w:w w:val="115"/>
        </w:rPr>
        <w:t>два</w:t>
      </w:r>
      <w:r>
        <w:rPr>
          <w:color w:val="221E1F"/>
          <w:spacing w:val="-7"/>
          <w:w w:val="115"/>
        </w:rPr>
        <w:t xml:space="preserve"> </w:t>
      </w:r>
      <w:r>
        <w:rPr>
          <w:color w:val="221E1F"/>
          <w:w w:val="115"/>
        </w:rPr>
        <w:t>вида</w:t>
      </w:r>
      <w:r>
        <w:rPr>
          <w:color w:val="221E1F"/>
          <w:spacing w:val="-7"/>
          <w:w w:val="115"/>
        </w:rPr>
        <w:t xml:space="preserve"> </w:t>
      </w:r>
      <w:r>
        <w:rPr>
          <w:color w:val="221E1F"/>
          <w:w w:val="115"/>
        </w:rPr>
        <w:t>контроля</w:t>
      </w:r>
      <w:r>
        <w:rPr>
          <w:color w:val="221E1F"/>
          <w:spacing w:val="-4"/>
          <w:w w:val="115"/>
        </w:rPr>
        <w:t xml:space="preserve"> </w:t>
      </w:r>
      <w:r>
        <w:rPr>
          <w:color w:val="221E1F"/>
          <w:w w:val="115"/>
        </w:rPr>
        <w:t>—</w:t>
      </w:r>
      <w:r>
        <w:rPr>
          <w:color w:val="221E1F"/>
          <w:spacing w:val="-4"/>
          <w:w w:val="115"/>
        </w:rPr>
        <w:t xml:space="preserve"> </w:t>
      </w:r>
      <w:r>
        <w:rPr>
          <w:color w:val="221E1F"/>
          <w:w w:val="115"/>
        </w:rPr>
        <w:t>результата</w:t>
      </w:r>
      <w:r>
        <w:rPr>
          <w:color w:val="221E1F"/>
          <w:spacing w:val="-7"/>
          <w:w w:val="115"/>
        </w:rPr>
        <w:t xml:space="preserve"> </w:t>
      </w:r>
      <w:r>
        <w:rPr>
          <w:color w:val="221E1F"/>
          <w:w w:val="115"/>
        </w:rPr>
        <w:t>и</w:t>
      </w:r>
      <w:r>
        <w:rPr>
          <w:color w:val="221E1F"/>
          <w:spacing w:val="-7"/>
          <w:w w:val="115"/>
        </w:rPr>
        <w:t xml:space="preserve"> </w:t>
      </w:r>
      <w:r>
        <w:rPr>
          <w:color w:val="221E1F"/>
          <w:w w:val="115"/>
        </w:rPr>
        <w:t>про- цесса</w:t>
      </w:r>
      <w:r>
        <w:rPr>
          <w:color w:val="221E1F"/>
          <w:spacing w:val="-7"/>
          <w:w w:val="115"/>
        </w:rPr>
        <w:t xml:space="preserve"> </w:t>
      </w:r>
      <w:r>
        <w:rPr>
          <w:color w:val="221E1F"/>
          <w:w w:val="115"/>
        </w:rPr>
        <w:t>деятельности;</w:t>
      </w:r>
    </w:p>
    <w:p w:rsidR="00940611" w:rsidRDefault="00F31279">
      <w:pPr>
        <w:pStyle w:val="a3"/>
        <w:ind w:left="140"/>
      </w:pPr>
      <w:r>
        <w:rPr>
          <w:color w:val="221E1F"/>
          <w:w w:val="115"/>
        </w:rPr>
        <w:t>3) развивается способность корректировать процесс выполнения задания, а также предвидеть возможные трудности</w:t>
      </w:r>
      <w:r>
        <w:rPr>
          <w:color w:val="221E1F"/>
          <w:spacing w:val="-8"/>
          <w:w w:val="115"/>
        </w:rPr>
        <w:t xml:space="preserve"> </w:t>
      </w:r>
      <w:r>
        <w:rPr>
          <w:color w:val="221E1F"/>
          <w:w w:val="115"/>
        </w:rPr>
        <w:t>и</w:t>
      </w:r>
      <w:r>
        <w:rPr>
          <w:color w:val="221E1F"/>
          <w:spacing w:val="-8"/>
          <w:w w:val="115"/>
        </w:rPr>
        <w:t xml:space="preserve"> </w:t>
      </w:r>
      <w:r>
        <w:rPr>
          <w:color w:val="221E1F"/>
          <w:w w:val="115"/>
        </w:rPr>
        <w:t>ошибки.</w:t>
      </w:r>
      <w:r>
        <w:rPr>
          <w:color w:val="221E1F"/>
          <w:spacing w:val="-4"/>
          <w:w w:val="115"/>
        </w:rPr>
        <w:t xml:space="preserve"> </w:t>
      </w:r>
      <w:r>
        <w:rPr>
          <w:color w:val="221E1F"/>
          <w:w w:val="115"/>
        </w:rPr>
        <w:t>При</w:t>
      </w:r>
      <w:r>
        <w:rPr>
          <w:color w:val="221E1F"/>
          <w:spacing w:val="-8"/>
          <w:w w:val="115"/>
        </w:rPr>
        <w:t xml:space="preserve"> </w:t>
      </w:r>
      <w:r>
        <w:rPr>
          <w:color w:val="221E1F"/>
          <w:w w:val="115"/>
        </w:rPr>
        <w:t>этом</w:t>
      </w:r>
      <w:r>
        <w:rPr>
          <w:color w:val="221E1F"/>
          <w:spacing w:val="-8"/>
          <w:w w:val="115"/>
        </w:rPr>
        <w:t xml:space="preserve"> </w:t>
      </w:r>
      <w:r>
        <w:rPr>
          <w:color w:val="221E1F"/>
          <w:w w:val="115"/>
        </w:rPr>
        <w:t>возможно</w:t>
      </w:r>
      <w:r>
        <w:rPr>
          <w:color w:val="221E1F"/>
          <w:spacing w:val="-8"/>
          <w:w w:val="115"/>
        </w:rPr>
        <w:t xml:space="preserve"> </w:t>
      </w:r>
      <w:r>
        <w:rPr>
          <w:color w:val="221E1F"/>
          <w:w w:val="115"/>
        </w:rPr>
        <w:t>реализовать</w:t>
      </w:r>
      <w:r>
        <w:rPr>
          <w:color w:val="221E1F"/>
          <w:spacing w:val="-8"/>
          <w:w w:val="115"/>
        </w:rPr>
        <w:t xml:space="preserve"> </w:t>
      </w:r>
      <w:r>
        <w:rPr>
          <w:color w:val="221E1F"/>
          <w:w w:val="115"/>
        </w:rPr>
        <w:t>автома- тизацию</w:t>
      </w:r>
      <w:r>
        <w:rPr>
          <w:color w:val="221E1F"/>
          <w:spacing w:val="-8"/>
          <w:w w:val="115"/>
        </w:rPr>
        <w:t xml:space="preserve"> </w:t>
      </w:r>
      <w:r>
        <w:rPr>
          <w:color w:val="221E1F"/>
          <w:w w:val="115"/>
        </w:rPr>
        <w:t>контроля</w:t>
      </w:r>
      <w:r>
        <w:rPr>
          <w:color w:val="221E1F"/>
          <w:spacing w:val="40"/>
          <w:w w:val="115"/>
        </w:rPr>
        <w:t xml:space="preserve"> </w:t>
      </w:r>
      <w:r>
        <w:rPr>
          <w:color w:val="221E1F"/>
          <w:w w:val="115"/>
        </w:rPr>
        <w:t>с</w:t>
      </w:r>
      <w:r>
        <w:rPr>
          <w:color w:val="221E1F"/>
          <w:spacing w:val="40"/>
          <w:w w:val="115"/>
        </w:rPr>
        <w:t xml:space="preserve"> </w:t>
      </w:r>
      <w:r>
        <w:rPr>
          <w:color w:val="221E1F"/>
          <w:w w:val="115"/>
        </w:rPr>
        <w:t>диагностикой</w:t>
      </w:r>
      <w:r>
        <w:rPr>
          <w:color w:val="221E1F"/>
          <w:spacing w:val="40"/>
          <w:w w:val="115"/>
        </w:rPr>
        <w:t xml:space="preserve"> </w:t>
      </w:r>
      <w:r>
        <w:rPr>
          <w:color w:val="221E1F"/>
          <w:w w:val="115"/>
        </w:rPr>
        <w:t>ошибок обучающегося</w:t>
      </w:r>
      <w:r>
        <w:rPr>
          <w:color w:val="221E1F"/>
          <w:spacing w:val="40"/>
          <w:w w:val="115"/>
        </w:rPr>
        <w:t xml:space="preserve"> </w:t>
      </w:r>
      <w:r>
        <w:rPr>
          <w:color w:val="221E1F"/>
          <w:w w:val="115"/>
        </w:rPr>
        <w:t>и</w:t>
      </w:r>
      <w:r>
        <w:rPr>
          <w:color w:val="221E1F"/>
          <w:spacing w:val="-7"/>
          <w:w w:val="115"/>
        </w:rPr>
        <w:t xml:space="preserve"> </w:t>
      </w:r>
      <w:r>
        <w:rPr>
          <w:color w:val="221E1F"/>
          <w:w w:val="115"/>
        </w:rPr>
        <w:t>с</w:t>
      </w:r>
      <w:r>
        <w:rPr>
          <w:color w:val="221E1F"/>
          <w:spacing w:val="-7"/>
          <w:w w:val="115"/>
        </w:rPr>
        <w:t xml:space="preserve"> </w:t>
      </w:r>
      <w:r>
        <w:rPr>
          <w:color w:val="221E1F"/>
          <w:w w:val="115"/>
        </w:rPr>
        <w:t>соответствующей</w:t>
      </w:r>
      <w:r>
        <w:rPr>
          <w:color w:val="221E1F"/>
          <w:spacing w:val="-7"/>
          <w:w w:val="115"/>
        </w:rPr>
        <w:t xml:space="preserve"> </w:t>
      </w:r>
      <w:r>
        <w:rPr>
          <w:color w:val="221E1F"/>
          <w:w w:val="115"/>
        </w:rPr>
        <w:t>методической</w:t>
      </w:r>
      <w:r>
        <w:rPr>
          <w:color w:val="221E1F"/>
          <w:spacing w:val="-7"/>
          <w:w w:val="115"/>
        </w:rPr>
        <w:t xml:space="preserve"> </w:t>
      </w:r>
      <w:r>
        <w:rPr>
          <w:color w:val="221E1F"/>
          <w:w w:val="115"/>
        </w:rPr>
        <w:t>поддержкой</w:t>
      </w:r>
      <w:r>
        <w:rPr>
          <w:color w:val="221E1F"/>
          <w:spacing w:val="-7"/>
          <w:w w:val="115"/>
        </w:rPr>
        <w:t xml:space="preserve"> </w:t>
      </w:r>
      <w:r>
        <w:rPr>
          <w:color w:val="221E1F"/>
          <w:w w:val="115"/>
        </w:rPr>
        <w:t>исправления</w:t>
      </w:r>
      <w:r>
        <w:rPr>
          <w:color w:val="221E1F"/>
          <w:spacing w:val="-7"/>
          <w:w w:val="115"/>
        </w:rPr>
        <w:t xml:space="preserve"> </w:t>
      </w:r>
      <w:r>
        <w:rPr>
          <w:color w:val="221E1F"/>
          <w:w w:val="115"/>
        </w:rPr>
        <w:t>са- мим</w:t>
      </w:r>
      <w:r>
        <w:rPr>
          <w:color w:val="221E1F"/>
          <w:spacing w:val="-7"/>
          <w:w w:val="115"/>
        </w:rPr>
        <w:t xml:space="preserve"> </w:t>
      </w:r>
      <w:r>
        <w:rPr>
          <w:color w:val="221E1F"/>
          <w:w w:val="115"/>
        </w:rPr>
        <w:t>обучающимся</w:t>
      </w:r>
      <w:r>
        <w:rPr>
          <w:color w:val="221E1F"/>
          <w:spacing w:val="-7"/>
          <w:w w:val="115"/>
        </w:rPr>
        <w:t xml:space="preserve"> </w:t>
      </w:r>
      <w:r>
        <w:rPr>
          <w:color w:val="221E1F"/>
          <w:w w:val="115"/>
        </w:rPr>
        <w:t xml:space="preserve">своих </w:t>
      </w:r>
      <w:r>
        <w:rPr>
          <w:color w:val="221E1F"/>
          <w:spacing w:val="-2"/>
          <w:w w:val="115"/>
        </w:rPr>
        <w:t>ошибок.</w:t>
      </w:r>
    </w:p>
    <w:p w:rsidR="00940611" w:rsidRDefault="00F31279">
      <w:pPr>
        <w:pStyle w:val="a3"/>
        <w:tabs>
          <w:tab w:val="left" w:pos="712"/>
          <w:tab w:val="left" w:pos="2092"/>
          <w:tab w:val="left" w:pos="4905"/>
        </w:tabs>
        <w:spacing w:before="2"/>
        <w:ind w:left="140" w:right="468"/>
      </w:pPr>
      <w:r>
        <w:rPr>
          <w:color w:val="221E1F"/>
          <w:spacing w:val="-4"/>
          <w:w w:val="115"/>
        </w:rPr>
        <w:t>Как</w:t>
      </w:r>
      <w:r>
        <w:rPr>
          <w:color w:val="221E1F"/>
        </w:rPr>
        <w:tab/>
      </w:r>
      <w:r>
        <w:rPr>
          <w:color w:val="221E1F"/>
          <w:spacing w:val="-2"/>
          <w:w w:val="115"/>
        </w:rPr>
        <w:t>показывают</w:t>
      </w:r>
      <w:r>
        <w:rPr>
          <w:color w:val="221E1F"/>
        </w:rPr>
        <w:tab/>
      </w:r>
      <w:r>
        <w:rPr>
          <w:color w:val="221E1F"/>
          <w:spacing w:val="-2"/>
          <w:w w:val="115"/>
        </w:rPr>
        <w:t>психолого-педагогические</w:t>
      </w:r>
      <w:r>
        <w:rPr>
          <w:color w:val="221E1F"/>
        </w:rPr>
        <w:tab/>
      </w:r>
      <w:r>
        <w:rPr>
          <w:color w:val="221E1F"/>
          <w:w w:val="115"/>
        </w:rPr>
        <w:t>исследования, а</w:t>
      </w:r>
      <w:r>
        <w:rPr>
          <w:color w:val="221E1F"/>
          <w:spacing w:val="-12"/>
          <w:w w:val="115"/>
        </w:rPr>
        <w:t xml:space="preserve"> </w:t>
      </w:r>
      <w:r>
        <w:rPr>
          <w:color w:val="221E1F"/>
          <w:w w:val="115"/>
        </w:rPr>
        <w:t>также</w:t>
      </w:r>
      <w:r>
        <w:rPr>
          <w:color w:val="221E1F"/>
          <w:spacing w:val="-12"/>
          <w:w w:val="115"/>
        </w:rPr>
        <w:t xml:space="preserve"> </w:t>
      </w:r>
      <w:r>
        <w:rPr>
          <w:color w:val="221E1F"/>
          <w:w w:val="115"/>
        </w:rPr>
        <w:t>опыт</w:t>
      </w:r>
      <w:r>
        <w:rPr>
          <w:color w:val="221E1F"/>
          <w:spacing w:val="-12"/>
          <w:w w:val="115"/>
        </w:rPr>
        <w:t xml:space="preserve"> </w:t>
      </w:r>
      <w:r>
        <w:rPr>
          <w:color w:val="221E1F"/>
          <w:w w:val="115"/>
        </w:rPr>
        <w:t>педагогической</w:t>
      </w:r>
      <w:r>
        <w:rPr>
          <w:color w:val="221E1F"/>
          <w:spacing w:val="-12"/>
          <w:w w:val="115"/>
        </w:rPr>
        <w:t xml:space="preserve"> </w:t>
      </w:r>
      <w:r>
        <w:rPr>
          <w:color w:val="221E1F"/>
          <w:w w:val="115"/>
        </w:rPr>
        <w:t>работы,</w:t>
      </w:r>
      <w:r>
        <w:rPr>
          <w:color w:val="221E1F"/>
          <w:spacing w:val="-4"/>
          <w:w w:val="115"/>
        </w:rPr>
        <w:t xml:space="preserve"> </w:t>
      </w:r>
      <w:r>
        <w:rPr>
          <w:color w:val="221E1F"/>
          <w:w w:val="115"/>
        </w:rPr>
        <w:t>такая технология обуче- ния в рамках совместно-распределительной деятельности (тер- мин Д. Б. Эльконина) развивает способность детей работать не только в типовых учебных ситуациях, но и в новых нестандарт- 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3297"/>
          <w:tab w:val="left" w:pos="6584"/>
          <w:tab w:val="left" w:pos="10301"/>
        </w:tabs>
        <w:spacing w:before="75"/>
        <w:ind w:left="140" w:right="306"/>
      </w:pPr>
      <w:r>
        <w:rPr>
          <w:color w:val="221E1F"/>
          <w:w w:val="120"/>
        </w:rPr>
        <w:lastRenderedPageBreak/>
        <w:t>Например,</w:t>
      </w:r>
      <w:r>
        <w:rPr>
          <w:color w:val="221E1F"/>
          <w:spacing w:val="80"/>
          <w:w w:val="150"/>
        </w:rPr>
        <w:t xml:space="preserve"> </w:t>
      </w:r>
      <w:r>
        <w:rPr>
          <w:i/>
          <w:color w:val="221E1F"/>
          <w:w w:val="120"/>
        </w:rPr>
        <w:t xml:space="preserve">сравнение </w:t>
      </w:r>
      <w:r>
        <w:rPr>
          <w:color w:val="221E1F"/>
          <w:w w:val="120"/>
        </w:rPr>
        <w:t>как универсальное учебное действие состоит из следующих операций: нахождение различий срав-</w:t>
      </w:r>
      <w:r>
        <w:rPr>
          <w:color w:val="221E1F"/>
        </w:rPr>
        <w:tab/>
      </w:r>
      <w:r>
        <w:rPr>
          <w:color w:val="221E1F"/>
          <w:w w:val="120"/>
        </w:rPr>
        <w:t>ниваемых предметов</w:t>
      </w:r>
      <w:r>
        <w:rPr>
          <w:color w:val="221E1F"/>
          <w:spacing w:val="40"/>
          <w:w w:val="120"/>
        </w:rPr>
        <w:t xml:space="preserve"> </w:t>
      </w:r>
      <w:r>
        <w:rPr>
          <w:color w:val="221E1F"/>
          <w:w w:val="120"/>
        </w:rPr>
        <w:t>(объектов,</w:t>
      </w:r>
      <w:r>
        <w:rPr>
          <w:color w:val="221E1F"/>
          <w:spacing w:val="40"/>
          <w:w w:val="120"/>
        </w:rPr>
        <w:t xml:space="preserve"> </w:t>
      </w:r>
      <w:r>
        <w:rPr>
          <w:color w:val="221E1F"/>
          <w:w w:val="120"/>
        </w:rPr>
        <w:t>явлений);</w:t>
      </w:r>
      <w:r>
        <w:rPr>
          <w:color w:val="221E1F"/>
          <w:spacing w:val="40"/>
          <w:w w:val="120"/>
        </w:rPr>
        <w:t xml:space="preserve"> </w:t>
      </w:r>
      <w:r>
        <w:rPr>
          <w:color w:val="221E1F"/>
          <w:w w:val="120"/>
        </w:rPr>
        <w:t>определение их сход-</w:t>
      </w:r>
      <w:r>
        <w:rPr>
          <w:color w:val="221E1F"/>
        </w:rPr>
        <w:tab/>
      </w:r>
      <w:r>
        <w:rPr>
          <w:color w:val="221E1F"/>
          <w:spacing w:val="-2"/>
          <w:w w:val="120"/>
        </w:rPr>
        <w:t xml:space="preserve">ства, </w:t>
      </w:r>
      <w:r>
        <w:rPr>
          <w:color w:val="221E1F"/>
          <w:w w:val="120"/>
        </w:rPr>
        <w:t xml:space="preserve">тождества, похожести; определение индивидуальности, специфических черт объекта. Для повышения </w:t>
      </w:r>
      <w:r>
        <w:rPr>
          <w:color w:val="221E1F"/>
          <w:w w:val="115"/>
        </w:rPr>
        <w:t>мотивации обу- чения можно предложить обучающемуся новый вид деятельно-</w:t>
      </w:r>
      <w:r>
        <w:rPr>
          <w:color w:val="221E1F"/>
          <w:spacing w:val="40"/>
          <w:w w:val="115"/>
        </w:rPr>
        <w:t xml:space="preserve"> </w:t>
      </w:r>
      <w:r>
        <w:rPr>
          <w:color w:val="221E1F"/>
          <w:w w:val="115"/>
        </w:rPr>
        <w:t xml:space="preserve">сти (возможный только в </w:t>
      </w:r>
      <w:r>
        <w:rPr>
          <w:color w:val="221E1F"/>
          <w:w w:val="120"/>
        </w:rPr>
        <w:t>условиях экранного представления объектов,</w:t>
      </w:r>
      <w:r>
        <w:rPr>
          <w:color w:val="221E1F"/>
          <w:spacing w:val="40"/>
          <w:w w:val="120"/>
        </w:rPr>
        <w:t xml:space="preserve"> </w:t>
      </w:r>
      <w:r>
        <w:rPr>
          <w:color w:val="221E1F"/>
          <w:w w:val="120"/>
        </w:rPr>
        <w:t>явлений)</w:t>
      </w:r>
      <w:r>
        <w:rPr>
          <w:color w:val="221E1F"/>
          <w:spacing w:val="40"/>
          <w:w w:val="120"/>
        </w:rPr>
        <w:t xml:space="preserve"> </w:t>
      </w:r>
      <w:r>
        <w:rPr>
          <w:color w:val="221E1F"/>
          <w:w w:val="120"/>
        </w:rPr>
        <w:t>—</w:t>
      </w:r>
      <w:r>
        <w:rPr>
          <w:color w:val="221E1F"/>
          <w:spacing w:val="40"/>
          <w:w w:val="120"/>
        </w:rPr>
        <w:t xml:space="preserve"> </w:t>
      </w:r>
      <w:r>
        <w:rPr>
          <w:color w:val="221E1F"/>
          <w:w w:val="120"/>
        </w:rPr>
        <w:t>выбирать</w:t>
      </w:r>
      <w:r>
        <w:rPr>
          <w:color w:val="221E1F"/>
          <w:spacing w:val="40"/>
          <w:w w:val="120"/>
        </w:rPr>
        <w:t xml:space="preserve"> </w:t>
      </w:r>
      <w:r>
        <w:rPr>
          <w:color w:val="221E1F"/>
          <w:w w:val="120"/>
        </w:rPr>
        <w:t>(из информационного банка) экранные (виртуальные) модели</w:t>
      </w:r>
      <w:r>
        <w:rPr>
          <w:color w:val="221E1F"/>
          <w:spacing w:val="-15"/>
          <w:w w:val="120"/>
        </w:rPr>
        <w:t xml:space="preserve"> </w:t>
      </w:r>
      <w:r>
        <w:rPr>
          <w:color w:val="221E1F"/>
          <w:w w:val="120"/>
        </w:rPr>
        <w:t>изучаемых</w:t>
      </w:r>
      <w:r>
        <w:rPr>
          <w:color w:val="221E1F"/>
          <w:spacing w:val="-15"/>
          <w:w w:val="120"/>
        </w:rPr>
        <w:t xml:space="preserve"> </w:t>
      </w:r>
      <w:r>
        <w:rPr>
          <w:color w:val="221E1F"/>
          <w:w w:val="120"/>
        </w:rPr>
        <w:t>предметов (объек-</w:t>
      </w:r>
      <w:r>
        <w:rPr>
          <w:color w:val="221E1F"/>
        </w:rPr>
        <w:tab/>
      </w:r>
      <w:r>
        <w:rPr>
          <w:color w:val="221E1F"/>
          <w:w w:val="120"/>
        </w:rPr>
        <w:t>тов, явлений) и видоизменять их таким образом, чтобы привести их к сходству или похожести с другими.</w:t>
      </w:r>
    </w:p>
    <w:p w:rsidR="00940611" w:rsidRDefault="00F31279">
      <w:pPr>
        <w:pStyle w:val="a3"/>
        <w:tabs>
          <w:tab w:val="left" w:pos="2229"/>
          <w:tab w:val="left" w:pos="5048"/>
          <w:tab w:val="left" w:pos="7750"/>
          <w:tab w:val="left" w:pos="7885"/>
        </w:tabs>
        <w:spacing w:before="3"/>
        <w:ind w:left="140" w:right="315"/>
      </w:pPr>
      <w:r>
        <w:rPr>
          <w:i/>
          <w:color w:val="221E1F"/>
          <w:w w:val="115"/>
        </w:rPr>
        <w:t xml:space="preserve">Классификация </w:t>
      </w:r>
      <w:r>
        <w:rPr>
          <w:color w:val="221E1F"/>
          <w:w w:val="115"/>
        </w:rPr>
        <w:t>как универсальное учебное действие вклю- чает:</w:t>
      </w:r>
      <w:r>
        <w:rPr>
          <w:color w:val="221E1F"/>
          <w:spacing w:val="40"/>
          <w:w w:val="115"/>
        </w:rPr>
        <w:t xml:space="preserve"> </w:t>
      </w:r>
      <w:r>
        <w:rPr>
          <w:color w:val="221E1F"/>
          <w:w w:val="115"/>
        </w:rPr>
        <w:t>анализ свойств объектов,</w:t>
      </w:r>
      <w:r>
        <w:rPr>
          <w:color w:val="221E1F"/>
          <w:spacing w:val="40"/>
          <w:w w:val="115"/>
        </w:rPr>
        <w:t xml:space="preserve"> </w:t>
      </w:r>
      <w:r>
        <w:rPr>
          <w:color w:val="221E1F"/>
          <w:w w:val="115"/>
        </w:rPr>
        <w:t>которые подлежат классифика- ции;</w:t>
      </w:r>
      <w:r>
        <w:rPr>
          <w:color w:val="221E1F"/>
          <w:spacing w:val="27"/>
          <w:w w:val="115"/>
        </w:rPr>
        <w:t xml:space="preserve"> </w:t>
      </w:r>
      <w:r>
        <w:rPr>
          <w:color w:val="221E1F"/>
          <w:w w:val="115"/>
        </w:rPr>
        <w:t>сравнение выделенных свойств с целью их дифференциа- ции на внешние (несущественные) и главные</w:t>
      </w:r>
      <w:r>
        <w:rPr>
          <w:color w:val="221E1F"/>
          <w:spacing w:val="80"/>
          <w:w w:val="115"/>
        </w:rPr>
        <w:t xml:space="preserve"> </w:t>
      </w:r>
      <w:r>
        <w:rPr>
          <w:color w:val="221E1F"/>
          <w:w w:val="115"/>
        </w:rPr>
        <w:t>(существенные)</w:t>
      </w:r>
      <w:r>
        <w:rPr>
          <w:color w:val="221E1F"/>
        </w:rPr>
        <w:tab/>
      </w:r>
      <w:r>
        <w:rPr>
          <w:color w:val="221E1F"/>
          <w:w w:val="115"/>
        </w:rPr>
        <w:t>свойства;</w:t>
      </w:r>
      <w:r>
        <w:rPr>
          <w:color w:val="221E1F"/>
          <w:spacing w:val="40"/>
          <w:w w:val="115"/>
        </w:rPr>
        <w:t xml:space="preserve"> </w:t>
      </w:r>
      <w:r>
        <w:rPr>
          <w:color w:val="221E1F"/>
          <w:w w:val="115"/>
        </w:rPr>
        <w:t>выделение общих главных</w:t>
      </w:r>
      <w:r>
        <w:rPr>
          <w:color w:val="221E1F"/>
          <w:spacing w:val="40"/>
          <w:w w:val="115"/>
        </w:rPr>
        <w:t xml:space="preserve"> </w:t>
      </w:r>
      <w:r>
        <w:rPr>
          <w:color w:val="221E1F"/>
          <w:w w:val="115"/>
        </w:rPr>
        <w:t>(существенных) призна- ков всех имеющихся объектов; разбиение объектов на группы</w:t>
      </w:r>
      <w:r>
        <w:rPr>
          <w:color w:val="221E1F"/>
        </w:rPr>
        <w:tab/>
      </w:r>
      <w:r>
        <w:rPr>
          <w:color w:val="221E1F"/>
        </w:rPr>
        <w:tab/>
      </w:r>
      <w:r>
        <w:rPr>
          <w:color w:val="221E1F"/>
          <w:w w:val="115"/>
        </w:rPr>
        <w:t>(типы)</w:t>
      </w:r>
      <w:r>
        <w:rPr>
          <w:color w:val="221E1F"/>
          <w:spacing w:val="40"/>
          <w:w w:val="115"/>
        </w:rPr>
        <w:t xml:space="preserve"> </w:t>
      </w:r>
      <w:r>
        <w:rPr>
          <w:color w:val="221E1F"/>
          <w:w w:val="115"/>
        </w:rPr>
        <w:t>по общему главному (существенному) признаку. Обуча-</w:t>
      </w:r>
      <w:r>
        <w:rPr>
          <w:color w:val="221E1F"/>
          <w:spacing w:val="40"/>
          <w:w w:val="115"/>
        </w:rPr>
        <w:t xml:space="preserve"> </w:t>
      </w:r>
      <w:r>
        <w:rPr>
          <w:color w:val="221E1F"/>
          <w:w w:val="115"/>
        </w:rPr>
        <w:t>ющемуся можно предложить</w:t>
      </w:r>
      <w:r>
        <w:rPr>
          <w:color w:val="221E1F"/>
          <w:spacing w:val="35"/>
          <w:w w:val="115"/>
        </w:rPr>
        <w:t xml:space="preserve"> </w:t>
      </w:r>
      <w:r>
        <w:rPr>
          <w:color w:val="221E1F"/>
          <w:w w:val="115"/>
        </w:rPr>
        <w:t>(в условиях экранного представ-</w:t>
      </w:r>
      <w:r>
        <w:rPr>
          <w:color w:val="221E1F"/>
          <w:spacing w:val="80"/>
          <w:w w:val="115"/>
        </w:rPr>
        <w:t xml:space="preserve"> </w:t>
      </w:r>
      <w:r>
        <w:rPr>
          <w:color w:val="221E1F"/>
          <w:w w:val="115"/>
        </w:rPr>
        <w:t>ления моделей объектов) гораздо большее их количество, неже- ли в реальных условиях, для анализа свойств объектов,</w:t>
      </w:r>
      <w:r>
        <w:rPr>
          <w:color w:val="221E1F"/>
          <w:spacing w:val="40"/>
          <w:w w:val="115"/>
        </w:rPr>
        <w:t xml:space="preserve"> </w:t>
      </w:r>
      <w:r>
        <w:rPr>
          <w:color w:val="221E1F"/>
          <w:w w:val="115"/>
        </w:rPr>
        <w:t>которые</w:t>
      </w:r>
      <w:r>
        <w:rPr>
          <w:color w:val="221E1F"/>
        </w:rPr>
        <w:tab/>
      </w:r>
      <w:r>
        <w:rPr>
          <w:color w:val="221E1F"/>
          <w:w w:val="115"/>
        </w:rPr>
        <w:t>подлежат классификации</w:t>
      </w:r>
      <w:r>
        <w:rPr>
          <w:color w:val="221E1F"/>
          <w:spacing w:val="80"/>
          <w:w w:val="115"/>
        </w:rPr>
        <w:t xml:space="preserve"> </w:t>
      </w:r>
      <w:r>
        <w:rPr>
          <w:color w:val="221E1F"/>
          <w:w w:val="115"/>
        </w:rPr>
        <w:t>(типизации),</w:t>
      </w:r>
      <w:r>
        <w:rPr>
          <w:color w:val="221E1F"/>
          <w:spacing w:val="80"/>
          <w:w w:val="115"/>
        </w:rPr>
        <w:t xml:space="preserve"> </w:t>
      </w:r>
      <w:r>
        <w:rPr>
          <w:color w:val="221E1F"/>
          <w:w w:val="115"/>
        </w:rPr>
        <w:t>для сравнения выде-</w:t>
      </w:r>
      <w:r>
        <w:rPr>
          <w:color w:val="221E1F"/>
          <w:spacing w:val="40"/>
          <w:w w:val="115"/>
        </w:rPr>
        <w:t xml:space="preserve"> </w:t>
      </w:r>
      <w:r>
        <w:rPr>
          <w:color w:val="221E1F"/>
          <w:w w:val="115"/>
        </w:rPr>
        <w:t>ленных свойств экранных</w:t>
      </w:r>
      <w:r>
        <w:rPr>
          <w:color w:val="221E1F"/>
          <w:spacing w:val="80"/>
          <w:w w:val="115"/>
        </w:rPr>
        <w:t xml:space="preserve"> </w:t>
      </w:r>
      <w:r>
        <w:rPr>
          <w:color w:val="221E1F"/>
          <w:w w:val="115"/>
        </w:rPr>
        <w:t>(виртуальных)</w:t>
      </w:r>
      <w:r>
        <w:rPr>
          <w:color w:val="221E1F"/>
          <w:spacing w:val="80"/>
          <w:w w:val="115"/>
        </w:rPr>
        <w:t xml:space="preserve"> </w:t>
      </w:r>
      <w:r>
        <w:rPr>
          <w:color w:val="221E1F"/>
          <w:w w:val="115"/>
        </w:rPr>
        <w:t>моделей</w:t>
      </w:r>
      <w:r>
        <w:rPr>
          <w:color w:val="221E1F"/>
          <w:spacing w:val="38"/>
          <w:w w:val="115"/>
        </w:rPr>
        <w:t xml:space="preserve"> </w:t>
      </w:r>
      <w:r>
        <w:rPr>
          <w:color w:val="221E1F"/>
          <w:w w:val="115"/>
        </w:rPr>
        <w:t>изучаемых</w:t>
      </w:r>
      <w:r>
        <w:rPr>
          <w:color w:val="221E1F"/>
          <w:spacing w:val="38"/>
          <w:w w:val="115"/>
        </w:rPr>
        <w:t xml:space="preserve"> </w:t>
      </w:r>
      <w:r>
        <w:rPr>
          <w:color w:val="221E1F"/>
          <w:w w:val="115"/>
        </w:rPr>
        <w:t>объектов</w:t>
      </w:r>
      <w:r>
        <w:rPr>
          <w:color w:val="221E1F"/>
          <w:spacing w:val="38"/>
          <w:w w:val="115"/>
        </w:rPr>
        <w:t xml:space="preserve"> </w:t>
      </w:r>
      <w:r>
        <w:rPr>
          <w:color w:val="221E1F"/>
          <w:w w:val="115"/>
        </w:rPr>
        <w:t>с</w:t>
      </w:r>
      <w:r>
        <w:rPr>
          <w:color w:val="221E1F"/>
          <w:spacing w:val="38"/>
          <w:w w:val="115"/>
        </w:rPr>
        <w:t xml:space="preserve"> </w:t>
      </w:r>
      <w:r>
        <w:rPr>
          <w:color w:val="221E1F"/>
          <w:w w:val="115"/>
        </w:rPr>
        <w:t>целью</w:t>
      </w:r>
      <w:r>
        <w:rPr>
          <w:color w:val="221E1F"/>
          <w:spacing w:val="38"/>
          <w:w w:val="115"/>
        </w:rPr>
        <w:t xml:space="preserve"> </w:t>
      </w:r>
      <w:r>
        <w:rPr>
          <w:color w:val="221E1F"/>
          <w:w w:val="115"/>
        </w:rPr>
        <w:t>их</w:t>
      </w:r>
      <w:r>
        <w:rPr>
          <w:color w:val="221E1F"/>
          <w:spacing w:val="38"/>
          <w:w w:val="115"/>
        </w:rPr>
        <w:t xml:space="preserve"> </w:t>
      </w:r>
      <w:r>
        <w:rPr>
          <w:color w:val="221E1F"/>
          <w:w w:val="115"/>
        </w:rPr>
        <w:t>дифференциации.</w:t>
      </w:r>
      <w:r>
        <w:rPr>
          <w:color w:val="221E1F"/>
          <w:spacing w:val="80"/>
          <w:w w:val="115"/>
        </w:rPr>
        <w:t xml:space="preserve"> </w:t>
      </w:r>
      <w:r>
        <w:rPr>
          <w:color w:val="221E1F"/>
          <w:w w:val="115"/>
        </w:rPr>
        <w:t>При</w:t>
      </w:r>
      <w:r>
        <w:rPr>
          <w:color w:val="221E1F"/>
          <w:spacing w:val="38"/>
          <w:w w:val="115"/>
        </w:rPr>
        <w:t xml:space="preserve"> </w:t>
      </w:r>
      <w:r>
        <w:rPr>
          <w:color w:val="221E1F"/>
          <w:w w:val="115"/>
        </w:rPr>
        <w:t>этом возможна</w:t>
      </w:r>
      <w:r>
        <w:rPr>
          <w:color w:val="221E1F"/>
          <w:spacing w:val="40"/>
          <w:w w:val="115"/>
        </w:rPr>
        <w:t xml:space="preserve"> </w:t>
      </w:r>
      <w:r>
        <w:rPr>
          <w:color w:val="221E1F"/>
          <w:w w:val="115"/>
        </w:rPr>
        <w:t>фиксация деятельности обучающегося в электронном формате</w:t>
      </w:r>
      <w:r>
        <w:rPr>
          <w:color w:val="221E1F"/>
        </w:rPr>
        <w:tab/>
      </w:r>
      <w:r>
        <w:rPr>
          <w:color w:val="221E1F"/>
          <w:w w:val="115"/>
        </w:rPr>
        <w:t>для рассмотрения педагогом итогов работы.</w:t>
      </w:r>
    </w:p>
    <w:p w:rsidR="00940611" w:rsidRDefault="00F31279">
      <w:pPr>
        <w:pStyle w:val="a3"/>
        <w:tabs>
          <w:tab w:val="left" w:pos="5306"/>
        </w:tabs>
        <w:spacing w:before="7"/>
        <w:ind w:left="140" w:right="384"/>
      </w:pPr>
      <w:r>
        <w:rPr>
          <w:i/>
          <w:color w:val="221E1F"/>
          <w:w w:val="120"/>
        </w:rPr>
        <w:t>Обобщение</w:t>
      </w:r>
      <w:r>
        <w:rPr>
          <w:i/>
          <w:color w:val="221E1F"/>
          <w:spacing w:val="-8"/>
          <w:w w:val="120"/>
        </w:rPr>
        <w:t xml:space="preserve"> </w:t>
      </w:r>
      <w:r>
        <w:rPr>
          <w:color w:val="221E1F"/>
          <w:w w:val="120"/>
        </w:rPr>
        <w:t>как</w:t>
      </w:r>
      <w:r>
        <w:rPr>
          <w:color w:val="221E1F"/>
          <w:spacing w:val="-8"/>
          <w:w w:val="120"/>
        </w:rPr>
        <w:t xml:space="preserve"> </w:t>
      </w:r>
      <w:r>
        <w:rPr>
          <w:color w:val="221E1F"/>
          <w:w w:val="120"/>
        </w:rPr>
        <w:t>универсальное</w:t>
      </w:r>
      <w:r>
        <w:rPr>
          <w:color w:val="221E1F"/>
          <w:spacing w:val="-8"/>
          <w:w w:val="120"/>
        </w:rPr>
        <w:t xml:space="preserve"> </w:t>
      </w:r>
      <w:r>
        <w:rPr>
          <w:color w:val="221E1F"/>
          <w:w w:val="120"/>
        </w:rPr>
        <w:t>учебное</w:t>
      </w:r>
      <w:r>
        <w:rPr>
          <w:color w:val="221E1F"/>
          <w:spacing w:val="-8"/>
          <w:w w:val="120"/>
        </w:rPr>
        <w:t xml:space="preserve"> </w:t>
      </w:r>
      <w:r>
        <w:rPr>
          <w:color w:val="221E1F"/>
          <w:w w:val="120"/>
        </w:rPr>
        <w:t>действие</w:t>
      </w:r>
      <w:r>
        <w:rPr>
          <w:color w:val="221E1F"/>
          <w:spacing w:val="-8"/>
          <w:w w:val="120"/>
        </w:rPr>
        <w:t xml:space="preserve"> </w:t>
      </w:r>
      <w:r>
        <w:rPr>
          <w:color w:val="221E1F"/>
          <w:w w:val="120"/>
        </w:rPr>
        <w:t>включает</w:t>
      </w:r>
      <w:r>
        <w:rPr>
          <w:color w:val="221E1F"/>
          <w:spacing w:val="-8"/>
          <w:w w:val="120"/>
        </w:rPr>
        <w:t xml:space="preserve"> </w:t>
      </w:r>
      <w:r>
        <w:rPr>
          <w:color w:val="221E1F"/>
          <w:w w:val="120"/>
        </w:rPr>
        <w:t>следующие</w:t>
      </w:r>
      <w:r>
        <w:rPr>
          <w:color w:val="221E1F"/>
          <w:spacing w:val="-8"/>
          <w:w w:val="120"/>
        </w:rPr>
        <w:t xml:space="preserve"> </w:t>
      </w:r>
      <w:r>
        <w:rPr>
          <w:color w:val="221E1F"/>
          <w:w w:val="120"/>
        </w:rPr>
        <w:t>операции:</w:t>
      </w:r>
      <w:r>
        <w:rPr>
          <w:color w:val="221E1F"/>
          <w:spacing w:val="-3"/>
          <w:w w:val="120"/>
        </w:rPr>
        <w:t xml:space="preserve"> </w:t>
      </w:r>
      <w:r>
        <w:rPr>
          <w:color w:val="221E1F"/>
          <w:w w:val="120"/>
        </w:rPr>
        <w:t>сравнение</w:t>
      </w:r>
      <w:r>
        <w:rPr>
          <w:color w:val="221E1F"/>
          <w:spacing w:val="-8"/>
          <w:w w:val="120"/>
        </w:rPr>
        <w:t xml:space="preserve"> </w:t>
      </w:r>
      <w:r>
        <w:rPr>
          <w:color w:val="221E1F"/>
          <w:w w:val="120"/>
        </w:rPr>
        <w:t xml:space="preserve">предметов (объектов, явле- ний, понятий) и выделение их общих признаков; анализ выде- ленных признаков и </w:t>
      </w:r>
      <w:r>
        <w:rPr>
          <w:color w:val="221E1F"/>
          <w:w w:val="115"/>
        </w:rPr>
        <w:t>определение наиболее устойчивых (инва-</w:t>
      </w:r>
      <w:r>
        <w:rPr>
          <w:color w:val="221E1F"/>
          <w:spacing w:val="40"/>
          <w:w w:val="115"/>
        </w:rPr>
        <w:t xml:space="preserve"> </w:t>
      </w:r>
      <w:r>
        <w:rPr>
          <w:color w:val="221E1F"/>
          <w:w w:val="115"/>
        </w:rPr>
        <w:t xml:space="preserve">риантных) существенных признаков (свойств); игнорирование </w:t>
      </w:r>
      <w:r>
        <w:rPr>
          <w:color w:val="221E1F"/>
          <w:w w:val="120"/>
        </w:rPr>
        <w:t>индивидуальных и/или особенных свойств каждого предмета; сокращённая сжатая формулировка общего главного суще- ственного признака всех анализируемых предметов. Обучаю- щемуся можно предложить</w:t>
      </w:r>
      <w:r>
        <w:rPr>
          <w:color w:val="221E1F"/>
          <w:spacing w:val="40"/>
          <w:w w:val="120"/>
        </w:rPr>
        <w:t xml:space="preserve"> </w:t>
      </w:r>
      <w:r>
        <w:rPr>
          <w:color w:val="221E1F"/>
          <w:w w:val="120"/>
        </w:rPr>
        <w:t>(в условиях экранного представле-</w:t>
      </w:r>
      <w:r>
        <w:rPr>
          <w:color w:val="221E1F"/>
        </w:rPr>
        <w:tab/>
      </w:r>
      <w:r>
        <w:rPr>
          <w:color w:val="221E1F"/>
          <w:w w:val="120"/>
        </w:rPr>
        <w:t>ния</w:t>
      </w:r>
      <w:r>
        <w:rPr>
          <w:color w:val="221E1F"/>
          <w:spacing w:val="-17"/>
          <w:w w:val="120"/>
        </w:rPr>
        <w:t xml:space="preserve"> </w:t>
      </w:r>
      <w:r>
        <w:rPr>
          <w:color w:val="221E1F"/>
          <w:w w:val="120"/>
        </w:rPr>
        <w:t>моделей</w:t>
      </w:r>
      <w:r>
        <w:rPr>
          <w:color w:val="221E1F"/>
          <w:spacing w:val="-15"/>
          <w:w w:val="120"/>
        </w:rPr>
        <w:t xml:space="preserve"> </w:t>
      </w:r>
      <w:r>
        <w:rPr>
          <w:color w:val="221E1F"/>
          <w:w w:val="120"/>
        </w:rPr>
        <w:t>объектов,</w:t>
      </w:r>
      <w:r>
        <w:rPr>
          <w:color w:val="221E1F"/>
          <w:spacing w:val="-15"/>
          <w:w w:val="120"/>
        </w:rPr>
        <w:t xml:space="preserve"> </w:t>
      </w:r>
      <w:r>
        <w:rPr>
          <w:color w:val="221E1F"/>
          <w:w w:val="120"/>
        </w:rPr>
        <w:t>явлений)</w:t>
      </w:r>
      <w:r>
        <w:rPr>
          <w:color w:val="221E1F"/>
          <w:spacing w:val="-15"/>
          <w:w w:val="120"/>
        </w:rPr>
        <w:t xml:space="preserve"> </w:t>
      </w:r>
      <w:r>
        <w:rPr>
          <w:color w:val="221E1F"/>
          <w:w w:val="120"/>
        </w:rPr>
        <w:t>гораздо</w:t>
      </w:r>
      <w:r>
        <w:rPr>
          <w:color w:val="221E1F"/>
          <w:spacing w:val="-15"/>
          <w:w w:val="120"/>
        </w:rPr>
        <w:t xml:space="preserve"> </w:t>
      </w:r>
      <w:r>
        <w:rPr>
          <w:color w:val="221E1F"/>
          <w:w w:val="120"/>
        </w:rPr>
        <w:t>большее</w:t>
      </w:r>
      <w:r>
        <w:rPr>
          <w:color w:val="221E1F"/>
          <w:spacing w:val="-15"/>
          <w:w w:val="120"/>
        </w:rPr>
        <w:t xml:space="preserve"> </w:t>
      </w:r>
      <w:r>
        <w:rPr>
          <w:color w:val="221E1F"/>
          <w:w w:val="120"/>
        </w:rPr>
        <w:t>их количество, нежели</w:t>
      </w:r>
      <w:r>
        <w:rPr>
          <w:color w:val="221E1F"/>
          <w:spacing w:val="-5"/>
          <w:w w:val="120"/>
        </w:rPr>
        <w:t xml:space="preserve"> </w:t>
      </w:r>
      <w:r>
        <w:rPr>
          <w:color w:val="221E1F"/>
          <w:w w:val="120"/>
        </w:rPr>
        <w:t>в</w:t>
      </w:r>
      <w:r>
        <w:rPr>
          <w:color w:val="221E1F"/>
          <w:spacing w:val="-5"/>
          <w:w w:val="120"/>
        </w:rPr>
        <w:t xml:space="preserve"> </w:t>
      </w:r>
      <w:r>
        <w:rPr>
          <w:color w:val="221E1F"/>
          <w:w w:val="120"/>
        </w:rPr>
        <w:t>реальных</w:t>
      </w:r>
      <w:r>
        <w:rPr>
          <w:color w:val="221E1F"/>
          <w:spacing w:val="-5"/>
          <w:w w:val="120"/>
        </w:rPr>
        <w:t xml:space="preserve"> </w:t>
      </w:r>
      <w:r>
        <w:rPr>
          <w:color w:val="221E1F"/>
          <w:w w:val="120"/>
        </w:rPr>
        <w:t>условиях, для</w:t>
      </w:r>
      <w:r>
        <w:rPr>
          <w:color w:val="221E1F"/>
          <w:spacing w:val="-5"/>
          <w:w w:val="120"/>
        </w:rPr>
        <w:t xml:space="preserve"> </w:t>
      </w:r>
      <w:r>
        <w:rPr>
          <w:color w:val="221E1F"/>
          <w:w w:val="120"/>
        </w:rPr>
        <w:t>сравнения</w:t>
      </w:r>
      <w:r>
        <w:rPr>
          <w:color w:val="221E1F"/>
          <w:spacing w:val="-5"/>
          <w:w w:val="120"/>
        </w:rPr>
        <w:t xml:space="preserve"> </w:t>
      </w:r>
      <w:r>
        <w:rPr>
          <w:color w:val="221E1F"/>
          <w:w w:val="120"/>
        </w:rPr>
        <w:t>предметов (объ- ектов, явлений) и</w:t>
      </w:r>
      <w:r>
        <w:rPr>
          <w:color w:val="221E1F"/>
          <w:spacing w:val="-5"/>
          <w:w w:val="120"/>
        </w:rPr>
        <w:t xml:space="preserve"> </w:t>
      </w:r>
      <w:r>
        <w:rPr>
          <w:color w:val="221E1F"/>
          <w:w w:val="120"/>
        </w:rPr>
        <w:t>выделения их общих признаков.</w:t>
      </w:r>
      <w:r>
        <w:rPr>
          <w:color w:val="221E1F"/>
          <w:spacing w:val="40"/>
          <w:w w:val="120"/>
        </w:rPr>
        <w:t xml:space="preserve"> </w:t>
      </w:r>
      <w:r>
        <w:rPr>
          <w:color w:val="221E1F"/>
          <w:w w:val="120"/>
        </w:rPr>
        <w:t>При этом возможна фиксация деятельности обучающегося в электрон- ном формате для рассмотрения учителем итогов работы.</w:t>
      </w:r>
    </w:p>
    <w:p w:rsidR="00940611" w:rsidRDefault="00F31279">
      <w:pPr>
        <w:pStyle w:val="a3"/>
        <w:spacing w:before="6" w:line="230" w:lineRule="exact"/>
        <w:ind w:left="140"/>
      </w:pPr>
      <w:r>
        <w:rPr>
          <w:color w:val="221E1F"/>
          <w:spacing w:val="-2"/>
          <w:w w:val="115"/>
        </w:rPr>
        <w:t>Систематическая</w:t>
      </w:r>
      <w:r>
        <w:rPr>
          <w:color w:val="221E1F"/>
          <w:spacing w:val="-1"/>
          <w:w w:val="115"/>
        </w:rPr>
        <w:t xml:space="preserve"> </w:t>
      </w:r>
      <w:r>
        <w:rPr>
          <w:color w:val="221E1F"/>
          <w:spacing w:val="-2"/>
          <w:w w:val="115"/>
        </w:rPr>
        <w:t>работа</w:t>
      </w:r>
      <w:r>
        <w:rPr>
          <w:color w:val="221E1F"/>
          <w:spacing w:val="-1"/>
          <w:w w:val="115"/>
        </w:rPr>
        <w:t xml:space="preserve"> </w:t>
      </w:r>
      <w:r>
        <w:rPr>
          <w:color w:val="221E1F"/>
          <w:spacing w:val="-2"/>
          <w:w w:val="115"/>
        </w:rPr>
        <w:t>обучающегося</w:t>
      </w:r>
      <w:r>
        <w:rPr>
          <w:color w:val="221E1F"/>
          <w:spacing w:val="-1"/>
          <w:w w:val="115"/>
        </w:rPr>
        <w:t xml:space="preserve"> </w:t>
      </w:r>
      <w:r>
        <w:rPr>
          <w:color w:val="221E1F"/>
          <w:spacing w:val="-2"/>
          <w:w w:val="115"/>
        </w:rPr>
        <w:t>с</w:t>
      </w:r>
      <w:r>
        <w:rPr>
          <w:color w:val="221E1F"/>
          <w:w w:val="115"/>
        </w:rPr>
        <w:t xml:space="preserve"> </w:t>
      </w:r>
      <w:r>
        <w:rPr>
          <w:color w:val="221E1F"/>
          <w:spacing w:val="-2"/>
          <w:w w:val="115"/>
        </w:rPr>
        <w:t>заданиями,</w:t>
      </w:r>
      <w:r>
        <w:rPr>
          <w:color w:val="221E1F"/>
          <w:spacing w:val="2"/>
          <w:w w:val="115"/>
        </w:rPr>
        <w:t xml:space="preserve"> </w:t>
      </w:r>
      <w:r>
        <w:rPr>
          <w:color w:val="221E1F"/>
          <w:spacing w:val="-2"/>
          <w:w w:val="115"/>
        </w:rPr>
        <w:t>требую-</w:t>
      </w:r>
    </w:p>
    <w:p w:rsidR="00940611" w:rsidRDefault="00F31279">
      <w:pPr>
        <w:pStyle w:val="a3"/>
        <w:spacing w:before="0"/>
        <w:ind w:left="140"/>
      </w:pPr>
      <w:r>
        <w:rPr>
          <w:color w:val="221E1F"/>
          <w:w w:val="115"/>
        </w:rPr>
        <w:t>щими</w:t>
      </w:r>
      <w:r>
        <w:rPr>
          <w:color w:val="221E1F"/>
          <w:spacing w:val="-10"/>
          <w:w w:val="115"/>
        </w:rPr>
        <w:t xml:space="preserve"> </w:t>
      </w:r>
      <w:r>
        <w:rPr>
          <w:color w:val="221E1F"/>
          <w:w w:val="115"/>
        </w:rPr>
        <w:t>применения</w:t>
      </w:r>
      <w:r>
        <w:rPr>
          <w:color w:val="221E1F"/>
          <w:spacing w:val="-10"/>
          <w:w w:val="115"/>
        </w:rPr>
        <w:t xml:space="preserve"> </w:t>
      </w:r>
      <w:r>
        <w:rPr>
          <w:color w:val="221E1F"/>
          <w:w w:val="115"/>
        </w:rPr>
        <w:t>одинаковых</w:t>
      </w:r>
      <w:r>
        <w:rPr>
          <w:color w:val="221E1F"/>
          <w:spacing w:val="-10"/>
          <w:w w:val="115"/>
        </w:rPr>
        <w:t xml:space="preserve"> </w:t>
      </w:r>
      <w:r>
        <w:rPr>
          <w:color w:val="221E1F"/>
          <w:w w:val="115"/>
        </w:rPr>
        <w:t>способов</w:t>
      </w:r>
      <w:r>
        <w:rPr>
          <w:color w:val="221E1F"/>
          <w:spacing w:val="-10"/>
          <w:w w:val="115"/>
        </w:rPr>
        <w:t xml:space="preserve"> </w:t>
      </w:r>
      <w:r>
        <w:rPr>
          <w:color w:val="221E1F"/>
          <w:w w:val="115"/>
        </w:rPr>
        <w:t>действий</w:t>
      </w:r>
      <w:r>
        <w:rPr>
          <w:color w:val="221E1F"/>
          <w:spacing w:val="-10"/>
          <w:w w:val="115"/>
        </w:rPr>
        <w:t xml:space="preserve"> </w:t>
      </w:r>
      <w:r>
        <w:rPr>
          <w:color w:val="221E1F"/>
          <w:w w:val="115"/>
        </w:rPr>
        <w:t>на</w:t>
      </w:r>
      <w:r>
        <w:rPr>
          <w:color w:val="221E1F"/>
          <w:spacing w:val="-10"/>
          <w:w w:val="115"/>
        </w:rPr>
        <w:t xml:space="preserve"> </w:t>
      </w:r>
      <w:r>
        <w:rPr>
          <w:color w:val="221E1F"/>
          <w:w w:val="115"/>
        </w:rPr>
        <w:t>различном</w:t>
      </w:r>
      <w:r>
        <w:rPr>
          <w:color w:val="221E1F"/>
          <w:spacing w:val="-10"/>
          <w:w w:val="115"/>
        </w:rPr>
        <w:t xml:space="preserve"> </w:t>
      </w:r>
      <w:r>
        <w:rPr>
          <w:color w:val="221E1F"/>
          <w:w w:val="115"/>
        </w:rPr>
        <w:t>предметном</w:t>
      </w:r>
      <w:r>
        <w:rPr>
          <w:color w:val="221E1F"/>
          <w:spacing w:val="-10"/>
          <w:w w:val="115"/>
        </w:rPr>
        <w:t xml:space="preserve"> </w:t>
      </w:r>
      <w:r>
        <w:rPr>
          <w:color w:val="221E1F"/>
          <w:w w:val="115"/>
        </w:rPr>
        <w:t>содержании,</w:t>
      </w:r>
      <w:r>
        <w:rPr>
          <w:color w:val="221E1F"/>
          <w:spacing w:val="-8"/>
          <w:w w:val="115"/>
        </w:rPr>
        <w:t xml:space="preserve"> </w:t>
      </w:r>
      <w:r>
        <w:rPr>
          <w:color w:val="221E1F"/>
          <w:w w:val="115"/>
        </w:rPr>
        <w:t>формирует</w:t>
      </w:r>
      <w:r>
        <w:rPr>
          <w:color w:val="221E1F"/>
          <w:spacing w:val="-10"/>
          <w:w w:val="115"/>
        </w:rPr>
        <w:t xml:space="preserve"> </w:t>
      </w:r>
      <w:r>
        <w:rPr>
          <w:color w:val="221E1F"/>
          <w:w w:val="115"/>
        </w:rPr>
        <w:t>у обучающихся чёткое представление об их универсальных свойствах,</w:t>
      </w:r>
      <w:r>
        <w:rPr>
          <w:color w:val="221E1F"/>
          <w:spacing w:val="34"/>
          <w:w w:val="115"/>
        </w:rPr>
        <w:t xml:space="preserve"> </w:t>
      </w:r>
      <w:r>
        <w:rPr>
          <w:color w:val="221E1F"/>
          <w:w w:val="115"/>
        </w:rPr>
        <w:t>т.</w:t>
      </w:r>
      <w:r>
        <w:rPr>
          <w:color w:val="221E1F"/>
          <w:spacing w:val="32"/>
          <w:w w:val="115"/>
        </w:rPr>
        <w:t xml:space="preserve"> </w:t>
      </w:r>
      <w:r>
        <w:rPr>
          <w:color w:val="221E1F"/>
          <w:w w:val="115"/>
        </w:rPr>
        <w:t>е.</w:t>
      </w:r>
      <w:r>
        <w:rPr>
          <w:color w:val="221E1F"/>
          <w:spacing w:val="32"/>
          <w:w w:val="115"/>
        </w:rPr>
        <w:t xml:space="preserve"> </w:t>
      </w:r>
      <w:r>
        <w:rPr>
          <w:color w:val="221E1F"/>
          <w:w w:val="115"/>
        </w:rPr>
        <w:t>возмож- ность обобщённой характеристики сущности универсального действия.</w:t>
      </w:r>
    </w:p>
    <w:p w:rsidR="00940611" w:rsidRDefault="00F31279">
      <w:pPr>
        <w:pStyle w:val="Heading3"/>
        <w:spacing w:before="3" w:line="230" w:lineRule="exact"/>
        <w:ind w:left="298"/>
      </w:pPr>
      <w:r>
        <w:rPr>
          <w:color w:val="221E1F"/>
          <w:w w:val="85"/>
        </w:rPr>
        <w:t>Место</w:t>
      </w:r>
      <w:r>
        <w:rPr>
          <w:color w:val="221E1F"/>
          <w:spacing w:val="-4"/>
        </w:rPr>
        <w:t xml:space="preserve"> </w:t>
      </w:r>
      <w:r>
        <w:rPr>
          <w:color w:val="221E1F"/>
          <w:w w:val="85"/>
        </w:rPr>
        <w:t>универсальных</w:t>
      </w:r>
      <w:r>
        <w:rPr>
          <w:color w:val="221E1F"/>
          <w:spacing w:val="-3"/>
        </w:rPr>
        <w:t xml:space="preserve"> </w:t>
      </w:r>
      <w:r>
        <w:rPr>
          <w:color w:val="221E1F"/>
          <w:w w:val="85"/>
        </w:rPr>
        <w:t>учебных</w:t>
      </w:r>
      <w:r>
        <w:rPr>
          <w:color w:val="221E1F"/>
          <w:spacing w:val="-3"/>
        </w:rPr>
        <w:t xml:space="preserve"> </w:t>
      </w:r>
      <w:r>
        <w:rPr>
          <w:color w:val="221E1F"/>
          <w:w w:val="85"/>
        </w:rPr>
        <w:t>действий</w:t>
      </w:r>
      <w:r>
        <w:rPr>
          <w:color w:val="221E1F"/>
          <w:spacing w:val="6"/>
        </w:rPr>
        <w:t xml:space="preserve"> </w:t>
      </w:r>
      <w:r>
        <w:rPr>
          <w:color w:val="221E1F"/>
          <w:w w:val="85"/>
        </w:rPr>
        <w:t>в</w:t>
      </w:r>
      <w:r>
        <w:rPr>
          <w:color w:val="221E1F"/>
          <w:spacing w:val="2"/>
        </w:rPr>
        <w:t xml:space="preserve"> </w:t>
      </w:r>
      <w:r>
        <w:rPr>
          <w:color w:val="221E1F"/>
          <w:w w:val="85"/>
        </w:rPr>
        <w:t>примерных</w:t>
      </w:r>
      <w:r>
        <w:rPr>
          <w:color w:val="221E1F"/>
          <w:spacing w:val="3"/>
        </w:rPr>
        <w:t xml:space="preserve"> </w:t>
      </w:r>
      <w:r>
        <w:rPr>
          <w:color w:val="221E1F"/>
          <w:w w:val="85"/>
        </w:rPr>
        <w:t>рабочих</w:t>
      </w:r>
      <w:r>
        <w:rPr>
          <w:color w:val="221E1F"/>
          <w:spacing w:val="3"/>
        </w:rPr>
        <w:t xml:space="preserve"> </w:t>
      </w:r>
      <w:r>
        <w:rPr>
          <w:color w:val="221E1F"/>
          <w:spacing w:val="-2"/>
          <w:w w:val="85"/>
        </w:rPr>
        <w:t>программах</w:t>
      </w:r>
    </w:p>
    <w:p w:rsidR="00940611" w:rsidRDefault="00F31279">
      <w:pPr>
        <w:pStyle w:val="a3"/>
        <w:spacing w:before="0"/>
        <w:ind w:left="140" w:right="914"/>
      </w:pPr>
      <w:r>
        <w:rPr>
          <w:color w:val="221E1F"/>
          <w:w w:val="115"/>
        </w:rPr>
        <w:t>В соответствии с ФГОС НОО сформированность универсаль- ных учебных действий у обучающихся определяется</w:t>
      </w:r>
      <w:r>
        <w:rPr>
          <w:color w:val="221E1F"/>
          <w:spacing w:val="-8"/>
          <w:w w:val="115"/>
        </w:rPr>
        <w:t xml:space="preserve"> </w:t>
      </w:r>
      <w:r>
        <w:rPr>
          <w:color w:val="221E1F"/>
          <w:w w:val="115"/>
        </w:rPr>
        <w:t>на</w:t>
      </w:r>
      <w:r>
        <w:rPr>
          <w:color w:val="221E1F"/>
          <w:spacing w:val="-8"/>
          <w:w w:val="115"/>
        </w:rPr>
        <w:t xml:space="preserve"> </w:t>
      </w:r>
      <w:r>
        <w:rPr>
          <w:color w:val="221E1F"/>
          <w:w w:val="115"/>
        </w:rPr>
        <w:t>этапе</w:t>
      </w:r>
      <w:r>
        <w:rPr>
          <w:color w:val="221E1F"/>
          <w:spacing w:val="-8"/>
          <w:w w:val="115"/>
        </w:rPr>
        <w:t xml:space="preserve"> </w:t>
      </w:r>
      <w:r>
        <w:rPr>
          <w:color w:val="221E1F"/>
          <w:w w:val="115"/>
        </w:rPr>
        <w:t>завершения</w:t>
      </w:r>
      <w:r>
        <w:rPr>
          <w:color w:val="221E1F"/>
          <w:spacing w:val="-8"/>
          <w:w w:val="115"/>
        </w:rPr>
        <w:t xml:space="preserve"> </w:t>
      </w:r>
      <w:r>
        <w:rPr>
          <w:color w:val="221E1F"/>
          <w:w w:val="115"/>
        </w:rPr>
        <w:t>ими</w:t>
      </w:r>
      <w:r>
        <w:rPr>
          <w:color w:val="221E1F"/>
          <w:spacing w:val="-8"/>
          <w:w w:val="115"/>
        </w:rPr>
        <w:t xml:space="preserve"> </w:t>
      </w:r>
      <w:r>
        <w:rPr>
          <w:color w:val="221E1F"/>
          <w:w w:val="115"/>
        </w:rPr>
        <w:t>освоения</w:t>
      </w:r>
      <w:r>
        <w:rPr>
          <w:color w:val="221E1F"/>
          <w:spacing w:val="-8"/>
          <w:w w:val="115"/>
        </w:rPr>
        <w:t xml:space="preserve"> </w:t>
      </w:r>
      <w:r>
        <w:rPr>
          <w:color w:val="221E1F"/>
          <w:w w:val="115"/>
        </w:rPr>
        <w:t>программы</w:t>
      </w:r>
      <w:r>
        <w:rPr>
          <w:color w:val="221E1F"/>
          <w:spacing w:val="-8"/>
          <w:w w:val="115"/>
        </w:rPr>
        <w:t xml:space="preserve"> </w:t>
      </w:r>
      <w:r>
        <w:rPr>
          <w:color w:val="221E1F"/>
          <w:w w:val="115"/>
        </w:rPr>
        <w:t>начального</w:t>
      </w:r>
      <w:r>
        <w:rPr>
          <w:color w:val="221E1F"/>
          <w:spacing w:val="-8"/>
          <w:w w:val="115"/>
        </w:rPr>
        <w:t xml:space="preserve"> </w:t>
      </w:r>
      <w:r>
        <w:rPr>
          <w:color w:val="221E1F"/>
          <w:w w:val="115"/>
        </w:rPr>
        <w:t>общего</w:t>
      </w:r>
      <w:r>
        <w:rPr>
          <w:color w:val="221E1F"/>
          <w:spacing w:val="-8"/>
          <w:w w:val="115"/>
        </w:rPr>
        <w:t xml:space="preserve"> </w:t>
      </w:r>
      <w:r>
        <w:rPr>
          <w:color w:val="221E1F"/>
          <w:w w:val="115"/>
        </w:rPr>
        <w:t>обра- зования.</w:t>
      </w:r>
      <w:r>
        <w:rPr>
          <w:color w:val="221E1F"/>
          <w:spacing w:val="13"/>
          <w:w w:val="115"/>
        </w:rPr>
        <w:t xml:space="preserve"> </w:t>
      </w:r>
      <w:r>
        <w:rPr>
          <w:color w:val="221E1F"/>
          <w:w w:val="115"/>
        </w:rPr>
        <w:t>Это</w:t>
      </w:r>
      <w:r>
        <w:rPr>
          <w:color w:val="221E1F"/>
          <w:spacing w:val="-8"/>
          <w:w w:val="115"/>
        </w:rPr>
        <w:t xml:space="preserve"> </w:t>
      </w:r>
      <w:r>
        <w:rPr>
          <w:color w:val="221E1F"/>
          <w:w w:val="115"/>
        </w:rPr>
        <w:t>не снимает</w:t>
      </w:r>
      <w:r>
        <w:rPr>
          <w:color w:val="221E1F"/>
          <w:spacing w:val="-9"/>
          <w:w w:val="115"/>
        </w:rPr>
        <w:t xml:space="preserve"> </w:t>
      </w:r>
      <w:r>
        <w:rPr>
          <w:color w:val="221E1F"/>
          <w:w w:val="115"/>
        </w:rPr>
        <w:t>обязанности</w:t>
      </w:r>
      <w:r>
        <w:rPr>
          <w:color w:val="221E1F"/>
          <w:spacing w:val="-9"/>
          <w:w w:val="115"/>
        </w:rPr>
        <w:t xml:space="preserve"> </w:t>
      </w:r>
      <w:r>
        <w:rPr>
          <w:color w:val="221E1F"/>
          <w:w w:val="115"/>
        </w:rPr>
        <w:t>учителя</w:t>
      </w:r>
      <w:r>
        <w:rPr>
          <w:color w:val="221E1F"/>
          <w:spacing w:val="-9"/>
          <w:w w:val="115"/>
        </w:rPr>
        <w:t xml:space="preserve"> </w:t>
      </w:r>
      <w:r>
        <w:rPr>
          <w:color w:val="221E1F"/>
          <w:w w:val="115"/>
        </w:rPr>
        <w:t>контролировать</w:t>
      </w:r>
      <w:r>
        <w:rPr>
          <w:color w:val="221E1F"/>
          <w:spacing w:val="-9"/>
          <w:w w:val="115"/>
        </w:rPr>
        <w:t xml:space="preserve"> </w:t>
      </w:r>
      <w:r>
        <w:rPr>
          <w:color w:val="221E1F"/>
          <w:w w:val="115"/>
        </w:rPr>
        <w:t>динамику</w:t>
      </w:r>
      <w:r>
        <w:rPr>
          <w:color w:val="221E1F"/>
          <w:spacing w:val="-9"/>
          <w:w w:val="115"/>
        </w:rPr>
        <w:t xml:space="preserve"> </w:t>
      </w:r>
      <w:r>
        <w:rPr>
          <w:color w:val="221E1F"/>
          <w:w w:val="115"/>
        </w:rPr>
        <w:t>становления</w:t>
      </w:r>
      <w:r>
        <w:rPr>
          <w:color w:val="221E1F"/>
          <w:spacing w:val="-9"/>
          <w:w w:val="115"/>
        </w:rPr>
        <w:t xml:space="preserve"> </w:t>
      </w:r>
      <w:r>
        <w:rPr>
          <w:color w:val="221E1F"/>
          <w:w w:val="115"/>
        </w:rPr>
        <w:t>всех</w:t>
      </w:r>
      <w:r>
        <w:rPr>
          <w:color w:val="221E1F"/>
          <w:spacing w:val="-9"/>
          <w:w w:val="115"/>
        </w:rPr>
        <w:t xml:space="preserve"> </w:t>
      </w:r>
      <w:r>
        <w:rPr>
          <w:color w:val="221E1F"/>
          <w:w w:val="115"/>
        </w:rPr>
        <w:t>групп</w:t>
      </w:r>
      <w:r>
        <w:rPr>
          <w:color w:val="221E1F"/>
          <w:spacing w:val="-9"/>
          <w:w w:val="115"/>
        </w:rPr>
        <w:t xml:space="preserve"> </w:t>
      </w:r>
      <w:r>
        <w:rPr>
          <w:color w:val="221E1F"/>
          <w:w w:val="115"/>
        </w:rPr>
        <w:t>УУД</w:t>
      </w:r>
      <w:r>
        <w:rPr>
          <w:color w:val="221E1F"/>
          <w:spacing w:val="-9"/>
          <w:w w:val="115"/>
        </w:rPr>
        <w:t xml:space="preserve"> </w:t>
      </w:r>
      <w:r>
        <w:rPr>
          <w:color w:val="221E1F"/>
          <w:w w:val="115"/>
        </w:rPr>
        <w:t>для</w:t>
      </w:r>
      <w:r>
        <w:rPr>
          <w:color w:val="221E1F"/>
          <w:spacing w:val="-9"/>
          <w:w w:val="115"/>
        </w:rPr>
        <w:t xml:space="preserve"> </w:t>
      </w:r>
      <w:r>
        <w:rPr>
          <w:color w:val="221E1F"/>
          <w:w w:val="115"/>
        </w:rPr>
        <w:t>того,</w:t>
      </w:r>
      <w:r>
        <w:rPr>
          <w:color w:val="221E1F"/>
          <w:spacing w:val="17"/>
          <w:w w:val="115"/>
        </w:rPr>
        <w:t xml:space="preserve"> </w:t>
      </w:r>
      <w:r>
        <w:rPr>
          <w:color w:val="221E1F"/>
          <w:w w:val="115"/>
        </w:rPr>
        <w:t>чтобы вовре- 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w:t>
      </w:r>
    </w:p>
    <w:p w:rsidR="00940611" w:rsidRDefault="00F31279">
      <w:pPr>
        <w:pStyle w:val="a3"/>
        <w:spacing w:before="4"/>
        <w:ind w:left="140" w:right="338"/>
      </w:pPr>
      <w:r>
        <w:rPr>
          <w:color w:val="221E1F"/>
          <w:w w:val="115"/>
        </w:rPr>
        <w:t>оценочной</w:t>
      </w:r>
      <w:r>
        <w:rPr>
          <w:color w:val="221E1F"/>
          <w:spacing w:val="-10"/>
          <w:w w:val="115"/>
        </w:rPr>
        <w:t xml:space="preserve"> </w:t>
      </w:r>
      <w:r>
        <w:rPr>
          <w:color w:val="221E1F"/>
          <w:w w:val="115"/>
        </w:rPr>
        <w:t>деятельности</w:t>
      </w:r>
      <w:r>
        <w:rPr>
          <w:color w:val="221E1F"/>
          <w:spacing w:val="-10"/>
          <w:w w:val="115"/>
        </w:rPr>
        <w:t xml:space="preserve"> </w:t>
      </w:r>
      <w:r>
        <w:rPr>
          <w:color w:val="221E1F"/>
          <w:w w:val="115"/>
        </w:rPr>
        <w:t>балльной</w:t>
      </w:r>
      <w:r>
        <w:rPr>
          <w:color w:val="221E1F"/>
          <w:spacing w:val="-10"/>
          <w:w w:val="115"/>
        </w:rPr>
        <w:t xml:space="preserve"> </w:t>
      </w:r>
      <w:r>
        <w:rPr>
          <w:color w:val="221E1F"/>
          <w:w w:val="115"/>
        </w:rPr>
        <w:t>оценкой</w:t>
      </w:r>
      <w:r>
        <w:rPr>
          <w:color w:val="221E1F"/>
          <w:spacing w:val="-10"/>
          <w:w w:val="115"/>
        </w:rPr>
        <w:t xml:space="preserve"> </w:t>
      </w:r>
      <w:r>
        <w:rPr>
          <w:color w:val="221E1F"/>
          <w:w w:val="115"/>
        </w:rPr>
        <w:t>(отметкой)</w:t>
      </w:r>
      <w:r>
        <w:rPr>
          <w:color w:val="221E1F"/>
          <w:spacing w:val="-6"/>
          <w:w w:val="115"/>
        </w:rPr>
        <w:t xml:space="preserve"> </w:t>
      </w:r>
      <w:r>
        <w:rPr>
          <w:color w:val="221E1F"/>
          <w:w w:val="115"/>
        </w:rPr>
        <w:t>оце-</w:t>
      </w:r>
      <w:r>
        <w:rPr>
          <w:color w:val="221E1F"/>
          <w:spacing w:val="-4"/>
          <w:w w:val="115"/>
        </w:rPr>
        <w:t xml:space="preserve"> </w:t>
      </w:r>
      <w:r>
        <w:rPr>
          <w:color w:val="221E1F"/>
          <w:w w:val="115"/>
        </w:rPr>
        <w:t>нивается</w:t>
      </w:r>
      <w:r>
        <w:rPr>
          <w:color w:val="221E1F"/>
          <w:spacing w:val="-10"/>
          <w:w w:val="115"/>
        </w:rPr>
        <w:t xml:space="preserve"> </w:t>
      </w:r>
      <w:r>
        <w:rPr>
          <w:i/>
          <w:color w:val="221E1F"/>
          <w:w w:val="115"/>
        </w:rPr>
        <w:t>результат</w:t>
      </w:r>
      <w:r>
        <w:rPr>
          <w:color w:val="221E1F"/>
          <w:w w:val="115"/>
        </w:rPr>
        <w:t>,</w:t>
      </w:r>
      <w:r>
        <w:rPr>
          <w:color w:val="221E1F"/>
          <w:spacing w:val="-8"/>
          <w:w w:val="115"/>
        </w:rPr>
        <w:t xml:space="preserve"> </w:t>
      </w:r>
      <w:r>
        <w:rPr>
          <w:color w:val="221E1F"/>
          <w:w w:val="115"/>
        </w:rPr>
        <w:t>а</w:t>
      </w:r>
      <w:r>
        <w:rPr>
          <w:color w:val="221E1F"/>
          <w:spacing w:val="-10"/>
          <w:w w:val="115"/>
        </w:rPr>
        <w:t xml:space="preserve"> </w:t>
      </w:r>
      <w:r>
        <w:rPr>
          <w:color w:val="221E1F"/>
          <w:w w:val="115"/>
        </w:rPr>
        <w:t>не</w:t>
      </w:r>
      <w:r>
        <w:rPr>
          <w:color w:val="221E1F"/>
          <w:spacing w:val="-10"/>
          <w:w w:val="115"/>
        </w:rPr>
        <w:t xml:space="preserve"> </w:t>
      </w:r>
      <w:r>
        <w:rPr>
          <w:i/>
          <w:color w:val="221E1F"/>
          <w:w w:val="115"/>
        </w:rPr>
        <w:t>процесс</w:t>
      </w:r>
      <w:r>
        <w:rPr>
          <w:i/>
          <w:color w:val="221E1F"/>
          <w:spacing w:val="-10"/>
          <w:w w:val="115"/>
        </w:rPr>
        <w:t xml:space="preserve"> </w:t>
      </w:r>
      <w:r>
        <w:rPr>
          <w:color w:val="221E1F"/>
          <w:w w:val="115"/>
        </w:rPr>
        <w:t>деятельности. В задачу учи- теля входит проанализировать вместе с обучающимся его достижения,</w:t>
      </w:r>
      <w:r>
        <w:rPr>
          <w:color w:val="221E1F"/>
          <w:spacing w:val="40"/>
          <w:w w:val="115"/>
        </w:rPr>
        <w:t xml:space="preserve"> </w:t>
      </w:r>
      <w:r>
        <w:rPr>
          <w:color w:val="221E1F"/>
          <w:w w:val="115"/>
        </w:rPr>
        <w:t>ошибки и встретившиеся</w:t>
      </w:r>
      <w:r>
        <w:rPr>
          <w:color w:val="221E1F"/>
          <w:spacing w:val="-2"/>
          <w:w w:val="115"/>
        </w:rPr>
        <w:t xml:space="preserve"> </w:t>
      </w:r>
      <w:r>
        <w:rPr>
          <w:color w:val="221E1F"/>
          <w:w w:val="115"/>
        </w:rPr>
        <w:t>трудности, в</w:t>
      </w:r>
      <w:r>
        <w:rPr>
          <w:color w:val="221E1F"/>
          <w:spacing w:val="-2"/>
          <w:w w:val="115"/>
        </w:rPr>
        <w:t xml:space="preserve"> </w:t>
      </w:r>
      <w:r>
        <w:rPr>
          <w:color w:val="221E1F"/>
          <w:w w:val="115"/>
        </w:rPr>
        <w:t>любом</w:t>
      </w:r>
      <w:r>
        <w:rPr>
          <w:color w:val="221E1F"/>
          <w:spacing w:val="-2"/>
          <w:w w:val="115"/>
        </w:rPr>
        <w:t xml:space="preserve"> </w:t>
      </w:r>
      <w:r>
        <w:rPr>
          <w:color w:val="221E1F"/>
          <w:w w:val="115"/>
        </w:rPr>
        <w:t>слу- чае</w:t>
      </w:r>
      <w:r>
        <w:rPr>
          <w:color w:val="221E1F"/>
          <w:spacing w:val="-2"/>
          <w:w w:val="115"/>
        </w:rPr>
        <w:t xml:space="preserve"> </w:t>
      </w:r>
      <w:r>
        <w:rPr>
          <w:color w:val="221E1F"/>
          <w:w w:val="115"/>
        </w:rPr>
        <w:t>морально</w:t>
      </w:r>
      <w:r>
        <w:rPr>
          <w:color w:val="221E1F"/>
          <w:spacing w:val="-2"/>
          <w:w w:val="115"/>
        </w:rPr>
        <w:t xml:space="preserve"> </w:t>
      </w:r>
      <w:r>
        <w:rPr>
          <w:color w:val="221E1F"/>
          <w:w w:val="115"/>
        </w:rPr>
        <w:t>поддержать</w:t>
      </w:r>
      <w:r>
        <w:rPr>
          <w:color w:val="221E1F"/>
          <w:spacing w:val="-2"/>
          <w:w w:val="115"/>
        </w:rPr>
        <w:t xml:space="preserve"> </w:t>
      </w:r>
      <w:r>
        <w:rPr>
          <w:color w:val="221E1F"/>
          <w:w w:val="115"/>
        </w:rPr>
        <w:t>его, высказать</w:t>
      </w:r>
      <w:r>
        <w:rPr>
          <w:color w:val="221E1F"/>
          <w:spacing w:val="-2"/>
          <w:w w:val="115"/>
        </w:rPr>
        <w:t xml:space="preserve"> </w:t>
      </w:r>
      <w:r>
        <w:rPr>
          <w:color w:val="221E1F"/>
          <w:w w:val="115"/>
        </w:rPr>
        <w:t>надежду</w:t>
      </w:r>
      <w:r>
        <w:rPr>
          <w:color w:val="221E1F"/>
          <w:spacing w:val="-2"/>
          <w:w w:val="115"/>
        </w:rPr>
        <w:t xml:space="preserve"> </w:t>
      </w:r>
      <w:r>
        <w:rPr>
          <w:color w:val="221E1F"/>
          <w:w w:val="115"/>
        </w:rPr>
        <w:t>на</w:t>
      </w:r>
      <w:r>
        <w:rPr>
          <w:color w:val="221E1F"/>
          <w:spacing w:val="-2"/>
          <w:w w:val="115"/>
        </w:rPr>
        <w:t xml:space="preserve"> </w:t>
      </w:r>
      <w:r>
        <w:rPr>
          <w:color w:val="221E1F"/>
          <w:w w:val="115"/>
        </w:rPr>
        <w:t>дальней- шие успехи.</w:t>
      </w:r>
      <w:r>
        <w:rPr>
          <w:color w:val="221E1F"/>
          <w:spacing w:val="40"/>
          <w:w w:val="115"/>
        </w:rPr>
        <w:t xml:space="preserve"> </w:t>
      </w:r>
      <w:r>
        <w:rPr>
          <w:color w:val="221E1F"/>
          <w:w w:val="115"/>
        </w:rPr>
        <w:t>При этом результаты контрольно-оценочной дея- тельности,</w:t>
      </w:r>
      <w:r>
        <w:rPr>
          <w:color w:val="221E1F"/>
          <w:spacing w:val="40"/>
          <w:w w:val="115"/>
        </w:rPr>
        <w:t xml:space="preserve"> </w:t>
      </w:r>
      <w:r>
        <w:rPr>
          <w:color w:val="221E1F"/>
          <w:w w:val="115"/>
        </w:rPr>
        <w:t>зафиксированные в электронном формате, позволят интенсифицировать работу учителя.</w:t>
      </w:r>
    </w:p>
    <w:p w:rsidR="00940611" w:rsidRDefault="00F31279">
      <w:pPr>
        <w:pStyle w:val="a3"/>
        <w:spacing w:before="2"/>
        <w:ind w:left="140" w:right="428"/>
      </w:pPr>
      <w:r>
        <w:rPr>
          <w:color w:val="221E1F"/>
          <w:w w:val="115"/>
        </w:rPr>
        <w:t>Можно использовать словесную оценку:</w:t>
      </w:r>
      <w:r>
        <w:rPr>
          <w:color w:val="221E1F"/>
          <w:spacing w:val="40"/>
          <w:w w:val="115"/>
        </w:rPr>
        <w:t xml:space="preserve"> </w:t>
      </w:r>
      <w:r>
        <w:rPr>
          <w:color w:val="221E1F"/>
          <w:w w:val="115"/>
        </w:rPr>
        <w:t>«молодец,</w:t>
      </w:r>
      <w:r>
        <w:rPr>
          <w:color w:val="221E1F"/>
          <w:spacing w:val="40"/>
          <w:w w:val="115"/>
        </w:rPr>
        <w:t xml:space="preserve"> </w:t>
      </w:r>
      <w:r>
        <w:rPr>
          <w:color w:val="221E1F"/>
          <w:w w:val="115"/>
        </w:rPr>
        <w:t>стараешь- ся,</w:t>
      </w:r>
      <w:r>
        <w:rPr>
          <w:color w:val="221E1F"/>
          <w:spacing w:val="40"/>
          <w:w w:val="115"/>
        </w:rPr>
        <w:t xml:space="preserve"> </w:t>
      </w:r>
      <w:r>
        <w:rPr>
          <w:color w:val="221E1F"/>
          <w:w w:val="115"/>
        </w:rPr>
        <w:t>у тебя обязательно получится»,</w:t>
      </w:r>
      <w:r>
        <w:rPr>
          <w:color w:val="221E1F"/>
          <w:spacing w:val="40"/>
          <w:w w:val="115"/>
        </w:rPr>
        <w:t xml:space="preserve"> </w:t>
      </w:r>
      <w:r>
        <w:rPr>
          <w:color w:val="221E1F"/>
          <w:w w:val="115"/>
        </w:rPr>
        <w:t>но отметку</w:t>
      </w:r>
      <w:r>
        <w:rPr>
          <w:color w:val="221E1F"/>
          <w:spacing w:val="-7"/>
          <w:w w:val="115"/>
        </w:rPr>
        <w:t xml:space="preserve"> </w:t>
      </w:r>
      <w:r>
        <w:rPr>
          <w:color w:val="221E1F"/>
          <w:w w:val="115"/>
        </w:rPr>
        <w:t>можно</w:t>
      </w:r>
      <w:r>
        <w:rPr>
          <w:color w:val="221E1F"/>
          <w:spacing w:val="-7"/>
          <w:w w:val="115"/>
        </w:rPr>
        <w:t xml:space="preserve"> </w:t>
      </w:r>
      <w:r>
        <w:rPr>
          <w:color w:val="221E1F"/>
          <w:w w:val="115"/>
        </w:rPr>
        <w:t>поставить</w:t>
      </w:r>
      <w:r>
        <w:rPr>
          <w:color w:val="221E1F"/>
          <w:spacing w:val="-7"/>
          <w:w w:val="115"/>
        </w:rPr>
        <w:t xml:space="preserve"> </w:t>
      </w:r>
      <w:r>
        <w:rPr>
          <w:color w:val="221E1F"/>
          <w:w w:val="115"/>
        </w:rPr>
        <w:t>только</w:t>
      </w:r>
      <w:r>
        <w:rPr>
          <w:color w:val="221E1F"/>
          <w:spacing w:val="-7"/>
          <w:w w:val="115"/>
        </w:rPr>
        <w:t xml:space="preserve"> </w:t>
      </w:r>
      <w:r>
        <w:rPr>
          <w:color w:val="221E1F"/>
          <w:w w:val="115"/>
        </w:rPr>
        <w:t>в</w:t>
      </w:r>
      <w:r>
        <w:rPr>
          <w:color w:val="221E1F"/>
          <w:spacing w:val="-7"/>
          <w:w w:val="115"/>
        </w:rPr>
        <w:t xml:space="preserve"> </w:t>
      </w:r>
      <w:r>
        <w:rPr>
          <w:color w:val="221E1F"/>
          <w:w w:val="115"/>
        </w:rPr>
        <w:t>том</w:t>
      </w:r>
      <w:r>
        <w:rPr>
          <w:color w:val="221E1F"/>
          <w:spacing w:val="-7"/>
          <w:w w:val="115"/>
        </w:rPr>
        <w:t xml:space="preserve"> </w:t>
      </w:r>
      <w:r>
        <w:rPr>
          <w:color w:val="221E1F"/>
          <w:w w:val="115"/>
        </w:rPr>
        <w:t>случае,</w:t>
      </w:r>
      <w:r>
        <w:rPr>
          <w:color w:val="221E1F"/>
          <w:spacing w:val="-1"/>
          <w:w w:val="115"/>
        </w:rPr>
        <w:t xml:space="preserve"> </w:t>
      </w:r>
      <w:r>
        <w:rPr>
          <w:color w:val="221E1F"/>
          <w:w w:val="115"/>
        </w:rPr>
        <w:t>если</w:t>
      </w:r>
      <w:r>
        <w:rPr>
          <w:color w:val="221E1F"/>
          <w:spacing w:val="-7"/>
          <w:w w:val="115"/>
        </w:rPr>
        <w:t xml:space="preserve"> </w:t>
      </w:r>
      <w:r>
        <w:rPr>
          <w:color w:val="221E1F"/>
          <w:w w:val="115"/>
        </w:rPr>
        <w:t>учебная</w:t>
      </w:r>
      <w:r>
        <w:rPr>
          <w:color w:val="221E1F"/>
          <w:spacing w:val="-7"/>
          <w:w w:val="115"/>
        </w:rPr>
        <w:t xml:space="preserve"> </w:t>
      </w:r>
      <w:r>
        <w:rPr>
          <w:color w:val="221E1F"/>
          <w:w w:val="115"/>
        </w:rPr>
        <w:t>задача</w:t>
      </w:r>
      <w:r>
        <w:rPr>
          <w:color w:val="221E1F"/>
          <w:spacing w:val="-7"/>
          <w:w w:val="115"/>
        </w:rPr>
        <w:t xml:space="preserve"> </w:t>
      </w:r>
      <w:r>
        <w:rPr>
          <w:color w:val="221E1F"/>
          <w:w w:val="115"/>
        </w:rPr>
        <w:t>решена</w:t>
      </w:r>
      <w:r>
        <w:rPr>
          <w:color w:val="221E1F"/>
          <w:spacing w:val="-7"/>
          <w:w w:val="115"/>
        </w:rPr>
        <w:t xml:space="preserve"> </w:t>
      </w:r>
      <w:r>
        <w:rPr>
          <w:color w:val="221E1F"/>
          <w:w w:val="115"/>
        </w:rPr>
        <w:t>самостоятель- но</w:t>
      </w:r>
      <w:r>
        <w:rPr>
          <w:color w:val="221E1F"/>
          <w:spacing w:val="-7"/>
          <w:w w:val="115"/>
        </w:rPr>
        <w:t xml:space="preserve"> </w:t>
      </w:r>
      <w:r>
        <w:rPr>
          <w:color w:val="221E1F"/>
          <w:w w:val="115"/>
        </w:rPr>
        <w:t>и</w:t>
      </w:r>
      <w:r>
        <w:rPr>
          <w:color w:val="221E1F"/>
          <w:spacing w:val="-7"/>
          <w:w w:val="115"/>
        </w:rPr>
        <w:t xml:space="preserve"> </w:t>
      </w:r>
      <w:r>
        <w:rPr>
          <w:color w:val="221E1F"/>
          <w:w w:val="115"/>
        </w:rPr>
        <w:t>правильно, т. е. возможно говорить о сформировавшемся универсальном действии.</w:t>
      </w:r>
    </w:p>
    <w:p w:rsidR="00940611" w:rsidRDefault="00F31279">
      <w:pPr>
        <w:pStyle w:val="a3"/>
        <w:spacing w:before="3"/>
        <w:ind w:left="140" w:right="428"/>
      </w:pPr>
      <w:r>
        <w:rPr>
          <w:color w:val="221E1F"/>
          <w:w w:val="115"/>
        </w:rPr>
        <w:t>В примерных рабочих программах содержание метапредмет- ных достижений обучения представлено в разделе</w:t>
      </w:r>
      <w:r>
        <w:rPr>
          <w:color w:val="221E1F"/>
          <w:spacing w:val="-7"/>
          <w:w w:val="115"/>
        </w:rPr>
        <w:t xml:space="preserve"> </w:t>
      </w:r>
      <w:r>
        <w:rPr>
          <w:color w:val="221E1F"/>
          <w:w w:val="115"/>
        </w:rPr>
        <w:t>«Содержа-</w:t>
      </w:r>
      <w:r>
        <w:rPr>
          <w:color w:val="221E1F"/>
          <w:spacing w:val="-7"/>
          <w:w w:val="115"/>
        </w:rPr>
        <w:t xml:space="preserve"> </w:t>
      </w:r>
      <w:r>
        <w:rPr>
          <w:color w:val="221E1F"/>
          <w:w w:val="115"/>
        </w:rPr>
        <w:t>ние</w:t>
      </w:r>
      <w:r>
        <w:rPr>
          <w:color w:val="221E1F"/>
          <w:spacing w:val="-9"/>
          <w:w w:val="115"/>
        </w:rPr>
        <w:t xml:space="preserve"> </w:t>
      </w:r>
      <w:r>
        <w:rPr>
          <w:color w:val="221E1F"/>
          <w:w w:val="115"/>
        </w:rPr>
        <w:t>обучения»,</w:t>
      </w:r>
      <w:r>
        <w:rPr>
          <w:color w:val="221E1F"/>
          <w:spacing w:val="-1"/>
          <w:w w:val="115"/>
        </w:rPr>
        <w:t xml:space="preserve"> </w:t>
      </w:r>
      <w:r>
        <w:rPr>
          <w:color w:val="221E1F"/>
          <w:w w:val="115"/>
        </w:rPr>
        <w:t>которое</w:t>
      </w:r>
      <w:r>
        <w:rPr>
          <w:color w:val="221E1F"/>
          <w:spacing w:val="-9"/>
          <w:w w:val="115"/>
        </w:rPr>
        <w:t xml:space="preserve"> </w:t>
      </w:r>
      <w:r>
        <w:rPr>
          <w:color w:val="221E1F"/>
          <w:w w:val="115"/>
        </w:rPr>
        <w:t>строится</w:t>
      </w:r>
      <w:r>
        <w:rPr>
          <w:color w:val="221E1F"/>
          <w:spacing w:val="-9"/>
          <w:w w:val="115"/>
        </w:rPr>
        <w:t xml:space="preserve"> </w:t>
      </w:r>
      <w:r>
        <w:rPr>
          <w:color w:val="221E1F"/>
          <w:w w:val="115"/>
        </w:rPr>
        <w:t>по</w:t>
      </w:r>
      <w:r>
        <w:rPr>
          <w:color w:val="221E1F"/>
          <w:spacing w:val="-9"/>
          <w:w w:val="115"/>
        </w:rPr>
        <w:t xml:space="preserve"> </w:t>
      </w:r>
      <w:r>
        <w:rPr>
          <w:color w:val="221E1F"/>
          <w:w w:val="115"/>
        </w:rPr>
        <w:t>классам.</w:t>
      </w:r>
      <w:r>
        <w:rPr>
          <w:color w:val="221E1F"/>
          <w:spacing w:val="-5"/>
          <w:w w:val="115"/>
        </w:rPr>
        <w:t xml:space="preserve"> </w:t>
      </w:r>
      <w:r>
        <w:rPr>
          <w:color w:val="221E1F"/>
          <w:w w:val="115"/>
        </w:rPr>
        <w:t>В</w:t>
      </w:r>
      <w:r>
        <w:rPr>
          <w:color w:val="221E1F"/>
          <w:spacing w:val="-9"/>
          <w:w w:val="115"/>
        </w:rPr>
        <w:t xml:space="preserve"> </w:t>
      </w:r>
      <w:r>
        <w:rPr>
          <w:color w:val="221E1F"/>
          <w:w w:val="115"/>
        </w:rPr>
        <w:t>каждом</w:t>
      </w:r>
      <w:r>
        <w:rPr>
          <w:color w:val="221E1F"/>
          <w:spacing w:val="-9"/>
          <w:w w:val="115"/>
        </w:rPr>
        <w:t xml:space="preserve"> </w:t>
      </w:r>
      <w:r>
        <w:rPr>
          <w:color w:val="221E1F"/>
          <w:w w:val="115"/>
        </w:rPr>
        <w:t>классе</w:t>
      </w:r>
      <w:r>
        <w:rPr>
          <w:color w:val="221E1F"/>
          <w:spacing w:val="-9"/>
          <w:w w:val="115"/>
        </w:rPr>
        <w:t xml:space="preserve"> </w:t>
      </w:r>
      <w:r>
        <w:rPr>
          <w:color w:val="221E1F"/>
          <w:w w:val="115"/>
        </w:rPr>
        <w:t>пяти</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предметов начальной школы (русский язык, ли- тературное чтение, иностранный язык, математика и окружа- ющий мир) выделен раздел</w:t>
      </w:r>
      <w:r>
        <w:rPr>
          <w:color w:val="221E1F"/>
          <w:spacing w:val="40"/>
          <w:w w:val="115"/>
        </w:rPr>
        <w:t xml:space="preserve"> </w:t>
      </w:r>
      <w:r>
        <w:rPr>
          <w:color w:val="221E1F"/>
          <w:w w:val="115"/>
        </w:rPr>
        <w:t>«Универсальные учебные умения», в котором дан возможный вариант содержания всех групп УУД по каждому году обучения. В первом и втором классах опреде- 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940611" w:rsidRDefault="00F31279">
      <w:pPr>
        <w:pStyle w:val="a3"/>
        <w:spacing w:before="4"/>
        <w:ind w:left="140"/>
      </w:pPr>
      <w:r>
        <w:rPr>
          <w:color w:val="221E1F"/>
          <w:w w:val="115"/>
        </w:rPr>
        <w:t>Это</w:t>
      </w:r>
      <w:r>
        <w:rPr>
          <w:color w:val="221E1F"/>
          <w:spacing w:val="-13"/>
          <w:w w:val="115"/>
        </w:rPr>
        <w:t xml:space="preserve"> </w:t>
      </w:r>
      <w:r>
        <w:rPr>
          <w:color w:val="221E1F"/>
          <w:w w:val="115"/>
        </w:rPr>
        <w:t>положение</w:t>
      </w:r>
      <w:r>
        <w:rPr>
          <w:color w:val="221E1F"/>
          <w:spacing w:val="-12"/>
          <w:w w:val="115"/>
        </w:rPr>
        <w:t xml:space="preserve"> </w:t>
      </w:r>
      <w:r>
        <w:rPr>
          <w:color w:val="221E1F"/>
          <w:w w:val="115"/>
        </w:rPr>
        <w:t>не</w:t>
      </w:r>
      <w:r>
        <w:rPr>
          <w:color w:val="221E1F"/>
          <w:spacing w:val="-12"/>
          <w:w w:val="115"/>
        </w:rPr>
        <w:t xml:space="preserve"> </w:t>
      </w:r>
      <w:r>
        <w:rPr>
          <w:color w:val="221E1F"/>
          <w:w w:val="115"/>
        </w:rPr>
        <w:t>реализовано</w:t>
      </w:r>
      <w:r>
        <w:rPr>
          <w:color w:val="221E1F"/>
          <w:spacing w:val="-12"/>
          <w:w w:val="115"/>
        </w:rPr>
        <w:t xml:space="preserve"> </w:t>
      </w:r>
      <w:r>
        <w:rPr>
          <w:color w:val="221E1F"/>
          <w:w w:val="115"/>
        </w:rPr>
        <w:t>в</w:t>
      </w:r>
      <w:r>
        <w:rPr>
          <w:color w:val="221E1F"/>
          <w:spacing w:val="-12"/>
          <w:w w:val="115"/>
        </w:rPr>
        <w:t xml:space="preserve"> </w:t>
      </w:r>
      <w:r>
        <w:rPr>
          <w:color w:val="221E1F"/>
          <w:w w:val="115"/>
        </w:rPr>
        <w:t>содержании</w:t>
      </w:r>
      <w:r>
        <w:rPr>
          <w:color w:val="221E1F"/>
          <w:spacing w:val="-12"/>
          <w:w w:val="115"/>
        </w:rPr>
        <w:t xml:space="preserve"> </w:t>
      </w:r>
      <w:r>
        <w:rPr>
          <w:color w:val="221E1F"/>
          <w:w w:val="115"/>
        </w:rPr>
        <w:t>предметов,</w:t>
      </w:r>
      <w:r>
        <w:rPr>
          <w:color w:val="221E1F"/>
          <w:spacing w:val="-4"/>
          <w:w w:val="115"/>
        </w:rPr>
        <w:t xml:space="preserve"> </w:t>
      </w:r>
      <w:r>
        <w:rPr>
          <w:color w:val="221E1F"/>
          <w:w w:val="115"/>
        </w:rPr>
        <w:t>по-</w:t>
      </w:r>
      <w:r>
        <w:rPr>
          <w:color w:val="221E1F"/>
          <w:spacing w:val="-6"/>
          <w:w w:val="115"/>
        </w:rPr>
        <w:t xml:space="preserve"> </w:t>
      </w:r>
      <w:r>
        <w:rPr>
          <w:color w:val="221E1F"/>
          <w:w w:val="115"/>
        </w:rPr>
        <w:t>строенных</w:t>
      </w:r>
      <w:r>
        <w:rPr>
          <w:color w:val="221E1F"/>
          <w:spacing w:val="-12"/>
          <w:w w:val="115"/>
        </w:rPr>
        <w:t xml:space="preserve"> </w:t>
      </w:r>
      <w:r>
        <w:rPr>
          <w:color w:val="221E1F"/>
          <w:w w:val="115"/>
        </w:rPr>
        <w:t>как</w:t>
      </w:r>
      <w:r>
        <w:rPr>
          <w:color w:val="221E1F"/>
          <w:spacing w:val="-12"/>
          <w:w w:val="115"/>
        </w:rPr>
        <w:t xml:space="preserve"> </w:t>
      </w:r>
      <w:r>
        <w:rPr>
          <w:color w:val="221E1F"/>
          <w:w w:val="115"/>
        </w:rPr>
        <w:t>модульные</w:t>
      </w:r>
      <w:r>
        <w:rPr>
          <w:color w:val="221E1F"/>
          <w:spacing w:val="-12"/>
          <w:w w:val="115"/>
        </w:rPr>
        <w:t xml:space="preserve"> </w:t>
      </w:r>
      <w:r>
        <w:rPr>
          <w:color w:val="221E1F"/>
          <w:w w:val="115"/>
        </w:rPr>
        <w:t>курсы</w:t>
      </w:r>
      <w:r>
        <w:rPr>
          <w:color w:val="221E1F"/>
          <w:spacing w:val="5"/>
          <w:w w:val="115"/>
        </w:rPr>
        <w:t xml:space="preserve"> </w:t>
      </w:r>
      <w:r>
        <w:rPr>
          <w:color w:val="221E1F"/>
          <w:spacing w:val="-2"/>
          <w:w w:val="115"/>
        </w:rPr>
        <w:t>(например,</w:t>
      </w:r>
    </w:p>
    <w:p w:rsidR="00940611" w:rsidRDefault="00F31279">
      <w:pPr>
        <w:pStyle w:val="a3"/>
        <w:spacing w:line="230" w:lineRule="exact"/>
        <w:ind w:left="140"/>
      </w:pPr>
      <w:r>
        <w:rPr>
          <w:color w:val="221E1F"/>
          <w:w w:val="115"/>
        </w:rPr>
        <w:t>ОРКСЭ,</w:t>
      </w:r>
      <w:r>
        <w:rPr>
          <w:color w:val="221E1F"/>
          <w:spacing w:val="-14"/>
          <w:w w:val="115"/>
        </w:rPr>
        <w:t xml:space="preserve"> </w:t>
      </w:r>
      <w:r>
        <w:rPr>
          <w:color w:val="221E1F"/>
          <w:w w:val="115"/>
        </w:rPr>
        <w:t>искус-</w:t>
      </w:r>
      <w:r>
        <w:rPr>
          <w:color w:val="221E1F"/>
          <w:spacing w:val="-12"/>
          <w:w w:val="115"/>
        </w:rPr>
        <w:t xml:space="preserve"> </w:t>
      </w:r>
      <w:r>
        <w:rPr>
          <w:color w:val="221E1F"/>
          <w:w w:val="115"/>
        </w:rPr>
        <w:t>ство,</w:t>
      </w:r>
      <w:r>
        <w:rPr>
          <w:color w:val="221E1F"/>
          <w:spacing w:val="-14"/>
          <w:w w:val="115"/>
        </w:rPr>
        <w:t xml:space="preserve"> </w:t>
      </w:r>
      <w:r>
        <w:rPr>
          <w:color w:val="221E1F"/>
          <w:w w:val="115"/>
        </w:rPr>
        <w:t>физическая</w:t>
      </w:r>
      <w:r>
        <w:rPr>
          <w:color w:val="221E1F"/>
          <w:spacing w:val="-14"/>
          <w:w w:val="115"/>
        </w:rPr>
        <w:t xml:space="preserve"> </w:t>
      </w:r>
      <w:r>
        <w:rPr>
          <w:color w:val="221E1F"/>
          <w:spacing w:val="-2"/>
          <w:w w:val="115"/>
        </w:rPr>
        <w:t>культура).</w:t>
      </w:r>
    </w:p>
    <w:p w:rsidR="00940611" w:rsidRDefault="00F31279">
      <w:pPr>
        <w:pStyle w:val="a3"/>
        <w:tabs>
          <w:tab w:val="left" w:pos="7909"/>
          <w:tab w:val="left" w:pos="10305"/>
        </w:tabs>
        <w:spacing w:before="0"/>
        <w:ind w:left="140" w:right="311"/>
      </w:pPr>
      <w:r>
        <w:rPr>
          <w:color w:val="221E1F"/>
          <w:w w:val="120"/>
        </w:rPr>
        <w:t>Далее содержание универсальных учебных действий пред- ставлено в разделе</w:t>
      </w:r>
      <w:r>
        <w:rPr>
          <w:color w:val="221E1F"/>
          <w:spacing w:val="40"/>
          <w:w w:val="120"/>
        </w:rPr>
        <w:t xml:space="preserve"> </w:t>
      </w:r>
      <w:r>
        <w:rPr>
          <w:color w:val="221E1F"/>
          <w:w w:val="120"/>
        </w:rPr>
        <w:t>«Планируемые результаты обучения» в специальном разделе «Метапредметные результаты», их пере- чень даётся на конец</w:t>
      </w:r>
      <w:r>
        <w:rPr>
          <w:color w:val="221E1F"/>
          <w:spacing w:val="-11"/>
          <w:w w:val="120"/>
        </w:rPr>
        <w:t xml:space="preserve"> </w:t>
      </w:r>
      <w:r>
        <w:rPr>
          <w:color w:val="221E1F"/>
          <w:w w:val="120"/>
        </w:rPr>
        <w:t>обучения</w:t>
      </w:r>
      <w:r>
        <w:rPr>
          <w:color w:val="221E1F"/>
          <w:spacing w:val="-11"/>
          <w:w w:val="120"/>
        </w:rPr>
        <w:t xml:space="preserve"> </w:t>
      </w:r>
      <w:r>
        <w:rPr>
          <w:color w:val="221E1F"/>
          <w:w w:val="120"/>
        </w:rPr>
        <w:t>в</w:t>
      </w:r>
      <w:r>
        <w:rPr>
          <w:color w:val="221E1F"/>
          <w:spacing w:val="-11"/>
          <w:w w:val="120"/>
        </w:rPr>
        <w:t xml:space="preserve"> </w:t>
      </w:r>
      <w:r>
        <w:rPr>
          <w:color w:val="221E1F"/>
          <w:w w:val="120"/>
        </w:rPr>
        <w:t>начальной</w:t>
      </w:r>
      <w:r>
        <w:rPr>
          <w:color w:val="221E1F"/>
          <w:spacing w:val="-11"/>
          <w:w w:val="120"/>
        </w:rPr>
        <w:t xml:space="preserve"> </w:t>
      </w:r>
      <w:r>
        <w:rPr>
          <w:color w:val="221E1F"/>
          <w:w w:val="120"/>
        </w:rPr>
        <w:t>школе.</w:t>
      </w:r>
      <w:r>
        <w:rPr>
          <w:color w:val="221E1F"/>
          <w:spacing w:val="-1"/>
          <w:w w:val="120"/>
        </w:rPr>
        <w:t xml:space="preserve"> </w:t>
      </w:r>
      <w:r>
        <w:rPr>
          <w:color w:val="221E1F"/>
          <w:w w:val="120"/>
        </w:rPr>
        <w:t>Структура</w:t>
      </w:r>
      <w:r>
        <w:rPr>
          <w:color w:val="221E1F"/>
          <w:spacing w:val="80"/>
          <w:w w:val="150"/>
        </w:rPr>
        <w:t xml:space="preserve"> </w:t>
      </w:r>
      <w:r>
        <w:rPr>
          <w:color w:val="221E1F"/>
          <w:w w:val="120"/>
        </w:rPr>
        <w:t>каждого</w:t>
      </w:r>
      <w:r>
        <w:rPr>
          <w:color w:val="221E1F"/>
          <w:spacing w:val="-13"/>
          <w:w w:val="120"/>
        </w:rPr>
        <w:t xml:space="preserve"> </w:t>
      </w:r>
      <w:r>
        <w:rPr>
          <w:color w:val="221E1F"/>
          <w:w w:val="120"/>
        </w:rPr>
        <w:t>вида</w:t>
      </w:r>
      <w:r>
        <w:rPr>
          <w:color w:val="221E1F"/>
          <w:spacing w:val="-13"/>
          <w:w w:val="120"/>
        </w:rPr>
        <w:t xml:space="preserve"> </w:t>
      </w:r>
      <w:r>
        <w:rPr>
          <w:color w:val="221E1F"/>
          <w:w w:val="120"/>
        </w:rPr>
        <w:t>УУД</w:t>
      </w:r>
      <w:r>
        <w:rPr>
          <w:color w:val="221E1F"/>
          <w:spacing w:val="-13"/>
          <w:w w:val="120"/>
        </w:rPr>
        <w:t xml:space="preserve"> </w:t>
      </w:r>
      <w:r>
        <w:rPr>
          <w:color w:val="221E1F"/>
          <w:w w:val="120"/>
        </w:rPr>
        <w:t>дана</w:t>
      </w:r>
      <w:r>
        <w:rPr>
          <w:color w:val="221E1F"/>
          <w:spacing w:val="-13"/>
          <w:w w:val="120"/>
        </w:rPr>
        <w:t xml:space="preserve"> </w:t>
      </w:r>
      <w:r>
        <w:rPr>
          <w:color w:val="221E1F"/>
          <w:w w:val="120"/>
        </w:rPr>
        <w:t>в</w:t>
      </w:r>
      <w:r>
        <w:rPr>
          <w:color w:val="221E1F"/>
          <w:spacing w:val="-13"/>
          <w:w w:val="120"/>
        </w:rPr>
        <w:t xml:space="preserve"> </w:t>
      </w:r>
      <w:r>
        <w:rPr>
          <w:color w:val="221E1F"/>
          <w:w w:val="120"/>
        </w:rPr>
        <w:t>соответствии</w:t>
      </w:r>
      <w:r>
        <w:rPr>
          <w:color w:val="221E1F"/>
          <w:spacing w:val="-13"/>
          <w:w w:val="120"/>
        </w:rPr>
        <w:t xml:space="preserve"> </w:t>
      </w:r>
      <w:r>
        <w:rPr>
          <w:color w:val="221E1F"/>
          <w:w w:val="120"/>
        </w:rPr>
        <w:t>с</w:t>
      </w:r>
      <w:r>
        <w:rPr>
          <w:color w:val="221E1F"/>
          <w:spacing w:val="-13"/>
          <w:w w:val="120"/>
        </w:rPr>
        <w:t xml:space="preserve"> </w:t>
      </w:r>
      <w:r>
        <w:rPr>
          <w:color w:val="221E1F"/>
          <w:w w:val="120"/>
        </w:rPr>
        <w:t>требованиями ФГОС.</w:t>
      </w:r>
      <w:r>
        <w:rPr>
          <w:color w:val="221E1F"/>
          <w:spacing w:val="40"/>
          <w:w w:val="120"/>
        </w:rPr>
        <w:t xml:space="preserve"> </w:t>
      </w:r>
      <w:r>
        <w:rPr>
          <w:color w:val="221E1F"/>
          <w:w w:val="120"/>
        </w:rPr>
        <w:t>Познавательные универсальные учебные действия включают перечень базовых логических действий;</w:t>
      </w:r>
      <w:r>
        <w:rPr>
          <w:color w:val="221E1F"/>
          <w:spacing w:val="40"/>
          <w:w w:val="120"/>
        </w:rPr>
        <w:t xml:space="preserve"> </w:t>
      </w:r>
      <w:r>
        <w:rPr>
          <w:color w:val="221E1F"/>
          <w:w w:val="120"/>
        </w:rPr>
        <w:t>базовых исследова- тельских действий; работу с информацией. Коммуникативные</w:t>
      </w:r>
      <w:r>
        <w:rPr>
          <w:color w:val="221E1F"/>
        </w:rPr>
        <w:tab/>
      </w:r>
      <w:r>
        <w:rPr>
          <w:color w:val="221E1F"/>
          <w:spacing w:val="-10"/>
          <w:w w:val="120"/>
        </w:rPr>
        <w:t xml:space="preserve">УУД </w:t>
      </w:r>
      <w:r>
        <w:rPr>
          <w:color w:val="221E1F"/>
          <w:spacing w:val="-2"/>
          <w:w w:val="120"/>
        </w:rPr>
        <w:t>включают</w:t>
      </w:r>
      <w:r>
        <w:rPr>
          <w:color w:val="221E1F"/>
          <w:spacing w:val="-10"/>
          <w:w w:val="120"/>
        </w:rPr>
        <w:t xml:space="preserve"> </w:t>
      </w:r>
      <w:r>
        <w:rPr>
          <w:color w:val="221E1F"/>
          <w:spacing w:val="-2"/>
          <w:w w:val="120"/>
        </w:rPr>
        <w:t>перечень</w:t>
      </w:r>
      <w:r>
        <w:rPr>
          <w:color w:val="221E1F"/>
          <w:spacing w:val="-10"/>
          <w:w w:val="120"/>
        </w:rPr>
        <w:t xml:space="preserve"> </w:t>
      </w:r>
      <w:r>
        <w:rPr>
          <w:color w:val="221E1F"/>
          <w:spacing w:val="-2"/>
          <w:w w:val="120"/>
        </w:rPr>
        <w:t>действий</w:t>
      </w:r>
      <w:r>
        <w:rPr>
          <w:color w:val="221E1F"/>
          <w:spacing w:val="-10"/>
          <w:w w:val="120"/>
        </w:rPr>
        <w:t xml:space="preserve"> </w:t>
      </w:r>
      <w:r>
        <w:rPr>
          <w:color w:val="221E1F"/>
          <w:spacing w:val="-2"/>
          <w:w w:val="120"/>
        </w:rPr>
        <w:t>участника</w:t>
      </w:r>
      <w:r>
        <w:rPr>
          <w:color w:val="221E1F"/>
          <w:spacing w:val="-10"/>
          <w:w w:val="120"/>
        </w:rPr>
        <w:t xml:space="preserve"> </w:t>
      </w:r>
      <w:r>
        <w:rPr>
          <w:color w:val="221E1F"/>
          <w:spacing w:val="-2"/>
          <w:w w:val="120"/>
        </w:rPr>
        <w:t>учебного</w:t>
      </w:r>
      <w:r>
        <w:rPr>
          <w:color w:val="221E1F"/>
          <w:spacing w:val="-10"/>
          <w:w w:val="120"/>
        </w:rPr>
        <w:t xml:space="preserve"> </w:t>
      </w:r>
      <w:r>
        <w:rPr>
          <w:color w:val="221E1F"/>
          <w:spacing w:val="-2"/>
          <w:w w:val="120"/>
        </w:rPr>
        <w:t>диало-</w:t>
      </w:r>
      <w:r>
        <w:rPr>
          <w:color w:val="221E1F"/>
          <w:spacing w:val="75"/>
          <w:w w:val="120"/>
        </w:rPr>
        <w:t xml:space="preserve"> </w:t>
      </w:r>
      <w:r>
        <w:rPr>
          <w:color w:val="221E1F"/>
          <w:spacing w:val="-2"/>
          <w:w w:val="120"/>
        </w:rPr>
        <w:t>га,</w:t>
      </w:r>
      <w:r>
        <w:rPr>
          <w:color w:val="221E1F"/>
          <w:spacing w:val="-4"/>
          <w:w w:val="120"/>
        </w:rPr>
        <w:t xml:space="preserve"> </w:t>
      </w:r>
      <w:r>
        <w:rPr>
          <w:color w:val="221E1F"/>
          <w:spacing w:val="-2"/>
          <w:w w:val="120"/>
        </w:rPr>
        <w:t>действия,</w:t>
      </w:r>
      <w:r>
        <w:rPr>
          <w:color w:val="221E1F"/>
          <w:spacing w:val="-4"/>
          <w:w w:val="120"/>
        </w:rPr>
        <w:t xml:space="preserve"> </w:t>
      </w:r>
      <w:r>
        <w:rPr>
          <w:color w:val="221E1F"/>
          <w:spacing w:val="-2"/>
          <w:w w:val="120"/>
        </w:rPr>
        <w:t>связанные</w:t>
      </w:r>
      <w:r>
        <w:rPr>
          <w:color w:val="221E1F"/>
          <w:spacing w:val="-9"/>
          <w:w w:val="120"/>
        </w:rPr>
        <w:t xml:space="preserve"> </w:t>
      </w:r>
      <w:r>
        <w:rPr>
          <w:color w:val="221E1F"/>
          <w:spacing w:val="-2"/>
          <w:w w:val="120"/>
        </w:rPr>
        <w:t>со</w:t>
      </w:r>
      <w:r>
        <w:rPr>
          <w:color w:val="221E1F"/>
          <w:spacing w:val="-9"/>
          <w:w w:val="120"/>
        </w:rPr>
        <w:t xml:space="preserve"> </w:t>
      </w:r>
      <w:r>
        <w:rPr>
          <w:color w:val="221E1F"/>
          <w:spacing w:val="-2"/>
          <w:w w:val="120"/>
        </w:rPr>
        <w:t>смысловым</w:t>
      </w:r>
      <w:r>
        <w:rPr>
          <w:color w:val="221E1F"/>
          <w:spacing w:val="-9"/>
          <w:w w:val="120"/>
        </w:rPr>
        <w:t xml:space="preserve"> </w:t>
      </w:r>
      <w:r>
        <w:rPr>
          <w:color w:val="221E1F"/>
          <w:spacing w:val="-2"/>
          <w:w w:val="120"/>
        </w:rPr>
        <w:t xml:space="preserve">чтением </w:t>
      </w:r>
      <w:r>
        <w:rPr>
          <w:color w:val="221E1F"/>
          <w:w w:val="120"/>
        </w:rPr>
        <w:t>и текстовой деятельностью, а также УУД, обеспечивающие монологиче-</w:t>
      </w:r>
      <w:r>
        <w:rPr>
          <w:color w:val="221E1F"/>
        </w:rPr>
        <w:tab/>
      </w:r>
      <w:r>
        <w:rPr>
          <w:color w:val="221E1F"/>
          <w:spacing w:val="-2"/>
          <w:w w:val="120"/>
        </w:rPr>
        <w:t>ские</w:t>
      </w:r>
      <w:r>
        <w:rPr>
          <w:color w:val="221E1F"/>
          <w:spacing w:val="-13"/>
          <w:w w:val="120"/>
        </w:rPr>
        <w:t xml:space="preserve"> </w:t>
      </w:r>
      <w:r>
        <w:rPr>
          <w:color w:val="221E1F"/>
          <w:spacing w:val="-2"/>
          <w:w w:val="120"/>
        </w:rPr>
        <w:t>формы</w:t>
      </w:r>
      <w:r>
        <w:rPr>
          <w:color w:val="221E1F"/>
          <w:spacing w:val="-13"/>
          <w:w w:val="120"/>
        </w:rPr>
        <w:t xml:space="preserve"> </w:t>
      </w:r>
      <w:r>
        <w:rPr>
          <w:color w:val="221E1F"/>
          <w:spacing w:val="-2"/>
          <w:w w:val="120"/>
        </w:rPr>
        <w:t>речи</w:t>
      </w:r>
      <w:r>
        <w:rPr>
          <w:color w:val="221E1F"/>
          <w:spacing w:val="-4"/>
          <w:w w:val="120"/>
        </w:rPr>
        <w:t xml:space="preserve"> </w:t>
      </w:r>
      <w:r>
        <w:rPr>
          <w:color w:val="221E1F"/>
          <w:spacing w:val="-2"/>
          <w:w w:val="120"/>
        </w:rPr>
        <w:t xml:space="preserve">(описание, </w:t>
      </w:r>
      <w:r>
        <w:rPr>
          <w:color w:val="221E1F"/>
          <w:w w:val="115"/>
        </w:rPr>
        <w:t>рассуждение,</w:t>
      </w:r>
      <w:r>
        <w:rPr>
          <w:color w:val="221E1F"/>
          <w:spacing w:val="40"/>
          <w:w w:val="115"/>
        </w:rPr>
        <w:t xml:space="preserve"> </w:t>
      </w:r>
      <w:r>
        <w:rPr>
          <w:color w:val="221E1F"/>
          <w:w w:val="115"/>
        </w:rPr>
        <w:t>повествование).</w:t>
      </w:r>
      <w:r>
        <w:rPr>
          <w:color w:val="221E1F"/>
          <w:spacing w:val="40"/>
          <w:w w:val="115"/>
        </w:rPr>
        <w:t xml:space="preserve"> </w:t>
      </w:r>
      <w:r>
        <w:rPr>
          <w:color w:val="221E1F"/>
          <w:w w:val="115"/>
        </w:rPr>
        <w:t xml:space="preserve">Ре- гулятивные УУД включают перечень действий саморегуляции, </w:t>
      </w:r>
      <w:r>
        <w:rPr>
          <w:color w:val="221E1F"/>
          <w:w w:val="120"/>
        </w:rPr>
        <w:t>самоконтроля и самооценки. Представлен также отдельный</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6837"/>
        </w:tabs>
        <w:spacing w:before="75"/>
        <w:ind w:left="140" w:right="650"/>
      </w:pPr>
      <w:r>
        <w:rPr>
          <w:color w:val="221E1F"/>
          <w:w w:val="115"/>
        </w:rPr>
        <w:lastRenderedPageBreak/>
        <w:t>раздел</w:t>
      </w:r>
      <w:r>
        <w:rPr>
          <w:color w:val="221E1F"/>
          <w:spacing w:val="40"/>
          <w:w w:val="115"/>
        </w:rPr>
        <w:t xml:space="preserve"> </w:t>
      </w:r>
      <w:r>
        <w:rPr>
          <w:color w:val="221E1F"/>
          <w:w w:val="115"/>
        </w:rPr>
        <w:t>«Совместная деятельность»,</w:t>
      </w:r>
      <w:r>
        <w:rPr>
          <w:color w:val="221E1F"/>
          <w:spacing w:val="40"/>
          <w:w w:val="115"/>
        </w:rPr>
        <w:t xml:space="preserve"> </w:t>
      </w:r>
      <w:r>
        <w:rPr>
          <w:color w:val="221E1F"/>
          <w:w w:val="115"/>
        </w:rPr>
        <w:t>интегрирующий коммуни-</w:t>
      </w:r>
      <w:r>
        <w:rPr>
          <w:color w:val="221E1F"/>
        </w:rPr>
        <w:tab/>
      </w:r>
      <w:r>
        <w:rPr>
          <w:color w:val="221E1F"/>
          <w:w w:val="115"/>
        </w:rPr>
        <w:t>кативные и регулятивные действия, необходимые для успеш- ной совместной деятельности.</w:t>
      </w:r>
    </w:p>
    <w:p w:rsidR="00940611" w:rsidRDefault="00F31279">
      <w:pPr>
        <w:pStyle w:val="a3"/>
        <w:ind w:left="140" w:right="650"/>
      </w:pPr>
      <w:r>
        <w:rPr>
          <w:color w:val="221E1F"/>
          <w:w w:val="115"/>
        </w:rPr>
        <w:t>С</w:t>
      </w:r>
      <w:r>
        <w:rPr>
          <w:color w:val="221E1F"/>
          <w:spacing w:val="-12"/>
          <w:w w:val="115"/>
        </w:rPr>
        <w:t xml:space="preserve"> </w:t>
      </w:r>
      <w:r>
        <w:rPr>
          <w:color w:val="221E1F"/>
          <w:w w:val="115"/>
        </w:rPr>
        <w:t>учётом</w:t>
      </w:r>
      <w:r>
        <w:rPr>
          <w:color w:val="221E1F"/>
          <w:spacing w:val="-12"/>
          <w:w w:val="115"/>
        </w:rPr>
        <w:t xml:space="preserve"> </w:t>
      </w:r>
      <w:r>
        <w:rPr>
          <w:color w:val="221E1F"/>
          <w:w w:val="115"/>
        </w:rPr>
        <w:t>части,</w:t>
      </w:r>
      <w:r>
        <w:rPr>
          <w:color w:val="221E1F"/>
          <w:spacing w:val="12"/>
          <w:w w:val="115"/>
        </w:rPr>
        <w:t xml:space="preserve"> </w:t>
      </w:r>
      <w:r>
        <w:rPr>
          <w:color w:val="221E1F"/>
          <w:w w:val="115"/>
        </w:rPr>
        <w:t>формируемой</w:t>
      </w:r>
      <w:r>
        <w:rPr>
          <w:color w:val="221E1F"/>
          <w:spacing w:val="-12"/>
          <w:w w:val="115"/>
        </w:rPr>
        <w:t xml:space="preserve"> </w:t>
      </w:r>
      <w:r>
        <w:rPr>
          <w:color w:val="221E1F"/>
          <w:w w:val="115"/>
        </w:rPr>
        <w:t>участниками</w:t>
      </w:r>
      <w:r>
        <w:rPr>
          <w:color w:val="221E1F"/>
          <w:spacing w:val="-12"/>
          <w:w w:val="115"/>
        </w:rPr>
        <w:t xml:space="preserve"> </w:t>
      </w:r>
      <w:r>
        <w:rPr>
          <w:color w:val="221E1F"/>
          <w:w w:val="115"/>
        </w:rPr>
        <w:t>образовательных</w:t>
      </w:r>
      <w:r>
        <w:rPr>
          <w:color w:val="221E1F"/>
          <w:spacing w:val="-12"/>
          <w:w w:val="115"/>
        </w:rPr>
        <w:t xml:space="preserve"> </w:t>
      </w:r>
      <w:r>
        <w:rPr>
          <w:color w:val="221E1F"/>
          <w:w w:val="115"/>
        </w:rPr>
        <w:t>отношений,</w:t>
      </w:r>
      <w:r>
        <w:rPr>
          <w:color w:val="221E1F"/>
          <w:spacing w:val="-9"/>
          <w:w w:val="115"/>
        </w:rPr>
        <w:t xml:space="preserve"> </w:t>
      </w:r>
      <w:r>
        <w:rPr>
          <w:color w:val="221E1F"/>
          <w:w w:val="115"/>
        </w:rPr>
        <w:t>образовательная</w:t>
      </w:r>
      <w:r>
        <w:rPr>
          <w:color w:val="221E1F"/>
          <w:spacing w:val="-12"/>
          <w:w w:val="115"/>
        </w:rPr>
        <w:t xml:space="preserve"> </w:t>
      </w:r>
      <w:r>
        <w:rPr>
          <w:color w:val="221E1F"/>
          <w:w w:val="115"/>
        </w:rPr>
        <w:t>организация может расширить содержание универсальных учебных действий, но в рамках объёма,</w:t>
      </w:r>
      <w:r>
        <w:rPr>
          <w:color w:val="221E1F"/>
          <w:spacing w:val="38"/>
          <w:w w:val="115"/>
        </w:rPr>
        <w:t xml:space="preserve"> </w:t>
      </w:r>
      <w:r>
        <w:rPr>
          <w:color w:val="221E1F"/>
          <w:w w:val="115"/>
        </w:rPr>
        <w:t>установленного нормами СанПиН, в том числе в усло- виях работы за компьютером.</w:t>
      </w:r>
    </w:p>
    <w:p w:rsidR="00940611" w:rsidRDefault="00F31279">
      <w:pPr>
        <w:pStyle w:val="a3"/>
        <w:ind w:left="140" w:right="276"/>
      </w:pPr>
      <w:r>
        <w:rPr>
          <w:color w:val="221E1F"/>
          <w:w w:val="120"/>
        </w:rPr>
        <w:t>В</w:t>
      </w:r>
      <w:r>
        <w:rPr>
          <w:color w:val="221E1F"/>
          <w:spacing w:val="-7"/>
          <w:w w:val="120"/>
        </w:rPr>
        <w:t xml:space="preserve"> </w:t>
      </w:r>
      <w:r>
        <w:rPr>
          <w:color w:val="221E1F"/>
          <w:w w:val="120"/>
        </w:rPr>
        <w:t>тематическом</w:t>
      </w:r>
      <w:r>
        <w:rPr>
          <w:color w:val="221E1F"/>
          <w:spacing w:val="-7"/>
          <w:w w:val="120"/>
        </w:rPr>
        <w:t xml:space="preserve"> </w:t>
      </w:r>
      <w:r>
        <w:rPr>
          <w:color w:val="221E1F"/>
          <w:w w:val="120"/>
        </w:rPr>
        <w:t>планировании</w:t>
      </w:r>
      <w:r>
        <w:rPr>
          <w:color w:val="221E1F"/>
          <w:spacing w:val="-7"/>
          <w:w w:val="120"/>
        </w:rPr>
        <w:t xml:space="preserve"> </w:t>
      </w:r>
      <w:r>
        <w:rPr>
          <w:color w:val="221E1F"/>
          <w:w w:val="120"/>
        </w:rPr>
        <w:t>показываются</w:t>
      </w:r>
      <w:r>
        <w:rPr>
          <w:color w:val="221E1F"/>
          <w:spacing w:val="-7"/>
          <w:w w:val="120"/>
        </w:rPr>
        <w:t xml:space="preserve"> </w:t>
      </w:r>
      <w:r>
        <w:rPr>
          <w:color w:val="221E1F"/>
          <w:w w:val="120"/>
        </w:rPr>
        <w:t>возможные</w:t>
      </w:r>
      <w:r>
        <w:rPr>
          <w:color w:val="221E1F"/>
          <w:spacing w:val="-7"/>
          <w:w w:val="120"/>
        </w:rPr>
        <w:t xml:space="preserve"> </w:t>
      </w:r>
      <w:r>
        <w:rPr>
          <w:color w:val="221E1F"/>
          <w:w w:val="120"/>
        </w:rPr>
        <w:t>виды</w:t>
      </w:r>
      <w:r>
        <w:rPr>
          <w:color w:val="221E1F"/>
          <w:spacing w:val="-7"/>
          <w:w w:val="120"/>
        </w:rPr>
        <w:t xml:space="preserve"> </w:t>
      </w:r>
      <w:r>
        <w:rPr>
          <w:color w:val="221E1F"/>
          <w:w w:val="120"/>
        </w:rPr>
        <w:t>деятельности,</w:t>
      </w:r>
      <w:r>
        <w:rPr>
          <w:color w:val="221E1F"/>
          <w:spacing w:val="-5"/>
          <w:w w:val="120"/>
        </w:rPr>
        <w:t xml:space="preserve"> </w:t>
      </w:r>
      <w:r>
        <w:rPr>
          <w:color w:val="221E1F"/>
          <w:w w:val="120"/>
        </w:rPr>
        <w:t>методы,</w:t>
      </w:r>
      <w:r>
        <w:rPr>
          <w:color w:val="221E1F"/>
          <w:spacing w:val="-3"/>
          <w:w w:val="120"/>
        </w:rPr>
        <w:t xml:space="preserve"> </w:t>
      </w:r>
      <w:r>
        <w:rPr>
          <w:color w:val="221E1F"/>
          <w:w w:val="120"/>
        </w:rPr>
        <w:t>приёмы</w:t>
      </w:r>
      <w:r>
        <w:rPr>
          <w:color w:val="221E1F"/>
          <w:spacing w:val="-7"/>
          <w:w w:val="120"/>
        </w:rPr>
        <w:t xml:space="preserve"> </w:t>
      </w:r>
      <w:r>
        <w:rPr>
          <w:color w:val="221E1F"/>
          <w:w w:val="120"/>
        </w:rPr>
        <w:t>и</w:t>
      </w:r>
      <w:r>
        <w:rPr>
          <w:color w:val="221E1F"/>
          <w:spacing w:val="-7"/>
          <w:w w:val="120"/>
        </w:rPr>
        <w:t xml:space="preserve"> </w:t>
      </w:r>
      <w:r>
        <w:rPr>
          <w:color w:val="221E1F"/>
          <w:w w:val="120"/>
        </w:rPr>
        <w:t xml:space="preserve">формы </w:t>
      </w:r>
      <w:r>
        <w:rPr>
          <w:color w:val="221E1F"/>
          <w:w w:val="115"/>
        </w:rPr>
        <w:t>организации об- учения, направленные на формирование всех видов УУД. Здесь</w:t>
      </w:r>
      <w:r>
        <w:rPr>
          <w:color w:val="221E1F"/>
          <w:spacing w:val="40"/>
          <w:w w:val="115"/>
        </w:rPr>
        <w:t xml:space="preserve"> </w:t>
      </w:r>
      <w:r>
        <w:rPr>
          <w:color w:val="221E1F"/>
          <w:w w:val="115"/>
        </w:rPr>
        <w:t>на методическом уровне прослеживается вклад каждого учеб-</w:t>
      </w:r>
      <w:r>
        <w:rPr>
          <w:color w:val="221E1F"/>
          <w:spacing w:val="40"/>
          <w:w w:val="115"/>
        </w:rPr>
        <w:t xml:space="preserve"> </w:t>
      </w:r>
      <w:r>
        <w:rPr>
          <w:color w:val="221E1F"/>
          <w:w w:val="115"/>
        </w:rPr>
        <w:t>ного предмета в формирование универсального действия, но всё</w:t>
      </w:r>
      <w:r>
        <w:rPr>
          <w:color w:val="221E1F"/>
          <w:spacing w:val="40"/>
          <w:w w:val="115"/>
        </w:rPr>
        <w:t xml:space="preserve"> </w:t>
      </w:r>
      <w:r>
        <w:rPr>
          <w:color w:val="221E1F"/>
          <w:w w:val="115"/>
        </w:rPr>
        <w:t xml:space="preserve">это </w:t>
      </w:r>
      <w:r>
        <w:rPr>
          <w:color w:val="221E1F"/>
          <w:w w:val="120"/>
        </w:rPr>
        <w:t>может корректироваться, уточняться и дополняться учителем с учётом особенностей контингента обучающихся данной образовательной организации,</w:t>
      </w:r>
      <w:r>
        <w:rPr>
          <w:color w:val="221E1F"/>
          <w:spacing w:val="40"/>
          <w:w w:val="120"/>
        </w:rPr>
        <w:t xml:space="preserve"> </w:t>
      </w:r>
      <w:r>
        <w:rPr>
          <w:color w:val="221E1F"/>
          <w:w w:val="120"/>
        </w:rPr>
        <w:t xml:space="preserve">а также наличия конкретной образовательной </w:t>
      </w:r>
      <w:r>
        <w:rPr>
          <w:color w:val="221E1F"/>
          <w:spacing w:val="-2"/>
          <w:w w:val="120"/>
        </w:rPr>
        <w:t>среды.</w:t>
      </w:r>
    </w:p>
    <w:p w:rsidR="00940611" w:rsidRDefault="00940611">
      <w:pPr>
        <w:pStyle w:val="a3"/>
        <w:spacing w:before="5"/>
        <w:ind w:left="0"/>
      </w:pPr>
    </w:p>
    <w:p w:rsidR="00940611" w:rsidRPr="00016689" w:rsidRDefault="00F31279">
      <w:pPr>
        <w:pStyle w:val="a3"/>
        <w:spacing w:line="230" w:lineRule="exact"/>
        <w:ind w:left="524"/>
        <w:rPr>
          <w:highlight w:val="yellow"/>
        </w:rPr>
      </w:pPr>
      <w:r w:rsidRPr="00016689">
        <w:rPr>
          <w:color w:val="221E1F"/>
          <w:w w:val="90"/>
          <w:highlight w:val="yellow"/>
        </w:rPr>
        <w:t>ПРИМЕРНАЯ</w:t>
      </w:r>
      <w:r w:rsidRPr="00016689">
        <w:rPr>
          <w:color w:val="221E1F"/>
          <w:spacing w:val="35"/>
          <w:highlight w:val="yellow"/>
        </w:rPr>
        <w:t xml:space="preserve"> </w:t>
      </w:r>
      <w:r w:rsidRPr="00016689">
        <w:rPr>
          <w:color w:val="221E1F"/>
          <w:w w:val="90"/>
          <w:highlight w:val="yellow"/>
        </w:rPr>
        <w:t>ПРОГРАММА</w:t>
      </w:r>
      <w:r w:rsidRPr="00016689">
        <w:rPr>
          <w:color w:val="221E1F"/>
          <w:spacing w:val="36"/>
          <w:highlight w:val="yellow"/>
        </w:rPr>
        <w:t xml:space="preserve"> </w:t>
      </w:r>
      <w:r w:rsidRPr="00016689">
        <w:rPr>
          <w:color w:val="221E1F"/>
          <w:spacing w:val="-2"/>
          <w:w w:val="90"/>
          <w:highlight w:val="yellow"/>
        </w:rPr>
        <w:t>ВОСПИТАНИЯ</w:t>
      </w:r>
    </w:p>
    <w:p w:rsidR="00940611" w:rsidRDefault="00F31279">
      <w:pPr>
        <w:pStyle w:val="Heading3"/>
        <w:spacing w:before="0"/>
        <w:ind w:left="298"/>
      </w:pPr>
      <w:r w:rsidRPr="00016689">
        <w:rPr>
          <w:color w:val="221E1F"/>
          <w:w w:val="80"/>
          <w:highlight w:val="yellow"/>
        </w:rPr>
        <w:t>Пояснительная</w:t>
      </w:r>
      <w:r w:rsidRPr="00016689">
        <w:rPr>
          <w:color w:val="221E1F"/>
          <w:spacing w:val="21"/>
          <w:highlight w:val="yellow"/>
        </w:rPr>
        <w:t xml:space="preserve"> </w:t>
      </w:r>
      <w:r w:rsidRPr="00016689">
        <w:rPr>
          <w:color w:val="221E1F"/>
          <w:spacing w:val="-2"/>
          <w:w w:val="95"/>
          <w:highlight w:val="yellow"/>
        </w:rPr>
        <w:t>записка</w:t>
      </w:r>
    </w:p>
    <w:p w:rsidR="00940611" w:rsidRDefault="00F31279">
      <w:pPr>
        <w:pStyle w:val="a3"/>
        <w:spacing w:line="230" w:lineRule="exact"/>
        <w:ind w:left="140"/>
      </w:pPr>
      <w:r>
        <w:rPr>
          <w:color w:val="221E1F"/>
          <w:spacing w:val="-2"/>
          <w:w w:val="115"/>
        </w:rPr>
        <w:t>Программа</w:t>
      </w:r>
      <w:r>
        <w:rPr>
          <w:color w:val="221E1F"/>
          <w:w w:val="115"/>
        </w:rPr>
        <w:t xml:space="preserve"> </w:t>
      </w:r>
      <w:r>
        <w:rPr>
          <w:color w:val="221E1F"/>
          <w:spacing w:val="-2"/>
          <w:w w:val="115"/>
        </w:rPr>
        <w:t>воспитания</w:t>
      </w:r>
      <w:r>
        <w:rPr>
          <w:color w:val="221E1F"/>
          <w:w w:val="115"/>
        </w:rPr>
        <w:t xml:space="preserve"> </w:t>
      </w:r>
      <w:r>
        <w:rPr>
          <w:color w:val="221E1F"/>
          <w:spacing w:val="-2"/>
          <w:w w:val="115"/>
        </w:rPr>
        <w:t>является</w:t>
      </w:r>
      <w:r>
        <w:rPr>
          <w:color w:val="221E1F"/>
          <w:spacing w:val="1"/>
          <w:w w:val="115"/>
        </w:rPr>
        <w:t xml:space="preserve"> </w:t>
      </w:r>
      <w:r>
        <w:rPr>
          <w:color w:val="221E1F"/>
          <w:spacing w:val="-2"/>
          <w:w w:val="115"/>
        </w:rPr>
        <w:t>обязательной</w:t>
      </w:r>
      <w:r>
        <w:rPr>
          <w:color w:val="221E1F"/>
          <w:w w:val="115"/>
        </w:rPr>
        <w:t xml:space="preserve"> </w:t>
      </w:r>
      <w:r>
        <w:rPr>
          <w:color w:val="221E1F"/>
          <w:spacing w:val="-2"/>
          <w:w w:val="115"/>
        </w:rPr>
        <w:t>частью</w:t>
      </w:r>
      <w:r>
        <w:rPr>
          <w:color w:val="221E1F"/>
          <w:w w:val="115"/>
        </w:rPr>
        <w:t xml:space="preserve"> </w:t>
      </w:r>
      <w:r>
        <w:rPr>
          <w:color w:val="221E1F"/>
          <w:spacing w:val="-2"/>
          <w:w w:val="115"/>
        </w:rPr>
        <w:t>основ-</w:t>
      </w:r>
      <w:r>
        <w:rPr>
          <w:color w:val="221E1F"/>
          <w:spacing w:val="8"/>
          <w:w w:val="115"/>
        </w:rPr>
        <w:t xml:space="preserve"> </w:t>
      </w:r>
      <w:r>
        <w:rPr>
          <w:color w:val="221E1F"/>
          <w:spacing w:val="-2"/>
          <w:w w:val="115"/>
        </w:rPr>
        <w:t>ных</w:t>
      </w:r>
      <w:r>
        <w:rPr>
          <w:color w:val="221E1F"/>
          <w:w w:val="115"/>
        </w:rPr>
        <w:t xml:space="preserve"> </w:t>
      </w:r>
      <w:r>
        <w:rPr>
          <w:color w:val="221E1F"/>
          <w:spacing w:val="-2"/>
          <w:w w:val="115"/>
        </w:rPr>
        <w:t>образовательных</w:t>
      </w:r>
      <w:r>
        <w:rPr>
          <w:color w:val="221E1F"/>
          <w:spacing w:val="1"/>
          <w:w w:val="115"/>
        </w:rPr>
        <w:t xml:space="preserve"> </w:t>
      </w:r>
      <w:r>
        <w:rPr>
          <w:color w:val="221E1F"/>
          <w:spacing w:val="-2"/>
          <w:w w:val="115"/>
        </w:rPr>
        <w:t>программ.</w:t>
      </w:r>
    </w:p>
    <w:p w:rsidR="00940611" w:rsidRDefault="00F31279">
      <w:pPr>
        <w:pStyle w:val="a3"/>
        <w:tabs>
          <w:tab w:val="left" w:pos="4797"/>
          <w:tab w:val="left" w:pos="5130"/>
        </w:tabs>
        <w:spacing w:before="0"/>
        <w:ind w:left="140" w:right="466"/>
      </w:pPr>
      <w:r>
        <w:rPr>
          <w:color w:val="221E1F"/>
          <w:w w:val="115"/>
        </w:rPr>
        <w:t>Назначение</w:t>
      </w:r>
      <w:r>
        <w:rPr>
          <w:color w:val="221E1F"/>
          <w:spacing w:val="-11"/>
          <w:w w:val="115"/>
        </w:rPr>
        <w:t xml:space="preserve"> </w:t>
      </w:r>
      <w:r>
        <w:rPr>
          <w:color w:val="221E1F"/>
          <w:w w:val="115"/>
        </w:rPr>
        <w:t>примерной</w:t>
      </w:r>
      <w:r>
        <w:rPr>
          <w:color w:val="221E1F"/>
          <w:spacing w:val="-11"/>
          <w:w w:val="115"/>
        </w:rPr>
        <w:t xml:space="preserve"> </w:t>
      </w:r>
      <w:r>
        <w:rPr>
          <w:color w:val="221E1F"/>
          <w:w w:val="115"/>
        </w:rPr>
        <w:t>программы</w:t>
      </w:r>
      <w:r>
        <w:rPr>
          <w:color w:val="221E1F"/>
          <w:spacing w:val="-11"/>
          <w:w w:val="115"/>
        </w:rPr>
        <w:t xml:space="preserve"> </w:t>
      </w:r>
      <w:r>
        <w:rPr>
          <w:color w:val="221E1F"/>
          <w:w w:val="115"/>
        </w:rPr>
        <w:t>воспитания</w:t>
      </w:r>
      <w:r>
        <w:rPr>
          <w:color w:val="221E1F"/>
          <w:spacing w:val="-2"/>
          <w:w w:val="115"/>
        </w:rPr>
        <w:t xml:space="preserve"> </w:t>
      </w:r>
      <w:r>
        <w:rPr>
          <w:color w:val="221E1F"/>
          <w:w w:val="115"/>
        </w:rPr>
        <w:t>—</w:t>
      </w:r>
      <w:r>
        <w:rPr>
          <w:color w:val="221E1F"/>
          <w:spacing w:val="-6"/>
          <w:w w:val="115"/>
        </w:rPr>
        <w:t xml:space="preserve"> </w:t>
      </w:r>
      <w:r>
        <w:rPr>
          <w:color w:val="221E1F"/>
          <w:w w:val="115"/>
        </w:rPr>
        <w:t>помочь</w:t>
      </w:r>
      <w:r>
        <w:rPr>
          <w:color w:val="221E1F"/>
          <w:spacing w:val="-11"/>
          <w:w w:val="115"/>
        </w:rPr>
        <w:t xml:space="preserve"> </w:t>
      </w:r>
      <w:r>
        <w:rPr>
          <w:color w:val="221E1F"/>
          <w:w w:val="115"/>
        </w:rPr>
        <w:t>об-</w:t>
      </w:r>
      <w:r>
        <w:rPr>
          <w:color w:val="221E1F"/>
          <w:spacing w:val="-5"/>
          <w:w w:val="115"/>
        </w:rPr>
        <w:t xml:space="preserve"> </w:t>
      </w:r>
      <w:r>
        <w:rPr>
          <w:color w:val="221E1F"/>
          <w:w w:val="115"/>
        </w:rPr>
        <w:t>разовательным</w:t>
      </w:r>
      <w:r>
        <w:rPr>
          <w:color w:val="221E1F"/>
          <w:spacing w:val="-11"/>
          <w:w w:val="115"/>
        </w:rPr>
        <w:t xml:space="preserve"> </w:t>
      </w:r>
      <w:r>
        <w:rPr>
          <w:color w:val="221E1F"/>
          <w:w w:val="115"/>
        </w:rPr>
        <w:t>организациям,</w:t>
      </w:r>
      <w:r>
        <w:rPr>
          <w:color w:val="221E1F"/>
          <w:spacing w:val="-8"/>
          <w:w w:val="115"/>
        </w:rPr>
        <w:t xml:space="preserve"> </w:t>
      </w:r>
      <w:r>
        <w:rPr>
          <w:color w:val="221E1F"/>
          <w:w w:val="115"/>
        </w:rPr>
        <w:t>реализующим образовательные программы начального общего,</w:t>
      </w:r>
      <w:r>
        <w:rPr>
          <w:color w:val="221E1F"/>
          <w:spacing w:val="40"/>
          <w:w w:val="115"/>
        </w:rPr>
        <w:t xml:space="preserve"> </w:t>
      </w:r>
      <w:r>
        <w:rPr>
          <w:color w:val="221E1F"/>
          <w:w w:val="115"/>
        </w:rPr>
        <w:t>основного общего,</w:t>
      </w:r>
      <w:r>
        <w:rPr>
          <w:color w:val="221E1F"/>
          <w:spacing w:val="40"/>
          <w:w w:val="115"/>
        </w:rPr>
        <w:t xml:space="preserve"> </w:t>
      </w:r>
      <w:r>
        <w:rPr>
          <w:color w:val="221E1F"/>
          <w:w w:val="115"/>
        </w:rPr>
        <w:t>среднего об- щего образования, создать и реализовать собственные работа- ющие программы воспитания, направленные на решение про- блем гармоничного вхождения обучающихся</w:t>
      </w:r>
      <w:r>
        <w:rPr>
          <w:color w:val="221E1F"/>
        </w:rPr>
        <w:tab/>
      </w:r>
      <w:r>
        <w:rPr>
          <w:color w:val="221E1F"/>
          <w:spacing w:val="-10"/>
          <w:w w:val="115"/>
        </w:rPr>
        <w:t>в</w:t>
      </w:r>
      <w:r>
        <w:rPr>
          <w:color w:val="221E1F"/>
        </w:rPr>
        <w:tab/>
      </w:r>
      <w:r>
        <w:rPr>
          <w:color w:val="221E1F"/>
          <w:w w:val="115"/>
        </w:rPr>
        <w:t>социальный мир и налаживания ответственных взаимоотношений</w:t>
      </w:r>
      <w:r>
        <w:rPr>
          <w:color w:val="221E1F"/>
          <w:spacing w:val="40"/>
          <w:w w:val="115"/>
        </w:rPr>
        <w:t xml:space="preserve"> </w:t>
      </w:r>
      <w:r>
        <w:rPr>
          <w:color w:val="221E1F"/>
          <w:w w:val="115"/>
        </w:rPr>
        <w:t>с окру- жающими их людьми. Примерная программа воспитания по- казывает, каким образом педагогические работники (учитель, классный руководитель, заместитель директора по воспита- тельной работе,</w:t>
      </w:r>
      <w:r>
        <w:rPr>
          <w:color w:val="221E1F"/>
          <w:spacing w:val="40"/>
          <w:w w:val="115"/>
        </w:rPr>
        <w:t xml:space="preserve"> </w:t>
      </w:r>
      <w:r>
        <w:rPr>
          <w:color w:val="221E1F"/>
          <w:w w:val="115"/>
        </w:rPr>
        <w:t>старший вожатый,</w:t>
      </w:r>
      <w:r>
        <w:rPr>
          <w:color w:val="221E1F"/>
          <w:spacing w:val="40"/>
          <w:w w:val="115"/>
        </w:rPr>
        <w:t xml:space="preserve"> </w:t>
      </w:r>
      <w:r>
        <w:rPr>
          <w:color w:val="221E1F"/>
          <w:w w:val="115"/>
        </w:rPr>
        <w:t>воспитатель,</w:t>
      </w:r>
      <w:r>
        <w:rPr>
          <w:color w:val="221E1F"/>
          <w:spacing w:val="40"/>
          <w:w w:val="115"/>
        </w:rPr>
        <w:t xml:space="preserve"> </w:t>
      </w:r>
      <w:r>
        <w:rPr>
          <w:color w:val="221E1F"/>
          <w:w w:val="115"/>
        </w:rPr>
        <w:t>куратор,</w:t>
      </w:r>
      <w:r>
        <w:rPr>
          <w:color w:val="221E1F"/>
          <w:spacing w:val="40"/>
          <w:w w:val="115"/>
        </w:rPr>
        <w:t xml:space="preserve"> </w:t>
      </w:r>
      <w:r>
        <w:rPr>
          <w:color w:val="221E1F"/>
          <w:w w:val="115"/>
        </w:rPr>
        <w:t>тью- тор и т.</w:t>
      </w:r>
      <w:r>
        <w:rPr>
          <w:color w:val="221E1F"/>
          <w:spacing w:val="40"/>
          <w:w w:val="115"/>
        </w:rPr>
        <w:t xml:space="preserve"> </w:t>
      </w:r>
      <w:r>
        <w:rPr>
          <w:color w:val="221E1F"/>
          <w:w w:val="115"/>
        </w:rPr>
        <w:t>п.)</w:t>
      </w:r>
      <w:r>
        <w:rPr>
          <w:color w:val="221E1F"/>
          <w:spacing w:val="40"/>
          <w:w w:val="115"/>
        </w:rPr>
        <w:t xml:space="preserve"> </w:t>
      </w:r>
      <w:r>
        <w:rPr>
          <w:color w:val="221E1F"/>
          <w:w w:val="115"/>
        </w:rPr>
        <w:t>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 цией.</w:t>
      </w:r>
    </w:p>
    <w:p w:rsidR="00940611" w:rsidRDefault="00F31279">
      <w:pPr>
        <w:pStyle w:val="a3"/>
        <w:spacing w:before="7"/>
        <w:ind w:left="140" w:right="650"/>
      </w:pPr>
      <w:r>
        <w:rPr>
          <w:color w:val="221E1F"/>
          <w:w w:val="115"/>
        </w:rPr>
        <w:t>В центре примерной программы воспитания в соответствии с ФГОС находится личностное развитие обучающихся,</w:t>
      </w:r>
      <w:r>
        <w:rPr>
          <w:color w:val="221E1F"/>
          <w:spacing w:val="-1"/>
          <w:w w:val="115"/>
        </w:rPr>
        <w:t xml:space="preserve"> </w:t>
      </w:r>
      <w:r>
        <w:rPr>
          <w:color w:val="221E1F"/>
          <w:w w:val="115"/>
        </w:rPr>
        <w:t>фор-</w:t>
      </w:r>
      <w:r>
        <w:rPr>
          <w:color w:val="221E1F"/>
          <w:spacing w:val="-3"/>
          <w:w w:val="115"/>
        </w:rPr>
        <w:t xml:space="preserve"> </w:t>
      </w:r>
      <w:r>
        <w:rPr>
          <w:color w:val="221E1F"/>
          <w:w w:val="115"/>
        </w:rPr>
        <w:t>мирование</w:t>
      </w:r>
      <w:r>
        <w:rPr>
          <w:color w:val="221E1F"/>
          <w:spacing w:val="-3"/>
          <w:w w:val="115"/>
        </w:rPr>
        <w:t xml:space="preserve"> </w:t>
      </w:r>
      <w:r>
        <w:rPr>
          <w:color w:val="221E1F"/>
          <w:w w:val="115"/>
        </w:rPr>
        <w:t>у</w:t>
      </w:r>
      <w:r>
        <w:rPr>
          <w:color w:val="221E1F"/>
          <w:spacing w:val="-3"/>
          <w:w w:val="115"/>
        </w:rPr>
        <w:t xml:space="preserve"> </w:t>
      </w:r>
      <w:r>
        <w:rPr>
          <w:color w:val="221E1F"/>
          <w:w w:val="115"/>
        </w:rPr>
        <w:t>них</w:t>
      </w:r>
      <w:r>
        <w:rPr>
          <w:color w:val="221E1F"/>
          <w:spacing w:val="-3"/>
          <w:w w:val="115"/>
        </w:rPr>
        <w:t xml:space="preserve"> </w:t>
      </w:r>
      <w:r>
        <w:rPr>
          <w:color w:val="221E1F"/>
          <w:w w:val="115"/>
        </w:rPr>
        <w:t>системных</w:t>
      </w:r>
      <w:r>
        <w:rPr>
          <w:color w:val="221E1F"/>
          <w:spacing w:val="-3"/>
          <w:w w:val="115"/>
        </w:rPr>
        <w:t xml:space="preserve"> </w:t>
      </w:r>
      <w:r>
        <w:rPr>
          <w:color w:val="221E1F"/>
          <w:w w:val="115"/>
        </w:rPr>
        <w:t>знаний</w:t>
      </w:r>
      <w:r>
        <w:rPr>
          <w:color w:val="221E1F"/>
          <w:spacing w:val="-3"/>
          <w:w w:val="115"/>
        </w:rPr>
        <w:t xml:space="preserve"> </w:t>
      </w:r>
      <w:r>
        <w:rPr>
          <w:color w:val="221E1F"/>
          <w:w w:val="115"/>
        </w:rPr>
        <w:t>о</w:t>
      </w:r>
      <w:r>
        <w:rPr>
          <w:color w:val="221E1F"/>
          <w:spacing w:val="-3"/>
          <w:w w:val="115"/>
        </w:rPr>
        <w:t xml:space="preserve"> </w:t>
      </w:r>
      <w:r>
        <w:rPr>
          <w:color w:val="221E1F"/>
          <w:w w:val="115"/>
        </w:rPr>
        <w:t>различных</w:t>
      </w:r>
      <w:r>
        <w:rPr>
          <w:color w:val="221E1F"/>
          <w:spacing w:val="-3"/>
          <w:w w:val="115"/>
        </w:rPr>
        <w:t xml:space="preserve"> </w:t>
      </w:r>
      <w:r>
        <w:rPr>
          <w:color w:val="221E1F"/>
          <w:w w:val="115"/>
        </w:rPr>
        <w:t>аспектах</w:t>
      </w:r>
      <w:r>
        <w:rPr>
          <w:color w:val="221E1F"/>
          <w:spacing w:val="-3"/>
          <w:w w:val="115"/>
        </w:rPr>
        <w:t xml:space="preserve"> </w:t>
      </w:r>
      <w:r>
        <w:rPr>
          <w:color w:val="221E1F"/>
          <w:w w:val="115"/>
        </w:rPr>
        <w:t>развития</w:t>
      </w:r>
      <w:r>
        <w:rPr>
          <w:color w:val="221E1F"/>
          <w:spacing w:val="-3"/>
          <w:w w:val="115"/>
        </w:rPr>
        <w:t xml:space="preserve"> </w:t>
      </w:r>
      <w:r>
        <w:rPr>
          <w:color w:val="221E1F"/>
          <w:w w:val="115"/>
        </w:rPr>
        <w:t>России</w:t>
      </w:r>
      <w:r>
        <w:rPr>
          <w:color w:val="221E1F"/>
          <w:spacing w:val="-3"/>
          <w:w w:val="115"/>
        </w:rPr>
        <w:t xml:space="preserve"> </w:t>
      </w:r>
      <w:r>
        <w:rPr>
          <w:color w:val="221E1F"/>
          <w:w w:val="115"/>
        </w:rPr>
        <w:t>и</w:t>
      </w:r>
      <w:r>
        <w:rPr>
          <w:color w:val="221E1F"/>
          <w:spacing w:val="-3"/>
          <w:w w:val="115"/>
        </w:rPr>
        <w:t xml:space="preserve"> </w:t>
      </w:r>
      <w:r>
        <w:rPr>
          <w:color w:val="221E1F"/>
          <w:w w:val="115"/>
        </w:rPr>
        <w:t>мира. Одним из результатов реализации про- граммы станет приобщение обучающихся к российским тради- ционным духовным ценностям, правилам и нормам поведения в российском обществе.</w:t>
      </w:r>
      <w:r>
        <w:rPr>
          <w:color w:val="221E1F"/>
          <w:spacing w:val="40"/>
          <w:w w:val="115"/>
        </w:rPr>
        <w:t xml:space="preserve"> </w:t>
      </w:r>
      <w:r>
        <w:rPr>
          <w:color w:val="221E1F"/>
          <w:w w:val="115"/>
        </w:rPr>
        <w:t>Программа призвана обеспечить дости- жение обучающимися личностных результатов,</w:t>
      </w:r>
      <w:r>
        <w:rPr>
          <w:color w:val="221E1F"/>
          <w:spacing w:val="40"/>
          <w:w w:val="115"/>
        </w:rPr>
        <w:t xml:space="preserve"> </w:t>
      </w:r>
      <w:r>
        <w:rPr>
          <w:color w:val="221E1F"/>
          <w:w w:val="115"/>
        </w:rPr>
        <w:t>указанных во ФГОС: формирование</w:t>
      </w:r>
      <w:r>
        <w:rPr>
          <w:color w:val="221E1F"/>
          <w:spacing w:val="-9"/>
          <w:w w:val="115"/>
        </w:rPr>
        <w:t xml:space="preserve"> </w:t>
      </w:r>
      <w:r>
        <w:rPr>
          <w:color w:val="221E1F"/>
          <w:w w:val="115"/>
        </w:rPr>
        <w:t>основ</w:t>
      </w:r>
      <w:r>
        <w:rPr>
          <w:color w:val="221E1F"/>
          <w:spacing w:val="-9"/>
          <w:w w:val="115"/>
        </w:rPr>
        <w:t xml:space="preserve"> </w:t>
      </w:r>
      <w:r>
        <w:rPr>
          <w:color w:val="221E1F"/>
          <w:w w:val="115"/>
        </w:rPr>
        <w:t>российской</w:t>
      </w:r>
      <w:r>
        <w:rPr>
          <w:color w:val="221E1F"/>
          <w:spacing w:val="-9"/>
          <w:w w:val="115"/>
        </w:rPr>
        <w:t xml:space="preserve"> </w:t>
      </w:r>
      <w:r>
        <w:rPr>
          <w:color w:val="221E1F"/>
          <w:w w:val="115"/>
        </w:rPr>
        <w:t>идентичности;</w:t>
      </w:r>
      <w:r>
        <w:rPr>
          <w:color w:val="221E1F"/>
          <w:spacing w:val="15"/>
          <w:w w:val="115"/>
        </w:rPr>
        <w:t xml:space="preserve"> </w:t>
      </w:r>
      <w:r>
        <w:rPr>
          <w:color w:val="221E1F"/>
          <w:w w:val="115"/>
        </w:rPr>
        <w:t>готов-</w:t>
      </w:r>
      <w:r>
        <w:rPr>
          <w:color w:val="221E1F"/>
          <w:spacing w:val="-4"/>
          <w:w w:val="115"/>
        </w:rPr>
        <w:t xml:space="preserve"> </w:t>
      </w:r>
      <w:r>
        <w:rPr>
          <w:color w:val="221E1F"/>
          <w:w w:val="115"/>
        </w:rPr>
        <w:t>ность</w:t>
      </w:r>
      <w:r>
        <w:rPr>
          <w:color w:val="221E1F"/>
          <w:spacing w:val="-9"/>
          <w:w w:val="115"/>
        </w:rPr>
        <w:t xml:space="preserve"> </w:t>
      </w:r>
      <w:r>
        <w:rPr>
          <w:color w:val="221E1F"/>
          <w:w w:val="115"/>
        </w:rPr>
        <w:t>к</w:t>
      </w:r>
      <w:r>
        <w:rPr>
          <w:color w:val="221E1F"/>
          <w:spacing w:val="-9"/>
          <w:w w:val="115"/>
        </w:rPr>
        <w:t xml:space="preserve"> </w:t>
      </w:r>
      <w:r>
        <w:rPr>
          <w:color w:val="221E1F"/>
          <w:w w:val="115"/>
        </w:rPr>
        <w:t>саморазвитию;</w:t>
      </w:r>
      <w:r>
        <w:rPr>
          <w:color w:val="221E1F"/>
          <w:spacing w:val="12"/>
          <w:w w:val="115"/>
        </w:rPr>
        <w:t xml:space="preserve"> </w:t>
      </w:r>
      <w:r>
        <w:rPr>
          <w:color w:val="221E1F"/>
          <w:w w:val="115"/>
        </w:rPr>
        <w:t>мотивация</w:t>
      </w:r>
      <w:r>
        <w:rPr>
          <w:color w:val="221E1F"/>
          <w:spacing w:val="-9"/>
          <w:w w:val="115"/>
        </w:rPr>
        <w:t xml:space="preserve"> </w:t>
      </w:r>
      <w:r>
        <w:rPr>
          <w:color w:val="221E1F"/>
          <w:w w:val="115"/>
        </w:rPr>
        <w:t>к</w:t>
      </w:r>
      <w:r>
        <w:rPr>
          <w:color w:val="221E1F"/>
          <w:spacing w:val="-9"/>
          <w:w w:val="115"/>
        </w:rPr>
        <w:t xml:space="preserve"> </w:t>
      </w:r>
      <w:r>
        <w:rPr>
          <w:color w:val="221E1F"/>
          <w:w w:val="115"/>
        </w:rPr>
        <w:t>познанию</w:t>
      </w:r>
      <w:r>
        <w:rPr>
          <w:color w:val="221E1F"/>
          <w:spacing w:val="-9"/>
          <w:w w:val="115"/>
        </w:rPr>
        <w:t xml:space="preserve"> </w:t>
      </w:r>
      <w:r>
        <w:rPr>
          <w:color w:val="221E1F"/>
          <w:w w:val="115"/>
        </w:rPr>
        <w:t>и обучению;</w:t>
      </w:r>
      <w:r>
        <w:rPr>
          <w:color w:val="221E1F"/>
          <w:spacing w:val="40"/>
          <w:w w:val="115"/>
        </w:rPr>
        <w:t xml:space="preserve"> </w:t>
      </w:r>
      <w:r>
        <w:rPr>
          <w:color w:val="221E1F"/>
          <w:w w:val="115"/>
        </w:rPr>
        <w:t>цен- ностные установки</w:t>
      </w:r>
      <w:r>
        <w:rPr>
          <w:color w:val="221E1F"/>
          <w:spacing w:val="80"/>
          <w:w w:val="115"/>
        </w:rPr>
        <w:t xml:space="preserve"> </w:t>
      </w:r>
      <w:r>
        <w:rPr>
          <w:color w:val="221E1F"/>
          <w:w w:val="115"/>
        </w:rPr>
        <w:t>и социально значимые качества личности; активное участие в социально значимой деятельности.</w:t>
      </w:r>
    </w:p>
    <w:p w:rsidR="00940611" w:rsidRDefault="00F31279">
      <w:pPr>
        <w:pStyle w:val="a3"/>
        <w:tabs>
          <w:tab w:val="left" w:pos="7024"/>
          <w:tab w:val="left" w:pos="7599"/>
          <w:tab w:val="left" w:pos="9480"/>
        </w:tabs>
        <w:spacing w:before="5"/>
        <w:ind w:left="140" w:right="391"/>
      </w:pPr>
      <w:r>
        <w:rPr>
          <w:color w:val="221E1F"/>
          <w:w w:val="115"/>
        </w:rPr>
        <w:t>Примерная программа воспитания — это не перечень обязательных</w:t>
      </w:r>
      <w:r>
        <w:rPr>
          <w:color w:val="221E1F"/>
        </w:rPr>
        <w:tab/>
      </w:r>
      <w:r>
        <w:rPr>
          <w:color w:val="221E1F"/>
          <w:spacing w:val="-4"/>
          <w:w w:val="115"/>
        </w:rPr>
        <w:t>для</w:t>
      </w:r>
      <w:r>
        <w:rPr>
          <w:color w:val="221E1F"/>
        </w:rPr>
        <w:tab/>
      </w:r>
      <w:r>
        <w:rPr>
          <w:color w:val="221E1F"/>
          <w:spacing w:val="-2"/>
          <w:w w:val="115"/>
        </w:rPr>
        <w:t>образовательной</w:t>
      </w:r>
      <w:r>
        <w:rPr>
          <w:color w:val="221E1F"/>
        </w:rPr>
        <w:tab/>
      </w:r>
      <w:r>
        <w:rPr>
          <w:color w:val="221E1F"/>
          <w:spacing w:val="-2"/>
          <w:w w:val="115"/>
        </w:rPr>
        <w:t xml:space="preserve">организации </w:t>
      </w:r>
      <w:r>
        <w:rPr>
          <w:color w:val="221E1F"/>
          <w:w w:val="115"/>
        </w:rPr>
        <w:t>мероприятий, а описание системы возможных форм и методов работы с обучающимися.</w:t>
      </w:r>
    </w:p>
    <w:p w:rsidR="00940611" w:rsidRDefault="00F31279">
      <w:pPr>
        <w:pStyle w:val="a3"/>
        <w:ind w:left="140" w:right="338"/>
      </w:pPr>
      <w:r>
        <w:rPr>
          <w:color w:val="221E1F"/>
          <w:w w:val="115"/>
        </w:rPr>
        <w:t>На</w:t>
      </w:r>
      <w:r>
        <w:rPr>
          <w:color w:val="221E1F"/>
          <w:spacing w:val="-2"/>
          <w:w w:val="115"/>
        </w:rPr>
        <w:t xml:space="preserve"> </w:t>
      </w:r>
      <w:r>
        <w:rPr>
          <w:color w:val="221E1F"/>
          <w:w w:val="115"/>
        </w:rPr>
        <w:t>основе</w:t>
      </w:r>
      <w:r>
        <w:rPr>
          <w:color w:val="221E1F"/>
          <w:spacing w:val="-2"/>
          <w:w w:val="115"/>
        </w:rPr>
        <w:t xml:space="preserve"> </w:t>
      </w:r>
      <w:r>
        <w:rPr>
          <w:color w:val="221E1F"/>
          <w:w w:val="115"/>
        </w:rPr>
        <w:t>примерной</w:t>
      </w:r>
      <w:r>
        <w:rPr>
          <w:color w:val="221E1F"/>
          <w:spacing w:val="-2"/>
          <w:w w:val="115"/>
        </w:rPr>
        <w:t xml:space="preserve"> </w:t>
      </w:r>
      <w:r>
        <w:rPr>
          <w:color w:val="221E1F"/>
          <w:w w:val="115"/>
        </w:rPr>
        <w:t>программы</w:t>
      </w:r>
      <w:r>
        <w:rPr>
          <w:color w:val="221E1F"/>
          <w:spacing w:val="-2"/>
          <w:w w:val="115"/>
        </w:rPr>
        <w:t xml:space="preserve"> </w:t>
      </w:r>
      <w:r>
        <w:rPr>
          <w:color w:val="221E1F"/>
          <w:w w:val="115"/>
        </w:rPr>
        <w:t>воспитания</w:t>
      </w:r>
      <w:r>
        <w:rPr>
          <w:color w:val="221E1F"/>
          <w:spacing w:val="-2"/>
          <w:w w:val="115"/>
        </w:rPr>
        <w:t xml:space="preserve"> </w:t>
      </w:r>
      <w:r>
        <w:rPr>
          <w:color w:val="221E1F"/>
          <w:w w:val="115"/>
        </w:rPr>
        <w:t>образователь- ные</w:t>
      </w:r>
      <w:r>
        <w:rPr>
          <w:color w:val="221E1F"/>
          <w:spacing w:val="-2"/>
          <w:w w:val="115"/>
        </w:rPr>
        <w:t xml:space="preserve"> </w:t>
      </w:r>
      <w:r>
        <w:rPr>
          <w:color w:val="221E1F"/>
          <w:w w:val="115"/>
        </w:rPr>
        <w:t>организации</w:t>
      </w:r>
      <w:r>
        <w:rPr>
          <w:color w:val="221E1F"/>
          <w:spacing w:val="-2"/>
          <w:w w:val="115"/>
        </w:rPr>
        <w:t xml:space="preserve"> </w:t>
      </w:r>
      <w:r>
        <w:rPr>
          <w:color w:val="221E1F"/>
          <w:w w:val="115"/>
        </w:rPr>
        <w:t>разрабатывают</w:t>
      </w:r>
      <w:r>
        <w:rPr>
          <w:color w:val="221E1F"/>
          <w:spacing w:val="-2"/>
          <w:w w:val="115"/>
        </w:rPr>
        <w:t xml:space="preserve"> </w:t>
      </w:r>
      <w:r>
        <w:rPr>
          <w:color w:val="221E1F"/>
          <w:w w:val="115"/>
        </w:rPr>
        <w:t>свои</w:t>
      </w:r>
      <w:r>
        <w:rPr>
          <w:color w:val="221E1F"/>
          <w:spacing w:val="-2"/>
          <w:w w:val="115"/>
        </w:rPr>
        <w:t xml:space="preserve"> </w:t>
      </w:r>
      <w:r>
        <w:rPr>
          <w:color w:val="221E1F"/>
          <w:w w:val="115"/>
        </w:rPr>
        <w:t>рабочие программы вос- питания. Примерную</w:t>
      </w:r>
      <w:r>
        <w:rPr>
          <w:color w:val="221E1F"/>
          <w:spacing w:val="80"/>
          <w:w w:val="115"/>
        </w:rPr>
        <w:t xml:space="preserve"> </w:t>
      </w:r>
      <w:r>
        <w:rPr>
          <w:color w:val="221E1F"/>
          <w:w w:val="115"/>
        </w:rPr>
        <w:t>программу</w:t>
      </w:r>
      <w:r>
        <w:rPr>
          <w:color w:val="221E1F"/>
          <w:spacing w:val="80"/>
          <w:w w:val="115"/>
        </w:rPr>
        <w:t xml:space="preserve"> </w:t>
      </w:r>
      <w:r>
        <w:rPr>
          <w:color w:val="221E1F"/>
          <w:w w:val="115"/>
        </w:rPr>
        <w:t>необходимо</w:t>
      </w:r>
      <w:r>
        <w:rPr>
          <w:color w:val="221E1F"/>
          <w:spacing w:val="80"/>
          <w:w w:val="115"/>
        </w:rPr>
        <w:t xml:space="preserve"> </w:t>
      </w:r>
      <w:r>
        <w:rPr>
          <w:color w:val="221E1F"/>
          <w:w w:val="115"/>
        </w:rPr>
        <w:t>воспринимать как конструктор для создания</w:t>
      </w:r>
      <w:r>
        <w:rPr>
          <w:color w:val="221E1F"/>
          <w:spacing w:val="-6"/>
          <w:w w:val="115"/>
        </w:rPr>
        <w:t xml:space="preserve"> </w:t>
      </w:r>
      <w:r>
        <w:rPr>
          <w:color w:val="221E1F"/>
          <w:w w:val="115"/>
        </w:rPr>
        <w:t>рабочей</w:t>
      </w:r>
      <w:r>
        <w:rPr>
          <w:color w:val="221E1F"/>
          <w:spacing w:val="40"/>
          <w:w w:val="115"/>
        </w:rPr>
        <w:t xml:space="preserve"> </w:t>
      </w:r>
      <w:r>
        <w:rPr>
          <w:color w:val="221E1F"/>
          <w:w w:val="115"/>
        </w:rPr>
        <w:t>программы</w:t>
      </w:r>
      <w:r>
        <w:rPr>
          <w:color w:val="221E1F"/>
          <w:spacing w:val="40"/>
          <w:w w:val="115"/>
        </w:rPr>
        <w:t xml:space="preserve"> </w:t>
      </w:r>
      <w:r>
        <w:rPr>
          <w:color w:val="221E1F"/>
          <w:w w:val="115"/>
        </w:rPr>
        <w:t>воспита-</w:t>
      </w:r>
      <w:r>
        <w:rPr>
          <w:color w:val="221E1F"/>
          <w:spacing w:val="-3"/>
          <w:w w:val="115"/>
        </w:rPr>
        <w:t xml:space="preserve"> </w:t>
      </w:r>
      <w:r>
        <w:rPr>
          <w:color w:val="221E1F"/>
          <w:w w:val="115"/>
        </w:rPr>
        <w:t>ния.</w:t>
      </w:r>
      <w:r>
        <w:rPr>
          <w:color w:val="221E1F"/>
          <w:spacing w:val="-5"/>
          <w:w w:val="115"/>
        </w:rPr>
        <w:t xml:space="preserve"> </w:t>
      </w:r>
      <w:r>
        <w:rPr>
          <w:color w:val="221E1F"/>
          <w:w w:val="115"/>
        </w:rPr>
        <w:t>Она</w:t>
      </w:r>
      <w:r>
        <w:rPr>
          <w:color w:val="221E1F"/>
          <w:spacing w:val="40"/>
          <w:w w:val="115"/>
        </w:rPr>
        <w:t xml:space="preserve"> </w:t>
      </w:r>
      <w:r>
        <w:rPr>
          <w:color w:val="221E1F"/>
          <w:w w:val="115"/>
        </w:rPr>
        <w:t>позволяет</w:t>
      </w:r>
      <w:r>
        <w:rPr>
          <w:color w:val="221E1F"/>
          <w:spacing w:val="40"/>
          <w:w w:val="115"/>
        </w:rPr>
        <w:t xml:space="preserve"> </w:t>
      </w:r>
      <w:r>
        <w:rPr>
          <w:color w:val="221E1F"/>
          <w:w w:val="115"/>
        </w:rPr>
        <w:t>каждой</w:t>
      </w:r>
      <w:r>
        <w:rPr>
          <w:color w:val="221E1F"/>
          <w:spacing w:val="-6"/>
          <w:w w:val="115"/>
        </w:rPr>
        <w:t xml:space="preserve"> </w:t>
      </w:r>
      <w:r>
        <w:rPr>
          <w:color w:val="221E1F"/>
          <w:w w:val="115"/>
        </w:rPr>
        <w:t>образовательной</w:t>
      </w:r>
      <w:r>
        <w:rPr>
          <w:color w:val="221E1F"/>
          <w:spacing w:val="40"/>
          <w:w w:val="115"/>
        </w:rPr>
        <w:t xml:space="preserve"> </w:t>
      </w:r>
      <w:r>
        <w:rPr>
          <w:color w:val="221E1F"/>
          <w:w w:val="115"/>
        </w:rPr>
        <w:t>организации,</w:t>
      </w:r>
      <w:r>
        <w:rPr>
          <w:color w:val="221E1F"/>
          <w:spacing w:val="-4"/>
          <w:w w:val="115"/>
        </w:rPr>
        <w:t xml:space="preserve"> </w:t>
      </w:r>
      <w:r>
        <w:rPr>
          <w:color w:val="221E1F"/>
          <w:w w:val="115"/>
        </w:rPr>
        <w:t>взяв</w:t>
      </w:r>
      <w:r>
        <w:rPr>
          <w:color w:val="221E1F"/>
          <w:spacing w:val="-6"/>
          <w:w w:val="115"/>
        </w:rPr>
        <w:t xml:space="preserve"> </w:t>
      </w:r>
      <w:r>
        <w:rPr>
          <w:color w:val="221E1F"/>
          <w:w w:val="115"/>
        </w:rPr>
        <w:t>за основу</w:t>
      </w:r>
      <w:r>
        <w:rPr>
          <w:color w:val="221E1F"/>
          <w:spacing w:val="-6"/>
          <w:w w:val="115"/>
        </w:rPr>
        <w:t xml:space="preserve"> </w:t>
      </w:r>
      <w:r>
        <w:rPr>
          <w:color w:val="221E1F"/>
          <w:w w:val="115"/>
        </w:rPr>
        <w:t>содержание</w:t>
      </w:r>
      <w:r>
        <w:rPr>
          <w:color w:val="221E1F"/>
          <w:spacing w:val="-6"/>
          <w:w w:val="115"/>
        </w:rPr>
        <w:t xml:space="preserve"> </w:t>
      </w:r>
      <w:r>
        <w:rPr>
          <w:color w:val="221E1F"/>
          <w:w w:val="115"/>
        </w:rPr>
        <w:t>основных</w:t>
      </w:r>
      <w:r>
        <w:rPr>
          <w:color w:val="221E1F"/>
          <w:spacing w:val="-6"/>
          <w:w w:val="115"/>
        </w:rPr>
        <w:t xml:space="preserve"> </w:t>
      </w:r>
      <w:r>
        <w:rPr>
          <w:color w:val="221E1F"/>
          <w:w w:val="115"/>
        </w:rPr>
        <w:t>её</w:t>
      </w:r>
      <w:r>
        <w:rPr>
          <w:color w:val="221E1F"/>
          <w:spacing w:val="-6"/>
          <w:w w:val="115"/>
        </w:rPr>
        <w:t xml:space="preserve"> </w:t>
      </w:r>
      <w:r>
        <w:rPr>
          <w:color w:val="221E1F"/>
          <w:w w:val="115"/>
        </w:rPr>
        <w:t>разделов,</w:t>
      </w:r>
      <w:r>
        <w:rPr>
          <w:color w:val="221E1F"/>
          <w:spacing w:val="-1"/>
          <w:w w:val="115"/>
        </w:rPr>
        <w:t xml:space="preserve"> </w:t>
      </w:r>
      <w:r>
        <w:rPr>
          <w:color w:val="221E1F"/>
          <w:w w:val="115"/>
        </w:rPr>
        <w:t>корректиро- вать</w:t>
      </w:r>
      <w:r>
        <w:rPr>
          <w:color w:val="221E1F"/>
          <w:spacing w:val="-6"/>
          <w:w w:val="115"/>
        </w:rPr>
        <w:t xml:space="preserve"> </w:t>
      </w:r>
      <w:r>
        <w:rPr>
          <w:color w:val="221E1F"/>
          <w:w w:val="115"/>
        </w:rPr>
        <w:t>их</w:t>
      </w:r>
      <w:r>
        <w:rPr>
          <w:color w:val="221E1F"/>
          <w:spacing w:val="-6"/>
          <w:w w:val="115"/>
        </w:rPr>
        <w:t xml:space="preserve"> </w:t>
      </w:r>
      <w:r>
        <w:rPr>
          <w:color w:val="221E1F"/>
          <w:w w:val="115"/>
        </w:rPr>
        <w:t>там,</w:t>
      </w:r>
      <w:r>
        <w:rPr>
          <w:color w:val="221E1F"/>
          <w:spacing w:val="-3"/>
          <w:w w:val="115"/>
        </w:rPr>
        <w:t xml:space="preserve"> </w:t>
      </w:r>
      <w:r>
        <w:rPr>
          <w:color w:val="221E1F"/>
          <w:w w:val="115"/>
        </w:rPr>
        <w:t>где</w:t>
      </w:r>
      <w:r>
        <w:rPr>
          <w:color w:val="221E1F"/>
          <w:spacing w:val="-6"/>
          <w:w w:val="115"/>
        </w:rPr>
        <w:t xml:space="preserve"> </w:t>
      </w:r>
      <w:r>
        <w:rPr>
          <w:color w:val="221E1F"/>
          <w:w w:val="115"/>
        </w:rPr>
        <w:t>это</w:t>
      </w:r>
      <w:r>
        <w:rPr>
          <w:color w:val="221E1F"/>
          <w:spacing w:val="-6"/>
          <w:w w:val="115"/>
        </w:rPr>
        <w:t xml:space="preserve"> </w:t>
      </w:r>
      <w:r>
        <w:rPr>
          <w:color w:val="221E1F"/>
          <w:w w:val="115"/>
        </w:rPr>
        <w:t>необходимо: добавлять</w:t>
      </w:r>
      <w:r>
        <w:rPr>
          <w:color w:val="221E1F"/>
          <w:spacing w:val="-6"/>
          <w:w w:val="115"/>
        </w:rPr>
        <w:t xml:space="preserve"> </w:t>
      </w:r>
      <w:r>
        <w:rPr>
          <w:color w:val="221E1F"/>
          <w:w w:val="115"/>
        </w:rPr>
        <w:t>нужные или уда- лять неактуальные материалы, приводя тем самым свою про- грамму в соответствие с реальной деятельностью, которую образовательная организация будет осуществлять в сфере вос- питания.</w:t>
      </w:r>
    </w:p>
    <w:p w:rsidR="00940611" w:rsidRDefault="00F31279">
      <w:pPr>
        <w:pStyle w:val="a3"/>
        <w:spacing w:before="4"/>
        <w:ind w:left="140"/>
      </w:pPr>
      <w:r>
        <w:rPr>
          <w:color w:val="221E1F"/>
          <w:w w:val="115"/>
        </w:rPr>
        <w:t>Рабочие</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воспитания</w:t>
      </w:r>
      <w:r>
        <w:rPr>
          <w:color w:val="221E1F"/>
          <w:spacing w:val="-10"/>
          <w:w w:val="115"/>
        </w:rPr>
        <w:t xml:space="preserve"> </w:t>
      </w:r>
      <w:r>
        <w:rPr>
          <w:color w:val="221E1F"/>
          <w:w w:val="115"/>
        </w:rPr>
        <w:t>образовательных</w:t>
      </w:r>
      <w:r>
        <w:rPr>
          <w:color w:val="221E1F"/>
          <w:spacing w:val="-10"/>
          <w:w w:val="115"/>
        </w:rPr>
        <w:t xml:space="preserve"> </w:t>
      </w:r>
      <w:r>
        <w:rPr>
          <w:color w:val="221E1F"/>
          <w:w w:val="115"/>
        </w:rPr>
        <w:t>организа-</w:t>
      </w:r>
      <w:r>
        <w:rPr>
          <w:color w:val="221E1F"/>
          <w:spacing w:val="-2"/>
          <w:w w:val="115"/>
        </w:rPr>
        <w:t xml:space="preserve"> </w:t>
      </w:r>
      <w:r>
        <w:rPr>
          <w:color w:val="221E1F"/>
          <w:w w:val="115"/>
        </w:rPr>
        <w:t>ций</w:t>
      </w:r>
      <w:r>
        <w:rPr>
          <w:color w:val="221E1F"/>
          <w:spacing w:val="-10"/>
          <w:w w:val="115"/>
        </w:rPr>
        <w:t xml:space="preserve"> </w:t>
      </w:r>
      <w:r>
        <w:rPr>
          <w:color w:val="221E1F"/>
          <w:w w:val="115"/>
        </w:rPr>
        <w:t>должны</w:t>
      </w:r>
      <w:r>
        <w:rPr>
          <w:color w:val="221E1F"/>
          <w:spacing w:val="-10"/>
          <w:w w:val="115"/>
        </w:rPr>
        <w:t xml:space="preserve"> </w:t>
      </w:r>
      <w:r>
        <w:rPr>
          <w:color w:val="221E1F"/>
          <w:w w:val="115"/>
        </w:rPr>
        <w:t>включать</w:t>
      </w:r>
      <w:r>
        <w:rPr>
          <w:color w:val="221E1F"/>
          <w:spacing w:val="-10"/>
          <w:w w:val="115"/>
        </w:rPr>
        <w:t xml:space="preserve"> </w:t>
      </w:r>
      <w:r>
        <w:rPr>
          <w:color w:val="221E1F"/>
          <w:w w:val="115"/>
        </w:rPr>
        <w:t>в</w:t>
      </w:r>
      <w:r>
        <w:rPr>
          <w:color w:val="221E1F"/>
          <w:spacing w:val="-10"/>
          <w:w w:val="115"/>
        </w:rPr>
        <w:t xml:space="preserve"> </w:t>
      </w:r>
      <w:r>
        <w:rPr>
          <w:color w:val="221E1F"/>
          <w:w w:val="115"/>
        </w:rPr>
        <w:t>себя</w:t>
      </w:r>
      <w:r>
        <w:rPr>
          <w:color w:val="221E1F"/>
          <w:spacing w:val="-10"/>
          <w:w w:val="115"/>
        </w:rPr>
        <w:t xml:space="preserve"> </w:t>
      </w:r>
      <w:r>
        <w:rPr>
          <w:color w:val="221E1F"/>
          <w:w w:val="115"/>
        </w:rPr>
        <w:t>четыре</w:t>
      </w:r>
      <w:r>
        <w:rPr>
          <w:color w:val="221E1F"/>
          <w:spacing w:val="-10"/>
          <w:w w:val="115"/>
        </w:rPr>
        <w:t xml:space="preserve"> </w:t>
      </w:r>
      <w:r>
        <w:rPr>
          <w:color w:val="221E1F"/>
          <w:w w:val="115"/>
        </w:rPr>
        <w:t xml:space="preserve">основных </w:t>
      </w:r>
      <w:r>
        <w:rPr>
          <w:color w:val="221E1F"/>
          <w:spacing w:val="-2"/>
          <w:w w:val="115"/>
        </w:rPr>
        <w:t>раздела:</w:t>
      </w:r>
    </w:p>
    <w:p w:rsidR="00940611" w:rsidRDefault="00F31279">
      <w:pPr>
        <w:pStyle w:val="a3"/>
        <w:tabs>
          <w:tab w:val="left" w:pos="4826"/>
          <w:tab w:val="left" w:pos="7195"/>
          <w:tab w:val="left" w:pos="8291"/>
        </w:tabs>
        <w:ind w:left="298" w:right="510" w:firstLine="225"/>
      </w:pPr>
      <w:r>
        <w:rPr>
          <w:i/>
          <w:color w:val="221E1F"/>
          <w:w w:val="115"/>
        </w:rPr>
        <w:t>Раздел</w:t>
      </w:r>
      <w:r>
        <w:rPr>
          <w:i/>
          <w:color w:val="221E1F"/>
          <w:spacing w:val="40"/>
          <w:w w:val="115"/>
        </w:rPr>
        <w:t xml:space="preserve"> </w:t>
      </w:r>
      <w:r>
        <w:rPr>
          <w:i/>
          <w:color w:val="221E1F"/>
          <w:w w:val="115"/>
        </w:rPr>
        <w:t>«Особенности</w:t>
      </w:r>
      <w:r>
        <w:rPr>
          <w:i/>
          <w:color w:val="221E1F"/>
          <w:spacing w:val="40"/>
          <w:w w:val="115"/>
        </w:rPr>
        <w:t xml:space="preserve"> </w:t>
      </w:r>
      <w:r>
        <w:rPr>
          <w:i/>
          <w:color w:val="221E1F"/>
          <w:w w:val="115"/>
        </w:rPr>
        <w:t>организуемого</w:t>
      </w:r>
      <w:r>
        <w:rPr>
          <w:i/>
          <w:color w:val="221E1F"/>
          <w:spacing w:val="40"/>
          <w:w w:val="115"/>
        </w:rPr>
        <w:t xml:space="preserve"> </w:t>
      </w:r>
      <w:r>
        <w:rPr>
          <w:i/>
          <w:color w:val="221E1F"/>
          <w:w w:val="115"/>
        </w:rPr>
        <w:t>в</w:t>
      </w:r>
      <w:r>
        <w:rPr>
          <w:i/>
          <w:color w:val="221E1F"/>
          <w:spacing w:val="40"/>
          <w:w w:val="115"/>
        </w:rPr>
        <w:t xml:space="preserve"> </w:t>
      </w:r>
      <w:r>
        <w:rPr>
          <w:i/>
          <w:color w:val="221E1F"/>
          <w:w w:val="115"/>
        </w:rPr>
        <w:t>образовательной</w:t>
      </w:r>
      <w:r>
        <w:rPr>
          <w:i/>
          <w:color w:val="221E1F"/>
          <w:spacing w:val="40"/>
          <w:w w:val="115"/>
        </w:rPr>
        <w:t xml:space="preserve"> </w:t>
      </w:r>
      <w:r>
        <w:rPr>
          <w:i/>
          <w:color w:val="221E1F"/>
          <w:w w:val="115"/>
        </w:rPr>
        <w:t>организации</w:t>
      </w:r>
      <w:r>
        <w:rPr>
          <w:i/>
          <w:color w:val="221E1F"/>
          <w:spacing w:val="40"/>
          <w:w w:val="115"/>
        </w:rPr>
        <w:t xml:space="preserve"> </w:t>
      </w:r>
      <w:r>
        <w:rPr>
          <w:i/>
          <w:color w:val="221E1F"/>
          <w:w w:val="115"/>
        </w:rPr>
        <w:t>воспитательного</w:t>
      </w:r>
      <w:r>
        <w:rPr>
          <w:i/>
          <w:color w:val="221E1F"/>
          <w:spacing w:val="40"/>
          <w:w w:val="115"/>
        </w:rPr>
        <w:t xml:space="preserve"> </w:t>
      </w:r>
      <w:r>
        <w:rPr>
          <w:i/>
          <w:color w:val="221E1F"/>
          <w:w w:val="115"/>
        </w:rPr>
        <w:t>процесса»</w:t>
      </w:r>
      <w:r>
        <w:rPr>
          <w:color w:val="221E1F"/>
          <w:w w:val="115"/>
        </w:rPr>
        <w:t>, в</w:t>
      </w:r>
      <w:r>
        <w:rPr>
          <w:color w:val="221E1F"/>
          <w:spacing w:val="40"/>
          <w:w w:val="115"/>
        </w:rPr>
        <w:t xml:space="preserve"> </w:t>
      </w:r>
      <w:r>
        <w:rPr>
          <w:color w:val="221E1F"/>
          <w:w w:val="115"/>
        </w:rPr>
        <w:t>котором</w:t>
      </w:r>
      <w:r>
        <w:rPr>
          <w:color w:val="221E1F"/>
          <w:spacing w:val="40"/>
          <w:w w:val="115"/>
        </w:rPr>
        <w:t xml:space="preserve"> </w:t>
      </w:r>
      <w:r>
        <w:rPr>
          <w:color w:val="221E1F"/>
          <w:w w:val="115"/>
        </w:rPr>
        <w:t>образовательная</w:t>
      </w:r>
      <w:r>
        <w:rPr>
          <w:color w:val="221E1F"/>
          <w:spacing w:val="40"/>
          <w:w w:val="115"/>
        </w:rPr>
        <w:t xml:space="preserve"> </w:t>
      </w:r>
      <w:r>
        <w:rPr>
          <w:color w:val="221E1F"/>
          <w:w w:val="115"/>
        </w:rPr>
        <w:t>организация</w:t>
      </w:r>
      <w:r>
        <w:rPr>
          <w:color w:val="221E1F"/>
          <w:spacing w:val="40"/>
          <w:w w:val="115"/>
        </w:rPr>
        <w:t xml:space="preserve"> </w:t>
      </w:r>
      <w:r>
        <w:rPr>
          <w:color w:val="221E1F"/>
          <w:w w:val="115"/>
        </w:rPr>
        <w:t>кратко</w:t>
      </w:r>
      <w:r>
        <w:rPr>
          <w:color w:val="221E1F"/>
          <w:spacing w:val="40"/>
          <w:w w:val="115"/>
        </w:rPr>
        <w:t xml:space="preserve"> </w:t>
      </w:r>
      <w:r>
        <w:rPr>
          <w:color w:val="221E1F"/>
          <w:w w:val="115"/>
        </w:rPr>
        <w:t>описывает</w:t>
      </w:r>
      <w:r>
        <w:rPr>
          <w:color w:val="221E1F"/>
          <w:spacing w:val="40"/>
          <w:w w:val="115"/>
        </w:rPr>
        <w:t xml:space="preserve"> </w:t>
      </w:r>
      <w:r>
        <w:rPr>
          <w:color w:val="221E1F"/>
          <w:w w:val="115"/>
        </w:rPr>
        <w:t>специфику</w:t>
      </w:r>
      <w:r>
        <w:rPr>
          <w:color w:val="221E1F"/>
          <w:spacing w:val="40"/>
          <w:w w:val="115"/>
        </w:rPr>
        <w:t xml:space="preserve"> </w:t>
      </w:r>
      <w:r>
        <w:rPr>
          <w:color w:val="221E1F"/>
          <w:w w:val="115"/>
        </w:rPr>
        <w:t>своей</w:t>
      </w:r>
      <w:r>
        <w:rPr>
          <w:color w:val="221E1F"/>
          <w:spacing w:val="40"/>
          <w:w w:val="115"/>
        </w:rPr>
        <w:t xml:space="preserve"> </w:t>
      </w:r>
      <w:r>
        <w:rPr>
          <w:color w:val="221E1F"/>
          <w:w w:val="115"/>
        </w:rPr>
        <w:t>дея-</w:t>
      </w:r>
      <w:r>
        <w:rPr>
          <w:color w:val="221E1F"/>
          <w:spacing w:val="40"/>
          <w:w w:val="115"/>
        </w:rPr>
        <w:t xml:space="preserve"> </w:t>
      </w:r>
      <w:r>
        <w:rPr>
          <w:color w:val="221E1F"/>
          <w:w w:val="115"/>
        </w:rPr>
        <w:t>тельности</w:t>
      </w:r>
      <w:r>
        <w:rPr>
          <w:color w:val="221E1F"/>
          <w:spacing w:val="40"/>
          <w:w w:val="115"/>
        </w:rPr>
        <w:t xml:space="preserve"> </w:t>
      </w:r>
      <w:r>
        <w:rPr>
          <w:color w:val="221E1F"/>
          <w:w w:val="115"/>
        </w:rPr>
        <w:t>в</w:t>
      </w:r>
      <w:r>
        <w:rPr>
          <w:color w:val="221E1F"/>
          <w:spacing w:val="40"/>
          <w:w w:val="115"/>
        </w:rPr>
        <w:t xml:space="preserve"> </w:t>
      </w:r>
      <w:r>
        <w:rPr>
          <w:color w:val="221E1F"/>
          <w:w w:val="115"/>
        </w:rPr>
        <w:t>сфере воспитания. Здесь может быть размещена</w:t>
      </w:r>
      <w:r>
        <w:rPr>
          <w:color w:val="221E1F"/>
        </w:rPr>
        <w:tab/>
      </w:r>
      <w:r>
        <w:rPr>
          <w:color w:val="221E1F"/>
          <w:w w:val="115"/>
        </w:rPr>
        <w:t>информация о специфике расположения образовательной организации,</w:t>
      </w:r>
      <w:r>
        <w:rPr>
          <w:color w:val="221E1F"/>
          <w:spacing w:val="80"/>
          <w:w w:val="115"/>
        </w:rPr>
        <w:t xml:space="preserve"> </w:t>
      </w:r>
      <w:r>
        <w:rPr>
          <w:color w:val="221E1F"/>
          <w:w w:val="115"/>
        </w:rPr>
        <w:t>особенностях её социального окружения,</w:t>
      </w:r>
      <w:r>
        <w:rPr>
          <w:color w:val="221E1F"/>
          <w:spacing w:val="80"/>
          <w:w w:val="115"/>
        </w:rPr>
        <w:t xml:space="preserve"> </w:t>
      </w:r>
      <w:r>
        <w:rPr>
          <w:color w:val="221E1F"/>
          <w:w w:val="115"/>
        </w:rPr>
        <w:t>источниках</w:t>
      </w:r>
      <w:r>
        <w:rPr>
          <w:color w:val="221E1F"/>
        </w:rPr>
        <w:tab/>
      </w:r>
      <w:r>
        <w:rPr>
          <w:color w:val="221E1F"/>
        </w:rPr>
        <w:tab/>
      </w:r>
      <w:r>
        <w:rPr>
          <w:color w:val="221E1F"/>
          <w:w w:val="115"/>
        </w:rPr>
        <w:t>положительного или отрицательного влияния на обучающих</w:t>
      </w:r>
      <w:r>
        <w:rPr>
          <w:color w:val="221E1F"/>
          <w:spacing w:val="-17"/>
          <w:w w:val="115"/>
        </w:rPr>
        <w:t xml:space="preserve"> </w:t>
      </w:r>
      <w:r>
        <w:rPr>
          <w:color w:val="221E1F"/>
          <w:w w:val="115"/>
        </w:rPr>
        <w:t>ся, значимых партнёрах образовательной организации, особен- ностях контингента обучающихся,</w:t>
      </w:r>
      <w:r>
        <w:rPr>
          <w:color w:val="221E1F"/>
          <w:spacing w:val="40"/>
          <w:w w:val="115"/>
        </w:rPr>
        <w:t xml:space="preserve"> </w:t>
      </w:r>
      <w:r>
        <w:rPr>
          <w:color w:val="221E1F"/>
          <w:w w:val="115"/>
        </w:rPr>
        <w:t>оригинальных воспитатель-</w:t>
      </w:r>
      <w:r>
        <w:rPr>
          <w:color w:val="221E1F"/>
        </w:rPr>
        <w:tab/>
      </w:r>
      <w:r>
        <w:rPr>
          <w:color w:val="221E1F"/>
          <w:w w:val="115"/>
        </w:rPr>
        <w:t>ных находках образовательной организации, а также важных для образовательной организации принципах и традициях вос- питания.</w:t>
      </w:r>
    </w:p>
    <w:p w:rsidR="00940611" w:rsidRDefault="00F31279">
      <w:pPr>
        <w:pStyle w:val="a3"/>
        <w:spacing w:before="3"/>
        <w:ind w:left="298" w:firstLine="225"/>
      </w:pPr>
      <w:r>
        <w:rPr>
          <w:i/>
          <w:color w:val="221E1F"/>
          <w:w w:val="115"/>
        </w:rPr>
        <w:t>Раздел</w:t>
      </w:r>
      <w:r>
        <w:rPr>
          <w:i/>
          <w:color w:val="221E1F"/>
          <w:spacing w:val="40"/>
          <w:w w:val="115"/>
        </w:rPr>
        <w:t xml:space="preserve"> </w:t>
      </w:r>
      <w:r>
        <w:rPr>
          <w:i/>
          <w:color w:val="221E1F"/>
          <w:w w:val="115"/>
        </w:rPr>
        <w:t>«Цель и задачи воспитания»</w:t>
      </w:r>
      <w:r>
        <w:rPr>
          <w:color w:val="221E1F"/>
          <w:w w:val="115"/>
        </w:rPr>
        <w:t>,</w:t>
      </w:r>
      <w:r>
        <w:rPr>
          <w:color w:val="221E1F"/>
          <w:spacing w:val="40"/>
          <w:w w:val="115"/>
        </w:rPr>
        <w:t xml:space="preserve"> </w:t>
      </w:r>
      <w:r>
        <w:rPr>
          <w:color w:val="221E1F"/>
          <w:w w:val="115"/>
        </w:rPr>
        <w:t>в котором на основе базовых общественных ценностей формулируется</w:t>
      </w:r>
      <w:r>
        <w:rPr>
          <w:color w:val="221E1F"/>
          <w:spacing w:val="-11"/>
          <w:w w:val="115"/>
        </w:rPr>
        <w:t xml:space="preserve"> </w:t>
      </w:r>
      <w:r>
        <w:rPr>
          <w:color w:val="221E1F"/>
          <w:w w:val="115"/>
        </w:rPr>
        <w:t>цель</w:t>
      </w:r>
      <w:r>
        <w:rPr>
          <w:color w:val="221E1F"/>
          <w:spacing w:val="-11"/>
          <w:w w:val="115"/>
        </w:rPr>
        <w:t xml:space="preserve"> </w:t>
      </w:r>
      <w:r>
        <w:rPr>
          <w:color w:val="221E1F"/>
          <w:w w:val="115"/>
        </w:rPr>
        <w:t>воспитания</w:t>
      </w:r>
      <w:r>
        <w:rPr>
          <w:color w:val="221E1F"/>
          <w:spacing w:val="-11"/>
          <w:w w:val="115"/>
        </w:rPr>
        <w:t xml:space="preserve"> </w:t>
      </w:r>
      <w:r>
        <w:rPr>
          <w:color w:val="221E1F"/>
          <w:w w:val="115"/>
        </w:rPr>
        <w:t>и</w:t>
      </w:r>
      <w:r>
        <w:rPr>
          <w:color w:val="221E1F"/>
          <w:spacing w:val="-11"/>
          <w:w w:val="115"/>
        </w:rPr>
        <w:t xml:space="preserve"> </w:t>
      </w:r>
      <w:r>
        <w:rPr>
          <w:color w:val="221E1F"/>
          <w:w w:val="115"/>
        </w:rPr>
        <w:t>задачи,</w:t>
      </w:r>
      <w:r>
        <w:rPr>
          <w:color w:val="221E1F"/>
          <w:spacing w:val="-9"/>
          <w:w w:val="115"/>
        </w:rPr>
        <w:t xml:space="preserve"> </w:t>
      </w:r>
      <w:r>
        <w:rPr>
          <w:color w:val="221E1F"/>
          <w:w w:val="115"/>
        </w:rPr>
        <w:t>которые</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организации</w:t>
      </w:r>
      <w:r>
        <w:rPr>
          <w:color w:val="221E1F"/>
          <w:spacing w:val="-11"/>
          <w:w w:val="115"/>
        </w:rPr>
        <w:t xml:space="preserve"> </w:t>
      </w:r>
      <w:r>
        <w:rPr>
          <w:color w:val="221E1F"/>
          <w:w w:val="115"/>
        </w:rPr>
        <w:t>предстоит</w:t>
      </w:r>
      <w:r>
        <w:rPr>
          <w:color w:val="221E1F"/>
          <w:spacing w:val="-11"/>
          <w:w w:val="115"/>
        </w:rPr>
        <w:t xml:space="preserve"> </w:t>
      </w:r>
      <w:r>
        <w:rPr>
          <w:color w:val="221E1F"/>
          <w:w w:val="115"/>
        </w:rPr>
        <w:t>решать</w:t>
      </w:r>
      <w:r>
        <w:rPr>
          <w:color w:val="221E1F"/>
          <w:spacing w:val="-11"/>
          <w:w w:val="115"/>
        </w:rPr>
        <w:t xml:space="preserve"> </w:t>
      </w:r>
      <w:r>
        <w:rPr>
          <w:color w:val="221E1F"/>
          <w:w w:val="115"/>
        </w:rPr>
        <w:t>для достижения цели.</w:t>
      </w:r>
    </w:p>
    <w:p w:rsidR="00940611" w:rsidRDefault="00F31279">
      <w:pPr>
        <w:pStyle w:val="a3"/>
        <w:spacing w:before="3"/>
        <w:ind w:left="298" w:right="577" w:firstLine="225"/>
      </w:pPr>
      <w:r>
        <w:rPr>
          <w:i/>
          <w:color w:val="221E1F"/>
          <w:w w:val="115"/>
        </w:rPr>
        <w:t>Раздел</w:t>
      </w:r>
      <w:r>
        <w:rPr>
          <w:i/>
          <w:color w:val="221E1F"/>
          <w:spacing w:val="80"/>
          <w:w w:val="115"/>
        </w:rPr>
        <w:t xml:space="preserve"> </w:t>
      </w:r>
      <w:r>
        <w:rPr>
          <w:i/>
          <w:color w:val="221E1F"/>
          <w:w w:val="115"/>
        </w:rPr>
        <w:t>«Виды, формы и содержание деятельности»</w:t>
      </w:r>
      <w:r>
        <w:rPr>
          <w:color w:val="221E1F"/>
          <w:w w:val="115"/>
        </w:rPr>
        <w:t>,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w:t>
      </w:r>
      <w:r>
        <w:rPr>
          <w:color w:val="221E1F"/>
          <w:spacing w:val="-7"/>
          <w:w w:val="115"/>
        </w:rPr>
        <w:t xml:space="preserve"> </w:t>
      </w:r>
      <w:r>
        <w:rPr>
          <w:color w:val="221E1F"/>
          <w:w w:val="115"/>
        </w:rPr>
        <w:t>Инвариантными</w:t>
      </w:r>
      <w:r>
        <w:rPr>
          <w:color w:val="221E1F"/>
          <w:spacing w:val="-10"/>
          <w:w w:val="115"/>
        </w:rPr>
        <w:t xml:space="preserve"> </w:t>
      </w:r>
      <w:r>
        <w:rPr>
          <w:color w:val="221E1F"/>
          <w:w w:val="115"/>
        </w:rPr>
        <w:t>модулями</w:t>
      </w:r>
      <w:r>
        <w:rPr>
          <w:color w:val="221E1F"/>
          <w:spacing w:val="-10"/>
          <w:w w:val="115"/>
        </w:rPr>
        <w:t xml:space="preserve"> </w:t>
      </w:r>
      <w:r>
        <w:rPr>
          <w:color w:val="221E1F"/>
          <w:w w:val="115"/>
        </w:rPr>
        <w:t>здесь</w:t>
      </w:r>
      <w:r>
        <w:rPr>
          <w:color w:val="221E1F"/>
          <w:spacing w:val="-10"/>
          <w:w w:val="115"/>
        </w:rPr>
        <w:t xml:space="preserve"> </w:t>
      </w:r>
      <w:r>
        <w:rPr>
          <w:color w:val="221E1F"/>
          <w:w w:val="115"/>
        </w:rPr>
        <w:t>являются: «Классное</w:t>
      </w:r>
      <w:r>
        <w:rPr>
          <w:color w:val="221E1F"/>
          <w:spacing w:val="-10"/>
          <w:w w:val="115"/>
        </w:rPr>
        <w:t xml:space="preserve"> </w:t>
      </w:r>
      <w:r>
        <w:rPr>
          <w:color w:val="221E1F"/>
          <w:w w:val="115"/>
        </w:rPr>
        <w:t>руководство», «Школьный</w:t>
      </w:r>
      <w:r>
        <w:rPr>
          <w:color w:val="221E1F"/>
          <w:spacing w:val="-10"/>
          <w:w w:val="115"/>
        </w:rPr>
        <w:t xml:space="preserve"> </w:t>
      </w:r>
      <w:r>
        <w:rPr>
          <w:color w:val="221E1F"/>
          <w:w w:val="115"/>
        </w:rPr>
        <w:t>урок», «Курсы</w:t>
      </w:r>
    </w:p>
    <w:p w:rsidR="00940611" w:rsidRDefault="00F31279">
      <w:pPr>
        <w:pStyle w:val="a3"/>
        <w:spacing w:before="4"/>
        <w:ind w:left="298" w:right="489"/>
      </w:pPr>
      <w:r>
        <w:rPr>
          <w:color w:val="221E1F"/>
          <w:w w:val="115"/>
        </w:rPr>
        <w:t>внеурочной</w:t>
      </w:r>
      <w:r>
        <w:rPr>
          <w:color w:val="221E1F"/>
          <w:spacing w:val="-11"/>
          <w:w w:val="115"/>
        </w:rPr>
        <w:t xml:space="preserve"> </w:t>
      </w:r>
      <w:r>
        <w:rPr>
          <w:color w:val="221E1F"/>
          <w:w w:val="115"/>
        </w:rPr>
        <w:t>дея-</w:t>
      </w:r>
      <w:r>
        <w:rPr>
          <w:color w:val="221E1F"/>
          <w:spacing w:val="-12"/>
          <w:w w:val="115"/>
        </w:rPr>
        <w:t xml:space="preserve"> </w:t>
      </w:r>
      <w:r>
        <w:rPr>
          <w:color w:val="221E1F"/>
          <w:w w:val="115"/>
        </w:rPr>
        <w:t>тельности»,</w:t>
      </w:r>
      <w:r>
        <w:rPr>
          <w:color w:val="221E1F"/>
          <w:spacing w:val="-6"/>
          <w:w w:val="115"/>
        </w:rPr>
        <w:t xml:space="preserve"> </w:t>
      </w:r>
      <w:r>
        <w:rPr>
          <w:color w:val="221E1F"/>
          <w:w w:val="115"/>
        </w:rPr>
        <w:t>«Работа</w:t>
      </w:r>
      <w:r>
        <w:rPr>
          <w:color w:val="221E1F"/>
          <w:spacing w:val="-11"/>
          <w:w w:val="115"/>
        </w:rPr>
        <w:t xml:space="preserve"> </w:t>
      </w:r>
      <w:r>
        <w:rPr>
          <w:color w:val="221E1F"/>
          <w:w w:val="115"/>
        </w:rPr>
        <w:t>с</w:t>
      </w:r>
      <w:r>
        <w:rPr>
          <w:color w:val="221E1F"/>
          <w:spacing w:val="-11"/>
          <w:w w:val="115"/>
        </w:rPr>
        <w:t xml:space="preserve"> </w:t>
      </w:r>
      <w:r>
        <w:rPr>
          <w:color w:val="221E1F"/>
          <w:w w:val="115"/>
        </w:rPr>
        <w:t>родителями</w:t>
      </w:r>
      <w:r>
        <w:rPr>
          <w:color w:val="221E1F"/>
          <w:spacing w:val="-7"/>
          <w:w w:val="115"/>
        </w:rPr>
        <w:t xml:space="preserve"> </w:t>
      </w:r>
      <w:r>
        <w:rPr>
          <w:color w:val="221E1F"/>
          <w:w w:val="115"/>
        </w:rPr>
        <w:t>(законными</w:t>
      </w:r>
      <w:r>
        <w:rPr>
          <w:color w:val="221E1F"/>
          <w:spacing w:val="-11"/>
          <w:w w:val="115"/>
        </w:rPr>
        <w:t xml:space="preserve"> </w:t>
      </w:r>
      <w:r>
        <w:rPr>
          <w:color w:val="221E1F"/>
          <w:w w:val="115"/>
        </w:rPr>
        <w:t>представителя-</w:t>
      </w:r>
      <w:r>
        <w:rPr>
          <w:color w:val="221E1F"/>
          <w:spacing w:val="-3"/>
          <w:w w:val="115"/>
        </w:rPr>
        <w:t xml:space="preserve"> </w:t>
      </w:r>
      <w:r>
        <w:rPr>
          <w:color w:val="221E1F"/>
          <w:w w:val="115"/>
        </w:rPr>
        <w:t>ми)»,</w:t>
      </w:r>
      <w:r>
        <w:rPr>
          <w:color w:val="221E1F"/>
          <w:spacing w:val="-7"/>
          <w:w w:val="115"/>
        </w:rPr>
        <w:t xml:space="preserve"> </w:t>
      </w:r>
      <w:r>
        <w:rPr>
          <w:color w:val="221E1F"/>
          <w:w w:val="115"/>
        </w:rPr>
        <w:t>«Самоуправление» и</w:t>
      </w:r>
      <w:r>
        <w:rPr>
          <w:color w:val="221E1F"/>
          <w:spacing w:val="33"/>
          <w:w w:val="115"/>
        </w:rPr>
        <w:t xml:space="preserve"> </w:t>
      </w:r>
      <w:r>
        <w:rPr>
          <w:color w:val="221E1F"/>
          <w:w w:val="115"/>
        </w:rPr>
        <w:t>«Профориентация»</w:t>
      </w:r>
      <w:r>
        <w:rPr>
          <w:color w:val="221E1F"/>
          <w:spacing w:val="40"/>
          <w:w w:val="115"/>
        </w:rPr>
        <w:t xml:space="preserve"> </w:t>
      </w:r>
      <w:r>
        <w:rPr>
          <w:color w:val="221E1F"/>
          <w:w w:val="115"/>
        </w:rPr>
        <w:t>(два последних модуля не являются инвариантными для образовательных ор- ганизаций, реализующих только образовательные программы начального общего образования).</w:t>
      </w:r>
    </w:p>
    <w:p w:rsidR="00940611" w:rsidRDefault="00F31279">
      <w:pPr>
        <w:pStyle w:val="a3"/>
        <w:ind w:left="298"/>
      </w:pPr>
      <w:r>
        <w:rPr>
          <w:color w:val="221E1F"/>
          <w:w w:val="115"/>
        </w:rPr>
        <w:t>Вариативными модулями могут быть:</w:t>
      </w:r>
      <w:r>
        <w:rPr>
          <w:color w:val="221E1F"/>
          <w:spacing w:val="40"/>
          <w:w w:val="115"/>
        </w:rPr>
        <w:t xml:space="preserve"> </w:t>
      </w:r>
      <w:r>
        <w:rPr>
          <w:color w:val="221E1F"/>
          <w:w w:val="115"/>
        </w:rPr>
        <w:t>«Ключевые общешкольные дела»,</w:t>
      </w:r>
      <w:r>
        <w:rPr>
          <w:color w:val="221E1F"/>
          <w:spacing w:val="40"/>
          <w:w w:val="115"/>
        </w:rPr>
        <w:t xml:space="preserve"> </w:t>
      </w:r>
      <w:r>
        <w:rPr>
          <w:color w:val="221E1F"/>
          <w:w w:val="115"/>
        </w:rPr>
        <w:t>«Детские обще- ственные объединения»,</w:t>
      </w:r>
      <w:r>
        <w:rPr>
          <w:color w:val="221E1F"/>
          <w:spacing w:val="80"/>
          <w:w w:val="115"/>
        </w:rPr>
        <w:t xml:space="preserve"> </w:t>
      </w:r>
      <w:r>
        <w:rPr>
          <w:color w:val="221E1F"/>
          <w:w w:val="115"/>
        </w:rPr>
        <w:t>«Школьные</w:t>
      </w:r>
      <w:r>
        <w:rPr>
          <w:color w:val="221E1F"/>
          <w:spacing w:val="80"/>
          <w:w w:val="115"/>
        </w:rPr>
        <w:t xml:space="preserve"> </w:t>
      </w:r>
      <w:r>
        <w:rPr>
          <w:color w:val="221E1F"/>
          <w:w w:val="115"/>
        </w:rPr>
        <w:t>медиа»,</w:t>
      </w:r>
      <w:r>
        <w:rPr>
          <w:color w:val="221E1F"/>
          <w:spacing w:val="80"/>
          <w:w w:val="115"/>
        </w:rPr>
        <w:t xml:space="preserve"> </w:t>
      </w:r>
      <w:r>
        <w:rPr>
          <w:color w:val="221E1F"/>
          <w:w w:val="115"/>
        </w:rPr>
        <w:t>«Экскурсии,экспедиции,походы»,</w:t>
      </w:r>
      <w:r>
        <w:rPr>
          <w:color w:val="221E1F"/>
          <w:spacing w:val="80"/>
          <w:w w:val="115"/>
        </w:rPr>
        <w:t xml:space="preserve"> </w:t>
      </w:r>
      <w:r>
        <w:rPr>
          <w:color w:val="221E1F"/>
          <w:w w:val="115"/>
        </w:rPr>
        <w:t>«Организация</w:t>
      </w:r>
      <w:r>
        <w:rPr>
          <w:color w:val="221E1F"/>
          <w:spacing w:val="80"/>
          <w:w w:val="115"/>
        </w:rPr>
        <w:t xml:space="preserve"> </w:t>
      </w:r>
      <w:r>
        <w:rPr>
          <w:color w:val="221E1F"/>
          <w:w w:val="115"/>
        </w:rPr>
        <w:t>предметно- эстетической среды».</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2042"/>
          <w:tab w:val="left" w:pos="3577"/>
          <w:tab w:val="left" w:pos="5122"/>
        </w:tabs>
        <w:spacing w:before="75"/>
        <w:ind w:left="140" w:right="465"/>
      </w:pPr>
      <w:r>
        <w:rPr>
          <w:color w:val="221E1F"/>
          <w:spacing w:val="-2"/>
          <w:w w:val="115"/>
        </w:rPr>
        <w:lastRenderedPageBreak/>
        <w:t>Образовательная</w:t>
      </w:r>
      <w:r>
        <w:rPr>
          <w:color w:val="221E1F"/>
        </w:rPr>
        <w:tab/>
      </w:r>
      <w:r>
        <w:rPr>
          <w:color w:val="221E1F"/>
          <w:spacing w:val="-2"/>
          <w:w w:val="115"/>
        </w:rPr>
        <w:t>организация,</w:t>
      </w:r>
      <w:r>
        <w:rPr>
          <w:color w:val="221E1F"/>
        </w:rPr>
        <w:tab/>
      </w:r>
      <w:r>
        <w:rPr>
          <w:color w:val="221E1F"/>
          <w:spacing w:val="-2"/>
          <w:w w:val="115"/>
        </w:rPr>
        <w:t>разрабатывая</w:t>
      </w:r>
      <w:r>
        <w:rPr>
          <w:color w:val="221E1F"/>
        </w:rPr>
        <w:tab/>
      </w:r>
      <w:r>
        <w:rPr>
          <w:color w:val="221E1F"/>
          <w:w w:val="115"/>
        </w:rPr>
        <w:t>собственную рабочую программу воспитания,</w:t>
      </w:r>
      <w:r>
        <w:rPr>
          <w:color w:val="221E1F"/>
          <w:spacing w:val="40"/>
          <w:w w:val="115"/>
        </w:rPr>
        <w:t xml:space="preserve"> </w:t>
      </w:r>
      <w:r>
        <w:rPr>
          <w:color w:val="221E1F"/>
          <w:w w:val="115"/>
        </w:rPr>
        <w:t>вправе включать в неё те ва- риативные модули,</w:t>
      </w:r>
      <w:r>
        <w:rPr>
          <w:color w:val="221E1F"/>
          <w:spacing w:val="31"/>
          <w:w w:val="115"/>
        </w:rPr>
        <w:t xml:space="preserve"> </w:t>
      </w:r>
      <w:r>
        <w:rPr>
          <w:color w:val="221E1F"/>
          <w:w w:val="115"/>
        </w:rPr>
        <w:t>которые помогут ей в наибольшей степени реализовать свой воспитательный потенциал с учётом имею- щихся у неё кадровых и материальных ресурсов. Поскольку практика</w:t>
      </w:r>
      <w:r>
        <w:rPr>
          <w:color w:val="221E1F"/>
          <w:spacing w:val="-1"/>
          <w:w w:val="115"/>
        </w:rPr>
        <w:t xml:space="preserve"> </w:t>
      </w:r>
      <w:r>
        <w:rPr>
          <w:color w:val="221E1F"/>
          <w:w w:val="115"/>
        </w:rPr>
        <w:t>воспитания</w:t>
      </w:r>
      <w:r>
        <w:rPr>
          <w:color w:val="221E1F"/>
          <w:spacing w:val="-1"/>
          <w:w w:val="115"/>
        </w:rPr>
        <w:t xml:space="preserve"> </w:t>
      </w:r>
      <w:r>
        <w:rPr>
          <w:color w:val="221E1F"/>
          <w:w w:val="115"/>
        </w:rPr>
        <w:t>в</w:t>
      </w:r>
      <w:r>
        <w:rPr>
          <w:color w:val="221E1F"/>
          <w:spacing w:val="40"/>
          <w:w w:val="115"/>
        </w:rPr>
        <w:t xml:space="preserve"> </w:t>
      </w:r>
      <w:r>
        <w:rPr>
          <w:color w:val="221E1F"/>
          <w:w w:val="115"/>
        </w:rPr>
        <w:t>образовательных</w:t>
      </w:r>
      <w:r>
        <w:rPr>
          <w:color w:val="221E1F"/>
          <w:spacing w:val="40"/>
          <w:w w:val="115"/>
        </w:rPr>
        <w:t xml:space="preserve"> </w:t>
      </w:r>
      <w:r>
        <w:rPr>
          <w:color w:val="221E1F"/>
          <w:w w:val="115"/>
        </w:rPr>
        <w:t>организациях</w:t>
      </w:r>
      <w:r>
        <w:rPr>
          <w:color w:val="221E1F"/>
          <w:spacing w:val="40"/>
          <w:w w:val="115"/>
        </w:rPr>
        <w:t xml:space="preserve"> </w:t>
      </w:r>
      <w:r>
        <w:rPr>
          <w:color w:val="221E1F"/>
          <w:w w:val="115"/>
        </w:rPr>
        <w:t>России</w:t>
      </w:r>
      <w:r>
        <w:rPr>
          <w:color w:val="221E1F"/>
          <w:spacing w:val="-1"/>
          <w:w w:val="115"/>
        </w:rPr>
        <w:t xml:space="preserve"> </w:t>
      </w:r>
      <w:r>
        <w:rPr>
          <w:color w:val="221E1F"/>
          <w:w w:val="115"/>
        </w:rPr>
        <w:t>многообразна</w:t>
      </w:r>
      <w:r>
        <w:rPr>
          <w:color w:val="221E1F"/>
          <w:spacing w:val="-1"/>
          <w:w w:val="115"/>
        </w:rPr>
        <w:t xml:space="preserve"> </w:t>
      </w:r>
      <w:r>
        <w:rPr>
          <w:color w:val="221E1F"/>
          <w:w w:val="115"/>
        </w:rPr>
        <w:t>и</w:t>
      </w:r>
      <w:r>
        <w:rPr>
          <w:color w:val="221E1F"/>
          <w:spacing w:val="-1"/>
          <w:w w:val="115"/>
        </w:rPr>
        <w:t xml:space="preserve"> </w:t>
      </w:r>
      <w:r>
        <w:rPr>
          <w:color w:val="221E1F"/>
          <w:w w:val="115"/>
        </w:rPr>
        <w:t>примерная</w:t>
      </w:r>
      <w:r>
        <w:rPr>
          <w:color w:val="221E1F"/>
          <w:spacing w:val="-1"/>
          <w:w w:val="115"/>
        </w:rPr>
        <w:t xml:space="preserve"> </w:t>
      </w:r>
      <w:r>
        <w:rPr>
          <w:color w:val="221E1F"/>
          <w:w w:val="115"/>
        </w:rPr>
        <w:t>программа</w:t>
      </w:r>
      <w:r>
        <w:rPr>
          <w:color w:val="221E1F"/>
          <w:spacing w:val="-1"/>
          <w:w w:val="115"/>
        </w:rPr>
        <w:t xml:space="preserve"> </w:t>
      </w:r>
      <w:r>
        <w:rPr>
          <w:color w:val="221E1F"/>
          <w:w w:val="115"/>
        </w:rPr>
        <w:t>не может</w:t>
      </w:r>
      <w:r>
        <w:rPr>
          <w:color w:val="221E1F"/>
          <w:spacing w:val="-10"/>
          <w:w w:val="115"/>
        </w:rPr>
        <w:t xml:space="preserve"> </w:t>
      </w:r>
      <w:r>
        <w:rPr>
          <w:color w:val="221E1F"/>
          <w:w w:val="115"/>
        </w:rPr>
        <w:t>охватить</w:t>
      </w:r>
      <w:r>
        <w:rPr>
          <w:color w:val="221E1F"/>
          <w:spacing w:val="-10"/>
          <w:w w:val="115"/>
        </w:rPr>
        <w:t xml:space="preserve"> </w:t>
      </w:r>
      <w:r>
        <w:rPr>
          <w:color w:val="221E1F"/>
          <w:w w:val="115"/>
        </w:rPr>
        <w:t>всё</w:t>
      </w:r>
      <w:r>
        <w:rPr>
          <w:color w:val="221E1F"/>
          <w:spacing w:val="-10"/>
          <w:w w:val="115"/>
        </w:rPr>
        <w:t xml:space="preserve"> </w:t>
      </w:r>
      <w:r>
        <w:rPr>
          <w:color w:val="221E1F"/>
          <w:w w:val="115"/>
        </w:rPr>
        <w:t>это</w:t>
      </w:r>
      <w:r>
        <w:rPr>
          <w:color w:val="221E1F"/>
          <w:spacing w:val="-10"/>
          <w:w w:val="115"/>
        </w:rPr>
        <w:t xml:space="preserve"> </w:t>
      </w:r>
      <w:r>
        <w:rPr>
          <w:color w:val="221E1F"/>
          <w:w w:val="115"/>
        </w:rPr>
        <w:t>многообразие,</w:t>
      </w:r>
      <w:r>
        <w:rPr>
          <w:color w:val="221E1F"/>
          <w:spacing w:val="-7"/>
          <w:w w:val="115"/>
        </w:rPr>
        <w:t xml:space="preserve"> </w:t>
      </w:r>
      <w:r>
        <w:rPr>
          <w:color w:val="221E1F"/>
          <w:w w:val="115"/>
        </w:rPr>
        <w:t>допускается,</w:t>
      </w:r>
      <w:r>
        <w:rPr>
          <w:color w:val="221E1F"/>
          <w:spacing w:val="-9"/>
          <w:w w:val="115"/>
        </w:rPr>
        <w:t xml:space="preserve"> </w:t>
      </w:r>
      <w:r>
        <w:rPr>
          <w:color w:val="221E1F"/>
          <w:w w:val="115"/>
        </w:rPr>
        <w:t>что</w:t>
      </w:r>
      <w:r>
        <w:rPr>
          <w:color w:val="221E1F"/>
          <w:spacing w:val="-10"/>
          <w:w w:val="115"/>
        </w:rPr>
        <w:t xml:space="preserve"> </w:t>
      </w:r>
      <w:r>
        <w:rPr>
          <w:color w:val="221E1F"/>
          <w:w w:val="115"/>
        </w:rPr>
        <w:t>каждая</w:t>
      </w:r>
      <w:r>
        <w:rPr>
          <w:color w:val="221E1F"/>
          <w:spacing w:val="-10"/>
          <w:w w:val="115"/>
        </w:rPr>
        <w:t xml:space="preserve"> </w:t>
      </w:r>
      <w:r>
        <w:rPr>
          <w:color w:val="221E1F"/>
          <w:w w:val="115"/>
        </w:rPr>
        <w:t>образовательная</w:t>
      </w:r>
      <w:r>
        <w:rPr>
          <w:color w:val="221E1F"/>
          <w:spacing w:val="-10"/>
          <w:w w:val="115"/>
        </w:rPr>
        <w:t xml:space="preserve"> </w:t>
      </w:r>
      <w:r>
        <w:rPr>
          <w:color w:val="221E1F"/>
          <w:w w:val="115"/>
        </w:rPr>
        <w:t>организация</w:t>
      </w:r>
      <w:r>
        <w:rPr>
          <w:color w:val="221E1F"/>
          <w:spacing w:val="-10"/>
          <w:w w:val="115"/>
        </w:rPr>
        <w:t xml:space="preserve"> </w:t>
      </w:r>
      <w:r>
        <w:rPr>
          <w:color w:val="221E1F"/>
          <w:w w:val="115"/>
        </w:rPr>
        <w:t>по</w:t>
      </w:r>
      <w:r>
        <w:rPr>
          <w:color w:val="221E1F"/>
          <w:spacing w:val="-10"/>
          <w:w w:val="115"/>
        </w:rPr>
        <w:t xml:space="preserve"> </w:t>
      </w:r>
      <w:r>
        <w:rPr>
          <w:color w:val="221E1F"/>
          <w:w w:val="115"/>
        </w:rPr>
        <w:t>заданному в примерной программе образ- цу может добавлять в свою рабочую программу собственные модули. Тот или</w:t>
      </w:r>
      <w:r>
        <w:rPr>
          <w:color w:val="221E1F"/>
          <w:spacing w:val="40"/>
          <w:w w:val="115"/>
        </w:rPr>
        <w:t xml:space="preserve"> </w:t>
      </w:r>
      <w:r>
        <w:rPr>
          <w:color w:val="221E1F"/>
          <w:w w:val="115"/>
        </w:rPr>
        <w:t>иной</w:t>
      </w:r>
      <w:r>
        <w:rPr>
          <w:color w:val="221E1F"/>
          <w:spacing w:val="40"/>
          <w:w w:val="115"/>
        </w:rPr>
        <w:t xml:space="preserve"> </w:t>
      </w:r>
      <w:r>
        <w:rPr>
          <w:color w:val="221E1F"/>
          <w:w w:val="115"/>
        </w:rPr>
        <w:t>дополнительный</w:t>
      </w:r>
      <w:r>
        <w:rPr>
          <w:color w:val="221E1F"/>
          <w:spacing w:val="40"/>
          <w:w w:val="115"/>
        </w:rPr>
        <w:t xml:space="preserve"> </w:t>
      </w:r>
      <w:r>
        <w:rPr>
          <w:color w:val="221E1F"/>
          <w:w w:val="115"/>
        </w:rPr>
        <w:t>модуль</w:t>
      </w:r>
      <w:r>
        <w:rPr>
          <w:color w:val="221E1F"/>
          <w:spacing w:val="40"/>
          <w:w w:val="115"/>
        </w:rPr>
        <w:t xml:space="preserve"> </w:t>
      </w:r>
      <w:r>
        <w:rPr>
          <w:color w:val="221E1F"/>
          <w:w w:val="115"/>
        </w:rPr>
        <w:t>включается в программу при следующих условиях: новый модуль отража- ет</w:t>
      </w:r>
      <w:r>
        <w:rPr>
          <w:color w:val="221E1F"/>
          <w:spacing w:val="-1"/>
          <w:w w:val="115"/>
        </w:rPr>
        <w:t xml:space="preserve"> </w:t>
      </w:r>
      <w:r>
        <w:rPr>
          <w:color w:val="221E1F"/>
          <w:w w:val="115"/>
        </w:rPr>
        <w:t>реальную</w:t>
      </w:r>
      <w:r>
        <w:rPr>
          <w:color w:val="221E1F"/>
          <w:spacing w:val="-1"/>
          <w:w w:val="115"/>
        </w:rPr>
        <w:t xml:space="preserve"> </w:t>
      </w:r>
      <w:r>
        <w:rPr>
          <w:color w:val="221E1F"/>
          <w:w w:val="115"/>
        </w:rPr>
        <w:t>деятельность</w:t>
      </w:r>
      <w:r>
        <w:rPr>
          <w:color w:val="221E1F"/>
          <w:spacing w:val="-1"/>
          <w:w w:val="115"/>
        </w:rPr>
        <w:t xml:space="preserve"> </w:t>
      </w:r>
      <w:r>
        <w:rPr>
          <w:color w:val="221E1F"/>
          <w:w w:val="115"/>
        </w:rPr>
        <w:t>обучающихся</w:t>
      </w:r>
      <w:r>
        <w:rPr>
          <w:color w:val="221E1F"/>
          <w:spacing w:val="-1"/>
          <w:w w:val="115"/>
        </w:rPr>
        <w:t xml:space="preserve"> </w:t>
      </w:r>
      <w:r>
        <w:rPr>
          <w:color w:val="221E1F"/>
          <w:w w:val="115"/>
        </w:rPr>
        <w:t>и</w:t>
      </w:r>
      <w:r>
        <w:rPr>
          <w:color w:val="221E1F"/>
          <w:spacing w:val="-1"/>
          <w:w w:val="115"/>
        </w:rPr>
        <w:t xml:space="preserve"> </w:t>
      </w:r>
      <w:r>
        <w:rPr>
          <w:color w:val="221E1F"/>
          <w:w w:val="115"/>
        </w:rPr>
        <w:t>педагогических</w:t>
      </w:r>
      <w:r>
        <w:rPr>
          <w:color w:val="221E1F"/>
          <w:spacing w:val="-1"/>
          <w:w w:val="115"/>
        </w:rPr>
        <w:t xml:space="preserve"> </w:t>
      </w:r>
      <w:r>
        <w:rPr>
          <w:color w:val="221E1F"/>
          <w:w w:val="115"/>
        </w:rPr>
        <w:t>работников, эта</w:t>
      </w:r>
      <w:r>
        <w:rPr>
          <w:color w:val="221E1F"/>
          <w:spacing w:val="-1"/>
          <w:w w:val="115"/>
        </w:rPr>
        <w:t xml:space="preserve"> </w:t>
      </w:r>
      <w:r>
        <w:rPr>
          <w:color w:val="221E1F"/>
          <w:w w:val="115"/>
        </w:rPr>
        <w:t>деятельность</w:t>
      </w:r>
      <w:r>
        <w:rPr>
          <w:color w:val="221E1F"/>
          <w:spacing w:val="-1"/>
          <w:w w:val="115"/>
        </w:rPr>
        <w:t xml:space="preserve"> </w:t>
      </w:r>
      <w:r>
        <w:rPr>
          <w:color w:val="221E1F"/>
          <w:w w:val="115"/>
        </w:rPr>
        <w:t>является значимой</w:t>
      </w:r>
      <w:r>
        <w:rPr>
          <w:color w:val="221E1F"/>
          <w:spacing w:val="-7"/>
          <w:w w:val="115"/>
        </w:rPr>
        <w:t xml:space="preserve"> </w:t>
      </w:r>
      <w:r>
        <w:rPr>
          <w:color w:val="221E1F"/>
          <w:w w:val="115"/>
        </w:rPr>
        <w:t>для</w:t>
      </w:r>
      <w:r>
        <w:rPr>
          <w:color w:val="221E1F"/>
          <w:spacing w:val="-7"/>
          <w:w w:val="115"/>
        </w:rPr>
        <w:t xml:space="preserve"> </w:t>
      </w:r>
      <w:r>
        <w:rPr>
          <w:color w:val="221E1F"/>
          <w:w w:val="115"/>
        </w:rPr>
        <w:t>обучаю-</w:t>
      </w:r>
      <w:r>
        <w:rPr>
          <w:color w:val="221E1F"/>
          <w:spacing w:val="-5"/>
          <w:w w:val="115"/>
        </w:rPr>
        <w:t xml:space="preserve"> </w:t>
      </w:r>
      <w:r>
        <w:rPr>
          <w:color w:val="221E1F"/>
          <w:w w:val="115"/>
        </w:rPr>
        <w:t>щихся</w:t>
      </w:r>
      <w:r>
        <w:rPr>
          <w:color w:val="221E1F"/>
          <w:spacing w:val="-7"/>
          <w:w w:val="115"/>
        </w:rPr>
        <w:t xml:space="preserve"> </w:t>
      </w:r>
      <w:r>
        <w:rPr>
          <w:color w:val="221E1F"/>
          <w:w w:val="115"/>
        </w:rPr>
        <w:t>и</w:t>
      </w:r>
      <w:r>
        <w:rPr>
          <w:color w:val="221E1F"/>
          <w:spacing w:val="-7"/>
          <w:w w:val="115"/>
        </w:rPr>
        <w:t xml:space="preserve"> </w:t>
      </w:r>
      <w:r>
        <w:rPr>
          <w:color w:val="221E1F"/>
          <w:w w:val="115"/>
        </w:rPr>
        <w:t>педагогических</w:t>
      </w:r>
      <w:r>
        <w:rPr>
          <w:color w:val="221E1F"/>
          <w:spacing w:val="-7"/>
          <w:w w:val="115"/>
        </w:rPr>
        <w:t xml:space="preserve"> </w:t>
      </w:r>
      <w:r>
        <w:rPr>
          <w:color w:val="221E1F"/>
          <w:w w:val="115"/>
        </w:rPr>
        <w:t>работников,</w:t>
      </w:r>
      <w:r>
        <w:rPr>
          <w:color w:val="221E1F"/>
          <w:spacing w:val="-6"/>
          <w:w w:val="115"/>
        </w:rPr>
        <w:t xml:space="preserve"> </w:t>
      </w:r>
      <w:r>
        <w:rPr>
          <w:color w:val="221E1F"/>
          <w:w w:val="115"/>
        </w:rPr>
        <w:t>эта</w:t>
      </w:r>
      <w:r>
        <w:rPr>
          <w:color w:val="221E1F"/>
          <w:spacing w:val="40"/>
          <w:w w:val="115"/>
        </w:rPr>
        <w:t xml:space="preserve"> </w:t>
      </w:r>
      <w:r>
        <w:rPr>
          <w:color w:val="221E1F"/>
          <w:w w:val="115"/>
        </w:rPr>
        <w:t>деятельность</w:t>
      </w:r>
      <w:r>
        <w:rPr>
          <w:color w:val="221E1F"/>
          <w:spacing w:val="40"/>
          <w:w w:val="115"/>
        </w:rPr>
        <w:t xml:space="preserve"> </w:t>
      </w:r>
      <w:r>
        <w:rPr>
          <w:color w:val="221E1F"/>
          <w:w w:val="115"/>
        </w:rPr>
        <w:t>не</w:t>
      </w:r>
      <w:r>
        <w:rPr>
          <w:color w:val="221E1F"/>
          <w:spacing w:val="-7"/>
          <w:w w:val="115"/>
        </w:rPr>
        <w:t xml:space="preserve"> </w:t>
      </w:r>
      <w:r>
        <w:rPr>
          <w:color w:val="221E1F"/>
          <w:w w:val="115"/>
        </w:rPr>
        <w:t>может</w:t>
      </w:r>
      <w:r>
        <w:rPr>
          <w:color w:val="221E1F"/>
          <w:spacing w:val="-7"/>
          <w:w w:val="115"/>
        </w:rPr>
        <w:t xml:space="preserve"> </w:t>
      </w:r>
      <w:r>
        <w:rPr>
          <w:color w:val="221E1F"/>
          <w:w w:val="115"/>
        </w:rPr>
        <w:t>быть</w:t>
      </w:r>
      <w:r>
        <w:rPr>
          <w:color w:val="221E1F"/>
          <w:spacing w:val="-7"/>
          <w:w w:val="115"/>
        </w:rPr>
        <w:t xml:space="preserve"> </w:t>
      </w:r>
      <w:r>
        <w:rPr>
          <w:color w:val="221E1F"/>
          <w:w w:val="115"/>
        </w:rPr>
        <w:t>описана</w:t>
      </w:r>
      <w:r>
        <w:rPr>
          <w:color w:val="221E1F"/>
          <w:spacing w:val="-7"/>
          <w:w w:val="115"/>
        </w:rPr>
        <w:t xml:space="preserve"> </w:t>
      </w:r>
      <w:r>
        <w:rPr>
          <w:color w:val="221E1F"/>
          <w:w w:val="115"/>
        </w:rPr>
        <w:t>ни</w:t>
      </w:r>
      <w:r>
        <w:rPr>
          <w:color w:val="221E1F"/>
          <w:spacing w:val="-7"/>
          <w:w w:val="115"/>
        </w:rPr>
        <w:t xml:space="preserve"> </w:t>
      </w:r>
      <w:r>
        <w:rPr>
          <w:color w:val="221E1F"/>
          <w:w w:val="115"/>
        </w:rPr>
        <w:t>в одном из модулей, предлагаемых примерной программой.</w:t>
      </w:r>
    </w:p>
    <w:p w:rsidR="00940611" w:rsidRDefault="00F31279">
      <w:pPr>
        <w:pStyle w:val="a3"/>
        <w:spacing w:before="6"/>
        <w:ind w:left="140" w:right="650"/>
      </w:pPr>
      <w:r>
        <w:rPr>
          <w:color w:val="221E1F"/>
          <w:w w:val="115"/>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w:t>
      </w:r>
      <w:r>
        <w:rPr>
          <w:color w:val="221E1F"/>
          <w:spacing w:val="-11"/>
          <w:w w:val="115"/>
        </w:rPr>
        <w:t xml:space="preserve"> </w:t>
      </w:r>
      <w:r>
        <w:rPr>
          <w:color w:val="221E1F"/>
          <w:w w:val="115"/>
        </w:rPr>
        <w:t>организаций</w:t>
      </w:r>
      <w:r>
        <w:rPr>
          <w:color w:val="221E1F"/>
          <w:spacing w:val="-11"/>
          <w:w w:val="115"/>
        </w:rPr>
        <w:t xml:space="preserve"> </w:t>
      </w:r>
      <w:r>
        <w:rPr>
          <w:color w:val="221E1F"/>
          <w:w w:val="115"/>
        </w:rPr>
        <w:t>в</w:t>
      </w:r>
      <w:r>
        <w:rPr>
          <w:color w:val="221E1F"/>
          <w:spacing w:val="-11"/>
          <w:w w:val="115"/>
        </w:rPr>
        <w:t xml:space="preserve"> </w:t>
      </w:r>
      <w:r>
        <w:rPr>
          <w:color w:val="221E1F"/>
          <w:w w:val="115"/>
        </w:rPr>
        <w:t>рамках</w:t>
      </w:r>
      <w:r>
        <w:rPr>
          <w:color w:val="221E1F"/>
          <w:spacing w:val="-11"/>
          <w:w w:val="115"/>
        </w:rPr>
        <w:t xml:space="preserve"> </w:t>
      </w:r>
      <w:r>
        <w:rPr>
          <w:color w:val="221E1F"/>
          <w:w w:val="115"/>
        </w:rPr>
        <w:t>комплекса</w:t>
      </w:r>
      <w:r>
        <w:rPr>
          <w:color w:val="221E1F"/>
          <w:spacing w:val="-11"/>
          <w:w w:val="115"/>
        </w:rPr>
        <w:t xml:space="preserve"> </w:t>
      </w:r>
      <w:r>
        <w:rPr>
          <w:color w:val="221E1F"/>
          <w:w w:val="115"/>
        </w:rPr>
        <w:t>модулей</w:t>
      </w:r>
      <w:r>
        <w:rPr>
          <w:color w:val="221E1F"/>
          <w:spacing w:val="-11"/>
          <w:w w:val="115"/>
        </w:rPr>
        <w:t xml:space="preserve"> </w:t>
      </w:r>
      <w:r>
        <w:rPr>
          <w:color w:val="221E1F"/>
          <w:w w:val="115"/>
        </w:rPr>
        <w:t>направлена</w:t>
      </w:r>
      <w:r>
        <w:rPr>
          <w:color w:val="221E1F"/>
          <w:spacing w:val="-11"/>
          <w:w w:val="115"/>
        </w:rPr>
        <w:t xml:space="preserve"> </w:t>
      </w:r>
      <w:r>
        <w:rPr>
          <w:color w:val="221E1F"/>
          <w:w w:val="115"/>
        </w:rPr>
        <w:t>на</w:t>
      </w:r>
      <w:r>
        <w:rPr>
          <w:color w:val="221E1F"/>
          <w:spacing w:val="-11"/>
          <w:w w:val="115"/>
        </w:rPr>
        <w:t xml:space="preserve"> </w:t>
      </w:r>
      <w:r>
        <w:rPr>
          <w:color w:val="221E1F"/>
          <w:w w:val="115"/>
        </w:rPr>
        <w:t>достижение</w:t>
      </w:r>
      <w:r>
        <w:rPr>
          <w:color w:val="221E1F"/>
          <w:spacing w:val="-11"/>
          <w:w w:val="115"/>
        </w:rPr>
        <w:t xml:space="preserve"> </w:t>
      </w:r>
      <w:r>
        <w:rPr>
          <w:color w:val="221E1F"/>
          <w:w w:val="115"/>
        </w:rPr>
        <w:t>результатов освоения основной образовательной программы общего образования.</w:t>
      </w:r>
    </w:p>
    <w:p w:rsidR="00940611" w:rsidRDefault="00F31279">
      <w:pPr>
        <w:pStyle w:val="a3"/>
        <w:tabs>
          <w:tab w:val="left" w:pos="6030"/>
          <w:tab w:val="left" w:pos="9982"/>
        </w:tabs>
        <w:spacing w:before="3"/>
        <w:ind w:left="298" w:right="463" w:firstLine="225"/>
      </w:pPr>
      <w:r>
        <w:rPr>
          <w:i/>
          <w:color w:val="221E1F"/>
          <w:w w:val="120"/>
        </w:rPr>
        <w:t>Раздел</w:t>
      </w:r>
      <w:r>
        <w:rPr>
          <w:i/>
          <w:color w:val="221E1F"/>
          <w:spacing w:val="37"/>
          <w:w w:val="120"/>
        </w:rPr>
        <w:t xml:space="preserve"> </w:t>
      </w:r>
      <w:r>
        <w:rPr>
          <w:i/>
          <w:color w:val="221E1F"/>
          <w:w w:val="120"/>
        </w:rPr>
        <w:t>«Основные направления самоанализа воспита- тельной работы»</w:t>
      </w:r>
      <w:r>
        <w:rPr>
          <w:color w:val="221E1F"/>
          <w:w w:val="120"/>
        </w:rPr>
        <w:t>, в котором необходимо показать, каким об- разом в образовательной организации осуществляется само-</w:t>
      </w:r>
      <w:r>
        <w:rPr>
          <w:color w:val="221E1F"/>
        </w:rPr>
        <w:tab/>
      </w:r>
      <w:r>
        <w:rPr>
          <w:color w:val="221E1F"/>
          <w:spacing w:val="-2"/>
          <w:w w:val="115"/>
        </w:rPr>
        <w:t xml:space="preserve">анализ </w:t>
      </w:r>
      <w:r>
        <w:rPr>
          <w:color w:val="221E1F"/>
          <w:w w:val="120"/>
        </w:rPr>
        <w:t>организуемой</w:t>
      </w:r>
      <w:r>
        <w:rPr>
          <w:color w:val="221E1F"/>
          <w:spacing w:val="-5"/>
          <w:w w:val="120"/>
        </w:rPr>
        <w:t xml:space="preserve"> </w:t>
      </w:r>
      <w:r>
        <w:rPr>
          <w:color w:val="221E1F"/>
          <w:w w:val="120"/>
        </w:rPr>
        <w:t>в</w:t>
      </w:r>
      <w:r>
        <w:rPr>
          <w:color w:val="221E1F"/>
          <w:spacing w:val="-5"/>
          <w:w w:val="120"/>
        </w:rPr>
        <w:t xml:space="preserve"> </w:t>
      </w:r>
      <w:r>
        <w:rPr>
          <w:color w:val="221E1F"/>
          <w:w w:val="120"/>
        </w:rPr>
        <w:t>ней</w:t>
      </w:r>
      <w:r>
        <w:rPr>
          <w:color w:val="221E1F"/>
          <w:spacing w:val="-5"/>
          <w:w w:val="120"/>
        </w:rPr>
        <w:t xml:space="preserve"> </w:t>
      </w:r>
      <w:r>
        <w:rPr>
          <w:color w:val="221E1F"/>
          <w:w w:val="120"/>
        </w:rPr>
        <w:t>воспитательной</w:t>
      </w:r>
      <w:r>
        <w:rPr>
          <w:color w:val="221E1F"/>
          <w:spacing w:val="-5"/>
          <w:w w:val="120"/>
        </w:rPr>
        <w:t xml:space="preserve"> </w:t>
      </w:r>
      <w:r>
        <w:rPr>
          <w:color w:val="221E1F"/>
          <w:w w:val="120"/>
        </w:rPr>
        <w:t>работы. Здесь</w:t>
      </w:r>
      <w:r>
        <w:rPr>
          <w:color w:val="221E1F"/>
          <w:spacing w:val="-5"/>
          <w:w w:val="120"/>
        </w:rPr>
        <w:t xml:space="preserve"> </w:t>
      </w:r>
      <w:r>
        <w:rPr>
          <w:color w:val="221E1F"/>
          <w:w w:val="120"/>
        </w:rPr>
        <w:t>при-</w:t>
      </w:r>
      <w:r>
        <w:rPr>
          <w:color w:val="221E1F"/>
        </w:rPr>
        <w:tab/>
      </w:r>
      <w:r>
        <w:rPr>
          <w:color w:val="221E1F"/>
          <w:w w:val="120"/>
        </w:rPr>
        <w:t>водятся не результаты самоанализа, а лишь перечень</w:t>
      </w:r>
      <w:r>
        <w:rPr>
          <w:color w:val="221E1F"/>
          <w:spacing w:val="-3"/>
          <w:w w:val="120"/>
        </w:rPr>
        <w:t xml:space="preserve"> </w:t>
      </w:r>
      <w:r>
        <w:rPr>
          <w:color w:val="221E1F"/>
          <w:w w:val="120"/>
        </w:rPr>
        <w:t>основ-</w:t>
      </w:r>
      <w:r>
        <w:rPr>
          <w:color w:val="221E1F"/>
          <w:spacing w:val="-3"/>
          <w:w w:val="120"/>
        </w:rPr>
        <w:t xml:space="preserve"> </w:t>
      </w:r>
      <w:r>
        <w:rPr>
          <w:color w:val="221E1F"/>
          <w:w w:val="120"/>
        </w:rPr>
        <w:t>ных</w:t>
      </w:r>
      <w:r>
        <w:rPr>
          <w:color w:val="221E1F"/>
          <w:spacing w:val="-3"/>
          <w:w w:val="120"/>
        </w:rPr>
        <w:t xml:space="preserve"> </w:t>
      </w:r>
      <w:r>
        <w:rPr>
          <w:color w:val="221E1F"/>
          <w:w w:val="120"/>
        </w:rPr>
        <w:t>его</w:t>
      </w:r>
      <w:r>
        <w:rPr>
          <w:color w:val="221E1F"/>
          <w:spacing w:val="-3"/>
          <w:w w:val="120"/>
        </w:rPr>
        <w:t xml:space="preserve"> </w:t>
      </w:r>
      <w:r>
        <w:rPr>
          <w:color w:val="221E1F"/>
          <w:w w:val="120"/>
        </w:rPr>
        <w:t>направлений,</w:t>
      </w:r>
      <w:r>
        <w:rPr>
          <w:color w:val="221E1F"/>
          <w:spacing w:val="-3"/>
          <w:w w:val="120"/>
        </w:rPr>
        <w:t xml:space="preserve"> </w:t>
      </w:r>
      <w:r>
        <w:rPr>
          <w:color w:val="221E1F"/>
          <w:w w:val="120"/>
        </w:rPr>
        <w:t>который</w:t>
      </w:r>
      <w:r>
        <w:rPr>
          <w:color w:val="221E1F"/>
          <w:spacing w:val="-3"/>
          <w:w w:val="120"/>
        </w:rPr>
        <w:t xml:space="preserve"> </w:t>
      </w:r>
      <w:r>
        <w:rPr>
          <w:color w:val="221E1F"/>
          <w:w w:val="120"/>
        </w:rPr>
        <w:t>может</w:t>
      </w:r>
      <w:r>
        <w:rPr>
          <w:color w:val="221E1F"/>
          <w:spacing w:val="-3"/>
          <w:w w:val="120"/>
        </w:rPr>
        <w:t xml:space="preserve"> </w:t>
      </w:r>
      <w:r>
        <w:rPr>
          <w:color w:val="221E1F"/>
          <w:w w:val="120"/>
        </w:rPr>
        <w:t>быть</w:t>
      </w:r>
      <w:r>
        <w:rPr>
          <w:color w:val="221E1F"/>
          <w:spacing w:val="-3"/>
          <w:w w:val="120"/>
        </w:rPr>
        <w:t xml:space="preserve"> </w:t>
      </w:r>
      <w:r>
        <w:rPr>
          <w:color w:val="221E1F"/>
          <w:w w:val="120"/>
        </w:rPr>
        <w:t>дополнен</w:t>
      </w:r>
      <w:r>
        <w:rPr>
          <w:color w:val="221E1F"/>
          <w:spacing w:val="-3"/>
          <w:w w:val="120"/>
        </w:rPr>
        <w:t xml:space="preserve"> </w:t>
      </w:r>
      <w:r>
        <w:rPr>
          <w:color w:val="221E1F"/>
          <w:w w:val="120"/>
        </w:rPr>
        <w:t>указани-</w:t>
      </w:r>
      <w:r>
        <w:rPr>
          <w:color w:val="221E1F"/>
          <w:spacing w:val="-3"/>
          <w:w w:val="120"/>
        </w:rPr>
        <w:t xml:space="preserve"> </w:t>
      </w:r>
      <w:r>
        <w:rPr>
          <w:color w:val="221E1F"/>
          <w:w w:val="120"/>
        </w:rPr>
        <w:t>ем</w:t>
      </w:r>
      <w:r>
        <w:rPr>
          <w:color w:val="221E1F"/>
          <w:spacing w:val="-3"/>
          <w:w w:val="120"/>
        </w:rPr>
        <w:t xml:space="preserve"> </w:t>
      </w:r>
      <w:r>
        <w:rPr>
          <w:color w:val="221E1F"/>
          <w:w w:val="120"/>
        </w:rPr>
        <w:t>на его</w:t>
      </w:r>
      <w:r>
        <w:rPr>
          <w:color w:val="221E1F"/>
          <w:spacing w:val="-3"/>
          <w:w w:val="120"/>
        </w:rPr>
        <w:t xml:space="preserve"> </w:t>
      </w:r>
      <w:r>
        <w:rPr>
          <w:color w:val="221E1F"/>
          <w:w w:val="120"/>
        </w:rPr>
        <w:t>критерии</w:t>
      </w:r>
      <w:r>
        <w:rPr>
          <w:color w:val="221E1F"/>
          <w:spacing w:val="-3"/>
          <w:w w:val="120"/>
        </w:rPr>
        <w:t xml:space="preserve"> </w:t>
      </w:r>
      <w:r>
        <w:rPr>
          <w:color w:val="221E1F"/>
          <w:w w:val="120"/>
        </w:rPr>
        <w:t>и способы осуществления.</w:t>
      </w:r>
    </w:p>
    <w:p w:rsidR="00940611" w:rsidRDefault="00F31279">
      <w:pPr>
        <w:pStyle w:val="a3"/>
        <w:spacing w:before="2"/>
        <w:ind w:left="140"/>
      </w:pPr>
      <w:r>
        <w:rPr>
          <w:color w:val="221E1F"/>
          <w:w w:val="115"/>
        </w:rPr>
        <w:t>Рабочая</w:t>
      </w:r>
      <w:r>
        <w:rPr>
          <w:color w:val="221E1F"/>
          <w:spacing w:val="-12"/>
          <w:w w:val="115"/>
        </w:rPr>
        <w:t xml:space="preserve"> </w:t>
      </w:r>
      <w:r>
        <w:rPr>
          <w:color w:val="221E1F"/>
          <w:w w:val="115"/>
        </w:rPr>
        <w:t>программа</w:t>
      </w:r>
      <w:r>
        <w:rPr>
          <w:color w:val="221E1F"/>
          <w:spacing w:val="-12"/>
          <w:w w:val="115"/>
        </w:rPr>
        <w:t xml:space="preserve"> </w:t>
      </w:r>
      <w:r>
        <w:rPr>
          <w:color w:val="221E1F"/>
          <w:w w:val="115"/>
        </w:rPr>
        <w:t>воспитания,</w:t>
      </w:r>
      <w:r>
        <w:rPr>
          <w:color w:val="221E1F"/>
          <w:spacing w:val="-10"/>
          <w:w w:val="115"/>
        </w:rPr>
        <w:t xml:space="preserve"> </w:t>
      </w:r>
      <w:r>
        <w:rPr>
          <w:color w:val="221E1F"/>
          <w:w w:val="115"/>
        </w:rPr>
        <w:t>которую</w:t>
      </w:r>
      <w:r>
        <w:rPr>
          <w:color w:val="221E1F"/>
          <w:spacing w:val="-12"/>
          <w:w w:val="115"/>
        </w:rPr>
        <w:t xml:space="preserve"> </w:t>
      </w:r>
      <w:r>
        <w:rPr>
          <w:color w:val="221E1F"/>
          <w:w w:val="115"/>
        </w:rPr>
        <w:t>образовательная</w:t>
      </w:r>
      <w:r>
        <w:rPr>
          <w:color w:val="221E1F"/>
          <w:spacing w:val="-12"/>
          <w:w w:val="115"/>
        </w:rPr>
        <w:t xml:space="preserve"> </w:t>
      </w:r>
      <w:r>
        <w:rPr>
          <w:color w:val="221E1F"/>
          <w:w w:val="115"/>
        </w:rPr>
        <w:t>организация</w:t>
      </w:r>
      <w:r>
        <w:rPr>
          <w:color w:val="221E1F"/>
          <w:spacing w:val="-12"/>
          <w:w w:val="115"/>
        </w:rPr>
        <w:t xml:space="preserve"> </w:t>
      </w:r>
      <w:r>
        <w:rPr>
          <w:color w:val="221E1F"/>
          <w:w w:val="115"/>
        </w:rPr>
        <w:t>разрабатывает</w:t>
      </w:r>
      <w:r>
        <w:rPr>
          <w:color w:val="221E1F"/>
          <w:spacing w:val="-12"/>
          <w:w w:val="115"/>
        </w:rPr>
        <w:t xml:space="preserve"> </w:t>
      </w:r>
      <w:r>
        <w:rPr>
          <w:color w:val="221E1F"/>
          <w:w w:val="115"/>
        </w:rPr>
        <w:t>на</w:t>
      </w:r>
      <w:r>
        <w:rPr>
          <w:color w:val="221E1F"/>
          <w:spacing w:val="-12"/>
          <w:w w:val="115"/>
        </w:rPr>
        <w:t xml:space="preserve"> </w:t>
      </w:r>
      <w:r>
        <w:rPr>
          <w:color w:val="221E1F"/>
          <w:w w:val="115"/>
        </w:rPr>
        <w:t>основе</w:t>
      </w:r>
      <w:r>
        <w:rPr>
          <w:color w:val="221E1F"/>
          <w:spacing w:val="-12"/>
          <w:w w:val="115"/>
        </w:rPr>
        <w:t xml:space="preserve"> </w:t>
      </w:r>
      <w:r>
        <w:rPr>
          <w:color w:val="221E1F"/>
          <w:w w:val="115"/>
        </w:rPr>
        <w:t>примерной программы, должна быть короткой и ясной,</w:t>
      </w:r>
      <w:r>
        <w:rPr>
          <w:color w:val="221E1F"/>
          <w:spacing w:val="28"/>
          <w:w w:val="115"/>
        </w:rPr>
        <w:t xml:space="preserve"> </w:t>
      </w:r>
      <w:r>
        <w:rPr>
          <w:color w:val="221E1F"/>
          <w:w w:val="115"/>
        </w:rPr>
        <w:t>содержащей конкретное опи- сание предстоящей работы с обучающимися, а не общие рас- суждения о воспитании.</w:t>
      </w:r>
    </w:p>
    <w:p w:rsidR="00940611" w:rsidRDefault="00F31279">
      <w:pPr>
        <w:pStyle w:val="a3"/>
        <w:spacing w:before="3"/>
        <w:ind w:left="140"/>
      </w:pPr>
      <w:r>
        <w:rPr>
          <w:color w:val="221E1F"/>
          <w:w w:val="120"/>
        </w:rPr>
        <w:t>К</w:t>
      </w:r>
      <w:r>
        <w:rPr>
          <w:color w:val="221E1F"/>
          <w:spacing w:val="-13"/>
          <w:w w:val="120"/>
        </w:rPr>
        <w:t xml:space="preserve"> </w:t>
      </w:r>
      <w:r>
        <w:rPr>
          <w:color w:val="221E1F"/>
          <w:w w:val="120"/>
        </w:rPr>
        <w:t>программе</w:t>
      </w:r>
      <w:r>
        <w:rPr>
          <w:color w:val="221E1F"/>
          <w:spacing w:val="-13"/>
          <w:w w:val="120"/>
        </w:rPr>
        <w:t xml:space="preserve"> </w:t>
      </w:r>
      <w:r>
        <w:rPr>
          <w:color w:val="221E1F"/>
          <w:w w:val="120"/>
        </w:rPr>
        <w:t>воспитания</w:t>
      </w:r>
      <w:r>
        <w:rPr>
          <w:color w:val="221E1F"/>
          <w:spacing w:val="-13"/>
          <w:w w:val="120"/>
        </w:rPr>
        <w:t xml:space="preserve"> </w:t>
      </w:r>
      <w:r>
        <w:rPr>
          <w:color w:val="221E1F"/>
          <w:w w:val="120"/>
        </w:rPr>
        <w:t>каждой</w:t>
      </w:r>
      <w:r>
        <w:rPr>
          <w:color w:val="221E1F"/>
          <w:spacing w:val="-13"/>
          <w:w w:val="120"/>
        </w:rPr>
        <w:t xml:space="preserve"> </w:t>
      </w:r>
      <w:r>
        <w:rPr>
          <w:color w:val="221E1F"/>
          <w:w w:val="120"/>
        </w:rPr>
        <w:t>образовательной</w:t>
      </w:r>
      <w:r>
        <w:rPr>
          <w:color w:val="221E1F"/>
          <w:spacing w:val="-13"/>
          <w:w w:val="120"/>
        </w:rPr>
        <w:t xml:space="preserve"> </w:t>
      </w:r>
      <w:r>
        <w:rPr>
          <w:color w:val="221E1F"/>
          <w:w w:val="120"/>
        </w:rPr>
        <w:t>организа-</w:t>
      </w:r>
      <w:r>
        <w:rPr>
          <w:color w:val="221E1F"/>
          <w:spacing w:val="-11"/>
          <w:w w:val="120"/>
        </w:rPr>
        <w:t xml:space="preserve"> </w:t>
      </w:r>
      <w:r>
        <w:rPr>
          <w:color w:val="221E1F"/>
          <w:w w:val="120"/>
        </w:rPr>
        <w:t>цией</w:t>
      </w:r>
      <w:r>
        <w:rPr>
          <w:color w:val="221E1F"/>
          <w:spacing w:val="-13"/>
          <w:w w:val="120"/>
        </w:rPr>
        <w:t xml:space="preserve"> </w:t>
      </w:r>
      <w:r>
        <w:rPr>
          <w:color w:val="221E1F"/>
          <w:w w:val="120"/>
        </w:rPr>
        <w:t>прилагается</w:t>
      </w:r>
      <w:r>
        <w:rPr>
          <w:color w:val="221E1F"/>
          <w:spacing w:val="-13"/>
          <w:w w:val="120"/>
        </w:rPr>
        <w:t xml:space="preserve"> </w:t>
      </w:r>
      <w:r>
        <w:rPr>
          <w:color w:val="221E1F"/>
          <w:w w:val="120"/>
        </w:rPr>
        <w:t>ежегодный</w:t>
      </w:r>
      <w:r>
        <w:rPr>
          <w:color w:val="221E1F"/>
          <w:spacing w:val="-13"/>
          <w:w w:val="120"/>
        </w:rPr>
        <w:t xml:space="preserve"> </w:t>
      </w:r>
      <w:r>
        <w:rPr>
          <w:color w:val="221E1F"/>
          <w:w w:val="120"/>
        </w:rPr>
        <w:t>календарный план воспитатель- ной работы.</w:t>
      </w:r>
    </w:p>
    <w:p w:rsidR="00940611" w:rsidRDefault="00F31279">
      <w:pPr>
        <w:pStyle w:val="a3"/>
        <w:ind w:left="140" w:right="540"/>
      </w:pPr>
      <w:r>
        <w:rPr>
          <w:color w:val="221E1F"/>
          <w:w w:val="115"/>
        </w:rPr>
        <w:t>Разрабатывая</w:t>
      </w:r>
      <w:r>
        <w:rPr>
          <w:color w:val="221E1F"/>
          <w:spacing w:val="-8"/>
          <w:w w:val="115"/>
        </w:rPr>
        <w:t xml:space="preserve"> </w:t>
      </w:r>
      <w:r>
        <w:rPr>
          <w:color w:val="221E1F"/>
          <w:w w:val="115"/>
        </w:rPr>
        <w:t>рабочую</w:t>
      </w:r>
      <w:r>
        <w:rPr>
          <w:color w:val="221E1F"/>
          <w:spacing w:val="-8"/>
          <w:w w:val="115"/>
        </w:rPr>
        <w:t xml:space="preserve"> </w:t>
      </w:r>
      <w:r>
        <w:rPr>
          <w:color w:val="221E1F"/>
          <w:w w:val="115"/>
        </w:rPr>
        <w:t>программу</w:t>
      </w:r>
      <w:r>
        <w:rPr>
          <w:color w:val="221E1F"/>
          <w:spacing w:val="-8"/>
          <w:w w:val="115"/>
        </w:rPr>
        <w:t xml:space="preserve"> </w:t>
      </w:r>
      <w:r>
        <w:rPr>
          <w:color w:val="221E1F"/>
          <w:w w:val="115"/>
        </w:rPr>
        <w:t>воспитания, важно</w:t>
      </w:r>
      <w:r>
        <w:rPr>
          <w:color w:val="221E1F"/>
          <w:spacing w:val="-8"/>
          <w:w w:val="115"/>
        </w:rPr>
        <w:t xml:space="preserve"> </w:t>
      </w:r>
      <w:r>
        <w:rPr>
          <w:color w:val="221E1F"/>
          <w:w w:val="115"/>
        </w:rPr>
        <w:t>пони- мать,</w:t>
      </w:r>
      <w:r>
        <w:rPr>
          <w:color w:val="221E1F"/>
          <w:spacing w:val="-2"/>
          <w:w w:val="115"/>
        </w:rPr>
        <w:t xml:space="preserve"> </w:t>
      </w:r>
      <w:r>
        <w:rPr>
          <w:color w:val="221E1F"/>
          <w:w w:val="115"/>
        </w:rPr>
        <w:t>что</w:t>
      </w:r>
      <w:r>
        <w:rPr>
          <w:color w:val="221E1F"/>
          <w:spacing w:val="-8"/>
          <w:w w:val="115"/>
        </w:rPr>
        <w:t xml:space="preserve"> </w:t>
      </w:r>
      <w:r>
        <w:rPr>
          <w:color w:val="221E1F"/>
          <w:w w:val="115"/>
        </w:rPr>
        <w:t>сама</w:t>
      </w:r>
      <w:r>
        <w:rPr>
          <w:color w:val="221E1F"/>
          <w:spacing w:val="-8"/>
          <w:w w:val="115"/>
        </w:rPr>
        <w:t xml:space="preserve"> </w:t>
      </w:r>
      <w:r>
        <w:rPr>
          <w:color w:val="221E1F"/>
          <w:w w:val="115"/>
        </w:rPr>
        <w:t>по</w:t>
      </w:r>
      <w:r>
        <w:rPr>
          <w:color w:val="221E1F"/>
          <w:spacing w:val="-8"/>
          <w:w w:val="115"/>
        </w:rPr>
        <w:t xml:space="preserve"> </w:t>
      </w:r>
      <w:r>
        <w:rPr>
          <w:color w:val="221E1F"/>
          <w:w w:val="115"/>
        </w:rPr>
        <w:t>себе</w:t>
      </w:r>
      <w:r>
        <w:rPr>
          <w:color w:val="221E1F"/>
          <w:spacing w:val="-8"/>
          <w:w w:val="115"/>
        </w:rPr>
        <w:t xml:space="preserve"> </w:t>
      </w:r>
      <w:r>
        <w:rPr>
          <w:color w:val="221E1F"/>
          <w:w w:val="115"/>
        </w:rPr>
        <w:t>программа</w:t>
      </w:r>
      <w:r>
        <w:rPr>
          <w:color w:val="221E1F"/>
          <w:spacing w:val="-8"/>
          <w:w w:val="115"/>
        </w:rPr>
        <w:t xml:space="preserve"> </w:t>
      </w:r>
      <w:r>
        <w:rPr>
          <w:color w:val="221E1F"/>
          <w:w w:val="115"/>
        </w:rPr>
        <w:t>не</w:t>
      </w:r>
      <w:r>
        <w:rPr>
          <w:color w:val="221E1F"/>
          <w:spacing w:val="-8"/>
          <w:w w:val="115"/>
        </w:rPr>
        <w:t xml:space="preserve"> </w:t>
      </w:r>
      <w:r>
        <w:rPr>
          <w:color w:val="221E1F"/>
          <w:w w:val="115"/>
        </w:rPr>
        <w:t>является инструментом воспитания:</w:t>
      </w:r>
      <w:r>
        <w:rPr>
          <w:color w:val="221E1F"/>
          <w:spacing w:val="40"/>
          <w:w w:val="115"/>
        </w:rPr>
        <w:t xml:space="preserve"> </w:t>
      </w:r>
      <w:r>
        <w:rPr>
          <w:color w:val="221E1F"/>
          <w:w w:val="115"/>
        </w:rPr>
        <w:t>обучающегося воспитывает не документ,</w:t>
      </w:r>
      <w:r>
        <w:rPr>
          <w:color w:val="221E1F"/>
          <w:spacing w:val="40"/>
          <w:w w:val="115"/>
        </w:rPr>
        <w:t xml:space="preserve"> </w:t>
      </w:r>
      <w:r>
        <w:rPr>
          <w:color w:val="221E1F"/>
          <w:w w:val="115"/>
        </w:rPr>
        <w:t>а педаго- гический работник</w:t>
      </w:r>
      <w:r>
        <w:rPr>
          <w:color w:val="221E1F"/>
          <w:spacing w:val="40"/>
          <w:w w:val="115"/>
        </w:rPr>
        <w:t xml:space="preserve"> </w:t>
      </w:r>
      <w:r>
        <w:rPr>
          <w:color w:val="221E1F"/>
          <w:w w:val="115"/>
        </w:rPr>
        <w:t>— своими действиями,</w:t>
      </w:r>
      <w:r>
        <w:rPr>
          <w:color w:val="221E1F"/>
          <w:spacing w:val="40"/>
          <w:w w:val="115"/>
        </w:rPr>
        <w:t xml:space="preserve"> </w:t>
      </w:r>
      <w:r>
        <w:rPr>
          <w:color w:val="221E1F"/>
          <w:w w:val="115"/>
        </w:rPr>
        <w:t>словами,</w:t>
      </w:r>
      <w:r>
        <w:rPr>
          <w:color w:val="221E1F"/>
          <w:spacing w:val="40"/>
          <w:w w:val="115"/>
        </w:rPr>
        <w:t xml:space="preserve"> </w:t>
      </w:r>
      <w:r>
        <w:rPr>
          <w:color w:val="221E1F"/>
          <w:w w:val="115"/>
        </w:rPr>
        <w:t>отношени- ями. Программа лишь позволяет педагогическим работникам скоординировать свои усилия, направленные на воспитание обучающихся.</w:t>
      </w:r>
    </w:p>
    <w:p w:rsidR="00940611" w:rsidRDefault="00F31279">
      <w:pPr>
        <w:pStyle w:val="Heading3"/>
        <w:spacing w:before="3" w:line="230" w:lineRule="exact"/>
        <w:ind w:left="298"/>
      </w:pPr>
      <w:r>
        <w:rPr>
          <w:color w:val="221E1F"/>
          <w:w w:val="85"/>
        </w:rPr>
        <w:t>Особенности</w:t>
      </w:r>
      <w:r>
        <w:rPr>
          <w:color w:val="221E1F"/>
          <w:spacing w:val="-6"/>
        </w:rPr>
        <w:t xml:space="preserve"> </w:t>
      </w:r>
      <w:r>
        <w:rPr>
          <w:color w:val="221E1F"/>
          <w:w w:val="85"/>
        </w:rPr>
        <w:t>организуемого</w:t>
      </w:r>
      <w:r>
        <w:rPr>
          <w:color w:val="221E1F"/>
          <w:spacing w:val="-5"/>
        </w:rPr>
        <w:t xml:space="preserve"> </w:t>
      </w:r>
      <w:r>
        <w:rPr>
          <w:color w:val="221E1F"/>
          <w:w w:val="85"/>
        </w:rPr>
        <w:t>в</w:t>
      </w:r>
      <w:r>
        <w:rPr>
          <w:color w:val="221E1F"/>
          <w:spacing w:val="-5"/>
        </w:rPr>
        <w:t xml:space="preserve"> </w:t>
      </w:r>
      <w:r>
        <w:rPr>
          <w:color w:val="221E1F"/>
          <w:w w:val="85"/>
        </w:rPr>
        <w:t>образовательной</w:t>
      </w:r>
      <w:r>
        <w:rPr>
          <w:color w:val="221E1F"/>
          <w:spacing w:val="1"/>
        </w:rPr>
        <w:t xml:space="preserve"> </w:t>
      </w:r>
      <w:r>
        <w:rPr>
          <w:color w:val="221E1F"/>
          <w:w w:val="85"/>
        </w:rPr>
        <w:t>организации</w:t>
      </w:r>
      <w:r>
        <w:rPr>
          <w:color w:val="221E1F"/>
        </w:rPr>
        <w:t xml:space="preserve"> </w:t>
      </w:r>
      <w:r>
        <w:rPr>
          <w:color w:val="221E1F"/>
          <w:w w:val="85"/>
        </w:rPr>
        <w:t>воспитательного</w:t>
      </w:r>
      <w:r>
        <w:rPr>
          <w:color w:val="221E1F"/>
        </w:rPr>
        <w:t xml:space="preserve"> </w:t>
      </w:r>
      <w:r>
        <w:rPr>
          <w:color w:val="221E1F"/>
          <w:spacing w:val="-2"/>
          <w:w w:val="85"/>
        </w:rPr>
        <w:t>процесса</w:t>
      </w:r>
    </w:p>
    <w:p w:rsidR="00940611" w:rsidRDefault="00F31279">
      <w:pPr>
        <w:tabs>
          <w:tab w:val="left" w:pos="5857"/>
          <w:tab w:val="left" w:pos="9301"/>
        </w:tabs>
        <w:ind w:left="140" w:right="329"/>
        <w:rPr>
          <w:i/>
          <w:sz w:val="20"/>
        </w:rPr>
      </w:pPr>
      <w:r>
        <w:rPr>
          <w:i/>
          <w:color w:val="221E1F"/>
          <w:w w:val="120"/>
          <w:sz w:val="20"/>
        </w:rPr>
        <w:t>Примечание:</w:t>
      </w:r>
      <w:r>
        <w:rPr>
          <w:i/>
          <w:color w:val="221E1F"/>
          <w:spacing w:val="40"/>
          <w:w w:val="120"/>
          <w:sz w:val="20"/>
        </w:rPr>
        <w:t xml:space="preserve"> </w:t>
      </w:r>
      <w:r>
        <w:rPr>
          <w:i/>
          <w:color w:val="221E1F"/>
          <w:w w:val="120"/>
          <w:sz w:val="20"/>
        </w:rPr>
        <w:t>поскольку общие сведения о образовательной организации уже указаны в основной образовательной про- грамме,</w:t>
      </w:r>
      <w:r>
        <w:rPr>
          <w:i/>
          <w:color w:val="221E1F"/>
          <w:spacing w:val="40"/>
          <w:w w:val="120"/>
          <w:sz w:val="20"/>
        </w:rPr>
        <w:t xml:space="preserve"> </w:t>
      </w:r>
      <w:r>
        <w:rPr>
          <w:i/>
          <w:color w:val="221E1F"/>
          <w:w w:val="120"/>
          <w:sz w:val="20"/>
        </w:rPr>
        <w:t>в данном разделе нет необходимости их повторять.</w:t>
      </w:r>
      <w:r>
        <w:rPr>
          <w:i/>
          <w:color w:val="221E1F"/>
          <w:sz w:val="20"/>
        </w:rPr>
        <w:tab/>
      </w:r>
      <w:r>
        <w:rPr>
          <w:i/>
          <w:color w:val="221E1F"/>
          <w:spacing w:val="-2"/>
          <w:w w:val="115"/>
          <w:sz w:val="20"/>
        </w:rPr>
        <w:t xml:space="preserve">Предложенное </w:t>
      </w:r>
      <w:r>
        <w:rPr>
          <w:i/>
          <w:color w:val="221E1F"/>
          <w:w w:val="120"/>
          <w:sz w:val="20"/>
        </w:rPr>
        <w:t>ниже описание является примерным,</w:t>
      </w:r>
      <w:r>
        <w:rPr>
          <w:i/>
          <w:color w:val="221E1F"/>
          <w:spacing w:val="80"/>
          <w:w w:val="120"/>
          <w:sz w:val="20"/>
        </w:rPr>
        <w:t xml:space="preserve"> </w:t>
      </w:r>
      <w:r>
        <w:rPr>
          <w:i/>
          <w:color w:val="221E1F"/>
          <w:w w:val="120"/>
          <w:sz w:val="20"/>
        </w:rPr>
        <w:t>образова-</w:t>
      </w:r>
      <w:r>
        <w:rPr>
          <w:i/>
          <w:color w:val="221E1F"/>
          <w:sz w:val="20"/>
        </w:rPr>
        <w:tab/>
      </w:r>
      <w:r>
        <w:rPr>
          <w:i/>
          <w:color w:val="221E1F"/>
          <w:w w:val="120"/>
          <w:sz w:val="20"/>
        </w:rPr>
        <w:t>тельная организация вправе уточнять и корректировать его, исходя из своих особенностей,</w:t>
      </w:r>
      <w:r>
        <w:rPr>
          <w:i/>
          <w:color w:val="221E1F"/>
          <w:spacing w:val="38"/>
          <w:w w:val="120"/>
          <w:sz w:val="20"/>
        </w:rPr>
        <w:t xml:space="preserve"> </w:t>
      </w:r>
      <w:r>
        <w:rPr>
          <w:i/>
          <w:color w:val="221E1F"/>
          <w:w w:val="120"/>
          <w:sz w:val="20"/>
        </w:rPr>
        <w:t>связанных с расположением образовательной организации,</w:t>
      </w:r>
      <w:r>
        <w:rPr>
          <w:i/>
          <w:color w:val="221E1F"/>
          <w:spacing w:val="32"/>
          <w:w w:val="120"/>
          <w:sz w:val="20"/>
        </w:rPr>
        <w:t xml:space="preserve"> </w:t>
      </w:r>
      <w:r>
        <w:rPr>
          <w:i/>
          <w:color w:val="221E1F"/>
          <w:w w:val="120"/>
          <w:sz w:val="20"/>
        </w:rPr>
        <w:t>её статусом,</w:t>
      </w:r>
      <w:r>
        <w:rPr>
          <w:i/>
          <w:color w:val="221E1F"/>
          <w:spacing w:val="32"/>
          <w:w w:val="120"/>
          <w:sz w:val="20"/>
        </w:rPr>
        <w:t xml:space="preserve"> </w:t>
      </w:r>
      <w:r>
        <w:rPr>
          <w:i/>
          <w:color w:val="221E1F"/>
          <w:w w:val="120"/>
          <w:sz w:val="20"/>
        </w:rPr>
        <w:t>контингентом обучающихся,</w:t>
      </w:r>
      <w:r>
        <w:rPr>
          <w:i/>
          <w:color w:val="221E1F"/>
          <w:spacing w:val="32"/>
          <w:w w:val="120"/>
          <w:sz w:val="20"/>
        </w:rPr>
        <w:t xml:space="preserve"> </w:t>
      </w:r>
      <w:r>
        <w:rPr>
          <w:i/>
          <w:color w:val="221E1F"/>
          <w:w w:val="120"/>
          <w:sz w:val="20"/>
        </w:rPr>
        <w:t>а также важными для неё принципами и тра- дициями воспитания.</w:t>
      </w:r>
    </w:p>
    <w:p w:rsidR="00940611" w:rsidRDefault="00F31279">
      <w:pPr>
        <w:pStyle w:val="a3"/>
        <w:spacing w:before="3"/>
        <w:ind w:left="140" w:right="650"/>
      </w:pPr>
      <w:r>
        <w:rPr>
          <w:color w:val="221E1F"/>
          <w:w w:val="115"/>
        </w:rPr>
        <w:t>Процесс</w:t>
      </w:r>
      <w:r>
        <w:rPr>
          <w:color w:val="221E1F"/>
          <w:spacing w:val="-11"/>
          <w:w w:val="115"/>
        </w:rPr>
        <w:t xml:space="preserve"> </w:t>
      </w:r>
      <w:r>
        <w:rPr>
          <w:color w:val="221E1F"/>
          <w:w w:val="115"/>
        </w:rPr>
        <w:t>воспитания</w:t>
      </w:r>
      <w:r>
        <w:rPr>
          <w:color w:val="221E1F"/>
          <w:spacing w:val="-11"/>
          <w:w w:val="115"/>
        </w:rPr>
        <w:t xml:space="preserve"> </w:t>
      </w:r>
      <w:r>
        <w:rPr>
          <w:color w:val="221E1F"/>
          <w:w w:val="115"/>
        </w:rPr>
        <w:t>в</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организации</w:t>
      </w:r>
      <w:r>
        <w:rPr>
          <w:color w:val="221E1F"/>
          <w:spacing w:val="-11"/>
          <w:w w:val="115"/>
        </w:rPr>
        <w:t xml:space="preserve"> </w:t>
      </w:r>
      <w:r>
        <w:rPr>
          <w:color w:val="221E1F"/>
          <w:w w:val="115"/>
        </w:rPr>
        <w:t>основы-</w:t>
      </w:r>
      <w:r>
        <w:rPr>
          <w:color w:val="221E1F"/>
          <w:spacing w:val="-4"/>
          <w:w w:val="115"/>
        </w:rPr>
        <w:t xml:space="preserve"> </w:t>
      </w:r>
      <w:r>
        <w:rPr>
          <w:color w:val="221E1F"/>
          <w:w w:val="115"/>
        </w:rPr>
        <w:t>вается</w:t>
      </w:r>
      <w:r>
        <w:rPr>
          <w:color w:val="221E1F"/>
          <w:spacing w:val="-11"/>
          <w:w w:val="115"/>
        </w:rPr>
        <w:t xml:space="preserve"> </w:t>
      </w:r>
      <w:r>
        <w:rPr>
          <w:color w:val="221E1F"/>
          <w:w w:val="115"/>
        </w:rPr>
        <w:t>на</w:t>
      </w:r>
      <w:r>
        <w:rPr>
          <w:color w:val="221E1F"/>
          <w:spacing w:val="-11"/>
          <w:w w:val="115"/>
        </w:rPr>
        <w:t xml:space="preserve"> </w:t>
      </w:r>
      <w:r>
        <w:rPr>
          <w:color w:val="221E1F"/>
          <w:w w:val="115"/>
        </w:rPr>
        <w:t>следующих</w:t>
      </w:r>
      <w:r>
        <w:rPr>
          <w:color w:val="221E1F"/>
          <w:spacing w:val="-11"/>
          <w:w w:val="115"/>
        </w:rPr>
        <w:t xml:space="preserve"> </w:t>
      </w:r>
      <w:r>
        <w:rPr>
          <w:color w:val="221E1F"/>
          <w:w w:val="115"/>
        </w:rPr>
        <w:t>принципах взаимодействия педагогиче- ских работников и обучающихся:</w:t>
      </w:r>
    </w:p>
    <w:p w:rsidR="00940611" w:rsidRDefault="00F31279">
      <w:pPr>
        <w:pStyle w:val="a3"/>
        <w:tabs>
          <w:tab w:val="left" w:pos="512"/>
        </w:tabs>
        <w:spacing w:before="4"/>
        <w:ind w:left="140" w:right="696"/>
      </w:pPr>
      <w:r>
        <w:rPr>
          <w:color w:val="221E1F"/>
          <w:spacing w:val="-10"/>
          <w:w w:val="115"/>
          <w:position w:val="1"/>
        </w:rPr>
        <w:t>6</w:t>
      </w:r>
      <w:r>
        <w:rPr>
          <w:color w:val="221E1F"/>
          <w:position w:val="1"/>
        </w:rPr>
        <w:tab/>
      </w:r>
      <w:r>
        <w:rPr>
          <w:color w:val="221E1F"/>
          <w:w w:val="115"/>
        </w:rPr>
        <w:t>неукоснительное соблюдение законности и прав семьи и обу- чающегося,</w:t>
      </w:r>
      <w:r>
        <w:rPr>
          <w:color w:val="221E1F"/>
          <w:spacing w:val="80"/>
          <w:w w:val="115"/>
        </w:rPr>
        <w:t xml:space="preserve"> </w:t>
      </w:r>
      <w:r>
        <w:rPr>
          <w:color w:val="221E1F"/>
          <w:w w:val="115"/>
        </w:rPr>
        <w:t>соблюдение конфиденциальности</w:t>
      </w:r>
      <w:r>
        <w:rPr>
          <w:color w:val="221E1F"/>
          <w:spacing w:val="-11"/>
          <w:w w:val="115"/>
        </w:rPr>
        <w:t xml:space="preserve"> </w:t>
      </w:r>
      <w:r>
        <w:rPr>
          <w:color w:val="221E1F"/>
          <w:w w:val="115"/>
        </w:rPr>
        <w:t>информации</w:t>
      </w:r>
      <w:r>
        <w:rPr>
          <w:color w:val="221E1F"/>
          <w:spacing w:val="-11"/>
          <w:w w:val="115"/>
        </w:rPr>
        <w:t xml:space="preserve"> </w:t>
      </w:r>
      <w:r>
        <w:rPr>
          <w:color w:val="221E1F"/>
          <w:w w:val="115"/>
        </w:rPr>
        <w:t>об</w:t>
      </w:r>
      <w:r>
        <w:rPr>
          <w:color w:val="221E1F"/>
          <w:spacing w:val="-11"/>
          <w:w w:val="115"/>
        </w:rPr>
        <w:t xml:space="preserve"> </w:t>
      </w:r>
      <w:r>
        <w:rPr>
          <w:color w:val="221E1F"/>
          <w:w w:val="115"/>
        </w:rPr>
        <w:t>обучающемся</w:t>
      </w:r>
      <w:r>
        <w:rPr>
          <w:color w:val="221E1F"/>
          <w:spacing w:val="-11"/>
          <w:w w:val="115"/>
        </w:rPr>
        <w:t xml:space="preserve"> </w:t>
      </w:r>
      <w:r>
        <w:rPr>
          <w:color w:val="221E1F"/>
          <w:w w:val="115"/>
        </w:rPr>
        <w:t>и</w:t>
      </w:r>
      <w:r>
        <w:rPr>
          <w:color w:val="221E1F"/>
          <w:spacing w:val="-11"/>
          <w:w w:val="115"/>
        </w:rPr>
        <w:t xml:space="preserve"> </w:t>
      </w:r>
      <w:r>
        <w:rPr>
          <w:color w:val="221E1F"/>
          <w:w w:val="115"/>
        </w:rPr>
        <w:t>семье,</w:t>
      </w:r>
      <w:r>
        <w:rPr>
          <w:color w:val="221E1F"/>
          <w:spacing w:val="-10"/>
          <w:w w:val="115"/>
        </w:rPr>
        <w:t xml:space="preserve"> </w:t>
      </w:r>
      <w:r>
        <w:rPr>
          <w:color w:val="221E1F"/>
          <w:w w:val="115"/>
        </w:rPr>
        <w:t>приоритет</w:t>
      </w:r>
      <w:r>
        <w:rPr>
          <w:color w:val="221E1F"/>
          <w:spacing w:val="-11"/>
          <w:w w:val="115"/>
        </w:rPr>
        <w:t xml:space="preserve"> </w:t>
      </w:r>
      <w:r>
        <w:rPr>
          <w:color w:val="221E1F"/>
          <w:w w:val="115"/>
        </w:rPr>
        <w:t>безопасности</w:t>
      </w:r>
      <w:r>
        <w:rPr>
          <w:color w:val="221E1F"/>
          <w:spacing w:val="-11"/>
          <w:w w:val="115"/>
        </w:rPr>
        <w:t xml:space="preserve"> </w:t>
      </w:r>
      <w:r>
        <w:rPr>
          <w:color w:val="221E1F"/>
          <w:w w:val="115"/>
        </w:rPr>
        <w:t>обучающегося</w:t>
      </w:r>
      <w:r>
        <w:rPr>
          <w:color w:val="221E1F"/>
          <w:spacing w:val="-11"/>
          <w:w w:val="115"/>
        </w:rPr>
        <w:t xml:space="preserve"> </w:t>
      </w:r>
      <w:r>
        <w:rPr>
          <w:color w:val="221E1F"/>
          <w:w w:val="115"/>
        </w:rPr>
        <w:t>при нахождении в образовательной организации;</w:t>
      </w:r>
    </w:p>
    <w:p w:rsidR="00940611" w:rsidRDefault="00F31279">
      <w:pPr>
        <w:pStyle w:val="a3"/>
        <w:spacing w:before="2"/>
        <w:ind w:left="140"/>
      </w:pPr>
      <w:r>
        <w:rPr>
          <w:color w:val="221E1F"/>
          <w:w w:val="115"/>
          <w:position w:val="1"/>
        </w:rPr>
        <w:t xml:space="preserve">6 </w:t>
      </w:r>
      <w:r>
        <w:rPr>
          <w:color w:val="221E1F"/>
          <w:w w:val="115"/>
        </w:rPr>
        <w:t>ориентир</w:t>
      </w:r>
      <w:r>
        <w:rPr>
          <w:color w:val="221E1F"/>
          <w:spacing w:val="-8"/>
          <w:w w:val="115"/>
        </w:rPr>
        <w:t xml:space="preserve"> </w:t>
      </w:r>
      <w:r>
        <w:rPr>
          <w:color w:val="221E1F"/>
          <w:w w:val="115"/>
        </w:rPr>
        <w:t>на</w:t>
      </w:r>
      <w:r>
        <w:rPr>
          <w:color w:val="221E1F"/>
          <w:spacing w:val="-8"/>
          <w:w w:val="115"/>
        </w:rPr>
        <w:t xml:space="preserve"> </w:t>
      </w:r>
      <w:r>
        <w:rPr>
          <w:color w:val="221E1F"/>
          <w:w w:val="115"/>
        </w:rPr>
        <w:t>создание</w:t>
      </w:r>
      <w:r>
        <w:rPr>
          <w:color w:val="221E1F"/>
          <w:spacing w:val="-8"/>
          <w:w w:val="115"/>
        </w:rPr>
        <w:t xml:space="preserve"> </w:t>
      </w:r>
      <w:r>
        <w:rPr>
          <w:color w:val="221E1F"/>
          <w:w w:val="115"/>
        </w:rPr>
        <w:t>в</w:t>
      </w:r>
      <w:r>
        <w:rPr>
          <w:color w:val="221E1F"/>
          <w:spacing w:val="-8"/>
          <w:w w:val="115"/>
        </w:rPr>
        <w:t xml:space="preserve"> </w:t>
      </w:r>
      <w:r>
        <w:rPr>
          <w:color w:val="221E1F"/>
          <w:w w:val="115"/>
        </w:rPr>
        <w:t>образовательной</w:t>
      </w:r>
      <w:r>
        <w:rPr>
          <w:color w:val="221E1F"/>
          <w:spacing w:val="-8"/>
          <w:w w:val="115"/>
        </w:rPr>
        <w:t xml:space="preserve"> </w:t>
      </w:r>
      <w:r>
        <w:rPr>
          <w:color w:val="221E1F"/>
          <w:w w:val="115"/>
        </w:rPr>
        <w:t>организации</w:t>
      </w:r>
      <w:r>
        <w:rPr>
          <w:color w:val="221E1F"/>
          <w:spacing w:val="-8"/>
          <w:w w:val="115"/>
        </w:rPr>
        <w:t xml:space="preserve"> </w:t>
      </w:r>
      <w:r>
        <w:rPr>
          <w:color w:val="221E1F"/>
          <w:w w:val="115"/>
        </w:rPr>
        <w:t>психо- логически</w:t>
      </w:r>
      <w:r>
        <w:rPr>
          <w:color w:val="221E1F"/>
          <w:spacing w:val="-8"/>
          <w:w w:val="115"/>
        </w:rPr>
        <w:t xml:space="preserve"> </w:t>
      </w:r>
      <w:r>
        <w:rPr>
          <w:color w:val="221E1F"/>
          <w:w w:val="115"/>
        </w:rPr>
        <w:t>комфортной</w:t>
      </w:r>
      <w:r>
        <w:rPr>
          <w:color w:val="221E1F"/>
          <w:spacing w:val="-8"/>
          <w:w w:val="115"/>
        </w:rPr>
        <w:t xml:space="preserve"> </w:t>
      </w:r>
      <w:r>
        <w:rPr>
          <w:color w:val="221E1F"/>
          <w:w w:val="115"/>
        </w:rPr>
        <w:t>среды</w:t>
      </w:r>
      <w:r>
        <w:rPr>
          <w:color w:val="221E1F"/>
          <w:spacing w:val="-8"/>
          <w:w w:val="115"/>
        </w:rPr>
        <w:t xml:space="preserve"> </w:t>
      </w:r>
      <w:r>
        <w:rPr>
          <w:color w:val="221E1F"/>
          <w:w w:val="115"/>
        </w:rPr>
        <w:t>для</w:t>
      </w:r>
      <w:r>
        <w:rPr>
          <w:color w:val="221E1F"/>
          <w:spacing w:val="-8"/>
          <w:w w:val="115"/>
        </w:rPr>
        <w:t xml:space="preserve"> </w:t>
      </w:r>
      <w:r>
        <w:rPr>
          <w:color w:val="221E1F"/>
          <w:w w:val="115"/>
        </w:rPr>
        <w:t>каждого обучающегося и взрослого,</w:t>
      </w:r>
      <w:r>
        <w:rPr>
          <w:color w:val="221E1F"/>
          <w:spacing w:val="34"/>
          <w:w w:val="115"/>
        </w:rPr>
        <w:t xml:space="preserve"> </w:t>
      </w:r>
      <w:r>
        <w:rPr>
          <w:color w:val="221E1F"/>
          <w:w w:val="115"/>
        </w:rPr>
        <w:t>без которой невозможно конструктивное взаимо- действие обучающихся и педагогических работников;</w:t>
      </w:r>
    </w:p>
    <w:p w:rsidR="00940611" w:rsidRDefault="00F31279">
      <w:pPr>
        <w:pStyle w:val="a3"/>
        <w:spacing w:before="3"/>
        <w:ind w:left="140" w:right="324"/>
      </w:pPr>
      <w:r>
        <w:rPr>
          <w:color w:val="221E1F"/>
          <w:w w:val="115"/>
          <w:position w:val="1"/>
        </w:rPr>
        <w:t>6</w:t>
      </w:r>
      <w:r>
        <w:rPr>
          <w:color w:val="221E1F"/>
          <w:spacing w:val="40"/>
          <w:w w:val="115"/>
          <w:position w:val="1"/>
        </w:rPr>
        <w:t xml:space="preserve"> </w:t>
      </w:r>
      <w:r>
        <w:rPr>
          <w:color w:val="221E1F"/>
          <w:w w:val="115"/>
        </w:rPr>
        <w:t>реализация процесса воспитания главным образом через со- здание в образовательной организации детско-взрослых</w:t>
      </w:r>
      <w:r>
        <w:rPr>
          <w:color w:val="221E1F"/>
          <w:spacing w:val="-10"/>
          <w:w w:val="115"/>
        </w:rPr>
        <w:t xml:space="preserve"> </w:t>
      </w:r>
      <w:r>
        <w:rPr>
          <w:color w:val="221E1F"/>
          <w:w w:val="115"/>
        </w:rPr>
        <w:t>общ-</w:t>
      </w:r>
      <w:r>
        <w:rPr>
          <w:color w:val="221E1F"/>
          <w:spacing w:val="-5"/>
          <w:w w:val="115"/>
        </w:rPr>
        <w:t xml:space="preserve"> </w:t>
      </w:r>
      <w:r>
        <w:rPr>
          <w:color w:val="221E1F"/>
          <w:w w:val="115"/>
        </w:rPr>
        <w:t>ностей,</w:t>
      </w:r>
      <w:r>
        <w:rPr>
          <w:color w:val="221E1F"/>
          <w:spacing w:val="-8"/>
          <w:w w:val="115"/>
        </w:rPr>
        <w:t xml:space="preserve"> </w:t>
      </w:r>
      <w:r>
        <w:rPr>
          <w:color w:val="221E1F"/>
          <w:w w:val="115"/>
        </w:rPr>
        <w:t>которые</w:t>
      </w:r>
      <w:r>
        <w:rPr>
          <w:color w:val="221E1F"/>
          <w:spacing w:val="-10"/>
          <w:w w:val="115"/>
        </w:rPr>
        <w:t xml:space="preserve"> </w:t>
      </w:r>
      <w:r>
        <w:rPr>
          <w:color w:val="221E1F"/>
          <w:w w:val="115"/>
        </w:rPr>
        <w:t>бы</w:t>
      </w:r>
      <w:r>
        <w:rPr>
          <w:color w:val="221E1F"/>
          <w:spacing w:val="-10"/>
          <w:w w:val="115"/>
        </w:rPr>
        <w:t xml:space="preserve"> </w:t>
      </w:r>
      <w:r>
        <w:rPr>
          <w:color w:val="221E1F"/>
          <w:w w:val="115"/>
        </w:rPr>
        <w:t>объединяли</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и</w:t>
      </w:r>
      <w:r>
        <w:rPr>
          <w:color w:val="221E1F"/>
          <w:spacing w:val="-10"/>
          <w:w w:val="115"/>
        </w:rPr>
        <w:t xml:space="preserve"> </w:t>
      </w:r>
      <w:r>
        <w:rPr>
          <w:color w:val="221E1F"/>
          <w:w w:val="115"/>
        </w:rPr>
        <w:t>педагогиче-</w:t>
      </w:r>
      <w:r>
        <w:rPr>
          <w:color w:val="221E1F"/>
          <w:spacing w:val="-4"/>
          <w:w w:val="115"/>
        </w:rPr>
        <w:t xml:space="preserve"> </w:t>
      </w:r>
      <w:r>
        <w:rPr>
          <w:color w:val="221E1F"/>
          <w:w w:val="115"/>
        </w:rPr>
        <w:t>ских</w:t>
      </w:r>
      <w:r>
        <w:rPr>
          <w:color w:val="221E1F"/>
          <w:spacing w:val="-10"/>
          <w:w w:val="115"/>
        </w:rPr>
        <w:t xml:space="preserve"> </w:t>
      </w:r>
      <w:r>
        <w:rPr>
          <w:color w:val="221E1F"/>
          <w:w w:val="115"/>
        </w:rPr>
        <w:t>работников</w:t>
      </w:r>
      <w:r>
        <w:rPr>
          <w:color w:val="221E1F"/>
          <w:spacing w:val="-10"/>
          <w:w w:val="115"/>
        </w:rPr>
        <w:t xml:space="preserve"> </w:t>
      </w:r>
      <w:r>
        <w:rPr>
          <w:color w:val="221E1F"/>
          <w:w w:val="115"/>
        </w:rPr>
        <w:t>яркими и содержательными событиями, общими позитивными эмоциями</w:t>
      </w:r>
      <w:r>
        <w:rPr>
          <w:color w:val="221E1F"/>
          <w:spacing w:val="38"/>
          <w:w w:val="115"/>
        </w:rPr>
        <w:t xml:space="preserve"> </w:t>
      </w:r>
      <w:r>
        <w:rPr>
          <w:color w:val="221E1F"/>
          <w:w w:val="115"/>
        </w:rPr>
        <w:t xml:space="preserve">и доверительным отноше- нием друг к </w:t>
      </w:r>
      <w:r>
        <w:rPr>
          <w:color w:val="221E1F"/>
          <w:spacing w:val="-2"/>
          <w:w w:val="115"/>
        </w:rPr>
        <w:t>другу;</w:t>
      </w:r>
    </w:p>
    <w:p w:rsidR="00940611" w:rsidRDefault="00F31279">
      <w:pPr>
        <w:pStyle w:val="a3"/>
        <w:spacing w:before="3"/>
        <w:ind w:left="140"/>
      </w:pPr>
      <w:r>
        <w:rPr>
          <w:color w:val="221E1F"/>
          <w:w w:val="115"/>
          <w:position w:val="1"/>
        </w:rPr>
        <w:t>6</w:t>
      </w:r>
      <w:r>
        <w:rPr>
          <w:color w:val="221E1F"/>
          <w:spacing w:val="40"/>
          <w:w w:val="115"/>
          <w:position w:val="1"/>
        </w:rPr>
        <w:t xml:space="preserve"> </w:t>
      </w:r>
      <w:r>
        <w:rPr>
          <w:color w:val="221E1F"/>
          <w:w w:val="115"/>
        </w:rPr>
        <w:t>организация</w:t>
      </w:r>
      <w:r>
        <w:rPr>
          <w:color w:val="221E1F"/>
          <w:spacing w:val="-9"/>
          <w:w w:val="115"/>
        </w:rPr>
        <w:t xml:space="preserve"> </w:t>
      </w:r>
      <w:r>
        <w:rPr>
          <w:color w:val="221E1F"/>
          <w:w w:val="115"/>
        </w:rPr>
        <w:t>основных</w:t>
      </w:r>
      <w:r>
        <w:rPr>
          <w:color w:val="221E1F"/>
          <w:spacing w:val="-9"/>
          <w:w w:val="115"/>
        </w:rPr>
        <w:t xml:space="preserve"> </w:t>
      </w:r>
      <w:r>
        <w:rPr>
          <w:color w:val="221E1F"/>
          <w:w w:val="115"/>
        </w:rPr>
        <w:t>совместных</w:t>
      </w:r>
      <w:r>
        <w:rPr>
          <w:color w:val="221E1F"/>
          <w:spacing w:val="-9"/>
          <w:w w:val="115"/>
        </w:rPr>
        <w:t xml:space="preserve"> </w:t>
      </w:r>
      <w:r>
        <w:rPr>
          <w:color w:val="221E1F"/>
          <w:w w:val="115"/>
        </w:rPr>
        <w:t>дел</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и</w:t>
      </w:r>
      <w:r>
        <w:rPr>
          <w:color w:val="221E1F"/>
          <w:spacing w:val="-9"/>
          <w:w w:val="115"/>
        </w:rPr>
        <w:t xml:space="preserve"> </w:t>
      </w:r>
      <w:r>
        <w:rPr>
          <w:color w:val="221E1F"/>
          <w:w w:val="115"/>
        </w:rPr>
        <w:t>педа- гогических</w:t>
      </w:r>
      <w:r>
        <w:rPr>
          <w:color w:val="221E1F"/>
          <w:spacing w:val="-9"/>
          <w:w w:val="115"/>
        </w:rPr>
        <w:t xml:space="preserve"> </w:t>
      </w:r>
      <w:r>
        <w:rPr>
          <w:color w:val="221E1F"/>
          <w:w w:val="115"/>
        </w:rPr>
        <w:t>работников</w:t>
      </w:r>
      <w:r>
        <w:rPr>
          <w:color w:val="221E1F"/>
          <w:spacing w:val="-9"/>
          <w:w w:val="115"/>
        </w:rPr>
        <w:t xml:space="preserve"> </w:t>
      </w:r>
      <w:r>
        <w:rPr>
          <w:color w:val="221E1F"/>
          <w:w w:val="115"/>
        </w:rPr>
        <w:t>как</w:t>
      </w:r>
      <w:r>
        <w:rPr>
          <w:color w:val="221E1F"/>
          <w:spacing w:val="-9"/>
          <w:w w:val="115"/>
        </w:rPr>
        <w:t xml:space="preserve"> </w:t>
      </w:r>
      <w:r>
        <w:rPr>
          <w:color w:val="221E1F"/>
          <w:w w:val="115"/>
        </w:rPr>
        <w:t>предмета совместной заботы и взрослых, и обучающихся;</w:t>
      </w:r>
    </w:p>
    <w:p w:rsidR="00940611" w:rsidRDefault="00F31279">
      <w:pPr>
        <w:pStyle w:val="a3"/>
        <w:spacing w:before="3"/>
        <w:ind w:left="140" w:right="650"/>
      </w:pPr>
      <w:r>
        <w:rPr>
          <w:color w:val="221E1F"/>
          <w:w w:val="115"/>
          <w:position w:val="1"/>
        </w:rPr>
        <w:t>6</w:t>
      </w:r>
      <w:r>
        <w:rPr>
          <w:color w:val="221E1F"/>
          <w:spacing w:val="-13"/>
          <w:w w:val="115"/>
          <w:position w:val="1"/>
        </w:rPr>
        <w:t xml:space="preserve"> </w:t>
      </w:r>
      <w:r>
        <w:rPr>
          <w:color w:val="221E1F"/>
          <w:w w:val="115"/>
        </w:rPr>
        <w:t>системность,</w:t>
      </w:r>
      <w:r>
        <w:rPr>
          <w:color w:val="221E1F"/>
          <w:spacing w:val="-10"/>
          <w:w w:val="115"/>
        </w:rPr>
        <w:t xml:space="preserve"> </w:t>
      </w:r>
      <w:r>
        <w:rPr>
          <w:color w:val="221E1F"/>
          <w:w w:val="115"/>
        </w:rPr>
        <w:t>целесообразность</w:t>
      </w:r>
      <w:r>
        <w:rPr>
          <w:color w:val="221E1F"/>
          <w:spacing w:val="-12"/>
          <w:w w:val="115"/>
        </w:rPr>
        <w:t xml:space="preserve"> </w:t>
      </w:r>
      <w:r>
        <w:rPr>
          <w:color w:val="221E1F"/>
          <w:w w:val="115"/>
        </w:rPr>
        <w:t>и</w:t>
      </w:r>
      <w:r>
        <w:rPr>
          <w:color w:val="221E1F"/>
          <w:spacing w:val="-12"/>
          <w:w w:val="115"/>
        </w:rPr>
        <w:t xml:space="preserve"> </w:t>
      </w:r>
      <w:r>
        <w:rPr>
          <w:color w:val="221E1F"/>
          <w:w w:val="115"/>
        </w:rPr>
        <w:t>нешаблонность</w:t>
      </w:r>
      <w:r>
        <w:rPr>
          <w:color w:val="221E1F"/>
          <w:spacing w:val="-12"/>
          <w:w w:val="115"/>
        </w:rPr>
        <w:t xml:space="preserve"> </w:t>
      </w:r>
      <w:r>
        <w:rPr>
          <w:color w:val="221E1F"/>
          <w:w w:val="115"/>
        </w:rPr>
        <w:t>воспитания</w:t>
      </w:r>
      <w:r>
        <w:rPr>
          <w:color w:val="221E1F"/>
          <w:spacing w:val="-12"/>
          <w:w w:val="115"/>
        </w:rPr>
        <w:t xml:space="preserve"> </w:t>
      </w:r>
      <w:r>
        <w:rPr>
          <w:color w:val="221E1F"/>
          <w:w w:val="115"/>
        </w:rPr>
        <w:t>как</w:t>
      </w:r>
      <w:r>
        <w:rPr>
          <w:color w:val="221E1F"/>
          <w:spacing w:val="-12"/>
          <w:w w:val="115"/>
        </w:rPr>
        <w:t xml:space="preserve"> </w:t>
      </w:r>
      <w:r>
        <w:rPr>
          <w:color w:val="221E1F"/>
          <w:w w:val="115"/>
        </w:rPr>
        <w:t>условия</w:t>
      </w:r>
      <w:r>
        <w:rPr>
          <w:color w:val="221E1F"/>
          <w:spacing w:val="-12"/>
          <w:w w:val="115"/>
        </w:rPr>
        <w:t xml:space="preserve"> </w:t>
      </w:r>
      <w:r>
        <w:rPr>
          <w:color w:val="221E1F"/>
          <w:w w:val="115"/>
        </w:rPr>
        <w:t>его</w:t>
      </w:r>
      <w:r>
        <w:rPr>
          <w:color w:val="221E1F"/>
          <w:spacing w:val="-12"/>
          <w:w w:val="115"/>
        </w:rPr>
        <w:t xml:space="preserve"> </w:t>
      </w:r>
      <w:r>
        <w:rPr>
          <w:color w:val="221E1F"/>
          <w:w w:val="115"/>
        </w:rPr>
        <w:t>эффективности. Основными традициями воспитания в образовательной орга- низации являются следующие:</w:t>
      </w:r>
    </w:p>
    <w:p w:rsidR="00940611" w:rsidRDefault="00F31279">
      <w:pPr>
        <w:pStyle w:val="a3"/>
        <w:ind w:left="140"/>
      </w:pPr>
      <w:r>
        <w:rPr>
          <w:color w:val="221E1F"/>
          <w:w w:val="115"/>
          <w:position w:val="1"/>
        </w:rPr>
        <w:t>6</w:t>
      </w:r>
      <w:r>
        <w:rPr>
          <w:color w:val="221E1F"/>
          <w:spacing w:val="40"/>
          <w:w w:val="115"/>
          <w:position w:val="1"/>
        </w:rPr>
        <w:t xml:space="preserve"> </w:t>
      </w:r>
      <w:r>
        <w:rPr>
          <w:color w:val="221E1F"/>
          <w:w w:val="115"/>
        </w:rPr>
        <w:t>стержнем годового цикла воспитательной работы образова- тельной организации являются ключевые общешкольные</w:t>
      </w:r>
      <w:r>
        <w:rPr>
          <w:color w:val="221E1F"/>
          <w:spacing w:val="-12"/>
          <w:w w:val="115"/>
        </w:rPr>
        <w:t xml:space="preserve"> </w:t>
      </w:r>
      <w:r>
        <w:rPr>
          <w:color w:val="221E1F"/>
          <w:w w:val="115"/>
        </w:rPr>
        <w:t>дела,</w:t>
      </w:r>
      <w:r>
        <w:rPr>
          <w:color w:val="221E1F"/>
          <w:spacing w:val="-12"/>
          <w:w w:val="115"/>
        </w:rPr>
        <w:t xml:space="preserve"> </w:t>
      </w:r>
      <w:r>
        <w:rPr>
          <w:color w:val="221E1F"/>
          <w:w w:val="115"/>
        </w:rPr>
        <w:t>через</w:t>
      </w:r>
      <w:r>
        <w:rPr>
          <w:color w:val="221E1F"/>
          <w:spacing w:val="-12"/>
          <w:w w:val="115"/>
        </w:rPr>
        <w:t xml:space="preserve"> </w:t>
      </w:r>
      <w:r>
        <w:rPr>
          <w:color w:val="221E1F"/>
          <w:w w:val="115"/>
        </w:rPr>
        <w:t>которые</w:t>
      </w:r>
      <w:r>
        <w:rPr>
          <w:color w:val="221E1F"/>
          <w:spacing w:val="-12"/>
          <w:w w:val="115"/>
        </w:rPr>
        <w:t xml:space="preserve"> </w:t>
      </w:r>
      <w:r>
        <w:rPr>
          <w:color w:val="221E1F"/>
          <w:w w:val="115"/>
        </w:rPr>
        <w:t>осуществляется</w:t>
      </w:r>
      <w:r>
        <w:rPr>
          <w:color w:val="221E1F"/>
          <w:spacing w:val="-12"/>
          <w:w w:val="115"/>
        </w:rPr>
        <w:t xml:space="preserve"> </w:t>
      </w:r>
      <w:r>
        <w:rPr>
          <w:color w:val="221E1F"/>
          <w:w w:val="115"/>
        </w:rPr>
        <w:t>интеграция</w:t>
      </w:r>
      <w:r>
        <w:rPr>
          <w:color w:val="221E1F"/>
          <w:spacing w:val="-12"/>
          <w:w w:val="115"/>
        </w:rPr>
        <w:t xml:space="preserve"> </w:t>
      </w:r>
      <w:r>
        <w:rPr>
          <w:color w:val="221E1F"/>
          <w:w w:val="115"/>
        </w:rPr>
        <w:t>воспита-</w:t>
      </w:r>
      <w:r>
        <w:rPr>
          <w:color w:val="221E1F"/>
          <w:spacing w:val="-10"/>
          <w:w w:val="115"/>
        </w:rPr>
        <w:t xml:space="preserve"> </w:t>
      </w:r>
      <w:r>
        <w:rPr>
          <w:color w:val="221E1F"/>
          <w:w w:val="115"/>
        </w:rPr>
        <w:t>тельных</w:t>
      </w:r>
      <w:r>
        <w:rPr>
          <w:color w:val="221E1F"/>
          <w:spacing w:val="-12"/>
          <w:w w:val="115"/>
        </w:rPr>
        <w:t xml:space="preserve"> </w:t>
      </w:r>
      <w:r>
        <w:rPr>
          <w:color w:val="221E1F"/>
          <w:w w:val="115"/>
        </w:rPr>
        <w:t>усилий</w:t>
      </w:r>
      <w:r>
        <w:rPr>
          <w:color w:val="221E1F"/>
          <w:spacing w:val="-12"/>
          <w:w w:val="115"/>
        </w:rPr>
        <w:t xml:space="preserve"> </w:t>
      </w:r>
      <w:r>
        <w:rPr>
          <w:color w:val="221E1F"/>
          <w:w w:val="115"/>
        </w:rPr>
        <w:t xml:space="preserve">педагогических </w:t>
      </w:r>
      <w:r>
        <w:rPr>
          <w:color w:val="221E1F"/>
          <w:spacing w:val="-2"/>
          <w:w w:val="115"/>
        </w:rPr>
        <w:t>работников;</w:t>
      </w:r>
    </w:p>
    <w:p w:rsidR="00940611" w:rsidRDefault="00F31279">
      <w:pPr>
        <w:pStyle w:val="a3"/>
        <w:tabs>
          <w:tab w:val="left" w:pos="2966"/>
          <w:tab w:val="left" w:pos="9614"/>
        </w:tabs>
        <w:spacing w:before="3"/>
        <w:ind w:left="140" w:right="311"/>
      </w:pPr>
      <w:r>
        <w:rPr>
          <w:color w:val="221E1F"/>
          <w:w w:val="120"/>
          <w:position w:val="1"/>
        </w:rPr>
        <w:t>6</w:t>
      </w:r>
      <w:r>
        <w:rPr>
          <w:color w:val="221E1F"/>
          <w:spacing w:val="40"/>
          <w:w w:val="120"/>
          <w:position w:val="1"/>
        </w:rPr>
        <w:t xml:space="preserve"> </w:t>
      </w:r>
      <w:r>
        <w:rPr>
          <w:color w:val="221E1F"/>
          <w:w w:val="120"/>
        </w:rPr>
        <w:t>важной чертой каждого ключевого дела и большинства ис- пользуемых для воспитания других совместных дел педаго-</w:t>
      </w:r>
      <w:r>
        <w:rPr>
          <w:color w:val="221E1F"/>
        </w:rPr>
        <w:tab/>
      </w:r>
      <w:r>
        <w:rPr>
          <w:color w:val="221E1F"/>
          <w:w w:val="120"/>
        </w:rPr>
        <w:t>гических работников и обучающихся является коллективная</w:t>
      </w:r>
      <w:r>
        <w:rPr>
          <w:color w:val="221E1F"/>
        </w:rPr>
        <w:tab/>
      </w:r>
      <w:r>
        <w:rPr>
          <w:color w:val="221E1F"/>
          <w:spacing w:val="-2"/>
          <w:w w:val="120"/>
        </w:rPr>
        <w:t xml:space="preserve">разработка, </w:t>
      </w:r>
      <w:r>
        <w:rPr>
          <w:color w:val="221E1F"/>
          <w:w w:val="120"/>
        </w:rPr>
        <w:t>коллективное планирование, коллективное про- ведение и коллективный анализ их результатов;</w:t>
      </w:r>
    </w:p>
    <w:p w:rsidR="00940611" w:rsidRDefault="00F31279">
      <w:pPr>
        <w:pStyle w:val="a3"/>
        <w:tabs>
          <w:tab w:val="left" w:pos="4796"/>
          <w:tab w:val="left" w:pos="5555"/>
        </w:tabs>
        <w:spacing w:before="3"/>
        <w:ind w:left="140" w:right="1439"/>
      </w:pPr>
      <w:r>
        <w:rPr>
          <w:color w:val="221E1F"/>
          <w:w w:val="115"/>
          <w:position w:val="1"/>
        </w:rPr>
        <w:t>6</w:t>
      </w:r>
      <w:r>
        <w:rPr>
          <w:color w:val="221E1F"/>
          <w:spacing w:val="80"/>
          <w:w w:val="115"/>
          <w:position w:val="1"/>
        </w:rPr>
        <w:t xml:space="preserve"> </w:t>
      </w:r>
      <w:r>
        <w:rPr>
          <w:color w:val="221E1F"/>
          <w:w w:val="115"/>
        </w:rPr>
        <w:t>в образовательной организации создаются</w:t>
      </w:r>
      <w:r>
        <w:rPr>
          <w:color w:val="221E1F"/>
        </w:rPr>
        <w:tab/>
      </w:r>
      <w:r>
        <w:rPr>
          <w:color w:val="221E1F"/>
          <w:spacing w:val="-2"/>
          <w:w w:val="115"/>
        </w:rPr>
        <w:t>такие</w:t>
      </w:r>
      <w:r>
        <w:rPr>
          <w:color w:val="221E1F"/>
        </w:rPr>
        <w:tab/>
      </w:r>
      <w:r>
        <w:rPr>
          <w:color w:val="221E1F"/>
          <w:w w:val="115"/>
        </w:rPr>
        <w:t>условия,</w:t>
      </w:r>
      <w:r>
        <w:rPr>
          <w:color w:val="221E1F"/>
          <w:spacing w:val="-6"/>
          <w:w w:val="115"/>
        </w:rPr>
        <w:t xml:space="preserve"> </w:t>
      </w:r>
      <w:r>
        <w:rPr>
          <w:color w:val="221E1F"/>
          <w:w w:val="115"/>
        </w:rPr>
        <w:t>при</w:t>
      </w:r>
      <w:r>
        <w:rPr>
          <w:color w:val="221E1F"/>
          <w:spacing w:val="-13"/>
          <w:w w:val="115"/>
        </w:rPr>
        <w:t xml:space="preserve"> </w:t>
      </w:r>
      <w:r>
        <w:rPr>
          <w:color w:val="221E1F"/>
          <w:w w:val="115"/>
        </w:rPr>
        <w:t>которых</w:t>
      </w:r>
      <w:r>
        <w:rPr>
          <w:color w:val="221E1F"/>
          <w:spacing w:val="-13"/>
          <w:w w:val="115"/>
        </w:rPr>
        <w:t xml:space="preserve"> </w:t>
      </w:r>
      <w:r>
        <w:rPr>
          <w:color w:val="221E1F"/>
          <w:w w:val="115"/>
        </w:rPr>
        <w:t>по</w:t>
      </w:r>
      <w:r>
        <w:rPr>
          <w:color w:val="221E1F"/>
          <w:spacing w:val="-13"/>
          <w:w w:val="115"/>
        </w:rPr>
        <w:t xml:space="preserve"> </w:t>
      </w:r>
      <w:r>
        <w:rPr>
          <w:color w:val="221E1F"/>
          <w:w w:val="115"/>
        </w:rPr>
        <w:t>мере</w:t>
      </w:r>
      <w:r>
        <w:rPr>
          <w:color w:val="221E1F"/>
          <w:spacing w:val="-13"/>
          <w:w w:val="115"/>
        </w:rPr>
        <w:t xml:space="preserve"> </w:t>
      </w:r>
      <w:r>
        <w:rPr>
          <w:color w:val="221E1F"/>
          <w:w w:val="115"/>
        </w:rPr>
        <w:t>взросления обучающегося увеличива- ется и его роль в совместных делах</w:t>
      </w:r>
      <w:r>
        <w:rPr>
          <w:color w:val="221E1F"/>
          <w:spacing w:val="40"/>
          <w:w w:val="115"/>
        </w:rPr>
        <w:t xml:space="preserve"> </w:t>
      </w:r>
      <w:r>
        <w:rPr>
          <w:color w:val="221E1F"/>
          <w:w w:val="115"/>
        </w:rPr>
        <w:t xml:space="preserve">(от пассивного наблюда- теля до </w:t>
      </w:r>
      <w:r>
        <w:rPr>
          <w:color w:val="221E1F"/>
          <w:spacing w:val="-2"/>
          <w:w w:val="115"/>
        </w:rPr>
        <w:t>организатора);</w:t>
      </w:r>
    </w:p>
    <w:p w:rsidR="00940611" w:rsidRDefault="00F31279">
      <w:pPr>
        <w:pStyle w:val="a3"/>
        <w:spacing w:before="3"/>
        <w:ind w:left="140"/>
      </w:pPr>
      <w:r>
        <w:rPr>
          <w:color w:val="221E1F"/>
          <w:w w:val="115"/>
          <w:position w:val="1"/>
        </w:rPr>
        <w:t>6</w:t>
      </w:r>
      <w:r>
        <w:rPr>
          <w:color w:val="221E1F"/>
          <w:spacing w:val="80"/>
          <w:w w:val="115"/>
          <w:position w:val="1"/>
        </w:rPr>
        <w:t xml:space="preserve"> </w:t>
      </w:r>
      <w:r>
        <w:rPr>
          <w:color w:val="221E1F"/>
          <w:w w:val="115"/>
        </w:rPr>
        <w:t>в проведении общешкольных дел отсутствует соревнователь- ность между классами, поощряются конструктивное</w:t>
      </w:r>
      <w:r>
        <w:rPr>
          <w:color w:val="221E1F"/>
          <w:spacing w:val="-9"/>
          <w:w w:val="115"/>
        </w:rPr>
        <w:t xml:space="preserve"> </w:t>
      </w:r>
      <w:r>
        <w:rPr>
          <w:color w:val="221E1F"/>
          <w:w w:val="115"/>
        </w:rPr>
        <w:t>меж-</w:t>
      </w:r>
      <w:r>
        <w:rPr>
          <w:color w:val="221E1F"/>
          <w:spacing w:val="-9"/>
          <w:w w:val="115"/>
        </w:rPr>
        <w:t xml:space="preserve"> </w:t>
      </w:r>
      <w:r>
        <w:rPr>
          <w:color w:val="221E1F"/>
          <w:w w:val="115"/>
        </w:rPr>
        <w:t>классное</w:t>
      </w:r>
      <w:r>
        <w:rPr>
          <w:color w:val="221E1F"/>
          <w:spacing w:val="-9"/>
          <w:w w:val="115"/>
        </w:rPr>
        <w:t xml:space="preserve"> </w:t>
      </w:r>
      <w:r>
        <w:rPr>
          <w:color w:val="221E1F"/>
          <w:w w:val="115"/>
        </w:rPr>
        <w:t>и</w:t>
      </w:r>
      <w:r>
        <w:rPr>
          <w:color w:val="221E1F"/>
          <w:spacing w:val="40"/>
          <w:w w:val="115"/>
        </w:rPr>
        <w:t xml:space="preserve"> </w:t>
      </w:r>
      <w:r>
        <w:rPr>
          <w:color w:val="221E1F"/>
          <w:w w:val="115"/>
        </w:rPr>
        <w:t>межвозрастное</w:t>
      </w:r>
      <w:r>
        <w:rPr>
          <w:color w:val="221E1F"/>
          <w:spacing w:val="40"/>
          <w:w w:val="115"/>
        </w:rPr>
        <w:t xml:space="preserve"> </w:t>
      </w:r>
      <w:r>
        <w:rPr>
          <w:color w:val="221E1F"/>
          <w:w w:val="115"/>
        </w:rPr>
        <w:t>взаимодействие</w:t>
      </w:r>
      <w:r>
        <w:rPr>
          <w:color w:val="221E1F"/>
          <w:spacing w:val="40"/>
          <w:w w:val="115"/>
        </w:rPr>
        <w:t xml:space="preserve"> </w:t>
      </w:r>
      <w:r>
        <w:rPr>
          <w:color w:val="221E1F"/>
          <w:w w:val="115"/>
        </w:rPr>
        <w:t>обучающихся,</w:t>
      </w:r>
      <w:r>
        <w:rPr>
          <w:color w:val="221E1F"/>
          <w:spacing w:val="-4"/>
          <w:w w:val="115"/>
        </w:rPr>
        <w:t xml:space="preserve"> </w:t>
      </w:r>
      <w:r>
        <w:rPr>
          <w:color w:val="221E1F"/>
          <w:w w:val="115"/>
        </w:rPr>
        <w:t>а</w:t>
      </w:r>
      <w:r>
        <w:rPr>
          <w:color w:val="221E1F"/>
          <w:spacing w:val="-9"/>
          <w:w w:val="115"/>
        </w:rPr>
        <w:t xml:space="preserve"> </w:t>
      </w:r>
      <w:r>
        <w:rPr>
          <w:color w:val="221E1F"/>
          <w:w w:val="115"/>
        </w:rPr>
        <w:t>также</w:t>
      </w:r>
      <w:r>
        <w:rPr>
          <w:color w:val="221E1F"/>
          <w:spacing w:val="-9"/>
          <w:w w:val="115"/>
        </w:rPr>
        <w:t xml:space="preserve"> </w:t>
      </w:r>
      <w:r>
        <w:rPr>
          <w:color w:val="221E1F"/>
          <w:w w:val="115"/>
        </w:rPr>
        <w:t>их</w:t>
      </w:r>
      <w:r>
        <w:rPr>
          <w:color w:val="221E1F"/>
          <w:spacing w:val="-9"/>
          <w:w w:val="115"/>
        </w:rPr>
        <w:t xml:space="preserve"> </w:t>
      </w:r>
      <w:r>
        <w:rPr>
          <w:color w:val="221E1F"/>
          <w:w w:val="115"/>
        </w:rPr>
        <w:t xml:space="preserve">социальная </w:t>
      </w:r>
      <w:r>
        <w:rPr>
          <w:color w:val="221E1F"/>
          <w:spacing w:val="-2"/>
          <w:w w:val="115"/>
        </w:rPr>
        <w:t>активность;</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right="428"/>
      </w:pPr>
      <w:r>
        <w:rPr>
          <w:color w:val="221E1F"/>
          <w:w w:val="115"/>
          <w:position w:val="1"/>
        </w:rPr>
        <w:lastRenderedPageBreak/>
        <w:t>6</w:t>
      </w:r>
      <w:r>
        <w:rPr>
          <w:color w:val="221E1F"/>
          <w:spacing w:val="-2"/>
          <w:w w:val="115"/>
          <w:position w:val="1"/>
        </w:rPr>
        <w:t xml:space="preserve"> </w:t>
      </w:r>
      <w:r>
        <w:rPr>
          <w:color w:val="221E1F"/>
          <w:w w:val="115"/>
        </w:rPr>
        <w:t>педагогические</w:t>
      </w:r>
      <w:r>
        <w:rPr>
          <w:color w:val="221E1F"/>
          <w:spacing w:val="-12"/>
          <w:w w:val="115"/>
        </w:rPr>
        <w:t xml:space="preserve"> </w:t>
      </w:r>
      <w:r>
        <w:rPr>
          <w:color w:val="221E1F"/>
          <w:w w:val="115"/>
        </w:rPr>
        <w:t>работники</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организации</w:t>
      </w:r>
      <w:r>
        <w:rPr>
          <w:color w:val="221E1F"/>
          <w:spacing w:val="-12"/>
          <w:w w:val="115"/>
        </w:rPr>
        <w:t xml:space="preserve"> </w:t>
      </w:r>
      <w:r>
        <w:rPr>
          <w:color w:val="221E1F"/>
          <w:w w:val="115"/>
        </w:rPr>
        <w:t>ори-</w:t>
      </w:r>
      <w:r>
        <w:rPr>
          <w:color w:val="221E1F"/>
          <w:spacing w:val="-3"/>
          <w:w w:val="115"/>
        </w:rPr>
        <w:t xml:space="preserve"> </w:t>
      </w:r>
      <w:r>
        <w:rPr>
          <w:color w:val="221E1F"/>
          <w:w w:val="115"/>
        </w:rPr>
        <w:t>ентированы</w:t>
      </w:r>
      <w:r>
        <w:rPr>
          <w:color w:val="221E1F"/>
          <w:spacing w:val="-12"/>
          <w:w w:val="115"/>
        </w:rPr>
        <w:t xml:space="preserve"> </w:t>
      </w:r>
      <w:r>
        <w:rPr>
          <w:color w:val="221E1F"/>
          <w:w w:val="115"/>
        </w:rPr>
        <w:t>на</w:t>
      </w:r>
      <w:r>
        <w:rPr>
          <w:color w:val="221E1F"/>
          <w:spacing w:val="-12"/>
          <w:w w:val="115"/>
        </w:rPr>
        <w:t xml:space="preserve"> </w:t>
      </w:r>
      <w:r>
        <w:rPr>
          <w:color w:val="221E1F"/>
          <w:w w:val="115"/>
        </w:rPr>
        <w:t>формирование</w:t>
      </w:r>
      <w:r>
        <w:rPr>
          <w:color w:val="221E1F"/>
          <w:spacing w:val="-12"/>
          <w:w w:val="115"/>
        </w:rPr>
        <w:t xml:space="preserve"> </w:t>
      </w:r>
      <w:r>
        <w:rPr>
          <w:color w:val="221E1F"/>
          <w:w w:val="115"/>
        </w:rPr>
        <w:t>коллективов в рамках школь- ных классов, кружков, студий, секций и иных детских объ- единений, на установление в них доброжелательных и товарищеских взаимоотношений;</w:t>
      </w:r>
    </w:p>
    <w:p w:rsidR="00940611" w:rsidRDefault="00F31279">
      <w:pPr>
        <w:pStyle w:val="a3"/>
        <w:tabs>
          <w:tab w:val="left" w:pos="8926"/>
        </w:tabs>
        <w:spacing w:before="3"/>
        <w:ind w:left="140" w:right="338"/>
      </w:pPr>
      <w:r>
        <w:rPr>
          <w:color w:val="221E1F"/>
          <w:w w:val="115"/>
          <w:position w:val="1"/>
        </w:rPr>
        <w:t>6</w:t>
      </w:r>
      <w:r>
        <w:rPr>
          <w:color w:val="221E1F"/>
          <w:spacing w:val="80"/>
          <w:w w:val="115"/>
          <w:position w:val="1"/>
        </w:rPr>
        <w:t xml:space="preserve"> </w:t>
      </w:r>
      <w:r>
        <w:rPr>
          <w:color w:val="221E1F"/>
          <w:w w:val="115"/>
        </w:rPr>
        <w:t>ключевой фигурой воспитания в образовательной организа- ции является классный руководитель, реализующий по отношению к обучающимся защитную,</w:t>
      </w:r>
      <w:r>
        <w:rPr>
          <w:color w:val="221E1F"/>
          <w:spacing w:val="40"/>
          <w:w w:val="115"/>
        </w:rPr>
        <w:t xml:space="preserve"> </w:t>
      </w:r>
      <w:r>
        <w:rPr>
          <w:color w:val="221E1F"/>
          <w:w w:val="115"/>
        </w:rPr>
        <w:t>личностно развивающую,</w:t>
      </w:r>
      <w:r>
        <w:rPr>
          <w:color w:val="221E1F"/>
        </w:rPr>
        <w:tab/>
      </w:r>
      <w:r>
        <w:rPr>
          <w:color w:val="221E1F"/>
          <w:spacing w:val="-2"/>
          <w:w w:val="115"/>
        </w:rPr>
        <w:t xml:space="preserve">организационную, </w:t>
      </w:r>
      <w:r>
        <w:rPr>
          <w:color w:val="221E1F"/>
          <w:w w:val="115"/>
        </w:rPr>
        <w:t>посредническую (в разрешении конфлик- тов) функции.</w:t>
      </w:r>
    </w:p>
    <w:p w:rsidR="00940611" w:rsidRDefault="00F31279">
      <w:pPr>
        <w:pStyle w:val="a3"/>
        <w:spacing w:before="3" w:line="230" w:lineRule="exact"/>
        <w:ind w:left="298"/>
      </w:pPr>
      <w:r>
        <w:rPr>
          <w:color w:val="221E1F"/>
          <w:w w:val="95"/>
        </w:rPr>
        <w:t>Цель</w:t>
      </w:r>
      <w:r>
        <w:rPr>
          <w:color w:val="221E1F"/>
          <w:spacing w:val="-8"/>
          <w:w w:val="95"/>
        </w:rPr>
        <w:t xml:space="preserve"> </w:t>
      </w:r>
      <w:r>
        <w:rPr>
          <w:color w:val="221E1F"/>
          <w:w w:val="95"/>
        </w:rPr>
        <w:t>и</w:t>
      </w:r>
      <w:r>
        <w:rPr>
          <w:color w:val="221E1F"/>
          <w:spacing w:val="-7"/>
          <w:w w:val="95"/>
        </w:rPr>
        <w:t xml:space="preserve"> </w:t>
      </w:r>
      <w:r>
        <w:rPr>
          <w:color w:val="221E1F"/>
          <w:w w:val="95"/>
        </w:rPr>
        <w:t>задачи</w:t>
      </w:r>
      <w:r>
        <w:rPr>
          <w:color w:val="221E1F"/>
          <w:spacing w:val="-7"/>
          <w:w w:val="95"/>
        </w:rPr>
        <w:t xml:space="preserve"> </w:t>
      </w:r>
      <w:r>
        <w:rPr>
          <w:color w:val="221E1F"/>
          <w:spacing w:val="-2"/>
          <w:w w:val="95"/>
        </w:rPr>
        <w:t>воспитания</w:t>
      </w:r>
    </w:p>
    <w:p w:rsidR="00940611" w:rsidRDefault="00F31279">
      <w:pPr>
        <w:pStyle w:val="a3"/>
        <w:tabs>
          <w:tab w:val="left" w:pos="5503"/>
        </w:tabs>
        <w:spacing w:before="0"/>
        <w:ind w:left="140" w:right="533"/>
      </w:pPr>
      <w:r>
        <w:rPr>
          <w:color w:val="221E1F"/>
          <w:w w:val="115"/>
        </w:rPr>
        <w:t>Современный национальный воспитательный идеал</w:t>
      </w:r>
      <w:r>
        <w:rPr>
          <w:color w:val="221E1F"/>
        </w:rPr>
        <w:tab/>
      </w:r>
      <w:r>
        <w:rPr>
          <w:color w:val="221E1F"/>
          <w:w w:val="115"/>
        </w:rPr>
        <w:t>— это высоконравственный, творческий, компетентный гражданин России, принимающий судьбу Отечества как свою личную, осознающий ответственность</w:t>
      </w:r>
      <w:r>
        <w:rPr>
          <w:color w:val="221E1F"/>
          <w:spacing w:val="-9"/>
          <w:w w:val="115"/>
        </w:rPr>
        <w:t xml:space="preserve"> </w:t>
      </w:r>
      <w:r>
        <w:rPr>
          <w:color w:val="221E1F"/>
          <w:w w:val="115"/>
        </w:rPr>
        <w:t>за</w:t>
      </w:r>
      <w:r>
        <w:rPr>
          <w:color w:val="221E1F"/>
          <w:spacing w:val="-9"/>
          <w:w w:val="115"/>
        </w:rPr>
        <w:t xml:space="preserve"> </w:t>
      </w:r>
      <w:r>
        <w:rPr>
          <w:color w:val="221E1F"/>
          <w:w w:val="115"/>
        </w:rPr>
        <w:t>настоящее</w:t>
      </w:r>
      <w:r>
        <w:rPr>
          <w:color w:val="221E1F"/>
          <w:spacing w:val="-9"/>
          <w:w w:val="115"/>
        </w:rPr>
        <w:t xml:space="preserve"> </w:t>
      </w:r>
      <w:r>
        <w:rPr>
          <w:color w:val="221E1F"/>
          <w:w w:val="115"/>
        </w:rPr>
        <w:t>и</w:t>
      </w:r>
      <w:r>
        <w:rPr>
          <w:color w:val="221E1F"/>
          <w:spacing w:val="-9"/>
          <w:w w:val="115"/>
        </w:rPr>
        <w:t xml:space="preserve"> </w:t>
      </w:r>
      <w:r>
        <w:rPr>
          <w:color w:val="221E1F"/>
          <w:w w:val="115"/>
        </w:rPr>
        <w:t>будущее</w:t>
      </w:r>
      <w:r>
        <w:rPr>
          <w:color w:val="221E1F"/>
          <w:spacing w:val="-9"/>
          <w:w w:val="115"/>
        </w:rPr>
        <w:t xml:space="preserve"> </w:t>
      </w:r>
      <w:r>
        <w:rPr>
          <w:color w:val="221E1F"/>
          <w:w w:val="115"/>
        </w:rPr>
        <w:t>своей</w:t>
      </w:r>
      <w:r>
        <w:rPr>
          <w:color w:val="221E1F"/>
          <w:spacing w:val="-9"/>
          <w:w w:val="115"/>
        </w:rPr>
        <w:t xml:space="preserve"> </w:t>
      </w:r>
      <w:r>
        <w:rPr>
          <w:color w:val="221E1F"/>
          <w:w w:val="115"/>
        </w:rPr>
        <w:t>страны,</w:t>
      </w:r>
      <w:r>
        <w:rPr>
          <w:color w:val="221E1F"/>
          <w:spacing w:val="-9"/>
          <w:w w:val="115"/>
        </w:rPr>
        <w:t xml:space="preserve"> </w:t>
      </w:r>
      <w:r>
        <w:rPr>
          <w:color w:val="221E1F"/>
          <w:w w:val="115"/>
        </w:rPr>
        <w:t>укоренённый</w:t>
      </w:r>
      <w:r>
        <w:rPr>
          <w:color w:val="221E1F"/>
          <w:spacing w:val="-9"/>
          <w:w w:val="115"/>
        </w:rPr>
        <w:t xml:space="preserve"> </w:t>
      </w:r>
      <w:r>
        <w:rPr>
          <w:color w:val="221E1F"/>
          <w:w w:val="115"/>
        </w:rPr>
        <w:t>в</w:t>
      </w:r>
      <w:r>
        <w:rPr>
          <w:color w:val="221E1F"/>
          <w:spacing w:val="-9"/>
          <w:w w:val="115"/>
        </w:rPr>
        <w:t xml:space="preserve"> </w:t>
      </w:r>
      <w:r>
        <w:rPr>
          <w:color w:val="221E1F"/>
          <w:w w:val="115"/>
        </w:rPr>
        <w:t>духовных</w:t>
      </w:r>
      <w:r>
        <w:rPr>
          <w:color w:val="221E1F"/>
          <w:spacing w:val="-9"/>
          <w:w w:val="115"/>
        </w:rPr>
        <w:t xml:space="preserve"> </w:t>
      </w:r>
      <w:r>
        <w:rPr>
          <w:color w:val="221E1F"/>
          <w:w w:val="115"/>
        </w:rPr>
        <w:t>и</w:t>
      </w:r>
      <w:r>
        <w:rPr>
          <w:color w:val="221E1F"/>
          <w:spacing w:val="-9"/>
          <w:w w:val="115"/>
        </w:rPr>
        <w:t xml:space="preserve"> </w:t>
      </w:r>
      <w:r>
        <w:rPr>
          <w:color w:val="221E1F"/>
          <w:w w:val="115"/>
        </w:rPr>
        <w:t>культурных</w:t>
      </w:r>
      <w:r>
        <w:rPr>
          <w:color w:val="221E1F"/>
          <w:spacing w:val="-9"/>
          <w:w w:val="115"/>
        </w:rPr>
        <w:t xml:space="preserve"> </w:t>
      </w:r>
      <w:r>
        <w:rPr>
          <w:color w:val="221E1F"/>
          <w:w w:val="115"/>
        </w:rPr>
        <w:t>традициях многонационального народа Российской Федерации.</w:t>
      </w:r>
    </w:p>
    <w:p w:rsidR="00940611" w:rsidRDefault="00F31279">
      <w:pPr>
        <w:pStyle w:val="a3"/>
        <w:spacing w:before="2"/>
        <w:ind w:left="140"/>
      </w:pPr>
      <w:r>
        <w:rPr>
          <w:color w:val="221E1F"/>
          <w:w w:val="115"/>
        </w:rPr>
        <w:t>Исходя</w:t>
      </w:r>
      <w:r>
        <w:rPr>
          <w:color w:val="221E1F"/>
          <w:spacing w:val="-8"/>
          <w:w w:val="115"/>
        </w:rPr>
        <w:t xml:space="preserve"> </w:t>
      </w:r>
      <w:r>
        <w:rPr>
          <w:color w:val="221E1F"/>
          <w:w w:val="115"/>
        </w:rPr>
        <w:t>из</w:t>
      </w:r>
      <w:r>
        <w:rPr>
          <w:color w:val="221E1F"/>
          <w:spacing w:val="-8"/>
          <w:w w:val="115"/>
        </w:rPr>
        <w:t xml:space="preserve"> </w:t>
      </w:r>
      <w:r>
        <w:rPr>
          <w:color w:val="221E1F"/>
          <w:w w:val="115"/>
        </w:rPr>
        <w:t>этого</w:t>
      </w:r>
      <w:r>
        <w:rPr>
          <w:color w:val="221E1F"/>
          <w:spacing w:val="-8"/>
          <w:w w:val="115"/>
        </w:rPr>
        <w:t xml:space="preserve"> </w:t>
      </w:r>
      <w:r>
        <w:rPr>
          <w:color w:val="221E1F"/>
          <w:w w:val="115"/>
        </w:rPr>
        <w:t>воспитательного</w:t>
      </w:r>
      <w:r>
        <w:rPr>
          <w:color w:val="221E1F"/>
          <w:spacing w:val="-8"/>
          <w:w w:val="115"/>
        </w:rPr>
        <w:t xml:space="preserve"> </w:t>
      </w:r>
      <w:r>
        <w:rPr>
          <w:color w:val="221E1F"/>
          <w:w w:val="115"/>
        </w:rPr>
        <w:t>идеала,</w:t>
      </w:r>
      <w:r>
        <w:rPr>
          <w:color w:val="221E1F"/>
          <w:spacing w:val="-5"/>
          <w:w w:val="115"/>
        </w:rPr>
        <w:t xml:space="preserve"> </w:t>
      </w:r>
      <w:r>
        <w:rPr>
          <w:color w:val="221E1F"/>
          <w:w w:val="115"/>
        </w:rPr>
        <w:t>а</w:t>
      </w:r>
      <w:r>
        <w:rPr>
          <w:color w:val="221E1F"/>
          <w:spacing w:val="-8"/>
          <w:w w:val="115"/>
        </w:rPr>
        <w:t xml:space="preserve"> </w:t>
      </w:r>
      <w:r>
        <w:rPr>
          <w:color w:val="221E1F"/>
          <w:w w:val="115"/>
        </w:rPr>
        <w:t>также</w:t>
      </w:r>
      <w:r>
        <w:rPr>
          <w:color w:val="221E1F"/>
          <w:spacing w:val="-8"/>
          <w:w w:val="115"/>
        </w:rPr>
        <w:t xml:space="preserve"> </w:t>
      </w:r>
      <w:r>
        <w:rPr>
          <w:color w:val="221E1F"/>
          <w:w w:val="115"/>
        </w:rPr>
        <w:t>основыва- ясь</w:t>
      </w:r>
      <w:r>
        <w:rPr>
          <w:color w:val="221E1F"/>
          <w:spacing w:val="-8"/>
          <w:w w:val="115"/>
        </w:rPr>
        <w:t xml:space="preserve"> </w:t>
      </w:r>
      <w:r>
        <w:rPr>
          <w:color w:val="221E1F"/>
          <w:w w:val="115"/>
        </w:rPr>
        <w:t>на</w:t>
      </w:r>
      <w:r>
        <w:rPr>
          <w:color w:val="221E1F"/>
          <w:spacing w:val="-8"/>
          <w:w w:val="115"/>
        </w:rPr>
        <w:t xml:space="preserve"> </w:t>
      </w:r>
      <w:r>
        <w:rPr>
          <w:color w:val="221E1F"/>
          <w:w w:val="115"/>
        </w:rPr>
        <w:t>базовых</w:t>
      </w:r>
      <w:r>
        <w:rPr>
          <w:color w:val="221E1F"/>
          <w:spacing w:val="-8"/>
          <w:w w:val="115"/>
        </w:rPr>
        <w:t xml:space="preserve"> </w:t>
      </w:r>
      <w:r>
        <w:rPr>
          <w:color w:val="221E1F"/>
          <w:w w:val="115"/>
        </w:rPr>
        <w:t>для</w:t>
      </w:r>
      <w:r>
        <w:rPr>
          <w:color w:val="221E1F"/>
          <w:spacing w:val="-8"/>
          <w:w w:val="115"/>
        </w:rPr>
        <w:t xml:space="preserve"> </w:t>
      </w:r>
      <w:r>
        <w:rPr>
          <w:color w:val="221E1F"/>
          <w:w w:val="115"/>
        </w:rPr>
        <w:t>нашего</w:t>
      </w:r>
      <w:r>
        <w:rPr>
          <w:color w:val="221E1F"/>
          <w:spacing w:val="-8"/>
          <w:w w:val="115"/>
        </w:rPr>
        <w:t xml:space="preserve"> </w:t>
      </w:r>
      <w:r>
        <w:rPr>
          <w:color w:val="221E1F"/>
          <w:w w:val="115"/>
        </w:rPr>
        <w:t>общества</w:t>
      </w:r>
      <w:r>
        <w:rPr>
          <w:color w:val="221E1F"/>
          <w:spacing w:val="-8"/>
          <w:w w:val="115"/>
        </w:rPr>
        <w:t xml:space="preserve"> </w:t>
      </w:r>
      <w:r>
        <w:rPr>
          <w:color w:val="221E1F"/>
          <w:w w:val="115"/>
        </w:rPr>
        <w:t>ценностях (таких как се- мья, труд, отечество, природа, мир, знания, культура,</w:t>
      </w:r>
      <w:r>
        <w:rPr>
          <w:color w:val="221E1F"/>
          <w:spacing w:val="80"/>
          <w:w w:val="115"/>
        </w:rPr>
        <w:t xml:space="preserve"> </w:t>
      </w:r>
      <w:r>
        <w:rPr>
          <w:color w:val="221E1F"/>
          <w:w w:val="115"/>
        </w:rPr>
        <w:t>здоро- вье, человек), формулируется общая</w:t>
      </w:r>
      <w:r>
        <w:rPr>
          <w:color w:val="221E1F"/>
          <w:spacing w:val="40"/>
          <w:w w:val="115"/>
        </w:rPr>
        <w:t xml:space="preserve"> </w:t>
      </w:r>
      <w:r>
        <w:rPr>
          <w:b/>
          <w:color w:val="221E1F"/>
          <w:w w:val="115"/>
        </w:rPr>
        <w:t>цель воспитания</w:t>
      </w:r>
      <w:r>
        <w:rPr>
          <w:b/>
          <w:color w:val="221E1F"/>
          <w:spacing w:val="80"/>
          <w:w w:val="115"/>
        </w:rPr>
        <w:t xml:space="preserve"> </w:t>
      </w:r>
      <w:r>
        <w:rPr>
          <w:color w:val="221E1F"/>
          <w:w w:val="115"/>
        </w:rPr>
        <w:t>в общеобразовательной организации</w:t>
      </w:r>
      <w:r>
        <w:rPr>
          <w:color w:val="221E1F"/>
          <w:spacing w:val="31"/>
          <w:w w:val="115"/>
        </w:rPr>
        <w:t xml:space="preserve"> </w:t>
      </w:r>
      <w:r>
        <w:rPr>
          <w:color w:val="221E1F"/>
          <w:w w:val="115"/>
        </w:rPr>
        <w:t>—</w:t>
      </w:r>
      <w:r>
        <w:rPr>
          <w:color w:val="221E1F"/>
          <w:spacing w:val="31"/>
          <w:w w:val="115"/>
        </w:rPr>
        <w:t xml:space="preserve"> </w:t>
      </w:r>
      <w:r>
        <w:rPr>
          <w:color w:val="221E1F"/>
          <w:w w:val="115"/>
        </w:rPr>
        <w:t>личностное развитие об- учающихся, проявляющееся в:</w:t>
      </w:r>
    </w:p>
    <w:p w:rsidR="00940611" w:rsidRDefault="00F31279">
      <w:pPr>
        <w:pStyle w:val="a3"/>
        <w:spacing w:before="5"/>
        <w:ind w:left="140"/>
      </w:pPr>
      <w:r>
        <w:rPr>
          <w:color w:val="221E1F"/>
          <w:w w:val="115"/>
          <w:position w:val="1"/>
        </w:rPr>
        <w:t xml:space="preserve">6 </w:t>
      </w:r>
      <w:r>
        <w:rPr>
          <w:color w:val="221E1F"/>
          <w:w w:val="115"/>
        </w:rPr>
        <w:t>усвоении</w:t>
      </w:r>
      <w:r>
        <w:rPr>
          <w:color w:val="221E1F"/>
          <w:spacing w:val="-7"/>
          <w:w w:val="115"/>
        </w:rPr>
        <w:t xml:space="preserve"> </w:t>
      </w:r>
      <w:r>
        <w:rPr>
          <w:color w:val="221E1F"/>
          <w:w w:val="115"/>
        </w:rPr>
        <w:t>ими</w:t>
      </w:r>
      <w:r>
        <w:rPr>
          <w:color w:val="221E1F"/>
          <w:spacing w:val="-7"/>
          <w:w w:val="115"/>
        </w:rPr>
        <w:t xml:space="preserve"> </w:t>
      </w:r>
      <w:r>
        <w:rPr>
          <w:color w:val="221E1F"/>
          <w:w w:val="115"/>
        </w:rPr>
        <w:t>знаний</w:t>
      </w:r>
      <w:r>
        <w:rPr>
          <w:color w:val="221E1F"/>
          <w:spacing w:val="-7"/>
          <w:w w:val="115"/>
        </w:rPr>
        <w:t xml:space="preserve"> </w:t>
      </w:r>
      <w:r>
        <w:rPr>
          <w:color w:val="221E1F"/>
          <w:w w:val="115"/>
        </w:rPr>
        <w:t>основных</w:t>
      </w:r>
      <w:r>
        <w:rPr>
          <w:color w:val="221E1F"/>
          <w:spacing w:val="-7"/>
          <w:w w:val="115"/>
        </w:rPr>
        <w:t xml:space="preserve"> </w:t>
      </w:r>
      <w:r>
        <w:rPr>
          <w:color w:val="221E1F"/>
          <w:w w:val="115"/>
        </w:rPr>
        <w:t>норм, которые</w:t>
      </w:r>
      <w:r>
        <w:rPr>
          <w:color w:val="221E1F"/>
          <w:spacing w:val="-7"/>
          <w:w w:val="115"/>
        </w:rPr>
        <w:t xml:space="preserve"> </w:t>
      </w:r>
      <w:r>
        <w:rPr>
          <w:color w:val="221E1F"/>
          <w:w w:val="115"/>
        </w:rPr>
        <w:t>общество</w:t>
      </w:r>
      <w:r>
        <w:rPr>
          <w:color w:val="221E1F"/>
          <w:spacing w:val="-7"/>
          <w:w w:val="115"/>
        </w:rPr>
        <w:t xml:space="preserve"> </w:t>
      </w:r>
      <w:r>
        <w:rPr>
          <w:color w:val="221E1F"/>
          <w:w w:val="115"/>
        </w:rPr>
        <w:t>вы- работало</w:t>
      </w:r>
      <w:r>
        <w:rPr>
          <w:color w:val="221E1F"/>
          <w:spacing w:val="-7"/>
          <w:w w:val="115"/>
        </w:rPr>
        <w:t xml:space="preserve"> </w:t>
      </w:r>
      <w:r>
        <w:rPr>
          <w:color w:val="221E1F"/>
          <w:w w:val="115"/>
        </w:rPr>
        <w:t>на</w:t>
      </w:r>
      <w:r>
        <w:rPr>
          <w:color w:val="221E1F"/>
          <w:spacing w:val="-7"/>
          <w:w w:val="115"/>
        </w:rPr>
        <w:t xml:space="preserve"> </w:t>
      </w:r>
      <w:r>
        <w:rPr>
          <w:color w:val="221E1F"/>
          <w:w w:val="115"/>
        </w:rPr>
        <w:t>основе</w:t>
      </w:r>
      <w:r>
        <w:rPr>
          <w:color w:val="221E1F"/>
          <w:spacing w:val="-7"/>
          <w:w w:val="115"/>
        </w:rPr>
        <w:t xml:space="preserve"> </w:t>
      </w:r>
      <w:r>
        <w:rPr>
          <w:color w:val="221E1F"/>
          <w:w w:val="115"/>
        </w:rPr>
        <w:t>этих</w:t>
      </w:r>
      <w:r>
        <w:rPr>
          <w:color w:val="221E1F"/>
          <w:spacing w:val="-7"/>
          <w:w w:val="115"/>
        </w:rPr>
        <w:t xml:space="preserve"> </w:t>
      </w:r>
      <w:r>
        <w:rPr>
          <w:color w:val="221E1F"/>
          <w:w w:val="115"/>
        </w:rPr>
        <w:t>ценностей (т. е. в усвоении ими со- циально значимых знаний);</w:t>
      </w:r>
    </w:p>
    <w:p w:rsidR="00940611" w:rsidRDefault="00F31279">
      <w:pPr>
        <w:pStyle w:val="a3"/>
        <w:ind w:left="140"/>
      </w:pPr>
      <w:r>
        <w:rPr>
          <w:color w:val="221E1F"/>
          <w:w w:val="120"/>
          <w:position w:val="1"/>
        </w:rPr>
        <w:t xml:space="preserve">6 </w:t>
      </w:r>
      <w:r>
        <w:rPr>
          <w:color w:val="221E1F"/>
          <w:w w:val="120"/>
        </w:rPr>
        <w:t>развитии</w:t>
      </w:r>
      <w:r>
        <w:rPr>
          <w:color w:val="221E1F"/>
          <w:spacing w:val="-6"/>
          <w:w w:val="120"/>
        </w:rPr>
        <w:t xml:space="preserve"> </w:t>
      </w:r>
      <w:r>
        <w:rPr>
          <w:color w:val="221E1F"/>
          <w:w w:val="120"/>
        </w:rPr>
        <w:t>их</w:t>
      </w:r>
      <w:r>
        <w:rPr>
          <w:color w:val="221E1F"/>
          <w:spacing w:val="-6"/>
          <w:w w:val="120"/>
        </w:rPr>
        <w:t xml:space="preserve"> </w:t>
      </w:r>
      <w:r>
        <w:rPr>
          <w:color w:val="221E1F"/>
          <w:w w:val="120"/>
        </w:rPr>
        <w:t>позитивных</w:t>
      </w:r>
      <w:r>
        <w:rPr>
          <w:color w:val="221E1F"/>
          <w:spacing w:val="-6"/>
          <w:w w:val="120"/>
        </w:rPr>
        <w:t xml:space="preserve"> </w:t>
      </w:r>
      <w:r>
        <w:rPr>
          <w:color w:val="221E1F"/>
          <w:w w:val="120"/>
        </w:rPr>
        <w:t>отношений</w:t>
      </w:r>
      <w:r>
        <w:rPr>
          <w:color w:val="221E1F"/>
          <w:spacing w:val="-6"/>
          <w:w w:val="120"/>
        </w:rPr>
        <w:t xml:space="preserve"> </w:t>
      </w:r>
      <w:r>
        <w:rPr>
          <w:color w:val="221E1F"/>
          <w:w w:val="120"/>
        </w:rPr>
        <w:t>к</w:t>
      </w:r>
      <w:r>
        <w:rPr>
          <w:color w:val="221E1F"/>
          <w:spacing w:val="-6"/>
          <w:w w:val="120"/>
        </w:rPr>
        <w:t xml:space="preserve"> </w:t>
      </w:r>
      <w:r>
        <w:rPr>
          <w:color w:val="221E1F"/>
          <w:w w:val="120"/>
        </w:rPr>
        <w:t>этим</w:t>
      </w:r>
      <w:r>
        <w:rPr>
          <w:color w:val="221E1F"/>
          <w:spacing w:val="-6"/>
          <w:w w:val="120"/>
        </w:rPr>
        <w:t xml:space="preserve"> </w:t>
      </w:r>
      <w:r>
        <w:rPr>
          <w:color w:val="221E1F"/>
          <w:w w:val="120"/>
        </w:rPr>
        <w:t>общественным</w:t>
      </w:r>
      <w:r>
        <w:rPr>
          <w:color w:val="221E1F"/>
          <w:spacing w:val="-6"/>
          <w:w w:val="120"/>
        </w:rPr>
        <w:t xml:space="preserve"> </w:t>
      </w:r>
      <w:r>
        <w:rPr>
          <w:color w:val="221E1F"/>
          <w:w w:val="120"/>
        </w:rPr>
        <w:t>ценностям (т.</w:t>
      </w:r>
      <w:r>
        <w:rPr>
          <w:color w:val="221E1F"/>
          <w:spacing w:val="-5"/>
          <w:w w:val="120"/>
        </w:rPr>
        <w:t xml:space="preserve"> </w:t>
      </w:r>
      <w:r>
        <w:rPr>
          <w:color w:val="221E1F"/>
          <w:w w:val="120"/>
        </w:rPr>
        <w:t>е.</w:t>
      </w:r>
      <w:r>
        <w:rPr>
          <w:color w:val="221E1F"/>
          <w:spacing w:val="-6"/>
          <w:w w:val="120"/>
        </w:rPr>
        <w:t xml:space="preserve"> </w:t>
      </w:r>
      <w:r>
        <w:rPr>
          <w:color w:val="221E1F"/>
          <w:w w:val="120"/>
        </w:rPr>
        <w:t>в</w:t>
      </w:r>
      <w:r>
        <w:rPr>
          <w:color w:val="221E1F"/>
          <w:spacing w:val="-6"/>
          <w:w w:val="120"/>
        </w:rPr>
        <w:t xml:space="preserve"> </w:t>
      </w:r>
      <w:r>
        <w:rPr>
          <w:color w:val="221E1F"/>
          <w:w w:val="120"/>
        </w:rPr>
        <w:t>развитии</w:t>
      </w:r>
      <w:r>
        <w:rPr>
          <w:color w:val="221E1F"/>
          <w:spacing w:val="-6"/>
          <w:w w:val="120"/>
        </w:rPr>
        <w:t xml:space="preserve"> </w:t>
      </w:r>
      <w:r>
        <w:rPr>
          <w:color w:val="221E1F"/>
          <w:w w:val="120"/>
        </w:rPr>
        <w:t>их</w:t>
      </w:r>
      <w:r>
        <w:rPr>
          <w:color w:val="221E1F"/>
          <w:spacing w:val="-6"/>
          <w:w w:val="120"/>
        </w:rPr>
        <w:t xml:space="preserve"> </w:t>
      </w:r>
      <w:r>
        <w:rPr>
          <w:color w:val="221E1F"/>
          <w:w w:val="120"/>
        </w:rPr>
        <w:t>социально значимых отноше- ний);</w:t>
      </w:r>
    </w:p>
    <w:p w:rsidR="00940611" w:rsidRDefault="00F31279">
      <w:pPr>
        <w:pStyle w:val="a3"/>
        <w:tabs>
          <w:tab w:val="left" w:pos="478"/>
        </w:tabs>
        <w:spacing w:before="3"/>
        <w:ind w:left="140" w:right="901"/>
      </w:pPr>
      <w:r>
        <w:rPr>
          <w:color w:val="221E1F"/>
          <w:spacing w:val="-10"/>
          <w:w w:val="115"/>
          <w:position w:val="1"/>
        </w:rPr>
        <w:t>6</w:t>
      </w:r>
      <w:r>
        <w:rPr>
          <w:color w:val="221E1F"/>
          <w:position w:val="1"/>
        </w:rPr>
        <w:tab/>
      </w:r>
      <w:r>
        <w:rPr>
          <w:color w:val="221E1F"/>
          <w:w w:val="115"/>
        </w:rPr>
        <w:t>приобретении ими соответствующего этим ценностям опыта поведения,</w:t>
      </w:r>
      <w:r>
        <w:rPr>
          <w:color w:val="221E1F"/>
          <w:spacing w:val="80"/>
          <w:w w:val="115"/>
        </w:rPr>
        <w:t xml:space="preserve"> </w:t>
      </w:r>
      <w:r>
        <w:rPr>
          <w:color w:val="221E1F"/>
          <w:w w:val="115"/>
        </w:rPr>
        <w:t>опыта применения сформированных</w:t>
      </w:r>
      <w:r>
        <w:rPr>
          <w:color w:val="221E1F"/>
          <w:spacing w:val="-6"/>
          <w:w w:val="115"/>
        </w:rPr>
        <w:t xml:space="preserve"> </w:t>
      </w:r>
      <w:r>
        <w:rPr>
          <w:color w:val="221E1F"/>
          <w:w w:val="115"/>
        </w:rPr>
        <w:t>знаний</w:t>
      </w:r>
      <w:r>
        <w:rPr>
          <w:color w:val="221E1F"/>
          <w:spacing w:val="-6"/>
          <w:w w:val="115"/>
        </w:rPr>
        <w:t xml:space="preserve"> </w:t>
      </w:r>
      <w:r>
        <w:rPr>
          <w:color w:val="221E1F"/>
          <w:w w:val="115"/>
        </w:rPr>
        <w:t>и</w:t>
      </w:r>
      <w:r>
        <w:rPr>
          <w:color w:val="221E1F"/>
          <w:spacing w:val="-6"/>
          <w:w w:val="115"/>
        </w:rPr>
        <w:t xml:space="preserve"> </w:t>
      </w:r>
      <w:r>
        <w:rPr>
          <w:color w:val="221E1F"/>
          <w:w w:val="115"/>
        </w:rPr>
        <w:t>от-</w:t>
      </w:r>
      <w:r>
        <w:rPr>
          <w:color w:val="221E1F"/>
          <w:spacing w:val="-4"/>
          <w:w w:val="115"/>
        </w:rPr>
        <w:t xml:space="preserve"> </w:t>
      </w:r>
      <w:r>
        <w:rPr>
          <w:color w:val="221E1F"/>
          <w:w w:val="115"/>
        </w:rPr>
        <w:t>ношений</w:t>
      </w:r>
      <w:r>
        <w:rPr>
          <w:color w:val="221E1F"/>
          <w:spacing w:val="-6"/>
          <w:w w:val="115"/>
        </w:rPr>
        <w:t xml:space="preserve"> </w:t>
      </w:r>
      <w:r>
        <w:rPr>
          <w:color w:val="221E1F"/>
          <w:w w:val="115"/>
        </w:rPr>
        <w:t>на</w:t>
      </w:r>
      <w:r>
        <w:rPr>
          <w:color w:val="221E1F"/>
          <w:spacing w:val="-6"/>
          <w:w w:val="115"/>
        </w:rPr>
        <w:t xml:space="preserve"> </w:t>
      </w:r>
      <w:r>
        <w:rPr>
          <w:color w:val="221E1F"/>
          <w:w w:val="115"/>
        </w:rPr>
        <w:t>практике</w:t>
      </w:r>
      <w:r>
        <w:rPr>
          <w:color w:val="221E1F"/>
          <w:spacing w:val="16"/>
          <w:w w:val="115"/>
        </w:rPr>
        <w:t xml:space="preserve"> </w:t>
      </w:r>
      <w:r>
        <w:rPr>
          <w:color w:val="221E1F"/>
          <w:w w:val="115"/>
        </w:rPr>
        <w:t>(т. е. в</w:t>
      </w:r>
      <w:r>
        <w:rPr>
          <w:color w:val="221E1F"/>
          <w:spacing w:val="-6"/>
          <w:w w:val="115"/>
        </w:rPr>
        <w:t xml:space="preserve"> </w:t>
      </w:r>
      <w:r>
        <w:rPr>
          <w:color w:val="221E1F"/>
          <w:w w:val="115"/>
        </w:rPr>
        <w:t>приобретении</w:t>
      </w:r>
      <w:r>
        <w:rPr>
          <w:color w:val="221E1F"/>
          <w:spacing w:val="-6"/>
          <w:w w:val="115"/>
        </w:rPr>
        <w:t xml:space="preserve"> </w:t>
      </w:r>
      <w:r>
        <w:rPr>
          <w:color w:val="221E1F"/>
          <w:w w:val="115"/>
        </w:rPr>
        <w:t>ими</w:t>
      </w:r>
      <w:r>
        <w:rPr>
          <w:color w:val="221E1F"/>
          <w:spacing w:val="-6"/>
          <w:w w:val="115"/>
        </w:rPr>
        <w:t xml:space="preserve"> </w:t>
      </w:r>
      <w:r>
        <w:rPr>
          <w:color w:val="221E1F"/>
          <w:w w:val="115"/>
        </w:rPr>
        <w:t>опыта</w:t>
      </w:r>
      <w:r>
        <w:rPr>
          <w:color w:val="221E1F"/>
          <w:spacing w:val="-6"/>
          <w:w w:val="115"/>
        </w:rPr>
        <w:t xml:space="preserve"> </w:t>
      </w:r>
      <w:r>
        <w:rPr>
          <w:color w:val="221E1F"/>
          <w:w w:val="115"/>
        </w:rPr>
        <w:t>осу- ществления социально значимых дел).</w:t>
      </w:r>
    </w:p>
    <w:p w:rsidR="00940611" w:rsidRDefault="00F31279">
      <w:pPr>
        <w:pStyle w:val="a3"/>
        <w:ind w:left="140" w:right="427"/>
      </w:pPr>
      <w:r>
        <w:rPr>
          <w:color w:val="221E1F"/>
          <w:w w:val="115"/>
        </w:rPr>
        <w:t>Данная цель ориентирует педагогических работников не на обеспечение соответствия личности обучающегося единому уровню воспитанности,</w:t>
      </w:r>
      <w:r>
        <w:rPr>
          <w:color w:val="221E1F"/>
          <w:spacing w:val="40"/>
          <w:w w:val="115"/>
        </w:rPr>
        <w:t xml:space="preserve"> </w:t>
      </w:r>
      <w:r>
        <w:rPr>
          <w:color w:val="221E1F"/>
          <w:w w:val="115"/>
        </w:rPr>
        <w:t>а на обеспечение позитивной динамики развития его личности.</w:t>
      </w:r>
      <w:r>
        <w:rPr>
          <w:color w:val="221E1F"/>
          <w:spacing w:val="40"/>
          <w:w w:val="115"/>
        </w:rPr>
        <w:t xml:space="preserve"> </w:t>
      </w:r>
      <w:r>
        <w:rPr>
          <w:color w:val="221E1F"/>
          <w:w w:val="115"/>
        </w:rPr>
        <w:t>В связи с этим важно сочетание усилий педагогического работника по развитию личности обучающего-</w:t>
      </w:r>
      <w:r>
        <w:rPr>
          <w:color w:val="221E1F"/>
          <w:spacing w:val="-7"/>
          <w:w w:val="115"/>
        </w:rPr>
        <w:t xml:space="preserve"> </w:t>
      </w:r>
      <w:r>
        <w:rPr>
          <w:color w:val="221E1F"/>
          <w:w w:val="115"/>
        </w:rPr>
        <w:t>ся</w:t>
      </w:r>
      <w:r>
        <w:rPr>
          <w:color w:val="221E1F"/>
          <w:spacing w:val="-9"/>
          <w:w w:val="115"/>
        </w:rPr>
        <w:t xml:space="preserve"> </w:t>
      </w:r>
      <w:r>
        <w:rPr>
          <w:color w:val="221E1F"/>
          <w:w w:val="115"/>
        </w:rPr>
        <w:t>и</w:t>
      </w:r>
      <w:r>
        <w:rPr>
          <w:color w:val="221E1F"/>
          <w:spacing w:val="-9"/>
          <w:w w:val="115"/>
        </w:rPr>
        <w:t xml:space="preserve"> </w:t>
      </w:r>
      <w:r>
        <w:rPr>
          <w:color w:val="221E1F"/>
          <w:w w:val="115"/>
        </w:rPr>
        <w:t>усилий</w:t>
      </w:r>
      <w:r>
        <w:rPr>
          <w:color w:val="221E1F"/>
          <w:spacing w:val="-9"/>
          <w:w w:val="115"/>
        </w:rPr>
        <w:t xml:space="preserve"> </w:t>
      </w:r>
      <w:r>
        <w:rPr>
          <w:color w:val="221E1F"/>
          <w:w w:val="115"/>
        </w:rPr>
        <w:t>самого</w:t>
      </w:r>
      <w:r>
        <w:rPr>
          <w:color w:val="221E1F"/>
          <w:spacing w:val="-9"/>
          <w:w w:val="115"/>
        </w:rPr>
        <w:t xml:space="preserve"> </w:t>
      </w:r>
      <w:r>
        <w:rPr>
          <w:color w:val="221E1F"/>
          <w:w w:val="115"/>
        </w:rPr>
        <w:t>обучающегося</w:t>
      </w:r>
      <w:r>
        <w:rPr>
          <w:color w:val="221E1F"/>
          <w:spacing w:val="-9"/>
          <w:w w:val="115"/>
        </w:rPr>
        <w:t xml:space="preserve"> </w:t>
      </w:r>
      <w:r>
        <w:rPr>
          <w:color w:val="221E1F"/>
          <w:w w:val="115"/>
        </w:rPr>
        <w:t>по</w:t>
      </w:r>
      <w:r>
        <w:rPr>
          <w:color w:val="221E1F"/>
          <w:spacing w:val="-9"/>
          <w:w w:val="115"/>
        </w:rPr>
        <w:t xml:space="preserve"> </w:t>
      </w:r>
      <w:r>
        <w:rPr>
          <w:color w:val="221E1F"/>
          <w:w w:val="115"/>
        </w:rPr>
        <w:t>своему</w:t>
      </w:r>
      <w:r>
        <w:rPr>
          <w:color w:val="221E1F"/>
          <w:spacing w:val="-9"/>
          <w:w w:val="115"/>
        </w:rPr>
        <w:t xml:space="preserve"> </w:t>
      </w:r>
      <w:r>
        <w:rPr>
          <w:color w:val="221E1F"/>
          <w:w w:val="115"/>
        </w:rPr>
        <w:t>саморазвитию.</w:t>
      </w:r>
      <w:r>
        <w:rPr>
          <w:color w:val="221E1F"/>
          <w:spacing w:val="-3"/>
          <w:w w:val="115"/>
        </w:rPr>
        <w:t xml:space="preserve"> </w:t>
      </w:r>
      <w:r>
        <w:rPr>
          <w:color w:val="221E1F"/>
          <w:w w:val="115"/>
        </w:rPr>
        <w:t>Их</w:t>
      </w:r>
      <w:r>
        <w:rPr>
          <w:color w:val="221E1F"/>
          <w:spacing w:val="-9"/>
          <w:w w:val="115"/>
        </w:rPr>
        <w:t xml:space="preserve"> </w:t>
      </w:r>
      <w:r>
        <w:rPr>
          <w:color w:val="221E1F"/>
          <w:w w:val="115"/>
        </w:rPr>
        <w:t>сотрудничество,</w:t>
      </w:r>
      <w:r>
        <w:rPr>
          <w:color w:val="221E1F"/>
          <w:spacing w:val="-4"/>
          <w:w w:val="115"/>
        </w:rPr>
        <w:t xml:space="preserve"> </w:t>
      </w:r>
      <w:r>
        <w:rPr>
          <w:color w:val="221E1F"/>
          <w:w w:val="115"/>
        </w:rPr>
        <w:t>партнёрские отношения являются важным фактором успеха в достижении цели.</w:t>
      </w:r>
    </w:p>
    <w:p w:rsidR="00940611" w:rsidRDefault="00F31279">
      <w:pPr>
        <w:pStyle w:val="a3"/>
        <w:tabs>
          <w:tab w:val="left" w:pos="2570"/>
          <w:tab w:val="left" w:pos="3235"/>
          <w:tab w:val="left" w:pos="4560"/>
          <w:tab w:val="left" w:pos="4972"/>
        </w:tabs>
        <w:spacing w:before="4"/>
        <w:ind w:left="140" w:right="457"/>
      </w:pPr>
      <w:r>
        <w:rPr>
          <w:color w:val="221E1F"/>
          <w:w w:val="115"/>
        </w:rPr>
        <w:t>Конкретизация</w:t>
      </w:r>
      <w:r>
        <w:rPr>
          <w:color w:val="221E1F"/>
          <w:spacing w:val="40"/>
          <w:w w:val="115"/>
        </w:rPr>
        <w:t xml:space="preserve"> </w:t>
      </w:r>
      <w:r>
        <w:rPr>
          <w:color w:val="221E1F"/>
          <w:w w:val="115"/>
        </w:rPr>
        <w:t>общей</w:t>
      </w:r>
      <w:r>
        <w:rPr>
          <w:color w:val="221E1F"/>
        </w:rPr>
        <w:tab/>
      </w:r>
      <w:r>
        <w:rPr>
          <w:color w:val="221E1F"/>
          <w:spacing w:val="-4"/>
          <w:w w:val="115"/>
        </w:rPr>
        <w:t>цели</w:t>
      </w:r>
      <w:r>
        <w:rPr>
          <w:color w:val="221E1F"/>
        </w:rPr>
        <w:tab/>
      </w:r>
      <w:r>
        <w:rPr>
          <w:color w:val="221E1F"/>
          <w:spacing w:val="-2"/>
          <w:w w:val="115"/>
        </w:rPr>
        <w:t>воспитания</w:t>
      </w:r>
      <w:r>
        <w:rPr>
          <w:color w:val="221E1F"/>
        </w:rPr>
        <w:tab/>
      </w:r>
      <w:r>
        <w:rPr>
          <w:color w:val="221E1F"/>
          <w:w w:val="115"/>
        </w:rPr>
        <w:t>применительно к возрастным особенностям обучающихся позволяет выделить в ней следующие целевые</w:t>
      </w:r>
      <w:r>
        <w:rPr>
          <w:color w:val="221E1F"/>
        </w:rPr>
        <w:tab/>
      </w:r>
      <w:r>
        <w:rPr>
          <w:b/>
          <w:color w:val="221E1F"/>
          <w:w w:val="115"/>
        </w:rPr>
        <w:t>приоритеты</w:t>
      </w:r>
      <w:r>
        <w:rPr>
          <w:color w:val="221E1F"/>
          <w:w w:val="115"/>
        </w:rPr>
        <w:t>,</w:t>
      </w:r>
      <w:r>
        <w:rPr>
          <w:color w:val="221E1F"/>
          <w:spacing w:val="-7"/>
          <w:w w:val="115"/>
        </w:rPr>
        <w:t xml:space="preserve"> </w:t>
      </w:r>
      <w:r>
        <w:rPr>
          <w:color w:val="221E1F"/>
          <w:w w:val="115"/>
        </w:rPr>
        <w:t>которым</w:t>
      </w:r>
      <w:r>
        <w:rPr>
          <w:color w:val="221E1F"/>
          <w:spacing w:val="-15"/>
          <w:w w:val="115"/>
        </w:rPr>
        <w:t xml:space="preserve"> </w:t>
      </w:r>
      <w:r>
        <w:rPr>
          <w:color w:val="221E1F"/>
          <w:w w:val="115"/>
        </w:rPr>
        <w:t>необходимо</w:t>
      </w:r>
      <w:r>
        <w:rPr>
          <w:color w:val="221E1F"/>
          <w:spacing w:val="-14"/>
          <w:w w:val="115"/>
        </w:rPr>
        <w:t xml:space="preserve"> </w:t>
      </w:r>
      <w:r>
        <w:rPr>
          <w:color w:val="221E1F"/>
          <w:w w:val="115"/>
        </w:rPr>
        <w:t>уделять</w:t>
      </w:r>
      <w:r>
        <w:rPr>
          <w:color w:val="221E1F"/>
          <w:spacing w:val="-15"/>
          <w:w w:val="115"/>
        </w:rPr>
        <w:t xml:space="preserve"> </w:t>
      </w:r>
      <w:r>
        <w:rPr>
          <w:color w:val="221E1F"/>
          <w:w w:val="115"/>
        </w:rPr>
        <w:t>чуть</w:t>
      </w:r>
      <w:r>
        <w:rPr>
          <w:color w:val="221E1F"/>
          <w:spacing w:val="-14"/>
          <w:w w:val="115"/>
        </w:rPr>
        <w:t xml:space="preserve"> </w:t>
      </w:r>
      <w:r>
        <w:rPr>
          <w:color w:val="221E1F"/>
          <w:w w:val="115"/>
        </w:rPr>
        <w:t>большее внимание на разных уровнях общего об- разования.</w:t>
      </w:r>
    </w:p>
    <w:p w:rsidR="00940611" w:rsidRDefault="00F31279">
      <w:pPr>
        <w:pStyle w:val="a3"/>
        <w:tabs>
          <w:tab w:val="left" w:pos="6418"/>
          <w:tab w:val="left" w:pos="10565"/>
        </w:tabs>
        <w:ind w:left="298" w:right="462" w:firstLine="225"/>
      </w:pPr>
      <w:r>
        <w:rPr>
          <w:color w:val="221E1F"/>
          <w:w w:val="115"/>
        </w:rPr>
        <w:t>В воспитании обучающихся младшего школьного возраста</w:t>
      </w:r>
      <w:r>
        <w:rPr>
          <w:color w:val="221E1F"/>
        </w:rPr>
        <w:tab/>
      </w:r>
      <w:r>
        <w:rPr>
          <w:color w:val="221E1F"/>
          <w:w w:val="110"/>
        </w:rPr>
        <w:t>(</w:t>
      </w:r>
      <w:r>
        <w:rPr>
          <w:b/>
          <w:color w:val="221E1F"/>
          <w:w w:val="110"/>
        </w:rPr>
        <w:t>уровень</w:t>
      </w:r>
      <w:r>
        <w:rPr>
          <w:b/>
          <w:color w:val="221E1F"/>
          <w:spacing w:val="-14"/>
          <w:w w:val="110"/>
        </w:rPr>
        <w:t xml:space="preserve"> </w:t>
      </w:r>
      <w:r>
        <w:rPr>
          <w:b/>
          <w:color w:val="221E1F"/>
          <w:w w:val="110"/>
        </w:rPr>
        <w:t>начального</w:t>
      </w:r>
      <w:r>
        <w:rPr>
          <w:b/>
          <w:color w:val="221E1F"/>
          <w:spacing w:val="-14"/>
          <w:w w:val="110"/>
        </w:rPr>
        <w:t xml:space="preserve"> </w:t>
      </w:r>
      <w:r>
        <w:rPr>
          <w:b/>
          <w:color w:val="221E1F"/>
          <w:w w:val="110"/>
        </w:rPr>
        <w:t>общего</w:t>
      </w:r>
      <w:r>
        <w:rPr>
          <w:b/>
          <w:color w:val="221E1F"/>
          <w:spacing w:val="-14"/>
          <w:w w:val="110"/>
        </w:rPr>
        <w:t xml:space="preserve"> </w:t>
      </w:r>
      <w:r>
        <w:rPr>
          <w:b/>
          <w:color w:val="221E1F"/>
          <w:w w:val="110"/>
        </w:rPr>
        <w:t>образования</w:t>
      </w:r>
      <w:r>
        <w:rPr>
          <w:b/>
          <w:color w:val="221E1F"/>
        </w:rPr>
        <w:tab/>
      </w:r>
      <w:r>
        <w:rPr>
          <w:color w:val="221E1F"/>
          <w:spacing w:val="-14"/>
          <w:w w:val="115"/>
        </w:rPr>
        <w:t xml:space="preserve">) </w:t>
      </w:r>
      <w:r>
        <w:rPr>
          <w:color w:val="221E1F"/>
          <w:w w:val="115"/>
        </w:rPr>
        <w:t>таким</w:t>
      </w:r>
      <w:r>
        <w:rPr>
          <w:color w:val="221E1F"/>
          <w:spacing w:val="-13"/>
          <w:w w:val="115"/>
        </w:rPr>
        <w:t xml:space="preserve"> </w:t>
      </w:r>
      <w:r>
        <w:rPr>
          <w:color w:val="221E1F"/>
          <w:w w:val="115"/>
        </w:rPr>
        <w:t>целевым</w:t>
      </w:r>
      <w:r>
        <w:rPr>
          <w:color w:val="221E1F"/>
          <w:spacing w:val="-13"/>
          <w:w w:val="115"/>
        </w:rPr>
        <w:t xml:space="preserve"> </w:t>
      </w:r>
      <w:r>
        <w:rPr>
          <w:color w:val="221E1F"/>
          <w:w w:val="115"/>
        </w:rPr>
        <w:t>при</w:t>
      </w:r>
      <w:r>
        <w:rPr>
          <w:color w:val="221E1F"/>
          <w:spacing w:val="16"/>
          <w:w w:val="115"/>
        </w:rPr>
        <w:t xml:space="preserve"> </w:t>
      </w:r>
      <w:r>
        <w:rPr>
          <w:color w:val="221E1F"/>
          <w:w w:val="115"/>
        </w:rPr>
        <w:t>оритетом</w:t>
      </w:r>
      <w:r>
        <w:rPr>
          <w:color w:val="221E1F"/>
          <w:spacing w:val="-9"/>
          <w:w w:val="115"/>
        </w:rPr>
        <w:t xml:space="preserve"> </w:t>
      </w:r>
      <w:r>
        <w:rPr>
          <w:color w:val="221E1F"/>
          <w:w w:val="115"/>
        </w:rPr>
        <w:t>является</w:t>
      </w:r>
      <w:r>
        <w:rPr>
          <w:color w:val="221E1F"/>
          <w:spacing w:val="-9"/>
          <w:w w:val="115"/>
        </w:rPr>
        <w:t xml:space="preserve"> </w:t>
      </w:r>
      <w:r>
        <w:rPr>
          <w:color w:val="221E1F"/>
          <w:w w:val="115"/>
        </w:rPr>
        <w:t>создание</w:t>
      </w:r>
      <w:r>
        <w:rPr>
          <w:color w:val="221E1F"/>
          <w:spacing w:val="-9"/>
          <w:w w:val="115"/>
        </w:rPr>
        <w:t xml:space="preserve"> </w:t>
      </w:r>
      <w:r>
        <w:rPr>
          <w:color w:val="221E1F"/>
          <w:w w:val="115"/>
        </w:rPr>
        <w:t>благоприятных</w:t>
      </w:r>
      <w:r>
        <w:rPr>
          <w:color w:val="221E1F"/>
          <w:spacing w:val="-9"/>
          <w:w w:val="115"/>
        </w:rPr>
        <w:t xml:space="preserve"> </w:t>
      </w:r>
      <w:r>
        <w:rPr>
          <w:color w:val="221E1F"/>
          <w:w w:val="115"/>
        </w:rPr>
        <w:t>условий</w:t>
      </w:r>
      <w:r>
        <w:rPr>
          <w:color w:val="221E1F"/>
          <w:spacing w:val="-9"/>
          <w:w w:val="115"/>
        </w:rPr>
        <w:t xml:space="preserve"> </w:t>
      </w:r>
      <w:r>
        <w:rPr>
          <w:color w:val="221E1F"/>
          <w:w w:val="115"/>
        </w:rPr>
        <w:t>для</w:t>
      </w:r>
      <w:r>
        <w:rPr>
          <w:color w:val="221E1F"/>
          <w:spacing w:val="-9"/>
          <w:w w:val="115"/>
        </w:rPr>
        <w:t xml:space="preserve"> </w:t>
      </w:r>
      <w:r>
        <w:rPr>
          <w:color w:val="221E1F"/>
          <w:w w:val="115"/>
        </w:rPr>
        <w:t>усвое-</w:t>
      </w:r>
      <w:r>
        <w:rPr>
          <w:color w:val="221E1F"/>
          <w:spacing w:val="-8"/>
          <w:w w:val="115"/>
        </w:rPr>
        <w:t xml:space="preserve"> </w:t>
      </w:r>
      <w:r>
        <w:rPr>
          <w:color w:val="221E1F"/>
          <w:w w:val="115"/>
        </w:rPr>
        <w:t>ния</w:t>
      </w:r>
      <w:r>
        <w:rPr>
          <w:color w:val="221E1F"/>
          <w:spacing w:val="-9"/>
          <w:w w:val="115"/>
        </w:rPr>
        <w:t xml:space="preserve"> </w:t>
      </w:r>
      <w:r>
        <w:rPr>
          <w:color w:val="221E1F"/>
          <w:w w:val="115"/>
        </w:rPr>
        <w:t>обучающимися социально значимых знаний</w:t>
      </w:r>
      <w:r>
        <w:rPr>
          <w:color w:val="221E1F"/>
          <w:spacing w:val="40"/>
          <w:w w:val="115"/>
        </w:rPr>
        <w:t xml:space="preserve"> </w:t>
      </w:r>
      <w:r>
        <w:rPr>
          <w:color w:val="221E1F"/>
          <w:w w:val="115"/>
        </w:rPr>
        <w:t>— знаний ос- новных норм и традиций того общества, в котором они живут. Выделение данного приоритета связано с особенностями об- учающихся младшего школьного возраста: с их потребностью самоутвердиться в своём новом социальном статусе обучающе- гося, т. е. научиться соответствовать предъявляемым к носите- лям данного статуса нормам и принятым традициям</w:t>
      </w:r>
      <w:r>
        <w:rPr>
          <w:color w:val="221E1F"/>
          <w:spacing w:val="80"/>
          <w:w w:val="115"/>
        </w:rPr>
        <w:t xml:space="preserve"> </w:t>
      </w:r>
      <w:r>
        <w:rPr>
          <w:color w:val="221E1F"/>
          <w:w w:val="115"/>
        </w:rPr>
        <w:t>поведе- ния.</w:t>
      </w:r>
      <w:r>
        <w:rPr>
          <w:color w:val="221E1F"/>
          <w:spacing w:val="40"/>
          <w:w w:val="115"/>
        </w:rPr>
        <w:t xml:space="preserve"> </w:t>
      </w:r>
      <w:r>
        <w:rPr>
          <w:color w:val="221E1F"/>
          <w:w w:val="115"/>
        </w:rPr>
        <w:t>Такого рода нормы и традиции задаются в образовательной организации педагогическими работниками и воспринимаются</w:t>
      </w:r>
      <w:r>
        <w:rPr>
          <w:color w:val="221E1F"/>
          <w:spacing w:val="40"/>
          <w:w w:val="115"/>
        </w:rPr>
        <w:t xml:space="preserve"> </w:t>
      </w:r>
      <w:r>
        <w:rPr>
          <w:color w:val="221E1F"/>
          <w:w w:val="115"/>
        </w:rPr>
        <w:t>обучающимися именно как нормы и традиции поведения обу- 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w:t>
      </w:r>
    </w:p>
    <w:p w:rsidR="00940611" w:rsidRDefault="00F31279">
      <w:pPr>
        <w:pStyle w:val="a3"/>
        <w:spacing w:before="8"/>
        <w:ind w:left="140"/>
      </w:pPr>
      <w:r>
        <w:rPr>
          <w:color w:val="221E1F"/>
          <w:w w:val="120"/>
        </w:rPr>
        <w:t>них</w:t>
      </w:r>
      <w:r>
        <w:rPr>
          <w:color w:val="221E1F"/>
          <w:spacing w:val="-12"/>
          <w:w w:val="120"/>
        </w:rPr>
        <w:t xml:space="preserve"> </w:t>
      </w:r>
      <w:r>
        <w:rPr>
          <w:color w:val="221E1F"/>
          <w:w w:val="120"/>
        </w:rPr>
        <w:t>относятся</w:t>
      </w:r>
      <w:r>
        <w:rPr>
          <w:color w:val="221E1F"/>
          <w:spacing w:val="-12"/>
          <w:w w:val="120"/>
        </w:rPr>
        <w:t xml:space="preserve"> </w:t>
      </w:r>
      <w:r>
        <w:rPr>
          <w:color w:val="221E1F"/>
          <w:spacing w:val="-2"/>
          <w:w w:val="120"/>
        </w:rPr>
        <w:t>следующие:</w:t>
      </w:r>
    </w:p>
    <w:p w:rsidR="00940611" w:rsidRDefault="00F31279">
      <w:pPr>
        <w:pStyle w:val="a3"/>
        <w:spacing w:before="2"/>
        <w:ind w:left="140" w:right="650"/>
      </w:pPr>
      <w:r>
        <w:rPr>
          <w:color w:val="221E1F"/>
          <w:w w:val="115"/>
          <w:position w:val="1"/>
        </w:rPr>
        <w:t>6</w:t>
      </w:r>
      <w:r>
        <w:rPr>
          <w:color w:val="221E1F"/>
          <w:spacing w:val="40"/>
          <w:w w:val="115"/>
          <w:position w:val="1"/>
        </w:rPr>
        <w:t xml:space="preserve"> </w:t>
      </w:r>
      <w:r>
        <w:rPr>
          <w:color w:val="221E1F"/>
          <w:w w:val="115"/>
        </w:rPr>
        <w:t>быть</w:t>
      </w:r>
      <w:r>
        <w:rPr>
          <w:color w:val="221E1F"/>
          <w:spacing w:val="-7"/>
          <w:w w:val="115"/>
        </w:rPr>
        <w:t xml:space="preserve"> </w:t>
      </w:r>
      <w:r>
        <w:rPr>
          <w:color w:val="221E1F"/>
          <w:w w:val="115"/>
        </w:rPr>
        <w:t>любящим,</w:t>
      </w:r>
      <w:r>
        <w:rPr>
          <w:color w:val="221E1F"/>
          <w:spacing w:val="25"/>
          <w:w w:val="115"/>
        </w:rPr>
        <w:t xml:space="preserve"> </w:t>
      </w:r>
      <w:r>
        <w:rPr>
          <w:color w:val="221E1F"/>
          <w:w w:val="115"/>
        </w:rPr>
        <w:t>послушным</w:t>
      </w:r>
      <w:r>
        <w:rPr>
          <w:color w:val="221E1F"/>
          <w:spacing w:val="-7"/>
          <w:w w:val="115"/>
        </w:rPr>
        <w:t xml:space="preserve"> </w:t>
      </w:r>
      <w:r>
        <w:rPr>
          <w:color w:val="221E1F"/>
          <w:w w:val="115"/>
        </w:rPr>
        <w:t>и</w:t>
      </w:r>
      <w:r>
        <w:rPr>
          <w:color w:val="221E1F"/>
          <w:spacing w:val="-7"/>
          <w:w w:val="115"/>
        </w:rPr>
        <w:t xml:space="preserve"> </w:t>
      </w:r>
      <w:r>
        <w:rPr>
          <w:color w:val="221E1F"/>
          <w:w w:val="115"/>
        </w:rPr>
        <w:t>отзывчивым</w:t>
      </w:r>
      <w:r>
        <w:rPr>
          <w:color w:val="221E1F"/>
          <w:spacing w:val="-7"/>
          <w:w w:val="115"/>
        </w:rPr>
        <w:t xml:space="preserve"> </w:t>
      </w:r>
      <w:r>
        <w:rPr>
          <w:color w:val="221E1F"/>
          <w:w w:val="115"/>
        </w:rPr>
        <w:t>сыном</w:t>
      </w:r>
      <w:r>
        <w:rPr>
          <w:color w:val="221E1F"/>
          <w:spacing w:val="24"/>
          <w:w w:val="115"/>
        </w:rPr>
        <w:t xml:space="preserve"> </w:t>
      </w:r>
      <w:r>
        <w:rPr>
          <w:color w:val="221E1F"/>
          <w:w w:val="115"/>
        </w:rPr>
        <w:t>(дочерью), братом</w:t>
      </w:r>
      <w:r>
        <w:rPr>
          <w:color w:val="221E1F"/>
          <w:spacing w:val="25"/>
          <w:w w:val="115"/>
        </w:rPr>
        <w:t xml:space="preserve"> </w:t>
      </w:r>
      <w:r>
        <w:rPr>
          <w:color w:val="221E1F"/>
          <w:w w:val="115"/>
        </w:rPr>
        <w:t>(сестрой),</w:t>
      </w:r>
      <w:r>
        <w:rPr>
          <w:color w:val="221E1F"/>
          <w:spacing w:val="28"/>
          <w:w w:val="115"/>
        </w:rPr>
        <w:t xml:space="preserve"> </w:t>
      </w:r>
      <w:r>
        <w:rPr>
          <w:color w:val="221E1F"/>
          <w:w w:val="115"/>
        </w:rPr>
        <w:t>внуком</w:t>
      </w:r>
      <w:r>
        <w:rPr>
          <w:color w:val="221E1F"/>
          <w:spacing w:val="25"/>
          <w:w w:val="115"/>
        </w:rPr>
        <w:t xml:space="preserve"> </w:t>
      </w:r>
      <w:r>
        <w:rPr>
          <w:color w:val="221E1F"/>
          <w:w w:val="115"/>
        </w:rPr>
        <w:t>(внучкой); уважать</w:t>
      </w:r>
      <w:r>
        <w:rPr>
          <w:color w:val="221E1F"/>
          <w:spacing w:val="-3"/>
          <w:w w:val="115"/>
        </w:rPr>
        <w:t xml:space="preserve"> </w:t>
      </w:r>
      <w:r>
        <w:rPr>
          <w:color w:val="221E1F"/>
          <w:w w:val="115"/>
        </w:rPr>
        <w:t>старших</w:t>
      </w:r>
      <w:r>
        <w:rPr>
          <w:color w:val="221E1F"/>
          <w:spacing w:val="-3"/>
          <w:w w:val="115"/>
        </w:rPr>
        <w:t xml:space="preserve"> </w:t>
      </w:r>
      <w:r>
        <w:rPr>
          <w:color w:val="221E1F"/>
          <w:w w:val="115"/>
        </w:rPr>
        <w:t>и</w:t>
      </w:r>
      <w:r>
        <w:rPr>
          <w:color w:val="221E1F"/>
          <w:spacing w:val="-3"/>
          <w:w w:val="115"/>
        </w:rPr>
        <w:t xml:space="preserve"> </w:t>
      </w:r>
      <w:r>
        <w:rPr>
          <w:color w:val="221E1F"/>
          <w:w w:val="115"/>
        </w:rPr>
        <w:t>за-</w:t>
      </w:r>
      <w:r>
        <w:rPr>
          <w:color w:val="221E1F"/>
          <w:spacing w:val="-1"/>
          <w:w w:val="115"/>
        </w:rPr>
        <w:t xml:space="preserve"> </w:t>
      </w:r>
      <w:r>
        <w:rPr>
          <w:color w:val="221E1F"/>
          <w:w w:val="115"/>
        </w:rPr>
        <w:t>ботиться</w:t>
      </w:r>
      <w:r>
        <w:rPr>
          <w:color w:val="221E1F"/>
          <w:spacing w:val="-3"/>
          <w:w w:val="115"/>
        </w:rPr>
        <w:t xml:space="preserve"> </w:t>
      </w:r>
      <w:r>
        <w:rPr>
          <w:color w:val="221E1F"/>
          <w:w w:val="115"/>
        </w:rPr>
        <w:t>о</w:t>
      </w:r>
      <w:r>
        <w:rPr>
          <w:color w:val="221E1F"/>
          <w:spacing w:val="-3"/>
          <w:w w:val="115"/>
        </w:rPr>
        <w:t xml:space="preserve"> </w:t>
      </w:r>
      <w:r>
        <w:rPr>
          <w:color w:val="221E1F"/>
          <w:w w:val="115"/>
        </w:rPr>
        <w:t>младших</w:t>
      </w:r>
      <w:r>
        <w:rPr>
          <w:color w:val="221E1F"/>
          <w:spacing w:val="-3"/>
          <w:w w:val="115"/>
        </w:rPr>
        <w:t xml:space="preserve"> </w:t>
      </w:r>
      <w:r>
        <w:rPr>
          <w:color w:val="221E1F"/>
          <w:w w:val="115"/>
        </w:rPr>
        <w:t>членах</w:t>
      </w:r>
      <w:r>
        <w:rPr>
          <w:color w:val="221E1F"/>
          <w:spacing w:val="-3"/>
          <w:w w:val="115"/>
        </w:rPr>
        <w:t xml:space="preserve"> </w:t>
      </w:r>
      <w:r>
        <w:rPr>
          <w:color w:val="221E1F"/>
          <w:w w:val="115"/>
        </w:rPr>
        <w:t>семьи;</w:t>
      </w:r>
      <w:r>
        <w:rPr>
          <w:color w:val="221E1F"/>
          <w:spacing w:val="80"/>
          <w:w w:val="115"/>
        </w:rPr>
        <w:t xml:space="preserve"> </w:t>
      </w:r>
      <w:r>
        <w:rPr>
          <w:color w:val="221E1F"/>
          <w:w w:val="115"/>
        </w:rPr>
        <w:t>выполнять</w:t>
      </w:r>
      <w:r>
        <w:rPr>
          <w:color w:val="221E1F"/>
          <w:spacing w:val="80"/>
          <w:w w:val="115"/>
        </w:rPr>
        <w:t xml:space="preserve"> </w:t>
      </w:r>
      <w:r>
        <w:rPr>
          <w:color w:val="221E1F"/>
          <w:w w:val="115"/>
        </w:rPr>
        <w:t>посильную</w:t>
      </w:r>
      <w:r>
        <w:rPr>
          <w:color w:val="221E1F"/>
          <w:spacing w:val="-3"/>
          <w:w w:val="115"/>
        </w:rPr>
        <w:t xml:space="preserve"> </w:t>
      </w:r>
      <w:r>
        <w:rPr>
          <w:color w:val="221E1F"/>
          <w:w w:val="115"/>
        </w:rPr>
        <w:t>для</w:t>
      </w:r>
      <w:r>
        <w:rPr>
          <w:color w:val="221E1F"/>
          <w:spacing w:val="-3"/>
          <w:w w:val="115"/>
        </w:rPr>
        <w:t xml:space="preserve"> </w:t>
      </w:r>
      <w:r>
        <w:rPr>
          <w:color w:val="221E1F"/>
          <w:w w:val="115"/>
        </w:rPr>
        <w:t>обучающегося домашнюю работу, помогая старшим;</w:t>
      </w:r>
    </w:p>
    <w:p w:rsidR="00940611" w:rsidRDefault="00F31279">
      <w:pPr>
        <w:pStyle w:val="a3"/>
        <w:spacing w:before="2"/>
        <w:ind w:left="140" w:right="650"/>
      </w:pPr>
      <w:r>
        <w:rPr>
          <w:color w:val="221E1F"/>
          <w:w w:val="115"/>
          <w:position w:val="1"/>
        </w:rPr>
        <w:t>6</w:t>
      </w:r>
      <w:r>
        <w:rPr>
          <w:color w:val="221E1F"/>
          <w:spacing w:val="40"/>
          <w:w w:val="115"/>
          <w:position w:val="1"/>
        </w:rPr>
        <w:t xml:space="preserve"> </w:t>
      </w:r>
      <w:r>
        <w:rPr>
          <w:color w:val="221E1F"/>
          <w:w w:val="115"/>
        </w:rPr>
        <w:t>быть</w:t>
      </w:r>
      <w:r>
        <w:rPr>
          <w:color w:val="221E1F"/>
          <w:spacing w:val="-6"/>
          <w:w w:val="115"/>
        </w:rPr>
        <w:t xml:space="preserve"> </w:t>
      </w:r>
      <w:r>
        <w:rPr>
          <w:color w:val="221E1F"/>
          <w:w w:val="115"/>
        </w:rPr>
        <w:t>трудолюбивым,</w:t>
      </w:r>
      <w:r>
        <w:rPr>
          <w:color w:val="221E1F"/>
          <w:spacing w:val="25"/>
          <w:w w:val="115"/>
        </w:rPr>
        <w:t xml:space="preserve"> </w:t>
      </w:r>
      <w:r>
        <w:rPr>
          <w:color w:val="221E1F"/>
          <w:w w:val="115"/>
        </w:rPr>
        <w:t>следуя</w:t>
      </w:r>
      <w:r>
        <w:rPr>
          <w:color w:val="221E1F"/>
          <w:spacing w:val="-6"/>
          <w:w w:val="115"/>
        </w:rPr>
        <w:t xml:space="preserve"> </w:t>
      </w:r>
      <w:r>
        <w:rPr>
          <w:color w:val="221E1F"/>
          <w:w w:val="115"/>
        </w:rPr>
        <w:t>принципу</w:t>
      </w:r>
      <w:r>
        <w:rPr>
          <w:color w:val="221E1F"/>
          <w:spacing w:val="25"/>
          <w:w w:val="115"/>
        </w:rPr>
        <w:t xml:space="preserve"> </w:t>
      </w:r>
      <w:r>
        <w:rPr>
          <w:color w:val="221E1F"/>
          <w:w w:val="115"/>
        </w:rPr>
        <w:t>«делу</w:t>
      </w:r>
      <w:r>
        <w:rPr>
          <w:color w:val="221E1F"/>
          <w:spacing w:val="-6"/>
          <w:w w:val="115"/>
        </w:rPr>
        <w:t xml:space="preserve"> </w:t>
      </w:r>
      <w:r>
        <w:rPr>
          <w:color w:val="221E1F"/>
          <w:w w:val="115"/>
        </w:rPr>
        <w:t>время,</w:t>
      </w:r>
      <w:r>
        <w:rPr>
          <w:color w:val="221E1F"/>
          <w:spacing w:val="23"/>
          <w:w w:val="115"/>
        </w:rPr>
        <w:t xml:space="preserve"> </w:t>
      </w:r>
      <w:r>
        <w:rPr>
          <w:color w:val="221E1F"/>
          <w:w w:val="115"/>
        </w:rPr>
        <w:t>потехе</w:t>
      </w:r>
      <w:r>
        <w:rPr>
          <w:color w:val="221E1F"/>
          <w:spacing w:val="-6"/>
          <w:w w:val="115"/>
        </w:rPr>
        <w:t xml:space="preserve"> </w:t>
      </w:r>
      <w:r>
        <w:rPr>
          <w:color w:val="221E1F"/>
          <w:w w:val="115"/>
        </w:rPr>
        <w:t>час»</w:t>
      </w:r>
      <w:r>
        <w:rPr>
          <w:color w:val="221E1F"/>
          <w:spacing w:val="23"/>
          <w:w w:val="115"/>
        </w:rPr>
        <w:t xml:space="preserve"> </w:t>
      </w:r>
      <w:r>
        <w:rPr>
          <w:color w:val="221E1F"/>
          <w:w w:val="115"/>
        </w:rPr>
        <w:t>как</w:t>
      </w:r>
      <w:r>
        <w:rPr>
          <w:color w:val="221E1F"/>
          <w:spacing w:val="-6"/>
          <w:w w:val="115"/>
        </w:rPr>
        <w:t xml:space="preserve"> </w:t>
      </w:r>
      <w:r>
        <w:rPr>
          <w:color w:val="221E1F"/>
          <w:w w:val="115"/>
        </w:rPr>
        <w:t>в</w:t>
      </w:r>
      <w:r>
        <w:rPr>
          <w:color w:val="221E1F"/>
          <w:spacing w:val="-6"/>
          <w:w w:val="115"/>
        </w:rPr>
        <w:t xml:space="preserve"> </w:t>
      </w:r>
      <w:r>
        <w:rPr>
          <w:color w:val="221E1F"/>
          <w:w w:val="115"/>
        </w:rPr>
        <w:t>учебных</w:t>
      </w:r>
      <w:r>
        <w:rPr>
          <w:color w:val="221E1F"/>
          <w:spacing w:val="-6"/>
          <w:w w:val="115"/>
        </w:rPr>
        <w:t xml:space="preserve"> </w:t>
      </w:r>
      <w:r>
        <w:rPr>
          <w:color w:val="221E1F"/>
          <w:w w:val="115"/>
        </w:rPr>
        <w:t>занятиях,</w:t>
      </w:r>
      <w:r>
        <w:rPr>
          <w:color w:val="221E1F"/>
          <w:spacing w:val="25"/>
          <w:w w:val="115"/>
        </w:rPr>
        <w:t xml:space="preserve"> </w:t>
      </w:r>
      <w:r>
        <w:rPr>
          <w:color w:val="221E1F"/>
          <w:w w:val="115"/>
        </w:rPr>
        <w:t>так</w:t>
      </w:r>
      <w:r>
        <w:rPr>
          <w:color w:val="221E1F"/>
          <w:spacing w:val="-6"/>
          <w:w w:val="115"/>
        </w:rPr>
        <w:t xml:space="preserve"> </w:t>
      </w:r>
      <w:r>
        <w:rPr>
          <w:color w:val="221E1F"/>
          <w:w w:val="115"/>
        </w:rPr>
        <w:t>и</w:t>
      </w:r>
      <w:r>
        <w:rPr>
          <w:color w:val="221E1F"/>
          <w:spacing w:val="-6"/>
          <w:w w:val="115"/>
        </w:rPr>
        <w:t xml:space="preserve"> </w:t>
      </w:r>
      <w:r>
        <w:rPr>
          <w:color w:val="221E1F"/>
          <w:w w:val="115"/>
        </w:rPr>
        <w:t>в домашних делах, до- водить начатое дело до конца;</w:t>
      </w:r>
    </w:p>
    <w:p w:rsidR="00940611" w:rsidRDefault="00F31279">
      <w:pPr>
        <w:pStyle w:val="a3"/>
        <w:spacing w:before="2"/>
        <w:ind w:left="140"/>
      </w:pPr>
      <w:r>
        <w:rPr>
          <w:color w:val="221E1F"/>
          <w:w w:val="115"/>
          <w:position w:val="1"/>
        </w:rPr>
        <w:t>6</w:t>
      </w:r>
      <w:r>
        <w:rPr>
          <w:color w:val="221E1F"/>
          <w:spacing w:val="-10"/>
          <w:w w:val="115"/>
          <w:position w:val="1"/>
        </w:rPr>
        <w:t xml:space="preserve"> </w:t>
      </w:r>
      <w:r>
        <w:rPr>
          <w:color w:val="221E1F"/>
          <w:w w:val="115"/>
        </w:rPr>
        <w:t>знать</w:t>
      </w:r>
      <w:r>
        <w:rPr>
          <w:color w:val="221E1F"/>
          <w:spacing w:val="-9"/>
          <w:w w:val="115"/>
        </w:rPr>
        <w:t xml:space="preserve"> </w:t>
      </w:r>
      <w:r>
        <w:rPr>
          <w:color w:val="221E1F"/>
          <w:w w:val="115"/>
        </w:rPr>
        <w:t>и</w:t>
      </w:r>
      <w:r>
        <w:rPr>
          <w:color w:val="221E1F"/>
          <w:spacing w:val="-8"/>
          <w:w w:val="115"/>
        </w:rPr>
        <w:t xml:space="preserve"> </w:t>
      </w:r>
      <w:r>
        <w:rPr>
          <w:color w:val="221E1F"/>
          <w:w w:val="115"/>
        </w:rPr>
        <w:t>любить</w:t>
      </w:r>
      <w:r>
        <w:rPr>
          <w:color w:val="221E1F"/>
          <w:spacing w:val="-9"/>
          <w:w w:val="115"/>
        </w:rPr>
        <w:t xml:space="preserve"> </w:t>
      </w:r>
      <w:r>
        <w:rPr>
          <w:color w:val="221E1F"/>
          <w:w w:val="115"/>
        </w:rPr>
        <w:t>свою</w:t>
      </w:r>
      <w:r>
        <w:rPr>
          <w:color w:val="221E1F"/>
          <w:spacing w:val="-9"/>
          <w:w w:val="115"/>
        </w:rPr>
        <w:t xml:space="preserve"> </w:t>
      </w:r>
      <w:r>
        <w:rPr>
          <w:color w:val="221E1F"/>
          <w:w w:val="115"/>
        </w:rPr>
        <w:t>Родину</w:t>
      </w:r>
      <w:r>
        <w:rPr>
          <w:color w:val="221E1F"/>
          <w:spacing w:val="-10"/>
          <w:w w:val="115"/>
        </w:rPr>
        <w:t xml:space="preserve"> </w:t>
      </w:r>
      <w:r>
        <w:rPr>
          <w:color w:val="221E1F"/>
          <w:w w:val="115"/>
        </w:rPr>
        <w:t>—</w:t>
      </w:r>
      <w:r>
        <w:rPr>
          <w:color w:val="221E1F"/>
          <w:spacing w:val="-9"/>
          <w:w w:val="115"/>
        </w:rPr>
        <w:t xml:space="preserve"> </w:t>
      </w:r>
      <w:r>
        <w:rPr>
          <w:color w:val="221E1F"/>
          <w:w w:val="115"/>
        </w:rPr>
        <w:t>родной</w:t>
      </w:r>
      <w:r>
        <w:rPr>
          <w:color w:val="221E1F"/>
          <w:spacing w:val="-8"/>
          <w:w w:val="115"/>
        </w:rPr>
        <w:t xml:space="preserve"> </w:t>
      </w:r>
      <w:r>
        <w:rPr>
          <w:color w:val="221E1F"/>
          <w:w w:val="115"/>
        </w:rPr>
        <w:t>дом,</w:t>
      </w:r>
      <w:r>
        <w:rPr>
          <w:color w:val="221E1F"/>
          <w:spacing w:val="-9"/>
          <w:w w:val="115"/>
        </w:rPr>
        <w:t xml:space="preserve"> </w:t>
      </w:r>
      <w:r>
        <w:rPr>
          <w:color w:val="221E1F"/>
          <w:w w:val="115"/>
        </w:rPr>
        <w:t>двор,</w:t>
      </w:r>
      <w:r>
        <w:rPr>
          <w:color w:val="221E1F"/>
          <w:spacing w:val="-7"/>
          <w:w w:val="115"/>
        </w:rPr>
        <w:t xml:space="preserve"> </w:t>
      </w:r>
      <w:r>
        <w:rPr>
          <w:color w:val="221E1F"/>
          <w:w w:val="115"/>
        </w:rPr>
        <w:t>улицу,</w:t>
      </w:r>
      <w:r>
        <w:rPr>
          <w:color w:val="221E1F"/>
          <w:spacing w:val="-7"/>
          <w:w w:val="115"/>
        </w:rPr>
        <w:t xml:space="preserve"> </w:t>
      </w:r>
      <w:r>
        <w:rPr>
          <w:color w:val="221E1F"/>
          <w:w w:val="115"/>
        </w:rPr>
        <w:t>го-</w:t>
      </w:r>
      <w:r>
        <w:rPr>
          <w:color w:val="221E1F"/>
          <w:spacing w:val="-2"/>
          <w:w w:val="115"/>
        </w:rPr>
        <w:t xml:space="preserve"> </w:t>
      </w:r>
      <w:r>
        <w:rPr>
          <w:color w:val="221E1F"/>
          <w:w w:val="115"/>
        </w:rPr>
        <w:t>род,</w:t>
      </w:r>
      <w:r>
        <w:rPr>
          <w:color w:val="221E1F"/>
          <w:spacing w:val="-7"/>
          <w:w w:val="115"/>
        </w:rPr>
        <w:t xml:space="preserve"> </w:t>
      </w:r>
      <w:r>
        <w:rPr>
          <w:color w:val="221E1F"/>
          <w:w w:val="115"/>
        </w:rPr>
        <w:t>село,</w:t>
      </w:r>
      <w:r>
        <w:rPr>
          <w:color w:val="221E1F"/>
          <w:spacing w:val="-8"/>
          <w:w w:val="115"/>
        </w:rPr>
        <w:t xml:space="preserve"> </w:t>
      </w:r>
      <w:r>
        <w:rPr>
          <w:color w:val="221E1F"/>
          <w:spacing w:val="-2"/>
          <w:w w:val="115"/>
        </w:rPr>
        <w:t>страну;</w:t>
      </w:r>
    </w:p>
    <w:p w:rsidR="00940611" w:rsidRDefault="00F31279">
      <w:pPr>
        <w:pStyle w:val="a3"/>
        <w:ind w:left="140" w:right="428"/>
      </w:pPr>
      <w:r>
        <w:rPr>
          <w:color w:val="221E1F"/>
          <w:w w:val="120"/>
          <w:position w:val="1"/>
        </w:rPr>
        <w:t xml:space="preserve">6 </w:t>
      </w:r>
      <w:r>
        <w:rPr>
          <w:color w:val="221E1F"/>
          <w:w w:val="120"/>
        </w:rPr>
        <w:t>беречь</w:t>
      </w:r>
      <w:r>
        <w:rPr>
          <w:color w:val="221E1F"/>
          <w:spacing w:val="-7"/>
          <w:w w:val="120"/>
        </w:rPr>
        <w:t xml:space="preserve"> </w:t>
      </w:r>
      <w:r>
        <w:rPr>
          <w:color w:val="221E1F"/>
          <w:w w:val="120"/>
        </w:rPr>
        <w:t>и</w:t>
      </w:r>
      <w:r>
        <w:rPr>
          <w:color w:val="221E1F"/>
          <w:spacing w:val="-7"/>
          <w:w w:val="120"/>
        </w:rPr>
        <w:t xml:space="preserve"> </w:t>
      </w:r>
      <w:r>
        <w:rPr>
          <w:color w:val="221E1F"/>
          <w:w w:val="120"/>
        </w:rPr>
        <w:t>охранять</w:t>
      </w:r>
      <w:r>
        <w:rPr>
          <w:color w:val="221E1F"/>
          <w:spacing w:val="-7"/>
          <w:w w:val="120"/>
        </w:rPr>
        <w:t xml:space="preserve"> </w:t>
      </w:r>
      <w:r>
        <w:rPr>
          <w:color w:val="221E1F"/>
          <w:w w:val="120"/>
        </w:rPr>
        <w:t>природу</w:t>
      </w:r>
      <w:r>
        <w:rPr>
          <w:color w:val="221E1F"/>
          <w:spacing w:val="-2"/>
          <w:w w:val="120"/>
        </w:rPr>
        <w:t xml:space="preserve"> </w:t>
      </w:r>
      <w:r>
        <w:rPr>
          <w:color w:val="221E1F"/>
          <w:w w:val="120"/>
        </w:rPr>
        <w:t>(ухаживать</w:t>
      </w:r>
      <w:r>
        <w:rPr>
          <w:color w:val="221E1F"/>
          <w:spacing w:val="-7"/>
          <w:w w:val="120"/>
        </w:rPr>
        <w:t xml:space="preserve"> </w:t>
      </w:r>
      <w:r>
        <w:rPr>
          <w:color w:val="221E1F"/>
          <w:w w:val="120"/>
        </w:rPr>
        <w:t>за</w:t>
      </w:r>
      <w:r>
        <w:rPr>
          <w:color w:val="221E1F"/>
          <w:spacing w:val="-7"/>
          <w:w w:val="120"/>
        </w:rPr>
        <w:t xml:space="preserve"> </w:t>
      </w:r>
      <w:r>
        <w:rPr>
          <w:color w:val="221E1F"/>
          <w:w w:val="120"/>
        </w:rPr>
        <w:t>комнатными</w:t>
      </w:r>
      <w:r>
        <w:rPr>
          <w:color w:val="221E1F"/>
          <w:spacing w:val="-7"/>
          <w:w w:val="120"/>
        </w:rPr>
        <w:t xml:space="preserve"> </w:t>
      </w:r>
      <w:r>
        <w:rPr>
          <w:color w:val="221E1F"/>
          <w:w w:val="120"/>
        </w:rPr>
        <w:t>рас-</w:t>
      </w:r>
      <w:r>
        <w:rPr>
          <w:color w:val="221E1F"/>
          <w:spacing w:val="-1"/>
          <w:w w:val="120"/>
        </w:rPr>
        <w:t xml:space="preserve"> </w:t>
      </w:r>
      <w:r>
        <w:rPr>
          <w:color w:val="221E1F"/>
          <w:w w:val="120"/>
        </w:rPr>
        <w:t>тениями</w:t>
      </w:r>
      <w:r>
        <w:rPr>
          <w:color w:val="221E1F"/>
          <w:spacing w:val="-7"/>
          <w:w w:val="120"/>
        </w:rPr>
        <w:t xml:space="preserve"> </w:t>
      </w:r>
      <w:r>
        <w:rPr>
          <w:color w:val="221E1F"/>
          <w:w w:val="120"/>
        </w:rPr>
        <w:t>в</w:t>
      </w:r>
      <w:r>
        <w:rPr>
          <w:color w:val="221E1F"/>
          <w:spacing w:val="-7"/>
          <w:w w:val="120"/>
        </w:rPr>
        <w:t xml:space="preserve"> </w:t>
      </w:r>
      <w:r>
        <w:rPr>
          <w:color w:val="221E1F"/>
          <w:w w:val="120"/>
        </w:rPr>
        <w:t>классе</w:t>
      </w:r>
      <w:r>
        <w:rPr>
          <w:color w:val="221E1F"/>
          <w:spacing w:val="-7"/>
          <w:w w:val="120"/>
        </w:rPr>
        <w:t xml:space="preserve"> </w:t>
      </w:r>
      <w:r>
        <w:rPr>
          <w:color w:val="221E1F"/>
          <w:w w:val="120"/>
        </w:rPr>
        <w:t>или</w:t>
      </w:r>
      <w:r>
        <w:rPr>
          <w:color w:val="221E1F"/>
          <w:spacing w:val="-7"/>
          <w:w w:val="120"/>
        </w:rPr>
        <w:t xml:space="preserve"> </w:t>
      </w:r>
      <w:r>
        <w:rPr>
          <w:color w:val="221E1F"/>
          <w:w w:val="120"/>
        </w:rPr>
        <w:t>дома, заботиться</w:t>
      </w:r>
      <w:r>
        <w:rPr>
          <w:color w:val="221E1F"/>
          <w:spacing w:val="-7"/>
          <w:w w:val="120"/>
        </w:rPr>
        <w:t xml:space="preserve"> </w:t>
      </w:r>
      <w:r>
        <w:rPr>
          <w:color w:val="221E1F"/>
          <w:w w:val="120"/>
        </w:rPr>
        <w:t>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rsidR="00940611" w:rsidRDefault="00F31279">
      <w:pPr>
        <w:pStyle w:val="a3"/>
        <w:spacing w:before="3"/>
        <w:ind w:left="140" w:right="489"/>
      </w:pPr>
      <w:r>
        <w:rPr>
          <w:color w:val="221E1F"/>
          <w:w w:val="115"/>
          <w:position w:val="1"/>
        </w:rPr>
        <w:t>6</w:t>
      </w:r>
      <w:r>
        <w:rPr>
          <w:color w:val="221E1F"/>
          <w:spacing w:val="16"/>
          <w:w w:val="115"/>
          <w:position w:val="1"/>
        </w:rPr>
        <w:t xml:space="preserve"> </w:t>
      </w:r>
      <w:r>
        <w:rPr>
          <w:color w:val="221E1F"/>
          <w:w w:val="115"/>
        </w:rPr>
        <w:t>проявлять миролюбие — не затевать конфликтов и стремить-</w:t>
      </w:r>
      <w:r>
        <w:rPr>
          <w:color w:val="221E1F"/>
          <w:spacing w:val="80"/>
          <w:w w:val="115"/>
        </w:rPr>
        <w:t xml:space="preserve"> </w:t>
      </w:r>
      <w:r>
        <w:rPr>
          <w:color w:val="221E1F"/>
          <w:w w:val="115"/>
        </w:rPr>
        <w:t>ся решать спорные вопросы, не прибегая</w:t>
      </w:r>
      <w:r>
        <w:rPr>
          <w:color w:val="221E1F"/>
          <w:spacing w:val="40"/>
          <w:w w:val="115"/>
        </w:rPr>
        <w:t xml:space="preserve"> </w:t>
      </w:r>
      <w:r>
        <w:rPr>
          <w:color w:val="221E1F"/>
          <w:w w:val="115"/>
        </w:rPr>
        <w:t>к силе;</w:t>
      </w:r>
    </w:p>
    <w:p w:rsidR="00940611" w:rsidRDefault="00F31279">
      <w:pPr>
        <w:pStyle w:val="a3"/>
        <w:spacing w:before="3"/>
        <w:ind w:left="140" w:right="2838"/>
      </w:pPr>
      <w:r>
        <w:rPr>
          <w:color w:val="221E1F"/>
          <w:w w:val="115"/>
          <w:position w:val="1"/>
        </w:rPr>
        <w:t>6</w:t>
      </w:r>
      <w:r>
        <w:rPr>
          <w:color w:val="221E1F"/>
          <w:spacing w:val="-11"/>
          <w:w w:val="115"/>
          <w:position w:val="1"/>
        </w:rPr>
        <w:t xml:space="preserve"> </w:t>
      </w:r>
      <w:r>
        <w:rPr>
          <w:color w:val="221E1F"/>
          <w:w w:val="115"/>
        </w:rPr>
        <w:t>стремиться</w:t>
      </w:r>
      <w:r>
        <w:rPr>
          <w:color w:val="221E1F"/>
          <w:spacing w:val="-10"/>
          <w:w w:val="115"/>
        </w:rPr>
        <w:t xml:space="preserve"> </w:t>
      </w:r>
      <w:r>
        <w:rPr>
          <w:color w:val="221E1F"/>
          <w:w w:val="115"/>
        </w:rPr>
        <w:t>узнавать</w:t>
      </w:r>
      <w:r>
        <w:rPr>
          <w:color w:val="221E1F"/>
          <w:spacing w:val="-10"/>
          <w:w w:val="115"/>
        </w:rPr>
        <w:t xml:space="preserve"> </w:t>
      </w:r>
      <w:r>
        <w:rPr>
          <w:color w:val="221E1F"/>
          <w:w w:val="115"/>
        </w:rPr>
        <w:t>что-то</w:t>
      </w:r>
      <w:r>
        <w:rPr>
          <w:color w:val="221E1F"/>
          <w:spacing w:val="-10"/>
          <w:w w:val="115"/>
        </w:rPr>
        <w:t xml:space="preserve"> </w:t>
      </w:r>
      <w:r>
        <w:rPr>
          <w:color w:val="221E1F"/>
          <w:w w:val="115"/>
        </w:rPr>
        <w:t>новое,</w:t>
      </w:r>
      <w:r>
        <w:rPr>
          <w:color w:val="221E1F"/>
          <w:spacing w:val="-8"/>
          <w:w w:val="115"/>
        </w:rPr>
        <w:t xml:space="preserve"> </w:t>
      </w:r>
      <w:r>
        <w:rPr>
          <w:color w:val="221E1F"/>
          <w:w w:val="115"/>
        </w:rPr>
        <w:t>проявлять</w:t>
      </w:r>
      <w:r>
        <w:rPr>
          <w:color w:val="221E1F"/>
          <w:spacing w:val="-10"/>
          <w:w w:val="115"/>
        </w:rPr>
        <w:t xml:space="preserve"> </w:t>
      </w:r>
      <w:r>
        <w:rPr>
          <w:color w:val="221E1F"/>
          <w:w w:val="115"/>
        </w:rPr>
        <w:t>любознатель-</w:t>
      </w:r>
      <w:r>
        <w:rPr>
          <w:color w:val="221E1F"/>
          <w:spacing w:val="-7"/>
          <w:w w:val="115"/>
        </w:rPr>
        <w:t xml:space="preserve"> </w:t>
      </w:r>
      <w:r>
        <w:rPr>
          <w:color w:val="221E1F"/>
          <w:w w:val="115"/>
        </w:rPr>
        <w:t>ность,</w:t>
      </w:r>
      <w:r>
        <w:rPr>
          <w:color w:val="221E1F"/>
          <w:spacing w:val="-8"/>
          <w:w w:val="115"/>
        </w:rPr>
        <w:t xml:space="preserve"> </w:t>
      </w:r>
      <w:r>
        <w:rPr>
          <w:color w:val="221E1F"/>
          <w:w w:val="115"/>
        </w:rPr>
        <w:t>ценить</w:t>
      </w:r>
      <w:r>
        <w:rPr>
          <w:color w:val="221E1F"/>
          <w:spacing w:val="-10"/>
          <w:w w:val="115"/>
        </w:rPr>
        <w:t xml:space="preserve"> </w:t>
      </w:r>
      <w:r>
        <w:rPr>
          <w:color w:val="221E1F"/>
          <w:w w:val="115"/>
        </w:rPr>
        <w:t xml:space="preserve">знания; </w:t>
      </w:r>
      <w:r>
        <w:rPr>
          <w:color w:val="221E1F"/>
          <w:w w:val="115"/>
          <w:position w:val="1"/>
        </w:rPr>
        <w:t>6</w:t>
      </w:r>
      <w:r>
        <w:rPr>
          <w:color w:val="221E1F"/>
          <w:spacing w:val="40"/>
          <w:w w:val="115"/>
          <w:position w:val="1"/>
        </w:rPr>
        <w:t xml:space="preserve"> </w:t>
      </w:r>
      <w:r>
        <w:rPr>
          <w:color w:val="221E1F"/>
          <w:w w:val="115"/>
        </w:rPr>
        <w:t>быть вежливым и опрятным, скромным и приветливым;</w:t>
      </w:r>
    </w:p>
    <w:p w:rsidR="00940611" w:rsidRDefault="00F31279">
      <w:pPr>
        <w:pStyle w:val="a3"/>
        <w:spacing w:before="4"/>
        <w:ind w:left="140"/>
      </w:pPr>
      <w:r>
        <w:rPr>
          <w:color w:val="221E1F"/>
          <w:w w:val="115"/>
          <w:position w:val="1"/>
        </w:rPr>
        <w:t>6</w:t>
      </w:r>
      <w:r>
        <w:rPr>
          <w:color w:val="221E1F"/>
          <w:spacing w:val="-13"/>
          <w:w w:val="115"/>
          <w:position w:val="1"/>
        </w:rPr>
        <w:t xml:space="preserve"> </w:t>
      </w:r>
      <w:r>
        <w:rPr>
          <w:color w:val="221E1F"/>
          <w:w w:val="115"/>
        </w:rPr>
        <w:t>соблюдать</w:t>
      </w:r>
      <w:r>
        <w:rPr>
          <w:color w:val="221E1F"/>
          <w:spacing w:val="-12"/>
          <w:w w:val="115"/>
        </w:rPr>
        <w:t xml:space="preserve"> </w:t>
      </w:r>
      <w:r>
        <w:rPr>
          <w:color w:val="221E1F"/>
          <w:w w:val="115"/>
        </w:rPr>
        <w:t>правила</w:t>
      </w:r>
      <w:r>
        <w:rPr>
          <w:color w:val="221E1F"/>
          <w:spacing w:val="-12"/>
          <w:w w:val="115"/>
        </w:rPr>
        <w:t xml:space="preserve"> </w:t>
      </w:r>
      <w:r>
        <w:rPr>
          <w:color w:val="221E1F"/>
          <w:w w:val="115"/>
        </w:rPr>
        <w:t>личной</w:t>
      </w:r>
      <w:r>
        <w:rPr>
          <w:color w:val="221E1F"/>
          <w:spacing w:val="-12"/>
          <w:w w:val="115"/>
        </w:rPr>
        <w:t xml:space="preserve"> </w:t>
      </w:r>
      <w:r>
        <w:rPr>
          <w:color w:val="221E1F"/>
          <w:w w:val="115"/>
        </w:rPr>
        <w:t>гигиены,</w:t>
      </w:r>
      <w:r>
        <w:rPr>
          <w:color w:val="221E1F"/>
          <w:spacing w:val="-11"/>
          <w:w w:val="115"/>
        </w:rPr>
        <w:t xml:space="preserve"> </w:t>
      </w:r>
      <w:r>
        <w:rPr>
          <w:color w:val="221E1F"/>
          <w:w w:val="115"/>
        </w:rPr>
        <w:t>режим</w:t>
      </w:r>
      <w:r>
        <w:rPr>
          <w:color w:val="221E1F"/>
          <w:spacing w:val="-12"/>
          <w:w w:val="115"/>
        </w:rPr>
        <w:t xml:space="preserve"> </w:t>
      </w:r>
      <w:r>
        <w:rPr>
          <w:color w:val="221E1F"/>
          <w:w w:val="115"/>
        </w:rPr>
        <w:t>дня,</w:t>
      </w:r>
      <w:r>
        <w:rPr>
          <w:color w:val="221E1F"/>
          <w:spacing w:val="-12"/>
          <w:w w:val="115"/>
        </w:rPr>
        <w:t xml:space="preserve"> </w:t>
      </w:r>
      <w:r>
        <w:rPr>
          <w:color w:val="221E1F"/>
          <w:w w:val="115"/>
        </w:rPr>
        <w:t>вести</w:t>
      </w:r>
      <w:r>
        <w:rPr>
          <w:color w:val="221E1F"/>
          <w:spacing w:val="-12"/>
          <w:w w:val="115"/>
        </w:rPr>
        <w:t xml:space="preserve"> </w:t>
      </w:r>
      <w:r>
        <w:rPr>
          <w:color w:val="221E1F"/>
          <w:w w:val="115"/>
        </w:rPr>
        <w:t>здо-</w:t>
      </w:r>
      <w:r>
        <w:rPr>
          <w:color w:val="221E1F"/>
          <w:spacing w:val="-5"/>
          <w:w w:val="115"/>
        </w:rPr>
        <w:t xml:space="preserve"> </w:t>
      </w:r>
      <w:r>
        <w:rPr>
          <w:color w:val="221E1F"/>
          <w:w w:val="115"/>
        </w:rPr>
        <w:t>ровый</w:t>
      </w:r>
      <w:r>
        <w:rPr>
          <w:color w:val="221E1F"/>
          <w:spacing w:val="-12"/>
          <w:w w:val="115"/>
        </w:rPr>
        <w:t xml:space="preserve"> </w:t>
      </w:r>
      <w:r>
        <w:rPr>
          <w:color w:val="221E1F"/>
          <w:w w:val="115"/>
        </w:rPr>
        <w:t>образ</w:t>
      </w:r>
      <w:r>
        <w:rPr>
          <w:color w:val="221E1F"/>
          <w:spacing w:val="-12"/>
          <w:w w:val="115"/>
        </w:rPr>
        <w:t xml:space="preserve"> </w:t>
      </w:r>
      <w:r>
        <w:rPr>
          <w:color w:val="221E1F"/>
          <w:spacing w:val="-2"/>
          <w:w w:val="115"/>
        </w:rPr>
        <w:t>жизни;</w:t>
      </w:r>
    </w:p>
    <w:p w:rsidR="00940611" w:rsidRDefault="00F31279">
      <w:pPr>
        <w:pStyle w:val="a3"/>
        <w:tabs>
          <w:tab w:val="left" w:pos="2359"/>
          <w:tab w:val="left" w:pos="6643"/>
          <w:tab w:val="left" w:pos="6919"/>
        </w:tabs>
        <w:ind w:left="140" w:right="405"/>
      </w:pPr>
      <w:r>
        <w:rPr>
          <w:color w:val="221E1F"/>
          <w:w w:val="115"/>
          <w:position w:val="1"/>
        </w:rPr>
        <w:t>6</w:t>
      </w:r>
      <w:r>
        <w:rPr>
          <w:color w:val="221E1F"/>
          <w:spacing w:val="40"/>
          <w:w w:val="115"/>
          <w:position w:val="1"/>
        </w:rPr>
        <w:t xml:space="preserve"> </w:t>
      </w:r>
      <w:r>
        <w:rPr>
          <w:color w:val="221E1F"/>
          <w:w w:val="115"/>
        </w:rPr>
        <w:t>уметь сопереживать, проявлять сострадание к попавшим в</w:t>
      </w:r>
      <w:r>
        <w:rPr>
          <w:color w:val="221E1F"/>
        </w:rPr>
        <w:tab/>
      </w:r>
      <w:r>
        <w:rPr>
          <w:color w:val="221E1F"/>
          <w:w w:val="115"/>
        </w:rPr>
        <w:t>беду;</w:t>
      </w:r>
      <w:r>
        <w:rPr>
          <w:color w:val="221E1F"/>
          <w:spacing w:val="-9"/>
          <w:w w:val="115"/>
        </w:rPr>
        <w:t xml:space="preserve"> </w:t>
      </w:r>
      <w:r>
        <w:rPr>
          <w:color w:val="221E1F"/>
          <w:w w:val="115"/>
        </w:rPr>
        <w:t>стремиться</w:t>
      </w:r>
      <w:r>
        <w:rPr>
          <w:color w:val="221E1F"/>
          <w:spacing w:val="-15"/>
          <w:w w:val="115"/>
        </w:rPr>
        <w:t xml:space="preserve"> </w:t>
      </w:r>
      <w:r>
        <w:rPr>
          <w:color w:val="221E1F"/>
          <w:w w:val="115"/>
        </w:rPr>
        <w:t>устанавливать</w:t>
      </w:r>
      <w:r>
        <w:rPr>
          <w:color w:val="221E1F"/>
          <w:spacing w:val="-14"/>
          <w:w w:val="115"/>
        </w:rPr>
        <w:t xml:space="preserve"> </w:t>
      </w:r>
      <w:r>
        <w:rPr>
          <w:color w:val="221E1F"/>
          <w:w w:val="115"/>
        </w:rPr>
        <w:t>хорошие отношения с други-</w:t>
      </w:r>
      <w:r>
        <w:rPr>
          <w:color w:val="221E1F"/>
        </w:rPr>
        <w:tab/>
      </w:r>
      <w:r>
        <w:rPr>
          <w:color w:val="221E1F"/>
          <w:w w:val="115"/>
        </w:rPr>
        <w:t>ми людьми;</w:t>
      </w:r>
      <w:r>
        <w:rPr>
          <w:color w:val="221E1F"/>
          <w:spacing w:val="40"/>
          <w:w w:val="115"/>
        </w:rPr>
        <w:t xml:space="preserve"> </w:t>
      </w:r>
      <w:r>
        <w:rPr>
          <w:color w:val="221E1F"/>
          <w:w w:val="115"/>
        </w:rPr>
        <w:t>уметь прощать обиды,</w:t>
      </w:r>
      <w:r>
        <w:rPr>
          <w:color w:val="221E1F"/>
          <w:spacing w:val="40"/>
          <w:w w:val="115"/>
        </w:rPr>
        <w:t xml:space="preserve"> </w:t>
      </w:r>
      <w:r>
        <w:rPr>
          <w:color w:val="221E1F"/>
          <w:w w:val="115"/>
        </w:rPr>
        <w:t>защищать слабых,</w:t>
      </w:r>
      <w:r>
        <w:rPr>
          <w:color w:val="221E1F"/>
          <w:spacing w:val="40"/>
          <w:w w:val="115"/>
        </w:rPr>
        <w:t xml:space="preserve"> </w:t>
      </w:r>
      <w:r>
        <w:rPr>
          <w:color w:val="221E1F"/>
          <w:w w:val="115"/>
        </w:rPr>
        <w:t>по мере возможности</w:t>
      </w:r>
      <w:r>
        <w:rPr>
          <w:color w:val="221E1F"/>
          <w:spacing w:val="40"/>
          <w:w w:val="115"/>
        </w:rPr>
        <w:t xml:space="preserve"> </w:t>
      </w:r>
      <w:r>
        <w:rPr>
          <w:color w:val="221E1F"/>
          <w:w w:val="115"/>
        </w:rPr>
        <w:t>помогать</w:t>
      </w:r>
      <w:r>
        <w:rPr>
          <w:color w:val="221E1F"/>
          <w:spacing w:val="40"/>
          <w:w w:val="115"/>
        </w:rPr>
        <w:t xml:space="preserve"> </w:t>
      </w:r>
      <w:r>
        <w:rPr>
          <w:color w:val="221E1F"/>
          <w:w w:val="115"/>
        </w:rPr>
        <w:t>нуждающимся</w:t>
      </w:r>
      <w:r>
        <w:rPr>
          <w:color w:val="221E1F"/>
          <w:spacing w:val="40"/>
          <w:w w:val="115"/>
        </w:rPr>
        <w:t xml:space="preserve"> </w:t>
      </w:r>
      <w:r>
        <w:rPr>
          <w:color w:val="221E1F"/>
          <w:w w:val="115"/>
        </w:rPr>
        <w:t>в</w:t>
      </w:r>
      <w:r>
        <w:rPr>
          <w:color w:val="221E1F"/>
          <w:spacing w:val="40"/>
          <w:w w:val="115"/>
        </w:rPr>
        <w:t xml:space="preserve"> </w:t>
      </w:r>
      <w:r>
        <w:rPr>
          <w:color w:val="221E1F"/>
          <w:w w:val="115"/>
        </w:rPr>
        <w:t>этом</w:t>
      </w:r>
      <w:r>
        <w:rPr>
          <w:color w:val="221E1F"/>
          <w:spacing w:val="40"/>
          <w:w w:val="115"/>
        </w:rPr>
        <w:t xml:space="preserve"> </w:t>
      </w:r>
      <w:r>
        <w:rPr>
          <w:color w:val="221E1F"/>
          <w:w w:val="115"/>
        </w:rPr>
        <w:t>людям;</w:t>
      </w:r>
      <w:r>
        <w:rPr>
          <w:color w:val="221E1F"/>
          <w:spacing w:val="40"/>
          <w:w w:val="115"/>
        </w:rPr>
        <w:t xml:space="preserve"> </w:t>
      </w:r>
      <w:r>
        <w:rPr>
          <w:color w:val="221E1F"/>
          <w:w w:val="115"/>
        </w:rPr>
        <w:t>уважительно</w:t>
      </w:r>
      <w:r>
        <w:rPr>
          <w:color w:val="221E1F"/>
          <w:spacing w:val="40"/>
          <w:w w:val="115"/>
        </w:rPr>
        <w:t xml:space="preserve"> </w:t>
      </w:r>
      <w:r>
        <w:rPr>
          <w:color w:val="221E1F"/>
          <w:w w:val="115"/>
        </w:rPr>
        <w:t>относиться</w:t>
      </w:r>
      <w:r>
        <w:rPr>
          <w:color w:val="221E1F"/>
          <w:spacing w:val="40"/>
          <w:w w:val="115"/>
        </w:rPr>
        <w:t xml:space="preserve"> </w:t>
      </w:r>
      <w:r>
        <w:rPr>
          <w:color w:val="221E1F"/>
          <w:w w:val="115"/>
        </w:rPr>
        <w:t>к</w:t>
      </w:r>
      <w:r>
        <w:rPr>
          <w:color w:val="221E1F"/>
          <w:spacing w:val="40"/>
          <w:w w:val="115"/>
        </w:rPr>
        <w:t xml:space="preserve"> </w:t>
      </w:r>
      <w:r>
        <w:rPr>
          <w:color w:val="221E1F"/>
          <w:w w:val="115"/>
        </w:rPr>
        <w:t>людям</w:t>
      </w:r>
      <w:r>
        <w:rPr>
          <w:color w:val="221E1F"/>
          <w:spacing w:val="40"/>
          <w:w w:val="115"/>
        </w:rPr>
        <w:t xml:space="preserve"> </w:t>
      </w:r>
      <w:r>
        <w:rPr>
          <w:color w:val="221E1F"/>
          <w:w w:val="115"/>
        </w:rPr>
        <w:t>иной</w:t>
      </w:r>
      <w:r>
        <w:rPr>
          <w:color w:val="221E1F"/>
          <w:spacing w:val="40"/>
          <w:w w:val="115"/>
        </w:rPr>
        <w:t xml:space="preserve"> </w:t>
      </w:r>
      <w:r>
        <w:rPr>
          <w:color w:val="221E1F"/>
          <w:w w:val="115"/>
        </w:rPr>
        <w:t>национальной</w:t>
      </w:r>
      <w:r>
        <w:rPr>
          <w:color w:val="221E1F"/>
          <w:spacing w:val="40"/>
          <w:w w:val="115"/>
        </w:rPr>
        <w:t xml:space="preserve"> </w:t>
      </w:r>
      <w:r>
        <w:rPr>
          <w:color w:val="221E1F"/>
          <w:w w:val="115"/>
        </w:rPr>
        <w:t>или религиозной принадлежности, иного имущественного поло</w:t>
      </w:r>
      <w:r>
        <w:rPr>
          <w:color w:val="221E1F"/>
        </w:rPr>
        <w:tab/>
      </w:r>
      <w:r>
        <w:rPr>
          <w:color w:val="221E1F"/>
        </w:rPr>
        <w:tab/>
      </w:r>
      <w:r>
        <w:rPr>
          <w:color w:val="221E1F"/>
          <w:w w:val="115"/>
        </w:rPr>
        <w:t>жения, людям с ограниченными возможностями здоровья;</w:t>
      </w:r>
    </w:p>
    <w:p w:rsidR="00940611" w:rsidRDefault="00F31279">
      <w:pPr>
        <w:pStyle w:val="a3"/>
        <w:spacing w:before="4"/>
        <w:ind w:left="140" w:right="650"/>
      </w:pPr>
      <w:r>
        <w:rPr>
          <w:color w:val="221E1F"/>
          <w:w w:val="115"/>
          <w:position w:val="1"/>
        </w:rPr>
        <w:t>6</w:t>
      </w:r>
      <w:r>
        <w:rPr>
          <w:color w:val="221E1F"/>
          <w:spacing w:val="40"/>
          <w:w w:val="115"/>
          <w:position w:val="1"/>
        </w:rPr>
        <w:t xml:space="preserve"> </w:t>
      </w:r>
      <w:r>
        <w:rPr>
          <w:color w:val="221E1F"/>
          <w:w w:val="115"/>
        </w:rPr>
        <w:t>быть уверенным в себе, открытым и общительным, не стес- няться быть в чём-то не похожим на других;</w:t>
      </w:r>
      <w:r>
        <w:rPr>
          <w:color w:val="221E1F"/>
          <w:spacing w:val="-6"/>
          <w:w w:val="115"/>
        </w:rPr>
        <w:t xml:space="preserve"> </w:t>
      </w:r>
      <w:r>
        <w:rPr>
          <w:color w:val="221E1F"/>
          <w:w w:val="115"/>
        </w:rPr>
        <w:t>уметь</w:t>
      </w:r>
      <w:r>
        <w:rPr>
          <w:color w:val="221E1F"/>
          <w:spacing w:val="-8"/>
          <w:w w:val="115"/>
        </w:rPr>
        <w:t xml:space="preserve"> </w:t>
      </w:r>
      <w:r>
        <w:rPr>
          <w:color w:val="221E1F"/>
          <w:w w:val="115"/>
        </w:rPr>
        <w:t>ставить</w:t>
      </w:r>
      <w:r>
        <w:rPr>
          <w:color w:val="221E1F"/>
          <w:spacing w:val="-8"/>
          <w:w w:val="115"/>
        </w:rPr>
        <w:t xml:space="preserve"> </w:t>
      </w:r>
      <w:r>
        <w:rPr>
          <w:color w:val="221E1F"/>
          <w:w w:val="115"/>
        </w:rPr>
        <w:t>перед</w:t>
      </w:r>
      <w:r>
        <w:rPr>
          <w:color w:val="221E1F"/>
          <w:spacing w:val="-8"/>
          <w:w w:val="115"/>
        </w:rPr>
        <w:t xml:space="preserve"> </w:t>
      </w:r>
      <w:r>
        <w:rPr>
          <w:color w:val="221E1F"/>
          <w:w w:val="115"/>
        </w:rPr>
        <w:t>собой</w:t>
      </w:r>
      <w:r>
        <w:rPr>
          <w:color w:val="221E1F"/>
          <w:spacing w:val="-8"/>
          <w:w w:val="115"/>
        </w:rPr>
        <w:t xml:space="preserve"> </w:t>
      </w:r>
      <w:r>
        <w:rPr>
          <w:color w:val="221E1F"/>
          <w:w w:val="115"/>
        </w:rPr>
        <w:t>цели</w:t>
      </w:r>
      <w:r>
        <w:rPr>
          <w:color w:val="221E1F"/>
          <w:spacing w:val="-8"/>
          <w:w w:val="115"/>
        </w:rPr>
        <w:t xml:space="preserve"> </w:t>
      </w:r>
      <w:r>
        <w:rPr>
          <w:color w:val="221E1F"/>
          <w:w w:val="115"/>
        </w:rPr>
        <w:t>и</w:t>
      </w:r>
      <w:r>
        <w:rPr>
          <w:color w:val="221E1F"/>
          <w:spacing w:val="-8"/>
          <w:w w:val="115"/>
        </w:rPr>
        <w:t xml:space="preserve"> </w:t>
      </w:r>
      <w:r>
        <w:rPr>
          <w:color w:val="221E1F"/>
          <w:w w:val="115"/>
        </w:rPr>
        <w:t>проявлять</w:t>
      </w:r>
      <w:r>
        <w:rPr>
          <w:color w:val="221E1F"/>
          <w:spacing w:val="-8"/>
          <w:w w:val="115"/>
        </w:rPr>
        <w:t xml:space="preserve"> </w:t>
      </w:r>
      <w:r>
        <w:rPr>
          <w:color w:val="221E1F"/>
          <w:w w:val="115"/>
        </w:rPr>
        <w:t>инициативу,</w:t>
      </w:r>
      <w:r>
        <w:rPr>
          <w:color w:val="221E1F"/>
          <w:spacing w:val="-3"/>
          <w:w w:val="115"/>
        </w:rPr>
        <w:t xml:space="preserve"> </w:t>
      </w:r>
      <w:r>
        <w:rPr>
          <w:color w:val="221E1F"/>
          <w:w w:val="115"/>
        </w:rPr>
        <w:t>отстаивать</w:t>
      </w:r>
      <w:r>
        <w:rPr>
          <w:color w:val="221E1F"/>
          <w:spacing w:val="-8"/>
          <w:w w:val="115"/>
        </w:rPr>
        <w:t xml:space="preserve"> </w:t>
      </w:r>
      <w:r>
        <w:rPr>
          <w:color w:val="221E1F"/>
          <w:w w:val="115"/>
        </w:rPr>
        <w:t>своё</w:t>
      </w:r>
      <w:r>
        <w:rPr>
          <w:color w:val="221E1F"/>
          <w:spacing w:val="-8"/>
          <w:w w:val="115"/>
        </w:rPr>
        <w:t xml:space="preserve"> </w:t>
      </w:r>
      <w:r>
        <w:rPr>
          <w:color w:val="221E1F"/>
          <w:w w:val="115"/>
        </w:rPr>
        <w:t>мнение</w:t>
      </w:r>
      <w:r>
        <w:rPr>
          <w:color w:val="221E1F"/>
          <w:spacing w:val="-8"/>
          <w:w w:val="115"/>
        </w:rPr>
        <w:t xml:space="preserve"> </w:t>
      </w:r>
      <w:r>
        <w:rPr>
          <w:color w:val="221E1F"/>
          <w:w w:val="115"/>
        </w:rPr>
        <w:t>и</w:t>
      </w:r>
      <w:r>
        <w:rPr>
          <w:color w:val="221E1F"/>
          <w:spacing w:val="-8"/>
          <w:w w:val="115"/>
        </w:rPr>
        <w:t xml:space="preserve"> </w:t>
      </w:r>
      <w:r>
        <w:rPr>
          <w:color w:val="221E1F"/>
          <w:w w:val="115"/>
        </w:rPr>
        <w:t>действовать самостоятельно,</w:t>
      </w:r>
      <w:r>
        <w:rPr>
          <w:color w:val="221E1F"/>
          <w:spacing w:val="-2"/>
          <w:w w:val="115"/>
        </w:rPr>
        <w:t xml:space="preserve"> </w:t>
      </w:r>
      <w:r>
        <w:rPr>
          <w:color w:val="221E1F"/>
          <w:w w:val="115"/>
        </w:rPr>
        <w:t>без</w:t>
      </w:r>
      <w:r>
        <w:rPr>
          <w:color w:val="221E1F"/>
          <w:spacing w:val="-4"/>
          <w:w w:val="115"/>
        </w:rPr>
        <w:t xml:space="preserve"> </w:t>
      </w:r>
      <w:r>
        <w:rPr>
          <w:color w:val="221E1F"/>
          <w:w w:val="115"/>
        </w:rPr>
        <w:t>помощи</w:t>
      </w:r>
      <w:r>
        <w:rPr>
          <w:color w:val="221E1F"/>
          <w:spacing w:val="-4"/>
          <w:w w:val="115"/>
        </w:rPr>
        <w:t xml:space="preserve"> </w:t>
      </w:r>
      <w:r>
        <w:rPr>
          <w:color w:val="221E1F"/>
          <w:w w:val="115"/>
        </w:rPr>
        <w:t>старших.</w:t>
      </w:r>
      <w:r>
        <w:rPr>
          <w:color w:val="221E1F"/>
          <w:spacing w:val="-2"/>
          <w:w w:val="115"/>
        </w:rPr>
        <w:t xml:space="preserve"> </w:t>
      </w:r>
      <w:r>
        <w:rPr>
          <w:color w:val="221E1F"/>
          <w:w w:val="115"/>
        </w:rPr>
        <w:t>Знание</w:t>
      </w:r>
      <w:r>
        <w:rPr>
          <w:color w:val="221E1F"/>
          <w:spacing w:val="-4"/>
          <w:w w:val="115"/>
        </w:rPr>
        <w:t xml:space="preserve"> </w:t>
      </w:r>
      <w:r>
        <w:rPr>
          <w:color w:val="221E1F"/>
          <w:w w:val="115"/>
        </w:rPr>
        <w:t>обучающимися</w:t>
      </w:r>
      <w:r>
        <w:rPr>
          <w:color w:val="221E1F"/>
          <w:spacing w:val="-4"/>
          <w:w w:val="115"/>
        </w:rPr>
        <w:t xml:space="preserve"> </w:t>
      </w:r>
      <w:r>
        <w:rPr>
          <w:color w:val="221E1F"/>
          <w:w w:val="115"/>
        </w:rPr>
        <w:t>младших</w:t>
      </w:r>
      <w:r>
        <w:rPr>
          <w:color w:val="221E1F"/>
          <w:spacing w:val="40"/>
          <w:w w:val="115"/>
        </w:rPr>
        <w:t xml:space="preserve"> </w:t>
      </w:r>
      <w:r>
        <w:rPr>
          <w:color w:val="221E1F"/>
          <w:w w:val="115"/>
        </w:rPr>
        <w:t>классов</w:t>
      </w:r>
      <w:r>
        <w:rPr>
          <w:color w:val="221E1F"/>
          <w:spacing w:val="40"/>
          <w:w w:val="115"/>
        </w:rPr>
        <w:t xml:space="preserve"> </w:t>
      </w:r>
      <w:r>
        <w:rPr>
          <w:color w:val="221E1F"/>
          <w:w w:val="115"/>
        </w:rPr>
        <w:t>данных</w:t>
      </w:r>
      <w:r>
        <w:rPr>
          <w:color w:val="221E1F"/>
          <w:spacing w:val="40"/>
          <w:w w:val="115"/>
        </w:rPr>
        <w:t xml:space="preserve"> </w:t>
      </w:r>
      <w:r>
        <w:rPr>
          <w:color w:val="221E1F"/>
          <w:w w:val="115"/>
        </w:rPr>
        <w:t>социаль-</w:t>
      </w:r>
      <w:r>
        <w:rPr>
          <w:color w:val="221E1F"/>
          <w:spacing w:val="-1"/>
          <w:w w:val="115"/>
        </w:rPr>
        <w:t xml:space="preserve"> </w:t>
      </w:r>
      <w:r>
        <w:rPr>
          <w:color w:val="221E1F"/>
          <w:w w:val="115"/>
        </w:rPr>
        <w:t>ных</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right="650"/>
      </w:pPr>
      <w:r>
        <w:rPr>
          <w:color w:val="221E1F"/>
          <w:w w:val="115"/>
        </w:rPr>
        <w:lastRenderedPageBreak/>
        <w:t>норм</w:t>
      </w:r>
      <w:r>
        <w:rPr>
          <w:color w:val="221E1F"/>
          <w:spacing w:val="-9"/>
          <w:w w:val="115"/>
        </w:rPr>
        <w:t xml:space="preserve"> </w:t>
      </w:r>
      <w:r>
        <w:rPr>
          <w:color w:val="221E1F"/>
          <w:w w:val="115"/>
        </w:rPr>
        <w:t>и</w:t>
      </w:r>
      <w:r>
        <w:rPr>
          <w:color w:val="221E1F"/>
          <w:spacing w:val="-9"/>
          <w:w w:val="115"/>
        </w:rPr>
        <w:t xml:space="preserve"> </w:t>
      </w:r>
      <w:r>
        <w:rPr>
          <w:color w:val="221E1F"/>
          <w:w w:val="115"/>
        </w:rPr>
        <w:t>традиций,</w:t>
      </w:r>
      <w:r>
        <w:rPr>
          <w:color w:val="221E1F"/>
          <w:spacing w:val="-6"/>
          <w:w w:val="115"/>
        </w:rPr>
        <w:t xml:space="preserve"> </w:t>
      </w:r>
      <w:r>
        <w:rPr>
          <w:color w:val="221E1F"/>
          <w:w w:val="115"/>
        </w:rPr>
        <w:t>понимание</w:t>
      </w:r>
      <w:r>
        <w:rPr>
          <w:color w:val="221E1F"/>
          <w:spacing w:val="-9"/>
          <w:w w:val="115"/>
        </w:rPr>
        <w:t xml:space="preserve"> </w:t>
      </w:r>
      <w:r>
        <w:rPr>
          <w:color w:val="221E1F"/>
          <w:w w:val="115"/>
        </w:rPr>
        <w:t>важности</w:t>
      </w:r>
      <w:r>
        <w:rPr>
          <w:color w:val="221E1F"/>
          <w:spacing w:val="-9"/>
          <w:w w:val="115"/>
        </w:rPr>
        <w:t xml:space="preserve"> </w:t>
      </w:r>
      <w:r>
        <w:rPr>
          <w:color w:val="221E1F"/>
          <w:w w:val="115"/>
        </w:rPr>
        <w:t>следования</w:t>
      </w:r>
      <w:r>
        <w:rPr>
          <w:color w:val="221E1F"/>
          <w:spacing w:val="-9"/>
          <w:w w:val="115"/>
        </w:rPr>
        <w:t xml:space="preserve"> </w:t>
      </w:r>
      <w:r>
        <w:rPr>
          <w:color w:val="221E1F"/>
          <w:w w:val="115"/>
        </w:rPr>
        <w:t>им</w:t>
      </w:r>
      <w:r>
        <w:rPr>
          <w:color w:val="221E1F"/>
          <w:spacing w:val="-9"/>
          <w:w w:val="115"/>
        </w:rPr>
        <w:t xml:space="preserve"> </w:t>
      </w:r>
      <w:r>
        <w:rPr>
          <w:color w:val="221E1F"/>
          <w:w w:val="115"/>
        </w:rPr>
        <w:t>имеет</w:t>
      </w:r>
      <w:r>
        <w:rPr>
          <w:color w:val="221E1F"/>
          <w:spacing w:val="-9"/>
          <w:w w:val="115"/>
        </w:rPr>
        <w:t xml:space="preserve"> </w:t>
      </w:r>
      <w:r>
        <w:rPr>
          <w:color w:val="221E1F"/>
          <w:w w:val="115"/>
        </w:rPr>
        <w:t>особое</w:t>
      </w:r>
      <w:r>
        <w:rPr>
          <w:color w:val="221E1F"/>
          <w:spacing w:val="-9"/>
          <w:w w:val="115"/>
        </w:rPr>
        <w:t xml:space="preserve"> </w:t>
      </w:r>
      <w:r>
        <w:rPr>
          <w:color w:val="221E1F"/>
          <w:w w:val="115"/>
        </w:rPr>
        <w:t>значение</w:t>
      </w:r>
      <w:r>
        <w:rPr>
          <w:color w:val="221E1F"/>
          <w:spacing w:val="-9"/>
          <w:w w:val="115"/>
        </w:rPr>
        <w:t xml:space="preserve"> </w:t>
      </w:r>
      <w:r>
        <w:rPr>
          <w:color w:val="221E1F"/>
          <w:w w:val="115"/>
        </w:rPr>
        <w:t>для</w:t>
      </w:r>
      <w:r>
        <w:rPr>
          <w:color w:val="221E1F"/>
          <w:spacing w:val="-9"/>
          <w:w w:val="115"/>
        </w:rPr>
        <w:t xml:space="preserve"> </w:t>
      </w:r>
      <w:r>
        <w:rPr>
          <w:color w:val="221E1F"/>
          <w:w w:val="115"/>
        </w:rPr>
        <w:t>этого</w:t>
      </w:r>
      <w:r>
        <w:rPr>
          <w:color w:val="221E1F"/>
          <w:spacing w:val="-9"/>
          <w:w w:val="115"/>
        </w:rPr>
        <w:t xml:space="preserve"> </w:t>
      </w:r>
      <w:r>
        <w:rPr>
          <w:color w:val="221E1F"/>
          <w:w w:val="115"/>
        </w:rPr>
        <w:t>возраста, поскольку облегчает вхождение в широкий социальный мир, в открывающуюся им</w:t>
      </w:r>
    </w:p>
    <w:p w:rsidR="00940611" w:rsidRDefault="00F31279">
      <w:pPr>
        <w:pStyle w:val="a3"/>
        <w:spacing w:line="230" w:lineRule="exact"/>
        <w:ind w:left="140"/>
      </w:pPr>
      <w:r>
        <w:rPr>
          <w:color w:val="221E1F"/>
          <w:spacing w:val="-2"/>
          <w:w w:val="115"/>
        </w:rPr>
        <w:t>систему</w:t>
      </w:r>
      <w:r>
        <w:rPr>
          <w:color w:val="221E1F"/>
          <w:w w:val="115"/>
        </w:rPr>
        <w:t xml:space="preserve"> </w:t>
      </w:r>
      <w:r>
        <w:rPr>
          <w:color w:val="221E1F"/>
          <w:spacing w:val="-2"/>
          <w:w w:val="115"/>
        </w:rPr>
        <w:t>общественных</w:t>
      </w:r>
      <w:r>
        <w:rPr>
          <w:color w:val="221E1F"/>
          <w:spacing w:val="1"/>
          <w:w w:val="115"/>
        </w:rPr>
        <w:t xml:space="preserve"> </w:t>
      </w:r>
      <w:r>
        <w:rPr>
          <w:color w:val="221E1F"/>
          <w:spacing w:val="-2"/>
          <w:w w:val="115"/>
        </w:rPr>
        <w:t>отношений.</w:t>
      </w:r>
    </w:p>
    <w:p w:rsidR="00940611" w:rsidRDefault="00F31279">
      <w:pPr>
        <w:pStyle w:val="a3"/>
        <w:spacing w:before="0"/>
        <w:ind w:left="298" w:firstLine="225"/>
      </w:pPr>
      <w:r>
        <w:rPr>
          <w:color w:val="221E1F"/>
          <w:w w:val="110"/>
        </w:rPr>
        <w:t>В воспитании обучающихся подросткового возраста (</w:t>
      </w:r>
      <w:r>
        <w:rPr>
          <w:color w:val="221E1F"/>
          <w:spacing w:val="40"/>
          <w:w w:val="110"/>
        </w:rPr>
        <w:t xml:space="preserve"> </w:t>
      </w:r>
      <w:r>
        <w:rPr>
          <w:b/>
          <w:color w:val="221E1F"/>
          <w:w w:val="110"/>
        </w:rPr>
        <w:t>уровень основного общего образования</w:t>
      </w:r>
      <w:r>
        <w:rPr>
          <w:b/>
          <w:color w:val="221E1F"/>
          <w:spacing w:val="40"/>
          <w:w w:val="110"/>
        </w:rPr>
        <w:t xml:space="preserve"> </w:t>
      </w:r>
      <w:r>
        <w:rPr>
          <w:color w:val="221E1F"/>
          <w:w w:val="110"/>
        </w:rPr>
        <w:t xml:space="preserve">) таким </w:t>
      </w:r>
      <w:r>
        <w:rPr>
          <w:color w:val="221E1F"/>
          <w:w w:val="115"/>
        </w:rPr>
        <w:t>приоритетом</w:t>
      </w:r>
      <w:r>
        <w:rPr>
          <w:color w:val="221E1F"/>
          <w:spacing w:val="-6"/>
          <w:w w:val="115"/>
        </w:rPr>
        <w:t xml:space="preserve"> </w:t>
      </w:r>
      <w:r>
        <w:rPr>
          <w:color w:val="221E1F"/>
          <w:w w:val="115"/>
        </w:rPr>
        <w:t>явля-</w:t>
      </w:r>
      <w:r>
        <w:rPr>
          <w:color w:val="221E1F"/>
          <w:spacing w:val="34"/>
          <w:w w:val="115"/>
        </w:rPr>
        <w:t xml:space="preserve"> </w:t>
      </w:r>
      <w:r>
        <w:rPr>
          <w:color w:val="221E1F"/>
          <w:w w:val="115"/>
        </w:rPr>
        <w:t>ется</w:t>
      </w:r>
      <w:r>
        <w:rPr>
          <w:color w:val="221E1F"/>
          <w:spacing w:val="-3"/>
          <w:w w:val="115"/>
        </w:rPr>
        <w:t xml:space="preserve"> </w:t>
      </w:r>
      <w:r>
        <w:rPr>
          <w:color w:val="221E1F"/>
          <w:w w:val="115"/>
        </w:rPr>
        <w:t>создание</w:t>
      </w:r>
      <w:r>
        <w:rPr>
          <w:color w:val="221E1F"/>
          <w:spacing w:val="-3"/>
          <w:w w:val="115"/>
        </w:rPr>
        <w:t xml:space="preserve"> </w:t>
      </w:r>
      <w:r>
        <w:rPr>
          <w:color w:val="221E1F"/>
          <w:w w:val="115"/>
        </w:rPr>
        <w:t>благоприятных</w:t>
      </w:r>
      <w:r>
        <w:rPr>
          <w:color w:val="221E1F"/>
          <w:spacing w:val="-3"/>
          <w:w w:val="115"/>
        </w:rPr>
        <w:t xml:space="preserve"> </w:t>
      </w:r>
      <w:r>
        <w:rPr>
          <w:color w:val="221E1F"/>
          <w:w w:val="115"/>
        </w:rPr>
        <w:t>условий</w:t>
      </w:r>
      <w:r>
        <w:rPr>
          <w:color w:val="221E1F"/>
          <w:spacing w:val="-3"/>
          <w:w w:val="115"/>
        </w:rPr>
        <w:t xml:space="preserve"> </w:t>
      </w:r>
      <w:r>
        <w:rPr>
          <w:color w:val="221E1F"/>
          <w:w w:val="115"/>
        </w:rPr>
        <w:t>для</w:t>
      </w:r>
      <w:r>
        <w:rPr>
          <w:color w:val="221E1F"/>
          <w:spacing w:val="-3"/>
          <w:w w:val="115"/>
        </w:rPr>
        <w:t xml:space="preserve"> </w:t>
      </w:r>
      <w:r>
        <w:rPr>
          <w:color w:val="221E1F"/>
          <w:w w:val="115"/>
        </w:rPr>
        <w:t>развития</w:t>
      </w:r>
      <w:r>
        <w:rPr>
          <w:color w:val="221E1F"/>
          <w:spacing w:val="-3"/>
          <w:w w:val="115"/>
        </w:rPr>
        <w:t xml:space="preserve"> </w:t>
      </w:r>
      <w:r>
        <w:rPr>
          <w:color w:val="221E1F"/>
          <w:w w:val="115"/>
        </w:rPr>
        <w:t>социально</w:t>
      </w:r>
      <w:r>
        <w:rPr>
          <w:color w:val="221E1F"/>
          <w:spacing w:val="-3"/>
          <w:w w:val="115"/>
        </w:rPr>
        <w:t xml:space="preserve"> </w:t>
      </w:r>
      <w:r>
        <w:rPr>
          <w:color w:val="221E1F"/>
          <w:w w:val="115"/>
        </w:rPr>
        <w:t>значимых</w:t>
      </w:r>
      <w:r>
        <w:rPr>
          <w:color w:val="221E1F"/>
          <w:spacing w:val="-3"/>
          <w:w w:val="115"/>
        </w:rPr>
        <w:t xml:space="preserve"> </w:t>
      </w:r>
      <w:r>
        <w:rPr>
          <w:color w:val="221E1F"/>
          <w:w w:val="115"/>
        </w:rPr>
        <w:t>отношений обучающихся, и прежде всего ценност- ных отношений:</w:t>
      </w:r>
    </w:p>
    <w:p w:rsidR="00940611" w:rsidRDefault="00F31279">
      <w:pPr>
        <w:pStyle w:val="a3"/>
        <w:spacing w:before="3"/>
        <w:ind w:left="140"/>
      </w:pPr>
      <w:r>
        <w:rPr>
          <w:color w:val="221E1F"/>
          <w:w w:val="120"/>
          <w:position w:val="1"/>
        </w:rPr>
        <w:t>6</w:t>
      </w:r>
      <w:r>
        <w:rPr>
          <w:color w:val="221E1F"/>
          <w:spacing w:val="-3"/>
          <w:w w:val="120"/>
          <w:position w:val="1"/>
        </w:rPr>
        <w:t xml:space="preserve"> </w:t>
      </w:r>
      <w:r>
        <w:rPr>
          <w:color w:val="221E1F"/>
          <w:w w:val="120"/>
        </w:rPr>
        <w:t>к</w:t>
      </w:r>
      <w:r>
        <w:rPr>
          <w:color w:val="221E1F"/>
          <w:spacing w:val="-9"/>
          <w:w w:val="120"/>
        </w:rPr>
        <w:t xml:space="preserve"> </w:t>
      </w:r>
      <w:r>
        <w:rPr>
          <w:color w:val="221E1F"/>
          <w:w w:val="120"/>
        </w:rPr>
        <w:t>семье</w:t>
      </w:r>
      <w:r>
        <w:rPr>
          <w:color w:val="221E1F"/>
          <w:spacing w:val="-8"/>
          <w:w w:val="120"/>
        </w:rPr>
        <w:t xml:space="preserve"> </w:t>
      </w:r>
      <w:r>
        <w:rPr>
          <w:color w:val="221E1F"/>
          <w:w w:val="120"/>
        </w:rPr>
        <w:t>как</w:t>
      </w:r>
      <w:r>
        <w:rPr>
          <w:color w:val="221E1F"/>
          <w:spacing w:val="-8"/>
          <w:w w:val="120"/>
        </w:rPr>
        <w:t xml:space="preserve"> </w:t>
      </w:r>
      <w:r>
        <w:rPr>
          <w:color w:val="221E1F"/>
          <w:w w:val="120"/>
        </w:rPr>
        <w:t>главной</w:t>
      </w:r>
      <w:r>
        <w:rPr>
          <w:color w:val="221E1F"/>
          <w:spacing w:val="-8"/>
          <w:w w:val="120"/>
        </w:rPr>
        <w:t xml:space="preserve"> </w:t>
      </w:r>
      <w:r>
        <w:rPr>
          <w:color w:val="221E1F"/>
          <w:w w:val="120"/>
        </w:rPr>
        <w:t>опоре</w:t>
      </w:r>
      <w:r>
        <w:rPr>
          <w:color w:val="221E1F"/>
          <w:spacing w:val="-8"/>
          <w:w w:val="120"/>
        </w:rPr>
        <w:t xml:space="preserve"> </w:t>
      </w:r>
      <w:r>
        <w:rPr>
          <w:color w:val="221E1F"/>
          <w:w w:val="120"/>
        </w:rPr>
        <w:t>в</w:t>
      </w:r>
      <w:r>
        <w:rPr>
          <w:color w:val="221E1F"/>
          <w:spacing w:val="-9"/>
          <w:w w:val="120"/>
        </w:rPr>
        <w:t xml:space="preserve"> </w:t>
      </w:r>
      <w:r>
        <w:rPr>
          <w:color w:val="221E1F"/>
          <w:w w:val="120"/>
        </w:rPr>
        <w:t>жизни</w:t>
      </w:r>
      <w:r>
        <w:rPr>
          <w:color w:val="221E1F"/>
          <w:spacing w:val="-8"/>
          <w:w w:val="120"/>
        </w:rPr>
        <w:t xml:space="preserve"> </w:t>
      </w:r>
      <w:r>
        <w:rPr>
          <w:color w:val="221E1F"/>
          <w:w w:val="120"/>
        </w:rPr>
        <w:t>человека</w:t>
      </w:r>
      <w:r>
        <w:rPr>
          <w:color w:val="221E1F"/>
          <w:spacing w:val="-8"/>
          <w:w w:val="120"/>
        </w:rPr>
        <w:t xml:space="preserve"> </w:t>
      </w:r>
      <w:r>
        <w:rPr>
          <w:color w:val="221E1F"/>
          <w:w w:val="120"/>
        </w:rPr>
        <w:t>и</w:t>
      </w:r>
      <w:r>
        <w:rPr>
          <w:color w:val="221E1F"/>
          <w:spacing w:val="-8"/>
          <w:w w:val="120"/>
        </w:rPr>
        <w:t xml:space="preserve"> </w:t>
      </w:r>
      <w:r>
        <w:rPr>
          <w:color w:val="221E1F"/>
          <w:w w:val="120"/>
        </w:rPr>
        <w:t>источнику</w:t>
      </w:r>
      <w:r>
        <w:rPr>
          <w:color w:val="221E1F"/>
          <w:spacing w:val="-8"/>
          <w:w w:val="120"/>
        </w:rPr>
        <w:t xml:space="preserve"> </w:t>
      </w:r>
      <w:r>
        <w:rPr>
          <w:color w:val="221E1F"/>
          <w:w w:val="120"/>
        </w:rPr>
        <w:t>его</w:t>
      </w:r>
      <w:r>
        <w:rPr>
          <w:color w:val="221E1F"/>
          <w:spacing w:val="-9"/>
          <w:w w:val="120"/>
        </w:rPr>
        <w:t xml:space="preserve"> </w:t>
      </w:r>
      <w:r>
        <w:rPr>
          <w:color w:val="221E1F"/>
          <w:spacing w:val="-2"/>
          <w:w w:val="120"/>
        </w:rPr>
        <w:t>счастья;</w:t>
      </w:r>
    </w:p>
    <w:p w:rsidR="00940611" w:rsidRDefault="00F31279">
      <w:pPr>
        <w:pStyle w:val="a3"/>
        <w:spacing w:before="2"/>
        <w:ind w:left="140"/>
      </w:pPr>
      <w:r>
        <w:rPr>
          <w:color w:val="221E1F"/>
          <w:w w:val="115"/>
          <w:position w:val="1"/>
        </w:rPr>
        <w:t xml:space="preserve">6 </w:t>
      </w:r>
      <w:r>
        <w:rPr>
          <w:color w:val="221E1F"/>
          <w:w w:val="115"/>
        </w:rPr>
        <w:t>к</w:t>
      </w:r>
      <w:r>
        <w:rPr>
          <w:color w:val="221E1F"/>
          <w:spacing w:val="-9"/>
          <w:w w:val="115"/>
        </w:rPr>
        <w:t xml:space="preserve"> </w:t>
      </w:r>
      <w:r>
        <w:rPr>
          <w:color w:val="221E1F"/>
          <w:w w:val="115"/>
        </w:rPr>
        <w:t>труду</w:t>
      </w:r>
      <w:r>
        <w:rPr>
          <w:color w:val="221E1F"/>
          <w:spacing w:val="-9"/>
          <w:w w:val="115"/>
        </w:rPr>
        <w:t xml:space="preserve"> </w:t>
      </w:r>
      <w:r>
        <w:rPr>
          <w:color w:val="221E1F"/>
          <w:w w:val="115"/>
        </w:rPr>
        <w:t>как</w:t>
      </w:r>
      <w:r>
        <w:rPr>
          <w:color w:val="221E1F"/>
          <w:spacing w:val="-9"/>
          <w:w w:val="115"/>
        </w:rPr>
        <w:t xml:space="preserve"> </w:t>
      </w:r>
      <w:r>
        <w:rPr>
          <w:color w:val="221E1F"/>
          <w:w w:val="115"/>
        </w:rPr>
        <w:t>основному</w:t>
      </w:r>
      <w:r>
        <w:rPr>
          <w:color w:val="221E1F"/>
          <w:spacing w:val="-9"/>
          <w:w w:val="115"/>
        </w:rPr>
        <w:t xml:space="preserve"> </w:t>
      </w:r>
      <w:r>
        <w:rPr>
          <w:color w:val="221E1F"/>
          <w:w w:val="115"/>
        </w:rPr>
        <w:t>способу</w:t>
      </w:r>
      <w:r>
        <w:rPr>
          <w:color w:val="221E1F"/>
          <w:spacing w:val="-9"/>
          <w:w w:val="115"/>
        </w:rPr>
        <w:t xml:space="preserve"> </w:t>
      </w:r>
      <w:r>
        <w:rPr>
          <w:color w:val="221E1F"/>
          <w:w w:val="115"/>
        </w:rPr>
        <w:t>достижения</w:t>
      </w:r>
      <w:r>
        <w:rPr>
          <w:color w:val="221E1F"/>
          <w:spacing w:val="-9"/>
          <w:w w:val="115"/>
        </w:rPr>
        <w:t xml:space="preserve"> </w:t>
      </w:r>
      <w:r>
        <w:rPr>
          <w:color w:val="221E1F"/>
          <w:w w:val="115"/>
        </w:rPr>
        <w:t>жизненного</w:t>
      </w:r>
      <w:r>
        <w:rPr>
          <w:color w:val="221E1F"/>
          <w:spacing w:val="-9"/>
          <w:w w:val="115"/>
        </w:rPr>
        <w:t xml:space="preserve"> </w:t>
      </w:r>
      <w:r>
        <w:rPr>
          <w:color w:val="221E1F"/>
          <w:w w:val="115"/>
        </w:rPr>
        <w:t>бла- гополучия</w:t>
      </w:r>
      <w:r>
        <w:rPr>
          <w:color w:val="221E1F"/>
          <w:spacing w:val="-9"/>
          <w:w w:val="115"/>
        </w:rPr>
        <w:t xml:space="preserve"> </w:t>
      </w:r>
      <w:r>
        <w:rPr>
          <w:color w:val="221E1F"/>
          <w:w w:val="115"/>
        </w:rPr>
        <w:t>человека,</w:t>
      </w:r>
      <w:r>
        <w:rPr>
          <w:color w:val="221E1F"/>
          <w:spacing w:val="-9"/>
          <w:w w:val="115"/>
        </w:rPr>
        <w:t xml:space="preserve"> </w:t>
      </w:r>
      <w:r>
        <w:rPr>
          <w:color w:val="221E1F"/>
          <w:w w:val="115"/>
        </w:rPr>
        <w:t>залогу</w:t>
      </w:r>
      <w:r>
        <w:rPr>
          <w:color w:val="221E1F"/>
          <w:spacing w:val="-9"/>
          <w:w w:val="115"/>
        </w:rPr>
        <w:t xml:space="preserve"> </w:t>
      </w:r>
      <w:r>
        <w:rPr>
          <w:color w:val="221E1F"/>
          <w:w w:val="115"/>
        </w:rPr>
        <w:t>его</w:t>
      </w:r>
      <w:r>
        <w:rPr>
          <w:color w:val="221E1F"/>
          <w:spacing w:val="-9"/>
          <w:w w:val="115"/>
        </w:rPr>
        <w:t xml:space="preserve"> </w:t>
      </w:r>
      <w:r>
        <w:rPr>
          <w:color w:val="221E1F"/>
          <w:w w:val="115"/>
        </w:rPr>
        <w:t>успешного профессионального самоопределения и ощущения уверенности в завтрашнем дне;</w:t>
      </w:r>
    </w:p>
    <w:p w:rsidR="00940611" w:rsidRDefault="00F31279">
      <w:pPr>
        <w:pStyle w:val="a3"/>
        <w:spacing w:before="3"/>
        <w:ind w:left="140"/>
      </w:pPr>
      <w:r>
        <w:rPr>
          <w:color w:val="221E1F"/>
          <w:w w:val="115"/>
          <w:position w:val="1"/>
        </w:rPr>
        <w:t xml:space="preserve">6 </w:t>
      </w:r>
      <w:r>
        <w:rPr>
          <w:color w:val="221E1F"/>
          <w:w w:val="115"/>
        </w:rPr>
        <w:t>к</w:t>
      </w:r>
      <w:r>
        <w:rPr>
          <w:color w:val="221E1F"/>
          <w:spacing w:val="-6"/>
          <w:w w:val="115"/>
        </w:rPr>
        <w:t xml:space="preserve"> </w:t>
      </w:r>
      <w:r>
        <w:rPr>
          <w:color w:val="221E1F"/>
          <w:w w:val="115"/>
        </w:rPr>
        <w:t>своему</w:t>
      </w:r>
      <w:r>
        <w:rPr>
          <w:color w:val="221E1F"/>
          <w:spacing w:val="-6"/>
          <w:w w:val="115"/>
        </w:rPr>
        <w:t xml:space="preserve"> </w:t>
      </w:r>
      <w:r>
        <w:rPr>
          <w:color w:val="221E1F"/>
          <w:w w:val="115"/>
        </w:rPr>
        <w:t>отечеству,</w:t>
      </w:r>
      <w:r>
        <w:rPr>
          <w:color w:val="221E1F"/>
          <w:spacing w:val="-1"/>
          <w:w w:val="115"/>
        </w:rPr>
        <w:t xml:space="preserve"> </w:t>
      </w:r>
      <w:r>
        <w:rPr>
          <w:color w:val="221E1F"/>
          <w:w w:val="115"/>
        </w:rPr>
        <w:t>своей</w:t>
      </w:r>
      <w:r>
        <w:rPr>
          <w:color w:val="221E1F"/>
          <w:spacing w:val="-6"/>
          <w:w w:val="115"/>
        </w:rPr>
        <w:t xml:space="preserve"> </w:t>
      </w:r>
      <w:r>
        <w:rPr>
          <w:color w:val="221E1F"/>
          <w:w w:val="115"/>
        </w:rPr>
        <w:t>малой</w:t>
      </w:r>
      <w:r>
        <w:rPr>
          <w:color w:val="221E1F"/>
          <w:spacing w:val="-6"/>
          <w:w w:val="115"/>
        </w:rPr>
        <w:t xml:space="preserve"> </w:t>
      </w:r>
      <w:r>
        <w:rPr>
          <w:color w:val="221E1F"/>
          <w:w w:val="115"/>
        </w:rPr>
        <w:t>и</w:t>
      </w:r>
      <w:r>
        <w:rPr>
          <w:color w:val="221E1F"/>
          <w:spacing w:val="-6"/>
          <w:w w:val="115"/>
        </w:rPr>
        <w:t xml:space="preserve"> </w:t>
      </w:r>
      <w:r>
        <w:rPr>
          <w:color w:val="221E1F"/>
          <w:w w:val="115"/>
        </w:rPr>
        <w:t>большой</w:t>
      </w:r>
      <w:r>
        <w:rPr>
          <w:color w:val="221E1F"/>
          <w:spacing w:val="-6"/>
          <w:w w:val="115"/>
        </w:rPr>
        <w:t xml:space="preserve"> </w:t>
      </w:r>
      <w:r>
        <w:rPr>
          <w:color w:val="221E1F"/>
          <w:w w:val="115"/>
        </w:rPr>
        <w:t>Родине</w:t>
      </w:r>
      <w:r>
        <w:rPr>
          <w:color w:val="221E1F"/>
          <w:spacing w:val="-6"/>
          <w:w w:val="115"/>
        </w:rPr>
        <w:t xml:space="preserve"> </w:t>
      </w:r>
      <w:r>
        <w:rPr>
          <w:color w:val="221E1F"/>
          <w:w w:val="115"/>
        </w:rPr>
        <w:t>как</w:t>
      </w:r>
      <w:r>
        <w:rPr>
          <w:color w:val="221E1F"/>
          <w:spacing w:val="-6"/>
          <w:w w:val="115"/>
        </w:rPr>
        <w:t xml:space="preserve"> </w:t>
      </w:r>
      <w:r>
        <w:rPr>
          <w:color w:val="221E1F"/>
          <w:w w:val="115"/>
        </w:rPr>
        <w:t>месту, в</w:t>
      </w:r>
      <w:r>
        <w:rPr>
          <w:color w:val="221E1F"/>
          <w:spacing w:val="-6"/>
          <w:w w:val="115"/>
        </w:rPr>
        <w:t xml:space="preserve"> </w:t>
      </w:r>
      <w:r>
        <w:rPr>
          <w:color w:val="221E1F"/>
          <w:w w:val="115"/>
        </w:rPr>
        <w:t>котором</w:t>
      </w:r>
      <w:r>
        <w:rPr>
          <w:color w:val="221E1F"/>
          <w:spacing w:val="-6"/>
          <w:w w:val="115"/>
        </w:rPr>
        <w:t xml:space="preserve"> </w:t>
      </w:r>
      <w:r>
        <w:rPr>
          <w:color w:val="221E1F"/>
          <w:w w:val="115"/>
        </w:rPr>
        <w:t>человек</w:t>
      </w:r>
      <w:r>
        <w:rPr>
          <w:color w:val="221E1F"/>
          <w:spacing w:val="-6"/>
          <w:w w:val="115"/>
        </w:rPr>
        <w:t xml:space="preserve"> </w:t>
      </w:r>
      <w:r>
        <w:rPr>
          <w:color w:val="221E1F"/>
          <w:w w:val="115"/>
        </w:rPr>
        <w:t>вырос</w:t>
      </w:r>
      <w:r>
        <w:rPr>
          <w:color w:val="221E1F"/>
          <w:spacing w:val="-6"/>
          <w:w w:val="115"/>
        </w:rPr>
        <w:t xml:space="preserve"> </w:t>
      </w:r>
      <w:r>
        <w:rPr>
          <w:color w:val="221E1F"/>
          <w:w w:val="115"/>
        </w:rPr>
        <w:t>и</w:t>
      </w:r>
      <w:r>
        <w:rPr>
          <w:color w:val="221E1F"/>
          <w:spacing w:val="-6"/>
          <w:w w:val="115"/>
        </w:rPr>
        <w:t xml:space="preserve"> </w:t>
      </w:r>
      <w:r>
        <w:rPr>
          <w:color w:val="221E1F"/>
          <w:w w:val="115"/>
        </w:rPr>
        <w:t>познал</w:t>
      </w:r>
      <w:r>
        <w:rPr>
          <w:color w:val="221E1F"/>
          <w:spacing w:val="-6"/>
          <w:w w:val="115"/>
        </w:rPr>
        <w:t xml:space="preserve"> </w:t>
      </w:r>
      <w:r>
        <w:rPr>
          <w:color w:val="221E1F"/>
          <w:w w:val="115"/>
        </w:rPr>
        <w:t>первые радости и неудачи, которое завещано ему предками и которое нужно оберегать;</w:t>
      </w:r>
    </w:p>
    <w:p w:rsidR="00940611" w:rsidRDefault="00F31279">
      <w:pPr>
        <w:pStyle w:val="a3"/>
        <w:ind w:left="140"/>
      </w:pPr>
      <w:r>
        <w:rPr>
          <w:color w:val="221E1F"/>
          <w:w w:val="120"/>
          <w:position w:val="1"/>
        </w:rPr>
        <w:t>6</w:t>
      </w:r>
      <w:r>
        <w:rPr>
          <w:color w:val="221E1F"/>
          <w:spacing w:val="-1"/>
          <w:w w:val="120"/>
          <w:position w:val="1"/>
        </w:rPr>
        <w:t xml:space="preserve"> </w:t>
      </w:r>
      <w:r>
        <w:rPr>
          <w:color w:val="221E1F"/>
          <w:w w:val="120"/>
        </w:rPr>
        <w:t>к</w:t>
      </w:r>
      <w:r>
        <w:rPr>
          <w:color w:val="221E1F"/>
          <w:spacing w:val="-7"/>
          <w:w w:val="120"/>
        </w:rPr>
        <w:t xml:space="preserve"> </w:t>
      </w:r>
      <w:r>
        <w:rPr>
          <w:color w:val="221E1F"/>
          <w:w w:val="120"/>
        </w:rPr>
        <w:t>природе</w:t>
      </w:r>
      <w:r>
        <w:rPr>
          <w:color w:val="221E1F"/>
          <w:spacing w:val="-7"/>
          <w:w w:val="120"/>
        </w:rPr>
        <w:t xml:space="preserve"> </w:t>
      </w:r>
      <w:r>
        <w:rPr>
          <w:color w:val="221E1F"/>
          <w:w w:val="120"/>
        </w:rPr>
        <w:t>как</w:t>
      </w:r>
      <w:r>
        <w:rPr>
          <w:color w:val="221E1F"/>
          <w:spacing w:val="-7"/>
          <w:w w:val="120"/>
        </w:rPr>
        <w:t xml:space="preserve"> </w:t>
      </w:r>
      <w:r>
        <w:rPr>
          <w:color w:val="221E1F"/>
          <w:w w:val="120"/>
        </w:rPr>
        <w:t>источнику</w:t>
      </w:r>
      <w:r>
        <w:rPr>
          <w:color w:val="221E1F"/>
          <w:spacing w:val="-7"/>
          <w:w w:val="120"/>
        </w:rPr>
        <w:t xml:space="preserve"> </w:t>
      </w:r>
      <w:r>
        <w:rPr>
          <w:color w:val="221E1F"/>
          <w:w w:val="120"/>
        </w:rPr>
        <w:t>жизни</w:t>
      </w:r>
      <w:r>
        <w:rPr>
          <w:color w:val="221E1F"/>
          <w:spacing w:val="-7"/>
          <w:w w:val="120"/>
        </w:rPr>
        <w:t xml:space="preserve"> </w:t>
      </w:r>
      <w:r>
        <w:rPr>
          <w:color w:val="221E1F"/>
          <w:w w:val="120"/>
        </w:rPr>
        <w:t>на</w:t>
      </w:r>
      <w:r>
        <w:rPr>
          <w:color w:val="221E1F"/>
          <w:spacing w:val="-7"/>
          <w:w w:val="120"/>
        </w:rPr>
        <w:t xml:space="preserve"> </w:t>
      </w:r>
      <w:r>
        <w:rPr>
          <w:color w:val="221E1F"/>
          <w:w w:val="120"/>
        </w:rPr>
        <w:t>Земле,</w:t>
      </w:r>
      <w:r>
        <w:rPr>
          <w:color w:val="221E1F"/>
          <w:spacing w:val="-4"/>
          <w:w w:val="120"/>
        </w:rPr>
        <w:t xml:space="preserve"> </w:t>
      </w:r>
      <w:r>
        <w:rPr>
          <w:color w:val="221E1F"/>
          <w:w w:val="120"/>
        </w:rPr>
        <w:t>основе</w:t>
      </w:r>
      <w:r>
        <w:rPr>
          <w:color w:val="221E1F"/>
          <w:spacing w:val="-7"/>
          <w:w w:val="120"/>
        </w:rPr>
        <w:t xml:space="preserve"> </w:t>
      </w:r>
      <w:r>
        <w:rPr>
          <w:color w:val="221E1F"/>
          <w:w w:val="120"/>
        </w:rPr>
        <w:t>самого</w:t>
      </w:r>
      <w:r>
        <w:rPr>
          <w:color w:val="221E1F"/>
          <w:spacing w:val="-7"/>
          <w:w w:val="120"/>
        </w:rPr>
        <w:t xml:space="preserve"> </w:t>
      </w:r>
      <w:r>
        <w:rPr>
          <w:color w:val="221E1F"/>
          <w:w w:val="120"/>
        </w:rPr>
        <w:t>её</w:t>
      </w:r>
      <w:r>
        <w:rPr>
          <w:color w:val="221E1F"/>
          <w:spacing w:val="-7"/>
          <w:w w:val="120"/>
        </w:rPr>
        <w:t xml:space="preserve"> </w:t>
      </w:r>
      <w:r>
        <w:rPr>
          <w:color w:val="221E1F"/>
          <w:w w:val="120"/>
        </w:rPr>
        <w:t>существования,</w:t>
      </w:r>
      <w:r>
        <w:rPr>
          <w:color w:val="221E1F"/>
          <w:spacing w:val="-5"/>
          <w:w w:val="120"/>
        </w:rPr>
        <w:t xml:space="preserve"> </w:t>
      </w:r>
      <w:r>
        <w:rPr>
          <w:color w:val="221E1F"/>
          <w:w w:val="120"/>
        </w:rPr>
        <w:t>нуждающейся</w:t>
      </w:r>
      <w:r>
        <w:rPr>
          <w:color w:val="221E1F"/>
          <w:spacing w:val="-7"/>
          <w:w w:val="120"/>
        </w:rPr>
        <w:t xml:space="preserve"> </w:t>
      </w:r>
      <w:r>
        <w:rPr>
          <w:color w:val="221E1F"/>
          <w:w w:val="120"/>
        </w:rPr>
        <w:t>в</w:t>
      </w:r>
      <w:r>
        <w:rPr>
          <w:color w:val="221E1F"/>
          <w:spacing w:val="-7"/>
          <w:w w:val="120"/>
        </w:rPr>
        <w:t xml:space="preserve"> </w:t>
      </w:r>
      <w:r>
        <w:rPr>
          <w:color w:val="221E1F"/>
          <w:w w:val="120"/>
        </w:rPr>
        <w:t>защите</w:t>
      </w:r>
      <w:r>
        <w:rPr>
          <w:color w:val="221E1F"/>
          <w:spacing w:val="-7"/>
          <w:w w:val="120"/>
        </w:rPr>
        <w:t xml:space="preserve"> </w:t>
      </w:r>
      <w:r>
        <w:rPr>
          <w:color w:val="221E1F"/>
          <w:w w:val="120"/>
        </w:rPr>
        <w:t>и постоянном вни- мании со стороны человека;</w:t>
      </w:r>
    </w:p>
    <w:p w:rsidR="00940611" w:rsidRDefault="00F31279">
      <w:pPr>
        <w:pStyle w:val="a3"/>
        <w:spacing w:before="3"/>
        <w:ind w:left="140" w:right="650"/>
      </w:pPr>
      <w:r>
        <w:rPr>
          <w:color w:val="221E1F"/>
          <w:w w:val="115"/>
          <w:position w:val="1"/>
        </w:rPr>
        <w:t>6</w:t>
      </w:r>
      <w:r>
        <w:rPr>
          <w:color w:val="221E1F"/>
          <w:spacing w:val="40"/>
          <w:w w:val="115"/>
          <w:position w:val="1"/>
        </w:rPr>
        <w:t xml:space="preserve"> </w:t>
      </w:r>
      <w:r>
        <w:rPr>
          <w:color w:val="221E1F"/>
          <w:w w:val="115"/>
        </w:rPr>
        <w:t>к</w:t>
      </w:r>
      <w:r>
        <w:rPr>
          <w:color w:val="221E1F"/>
          <w:spacing w:val="-8"/>
          <w:w w:val="115"/>
        </w:rPr>
        <w:t xml:space="preserve"> </w:t>
      </w:r>
      <w:r>
        <w:rPr>
          <w:color w:val="221E1F"/>
          <w:w w:val="115"/>
        </w:rPr>
        <w:t>миру</w:t>
      </w:r>
      <w:r>
        <w:rPr>
          <w:color w:val="221E1F"/>
          <w:spacing w:val="-8"/>
          <w:w w:val="115"/>
        </w:rPr>
        <w:t xml:space="preserve"> </w:t>
      </w:r>
      <w:r>
        <w:rPr>
          <w:color w:val="221E1F"/>
          <w:w w:val="115"/>
        </w:rPr>
        <w:t>как</w:t>
      </w:r>
      <w:r>
        <w:rPr>
          <w:color w:val="221E1F"/>
          <w:spacing w:val="-8"/>
          <w:w w:val="115"/>
        </w:rPr>
        <w:t xml:space="preserve"> </w:t>
      </w:r>
      <w:r>
        <w:rPr>
          <w:color w:val="221E1F"/>
          <w:w w:val="115"/>
        </w:rPr>
        <w:t>главному</w:t>
      </w:r>
      <w:r>
        <w:rPr>
          <w:color w:val="221E1F"/>
          <w:spacing w:val="-8"/>
          <w:w w:val="115"/>
        </w:rPr>
        <w:t xml:space="preserve"> </w:t>
      </w:r>
      <w:r>
        <w:rPr>
          <w:color w:val="221E1F"/>
          <w:w w:val="115"/>
        </w:rPr>
        <w:t>принципу</w:t>
      </w:r>
      <w:r>
        <w:rPr>
          <w:color w:val="221E1F"/>
          <w:spacing w:val="-8"/>
          <w:w w:val="115"/>
        </w:rPr>
        <w:t xml:space="preserve"> </w:t>
      </w:r>
      <w:r>
        <w:rPr>
          <w:color w:val="221E1F"/>
          <w:w w:val="115"/>
        </w:rPr>
        <w:t>человеческого</w:t>
      </w:r>
      <w:r>
        <w:rPr>
          <w:color w:val="221E1F"/>
          <w:spacing w:val="-8"/>
          <w:w w:val="115"/>
        </w:rPr>
        <w:t xml:space="preserve"> </w:t>
      </w:r>
      <w:r>
        <w:rPr>
          <w:color w:val="221E1F"/>
          <w:w w:val="115"/>
        </w:rPr>
        <w:t>общежития, условию</w:t>
      </w:r>
      <w:r>
        <w:rPr>
          <w:color w:val="221E1F"/>
          <w:spacing w:val="-8"/>
          <w:w w:val="115"/>
        </w:rPr>
        <w:t xml:space="preserve"> </w:t>
      </w:r>
      <w:r>
        <w:rPr>
          <w:color w:val="221E1F"/>
          <w:w w:val="115"/>
        </w:rPr>
        <w:t>крепкой</w:t>
      </w:r>
      <w:r>
        <w:rPr>
          <w:color w:val="221E1F"/>
          <w:spacing w:val="-8"/>
          <w:w w:val="115"/>
        </w:rPr>
        <w:t xml:space="preserve"> </w:t>
      </w:r>
      <w:r>
        <w:rPr>
          <w:color w:val="221E1F"/>
          <w:w w:val="115"/>
        </w:rPr>
        <w:t>дружбы,</w:t>
      </w:r>
      <w:r>
        <w:rPr>
          <w:color w:val="221E1F"/>
          <w:spacing w:val="21"/>
          <w:w w:val="115"/>
        </w:rPr>
        <w:t xml:space="preserve"> </w:t>
      </w:r>
      <w:r>
        <w:rPr>
          <w:color w:val="221E1F"/>
          <w:w w:val="115"/>
        </w:rPr>
        <w:t>налаживания отношений с колле- гами по работе в будущем и создания благоприятного микро- климата в своей собственной семье;</w:t>
      </w:r>
    </w:p>
    <w:p w:rsidR="00940611" w:rsidRDefault="00F31279">
      <w:pPr>
        <w:pStyle w:val="a3"/>
        <w:spacing w:before="3"/>
        <w:ind w:left="140"/>
      </w:pPr>
      <w:r>
        <w:rPr>
          <w:color w:val="221E1F"/>
          <w:w w:val="120"/>
          <w:position w:val="1"/>
        </w:rPr>
        <w:t>6</w:t>
      </w:r>
      <w:r>
        <w:rPr>
          <w:color w:val="221E1F"/>
          <w:spacing w:val="26"/>
          <w:w w:val="120"/>
          <w:position w:val="1"/>
        </w:rPr>
        <w:t xml:space="preserve"> </w:t>
      </w:r>
      <w:r>
        <w:rPr>
          <w:color w:val="221E1F"/>
          <w:w w:val="120"/>
        </w:rPr>
        <w:t>к</w:t>
      </w:r>
      <w:r>
        <w:rPr>
          <w:color w:val="221E1F"/>
          <w:spacing w:val="-11"/>
          <w:w w:val="120"/>
        </w:rPr>
        <w:t xml:space="preserve"> </w:t>
      </w:r>
      <w:r>
        <w:rPr>
          <w:color w:val="221E1F"/>
          <w:w w:val="120"/>
        </w:rPr>
        <w:t>знаниям</w:t>
      </w:r>
      <w:r>
        <w:rPr>
          <w:color w:val="221E1F"/>
          <w:spacing w:val="-11"/>
          <w:w w:val="120"/>
        </w:rPr>
        <w:t xml:space="preserve"> </w:t>
      </w:r>
      <w:r>
        <w:rPr>
          <w:color w:val="221E1F"/>
          <w:w w:val="120"/>
        </w:rPr>
        <w:t>как</w:t>
      </w:r>
      <w:r>
        <w:rPr>
          <w:color w:val="221E1F"/>
          <w:spacing w:val="-11"/>
          <w:w w:val="120"/>
        </w:rPr>
        <w:t xml:space="preserve"> </w:t>
      </w:r>
      <w:r>
        <w:rPr>
          <w:color w:val="221E1F"/>
          <w:w w:val="120"/>
        </w:rPr>
        <w:t>интеллектуальному</w:t>
      </w:r>
      <w:r>
        <w:rPr>
          <w:color w:val="221E1F"/>
          <w:spacing w:val="-11"/>
          <w:w w:val="120"/>
        </w:rPr>
        <w:t xml:space="preserve"> </w:t>
      </w:r>
      <w:r>
        <w:rPr>
          <w:color w:val="221E1F"/>
          <w:w w:val="120"/>
        </w:rPr>
        <w:t>ресурсу,</w:t>
      </w:r>
      <w:r>
        <w:rPr>
          <w:color w:val="221E1F"/>
          <w:spacing w:val="-9"/>
          <w:w w:val="120"/>
        </w:rPr>
        <w:t xml:space="preserve"> </w:t>
      </w:r>
      <w:r>
        <w:rPr>
          <w:color w:val="221E1F"/>
          <w:w w:val="120"/>
        </w:rPr>
        <w:t>обеспечивающе-</w:t>
      </w:r>
      <w:r>
        <w:rPr>
          <w:color w:val="221E1F"/>
          <w:spacing w:val="-8"/>
          <w:w w:val="120"/>
        </w:rPr>
        <w:t xml:space="preserve"> </w:t>
      </w:r>
      <w:r>
        <w:rPr>
          <w:color w:val="221E1F"/>
          <w:w w:val="120"/>
        </w:rPr>
        <w:t>му</w:t>
      </w:r>
      <w:r>
        <w:rPr>
          <w:color w:val="221E1F"/>
          <w:spacing w:val="-11"/>
          <w:w w:val="120"/>
        </w:rPr>
        <w:t xml:space="preserve"> </w:t>
      </w:r>
      <w:r>
        <w:rPr>
          <w:color w:val="221E1F"/>
          <w:w w:val="120"/>
        </w:rPr>
        <w:t>будущее</w:t>
      </w:r>
      <w:r>
        <w:rPr>
          <w:color w:val="221E1F"/>
          <w:spacing w:val="-11"/>
          <w:w w:val="120"/>
        </w:rPr>
        <w:t xml:space="preserve"> </w:t>
      </w:r>
      <w:r>
        <w:rPr>
          <w:color w:val="221E1F"/>
          <w:w w:val="120"/>
        </w:rPr>
        <w:t>человека,</w:t>
      </w:r>
      <w:r>
        <w:rPr>
          <w:color w:val="221E1F"/>
          <w:spacing w:val="-11"/>
          <w:w w:val="120"/>
        </w:rPr>
        <w:t xml:space="preserve"> </w:t>
      </w:r>
      <w:r>
        <w:rPr>
          <w:color w:val="221E1F"/>
          <w:w w:val="120"/>
        </w:rPr>
        <w:t>как</w:t>
      </w:r>
      <w:r>
        <w:rPr>
          <w:color w:val="221E1F"/>
          <w:spacing w:val="-11"/>
          <w:w w:val="120"/>
        </w:rPr>
        <w:t xml:space="preserve"> </w:t>
      </w:r>
      <w:r>
        <w:rPr>
          <w:color w:val="221E1F"/>
          <w:w w:val="120"/>
        </w:rPr>
        <w:t>результату кропотливого, но увле- кательного учебного труда;</w:t>
      </w:r>
    </w:p>
    <w:p w:rsidR="00940611" w:rsidRDefault="00F31279">
      <w:pPr>
        <w:pStyle w:val="a3"/>
        <w:tabs>
          <w:tab w:val="left" w:pos="6791"/>
        </w:tabs>
        <w:ind w:left="140" w:right="428"/>
      </w:pPr>
      <w:r>
        <w:rPr>
          <w:color w:val="221E1F"/>
          <w:w w:val="115"/>
          <w:position w:val="1"/>
        </w:rPr>
        <w:t>6</w:t>
      </w:r>
      <w:r>
        <w:rPr>
          <w:color w:val="221E1F"/>
          <w:spacing w:val="40"/>
          <w:w w:val="115"/>
          <w:position w:val="1"/>
        </w:rPr>
        <w:t xml:space="preserve"> </w:t>
      </w:r>
      <w:r>
        <w:rPr>
          <w:color w:val="221E1F"/>
          <w:w w:val="115"/>
        </w:rPr>
        <w:t>к культуре как духовному богатству общества и важному ус-</w:t>
      </w:r>
      <w:r>
        <w:rPr>
          <w:color w:val="221E1F"/>
        </w:rPr>
        <w:tab/>
      </w:r>
      <w:r>
        <w:rPr>
          <w:color w:val="221E1F"/>
          <w:w w:val="115"/>
        </w:rPr>
        <w:t>ловию ощущения человеком полноты проживаемой</w:t>
      </w:r>
      <w:r>
        <w:rPr>
          <w:color w:val="221E1F"/>
          <w:spacing w:val="21"/>
          <w:w w:val="115"/>
        </w:rPr>
        <w:t xml:space="preserve"> </w:t>
      </w:r>
      <w:r>
        <w:rPr>
          <w:color w:val="221E1F"/>
          <w:w w:val="115"/>
        </w:rPr>
        <w:t>жизни,</w:t>
      </w:r>
      <w:r>
        <w:rPr>
          <w:color w:val="221E1F"/>
          <w:spacing w:val="24"/>
          <w:w w:val="115"/>
        </w:rPr>
        <w:t xml:space="preserve"> </w:t>
      </w:r>
      <w:r>
        <w:rPr>
          <w:color w:val="221E1F"/>
          <w:w w:val="115"/>
        </w:rPr>
        <w:t>которое</w:t>
      </w:r>
      <w:r>
        <w:rPr>
          <w:color w:val="221E1F"/>
          <w:spacing w:val="21"/>
          <w:w w:val="115"/>
        </w:rPr>
        <w:t xml:space="preserve"> </w:t>
      </w:r>
      <w:r>
        <w:rPr>
          <w:color w:val="221E1F"/>
          <w:w w:val="115"/>
        </w:rPr>
        <w:t>дают</w:t>
      </w:r>
      <w:r>
        <w:rPr>
          <w:color w:val="221E1F"/>
          <w:spacing w:val="21"/>
          <w:w w:val="115"/>
        </w:rPr>
        <w:t xml:space="preserve"> </w:t>
      </w:r>
      <w:r>
        <w:rPr>
          <w:color w:val="221E1F"/>
          <w:w w:val="115"/>
        </w:rPr>
        <w:t>ему</w:t>
      </w:r>
      <w:r>
        <w:rPr>
          <w:color w:val="221E1F"/>
          <w:spacing w:val="21"/>
          <w:w w:val="115"/>
        </w:rPr>
        <w:t xml:space="preserve"> </w:t>
      </w:r>
      <w:r>
        <w:rPr>
          <w:color w:val="221E1F"/>
          <w:w w:val="115"/>
        </w:rPr>
        <w:t>чтение,</w:t>
      </w:r>
      <w:r>
        <w:rPr>
          <w:color w:val="221E1F"/>
          <w:spacing w:val="27"/>
          <w:w w:val="115"/>
        </w:rPr>
        <w:t xml:space="preserve"> </w:t>
      </w:r>
      <w:r>
        <w:rPr>
          <w:color w:val="221E1F"/>
          <w:w w:val="115"/>
        </w:rPr>
        <w:t>музыка,</w:t>
      </w:r>
      <w:r>
        <w:rPr>
          <w:color w:val="221E1F"/>
          <w:spacing w:val="23"/>
          <w:w w:val="115"/>
        </w:rPr>
        <w:t xml:space="preserve"> </w:t>
      </w:r>
      <w:r>
        <w:rPr>
          <w:color w:val="221E1F"/>
          <w:w w:val="115"/>
        </w:rPr>
        <w:t>искусство,</w:t>
      </w:r>
      <w:r>
        <w:rPr>
          <w:color w:val="221E1F"/>
          <w:spacing w:val="21"/>
          <w:w w:val="115"/>
        </w:rPr>
        <w:t xml:space="preserve"> </w:t>
      </w:r>
      <w:r>
        <w:rPr>
          <w:color w:val="221E1F"/>
          <w:w w:val="115"/>
        </w:rPr>
        <w:t>театр,</w:t>
      </w:r>
      <w:r>
        <w:rPr>
          <w:color w:val="221E1F"/>
          <w:spacing w:val="25"/>
          <w:w w:val="115"/>
        </w:rPr>
        <w:t xml:space="preserve"> </w:t>
      </w:r>
      <w:r>
        <w:rPr>
          <w:color w:val="221E1F"/>
          <w:w w:val="115"/>
        </w:rPr>
        <w:t>творче-</w:t>
      </w:r>
      <w:r>
        <w:rPr>
          <w:color w:val="221E1F"/>
          <w:spacing w:val="21"/>
          <w:w w:val="115"/>
        </w:rPr>
        <w:t xml:space="preserve"> </w:t>
      </w:r>
      <w:r>
        <w:rPr>
          <w:color w:val="221E1F"/>
          <w:w w:val="115"/>
        </w:rPr>
        <w:t>ское</w:t>
      </w:r>
      <w:r>
        <w:rPr>
          <w:color w:val="221E1F"/>
          <w:spacing w:val="21"/>
          <w:w w:val="115"/>
        </w:rPr>
        <w:t xml:space="preserve"> </w:t>
      </w:r>
      <w:r>
        <w:rPr>
          <w:color w:val="221E1F"/>
          <w:spacing w:val="-2"/>
          <w:w w:val="115"/>
        </w:rPr>
        <w:t>самовыражение;</w:t>
      </w:r>
    </w:p>
    <w:p w:rsidR="00940611" w:rsidRDefault="00F31279">
      <w:pPr>
        <w:pStyle w:val="a3"/>
        <w:tabs>
          <w:tab w:val="left" w:pos="468"/>
        </w:tabs>
        <w:spacing w:before="4"/>
        <w:ind w:left="140" w:right="2226"/>
      </w:pPr>
      <w:r>
        <w:rPr>
          <w:color w:val="221E1F"/>
          <w:spacing w:val="-10"/>
          <w:w w:val="115"/>
          <w:position w:val="1"/>
        </w:rPr>
        <w:t>6</w:t>
      </w:r>
      <w:r>
        <w:rPr>
          <w:color w:val="221E1F"/>
          <w:position w:val="1"/>
        </w:rPr>
        <w:tab/>
      </w:r>
      <w:r>
        <w:rPr>
          <w:color w:val="221E1F"/>
          <w:w w:val="115"/>
        </w:rPr>
        <w:t>к</w:t>
      </w:r>
      <w:r>
        <w:rPr>
          <w:color w:val="221E1F"/>
          <w:spacing w:val="-8"/>
          <w:w w:val="115"/>
        </w:rPr>
        <w:t xml:space="preserve"> </w:t>
      </w:r>
      <w:r>
        <w:rPr>
          <w:color w:val="221E1F"/>
          <w:w w:val="115"/>
        </w:rPr>
        <w:t>здоровью</w:t>
      </w:r>
      <w:r>
        <w:rPr>
          <w:color w:val="221E1F"/>
          <w:spacing w:val="-8"/>
          <w:w w:val="115"/>
        </w:rPr>
        <w:t xml:space="preserve"> </w:t>
      </w:r>
      <w:r>
        <w:rPr>
          <w:color w:val="221E1F"/>
          <w:w w:val="115"/>
        </w:rPr>
        <w:t>как</w:t>
      </w:r>
      <w:r>
        <w:rPr>
          <w:color w:val="221E1F"/>
          <w:spacing w:val="-8"/>
          <w:w w:val="115"/>
        </w:rPr>
        <w:t xml:space="preserve"> </w:t>
      </w:r>
      <w:r>
        <w:rPr>
          <w:color w:val="221E1F"/>
          <w:w w:val="115"/>
        </w:rPr>
        <w:t>залогу</w:t>
      </w:r>
      <w:r>
        <w:rPr>
          <w:color w:val="221E1F"/>
          <w:spacing w:val="-8"/>
          <w:w w:val="115"/>
        </w:rPr>
        <w:t xml:space="preserve"> </w:t>
      </w:r>
      <w:r>
        <w:rPr>
          <w:color w:val="221E1F"/>
          <w:w w:val="115"/>
        </w:rPr>
        <w:t>долгой</w:t>
      </w:r>
      <w:r>
        <w:rPr>
          <w:color w:val="221E1F"/>
          <w:spacing w:val="-8"/>
          <w:w w:val="115"/>
        </w:rPr>
        <w:t xml:space="preserve"> </w:t>
      </w:r>
      <w:r>
        <w:rPr>
          <w:color w:val="221E1F"/>
          <w:w w:val="115"/>
        </w:rPr>
        <w:t>и</w:t>
      </w:r>
      <w:r>
        <w:rPr>
          <w:color w:val="221E1F"/>
          <w:spacing w:val="-8"/>
          <w:w w:val="115"/>
        </w:rPr>
        <w:t xml:space="preserve"> </w:t>
      </w:r>
      <w:r>
        <w:rPr>
          <w:color w:val="221E1F"/>
          <w:w w:val="115"/>
        </w:rPr>
        <w:t>активной</w:t>
      </w:r>
      <w:r>
        <w:rPr>
          <w:color w:val="221E1F"/>
          <w:spacing w:val="-8"/>
          <w:w w:val="115"/>
        </w:rPr>
        <w:t xml:space="preserve"> </w:t>
      </w:r>
      <w:r>
        <w:rPr>
          <w:color w:val="221E1F"/>
          <w:w w:val="115"/>
        </w:rPr>
        <w:t>жизни</w:t>
      </w:r>
      <w:r>
        <w:rPr>
          <w:color w:val="221E1F"/>
          <w:spacing w:val="-8"/>
          <w:w w:val="115"/>
        </w:rPr>
        <w:t xml:space="preserve"> </w:t>
      </w:r>
      <w:r>
        <w:rPr>
          <w:color w:val="221E1F"/>
          <w:w w:val="115"/>
        </w:rPr>
        <w:t>человека,</w:t>
      </w:r>
      <w:r>
        <w:rPr>
          <w:color w:val="221E1F"/>
          <w:spacing w:val="-6"/>
          <w:w w:val="115"/>
        </w:rPr>
        <w:t xml:space="preserve"> </w:t>
      </w:r>
      <w:r>
        <w:rPr>
          <w:color w:val="221E1F"/>
          <w:w w:val="115"/>
        </w:rPr>
        <w:t>его</w:t>
      </w:r>
      <w:r>
        <w:rPr>
          <w:color w:val="221E1F"/>
          <w:spacing w:val="-8"/>
          <w:w w:val="115"/>
        </w:rPr>
        <w:t xml:space="preserve"> </w:t>
      </w:r>
      <w:r>
        <w:rPr>
          <w:color w:val="221E1F"/>
          <w:w w:val="115"/>
        </w:rPr>
        <w:t>хорошего</w:t>
      </w:r>
      <w:r>
        <w:rPr>
          <w:color w:val="221E1F"/>
          <w:spacing w:val="-8"/>
          <w:w w:val="115"/>
        </w:rPr>
        <w:t xml:space="preserve"> </w:t>
      </w:r>
      <w:r>
        <w:rPr>
          <w:color w:val="221E1F"/>
          <w:w w:val="115"/>
        </w:rPr>
        <w:t>настроения</w:t>
      </w:r>
      <w:r>
        <w:rPr>
          <w:color w:val="221E1F"/>
          <w:spacing w:val="-8"/>
          <w:w w:val="115"/>
        </w:rPr>
        <w:t xml:space="preserve"> </w:t>
      </w:r>
      <w:r>
        <w:rPr>
          <w:color w:val="221E1F"/>
          <w:w w:val="115"/>
        </w:rPr>
        <w:t>и оптимистичного взгляда на мир;</w:t>
      </w:r>
    </w:p>
    <w:p w:rsidR="00940611" w:rsidRDefault="00F31279">
      <w:pPr>
        <w:pStyle w:val="a3"/>
        <w:ind w:left="140" w:right="650"/>
      </w:pPr>
      <w:r>
        <w:rPr>
          <w:color w:val="221E1F"/>
          <w:w w:val="115"/>
          <w:position w:val="1"/>
        </w:rPr>
        <w:t>6</w:t>
      </w:r>
      <w:r>
        <w:rPr>
          <w:color w:val="221E1F"/>
          <w:spacing w:val="40"/>
          <w:w w:val="115"/>
          <w:position w:val="1"/>
        </w:rPr>
        <w:t xml:space="preserve"> </w:t>
      </w:r>
      <w:r>
        <w:rPr>
          <w:color w:val="221E1F"/>
          <w:w w:val="115"/>
        </w:rPr>
        <w:t>к</w:t>
      </w:r>
      <w:r>
        <w:rPr>
          <w:color w:val="221E1F"/>
          <w:spacing w:val="-8"/>
          <w:w w:val="115"/>
        </w:rPr>
        <w:t xml:space="preserve"> </w:t>
      </w:r>
      <w:r>
        <w:rPr>
          <w:color w:val="221E1F"/>
          <w:w w:val="115"/>
        </w:rPr>
        <w:t>окружающим</w:t>
      </w:r>
      <w:r>
        <w:rPr>
          <w:color w:val="221E1F"/>
          <w:spacing w:val="-8"/>
          <w:w w:val="115"/>
        </w:rPr>
        <w:t xml:space="preserve"> </w:t>
      </w:r>
      <w:r>
        <w:rPr>
          <w:color w:val="221E1F"/>
          <w:w w:val="115"/>
        </w:rPr>
        <w:t>людям</w:t>
      </w:r>
      <w:r>
        <w:rPr>
          <w:color w:val="221E1F"/>
          <w:spacing w:val="-8"/>
          <w:w w:val="115"/>
        </w:rPr>
        <w:t xml:space="preserve"> </w:t>
      </w:r>
      <w:r>
        <w:rPr>
          <w:color w:val="221E1F"/>
          <w:w w:val="115"/>
        </w:rPr>
        <w:t>как</w:t>
      </w:r>
      <w:r>
        <w:rPr>
          <w:color w:val="221E1F"/>
          <w:spacing w:val="-8"/>
          <w:w w:val="115"/>
        </w:rPr>
        <w:t xml:space="preserve"> </w:t>
      </w:r>
      <w:r>
        <w:rPr>
          <w:color w:val="221E1F"/>
          <w:w w:val="115"/>
        </w:rPr>
        <w:t>безусловной</w:t>
      </w:r>
      <w:r>
        <w:rPr>
          <w:color w:val="221E1F"/>
          <w:spacing w:val="-8"/>
          <w:w w:val="115"/>
        </w:rPr>
        <w:t xml:space="preserve"> </w:t>
      </w:r>
      <w:r>
        <w:rPr>
          <w:color w:val="221E1F"/>
          <w:w w:val="115"/>
        </w:rPr>
        <w:t>и</w:t>
      </w:r>
      <w:r>
        <w:rPr>
          <w:color w:val="221E1F"/>
          <w:spacing w:val="-8"/>
          <w:w w:val="115"/>
        </w:rPr>
        <w:t xml:space="preserve"> </w:t>
      </w:r>
      <w:r>
        <w:rPr>
          <w:color w:val="221E1F"/>
          <w:w w:val="115"/>
        </w:rPr>
        <w:t>абсолютной</w:t>
      </w:r>
      <w:r>
        <w:rPr>
          <w:color w:val="221E1F"/>
          <w:spacing w:val="-8"/>
          <w:w w:val="115"/>
        </w:rPr>
        <w:t xml:space="preserve"> </w:t>
      </w:r>
      <w:r>
        <w:rPr>
          <w:color w:val="221E1F"/>
          <w:w w:val="115"/>
        </w:rPr>
        <w:t>ценно- сти,</w:t>
      </w:r>
      <w:r>
        <w:rPr>
          <w:color w:val="221E1F"/>
          <w:spacing w:val="-8"/>
          <w:w w:val="115"/>
        </w:rPr>
        <w:t xml:space="preserve"> </w:t>
      </w:r>
      <w:r>
        <w:rPr>
          <w:color w:val="221E1F"/>
          <w:w w:val="115"/>
        </w:rPr>
        <w:t>как</w:t>
      </w:r>
      <w:r>
        <w:rPr>
          <w:color w:val="221E1F"/>
          <w:spacing w:val="-8"/>
          <w:w w:val="115"/>
        </w:rPr>
        <w:t xml:space="preserve"> </w:t>
      </w:r>
      <w:r>
        <w:rPr>
          <w:color w:val="221E1F"/>
          <w:w w:val="115"/>
        </w:rPr>
        <w:t>равноправным</w:t>
      </w:r>
      <w:r>
        <w:rPr>
          <w:color w:val="221E1F"/>
          <w:spacing w:val="-8"/>
          <w:w w:val="115"/>
        </w:rPr>
        <w:t xml:space="preserve"> </w:t>
      </w:r>
      <w:r>
        <w:rPr>
          <w:color w:val="221E1F"/>
          <w:w w:val="115"/>
        </w:rPr>
        <w:t>социальным партнёрам,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940611" w:rsidRDefault="00F31279">
      <w:pPr>
        <w:pStyle w:val="a3"/>
        <w:spacing w:before="3"/>
        <w:ind w:left="140"/>
      </w:pPr>
      <w:r>
        <w:rPr>
          <w:color w:val="221E1F"/>
          <w:w w:val="115"/>
          <w:position w:val="1"/>
        </w:rPr>
        <w:t>6</w:t>
      </w:r>
      <w:r>
        <w:rPr>
          <w:color w:val="221E1F"/>
          <w:spacing w:val="38"/>
          <w:w w:val="115"/>
          <w:position w:val="1"/>
        </w:rPr>
        <w:t xml:space="preserve"> </w:t>
      </w:r>
      <w:r>
        <w:rPr>
          <w:color w:val="221E1F"/>
          <w:w w:val="115"/>
        </w:rPr>
        <w:t>к</w:t>
      </w:r>
      <w:r>
        <w:rPr>
          <w:color w:val="221E1F"/>
          <w:spacing w:val="-8"/>
          <w:w w:val="115"/>
        </w:rPr>
        <w:t xml:space="preserve"> </w:t>
      </w:r>
      <w:r>
        <w:rPr>
          <w:color w:val="221E1F"/>
          <w:w w:val="115"/>
        </w:rPr>
        <w:t>самим</w:t>
      </w:r>
      <w:r>
        <w:rPr>
          <w:color w:val="221E1F"/>
          <w:spacing w:val="-8"/>
          <w:w w:val="115"/>
        </w:rPr>
        <w:t xml:space="preserve"> </w:t>
      </w:r>
      <w:r>
        <w:rPr>
          <w:color w:val="221E1F"/>
          <w:w w:val="115"/>
        </w:rPr>
        <w:t>себе</w:t>
      </w:r>
      <w:r>
        <w:rPr>
          <w:color w:val="221E1F"/>
          <w:spacing w:val="-8"/>
          <w:w w:val="115"/>
        </w:rPr>
        <w:t xml:space="preserve"> </w:t>
      </w:r>
      <w:r>
        <w:rPr>
          <w:color w:val="221E1F"/>
          <w:w w:val="115"/>
        </w:rPr>
        <w:t>как</w:t>
      </w:r>
      <w:r>
        <w:rPr>
          <w:color w:val="221E1F"/>
          <w:spacing w:val="-8"/>
          <w:w w:val="115"/>
        </w:rPr>
        <w:t xml:space="preserve"> </w:t>
      </w:r>
      <w:r>
        <w:rPr>
          <w:color w:val="221E1F"/>
          <w:w w:val="115"/>
        </w:rPr>
        <w:t>хозяевам</w:t>
      </w:r>
      <w:r>
        <w:rPr>
          <w:color w:val="221E1F"/>
          <w:spacing w:val="-8"/>
          <w:w w:val="115"/>
        </w:rPr>
        <w:t xml:space="preserve"> </w:t>
      </w:r>
      <w:r>
        <w:rPr>
          <w:color w:val="221E1F"/>
          <w:w w:val="115"/>
        </w:rPr>
        <w:t>своей</w:t>
      </w:r>
      <w:r>
        <w:rPr>
          <w:color w:val="221E1F"/>
          <w:spacing w:val="-8"/>
          <w:w w:val="115"/>
        </w:rPr>
        <w:t xml:space="preserve"> </w:t>
      </w:r>
      <w:r>
        <w:rPr>
          <w:color w:val="221E1F"/>
          <w:w w:val="115"/>
        </w:rPr>
        <w:t>судьбы,</w:t>
      </w:r>
      <w:r>
        <w:rPr>
          <w:color w:val="221E1F"/>
          <w:spacing w:val="-6"/>
          <w:w w:val="115"/>
        </w:rPr>
        <w:t xml:space="preserve"> </w:t>
      </w:r>
      <w:r>
        <w:rPr>
          <w:color w:val="221E1F"/>
          <w:w w:val="115"/>
        </w:rPr>
        <w:t>самоопределяю-</w:t>
      </w:r>
      <w:r>
        <w:rPr>
          <w:color w:val="221E1F"/>
          <w:spacing w:val="-5"/>
          <w:w w:val="115"/>
        </w:rPr>
        <w:t xml:space="preserve"> </w:t>
      </w:r>
      <w:r>
        <w:rPr>
          <w:color w:val="221E1F"/>
          <w:w w:val="115"/>
        </w:rPr>
        <w:t>щимся</w:t>
      </w:r>
      <w:r>
        <w:rPr>
          <w:color w:val="221E1F"/>
          <w:spacing w:val="-8"/>
          <w:w w:val="115"/>
        </w:rPr>
        <w:t xml:space="preserve"> </w:t>
      </w:r>
      <w:r>
        <w:rPr>
          <w:color w:val="221E1F"/>
          <w:w w:val="115"/>
        </w:rPr>
        <w:t>и</w:t>
      </w:r>
      <w:r>
        <w:rPr>
          <w:color w:val="221E1F"/>
          <w:spacing w:val="-8"/>
          <w:w w:val="115"/>
        </w:rPr>
        <w:t xml:space="preserve"> </w:t>
      </w:r>
      <w:r>
        <w:rPr>
          <w:color w:val="221E1F"/>
          <w:w w:val="115"/>
        </w:rPr>
        <w:t>самореализующимся</w:t>
      </w:r>
      <w:r>
        <w:rPr>
          <w:color w:val="221E1F"/>
          <w:spacing w:val="-8"/>
          <w:w w:val="115"/>
        </w:rPr>
        <w:t xml:space="preserve"> </w:t>
      </w:r>
      <w:r>
        <w:rPr>
          <w:color w:val="221E1F"/>
          <w:w w:val="115"/>
        </w:rPr>
        <w:t>личностям, отвечающим за собственное будущее.</w:t>
      </w:r>
    </w:p>
    <w:p w:rsidR="00940611" w:rsidRDefault="00F31279">
      <w:pPr>
        <w:pStyle w:val="a3"/>
        <w:ind w:left="140" w:right="519"/>
      </w:pPr>
      <w:r>
        <w:rPr>
          <w:color w:val="221E1F"/>
          <w:w w:val="115"/>
        </w:rPr>
        <w:t>Данный ценностный аспект человеческой жизни чрезвычай- но важен для личностного развития обучающегося, так как именно ценности во многом определяют его жизненные цели, поступки, повседневную</w:t>
      </w:r>
      <w:r>
        <w:rPr>
          <w:color w:val="221E1F"/>
          <w:spacing w:val="-4"/>
          <w:w w:val="115"/>
        </w:rPr>
        <w:t xml:space="preserve"> </w:t>
      </w:r>
      <w:r>
        <w:rPr>
          <w:color w:val="221E1F"/>
          <w:w w:val="115"/>
        </w:rPr>
        <w:t>жизнь. Выделение</w:t>
      </w:r>
      <w:r>
        <w:rPr>
          <w:color w:val="221E1F"/>
          <w:spacing w:val="-4"/>
          <w:w w:val="115"/>
        </w:rPr>
        <w:t xml:space="preserve"> </w:t>
      </w:r>
      <w:r>
        <w:rPr>
          <w:color w:val="221E1F"/>
          <w:w w:val="115"/>
        </w:rPr>
        <w:t>данного</w:t>
      </w:r>
      <w:r>
        <w:rPr>
          <w:color w:val="221E1F"/>
          <w:spacing w:val="-4"/>
          <w:w w:val="115"/>
        </w:rPr>
        <w:t xml:space="preserve"> </w:t>
      </w:r>
      <w:r>
        <w:rPr>
          <w:color w:val="221E1F"/>
          <w:w w:val="115"/>
        </w:rPr>
        <w:t>приорите- та</w:t>
      </w:r>
      <w:r>
        <w:rPr>
          <w:color w:val="221E1F"/>
          <w:spacing w:val="-4"/>
          <w:w w:val="115"/>
        </w:rPr>
        <w:t xml:space="preserve"> </w:t>
      </w:r>
      <w:r>
        <w:rPr>
          <w:color w:val="221E1F"/>
          <w:w w:val="115"/>
        </w:rPr>
        <w:t>в</w:t>
      </w:r>
      <w:r>
        <w:rPr>
          <w:color w:val="221E1F"/>
          <w:spacing w:val="-4"/>
          <w:w w:val="115"/>
        </w:rPr>
        <w:t xml:space="preserve"> </w:t>
      </w:r>
      <w:r>
        <w:rPr>
          <w:color w:val="221E1F"/>
          <w:w w:val="115"/>
        </w:rPr>
        <w:t>воспитании</w:t>
      </w:r>
      <w:r>
        <w:rPr>
          <w:color w:val="221E1F"/>
          <w:spacing w:val="-4"/>
          <w:w w:val="115"/>
        </w:rPr>
        <w:t xml:space="preserve"> </w:t>
      </w:r>
      <w:r>
        <w:rPr>
          <w:color w:val="221E1F"/>
          <w:w w:val="115"/>
        </w:rPr>
        <w:t>обучающихся</w:t>
      </w:r>
      <w:r>
        <w:rPr>
          <w:color w:val="221E1F"/>
          <w:spacing w:val="-4"/>
          <w:w w:val="115"/>
        </w:rPr>
        <w:t xml:space="preserve"> </w:t>
      </w:r>
      <w:r>
        <w:rPr>
          <w:color w:val="221E1F"/>
          <w:w w:val="115"/>
        </w:rPr>
        <w:t>на</w:t>
      </w:r>
      <w:r>
        <w:rPr>
          <w:color w:val="221E1F"/>
          <w:spacing w:val="-4"/>
          <w:w w:val="115"/>
        </w:rPr>
        <w:t xml:space="preserve"> </w:t>
      </w:r>
      <w:r>
        <w:rPr>
          <w:color w:val="221E1F"/>
          <w:w w:val="115"/>
        </w:rPr>
        <w:t>ступени</w:t>
      </w:r>
      <w:r>
        <w:rPr>
          <w:color w:val="221E1F"/>
          <w:spacing w:val="-4"/>
          <w:w w:val="115"/>
        </w:rPr>
        <w:t xml:space="preserve"> </w:t>
      </w:r>
      <w:r>
        <w:rPr>
          <w:color w:val="221E1F"/>
          <w:w w:val="115"/>
        </w:rPr>
        <w:t>основного общего</w:t>
      </w:r>
      <w:r>
        <w:rPr>
          <w:color w:val="221E1F"/>
          <w:spacing w:val="-9"/>
          <w:w w:val="115"/>
        </w:rPr>
        <w:t xml:space="preserve"> </w:t>
      </w:r>
      <w:r>
        <w:rPr>
          <w:color w:val="221E1F"/>
          <w:w w:val="115"/>
        </w:rPr>
        <w:t>образования</w:t>
      </w:r>
      <w:r>
        <w:rPr>
          <w:color w:val="221E1F"/>
          <w:spacing w:val="-9"/>
          <w:w w:val="115"/>
        </w:rPr>
        <w:t xml:space="preserve"> </w:t>
      </w:r>
      <w:r>
        <w:rPr>
          <w:color w:val="221E1F"/>
          <w:w w:val="115"/>
        </w:rPr>
        <w:t>связано</w:t>
      </w:r>
      <w:r>
        <w:rPr>
          <w:color w:val="221E1F"/>
          <w:spacing w:val="-9"/>
          <w:w w:val="115"/>
        </w:rPr>
        <w:t xml:space="preserve"> </w:t>
      </w:r>
      <w:r>
        <w:rPr>
          <w:color w:val="221E1F"/>
          <w:w w:val="115"/>
        </w:rPr>
        <w:t>с</w:t>
      </w:r>
      <w:r>
        <w:rPr>
          <w:color w:val="221E1F"/>
          <w:spacing w:val="-9"/>
          <w:w w:val="115"/>
        </w:rPr>
        <w:t xml:space="preserve"> </w:t>
      </w:r>
      <w:r>
        <w:rPr>
          <w:color w:val="221E1F"/>
          <w:w w:val="115"/>
        </w:rPr>
        <w:t>особенностями</w:t>
      </w:r>
      <w:r>
        <w:rPr>
          <w:color w:val="221E1F"/>
          <w:spacing w:val="-9"/>
          <w:w w:val="115"/>
        </w:rPr>
        <w:t xml:space="preserve"> </w:t>
      </w:r>
      <w:r>
        <w:rPr>
          <w:color w:val="221E1F"/>
          <w:w w:val="115"/>
        </w:rPr>
        <w:t>подросткового</w:t>
      </w:r>
      <w:r>
        <w:rPr>
          <w:color w:val="221E1F"/>
          <w:spacing w:val="-9"/>
          <w:w w:val="115"/>
        </w:rPr>
        <w:t xml:space="preserve"> </w:t>
      </w:r>
      <w:r>
        <w:rPr>
          <w:color w:val="221E1F"/>
          <w:w w:val="115"/>
        </w:rPr>
        <w:t>возраста:</w:t>
      </w:r>
      <w:r>
        <w:rPr>
          <w:color w:val="221E1F"/>
          <w:spacing w:val="-1"/>
          <w:w w:val="115"/>
        </w:rPr>
        <w:t xml:space="preserve"> </w:t>
      </w:r>
      <w:r>
        <w:rPr>
          <w:color w:val="221E1F"/>
          <w:w w:val="115"/>
        </w:rPr>
        <w:t>со</w:t>
      </w:r>
      <w:r>
        <w:rPr>
          <w:color w:val="221E1F"/>
          <w:spacing w:val="-9"/>
          <w:w w:val="115"/>
        </w:rPr>
        <w:t xml:space="preserve"> </w:t>
      </w:r>
      <w:r>
        <w:rPr>
          <w:color w:val="221E1F"/>
          <w:w w:val="115"/>
        </w:rPr>
        <w:t>стремлением</w:t>
      </w:r>
      <w:r>
        <w:rPr>
          <w:color w:val="221E1F"/>
          <w:spacing w:val="-9"/>
          <w:w w:val="115"/>
        </w:rPr>
        <w:t xml:space="preserve"> </w:t>
      </w:r>
      <w:r>
        <w:rPr>
          <w:color w:val="221E1F"/>
          <w:w w:val="115"/>
        </w:rPr>
        <w:t>утвердить</w:t>
      </w:r>
      <w:r>
        <w:rPr>
          <w:color w:val="221E1F"/>
          <w:spacing w:val="-9"/>
          <w:w w:val="115"/>
        </w:rPr>
        <w:t xml:space="preserve"> </w:t>
      </w:r>
      <w:r>
        <w:rPr>
          <w:color w:val="221E1F"/>
          <w:w w:val="115"/>
        </w:rPr>
        <w:t>себя</w:t>
      </w:r>
      <w:r>
        <w:rPr>
          <w:color w:val="221E1F"/>
          <w:spacing w:val="-9"/>
          <w:w w:val="115"/>
        </w:rPr>
        <w:t xml:space="preserve"> </w:t>
      </w:r>
      <w:r>
        <w:rPr>
          <w:color w:val="221E1F"/>
          <w:w w:val="115"/>
        </w:rPr>
        <w:t>как личность</w:t>
      </w:r>
      <w:r>
        <w:rPr>
          <w:color w:val="221E1F"/>
          <w:spacing w:val="-1"/>
          <w:w w:val="115"/>
        </w:rPr>
        <w:t xml:space="preserve"> </w:t>
      </w:r>
      <w:r>
        <w:rPr>
          <w:color w:val="221E1F"/>
          <w:w w:val="115"/>
        </w:rPr>
        <w:t>в</w:t>
      </w:r>
      <w:r>
        <w:rPr>
          <w:color w:val="221E1F"/>
          <w:spacing w:val="-1"/>
          <w:w w:val="115"/>
        </w:rPr>
        <w:t xml:space="preserve"> </w:t>
      </w:r>
      <w:r>
        <w:rPr>
          <w:color w:val="221E1F"/>
          <w:w w:val="115"/>
        </w:rPr>
        <w:t>системе</w:t>
      </w:r>
      <w:r>
        <w:rPr>
          <w:color w:val="221E1F"/>
          <w:spacing w:val="-1"/>
          <w:w w:val="115"/>
        </w:rPr>
        <w:t xml:space="preserve"> </w:t>
      </w:r>
      <w:r>
        <w:rPr>
          <w:color w:val="221E1F"/>
          <w:w w:val="115"/>
        </w:rPr>
        <w:t>отноше- ний, свойственных</w:t>
      </w:r>
      <w:r>
        <w:rPr>
          <w:color w:val="221E1F"/>
          <w:spacing w:val="-1"/>
          <w:w w:val="115"/>
        </w:rPr>
        <w:t xml:space="preserve"> </w:t>
      </w:r>
      <w:r>
        <w:rPr>
          <w:color w:val="221E1F"/>
          <w:w w:val="115"/>
        </w:rPr>
        <w:t>взрослому</w:t>
      </w:r>
      <w:r>
        <w:rPr>
          <w:color w:val="221E1F"/>
          <w:spacing w:val="-1"/>
          <w:w w:val="115"/>
        </w:rPr>
        <w:t xml:space="preserve"> </w:t>
      </w:r>
      <w:r>
        <w:rPr>
          <w:color w:val="221E1F"/>
          <w:w w:val="115"/>
        </w:rPr>
        <w:t>миру. В</w:t>
      </w:r>
      <w:r>
        <w:rPr>
          <w:color w:val="221E1F"/>
          <w:spacing w:val="-1"/>
          <w:w w:val="115"/>
        </w:rPr>
        <w:t xml:space="preserve"> </w:t>
      </w:r>
      <w:r>
        <w:rPr>
          <w:color w:val="221E1F"/>
          <w:w w:val="115"/>
        </w:rPr>
        <w:t>этом</w:t>
      </w:r>
      <w:r>
        <w:rPr>
          <w:color w:val="221E1F"/>
          <w:spacing w:val="-1"/>
          <w:w w:val="115"/>
        </w:rPr>
        <w:t xml:space="preserve"> </w:t>
      </w:r>
      <w:r>
        <w:rPr>
          <w:color w:val="221E1F"/>
          <w:w w:val="115"/>
        </w:rPr>
        <w:t>возрасте</w:t>
      </w:r>
      <w:r>
        <w:rPr>
          <w:color w:val="221E1F"/>
          <w:spacing w:val="-1"/>
          <w:w w:val="115"/>
        </w:rPr>
        <w:t xml:space="preserve"> </w:t>
      </w:r>
      <w:r>
        <w:rPr>
          <w:color w:val="221E1F"/>
          <w:w w:val="115"/>
        </w:rPr>
        <w:t>особую</w:t>
      </w:r>
      <w:r>
        <w:rPr>
          <w:color w:val="221E1F"/>
          <w:spacing w:val="-1"/>
          <w:w w:val="115"/>
        </w:rPr>
        <w:t xml:space="preserve"> </w:t>
      </w:r>
      <w:r>
        <w:rPr>
          <w:color w:val="221E1F"/>
          <w:w w:val="115"/>
        </w:rPr>
        <w:t>значимость</w:t>
      </w:r>
      <w:r>
        <w:rPr>
          <w:color w:val="221E1F"/>
          <w:spacing w:val="-1"/>
          <w:w w:val="115"/>
        </w:rPr>
        <w:t xml:space="preserve"> </w:t>
      </w:r>
      <w:r>
        <w:rPr>
          <w:color w:val="221E1F"/>
          <w:w w:val="115"/>
        </w:rPr>
        <w:t>для обучающихся приобретает становление их соб- ственной жизненной позиции,</w:t>
      </w:r>
      <w:r>
        <w:rPr>
          <w:color w:val="221E1F"/>
          <w:spacing w:val="33"/>
          <w:w w:val="115"/>
        </w:rPr>
        <w:t xml:space="preserve"> </w:t>
      </w:r>
      <w:r>
        <w:rPr>
          <w:color w:val="221E1F"/>
          <w:w w:val="115"/>
        </w:rPr>
        <w:t>собственных ценностных ориен- таций.</w:t>
      </w:r>
      <w:r>
        <w:rPr>
          <w:color w:val="221E1F"/>
          <w:spacing w:val="38"/>
          <w:w w:val="115"/>
        </w:rPr>
        <w:t xml:space="preserve"> </w:t>
      </w:r>
      <w:r>
        <w:rPr>
          <w:color w:val="221E1F"/>
          <w:w w:val="115"/>
        </w:rPr>
        <w:t>Подростковый возраст</w:t>
      </w:r>
      <w:r>
        <w:rPr>
          <w:color w:val="221E1F"/>
          <w:spacing w:val="33"/>
          <w:w w:val="115"/>
        </w:rPr>
        <w:t xml:space="preserve"> </w:t>
      </w:r>
      <w:r>
        <w:rPr>
          <w:color w:val="221E1F"/>
          <w:w w:val="115"/>
        </w:rPr>
        <w:t>—</w:t>
      </w:r>
      <w:r>
        <w:rPr>
          <w:color w:val="221E1F"/>
          <w:spacing w:val="36"/>
          <w:w w:val="115"/>
        </w:rPr>
        <w:t xml:space="preserve"> </w:t>
      </w:r>
      <w:r>
        <w:rPr>
          <w:color w:val="221E1F"/>
          <w:w w:val="115"/>
        </w:rPr>
        <w:t>наиболее удачный возраст для развития социально значимых отношений обучающихся.</w:t>
      </w:r>
    </w:p>
    <w:p w:rsidR="00940611" w:rsidRDefault="00F31279">
      <w:pPr>
        <w:pStyle w:val="a3"/>
        <w:tabs>
          <w:tab w:val="left" w:pos="2283"/>
          <w:tab w:val="left" w:pos="6070"/>
        </w:tabs>
        <w:spacing w:before="5"/>
        <w:ind w:left="298" w:right="483" w:firstLine="225"/>
      </w:pPr>
      <w:r>
        <w:rPr>
          <w:color w:val="221E1F"/>
          <w:w w:val="115"/>
        </w:rPr>
        <w:t>В воспитании</w:t>
      </w:r>
      <w:r>
        <w:rPr>
          <w:color w:val="221E1F"/>
          <w:spacing w:val="40"/>
          <w:w w:val="115"/>
        </w:rPr>
        <w:t xml:space="preserve"> </w:t>
      </w:r>
      <w:r>
        <w:rPr>
          <w:color w:val="221E1F"/>
          <w:w w:val="115"/>
        </w:rPr>
        <w:t>обучающихся</w:t>
      </w:r>
      <w:r>
        <w:rPr>
          <w:color w:val="221E1F"/>
          <w:spacing w:val="40"/>
          <w:w w:val="115"/>
        </w:rPr>
        <w:t xml:space="preserve"> </w:t>
      </w:r>
      <w:r>
        <w:rPr>
          <w:color w:val="221E1F"/>
          <w:w w:val="115"/>
        </w:rPr>
        <w:t>юношеского</w:t>
      </w:r>
      <w:r>
        <w:rPr>
          <w:color w:val="221E1F"/>
          <w:spacing w:val="40"/>
          <w:w w:val="115"/>
        </w:rPr>
        <w:t xml:space="preserve"> </w:t>
      </w:r>
      <w:r>
        <w:rPr>
          <w:color w:val="221E1F"/>
          <w:w w:val="115"/>
        </w:rPr>
        <w:t>возраста</w:t>
      </w:r>
      <w:r>
        <w:rPr>
          <w:color w:val="221E1F"/>
          <w:spacing w:val="40"/>
          <w:w w:val="115"/>
        </w:rPr>
        <w:t xml:space="preserve"> </w:t>
      </w:r>
      <w:r>
        <w:rPr>
          <w:color w:val="221E1F"/>
          <w:w w:val="115"/>
        </w:rPr>
        <w:t>(</w:t>
      </w:r>
      <w:r>
        <w:rPr>
          <w:color w:val="221E1F"/>
        </w:rPr>
        <w:tab/>
      </w:r>
      <w:r>
        <w:rPr>
          <w:b/>
          <w:color w:val="221E1F"/>
          <w:w w:val="110"/>
        </w:rPr>
        <w:t>уровень</w:t>
      </w:r>
      <w:r>
        <w:rPr>
          <w:b/>
          <w:color w:val="221E1F"/>
          <w:spacing w:val="-14"/>
          <w:w w:val="110"/>
        </w:rPr>
        <w:t xml:space="preserve"> </w:t>
      </w:r>
      <w:r>
        <w:rPr>
          <w:b/>
          <w:color w:val="221E1F"/>
          <w:w w:val="110"/>
        </w:rPr>
        <w:t>среднего</w:t>
      </w:r>
      <w:r>
        <w:rPr>
          <w:b/>
          <w:color w:val="221E1F"/>
          <w:spacing w:val="-14"/>
          <w:w w:val="110"/>
        </w:rPr>
        <w:t xml:space="preserve"> </w:t>
      </w:r>
      <w:r>
        <w:rPr>
          <w:b/>
          <w:color w:val="221E1F"/>
          <w:w w:val="110"/>
        </w:rPr>
        <w:t>общего</w:t>
      </w:r>
      <w:r>
        <w:rPr>
          <w:b/>
          <w:color w:val="221E1F"/>
          <w:spacing w:val="-14"/>
          <w:w w:val="110"/>
        </w:rPr>
        <w:t xml:space="preserve"> </w:t>
      </w:r>
      <w:r>
        <w:rPr>
          <w:b/>
          <w:color w:val="221E1F"/>
          <w:w w:val="110"/>
        </w:rPr>
        <w:t>образования</w:t>
      </w:r>
      <w:r>
        <w:rPr>
          <w:b/>
          <w:color w:val="221E1F"/>
          <w:spacing w:val="15"/>
          <w:w w:val="110"/>
        </w:rPr>
        <w:t xml:space="preserve"> </w:t>
      </w:r>
      <w:r>
        <w:rPr>
          <w:color w:val="221E1F"/>
          <w:w w:val="110"/>
        </w:rPr>
        <w:t>)</w:t>
      </w:r>
      <w:r>
        <w:rPr>
          <w:color w:val="221E1F"/>
          <w:spacing w:val="-4"/>
          <w:w w:val="110"/>
        </w:rPr>
        <w:t xml:space="preserve"> </w:t>
      </w:r>
      <w:r>
        <w:rPr>
          <w:color w:val="221E1F"/>
          <w:w w:val="110"/>
        </w:rPr>
        <w:t xml:space="preserve">таким </w:t>
      </w:r>
      <w:r>
        <w:rPr>
          <w:color w:val="221E1F"/>
          <w:w w:val="115"/>
        </w:rPr>
        <w:t>приоритетом явля-</w:t>
      </w:r>
      <w:r>
        <w:rPr>
          <w:color w:val="221E1F"/>
        </w:rPr>
        <w:tab/>
      </w:r>
      <w:r>
        <w:rPr>
          <w:color w:val="221E1F"/>
          <w:w w:val="115"/>
        </w:rPr>
        <w:t>ется создание благоприятных условий для приобретения опыта осуществления социально значимых дел.</w:t>
      </w:r>
    </w:p>
    <w:p w:rsidR="00940611" w:rsidRDefault="00F31279">
      <w:pPr>
        <w:pStyle w:val="a3"/>
        <w:spacing w:before="3"/>
        <w:ind w:left="140" w:right="428"/>
      </w:pPr>
      <w:r>
        <w:rPr>
          <w:color w:val="221E1F"/>
          <w:w w:val="115"/>
        </w:rPr>
        <w:t>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жизненного пути, который открывается</w:t>
      </w:r>
      <w:r>
        <w:rPr>
          <w:color w:val="221E1F"/>
          <w:spacing w:val="-9"/>
          <w:w w:val="115"/>
        </w:rPr>
        <w:t xml:space="preserve"> </w:t>
      </w:r>
      <w:r>
        <w:rPr>
          <w:color w:val="221E1F"/>
          <w:w w:val="115"/>
        </w:rPr>
        <w:t>перед</w:t>
      </w:r>
      <w:r>
        <w:rPr>
          <w:color w:val="221E1F"/>
          <w:spacing w:val="-9"/>
          <w:w w:val="115"/>
        </w:rPr>
        <w:t xml:space="preserve"> </w:t>
      </w:r>
      <w:r>
        <w:rPr>
          <w:color w:val="221E1F"/>
          <w:w w:val="115"/>
        </w:rPr>
        <w:t>ними</w:t>
      </w:r>
      <w:r>
        <w:rPr>
          <w:color w:val="221E1F"/>
          <w:spacing w:val="-9"/>
          <w:w w:val="115"/>
        </w:rPr>
        <w:t xml:space="preserve"> </w:t>
      </w:r>
      <w:r>
        <w:rPr>
          <w:color w:val="221E1F"/>
          <w:w w:val="115"/>
        </w:rPr>
        <w:t>на</w:t>
      </w:r>
      <w:r>
        <w:rPr>
          <w:color w:val="221E1F"/>
          <w:spacing w:val="-9"/>
          <w:w w:val="115"/>
        </w:rPr>
        <w:t xml:space="preserve"> </w:t>
      </w:r>
      <w:r>
        <w:rPr>
          <w:color w:val="221E1F"/>
          <w:w w:val="115"/>
        </w:rPr>
        <w:t>пороге</w:t>
      </w:r>
      <w:r>
        <w:rPr>
          <w:color w:val="221E1F"/>
          <w:spacing w:val="-9"/>
          <w:w w:val="115"/>
        </w:rPr>
        <w:t xml:space="preserve"> </w:t>
      </w:r>
      <w:r>
        <w:rPr>
          <w:color w:val="221E1F"/>
          <w:w w:val="115"/>
        </w:rPr>
        <w:t>самостоя-</w:t>
      </w:r>
      <w:r>
        <w:rPr>
          <w:color w:val="221E1F"/>
          <w:spacing w:val="-9"/>
          <w:w w:val="115"/>
        </w:rPr>
        <w:t xml:space="preserve"> </w:t>
      </w:r>
      <w:r>
        <w:rPr>
          <w:color w:val="221E1F"/>
          <w:w w:val="115"/>
        </w:rPr>
        <w:t>тельной</w:t>
      </w:r>
      <w:r>
        <w:rPr>
          <w:color w:val="221E1F"/>
          <w:spacing w:val="-9"/>
          <w:w w:val="115"/>
        </w:rPr>
        <w:t xml:space="preserve"> </w:t>
      </w:r>
      <w:r>
        <w:rPr>
          <w:color w:val="221E1F"/>
          <w:w w:val="115"/>
        </w:rPr>
        <w:t>взрослой</w:t>
      </w:r>
      <w:r>
        <w:rPr>
          <w:color w:val="221E1F"/>
          <w:spacing w:val="-9"/>
          <w:w w:val="115"/>
        </w:rPr>
        <w:t xml:space="preserve"> </w:t>
      </w:r>
      <w:r>
        <w:rPr>
          <w:color w:val="221E1F"/>
          <w:w w:val="115"/>
        </w:rPr>
        <w:t>жизни.</w:t>
      </w:r>
      <w:r>
        <w:rPr>
          <w:color w:val="221E1F"/>
          <w:spacing w:val="-1"/>
          <w:w w:val="115"/>
        </w:rPr>
        <w:t xml:space="preserve"> </w:t>
      </w:r>
      <w:r>
        <w:rPr>
          <w:color w:val="221E1F"/>
          <w:w w:val="115"/>
        </w:rPr>
        <w:t>Сделать</w:t>
      </w:r>
      <w:r>
        <w:rPr>
          <w:color w:val="221E1F"/>
          <w:spacing w:val="-9"/>
          <w:w w:val="115"/>
        </w:rPr>
        <w:t xml:space="preserve"> </w:t>
      </w:r>
      <w:r>
        <w:rPr>
          <w:color w:val="221E1F"/>
          <w:w w:val="115"/>
        </w:rPr>
        <w:t>правильный</w:t>
      </w:r>
      <w:r>
        <w:rPr>
          <w:color w:val="221E1F"/>
          <w:spacing w:val="-9"/>
          <w:w w:val="115"/>
        </w:rPr>
        <w:t xml:space="preserve"> </w:t>
      </w:r>
      <w:r>
        <w:rPr>
          <w:color w:val="221E1F"/>
          <w:w w:val="115"/>
        </w:rPr>
        <w:t>выбор</w:t>
      </w:r>
      <w:r>
        <w:rPr>
          <w:color w:val="221E1F"/>
          <w:spacing w:val="-9"/>
          <w:w w:val="115"/>
        </w:rPr>
        <w:t xml:space="preserve"> </w:t>
      </w:r>
      <w:r>
        <w:rPr>
          <w:color w:val="221E1F"/>
          <w:w w:val="115"/>
        </w:rPr>
        <w:t xml:space="preserve">старше- классникам поможет имеющийся у них реальный практиче- 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 ному вхождению обучающихся во взрослую жизнь окружаю- щего их </w:t>
      </w:r>
      <w:r>
        <w:rPr>
          <w:color w:val="221E1F"/>
          <w:spacing w:val="-2"/>
          <w:w w:val="115"/>
        </w:rPr>
        <w:t>общества:</w:t>
      </w:r>
    </w:p>
    <w:p w:rsidR="00940611" w:rsidRDefault="00F31279">
      <w:pPr>
        <w:pStyle w:val="a3"/>
        <w:spacing w:before="5"/>
        <w:ind w:left="140" w:right="4178"/>
      </w:pPr>
      <w:r>
        <w:rPr>
          <w:color w:val="221E1F"/>
          <w:w w:val="120"/>
          <w:position w:val="1"/>
        </w:rPr>
        <w:t>6</w:t>
      </w:r>
      <w:r>
        <w:rPr>
          <w:color w:val="221E1F"/>
          <w:spacing w:val="-2"/>
          <w:w w:val="120"/>
          <w:position w:val="1"/>
        </w:rPr>
        <w:t xml:space="preserve"> </w:t>
      </w:r>
      <w:r>
        <w:rPr>
          <w:color w:val="221E1F"/>
          <w:w w:val="120"/>
        </w:rPr>
        <w:t>опыт</w:t>
      </w:r>
      <w:r>
        <w:rPr>
          <w:color w:val="221E1F"/>
          <w:spacing w:val="-7"/>
          <w:w w:val="120"/>
        </w:rPr>
        <w:t xml:space="preserve"> </w:t>
      </w:r>
      <w:r>
        <w:rPr>
          <w:color w:val="221E1F"/>
          <w:w w:val="120"/>
        </w:rPr>
        <w:t>дел,</w:t>
      </w:r>
      <w:r>
        <w:rPr>
          <w:color w:val="221E1F"/>
          <w:spacing w:val="-7"/>
          <w:w w:val="120"/>
        </w:rPr>
        <w:t xml:space="preserve"> </w:t>
      </w:r>
      <w:r>
        <w:rPr>
          <w:color w:val="221E1F"/>
          <w:w w:val="120"/>
        </w:rPr>
        <w:t>направленных</w:t>
      </w:r>
      <w:r>
        <w:rPr>
          <w:color w:val="221E1F"/>
          <w:spacing w:val="-7"/>
          <w:w w:val="120"/>
        </w:rPr>
        <w:t xml:space="preserve"> </w:t>
      </w:r>
      <w:r>
        <w:rPr>
          <w:color w:val="221E1F"/>
          <w:w w:val="120"/>
        </w:rPr>
        <w:t>на</w:t>
      </w:r>
      <w:r>
        <w:rPr>
          <w:color w:val="221E1F"/>
          <w:spacing w:val="-7"/>
          <w:w w:val="120"/>
        </w:rPr>
        <w:t xml:space="preserve"> </w:t>
      </w:r>
      <w:r>
        <w:rPr>
          <w:color w:val="221E1F"/>
          <w:w w:val="120"/>
        </w:rPr>
        <w:t>заботу</w:t>
      </w:r>
      <w:r>
        <w:rPr>
          <w:color w:val="221E1F"/>
          <w:spacing w:val="-7"/>
          <w:w w:val="120"/>
        </w:rPr>
        <w:t xml:space="preserve"> </w:t>
      </w:r>
      <w:r>
        <w:rPr>
          <w:color w:val="221E1F"/>
          <w:w w:val="120"/>
        </w:rPr>
        <w:t>о</w:t>
      </w:r>
      <w:r>
        <w:rPr>
          <w:color w:val="221E1F"/>
          <w:spacing w:val="-7"/>
          <w:w w:val="120"/>
        </w:rPr>
        <w:t xml:space="preserve"> </w:t>
      </w:r>
      <w:r>
        <w:rPr>
          <w:color w:val="221E1F"/>
          <w:w w:val="120"/>
        </w:rPr>
        <w:t>своей</w:t>
      </w:r>
      <w:r>
        <w:rPr>
          <w:color w:val="221E1F"/>
          <w:spacing w:val="-7"/>
          <w:w w:val="120"/>
        </w:rPr>
        <w:t xml:space="preserve"> </w:t>
      </w:r>
      <w:r>
        <w:rPr>
          <w:color w:val="221E1F"/>
          <w:w w:val="120"/>
        </w:rPr>
        <w:t>семье,</w:t>
      </w:r>
      <w:r>
        <w:rPr>
          <w:color w:val="221E1F"/>
          <w:spacing w:val="-5"/>
          <w:w w:val="120"/>
        </w:rPr>
        <w:t xml:space="preserve"> </w:t>
      </w:r>
      <w:r>
        <w:rPr>
          <w:color w:val="221E1F"/>
          <w:w w:val="120"/>
        </w:rPr>
        <w:t>родных</w:t>
      </w:r>
      <w:r>
        <w:rPr>
          <w:color w:val="221E1F"/>
          <w:spacing w:val="-7"/>
          <w:w w:val="120"/>
        </w:rPr>
        <w:t xml:space="preserve"> </w:t>
      </w:r>
      <w:r>
        <w:rPr>
          <w:color w:val="221E1F"/>
          <w:w w:val="120"/>
        </w:rPr>
        <w:t xml:space="preserve">и </w:t>
      </w:r>
      <w:r>
        <w:rPr>
          <w:color w:val="221E1F"/>
          <w:spacing w:val="-2"/>
          <w:w w:val="120"/>
        </w:rPr>
        <w:t>близких;</w:t>
      </w:r>
    </w:p>
    <w:p w:rsidR="00940611" w:rsidRDefault="00F31279">
      <w:pPr>
        <w:pStyle w:val="a3"/>
        <w:tabs>
          <w:tab w:val="left" w:pos="6803"/>
        </w:tabs>
        <w:spacing w:before="2"/>
        <w:ind w:left="140" w:right="667"/>
      </w:pPr>
      <w:r>
        <w:rPr>
          <w:color w:val="221E1F"/>
          <w:w w:val="115"/>
          <w:position w:val="1"/>
        </w:rPr>
        <w:t>6</w:t>
      </w:r>
      <w:r>
        <w:rPr>
          <w:color w:val="221E1F"/>
          <w:spacing w:val="40"/>
          <w:w w:val="115"/>
          <w:position w:val="1"/>
        </w:rPr>
        <w:t xml:space="preserve"> </w:t>
      </w:r>
      <w:r>
        <w:rPr>
          <w:color w:val="221E1F"/>
          <w:w w:val="115"/>
        </w:rPr>
        <w:t>трудовой опыт, опыт участия в производственной практике;</w:t>
      </w:r>
      <w:r>
        <w:rPr>
          <w:color w:val="221E1F"/>
        </w:rPr>
        <w:tab/>
      </w:r>
      <w:r>
        <w:rPr>
          <w:color w:val="221E1F"/>
          <w:w w:val="115"/>
          <w:position w:val="1"/>
        </w:rPr>
        <w:t>6</w:t>
      </w:r>
      <w:r>
        <w:rPr>
          <w:color w:val="221E1F"/>
          <w:spacing w:val="40"/>
          <w:w w:val="115"/>
          <w:position w:val="1"/>
        </w:rPr>
        <w:t xml:space="preserve"> </w:t>
      </w:r>
      <w:r>
        <w:rPr>
          <w:color w:val="221E1F"/>
          <w:w w:val="115"/>
        </w:rPr>
        <w:t>опыт</w:t>
      </w:r>
      <w:r>
        <w:rPr>
          <w:color w:val="221E1F"/>
          <w:spacing w:val="-10"/>
          <w:w w:val="115"/>
        </w:rPr>
        <w:t xml:space="preserve"> </w:t>
      </w:r>
      <w:r>
        <w:rPr>
          <w:color w:val="221E1F"/>
          <w:w w:val="115"/>
        </w:rPr>
        <w:t>дел,</w:t>
      </w:r>
      <w:r>
        <w:rPr>
          <w:color w:val="221E1F"/>
          <w:spacing w:val="-9"/>
          <w:w w:val="115"/>
        </w:rPr>
        <w:t xml:space="preserve"> </w:t>
      </w:r>
      <w:r>
        <w:rPr>
          <w:color w:val="221E1F"/>
          <w:w w:val="115"/>
        </w:rPr>
        <w:t>направленных</w:t>
      </w:r>
      <w:r>
        <w:rPr>
          <w:color w:val="221E1F"/>
          <w:spacing w:val="-10"/>
          <w:w w:val="115"/>
        </w:rPr>
        <w:t xml:space="preserve"> </w:t>
      </w:r>
      <w:r>
        <w:rPr>
          <w:color w:val="221E1F"/>
          <w:w w:val="115"/>
        </w:rPr>
        <w:t>на</w:t>
      </w:r>
      <w:r>
        <w:rPr>
          <w:color w:val="221E1F"/>
          <w:spacing w:val="-10"/>
          <w:w w:val="115"/>
        </w:rPr>
        <w:t xml:space="preserve"> </w:t>
      </w:r>
      <w:r>
        <w:rPr>
          <w:color w:val="221E1F"/>
          <w:w w:val="115"/>
        </w:rPr>
        <w:t>пользу своему родному городу или селу, стране в целом, деятельного выражения собствен-</w:t>
      </w:r>
    </w:p>
    <w:p w:rsidR="00940611" w:rsidRDefault="00F31279">
      <w:pPr>
        <w:pStyle w:val="a3"/>
        <w:ind w:left="140"/>
      </w:pPr>
      <w:r>
        <w:rPr>
          <w:color w:val="221E1F"/>
          <w:w w:val="120"/>
        </w:rPr>
        <w:t>ной</w:t>
      </w:r>
      <w:r>
        <w:rPr>
          <w:color w:val="221E1F"/>
          <w:spacing w:val="-14"/>
          <w:w w:val="120"/>
        </w:rPr>
        <w:t xml:space="preserve"> </w:t>
      </w:r>
      <w:r>
        <w:rPr>
          <w:color w:val="221E1F"/>
          <w:w w:val="120"/>
        </w:rPr>
        <w:t>гражданской</w:t>
      </w:r>
      <w:r>
        <w:rPr>
          <w:color w:val="221E1F"/>
          <w:spacing w:val="-13"/>
          <w:w w:val="120"/>
        </w:rPr>
        <w:t xml:space="preserve"> </w:t>
      </w:r>
      <w:r>
        <w:rPr>
          <w:color w:val="221E1F"/>
          <w:spacing w:val="-2"/>
          <w:w w:val="120"/>
        </w:rPr>
        <w:t>позиции;</w:t>
      </w:r>
    </w:p>
    <w:p w:rsidR="00940611" w:rsidRDefault="00F31279">
      <w:pPr>
        <w:pStyle w:val="a3"/>
        <w:spacing w:before="2"/>
        <w:ind w:left="140"/>
      </w:pPr>
      <w:r>
        <w:rPr>
          <w:color w:val="221E1F"/>
          <w:w w:val="115"/>
          <w:position w:val="1"/>
        </w:rPr>
        <w:t>6</w:t>
      </w:r>
      <w:r>
        <w:rPr>
          <w:color w:val="221E1F"/>
          <w:spacing w:val="11"/>
          <w:w w:val="115"/>
          <w:position w:val="1"/>
        </w:rPr>
        <w:t xml:space="preserve"> </w:t>
      </w:r>
      <w:r>
        <w:rPr>
          <w:color w:val="221E1F"/>
          <w:w w:val="115"/>
        </w:rPr>
        <w:t>опыт</w:t>
      </w:r>
      <w:r>
        <w:rPr>
          <w:color w:val="221E1F"/>
          <w:spacing w:val="-12"/>
          <w:w w:val="115"/>
        </w:rPr>
        <w:t xml:space="preserve"> </w:t>
      </w:r>
      <w:r>
        <w:rPr>
          <w:color w:val="221E1F"/>
          <w:w w:val="115"/>
        </w:rPr>
        <w:t>природоохранных</w:t>
      </w:r>
      <w:r>
        <w:rPr>
          <w:color w:val="221E1F"/>
          <w:spacing w:val="-12"/>
          <w:w w:val="115"/>
        </w:rPr>
        <w:t xml:space="preserve"> </w:t>
      </w:r>
      <w:r>
        <w:rPr>
          <w:color w:val="221E1F"/>
          <w:spacing w:val="-4"/>
          <w:w w:val="115"/>
        </w:rPr>
        <w:t>дел;</w:t>
      </w:r>
    </w:p>
    <w:p w:rsidR="00940611" w:rsidRDefault="00F31279">
      <w:pPr>
        <w:pStyle w:val="a3"/>
        <w:ind w:left="140" w:right="650"/>
      </w:pPr>
      <w:r>
        <w:rPr>
          <w:color w:val="221E1F"/>
          <w:w w:val="115"/>
          <w:position w:val="1"/>
        </w:rPr>
        <w:t>6</w:t>
      </w:r>
      <w:r>
        <w:rPr>
          <w:color w:val="221E1F"/>
          <w:spacing w:val="40"/>
          <w:w w:val="115"/>
          <w:position w:val="1"/>
        </w:rPr>
        <w:t xml:space="preserve"> </w:t>
      </w:r>
      <w:r>
        <w:rPr>
          <w:color w:val="221E1F"/>
          <w:w w:val="115"/>
        </w:rPr>
        <w:t>опыт</w:t>
      </w:r>
      <w:r>
        <w:rPr>
          <w:color w:val="221E1F"/>
          <w:spacing w:val="-8"/>
          <w:w w:val="115"/>
        </w:rPr>
        <w:t xml:space="preserve"> </w:t>
      </w:r>
      <w:r>
        <w:rPr>
          <w:color w:val="221E1F"/>
          <w:w w:val="115"/>
        </w:rPr>
        <w:t>разрешения</w:t>
      </w:r>
      <w:r>
        <w:rPr>
          <w:color w:val="221E1F"/>
          <w:spacing w:val="-8"/>
          <w:w w:val="115"/>
        </w:rPr>
        <w:t xml:space="preserve"> </w:t>
      </w:r>
      <w:r>
        <w:rPr>
          <w:color w:val="221E1F"/>
          <w:w w:val="115"/>
        </w:rPr>
        <w:t>возникающих</w:t>
      </w:r>
      <w:r>
        <w:rPr>
          <w:color w:val="221E1F"/>
          <w:spacing w:val="-8"/>
          <w:w w:val="115"/>
        </w:rPr>
        <w:t xml:space="preserve"> </w:t>
      </w:r>
      <w:r>
        <w:rPr>
          <w:color w:val="221E1F"/>
          <w:w w:val="115"/>
        </w:rPr>
        <w:t>конфликтных</w:t>
      </w:r>
      <w:r>
        <w:rPr>
          <w:color w:val="221E1F"/>
          <w:spacing w:val="-8"/>
          <w:w w:val="115"/>
        </w:rPr>
        <w:t xml:space="preserve"> </w:t>
      </w:r>
      <w:r>
        <w:rPr>
          <w:color w:val="221E1F"/>
          <w:w w:val="115"/>
        </w:rPr>
        <w:t>ситуаций</w:t>
      </w:r>
      <w:r>
        <w:rPr>
          <w:color w:val="221E1F"/>
          <w:spacing w:val="-8"/>
          <w:w w:val="115"/>
        </w:rPr>
        <w:t xml:space="preserve"> </w:t>
      </w:r>
      <w:r>
        <w:rPr>
          <w:color w:val="221E1F"/>
          <w:w w:val="115"/>
        </w:rPr>
        <w:t>в</w:t>
      </w:r>
      <w:r>
        <w:rPr>
          <w:color w:val="221E1F"/>
          <w:spacing w:val="-8"/>
          <w:w w:val="115"/>
        </w:rPr>
        <w:t xml:space="preserve"> </w:t>
      </w:r>
      <w:r>
        <w:rPr>
          <w:color w:val="221E1F"/>
          <w:w w:val="115"/>
        </w:rPr>
        <w:t>образовательной</w:t>
      </w:r>
      <w:r>
        <w:rPr>
          <w:color w:val="221E1F"/>
          <w:spacing w:val="-8"/>
          <w:w w:val="115"/>
        </w:rPr>
        <w:t xml:space="preserve"> </w:t>
      </w:r>
      <w:r>
        <w:rPr>
          <w:color w:val="221E1F"/>
          <w:w w:val="115"/>
        </w:rPr>
        <w:t>организации,</w:t>
      </w:r>
      <w:r>
        <w:rPr>
          <w:color w:val="221E1F"/>
          <w:spacing w:val="-6"/>
          <w:w w:val="115"/>
        </w:rPr>
        <w:t xml:space="preserve"> </w:t>
      </w:r>
      <w:r>
        <w:rPr>
          <w:color w:val="221E1F"/>
          <w:w w:val="115"/>
        </w:rPr>
        <w:t>дома</w:t>
      </w:r>
      <w:r>
        <w:rPr>
          <w:color w:val="221E1F"/>
          <w:spacing w:val="-8"/>
          <w:w w:val="115"/>
        </w:rPr>
        <w:t xml:space="preserve"> </w:t>
      </w:r>
      <w:r>
        <w:rPr>
          <w:color w:val="221E1F"/>
          <w:w w:val="115"/>
        </w:rPr>
        <w:t>или</w:t>
      </w:r>
      <w:r>
        <w:rPr>
          <w:color w:val="221E1F"/>
          <w:spacing w:val="-8"/>
          <w:w w:val="115"/>
        </w:rPr>
        <w:t xml:space="preserve"> </w:t>
      </w:r>
      <w:r>
        <w:rPr>
          <w:color w:val="221E1F"/>
          <w:w w:val="115"/>
        </w:rPr>
        <w:t xml:space="preserve">на </w:t>
      </w:r>
      <w:r>
        <w:rPr>
          <w:color w:val="221E1F"/>
          <w:spacing w:val="-2"/>
          <w:w w:val="115"/>
        </w:rPr>
        <w:t>улице;</w:t>
      </w:r>
    </w:p>
    <w:p w:rsidR="00940611" w:rsidRDefault="00F31279">
      <w:pPr>
        <w:pStyle w:val="a3"/>
        <w:spacing w:before="3"/>
        <w:ind w:left="140"/>
      </w:pPr>
      <w:r>
        <w:rPr>
          <w:color w:val="221E1F"/>
          <w:w w:val="115"/>
          <w:position w:val="1"/>
        </w:rPr>
        <w:t>6</w:t>
      </w:r>
      <w:r>
        <w:rPr>
          <w:color w:val="221E1F"/>
          <w:spacing w:val="27"/>
          <w:w w:val="115"/>
          <w:position w:val="1"/>
        </w:rPr>
        <w:t xml:space="preserve"> </w:t>
      </w:r>
      <w:r>
        <w:rPr>
          <w:color w:val="221E1F"/>
          <w:w w:val="115"/>
        </w:rPr>
        <w:t>опыт</w:t>
      </w:r>
      <w:r>
        <w:rPr>
          <w:color w:val="221E1F"/>
          <w:spacing w:val="-10"/>
          <w:w w:val="115"/>
        </w:rPr>
        <w:t xml:space="preserve"> </w:t>
      </w:r>
      <w:r>
        <w:rPr>
          <w:color w:val="221E1F"/>
          <w:w w:val="115"/>
        </w:rPr>
        <w:t>самостоятельного</w:t>
      </w:r>
      <w:r>
        <w:rPr>
          <w:color w:val="221E1F"/>
          <w:spacing w:val="-10"/>
          <w:w w:val="115"/>
        </w:rPr>
        <w:t xml:space="preserve"> </w:t>
      </w:r>
      <w:r>
        <w:rPr>
          <w:color w:val="221E1F"/>
          <w:w w:val="115"/>
        </w:rPr>
        <w:t>приобретения</w:t>
      </w:r>
      <w:r>
        <w:rPr>
          <w:color w:val="221E1F"/>
          <w:spacing w:val="-10"/>
          <w:w w:val="115"/>
        </w:rPr>
        <w:t xml:space="preserve"> </w:t>
      </w:r>
      <w:r>
        <w:rPr>
          <w:color w:val="221E1F"/>
          <w:w w:val="115"/>
        </w:rPr>
        <w:t>новых</w:t>
      </w:r>
      <w:r>
        <w:rPr>
          <w:color w:val="221E1F"/>
          <w:spacing w:val="-10"/>
          <w:w w:val="115"/>
        </w:rPr>
        <w:t xml:space="preserve"> </w:t>
      </w:r>
      <w:r>
        <w:rPr>
          <w:color w:val="221E1F"/>
          <w:w w:val="115"/>
        </w:rPr>
        <w:t>знаний, прове- дения</w:t>
      </w:r>
      <w:r>
        <w:rPr>
          <w:color w:val="221E1F"/>
          <w:spacing w:val="-10"/>
          <w:w w:val="115"/>
        </w:rPr>
        <w:t xml:space="preserve"> </w:t>
      </w:r>
      <w:r>
        <w:rPr>
          <w:color w:val="221E1F"/>
          <w:w w:val="115"/>
        </w:rPr>
        <w:t>научных</w:t>
      </w:r>
      <w:r>
        <w:rPr>
          <w:color w:val="221E1F"/>
          <w:spacing w:val="-10"/>
          <w:w w:val="115"/>
        </w:rPr>
        <w:t xml:space="preserve"> </w:t>
      </w:r>
      <w:r>
        <w:rPr>
          <w:color w:val="221E1F"/>
          <w:w w:val="115"/>
        </w:rPr>
        <w:t>исследований,</w:t>
      </w:r>
      <w:r>
        <w:rPr>
          <w:color w:val="221E1F"/>
          <w:spacing w:val="-7"/>
          <w:w w:val="115"/>
        </w:rPr>
        <w:t xml:space="preserve"> </w:t>
      </w:r>
      <w:r>
        <w:rPr>
          <w:color w:val="221E1F"/>
          <w:w w:val="115"/>
        </w:rPr>
        <w:t xml:space="preserve">проектной </w:t>
      </w:r>
      <w:r>
        <w:rPr>
          <w:color w:val="221E1F"/>
          <w:spacing w:val="-2"/>
          <w:w w:val="115"/>
        </w:rPr>
        <w:t>деятельности;</w:t>
      </w:r>
    </w:p>
    <w:p w:rsidR="00940611" w:rsidRDefault="00F31279">
      <w:pPr>
        <w:pStyle w:val="a3"/>
        <w:spacing w:before="2"/>
        <w:ind w:left="140"/>
      </w:pPr>
      <w:r>
        <w:rPr>
          <w:color w:val="221E1F"/>
          <w:w w:val="115"/>
          <w:position w:val="1"/>
        </w:rPr>
        <w:t>6</w:t>
      </w:r>
      <w:r>
        <w:rPr>
          <w:color w:val="221E1F"/>
          <w:spacing w:val="21"/>
          <w:w w:val="115"/>
          <w:position w:val="1"/>
        </w:rPr>
        <w:t xml:space="preserve"> </w:t>
      </w:r>
      <w:r>
        <w:rPr>
          <w:color w:val="221E1F"/>
          <w:w w:val="115"/>
        </w:rPr>
        <w:t>опыт</w:t>
      </w:r>
      <w:r>
        <w:rPr>
          <w:color w:val="221E1F"/>
          <w:spacing w:val="-9"/>
          <w:w w:val="115"/>
        </w:rPr>
        <w:t xml:space="preserve"> </w:t>
      </w:r>
      <w:r>
        <w:rPr>
          <w:color w:val="221E1F"/>
          <w:w w:val="115"/>
        </w:rPr>
        <w:t>изучения,</w:t>
      </w:r>
      <w:r>
        <w:rPr>
          <w:color w:val="221E1F"/>
          <w:spacing w:val="-7"/>
          <w:w w:val="115"/>
        </w:rPr>
        <w:t xml:space="preserve"> </w:t>
      </w:r>
      <w:r>
        <w:rPr>
          <w:color w:val="221E1F"/>
          <w:w w:val="115"/>
        </w:rPr>
        <w:t>защиты</w:t>
      </w:r>
      <w:r>
        <w:rPr>
          <w:color w:val="221E1F"/>
          <w:spacing w:val="-9"/>
          <w:w w:val="115"/>
        </w:rPr>
        <w:t xml:space="preserve"> </w:t>
      </w:r>
      <w:r>
        <w:rPr>
          <w:color w:val="221E1F"/>
          <w:w w:val="115"/>
        </w:rPr>
        <w:t>и</w:t>
      </w:r>
      <w:r>
        <w:rPr>
          <w:color w:val="221E1F"/>
          <w:spacing w:val="-9"/>
          <w:w w:val="115"/>
        </w:rPr>
        <w:t xml:space="preserve"> </w:t>
      </w:r>
      <w:r>
        <w:rPr>
          <w:color w:val="221E1F"/>
          <w:w w:val="115"/>
        </w:rPr>
        <w:t>восстановления</w:t>
      </w:r>
      <w:r>
        <w:rPr>
          <w:color w:val="221E1F"/>
          <w:spacing w:val="-9"/>
          <w:w w:val="115"/>
        </w:rPr>
        <w:t xml:space="preserve"> </w:t>
      </w:r>
      <w:r>
        <w:rPr>
          <w:color w:val="221E1F"/>
          <w:w w:val="115"/>
        </w:rPr>
        <w:t>культурного</w:t>
      </w:r>
      <w:r>
        <w:rPr>
          <w:color w:val="221E1F"/>
          <w:spacing w:val="-9"/>
          <w:w w:val="115"/>
        </w:rPr>
        <w:t xml:space="preserve"> </w:t>
      </w:r>
      <w:r>
        <w:rPr>
          <w:color w:val="221E1F"/>
          <w:w w:val="115"/>
        </w:rPr>
        <w:t>на-</w:t>
      </w:r>
      <w:r>
        <w:rPr>
          <w:color w:val="221E1F"/>
          <w:spacing w:val="-9"/>
          <w:w w:val="115"/>
        </w:rPr>
        <w:t xml:space="preserve"> </w:t>
      </w:r>
      <w:r>
        <w:rPr>
          <w:color w:val="221E1F"/>
          <w:w w:val="115"/>
        </w:rPr>
        <w:t>следия</w:t>
      </w:r>
      <w:r>
        <w:rPr>
          <w:color w:val="221E1F"/>
          <w:spacing w:val="-9"/>
          <w:w w:val="115"/>
        </w:rPr>
        <w:t xml:space="preserve"> </w:t>
      </w:r>
      <w:r>
        <w:rPr>
          <w:color w:val="221E1F"/>
          <w:w w:val="115"/>
        </w:rPr>
        <w:t>человечества,</w:t>
      </w:r>
      <w:r>
        <w:rPr>
          <w:color w:val="221E1F"/>
          <w:spacing w:val="-9"/>
          <w:w w:val="115"/>
        </w:rPr>
        <w:t xml:space="preserve"> </w:t>
      </w:r>
      <w:r>
        <w:rPr>
          <w:color w:val="221E1F"/>
          <w:w w:val="115"/>
        </w:rPr>
        <w:t>создания</w:t>
      </w:r>
      <w:r>
        <w:rPr>
          <w:color w:val="221E1F"/>
          <w:spacing w:val="-9"/>
          <w:w w:val="115"/>
        </w:rPr>
        <w:t xml:space="preserve"> </w:t>
      </w:r>
      <w:r>
        <w:rPr>
          <w:color w:val="221E1F"/>
          <w:w w:val="115"/>
        </w:rPr>
        <w:t>собственных произведений культуры, творческого самовыражения;</w:t>
      </w:r>
    </w:p>
    <w:p w:rsidR="00940611" w:rsidRDefault="00F31279">
      <w:pPr>
        <w:pStyle w:val="a3"/>
        <w:spacing w:before="3"/>
        <w:ind w:left="140"/>
      </w:pPr>
      <w:r>
        <w:rPr>
          <w:color w:val="221E1F"/>
          <w:w w:val="115"/>
          <w:position w:val="1"/>
        </w:rPr>
        <w:t>6</w:t>
      </w:r>
      <w:r>
        <w:rPr>
          <w:color w:val="221E1F"/>
          <w:spacing w:val="-13"/>
          <w:w w:val="115"/>
          <w:position w:val="1"/>
        </w:rPr>
        <w:t xml:space="preserve"> </w:t>
      </w:r>
      <w:r>
        <w:rPr>
          <w:color w:val="221E1F"/>
          <w:w w:val="115"/>
        </w:rPr>
        <w:t>опыт</w:t>
      </w:r>
      <w:r>
        <w:rPr>
          <w:color w:val="221E1F"/>
          <w:spacing w:val="-11"/>
          <w:w w:val="115"/>
        </w:rPr>
        <w:t xml:space="preserve"> </w:t>
      </w:r>
      <w:r>
        <w:rPr>
          <w:color w:val="221E1F"/>
          <w:w w:val="115"/>
        </w:rPr>
        <w:t>ведения</w:t>
      </w:r>
      <w:r>
        <w:rPr>
          <w:color w:val="221E1F"/>
          <w:spacing w:val="-11"/>
          <w:w w:val="115"/>
        </w:rPr>
        <w:t xml:space="preserve"> </w:t>
      </w:r>
      <w:r>
        <w:rPr>
          <w:color w:val="221E1F"/>
          <w:w w:val="115"/>
        </w:rPr>
        <w:t>здорового</w:t>
      </w:r>
      <w:r>
        <w:rPr>
          <w:color w:val="221E1F"/>
          <w:spacing w:val="-11"/>
          <w:w w:val="115"/>
        </w:rPr>
        <w:t xml:space="preserve"> </w:t>
      </w:r>
      <w:r>
        <w:rPr>
          <w:color w:val="221E1F"/>
          <w:w w:val="115"/>
        </w:rPr>
        <w:t>образа</w:t>
      </w:r>
      <w:r>
        <w:rPr>
          <w:color w:val="221E1F"/>
          <w:spacing w:val="-12"/>
          <w:w w:val="115"/>
        </w:rPr>
        <w:t xml:space="preserve"> </w:t>
      </w:r>
      <w:r>
        <w:rPr>
          <w:color w:val="221E1F"/>
          <w:w w:val="115"/>
        </w:rPr>
        <w:t>жизни</w:t>
      </w:r>
      <w:r>
        <w:rPr>
          <w:color w:val="221E1F"/>
          <w:spacing w:val="-11"/>
          <w:w w:val="115"/>
        </w:rPr>
        <w:t xml:space="preserve"> </w:t>
      </w:r>
      <w:r>
        <w:rPr>
          <w:color w:val="221E1F"/>
          <w:w w:val="115"/>
        </w:rPr>
        <w:t>и</w:t>
      </w:r>
      <w:r>
        <w:rPr>
          <w:color w:val="221E1F"/>
          <w:spacing w:val="-11"/>
          <w:w w:val="115"/>
        </w:rPr>
        <w:t xml:space="preserve"> </w:t>
      </w:r>
      <w:r>
        <w:rPr>
          <w:color w:val="221E1F"/>
          <w:w w:val="115"/>
        </w:rPr>
        <w:t>заботы</w:t>
      </w:r>
      <w:r>
        <w:rPr>
          <w:color w:val="221E1F"/>
          <w:spacing w:val="-11"/>
          <w:w w:val="115"/>
        </w:rPr>
        <w:t xml:space="preserve"> </w:t>
      </w:r>
      <w:r>
        <w:rPr>
          <w:color w:val="221E1F"/>
          <w:w w:val="115"/>
        </w:rPr>
        <w:t>о</w:t>
      </w:r>
      <w:r>
        <w:rPr>
          <w:color w:val="221E1F"/>
          <w:spacing w:val="-12"/>
          <w:w w:val="115"/>
        </w:rPr>
        <w:t xml:space="preserve"> </w:t>
      </w:r>
      <w:r>
        <w:rPr>
          <w:color w:val="221E1F"/>
          <w:w w:val="115"/>
        </w:rPr>
        <w:t>здоровье</w:t>
      </w:r>
      <w:r>
        <w:rPr>
          <w:color w:val="221E1F"/>
          <w:spacing w:val="-11"/>
          <w:w w:val="115"/>
        </w:rPr>
        <w:t xml:space="preserve"> </w:t>
      </w:r>
      <w:r>
        <w:rPr>
          <w:color w:val="221E1F"/>
          <w:w w:val="115"/>
        </w:rPr>
        <w:t>других</w:t>
      </w:r>
      <w:r>
        <w:rPr>
          <w:color w:val="221E1F"/>
          <w:spacing w:val="-11"/>
          <w:w w:val="115"/>
        </w:rPr>
        <w:t xml:space="preserve"> </w:t>
      </w:r>
      <w:r>
        <w:rPr>
          <w:color w:val="221E1F"/>
          <w:spacing w:val="-2"/>
          <w:w w:val="115"/>
        </w:rPr>
        <w:t>людей;</w:t>
      </w:r>
    </w:p>
    <w:p w:rsidR="00940611" w:rsidRDefault="00F31279">
      <w:pPr>
        <w:pStyle w:val="a3"/>
        <w:ind w:left="140" w:right="929"/>
      </w:pPr>
      <w:r>
        <w:rPr>
          <w:color w:val="221E1F"/>
          <w:w w:val="115"/>
          <w:position w:val="1"/>
        </w:rPr>
        <w:t>6</w:t>
      </w:r>
      <w:r>
        <w:rPr>
          <w:color w:val="221E1F"/>
          <w:spacing w:val="-8"/>
          <w:w w:val="115"/>
          <w:position w:val="1"/>
        </w:rPr>
        <w:t xml:space="preserve"> </w:t>
      </w:r>
      <w:r>
        <w:rPr>
          <w:color w:val="221E1F"/>
          <w:w w:val="115"/>
        </w:rPr>
        <w:t>опыт</w:t>
      </w:r>
      <w:r>
        <w:rPr>
          <w:color w:val="221E1F"/>
          <w:spacing w:val="-7"/>
          <w:w w:val="115"/>
        </w:rPr>
        <w:t xml:space="preserve"> </w:t>
      </w:r>
      <w:r>
        <w:rPr>
          <w:color w:val="221E1F"/>
          <w:w w:val="115"/>
        </w:rPr>
        <w:t>оказания</w:t>
      </w:r>
      <w:r>
        <w:rPr>
          <w:color w:val="221E1F"/>
          <w:spacing w:val="-7"/>
          <w:w w:val="115"/>
        </w:rPr>
        <w:t xml:space="preserve"> </w:t>
      </w:r>
      <w:r>
        <w:rPr>
          <w:color w:val="221E1F"/>
          <w:w w:val="115"/>
        </w:rPr>
        <w:t>помощи</w:t>
      </w:r>
      <w:r>
        <w:rPr>
          <w:color w:val="221E1F"/>
          <w:spacing w:val="-7"/>
          <w:w w:val="115"/>
        </w:rPr>
        <w:t xml:space="preserve"> </w:t>
      </w:r>
      <w:r>
        <w:rPr>
          <w:color w:val="221E1F"/>
          <w:w w:val="115"/>
        </w:rPr>
        <w:t>окружающим,</w:t>
      </w:r>
      <w:r>
        <w:rPr>
          <w:color w:val="221E1F"/>
          <w:spacing w:val="40"/>
          <w:w w:val="115"/>
        </w:rPr>
        <w:t xml:space="preserve"> </w:t>
      </w:r>
      <w:r>
        <w:rPr>
          <w:color w:val="221E1F"/>
          <w:w w:val="115"/>
        </w:rPr>
        <w:t>заботы</w:t>
      </w:r>
      <w:r>
        <w:rPr>
          <w:color w:val="221E1F"/>
          <w:spacing w:val="40"/>
          <w:w w:val="115"/>
        </w:rPr>
        <w:t xml:space="preserve"> </w:t>
      </w:r>
      <w:r>
        <w:rPr>
          <w:color w:val="221E1F"/>
          <w:w w:val="115"/>
        </w:rPr>
        <w:t>о</w:t>
      </w:r>
      <w:r>
        <w:rPr>
          <w:color w:val="221E1F"/>
          <w:spacing w:val="40"/>
          <w:w w:val="115"/>
        </w:rPr>
        <w:t xml:space="preserve"> </w:t>
      </w:r>
      <w:r>
        <w:rPr>
          <w:color w:val="221E1F"/>
          <w:w w:val="115"/>
        </w:rPr>
        <w:t>малышах</w:t>
      </w:r>
      <w:r>
        <w:rPr>
          <w:color w:val="221E1F"/>
          <w:spacing w:val="-7"/>
          <w:w w:val="115"/>
        </w:rPr>
        <w:t xml:space="preserve"> </w:t>
      </w:r>
      <w:r>
        <w:rPr>
          <w:color w:val="221E1F"/>
          <w:w w:val="115"/>
        </w:rPr>
        <w:t>или</w:t>
      </w:r>
      <w:r>
        <w:rPr>
          <w:color w:val="221E1F"/>
          <w:spacing w:val="-7"/>
          <w:w w:val="115"/>
        </w:rPr>
        <w:t xml:space="preserve"> </w:t>
      </w:r>
      <w:r>
        <w:rPr>
          <w:color w:val="221E1F"/>
          <w:w w:val="115"/>
        </w:rPr>
        <w:t>пожилых</w:t>
      </w:r>
      <w:r>
        <w:rPr>
          <w:color w:val="221E1F"/>
          <w:spacing w:val="-7"/>
          <w:w w:val="115"/>
        </w:rPr>
        <w:t xml:space="preserve"> </w:t>
      </w:r>
      <w:r>
        <w:rPr>
          <w:color w:val="221E1F"/>
          <w:w w:val="115"/>
        </w:rPr>
        <w:t>людях,</w:t>
      </w:r>
      <w:r>
        <w:rPr>
          <w:color w:val="221E1F"/>
          <w:spacing w:val="-5"/>
          <w:w w:val="115"/>
        </w:rPr>
        <w:t xml:space="preserve"> </w:t>
      </w:r>
      <w:r>
        <w:rPr>
          <w:color w:val="221E1F"/>
          <w:w w:val="115"/>
        </w:rPr>
        <w:t>волонтёрский</w:t>
      </w:r>
      <w:r>
        <w:rPr>
          <w:color w:val="221E1F"/>
          <w:spacing w:val="-7"/>
          <w:w w:val="115"/>
        </w:rPr>
        <w:t xml:space="preserve"> </w:t>
      </w:r>
      <w:r>
        <w:rPr>
          <w:color w:val="221E1F"/>
          <w:w w:val="115"/>
        </w:rPr>
        <w:t xml:space="preserve">опыт; </w:t>
      </w:r>
      <w:r>
        <w:rPr>
          <w:color w:val="221E1F"/>
          <w:w w:val="115"/>
          <w:position w:val="1"/>
        </w:rPr>
        <w:t>6</w:t>
      </w:r>
      <w:r>
        <w:rPr>
          <w:color w:val="221E1F"/>
          <w:spacing w:val="40"/>
          <w:w w:val="115"/>
          <w:position w:val="1"/>
        </w:rPr>
        <w:t xml:space="preserve"> </w:t>
      </w:r>
      <w:r>
        <w:rPr>
          <w:color w:val="221E1F"/>
          <w:w w:val="115"/>
        </w:rPr>
        <w:t>опыт</w:t>
      </w:r>
      <w:r>
        <w:rPr>
          <w:color w:val="221E1F"/>
          <w:spacing w:val="40"/>
          <w:w w:val="115"/>
        </w:rPr>
        <w:t xml:space="preserve"> </w:t>
      </w:r>
      <w:r>
        <w:rPr>
          <w:color w:val="221E1F"/>
          <w:w w:val="115"/>
        </w:rPr>
        <w:t>самопознания</w:t>
      </w:r>
      <w:r>
        <w:rPr>
          <w:color w:val="221E1F"/>
          <w:spacing w:val="40"/>
          <w:w w:val="115"/>
        </w:rPr>
        <w:t xml:space="preserve"> </w:t>
      </w:r>
      <w:r>
        <w:rPr>
          <w:color w:val="221E1F"/>
          <w:w w:val="115"/>
        </w:rPr>
        <w:t>и</w:t>
      </w:r>
      <w:r>
        <w:rPr>
          <w:color w:val="221E1F"/>
          <w:spacing w:val="40"/>
          <w:w w:val="115"/>
        </w:rPr>
        <w:t xml:space="preserve"> </w:t>
      </w:r>
      <w:r>
        <w:rPr>
          <w:color w:val="221E1F"/>
          <w:w w:val="115"/>
        </w:rPr>
        <w:t>самоанализа,</w:t>
      </w:r>
      <w:r>
        <w:rPr>
          <w:color w:val="221E1F"/>
          <w:spacing w:val="40"/>
          <w:w w:val="115"/>
        </w:rPr>
        <w:t xml:space="preserve"> </w:t>
      </w:r>
      <w:r>
        <w:rPr>
          <w:color w:val="221E1F"/>
          <w:w w:val="115"/>
        </w:rPr>
        <w:t>социально</w:t>
      </w:r>
      <w:r>
        <w:rPr>
          <w:color w:val="221E1F"/>
          <w:spacing w:val="40"/>
          <w:w w:val="115"/>
        </w:rPr>
        <w:t xml:space="preserve"> </w:t>
      </w:r>
      <w:r>
        <w:rPr>
          <w:color w:val="221E1F"/>
          <w:w w:val="115"/>
        </w:rPr>
        <w:t>приемлемого</w:t>
      </w:r>
      <w:r>
        <w:rPr>
          <w:color w:val="221E1F"/>
          <w:spacing w:val="40"/>
          <w:w w:val="115"/>
        </w:rPr>
        <w:t xml:space="preserve"> </w:t>
      </w:r>
      <w:r>
        <w:rPr>
          <w:color w:val="221E1F"/>
          <w:w w:val="115"/>
        </w:rPr>
        <w:t>самовыражения</w:t>
      </w:r>
      <w:r>
        <w:rPr>
          <w:color w:val="221E1F"/>
          <w:spacing w:val="40"/>
          <w:w w:val="115"/>
        </w:rPr>
        <w:t xml:space="preserve"> </w:t>
      </w:r>
      <w:r>
        <w:rPr>
          <w:color w:val="221E1F"/>
          <w:w w:val="115"/>
        </w:rPr>
        <w:t>и</w:t>
      </w:r>
      <w:r>
        <w:rPr>
          <w:color w:val="221E1F"/>
          <w:spacing w:val="40"/>
          <w:w w:val="115"/>
        </w:rPr>
        <w:t xml:space="preserve"> </w:t>
      </w:r>
      <w:r>
        <w:rPr>
          <w:color w:val="221E1F"/>
          <w:w w:val="115"/>
        </w:rPr>
        <w:t>самореализации.</w:t>
      </w:r>
    </w:p>
    <w:p w:rsidR="00940611" w:rsidRDefault="00F31279">
      <w:pPr>
        <w:tabs>
          <w:tab w:val="left" w:pos="6492"/>
          <w:tab w:val="left" w:pos="7815"/>
        </w:tabs>
        <w:spacing w:before="2"/>
        <w:ind w:left="140" w:right="428"/>
        <w:rPr>
          <w:sz w:val="20"/>
        </w:rPr>
      </w:pPr>
      <w:r>
        <w:rPr>
          <w:b/>
          <w:color w:val="221E1F"/>
          <w:w w:val="105"/>
          <w:sz w:val="20"/>
        </w:rPr>
        <w:t>Выделение в общей цели воспитания целевых приоритетов,</w:t>
      </w:r>
      <w:r>
        <w:rPr>
          <w:b/>
          <w:color w:val="221E1F"/>
          <w:sz w:val="20"/>
        </w:rPr>
        <w:tab/>
      </w:r>
      <w:r>
        <w:rPr>
          <w:b/>
          <w:color w:val="221E1F"/>
          <w:w w:val="105"/>
          <w:sz w:val="20"/>
        </w:rPr>
        <w:t>связанных с возрастными особенностями воспитанников, не означает игнорирования других составляющих общей цели</w:t>
      </w:r>
      <w:r>
        <w:rPr>
          <w:b/>
          <w:color w:val="221E1F"/>
          <w:sz w:val="20"/>
        </w:rPr>
        <w:tab/>
      </w:r>
      <w:r>
        <w:rPr>
          <w:b/>
          <w:color w:val="221E1F"/>
          <w:w w:val="105"/>
          <w:sz w:val="20"/>
        </w:rPr>
        <w:t xml:space="preserve">воспитания. </w:t>
      </w:r>
      <w:r>
        <w:rPr>
          <w:color w:val="221E1F"/>
          <w:w w:val="105"/>
          <w:sz w:val="20"/>
        </w:rPr>
        <w:t>Приоритет — это то,</w:t>
      </w:r>
      <w:r>
        <w:rPr>
          <w:color w:val="221E1F"/>
          <w:spacing w:val="80"/>
          <w:w w:val="105"/>
          <w:sz w:val="20"/>
        </w:rPr>
        <w:t xml:space="preserve"> </w:t>
      </w:r>
      <w:r>
        <w:rPr>
          <w:color w:val="221E1F"/>
          <w:w w:val="105"/>
          <w:sz w:val="20"/>
        </w:rPr>
        <w:t>чему</w:t>
      </w:r>
      <w:r>
        <w:rPr>
          <w:color w:val="221E1F"/>
          <w:spacing w:val="40"/>
          <w:w w:val="105"/>
          <w:sz w:val="20"/>
        </w:rPr>
        <w:t xml:space="preserve"> </w:t>
      </w:r>
      <w:r>
        <w:rPr>
          <w:color w:val="221E1F"/>
          <w:w w:val="105"/>
          <w:sz w:val="20"/>
        </w:rPr>
        <w:t>педагогическим</w:t>
      </w:r>
      <w:r>
        <w:rPr>
          <w:color w:val="221E1F"/>
          <w:spacing w:val="40"/>
          <w:w w:val="105"/>
          <w:sz w:val="20"/>
        </w:rPr>
        <w:t xml:space="preserve"> </w:t>
      </w:r>
      <w:r>
        <w:rPr>
          <w:color w:val="221E1F"/>
          <w:w w:val="105"/>
          <w:sz w:val="20"/>
        </w:rPr>
        <w:t>работ-</w:t>
      </w:r>
      <w:r>
        <w:rPr>
          <w:color w:val="221E1F"/>
          <w:spacing w:val="40"/>
          <w:w w:val="105"/>
          <w:sz w:val="20"/>
        </w:rPr>
        <w:t xml:space="preserve"> </w:t>
      </w:r>
      <w:r>
        <w:rPr>
          <w:color w:val="221E1F"/>
          <w:w w:val="105"/>
          <w:sz w:val="20"/>
        </w:rPr>
        <w:t>никам,</w:t>
      </w:r>
      <w:r>
        <w:rPr>
          <w:color w:val="221E1F"/>
          <w:spacing w:val="40"/>
          <w:w w:val="105"/>
          <w:sz w:val="20"/>
        </w:rPr>
        <w:t xml:space="preserve"> </w:t>
      </w:r>
      <w:r>
        <w:rPr>
          <w:color w:val="221E1F"/>
          <w:w w:val="105"/>
          <w:sz w:val="20"/>
        </w:rPr>
        <w:t>работающим</w:t>
      </w:r>
      <w:r>
        <w:rPr>
          <w:color w:val="221E1F"/>
          <w:spacing w:val="40"/>
          <w:w w:val="105"/>
          <w:sz w:val="20"/>
        </w:rPr>
        <w:t xml:space="preserve"> </w:t>
      </w:r>
      <w:r>
        <w:rPr>
          <w:color w:val="221E1F"/>
          <w:w w:val="105"/>
          <w:sz w:val="20"/>
        </w:rPr>
        <w:t>с</w:t>
      </w:r>
      <w:r>
        <w:rPr>
          <w:color w:val="221E1F"/>
          <w:spacing w:val="40"/>
          <w:w w:val="105"/>
          <w:sz w:val="20"/>
        </w:rPr>
        <w:t xml:space="preserve"> </w:t>
      </w:r>
      <w:r>
        <w:rPr>
          <w:color w:val="221E1F"/>
          <w:w w:val="105"/>
          <w:sz w:val="20"/>
        </w:rPr>
        <w:t>обучающимися</w:t>
      </w:r>
      <w:r>
        <w:rPr>
          <w:color w:val="221E1F"/>
          <w:spacing w:val="40"/>
          <w:w w:val="105"/>
          <w:sz w:val="20"/>
        </w:rPr>
        <w:t xml:space="preserve"> </w:t>
      </w:r>
      <w:r>
        <w:rPr>
          <w:color w:val="221E1F"/>
          <w:w w:val="105"/>
          <w:sz w:val="20"/>
        </w:rPr>
        <w:t>конкретной</w:t>
      </w:r>
      <w:r>
        <w:rPr>
          <w:color w:val="221E1F"/>
          <w:spacing w:val="40"/>
          <w:w w:val="105"/>
          <w:sz w:val="20"/>
        </w:rPr>
        <w:t xml:space="preserve"> </w:t>
      </w:r>
      <w:r>
        <w:rPr>
          <w:color w:val="221E1F"/>
          <w:w w:val="105"/>
          <w:sz w:val="20"/>
        </w:rPr>
        <w:t>возрастной</w:t>
      </w:r>
      <w:r>
        <w:rPr>
          <w:color w:val="221E1F"/>
          <w:spacing w:val="40"/>
          <w:w w:val="105"/>
          <w:sz w:val="20"/>
        </w:rPr>
        <w:t xml:space="preserve"> </w:t>
      </w:r>
      <w:r>
        <w:rPr>
          <w:color w:val="221E1F"/>
          <w:w w:val="105"/>
          <w:sz w:val="20"/>
        </w:rPr>
        <w:t>категории, предстоит уделять большее,</w:t>
      </w:r>
      <w:r>
        <w:rPr>
          <w:color w:val="221E1F"/>
          <w:spacing w:val="40"/>
          <w:w w:val="105"/>
          <w:sz w:val="20"/>
        </w:rPr>
        <w:t xml:space="preserve"> </w:t>
      </w:r>
      <w:r>
        <w:rPr>
          <w:color w:val="221E1F"/>
          <w:w w:val="105"/>
          <w:sz w:val="20"/>
        </w:rPr>
        <w:t>но не единственное внимание.</w:t>
      </w:r>
    </w:p>
    <w:p w:rsidR="00940611" w:rsidRDefault="00940611">
      <w:pPr>
        <w:rPr>
          <w:sz w:val="20"/>
        </w:rPr>
        <w:sectPr w:rsidR="00940611">
          <w:pgSz w:w="11900" w:h="16840"/>
          <w:pgMar w:top="560" w:right="320" w:bottom="280" w:left="480" w:header="720" w:footer="720" w:gutter="0"/>
          <w:cols w:space="720"/>
        </w:sectPr>
      </w:pPr>
    </w:p>
    <w:p w:rsidR="00940611" w:rsidRDefault="00F31279">
      <w:pPr>
        <w:pStyle w:val="a3"/>
        <w:spacing w:before="75"/>
        <w:ind w:left="140" w:right="338"/>
      </w:pPr>
      <w:r>
        <w:rPr>
          <w:color w:val="221E1F"/>
          <w:w w:val="115"/>
        </w:rPr>
        <w:lastRenderedPageBreak/>
        <w:t>Добросовестная работа педагогических работников,</w:t>
      </w:r>
      <w:r>
        <w:rPr>
          <w:color w:val="221E1F"/>
          <w:spacing w:val="37"/>
          <w:w w:val="115"/>
        </w:rPr>
        <w:t xml:space="preserve"> </w:t>
      </w:r>
      <w:r>
        <w:rPr>
          <w:color w:val="221E1F"/>
          <w:w w:val="115"/>
        </w:rPr>
        <w:t>направ- ленная на достижение поставленной</w:t>
      </w:r>
      <w:r>
        <w:rPr>
          <w:color w:val="221E1F"/>
          <w:spacing w:val="40"/>
          <w:w w:val="115"/>
        </w:rPr>
        <w:t xml:space="preserve"> </w:t>
      </w:r>
      <w:r>
        <w:rPr>
          <w:color w:val="221E1F"/>
          <w:w w:val="115"/>
        </w:rPr>
        <w:t>цели, позволит обучающе- муся получить необходимые социальные навыки,</w:t>
      </w:r>
      <w:r>
        <w:rPr>
          <w:color w:val="221E1F"/>
          <w:spacing w:val="40"/>
          <w:w w:val="115"/>
        </w:rPr>
        <w:t xml:space="preserve"> </w:t>
      </w:r>
      <w:r>
        <w:rPr>
          <w:color w:val="221E1F"/>
          <w:w w:val="115"/>
        </w:rPr>
        <w:t>которые по- могут ему лучше ориентироваться</w:t>
      </w:r>
      <w:r>
        <w:rPr>
          <w:color w:val="221E1F"/>
          <w:spacing w:val="-14"/>
          <w:w w:val="115"/>
        </w:rPr>
        <w:t xml:space="preserve"> </w:t>
      </w:r>
      <w:r>
        <w:rPr>
          <w:color w:val="221E1F"/>
          <w:w w:val="115"/>
        </w:rPr>
        <w:t>в</w:t>
      </w:r>
      <w:r>
        <w:rPr>
          <w:color w:val="221E1F"/>
          <w:spacing w:val="-14"/>
          <w:w w:val="115"/>
        </w:rPr>
        <w:t xml:space="preserve"> </w:t>
      </w:r>
      <w:r>
        <w:rPr>
          <w:color w:val="221E1F"/>
          <w:w w:val="115"/>
        </w:rPr>
        <w:t>сложном</w:t>
      </w:r>
      <w:r>
        <w:rPr>
          <w:color w:val="221E1F"/>
          <w:spacing w:val="-14"/>
          <w:w w:val="115"/>
        </w:rPr>
        <w:t xml:space="preserve"> </w:t>
      </w:r>
      <w:r>
        <w:rPr>
          <w:color w:val="221E1F"/>
          <w:w w:val="115"/>
        </w:rPr>
        <w:t>мире</w:t>
      </w:r>
      <w:r>
        <w:rPr>
          <w:color w:val="221E1F"/>
          <w:spacing w:val="-14"/>
          <w:w w:val="115"/>
        </w:rPr>
        <w:t xml:space="preserve"> </w:t>
      </w:r>
      <w:r>
        <w:rPr>
          <w:color w:val="221E1F"/>
          <w:w w:val="115"/>
        </w:rPr>
        <w:t>человеческих</w:t>
      </w:r>
      <w:r>
        <w:rPr>
          <w:color w:val="221E1F"/>
          <w:spacing w:val="-14"/>
          <w:w w:val="115"/>
        </w:rPr>
        <w:t xml:space="preserve"> </w:t>
      </w:r>
      <w:r>
        <w:rPr>
          <w:color w:val="221E1F"/>
          <w:w w:val="115"/>
        </w:rPr>
        <w:t>взаимоотношений,</w:t>
      </w:r>
      <w:r>
        <w:rPr>
          <w:color w:val="221E1F"/>
          <w:spacing w:val="-11"/>
          <w:w w:val="115"/>
        </w:rPr>
        <w:t xml:space="preserve"> </w:t>
      </w:r>
      <w:r>
        <w:rPr>
          <w:color w:val="221E1F"/>
          <w:w w:val="115"/>
        </w:rPr>
        <w:t>эффективнее</w:t>
      </w:r>
      <w:r>
        <w:rPr>
          <w:color w:val="221E1F"/>
          <w:spacing w:val="-14"/>
          <w:w w:val="115"/>
        </w:rPr>
        <w:t xml:space="preserve"> </w:t>
      </w:r>
      <w:r>
        <w:rPr>
          <w:color w:val="221E1F"/>
          <w:w w:val="115"/>
        </w:rPr>
        <w:t>налаживать</w:t>
      </w:r>
      <w:r>
        <w:rPr>
          <w:color w:val="221E1F"/>
          <w:spacing w:val="-14"/>
          <w:w w:val="115"/>
        </w:rPr>
        <w:t xml:space="preserve"> </w:t>
      </w:r>
      <w:r>
        <w:rPr>
          <w:color w:val="221E1F"/>
          <w:w w:val="115"/>
        </w:rPr>
        <w:t>коммуникацию с окружающими, увереннее себя чувствовать во взаимодействии с ними,</w:t>
      </w:r>
      <w:r>
        <w:rPr>
          <w:color w:val="221E1F"/>
          <w:spacing w:val="29"/>
          <w:w w:val="115"/>
        </w:rPr>
        <w:t xml:space="preserve"> </w:t>
      </w:r>
      <w:r>
        <w:rPr>
          <w:color w:val="221E1F"/>
          <w:w w:val="115"/>
        </w:rPr>
        <w:t>продуктивнее сотрудничать с людьми</w:t>
      </w:r>
      <w:r>
        <w:rPr>
          <w:color w:val="221E1F"/>
          <w:spacing w:val="-2"/>
          <w:w w:val="115"/>
        </w:rPr>
        <w:t xml:space="preserve"> </w:t>
      </w:r>
      <w:r>
        <w:rPr>
          <w:color w:val="221E1F"/>
          <w:w w:val="115"/>
        </w:rPr>
        <w:t>разных</w:t>
      </w:r>
      <w:r>
        <w:rPr>
          <w:color w:val="221E1F"/>
          <w:spacing w:val="-2"/>
          <w:w w:val="115"/>
        </w:rPr>
        <w:t xml:space="preserve"> </w:t>
      </w:r>
      <w:r>
        <w:rPr>
          <w:color w:val="221E1F"/>
          <w:w w:val="115"/>
        </w:rPr>
        <w:t>возрастов</w:t>
      </w:r>
      <w:r>
        <w:rPr>
          <w:color w:val="221E1F"/>
          <w:spacing w:val="-2"/>
          <w:w w:val="115"/>
        </w:rPr>
        <w:t xml:space="preserve"> </w:t>
      </w:r>
      <w:r>
        <w:rPr>
          <w:color w:val="221E1F"/>
          <w:w w:val="115"/>
        </w:rPr>
        <w:t>и</w:t>
      </w:r>
      <w:r>
        <w:rPr>
          <w:color w:val="221E1F"/>
          <w:spacing w:val="-2"/>
          <w:w w:val="115"/>
        </w:rPr>
        <w:t xml:space="preserve"> </w:t>
      </w:r>
      <w:r>
        <w:rPr>
          <w:color w:val="221E1F"/>
          <w:w w:val="115"/>
        </w:rPr>
        <w:t>разного</w:t>
      </w:r>
      <w:r>
        <w:rPr>
          <w:color w:val="221E1F"/>
          <w:spacing w:val="-2"/>
          <w:w w:val="115"/>
        </w:rPr>
        <w:t xml:space="preserve"> </w:t>
      </w:r>
      <w:r>
        <w:rPr>
          <w:color w:val="221E1F"/>
          <w:w w:val="115"/>
        </w:rPr>
        <w:t>социального</w:t>
      </w:r>
      <w:r>
        <w:rPr>
          <w:color w:val="221E1F"/>
          <w:spacing w:val="-2"/>
          <w:w w:val="115"/>
        </w:rPr>
        <w:t xml:space="preserve"> </w:t>
      </w:r>
      <w:r>
        <w:rPr>
          <w:color w:val="221E1F"/>
          <w:w w:val="115"/>
        </w:rPr>
        <w:t>положения, смелее</w:t>
      </w:r>
      <w:r>
        <w:rPr>
          <w:color w:val="221E1F"/>
          <w:spacing w:val="-2"/>
          <w:w w:val="115"/>
        </w:rPr>
        <w:t xml:space="preserve"> </w:t>
      </w:r>
      <w:r>
        <w:rPr>
          <w:color w:val="221E1F"/>
          <w:w w:val="115"/>
        </w:rPr>
        <w:t>искать</w:t>
      </w:r>
      <w:r>
        <w:rPr>
          <w:color w:val="221E1F"/>
          <w:spacing w:val="-2"/>
          <w:w w:val="115"/>
        </w:rPr>
        <w:t xml:space="preserve"> </w:t>
      </w:r>
      <w:r>
        <w:rPr>
          <w:color w:val="221E1F"/>
          <w:w w:val="115"/>
        </w:rPr>
        <w:t>и</w:t>
      </w:r>
      <w:r>
        <w:rPr>
          <w:color w:val="221E1F"/>
          <w:spacing w:val="-2"/>
          <w:w w:val="115"/>
        </w:rPr>
        <w:t xml:space="preserve"> </w:t>
      </w:r>
      <w:r>
        <w:rPr>
          <w:color w:val="221E1F"/>
          <w:w w:val="115"/>
        </w:rPr>
        <w:t>находить</w:t>
      </w:r>
      <w:r>
        <w:rPr>
          <w:color w:val="221E1F"/>
          <w:spacing w:val="-2"/>
          <w:w w:val="115"/>
        </w:rPr>
        <w:t xml:space="preserve"> </w:t>
      </w:r>
      <w:r>
        <w:rPr>
          <w:color w:val="221E1F"/>
          <w:w w:val="115"/>
        </w:rPr>
        <w:t>выходы</w:t>
      </w:r>
      <w:r>
        <w:rPr>
          <w:color w:val="221E1F"/>
          <w:spacing w:val="-2"/>
          <w:w w:val="115"/>
        </w:rPr>
        <w:t xml:space="preserve"> </w:t>
      </w:r>
      <w:r>
        <w:rPr>
          <w:color w:val="221E1F"/>
          <w:w w:val="115"/>
        </w:rPr>
        <w:t>из</w:t>
      </w:r>
      <w:r>
        <w:rPr>
          <w:color w:val="221E1F"/>
          <w:spacing w:val="-2"/>
          <w:w w:val="115"/>
        </w:rPr>
        <w:t xml:space="preserve"> </w:t>
      </w:r>
      <w:r>
        <w:rPr>
          <w:color w:val="221E1F"/>
          <w:w w:val="115"/>
        </w:rPr>
        <w:t>трудных жизненных</w:t>
      </w:r>
      <w:r>
        <w:rPr>
          <w:color w:val="221E1F"/>
          <w:spacing w:val="-3"/>
          <w:w w:val="115"/>
        </w:rPr>
        <w:t xml:space="preserve"> </w:t>
      </w:r>
      <w:r>
        <w:rPr>
          <w:color w:val="221E1F"/>
          <w:w w:val="115"/>
        </w:rPr>
        <w:t>ситуаций,</w:t>
      </w:r>
      <w:r>
        <w:rPr>
          <w:color w:val="221E1F"/>
          <w:spacing w:val="-1"/>
          <w:w w:val="115"/>
        </w:rPr>
        <w:t xml:space="preserve"> </w:t>
      </w:r>
      <w:r>
        <w:rPr>
          <w:color w:val="221E1F"/>
          <w:w w:val="115"/>
        </w:rPr>
        <w:t>осмысленнее</w:t>
      </w:r>
      <w:r>
        <w:rPr>
          <w:color w:val="221E1F"/>
          <w:spacing w:val="-3"/>
          <w:w w:val="115"/>
        </w:rPr>
        <w:t xml:space="preserve"> </w:t>
      </w:r>
      <w:r>
        <w:rPr>
          <w:color w:val="221E1F"/>
          <w:w w:val="115"/>
        </w:rPr>
        <w:t>выби- рать</w:t>
      </w:r>
      <w:r>
        <w:rPr>
          <w:color w:val="221E1F"/>
          <w:spacing w:val="-3"/>
          <w:w w:val="115"/>
        </w:rPr>
        <w:t xml:space="preserve"> </w:t>
      </w:r>
      <w:r>
        <w:rPr>
          <w:color w:val="221E1F"/>
          <w:w w:val="115"/>
        </w:rPr>
        <w:t>свой</w:t>
      </w:r>
      <w:r>
        <w:rPr>
          <w:color w:val="221E1F"/>
          <w:spacing w:val="-3"/>
          <w:w w:val="115"/>
        </w:rPr>
        <w:t xml:space="preserve"> </w:t>
      </w:r>
      <w:r>
        <w:rPr>
          <w:color w:val="221E1F"/>
          <w:w w:val="115"/>
        </w:rPr>
        <w:t>жизненный</w:t>
      </w:r>
      <w:r>
        <w:rPr>
          <w:color w:val="221E1F"/>
          <w:spacing w:val="-3"/>
          <w:w w:val="115"/>
        </w:rPr>
        <w:t xml:space="preserve"> </w:t>
      </w:r>
      <w:r>
        <w:rPr>
          <w:color w:val="221E1F"/>
          <w:w w:val="115"/>
        </w:rPr>
        <w:t>путь</w:t>
      </w:r>
      <w:r>
        <w:rPr>
          <w:color w:val="221E1F"/>
          <w:spacing w:val="-3"/>
          <w:w w:val="115"/>
        </w:rPr>
        <w:t xml:space="preserve"> </w:t>
      </w:r>
      <w:r>
        <w:rPr>
          <w:color w:val="221E1F"/>
          <w:w w:val="115"/>
        </w:rPr>
        <w:t>в</w:t>
      </w:r>
      <w:r>
        <w:rPr>
          <w:color w:val="221E1F"/>
          <w:spacing w:val="-3"/>
          <w:w w:val="115"/>
        </w:rPr>
        <w:t xml:space="preserve"> </w:t>
      </w:r>
      <w:r>
        <w:rPr>
          <w:color w:val="221E1F"/>
          <w:w w:val="115"/>
        </w:rPr>
        <w:t>сложных</w:t>
      </w:r>
      <w:r>
        <w:rPr>
          <w:color w:val="221E1F"/>
          <w:spacing w:val="-3"/>
          <w:w w:val="115"/>
        </w:rPr>
        <w:t xml:space="preserve"> </w:t>
      </w:r>
      <w:r>
        <w:rPr>
          <w:color w:val="221E1F"/>
          <w:w w:val="115"/>
        </w:rPr>
        <w:t>поисках</w:t>
      </w:r>
      <w:r>
        <w:rPr>
          <w:color w:val="221E1F"/>
          <w:spacing w:val="-3"/>
          <w:w w:val="115"/>
        </w:rPr>
        <w:t xml:space="preserve"> </w:t>
      </w:r>
      <w:r>
        <w:rPr>
          <w:color w:val="221E1F"/>
          <w:w w:val="115"/>
        </w:rPr>
        <w:t>счастья</w:t>
      </w:r>
      <w:r>
        <w:rPr>
          <w:color w:val="221E1F"/>
          <w:spacing w:val="-3"/>
          <w:w w:val="115"/>
        </w:rPr>
        <w:t xml:space="preserve"> </w:t>
      </w:r>
      <w:r>
        <w:rPr>
          <w:color w:val="221E1F"/>
          <w:w w:val="115"/>
        </w:rPr>
        <w:t>для</w:t>
      </w:r>
      <w:r>
        <w:rPr>
          <w:color w:val="221E1F"/>
          <w:spacing w:val="-3"/>
          <w:w w:val="115"/>
        </w:rPr>
        <w:t xml:space="preserve"> </w:t>
      </w:r>
      <w:r>
        <w:rPr>
          <w:color w:val="221E1F"/>
          <w:w w:val="115"/>
        </w:rPr>
        <w:t>себя</w:t>
      </w:r>
      <w:r>
        <w:rPr>
          <w:color w:val="221E1F"/>
          <w:spacing w:val="-3"/>
          <w:w w:val="115"/>
        </w:rPr>
        <w:t xml:space="preserve"> </w:t>
      </w:r>
      <w:r>
        <w:rPr>
          <w:color w:val="221E1F"/>
          <w:w w:val="115"/>
        </w:rPr>
        <w:t>и окружающих людей.</w:t>
      </w:r>
    </w:p>
    <w:p w:rsidR="00940611" w:rsidRDefault="00F31279">
      <w:pPr>
        <w:spacing w:before="3"/>
        <w:ind w:left="140" w:right="650"/>
        <w:rPr>
          <w:i/>
          <w:sz w:val="20"/>
        </w:rPr>
      </w:pPr>
      <w:r>
        <w:rPr>
          <w:color w:val="221E1F"/>
          <w:w w:val="120"/>
          <w:sz w:val="20"/>
        </w:rPr>
        <w:t>Достижению поставленной цели воспитания обучающихся будет способствовать решение следующих</w:t>
      </w:r>
      <w:r>
        <w:rPr>
          <w:color w:val="221E1F"/>
          <w:spacing w:val="-11"/>
          <w:w w:val="120"/>
          <w:sz w:val="20"/>
        </w:rPr>
        <w:t xml:space="preserve"> </w:t>
      </w:r>
      <w:r>
        <w:rPr>
          <w:color w:val="221E1F"/>
          <w:w w:val="120"/>
          <w:sz w:val="20"/>
        </w:rPr>
        <w:t>основных</w:t>
      </w:r>
      <w:r>
        <w:rPr>
          <w:color w:val="221E1F"/>
          <w:spacing w:val="-11"/>
          <w:w w:val="120"/>
          <w:sz w:val="20"/>
        </w:rPr>
        <w:t xml:space="preserve"> </w:t>
      </w:r>
      <w:r>
        <w:rPr>
          <w:color w:val="221E1F"/>
          <w:w w:val="120"/>
          <w:sz w:val="20"/>
        </w:rPr>
        <w:t>задач</w:t>
      </w:r>
      <w:r>
        <w:rPr>
          <w:color w:val="221E1F"/>
          <w:spacing w:val="-11"/>
          <w:w w:val="120"/>
          <w:sz w:val="20"/>
        </w:rPr>
        <w:t xml:space="preserve"> </w:t>
      </w:r>
      <w:r>
        <w:rPr>
          <w:i/>
          <w:color w:val="221E1F"/>
          <w:w w:val="120"/>
          <w:sz w:val="20"/>
        </w:rPr>
        <w:t>(примечание:</w:t>
      </w:r>
      <w:r>
        <w:rPr>
          <w:i/>
          <w:color w:val="221E1F"/>
          <w:spacing w:val="-11"/>
          <w:w w:val="120"/>
          <w:sz w:val="20"/>
        </w:rPr>
        <w:t xml:space="preserve"> </w:t>
      </w:r>
      <w:r>
        <w:rPr>
          <w:i/>
          <w:color w:val="221E1F"/>
          <w:w w:val="120"/>
          <w:sz w:val="20"/>
        </w:rPr>
        <w:t>предложенный</w:t>
      </w:r>
      <w:r>
        <w:rPr>
          <w:i/>
          <w:color w:val="221E1F"/>
          <w:spacing w:val="-11"/>
          <w:w w:val="120"/>
          <w:sz w:val="20"/>
        </w:rPr>
        <w:t xml:space="preserve"> </w:t>
      </w:r>
      <w:r>
        <w:rPr>
          <w:i/>
          <w:color w:val="221E1F"/>
          <w:w w:val="120"/>
          <w:sz w:val="20"/>
        </w:rPr>
        <w:t>ниже</w:t>
      </w:r>
      <w:r>
        <w:rPr>
          <w:i/>
          <w:color w:val="221E1F"/>
          <w:spacing w:val="-11"/>
          <w:w w:val="120"/>
          <w:sz w:val="20"/>
        </w:rPr>
        <w:t xml:space="preserve"> </w:t>
      </w:r>
      <w:r>
        <w:rPr>
          <w:i/>
          <w:color w:val="221E1F"/>
          <w:w w:val="120"/>
          <w:sz w:val="20"/>
        </w:rPr>
        <w:t>перечень</w:t>
      </w:r>
      <w:r>
        <w:rPr>
          <w:i/>
          <w:color w:val="221E1F"/>
          <w:spacing w:val="-11"/>
          <w:w w:val="120"/>
          <w:sz w:val="20"/>
        </w:rPr>
        <w:t xml:space="preserve"> </w:t>
      </w:r>
      <w:r>
        <w:rPr>
          <w:i/>
          <w:color w:val="221E1F"/>
          <w:w w:val="120"/>
          <w:sz w:val="20"/>
        </w:rPr>
        <w:t>задач</w:t>
      </w:r>
      <w:r>
        <w:rPr>
          <w:i/>
          <w:color w:val="221E1F"/>
          <w:spacing w:val="-11"/>
          <w:w w:val="120"/>
          <w:sz w:val="20"/>
        </w:rPr>
        <w:t xml:space="preserve"> </w:t>
      </w:r>
      <w:r>
        <w:rPr>
          <w:i/>
          <w:color w:val="221E1F"/>
          <w:w w:val="120"/>
          <w:sz w:val="20"/>
        </w:rPr>
        <w:t>воспита-</w:t>
      </w:r>
      <w:r>
        <w:rPr>
          <w:i/>
          <w:color w:val="221E1F"/>
          <w:spacing w:val="-11"/>
          <w:w w:val="120"/>
          <w:sz w:val="20"/>
        </w:rPr>
        <w:t xml:space="preserve"> </w:t>
      </w:r>
      <w:r>
        <w:rPr>
          <w:i/>
          <w:color w:val="221E1F"/>
          <w:w w:val="120"/>
          <w:sz w:val="20"/>
        </w:rPr>
        <w:t>ния</w:t>
      </w:r>
    </w:p>
    <w:p w:rsidR="00940611" w:rsidRDefault="00F31279">
      <w:pPr>
        <w:tabs>
          <w:tab w:val="left" w:pos="9059"/>
        </w:tabs>
        <w:spacing w:before="2"/>
        <w:ind w:left="140" w:right="316"/>
        <w:rPr>
          <w:sz w:val="20"/>
        </w:rPr>
      </w:pPr>
      <w:r>
        <w:rPr>
          <w:i/>
          <w:color w:val="221E1F"/>
          <w:w w:val="120"/>
          <w:sz w:val="20"/>
        </w:rPr>
        <w:t>является примерным, каждая образовательная организа- ция вправе уточнять и корректировать их, исходя из особен- ностей образовательной организации и обучающихся в ней</w:t>
      </w:r>
      <w:r>
        <w:rPr>
          <w:color w:val="221E1F"/>
          <w:w w:val="120"/>
          <w:sz w:val="20"/>
        </w:rPr>
        <w:t>):</w:t>
      </w:r>
      <w:r>
        <w:rPr>
          <w:color w:val="221E1F"/>
          <w:sz w:val="20"/>
        </w:rPr>
        <w:tab/>
      </w:r>
      <w:r>
        <w:rPr>
          <w:color w:val="221E1F"/>
          <w:spacing w:val="-2"/>
          <w:w w:val="120"/>
          <w:position w:val="1"/>
          <w:sz w:val="20"/>
        </w:rPr>
        <w:t>6</w:t>
      </w:r>
      <w:r>
        <w:rPr>
          <w:color w:val="221E1F"/>
          <w:spacing w:val="53"/>
          <w:w w:val="120"/>
          <w:position w:val="1"/>
          <w:sz w:val="20"/>
        </w:rPr>
        <w:t xml:space="preserve"> </w:t>
      </w:r>
      <w:r>
        <w:rPr>
          <w:color w:val="221E1F"/>
          <w:spacing w:val="-2"/>
          <w:w w:val="120"/>
          <w:sz w:val="20"/>
        </w:rPr>
        <w:t>реализовывать воспитательные возможности общешкольных</w:t>
      </w:r>
    </w:p>
    <w:p w:rsidR="00940611" w:rsidRDefault="00F31279">
      <w:pPr>
        <w:pStyle w:val="a3"/>
        <w:ind w:left="140"/>
      </w:pPr>
      <w:r>
        <w:rPr>
          <w:color w:val="221E1F"/>
          <w:w w:val="120"/>
        </w:rPr>
        <w:t>ключевых</w:t>
      </w:r>
      <w:r>
        <w:rPr>
          <w:color w:val="221E1F"/>
          <w:spacing w:val="-11"/>
          <w:w w:val="120"/>
        </w:rPr>
        <w:t xml:space="preserve"> </w:t>
      </w:r>
      <w:r>
        <w:rPr>
          <w:color w:val="221E1F"/>
          <w:w w:val="120"/>
        </w:rPr>
        <w:t>дел, поддерживать</w:t>
      </w:r>
      <w:r>
        <w:rPr>
          <w:color w:val="221E1F"/>
          <w:spacing w:val="-11"/>
          <w:w w:val="120"/>
        </w:rPr>
        <w:t xml:space="preserve"> </w:t>
      </w:r>
      <w:r>
        <w:rPr>
          <w:color w:val="221E1F"/>
          <w:w w:val="120"/>
        </w:rPr>
        <w:t>традиции</w:t>
      </w:r>
      <w:r>
        <w:rPr>
          <w:color w:val="221E1F"/>
          <w:spacing w:val="-11"/>
          <w:w w:val="120"/>
        </w:rPr>
        <w:t xml:space="preserve"> </w:t>
      </w:r>
      <w:r>
        <w:rPr>
          <w:color w:val="221E1F"/>
          <w:w w:val="120"/>
        </w:rPr>
        <w:t>их</w:t>
      </w:r>
      <w:r>
        <w:rPr>
          <w:color w:val="221E1F"/>
          <w:spacing w:val="-11"/>
          <w:w w:val="120"/>
        </w:rPr>
        <w:t xml:space="preserve"> </w:t>
      </w:r>
      <w:r>
        <w:rPr>
          <w:color w:val="221E1F"/>
          <w:w w:val="120"/>
        </w:rPr>
        <w:t>коллективного</w:t>
      </w:r>
      <w:r>
        <w:rPr>
          <w:color w:val="221E1F"/>
          <w:spacing w:val="-11"/>
          <w:w w:val="120"/>
        </w:rPr>
        <w:t xml:space="preserve"> </w:t>
      </w:r>
      <w:r>
        <w:rPr>
          <w:color w:val="221E1F"/>
          <w:w w:val="120"/>
        </w:rPr>
        <w:t>планирования,</w:t>
      </w:r>
      <w:r>
        <w:rPr>
          <w:color w:val="221E1F"/>
          <w:spacing w:val="-9"/>
          <w:w w:val="120"/>
        </w:rPr>
        <w:t xml:space="preserve"> </w:t>
      </w:r>
      <w:r>
        <w:rPr>
          <w:color w:val="221E1F"/>
          <w:w w:val="120"/>
        </w:rPr>
        <w:t>организации,</w:t>
      </w:r>
      <w:r>
        <w:rPr>
          <w:color w:val="221E1F"/>
          <w:spacing w:val="-7"/>
          <w:w w:val="120"/>
        </w:rPr>
        <w:t xml:space="preserve"> </w:t>
      </w:r>
      <w:r>
        <w:rPr>
          <w:color w:val="221E1F"/>
          <w:w w:val="120"/>
        </w:rPr>
        <w:t>проведения</w:t>
      </w:r>
      <w:r>
        <w:rPr>
          <w:color w:val="221E1F"/>
          <w:spacing w:val="-11"/>
          <w:w w:val="120"/>
        </w:rPr>
        <w:t xml:space="preserve"> </w:t>
      </w:r>
      <w:r>
        <w:rPr>
          <w:color w:val="221E1F"/>
          <w:w w:val="120"/>
        </w:rPr>
        <w:t>и анализа в школь- ном сообществе;</w:t>
      </w:r>
    </w:p>
    <w:p w:rsidR="00940611" w:rsidRDefault="00F31279">
      <w:pPr>
        <w:pStyle w:val="a3"/>
        <w:spacing w:before="3"/>
        <w:ind w:left="140"/>
      </w:pPr>
      <w:r>
        <w:rPr>
          <w:color w:val="221E1F"/>
          <w:w w:val="115"/>
          <w:position w:val="1"/>
        </w:rPr>
        <w:t>6</w:t>
      </w:r>
      <w:r>
        <w:rPr>
          <w:color w:val="221E1F"/>
          <w:spacing w:val="15"/>
          <w:w w:val="115"/>
          <w:position w:val="1"/>
        </w:rPr>
        <w:t xml:space="preserve"> </w:t>
      </w:r>
      <w:r>
        <w:rPr>
          <w:color w:val="221E1F"/>
          <w:w w:val="115"/>
        </w:rPr>
        <w:t>реализовывать</w:t>
      </w:r>
      <w:r>
        <w:rPr>
          <w:color w:val="221E1F"/>
          <w:spacing w:val="-11"/>
          <w:w w:val="115"/>
        </w:rPr>
        <w:t xml:space="preserve"> </w:t>
      </w:r>
      <w:r>
        <w:rPr>
          <w:color w:val="221E1F"/>
          <w:w w:val="115"/>
        </w:rPr>
        <w:t>потенциал</w:t>
      </w:r>
      <w:r>
        <w:rPr>
          <w:color w:val="221E1F"/>
          <w:spacing w:val="-11"/>
          <w:w w:val="115"/>
        </w:rPr>
        <w:t xml:space="preserve"> </w:t>
      </w:r>
      <w:r>
        <w:rPr>
          <w:color w:val="221E1F"/>
          <w:w w:val="115"/>
        </w:rPr>
        <w:t>классного</w:t>
      </w:r>
      <w:r>
        <w:rPr>
          <w:color w:val="221E1F"/>
          <w:spacing w:val="-11"/>
          <w:w w:val="115"/>
        </w:rPr>
        <w:t xml:space="preserve"> </w:t>
      </w:r>
      <w:r>
        <w:rPr>
          <w:color w:val="221E1F"/>
          <w:w w:val="115"/>
        </w:rPr>
        <w:t>руководства</w:t>
      </w:r>
      <w:r>
        <w:rPr>
          <w:color w:val="221E1F"/>
          <w:spacing w:val="-11"/>
          <w:w w:val="115"/>
        </w:rPr>
        <w:t xml:space="preserve"> </w:t>
      </w:r>
      <w:r>
        <w:rPr>
          <w:color w:val="221E1F"/>
          <w:w w:val="115"/>
        </w:rPr>
        <w:t>в</w:t>
      </w:r>
      <w:r>
        <w:rPr>
          <w:color w:val="221E1F"/>
          <w:spacing w:val="-11"/>
          <w:w w:val="115"/>
        </w:rPr>
        <w:t xml:space="preserve"> </w:t>
      </w:r>
      <w:r>
        <w:rPr>
          <w:color w:val="221E1F"/>
          <w:w w:val="115"/>
        </w:rPr>
        <w:t>воспита- нии</w:t>
      </w:r>
      <w:r>
        <w:rPr>
          <w:color w:val="221E1F"/>
          <w:spacing w:val="-11"/>
          <w:w w:val="115"/>
        </w:rPr>
        <w:t xml:space="preserve"> </w:t>
      </w:r>
      <w:r>
        <w:rPr>
          <w:color w:val="221E1F"/>
          <w:w w:val="115"/>
        </w:rPr>
        <w:t>обучающихся,</w:t>
      </w:r>
      <w:r>
        <w:rPr>
          <w:color w:val="221E1F"/>
          <w:spacing w:val="-8"/>
          <w:w w:val="115"/>
        </w:rPr>
        <w:t xml:space="preserve"> </w:t>
      </w:r>
      <w:r>
        <w:rPr>
          <w:color w:val="221E1F"/>
          <w:w w:val="115"/>
        </w:rPr>
        <w:t>поддерживать</w:t>
      </w:r>
      <w:r>
        <w:rPr>
          <w:color w:val="221E1F"/>
          <w:spacing w:val="-11"/>
          <w:w w:val="115"/>
        </w:rPr>
        <w:t xml:space="preserve"> </w:t>
      </w:r>
      <w:r>
        <w:rPr>
          <w:color w:val="221E1F"/>
          <w:w w:val="115"/>
        </w:rPr>
        <w:t>активное участие</w:t>
      </w:r>
      <w:r>
        <w:rPr>
          <w:color w:val="221E1F"/>
          <w:spacing w:val="40"/>
          <w:w w:val="115"/>
        </w:rPr>
        <w:t xml:space="preserve"> </w:t>
      </w:r>
      <w:r>
        <w:rPr>
          <w:color w:val="221E1F"/>
          <w:w w:val="115"/>
        </w:rPr>
        <w:t>класс- ных сообществ в жизни образовательной организации;</w:t>
      </w:r>
    </w:p>
    <w:p w:rsidR="00940611" w:rsidRDefault="00F31279">
      <w:pPr>
        <w:pStyle w:val="a3"/>
        <w:ind w:left="140"/>
      </w:pPr>
      <w:r>
        <w:rPr>
          <w:color w:val="221E1F"/>
          <w:w w:val="115"/>
          <w:position w:val="1"/>
        </w:rPr>
        <w:t>6</w:t>
      </w:r>
      <w:r>
        <w:rPr>
          <w:color w:val="221E1F"/>
          <w:spacing w:val="-8"/>
          <w:w w:val="115"/>
          <w:position w:val="1"/>
        </w:rPr>
        <w:t xml:space="preserve"> </w:t>
      </w:r>
      <w:r>
        <w:rPr>
          <w:color w:val="221E1F"/>
          <w:w w:val="115"/>
        </w:rPr>
        <w:t>вовлекать</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в</w:t>
      </w:r>
      <w:r>
        <w:rPr>
          <w:color w:val="221E1F"/>
          <w:spacing w:val="-9"/>
          <w:w w:val="115"/>
        </w:rPr>
        <w:t xml:space="preserve"> </w:t>
      </w:r>
      <w:r>
        <w:rPr>
          <w:color w:val="221E1F"/>
          <w:w w:val="115"/>
        </w:rPr>
        <w:t>кружки,</w:t>
      </w:r>
      <w:r>
        <w:rPr>
          <w:color w:val="221E1F"/>
          <w:spacing w:val="-7"/>
          <w:w w:val="115"/>
        </w:rPr>
        <w:t xml:space="preserve"> </w:t>
      </w:r>
      <w:r>
        <w:rPr>
          <w:color w:val="221E1F"/>
          <w:w w:val="115"/>
        </w:rPr>
        <w:t>секции,</w:t>
      </w:r>
      <w:r>
        <w:rPr>
          <w:color w:val="221E1F"/>
          <w:spacing w:val="-5"/>
          <w:w w:val="115"/>
        </w:rPr>
        <w:t xml:space="preserve"> </w:t>
      </w:r>
      <w:r>
        <w:rPr>
          <w:color w:val="221E1F"/>
          <w:w w:val="115"/>
        </w:rPr>
        <w:t>клубы,</w:t>
      </w:r>
      <w:r>
        <w:rPr>
          <w:color w:val="221E1F"/>
          <w:spacing w:val="-7"/>
          <w:w w:val="115"/>
        </w:rPr>
        <w:t xml:space="preserve"> </w:t>
      </w:r>
      <w:r>
        <w:rPr>
          <w:color w:val="221E1F"/>
          <w:w w:val="115"/>
        </w:rPr>
        <w:t>студии</w:t>
      </w:r>
      <w:r>
        <w:rPr>
          <w:color w:val="221E1F"/>
          <w:spacing w:val="-9"/>
          <w:w w:val="115"/>
        </w:rPr>
        <w:t xml:space="preserve"> </w:t>
      </w:r>
      <w:r>
        <w:rPr>
          <w:color w:val="221E1F"/>
          <w:w w:val="115"/>
        </w:rPr>
        <w:t>и</w:t>
      </w:r>
      <w:r>
        <w:rPr>
          <w:color w:val="221E1F"/>
          <w:spacing w:val="-9"/>
          <w:w w:val="115"/>
        </w:rPr>
        <w:t xml:space="preserve"> </w:t>
      </w:r>
      <w:r>
        <w:rPr>
          <w:color w:val="221E1F"/>
          <w:w w:val="115"/>
        </w:rPr>
        <w:t>иные</w:t>
      </w:r>
      <w:r>
        <w:rPr>
          <w:color w:val="221E1F"/>
          <w:spacing w:val="-9"/>
          <w:w w:val="115"/>
        </w:rPr>
        <w:t xml:space="preserve"> </w:t>
      </w:r>
      <w:r>
        <w:rPr>
          <w:color w:val="221E1F"/>
          <w:w w:val="115"/>
        </w:rPr>
        <w:t>объединения,</w:t>
      </w:r>
      <w:r>
        <w:rPr>
          <w:color w:val="221E1F"/>
          <w:spacing w:val="-7"/>
          <w:w w:val="115"/>
        </w:rPr>
        <w:t xml:space="preserve"> </w:t>
      </w:r>
      <w:r>
        <w:rPr>
          <w:color w:val="221E1F"/>
          <w:w w:val="115"/>
        </w:rPr>
        <w:t>работающие</w:t>
      </w:r>
      <w:r>
        <w:rPr>
          <w:color w:val="221E1F"/>
          <w:spacing w:val="-9"/>
          <w:w w:val="115"/>
        </w:rPr>
        <w:t xml:space="preserve"> </w:t>
      </w:r>
      <w:r>
        <w:rPr>
          <w:color w:val="221E1F"/>
          <w:w w:val="115"/>
        </w:rPr>
        <w:t>по</w:t>
      </w:r>
      <w:r>
        <w:rPr>
          <w:color w:val="221E1F"/>
          <w:spacing w:val="-9"/>
          <w:w w:val="115"/>
        </w:rPr>
        <w:t xml:space="preserve"> </w:t>
      </w:r>
      <w:r>
        <w:rPr>
          <w:color w:val="221E1F"/>
          <w:w w:val="115"/>
        </w:rPr>
        <w:t>школьным программам внеурочной деятельности, реализовывать их воспитательные возможности;</w:t>
      </w:r>
    </w:p>
    <w:p w:rsidR="00940611" w:rsidRDefault="00F31279">
      <w:pPr>
        <w:pStyle w:val="a3"/>
        <w:spacing w:before="3"/>
        <w:ind w:left="140"/>
      </w:pPr>
      <w:r>
        <w:rPr>
          <w:color w:val="221E1F"/>
          <w:w w:val="115"/>
          <w:position w:val="1"/>
        </w:rPr>
        <w:t>6</w:t>
      </w:r>
      <w:r>
        <w:rPr>
          <w:color w:val="221E1F"/>
          <w:spacing w:val="-9"/>
          <w:w w:val="115"/>
          <w:position w:val="1"/>
        </w:rPr>
        <w:t xml:space="preserve"> </w:t>
      </w:r>
      <w:r>
        <w:rPr>
          <w:color w:val="221E1F"/>
          <w:w w:val="115"/>
        </w:rPr>
        <w:t>использовать</w:t>
      </w:r>
      <w:r>
        <w:rPr>
          <w:color w:val="221E1F"/>
          <w:spacing w:val="-11"/>
          <w:w w:val="115"/>
        </w:rPr>
        <w:t xml:space="preserve"> </w:t>
      </w:r>
      <w:r>
        <w:rPr>
          <w:color w:val="221E1F"/>
          <w:w w:val="115"/>
        </w:rPr>
        <w:t>в</w:t>
      </w:r>
      <w:r>
        <w:rPr>
          <w:color w:val="221E1F"/>
          <w:spacing w:val="-11"/>
          <w:w w:val="115"/>
        </w:rPr>
        <w:t xml:space="preserve"> </w:t>
      </w:r>
      <w:r>
        <w:rPr>
          <w:color w:val="221E1F"/>
          <w:w w:val="115"/>
        </w:rPr>
        <w:t>воспитании</w:t>
      </w:r>
      <w:r>
        <w:rPr>
          <w:color w:val="221E1F"/>
          <w:spacing w:val="-11"/>
          <w:w w:val="115"/>
        </w:rPr>
        <w:t xml:space="preserve"> </w:t>
      </w:r>
      <w:r>
        <w:rPr>
          <w:color w:val="221E1F"/>
          <w:w w:val="115"/>
        </w:rPr>
        <w:t>обучающихся</w:t>
      </w:r>
      <w:r>
        <w:rPr>
          <w:color w:val="221E1F"/>
          <w:spacing w:val="-11"/>
          <w:w w:val="115"/>
        </w:rPr>
        <w:t xml:space="preserve"> </w:t>
      </w:r>
      <w:r>
        <w:rPr>
          <w:color w:val="221E1F"/>
          <w:w w:val="115"/>
        </w:rPr>
        <w:t>возможности</w:t>
      </w:r>
      <w:r>
        <w:rPr>
          <w:color w:val="221E1F"/>
          <w:spacing w:val="-11"/>
          <w:w w:val="115"/>
        </w:rPr>
        <w:t xml:space="preserve"> </w:t>
      </w:r>
      <w:r>
        <w:rPr>
          <w:color w:val="221E1F"/>
          <w:w w:val="115"/>
        </w:rPr>
        <w:t>школьного</w:t>
      </w:r>
      <w:r>
        <w:rPr>
          <w:color w:val="221E1F"/>
          <w:spacing w:val="-11"/>
          <w:w w:val="115"/>
        </w:rPr>
        <w:t xml:space="preserve"> </w:t>
      </w:r>
      <w:r>
        <w:rPr>
          <w:color w:val="221E1F"/>
          <w:w w:val="115"/>
        </w:rPr>
        <w:t>урока,</w:t>
      </w:r>
      <w:r>
        <w:rPr>
          <w:color w:val="221E1F"/>
          <w:spacing w:val="-8"/>
          <w:w w:val="115"/>
        </w:rPr>
        <w:t xml:space="preserve"> </w:t>
      </w:r>
      <w:r>
        <w:rPr>
          <w:color w:val="221E1F"/>
          <w:w w:val="115"/>
        </w:rPr>
        <w:t>поддерживать</w:t>
      </w:r>
      <w:r>
        <w:rPr>
          <w:color w:val="221E1F"/>
          <w:spacing w:val="-11"/>
          <w:w w:val="115"/>
        </w:rPr>
        <w:t xml:space="preserve"> </w:t>
      </w:r>
      <w:r>
        <w:rPr>
          <w:color w:val="221E1F"/>
          <w:w w:val="115"/>
        </w:rPr>
        <w:t>использование</w:t>
      </w:r>
      <w:r>
        <w:rPr>
          <w:color w:val="221E1F"/>
          <w:spacing w:val="-11"/>
          <w:w w:val="115"/>
        </w:rPr>
        <w:t xml:space="preserve"> </w:t>
      </w:r>
      <w:r>
        <w:rPr>
          <w:color w:val="221E1F"/>
          <w:w w:val="115"/>
        </w:rPr>
        <w:t>на уроках интерактивных форм занятий с обучающимися;</w:t>
      </w:r>
    </w:p>
    <w:p w:rsidR="00940611" w:rsidRDefault="00F31279">
      <w:pPr>
        <w:pStyle w:val="a3"/>
        <w:spacing w:before="2"/>
        <w:ind w:left="140"/>
      </w:pPr>
      <w:r>
        <w:rPr>
          <w:color w:val="221E1F"/>
          <w:w w:val="115"/>
          <w:position w:val="1"/>
        </w:rPr>
        <w:t>6</w:t>
      </w:r>
      <w:r>
        <w:rPr>
          <w:color w:val="221E1F"/>
          <w:spacing w:val="40"/>
          <w:w w:val="115"/>
          <w:position w:val="1"/>
        </w:rPr>
        <w:t xml:space="preserve"> </w:t>
      </w:r>
      <w:r>
        <w:rPr>
          <w:color w:val="221E1F"/>
          <w:w w:val="115"/>
        </w:rPr>
        <w:t>инициировать</w:t>
      </w:r>
      <w:r>
        <w:rPr>
          <w:color w:val="221E1F"/>
          <w:spacing w:val="-6"/>
          <w:w w:val="115"/>
        </w:rPr>
        <w:t xml:space="preserve"> </w:t>
      </w:r>
      <w:r>
        <w:rPr>
          <w:color w:val="221E1F"/>
          <w:w w:val="115"/>
        </w:rPr>
        <w:t>и</w:t>
      </w:r>
      <w:r>
        <w:rPr>
          <w:color w:val="221E1F"/>
          <w:spacing w:val="80"/>
          <w:w w:val="115"/>
        </w:rPr>
        <w:t xml:space="preserve"> </w:t>
      </w:r>
      <w:r>
        <w:rPr>
          <w:color w:val="221E1F"/>
          <w:w w:val="115"/>
        </w:rPr>
        <w:t>поддерживать</w:t>
      </w:r>
      <w:r>
        <w:rPr>
          <w:color w:val="221E1F"/>
          <w:spacing w:val="80"/>
          <w:w w:val="115"/>
        </w:rPr>
        <w:t xml:space="preserve"> </w:t>
      </w:r>
      <w:r>
        <w:rPr>
          <w:color w:val="221E1F"/>
          <w:w w:val="115"/>
        </w:rPr>
        <w:t>ученическое</w:t>
      </w:r>
      <w:r>
        <w:rPr>
          <w:color w:val="221E1F"/>
          <w:spacing w:val="80"/>
          <w:w w:val="115"/>
        </w:rPr>
        <w:t xml:space="preserve"> </w:t>
      </w:r>
      <w:r>
        <w:rPr>
          <w:color w:val="221E1F"/>
          <w:w w:val="115"/>
        </w:rPr>
        <w:t>самоуправле- ние</w:t>
      </w:r>
      <w:r>
        <w:rPr>
          <w:color w:val="221E1F"/>
          <w:spacing w:val="24"/>
          <w:w w:val="115"/>
        </w:rPr>
        <w:t xml:space="preserve"> </w:t>
      </w:r>
      <w:r>
        <w:rPr>
          <w:color w:val="221E1F"/>
          <w:w w:val="115"/>
        </w:rPr>
        <w:t>— как</w:t>
      </w:r>
      <w:r>
        <w:rPr>
          <w:color w:val="221E1F"/>
          <w:spacing w:val="-6"/>
          <w:w w:val="115"/>
        </w:rPr>
        <w:t xml:space="preserve"> </w:t>
      </w:r>
      <w:r>
        <w:rPr>
          <w:color w:val="221E1F"/>
          <w:w w:val="115"/>
        </w:rPr>
        <w:t>на</w:t>
      </w:r>
      <w:r>
        <w:rPr>
          <w:color w:val="221E1F"/>
          <w:spacing w:val="-6"/>
          <w:w w:val="115"/>
        </w:rPr>
        <w:t xml:space="preserve"> </w:t>
      </w:r>
      <w:r>
        <w:rPr>
          <w:color w:val="221E1F"/>
          <w:w w:val="115"/>
        </w:rPr>
        <w:t>уровне</w:t>
      </w:r>
      <w:r>
        <w:rPr>
          <w:color w:val="221E1F"/>
          <w:spacing w:val="-6"/>
          <w:w w:val="115"/>
        </w:rPr>
        <w:t xml:space="preserve"> </w:t>
      </w:r>
      <w:r>
        <w:rPr>
          <w:color w:val="221E1F"/>
          <w:w w:val="115"/>
        </w:rPr>
        <w:t>образовательной организации, так и на уровне классных сообществ;</w:t>
      </w:r>
    </w:p>
    <w:p w:rsidR="00940611" w:rsidRDefault="00F31279">
      <w:pPr>
        <w:pStyle w:val="a3"/>
        <w:tabs>
          <w:tab w:val="left" w:pos="7151"/>
        </w:tabs>
        <w:spacing w:before="3"/>
        <w:ind w:left="140" w:right="540"/>
      </w:pPr>
      <w:r>
        <w:rPr>
          <w:color w:val="221E1F"/>
          <w:w w:val="115"/>
          <w:position w:val="1"/>
        </w:rPr>
        <w:t>6</w:t>
      </w:r>
      <w:r>
        <w:rPr>
          <w:color w:val="221E1F"/>
          <w:spacing w:val="80"/>
          <w:w w:val="115"/>
          <w:position w:val="1"/>
        </w:rPr>
        <w:t xml:space="preserve"> </w:t>
      </w:r>
      <w:r>
        <w:rPr>
          <w:color w:val="221E1F"/>
          <w:w w:val="115"/>
        </w:rPr>
        <w:t>поддерживать деятельность функционирующих на базе обра-</w:t>
      </w:r>
      <w:r>
        <w:rPr>
          <w:color w:val="221E1F"/>
        </w:rPr>
        <w:tab/>
      </w:r>
      <w:r>
        <w:rPr>
          <w:color w:val="221E1F"/>
          <w:w w:val="115"/>
        </w:rPr>
        <w:t>зовательной организации детских общественных объедине- ний и организаций;</w:t>
      </w:r>
    </w:p>
    <w:p w:rsidR="00940611" w:rsidRDefault="00F31279">
      <w:pPr>
        <w:pStyle w:val="a3"/>
        <w:ind w:left="140"/>
      </w:pPr>
      <w:r>
        <w:rPr>
          <w:color w:val="221E1F"/>
          <w:w w:val="115"/>
          <w:position w:val="1"/>
        </w:rPr>
        <w:t>6</w:t>
      </w:r>
      <w:r>
        <w:rPr>
          <w:color w:val="221E1F"/>
          <w:spacing w:val="9"/>
          <w:w w:val="115"/>
          <w:position w:val="1"/>
        </w:rPr>
        <w:t xml:space="preserve"> </w:t>
      </w:r>
      <w:r>
        <w:rPr>
          <w:color w:val="221E1F"/>
          <w:w w:val="115"/>
        </w:rPr>
        <w:t>организовывать</w:t>
      </w:r>
      <w:r>
        <w:rPr>
          <w:color w:val="221E1F"/>
          <w:spacing w:val="-10"/>
          <w:w w:val="115"/>
        </w:rPr>
        <w:t xml:space="preserve"> </w:t>
      </w:r>
      <w:r>
        <w:rPr>
          <w:color w:val="221E1F"/>
          <w:w w:val="115"/>
        </w:rPr>
        <w:t>для</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экскурсии,</w:t>
      </w:r>
      <w:r>
        <w:rPr>
          <w:color w:val="221E1F"/>
          <w:spacing w:val="-8"/>
          <w:w w:val="115"/>
        </w:rPr>
        <w:t xml:space="preserve"> </w:t>
      </w:r>
      <w:r>
        <w:rPr>
          <w:color w:val="221E1F"/>
          <w:w w:val="115"/>
        </w:rPr>
        <w:t>экспедиции,</w:t>
      </w:r>
      <w:r>
        <w:rPr>
          <w:color w:val="221E1F"/>
          <w:spacing w:val="-8"/>
          <w:w w:val="115"/>
        </w:rPr>
        <w:t xml:space="preserve"> </w:t>
      </w:r>
      <w:r>
        <w:rPr>
          <w:color w:val="221E1F"/>
          <w:w w:val="115"/>
        </w:rPr>
        <w:t>походы</w:t>
      </w:r>
      <w:r>
        <w:rPr>
          <w:color w:val="221E1F"/>
          <w:spacing w:val="-10"/>
          <w:w w:val="115"/>
        </w:rPr>
        <w:t xml:space="preserve"> </w:t>
      </w:r>
      <w:r>
        <w:rPr>
          <w:color w:val="221E1F"/>
          <w:w w:val="115"/>
        </w:rPr>
        <w:t>и</w:t>
      </w:r>
      <w:r>
        <w:rPr>
          <w:color w:val="221E1F"/>
          <w:spacing w:val="-10"/>
          <w:w w:val="115"/>
        </w:rPr>
        <w:t xml:space="preserve"> </w:t>
      </w:r>
      <w:r>
        <w:rPr>
          <w:color w:val="221E1F"/>
          <w:w w:val="115"/>
        </w:rPr>
        <w:t>реализовывать</w:t>
      </w:r>
      <w:r>
        <w:rPr>
          <w:color w:val="221E1F"/>
          <w:spacing w:val="-10"/>
          <w:w w:val="115"/>
        </w:rPr>
        <w:t xml:space="preserve"> </w:t>
      </w:r>
      <w:r>
        <w:rPr>
          <w:color w:val="221E1F"/>
          <w:w w:val="115"/>
        </w:rPr>
        <w:t>их</w:t>
      </w:r>
      <w:r>
        <w:rPr>
          <w:color w:val="221E1F"/>
          <w:spacing w:val="-10"/>
          <w:w w:val="115"/>
        </w:rPr>
        <w:t xml:space="preserve"> </w:t>
      </w:r>
      <w:r>
        <w:rPr>
          <w:color w:val="221E1F"/>
          <w:w w:val="115"/>
        </w:rPr>
        <w:t xml:space="preserve">воспитательный </w:t>
      </w:r>
      <w:r>
        <w:rPr>
          <w:color w:val="221E1F"/>
          <w:spacing w:val="-2"/>
          <w:w w:val="115"/>
        </w:rPr>
        <w:t>потенциал;</w:t>
      </w:r>
    </w:p>
    <w:p w:rsidR="00940611" w:rsidRDefault="00F31279">
      <w:pPr>
        <w:pStyle w:val="a3"/>
        <w:spacing w:before="3"/>
        <w:ind w:left="140"/>
      </w:pPr>
      <w:r>
        <w:rPr>
          <w:color w:val="221E1F"/>
          <w:spacing w:val="-2"/>
          <w:w w:val="115"/>
          <w:position w:val="1"/>
        </w:rPr>
        <w:t xml:space="preserve">6 </w:t>
      </w:r>
      <w:r>
        <w:rPr>
          <w:color w:val="221E1F"/>
          <w:spacing w:val="-2"/>
          <w:w w:val="115"/>
        </w:rPr>
        <w:t>организовывать</w:t>
      </w:r>
      <w:r>
        <w:rPr>
          <w:color w:val="221E1F"/>
          <w:w w:val="115"/>
        </w:rPr>
        <w:t xml:space="preserve"> </w:t>
      </w:r>
      <w:r>
        <w:rPr>
          <w:color w:val="221E1F"/>
          <w:spacing w:val="-2"/>
          <w:w w:val="115"/>
        </w:rPr>
        <w:t>профориентационную</w:t>
      </w:r>
      <w:r>
        <w:rPr>
          <w:color w:val="221E1F"/>
          <w:w w:val="115"/>
        </w:rPr>
        <w:t xml:space="preserve"> </w:t>
      </w:r>
      <w:r>
        <w:rPr>
          <w:color w:val="221E1F"/>
          <w:spacing w:val="-2"/>
          <w:w w:val="115"/>
        </w:rPr>
        <w:t>работу</w:t>
      </w:r>
      <w:r>
        <w:rPr>
          <w:color w:val="221E1F"/>
          <w:spacing w:val="-1"/>
          <w:w w:val="115"/>
        </w:rPr>
        <w:t xml:space="preserve"> </w:t>
      </w:r>
      <w:r>
        <w:rPr>
          <w:color w:val="221E1F"/>
          <w:spacing w:val="-2"/>
          <w:w w:val="115"/>
        </w:rPr>
        <w:t>с</w:t>
      </w:r>
      <w:r>
        <w:rPr>
          <w:color w:val="221E1F"/>
          <w:w w:val="115"/>
        </w:rPr>
        <w:t xml:space="preserve"> </w:t>
      </w:r>
      <w:r>
        <w:rPr>
          <w:color w:val="221E1F"/>
          <w:spacing w:val="-2"/>
          <w:w w:val="115"/>
        </w:rPr>
        <w:t>обучающи-</w:t>
      </w:r>
      <w:r>
        <w:rPr>
          <w:color w:val="221E1F"/>
          <w:spacing w:val="4"/>
          <w:w w:val="115"/>
        </w:rPr>
        <w:t xml:space="preserve"> </w:t>
      </w:r>
      <w:r>
        <w:rPr>
          <w:color w:val="221E1F"/>
          <w:spacing w:val="-2"/>
          <w:w w:val="115"/>
        </w:rPr>
        <w:t>мися;</w:t>
      </w:r>
    </w:p>
    <w:p w:rsidR="00940611" w:rsidRDefault="00F31279">
      <w:pPr>
        <w:pStyle w:val="a3"/>
        <w:spacing w:before="2"/>
        <w:ind w:left="140"/>
      </w:pPr>
      <w:r>
        <w:rPr>
          <w:color w:val="221E1F"/>
          <w:spacing w:val="-2"/>
          <w:w w:val="115"/>
          <w:position w:val="1"/>
        </w:rPr>
        <w:t>6</w:t>
      </w:r>
      <w:r>
        <w:rPr>
          <w:color w:val="221E1F"/>
          <w:spacing w:val="-4"/>
          <w:w w:val="115"/>
          <w:position w:val="1"/>
        </w:rPr>
        <w:t xml:space="preserve"> </w:t>
      </w:r>
      <w:r>
        <w:rPr>
          <w:color w:val="221E1F"/>
          <w:spacing w:val="-2"/>
          <w:w w:val="115"/>
        </w:rPr>
        <w:t>организовать</w:t>
      </w:r>
      <w:r>
        <w:rPr>
          <w:color w:val="221E1F"/>
          <w:w w:val="115"/>
        </w:rPr>
        <w:t xml:space="preserve"> </w:t>
      </w:r>
      <w:r>
        <w:rPr>
          <w:color w:val="221E1F"/>
          <w:spacing w:val="-2"/>
          <w:w w:val="115"/>
        </w:rPr>
        <w:t>работу</w:t>
      </w:r>
      <w:r>
        <w:rPr>
          <w:color w:val="221E1F"/>
          <w:w w:val="115"/>
        </w:rPr>
        <w:t xml:space="preserve"> </w:t>
      </w:r>
      <w:r>
        <w:rPr>
          <w:color w:val="221E1F"/>
          <w:spacing w:val="-2"/>
          <w:w w:val="115"/>
        </w:rPr>
        <w:t>школьных</w:t>
      </w:r>
      <w:r>
        <w:rPr>
          <w:color w:val="221E1F"/>
          <w:w w:val="115"/>
        </w:rPr>
        <w:t xml:space="preserve"> </w:t>
      </w:r>
      <w:r>
        <w:rPr>
          <w:color w:val="221E1F"/>
          <w:spacing w:val="-2"/>
          <w:w w:val="115"/>
        </w:rPr>
        <w:t>медиа,</w:t>
      </w:r>
      <w:r>
        <w:rPr>
          <w:color w:val="221E1F"/>
          <w:spacing w:val="5"/>
          <w:w w:val="115"/>
        </w:rPr>
        <w:t xml:space="preserve"> </w:t>
      </w:r>
      <w:r>
        <w:rPr>
          <w:color w:val="221E1F"/>
          <w:spacing w:val="-2"/>
          <w:w w:val="115"/>
        </w:rPr>
        <w:t>реализовывать</w:t>
      </w:r>
      <w:r>
        <w:rPr>
          <w:color w:val="221E1F"/>
          <w:w w:val="115"/>
        </w:rPr>
        <w:t xml:space="preserve"> </w:t>
      </w:r>
      <w:r>
        <w:rPr>
          <w:color w:val="221E1F"/>
          <w:spacing w:val="-2"/>
          <w:w w:val="115"/>
        </w:rPr>
        <w:t>их</w:t>
      </w:r>
      <w:r>
        <w:rPr>
          <w:color w:val="221E1F"/>
          <w:w w:val="115"/>
        </w:rPr>
        <w:t xml:space="preserve"> </w:t>
      </w:r>
      <w:r>
        <w:rPr>
          <w:color w:val="221E1F"/>
          <w:spacing w:val="-2"/>
          <w:w w:val="115"/>
        </w:rPr>
        <w:t>воспитательный</w:t>
      </w:r>
      <w:r>
        <w:rPr>
          <w:color w:val="221E1F"/>
          <w:w w:val="115"/>
        </w:rPr>
        <w:t xml:space="preserve"> </w:t>
      </w:r>
      <w:r>
        <w:rPr>
          <w:color w:val="221E1F"/>
          <w:spacing w:val="-2"/>
          <w:w w:val="115"/>
        </w:rPr>
        <w:t>потенциал;</w:t>
      </w:r>
    </w:p>
    <w:p w:rsidR="00940611" w:rsidRDefault="00F31279">
      <w:pPr>
        <w:pStyle w:val="a3"/>
        <w:tabs>
          <w:tab w:val="left" w:pos="468"/>
        </w:tabs>
        <w:ind w:left="140" w:right="1516"/>
      </w:pPr>
      <w:r>
        <w:rPr>
          <w:color w:val="221E1F"/>
          <w:spacing w:val="-10"/>
          <w:w w:val="115"/>
          <w:position w:val="1"/>
        </w:rPr>
        <w:t>6</w:t>
      </w:r>
      <w:r>
        <w:rPr>
          <w:color w:val="221E1F"/>
          <w:position w:val="1"/>
        </w:rPr>
        <w:tab/>
      </w:r>
      <w:r>
        <w:rPr>
          <w:color w:val="221E1F"/>
          <w:w w:val="115"/>
        </w:rPr>
        <w:t>развивать</w:t>
      </w:r>
      <w:r>
        <w:rPr>
          <w:color w:val="221E1F"/>
          <w:spacing w:val="-11"/>
          <w:w w:val="115"/>
        </w:rPr>
        <w:t xml:space="preserve"> </w:t>
      </w:r>
      <w:r>
        <w:rPr>
          <w:color w:val="221E1F"/>
          <w:w w:val="115"/>
        </w:rPr>
        <w:t>предметно-эстетическую</w:t>
      </w:r>
      <w:r>
        <w:rPr>
          <w:color w:val="221E1F"/>
          <w:spacing w:val="-11"/>
          <w:w w:val="115"/>
        </w:rPr>
        <w:t xml:space="preserve"> </w:t>
      </w:r>
      <w:r>
        <w:rPr>
          <w:color w:val="221E1F"/>
          <w:w w:val="115"/>
        </w:rPr>
        <w:t>среду</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w:t>
      </w:r>
      <w:r>
        <w:rPr>
          <w:color w:val="221E1F"/>
          <w:spacing w:val="-11"/>
          <w:w w:val="115"/>
        </w:rPr>
        <w:t xml:space="preserve"> </w:t>
      </w:r>
      <w:r>
        <w:rPr>
          <w:color w:val="221E1F"/>
          <w:w w:val="115"/>
        </w:rPr>
        <w:t>ганизации</w:t>
      </w:r>
      <w:r>
        <w:rPr>
          <w:color w:val="221E1F"/>
          <w:spacing w:val="-11"/>
          <w:w w:val="115"/>
        </w:rPr>
        <w:t xml:space="preserve"> </w:t>
      </w:r>
      <w:r>
        <w:rPr>
          <w:color w:val="221E1F"/>
          <w:w w:val="115"/>
        </w:rPr>
        <w:t>и</w:t>
      </w:r>
      <w:r>
        <w:rPr>
          <w:color w:val="221E1F"/>
          <w:spacing w:val="-11"/>
          <w:w w:val="115"/>
        </w:rPr>
        <w:t xml:space="preserve"> </w:t>
      </w:r>
      <w:r>
        <w:rPr>
          <w:color w:val="221E1F"/>
          <w:w w:val="115"/>
        </w:rPr>
        <w:t>реализовывать</w:t>
      </w:r>
      <w:r>
        <w:rPr>
          <w:color w:val="221E1F"/>
          <w:spacing w:val="-11"/>
          <w:w w:val="115"/>
        </w:rPr>
        <w:t xml:space="preserve"> </w:t>
      </w:r>
      <w:r>
        <w:rPr>
          <w:color w:val="221E1F"/>
          <w:w w:val="115"/>
        </w:rPr>
        <w:t>её воспитательные возможности;</w:t>
      </w:r>
    </w:p>
    <w:p w:rsidR="00940611" w:rsidRDefault="00F31279">
      <w:pPr>
        <w:pStyle w:val="a3"/>
        <w:tabs>
          <w:tab w:val="left" w:pos="464"/>
          <w:tab w:val="left" w:pos="6763"/>
        </w:tabs>
        <w:spacing w:before="2"/>
        <w:ind w:left="140" w:right="1312"/>
      </w:pPr>
      <w:r>
        <w:rPr>
          <w:color w:val="221E1F"/>
          <w:spacing w:val="-10"/>
          <w:w w:val="115"/>
          <w:position w:val="1"/>
        </w:rPr>
        <w:t>6</w:t>
      </w:r>
      <w:r>
        <w:rPr>
          <w:color w:val="221E1F"/>
          <w:position w:val="1"/>
        </w:rPr>
        <w:tab/>
      </w:r>
      <w:r>
        <w:rPr>
          <w:color w:val="221E1F"/>
          <w:w w:val="115"/>
        </w:rPr>
        <w:t>организовать работу с семьями обучающихся,</w:t>
      </w:r>
      <w:r>
        <w:rPr>
          <w:color w:val="221E1F"/>
          <w:spacing w:val="80"/>
          <w:w w:val="115"/>
        </w:rPr>
        <w:t xml:space="preserve"> </w:t>
      </w:r>
      <w:r>
        <w:rPr>
          <w:color w:val="221E1F"/>
          <w:w w:val="115"/>
        </w:rPr>
        <w:t>их родителями</w:t>
      </w:r>
      <w:r>
        <w:rPr>
          <w:color w:val="221E1F"/>
        </w:rPr>
        <w:tab/>
      </w:r>
      <w:r>
        <w:rPr>
          <w:color w:val="221E1F"/>
          <w:spacing w:val="-2"/>
          <w:w w:val="115"/>
        </w:rPr>
        <w:t>(законными</w:t>
      </w:r>
      <w:r>
        <w:rPr>
          <w:color w:val="221E1F"/>
          <w:spacing w:val="-4"/>
          <w:w w:val="115"/>
        </w:rPr>
        <w:t xml:space="preserve"> </w:t>
      </w:r>
      <w:r>
        <w:rPr>
          <w:color w:val="221E1F"/>
          <w:spacing w:val="-2"/>
          <w:w w:val="115"/>
        </w:rPr>
        <w:t xml:space="preserve">представителями), </w:t>
      </w:r>
      <w:r>
        <w:rPr>
          <w:color w:val="221E1F"/>
          <w:w w:val="115"/>
        </w:rPr>
        <w:t>направленную на совместное решение проблем личностного развития обучающихся.</w:t>
      </w:r>
    </w:p>
    <w:p w:rsidR="00940611" w:rsidRDefault="00F31279">
      <w:pPr>
        <w:pStyle w:val="a3"/>
        <w:ind w:left="140"/>
      </w:pPr>
      <w:r>
        <w:rPr>
          <w:color w:val="221E1F"/>
          <w:w w:val="115"/>
        </w:rPr>
        <w:t>Планомерная реализация поставленных задач позволит ор- ганизовать в образовательной организации интересную</w:t>
      </w:r>
      <w:r>
        <w:rPr>
          <w:color w:val="221E1F"/>
          <w:spacing w:val="-9"/>
          <w:w w:val="115"/>
        </w:rPr>
        <w:t xml:space="preserve"> </w:t>
      </w:r>
      <w:r>
        <w:rPr>
          <w:color w:val="221E1F"/>
          <w:w w:val="115"/>
        </w:rPr>
        <w:t>и</w:t>
      </w:r>
      <w:r>
        <w:rPr>
          <w:color w:val="221E1F"/>
          <w:spacing w:val="-9"/>
          <w:w w:val="115"/>
        </w:rPr>
        <w:t xml:space="preserve"> </w:t>
      </w:r>
      <w:r>
        <w:rPr>
          <w:color w:val="221E1F"/>
          <w:w w:val="115"/>
        </w:rPr>
        <w:t>собы-</w:t>
      </w:r>
      <w:r>
        <w:rPr>
          <w:color w:val="221E1F"/>
          <w:spacing w:val="-7"/>
          <w:w w:val="115"/>
        </w:rPr>
        <w:t xml:space="preserve"> </w:t>
      </w:r>
      <w:r>
        <w:rPr>
          <w:color w:val="221E1F"/>
          <w:w w:val="115"/>
        </w:rPr>
        <w:t>тийно</w:t>
      </w:r>
      <w:r>
        <w:rPr>
          <w:color w:val="221E1F"/>
          <w:spacing w:val="-9"/>
          <w:w w:val="115"/>
        </w:rPr>
        <w:t xml:space="preserve"> </w:t>
      </w:r>
      <w:r>
        <w:rPr>
          <w:color w:val="221E1F"/>
          <w:w w:val="115"/>
        </w:rPr>
        <w:t>насыщенную</w:t>
      </w:r>
      <w:r>
        <w:rPr>
          <w:color w:val="221E1F"/>
          <w:spacing w:val="-9"/>
          <w:w w:val="115"/>
        </w:rPr>
        <w:t xml:space="preserve"> </w:t>
      </w:r>
      <w:r>
        <w:rPr>
          <w:color w:val="221E1F"/>
          <w:w w:val="115"/>
        </w:rPr>
        <w:t>жизнь</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и</w:t>
      </w:r>
      <w:r>
        <w:rPr>
          <w:color w:val="221E1F"/>
          <w:spacing w:val="-9"/>
          <w:w w:val="115"/>
        </w:rPr>
        <w:t xml:space="preserve"> </w:t>
      </w:r>
      <w:r>
        <w:rPr>
          <w:color w:val="221E1F"/>
          <w:w w:val="115"/>
        </w:rPr>
        <w:t>педагогических</w:t>
      </w:r>
      <w:r>
        <w:rPr>
          <w:color w:val="221E1F"/>
          <w:spacing w:val="-9"/>
          <w:w w:val="115"/>
        </w:rPr>
        <w:t xml:space="preserve"> </w:t>
      </w:r>
      <w:r>
        <w:rPr>
          <w:color w:val="221E1F"/>
          <w:w w:val="115"/>
        </w:rPr>
        <w:t>ра-</w:t>
      </w:r>
      <w:r>
        <w:rPr>
          <w:color w:val="221E1F"/>
          <w:spacing w:val="-4"/>
          <w:w w:val="115"/>
        </w:rPr>
        <w:t xml:space="preserve"> </w:t>
      </w:r>
      <w:r>
        <w:rPr>
          <w:color w:val="221E1F"/>
          <w:w w:val="115"/>
        </w:rPr>
        <w:t>ботников,</w:t>
      </w:r>
      <w:r>
        <w:rPr>
          <w:color w:val="221E1F"/>
          <w:spacing w:val="-7"/>
          <w:w w:val="115"/>
        </w:rPr>
        <w:t xml:space="preserve"> </w:t>
      </w:r>
      <w:r>
        <w:rPr>
          <w:color w:val="221E1F"/>
          <w:w w:val="115"/>
        </w:rPr>
        <w:t>что</w:t>
      </w:r>
      <w:r>
        <w:rPr>
          <w:color w:val="221E1F"/>
          <w:spacing w:val="-9"/>
          <w:w w:val="115"/>
        </w:rPr>
        <w:t xml:space="preserve"> </w:t>
      </w:r>
      <w:r>
        <w:rPr>
          <w:color w:val="221E1F"/>
          <w:w w:val="115"/>
        </w:rPr>
        <w:t>станет эффективным способом профилактики антисоциального поведения обучающихся.</w:t>
      </w:r>
    </w:p>
    <w:p w:rsidR="00940611" w:rsidRDefault="00F31279">
      <w:pPr>
        <w:pStyle w:val="Heading3"/>
        <w:spacing w:before="3" w:line="230" w:lineRule="exact"/>
        <w:ind w:left="298"/>
      </w:pPr>
      <w:r>
        <w:rPr>
          <w:color w:val="221E1F"/>
          <w:w w:val="80"/>
        </w:rPr>
        <w:t>Виды,</w:t>
      </w:r>
      <w:r>
        <w:rPr>
          <w:color w:val="221E1F"/>
          <w:spacing w:val="9"/>
        </w:rPr>
        <w:t xml:space="preserve"> </w:t>
      </w:r>
      <w:r>
        <w:rPr>
          <w:color w:val="221E1F"/>
          <w:w w:val="80"/>
        </w:rPr>
        <w:t>формы</w:t>
      </w:r>
      <w:r>
        <w:rPr>
          <w:color w:val="221E1F"/>
          <w:spacing w:val="8"/>
        </w:rPr>
        <w:t xml:space="preserve"> </w:t>
      </w:r>
      <w:r>
        <w:rPr>
          <w:color w:val="221E1F"/>
          <w:w w:val="80"/>
        </w:rPr>
        <w:t>и</w:t>
      </w:r>
      <w:r>
        <w:rPr>
          <w:color w:val="221E1F"/>
          <w:spacing w:val="8"/>
        </w:rPr>
        <w:t xml:space="preserve"> </w:t>
      </w:r>
      <w:r>
        <w:rPr>
          <w:color w:val="221E1F"/>
          <w:w w:val="80"/>
        </w:rPr>
        <w:t>содержание</w:t>
      </w:r>
      <w:r>
        <w:rPr>
          <w:color w:val="221E1F"/>
          <w:spacing w:val="8"/>
        </w:rPr>
        <w:t xml:space="preserve"> </w:t>
      </w:r>
      <w:r>
        <w:rPr>
          <w:color w:val="221E1F"/>
          <w:spacing w:val="-2"/>
          <w:w w:val="80"/>
        </w:rPr>
        <w:t>деятельности</w:t>
      </w:r>
    </w:p>
    <w:p w:rsidR="00940611" w:rsidRDefault="00F31279">
      <w:pPr>
        <w:pStyle w:val="a3"/>
        <w:spacing w:before="0"/>
        <w:ind w:left="140" w:right="650"/>
      </w:pPr>
      <w:r>
        <w:rPr>
          <w:color w:val="221E1F"/>
          <w:w w:val="120"/>
        </w:rPr>
        <w:t>Практическая</w:t>
      </w:r>
      <w:r>
        <w:rPr>
          <w:color w:val="221E1F"/>
          <w:spacing w:val="-9"/>
          <w:w w:val="120"/>
        </w:rPr>
        <w:t xml:space="preserve"> </w:t>
      </w:r>
      <w:r>
        <w:rPr>
          <w:color w:val="221E1F"/>
          <w:w w:val="120"/>
        </w:rPr>
        <w:t>реализация</w:t>
      </w:r>
      <w:r>
        <w:rPr>
          <w:color w:val="221E1F"/>
          <w:spacing w:val="-9"/>
          <w:w w:val="120"/>
        </w:rPr>
        <w:t xml:space="preserve"> </w:t>
      </w:r>
      <w:r>
        <w:rPr>
          <w:color w:val="221E1F"/>
          <w:w w:val="120"/>
        </w:rPr>
        <w:t>цели</w:t>
      </w:r>
      <w:r>
        <w:rPr>
          <w:color w:val="221E1F"/>
          <w:spacing w:val="-9"/>
          <w:w w:val="120"/>
        </w:rPr>
        <w:t xml:space="preserve"> </w:t>
      </w:r>
      <w:r>
        <w:rPr>
          <w:color w:val="221E1F"/>
          <w:w w:val="120"/>
        </w:rPr>
        <w:t>и</w:t>
      </w:r>
      <w:r>
        <w:rPr>
          <w:color w:val="221E1F"/>
          <w:spacing w:val="-9"/>
          <w:w w:val="120"/>
        </w:rPr>
        <w:t xml:space="preserve"> </w:t>
      </w:r>
      <w:r>
        <w:rPr>
          <w:color w:val="221E1F"/>
          <w:w w:val="120"/>
        </w:rPr>
        <w:t>задач</w:t>
      </w:r>
      <w:r>
        <w:rPr>
          <w:color w:val="221E1F"/>
          <w:spacing w:val="-9"/>
          <w:w w:val="120"/>
        </w:rPr>
        <w:t xml:space="preserve"> </w:t>
      </w:r>
      <w:r>
        <w:rPr>
          <w:color w:val="221E1F"/>
          <w:w w:val="120"/>
        </w:rPr>
        <w:t>воспитания</w:t>
      </w:r>
      <w:r>
        <w:rPr>
          <w:color w:val="221E1F"/>
          <w:spacing w:val="-9"/>
          <w:w w:val="120"/>
        </w:rPr>
        <w:t xml:space="preserve"> </w:t>
      </w:r>
      <w:r>
        <w:rPr>
          <w:color w:val="221E1F"/>
          <w:w w:val="120"/>
        </w:rPr>
        <w:t>осущест-</w:t>
      </w:r>
      <w:r>
        <w:rPr>
          <w:color w:val="221E1F"/>
          <w:spacing w:val="-7"/>
          <w:w w:val="120"/>
        </w:rPr>
        <w:t xml:space="preserve"> </w:t>
      </w:r>
      <w:r>
        <w:rPr>
          <w:color w:val="221E1F"/>
          <w:w w:val="120"/>
        </w:rPr>
        <w:t>вляется</w:t>
      </w:r>
      <w:r>
        <w:rPr>
          <w:color w:val="221E1F"/>
          <w:spacing w:val="-9"/>
          <w:w w:val="120"/>
        </w:rPr>
        <w:t xml:space="preserve"> </w:t>
      </w:r>
      <w:r>
        <w:rPr>
          <w:color w:val="221E1F"/>
          <w:w w:val="120"/>
        </w:rPr>
        <w:t>в</w:t>
      </w:r>
      <w:r>
        <w:rPr>
          <w:color w:val="221E1F"/>
          <w:spacing w:val="-9"/>
          <w:w w:val="120"/>
        </w:rPr>
        <w:t xml:space="preserve"> </w:t>
      </w:r>
      <w:r>
        <w:rPr>
          <w:color w:val="221E1F"/>
          <w:w w:val="120"/>
        </w:rPr>
        <w:t>рамках</w:t>
      </w:r>
      <w:r>
        <w:rPr>
          <w:color w:val="221E1F"/>
          <w:spacing w:val="-9"/>
          <w:w w:val="120"/>
        </w:rPr>
        <w:t xml:space="preserve"> </w:t>
      </w:r>
      <w:r>
        <w:rPr>
          <w:color w:val="221E1F"/>
          <w:w w:val="120"/>
        </w:rPr>
        <w:t>ряда</w:t>
      </w:r>
      <w:r>
        <w:rPr>
          <w:color w:val="221E1F"/>
          <w:spacing w:val="-9"/>
          <w:w w:val="120"/>
        </w:rPr>
        <w:t xml:space="preserve"> </w:t>
      </w:r>
      <w:r>
        <w:rPr>
          <w:color w:val="221E1F"/>
          <w:w w:val="120"/>
        </w:rPr>
        <w:t>направлений воспитательной работы образовательной организации.</w:t>
      </w:r>
      <w:r>
        <w:rPr>
          <w:color w:val="221E1F"/>
          <w:spacing w:val="80"/>
          <w:w w:val="120"/>
        </w:rPr>
        <w:t xml:space="preserve"> </w:t>
      </w:r>
      <w:r>
        <w:rPr>
          <w:color w:val="221E1F"/>
          <w:w w:val="120"/>
        </w:rPr>
        <w:t>Каждое из них представлено в соответствующем модуле.</w:t>
      </w:r>
    </w:p>
    <w:p w:rsidR="00940611" w:rsidRDefault="00F31279">
      <w:pPr>
        <w:pStyle w:val="a3"/>
        <w:spacing w:before="3" w:line="230" w:lineRule="exact"/>
        <w:ind w:left="298"/>
      </w:pPr>
      <w:r>
        <w:rPr>
          <w:color w:val="221E1F"/>
          <w:w w:val="90"/>
        </w:rPr>
        <w:t>Модуль</w:t>
      </w:r>
      <w:r>
        <w:rPr>
          <w:color w:val="221E1F"/>
          <w:spacing w:val="27"/>
        </w:rPr>
        <w:t xml:space="preserve"> </w:t>
      </w:r>
      <w:r>
        <w:rPr>
          <w:color w:val="221E1F"/>
          <w:w w:val="90"/>
        </w:rPr>
        <w:t>«Ключевые</w:t>
      </w:r>
      <w:r>
        <w:rPr>
          <w:color w:val="221E1F"/>
          <w:spacing w:val="30"/>
        </w:rPr>
        <w:t xml:space="preserve"> </w:t>
      </w:r>
      <w:r>
        <w:rPr>
          <w:color w:val="221E1F"/>
          <w:w w:val="90"/>
        </w:rPr>
        <w:t>общешкольные</w:t>
      </w:r>
      <w:r>
        <w:rPr>
          <w:color w:val="221E1F"/>
          <w:spacing w:val="31"/>
        </w:rPr>
        <w:t xml:space="preserve"> </w:t>
      </w:r>
      <w:r>
        <w:rPr>
          <w:color w:val="221E1F"/>
          <w:spacing w:val="-4"/>
          <w:w w:val="90"/>
        </w:rPr>
        <w:t>дела»</w:t>
      </w:r>
    </w:p>
    <w:p w:rsidR="00940611" w:rsidRDefault="00F31279">
      <w:pPr>
        <w:pStyle w:val="a3"/>
        <w:spacing w:before="0"/>
        <w:ind w:left="140" w:right="487"/>
      </w:pPr>
      <w:r>
        <w:rPr>
          <w:color w:val="221E1F"/>
          <w:w w:val="115"/>
        </w:rPr>
        <w:t>Ключевые</w:t>
      </w:r>
      <w:r>
        <w:rPr>
          <w:color w:val="221E1F"/>
          <w:spacing w:val="-9"/>
          <w:w w:val="115"/>
        </w:rPr>
        <w:t xml:space="preserve"> </w:t>
      </w:r>
      <w:r>
        <w:rPr>
          <w:color w:val="221E1F"/>
          <w:w w:val="115"/>
        </w:rPr>
        <w:t>дела</w:t>
      </w:r>
      <w:r>
        <w:rPr>
          <w:color w:val="221E1F"/>
          <w:spacing w:val="-4"/>
          <w:w w:val="115"/>
        </w:rPr>
        <w:t xml:space="preserve"> </w:t>
      </w:r>
      <w:r>
        <w:rPr>
          <w:color w:val="221E1F"/>
          <w:w w:val="115"/>
        </w:rPr>
        <w:t>—</w:t>
      </w:r>
      <w:r>
        <w:rPr>
          <w:color w:val="221E1F"/>
          <w:spacing w:val="-1"/>
          <w:w w:val="115"/>
        </w:rPr>
        <w:t xml:space="preserve"> </w:t>
      </w:r>
      <w:r>
        <w:rPr>
          <w:color w:val="221E1F"/>
          <w:w w:val="115"/>
        </w:rPr>
        <w:t>это</w:t>
      </w:r>
      <w:r>
        <w:rPr>
          <w:color w:val="221E1F"/>
          <w:spacing w:val="-9"/>
          <w:w w:val="115"/>
        </w:rPr>
        <w:t xml:space="preserve"> </w:t>
      </w:r>
      <w:r>
        <w:rPr>
          <w:color w:val="221E1F"/>
          <w:w w:val="115"/>
        </w:rPr>
        <w:t>главные</w:t>
      </w:r>
      <w:r>
        <w:rPr>
          <w:color w:val="221E1F"/>
          <w:spacing w:val="-9"/>
          <w:w w:val="115"/>
        </w:rPr>
        <w:t xml:space="preserve"> </w:t>
      </w:r>
      <w:r>
        <w:rPr>
          <w:color w:val="221E1F"/>
          <w:w w:val="115"/>
        </w:rPr>
        <w:t>традиционные</w:t>
      </w:r>
      <w:r>
        <w:rPr>
          <w:color w:val="221E1F"/>
          <w:spacing w:val="-9"/>
          <w:w w:val="115"/>
        </w:rPr>
        <w:t xml:space="preserve"> </w:t>
      </w:r>
      <w:r>
        <w:rPr>
          <w:color w:val="221E1F"/>
          <w:w w:val="115"/>
        </w:rPr>
        <w:t>общешкольные</w:t>
      </w:r>
      <w:r>
        <w:rPr>
          <w:color w:val="221E1F"/>
          <w:spacing w:val="-9"/>
          <w:w w:val="115"/>
        </w:rPr>
        <w:t xml:space="preserve"> </w:t>
      </w:r>
      <w:r>
        <w:rPr>
          <w:color w:val="221E1F"/>
          <w:w w:val="115"/>
        </w:rPr>
        <w:t>дела,</w:t>
      </w:r>
      <w:r>
        <w:rPr>
          <w:color w:val="221E1F"/>
          <w:spacing w:val="-1"/>
          <w:w w:val="115"/>
        </w:rPr>
        <w:t xml:space="preserve"> </w:t>
      </w:r>
      <w:r>
        <w:rPr>
          <w:color w:val="221E1F"/>
          <w:w w:val="115"/>
        </w:rPr>
        <w:t>в</w:t>
      </w:r>
      <w:r>
        <w:rPr>
          <w:color w:val="221E1F"/>
          <w:spacing w:val="-9"/>
          <w:w w:val="115"/>
        </w:rPr>
        <w:t xml:space="preserve"> </w:t>
      </w:r>
      <w:r>
        <w:rPr>
          <w:color w:val="221E1F"/>
          <w:w w:val="115"/>
        </w:rPr>
        <w:t>которых</w:t>
      </w:r>
      <w:r>
        <w:rPr>
          <w:color w:val="221E1F"/>
          <w:spacing w:val="-9"/>
          <w:w w:val="115"/>
        </w:rPr>
        <w:t xml:space="preserve"> </w:t>
      </w:r>
      <w:r>
        <w:rPr>
          <w:color w:val="221E1F"/>
          <w:w w:val="115"/>
        </w:rPr>
        <w:t>принимает</w:t>
      </w:r>
      <w:r>
        <w:rPr>
          <w:color w:val="221E1F"/>
          <w:spacing w:val="-9"/>
          <w:w w:val="115"/>
        </w:rPr>
        <w:t xml:space="preserve"> </w:t>
      </w:r>
      <w:r>
        <w:rPr>
          <w:color w:val="221E1F"/>
          <w:w w:val="115"/>
        </w:rPr>
        <w:t>участие</w:t>
      </w:r>
      <w:r>
        <w:rPr>
          <w:color w:val="221E1F"/>
          <w:spacing w:val="-9"/>
          <w:w w:val="115"/>
        </w:rPr>
        <w:t xml:space="preserve"> </w:t>
      </w:r>
      <w:r>
        <w:rPr>
          <w:color w:val="221E1F"/>
          <w:w w:val="115"/>
        </w:rPr>
        <w:t>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w:t>
      </w:r>
      <w:r>
        <w:rPr>
          <w:color w:val="221E1F"/>
          <w:spacing w:val="32"/>
          <w:w w:val="115"/>
        </w:rPr>
        <w:t xml:space="preserve"> </w:t>
      </w:r>
      <w:r>
        <w:rPr>
          <w:color w:val="221E1F"/>
          <w:w w:val="115"/>
        </w:rPr>
        <w:t>а комплекс коллектив- ных творческих дел,</w:t>
      </w:r>
      <w:r>
        <w:rPr>
          <w:color w:val="221E1F"/>
          <w:spacing w:val="30"/>
          <w:w w:val="115"/>
        </w:rPr>
        <w:t xml:space="preserve"> </w:t>
      </w:r>
      <w:r>
        <w:rPr>
          <w:color w:val="221E1F"/>
          <w:w w:val="115"/>
        </w:rPr>
        <w:t>интересных и значимых для обучающихся, объединяющих их вместе с педагогическими работниками в единый коллектив. Ключевые</w:t>
      </w:r>
      <w:r>
        <w:rPr>
          <w:color w:val="221E1F"/>
          <w:spacing w:val="-7"/>
          <w:w w:val="115"/>
        </w:rPr>
        <w:t xml:space="preserve"> </w:t>
      </w:r>
      <w:r>
        <w:rPr>
          <w:color w:val="221E1F"/>
          <w:w w:val="115"/>
        </w:rPr>
        <w:t>дела</w:t>
      </w:r>
      <w:r>
        <w:rPr>
          <w:color w:val="221E1F"/>
          <w:spacing w:val="-7"/>
          <w:w w:val="115"/>
        </w:rPr>
        <w:t xml:space="preserve"> </w:t>
      </w:r>
      <w:r>
        <w:rPr>
          <w:color w:val="221E1F"/>
          <w:w w:val="115"/>
        </w:rPr>
        <w:t>обеспечивают</w:t>
      </w:r>
      <w:r>
        <w:rPr>
          <w:color w:val="221E1F"/>
          <w:spacing w:val="-7"/>
          <w:w w:val="115"/>
        </w:rPr>
        <w:t xml:space="preserve"> </w:t>
      </w:r>
      <w:r>
        <w:rPr>
          <w:color w:val="221E1F"/>
          <w:w w:val="115"/>
        </w:rPr>
        <w:t>включён-</w:t>
      </w:r>
      <w:r>
        <w:rPr>
          <w:color w:val="221E1F"/>
          <w:spacing w:val="-2"/>
          <w:w w:val="115"/>
        </w:rPr>
        <w:t xml:space="preserve"> </w:t>
      </w:r>
      <w:r>
        <w:rPr>
          <w:color w:val="221E1F"/>
          <w:w w:val="115"/>
        </w:rPr>
        <w:t>ность</w:t>
      </w:r>
      <w:r>
        <w:rPr>
          <w:color w:val="221E1F"/>
          <w:spacing w:val="-7"/>
          <w:w w:val="115"/>
        </w:rPr>
        <w:t xml:space="preserve"> </w:t>
      </w:r>
      <w:r>
        <w:rPr>
          <w:color w:val="221E1F"/>
          <w:w w:val="115"/>
        </w:rPr>
        <w:t>в</w:t>
      </w:r>
      <w:r>
        <w:rPr>
          <w:color w:val="221E1F"/>
          <w:spacing w:val="-7"/>
          <w:w w:val="115"/>
        </w:rPr>
        <w:t xml:space="preserve"> </w:t>
      </w:r>
      <w:r>
        <w:rPr>
          <w:color w:val="221E1F"/>
          <w:w w:val="115"/>
        </w:rPr>
        <w:t>них</w:t>
      </w:r>
      <w:r>
        <w:rPr>
          <w:color w:val="221E1F"/>
          <w:spacing w:val="-7"/>
          <w:w w:val="115"/>
        </w:rPr>
        <w:t xml:space="preserve"> </w:t>
      </w:r>
      <w:r>
        <w:rPr>
          <w:color w:val="221E1F"/>
          <w:w w:val="115"/>
        </w:rPr>
        <w:t>большого</w:t>
      </w:r>
      <w:r>
        <w:rPr>
          <w:color w:val="221E1F"/>
          <w:spacing w:val="-7"/>
          <w:w w:val="115"/>
        </w:rPr>
        <w:t xml:space="preserve"> </w:t>
      </w:r>
      <w:r>
        <w:rPr>
          <w:color w:val="221E1F"/>
          <w:w w:val="115"/>
        </w:rPr>
        <w:t>числа</w:t>
      </w:r>
      <w:r>
        <w:rPr>
          <w:color w:val="221E1F"/>
          <w:spacing w:val="-7"/>
          <w:w w:val="115"/>
        </w:rPr>
        <w:t xml:space="preserve"> </w:t>
      </w:r>
      <w:r>
        <w:rPr>
          <w:color w:val="221E1F"/>
          <w:w w:val="115"/>
        </w:rPr>
        <w:t>обучающихся</w:t>
      </w:r>
      <w:r>
        <w:rPr>
          <w:color w:val="221E1F"/>
          <w:spacing w:val="-7"/>
          <w:w w:val="115"/>
        </w:rPr>
        <w:t xml:space="preserve"> </w:t>
      </w:r>
      <w:r>
        <w:rPr>
          <w:color w:val="221E1F"/>
          <w:w w:val="115"/>
        </w:rPr>
        <w:t>и</w:t>
      </w:r>
      <w:r>
        <w:rPr>
          <w:color w:val="221E1F"/>
          <w:spacing w:val="-7"/>
          <w:w w:val="115"/>
        </w:rPr>
        <w:t xml:space="preserve"> </w:t>
      </w:r>
      <w:r>
        <w:rPr>
          <w:color w:val="221E1F"/>
          <w:w w:val="115"/>
        </w:rPr>
        <w:t>взрослых, способ- 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w:t>
      </w:r>
      <w:r>
        <w:rPr>
          <w:color w:val="221E1F"/>
          <w:spacing w:val="39"/>
          <w:w w:val="115"/>
        </w:rPr>
        <w:t xml:space="preserve"> </w:t>
      </w:r>
      <w:r>
        <w:rPr>
          <w:color w:val="221E1F"/>
          <w:w w:val="115"/>
        </w:rPr>
        <w:t>сводящийся к набо- ру мероприятий,</w:t>
      </w:r>
      <w:r>
        <w:rPr>
          <w:color w:val="221E1F"/>
          <w:spacing w:val="39"/>
          <w:w w:val="115"/>
        </w:rPr>
        <w:t xml:space="preserve"> </w:t>
      </w:r>
      <w:r>
        <w:rPr>
          <w:color w:val="221E1F"/>
          <w:w w:val="115"/>
        </w:rPr>
        <w:t>организуемых педагогическими работниками для обучающихся.</w:t>
      </w:r>
    </w:p>
    <w:p w:rsidR="00940611" w:rsidRDefault="00F31279">
      <w:pPr>
        <w:tabs>
          <w:tab w:val="left" w:pos="6669"/>
        </w:tabs>
        <w:spacing w:before="6"/>
        <w:ind w:left="140" w:right="483"/>
        <w:rPr>
          <w:i/>
          <w:sz w:val="20"/>
        </w:rPr>
      </w:pPr>
      <w:r>
        <w:rPr>
          <w:color w:val="221E1F"/>
          <w:w w:val="120"/>
          <w:sz w:val="20"/>
        </w:rPr>
        <w:t>Для этого в образовательной организации используются сле</w:t>
      </w:r>
      <w:r>
        <w:rPr>
          <w:color w:val="221E1F"/>
          <w:sz w:val="20"/>
        </w:rPr>
        <w:tab/>
      </w:r>
      <w:r>
        <w:rPr>
          <w:color w:val="221E1F"/>
          <w:w w:val="120"/>
          <w:sz w:val="20"/>
        </w:rPr>
        <w:t xml:space="preserve">дующие формы работы </w:t>
      </w:r>
      <w:r>
        <w:rPr>
          <w:i/>
          <w:color w:val="221E1F"/>
          <w:w w:val="120"/>
          <w:sz w:val="20"/>
        </w:rPr>
        <w:t>(примечание: приведённый</w:t>
      </w:r>
      <w:r>
        <w:rPr>
          <w:i/>
          <w:color w:val="221E1F"/>
          <w:spacing w:val="-1"/>
          <w:w w:val="120"/>
          <w:sz w:val="20"/>
        </w:rPr>
        <w:t xml:space="preserve"> </w:t>
      </w:r>
      <w:r>
        <w:rPr>
          <w:i/>
          <w:color w:val="221E1F"/>
          <w:w w:val="120"/>
          <w:sz w:val="20"/>
        </w:rPr>
        <w:t>здесь</w:t>
      </w:r>
      <w:r>
        <w:rPr>
          <w:i/>
          <w:color w:val="221E1F"/>
          <w:spacing w:val="-1"/>
          <w:w w:val="120"/>
          <w:sz w:val="20"/>
        </w:rPr>
        <w:t xml:space="preserve"> </w:t>
      </w:r>
      <w:r>
        <w:rPr>
          <w:i/>
          <w:color w:val="221E1F"/>
          <w:w w:val="120"/>
          <w:sz w:val="20"/>
        </w:rPr>
        <w:t>и</w:t>
      </w:r>
      <w:r>
        <w:rPr>
          <w:i/>
          <w:color w:val="221E1F"/>
          <w:spacing w:val="-1"/>
          <w:w w:val="120"/>
          <w:sz w:val="20"/>
        </w:rPr>
        <w:t xml:space="preserve"> </w:t>
      </w:r>
      <w:r>
        <w:rPr>
          <w:i/>
          <w:color w:val="221E1F"/>
          <w:w w:val="120"/>
          <w:sz w:val="20"/>
        </w:rPr>
        <w:t>далее</w:t>
      </w:r>
      <w:r>
        <w:rPr>
          <w:i/>
          <w:color w:val="221E1F"/>
          <w:spacing w:val="-1"/>
          <w:w w:val="120"/>
          <w:sz w:val="20"/>
        </w:rPr>
        <w:t xml:space="preserve"> </w:t>
      </w:r>
      <w:r>
        <w:rPr>
          <w:i/>
          <w:color w:val="221E1F"/>
          <w:w w:val="120"/>
          <w:sz w:val="20"/>
        </w:rPr>
        <w:t>по</w:t>
      </w:r>
      <w:r>
        <w:rPr>
          <w:i/>
          <w:color w:val="221E1F"/>
          <w:spacing w:val="-1"/>
          <w:w w:val="120"/>
          <w:sz w:val="20"/>
        </w:rPr>
        <w:t xml:space="preserve"> </w:t>
      </w:r>
      <w:r>
        <w:rPr>
          <w:i/>
          <w:color w:val="221E1F"/>
          <w:w w:val="120"/>
          <w:sz w:val="20"/>
        </w:rPr>
        <w:t>всем</w:t>
      </w:r>
      <w:r>
        <w:rPr>
          <w:i/>
          <w:color w:val="221E1F"/>
          <w:spacing w:val="-1"/>
          <w:w w:val="120"/>
          <w:sz w:val="20"/>
        </w:rPr>
        <w:t xml:space="preserve"> </w:t>
      </w:r>
      <w:r>
        <w:rPr>
          <w:i/>
          <w:color w:val="221E1F"/>
          <w:w w:val="120"/>
          <w:sz w:val="20"/>
        </w:rPr>
        <w:t>модулям</w:t>
      </w:r>
      <w:r>
        <w:rPr>
          <w:i/>
          <w:color w:val="221E1F"/>
          <w:spacing w:val="-1"/>
          <w:w w:val="120"/>
          <w:sz w:val="20"/>
        </w:rPr>
        <w:t xml:space="preserve"> </w:t>
      </w:r>
      <w:r>
        <w:rPr>
          <w:i/>
          <w:color w:val="221E1F"/>
          <w:w w:val="120"/>
          <w:sz w:val="20"/>
        </w:rPr>
        <w:t>перечень</w:t>
      </w:r>
      <w:r>
        <w:rPr>
          <w:i/>
          <w:color w:val="221E1F"/>
          <w:spacing w:val="-1"/>
          <w:w w:val="120"/>
          <w:sz w:val="20"/>
        </w:rPr>
        <w:t xml:space="preserve"> </w:t>
      </w:r>
      <w:r>
        <w:rPr>
          <w:i/>
          <w:color w:val="221E1F"/>
          <w:w w:val="120"/>
          <w:sz w:val="20"/>
        </w:rPr>
        <w:t>видов</w:t>
      </w:r>
      <w:r>
        <w:rPr>
          <w:i/>
          <w:color w:val="221E1F"/>
          <w:spacing w:val="-1"/>
          <w:w w:val="120"/>
          <w:sz w:val="20"/>
        </w:rPr>
        <w:t xml:space="preserve"> </w:t>
      </w:r>
      <w:r>
        <w:rPr>
          <w:i/>
          <w:color w:val="221E1F"/>
          <w:w w:val="120"/>
          <w:sz w:val="20"/>
        </w:rPr>
        <w:t>и</w:t>
      </w:r>
      <w:r>
        <w:rPr>
          <w:i/>
          <w:color w:val="221E1F"/>
          <w:spacing w:val="-1"/>
          <w:w w:val="120"/>
          <w:sz w:val="20"/>
        </w:rPr>
        <w:t xml:space="preserve"> </w:t>
      </w:r>
      <w:r>
        <w:rPr>
          <w:i/>
          <w:color w:val="221E1F"/>
          <w:w w:val="120"/>
          <w:sz w:val="20"/>
        </w:rPr>
        <w:t>форм</w:t>
      </w:r>
      <w:r>
        <w:rPr>
          <w:i/>
          <w:color w:val="221E1F"/>
          <w:spacing w:val="-1"/>
          <w:w w:val="120"/>
          <w:sz w:val="20"/>
        </w:rPr>
        <w:t xml:space="preserve"> </w:t>
      </w:r>
      <w:r>
        <w:rPr>
          <w:i/>
          <w:color w:val="221E1F"/>
          <w:w w:val="120"/>
          <w:sz w:val="20"/>
        </w:rPr>
        <w:t>деятельности</w:t>
      </w:r>
      <w:r>
        <w:rPr>
          <w:i/>
          <w:color w:val="221E1F"/>
          <w:spacing w:val="-1"/>
          <w:w w:val="120"/>
          <w:sz w:val="20"/>
        </w:rPr>
        <w:t xml:space="preserve"> </w:t>
      </w:r>
      <w:r>
        <w:rPr>
          <w:i/>
          <w:color w:val="221E1F"/>
          <w:w w:val="120"/>
          <w:sz w:val="20"/>
        </w:rPr>
        <w:t>но-</w:t>
      </w:r>
      <w:r>
        <w:rPr>
          <w:i/>
          <w:color w:val="221E1F"/>
          <w:spacing w:val="-1"/>
          <w:w w:val="120"/>
          <w:sz w:val="20"/>
        </w:rPr>
        <w:t xml:space="preserve"> </w:t>
      </w:r>
      <w:r>
        <w:rPr>
          <w:i/>
          <w:color w:val="221E1F"/>
          <w:w w:val="120"/>
          <w:sz w:val="20"/>
        </w:rPr>
        <w:t>сит</w:t>
      </w:r>
      <w:r>
        <w:rPr>
          <w:i/>
          <w:color w:val="221E1F"/>
          <w:spacing w:val="-1"/>
          <w:w w:val="120"/>
          <w:sz w:val="20"/>
        </w:rPr>
        <w:t xml:space="preserve"> </w:t>
      </w:r>
      <w:r>
        <w:rPr>
          <w:i/>
          <w:color w:val="221E1F"/>
          <w:w w:val="120"/>
          <w:sz w:val="20"/>
        </w:rPr>
        <w:t>примерный характер. В каждом модуле программы её разработчикам необходимо кратко описать те формы и виды,</w:t>
      </w:r>
      <w:r>
        <w:rPr>
          <w:i/>
          <w:color w:val="221E1F"/>
          <w:spacing w:val="-10"/>
          <w:w w:val="120"/>
          <w:sz w:val="20"/>
        </w:rPr>
        <w:t xml:space="preserve"> </w:t>
      </w:r>
      <w:r>
        <w:rPr>
          <w:i/>
          <w:color w:val="221E1F"/>
          <w:w w:val="120"/>
          <w:sz w:val="20"/>
        </w:rPr>
        <w:t>которые</w:t>
      </w:r>
      <w:r>
        <w:rPr>
          <w:i/>
          <w:color w:val="221E1F"/>
          <w:spacing w:val="-10"/>
          <w:w w:val="120"/>
          <w:sz w:val="20"/>
        </w:rPr>
        <w:t xml:space="preserve"> </w:t>
      </w:r>
      <w:r>
        <w:rPr>
          <w:i/>
          <w:color w:val="221E1F"/>
          <w:w w:val="120"/>
          <w:sz w:val="20"/>
        </w:rPr>
        <w:t>используются</w:t>
      </w:r>
      <w:r>
        <w:rPr>
          <w:i/>
          <w:color w:val="221E1F"/>
          <w:spacing w:val="-10"/>
          <w:w w:val="120"/>
          <w:sz w:val="20"/>
        </w:rPr>
        <w:t xml:space="preserve"> </w:t>
      </w:r>
      <w:r>
        <w:rPr>
          <w:i/>
          <w:color w:val="221E1F"/>
          <w:w w:val="120"/>
          <w:sz w:val="20"/>
        </w:rPr>
        <w:t>в</w:t>
      </w:r>
      <w:r>
        <w:rPr>
          <w:i/>
          <w:color w:val="221E1F"/>
          <w:spacing w:val="-10"/>
          <w:w w:val="120"/>
          <w:sz w:val="20"/>
        </w:rPr>
        <w:t xml:space="preserve"> </w:t>
      </w:r>
      <w:r>
        <w:rPr>
          <w:i/>
          <w:color w:val="221E1F"/>
          <w:w w:val="120"/>
          <w:sz w:val="20"/>
        </w:rPr>
        <w:t>работе</w:t>
      </w:r>
      <w:r>
        <w:rPr>
          <w:i/>
          <w:color w:val="221E1F"/>
          <w:spacing w:val="-10"/>
          <w:w w:val="120"/>
          <w:sz w:val="20"/>
        </w:rPr>
        <w:t xml:space="preserve"> </w:t>
      </w:r>
      <w:r>
        <w:rPr>
          <w:i/>
          <w:color w:val="221E1F"/>
          <w:w w:val="120"/>
          <w:sz w:val="20"/>
        </w:rPr>
        <w:t>именно</w:t>
      </w:r>
      <w:r>
        <w:rPr>
          <w:i/>
          <w:color w:val="221E1F"/>
          <w:spacing w:val="-10"/>
          <w:w w:val="120"/>
          <w:sz w:val="20"/>
        </w:rPr>
        <w:t xml:space="preserve"> </w:t>
      </w:r>
      <w:r>
        <w:rPr>
          <w:i/>
          <w:color w:val="221E1F"/>
          <w:w w:val="120"/>
          <w:sz w:val="20"/>
        </w:rPr>
        <w:t>этой</w:t>
      </w:r>
      <w:r>
        <w:rPr>
          <w:i/>
          <w:color w:val="221E1F"/>
          <w:spacing w:val="-10"/>
          <w:w w:val="120"/>
          <w:sz w:val="20"/>
        </w:rPr>
        <w:t xml:space="preserve"> </w:t>
      </w:r>
      <w:r>
        <w:rPr>
          <w:i/>
          <w:color w:val="221E1F"/>
          <w:w w:val="120"/>
          <w:sz w:val="20"/>
        </w:rPr>
        <w:t>образова-</w:t>
      </w:r>
      <w:r>
        <w:rPr>
          <w:i/>
          <w:color w:val="221E1F"/>
          <w:spacing w:val="-10"/>
          <w:w w:val="120"/>
          <w:sz w:val="20"/>
        </w:rPr>
        <w:t xml:space="preserve"> </w:t>
      </w:r>
      <w:r>
        <w:rPr>
          <w:i/>
          <w:color w:val="221E1F"/>
          <w:w w:val="120"/>
          <w:sz w:val="20"/>
        </w:rPr>
        <w:t>тельной</w:t>
      </w:r>
      <w:r>
        <w:rPr>
          <w:i/>
          <w:color w:val="221E1F"/>
          <w:spacing w:val="-10"/>
          <w:w w:val="120"/>
          <w:sz w:val="20"/>
        </w:rPr>
        <w:t xml:space="preserve"> </w:t>
      </w:r>
      <w:r>
        <w:rPr>
          <w:i/>
          <w:color w:val="221E1F"/>
          <w:w w:val="120"/>
          <w:sz w:val="20"/>
        </w:rPr>
        <w:t>организации.</w:t>
      </w:r>
      <w:r>
        <w:rPr>
          <w:i/>
          <w:color w:val="221E1F"/>
          <w:spacing w:val="-4"/>
          <w:w w:val="120"/>
          <w:sz w:val="20"/>
        </w:rPr>
        <w:t xml:space="preserve"> </w:t>
      </w:r>
      <w:r>
        <w:rPr>
          <w:i/>
          <w:color w:val="221E1F"/>
          <w:w w:val="120"/>
          <w:sz w:val="20"/>
        </w:rPr>
        <w:t>В</w:t>
      </w:r>
      <w:r>
        <w:rPr>
          <w:i/>
          <w:color w:val="221E1F"/>
          <w:spacing w:val="-10"/>
          <w:w w:val="120"/>
          <w:sz w:val="20"/>
        </w:rPr>
        <w:t xml:space="preserve"> </w:t>
      </w:r>
      <w:r>
        <w:rPr>
          <w:i/>
          <w:color w:val="221E1F"/>
          <w:w w:val="120"/>
          <w:sz w:val="20"/>
        </w:rPr>
        <w:t>каждом</w:t>
      </w:r>
      <w:r>
        <w:rPr>
          <w:i/>
          <w:color w:val="221E1F"/>
          <w:spacing w:val="-10"/>
          <w:w w:val="120"/>
          <w:sz w:val="20"/>
        </w:rPr>
        <w:t xml:space="preserve"> </w:t>
      </w:r>
      <w:r>
        <w:rPr>
          <w:i/>
          <w:color w:val="221E1F"/>
          <w:w w:val="120"/>
          <w:sz w:val="20"/>
        </w:rPr>
        <w:t>из</w:t>
      </w:r>
      <w:r>
        <w:rPr>
          <w:i/>
          <w:color w:val="221E1F"/>
          <w:spacing w:val="-10"/>
          <w:w w:val="120"/>
          <w:sz w:val="20"/>
        </w:rPr>
        <w:t xml:space="preserve"> </w:t>
      </w:r>
      <w:r>
        <w:rPr>
          <w:i/>
          <w:color w:val="221E1F"/>
          <w:w w:val="120"/>
          <w:sz w:val="20"/>
        </w:rPr>
        <w:t>них педагогическим работникам важно ориентироваться на целевые приоритеты, связанные с возрастными особенностями воспитанников).</w:t>
      </w:r>
    </w:p>
    <w:p w:rsidR="00940611" w:rsidRDefault="00F31279">
      <w:pPr>
        <w:pStyle w:val="Heading3"/>
        <w:spacing w:before="4"/>
        <w:ind w:left="524"/>
      </w:pPr>
      <w:r>
        <w:rPr>
          <w:color w:val="221E1F"/>
        </w:rPr>
        <w:t>Вне</w:t>
      </w:r>
      <w:r>
        <w:rPr>
          <w:color w:val="221E1F"/>
          <w:spacing w:val="-13"/>
        </w:rPr>
        <w:t xml:space="preserve"> </w:t>
      </w:r>
      <w:r>
        <w:rPr>
          <w:color w:val="221E1F"/>
        </w:rPr>
        <w:t>образовательной</w:t>
      </w:r>
      <w:r>
        <w:rPr>
          <w:color w:val="221E1F"/>
          <w:spacing w:val="-12"/>
        </w:rPr>
        <w:t xml:space="preserve"> </w:t>
      </w:r>
      <w:r>
        <w:rPr>
          <w:color w:val="221E1F"/>
          <w:spacing w:val="-2"/>
        </w:rPr>
        <w:t>организации:</w:t>
      </w:r>
    </w:p>
    <w:p w:rsidR="00940611" w:rsidRDefault="00F31279">
      <w:pPr>
        <w:pStyle w:val="a3"/>
        <w:ind w:left="140"/>
      </w:pPr>
      <w:r>
        <w:rPr>
          <w:color w:val="221E1F"/>
          <w:w w:val="115"/>
          <w:position w:val="1"/>
        </w:rPr>
        <w:t>6</w:t>
      </w:r>
      <w:r>
        <w:rPr>
          <w:color w:val="221E1F"/>
          <w:spacing w:val="40"/>
          <w:w w:val="115"/>
          <w:position w:val="1"/>
        </w:rPr>
        <w:t xml:space="preserve"> </w:t>
      </w:r>
      <w:r>
        <w:rPr>
          <w:color w:val="221E1F"/>
          <w:w w:val="115"/>
        </w:rPr>
        <w:t>социальные проекты</w:t>
      </w:r>
      <w:r>
        <w:rPr>
          <w:color w:val="221E1F"/>
          <w:spacing w:val="40"/>
          <w:w w:val="115"/>
        </w:rPr>
        <w:t xml:space="preserve"> </w:t>
      </w:r>
      <w:r>
        <w:rPr>
          <w:color w:val="221E1F"/>
          <w:w w:val="115"/>
        </w:rPr>
        <w:t>—</w:t>
      </w:r>
      <w:r>
        <w:rPr>
          <w:color w:val="221E1F"/>
          <w:spacing w:val="40"/>
          <w:w w:val="115"/>
        </w:rPr>
        <w:t xml:space="preserve"> </w:t>
      </w:r>
      <w:r>
        <w:rPr>
          <w:color w:val="221E1F"/>
          <w:w w:val="115"/>
        </w:rPr>
        <w:t>ежегодные совместно разрабатывае- мые и реализуемые обучающимися и педагогическими работ- никами комплексы дел</w:t>
      </w:r>
      <w:r>
        <w:rPr>
          <w:color w:val="221E1F"/>
          <w:spacing w:val="40"/>
          <w:w w:val="115"/>
        </w:rPr>
        <w:t xml:space="preserve"> </w:t>
      </w:r>
      <w:r>
        <w:rPr>
          <w:color w:val="221E1F"/>
          <w:w w:val="115"/>
        </w:rPr>
        <w:t>(благотворительной,</w:t>
      </w:r>
      <w:r>
        <w:rPr>
          <w:color w:val="221E1F"/>
          <w:spacing w:val="40"/>
          <w:w w:val="115"/>
        </w:rPr>
        <w:t xml:space="preserve"> </w:t>
      </w:r>
      <w:r>
        <w:rPr>
          <w:color w:val="221E1F"/>
          <w:w w:val="115"/>
        </w:rPr>
        <w:t>экологической, патриотической, трудовой</w:t>
      </w:r>
      <w:r>
        <w:rPr>
          <w:color w:val="221E1F"/>
          <w:spacing w:val="-12"/>
          <w:w w:val="115"/>
        </w:rPr>
        <w:t xml:space="preserve"> </w:t>
      </w:r>
      <w:r>
        <w:rPr>
          <w:color w:val="221E1F"/>
          <w:w w:val="115"/>
        </w:rPr>
        <w:t>направленности),</w:t>
      </w:r>
      <w:r>
        <w:rPr>
          <w:color w:val="221E1F"/>
          <w:spacing w:val="-8"/>
          <w:w w:val="115"/>
        </w:rPr>
        <w:t xml:space="preserve"> </w:t>
      </w:r>
      <w:r>
        <w:rPr>
          <w:color w:val="221E1F"/>
          <w:w w:val="115"/>
        </w:rPr>
        <w:t>ориентирован-</w:t>
      </w:r>
      <w:r>
        <w:rPr>
          <w:color w:val="221E1F"/>
          <w:spacing w:val="-12"/>
          <w:w w:val="115"/>
        </w:rPr>
        <w:t xml:space="preserve"> </w:t>
      </w:r>
      <w:r>
        <w:rPr>
          <w:color w:val="221E1F"/>
          <w:w w:val="115"/>
        </w:rPr>
        <w:t>ные</w:t>
      </w:r>
      <w:r>
        <w:rPr>
          <w:color w:val="221E1F"/>
          <w:spacing w:val="-12"/>
          <w:w w:val="115"/>
        </w:rPr>
        <w:t xml:space="preserve"> </w:t>
      </w:r>
      <w:r>
        <w:rPr>
          <w:color w:val="221E1F"/>
          <w:w w:val="115"/>
        </w:rPr>
        <w:t>на</w:t>
      </w:r>
      <w:r>
        <w:rPr>
          <w:color w:val="221E1F"/>
          <w:spacing w:val="31"/>
          <w:w w:val="115"/>
        </w:rPr>
        <w:t xml:space="preserve"> </w:t>
      </w:r>
      <w:r>
        <w:rPr>
          <w:color w:val="221E1F"/>
          <w:w w:val="115"/>
        </w:rPr>
        <w:t>преобразование</w:t>
      </w:r>
      <w:r>
        <w:rPr>
          <w:color w:val="221E1F"/>
          <w:spacing w:val="-12"/>
          <w:w w:val="115"/>
        </w:rPr>
        <w:t xml:space="preserve"> </w:t>
      </w:r>
      <w:r>
        <w:rPr>
          <w:color w:val="221E1F"/>
          <w:w w:val="115"/>
        </w:rPr>
        <w:t>окружающего</w:t>
      </w:r>
      <w:r>
        <w:rPr>
          <w:color w:val="221E1F"/>
          <w:spacing w:val="-12"/>
          <w:w w:val="115"/>
        </w:rPr>
        <w:t xml:space="preserve"> </w:t>
      </w:r>
      <w:r>
        <w:rPr>
          <w:color w:val="221E1F"/>
          <w:w w:val="115"/>
        </w:rPr>
        <w:t>образовательную</w:t>
      </w:r>
      <w:r>
        <w:rPr>
          <w:color w:val="221E1F"/>
          <w:spacing w:val="-12"/>
          <w:w w:val="115"/>
        </w:rPr>
        <w:t xml:space="preserve"> </w:t>
      </w:r>
      <w:r>
        <w:rPr>
          <w:color w:val="221E1F"/>
          <w:w w:val="115"/>
        </w:rPr>
        <w:t>орга- низацию социума;</w:t>
      </w:r>
    </w:p>
    <w:p w:rsidR="00940611" w:rsidRDefault="00F31279">
      <w:pPr>
        <w:pStyle w:val="a3"/>
        <w:spacing w:before="5"/>
        <w:ind w:left="140"/>
      </w:pPr>
      <w:r>
        <w:rPr>
          <w:color w:val="221E1F"/>
          <w:w w:val="115"/>
          <w:position w:val="1"/>
        </w:rPr>
        <w:t>6</w:t>
      </w:r>
      <w:r>
        <w:rPr>
          <w:color w:val="221E1F"/>
          <w:spacing w:val="40"/>
          <w:w w:val="115"/>
          <w:position w:val="1"/>
        </w:rPr>
        <w:t xml:space="preserve"> </w:t>
      </w:r>
      <w:r>
        <w:rPr>
          <w:color w:val="221E1F"/>
          <w:w w:val="115"/>
        </w:rPr>
        <w:t>открытые дискуссионные площадки — регулярно организуе- мый комплекс открытых дискуссионных площадок</w:t>
      </w:r>
      <w:r>
        <w:rPr>
          <w:color w:val="221E1F"/>
          <w:spacing w:val="-5"/>
          <w:w w:val="115"/>
        </w:rPr>
        <w:t xml:space="preserve"> </w:t>
      </w:r>
      <w:r>
        <w:rPr>
          <w:color w:val="221E1F"/>
          <w:w w:val="115"/>
        </w:rPr>
        <w:t>(детских,</w:t>
      </w:r>
      <w:r>
        <w:rPr>
          <w:color w:val="221E1F"/>
          <w:spacing w:val="-10"/>
          <w:w w:val="115"/>
        </w:rPr>
        <w:t xml:space="preserve"> </w:t>
      </w:r>
      <w:r>
        <w:rPr>
          <w:color w:val="221E1F"/>
          <w:w w:val="115"/>
        </w:rPr>
        <w:t>педагогических,</w:t>
      </w:r>
      <w:r>
        <w:rPr>
          <w:color w:val="221E1F"/>
          <w:spacing w:val="-10"/>
          <w:w w:val="115"/>
        </w:rPr>
        <w:t xml:space="preserve"> </w:t>
      </w:r>
      <w:r>
        <w:rPr>
          <w:color w:val="221E1F"/>
          <w:w w:val="115"/>
        </w:rPr>
        <w:t>родительских,</w:t>
      </w:r>
      <w:r>
        <w:rPr>
          <w:color w:val="221E1F"/>
          <w:spacing w:val="-11"/>
          <w:w w:val="115"/>
        </w:rPr>
        <w:t xml:space="preserve"> </w:t>
      </w:r>
      <w:r>
        <w:rPr>
          <w:color w:val="221E1F"/>
          <w:w w:val="115"/>
        </w:rPr>
        <w:t>совместных),</w:t>
      </w:r>
      <w:r>
        <w:rPr>
          <w:color w:val="221E1F"/>
          <w:spacing w:val="-10"/>
          <w:w w:val="115"/>
        </w:rPr>
        <w:t xml:space="preserve"> </w:t>
      </w:r>
      <w:r>
        <w:rPr>
          <w:color w:val="221E1F"/>
          <w:w w:val="115"/>
        </w:rPr>
        <w:t>на</w:t>
      </w:r>
      <w:r>
        <w:rPr>
          <w:color w:val="221E1F"/>
          <w:spacing w:val="-13"/>
          <w:w w:val="115"/>
        </w:rPr>
        <w:t xml:space="preserve"> </w:t>
      </w:r>
      <w:r>
        <w:rPr>
          <w:color w:val="221E1F"/>
          <w:w w:val="115"/>
        </w:rPr>
        <w:t>которые</w:t>
      </w:r>
      <w:r>
        <w:rPr>
          <w:color w:val="221E1F"/>
          <w:spacing w:val="-13"/>
          <w:w w:val="115"/>
        </w:rPr>
        <w:t xml:space="preserve"> </w:t>
      </w:r>
      <w:r>
        <w:rPr>
          <w:color w:val="221E1F"/>
          <w:w w:val="115"/>
        </w:rPr>
        <w:t>приглашаются</w:t>
      </w:r>
      <w:r>
        <w:rPr>
          <w:color w:val="221E1F"/>
          <w:spacing w:val="-13"/>
          <w:w w:val="115"/>
        </w:rPr>
        <w:t xml:space="preserve"> </w:t>
      </w:r>
      <w:r>
        <w:rPr>
          <w:color w:val="221E1F"/>
          <w:w w:val="115"/>
        </w:rPr>
        <w:t>представители других</w:t>
      </w:r>
      <w:r>
        <w:rPr>
          <w:color w:val="221E1F"/>
          <w:spacing w:val="-14"/>
          <w:w w:val="115"/>
        </w:rPr>
        <w:t xml:space="preserve"> </w:t>
      </w:r>
      <w:r>
        <w:rPr>
          <w:color w:val="221E1F"/>
          <w:w w:val="115"/>
        </w:rPr>
        <w:t>образовательных</w:t>
      </w:r>
      <w:r>
        <w:rPr>
          <w:color w:val="221E1F"/>
          <w:spacing w:val="-14"/>
          <w:w w:val="115"/>
        </w:rPr>
        <w:t xml:space="preserve"> </w:t>
      </w:r>
      <w:r>
        <w:rPr>
          <w:color w:val="221E1F"/>
          <w:w w:val="115"/>
        </w:rPr>
        <w:t>орга-</w:t>
      </w:r>
      <w:r>
        <w:rPr>
          <w:color w:val="221E1F"/>
          <w:spacing w:val="-11"/>
          <w:w w:val="115"/>
        </w:rPr>
        <w:t xml:space="preserve"> </w:t>
      </w:r>
      <w:r>
        <w:rPr>
          <w:color w:val="221E1F"/>
          <w:w w:val="115"/>
        </w:rPr>
        <w:t>низаций,</w:t>
      </w:r>
      <w:r>
        <w:rPr>
          <w:color w:val="221E1F"/>
          <w:spacing w:val="-6"/>
          <w:w w:val="115"/>
        </w:rPr>
        <w:t xml:space="preserve"> </w:t>
      </w:r>
      <w:r>
        <w:rPr>
          <w:color w:val="221E1F"/>
          <w:w w:val="115"/>
        </w:rPr>
        <w:t>деятели</w:t>
      </w:r>
      <w:r>
        <w:rPr>
          <w:color w:val="221E1F"/>
          <w:spacing w:val="-14"/>
          <w:w w:val="115"/>
        </w:rPr>
        <w:t xml:space="preserve"> </w:t>
      </w:r>
      <w:r>
        <w:rPr>
          <w:color w:val="221E1F"/>
          <w:w w:val="115"/>
        </w:rPr>
        <w:t>науки</w:t>
      </w:r>
      <w:r>
        <w:rPr>
          <w:color w:val="221E1F"/>
          <w:spacing w:val="-14"/>
          <w:w w:val="115"/>
        </w:rPr>
        <w:t xml:space="preserve"> </w:t>
      </w:r>
      <w:r>
        <w:rPr>
          <w:color w:val="221E1F"/>
          <w:w w:val="115"/>
        </w:rPr>
        <w:t>и</w:t>
      </w:r>
      <w:r>
        <w:rPr>
          <w:color w:val="221E1F"/>
          <w:spacing w:val="-14"/>
          <w:w w:val="115"/>
        </w:rPr>
        <w:t xml:space="preserve"> </w:t>
      </w:r>
      <w:r>
        <w:rPr>
          <w:color w:val="221E1F"/>
          <w:w w:val="115"/>
        </w:rPr>
        <w:t>культуры,</w:t>
      </w:r>
      <w:r>
        <w:rPr>
          <w:color w:val="221E1F"/>
          <w:spacing w:val="-5"/>
          <w:w w:val="115"/>
        </w:rPr>
        <w:t xml:space="preserve"> </w:t>
      </w:r>
      <w:r>
        <w:rPr>
          <w:color w:val="221E1F"/>
          <w:w w:val="115"/>
        </w:rPr>
        <w:t>представители</w:t>
      </w:r>
      <w:r>
        <w:rPr>
          <w:color w:val="221E1F"/>
          <w:spacing w:val="-14"/>
          <w:w w:val="115"/>
        </w:rPr>
        <w:t xml:space="preserve"> </w:t>
      </w:r>
      <w:r>
        <w:rPr>
          <w:color w:val="221E1F"/>
          <w:w w:val="115"/>
        </w:rPr>
        <w:t>власти,</w:t>
      </w:r>
      <w:r>
        <w:rPr>
          <w:color w:val="221E1F"/>
          <w:spacing w:val="-5"/>
          <w:w w:val="115"/>
        </w:rPr>
        <w:t xml:space="preserve"> </w:t>
      </w:r>
      <w:r>
        <w:rPr>
          <w:color w:val="221E1F"/>
          <w:spacing w:val="-2"/>
          <w:w w:val="115"/>
        </w:rPr>
        <w:t>общественности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right="540"/>
      </w:pPr>
      <w:r>
        <w:rPr>
          <w:color w:val="221E1F"/>
          <w:w w:val="115"/>
        </w:rPr>
        <w:lastRenderedPageBreak/>
        <w:t>и</w:t>
      </w:r>
      <w:r>
        <w:rPr>
          <w:color w:val="221E1F"/>
          <w:spacing w:val="-10"/>
          <w:w w:val="115"/>
        </w:rPr>
        <w:t xml:space="preserve"> </w:t>
      </w:r>
      <w:r>
        <w:rPr>
          <w:color w:val="221E1F"/>
          <w:w w:val="115"/>
        </w:rPr>
        <w:t>в</w:t>
      </w:r>
      <w:r>
        <w:rPr>
          <w:color w:val="221E1F"/>
          <w:spacing w:val="-10"/>
          <w:w w:val="115"/>
        </w:rPr>
        <w:t xml:space="preserve"> </w:t>
      </w:r>
      <w:r>
        <w:rPr>
          <w:color w:val="221E1F"/>
          <w:w w:val="115"/>
        </w:rPr>
        <w:t>рамках</w:t>
      </w:r>
      <w:r>
        <w:rPr>
          <w:color w:val="221E1F"/>
          <w:spacing w:val="-10"/>
          <w:w w:val="115"/>
        </w:rPr>
        <w:t xml:space="preserve"> </w:t>
      </w:r>
      <w:r>
        <w:rPr>
          <w:color w:val="221E1F"/>
          <w:w w:val="115"/>
        </w:rPr>
        <w:t>которых</w:t>
      </w:r>
      <w:r>
        <w:rPr>
          <w:color w:val="221E1F"/>
          <w:spacing w:val="-10"/>
          <w:w w:val="115"/>
        </w:rPr>
        <w:t xml:space="preserve"> </w:t>
      </w:r>
      <w:r>
        <w:rPr>
          <w:color w:val="221E1F"/>
          <w:w w:val="115"/>
        </w:rPr>
        <w:t>обсуждаются</w:t>
      </w:r>
      <w:r>
        <w:rPr>
          <w:color w:val="221E1F"/>
          <w:spacing w:val="-10"/>
          <w:w w:val="115"/>
        </w:rPr>
        <w:t xml:space="preserve"> </w:t>
      </w:r>
      <w:r>
        <w:rPr>
          <w:color w:val="221E1F"/>
          <w:w w:val="115"/>
        </w:rPr>
        <w:t>насущные</w:t>
      </w:r>
      <w:r>
        <w:rPr>
          <w:color w:val="221E1F"/>
          <w:spacing w:val="-10"/>
          <w:w w:val="115"/>
        </w:rPr>
        <w:t xml:space="preserve"> </w:t>
      </w:r>
      <w:r>
        <w:rPr>
          <w:color w:val="221E1F"/>
          <w:w w:val="115"/>
        </w:rPr>
        <w:t>поведенческие, нравственные, социальные</w:t>
      </w:r>
      <w:r>
        <w:rPr>
          <w:color w:val="221E1F"/>
          <w:spacing w:val="-10"/>
          <w:w w:val="115"/>
        </w:rPr>
        <w:t xml:space="preserve"> </w:t>
      </w:r>
      <w:r>
        <w:rPr>
          <w:color w:val="221E1F"/>
          <w:w w:val="115"/>
        </w:rPr>
        <w:t>проблемы, касаю- щиеся жизни образовательной организации, города, страны;</w:t>
      </w:r>
    </w:p>
    <w:p w:rsidR="00940611" w:rsidRDefault="00F31279">
      <w:pPr>
        <w:pStyle w:val="a3"/>
        <w:ind w:left="140"/>
      </w:pPr>
      <w:r>
        <w:rPr>
          <w:color w:val="221E1F"/>
          <w:w w:val="120"/>
          <w:position w:val="1"/>
        </w:rPr>
        <w:t>6</w:t>
      </w:r>
      <w:r>
        <w:rPr>
          <w:color w:val="221E1F"/>
          <w:spacing w:val="80"/>
          <w:w w:val="120"/>
          <w:position w:val="1"/>
        </w:rPr>
        <w:t xml:space="preserve"> </w:t>
      </w:r>
      <w:r>
        <w:rPr>
          <w:color w:val="221E1F"/>
          <w:w w:val="120"/>
        </w:rPr>
        <w:t>проводимые для жителей микрорайона и организуемые со- вместно с семьями обучающихся спортивные</w:t>
      </w:r>
      <w:r>
        <w:rPr>
          <w:color w:val="221E1F"/>
          <w:spacing w:val="-12"/>
          <w:w w:val="120"/>
        </w:rPr>
        <w:t xml:space="preserve"> </w:t>
      </w:r>
      <w:r>
        <w:rPr>
          <w:color w:val="221E1F"/>
          <w:w w:val="120"/>
        </w:rPr>
        <w:t>состязания,</w:t>
      </w:r>
      <w:r>
        <w:rPr>
          <w:color w:val="221E1F"/>
          <w:spacing w:val="-9"/>
          <w:w w:val="120"/>
        </w:rPr>
        <w:t xml:space="preserve"> </w:t>
      </w:r>
      <w:r>
        <w:rPr>
          <w:color w:val="221E1F"/>
          <w:w w:val="120"/>
        </w:rPr>
        <w:t>праздники, фестивали, представления, которые</w:t>
      </w:r>
      <w:r>
        <w:rPr>
          <w:color w:val="221E1F"/>
          <w:spacing w:val="-12"/>
          <w:w w:val="120"/>
        </w:rPr>
        <w:t xml:space="preserve"> </w:t>
      </w:r>
      <w:r>
        <w:rPr>
          <w:color w:val="221E1F"/>
          <w:w w:val="120"/>
        </w:rPr>
        <w:t>открывают</w:t>
      </w:r>
      <w:r>
        <w:rPr>
          <w:color w:val="221E1F"/>
          <w:spacing w:val="-12"/>
          <w:w w:val="120"/>
        </w:rPr>
        <w:t xml:space="preserve"> </w:t>
      </w:r>
      <w:r>
        <w:rPr>
          <w:color w:val="221E1F"/>
          <w:w w:val="120"/>
        </w:rPr>
        <w:t>возможности</w:t>
      </w:r>
      <w:r>
        <w:rPr>
          <w:color w:val="221E1F"/>
          <w:spacing w:val="-12"/>
          <w:w w:val="120"/>
        </w:rPr>
        <w:t xml:space="preserve"> </w:t>
      </w:r>
      <w:r>
        <w:rPr>
          <w:color w:val="221E1F"/>
          <w:w w:val="120"/>
        </w:rPr>
        <w:t>для творческой самореализации обучающихся и включают их в деятельную заботу об окружающих;</w:t>
      </w:r>
    </w:p>
    <w:p w:rsidR="00940611" w:rsidRDefault="00F31279">
      <w:pPr>
        <w:pStyle w:val="a3"/>
        <w:spacing w:before="3"/>
        <w:ind w:left="140"/>
      </w:pPr>
      <w:r>
        <w:rPr>
          <w:color w:val="221E1F"/>
          <w:spacing w:val="-2"/>
          <w:w w:val="115"/>
          <w:position w:val="1"/>
        </w:rPr>
        <w:t>6</w:t>
      </w:r>
      <w:r>
        <w:rPr>
          <w:color w:val="221E1F"/>
          <w:spacing w:val="-3"/>
          <w:w w:val="115"/>
          <w:position w:val="1"/>
        </w:rPr>
        <w:t xml:space="preserve"> </w:t>
      </w:r>
      <w:r>
        <w:rPr>
          <w:color w:val="221E1F"/>
          <w:spacing w:val="-2"/>
          <w:w w:val="115"/>
        </w:rPr>
        <w:t>участие</w:t>
      </w:r>
      <w:r>
        <w:rPr>
          <w:color w:val="221E1F"/>
          <w:spacing w:val="-1"/>
          <w:w w:val="115"/>
        </w:rPr>
        <w:t xml:space="preserve"> </w:t>
      </w:r>
      <w:r>
        <w:rPr>
          <w:color w:val="221E1F"/>
          <w:spacing w:val="-2"/>
          <w:w w:val="115"/>
        </w:rPr>
        <w:t>во всероссийских</w:t>
      </w:r>
      <w:r>
        <w:rPr>
          <w:color w:val="221E1F"/>
          <w:spacing w:val="-1"/>
          <w:w w:val="115"/>
        </w:rPr>
        <w:t xml:space="preserve"> </w:t>
      </w:r>
      <w:r>
        <w:rPr>
          <w:color w:val="221E1F"/>
          <w:spacing w:val="-2"/>
          <w:w w:val="115"/>
        </w:rPr>
        <w:t>акциях, посвящённых</w:t>
      </w:r>
      <w:r>
        <w:rPr>
          <w:color w:val="221E1F"/>
          <w:spacing w:val="-1"/>
          <w:w w:val="115"/>
        </w:rPr>
        <w:t xml:space="preserve"> </w:t>
      </w:r>
      <w:r>
        <w:rPr>
          <w:color w:val="221E1F"/>
          <w:spacing w:val="-2"/>
          <w:w w:val="115"/>
        </w:rPr>
        <w:t>значимым</w:t>
      </w:r>
      <w:r>
        <w:rPr>
          <w:color w:val="221E1F"/>
          <w:spacing w:val="-1"/>
          <w:w w:val="115"/>
        </w:rPr>
        <w:t xml:space="preserve"> </w:t>
      </w:r>
      <w:r>
        <w:rPr>
          <w:color w:val="221E1F"/>
          <w:spacing w:val="-2"/>
          <w:w w:val="115"/>
        </w:rPr>
        <w:t>отечественным и</w:t>
      </w:r>
      <w:r>
        <w:rPr>
          <w:color w:val="221E1F"/>
          <w:spacing w:val="-1"/>
          <w:w w:val="115"/>
        </w:rPr>
        <w:t xml:space="preserve"> </w:t>
      </w:r>
      <w:r>
        <w:rPr>
          <w:color w:val="221E1F"/>
          <w:spacing w:val="-2"/>
          <w:w w:val="115"/>
        </w:rPr>
        <w:t>международным событиям.</w:t>
      </w:r>
    </w:p>
    <w:p w:rsidR="00940611" w:rsidRDefault="00F31279">
      <w:pPr>
        <w:pStyle w:val="Heading3"/>
        <w:spacing w:before="2"/>
        <w:ind w:left="524"/>
      </w:pPr>
      <w:r>
        <w:rPr>
          <w:color w:val="221E1F"/>
        </w:rPr>
        <w:t>На</w:t>
      </w:r>
      <w:r>
        <w:rPr>
          <w:color w:val="221E1F"/>
          <w:spacing w:val="-12"/>
        </w:rPr>
        <w:t xml:space="preserve"> </w:t>
      </w:r>
      <w:r>
        <w:rPr>
          <w:color w:val="221E1F"/>
        </w:rPr>
        <w:t>уровне</w:t>
      </w:r>
      <w:r>
        <w:rPr>
          <w:color w:val="221E1F"/>
          <w:spacing w:val="-11"/>
        </w:rPr>
        <w:t xml:space="preserve"> </w:t>
      </w:r>
      <w:r>
        <w:rPr>
          <w:color w:val="221E1F"/>
        </w:rPr>
        <w:t>образовательной</w:t>
      </w:r>
      <w:r>
        <w:rPr>
          <w:color w:val="221E1F"/>
          <w:spacing w:val="-12"/>
        </w:rPr>
        <w:t xml:space="preserve"> </w:t>
      </w:r>
      <w:r>
        <w:rPr>
          <w:color w:val="221E1F"/>
          <w:spacing w:val="-2"/>
        </w:rPr>
        <w:t>организации:</w:t>
      </w:r>
    </w:p>
    <w:p w:rsidR="00940611" w:rsidRDefault="00F31279">
      <w:pPr>
        <w:pStyle w:val="a3"/>
        <w:ind w:left="140" w:right="428"/>
      </w:pPr>
      <w:r>
        <w:rPr>
          <w:color w:val="221E1F"/>
          <w:w w:val="115"/>
          <w:position w:val="1"/>
        </w:rPr>
        <w:t xml:space="preserve">6 </w:t>
      </w:r>
      <w:r>
        <w:rPr>
          <w:color w:val="221E1F"/>
          <w:w w:val="115"/>
        </w:rPr>
        <w:t>разновозрастные</w:t>
      </w:r>
      <w:r>
        <w:rPr>
          <w:color w:val="221E1F"/>
          <w:spacing w:val="-9"/>
          <w:w w:val="115"/>
        </w:rPr>
        <w:t xml:space="preserve"> </w:t>
      </w:r>
      <w:r>
        <w:rPr>
          <w:color w:val="221E1F"/>
          <w:w w:val="115"/>
        </w:rPr>
        <w:t>сборы —</w:t>
      </w:r>
      <w:r>
        <w:rPr>
          <w:color w:val="221E1F"/>
          <w:spacing w:val="-3"/>
          <w:w w:val="115"/>
        </w:rPr>
        <w:t xml:space="preserve"> </w:t>
      </w:r>
      <w:r>
        <w:rPr>
          <w:color w:val="221E1F"/>
          <w:w w:val="115"/>
        </w:rPr>
        <w:t>ежегодные</w:t>
      </w:r>
      <w:r>
        <w:rPr>
          <w:color w:val="221E1F"/>
          <w:spacing w:val="-9"/>
          <w:w w:val="115"/>
        </w:rPr>
        <w:t xml:space="preserve"> </w:t>
      </w:r>
      <w:r>
        <w:rPr>
          <w:color w:val="221E1F"/>
          <w:w w:val="115"/>
        </w:rPr>
        <w:t>многодневные</w:t>
      </w:r>
      <w:r>
        <w:rPr>
          <w:color w:val="221E1F"/>
          <w:spacing w:val="-9"/>
          <w:w w:val="115"/>
        </w:rPr>
        <w:t xml:space="preserve"> </w:t>
      </w:r>
      <w:r>
        <w:rPr>
          <w:color w:val="221E1F"/>
          <w:w w:val="115"/>
        </w:rPr>
        <w:t>выезд-</w:t>
      </w:r>
      <w:r>
        <w:rPr>
          <w:color w:val="221E1F"/>
          <w:spacing w:val="-2"/>
          <w:w w:val="115"/>
        </w:rPr>
        <w:t xml:space="preserve"> </w:t>
      </w:r>
      <w:r>
        <w:rPr>
          <w:color w:val="221E1F"/>
          <w:w w:val="115"/>
        </w:rPr>
        <w:t>ные</w:t>
      </w:r>
      <w:r>
        <w:rPr>
          <w:color w:val="221E1F"/>
          <w:spacing w:val="-9"/>
          <w:w w:val="115"/>
        </w:rPr>
        <w:t xml:space="preserve"> </w:t>
      </w:r>
      <w:r>
        <w:rPr>
          <w:color w:val="221E1F"/>
          <w:w w:val="115"/>
        </w:rPr>
        <w:t>события,</w:t>
      </w:r>
      <w:r>
        <w:rPr>
          <w:color w:val="221E1F"/>
          <w:spacing w:val="-6"/>
          <w:w w:val="115"/>
        </w:rPr>
        <w:t xml:space="preserve"> </w:t>
      </w:r>
      <w:r>
        <w:rPr>
          <w:color w:val="221E1F"/>
          <w:w w:val="115"/>
        </w:rPr>
        <w:t>включающие</w:t>
      </w:r>
      <w:r>
        <w:rPr>
          <w:color w:val="221E1F"/>
          <w:spacing w:val="-9"/>
          <w:w w:val="115"/>
        </w:rPr>
        <w:t xml:space="preserve"> </w:t>
      </w:r>
      <w:r>
        <w:rPr>
          <w:color w:val="221E1F"/>
          <w:w w:val="115"/>
        </w:rPr>
        <w:t>в</w:t>
      </w:r>
      <w:r>
        <w:rPr>
          <w:color w:val="221E1F"/>
          <w:spacing w:val="-9"/>
          <w:w w:val="115"/>
        </w:rPr>
        <w:t xml:space="preserve"> </w:t>
      </w:r>
      <w:r>
        <w:rPr>
          <w:color w:val="221E1F"/>
          <w:w w:val="115"/>
        </w:rPr>
        <w:t>себя</w:t>
      </w:r>
      <w:r>
        <w:rPr>
          <w:color w:val="221E1F"/>
          <w:spacing w:val="-9"/>
          <w:w w:val="115"/>
        </w:rPr>
        <w:t xml:space="preserve"> </w:t>
      </w:r>
      <w:r>
        <w:rPr>
          <w:color w:val="221E1F"/>
          <w:w w:val="115"/>
        </w:rPr>
        <w:t>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w:t>
      </w:r>
      <w:r>
        <w:rPr>
          <w:color w:val="221E1F"/>
          <w:spacing w:val="35"/>
          <w:w w:val="115"/>
        </w:rPr>
        <w:t xml:space="preserve"> </w:t>
      </w:r>
      <w:r>
        <w:rPr>
          <w:color w:val="221E1F"/>
          <w:w w:val="115"/>
        </w:rPr>
        <w:t xml:space="preserve">атмосферой эмоционально-психоло- гического комфорта, доброго юмора и общей </w:t>
      </w:r>
      <w:r>
        <w:rPr>
          <w:color w:val="221E1F"/>
          <w:spacing w:val="-2"/>
          <w:w w:val="115"/>
        </w:rPr>
        <w:t>радости;</w:t>
      </w:r>
    </w:p>
    <w:p w:rsidR="00940611" w:rsidRDefault="00F31279">
      <w:pPr>
        <w:pStyle w:val="a3"/>
        <w:tabs>
          <w:tab w:val="left" w:pos="2616"/>
          <w:tab w:val="left" w:pos="9253"/>
        </w:tabs>
        <w:spacing w:before="4"/>
        <w:ind w:left="140" w:right="315"/>
      </w:pPr>
      <w:r>
        <w:rPr>
          <w:color w:val="221E1F"/>
          <w:w w:val="115"/>
          <w:position w:val="1"/>
        </w:rPr>
        <w:t>6</w:t>
      </w:r>
      <w:r>
        <w:rPr>
          <w:color w:val="221E1F"/>
          <w:spacing w:val="40"/>
          <w:w w:val="115"/>
          <w:position w:val="1"/>
        </w:rPr>
        <w:t xml:space="preserve"> </w:t>
      </w:r>
      <w:r>
        <w:rPr>
          <w:color w:val="221E1F"/>
          <w:w w:val="115"/>
        </w:rPr>
        <w:t>общешкольные праздники</w:t>
      </w:r>
      <w:r>
        <w:rPr>
          <w:color w:val="221E1F"/>
          <w:spacing w:val="40"/>
          <w:w w:val="115"/>
        </w:rPr>
        <w:t xml:space="preserve"> </w:t>
      </w:r>
      <w:r>
        <w:rPr>
          <w:color w:val="221E1F"/>
          <w:w w:val="115"/>
        </w:rPr>
        <w:t>—</w:t>
      </w:r>
      <w:r>
        <w:rPr>
          <w:color w:val="221E1F"/>
          <w:spacing w:val="40"/>
          <w:w w:val="115"/>
        </w:rPr>
        <w:t xml:space="preserve"> </w:t>
      </w:r>
      <w:r>
        <w:rPr>
          <w:color w:val="221E1F"/>
          <w:w w:val="115"/>
        </w:rPr>
        <w:t>ежегодно проводимые творче-ские</w:t>
      </w:r>
      <w:r>
        <w:rPr>
          <w:color w:val="221E1F"/>
          <w:spacing w:val="40"/>
          <w:w w:val="115"/>
        </w:rPr>
        <w:t xml:space="preserve"> </w:t>
      </w:r>
      <w:r>
        <w:rPr>
          <w:color w:val="221E1F"/>
          <w:w w:val="115"/>
        </w:rPr>
        <w:t>(театрализованные,</w:t>
      </w:r>
      <w:r>
        <w:rPr>
          <w:color w:val="221E1F"/>
          <w:spacing w:val="40"/>
          <w:w w:val="115"/>
        </w:rPr>
        <w:t xml:space="preserve"> </w:t>
      </w:r>
      <w:r>
        <w:rPr>
          <w:color w:val="221E1F"/>
          <w:w w:val="115"/>
        </w:rPr>
        <w:t>музыкальные, литературные и т.</w:t>
      </w:r>
      <w:r>
        <w:rPr>
          <w:color w:val="221E1F"/>
          <w:spacing w:val="40"/>
          <w:w w:val="115"/>
        </w:rPr>
        <w:t xml:space="preserve"> </w:t>
      </w:r>
      <w:r>
        <w:rPr>
          <w:color w:val="221E1F"/>
          <w:w w:val="115"/>
        </w:rPr>
        <w:t>п.)</w:t>
      </w:r>
      <w:r>
        <w:rPr>
          <w:color w:val="221E1F"/>
        </w:rPr>
        <w:tab/>
      </w:r>
      <w:r>
        <w:rPr>
          <w:color w:val="221E1F"/>
          <w:w w:val="115"/>
        </w:rPr>
        <w:t>дела,</w:t>
      </w:r>
      <w:r>
        <w:rPr>
          <w:color w:val="221E1F"/>
          <w:spacing w:val="40"/>
          <w:w w:val="115"/>
        </w:rPr>
        <w:t xml:space="preserve"> </w:t>
      </w:r>
      <w:r>
        <w:rPr>
          <w:color w:val="221E1F"/>
          <w:w w:val="115"/>
        </w:rPr>
        <w:t>которые связаны со значимыми для обучающихся и</w:t>
      </w:r>
      <w:r>
        <w:rPr>
          <w:color w:val="221E1F"/>
        </w:rPr>
        <w:tab/>
      </w:r>
      <w:r>
        <w:rPr>
          <w:color w:val="221E1F"/>
          <w:spacing w:val="-2"/>
          <w:w w:val="115"/>
        </w:rPr>
        <w:t xml:space="preserve">педагогических </w:t>
      </w:r>
      <w:r>
        <w:rPr>
          <w:color w:val="221E1F"/>
          <w:w w:val="115"/>
        </w:rPr>
        <w:t>работников знаменательными датами и в ко-</w:t>
      </w:r>
      <w:r>
        <w:rPr>
          <w:color w:val="221E1F"/>
          <w:spacing w:val="35"/>
          <w:w w:val="115"/>
        </w:rPr>
        <w:t xml:space="preserve"> </w:t>
      </w:r>
      <w:r>
        <w:rPr>
          <w:color w:val="221E1F"/>
          <w:w w:val="115"/>
        </w:rPr>
        <w:t>торых участвуют все классы образовательной организации;</w:t>
      </w:r>
    </w:p>
    <w:p w:rsidR="00940611" w:rsidRDefault="00F31279">
      <w:pPr>
        <w:pStyle w:val="a3"/>
        <w:spacing w:before="3"/>
        <w:ind w:left="140"/>
      </w:pPr>
      <w:r>
        <w:rPr>
          <w:color w:val="221E1F"/>
          <w:w w:val="115"/>
          <w:position w:val="1"/>
        </w:rPr>
        <w:t>6</w:t>
      </w:r>
      <w:r>
        <w:rPr>
          <w:color w:val="221E1F"/>
          <w:spacing w:val="40"/>
          <w:w w:val="115"/>
          <w:position w:val="1"/>
        </w:rPr>
        <w:t xml:space="preserve"> </w:t>
      </w:r>
      <w:r>
        <w:rPr>
          <w:color w:val="221E1F"/>
          <w:w w:val="115"/>
        </w:rPr>
        <w:t>торжественные</w:t>
      </w:r>
      <w:r>
        <w:rPr>
          <w:color w:val="221E1F"/>
          <w:spacing w:val="40"/>
          <w:w w:val="115"/>
        </w:rPr>
        <w:t xml:space="preserve"> </w:t>
      </w:r>
      <w:r>
        <w:rPr>
          <w:color w:val="221E1F"/>
          <w:w w:val="115"/>
        </w:rPr>
        <w:t>ритуалы</w:t>
      </w:r>
      <w:r>
        <w:rPr>
          <w:color w:val="221E1F"/>
          <w:spacing w:val="-8"/>
          <w:w w:val="115"/>
        </w:rPr>
        <w:t xml:space="preserve"> </w:t>
      </w:r>
      <w:r>
        <w:rPr>
          <w:color w:val="221E1F"/>
          <w:w w:val="115"/>
        </w:rPr>
        <w:t>посвящения,</w:t>
      </w:r>
      <w:r>
        <w:rPr>
          <w:color w:val="221E1F"/>
          <w:spacing w:val="23"/>
          <w:w w:val="115"/>
        </w:rPr>
        <w:t xml:space="preserve"> </w:t>
      </w:r>
      <w:r>
        <w:rPr>
          <w:color w:val="221E1F"/>
          <w:w w:val="115"/>
        </w:rPr>
        <w:t>связанные</w:t>
      </w:r>
      <w:r>
        <w:rPr>
          <w:color w:val="221E1F"/>
          <w:spacing w:val="-8"/>
          <w:w w:val="115"/>
        </w:rPr>
        <w:t xml:space="preserve"> </w:t>
      </w:r>
      <w:r>
        <w:rPr>
          <w:color w:val="221E1F"/>
          <w:w w:val="115"/>
        </w:rPr>
        <w:t>с</w:t>
      </w:r>
      <w:r>
        <w:rPr>
          <w:color w:val="221E1F"/>
          <w:spacing w:val="-8"/>
          <w:w w:val="115"/>
        </w:rPr>
        <w:t xml:space="preserve"> </w:t>
      </w:r>
      <w:r>
        <w:rPr>
          <w:color w:val="221E1F"/>
          <w:w w:val="115"/>
        </w:rPr>
        <w:t>переходом</w:t>
      </w:r>
      <w:r>
        <w:rPr>
          <w:color w:val="221E1F"/>
          <w:spacing w:val="-8"/>
          <w:w w:val="115"/>
        </w:rPr>
        <w:t xml:space="preserve"> </w:t>
      </w:r>
      <w:r>
        <w:rPr>
          <w:color w:val="221E1F"/>
          <w:w w:val="115"/>
        </w:rPr>
        <w:t>обучающихся</w:t>
      </w:r>
      <w:r>
        <w:rPr>
          <w:color w:val="221E1F"/>
          <w:spacing w:val="-8"/>
          <w:w w:val="115"/>
        </w:rPr>
        <w:t xml:space="preserve"> </w:t>
      </w:r>
      <w:r>
        <w:rPr>
          <w:color w:val="221E1F"/>
          <w:w w:val="115"/>
        </w:rPr>
        <w:t>на</w:t>
      </w:r>
      <w:r>
        <w:rPr>
          <w:color w:val="221E1F"/>
          <w:spacing w:val="-8"/>
          <w:w w:val="115"/>
        </w:rPr>
        <w:t xml:space="preserve"> </w:t>
      </w:r>
      <w:r>
        <w:rPr>
          <w:color w:val="221E1F"/>
          <w:w w:val="115"/>
        </w:rPr>
        <w:t>следующую</w:t>
      </w:r>
      <w:r>
        <w:rPr>
          <w:color w:val="221E1F"/>
          <w:spacing w:val="-8"/>
          <w:w w:val="115"/>
        </w:rPr>
        <w:t xml:space="preserve"> </w:t>
      </w:r>
      <w:r>
        <w:rPr>
          <w:color w:val="221E1F"/>
          <w:w w:val="115"/>
        </w:rPr>
        <w:t>ступень образования,</w:t>
      </w:r>
      <w:r>
        <w:rPr>
          <w:color w:val="221E1F"/>
          <w:spacing w:val="40"/>
          <w:w w:val="115"/>
        </w:rPr>
        <w:t xml:space="preserve"> </w:t>
      </w:r>
      <w:r>
        <w:rPr>
          <w:color w:val="221E1F"/>
          <w:w w:val="115"/>
        </w:rPr>
        <w:t>символи- зирующие приобретение ими новых социальных статусов в образовательной организации и развивающие школьную идентичность обучающихся;</w:t>
      </w:r>
    </w:p>
    <w:p w:rsidR="00940611" w:rsidRDefault="00F31279">
      <w:pPr>
        <w:pStyle w:val="a3"/>
        <w:spacing w:before="3"/>
        <w:ind w:left="140" w:right="276"/>
      </w:pPr>
      <w:r>
        <w:rPr>
          <w:color w:val="221E1F"/>
          <w:w w:val="115"/>
          <w:position w:val="1"/>
        </w:rPr>
        <w:t>6</w:t>
      </w:r>
      <w:r>
        <w:rPr>
          <w:color w:val="221E1F"/>
          <w:spacing w:val="80"/>
          <w:w w:val="115"/>
          <w:position w:val="1"/>
        </w:rPr>
        <w:t xml:space="preserve"> </w:t>
      </w:r>
      <w:r>
        <w:rPr>
          <w:color w:val="221E1F"/>
          <w:w w:val="115"/>
        </w:rPr>
        <w:t>капустники</w:t>
      </w:r>
      <w:r>
        <w:rPr>
          <w:color w:val="221E1F"/>
          <w:spacing w:val="40"/>
          <w:w w:val="115"/>
        </w:rPr>
        <w:t xml:space="preserve"> </w:t>
      </w:r>
      <w:r>
        <w:rPr>
          <w:color w:val="221E1F"/>
          <w:w w:val="115"/>
        </w:rPr>
        <w:t>—</w:t>
      </w:r>
      <w:r>
        <w:rPr>
          <w:color w:val="221E1F"/>
          <w:spacing w:val="40"/>
          <w:w w:val="115"/>
        </w:rPr>
        <w:t xml:space="preserve"> </w:t>
      </w:r>
      <w:r>
        <w:rPr>
          <w:color w:val="221E1F"/>
          <w:w w:val="115"/>
        </w:rPr>
        <w:t>театрализованные</w:t>
      </w:r>
      <w:r>
        <w:rPr>
          <w:color w:val="221E1F"/>
          <w:spacing w:val="40"/>
          <w:w w:val="115"/>
        </w:rPr>
        <w:t xml:space="preserve"> </w:t>
      </w:r>
      <w:r>
        <w:rPr>
          <w:color w:val="221E1F"/>
          <w:w w:val="115"/>
        </w:rPr>
        <w:t>выступления</w:t>
      </w:r>
      <w:r>
        <w:rPr>
          <w:color w:val="221E1F"/>
          <w:spacing w:val="40"/>
          <w:w w:val="115"/>
        </w:rPr>
        <w:t xml:space="preserve"> </w:t>
      </w:r>
      <w:r>
        <w:rPr>
          <w:color w:val="221E1F"/>
          <w:w w:val="115"/>
        </w:rPr>
        <w:t>педагогиче-</w:t>
      </w:r>
      <w:r>
        <w:rPr>
          <w:color w:val="221E1F"/>
          <w:spacing w:val="40"/>
          <w:w w:val="115"/>
        </w:rPr>
        <w:t xml:space="preserve"> </w:t>
      </w:r>
      <w:r>
        <w:rPr>
          <w:color w:val="221E1F"/>
          <w:w w:val="115"/>
        </w:rPr>
        <w:t>ских</w:t>
      </w:r>
      <w:r>
        <w:rPr>
          <w:color w:val="221E1F"/>
          <w:spacing w:val="40"/>
          <w:w w:val="115"/>
        </w:rPr>
        <w:t xml:space="preserve"> </w:t>
      </w:r>
      <w:r>
        <w:rPr>
          <w:color w:val="221E1F"/>
          <w:w w:val="115"/>
        </w:rPr>
        <w:t>работников,родителей</w:t>
      </w:r>
      <w:r>
        <w:rPr>
          <w:color w:val="221E1F"/>
          <w:spacing w:val="40"/>
          <w:w w:val="115"/>
        </w:rPr>
        <w:t xml:space="preserve"> </w:t>
      </w:r>
      <w:r>
        <w:rPr>
          <w:color w:val="221E1F"/>
          <w:w w:val="115"/>
        </w:rPr>
        <w:t>(законных представителей) и</w:t>
      </w:r>
      <w:r>
        <w:rPr>
          <w:color w:val="221E1F"/>
          <w:spacing w:val="40"/>
          <w:w w:val="115"/>
        </w:rPr>
        <w:t xml:space="preserve"> </w:t>
      </w:r>
      <w:r>
        <w:rPr>
          <w:color w:val="221E1F"/>
          <w:w w:val="115"/>
        </w:rPr>
        <w:t>обучающихся с элементами доброго юмора, пародий, импро-</w:t>
      </w:r>
      <w:r>
        <w:rPr>
          <w:color w:val="221E1F"/>
          <w:spacing w:val="80"/>
          <w:w w:val="150"/>
        </w:rPr>
        <w:t xml:space="preserve"> </w:t>
      </w:r>
      <w:r>
        <w:rPr>
          <w:color w:val="221E1F"/>
          <w:w w:val="115"/>
        </w:rPr>
        <w:t>визаций на темы жизни обучающихся</w:t>
      </w:r>
      <w:r>
        <w:rPr>
          <w:color w:val="221E1F"/>
          <w:spacing w:val="27"/>
          <w:w w:val="115"/>
        </w:rPr>
        <w:t xml:space="preserve"> </w:t>
      </w:r>
      <w:r>
        <w:rPr>
          <w:color w:val="221E1F"/>
          <w:w w:val="115"/>
        </w:rPr>
        <w:t>и</w:t>
      </w:r>
      <w:r>
        <w:rPr>
          <w:color w:val="221E1F"/>
          <w:spacing w:val="27"/>
          <w:w w:val="115"/>
        </w:rPr>
        <w:t xml:space="preserve"> </w:t>
      </w:r>
      <w:r>
        <w:rPr>
          <w:color w:val="221E1F"/>
          <w:w w:val="115"/>
        </w:rPr>
        <w:t>педагогических</w:t>
      </w:r>
      <w:r>
        <w:rPr>
          <w:color w:val="221E1F"/>
          <w:spacing w:val="27"/>
          <w:w w:val="115"/>
        </w:rPr>
        <w:t xml:space="preserve"> </w:t>
      </w:r>
      <w:r>
        <w:rPr>
          <w:color w:val="221E1F"/>
          <w:w w:val="115"/>
        </w:rPr>
        <w:t>ра-</w:t>
      </w:r>
      <w:r>
        <w:rPr>
          <w:color w:val="221E1F"/>
          <w:spacing w:val="31"/>
          <w:w w:val="115"/>
        </w:rPr>
        <w:t xml:space="preserve"> </w:t>
      </w:r>
      <w:r>
        <w:rPr>
          <w:color w:val="221E1F"/>
          <w:w w:val="115"/>
        </w:rPr>
        <w:t>ботников.</w:t>
      </w:r>
      <w:r>
        <w:rPr>
          <w:color w:val="221E1F"/>
          <w:spacing w:val="30"/>
          <w:w w:val="115"/>
        </w:rPr>
        <w:t xml:space="preserve"> </w:t>
      </w:r>
      <w:r>
        <w:rPr>
          <w:color w:val="221E1F"/>
          <w:w w:val="115"/>
        </w:rPr>
        <w:t>Они</w:t>
      </w:r>
      <w:r>
        <w:rPr>
          <w:color w:val="221E1F"/>
          <w:spacing w:val="27"/>
          <w:w w:val="115"/>
        </w:rPr>
        <w:t xml:space="preserve"> </w:t>
      </w:r>
      <w:r>
        <w:rPr>
          <w:color w:val="221E1F"/>
          <w:w w:val="115"/>
        </w:rPr>
        <w:t>создают</w:t>
      </w:r>
      <w:r>
        <w:rPr>
          <w:color w:val="221E1F"/>
          <w:spacing w:val="27"/>
          <w:w w:val="115"/>
        </w:rPr>
        <w:t xml:space="preserve"> </w:t>
      </w:r>
      <w:r>
        <w:rPr>
          <w:color w:val="221E1F"/>
          <w:w w:val="115"/>
        </w:rPr>
        <w:t>в</w:t>
      </w:r>
      <w:r>
        <w:rPr>
          <w:color w:val="221E1F"/>
          <w:spacing w:val="27"/>
          <w:w w:val="115"/>
        </w:rPr>
        <w:t xml:space="preserve"> </w:t>
      </w:r>
      <w:r>
        <w:rPr>
          <w:color w:val="221E1F"/>
          <w:w w:val="115"/>
        </w:rPr>
        <w:t>образовательной</w:t>
      </w:r>
      <w:r>
        <w:rPr>
          <w:color w:val="221E1F"/>
          <w:spacing w:val="27"/>
          <w:w w:val="115"/>
        </w:rPr>
        <w:t xml:space="preserve"> </w:t>
      </w:r>
      <w:r>
        <w:rPr>
          <w:color w:val="221E1F"/>
          <w:w w:val="115"/>
        </w:rPr>
        <w:t>организации</w:t>
      </w:r>
      <w:r>
        <w:rPr>
          <w:color w:val="221E1F"/>
          <w:spacing w:val="27"/>
          <w:w w:val="115"/>
        </w:rPr>
        <w:t xml:space="preserve"> </w:t>
      </w:r>
      <w:r>
        <w:rPr>
          <w:color w:val="221E1F"/>
          <w:w w:val="115"/>
        </w:rPr>
        <w:t>ат-</w:t>
      </w:r>
      <w:r>
        <w:rPr>
          <w:color w:val="221E1F"/>
          <w:spacing w:val="80"/>
          <w:w w:val="115"/>
        </w:rPr>
        <w:t xml:space="preserve"> </w:t>
      </w:r>
      <w:r>
        <w:rPr>
          <w:color w:val="221E1F"/>
          <w:w w:val="115"/>
        </w:rPr>
        <w:t>мосферу творчества и неформального общения, способствуют сплочению детского,</w:t>
      </w:r>
      <w:r>
        <w:rPr>
          <w:color w:val="221E1F"/>
          <w:spacing w:val="80"/>
          <w:w w:val="115"/>
        </w:rPr>
        <w:t xml:space="preserve"> </w:t>
      </w:r>
      <w:r>
        <w:rPr>
          <w:color w:val="221E1F"/>
          <w:w w:val="115"/>
        </w:rPr>
        <w:t>педагогического и родительского сооб- ществ образовательной организации;</w:t>
      </w:r>
    </w:p>
    <w:p w:rsidR="00940611" w:rsidRDefault="00F31279">
      <w:pPr>
        <w:pStyle w:val="a3"/>
        <w:spacing w:before="4"/>
        <w:ind w:left="140" w:right="540"/>
        <w:rPr>
          <w:b/>
        </w:rPr>
      </w:pPr>
      <w:r>
        <w:rPr>
          <w:color w:val="221E1F"/>
          <w:w w:val="115"/>
          <w:position w:val="1"/>
        </w:rPr>
        <w:t>6</w:t>
      </w:r>
      <w:r>
        <w:rPr>
          <w:color w:val="221E1F"/>
          <w:spacing w:val="80"/>
          <w:w w:val="115"/>
          <w:position w:val="1"/>
        </w:rPr>
        <w:t xml:space="preserve"> </w:t>
      </w:r>
      <w:r>
        <w:rPr>
          <w:color w:val="221E1F"/>
          <w:w w:val="115"/>
        </w:rPr>
        <w:t>церемонии награждения</w:t>
      </w:r>
      <w:r>
        <w:rPr>
          <w:color w:val="221E1F"/>
          <w:spacing w:val="40"/>
          <w:w w:val="115"/>
        </w:rPr>
        <w:t xml:space="preserve"> </w:t>
      </w:r>
      <w:r>
        <w:rPr>
          <w:color w:val="221E1F"/>
          <w:w w:val="115"/>
        </w:rPr>
        <w:t>(по итогам года) обучающихся и педагогических работников за активное участие</w:t>
      </w:r>
      <w:r>
        <w:rPr>
          <w:color w:val="221E1F"/>
          <w:spacing w:val="-9"/>
          <w:w w:val="115"/>
        </w:rPr>
        <w:t xml:space="preserve"> </w:t>
      </w:r>
      <w:r>
        <w:rPr>
          <w:color w:val="221E1F"/>
          <w:w w:val="115"/>
        </w:rPr>
        <w:t>в</w:t>
      </w:r>
      <w:r>
        <w:rPr>
          <w:color w:val="221E1F"/>
          <w:spacing w:val="-9"/>
          <w:w w:val="115"/>
        </w:rPr>
        <w:t xml:space="preserve"> </w:t>
      </w:r>
      <w:r>
        <w:rPr>
          <w:color w:val="221E1F"/>
          <w:w w:val="115"/>
        </w:rPr>
        <w:t>жизни</w:t>
      </w:r>
      <w:r>
        <w:rPr>
          <w:color w:val="221E1F"/>
          <w:spacing w:val="-9"/>
          <w:w w:val="115"/>
        </w:rPr>
        <w:t xml:space="preserve"> </w:t>
      </w:r>
      <w:r>
        <w:rPr>
          <w:color w:val="221E1F"/>
          <w:w w:val="115"/>
        </w:rPr>
        <w:t>об-</w:t>
      </w:r>
      <w:r>
        <w:rPr>
          <w:color w:val="221E1F"/>
          <w:spacing w:val="-8"/>
          <w:w w:val="115"/>
        </w:rPr>
        <w:t xml:space="preserve"> </w:t>
      </w:r>
      <w:r>
        <w:rPr>
          <w:color w:val="221E1F"/>
          <w:w w:val="115"/>
        </w:rPr>
        <w:t>разовательной</w:t>
      </w:r>
      <w:r>
        <w:rPr>
          <w:color w:val="221E1F"/>
          <w:spacing w:val="-9"/>
          <w:w w:val="115"/>
        </w:rPr>
        <w:t xml:space="preserve"> </w:t>
      </w:r>
      <w:r>
        <w:rPr>
          <w:color w:val="221E1F"/>
          <w:w w:val="115"/>
        </w:rPr>
        <w:t>организации,</w:t>
      </w:r>
      <w:r>
        <w:rPr>
          <w:color w:val="221E1F"/>
          <w:spacing w:val="-7"/>
          <w:w w:val="115"/>
        </w:rPr>
        <w:t xml:space="preserve"> </w:t>
      </w:r>
      <w:r>
        <w:rPr>
          <w:color w:val="221E1F"/>
          <w:w w:val="115"/>
        </w:rPr>
        <w:t>защиту</w:t>
      </w:r>
      <w:r>
        <w:rPr>
          <w:color w:val="221E1F"/>
          <w:spacing w:val="-9"/>
          <w:w w:val="115"/>
        </w:rPr>
        <w:t xml:space="preserve"> </w:t>
      </w:r>
      <w:r>
        <w:rPr>
          <w:color w:val="221E1F"/>
          <w:w w:val="115"/>
        </w:rPr>
        <w:t>чести</w:t>
      </w:r>
      <w:r>
        <w:rPr>
          <w:color w:val="221E1F"/>
          <w:spacing w:val="-9"/>
          <w:w w:val="115"/>
        </w:rPr>
        <w:t xml:space="preserve"> </w:t>
      </w:r>
      <w:r>
        <w:rPr>
          <w:color w:val="221E1F"/>
          <w:w w:val="115"/>
        </w:rPr>
        <w:t>образовательной</w:t>
      </w:r>
      <w:r>
        <w:rPr>
          <w:color w:val="221E1F"/>
          <w:spacing w:val="-9"/>
          <w:w w:val="115"/>
        </w:rPr>
        <w:t xml:space="preserve"> </w:t>
      </w:r>
      <w:r>
        <w:rPr>
          <w:color w:val="221E1F"/>
          <w:w w:val="115"/>
        </w:rPr>
        <w:t>организации</w:t>
      </w:r>
      <w:r>
        <w:rPr>
          <w:color w:val="221E1F"/>
          <w:spacing w:val="-9"/>
          <w:w w:val="115"/>
        </w:rPr>
        <w:t xml:space="preserve"> </w:t>
      </w:r>
      <w:r>
        <w:rPr>
          <w:color w:val="221E1F"/>
          <w:w w:val="115"/>
        </w:rPr>
        <w:t>в</w:t>
      </w:r>
      <w:r>
        <w:rPr>
          <w:color w:val="221E1F"/>
          <w:spacing w:val="-9"/>
          <w:w w:val="115"/>
        </w:rPr>
        <w:t xml:space="preserve"> </w:t>
      </w:r>
      <w:r>
        <w:rPr>
          <w:color w:val="221E1F"/>
          <w:w w:val="115"/>
        </w:rPr>
        <w:t>конкурсах, соревнованиях, олимпиадах, зна- чительный вклад в развитие образовательной организации. Это способствует</w:t>
      </w:r>
      <w:r>
        <w:rPr>
          <w:color w:val="221E1F"/>
          <w:spacing w:val="-4"/>
          <w:w w:val="115"/>
        </w:rPr>
        <w:t xml:space="preserve"> </w:t>
      </w:r>
      <w:r>
        <w:rPr>
          <w:color w:val="221E1F"/>
          <w:w w:val="115"/>
        </w:rPr>
        <w:t>поощрению</w:t>
      </w:r>
      <w:r>
        <w:rPr>
          <w:color w:val="221E1F"/>
          <w:spacing w:val="-4"/>
          <w:w w:val="115"/>
        </w:rPr>
        <w:t xml:space="preserve"> </w:t>
      </w:r>
      <w:r>
        <w:rPr>
          <w:color w:val="221E1F"/>
          <w:w w:val="115"/>
        </w:rPr>
        <w:t>социальной</w:t>
      </w:r>
      <w:r>
        <w:rPr>
          <w:color w:val="221E1F"/>
          <w:spacing w:val="-4"/>
          <w:w w:val="115"/>
        </w:rPr>
        <w:t xml:space="preserve"> </w:t>
      </w:r>
      <w:r>
        <w:rPr>
          <w:color w:val="221E1F"/>
          <w:w w:val="115"/>
        </w:rPr>
        <w:t>активности</w:t>
      </w:r>
      <w:r>
        <w:rPr>
          <w:color w:val="221E1F"/>
          <w:spacing w:val="-4"/>
          <w:w w:val="115"/>
        </w:rPr>
        <w:t xml:space="preserve"> </w:t>
      </w:r>
      <w:r>
        <w:rPr>
          <w:color w:val="221E1F"/>
          <w:w w:val="115"/>
        </w:rPr>
        <w:t>обуча-</w:t>
      </w:r>
      <w:r>
        <w:rPr>
          <w:color w:val="221E1F"/>
          <w:spacing w:val="-1"/>
          <w:w w:val="115"/>
        </w:rPr>
        <w:t xml:space="preserve"> </w:t>
      </w:r>
      <w:r>
        <w:rPr>
          <w:color w:val="221E1F"/>
          <w:w w:val="115"/>
        </w:rPr>
        <w:t>ющихся,</w:t>
      </w:r>
      <w:r>
        <w:rPr>
          <w:color w:val="221E1F"/>
          <w:spacing w:val="-4"/>
          <w:w w:val="115"/>
        </w:rPr>
        <w:t xml:space="preserve"> </w:t>
      </w:r>
      <w:r>
        <w:rPr>
          <w:color w:val="221E1F"/>
          <w:w w:val="115"/>
        </w:rPr>
        <w:t>развитию</w:t>
      </w:r>
      <w:r>
        <w:rPr>
          <w:color w:val="221E1F"/>
          <w:spacing w:val="-4"/>
          <w:w w:val="115"/>
        </w:rPr>
        <w:t xml:space="preserve"> </w:t>
      </w:r>
      <w:r>
        <w:rPr>
          <w:color w:val="221E1F"/>
          <w:w w:val="115"/>
        </w:rPr>
        <w:t>позитивных</w:t>
      </w:r>
      <w:r>
        <w:rPr>
          <w:color w:val="221E1F"/>
          <w:spacing w:val="-4"/>
          <w:w w:val="115"/>
        </w:rPr>
        <w:t xml:space="preserve"> </w:t>
      </w:r>
      <w:r>
        <w:rPr>
          <w:color w:val="221E1F"/>
          <w:w w:val="115"/>
        </w:rPr>
        <w:t>межличностных отношений между педагогическими работниками и воспитанниками, формированию чувства доверия и уважения</w:t>
      </w:r>
      <w:r>
        <w:rPr>
          <w:color w:val="221E1F"/>
          <w:spacing w:val="40"/>
          <w:w w:val="115"/>
        </w:rPr>
        <w:t xml:space="preserve"> </w:t>
      </w:r>
      <w:r>
        <w:rPr>
          <w:color w:val="221E1F"/>
          <w:w w:val="115"/>
        </w:rPr>
        <w:t>друг</w:t>
      </w:r>
      <w:r>
        <w:rPr>
          <w:color w:val="221E1F"/>
          <w:spacing w:val="40"/>
          <w:w w:val="115"/>
        </w:rPr>
        <w:t xml:space="preserve"> </w:t>
      </w:r>
      <w:r>
        <w:rPr>
          <w:color w:val="221E1F"/>
          <w:w w:val="115"/>
        </w:rPr>
        <w:t>к</w:t>
      </w:r>
      <w:r>
        <w:rPr>
          <w:color w:val="221E1F"/>
          <w:spacing w:val="40"/>
          <w:w w:val="115"/>
        </w:rPr>
        <w:t xml:space="preserve"> </w:t>
      </w:r>
      <w:r>
        <w:rPr>
          <w:color w:val="221E1F"/>
          <w:w w:val="115"/>
        </w:rPr>
        <w:t xml:space="preserve">другу. </w:t>
      </w:r>
      <w:r>
        <w:rPr>
          <w:b/>
          <w:color w:val="221E1F"/>
          <w:w w:val="115"/>
        </w:rPr>
        <w:t>На уровне классов:</w:t>
      </w:r>
    </w:p>
    <w:p w:rsidR="00940611" w:rsidRDefault="00F31279">
      <w:pPr>
        <w:pStyle w:val="a3"/>
        <w:spacing w:before="4"/>
        <w:ind w:left="140" w:right="650"/>
      </w:pPr>
      <w:r>
        <w:rPr>
          <w:color w:val="221E1F"/>
          <w:w w:val="115"/>
          <w:position w:val="1"/>
        </w:rPr>
        <w:t>6</w:t>
      </w:r>
      <w:r>
        <w:rPr>
          <w:color w:val="221E1F"/>
          <w:spacing w:val="64"/>
          <w:w w:val="115"/>
          <w:position w:val="1"/>
        </w:rPr>
        <w:t xml:space="preserve"> </w:t>
      </w:r>
      <w:r>
        <w:rPr>
          <w:color w:val="221E1F"/>
          <w:w w:val="115"/>
        </w:rPr>
        <w:t>выбор</w:t>
      </w:r>
      <w:r>
        <w:rPr>
          <w:color w:val="221E1F"/>
          <w:spacing w:val="-8"/>
          <w:w w:val="115"/>
        </w:rPr>
        <w:t xml:space="preserve"> </w:t>
      </w:r>
      <w:r>
        <w:rPr>
          <w:color w:val="221E1F"/>
          <w:w w:val="115"/>
        </w:rPr>
        <w:t>и</w:t>
      </w:r>
      <w:r>
        <w:rPr>
          <w:color w:val="221E1F"/>
          <w:spacing w:val="-8"/>
          <w:w w:val="115"/>
        </w:rPr>
        <w:t xml:space="preserve"> </w:t>
      </w:r>
      <w:r>
        <w:rPr>
          <w:color w:val="221E1F"/>
          <w:w w:val="115"/>
        </w:rPr>
        <w:t>делегирование</w:t>
      </w:r>
      <w:r>
        <w:rPr>
          <w:color w:val="221E1F"/>
          <w:spacing w:val="-8"/>
          <w:w w:val="115"/>
        </w:rPr>
        <w:t xml:space="preserve"> </w:t>
      </w:r>
      <w:r>
        <w:rPr>
          <w:color w:val="221E1F"/>
          <w:w w:val="115"/>
        </w:rPr>
        <w:t>представителей</w:t>
      </w:r>
      <w:r>
        <w:rPr>
          <w:color w:val="221E1F"/>
          <w:spacing w:val="-8"/>
          <w:w w:val="115"/>
        </w:rPr>
        <w:t xml:space="preserve"> </w:t>
      </w:r>
      <w:r>
        <w:rPr>
          <w:color w:val="221E1F"/>
          <w:w w:val="115"/>
        </w:rPr>
        <w:t>классов</w:t>
      </w:r>
      <w:r>
        <w:rPr>
          <w:color w:val="221E1F"/>
          <w:spacing w:val="-8"/>
          <w:w w:val="115"/>
        </w:rPr>
        <w:t xml:space="preserve"> </w:t>
      </w:r>
      <w:r>
        <w:rPr>
          <w:color w:val="221E1F"/>
          <w:w w:val="115"/>
        </w:rPr>
        <w:t>в</w:t>
      </w:r>
      <w:r>
        <w:rPr>
          <w:color w:val="221E1F"/>
          <w:spacing w:val="-8"/>
          <w:w w:val="115"/>
        </w:rPr>
        <w:t xml:space="preserve"> </w:t>
      </w:r>
      <w:r>
        <w:rPr>
          <w:color w:val="221E1F"/>
          <w:w w:val="115"/>
        </w:rPr>
        <w:t>обще-</w:t>
      </w:r>
      <w:r>
        <w:rPr>
          <w:color w:val="221E1F"/>
          <w:spacing w:val="-4"/>
          <w:w w:val="115"/>
        </w:rPr>
        <w:t xml:space="preserve"> </w:t>
      </w:r>
      <w:r>
        <w:rPr>
          <w:color w:val="221E1F"/>
          <w:w w:val="115"/>
        </w:rPr>
        <w:t>школьные</w:t>
      </w:r>
      <w:r>
        <w:rPr>
          <w:color w:val="221E1F"/>
          <w:spacing w:val="-8"/>
          <w:w w:val="115"/>
        </w:rPr>
        <w:t xml:space="preserve"> </w:t>
      </w:r>
      <w:r>
        <w:rPr>
          <w:color w:val="221E1F"/>
          <w:w w:val="115"/>
        </w:rPr>
        <w:t>советы</w:t>
      </w:r>
      <w:r>
        <w:rPr>
          <w:color w:val="221E1F"/>
          <w:spacing w:val="-8"/>
          <w:w w:val="115"/>
        </w:rPr>
        <w:t xml:space="preserve"> </w:t>
      </w:r>
      <w:r>
        <w:rPr>
          <w:color w:val="221E1F"/>
          <w:w w:val="115"/>
        </w:rPr>
        <w:t>дел,</w:t>
      </w:r>
      <w:r>
        <w:rPr>
          <w:color w:val="221E1F"/>
          <w:spacing w:val="-5"/>
          <w:w w:val="115"/>
        </w:rPr>
        <w:t xml:space="preserve"> </w:t>
      </w:r>
      <w:r>
        <w:rPr>
          <w:color w:val="221E1F"/>
          <w:w w:val="115"/>
        </w:rPr>
        <w:t>ответственных</w:t>
      </w:r>
      <w:r>
        <w:rPr>
          <w:color w:val="221E1F"/>
          <w:spacing w:val="-8"/>
          <w:w w:val="115"/>
        </w:rPr>
        <w:t xml:space="preserve"> </w:t>
      </w:r>
      <w:r>
        <w:rPr>
          <w:color w:val="221E1F"/>
          <w:w w:val="115"/>
        </w:rPr>
        <w:t>за подготовку обще- школьных ключевых дел;</w:t>
      </w:r>
    </w:p>
    <w:p w:rsidR="00940611" w:rsidRDefault="00F31279">
      <w:pPr>
        <w:pStyle w:val="a3"/>
        <w:tabs>
          <w:tab w:val="left" w:pos="6657"/>
        </w:tabs>
        <w:spacing w:before="3"/>
        <w:ind w:left="140" w:right="454"/>
      </w:pPr>
      <w:r>
        <w:rPr>
          <w:color w:val="221E1F"/>
          <w:w w:val="115"/>
          <w:position w:val="1"/>
        </w:rPr>
        <w:t>6</w:t>
      </w:r>
      <w:r>
        <w:rPr>
          <w:color w:val="221E1F"/>
          <w:spacing w:val="40"/>
          <w:w w:val="115"/>
          <w:position w:val="1"/>
        </w:rPr>
        <w:t xml:space="preserve"> </w:t>
      </w:r>
      <w:r>
        <w:rPr>
          <w:color w:val="221E1F"/>
          <w:w w:val="115"/>
        </w:rPr>
        <w:t>участие классов в реализации общешкольных ключевых дел;</w:t>
      </w:r>
      <w:r>
        <w:rPr>
          <w:color w:val="221E1F"/>
        </w:rPr>
        <w:tab/>
      </w:r>
      <w:r>
        <w:rPr>
          <w:color w:val="221E1F"/>
          <w:w w:val="115"/>
          <w:position w:val="1"/>
        </w:rPr>
        <w:t>6</w:t>
      </w:r>
      <w:r>
        <w:rPr>
          <w:color w:val="221E1F"/>
          <w:spacing w:val="39"/>
          <w:w w:val="115"/>
          <w:position w:val="1"/>
        </w:rPr>
        <w:t xml:space="preserve"> </w:t>
      </w:r>
      <w:r>
        <w:rPr>
          <w:color w:val="221E1F"/>
          <w:w w:val="115"/>
        </w:rPr>
        <w:t>проведение</w:t>
      </w:r>
      <w:r>
        <w:rPr>
          <w:color w:val="221E1F"/>
          <w:spacing w:val="-10"/>
          <w:w w:val="115"/>
        </w:rPr>
        <w:t xml:space="preserve"> </w:t>
      </w:r>
      <w:r>
        <w:rPr>
          <w:color w:val="221E1F"/>
          <w:w w:val="115"/>
        </w:rPr>
        <w:t>в</w:t>
      </w:r>
      <w:r>
        <w:rPr>
          <w:color w:val="221E1F"/>
          <w:spacing w:val="-10"/>
          <w:w w:val="115"/>
        </w:rPr>
        <w:t xml:space="preserve"> </w:t>
      </w:r>
      <w:r>
        <w:rPr>
          <w:color w:val="221E1F"/>
          <w:w w:val="115"/>
        </w:rPr>
        <w:t>рамках</w:t>
      </w:r>
      <w:r>
        <w:rPr>
          <w:color w:val="221E1F"/>
          <w:spacing w:val="-10"/>
          <w:w w:val="115"/>
        </w:rPr>
        <w:t xml:space="preserve"> </w:t>
      </w:r>
      <w:r>
        <w:rPr>
          <w:color w:val="221E1F"/>
          <w:w w:val="115"/>
        </w:rPr>
        <w:t>класса</w:t>
      </w:r>
      <w:r>
        <w:rPr>
          <w:color w:val="221E1F"/>
          <w:spacing w:val="-10"/>
          <w:w w:val="115"/>
        </w:rPr>
        <w:t xml:space="preserve"> </w:t>
      </w:r>
      <w:r>
        <w:rPr>
          <w:color w:val="221E1F"/>
          <w:w w:val="115"/>
        </w:rPr>
        <w:t>итогового анализа обучающими- ся общешкольных ключевых дел, участие представителей классов в итоговом анализе проведённых дел на уровне об- щешкольных советов дел.</w:t>
      </w:r>
    </w:p>
    <w:p w:rsidR="00940611" w:rsidRDefault="00F31279">
      <w:pPr>
        <w:pStyle w:val="Heading3"/>
        <w:ind w:left="524"/>
      </w:pPr>
      <w:r>
        <w:rPr>
          <w:color w:val="221E1F"/>
          <w:w w:val="105"/>
        </w:rPr>
        <w:t>На</w:t>
      </w:r>
      <w:r>
        <w:rPr>
          <w:color w:val="221E1F"/>
          <w:spacing w:val="-8"/>
          <w:w w:val="105"/>
        </w:rPr>
        <w:t xml:space="preserve"> </w:t>
      </w:r>
      <w:r>
        <w:rPr>
          <w:color w:val="221E1F"/>
          <w:w w:val="105"/>
        </w:rPr>
        <w:t>уровне</w:t>
      </w:r>
      <w:r>
        <w:rPr>
          <w:color w:val="221E1F"/>
          <w:spacing w:val="-8"/>
          <w:w w:val="105"/>
        </w:rPr>
        <w:t xml:space="preserve"> </w:t>
      </w:r>
      <w:r>
        <w:rPr>
          <w:color w:val="221E1F"/>
          <w:spacing w:val="-2"/>
          <w:w w:val="105"/>
        </w:rPr>
        <w:t>обучающихся:</w:t>
      </w:r>
    </w:p>
    <w:p w:rsidR="00940611" w:rsidRDefault="00F31279">
      <w:pPr>
        <w:pStyle w:val="a3"/>
        <w:spacing w:before="2"/>
        <w:ind w:left="140" w:right="338"/>
      </w:pPr>
      <w:r>
        <w:rPr>
          <w:color w:val="221E1F"/>
          <w:w w:val="115"/>
          <w:position w:val="1"/>
        </w:rPr>
        <w:t>6</w:t>
      </w:r>
      <w:r>
        <w:rPr>
          <w:color w:val="221E1F"/>
          <w:spacing w:val="35"/>
          <w:w w:val="115"/>
          <w:position w:val="1"/>
        </w:rPr>
        <w:t xml:space="preserve"> </w:t>
      </w:r>
      <w:r>
        <w:rPr>
          <w:color w:val="221E1F"/>
          <w:w w:val="115"/>
        </w:rPr>
        <w:t>вовлечение по возможности каждого обучающегося в ключе- вые дела образовательной организации в одной</w:t>
      </w:r>
      <w:r>
        <w:rPr>
          <w:color w:val="221E1F"/>
          <w:spacing w:val="-5"/>
          <w:w w:val="115"/>
        </w:rPr>
        <w:t xml:space="preserve"> </w:t>
      </w:r>
      <w:r>
        <w:rPr>
          <w:color w:val="221E1F"/>
          <w:w w:val="115"/>
        </w:rPr>
        <w:t>из</w:t>
      </w:r>
      <w:r>
        <w:rPr>
          <w:color w:val="221E1F"/>
          <w:spacing w:val="-5"/>
          <w:w w:val="115"/>
        </w:rPr>
        <w:t xml:space="preserve"> </w:t>
      </w:r>
      <w:r>
        <w:rPr>
          <w:color w:val="221E1F"/>
          <w:w w:val="115"/>
        </w:rPr>
        <w:t>возмож-</w:t>
      </w:r>
      <w:r>
        <w:rPr>
          <w:color w:val="221E1F"/>
          <w:spacing w:val="-4"/>
          <w:w w:val="115"/>
        </w:rPr>
        <w:t xml:space="preserve"> </w:t>
      </w:r>
      <w:r>
        <w:rPr>
          <w:color w:val="221E1F"/>
          <w:w w:val="115"/>
        </w:rPr>
        <w:t>ных</w:t>
      </w:r>
      <w:r>
        <w:rPr>
          <w:color w:val="221E1F"/>
          <w:spacing w:val="-5"/>
          <w:w w:val="115"/>
        </w:rPr>
        <w:t xml:space="preserve"> </w:t>
      </w:r>
      <w:r>
        <w:rPr>
          <w:color w:val="221E1F"/>
          <w:w w:val="115"/>
        </w:rPr>
        <w:t>для</w:t>
      </w:r>
      <w:r>
        <w:rPr>
          <w:color w:val="221E1F"/>
          <w:spacing w:val="-5"/>
          <w:w w:val="115"/>
        </w:rPr>
        <w:t xml:space="preserve"> </w:t>
      </w:r>
      <w:r>
        <w:rPr>
          <w:color w:val="221E1F"/>
          <w:w w:val="115"/>
        </w:rPr>
        <w:t>них</w:t>
      </w:r>
      <w:r>
        <w:rPr>
          <w:color w:val="221E1F"/>
          <w:spacing w:val="-5"/>
          <w:w w:val="115"/>
        </w:rPr>
        <w:t xml:space="preserve"> </w:t>
      </w:r>
      <w:r>
        <w:rPr>
          <w:color w:val="221E1F"/>
          <w:w w:val="115"/>
        </w:rPr>
        <w:t>ролей:</w:t>
      </w:r>
      <w:r>
        <w:rPr>
          <w:color w:val="221E1F"/>
          <w:spacing w:val="-1"/>
          <w:w w:val="115"/>
        </w:rPr>
        <w:t xml:space="preserve"> </w:t>
      </w:r>
      <w:r>
        <w:rPr>
          <w:color w:val="221E1F"/>
          <w:w w:val="115"/>
        </w:rPr>
        <w:t>сценаристов, постановщиков, исполни- телей,</w:t>
      </w:r>
      <w:r>
        <w:rPr>
          <w:color w:val="221E1F"/>
          <w:spacing w:val="-5"/>
          <w:w w:val="115"/>
        </w:rPr>
        <w:t xml:space="preserve"> </w:t>
      </w:r>
      <w:r>
        <w:rPr>
          <w:color w:val="221E1F"/>
          <w:w w:val="115"/>
        </w:rPr>
        <w:t>ведущих,</w:t>
      </w:r>
      <w:r>
        <w:rPr>
          <w:color w:val="221E1F"/>
          <w:spacing w:val="-5"/>
          <w:w w:val="115"/>
        </w:rPr>
        <w:t xml:space="preserve"> </w:t>
      </w:r>
      <w:r>
        <w:rPr>
          <w:color w:val="221E1F"/>
          <w:w w:val="115"/>
        </w:rPr>
        <w:t>декораторов, музыкальных</w:t>
      </w:r>
      <w:r>
        <w:rPr>
          <w:color w:val="221E1F"/>
          <w:spacing w:val="-10"/>
          <w:w w:val="115"/>
        </w:rPr>
        <w:t xml:space="preserve"> </w:t>
      </w:r>
      <w:r>
        <w:rPr>
          <w:color w:val="221E1F"/>
          <w:w w:val="115"/>
        </w:rPr>
        <w:t>редакторов,</w:t>
      </w:r>
      <w:r>
        <w:rPr>
          <w:color w:val="221E1F"/>
          <w:spacing w:val="-7"/>
          <w:w w:val="115"/>
        </w:rPr>
        <w:t xml:space="preserve"> </w:t>
      </w:r>
      <w:r>
        <w:rPr>
          <w:color w:val="221E1F"/>
          <w:w w:val="115"/>
        </w:rPr>
        <w:t>корреспондентов,</w:t>
      </w:r>
      <w:r>
        <w:rPr>
          <w:color w:val="221E1F"/>
          <w:spacing w:val="-9"/>
          <w:w w:val="115"/>
        </w:rPr>
        <w:t xml:space="preserve"> </w:t>
      </w:r>
      <w:r>
        <w:rPr>
          <w:color w:val="221E1F"/>
          <w:w w:val="115"/>
        </w:rPr>
        <w:t>ответственных</w:t>
      </w:r>
      <w:r>
        <w:rPr>
          <w:color w:val="221E1F"/>
          <w:spacing w:val="-10"/>
          <w:w w:val="115"/>
        </w:rPr>
        <w:t xml:space="preserve"> </w:t>
      </w:r>
      <w:r>
        <w:rPr>
          <w:color w:val="221E1F"/>
          <w:w w:val="115"/>
        </w:rPr>
        <w:t>за</w:t>
      </w:r>
      <w:r>
        <w:rPr>
          <w:color w:val="221E1F"/>
          <w:spacing w:val="-10"/>
          <w:w w:val="115"/>
        </w:rPr>
        <w:t xml:space="preserve"> </w:t>
      </w:r>
      <w:r>
        <w:rPr>
          <w:color w:val="221E1F"/>
          <w:w w:val="115"/>
        </w:rPr>
        <w:t>костюмы</w:t>
      </w:r>
      <w:r>
        <w:rPr>
          <w:color w:val="221E1F"/>
          <w:spacing w:val="-10"/>
          <w:w w:val="115"/>
        </w:rPr>
        <w:t xml:space="preserve"> </w:t>
      </w:r>
      <w:r>
        <w:rPr>
          <w:color w:val="221E1F"/>
          <w:w w:val="115"/>
        </w:rPr>
        <w:t>и</w:t>
      </w:r>
      <w:r>
        <w:rPr>
          <w:color w:val="221E1F"/>
          <w:spacing w:val="-10"/>
          <w:w w:val="115"/>
        </w:rPr>
        <w:t xml:space="preserve"> </w:t>
      </w:r>
      <w:r>
        <w:rPr>
          <w:color w:val="221E1F"/>
          <w:w w:val="115"/>
        </w:rPr>
        <w:t>оборудова-</w:t>
      </w:r>
      <w:r>
        <w:rPr>
          <w:color w:val="221E1F"/>
          <w:spacing w:val="-8"/>
          <w:w w:val="115"/>
        </w:rPr>
        <w:t xml:space="preserve"> </w:t>
      </w:r>
      <w:r>
        <w:rPr>
          <w:color w:val="221E1F"/>
          <w:w w:val="115"/>
        </w:rPr>
        <w:t>ние,</w:t>
      </w:r>
      <w:r>
        <w:rPr>
          <w:color w:val="221E1F"/>
          <w:spacing w:val="-8"/>
          <w:w w:val="115"/>
        </w:rPr>
        <w:t xml:space="preserve"> </w:t>
      </w:r>
      <w:r>
        <w:rPr>
          <w:color w:val="221E1F"/>
          <w:w w:val="115"/>
        </w:rPr>
        <w:t>ответственных</w:t>
      </w:r>
      <w:r>
        <w:rPr>
          <w:color w:val="221E1F"/>
          <w:spacing w:val="-10"/>
          <w:w w:val="115"/>
        </w:rPr>
        <w:t xml:space="preserve"> </w:t>
      </w:r>
      <w:r>
        <w:rPr>
          <w:color w:val="221E1F"/>
          <w:w w:val="115"/>
        </w:rPr>
        <w:t>за приглашение и встречу гостей и т. п.);</w:t>
      </w:r>
    </w:p>
    <w:p w:rsidR="00940611" w:rsidRDefault="00F31279">
      <w:pPr>
        <w:pStyle w:val="a3"/>
        <w:spacing w:before="4"/>
        <w:ind w:left="140"/>
      </w:pPr>
      <w:r>
        <w:rPr>
          <w:color w:val="221E1F"/>
          <w:w w:val="120"/>
          <w:position w:val="1"/>
        </w:rPr>
        <w:t>6</w:t>
      </w:r>
      <w:r>
        <w:rPr>
          <w:color w:val="221E1F"/>
          <w:spacing w:val="40"/>
          <w:w w:val="120"/>
          <w:position w:val="1"/>
        </w:rPr>
        <w:t xml:space="preserve"> </w:t>
      </w:r>
      <w:r>
        <w:rPr>
          <w:color w:val="221E1F"/>
          <w:w w:val="120"/>
        </w:rPr>
        <w:t>индивидуальная</w:t>
      </w:r>
      <w:r>
        <w:rPr>
          <w:color w:val="221E1F"/>
          <w:spacing w:val="-10"/>
          <w:w w:val="120"/>
        </w:rPr>
        <w:t xml:space="preserve"> </w:t>
      </w:r>
      <w:r>
        <w:rPr>
          <w:color w:val="221E1F"/>
          <w:w w:val="120"/>
        </w:rPr>
        <w:t>помощь</w:t>
      </w:r>
      <w:r>
        <w:rPr>
          <w:color w:val="221E1F"/>
          <w:spacing w:val="-10"/>
          <w:w w:val="120"/>
        </w:rPr>
        <w:t xml:space="preserve"> </w:t>
      </w:r>
      <w:r>
        <w:rPr>
          <w:color w:val="221E1F"/>
          <w:w w:val="120"/>
        </w:rPr>
        <w:t>обучающемуся</w:t>
      </w:r>
      <w:r>
        <w:rPr>
          <w:color w:val="221E1F"/>
          <w:spacing w:val="17"/>
          <w:w w:val="120"/>
        </w:rPr>
        <w:t xml:space="preserve"> </w:t>
      </w:r>
      <w:r>
        <w:rPr>
          <w:color w:val="221E1F"/>
          <w:w w:val="120"/>
        </w:rPr>
        <w:t>(при</w:t>
      </w:r>
      <w:r>
        <w:rPr>
          <w:color w:val="221E1F"/>
          <w:spacing w:val="-10"/>
          <w:w w:val="120"/>
        </w:rPr>
        <w:t xml:space="preserve"> </w:t>
      </w:r>
      <w:r>
        <w:rPr>
          <w:color w:val="221E1F"/>
          <w:w w:val="120"/>
        </w:rPr>
        <w:t>необходимо-</w:t>
      </w:r>
      <w:r>
        <w:rPr>
          <w:color w:val="221E1F"/>
          <w:spacing w:val="-9"/>
          <w:w w:val="120"/>
        </w:rPr>
        <w:t xml:space="preserve"> </w:t>
      </w:r>
      <w:r>
        <w:rPr>
          <w:color w:val="221E1F"/>
          <w:w w:val="120"/>
        </w:rPr>
        <w:t>сти)</w:t>
      </w:r>
      <w:r>
        <w:rPr>
          <w:color w:val="221E1F"/>
          <w:spacing w:val="15"/>
          <w:w w:val="120"/>
        </w:rPr>
        <w:t xml:space="preserve"> </w:t>
      </w:r>
      <w:r>
        <w:rPr>
          <w:color w:val="221E1F"/>
          <w:w w:val="120"/>
        </w:rPr>
        <w:t>в</w:t>
      </w:r>
      <w:r>
        <w:rPr>
          <w:color w:val="221E1F"/>
          <w:spacing w:val="-10"/>
          <w:w w:val="120"/>
        </w:rPr>
        <w:t xml:space="preserve"> </w:t>
      </w:r>
      <w:r>
        <w:rPr>
          <w:color w:val="221E1F"/>
          <w:w w:val="120"/>
        </w:rPr>
        <w:t>освоении</w:t>
      </w:r>
      <w:r>
        <w:rPr>
          <w:color w:val="221E1F"/>
          <w:spacing w:val="-10"/>
          <w:w w:val="120"/>
        </w:rPr>
        <w:t xml:space="preserve"> </w:t>
      </w:r>
      <w:r>
        <w:rPr>
          <w:color w:val="221E1F"/>
          <w:w w:val="120"/>
        </w:rPr>
        <w:t>навыков</w:t>
      </w:r>
      <w:r>
        <w:rPr>
          <w:color w:val="221E1F"/>
          <w:spacing w:val="-10"/>
          <w:w w:val="120"/>
        </w:rPr>
        <w:t xml:space="preserve"> </w:t>
      </w:r>
      <w:r>
        <w:rPr>
          <w:color w:val="221E1F"/>
          <w:w w:val="120"/>
        </w:rPr>
        <w:t>подготовки, проведения и анализа ключевых дел;</w:t>
      </w:r>
    </w:p>
    <w:p w:rsidR="00940611" w:rsidRDefault="00F31279">
      <w:pPr>
        <w:pStyle w:val="a3"/>
        <w:spacing w:before="2"/>
        <w:ind w:left="140" w:right="338"/>
      </w:pPr>
      <w:r>
        <w:rPr>
          <w:color w:val="221E1F"/>
          <w:w w:val="115"/>
          <w:position w:val="1"/>
        </w:rPr>
        <w:t>6</w:t>
      </w:r>
      <w:r>
        <w:rPr>
          <w:color w:val="221E1F"/>
          <w:spacing w:val="-4"/>
          <w:w w:val="115"/>
          <w:position w:val="1"/>
        </w:rPr>
        <w:t xml:space="preserve"> </w:t>
      </w:r>
      <w:r>
        <w:rPr>
          <w:color w:val="221E1F"/>
          <w:w w:val="115"/>
        </w:rPr>
        <w:t>наблюдение</w:t>
      </w:r>
      <w:r>
        <w:rPr>
          <w:color w:val="221E1F"/>
          <w:spacing w:val="-8"/>
          <w:w w:val="115"/>
        </w:rPr>
        <w:t xml:space="preserve"> </w:t>
      </w:r>
      <w:r>
        <w:rPr>
          <w:color w:val="221E1F"/>
          <w:w w:val="115"/>
        </w:rPr>
        <w:t>за</w:t>
      </w:r>
      <w:r>
        <w:rPr>
          <w:color w:val="221E1F"/>
          <w:spacing w:val="-8"/>
          <w:w w:val="115"/>
        </w:rPr>
        <w:t xml:space="preserve"> </w:t>
      </w:r>
      <w:r>
        <w:rPr>
          <w:color w:val="221E1F"/>
          <w:w w:val="115"/>
        </w:rPr>
        <w:t>поведением</w:t>
      </w:r>
      <w:r>
        <w:rPr>
          <w:color w:val="221E1F"/>
          <w:spacing w:val="-8"/>
          <w:w w:val="115"/>
        </w:rPr>
        <w:t xml:space="preserve"> </w:t>
      </w:r>
      <w:r>
        <w:rPr>
          <w:color w:val="221E1F"/>
          <w:w w:val="115"/>
        </w:rPr>
        <w:t>обучающегося</w:t>
      </w:r>
      <w:r>
        <w:rPr>
          <w:color w:val="221E1F"/>
          <w:spacing w:val="-8"/>
          <w:w w:val="115"/>
        </w:rPr>
        <w:t xml:space="preserve"> </w:t>
      </w:r>
      <w:r>
        <w:rPr>
          <w:color w:val="221E1F"/>
          <w:w w:val="115"/>
        </w:rPr>
        <w:t>в</w:t>
      </w:r>
      <w:r>
        <w:rPr>
          <w:color w:val="221E1F"/>
          <w:spacing w:val="-8"/>
          <w:w w:val="115"/>
        </w:rPr>
        <w:t xml:space="preserve"> </w:t>
      </w:r>
      <w:r>
        <w:rPr>
          <w:color w:val="221E1F"/>
          <w:w w:val="115"/>
        </w:rPr>
        <w:t>ситуациях</w:t>
      </w:r>
      <w:r>
        <w:rPr>
          <w:color w:val="221E1F"/>
          <w:spacing w:val="-8"/>
          <w:w w:val="115"/>
        </w:rPr>
        <w:t xml:space="preserve"> </w:t>
      </w:r>
      <w:r>
        <w:rPr>
          <w:color w:val="221E1F"/>
          <w:w w:val="115"/>
        </w:rPr>
        <w:t>под- готовки,</w:t>
      </w:r>
      <w:r>
        <w:rPr>
          <w:color w:val="221E1F"/>
          <w:spacing w:val="-5"/>
          <w:w w:val="115"/>
        </w:rPr>
        <w:t xml:space="preserve"> </w:t>
      </w:r>
      <w:r>
        <w:rPr>
          <w:color w:val="221E1F"/>
          <w:w w:val="115"/>
        </w:rPr>
        <w:t>проведения</w:t>
      </w:r>
      <w:r>
        <w:rPr>
          <w:color w:val="221E1F"/>
          <w:spacing w:val="-8"/>
          <w:w w:val="115"/>
        </w:rPr>
        <w:t xml:space="preserve"> </w:t>
      </w:r>
      <w:r>
        <w:rPr>
          <w:color w:val="221E1F"/>
          <w:w w:val="115"/>
        </w:rPr>
        <w:t>и</w:t>
      </w:r>
      <w:r>
        <w:rPr>
          <w:color w:val="221E1F"/>
          <w:spacing w:val="-8"/>
          <w:w w:val="115"/>
        </w:rPr>
        <w:t xml:space="preserve"> </w:t>
      </w:r>
      <w:r>
        <w:rPr>
          <w:color w:val="221E1F"/>
          <w:w w:val="115"/>
        </w:rPr>
        <w:t>анализа</w:t>
      </w:r>
      <w:r>
        <w:rPr>
          <w:color w:val="221E1F"/>
          <w:spacing w:val="-8"/>
          <w:w w:val="115"/>
        </w:rPr>
        <w:t xml:space="preserve"> </w:t>
      </w:r>
      <w:r>
        <w:rPr>
          <w:color w:val="221E1F"/>
          <w:w w:val="115"/>
        </w:rPr>
        <w:t>ключевых</w:t>
      </w:r>
      <w:r>
        <w:rPr>
          <w:color w:val="221E1F"/>
          <w:spacing w:val="-8"/>
          <w:w w:val="115"/>
        </w:rPr>
        <w:t xml:space="preserve"> </w:t>
      </w:r>
      <w:r>
        <w:rPr>
          <w:color w:val="221E1F"/>
          <w:w w:val="115"/>
        </w:rPr>
        <w:t>дел, за его отно- шениями со сверстниками,</w:t>
      </w:r>
      <w:r>
        <w:rPr>
          <w:color w:val="221E1F"/>
          <w:spacing w:val="40"/>
          <w:w w:val="115"/>
        </w:rPr>
        <w:t xml:space="preserve"> </w:t>
      </w:r>
      <w:r>
        <w:rPr>
          <w:color w:val="221E1F"/>
          <w:w w:val="115"/>
        </w:rPr>
        <w:t>старшими и младшими обучаю- щимися, с педагогическими работниками и другими взро- слыми;</w:t>
      </w:r>
    </w:p>
    <w:p w:rsidR="00940611" w:rsidRDefault="00F31279">
      <w:pPr>
        <w:pStyle w:val="a3"/>
        <w:spacing w:before="3"/>
        <w:ind w:left="140" w:right="540"/>
      </w:pPr>
      <w:r>
        <w:rPr>
          <w:color w:val="221E1F"/>
          <w:w w:val="115"/>
          <w:position w:val="1"/>
        </w:rPr>
        <w:t xml:space="preserve">6 </w:t>
      </w:r>
      <w:r>
        <w:rPr>
          <w:color w:val="221E1F"/>
          <w:w w:val="115"/>
        </w:rPr>
        <w:t>при</w:t>
      </w:r>
      <w:r>
        <w:rPr>
          <w:color w:val="221E1F"/>
          <w:spacing w:val="-7"/>
          <w:w w:val="115"/>
        </w:rPr>
        <w:t xml:space="preserve"> </w:t>
      </w:r>
      <w:r>
        <w:rPr>
          <w:color w:val="221E1F"/>
          <w:w w:val="115"/>
        </w:rPr>
        <w:t>необходимости</w:t>
      </w:r>
      <w:r>
        <w:rPr>
          <w:color w:val="221E1F"/>
          <w:spacing w:val="-7"/>
          <w:w w:val="115"/>
        </w:rPr>
        <w:t xml:space="preserve"> </w:t>
      </w:r>
      <w:r>
        <w:rPr>
          <w:color w:val="221E1F"/>
          <w:w w:val="115"/>
        </w:rPr>
        <w:t>коррекция</w:t>
      </w:r>
      <w:r>
        <w:rPr>
          <w:color w:val="221E1F"/>
          <w:spacing w:val="-7"/>
          <w:w w:val="115"/>
        </w:rPr>
        <w:t xml:space="preserve"> </w:t>
      </w:r>
      <w:r>
        <w:rPr>
          <w:color w:val="221E1F"/>
          <w:w w:val="115"/>
        </w:rPr>
        <w:t>поведения</w:t>
      </w:r>
      <w:r>
        <w:rPr>
          <w:color w:val="221E1F"/>
          <w:spacing w:val="-7"/>
          <w:w w:val="115"/>
        </w:rPr>
        <w:t xml:space="preserve"> </w:t>
      </w:r>
      <w:r>
        <w:rPr>
          <w:color w:val="221E1F"/>
          <w:w w:val="115"/>
        </w:rPr>
        <w:t>обучающегося</w:t>
      </w:r>
      <w:r>
        <w:rPr>
          <w:color w:val="221E1F"/>
          <w:spacing w:val="-7"/>
          <w:w w:val="115"/>
        </w:rPr>
        <w:t xml:space="preserve"> </w:t>
      </w:r>
      <w:r>
        <w:rPr>
          <w:color w:val="221E1F"/>
          <w:w w:val="115"/>
        </w:rPr>
        <w:t>че- рез</w:t>
      </w:r>
      <w:r>
        <w:rPr>
          <w:color w:val="221E1F"/>
          <w:spacing w:val="-7"/>
          <w:w w:val="115"/>
        </w:rPr>
        <w:t xml:space="preserve"> </w:t>
      </w:r>
      <w:r>
        <w:rPr>
          <w:color w:val="221E1F"/>
          <w:w w:val="115"/>
        </w:rPr>
        <w:t>частные</w:t>
      </w:r>
      <w:r>
        <w:rPr>
          <w:color w:val="221E1F"/>
          <w:spacing w:val="-7"/>
          <w:w w:val="115"/>
        </w:rPr>
        <w:t xml:space="preserve"> </w:t>
      </w:r>
      <w:r>
        <w:rPr>
          <w:color w:val="221E1F"/>
          <w:w w:val="115"/>
        </w:rPr>
        <w:t>беседы</w:t>
      </w:r>
      <w:r>
        <w:rPr>
          <w:color w:val="221E1F"/>
          <w:spacing w:val="-7"/>
          <w:w w:val="115"/>
        </w:rPr>
        <w:t xml:space="preserve"> </w:t>
      </w:r>
      <w:r>
        <w:rPr>
          <w:color w:val="221E1F"/>
          <w:w w:val="115"/>
        </w:rPr>
        <w:t>с</w:t>
      </w:r>
      <w:r>
        <w:rPr>
          <w:color w:val="221E1F"/>
          <w:spacing w:val="-7"/>
          <w:w w:val="115"/>
        </w:rPr>
        <w:t xml:space="preserve"> </w:t>
      </w:r>
      <w:r>
        <w:rPr>
          <w:color w:val="221E1F"/>
          <w:w w:val="115"/>
        </w:rPr>
        <w:t>ним, включение</w:t>
      </w:r>
      <w:r>
        <w:rPr>
          <w:color w:val="221E1F"/>
          <w:spacing w:val="-7"/>
          <w:w w:val="115"/>
        </w:rPr>
        <w:t xml:space="preserve"> </w:t>
      </w:r>
      <w:r>
        <w:rPr>
          <w:color w:val="221E1F"/>
          <w:w w:val="115"/>
        </w:rPr>
        <w:t>его</w:t>
      </w:r>
      <w:r>
        <w:rPr>
          <w:color w:val="221E1F"/>
          <w:spacing w:val="-7"/>
          <w:w w:val="115"/>
        </w:rPr>
        <w:t xml:space="preserve"> </w:t>
      </w:r>
      <w:r>
        <w:rPr>
          <w:color w:val="221E1F"/>
          <w:w w:val="115"/>
        </w:rPr>
        <w:t>в совместную рабо- ту с другими обучающимися,</w:t>
      </w:r>
      <w:r>
        <w:rPr>
          <w:color w:val="221E1F"/>
          <w:spacing w:val="40"/>
          <w:w w:val="115"/>
        </w:rPr>
        <w:t xml:space="preserve"> </w:t>
      </w:r>
      <w:r>
        <w:rPr>
          <w:color w:val="221E1F"/>
          <w:w w:val="115"/>
        </w:rPr>
        <w:t>которые могли бы стать хоро- шим примером для обучающегося, через</w:t>
      </w:r>
      <w:r>
        <w:rPr>
          <w:color w:val="221E1F"/>
          <w:spacing w:val="-2"/>
          <w:w w:val="115"/>
        </w:rPr>
        <w:t xml:space="preserve"> </w:t>
      </w:r>
      <w:r>
        <w:rPr>
          <w:color w:val="221E1F"/>
          <w:w w:val="115"/>
        </w:rPr>
        <w:t>предложение</w:t>
      </w:r>
      <w:r>
        <w:rPr>
          <w:color w:val="221E1F"/>
          <w:spacing w:val="-2"/>
          <w:w w:val="115"/>
        </w:rPr>
        <w:t xml:space="preserve"> </w:t>
      </w:r>
      <w:r>
        <w:rPr>
          <w:color w:val="221E1F"/>
          <w:w w:val="115"/>
        </w:rPr>
        <w:t>взять</w:t>
      </w:r>
      <w:r>
        <w:rPr>
          <w:color w:val="221E1F"/>
          <w:spacing w:val="-2"/>
          <w:w w:val="115"/>
        </w:rPr>
        <w:t xml:space="preserve"> </w:t>
      </w:r>
      <w:r>
        <w:rPr>
          <w:color w:val="221E1F"/>
          <w:w w:val="115"/>
        </w:rPr>
        <w:t>в</w:t>
      </w:r>
      <w:r>
        <w:rPr>
          <w:color w:val="221E1F"/>
          <w:spacing w:val="-2"/>
          <w:w w:val="115"/>
        </w:rPr>
        <w:t xml:space="preserve"> </w:t>
      </w:r>
      <w:r>
        <w:rPr>
          <w:color w:val="221E1F"/>
          <w:w w:val="115"/>
        </w:rPr>
        <w:t>следующем</w:t>
      </w:r>
      <w:r>
        <w:rPr>
          <w:color w:val="221E1F"/>
          <w:spacing w:val="-2"/>
          <w:w w:val="115"/>
        </w:rPr>
        <w:t xml:space="preserve"> </w:t>
      </w:r>
      <w:r>
        <w:rPr>
          <w:color w:val="221E1F"/>
          <w:w w:val="115"/>
        </w:rPr>
        <w:t>ключевом</w:t>
      </w:r>
      <w:r>
        <w:rPr>
          <w:color w:val="221E1F"/>
          <w:spacing w:val="-2"/>
          <w:w w:val="115"/>
        </w:rPr>
        <w:t xml:space="preserve"> </w:t>
      </w:r>
      <w:r>
        <w:rPr>
          <w:color w:val="221E1F"/>
          <w:w w:val="115"/>
        </w:rPr>
        <w:t>деле</w:t>
      </w:r>
      <w:r>
        <w:rPr>
          <w:color w:val="221E1F"/>
          <w:spacing w:val="-2"/>
          <w:w w:val="115"/>
        </w:rPr>
        <w:t xml:space="preserve"> </w:t>
      </w:r>
      <w:r>
        <w:rPr>
          <w:color w:val="221E1F"/>
          <w:w w:val="115"/>
        </w:rPr>
        <w:t>на</w:t>
      </w:r>
      <w:r>
        <w:rPr>
          <w:color w:val="221E1F"/>
          <w:spacing w:val="-2"/>
          <w:w w:val="115"/>
        </w:rPr>
        <w:t xml:space="preserve"> </w:t>
      </w:r>
      <w:r>
        <w:rPr>
          <w:color w:val="221E1F"/>
          <w:w w:val="115"/>
        </w:rPr>
        <w:t>себя</w:t>
      </w:r>
      <w:r>
        <w:rPr>
          <w:color w:val="221E1F"/>
          <w:spacing w:val="-2"/>
          <w:w w:val="115"/>
        </w:rPr>
        <w:t xml:space="preserve"> </w:t>
      </w:r>
      <w:r>
        <w:rPr>
          <w:color w:val="221E1F"/>
          <w:w w:val="115"/>
        </w:rPr>
        <w:t>роль</w:t>
      </w:r>
      <w:r>
        <w:rPr>
          <w:color w:val="221E1F"/>
          <w:spacing w:val="-2"/>
          <w:w w:val="115"/>
        </w:rPr>
        <w:t xml:space="preserve"> </w:t>
      </w:r>
      <w:r>
        <w:rPr>
          <w:color w:val="221E1F"/>
          <w:w w:val="115"/>
        </w:rPr>
        <w:t>ответственного</w:t>
      </w:r>
      <w:r>
        <w:rPr>
          <w:color w:val="221E1F"/>
          <w:spacing w:val="-2"/>
          <w:w w:val="115"/>
        </w:rPr>
        <w:t xml:space="preserve"> </w:t>
      </w:r>
      <w:r>
        <w:rPr>
          <w:color w:val="221E1F"/>
          <w:w w:val="115"/>
        </w:rPr>
        <w:t>за</w:t>
      </w:r>
      <w:r>
        <w:rPr>
          <w:color w:val="221E1F"/>
          <w:spacing w:val="-2"/>
          <w:w w:val="115"/>
        </w:rPr>
        <w:t xml:space="preserve"> </w:t>
      </w:r>
      <w:r>
        <w:rPr>
          <w:color w:val="221E1F"/>
          <w:w w:val="115"/>
        </w:rPr>
        <w:t>тот или иной фрагмент общей работы.</w:t>
      </w:r>
    </w:p>
    <w:p w:rsidR="00940611" w:rsidRDefault="00F31279">
      <w:pPr>
        <w:pStyle w:val="a3"/>
        <w:spacing w:before="2"/>
        <w:ind w:left="298"/>
      </w:pPr>
      <w:r>
        <w:rPr>
          <w:color w:val="221E1F"/>
          <w:w w:val="90"/>
        </w:rPr>
        <w:t>Модуль</w:t>
      </w:r>
      <w:r>
        <w:rPr>
          <w:color w:val="221E1F"/>
          <w:spacing w:val="11"/>
        </w:rPr>
        <w:t xml:space="preserve"> </w:t>
      </w:r>
      <w:r>
        <w:rPr>
          <w:color w:val="221E1F"/>
          <w:w w:val="90"/>
        </w:rPr>
        <w:t>«Классное</w:t>
      </w:r>
      <w:r>
        <w:rPr>
          <w:color w:val="221E1F"/>
          <w:spacing w:val="-7"/>
          <w:w w:val="90"/>
        </w:rPr>
        <w:t xml:space="preserve"> </w:t>
      </w:r>
      <w:r>
        <w:rPr>
          <w:color w:val="221E1F"/>
          <w:spacing w:val="-2"/>
          <w:w w:val="90"/>
        </w:rPr>
        <w:t>руководство»</w:t>
      </w:r>
    </w:p>
    <w:p w:rsidR="00940611" w:rsidRDefault="00F31279">
      <w:pPr>
        <w:pStyle w:val="a3"/>
        <w:spacing w:before="2"/>
        <w:ind w:left="140" w:right="428"/>
        <w:rPr>
          <w:i/>
        </w:rPr>
      </w:pPr>
      <w:r>
        <w:rPr>
          <w:color w:val="221E1F"/>
          <w:w w:val="120"/>
        </w:rPr>
        <w:t>Осуществляя работу с классом,</w:t>
      </w:r>
      <w:r>
        <w:rPr>
          <w:color w:val="221E1F"/>
          <w:spacing w:val="40"/>
          <w:w w:val="120"/>
        </w:rPr>
        <w:t xml:space="preserve"> </w:t>
      </w:r>
      <w:r>
        <w:rPr>
          <w:color w:val="221E1F"/>
          <w:w w:val="120"/>
        </w:rPr>
        <w:t>педагогический работник</w:t>
      </w:r>
      <w:r>
        <w:rPr>
          <w:color w:val="221E1F"/>
          <w:spacing w:val="80"/>
          <w:w w:val="120"/>
        </w:rPr>
        <w:t xml:space="preserve"> </w:t>
      </w:r>
      <w:r>
        <w:rPr>
          <w:color w:val="221E1F"/>
          <w:w w:val="120"/>
        </w:rPr>
        <w:t>(классный руководитель, воспитатель, куратор,</w:t>
      </w:r>
      <w:r>
        <w:rPr>
          <w:color w:val="221E1F"/>
          <w:spacing w:val="-8"/>
          <w:w w:val="120"/>
        </w:rPr>
        <w:t xml:space="preserve"> </w:t>
      </w:r>
      <w:r>
        <w:rPr>
          <w:color w:val="221E1F"/>
          <w:w w:val="120"/>
        </w:rPr>
        <w:t>наставник,</w:t>
      </w:r>
      <w:r>
        <w:rPr>
          <w:color w:val="221E1F"/>
          <w:spacing w:val="-8"/>
          <w:w w:val="120"/>
        </w:rPr>
        <w:t xml:space="preserve"> </w:t>
      </w:r>
      <w:r>
        <w:rPr>
          <w:color w:val="221E1F"/>
          <w:w w:val="120"/>
        </w:rPr>
        <w:t>тьютор</w:t>
      </w:r>
      <w:r>
        <w:rPr>
          <w:color w:val="221E1F"/>
          <w:spacing w:val="-8"/>
          <w:w w:val="120"/>
        </w:rPr>
        <w:t xml:space="preserve"> </w:t>
      </w:r>
      <w:r>
        <w:rPr>
          <w:color w:val="221E1F"/>
          <w:w w:val="120"/>
        </w:rPr>
        <w:t>и</w:t>
      </w:r>
      <w:r>
        <w:rPr>
          <w:color w:val="221E1F"/>
          <w:spacing w:val="-8"/>
          <w:w w:val="120"/>
        </w:rPr>
        <w:t xml:space="preserve"> </w:t>
      </w:r>
      <w:r>
        <w:rPr>
          <w:color w:val="221E1F"/>
          <w:w w:val="120"/>
        </w:rPr>
        <w:t>т.</w:t>
      </w:r>
      <w:r>
        <w:rPr>
          <w:color w:val="221E1F"/>
          <w:spacing w:val="-6"/>
          <w:w w:val="120"/>
        </w:rPr>
        <w:t xml:space="preserve"> </w:t>
      </w:r>
      <w:r>
        <w:rPr>
          <w:color w:val="221E1F"/>
          <w:w w:val="120"/>
        </w:rPr>
        <w:t>п.)</w:t>
      </w:r>
      <w:r>
        <w:rPr>
          <w:color w:val="221E1F"/>
          <w:spacing w:val="-7"/>
          <w:w w:val="120"/>
        </w:rPr>
        <w:t xml:space="preserve"> </w:t>
      </w:r>
      <w:r>
        <w:rPr>
          <w:color w:val="221E1F"/>
          <w:w w:val="120"/>
        </w:rPr>
        <w:t>организует</w:t>
      </w:r>
      <w:r>
        <w:rPr>
          <w:color w:val="221E1F"/>
          <w:spacing w:val="-8"/>
          <w:w w:val="120"/>
        </w:rPr>
        <w:t xml:space="preserve"> </w:t>
      </w:r>
      <w:r>
        <w:rPr>
          <w:color w:val="221E1F"/>
          <w:w w:val="120"/>
        </w:rPr>
        <w:t>работу</w:t>
      </w:r>
      <w:r>
        <w:rPr>
          <w:color w:val="221E1F"/>
          <w:spacing w:val="-8"/>
          <w:w w:val="120"/>
        </w:rPr>
        <w:t xml:space="preserve"> </w:t>
      </w:r>
      <w:r>
        <w:rPr>
          <w:color w:val="221E1F"/>
          <w:w w:val="120"/>
        </w:rPr>
        <w:t>с</w:t>
      </w:r>
      <w:r>
        <w:rPr>
          <w:color w:val="221E1F"/>
          <w:spacing w:val="-8"/>
          <w:w w:val="120"/>
        </w:rPr>
        <w:t xml:space="preserve"> </w:t>
      </w:r>
      <w:r>
        <w:rPr>
          <w:color w:val="221E1F"/>
          <w:w w:val="120"/>
        </w:rPr>
        <w:t>коллективом</w:t>
      </w:r>
      <w:r>
        <w:rPr>
          <w:color w:val="221E1F"/>
          <w:spacing w:val="-8"/>
          <w:w w:val="120"/>
        </w:rPr>
        <w:t xml:space="preserve"> </w:t>
      </w:r>
      <w:r>
        <w:rPr>
          <w:color w:val="221E1F"/>
          <w:w w:val="120"/>
        </w:rPr>
        <w:t>класса;</w:t>
      </w:r>
      <w:r>
        <w:rPr>
          <w:color w:val="221E1F"/>
          <w:spacing w:val="-6"/>
          <w:w w:val="120"/>
        </w:rPr>
        <w:t xml:space="preserve"> </w:t>
      </w:r>
      <w:r>
        <w:rPr>
          <w:color w:val="221E1F"/>
          <w:w w:val="120"/>
        </w:rPr>
        <w:t>инди-</w:t>
      </w:r>
      <w:r>
        <w:rPr>
          <w:color w:val="221E1F"/>
          <w:spacing w:val="-8"/>
          <w:w w:val="120"/>
        </w:rPr>
        <w:t xml:space="preserve"> </w:t>
      </w:r>
      <w:r>
        <w:rPr>
          <w:color w:val="221E1F"/>
          <w:w w:val="120"/>
        </w:rPr>
        <w:t>видуальную</w:t>
      </w:r>
      <w:r>
        <w:rPr>
          <w:color w:val="221E1F"/>
          <w:spacing w:val="-8"/>
          <w:w w:val="120"/>
        </w:rPr>
        <w:t xml:space="preserve"> </w:t>
      </w:r>
      <w:r>
        <w:rPr>
          <w:color w:val="221E1F"/>
          <w:w w:val="120"/>
        </w:rPr>
        <w:t>работу с</w:t>
      </w:r>
      <w:r>
        <w:rPr>
          <w:color w:val="221E1F"/>
          <w:spacing w:val="-2"/>
          <w:w w:val="120"/>
        </w:rPr>
        <w:t xml:space="preserve"> </w:t>
      </w:r>
      <w:r>
        <w:rPr>
          <w:color w:val="221E1F"/>
          <w:w w:val="120"/>
        </w:rPr>
        <w:t>обучающимися</w:t>
      </w:r>
      <w:r>
        <w:rPr>
          <w:color w:val="221E1F"/>
          <w:spacing w:val="-2"/>
          <w:w w:val="120"/>
        </w:rPr>
        <w:t xml:space="preserve"> </w:t>
      </w:r>
      <w:r>
        <w:rPr>
          <w:color w:val="221E1F"/>
          <w:w w:val="120"/>
        </w:rPr>
        <w:t>вверенного</w:t>
      </w:r>
      <w:r>
        <w:rPr>
          <w:color w:val="221E1F"/>
          <w:spacing w:val="-2"/>
          <w:w w:val="120"/>
        </w:rPr>
        <w:t xml:space="preserve"> </w:t>
      </w:r>
      <w:r>
        <w:rPr>
          <w:color w:val="221E1F"/>
          <w:w w:val="120"/>
        </w:rPr>
        <w:t>ему</w:t>
      </w:r>
      <w:r>
        <w:rPr>
          <w:color w:val="221E1F"/>
          <w:spacing w:val="-2"/>
          <w:w w:val="120"/>
        </w:rPr>
        <w:t xml:space="preserve"> </w:t>
      </w:r>
      <w:r>
        <w:rPr>
          <w:color w:val="221E1F"/>
          <w:w w:val="120"/>
        </w:rPr>
        <w:t>класса; работу</w:t>
      </w:r>
      <w:r>
        <w:rPr>
          <w:color w:val="221E1F"/>
          <w:spacing w:val="-2"/>
          <w:w w:val="120"/>
        </w:rPr>
        <w:t xml:space="preserve"> </w:t>
      </w:r>
      <w:r>
        <w:rPr>
          <w:color w:val="221E1F"/>
          <w:w w:val="120"/>
        </w:rPr>
        <w:t>с</w:t>
      </w:r>
      <w:r>
        <w:rPr>
          <w:color w:val="221E1F"/>
          <w:spacing w:val="-2"/>
          <w:w w:val="120"/>
        </w:rPr>
        <w:t xml:space="preserve"> </w:t>
      </w:r>
      <w:r>
        <w:rPr>
          <w:color w:val="221E1F"/>
          <w:w w:val="120"/>
        </w:rPr>
        <w:t>учителями-предметниками</w:t>
      </w:r>
      <w:r>
        <w:rPr>
          <w:color w:val="221E1F"/>
          <w:spacing w:val="-2"/>
          <w:w w:val="120"/>
        </w:rPr>
        <w:t xml:space="preserve"> </w:t>
      </w:r>
      <w:r>
        <w:rPr>
          <w:color w:val="221E1F"/>
          <w:w w:val="120"/>
        </w:rPr>
        <w:t>в</w:t>
      </w:r>
      <w:r>
        <w:rPr>
          <w:color w:val="221E1F"/>
          <w:spacing w:val="-2"/>
          <w:w w:val="120"/>
        </w:rPr>
        <w:t xml:space="preserve"> </w:t>
      </w:r>
      <w:r>
        <w:rPr>
          <w:color w:val="221E1F"/>
          <w:w w:val="120"/>
        </w:rPr>
        <w:t>данном</w:t>
      </w:r>
      <w:r>
        <w:rPr>
          <w:color w:val="221E1F"/>
          <w:spacing w:val="-2"/>
          <w:w w:val="120"/>
        </w:rPr>
        <w:t xml:space="preserve"> </w:t>
      </w:r>
      <w:r>
        <w:rPr>
          <w:color w:val="221E1F"/>
          <w:w w:val="120"/>
        </w:rPr>
        <w:t>классе; работу с родителями (законными представителями) обучающихся</w:t>
      </w:r>
      <w:r>
        <w:rPr>
          <w:i/>
          <w:color w:val="221E1F"/>
          <w:w w:val="120"/>
        </w:rPr>
        <w:t>.</w:t>
      </w:r>
    </w:p>
    <w:p w:rsidR="00940611" w:rsidRDefault="00F31279">
      <w:pPr>
        <w:pStyle w:val="Heading3"/>
        <w:spacing w:before="2"/>
        <w:ind w:left="524"/>
      </w:pPr>
      <w:r>
        <w:rPr>
          <w:color w:val="221E1F"/>
          <w:w w:val="105"/>
        </w:rPr>
        <w:t>Работа</w:t>
      </w:r>
      <w:r>
        <w:rPr>
          <w:color w:val="221E1F"/>
          <w:spacing w:val="-11"/>
          <w:w w:val="105"/>
        </w:rPr>
        <w:t xml:space="preserve"> </w:t>
      </w:r>
      <w:r>
        <w:rPr>
          <w:color w:val="221E1F"/>
          <w:w w:val="105"/>
        </w:rPr>
        <w:t>с</w:t>
      </w:r>
      <w:r>
        <w:rPr>
          <w:color w:val="221E1F"/>
          <w:spacing w:val="-11"/>
          <w:w w:val="105"/>
        </w:rPr>
        <w:t xml:space="preserve"> </w:t>
      </w:r>
      <w:r>
        <w:rPr>
          <w:color w:val="221E1F"/>
          <w:w w:val="105"/>
        </w:rPr>
        <w:t>классным</w:t>
      </w:r>
      <w:r>
        <w:rPr>
          <w:color w:val="221E1F"/>
          <w:spacing w:val="-10"/>
          <w:w w:val="105"/>
        </w:rPr>
        <w:t xml:space="preserve"> </w:t>
      </w:r>
      <w:r>
        <w:rPr>
          <w:color w:val="221E1F"/>
          <w:spacing w:val="-2"/>
          <w:w w:val="105"/>
        </w:rPr>
        <w:t>коллективом:</w:t>
      </w:r>
    </w:p>
    <w:p w:rsidR="00940611" w:rsidRDefault="00F31279">
      <w:pPr>
        <w:pStyle w:val="a3"/>
        <w:spacing w:before="2"/>
        <w:ind w:left="140" w:right="650"/>
      </w:pPr>
      <w:r>
        <w:rPr>
          <w:color w:val="221E1F"/>
          <w:w w:val="120"/>
          <w:position w:val="1"/>
        </w:rPr>
        <w:t>6</w:t>
      </w:r>
      <w:r>
        <w:rPr>
          <w:color w:val="221E1F"/>
          <w:spacing w:val="80"/>
          <w:w w:val="120"/>
          <w:position w:val="1"/>
        </w:rPr>
        <w:t xml:space="preserve"> </w:t>
      </w:r>
      <w:r>
        <w:rPr>
          <w:color w:val="221E1F"/>
          <w:w w:val="120"/>
        </w:rPr>
        <w:t>инициирование</w:t>
      </w:r>
      <w:r>
        <w:rPr>
          <w:color w:val="221E1F"/>
          <w:spacing w:val="-9"/>
          <w:w w:val="120"/>
        </w:rPr>
        <w:t xml:space="preserve"> </w:t>
      </w:r>
      <w:r>
        <w:rPr>
          <w:color w:val="221E1F"/>
          <w:w w:val="120"/>
        </w:rPr>
        <w:t>и</w:t>
      </w:r>
      <w:r>
        <w:rPr>
          <w:color w:val="221E1F"/>
          <w:spacing w:val="-9"/>
          <w:w w:val="120"/>
        </w:rPr>
        <w:t xml:space="preserve"> </w:t>
      </w:r>
      <w:r>
        <w:rPr>
          <w:color w:val="221E1F"/>
          <w:w w:val="120"/>
        </w:rPr>
        <w:t>поддержка</w:t>
      </w:r>
      <w:r>
        <w:rPr>
          <w:color w:val="221E1F"/>
          <w:spacing w:val="-9"/>
          <w:w w:val="120"/>
        </w:rPr>
        <w:t xml:space="preserve"> </w:t>
      </w:r>
      <w:r>
        <w:rPr>
          <w:color w:val="221E1F"/>
          <w:w w:val="120"/>
        </w:rPr>
        <w:t>участия</w:t>
      </w:r>
      <w:r>
        <w:rPr>
          <w:color w:val="221E1F"/>
          <w:spacing w:val="-9"/>
          <w:w w:val="120"/>
        </w:rPr>
        <w:t xml:space="preserve"> </w:t>
      </w:r>
      <w:r>
        <w:rPr>
          <w:color w:val="221E1F"/>
          <w:w w:val="120"/>
        </w:rPr>
        <w:t>класса</w:t>
      </w:r>
      <w:r>
        <w:rPr>
          <w:color w:val="221E1F"/>
          <w:spacing w:val="-9"/>
          <w:w w:val="120"/>
        </w:rPr>
        <w:t xml:space="preserve"> </w:t>
      </w:r>
      <w:r>
        <w:rPr>
          <w:color w:val="221E1F"/>
          <w:w w:val="120"/>
        </w:rPr>
        <w:t>в</w:t>
      </w:r>
      <w:r>
        <w:rPr>
          <w:color w:val="221E1F"/>
          <w:spacing w:val="-9"/>
          <w:w w:val="120"/>
        </w:rPr>
        <w:t xml:space="preserve"> </w:t>
      </w:r>
      <w:r>
        <w:rPr>
          <w:color w:val="221E1F"/>
          <w:w w:val="120"/>
        </w:rPr>
        <w:t>общешколь-</w:t>
      </w:r>
      <w:r>
        <w:rPr>
          <w:color w:val="221E1F"/>
          <w:spacing w:val="-2"/>
          <w:w w:val="120"/>
        </w:rPr>
        <w:t xml:space="preserve"> </w:t>
      </w:r>
      <w:r>
        <w:rPr>
          <w:color w:val="221E1F"/>
          <w:w w:val="120"/>
        </w:rPr>
        <w:t>ных</w:t>
      </w:r>
      <w:r>
        <w:rPr>
          <w:color w:val="221E1F"/>
          <w:spacing w:val="-9"/>
          <w:w w:val="120"/>
        </w:rPr>
        <w:t xml:space="preserve"> </w:t>
      </w:r>
      <w:r>
        <w:rPr>
          <w:color w:val="221E1F"/>
          <w:w w:val="120"/>
        </w:rPr>
        <w:t>ключевых</w:t>
      </w:r>
      <w:r>
        <w:rPr>
          <w:color w:val="221E1F"/>
          <w:spacing w:val="-9"/>
          <w:w w:val="120"/>
        </w:rPr>
        <w:t xml:space="preserve"> </w:t>
      </w:r>
      <w:r>
        <w:rPr>
          <w:color w:val="221E1F"/>
          <w:w w:val="120"/>
        </w:rPr>
        <w:t>делах,</w:t>
      </w:r>
      <w:r>
        <w:rPr>
          <w:color w:val="221E1F"/>
          <w:spacing w:val="-9"/>
          <w:w w:val="120"/>
        </w:rPr>
        <w:t xml:space="preserve"> </w:t>
      </w:r>
      <w:r>
        <w:rPr>
          <w:color w:val="221E1F"/>
          <w:w w:val="120"/>
        </w:rPr>
        <w:t>оказание необходимой помощи обуча- ющимся в их подготовке, проведении и анализе;</w:t>
      </w:r>
    </w:p>
    <w:p w:rsidR="00940611" w:rsidRDefault="00F31279">
      <w:pPr>
        <w:pStyle w:val="a3"/>
        <w:ind w:left="140"/>
      </w:pPr>
      <w:r>
        <w:rPr>
          <w:color w:val="221E1F"/>
          <w:w w:val="115"/>
          <w:position w:val="1"/>
        </w:rPr>
        <w:t>6</w:t>
      </w:r>
      <w:r>
        <w:rPr>
          <w:color w:val="221E1F"/>
          <w:spacing w:val="80"/>
          <w:w w:val="115"/>
          <w:position w:val="1"/>
        </w:rPr>
        <w:t xml:space="preserve"> </w:t>
      </w:r>
      <w:r>
        <w:rPr>
          <w:color w:val="221E1F"/>
          <w:w w:val="115"/>
        </w:rPr>
        <w:t>организация</w:t>
      </w:r>
      <w:r>
        <w:rPr>
          <w:color w:val="221E1F"/>
          <w:spacing w:val="80"/>
          <w:w w:val="115"/>
        </w:rPr>
        <w:t xml:space="preserve"> </w:t>
      </w:r>
      <w:r>
        <w:rPr>
          <w:color w:val="221E1F"/>
          <w:w w:val="115"/>
        </w:rPr>
        <w:t>интересных</w:t>
      </w:r>
      <w:r>
        <w:rPr>
          <w:color w:val="221E1F"/>
          <w:spacing w:val="80"/>
          <w:w w:val="115"/>
        </w:rPr>
        <w:t xml:space="preserve"> </w:t>
      </w:r>
      <w:r>
        <w:rPr>
          <w:color w:val="221E1F"/>
          <w:w w:val="115"/>
        </w:rPr>
        <w:t>и</w:t>
      </w:r>
      <w:r>
        <w:rPr>
          <w:color w:val="221E1F"/>
          <w:spacing w:val="80"/>
          <w:w w:val="115"/>
        </w:rPr>
        <w:t xml:space="preserve"> </w:t>
      </w:r>
      <w:r>
        <w:rPr>
          <w:color w:val="221E1F"/>
          <w:w w:val="115"/>
        </w:rPr>
        <w:t>полезных</w:t>
      </w:r>
      <w:r>
        <w:rPr>
          <w:color w:val="221E1F"/>
          <w:spacing w:val="80"/>
          <w:w w:val="115"/>
        </w:rPr>
        <w:t xml:space="preserve"> </w:t>
      </w:r>
      <w:r>
        <w:rPr>
          <w:color w:val="221E1F"/>
          <w:w w:val="115"/>
        </w:rPr>
        <w:t>для</w:t>
      </w:r>
      <w:r>
        <w:rPr>
          <w:color w:val="221E1F"/>
          <w:spacing w:val="80"/>
          <w:w w:val="115"/>
        </w:rPr>
        <w:t xml:space="preserve"> </w:t>
      </w:r>
      <w:r>
        <w:rPr>
          <w:color w:val="221E1F"/>
          <w:w w:val="115"/>
        </w:rPr>
        <w:t>личностного</w:t>
      </w:r>
      <w:r>
        <w:rPr>
          <w:color w:val="221E1F"/>
          <w:spacing w:val="80"/>
          <w:w w:val="115"/>
        </w:rPr>
        <w:t xml:space="preserve"> </w:t>
      </w:r>
      <w:r>
        <w:rPr>
          <w:color w:val="221E1F"/>
          <w:w w:val="115"/>
        </w:rPr>
        <w:t>раз-вития</w:t>
      </w:r>
      <w:r>
        <w:rPr>
          <w:color w:val="221E1F"/>
          <w:spacing w:val="80"/>
          <w:w w:val="115"/>
        </w:rPr>
        <w:t xml:space="preserve"> </w:t>
      </w:r>
      <w:r>
        <w:rPr>
          <w:color w:val="221E1F"/>
          <w:w w:val="115"/>
        </w:rPr>
        <w:t>обучающихся</w:t>
      </w:r>
      <w:r>
        <w:rPr>
          <w:color w:val="221E1F"/>
          <w:spacing w:val="80"/>
          <w:w w:val="115"/>
        </w:rPr>
        <w:t xml:space="preserve"> </w:t>
      </w:r>
      <w:r>
        <w:rPr>
          <w:color w:val="221E1F"/>
          <w:w w:val="115"/>
        </w:rPr>
        <w:t>совместных</w:t>
      </w:r>
      <w:r>
        <w:rPr>
          <w:color w:val="221E1F"/>
          <w:spacing w:val="80"/>
          <w:w w:val="115"/>
        </w:rPr>
        <w:t xml:space="preserve"> </w:t>
      </w:r>
      <w:r>
        <w:rPr>
          <w:color w:val="221E1F"/>
          <w:w w:val="115"/>
        </w:rPr>
        <w:t>дел (познавательной, тру- довой, спортивно-оздоровительной, духовно-нравственной, творческой, профориентационной направленности), позво- ляющие, с одной стороны, вовлечь в них обучающихся с самыми разными потребностями и тем самым дать им воз- можность самореализоваться в них, а с другой</w:t>
      </w:r>
    </w:p>
    <w:p w:rsidR="00940611" w:rsidRDefault="00F31279">
      <w:pPr>
        <w:pStyle w:val="a4"/>
        <w:numPr>
          <w:ilvl w:val="0"/>
          <w:numId w:val="13"/>
        </w:numPr>
        <w:tabs>
          <w:tab w:val="left" w:pos="428"/>
        </w:tabs>
        <w:spacing w:before="3"/>
        <w:ind w:right="746" w:firstLine="0"/>
        <w:rPr>
          <w:sz w:val="20"/>
        </w:rPr>
      </w:pPr>
      <w:r>
        <w:rPr>
          <w:color w:val="221E1F"/>
          <w:w w:val="115"/>
          <w:sz w:val="20"/>
        </w:rPr>
        <w:t>установить</w:t>
      </w:r>
      <w:r>
        <w:rPr>
          <w:color w:val="221E1F"/>
          <w:spacing w:val="-9"/>
          <w:w w:val="115"/>
          <w:sz w:val="20"/>
        </w:rPr>
        <w:t xml:space="preserve"> </w:t>
      </w:r>
      <w:r>
        <w:rPr>
          <w:color w:val="221E1F"/>
          <w:w w:val="115"/>
          <w:sz w:val="20"/>
        </w:rPr>
        <w:t>и</w:t>
      </w:r>
      <w:r>
        <w:rPr>
          <w:color w:val="221E1F"/>
          <w:spacing w:val="-9"/>
          <w:w w:val="115"/>
          <w:sz w:val="20"/>
        </w:rPr>
        <w:t xml:space="preserve"> </w:t>
      </w:r>
      <w:r>
        <w:rPr>
          <w:color w:val="221E1F"/>
          <w:w w:val="115"/>
          <w:sz w:val="20"/>
        </w:rPr>
        <w:t>упрочить</w:t>
      </w:r>
      <w:r>
        <w:rPr>
          <w:color w:val="221E1F"/>
          <w:spacing w:val="-9"/>
          <w:w w:val="115"/>
          <w:sz w:val="20"/>
        </w:rPr>
        <w:t xml:space="preserve"> </w:t>
      </w:r>
      <w:r>
        <w:rPr>
          <w:color w:val="221E1F"/>
          <w:w w:val="115"/>
          <w:sz w:val="20"/>
        </w:rPr>
        <w:t>доверительные</w:t>
      </w:r>
      <w:r>
        <w:rPr>
          <w:color w:val="221E1F"/>
          <w:spacing w:val="-9"/>
          <w:w w:val="115"/>
          <w:sz w:val="20"/>
        </w:rPr>
        <w:t xml:space="preserve"> </w:t>
      </w:r>
      <w:r>
        <w:rPr>
          <w:color w:val="221E1F"/>
          <w:w w:val="115"/>
          <w:sz w:val="20"/>
        </w:rPr>
        <w:t>отношения</w:t>
      </w:r>
      <w:r>
        <w:rPr>
          <w:color w:val="221E1F"/>
          <w:spacing w:val="-9"/>
          <w:w w:val="115"/>
          <w:sz w:val="20"/>
        </w:rPr>
        <w:t xml:space="preserve"> </w:t>
      </w:r>
      <w:r>
        <w:rPr>
          <w:color w:val="221E1F"/>
          <w:w w:val="115"/>
          <w:sz w:val="20"/>
        </w:rPr>
        <w:t>с</w:t>
      </w:r>
      <w:r>
        <w:rPr>
          <w:color w:val="221E1F"/>
          <w:spacing w:val="-9"/>
          <w:w w:val="115"/>
          <w:sz w:val="20"/>
        </w:rPr>
        <w:t xml:space="preserve"> </w:t>
      </w:r>
      <w:r>
        <w:rPr>
          <w:color w:val="221E1F"/>
          <w:w w:val="115"/>
          <w:sz w:val="20"/>
        </w:rPr>
        <w:t>обучающими-</w:t>
      </w:r>
      <w:r>
        <w:rPr>
          <w:color w:val="221E1F"/>
          <w:spacing w:val="-5"/>
          <w:w w:val="115"/>
          <w:sz w:val="20"/>
        </w:rPr>
        <w:t xml:space="preserve"> </w:t>
      </w:r>
      <w:r>
        <w:rPr>
          <w:color w:val="221E1F"/>
          <w:w w:val="115"/>
          <w:sz w:val="20"/>
        </w:rPr>
        <w:t>ся</w:t>
      </w:r>
      <w:r>
        <w:rPr>
          <w:color w:val="221E1F"/>
          <w:spacing w:val="-9"/>
          <w:w w:val="115"/>
          <w:sz w:val="20"/>
        </w:rPr>
        <w:t xml:space="preserve"> </w:t>
      </w:r>
      <w:r>
        <w:rPr>
          <w:color w:val="221E1F"/>
          <w:w w:val="115"/>
          <w:sz w:val="20"/>
        </w:rPr>
        <w:t>класса,</w:t>
      </w:r>
      <w:r>
        <w:rPr>
          <w:color w:val="221E1F"/>
          <w:spacing w:val="-8"/>
          <w:w w:val="115"/>
          <w:sz w:val="20"/>
        </w:rPr>
        <w:t xml:space="preserve"> </w:t>
      </w:r>
      <w:r>
        <w:rPr>
          <w:color w:val="221E1F"/>
          <w:w w:val="115"/>
          <w:sz w:val="20"/>
        </w:rPr>
        <w:t>стать</w:t>
      </w:r>
      <w:r>
        <w:rPr>
          <w:color w:val="221E1F"/>
          <w:spacing w:val="-9"/>
          <w:w w:val="115"/>
          <w:sz w:val="20"/>
        </w:rPr>
        <w:t xml:space="preserve"> </w:t>
      </w:r>
      <w:r>
        <w:rPr>
          <w:color w:val="221E1F"/>
          <w:w w:val="115"/>
          <w:sz w:val="20"/>
        </w:rPr>
        <w:t>для</w:t>
      </w:r>
      <w:r>
        <w:rPr>
          <w:color w:val="221E1F"/>
          <w:spacing w:val="-9"/>
          <w:w w:val="115"/>
          <w:sz w:val="20"/>
        </w:rPr>
        <w:t xml:space="preserve"> </w:t>
      </w:r>
      <w:r>
        <w:rPr>
          <w:color w:val="221E1F"/>
          <w:w w:val="115"/>
          <w:sz w:val="20"/>
        </w:rPr>
        <w:t>них</w:t>
      </w:r>
      <w:r>
        <w:rPr>
          <w:color w:val="221E1F"/>
          <w:spacing w:val="-9"/>
          <w:w w:val="115"/>
          <w:sz w:val="20"/>
        </w:rPr>
        <w:t xml:space="preserve"> </w:t>
      </w:r>
      <w:r>
        <w:rPr>
          <w:color w:val="221E1F"/>
          <w:w w:val="115"/>
          <w:sz w:val="20"/>
        </w:rPr>
        <w:t>значимым взрослым, задающим образцы поведения в обществе;</w:t>
      </w:r>
    </w:p>
    <w:p w:rsidR="00940611" w:rsidRDefault="00F31279">
      <w:pPr>
        <w:pStyle w:val="a3"/>
        <w:tabs>
          <w:tab w:val="left" w:pos="7297"/>
        </w:tabs>
        <w:spacing w:before="3"/>
        <w:ind w:left="140" w:right="753"/>
      </w:pPr>
      <w:r>
        <w:rPr>
          <w:color w:val="221E1F"/>
          <w:w w:val="115"/>
          <w:position w:val="1"/>
        </w:rPr>
        <w:t>6</w:t>
      </w:r>
      <w:r>
        <w:rPr>
          <w:color w:val="221E1F"/>
          <w:spacing w:val="30"/>
          <w:w w:val="115"/>
          <w:position w:val="1"/>
        </w:rPr>
        <w:t xml:space="preserve"> </w:t>
      </w:r>
      <w:r>
        <w:rPr>
          <w:color w:val="221E1F"/>
          <w:w w:val="115"/>
        </w:rPr>
        <w:t>проведение</w:t>
      </w:r>
      <w:r>
        <w:rPr>
          <w:color w:val="221E1F"/>
          <w:spacing w:val="-8"/>
          <w:w w:val="115"/>
        </w:rPr>
        <w:t xml:space="preserve"> </w:t>
      </w:r>
      <w:r>
        <w:rPr>
          <w:color w:val="221E1F"/>
          <w:w w:val="115"/>
        </w:rPr>
        <w:t>классных</w:t>
      </w:r>
      <w:r>
        <w:rPr>
          <w:color w:val="221E1F"/>
          <w:spacing w:val="-8"/>
          <w:w w:val="115"/>
        </w:rPr>
        <w:t xml:space="preserve"> </w:t>
      </w:r>
      <w:r>
        <w:rPr>
          <w:color w:val="221E1F"/>
          <w:w w:val="115"/>
        </w:rPr>
        <w:t>часов</w:t>
      </w:r>
      <w:r>
        <w:rPr>
          <w:color w:val="221E1F"/>
          <w:spacing w:val="-8"/>
          <w:w w:val="115"/>
        </w:rPr>
        <w:t xml:space="preserve"> </w:t>
      </w:r>
      <w:r>
        <w:rPr>
          <w:color w:val="221E1F"/>
          <w:w w:val="115"/>
        </w:rPr>
        <w:t>как</w:t>
      </w:r>
      <w:r>
        <w:rPr>
          <w:color w:val="221E1F"/>
          <w:spacing w:val="-8"/>
          <w:w w:val="115"/>
        </w:rPr>
        <w:t xml:space="preserve"> </w:t>
      </w:r>
      <w:r>
        <w:rPr>
          <w:color w:val="221E1F"/>
          <w:w w:val="115"/>
        </w:rPr>
        <w:t>времени</w:t>
      </w:r>
      <w:r>
        <w:rPr>
          <w:color w:val="221E1F"/>
          <w:spacing w:val="-8"/>
          <w:w w:val="115"/>
        </w:rPr>
        <w:t xml:space="preserve"> </w:t>
      </w:r>
      <w:r>
        <w:rPr>
          <w:color w:val="221E1F"/>
          <w:w w:val="115"/>
        </w:rPr>
        <w:t>плодотворного</w:t>
      </w:r>
      <w:r>
        <w:rPr>
          <w:color w:val="221E1F"/>
          <w:spacing w:val="-8"/>
          <w:w w:val="115"/>
        </w:rPr>
        <w:t xml:space="preserve"> </w:t>
      </w:r>
      <w:r>
        <w:rPr>
          <w:color w:val="221E1F"/>
          <w:w w:val="115"/>
        </w:rPr>
        <w:t>и</w:t>
      </w:r>
      <w:r>
        <w:rPr>
          <w:color w:val="221E1F"/>
          <w:spacing w:val="-8"/>
          <w:w w:val="115"/>
        </w:rPr>
        <w:t xml:space="preserve"> </w:t>
      </w:r>
      <w:r>
        <w:rPr>
          <w:color w:val="221E1F"/>
          <w:w w:val="115"/>
        </w:rPr>
        <w:t>до- верительного</w:t>
      </w:r>
      <w:r>
        <w:rPr>
          <w:color w:val="221E1F"/>
          <w:spacing w:val="-8"/>
          <w:w w:val="115"/>
        </w:rPr>
        <w:t xml:space="preserve"> </w:t>
      </w:r>
      <w:r>
        <w:rPr>
          <w:color w:val="221E1F"/>
          <w:w w:val="115"/>
        </w:rPr>
        <w:t>общения</w:t>
      </w:r>
      <w:r>
        <w:rPr>
          <w:color w:val="221E1F"/>
          <w:spacing w:val="-8"/>
          <w:w w:val="115"/>
        </w:rPr>
        <w:t xml:space="preserve"> </w:t>
      </w:r>
      <w:r>
        <w:rPr>
          <w:color w:val="221E1F"/>
          <w:w w:val="115"/>
        </w:rPr>
        <w:t>педагогического работника и обучаю- щихся, основанных на принципах уважительного</w:t>
      </w:r>
      <w:r>
        <w:rPr>
          <w:color w:val="221E1F"/>
        </w:rPr>
        <w:tab/>
      </w:r>
      <w:r>
        <w:rPr>
          <w:color w:val="221E1F"/>
          <w:w w:val="115"/>
        </w:rPr>
        <w:t>отноше- ния к личности обучающегося,</w:t>
      </w:r>
      <w:r>
        <w:rPr>
          <w:color w:val="221E1F"/>
          <w:spacing w:val="11"/>
          <w:w w:val="115"/>
        </w:rPr>
        <w:t xml:space="preserve"> </w:t>
      </w:r>
      <w:r>
        <w:rPr>
          <w:color w:val="221E1F"/>
          <w:w w:val="115"/>
        </w:rPr>
        <w:t>поддержки</w:t>
      </w:r>
      <w:r>
        <w:rPr>
          <w:color w:val="221E1F"/>
          <w:spacing w:val="-11"/>
          <w:w w:val="115"/>
        </w:rPr>
        <w:t xml:space="preserve"> </w:t>
      </w:r>
      <w:r>
        <w:rPr>
          <w:color w:val="221E1F"/>
          <w:w w:val="115"/>
        </w:rPr>
        <w:t>активной</w:t>
      </w:r>
      <w:r>
        <w:rPr>
          <w:color w:val="221E1F"/>
          <w:spacing w:val="-11"/>
          <w:w w:val="115"/>
        </w:rPr>
        <w:t xml:space="preserve"> </w:t>
      </w:r>
      <w:r>
        <w:rPr>
          <w:color w:val="221E1F"/>
          <w:w w:val="115"/>
        </w:rPr>
        <w:t>позиции</w:t>
      </w:r>
      <w:r>
        <w:rPr>
          <w:color w:val="221E1F"/>
          <w:spacing w:val="-11"/>
          <w:w w:val="115"/>
        </w:rPr>
        <w:t xml:space="preserve"> </w:t>
      </w:r>
      <w:r>
        <w:rPr>
          <w:color w:val="221E1F"/>
          <w:w w:val="115"/>
        </w:rPr>
        <w:t>каждого</w:t>
      </w:r>
      <w:r>
        <w:rPr>
          <w:color w:val="221E1F"/>
          <w:spacing w:val="-11"/>
          <w:w w:val="115"/>
        </w:rPr>
        <w:t xml:space="preserve"> </w:t>
      </w:r>
      <w:r>
        <w:rPr>
          <w:color w:val="221E1F"/>
          <w:w w:val="115"/>
        </w:rPr>
        <w:t>обучающегося</w:t>
      </w:r>
      <w:r>
        <w:rPr>
          <w:color w:val="221E1F"/>
          <w:spacing w:val="-11"/>
          <w:w w:val="115"/>
        </w:rPr>
        <w:t xml:space="preserve"> </w:t>
      </w:r>
      <w:r>
        <w:rPr>
          <w:color w:val="221E1F"/>
          <w:w w:val="115"/>
        </w:rPr>
        <w:t>в</w:t>
      </w:r>
      <w:r>
        <w:rPr>
          <w:color w:val="221E1F"/>
          <w:spacing w:val="-11"/>
          <w:w w:val="115"/>
        </w:rPr>
        <w:t xml:space="preserve"> </w:t>
      </w:r>
      <w:r>
        <w:rPr>
          <w:color w:val="221E1F"/>
          <w:w w:val="115"/>
        </w:rPr>
        <w:t>беседе,</w:t>
      </w:r>
      <w:r>
        <w:rPr>
          <w:color w:val="221E1F"/>
          <w:spacing w:val="-11"/>
          <w:w w:val="115"/>
        </w:rPr>
        <w:t xml:space="preserve"> </w:t>
      </w:r>
      <w:r>
        <w:rPr>
          <w:color w:val="221E1F"/>
          <w:w w:val="115"/>
        </w:rPr>
        <w:t>предоставления</w:t>
      </w:r>
      <w:r>
        <w:rPr>
          <w:color w:val="221E1F"/>
          <w:spacing w:val="-11"/>
          <w:w w:val="115"/>
        </w:rPr>
        <w:t xml:space="preserve"> </w:t>
      </w:r>
      <w:r>
        <w:rPr>
          <w:color w:val="221E1F"/>
          <w:w w:val="115"/>
        </w:rPr>
        <w:t>обучаю-</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pPr>
      <w:r>
        <w:rPr>
          <w:color w:val="221E1F"/>
          <w:w w:val="115"/>
        </w:rPr>
        <w:lastRenderedPageBreak/>
        <w:t>щимся</w:t>
      </w:r>
      <w:r>
        <w:rPr>
          <w:color w:val="221E1F"/>
          <w:spacing w:val="-10"/>
          <w:w w:val="115"/>
        </w:rPr>
        <w:t xml:space="preserve"> </w:t>
      </w:r>
      <w:r>
        <w:rPr>
          <w:color w:val="221E1F"/>
          <w:w w:val="115"/>
        </w:rPr>
        <w:t>возможности</w:t>
      </w:r>
      <w:r>
        <w:rPr>
          <w:color w:val="221E1F"/>
          <w:spacing w:val="-10"/>
          <w:w w:val="115"/>
        </w:rPr>
        <w:t xml:space="preserve"> </w:t>
      </w:r>
      <w:r>
        <w:rPr>
          <w:color w:val="221E1F"/>
          <w:w w:val="115"/>
        </w:rPr>
        <w:t>обсуждения</w:t>
      </w:r>
      <w:r>
        <w:rPr>
          <w:color w:val="221E1F"/>
          <w:spacing w:val="-10"/>
          <w:w w:val="115"/>
        </w:rPr>
        <w:t xml:space="preserve"> </w:t>
      </w:r>
      <w:r>
        <w:rPr>
          <w:color w:val="221E1F"/>
          <w:w w:val="115"/>
        </w:rPr>
        <w:t>и</w:t>
      </w:r>
      <w:r>
        <w:rPr>
          <w:color w:val="221E1F"/>
          <w:spacing w:val="-10"/>
          <w:w w:val="115"/>
        </w:rPr>
        <w:t xml:space="preserve"> </w:t>
      </w:r>
      <w:r>
        <w:rPr>
          <w:color w:val="221E1F"/>
          <w:w w:val="115"/>
        </w:rPr>
        <w:t>принятия</w:t>
      </w:r>
      <w:r>
        <w:rPr>
          <w:color w:val="221E1F"/>
          <w:spacing w:val="-10"/>
          <w:w w:val="115"/>
        </w:rPr>
        <w:t xml:space="preserve"> </w:t>
      </w:r>
      <w:r>
        <w:rPr>
          <w:color w:val="221E1F"/>
          <w:w w:val="115"/>
        </w:rPr>
        <w:t>решений</w:t>
      </w:r>
      <w:r>
        <w:rPr>
          <w:color w:val="221E1F"/>
          <w:spacing w:val="-10"/>
          <w:w w:val="115"/>
        </w:rPr>
        <w:t xml:space="preserve"> </w:t>
      </w:r>
      <w:r>
        <w:rPr>
          <w:color w:val="221E1F"/>
          <w:w w:val="115"/>
        </w:rPr>
        <w:t>по</w:t>
      </w:r>
      <w:r>
        <w:rPr>
          <w:color w:val="221E1F"/>
          <w:spacing w:val="-10"/>
          <w:w w:val="115"/>
        </w:rPr>
        <w:t xml:space="preserve"> </w:t>
      </w:r>
      <w:r>
        <w:rPr>
          <w:color w:val="221E1F"/>
          <w:w w:val="115"/>
        </w:rPr>
        <w:t>обсуждаемой</w:t>
      </w:r>
      <w:r>
        <w:rPr>
          <w:color w:val="221E1F"/>
          <w:spacing w:val="-10"/>
          <w:w w:val="115"/>
        </w:rPr>
        <w:t xml:space="preserve"> </w:t>
      </w:r>
      <w:r>
        <w:rPr>
          <w:color w:val="221E1F"/>
          <w:w w:val="115"/>
        </w:rPr>
        <w:t>проблеме,</w:t>
      </w:r>
      <w:r>
        <w:rPr>
          <w:color w:val="221E1F"/>
          <w:spacing w:val="-2"/>
          <w:w w:val="115"/>
        </w:rPr>
        <w:t xml:space="preserve"> </w:t>
      </w:r>
      <w:r>
        <w:rPr>
          <w:color w:val="221E1F"/>
          <w:w w:val="115"/>
        </w:rPr>
        <w:t>создания</w:t>
      </w:r>
      <w:r>
        <w:rPr>
          <w:color w:val="221E1F"/>
          <w:spacing w:val="-10"/>
          <w:w w:val="115"/>
        </w:rPr>
        <w:t xml:space="preserve"> </w:t>
      </w:r>
      <w:r>
        <w:rPr>
          <w:color w:val="221E1F"/>
          <w:w w:val="115"/>
        </w:rPr>
        <w:t>благоприятной среды для общения;</w:t>
      </w:r>
    </w:p>
    <w:p w:rsidR="00940611" w:rsidRDefault="00F31279">
      <w:pPr>
        <w:pStyle w:val="a3"/>
        <w:ind w:left="140" w:right="428"/>
      </w:pPr>
      <w:r>
        <w:rPr>
          <w:color w:val="221E1F"/>
          <w:w w:val="115"/>
          <w:position w:val="1"/>
        </w:rPr>
        <w:t xml:space="preserve">6 </w:t>
      </w:r>
      <w:r>
        <w:rPr>
          <w:color w:val="221E1F"/>
          <w:w w:val="115"/>
        </w:rPr>
        <w:t>сплочение</w:t>
      </w:r>
      <w:r>
        <w:rPr>
          <w:color w:val="221E1F"/>
          <w:spacing w:val="-8"/>
          <w:w w:val="115"/>
        </w:rPr>
        <w:t xml:space="preserve"> </w:t>
      </w:r>
      <w:r>
        <w:rPr>
          <w:color w:val="221E1F"/>
          <w:w w:val="115"/>
        </w:rPr>
        <w:t>коллектива</w:t>
      </w:r>
      <w:r>
        <w:rPr>
          <w:color w:val="221E1F"/>
          <w:spacing w:val="-8"/>
          <w:w w:val="115"/>
        </w:rPr>
        <w:t xml:space="preserve"> </w:t>
      </w:r>
      <w:r>
        <w:rPr>
          <w:color w:val="221E1F"/>
          <w:w w:val="115"/>
        </w:rPr>
        <w:t>класса</w:t>
      </w:r>
      <w:r>
        <w:rPr>
          <w:color w:val="221E1F"/>
          <w:spacing w:val="-8"/>
          <w:w w:val="115"/>
        </w:rPr>
        <w:t xml:space="preserve"> </w:t>
      </w:r>
      <w:r>
        <w:rPr>
          <w:color w:val="221E1F"/>
          <w:w w:val="115"/>
        </w:rPr>
        <w:t>через</w:t>
      </w:r>
      <w:r>
        <w:rPr>
          <w:color w:val="221E1F"/>
          <w:spacing w:val="-8"/>
          <w:w w:val="115"/>
        </w:rPr>
        <w:t xml:space="preserve"> </w:t>
      </w:r>
      <w:r>
        <w:rPr>
          <w:color w:val="221E1F"/>
          <w:w w:val="115"/>
        </w:rPr>
        <w:t>игры</w:t>
      </w:r>
      <w:r>
        <w:rPr>
          <w:color w:val="221E1F"/>
          <w:spacing w:val="-8"/>
          <w:w w:val="115"/>
        </w:rPr>
        <w:t xml:space="preserve"> </w:t>
      </w:r>
      <w:r>
        <w:rPr>
          <w:color w:val="221E1F"/>
          <w:w w:val="115"/>
        </w:rPr>
        <w:t>и</w:t>
      </w:r>
      <w:r>
        <w:rPr>
          <w:color w:val="221E1F"/>
          <w:spacing w:val="-8"/>
          <w:w w:val="115"/>
        </w:rPr>
        <w:t xml:space="preserve"> </w:t>
      </w:r>
      <w:r>
        <w:rPr>
          <w:color w:val="221E1F"/>
          <w:w w:val="115"/>
        </w:rPr>
        <w:t>тренинги</w:t>
      </w:r>
      <w:r>
        <w:rPr>
          <w:color w:val="221E1F"/>
          <w:spacing w:val="-8"/>
          <w:w w:val="115"/>
        </w:rPr>
        <w:t xml:space="preserve"> </w:t>
      </w:r>
      <w:r>
        <w:rPr>
          <w:color w:val="221E1F"/>
          <w:w w:val="115"/>
        </w:rPr>
        <w:t>на</w:t>
      </w:r>
      <w:r>
        <w:rPr>
          <w:color w:val="221E1F"/>
          <w:spacing w:val="-8"/>
          <w:w w:val="115"/>
        </w:rPr>
        <w:t xml:space="preserve"> </w:t>
      </w:r>
      <w:r>
        <w:rPr>
          <w:color w:val="221E1F"/>
          <w:w w:val="115"/>
        </w:rPr>
        <w:t>спло- чение</w:t>
      </w:r>
      <w:r>
        <w:rPr>
          <w:color w:val="221E1F"/>
          <w:spacing w:val="-8"/>
          <w:w w:val="115"/>
        </w:rPr>
        <w:t xml:space="preserve"> </w:t>
      </w:r>
      <w:r>
        <w:rPr>
          <w:color w:val="221E1F"/>
          <w:w w:val="115"/>
        </w:rPr>
        <w:t>и командообразование; однодневные и многодневные походы и экскурсии,</w:t>
      </w:r>
      <w:r>
        <w:rPr>
          <w:color w:val="221E1F"/>
          <w:spacing w:val="40"/>
          <w:w w:val="115"/>
        </w:rPr>
        <w:t xml:space="preserve"> </w:t>
      </w:r>
      <w:r>
        <w:rPr>
          <w:color w:val="221E1F"/>
          <w:w w:val="115"/>
        </w:rPr>
        <w:t>организуемые классными руководите- лями и родителями; празднования</w:t>
      </w:r>
      <w:r>
        <w:rPr>
          <w:color w:val="221E1F"/>
          <w:spacing w:val="-4"/>
          <w:w w:val="115"/>
        </w:rPr>
        <w:t xml:space="preserve"> </w:t>
      </w:r>
      <w:r>
        <w:rPr>
          <w:color w:val="221E1F"/>
          <w:w w:val="115"/>
        </w:rPr>
        <w:t>в</w:t>
      </w:r>
      <w:r>
        <w:rPr>
          <w:color w:val="221E1F"/>
          <w:spacing w:val="-4"/>
          <w:w w:val="115"/>
        </w:rPr>
        <w:t xml:space="preserve"> </w:t>
      </w:r>
      <w:r>
        <w:rPr>
          <w:color w:val="221E1F"/>
          <w:w w:val="115"/>
        </w:rPr>
        <w:t>классе</w:t>
      </w:r>
      <w:r>
        <w:rPr>
          <w:color w:val="221E1F"/>
          <w:spacing w:val="-4"/>
          <w:w w:val="115"/>
        </w:rPr>
        <w:t xml:space="preserve"> </w:t>
      </w:r>
      <w:r>
        <w:rPr>
          <w:color w:val="221E1F"/>
          <w:w w:val="115"/>
        </w:rPr>
        <w:t>дней</w:t>
      </w:r>
      <w:r>
        <w:rPr>
          <w:color w:val="221E1F"/>
          <w:spacing w:val="-4"/>
          <w:w w:val="115"/>
        </w:rPr>
        <w:t xml:space="preserve"> </w:t>
      </w:r>
      <w:r>
        <w:rPr>
          <w:color w:val="221E1F"/>
          <w:w w:val="115"/>
        </w:rPr>
        <w:t>рождения</w:t>
      </w:r>
      <w:r>
        <w:rPr>
          <w:color w:val="221E1F"/>
          <w:spacing w:val="-4"/>
          <w:w w:val="115"/>
        </w:rPr>
        <w:t xml:space="preserve"> </w:t>
      </w:r>
      <w:r>
        <w:rPr>
          <w:color w:val="221E1F"/>
          <w:w w:val="115"/>
        </w:rPr>
        <w:t>обучающихся, включающие</w:t>
      </w:r>
      <w:r>
        <w:rPr>
          <w:color w:val="221E1F"/>
          <w:spacing w:val="-4"/>
          <w:w w:val="115"/>
        </w:rPr>
        <w:t xml:space="preserve"> </w:t>
      </w:r>
      <w:r>
        <w:rPr>
          <w:color w:val="221E1F"/>
          <w:w w:val="115"/>
        </w:rPr>
        <w:t>в</w:t>
      </w:r>
      <w:r>
        <w:rPr>
          <w:color w:val="221E1F"/>
          <w:spacing w:val="-4"/>
          <w:w w:val="115"/>
        </w:rPr>
        <w:t xml:space="preserve"> </w:t>
      </w:r>
      <w:r>
        <w:rPr>
          <w:color w:val="221E1F"/>
          <w:w w:val="115"/>
        </w:rPr>
        <w:t>себя</w:t>
      </w:r>
      <w:r>
        <w:rPr>
          <w:color w:val="221E1F"/>
          <w:spacing w:val="-4"/>
          <w:w w:val="115"/>
        </w:rPr>
        <w:t xml:space="preserve"> </w:t>
      </w:r>
      <w:r>
        <w:rPr>
          <w:color w:val="221E1F"/>
          <w:w w:val="115"/>
        </w:rPr>
        <w:t>подготовленные</w:t>
      </w:r>
      <w:r>
        <w:rPr>
          <w:color w:val="221E1F"/>
          <w:spacing w:val="-4"/>
          <w:w w:val="115"/>
        </w:rPr>
        <w:t xml:space="preserve"> </w:t>
      </w:r>
      <w:r>
        <w:rPr>
          <w:color w:val="221E1F"/>
          <w:w w:val="115"/>
        </w:rPr>
        <w:t>учениче- скими микрогруппами</w:t>
      </w:r>
      <w:r>
        <w:rPr>
          <w:color w:val="221E1F"/>
          <w:spacing w:val="-3"/>
          <w:w w:val="115"/>
        </w:rPr>
        <w:t xml:space="preserve"> </w:t>
      </w:r>
      <w:r>
        <w:rPr>
          <w:color w:val="221E1F"/>
          <w:w w:val="115"/>
        </w:rPr>
        <w:t>поздравления, сюрпризы, творческие</w:t>
      </w:r>
      <w:r>
        <w:rPr>
          <w:color w:val="221E1F"/>
          <w:spacing w:val="-3"/>
          <w:w w:val="115"/>
        </w:rPr>
        <w:t xml:space="preserve"> </w:t>
      </w:r>
      <w:r>
        <w:rPr>
          <w:color w:val="221E1F"/>
          <w:w w:val="115"/>
        </w:rPr>
        <w:t>подарки</w:t>
      </w:r>
      <w:r>
        <w:rPr>
          <w:color w:val="221E1F"/>
          <w:spacing w:val="-3"/>
          <w:w w:val="115"/>
        </w:rPr>
        <w:t xml:space="preserve"> </w:t>
      </w:r>
      <w:r>
        <w:rPr>
          <w:color w:val="221E1F"/>
          <w:w w:val="115"/>
        </w:rPr>
        <w:t>и</w:t>
      </w:r>
      <w:r>
        <w:rPr>
          <w:color w:val="221E1F"/>
          <w:spacing w:val="-3"/>
          <w:w w:val="115"/>
        </w:rPr>
        <w:t xml:space="preserve"> </w:t>
      </w:r>
      <w:r>
        <w:rPr>
          <w:color w:val="221E1F"/>
          <w:w w:val="115"/>
        </w:rPr>
        <w:t>розыгрыши; регулярные</w:t>
      </w:r>
      <w:r>
        <w:rPr>
          <w:color w:val="221E1F"/>
          <w:spacing w:val="-3"/>
          <w:w w:val="115"/>
        </w:rPr>
        <w:t xml:space="preserve"> </w:t>
      </w:r>
      <w:r>
        <w:rPr>
          <w:color w:val="221E1F"/>
          <w:w w:val="115"/>
        </w:rPr>
        <w:t>внутриклассные</w:t>
      </w:r>
    </w:p>
    <w:p w:rsidR="00940611" w:rsidRDefault="00F31279">
      <w:pPr>
        <w:pStyle w:val="a3"/>
        <w:spacing w:before="3"/>
        <w:ind w:left="140" w:right="650"/>
      </w:pPr>
      <w:r>
        <w:rPr>
          <w:color w:val="221E1F"/>
          <w:w w:val="115"/>
        </w:rPr>
        <w:t>«огонь-</w:t>
      </w:r>
      <w:r>
        <w:rPr>
          <w:color w:val="221E1F"/>
          <w:spacing w:val="-8"/>
          <w:w w:val="115"/>
        </w:rPr>
        <w:t xml:space="preserve"> </w:t>
      </w:r>
      <w:r>
        <w:rPr>
          <w:color w:val="221E1F"/>
          <w:w w:val="115"/>
        </w:rPr>
        <w:t>ки» и</w:t>
      </w:r>
      <w:r>
        <w:rPr>
          <w:color w:val="221E1F"/>
          <w:spacing w:val="-9"/>
          <w:w w:val="115"/>
        </w:rPr>
        <w:t xml:space="preserve"> </w:t>
      </w:r>
      <w:r>
        <w:rPr>
          <w:color w:val="221E1F"/>
          <w:w w:val="115"/>
        </w:rPr>
        <w:t>вечера, дающие</w:t>
      </w:r>
      <w:r>
        <w:rPr>
          <w:color w:val="221E1F"/>
          <w:spacing w:val="-9"/>
          <w:w w:val="115"/>
        </w:rPr>
        <w:t xml:space="preserve"> </w:t>
      </w:r>
      <w:r>
        <w:rPr>
          <w:color w:val="221E1F"/>
          <w:w w:val="115"/>
        </w:rPr>
        <w:t>каждому</w:t>
      </w:r>
      <w:r>
        <w:rPr>
          <w:color w:val="221E1F"/>
          <w:spacing w:val="-9"/>
          <w:w w:val="115"/>
        </w:rPr>
        <w:t xml:space="preserve"> </w:t>
      </w:r>
      <w:r>
        <w:rPr>
          <w:color w:val="221E1F"/>
          <w:w w:val="115"/>
        </w:rPr>
        <w:t>обучающемуся</w:t>
      </w:r>
      <w:r>
        <w:rPr>
          <w:color w:val="221E1F"/>
          <w:spacing w:val="-9"/>
          <w:w w:val="115"/>
        </w:rPr>
        <w:t xml:space="preserve"> </w:t>
      </w:r>
      <w:r>
        <w:rPr>
          <w:color w:val="221E1F"/>
          <w:w w:val="115"/>
        </w:rPr>
        <w:t>возможность</w:t>
      </w:r>
      <w:r>
        <w:rPr>
          <w:color w:val="221E1F"/>
          <w:spacing w:val="-9"/>
          <w:w w:val="115"/>
        </w:rPr>
        <w:t xml:space="preserve"> </w:t>
      </w:r>
      <w:r>
        <w:rPr>
          <w:color w:val="221E1F"/>
          <w:w w:val="115"/>
        </w:rPr>
        <w:t>рефлексии</w:t>
      </w:r>
      <w:r>
        <w:rPr>
          <w:color w:val="221E1F"/>
          <w:spacing w:val="-9"/>
          <w:w w:val="115"/>
        </w:rPr>
        <w:t xml:space="preserve"> </w:t>
      </w:r>
      <w:r>
        <w:rPr>
          <w:color w:val="221E1F"/>
          <w:w w:val="115"/>
        </w:rPr>
        <w:t>собственного</w:t>
      </w:r>
      <w:r>
        <w:rPr>
          <w:color w:val="221E1F"/>
          <w:spacing w:val="-9"/>
          <w:w w:val="115"/>
        </w:rPr>
        <w:t xml:space="preserve"> </w:t>
      </w:r>
      <w:r>
        <w:rPr>
          <w:color w:val="221E1F"/>
          <w:w w:val="115"/>
        </w:rPr>
        <w:t>участия</w:t>
      </w:r>
      <w:r>
        <w:rPr>
          <w:color w:val="221E1F"/>
          <w:spacing w:val="-9"/>
          <w:w w:val="115"/>
        </w:rPr>
        <w:t xml:space="preserve"> </w:t>
      </w:r>
      <w:r>
        <w:rPr>
          <w:color w:val="221E1F"/>
          <w:w w:val="115"/>
        </w:rPr>
        <w:t>в жизни класса;</w:t>
      </w:r>
    </w:p>
    <w:p w:rsidR="00940611" w:rsidRDefault="00F31279">
      <w:pPr>
        <w:pStyle w:val="a3"/>
        <w:spacing w:before="3"/>
        <w:ind w:left="140" w:right="650"/>
      </w:pPr>
      <w:r>
        <w:rPr>
          <w:color w:val="221E1F"/>
          <w:w w:val="115"/>
          <w:position w:val="1"/>
        </w:rPr>
        <w:t>6</w:t>
      </w:r>
      <w:r>
        <w:rPr>
          <w:color w:val="221E1F"/>
          <w:spacing w:val="75"/>
          <w:w w:val="115"/>
          <w:position w:val="1"/>
        </w:rPr>
        <w:t xml:space="preserve"> </w:t>
      </w:r>
      <w:r>
        <w:rPr>
          <w:color w:val="221E1F"/>
          <w:w w:val="115"/>
        </w:rPr>
        <w:t>выработка</w:t>
      </w:r>
      <w:r>
        <w:rPr>
          <w:color w:val="221E1F"/>
          <w:spacing w:val="-7"/>
          <w:w w:val="115"/>
        </w:rPr>
        <w:t xml:space="preserve"> </w:t>
      </w:r>
      <w:r>
        <w:rPr>
          <w:color w:val="221E1F"/>
          <w:w w:val="115"/>
        </w:rPr>
        <w:t>совместно</w:t>
      </w:r>
      <w:r>
        <w:rPr>
          <w:color w:val="221E1F"/>
          <w:spacing w:val="-7"/>
          <w:w w:val="115"/>
        </w:rPr>
        <w:t xml:space="preserve"> </w:t>
      </w:r>
      <w:r>
        <w:rPr>
          <w:color w:val="221E1F"/>
          <w:w w:val="115"/>
        </w:rPr>
        <w:t>с</w:t>
      </w:r>
      <w:r>
        <w:rPr>
          <w:color w:val="221E1F"/>
          <w:spacing w:val="-7"/>
          <w:w w:val="115"/>
        </w:rPr>
        <w:t xml:space="preserve"> </w:t>
      </w:r>
      <w:r>
        <w:rPr>
          <w:color w:val="221E1F"/>
          <w:w w:val="115"/>
        </w:rPr>
        <w:t>обучающимися</w:t>
      </w:r>
      <w:r>
        <w:rPr>
          <w:color w:val="221E1F"/>
          <w:spacing w:val="-7"/>
          <w:w w:val="115"/>
        </w:rPr>
        <w:t xml:space="preserve"> </w:t>
      </w:r>
      <w:r>
        <w:rPr>
          <w:color w:val="221E1F"/>
          <w:w w:val="115"/>
        </w:rPr>
        <w:t>законов</w:t>
      </w:r>
      <w:r>
        <w:rPr>
          <w:color w:val="221E1F"/>
          <w:spacing w:val="-7"/>
          <w:w w:val="115"/>
        </w:rPr>
        <w:t xml:space="preserve"> </w:t>
      </w:r>
      <w:r>
        <w:rPr>
          <w:color w:val="221E1F"/>
          <w:w w:val="115"/>
        </w:rPr>
        <w:t>класса,</w:t>
      </w:r>
      <w:r>
        <w:rPr>
          <w:color w:val="221E1F"/>
          <w:spacing w:val="-6"/>
          <w:w w:val="115"/>
        </w:rPr>
        <w:t xml:space="preserve"> </w:t>
      </w:r>
      <w:r>
        <w:rPr>
          <w:color w:val="221E1F"/>
          <w:w w:val="115"/>
        </w:rPr>
        <w:t>помогающих</w:t>
      </w:r>
      <w:r>
        <w:rPr>
          <w:color w:val="221E1F"/>
          <w:spacing w:val="-7"/>
          <w:w w:val="115"/>
        </w:rPr>
        <w:t xml:space="preserve"> </w:t>
      </w:r>
      <w:r>
        <w:rPr>
          <w:color w:val="221E1F"/>
          <w:w w:val="115"/>
        </w:rPr>
        <w:t>им</w:t>
      </w:r>
      <w:r>
        <w:rPr>
          <w:color w:val="221E1F"/>
          <w:spacing w:val="-7"/>
          <w:w w:val="115"/>
        </w:rPr>
        <w:t xml:space="preserve"> </w:t>
      </w:r>
      <w:r>
        <w:rPr>
          <w:color w:val="221E1F"/>
          <w:w w:val="115"/>
        </w:rPr>
        <w:t>освоить</w:t>
      </w:r>
      <w:r>
        <w:rPr>
          <w:color w:val="221E1F"/>
          <w:spacing w:val="-7"/>
          <w:w w:val="115"/>
        </w:rPr>
        <w:t xml:space="preserve"> </w:t>
      </w:r>
      <w:r>
        <w:rPr>
          <w:color w:val="221E1F"/>
          <w:w w:val="115"/>
        </w:rPr>
        <w:t>нормы</w:t>
      </w:r>
      <w:r>
        <w:rPr>
          <w:color w:val="221E1F"/>
          <w:spacing w:val="-7"/>
          <w:w w:val="115"/>
        </w:rPr>
        <w:t xml:space="preserve"> </w:t>
      </w:r>
      <w:r>
        <w:rPr>
          <w:color w:val="221E1F"/>
          <w:w w:val="115"/>
        </w:rPr>
        <w:t>и</w:t>
      </w:r>
      <w:r>
        <w:rPr>
          <w:color w:val="221E1F"/>
          <w:spacing w:val="-7"/>
          <w:w w:val="115"/>
        </w:rPr>
        <w:t xml:space="preserve"> </w:t>
      </w:r>
      <w:r>
        <w:rPr>
          <w:color w:val="221E1F"/>
          <w:w w:val="115"/>
        </w:rPr>
        <w:t>правила общения, которым они должны следовать в образовательной организации.</w:t>
      </w:r>
    </w:p>
    <w:p w:rsidR="00940611" w:rsidRDefault="00F31279">
      <w:pPr>
        <w:pStyle w:val="Heading3"/>
        <w:ind w:left="524"/>
      </w:pPr>
      <w:r>
        <w:rPr>
          <w:color w:val="221E1F"/>
        </w:rPr>
        <w:t>Индивидуальная</w:t>
      </w:r>
      <w:r>
        <w:rPr>
          <w:color w:val="221E1F"/>
          <w:spacing w:val="26"/>
        </w:rPr>
        <w:t xml:space="preserve"> </w:t>
      </w:r>
      <w:r>
        <w:rPr>
          <w:color w:val="221E1F"/>
        </w:rPr>
        <w:t>работа</w:t>
      </w:r>
      <w:r>
        <w:rPr>
          <w:color w:val="221E1F"/>
          <w:spacing w:val="27"/>
        </w:rPr>
        <w:t xml:space="preserve"> </w:t>
      </w:r>
      <w:r>
        <w:rPr>
          <w:color w:val="221E1F"/>
        </w:rPr>
        <w:t>с</w:t>
      </w:r>
      <w:r>
        <w:rPr>
          <w:color w:val="221E1F"/>
          <w:spacing w:val="27"/>
        </w:rPr>
        <w:t xml:space="preserve"> </w:t>
      </w:r>
      <w:r>
        <w:rPr>
          <w:color w:val="221E1F"/>
          <w:spacing w:val="-2"/>
        </w:rPr>
        <w:t>обучающимися:</w:t>
      </w:r>
    </w:p>
    <w:p w:rsidR="00940611" w:rsidRDefault="00F31279">
      <w:pPr>
        <w:pStyle w:val="a3"/>
        <w:tabs>
          <w:tab w:val="left" w:pos="6082"/>
        </w:tabs>
        <w:spacing w:before="2"/>
        <w:ind w:left="140" w:right="338"/>
      </w:pPr>
      <w:r>
        <w:rPr>
          <w:color w:val="221E1F"/>
          <w:w w:val="115"/>
          <w:position w:val="1"/>
        </w:rPr>
        <w:t>6</w:t>
      </w:r>
      <w:r>
        <w:rPr>
          <w:color w:val="221E1F"/>
          <w:spacing w:val="20"/>
          <w:w w:val="115"/>
          <w:position w:val="1"/>
        </w:rPr>
        <w:t xml:space="preserve"> </w:t>
      </w:r>
      <w:r>
        <w:rPr>
          <w:color w:val="221E1F"/>
          <w:w w:val="115"/>
        </w:rPr>
        <w:t>изучение особенностей личностного развития обучающихся</w:t>
      </w:r>
      <w:r>
        <w:rPr>
          <w:color w:val="221E1F"/>
          <w:spacing w:val="80"/>
          <w:w w:val="115"/>
        </w:rPr>
        <w:t xml:space="preserve"> </w:t>
      </w:r>
      <w:r>
        <w:rPr>
          <w:color w:val="221E1F"/>
          <w:w w:val="115"/>
        </w:rPr>
        <w:t>класса через наблюдение за их поведением</w:t>
      </w:r>
      <w:r>
        <w:rPr>
          <w:color w:val="221E1F"/>
          <w:spacing w:val="40"/>
          <w:w w:val="115"/>
        </w:rPr>
        <w:t xml:space="preserve"> </w:t>
      </w:r>
      <w:r>
        <w:rPr>
          <w:color w:val="221E1F"/>
          <w:w w:val="115"/>
        </w:rPr>
        <w:t>в</w:t>
      </w:r>
      <w:r>
        <w:rPr>
          <w:color w:val="221E1F"/>
          <w:spacing w:val="40"/>
          <w:w w:val="115"/>
        </w:rPr>
        <w:t xml:space="preserve"> </w:t>
      </w:r>
      <w:r>
        <w:rPr>
          <w:color w:val="221E1F"/>
          <w:w w:val="115"/>
        </w:rPr>
        <w:t>повседневной</w:t>
      </w:r>
      <w:r>
        <w:rPr>
          <w:color w:val="221E1F"/>
          <w:spacing w:val="40"/>
          <w:w w:val="115"/>
        </w:rPr>
        <w:t xml:space="preserve"> </w:t>
      </w:r>
      <w:r>
        <w:rPr>
          <w:color w:val="221E1F"/>
          <w:w w:val="115"/>
        </w:rPr>
        <w:t>жизни,</w:t>
      </w:r>
      <w:r>
        <w:rPr>
          <w:color w:val="221E1F"/>
          <w:spacing w:val="40"/>
          <w:w w:val="115"/>
        </w:rPr>
        <w:t xml:space="preserve"> </w:t>
      </w:r>
      <w:r>
        <w:rPr>
          <w:color w:val="221E1F"/>
          <w:w w:val="115"/>
        </w:rPr>
        <w:t>специально</w:t>
      </w:r>
      <w:r>
        <w:rPr>
          <w:color w:val="221E1F"/>
          <w:spacing w:val="40"/>
          <w:w w:val="115"/>
        </w:rPr>
        <w:t xml:space="preserve"> </w:t>
      </w:r>
      <w:r>
        <w:rPr>
          <w:color w:val="221E1F"/>
          <w:w w:val="115"/>
        </w:rPr>
        <w:t>создаваемых</w:t>
      </w:r>
      <w:r>
        <w:rPr>
          <w:color w:val="221E1F"/>
          <w:spacing w:val="40"/>
          <w:w w:val="115"/>
        </w:rPr>
        <w:t xml:space="preserve"> </w:t>
      </w:r>
      <w:r>
        <w:rPr>
          <w:color w:val="221E1F"/>
          <w:w w:val="115"/>
        </w:rPr>
        <w:t>педагогических</w:t>
      </w:r>
      <w:r>
        <w:rPr>
          <w:color w:val="221E1F"/>
          <w:spacing w:val="40"/>
          <w:w w:val="115"/>
        </w:rPr>
        <w:t xml:space="preserve"> </w:t>
      </w:r>
      <w:r>
        <w:rPr>
          <w:color w:val="221E1F"/>
          <w:w w:val="115"/>
        </w:rPr>
        <w:t>ситуациях,</w:t>
      </w:r>
      <w:r>
        <w:rPr>
          <w:color w:val="221E1F"/>
          <w:spacing w:val="40"/>
          <w:w w:val="115"/>
        </w:rPr>
        <w:t xml:space="preserve"> </w:t>
      </w:r>
      <w:r>
        <w:rPr>
          <w:color w:val="221E1F"/>
          <w:w w:val="115"/>
        </w:rPr>
        <w:t>играх,</w:t>
      </w:r>
      <w:r>
        <w:rPr>
          <w:color w:val="221E1F"/>
          <w:spacing w:val="40"/>
          <w:w w:val="115"/>
        </w:rPr>
        <w:t xml:space="preserve"> </w:t>
      </w:r>
      <w:r>
        <w:rPr>
          <w:color w:val="221E1F"/>
          <w:w w:val="115"/>
        </w:rPr>
        <w:t>погружающих обучающегося в мир человеческих от- ношений, в организуемых педагогическим работником бесе- дах по тем или иным нравственным проблемам; результаты</w:t>
      </w:r>
      <w:r>
        <w:rPr>
          <w:color w:val="221E1F"/>
        </w:rPr>
        <w:tab/>
      </w:r>
      <w:r>
        <w:rPr>
          <w:color w:val="221E1F"/>
          <w:w w:val="115"/>
        </w:rPr>
        <w:t>наблюдения сверяются с результатами бесед классного руко- водителя с родителями</w:t>
      </w:r>
      <w:r>
        <w:rPr>
          <w:color w:val="221E1F"/>
          <w:spacing w:val="40"/>
          <w:w w:val="115"/>
        </w:rPr>
        <w:t xml:space="preserve"> </w:t>
      </w:r>
      <w:r>
        <w:rPr>
          <w:color w:val="221E1F"/>
          <w:w w:val="115"/>
        </w:rPr>
        <w:t>(законными представителями)</w:t>
      </w:r>
      <w:r>
        <w:rPr>
          <w:color w:val="221E1F"/>
          <w:spacing w:val="40"/>
          <w:w w:val="115"/>
        </w:rPr>
        <w:t xml:space="preserve"> </w:t>
      </w:r>
      <w:r>
        <w:rPr>
          <w:color w:val="221E1F"/>
          <w:w w:val="115"/>
        </w:rPr>
        <w:t>обуча- ющихся,учителями- предметниками, а также (при необходи- мости) со школьным психологом;</w:t>
      </w:r>
    </w:p>
    <w:p w:rsidR="00940611" w:rsidRDefault="00F31279">
      <w:pPr>
        <w:pStyle w:val="a3"/>
        <w:tabs>
          <w:tab w:val="left" w:pos="492"/>
        </w:tabs>
        <w:spacing w:before="4"/>
        <w:ind w:left="140" w:right="370"/>
      </w:pPr>
      <w:r>
        <w:rPr>
          <w:color w:val="221E1F"/>
          <w:spacing w:val="-10"/>
          <w:w w:val="115"/>
          <w:position w:val="1"/>
        </w:rPr>
        <w:t>6</w:t>
      </w:r>
      <w:r>
        <w:rPr>
          <w:color w:val="221E1F"/>
          <w:position w:val="1"/>
        </w:rPr>
        <w:tab/>
      </w:r>
      <w:r>
        <w:rPr>
          <w:color w:val="221E1F"/>
          <w:w w:val="115"/>
        </w:rPr>
        <w:t>поддержка обучающегося в решении важных для него жизненных проблем</w:t>
      </w:r>
      <w:r>
        <w:rPr>
          <w:color w:val="221E1F"/>
          <w:spacing w:val="80"/>
          <w:w w:val="150"/>
        </w:rPr>
        <w:t xml:space="preserve"> </w:t>
      </w:r>
      <w:r>
        <w:rPr>
          <w:color w:val="221E1F"/>
          <w:w w:val="115"/>
        </w:rPr>
        <w:t>(налаживание взаимоотношений</w:t>
      </w:r>
      <w:r>
        <w:rPr>
          <w:color w:val="221E1F"/>
          <w:spacing w:val="-4"/>
          <w:w w:val="115"/>
        </w:rPr>
        <w:t xml:space="preserve"> </w:t>
      </w:r>
      <w:r>
        <w:rPr>
          <w:color w:val="221E1F"/>
          <w:w w:val="115"/>
        </w:rPr>
        <w:t>с</w:t>
      </w:r>
      <w:r>
        <w:rPr>
          <w:color w:val="221E1F"/>
          <w:spacing w:val="-4"/>
          <w:w w:val="115"/>
        </w:rPr>
        <w:t xml:space="preserve"> </w:t>
      </w:r>
      <w:r>
        <w:rPr>
          <w:color w:val="221E1F"/>
          <w:w w:val="115"/>
        </w:rPr>
        <w:t>одно- классниками</w:t>
      </w:r>
      <w:r>
        <w:rPr>
          <w:color w:val="221E1F"/>
          <w:spacing w:val="-4"/>
          <w:w w:val="115"/>
        </w:rPr>
        <w:t xml:space="preserve"> </w:t>
      </w:r>
      <w:r>
        <w:rPr>
          <w:color w:val="221E1F"/>
          <w:w w:val="115"/>
        </w:rPr>
        <w:t>или</w:t>
      </w:r>
      <w:r>
        <w:rPr>
          <w:color w:val="221E1F"/>
          <w:spacing w:val="-4"/>
          <w:w w:val="115"/>
        </w:rPr>
        <w:t xml:space="preserve"> </w:t>
      </w:r>
      <w:r>
        <w:rPr>
          <w:color w:val="221E1F"/>
          <w:w w:val="115"/>
        </w:rPr>
        <w:t>педагогическими</w:t>
      </w:r>
      <w:r>
        <w:rPr>
          <w:color w:val="221E1F"/>
          <w:spacing w:val="-4"/>
          <w:w w:val="115"/>
        </w:rPr>
        <w:t xml:space="preserve"> </w:t>
      </w:r>
      <w:r>
        <w:rPr>
          <w:color w:val="221E1F"/>
          <w:w w:val="115"/>
        </w:rPr>
        <w:t>работниками, выбор</w:t>
      </w:r>
      <w:r>
        <w:rPr>
          <w:color w:val="221E1F"/>
          <w:spacing w:val="-4"/>
          <w:w w:val="115"/>
        </w:rPr>
        <w:t xml:space="preserve"> </w:t>
      </w:r>
      <w:r>
        <w:rPr>
          <w:color w:val="221E1F"/>
          <w:w w:val="115"/>
        </w:rPr>
        <w:t>профессии, организации высшего образования и дальнейше- го трудоустройства, успеваемость и т. п.), когда каждая про- блема трансформируется</w:t>
      </w:r>
      <w:r>
        <w:rPr>
          <w:color w:val="221E1F"/>
          <w:spacing w:val="-10"/>
          <w:w w:val="115"/>
        </w:rPr>
        <w:t xml:space="preserve"> </w:t>
      </w:r>
      <w:r>
        <w:rPr>
          <w:color w:val="221E1F"/>
          <w:w w:val="115"/>
        </w:rPr>
        <w:t>классным</w:t>
      </w:r>
      <w:r>
        <w:rPr>
          <w:color w:val="221E1F"/>
          <w:spacing w:val="-10"/>
          <w:w w:val="115"/>
        </w:rPr>
        <w:t xml:space="preserve"> </w:t>
      </w:r>
      <w:r>
        <w:rPr>
          <w:color w:val="221E1F"/>
          <w:w w:val="115"/>
        </w:rPr>
        <w:t>руководителем</w:t>
      </w:r>
      <w:r>
        <w:rPr>
          <w:color w:val="221E1F"/>
          <w:spacing w:val="-10"/>
          <w:w w:val="115"/>
        </w:rPr>
        <w:t xml:space="preserve"> </w:t>
      </w:r>
      <w:r>
        <w:rPr>
          <w:color w:val="221E1F"/>
          <w:w w:val="115"/>
        </w:rPr>
        <w:t>в</w:t>
      </w:r>
      <w:r>
        <w:rPr>
          <w:color w:val="221E1F"/>
          <w:spacing w:val="-10"/>
          <w:w w:val="115"/>
        </w:rPr>
        <w:t xml:space="preserve"> </w:t>
      </w:r>
      <w:r>
        <w:rPr>
          <w:color w:val="221E1F"/>
          <w:w w:val="115"/>
        </w:rPr>
        <w:t>задачу</w:t>
      </w:r>
      <w:r>
        <w:rPr>
          <w:color w:val="221E1F"/>
          <w:spacing w:val="-10"/>
          <w:w w:val="115"/>
        </w:rPr>
        <w:t xml:space="preserve"> </w:t>
      </w:r>
      <w:r>
        <w:rPr>
          <w:color w:val="221E1F"/>
          <w:w w:val="115"/>
        </w:rPr>
        <w:t>для</w:t>
      </w:r>
      <w:r>
        <w:rPr>
          <w:color w:val="221E1F"/>
          <w:spacing w:val="-10"/>
          <w:w w:val="115"/>
        </w:rPr>
        <w:t xml:space="preserve"> </w:t>
      </w:r>
      <w:r>
        <w:rPr>
          <w:color w:val="221E1F"/>
          <w:w w:val="115"/>
        </w:rPr>
        <w:t>обучающегося,</w:t>
      </w:r>
      <w:r>
        <w:rPr>
          <w:color w:val="221E1F"/>
          <w:spacing w:val="-9"/>
          <w:w w:val="115"/>
        </w:rPr>
        <w:t xml:space="preserve"> </w:t>
      </w:r>
      <w:r>
        <w:rPr>
          <w:color w:val="221E1F"/>
          <w:w w:val="115"/>
        </w:rPr>
        <w:t>которую</w:t>
      </w:r>
      <w:r>
        <w:rPr>
          <w:color w:val="221E1F"/>
          <w:spacing w:val="-10"/>
          <w:w w:val="115"/>
        </w:rPr>
        <w:t xml:space="preserve"> </w:t>
      </w:r>
      <w:r>
        <w:rPr>
          <w:color w:val="221E1F"/>
          <w:w w:val="115"/>
        </w:rPr>
        <w:t>они</w:t>
      </w:r>
      <w:r>
        <w:rPr>
          <w:color w:val="221E1F"/>
          <w:spacing w:val="-10"/>
          <w:w w:val="115"/>
        </w:rPr>
        <w:t xml:space="preserve"> </w:t>
      </w:r>
      <w:r>
        <w:rPr>
          <w:color w:val="221E1F"/>
          <w:w w:val="115"/>
        </w:rPr>
        <w:t>совместно</w:t>
      </w:r>
      <w:r>
        <w:rPr>
          <w:color w:val="221E1F"/>
          <w:spacing w:val="-10"/>
          <w:w w:val="115"/>
        </w:rPr>
        <w:t xml:space="preserve"> </w:t>
      </w:r>
      <w:r>
        <w:rPr>
          <w:color w:val="221E1F"/>
          <w:w w:val="115"/>
        </w:rPr>
        <w:t>стараются ре- шить;</w:t>
      </w:r>
    </w:p>
    <w:p w:rsidR="00940611" w:rsidRDefault="00F31279">
      <w:pPr>
        <w:pStyle w:val="a3"/>
        <w:spacing w:before="4"/>
        <w:ind w:left="140" w:right="650"/>
      </w:pPr>
      <w:r>
        <w:rPr>
          <w:color w:val="221E1F"/>
          <w:w w:val="120"/>
          <w:position w:val="1"/>
        </w:rPr>
        <w:t>6</w:t>
      </w:r>
      <w:r>
        <w:rPr>
          <w:color w:val="221E1F"/>
          <w:spacing w:val="80"/>
          <w:w w:val="120"/>
          <w:position w:val="1"/>
        </w:rPr>
        <w:t xml:space="preserve"> </w:t>
      </w:r>
      <w:r>
        <w:rPr>
          <w:color w:val="221E1F"/>
          <w:w w:val="120"/>
        </w:rPr>
        <w:t>индивидуальная работа с обучающимися класса, направлен- ная на заполнение ими личных портфолио,</w:t>
      </w:r>
      <w:r>
        <w:rPr>
          <w:color w:val="221E1F"/>
          <w:spacing w:val="-9"/>
          <w:w w:val="120"/>
        </w:rPr>
        <w:t xml:space="preserve"> </w:t>
      </w:r>
      <w:r>
        <w:rPr>
          <w:color w:val="221E1F"/>
          <w:w w:val="120"/>
        </w:rPr>
        <w:t>в</w:t>
      </w:r>
      <w:r>
        <w:rPr>
          <w:color w:val="221E1F"/>
          <w:spacing w:val="-10"/>
          <w:w w:val="120"/>
        </w:rPr>
        <w:t xml:space="preserve"> </w:t>
      </w:r>
      <w:r>
        <w:rPr>
          <w:color w:val="221E1F"/>
          <w:w w:val="120"/>
        </w:rPr>
        <w:t>которых</w:t>
      </w:r>
      <w:r>
        <w:rPr>
          <w:color w:val="221E1F"/>
          <w:spacing w:val="-10"/>
          <w:w w:val="120"/>
        </w:rPr>
        <w:t xml:space="preserve"> </w:t>
      </w:r>
      <w:r>
        <w:rPr>
          <w:color w:val="221E1F"/>
          <w:w w:val="120"/>
        </w:rPr>
        <w:t>обуча-</w:t>
      </w:r>
      <w:r>
        <w:rPr>
          <w:color w:val="221E1F"/>
          <w:spacing w:val="-7"/>
          <w:w w:val="120"/>
        </w:rPr>
        <w:t xml:space="preserve"> </w:t>
      </w:r>
      <w:r>
        <w:rPr>
          <w:color w:val="221E1F"/>
          <w:w w:val="120"/>
        </w:rPr>
        <w:t>ющиеся</w:t>
      </w:r>
      <w:r>
        <w:rPr>
          <w:color w:val="221E1F"/>
          <w:spacing w:val="-10"/>
          <w:w w:val="120"/>
        </w:rPr>
        <w:t xml:space="preserve"> </w:t>
      </w:r>
      <w:r>
        <w:rPr>
          <w:color w:val="221E1F"/>
          <w:w w:val="120"/>
        </w:rPr>
        <w:t>не</w:t>
      </w:r>
      <w:r>
        <w:rPr>
          <w:color w:val="221E1F"/>
          <w:spacing w:val="-10"/>
          <w:w w:val="120"/>
        </w:rPr>
        <w:t xml:space="preserve"> </w:t>
      </w:r>
      <w:r>
        <w:rPr>
          <w:color w:val="221E1F"/>
          <w:w w:val="120"/>
        </w:rPr>
        <w:t>просто</w:t>
      </w:r>
      <w:r>
        <w:rPr>
          <w:color w:val="221E1F"/>
          <w:spacing w:val="-10"/>
          <w:w w:val="120"/>
        </w:rPr>
        <w:t xml:space="preserve"> </w:t>
      </w:r>
      <w:r>
        <w:rPr>
          <w:color w:val="221E1F"/>
          <w:w w:val="120"/>
        </w:rPr>
        <w:t>фиксируют</w:t>
      </w:r>
      <w:r>
        <w:rPr>
          <w:color w:val="221E1F"/>
          <w:spacing w:val="-10"/>
          <w:w w:val="120"/>
        </w:rPr>
        <w:t xml:space="preserve"> </w:t>
      </w:r>
      <w:r>
        <w:rPr>
          <w:color w:val="221E1F"/>
          <w:w w:val="120"/>
        </w:rPr>
        <w:t>свои</w:t>
      </w:r>
      <w:r>
        <w:rPr>
          <w:color w:val="221E1F"/>
          <w:spacing w:val="-10"/>
          <w:w w:val="120"/>
        </w:rPr>
        <w:t xml:space="preserve"> </w:t>
      </w:r>
      <w:r>
        <w:rPr>
          <w:color w:val="221E1F"/>
          <w:w w:val="120"/>
        </w:rPr>
        <w:t>учебные, творческие,</w:t>
      </w:r>
      <w:r>
        <w:rPr>
          <w:color w:val="221E1F"/>
          <w:spacing w:val="-6"/>
          <w:w w:val="120"/>
        </w:rPr>
        <w:t xml:space="preserve"> </w:t>
      </w:r>
      <w:r>
        <w:rPr>
          <w:color w:val="221E1F"/>
          <w:w w:val="120"/>
        </w:rPr>
        <w:t>спортивные, личностные достижения, но и в ходе индивиду- альных неформальных бесед с классным руководителем в начале каждого года планируют их, а в конце года</w:t>
      </w:r>
      <w:r>
        <w:rPr>
          <w:color w:val="221E1F"/>
          <w:spacing w:val="40"/>
          <w:w w:val="120"/>
        </w:rPr>
        <w:t xml:space="preserve"> </w:t>
      </w:r>
      <w:r>
        <w:rPr>
          <w:color w:val="221E1F"/>
          <w:w w:val="120"/>
        </w:rPr>
        <w:t>— вместе анализируют свои успехи и неудачи;</w:t>
      </w:r>
    </w:p>
    <w:p w:rsidR="00940611" w:rsidRDefault="00F31279">
      <w:pPr>
        <w:pStyle w:val="a3"/>
        <w:spacing w:before="4"/>
        <w:ind w:left="140"/>
      </w:pPr>
      <w:r>
        <w:rPr>
          <w:color w:val="221E1F"/>
          <w:w w:val="120"/>
          <w:position w:val="1"/>
        </w:rPr>
        <w:t>6</w:t>
      </w:r>
      <w:r>
        <w:rPr>
          <w:color w:val="221E1F"/>
          <w:spacing w:val="40"/>
          <w:w w:val="120"/>
          <w:position w:val="1"/>
        </w:rPr>
        <w:t xml:space="preserve"> </w:t>
      </w:r>
      <w:r>
        <w:rPr>
          <w:color w:val="221E1F"/>
          <w:w w:val="120"/>
        </w:rPr>
        <w:t>коррекция поведения обучающегося через частные беседы с ним, его родителями</w:t>
      </w:r>
      <w:r>
        <w:rPr>
          <w:color w:val="221E1F"/>
          <w:spacing w:val="40"/>
          <w:w w:val="120"/>
        </w:rPr>
        <w:t xml:space="preserve"> </w:t>
      </w:r>
      <w:r>
        <w:rPr>
          <w:color w:val="221E1F"/>
          <w:w w:val="120"/>
        </w:rPr>
        <w:t>(законными представителями),</w:t>
      </w:r>
      <w:r>
        <w:rPr>
          <w:color w:val="221E1F"/>
          <w:spacing w:val="-8"/>
          <w:w w:val="120"/>
        </w:rPr>
        <w:t xml:space="preserve"> </w:t>
      </w:r>
      <w:r>
        <w:rPr>
          <w:color w:val="221E1F"/>
          <w:w w:val="120"/>
        </w:rPr>
        <w:t>с</w:t>
      </w:r>
      <w:r>
        <w:rPr>
          <w:color w:val="221E1F"/>
          <w:spacing w:val="-10"/>
          <w:w w:val="120"/>
        </w:rPr>
        <w:t xml:space="preserve"> </w:t>
      </w:r>
      <w:r>
        <w:rPr>
          <w:color w:val="221E1F"/>
          <w:w w:val="120"/>
        </w:rPr>
        <w:t>дру-</w:t>
      </w:r>
      <w:r>
        <w:rPr>
          <w:color w:val="221E1F"/>
          <w:spacing w:val="-10"/>
          <w:w w:val="120"/>
        </w:rPr>
        <w:t xml:space="preserve"> </w:t>
      </w:r>
      <w:r>
        <w:rPr>
          <w:color w:val="221E1F"/>
          <w:w w:val="120"/>
        </w:rPr>
        <w:t>гими</w:t>
      </w:r>
      <w:r>
        <w:rPr>
          <w:color w:val="221E1F"/>
          <w:spacing w:val="-10"/>
          <w:w w:val="120"/>
        </w:rPr>
        <w:t xml:space="preserve"> </w:t>
      </w:r>
      <w:r>
        <w:rPr>
          <w:color w:val="221E1F"/>
          <w:w w:val="120"/>
        </w:rPr>
        <w:t>обучающимися</w:t>
      </w:r>
      <w:r>
        <w:rPr>
          <w:color w:val="221E1F"/>
          <w:spacing w:val="-10"/>
          <w:w w:val="120"/>
        </w:rPr>
        <w:t xml:space="preserve"> </w:t>
      </w:r>
      <w:r>
        <w:rPr>
          <w:color w:val="221E1F"/>
          <w:w w:val="120"/>
        </w:rPr>
        <w:t>класса;</w:t>
      </w:r>
      <w:r>
        <w:rPr>
          <w:color w:val="221E1F"/>
          <w:spacing w:val="-8"/>
          <w:w w:val="120"/>
        </w:rPr>
        <w:t xml:space="preserve"> </w:t>
      </w:r>
      <w:r>
        <w:rPr>
          <w:color w:val="221E1F"/>
          <w:w w:val="120"/>
        </w:rPr>
        <w:t>включение</w:t>
      </w:r>
      <w:r>
        <w:rPr>
          <w:color w:val="221E1F"/>
          <w:spacing w:val="-10"/>
          <w:w w:val="120"/>
        </w:rPr>
        <w:t xml:space="preserve"> </w:t>
      </w:r>
      <w:r>
        <w:rPr>
          <w:color w:val="221E1F"/>
          <w:w w:val="120"/>
        </w:rPr>
        <w:t>в</w:t>
      </w:r>
      <w:r>
        <w:rPr>
          <w:color w:val="221E1F"/>
          <w:spacing w:val="-10"/>
          <w:w w:val="120"/>
        </w:rPr>
        <w:t xml:space="preserve"> </w:t>
      </w:r>
      <w:r>
        <w:rPr>
          <w:color w:val="221E1F"/>
          <w:w w:val="120"/>
        </w:rPr>
        <w:t>проводимые</w:t>
      </w:r>
      <w:r>
        <w:rPr>
          <w:color w:val="221E1F"/>
          <w:spacing w:val="-10"/>
          <w:w w:val="120"/>
        </w:rPr>
        <w:t xml:space="preserve"> </w:t>
      </w:r>
      <w:r>
        <w:rPr>
          <w:color w:val="221E1F"/>
          <w:w w:val="120"/>
        </w:rPr>
        <w:t>школьным</w:t>
      </w:r>
      <w:r>
        <w:rPr>
          <w:color w:val="221E1F"/>
          <w:spacing w:val="-10"/>
          <w:w w:val="120"/>
        </w:rPr>
        <w:t xml:space="preserve"> </w:t>
      </w:r>
      <w:r>
        <w:rPr>
          <w:color w:val="221E1F"/>
          <w:w w:val="120"/>
        </w:rPr>
        <w:t>психологом тренинги общения; предложение взять на себя ответственность за то или иное поручение в классе.</w:t>
      </w:r>
    </w:p>
    <w:p w:rsidR="00940611" w:rsidRDefault="00F31279">
      <w:pPr>
        <w:pStyle w:val="Heading3"/>
        <w:spacing w:before="3"/>
        <w:ind w:left="524"/>
      </w:pPr>
      <w:r>
        <w:rPr>
          <w:color w:val="221E1F"/>
        </w:rPr>
        <w:t>Работа</w:t>
      </w:r>
      <w:r>
        <w:rPr>
          <w:color w:val="221E1F"/>
          <w:spacing w:val="27"/>
        </w:rPr>
        <w:t xml:space="preserve"> </w:t>
      </w:r>
      <w:r>
        <w:rPr>
          <w:color w:val="221E1F"/>
        </w:rPr>
        <w:t>с</w:t>
      </w:r>
      <w:r>
        <w:rPr>
          <w:color w:val="221E1F"/>
          <w:spacing w:val="28"/>
        </w:rPr>
        <w:t xml:space="preserve"> </w:t>
      </w:r>
      <w:r>
        <w:rPr>
          <w:color w:val="221E1F"/>
        </w:rPr>
        <w:t>учителями-предметниками</w:t>
      </w:r>
      <w:r>
        <w:rPr>
          <w:color w:val="221E1F"/>
          <w:spacing w:val="27"/>
        </w:rPr>
        <w:t xml:space="preserve"> </w:t>
      </w:r>
      <w:r>
        <w:rPr>
          <w:color w:val="221E1F"/>
        </w:rPr>
        <w:t>в</w:t>
      </w:r>
      <w:r>
        <w:rPr>
          <w:color w:val="221E1F"/>
          <w:spacing w:val="28"/>
        </w:rPr>
        <w:t xml:space="preserve"> </w:t>
      </w:r>
      <w:r>
        <w:rPr>
          <w:color w:val="221E1F"/>
          <w:spacing w:val="-2"/>
        </w:rPr>
        <w:t>классе:</w:t>
      </w:r>
    </w:p>
    <w:p w:rsidR="00940611" w:rsidRDefault="00F31279">
      <w:pPr>
        <w:pStyle w:val="a3"/>
        <w:tabs>
          <w:tab w:val="left" w:pos="6811"/>
        </w:tabs>
        <w:ind w:left="140" w:right="395"/>
      </w:pPr>
      <w:r>
        <w:rPr>
          <w:color w:val="221E1F"/>
          <w:w w:val="120"/>
          <w:position w:val="1"/>
        </w:rPr>
        <w:t>6</w:t>
      </w:r>
      <w:r>
        <w:rPr>
          <w:color w:val="221E1F"/>
          <w:spacing w:val="40"/>
          <w:w w:val="120"/>
          <w:position w:val="1"/>
        </w:rPr>
        <w:t xml:space="preserve"> </w:t>
      </w:r>
      <w:r>
        <w:rPr>
          <w:color w:val="221E1F"/>
          <w:w w:val="120"/>
        </w:rPr>
        <w:t>регулярные консультации классного руководителя с учите-</w:t>
      </w:r>
      <w:r>
        <w:rPr>
          <w:color w:val="221E1F"/>
        </w:rPr>
        <w:tab/>
      </w:r>
      <w:r>
        <w:rPr>
          <w:color w:val="221E1F"/>
          <w:w w:val="115"/>
        </w:rPr>
        <w:t>лями-предметниками,</w:t>
      </w:r>
      <w:r>
        <w:rPr>
          <w:color w:val="221E1F"/>
          <w:spacing w:val="-5"/>
          <w:w w:val="115"/>
        </w:rPr>
        <w:t xml:space="preserve"> </w:t>
      </w:r>
      <w:r>
        <w:rPr>
          <w:color w:val="221E1F"/>
          <w:w w:val="115"/>
        </w:rPr>
        <w:t>направленные</w:t>
      </w:r>
      <w:r>
        <w:rPr>
          <w:color w:val="221E1F"/>
          <w:spacing w:val="-14"/>
          <w:w w:val="115"/>
        </w:rPr>
        <w:t xml:space="preserve"> </w:t>
      </w:r>
      <w:r>
        <w:rPr>
          <w:color w:val="221E1F"/>
          <w:w w:val="115"/>
        </w:rPr>
        <w:t xml:space="preserve">на </w:t>
      </w:r>
      <w:r>
        <w:rPr>
          <w:color w:val="221E1F"/>
          <w:w w:val="120"/>
        </w:rPr>
        <w:t>формирование</w:t>
      </w:r>
      <w:r>
        <w:rPr>
          <w:color w:val="221E1F"/>
          <w:spacing w:val="-5"/>
          <w:w w:val="120"/>
        </w:rPr>
        <w:t xml:space="preserve"> </w:t>
      </w:r>
      <w:r>
        <w:rPr>
          <w:color w:val="221E1F"/>
          <w:w w:val="120"/>
        </w:rPr>
        <w:t>един-</w:t>
      </w:r>
      <w:r>
        <w:rPr>
          <w:color w:val="221E1F"/>
          <w:spacing w:val="80"/>
          <w:w w:val="120"/>
        </w:rPr>
        <w:t xml:space="preserve"> </w:t>
      </w:r>
      <w:r>
        <w:rPr>
          <w:color w:val="221E1F"/>
          <w:w w:val="120"/>
        </w:rPr>
        <w:t>ства</w:t>
      </w:r>
      <w:r>
        <w:rPr>
          <w:color w:val="221E1F"/>
          <w:spacing w:val="-3"/>
          <w:w w:val="120"/>
        </w:rPr>
        <w:t xml:space="preserve"> </w:t>
      </w:r>
      <w:r>
        <w:rPr>
          <w:color w:val="221E1F"/>
          <w:w w:val="120"/>
        </w:rPr>
        <w:t>мнений</w:t>
      </w:r>
      <w:r>
        <w:rPr>
          <w:color w:val="221E1F"/>
          <w:spacing w:val="-3"/>
          <w:w w:val="120"/>
        </w:rPr>
        <w:t xml:space="preserve"> </w:t>
      </w:r>
      <w:r>
        <w:rPr>
          <w:color w:val="221E1F"/>
          <w:w w:val="120"/>
        </w:rPr>
        <w:t>и</w:t>
      </w:r>
      <w:r>
        <w:rPr>
          <w:color w:val="221E1F"/>
          <w:spacing w:val="-3"/>
          <w:w w:val="120"/>
        </w:rPr>
        <w:t xml:space="preserve"> </w:t>
      </w:r>
      <w:r>
        <w:rPr>
          <w:color w:val="221E1F"/>
          <w:w w:val="120"/>
        </w:rPr>
        <w:t>требований</w:t>
      </w:r>
      <w:r>
        <w:rPr>
          <w:color w:val="221E1F"/>
          <w:spacing w:val="-3"/>
          <w:w w:val="120"/>
        </w:rPr>
        <w:t xml:space="preserve"> </w:t>
      </w:r>
      <w:r>
        <w:rPr>
          <w:color w:val="221E1F"/>
          <w:w w:val="120"/>
        </w:rPr>
        <w:t>педагогических</w:t>
      </w:r>
      <w:r>
        <w:rPr>
          <w:color w:val="221E1F"/>
          <w:spacing w:val="-3"/>
          <w:w w:val="120"/>
        </w:rPr>
        <w:t xml:space="preserve"> </w:t>
      </w:r>
      <w:r>
        <w:rPr>
          <w:color w:val="221E1F"/>
          <w:w w:val="120"/>
        </w:rPr>
        <w:t>работников</w:t>
      </w:r>
      <w:r>
        <w:rPr>
          <w:color w:val="221E1F"/>
          <w:spacing w:val="-3"/>
          <w:w w:val="120"/>
        </w:rPr>
        <w:t xml:space="preserve"> </w:t>
      </w:r>
      <w:r>
        <w:rPr>
          <w:color w:val="221E1F"/>
          <w:w w:val="120"/>
        </w:rPr>
        <w:t>по</w:t>
      </w:r>
      <w:r>
        <w:rPr>
          <w:color w:val="221E1F"/>
          <w:spacing w:val="-3"/>
          <w:w w:val="120"/>
        </w:rPr>
        <w:t xml:space="preserve"> </w:t>
      </w:r>
      <w:r>
        <w:rPr>
          <w:color w:val="221E1F"/>
          <w:w w:val="120"/>
        </w:rPr>
        <w:t>ключевым</w:t>
      </w:r>
      <w:r>
        <w:rPr>
          <w:color w:val="221E1F"/>
          <w:spacing w:val="-3"/>
          <w:w w:val="120"/>
        </w:rPr>
        <w:t xml:space="preserve"> </w:t>
      </w:r>
      <w:r>
        <w:rPr>
          <w:color w:val="221E1F"/>
          <w:w w:val="120"/>
        </w:rPr>
        <w:t>вопросам воспитания,</w:t>
      </w:r>
      <w:r>
        <w:rPr>
          <w:color w:val="221E1F"/>
          <w:spacing w:val="40"/>
          <w:w w:val="120"/>
        </w:rPr>
        <w:t xml:space="preserve"> </w:t>
      </w:r>
      <w:r>
        <w:rPr>
          <w:color w:val="221E1F"/>
          <w:w w:val="120"/>
        </w:rPr>
        <w:t xml:space="preserve">предупреждение и разре- шение конфликтов между учителями-предметниками и обу- </w:t>
      </w:r>
      <w:r>
        <w:rPr>
          <w:color w:val="221E1F"/>
          <w:spacing w:val="-2"/>
          <w:w w:val="120"/>
        </w:rPr>
        <w:t>чающимися;</w:t>
      </w:r>
    </w:p>
    <w:p w:rsidR="00940611" w:rsidRDefault="00F31279">
      <w:pPr>
        <w:pStyle w:val="a3"/>
        <w:spacing w:before="3"/>
        <w:ind w:left="140"/>
      </w:pPr>
      <w:r>
        <w:rPr>
          <w:color w:val="221E1F"/>
          <w:w w:val="115"/>
          <w:position w:val="1"/>
        </w:rPr>
        <w:t>6</w:t>
      </w:r>
      <w:r>
        <w:rPr>
          <w:color w:val="221E1F"/>
          <w:spacing w:val="36"/>
          <w:w w:val="115"/>
          <w:position w:val="1"/>
        </w:rPr>
        <w:t xml:space="preserve"> </w:t>
      </w:r>
      <w:r>
        <w:rPr>
          <w:color w:val="221E1F"/>
          <w:w w:val="115"/>
        </w:rPr>
        <w:t>проведение</w:t>
      </w:r>
      <w:r>
        <w:rPr>
          <w:color w:val="221E1F"/>
          <w:spacing w:val="-8"/>
          <w:w w:val="115"/>
        </w:rPr>
        <w:t xml:space="preserve"> </w:t>
      </w:r>
      <w:r>
        <w:rPr>
          <w:color w:val="221E1F"/>
          <w:w w:val="115"/>
        </w:rPr>
        <w:t>мини-педсоветов,</w:t>
      </w:r>
      <w:r>
        <w:rPr>
          <w:color w:val="221E1F"/>
          <w:spacing w:val="15"/>
          <w:w w:val="115"/>
        </w:rPr>
        <w:t xml:space="preserve"> </w:t>
      </w:r>
      <w:r>
        <w:rPr>
          <w:color w:val="221E1F"/>
          <w:w w:val="115"/>
        </w:rPr>
        <w:t>направленных</w:t>
      </w:r>
      <w:r>
        <w:rPr>
          <w:color w:val="221E1F"/>
          <w:spacing w:val="-8"/>
          <w:w w:val="115"/>
        </w:rPr>
        <w:t xml:space="preserve"> </w:t>
      </w:r>
      <w:r>
        <w:rPr>
          <w:color w:val="221E1F"/>
          <w:w w:val="115"/>
        </w:rPr>
        <w:t>на</w:t>
      </w:r>
      <w:r>
        <w:rPr>
          <w:color w:val="221E1F"/>
          <w:spacing w:val="-8"/>
          <w:w w:val="115"/>
        </w:rPr>
        <w:t xml:space="preserve"> </w:t>
      </w:r>
      <w:r>
        <w:rPr>
          <w:color w:val="221E1F"/>
          <w:w w:val="115"/>
        </w:rPr>
        <w:t>решение</w:t>
      </w:r>
      <w:r>
        <w:rPr>
          <w:color w:val="221E1F"/>
          <w:spacing w:val="-8"/>
          <w:w w:val="115"/>
        </w:rPr>
        <w:t xml:space="preserve"> </w:t>
      </w:r>
      <w:r>
        <w:rPr>
          <w:color w:val="221E1F"/>
          <w:w w:val="115"/>
        </w:rPr>
        <w:t>кон-</w:t>
      </w:r>
      <w:r>
        <w:rPr>
          <w:color w:val="221E1F"/>
          <w:spacing w:val="-1"/>
          <w:w w:val="115"/>
        </w:rPr>
        <w:t xml:space="preserve"> </w:t>
      </w:r>
      <w:r>
        <w:rPr>
          <w:color w:val="221E1F"/>
          <w:w w:val="115"/>
        </w:rPr>
        <w:t>кретных</w:t>
      </w:r>
      <w:r>
        <w:rPr>
          <w:color w:val="221E1F"/>
          <w:spacing w:val="-8"/>
          <w:w w:val="115"/>
        </w:rPr>
        <w:t xml:space="preserve"> </w:t>
      </w:r>
      <w:r>
        <w:rPr>
          <w:color w:val="221E1F"/>
          <w:w w:val="115"/>
        </w:rPr>
        <w:t>проблем</w:t>
      </w:r>
      <w:r>
        <w:rPr>
          <w:color w:val="221E1F"/>
          <w:spacing w:val="-8"/>
          <w:w w:val="115"/>
        </w:rPr>
        <w:t xml:space="preserve"> </w:t>
      </w:r>
      <w:r>
        <w:rPr>
          <w:color w:val="221E1F"/>
          <w:w w:val="115"/>
        </w:rPr>
        <w:t>класса</w:t>
      </w:r>
      <w:r>
        <w:rPr>
          <w:color w:val="221E1F"/>
          <w:spacing w:val="-8"/>
          <w:w w:val="115"/>
        </w:rPr>
        <w:t xml:space="preserve"> </w:t>
      </w:r>
      <w:r>
        <w:rPr>
          <w:color w:val="221E1F"/>
          <w:w w:val="115"/>
        </w:rPr>
        <w:t>и</w:t>
      </w:r>
      <w:r>
        <w:rPr>
          <w:color w:val="221E1F"/>
          <w:spacing w:val="-8"/>
          <w:w w:val="115"/>
        </w:rPr>
        <w:t xml:space="preserve"> </w:t>
      </w:r>
      <w:r>
        <w:rPr>
          <w:color w:val="221E1F"/>
          <w:w w:val="115"/>
        </w:rPr>
        <w:t>интеграцию воспитательных вли- яний на обучающихся;</w:t>
      </w:r>
    </w:p>
    <w:p w:rsidR="00940611" w:rsidRDefault="00F31279">
      <w:pPr>
        <w:pStyle w:val="a3"/>
        <w:spacing w:before="3"/>
        <w:ind w:left="140"/>
      </w:pPr>
      <w:r>
        <w:rPr>
          <w:color w:val="221E1F"/>
          <w:w w:val="115"/>
          <w:position w:val="1"/>
        </w:rPr>
        <w:t>6</w:t>
      </w:r>
      <w:r>
        <w:rPr>
          <w:color w:val="221E1F"/>
          <w:spacing w:val="40"/>
          <w:w w:val="115"/>
          <w:position w:val="1"/>
        </w:rPr>
        <w:t xml:space="preserve"> </w:t>
      </w:r>
      <w:r>
        <w:rPr>
          <w:color w:val="221E1F"/>
          <w:w w:val="115"/>
        </w:rPr>
        <w:t>привлечение учителей-предметников к участию во внутри- классных делах, дающих педагогическим работникам</w:t>
      </w:r>
      <w:r>
        <w:rPr>
          <w:color w:val="221E1F"/>
          <w:spacing w:val="-8"/>
          <w:w w:val="115"/>
        </w:rPr>
        <w:t xml:space="preserve"> </w:t>
      </w:r>
      <w:r>
        <w:rPr>
          <w:color w:val="221E1F"/>
          <w:w w:val="115"/>
        </w:rPr>
        <w:t>воз-</w:t>
      </w:r>
      <w:r>
        <w:rPr>
          <w:color w:val="221E1F"/>
          <w:spacing w:val="-6"/>
          <w:w w:val="115"/>
        </w:rPr>
        <w:t xml:space="preserve"> </w:t>
      </w:r>
      <w:r>
        <w:rPr>
          <w:color w:val="221E1F"/>
          <w:w w:val="115"/>
        </w:rPr>
        <w:t>можность</w:t>
      </w:r>
      <w:r>
        <w:rPr>
          <w:color w:val="221E1F"/>
          <w:spacing w:val="-8"/>
          <w:w w:val="115"/>
        </w:rPr>
        <w:t xml:space="preserve"> </w:t>
      </w:r>
      <w:r>
        <w:rPr>
          <w:color w:val="221E1F"/>
          <w:w w:val="115"/>
        </w:rPr>
        <w:t>лучше</w:t>
      </w:r>
      <w:r>
        <w:rPr>
          <w:color w:val="221E1F"/>
          <w:spacing w:val="-8"/>
          <w:w w:val="115"/>
        </w:rPr>
        <w:t xml:space="preserve"> </w:t>
      </w:r>
      <w:r>
        <w:rPr>
          <w:color w:val="221E1F"/>
          <w:w w:val="115"/>
        </w:rPr>
        <w:t>узнавать</w:t>
      </w:r>
      <w:r>
        <w:rPr>
          <w:color w:val="221E1F"/>
          <w:spacing w:val="-8"/>
          <w:w w:val="115"/>
        </w:rPr>
        <w:t xml:space="preserve"> </w:t>
      </w:r>
      <w:r>
        <w:rPr>
          <w:color w:val="221E1F"/>
          <w:w w:val="115"/>
        </w:rPr>
        <w:t>и</w:t>
      </w:r>
      <w:r>
        <w:rPr>
          <w:color w:val="221E1F"/>
          <w:spacing w:val="-8"/>
          <w:w w:val="115"/>
        </w:rPr>
        <w:t xml:space="preserve"> </w:t>
      </w:r>
      <w:r>
        <w:rPr>
          <w:color w:val="221E1F"/>
          <w:w w:val="115"/>
        </w:rPr>
        <w:t>понимать</w:t>
      </w:r>
      <w:r>
        <w:rPr>
          <w:color w:val="221E1F"/>
          <w:spacing w:val="-8"/>
          <w:w w:val="115"/>
        </w:rPr>
        <w:t xml:space="preserve"> </w:t>
      </w:r>
      <w:r>
        <w:rPr>
          <w:color w:val="221E1F"/>
          <w:w w:val="115"/>
        </w:rPr>
        <w:t>своих</w:t>
      </w:r>
      <w:r>
        <w:rPr>
          <w:color w:val="221E1F"/>
          <w:spacing w:val="-8"/>
          <w:w w:val="115"/>
        </w:rPr>
        <w:t xml:space="preserve"> </w:t>
      </w:r>
      <w:r>
        <w:rPr>
          <w:color w:val="221E1F"/>
          <w:w w:val="115"/>
        </w:rPr>
        <w:t>обучающихся,</w:t>
      </w:r>
      <w:r>
        <w:rPr>
          <w:color w:val="221E1F"/>
          <w:spacing w:val="-1"/>
          <w:w w:val="115"/>
        </w:rPr>
        <w:t xml:space="preserve"> </w:t>
      </w:r>
      <w:r>
        <w:rPr>
          <w:color w:val="221E1F"/>
          <w:w w:val="115"/>
        </w:rPr>
        <w:t>увидев</w:t>
      </w:r>
      <w:r>
        <w:rPr>
          <w:color w:val="221E1F"/>
          <w:spacing w:val="-8"/>
          <w:w w:val="115"/>
        </w:rPr>
        <w:t xml:space="preserve"> </w:t>
      </w:r>
      <w:r>
        <w:rPr>
          <w:color w:val="221E1F"/>
          <w:w w:val="115"/>
        </w:rPr>
        <w:t>их</w:t>
      </w:r>
      <w:r>
        <w:rPr>
          <w:color w:val="221E1F"/>
          <w:spacing w:val="-8"/>
          <w:w w:val="115"/>
        </w:rPr>
        <w:t xml:space="preserve"> </w:t>
      </w:r>
      <w:r>
        <w:rPr>
          <w:color w:val="221E1F"/>
          <w:w w:val="115"/>
        </w:rPr>
        <w:t>в</w:t>
      </w:r>
      <w:r>
        <w:rPr>
          <w:color w:val="221E1F"/>
          <w:spacing w:val="-8"/>
          <w:w w:val="115"/>
        </w:rPr>
        <w:t xml:space="preserve"> </w:t>
      </w:r>
      <w:r>
        <w:rPr>
          <w:color w:val="221E1F"/>
          <w:w w:val="115"/>
        </w:rPr>
        <w:t>иной,</w:t>
      </w:r>
      <w:r>
        <w:rPr>
          <w:color w:val="221E1F"/>
          <w:spacing w:val="-3"/>
          <w:w w:val="115"/>
        </w:rPr>
        <w:t xml:space="preserve"> </w:t>
      </w:r>
      <w:r>
        <w:rPr>
          <w:color w:val="221E1F"/>
          <w:w w:val="115"/>
        </w:rPr>
        <w:t>отличной</w:t>
      </w:r>
      <w:r>
        <w:rPr>
          <w:color w:val="221E1F"/>
          <w:spacing w:val="-8"/>
          <w:w w:val="115"/>
        </w:rPr>
        <w:t xml:space="preserve"> </w:t>
      </w:r>
      <w:r>
        <w:rPr>
          <w:color w:val="221E1F"/>
          <w:w w:val="115"/>
        </w:rPr>
        <w:t>от учебной, обстановке;</w:t>
      </w:r>
    </w:p>
    <w:p w:rsidR="00940611" w:rsidRDefault="00F31279">
      <w:pPr>
        <w:pStyle w:val="a3"/>
        <w:spacing w:before="3"/>
        <w:ind w:left="140" w:right="650"/>
      </w:pPr>
      <w:r>
        <w:rPr>
          <w:color w:val="221E1F"/>
          <w:w w:val="115"/>
          <w:position w:val="1"/>
        </w:rPr>
        <w:t>6</w:t>
      </w:r>
      <w:r>
        <w:rPr>
          <w:color w:val="221E1F"/>
          <w:spacing w:val="37"/>
          <w:w w:val="115"/>
          <w:position w:val="1"/>
        </w:rPr>
        <w:t xml:space="preserve"> </w:t>
      </w:r>
      <w:r>
        <w:rPr>
          <w:color w:val="221E1F"/>
          <w:w w:val="115"/>
        </w:rPr>
        <w:t>привлечение</w:t>
      </w:r>
      <w:r>
        <w:rPr>
          <w:color w:val="221E1F"/>
          <w:spacing w:val="-9"/>
          <w:w w:val="115"/>
        </w:rPr>
        <w:t xml:space="preserve"> </w:t>
      </w:r>
      <w:r>
        <w:rPr>
          <w:color w:val="221E1F"/>
          <w:w w:val="115"/>
        </w:rPr>
        <w:t>учителей-предметников</w:t>
      </w:r>
      <w:r>
        <w:rPr>
          <w:color w:val="221E1F"/>
          <w:spacing w:val="-9"/>
          <w:w w:val="115"/>
        </w:rPr>
        <w:t xml:space="preserve"> </w:t>
      </w:r>
      <w:r>
        <w:rPr>
          <w:color w:val="221E1F"/>
          <w:w w:val="115"/>
        </w:rPr>
        <w:t>к</w:t>
      </w:r>
      <w:r>
        <w:rPr>
          <w:color w:val="221E1F"/>
          <w:spacing w:val="-9"/>
          <w:w w:val="115"/>
        </w:rPr>
        <w:t xml:space="preserve"> </w:t>
      </w:r>
      <w:r>
        <w:rPr>
          <w:color w:val="221E1F"/>
          <w:w w:val="115"/>
        </w:rPr>
        <w:t>участию</w:t>
      </w:r>
      <w:r>
        <w:rPr>
          <w:color w:val="221E1F"/>
          <w:spacing w:val="-9"/>
          <w:w w:val="115"/>
        </w:rPr>
        <w:t xml:space="preserve"> </w:t>
      </w:r>
      <w:r>
        <w:rPr>
          <w:color w:val="221E1F"/>
          <w:w w:val="115"/>
        </w:rPr>
        <w:t>в</w:t>
      </w:r>
      <w:r>
        <w:rPr>
          <w:color w:val="221E1F"/>
          <w:spacing w:val="-9"/>
          <w:w w:val="115"/>
        </w:rPr>
        <w:t xml:space="preserve"> </w:t>
      </w:r>
      <w:r>
        <w:rPr>
          <w:color w:val="221E1F"/>
          <w:w w:val="115"/>
        </w:rPr>
        <w:t>родитель- ских</w:t>
      </w:r>
      <w:r>
        <w:rPr>
          <w:color w:val="221E1F"/>
          <w:spacing w:val="-9"/>
          <w:w w:val="115"/>
        </w:rPr>
        <w:t xml:space="preserve"> </w:t>
      </w:r>
      <w:r>
        <w:rPr>
          <w:color w:val="221E1F"/>
          <w:w w:val="115"/>
        </w:rPr>
        <w:t>собраниях</w:t>
      </w:r>
      <w:r>
        <w:rPr>
          <w:color w:val="221E1F"/>
          <w:spacing w:val="-9"/>
          <w:w w:val="115"/>
        </w:rPr>
        <w:t xml:space="preserve"> </w:t>
      </w:r>
      <w:r>
        <w:rPr>
          <w:color w:val="221E1F"/>
          <w:w w:val="115"/>
        </w:rPr>
        <w:t>класса</w:t>
      </w:r>
      <w:r>
        <w:rPr>
          <w:color w:val="221E1F"/>
          <w:spacing w:val="-9"/>
          <w:w w:val="115"/>
        </w:rPr>
        <w:t xml:space="preserve"> </w:t>
      </w:r>
      <w:r>
        <w:rPr>
          <w:color w:val="221E1F"/>
          <w:w w:val="115"/>
        </w:rPr>
        <w:t>для</w:t>
      </w:r>
      <w:r>
        <w:rPr>
          <w:color w:val="221E1F"/>
          <w:spacing w:val="-9"/>
          <w:w w:val="115"/>
        </w:rPr>
        <w:t xml:space="preserve"> </w:t>
      </w:r>
      <w:r>
        <w:rPr>
          <w:color w:val="221E1F"/>
          <w:w w:val="115"/>
        </w:rPr>
        <w:t>объединения усилий в деле обу- чения и воспитания обучающихся.</w:t>
      </w:r>
    </w:p>
    <w:p w:rsidR="00940611" w:rsidRDefault="00F31279">
      <w:pPr>
        <w:pStyle w:val="Heading3"/>
        <w:ind w:left="524"/>
      </w:pPr>
      <w:r>
        <w:rPr>
          <w:color w:val="221E1F"/>
        </w:rPr>
        <w:t>Работа</w:t>
      </w:r>
      <w:r>
        <w:rPr>
          <w:color w:val="221E1F"/>
          <w:spacing w:val="24"/>
        </w:rPr>
        <w:t xml:space="preserve"> </w:t>
      </w:r>
      <w:r>
        <w:rPr>
          <w:color w:val="221E1F"/>
        </w:rPr>
        <w:t>с</w:t>
      </w:r>
      <w:r>
        <w:rPr>
          <w:color w:val="221E1F"/>
          <w:spacing w:val="25"/>
        </w:rPr>
        <w:t xml:space="preserve"> </w:t>
      </w:r>
      <w:r>
        <w:rPr>
          <w:color w:val="221E1F"/>
        </w:rPr>
        <w:t>родителями</w:t>
      </w:r>
      <w:r>
        <w:rPr>
          <w:color w:val="221E1F"/>
          <w:spacing w:val="42"/>
        </w:rPr>
        <w:t xml:space="preserve"> </w:t>
      </w:r>
      <w:r>
        <w:rPr>
          <w:color w:val="221E1F"/>
        </w:rPr>
        <w:t>(законными</w:t>
      </w:r>
      <w:r>
        <w:rPr>
          <w:color w:val="221E1F"/>
          <w:spacing w:val="25"/>
        </w:rPr>
        <w:t xml:space="preserve"> </w:t>
      </w:r>
      <w:r>
        <w:rPr>
          <w:color w:val="221E1F"/>
        </w:rPr>
        <w:t>представителями)</w:t>
      </w:r>
      <w:r>
        <w:rPr>
          <w:color w:val="221E1F"/>
          <w:spacing w:val="27"/>
        </w:rPr>
        <w:t xml:space="preserve"> </w:t>
      </w:r>
      <w:r>
        <w:rPr>
          <w:color w:val="221E1F"/>
        </w:rPr>
        <w:t>обуча-</w:t>
      </w:r>
      <w:r>
        <w:rPr>
          <w:color w:val="221E1F"/>
          <w:spacing w:val="24"/>
        </w:rPr>
        <w:t xml:space="preserve"> </w:t>
      </w:r>
      <w:r>
        <w:rPr>
          <w:color w:val="221E1F"/>
          <w:spacing w:val="-2"/>
        </w:rPr>
        <w:t>ющихся:</w:t>
      </w:r>
    </w:p>
    <w:p w:rsidR="00940611" w:rsidRDefault="00F31279">
      <w:pPr>
        <w:pStyle w:val="a3"/>
        <w:spacing w:before="2"/>
        <w:ind w:left="140"/>
      </w:pPr>
      <w:r>
        <w:rPr>
          <w:color w:val="221E1F"/>
          <w:w w:val="115"/>
          <w:position w:val="1"/>
        </w:rPr>
        <w:t>6</w:t>
      </w:r>
      <w:r>
        <w:rPr>
          <w:color w:val="221E1F"/>
          <w:spacing w:val="-3"/>
          <w:w w:val="115"/>
          <w:position w:val="1"/>
        </w:rPr>
        <w:t xml:space="preserve"> </w:t>
      </w:r>
      <w:r>
        <w:rPr>
          <w:color w:val="221E1F"/>
          <w:w w:val="115"/>
        </w:rPr>
        <w:t>регулярное</w:t>
      </w:r>
      <w:r>
        <w:rPr>
          <w:color w:val="221E1F"/>
          <w:spacing w:val="-7"/>
          <w:w w:val="115"/>
        </w:rPr>
        <w:t xml:space="preserve"> </w:t>
      </w:r>
      <w:r>
        <w:rPr>
          <w:color w:val="221E1F"/>
          <w:w w:val="115"/>
        </w:rPr>
        <w:t>информирование</w:t>
      </w:r>
      <w:r>
        <w:rPr>
          <w:color w:val="221E1F"/>
          <w:spacing w:val="-7"/>
          <w:w w:val="115"/>
        </w:rPr>
        <w:t xml:space="preserve"> </w:t>
      </w:r>
      <w:r>
        <w:rPr>
          <w:color w:val="221E1F"/>
          <w:w w:val="115"/>
        </w:rPr>
        <w:t>родителей</w:t>
      </w:r>
      <w:r>
        <w:rPr>
          <w:color w:val="221E1F"/>
          <w:spacing w:val="-5"/>
          <w:w w:val="115"/>
        </w:rPr>
        <w:t xml:space="preserve"> </w:t>
      </w:r>
      <w:r>
        <w:rPr>
          <w:color w:val="221E1F"/>
          <w:w w:val="115"/>
        </w:rPr>
        <w:t>(законных</w:t>
      </w:r>
      <w:r>
        <w:rPr>
          <w:color w:val="221E1F"/>
          <w:spacing w:val="-7"/>
          <w:w w:val="115"/>
        </w:rPr>
        <w:t xml:space="preserve"> </w:t>
      </w:r>
      <w:r>
        <w:rPr>
          <w:color w:val="221E1F"/>
          <w:w w:val="115"/>
        </w:rPr>
        <w:t>предста- вителей)</w:t>
      </w:r>
      <w:r>
        <w:rPr>
          <w:color w:val="221E1F"/>
          <w:spacing w:val="40"/>
          <w:w w:val="115"/>
        </w:rPr>
        <w:t xml:space="preserve"> </w:t>
      </w:r>
      <w:r>
        <w:rPr>
          <w:color w:val="221E1F"/>
          <w:w w:val="115"/>
        </w:rPr>
        <w:t>о</w:t>
      </w:r>
      <w:r>
        <w:rPr>
          <w:color w:val="221E1F"/>
          <w:spacing w:val="40"/>
          <w:w w:val="115"/>
        </w:rPr>
        <w:t xml:space="preserve"> </w:t>
      </w:r>
      <w:r>
        <w:rPr>
          <w:color w:val="221E1F"/>
          <w:w w:val="115"/>
        </w:rPr>
        <w:t>школьных</w:t>
      </w:r>
      <w:r>
        <w:rPr>
          <w:color w:val="221E1F"/>
          <w:spacing w:val="40"/>
          <w:w w:val="115"/>
        </w:rPr>
        <w:t xml:space="preserve"> </w:t>
      </w:r>
      <w:r>
        <w:rPr>
          <w:color w:val="221E1F"/>
          <w:w w:val="115"/>
        </w:rPr>
        <w:t>успехах</w:t>
      </w:r>
      <w:r>
        <w:rPr>
          <w:color w:val="221E1F"/>
          <w:spacing w:val="40"/>
          <w:w w:val="115"/>
        </w:rPr>
        <w:t xml:space="preserve"> </w:t>
      </w:r>
      <w:r>
        <w:rPr>
          <w:color w:val="221E1F"/>
          <w:w w:val="115"/>
        </w:rPr>
        <w:t>и</w:t>
      </w:r>
      <w:r>
        <w:rPr>
          <w:color w:val="221E1F"/>
          <w:spacing w:val="40"/>
          <w:w w:val="115"/>
        </w:rPr>
        <w:t xml:space="preserve"> </w:t>
      </w:r>
      <w:r>
        <w:rPr>
          <w:color w:val="221E1F"/>
          <w:w w:val="115"/>
        </w:rPr>
        <w:t>проблемах обучающихся, о жизни класса в целом;</w:t>
      </w:r>
    </w:p>
    <w:p w:rsidR="00940611" w:rsidRDefault="00F31279">
      <w:pPr>
        <w:pStyle w:val="a3"/>
        <w:ind w:left="140" w:right="407"/>
      </w:pPr>
      <w:r>
        <w:rPr>
          <w:color w:val="221E1F"/>
          <w:w w:val="115"/>
          <w:position w:val="1"/>
        </w:rPr>
        <w:t>6</w:t>
      </w:r>
      <w:r>
        <w:rPr>
          <w:color w:val="221E1F"/>
          <w:spacing w:val="-1"/>
          <w:w w:val="115"/>
          <w:position w:val="1"/>
        </w:rPr>
        <w:t xml:space="preserve"> </w:t>
      </w:r>
      <w:r>
        <w:rPr>
          <w:color w:val="221E1F"/>
          <w:w w:val="115"/>
        </w:rPr>
        <w:t>помощь</w:t>
      </w:r>
      <w:r>
        <w:rPr>
          <w:color w:val="221E1F"/>
          <w:spacing w:val="-9"/>
          <w:w w:val="115"/>
        </w:rPr>
        <w:t xml:space="preserve"> </w:t>
      </w:r>
      <w:r>
        <w:rPr>
          <w:color w:val="221E1F"/>
          <w:w w:val="115"/>
        </w:rPr>
        <w:t>родителям</w:t>
      </w:r>
      <w:r>
        <w:rPr>
          <w:color w:val="221E1F"/>
          <w:spacing w:val="-6"/>
          <w:w w:val="115"/>
        </w:rPr>
        <w:t xml:space="preserve"> </w:t>
      </w:r>
      <w:r>
        <w:rPr>
          <w:color w:val="221E1F"/>
          <w:w w:val="115"/>
        </w:rPr>
        <w:t>(законным</w:t>
      </w:r>
      <w:r>
        <w:rPr>
          <w:color w:val="221E1F"/>
          <w:spacing w:val="-9"/>
          <w:w w:val="115"/>
        </w:rPr>
        <w:t xml:space="preserve"> </w:t>
      </w:r>
      <w:r>
        <w:rPr>
          <w:color w:val="221E1F"/>
          <w:w w:val="115"/>
        </w:rPr>
        <w:t>представителям)</w:t>
      </w:r>
      <w:r>
        <w:rPr>
          <w:color w:val="221E1F"/>
          <w:spacing w:val="-4"/>
          <w:w w:val="115"/>
        </w:rPr>
        <w:t xml:space="preserve"> </w:t>
      </w:r>
      <w:r>
        <w:rPr>
          <w:color w:val="221E1F"/>
          <w:w w:val="115"/>
        </w:rPr>
        <w:t>обучающих- ся</w:t>
      </w:r>
      <w:r>
        <w:rPr>
          <w:color w:val="221E1F"/>
          <w:spacing w:val="-9"/>
          <w:w w:val="115"/>
        </w:rPr>
        <w:t xml:space="preserve"> </w:t>
      </w:r>
      <w:r>
        <w:rPr>
          <w:color w:val="221E1F"/>
          <w:w w:val="115"/>
        </w:rPr>
        <w:t>в</w:t>
      </w:r>
      <w:r>
        <w:rPr>
          <w:color w:val="221E1F"/>
          <w:spacing w:val="-9"/>
          <w:w w:val="115"/>
        </w:rPr>
        <w:t xml:space="preserve"> </w:t>
      </w:r>
      <w:r>
        <w:rPr>
          <w:color w:val="221E1F"/>
          <w:w w:val="115"/>
        </w:rPr>
        <w:t>регулировании</w:t>
      </w:r>
      <w:r>
        <w:rPr>
          <w:color w:val="221E1F"/>
          <w:spacing w:val="-9"/>
          <w:w w:val="115"/>
        </w:rPr>
        <w:t xml:space="preserve"> </w:t>
      </w:r>
      <w:r>
        <w:rPr>
          <w:color w:val="221E1F"/>
          <w:w w:val="115"/>
        </w:rPr>
        <w:t>отношений</w:t>
      </w:r>
      <w:r>
        <w:rPr>
          <w:color w:val="221E1F"/>
          <w:spacing w:val="-9"/>
          <w:w w:val="115"/>
        </w:rPr>
        <w:t xml:space="preserve"> </w:t>
      </w:r>
      <w:r>
        <w:rPr>
          <w:color w:val="221E1F"/>
          <w:w w:val="115"/>
        </w:rPr>
        <w:t>между</w:t>
      </w:r>
      <w:r>
        <w:rPr>
          <w:color w:val="221E1F"/>
          <w:spacing w:val="-9"/>
          <w:w w:val="115"/>
        </w:rPr>
        <w:t xml:space="preserve"> </w:t>
      </w:r>
      <w:r>
        <w:rPr>
          <w:color w:val="221E1F"/>
          <w:w w:val="115"/>
        </w:rPr>
        <w:t>ними, администра- цией образовательной организации и учителями-предмет- никами;</w:t>
      </w:r>
    </w:p>
    <w:p w:rsidR="00940611" w:rsidRDefault="00F31279">
      <w:pPr>
        <w:pStyle w:val="a3"/>
        <w:spacing w:before="3"/>
        <w:ind w:left="140"/>
      </w:pPr>
      <w:r>
        <w:rPr>
          <w:color w:val="221E1F"/>
          <w:w w:val="115"/>
          <w:position w:val="1"/>
        </w:rPr>
        <w:t>6</w:t>
      </w:r>
      <w:r>
        <w:rPr>
          <w:color w:val="221E1F"/>
          <w:spacing w:val="23"/>
          <w:w w:val="115"/>
          <w:position w:val="1"/>
        </w:rPr>
        <w:t xml:space="preserve"> </w:t>
      </w:r>
      <w:r>
        <w:rPr>
          <w:color w:val="221E1F"/>
          <w:w w:val="115"/>
        </w:rPr>
        <w:t>организация</w:t>
      </w:r>
      <w:r>
        <w:rPr>
          <w:color w:val="221E1F"/>
          <w:spacing w:val="-9"/>
          <w:w w:val="115"/>
        </w:rPr>
        <w:t xml:space="preserve"> </w:t>
      </w:r>
      <w:r>
        <w:rPr>
          <w:color w:val="221E1F"/>
          <w:w w:val="115"/>
        </w:rPr>
        <w:t>родительских</w:t>
      </w:r>
      <w:r>
        <w:rPr>
          <w:color w:val="221E1F"/>
          <w:spacing w:val="-9"/>
          <w:w w:val="115"/>
        </w:rPr>
        <w:t xml:space="preserve"> </w:t>
      </w:r>
      <w:r>
        <w:rPr>
          <w:color w:val="221E1F"/>
          <w:w w:val="115"/>
        </w:rPr>
        <w:t>собраний, происходящих</w:t>
      </w:r>
      <w:r>
        <w:rPr>
          <w:color w:val="221E1F"/>
          <w:spacing w:val="-9"/>
          <w:w w:val="115"/>
        </w:rPr>
        <w:t xml:space="preserve"> </w:t>
      </w:r>
      <w:r>
        <w:rPr>
          <w:color w:val="221E1F"/>
          <w:w w:val="115"/>
        </w:rPr>
        <w:t>в</w:t>
      </w:r>
      <w:r>
        <w:rPr>
          <w:color w:val="221E1F"/>
          <w:spacing w:val="-9"/>
          <w:w w:val="115"/>
        </w:rPr>
        <w:t xml:space="preserve"> </w:t>
      </w:r>
      <w:r>
        <w:rPr>
          <w:color w:val="221E1F"/>
          <w:w w:val="115"/>
        </w:rPr>
        <w:t>режи- ме</w:t>
      </w:r>
      <w:r>
        <w:rPr>
          <w:color w:val="221E1F"/>
          <w:spacing w:val="-9"/>
          <w:w w:val="115"/>
        </w:rPr>
        <w:t xml:space="preserve"> </w:t>
      </w:r>
      <w:r>
        <w:rPr>
          <w:color w:val="221E1F"/>
          <w:w w:val="115"/>
        </w:rPr>
        <w:t>обсуждения</w:t>
      </w:r>
      <w:r>
        <w:rPr>
          <w:color w:val="221E1F"/>
          <w:spacing w:val="-9"/>
          <w:w w:val="115"/>
        </w:rPr>
        <w:t xml:space="preserve"> </w:t>
      </w:r>
      <w:r>
        <w:rPr>
          <w:color w:val="221E1F"/>
          <w:w w:val="115"/>
        </w:rPr>
        <w:t>наиболее</w:t>
      </w:r>
      <w:r>
        <w:rPr>
          <w:color w:val="221E1F"/>
          <w:spacing w:val="-9"/>
          <w:w w:val="115"/>
        </w:rPr>
        <w:t xml:space="preserve"> </w:t>
      </w:r>
      <w:r>
        <w:rPr>
          <w:color w:val="221E1F"/>
          <w:w w:val="115"/>
        </w:rPr>
        <w:t>острых</w:t>
      </w:r>
      <w:r>
        <w:rPr>
          <w:color w:val="221E1F"/>
          <w:spacing w:val="-9"/>
          <w:w w:val="115"/>
        </w:rPr>
        <w:t xml:space="preserve"> </w:t>
      </w:r>
      <w:r>
        <w:rPr>
          <w:color w:val="221E1F"/>
          <w:w w:val="115"/>
        </w:rPr>
        <w:t>проблем обучения и воспи- тания обучающихся;</w:t>
      </w:r>
    </w:p>
    <w:p w:rsidR="00940611" w:rsidRDefault="00F31279">
      <w:pPr>
        <w:pStyle w:val="a3"/>
        <w:spacing w:before="2"/>
        <w:ind w:left="140"/>
      </w:pPr>
      <w:r>
        <w:rPr>
          <w:color w:val="221E1F"/>
          <w:w w:val="115"/>
          <w:position w:val="1"/>
        </w:rPr>
        <w:t>6</w:t>
      </w:r>
      <w:r>
        <w:rPr>
          <w:color w:val="221E1F"/>
          <w:spacing w:val="80"/>
          <w:w w:val="115"/>
          <w:position w:val="1"/>
        </w:rPr>
        <w:t xml:space="preserve"> </w:t>
      </w:r>
      <w:r>
        <w:rPr>
          <w:color w:val="221E1F"/>
          <w:w w:val="115"/>
        </w:rPr>
        <w:t>создание</w:t>
      </w:r>
      <w:r>
        <w:rPr>
          <w:color w:val="221E1F"/>
          <w:spacing w:val="-8"/>
          <w:w w:val="115"/>
        </w:rPr>
        <w:t xml:space="preserve"> </w:t>
      </w:r>
      <w:r>
        <w:rPr>
          <w:color w:val="221E1F"/>
          <w:w w:val="115"/>
        </w:rPr>
        <w:t>и</w:t>
      </w:r>
      <w:r>
        <w:rPr>
          <w:color w:val="221E1F"/>
          <w:spacing w:val="-8"/>
          <w:w w:val="115"/>
        </w:rPr>
        <w:t xml:space="preserve"> </w:t>
      </w:r>
      <w:r>
        <w:rPr>
          <w:color w:val="221E1F"/>
          <w:w w:val="115"/>
        </w:rPr>
        <w:t>организация</w:t>
      </w:r>
      <w:r>
        <w:rPr>
          <w:color w:val="221E1F"/>
          <w:spacing w:val="-8"/>
          <w:w w:val="115"/>
        </w:rPr>
        <w:t xml:space="preserve"> </w:t>
      </w:r>
      <w:r>
        <w:rPr>
          <w:color w:val="221E1F"/>
          <w:w w:val="115"/>
        </w:rPr>
        <w:t>работы</w:t>
      </w:r>
      <w:r>
        <w:rPr>
          <w:color w:val="221E1F"/>
          <w:spacing w:val="-8"/>
          <w:w w:val="115"/>
        </w:rPr>
        <w:t xml:space="preserve"> </w:t>
      </w:r>
      <w:r>
        <w:rPr>
          <w:color w:val="221E1F"/>
          <w:w w:val="115"/>
        </w:rPr>
        <w:t>родительских</w:t>
      </w:r>
      <w:r>
        <w:rPr>
          <w:color w:val="221E1F"/>
          <w:spacing w:val="-8"/>
          <w:w w:val="115"/>
        </w:rPr>
        <w:t xml:space="preserve"> </w:t>
      </w:r>
      <w:r>
        <w:rPr>
          <w:color w:val="221E1F"/>
          <w:w w:val="115"/>
        </w:rPr>
        <w:t>комитетов</w:t>
      </w:r>
      <w:r>
        <w:rPr>
          <w:color w:val="221E1F"/>
          <w:spacing w:val="-8"/>
          <w:w w:val="115"/>
        </w:rPr>
        <w:t xml:space="preserve"> </w:t>
      </w:r>
      <w:r>
        <w:rPr>
          <w:color w:val="221E1F"/>
          <w:w w:val="115"/>
        </w:rPr>
        <w:t>классов,</w:t>
      </w:r>
      <w:r>
        <w:rPr>
          <w:color w:val="221E1F"/>
          <w:spacing w:val="40"/>
          <w:w w:val="115"/>
        </w:rPr>
        <w:t xml:space="preserve"> </w:t>
      </w:r>
      <w:r>
        <w:rPr>
          <w:color w:val="221E1F"/>
          <w:w w:val="115"/>
        </w:rPr>
        <w:t>участвующих</w:t>
      </w:r>
      <w:r>
        <w:rPr>
          <w:color w:val="221E1F"/>
          <w:spacing w:val="-8"/>
          <w:w w:val="115"/>
        </w:rPr>
        <w:t xml:space="preserve"> </w:t>
      </w:r>
      <w:r>
        <w:rPr>
          <w:color w:val="221E1F"/>
          <w:w w:val="115"/>
        </w:rPr>
        <w:t>в</w:t>
      </w:r>
      <w:r>
        <w:rPr>
          <w:color w:val="221E1F"/>
          <w:spacing w:val="-8"/>
          <w:w w:val="115"/>
        </w:rPr>
        <w:t xml:space="preserve"> </w:t>
      </w:r>
      <w:r>
        <w:rPr>
          <w:color w:val="221E1F"/>
          <w:w w:val="115"/>
        </w:rPr>
        <w:t>управлении образовательной орга- низацией и решении вопросов воспитания и обучения обуча- ющихся;</w:t>
      </w:r>
    </w:p>
    <w:p w:rsidR="00940611" w:rsidRDefault="00F31279">
      <w:pPr>
        <w:pStyle w:val="a3"/>
        <w:spacing w:before="3"/>
        <w:ind w:left="140"/>
      </w:pPr>
      <w:r>
        <w:rPr>
          <w:color w:val="221E1F"/>
          <w:w w:val="115"/>
          <w:position w:val="1"/>
        </w:rPr>
        <w:t>6</w:t>
      </w:r>
      <w:r>
        <w:rPr>
          <w:color w:val="221E1F"/>
          <w:spacing w:val="-14"/>
          <w:w w:val="115"/>
          <w:position w:val="1"/>
        </w:rPr>
        <w:t xml:space="preserve"> </w:t>
      </w:r>
      <w:r>
        <w:rPr>
          <w:color w:val="221E1F"/>
          <w:w w:val="115"/>
        </w:rPr>
        <w:t>привлечение</w:t>
      </w:r>
      <w:r>
        <w:rPr>
          <w:color w:val="221E1F"/>
          <w:spacing w:val="-12"/>
          <w:w w:val="115"/>
        </w:rPr>
        <w:t xml:space="preserve"> </w:t>
      </w:r>
      <w:r>
        <w:rPr>
          <w:color w:val="221E1F"/>
          <w:w w:val="115"/>
        </w:rPr>
        <w:t>членов</w:t>
      </w:r>
      <w:r>
        <w:rPr>
          <w:color w:val="221E1F"/>
          <w:spacing w:val="-13"/>
          <w:w w:val="115"/>
        </w:rPr>
        <w:t xml:space="preserve"> </w:t>
      </w:r>
      <w:r>
        <w:rPr>
          <w:color w:val="221E1F"/>
          <w:w w:val="115"/>
        </w:rPr>
        <w:t>семей</w:t>
      </w:r>
      <w:r>
        <w:rPr>
          <w:color w:val="221E1F"/>
          <w:spacing w:val="-12"/>
          <w:w w:val="115"/>
        </w:rPr>
        <w:t xml:space="preserve"> </w:t>
      </w:r>
      <w:r>
        <w:rPr>
          <w:color w:val="221E1F"/>
          <w:w w:val="115"/>
        </w:rPr>
        <w:t>обучающихся</w:t>
      </w:r>
      <w:r>
        <w:rPr>
          <w:color w:val="221E1F"/>
          <w:spacing w:val="-13"/>
          <w:w w:val="115"/>
        </w:rPr>
        <w:t xml:space="preserve"> </w:t>
      </w:r>
      <w:r>
        <w:rPr>
          <w:color w:val="221E1F"/>
          <w:w w:val="115"/>
        </w:rPr>
        <w:t>к</w:t>
      </w:r>
      <w:r>
        <w:rPr>
          <w:color w:val="221E1F"/>
          <w:spacing w:val="-12"/>
          <w:w w:val="115"/>
        </w:rPr>
        <w:t xml:space="preserve"> </w:t>
      </w:r>
      <w:r>
        <w:rPr>
          <w:color w:val="221E1F"/>
          <w:w w:val="115"/>
        </w:rPr>
        <w:t>организации</w:t>
      </w:r>
      <w:r>
        <w:rPr>
          <w:color w:val="221E1F"/>
          <w:spacing w:val="-13"/>
          <w:w w:val="115"/>
        </w:rPr>
        <w:t xml:space="preserve"> </w:t>
      </w:r>
      <w:r>
        <w:rPr>
          <w:color w:val="221E1F"/>
          <w:w w:val="115"/>
        </w:rPr>
        <w:t>и</w:t>
      </w:r>
      <w:r>
        <w:rPr>
          <w:color w:val="221E1F"/>
          <w:spacing w:val="-12"/>
          <w:w w:val="115"/>
        </w:rPr>
        <w:t xml:space="preserve"> </w:t>
      </w:r>
      <w:r>
        <w:rPr>
          <w:color w:val="221E1F"/>
          <w:w w:val="115"/>
        </w:rPr>
        <w:t>проведению</w:t>
      </w:r>
      <w:r>
        <w:rPr>
          <w:color w:val="221E1F"/>
          <w:spacing w:val="-13"/>
          <w:w w:val="115"/>
        </w:rPr>
        <w:t xml:space="preserve"> </w:t>
      </w:r>
      <w:r>
        <w:rPr>
          <w:color w:val="221E1F"/>
          <w:w w:val="115"/>
        </w:rPr>
        <w:t>дел</w:t>
      </w:r>
      <w:r>
        <w:rPr>
          <w:color w:val="221E1F"/>
          <w:spacing w:val="-12"/>
          <w:w w:val="115"/>
        </w:rPr>
        <w:t xml:space="preserve"> </w:t>
      </w:r>
      <w:r>
        <w:rPr>
          <w:color w:val="221E1F"/>
          <w:spacing w:val="-2"/>
          <w:w w:val="115"/>
        </w:rPr>
        <w:t>класса;</w:t>
      </w:r>
    </w:p>
    <w:p w:rsidR="00940611" w:rsidRDefault="00F31279">
      <w:pPr>
        <w:pStyle w:val="a3"/>
        <w:spacing w:before="2"/>
        <w:ind w:left="140"/>
      </w:pPr>
      <w:r>
        <w:rPr>
          <w:color w:val="221E1F"/>
          <w:w w:val="115"/>
          <w:position w:val="1"/>
        </w:rPr>
        <w:t>6</w:t>
      </w:r>
      <w:r>
        <w:rPr>
          <w:color w:val="221E1F"/>
          <w:spacing w:val="-9"/>
          <w:w w:val="115"/>
          <w:position w:val="1"/>
        </w:rPr>
        <w:t xml:space="preserve"> </w:t>
      </w:r>
      <w:r>
        <w:rPr>
          <w:color w:val="221E1F"/>
          <w:w w:val="115"/>
        </w:rPr>
        <w:t>организация</w:t>
      </w:r>
      <w:r>
        <w:rPr>
          <w:color w:val="221E1F"/>
          <w:spacing w:val="-10"/>
          <w:w w:val="115"/>
        </w:rPr>
        <w:t xml:space="preserve"> </w:t>
      </w:r>
      <w:r>
        <w:rPr>
          <w:color w:val="221E1F"/>
          <w:w w:val="115"/>
        </w:rPr>
        <w:t>на</w:t>
      </w:r>
      <w:r>
        <w:rPr>
          <w:color w:val="221E1F"/>
          <w:spacing w:val="-10"/>
          <w:w w:val="115"/>
        </w:rPr>
        <w:t xml:space="preserve"> </w:t>
      </w:r>
      <w:r>
        <w:rPr>
          <w:color w:val="221E1F"/>
          <w:w w:val="115"/>
        </w:rPr>
        <w:t>базе</w:t>
      </w:r>
      <w:r>
        <w:rPr>
          <w:color w:val="221E1F"/>
          <w:spacing w:val="-10"/>
          <w:w w:val="115"/>
        </w:rPr>
        <w:t xml:space="preserve"> </w:t>
      </w:r>
      <w:r>
        <w:rPr>
          <w:color w:val="221E1F"/>
          <w:w w:val="115"/>
        </w:rPr>
        <w:t>класса</w:t>
      </w:r>
      <w:r>
        <w:rPr>
          <w:color w:val="221E1F"/>
          <w:spacing w:val="-10"/>
          <w:w w:val="115"/>
        </w:rPr>
        <w:t xml:space="preserve"> </w:t>
      </w:r>
      <w:r>
        <w:rPr>
          <w:color w:val="221E1F"/>
          <w:w w:val="115"/>
        </w:rPr>
        <w:t>семейных</w:t>
      </w:r>
      <w:r>
        <w:rPr>
          <w:color w:val="221E1F"/>
          <w:spacing w:val="-10"/>
          <w:w w:val="115"/>
        </w:rPr>
        <w:t xml:space="preserve"> </w:t>
      </w:r>
      <w:r>
        <w:rPr>
          <w:color w:val="221E1F"/>
          <w:w w:val="115"/>
        </w:rPr>
        <w:t>праздников,</w:t>
      </w:r>
      <w:r>
        <w:rPr>
          <w:color w:val="221E1F"/>
          <w:spacing w:val="-8"/>
          <w:w w:val="115"/>
        </w:rPr>
        <w:t xml:space="preserve"> </w:t>
      </w:r>
      <w:r>
        <w:rPr>
          <w:color w:val="221E1F"/>
          <w:w w:val="115"/>
        </w:rPr>
        <w:t>конкур-</w:t>
      </w:r>
      <w:r>
        <w:rPr>
          <w:color w:val="221E1F"/>
          <w:spacing w:val="-8"/>
          <w:w w:val="115"/>
        </w:rPr>
        <w:t xml:space="preserve"> </w:t>
      </w:r>
      <w:r>
        <w:rPr>
          <w:color w:val="221E1F"/>
          <w:w w:val="115"/>
        </w:rPr>
        <w:t>сов,</w:t>
      </w:r>
      <w:r>
        <w:rPr>
          <w:color w:val="221E1F"/>
          <w:spacing w:val="-8"/>
          <w:w w:val="115"/>
        </w:rPr>
        <w:t xml:space="preserve"> </w:t>
      </w:r>
      <w:r>
        <w:rPr>
          <w:color w:val="221E1F"/>
          <w:w w:val="115"/>
        </w:rPr>
        <w:t>соревнований,</w:t>
      </w:r>
      <w:r>
        <w:rPr>
          <w:color w:val="221E1F"/>
          <w:spacing w:val="-6"/>
          <w:w w:val="115"/>
        </w:rPr>
        <w:t xml:space="preserve"> </w:t>
      </w:r>
      <w:r>
        <w:rPr>
          <w:color w:val="221E1F"/>
          <w:w w:val="115"/>
        </w:rPr>
        <w:t>направленных</w:t>
      </w:r>
      <w:r>
        <w:rPr>
          <w:color w:val="221E1F"/>
          <w:spacing w:val="-10"/>
          <w:w w:val="115"/>
        </w:rPr>
        <w:t xml:space="preserve"> </w:t>
      </w:r>
      <w:r>
        <w:rPr>
          <w:color w:val="221E1F"/>
          <w:w w:val="115"/>
        </w:rPr>
        <w:t>на</w:t>
      </w:r>
      <w:r>
        <w:rPr>
          <w:color w:val="221E1F"/>
          <w:spacing w:val="-10"/>
          <w:w w:val="115"/>
        </w:rPr>
        <w:t xml:space="preserve"> </w:t>
      </w:r>
      <w:r>
        <w:rPr>
          <w:color w:val="221E1F"/>
          <w:w w:val="115"/>
        </w:rPr>
        <w:t>сплочение семьи и об- разовательной организации.</w:t>
      </w:r>
    </w:p>
    <w:p w:rsidR="00940611" w:rsidRDefault="00F31279">
      <w:pPr>
        <w:pStyle w:val="a3"/>
        <w:spacing w:line="230" w:lineRule="exact"/>
        <w:ind w:left="298"/>
      </w:pPr>
      <w:r>
        <w:rPr>
          <w:color w:val="221E1F"/>
          <w:w w:val="90"/>
        </w:rPr>
        <w:t>Модуль</w:t>
      </w:r>
      <w:r>
        <w:rPr>
          <w:color w:val="221E1F"/>
          <w:spacing w:val="6"/>
        </w:rPr>
        <w:t xml:space="preserve"> </w:t>
      </w:r>
      <w:r>
        <w:rPr>
          <w:color w:val="221E1F"/>
          <w:w w:val="90"/>
        </w:rPr>
        <w:t>«Курсы</w:t>
      </w:r>
      <w:r>
        <w:rPr>
          <w:color w:val="221E1F"/>
          <w:spacing w:val="-7"/>
          <w:w w:val="90"/>
        </w:rPr>
        <w:t xml:space="preserve"> </w:t>
      </w:r>
      <w:r>
        <w:rPr>
          <w:color w:val="221E1F"/>
          <w:w w:val="90"/>
        </w:rPr>
        <w:t>внеурочной</w:t>
      </w:r>
      <w:r>
        <w:rPr>
          <w:color w:val="221E1F"/>
          <w:spacing w:val="-8"/>
          <w:w w:val="90"/>
        </w:rPr>
        <w:t xml:space="preserve"> </w:t>
      </w:r>
      <w:r>
        <w:rPr>
          <w:color w:val="221E1F"/>
          <w:spacing w:val="-2"/>
          <w:w w:val="90"/>
        </w:rPr>
        <w:t>деятельности»</w:t>
      </w:r>
    </w:p>
    <w:p w:rsidR="00940611" w:rsidRDefault="00F31279">
      <w:pPr>
        <w:pStyle w:val="a3"/>
        <w:spacing w:before="0"/>
        <w:ind w:left="140" w:right="650"/>
      </w:pPr>
      <w:r>
        <w:rPr>
          <w:color w:val="221E1F"/>
          <w:w w:val="115"/>
        </w:rPr>
        <w:t>Воспитание</w:t>
      </w:r>
      <w:r>
        <w:rPr>
          <w:color w:val="221E1F"/>
          <w:spacing w:val="-12"/>
          <w:w w:val="115"/>
        </w:rPr>
        <w:t xml:space="preserve"> </w:t>
      </w:r>
      <w:r>
        <w:rPr>
          <w:color w:val="221E1F"/>
          <w:w w:val="115"/>
        </w:rPr>
        <w:t>на</w:t>
      </w:r>
      <w:r>
        <w:rPr>
          <w:color w:val="221E1F"/>
          <w:spacing w:val="-12"/>
          <w:w w:val="115"/>
        </w:rPr>
        <w:t xml:space="preserve"> </w:t>
      </w:r>
      <w:r>
        <w:rPr>
          <w:color w:val="221E1F"/>
          <w:w w:val="115"/>
        </w:rPr>
        <w:t>занятиях</w:t>
      </w:r>
      <w:r>
        <w:rPr>
          <w:color w:val="221E1F"/>
          <w:spacing w:val="-12"/>
          <w:w w:val="115"/>
        </w:rPr>
        <w:t xml:space="preserve"> </w:t>
      </w:r>
      <w:r>
        <w:rPr>
          <w:color w:val="221E1F"/>
          <w:w w:val="115"/>
        </w:rPr>
        <w:t>школьных</w:t>
      </w:r>
      <w:r>
        <w:rPr>
          <w:color w:val="221E1F"/>
          <w:spacing w:val="-12"/>
          <w:w w:val="115"/>
        </w:rPr>
        <w:t xml:space="preserve"> </w:t>
      </w:r>
      <w:r>
        <w:rPr>
          <w:color w:val="221E1F"/>
          <w:w w:val="115"/>
        </w:rPr>
        <w:t>курсов</w:t>
      </w:r>
      <w:r>
        <w:rPr>
          <w:color w:val="221E1F"/>
          <w:spacing w:val="-12"/>
          <w:w w:val="115"/>
        </w:rPr>
        <w:t xml:space="preserve"> </w:t>
      </w:r>
      <w:r>
        <w:rPr>
          <w:color w:val="221E1F"/>
          <w:w w:val="115"/>
        </w:rPr>
        <w:t>внеурочной</w:t>
      </w:r>
      <w:r>
        <w:rPr>
          <w:color w:val="221E1F"/>
          <w:spacing w:val="-12"/>
          <w:w w:val="115"/>
        </w:rPr>
        <w:t xml:space="preserve"> </w:t>
      </w:r>
      <w:r>
        <w:rPr>
          <w:color w:val="221E1F"/>
          <w:w w:val="115"/>
        </w:rPr>
        <w:t>дея-</w:t>
      </w:r>
      <w:r>
        <w:rPr>
          <w:color w:val="221E1F"/>
          <w:spacing w:val="-4"/>
          <w:w w:val="115"/>
        </w:rPr>
        <w:t xml:space="preserve"> </w:t>
      </w:r>
      <w:r>
        <w:rPr>
          <w:color w:val="221E1F"/>
          <w:w w:val="115"/>
        </w:rPr>
        <w:t>тельности</w:t>
      </w:r>
      <w:r>
        <w:rPr>
          <w:color w:val="221E1F"/>
          <w:spacing w:val="-12"/>
          <w:w w:val="115"/>
        </w:rPr>
        <w:t xml:space="preserve"> </w:t>
      </w:r>
      <w:r>
        <w:rPr>
          <w:color w:val="221E1F"/>
          <w:w w:val="115"/>
        </w:rPr>
        <w:t>осуществляется</w:t>
      </w:r>
      <w:r>
        <w:rPr>
          <w:color w:val="221E1F"/>
          <w:spacing w:val="-12"/>
          <w:w w:val="115"/>
        </w:rPr>
        <w:t xml:space="preserve"> </w:t>
      </w:r>
      <w:r>
        <w:rPr>
          <w:color w:val="221E1F"/>
          <w:w w:val="115"/>
        </w:rPr>
        <w:t xml:space="preserve">преимущественно </w:t>
      </w:r>
      <w:r>
        <w:rPr>
          <w:color w:val="221E1F"/>
          <w:spacing w:val="-2"/>
          <w:w w:val="115"/>
        </w:rPr>
        <w:t>через:</w:t>
      </w:r>
    </w:p>
    <w:p w:rsidR="00940611" w:rsidRDefault="00F31279">
      <w:pPr>
        <w:pStyle w:val="a3"/>
        <w:tabs>
          <w:tab w:val="left" w:pos="6917"/>
        </w:tabs>
        <w:spacing w:before="3"/>
        <w:ind w:left="140" w:right="359"/>
      </w:pPr>
      <w:r>
        <w:rPr>
          <w:color w:val="221E1F"/>
          <w:w w:val="120"/>
          <w:position w:val="1"/>
        </w:rPr>
        <w:t>6</w:t>
      </w:r>
      <w:r>
        <w:rPr>
          <w:color w:val="221E1F"/>
          <w:spacing w:val="40"/>
          <w:w w:val="120"/>
          <w:position w:val="1"/>
        </w:rPr>
        <w:t xml:space="preserve"> </w:t>
      </w:r>
      <w:r>
        <w:rPr>
          <w:color w:val="221E1F"/>
          <w:w w:val="120"/>
        </w:rPr>
        <w:t>вовлечение обучающихся в интересную и полезную для них</w:t>
      </w:r>
      <w:r>
        <w:rPr>
          <w:color w:val="221E1F"/>
        </w:rPr>
        <w:tab/>
      </w:r>
      <w:r>
        <w:rPr>
          <w:color w:val="221E1F"/>
          <w:w w:val="115"/>
        </w:rPr>
        <w:t>деятельность, которая</w:t>
      </w:r>
      <w:r>
        <w:rPr>
          <w:color w:val="221E1F"/>
          <w:spacing w:val="-1"/>
          <w:w w:val="115"/>
        </w:rPr>
        <w:t xml:space="preserve"> </w:t>
      </w:r>
      <w:r>
        <w:rPr>
          <w:color w:val="221E1F"/>
          <w:w w:val="115"/>
        </w:rPr>
        <w:t>предоставит</w:t>
      </w:r>
      <w:r>
        <w:rPr>
          <w:color w:val="221E1F"/>
          <w:spacing w:val="-1"/>
          <w:w w:val="115"/>
        </w:rPr>
        <w:t xml:space="preserve"> </w:t>
      </w:r>
      <w:r>
        <w:rPr>
          <w:color w:val="221E1F"/>
          <w:w w:val="115"/>
        </w:rPr>
        <w:t xml:space="preserve">им </w:t>
      </w:r>
      <w:r>
        <w:rPr>
          <w:color w:val="221E1F"/>
          <w:w w:val="120"/>
        </w:rPr>
        <w:t>возможность</w:t>
      </w:r>
      <w:r>
        <w:rPr>
          <w:color w:val="221E1F"/>
          <w:spacing w:val="-15"/>
          <w:w w:val="120"/>
        </w:rPr>
        <w:t xml:space="preserve"> </w:t>
      </w:r>
      <w:r>
        <w:rPr>
          <w:color w:val="221E1F"/>
          <w:w w:val="120"/>
        </w:rPr>
        <w:t>саморе-</w:t>
      </w:r>
      <w:r>
        <w:rPr>
          <w:color w:val="221E1F"/>
          <w:spacing w:val="-9"/>
          <w:w w:val="120"/>
        </w:rPr>
        <w:t xml:space="preserve"> </w:t>
      </w:r>
      <w:r>
        <w:rPr>
          <w:color w:val="221E1F"/>
          <w:w w:val="120"/>
        </w:rPr>
        <w:t>ализоваться</w:t>
      </w:r>
      <w:r>
        <w:rPr>
          <w:color w:val="221E1F"/>
          <w:spacing w:val="-15"/>
          <w:w w:val="120"/>
        </w:rPr>
        <w:t xml:space="preserve"> </w:t>
      </w:r>
      <w:r>
        <w:rPr>
          <w:color w:val="221E1F"/>
          <w:w w:val="120"/>
        </w:rPr>
        <w:t>в</w:t>
      </w:r>
      <w:r>
        <w:rPr>
          <w:color w:val="221E1F"/>
          <w:spacing w:val="-15"/>
          <w:w w:val="120"/>
        </w:rPr>
        <w:t xml:space="preserve"> </w:t>
      </w:r>
      <w:r>
        <w:rPr>
          <w:color w:val="221E1F"/>
          <w:w w:val="120"/>
        </w:rPr>
        <w:t>ней,</w:t>
      </w:r>
      <w:r>
        <w:rPr>
          <w:color w:val="221E1F"/>
          <w:spacing w:val="-13"/>
          <w:w w:val="120"/>
        </w:rPr>
        <w:t xml:space="preserve"> </w:t>
      </w:r>
      <w:r>
        <w:rPr>
          <w:color w:val="221E1F"/>
          <w:w w:val="120"/>
        </w:rPr>
        <w:t>приобрести</w:t>
      </w:r>
      <w:r>
        <w:rPr>
          <w:color w:val="221E1F"/>
          <w:spacing w:val="-15"/>
          <w:w w:val="120"/>
        </w:rPr>
        <w:t xml:space="preserve"> </w:t>
      </w:r>
      <w:r>
        <w:rPr>
          <w:color w:val="221E1F"/>
          <w:w w:val="120"/>
        </w:rPr>
        <w:t>социально</w:t>
      </w:r>
      <w:r>
        <w:rPr>
          <w:color w:val="221E1F"/>
          <w:spacing w:val="-15"/>
          <w:w w:val="120"/>
        </w:rPr>
        <w:t xml:space="preserve"> </w:t>
      </w:r>
      <w:r>
        <w:rPr>
          <w:color w:val="221E1F"/>
          <w:w w:val="120"/>
        </w:rPr>
        <w:t>значимые</w:t>
      </w:r>
      <w:r>
        <w:rPr>
          <w:color w:val="221E1F"/>
          <w:spacing w:val="-15"/>
          <w:w w:val="120"/>
        </w:rPr>
        <w:t xml:space="preserve"> </w:t>
      </w:r>
      <w:r>
        <w:rPr>
          <w:color w:val="221E1F"/>
          <w:w w:val="120"/>
        </w:rPr>
        <w:t>знания,</w:t>
      </w:r>
      <w:r>
        <w:rPr>
          <w:color w:val="221E1F"/>
          <w:spacing w:val="-9"/>
          <w:w w:val="120"/>
        </w:rPr>
        <w:t xml:space="preserve"> </w:t>
      </w:r>
      <w:r>
        <w:rPr>
          <w:color w:val="221E1F"/>
          <w:w w:val="120"/>
        </w:rPr>
        <w:t>развить</w:t>
      </w:r>
      <w:r>
        <w:rPr>
          <w:color w:val="221E1F"/>
          <w:spacing w:val="-15"/>
          <w:w w:val="120"/>
        </w:rPr>
        <w:t xml:space="preserve"> </w:t>
      </w:r>
      <w:r>
        <w:rPr>
          <w:color w:val="221E1F"/>
          <w:w w:val="120"/>
        </w:rPr>
        <w:t>в</w:t>
      </w:r>
      <w:r>
        <w:rPr>
          <w:color w:val="221E1F"/>
          <w:spacing w:val="-15"/>
          <w:w w:val="120"/>
        </w:rPr>
        <w:t xml:space="preserve"> </w:t>
      </w:r>
      <w:r>
        <w:rPr>
          <w:color w:val="221E1F"/>
          <w:w w:val="120"/>
        </w:rPr>
        <w:t>себе</w:t>
      </w:r>
      <w:r>
        <w:rPr>
          <w:color w:val="221E1F"/>
          <w:spacing w:val="-15"/>
          <w:w w:val="120"/>
        </w:rPr>
        <w:t xml:space="preserve"> </w:t>
      </w:r>
      <w:r>
        <w:rPr>
          <w:color w:val="221E1F"/>
          <w:w w:val="120"/>
        </w:rPr>
        <w:t>важные для своего личностного развития со- циально значимые отношения, получить опыт участия в со- циально значимых делах;</w:t>
      </w:r>
    </w:p>
    <w:p w:rsidR="00940611" w:rsidRDefault="00F31279">
      <w:pPr>
        <w:pStyle w:val="a3"/>
        <w:spacing w:before="2"/>
        <w:ind w:left="140" w:right="338"/>
      </w:pPr>
      <w:r>
        <w:rPr>
          <w:color w:val="221E1F"/>
          <w:w w:val="115"/>
          <w:position w:val="1"/>
        </w:rPr>
        <w:t>6</w:t>
      </w:r>
      <w:r>
        <w:rPr>
          <w:color w:val="221E1F"/>
          <w:spacing w:val="-3"/>
          <w:w w:val="115"/>
          <w:position w:val="1"/>
        </w:rPr>
        <w:t xml:space="preserve"> </w:t>
      </w:r>
      <w:r>
        <w:rPr>
          <w:color w:val="221E1F"/>
          <w:w w:val="115"/>
        </w:rPr>
        <w:t>формирование</w:t>
      </w:r>
      <w:r>
        <w:rPr>
          <w:color w:val="221E1F"/>
          <w:spacing w:val="-7"/>
          <w:w w:val="115"/>
        </w:rPr>
        <w:t xml:space="preserve"> </w:t>
      </w:r>
      <w:r>
        <w:rPr>
          <w:color w:val="221E1F"/>
          <w:w w:val="115"/>
        </w:rPr>
        <w:t>в</w:t>
      </w:r>
      <w:r>
        <w:rPr>
          <w:color w:val="221E1F"/>
          <w:spacing w:val="-7"/>
          <w:w w:val="115"/>
        </w:rPr>
        <w:t xml:space="preserve"> </w:t>
      </w:r>
      <w:r>
        <w:rPr>
          <w:color w:val="221E1F"/>
          <w:w w:val="115"/>
        </w:rPr>
        <w:t>кружках,</w:t>
      </w:r>
      <w:r>
        <w:rPr>
          <w:color w:val="221E1F"/>
          <w:spacing w:val="-6"/>
          <w:w w:val="115"/>
        </w:rPr>
        <w:t xml:space="preserve"> </w:t>
      </w:r>
      <w:r>
        <w:rPr>
          <w:color w:val="221E1F"/>
          <w:w w:val="115"/>
        </w:rPr>
        <w:t>секциях,</w:t>
      </w:r>
      <w:r>
        <w:rPr>
          <w:color w:val="221E1F"/>
          <w:spacing w:val="-6"/>
          <w:w w:val="115"/>
        </w:rPr>
        <w:t xml:space="preserve"> </w:t>
      </w:r>
      <w:r>
        <w:rPr>
          <w:color w:val="221E1F"/>
          <w:w w:val="115"/>
        </w:rPr>
        <w:t>клубах,</w:t>
      </w:r>
      <w:r>
        <w:rPr>
          <w:color w:val="221E1F"/>
          <w:spacing w:val="-6"/>
          <w:w w:val="115"/>
        </w:rPr>
        <w:t xml:space="preserve"> </w:t>
      </w:r>
      <w:r>
        <w:rPr>
          <w:color w:val="221E1F"/>
          <w:w w:val="115"/>
        </w:rPr>
        <w:t>студиях</w:t>
      </w:r>
      <w:r>
        <w:rPr>
          <w:color w:val="221E1F"/>
          <w:spacing w:val="-7"/>
          <w:w w:val="115"/>
        </w:rPr>
        <w:t xml:space="preserve"> </w:t>
      </w:r>
      <w:r>
        <w:rPr>
          <w:color w:val="221E1F"/>
          <w:w w:val="115"/>
        </w:rPr>
        <w:t>и</w:t>
      </w:r>
      <w:r>
        <w:rPr>
          <w:color w:val="221E1F"/>
          <w:spacing w:val="-7"/>
          <w:w w:val="115"/>
        </w:rPr>
        <w:t xml:space="preserve"> </w:t>
      </w:r>
      <w:r>
        <w:rPr>
          <w:color w:val="221E1F"/>
          <w:w w:val="115"/>
        </w:rPr>
        <w:t>т.</w:t>
      </w:r>
      <w:r>
        <w:rPr>
          <w:color w:val="221E1F"/>
          <w:spacing w:val="-6"/>
          <w:w w:val="115"/>
        </w:rPr>
        <w:t xml:space="preserve"> </w:t>
      </w:r>
      <w:r>
        <w:rPr>
          <w:color w:val="221E1F"/>
          <w:w w:val="115"/>
        </w:rPr>
        <w:t>п. детско-взрослых</w:t>
      </w:r>
      <w:r>
        <w:rPr>
          <w:color w:val="221E1F"/>
          <w:spacing w:val="-7"/>
          <w:w w:val="115"/>
        </w:rPr>
        <w:t xml:space="preserve"> </w:t>
      </w:r>
      <w:r>
        <w:rPr>
          <w:color w:val="221E1F"/>
          <w:w w:val="115"/>
        </w:rPr>
        <w:t>общностей,</w:t>
      </w:r>
      <w:r>
        <w:rPr>
          <w:color w:val="221E1F"/>
          <w:spacing w:val="-4"/>
          <w:w w:val="115"/>
        </w:rPr>
        <w:t xml:space="preserve"> </w:t>
      </w:r>
      <w:r>
        <w:rPr>
          <w:color w:val="221E1F"/>
          <w:w w:val="115"/>
        </w:rPr>
        <w:t>которые</w:t>
      </w:r>
      <w:r>
        <w:rPr>
          <w:color w:val="221E1F"/>
          <w:spacing w:val="-7"/>
          <w:w w:val="115"/>
        </w:rPr>
        <w:t xml:space="preserve"> </w:t>
      </w:r>
      <w:r>
        <w:rPr>
          <w:color w:val="221E1F"/>
          <w:w w:val="115"/>
        </w:rPr>
        <w:t>могли</w:t>
      </w:r>
      <w:r>
        <w:rPr>
          <w:color w:val="221E1F"/>
          <w:spacing w:val="-7"/>
          <w:w w:val="115"/>
        </w:rPr>
        <w:t xml:space="preserve"> </w:t>
      </w:r>
      <w:r>
        <w:rPr>
          <w:color w:val="221E1F"/>
          <w:w w:val="115"/>
        </w:rPr>
        <w:t>бы объединять обучающихся и педагогических работников общими пози- тивными эмоциями</w:t>
      </w:r>
      <w:r>
        <w:rPr>
          <w:color w:val="221E1F"/>
          <w:spacing w:val="40"/>
          <w:w w:val="115"/>
        </w:rPr>
        <w:t xml:space="preserve"> </w:t>
      </w:r>
      <w:r>
        <w:rPr>
          <w:color w:val="221E1F"/>
          <w:w w:val="115"/>
        </w:rPr>
        <w:t>и доверительными</w:t>
      </w:r>
      <w:r>
        <w:rPr>
          <w:color w:val="221E1F"/>
          <w:spacing w:val="40"/>
          <w:w w:val="115"/>
        </w:rPr>
        <w:t xml:space="preserve"> </w:t>
      </w:r>
      <w:r>
        <w:rPr>
          <w:color w:val="221E1F"/>
          <w:w w:val="115"/>
        </w:rPr>
        <w:t>отношениями</w:t>
      </w:r>
      <w:r>
        <w:rPr>
          <w:color w:val="221E1F"/>
          <w:spacing w:val="40"/>
          <w:w w:val="115"/>
        </w:rPr>
        <w:t xml:space="preserve"> </w:t>
      </w:r>
      <w:r>
        <w:rPr>
          <w:color w:val="221E1F"/>
          <w:w w:val="115"/>
        </w:rPr>
        <w:t>друг к другу;</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right="650"/>
      </w:pPr>
      <w:r>
        <w:rPr>
          <w:color w:val="221E1F"/>
          <w:w w:val="115"/>
          <w:position w:val="1"/>
        </w:rPr>
        <w:lastRenderedPageBreak/>
        <w:t>6</w:t>
      </w:r>
      <w:r>
        <w:rPr>
          <w:color w:val="221E1F"/>
          <w:spacing w:val="28"/>
          <w:w w:val="115"/>
          <w:position w:val="1"/>
        </w:rPr>
        <w:t xml:space="preserve"> </w:t>
      </w:r>
      <w:r>
        <w:rPr>
          <w:color w:val="221E1F"/>
          <w:w w:val="115"/>
        </w:rPr>
        <w:t>создание</w:t>
      </w:r>
      <w:r>
        <w:rPr>
          <w:color w:val="221E1F"/>
          <w:spacing w:val="-10"/>
          <w:w w:val="115"/>
        </w:rPr>
        <w:t xml:space="preserve"> </w:t>
      </w:r>
      <w:r>
        <w:rPr>
          <w:color w:val="221E1F"/>
          <w:w w:val="115"/>
        </w:rPr>
        <w:t>в</w:t>
      </w:r>
      <w:r>
        <w:rPr>
          <w:color w:val="221E1F"/>
          <w:spacing w:val="-10"/>
          <w:w w:val="115"/>
        </w:rPr>
        <w:t xml:space="preserve"> </w:t>
      </w:r>
      <w:r>
        <w:rPr>
          <w:color w:val="221E1F"/>
          <w:w w:val="115"/>
        </w:rPr>
        <w:t>детских</w:t>
      </w:r>
      <w:r>
        <w:rPr>
          <w:color w:val="221E1F"/>
          <w:spacing w:val="-10"/>
          <w:w w:val="115"/>
        </w:rPr>
        <w:t xml:space="preserve"> </w:t>
      </w:r>
      <w:r>
        <w:rPr>
          <w:color w:val="221E1F"/>
          <w:w w:val="115"/>
        </w:rPr>
        <w:t>объединениях</w:t>
      </w:r>
      <w:r>
        <w:rPr>
          <w:color w:val="221E1F"/>
          <w:spacing w:val="-10"/>
          <w:w w:val="115"/>
        </w:rPr>
        <w:t xml:space="preserve"> </w:t>
      </w:r>
      <w:r>
        <w:rPr>
          <w:color w:val="221E1F"/>
          <w:w w:val="115"/>
        </w:rPr>
        <w:t>традиций,</w:t>
      </w:r>
      <w:r>
        <w:rPr>
          <w:color w:val="221E1F"/>
          <w:spacing w:val="-7"/>
          <w:w w:val="115"/>
        </w:rPr>
        <w:t xml:space="preserve"> </w:t>
      </w:r>
      <w:r>
        <w:rPr>
          <w:color w:val="221E1F"/>
          <w:w w:val="115"/>
        </w:rPr>
        <w:t>задающих</w:t>
      </w:r>
      <w:r>
        <w:rPr>
          <w:color w:val="221E1F"/>
          <w:spacing w:val="-10"/>
          <w:w w:val="115"/>
        </w:rPr>
        <w:t xml:space="preserve"> </w:t>
      </w:r>
      <w:r>
        <w:rPr>
          <w:color w:val="221E1F"/>
          <w:w w:val="115"/>
        </w:rPr>
        <w:t>их</w:t>
      </w:r>
      <w:r>
        <w:rPr>
          <w:color w:val="221E1F"/>
          <w:spacing w:val="-10"/>
          <w:w w:val="115"/>
        </w:rPr>
        <w:t xml:space="preserve"> </w:t>
      </w:r>
      <w:r>
        <w:rPr>
          <w:color w:val="221E1F"/>
          <w:w w:val="115"/>
        </w:rPr>
        <w:t>членам</w:t>
      </w:r>
      <w:r>
        <w:rPr>
          <w:color w:val="221E1F"/>
          <w:spacing w:val="-10"/>
          <w:w w:val="115"/>
        </w:rPr>
        <w:t xml:space="preserve"> </w:t>
      </w:r>
      <w:r>
        <w:rPr>
          <w:color w:val="221E1F"/>
          <w:w w:val="115"/>
        </w:rPr>
        <w:t>определённые</w:t>
      </w:r>
      <w:r>
        <w:rPr>
          <w:color w:val="221E1F"/>
          <w:spacing w:val="-10"/>
          <w:w w:val="115"/>
        </w:rPr>
        <w:t xml:space="preserve"> </w:t>
      </w:r>
      <w:r>
        <w:rPr>
          <w:color w:val="221E1F"/>
          <w:w w:val="115"/>
        </w:rPr>
        <w:t>социально</w:t>
      </w:r>
      <w:r>
        <w:rPr>
          <w:color w:val="221E1F"/>
          <w:spacing w:val="-10"/>
          <w:w w:val="115"/>
        </w:rPr>
        <w:t xml:space="preserve"> </w:t>
      </w:r>
      <w:r>
        <w:rPr>
          <w:color w:val="221E1F"/>
          <w:w w:val="115"/>
        </w:rPr>
        <w:t>значимые формы поведе- ния;</w:t>
      </w:r>
    </w:p>
    <w:p w:rsidR="00940611" w:rsidRDefault="00F31279">
      <w:pPr>
        <w:pStyle w:val="a3"/>
        <w:spacing w:before="3"/>
        <w:ind w:left="140" w:right="650"/>
      </w:pPr>
      <w:r>
        <w:rPr>
          <w:color w:val="221E1F"/>
          <w:w w:val="115"/>
          <w:position w:val="1"/>
        </w:rPr>
        <w:t>6</w:t>
      </w:r>
      <w:r>
        <w:rPr>
          <w:color w:val="221E1F"/>
          <w:spacing w:val="61"/>
          <w:w w:val="115"/>
          <w:position w:val="1"/>
        </w:rPr>
        <w:t xml:space="preserve"> </w:t>
      </w:r>
      <w:r>
        <w:rPr>
          <w:color w:val="221E1F"/>
          <w:w w:val="115"/>
        </w:rPr>
        <w:t>поддержку</w:t>
      </w:r>
      <w:r>
        <w:rPr>
          <w:color w:val="221E1F"/>
          <w:spacing w:val="-7"/>
          <w:w w:val="115"/>
        </w:rPr>
        <w:t xml:space="preserve"> </w:t>
      </w:r>
      <w:r>
        <w:rPr>
          <w:color w:val="221E1F"/>
          <w:w w:val="115"/>
        </w:rPr>
        <w:t>обучающихся</w:t>
      </w:r>
      <w:r>
        <w:rPr>
          <w:color w:val="221E1F"/>
          <w:spacing w:val="-7"/>
          <w:w w:val="115"/>
        </w:rPr>
        <w:t xml:space="preserve"> </w:t>
      </w:r>
      <w:r>
        <w:rPr>
          <w:color w:val="221E1F"/>
          <w:w w:val="115"/>
        </w:rPr>
        <w:t>с</w:t>
      </w:r>
      <w:r>
        <w:rPr>
          <w:color w:val="221E1F"/>
          <w:spacing w:val="-7"/>
          <w:w w:val="115"/>
        </w:rPr>
        <w:t xml:space="preserve"> </w:t>
      </w:r>
      <w:r>
        <w:rPr>
          <w:color w:val="221E1F"/>
          <w:w w:val="115"/>
        </w:rPr>
        <w:t>ярко</w:t>
      </w:r>
      <w:r>
        <w:rPr>
          <w:color w:val="221E1F"/>
          <w:spacing w:val="-7"/>
          <w:w w:val="115"/>
        </w:rPr>
        <w:t xml:space="preserve"> </w:t>
      </w:r>
      <w:r>
        <w:rPr>
          <w:color w:val="221E1F"/>
          <w:w w:val="115"/>
        </w:rPr>
        <w:t>выраженной</w:t>
      </w:r>
      <w:r>
        <w:rPr>
          <w:color w:val="221E1F"/>
          <w:spacing w:val="-7"/>
          <w:w w:val="115"/>
        </w:rPr>
        <w:t xml:space="preserve"> </w:t>
      </w:r>
      <w:r>
        <w:rPr>
          <w:color w:val="221E1F"/>
          <w:w w:val="115"/>
        </w:rPr>
        <w:t>лидерской</w:t>
      </w:r>
      <w:r>
        <w:rPr>
          <w:color w:val="221E1F"/>
          <w:spacing w:val="-7"/>
          <w:w w:val="115"/>
        </w:rPr>
        <w:t xml:space="preserve"> </w:t>
      </w:r>
      <w:r>
        <w:rPr>
          <w:color w:val="221E1F"/>
          <w:w w:val="115"/>
        </w:rPr>
        <w:t>по- зицией</w:t>
      </w:r>
      <w:r>
        <w:rPr>
          <w:color w:val="221E1F"/>
          <w:spacing w:val="-7"/>
          <w:w w:val="115"/>
        </w:rPr>
        <w:t xml:space="preserve"> </w:t>
      </w:r>
      <w:r>
        <w:rPr>
          <w:color w:val="221E1F"/>
          <w:w w:val="115"/>
        </w:rPr>
        <w:t>и</w:t>
      </w:r>
      <w:r>
        <w:rPr>
          <w:color w:val="221E1F"/>
          <w:spacing w:val="-7"/>
          <w:w w:val="115"/>
        </w:rPr>
        <w:t xml:space="preserve"> </w:t>
      </w:r>
      <w:r>
        <w:rPr>
          <w:color w:val="221E1F"/>
          <w:w w:val="115"/>
        </w:rPr>
        <w:t>установку</w:t>
      </w:r>
      <w:r>
        <w:rPr>
          <w:color w:val="221E1F"/>
          <w:spacing w:val="-7"/>
          <w:w w:val="115"/>
        </w:rPr>
        <w:t xml:space="preserve"> </w:t>
      </w:r>
      <w:r>
        <w:rPr>
          <w:color w:val="221E1F"/>
          <w:w w:val="115"/>
        </w:rPr>
        <w:t>на</w:t>
      </w:r>
      <w:r>
        <w:rPr>
          <w:color w:val="221E1F"/>
          <w:spacing w:val="-7"/>
          <w:w w:val="115"/>
        </w:rPr>
        <w:t xml:space="preserve"> </w:t>
      </w:r>
      <w:r>
        <w:rPr>
          <w:color w:val="221E1F"/>
          <w:w w:val="115"/>
        </w:rPr>
        <w:t>сохранение</w:t>
      </w:r>
      <w:r>
        <w:rPr>
          <w:color w:val="221E1F"/>
          <w:spacing w:val="-7"/>
          <w:w w:val="115"/>
        </w:rPr>
        <w:t xml:space="preserve"> </w:t>
      </w:r>
      <w:r>
        <w:rPr>
          <w:color w:val="221E1F"/>
          <w:w w:val="115"/>
        </w:rPr>
        <w:t>и поддержание накоплен- ных социально значимых традиций;</w:t>
      </w:r>
    </w:p>
    <w:p w:rsidR="00940611" w:rsidRDefault="00F31279">
      <w:pPr>
        <w:pStyle w:val="a3"/>
        <w:ind w:left="140"/>
      </w:pPr>
      <w:r>
        <w:rPr>
          <w:color w:val="221E1F"/>
          <w:w w:val="115"/>
          <w:position w:val="1"/>
        </w:rPr>
        <w:t>6</w:t>
      </w:r>
      <w:r>
        <w:rPr>
          <w:color w:val="221E1F"/>
          <w:spacing w:val="-15"/>
          <w:w w:val="115"/>
          <w:position w:val="1"/>
        </w:rPr>
        <w:t xml:space="preserve"> </w:t>
      </w:r>
      <w:r>
        <w:rPr>
          <w:color w:val="221E1F"/>
          <w:w w:val="115"/>
        </w:rPr>
        <w:t>поощрение</w:t>
      </w:r>
      <w:r>
        <w:rPr>
          <w:color w:val="221E1F"/>
          <w:spacing w:val="-14"/>
          <w:w w:val="115"/>
        </w:rPr>
        <w:t xml:space="preserve"> </w:t>
      </w:r>
      <w:r>
        <w:rPr>
          <w:color w:val="221E1F"/>
          <w:w w:val="115"/>
        </w:rPr>
        <w:t>педагогическими</w:t>
      </w:r>
      <w:r>
        <w:rPr>
          <w:color w:val="221E1F"/>
          <w:spacing w:val="-15"/>
          <w:w w:val="115"/>
        </w:rPr>
        <w:t xml:space="preserve"> </w:t>
      </w:r>
      <w:r>
        <w:rPr>
          <w:color w:val="221E1F"/>
          <w:w w:val="115"/>
        </w:rPr>
        <w:t>работниками</w:t>
      </w:r>
      <w:r>
        <w:rPr>
          <w:color w:val="221E1F"/>
          <w:spacing w:val="-14"/>
          <w:w w:val="115"/>
        </w:rPr>
        <w:t xml:space="preserve"> </w:t>
      </w:r>
      <w:r>
        <w:rPr>
          <w:color w:val="221E1F"/>
          <w:w w:val="115"/>
        </w:rPr>
        <w:t>детских</w:t>
      </w:r>
      <w:r>
        <w:rPr>
          <w:color w:val="221E1F"/>
          <w:spacing w:val="-14"/>
          <w:w w:val="115"/>
        </w:rPr>
        <w:t xml:space="preserve"> </w:t>
      </w:r>
      <w:r>
        <w:rPr>
          <w:color w:val="221E1F"/>
          <w:w w:val="115"/>
        </w:rPr>
        <w:t>инициа-</w:t>
      </w:r>
      <w:r>
        <w:rPr>
          <w:color w:val="221E1F"/>
          <w:spacing w:val="-12"/>
          <w:w w:val="115"/>
        </w:rPr>
        <w:t xml:space="preserve"> </w:t>
      </w:r>
      <w:r>
        <w:rPr>
          <w:color w:val="221E1F"/>
          <w:w w:val="115"/>
        </w:rPr>
        <w:t>тив</w:t>
      </w:r>
      <w:r>
        <w:rPr>
          <w:color w:val="221E1F"/>
          <w:spacing w:val="-15"/>
          <w:w w:val="115"/>
        </w:rPr>
        <w:t xml:space="preserve"> </w:t>
      </w:r>
      <w:r>
        <w:rPr>
          <w:color w:val="221E1F"/>
          <w:w w:val="115"/>
        </w:rPr>
        <w:t>и</w:t>
      </w:r>
      <w:r>
        <w:rPr>
          <w:color w:val="221E1F"/>
          <w:spacing w:val="-14"/>
          <w:w w:val="115"/>
        </w:rPr>
        <w:t xml:space="preserve"> </w:t>
      </w:r>
      <w:r>
        <w:rPr>
          <w:color w:val="221E1F"/>
          <w:w w:val="115"/>
        </w:rPr>
        <w:t>детского</w:t>
      </w:r>
      <w:r>
        <w:rPr>
          <w:color w:val="221E1F"/>
          <w:spacing w:val="-14"/>
          <w:w w:val="115"/>
        </w:rPr>
        <w:t xml:space="preserve"> </w:t>
      </w:r>
      <w:r>
        <w:rPr>
          <w:color w:val="221E1F"/>
          <w:spacing w:val="-2"/>
          <w:w w:val="115"/>
        </w:rPr>
        <w:t>самоуправления.</w:t>
      </w:r>
    </w:p>
    <w:p w:rsidR="00940611" w:rsidRDefault="00F31279">
      <w:pPr>
        <w:pStyle w:val="a3"/>
        <w:spacing w:before="2"/>
        <w:ind w:left="140"/>
        <w:rPr>
          <w:i/>
        </w:rPr>
      </w:pPr>
      <w:r>
        <w:rPr>
          <w:color w:val="221E1F"/>
          <w:w w:val="115"/>
        </w:rPr>
        <w:t>Реализация</w:t>
      </w:r>
      <w:r>
        <w:rPr>
          <w:color w:val="221E1F"/>
          <w:spacing w:val="-12"/>
          <w:w w:val="115"/>
        </w:rPr>
        <w:t xml:space="preserve"> </w:t>
      </w:r>
      <w:r>
        <w:rPr>
          <w:color w:val="221E1F"/>
          <w:w w:val="115"/>
        </w:rPr>
        <w:t>воспитательного</w:t>
      </w:r>
      <w:r>
        <w:rPr>
          <w:color w:val="221E1F"/>
          <w:spacing w:val="-12"/>
          <w:w w:val="115"/>
        </w:rPr>
        <w:t xml:space="preserve"> </w:t>
      </w:r>
      <w:r>
        <w:rPr>
          <w:color w:val="221E1F"/>
          <w:w w:val="115"/>
        </w:rPr>
        <w:t>потенциала</w:t>
      </w:r>
      <w:r>
        <w:rPr>
          <w:color w:val="221E1F"/>
          <w:spacing w:val="-12"/>
          <w:w w:val="115"/>
        </w:rPr>
        <w:t xml:space="preserve"> </w:t>
      </w:r>
      <w:r>
        <w:rPr>
          <w:color w:val="221E1F"/>
          <w:w w:val="115"/>
        </w:rPr>
        <w:t>курсов</w:t>
      </w:r>
      <w:r>
        <w:rPr>
          <w:color w:val="221E1F"/>
          <w:spacing w:val="-12"/>
          <w:w w:val="115"/>
        </w:rPr>
        <w:t xml:space="preserve"> </w:t>
      </w:r>
      <w:r>
        <w:rPr>
          <w:color w:val="221E1F"/>
          <w:w w:val="115"/>
        </w:rPr>
        <w:t>внеурочной</w:t>
      </w:r>
      <w:r>
        <w:rPr>
          <w:color w:val="221E1F"/>
          <w:spacing w:val="-12"/>
          <w:w w:val="115"/>
        </w:rPr>
        <w:t xml:space="preserve"> </w:t>
      </w:r>
      <w:r>
        <w:rPr>
          <w:color w:val="221E1F"/>
          <w:w w:val="115"/>
        </w:rPr>
        <w:t>деятельности</w:t>
      </w:r>
      <w:r>
        <w:rPr>
          <w:color w:val="221E1F"/>
          <w:spacing w:val="-12"/>
          <w:w w:val="115"/>
        </w:rPr>
        <w:t xml:space="preserve"> </w:t>
      </w:r>
      <w:r>
        <w:rPr>
          <w:color w:val="221E1F"/>
          <w:w w:val="115"/>
        </w:rPr>
        <w:t>происходит</w:t>
      </w:r>
      <w:r>
        <w:rPr>
          <w:color w:val="221E1F"/>
          <w:spacing w:val="-12"/>
          <w:w w:val="115"/>
        </w:rPr>
        <w:t xml:space="preserve"> </w:t>
      </w:r>
      <w:r>
        <w:rPr>
          <w:color w:val="221E1F"/>
          <w:w w:val="115"/>
        </w:rPr>
        <w:t>в</w:t>
      </w:r>
      <w:r>
        <w:rPr>
          <w:color w:val="221E1F"/>
          <w:spacing w:val="-12"/>
          <w:w w:val="115"/>
        </w:rPr>
        <w:t xml:space="preserve"> </w:t>
      </w:r>
      <w:r>
        <w:rPr>
          <w:color w:val="221E1F"/>
          <w:w w:val="115"/>
        </w:rPr>
        <w:t>рамках</w:t>
      </w:r>
      <w:r>
        <w:rPr>
          <w:color w:val="221E1F"/>
          <w:spacing w:val="-12"/>
          <w:w w:val="115"/>
        </w:rPr>
        <w:t xml:space="preserve"> </w:t>
      </w:r>
      <w:r>
        <w:rPr>
          <w:color w:val="221E1F"/>
          <w:w w:val="115"/>
        </w:rPr>
        <w:t>следующих выбранных об- учающимися её видов</w:t>
      </w:r>
      <w:r>
        <w:rPr>
          <w:i/>
          <w:color w:val="221E1F"/>
          <w:w w:val="115"/>
        </w:rPr>
        <w:t>.</w:t>
      </w:r>
    </w:p>
    <w:p w:rsidR="00940611" w:rsidRDefault="00F31279">
      <w:pPr>
        <w:pStyle w:val="a3"/>
        <w:ind w:left="140" w:right="338"/>
      </w:pPr>
      <w:r>
        <w:rPr>
          <w:b/>
          <w:color w:val="221E1F"/>
          <w:w w:val="110"/>
        </w:rPr>
        <w:t>Познавательная</w:t>
      </w:r>
      <w:r>
        <w:rPr>
          <w:b/>
          <w:color w:val="221E1F"/>
          <w:spacing w:val="-12"/>
          <w:w w:val="110"/>
        </w:rPr>
        <w:t xml:space="preserve"> </w:t>
      </w:r>
      <w:r>
        <w:rPr>
          <w:b/>
          <w:color w:val="221E1F"/>
          <w:w w:val="110"/>
        </w:rPr>
        <w:t>деятельность.</w:t>
      </w:r>
      <w:r>
        <w:rPr>
          <w:b/>
          <w:color w:val="221E1F"/>
          <w:spacing w:val="40"/>
          <w:w w:val="110"/>
        </w:rPr>
        <w:t xml:space="preserve"> </w:t>
      </w:r>
      <w:r>
        <w:rPr>
          <w:color w:val="221E1F"/>
          <w:w w:val="110"/>
        </w:rPr>
        <w:t>Курсы</w:t>
      </w:r>
      <w:r>
        <w:rPr>
          <w:color w:val="221E1F"/>
          <w:spacing w:val="-11"/>
          <w:w w:val="110"/>
        </w:rPr>
        <w:t xml:space="preserve"> </w:t>
      </w:r>
      <w:r>
        <w:rPr>
          <w:color w:val="221E1F"/>
          <w:w w:val="110"/>
        </w:rPr>
        <w:t>внеурочной</w:t>
      </w:r>
      <w:r>
        <w:rPr>
          <w:color w:val="221E1F"/>
          <w:spacing w:val="-11"/>
          <w:w w:val="110"/>
        </w:rPr>
        <w:t xml:space="preserve"> </w:t>
      </w:r>
      <w:r>
        <w:rPr>
          <w:color w:val="221E1F"/>
          <w:w w:val="110"/>
        </w:rPr>
        <w:t>деятельно-</w:t>
      </w:r>
      <w:r>
        <w:rPr>
          <w:color w:val="221E1F"/>
          <w:spacing w:val="79"/>
          <w:w w:val="110"/>
        </w:rPr>
        <w:t xml:space="preserve"> </w:t>
      </w:r>
      <w:r>
        <w:rPr>
          <w:color w:val="221E1F"/>
          <w:w w:val="110"/>
        </w:rPr>
        <w:t>сти, направленные</w:t>
      </w:r>
      <w:r>
        <w:rPr>
          <w:color w:val="221E1F"/>
          <w:spacing w:val="-6"/>
          <w:w w:val="110"/>
        </w:rPr>
        <w:t xml:space="preserve"> </w:t>
      </w:r>
      <w:r>
        <w:rPr>
          <w:color w:val="221E1F"/>
          <w:w w:val="110"/>
        </w:rPr>
        <w:t>на</w:t>
      </w:r>
      <w:r>
        <w:rPr>
          <w:color w:val="221E1F"/>
          <w:spacing w:val="-6"/>
          <w:w w:val="110"/>
        </w:rPr>
        <w:t xml:space="preserve"> </w:t>
      </w:r>
      <w:r>
        <w:rPr>
          <w:color w:val="221E1F"/>
          <w:w w:val="110"/>
        </w:rPr>
        <w:t>передачу</w:t>
      </w:r>
      <w:r>
        <w:rPr>
          <w:color w:val="221E1F"/>
          <w:spacing w:val="-6"/>
          <w:w w:val="110"/>
        </w:rPr>
        <w:t xml:space="preserve"> </w:t>
      </w:r>
      <w:r>
        <w:rPr>
          <w:color w:val="221E1F"/>
          <w:w w:val="110"/>
        </w:rPr>
        <w:t xml:space="preserve">обучающимися </w:t>
      </w:r>
      <w:r>
        <w:rPr>
          <w:color w:val="221E1F"/>
          <w:w w:val="115"/>
        </w:rPr>
        <w:t>социально</w:t>
      </w:r>
      <w:r>
        <w:rPr>
          <w:color w:val="221E1F"/>
          <w:spacing w:val="-2"/>
          <w:w w:val="115"/>
        </w:rPr>
        <w:t xml:space="preserve"> </w:t>
      </w:r>
      <w:r>
        <w:rPr>
          <w:color w:val="221E1F"/>
          <w:w w:val="115"/>
        </w:rPr>
        <w:t>зна-</w:t>
      </w:r>
      <w:r>
        <w:rPr>
          <w:color w:val="221E1F"/>
          <w:spacing w:val="-2"/>
          <w:w w:val="115"/>
        </w:rPr>
        <w:t xml:space="preserve"> </w:t>
      </w:r>
      <w:r>
        <w:rPr>
          <w:color w:val="221E1F"/>
          <w:w w:val="115"/>
        </w:rPr>
        <w:t>чимых</w:t>
      </w:r>
      <w:r>
        <w:rPr>
          <w:color w:val="221E1F"/>
          <w:spacing w:val="-2"/>
          <w:w w:val="115"/>
        </w:rPr>
        <w:t xml:space="preserve"> </w:t>
      </w:r>
      <w:r>
        <w:rPr>
          <w:color w:val="221E1F"/>
          <w:w w:val="115"/>
        </w:rPr>
        <w:t>знаний, развивающие</w:t>
      </w:r>
      <w:r>
        <w:rPr>
          <w:color w:val="221E1F"/>
          <w:spacing w:val="-2"/>
          <w:w w:val="115"/>
        </w:rPr>
        <w:t xml:space="preserve"> </w:t>
      </w:r>
      <w:r>
        <w:rPr>
          <w:color w:val="221E1F"/>
          <w:w w:val="115"/>
        </w:rPr>
        <w:t>их</w:t>
      </w:r>
      <w:r>
        <w:rPr>
          <w:color w:val="221E1F"/>
          <w:spacing w:val="-2"/>
          <w:w w:val="115"/>
        </w:rPr>
        <w:t xml:space="preserve"> </w:t>
      </w:r>
      <w:r>
        <w:rPr>
          <w:color w:val="221E1F"/>
          <w:w w:val="115"/>
        </w:rPr>
        <w:t>любознательность, позволяю- щие</w:t>
      </w:r>
      <w:r>
        <w:rPr>
          <w:color w:val="221E1F"/>
          <w:spacing w:val="-2"/>
          <w:w w:val="115"/>
        </w:rPr>
        <w:t xml:space="preserve"> </w:t>
      </w:r>
      <w:r>
        <w:rPr>
          <w:color w:val="221E1F"/>
          <w:w w:val="115"/>
        </w:rPr>
        <w:t>привлечь</w:t>
      </w:r>
      <w:r>
        <w:rPr>
          <w:color w:val="221E1F"/>
          <w:spacing w:val="-2"/>
          <w:w w:val="115"/>
        </w:rPr>
        <w:t xml:space="preserve"> </w:t>
      </w:r>
      <w:r>
        <w:rPr>
          <w:color w:val="221E1F"/>
          <w:w w:val="115"/>
        </w:rPr>
        <w:t>их</w:t>
      </w:r>
      <w:r>
        <w:rPr>
          <w:color w:val="221E1F"/>
          <w:spacing w:val="-2"/>
          <w:w w:val="115"/>
        </w:rPr>
        <w:t xml:space="preserve"> </w:t>
      </w:r>
      <w:r>
        <w:rPr>
          <w:color w:val="221E1F"/>
          <w:w w:val="115"/>
        </w:rPr>
        <w:t>внимание</w:t>
      </w:r>
      <w:r>
        <w:rPr>
          <w:color w:val="221E1F"/>
          <w:spacing w:val="-2"/>
          <w:w w:val="115"/>
        </w:rPr>
        <w:t xml:space="preserve"> </w:t>
      </w:r>
      <w:r>
        <w:rPr>
          <w:color w:val="221E1F"/>
          <w:w w:val="115"/>
        </w:rPr>
        <w:t>к экономическим,</w:t>
      </w:r>
      <w:r>
        <w:rPr>
          <w:color w:val="221E1F"/>
          <w:spacing w:val="-15"/>
          <w:w w:val="115"/>
        </w:rPr>
        <w:t xml:space="preserve"> </w:t>
      </w:r>
      <w:r>
        <w:rPr>
          <w:color w:val="221E1F"/>
          <w:w w:val="115"/>
        </w:rPr>
        <w:t>политическим,</w:t>
      </w:r>
      <w:r>
        <w:rPr>
          <w:color w:val="221E1F"/>
          <w:spacing w:val="-12"/>
          <w:w w:val="115"/>
        </w:rPr>
        <w:t xml:space="preserve"> </w:t>
      </w:r>
      <w:r>
        <w:rPr>
          <w:color w:val="221E1F"/>
          <w:w w:val="115"/>
        </w:rPr>
        <w:t>экологическим,</w:t>
      </w:r>
      <w:r>
        <w:rPr>
          <w:color w:val="221E1F"/>
          <w:spacing w:val="-12"/>
          <w:w w:val="115"/>
        </w:rPr>
        <w:t xml:space="preserve"> </w:t>
      </w:r>
      <w:r>
        <w:rPr>
          <w:color w:val="221E1F"/>
          <w:w w:val="115"/>
        </w:rPr>
        <w:t>гуманитарным</w:t>
      </w:r>
      <w:r>
        <w:rPr>
          <w:color w:val="221E1F"/>
          <w:spacing w:val="-15"/>
          <w:w w:val="115"/>
        </w:rPr>
        <w:t xml:space="preserve"> </w:t>
      </w:r>
      <w:r>
        <w:rPr>
          <w:color w:val="221E1F"/>
          <w:w w:val="115"/>
        </w:rPr>
        <w:t>проблемам</w:t>
      </w:r>
      <w:r>
        <w:rPr>
          <w:color w:val="221E1F"/>
          <w:spacing w:val="-14"/>
          <w:w w:val="115"/>
        </w:rPr>
        <w:t xml:space="preserve"> </w:t>
      </w:r>
      <w:r>
        <w:rPr>
          <w:color w:val="221E1F"/>
          <w:w w:val="115"/>
        </w:rPr>
        <w:t>нашего</w:t>
      </w:r>
      <w:r>
        <w:rPr>
          <w:color w:val="221E1F"/>
          <w:spacing w:val="-15"/>
          <w:w w:val="115"/>
        </w:rPr>
        <w:t xml:space="preserve"> </w:t>
      </w:r>
      <w:r>
        <w:rPr>
          <w:color w:val="221E1F"/>
          <w:w w:val="115"/>
        </w:rPr>
        <w:t>общества,</w:t>
      </w:r>
      <w:r>
        <w:rPr>
          <w:color w:val="221E1F"/>
          <w:spacing w:val="-12"/>
          <w:w w:val="115"/>
        </w:rPr>
        <w:t xml:space="preserve"> </w:t>
      </w:r>
      <w:r>
        <w:rPr>
          <w:color w:val="221E1F"/>
          <w:w w:val="115"/>
        </w:rPr>
        <w:t>формирующие их гуманистическое мировоззрение и научную картину мира.</w:t>
      </w:r>
    </w:p>
    <w:p w:rsidR="00940611" w:rsidRDefault="00F31279">
      <w:pPr>
        <w:pStyle w:val="a3"/>
        <w:tabs>
          <w:tab w:val="left" w:pos="6224"/>
        </w:tabs>
        <w:spacing w:before="3"/>
        <w:ind w:left="140" w:right="535"/>
      </w:pPr>
      <w:r>
        <w:rPr>
          <w:b/>
          <w:color w:val="221E1F"/>
          <w:w w:val="115"/>
        </w:rPr>
        <w:t>Художественное</w:t>
      </w:r>
      <w:r>
        <w:rPr>
          <w:b/>
          <w:color w:val="221E1F"/>
          <w:spacing w:val="-15"/>
          <w:w w:val="115"/>
        </w:rPr>
        <w:t xml:space="preserve"> </w:t>
      </w:r>
      <w:r>
        <w:rPr>
          <w:b/>
          <w:color w:val="221E1F"/>
          <w:w w:val="115"/>
        </w:rPr>
        <w:t>творчество.</w:t>
      </w:r>
      <w:r>
        <w:rPr>
          <w:b/>
          <w:color w:val="221E1F"/>
          <w:spacing w:val="71"/>
          <w:w w:val="115"/>
        </w:rPr>
        <w:t xml:space="preserve"> </w:t>
      </w:r>
      <w:r>
        <w:rPr>
          <w:color w:val="221E1F"/>
          <w:w w:val="115"/>
        </w:rPr>
        <w:t>Курсы</w:t>
      </w:r>
      <w:r>
        <w:rPr>
          <w:color w:val="221E1F"/>
          <w:spacing w:val="-14"/>
          <w:w w:val="115"/>
        </w:rPr>
        <w:t xml:space="preserve"> </w:t>
      </w:r>
      <w:r>
        <w:rPr>
          <w:color w:val="221E1F"/>
          <w:w w:val="115"/>
        </w:rPr>
        <w:t>внеурочной</w:t>
      </w:r>
      <w:r>
        <w:rPr>
          <w:color w:val="221E1F"/>
          <w:spacing w:val="-15"/>
          <w:w w:val="115"/>
        </w:rPr>
        <w:t xml:space="preserve"> </w:t>
      </w:r>
      <w:r>
        <w:rPr>
          <w:color w:val="221E1F"/>
          <w:w w:val="115"/>
        </w:rPr>
        <w:t>деятельно-</w:t>
      </w:r>
      <w:r>
        <w:rPr>
          <w:color w:val="221E1F"/>
        </w:rPr>
        <w:tab/>
      </w:r>
      <w:r>
        <w:rPr>
          <w:color w:val="221E1F"/>
          <w:w w:val="115"/>
        </w:rPr>
        <w:t>сти,</w:t>
      </w:r>
      <w:r>
        <w:rPr>
          <w:color w:val="221E1F"/>
          <w:spacing w:val="12"/>
          <w:w w:val="115"/>
        </w:rPr>
        <w:t xml:space="preserve"> </w:t>
      </w:r>
      <w:r>
        <w:rPr>
          <w:color w:val="221E1F"/>
          <w:w w:val="115"/>
        </w:rPr>
        <w:t>создающие</w:t>
      </w:r>
      <w:r>
        <w:rPr>
          <w:color w:val="221E1F"/>
          <w:spacing w:val="-13"/>
          <w:w w:val="115"/>
        </w:rPr>
        <w:t xml:space="preserve"> </w:t>
      </w:r>
      <w:r>
        <w:rPr>
          <w:color w:val="221E1F"/>
          <w:w w:val="115"/>
        </w:rPr>
        <w:t>благоприятные</w:t>
      </w:r>
      <w:r>
        <w:rPr>
          <w:color w:val="221E1F"/>
          <w:spacing w:val="-13"/>
          <w:w w:val="115"/>
        </w:rPr>
        <w:t xml:space="preserve"> </w:t>
      </w:r>
      <w:r>
        <w:rPr>
          <w:color w:val="221E1F"/>
          <w:w w:val="115"/>
        </w:rPr>
        <w:t>условия</w:t>
      </w:r>
      <w:r>
        <w:rPr>
          <w:color w:val="221E1F"/>
          <w:spacing w:val="-13"/>
          <w:w w:val="115"/>
        </w:rPr>
        <w:t xml:space="preserve"> </w:t>
      </w:r>
      <w:r>
        <w:rPr>
          <w:color w:val="221E1F"/>
          <w:w w:val="115"/>
        </w:rPr>
        <w:t>для просоциальной</w:t>
      </w:r>
      <w:r>
        <w:rPr>
          <w:color w:val="221E1F"/>
          <w:spacing w:val="-12"/>
          <w:w w:val="115"/>
        </w:rPr>
        <w:t xml:space="preserve"> </w:t>
      </w:r>
      <w:r>
        <w:rPr>
          <w:color w:val="221E1F"/>
          <w:w w:val="115"/>
        </w:rPr>
        <w:t>са-</w:t>
      </w:r>
      <w:r>
        <w:rPr>
          <w:color w:val="221E1F"/>
          <w:spacing w:val="-12"/>
          <w:w w:val="115"/>
        </w:rPr>
        <w:t xml:space="preserve"> </w:t>
      </w:r>
      <w:r>
        <w:rPr>
          <w:color w:val="221E1F"/>
          <w:w w:val="115"/>
        </w:rPr>
        <w:t>мореализации</w:t>
      </w:r>
      <w:r>
        <w:rPr>
          <w:color w:val="221E1F"/>
          <w:spacing w:val="-12"/>
          <w:w w:val="115"/>
        </w:rPr>
        <w:t xml:space="preserve"> </w:t>
      </w:r>
      <w:r>
        <w:rPr>
          <w:color w:val="221E1F"/>
          <w:w w:val="115"/>
        </w:rPr>
        <w:t>обучающихся,</w:t>
      </w:r>
      <w:r>
        <w:rPr>
          <w:color w:val="221E1F"/>
          <w:spacing w:val="-8"/>
          <w:w w:val="115"/>
        </w:rPr>
        <w:t xml:space="preserve"> </w:t>
      </w:r>
      <w:r>
        <w:rPr>
          <w:color w:val="221E1F"/>
          <w:w w:val="115"/>
        </w:rPr>
        <w:t>направленные</w:t>
      </w:r>
      <w:r>
        <w:rPr>
          <w:color w:val="221E1F"/>
          <w:spacing w:val="-12"/>
          <w:w w:val="115"/>
        </w:rPr>
        <w:t xml:space="preserve"> </w:t>
      </w:r>
      <w:r>
        <w:rPr>
          <w:color w:val="221E1F"/>
          <w:w w:val="115"/>
        </w:rPr>
        <w:t>на</w:t>
      </w:r>
      <w:r>
        <w:rPr>
          <w:color w:val="221E1F"/>
          <w:spacing w:val="-12"/>
          <w:w w:val="115"/>
        </w:rPr>
        <w:t xml:space="preserve"> </w:t>
      </w:r>
      <w:r>
        <w:rPr>
          <w:color w:val="221E1F"/>
          <w:w w:val="115"/>
        </w:rPr>
        <w:t>раскрытие</w:t>
      </w:r>
      <w:r>
        <w:rPr>
          <w:color w:val="221E1F"/>
          <w:spacing w:val="-12"/>
          <w:w w:val="115"/>
        </w:rPr>
        <w:t xml:space="preserve"> </w:t>
      </w:r>
      <w:r>
        <w:rPr>
          <w:color w:val="221E1F"/>
          <w:w w:val="115"/>
        </w:rPr>
        <w:t>их</w:t>
      </w:r>
      <w:r>
        <w:rPr>
          <w:color w:val="221E1F"/>
          <w:spacing w:val="-12"/>
          <w:w w:val="115"/>
        </w:rPr>
        <w:t xml:space="preserve"> </w:t>
      </w:r>
      <w:r>
        <w:rPr>
          <w:color w:val="221E1F"/>
          <w:w w:val="115"/>
        </w:rPr>
        <w:t>творческих</w:t>
      </w:r>
      <w:r>
        <w:rPr>
          <w:color w:val="221E1F"/>
          <w:spacing w:val="-12"/>
          <w:w w:val="115"/>
        </w:rPr>
        <w:t xml:space="preserve"> </w:t>
      </w:r>
      <w:r>
        <w:rPr>
          <w:color w:val="221E1F"/>
          <w:w w:val="115"/>
        </w:rPr>
        <w:t>способностей, формирование чувства вкуса и уме- ния ценить прекрасное,</w:t>
      </w:r>
      <w:r>
        <w:rPr>
          <w:color w:val="221E1F"/>
          <w:spacing w:val="40"/>
          <w:w w:val="115"/>
        </w:rPr>
        <w:t xml:space="preserve"> </w:t>
      </w:r>
      <w:r>
        <w:rPr>
          <w:color w:val="221E1F"/>
          <w:w w:val="115"/>
        </w:rPr>
        <w:t>на воспитание ценностного отношения обучающихся к культуре и их общее духовно-нравственное раз- витие.</w:t>
      </w:r>
    </w:p>
    <w:p w:rsidR="00940611" w:rsidRDefault="00F31279">
      <w:pPr>
        <w:pStyle w:val="a3"/>
        <w:tabs>
          <w:tab w:val="left" w:pos="3724"/>
          <w:tab w:val="left" w:pos="6895"/>
        </w:tabs>
        <w:spacing w:before="2"/>
        <w:ind w:left="140" w:right="315"/>
      </w:pPr>
      <w:r>
        <w:rPr>
          <w:b/>
          <w:color w:val="221E1F"/>
          <w:w w:val="115"/>
        </w:rPr>
        <w:t>Проблемно-ценностное общение.</w:t>
      </w:r>
      <w:r>
        <w:rPr>
          <w:b/>
          <w:color w:val="221E1F"/>
        </w:rPr>
        <w:tab/>
      </w:r>
      <w:r>
        <w:rPr>
          <w:color w:val="221E1F"/>
          <w:w w:val="115"/>
        </w:rPr>
        <w:t>Курсы внеурочной деятель-</w:t>
      </w:r>
      <w:r>
        <w:rPr>
          <w:color w:val="221E1F"/>
        </w:rPr>
        <w:tab/>
      </w:r>
      <w:r>
        <w:rPr>
          <w:color w:val="221E1F"/>
          <w:w w:val="115"/>
        </w:rPr>
        <w:t>ности,</w:t>
      </w:r>
      <w:r>
        <w:rPr>
          <w:color w:val="221E1F"/>
          <w:spacing w:val="80"/>
          <w:w w:val="115"/>
        </w:rPr>
        <w:t xml:space="preserve"> </w:t>
      </w:r>
      <w:r>
        <w:rPr>
          <w:color w:val="221E1F"/>
          <w:w w:val="115"/>
        </w:rPr>
        <w:t>направленные на развитие коммуникативных компетен- ций обучающихся, воспитание у них культуры общения, раз-</w:t>
      </w:r>
      <w:r>
        <w:rPr>
          <w:color w:val="221E1F"/>
          <w:spacing w:val="31"/>
          <w:w w:val="115"/>
        </w:rPr>
        <w:t xml:space="preserve"> </w:t>
      </w:r>
      <w:r>
        <w:rPr>
          <w:color w:val="221E1F"/>
          <w:w w:val="115"/>
        </w:rPr>
        <w:t>витие умений слушать</w:t>
      </w:r>
      <w:r>
        <w:rPr>
          <w:color w:val="221E1F"/>
          <w:spacing w:val="38"/>
          <w:w w:val="115"/>
        </w:rPr>
        <w:t xml:space="preserve"> </w:t>
      </w:r>
      <w:r>
        <w:rPr>
          <w:color w:val="221E1F"/>
          <w:w w:val="115"/>
        </w:rPr>
        <w:t>и</w:t>
      </w:r>
      <w:r>
        <w:rPr>
          <w:color w:val="221E1F"/>
          <w:spacing w:val="38"/>
          <w:w w:val="115"/>
        </w:rPr>
        <w:t xml:space="preserve"> </w:t>
      </w:r>
      <w:r>
        <w:rPr>
          <w:color w:val="221E1F"/>
          <w:w w:val="115"/>
        </w:rPr>
        <w:t>слышать</w:t>
      </w:r>
      <w:r>
        <w:rPr>
          <w:color w:val="221E1F"/>
          <w:spacing w:val="38"/>
          <w:w w:val="115"/>
        </w:rPr>
        <w:t xml:space="preserve"> </w:t>
      </w:r>
      <w:r>
        <w:rPr>
          <w:color w:val="221E1F"/>
          <w:w w:val="115"/>
        </w:rPr>
        <w:t>других,</w:t>
      </w:r>
      <w:r>
        <w:rPr>
          <w:color w:val="221E1F"/>
          <w:spacing w:val="40"/>
          <w:w w:val="115"/>
        </w:rPr>
        <w:t xml:space="preserve"> </w:t>
      </w:r>
      <w:r>
        <w:rPr>
          <w:color w:val="221E1F"/>
          <w:w w:val="115"/>
        </w:rPr>
        <w:t>уважать</w:t>
      </w:r>
      <w:r>
        <w:rPr>
          <w:color w:val="221E1F"/>
          <w:spacing w:val="38"/>
          <w:w w:val="115"/>
        </w:rPr>
        <w:t xml:space="preserve"> </w:t>
      </w:r>
      <w:r>
        <w:rPr>
          <w:color w:val="221E1F"/>
          <w:w w:val="115"/>
        </w:rPr>
        <w:t>чужое</w:t>
      </w:r>
      <w:r>
        <w:rPr>
          <w:color w:val="221E1F"/>
          <w:spacing w:val="38"/>
          <w:w w:val="115"/>
        </w:rPr>
        <w:t xml:space="preserve"> </w:t>
      </w:r>
      <w:r>
        <w:rPr>
          <w:color w:val="221E1F"/>
          <w:w w:val="115"/>
        </w:rPr>
        <w:t>мнение</w:t>
      </w:r>
      <w:r>
        <w:rPr>
          <w:color w:val="221E1F"/>
          <w:spacing w:val="38"/>
          <w:w w:val="115"/>
        </w:rPr>
        <w:t xml:space="preserve"> </w:t>
      </w:r>
      <w:r>
        <w:rPr>
          <w:color w:val="221E1F"/>
          <w:w w:val="115"/>
        </w:rPr>
        <w:t>и</w:t>
      </w:r>
      <w:r>
        <w:rPr>
          <w:color w:val="221E1F"/>
          <w:spacing w:val="38"/>
          <w:w w:val="115"/>
        </w:rPr>
        <w:t xml:space="preserve"> </w:t>
      </w:r>
      <w:r>
        <w:rPr>
          <w:color w:val="221E1F"/>
          <w:w w:val="115"/>
        </w:rPr>
        <w:t>отстаивать</w:t>
      </w:r>
      <w:r>
        <w:rPr>
          <w:color w:val="221E1F"/>
          <w:spacing w:val="38"/>
          <w:w w:val="115"/>
        </w:rPr>
        <w:t xml:space="preserve"> </w:t>
      </w:r>
      <w:r>
        <w:rPr>
          <w:color w:val="221E1F"/>
          <w:w w:val="115"/>
        </w:rPr>
        <w:t>своё</w:t>
      </w:r>
      <w:r>
        <w:rPr>
          <w:color w:val="221E1F"/>
          <w:spacing w:val="38"/>
          <w:w w:val="115"/>
        </w:rPr>
        <w:t xml:space="preserve"> </w:t>
      </w:r>
      <w:r>
        <w:rPr>
          <w:color w:val="221E1F"/>
          <w:w w:val="115"/>
        </w:rPr>
        <w:t>собственное,</w:t>
      </w:r>
      <w:r>
        <w:rPr>
          <w:color w:val="221E1F"/>
          <w:spacing w:val="40"/>
          <w:w w:val="115"/>
        </w:rPr>
        <w:t xml:space="preserve"> </w:t>
      </w:r>
      <w:r>
        <w:rPr>
          <w:color w:val="221E1F"/>
          <w:w w:val="115"/>
        </w:rPr>
        <w:t>терпимо</w:t>
      </w:r>
      <w:r>
        <w:rPr>
          <w:color w:val="221E1F"/>
          <w:spacing w:val="38"/>
          <w:w w:val="115"/>
        </w:rPr>
        <w:t xml:space="preserve"> </w:t>
      </w:r>
      <w:r>
        <w:rPr>
          <w:color w:val="221E1F"/>
          <w:w w:val="115"/>
        </w:rPr>
        <w:t>относиться к разнообразию взглядов людей.</w:t>
      </w:r>
    </w:p>
    <w:p w:rsidR="00940611" w:rsidRDefault="00F31279">
      <w:pPr>
        <w:pStyle w:val="a3"/>
        <w:tabs>
          <w:tab w:val="left" w:pos="4152"/>
          <w:tab w:val="left" w:pos="6042"/>
        </w:tabs>
        <w:spacing w:before="3"/>
        <w:ind w:left="140" w:right="623"/>
      </w:pPr>
      <w:r>
        <w:rPr>
          <w:b/>
          <w:color w:val="221E1F"/>
          <w:w w:val="105"/>
        </w:rPr>
        <w:t>Туристско-краеведческая деятельность.</w:t>
      </w:r>
      <w:r>
        <w:rPr>
          <w:b/>
          <w:color w:val="221E1F"/>
        </w:rPr>
        <w:tab/>
      </w:r>
      <w:r>
        <w:rPr>
          <w:color w:val="221E1F"/>
          <w:w w:val="115"/>
        </w:rPr>
        <w:t>Курсы</w:t>
      </w:r>
      <w:r>
        <w:rPr>
          <w:color w:val="221E1F"/>
          <w:spacing w:val="-4"/>
          <w:w w:val="115"/>
        </w:rPr>
        <w:t xml:space="preserve"> </w:t>
      </w:r>
      <w:r>
        <w:rPr>
          <w:color w:val="221E1F"/>
          <w:w w:val="115"/>
        </w:rPr>
        <w:t>внеурочной</w:t>
      </w:r>
      <w:r>
        <w:rPr>
          <w:color w:val="221E1F"/>
        </w:rPr>
        <w:tab/>
      </w:r>
      <w:r>
        <w:rPr>
          <w:color w:val="221E1F"/>
          <w:w w:val="115"/>
        </w:rPr>
        <w:t>деятельности,</w:t>
      </w:r>
      <w:r>
        <w:rPr>
          <w:color w:val="221E1F"/>
          <w:spacing w:val="-15"/>
          <w:w w:val="115"/>
        </w:rPr>
        <w:t xml:space="preserve"> </w:t>
      </w:r>
      <w:r>
        <w:rPr>
          <w:color w:val="221E1F"/>
          <w:w w:val="115"/>
        </w:rPr>
        <w:t>направленные</w:t>
      </w:r>
      <w:r>
        <w:rPr>
          <w:color w:val="221E1F"/>
          <w:spacing w:val="-14"/>
          <w:w w:val="115"/>
        </w:rPr>
        <w:t xml:space="preserve"> </w:t>
      </w:r>
      <w:r>
        <w:rPr>
          <w:color w:val="221E1F"/>
          <w:w w:val="115"/>
        </w:rPr>
        <w:t>на</w:t>
      </w:r>
      <w:r>
        <w:rPr>
          <w:color w:val="221E1F"/>
          <w:spacing w:val="-15"/>
          <w:w w:val="115"/>
        </w:rPr>
        <w:t xml:space="preserve"> </w:t>
      </w:r>
      <w:r>
        <w:rPr>
          <w:color w:val="221E1F"/>
          <w:w w:val="115"/>
        </w:rPr>
        <w:t>воспитание</w:t>
      </w:r>
      <w:r>
        <w:rPr>
          <w:color w:val="221E1F"/>
          <w:spacing w:val="-14"/>
          <w:w w:val="115"/>
        </w:rPr>
        <w:t xml:space="preserve"> </w:t>
      </w:r>
      <w:r>
        <w:rPr>
          <w:color w:val="221E1F"/>
          <w:w w:val="115"/>
        </w:rPr>
        <w:t>у обучающихся</w:t>
      </w:r>
      <w:r>
        <w:rPr>
          <w:color w:val="221E1F"/>
          <w:spacing w:val="-3"/>
          <w:w w:val="115"/>
        </w:rPr>
        <w:t xml:space="preserve"> </w:t>
      </w:r>
      <w:r>
        <w:rPr>
          <w:color w:val="221E1F"/>
          <w:w w:val="115"/>
        </w:rPr>
        <w:t>любви</w:t>
      </w:r>
      <w:r>
        <w:rPr>
          <w:color w:val="221E1F"/>
          <w:spacing w:val="-3"/>
          <w:w w:val="115"/>
        </w:rPr>
        <w:t xml:space="preserve"> </w:t>
      </w:r>
      <w:r>
        <w:rPr>
          <w:color w:val="221E1F"/>
          <w:w w:val="115"/>
        </w:rPr>
        <w:t>к</w:t>
      </w:r>
      <w:r>
        <w:rPr>
          <w:color w:val="221E1F"/>
          <w:spacing w:val="-3"/>
          <w:w w:val="115"/>
        </w:rPr>
        <w:t xml:space="preserve"> </w:t>
      </w:r>
      <w:r>
        <w:rPr>
          <w:color w:val="221E1F"/>
          <w:w w:val="115"/>
        </w:rPr>
        <w:t>своему</w:t>
      </w:r>
      <w:r>
        <w:rPr>
          <w:color w:val="221E1F"/>
          <w:spacing w:val="-3"/>
          <w:w w:val="115"/>
        </w:rPr>
        <w:t xml:space="preserve"> </w:t>
      </w:r>
      <w:r>
        <w:rPr>
          <w:color w:val="221E1F"/>
          <w:w w:val="115"/>
        </w:rPr>
        <w:t>краю, его</w:t>
      </w:r>
      <w:r>
        <w:rPr>
          <w:color w:val="221E1F"/>
          <w:spacing w:val="-3"/>
          <w:w w:val="115"/>
        </w:rPr>
        <w:t xml:space="preserve"> </w:t>
      </w:r>
      <w:r>
        <w:rPr>
          <w:color w:val="221E1F"/>
          <w:w w:val="115"/>
        </w:rPr>
        <w:t>истории, культуре, природе, на</w:t>
      </w:r>
      <w:r>
        <w:rPr>
          <w:color w:val="221E1F"/>
          <w:spacing w:val="-3"/>
          <w:w w:val="115"/>
        </w:rPr>
        <w:t xml:space="preserve"> </w:t>
      </w:r>
      <w:r>
        <w:rPr>
          <w:color w:val="221E1F"/>
          <w:w w:val="115"/>
        </w:rPr>
        <w:t>раз- витие</w:t>
      </w:r>
      <w:r>
        <w:rPr>
          <w:color w:val="221E1F"/>
          <w:spacing w:val="-3"/>
          <w:w w:val="115"/>
        </w:rPr>
        <w:t xml:space="preserve"> </w:t>
      </w:r>
      <w:r>
        <w:rPr>
          <w:color w:val="221E1F"/>
          <w:w w:val="115"/>
        </w:rPr>
        <w:t>самостоятельности</w:t>
      </w:r>
      <w:r>
        <w:rPr>
          <w:color w:val="221E1F"/>
          <w:spacing w:val="-3"/>
          <w:w w:val="115"/>
        </w:rPr>
        <w:t xml:space="preserve"> </w:t>
      </w:r>
      <w:r>
        <w:rPr>
          <w:color w:val="221E1F"/>
          <w:w w:val="115"/>
        </w:rPr>
        <w:t>и ответственности обучающихся, формирование у них навыков самообслуживающего труда.</w:t>
      </w:r>
    </w:p>
    <w:p w:rsidR="00940611" w:rsidRDefault="00F31279">
      <w:pPr>
        <w:pStyle w:val="a3"/>
        <w:tabs>
          <w:tab w:val="left" w:pos="10565"/>
        </w:tabs>
        <w:ind w:left="140" w:right="308"/>
      </w:pPr>
      <w:r>
        <w:rPr>
          <w:b/>
          <w:color w:val="221E1F"/>
          <w:w w:val="110"/>
        </w:rPr>
        <w:t>Спортивно-оздоровительная деятельность.</w:t>
      </w:r>
      <w:r>
        <w:rPr>
          <w:b/>
          <w:color w:val="221E1F"/>
          <w:spacing w:val="40"/>
          <w:w w:val="110"/>
        </w:rPr>
        <w:t xml:space="preserve"> </w:t>
      </w:r>
      <w:r>
        <w:rPr>
          <w:color w:val="221E1F"/>
          <w:w w:val="110"/>
        </w:rPr>
        <w:t>Курсы внеуроч-</w:t>
      </w:r>
      <w:r>
        <w:rPr>
          <w:color w:val="221E1F"/>
          <w:spacing w:val="40"/>
          <w:w w:val="110"/>
        </w:rPr>
        <w:t xml:space="preserve"> </w:t>
      </w:r>
      <w:r>
        <w:rPr>
          <w:color w:val="221E1F"/>
          <w:w w:val="110"/>
        </w:rPr>
        <w:t xml:space="preserve">ной деятельности, направленные на физическое </w:t>
      </w:r>
      <w:r>
        <w:rPr>
          <w:color w:val="221E1F"/>
          <w:w w:val="115"/>
        </w:rPr>
        <w:t>развитие</w:t>
      </w:r>
      <w:r>
        <w:rPr>
          <w:color w:val="221E1F"/>
          <w:spacing w:val="39"/>
          <w:w w:val="115"/>
        </w:rPr>
        <w:t xml:space="preserve"> </w:t>
      </w:r>
      <w:r>
        <w:rPr>
          <w:color w:val="221E1F"/>
          <w:w w:val="115"/>
        </w:rPr>
        <w:t>обу-</w:t>
      </w:r>
      <w:r>
        <w:rPr>
          <w:color w:val="221E1F"/>
          <w:spacing w:val="40"/>
          <w:w w:val="115"/>
        </w:rPr>
        <w:t xml:space="preserve"> </w:t>
      </w:r>
      <w:r>
        <w:rPr>
          <w:color w:val="221E1F"/>
          <w:w w:val="115"/>
        </w:rPr>
        <w:t>чающихся,</w:t>
      </w:r>
      <w:r>
        <w:rPr>
          <w:color w:val="221E1F"/>
          <w:spacing w:val="40"/>
          <w:w w:val="115"/>
        </w:rPr>
        <w:t xml:space="preserve"> </w:t>
      </w:r>
      <w:r>
        <w:rPr>
          <w:color w:val="221E1F"/>
          <w:w w:val="115"/>
        </w:rPr>
        <w:t>развитие</w:t>
      </w:r>
      <w:r>
        <w:rPr>
          <w:color w:val="221E1F"/>
          <w:spacing w:val="39"/>
          <w:w w:val="115"/>
        </w:rPr>
        <w:t xml:space="preserve"> </w:t>
      </w:r>
      <w:r>
        <w:rPr>
          <w:color w:val="221E1F"/>
          <w:w w:val="115"/>
        </w:rPr>
        <w:t>их</w:t>
      </w:r>
      <w:r>
        <w:rPr>
          <w:color w:val="221E1F"/>
          <w:spacing w:val="39"/>
          <w:w w:val="115"/>
        </w:rPr>
        <w:t xml:space="preserve"> </w:t>
      </w:r>
      <w:r>
        <w:rPr>
          <w:color w:val="221E1F"/>
          <w:w w:val="115"/>
        </w:rPr>
        <w:t>ценностного</w:t>
      </w:r>
      <w:r>
        <w:rPr>
          <w:color w:val="221E1F"/>
          <w:spacing w:val="39"/>
          <w:w w:val="115"/>
        </w:rPr>
        <w:t xml:space="preserve"> </w:t>
      </w:r>
      <w:r>
        <w:rPr>
          <w:color w:val="221E1F"/>
          <w:w w:val="115"/>
        </w:rPr>
        <w:t>отношения</w:t>
      </w:r>
      <w:r>
        <w:rPr>
          <w:color w:val="221E1F"/>
          <w:spacing w:val="39"/>
          <w:w w:val="115"/>
        </w:rPr>
        <w:t xml:space="preserve"> </w:t>
      </w:r>
      <w:r>
        <w:rPr>
          <w:color w:val="221E1F"/>
          <w:w w:val="115"/>
        </w:rPr>
        <w:t>к</w:t>
      </w:r>
      <w:r>
        <w:rPr>
          <w:color w:val="221E1F"/>
          <w:spacing w:val="39"/>
          <w:w w:val="115"/>
        </w:rPr>
        <w:t xml:space="preserve"> </w:t>
      </w:r>
      <w:r>
        <w:rPr>
          <w:color w:val="221E1F"/>
          <w:w w:val="115"/>
        </w:rPr>
        <w:t>своему</w:t>
      </w:r>
      <w:r>
        <w:rPr>
          <w:color w:val="221E1F"/>
          <w:spacing w:val="39"/>
          <w:w w:val="115"/>
        </w:rPr>
        <w:t xml:space="preserve"> </w:t>
      </w:r>
      <w:r>
        <w:rPr>
          <w:color w:val="221E1F"/>
          <w:w w:val="115"/>
        </w:rPr>
        <w:t>здо-</w:t>
      </w:r>
      <w:r>
        <w:rPr>
          <w:color w:val="221E1F"/>
          <w:spacing w:val="39"/>
          <w:w w:val="115"/>
        </w:rPr>
        <w:t xml:space="preserve"> </w:t>
      </w:r>
      <w:r>
        <w:rPr>
          <w:color w:val="221E1F"/>
          <w:w w:val="115"/>
        </w:rPr>
        <w:t>ровью,</w:t>
      </w:r>
      <w:r>
        <w:rPr>
          <w:color w:val="221E1F"/>
          <w:spacing w:val="40"/>
          <w:w w:val="115"/>
        </w:rPr>
        <w:t xml:space="preserve"> </w:t>
      </w:r>
      <w:r>
        <w:rPr>
          <w:color w:val="221E1F"/>
          <w:w w:val="115"/>
        </w:rPr>
        <w:t>побуждение</w:t>
      </w:r>
      <w:r>
        <w:rPr>
          <w:color w:val="221E1F"/>
          <w:spacing w:val="39"/>
          <w:w w:val="115"/>
        </w:rPr>
        <w:t xml:space="preserve"> </w:t>
      </w:r>
      <w:r>
        <w:rPr>
          <w:color w:val="221E1F"/>
          <w:w w:val="115"/>
        </w:rPr>
        <w:t>к здоровому образу жизни, воспитание</w:t>
      </w:r>
      <w:r>
        <w:rPr>
          <w:color w:val="221E1F"/>
          <w:spacing w:val="80"/>
          <w:w w:val="115"/>
        </w:rPr>
        <w:t xml:space="preserve"> </w:t>
      </w:r>
      <w:r>
        <w:rPr>
          <w:color w:val="221E1F"/>
          <w:w w:val="115"/>
        </w:rPr>
        <w:t>силы воли, ответственности, формирование установок на защи-</w:t>
      </w:r>
      <w:r>
        <w:rPr>
          <w:color w:val="221E1F"/>
        </w:rPr>
        <w:tab/>
      </w:r>
      <w:r>
        <w:rPr>
          <w:color w:val="221E1F"/>
          <w:spacing w:val="-6"/>
          <w:w w:val="115"/>
        </w:rPr>
        <w:t xml:space="preserve">ту </w:t>
      </w:r>
      <w:r>
        <w:rPr>
          <w:color w:val="221E1F"/>
          <w:spacing w:val="-2"/>
          <w:w w:val="115"/>
        </w:rPr>
        <w:t>слабых.</w:t>
      </w:r>
    </w:p>
    <w:p w:rsidR="00940611" w:rsidRDefault="00F31279">
      <w:pPr>
        <w:pStyle w:val="a3"/>
        <w:tabs>
          <w:tab w:val="left" w:pos="2822"/>
          <w:tab w:val="left" w:pos="3095"/>
          <w:tab w:val="left" w:pos="6869"/>
        </w:tabs>
        <w:spacing w:before="2"/>
        <w:ind w:left="140" w:right="711"/>
      </w:pPr>
      <w:r>
        <w:rPr>
          <w:b/>
          <w:color w:val="221E1F"/>
          <w:w w:val="115"/>
        </w:rPr>
        <w:t>Трудовая деятельность.</w:t>
      </w:r>
      <w:r>
        <w:rPr>
          <w:b/>
          <w:color w:val="221E1F"/>
        </w:rPr>
        <w:tab/>
      </w:r>
      <w:r>
        <w:rPr>
          <w:color w:val="221E1F"/>
          <w:w w:val="115"/>
        </w:rPr>
        <w:t>Курсы внеурочной деятельности,</w:t>
      </w:r>
      <w:r>
        <w:rPr>
          <w:color w:val="221E1F"/>
          <w:spacing w:val="40"/>
          <w:w w:val="115"/>
        </w:rPr>
        <w:t xml:space="preserve"> </w:t>
      </w:r>
      <w:r>
        <w:rPr>
          <w:color w:val="221E1F"/>
          <w:w w:val="115"/>
        </w:rPr>
        <w:t>на-</w:t>
      </w:r>
      <w:r>
        <w:rPr>
          <w:color w:val="221E1F"/>
        </w:rPr>
        <w:tab/>
      </w:r>
      <w:r>
        <w:rPr>
          <w:color w:val="221E1F"/>
          <w:w w:val="115"/>
        </w:rPr>
        <w:t>правленные</w:t>
      </w:r>
      <w:r>
        <w:rPr>
          <w:color w:val="221E1F"/>
          <w:spacing w:val="-15"/>
          <w:w w:val="115"/>
        </w:rPr>
        <w:t xml:space="preserve"> </w:t>
      </w:r>
      <w:r>
        <w:rPr>
          <w:color w:val="221E1F"/>
          <w:w w:val="115"/>
        </w:rPr>
        <w:t>на</w:t>
      </w:r>
      <w:r>
        <w:rPr>
          <w:color w:val="221E1F"/>
          <w:spacing w:val="-14"/>
          <w:w w:val="115"/>
        </w:rPr>
        <w:t xml:space="preserve"> </w:t>
      </w:r>
      <w:r>
        <w:rPr>
          <w:color w:val="221E1F"/>
          <w:w w:val="115"/>
        </w:rPr>
        <w:t>развитие</w:t>
      </w:r>
      <w:r>
        <w:rPr>
          <w:color w:val="221E1F"/>
          <w:spacing w:val="-15"/>
          <w:w w:val="115"/>
        </w:rPr>
        <w:t xml:space="preserve"> </w:t>
      </w:r>
      <w:r>
        <w:rPr>
          <w:color w:val="221E1F"/>
          <w:w w:val="115"/>
        </w:rPr>
        <w:t>творческих способностей обучающих-</w:t>
      </w:r>
      <w:r>
        <w:rPr>
          <w:color w:val="221E1F"/>
        </w:rPr>
        <w:tab/>
      </w:r>
      <w:r>
        <w:rPr>
          <w:color w:val="221E1F"/>
        </w:rPr>
        <w:tab/>
      </w:r>
      <w:r>
        <w:rPr>
          <w:color w:val="221E1F"/>
          <w:w w:val="115"/>
        </w:rPr>
        <w:t>ся, воспитание у них трудолюбия и уважительного отношения к физическому труду.</w:t>
      </w:r>
    </w:p>
    <w:p w:rsidR="00940611" w:rsidRDefault="00F31279">
      <w:pPr>
        <w:pStyle w:val="a3"/>
        <w:tabs>
          <w:tab w:val="left" w:pos="2644"/>
          <w:tab w:val="left" w:pos="6528"/>
        </w:tabs>
        <w:spacing w:before="3"/>
        <w:ind w:left="140" w:right="588"/>
      </w:pPr>
      <w:r>
        <w:rPr>
          <w:b/>
          <w:color w:val="221E1F"/>
          <w:w w:val="120"/>
        </w:rPr>
        <w:t>Игровая</w:t>
      </w:r>
      <w:r>
        <w:rPr>
          <w:b/>
          <w:color w:val="221E1F"/>
          <w:spacing w:val="-15"/>
          <w:w w:val="120"/>
        </w:rPr>
        <w:t xml:space="preserve"> </w:t>
      </w:r>
      <w:r>
        <w:rPr>
          <w:b/>
          <w:color w:val="221E1F"/>
          <w:w w:val="120"/>
        </w:rPr>
        <w:t>деятельность.</w:t>
      </w:r>
      <w:r>
        <w:rPr>
          <w:b/>
          <w:color w:val="221E1F"/>
        </w:rPr>
        <w:tab/>
      </w:r>
      <w:r>
        <w:rPr>
          <w:color w:val="221E1F"/>
          <w:w w:val="120"/>
        </w:rPr>
        <w:t>Курсы</w:t>
      </w:r>
      <w:r>
        <w:rPr>
          <w:color w:val="221E1F"/>
          <w:spacing w:val="-1"/>
          <w:w w:val="120"/>
        </w:rPr>
        <w:t xml:space="preserve"> </w:t>
      </w:r>
      <w:r>
        <w:rPr>
          <w:color w:val="221E1F"/>
          <w:w w:val="120"/>
        </w:rPr>
        <w:t>внеурочной</w:t>
      </w:r>
      <w:r>
        <w:rPr>
          <w:color w:val="221E1F"/>
          <w:spacing w:val="-1"/>
          <w:w w:val="120"/>
        </w:rPr>
        <w:t xml:space="preserve"> </w:t>
      </w:r>
      <w:r>
        <w:rPr>
          <w:color w:val="221E1F"/>
          <w:w w:val="120"/>
        </w:rPr>
        <w:t>деятельности,</w:t>
      </w:r>
      <w:r>
        <w:rPr>
          <w:color w:val="221E1F"/>
          <w:spacing w:val="40"/>
          <w:w w:val="120"/>
        </w:rPr>
        <w:t xml:space="preserve"> </w:t>
      </w:r>
      <w:r>
        <w:rPr>
          <w:color w:val="221E1F"/>
          <w:w w:val="120"/>
        </w:rPr>
        <w:t>на-</w:t>
      </w:r>
      <w:r>
        <w:rPr>
          <w:color w:val="221E1F"/>
        </w:rPr>
        <w:tab/>
      </w:r>
      <w:r>
        <w:rPr>
          <w:color w:val="221E1F"/>
          <w:w w:val="120"/>
        </w:rPr>
        <w:t>правленные</w:t>
      </w:r>
      <w:r>
        <w:rPr>
          <w:color w:val="221E1F"/>
          <w:spacing w:val="-15"/>
          <w:w w:val="120"/>
        </w:rPr>
        <w:t xml:space="preserve"> </w:t>
      </w:r>
      <w:r>
        <w:rPr>
          <w:color w:val="221E1F"/>
          <w:w w:val="120"/>
        </w:rPr>
        <w:t>на</w:t>
      </w:r>
      <w:r>
        <w:rPr>
          <w:color w:val="221E1F"/>
          <w:spacing w:val="-15"/>
          <w:w w:val="120"/>
        </w:rPr>
        <w:t xml:space="preserve"> </w:t>
      </w:r>
      <w:r>
        <w:rPr>
          <w:color w:val="221E1F"/>
          <w:w w:val="120"/>
        </w:rPr>
        <w:t>раскрытие</w:t>
      </w:r>
      <w:r>
        <w:rPr>
          <w:color w:val="221E1F"/>
          <w:spacing w:val="-15"/>
          <w:w w:val="120"/>
        </w:rPr>
        <w:t xml:space="preserve"> </w:t>
      </w:r>
      <w:r>
        <w:rPr>
          <w:color w:val="221E1F"/>
          <w:w w:val="120"/>
        </w:rPr>
        <w:t>творческого, умственного и физиче- ского потенциала обучающихся,</w:t>
      </w:r>
      <w:r>
        <w:rPr>
          <w:color w:val="221E1F"/>
          <w:spacing w:val="31"/>
          <w:w w:val="120"/>
        </w:rPr>
        <w:t xml:space="preserve"> </w:t>
      </w:r>
      <w:r>
        <w:rPr>
          <w:color w:val="221E1F"/>
          <w:w w:val="120"/>
        </w:rPr>
        <w:t>развитие у них навыков кон- структивного общения, умений работать в команде.</w:t>
      </w:r>
    </w:p>
    <w:p w:rsidR="00940611" w:rsidRDefault="00F31279">
      <w:pPr>
        <w:pStyle w:val="a3"/>
        <w:ind w:left="298"/>
      </w:pPr>
      <w:r>
        <w:rPr>
          <w:color w:val="221E1F"/>
          <w:spacing w:val="-2"/>
          <w:w w:val="95"/>
        </w:rPr>
        <w:t>Модуль</w:t>
      </w:r>
      <w:r>
        <w:rPr>
          <w:color w:val="221E1F"/>
          <w:spacing w:val="-3"/>
        </w:rPr>
        <w:t xml:space="preserve"> </w:t>
      </w:r>
      <w:r>
        <w:rPr>
          <w:color w:val="221E1F"/>
          <w:spacing w:val="-2"/>
          <w:w w:val="95"/>
        </w:rPr>
        <w:t>«Школьный</w:t>
      </w:r>
      <w:r>
        <w:rPr>
          <w:color w:val="221E1F"/>
          <w:spacing w:val="-4"/>
        </w:rPr>
        <w:t xml:space="preserve"> </w:t>
      </w:r>
      <w:r>
        <w:rPr>
          <w:color w:val="221E1F"/>
          <w:spacing w:val="-4"/>
          <w:w w:val="95"/>
        </w:rPr>
        <w:t>урок»</w:t>
      </w:r>
    </w:p>
    <w:p w:rsidR="00940611" w:rsidRDefault="00F31279">
      <w:pPr>
        <w:pStyle w:val="a3"/>
        <w:spacing w:before="2"/>
        <w:ind w:left="140"/>
        <w:rPr>
          <w:i/>
        </w:rPr>
      </w:pPr>
      <w:r>
        <w:rPr>
          <w:color w:val="221E1F"/>
          <w:spacing w:val="-2"/>
          <w:w w:val="115"/>
        </w:rPr>
        <w:t>Реализация педагогическими</w:t>
      </w:r>
      <w:r>
        <w:rPr>
          <w:color w:val="221E1F"/>
          <w:spacing w:val="-1"/>
          <w:w w:val="115"/>
        </w:rPr>
        <w:t xml:space="preserve"> </w:t>
      </w:r>
      <w:r>
        <w:rPr>
          <w:color w:val="221E1F"/>
          <w:spacing w:val="-2"/>
          <w:w w:val="115"/>
        </w:rPr>
        <w:t>работниками</w:t>
      </w:r>
      <w:r>
        <w:rPr>
          <w:color w:val="221E1F"/>
          <w:spacing w:val="-1"/>
          <w:w w:val="115"/>
        </w:rPr>
        <w:t xml:space="preserve"> </w:t>
      </w:r>
      <w:r>
        <w:rPr>
          <w:color w:val="221E1F"/>
          <w:spacing w:val="-2"/>
          <w:w w:val="115"/>
        </w:rPr>
        <w:t>воспитательного</w:t>
      </w:r>
      <w:r>
        <w:rPr>
          <w:color w:val="221E1F"/>
          <w:spacing w:val="-1"/>
          <w:w w:val="115"/>
        </w:rPr>
        <w:t xml:space="preserve"> </w:t>
      </w:r>
      <w:r>
        <w:rPr>
          <w:color w:val="221E1F"/>
          <w:spacing w:val="-2"/>
          <w:w w:val="115"/>
        </w:rPr>
        <w:t>потенциала</w:t>
      </w:r>
      <w:r>
        <w:rPr>
          <w:color w:val="221E1F"/>
          <w:spacing w:val="-1"/>
          <w:w w:val="115"/>
        </w:rPr>
        <w:t xml:space="preserve"> </w:t>
      </w:r>
      <w:r>
        <w:rPr>
          <w:color w:val="221E1F"/>
          <w:spacing w:val="-2"/>
          <w:w w:val="115"/>
        </w:rPr>
        <w:t>урока</w:t>
      </w:r>
      <w:r>
        <w:rPr>
          <w:color w:val="221E1F"/>
          <w:spacing w:val="-1"/>
          <w:w w:val="115"/>
        </w:rPr>
        <w:t xml:space="preserve"> </w:t>
      </w:r>
      <w:r>
        <w:rPr>
          <w:color w:val="221E1F"/>
          <w:spacing w:val="-2"/>
          <w:w w:val="115"/>
        </w:rPr>
        <w:t>предполагает</w:t>
      </w:r>
      <w:r>
        <w:rPr>
          <w:color w:val="221E1F"/>
          <w:spacing w:val="-1"/>
          <w:w w:val="115"/>
        </w:rPr>
        <w:t xml:space="preserve"> </w:t>
      </w:r>
      <w:r>
        <w:rPr>
          <w:color w:val="221E1F"/>
          <w:spacing w:val="-2"/>
          <w:w w:val="115"/>
        </w:rPr>
        <w:t>следующее</w:t>
      </w:r>
      <w:r>
        <w:rPr>
          <w:i/>
          <w:color w:val="221E1F"/>
          <w:spacing w:val="-2"/>
          <w:w w:val="115"/>
        </w:rPr>
        <w:t>:</w:t>
      </w:r>
    </w:p>
    <w:p w:rsidR="00940611" w:rsidRDefault="00F31279">
      <w:pPr>
        <w:pStyle w:val="a3"/>
        <w:ind w:left="140" w:right="650"/>
      </w:pPr>
      <w:r>
        <w:rPr>
          <w:color w:val="221E1F"/>
          <w:w w:val="115"/>
          <w:position w:val="1"/>
        </w:rPr>
        <w:t>6</w:t>
      </w:r>
      <w:r>
        <w:rPr>
          <w:color w:val="221E1F"/>
          <w:spacing w:val="80"/>
          <w:w w:val="115"/>
          <w:position w:val="1"/>
        </w:rPr>
        <w:t xml:space="preserve"> </w:t>
      </w:r>
      <w:r>
        <w:rPr>
          <w:color w:val="221E1F"/>
          <w:w w:val="115"/>
        </w:rPr>
        <w:t>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w:t>
      </w:r>
      <w:r>
        <w:rPr>
          <w:color w:val="221E1F"/>
          <w:spacing w:val="-9"/>
          <w:w w:val="115"/>
        </w:rPr>
        <w:t xml:space="preserve"> </w:t>
      </w:r>
      <w:r>
        <w:rPr>
          <w:color w:val="221E1F"/>
          <w:w w:val="115"/>
        </w:rPr>
        <w:t>их</w:t>
      </w:r>
      <w:r>
        <w:rPr>
          <w:color w:val="221E1F"/>
          <w:spacing w:val="-9"/>
          <w:w w:val="115"/>
        </w:rPr>
        <w:t xml:space="preserve"> </w:t>
      </w:r>
      <w:r>
        <w:rPr>
          <w:color w:val="221E1F"/>
          <w:w w:val="115"/>
        </w:rPr>
        <w:t>внимания</w:t>
      </w:r>
      <w:r>
        <w:rPr>
          <w:color w:val="221E1F"/>
          <w:spacing w:val="-9"/>
          <w:w w:val="115"/>
        </w:rPr>
        <w:t xml:space="preserve"> </w:t>
      </w:r>
      <w:r>
        <w:rPr>
          <w:color w:val="221E1F"/>
          <w:w w:val="115"/>
        </w:rPr>
        <w:t>к</w:t>
      </w:r>
      <w:r>
        <w:rPr>
          <w:color w:val="221E1F"/>
          <w:spacing w:val="-9"/>
          <w:w w:val="115"/>
        </w:rPr>
        <w:t xml:space="preserve"> </w:t>
      </w:r>
      <w:r>
        <w:rPr>
          <w:color w:val="221E1F"/>
          <w:w w:val="115"/>
        </w:rPr>
        <w:t>об-</w:t>
      </w:r>
      <w:r>
        <w:rPr>
          <w:color w:val="221E1F"/>
          <w:spacing w:val="-6"/>
          <w:w w:val="115"/>
        </w:rPr>
        <w:t xml:space="preserve"> </w:t>
      </w:r>
      <w:r>
        <w:rPr>
          <w:color w:val="221E1F"/>
          <w:w w:val="115"/>
        </w:rPr>
        <w:t>суждаемой</w:t>
      </w:r>
      <w:r>
        <w:rPr>
          <w:color w:val="221E1F"/>
          <w:spacing w:val="-9"/>
          <w:w w:val="115"/>
        </w:rPr>
        <w:t xml:space="preserve"> </w:t>
      </w:r>
      <w:r>
        <w:rPr>
          <w:color w:val="221E1F"/>
          <w:w w:val="115"/>
        </w:rPr>
        <w:t>на</w:t>
      </w:r>
      <w:r>
        <w:rPr>
          <w:color w:val="221E1F"/>
          <w:spacing w:val="-9"/>
          <w:w w:val="115"/>
        </w:rPr>
        <w:t xml:space="preserve"> </w:t>
      </w:r>
      <w:r>
        <w:rPr>
          <w:color w:val="221E1F"/>
          <w:w w:val="115"/>
        </w:rPr>
        <w:t>уроке</w:t>
      </w:r>
      <w:r>
        <w:rPr>
          <w:color w:val="221E1F"/>
          <w:spacing w:val="-9"/>
          <w:w w:val="115"/>
        </w:rPr>
        <w:t xml:space="preserve"> </w:t>
      </w:r>
      <w:r>
        <w:rPr>
          <w:color w:val="221E1F"/>
          <w:w w:val="115"/>
        </w:rPr>
        <w:t>информации,</w:t>
      </w:r>
      <w:r>
        <w:rPr>
          <w:color w:val="221E1F"/>
          <w:spacing w:val="11"/>
          <w:w w:val="115"/>
        </w:rPr>
        <w:t xml:space="preserve"> </w:t>
      </w:r>
      <w:r>
        <w:rPr>
          <w:color w:val="221E1F"/>
          <w:w w:val="115"/>
        </w:rPr>
        <w:t>активизации</w:t>
      </w:r>
      <w:r>
        <w:rPr>
          <w:color w:val="221E1F"/>
          <w:spacing w:val="-9"/>
          <w:w w:val="115"/>
        </w:rPr>
        <w:t xml:space="preserve"> </w:t>
      </w:r>
      <w:r>
        <w:rPr>
          <w:color w:val="221E1F"/>
          <w:w w:val="115"/>
        </w:rPr>
        <w:t>познаватель- ной деятельности;</w:t>
      </w:r>
    </w:p>
    <w:p w:rsidR="00940611" w:rsidRDefault="00F31279">
      <w:pPr>
        <w:pStyle w:val="a3"/>
        <w:spacing w:before="3"/>
        <w:ind w:left="140" w:right="428"/>
      </w:pPr>
      <w:r>
        <w:rPr>
          <w:color w:val="221E1F"/>
          <w:w w:val="120"/>
          <w:position w:val="1"/>
        </w:rPr>
        <w:t xml:space="preserve">6 </w:t>
      </w:r>
      <w:r>
        <w:rPr>
          <w:color w:val="221E1F"/>
          <w:w w:val="120"/>
        </w:rPr>
        <w:t>побуждение</w:t>
      </w:r>
      <w:r>
        <w:rPr>
          <w:color w:val="221E1F"/>
          <w:spacing w:val="-4"/>
          <w:w w:val="120"/>
        </w:rPr>
        <w:t xml:space="preserve"> </w:t>
      </w:r>
      <w:r>
        <w:rPr>
          <w:color w:val="221E1F"/>
          <w:w w:val="120"/>
        </w:rPr>
        <w:t>обучающихся</w:t>
      </w:r>
      <w:r>
        <w:rPr>
          <w:color w:val="221E1F"/>
          <w:spacing w:val="-4"/>
          <w:w w:val="120"/>
        </w:rPr>
        <w:t xml:space="preserve"> </w:t>
      </w:r>
      <w:r>
        <w:rPr>
          <w:color w:val="221E1F"/>
          <w:w w:val="120"/>
        </w:rPr>
        <w:t>соблюдать</w:t>
      </w:r>
      <w:r>
        <w:rPr>
          <w:color w:val="221E1F"/>
          <w:spacing w:val="-4"/>
          <w:w w:val="120"/>
        </w:rPr>
        <w:t xml:space="preserve"> </w:t>
      </w:r>
      <w:r>
        <w:rPr>
          <w:color w:val="221E1F"/>
          <w:w w:val="120"/>
        </w:rPr>
        <w:t>на</w:t>
      </w:r>
      <w:r>
        <w:rPr>
          <w:color w:val="221E1F"/>
          <w:spacing w:val="-4"/>
          <w:w w:val="120"/>
        </w:rPr>
        <w:t xml:space="preserve"> </w:t>
      </w:r>
      <w:r>
        <w:rPr>
          <w:color w:val="221E1F"/>
          <w:w w:val="120"/>
        </w:rPr>
        <w:t>уроке</w:t>
      </w:r>
      <w:r>
        <w:rPr>
          <w:color w:val="221E1F"/>
          <w:spacing w:val="-4"/>
          <w:w w:val="120"/>
        </w:rPr>
        <w:t xml:space="preserve"> </w:t>
      </w:r>
      <w:r>
        <w:rPr>
          <w:color w:val="221E1F"/>
          <w:w w:val="120"/>
        </w:rPr>
        <w:t>общеприня- тые</w:t>
      </w:r>
      <w:r>
        <w:rPr>
          <w:color w:val="221E1F"/>
          <w:spacing w:val="-4"/>
          <w:w w:val="120"/>
        </w:rPr>
        <w:t xml:space="preserve"> </w:t>
      </w:r>
      <w:r>
        <w:rPr>
          <w:color w:val="221E1F"/>
          <w:w w:val="120"/>
        </w:rPr>
        <w:t>нормы</w:t>
      </w:r>
      <w:r>
        <w:rPr>
          <w:color w:val="221E1F"/>
          <w:spacing w:val="-4"/>
          <w:w w:val="120"/>
        </w:rPr>
        <w:t xml:space="preserve"> </w:t>
      </w:r>
      <w:r>
        <w:rPr>
          <w:color w:val="221E1F"/>
          <w:w w:val="120"/>
        </w:rPr>
        <w:t>поведения,</w:t>
      </w:r>
      <w:r>
        <w:rPr>
          <w:color w:val="221E1F"/>
          <w:spacing w:val="-2"/>
          <w:w w:val="120"/>
        </w:rPr>
        <w:t xml:space="preserve"> </w:t>
      </w:r>
      <w:r>
        <w:rPr>
          <w:color w:val="221E1F"/>
          <w:w w:val="120"/>
        </w:rPr>
        <w:t>правила</w:t>
      </w:r>
      <w:r>
        <w:rPr>
          <w:color w:val="221E1F"/>
          <w:spacing w:val="-4"/>
          <w:w w:val="120"/>
        </w:rPr>
        <w:t xml:space="preserve"> </w:t>
      </w:r>
      <w:r>
        <w:rPr>
          <w:color w:val="221E1F"/>
          <w:w w:val="120"/>
        </w:rPr>
        <w:t>общения со</w:t>
      </w:r>
      <w:r>
        <w:rPr>
          <w:color w:val="221E1F"/>
          <w:spacing w:val="-10"/>
          <w:w w:val="120"/>
        </w:rPr>
        <w:t xml:space="preserve"> </w:t>
      </w:r>
      <w:r>
        <w:rPr>
          <w:color w:val="221E1F"/>
          <w:w w:val="120"/>
        </w:rPr>
        <w:t>старшими (педа-</w:t>
      </w:r>
      <w:r>
        <w:rPr>
          <w:color w:val="221E1F"/>
          <w:spacing w:val="-7"/>
          <w:w w:val="120"/>
        </w:rPr>
        <w:t xml:space="preserve"> </w:t>
      </w:r>
      <w:r>
        <w:rPr>
          <w:color w:val="221E1F"/>
          <w:w w:val="120"/>
        </w:rPr>
        <w:t>гогическими</w:t>
      </w:r>
      <w:r>
        <w:rPr>
          <w:color w:val="221E1F"/>
          <w:spacing w:val="-10"/>
          <w:w w:val="120"/>
        </w:rPr>
        <w:t xml:space="preserve"> </w:t>
      </w:r>
      <w:r>
        <w:rPr>
          <w:color w:val="221E1F"/>
          <w:w w:val="120"/>
        </w:rPr>
        <w:t>работниками) и</w:t>
      </w:r>
      <w:r>
        <w:rPr>
          <w:color w:val="221E1F"/>
          <w:spacing w:val="-10"/>
          <w:w w:val="120"/>
        </w:rPr>
        <w:t xml:space="preserve"> </w:t>
      </w:r>
      <w:r>
        <w:rPr>
          <w:color w:val="221E1F"/>
          <w:w w:val="120"/>
        </w:rPr>
        <w:t>сверстниками</w:t>
      </w:r>
      <w:r>
        <w:rPr>
          <w:color w:val="221E1F"/>
          <w:spacing w:val="-4"/>
          <w:w w:val="120"/>
        </w:rPr>
        <w:t xml:space="preserve"> </w:t>
      </w:r>
      <w:r>
        <w:rPr>
          <w:color w:val="221E1F"/>
          <w:w w:val="120"/>
        </w:rPr>
        <w:t>(обучающими-</w:t>
      </w:r>
      <w:r>
        <w:rPr>
          <w:color w:val="221E1F"/>
          <w:spacing w:val="-3"/>
          <w:w w:val="120"/>
        </w:rPr>
        <w:t xml:space="preserve"> </w:t>
      </w:r>
      <w:r>
        <w:rPr>
          <w:color w:val="221E1F"/>
          <w:w w:val="120"/>
        </w:rPr>
        <w:t>ся),</w:t>
      </w:r>
      <w:r>
        <w:rPr>
          <w:color w:val="221E1F"/>
          <w:spacing w:val="-8"/>
          <w:w w:val="120"/>
        </w:rPr>
        <w:t xml:space="preserve"> </w:t>
      </w:r>
      <w:r>
        <w:rPr>
          <w:color w:val="221E1F"/>
          <w:w w:val="120"/>
        </w:rPr>
        <w:t>принципы</w:t>
      </w:r>
      <w:r>
        <w:rPr>
          <w:color w:val="221E1F"/>
          <w:spacing w:val="-10"/>
          <w:w w:val="120"/>
        </w:rPr>
        <w:t xml:space="preserve"> </w:t>
      </w:r>
      <w:r>
        <w:rPr>
          <w:color w:val="221E1F"/>
          <w:w w:val="120"/>
        </w:rPr>
        <w:t>учебной дисциплины и самоорганизации;</w:t>
      </w:r>
    </w:p>
    <w:p w:rsidR="00940611" w:rsidRDefault="00F31279">
      <w:pPr>
        <w:pStyle w:val="a3"/>
        <w:tabs>
          <w:tab w:val="left" w:pos="7280"/>
        </w:tabs>
        <w:spacing w:before="3"/>
        <w:ind w:left="140" w:right="540"/>
      </w:pPr>
      <w:r>
        <w:rPr>
          <w:color w:val="221E1F"/>
          <w:w w:val="115"/>
          <w:position w:val="1"/>
        </w:rPr>
        <w:t>6</w:t>
      </w:r>
      <w:r>
        <w:rPr>
          <w:color w:val="221E1F"/>
          <w:spacing w:val="80"/>
          <w:w w:val="115"/>
          <w:position w:val="1"/>
        </w:rPr>
        <w:t xml:space="preserve"> </w:t>
      </w:r>
      <w:r>
        <w:rPr>
          <w:color w:val="221E1F"/>
          <w:w w:val="115"/>
        </w:rPr>
        <w:t>привлечение внимания обучающихся к ценностному аспекту</w:t>
      </w:r>
      <w:r>
        <w:rPr>
          <w:color w:val="221E1F"/>
        </w:rPr>
        <w:tab/>
      </w:r>
      <w:r>
        <w:rPr>
          <w:color w:val="221E1F"/>
          <w:w w:val="115"/>
        </w:rPr>
        <w:t>изучаемых на уроках явлений, организация их работы с по-</w:t>
      </w:r>
      <w:r>
        <w:rPr>
          <w:color w:val="221E1F"/>
          <w:spacing w:val="29"/>
          <w:w w:val="115"/>
        </w:rPr>
        <w:t xml:space="preserve"> </w:t>
      </w:r>
      <w:r>
        <w:rPr>
          <w:color w:val="221E1F"/>
          <w:w w:val="115"/>
        </w:rPr>
        <w:t>лучаемой на уроке социально значимой информацией —</w:t>
      </w:r>
      <w:r>
        <w:rPr>
          <w:color w:val="221E1F"/>
          <w:spacing w:val="40"/>
          <w:w w:val="115"/>
        </w:rPr>
        <w:t xml:space="preserve"> </w:t>
      </w:r>
      <w:r>
        <w:rPr>
          <w:color w:val="221E1F"/>
          <w:w w:val="115"/>
        </w:rPr>
        <w:t>инициирование её</w:t>
      </w:r>
      <w:r>
        <w:rPr>
          <w:color w:val="221E1F"/>
          <w:spacing w:val="40"/>
          <w:w w:val="115"/>
        </w:rPr>
        <w:t xml:space="preserve"> </w:t>
      </w:r>
      <w:r>
        <w:rPr>
          <w:color w:val="221E1F"/>
          <w:w w:val="115"/>
        </w:rPr>
        <w:t>обсуждения,</w:t>
      </w:r>
      <w:r>
        <w:rPr>
          <w:color w:val="221E1F"/>
          <w:spacing w:val="40"/>
          <w:w w:val="115"/>
        </w:rPr>
        <w:t xml:space="preserve"> </w:t>
      </w:r>
      <w:r>
        <w:rPr>
          <w:color w:val="221E1F"/>
          <w:w w:val="115"/>
        </w:rPr>
        <w:t>высказывания обучающими-</w:t>
      </w:r>
      <w:r>
        <w:rPr>
          <w:color w:val="221E1F"/>
          <w:spacing w:val="80"/>
          <w:w w:val="115"/>
        </w:rPr>
        <w:t xml:space="preserve"> </w:t>
      </w:r>
      <w:r>
        <w:rPr>
          <w:color w:val="221E1F"/>
          <w:w w:val="115"/>
        </w:rPr>
        <w:t>ся своего мнения по этому поводу,</w:t>
      </w:r>
      <w:r>
        <w:rPr>
          <w:color w:val="221E1F"/>
          <w:spacing w:val="40"/>
          <w:w w:val="115"/>
        </w:rPr>
        <w:t xml:space="preserve"> </w:t>
      </w:r>
      <w:r>
        <w:rPr>
          <w:color w:val="221E1F"/>
          <w:w w:val="115"/>
        </w:rPr>
        <w:t xml:space="preserve">выработки своего к ней </w:t>
      </w:r>
      <w:r>
        <w:rPr>
          <w:color w:val="221E1F"/>
          <w:spacing w:val="-2"/>
          <w:w w:val="115"/>
        </w:rPr>
        <w:t>отношения;</w:t>
      </w:r>
    </w:p>
    <w:p w:rsidR="00940611" w:rsidRDefault="00F31279">
      <w:pPr>
        <w:pStyle w:val="a3"/>
        <w:spacing w:before="4"/>
        <w:ind w:left="140"/>
      </w:pPr>
      <w:r>
        <w:rPr>
          <w:color w:val="221E1F"/>
          <w:w w:val="115"/>
          <w:position w:val="1"/>
        </w:rPr>
        <w:t>6</w:t>
      </w:r>
      <w:r>
        <w:rPr>
          <w:color w:val="221E1F"/>
          <w:spacing w:val="80"/>
          <w:w w:val="115"/>
          <w:position w:val="1"/>
        </w:rPr>
        <w:t xml:space="preserve"> </w:t>
      </w:r>
      <w:r>
        <w:rPr>
          <w:color w:val="221E1F"/>
          <w:w w:val="115"/>
        </w:rPr>
        <w:t>использование воспитательных возможностей содержания учебного предмета через демонстрацию обучающимися при- меров ответственного,</w:t>
      </w:r>
      <w:r>
        <w:rPr>
          <w:color w:val="221E1F"/>
          <w:spacing w:val="40"/>
          <w:w w:val="115"/>
        </w:rPr>
        <w:t xml:space="preserve"> </w:t>
      </w:r>
      <w:r>
        <w:rPr>
          <w:color w:val="221E1F"/>
          <w:w w:val="115"/>
        </w:rPr>
        <w:t>гражданского поведения,</w:t>
      </w:r>
      <w:r>
        <w:rPr>
          <w:color w:val="221E1F"/>
          <w:spacing w:val="40"/>
          <w:w w:val="115"/>
        </w:rPr>
        <w:t xml:space="preserve"> </w:t>
      </w:r>
      <w:r>
        <w:rPr>
          <w:color w:val="221E1F"/>
          <w:w w:val="115"/>
        </w:rPr>
        <w:t>проявления человеколюбия и добросердечности,</w:t>
      </w:r>
      <w:r>
        <w:rPr>
          <w:color w:val="221E1F"/>
          <w:spacing w:val="-7"/>
          <w:w w:val="115"/>
        </w:rPr>
        <w:t xml:space="preserve"> </w:t>
      </w:r>
      <w:r>
        <w:rPr>
          <w:color w:val="221E1F"/>
          <w:w w:val="115"/>
        </w:rPr>
        <w:t>через</w:t>
      </w:r>
      <w:r>
        <w:rPr>
          <w:color w:val="221E1F"/>
          <w:spacing w:val="-9"/>
          <w:w w:val="115"/>
        </w:rPr>
        <w:t xml:space="preserve"> </w:t>
      </w:r>
      <w:r>
        <w:rPr>
          <w:color w:val="221E1F"/>
          <w:w w:val="115"/>
        </w:rPr>
        <w:t>подбор</w:t>
      </w:r>
      <w:r>
        <w:rPr>
          <w:color w:val="221E1F"/>
          <w:spacing w:val="-9"/>
          <w:w w:val="115"/>
        </w:rPr>
        <w:t xml:space="preserve"> </w:t>
      </w:r>
      <w:r>
        <w:rPr>
          <w:color w:val="221E1F"/>
          <w:w w:val="115"/>
        </w:rPr>
        <w:t>соответ-</w:t>
      </w:r>
      <w:r>
        <w:rPr>
          <w:color w:val="221E1F"/>
          <w:spacing w:val="-6"/>
          <w:w w:val="115"/>
        </w:rPr>
        <w:t xml:space="preserve"> </w:t>
      </w:r>
      <w:r>
        <w:rPr>
          <w:color w:val="221E1F"/>
          <w:w w:val="115"/>
        </w:rPr>
        <w:t>ствующих</w:t>
      </w:r>
      <w:r>
        <w:rPr>
          <w:color w:val="221E1F"/>
          <w:spacing w:val="-9"/>
          <w:w w:val="115"/>
        </w:rPr>
        <w:t xml:space="preserve"> </w:t>
      </w:r>
      <w:r>
        <w:rPr>
          <w:color w:val="221E1F"/>
          <w:w w:val="115"/>
        </w:rPr>
        <w:t>текстов</w:t>
      </w:r>
      <w:r>
        <w:rPr>
          <w:color w:val="221E1F"/>
          <w:spacing w:val="-9"/>
          <w:w w:val="115"/>
        </w:rPr>
        <w:t xml:space="preserve"> </w:t>
      </w:r>
      <w:r>
        <w:rPr>
          <w:color w:val="221E1F"/>
          <w:w w:val="115"/>
        </w:rPr>
        <w:t>для</w:t>
      </w:r>
      <w:r>
        <w:rPr>
          <w:color w:val="221E1F"/>
          <w:spacing w:val="-9"/>
          <w:w w:val="115"/>
        </w:rPr>
        <w:t xml:space="preserve"> </w:t>
      </w:r>
      <w:r>
        <w:rPr>
          <w:color w:val="221E1F"/>
          <w:w w:val="115"/>
        </w:rPr>
        <w:t>чтения,</w:t>
      </w:r>
      <w:r>
        <w:rPr>
          <w:color w:val="221E1F"/>
          <w:spacing w:val="-1"/>
          <w:w w:val="115"/>
        </w:rPr>
        <w:t xml:space="preserve"> </w:t>
      </w:r>
      <w:r>
        <w:rPr>
          <w:color w:val="221E1F"/>
          <w:w w:val="115"/>
        </w:rPr>
        <w:t>задач</w:t>
      </w:r>
      <w:r>
        <w:rPr>
          <w:color w:val="221E1F"/>
          <w:spacing w:val="-9"/>
          <w:w w:val="115"/>
        </w:rPr>
        <w:t xml:space="preserve"> </w:t>
      </w:r>
      <w:r>
        <w:rPr>
          <w:color w:val="221E1F"/>
          <w:w w:val="115"/>
        </w:rPr>
        <w:t>для</w:t>
      </w:r>
      <w:r>
        <w:rPr>
          <w:color w:val="221E1F"/>
          <w:spacing w:val="-9"/>
          <w:w w:val="115"/>
        </w:rPr>
        <w:t xml:space="preserve"> </w:t>
      </w:r>
      <w:r>
        <w:rPr>
          <w:color w:val="221E1F"/>
          <w:w w:val="115"/>
        </w:rPr>
        <w:t>решения, проблем- ных ситуаций для обсуждения в классе;</w:t>
      </w:r>
    </w:p>
    <w:p w:rsidR="00940611" w:rsidRDefault="00F31279">
      <w:pPr>
        <w:pStyle w:val="a3"/>
        <w:tabs>
          <w:tab w:val="left" w:pos="7290"/>
        </w:tabs>
        <w:spacing w:before="3"/>
        <w:ind w:left="140" w:right="338"/>
      </w:pPr>
      <w:r>
        <w:rPr>
          <w:color w:val="221E1F"/>
          <w:w w:val="120"/>
          <w:position w:val="1"/>
        </w:rPr>
        <w:t>6</w:t>
      </w:r>
      <w:r>
        <w:rPr>
          <w:color w:val="221E1F"/>
          <w:spacing w:val="80"/>
          <w:w w:val="120"/>
          <w:position w:val="1"/>
        </w:rPr>
        <w:t xml:space="preserve"> </w:t>
      </w:r>
      <w:r>
        <w:rPr>
          <w:color w:val="221E1F"/>
          <w:w w:val="120"/>
        </w:rPr>
        <w:t>применение на уроке интерактивных</w:t>
      </w:r>
      <w:r>
        <w:rPr>
          <w:color w:val="221E1F"/>
          <w:spacing w:val="80"/>
          <w:w w:val="120"/>
        </w:rPr>
        <w:t xml:space="preserve"> </w:t>
      </w:r>
      <w:r>
        <w:rPr>
          <w:color w:val="221E1F"/>
          <w:w w:val="120"/>
        </w:rPr>
        <w:t>форм работы с обучаю-</w:t>
      </w:r>
      <w:r>
        <w:rPr>
          <w:color w:val="221E1F"/>
        </w:rPr>
        <w:tab/>
      </w:r>
      <w:r>
        <w:rPr>
          <w:color w:val="221E1F"/>
          <w:w w:val="120"/>
        </w:rPr>
        <w:t>щимися:</w:t>
      </w:r>
      <w:r>
        <w:rPr>
          <w:color w:val="221E1F"/>
          <w:spacing w:val="40"/>
          <w:w w:val="120"/>
        </w:rPr>
        <w:t xml:space="preserve"> </w:t>
      </w:r>
      <w:r>
        <w:rPr>
          <w:color w:val="221E1F"/>
          <w:w w:val="120"/>
        </w:rPr>
        <w:t xml:space="preserve">интеллектуальных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w:t>
      </w:r>
      <w:r>
        <w:rPr>
          <w:color w:val="221E1F"/>
          <w:w w:val="115"/>
        </w:rPr>
        <w:t>возможность приобрести опыт ведения конструктивного ди-</w:t>
      </w:r>
      <w:r>
        <w:rPr>
          <w:color w:val="221E1F"/>
          <w:spacing w:val="31"/>
          <w:w w:val="115"/>
        </w:rPr>
        <w:t xml:space="preserve"> </w:t>
      </w:r>
      <w:r>
        <w:rPr>
          <w:color w:val="221E1F"/>
          <w:w w:val="115"/>
        </w:rPr>
        <w:t xml:space="preserve">алога; групповой работы или работы в парах, </w:t>
      </w:r>
      <w:r>
        <w:rPr>
          <w:color w:val="221E1F"/>
          <w:w w:val="120"/>
        </w:rPr>
        <w:t>которые учат командной работе и взаимодействию с другими детьми;</w:t>
      </w:r>
    </w:p>
    <w:p w:rsidR="00940611" w:rsidRDefault="00F31279">
      <w:pPr>
        <w:pStyle w:val="a3"/>
        <w:spacing w:before="4"/>
        <w:ind w:left="140"/>
      </w:pPr>
      <w:r>
        <w:rPr>
          <w:color w:val="221E1F"/>
          <w:w w:val="115"/>
          <w:position w:val="1"/>
        </w:rPr>
        <w:t>6</w:t>
      </w:r>
      <w:r>
        <w:rPr>
          <w:color w:val="221E1F"/>
          <w:spacing w:val="40"/>
          <w:w w:val="115"/>
          <w:position w:val="1"/>
        </w:rPr>
        <w:t xml:space="preserve"> </w:t>
      </w:r>
      <w:r>
        <w:rPr>
          <w:color w:val="221E1F"/>
          <w:w w:val="115"/>
        </w:rPr>
        <w:t>включение</w:t>
      </w:r>
      <w:r>
        <w:rPr>
          <w:color w:val="221E1F"/>
          <w:spacing w:val="-8"/>
          <w:w w:val="115"/>
        </w:rPr>
        <w:t xml:space="preserve"> </w:t>
      </w:r>
      <w:r>
        <w:rPr>
          <w:color w:val="221E1F"/>
          <w:w w:val="115"/>
        </w:rPr>
        <w:t>в</w:t>
      </w:r>
      <w:r>
        <w:rPr>
          <w:color w:val="221E1F"/>
          <w:spacing w:val="-8"/>
          <w:w w:val="115"/>
        </w:rPr>
        <w:t xml:space="preserve"> </w:t>
      </w:r>
      <w:r>
        <w:rPr>
          <w:color w:val="221E1F"/>
          <w:w w:val="115"/>
        </w:rPr>
        <w:t>урок</w:t>
      </w:r>
      <w:r>
        <w:rPr>
          <w:color w:val="221E1F"/>
          <w:spacing w:val="-8"/>
          <w:w w:val="115"/>
        </w:rPr>
        <w:t xml:space="preserve"> </w:t>
      </w:r>
      <w:r>
        <w:rPr>
          <w:color w:val="221E1F"/>
          <w:w w:val="115"/>
        </w:rPr>
        <w:t>игровых</w:t>
      </w:r>
      <w:r>
        <w:rPr>
          <w:color w:val="221E1F"/>
          <w:spacing w:val="-8"/>
          <w:w w:val="115"/>
        </w:rPr>
        <w:t xml:space="preserve"> </w:t>
      </w:r>
      <w:r>
        <w:rPr>
          <w:color w:val="221E1F"/>
          <w:w w:val="115"/>
        </w:rPr>
        <w:t>процедур,</w:t>
      </w:r>
      <w:r>
        <w:rPr>
          <w:color w:val="221E1F"/>
          <w:spacing w:val="25"/>
          <w:w w:val="115"/>
        </w:rPr>
        <w:t xml:space="preserve"> </w:t>
      </w:r>
      <w:r>
        <w:rPr>
          <w:color w:val="221E1F"/>
          <w:w w:val="115"/>
        </w:rPr>
        <w:t>которые</w:t>
      </w:r>
      <w:r>
        <w:rPr>
          <w:color w:val="221E1F"/>
          <w:spacing w:val="-8"/>
          <w:w w:val="115"/>
        </w:rPr>
        <w:t xml:space="preserve"> </w:t>
      </w:r>
      <w:r>
        <w:rPr>
          <w:color w:val="221E1F"/>
          <w:w w:val="115"/>
        </w:rPr>
        <w:t>помогают</w:t>
      </w:r>
      <w:r>
        <w:rPr>
          <w:color w:val="221E1F"/>
          <w:spacing w:val="40"/>
          <w:w w:val="115"/>
        </w:rPr>
        <w:t xml:space="preserve"> </w:t>
      </w:r>
      <w:r>
        <w:rPr>
          <w:color w:val="221E1F"/>
          <w:w w:val="115"/>
        </w:rPr>
        <w:t>под- держать</w:t>
      </w:r>
      <w:r>
        <w:rPr>
          <w:color w:val="221E1F"/>
          <w:spacing w:val="-8"/>
          <w:w w:val="115"/>
        </w:rPr>
        <w:t xml:space="preserve"> </w:t>
      </w:r>
      <w:r>
        <w:rPr>
          <w:color w:val="221E1F"/>
          <w:w w:val="115"/>
        </w:rPr>
        <w:t>мотивацию</w:t>
      </w:r>
      <w:r>
        <w:rPr>
          <w:color w:val="221E1F"/>
          <w:spacing w:val="-8"/>
          <w:w w:val="115"/>
        </w:rPr>
        <w:t xml:space="preserve"> </w:t>
      </w:r>
      <w:r>
        <w:rPr>
          <w:color w:val="221E1F"/>
          <w:w w:val="115"/>
        </w:rPr>
        <w:t>обучающихся</w:t>
      </w:r>
      <w:r>
        <w:rPr>
          <w:color w:val="221E1F"/>
          <w:spacing w:val="-8"/>
          <w:w w:val="115"/>
        </w:rPr>
        <w:t xml:space="preserve"> </w:t>
      </w:r>
      <w:r>
        <w:rPr>
          <w:color w:val="221E1F"/>
          <w:w w:val="115"/>
        </w:rPr>
        <w:t>к получению знаний,</w:t>
      </w:r>
      <w:r>
        <w:rPr>
          <w:color w:val="221E1F"/>
          <w:spacing w:val="40"/>
          <w:w w:val="115"/>
        </w:rPr>
        <w:t xml:space="preserve"> </w:t>
      </w:r>
      <w:r>
        <w:rPr>
          <w:color w:val="221E1F"/>
          <w:w w:val="115"/>
        </w:rPr>
        <w:t>на- лаживанию позитивных межличностных отношений в клас- се,</w:t>
      </w:r>
      <w:r>
        <w:rPr>
          <w:color w:val="221E1F"/>
          <w:spacing w:val="40"/>
          <w:w w:val="115"/>
        </w:rPr>
        <w:t xml:space="preserve"> </w:t>
      </w:r>
      <w:r>
        <w:rPr>
          <w:color w:val="221E1F"/>
          <w:w w:val="115"/>
        </w:rPr>
        <w:t>помогают установлению доброжелательной атмосферы во время урока;</w:t>
      </w:r>
    </w:p>
    <w:p w:rsidR="00940611" w:rsidRDefault="00F31279">
      <w:pPr>
        <w:pStyle w:val="a3"/>
        <w:tabs>
          <w:tab w:val="left" w:pos="6903"/>
        </w:tabs>
        <w:spacing w:before="3"/>
        <w:ind w:left="140" w:right="561"/>
      </w:pPr>
      <w:r>
        <w:rPr>
          <w:color w:val="221E1F"/>
          <w:w w:val="120"/>
          <w:position w:val="1"/>
        </w:rPr>
        <w:t>6</w:t>
      </w:r>
      <w:r>
        <w:rPr>
          <w:color w:val="221E1F"/>
          <w:spacing w:val="80"/>
          <w:w w:val="120"/>
          <w:position w:val="1"/>
        </w:rPr>
        <w:t xml:space="preserve"> </w:t>
      </w:r>
      <w:r>
        <w:rPr>
          <w:color w:val="221E1F"/>
          <w:w w:val="120"/>
        </w:rPr>
        <w:t>организация шефства мотивированных и эрудированных об-</w:t>
      </w:r>
      <w:r>
        <w:rPr>
          <w:color w:val="221E1F"/>
        </w:rPr>
        <w:tab/>
      </w:r>
      <w:r>
        <w:rPr>
          <w:color w:val="221E1F"/>
          <w:w w:val="120"/>
        </w:rPr>
        <w:t>учающихся</w:t>
      </w:r>
      <w:r>
        <w:rPr>
          <w:color w:val="221E1F"/>
          <w:spacing w:val="-15"/>
          <w:w w:val="120"/>
        </w:rPr>
        <w:t xml:space="preserve"> </w:t>
      </w:r>
      <w:r>
        <w:rPr>
          <w:color w:val="221E1F"/>
          <w:w w:val="120"/>
        </w:rPr>
        <w:t>над</w:t>
      </w:r>
      <w:r>
        <w:rPr>
          <w:color w:val="221E1F"/>
          <w:spacing w:val="-15"/>
          <w:w w:val="120"/>
        </w:rPr>
        <w:t xml:space="preserve"> </w:t>
      </w:r>
      <w:r>
        <w:rPr>
          <w:color w:val="221E1F"/>
          <w:w w:val="120"/>
        </w:rPr>
        <w:t>их</w:t>
      </w:r>
      <w:r>
        <w:rPr>
          <w:color w:val="221E1F"/>
          <w:spacing w:val="-15"/>
          <w:w w:val="120"/>
        </w:rPr>
        <w:t xml:space="preserve"> </w:t>
      </w:r>
      <w:r>
        <w:rPr>
          <w:color w:val="221E1F"/>
          <w:w w:val="120"/>
        </w:rPr>
        <w:t>неуспевающими одноклассниками, даю- щего им социально значимый опыт сотрудничества и взаим- ной помощи;</w:t>
      </w:r>
    </w:p>
    <w:p w:rsidR="00940611" w:rsidRDefault="00F31279">
      <w:pPr>
        <w:pStyle w:val="a3"/>
        <w:spacing w:before="3"/>
        <w:ind w:left="140" w:right="540"/>
      </w:pPr>
      <w:r>
        <w:rPr>
          <w:color w:val="221E1F"/>
          <w:w w:val="115"/>
          <w:position w:val="1"/>
        </w:rPr>
        <w:t>6</w:t>
      </w:r>
      <w:r>
        <w:rPr>
          <w:color w:val="221E1F"/>
          <w:spacing w:val="10"/>
          <w:w w:val="115"/>
          <w:position w:val="1"/>
        </w:rPr>
        <w:t xml:space="preserve"> </w:t>
      </w:r>
      <w:r>
        <w:rPr>
          <w:color w:val="221E1F"/>
          <w:w w:val="115"/>
        </w:rPr>
        <w:t>инициирование</w:t>
      </w:r>
      <w:r>
        <w:rPr>
          <w:color w:val="221E1F"/>
          <w:spacing w:val="-9"/>
          <w:w w:val="115"/>
        </w:rPr>
        <w:t xml:space="preserve"> </w:t>
      </w:r>
      <w:r>
        <w:rPr>
          <w:color w:val="221E1F"/>
          <w:w w:val="115"/>
        </w:rPr>
        <w:t>и</w:t>
      </w:r>
      <w:r>
        <w:rPr>
          <w:color w:val="221E1F"/>
          <w:spacing w:val="-9"/>
          <w:w w:val="115"/>
        </w:rPr>
        <w:t xml:space="preserve"> </w:t>
      </w:r>
      <w:r>
        <w:rPr>
          <w:color w:val="221E1F"/>
          <w:w w:val="115"/>
        </w:rPr>
        <w:t>поддержка</w:t>
      </w:r>
      <w:r>
        <w:rPr>
          <w:color w:val="221E1F"/>
          <w:spacing w:val="-9"/>
          <w:w w:val="115"/>
        </w:rPr>
        <w:t xml:space="preserve"> </w:t>
      </w:r>
      <w:r>
        <w:rPr>
          <w:color w:val="221E1F"/>
          <w:w w:val="115"/>
        </w:rPr>
        <w:t>исследовательской</w:t>
      </w:r>
      <w:r>
        <w:rPr>
          <w:color w:val="221E1F"/>
          <w:spacing w:val="-9"/>
          <w:w w:val="115"/>
        </w:rPr>
        <w:t xml:space="preserve"> </w:t>
      </w:r>
      <w:r>
        <w:rPr>
          <w:color w:val="221E1F"/>
          <w:w w:val="115"/>
        </w:rPr>
        <w:t>деятельно- сти</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в</w:t>
      </w:r>
      <w:r>
        <w:rPr>
          <w:color w:val="221E1F"/>
          <w:spacing w:val="-9"/>
          <w:w w:val="115"/>
        </w:rPr>
        <w:t xml:space="preserve"> </w:t>
      </w:r>
      <w:r>
        <w:rPr>
          <w:color w:val="221E1F"/>
          <w:w w:val="115"/>
        </w:rPr>
        <w:t>рамках</w:t>
      </w:r>
      <w:r>
        <w:rPr>
          <w:color w:val="221E1F"/>
          <w:spacing w:val="-9"/>
          <w:w w:val="115"/>
        </w:rPr>
        <w:t xml:space="preserve"> </w:t>
      </w:r>
      <w:r>
        <w:rPr>
          <w:color w:val="221E1F"/>
          <w:w w:val="115"/>
        </w:rPr>
        <w:t>реализации</w:t>
      </w:r>
      <w:r>
        <w:rPr>
          <w:color w:val="221E1F"/>
          <w:spacing w:val="-9"/>
          <w:w w:val="115"/>
        </w:rPr>
        <w:t xml:space="preserve"> </w:t>
      </w:r>
      <w:r>
        <w:rPr>
          <w:color w:val="221E1F"/>
          <w:w w:val="115"/>
        </w:rPr>
        <w:t>ими индивидуальных и групповых исследовательских проектов,</w:t>
      </w:r>
      <w:r>
        <w:rPr>
          <w:color w:val="221E1F"/>
          <w:spacing w:val="40"/>
          <w:w w:val="115"/>
        </w:rPr>
        <w:t xml:space="preserve"> </w:t>
      </w:r>
      <w:r>
        <w:rPr>
          <w:color w:val="221E1F"/>
          <w:w w:val="115"/>
        </w:rPr>
        <w:t>что даст обучаю- щимся возможность приобрести</w:t>
      </w:r>
      <w:r>
        <w:rPr>
          <w:color w:val="221E1F"/>
          <w:spacing w:val="-4"/>
          <w:w w:val="115"/>
        </w:rPr>
        <w:t xml:space="preserve"> </w:t>
      </w:r>
      <w:r>
        <w:rPr>
          <w:color w:val="221E1F"/>
          <w:w w:val="115"/>
        </w:rPr>
        <w:t>навыки</w:t>
      </w:r>
      <w:r>
        <w:rPr>
          <w:color w:val="221E1F"/>
          <w:spacing w:val="-4"/>
          <w:w w:val="115"/>
        </w:rPr>
        <w:t xml:space="preserve"> </w:t>
      </w:r>
      <w:r>
        <w:rPr>
          <w:color w:val="221E1F"/>
          <w:w w:val="115"/>
        </w:rPr>
        <w:t>самостоятельного</w:t>
      </w:r>
      <w:r>
        <w:rPr>
          <w:color w:val="221E1F"/>
          <w:spacing w:val="-4"/>
          <w:w w:val="115"/>
        </w:rPr>
        <w:t xml:space="preserve"> </w:t>
      </w:r>
      <w:r>
        <w:rPr>
          <w:color w:val="221E1F"/>
          <w:w w:val="115"/>
        </w:rPr>
        <w:t>решения</w:t>
      </w:r>
      <w:r>
        <w:rPr>
          <w:color w:val="221E1F"/>
          <w:spacing w:val="-4"/>
          <w:w w:val="115"/>
        </w:rPr>
        <w:t xml:space="preserve"> </w:t>
      </w:r>
      <w:r>
        <w:rPr>
          <w:color w:val="221E1F"/>
          <w:w w:val="115"/>
        </w:rPr>
        <w:t>теоретической</w:t>
      </w:r>
      <w:r>
        <w:rPr>
          <w:color w:val="221E1F"/>
          <w:spacing w:val="-4"/>
          <w:w w:val="115"/>
        </w:rPr>
        <w:t xml:space="preserve"> </w:t>
      </w:r>
      <w:r>
        <w:rPr>
          <w:color w:val="221E1F"/>
          <w:w w:val="115"/>
        </w:rPr>
        <w:t>проблемы,</w:t>
      </w:r>
      <w:r>
        <w:rPr>
          <w:color w:val="221E1F"/>
          <w:spacing w:val="17"/>
          <w:w w:val="115"/>
        </w:rPr>
        <w:t xml:space="preserve"> </w:t>
      </w:r>
      <w:r>
        <w:rPr>
          <w:color w:val="221E1F"/>
          <w:w w:val="115"/>
        </w:rPr>
        <w:t>генерирования</w:t>
      </w:r>
      <w:r>
        <w:rPr>
          <w:color w:val="221E1F"/>
          <w:spacing w:val="-4"/>
          <w:w w:val="115"/>
        </w:rPr>
        <w:t xml:space="preserve"> </w:t>
      </w:r>
      <w:r>
        <w:rPr>
          <w:color w:val="221E1F"/>
          <w:w w:val="115"/>
        </w:rPr>
        <w:t>и</w:t>
      </w:r>
      <w:r>
        <w:rPr>
          <w:color w:val="221E1F"/>
          <w:spacing w:val="-4"/>
          <w:w w:val="115"/>
        </w:rPr>
        <w:t xml:space="preserve"> </w:t>
      </w:r>
      <w:r>
        <w:rPr>
          <w:color w:val="221E1F"/>
          <w:w w:val="115"/>
        </w:rPr>
        <w:t>оформ- ления собственных идей,</w:t>
      </w:r>
      <w:r>
        <w:rPr>
          <w:color w:val="221E1F"/>
          <w:spacing w:val="40"/>
          <w:w w:val="115"/>
        </w:rPr>
        <w:t xml:space="preserve"> </w:t>
      </w:r>
      <w:r>
        <w:rPr>
          <w:color w:val="221E1F"/>
          <w:w w:val="115"/>
        </w:rPr>
        <w:t>уважительного отношения к чужим идеям,</w:t>
      </w:r>
      <w:r>
        <w:rPr>
          <w:color w:val="221E1F"/>
          <w:spacing w:val="40"/>
          <w:w w:val="115"/>
        </w:rPr>
        <w:t xml:space="preserve"> </w:t>
      </w:r>
      <w:r>
        <w:rPr>
          <w:color w:val="221E1F"/>
          <w:w w:val="115"/>
        </w:rPr>
        <w:t>оформленным в работах других исследователей, на- вык публичного выступления перед аудиторией, аргументи- рования и отстаивания своей точки зрения.</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line="230" w:lineRule="exact"/>
        <w:ind w:left="298"/>
      </w:pPr>
      <w:r>
        <w:rPr>
          <w:color w:val="221E1F"/>
          <w:w w:val="90"/>
        </w:rPr>
        <w:lastRenderedPageBreak/>
        <w:t>Модуль</w:t>
      </w:r>
      <w:r>
        <w:rPr>
          <w:color w:val="221E1F"/>
          <w:spacing w:val="26"/>
        </w:rPr>
        <w:t xml:space="preserve"> </w:t>
      </w:r>
      <w:r>
        <w:rPr>
          <w:color w:val="221E1F"/>
          <w:spacing w:val="-2"/>
          <w:w w:val="95"/>
        </w:rPr>
        <w:t>«Самоуправление»</w:t>
      </w:r>
    </w:p>
    <w:p w:rsidR="00940611" w:rsidRDefault="00F31279">
      <w:pPr>
        <w:pStyle w:val="a3"/>
        <w:tabs>
          <w:tab w:val="left" w:pos="1535"/>
          <w:tab w:val="left" w:pos="8254"/>
        </w:tabs>
        <w:spacing w:before="0"/>
        <w:ind w:left="140" w:right="482"/>
      </w:pPr>
      <w:r>
        <w:rPr>
          <w:color w:val="221E1F"/>
          <w:w w:val="115"/>
        </w:rPr>
        <w:t>Поддержка детского самоуправления в образовательной ор- ганизации помогает</w:t>
      </w:r>
      <w:r>
        <w:rPr>
          <w:color w:val="221E1F"/>
        </w:rPr>
        <w:tab/>
      </w:r>
      <w:r>
        <w:rPr>
          <w:color w:val="221E1F"/>
          <w:spacing w:val="-2"/>
          <w:w w:val="115"/>
        </w:rPr>
        <w:t>педагогическим работникам</w:t>
      </w:r>
      <w:r>
        <w:rPr>
          <w:color w:val="221E1F"/>
        </w:rPr>
        <w:tab/>
      </w:r>
      <w:r>
        <w:rPr>
          <w:color w:val="221E1F"/>
          <w:w w:val="115"/>
        </w:rPr>
        <w:t>воспитывать в обучающихся инициативность, самостоятельность, ответ- ственность, трудолюбие,</w:t>
      </w:r>
      <w:r>
        <w:rPr>
          <w:color w:val="221E1F"/>
          <w:spacing w:val="-3"/>
          <w:w w:val="115"/>
        </w:rPr>
        <w:t xml:space="preserve"> </w:t>
      </w:r>
      <w:r>
        <w:rPr>
          <w:color w:val="221E1F"/>
          <w:w w:val="115"/>
        </w:rPr>
        <w:t>чувство</w:t>
      </w:r>
      <w:r>
        <w:rPr>
          <w:color w:val="221E1F"/>
          <w:spacing w:val="-12"/>
          <w:w w:val="115"/>
        </w:rPr>
        <w:t xml:space="preserve"> </w:t>
      </w:r>
      <w:r>
        <w:rPr>
          <w:color w:val="221E1F"/>
          <w:w w:val="115"/>
        </w:rPr>
        <w:t>собственного</w:t>
      </w:r>
      <w:r>
        <w:rPr>
          <w:color w:val="221E1F"/>
          <w:spacing w:val="-12"/>
          <w:w w:val="115"/>
        </w:rPr>
        <w:t xml:space="preserve"> </w:t>
      </w:r>
      <w:r>
        <w:rPr>
          <w:color w:val="221E1F"/>
          <w:w w:val="115"/>
        </w:rPr>
        <w:t>достоинства,</w:t>
      </w:r>
      <w:r>
        <w:rPr>
          <w:color w:val="221E1F"/>
          <w:spacing w:val="-3"/>
          <w:w w:val="115"/>
        </w:rPr>
        <w:t xml:space="preserve"> </w:t>
      </w:r>
      <w:r>
        <w:rPr>
          <w:color w:val="221E1F"/>
          <w:w w:val="115"/>
        </w:rPr>
        <w:t>а</w:t>
      </w:r>
      <w:r>
        <w:rPr>
          <w:color w:val="221E1F"/>
          <w:spacing w:val="-12"/>
          <w:w w:val="115"/>
        </w:rPr>
        <w:t xml:space="preserve"> </w:t>
      </w:r>
      <w:r>
        <w:rPr>
          <w:color w:val="221E1F"/>
          <w:w w:val="115"/>
        </w:rPr>
        <w:t>обучающимся</w:t>
      </w:r>
      <w:r>
        <w:rPr>
          <w:color w:val="221E1F"/>
          <w:spacing w:val="-12"/>
          <w:w w:val="115"/>
        </w:rPr>
        <w:t xml:space="preserve"> </w:t>
      </w:r>
      <w:r>
        <w:rPr>
          <w:color w:val="221E1F"/>
          <w:w w:val="115"/>
        </w:rPr>
        <w:t>предоставляет</w:t>
      </w:r>
      <w:r>
        <w:rPr>
          <w:color w:val="221E1F"/>
          <w:spacing w:val="-12"/>
          <w:w w:val="115"/>
        </w:rPr>
        <w:t xml:space="preserve"> </w:t>
      </w:r>
      <w:r>
        <w:rPr>
          <w:color w:val="221E1F"/>
          <w:w w:val="115"/>
        </w:rPr>
        <w:t>широкие</w:t>
      </w:r>
      <w:r>
        <w:rPr>
          <w:color w:val="221E1F"/>
          <w:spacing w:val="-12"/>
          <w:w w:val="115"/>
        </w:rPr>
        <w:t xml:space="preserve"> </w:t>
      </w:r>
      <w:r>
        <w:rPr>
          <w:color w:val="221E1F"/>
          <w:w w:val="115"/>
        </w:rPr>
        <w:t>возможности</w:t>
      </w:r>
      <w:r>
        <w:rPr>
          <w:color w:val="221E1F"/>
          <w:spacing w:val="-12"/>
          <w:w w:val="115"/>
        </w:rPr>
        <w:t xml:space="preserve"> </w:t>
      </w:r>
      <w:r>
        <w:rPr>
          <w:color w:val="221E1F"/>
          <w:w w:val="115"/>
        </w:rPr>
        <w:t>для само-</w:t>
      </w:r>
      <w:r>
        <w:rPr>
          <w:color w:val="221E1F"/>
          <w:spacing w:val="-1"/>
          <w:w w:val="115"/>
        </w:rPr>
        <w:t xml:space="preserve"> </w:t>
      </w:r>
      <w:r>
        <w:rPr>
          <w:color w:val="221E1F"/>
          <w:w w:val="115"/>
        </w:rPr>
        <w:t>выражения и самореализации. Это то, что готовит их к взрослой жизни. Поскольку обучающимся в начальной и основной шко- ле не всегда удаётся самостоятельно организовать свою дея- тельность, детское самоуправление иногда и на время может трансформироваться</w:t>
      </w:r>
      <w:r>
        <w:rPr>
          <w:color w:val="221E1F"/>
          <w:spacing w:val="40"/>
          <w:w w:val="115"/>
        </w:rPr>
        <w:t xml:space="preserve"> </w:t>
      </w:r>
      <w:r>
        <w:rPr>
          <w:color w:val="221E1F"/>
          <w:w w:val="115"/>
        </w:rPr>
        <w:t>(посредством введения функции педаго- га-куратора) в детско-взрослое самоуправление.</w:t>
      </w:r>
    </w:p>
    <w:p w:rsidR="00940611" w:rsidRDefault="00F31279">
      <w:pPr>
        <w:pStyle w:val="a3"/>
        <w:spacing w:before="5" w:line="230" w:lineRule="exact"/>
        <w:ind w:left="140"/>
        <w:rPr>
          <w:i/>
        </w:rPr>
      </w:pPr>
      <w:r>
        <w:rPr>
          <w:color w:val="221E1F"/>
          <w:spacing w:val="-2"/>
          <w:w w:val="115"/>
        </w:rPr>
        <w:t>Детское</w:t>
      </w:r>
      <w:r>
        <w:rPr>
          <w:color w:val="221E1F"/>
          <w:spacing w:val="-1"/>
          <w:w w:val="115"/>
        </w:rPr>
        <w:t xml:space="preserve"> </w:t>
      </w:r>
      <w:r>
        <w:rPr>
          <w:color w:val="221E1F"/>
          <w:spacing w:val="-2"/>
          <w:w w:val="115"/>
        </w:rPr>
        <w:t>самоуправление</w:t>
      </w:r>
      <w:r>
        <w:rPr>
          <w:color w:val="221E1F"/>
          <w:w w:val="115"/>
        </w:rPr>
        <w:t xml:space="preserve"> </w:t>
      </w:r>
      <w:r>
        <w:rPr>
          <w:color w:val="221E1F"/>
          <w:spacing w:val="-2"/>
          <w:w w:val="115"/>
        </w:rPr>
        <w:t>в</w:t>
      </w:r>
      <w:r>
        <w:rPr>
          <w:color w:val="221E1F"/>
          <w:w w:val="115"/>
        </w:rPr>
        <w:t xml:space="preserve"> </w:t>
      </w:r>
      <w:r>
        <w:rPr>
          <w:color w:val="221E1F"/>
          <w:spacing w:val="-2"/>
          <w:w w:val="115"/>
        </w:rPr>
        <w:t>образовательной</w:t>
      </w:r>
      <w:r>
        <w:rPr>
          <w:color w:val="221E1F"/>
          <w:w w:val="115"/>
        </w:rPr>
        <w:t xml:space="preserve"> </w:t>
      </w:r>
      <w:r>
        <w:rPr>
          <w:color w:val="221E1F"/>
          <w:spacing w:val="-2"/>
          <w:w w:val="115"/>
        </w:rPr>
        <w:t>организации</w:t>
      </w:r>
      <w:r>
        <w:rPr>
          <w:color w:val="221E1F"/>
          <w:w w:val="115"/>
        </w:rPr>
        <w:t xml:space="preserve"> </w:t>
      </w:r>
      <w:r>
        <w:rPr>
          <w:color w:val="221E1F"/>
          <w:spacing w:val="-2"/>
          <w:w w:val="115"/>
        </w:rPr>
        <w:t>осу-</w:t>
      </w:r>
      <w:r>
        <w:rPr>
          <w:color w:val="221E1F"/>
          <w:spacing w:val="8"/>
          <w:w w:val="115"/>
        </w:rPr>
        <w:t xml:space="preserve"> </w:t>
      </w:r>
      <w:r>
        <w:rPr>
          <w:color w:val="221E1F"/>
          <w:spacing w:val="-2"/>
          <w:w w:val="115"/>
        </w:rPr>
        <w:t>ществляется</w:t>
      </w:r>
      <w:r>
        <w:rPr>
          <w:color w:val="221E1F"/>
          <w:w w:val="115"/>
        </w:rPr>
        <w:t xml:space="preserve"> </w:t>
      </w:r>
      <w:r>
        <w:rPr>
          <w:color w:val="221E1F"/>
          <w:spacing w:val="-2"/>
          <w:w w:val="115"/>
        </w:rPr>
        <w:t>следующим</w:t>
      </w:r>
      <w:r>
        <w:rPr>
          <w:color w:val="221E1F"/>
          <w:spacing w:val="-1"/>
          <w:w w:val="115"/>
        </w:rPr>
        <w:t xml:space="preserve"> </w:t>
      </w:r>
      <w:r>
        <w:rPr>
          <w:color w:val="221E1F"/>
          <w:spacing w:val="-2"/>
          <w:w w:val="115"/>
        </w:rPr>
        <w:t>образом</w:t>
      </w:r>
      <w:r>
        <w:rPr>
          <w:i/>
          <w:color w:val="221E1F"/>
          <w:spacing w:val="-2"/>
          <w:w w:val="115"/>
        </w:rPr>
        <w:t>.</w:t>
      </w:r>
    </w:p>
    <w:p w:rsidR="00940611" w:rsidRDefault="00F31279">
      <w:pPr>
        <w:pStyle w:val="Heading3"/>
        <w:spacing w:before="0"/>
        <w:ind w:left="524"/>
      </w:pPr>
      <w:r>
        <w:rPr>
          <w:color w:val="221E1F"/>
        </w:rPr>
        <w:t>На</w:t>
      </w:r>
      <w:r>
        <w:rPr>
          <w:color w:val="221E1F"/>
          <w:spacing w:val="-12"/>
        </w:rPr>
        <w:t xml:space="preserve"> </w:t>
      </w:r>
      <w:r>
        <w:rPr>
          <w:color w:val="221E1F"/>
        </w:rPr>
        <w:t>уровне</w:t>
      </w:r>
      <w:r>
        <w:rPr>
          <w:color w:val="221E1F"/>
          <w:spacing w:val="-11"/>
        </w:rPr>
        <w:t xml:space="preserve"> </w:t>
      </w:r>
      <w:r>
        <w:rPr>
          <w:color w:val="221E1F"/>
        </w:rPr>
        <w:t>образовательной</w:t>
      </w:r>
      <w:r>
        <w:rPr>
          <w:color w:val="221E1F"/>
          <w:spacing w:val="-12"/>
        </w:rPr>
        <w:t xml:space="preserve"> </w:t>
      </w:r>
      <w:r>
        <w:rPr>
          <w:color w:val="221E1F"/>
          <w:spacing w:val="-2"/>
        </w:rPr>
        <w:t>организации:</w:t>
      </w:r>
    </w:p>
    <w:p w:rsidR="00940611" w:rsidRDefault="00F31279">
      <w:pPr>
        <w:pStyle w:val="a3"/>
        <w:spacing w:before="2"/>
        <w:ind w:left="140"/>
      </w:pPr>
      <w:r>
        <w:rPr>
          <w:color w:val="221E1F"/>
          <w:w w:val="115"/>
          <w:position w:val="1"/>
        </w:rPr>
        <w:t>6</w:t>
      </w:r>
      <w:r>
        <w:rPr>
          <w:color w:val="221E1F"/>
          <w:spacing w:val="15"/>
          <w:w w:val="115"/>
          <w:position w:val="1"/>
        </w:rPr>
        <w:t xml:space="preserve"> </w:t>
      </w:r>
      <w:r>
        <w:rPr>
          <w:color w:val="221E1F"/>
          <w:w w:val="115"/>
        </w:rPr>
        <w:t>через</w:t>
      </w:r>
      <w:r>
        <w:rPr>
          <w:color w:val="221E1F"/>
          <w:spacing w:val="-9"/>
          <w:w w:val="115"/>
        </w:rPr>
        <w:t xml:space="preserve"> </w:t>
      </w:r>
      <w:r>
        <w:rPr>
          <w:color w:val="221E1F"/>
          <w:w w:val="115"/>
        </w:rPr>
        <w:t>деятельность</w:t>
      </w:r>
      <w:r>
        <w:rPr>
          <w:color w:val="221E1F"/>
          <w:spacing w:val="-9"/>
          <w:w w:val="115"/>
        </w:rPr>
        <w:t xml:space="preserve"> </w:t>
      </w:r>
      <w:r>
        <w:rPr>
          <w:color w:val="221E1F"/>
          <w:w w:val="115"/>
        </w:rPr>
        <w:t>выборного</w:t>
      </w:r>
      <w:r>
        <w:rPr>
          <w:color w:val="221E1F"/>
          <w:spacing w:val="-9"/>
          <w:w w:val="115"/>
        </w:rPr>
        <w:t xml:space="preserve"> </w:t>
      </w:r>
      <w:r>
        <w:rPr>
          <w:color w:val="221E1F"/>
          <w:w w:val="115"/>
        </w:rPr>
        <w:t>Совета</w:t>
      </w:r>
      <w:r>
        <w:rPr>
          <w:color w:val="221E1F"/>
          <w:spacing w:val="-9"/>
          <w:w w:val="115"/>
        </w:rPr>
        <w:t xml:space="preserve"> </w:t>
      </w:r>
      <w:r>
        <w:rPr>
          <w:color w:val="221E1F"/>
          <w:w w:val="115"/>
        </w:rPr>
        <w:t>обучающихся, создава- емого</w:t>
      </w:r>
      <w:r>
        <w:rPr>
          <w:color w:val="221E1F"/>
          <w:spacing w:val="-9"/>
          <w:w w:val="115"/>
        </w:rPr>
        <w:t xml:space="preserve"> </w:t>
      </w:r>
      <w:r>
        <w:rPr>
          <w:color w:val="221E1F"/>
          <w:w w:val="115"/>
        </w:rPr>
        <w:t>для</w:t>
      </w:r>
      <w:r>
        <w:rPr>
          <w:color w:val="221E1F"/>
          <w:spacing w:val="-9"/>
          <w:w w:val="115"/>
        </w:rPr>
        <w:t xml:space="preserve"> </w:t>
      </w:r>
      <w:r>
        <w:rPr>
          <w:color w:val="221E1F"/>
          <w:w w:val="115"/>
        </w:rPr>
        <w:t>учёта</w:t>
      </w:r>
      <w:r>
        <w:rPr>
          <w:color w:val="221E1F"/>
          <w:spacing w:val="-9"/>
          <w:w w:val="115"/>
        </w:rPr>
        <w:t xml:space="preserve"> </w:t>
      </w:r>
      <w:r>
        <w:rPr>
          <w:color w:val="221E1F"/>
          <w:w w:val="115"/>
        </w:rPr>
        <w:t>мнения</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по вопросам управле- ния образовательной организацией и принятия администра- тивных решений, затрагивающих их права и законные интересы;</w:t>
      </w:r>
    </w:p>
    <w:p w:rsidR="00940611" w:rsidRDefault="00F31279">
      <w:pPr>
        <w:pStyle w:val="a3"/>
        <w:spacing w:before="3"/>
        <w:ind w:left="140"/>
      </w:pPr>
      <w:r>
        <w:rPr>
          <w:color w:val="221E1F"/>
          <w:w w:val="115"/>
          <w:position w:val="1"/>
        </w:rPr>
        <w:t>6</w:t>
      </w:r>
      <w:r>
        <w:rPr>
          <w:color w:val="221E1F"/>
          <w:spacing w:val="34"/>
          <w:w w:val="115"/>
          <w:position w:val="1"/>
        </w:rPr>
        <w:t xml:space="preserve"> </w:t>
      </w:r>
      <w:r>
        <w:rPr>
          <w:color w:val="221E1F"/>
          <w:w w:val="115"/>
        </w:rPr>
        <w:t>через</w:t>
      </w:r>
      <w:r>
        <w:rPr>
          <w:color w:val="221E1F"/>
          <w:spacing w:val="-9"/>
          <w:w w:val="115"/>
        </w:rPr>
        <w:t xml:space="preserve"> </w:t>
      </w:r>
      <w:r>
        <w:rPr>
          <w:color w:val="221E1F"/>
          <w:w w:val="115"/>
        </w:rPr>
        <w:t>деятельность</w:t>
      </w:r>
      <w:r>
        <w:rPr>
          <w:color w:val="221E1F"/>
          <w:spacing w:val="-9"/>
          <w:w w:val="115"/>
        </w:rPr>
        <w:t xml:space="preserve"> </w:t>
      </w:r>
      <w:r>
        <w:rPr>
          <w:color w:val="221E1F"/>
          <w:w w:val="115"/>
        </w:rPr>
        <w:t>Совета</w:t>
      </w:r>
      <w:r>
        <w:rPr>
          <w:color w:val="221E1F"/>
          <w:spacing w:val="-9"/>
          <w:w w:val="115"/>
        </w:rPr>
        <w:t xml:space="preserve"> </w:t>
      </w:r>
      <w:r>
        <w:rPr>
          <w:color w:val="221E1F"/>
          <w:w w:val="115"/>
        </w:rPr>
        <w:t>старост,</w:t>
      </w:r>
      <w:r>
        <w:rPr>
          <w:color w:val="221E1F"/>
          <w:spacing w:val="14"/>
          <w:w w:val="115"/>
        </w:rPr>
        <w:t xml:space="preserve"> </w:t>
      </w:r>
      <w:r>
        <w:rPr>
          <w:color w:val="221E1F"/>
          <w:w w:val="115"/>
        </w:rPr>
        <w:t>объединяющего</w:t>
      </w:r>
      <w:r>
        <w:rPr>
          <w:color w:val="221E1F"/>
          <w:spacing w:val="-9"/>
          <w:w w:val="115"/>
        </w:rPr>
        <w:t xml:space="preserve"> </w:t>
      </w:r>
      <w:r>
        <w:rPr>
          <w:color w:val="221E1F"/>
          <w:w w:val="115"/>
        </w:rPr>
        <w:t>старост</w:t>
      </w:r>
      <w:r>
        <w:rPr>
          <w:color w:val="221E1F"/>
          <w:spacing w:val="-9"/>
          <w:w w:val="115"/>
        </w:rPr>
        <w:t xml:space="preserve"> </w:t>
      </w:r>
      <w:r>
        <w:rPr>
          <w:color w:val="221E1F"/>
          <w:w w:val="115"/>
        </w:rPr>
        <w:t>классов</w:t>
      </w:r>
      <w:r>
        <w:rPr>
          <w:color w:val="221E1F"/>
          <w:spacing w:val="-9"/>
          <w:w w:val="115"/>
        </w:rPr>
        <w:t xml:space="preserve"> </w:t>
      </w:r>
      <w:r>
        <w:rPr>
          <w:color w:val="221E1F"/>
          <w:w w:val="115"/>
        </w:rPr>
        <w:t>для</w:t>
      </w:r>
      <w:r>
        <w:rPr>
          <w:color w:val="221E1F"/>
          <w:spacing w:val="-9"/>
          <w:w w:val="115"/>
        </w:rPr>
        <w:t xml:space="preserve"> </w:t>
      </w:r>
      <w:r>
        <w:rPr>
          <w:color w:val="221E1F"/>
          <w:w w:val="115"/>
        </w:rPr>
        <w:t>облегчения</w:t>
      </w:r>
      <w:r>
        <w:rPr>
          <w:color w:val="221E1F"/>
          <w:spacing w:val="-9"/>
          <w:w w:val="115"/>
        </w:rPr>
        <w:t xml:space="preserve"> </w:t>
      </w:r>
      <w:r>
        <w:rPr>
          <w:color w:val="221E1F"/>
          <w:w w:val="115"/>
        </w:rPr>
        <w:t>распространения значимой для обу- чающихся информации и получения обратной связи от классных коллективов;</w:t>
      </w:r>
    </w:p>
    <w:p w:rsidR="00940611" w:rsidRDefault="00F31279">
      <w:pPr>
        <w:pStyle w:val="a3"/>
        <w:spacing w:before="3"/>
        <w:ind w:left="140"/>
      </w:pPr>
      <w:r>
        <w:rPr>
          <w:color w:val="221E1F"/>
          <w:w w:val="115"/>
          <w:position w:val="1"/>
        </w:rPr>
        <w:t xml:space="preserve">6 </w:t>
      </w:r>
      <w:r>
        <w:rPr>
          <w:color w:val="221E1F"/>
          <w:w w:val="115"/>
        </w:rPr>
        <w:t>через</w:t>
      </w:r>
      <w:r>
        <w:rPr>
          <w:color w:val="221E1F"/>
          <w:spacing w:val="-11"/>
          <w:w w:val="115"/>
        </w:rPr>
        <w:t xml:space="preserve"> </w:t>
      </w:r>
      <w:r>
        <w:rPr>
          <w:color w:val="221E1F"/>
          <w:w w:val="115"/>
        </w:rPr>
        <w:t>работу</w:t>
      </w:r>
      <w:r>
        <w:rPr>
          <w:color w:val="221E1F"/>
          <w:spacing w:val="-11"/>
          <w:w w:val="115"/>
        </w:rPr>
        <w:t xml:space="preserve"> </w:t>
      </w:r>
      <w:r>
        <w:rPr>
          <w:color w:val="221E1F"/>
          <w:w w:val="115"/>
        </w:rPr>
        <w:t>постоянно</w:t>
      </w:r>
      <w:r>
        <w:rPr>
          <w:color w:val="221E1F"/>
          <w:spacing w:val="-11"/>
          <w:w w:val="115"/>
        </w:rPr>
        <w:t xml:space="preserve"> </w:t>
      </w:r>
      <w:r>
        <w:rPr>
          <w:color w:val="221E1F"/>
          <w:w w:val="115"/>
        </w:rPr>
        <w:t>действующего</w:t>
      </w:r>
      <w:r>
        <w:rPr>
          <w:color w:val="221E1F"/>
          <w:spacing w:val="-11"/>
          <w:w w:val="115"/>
        </w:rPr>
        <w:t xml:space="preserve"> </w:t>
      </w:r>
      <w:r>
        <w:rPr>
          <w:color w:val="221E1F"/>
          <w:w w:val="115"/>
        </w:rPr>
        <w:t>школьного</w:t>
      </w:r>
      <w:r>
        <w:rPr>
          <w:color w:val="221E1F"/>
          <w:spacing w:val="-11"/>
          <w:w w:val="115"/>
        </w:rPr>
        <w:t xml:space="preserve"> </w:t>
      </w:r>
      <w:r>
        <w:rPr>
          <w:color w:val="221E1F"/>
          <w:w w:val="115"/>
        </w:rPr>
        <w:t>актива,</w:t>
      </w:r>
      <w:r>
        <w:rPr>
          <w:color w:val="221E1F"/>
          <w:spacing w:val="-10"/>
          <w:w w:val="115"/>
        </w:rPr>
        <w:t xml:space="preserve"> </w:t>
      </w:r>
      <w:r>
        <w:rPr>
          <w:color w:val="221E1F"/>
          <w:w w:val="115"/>
        </w:rPr>
        <w:t>инициирующего</w:t>
      </w:r>
      <w:r>
        <w:rPr>
          <w:color w:val="221E1F"/>
          <w:spacing w:val="-11"/>
          <w:w w:val="115"/>
        </w:rPr>
        <w:t xml:space="preserve"> </w:t>
      </w:r>
      <w:r>
        <w:rPr>
          <w:color w:val="221E1F"/>
          <w:w w:val="115"/>
        </w:rPr>
        <w:t>и</w:t>
      </w:r>
      <w:r>
        <w:rPr>
          <w:color w:val="221E1F"/>
          <w:spacing w:val="-11"/>
          <w:w w:val="115"/>
        </w:rPr>
        <w:t xml:space="preserve"> </w:t>
      </w:r>
      <w:r>
        <w:rPr>
          <w:color w:val="221E1F"/>
          <w:w w:val="115"/>
        </w:rPr>
        <w:t>организующего</w:t>
      </w:r>
      <w:r>
        <w:rPr>
          <w:color w:val="221E1F"/>
          <w:spacing w:val="-11"/>
          <w:w w:val="115"/>
        </w:rPr>
        <w:t xml:space="preserve"> </w:t>
      </w:r>
      <w:r>
        <w:rPr>
          <w:color w:val="221E1F"/>
          <w:w w:val="115"/>
        </w:rPr>
        <w:t>проведение личностно значимых для обучающихся событий</w:t>
      </w:r>
      <w:r>
        <w:rPr>
          <w:color w:val="221E1F"/>
          <w:spacing w:val="40"/>
          <w:w w:val="115"/>
        </w:rPr>
        <w:t xml:space="preserve"> </w:t>
      </w:r>
      <w:r>
        <w:rPr>
          <w:color w:val="221E1F"/>
          <w:w w:val="115"/>
        </w:rPr>
        <w:t>(соревнований, кон- курсов, фестивалей, капустников, флешмобов и т. п.);</w:t>
      </w:r>
    </w:p>
    <w:p w:rsidR="00940611" w:rsidRDefault="00F31279">
      <w:pPr>
        <w:pStyle w:val="a3"/>
        <w:spacing w:before="3"/>
        <w:ind w:left="140"/>
      </w:pPr>
      <w:r>
        <w:rPr>
          <w:color w:val="221E1F"/>
          <w:w w:val="120"/>
          <w:position w:val="1"/>
        </w:rPr>
        <w:t>6</w:t>
      </w:r>
      <w:r>
        <w:rPr>
          <w:color w:val="221E1F"/>
          <w:spacing w:val="40"/>
          <w:w w:val="120"/>
          <w:position w:val="1"/>
        </w:rPr>
        <w:t xml:space="preserve"> </w:t>
      </w:r>
      <w:r>
        <w:rPr>
          <w:color w:val="221E1F"/>
          <w:w w:val="120"/>
        </w:rPr>
        <w:t>через</w:t>
      </w:r>
      <w:r>
        <w:rPr>
          <w:color w:val="221E1F"/>
          <w:spacing w:val="-8"/>
          <w:w w:val="120"/>
        </w:rPr>
        <w:t xml:space="preserve"> </w:t>
      </w:r>
      <w:r>
        <w:rPr>
          <w:color w:val="221E1F"/>
          <w:w w:val="120"/>
        </w:rPr>
        <w:t>деятельность</w:t>
      </w:r>
      <w:r>
        <w:rPr>
          <w:color w:val="221E1F"/>
          <w:spacing w:val="-8"/>
          <w:w w:val="120"/>
        </w:rPr>
        <w:t xml:space="preserve"> </w:t>
      </w:r>
      <w:r>
        <w:rPr>
          <w:color w:val="221E1F"/>
          <w:w w:val="120"/>
        </w:rPr>
        <w:t>творческих</w:t>
      </w:r>
      <w:r>
        <w:rPr>
          <w:color w:val="221E1F"/>
          <w:spacing w:val="-8"/>
          <w:w w:val="120"/>
        </w:rPr>
        <w:t xml:space="preserve"> </w:t>
      </w:r>
      <w:r>
        <w:rPr>
          <w:color w:val="221E1F"/>
          <w:w w:val="120"/>
        </w:rPr>
        <w:t>советов,</w:t>
      </w:r>
      <w:r>
        <w:rPr>
          <w:color w:val="221E1F"/>
          <w:spacing w:val="-6"/>
          <w:w w:val="120"/>
        </w:rPr>
        <w:t xml:space="preserve"> </w:t>
      </w:r>
      <w:r>
        <w:rPr>
          <w:color w:val="221E1F"/>
          <w:w w:val="120"/>
        </w:rPr>
        <w:t>отвечающих</w:t>
      </w:r>
      <w:r>
        <w:rPr>
          <w:color w:val="221E1F"/>
          <w:spacing w:val="-8"/>
          <w:w w:val="120"/>
        </w:rPr>
        <w:t xml:space="preserve"> </w:t>
      </w:r>
      <w:r>
        <w:rPr>
          <w:color w:val="221E1F"/>
          <w:w w:val="120"/>
        </w:rPr>
        <w:t>за</w:t>
      </w:r>
      <w:r>
        <w:rPr>
          <w:color w:val="221E1F"/>
          <w:spacing w:val="-8"/>
          <w:w w:val="120"/>
        </w:rPr>
        <w:t xml:space="preserve"> </w:t>
      </w:r>
      <w:r>
        <w:rPr>
          <w:color w:val="221E1F"/>
          <w:w w:val="120"/>
        </w:rPr>
        <w:t>про-</w:t>
      </w:r>
      <w:r>
        <w:rPr>
          <w:color w:val="221E1F"/>
          <w:spacing w:val="-6"/>
          <w:w w:val="120"/>
        </w:rPr>
        <w:t xml:space="preserve"> </w:t>
      </w:r>
      <w:r>
        <w:rPr>
          <w:color w:val="221E1F"/>
          <w:w w:val="120"/>
        </w:rPr>
        <w:t>ведение</w:t>
      </w:r>
      <w:r>
        <w:rPr>
          <w:color w:val="221E1F"/>
          <w:spacing w:val="-8"/>
          <w:w w:val="120"/>
        </w:rPr>
        <w:t xml:space="preserve"> </w:t>
      </w:r>
      <w:r>
        <w:rPr>
          <w:color w:val="221E1F"/>
          <w:w w:val="120"/>
        </w:rPr>
        <w:t>тех</w:t>
      </w:r>
      <w:r>
        <w:rPr>
          <w:color w:val="221E1F"/>
          <w:spacing w:val="-8"/>
          <w:w w:val="120"/>
        </w:rPr>
        <w:t xml:space="preserve"> </w:t>
      </w:r>
      <w:r>
        <w:rPr>
          <w:color w:val="221E1F"/>
          <w:w w:val="120"/>
        </w:rPr>
        <w:t>или</w:t>
      </w:r>
      <w:r>
        <w:rPr>
          <w:color w:val="221E1F"/>
          <w:spacing w:val="-8"/>
          <w:w w:val="120"/>
        </w:rPr>
        <w:t xml:space="preserve"> </w:t>
      </w:r>
      <w:r>
        <w:rPr>
          <w:color w:val="221E1F"/>
          <w:w w:val="120"/>
        </w:rPr>
        <w:t>иных</w:t>
      </w:r>
      <w:r>
        <w:rPr>
          <w:color w:val="221E1F"/>
          <w:spacing w:val="-8"/>
          <w:w w:val="120"/>
        </w:rPr>
        <w:t xml:space="preserve"> </w:t>
      </w:r>
      <w:r>
        <w:rPr>
          <w:color w:val="221E1F"/>
          <w:w w:val="120"/>
        </w:rPr>
        <w:t>конкретных мероприятий, праздни- ков, вечеров, акций и т. п.;</w:t>
      </w:r>
    </w:p>
    <w:p w:rsidR="00940611" w:rsidRDefault="00F31279">
      <w:pPr>
        <w:pStyle w:val="a3"/>
        <w:ind w:left="140"/>
      </w:pPr>
      <w:r>
        <w:rPr>
          <w:color w:val="221E1F"/>
          <w:w w:val="120"/>
          <w:position w:val="1"/>
        </w:rPr>
        <w:t>6</w:t>
      </w:r>
      <w:r>
        <w:rPr>
          <w:color w:val="221E1F"/>
          <w:spacing w:val="-4"/>
          <w:w w:val="120"/>
          <w:position w:val="1"/>
        </w:rPr>
        <w:t xml:space="preserve"> </w:t>
      </w:r>
      <w:r>
        <w:rPr>
          <w:color w:val="221E1F"/>
          <w:w w:val="120"/>
        </w:rPr>
        <w:t>через</w:t>
      </w:r>
      <w:r>
        <w:rPr>
          <w:color w:val="221E1F"/>
          <w:spacing w:val="-11"/>
          <w:w w:val="120"/>
        </w:rPr>
        <w:t xml:space="preserve"> </w:t>
      </w:r>
      <w:r>
        <w:rPr>
          <w:color w:val="221E1F"/>
          <w:w w:val="120"/>
        </w:rPr>
        <w:t>деятельность</w:t>
      </w:r>
      <w:r>
        <w:rPr>
          <w:color w:val="221E1F"/>
          <w:spacing w:val="-11"/>
          <w:w w:val="120"/>
        </w:rPr>
        <w:t xml:space="preserve"> </w:t>
      </w:r>
      <w:r>
        <w:rPr>
          <w:color w:val="221E1F"/>
          <w:w w:val="120"/>
        </w:rPr>
        <w:t>созданной</w:t>
      </w:r>
      <w:r>
        <w:rPr>
          <w:color w:val="221E1F"/>
          <w:spacing w:val="-11"/>
          <w:w w:val="120"/>
        </w:rPr>
        <w:t xml:space="preserve"> </w:t>
      </w:r>
      <w:r>
        <w:rPr>
          <w:color w:val="221E1F"/>
          <w:w w:val="120"/>
        </w:rPr>
        <w:t>из</w:t>
      </w:r>
      <w:r>
        <w:rPr>
          <w:color w:val="221E1F"/>
          <w:spacing w:val="-11"/>
          <w:w w:val="120"/>
        </w:rPr>
        <w:t xml:space="preserve"> </w:t>
      </w:r>
      <w:r>
        <w:rPr>
          <w:color w:val="221E1F"/>
          <w:w w:val="120"/>
        </w:rPr>
        <w:t>наиболее</w:t>
      </w:r>
      <w:r>
        <w:rPr>
          <w:color w:val="221E1F"/>
          <w:spacing w:val="-11"/>
          <w:w w:val="120"/>
        </w:rPr>
        <w:t xml:space="preserve"> </w:t>
      </w:r>
      <w:r>
        <w:rPr>
          <w:color w:val="221E1F"/>
          <w:w w:val="120"/>
        </w:rPr>
        <w:t>авторитетных</w:t>
      </w:r>
      <w:r>
        <w:rPr>
          <w:color w:val="221E1F"/>
          <w:spacing w:val="-11"/>
          <w:w w:val="120"/>
        </w:rPr>
        <w:t xml:space="preserve"> </w:t>
      </w:r>
      <w:r>
        <w:rPr>
          <w:color w:val="221E1F"/>
          <w:w w:val="120"/>
        </w:rPr>
        <w:t>старшеклассников</w:t>
      </w:r>
      <w:r>
        <w:rPr>
          <w:color w:val="221E1F"/>
          <w:spacing w:val="-11"/>
          <w:w w:val="120"/>
        </w:rPr>
        <w:t xml:space="preserve"> </w:t>
      </w:r>
      <w:r>
        <w:rPr>
          <w:color w:val="221E1F"/>
          <w:w w:val="120"/>
        </w:rPr>
        <w:t>и</w:t>
      </w:r>
      <w:r>
        <w:rPr>
          <w:color w:val="221E1F"/>
          <w:spacing w:val="-11"/>
          <w:w w:val="120"/>
        </w:rPr>
        <w:t xml:space="preserve"> </w:t>
      </w:r>
      <w:r>
        <w:rPr>
          <w:color w:val="221E1F"/>
          <w:w w:val="120"/>
        </w:rPr>
        <w:t>курируемой</w:t>
      </w:r>
      <w:r>
        <w:rPr>
          <w:color w:val="221E1F"/>
          <w:spacing w:val="-11"/>
          <w:w w:val="120"/>
        </w:rPr>
        <w:t xml:space="preserve"> </w:t>
      </w:r>
      <w:r>
        <w:rPr>
          <w:color w:val="221E1F"/>
          <w:w w:val="120"/>
        </w:rPr>
        <w:t>школьным психологом группы по урегулированию конфликтных ситуаций в обра- зовательной организации.</w:t>
      </w:r>
    </w:p>
    <w:p w:rsidR="00940611" w:rsidRDefault="00F31279">
      <w:pPr>
        <w:pStyle w:val="Heading3"/>
        <w:ind w:left="524"/>
      </w:pPr>
      <w:r>
        <w:rPr>
          <w:color w:val="221E1F"/>
          <w:w w:val="105"/>
        </w:rPr>
        <w:t>На</w:t>
      </w:r>
      <w:r>
        <w:rPr>
          <w:color w:val="221E1F"/>
          <w:spacing w:val="-8"/>
          <w:w w:val="105"/>
        </w:rPr>
        <w:t xml:space="preserve"> </w:t>
      </w:r>
      <w:r>
        <w:rPr>
          <w:color w:val="221E1F"/>
          <w:w w:val="105"/>
        </w:rPr>
        <w:t>уровне</w:t>
      </w:r>
      <w:r>
        <w:rPr>
          <w:color w:val="221E1F"/>
          <w:spacing w:val="-8"/>
          <w:w w:val="105"/>
        </w:rPr>
        <w:t xml:space="preserve"> </w:t>
      </w:r>
      <w:r>
        <w:rPr>
          <w:color w:val="221E1F"/>
          <w:spacing w:val="-2"/>
          <w:w w:val="105"/>
        </w:rPr>
        <w:t>классов:</w:t>
      </w:r>
    </w:p>
    <w:p w:rsidR="00940611" w:rsidRDefault="00F31279">
      <w:pPr>
        <w:pStyle w:val="a3"/>
        <w:spacing w:before="2"/>
        <w:ind w:left="140" w:right="276"/>
      </w:pPr>
      <w:r>
        <w:rPr>
          <w:color w:val="221E1F"/>
          <w:w w:val="115"/>
          <w:position w:val="1"/>
        </w:rPr>
        <w:t xml:space="preserve">6 </w:t>
      </w:r>
      <w:r>
        <w:rPr>
          <w:color w:val="221E1F"/>
          <w:w w:val="115"/>
        </w:rPr>
        <w:t>через деятельность выборных по инициативе и предложени- ям обучающихся класса лидеров (например, старост,</w:t>
      </w:r>
      <w:r>
        <w:rPr>
          <w:color w:val="221E1F"/>
          <w:spacing w:val="-4"/>
          <w:w w:val="115"/>
        </w:rPr>
        <w:t xml:space="preserve"> </w:t>
      </w:r>
      <w:r>
        <w:rPr>
          <w:color w:val="221E1F"/>
          <w:w w:val="115"/>
        </w:rPr>
        <w:t>дежур-</w:t>
      </w:r>
      <w:r>
        <w:rPr>
          <w:color w:val="221E1F"/>
          <w:spacing w:val="-6"/>
          <w:w w:val="115"/>
        </w:rPr>
        <w:t xml:space="preserve"> </w:t>
      </w:r>
      <w:r>
        <w:rPr>
          <w:color w:val="221E1F"/>
          <w:w w:val="115"/>
        </w:rPr>
        <w:t>ных</w:t>
      </w:r>
      <w:r>
        <w:rPr>
          <w:color w:val="221E1F"/>
          <w:spacing w:val="-7"/>
          <w:w w:val="115"/>
        </w:rPr>
        <w:t xml:space="preserve"> </w:t>
      </w:r>
      <w:r>
        <w:rPr>
          <w:color w:val="221E1F"/>
          <w:w w:val="115"/>
        </w:rPr>
        <w:t>командиров),</w:t>
      </w:r>
      <w:r>
        <w:rPr>
          <w:color w:val="221E1F"/>
          <w:spacing w:val="-4"/>
          <w:w w:val="115"/>
        </w:rPr>
        <w:t xml:space="preserve"> </w:t>
      </w:r>
      <w:r>
        <w:rPr>
          <w:color w:val="221E1F"/>
          <w:w w:val="115"/>
        </w:rPr>
        <w:t>представляющих</w:t>
      </w:r>
      <w:r>
        <w:rPr>
          <w:color w:val="221E1F"/>
          <w:spacing w:val="-7"/>
          <w:w w:val="115"/>
        </w:rPr>
        <w:t xml:space="preserve"> </w:t>
      </w:r>
      <w:r>
        <w:rPr>
          <w:color w:val="221E1F"/>
          <w:w w:val="115"/>
        </w:rPr>
        <w:t>интересы</w:t>
      </w:r>
      <w:r>
        <w:rPr>
          <w:color w:val="221E1F"/>
          <w:spacing w:val="-7"/>
          <w:w w:val="115"/>
        </w:rPr>
        <w:t xml:space="preserve"> </w:t>
      </w:r>
      <w:r>
        <w:rPr>
          <w:color w:val="221E1F"/>
          <w:w w:val="115"/>
        </w:rPr>
        <w:t>класса</w:t>
      </w:r>
      <w:r>
        <w:rPr>
          <w:color w:val="221E1F"/>
          <w:spacing w:val="-7"/>
          <w:w w:val="115"/>
        </w:rPr>
        <w:t xml:space="preserve"> </w:t>
      </w:r>
      <w:r>
        <w:rPr>
          <w:color w:val="221E1F"/>
          <w:w w:val="115"/>
        </w:rPr>
        <w:t>в</w:t>
      </w:r>
      <w:r>
        <w:rPr>
          <w:color w:val="221E1F"/>
          <w:spacing w:val="-7"/>
          <w:w w:val="115"/>
        </w:rPr>
        <w:t xml:space="preserve"> </w:t>
      </w:r>
      <w:r>
        <w:rPr>
          <w:color w:val="221E1F"/>
          <w:w w:val="115"/>
        </w:rPr>
        <w:t>об-</w:t>
      </w:r>
      <w:r>
        <w:rPr>
          <w:color w:val="221E1F"/>
          <w:spacing w:val="-6"/>
          <w:w w:val="115"/>
        </w:rPr>
        <w:t xml:space="preserve"> </w:t>
      </w:r>
      <w:r>
        <w:rPr>
          <w:color w:val="221E1F"/>
          <w:w w:val="115"/>
        </w:rPr>
        <w:t>щешкольных</w:t>
      </w:r>
      <w:r>
        <w:rPr>
          <w:color w:val="221E1F"/>
          <w:spacing w:val="-7"/>
          <w:w w:val="115"/>
        </w:rPr>
        <w:t xml:space="preserve"> </w:t>
      </w:r>
      <w:r>
        <w:rPr>
          <w:color w:val="221E1F"/>
          <w:w w:val="115"/>
        </w:rPr>
        <w:t>делах</w:t>
      </w:r>
      <w:r>
        <w:rPr>
          <w:color w:val="221E1F"/>
          <w:spacing w:val="-7"/>
          <w:w w:val="115"/>
        </w:rPr>
        <w:t xml:space="preserve"> </w:t>
      </w:r>
      <w:r>
        <w:rPr>
          <w:color w:val="221E1F"/>
          <w:w w:val="115"/>
        </w:rPr>
        <w:t>и</w:t>
      </w:r>
      <w:r>
        <w:rPr>
          <w:color w:val="221E1F"/>
          <w:spacing w:val="-7"/>
          <w:w w:val="115"/>
        </w:rPr>
        <w:t xml:space="preserve"> </w:t>
      </w:r>
      <w:r>
        <w:rPr>
          <w:color w:val="221E1F"/>
          <w:w w:val="115"/>
        </w:rPr>
        <w:t>призванных координировать</w:t>
      </w:r>
      <w:r>
        <w:rPr>
          <w:color w:val="221E1F"/>
          <w:spacing w:val="-4"/>
          <w:w w:val="115"/>
        </w:rPr>
        <w:t xml:space="preserve"> </w:t>
      </w:r>
      <w:r>
        <w:rPr>
          <w:color w:val="221E1F"/>
          <w:w w:val="115"/>
        </w:rPr>
        <w:t>его</w:t>
      </w:r>
      <w:r>
        <w:rPr>
          <w:color w:val="221E1F"/>
          <w:spacing w:val="-4"/>
          <w:w w:val="115"/>
        </w:rPr>
        <w:t xml:space="preserve"> </w:t>
      </w:r>
      <w:r>
        <w:rPr>
          <w:color w:val="221E1F"/>
          <w:w w:val="115"/>
        </w:rPr>
        <w:t>работу</w:t>
      </w:r>
      <w:r>
        <w:rPr>
          <w:color w:val="221E1F"/>
          <w:spacing w:val="-4"/>
          <w:w w:val="115"/>
        </w:rPr>
        <w:t xml:space="preserve"> </w:t>
      </w:r>
      <w:r>
        <w:rPr>
          <w:color w:val="221E1F"/>
          <w:w w:val="115"/>
        </w:rPr>
        <w:t>с</w:t>
      </w:r>
      <w:r>
        <w:rPr>
          <w:color w:val="221E1F"/>
          <w:spacing w:val="-4"/>
          <w:w w:val="115"/>
        </w:rPr>
        <w:t xml:space="preserve"> </w:t>
      </w:r>
      <w:r>
        <w:rPr>
          <w:color w:val="221E1F"/>
          <w:w w:val="115"/>
        </w:rPr>
        <w:t>работой</w:t>
      </w:r>
      <w:r>
        <w:rPr>
          <w:color w:val="221E1F"/>
          <w:spacing w:val="-4"/>
          <w:w w:val="115"/>
        </w:rPr>
        <w:t xml:space="preserve"> </w:t>
      </w:r>
      <w:r>
        <w:rPr>
          <w:color w:val="221E1F"/>
          <w:w w:val="115"/>
        </w:rPr>
        <w:t>общешкольных</w:t>
      </w:r>
      <w:r>
        <w:rPr>
          <w:color w:val="221E1F"/>
          <w:spacing w:val="-4"/>
          <w:w w:val="115"/>
        </w:rPr>
        <w:t xml:space="preserve"> </w:t>
      </w:r>
      <w:r>
        <w:rPr>
          <w:color w:val="221E1F"/>
          <w:w w:val="115"/>
        </w:rPr>
        <w:t>органов</w:t>
      </w:r>
      <w:r>
        <w:rPr>
          <w:color w:val="221E1F"/>
          <w:spacing w:val="-4"/>
          <w:w w:val="115"/>
        </w:rPr>
        <w:t xml:space="preserve"> </w:t>
      </w:r>
      <w:r>
        <w:rPr>
          <w:color w:val="221E1F"/>
          <w:w w:val="115"/>
        </w:rPr>
        <w:t>самоуправления</w:t>
      </w:r>
      <w:r>
        <w:rPr>
          <w:color w:val="221E1F"/>
          <w:spacing w:val="-4"/>
          <w:w w:val="115"/>
        </w:rPr>
        <w:t xml:space="preserve"> </w:t>
      </w:r>
      <w:r>
        <w:rPr>
          <w:color w:val="221E1F"/>
          <w:w w:val="115"/>
        </w:rPr>
        <w:t>и</w:t>
      </w:r>
      <w:r>
        <w:rPr>
          <w:color w:val="221E1F"/>
          <w:spacing w:val="-4"/>
          <w:w w:val="115"/>
        </w:rPr>
        <w:t xml:space="preserve"> </w:t>
      </w:r>
      <w:r>
        <w:rPr>
          <w:color w:val="221E1F"/>
          <w:w w:val="115"/>
        </w:rPr>
        <w:t>класс-</w:t>
      </w:r>
      <w:r>
        <w:rPr>
          <w:color w:val="221E1F"/>
          <w:spacing w:val="-1"/>
          <w:w w:val="115"/>
        </w:rPr>
        <w:t xml:space="preserve"> </w:t>
      </w:r>
      <w:r>
        <w:rPr>
          <w:color w:val="221E1F"/>
          <w:w w:val="115"/>
        </w:rPr>
        <w:t>ных</w:t>
      </w:r>
      <w:r>
        <w:rPr>
          <w:color w:val="221E1F"/>
          <w:spacing w:val="-4"/>
          <w:w w:val="115"/>
        </w:rPr>
        <w:t xml:space="preserve"> </w:t>
      </w:r>
      <w:r>
        <w:rPr>
          <w:color w:val="221E1F"/>
          <w:w w:val="115"/>
        </w:rPr>
        <w:t xml:space="preserve">руководителей; </w:t>
      </w:r>
      <w:r>
        <w:rPr>
          <w:color w:val="221E1F"/>
          <w:w w:val="115"/>
          <w:position w:val="1"/>
        </w:rPr>
        <w:t xml:space="preserve">6 </w:t>
      </w:r>
      <w:r>
        <w:rPr>
          <w:color w:val="221E1F"/>
          <w:w w:val="115"/>
        </w:rPr>
        <w:t>через деятельность выборных органов самоуправления, отве-</w:t>
      </w:r>
      <w:r>
        <w:rPr>
          <w:color w:val="221E1F"/>
          <w:spacing w:val="40"/>
          <w:w w:val="115"/>
        </w:rPr>
        <w:t xml:space="preserve"> </w:t>
      </w:r>
      <w:r>
        <w:rPr>
          <w:color w:val="221E1F"/>
          <w:w w:val="115"/>
        </w:rPr>
        <w:t>чающих за различные направления работы класса</w:t>
      </w:r>
      <w:r>
        <w:rPr>
          <w:color w:val="221E1F"/>
          <w:spacing w:val="40"/>
          <w:w w:val="115"/>
        </w:rPr>
        <w:t xml:space="preserve"> </w:t>
      </w:r>
      <w:r>
        <w:rPr>
          <w:color w:val="221E1F"/>
          <w:w w:val="115"/>
        </w:rPr>
        <w:t>(напри-</w:t>
      </w:r>
      <w:r>
        <w:rPr>
          <w:color w:val="221E1F"/>
          <w:spacing w:val="37"/>
          <w:w w:val="115"/>
        </w:rPr>
        <w:t xml:space="preserve"> </w:t>
      </w:r>
      <w:r>
        <w:rPr>
          <w:color w:val="221E1F"/>
          <w:w w:val="115"/>
        </w:rPr>
        <w:t>мер:</w:t>
      </w:r>
      <w:r>
        <w:rPr>
          <w:color w:val="221E1F"/>
          <w:spacing w:val="34"/>
          <w:w w:val="115"/>
        </w:rPr>
        <w:t xml:space="preserve"> </w:t>
      </w:r>
      <w:r>
        <w:rPr>
          <w:color w:val="221E1F"/>
          <w:w w:val="115"/>
        </w:rPr>
        <w:t>штаб</w:t>
      </w:r>
      <w:r>
        <w:rPr>
          <w:color w:val="221E1F"/>
          <w:spacing w:val="36"/>
          <w:w w:val="115"/>
        </w:rPr>
        <w:t xml:space="preserve"> </w:t>
      </w:r>
      <w:r>
        <w:rPr>
          <w:color w:val="221E1F"/>
          <w:w w:val="115"/>
        </w:rPr>
        <w:t>спортивных</w:t>
      </w:r>
      <w:r>
        <w:rPr>
          <w:color w:val="221E1F"/>
          <w:spacing w:val="36"/>
          <w:w w:val="115"/>
        </w:rPr>
        <w:t xml:space="preserve"> </w:t>
      </w:r>
      <w:r>
        <w:rPr>
          <w:color w:val="221E1F"/>
          <w:w w:val="115"/>
        </w:rPr>
        <w:t>дел,</w:t>
      </w:r>
      <w:r>
        <w:rPr>
          <w:color w:val="221E1F"/>
          <w:spacing w:val="36"/>
          <w:w w:val="115"/>
        </w:rPr>
        <w:t xml:space="preserve"> </w:t>
      </w:r>
      <w:r>
        <w:rPr>
          <w:color w:val="221E1F"/>
          <w:w w:val="115"/>
        </w:rPr>
        <w:t>штаб</w:t>
      </w:r>
      <w:r>
        <w:rPr>
          <w:color w:val="221E1F"/>
          <w:spacing w:val="36"/>
          <w:w w:val="115"/>
        </w:rPr>
        <w:t xml:space="preserve"> </w:t>
      </w:r>
      <w:r>
        <w:rPr>
          <w:color w:val="221E1F"/>
          <w:w w:val="115"/>
        </w:rPr>
        <w:t>творческих</w:t>
      </w:r>
      <w:r>
        <w:rPr>
          <w:color w:val="221E1F"/>
          <w:spacing w:val="36"/>
          <w:w w:val="115"/>
        </w:rPr>
        <w:t xml:space="preserve"> </w:t>
      </w:r>
      <w:r>
        <w:rPr>
          <w:color w:val="221E1F"/>
          <w:w w:val="115"/>
        </w:rPr>
        <w:t>дел,</w:t>
      </w:r>
      <w:r>
        <w:rPr>
          <w:color w:val="221E1F"/>
          <w:spacing w:val="36"/>
          <w:w w:val="115"/>
        </w:rPr>
        <w:t xml:space="preserve"> </w:t>
      </w:r>
      <w:r>
        <w:rPr>
          <w:color w:val="221E1F"/>
          <w:w w:val="115"/>
        </w:rPr>
        <w:t>штаб</w:t>
      </w:r>
      <w:r>
        <w:rPr>
          <w:color w:val="221E1F"/>
          <w:spacing w:val="36"/>
          <w:w w:val="115"/>
        </w:rPr>
        <w:t xml:space="preserve"> </w:t>
      </w:r>
      <w:r>
        <w:rPr>
          <w:color w:val="221E1F"/>
          <w:w w:val="115"/>
        </w:rPr>
        <w:t>рабо-</w:t>
      </w:r>
      <w:r>
        <w:rPr>
          <w:color w:val="221E1F"/>
          <w:spacing w:val="37"/>
          <w:w w:val="115"/>
        </w:rPr>
        <w:t xml:space="preserve"> </w:t>
      </w:r>
      <w:r>
        <w:rPr>
          <w:color w:val="221E1F"/>
          <w:w w:val="115"/>
        </w:rPr>
        <w:t>ты</w:t>
      </w:r>
      <w:r>
        <w:rPr>
          <w:color w:val="221E1F"/>
          <w:spacing w:val="36"/>
          <w:w w:val="115"/>
        </w:rPr>
        <w:t xml:space="preserve"> </w:t>
      </w:r>
      <w:r>
        <w:rPr>
          <w:color w:val="221E1F"/>
          <w:w w:val="115"/>
        </w:rPr>
        <w:t>с</w:t>
      </w:r>
      <w:r>
        <w:rPr>
          <w:color w:val="221E1F"/>
          <w:spacing w:val="36"/>
          <w:w w:val="115"/>
        </w:rPr>
        <w:t xml:space="preserve"> </w:t>
      </w:r>
      <w:r>
        <w:rPr>
          <w:color w:val="221E1F"/>
          <w:w w:val="115"/>
        </w:rPr>
        <w:t>обучающимися младших классов);</w:t>
      </w:r>
    </w:p>
    <w:p w:rsidR="00940611" w:rsidRDefault="00F31279">
      <w:pPr>
        <w:pStyle w:val="a3"/>
        <w:spacing w:before="6"/>
        <w:ind w:left="140"/>
      </w:pPr>
      <w:r>
        <w:rPr>
          <w:color w:val="221E1F"/>
          <w:w w:val="120"/>
          <w:position w:val="1"/>
        </w:rPr>
        <w:t xml:space="preserve">6 </w:t>
      </w:r>
      <w:r>
        <w:rPr>
          <w:color w:val="221E1F"/>
          <w:w w:val="120"/>
        </w:rPr>
        <w:t>через</w:t>
      </w:r>
      <w:r>
        <w:rPr>
          <w:color w:val="221E1F"/>
          <w:spacing w:val="-9"/>
          <w:w w:val="120"/>
        </w:rPr>
        <w:t xml:space="preserve"> </w:t>
      </w:r>
      <w:r>
        <w:rPr>
          <w:color w:val="221E1F"/>
          <w:w w:val="120"/>
        </w:rPr>
        <w:t>организацию</w:t>
      </w:r>
      <w:r>
        <w:rPr>
          <w:color w:val="221E1F"/>
          <w:spacing w:val="-9"/>
          <w:w w:val="120"/>
        </w:rPr>
        <w:t xml:space="preserve"> </w:t>
      </w:r>
      <w:r>
        <w:rPr>
          <w:color w:val="221E1F"/>
          <w:w w:val="120"/>
        </w:rPr>
        <w:t>на</w:t>
      </w:r>
      <w:r>
        <w:rPr>
          <w:color w:val="221E1F"/>
          <w:spacing w:val="-9"/>
          <w:w w:val="120"/>
        </w:rPr>
        <w:t xml:space="preserve"> </w:t>
      </w:r>
      <w:r>
        <w:rPr>
          <w:color w:val="221E1F"/>
          <w:w w:val="120"/>
        </w:rPr>
        <w:t>принципах</w:t>
      </w:r>
      <w:r>
        <w:rPr>
          <w:color w:val="221E1F"/>
          <w:spacing w:val="-9"/>
          <w:w w:val="120"/>
        </w:rPr>
        <w:t xml:space="preserve"> </w:t>
      </w:r>
      <w:r>
        <w:rPr>
          <w:color w:val="221E1F"/>
          <w:w w:val="120"/>
        </w:rPr>
        <w:t>самоуправления</w:t>
      </w:r>
      <w:r>
        <w:rPr>
          <w:color w:val="221E1F"/>
          <w:spacing w:val="-9"/>
          <w:w w:val="120"/>
        </w:rPr>
        <w:t xml:space="preserve"> </w:t>
      </w:r>
      <w:r>
        <w:rPr>
          <w:color w:val="221E1F"/>
          <w:w w:val="120"/>
        </w:rPr>
        <w:t>жизни</w:t>
      </w:r>
      <w:r>
        <w:rPr>
          <w:color w:val="221E1F"/>
          <w:spacing w:val="-9"/>
          <w:w w:val="120"/>
        </w:rPr>
        <w:t xml:space="preserve"> </w:t>
      </w:r>
      <w:r>
        <w:rPr>
          <w:color w:val="221E1F"/>
          <w:w w:val="120"/>
        </w:rPr>
        <w:t>детских</w:t>
      </w:r>
      <w:r>
        <w:rPr>
          <w:color w:val="221E1F"/>
          <w:spacing w:val="-9"/>
          <w:w w:val="120"/>
        </w:rPr>
        <w:t xml:space="preserve"> </w:t>
      </w:r>
      <w:r>
        <w:rPr>
          <w:color w:val="221E1F"/>
          <w:w w:val="120"/>
        </w:rPr>
        <w:t>групп, отправляющихся</w:t>
      </w:r>
      <w:r>
        <w:rPr>
          <w:color w:val="221E1F"/>
          <w:spacing w:val="-9"/>
          <w:w w:val="120"/>
        </w:rPr>
        <w:t xml:space="preserve"> </w:t>
      </w:r>
      <w:r>
        <w:rPr>
          <w:color w:val="221E1F"/>
          <w:w w:val="120"/>
        </w:rPr>
        <w:t>в</w:t>
      </w:r>
      <w:r>
        <w:rPr>
          <w:color w:val="221E1F"/>
          <w:spacing w:val="-9"/>
          <w:w w:val="120"/>
        </w:rPr>
        <w:t xml:space="preserve"> </w:t>
      </w:r>
      <w:r>
        <w:rPr>
          <w:color w:val="221E1F"/>
          <w:w w:val="120"/>
        </w:rPr>
        <w:t>походы, экспедиции,</w:t>
      </w:r>
      <w:r>
        <w:rPr>
          <w:color w:val="221E1F"/>
          <w:spacing w:val="40"/>
          <w:w w:val="120"/>
        </w:rPr>
        <w:t xml:space="preserve"> </w:t>
      </w:r>
      <w:r>
        <w:rPr>
          <w:color w:val="221E1F"/>
          <w:w w:val="120"/>
        </w:rPr>
        <w:t>на экскурсии,</w:t>
      </w:r>
      <w:r>
        <w:rPr>
          <w:color w:val="221E1F"/>
          <w:spacing w:val="40"/>
          <w:w w:val="120"/>
        </w:rPr>
        <w:t xml:space="preserve"> </w:t>
      </w:r>
      <w:r>
        <w:rPr>
          <w:color w:val="221E1F"/>
          <w:w w:val="120"/>
        </w:rPr>
        <w:t>осуществляемую через систему распределяемых среди участников ответственных должностей.</w:t>
      </w:r>
    </w:p>
    <w:p w:rsidR="00940611" w:rsidRDefault="00F31279">
      <w:pPr>
        <w:pStyle w:val="Heading3"/>
        <w:spacing w:before="2"/>
        <w:ind w:left="524"/>
      </w:pPr>
      <w:r>
        <w:rPr>
          <w:color w:val="221E1F"/>
        </w:rPr>
        <w:t>На</w:t>
      </w:r>
      <w:r>
        <w:rPr>
          <w:color w:val="221E1F"/>
          <w:spacing w:val="31"/>
        </w:rPr>
        <w:t xml:space="preserve"> </w:t>
      </w:r>
      <w:r>
        <w:rPr>
          <w:color w:val="221E1F"/>
        </w:rPr>
        <w:t>индивидуальном</w:t>
      </w:r>
      <w:r>
        <w:rPr>
          <w:color w:val="221E1F"/>
          <w:spacing w:val="31"/>
        </w:rPr>
        <w:t xml:space="preserve"> </w:t>
      </w:r>
      <w:r>
        <w:rPr>
          <w:color w:val="221E1F"/>
          <w:spacing w:val="-2"/>
        </w:rPr>
        <w:t>уровне:</w:t>
      </w:r>
    </w:p>
    <w:p w:rsidR="00940611" w:rsidRDefault="00F31279">
      <w:pPr>
        <w:pStyle w:val="a3"/>
        <w:spacing w:before="2"/>
        <w:ind w:left="140"/>
      </w:pPr>
      <w:r>
        <w:rPr>
          <w:color w:val="221E1F"/>
          <w:w w:val="115"/>
          <w:position w:val="1"/>
        </w:rPr>
        <w:t xml:space="preserve">6 </w:t>
      </w:r>
      <w:r>
        <w:rPr>
          <w:color w:val="221E1F"/>
          <w:w w:val="115"/>
        </w:rPr>
        <w:t>через вовлечение обучающихся в планирование, организа-</w:t>
      </w:r>
      <w:r>
        <w:rPr>
          <w:color w:val="221E1F"/>
          <w:spacing w:val="40"/>
          <w:w w:val="115"/>
        </w:rPr>
        <w:t xml:space="preserve"> </w:t>
      </w:r>
      <w:r>
        <w:rPr>
          <w:color w:val="221E1F"/>
          <w:w w:val="115"/>
        </w:rPr>
        <w:t>цию, проведение и анализ общешкольных и внутриклассных дел;</w:t>
      </w:r>
    </w:p>
    <w:p w:rsidR="00940611" w:rsidRDefault="00F31279">
      <w:pPr>
        <w:pStyle w:val="a3"/>
        <w:ind w:left="140"/>
      </w:pPr>
      <w:r>
        <w:rPr>
          <w:color w:val="221E1F"/>
          <w:w w:val="115"/>
          <w:position w:val="1"/>
        </w:rPr>
        <w:t xml:space="preserve">6 </w:t>
      </w:r>
      <w:r>
        <w:rPr>
          <w:color w:val="221E1F"/>
          <w:w w:val="115"/>
        </w:rPr>
        <w:t>через</w:t>
      </w:r>
      <w:r>
        <w:rPr>
          <w:color w:val="221E1F"/>
          <w:spacing w:val="-8"/>
          <w:w w:val="115"/>
        </w:rPr>
        <w:t xml:space="preserve"> </w:t>
      </w:r>
      <w:r>
        <w:rPr>
          <w:color w:val="221E1F"/>
          <w:w w:val="115"/>
        </w:rPr>
        <w:t>реализацию</w:t>
      </w:r>
      <w:r>
        <w:rPr>
          <w:color w:val="221E1F"/>
          <w:spacing w:val="-8"/>
          <w:w w:val="115"/>
        </w:rPr>
        <w:t xml:space="preserve"> </w:t>
      </w:r>
      <w:r>
        <w:rPr>
          <w:color w:val="221E1F"/>
          <w:w w:val="115"/>
        </w:rPr>
        <w:t>обучающимися,</w:t>
      </w:r>
      <w:r>
        <w:rPr>
          <w:color w:val="221E1F"/>
          <w:spacing w:val="-6"/>
          <w:w w:val="115"/>
        </w:rPr>
        <w:t xml:space="preserve"> </w:t>
      </w:r>
      <w:r>
        <w:rPr>
          <w:color w:val="221E1F"/>
          <w:w w:val="115"/>
        </w:rPr>
        <w:t>взявшими</w:t>
      </w:r>
      <w:r>
        <w:rPr>
          <w:color w:val="221E1F"/>
          <w:spacing w:val="-8"/>
          <w:w w:val="115"/>
        </w:rPr>
        <w:t xml:space="preserve"> </w:t>
      </w:r>
      <w:r>
        <w:rPr>
          <w:color w:val="221E1F"/>
          <w:w w:val="115"/>
        </w:rPr>
        <w:t>на</w:t>
      </w:r>
      <w:r>
        <w:rPr>
          <w:color w:val="221E1F"/>
          <w:spacing w:val="-8"/>
          <w:w w:val="115"/>
        </w:rPr>
        <w:t xml:space="preserve"> </w:t>
      </w:r>
      <w:r>
        <w:rPr>
          <w:color w:val="221E1F"/>
          <w:w w:val="115"/>
        </w:rPr>
        <w:t>себя</w:t>
      </w:r>
      <w:r>
        <w:rPr>
          <w:color w:val="221E1F"/>
          <w:spacing w:val="-8"/>
          <w:w w:val="115"/>
        </w:rPr>
        <w:t xml:space="preserve"> </w:t>
      </w:r>
      <w:r>
        <w:rPr>
          <w:color w:val="221E1F"/>
          <w:w w:val="115"/>
        </w:rPr>
        <w:t>соот-</w:t>
      </w:r>
      <w:r>
        <w:rPr>
          <w:color w:val="221E1F"/>
          <w:spacing w:val="-7"/>
          <w:w w:val="115"/>
        </w:rPr>
        <w:t xml:space="preserve"> </w:t>
      </w:r>
      <w:r>
        <w:rPr>
          <w:color w:val="221E1F"/>
          <w:w w:val="115"/>
        </w:rPr>
        <w:t>ветствующую</w:t>
      </w:r>
      <w:r>
        <w:rPr>
          <w:color w:val="221E1F"/>
          <w:spacing w:val="-8"/>
          <w:w w:val="115"/>
        </w:rPr>
        <w:t xml:space="preserve"> </w:t>
      </w:r>
      <w:r>
        <w:rPr>
          <w:color w:val="221E1F"/>
          <w:w w:val="115"/>
        </w:rPr>
        <w:t>роль, функций</w:t>
      </w:r>
      <w:r>
        <w:rPr>
          <w:color w:val="221E1F"/>
          <w:spacing w:val="-8"/>
          <w:w w:val="115"/>
        </w:rPr>
        <w:t xml:space="preserve"> </w:t>
      </w:r>
      <w:r>
        <w:rPr>
          <w:color w:val="221E1F"/>
          <w:w w:val="115"/>
        </w:rPr>
        <w:t>по</w:t>
      </w:r>
      <w:r>
        <w:rPr>
          <w:color w:val="221E1F"/>
          <w:spacing w:val="-8"/>
          <w:w w:val="115"/>
        </w:rPr>
        <w:t xml:space="preserve"> </w:t>
      </w:r>
      <w:r>
        <w:rPr>
          <w:color w:val="221E1F"/>
          <w:w w:val="115"/>
        </w:rPr>
        <w:t>контролю</w:t>
      </w:r>
      <w:r>
        <w:rPr>
          <w:color w:val="221E1F"/>
          <w:spacing w:val="-8"/>
          <w:w w:val="115"/>
        </w:rPr>
        <w:t xml:space="preserve"> </w:t>
      </w:r>
      <w:r>
        <w:rPr>
          <w:color w:val="221E1F"/>
          <w:w w:val="115"/>
        </w:rPr>
        <w:t>за порядком и чи- стотой в классе, уходом за классной комнатой, комнатными растениями и т. п.</w:t>
      </w:r>
    </w:p>
    <w:p w:rsidR="00940611" w:rsidRDefault="00F31279">
      <w:pPr>
        <w:pStyle w:val="a3"/>
        <w:spacing w:before="2"/>
        <w:ind w:left="298"/>
      </w:pPr>
      <w:r>
        <w:rPr>
          <w:color w:val="221E1F"/>
          <w:spacing w:val="-2"/>
          <w:w w:val="90"/>
        </w:rPr>
        <w:t>Модуль</w:t>
      </w:r>
      <w:r>
        <w:rPr>
          <w:color w:val="221E1F"/>
          <w:spacing w:val="29"/>
        </w:rPr>
        <w:t xml:space="preserve"> </w:t>
      </w:r>
      <w:r>
        <w:rPr>
          <w:color w:val="221E1F"/>
          <w:spacing w:val="-2"/>
          <w:w w:val="90"/>
        </w:rPr>
        <w:t>«Детские</w:t>
      </w:r>
      <w:r>
        <w:rPr>
          <w:color w:val="221E1F"/>
          <w:spacing w:val="-5"/>
        </w:rPr>
        <w:t xml:space="preserve"> </w:t>
      </w:r>
      <w:r>
        <w:rPr>
          <w:color w:val="221E1F"/>
          <w:spacing w:val="-2"/>
          <w:w w:val="90"/>
        </w:rPr>
        <w:t>общественные</w:t>
      </w:r>
      <w:r>
        <w:rPr>
          <w:color w:val="221E1F"/>
          <w:spacing w:val="-6"/>
        </w:rPr>
        <w:t xml:space="preserve"> </w:t>
      </w:r>
      <w:r>
        <w:rPr>
          <w:color w:val="221E1F"/>
          <w:spacing w:val="-2"/>
          <w:w w:val="90"/>
        </w:rPr>
        <w:t>объединения»</w:t>
      </w:r>
    </w:p>
    <w:p w:rsidR="00940611" w:rsidRDefault="00F31279">
      <w:pPr>
        <w:pStyle w:val="a3"/>
        <w:ind w:left="140" w:right="378"/>
      </w:pPr>
      <w:r>
        <w:rPr>
          <w:color w:val="221E1F"/>
          <w:w w:val="115"/>
        </w:rPr>
        <w:t>Действующее на базе образовательной организации детское общественное объединение</w:t>
      </w:r>
      <w:r>
        <w:rPr>
          <w:color w:val="221E1F"/>
          <w:spacing w:val="40"/>
          <w:w w:val="115"/>
        </w:rPr>
        <w:t xml:space="preserve"> </w:t>
      </w:r>
      <w:r>
        <w:rPr>
          <w:color w:val="221E1F"/>
          <w:w w:val="115"/>
        </w:rPr>
        <w:t>—</w:t>
      </w:r>
      <w:r>
        <w:rPr>
          <w:color w:val="221E1F"/>
          <w:spacing w:val="40"/>
          <w:w w:val="115"/>
        </w:rPr>
        <w:t xml:space="preserve"> </w:t>
      </w:r>
      <w:r>
        <w:rPr>
          <w:color w:val="221E1F"/>
          <w:w w:val="115"/>
        </w:rPr>
        <w:t>это добровольное</w:t>
      </w:r>
      <w:r>
        <w:rPr>
          <w:color w:val="221E1F"/>
          <w:spacing w:val="-12"/>
          <w:w w:val="115"/>
        </w:rPr>
        <w:t xml:space="preserve"> </w:t>
      </w:r>
      <w:r>
        <w:rPr>
          <w:color w:val="221E1F"/>
          <w:w w:val="115"/>
        </w:rPr>
        <w:t>самоуправляе-</w:t>
      </w:r>
      <w:r>
        <w:rPr>
          <w:color w:val="221E1F"/>
          <w:spacing w:val="-8"/>
          <w:w w:val="115"/>
        </w:rPr>
        <w:t xml:space="preserve"> </w:t>
      </w:r>
      <w:r>
        <w:rPr>
          <w:color w:val="221E1F"/>
          <w:w w:val="115"/>
        </w:rPr>
        <w:t>мое</w:t>
      </w:r>
      <w:r>
        <w:rPr>
          <w:color w:val="221E1F"/>
          <w:spacing w:val="-12"/>
          <w:w w:val="115"/>
        </w:rPr>
        <w:t xml:space="preserve"> </w:t>
      </w:r>
      <w:r>
        <w:rPr>
          <w:color w:val="221E1F"/>
          <w:w w:val="115"/>
        </w:rPr>
        <w:t>некоммерческое</w:t>
      </w:r>
      <w:r>
        <w:rPr>
          <w:color w:val="221E1F"/>
          <w:spacing w:val="-12"/>
          <w:w w:val="115"/>
        </w:rPr>
        <w:t xml:space="preserve"> </w:t>
      </w:r>
      <w:r>
        <w:rPr>
          <w:color w:val="221E1F"/>
          <w:w w:val="115"/>
        </w:rPr>
        <w:t>формирование,</w:t>
      </w:r>
      <w:r>
        <w:rPr>
          <w:color w:val="221E1F"/>
          <w:spacing w:val="-8"/>
          <w:w w:val="115"/>
        </w:rPr>
        <w:t xml:space="preserve"> </w:t>
      </w:r>
      <w:r>
        <w:rPr>
          <w:color w:val="221E1F"/>
          <w:w w:val="115"/>
        </w:rPr>
        <w:t>созданное</w:t>
      </w:r>
      <w:r>
        <w:rPr>
          <w:color w:val="221E1F"/>
          <w:spacing w:val="-12"/>
          <w:w w:val="115"/>
        </w:rPr>
        <w:t xml:space="preserve"> </w:t>
      </w:r>
      <w:r>
        <w:rPr>
          <w:color w:val="221E1F"/>
          <w:w w:val="115"/>
        </w:rPr>
        <w:t>по</w:t>
      </w:r>
      <w:r>
        <w:rPr>
          <w:color w:val="221E1F"/>
          <w:spacing w:val="-12"/>
          <w:w w:val="115"/>
        </w:rPr>
        <w:t xml:space="preserve"> </w:t>
      </w:r>
      <w:r>
        <w:rPr>
          <w:color w:val="221E1F"/>
          <w:w w:val="115"/>
        </w:rPr>
        <w:t>инициативе</w:t>
      </w:r>
      <w:r>
        <w:rPr>
          <w:color w:val="221E1F"/>
          <w:spacing w:val="-12"/>
          <w:w w:val="115"/>
        </w:rPr>
        <w:t xml:space="preserve"> </w:t>
      </w:r>
      <w:r>
        <w:rPr>
          <w:color w:val="221E1F"/>
          <w:w w:val="115"/>
        </w:rPr>
        <w:t>обучающихся</w:t>
      </w:r>
      <w:r>
        <w:rPr>
          <w:color w:val="221E1F"/>
          <w:spacing w:val="-12"/>
          <w:w w:val="115"/>
        </w:rPr>
        <w:t xml:space="preserve"> </w:t>
      </w:r>
      <w:r>
        <w:rPr>
          <w:color w:val="221E1F"/>
          <w:w w:val="115"/>
        </w:rPr>
        <w:t>и взрослых, объединившихся на основе общно- сти интересов для реализации общих целей, указанных в уста-</w:t>
      </w:r>
      <w:r>
        <w:rPr>
          <w:color w:val="221E1F"/>
          <w:spacing w:val="-1"/>
          <w:w w:val="115"/>
        </w:rPr>
        <w:t xml:space="preserve"> </w:t>
      </w:r>
      <w:r>
        <w:rPr>
          <w:color w:val="221E1F"/>
          <w:w w:val="115"/>
        </w:rPr>
        <w:t>ве</w:t>
      </w:r>
      <w:r>
        <w:rPr>
          <w:color w:val="221E1F"/>
          <w:spacing w:val="-2"/>
          <w:w w:val="115"/>
        </w:rPr>
        <w:t xml:space="preserve"> </w:t>
      </w:r>
      <w:r>
        <w:rPr>
          <w:color w:val="221E1F"/>
          <w:w w:val="115"/>
        </w:rPr>
        <w:t>общественного</w:t>
      </w:r>
      <w:r>
        <w:rPr>
          <w:color w:val="221E1F"/>
          <w:spacing w:val="-2"/>
          <w:w w:val="115"/>
        </w:rPr>
        <w:t xml:space="preserve"> </w:t>
      </w:r>
      <w:r>
        <w:rPr>
          <w:color w:val="221E1F"/>
          <w:w w:val="115"/>
        </w:rPr>
        <w:t>объединения. Его</w:t>
      </w:r>
      <w:r>
        <w:rPr>
          <w:color w:val="221E1F"/>
          <w:spacing w:val="-2"/>
          <w:w w:val="115"/>
        </w:rPr>
        <w:t xml:space="preserve"> </w:t>
      </w:r>
      <w:r>
        <w:rPr>
          <w:color w:val="221E1F"/>
          <w:w w:val="115"/>
        </w:rPr>
        <w:t>правовой</w:t>
      </w:r>
      <w:r>
        <w:rPr>
          <w:color w:val="221E1F"/>
          <w:spacing w:val="-2"/>
          <w:w w:val="115"/>
        </w:rPr>
        <w:t xml:space="preserve"> </w:t>
      </w:r>
      <w:r>
        <w:rPr>
          <w:color w:val="221E1F"/>
          <w:w w:val="115"/>
        </w:rPr>
        <w:t>основой</w:t>
      </w:r>
      <w:r>
        <w:rPr>
          <w:color w:val="221E1F"/>
          <w:spacing w:val="-2"/>
          <w:w w:val="115"/>
        </w:rPr>
        <w:t xml:space="preserve"> </w:t>
      </w:r>
      <w:r>
        <w:rPr>
          <w:color w:val="221E1F"/>
          <w:w w:val="115"/>
        </w:rPr>
        <w:t>является</w:t>
      </w:r>
      <w:r>
        <w:rPr>
          <w:color w:val="221E1F"/>
          <w:spacing w:val="-2"/>
          <w:w w:val="115"/>
        </w:rPr>
        <w:t xml:space="preserve"> </w:t>
      </w:r>
      <w:r>
        <w:rPr>
          <w:color w:val="221E1F"/>
          <w:w w:val="115"/>
        </w:rPr>
        <w:t>Федеральный</w:t>
      </w:r>
      <w:r>
        <w:rPr>
          <w:color w:val="221E1F"/>
          <w:spacing w:val="-2"/>
          <w:w w:val="115"/>
        </w:rPr>
        <w:t xml:space="preserve"> </w:t>
      </w:r>
      <w:r>
        <w:rPr>
          <w:color w:val="221E1F"/>
          <w:w w:val="115"/>
        </w:rPr>
        <w:t>закон</w:t>
      </w:r>
      <w:r>
        <w:rPr>
          <w:color w:val="221E1F"/>
          <w:spacing w:val="-2"/>
          <w:w w:val="115"/>
        </w:rPr>
        <w:t xml:space="preserve"> </w:t>
      </w:r>
      <w:r>
        <w:rPr>
          <w:color w:val="221E1F"/>
          <w:w w:val="115"/>
        </w:rPr>
        <w:t>от 19 мая 1995 г.</w:t>
      </w:r>
    </w:p>
    <w:p w:rsidR="00940611" w:rsidRDefault="00F31279">
      <w:pPr>
        <w:pStyle w:val="a3"/>
        <w:spacing w:before="3"/>
        <w:ind w:left="140"/>
        <w:rPr>
          <w:i/>
        </w:rPr>
      </w:pPr>
      <w:r>
        <w:rPr>
          <w:color w:val="221E1F"/>
          <w:w w:val="115"/>
        </w:rPr>
        <w:t>№ 82-ФЗ «Об</w:t>
      </w:r>
      <w:r>
        <w:rPr>
          <w:color w:val="221E1F"/>
          <w:spacing w:val="-7"/>
          <w:w w:val="115"/>
        </w:rPr>
        <w:t xml:space="preserve"> </w:t>
      </w:r>
      <w:r>
        <w:rPr>
          <w:color w:val="221E1F"/>
          <w:w w:val="115"/>
        </w:rPr>
        <w:t>обществен-</w:t>
      </w:r>
      <w:r>
        <w:rPr>
          <w:color w:val="221E1F"/>
          <w:spacing w:val="-4"/>
          <w:w w:val="115"/>
        </w:rPr>
        <w:t xml:space="preserve"> </w:t>
      </w:r>
      <w:r>
        <w:rPr>
          <w:color w:val="221E1F"/>
          <w:w w:val="115"/>
        </w:rPr>
        <w:t>ных</w:t>
      </w:r>
      <w:r>
        <w:rPr>
          <w:color w:val="221E1F"/>
          <w:spacing w:val="-7"/>
          <w:w w:val="115"/>
        </w:rPr>
        <w:t xml:space="preserve"> </w:t>
      </w:r>
      <w:r>
        <w:rPr>
          <w:color w:val="221E1F"/>
          <w:w w:val="115"/>
        </w:rPr>
        <w:t>объединениях» (ст. 5). Воспитание</w:t>
      </w:r>
      <w:r>
        <w:rPr>
          <w:color w:val="221E1F"/>
          <w:spacing w:val="-7"/>
          <w:w w:val="115"/>
        </w:rPr>
        <w:t xml:space="preserve"> </w:t>
      </w:r>
      <w:r>
        <w:rPr>
          <w:color w:val="221E1F"/>
          <w:w w:val="115"/>
        </w:rPr>
        <w:t>в</w:t>
      </w:r>
      <w:r>
        <w:rPr>
          <w:color w:val="221E1F"/>
          <w:spacing w:val="-7"/>
          <w:w w:val="115"/>
        </w:rPr>
        <w:t xml:space="preserve"> </w:t>
      </w:r>
      <w:r>
        <w:rPr>
          <w:color w:val="221E1F"/>
          <w:w w:val="115"/>
        </w:rPr>
        <w:t>детском</w:t>
      </w:r>
      <w:r>
        <w:rPr>
          <w:color w:val="221E1F"/>
          <w:spacing w:val="-7"/>
          <w:w w:val="115"/>
        </w:rPr>
        <w:t xml:space="preserve"> </w:t>
      </w:r>
      <w:r>
        <w:rPr>
          <w:color w:val="221E1F"/>
          <w:w w:val="115"/>
        </w:rPr>
        <w:t>обществен- ном</w:t>
      </w:r>
      <w:r>
        <w:rPr>
          <w:color w:val="221E1F"/>
          <w:spacing w:val="-7"/>
          <w:w w:val="115"/>
        </w:rPr>
        <w:t xml:space="preserve"> </w:t>
      </w:r>
      <w:r>
        <w:rPr>
          <w:color w:val="221E1F"/>
          <w:w w:val="115"/>
        </w:rPr>
        <w:t>объединении осуществляется через</w:t>
      </w:r>
      <w:r>
        <w:rPr>
          <w:i/>
          <w:color w:val="221E1F"/>
          <w:w w:val="115"/>
        </w:rPr>
        <w:t>:</w:t>
      </w:r>
    </w:p>
    <w:p w:rsidR="00940611" w:rsidRDefault="00F31279">
      <w:pPr>
        <w:pStyle w:val="a3"/>
        <w:ind w:left="140"/>
      </w:pPr>
      <w:r>
        <w:rPr>
          <w:color w:val="221E1F"/>
          <w:w w:val="115"/>
          <w:position w:val="1"/>
        </w:rPr>
        <w:t>6</w:t>
      </w:r>
      <w:r>
        <w:rPr>
          <w:color w:val="221E1F"/>
          <w:spacing w:val="6"/>
          <w:w w:val="115"/>
          <w:position w:val="1"/>
        </w:rPr>
        <w:t xml:space="preserve"> </w:t>
      </w:r>
      <w:r>
        <w:rPr>
          <w:color w:val="221E1F"/>
          <w:w w:val="115"/>
        </w:rPr>
        <w:t>утверждение</w:t>
      </w:r>
      <w:r>
        <w:rPr>
          <w:color w:val="221E1F"/>
          <w:spacing w:val="-13"/>
          <w:w w:val="115"/>
        </w:rPr>
        <w:t xml:space="preserve"> </w:t>
      </w:r>
      <w:r>
        <w:rPr>
          <w:color w:val="221E1F"/>
          <w:w w:val="115"/>
        </w:rPr>
        <w:t>и</w:t>
      </w:r>
      <w:r>
        <w:rPr>
          <w:color w:val="221E1F"/>
          <w:spacing w:val="-13"/>
          <w:w w:val="115"/>
        </w:rPr>
        <w:t xml:space="preserve"> </w:t>
      </w:r>
      <w:r>
        <w:rPr>
          <w:color w:val="221E1F"/>
          <w:w w:val="115"/>
        </w:rPr>
        <w:t>последовательную</w:t>
      </w:r>
      <w:r>
        <w:rPr>
          <w:color w:val="221E1F"/>
          <w:spacing w:val="-14"/>
          <w:w w:val="115"/>
        </w:rPr>
        <w:t xml:space="preserve"> </w:t>
      </w:r>
      <w:r>
        <w:rPr>
          <w:color w:val="221E1F"/>
          <w:w w:val="115"/>
        </w:rPr>
        <w:t>реализацию</w:t>
      </w:r>
      <w:r>
        <w:rPr>
          <w:color w:val="221E1F"/>
          <w:spacing w:val="-13"/>
          <w:w w:val="115"/>
        </w:rPr>
        <w:t xml:space="preserve"> </w:t>
      </w:r>
      <w:r>
        <w:rPr>
          <w:color w:val="221E1F"/>
          <w:w w:val="115"/>
        </w:rPr>
        <w:t>в</w:t>
      </w:r>
      <w:r>
        <w:rPr>
          <w:color w:val="221E1F"/>
          <w:spacing w:val="-13"/>
          <w:w w:val="115"/>
        </w:rPr>
        <w:t xml:space="preserve"> </w:t>
      </w:r>
      <w:r>
        <w:rPr>
          <w:color w:val="221E1F"/>
          <w:w w:val="115"/>
        </w:rPr>
        <w:t>детском</w:t>
      </w:r>
      <w:r>
        <w:rPr>
          <w:color w:val="221E1F"/>
          <w:spacing w:val="-13"/>
          <w:w w:val="115"/>
        </w:rPr>
        <w:t xml:space="preserve"> </w:t>
      </w:r>
      <w:r>
        <w:rPr>
          <w:color w:val="221E1F"/>
          <w:spacing w:val="-5"/>
          <w:w w:val="115"/>
        </w:rPr>
        <w:t>об-</w:t>
      </w:r>
    </w:p>
    <w:p w:rsidR="00940611" w:rsidRDefault="00F31279">
      <w:pPr>
        <w:pStyle w:val="a3"/>
        <w:spacing w:before="2"/>
        <w:ind w:left="140" w:right="540"/>
      </w:pPr>
      <w:r>
        <w:rPr>
          <w:color w:val="221E1F"/>
          <w:w w:val="115"/>
        </w:rPr>
        <w:t>щественном объединении демократических процедур</w:t>
      </w:r>
      <w:r>
        <w:rPr>
          <w:color w:val="221E1F"/>
          <w:spacing w:val="40"/>
          <w:w w:val="115"/>
        </w:rPr>
        <w:t xml:space="preserve"> </w:t>
      </w:r>
      <w:r>
        <w:rPr>
          <w:color w:val="221E1F"/>
          <w:w w:val="115"/>
        </w:rPr>
        <w:t>(выбо- ры руководящих органов объединения, подотчётность выбор-</w:t>
      </w:r>
      <w:r>
        <w:rPr>
          <w:color w:val="221E1F"/>
          <w:spacing w:val="40"/>
          <w:w w:val="115"/>
        </w:rPr>
        <w:t xml:space="preserve"> </w:t>
      </w:r>
      <w:r>
        <w:rPr>
          <w:color w:val="221E1F"/>
          <w:w w:val="115"/>
        </w:rPr>
        <w:t>ных органов общему сбору объединения;</w:t>
      </w:r>
      <w:r>
        <w:rPr>
          <w:color w:val="221E1F"/>
          <w:spacing w:val="27"/>
          <w:w w:val="115"/>
        </w:rPr>
        <w:t xml:space="preserve"> </w:t>
      </w:r>
      <w:r>
        <w:rPr>
          <w:color w:val="221E1F"/>
          <w:w w:val="115"/>
        </w:rPr>
        <w:t>ротация состава выборных органов и т.</w:t>
      </w:r>
      <w:r>
        <w:rPr>
          <w:color w:val="221E1F"/>
          <w:spacing w:val="40"/>
          <w:w w:val="115"/>
        </w:rPr>
        <w:t xml:space="preserve"> </w:t>
      </w:r>
      <w:r>
        <w:rPr>
          <w:color w:val="221E1F"/>
          <w:w w:val="115"/>
        </w:rPr>
        <w:t>п.),</w:t>
      </w:r>
      <w:r>
        <w:rPr>
          <w:color w:val="221E1F"/>
          <w:spacing w:val="40"/>
          <w:w w:val="115"/>
        </w:rPr>
        <w:t xml:space="preserve"> </w:t>
      </w:r>
      <w:r>
        <w:rPr>
          <w:color w:val="221E1F"/>
          <w:w w:val="115"/>
        </w:rPr>
        <w:t>дающих обучающемуся возмож-</w:t>
      </w:r>
      <w:r>
        <w:rPr>
          <w:color w:val="221E1F"/>
          <w:spacing w:val="40"/>
          <w:w w:val="115"/>
        </w:rPr>
        <w:t xml:space="preserve"> </w:t>
      </w:r>
      <w:r>
        <w:rPr>
          <w:color w:val="221E1F"/>
          <w:w w:val="115"/>
        </w:rPr>
        <w:t>ность получить социально значимый опыт гражданского по-</w:t>
      </w:r>
      <w:r>
        <w:rPr>
          <w:color w:val="221E1F"/>
          <w:spacing w:val="40"/>
          <w:w w:val="115"/>
        </w:rPr>
        <w:t xml:space="preserve"> </w:t>
      </w:r>
      <w:r>
        <w:rPr>
          <w:color w:val="221E1F"/>
          <w:spacing w:val="-2"/>
          <w:w w:val="115"/>
        </w:rPr>
        <w:t>ведения;</w:t>
      </w:r>
    </w:p>
    <w:p w:rsidR="00940611" w:rsidRDefault="00F31279">
      <w:pPr>
        <w:pStyle w:val="a3"/>
        <w:tabs>
          <w:tab w:val="left" w:pos="8885"/>
        </w:tabs>
        <w:spacing w:before="2"/>
        <w:ind w:left="140" w:right="468"/>
      </w:pPr>
      <w:r>
        <w:rPr>
          <w:color w:val="221E1F"/>
          <w:w w:val="115"/>
          <w:position w:val="1"/>
        </w:rPr>
        <w:t xml:space="preserve">6 </w:t>
      </w:r>
      <w:r>
        <w:rPr>
          <w:color w:val="221E1F"/>
          <w:w w:val="115"/>
        </w:rPr>
        <w:t>организацию</w:t>
      </w:r>
      <w:r>
        <w:rPr>
          <w:color w:val="221E1F"/>
          <w:spacing w:val="-7"/>
          <w:w w:val="115"/>
        </w:rPr>
        <w:t xml:space="preserve"> </w:t>
      </w:r>
      <w:r>
        <w:rPr>
          <w:color w:val="221E1F"/>
          <w:w w:val="115"/>
        </w:rPr>
        <w:t>общественно</w:t>
      </w:r>
      <w:r>
        <w:rPr>
          <w:color w:val="221E1F"/>
          <w:spacing w:val="-7"/>
          <w:w w:val="115"/>
        </w:rPr>
        <w:t xml:space="preserve"> </w:t>
      </w:r>
      <w:r>
        <w:rPr>
          <w:color w:val="221E1F"/>
          <w:w w:val="115"/>
        </w:rPr>
        <w:t>полезных</w:t>
      </w:r>
      <w:r>
        <w:rPr>
          <w:color w:val="221E1F"/>
          <w:spacing w:val="-7"/>
          <w:w w:val="115"/>
        </w:rPr>
        <w:t xml:space="preserve"> </w:t>
      </w:r>
      <w:r>
        <w:rPr>
          <w:color w:val="221E1F"/>
          <w:w w:val="115"/>
        </w:rPr>
        <w:t>дел,</w:t>
      </w:r>
      <w:r>
        <w:rPr>
          <w:color w:val="221E1F"/>
          <w:spacing w:val="-4"/>
          <w:w w:val="115"/>
        </w:rPr>
        <w:t xml:space="preserve"> </w:t>
      </w:r>
      <w:r>
        <w:rPr>
          <w:color w:val="221E1F"/>
          <w:w w:val="115"/>
        </w:rPr>
        <w:t>дающих</w:t>
      </w:r>
      <w:r>
        <w:rPr>
          <w:color w:val="221E1F"/>
          <w:spacing w:val="-7"/>
          <w:w w:val="115"/>
        </w:rPr>
        <w:t xml:space="preserve"> </w:t>
      </w:r>
      <w:r>
        <w:rPr>
          <w:color w:val="221E1F"/>
          <w:w w:val="115"/>
        </w:rPr>
        <w:t>обучаю-</w:t>
      </w:r>
      <w:r>
        <w:rPr>
          <w:color w:val="221E1F"/>
          <w:spacing w:val="-5"/>
          <w:w w:val="115"/>
        </w:rPr>
        <w:t xml:space="preserve"> </w:t>
      </w:r>
      <w:r>
        <w:rPr>
          <w:color w:val="221E1F"/>
          <w:w w:val="115"/>
        </w:rPr>
        <w:t>щимся</w:t>
      </w:r>
      <w:r>
        <w:rPr>
          <w:color w:val="221E1F"/>
          <w:spacing w:val="-7"/>
          <w:w w:val="115"/>
        </w:rPr>
        <w:t xml:space="preserve"> </w:t>
      </w:r>
      <w:r>
        <w:rPr>
          <w:color w:val="221E1F"/>
          <w:w w:val="115"/>
        </w:rPr>
        <w:t>возможность</w:t>
      </w:r>
      <w:r>
        <w:rPr>
          <w:color w:val="221E1F"/>
          <w:spacing w:val="-7"/>
          <w:w w:val="115"/>
        </w:rPr>
        <w:t xml:space="preserve"> </w:t>
      </w:r>
      <w:r>
        <w:rPr>
          <w:color w:val="221E1F"/>
          <w:w w:val="115"/>
        </w:rPr>
        <w:t>получить</w:t>
      </w:r>
      <w:r>
        <w:rPr>
          <w:color w:val="221E1F"/>
          <w:spacing w:val="-7"/>
          <w:w w:val="115"/>
        </w:rPr>
        <w:t xml:space="preserve"> </w:t>
      </w:r>
      <w:r>
        <w:rPr>
          <w:color w:val="221E1F"/>
          <w:w w:val="115"/>
        </w:rPr>
        <w:t>важный</w:t>
      </w:r>
      <w:r>
        <w:rPr>
          <w:color w:val="221E1F"/>
          <w:spacing w:val="-7"/>
          <w:w w:val="115"/>
        </w:rPr>
        <w:t xml:space="preserve"> </w:t>
      </w:r>
      <w:r>
        <w:rPr>
          <w:color w:val="221E1F"/>
          <w:w w:val="115"/>
        </w:rPr>
        <w:t>для</w:t>
      </w:r>
      <w:r>
        <w:rPr>
          <w:color w:val="221E1F"/>
          <w:spacing w:val="-7"/>
          <w:w w:val="115"/>
        </w:rPr>
        <w:t xml:space="preserve"> </w:t>
      </w:r>
      <w:r>
        <w:rPr>
          <w:color w:val="221E1F"/>
          <w:w w:val="115"/>
        </w:rPr>
        <w:t>их личностного развития опыт деятельности,</w:t>
      </w:r>
      <w:r>
        <w:rPr>
          <w:color w:val="221E1F"/>
          <w:spacing w:val="40"/>
          <w:w w:val="115"/>
        </w:rPr>
        <w:t xml:space="preserve"> </w:t>
      </w:r>
      <w:r>
        <w:rPr>
          <w:color w:val="221E1F"/>
          <w:w w:val="115"/>
        </w:rPr>
        <w:t>направленной на помощь дру- гим людям,</w:t>
      </w:r>
      <w:r>
        <w:rPr>
          <w:color w:val="221E1F"/>
        </w:rPr>
        <w:tab/>
      </w:r>
      <w:r>
        <w:rPr>
          <w:color w:val="221E1F"/>
          <w:spacing w:val="-2"/>
          <w:w w:val="115"/>
        </w:rPr>
        <w:t xml:space="preserve">своей </w:t>
      </w:r>
      <w:r>
        <w:rPr>
          <w:color w:val="221E1F"/>
          <w:w w:val="115"/>
        </w:rPr>
        <w:t>образовательной</w:t>
      </w:r>
      <w:r>
        <w:rPr>
          <w:color w:val="221E1F"/>
          <w:spacing w:val="80"/>
          <w:w w:val="115"/>
        </w:rPr>
        <w:t xml:space="preserve"> </w:t>
      </w:r>
      <w:r>
        <w:rPr>
          <w:color w:val="221E1F"/>
          <w:w w:val="115"/>
        </w:rPr>
        <w:t>организации,</w:t>
      </w:r>
      <w:r>
        <w:rPr>
          <w:color w:val="221E1F"/>
          <w:spacing w:val="80"/>
          <w:w w:val="115"/>
        </w:rPr>
        <w:t xml:space="preserve"> </w:t>
      </w:r>
      <w:r>
        <w:rPr>
          <w:color w:val="221E1F"/>
          <w:w w:val="115"/>
        </w:rPr>
        <w:t>обществу в целом; развить в себе такие качества, как забота, уважение, умение сопереживать,</w:t>
      </w:r>
      <w:r>
        <w:rPr>
          <w:color w:val="221E1F"/>
          <w:spacing w:val="40"/>
          <w:w w:val="115"/>
        </w:rPr>
        <w:t xml:space="preserve"> </w:t>
      </w:r>
      <w:r>
        <w:rPr>
          <w:color w:val="221E1F"/>
          <w:w w:val="115"/>
        </w:rPr>
        <w:t>умение общаться,</w:t>
      </w:r>
      <w:r>
        <w:rPr>
          <w:color w:val="221E1F"/>
          <w:spacing w:val="40"/>
          <w:w w:val="115"/>
        </w:rPr>
        <w:t xml:space="preserve"> </w:t>
      </w:r>
      <w:r>
        <w:rPr>
          <w:color w:val="221E1F"/>
          <w:w w:val="115"/>
        </w:rPr>
        <w:t>слушать и слышать других.</w:t>
      </w:r>
      <w:r>
        <w:rPr>
          <w:color w:val="221E1F"/>
          <w:spacing w:val="40"/>
          <w:w w:val="115"/>
        </w:rPr>
        <w:t xml:space="preserve"> </w:t>
      </w:r>
      <w:r>
        <w:rPr>
          <w:color w:val="221E1F"/>
          <w:w w:val="115"/>
        </w:rPr>
        <w:t>Такими делами могут являться посильная помощь, оказываемая обучающимися пожилым людям; совместная работа с учреждениями социальной сферы</w:t>
      </w:r>
      <w:r>
        <w:rPr>
          <w:color w:val="221E1F"/>
          <w:spacing w:val="39"/>
          <w:w w:val="115"/>
        </w:rPr>
        <w:t xml:space="preserve"> </w:t>
      </w:r>
      <w:r>
        <w:rPr>
          <w:color w:val="221E1F"/>
          <w:w w:val="115"/>
        </w:rPr>
        <w:t>(проведение куль- турно-просветительских</w:t>
      </w:r>
      <w:r>
        <w:rPr>
          <w:color w:val="221E1F"/>
          <w:spacing w:val="40"/>
          <w:w w:val="115"/>
        </w:rPr>
        <w:t xml:space="preserve"> </w:t>
      </w:r>
      <w:r>
        <w:rPr>
          <w:color w:val="221E1F"/>
          <w:w w:val="115"/>
        </w:rPr>
        <w:t>и</w:t>
      </w:r>
      <w:r>
        <w:rPr>
          <w:color w:val="221E1F"/>
          <w:spacing w:val="40"/>
          <w:w w:val="115"/>
        </w:rPr>
        <w:t xml:space="preserve"> </w:t>
      </w:r>
      <w:r>
        <w:rPr>
          <w:color w:val="221E1F"/>
          <w:w w:val="115"/>
        </w:rPr>
        <w:t>развлекательных</w:t>
      </w:r>
      <w:r>
        <w:rPr>
          <w:color w:val="221E1F"/>
          <w:spacing w:val="40"/>
          <w:w w:val="115"/>
        </w:rPr>
        <w:t xml:space="preserve"> </w:t>
      </w:r>
      <w:r>
        <w:rPr>
          <w:color w:val="221E1F"/>
          <w:w w:val="115"/>
        </w:rPr>
        <w:t>мероприятий для посетителей</w:t>
      </w:r>
      <w:r>
        <w:rPr>
          <w:color w:val="221E1F"/>
          <w:spacing w:val="-8"/>
          <w:w w:val="115"/>
        </w:rPr>
        <w:t xml:space="preserve"> </w:t>
      </w:r>
      <w:r>
        <w:rPr>
          <w:color w:val="221E1F"/>
          <w:w w:val="115"/>
        </w:rPr>
        <w:t>этих</w:t>
      </w:r>
      <w:r>
        <w:rPr>
          <w:color w:val="221E1F"/>
          <w:spacing w:val="-8"/>
          <w:w w:val="115"/>
        </w:rPr>
        <w:t xml:space="preserve"> </w:t>
      </w:r>
      <w:r>
        <w:rPr>
          <w:color w:val="221E1F"/>
          <w:w w:val="115"/>
        </w:rPr>
        <w:t>учреждений,</w:t>
      </w:r>
      <w:r>
        <w:rPr>
          <w:color w:val="221E1F"/>
          <w:spacing w:val="-1"/>
          <w:w w:val="115"/>
        </w:rPr>
        <w:t xml:space="preserve"> </w:t>
      </w:r>
      <w:r>
        <w:rPr>
          <w:color w:val="221E1F"/>
          <w:w w:val="115"/>
        </w:rPr>
        <w:t>помощь</w:t>
      </w:r>
      <w:r>
        <w:rPr>
          <w:color w:val="221E1F"/>
          <w:spacing w:val="-8"/>
          <w:w w:val="115"/>
        </w:rPr>
        <w:t xml:space="preserve"> </w:t>
      </w:r>
      <w:r>
        <w:rPr>
          <w:color w:val="221E1F"/>
          <w:w w:val="115"/>
        </w:rPr>
        <w:t>в</w:t>
      </w:r>
      <w:r>
        <w:rPr>
          <w:color w:val="221E1F"/>
          <w:spacing w:val="-8"/>
          <w:w w:val="115"/>
        </w:rPr>
        <w:t xml:space="preserve"> </w:t>
      </w:r>
      <w:r>
        <w:rPr>
          <w:color w:val="221E1F"/>
          <w:w w:val="115"/>
        </w:rPr>
        <w:t>благоустройстве</w:t>
      </w:r>
      <w:r>
        <w:rPr>
          <w:color w:val="221E1F"/>
          <w:spacing w:val="-8"/>
          <w:w w:val="115"/>
        </w:rPr>
        <w:t xml:space="preserve"> </w:t>
      </w:r>
      <w:r>
        <w:rPr>
          <w:color w:val="221E1F"/>
          <w:w w:val="115"/>
        </w:rPr>
        <w:t>территории</w:t>
      </w:r>
      <w:r>
        <w:rPr>
          <w:color w:val="221E1F"/>
          <w:spacing w:val="-8"/>
          <w:w w:val="115"/>
        </w:rPr>
        <w:t xml:space="preserve"> </w:t>
      </w:r>
      <w:r>
        <w:rPr>
          <w:color w:val="221E1F"/>
          <w:w w:val="115"/>
        </w:rPr>
        <w:t>данных</w:t>
      </w:r>
      <w:r>
        <w:rPr>
          <w:color w:val="221E1F"/>
          <w:spacing w:val="-8"/>
          <w:w w:val="115"/>
        </w:rPr>
        <w:t xml:space="preserve"> </w:t>
      </w:r>
      <w:r>
        <w:rPr>
          <w:color w:val="221E1F"/>
          <w:w w:val="115"/>
        </w:rPr>
        <w:t>учреждений</w:t>
      </w:r>
      <w:r>
        <w:rPr>
          <w:color w:val="221E1F"/>
          <w:spacing w:val="-8"/>
          <w:w w:val="115"/>
        </w:rPr>
        <w:t xml:space="preserve"> </w:t>
      </w:r>
      <w:r>
        <w:rPr>
          <w:color w:val="221E1F"/>
          <w:w w:val="115"/>
        </w:rPr>
        <w:t>и</w:t>
      </w:r>
      <w:r>
        <w:rPr>
          <w:color w:val="221E1F"/>
          <w:spacing w:val="-8"/>
          <w:w w:val="115"/>
        </w:rPr>
        <w:t xml:space="preserve"> </w:t>
      </w:r>
      <w:r>
        <w:rPr>
          <w:color w:val="221E1F"/>
          <w:w w:val="115"/>
        </w:rPr>
        <w:t>т.</w:t>
      </w:r>
      <w:r>
        <w:rPr>
          <w:color w:val="221E1F"/>
          <w:spacing w:val="-2"/>
          <w:w w:val="115"/>
        </w:rPr>
        <w:t xml:space="preserve"> </w:t>
      </w:r>
      <w:r>
        <w:rPr>
          <w:color w:val="221E1F"/>
          <w:w w:val="115"/>
        </w:rPr>
        <w:t>п.);</w:t>
      </w:r>
      <w:r>
        <w:rPr>
          <w:color w:val="221E1F"/>
          <w:spacing w:val="-4"/>
          <w:w w:val="115"/>
        </w:rPr>
        <w:t xml:space="preserve"> </w:t>
      </w:r>
      <w:r>
        <w:rPr>
          <w:color w:val="221E1F"/>
          <w:w w:val="115"/>
        </w:rPr>
        <w:t>участие обучающих- 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940611" w:rsidRDefault="00F31279">
      <w:pPr>
        <w:pStyle w:val="a3"/>
        <w:spacing w:before="7"/>
        <w:ind w:left="140" w:right="428"/>
      </w:pPr>
      <w:r>
        <w:rPr>
          <w:color w:val="221E1F"/>
          <w:w w:val="115"/>
          <w:position w:val="1"/>
        </w:rPr>
        <w:t>6</w:t>
      </w:r>
      <w:r>
        <w:rPr>
          <w:color w:val="221E1F"/>
          <w:spacing w:val="40"/>
          <w:w w:val="115"/>
          <w:position w:val="1"/>
        </w:rPr>
        <w:t xml:space="preserve"> </w:t>
      </w:r>
      <w:r>
        <w:rPr>
          <w:color w:val="221E1F"/>
          <w:w w:val="115"/>
        </w:rPr>
        <w:t>договор, заключаемый между обучающимися и детским об- щественным объединением, традиционной формой которого является Торжественное обещание</w:t>
      </w:r>
      <w:r>
        <w:rPr>
          <w:color w:val="221E1F"/>
          <w:spacing w:val="80"/>
          <w:w w:val="115"/>
        </w:rPr>
        <w:t xml:space="preserve"> </w:t>
      </w:r>
      <w:r>
        <w:rPr>
          <w:color w:val="221E1F"/>
          <w:w w:val="115"/>
        </w:rPr>
        <w:t>(клятва) при вступлении в объединение.</w:t>
      </w:r>
      <w:r>
        <w:rPr>
          <w:color w:val="221E1F"/>
          <w:spacing w:val="29"/>
          <w:w w:val="115"/>
        </w:rPr>
        <w:t xml:space="preserve"> </w:t>
      </w:r>
      <w:r>
        <w:rPr>
          <w:color w:val="221E1F"/>
          <w:w w:val="115"/>
        </w:rPr>
        <w:t>Договор представляет собой механизм,</w:t>
      </w:r>
      <w:r>
        <w:rPr>
          <w:color w:val="221E1F"/>
          <w:spacing w:val="40"/>
          <w:w w:val="115"/>
        </w:rPr>
        <w:t xml:space="preserve"> </w:t>
      </w:r>
      <w:r>
        <w:rPr>
          <w:color w:val="221E1F"/>
          <w:w w:val="115"/>
        </w:rPr>
        <w:t>регу- лирующий отношения,</w:t>
      </w:r>
      <w:r>
        <w:rPr>
          <w:color w:val="221E1F"/>
          <w:spacing w:val="40"/>
          <w:w w:val="115"/>
        </w:rPr>
        <w:t xml:space="preserve"> </w:t>
      </w:r>
      <w:r>
        <w:rPr>
          <w:color w:val="221E1F"/>
          <w:w w:val="115"/>
        </w:rPr>
        <w:t>возникающие между обучающимся и коллективом</w:t>
      </w:r>
      <w:r>
        <w:rPr>
          <w:color w:val="221E1F"/>
          <w:spacing w:val="-11"/>
          <w:w w:val="115"/>
        </w:rPr>
        <w:t xml:space="preserve"> </w:t>
      </w:r>
      <w:r>
        <w:rPr>
          <w:color w:val="221E1F"/>
          <w:w w:val="115"/>
        </w:rPr>
        <w:t>детского</w:t>
      </w:r>
      <w:r>
        <w:rPr>
          <w:color w:val="221E1F"/>
          <w:spacing w:val="-11"/>
          <w:w w:val="115"/>
        </w:rPr>
        <w:t xml:space="preserve"> </w:t>
      </w:r>
      <w:r>
        <w:rPr>
          <w:color w:val="221E1F"/>
          <w:w w:val="115"/>
        </w:rPr>
        <w:t>общественного</w:t>
      </w:r>
      <w:r>
        <w:rPr>
          <w:color w:val="221E1F"/>
          <w:spacing w:val="-11"/>
          <w:w w:val="115"/>
        </w:rPr>
        <w:t xml:space="preserve"> </w:t>
      </w:r>
      <w:r>
        <w:rPr>
          <w:color w:val="221E1F"/>
          <w:w w:val="115"/>
        </w:rPr>
        <w:t>объединения,</w:t>
      </w:r>
      <w:r>
        <w:rPr>
          <w:color w:val="221E1F"/>
          <w:spacing w:val="-8"/>
          <w:w w:val="115"/>
        </w:rPr>
        <w:t xml:space="preserve"> </w:t>
      </w:r>
      <w:r>
        <w:rPr>
          <w:color w:val="221E1F"/>
          <w:w w:val="115"/>
        </w:rPr>
        <w:t>его</w:t>
      </w:r>
      <w:r>
        <w:rPr>
          <w:color w:val="221E1F"/>
          <w:spacing w:val="-11"/>
          <w:w w:val="115"/>
        </w:rPr>
        <w:t xml:space="preserve"> </w:t>
      </w:r>
      <w:r>
        <w:rPr>
          <w:color w:val="221E1F"/>
          <w:w w:val="115"/>
        </w:rPr>
        <w:t>руко-</w:t>
      </w:r>
      <w:r>
        <w:rPr>
          <w:color w:val="221E1F"/>
          <w:spacing w:val="-3"/>
          <w:w w:val="115"/>
        </w:rPr>
        <w:t xml:space="preserve"> </w:t>
      </w:r>
      <w:r>
        <w:rPr>
          <w:color w:val="221E1F"/>
          <w:w w:val="115"/>
        </w:rPr>
        <w:t>водителем,</w:t>
      </w:r>
      <w:r>
        <w:rPr>
          <w:color w:val="221E1F"/>
          <w:spacing w:val="-8"/>
          <w:w w:val="115"/>
        </w:rPr>
        <w:t xml:space="preserve"> </w:t>
      </w:r>
      <w:r>
        <w:rPr>
          <w:color w:val="221E1F"/>
          <w:w w:val="115"/>
        </w:rPr>
        <w:t>обучающимися,</w:t>
      </w:r>
      <w:r>
        <w:rPr>
          <w:color w:val="221E1F"/>
          <w:spacing w:val="-7"/>
          <w:w w:val="115"/>
        </w:rPr>
        <w:t xml:space="preserve"> </w:t>
      </w:r>
      <w:r>
        <w:rPr>
          <w:color w:val="221E1F"/>
          <w:w w:val="115"/>
        </w:rPr>
        <w:t>не</w:t>
      </w:r>
      <w:r>
        <w:rPr>
          <w:color w:val="221E1F"/>
          <w:spacing w:val="-11"/>
          <w:w w:val="115"/>
        </w:rPr>
        <w:t xml:space="preserve"> </w:t>
      </w:r>
      <w:r>
        <w:rPr>
          <w:color w:val="221E1F"/>
          <w:w w:val="115"/>
        </w:rPr>
        <w:t>являющимися членами дан- ного объединения;</w:t>
      </w:r>
    </w:p>
    <w:p w:rsidR="00940611" w:rsidRDefault="00F31279">
      <w:pPr>
        <w:pStyle w:val="a3"/>
        <w:tabs>
          <w:tab w:val="left" w:pos="7394"/>
          <w:tab w:val="left" w:pos="9325"/>
        </w:tabs>
        <w:spacing w:before="4"/>
        <w:ind w:left="140" w:right="338"/>
      </w:pPr>
      <w:r>
        <w:rPr>
          <w:color w:val="221E1F"/>
          <w:w w:val="115"/>
          <w:position w:val="1"/>
        </w:rPr>
        <w:t>6</w:t>
      </w:r>
      <w:r>
        <w:rPr>
          <w:color w:val="221E1F"/>
          <w:spacing w:val="80"/>
          <w:w w:val="115"/>
          <w:position w:val="1"/>
        </w:rPr>
        <w:t xml:space="preserve"> </w:t>
      </w:r>
      <w:r>
        <w:rPr>
          <w:color w:val="221E1F"/>
          <w:w w:val="115"/>
        </w:rPr>
        <w:t>клубные встречи</w:t>
      </w:r>
      <w:r>
        <w:rPr>
          <w:color w:val="221E1F"/>
          <w:spacing w:val="40"/>
          <w:w w:val="115"/>
        </w:rPr>
        <w:t xml:space="preserve"> </w:t>
      </w:r>
      <w:r>
        <w:rPr>
          <w:color w:val="221E1F"/>
          <w:w w:val="115"/>
        </w:rPr>
        <w:t>—</w:t>
      </w:r>
      <w:r>
        <w:rPr>
          <w:color w:val="221E1F"/>
          <w:spacing w:val="40"/>
          <w:w w:val="115"/>
        </w:rPr>
        <w:t xml:space="preserve"> </w:t>
      </w:r>
      <w:r>
        <w:rPr>
          <w:color w:val="221E1F"/>
          <w:w w:val="115"/>
        </w:rPr>
        <w:t>формальные и неформальные встречи</w:t>
      </w:r>
      <w:r>
        <w:rPr>
          <w:color w:val="221E1F"/>
        </w:rPr>
        <w:tab/>
      </w:r>
      <w:r>
        <w:rPr>
          <w:color w:val="221E1F"/>
          <w:w w:val="115"/>
        </w:rPr>
        <w:t>членов детского общественного объединения для обсуждения вопросов управления объединением, планирования дел в об-</w:t>
      </w:r>
      <w:r>
        <w:rPr>
          <w:color w:val="221E1F"/>
        </w:rPr>
        <w:tab/>
      </w:r>
      <w:r>
        <w:rPr>
          <w:color w:val="221E1F"/>
          <w:spacing w:val="-2"/>
          <w:w w:val="115"/>
        </w:rPr>
        <w:t>разовательной</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right="650"/>
      </w:pPr>
      <w:r>
        <w:rPr>
          <w:color w:val="221E1F"/>
          <w:w w:val="120"/>
        </w:rPr>
        <w:lastRenderedPageBreak/>
        <w:t>организации</w:t>
      </w:r>
      <w:r>
        <w:rPr>
          <w:color w:val="221E1F"/>
          <w:spacing w:val="-13"/>
          <w:w w:val="120"/>
        </w:rPr>
        <w:t xml:space="preserve"> </w:t>
      </w:r>
      <w:r>
        <w:rPr>
          <w:color w:val="221E1F"/>
          <w:w w:val="120"/>
        </w:rPr>
        <w:t>и</w:t>
      </w:r>
      <w:r>
        <w:rPr>
          <w:color w:val="221E1F"/>
          <w:spacing w:val="-13"/>
          <w:w w:val="120"/>
        </w:rPr>
        <w:t xml:space="preserve"> </w:t>
      </w:r>
      <w:r>
        <w:rPr>
          <w:color w:val="221E1F"/>
          <w:w w:val="120"/>
        </w:rPr>
        <w:t>микрорайоне,</w:t>
      </w:r>
      <w:r>
        <w:rPr>
          <w:color w:val="221E1F"/>
          <w:spacing w:val="-13"/>
          <w:w w:val="120"/>
        </w:rPr>
        <w:t xml:space="preserve"> </w:t>
      </w:r>
      <w:r>
        <w:rPr>
          <w:color w:val="221E1F"/>
          <w:w w:val="120"/>
        </w:rPr>
        <w:t>совместного</w:t>
      </w:r>
      <w:r>
        <w:rPr>
          <w:color w:val="221E1F"/>
          <w:spacing w:val="-13"/>
          <w:w w:val="120"/>
        </w:rPr>
        <w:t xml:space="preserve"> </w:t>
      </w:r>
      <w:r>
        <w:rPr>
          <w:color w:val="221E1F"/>
          <w:w w:val="120"/>
        </w:rPr>
        <w:t>пе-</w:t>
      </w:r>
      <w:r>
        <w:rPr>
          <w:color w:val="221E1F"/>
          <w:spacing w:val="-13"/>
          <w:w w:val="120"/>
        </w:rPr>
        <w:t xml:space="preserve"> </w:t>
      </w:r>
      <w:r>
        <w:rPr>
          <w:color w:val="221E1F"/>
          <w:w w:val="120"/>
        </w:rPr>
        <w:t>ния,</w:t>
      </w:r>
      <w:r>
        <w:rPr>
          <w:color w:val="221E1F"/>
          <w:spacing w:val="-13"/>
          <w:w w:val="120"/>
        </w:rPr>
        <w:t xml:space="preserve"> </w:t>
      </w:r>
      <w:r>
        <w:rPr>
          <w:color w:val="221E1F"/>
          <w:w w:val="120"/>
        </w:rPr>
        <w:t>празднования</w:t>
      </w:r>
      <w:r>
        <w:rPr>
          <w:color w:val="221E1F"/>
          <w:spacing w:val="-13"/>
          <w:w w:val="120"/>
        </w:rPr>
        <w:t xml:space="preserve"> </w:t>
      </w:r>
      <w:r>
        <w:rPr>
          <w:color w:val="221E1F"/>
          <w:w w:val="120"/>
        </w:rPr>
        <w:t>знаменательных</w:t>
      </w:r>
      <w:r>
        <w:rPr>
          <w:color w:val="221E1F"/>
          <w:spacing w:val="-13"/>
          <w:w w:val="120"/>
        </w:rPr>
        <w:t xml:space="preserve"> </w:t>
      </w:r>
      <w:r>
        <w:rPr>
          <w:color w:val="221E1F"/>
          <w:w w:val="120"/>
        </w:rPr>
        <w:t>для</w:t>
      </w:r>
      <w:r>
        <w:rPr>
          <w:color w:val="221E1F"/>
          <w:spacing w:val="-13"/>
          <w:w w:val="120"/>
        </w:rPr>
        <w:t xml:space="preserve"> </w:t>
      </w:r>
      <w:r>
        <w:rPr>
          <w:color w:val="221E1F"/>
          <w:w w:val="120"/>
        </w:rPr>
        <w:t>членов объединения событий;</w:t>
      </w:r>
    </w:p>
    <w:p w:rsidR="00940611" w:rsidRDefault="00F31279">
      <w:pPr>
        <w:pStyle w:val="a3"/>
        <w:tabs>
          <w:tab w:val="left" w:pos="3099"/>
          <w:tab w:val="left" w:pos="9744"/>
        </w:tabs>
        <w:ind w:left="140" w:right="415"/>
      </w:pPr>
      <w:r>
        <w:rPr>
          <w:color w:val="221E1F"/>
          <w:w w:val="120"/>
          <w:position w:val="1"/>
        </w:rPr>
        <w:t>6</w:t>
      </w:r>
      <w:r>
        <w:rPr>
          <w:color w:val="221E1F"/>
          <w:spacing w:val="40"/>
          <w:w w:val="120"/>
          <w:position w:val="1"/>
        </w:rPr>
        <w:t xml:space="preserve"> </w:t>
      </w:r>
      <w:r>
        <w:rPr>
          <w:color w:val="221E1F"/>
          <w:w w:val="120"/>
        </w:rPr>
        <w:t>лагерные сборы детского объединения, проводимые в кани- кулярное время на базе загородного лагеря. Здесь в процессе</w:t>
      </w:r>
      <w:r>
        <w:rPr>
          <w:color w:val="221E1F"/>
        </w:rPr>
        <w:tab/>
      </w:r>
      <w:r>
        <w:rPr>
          <w:color w:val="221E1F"/>
          <w:w w:val="120"/>
        </w:rPr>
        <w:t>круглосуточного совместного проживания смены формирует-</w:t>
      </w:r>
      <w:r>
        <w:rPr>
          <w:color w:val="221E1F"/>
        </w:rPr>
        <w:tab/>
      </w:r>
      <w:r>
        <w:rPr>
          <w:color w:val="221E1F"/>
          <w:spacing w:val="-2"/>
          <w:w w:val="120"/>
        </w:rPr>
        <w:t>ся</w:t>
      </w:r>
      <w:r>
        <w:rPr>
          <w:color w:val="221E1F"/>
          <w:spacing w:val="-15"/>
          <w:w w:val="120"/>
        </w:rPr>
        <w:t xml:space="preserve"> </w:t>
      </w:r>
      <w:r>
        <w:rPr>
          <w:color w:val="221E1F"/>
          <w:spacing w:val="-2"/>
          <w:w w:val="120"/>
        </w:rPr>
        <w:t xml:space="preserve">костяк </w:t>
      </w:r>
      <w:r>
        <w:rPr>
          <w:color w:val="221E1F"/>
          <w:w w:val="120"/>
        </w:rPr>
        <w:t>объединения,</w:t>
      </w:r>
      <w:r>
        <w:rPr>
          <w:color w:val="221E1F"/>
          <w:spacing w:val="80"/>
          <w:w w:val="120"/>
        </w:rPr>
        <w:t xml:space="preserve"> </w:t>
      </w:r>
      <w:r>
        <w:rPr>
          <w:color w:val="221E1F"/>
          <w:w w:val="120"/>
        </w:rPr>
        <w:t>вырабатываются взаимопонимание, система отношений,</w:t>
      </w:r>
      <w:r>
        <w:rPr>
          <w:color w:val="221E1F"/>
          <w:spacing w:val="80"/>
          <w:w w:val="120"/>
        </w:rPr>
        <w:t xml:space="preserve"> </w:t>
      </w:r>
      <w:r>
        <w:rPr>
          <w:color w:val="221E1F"/>
          <w:w w:val="120"/>
        </w:rPr>
        <w:t>выявляются лидеры, формируется</w:t>
      </w:r>
      <w:r>
        <w:rPr>
          <w:color w:val="221E1F"/>
          <w:spacing w:val="-15"/>
          <w:w w:val="120"/>
        </w:rPr>
        <w:t xml:space="preserve"> </w:t>
      </w:r>
      <w:r>
        <w:rPr>
          <w:color w:val="221E1F"/>
          <w:w w:val="120"/>
        </w:rPr>
        <w:t>ат-</w:t>
      </w:r>
      <w:r>
        <w:rPr>
          <w:color w:val="221E1F"/>
          <w:spacing w:val="-15"/>
          <w:w w:val="120"/>
        </w:rPr>
        <w:t xml:space="preserve"> </w:t>
      </w:r>
      <w:r>
        <w:rPr>
          <w:color w:val="221E1F"/>
          <w:w w:val="120"/>
        </w:rPr>
        <w:t>мосфера</w:t>
      </w:r>
      <w:r>
        <w:rPr>
          <w:color w:val="221E1F"/>
          <w:spacing w:val="-15"/>
          <w:w w:val="120"/>
        </w:rPr>
        <w:t xml:space="preserve"> </w:t>
      </w:r>
      <w:r>
        <w:rPr>
          <w:color w:val="221E1F"/>
          <w:w w:val="120"/>
        </w:rPr>
        <w:t>сообщества,</w:t>
      </w:r>
      <w:r>
        <w:rPr>
          <w:color w:val="221E1F"/>
          <w:spacing w:val="-15"/>
          <w:w w:val="120"/>
        </w:rPr>
        <w:t xml:space="preserve"> </w:t>
      </w:r>
      <w:r>
        <w:rPr>
          <w:color w:val="221E1F"/>
          <w:w w:val="120"/>
        </w:rPr>
        <w:t>формируется</w:t>
      </w:r>
      <w:r>
        <w:rPr>
          <w:color w:val="221E1F"/>
          <w:spacing w:val="-15"/>
          <w:w w:val="120"/>
        </w:rPr>
        <w:t xml:space="preserve"> </w:t>
      </w:r>
      <w:r>
        <w:rPr>
          <w:color w:val="221E1F"/>
          <w:w w:val="120"/>
        </w:rPr>
        <w:t>и</w:t>
      </w:r>
      <w:r>
        <w:rPr>
          <w:color w:val="221E1F"/>
          <w:spacing w:val="-15"/>
          <w:w w:val="120"/>
        </w:rPr>
        <w:t xml:space="preserve"> </w:t>
      </w:r>
      <w:r>
        <w:rPr>
          <w:color w:val="221E1F"/>
          <w:w w:val="120"/>
        </w:rPr>
        <w:t>апробируется</w:t>
      </w:r>
      <w:r>
        <w:rPr>
          <w:color w:val="221E1F"/>
          <w:spacing w:val="-15"/>
          <w:w w:val="120"/>
        </w:rPr>
        <w:t xml:space="preserve"> </w:t>
      </w:r>
      <w:r>
        <w:rPr>
          <w:color w:val="221E1F"/>
          <w:w w:val="120"/>
        </w:rPr>
        <w:t>набор</w:t>
      </w:r>
      <w:r>
        <w:rPr>
          <w:color w:val="221E1F"/>
          <w:spacing w:val="-15"/>
          <w:w w:val="120"/>
        </w:rPr>
        <w:t xml:space="preserve"> </w:t>
      </w:r>
      <w:r>
        <w:rPr>
          <w:color w:val="221E1F"/>
          <w:w w:val="120"/>
        </w:rPr>
        <w:t>зна-</w:t>
      </w:r>
      <w:r>
        <w:rPr>
          <w:color w:val="221E1F"/>
          <w:spacing w:val="-13"/>
          <w:w w:val="120"/>
        </w:rPr>
        <w:t xml:space="preserve"> </w:t>
      </w:r>
      <w:r>
        <w:rPr>
          <w:color w:val="221E1F"/>
          <w:w w:val="120"/>
        </w:rPr>
        <w:t>чимых</w:t>
      </w:r>
      <w:r>
        <w:rPr>
          <w:color w:val="221E1F"/>
          <w:spacing w:val="-15"/>
          <w:w w:val="120"/>
        </w:rPr>
        <w:t xml:space="preserve"> </w:t>
      </w:r>
      <w:r>
        <w:rPr>
          <w:color w:val="221E1F"/>
          <w:w w:val="120"/>
        </w:rPr>
        <w:t>дел;</w:t>
      </w:r>
    </w:p>
    <w:p w:rsidR="00940611" w:rsidRDefault="00F31279">
      <w:pPr>
        <w:pStyle w:val="a3"/>
        <w:spacing w:before="5"/>
        <w:ind w:left="140" w:right="650"/>
      </w:pPr>
      <w:r>
        <w:rPr>
          <w:color w:val="221E1F"/>
          <w:w w:val="115"/>
          <w:position w:val="1"/>
        </w:rPr>
        <w:t>6</w:t>
      </w:r>
      <w:r>
        <w:rPr>
          <w:color w:val="221E1F"/>
          <w:spacing w:val="40"/>
          <w:w w:val="115"/>
          <w:position w:val="1"/>
        </w:rPr>
        <w:t xml:space="preserve"> </w:t>
      </w:r>
      <w:r>
        <w:rPr>
          <w:color w:val="221E1F"/>
          <w:w w:val="115"/>
        </w:rPr>
        <w:t>рекрутинговые мероприятия в начальной школе,</w:t>
      </w:r>
      <w:r>
        <w:rPr>
          <w:color w:val="221E1F"/>
          <w:spacing w:val="39"/>
          <w:w w:val="115"/>
        </w:rPr>
        <w:t xml:space="preserve"> </w:t>
      </w:r>
      <w:r>
        <w:rPr>
          <w:color w:val="221E1F"/>
          <w:w w:val="115"/>
        </w:rPr>
        <w:t>реализую- щие идею популяризации деятельности детского</w:t>
      </w:r>
      <w:r>
        <w:rPr>
          <w:color w:val="221E1F"/>
          <w:spacing w:val="-8"/>
          <w:w w:val="115"/>
        </w:rPr>
        <w:t xml:space="preserve"> </w:t>
      </w:r>
      <w:r>
        <w:rPr>
          <w:color w:val="221E1F"/>
          <w:w w:val="115"/>
        </w:rPr>
        <w:t>обществен-</w:t>
      </w:r>
      <w:r>
        <w:rPr>
          <w:color w:val="221E1F"/>
          <w:spacing w:val="-6"/>
          <w:w w:val="115"/>
        </w:rPr>
        <w:t xml:space="preserve"> </w:t>
      </w:r>
      <w:r>
        <w:rPr>
          <w:color w:val="221E1F"/>
          <w:w w:val="115"/>
        </w:rPr>
        <w:t>ного</w:t>
      </w:r>
      <w:r>
        <w:rPr>
          <w:color w:val="221E1F"/>
          <w:spacing w:val="-8"/>
          <w:w w:val="115"/>
        </w:rPr>
        <w:t xml:space="preserve"> </w:t>
      </w:r>
      <w:r>
        <w:rPr>
          <w:color w:val="221E1F"/>
          <w:w w:val="115"/>
        </w:rPr>
        <w:t>объединения,</w:t>
      </w:r>
      <w:r>
        <w:rPr>
          <w:color w:val="221E1F"/>
          <w:spacing w:val="-5"/>
          <w:w w:val="115"/>
        </w:rPr>
        <w:t xml:space="preserve"> </w:t>
      </w:r>
      <w:r>
        <w:rPr>
          <w:color w:val="221E1F"/>
          <w:w w:val="115"/>
        </w:rPr>
        <w:t>привлечения</w:t>
      </w:r>
      <w:r>
        <w:rPr>
          <w:color w:val="221E1F"/>
          <w:spacing w:val="-8"/>
          <w:w w:val="115"/>
        </w:rPr>
        <w:t xml:space="preserve"> </w:t>
      </w:r>
      <w:r>
        <w:rPr>
          <w:color w:val="221E1F"/>
          <w:w w:val="115"/>
        </w:rPr>
        <w:t>в</w:t>
      </w:r>
      <w:r>
        <w:rPr>
          <w:color w:val="221E1F"/>
          <w:spacing w:val="-8"/>
          <w:w w:val="115"/>
        </w:rPr>
        <w:t xml:space="preserve"> </w:t>
      </w:r>
      <w:r>
        <w:rPr>
          <w:color w:val="221E1F"/>
          <w:w w:val="115"/>
        </w:rPr>
        <w:t>него</w:t>
      </w:r>
      <w:r>
        <w:rPr>
          <w:color w:val="221E1F"/>
          <w:spacing w:val="-8"/>
          <w:w w:val="115"/>
        </w:rPr>
        <w:t xml:space="preserve"> </w:t>
      </w:r>
      <w:r>
        <w:rPr>
          <w:color w:val="221E1F"/>
          <w:w w:val="115"/>
        </w:rPr>
        <w:t>новых</w:t>
      </w:r>
      <w:r>
        <w:rPr>
          <w:color w:val="221E1F"/>
          <w:spacing w:val="-8"/>
          <w:w w:val="115"/>
        </w:rPr>
        <w:t xml:space="preserve"> </w:t>
      </w:r>
      <w:r>
        <w:rPr>
          <w:color w:val="221E1F"/>
          <w:w w:val="115"/>
        </w:rPr>
        <w:t>участников</w:t>
      </w:r>
      <w:r>
        <w:rPr>
          <w:color w:val="221E1F"/>
          <w:spacing w:val="13"/>
          <w:w w:val="115"/>
        </w:rPr>
        <w:t xml:space="preserve"> </w:t>
      </w:r>
      <w:r>
        <w:rPr>
          <w:color w:val="221E1F"/>
          <w:w w:val="115"/>
        </w:rPr>
        <w:t>(проводятся</w:t>
      </w:r>
      <w:r>
        <w:rPr>
          <w:color w:val="221E1F"/>
          <w:spacing w:val="-8"/>
          <w:w w:val="115"/>
        </w:rPr>
        <w:t xml:space="preserve"> </w:t>
      </w:r>
      <w:r>
        <w:rPr>
          <w:color w:val="221E1F"/>
          <w:w w:val="115"/>
        </w:rPr>
        <w:t>в</w:t>
      </w:r>
      <w:r>
        <w:rPr>
          <w:color w:val="221E1F"/>
          <w:spacing w:val="-8"/>
          <w:w w:val="115"/>
        </w:rPr>
        <w:t xml:space="preserve"> </w:t>
      </w:r>
      <w:r>
        <w:rPr>
          <w:color w:val="221E1F"/>
          <w:w w:val="115"/>
        </w:rPr>
        <w:t>форме</w:t>
      </w:r>
      <w:r>
        <w:rPr>
          <w:color w:val="221E1F"/>
          <w:spacing w:val="-8"/>
          <w:w w:val="115"/>
        </w:rPr>
        <w:t xml:space="preserve"> </w:t>
      </w:r>
      <w:r>
        <w:rPr>
          <w:color w:val="221E1F"/>
          <w:w w:val="115"/>
        </w:rPr>
        <w:t>игр, квестов, театрализаций и т. п.);</w:t>
      </w:r>
    </w:p>
    <w:p w:rsidR="00940611" w:rsidRDefault="00F31279">
      <w:pPr>
        <w:pStyle w:val="a3"/>
        <w:tabs>
          <w:tab w:val="left" w:pos="3439"/>
          <w:tab w:val="left" w:pos="5276"/>
          <w:tab w:val="left" w:pos="7604"/>
          <w:tab w:val="left" w:pos="7774"/>
        </w:tabs>
        <w:spacing w:before="3"/>
        <w:ind w:left="140" w:right="354"/>
      </w:pPr>
      <w:r>
        <w:rPr>
          <w:color w:val="221E1F"/>
          <w:w w:val="115"/>
          <w:position w:val="1"/>
        </w:rPr>
        <w:t>6</w:t>
      </w:r>
      <w:r>
        <w:rPr>
          <w:color w:val="221E1F"/>
          <w:spacing w:val="80"/>
          <w:w w:val="115"/>
          <w:position w:val="1"/>
        </w:rPr>
        <w:t xml:space="preserve"> </w:t>
      </w:r>
      <w:r>
        <w:rPr>
          <w:color w:val="221E1F"/>
          <w:w w:val="115"/>
        </w:rPr>
        <w:t>поддержку и развитие в детском объединении его традиций</w:t>
      </w:r>
      <w:r>
        <w:rPr>
          <w:color w:val="221E1F"/>
        </w:rPr>
        <w:tab/>
      </w:r>
      <w:r>
        <w:rPr>
          <w:color w:val="221E1F"/>
          <w:w w:val="115"/>
        </w:rPr>
        <w:t>и ритуалов,</w:t>
      </w:r>
      <w:r>
        <w:rPr>
          <w:color w:val="221E1F"/>
          <w:spacing w:val="40"/>
          <w:w w:val="115"/>
        </w:rPr>
        <w:t xml:space="preserve"> </w:t>
      </w:r>
      <w:r>
        <w:rPr>
          <w:color w:val="221E1F"/>
          <w:w w:val="115"/>
        </w:rPr>
        <w:t>формирующих у обучающегося чувство общно- сти с другими его членами,чувство причастности к тому, что происходит в объединении</w:t>
      </w:r>
      <w:r>
        <w:rPr>
          <w:color w:val="221E1F"/>
          <w:spacing w:val="40"/>
          <w:w w:val="115"/>
        </w:rPr>
        <w:t xml:space="preserve"> </w:t>
      </w:r>
      <w:r>
        <w:rPr>
          <w:color w:val="221E1F"/>
          <w:w w:val="115"/>
        </w:rPr>
        <w:t>(реализуется посредством введе-</w:t>
      </w:r>
      <w:r>
        <w:rPr>
          <w:color w:val="221E1F"/>
        </w:rPr>
        <w:tab/>
      </w:r>
      <w:r>
        <w:rPr>
          <w:color w:val="221E1F"/>
          <w:w w:val="115"/>
        </w:rPr>
        <w:t>ния особой символики объединения, проведения ежегодной церемонии посвящения в члены детского объединения, соз-</w:t>
      </w:r>
      <w:r>
        <w:rPr>
          <w:color w:val="221E1F"/>
        </w:rPr>
        <w:tab/>
      </w:r>
      <w:r>
        <w:rPr>
          <w:color w:val="221E1F"/>
        </w:rPr>
        <w:tab/>
      </w:r>
      <w:r>
        <w:rPr>
          <w:color w:val="221E1F"/>
          <w:w w:val="115"/>
        </w:rPr>
        <w:t>дания и поддержки интернет- странички объединения в соци-</w:t>
      </w:r>
      <w:r>
        <w:rPr>
          <w:color w:val="221E1F"/>
        </w:rPr>
        <w:tab/>
      </w:r>
      <w:r>
        <w:rPr>
          <w:color w:val="221E1F"/>
          <w:w w:val="115"/>
        </w:rPr>
        <w:t>альных сетях, организации деятельности пресс-центра объе- динения, проведения</w:t>
      </w:r>
      <w:r>
        <w:rPr>
          <w:color w:val="221E1F"/>
          <w:spacing w:val="39"/>
          <w:w w:val="115"/>
        </w:rPr>
        <w:t xml:space="preserve"> </w:t>
      </w:r>
      <w:r>
        <w:rPr>
          <w:color w:val="221E1F"/>
          <w:w w:val="115"/>
        </w:rPr>
        <w:t>традиционных</w:t>
      </w:r>
      <w:r>
        <w:rPr>
          <w:color w:val="221E1F"/>
          <w:spacing w:val="39"/>
          <w:w w:val="115"/>
        </w:rPr>
        <w:t xml:space="preserve"> </w:t>
      </w:r>
      <w:r>
        <w:rPr>
          <w:color w:val="221E1F"/>
          <w:w w:val="115"/>
        </w:rPr>
        <w:t>огоньков</w:t>
      </w:r>
      <w:r>
        <w:rPr>
          <w:color w:val="221E1F"/>
          <w:spacing w:val="40"/>
          <w:w w:val="115"/>
        </w:rPr>
        <w:t xml:space="preserve"> </w:t>
      </w:r>
      <w:r>
        <w:rPr>
          <w:color w:val="221E1F"/>
          <w:w w:val="115"/>
        </w:rPr>
        <w:t>—</w:t>
      </w:r>
      <w:r>
        <w:rPr>
          <w:color w:val="221E1F"/>
          <w:spacing w:val="39"/>
          <w:w w:val="115"/>
        </w:rPr>
        <w:t xml:space="preserve"> </w:t>
      </w:r>
      <w:r>
        <w:rPr>
          <w:color w:val="221E1F"/>
          <w:w w:val="115"/>
        </w:rPr>
        <w:t>формы</w:t>
      </w:r>
      <w:r>
        <w:rPr>
          <w:color w:val="221E1F"/>
          <w:spacing w:val="39"/>
          <w:w w:val="115"/>
        </w:rPr>
        <w:t xml:space="preserve"> </w:t>
      </w:r>
      <w:r>
        <w:rPr>
          <w:color w:val="221E1F"/>
          <w:w w:val="115"/>
        </w:rPr>
        <w:t>коллективного</w:t>
      </w:r>
      <w:r>
        <w:rPr>
          <w:color w:val="221E1F"/>
          <w:spacing w:val="39"/>
          <w:w w:val="115"/>
        </w:rPr>
        <w:t xml:space="preserve"> </w:t>
      </w:r>
      <w:r>
        <w:rPr>
          <w:color w:val="221E1F"/>
          <w:w w:val="115"/>
        </w:rPr>
        <w:t>анализа</w:t>
      </w:r>
      <w:r>
        <w:rPr>
          <w:color w:val="221E1F"/>
          <w:spacing w:val="39"/>
          <w:w w:val="115"/>
        </w:rPr>
        <w:t xml:space="preserve"> </w:t>
      </w:r>
      <w:r>
        <w:rPr>
          <w:color w:val="221E1F"/>
          <w:w w:val="115"/>
        </w:rPr>
        <w:t>проводимых</w:t>
      </w:r>
      <w:r>
        <w:rPr>
          <w:color w:val="221E1F"/>
          <w:spacing w:val="39"/>
          <w:w w:val="115"/>
        </w:rPr>
        <w:t xml:space="preserve"> </w:t>
      </w:r>
      <w:r>
        <w:rPr>
          <w:color w:val="221E1F"/>
          <w:w w:val="115"/>
        </w:rPr>
        <w:t>объединением</w:t>
      </w:r>
      <w:r>
        <w:rPr>
          <w:color w:val="221E1F"/>
          <w:spacing w:val="39"/>
          <w:w w:val="115"/>
        </w:rPr>
        <w:t xml:space="preserve"> </w:t>
      </w:r>
      <w:r>
        <w:rPr>
          <w:color w:val="221E1F"/>
          <w:w w:val="115"/>
        </w:rPr>
        <w:t xml:space="preserve">дел); </w:t>
      </w:r>
      <w:r>
        <w:rPr>
          <w:color w:val="221E1F"/>
          <w:w w:val="115"/>
          <w:position w:val="1"/>
        </w:rPr>
        <w:t>6</w:t>
      </w:r>
      <w:r>
        <w:rPr>
          <w:color w:val="221E1F"/>
          <w:spacing w:val="40"/>
          <w:w w:val="115"/>
          <w:position w:val="1"/>
        </w:rPr>
        <w:t xml:space="preserve"> </w:t>
      </w:r>
      <w:r>
        <w:rPr>
          <w:color w:val="221E1F"/>
          <w:w w:val="115"/>
        </w:rPr>
        <w:t>участие членов детского общественного объединения в во- лонтёрских акциях, деятельности на благо конкретных лю- дей и социального окружения в целом.</w:t>
      </w:r>
      <w:r>
        <w:rPr>
          <w:color w:val="221E1F"/>
          <w:spacing w:val="29"/>
          <w:w w:val="115"/>
        </w:rPr>
        <w:t xml:space="preserve"> </w:t>
      </w:r>
      <w:r>
        <w:rPr>
          <w:color w:val="221E1F"/>
          <w:w w:val="115"/>
        </w:rPr>
        <w:t>Это может быть как участием обучающихся в проведении</w:t>
      </w:r>
      <w:r>
        <w:rPr>
          <w:color w:val="221E1F"/>
          <w:spacing w:val="-5"/>
          <w:w w:val="115"/>
        </w:rPr>
        <w:t xml:space="preserve"> </w:t>
      </w:r>
      <w:r>
        <w:rPr>
          <w:color w:val="221E1F"/>
          <w:w w:val="115"/>
        </w:rPr>
        <w:t>разовых</w:t>
      </w:r>
      <w:r>
        <w:rPr>
          <w:color w:val="221E1F"/>
          <w:spacing w:val="-5"/>
          <w:w w:val="115"/>
        </w:rPr>
        <w:t xml:space="preserve"> </w:t>
      </w:r>
      <w:r>
        <w:rPr>
          <w:color w:val="221E1F"/>
          <w:w w:val="115"/>
        </w:rPr>
        <w:t>акций,</w:t>
      </w:r>
      <w:r>
        <w:rPr>
          <w:color w:val="221E1F"/>
          <w:spacing w:val="-1"/>
          <w:w w:val="115"/>
        </w:rPr>
        <w:t xml:space="preserve"> </w:t>
      </w:r>
      <w:r>
        <w:rPr>
          <w:color w:val="221E1F"/>
          <w:w w:val="115"/>
        </w:rPr>
        <w:t>кото-</w:t>
      </w:r>
      <w:r>
        <w:rPr>
          <w:color w:val="221E1F"/>
          <w:spacing w:val="-1"/>
          <w:w w:val="115"/>
        </w:rPr>
        <w:t xml:space="preserve"> </w:t>
      </w:r>
      <w:r>
        <w:rPr>
          <w:color w:val="221E1F"/>
          <w:w w:val="115"/>
        </w:rPr>
        <w:t>рые</w:t>
      </w:r>
      <w:r>
        <w:rPr>
          <w:color w:val="221E1F"/>
          <w:spacing w:val="-5"/>
          <w:w w:val="115"/>
        </w:rPr>
        <w:t xml:space="preserve"> </w:t>
      </w:r>
      <w:r>
        <w:rPr>
          <w:color w:val="221E1F"/>
          <w:w w:val="115"/>
        </w:rPr>
        <w:t>часто</w:t>
      </w:r>
      <w:r>
        <w:rPr>
          <w:color w:val="221E1F"/>
          <w:spacing w:val="-5"/>
          <w:w w:val="115"/>
        </w:rPr>
        <w:t xml:space="preserve"> </w:t>
      </w:r>
      <w:r>
        <w:rPr>
          <w:color w:val="221E1F"/>
          <w:w w:val="115"/>
        </w:rPr>
        <w:t>носят</w:t>
      </w:r>
      <w:r>
        <w:rPr>
          <w:color w:val="221E1F"/>
          <w:spacing w:val="-5"/>
          <w:w w:val="115"/>
        </w:rPr>
        <w:t xml:space="preserve"> </w:t>
      </w:r>
      <w:r>
        <w:rPr>
          <w:color w:val="221E1F"/>
          <w:w w:val="115"/>
        </w:rPr>
        <w:t>масштабный</w:t>
      </w:r>
      <w:r>
        <w:rPr>
          <w:color w:val="221E1F"/>
          <w:spacing w:val="-5"/>
          <w:w w:val="115"/>
        </w:rPr>
        <w:t xml:space="preserve"> </w:t>
      </w:r>
      <w:r>
        <w:rPr>
          <w:color w:val="221E1F"/>
          <w:w w:val="115"/>
        </w:rPr>
        <w:t>характер,</w:t>
      </w:r>
      <w:r>
        <w:rPr>
          <w:color w:val="221E1F"/>
          <w:spacing w:val="-1"/>
          <w:w w:val="115"/>
        </w:rPr>
        <w:t xml:space="preserve"> </w:t>
      </w:r>
      <w:r>
        <w:rPr>
          <w:color w:val="221E1F"/>
          <w:w w:val="115"/>
        </w:rPr>
        <w:t>так</w:t>
      </w:r>
      <w:r>
        <w:rPr>
          <w:color w:val="221E1F"/>
          <w:spacing w:val="-5"/>
          <w:w w:val="115"/>
        </w:rPr>
        <w:t xml:space="preserve"> </w:t>
      </w:r>
      <w:r>
        <w:rPr>
          <w:color w:val="221E1F"/>
          <w:w w:val="115"/>
        </w:rPr>
        <w:t>и</w:t>
      </w:r>
      <w:r>
        <w:rPr>
          <w:color w:val="221E1F"/>
          <w:spacing w:val="-5"/>
          <w:w w:val="115"/>
        </w:rPr>
        <w:t xml:space="preserve"> </w:t>
      </w:r>
      <w:r>
        <w:rPr>
          <w:color w:val="221E1F"/>
          <w:w w:val="115"/>
        </w:rPr>
        <w:t>постоянной</w:t>
      </w:r>
      <w:r>
        <w:rPr>
          <w:color w:val="221E1F"/>
          <w:spacing w:val="-5"/>
          <w:w w:val="115"/>
        </w:rPr>
        <w:t xml:space="preserve"> </w:t>
      </w:r>
      <w:r>
        <w:rPr>
          <w:color w:val="221E1F"/>
          <w:w w:val="115"/>
        </w:rPr>
        <w:t xml:space="preserve">де- ятельностью </w:t>
      </w:r>
      <w:r>
        <w:rPr>
          <w:color w:val="221E1F"/>
          <w:spacing w:val="-2"/>
          <w:w w:val="115"/>
        </w:rPr>
        <w:t>обучающихся.</w:t>
      </w:r>
    </w:p>
    <w:p w:rsidR="00940611" w:rsidRDefault="00F31279">
      <w:pPr>
        <w:pStyle w:val="a3"/>
        <w:spacing w:before="6"/>
        <w:ind w:left="298"/>
      </w:pPr>
      <w:r>
        <w:rPr>
          <w:color w:val="221E1F"/>
          <w:spacing w:val="-2"/>
          <w:w w:val="90"/>
        </w:rPr>
        <w:t>Модуль</w:t>
      </w:r>
      <w:r>
        <w:rPr>
          <w:color w:val="221E1F"/>
          <w:spacing w:val="31"/>
        </w:rPr>
        <w:t xml:space="preserve"> </w:t>
      </w:r>
      <w:r>
        <w:rPr>
          <w:color w:val="221E1F"/>
          <w:spacing w:val="-2"/>
          <w:w w:val="90"/>
        </w:rPr>
        <w:t>«Экскурсии,</w:t>
      </w:r>
      <w:r>
        <w:rPr>
          <w:color w:val="221E1F"/>
          <w:spacing w:val="-3"/>
        </w:rPr>
        <w:t xml:space="preserve"> </w:t>
      </w:r>
      <w:r>
        <w:rPr>
          <w:color w:val="221E1F"/>
          <w:spacing w:val="-2"/>
          <w:w w:val="90"/>
        </w:rPr>
        <w:t>экспедиции,</w:t>
      </w:r>
      <w:r>
        <w:rPr>
          <w:color w:val="221E1F"/>
          <w:spacing w:val="-2"/>
        </w:rPr>
        <w:t xml:space="preserve"> </w:t>
      </w:r>
      <w:r>
        <w:rPr>
          <w:color w:val="221E1F"/>
          <w:spacing w:val="-2"/>
          <w:w w:val="90"/>
        </w:rPr>
        <w:t>походы»</w:t>
      </w:r>
    </w:p>
    <w:p w:rsidR="00940611" w:rsidRDefault="00F31279">
      <w:pPr>
        <w:pStyle w:val="a3"/>
        <w:spacing w:before="2"/>
        <w:ind w:left="140" w:right="320"/>
        <w:rPr>
          <w:i/>
        </w:rPr>
      </w:pPr>
      <w:r>
        <w:rPr>
          <w:color w:val="221E1F"/>
          <w:w w:val="115"/>
        </w:rPr>
        <w:t>Экскурсии, экспедиции, походы помогают обучающемуся расширить свой кругозор,</w:t>
      </w:r>
      <w:r>
        <w:rPr>
          <w:color w:val="221E1F"/>
          <w:spacing w:val="40"/>
          <w:w w:val="115"/>
        </w:rPr>
        <w:t xml:space="preserve"> </w:t>
      </w:r>
      <w:r>
        <w:rPr>
          <w:color w:val="221E1F"/>
          <w:w w:val="115"/>
        </w:rPr>
        <w:t>получить новые знания</w:t>
      </w:r>
      <w:r>
        <w:rPr>
          <w:color w:val="221E1F"/>
          <w:spacing w:val="-8"/>
          <w:w w:val="115"/>
        </w:rPr>
        <w:t xml:space="preserve"> </w:t>
      </w:r>
      <w:r>
        <w:rPr>
          <w:color w:val="221E1F"/>
          <w:w w:val="115"/>
        </w:rPr>
        <w:t>об</w:t>
      </w:r>
      <w:r>
        <w:rPr>
          <w:color w:val="221E1F"/>
          <w:spacing w:val="-8"/>
          <w:w w:val="115"/>
        </w:rPr>
        <w:t xml:space="preserve"> </w:t>
      </w:r>
      <w:r>
        <w:rPr>
          <w:color w:val="221E1F"/>
          <w:w w:val="115"/>
        </w:rPr>
        <w:t>окружа-</w:t>
      </w:r>
      <w:r>
        <w:rPr>
          <w:color w:val="221E1F"/>
          <w:spacing w:val="-7"/>
          <w:w w:val="115"/>
        </w:rPr>
        <w:t xml:space="preserve"> </w:t>
      </w:r>
      <w:r>
        <w:rPr>
          <w:color w:val="221E1F"/>
          <w:w w:val="115"/>
        </w:rPr>
        <w:t>ющей</w:t>
      </w:r>
      <w:r>
        <w:rPr>
          <w:color w:val="221E1F"/>
          <w:spacing w:val="-8"/>
          <w:w w:val="115"/>
        </w:rPr>
        <w:t xml:space="preserve"> </w:t>
      </w:r>
      <w:r>
        <w:rPr>
          <w:color w:val="221E1F"/>
          <w:w w:val="115"/>
        </w:rPr>
        <w:t>его</w:t>
      </w:r>
      <w:r>
        <w:rPr>
          <w:color w:val="221E1F"/>
          <w:spacing w:val="-8"/>
          <w:w w:val="115"/>
        </w:rPr>
        <w:t xml:space="preserve"> </w:t>
      </w:r>
      <w:r>
        <w:rPr>
          <w:color w:val="221E1F"/>
          <w:w w:val="115"/>
        </w:rPr>
        <w:t>социальной,</w:t>
      </w:r>
      <w:r>
        <w:rPr>
          <w:color w:val="221E1F"/>
          <w:spacing w:val="-6"/>
          <w:w w:val="115"/>
        </w:rPr>
        <w:t xml:space="preserve"> </w:t>
      </w:r>
      <w:r>
        <w:rPr>
          <w:color w:val="221E1F"/>
          <w:w w:val="115"/>
        </w:rPr>
        <w:t>культурной,</w:t>
      </w:r>
      <w:r>
        <w:rPr>
          <w:color w:val="221E1F"/>
          <w:spacing w:val="-6"/>
          <w:w w:val="115"/>
        </w:rPr>
        <w:t xml:space="preserve"> </w:t>
      </w:r>
      <w:r>
        <w:rPr>
          <w:color w:val="221E1F"/>
          <w:w w:val="115"/>
        </w:rPr>
        <w:t>природной</w:t>
      </w:r>
      <w:r>
        <w:rPr>
          <w:color w:val="221E1F"/>
          <w:spacing w:val="-8"/>
          <w:w w:val="115"/>
        </w:rPr>
        <w:t xml:space="preserve"> </w:t>
      </w:r>
      <w:r>
        <w:rPr>
          <w:color w:val="221E1F"/>
          <w:w w:val="115"/>
        </w:rPr>
        <w:t>среде,</w:t>
      </w:r>
      <w:r>
        <w:rPr>
          <w:color w:val="221E1F"/>
          <w:spacing w:val="-8"/>
          <w:w w:val="115"/>
        </w:rPr>
        <w:t xml:space="preserve"> </w:t>
      </w:r>
      <w:r>
        <w:rPr>
          <w:color w:val="221E1F"/>
          <w:w w:val="115"/>
        </w:rPr>
        <w:t>научить-</w:t>
      </w:r>
      <w:r>
        <w:rPr>
          <w:color w:val="221E1F"/>
          <w:spacing w:val="-1"/>
          <w:w w:val="115"/>
        </w:rPr>
        <w:t xml:space="preserve"> </w:t>
      </w:r>
      <w:r>
        <w:rPr>
          <w:color w:val="221E1F"/>
          <w:w w:val="115"/>
        </w:rPr>
        <w:t>ся</w:t>
      </w:r>
      <w:r>
        <w:rPr>
          <w:color w:val="221E1F"/>
          <w:spacing w:val="-8"/>
          <w:w w:val="115"/>
        </w:rPr>
        <w:t xml:space="preserve"> </w:t>
      </w:r>
      <w:r>
        <w:rPr>
          <w:color w:val="221E1F"/>
          <w:w w:val="115"/>
        </w:rPr>
        <w:t>уважительно</w:t>
      </w:r>
      <w:r>
        <w:rPr>
          <w:color w:val="221E1F"/>
          <w:spacing w:val="-8"/>
          <w:w w:val="115"/>
        </w:rPr>
        <w:t xml:space="preserve"> </w:t>
      </w:r>
      <w:r>
        <w:rPr>
          <w:color w:val="221E1F"/>
          <w:w w:val="115"/>
        </w:rPr>
        <w:t>и</w:t>
      </w:r>
      <w:r>
        <w:rPr>
          <w:color w:val="221E1F"/>
          <w:spacing w:val="-8"/>
          <w:w w:val="115"/>
        </w:rPr>
        <w:t xml:space="preserve"> </w:t>
      </w:r>
      <w:r>
        <w:rPr>
          <w:color w:val="221E1F"/>
          <w:w w:val="115"/>
        </w:rPr>
        <w:t>бережно относиться к ней, приобрести важ- ный опыт социально одобряемого поведения в различных внешкольных ситуациях. На экскурсиях, в экспедициях, в по- ходах создаются благоприятные условия для воспитания у об- учающихся самостоятельности и ответственности,</w:t>
      </w:r>
      <w:r>
        <w:rPr>
          <w:color w:val="221E1F"/>
          <w:spacing w:val="80"/>
          <w:w w:val="115"/>
        </w:rPr>
        <w:t xml:space="preserve"> </w:t>
      </w:r>
      <w:r>
        <w:rPr>
          <w:color w:val="221E1F"/>
          <w:w w:val="115"/>
        </w:rPr>
        <w:t>формирова- 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 ства.</w:t>
      </w:r>
      <w:r>
        <w:rPr>
          <w:color w:val="221E1F"/>
          <w:spacing w:val="40"/>
          <w:w w:val="115"/>
        </w:rPr>
        <w:t xml:space="preserve"> </w:t>
      </w:r>
      <w:r>
        <w:rPr>
          <w:color w:val="221E1F"/>
          <w:w w:val="115"/>
        </w:rPr>
        <w:t>Эти воспитательные возможности реализуются в рамках следующих видов и форм деятельности</w:t>
      </w:r>
      <w:r>
        <w:rPr>
          <w:i/>
          <w:color w:val="221E1F"/>
          <w:w w:val="115"/>
        </w:rPr>
        <w:t>:</w:t>
      </w:r>
    </w:p>
    <w:p w:rsidR="00940611" w:rsidRDefault="00F31279">
      <w:pPr>
        <w:pStyle w:val="a3"/>
        <w:spacing w:before="5"/>
        <w:ind w:left="140"/>
      </w:pPr>
      <w:r>
        <w:rPr>
          <w:color w:val="221E1F"/>
          <w:w w:val="120"/>
          <w:position w:val="1"/>
        </w:rPr>
        <w:t>6</w:t>
      </w:r>
      <w:r>
        <w:rPr>
          <w:color w:val="221E1F"/>
          <w:spacing w:val="-9"/>
          <w:w w:val="120"/>
          <w:position w:val="1"/>
        </w:rPr>
        <w:t xml:space="preserve"> </w:t>
      </w:r>
      <w:r>
        <w:rPr>
          <w:color w:val="221E1F"/>
          <w:w w:val="120"/>
        </w:rPr>
        <w:t>регулярные</w:t>
      </w:r>
      <w:r>
        <w:rPr>
          <w:color w:val="221E1F"/>
          <w:spacing w:val="-11"/>
          <w:w w:val="120"/>
        </w:rPr>
        <w:t xml:space="preserve"> </w:t>
      </w:r>
      <w:r>
        <w:rPr>
          <w:color w:val="221E1F"/>
          <w:w w:val="120"/>
        </w:rPr>
        <w:t>пешие</w:t>
      </w:r>
      <w:r>
        <w:rPr>
          <w:color w:val="221E1F"/>
          <w:spacing w:val="-12"/>
          <w:w w:val="120"/>
        </w:rPr>
        <w:t xml:space="preserve"> </w:t>
      </w:r>
      <w:r>
        <w:rPr>
          <w:color w:val="221E1F"/>
          <w:w w:val="120"/>
        </w:rPr>
        <w:t>прогулки,</w:t>
      </w:r>
      <w:r>
        <w:rPr>
          <w:color w:val="221E1F"/>
          <w:spacing w:val="-12"/>
          <w:w w:val="120"/>
        </w:rPr>
        <w:t xml:space="preserve"> </w:t>
      </w:r>
      <w:r>
        <w:rPr>
          <w:color w:val="221E1F"/>
          <w:w w:val="120"/>
        </w:rPr>
        <w:t>экскурсии</w:t>
      </w:r>
      <w:r>
        <w:rPr>
          <w:color w:val="221E1F"/>
          <w:spacing w:val="-11"/>
          <w:w w:val="120"/>
        </w:rPr>
        <w:t xml:space="preserve"> </w:t>
      </w:r>
      <w:r>
        <w:rPr>
          <w:color w:val="221E1F"/>
          <w:w w:val="120"/>
        </w:rPr>
        <w:t>или</w:t>
      </w:r>
      <w:r>
        <w:rPr>
          <w:color w:val="221E1F"/>
          <w:spacing w:val="-12"/>
          <w:w w:val="120"/>
        </w:rPr>
        <w:t xml:space="preserve"> </w:t>
      </w:r>
      <w:r>
        <w:rPr>
          <w:color w:val="221E1F"/>
          <w:w w:val="120"/>
        </w:rPr>
        <w:t>походы</w:t>
      </w:r>
      <w:r>
        <w:rPr>
          <w:color w:val="221E1F"/>
          <w:spacing w:val="-12"/>
          <w:w w:val="120"/>
        </w:rPr>
        <w:t xml:space="preserve"> </w:t>
      </w:r>
      <w:r>
        <w:rPr>
          <w:color w:val="221E1F"/>
          <w:spacing w:val="-2"/>
          <w:w w:val="120"/>
        </w:rPr>
        <w:t>выход-</w:t>
      </w:r>
    </w:p>
    <w:p w:rsidR="00940611" w:rsidRDefault="00F31279">
      <w:pPr>
        <w:pStyle w:val="a3"/>
        <w:ind w:left="140" w:right="540"/>
      </w:pPr>
      <w:r>
        <w:rPr>
          <w:color w:val="221E1F"/>
          <w:w w:val="120"/>
        </w:rPr>
        <w:t>ного дня, организуемые классными руководителями и роди- телями</w:t>
      </w:r>
      <w:r>
        <w:rPr>
          <w:color w:val="221E1F"/>
          <w:spacing w:val="40"/>
          <w:w w:val="120"/>
        </w:rPr>
        <w:t xml:space="preserve"> </w:t>
      </w:r>
      <w:r>
        <w:rPr>
          <w:color w:val="221E1F"/>
          <w:w w:val="120"/>
        </w:rPr>
        <w:t>(законными представителями) обучающихся: в</w:t>
      </w:r>
      <w:r>
        <w:rPr>
          <w:color w:val="221E1F"/>
          <w:spacing w:val="-7"/>
          <w:w w:val="120"/>
        </w:rPr>
        <w:t xml:space="preserve"> </w:t>
      </w:r>
      <w:r>
        <w:rPr>
          <w:color w:val="221E1F"/>
          <w:w w:val="120"/>
        </w:rPr>
        <w:t>му-</w:t>
      </w:r>
      <w:r>
        <w:rPr>
          <w:color w:val="221E1F"/>
          <w:spacing w:val="-3"/>
          <w:w w:val="120"/>
        </w:rPr>
        <w:t xml:space="preserve"> </w:t>
      </w:r>
      <w:r>
        <w:rPr>
          <w:color w:val="221E1F"/>
          <w:w w:val="120"/>
        </w:rPr>
        <w:t>зей, в</w:t>
      </w:r>
      <w:r>
        <w:rPr>
          <w:color w:val="221E1F"/>
          <w:spacing w:val="-7"/>
          <w:w w:val="120"/>
        </w:rPr>
        <w:t xml:space="preserve"> </w:t>
      </w:r>
      <w:r>
        <w:rPr>
          <w:color w:val="221E1F"/>
          <w:w w:val="120"/>
        </w:rPr>
        <w:t>картинную</w:t>
      </w:r>
      <w:r>
        <w:rPr>
          <w:color w:val="221E1F"/>
          <w:spacing w:val="-7"/>
          <w:w w:val="120"/>
        </w:rPr>
        <w:t xml:space="preserve"> </w:t>
      </w:r>
      <w:r>
        <w:rPr>
          <w:color w:val="221E1F"/>
          <w:w w:val="120"/>
        </w:rPr>
        <w:t>галерею, в</w:t>
      </w:r>
      <w:r>
        <w:rPr>
          <w:color w:val="221E1F"/>
          <w:spacing w:val="-7"/>
          <w:w w:val="120"/>
        </w:rPr>
        <w:t xml:space="preserve"> </w:t>
      </w:r>
      <w:r>
        <w:rPr>
          <w:color w:val="221E1F"/>
          <w:w w:val="120"/>
        </w:rPr>
        <w:t>технопарк, на</w:t>
      </w:r>
      <w:r>
        <w:rPr>
          <w:color w:val="221E1F"/>
          <w:spacing w:val="-7"/>
          <w:w w:val="120"/>
        </w:rPr>
        <w:t xml:space="preserve"> </w:t>
      </w:r>
      <w:r>
        <w:rPr>
          <w:color w:val="221E1F"/>
          <w:w w:val="120"/>
        </w:rPr>
        <w:t>предприятие, на</w:t>
      </w:r>
      <w:r>
        <w:rPr>
          <w:color w:val="221E1F"/>
          <w:spacing w:val="-7"/>
          <w:w w:val="120"/>
        </w:rPr>
        <w:t xml:space="preserve"> </w:t>
      </w:r>
      <w:r>
        <w:rPr>
          <w:color w:val="221E1F"/>
          <w:w w:val="120"/>
        </w:rPr>
        <w:t>природу (проводятся как интерактивные занятия с распре- делением среди обучающихся ролей и соответствующих им заданий, например: фотографов, разведчиков, гидов, корре- спондентов, оформителей);</w:t>
      </w:r>
    </w:p>
    <w:p w:rsidR="00940611" w:rsidRDefault="00F31279">
      <w:pPr>
        <w:pStyle w:val="a3"/>
        <w:spacing w:before="3"/>
        <w:ind w:left="140" w:right="338"/>
      </w:pPr>
      <w:r>
        <w:rPr>
          <w:color w:val="221E1F"/>
          <w:w w:val="115"/>
          <w:position w:val="1"/>
        </w:rPr>
        <w:t>6</w:t>
      </w:r>
      <w:r>
        <w:rPr>
          <w:color w:val="221E1F"/>
          <w:spacing w:val="-9"/>
          <w:w w:val="115"/>
          <w:position w:val="1"/>
        </w:rPr>
        <w:t xml:space="preserve"> </w:t>
      </w:r>
      <w:r>
        <w:rPr>
          <w:color w:val="221E1F"/>
          <w:w w:val="115"/>
        </w:rPr>
        <w:t>литературные,</w:t>
      </w:r>
      <w:r>
        <w:rPr>
          <w:color w:val="221E1F"/>
          <w:spacing w:val="-10"/>
          <w:w w:val="115"/>
        </w:rPr>
        <w:t xml:space="preserve"> </w:t>
      </w:r>
      <w:r>
        <w:rPr>
          <w:color w:val="221E1F"/>
          <w:w w:val="115"/>
        </w:rPr>
        <w:t>исторические,</w:t>
      </w:r>
      <w:r>
        <w:rPr>
          <w:color w:val="221E1F"/>
          <w:spacing w:val="-10"/>
          <w:w w:val="115"/>
        </w:rPr>
        <w:t xml:space="preserve"> </w:t>
      </w:r>
      <w:r>
        <w:rPr>
          <w:color w:val="221E1F"/>
          <w:w w:val="115"/>
        </w:rPr>
        <w:t>биологические</w:t>
      </w:r>
      <w:r>
        <w:rPr>
          <w:color w:val="221E1F"/>
          <w:spacing w:val="-12"/>
          <w:w w:val="115"/>
        </w:rPr>
        <w:t xml:space="preserve"> </w:t>
      </w:r>
      <w:r>
        <w:rPr>
          <w:color w:val="221E1F"/>
          <w:w w:val="115"/>
        </w:rPr>
        <w:t>экспедиции,</w:t>
      </w:r>
      <w:r>
        <w:rPr>
          <w:color w:val="221E1F"/>
          <w:spacing w:val="-10"/>
          <w:w w:val="115"/>
        </w:rPr>
        <w:t xml:space="preserve"> </w:t>
      </w:r>
      <w:r>
        <w:rPr>
          <w:color w:val="221E1F"/>
          <w:w w:val="115"/>
        </w:rPr>
        <w:t>ор-</w:t>
      </w:r>
      <w:r>
        <w:rPr>
          <w:color w:val="221E1F"/>
          <w:spacing w:val="-5"/>
          <w:w w:val="115"/>
        </w:rPr>
        <w:t xml:space="preserve"> </w:t>
      </w:r>
      <w:r>
        <w:rPr>
          <w:color w:val="221E1F"/>
          <w:w w:val="115"/>
        </w:rPr>
        <w:t>ганизуемые</w:t>
      </w:r>
      <w:r>
        <w:rPr>
          <w:color w:val="221E1F"/>
          <w:spacing w:val="-12"/>
          <w:w w:val="115"/>
        </w:rPr>
        <w:t xml:space="preserve"> </w:t>
      </w:r>
      <w:r>
        <w:rPr>
          <w:color w:val="221E1F"/>
          <w:w w:val="115"/>
        </w:rPr>
        <w:t>педагогическими</w:t>
      </w:r>
      <w:r>
        <w:rPr>
          <w:color w:val="221E1F"/>
          <w:spacing w:val="-12"/>
          <w:w w:val="115"/>
        </w:rPr>
        <w:t xml:space="preserve"> </w:t>
      </w:r>
      <w:r>
        <w:rPr>
          <w:color w:val="221E1F"/>
          <w:w w:val="115"/>
        </w:rPr>
        <w:t>работниками</w:t>
      </w:r>
      <w:r>
        <w:rPr>
          <w:color w:val="221E1F"/>
          <w:spacing w:val="-12"/>
          <w:w w:val="115"/>
        </w:rPr>
        <w:t xml:space="preserve"> </w:t>
      </w:r>
      <w:r>
        <w:rPr>
          <w:color w:val="221E1F"/>
          <w:w w:val="115"/>
        </w:rPr>
        <w:t>и родителями</w:t>
      </w:r>
      <w:r>
        <w:rPr>
          <w:color w:val="221E1F"/>
          <w:spacing w:val="40"/>
          <w:w w:val="115"/>
        </w:rPr>
        <w:t xml:space="preserve"> </w:t>
      </w:r>
      <w:r>
        <w:rPr>
          <w:color w:val="221E1F"/>
          <w:w w:val="115"/>
        </w:rPr>
        <w:t>(законными представителями)</w:t>
      </w:r>
      <w:r>
        <w:rPr>
          <w:color w:val="221E1F"/>
          <w:spacing w:val="40"/>
          <w:w w:val="115"/>
        </w:rPr>
        <w:t xml:space="preserve"> </w:t>
      </w:r>
      <w:r>
        <w:rPr>
          <w:color w:val="221E1F"/>
          <w:w w:val="115"/>
        </w:rPr>
        <w:t>обучающихся в другие города или сёла для углублённого изучения биографий проживав- ших там российских поэтов и писателей, произошедших исторических событий, имеющихся природных и истори- ко-культурных ландшафтов, флоры и фауны;</w:t>
      </w:r>
    </w:p>
    <w:p w:rsidR="00940611" w:rsidRDefault="00F31279">
      <w:pPr>
        <w:pStyle w:val="a3"/>
        <w:spacing w:before="4"/>
        <w:ind w:left="140"/>
      </w:pPr>
      <w:r>
        <w:rPr>
          <w:color w:val="221E1F"/>
          <w:w w:val="115"/>
          <w:position w:val="1"/>
        </w:rPr>
        <w:t>6</w:t>
      </w:r>
      <w:r>
        <w:rPr>
          <w:color w:val="221E1F"/>
          <w:spacing w:val="30"/>
          <w:w w:val="115"/>
          <w:position w:val="1"/>
        </w:rPr>
        <w:t xml:space="preserve"> </w:t>
      </w:r>
      <w:r>
        <w:rPr>
          <w:color w:val="221E1F"/>
          <w:w w:val="115"/>
        </w:rPr>
        <w:t>поисковые</w:t>
      </w:r>
      <w:r>
        <w:rPr>
          <w:color w:val="221E1F"/>
          <w:spacing w:val="-8"/>
          <w:w w:val="115"/>
        </w:rPr>
        <w:t xml:space="preserve"> </w:t>
      </w:r>
      <w:r>
        <w:rPr>
          <w:color w:val="221E1F"/>
          <w:w w:val="115"/>
        </w:rPr>
        <w:t>экспедиции</w:t>
      </w:r>
      <w:r>
        <w:rPr>
          <w:color w:val="221E1F"/>
          <w:spacing w:val="31"/>
          <w:w w:val="115"/>
        </w:rPr>
        <w:t xml:space="preserve"> </w:t>
      </w:r>
      <w:r>
        <w:rPr>
          <w:color w:val="221E1F"/>
          <w:w w:val="115"/>
        </w:rPr>
        <w:t>—</w:t>
      </w:r>
      <w:r>
        <w:rPr>
          <w:color w:val="221E1F"/>
          <w:spacing w:val="-8"/>
          <w:w w:val="115"/>
        </w:rPr>
        <w:t xml:space="preserve"> </w:t>
      </w:r>
      <w:r>
        <w:rPr>
          <w:color w:val="221E1F"/>
          <w:w w:val="115"/>
        </w:rPr>
        <w:t>вахты</w:t>
      </w:r>
      <w:r>
        <w:rPr>
          <w:color w:val="221E1F"/>
          <w:spacing w:val="-8"/>
          <w:w w:val="115"/>
        </w:rPr>
        <w:t xml:space="preserve"> </w:t>
      </w:r>
      <w:r>
        <w:rPr>
          <w:color w:val="221E1F"/>
          <w:w w:val="115"/>
        </w:rPr>
        <w:t>памяти,</w:t>
      </w:r>
      <w:r>
        <w:rPr>
          <w:color w:val="221E1F"/>
          <w:spacing w:val="-6"/>
          <w:w w:val="115"/>
        </w:rPr>
        <w:t xml:space="preserve"> </w:t>
      </w:r>
      <w:r>
        <w:rPr>
          <w:color w:val="221E1F"/>
          <w:w w:val="115"/>
        </w:rPr>
        <w:t>организуемые</w:t>
      </w:r>
      <w:r>
        <w:rPr>
          <w:color w:val="221E1F"/>
          <w:spacing w:val="-8"/>
          <w:w w:val="115"/>
        </w:rPr>
        <w:t xml:space="preserve"> </w:t>
      </w:r>
      <w:r>
        <w:rPr>
          <w:color w:val="221E1F"/>
          <w:w w:val="115"/>
        </w:rPr>
        <w:t>школьным</w:t>
      </w:r>
      <w:r>
        <w:rPr>
          <w:color w:val="221E1F"/>
          <w:spacing w:val="-8"/>
          <w:w w:val="115"/>
        </w:rPr>
        <w:t xml:space="preserve"> </w:t>
      </w:r>
      <w:r>
        <w:rPr>
          <w:color w:val="221E1F"/>
          <w:w w:val="115"/>
        </w:rPr>
        <w:t>поисковым</w:t>
      </w:r>
      <w:r>
        <w:rPr>
          <w:color w:val="221E1F"/>
          <w:spacing w:val="-8"/>
          <w:w w:val="115"/>
        </w:rPr>
        <w:t xml:space="preserve"> </w:t>
      </w:r>
      <w:r>
        <w:rPr>
          <w:color w:val="221E1F"/>
          <w:w w:val="115"/>
        </w:rPr>
        <w:t>отрядом</w:t>
      </w:r>
      <w:r>
        <w:rPr>
          <w:color w:val="221E1F"/>
          <w:spacing w:val="-8"/>
          <w:w w:val="115"/>
        </w:rPr>
        <w:t xml:space="preserve"> </w:t>
      </w:r>
      <w:r>
        <w:rPr>
          <w:color w:val="221E1F"/>
          <w:w w:val="115"/>
        </w:rPr>
        <w:t>к</w:t>
      </w:r>
      <w:r>
        <w:rPr>
          <w:color w:val="221E1F"/>
          <w:spacing w:val="-8"/>
          <w:w w:val="115"/>
        </w:rPr>
        <w:t xml:space="preserve"> </w:t>
      </w:r>
      <w:r>
        <w:rPr>
          <w:color w:val="221E1F"/>
          <w:w w:val="115"/>
        </w:rPr>
        <w:t>местам</w:t>
      </w:r>
      <w:r>
        <w:rPr>
          <w:color w:val="221E1F"/>
          <w:spacing w:val="-8"/>
          <w:w w:val="115"/>
        </w:rPr>
        <w:t xml:space="preserve"> </w:t>
      </w:r>
      <w:r>
        <w:rPr>
          <w:color w:val="221E1F"/>
          <w:w w:val="115"/>
        </w:rPr>
        <w:t>боёв Великой Оте- чественной войны для поиска и захоронения останков погиб- ших советских воинов;</w:t>
      </w:r>
    </w:p>
    <w:p w:rsidR="00940611" w:rsidRDefault="00F31279">
      <w:pPr>
        <w:pStyle w:val="a3"/>
        <w:tabs>
          <w:tab w:val="left" w:pos="1536"/>
        </w:tabs>
        <w:ind w:left="140" w:right="577"/>
      </w:pPr>
      <w:r>
        <w:rPr>
          <w:color w:val="221E1F"/>
          <w:w w:val="115"/>
          <w:position w:val="1"/>
        </w:rPr>
        <w:t>6</w:t>
      </w:r>
      <w:r>
        <w:rPr>
          <w:color w:val="221E1F"/>
          <w:spacing w:val="40"/>
          <w:w w:val="115"/>
          <w:position w:val="1"/>
        </w:rPr>
        <w:t xml:space="preserve"> </w:t>
      </w:r>
      <w:r>
        <w:rPr>
          <w:color w:val="221E1F"/>
          <w:w w:val="115"/>
        </w:rPr>
        <w:t>многодневные походы,</w:t>
      </w:r>
      <w:r>
        <w:rPr>
          <w:color w:val="221E1F"/>
          <w:spacing w:val="39"/>
          <w:w w:val="115"/>
        </w:rPr>
        <w:t xml:space="preserve"> </w:t>
      </w:r>
      <w:r>
        <w:rPr>
          <w:color w:val="221E1F"/>
          <w:w w:val="115"/>
        </w:rPr>
        <w:t>организуемые совместно с организа-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w:t>
      </w:r>
      <w:r>
        <w:rPr>
          <w:color w:val="221E1F"/>
          <w:spacing w:val="40"/>
          <w:w w:val="115"/>
        </w:rPr>
        <w:t xml:space="preserve"> </w:t>
      </w:r>
      <w:r>
        <w:rPr>
          <w:color w:val="221E1F"/>
          <w:w w:val="115"/>
        </w:rPr>
        <w:t>(разработка маршрута,</w:t>
      </w:r>
      <w:r>
        <w:rPr>
          <w:color w:val="221E1F"/>
          <w:spacing w:val="33"/>
          <w:w w:val="115"/>
        </w:rPr>
        <w:t xml:space="preserve"> </w:t>
      </w:r>
      <w:r>
        <w:rPr>
          <w:color w:val="221E1F"/>
          <w:w w:val="115"/>
        </w:rPr>
        <w:t>расчёт времени и мест возможных ночёвок и пе- реходов), коллективной</w:t>
      </w:r>
      <w:r>
        <w:rPr>
          <w:color w:val="221E1F"/>
          <w:spacing w:val="-11"/>
          <w:w w:val="115"/>
        </w:rPr>
        <w:t xml:space="preserve"> </w:t>
      </w:r>
      <w:r>
        <w:rPr>
          <w:color w:val="221E1F"/>
          <w:w w:val="115"/>
        </w:rPr>
        <w:t>организации</w:t>
      </w:r>
      <w:r>
        <w:rPr>
          <w:color w:val="221E1F"/>
          <w:spacing w:val="-1"/>
          <w:w w:val="115"/>
        </w:rPr>
        <w:t xml:space="preserve"> </w:t>
      </w:r>
      <w:r>
        <w:rPr>
          <w:color w:val="221E1F"/>
          <w:w w:val="115"/>
        </w:rPr>
        <w:t>(подготовка</w:t>
      </w:r>
      <w:r>
        <w:rPr>
          <w:color w:val="221E1F"/>
          <w:spacing w:val="-11"/>
          <w:w w:val="115"/>
        </w:rPr>
        <w:t xml:space="preserve"> </w:t>
      </w:r>
      <w:r>
        <w:rPr>
          <w:color w:val="221E1F"/>
          <w:w w:val="115"/>
        </w:rPr>
        <w:t>необходи-</w:t>
      </w:r>
      <w:r>
        <w:rPr>
          <w:color w:val="221E1F"/>
          <w:spacing w:val="-3"/>
          <w:w w:val="115"/>
        </w:rPr>
        <w:t xml:space="preserve"> </w:t>
      </w:r>
      <w:r>
        <w:rPr>
          <w:color w:val="221E1F"/>
          <w:w w:val="115"/>
        </w:rPr>
        <w:t>мого</w:t>
      </w:r>
      <w:r>
        <w:rPr>
          <w:color w:val="221E1F"/>
          <w:spacing w:val="-11"/>
          <w:w w:val="115"/>
        </w:rPr>
        <w:t xml:space="preserve"> </w:t>
      </w:r>
      <w:r>
        <w:rPr>
          <w:color w:val="221E1F"/>
          <w:w w:val="115"/>
        </w:rPr>
        <w:t>снаряжения</w:t>
      </w:r>
      <w:r>
        <w:rPr>
          <w:color w:val="221E1F"/>
          <w:spacing w:val="-11"/>
          <w:w w:val="115"/>
        </w:rPr>
        <w:t xml:space="preserve"> </w:t>
      </w:r>
      <w:r>
        <w:rPr>
          <w:color w:val="221E1F"/>
          <w:w w:val="115"/>
        </w:rPr>
        <w:t>и</w:t>
      </w:r>
      <w:r>
        <w:rPr>
          <w:color w:val="221E1F"/>
          <w:spacing w:val="-11"/>
          <w:w w:val="115"/>
        </w:rPr>
        <w:t xml:space="preserve"> </w:t>
      </w:r>
      <w:r>
        <w:rPr>
          <w:color w:val="221E1F"/>
          <w:w w:val="115"/>
        </w:rPr>
        <w:t>питания),</w:t>
      </w:r>
      <w:r>
        <w:rPr>
          <w:color w:val="221E1F"/>
          <w:spacing w:val="-9"/>
          <w:w w:val="115"/>
        </w:rPr>
        <w:t xml:space="preserve"> </w:t>
      </w:r>
      <w:r>
        <w:rPr>
          <w:color w:val="221E1F"/>
          <w:w w:val="115"/>
        </w:rPr>
        <w:t xml:space="preserve">коллективному </w:t>
      </w:r>
      <w:r>
        <w:rPr>
          <w:color w:val="221E1F"/>
          <w:spacing w:val="-2"/>
          <w:w w:val="115"/>
        </w:rPr>
        <w:t>проведению</w:t>
      </w:r>
      <w:r>
        <w:rPr>
          <w:color w:val="221E1F"/>
        </w:rPr>
        <w:tab/>
      </w:r>
      <w:r>
        <w:rPr>
          <w:color w:val="221E1F"/>
          <w:w w:val="115"/>
        </w:rPr>
        <w:t>(распределение среди обучающихся основных видов работ и соответствующих им ответственных должностей), коллек- тивному анализу туристского путешествия</w:t>
      </w:r>
      <w:r>
        <w:rPr>
          <w:color w:val="221E1F"/>
          <w:spacing w:val="80"/>
          <w:w w:val="115"/>
        </w:rPr>
        <w:t xml:space="preserve"> </w:t>
      </w:r>
      <w:r>
        <w:rPr>
          <w:color w:val="221E1F"/>
          <w:w w:val="115"/>
        </w:rPr>
        <w:t>(каждого дня</w:t>
      </w:r>
      <w:r>
        <w:rPr>
          <w:color w:val="221E1F"/>
          <w:spacing w:val="80"/>
          <w:w w:val="115"/>
        </w:rPr>
        <w:t xml:space="preserve"> </w:t>
      </w:r>
      <w:r>
        <w:rPr>
          <w:color w:val="221E1F"/>
          <w:w w:val="115"/>
        </w:rPr>
        <w:t>— у вечернего походного костра и всего похода — по возвраще- нии домой);</w:t>
      </w:r>
    </w:p>
    <w:p w:rsidR="00940611" w:rsidRDefault="00F31279">
      <w:pPr>
        <w:pStyle w:val="a3"/>
        <w:spacing w:before="6"/>
        <w:ind w:left="140" w:right="428"/>
      </w:pPr>
      <w:r>
        <w:rPr>
          <w:color w:val="221E1F"/>
          <w:w w:val="115"/>
          <w:position w:val="1"/>
        </w:rPr>
        <w:t>6</w:t>
      </w:r>
      <w:r>
        <w:rPr>
          <w:color w:val="221E1F"/>
          <w:spacing w:val="40"/>
          <w:w w:val="115"/>
          <w:position w:val="1"/>
        </w:rPr>
        <w:t xml:space="preserve"> </w:t>
      </w:r>
      <w:r>
        <w:rPr>
          <w:color w:val="221E1F"/>
          <w:w w:val="115"/>
        </w:rPr>
        <w:t>турслёт с участием команд,</w:t>
      </w:r>
      <w:r>
        <w:rPr>
          <w:color w:val="221E1F"/>
          <w:spacing w:val="40"/>
          <w:w w:val="115"/>
        </w:rPr>
        <w:t xml:space="preserve"> </w:t>
      </w:r>
      <w:r>
        <w:rPr>
          <w:color w:val="221E1F"/>
          <w:w w:val="115"/>
        </w:rPr>
        <w:t>сформированных из педагогиче- ских работников, обучающихся и их родителей</w:t>
      </w:r>
      <w:r>
        <w:rPr>
          <w:color w:val="221E1F"/>
          <w:spacing w:val="80"/>
          <w:w w:val="115"/>
        </w:rPr>
        <w:t xml:space="preserve"> </w:t>
      </w:r>
      <w:r>
        <w:rPr>
          <w:color w:val="221E1F"/>
          <w:w w:val="115"/>
        </w:rPr>
        <w:t>(законных представителей),</w:t>
      </w:r>
      <w:r>
        <w:rPr>
          <w:color w:val="221E1F"/>
          <w:spacing w:val="40"/>
          <w:w w:val="115"/>
        </w:rPr>
        <w:t xml:space="preserve"> </w:t>
      </w:r>
      <w:r>
        <w:rPr>
          <w:color w:val="221E1F"/>
          <w:w w:val="115"/>
        </w:rPr>
        <w:t>включающий в себя,</w:t>
      </w:r>
      <w:r>
        <w:rPr>
          <w:color w:val="221E1F"/>
          <w:spacing w:val="40"/>
          <w:w w:val="115"/>
        </w:rPr>
        <w:t xml:space="preserve"> </w:t>
      </w:r>
      <w:r>
        <w:rPr>
          <w:color w:val="221E1F"/>
          <w:w w:val="115"/>
        </w:rPr>
        <w:t>например:</w:t>
      </w:r>
      <w:r>
        <w:rPr>
          <w:color w:val="221E1F"/>
          <w:spacing w:val="40"/>
          <w:w w:val="115"/>
        </w:rPr>
        <w:t xml:space="preserve"> </w:t>
      </w:r>
      <w:r>
        <w:rPr>
          <w:color w:val="221E1F"/>
          <w:w w:val="115"/>
        </w:rPr>
        <w:t>соревнова- ние по технике пешеходного</w:t>
      </w:r>
      <w:r>
        <w:rPr>
          <w:color w:val="221E1F"/>
          <w:spacing w:val="-10"/>
          <w:w w:val="115"/>
        </w:rPr>
        <w:t xml:space="preserve"> </w:t>
      </w:r>
      <w:r>
        <w:rPr>
          <w:color w:val="221E1F"/>
          <w:w w:val="115"/>
        </w:rPr>
        <w:t>туризма,</w:t>
      </w:r>
      <w:r>
        <w:rPr>
          <w:color w:val="221E1F"/>
          <w:spacing w:val="-3"/>
          <w:w w:val="115"/>
        </w:rPr>
        <w:t xml:space="preserve"> </w:t>
      </w:r>
      <w:r>
        <w:rPr>
          <w:color w:val="221E1F"/>
          <w:w w:val="115"/>
        </w:rPr>
        <w:t>соревнование</w:t>
      </w:r>
      <w:r>
        <w:rPr>
          <w:color w:val="221E1F"/>
          <w:spacing w:val="-10"/>
          <w:w w:val="115"/>
        </w:rPr>
        <w:t xml:space="preserve"> </w:t>
      </w:r>
      <w:r>
        <w:rPr>
          <w:color w:val="221E1F"/>
          <w:w w:val="115"/>
        </w:rPr>
        <w:t>по</w:t>
      </w:r>
      <w:r>
        <w:rPr>
          <w:color w:val="221E1F"/>
          <w:spacing w:val="-10"/>
          <w:w w:val="115"/>
        </w:rPr>
        <w:t xml:space="preserve"> </w:t>
      </w:r>
      <w:r>
        <w:rPr>
          <w:color w:val="221E1F"/>
          <w:w w:val="115"/>
        </w:rPr>
        <w:t>спор-</w:t>
      </w:r>
      <w:r>
        <w:rPr>
          <w:color w:val="221E1F"/>
          <w:spacing w:val="-6"/>
          <w:w w:val="115"/>
        </w:rPr>
        <w:t xml:space="preserve"> </w:t>
      </w:r>
      <w:r>
        <w:rPr>
          <w:color w:val="221E1F"/>
          <w:w w:val="115"/>
        </w:rPr>
        <w:t>тивному</w:t>
      </w:r>
      <w:r>
        <w:rPr>
          <w:color w:val="221E1F"/>
          <w:spacing w:val="-10"/>
          <w:w w:val="115"/>
        </w:rPr>
        <w:t xml:space="preserve"> </w:t>
      </w:r>
      <w:r>
        <w:rPr>
          <w:color w:val="221E1F"/>
          <w:w w:val="115"/>
        </w:rPr>
        <w:t>ориентированию,</w:t>
      </w:r>
      <w:r>
        <w:rPr>
          <w:color w:val="221E1F"/>
          <w:spacing w:val="-3"/>
          <w:w w:val="115"/>
        </w:rPr>
        <w:t xml:space="preserve"> </w:t>
      </w:r>
      <w:r>
        <w:rPr>
          <w:color w:val="221E1F"/>
          <w:w w:val="115"/>
        </w:rPr>
        <w:t>конкурс</w:t>
      </w:r>
      <w:r>
        <w:rPr>
          <w:color w:val="221E1F"/>
          <w:spacing w:val="-10"/>
          <w:w w:val="115"/>
        </w:rPr>
        <w:t xml:space="preserve"> </w:t>
      </w:r>
      <w:r>
        <w:rPr>
          <w:color w:val="221E1F"/>
          <w:w w:val="115"/>
        </w:rPr>
        <w:t>на</w:t>
      </w:r>
      <w:r>
        <w:rPr>
          <w:color w:val="221E1F"/>
          <w:spacing w:val="-10"/>
          <w:w w:val="115"/>
        </w:rPr>
        <w:t xml:space="preserve"> </w:t>
      </w:r>
      <w:r>
        <w:rPr>
          <w:color w:val="221E1F"/>
          <w:w w:val="115"/>
        </w:rPr>
        <w:t>лучшую</w:t>
      </w:r>
      <w:r>
        <w:rPr>
          <w:color w:val="221E1F"/>
          <w:spacing w:val="-10"/>
          <w:w w:val="115"/>
        </w:rPr>
        <w:t xml:space="preserve"> </w:t>
      </w:r>
      <w:r>
        <w:rPr>
          <w:color w:val="221E1F"/>
          <w:w w:val="115"/>
        </w:rPr>
        <w:t>топографиче- 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нированную эстафету;</w:t>
      </w:r>
    </w:p>
    <w:p w:rsidR="00940611" w:rsidRDefault="00F31279">
      <w:pPr>
        <w:pStyle w:val="a3"/>
        <w:spacing w:before="4"/>
        <w:ind w:left="140"/>
      </w:pPr>
      <w:r>
        <w:rPr>
          <w:color w:val="221E1F"/>
          <w:w w:val="115"/>
          <w:position w:val="1"/>
        </w:rPr>
        <w:t>6</w:t>
      </w:r>
      <w:r>
        <w:rPr>
          <w:color w:val="221E1F"/>
          <w:spacing w:val="15"/>
          <w:w w:val="115"/>
          <w:position w:val="1"/>
        </w:rPr>
        <w:t xml:space="preserve"> </w:t>
      </w:r>
      <w:r>
        <w:rPr>
          <w:color w:val="221E1F"/>
          <w:w w:val="115"/>
        </w:rPr>
        <w:t>летний</w:t>
      </w:r>
      <w:r>
        <w:rPr>
          <w:color w:val="221E1F"/>
          <w:spacing w:val="42"/>
          <w:w w:val="115"/>
        </w:rPr>
        <w:t xml:space="preserve"> </w:t>
      </w:r>
      <w:r>
        <w:rPr>
          <w:color w:val="221E1F"/>
          <w:w w:val="115"/>
        </w:rPr>
        <w:t>выездной</w:t>
      </w:r>
      <w:r>
        <w:rPr>
          <w:color w:val="221E1F"/>
          <w:spacing w:val="44"/>
          <w:w w:val="115"/>
        </w:rPr>
        <w:t xml:space="preserve"> </w:t>
      </w:r>
      <w:r>
        <w:rPr>
          <w:color w:val="221E1F"/>
          <w:w w:val="115"/>
        </w:rPr>
        <w:t>палаточный</w:t>
      </w:r>
      <w:r>
        <w:rPr>
          <w:color w:val="221E1F"/>
          <w:spacing w:val="42"/>
          <w:w w:val="115"/>
        </w:rPr>
        <w:t xml:space="preserve"> </w:t>
      </w:r>
      <w:r>
        <w:rPr>
          <w:color w:val="221E1F"/>
          <w:w w:val="115"/>
        </w:rPr>
        <w:t>лагерь,</w:t>
      </w:r>
      <w:r>
        <w:rPr>
          <w:color w:val="221E1F"/>
          <w:spacing w:val="43"/>
          <w:w w:val="115"/>
        </w:rPr>
        <w:t xml:space="preserve"> </w:t>
      </w:r>
      <w:r>
        <w:rPr>
          <w:color w:val="221E1F"/>
          <w:w w:val="115"/>
        </w:rPr>
        <w:t>ориентированный</w:t>
      </w:r>
      <w:r>
        <w:rPr>
          <w:color w:val="221E1F"/>
          <w:spacing w:val="44"/>
          <w:w w:val="115"/>
        </w:rPr>
        <w:t xml:space="preserve"> </w:t>
      </w:r>
      <w:r>
        <w:rPr>
          <w:color w:val="221E1F"/>
          <w:spacing w:val="-5"/>
          <w:w w:val="115"/>
        </w:rPr>
        <w:t>на</w:t>
      </w:r>
    </w:p>
    <w:p w:rsidR="00940611" w:rsidRDefault="00F31279">
      <w:pPr>
        <w:pStyle w:val="a3"/>
        <w:spacing w:before="2"/>
        <w:ind w:left="140"/>
      </w:pPr>
      <w:r>
        <w:rPr>
          <w:color w:val="221E1F"/>
          <w:w w:val="120"/>
        </w:rPr>
        <w:t>организацию активного отдыха обучающихся,</w:t>
      </w:r>
      <w:r>
        <w:rPr>
          <w:color w:val="221E1F"/>
          <w:spacing w:val="40"/>
          <w:w w:val="120"/>
        </w:rPr>
        <w:t xml:space="preserve"> </w:t>
      </w:r>
      <w:r>
        <w:rPr>
          <w:color w:val="221E1F"/>
          <w:w w:val="120"/>
        </w:rPr>
        <w:t>обучение на- выкам выживания в дикой природе, закаливание</w:t>
      </w:r>
      <w:r>
        <w:rPr>
          <w:color w:val="221E1F"/>
          <w:spacing w:val="-3"/>
          <w:w w:val="120"/>
        </w:rPr>
        <w:t xml:space="preserve"> </w:t>
      </w:r>
      <w:r>
        <w:rPr>
          <w:color w:val="221E1F"/>
          <w:w w:val="120"/>
        </w:rPr>
        <w:t>(программа</w:t>
      </w:r>
      <w:r>
        <w:rPr>
          <w:color w:val="221E1F"/>
          <w:spacing w:val="-15"/>
          <w:w w:val="120"/>
        </w:rPr>
        <w:t xml:space="preserve"> </w:t>
      </w:r>
      <w:r>
        <w:rPr>
          <w:color w:val="221E1F"/>
          <w:w w:val="120"/>
        </w:rPr>
        <w:t>лагеря</w:t>
      </w:r>
      <w:r>
        <w:rPr>
          <w:color w:val="221E1F"/>
          <w:spacing w:val="-15"/>
          <w:w w:val="120"/>
        </w:rPr>
        <w:t xml:space="preserve"> </w:t>
      </w:r>
      <w:r>
        <w:rPr>
          <w:color w:val="221E1F"/>
          <w:w w:val="120"/>
        </w:rPr>
        <w:t>может</w:t>
      </w:r>
      <w:r>
        <w:rPr>
          <w:color w:val="221E1F"/>
          <w:spacing w:val="-15"/>
          <w:w w:val="120"/>
        </w:rPr>
        <w:t xml:space="preserve"> </w:t>
      </w:r>
      <w:r>
        <w:rPr>
          <w:color w:val="221E1F"/>
          <w:w w:val="120"/>
        </w:rPr>
        <w:t>включать</w:t>
      </w:r>
      <w:r>
        <w:rPr>
          <w:color w:val="221E1F"/>
          <w:spacing w:val="-15"/>
          <w:w w:val="120"/>
        </w:rPr>
        <w:t xml:space="preserve"> </w:t>
      </w:r>
      <w:r>
        <w:rPr>
          <w:color w:val="221E1F"/>
          <w:w w:val="120"/>
        </w:rPr>
        <w:t>мини-походы,</w:t>
      </w:r>
      <w:r>
        <w:rPr>
          <w:color w:val="221E1F"/>
          <w:spacing w:val="-14"/>
          <w:w w:val="120"/>
        </w:rPr>
        <w:t xml:space="preserve"> </w:t>
      </w:r>
      <w:r>
        <w:rPr>
          <w:color w:val="221E1F"/>
          <w:w w:val="120"/>
        </w:rPr>
        <w:t>марш-броски,</w:t>
      </w:r>
      <w:r>
        <w:rPr>
          <w:color w:val="221E1F"/>
          <w:spacing w:val="-15"/>
          <w:w w:val="120"/>
        </w:rPr>
        <w:t xml:space="preserve"> </w:t>
      </w:r>
      <w:r>
        <w:rPr>
          <w:color w:val="221E1F"/>
          <w:w w:val="120"/>
        </w:rPr>
        <w:t>ночное</w:t>
      </w:r>
      <w:r>
        <w:rPr>
          <w:color w:val="221E1F"/>
          <w:spacing w:val="-15"/>
          <w:w w:val="120"/>
        </w:rPr>
        <w:t xml:space="preserve"> </w:t>
      </w:r>
      <w:r>
        <w:rPr>
          <w:color w:val="221E1F"/>
          <w:w w:val="120"/>
        </w:rPr>
        <w:t>ориентирование, робинзонады, квесты, игры, соревнования, конкурсы).</w:t>
      </w:r>
    </w:p>
    <w:p w:rsidR="00940611" w:rsidRDefault="00F31279">
      <w:pPr>
        <w:pStyle w:val="a3"/>
        <w:ind w:left="298"/>
      </w:pPr>
      <w:r>
        <w:rPr>
          <w:color w:val="221E1F"/>
          <w:w w:val="90"/>
        </w:rPr>
        <w:t>Модуль</w:t>
      </w:r>
      <w:r>
        <w:rPr>
          <w:color w:val="221E1F"/>
          <w:spacing w:val="14"/>
        </w:rPr>
        <w:t xml:space="preserve"> </w:t>
      </w:r>
      <w:r>
        <w:rPr>
          <w:color w:val="221E1F"/>
          <w:spacing w:val="-2"/>
          <w:w w:val="95"/>
        </w:rPr>
        <w:t>«Профориентация»</w:t>
      </w:r>
    </w:p>
    <w:p w:rsidR="00940611" w:rsidRDefault="00F31279">
      <w:pPr>
        <w:pStyle w:val="a3"/>
        <w:ind w:left="140" w:right="338"/>
      </w:pPr>
      <w:r>
        <w:rPr>
          <w:color w:val="221E1F"/>
          <w:w w:val="115"/>
        </w:rPr>
        <w:t>Совместная</w:t>
      </w:r>
      <w:r>
        <w:rPr>
          <w:color w:val="221E1F"/>
          <w:spacing w:val="-10"/>
          <w:w w:val="115"/>
        </w:rPr>
        <w:t xml:space="preserve"> </w:t>
      </w:r>
      <w:r>
        <w:rPr>
          <w:color w:val="221E1F"/>
          <w:w w:val="115"/>
        </w:rPr>
        <w:t>деятельность</w:t>
      </w:r>
      <w:r>
        <w:rPr>
          <w:color w:val="221E1F"/>
          <w:spacing w:val="-10"/>
          <w:w w:val="115"/>
        </w:rPr>
        <w:t xml:space="preserve"> </w:t>
      </w:r>
      <w:r>
        <w:rPr>
          <w:color w:val="221E1F"/>
          <w:w w:val="115"/>
        </w:rPr>
        <w:t>педагогических</w:t>
      </w:r>
      <w:r>
        <w:rPr>
          <w:color w:val="221E1F"/>
          <w:spacing w:val="-10"/>
          <w:w w:val="115"/>
        </w:rPr>
        <w:t xml:space="preserve"> </w:t>
      </w:r>
      <w:r>
        <w:rPr>
          <w:color w:val="221E1F"/>
          <w:w w:val="115"/>
        </w:rPr>
        <w:t>работников</w:t>
      </w:r>
      <w:r>
        <w:rPr>
          <w:color w:val="221E1F"/>
          <w:spacing w:val="-10"/>
          <w:w w:val="115"/>
        </w:rPr>
        <w:t xml:space="preserve"> </w:t>
      </w:r>
      <w:r>
        <w:rPr>
          <w:color w:val="221E1F"/>
          <w:w w:val="115"/>
        </w:rPr>
        <w:t>и</w:t>
      </w:r>
      <w:r>
        <w:rPr>
          <w:color w:val="221E1F"/>
          <w:spacing w:val="-10"/>
          <w:w w:val="115"/>
        </w:rPr>
        <w:t xml:space="preserve"> </w:t>
      </w:r>
      <w:r>
        <w:rPr>
          <w:color w:val="221E1F"/>
          <w:w w:val="115"/>
        </w:rPr>
        <w:t>об-</w:t>
      </w:r>
      <w:r>
        <w:rPr>
          <w:color w:val="221E1F"/>
          <w:spacing w:val="-9"/>
          <w:w w:val="115"/>
        </w:rPr>
        <w:t xml:space="preserve"> </w:t>
      </w:r>
      <w:r>
        <w:rPr>
          <w:color w:val="221E1F"/>
          <w:w w:val="115"/>
        </w:rPr>
        <w:t>учающихся</w:t>
      </w:r>
      <w:r>
        <w:rPr>
          <w:color w:val="221E1F"/>
          <w:spacing w:val="-10"/>
          <w:w w:val="115"/>
        </w:rPr>
        <w:t xml:space="preserve"> </w:t>
      </w:r>
      <w:r>
        <w:rPr>
          <w:color w:val="221E1F"/>
          <w:w w:val="115"/>
        </w:rPr>
        <w:t>по</w:t>
      </w:r>
      <w:r>
        <w:rPr>
          <w:color w:val="221E1F"/>
          <w:spacing w:val="-10"/>
          <w:w w:val="115"/>
        </w:rPr>
        <w:t xml:space="preserve"> </w:t>
      </w:r>
      <w:r>
        <w:rPr>
          <w:color w:val="221E1F"/>
          <w:w w:val="115"/>
        </w:rPr>
        <w:t>направлению</w:t>
      </w:r>
      <w:r>
        <w:rPr>
          <w:color w:val="221E1F"/>
          <w:spacing w:val="-3"/>
          <w:w w:val="115"/>
        </w:rPr>
        <w:t xml:space="preserve"> </w:t>
      </w:r>
      <w:r>
        <w:rPr>
          <w:color w:val="221E1F"/>
          <w:w w:val="115"/>
        </w:rPr>
        <w:t>«профориентация» включает</w:t>
      </w:r>
      <w:r>
        <w:rPr>
          <w:color w:val="221E1F"/>
          <w:spacing w:val="80"/>
          <w:w w:val="115"/>
        </w:rPr>
        <w:t xml:space="preserve"> </w:t>
      </w:r>
      <w:r>
        <w:rPr>
          <w:color w:val="221E1F"/>
          <w:w w:val="115"/>
        </w:rPr>
        <w:t>в себя профессиональное просвещение обучающихся; диагно- 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 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 рующие готовность обучающегося к выбору, педагогический работник актуализирует</w:t>
      </w:r>
      <w:r>
        <w:rPr>
          <w:color w:val="221E1F"/>
          <w:spacing w:val="-11"/>
          <w:w w:val="115"/>
        </w:rPr>
        <w:t xml:space="preserve"> </w:t>
      </w:r>
      <w:r>
        <w:rPr>
          <w:color w:val="221E1F"/>
          <w:w w:val="115"/>
        </w:rPr>
        <w:t>его</w:t>
      </w:r>
      <w:r>
        <w:rPr>
          <w:color w:val="221E1F"/>
          <w:spacing w:val="-11"/>
          <w:w w:val="115"/>
        </w:rPr>
        <w:t xml:space="preserve"> </w:t>
      </w:r>
      <w:r>
        <w:rPr>
          <w:color w:val="221E1F"/>
          <w:w w:val="115"/>
        </w:rPr>
        <w:t>профессиональное</w:t>
      </w:r>
      <w:r>
        <w:rPr>
          <w:color w:val="221E1F"/>
          <w:spacing w:val="-11"/>
          <w:w w:val="115"/>
        </w:rPr>
        <w:t xml:space="preserve"> </w:t>
      </w:r>
      <w:r>
        <w:rPr>
          <w:color w:val="221E1F"/>
          <w:w w:val="115"/>
        </w:rPr>
        <w:t>самоопределе-</w:t>
      </w:r>
      <w:r>
        <w:rPr>
          <w:color w:val="221E1F"/>
          <w:spacing w:val="-5"/>
          <w:w w:val="115"/>
        </w:rPr>
        <w:t xml:space="preserve"> </w:t>
      </w:r>
      <w:r>
        <w:rPr>
          <w:color w:val="221E1F"/>
          <w:w w:val="115"/>
        </w:rPr>
        <w:t>ние,</w:t>
      </w:r>
      <w:r>
        <w:rPr>
          <w:color w:val="221E1F"/>
          <w:spacing w:val="-9"/>
          <w:w w:val="115"/>
        </w:rPr>
        <w:t xml:space="preserve"> </w:t>
      </w:r>
      <w:r>
        <w:rPr>
          <w:color w:val="221E1F"/>
          <w:w w:val="115"/>
        </w:rPr>
        <w:t>позитивный</w:t>
      </w:r>
      <w:r>
        <w:rPr>
          <w:color w:val="221E1F"/>
          <w:spacing w:val="-11"/>
          <w:w w:val="115"/>
        </w:rPr>
        <w:t xml:space="preserve"> </w:t>
      </w:r>
      <w:r>
        <w:rPr>
          <w:color w:val="221E1F"/>
          <w:w w:val="115"/>
        </w:rPr>
        <w:t>взгляд</w:t>
      </w:r>
      <w:r>
        <w:rPr>
          <w:color w:val="221E1F"/>
          <w:spacing w:val="-11"/>
          <w:w w:val="115"/>
        </w:rPr>
        <w:t xml:space="preserve"> </w:t>
      </w:r>
      <w:r>
        <w:rPr>
          <w:color w:val="221E1F"/>
          <w:w w:val="115"/>
        </w:rPr>
        <w:t>на</w:t>
      </w:r>
      <w:r>
        <w:rPr>
          <w:color w:val="221E1F"/>
          <w:spacing w:val="-11"/>
          <w:w w:val="115"/>
        </w:rPr>
        <w:t xml:space="preserve"> </w:t>
      </w:r>
      <w:r>
        <w:rPr>
          <w:color w:val="221E1F"/>
          <w:w w:val="115"/>
        </w:rPr>
        <w:t>труд</w:t>
      </w:r>
      <w:r>
        <w:rPr>
          <w:color w:val="221E1F"/>
          <w:spacing w:val="-11"/>
          <w:w w:val="115"/>
        </w:rPr>
        <w:t xml:space="preserve"> </w:t>
      </w:r>
      <w:r>
        <w:rPr>
          <w:color w:val="221E1F"/>
          <w:w w:val="115"/>
        </w:rPr>
        <w:t>в</w:t>
      </w:r>
      <w:r>
        <w:rPr>
          <w:color w:val="221E1F"/>
          <w:spacing w:val="-11"/>
          <w:w w:val="115"/>
        </w:rPr>
        <w:t xml:space="preserve"> </w:t>
      </w:r>
      <w:r>
        <w:rPr>
          <w:color w:val="221E1F"/>
          <w:w w:val="115"/>
        </w:rPr>
        <w:t>постиндустриальном мире, охватывающий не только профессиональную,</w:t>
      </w:r>
      <w:r>
        <w:rPr>
          <w:color w:val="221E1F"/>
          <w:spacing w:val="37"/>
          <w:w w:val="115"/>
        </w:rPr>
        <w:t xml:space="preserve"> </w:t>
      </w:r>
      <w:r>
        <w:rPr>
          <w:color w:val="221E1F"/>
          <w:w w:val="115"/>
        </w:rPr>
        <w:t>но и внепрофес- сиональную составляющие такой деятельности. Эта работа осуществляется через:</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pPr>
      <w:r>
        <w:rPr>
          <w:color w:val="221E1F"/>
          <w:w w:val="115"/>
          <w:position w:val="1"/>
        </w:rPr>
        <w:lastRenderedPageBreak/>
        <w:t>6</w:t>
      </w:r>
      <w:r>
        <w:rPr>
          <w:color w:val="221E1F"/>
          <w:spacing w:val="58"/>
          <w:w w:val="115"/>
          <w:position w:val="1"/>
        </w:rPr>
        <w:t xml:space="preserve"> </w:t>
      </w:r>
      <w:r>
        <w:rPr>
          <w:color w:val="221E1F"/>
          <w:w w:val="115"/>
        </w:rPr>
        <w:t>циклы</w:t>
      </w:r>
      <w:r>
        <w:rPr>
          <w:color w:val="221E1F"/>
          <w:spacing w:val="-9"/>
          <w:w w:val="115"/>
        </w:rPr>
        <w:t xml:space="preserve"> </w:t>
      </w:r>
      <w:r>
        <w:rPr>
          <w:color w:val="221E1F"/>
          <w:w w:val="115"/>
        </w:rPr>
        <w:t>профориентационных</w:t>
      </w:r>
      <w:r>
        <w:rPr>
          <w:color w:val="221E1F"/>
          <w:spacing w:val="-9"/>
          <w:w w:val="115"/>
        </w:rPr>
        <w:t xml:space="preserve"> </w:t>
      </w:r>
      <w:r>
        <w:rPr>
          <w:color w:val="221E1F"/>
          <w:w w:val="115"/>
        </w:rPr>
        <w:t>часов</w:t>
      </w:r>
      <w:r>
        <w:rPr>
          <w:color w:val="221E1F"/>
          <w:spacing w:val="-9"/>
          <w:w w:val="115"/>
        </w:rPr>
        <w:t xml:space="preserve"> </w:t>
      </w:r>
      <w:r>
        <w:rPr>
          <w:color w:val="221E1F"/>
          <w:w w:val="115"/>
        </w:rPr>
        <w:t>общения,</w:t>
      </w:r>
      <w:r>
        <w:rPr>
          <w:color w:val="221E1F"/>
          <w:spacing w:val="-4"/>
          <w:w w:val="115"/>
        </w:rPr>
        <w:t xml:space="preserve"> </w:t>
      </w:r>
      <w:r>
        <w:rPr>
          <w:color w:val="221E1F"/>
          <w:w w:val="115"/>
        </w:rPr>
        <w:t>направленных</w:t>
      </w:r>
      <w:r>
        <w:rPr>
          <w:color w:val="221E1F"/>
          <w:spacing w:val="-9"/>
          <w:w w:val="115"/>
        </w:rPr>
        <w:t xml:space="preserve"> </w:t>
      </w:r>
      <w:r>
        <w:rPr>
          <w:color w:val="221E1F"/>
          <w:w w:val="115"/>
        </w:rPr>
        <w:t>на</w:t>
      </w:r>
      <w:r>
        <w:rPr>
          <w:color w:val="221E1F"/>
          <w:spacing w:val="-9"/>
          <w:w w:val="115"/>
        </w:rPr>
        <w:t xml:space="preserve"> </w:t>
      </w:r>
      <w:r>
        <w:rPr>
          <w:color w:val="221E1F"/>
          <w:w w:val="115"/>
        </w:rPr>
        <w:t>подготовку</w:t>
      </w:r>
      <w:r>
        <w:rPr>
          <w:color w:val="221E1F"/>
          <w:spacing w:val="-9"/>
          <w:w w:val="115"/>
        </w:rPr>
        <w:t xml:space="preserve"> </w:t>
      </w:r>
      <w:r>
        <w:rPr>
          <w:color w:val="221E1F"/>
          <w:w w:val="115"/>
        </w:rPr>
        <w:t>обучающегося</w:t>
      </w:r>
      <w:r>
        <w:rPr>
          <w:color w:val="221E1F"/>
          <w:spacing w:val="-9"/>
          <w:w w:val="115"/>
        </w:rPr>
        <w:t xml:space="preserve"> </w:t>
      </w:r>
      <w:r>
        <w:rPr>
          <w:color w:val="221E1F"/>
          <w:w w:val="115"/>
        </w:rPr>
        <w:t>к</w:t>
      </w:r>
      <w:r>
        <w:rPr>
          <w:color w:val="221E1F"/>
          <w:spacing w:val="-9"/>
          <w:w w:val="115"/>
        </w:rPr>
        <w:t xml:space="preserve"> </w:t>
      </w:r>
      <w:r>
        <w:rPr>
          <w:color w:val="221E1F"/>
          <w:w w:val="115"/>
        </w:rPr>
        <w:t>осознанному планированию и реализации своего профессионального будущего;</w:t>
      </w:r>
    </w:p>
    <w:p w:rsidR="00940611" w:rsidRDefault="00F31279">
      <w:pPr>
        <w:pStyle w:val="a3"/>
        <w:spacing w:before="3"/>
        <w:ind w:left="140" w:right="540"/>
      </w:pPr>
      <w:r>
        <w:rPr>
          <w:color w:val="221E1F"/>
          <w:w w:val="115"/>
          <w:position w:val="1"/>
        </w:rPr>
        <w:t>6</w:t>
      </w:r>
      <w:r>
        <w:rPr>
          <w:color w:val="221E1F"/>
          <w:spacing w:val="22"/>
          <w:w w:val="115"/>
          <w:position w:val="1"/>
        </w:rPr>
        <w:t xml:space="preserve"> </w:t>
      </w:r>
      <w:r>
        <w:rPr>
          <w:color w:val="221E1F"/>
          <w:w w:val="115"/>
        </w:rPr>
        <w:t>профориентационные</w:t>
      </w:r>
      <w:r>
        <w:rPr>
          <w:color w:val="221E1F"/>
          <w:spacing w:val="-7"/>
          <w:w w:val="115"/>
        </w:rPr>
        <w:t xml:space="preserve"> </w:t>
      </w:r>
      <w:r>
        <w:rPr>
          <w:color w:val="221E1F"/>
          <w:w w:val="115"/>
        </w:rPr>
        <w:t>игры: симуляции, деловые</w:t>
      </w:r>
      <w:r>
        <w:rPr>
          <w:color w:val="221E1F"/>
          <w:spacing w:val="-7"/>
          <w:w w:val="115"/>
        </w:rPr>
        <w:t xml:space="preserve"> </w:t>
      </w:r>
      <w:r>
        <w:rPr>
          <w:color w:val="221E1F"/>
          <w:w w:val="115"/>
        </w:rPr>
        <w:t>игры, кве- сты, решение</w:t>
      </w:r>
      <w:r>
        <w:rPr>
          <w:color w:val="221E1F"/>
          <w:spacing w:val="-7"/>
          <w:w w:val="115"/>
        </w:rPr>
        <w:t xml:space="preserve"> </w:t>
      </w:r>
      <w:r>
        <w:rPr>
          <w:color w:val="221E1F"/>
          <w:w w:val="115"/>
        </w:rPr>
        <w:t>кейсов (ситуаций, в</w:t>
      </w:r>
      <w:r>
        <w:rPr>
          <w:color w:val="221E1F"/>
          <w:spacing w:val="-7"/>
          <w:w w:val="115"/>
        </w:rPr>
        <w:t xml:space="preserve"> </w:t>
      </w:r>
      <w:r>
        <w:rPr>
          <w:color w:val="221E1F"/>
          <w:w w:val="115"/>
        </w:rPr>
        <w:t>которых необходимо при- нять решение, занять определённую позицию), расширяю- щие знания обучающихся о типах профессий, способах выбора профессий, достоинствах и</w:t>
      </w:r>
      <w:r>
        <w:rPr>
          <w:color w:val="221E1F"/>
          <w:spacing w:val="80"/>
          <w:w w:val="115"/>
        </w:rPr>
        <w:t xml:space="preserve"> </w:t>
      </w:r>
      <w:r>
        <w:rPr>
          <w:color w:val="221E1F"/>
          <w:w w:val="115"/>
        </w:rPr>
        <w:t>недостатках</w:t>
      </w:r>
      <w:r>
        <w:rPr>
          <w:color w:val="221E1F"/>
          <w:spacing w:val="80"/>
          <w:w w:val="115"/>
        </w:rPr>
        <w:t xml:space="preserve"> </w:t>
      </w:r>
      <w:r>
        <w:rPr>
          <w:color w:val="221E1F"/>
          <w:w w:val="115"/>
        </w:rPr>
        <w:t>той</w:t>
      </w:r>
      <w:r>
        <w:rPr>
          <w:color w:val="221E1F"/>
          <w:spacing w:val="80"/>
          <w:w w:val="115"/>
        </w:rPr>
        <w:t xml:space="preserve"> </w:t>
      </w:r>
      <w:r>
        <w:rPr>
          <w:color w:val="221E1F"/>
          <w:w w:val="115"/>
        </w:rPr>
        <w:t>или иной интересной обучающимся профессиональной деятель- ности;</w:t>
      </w:r>
    </w:p>
    <w:p w:rsidR="00940611" w:rsidRDefault="00F31279">
      <w:pPr>
        <w:pStyle w:val="a3"/>
        <w:spacing w:before="3"/>
        <w:ind w:left="140"/>
      </w:pPr>
      <w:r>
        <w:rPr>
          <w:color w:val="221E1F"/>
          <w:w w:val="115"/>
          <w:position w:val="1"/>
        </w:rPr>
        <w:t>6</w:t>
      </w:r>
      <w:r>
        <w:rPr>
          <w:color w:val="221E1F"/>
          <w:spacing w:val="20"/>
          <w:w w:val="115"/>
          <w:position w:val="1"/>
        </w:rPr>
        <w:t xml:space="preserve"> </w:t>
      </w:r>
      <w:r>
        <w:rPr>
          <w:color w:val="221E1F"/>
          <w:w w:val="115"/>
        </w:rPr>
        <w:t>экскурсии</w:t>
      </w:r>
      <w:r>
        <w:rPr>
          <w:color w:val="221E1F"/>
          <w:spacing w:val="-9"/>
          <w:w w:val="115"/>
        </w:rPr>
        <w:t xml:space="preserve"> </w:t>
      </w:r>
      <w:r>
        <w:rPr>
          <w:color w:val="221E1F"/>
          <w:w w:val="115"/>
        </w:rPr>
        <w:t>на</w:t>
      </w:r>
      <w:r>
        <w:rPr>
          <w:color w:val="221E1F"/>
          <w:spacing w:val="-9"/>
          <w:w w:val="115"/>
        </w:rPr>
        <w:t xml:space="preserve"> </w:t>
      </w:r>
      <w:r>
        <w:rPr>
          <w:color w:val="221E1F"/>
          <w:w w:val="115"/>
        </w:rPr>
        <w:t>предприятия</w:t>
      </w:r>
      <w:r>
        <w:rPr>
          <w:color w:val="221E1F"/>
          <w:spacing w:val="-9"/>
          <w:w w:val="115"/>
        </w:rPr>
        <w:t xml:space="preserve"> </w:t>
      </w:r>
      <w:r>
        <w:rPr>
          <w:color w:val="221E1F"/>
          <w:w w:val="115"/>
        </w:rPr>
        <w:t>города, дающие</w:t>
      </w:r>
      <w:r>
        <w:rPr>
          <w:color w:val="221E1F"/>
          <w:spacing w:val="-9"/>
          <w:w w:val="115"/>
        </w:rPr>
        <w:t xml:space="preserve"> </w:t>
      </w:r>
      <w:r>
        <w:rPr>
          <w:color w:val="221E1F"/>
          <w:w w:val="115"/>
        </w:rPr>
        <w:t>обучающимся</w:t>
      </w:r>
      <w:r>
        <w:rPr>
          <w:color w:val="221E1F"/>
          <w:spacing w:val="-9"/>
          <w:w w:val="115"/>
        </w:rPr>
        <w:t xml:space="preserve"> </w:t>
      </w:r>
      <w:r>
        <w:rPr>
          <w:color w:val="221E1F"/>
          <w:w w:val="115"/>
        </w:rPr>
        <w:t>на- чальные</w:t>
      </w:r>
      <w:r>
        <w:rPr>
          <w:color w:val="221E1F"/>
          <w:spacing w:val="-9"/>
          <w:w w:val="115"/>
        </w:rPr>
        <w:t xml:space="preserve"> </w:t>
      </w:r>
      <w:r>
        <w:rPr>
          <w:color w:val="221E1F"/>
          <w:w w:val="115"/>
        </w:rPr>
        <w:t>представления</w:t>
      </w:r>
      <w:r>
        <w:rPr>
          <w:color w:val="221E1F"/>
          <w:spacing w:val="-9"/>
          <w:w w:val="115"/>
        </w:rPr>
        <w:t xml:space="preserve"> </w:t>
      </w:r>
      <w:r>
        <w:rPr>
          <w:color w:val="221E1F"/>
          <w:w w:val="115"/>
        </w:rPr>
        <w:t>о</w:t>
      </w:r>
      <w:r>
        <w:rPr>
          <w:color w:val="221E1F"/>
          <w:spacing w:val="-9"/>
          <w:w w:val="115"/>
        </w:rPr>
        <w:t xml:space="preserve"> </w:t>
      </w:r>
      <w:r>
        <w:rPr>
          <w:color w:val="221E1F"/>
          <w:w w:val="115"/>
        </w:rPr>
        <w:t>существующих профессиях и усло- виях работы людей, представляющих эти профессии;</w:t>
      </w:r>
    </w:p>
    <w:p w:rsidR="00940611" w:rsidRDefault="00F31279">
      <w:pPr>
        <w:pStyle w:val="a3"/>
        <w:spacing w:before="3"/>
        <w:ind w:left="140"/>
      </w:pPr>
      <w:r>
        <w:rPr>
          <w:color w:val="221E1F"/>
          <w:w w:val="115"/>
          <w:position w:val="1"/>
        </w:rPr>
        <w:t>6</w:t>
      </w:r>
      <w:r>
        <w:rPr>
          <w:color w:val="221E1F"/>
          <w:spacing w:val="31"/>
          <w:w w:val="115"/>
          <w:position w:val="1"/>
        </w:rPr>
        <w:t xml:space="preserve"> </w:t>
      </w:r>
      <w:r>
        <w:rPr>
          <w:color w:val="221E1F"/>
          <w:w w:val="115"/>
        </w:rPr>
        <w:t>посещение</w:t>
      </w:r>
      <w:r>
        <w:rPr>
          <w:color w:val="221E1F"/>
          <w:spacing w:val="-11"/>
          <w:w w:val="115"/>
        </w:rPr>
        <w:t xml:space="preserve"> </w:t>
      </w:r>
      <w:r>
        <w:rPr>
          <w:color w:val="221E1F"/>
          <w:w w:val="115"/>
        </w:rPr>
        <w:t>профориентационных</w:t>
      </w:r>
      <w:r>
        <w:rPr>
          <w:color w:val="221E1F"/>
          <w:spacing w:val="-11"/>
          <w:w w:val="115"/>
        </w:rPr>
        <w:t xml:space="preserve"> </w:t>
      </w:r>
      <w:r>
        <w:rPr>
          <w:color w:val="221E1F"/>
          <w:w w:val="115"/>
        </w:rPr>
        <w:t>выставок,</w:t>
      </w:r>
      <w:r>
        <w:rPr>
          <w:color w:val="221E1F"/>
          <w:spacing w:val="10"/>
          <w:w w:val="115"/>
        </w:rPr>
        <w:t xml:space="preserve"> </w:t>
      </w:r>
      <w:r>
        <w:rPr>
          <w:color w:val="221E1F"/>
          <w:w w:val="115"/>
        </w:rPr>
        <w:t>ярмарок</w:t>
      </w:r>
      <w:r>
        <w:rPr>
          <w:color w:val="221E1F"/>
          <w:spacing w:val="-11"/>
          <w:w w:val="115"/>
        </w:rPr>
        <w:t xml:space="preserve"> </w:t>
      </w:r>
      <w:r>
        <w:rPr>
          <w:color w:val="221E1F"/>
          <w:w w:val="115"/>
        </w:rPr>
        <w:t>профес- сий,</w:t>
      </w:r>
      <w:r>
        <w:rPr>
          <w:color w:val="221E1F"/>
          <w:spacing w:val="-12"/>
          <w:w w:val="115"/>
        </w:rPr>
        <w:t xml:space="preserve"> </w:t>
      </w:r>
      <w:r>
        <w:rPr>
          <w:color w:val="221E1F"/>
          <w:w w:val="115"/>
        </w:rPr>
        <w:t>тематических</w:t>
      </w:r>
      <w:r>
        <w:rPr>
          <w:color w:val="221E1F"/>
          <w:spacing w:val="-11"/>
          <w:w w:val="115"/>
        </w:rPr>
        <w:t xml:space="preserve"> </w:t>
      </w:r>
      <w:r>
        <w:rPr>
          <w:color w:val="221E1F"/>
          <w:w w:val="115"/>
        </w:rPr>
        <w:t>профориентационных парков, профори- ентационных лагерей,</w:t>
      </w:r>
      <w:r>
        <w:rPr>
          <w:color w:val="221E1F"/>
          <w:spacing w:val="26"/>
          <w:w w:val="115"/>
        </w:rPr>
        <w:t xml:space="preserve"> </w:t>
      </w:r>
      <w:r>
        <w:rPr>
          <w:color w:val="221E1F"/>
          <w:w w:val="115"/>
        </w:rPr>
        <w:t>дней открытых дверей в профессио- нальных образовательных организациях и организациях высшего образования;</w:t>
      </w:r>
    </w:p>
    <w:p w:rsidR="00940611" w:rsidRDefault="00F31279">
      <w:pPr>
        <w:pStyle w:val="a3"/>
        <w:spacing w:before="3"/>
        <w:ind w:left="140" w:right="393"/>
        <w:jc w:val="both"/>
      </w:pPr>
      <w:r>
        <w:rPr>
          <w:color w:val="221E1F"/>
          <w:w w:val="115"/>
          <w:position w:val="1"/>
        </w:rPr>
        <w:t>6</w:t>
      </w:r>
      <w:r>
        <w:rPr>
          <w:color w:val="221E1F"/>
          <w:spacing w:val="-7"/>
          <w:w w:val="115"/>
          <w:position w:val="1"/>
        </w:rPr>
        <w:t xml:space="preserve"> </w:t>
      </w:r>
      <w:r>
        <w:rPr>
          <w:color w:val="221E1F"/>
          <w:w w:val="115"/>
        </w:rPr>
        <w:t>организацию</w:t>
      </w:r>
      <w:r>
        <w:rPr>
          <w:color w:val="221E1F"/>
          <w:spacing w:val="-9"/>
          <w:w w:val="115"/>
        </w:rPr>
        <w:t xml:space="preserve"> </w:t>
      </w:r>
      <w:r>
        <w:rPr>
          <w:color w:val="221E1F"/>
          <w:w w:val="115"/>
        </w:rPr>
        <w:t>на</w:t>
      </w:r>
      <w:r>
        <w:rPr>
          <w:color w:val="221E1F"/>
          <w:spacing w:val="-9"/>
          <w:w w:val="115"/>
        </w:rPr>
        <w:t xml:space="preserve"> </w:t>
      </w:r>
      <w:r>
        <w:rPr>
          <w:color w:val="221E1F"/>
          <w:w w:val="115"/>
        </w:rPr>
        <w:t>базе</w:t>
      </w:r>
      <w:r>
        <w:rPr>
          <w:color w:val="221E1F"/>
          <w:spacing w:val="-9"/>
          <w:w w:val="115"/>
        </w:rPr>
        <w:t xml:space="preserve"> </w:t>
      </w:r>
      <w:r>
        <w:rPr>
          <w:color w:val="221E1F"/>
          <w:w w:val="115"/>
        </w:rPr>
        <w:t>пришкольного</w:t>
      </w:r>
      <w:r>
        <w:rPr>
          <w:color w:val="221E1F"/>
          <w:spacing w:val="-9"/>
          <w:w w:val="115"/>
        </w:rPr>
        <w:t xml:space="preserve"> </w:t>
      </w:r>
      <w:r>
        <w:rPr>
          <w:color w:val="221E1F"/>
          <w:w w:val="115"/>
        </w:rPr>
        <w:t>детского</w:t>
      </w:r>
      <w:r>
        <w:rPr>
          <w:color w:val="221E1F"/>
          <w:spacing w:val="-9"/>
          <w:w w:val="115"/>
        </w:rPr>
        <w:t xml:space="preserve"> </w:t>
      </w:r>
      <w:r>
        <w:rPr>
          <w:color w:val="221E1F"/>
          <w:w w:val="115"/>
        </w:rPr>
        <w:t>лагеря</w:t>
      </w:r>
      <w:r>
        <w:rPr>
          <w:color w:val="221E1F"/>
          <w:spacing w:val="-9"/>
          <w:w w:val="115"/>
        </w:rPr>
        <w:t xml:space="preserve"> </w:t>
      </w:r>
      <w:r>
        <w:rPr>
          <w:color w:val="221E1F"/>
          <w:w w:val="115"/>
        </w:rPr>
        <w:t>отдыха</w:t>
      </w:r>
      <w:r>
        <w:rPr>
          <w:color w:val="221E1F"/>
          <w:spacing w:val="-9"/>
          <w:w w:val="115"/>
        </w:rPr>
        <w:t xml:space="preserve"> </w:t>
      </w:r>
      <w:r>
        <w:rPr>
          <w:color w:val="221E1F"/>
          <w:w w:val="115"/>
        </w:rPr>
        <w:t>профориентационных</w:t>
      </w:r>
      <w:r>
        <w:rPr>
          <w:color w:val="221E1F"/>
          <w:spacing w:val="-9"/>
          <w:w w:val="115"/>
        </w:rPr>
        <w:t xml:space="preserve"> </w:t>
      </w:r>
      <w:r>
        <w:rPr>
          <w:color w:val="221E1F"/>
          <w:w w:val="115"/>
        </w:rPr>
        <w:t>смен,</w:t>
      </w:r>
      <w:r>
        <w:rPr>
          <w:color w:val="221E1F"/>
          <w:spacing w:val="-9"/>
          <w:w w:val="115"/>
        </w:rPr>
        <w:t xml:space="preserve"> </w:t>
      </w:r>
      <w:r>
        <w:rPr>
          <w:color w:val="221E1F"/>
          <w:w w:val="115"/>
        </w:rPr>
        <w:t>в</w:t>
      </w:r>
      <w:r>
        <w:rPr>
          <w:color w:val="221E1F"/>
          <w:spacing w:val="-9"/>
          <w:w w:val="115"/>
        </w:rPr>
        <w:t xml:space="preserve"> </w:t>
      </w:r>
      <w:r>
        <w:rPr>
          <w:color w:val="221E1F"/>
          <w:w w:val="115"/>
        </w:rPr>
        <w:t>работе</w:t>
      </w:r>
      <w:r>
        <w:rPr>
          <w:color w:val="221E1F"/>
          <w:spacing w:val="-9"/>
          <w:w w:val="115"/>
        </w:rPr>
        <w:t xml:space="preserve"> </w:t>
      </w:r>
      <w:r>
        <w:rPr>
          <w:color w:val="221E1F"/>
          <w:w w:val="115"/>
        </w:rPr>
        <w:t>которых принимают</w:t>
      </w:r>
      <w:r>
        <w:rPr>
          <w:color w:val="221E1F"/>
          <w:spacing w:val="-9"/>
          <w:w w:val="115"/>
        </w:rPr>
        <w:t xml:space="preserve"> </w:t>
      </w:r>
      <w:r>
        <w:rPr>
          <w:color w:val="221E1F"/>
          <w:w w:val="115"/>
        </w:rPr>
        <w:t>участие</w:t>
      </w:r>
      <w:r>
        <w:rPr>
          <w:color w:val="221E1F"/>
          <w:spacing w:val="-9"/>
          <w:w w:val="115"/>
        </w:rPr>
        <w:t xml:space="preserve"> </w:t>
      </w:r>
      <w:r>
        <w:rPr>
          <w:color w:val="221E1F"/>
          <w:w w:val="115"/>
        </w:rPr>
        <w:t>эксперты</w:t>
      </w:r>
      <w:r>
        <w:rPr>
          <w:color w:val="221E1F"/>
          <w:spacing w:val="-9"/>
          <w:w w:val="115"/>
        </w:rPr>
        <w:t xml:space="preserve"> </w:t>
      </w:r>
      <w:r>
        <w:rPr>
          <w:color w:val="221E1F"/>
          <w:w w:val="115"/>
        </w:rPr>
        <w:t>в</w:t>
      </w:r>
      <w:r>
        <w:rPr>
          <w:color w:val="221E1F"/>
          <w:spacing w:val="-9"/>
          <w:w w:val="115"/>
        </w:rPr>
        <w:t xml:space="preserve"> </w:t>
      </w:r>
      <w:r>
        <w:rPr>
          <w:color w:val="221E1F"/>
          <w:w w:val="115"/>
        </w:rPr>
        <w:t>области</w:t>
      </w:r>
      <w:r>
        <w:rPr>
          <w:color w:val="221E1F"/>
          <w:spacing w:val="-9"/>
          <w:w w:val="115"/>
        </w:rPr>
        <w:t xml:space="preserve"> </w:t>
      </w:r>
      <w:r>
        <w:rPr>
          <w:color w:val="221E1F"/>
          <w:w w:val="115"/>
        </w:rPr>
        <w:t>профориентации</w:t>
      </w:r>
      <w:r>
        <w:rPr>
          <w:color w:val="221E1F"/>
          <w:spacing w:val="-9"/>
          <w:w w:val="115"/>
        </w:rPr>
        <w:t xml:space="preserve"> </w:t>
      </w:r>
      <w:r>
        <w:rPr>
          <w:color w:val="221E1F"/>
          <w:w w:val="115"/>
        </w:rPr>
        <w:t>и</w:t>
      </w:r>
      <w:r>
        <w:rPr>
          <w:color w:val="221E1F"/>
          <w:spacing w:val="-9"/>
          <w:w w:val="115"/>
        </w:rPr>
        <w:t xml:space="preserve"> </w:t>
      </w:r>
      <w:r>
        <w:rPr>
          <w:color w:val="221E1F"/>
          <w:w w:val="115"/>
        </w:rPr>
        <w:t>где</w:t>
      </w:r>
      <w:r>
        <w:rPr>
          <w:color w:val="221E1F"/>
          <w:spacing w:val="-9"/>
          <w:w w:val="115"/>
        </w:rPr>
        <w:t xml:space="preserve"> </w:t>
      </w:r>
      <w:r>
        <w:rPr>
          <w:color w:val="221E1F"/>
          <w:w w:val="115"/>
        </w:rPr>
        <w:t>обучаю-</w:t>
      </w:r>
      <w:r>
        <w:rPr>
          <w:color w:val="221E1F"/>
          <w:spacing w:val="-2"/>
          <w:w w:val="115"/>
        </w:rPr>
        <w:t xml:space="preserve"> </w:t>
      </w:r>
      <w:r>
        <w:rPr>
          <w:color w:val="221E1F"/>
          <w:w w:val="115"/>
        </w:rPr>
        <w:t>щиеся</w:t>
      </w:r>
      <w:r>
        <w:rPr>
          <w:color w:val="221E1F"/>
          <w:spacing w:val="-9"/>
          <w:w w:val="115"/>
        </w:rPr>
        <w:t xml:space="preserve"> </w:t>
      </w:r>
      <w:r>
        <w:rPr>
          <w:color w:val="221E1F"/>
          <w:w w:val="115"/>
        </w:rPr>
        <w:t>могут</w:t>
      </w:r>
      <w:r>
        <w:rPr>
          <w:color w:val="221E1F"/>
          <w:spacing w:val="-9"/>
          <w:w w:val="115"/>
        </w:rPr>
        <w:t xml:space="preserve"> </w:t>
      </w:r>
      <w:r>
        <w:rPr>
          <w:color w:val="221E1F"/>
          <w:w w:val="115"/>
        </w:rPr>
        <w:t>глубже</w:t>
      </w:r>
      <w:r>
        <w:rPr>
          <w:color w:val="221E1F"/>
          <w:spacing w:val="-9"/>
          <w:w w:val="115"/>
        </w:rPr>
        <w:t xml:space="preserve"> </w:t>
      </w:r>
      <w:r>
        <w:rPr>
          <w:color w:val="221E1F"/>
          <w:w w:val="115"/>
        </w:rPr>
        <w:t>познакомиться с</w:t>
      </w:r>
      <w:r>
        <w:rPr>
          <w:color w:val="221E1F"/>
          <w:spacing w:val="-6"/>
          <w:w w:val="115"/>
        </w:rPr>
        <w:t xml:space="preserve"> </w:t>
      </w:r>
      <w:r>
        <w:rPr>
          <w:color w:val="221E1F"/>
          <w:w w:val="115"/>
        </w:rPr>
        <w:t>теми</w:t>
      </w:r>
      <w:r>
        <w:rPr>
          <w:color w:val="221E1F"/>
          <w:spacing w:val="-6"/>
          <w:w w:val="115"/>
        </w:rPr>
        <w:t xml:space="preserve"> </w:t>
      </w:r>
      <w:r>
        <w:rPr>
          <w:color w:val="221E1F"/>
          <w:w w:val="115"/>
        </w:rPr>
        <w:t>или</w:t>
      </w:r>
      <w:r>
        <w:rPr>
          <w:color w:val="221E1F"/>
          <w:spacing w:val="-6"/>
          <w:w w:val="115"/>
        </w:rPr>
        <w:t xml:space="preserve"> </w:t>
      </w:r>
      <w:r>
        <w:rPr>
          <w:color w:val="221E1F"/>
          <w:w w:val="115"/>
        </w:rPr>
        <w:t>иными</w:t>
      </w:r>
      <w:r>
        <w:rPr>
          <w:color w:val="221E1F"/>
          <w:spacing w:val="-6"/>
          <w:w w:val="115"/>
        </w:rPr>
        <w:t xml:space="preserve"> </w:t>
      </w:r>
      <w:r>
        <w:rPr>
          <w:color w:val="221E1F"/>
          <w:w w:val="115"/>
        </w:rPr>
        <w:t>про-</w:t>
      </w:r>
      <w:r>
        <w:rPr>
          <w:color w:val="221E1F"/>
          <w:spacing w:val="-2"/>
          <w:w w:val="115"/>
        </w:rPr>
        <w:t xml:space="preserve"> </w:t>
      </w:r>
      <w:r>
        <w:rPr>
          <w:color w:val="221E1F"/>
          <w:w w:val="115"/>
        </w:rPr>
        <w:t>фессиями,</w:t>
      </w:r>
      <w:r>
        <w:rPr>
          <w:color w:val="221E1F"/>
          <w:spacing w:val="-5"/>
          <w:w w:val="115"/>
        </w:rPr>
        <w:t xml:space="preserve"> </w:t>
      </w:r>
      <w:r>
        <w:rPr>
          <w:color w:val="221E1F"/>
          <w:w w:val="115"/>
        </w:rPr>
        <w:t>получить</w:t>
      </w:r>
      <w:r>
        <w:rPr>
          <w:color w:val="221E1F"/>
          <w:spacing w:val="-6"/>
          <w:w w:val="115"/>
        </w:rPr>
        <w:t xml:space="preserve"> </w:t>
      </w:r>
      <w:r>
        <w:rPr>
          <w:color w:val="221E1F"/>
          <w:w w:val="115"/>
        </w:rPr>
        <w:t>представление</w:t>
      </w:r>
      <w:r>
        <w:rPr>
          <w:color w:val="221E1F"/>
          <w:spacing w:val="-6"/>
          <w:w w:val="115"/>
        </w:rPr>
        <w:t xml:space="preserve"> </w:t>
      </w:r>
      <w:r>
        <w:rPr>
          <w:color w:val="221E1F"/>
          <w:w w:val="115"/>
        </w:rPr>
        <w:t>об</w:t>
      </w:r>
      <w:r>
        <w:rPr>
          <w:color w:val="221E1F"/>
          <w:spacing w:val="-6"/>
          <w:w w:val="115"/>
        </w:rPr>
        <w:t xml:space="preserve"> </w:t>
      </w:r>
      <w:r>
        <w:rPr>
          <w:color w:val="221E1F"/>
          <w:w w:val="115"/>
        </w:rPr>
        <w:t>их</w:t>
      </w:r>
      <w:r>
        <w:rPr>
          <w:color w:val="221E1F"/>
          <w:spacing w:val="-6"/>
          <w:w w:val="115"/>
        </w:rPr>
        <w:t xml:space="preserve"> </w:t>
      </w:r>
      <w:r>
        <w:rPr>
          <w:color w:val="221E1F"/>
          <w:w w:val="115"/>
        </w:rPr>
        <w:t>специфике,</w:t>
      </w:r>
      <w:r>
        <w:rPr>
          <w:color w:val="221E1F"/>
          <w:spacing w:val="-3"/>
          <w:w w:val="115"/>
        </w:rPr>
        <w:t xml:space="preserve"> </w:t>
      </w:r>
      <w:r>
        <w:rPr>
          <w:color w:val="221E1F"/>
          <w:w w:val="115"/>
        </w:rPr>
        <w:t>попро- бовать</w:t>
      </w:r>
      <w:r>
        <w:rPr>
          <w:color w:val="221E1F"/>
          <w:spacing w:val="-6"/>
          <w:w w:val="115"/>
        </w:rPr>
        <w:t xml:space="preserve"> </w:t>
      </w:r>
      <w:r>
        <w:rPr>
          <w:color w:val="221E1F"/>
          <w:w w:val="115"/>
        </w:rPr>
        <w:t>свои</w:t>
      </w:r>
      <w:r>
        <w:rPr>
          <w:color w:val="221E1F"/>
          <w:spacing w:val="-6"/>
          <w:w w:val="115"/>
        </w:rPr>
        <w:t xml:space="preserve"> </w:t>
      </w:r>
      <w:r>
        <w:rPr>
          <w:color w:val="221E1F"/>
          <w:w w:val="115"/>
        </w:rPr>
        <w:t>силы</w:t>
      </w:r>
      <w:r>
        <w:rPr>
          <w:color w:val="221E1F"/>
          <w:spacing w:val="-6"/>
          <w:w w:val="115"/>
        </w:rPr>
        <w:t xml:space="preserve"> </w:t>
      </w:r>
      <w:r>
        <w:rPr>
          <w:color w:val="221E1F"/>
          <w:w w:val="115"/>
        </w:rPr>
        <w:t>в</w:t>
      </w:r>
      <w:r>
        <w:rPr>
          <w:color w:val="221E1F"/>
          <w:spacing w:val="-6"/>
          <w:w w:val="115"/>
        </w:rPr>
        <w:t xml:space="preserve"> </w:t>
      </w:r>
      <w:r>
        <w:rPr>
          <w:color w:val="221E1F"/>
          <w:w w:val="115"/>
        </w:rPr>
        <w:t>той или иной профессии, развивать в себе соответствующие навыки;</w:t>
      </w:r>
    </w:p>
    <w:p w:rsidR="00940611" w:rsidRDefault="00F31279">
      <w:pPr>
        <w:pStyle w:val="a3"/>
        <w:spacing w:before="2"/>
        <w:ind w:left="140"/>
      </w:pPr>
      <w:r>
        <w:rPr>
          <w:color w:val="221E1F"/>
          <w:w w:val="115"/>
          <w:position w:val="1"/>
        </w:rPr>
        <w:t>6</w:t>
      </w:r>
      <w:r>
        <w:rPr>
          <w:color w:val="221E1F"/>
          <w:spacing w:val="80"/>
          <w:w w:val="115"/>
          <w:position w:val="1"/>
        </w:rPr>
        <w:t xml:space="preserve"> </w:t>
      </w:r>
      <w:r>
        <w:rPr>
          <w:color w:val="221E1F"/>
          <w:w w:val="115"/>
        </w:rPr>
        <w:t>совместное с педагогическими работниками изучение интер- нет-ресурсов,</w:t>
      </w:r>
      <w:r>
        <w:rPr>
          <w:color w:val="221E1F"/>
          <w:spacing w:val="40"/>
          <w:w w:val="115"/>
        </w:rPr>
        <w:t xml:space="preserve"> </w:t>
      </w:r>
      <w:r>
        <w:rPr>
          <w:color w:val="221E1F"/>
          <w:w w:val="115"/>
        </w:rPr>
        <w:t>посвящённых выбору профессий,</w:t>
      </w:r>
      <w:r>
        <w:rPr>
          <w:color w:val="221E1F"/>
          <w:spacing w:val="4"/>
          <w:w w:val="115"/>
        </w:rPr>
        <w:t xml:space="preserve"> </w:t>
      </w:r>
      <w:r>
        <w:rPr>
          <w:color w:val="221E1F"/>
          <w:w w:val="115"/>
        </w:rPr>
        <w:t>прохождение</w:t>
      </w:r>
      <w:r>
        <w:rPr>
          <w:color w:val="221E1F"/>
          <w:spacing w:val="-14"/>
          <w:w w:val="115"/>
        </w:rPr>
        <w:t xml:space="preserve"> </w:t>
      </w:r>
      <w:r>
        <w:rPr>
          <w:color w:val="221E1F"/>
          <w:w w:val="115"/>
        </w:rPr>
        <w:t>профориентационного</w:t>
      </w:r>
      <w:r>
        <w:rPr>
          <w:color w:val="221E1F"/>
          <w:spacing w:val="-15"/>
          <w:w w:val="115"/>
        </w:rPr>
        <w:t xml:space="preserve"> </w:t>
      </w:r>
      <w:r>
        <w:rPr>
          <w:color w:val="221E1F"/>
          <w:w w:val="115"/>
        </w:rPr>
        <w:t>онлайн-тестирования,</w:t>
      </w:r>
      <w:r>
        <w:rPr>
          <w:color w:val="221E1F"/>
          <w:spacing w:val="-11"/>
          <w:w w:val="115"/>
        </w:rPr>
        <w:t xml:space="preserve"> </w:t>
      </w:r>
      <w:r>
        <w:rPr>
          <w:color w:val="221E1F"/>
          <w:w w:val="115"/>
        </w:rPr>
        <w:t>онлайн-курсов</w:t>
      </w:r>
      <w:r>
        <w:rPr>
          <w:color w:val="221E1F"/>
          <w:spacing w:val="-15"/>
          <w:w w:val="115"/>
        </w:rPr>
        <w:t xml:space="preserve"> </w:t>
      </w:r>
      <w:r>
        <w:rPr>
          <w:color w:val="221E1F"/>
          <w:w w:val="115"/>
        </w:rPr>
        <w:t>по</w:t>
      </w:r>
      <w:r>
        <w:rPr>
          <w:color w:val="221E1F"/>
          <w:spacing w:val="-14"/>
          <w:w w:val="115"/>
        </w:rPr>
        <w:t xml:space="preserve"> </w:t>
      </w:r>
      <w:r>
        <w:rPr>
          <w:color w:val="221E1F"/>
          <w:w w:val="115"/>
        </w:rPr>
        <w:t>интересующим профессиям и направлениям образования;</w:t>
      </w:r>
    </w:p>
    <w:p w:rsidR="00940611" w:rsidRDefault="00F31279">
      <w:pPr>
        <w:pStyle w:val="a3"/>
        <w:spacing w:before="3"/>
        <w:ind w:left="140" w:right="409"/>
      </w:pPr>
      <w:r>
        <w:rPr>
          <w:color w:val="221E1F"/>
          <w:w w:val="115"/>
          <w:position w:val="1"/>
        </w:rPr>
        <w:t>6</w:t>
      </w:r>
      <w:r>
        <w:rPr>
          <w:color w:val="221E1F"/>
          <w:spacing w:val="40"/>
          <w:w w:val="115"/>
          <w:position w:val="1"/>
        </w:rPr>
        <w:t xml:space="preserve"> </w:t>
      </w:r>
      <w:r>
        <w:rPr>
          <w:color w:val="221E1F"/>
          <w:w w:val="115"/>
        </w:rPr>
        <w:t>участие в работе всероссийских профориентационных проек- тов,</w:t>
      </w:r>
      <w:r>
        <w:rPr>
          <w:color w:val="221E1F"/>
          <w:spacing w:val="32"/>
          <w:w w:val="115"/>
        </w:rPr>
        <w:t xml:space="preserve"> </w:t>
      </w:r>
      <w:r>
        <w:rPr>
          <w:color w:val="221E1F"/>
          <w:w w:val="115"/>
        </w:rPr>
        <w:t>созданных в Интернете:</w:t>
      </w:r>
      <w:r>
        <w:rPr>
          <w:color w:val="221E1F"/>
          <w:spacing w:val="33"/>
          <w:w w:val="115"/>
        </w:rPr>
        <w:t xml:space="preserve"> </w:t>
      </w:r>
      <w:r>
        <w:rPr>
          <w:color w:val="221E1F"/>
          <w:w w:val="115"/>
        </w:rPr>
        <w:t xml:space="preserve">просмотр лекций, решение учеб- но-тренировочных задач, участие в мастер-классах, посеще- ние открытых уроков; </w:t>
      </w:r>
      <w:r>
        <w:rPr>
          <w:color w:val="221E1F"/>
          <w:w w:val="115"/>
          <w:position w:val="1"/>
        </w:rPr>
        <w:t>6</w:t>
      </w:r>
      <w:r>
        <w:rPr>
          <w:color w:val="221E1F"/>
          <w:spacing w:val="40"/>
          <w:w w:val="115"/>
          <w:position w:val="1"/>
        </w:rPr>
        <w:t xml:space="preserve"> </w:t>
      </w:r>
      <w:r>
        <w:rPr>
          <w:color w:val="221E1F"/>
          <w:w w:val="115"/>
        </w:rPr>
        <w:t>индивидуальные консультации психолога для обучающихся и их родителей (законных представителей) по</w:t>
      </w:r>
      <w:r>
        <w:rPr>
          <w:color w:val="221E1F"/>
          <w:spacing w:val="-10"/>
          <w:w w:val="115"/>
        </w:rPr>
        <w:t xml:space="preserve"> </w:t>
      </w:r>
      <w:r>
        <w:rPr>
          <w:color w:val="221E1F"/>
          <w:w w:val="115"/>
        </w:rPr>
        <w:t>вопросам</w:t>
      </w:r>
      <w:r>
        <w:rPr>
          <w:color w:val="221E1F"/>
          <w:spacing w:val="-10"/>
          <w:w w:val="115"/>
        </w:rPr>
        <w:t xml:space="preserve"> </w:t>
      </w:r>
      <w:r>
        <w:rPr>
          <w:color w:val="221E1F"/>
          <w:w w:val="115"/>
        </w:rPr>
        <w:t>склонностей,</w:t>
      </w:r>
      <w:r>
        <w:rPr>
          <w:color w:val="221E1F"/>
          <w:spacing w:val="-5"/>
          <w:w w:val="115"/>
        </w:rPr>
        <w:t xml:space="preserve"> </w:t>
      </w:r>
      <w:r>
        <w:rPr>
          <w:color w:val="221E1F"/>
          <w:w w:val="115"/>
        </w:rPr>
        <w:t>способностей,</w:t>
      </w:r>
      <w:r>
        <w:rPr>
          <w:color w:val="221E1F"/>
          <w:spacing w:val="-7"/>
          <w:w w:val="115"/>
        </w:rPr>
        <w:t xml:space="preserve"> </w:t>
      </w:r>
      <w:r>
        <w:rPr>
          <w:color w:val="221E1F"/>
          <w:w w:val="115"/>
        </w:rPr>
        <w:t>дарований</w:t>
      </w:r>
      <w:r>
        <w:rPr>
          <w:color w:val="221E1F"/>
          <w:spacing w:val="-10"/>
          <w:w w:val="115"/>
        </w:rPr>
        <w:t xml:space="preserve"> </w:t>
      </w:r>
      <w:r>
        <w:rPr>
          <w:color w:val="221E1F"/>
          <w:w w:val="115"/>
        </w:rPr>
        <w:t>и</w:t>
      </w:r>
      <w:r>
        <w:rPr>
          <w:color w:val="221E1F"/>
          <w:spacing w:val="-10"/>
          <w:w w:val="115"/>
        </w:rPr>
        <w:t xml:space="preserve"> </w:t>
      </w:r>
      <w:r>
        <w:rPr>
          <w:color w:val="221E1F"/>
          <w:w w:val="115"/>
        </w:rPr>
        <w:t>иных</w:t>
      </w:r>
      <w:r>
        <w:rPr>
          <w:color w:val="221E1F"/>
          <w:spacing w:val="-10"/>
          <w:w w:val="115"/>
        </w:rPr>
        <w:t xml:space="preserve"> </w:t>
      </w:r>
      <w:r>
        <w:rPr>
          <w:color w:val="221E1F"/>
          <w:w w:val="115"/>
        </w:rPr>
        <w:t>индивидуаль-</w:t>
      </w:r>
      <w:r>
        <w:rPr>
          <w:color w:val="221E1F"/>
          <w:spacing w:val="-1"/>
          <w:w w:val="115"/>
        </w:rPr>
        <w:t xml:space="preserve"> </w:t>
      </w:r>
      <w:r>
        <w:rPr>
          <w:color w:val="221E1F"/>
          <w:w w:val="115"/>
        </w:rPr>
        <w:t>ных</w:t>
      </w:r>
      <w:r>
        <w:rPr>
          <w:color w:val="221E1F"/>
          <w:spacing w:val="-10"/>
          <w:w w:val="115"/>
        </w:rPr>
        <w:t xml:space="preserve"> </w:t>
      </w:r>
      <w:r>
        <w:rPr>
          <w:color w:val="221E1F"/>
          <w:w w:val="115"/>
        </w:rPr>
        <w:t>особенностей</w:t>
      </w:r>
      <w:r>
        <w:rPr>
          <w:color w:val="221E1F"/>
          <w:spacing w:val="-10"/>
          <w:w w:val="115"/>
        </w:rPr>
        <w:t xml:space="preserve"> </w:t>
      </w:r>
      <w:r>
        <w:rPr>
          <w:color w:val="221E1F"/>
          <w:w w:val="115"/>
        </w:rPr>
        <w:t>обучающихся, которые могут иметь значе- ние в процессе выбора ими профессии;</w:t>
      </w:r>
    </w:p>
    <w:p w:rsidR="00940611" w:rsidRDefault="00F31279">
      <w:pPr>
        <w:pStyle w:val="a3"/>
        <w:spacing w:before="6"/>
        <w:ind w:left="140" w:right="650"/>
      </w:pPr>
      <w:r>
        <w:rPr>
          <w:color w:val="221E1F"/>
          <w:w w:val="115"/>
          <w:position w:val="1"/>
        </w:rPr>
        <w:t>6</w:t>
      </w:r>
      <w:r>
        <w:rPr>
          <w:color w:val="221E1F"/>
          <w:spacing w:val="40"/>
          <w:w w:val="115"/>
          <w:position w:val="1"/>
        </w:rPr>
        <w:t xml:space="preserve"> </w:t>
      </w:r>
      <w:r>
        <w:rPr>
          <w:color w:val="221E1F"/>
          <w:w w:val="115"/>
        </w:rPr>
        <w:t>освоение</w:t>
      </w:r>
      <w:r>
        <w:rPr>
          <w:color w:val="221E1F"/>
          <w:spacing w:val="-7"/>
          <w:w w:val="115"/>
        </w:rPr>
        <w:t xml:space="preserve"> </w:t>
      </w:r>
      <w:r>
        <w:rPr>
          <w:color w:val="221E1F"/>
          <w:w w:val="115"/>
        </w:rPr>
        <w:t>обучающимися</w:t>
      </w:r>
      <w:r>
        <w:rPr>
          <w:color w:val="221E1F"/>
          <w:spacing w:val="-7"/>
          <w:w w:val="115"/>
        </w:rPr>
        <w:t xml:space="preserve"> </w:t>
      </w:r>
      <w:r>
        <w:rPr>
          <w:color w:val="221E1F"/>
          <w:w w:val="115"/>
        </w:rPr>
        <w:t>основ</w:t>
      </w:r>
      <w:r>
        <w:rPr>
          <w:color w:val="221E1F"/>
          <w:spacing w:val="-7"/>
          <w:w w:val="115"/>
        </w:rPr>
        <w:t xml:space="preserve"> </w:t>
      </w:r>
      <w:r>
        <w:rPr>
          <w:color w:val="221E1F"/>
          <w:w w:val="115"/>
        </w:rPr>
        <w:t>профессии</w:t>
      </w:r>
      <w:r>
        <w:rPr>
          <w:color w:val="221E1F"/>
          <w:spacing w:val="-7"/>
          <w:w w:val="115"/>
        </w:rPr>
        <w:t xml:space="preserve"> </w:t>
      </w:r>
      <w:r>
        <w:rPr>
          <w:color w:val="221E1F"/>
          <w:w w:val="115"/>
        </w:rPr>
        <w:t>в</w:t>
      </w:r>
      <w:r>
        <w:rPr>
          <w:color w:val="221E1F"/>
          <w:spacing w:val="-7"/>
          <w:w w:val="115"/>
        </w:rPr>
        <w:t xml:space="preserve"> </w:t>
      </w:r>
      <w:r>
        <w:rPr>
          <w:color w:val="221E1F"/>
          <w:w w:val="115"/>
        </w:rPr>
        <w:t>рамках</w:t>
      </w:r>
      <w:r>
        <w:rPr>
          <w:color w:val="221E1F"/>
          <w:spacing w:val="-7"/>
          <w:w w:val="115"/>
        </w:rPr>
        <w:t xml:space="preserve"> </w:t>
      </w:r>
      <w:r>
        <w:rPr>
          <w:color w:val="221E1F"/>
          <w:w w:val="115"/>
        </w:rPr>
        <w:t>различ- ных</w:t>
      </w:r>
      <w:r>
        <w:rPr>
          <w:color w:val="221E1F"/>
          <w:spacing w:val="-7"/>
          <w:w w:val="115"/>
        </w:rPr>
        <w:t xml:space="preserve"> </w:t>
      </w:r>
      <w:r>
        <w:rPr>
          <w:color w:val="221E1F"/>
          <w:w w:val="115"/>
        </w:rPr>
        <w:t>курсов</w:t>
      </w:r>
      <w:r>
        <w:rPr>
          <w:color w:val="221E1F"/>
          <w:spacing w:val="-7"/>
          <w:w w:val="115"/>
        </w:rPr>
        <w:t xml:space="preserve"> </w:t>
      </w:r>
      <w:r>
        <w:rPr>
          <w:color w:val="221E1F"/>
          <w:w w:val="115"/>
        </w:rPr>
        <w:t>по</w:t>
      </w:r>
      <w:r>
        <w:rPr>
          <w:color w:val="221E1F"/>
          <w:spacing w:val="-7"/>
          <w:w w:val="115"/>
        </w:rPr>
        <w:t xml:space="preserve"> </w:t>
      </w:r>
      <w:r>
        <w:rPr>
          <w:color w:val="221E1F"/>
          <w:w w:val="115"/>
        </w:rPr>
        <w:t>выбору,</w:t>
      </w:r>
      <w:r>
        <w:rPr>
          <w:color w:val="221E1F"/>
          <w:spacing w:val="23"/>
          <w:w w:val="115"/>
        </w:rPr>
        <w:t xml:space="preserve"> </w:t>
      </w:r>
      <w:r>
        <w:rPr>
          <w:color w:val="221E1F"/>
          <w:w w:val="115"/>
        </w:rPr>
        <w:t>включённых</w:t>
      </w:r>
      <w:r>
        <w:rPr>
          <w:color w:val="221E1F"/>
          <w:spacing w:val="-7"/>
          <w:w w:val="115"/>
        </w:rPr>
        <w:t xml:space="preserve"> </w:t>
      </w:r>
      <w:r>
        <w:rPr>
          <w:color w:val="221E1F"/>
          <w:w w:val="115"/>
        </w:rPr>
        <w:t>в основную образова- тельную программу образовательной организации, или в рамках курсов дополнительного образования.</w:t>
      </w:r>
    </w:p>
    <w:p w:rsidR="00940611" w:rsidRDefault="00F31279">
      <w:pPr>
        <w:pStyle w:val="a3"/>
        <w:ind w:left="298"/>
      </w:pPr>
      <w:r>
        <w:rPr>
          <w:color w:val="221E1F"/>
          <w:w w:val="90"/>
        </w:rPr>
        <w:t>Модуль</w:t>
      </w:r>
      <w:r>
        <w:rPr>
          <w:color w:val="221E1F"/>
          <w:spacing w:val="20"/>
        </w:rPr>
        <w:t xml:space="preserve"> </w:t>
      </w:r>
      <w:r>
        <w:rPr>
          <w:color w:val="221E1F"/>
          <w:w w:val="90"/>
        </w:rPr>
        <w:t>«Школьные</w:t>
      </w:r>
      <w:r>
        <w:rPr>
          <w:color w:val="221E1F"/>
          <w:spacing w:val="24"/>
        </w:rPr>
        <w:t xml:space="preserve"> </w:t>
      </w:r>
      <w:r>
        <w:rPr>
          <w:color w:val="221E1F"/>
          <w:spacing w:val="-2"/>
          <w:w w:val="90"/>
        </w:rPr>
        <w:t>медиа»</w:t>
      </w:r>
    </w:p>
    <w:p w:rsidR="00940611" w:rsidRDefault="00F31279">
      <w:pPr>
        <w:pStyle w:val="a3"/>
        <w:tabs>
          <w:tab w:val="left" w:pos="4493"/>
        </w:tabs>
        <w:spacing w:before="2"/>
        <w:ind w:left="140" w:right="557"/>
      </w:pPr>
      <w:r>
        <w:rPr>
          <w:color w:val="221E1F"/>
          <w:w w:val="115"/>
        </w:rPr>
        <w:t>Цель</w:t>
      </w:r>
      <w:r>
        <w:rPr>
          <w:color w:val="221E1F"/>
          <w:spacing w:val="-11"/>
          <w:w w:val="115"/>
        </w:rPr>
        <w:t xml:space="preserve"> </w:t>
      </w:r>
      <w:r>
        <w:rPr>
          <w:color w:val="221E1F"/>
          <w:w w:val="115"/>
        </w:rPr>
        <w:t>школьных</w:t>
      </w:r>
      <w:r>
        <w:rPr>
          <w:color w:val="221E1F"/>
          <w:spacing w:val="-11"/>
          <w:w w:val="115"/>
        </w:rPr>
        <w:t xml:space="preserve"> </w:t>
      </w:r>
      <w:r>
        <w:rPr>
          <w:color w:val="221E1F"/>
          <w:w w:val="115"/>
        </w:rPr>
        <w:t>медиа</w:t>
      </w:r>
      <w:r>
        <w:rPr>
          <w:color w:val="221E1F"/>
          <w:spacing w:val="-3"/>
          <w:w w:val="115"/>
        </w:rPr>
        <w:t xml:space="preserve"> </w:t>
      </w:r>
      <w:r>
        <w:rPr>
          <w:color w:val="221E1F"/>
          <w:w w:val="115"/>
        </w:rPr>
        <w:t>(совместно</w:t>
      </w:r>
      <w:r>
        <w:rPr>
          <w:color w:val="221E1F"/>
          <w:spacing w:val="-11"/>
          <w:w w:val="115"/>
        </w:rPr>
        <w:t xml:space="preserve"> </w:t>
      </w:r>
      <w:r>
        <w:rPr>
          <w:color w:val="221E1F"/>
          <w:w w:val="115"/>
        </w:rPr>
        <w:t>создаваемых</w:t>
      </w:r>
      <w:r>
        <w:rPr>
          <w:color w:val="221E1F"/>
          <w:spacing w:val="-11"/>
          <w:w w:val="115"/>
        </w:rPr>
        <w:t xml:space="preserve"> </w:t>
      </w:r>
      <w:r>
        <w:rPr>
          <w:color w:val="221E1F"/>
          <w:w w:val="115"/>
        </w:rPr>
        <w:t>обучающими-</w:t>
      </w:r>
      <w:r>
        <w:rPr>
          <w:color w:val="221E1F"/>
          <w:spacing w:val="-2"/>
          <w:w w:val="115"/>
        </w:rPr>
        <w:t xml:space="preserve"> </w:t>
      </w:r>
      <w:r>
        <w:rPr>
          <w:color w:val="221E1F"/>
          <w:w w:val="115"/>
        </w:rPr>
        <w:t>ся</w:t>
      </w:r>
      <w:r>
        <w:rPr>
          <w:color w:val="221E1F"/>
          <w:spacing w:val="-11"/>
          <w:w w:val="115"/>
        </w:rPr>
        <w:t xml:space="preserve"> </w:t>
      </w:r>
      <w:r>
        <w:rPr>
          <w:color w:val="221E1F"/>
          <w:w w:val="115"/>
        </w:rPr>
        <w:t>и</w:t>
      </w:r>
      <w:r>
        <w:rPr>
          <w:color w:val="221E1F"/>
          <w:spacing w:val="-11"/>
          <w:w w:val="115"/>
        </w:rPr>
        <w:t xml:space="preserve"> </w:t>
      </w:r>
      <w:r>
        <w:rPr>
          <w:color w:val="221E1F"/>
          <w:w w:val="115"/>
        </w:rPr>
        <w:t>педагогическими</w:t>
      </w:r>
      <w:r>
        <w:rPr>
          <w:color w:val="221E1F"/>
          <w:spacing w:val="-11"/>
          <w:w w:val="115"/>
        </w:rPr>
        <w:t xml:space="preserve"> </w:t>
      </w:r>
      <w:r>
        <w:rPr>
          <w:color w:val="221E1F"/>
          <w:w w:val="115"/>
        </w:rPr>
        <w:t>работниками</w:t>
      </w:r>
      <w:r>
        <w:rPr>
          <w:color w:val="221E1F"/>
          <w:spacing w:val="-11"/>
          <w:w w:val="115"/>
        </w:rPr>
        <w:t xml:space="preserve"> </w:t>
      </w:r>
      <w:r>
        <w:rPr>
          <w:color w:val="221E1F"/>
          <w:w w:val="115"/>
        </w:rPr>
        <w:t>средств распространения текстовой, аудио- и видеоинформации)</w:t>
      </w:r>
      <w:r>
        <w:rPr>
          <w:color w:val="221E1F"/>
          <w:spacing w:val="80"/>
          <w:w w:val="115"/>
        </w:rPr>
        <w:t xml:space="preserve"> </w:t>
      </w:r>
      <w:r>
        <w:rPr>
          <w:color w:val="221E1F"/>
          <w:w w:val="115"/>
        </w:rPr>
        <w:t>— развитие коммуника- тивной культуры обучающихся, формирование навыков обще- 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r>
        <w:rPr>
          <w:color w:val="221E1F"/>
        </w:rPr>
        <w:tab/>
      </w:r>
      <w:r>
        <w:rPr>
          <w:color w:val="221E1F"/>
          <w:w w:val="115"/>
          <w:position w:val="1"/>
        </w:rPr>
        <w:t>6</w:t>
      </w:r>
      <w:r>
        <w:rPr>
          <w:color w:val="221E1F"/>
          <w:spacing w:val="35"/>
          <w:w w:val="115"/>
          <w:position w:val="1"/>
        </w:rPr>
        <w:t xml:space="preserve"> </w:t>
      </w:r>
      <w:r>
        <w:rPr>
          <w:color w:val="221E1F"/>
          <w:w w:val="115"/>
        </w:rPr>
        <w:t>разновозрастный</w:t>
      </w:r>
      <w:r>
        <w:rPr>
          <w:color w:val="221E1F"/>
          <w:spacing w:val="-8"/>
          <w:w w:val="115"/>
        </w:rPr>
        <w:t xml:space="preserve"> </w:t>
      </w:r>
      <w:r>
        <w:rPr>
          <w:color w:val="221E1F"/>
          <w:w w:val="115"/>
        </w:rPr>
        <w:t>редакционный</w:t>
      </w:r>
      <w:r>
        <w:rPr>
          <w:color w:val="221E1F"/>
          <w:spacing w:val="-8"/>
          <w:w w:val="115"/>
        </w:rPr>
        <w:t xml:space="preserve"> </w:t>
      </w:r>
      <w:r>
        <w:rPr>
          <w:color w:val="221E1F"/>
          <w:w w:val="115"/>
        </w:rPr>
        <w:t>совет</w:t>
      </w:r>
      <w:r>
        <w:rPr>
          <w:color w:val="221E1F"/>
          <w:spacing w:val="-8"/>
          <w:w w:val="115"/>
        </w:rPr>
        <w:t xml:space="preserve"> </w:t>
      </w:r>
      <w:r>
        <w:rPr>
          <w:color w:val="221E1F"/>
          <w:w w:val="115"/>
        </w:rPr>
        <w:t>обучающихся</w:t>
      </w:r>
      <w:r>
        <w:rPr>
          <w:color w:val="221E1F"/>
          <w:spacing w:val="-8"/>
          <w:w w:val="115"/>
        </w:rPr>
        <w:t xml:space="preserve"> </w:t>
      </w:r>
      <w:r>
        <w:rPr>
          <w:color w:val="221E1F"/>
          <w:w w:val="115"/>
        </w:rPr>
        <w:t>и</w:t>
      </w:r>
      <w:r>
        <w:rPr>
          <w:color w:val="221E1F"/>
          <w:spacing w:val="-8"/>
          <w:w w:val="115"/>
        </w:rPr>
        <w:t xml:space="preserve"> </w:t>
      </w:r>
      <w:r>
        <w:rPr>
          <w:color w:val="221E1F"/>
          <w:w w:val="115"/>
        </w:rPr>
        <w:t>кон- сультирующих их педагогических работников, целью</w:t>
      </w:r>
      <w:r>
        <w:rPr>
          <w:color w:val="221E1F"/>
          <w:spacing w:val="80"/>
          <w:w w:val="115"/>
        </w:rPr>
        <w:t xml:space="preserve"> </w:t>
      </w:r>
      <w:r>
        <w:rPr>
          <w:color w:val="221E1F"/>
          <w:w w:val="115"/>
        </w:rPr>
        <w:t>кото- рого является освещение</w:t>
      </w:r>
      <w:r>
        <w:rPr>
          <w:color w:val="221E1F"/>
          <w:spacing w:val="40"/>
          <w:w w:val="115"/>
        </w:rPr>
        <w:t xml:space="preserve"> </w:t>
      </w:r>
      <w:r>
        <w:rPr>
          <w:color w:val="221E1F"/>
          <w:w w:val="115"/>
        </w:rPr>
        <w:t>(через школьную газету, школьное</w:t>
      </w:r>
      <w:r>
        <w:rPr>
          <w:color w:val="221E1F"/>
          <w:spacing w:val="80"/>
          <w:w w:val="115"/>
        </w:rPr>
        <w:t xml:space="preserve"> </w:t>
      </w:r>
      <w:r>
        <w:rPr>
          <w:color w:val="221E1F"/>
          <w:w w:val="115"/>
        </w:rPr>
        <w:t>радио или телевидение) наиболее интересных моментов жиз- ни образовательной организации, популяризация обще- школьных ключевых дел, кружков, секций, деятельности</w:t>
      </w:r>
    </w:p>
    <w:p w:rsidR="00940611" w:rsidRDefault="00F31279">
      <w:pPr>
        <w:pStyle w:val="a3"/>
        <w:spacing w:before="5"/>
        <w:ind w:left="140"/>
      </w:pPr>
      <w:r>
        <w:rPr>
          <w:color w:val="221E1F"/>
          <w:spacing w:val="-2"/>
          <w:w w:val="115"/>
        </w:rPr>
        <w:t>органов</w:t>
      </w:r>
      <w:r>
        <w:rPr>
          <w:color w:val="221E1F"/>
          <w:spacing w:val="-1"/>
          <w:w w:val="115"/>
        </w:rPr>
        <w:t xml:space="preserve"> </w:t>
      </w:r>
      <w:r>
        <w:rPr>
          <w:color w:val="221E1F"/>
          <w:spacing w:val="-2"/>
          <w:w w:val="115"/>
        </w:rPr>
        <w:t>ученического</w:t>
      </w:r>
      <w:r>
        <w:rPr>
          <w:color w:val="221E1F"/>
          <w:spacing w:val="-1"/>
          <w:w w:val="115"/>
        </w:rPr>
        <w:t xml:space="preserve"> </w:t>
      </w:r>
      <w:r>
        <w:rPr>
          <w:color w:val="221E1F"/>
          <w:spacing w:val="-2"/>
          <w:w w:val="115"/>
        </w:rPr>
        <w:t>самоуправления;</w:t>
      </w:r>
    </w:p>
    <w:p w:rsidR="00940611" w:rsidRDefault="00F31279">
      <w:pPr>
        <w:pStyle w:val="a3"/>
        <w:tabs>
          <w:tab w:val="left" w:pos="2842"/>
          <w:tab w:val="left" w:pos="8021"/>
          <w:tab w:val="left" w:pos="8331"/>
          <w:tab w:val="left" w:pos="9854"/>
        </w:tabs>
        <w:spacing w:before="2"/>
        <w:ind w:left="140" w:right="365"/>
      </w:pPr>
      <w:r>
        <w:rPr>
          <w:color w:val="221E1F"/>
          <w:w w:val="120"/>
          <w:position w:val="1"/>
        </w:rPr>
        <w:t>6</w:t>
      </w:r>
      <w:r>
        <w:rPr>
          <w:color w:val="221E1F"/>
          <w:spacing w:val="80"/>
          <w:w w:val="120"/>
          <w:position w:val="1"/>
        </w:rPr>
        <w:t xml:space="preserve"> </w:t>
      </w:r>
      <w:r>
        <w:rPr>
          <w:color w:val="221E1F"/>
          <w:w w:val="120"/>
        </w:rPr>
        <w:t>школьная газета для обучающихся старших классов, на страницах которой ими размещаются материалы о профес-</w:t>
      </w:r>
      <w:r>
        <w:rPr>
          <w:color w:val="221E1F"/>
        </w:rPr>
        <w:tab/>
      </w:r>
      <w:r>
        <w:rPr>
          <w:color w:val="221E1F"/>
          <w:w w:val="120"/>
        </w:rPr>
        <w:t>сиональных</w:t>
      </w:r>
      <w:r>
        <w:rPr>
          <w:color w:val="221E1F"/>
          <w:spacing w:val="-15"/>
          <w:w w:val="120"/>
        </w:rPr>
        <w:t xml:space="preserve"> </w:t>
      </w:r>
      <w:r>
        <w:rPr>
          <w:color w:val="221E1F"/>
          <w:w w:val="120"/>
        </w:rPr>
        <w:t>организациях,</w:t>
      </w:r>
      <w:r>
        <w:rPr>
          <w:color w:val="221E1F"/>
          <w:spacing w:val="50"/>
          <w:w w:val="120"/>
        </w:rPr>
        <w:t xml:space="preserve"> </w:t>
      </w:r>
      <w:r>
        <w:rPr>
          <w:color w:val="221E1F"/>
          <w:w w:val="120"/>
        </w:rPr>
        <w:t>об</w:t>
      </w:r>
      <w:r>
        <w:rPr>
          <w:color w:val="221E1F"/>
          <w:spacing w:val="-15"/>
          <w:w w:val="120"/>
        </w:rPr>
        <w:t xml:space="preserve"> </w:t>
      </w:r>
      <w:r>
        <w:rPr>
          <w:color w:val="221E1F"/>
          <w:w w:val="120"/>
        </w:rPr>
        <w:t>организациях</w:t>
      </w:r>
      <w:r>
        <w:rPr>
          <w:color w:val="221E1F"/>
          <w:spacing w:val="-15"/>
          <w:w w:val="120"/>
        </w:rPr>
        <w:t xml:space="preserve"> </w:t>
      </w:r>
      <w:r>
        <w:rPr>
          <w:color w:val="221E1F"/>
          <w:w w:val="120"/>
        </w:rPr>
        <w:t>высшего</w:t>
      </w:r>
      <w:r>
        <w:rPr>
          <w:color w:val="221E1F"/>
        </w:rPr>
        <w:tab/>
      </w:r>
      <w:r>
        <w:rPr>
          <w:color w:val="221E1F"/>
          <w:spacing w:val="-2"/>
          <w:w w:val="120"/>
        </w:rPr>
        <w:t>образо-</w:t>
      </w:r>
      <w:r>
        <w:rPr>
          <w:color w:val="221E1F"/>
        </w:rPr>
        <w:tab/>
      </w:r>
      <w:r>
        <w:rPr>
          <w:color w:val="221E1F"/>
          <w:w w:val="120"/>
        </w:rPr>
        <w:t>вания и востребованных рабочих вакансиях,</w:t>
      </w:r>
      <w:r>
        <w:rPr>
          <w:color w:val="221E1F"/>
          <w:spacing w:val="40"/>
          <w:w w:val="120"/>
        </w:rPr>
        <w:t xml:space="preserve"> </w:t>
      </w:r>
      <w:r>
        <w:rPr>
          <w:color w:val="221E1F"/>
          <w:w w:val="120"/>
        </w:rPr>
        <w:t>которые могут быть интересны обучающимся; организация конкурсов рас- сказов, поэтических произведений,</w:t>
      </w:r>
      <w:r>
        <w:rPr>
          <w:color w:val="221E1F"/>
          <w:spacing w:val="40"/>
          <w:w w:val="120"/>
        </w:rPr>
        <w:t xml:space="preserve"> </w:t>
      </w:r>
      <w:r>
        <w:rPr>
          <w:color w:val="221E1F"/>
          <w:w w:val="120"/>
        </w:rPr>
        <w:t>сказок,</w:t>
      </w:r>
      <w:r>
        <w:rPr>
          <w:color w:val="221E1F"/>
          <w:spacing w:val="40"/>
          <w:w w:val="120"/>
        </w:rPr>
        <w:t xml:space="preserve"> </w:t>
      </w:r>
      <w:r>
        <w:rPr>
          <w:color w:val="221E1F"/>
          <w:w w:val="120"/>
        </w:rPr>
        <w:t>репортажей и</w:t>
      </w:r>
      <w:r>
        <w:rPr>
          <w:color w:val="221E1F"/>
        </w:rPr>
        <w:tab/>
      </w:r>
      <w:r>
        <w:rPr>
          <w:color w:val="221E1F"/>
          <w:spacing w:val="-2"/>
          <w:w w:val="115"/>
        </w:rPr>
        <w:t>научно-популярных</w:t>
      </w:r>
      <w:r>
        <w:rPr>
          <w:color w:val="221E1F"/>
          <w:spacing w:val="-5"/>
          <w:w w:val="115"/>
        </w:rPr>
        <w:t xml:space="preserve"> </w:t>
      </w:r>
      <w:r>
        <w:rPr>
          <w:color w:val="221E1F"/>
          <w:spacing w:val="-2"/>
          <w:w w:val="115"/>
        </w:rPr>
        <w:t xml:space="preserve">статей; </w:t>
      </w:r>
      <w:r>
        <w:rPr>
          <w:color w:val="221E1F"/>
          <w:w w:val="120"/>
        </w:rPr>
        <w:t>проведение</w:t>
      </w:r>
      <w:r>
        <w:rPr>
          <w:color w:val="221E1F"/>
          <w:spacing w:val="-10"/>
          <w:w w:val="120"/>
        </w:rPr>
        <w:t xml:space="preserve"> </w:t>
      </w:r>
      <w:r>
        <w:rPr>
          <w:color w:val="221E1F"/>
          <w:w w:val="120"/>
        </w:rPr>
        <w:t>круглых</w:t>
      </w:r>
      <w:r>
        <w:rPr>
          <w:color w:val="221E1F"/>
          <w:spacing w:val="-10"/>
          <w:w w:val="120"/>
        </w:rPr>
        <w:t xml:space="preserve"> </w:t>
      </w:r>
      <w:r>
        <w:rPr>
          <w:color w:val="221E1F"/>
          <w:w w:val="120"/>
        </w:rPr>
        <w:t>столов</w:t>
      </w:r>
      <w:r>
        <w:rPr>
          <w:color w:val="221E1F"/>
          <w:spacing w:val="-10"/>
          <w:w w:val="120"/>
        </w:rPr>
        <w:t xml:space="preserve"> </w:t>
      </w:r>
      <w:r>
        <w:rPr>
          <w:color w:val="221E1F"/>
          <w:w w:val="120"/>
        </w:rPr>
        <w:t>с</w:t>
      </w:r>
      <w:r>
        <w:rPr>
          <w:color w:val="221E1F"/>
          <w:spacing w:val="-10"/>
          <w:w w:val="120"/>
        </w:rPr>
        <w:t xml:space="preserve"> </w:t>
      </w:r>
      <w:r>
        <w:rPr>
          <w:color w:val="221E1F"/>
          <w:w w:val="120"/>
        </w:rPr>
        <w:t>об-</w:t>
      </w:r>
      <w:r>
        <w:rPr>
          <w:color w:val="221E1F"/>
          <w:spacing w:val="-3"/>
          <w:w w:val="120"/>
        </w:rPr>
        <w:t xml:space="preserve"> </w:t>
      </w:r>
      <w:r>
        <w:rPr>
          <w:color w:val="221E1F"/>
          <w:w w:val="120"/>
        </w:rPr>
        <w:t>суждением</w:t>
      </w:r>
      <w:r>
        <w:rPr>
          <w:color w:val="221E1F"/>
          <w:spacing w:val="-8"/>
          <w:w w:val="120"/>
        </w:rPr>
        <w:t xml:space="preserve"> </w:t>
      </w:r>
      <w:r>
        <w:rPr>
          <w:color w:val="221E1F"/>
          <w:w w:val="120"/>
        </w:rPr>
        <w:t>значимых</w:t>
      </w:r>
      <w:r>
        <w:rPr>
          <w:color w:val="221E1F"/>
          <w:spacing w:val="-8"/>
          <w:w w:val="120"/>
        </w:rPr>
        <w:t xml:space="preserve"> </w:t>
      </w:r>
      <w:r>
        <w:rPr>
          <w:color w:val="221E1F"/>
          <w:w w:val="120"/>
        </w:rPr>
        <w:t>учебных,</w:t>
      </w:r>
      <w:r>
        <w:rPr>
          <w:color w:val="221E1F"/>
          <w:spacing w:val="-8"/>
          <w:w w:val="120"/>
        </w:rPr>
        <w:t xml:space="preserve"> </w:t>
      </w:r>
      <w:r>
        <w:rPr>
          <w:color w:val="221E1F"/>
          <w:w w:val="120"/>
        </w:rPr>
        <w:t>социальных,</w:t>
      </w:r>
      <w:r>
        <w:rPr>
          <w:color w:val="221E1F"/>
          <w:spacing w:val="-8"/>
          <w:w w:val="120"/>
        </w:rPr>
        <w:t xml:space="preserve"> </w:t>
      </w:r>
      <w:r>
        <w:rPr>
          <w:color w:val="221E1F"/>
          <w:w w:val="120"/>
        </w:rPr>
        <w:t>нравственных</w:t>
      </w:r>
      <w:r>
        <w:rPr>
          <w:color w:val="221E1F"/>
          <w:spacing w:val="-8"/>
          <w:w w:val="120"/>
        </w:rPr>
        <w:t xml:space="preserve"> </w:t>
      </w:r>
      <w:r>
        <w:rPr>
          <w:color w:val="221E1F"/>
          <w:w w:val="120"/>
        </w:rPr>
        <w:t>проблем;</w:t>
      </w:r>
    </w:p>
    <w:p w:rsidR="00940611" w:rsidRDefault="00F31279">
      <w:pPr>
        <w:pStyle w:val="a3"/>
        <w:spacing w:before="4"/>
        <w:ind w:left="140" w:right="349"/>
      </w:pPr>
      <w:r>
        <w:rPr>
          <w:color w:val="221E1F"/>
          <w:w w:val="115"/>
          <w:position w:val="1"/>
        </w:rPr>
        <w:t>6</w:t>
      </w:r>
      <w:r>
        <w:rPr>
          <w:color w:val="221E1F"/>
          <w:spacing w:val="80"/>
          <w:w w:val="115"/>
          <w:position w:val="1"/>
        </w:rPr>
        <w:t xml:space="preserve"> </w:t>
      </w:r>
      <w:r>
        <w:rPr>
          <w:color w:val="221E1F"/>
          <w:w w:val="115"/>
        </w:rPr>
        <w:t>школьный медиацентр</w:t>
      </w:r>
      <w:r>
        <w:rPr>
          <w:color w:val="221E1F"/>
          <w:spacing w:val="80"/>
          <w:w w:val="115"/>
        </w:rPr>
        <w:t xml:space="preserve"> </w:t>
      </w:r>
      <w:r>
        <w:rPr>
          <w:color w:val="221E1F"/>
          <w:w w:val="115"/>
        </w:rPr>
        <w:t>— созданная из заинтересованных добровольцев группа информационно- технической поддерж- ки</w:t>
      </w:r>
      <w:r>
        <w:rPr>
          <w:color w:val="221E1F"/>
          <w:spacing w:val="80"/>
          <w:w w:val="115"/>
        </w:rPr>
        <w:t xml:space="preserve"> </w:t>
      </w:r>
      <w:r>
        <w:rPr>
          <w:color w:val="221E1F"/>
          <w:w w:val="115"/>
        </w:rPr>
        <w:t>школьных</w:t>
      </w:r>
      <w:r>
        <w:rPr>
          <w:color w:val="221E1F"/>
          <w:spacing w:val="80"/>
          <w:w w:val="115"/>
        </w:rPr>
        <w:t xml:space="preserve"> </w:t>
      </w:r>
      <w:r>
        <w:rPr>
          <w:color w:val="221E1F"/>
          <w:w w:val="115"/>
        </w:rPr>
        <w:t>мероприятий,</w:t>
      </w:r>
      <w:r>
        <w:rPr>
          <w:color w:val="221E1F"/>
          <w:spacing w:val="80"/>
          <w:w w:val="115"/>
        </w:rPr>
        <w:t xml:space="preserve"> </w:t>
      </w:r>
      <w:r>
        <w:rPr>
          <w:color w:val="221E1F"/>
          <w:w w:val="115"/>
        </w:rPr>
        <w:t>осуществляющая</w:t>
      </w:r>
      <w:r>
        <w:rPr>
          <w:color w:val="221E1F"/>
          <w:spacing w:val="80"/>
          <w:w w:val="115"/>
        </w:rPr>
        <w:t xml:space="preserve"> </w:t>
      </w:r>
      <w:r>
        <w:rPr>
          <w:color w:val="221E1F"/>
          <w:w w:val="115"/>
        </w:rPr>
        <w:t>видеосъёмку и</w:t>
      </w:r>
      <w:r>
        <w:rPr>
          <w:color w:val="221E1F"/>
          <w:spacing w:val="40"/>
          <w:w w:val="115"/>
        </w:rPr>
        <w:t xml:space="preserve"> </w:t>
      </w:r>
      <w:r>
        <w:rPr>
          <w:color w:val="221E1F"/>
          <w:w w:val="115"/>
        </w:rPr>
        <w:t>мультимедийное сопровождение</w:t>
      </w:r>
      <w:r>
        <w:rPr>
          <w:color w:val="221E1F"/>
          <w:spacing w:val="-13"/>
          <w:w w:val="115"/>
        </w:rPr>
        <w:t xml:space="preserve"> </w:t>
      </w:r>
      <w:r>
        <w:rPr>
          <w:color w:val="221E1F"/>
          <w:w w:val="115"/>
        </w:rPr>
        <w:t>школьных</w:t>
      </w:r>
      <w:r>
        <w:rPr>
          <w:color w:val="221E1F"/>
          <w:spacing w:val="-13"/>
          <w:w w:val="115"/>
        </w:rPr>
        <w:t xml:space="preserve"> </w:t>
      </w:r>
      <w:r>
        <w:rPr>
          <w:color w:val="221E1F"/>
          <w:w w:val="115"/>
        </w:rPr>
        <w:t>праздников,</w:t>
      </w:r>
      <w:r>
        <w:rPr>
          <w:color w:val="221E1F"/>
          <w:spacing w:val="-11"/>
          <w:w w:val="115"/>
        </w:rPr>
        <w:t xml:space="preserve"> </w:t>
      </w:r>
      <w:r>
        <w:rPr>
          <w:color w:val="221E1F"/>
          <w:w w:val="115"/>
        </w:rPr>
        <w:t>фестивалей,</w:t>
      </w:r>
      <w:r>
        <w:rPr>
          <w:color w:val="221E1F"/>
          <w:spacing w:val="-10"/>
          <w:w w:val="115"/>
        </w:rPr>
        <w:t xml:space="preserve"> </w:t>
      </w:r>
      <w:r>
        <w:rPr>
          <w:color w:val="221E1F"/>
          <w:w w:val="115"/>
        </w:rPr>
        <w:t>конкурсов,</w:t>
      </w:r>
      <w:r>
        <w:rPr>
          <w:color w:val="221E1F"/>
          <w:spacing w:val="-11"/>
          <w:w w:val="115"/>
        </w:rPr>
        <w:t xml:space="preserve"> </w:t>
      </w:r>
      <w:r>
        <w:rPr>
          <w:color w:val="221E1F"/>
          <w:w w:val="115"/>
        </w:rPr>
        <w:t>спектаклей,</w:t>
      </w:r>
      <w:r>
        <w:rPr>
          <w:color w:val="221E1F"/>
          <w:spacing w:val="-12"/>
          <w:w w:val="115"/>
        </w:rPr>
        <w:t xml:space="preserve"> </w:t>
      </w:r>
      <w:r>
        <w:rPr>
          <w:color w:val="221E1F"/>
          <w:w w:val="115"/>
        </w:rPr>
        <w:t>капустников,</w:t>
      </w:r>
      <w:r>
        <w:rPr>
          <w:color w:val="221E1F"/>
          <w:spacing w:val="-10"/>
          <w:w w:val="115"/>
        </w:rPr>
        <w:t xml:space="preserve"> </w:t>
      </w:r>
      <w:r>
        <w:rPr>
          <w:color w:val="221E1F"/>
          <w:w w:val="115"/>
        </w:rPr>
        <w:t>вечеров,</w:t>
      </w:r>
      <w:r>
        <w:rPr>
          <w:color w:val="221E1F"/>
          <w:spacing w:val="-12"/>
          <w:w w:val="115"/>
        </w:rPr>
        <w:t xml:space="preserve"> </w:t>
      </w:r>
      <w:r>
        <w:rPr>
          <w:color w:val="221E1F"/>
          <w:w w:val="115"/>
        </w:rPr>
        <w:t xml:space="preserve">дискотек; </w:t>
      </w:r>
      <w:r>
        <w:rPr>
          <w:color w:val="221E1F"/>
          <w:w w:val="115"/>
          <w:position w:val="1"/>
        </w:rPr>
        <w:t>6</w:t>
      </w:r>
      <w:r>
        <w:rPr>
          <w:color w:val="221E1F"/>
          <w:spacing w:val="33"/>
          <w:w w:val="115"/>
          <w:position w:val="1"/>
        </w:rPr>
        <w:t xml:space="preserve"> </w:t>
      </w:r>
      <w:r>
        <w:rPr>
          <w:color w:val="221E1F"/>
          <w:w w:val="115"/>
        </w:rPr>
        <w:t>школьная интернет-группа</w:t>
      </w:r>
      <w:r>
        <w:rPr>
          <w:color w:val="221E1F"/>
          <w:spacing w:val="32"/>
          <w:w w:val="115"/>
        </w:rPr>
        <w:t xml:space="preserve"> </w:t>
      </w:r>
      <w:r>
        <w:rPr>
          <w:color w:val="221E1F"/>
          <w:w w:val="115"/>
        </w:rPr>
        <w:t>— разновозрастное сообщество обучающихся и педагогических работников, поддерживаю-</w:t>
      </w:r>
      <w:r>
        <w:rPr>
          <w:color w:val="221E1F"/>
          <w:spacing w:val="-5"/>
          <w:w w:val="115"/>
        </w:rPr>
        <w:t xml:space="preserve"> </w:t>
      </w:r>
      <w:r>
        <w:rPr>
          <w:color w:val="221E1F"/>
          <w:w w:val="115"/>
        </w:rPr>
        <w:t>щее</w:t>
      </w:r>
      <w:r>
        <w:rPr>
          <w:color w:val="221E1F"/>
          <w:spacing w:val="-8"/>
          <w:w w:val="115"/>
        </w:rPr>
        <w:t xml:space="preserve"> </w:t>
      </w:r>
      <w:r>
        <w:rPr>
          <w:color w:val="221E1F"/>
          <w:w w:val="115"/>
        </w:rPr>
        <w:t>интернет-сайт</w:t>
      </w:r>
      <w:r>
        <w:rPr>
          <w:color w:val="221E1F"/>
          <w:spacing w:val="-8"/>
          <w:w w:val="115"/>
        </w:rPr>
        <w:t xml:space="preserve"> </w:t>
      </w:r>
      <w:r>
        <w:rPr>
          <w:color w:val="221E1F"/>
          <w:w w:val="115"/>
        </w:rPr>
        <w:t>образовательной</w:t>
      </w:r>
      <w:r>
        <w:rPr>
          <w:color w:val="221E1F"/>
          <w:spacing w:val="-8"/>
          <w:w w:val="115"/>
        </w:rPr>
        <w:t xml:space="preserve"> </w:t>
      </w:r>
      <w:r>
        <w:rPr>
          <w:color w:val="221E1F"/>
          <w:w w:val="115"/>
        </w:rPr>
        <w:t>организации</w:t>
      </w:r>
      <w:r>
        <w:rPr>
          <w:color w:val="221E1F"/>
          <w:spacing w:val="-8"/>
          <w:w w:val="115"/>
        </w:rPr>
        <w:t xml:space="preserve"> </w:t>
      </w:r>
      <w:r>
        <w:rPr>
          <w:color w:val="221E1F"/>
          <w:w w:val="115"/>
        </w:rPr>
        <w:t>и</w:t>
      </w:r>
      <w:r>
        <w:rPr>
          <w:color w:val="221E1F"/>
          <w:spacing w:val="-8"/>
          <w:w w:val="115"/>
        </w:rPr>
        <w:t xml:space="preserve"> </w:t>
      </w:r>
      <w:r>
        <w:rPr>
          <w:color w:val="221E1F"/>
          <w:w w:val="115"/>
        </w:rPr>
        <w:t>соответ-</w:t>
      </w:r>
      <w:r>
        <w:rPr>
          <w:color w:val="221E1F"/>
          <w:spacing w:val="-3"/>
          <w:w w:val="115"/>
        </w:rPr>
        <w:t xml:space="preserve"> </w:t>
      </w:r>
      <w:r>
        <w:rPr>
          <w:color w:val="221E1F"/>
          <w:w w:val="115"/>
        </w:rPr>
        <w:t>ствующую</w:t>
      </w:r>
      <w:r>
        <w:rPr>
          <w:color w:val="221E1F"/>
          <w:spacing w:val="-8"/>
          <w:w w:val="115"/>
        </w:rPr>
        <w:t xml:space="preserve"> </w:t>
      </w:r>
      <w:r>
        <w:rPr>
          <w:color w:val="221E1F"/>
          <w:w w:val="115"/>
        </w:rPr>
        <w:t>группу</w:t>
      </w:r>
      <w:r>
        <w:rPr>
          <w:color w:val="221E1F"/>
          <w:spacing w:val="-8"/>
          <w:w w:val="115"/>
        </w:rPr>
        <w:t xml:space="preserve"> </w:t>
      </w:r>
      <w:r>
        <w:rPr>
          <w:color w:val="221E1F"/>
          <w:w w:val="115"/>
        </w:rPr>
        <w:t>в</w:t>
      </w:r>
      <w:r>
        <w:rPr>
          <w:color w:val="221E1F"/>
          <w:spacing w:val="-8"/>
          <w:w w:val="115"/>
        </w:rPr>
        <w:t xml:space="preserve"> </w:t>
      </w:r>
      <w:r>
        <w:rPr>
          <w:color w:val="221E1F"/>
          <w:w w:val="115"/>
        </w:rPr>
        <w:t>социальных сетях с целью освещения деятельности образовательной организации в информацион- ном</w:t>
      </w:r>
      <w:r>
        <w:rPr>
          <w:color w:val="221E1F"/>
          <w:spacing w:val="80"/>
          <w:w w:val="115"/>
        </w:rPr>
        <w:t xml:space="preserve"> </w:t>
      </w:r>
      <w:r>
        <w:rPr>
          <w:color w:val="221E1F"/>
          <w:w w:val="115"/>
        </w:rPr>
        <w:t>пространстве, привлечения</w:t>
      </w:r>
      <w:r>
        <w:rPr>
          <w:color w:val="221E1F"/>
          <w:spacing w:val="40"/>
          <w:w w:val="115"/>
        </w:rPr>
        <w:t xml:space="preserve"> </w:t>
      </w:r>
      <w:r>
        <w:rPr>
          <w:color w:val="221E1F"/>
          <w:w w:val="115"/>
        </w:rPr>
        <w:t>внимания</w:t>
      </w:r>
      <w:r>
        <w:rPr>
          <w:color w:val="221E1F"/>
          <w:spacing w:val="40"/>
          <w:w w:val="115"/>
        </w:rPr>
        <w:t xml:space="preserve"> </w:t>
      </w:r>
      <w:r>
        <w:rPr>
          <w:color w:val="221E1F"/>
          <w:w w:val="115"/>
        </w:rPr>
        <w:t>общественности</w:t>
      </w:r>
      <w:r>
        <w:rPr>
          <w:color w:val="221E1F"/>
          <w:spacing w:val="-9"/>
          <w:w w:val="115"/>
        </w:rPr>
        <w:t xml:space="preserve"> </w:t>
      </w:r>
      <w:r>
        <w:rPr>
          <w:color w:val="221E1F"/>
          <w:w w:val="115"/>
        </w:rPr>
        <w:t>к</w:t>
      </w:r>
      <w:r>
        <w:rPr>
          <w:color w:val="221E1F"/>
          <w:spacing w:val="-9"/>
          <w:w w:val="115"/>
        </w:rPr>
        <w:t xml:space="preserve"> </w:t>
      </w:r>
      <w:r>
        <w:rPr>
          <w:color w:val="221E1F"/>
          <w:w w:val="115"/>
        </w:rPr>
        <w:t>образовательной</w:t>
      </w:r>
      <w:r>
        <w:rPr>
          <w:color w:val="221E1F"/>
          <w:spacing w:val="-9"/>
          <w:w w:val="115"/>
        </w:rPr>
        <w:t xml:space="preserve"> </w:t>
      </w:r>
      <w:r>
        <w:rPr>
          <w:color w:val="221E1F"/>
          <w:w w:val="115"/>
        </w:rPr>
        <w:t>организации,</w:t>
      </w:r>
      <w:r>
        <w:rPr>
          <w:color w:val="221E1F"/>
          <w:spacing w:val="-6"/>
          <w:w w:val="115"/>
        </w:rPr>
        <w:t xml:space="preserve"> </w:t>
      </w:r>
      <w:r>
        <w:rPr>
          <w:color w:val="221E1F"/>
          <w:w w:val="115"/>
        </w:rPr>
        <w:t>информационного</w:t>
      </w:r>
      <w:r>
        <w:rPr>
          <w:color w:val="221E1F"/>
          <w:spacing w:val="-9"/>
          <w:w w:val="115"/>
        </w:rPr>
        <w:t xml:space="preserve"> </w:t>
      </w:r>
      <w:r>
        <w:rPr>
          <w:color w:val="221E1F"/>
          <w:w w:val="115"/>
        </w:rPr>
        <w:t>продви-</w:t>
      </w:r>
      <w:r>
        <w:rPr>
          <w:color w:val="221E1F"/>
          <w:spacing w:val="-8"/>
          <w:w w:val="115"/>
        </w:rPr>
        <w:t xml:space="preserve"> </w:t>
      </w:r>
      <w:r>
        <w:rPr>
          <w:color w:val="221E1F"/>
          <w:w w:val="115"/>
        </w:rPr>
        <w:t>жения ценностей образовательной организации и организа- ции виртуальной диалоговой площадки, на которой обучаю- щимися, педагогическими работниками и родителями</w:t>
      </w:r>
      <w:r>
        <w:rPr>
          <w:color w:val="221E1F"/>
          <w:spacing w:val="40"/>
          <w:w w:val="115"/>
        </w:rPr>
        <w:t xml:space="preserve"> </w:t>
      </w:r>
      <w:r>
        <w:rPr>
          <w:color w:val="221E1F"/>
          <w:w w:val="115"/>
        </w:rPr>
        <w:t>(законными представителями)</w:t>
      </w:r>
      <w:r>
        <w:rPr>
          <w:color w:val="221E1F"/>
          <w:spacing w:val="35"/>
          <w:w w:val="115"/>
        </w:rPr>
        <w:t xml:space="preserve"> </w:t>
      </w:r>
      <w:r>
        <w:rPr>
          <w:color w:val="221E1F"/>
          <w:w w:val="115"/>
        </w:rPr>
        <w:t>могли бы открыто обсуждать- ся значимые для образовательной организации вопросы;</w:t>
      </w:r>
    </w:p>
    <w:p w:rsidR="00940611" w:rsidRDefault="00F31279">
      <w:pPr>
        <w:pStyle w:val="a3"/>
        <w:tabs>
          <w:tab w:val="left" w:pos="462"/>
        </w:tabs>
        <w:spacing w:before="8"/>
        <w:ind w:left="140" w:right="587"/>
      </w:pPr>
      <w:r>
        <w:rPr>
          <w:color w:val="221E1F"/>
          <w:spacing w:val="-10"/>
          <w:w w:val="115"/>
          <w:position w:val="1"/>
        </w:rPr>
        <w:t>6</w:t>
      </w:r>
      <w:r>
        <w:rPr>
          <w:color w:val="221E1F"/>
          <w:position w:val="1"/>
        </w:rPr>
        <w:tab/>
      </w:r>
      <w:r>
        <w:rPr>
          <w:color w:val="221E1F"/>
          <w:w w:val="115"/>
        </w:rPr>
        <w:t>школьная киностудия,</w:t>
      </w:r>
      <w:r>
        <w:rPr>
          <w:color w:val="221E1F"/>
          <w:spacing w:val="40"/>
          <w:w w:val="115"/>
        </w:rPr>
        <w:t xml:space="preserve"> </w:t>
      </w:r>
      <w:r>
        <w:rPr>
          <w:color w:val="221E1F"/>
          <w:w w:val="115"/>
        </w:rPr>
        <w:t>в рамках которой создаются ролики, клипы, осуществляется монтаж познавательных,</w:t>
      </w:r>
      <w:r>
        <w:rPr>
          <w:color w:val="221E1F"/>
          <w:spacing w:val="-8"/>
          <w:w w:val="115"/>
        </w:rPr>
        <w:t xml:space="preserve"> </w:t>
      </w:r>
      <w:r>
        <w:rPr>
          <w:color w:val="221E1F"/>
          <w:w w:val="115"/>
        </w:rPr>
        <w:t>докумен-</w:t>
      </w:r>
      <w:r>
        <w:rPr>
          <w:color w:val="221E1F"/>
          <w:spacing w:val="-9"/>
          <w:w w:val="115"/>
        </w:rPr>
        <w:t xml:space="preserve"> </w:t>
      </w:r>
      <w:r>
        <w:rPr>
          <w:color w:val="221E1F"/>
          <w:w w:val="115"/>
        </w:rPr>
        <w:t>тальных, анимационных, художественных</w:t>
      </w:r>
      <w:r>
        <w:rPr>
          <w:color w:val="221E1F"/>
          <w:spacing w:val="-9"/>
          <w:w w:val="115"/>
        </w:rPr>
        <w:t xml:space="preserve"> </w:t>
      </w:r>
      <w:r>
        <w:rPr>
          <w:color w:val="221E1F"/>
          <w:w w:val="115"/>
        </w:rPr>
        <w:t>фильмов</w:t>
      </w:r>
      <w:r>
        <w:rPr>
          <w:color w:val="221E1F"/>
          <w:spacing w:val="-9"/>
          <w:w w:val="115"/>
        </w:rPr>
        <w:t xml:space="preserve"> </w:t>
      </w:r>
      <w:r>
        <w:rPr>
          <w:color w:val="221E1F"/>
          <w:w w:val="115"/>
        </w:rPr>
        <w:t>с</w:t>
      </w:r>
      <w:r>
        <w:rPr>
          <w:color w:val="221E1F"/>
          <w:spacing w:val="-9"/>
          <w:w w:val="115"/>
        </w:rPr>
        <w:t xml:space="preserve"> </w:t>
      </w:r>
      <w:r>
        <w:rPr>
          <w:color w:val="221E1F"/>
          <w:w w:val="115"/>
        </w:rPr>
        <w:t>акцен-</w:t>
      </w:r>
      <w:r>
        <w:rPr>
          <w:color w:val="221E1F"/>
          <w:spacing w:val="-1"/>
          <w:w w:val="115"/>
        </w:rPr>
        <w:t xml:space="preserve"> </w:t>
      </w:r>
      <w:r>
        <w:rPr>
          <w:color w:val="221E1F"/>
          <w:w w:val="115"/>
        </w:rPr>
        <w:t>том</w:t>
      </w:r>
      <w:r>
        <w:rPr>
          <w:color w:val="221E1F"/>
          <w:spacing w:val="-9"/>
          <w:w w:val="115"/>
        </w:rPr>
        <w:t xml:space="preserve"> </w:t>
      </w:r>
      <w:r>
        <w:rPr>
          <w:color w:val="221E1F"/>
          <w:w w:val="115"/>
        </w:rPr>
        <w:t>на</w:t>
      </w:r>
      <w:r>
        <w:rPr>
          <w:color w:val="221E1F"/>
          <w:spacing w:val="-9"/>
          <w:w w:val="115"/>
        </w:rPr>
        <w:t xml:space="preserve"> </w:t>
      </w:r>
      <w:r>
        <w:rPr>
          <w:color w:val="221E1F"/>
          <w:w w:val="115"/>
        </w:rPr>
        <w:t>этическое, эстетическое, патриотическое просвеще- ние аудитории;</w:t>
      </w:r>
    </w:p>
    <w:p w:rsidR="00940611" w:rsidRDefault="00F31279">
      <w:pPr>
        <w:pStyle w:val="a3"/>
        <w:spacing w:before="3"/>
        <w:ind w:left="298" w:right="1889" w:hanging="158"/>
      </w:pPr>
      <w:r>
        <w:rPr>
          <w:color w:val="221E1F"/>
          <w:w w:val="105"/>
          <w:position w:val="1"/>
        </w:rPr>
        <w:t>6</w:t>
      </w:r>
      <w:r>
        <w:rPr>
          <w:color w:val="221E1F"/>
          <w:spacing w:val="40"/>
          <w:w w:val="105"/>
          <w:position w:val="1"/>
        </w:rPr>
        <w:t xml:space="preserve"> </w:t>
      </w:r>
      <w:r>
        <w:rPr>
          <w:color w:val="221E1F"/>
          <w:w w:val="105"/>
        </w:rPr>
        <w:t>участие</w:t>
      </w:r>
      <w:r>
        <w:rPr>
          <w:color w:val="221E1F"/>
          <w:spacing w:val="57"/>
          <w:w w:val="105"/>
        </w:rPr>
        <w:t xml:space="preserve"> </w:t>
      </w:r>
      <w:r>
        <w:rPr>
          <w:color w:val="221E1F"/>
          <w:w w:val="105"/>
        </w:rPr>
        <w:t>обучающихся</w:t>
      </w:r>
      <w:r>
        <w:rPr>
          <w:color w:val="221E1F"/>
          <w:spacing w:val="57"/>
          <w:w w:val="105"/>
        </w:rPr>
        <w:t xml:space="preserve"> </w:t>
      </w:r>
      <w:r>
        <w:rPr>
          <w:color w:val="221E1F"/>
          <w:w w:val="105"/>
        </w:rPr>
        <w:t>в</w:t>
      </w:r>
      <w:r>
        <w:rPr>
          <w:color w:val="221E1F"/>
          <w:spacing w:val="57"/>
          <w:w w:val="105"/>
        </w:rPr>
        <w:t xml:space="preserve"> </w:t>
      </w:r>
      <w:r>
        <w:rPr>
          <w:color w:val="221E1F"/>
          <w:w w:val="105"/>
        </w:rPr>
        <w:t>региональных</w:t>
      </w:r>
      <w:r>
        <w:rPr>
          <w:color w:val="221E1F"/>
          <w:spacing w:val="57"/>
          <w:w w:val="105"/>
        </w:rPr>
        <w:t xml:space="preserve"> </w:t>
      </w:r>
      <w:r>
        <w:rPr>
          <w:color w:val="221E1F"/>
          <w:w w:val="105"/>
        </w:rPr>
        <w:t>или</w:t>
      </w:r>
      <w:r>
        <w:rPr>
          <w:color w:val="221E1F"/>
          <w:spacing w:val="57"/>
          <w:w w:val="105"/>
        </w:rPr>
        <w:t xml:space="preserve"> </w:t>
      </w:r>
      <w:r>
        <w:rPr>
          <w:color w:val="221E1F"/>
          <w:w w:val="105"/>
        </w:rPr>
        <w:t>всероссийских</w:t>
      </w:r>
      <w:r>
        <w:rPr>
          <w:color w:val="221E1F"/>
          <w:spacing w:val="57"/>
          <w:w w:val="105"/>
        </w:rPr>
        <w:t xml:space="preserve"> </w:t>
      </w:r>
      <w:r>
        <w:rPr>
          <w:color w:val="221E1F"/>
          <w:w w:val="105"/>
        </w:rPr>
        <w:t>конкурсах</w:t>
      </w:r>
      <w:r>
        <w:rPr>
          <w:color w:val="221E1F"/>
          <w:spacing w:val="57"/>
          <w:w w:val="105"/>
        </w:rPr>
        <w:t xml:space="preserve"> </w:t>
      </w:r>
      <w:r>
        <w:rPr>
          <w:color w:val="221E1F"/>
          <w:w w:val="105"/>
        </w:rPr>
        <w:t>школьных</w:t>
      </w:r>
      <w:r>
        <w:rPr>
          <w:color w:val="221E1F"/>
          <w:spacing w:val="57"/>
          <w:w w:val="105"/>
        </w:rPr>
        <w:t xml:space="preserve"> </w:t>
      </w:r>
      <w:r>
        <w:rPr>
          <w:color w:val="221E1F"/>
          <w:w w:val="105"/>
        </w:rPr>
        <w:t xml:space="preserve">медиа. </w:t>
      </w:r>
      <w:r>
        <w:rPr>
          <w:color w:val="221E1F"/>
          <w:spacing w:val="-2"/>
          <w:w w:val="95"/>
        </w:rPr>
        <w:t>Модуль</w:t>
      </w:r>
      <w:r>
        <w:rPr>
          <w:color w:val="221E1F"/>
          <w:spacing w:val="20"/>
        </w:rPr>
        <w:t xml:space="preserve"> </w:t>
      </w:r>
      <w:r>
        <w:rPr>
          <w:color w:val="221E1F"/>
          <w:spacing w:val="-2"/>
          <w:w w:val="95"/>
        </w:rPr>
        <w:t>«Организация</w:t>
      </w:r>
      <w:r>
        <w:rPr>
          <w:color w:val="221E1F"/>
          <w:spacing w:val="-8"/>
          <w:w w:val="95"/>
        </w:rPr>
        <w:t xml:space="preserve"> </w:t>
      </w:r>
      <w:r>
        <w:rPr>
          <w:color w:val="221E1F"/>
          <w:spacing w:val="-2"/>
          <w:w w:val="95"/>
        </w:rPr>
        <w:t>предметно-эстетической</w:t>
      </w:r>
      <w:r>
        <w:rPr>
          <w:color w:val="221E1F"/>
          <w:spacing w:val="-8"/>
          <w:w w:val="95"/>
        </w:rPr>
        <w:t xml:space="preserve"> </w:t>
      </w:r>
      <w:r>
        <w:rPr>
          <w:color w:val="221E1F"/>
          <w:spacing w:val="-2"/>
          <w:w w:val="95"/>
        </w:rPr>
        <w:t>среды»</w:t>
      </w:r>
    </w:p>
    <w:p w:rsidR="00940611" w:rsidRDefault="00F31279">
      <w:pPr>
        <w:pStyle w:val="a3"/>
        <w:ind w:left="140" w:right="276"/>
      </w:pPr>
      <w:r>
        <w:rPr>
          <w:color w:val="221E1F"/>
          <w:w w:val="115"/>
        </w:rPr>
        <w:t>Окружающая</w:t>
      </w:r>
      <w:r>
        <w:rPr>
          <w:color w:val="221E1F"/>
          <w:spacing w:val="22"/>
          <w:w w:val="115"/>
        </w:rPr>
        <w:t xml:space="preserve"> </w:t>
      </w:r>
      <w:r>
        <w:rPr>
          <w:color w:val="221E1F"/>
          <w:w w:val="115"/>
        </w:rPr>
        <w:t>обучающегося</w:t>
      </w:r>
      <w:r>
        <w:rPr>
          <w:color w:val="221E1F"/>
          <w:spacing w:val="27"/>
          <w:w w:val="115"/>
        </w:rPr>
        <w:t xml:space="preserve"> </w:t>
      </w:r>
      <w:r>
        <w:rPr>
          <w:color w:val="221E1F"/>
          <w:w w:val="115"/>
        </w:rPr>
        <w:t>предметно-эстетическая</w:t>
      </w:r>
      <w:r>
        <w:rPr>
          <w:color w:val="221E1F"/>
          <w:spacing w:val="23"/>
          <w:w w:val="115"/>
        </w:rPr>
        <w:t xml:space="preserve"> </w:t>
      </w:r>
      <w:r>
        <w:rPr>
          <w:color w:val="221E1F"/>
          <w:w w:val="115"/>
        </w:rPr>
        <w:t>среда</w:t>
      </w:r>
      <w:r>
        <w:rPr>
          <w:color w:val="221E1F"/>
          <w:spacing w:val="24"/>
          <w:w w:val="115"/>
        </w:rPr>
        <w:t xml:space="preserve"> </w:t>
      </w:r>
      <w:r>
        <w:rPr>
          <w:color w:val="221E1F"/>
          <w:w w:val="115"/>
        </w:rPr>
        <w:t>образовательной</w:t>
      </w:r>
      <w:r>
        <w:rPr>
          <w:color w:val="221E1F"/>
          <w:spacing w:val="26"/>
          <w:w w:val="115"/>
        </w:rPr>
        <w:t xml:space="preserve"> </w:t>
      </w:r>
      <w:r>
        <w:rPr>
          <w:color w:val="221E1F"/>
          <w:w w:val="115"/>
        </w:rPr>
        <w:t>организации</w:t>
      </w:r>
      <w:r>
        <w:rPr>
          <w:color w:val="221E1F"/>
          <w:spacing w:val="23"/>
          <w:w w:val="115"/>
        </w:rPr>
        <w:t xml:space="preserve"> </w:t>
      </w:r>
      <w:r>
        <w:rPr>
          <w:color w:val="221E1F"/>
          <w:w w:val="115"/>
        </w:rPr>
        <w:t>при</w:t>
      </w:r>
      <w:r>
        <w:rPr>
          <w:color w:val="221E1F"/>
          <w:spacing w:val="23"/>
          <w:w w:val="115"/>
        </w:rPr>
        <w:t xml:space="preserve"> </w:t>
      </w:r>
      <w:r>
        <w:rPr>
          <w:color w:val="221E1F"/>
          <w:w w:val="115"/>
        </w:rPr>
        <w:t>условии</w:t>
      </w:r>
      <w:r>
        <w:rPr>
          <w:color w:val="221E1F"/>
          <w:spacing w:val="25"/>
          <w:w w:val="115"/>
        </w:rPr>
        <w:t xml:space="preserve"> </w:t>
      </w:r>
      <w:r>
        <w:rPr>
          <w:color w:val="221E1F"/>
          <w:w w:val="115"/>
        </w:rPr>
        <w:t>её грамотной орга- низации обогащает внутренний мир обучающегося, способствует формированию у него чувства вкуса и стиля,</w:t>
      </w:r>
      <w:r>
        <w:rPr>
          <w:color w:val="221E1F"/>
          <w:spacing w:val="40"/>
          <w:w w:val="115"/>
        </w:rPr>
        <w:t xml:space="preserve"> </w:t>
      </w:r>
      <w:r>
        <w:rPr>
          <w:color w:val="221E1F"/>
          <w:w w:val="115"/>
        </w:rPr>
        <w:t>создаёт атмос- феру психологического комфорта, поднимает настроение, предупреждает стрессовые ситуации,</w:t>
      </w:r>
      <w:r>
        <w:rPr>
          <w:color w:val="221E1F"/>
          <w:spacing w:val="80"/>
          <w:w w:val="115"/>
        </w:rPr>
        <w:t xml:space="preserve"> </w:t>
      </w:r>
      <w:r>
        <w:rPr>
          <w:color w:val="221E1F"/>
          <w:w w:val="115"/>
        </w:rPr>
        <w:t>способствует позитивно- 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940611" w:rsidRDefault="00F31279">
      <w:pPr>
        <w:pStyle w:val="a3"/>
        <w:spacing w:before="6"/>
        <w:ind w:left="140"/>
      </w:pPr>
      <w:r>
        <w:rPr>
          <w:color w:val="221E1F"/>
          <w:w w:val="115"/>
          <w:position w:val="1"/>
        </w:rPr>
        <w:t>6</w:t>
      </w:r>
      <w:r>
        <w:rPr>
          <w:color w:val="221E1F"/>
          <w:spacing w:val="16"/>
          <w:w w:val="115"/>
          <w:position w:val="1"/>
        </w:rPr>
        <w:t xml:space="preserve"> </w:t>
      </w:r>
      <w:r>
        <w:rPr>
          <w:color w:val="221E1F"/>
          <w:w w:val="115"/>
        </w:rPr>
        <w:t>оформление</w:t>
      </w:r>
      <w:r>
        <w:rPr>
          <w:color w:val="221E1F"/>
          <w:spacing w:val="39"/>
          <w:w w:val="115"/>
        </w:rPr>
        <w:t xml:space="preserve"> </w:t>
      </w:r>
      <w:r>
        <w:rPr>
          <w:color w:val="221E1F"/>
          <w:w w:val="115"/>
        </w:rPr>
        <w:t>интерьера</w:t>
      </w:r>
      <w:r>
        <w:rPr>
          <w:color w:val="221E1F"/>
          <w:spacing w:val="42"/>
          <w:w w:val="115"/>
        </w:rPr>
        <w:t xml:space="preserve"> </w:t>
      </w:r>
      <w:r>
        <w:rPr>
          <w:color w:val="221E1F"/>
          <w:w w:val="115"/>
        </w:rPr>
        <w:t>школьных</w:t>
      </w:r>
      <w:r>
        <w:rPr>
          <w:color w:val="221E1F"/>
          <w:spacing w:val="41"/>
          <w:w w:val="115"/>
        </w:rPr>
        <w:t xml:space="preserve"> </w:t>
      </w:r>
      <w:r>
        <w:rPr>
          <w:color w:val="221E1F"/>
          <w:w w:val="115"/>
        </w:rPr>
        <w:t>помещений</w:t>
      </w:r>
      <w:r>
        <w:rPr>
          <w:color w:val="221E1F"/>
          <w:spacing w:val="63"/>
          <w:w w:val="115"/>
        </w:rPr>
        <w:t xml:space="preserve"> </w:t>
      </w:r>
      <w:r>
        <w:rPr>
          <w:color w:val="221E1F"/>
          <w:spacing w:val="-2"/>
          <w:w w:val="115"/>
        </w:rPr>
        <w:t>(вестибюля,</w:t>
      </w:r>
    </w:p>
    <w:p w:rsidR="00940611" w:rsidRDefault="00940611">
      <w:pPr>
        <w:sectPr w:rsidR="00940611">
          <w:pgSz w:w="11900" w:h="16840"/>
          <w:pgMar w:top="560" w:right="320" w:bottom="280" w:left="480" w:header="720" w:footer="720" w:gutter="0"/>
          <w:cols w:space="720"/>
        </w:sectPr>
      </w:pPr>
    </w:p>
    <w:p w:rsidR="00940611" w:rsidRDefault="00F31279">
      <w:pPr>
        <w:pStyle w:val="a3"/>
        <w:tabs>
          <w:tab w:val="left" w:pos="2442"/>
          <w:tab w:val="left" w:pos="8987"/>
        </w:tabs>
        <w:spacing w:before="75"/>
        <w:ind w:left="140" w:right="406"/>
      </w:pPr>
      <w:r>
        <w:rPr>
          <w:color w:val="221E1F"/>
          <w:w w:val="120"/>
        </w:rPr>
        <w:lastRenderedPageBreak/>
        <w:t>коридоров,</w:t>
      </w:r>
      <w:r>
        <w:rPr>
          <w:color w:val="221E1F"/>
          <w:spacing w:val="40"/>
          <w:w w:val="120"/>
        </w:rPr>
        <w:t xml:space="preserve"> </w:t>
      </w:r>
      <w:r>
        <w:rPr>
          <w:color w:val="221E1F"/>
          <w:w w:val="120"/>
        </w:rPr>
        <w:t>рекреаций,</w:t>
      </w:r>
      <w:r>
        <w:rPr>
          <w:color w:val="221E1F"/>
          <w:spacing w:val="40"/>
          <w:w w:val="120"/>
        </w:rPr>
        <w:t xml:space="preserve"> </w:t>
      </w:r>
      <w:r>
        <w:rPr>
          <w:color w:val="221E1F"/>
          <w:w w:val="120"/>
        </w:rPr>
        <w:t>залов,</w:t>
      </w:r>
      <w:r>
        <w:rPr>
          <w:color w:val="221E1F"/>
          <w:spacing w:val="40"/>
          <w:w w:val="120"/>
        </w:rPr>
        <w:t xml:space="preserve"> </w:t>
      </w:r>
      <w:r>
        <w:rPr>
          <w:color w:val="221E1F"/>
          <w:w w:val="120"/>
        </w:rPr>
        <w:t>лестничных пролётов и т.</w:t>
      </w:r>
      <w:r>
        <w:rPr>
          <w:color w:val="221E1F"/>
          <w:spacing w:val="40"/>
          <w:w w:val="120"/>
        </w:rPr>
        <w:t xml:space="preserve"> </w:t>
      </w:r>
      <w:r>
        <w:rPr>
          <w:color w:val="221E1F"/>
          <w:w w:val="120"/>
        </w:rPr>
        <w:t>п.)и их периодическая переориентация, которая может слу-</w:t>
      </w:r>
      <w:r>
        <w:rPr>
          <w:color w:val="221E1F"/>
        </w:rPr>
        <w:tab/>
      </w:r>
      <w:r>
        <w:rPr>
          <w:color w:val="221E1F"/>
          <w:w w:val="120"/>
        </w:rPr>
        <w:t>жить хорошим средством разрушения негативных установок</w:t>
      </w:r>
      <w:r>
        <w:rPr>
          <w:color w:val="221E1F"/>
        </w:rPr>
        <w:tab/>
      </w:r>
      <w:r>
        <w:rPr>
          <w:color w:val="221E1F"/>
          <w:spacing w:val="-2"/>
          <w:w w:val="120"/>
        </w:rPr>
        <w:t>обучающихся</w:t>
      </w:r>
      <w:r>
        <w:rPr>
          <w:color w:val="221E1F"/>
          <w:spacing w:val="-15"/>
          <w:w w:val="120"/>
        </w:rPr>
        <w:t xml:space="preserve"> </w:t>
      </w:r>
      <w:r>
        <w:rPr>
          <w:color w:val="221E1F"/>
          <w:spacing w:val="-2"/>
          <w:w w:val="120"/>
        </w:rPr>
        <w:t xml:space="preserve">на </w:t>
      </w:r>
      <w:r>
        <w:rPr>
          <w:color w:val="221E1F"/>
          <w:w w:val="120"/>
        </w:rPr>
        <w:t>учебные и внеучебные занятия;</w:t>
      </w:r>
    </w:p>
    <w:p w:rsidR="00940611" w:rsidRDefault="00F31279">
      <w:pPr>
        <w:pStyle w:val="a3"/>
        <w:spacing w:before="3"/>
        <w:ind w:left="140" w:right="489"/>
      </w:pPr>
      <w:r>
        <w:rPr>
          <w:color w:val="221E1F"/>
          <w:w w:val="115"/>
          <w:position w:val="1"/>
        </w:rPr>
        <w:t>6</w:t>
      </w:r>
      <w:r>
        <w:rPr>
          <w:color w:val="221E1F"/>
          <w:spacing w:val="40"/>
          <w:w w:val="115"/>
          <w:position w:val="1"/>
        </w:rPr>
        <w:t xml:space="preserve"> </w:t>
      </w:r>
      <w:r>
        <w:rPr>
          <w:color w:val="221E1F"/>
          <w:w w:val="115"/>
        </w:rPr>
        <w:t>размещение на стенах образовательной организации регуляр- но сменяемых экспозиций:</w:t>
      </w:r>
      <w:r>
        <w:rPr>
          <w:color w:val="221E1F"/>
          <w:spacing w:val="37"/>
          <w:w w:val="115"/>
        </w:rPr>
        <w:t xml:space="preserve"> </w:t>
      </w:r>
      <w:r>
        <w:rPr>
          <w:color w:val="221E1F"/>
          <w:w w:val="115"/>
        </w:rPr>
        <w:t>творческих работ обучающихся, позволяющих им реализовать свой творческий потенциал, а также знакомящих их с работами друг друга;</w:t>
      </w:r>
      <w:r>
        <w:rPr>
          <w:color w:val="221E1F"/>
          <w:spacing w:val="40"/>
          <w:w w:val="115"/>
        </w:rPr>
        <w:t xml:space="preserve"> </w:t>
      </w:r>
      <w:r>
        <w:rPr>
          <w:color w:val="221E1F"/>
          <w:w w:val="115"/>
        </w:rPr>
        <w:t>картин опреде- лённого художественного стиля, знакомящего обучающихся с разнообразием эстетического осмысления мира; фотоотчётов об интересных событиях,</w:t>
      </w:r>
      <w:r>
        <w:rPr>
          <w:color w:val="221E1F"/>
          <w:spacing w:val="33"/>
          <w:w w:val="115"/>
        </w:rPr>
        <w:t xml:space="preserve"> </w:t>
      </w:r>
      <w:r>
        <w:rPr>
          <w:color w:val="221E1F"/>
          <w:w w:val="115"/>
        </w:rPr>
        <w:t>происходящих в образовательной</w:t>
      </w:r>
      <w:r>
        <w:rPr>
          <w:color w:val="221E1F"/>
          <w:spacing w:val="-11"/>
          <w:w w:val="115"/>
        </w:rPr>
        <w:t xml:space="preserve"> </w:t>
      </w:r>
      <w:r>
        <w:rPr>
          <w:color w:val="221E1F"/>
          <w:w w:val="115"/>
        </w:rPr>
        <w:t>организации</w:t>
      </w:r>
      <w:r>
        <w:rPr>
          <w:color w:val="221E1F"/>
          <w:spacing w:val="-5"/>
          <w:w w:val="115"/>
        </w:rPr>
        <w:t xml:space="preserve"> </w:t>
      </w:r>
      <w:r>
        <w:rPr>
          <w:color w:val="221E1F"/>
          <w:w w:val="115"/>
        </w:rPr>
        <w:t>(проведённых</w:t>
      </w:r>
      <w:r>
        <w:rPr>
          <w:color w:val="221E1F"/>
          <w:spacing w:val="-11"/>
          <w:w w:val="115"/>
        </w:rPr>
        <w:t xml:space="preserve"> </w:t>
      </w:r>
      <w:r>
        <w:rPr>
          <w:color w:val="221E1F"/>
          <w:w w:val="115"/>
        </w:rPr>
        <w:t>ключевых</w:t>
      </w:r>
      <w:r>
        <w:rPr>
          <w:color w:val="221E1F"/>
          <w:spacing w:val="-11"/>
          <w:w w:val="115"/>
        </w:rPr>
        <w:t xml:space="preserve"> </w:t>
      </w:r>
      <w:r>
        <w:rPr>
          <w:color w:val="221E1F"/>
          <w:w w:val="115"/>
        </w:rPr>
        <w:t>делах,</w:t>
      </w:r>
      <w:r>
        <w:rPr>
          <w:color w:val="221E1F"/>
          <w:spacing w:val="-5"/>
          <w:w w:val="115"/>
        </w:rPr>
        <w:t xml:space="preserve"> </w:t>
      </w:r>
      <w:r>
        <w:rPr>
          <w:color w:val="221E1F"/>
          <w:w w:val="115"/>
        </w:rPr>
        <w:t>интересных</w:t>
      </w:r>
      <w:r>
        <w:rPr>
          <w:color w:val="221E1F"/>
          <w:spacing w:val="-11"/>
          <w:w w:val="115"/>
        </w:rPr>
        <w:t xml:space="preserve"> </w:t>
      </w:r>
      <w:r>
        <w:rPr>
          <w:color w:val="221E1F"/>
          <w:w w:val="115"/>
        </w:rPr>
        <w:t>экс-</w:t>
      </w:r>
      <w:r>
        <w:rPr>
          <w:color w:val="221E1F"/>
          <w:spacing w:val="-4"/>
          <w:w w:val="115"/>
        </w:rPr>
        <w:t xml:space="preserve"> </w:t>
      </w:r>
      <w:r>
        <w:rPr>
          <w:color w:val="221E1F"/>
          <w:w w:val="115"/>
        </w:rPr>
        <w:t>курсиях,</w:t>
      </w:r>
      <w:r>
        <w:rPr>
          <w:color w:val="221E1F"/>
          <w:spacing w:val="-11"/>
          <w:w w:val="115"/>
        </w:rPr>
        <w:t xml:space="preserve"> </w:t>
      </w:r>
      <w:r>
        <w:rPr>
          <w:color w:val="221E1F"/>
          <w:w w:val="115"/>
        </w:rPr>
        <w:t>походах,</w:t>
      </w:r>
      <w:r>
        <w:rPr>
          <w:color w:val="221E1F"/>
          <w:spacing w:val="-9"/>
          <w:w w:val="115"/>
        </w:rPr>
        <w:t xml:space="preserve"> </w:t>
      </w:r>
      <w:r>
        <w:rPr>
          <w:color w:val="221E1F"/>
          <w:w w:val="115"/>
        </w:rPr>
        <w:t>встречах с интересными людьми и т. п.);</w:t>
      </w:r>
    </w:p>
    <w:p w:rsidR="00940611" w:rsidRDefault="00F31279">
      <w:pPr>
        <w:pStyle w:val="a3"/>
        <w:tabs>
          <w:tab w:val="left" w:pos="458"/>
        </w:tabs>
        <w:spacing w:before="4"/>
        <w:ind w:left="140" w:right="681"/>
      </w:pPr>
      <w:r>
        <w:rPr>
          <w:color w:val="221E1F"/>
          <w:spacing w:val="-10"/>
          <w:w w:val="115"/>
          <w:position w:val="1"/>
        </w:rPr>
        <w:t>6</w:t>
      </w:r>
      <w:r>
        <w:rPr>
          <w:color w:val="221E1F"/>
          <w:position w:val="1"/>
        </w:rPr>
        <w:tab/>
      </w:r>
      <w:r>
        <w:rPr>
          <w:color w:val="221E1F"/>
          <w:w w:val="115"/>
        </w:rPr>
        <w:t>озеленение пришкольной территории, разбивка клумб, тенистых аллей,</w:t>
      </w:r>
      <w:r>
        <w:rPr>
          <w:color w:val="221E1F"/>
          <w:spacing w:val="40"/>
          <w:w w:val="115"/>
        </w:rPr>
        <w:t xml:space="preserve"> </w:t>
      </w:r>
      <w:r>
        <w:rPr>
          <w:color w:val="221E1F"/>
          <w:w w:val="115"/>
        </w:rPr>
        <w:t>оборудование во дворе образовательной</w:t>
      </w:r>
      <w:r>
        <w:rPr>
          <w:color w:val="221E1F"/>
          <w:spacing w:val="-12"/>
          <w:w w:val="115"/>
        </w:rPr>
        <w:t xml:space="preserve"> </w:t>
      </w:r>
      <w:r>
        <w:rPr>
          <w:color w:val="221E1F"/>
          <w:w w:val="115"/>
        </w:rPr>
        <w:t>организации</w:t>
      </w:r>
      <w:r>
        <w:rPr>
          <w:color w:val="221E1F"/>
          <w:spacing w:val="-12"/>
          <w:w w:val="115"/>
        </w:rPr>
        <w:t xml:space="preserve"> </w:t>
      </w:r>
      <w:r>
        <w:rPr>
          <w:color w:val="221E1F"/>
          <w:w w:val="115"/>
        </w:rPr>
        <w:t>беседок,</w:t>
      </w:r>
      <w:r>
        <w:rPr>
          <w:color w:val="221E1F"/>
          <w:spacing w:val="-11"/>
          <w:w w:val="115"/>
        </w:rPr>
        <w:t xml:space="preserve"> </w:t>
      </w:r>
      <w:r>
        <w:rPr>
          <w:color w:val="221E1F"/>
          <w:w w:val="115"/>
        </w:rPr>
        <w:t>спортивных</w:t>
      </w:r>
      <w:r>
        <w:rPr>
          <w:color w:val="221E1F"/>
          <w:spacing w:val="-12"/>
          <w:w w:val="115"/>
        </w:rPr>
        <w:t xml:space="preserve"> </w:t>
      </w:r>
      <w:r>
        <w:rPr>
          <w:color w:val="221E1F"/>
          <w:w w:val="115"/>
        </w:rPr>
        <w:t>и</w:t>
      </w:r>
      <w:r>
        <w:rPr>
          <w:color w:val="221E1F"/>
          <w:spacing w:val="-12"/>
          <w:w w:val="115"/>
        </w:rPr>
        <w:t xml:space="preserve"> </w:t>
      </w:r>
      <w:r>
        <w:rPr>
          <w:color w:val="221E1F"/>
          <w:w w:val="115"/>
        </w:rPr>
        <w:t>игровых</w:t>
      </w:r>
      <w:r>
        <w:rPr>
          <w:color w:val="221E1F"/>
          <w:spacing w:val="-12"/>
          <w:w w:val="115"/>
        </w:rPr>
        <w:t xml:space="preserve"> </w:t>
      </w:r>
      <w:r>
        <w:rPr>
          <w:color w:val="221E1F"/>
          <w:w w:val="115"/>
        </w:rPr>
        <w:t>площадок,</w:t>
      </w:r>
      <w:r>
        <w:rPr>
          <w:color w:val="221E1F"/>
          <w:spacing w:val="-11"/>
          <w:w w:val="115"/>
        </w:rPr>
        <w:t xml:space="preserve"> </w:t>
      </w:r>
      <w:r>
        <w:rPr>
          <w:color w:val="221E1F"/>
          <w:w w:val="115"/>
        </w:rPr>
        <w:t>доступных</w:t>
      </w:r>
      <w:r>
        <w:rPr>
          <w:color w:val="221E1F"/>
          <w:spacing w:val="-12"/>
          <w:w w:val="115"/>
        </w:rPr>
        <w:t xml:space="preserve"> </w:t>
      </w:r>
      <w:r>
        <w:rPr>
          <w:color w:val="221E1F"/>
          <w:w w:val="115"/>
        </w:rPr>
        <w:t>и</w:t>
      </w:r>
      <w:r>
        <w:rPr>
          <w:color w:val="221E1F"/>
          <w:spacing w:val="-12"/>
          <w:w w:val="115"/>
        </w:rPr>
        <w:t xml:space="preserve"> </w:t>
      </w:r>
      <w:r>
        <w:rPr>
          <w:color w:val="221E1F"/>
          <w:w w:val="115"/>
        </w:rPr>
        <w:t>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p>
    <w:p w:rsidR="00940611" w:rsidRDefault="00F31279">
      <w:pPr>
        <w:pStyle w:val="a3"/>
        <w:spacing w:before="4"/>
        <w:ind w:left="140"/>
      </w:pPr>
      <w:r>
        <w:rPr>
          <w:color w:val="221E1F"/>
          <w:w w:val="115"/>
          <w:position w:val="1"/>
        </w:rPr>
        <w:t>6</w:t>
      </w:r>
      <w:r>
        <w:rPr>
          <w:color w:val="221E1F"/>
          <w:spacing w:val="40"/>
          <w:w w:val="115"/>
          <w:position w:val="1"/>
        </w:rPr>
        <w:t xml:space="preserve"> </w:t>
      </w:r>
      <w:r>
        <w:rPr>
          <w:color w:val="221E1F"/>
          <w:w w:val="115"/>
        </w:rPr>
        <w:t>создание и поддержание в рабочем состоянии в вестибюле образовательной организации стеллажей свободного книгообмена,</w:t>
      </w:r>
      <w:r>
        <w:rPr>
          <w:color w:val="221E1F"/>
          <w:spacing w:val="40"/>
          <w:w w:val="115"/>
        </w:rPr>
        <w:t xml:space="preserve"> </w:t>
      </w:r>
      <w:r>
        <w:rPr>
          <w:color w:val="221E1F"/>
          <w:w w:val="115"/>
        </w:rPr>
        <w:t>на которые желающие обучающиеся,</w:t>
      </w:r>
      <w:r>
        <w:rPr>
          <w:color w:val="221E1F"/>
          <w:spacing w:val="40"/>
          <w:w w:val="115"/>
        </w:rPr>
        <w:t xml:space="preserve"> </w:t>
      </w:r>
      <w:r>
        <w:rPr>
          <w:color w:val="221E1F"/>
          <w:w w:val="115"/>
        </w:rPr>
        <w:t>родители</w:t>
      </w:r>
      <w:r>
        <w:rPr>
          <w:color w:val="221E1F"/>
          <w:spacing w:val="40"/>
          <w:w w:val="115"/>
        </w:rPr>
        <w:t xml:space="preserve"> </w:t>
      </w:r>
      <w:r>
        <w:rPr>
          <w:color w:val="221E1F"/>
          <w:w w:val="115"/>
        </w:rPr>
        <w:t>(законные представители) и педагогические</w:t>
      </w:r>
      <w:r>
        <w:rPr>
          <w:color w:val="221E1F"/>
          <w:spacing w:val="-7"/>
          <w:w w:val="115"/>
        </w:rPr>
        <w:t xml:space="preserve"> </w:t>
      </w:r>
      <w:r>
        <w:rPr>
          <w:color w:val="221E1F"/>
          <w:w w:val="115"/>
        </w:rPr>
        <w:t>работники</w:t>
      </w:r>
      <w:r>
        <w:rPr>
          <w:color w:val="221E1F"/>
          <w:spacing w:val="-7"/>
          <w:w w:val="115"/>
        </w:rPr>
        <w:t xml:space="preserve"> </w:t>
      </w:r>
      <w:r>
        <w:rPr>
          <w:color w:val="221E1F"/>
          <w:w w:val="115"/>
        </w:rPr>
        <w:t>могут</w:t>
      </w:r>
      <w:r>
        <w:rPr>
          <w:color w:val="221E1F"/>
          <w:spacing w:val="-7"/>
          <w:w w:val="115"/>
        </w:rPr>
        <w:t xml:space="preserve"> </w:t>
      </w:r>
      <w:r>
        <w:rPr>
          <w:color w:val="221E1F"/>
          <w:w w:val="115"/>
        </w:rPr>
        <w:t>выставлять</w:t>
      </w:r>
      <w:r>
        <w:rPr>
          <w:color w:val="221E1F"/>
          <w:spacing w:val="-7"/>
          <w:w w:val="115"/>
        </w:rPr>
        <w:t xml:space="preserve"> </w:t>
      </w:r>
      <w:r>
        <w:rPr>
          <w:color w:val="221E1F"/>
          <w:w w:val="115"/>
        </w:rPr>
        <w:t>для</w:t>
      </w:r>
      <w:r>
        <w:rPr>
          <w:color w:val="221E1F"/>
          <w:spacing w:val="-7"/>
          <w:w w:val="115"/>
        </w:rPr>
        <w:t xml:space="preserve"> </w:t>
      </w:r>
      <w:r>
        <w:rPr>
          <w:color w:val="221E1F"/>
          <w:w w:val="115"/>
        </w:rPr>
        <w:t>общего</w:t>
      </w:r>
      <w:r>
        <w:rPr>
          <w:color w:val="221E1F"/>
          <w:spacing w:val="-7"/>
          <w:w w:val="115"/>
        </w:rPr>
        <w:t xml:space="preserve"> </w:t>
      </w:r>
      <w:r>
        <w:rPr>
          <w:color w:val="221E1F"/>
          <w:w w:val="115"/>
        </w:rPr>
        <w:t>пользования</w:t>
      </w:r>
      <w:r>
        <w:rPr>
          <w:color w:val="221E1F"/>
          <w:spacing w:val="-7"/>
          <w:w w:val="115"/>
        </w:rPr>
        <w:t xml:space="preserve"> </w:t>
      </w:r>
      <w:r>
        <w:rPr>
          <w:color w:val="221E1F"/>
          <w:w w:val="115"/>
        </w:rPr>
        <w:t>свои</w:t>
      </w:r>
      <w:r>
        <w:rPr>
          <w:color w:val="221E1F"/>
          <w:spacing w:val="-7"/>
          <w:w w:val="115"/>
        </w:rPr>
        <w:t xml:space="preserve"> </w:t>
      </w:r>
      <w:r>
        <w:rPr>
          <w:color w:val="221E1F"/>
          <w:w w:val="115"/>
        </w:rPr>
        <w:t>книги,</w:t>
      </w:r>
      <w:r>
        <w:rPr>
          <w:color w:val="221E1F"/>
          <w:spacing w:val="-5"/>
          <w:w w:val="115"/>
        </w:rPr>
        <w:t xml:space="preserve"> </w:t>
      </w:r>
      <w:r>
        <w:rPr>
          <w:color w:val="221E1F"/>
          <w:w w:val="115"/>
        </w:rPr>
        <w:t>а</w:t>
      </w:r>
      <w:r>
        <w:rPr>
          <w:color w:val="221E1F"/>
          <w:spacing w:val="40"/>
          <w:w w:val="115"/>
        </w:rPr>
        <w:t xml:space="preserve"> </w:t>
      </w:r>
      <w:r>
        <w:rPr>
          <w:color w:val="221E1F"/>
          <w:w w:val="115"/>
        </w:rPr>
        <w:t>также</w:t>
      </w:r>
      <w:r>
        <w:rPr>
          <w:color w:val="221E1F"/>
          <w:spacing w:val="-7"/>
          <w:w w:val="115"/>
        </w:rPr>
        <w:t xml:space="preserve"> </w:t>
      </w:r>
      <w:r>
        <w:rPr>
          <w:color w:val="221E1F"/>
          <w:w w:val="115"/>
        </w:rPr>
        <w:t>брать</w:t>
      </w:r>
      <w:r>
        <w:rPr>
          <w:color w:val="221E1F"/>
          <w:spacing w:val="-7"/>
          <w:w w:val="115"/>
        </w:rPr>
        <w:t xml:space="preserve"> </w:t>
      </w:r>
      <w:r>
        <w:rPr>
          <w:color w:val="221E1F"/>
          <w:w w:val="115"/>
        </w:rPr>
        <w:t>с</w:t>
      </w:r>
      <w:r>
        <w:rPr>
          <w:color w:val="221E1F"/>
          <w:spacing w:val="-7"/>
          <w:w w:val="115"/>
        </w:rPr>
        <w:t xml:space="preserve"> </w:t>
      </w:r>
      <w:r>
        <w:rPr>
          <w:color w:val="221E1F"/>
          <w:w w:val="115"/>
        </w:rPr>
        <w:t>них</w:t>
      </w:r>
      <w:r>
        <w:rPr>
          <w:color w:val="221E1F"/>
          <w:spacing w:val="-7"/>
          <w:w w:val="115"/>
        </w:rPr>
        <w:t xml:space="preserve"> </w:t>
      </w:r>
      <w:r>
        <w:rPr>
          <w:color w:val="221E1F"/>
          <w:w w:val="115"/>
        </w:rPr>
        <w:t>для чтения любые другие;</w:t>
      </w:r>
    </w:p>
    <w:p w:rsidR="00940611" w:rsidRDefault="00F31279">
      <w:pPr>
        <w:pStyle w:val="a3"/>
        <w:tabs>
          <w:tab w:val="left" w:pos="456"/>
        </w:tabs>
        <w:spacing w:before="3"/>
        <w:ind w:left="140" w:right="979"/>
      </w:pPr>
      <w:r>
        <w:rPr>
          <w:color w:val="221E1F"/>
          <w:spacing w:val="-10"/>
          <w:w w:val="115"/>
          <w:position w:val="1"/>
        </w:rPr>
        <w:t>6</w:t>
      </w:r>
      <w:r>
        <w:rPr>
          <w:color w:val="221E1F"/>
          <w:position w:val="1"/>
        </w:rPr>
        <w:tab/>
      </w:r>
      <w:r>
        <w:rPr>
          <w:color w:val="221E1F"/>
          <w:w w:val="115"/>
        </w:rPr>
        <w:t>благоустройство классных кабинетов,</w:t>
      </w:r>
      <w:r>
        <w:rPr>
          <w:color w:val="221E1F"/>
          <w:spacing w:val="40"/>
          <w:w w:val="115"/>
        </w:rPr>
        <w:t xml:space="preserve"> </w:t>
      </w:r>
      <w:r>
        <w:rPr>
          <w:color w:val="221E1F"/>
          <w:w w:val="115"/>
        </w:rPr>
        <w:t>осуществляемое класс- ными руководителями вместе с обучающимся своих классов, позволяющее обучающимся проявить свои фантазию и твор- ческие способности,</w:t>
      </w:r>
      <w:r>
        <w:rPr>
          <w:color w:val="221E1F"/>
          <w:spacing w:val="-7"/>
          <w:w w:val="115"/>
        </w:rPr>
        <w:t xml:space="preserve"> </w:t>
      </w:r>
      <w:r>
        <w:rPr>
          <w:color w:val="221E1F"/>
          <w:w w:val="115"/>
        </w:rPr>
        <w:t>создающее</w:t>
      </w:r>
      <w:r>
        <w:rPr>
          <w:color w:val="221E1F"/>
          <w:spacing w:val="-11"/>
          <w:w w:val="115"/>
        </w:rPr>
        <w:t xml:space="preserve"> </w:t>
      </w:r>
      <w:r>
        <w:rPr>
          <w:color w:val="221E1F"/>
          <w:w w:val="115"/>
        </w:rPr>
        <w:t>повод</w:t>
      </w:r>
      <w:r>
        <w:rPr>
          <w:color w:val="221E1F"/>
          <w:spacing w:val="-11"/>
          <w:w w:val="115"/>
        </w:rPr>
        <w:t xml:space="preserve"> </w:t>
      </w:r>
      <w:r>
        <w:rPr>
          <w:color w:val="221E1F"/>
          <w:w w:val="115"/>
        </w:rPr>
        <w:t>для</w:t>
      </w:r>
      <w:r>
        <w:rPr>
          <w:color w:val="221E1F"/>
          <w:spacing w:val="-11"/>
          <w:w w:val="115"/>
        </w:rPr>
        <w:t xml:space="preserve"> </w:t>
      </w:r>
      <w:r>
        <w:rPr>
          <w:color w:val="221E1F"/>
          <w:w w:val="115"/>
        </w:rPr>
        <w:t>длительного</w:t>
      </w:r>
      <w:r>
        <w:rPr>
          <w:color w:val="221E1F"/>
          <w:spacing w:val="-11"/>
          <w:w w:val="115"/>
        </w:rPr>
        <w:t xml:space="preserve"> </w:t>
      </w:r>
      <w:r>
        <w:rPr>
          <w:color w:val="221E1F"/>
          <w:w w:val="115"/>
        </w:rPr>
        <w:t>обще-</w:t>
      </w:r>
      <w:r>
        <w:rPr>
          <w:color w:val="221E1F"/>
          <w:spacing w:val="-5"/>
          <w:w w:val="115"/>
        </w:rPr>
        <w:t xml:space="preserve"> </w:t>
      </w:r>
      <w:r>
        <w:rPr>
          <w:color w:val="221E1F"/>
          <w:w w:val="115"/>
        </w:rPr>
        <w:t>ния</w:t>
      </w:r>
      <w:r>
        <w:rPr>
          <w:color w:val="221E1F"/>
          <w:spacing w:val="-11"/>
          <w:w w:val="115"/>
        </w:rPr>
        <w:t xml:space="preserve"> </w:t>
      </w:r>
      <w:r>
        <w:rPr>
          <w:color w:val="221E1F"/>
          <w:w w:val="115"/>
        </w:rPr>
        <w:t>классного</w:t>
      </w:r>
      <w:r>
        <w:rPr>
          <w:color w:val="221E1F"/>
          <w:spacing w:val="-11"/>
          <w:w w:val="115"/>
        </w:rPr>
        <w:t xml:space="preserve"> </w:t>
      </w:r>
      <w:r>
        <w:rPr>
          <w:color w:val="221E1F"/>
          <w:w w:val="115"/>
        </w:rPr>
        <w:t>руководителя</w:t>
      </w:r>
      <w:r>
        <w:rPr>
          <w:color w:val="221E1F"/>
          <w:spacing w:val="-11"/>
          <w:w w:val="115"/>
        </w:rPr>
        <w:t xml:space="preserve"> </w:t>
      </w:r>
      <w:r>
        <w:rPr>
          <w:color w:val="221E1F"/>
          <w:w w:val="115"/>
        </w:rPr>
        <w:t>с</w:t>
      </w:r>
      <w:r>
        <w:rPr>
          <w:color w:val="221E1F"/>
          <w:spacing w:val="-11"/>
          <w:w w:val="115"/>
        </w:rPr>
        <w:t xml:space="preserve"> </w:t>
      </w:r>
      <w:r>
        <w:rPr>
          <w:color w:val="221E1F"/>
          <w:w w:val="115"/>
        </w:rPr>
        <w:t>обучающимися;</w:t>
      </w:r>
    </w:p>
    <w:p w:rsidR="00940611" w:rsidRDefault="00F31279">
      <w:pPr>
        <w:pStyle w:val="a3"/>
        <w:tabs>
          <w:tab w:val="left" w:pos="472"/>
        </w:tabs>
        <w:spacing w:before="3"/>
        <w:ind w:left="140" w:right="1074"/>
      </w:pPr>
      <w:r>
        <w:rPr>
          <w:color w:val="221E1F"/>
          <w:spacing w:val="-10"/>
          <w:w w:val="115"/>
          <w:position w:val="1"/>
        </w:rPr>
        <w:t>6</w:t>
      </w:r>
      <w:r>
        <w:rPr>
          <w:color w:val="221E1F"/>
          <w:position w:val="1"/>
        </w:rPr>
        <w:tab/>
      </w:r>
      <w:r>
        <w:rPr>
          <w:color w:val="221E1F"/>
          <w:w w:val="115"/>
        </w:rPr>
        <w:t>размещение в коридорах и рекреациях образовательной организации экспонатов школьного экспериментариума</w:t>
      </w:r>
      <w:r>
        <w:rPr>
          <w:color w:val="221E1F"/>
          <w:spacing w:val="40"/>
          <w:w w:val="115"/>
        </w:rPr>
        <w:t xml:space="preserve"> </w:t>
      </w:r>
      <w:r>
        <w:rPr>
          <w:color w:val="221E1F"/>
          <w:w w:val="115"/>
        </w:rPr>
        <w:t>—</w:t>
      </w:r>
      <w:r>
        <w:rPr>
          <w:color w:val="221E1F"/>
          <w:spacing w:val="38"/>
          <w:w w:val="115"/>
        </w:rPr>
        <w:t xml:space="preserve"> </w:t>
      </w:r>
      <w:r>
        <w:rPr>
          <w:color w:val="221E1F"/>
          <w:w w:val="115"/>
        </w:rPr>
        <w:t>набора</w:t>
      </w:r>
      <w:r>
        <w:rPr>
          <w:color w:val="221E1F"/>
          <w:spacing w:val="-11"/>
          <w:w w:val="115"/>
        </w:rPr>
        <w:t xml:space="preserve"> </w:t>
      </w:r>
      <w:r>
        <w:rPr>
          <w:color w:val="221E1F"/>
          <w:w w:val="115"/>
        </w:rPr>
        <w:t>приспособлений</w:t>
      </w:r>
      <w:r>
        <w:rPr>
          <w:color w:val="221E1F"/>
          <w:spacing w:val="-11"/>
          <w:w w:val="115"/>
        </w:rPr>
        <w:t xml:space="preserve"> </w:t>
      </w:r>
      <w:r>
        <w:rPr>
          <w:color w:val="221E1F"/>
          <w:w w:val="115"/>
        </w:rPr>
        <w:t>для</w:t>
      </w:r>
      <w:r>
        <w:rPr>
          <w:color w:val="221E1F"/>
          <w:spacing w:val="-11"/>
          <w:w w:val="115"/>
        </w:rPr>
        <w:t xml:space="preserve"> </w:t>
      </w:r>
      <w:r>
        <w:rPr>
          <w:color w:val="221E1F"/>
          <w:w w:val="115"/>
        </w:rPr>
        <w:t>проведения</w:t>
      </w:r>
      <w:r>
        <w:rPr>
          <w:color w:val="221E1F"/>
          <w:spacing w:val="-11"/>
          <w:w w:val="115"/>
        </w:rPr>
        <w:t xml:space="preserve"> </w:t>
      </w:r>
      <w:r>
        <w:rPr>
          <w:color w:val="221E1F"/>
          <w:w w:val="115"/>
        </w:rPr>
        <w:t>заинтересованными</w:t>
      </w:r>
      <w:r>
        <w:rPr>
          <w:color w:val="221E1F"/>
          <w:spacing w:val="-11"/>
          <w:w w:val="115"/>
        </w:rPr>
        <w:t xml:space="preserve"> </w:t>
      </w:r>
      <w:r>
        <w:rPr>
          <w:color w:val="221E1F"/>
          <w:w w:val="115"/>
        </w:rPr>
        <w:t>обучающимися несложных и безопасных технических экспериментов;</w:t>
      </w:r>
    </w:p>
    <w:p w:rsidR="00940611" w:rsidRDefault="00F31279">
      <w:pPr>
        <w:pStyle w:val="a3"/>
        <w:spacing w:before="2"/>
        <w:ind w:left="140" w:right="489"/>
      </w:pPr>
      <w:r>
        <w:rPr>
          <w:color w:val="221E1F"/>
          <w:w w:val="115"/>
          <w:position w:val="1"/>
        </w:rPr>
        <w:t>6</w:t>
      </w:r>
      <w:r>
        <w:rPr>
          <w:color w:val="221E1F"/>
          <w:spacing w:val="80"/>
          <w:w w:val="115"/>
          <w:position w:val="1"/>
        </w:rPr>
        <w:t xml:space="preserve"> </w:t>
      </w:r>
      <w:r>
        <w:rPr>
          <w:color w:val="221E1F"/>
          <w:w w:val="115"/>
        </w:rPr>
        <w:t>событийный дизайн</w:t>
      </w:r>
      <w:r>
        <w:rPr>
          <w:color w:val="221E1F"/>
          <w:spacing w:val="40"/>
          <w:w w:val="115"/>
        </w:rPr>
        <w:t xml:space="preserve"> </w:t>
      </w:r>
      <w:r>
        <w:rPr>
          <w:color w:val="221E1F"/>
          <w:w w:val="115"/>
        </w:rPr>
        <w:t>—</w:t>
      </w:r>
      <w:r>
        <w:rPr>
          <w:color w:val="221E1F"/>
          <w:spacing w:val="40"/>
          <w:w w:val="115"/>
        </w:rPr>
        <w:t xml:space="preserve"> </w:t>
      </w:r>
      <w:r>
        <w:rPr>
          <w:color w:val="221E1F"/>
          <w:w w:val="115"/>
        </w:rPr>
        <w:t>оформление пространства проведения конкретных школьных событий (праздников,</w:t>
      </w:r>
      <w:r>
        <w:rPr>
          <w:color w:val="221E1F"/>
          <w:spacing w:val="-9"/>
          <w:w w:val="115"/>
        </w:rPr>
        <w:t xml:space="preserve"> </w:t>
      </w:r>
      <w:r>
        <w:rPr>
          <w:color w:val="221E1F"/>
          <w:w w:val="115"/>
        </w:rPr>
        <w:t>церемоний,</w:t>
      </w:r>
      <w:r>
        <w:rPr>
          <w:color w:val="221E1F"/>
          <w:spacing w:val="-7"/>
          <w:w w:val="115"/>
        </w:rPr>
        <w:t xml:space="preserve"> </w:t>
      </w:r>
      <w:r>
        <w:rPr>
          <w:color w:val="221E1F"/>
          <w:w w:val="115"/>
        </w:rPr>
        <w:t>торжественных</w:t>
      </w:r>
      <w:r>
        <w:rPr>
          <w:color w:val="221E1F"/>
          <w:spacing w:val="-11"/>
          <w:w w:val="115"/>
        </w:rPr>
        <w:t xml:space="preserve"> </w:t>
      </w:r>
      <w:r>
        <w:rPr>
          <w:color w:val="221E1F"/>
          <w:w w:val="115"/>
        </w:rPr>
        <w:t>линеек,</w:t>
      </w:r>
      <w:r>
        <w:rPr>
          <w:color w:val="221E1F"/>
          <w:spacing w:val="-8"/>
          <w:w w:val="115"/>
        </w:rPr>
        <w:t xml:space="preserve"> </w:t>
      </w:r>
      <w:r>
        <w:rPr>
          <w:color w:val="221E1F"/>
          <w:w w:val="115"/>
        </w:rPr>
        <w:t>творческих</w:t>
      </w:r>
      <w:r>
        <w:rPr>
          <w:color w:val="221E1F"/>
          <w:spacing w:val="-11"/>
          <w:w w:val="115"/>
        </w:rPr>
        <w:t xml:space="preserve"> </w:t>
      </w:r>
      <w:r>
        <w:rPr>
          <w:color w:val="221E1F"/>
          <w:w w:val="115"/>
        </w:rPr>
        <w:t>вечеров,</w:t>
      </w:r>
      <w:r>
        <w:rPr>
          <w:color w:val="221E1F"/>
          <w:spacing w:val="-12"/>
          <w:w w:val="115"/>
        </w:rPr>
        <w:t xml:space="preserve"> </w:t>
      </w:r>
      <w:r>
        <w:rPr>
          <w:color w:val="221E1F"/>
          <w:w w:val="115"/>
        </w:rPr>
        <w:t>выставок,</w:t>
      </w:r>
      <w:r>
        <w:rPr>
          <w:color w:val="221E1F"/>
          <w:spacing w:val="-9"/>
          <w:w w:val="115"/>
        </w:rPr>
        <w:t xml:space="preserve"> </w:t>
      </w:r>
      <w:r>
        <w:rPr>
          <w:color w:val="221E1F"/>
          <w:w w:val="115"/>
        </w:rPr>
        <w:t>собраний,</w:t>
      </w:r>
      <w:r>
        <w:rPr>
          <w:color w:val="221E1F"/>
          <w:spacing w:val="-8"/>
          <w:w w:val="115"/>
        </w:rPr>
        <w:t xml:space="preserve"> </w:t>
      </w:r>
      <w:r>
        <w:rPr>
          <w:color w:val="221E1F"/>
          <w:w w:val="115"/>
        </w:rPr>
        <w:t>конференций</w:t>
      </w:r>
      <w:r>
        <w:rPr>
          <w:color w:val="221E1F"/>
          <w:spacing w:val="-11"/>
          <w:w w:val="115"/>
        </w:rPr>
        <w:t xml:space="preserve"> </w:t>
      </w:r>
      <w:r>
        <w:rPr>
          <w:color w:val="221E1F"/>
          <w:w w:val="115"/>
        </w:rPr>
        <w:t>и т. п.);</w:t>
      </w:r>
    </w:p>
    <w:p w:rsidR="00940611" w:rsidRDefault="00F31279">
      <w:pPr>
        <w:pStyle w:val="a3"/>
        <w:spacing w:before="3"/>
        <w:ind w:left="140" w:right="540"/>
      </w:pPr>
      <w:r>
        <w:rPr>
          <w:color w:val="221E1F"/>
          <w:w w:val="115"/>
          <w:position w:val="1"/>
        </w:rPr>
        <w:t>6</w:t>
      </w:r>
      <w:r>
        <w:rPr>
          <w:color w:val="221E1F"/>
          <w:spacing w:val="40"/>
          <w:w w:val="115"/>
          <w:position w:val="1"/>
        </w:rPr>
        <w:t xml:space="preserve"> </w:t>
      </w:r>
      <w:r>
        <w:rPr>
          <w:color w:val="221E1F"/>
          <w:w w:val="115"/>
        </w:rPr>
        <w:t>совместная с обучающимися разработка,</w:t>
      </w:r>
      <w:r>
        <w:rPr>
          <w:color w:val="221E1F"/>
          <w:spacing w:val="32"/>
          <w:w w:val="115"/>
        </w:rPr>
        <w:t xml:space="preserve"> </w:t>
      </w:r>
      <w:r>
        <w:rPr>
          <w:color w:val="221E1F"/>
          <w:w w:val="115"/>
        </w:rPr>
        <w:t>создание и популя- ризация особой символики (флаг,</w:t>
      </w:r>
      <w:r>
        <w:rPr>
          <w:color w:val="221E1F"/>
          <w:spacing w:val="30"/>
          <w:w w:val="115"/>
        </w:rPr>
        <w:t xml:space="preserve"> </w:t>
      </w:r>
      <w:r>
        <w:rPr>
          <w:color w:val="221E1F"/>
          <w:w w:val="115"/>
        </w:rPr>
        <w:t>гимн, эмблема</w:t>
      </w:r>
      <w:r>
        <w:rPr>
          <w:color w:val="221E1F"/>
          <w:spacing w:val="-5"/>
          <w:w w:val="115"/>
        </w:rPr>
        <w:t xml:space="preserve"> </w:t>
      </w:r>
      <w:r>
        <w:rPr>
          <w:color w:val="221E1F"/>
          <w:w w:val="115"/>
        </w:rPr>
        <w:t>образовательной</w:t>
      </w:r>
      <w:r>
        <w:rPr>
          <w:color w:val="221E1F"/>
          <w:spacing w:val="-5"/>
          <w:w w:val="115"/>
        </w:rPr>
        <w:t xml:space="preserve"> </w:t>
      </w:r>
      <w:r>
        <w:rPr>
          <w:color w:val="221E1F"/>
          <w:w w:val="115"/>
        </w:rPr>
        <w:t>организации,</w:t>
      </w:r>
      <w:r>
        <w:rPr>
          <w:color w:val="221E1F"/>
          <w:spacing w:val="-1"/>
          <w:w w:val="115"/>
        </w:rPr>
        <w:t xml:space="preserve"> </w:t>
      </w:r>
      <w:r>
        <w:rPr>
          <w:color w:val="221E1F"/>
          <w:w w:val="115"/>
        </w:rPr>
        <w:t>логотип,</w:t>
      </w:r>
      <w:r>
        <w:rPr>
          <w:color w:val="221E1F"/>
          <w:spacing w:val="-1"/>
          <w:w w:val="115"/>
        </w:rPr>
        <w:t xml:space="preserve"> </w:t>
      </w:r>
      <w:r>
        <w:rPr>
          <w:color w:val="221E1F"/>
          <w:w w:val="115"/>
        </w:rPr>
        <w:t>элементы</w:t>
      </w:r>
      <w:r>
        <w:rPr>
          <w:color w:val="221E1F"/>
          <w:spacing w:val="-5"/>
          <w:w w:val="115"/>
        </w:rPr>
        <w:t xml:space="preserve"> </w:t>
      </w:r>
      <w:r>
        <w:rPr>
          <w:color w:val="221E1F"/>
          <w:w w:val="115"/>
        </w:rPr>
        <w:t>школьного</w:t>
      </w:r>
      <w:r>
        <w:rPr>
          <w:color w:val="221E1F"/>
          <w:spacing w:val="-5"/>
          <w:w w:val="115"/>
        </w:rPr>
        <w:t xml:space="preserve"> </w:t>
      </w:r>
      <w:r>
        <w:rPr>
          <w:color w:val="221E1F"/>
          <w:w w:val="115"/>
        </w:rPr>
        <w:t>костюма</w:t>
      </w:r>
      <w:r>
        <w:rPr>
          <w:color w:val="221E1F"/>
          <w:spacing w:val="-5"/>
          <w:w w:val="115"/>
        </w:rPr>
        <w:t xml:space="preserve"> </w:t>
      </w:r>
      <w:r>
        <w:rPr>
          <w:color w:val="221E1F"/>
          <w:w w:val="115"/>
        </w:rPr>
        <w:t>и</w:t>
      </w:r>
      <w:r>
        <w:rPr>
          <w:color w:val="221E1F"/>
          <w:spacing w:val="-5"/>
          <w:w w:val="115"/>
        </w:rPr>
        <w:t xml:space="preserve"> </w:t>
      </w:r>
      <w:r>
        <w:rPr>
          <w:color w:val="221E1F"/>
          <w:w w:val="115"/>
        </w:rPr>
        <w:t>т.</w:t>
      </w:r>
      <w:r>
        <w:rPr>
          <w:color w:val="221E1F"/>
          <w:spacing w:val="-3"/>
          <w:w w:val="115"/>
        </w:rPr>
        <w:t xml:space="preserve"> </w:t>
      </w:r>
      <w:r>
        <w:rPr>
          <w:color w:val="221E1F"/>
          <w:w w:val="115"/>
        </w:rPr>
        <w:t>п.),</w:t>
      </w:r>
      <w:r>
        <w:rPr>
          <w:color w:val="221E1F"/>
          <w:spacing w:val="-5"/>
          <w:w w:val="115"/>
        </w:rPr>
        <w:t xml:space="preserve"> </w:t>
      </w:r>
      <w:r>
        <w:rPr>
          <w:color w:val="221E1F"/>
          <w:w w:val="115"/>
        </w:rPr>
        <w:t>используемой</w:t>
      </w:r>
      <w:r>
        <w:rPr>
          <w:color w:val="221E1F"/>
          <w:spacing w:val="-5"/>
          <w:w w:val="115"/>
        </w:rPr>
        <w:t xml:space="preserve"> </w:t>
      </w:r>
      <w:r>
        <w:rPr>
          <w:color w:val="221E1F"/>
          <w:w w:val="115"/>
        </w:rPr>
        <w:t>как в</w:t>
      </w:r>
      <w:r>
        <w:rPr>
          <w:color w:val="221E1F"/>
          <w:spacing w:val="-8"/>
          <w:w w:val="115"/>
        </w:rPr>
        <w:t xml:space="preserve"> </w:t>
      </w:r>
      <w:r>
        <w:rPr>
          <w:color w:val="221E1F"/>
          <w:w w:val="115"/>
        </w:rPr>
        <w:t>школьной</w:t>
      </w:r>
      <w:r>
        <w:rPr>
          <w:color w:val="221E1F"/>
          <w:spacing w:val="-8"/>
          <w:w w:val="115"/>
        </w:rPr>
        <w:t xml:space="preserve"> </w:t>
      </w:r>
      <w:r>
        <w:rPr>
          <w:color w:val="221E1F"/>
          <w:w w:val="115"/>
        </w:rPr>
        <w:t>повседневности,</w:t>
      </w:r>
      <w:r>
        <w:rPr>
          <w:color w:val="221E1F"/>
          <w:spacing w:val="-4"/>
          <w:w w:val="115"/>
        </w:rPr>
        <w:t xml:space="preserve"> </w:t>
      </w:r>
      <w:r>
        <w:rPr>
          <w:color w:val="221E1F"/>
          <w:w w:val="115"/>
        </w:rPr>
        <w:t>так</w:t>
      </w:r>
      <w:r>
        <w:rPr>
          <w:color w:val="221E1F"/>
          <w:spacing w:val="-8"/>
          <w:w w:val="115"/>
        </w:rPr>
        <w:t xml:space="preserve"> </w:t>
      </w:r>
      <w:r>
        <w:rPr>
          <w:color w:val="221E1F"/>
          <w:w w:val="115"/>
        </w:rPr>
        <w:t>и</w:t>
      </w:r>
      <w:r>
        <w:rPr>
          <w:color w:val="221E1F"/>
          <w:spacing w:val="-8"/>
          <w:w w:val="115"/>
        </w:rPr>
        <w:t xml:space="preserve"> </w:t>
      </w:r>
      <w:r>
        <w:rPr>
          <w:color w:val="221E1F"/>
          <w:w w:val="115"/>
        </w:rPr>
        <w:t>в</w:t>
      </w:r>
      <w:r>
        <w:rPr>
          <w:color w:val="221E1F"/>
          <w:spacing w:val="-8"/>
          <w:w w:val="115"/>
        </w:rPr>
        <w:t xml:space="preserve"> </w:t>
      </w:r>
      <w:r>
        <w:rPr>
          <w:color w:val="221E1F"/>
          <w:w w:val="115"/>
        </w:rPr>
        <w:t>торжественные</w:t>
      </w:r>
      <w:r>
        <w:rPr>
          <w:color w:val="221E1F"/>
          <w:spacing w:val="-8"/>
          <w:w w:val="115"/>
        </w:rPr>
        <w:t xml:space="preserve"> </w:t>
      </w:r>
      <w:r>
        <w:rPr>
          <w:color w:val="221E1F"/>
          <w:w w:val="115"/>
        </w:rPr>
        <w:t>моменты</w:t>
      </w:r>
      <w:r>
        <w:rPr>
          <w:color w:val="221E1F"/>
          <w:spacing w:val="-8"/>
          <w:w w:val="115"/>
        </w:rPr>
        <w:t xml:space="preserve"> </w:t>
      </w:r>
      <w:r>
        <w:rPr>
          <w:color w:val="221E1F"/>
          <w:w w:val="115"/>
        </w:rPr>
        <w:t>жизни</w:t>
      </w:r>
      <w:r>
        <w:rPr>
          <w:color w:val="221E1F"/>
          <w:spacing w:val="-8"/>
          <w:w w:val="115"/>
        </w:rPr>
        <w:t xml:space="preserve"> </w:t>
      </w:r>
      <w:r>
        <w:rPr>
          <w:color w:val="221E1F"/>
          <w:w w:val="115"/>
        </w:rPr>
        <w:t>образовательной</w:t>
      </w:r>
      <w:r>
        <w:rPr>
          <w:color w:val="221E1F"/>
          <w:spacing w:val="-8"/>
          <w:w w:val="115"/>
        </w:rPr>
        <w:t xml:space="preserve"> </w:t>
      </w:r>
      <w:r>
        <w:rPr>
          <w:color w:val="221E1F"/>
          <w:w w:val="115"/>
        </w:rPr>
        <w:t>ор- ганизации</w:t>
      </w:r>
      <w:r>
        <w:rPr>
          <w:color w:val="221E1F"/>
          <w:spacing w:val="-4"/>
          <w:w w:val="115"/>
        </w:rPr>
        <w:t xml:space="preserve"> </w:t>
      </w:r>
      <w:r>
        <w:rPr>
          <w:color w:val="221E1F"/>
          <w:w w:val="115"/>
        </w:rPr>
        <w:t>—</w:t>
      </w:r>
      <w:r>
        <w:rPr>
          <w:color w:val="221E1F"/>
          <w:spacing w:val="-2"/>
          <w:w w:val="115"/>
        </w:rPr>
        <w:t xml:space="preserve"> </w:t>
      </w:r>
      <w:r>
        <w:rPr>
          <w:color w:val="221E1F"/>
          <w:w w:val="115"/>
        </w:rPr>
        <w:t>во время праздников,</w:t>
      </w:r>
      <w:r>
        <w:rPr>
          <w:color w:val="221E1F"/>
          <w:spacing w:val="40"/>
          <w:w w:val="115"/>
        </w:rPr>
        <w:t xml:space="preserve"> </w:t>
      </w:r>
      <w:r>
        <w:rPr>
          <w:color w:val="221E1F"/>
          <w:w w:val="115"/>
        </w:rPr>
        <w:t>торжественных церемоний,</w:t>
      </w:r>
      <w:r>
        <w:rPr>
          <w:color w:val="221E1F"/>
          <w:spacing w:val="40"/>
          <w:w w:val="115"/>
        </w:rPr>
        <w:t xml:space="preserve"> </w:t>
      </w:r>
      <w:r>
        <w:rPr>
          <w:color w:val="221E1F"/>
          <w:w w:val="115"/>
        </w:rPr>
        <w:t>ключевых общешкольных дел и иных происходящих в жизни образовательной организации знаковых событий;</w:t>
      </w:r>
    </w:p>
    <w:p w:rsidR="00940611" w:rsidRDefault="00F31279">
      <w:pPr>
        <w:pStyle w:val="a3"/>
        <w:spacing w:before="4"/>
        <w:ind w:left="140" w:right="338"/>
      </w:pPr>
      <w:r>
        <w:rPr>
          <w:color w:val="221E1F"/>
          <w:w w:val="115"/>
          <w:position w:val="1"/>
        </w:rPr>
        <w:t>6</w:t>
      </w:r>
      <w:r>
        <w:rPr>
          <w:color w:val="221E1F"/>
          <w:spacing w:val="40"/>
          <w:w w:val="115"/>
          <w:position w:val="1"/>
        </w:rPr>
        <w:t xml:space="preserve"> </w:t>
      </w:r>
      <w:r>
        <w:rPr>
          <w:color w:val="221E1F"/>
          <w:w w:val="115"/>
        </w:rPr>
        <w:t>регулярная организация и проведение конкурсов творческих проектов по благоустройству различных участков пришколь- ной территории</w:t>
      </w:r>
      <w:r>
        <w:rPr>
          <w:color w:val="221E1F"/>
          <w:spacing w:val="80"/>
          <w:w w:val="115"/>
        </w:rPr>
        <w:t xml:space="preserve"> </w:t>
      </w:r>
      <w:r>
        <w:rPr>
          <w:color w:val="221E1F"/>
          <w:w w:val="115"/>
        </w:rPr>
        <w:t>(например, высадке культурных растений, закладке газонов, сооружению</w:t>
      </w:r>
      <w:r>
        <w:rPr>
          <w:color w:val="221E1F"/>
          <w:spacing w:val="-11"/>
          <w:w w:val="115"/>
        </w:rPr>
        <w:t xml:space="preserve"> </w:t>
      </w:r>
      <w:r>
        <w:rPr>
          <w:color w:val="221E1F"/>
          <w:w w:val="115"/>
        </w:rPr>
        <w:t>альпийских</w:t>
      </w:r>
      <w:r>
        <w:rPr>
          <w:color w:val="221E1F"/>
          <w:spacing w:val="-11"/>
          <w:w w:val="115"/>
        </w:rPr>
        <w:t xml:space="preserve"> </w:t>
      </w:r>
      <w:r>
        <w:rPr>
          <w:color w:val="221E1F"/>
          <w:w w:val="115"/>
        </w:rPr>
        <w:t>горок,</w:t>
      </w:r>
      <w:r>
        <w:rPr>
          <w:color w:val="221E1F"/>
          <w:spacing w:val="-8"/>
          <w:w w:val="115"/>
        </w:rPr>
        <w:t xml:space="preserve"> </w:t>
      </w:r>
      <w:r>
        <w:rPr>
          <w:color w:val="221E1F"/>
          <w:w w:val="115"/>
        </w:rPr>
        <w:t>созданию</w:t>
      </w:r>
      <w:r>
        <w:rPr>
          <w:color w:val="221E1F"/>
          <w:spacing w:val="-11"/>
          <w:w w:val="115"/>
        </w:rPr>
        <w:t xml:space="preserve"> </w:t>
      </w:r>
      <w:r>
        <w:rPr>
          <w:color w:val="221E1F"/>
          <w:w w:val="115"/>
        </w:rPr>
        <w:t>инсталляций</w:t>
      </w:r>
      <w:r>
        <w:rPr>
          <w:color w:val="221E1F"/>
          <w:spacing w:val="-11"/>
          <w:w w:val="115"/>
        </w:rPr>
        <w:t xml:space="preserve"> </w:t>
      </w:r>
      <w:r>
        <w:rPr>
          <w:color w:val="221E1F"/>
          <w:w w:val="115"/>
        </w:rPr>
        <w:t>и</w:t>
      </w:r>
      <w:r>
        <w:rPr>
          <w:color w:val="221E1F"/>
          <w:spacing w:val="-11"/>
          <w:w w:val="115"/>
        </w:rPr>
        <w:t xml:space="preserve"> </w:t>
      </w:r>
      <w:r>
        <w:rPr>
          <w:color w:val="221E1F"/>
          <w:w w:val="115"/>
        </w:rPr>
        <w:t>иного</w:t>
      </w:r>
      <w:r>
        <w:rPr>
          <w:color w:val="221E1F"/>
          <w:spacing w:val="-11"/>
          <w:w w:val="115"/>
        </w:rPr>
        <w:t xml:space="preserve"> </w:t>
      </w:r>
      <w:r>
        <w:rPr>
          <w:color w:val="221E1F"/>
          <w:w w:val="115"/>
        </w:rPr>
        <w:t>декоративного</w:t>
      </w:r>
      <w:r>
        <w:rPr>
          <w:color w:val="221E1F"/>
          <w:spacing w:val="-11"/>
          <w:w w:val="115"/>
        </w:rPr>
        <w:t xml:space="preserve"> </w:t>
      </w:r>
      <w:r>
        <w:rPr>
          <w:color w:val="221E1F"/>
          <w:w w:val="115"/>
        </w:rPr>
        <w:t>оформления</w:t>
      </w:r>
      <w:r>
        <w:rPr>
          <w:color w:val="221E1F"/>
          <w:spacing w:val="-11"/>
          <w:w w:val="115"/>
        </w:rPr>
        <w:t xml:space="preserve"> </w:t>
      </w:r>
      <w:r>
        <w:rPr>
          <w:color w:val="221E1F"/>
          <w:w w:val="115"/>
        </w:rPr>
        <w:t>отведённых</w:t>
      </w:r>
      <w:r>
        <w:rPr>
          <w:color w:val="221E1F"/>
          <w:spacing w:val="-11"/>
          <w:w w:val="115"/>
        </w:rPr>
        <w:t xml:space="preserve"> </w:t>
      </w:r>
      <w:r>
        <w:rPr>
          <w:color w:val="221E1F"/>
          <w:w w:val="115"/>
        </w:rPr>
        <w:t>для детских проектов мест);</w:t>
      </w:r>
    </w:p>
    <w:p w:rsidR="00940611" w:rsidRDefault="00F31279">
      <w:pPr>
        <w:pStyle w:val="a3"/>
        <w:spacing w:before="5"/>
        <w:ind w:left="140" w:right="428"/>
      </w:pPr>
      <w:r>
        <w:rPr>
          <w:color w:val="221E1F"/>
          <w:w w:val="115"/>
          <w:position w:val="1"/>
        </w:rPr>
        <w:t>6</w:t>
      </w:r>
      <w:r>
        <w:rPr>
          <w:color w:val="221E1F"/>
          <w:spacing w:val="80"/>
          <w:w w:val="115"/>
          <w:position w:val="1"/>
        </w:rPr>
        <w:t xml:space="preserve"> </w:t>
      </w:r>
      <w:r>
        <w:rPr>
          <w:color w:val="221E1F"/>
          <w:w w:val="115"/>
        </w:rPr>
        <w:t>акцентирование внимания обучающихся посредством эле- ментов предметно-эстетической среды (стенды,</w:t>
      </w:r>
      <w:r>
        <w:rPr>
          <w:color w:val="221E1F"/>
          <w:spacing w:val="-2"/>
          <w:w w:val="115"/>
        </w:rPr>
        <w:t xml:space="preserve"> </w:t>
      </w:r>
      <w:r>
        <w:rPr>
          <w:color w:val="221E1F"/>
          <w:w w:val="115"/>
        </w:rPr>
        <w:t>плакаты,</w:t>
      </w:r>
      <w:r>
        <w:rPr>
          <w:color w:val="221E1F"/>
          <w:spacing w:val="-3"/>
          <w:w w:val="115"/>
        </w:rPr>
        <w:t xml:space="preserve"> </w:t>
      </w:r>
      <w:r>
        <w:rPr>
          <w:color w:val="221E1F"/>
          <w:w w:val="115"/>
        </w:rPr>
        <w:t>ин-</w:t>
      </w:r>
      <w:r>
        <w:rPr>
          <w:color w:val="221E1F"/>
          <w:spacing w:val="-7"/>
          <w:w w:val="115"/>
        </w:rPr>
        <w:t xml:space="preserve"> </w:t>
      </w:r>
      <w:r>
        <w:rPr>
          <w:color w:val="221E1F"/>
          <w:w w:val="115"/>
        </w:rPr>
        <w:t>сталляции) на</w:t>
      </w:r>
      <w:r>
        <w:rPr>
          <w:color w:val="221E1F"/>
          <w:spacing w:val="-9"/>
          <w:w w:val="115"/>
        </w:rPr>
        <w:t xml:space="preserve"> </w:t>
      </w:r>
      <w:r>
        <w:rPr>
          <w:color w:val="221E1F"/>
          <w:w w:val="115"/>
        </w:rPr>
        <w:t>важных</w:t>
      </w:r>
      <w:r>
        <w:rPr>
          <w:color w:val="221E1F"/>
          <w:spacing w:val="-9"/>
          <w:w w:val="115"/>
        </w:rPr>
        <w:t xml:space="preserve"> </w:t>
      </w:r>
      <w:r>
        <w:rPr>
          <w:color w:val="221E1F"/>
          <w:w w:val="115"/>
        </w:rPr>
        <w:t>для</w:t>
      </w:r>
      <w:r>
        <w:rPr>
          <w:color w:val="221E1F"/>
          <w:spacing w:val="-9"/>
          <w:w w:val="115"/>
        </w:rPr>
        <w:t xml:space="preserve"> </w:t>
      </w:r>
      <w:r>
        <w:rPr>
          <w:color w:val="221E1F"/>
          <w:w w:val="115"/>
        </w:rPr>
        <w:t>воспитания</w:t>
      </w:r>
      <w:r>
        <w:rPr>
          <w:color w:val="221E1F"/>
          <w:spacing w:val="-9"/>
          <w:w w:val="115"/>
        </w:rPr>
        <w:t xml:space="preserve"> </w:t>
      </w:r>
      <w:r>
        <w:rPr>
          <w:color w:val="221E1F"/>
          <w:w w:val="115"/>
        </w:rPr>
        <w:t>ценностях</w:t>
      </w:r>
      <w:r>
        <w:rPr>
          <w:color w:val="221E1F"/>
          <w:spacing w:val="-9"/>
          <w:w w:val="115"/>
        </w:rPr>
        <w:t xml:space="preserve"> </w:t>
      </w:r>
      <w:r>
        <w:rPr>
          <w:color w:val="221E1F"/>
          <w:w w:val="115"/>
        </w:rPr>
        <w:t>образова- тельной</w:t>
      </w:r>
      <w:r>
        <w:rPr>
          <w:color w:val="221E1F"/>
          <w:spacing w:val="-9"/>
          <w:w w:val="115"/>
        </w:rPr>
        <w:t xml:space="preserve"> </w:t>
      </w:r>
      <w:r>
        <w:rPr>
          <w:color w:val="221E1F"/>
          <w:w w:val="115"/>
        </w:rPr>
        <w:t>организации,</w:t>
      </w:r>
      <w:r>
        <w:rPr>
          <w:color w:val="221E1F"/>
          <w:spacing w:val="-6"/>
          <w:w w:val="115"/>
        </w:rPr>
        <w:t xml:space="preserve"> </w:t>
      </w:r>
      <w:r>
        <w:rPr>
          <w:color w:val="221E1F"/>
          <w:w w:val="115"/>
        </w:rPr>
        <w:t>её традициях, правилах.</w:t>
      </w:r>
    </w:p>
    <w:p w:rsidR="00940611" w:rsidRDefault="00F31279">
      <w:pPr>
        <w:pStyle w:val="a3"/>
        <w:ind w:left="298"/>
      </w:pPr>
      <w:r>
        <w:rPr>
          <w:color w:val="221E1F"/>
          <w:spacing w:val="-2"/>
          <w:w w:val="95"/>
        </w:rPr>
        <w:t>Модуль</w:t>
      </w:r>
      <w:r>
        <w:rPr>
          <w:color w:val="221E1F"/>
          <w:spacing w:val="-4"/>
          <w:w w:val="95"/>
        </w:rPr>
        <w:t xml:space="preserve"> </w:t>
      </w:r>
      <w:r>
        <w:rPr>
          <w:color w:val="221E1F"/>
          <w:spacing w:val="-2"/>
          <w:w w:val="95"/>
        </w:rPr>
        <w:t>«Работа</w:t>
      </w:r>
      <w:r>
        <w:rPr>
          <w:color w:val="221E1F"/>
          <w:spacing w:val="-4"/>
          <w:w w:val="95"/>
        </w:rPr>
        <w:t xml:space="preserve"> </w:t>
      </w:r>
      <w:r>
        <w:rPr>
          <w:color w:val="221E1F"/>
          <w:spacing w:val="-2"/>
          <w:w w:val="95"/>
        </w:rPr>
        <w:t>с</w:t>
      </w:r>
      <w:r>
        <w:rPr>
          <w:color w:val="221E1F"/>
          <w:spacing w:val="-4"/>
          <w:w w:val="95"/>
        </w:rPr>
        <w:t xml:space="preserve"> </w:t>
      </w:r>
      <w:r>
        <w:rPr>
          <w:color w:val="221E1F"/>
          <w:spacing w:val="-2"/>
          <w:w w:val="95"/>
        </w:rPr>
        <w:t>родителями</w:t>
      </w:r>
      <w:r>
        <w:rPr>
          <w:color w:val="221E1F"/>
          <w:spacing w:val="-6"/>
          <w:w w:val="95"/>
        </w:rPr>
        <w:t xml:space="preserve"> </w:t>
      </w:r>
      <w:r>
        <w:rPr>
          <w:color w:val="221E1F"/>
          <w:spacing w:val="-2"/>
          <w:w w:val="95"/>
        </w:rPr>
        <w:t>(законными</w:t>
      </w:r>
      <w:r>
        <w:rPr>
          <w:color w:val="221E1F"/>
          <w:spacing w:val="-4"/>
          <w:w w:val="95"/>
        </w:rPr>
        <w:t xml:space="preserve"> </w:t>
      </w:r>
      <w:r>
        <w:rPr>
          <w:color w:val="221E1F"/>
          <w:spacing w:val="-2"/>
          <w:w w:val="95"/>
        </w:rPr>
        <w:t>представителями)»</w:t>
      </w:r>
    </w:p>
    <w:p w:rsidR="00940611" w:rsidRDefault="00F31279">
      <w:pPr>
        <w:pStyle w:val="a3"/>
        <w:ind w:left="140" w:right="650"/>
      </w:pPr>
      <w:r>
        <w:rPr>
          <w:color w:val="221E1F"/>
          <w:w w:val="115"/>
        </w:rPr>
        <w:t>Работа с родителями</w:t>
      </w:r>
      <w:r>
        <w:rPr>
          <w:color w:val="221E1F"/>
          <w:spacing w:val="40"/>
          <w:w w:val="115"/>
        </w:rPr>
        <w:t xml:space="preserve"> </w:t>
      </w:r>
      <w:r>
        <w:rPr>
          <w:color w:val="221E1F"/>
          <w:w w:val="115"/>
        </w:rPr>
        <w:t>(законными представителями)</w:t>
      </w:r>
      <w:r>
        <w:rPr>
          <w:color w:val="221E1F"/>
          <w:spacing w:val="80"/>
          <w:w w:val="115"/>
        </w:rPr>
        <w:t xml:space="preserve"> </w:t>
      </w:r>
      <w:r>
        <w:rPr>
          <w:color w:val="221E1F"/>
          <w:w w:val="115"/>
        </w:rPr>
        <w:t>обучаю- щихся осуществляется для более эффективного</w:t>
      </w:r>
      <w:r>
        <w:rPr>
          <w:color w:val="221E1F"/>
          <w:spacing w:val="-11"/>
          <w:w w:val="115"/>
        </w:rPr>
        <w:t xml:space="preserve"> </w:t>
      </w:r>
      <w:r>
        <w:rPr>
          <w:color w:val="221E1F"/>
          <w:w w:val="115"/>
        </w:rPr>
        <w:t>достижения</w:t>
      </w:r>
      <w:r>
        <w:rPr>
          <w:color w:val="221E1F"/>
          <w:spacing w:val="-11"/>
          <w:w w:val="115"/>
        </w:rPr>
        <w:t xml:space="preserve"> </w:t>
      </w:r>
      <w:r>
        <w:rPr>
          <w:color w:val="221E1F"/>
          <w:w w:val="115"/>
        </w:rPr>
        <w:t>цели</w:t>
      </w:r>
      <w:r>
        <w:rPr>
          <w:color w:val="221E1F"/>
          <w:spacing w:val="-11"/>
          <w:w w:val="115"/>
        </w:rPr>
        <w:t xml:space="preserve"> </w:t>
      </w:r>
      <w:r>
        <w:rPr>
          <w:color w:val="221E1F"/>
          <w:w w:val="115"/>
        </w:rPr>
        <w:t>воспитания,</w:t>
      </w:r>
      <w:r>
        <w:rPr>
          <w:color w:val="221E1F"/>
          <w:spacing w:val="7"/>
          <w:w w:val="115"/>
        </w:rPr>
        <w:t xml:space="preserve"> </w:t>
      </w:r>
      <w:r>
        <w:rPr>
          <w:color w:val="221E1F"/>
          <w:w w:val="115"/>
        </w:rPr>
        <w:t>которое</w:t>
      </w:r>
      <w:r>
        <w:rPr>
          <w:color w:val="221E1F"/>
          <w:spacing w:val="-11"/>
          <w:w w:val="115"/>
        </w:rPr>
        <w:t xml:space="preserve"> </w:t>
      </w:r>
      <w:r>
        <w:rPr>
          <w:color w:val="221E1F"/>
          <w:w w:val="115"/>
        </w:rPr>
        <w:t>обеспечивается</w:t>
      </w:r>
      <w:r>
        <w:rPr>
          <w:color w:val="221E1F"/>
          <w:spacing w:val="-11"/>
          <w:w w:val="115"/>
        </w:rPr>
        <w:t xml:space="preserve"> </w:t>
      </w:r>
      <w:r>
        <w:rPr>
          <w:color w:val="221E1F"/>
          <w:w w:val="115"/>
        </w:rPr>
        <w:t>согласованием</w:t>
      </w:r>
      <w:r>
        <w:rPr>
          <w:color w:val="221E1F"/>
          <w:spacing w:val="-11"/>
          <w:w w:val="115"/>
        </w:rPr>
        <w:t xml:space="preserve"> </w:t>
      </w:r>
      <w:r>
        <w:rPr>
          <w:color w:val="221E1F"/>
          <w:w w:val="115"/>
        </w:rPr>
        <w:t>пози-</w:t>
      </w:r>
      <w:r>
        <w:rPr>
          <w:color w:val="221E1F"/>
          <w:spacing w:val="-3"/>
          <w:w w:val="115"/>
        </w:rPr>
        <w:t xml:space="preserve"> </w:t>
      </w:r>
      <w:r>
        <w:rPr>
          <w:color w:val="221E1F"/>
          <w:w w:val="115"/>
        </w:rPr>
        <w:t>ций</w:t>
      </w:r>
      <w:r>
        <w:rPr>
          <w:color w:val="221E1F"/>
          <w:spacing w:val="-11"/>
          <w:w w:val="115"/>
        </w:rPr>
        <w:t xml:space="preserve"> </w:t>
      </w:r>
      <w:r>
        <w:rPr>
          <w:color w:val="221E1F"/>
          <w:w w:val="115"/>
        </w:rPr>
        <w:t>семьи</w:t>
      </w:r>
      <w:r>
        <w:rPr>
          <w:color w:val="221E1F"/>
          <w:spacing w:val="-11"/>
          <w:w w:val="115"/>
        </w:rPr>
        <w:t xml:space="preserve"> </w:t>
      </w:r>
      <w:r>
        <w:rPr>
          <w:color w:val="221E1F"/>
          <w:w w:val="115"/>
        </w:rPr>
        <w:t>и образовательной организации в данном вопросе.</w:t>
      </w:r>
    </w:p>
    <w:p w:rsidR="00940611" w:rsidRDefault="00F31279">
      <w:pPr>
        <w:pStyle w:val="a3"/>
        <w:ind w:left="140" w:right="540"/>
        <w:rPr>
          <w:i/>
        </w:rPr>
      </w:pPr>
      <w:r>
        <w:rPr>
          <w:color w:val="221E1F"/>
          <w:w w:val="115"/>
        </w:rPr>
        <w:t>Работа</w:t>
      </w:r>
      <w:r>
        <w:rPr>
          <w:color w:val="221E1F"/>
          <w:spacing w:val="-10"/>
          <w:w w:val="115"/>
        </w:rPr>
        <w:t xml:space="preserve"> </w:t>
      </w:r>
      <w:r>
        <w:rPr>
          <w:color w:val="221E1F"/>
          <w:w w:val="115"/>
        </w:rPr>
        <w:t>с</w:t>
      </w:r>
      <w:r>
        <w:rPr>
          <w:color w:val="221E1F"/>
          <w:spacing w:val="-10"/>
          <w:w w:val="115"/>
        </w:rPr>
        <w:t xml:space="preserve"> </w:t>
      </w:r>
      <w:r>
        <w:rPr>
          <w:color w:val="221E1F"/>
          <w:w w:val="115"/>
        </w:rPr>
        <w:t>родителями</w:t>
      </w:r>
      <w:r>
        <w:rPr>
          <w:color w:val="221E1F"/>
          <w:spacing w:val="17"/>
          <w:w w:val="115"/>
        </w:rPr>
        <w:t xml:space="preserve"> </w:t>
      </w:r>
      <w:r>
        <w:rPr>
          <w:color w:val="221E1F"/>
          <w:w w:val="115"/>
        </w:rPr>
        <w:t>(законными</w:t>
      </w:r>
      <w:r>
        <w:rPr>
          <w:color w:val="221E1F"/>
          <w:spacing w:val="-10"/>
          <w:w w:val="115"/>
        </w:rPr>
        <w:t xml:space="preserve"> </w:t>
      </w:r>
      <w:r>
        <w:rPr>
          <w:color w:val="221E1F"/>
          <w:w w:val="115"/>
        </w:rPr>
        <w:t>представителями)</w:t>
      </w:r>
      <w:r>
        <w:rPr>
          <w:color w:val="221E1F"/>
          <w:spacing w:val="-7"/>
          <w:w w:val="115"/>
        </w:rPr>
        <w:t xml:space="preserve"> </w:t>
      </w:r>
      <w:r>
        <w:rPr>
          <w:color w:val="221E1F"/>
          <w:w w:val="115"/>
        </w:rPr>
        <w:t>обучаю-</w:t>
      </w:r>
      <w:r>
        <w:rPr>
          <w:color w:val="221E1F"/>
          <w:spacing w:val="-7"/>
          <w:w w:val="115"/>
        </w:rPr>
        <w:t xml:space="preserve"> </w:t>
      </w:r>
      <w:r>
        <w:rPr>
          <w:color w:val="221E1F"/>
          <w:w w:val="115"/>
        </w:rPr>
        <w:t>щихся</w:t>
      </w:r>
      <w:r>
        <w:rPr>
          <w:color w:val="221E1F"/>
          <w:spacing w:val="-10"/>
          <w:w w:val="115"/>
        </w:rPr>
        <w:t xml:space="preserve"> </w:t>
      </w:r>
      <w:r>
        <w:rPr>
          <w:color w:val="221E1F"/>
          <w:w w:val="115"/>
        </w:rPr>
        <w:t>осуществляется</w:t>
      </w:r>
      <w:r>
        <w:rPr>
          <w:color w:val="221E1F"/>
          <w:spacing w:val="-10"/>
          <w:w w:val="115"/>
        </w:rPr>
        <w:t xml:space="preserve"> </w:t>
      </w:r>
      <w:r>
        <w:rPr>
          <w:color w:val="221E1F"/>
          <w:w w:val="115"/>
        </w:rPr>
        <w:t>в</w:t>
      </w:r>
      <w:r>
        <w:rPr>
          <w:color w:val="221E1F"/>
          <w:spacing w:val="-10"/>
          <w:w w:val="115"/>
        </w:rPr>
        <w:t xml:space="preserve"> </w:t>
      </w:r>
      <w:r>
        <w:rPr>
          <w:color w:val="221E1F"/>
          <w:w w:val="115"/>
        </w:rPr>
        <w:t>рамках</w:t>
      </w:r>
      <w:r>
        <w:rPr>
          <w:color w:val="221E1F"/>
          <w:spacing w:val="-10"/>
          <w:w w:val="115"/>
        </w:rPr>
        <w:t xml:space="preserve"> </w:t>
      </w:r>
      <w:r>
        <w:rPr>
          <w:color w:val="221E1F"/>
          <w:w w:val="115"/>
        </w:rPr>
        <w:t>следующих видов и форм де- ятельности</w:t>
      </w:r>
      <w:r>
        <w:rPr>
          <w:i/>
          <w:color w:val="221E1F"/>
          <w:w w:val="115"/>
        </w:rPr>
        <w:t>.</w:t>
      </w:r>
    </w:p>
    <w:p w:rsidR="00940611" w:rsidRDefault="00F31279">
      <w:pPr>
        <w:pStyle w:val="Heading3"/>
        <w:spacing w:before="2"/>
        <w:ind w:left="524"/>
      </w:pPr>
      <w:r>
        <w:rPr>
          <w:color w:val="221E1F"/>
        </w:rPr>
        <w:t>На</w:t>
      </w:r>
      <w:r>
        <w:rPr>
          <w:color w:val="221E1F"/>
          <w:spacing w:val="22"/>
        </w:rPr>
        <w:t xml:space="preserve"> </w:t>
      </w:r>
      <w:r>
        <w:rPr>
          <w:color w:val="221E1F"/>
        </w:rPr>
        <w:t>групповом</w:t>
      </w:r>
      <w:r>
        <w:rPr>
          <w:color w:val="221E1F"/>
          <w:spacing w:val="22"/>
        </w:rPr>
        <w:t xml:space="preserve"> </w:t>
      </w:r>
      <w:r>
        <w:rPr>
          <w:color w:val="221E1F"/>
          <w:spacing w:val="-2"/>
        </w:rPr>
        <w:t>уровне:</w:t>
      </w:r>
    </w:p>
    <w:p w:rsidR="00940611" w:rsidRDefault="00F31279">
      <w:pPr>
        <w:pStyle w:val="a3"/>
        <w:ind w:left="140"/>
      </w:pPr>
      <w:r>
        <w:rPr>
          <w:color w:val="221E1F"/>
          <w:w w:val="115"/>
          <w:position w:val="1"/>
        </w:rPr>
        <w:t>6</w:t>
      </w:r>
      <w:r>
        <w:rPr>
          <w:color w:val="221E1F"/>
          <w:spacing w:val="80"/>
          <w:w w:val="115"/>
          <w:position w:val="1"/>
        </w:rPr>
        <w:t xml:space="preserve"> </w:t>
      </w:r>
      <w:r>
        <w:rPr>
          <w:color w:val="221E1F"/>
          <w:w w:val="115"/>
        </w:rPr>
        <w:t>общешкольный родительский комитет и попечительский со- вет образовательной организации, участвующие</w:t>
      </w:r>
      <w:r>
        <w:rPr>
          <w:color w:val="221E1F"/>
          <w:spacing w:val="80"/>
          <w:w w:val="115"/>
        </w:rPr>
        <w:t xml:space="preserve"> </w:t>
      </w:r>
      <w:r>
        <w:rPr>
          <w:color w:val="221E1F"/>
          <w:w w:val="115"/>
        </w:rPr>
        <w:t>в</w:t>
      </w:r>
      <w:r>
        <w:rPr>
          <w:color w:val="221E1F"/>
          <w:spacing w:val="80"/>
          <w:w w:val="115"/>
        </w:rPr>
        <w:t xml:space="preserve"> </w:t>
      </w:r>
      <w:r>
        <w:rPr>
          <w:color w:val="221E1F"/>
          <w:w w:val="115"/>
        </w:rPr>
        <w:t>управле-нии</w:t>
      </w:r>
      <w:r>
        <w:rPr>
          <w:color w:val="221E1F"/>
          <w:spacing w:val="80"/>
          <w:w w:val="115"/>
        </w:rPr>
        <w:t xml:space="preserve"> </w:t>
      </w:r>
      <w:r>
        <w:rPr>
          <w:color w:val="221E1F"/>
          <w:w w:val="115"/>
        </w:rPr>
        <w:t>образовательной</w:t>
      </w:r>
      <w:r>
        <w:rPr>
          <w:color w:val="221E1F"/>
          <w:spacing w:val="80"/>
          <w:w w:val="115"/>
        </w:rPr>
        <w:t xml:space="preserve"> </w:t>
      </w:r>
      <w:r>
        <w:rPr>
          <w:color w:val="221E1F"/>
          <w:w w:val="115"/>
        </w:rPr>
        <w:t>организацией</w:t>
      </w:r>
      <w:r>
        <w:rPr>
          <w:color w:val="221E1F"/>
          <w:spacing w:val="80"/>
          <w:w w:val="115"/>
        </w:rPr>
        <w:t xml:space="preserve"> </w:t>
      </w:r>
      <w:r>
        <w:rPr>
          <w:color w:val="221E1F"/>
          <w:w w:val="115"/>
        </w:rPr>
        <w:t>и</w:t>
      </w:r>
      <w:r>
        <w:rPr>
          <w:color w:val="221E1F"/>
          <w:spacing w:val="80"/>
          <w:w w:val="115"/>
        </w:rPr>
        <w:t xml:space="preserve"> </w:t>
      </w:r>
      <w:r>
        <w:rPr>
          <w:color w:val="221E1F"/>
          <w:w w:val="115"/>
        </w:rPr>
        <w:t>решении</w:t>
      </w:r>
      <w:r>
        <w:rPr>
          <w:color w:val="221E1F"/>
          <w:spacing w:val="80"/>
          <w:w w:val="115"/>
        </w:rPr>
        <w:t xml:space="preserve"> </w:t>
      </w:r>
      <w:r>
        <w:rPr>
          <w:color w:val="221E1F"/>
          <w:w w:val="115"/>
        </w:rPr>
        <w:t>вопросов</w:t>
      </w:r>
      <w:r>
        <w:rPr>
          <w:color w:val="221E1F"/>
          <w:spacing w:val="80"/>
          <w:w w:val="115"/>
        </w:rPr>
        <w:t xml:space="preserve"> </w:t>
      </w:r>
      <w:r>
        <w:rPr>
          <w:color w:val="221E1F"/>
          <w:w w:val="115"/>
        </w:rPr>
        <w:t>вос-питания</w:t>
      </w:r>
      <w:r>
        <w:rPr>
          <w:color w:val="221E1F"/>
          <w:spacing w:val="80"/>
          <w:w w:val="115"/>
        </w:rPr>
        <w:t xml:space="preserve"> </w:t>
      </w:r>
      <w:r>
        <w:rPr>
          <w:color w:val="221E1F"/>
          <w:w w:val="115"/>
        </w:rPr>
        <w:t>и социализации их обучающихся;</w:t>
      </w:r>
    </w:p>
    <w:p w:rsidR="00940611" w:rsidRDefault="00F31279">
      <w:pPr>
        <w:pStyle w:val="a3"/>
        <w:spacing w:before="3"/>
        <w:ind w:left="140" w:right="428"/>
      </w:pPr>
      <w:r>
        <w:rPr>
          <w:color w:val="221E1F"/>
          <w:w w:val="115"/>
          <w:position w:val="1"/>
        </w:rPr>
        <w:t xml:space="preserve">6 </w:t>
      </w:r>
      <w:r>
        <w:rPr>
          <w:color w:val="221E1F"/>
          <w:w w:val="115"/>
        </w:rPr>
        <w:t>семейные</w:t>
      </w:r>
      <w:r>
        <w:rPr>
          <w:color w:val="221E1F"/>
          <w:spacing w:val="-10"/>
          <w:w w:val="115"/>
        </w:rPr>
        <w:t xml:space="preserve"> </w:t>
      </w:r>
      <w:r>
        <w:rPr>
          <w:color w:val="221E1F"/>
          <w:w w:val="115"/>
        </w:rPr>
        <w:t>клубы,</w:t>
      </w:r>
      <w:r>
        <w:rPr>
          <w:color w:val="221E1F"/>
          <w:spacing w:val="-1"/>
          <w:w w:val="115"/>
        </w:rPr>
        <w:t xml:space="preserve"> </w:t>
      </w:r>
      <w:r>
        <w:rPr>
          <w:color w:val="221E1F"/>
          <w:w w:val="115"/>
        </w:rPr>
        <w:t>предоставляющие</w:t>
      </w:r>
      <w:r>
        <w:rPr>
          <w:color w:val="221E1F"/>
          <w:spacing w:val="-10"/>
          <w:w w:val="115"/>
        </w:rPr>
        <w:t xml:space="preserve"> </w:t>
      </w:r>
      <w:r>
        <w:rPr>
          <w:color w:val="221E1F"/>
          <w:w w:val="115"/>
        </w:rPr>
        <w:t>родителям,</w:t>
      </w:r>
      <w:r>
        <w:rPr>
          <w:color w:val="221E1F"/>
          <w:spacing w:val="-1"/>
          <w:w w:val="115"/>
        </w:rPr>
        <w:t xml:space="preserve"> </w:t>
      </w:r>
      <w:r>
        <w:rPr>
          <w:color w:val="221E1F"/>
          <w:w w:val="115"/>
        </w:rPr>
        <w:t>педагогиче-</w:t>
      </w:r>
      <w:r>
        <w:rPr>
          <w:color w:val="221E1F"/>
          <w:spacing w:val="-1"/>
          <w:w w:val="115"/>
        </w:rPr>
        <w:t xml:space="preserve"> </w:t>
      </w:r>
      <w:r>
        <w:rPr>
          <w:color w:val="221E1F"/>
          <w:w w:val="115"/>
        </w:rPr>
        <w:t>ским</w:t>
      </w:r>
      <w:r>
        <w:rPr>
          <w:color w:val="221E1F"/>
          <w:spacing w:val="-10"/>
          <w:w w:val="115"/>
        </w:rPr>
        <w:t xml:space="preserve"> </w:t>
      </w:r>
      <w:r>
        <w:rPr>
          <w:color w:val="221E1F"/>
          <w:w w:val="115"/>
        </w:rPr>
        <w:t>работникам</w:t>
      </w:r>
      <w:r>
        <w:rPr>
          <w:color w:val="221E1F"/>
          <w:spacing w:val="-10"/>
          <w:w w:val="115"/>
        </w:rPr>
        <w:t xml:space="preserve"> </w:t>
      </w:r>
      <w:r>
        <w:rPr>
          <w:color w:val="221E1F"/>
          <w:w w:val="115"/>
        </w:rPr>
        <w:t>и</w:t>
      </w:r>
      <w:r>
        <w:rPr>
          <w:color w:val="221E1F"/>
          <w:spacing w:val="-10"/>
          <w:w w:val="115"/>
        </w:rPr>
        <w:t xml:space="preserve"> </w:t>
      </w:r>
      <w:r>
        <w:rPr>
          <w:color w:val="221E1F"/>
          <w:w w:val="115"/>
        </w:rPr>
        <w:t>обучающимся</w:t>
      </w:r>
      <w:r>
        <w:rPr>
          <w:color w:val="221E1F"/>
          <w:spacing w:val="-10"/>
          <w:w w:val="115"/>
        </w:rPr>
        <w:t xml:space="preserve"> </w:t>
      </w:r>
      <w:r>
        <w:rPr>
          <w:color w:val="221E1F"/>
          <w:w w:val="115"/>
        </w:rPr>
        <w:t>площадку для совместного проведения досуга и общения;</w:t>
      </w:r>
    </w:p>
    <w:p w:rsidR="00940611" w:rsidRDefault="00F31279">
      <w:pPr>
        <w:pStyle w:val="a3"/>
        <w:spacing w:before="3"/>
        <w:ind w:left="140" w:right="650"/>
      </w:pPr>
      <w:r>
        <w:rPr>
          <w:color w:val="221E1F"/>
          <w:w w:val="115"/>
          <w:position w:val="1"/>
        </w:rPr>
        <w:t>6</w:t>
      </w:r>
      <w:r>
        <w:rPr>
          <w:color w:val="221E1F"/>
          <w:spacing w:val="40"/>
          <w:w w:val="115"/>
          <w:position w:val="1"/>
        </w:rPr>
        <w:t xml:space="preserve"> </w:t>
      </w:r>
      <w:r>
        <w:rPr>
          <w:color w:val="221E1F"/>
          <w:w w:val="115"/>
        </w:rPr>
        <w:t>родительские</w:t>
      </w:r>
      <w:r>
        <w:rPr>
          <w:color w:val="221E1F"/>
          <w:spacing w:val="-5"/>
          <w:w w:val="115"/>
        </w:rPr>
        <w:t xml:space="preserve"> </w:t>
      </w:r>
      <w:r>
        <w:rPr>
          <w:color w:val="221E1F"/>
          <w:w w:val="115"/>
        </w:rPr>
        <w:t>гостиные,</w:t>
      </w:r>
      <w:r>
        <w:rPr>
          <w:color w:val="221E1F"/>
          <w:spacing w:val="-1"/>
          <w:w w:val="115"/>
        </w:rPr>
        <w:t xml:space="preserve"> </w:t>
      </w:r>
      <w:r>
        <w:rPr>
          <w:color w:val="221E1F"/>
          <w:w w:val="115"/>
        </w:rPr>
        <w:t>на</w:t>
      </w:r>
      <w:r>
        <w:rPr>
          <w:color w:val="221E1F"/>
          <w:spacing w:val="-5"/>
          <w:w w:val="115"/>
        </w:rPr>
        <w:t xml:space="preserve"> </w:t>
      </w:r>
      <w:r>
        <w:rPr>
          <w:color w:val="221E1F"/>
          <w:w w:val="115"/>
        </w:rPr>
        <w:t>которых</w:t>
      </w:r>
      <w:r>
        <w:rPr>
          <w:color w:val="221E1F"/>
          <w:spacing w:val="-5"/>
          <w:w w:val="115"/>
        </w:rPr>
        <w:t xml:space="preserve"> </w:t>
      </w:r>
      <w:r>
        <w:rPr>
          <w:color w:val="221E1F"/>
          <w:w w:val="115"/>
        </w:rPr>
        <w:t>обсуждаются</w:t>
      </w:r>
      <w:r>
        <w:rPr>
          <w:color w:val="221E1F"/>
          <w:spacing w:val="-5"/>
          <w:w w:val="115"/>
        </w:rPr>
        <w:t xml:space="preserve"> </w:t>
      </w:r>
      <w:r>
        <w:rPr>
          <w:color w:val="221E1F"/>
          <w:w w:val="115"/>
        </w:rPr>
        <w:t>вопросы</w:t>
      </w:r>
      <w:r>
        <w:rPr>
          <w:color w:val="221E1F"/>
          <w:spacing w:val="-5"/>
          <w:w w:val="115"/>
        </w:rPr>
        <w:t xml:space="preserve"> </w:t>
      </w:r>
      <w:r>
        <w:rPr>
          <w:color w:val="221E1F"/>
          <w:w w:val="115"/>
        </w:rPr>
        <w:t>возрастных</w:t>
      </w:r>
      <w:r>
        <w:rPr>
          <w:color w:val="221E1F"/>
          <w:spacing w:val="-5"/>
          <w:w w:val="115"/>
        </w:rPr>
        <w:t xml:space="preserve"> </w:t>
      </w:r>
      <w:r>
        <w:rPr>
          <w:color w:val="221E1F"/>
          <w:w w:val="115"/>
        </w:rPr>
        <w:t>особенностей</w:t>
      </w:r>
      <w:r>
        <w:rPr>
          <w:color w:val="221E1F"/>
          <w:spacing w:val="-5"/>
          <w:w w:val="115"/>
        </w:rPr>
        <w:t xml:space="preserve"> </w:t>
      </w:r>
      <w:r>
        <w:rPr>
          <w:color w:val="221E1F"/>
          <w:w w:val="115"/>
        </w:rPr>
        <w:t>обучающихся, формы и способы доверительного взаимодействия родителей(законных пред- ставителей)</w:t>
      </w:r>
      <w:r>
        <w:rPr>
          <w:color w:val="221E1F"/>
          <w:spacing w:val="80"/>
          <w:w w:val="115"/>
        </w:rPr>
        <w:t xml:space="preserve"> </w:t>
      </w:r>
      <w:r>
        <w:rPr>
          <w:color w:val="221E1F"/>
          <w:w w:val="115"/>
        </w:rPr>
        <w:t>с обучающимися,</w:t>
      </w:r>
      <w:r>
        <w:rPr>
          <w:color w:val="221E1F"/>
          <w:spacing w:val="-10"/>
          <w:w w:val="115"/>
        </w:rPr>
        <w:t xml:space="preserve"> </w:t>
      </w:r>
      <w:r>
        <w:rPr>
          <w:color w:val="221E1F"/>
          <w:w w:val="115"/>
        </w:rPr>
        <w:t>проводятся</w:t>
      </w:r>
      <w:r>
        <w:rPr>
          <w:color w:val="221E1F"/>
          <w:spacing w:val="-11"/>
          <w:w w:val="115"/>
        </w:rPr>
        <w:t xml:space="preserve"> </w:t>
      </w:r>
      <w:r>
        <w:rPr>
          <w:color w:val="221E1F"/>
          <w:w w:val="115"/>
        </w:rPr>
        <w:t>мастер-классы,</w:t>
      </w:r>
      <w:r>
        <w:rPr>
          <w:color w:val="221E1F"/>
          <w:spacing w:val="-10"/>
          <w:w w:val="115"/>
        </w:rPr>
        <w:t xml:space="preserve"> </w:t>
      </w:r>
      <w:r>
        <w:rPr>
          <w:color w:val="221E1F"/>
          <w:w w:val="115"/>
        </w:rPr>
        <w:t>се-</w:t>
      </w:r>
      <w:r>
        <w:rPr>
          <w:color w:val="221E1F"/>
          <w:spacing w:val="-10"/>
          <w:w w:val="115"/>
        </w:rPr>
        <w:t xml:space="preserve"> </w:t>
      </w:r>
      <w:r>
        <w:rPr>
          <w:color w:val="221E1F"/>
          <w:w w:val="115"/>
        </w:rPr>
        <w:t>минары,</w:t>
      </w:r>
      <w:r>
        <w:rPr>
          <w:color w:val="221E1F"/>
          <w:spacing w:val="-9"/>
          <w:w w:val="115"/>
        </w:rPr>
        <w:t xml:space="preserve"> </w:t>
      </w:r>
      <w:r>
        <w:rPr>
          <w:color w:val="221E1F"/>
          <w:w w:val="115"/>
        </w:rPr>
        <w:t>круглые</w:t>
      </w:r>
      <w:r>
        <w:rPr>
          <w:color w:val="221E1F"/>
          <w:spacing w:val="-11"/>
          <w:w w:val="115"/>
        </w:rPr>
        <w:t xml:space="preserve"> </w:t>
      </w:r>
      <w:r>
        <w:rPr>
          <w:color w:val="221E1F"/>
          <w:w w:val="115"/>
        </w:rPr>
        <w:t>столы</w:t>
      </w:r>
      <w:r>
        <w:rPr>
          <w:color w:val="221E1F"/>
          <w:spacing w:val="-11"/>
          <w:w w:val="115"/>
        </w:rPr>
        <w:t xml:space="preserve"> </w:t>
      </w:r>
      <w:r>
        <w:rPr>
          <w:color w:val="221E1F"/>
          <w:w w:val="115"/>
        </w:rPr>
        <w:t>с</w:t>
      </w:r>
      <w:r>
        <w:rPr>
          <w:color w:val="221E1F"/>
          <w:spacing w:val="-11"/>
          <w:w w:val="115"/>
        </w:rPr>
        <w:t xml:space="preserve"> </w:t>
      </w:r>
      <w:r>
        <w:rPr>
          <w:color w:val="221E1F"/>
          <w:w w:val="115"/>
        </w:rPr>
        <w:t>приглашением</w:t>
      </w:r>
      <w:r>
        <w:rPr>
          <w:color w:val="221E1F"/>
          <w:spacing w:val="-11"/>
          <w:w w:val="115"/>
        </w:rPr>
        <w:t xml:space="preserve"> </w:t>
      </w:r>
      <w:r>
        <w:rPr>
          <w:color w:val="221E1F"/>
          <w:w w:val="115"/>
        </w:rPr>
        <w:t>специалистов;</w:t>
      </w:r>
    </w:p>
    <w:p w:rsidR="00940611" w:rsidRDefault="00F31279">
      <w:pPr>
        <w:pStyle w:val="a3"/>
        <w:spacing w:before="3"/>
        <w:ind w:left="140" w:right="276"/>
      </w:pPr>
      <w:r>
        <w:rPr>
          <w:color w:val="221E1F"/>
          <w:w w:val="115"/>
          <w:position w:val="1"/>
        </w:rPr>
        <w:t>6</w:t>
      </w:r>
      <w:r>
        <w:rPr>
          <w:color w:val="221E1F"/>
          <w:spacing w:val="-9"/>
          <w:w w:val="115"/>
          <w:position w:val="1"/>
        </w:rPr>
        <w:t xml:space="preserve"> </w:t>
      </w:r>
      <w:r>
        <w:rPr>
          <w:color w:val="221E1F"/>
          <w:w w:val="115"/>
        </w:rPr>
        <w:t>родительские</w:t>
      </w:r>
      <w:r>
        <w:rPr>
          <w:color w:val="221E1F"/>
          <w:spacing w:val="-9"/>
          <w:w w:val="115"/>
        </w:rPr>
        <w:t xml:space="preserve"> </w:t>
      </w:r>
      <w:r>
        <w:rPr>
          <w:color w:val="221E1F"/>
          <w:w w:val="115"/>
        </w:rPr>
        <w:t>дни,</w:t>
      </w:r>
      <w:r>
        <w:rPr>
          <w:color w:val="221E1F"/>
          <w:spacing w:val="-5"/>
          <w:w w:val="115"/>
        </w:rPr>
        <w:t xml:space="preserve"> </w:t>
      </w:r>
      <w:r>
        <w:rPr>
          <w:color w:val="221E1F"/>
          <w:w w:val="115"/>
        </w:rPr>
        <w:t>во</w:t>
      </w:r>
      <w:r>
        <w:rPr>
          <w:color w:val="221E1F"/>
          <w:spacing w:val="-9"/>
          <w:w w:val="115"/>
        </w:rPr>
        <w:t xml:space="preserve"> </w:t>
      </w:r>
      <w:r>
        <w:rPr>
          <w:color w:val="221E1F"/>
          <w:w w:val="115"/>
        </w:rPr>
        <w:t>время</w:t>
      </w:r>
      <w:r>
        <w:rPr>
          <w:color w:val="221E1F"/>
          <w:spacing w:val="-9"/>
          <w:w w:val="115"/>
        </w:rPr>
        <w:t xml:space="preserve"> </w:t>
      </w:r>
      <w:r>
        <w:rPr>
          <w:color w:val="221E1F"/>
          <w:w w:val="115"/>
        </w:rPr>
        <w:t>которых</w:t>
      </w:r>
      <w:r>
        <w:rPr>
          <w:color w:val="221E1F"/>
          <w:spacing w:val="-9"/>
          <w:w w:val="115"/>
        </w:rPr>
        <w:t xml:space="preserve"> </w:t>
      </w:r>
      <w:r>
        <w:rPr>
          <w:color w:val="221E1F"/>
          <w:w w:val="115"/>
        </w:rPr>
        <w:t>родители</w:t>
      </w:r>
      <w:r>
        <w:rPr>
          <w:color w:val="221E1F"/>
          <w:spacing w:val="-9"/>
          <w:w w:val="115"/>
        </w:rPr>
        <w:t xml:space="preserve"> </w:t>
      </w:r>
      <w:r>
        <w:rPr>
          <w:color w:val="221E1F"/>
          <w:w w:val="115"/>
        </w:rPr>
        <w:t>(законные</w:t>
      </w:r>
      <w:r>
        <w:rPr>
          <w:color w:val="221E1F"/>
          <w:spacing w:val="-9"/>
          <w:w w:val="115"/>
        </w:rPr>
        <w:t xml:space="preserve"> </w:t>
      </w:r>
      <w:r>
        <w:rPr>
          <w:color w:val="221E1F"/>
          <w:w w:val="115"/>
        </w:rPr>
        <w:t>представители)</w:t>
      </w:r>
      <w:r>
        <w:rPr>
          <w:color w:val="221E1F"/>
          <w:spacing w:val="-5"/>
          <w:w w:val="115"/>
        </w:rPr>
        <w:t xml:space="preserve"> </w:t>
      </w:r>
      <w:r>
        <w:rPr>
          <w:color w:val="221E1F"/>
          <w:w w:val="115"/>
        </w:rPr>
        <w:t>могут</w:t>
      </w:r>
      <w:r>
        <w:rPr>
          <w:color w:val="221E1F"/>
          <w:spacing w:val="-9"/>
          <w:w w:val="115"/>
        </w:rPr>
        <w:t xml:space="preserve"> </w:t>
      </w:r>
      <w:r>
        <w:rPr>
          <w:color w:val="221E1F"/>
          <w:w w:val="115"/>
        </w:rPr>
        <w:t>посещать</w:t>
      </w:r>
      <w:r>
        <w:rPr>
          <w:color w:val="221E1F"/>
          <w:spacing w:val="-9"/>
          <w:w w:val="115"/>
        </w:rPr>
        <w:t xml:space="preserve"> </w:t>
      </w:r>
      <w:r>
        <w:rPr>
          <w:color w:val="221E1F"/>
          <w:w w:val="115"/>
        </w:rPr>
        <w:t>школьные</w:t>
      </w:r>
      <w:r>
        <w:rPr>
          <w:color w:val="221E1F"/>
          <w:spacing w:val="-9"/>
          <w:w w:val="115"/>
        </w:rPr>
        <w:t xml:space="preserve"> </w:t>
      </w:r>
      <w:r>
        <w:rPr>
          <w:color w:val="221E1F"/>
          <w:w w:val="115"/>
        </w:rPr>
        <w:t>уроки и внеуроч- ные занятия для получения представления о ходе учебно-вос- питательного процесса в образовательной организации;</w:t>
      </w:r>
    </w:p>
    <w:p w:rsidR="00940611" w:rsidRDefault="00F31279">
      <w:pPr>
        <w:pStyle w:val="a3"/>
        <w:spacing w:before="3"/>
        <w:ind w:left="140"/>
      </w:pPr>
      <w:r>
        <w:rPr>
          <w:color w:val="221E1F"/>
          <w:w w:val="115"/>
          <w:position w:val="1"/>
        </w:rPr>
        <w:t>6</w:t>
      </w:r>
      <w:r>
        <w:rPr>
          <w:color w:val="221E1F"/>
          <w:spacing w:val="15"/>
          <w:w w:val="115"/>
          <w:position w:val="1"/>
        </w:rPr>
        <w:t xml:space="preserve"> </w:t>
      </w:r>
      <w:r>
        <w:rPr>
          <w:color w:val="221E1F"/>
          <w:w w:val="115"/>
        </w:rPr>
        <w:t>общешкольные</w:t>
      </w:r>
      <w:r>
        <w:rPr>
          <w:color w:val="221E1F"/>
          <w:spacing w:val="-10"/>
          <w:w w:val="115"/>
        </w:rPr>
        <w:t xml:space="preserve"> </w:t>
      </w:r>
      <w:r>
        <w:rPr>
          <w:color w:val="221E1F"/>
          <w:w w:val="115"/>
        </w:rPr>
        <w:t>родительские</w:t>
      </w:r>
      <w:r>
        <w:rPr>
          <w:color w:val="221E1F"/>
          <w:spacing w:val="-10"/>
          <w:w w:val="115"/>
        </w:rPr>
        <w:t xml:space="preserve"> </w:t>
      </w:r>
      <w:r>
        <w:rPr>
          <w:color w:val="221E1F"/>
          <w:w w:val="115"/>
        </w:rPr>
        <w:t>собрания, происходящие</w:t>
      </w:r>
      <w:r>
        <w:rPr>
          <w:color w:val="221E1F"/>
          <w:spacing w:val="-10"/>
          <w:w w:val="115"/>
        </w:rPr>
        <w:t xml:space="preserve"> </w:t>
      </w:r>
      <w:r>
        <w:rPr>
          <w:color w:val="221E1F"/>
          <w:w w:val="115"/>
        </w:rPr>
        <w:t>в</w:t>
      </w:r>
      <w:r>
        <w:rPr>
          <w:color w:val="221E1F"/>
          <w:spacing w:val="-10"/>
          <w:w w:val="115"/>
        </w:rPr>
        <w:t xml:space="preserve"> </w:t>
      </w:r>
      <w:r>
        <w:rPr>
          <w:color w:val="221E1F"/>
          <w:w w:val="115"/>
        </w:rPr>
        <w:t>режиме</w:t>
      </w:r>
      <w:r>
        <w:rPr>
          <w:color w:val="221E1F"/>
          <w:spacing w:val="-10"/>
          <w:w w:val="115"/>
        </w:rPr>
        <w:t xml:space="preserve"> </w:t>
      </w:r>
      <w:r>
        <w:rPr>
          <w:color w:val="221E1F"/>
          <w:w w:val="115"/>
        </w:rPr>
        <w:t>обсуждения</w:t>
      </w:r>
      <w:r>
        <w:rPr>
          <w:color w:val="221E1F"/>
          <w:spacing w:val="-10"/>
          <w:w w:val="115"/>
        </w:rPr>
        <w:t xml:space="preserve"> </w:t>
      </w:r>
      <w:r>
        <w:rPr>
          <w:color w:val="221E1F"/>
          <w:w w:val="115"/>
        </w:rPr>
        <w:t>наиболее</w:t>
      </w:r>
      <w:r>
        <w:rPr>
          <w:color w:val="221E1F"/>
          <w:spacing w:val="-10"/>
          <w:w w:val="115"/>
        </w:rPr>
        <w:t xml:space="preserve"> </w:t>
      </w:r>
      <w:r>
        <w:rPr>
          <w:color w:val="221E1F"/>
          <w:w w:val="115"/>
        </w:rPr>
        <w:t>острых</w:t>
      </w:r>
      <w:r>
        <w:rPr>
          <w:color w:val="221E1F"/>
          <w:spacing w:val="-10"/>
          <w:w w:val="115"/>
        </w:rPr>
        <w:t xml:space="preserve"> </w:t>
      </w:r>
      <w:r>
        <w:rPr>
          <w:color w:val="221E1F"/>
          <w:w w:val="115"/>
        </w:rPr>
        <w:t>проблем обучения и вос- питания обучающихся;</w:t>
      </w:r>
    </w:p>
    <w:p w:rsidR="00940611" w:rsidRDefault="00F31279">
      <w:pPr>
        <w:pStyle w:val="a3"/>
        <w:ind w:left="140" w:right="650"/>
      </w:pPr>
      <w:r>
        <w:rPr>
          <w:color w:val="221E1F"/>
          <w:w w:val="115"/>
          <w:position w:val="1"/>
        </w:rPr>
        <w:t>6</w:t>
      </w:r>
      <w:r>
        <w:rPr>
          <w:color w:val="221E1F"/>
          <w:spacing w:val="75"/>
          <w:w w:val="115"/>
          <w:position w:val="1"/>
        </w:rPr>
        <w:t xml:space="preserve"> </w:t>
      </w:r>
      <w:r>
        <w:rPr>
          <w:color w:val="221E1F"/>
          <w:w w:val="115"/>
        </w:rPr>
        <w:t>семейный</w:t>
      </w:r>
      <w:r>
        <w:rPr>
          <w:color w:val="221E1F"/>
          <w:spacing w:val="-7"/>
          <w:w w:val="115"/>
        </w:rPr>
        <w:t xml:space="preserve"> </w:t>
      </w:r>
      <w:r>
        <w:rPr>
          <w:color w:val="221E1F"/>
          <w:w w:val="115"/>
        </w:rPr>
        <w:t>всеобуч,</w:t>
      </w:r>
      <w:r>
        <w:rPr>
          <w:color w:val="221E1F"/>
          <w:spacing w:val="35"/>
          <w:w w:val="115"/>
        </w:rPr>
        <w:t xml:space="preserve"> </w:t>
      </w:r>
      <w:r>
        <w:rPr>
          <w:color w:val="221E1F"/>
          <w:w w:val="115"/>
        </w:rPr>
        <w:t>на</w:t>
      </w:r>
      <w:r>
        <w:rPr>
          <w:color w:val="221E1F"/>
          <w:spacing w:val="-7"/>
          <w:w w:val="115"/>
        </w:rPr>
        <w:t xml:space="preserve"> </w:t>
      </w:r>
      <w:r>
        <w:rPr>
          <w:color w:val="221E1F"/>
          <w:w w:val="115"/>
        </w:rPr>
        <w:t>котором</w:t>
      </w:r>
      <w:r>
        <w:rPr>
          <w:color w:val="221E1F"/>
          <w:spacing w:val="-7"/>
          <w:w w:val="115"/>
        </w:rPr>
        <w:t xml:space="preserve"> </w:t>
      </w:r>
      <w:r>
        <w:rPr>
          <w:color w:val="221E1F"/>
          <w:w w:val="115"/>
        </w:rPr>
        <w:t>родители</w:t>
      </w:r>
      <w:r>
        <w:rPr>
          <w:color w:val="221E1F"/>
          <w:spacing w:val="35"/>
          <w:w w:val="115"/>
        </w:rPr>
        <w:t xml:space="preserve"> </w:t>
      </w:r>
      <w:r>
        <w:rPr>
          <w:color w:val="221E1F"/>
          <w:w w:val="115"/>
        </w:rPr>
        <w:t>(законные</w:t>
      </w:r>
      <w:r>
        <w:rPr>
          <w:color w:val="221E1F"/>
          <w:spacing w:val="-7"/>
          <w:w w:val="115"/>
        </w:rPr>
        <w:t xml:space="preserve"> </w:t>
      </w:r>
      <w:r>
        <w:rPr>
          <w:color w:val="221E1F"/>
          <w:w w:val="115"/>
        </w:rPr>
        <w:t>представители) могли</w:t>
      </w:r>
      <w:r>
        <w:rPr>
          <w:color w:val="221E1F"/>
          <w:spacing w:val="-7"/>
          <w:w w:val="115"/>
        </w:rPr>
        <w:t xml:space="preserve"> </w:t>
      </w:r>
      <w:r>
        <w:rPr>
          <w:color w:val="221E1F"/>
          <w:w w:val="115"/>
        </w:rPr>
        <w:t>бы</w:t>
      </w:r>
      <w:r>
        <w:rPr>
          <w:color w:val="221E1F"/>
          <w:spacing w:val="-7"/>
          <w:w w:val="115"/>
        </w:rPr>
        <w:t xml:space="preserve"> </w:t>
      </w:r>
      <w:r>
        <w:rPr>
          <w:color w:val="221E1F"/>
          <w:w w:val="115"/>
        </w:rPr>
        <w:t>получать</w:t>
      </w:r>
      <w:r>
        <w:rPr>
          <w:color w:val="221E1F"/>
          <w:spacing w:val="-7"/>
          <w:w w:val="115"/>
        </w:rPr>
        <w:t xml:space="preserve"> </w:t>
      </w:r>
      <w:r>
        <w:rPr>
          <w:color w:val="221E1F"/>
          <w:w w:val="115"/>
        </w:rPr>
        <w:t>ценные рекомендации и советы от профессиональных психологов, врачей, социальных ра- ботников</w:t>
      </w:r>
      <w:r>
        <w:rPr>
          <w:color w:val="221E1F"/>
          <w:spacing w:val="80"/>
          <w:w w:val="115"/>
        </w:rPr>
        <w:t xml:space="preserve"> </w:t>
      </w:r>
      <w:r>
        <w:rPr>
          <w:color w:val="221E1F"/>
          <w:w w:val="115"/>
        </w:rPr>
        <w:t>и обмениваться собственным творческим опытом и находками в деле воспитания обучающихся;</w:t>
      </w:r>
    </w:p>
    <w:p w:rsidR="00940611" w:rsidRDefault="00F31279">
      <w:pPr>
        <w:pStyle w:val="a3"/>
        <w:spacing w:before="3"/>
        <w:ind w:left="140"/>
      </w:pPr>
      <w:r>
        <w:rPr>
          <w:color w:val="221E1F"/>
          <w:w w:val="115"/>
          <w:position w:val="1"/>
        </w:rPr>
        <w:t>6</w:t>
      </w:r>
      <w:r>
        <w:rPr>
          <w:color w:val="221E1F"/>
          <w:spacing w:val="-2"/>
          <w:w w:val="115"/>
          <w:position w:val="1"/>
        </w:rPr>
        <w:t xml:space="preserve"> </w:t>
      </w:r>
      <w:r>
        <w:rPr>
          <w:color w:val="221E1F"/>
          <w:w w:val="115"/>
        </w:rPr>
        <w:t>родительские</w:t>
      </w:r>
      <w:r>
        <w:rPr>
          <w:color w:val="221E1F"/>
          <w:spacing w:val="-11"/>
          <w:w w:val="115"/>
        </w:rPr>
        <w:t xml:space="preserve"> </w:t>
      </w:r>
      <w:r>
        <w:rPr>
          <w:color w:val="221E1F"/>
          <w:w w:val="115"/>
        </w:rPr>
        <w:t>форумы</w:t>
      </w:r>
      <w:r>
        <w:rPr>
          <w:color w:val="221E1F"/>
          <w:spacing w:val="-11"/>
          <w:w w:val="115"/>
        </w:rPr>
        <w:t xml:space="preserve"> </w:t>
      </w:r>
      <w:r>
        <w:rPr>
          <w:color w:val="221E1F"/>
          <w:w w:val="115"/>
        </w:rPr>
        <w:t>при</w:t>
      </w:r>
      <w:r>
        <w:rPr>
          <w:color w:val="221E1F"/>
          <w:spacing w:val="-11"/>
          <w:w w:val="115"/>
        </w:rPr>
        <w:t xml:space="preserve"> </w:t>
      </w:r>
      <w:r>
        <w:rPr>
          <w:color w:val="221E1F"/>
          <w:w w:val="115"/>
        </w:rPr>
        <w:t>школьном</w:t>
      </w:r>
      <w:r>
        <w:rPr>
          <w:color w:val="221E1F"/>
          <w:spacing w:val="-11"/>
          <w:w w:val="115"/>
        </w:rPr>
        <w:t xml:space="preserve"> </w:t>
      </w:r>
      <w:r>
        <w:rPr>
          <w:color w:val="221E1F"/>
          <w:w w:val="115"/>
        </w:rPr>
        <w:t>интернет-сайте,</w:t>
      </w:r>
      <w:r>
        <w:rPr>
          <w:color w:val="221E1F"/>
          <w:spacing w:val="-8"/>
          <w:w w:val="115"/>
        </w:rPr>
        <w:t xml:space="preserve"> </w:t>
      </w:r>
      <w:r>
        <w:rPr>
          <w:color w:val="221E1F"/>
          <w:w w:val="115"/>
        </w:rPr>
        <w:t>на</w:t>
      </w:r>
      <w:r>
        <w:rPr>
          <w:color w:val="221E1F"/>
          <w:spacing w:val="-11"/>
          <w:w w:val="115"/>
        </w:rPr>
        <w:t xml:space="preserve"> </w:t>
      </w:r>
      <w:r>
        <w:rPr>
          <w:color w:val="221E1F"/>
          <w:w w:val="115"/>
        </w:rPr>
        <w:t>которых</w:t>
      </w:r>
      <w:r>
        <w:rPr>
          <w:color w:val="221E1F"/>
          <w:spacing w:val="-11"/>
          <w:w w:val="115"/>
        </w:rPr>
        <w:t xml:space="preserve"> </w:t>
      </w:r>
      <w:r>
        <w:rPr>
          <w:color w:val="221E1F"/>
          <w:w w:val="115"/>
        </w:rPr>
        <w:t>обсуждаются</w:t>
      </w:r>
      <w:r>
        <w:rPr>
          <w:color w:val="221E1F"/>
          <w:spacing w:val="-11"/>
          <w:w w:val="115"/>
        </w:rPr>
        <w:t xml:space="preserve"> </w:t>
      </w:r>
      <w:r>
        <w:rPr>
          <w:color w:val="221E1F"/>
          <w:w w:val="115"/>
        </w:rPr>
        <w:t>интересующие</w:t>
      </w:r>
      <w:r>
        <w:rPr>
          <w:color w:val="221E1F"/>
          <w:spacing w:val="-11"/>
          <w:w w:val="115"/>
        </w:rPr>
        <w:t xml:space="preserve"> </w:t>
      </w:r>
      <w:r>
        <w:rPr>
          <w:color w:val="221E1F"/>
          <w:w w:val="115"/>
        </w:rPr>
        <w:t>родителей (законных представителей)</w:t>
      </w:r>
      <w:r>
        <w:rPr>
          <w:color w:val="221E1F"/>
          <w:spacing w:val="36"/>
          <w:w w:val="115"/>
        </w:rPr>
        <w:t xml:space="preserve"> </w:t>
      </w:r>
      <w:r>
        <w:rPr>
          <w:color w:val="221E1F"/>
          <w:w w:val="115"/>
        </w:rPr>
        <w:t>вопросы,</w:t>
      </w:r>
      <w:r>
        <w:rPr>
          <w:color w:val="221E1F"/>
          <w:spacing w:val="39"/>
          <w:w w:val="115"/>
        </w:rPr>
        <w:t xml:space="preserve"> </w:t>
      </w:r>
      <w:r>
        <w:rPr>
          <w:color w:val="221E1F"/>
          <w:w w:val="115"/>
        </w:rPr>
        <w:t>а также осуществляются виртуальные консультации психологов и педагогических работников.</w:t>
      </w:r>
    </w:p>
    <w:p w:rsidR="00940611" w:rsidRDefault="00F31279">
      <w:pPr>
        <w:pStyle w:val="Heading3"/>
        <w:spacing w:before="3"/>
        <w:ind w:left="140"/>
      </w:pPr>
      <w:r>
        <w:rPr>
          <w:color w:val="221E1F"/>
          <w:w w:val="110"/>
        </w:rPr>
        <w:t>На</w:t>
      </w:r>
      <w:r>
        <w:rPr>
          <w:color w:val="221E1F"/>
          <w:spacing w:val="21"/>
          <w:w w:val="110"/>
        </w:rPr>
        <w:t xml:space="preserve"> </w:t>
      </w:r>
      <w:r>
        <w:rPr>
          <w:color w:val="221E1F"/>
          <w:w w:val="110"/>
        </w:rPr>
        <w:t>индивидуальном</w:t>
      </w:r>
      <w:r>
        <w:rPr>
          <w:color w:val="221E1F"/>
          <w:spacing w:val="22"/>
          <w:w w:val="110"/>
        </w:rPr>
        <w:t xml:space="preserve"> </w:t>
      </w:r>
      <w:r>
        <w:rPr>
          <w:color w:val="221E1F"/>
          <w:spacing w:val="-2"/>
          <w:w w:val="110"/>
        </w:rPr>
        <w:t>уровне:</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140" w:right="650"/>
      </w:pPr>
      <w:r>
        <w:rPr>
          <w:color w:val="221E1F"/>
          <w:w w:val="115"/>
          <w:position w:val="1"/>
        </w:rPr>
        <w:lastRenderedPageBreak/>
        <w:t>6</w:t>
      </w:r>
      <w:r>
        <w:rPr>
          <w:color w:val="221E1F"/>
          <w:spacing w:val="80"/>
          <w:w w:val="115"/>
          <w:position w:val="1"/>
        </w:rPr>
        <w:t xml:space="preserve"> </w:t>
      </w:r>
      <w:r>
        <w:rPr>
          <w:color w:val="221E1F"/>
          <w:w w:val="115"/>
        </w:rPr>
        <w:t>работа</w:t>
      </w:r>
      <w:r>
        <w:rPr>
          <w:color w:val="221E1F"/>
          <w:spacing w:val="-8"/>
          <w:w w:val="115"/>
        </w:rPr>
        <w:t xml:space="preserve"> </w:t>
      </w:r>
      <w:r>
        <w:rPr>
          <w:color w:val="221E1F"/>
          <w:w w:val="115"/>
        </w:rPr>
        <w:t>специалистов</w:t>
      </w:r>
      <w:r>
        <w:rPr>
          <w:color w:val="221E1F"/>
          <w:spacing w:val="-8"/>
          <w:w w:val="115"/>
        </w:rPr>
        <w:t xml:space="preserve"> </w:t>
      </w:r>
      <w:r>
        <w:rPr>
          <w:color w:val="221E1F"/>
          <w:w w:val="115"/>
        </w:rPr>
        <w:t>по</w:t>
      </w:r>
      <w:r>
        <w:rPr>
          <w:color w:val="221E1F"/>
          <w:spacing w:val="-8"/>
          <w:w w:val="115"/>
        </w:rPr>
        <w:t xml:space="preserve"> </w:t>
      </w:r>
      <w:r>
        <w:rPr>
          <w:color w:val="221E1F"/>
          <w:w w:val="115"/>
        </w:rPr>
        <w:t>запросу</w:t>
      </w:r>
      <w:r>
        <w:rPr>
          <w:color w:val="221E1F"/>
          <w:spacing w:val="-8"/>
          <w:w w:val="115"/>
        </w:rPr>
        <w:t xml:space="preserve"> </w:t>
      </w:r>
      <w:r>
        <w:rPr>
          <w:color w:val="221E1F"/>
          <w:w w:val="115"/>
        </w:rPr>
        <w:t>родителей</w:t>
      </w:r>
      <w:r>
        <w:rPr>
          <w:color w:val="221E1F"/>
          <w:spacing w:val="40"/>
          <w:w w:val="115"/>
        </w:rPr>
        <w:t xml:space="preserve"> </w:t>
      </w:r>
      <w:r>
        <w:rPr>
          <w:color w:val="221E1F"/>
          <w:w w:val="115"/>
        </w:rPr>
        <w:t>(законных</w:t>
      </w:r>
      <w:r>
        <w:rPr>
          <w:color w:val="221E1F"/>
          <w:spacing w:val="-8"/>
          <w:w w:val="115"/>
        </w:rPr>
        <w:t xml:space="preserve"> </w:t>
      </w:r>
      <w:r>
        <w:rPr>
          <w:color w:val="221E1F"/>
          <w:w w:val="115"/>
        </w:rPr>
        <w:t>пред- ставителей)</w:t>
      </w:r>
      <w:r>
        <w:rPr>
          <w:color w:val="221E1F"/>
          <w:spacing w:val="-6"/>
          <w:w w:val="115"/>
        </w:rPr>
        <w:t xml:space="preserve"> </w:t>
      </w:r>
      <w:r>
        <w:rPr>
          <w:color w:val="221E1F"/>
          <w:w w:val="115"/>
        </w:rPr>
        <w:t>для</w:t>
      </w:r>
      <w:r>
        <w:rPr>
          <w:color w:val="221E1F"/>
          <w:spacing w:val="-8"/>
          <w:w w:val="115"/>
        </w:rPr>
        <w:t xml:space="preserve"> </w:t>
      </w:r>
      <w:r>
        <w:rPr>
          <w:color w:val="221E1F"/>
          <w:w w:val="115"/>
        </w:rPr>
        <w:t>решения</w:t>
      </w:r>
      <w:r>
        <w:rPr>
          <w:color w:val="221E1F"/>
          <w:spacing w:val="-8"/>
          <w:w w:val="115"/>
        </w:rPr>
        <w:t xml:space="preserve"> </w:t>
      </w:r>
      <w:r>
        <w:rPr>
          <w:color w:val="221E1F"/>
          <w:w w:val="115"/>
        </w:rPr>
        <w:t>острых конфликтных ситуаций;</w:t>
      </w:r>
    </w:p>
    <w:p w:rsidR="00940611" w:rsidRDefault="00F31279">
      <w:pPr>
        <w:pStyle w:val="a3"/>
        <w:spacing w:before="3"/>
        <w:ind w:left="140"/>
      </w:pPr>
      <w:r>
        <w:rPr>
          <w:color w:val="221E1F"/>
          <w:w w:val="115"/>
          <w:position w:val="1"/>
        </w:rPr>
        <w:t>6</w:t>
      </w:r>
      <w:r>
        <w:rPr>
          <w:color w:val="221E1F"/>
          <w:spacing w:val="31"/>
          <w:w w:val="115"/>
          <w:position w:val="1"/>
        </w:rPr>
        <w:t xml:space="preserve"> </w:t>
      </w:r>
      <w:r>
        <w:rPr>
          <w:color w:val="221E1F"/>
          <w:w w:val="115"/>
        </w:rPr>
        <w:t>участие</w:t>
      </w:r>
      <w:r>
        <w:rPr>
          <w:color w:val="221E1F"/>
          <w:spacing w:val="-8"/>
          <w:w w:val="115"/>
        </w:rPr>
        <w:t xml:space="preserve"> </w:t>
      </w:r>
      <w:r>
        <w:rPr>
          <w:color w:val="221E1F"/>
          <w:w w:val="115"/>
        </w:rPr>
        <w:t>родителей (законных</w:t>
      </w:r>
      <w:r>
        <w:rPr>
          <w:color w:val="221E1F"/>
          <w:spacing w:val="-8"/>
          <w:w w:val="115"/>
        </w:rPr>
        <w:t xml:space="preserve"> </w:t>
      </w:r>
      <w:r>
        <w:rPr>
          <w:color w:val="221E1F"/>
          <w:w w:val="115"/>
        </w:rPr>
        <w:t>представителей)</w:t>
      </w:r>
      <w:r>
        <w:rPr>
          <w:color w:val="221E1F"/>
          <w:spacing w:val="15"/>
          <w:w w:val="115"/>
        </w:rPr>
        <w:t xml:space="preserve"> </w:t>
      </w:r>
      <w:r>
        <w:rPr>
          <w:color w:val="221E1F"/>
          <w:w w:val="115"/>
        </w:rPr>
        <w:t>в</w:t>
      </w:r>
      <w:r>
        <w:rPr>
          <w:color w:val="221E1F"/>
          <w:spacing w:val="-8"/>
          <w:w w:val="115"/>
        </w:rPr>
        <w:t xml:space="preserve"> </w:t>
      </w:r>
      <w:r>
        <w:rPr>
          <w:color w:val="221E1F"/>
          <w:w w:val="115"/>
        </w:rPr>
        <w:t>педагогиче- ских</w:t>
      </w:r>
      <w:r>
        <w:rPr>
          <w:color w:val="221E1F"/>
          <w:spacing w:val="-8"/>
          <w:w w:val="115"/>
        </w:rPr>
        <w:t xml:space="preserve"> </w:t>
      </w:r>
      <w:r>
        <w:rPr>
          <w:color w:val="221E1F"/>
          <w:w w:val="115"/>
        </w:rPr>
        <w:t>консилиумах,</w:t>
      </w:r>
      <w:r>
        <w:rPr>
          <w:color w:val="221E1F"/>
          <w:spacing w:val="-6"/>
          <w:w w:val="115"/>
        </w:rPr>
        <w:t xml:space="preserve"> </w:t>
      </w:r>
      <w:r>
        <w:rPr>
          <w:color w:val="221E1F"/>
          <w:w w:val="115"/>
        </w:rPr>
        <w:t>собираемых</w:t>
      </w:r>
      <w:r>
        <w:rPr>
          <w:color w:val="221E1F"/>
          <w:spacing w:val="-8"/>
          <w:w w:val="115"/>
        </w:rPr>
        <w:t xml:space="preserve"> </w:t>
      </w:r>
      <w:r>
        <w:rPr>
          <w:color w:val="221E1F"/>
          <w:w w:val="115"/>
        </w:rPr>
        <w:t>в</w:t>
      </w:r>
      <w:r>
        <w:rPr>
          <w:color w:val="221E1F"/>
          <w:spacing w:val="-8"/>
          <w:w w:val="115"/>
        </w:rPr>
        <w:t xml:space="preserve"> </w:t>
      </w:r>
      <w:r>
        <w:rPr>
          <w:color w:val="221E1F"/>
          <w:w w:val="115"/>
        </w:rPr>
        <w:t>случае возникновения острых проблем, связанных с обучением и воспитанием кон- кретного обучающегося;</w:t>
      </w:r>
    </w:p>
    <w:p w:rsidR="00940611" w:rsidRDefault="00F31279">
      <w:pPr>
        <w:pStyle w:val="a3"/>
        <w:ind w:left="140" w:right="489"/>
      </w:pPr>
      <w:r>
        <w:rPr>
          <w:color w:val="221E1F"/>
          <w:w w:val="115"/>
          <w:position w:val="1"/>
        </w:rPr>
        <w:t xml:space="preserve">6 </w:t>
      </w:r>
      <w:r>
        <w:rPr>
          <w:color w:val="221E1F"/>
          <w:w w:val="115"/>
        </w:rPr>
        <w:t>помощь</w:t>
      </w:r>
      <w:r>
        <w:rPr>
          <w:color w:val="221E1F"/>
          <w:spacing w:val="40"/>
          <w:w w:val="115"/>
        </w:rPr>
        <w:t xml:space="preserve"> </w:t>
      </w:r>
      <w:r>
        <w:rPr>
          <w:color w:val="221E1F"/>
          <w:w w:val="115"/>
        </w:rPr>
        <w:t>со</w:t>
      </w:r>
      <w:r>
        <w:rPr>
          <w:color w:val="221E1F"/>
          <w:spacing w:val="40"/>
          <w:w w:val="115"/>
        </w:rPr>
        <w:t xml:space="preserve"> </w:t>
      </w:r>
      <w:r>
        <w:rPr>
          <w:color w:val="221E1F"/>
          <w:w w:val="115"/>
        </w:rPr>
        <w:t>стороны</w:t>
      </w:r>
      <w:r>
        <w:rPr>
          <w:color w:val="221E1F"/>
          <w:spacing w:val="40"/>
          <w:w w:val="115"/>
        </w:rPr>
        <w:t xml:space="preserve"> </w:t>
      </w:r>
      <w:r>
        <w:rPr>
          <w:color w:val="221E1F"/>
          <w:w w:val="115"/>
        </w:rPr>
        <w:t>родителей</w:t>
      </w:r>
      <w:r>
        <w:rPr>
          <w:color w:val="221E1F"/>
          <w:spacing w:val="40"/>
          <w:w w:val="115"/>
        </w:rPr>
        <w:t xml:space="preserve"> </w:t>
      </w:r>
      <w:r>
        <w:rPr>
          <w:color w:val="221E1F"/>
          <w:w w:val="115"/>
        </w:rPr>
        <w:t>(законных</w:t>
      </w:r>
      <w:r>
        <w:rPr>
          <w:color w:val="221E1F"/>
          <w:spacing w:val="40"/>
          <w:w w:val="115"/>
        </w:rPr>
        <w:t xml:space="preserve"> </w:t>
      </w:r>
      <w:r>
        <w:rPr>
          <w:color w:val="221E1F"/>
          <w:w w:val="115"/>
        </w:rPr>
        <w:t>представителей) в</w:t>
      </w:r>
      <w:r>
        <w:rPr>
          <w:color w:val="221E1F"/>
          <w:spacing w:val="-7"/>
          <w:w w:val="115"/>
        </w:rPr>
        <w:t xml:space="preserve"> </w:t>
      </w:r>
      <w:r>
        <w:rPr>
          <w:color w:val="221E1F"/>
          <w:w w:val="115"/>
        </w:rPr>
        <w:t>подготовке</w:t>
      </w:r>
      <w:r>
        <w:rPr>
          <w:color w:val="221E1F"/>
          <w:spacing w:val="-7"/>
          <w:w w:val="115"/>
        </w:rPr>
        <w:t xml:space="preserve"> </w:t>
      </w:r>
      <w:r>
        <w:rPr>
          <w:color w:val="221E1F"/>
          <w:w w:val="115"/>
        </w:rPr>
        <w:t>и</w:t>
      </w:r>
      <w:r>
        <w:rPr>
          <w:color w:val="221E1F"/>
          <w:spacing w:val="-7"/>
          <w:w w:val="115"/>
        </w:rPr>
        <w:t xml:space="preserve"> </w:t>
      </w:r>
      <w:r>
        <w:rPr>
          <w:color w:val="221E1F"/>
          <w:w w:val="115"/>
        </w:rPr>
        <w:t>проведении</w:t>
      </w:r>
      <w:r>
        <w:rPr>
          <w:color w:val="221E1F"/>
          <w:spacing w:val="-7"/>
          <w:w w:val="115"/>
        </w:rPr>
        <w:t xml:space="preserve"> </w:t>
      </w:r>
      <w:r>
        <w:rPr>
          <w:color w:val="221E1F"/>
          <w:w w:val="115"/>
        </w:rPr>
        <w:t>общешкольных и внутрикласс- ных мероприятий воспитательной направленности;</w:t>
      </w:r>
    </w:p>
    <w:p w:rsidR="00940611" w:rsidRDefault="00F31279">
      <w:pPr>
        <w:pStyle w:val="a3"/>
        <w:spacing w:before="4"/>
        <w:ind w:left="140"/>
      </w:pPr>
      <w:r>
        <w:rPr>
          <w:color w:val="221E1F"/>
          <w:w w:val="115"/>
          <w:position w:val="1"/>
        </w:rPr>
        <w:t>6</w:t>
      </w:r>
      <w:r>
        <w:rPr>
          <w:color w:val="221E1F"/>
          <w:spacing w:val="80"/>
          <w:w w:val="115"/>
          <w:position w:val="1"/>
        </w:rPr>
        <w:t xml:space="preserve"> </w:t>
      </w:r>
      <w:r>
        <w:rPr>
          <w:color w:val="221E1F"/>
          <w:w w:val="115"/>
        </w:rPr>
        <w:t>индивидуальное</w:t>
      </w:r>
      <w:r>
        <w:rPr>
          <w:color w:val="221E1F"/>
          <w:spacing w:val="-9"/>
          <w:w w:val="115"/>
        </w:rPr>
        <w:t xml:space="preserve"> </w:t>
      </w:r>
      <w:r>
        <w:rPr>
          <w:color w:val="221E1F"/>
          <w:w w:val="115"/>
        </w:rPr>
        <w:t>консультирование</w:t>
      </w:r>
      <w:r>
        <w:rPr>
          <w:color w:val="221E1F"/>
          <w:spacing w:val="80"/>
          <w:w w:val="115"/>
        </w:rPr>
        <w:t xml:space="preserve"> </w:t>
      </w:r>
      <w:r>
        <w:rPr>
          <w:color w:val="221E1F"/>
          <w:w w:val="115"/>
        </w:rPr>
        <w:t>c</w:t>
      </w:r>
      <w:r>
        <w:rPr>
          <w:color w:val="221E1F"/>
          <w:spacing w:val="-9"/>
          <w:w w:val="115"/>
        </w:rPr>
        <w:t xml:space="preserve"> </w:t>
      </w:r>
      <w:r>
        <w:rPr>
          <w:color w:val="221E1F"/>
          <w:w w:val="115"/>
        </w:rPr>
        <w:t>целью</w:t>
      </w:r>
      <w:r>
        <w:rPr>
          <w:color w:val="221E1F"/>
          <w:spacing w:val="-9"/>
          <w:w w:val="115"/>
        </w:rPr>
        <w:t xml:space="preserve"> </w:t>
      </w:r>
      <w:r>
        <w:rPr>
          <w:color w:val="221E1F"/>
          <w:w w:val="115"/>
        </w:rPr>
        <w:t>координации</w:t>
      </w:r>
      <w:r>
        <w:rPr>
          <w:color w:val="221E1F"/>
          <w:spacing w:val="-9"/>
          <w:w w:val="115"/>
        </w:rPr>
        <w:t xml:space="preserve"> </w:t>
      </w:r>
      <w:r>
        <w:rPr>
          <w:color w:val="221E1F"/>
          <w:w w:val="115"/>
        </w:rPr>
        <w:t>воспитательных</w:t>
      </w:r>
      <w:r>
        <w:rPr>
          <w:color w:val="221E1F"/>
          <w:spacing w:val="-9"/>
          <w:w w:val="115"/>
        </w:rPr>
        <w:t xml:space="preserve"> </w:t>
      </w:r>
      <w:r>
        <w:rPr>
          <w:color w:val="221E1F"/>
          <w:w w:val="115"/>
        </w:rPr>
        <w:t>усилий</w:t>
      </w:r>
      <w:r>
        <w:rPr>
          <w:color w:val="221E1F"/>
          <w:spacing w:val="-9"/>
          <w:w w:val="115"/>
        </w:rPr>
        <w:t xml:space="preserve"> </w:t>
      </w:r>
      <w:r>
        <w:rPr>
          <w:color w:val="221E1F"/>
          <w:w w:val="115"/>
        </w:rPr>
        <w:t>педагогических работников и роди- телей (законных представителей).</w:t>
      </w:r>
    </w:p>
    <w:p w:rsidR="00940611" w:rsidRDefault="00F31279">
      <w:pPr>
        <w:pStyle w:val="Heading3"/>
        <w:spacing w:line="230" w:lineRule="exact"/>
        <w:ind w:left="298"/>
      </w:pPr>
      <w:r>
        <w:rPr>
          <w:color w:val="221E1F"/>
          <w:w w:val="80"/>
        </w:rPr>
        <w:t>Основные</w:t>
      </w:r>
      <w:r>
        <w:rPr>
          <w:color w:val="221E1F"/>
          <w:spacing w:val="9"/>
        </w:rPr>
        <w:t xml:space="preserve"> </w:t>
      </w:r>
      <w:r>
        <w:rPr>
          <w:color w:val="221E1F"/>
          <w:w w:val="80"/>
        </w:rPr>
        <w:t>направления</w:t>
      </w:r>
      <w:r>
        <w:rPr>
          <w:color w:val="221E1F"/>
          <w:spacing w:val="10"/>
        </w:rPr>
        <w:t xml:space="preserve"> </w:t>
      </w:r>
      <w:r>
        <w:rPr>
          <w:color w:val="221E1F"/>
          <w:w w:val="80"/>
        </w:rPr>
        <w:t>самоанализа</w:t>
      </w:r>
      <w:r>
        <w:rPr>
          <w:color w:val="221E1F"/>
          <w:spacing w:val="79"/>
        </w:rPr>
        <w:t xml:space="preserve"> </w:t>
      </w:r>
      <w:r>
        <w:rPr>
          <w:color w:val="221E1F"/>
          <w:w w:val="80"/>
        </w:rPr>
        <w:t>воспитательной</w:t>
      </w:r>
      <w:r>
        <w:rPr>
          <w:color w:val="221E1F"/>
          <w:spacing w:val="21"/>
        </w:rPr>
        <w:t xml:space="preserve"> </w:t>
      </w:r>
      <w:r>
        <w:rPr>
          <w:color w:val="221E1F"/>
          <w:spacing w:val="-2"/>
          <w:w w:val="80"/>
        </w:rPr>
        <w:t>работы</w:t>
      </w:r>
    </w:p>
    <w:p w:rsidR="00940611" w:rsidRDefault="00F31279">
      <w:pPr>
        <w:pStyle w:val="a3"/>
        <w:tabs>
          <w:tab w:val="left" w:pos="5302"/>
          <w:tab w:val="left" w:pos="6921"/>
          <w:tab w:val="left" w:pos="7284"/>
        </w:tabs>
        <w:spacing w:before="0"/>
        <w:ind w:left="140" w:right="770"/>
      </w:pPr>
      <w:r>
        <w:rPr>
          <w:color w:val="221E1F"/>
          <w:w w:val="115"/>
        </w:rPr>
        <w:t>Самоанализ организуемой в образовательной организации воспитательной работы осуществляется по выбранным самой образовательной</w:t>
      </w:r>
      <w:r>
        <w:rPr>
          <w:color w:val="221E1F"/>
          <w:spacing w:val="40"/>
          <w:w w:val="115"/>
        </w:rPr>
        <w:t xml:space="preserve"> </w:t>
      </w:r>
      <w:r>
        <w:rPr>
          <w:color w:val="221E1F"/>
          <w:w w:val="115"/>
        </w:rPr>
        <w:t>организацией</w:t>
      </w:r>
      <w:r>
        <w:rPr>
          <w:color w:val="221E1F"/>
        </w:rPr>
        <w:tab/>
      </w:r>
      <w:r>
        <w:rPr>
          <w:color w:val="221E1F"/>
          <w:spacing w:val="-2"/>
          <w:w w:val="115"/>
        </w:rPr>
        <w:t>направлениям</w:t>
      </w:r>
      <w:r>
        <w:rPr>
          <w:color w:val="221E1F"/>
        </w:rPr>
        <w:tab/>
      </w:r>
      <w:r>
        <w:rPr>
          <w:color w:val="221E1F"/>
          <w:spacing w:val="-10"/>
          <w:w w:val="115"/>
        </w:rPr>
        <w:t>и</w:t>
      </w:r>
      <w:r>
        <w:rPr>
          <w:color w:val="221E1F"/>
        </w:rPr>
        <w:tab/>
      </w:r>
      <w:r>
        <w:rPr>
          <w:color w:val="221E1F"/>
          <w:w w:val="115"/>
        </w:rPr>
        <w:t>проводится</w:t>
      </w:r>
      <w:r>
        <w:rPr>
          <w:color w:val="221E1F"/>
          <w:spacing w:val="-15"/>
          <w:w w:val="115"/>
        </w:rPr>
        <w:t xml:space="preserve"> </w:t>
      </w:r>
      <w:r>
        <w:rPr>
          <w:color w:val="221E1F"/>
          <w:w w:val="115"/>
        </w:rPr>
        <w:t>с</w:t>
      </w:r>
      <w:r>
        <w:rPr>
          <w:color w:val="221E1F"/>
          <w:spacing w:val="-14"/>
          <w:w w:val="115"/>
        </w:rPr>
        <w:t xml:space="preserve"> </w:t>
      </w:r>
      <w:r>
        <w:rPr>
          <w:color w:val="221E1F"/>
          <w:w w:val="115"/>
        </w:rPr>
        <w:t>целью</w:t>
      </w:r>
      <w:r>
        <w:rPr>
          <w:color w:val="221E1F"/>
          <w:spacing w:val="-15"/>
          <w:w w:val="115"/>
        </w:rPr>
        <w:t xml:space="preserve"> </w:t>
      </w:r>
      <w:r>
        <w:rPr>
          <w:color w:val="221E1F"/>
          <w:w w:val="115"/>
        </w:rPr>
        <w:t>выявления основных проблем школьного воспитания и последующего их решения.</w:t>
      </w:r>
    </w:p>
    <w:p w:rsidR="00940611" w:rsidRDefault="00F31279">
      <w:pPr>
        <w:pStyle w:val="a3"/>
        <w:spacing w:before="3"/>
        <w:ind w:left="140"/>
      </w:pPr>
      <w:r>
        <w:rPr>
          <w:color w:val="221E1F"/>
          <w:w w:val="115"/>
        </w:rPr>
        <w:t>Самоанализ осуществляется ежегодно силами самой образо- вательной организации с привлечением (при необходимости</w:t>
      </w:r>
      <w:r>
        <w:rPr>
          <w:color w:val="221E1F"/>
          <w:spacing w:val="-12"/>
          <w:w w:val="115"/>
        </w:rPr>
        <w:t xml:space="preserve"> </w:t>
      </w:r>
      <w:r>
        <w:rPr>
          <w:color w:val="221E1F"/>
          <w:w w:val="115"/>
        </w:rPr>
        <w:t>и</w:t>
      </w:r>
      <w:r>
        <w:rPr>
          <w:color w:val="221E1F"/>
          <w:spacing w:val="-12"/>
          <w:w w:val="115"/>
        </w:rPr>
        <w:t xml:space="preserve"> </w:t>
      </w:r>
      <w:r>
        <w:rPr>
          <w:color w:val="221E1F"/>
          <w:w w:val="115"/>
        </w:rPr>
        <w:t>по</w:t>
      </w:r>
      <w:r>
        <w:rPr>
          <w:color w:val="221E1F"/>
          <w:spacing w:val="-12"/>
          <w:w w:val="115"/>
        </w:rPr>
        <w:t xml:space="preserve"> </w:t>
      </w:r>
      <w:r>
        <w:rPr>
          <w:color w:val="221E1F"/>
          <w:w w:val="115"/>
        </w:rPr>
        <w:t>самостоятельному</w:t>
      </w:r>
      <w:r>
        <w:rPr>
          <w:color w:val="221E1F"/>
          <w:spacing w:val="-12"/>
          <w:w w:val="115"/>
        </w:rPr>
        <w:t xml:space="preserve"> </w:t>
      </w:r>
      <w:r>
        <w:rPr>
          <w:color w:val="221E1F"/>
          <w:w w:val="115"/>
        </w:rPr>
        <w:t>решению</w:t>
      </w:r>
      <w:r>
        <w:rPr>
          <w:color w:val="221E1F"/>
          <w:spacing w:val="-12"/>
          <w:w w:val="115"/>
        </w:rPr>
        <w:t xml:space="preserve"> </w:t>
      </w:r>
      <w:r>
        <w:rPr>
          <w:color w:val="221E1F"/>
          <w:w w:val="115"/>
        </w:rPr>
        <w:t>администрации</w:t>
      </w:r>
      <w:r>
        <w:rPr>
          <w:color w:val="221E1F"/>
          <w:spacing w:val="-12"/>
          <w:w w:val="115"/>
        </w:rPr>
        <w:t xml:space="preserve"> </w:t>
      </w:r>
      <w:r>
        <w:rPr>
          <w:color w:val="221E1F"/>
          <w:w w:val="115"/>
        </w:rPr>
        <w:t>образователь-</w:t>
      </w:r>
      <w:r>
        <w:rPr>
          <w:color w:val="221E1F"/>
          <w:spacing w:val="-9"/>
          <w:w w:val="115"/>
        </w:rPr>
        <w:t xml:space="preserve"> </w:t>
      </w:r>
      <w:r>
        <w:rPr>
          <w:color w:val="221E1F"/>
          <w:w w:val="115"/>
        </w:rPr>
        <w:t>ной</w:t>
      </w:r>
      <w:r>
        <w:rPr>
          <w:color w:val="221E1F"/>
          <w:spacing w:val="-12"/>
          <w:w w:val="115"/>
        </w:rPr>
        <w:t xml:space="preserve"> </w:t>
      </w:r>
      <w:r>
        <w:rPr>
          <w:color w:val="221E1F"/>
          <w:w w:val="115"/>
        </w:rPr>
        <w:t>организации)</w:t>
      </w:r>
      <w:r>
        <w:rPr>
          <w:color w:val="221E1F"/>
          <w:spacing w:val="-8"/>
          <w:w w:val="115"/>
        </w:rPr>
        <w:t xml:space="preserve"> </w:t>
      </w:r>
      <w:r>
        <w:rPr>
          <w:color w:val="221E1F"/>
          <w:w w:val="115"/>
        </w:rPr>
        <w:t xml:space="preserve">внешних </w:t>
      </w:r>
      <w:r>
        <w:rPr>
          <w:color w:val="221E1F"/>
          <w:spacing w:val="-2"/>
          <w:w w:val="115"/>
        </w:rPr>
        <w:t>экспертов.</w:t>
      </w:r>
    </w:p>
    <w:p w:rsidR="00940611" w:rsidRDefault="00F31279">
      <w:pPr>
        <w:pStyle w:val="a3"/>
        <w:ind w:left="140"/>
      </w:pPr>
      <w:r>
        <w:rPr>
          <w:color w:val="221E1F"/>
          <w:w w:val="115"/>
        </w:rPr>
        <w:t>Основными</w:t>
      </w:r>
      <w:r>
        <w:rPr>
          <w:color w:val="221E1F"/>
          <w:spacing w:val="-11"/>
          <w:w w:val="115"/>
        </w:rPr>
        <w:t xml:space="preserve"> </w:t>
      </w:r>
      <w:r>
        <w:rPr>
          <w:color w:val="221E1F"/>
          <w:w w:val="115"/>
        </w:rPr>
        <w:t>принципами,</w:t>
      </w:r>
      <w:r>
        <w:rPr>
          <w:color w:val="221E1F"/>
          <w:spacing w:val="35"/>
          <w:w w:val="115"/>
        </w:rPr>
        <w:t xml:space="preserve"> </w:t>
      </w:r>
      <w:r>
        <w:rPr>
          <w:color w:val="221E1F"/>
          <w:w w:val="115"/>
        </w:rPr>
        <w:t>на</w:t>
      </w:r>
      <w:r>
        <w:rPr>
          <w:color w:val="221E1F"/>
          <w:spacing w:val="-11"/>
          <w:w w:val="115"/>
        </w:rPr>
        <w:t xml:space="preserve"> </w:t>
      </w:r>
      <w:r>
        <w:rPr>
          <w:color w:val="221E1F"/>
          <w:w w:val="115"/>
        </w:rPr>
        <w:t>основе</w:t>
      </w:r>
      <w:r>
        <w:rPr>
          <w:color w:val="221E1F"/>
          <w:spacing w:val="-11"/>
          <w:w w:val="115"/>
        </w:rPr>
        <w:t xml:space="preserve"> </w:t>
      </w:r>
      <w:r>
        <w:rPr>
          <w:color w:val="221E1F"/>
          <w:w w:val="115"/>
        </w:rPr>
        <w:t>которых</w:t>
      </w:r>
      <w:r>
        <w:rPr>
          <w:color w:val="221E1F"/>
          <w:spacing w:val="-11"/>
          <w:w w:val="115"/>
        </w:rPr>
        <w:t xml:space="preserve"> </w:t>
      </w:r>
      <w:r>
        <w:rPr>
          <w:color w:val="221E1F"/>
          <w:w w:val="115"/>
        </w:rPr>
        <w:t>осуществляется</w:t>
      </w:r>
      <w:r>
        <w:rPr>
          <w:color w:val="221E1F"/>
          <w:spacing w:val="-11"/>
          <w:w w:val="115"/>
        </w:rPr>
        <w:t xml:space="preserve"> </w:t>
      </w:r>
      <w:r>
        <w:rPr>
          <w:color w:val="221E1F"/>
          <w:w w:val="115"/>
        </w:rPr>
        <w:t>самоанализ</w:t>
      </w:r>
      <w:r>
        <w:rPr>
          <w:color w:val="221E1F"/>
          <w:spacing w:val="-11"/>
          <w:w w:val="115"/>
        </w:rPr>
        <w:t xml:space="preserve"> </w:t>
      </w:r>
      <w:r>
        <w:rPr>
          <w:color w:val="221E1F"/>
          <w:w w:val="115"/>
        </w:rPr>
        <w:t>воспитательной</w:t>
      </w:r>
      <w:r>
        <w:rPr>
          <w:color w:val="221E1F"/>
          <w:spacing w:val="-11"/>
          <w:w w:val="115"/>
        </w:rPr>
        <w:t xml:space="preserve"> </w:t>
      </w:r>
      <w:r>
        <w:rPr>
          <w:color w:val="221E1F"/>
          <w:w w:val="115"/>
        </w:rPr>
        <w:t>работы</w:t>
      </w:r>
      <w:r>
        <w:rPr>
          <w:color w:val="221E1F"/>
          <w:spacing w:val="-11"/>
          <w:w w:val="115"/>
        </w:rPr>
        <w:t xml:space="preserve"> </w:t>
      </w:r>
      <w:r>
        <w:rPr>
          <w:color w:val="221E1F"/>
          <w:w w:val="115"/>
        </w:rPr>
        <w:t>в образовательной органи- зации, являются:</w:t>
      </w:r>
    </w:p>
    <w:p w:rsidR="00940611" w:rsidRDefault="00F31279">
      <w:pPr>
        <w:pStyle w:val="a3"/>
        <w:tabs>
          <w:tab w:val="left" w:pos="6649"/>
        </w:tabs>
        <w:spacing w:before="3"/>
        <w:ind w:left="140" w:right="458"/>
      </w:pPr>
      <w:r>
        <w:rPr>
          <w:color w:val="221E1F"/>
          <w:w w:val="120"/>
          <w:position w:val="1"/>
        </w:rPr>
        <w:t>6</w:t>
      </w:r>
      <w:r>
        <w:rPr>
          <w:color w:val="221E1F"/>
          <w:spacing w:val="40"/>
          <w:w w:val="120"/>
          <w:position w:val="1"/>
        </w:rPr>
        <w:t xml:space="preserve"> </w:t>
      </w:r>
      <w:r>
        <w:rPr>
          <w:color w:val="221E1F"/>
          <w:w w:val="120"/>
        </w:rPr>
        <w:t>принцип</w:t>
      </w:r>
      <w:r>
        <w:rPr>
          <w:color w:val="221E1F"/>
          <w:spacing w:val="-10"/>
          <w:w w:val="120"/>
        </w:rPr>
        <w:t xml:space="preserve"> </w:t>
      </w:r>
      <w:r>
        <w:rPr>
          <w:color w:val="221E1F"/>
          <w:w w:val="120"/>
        </w:rPr>
        <w:t>гуманистической</w:t>
      </w:r>
      <w:r>
        <w:rPr>
          <w:color w:val="221E1F"/>
          <w:spacing w:val="-10"/>
          <w:w w:val="120"/>
        </w:rPr>
        <w:t xml:space="preserve"> </w:t>
      </w:r>
      <w:r>
        <w:rPr>
          <w:color w:val="221E1F"/>
          <w:w w:val="120"/>
        </w:rPr>
        <w:t>направленности</w:t>
      </w:r>
      <w:r>
        <w:rPr>
          <w:color w:val="221E1F"/>
          <w:spacing w:val="-10"/>
          <w:w w:val="120"/>
        </w:rPr>
        <w:t xml:space="preserve"> </w:t>
      </w:r>
      <w:r>
        <w:rPr>
          <w:color w:val="221E1F"/>
          <w:w w:val="120"/>
        </w:rPr>
        <w:t>осуществляемого</w:t>
      </w:r>
      <w:r>
        <w:rPr>
          <w:color w:val="221E1F"/>
        </w:rPr>
        <w:tab/>
      </w:r>
      <w:r>
        <w:rPr>
          <w:color w:val="221E1F"/>
          <w:w w:val="120"/>
        </w:rPr>
        <w:t>анализа,</w:t>
      </w:r>
      <w:r>
        <w:rPr>
          <w:color w:val="221E1F"/>
          <w:spacing w:val="-1"/>
          <w:w w:val="120"/>
        </w:rPr>
        <w:t xml:space="preserve"> </w:t>
      </w:r>
      <w:r>
        <w:rPr>
          <w:color w:val="221E1F"/>
          <w:w w:val="120"/>
        </w:rPr>
        <w:t>ориентирующий</w:t>
      </w:r>
      <w:r>
        <w:rPr>
          <w:color w:val="221E1F"/>
          <w:spacing w:val="-15"/>
          <w:w w:val="120"/>
        </w:rPr>
        <w:t xml:space="preserve"> </w:t>
      </w:r>
      <w:r>
        <w:rPr>
          <w:color w:val="221E1F"/>
          <w:w w:val="120"/>
        </w:rPr>
        <w:t>экспертов</w:t>
      </w:r>
      <w:r>
        <w:rPr>
          <w:color w:val="221E1F"/>
          <w:spacing w:val="-15"/>
          <w:w w:val="120"/>
        </w:rPr>
        <w:t xml:space="preserve"> </w:t>
      </w:r>
      <w:r>
        <w:rPr>
          <w:color w:val="221E1F"/>
          <w:w w:val="120"/>
        </w:rPr>
        <w:t>на уважительное</w:t>
      </w:r>
      <w:r>
        <w:rPr>
          <w:color w:val="221E1F"/>
          <w:spacing w:val="-1"/>
          <w:w w:val="120"/>
        </w:rPr>
        <w:t xml:space="preserve"> </w:t>
      </w:r>
      <w:r>
        <w:rPr>
          <w:color w:val="221E1F"/>
          <w:w w:val="120"/>
        </w:rPr>
        <w:t>отно- шение</w:t>
      </w:r>
      <w:r>
        <w:rPr>
          <w:color w:val="221E1F"/>
          <w:spacing w:val="-1"/>
          <w:w w:val="120"/>
        </w:rPr>
        <w:t xml:space="preserve"> </w:t>
      </w:r>
      <w:r>
        <w:rPr>
          <w:color w:val="221E1F"/>
          <w:w w:val="120"/>
        </w:rPr>
        <w:t>как</w:t>
      </w:r>
      <w:r>
        <w:rPr>
          <w:color w:val="221E1F"/>
          <w:spacing w:val="-1"/>
          <w:w w:val="120"/>
        </w:rPr>
        <w:t xml:space="preserve"> </w:t>
      </w:r>
      <w:r>
        <w:rPr>
          <w:color w:val="221E1F"/>
          <w:w w:val="120"/>
        </w:rPr>
        <w:t>к</w:t>
      </w:r>
      <w:r>
        <w:rPr>
          <w:color w:val="221E1F"/>
          <w:spacing w:val="-1"/>
          <w:w w:val="120"/>
        </w:rPr>
        <w:t xml:space="preserve"> </w:t>
      </w:r>
      <w:r>
        <w:rPr>
          <w:color w:val="221E1F"/>
          <w:w w:val="120"/>
        </w:rPr>
        <w:t>воспитанникам, так</w:t>
      </w:r>
      <w:r>
        <w:rPr>
          <w:color w:val="221E1F"/>
          <w:spacing w:val="-1"/>
          <w:w w:val="120"/>
        </w:rPr>
        <w:t xml:space="preserve"> </w:t>
      </w:r>
      <w:r>
        <w:rPr>
          <w:color w:val="221E1F"/>
          <w:w w:val="120"/>
        </w:rPr>
        <w:t>и</w:t>
      </w:r>
      <w:r>
        <w:rPr>
          <w:color w:val="221E1F"/>
          <w:spacing w:val="-1"/>
          <w:w w:val="120"/>
        </w:rPr>
        <w:t xml:space="preserve"> </w:t>
      </w:r>
      <w:r>
        <w:rPr>
          <w:color w:val="221E1F"/>
          <w:w w:val="120"/>
        </w:rPr>
        <w:t>к</w:t>
      </w:r>
      <w:r>
        <w:rPr>
          <w:color w:val="221E1F"/>
          <w:spacing w:val="-1"/>
          <w:w w:val="120"/>
        </w:rPr>
        <w:t xml:space="preserve"> </w:t>
      </w:r>
      <w:r>
        <w:rPr>
          <w:color w:val="221E1F"/>
          <w:w w:val="120"/>
        </w:rPr>
        <w:t>педагогическим</w:t>
      </w:r>
      <w:r>
        <w:rPr>
          <w:color w:val="221E1F"/>
          <w:spacing w:val="-1"/>
          <w:w w:val="120"/>
        </w:rPr>
        <w:t xml:space="preserve"> </w:t>
      </w:r>
      <w:r>
        <w:rPr>
          <w:color w:val="221E1F"/>
          <w:w w:val="120"/>
        </w:rPr>
        <w:t>работ- никам, реализующим воспитательный процесс;</w:t>
      </w:r>
    </w:p>
    <w:p w:rsidR="00940611" w:rsidRDefault="00F31279">
      <w:pPr>
        <w:pStyle w:val="a3"/>
        <w:spacing w:before="3"/>
        <w:ind w:left="140" w:right="349"/>
        <w:jc w:val="both"/>
      </w:pPr>
      <w:r>
        <w:rPr>
          <w:color w:val="221E1F"/>
          <w:w w:val="115"/>
          <w:position w:val="1"/>
        </w:rPr>
        <w:t>6</w:t>
      </w:r>
      <w:r>
        <w:rPr>
          <w:color w:val="221E1F"/>
          <w:spacing w:val="-4"/>
          <w:w w:val="115"/>
          <w:position w:val="1"/>
        </w:rPr>
        <w:t xml:space="preserve"> </w:t>
      </w:r>
      <w:r>
        <w:rPr>
          <w:color w:val="221E1F"/>
          <w:w w:val="115"/>
        </w:rPr>
        <w:t>принцип</w:t>
      </w:r>
      <w:r>
        <w:rPr>
          <w:color w:val="221E1F"/>
          <w:spacing w:val="-7"/>
          <w:w w:val="115"/>
        </w:rPr>
        <w:t xml:space="preserve"> </w:t>
      </w:r>
      <w:r>
        <w:rPr>
          <w:color w:val="221E1F"/>
          <w:w w:val="115"/>
        </w:rPr>
        <w:t>приоритета</w:t>
      </w:r>
      <w:r>
        <w:rPr>
          <w:color w:val="221E1F"/>
          <w:spacing w:val="-7"/>
          <w:w w:val="115"/>
        </w:rPr>
        <w:t xml:space="preserve"> </w:t>
      </w:r>
      <w:r>
        <w:rPr>
          <w:color w:val="221E1F"/>
          <w:w w:val="115"/>
        </w:rPr>
        <w:t>анализа</w:t>
      </w:r>
      <w:r>
        <w:rPr>
          <w:color w:val="221E1F"/>
          <w:spacing w:val="-7"/>
          <w:w w:val="115"/>
        </w:rPr>
        <w:t xml:space="preserve"> </w:t>
      </w:r>
      <w:r>
        <w:rPr>
          <w:color w:val="221E1F"/>
          <w:w w:val="115"/>
        </w:rPr>
        <w:t>сущностных</w:t>
      </w:r>
      <w:r>
        <w:rPr>
          <w:color w:val="221E1F"/>
          <w:spacing w:val="-7"/>
          <w:w w:val="115"/>
        </w:rPr>
        <w:t xml:space="preserve"> </w:t>
      </w:r>
      <w:r>
        <w:rPr>
          <w:color w:val="221E1F"/>
          <w:w w:val="115"/>
        </w:rPr>
        <w:t>сторон</w:t>
      </w:r>
      <w:r>
        <w:rPr>
          <w:color w:val="221E1F"/>
          <w:spacing w:val="-7"/>
          <w:w w:val="115"/>
        </w:rPr>
        <w:t xml:space="preserve"> </w:t>
      </w:r>
      <w:r>
        <w:rPr>
          <w:color w:val="221E1F"/>
          <w:w w:val="115"/>
        </w:rPr>
        <w:t>воспита-</w:t>
      </w:r>
      <w:r>
        <w:rPr>
          <w:color w:val="221E1F"/>
          <w:spacing w:val="-6"/>
          <w:w w:val="115"/>
        </w:rPr>
        <w:t xml:space="preserve"> </w:t>
      </w:r>
      <w:r>
        <w:rPr>
          <w:color w:val="221E1F"/>
          <w:w w:val="115"/>
        </w:rPr>
        <w:t>ния,</w:t>
      </w:r>
      <w:r>
        <w:rPr>
          <w:color w:val="221E1F"/>
          <w:spacing w:val="-4"/>
          <w:w w:val="115"/>
        </w:rPr>
        <w:t xml:space="preserve"> </w:t>
      </w:r>
      <w:r>
        <w:rPr>
          <w:color w:val="221E1F"/>
          <w:w w:val="115"/>
        </w:rPr>
        <w:t>ориентирующий</w:t>
      </w:r>
      <w:r>
        <w:rPr>
          <w:color w:val="221E1F"/>
          <w:spacing w:val="-7"/>
          <w:w w:val="115"/>
        </w:rPr>
        <w:t xml:space="preserve"> </w:t>
      </w:r>
      <w:r>
        <w:rPr>
          <w:color w:val="221E1F"/>
          <w:w w:val="115"/>
        </w:rPr>
        <w:t>экспертов</w:t>
      </w:r>
      <w:r>
        <w:rPr>
          <w:color w:val="221E1F"/>
          <w:spacing w:val="-7"/>
          <w:w w:val="115"/>
        </w:rPr>
        <w:t xml:space="preserve"> </w:t>
      </w:r>
      <w:r>
        <w:rPr>
          <w:color w:val="221E1F"/>
          <w:w w:val="115"/>
        </w:rPr>
        <w:t>на</w:t>
      </w:r>
      <w:r>
        <w:rPr>
          <w:color w:val="221E1F"/>
          <w:spacing w:val="-7"/>
          <w:w w:val="115"/>
        </w:rPr>
        <w:t xml:space="preserve"> </w:t>
      </w:r>
      <w:r>
        <w:rPr>
          <w:color w:val="221E1F"/>
          <w:w w:val="115"/>
        </w:rPr>
        <w:t>изучение</w:t>
      </w:r>
      <w:r>
        <w:rPr>
          <w:color w:val="221E1F"/>
          <w:spacing w:val="-7"/>
          <w:w w:val="115"/>
        </w:rPr>
        <w:t xml:space="preserve"> </w:t>
      </w:r>
      <w:r>
        <w:rPr>
          <w:color w:val="221E1F"/>
          <w:w w:val="115"/>
        </w:rPr>
        <w:t>не количествен-</w:t>
      </w:r>
      <w:r>
        <w:rPr>
          <w:color w:val="221E1F"/>
          <w:spacing w:val="-4"/>
          <w:w w:val="115"/>
        </w:rPr>
        <w:t xml:space="preserve"> </w:t>
      </w:r>
      <w:r>
        <w:rPr>
          <w:color w:val="221E1F"/>
          <w:w w:val="115"/>
        </w:rPr>
        <w:t>ных</w:t>
      </w:r>
      <w:r>
        <w:rPr>
          <w:color w:val="221E1F"/>
          <w:spacing w:val="-8"/>
          <w:w w:val="115"/>
        </w:rPr>
        <w:t xml:space="preserve"> </w:t>
      </w:r>
      <w:r>
        <w:rPr>
          <w:color w:val="221E1F"/>
          <w:w w:val="115"/>
        </w:rPr>
        <w:t>его</w:t>
      </w:r>
      <w:r>
        <w:rPr>
          <w:color w:val="221E1F"/>
          <w:spacing w:val="-8"/>
          <w:w w:val="115"/>
        </w:rPr>
        <w:t xml:space="preserve"> </w:t>
      </w:r>
      <w:r>
        <w:rPr>
          <w:color w:val="221E1F"/>
          <w:w w:val="115"/>
        </w:rPr>
        <w:t>показателей,</w:t>
      </w:r>
      <w:r>
        <w:rPr>
          <w:color w:val="221E1F"/>
          <w:spacing w:val="-5"/>
          <w:w w:val="115"/>
        </w:rPr>
        <w:t xml:space="preserve"> </w:t>
      </w:r>
      <w:r>
        <w:rPr>
          <w:color w:val="221E1F"/>
          <w:w w:val="115"/>
        </w:rPr>
        <w:t>а</w:t>
      </w:r>
      <w:r>
        <w:rPr>
          <w:color w:val="221E1F"/>
          <w:spacing w:val="-8"/>
          <w:w w:val="115"/>
        </w:rPr>
        <w:t xml:space="preserve"> </w:t>
      </w:r>
      <w:r>
        <w:rPr>
          <w:color w:val="221E1F"/>
          <w:w w:val="115"/>
        </w:rPr>
        <w:t>качественных</w:t>
      </w:r>
      <w:r>
        <w:rPr>
          <w:color w:val="221E1F"/>
          <w:spacing w:val="-8"/>
          <w:w w:val="115"/>
        </w:rPr>
        <w:t xml:space="preserve"> </w:t>
      </w:r>
      <w:r>
        <w:rPr>
          <w:color w:val="221E1F"/>
          <w:w w:val="115"/>
        </w:rPr>
        <w:t>—</w:t>
      </w:r>
      <w:r>
        <w:rPr>
          <w:color w:val="221E1F"/>
          <w:spacing w:val="-8"/>
          <w:w w:val="115"/>
        </w:rPr>
        <w:t xml:space="preserve"> </w:t>
      </w:r>
      <w:r>
        <w:rPr>
          <w:color w:val="221E1F"/>
          <w:w w:val="115"/>
        </w:rPr>
        <w:t>таких,</w:t>
      </w:r>
      <w:r>
        <w:rPr>
          <w:color w:val="221E1F"/>
          <w:spacing w:val="-7"/>
          <w:w w:val="115"/>
        </w:rPr>
        <w:t xml:space="preserve"> </w:t>
      </w:r>
      <w:r>
        <w:rPr>
          <w:color w:val="221E1F"/>
          <w:w w:val="115"/>
        </w:rPr>
        <w:t>как</w:t>
      </w:r>
      <w:r>
        <w:rPr>
          <w:color w:val="221E1F"/>
          <w:spacing w:val="-8"/>
          <w:w w:val="115"/>
        </w:rPr>
        <w:t xml:space="preserve"> </w:t>
      </w:r>
      <w:r>
        <w:rPr>
          <w:color w:val="221E1F"/>
          <w:w w:val="115"/>
        </w:rPr>
        <w:t>содер-</w:t>
      </w:r>
      <w:r>
        <w:rPr>
          <w:color w:val="221E1F"/>
          <w:spacing w:val="-8"/>
          <w:w w:val="115"/>
        </w:rPr>
        <w:t xml:space="preserve"> </w:t>
      </w:r>
      <w:r>
        <w:rPr>
          <w:color w:val="221E1F"/>
          <w:w w:val="115"/>
        </w:rPr>
        <w:t>жание</w:t>
      </w:r>
      <w:r>
        <w:rPr>
          <w:color w:val="221E1F"/>
          <w:spacing w:val="-8"/>
          <w:w w:val="115"/>
        </w:rPr>
        <w:t xml:space="preserve"> </w:t>
      </w:r>
      <w:r>
        <w:rPr>
          <w:color w:val="221E1F"/>
          <w:w w:val="115"/>
        </w:rPr>
        <w:t>и</w:t>
      </w:r>
      <w:r>
        <w:rPr>
          <w:color w:val="221E1F"/>
          <w:spacing w:val="-8"/>
          <w:w w:val="115"/>
        </w:rPr>
        <w:t xml:space="preserve"> </w:t>
      </w:r>
      <w:r>
        <w:rPr>
          <w:color w:val="221E1F"/>
          <w:w w:val="115"/>
        </w:rPr>
        <w:t>разнообразие</w:t>
      </w:r>
      <w:r>
        <w:rPr>
          <w:color w:val="221E1F"/>
          <w:spacing w:val="-8"/>
          <w:w w:val="115"/>
        </w:rPr>
        <w:t xml:space="preserve"> </w:t>
      </w:r>
      <w:r>
        <w:rPr>
          <w:color w:val="221E1F"/>
          <w:w w:val="115"/>
        </w:rPr>
        <w:t>деятельности, характер общения и отношений между обучающимися и педагогическими работ- никами;</w:t>
      </w:r>
    </w:p>
    <w:p w:rsidR="00940611" w:rsidRDefault="00F31279">
      <w:pPr>
        <w:pStyle w:val="a3"/>
        <w:spacing w:before="3"/>
        <w:ind w:left="140" w:right="338"/>
      </w:pPr>
      <w:r>
        <w:rPr>
          <w:color w:val="221E1F"/>
          <w:w w:val="115"/>
          <w:position w:val="1"/>
        </w:rPr>
        <w:t>6</w:t>
      </w:r>
      <w:r>
        <w:rPr>
          <w:color w:val="221E1F"/>
          <w:spacing w:val="-10"/>
          <w:w w:val="115"/>
          <w:position w:val="1"/>
        </w:rPr>
        <w:t xml:space="preserve"> </w:t>
      </w:r>
      <w:r>
        <w:rPr>
          <w:color w:val="221E1F"/>
          <w:w w:val="115"/>
        </w:rPr>
        <w:t>принцип</w:t>
      </w:r>
      <w:r>
        <w:rPr>
          <w:color w:val="221E1F"/>
          <w:spacing w:val="-12"/>
          <w:w w:val="115"/>
        </w:rPr>
        <w:t xml:space="preserve"> </w:t>
      </w:r>
      <w:r>
        <w:rPr>
          <w:color w:val="221E1F"/>
          <w:w w:val="115"/>
        </w:rPr>
        <w:t>развивающего</w:t>
      </w:r>
      <w:r>
        <w:rPr>
          <w:color w:val="221E1F"/>
          <w:spacing w:val="-12"/>
          <w:w w:val="115"/>
        </w:rPr>
        <w:t xml:space="preserve"> </w:t>
      </w:r>
      <w:r>
        <w:rPr>
          <w:color w:val="221E1F"/>
          <w:w w:val="115"/>
        </w:rPr>
        <w:t>характера</w:t>
      </w:r>
      <w:r>
        <w:rPr>
          <w:color w:val="221E1F"/>
          <w:spacing w:val="-12"/>
          <w:w w:val="115"/>
        </w:rPr>
        <w:t xml:space="preserve"> </w:t>
      </w:r>
      <w:r>
        <w:rPr>
          <w:color w:val="221E1F"/>
          <w:w w:val="115"/>
        </w:rPr>
        <w:t>осуществляемого</w:t>
      </w:r>
      <w:r>
        <w:rPr>
          <w:color w:val="221E1F"/>
          <w:spacing w:val="-12"/>
          <w:w w:val="115"/>
        </w:rPr>
        <w:t xml:space="preserve"> </w:t>
      </w:r>
      <w:r>
        <w:rPr>
          <w:color w:val="221E1F"/>
          <w:w w:val="115"/>
        </w:rPr>
        <w:t>анализа,</w:t>
      </w:r>
      <w:r>
        <w:rPr>
          <w:color w:val="221E1F"/>
          <w:spacing w:val="-4"/>
          <w:w w:val="115"/>
        </w:rPr>
        <w:t xml:space="preserve"> </w:t>
      </w:r>
      <w:r>
        <w:rPr>
          <w:color w:val="221E1F"/>
          <w:w w:val="115"/>
        </w:rPr>
        <w:t>ориентирующий</w:t>
      </w:r>
      <w:r>
        <w:rPr>
          <w:color w:val="221E1F"/>
          <w:spacing w:val="-12"/>
          <w:w w:val="115"/>
        </w:rPr>
        <w:t xml:space="preserve"> </w:t>
      </w:r>
      <w:r>
        <w:rPr>
          <w:color w:val="221E1F"/>
          <w:w w:val="115"/>
        </w:rPr>
        <w:t>экспертов</w:t>
      </w:r>
      <w:r>
        <w:rPr>
          <w:color w:val="221E1F"/>
          <w:spacing w:val="-12"/>
          <w:w w:val="115"/>
        </w:rPr>
        <w:t xml:space="preserve"> </w:t>
      </w:r>
      <w:r>
        <w:rPr>
          <w:color w:val="221E1F"/>
          <w:w w:val="115"/>
        </w:rPr>
        <w:t>на</w:t>
      </w:r>
      <w:r>
        <w:rPr>
          <w:color w:val="221E1F"/>
          <w:spacing w:val="-12"/>
          <w:w w:val="115"/>
        </w:rPr>
        <w:t xml:space="preserve"> </w:t>
      </w:r>
      <w:r>
        <w:rPr>
          <w:color w:val="221E1F"/>
          <w:w w:val="115"/>
        </w:rPr>
        <w:t>использование его результатов для совершенствования воспитательной деятельности педа- гогических работников: грамотной</w:t>
      </w:r>
      <w:r>
        <w:rPr>
          <w:color w:val="221E1F"/>
          <w:spacing w:val="-9"/>
          <w:w w:val="115"/>
        </w:rPr>
        <w:t xml:space="preserve"> </w:t>
      </w:r>
      <w:r>
        <w:rPr>
          <w:color w:val="221E1F"/>
          <w:w w:val="115"/>
        </w:rPr>
        <w:t>постановки</w:t>
      </w:r>
      <w:r>
        <w:rPr>
          <w:color w:val="221E1F"/>
          <w:spacing w:val="-9"/>
          <w:w w:val="115"/>
        </w:rPr>
        <w:t xml:space="preserve"> </w:t>
      </w:r>
      <w:r>
        <w:rPr>
          <w:color w:val="221E1F"/>
          <w:w w:val="115"/>
        </w:rPr>
        <w:t>ими</w:t>
      </w:r>
      <w:r>
        <w:rPr>
          <w:color w:val="221E1F"/>
          <w:spacing w:val="-9"/>
          <w:w w:val="115"/>
        </w:rPr>
        <w:t xml:space="preserve"> </w:t>
      </w:r>
      <w:r>
        <w:rPr>
          <w:color w:val="221E1F"/>
          <w:w w:val="115"/>
        </w:rPr>
        <w:t>цели</w:t>
      </w:r>
      <w:r>
        <w:rPr>
          <w:color w:val="221E1F"/>
          <w:spacing w:val="-9"/>
          <w:w w:val="115"/>
        </w:rPr>
        <w:t xml:space="preserve"> </w:t>
      </w:r>
      <w:r>
        <w:rPr>
          <w:color w:val="221E1F"/>
          <w:w w:val="115"/>
        </w:rPr>
        <w:t>и</w:t>
      </w:r>
      <w:r>
        <w:rPr>
          <w:color w:val="221E1F"/>
          <w:spacing w:val="-9"/>
          <w:w w:val="115"/>
        </w:rPr>
        <w:t xml:space="preserve"> </w:t>
      </w:r>
      <w:r>
        <w:rPr>
          <w:color w:val="221E1F"/>
          <w:w w:val="115"/>
        </w:rPr>
        <w:t>задач</w:t>
      </w:r>
      <w:r>
        <w:rPr>
          <w:color w:val="221E1F"/>
          <w:spacing w:val="-9"/>
          <w:w w:val="115"/>
        </w:rPr>
        <w:t xml:space="preserve"> </w:t>
      </w:r>
      <w:r>
        <w:rPr>
          <w:color w:val="221E1F"/>
          <w:w w:val="115"/>
        </w:rPr>
        <w:t>воспитания,</w:t>
      </w:r>
      <w:r>
        <w:rPr>
          <w:color w:val="221E1F"/>
          <w:spacing w:val="-7"/>
          <w:w w:val="115"/>
        </w:rPr>
        <w:t xml:space="preserve"> </w:t>
      </w:r>
      <w:r>
        <w:rPr>
          <w:color w:val="221E1F"/>
          <w:w w:val="115"/>
        </w:rPr>
        <w:t>умелого</w:t>
      </w:r>
      <w:r>
        <w:rPr>
          <w:color w:val="221E1F"/>
          <w:spacing w:val="-9"/>
          <w:w w:val="115"/>
        </w:rPr>
        <w:t xml:space="preserve"> </w:t>
      </w:r>
      <w:r>
        <w:rPr>
          <w:color w:val="221E1F"/>
          <w:w w:val="115"/>
        </w:rPr>
        <w:t>планирования</w:t>
      </w:r>
      <w:r>
        <w:rPr>
          <w:color w:val="221E1F"/>
          <w:spacing w:val="-9"/>
          <w:w w:val="115"/>
        </w:rPr>
        <w:t xml:space="preserve"> </w:t>
      </w:r>
      <w:r>
        <w:rPr>
          <w:color w:val="221E1F"/>
          <w:w w:val="115"/>
        </w:rPr>
        <w:t>своей</w:t>
      </w:r>
      <w:r>
        <w:rPr>
          <w:color w:val="221E1F"/>
          <w:spacing w:val="-9"/>
          <w:w w:val="115"/>
        </w:rPr>
        <w:t xml:space="preserve"> </w:t>
      </w:r>
      <w:r>
        <w:rPr>
          <w:color w:val="221E1F"/>
          <w:w w:val="115"/>
        </w:rPr>
        <w:t>воспитатель- ной</w:t>
      </w:r>
      <w:r>
        <w:rPr>
          <w:color w:val="221E1F"/>
          <w:spacing w:val="-9"/>
          <w:w w:val="115"/>
        </w:rPr>
        <w:t xml:space="preserve"> </w:t>
      </w:r>
      <w:r>
        <w:rPr>
          <w:color w:val="221E1F"/>
          <w:w w:val="115"/>
        </w:rPr>
        <w:t>работы, адекватного подбора видов, форм и содержания их совместной с обучающимися деятельности;</w:t>
      </w:r>
    </w:p>
    <w:p w:rsidR="00940611" w:rsidRDefault="00F31279">
      <w:pPr>
        <w:pStyle w:val="a3"/>
        <w:tabs>
          <w:tab w:val="left" w:pos="3183"/>
          <w:tab w:val="left" w:pos="7212"/>
        </w:tabs>
        <w:spacing w:before="2"/>
        <w:ind w:left="298" w:right="615" w:firstLine="225"/>
      </w:pPr>
      <w:r>
        <w:rPr>
          <w:color w:val="221E1F"/>
          <w:w w:val="120"/>
          <w:position w:val="1"/>
        </w:rPr>
        <w:t>6</w:t>
      </w:r>
      <w:r>
        <w:rPr>
          <w:color w:val="221E1F"/>
          <w:spacing w:val="40"/>
          <w:w w:val="120"/>
          <w:position w:val="1"/>
        </w:rPr>
        <w:t xml:space="preserve"> </w:t>
      </w:r>
      <w:r>
        <w:rPr>
          <w:color w:val="221E1F"/>
          <w:w w:val="120"/>
        </w:rPr>
        <w:t>принцип разделённой ответственности за результаты лич-</w:t>
      </w:r>
      <w:r>
        <w:rPr>
          <w:color w:val="221E1F"/>
        </w:rPr>
        <w:tab/>
      </w:r>
      <w:r>
        <w:rPr>
          <w:color w:val="221E1F"/>
          <w:w w:val="115"/>
        </w:rPr>
        <w:t>ностного</w:t>
      </w:r>
      <w:r>
        <w:rPr>
          <w:color w:val="221E1F"/>
          <w:spacing w:val="-15"/>
          <w:w w:val="115"/>
        </w:rPr>
        <w:t xml:space="preserve"> </w:t>
      </w:r>
      <w:r>
        <w:rPr>
          <w:color w:val="221E1F"/>
          <w:w w:val="115"/>
        </w:rPr>
        <w:t>развития</w:t>
      </w:r>
      <w:r>
        <w:rPr>
          <w:color w:val="221E1F"/>
          <w:spacing w:val="-14"/>
          <w:w w:val="115"/>
        </w:rPr>
        <w:t xml:space="preserve"> </w:t>
      </w:r>
      <w:r>
        <w:rPr>
          <w:color w:val="221E1F"/>
          <w:w w:val="115"/>
        </w:rPr>
        <w:t xml:space="preserve">обучающихся, </w:t>
      </w:r>
      <w:r>
        <w:rPr>
          <w:color w:val="221E1F"/>
          <w:w w:val="120"/>
        </w:rPr>
        <w:t>ориентирующий экспертов</w:t>
      </w:r>
      <w:r>
        <w:rPr>
          <w:color w:val="221E1F"/>
        </w:rPr>
        <w:tab/>
      </w:r>
      <w:r>
        <w:rPr>
          <w:color w:val="221E1F"/>
          <w:w w:val="120"/>
        </w:rPr>
        <w:t>на понимание того,</w:t>
      </w:r>
      <w:r>
        <w:rPr>
          <w:color w:val="221E1F"/>
          <w:spacing w:val="40"/>
          <w:w w:val="120"/>
        </w:rPr>
        <w:t xml:space="preserve"> </w:t>
      </w:r>
      <w:r>
        <w:rPr>
          <w:color w:val="221E1F"/>
          <w:w w:val="120"/>
        </w:rPr>
        <w:t>что личностное развитие обучающихся</w:t>
      </w:r>
      <w:r>
        <w:rPr>
          <w:color w:val="221E1F"/>
          <w:spacing w:val="40"/>
          <w:w w:val="120"/>
        </w:rPr>
        <w:t xml:space="preserve"> </w:t>
      </w:r>
      <w:r>
        <w:rPr>
          <w:color w:val="221E1F"/>
          <w:w w:val="120"/>
        </w:rPr>
        <w:t>—</w:t>
      </w:r>
      <w:r>
        <w:rPr>
          <w:color w:val="221E1F"/>
          <w:spacing w:val="40"/>
          <w:w w:val="120"/>
        </w:rPr>
        <w:t xml:space="preserve"> </w:t>
      </w:r>
      <w:r>
        <w:rPr>
          <w:color w:val="221E1F"/>
          <w:w w:val="120"/>
        </w:rPr>
        <w:t>это результат</w:t>
      </w:r>
      <w:r>
        <w:rPr>
          <w:color w:val="221E1F"/>
          <w:spacing w:val="-9"/>
          <w:w w:val="120"/>
        </w:rPr>
        <w:t xml:space="preserve"> </w:t>
      </w:r>
      <w:r>
        <w:rPr>
          <w:color w:val="221E1F"/>
          <w:w w:val="120"/>
        </w:rPr>
        <w:t>как</w:t>
      </w:r>
      <w:r>
        <w:rPr>
          <w:color w:val="221E1F"/>
          <w:spacing w:val="-9"/>
          <w:w w:val="120"/>
        </w:rPr>
        <w:t xml:space="preserve"> </w:t>
      </w:r>
      <w:r>
        <w:rPr>
          <w:color w:val="221E1F"/>
          <w:w w:val="120"/>
        </w:rPr>
        <w:t>социального</w:t>
      </w:r>
      <w:r>
        <w:rPr>
          <w:color w:val="221E1F"/>
          <w:spacing w:val="-9"/>
          <w:w w:val="120"/>
        </w:rPr>
        <w:t xml:space="preserve"> </w:t>
      </w:r>
      <w:r>
        <w:rPr>
          <w:color w:val="221E1F"/>
          <w:w w:val="120"/>
        </w:rPr>
        <w:t>воспитания</w:t>
      </w:r>
      <w:r>
        <w:rPr>
          <w:color w:val="221E1F"/>
          <w:spacing w:val="-3"/>
          <w:w w:val="120"/>
        </w:rPr>
        <w:t xml:space="preserve"> </w:t>
      </w:r>
      <w:r>
        <w:rPr>
          <w:color w:val="221E1F"/>
          <w:w w:val="120"/>
        </w:rPr>
        <w:t>(в</w:t>
      </w:r>
      <w:r>
        <w:rPr>
          <w:color w:val="221E1F"/>
          <w:spacing w:val="-9"/>
          <w:w w:val="120"/>
        </w:rPr>
        <w:t xml:space="preserve"> </w:t>
      </w:r>
      <w:r>
        <w:rPr>
          <w:color w:val="221E1F"/>
          <w:w w:val="120"/>
        </w:rPr>
        <w:t>котором</w:t>
      </w:r>
      <w:r>
        <w:rPr>
          <w:color w:val="221E1F"/>
          <w:spacing w:val="-9"/>
          <w:w w:val="120"/>
        </w:rPr>
        <w:t xml:space="preserve"> </w:t>
      </w:r>
      <w:r>
        <w:rPr>
          <w:color w:val="221E1F"/>
          <w:w w:val="120"/>
        </w:rPr>
        <w:t>образовательная организация</w:t>
      </w:r>
      <w:r>
        <w:rPr>
          <w:color w:val="221E1F"/>
          <w:spacing w:val="-9"/>
          <w:w w:val="120"/>
        </w:rPr>
        <w:t xml:space="preserve"> </w:t>
      </w:r>
      <w:r>
        <w:rPr>
          <w:color w:val="221E1F"/>
          <w:w w:val="120"/>
        </w:rPr>
        <w:t>участвует</w:t>
      </w:r>
      <w:r>
        <w:rPr>
          <w:color w:val="221E1F"/>
          <w:spacing w:val="-9"/>
          <w:w w:val="120"/>
        </w:rPr>
        <w:t xml:space="preserve"> </w:t>
      </w:r>
      <w:r>
        <w:rPr>
          <w:color w:val="221E1F"/>
          <w:w w:val="120"/>
        </w:rPr>
        <w:t>наряду</w:t>
      </w:r>
      <w:r>
        <w:rPr>
          <w:color w:val="221E1F"/>
          <w:spacing w:val="-9"/>
          <w:w w:val="120"/>
        </w:rPr>
        <w:t xml:space="preserve"> </w:t>
      </w:r>
      <w:r>
        <w:rPr>
          <w:color w:val="221E1F"/>
          <w:w w:val="120"/>
        </w:rPr>
        <w:t>с другими</w:t>
      </w:r>
      <w:r>
        <w:rPr>
          <w:color w:val="221E1F"/>
          <w:spacing w:val="-9"/>
          <w:w w:val="120"/>
        </w:rPr>
        <w:t xml:space="preserve"> </w:t>
      </w:r>
      <w:r>
        <w:rPr>
          <w:color w:val="221E1F"/>
          <w:w w:val="120"/>
        </w:rPr>
        <w:t>социальными</w:t>
      </w:r>
      <w:r>
        <w:rPr>
          <w:color w:val="221E1F"/>
          <w:spacing w:val="-9"/>
          <w:w w:val="120"/>
        </w:rPr>
        <w:t xml:space="preserve"> </w:t>
      </w:r>
      <w:r>
        <w:rPr>
          <w:color w:val="221E1F"/>
          <w:w w:val="120"/>
        </w:rPr>
        <w:t>институтами),</w:t>
      </w:r>
      <w:r>
        <w:rPr>
          <w:color w:val="221E1F"/>
          <w:spacing w:val="-9"/>
          <w:w w:val="120"/>
        </w:rPr>
        <w:t xml:space="preserve"> </w:t>
      </w:r>
      <w:r>
        <w:rPr>
          <w:color w:val="221E1F"/>
          <w:w w:val="120"/>
        </w:rPr>
        <w:t>так</w:t>
      </w:r>
      <w:r>
        <w:rPr>
          <w:color w:val="221E1F"/>
          <w:spacing w:val="-9"/>
          <w:w w:val="120"/>
        </w:rPr>
        <w:t xml:space="preserve"> </w:t>
      </w:r>
      <w:r>
        <w:rPr>
          <w:color w:val="221E1F"/>
          <w:w w:val="120"/>
        </w:rPr>
        <w:t>и</w:t>
      </w:r>
      <w:r>
        <w:rPr>
          <w:color w:val="221E1F"/>
          <w:spacing w:val="-9"/>
          <w:w w:val="120"/>
        </w:rPr>
        <w:t xml:space="preserve"> </w:t>
      </w:r>
      <w:r>
        <w:rPr>
          <w:color w:val="221E1F"/>
          <w:w w:val="120"/>
        </w:rPr>
        <w:t>стихийной</w:t>
      </w:r>
      <w:r>
        <w:rPr>
          <w:color w:val="221E1F"/>
          <w:spacing w:val="-9"/>
          <w:w w:val="120"/>
        </w:rPr>
        <w:t xml:space="preserve"> </w:t>
      </w:r>
      <w:r>
        <w:rPr>
          <w:color w:val="221E1F"/>
          <w:w w:val="120"/>
        </w:rPr>
        <w:t>социализации</w:t>
      </w:r>
      <w:r>
        <w:rPr>
          <w:color w:val="221E1F"/>
          <w:spacing w:val="-9"/>
          <w:w w:val="120"/>
        </w:rPr>
        <w:t xml:space="preserve"> </w:t>
      </w:r>
      <w:r>
        <w:rPr>
          <w:color w:val="221E1F"/>
          <w:w w:val="120"/>
        </w:rPr>
        <w:t>и</w:t>
      </w:r>
      <w:r>
        <w:rPr>
          <w:color w:val="221E1F"/>
          <w:spacing w:val="-9"/>
          <w:w w:val="120"/>
        </w:rPr>
        <w:t xml:space="preserve"> </w:t>
      </w:r>
      <w:r>
        <w:rPr>
          <w:color w:val="221E1F"/>
          <w:w w:val="120"/>
        </w:rPr>
        <w:t>саморазвития</w:t>
      </w:r>
      <w:r>
        <w:rPr>
          <w:color w:val="221E1F"/>
          <w:spacing w:val="-9"/>
          <w:w w:val="120"/>
        </w:rPr>
        <w:t xml:space="preserve"> </w:t>
      </w:r>
      <w:r>
        <w:rPr>
          <w:color w:val="221E1F"/>
          <w:w w:val="120"/>
        </w:rPr>
        <w:t>обучающихся.</w:t>
      </w:r>
    </w:p>
    <w:p w:rsidR="00940611" w:rsidRDefault="00F31279">
      <w:pPr>
        <w:pStyle w:val="a3"/>
        <w:tabs>
          <w:tab w:val="left" w:pos="10465"/>
        </w:tabs>
        <w:spacing w:before="3"/>
        <w:ind w:left="140" w:right="310"/>
      </w:pPr>
      <w:r>
        <w:rPr>
          <w:color w:val="221E1F"/>
          <w:w w:val="115"/>
        </w:rPr>
        <w:t>Интернета, исследовательская, творческая деятельность, в том</w:t>
      </w:r>
      <w:r>
        <w:rPr>
          <w:color w:val="221E1F"/>
          <w:spacing w:val="39"/>
          <w:w w:val="115"/>
        </w:rPr>
        <w:t xml:space="preserve"> </w:t>
      </w:r>
      <w:r>
        <w:rPr>
          <w:color w:val="221E1F"/>
          <w:w w:val="115"/>
        </w:rPr>
        <w:t xml:space="preserve">числе с использованием экранных моделей </w:t>
      </w:r>
      <w:r>
        <w:rPr>
          <w:color w:val="221E1F"/>
          <w:w w:val="120"/>
        </w:rPr>
        <w:t>изучаемых объектов или процессов.</w:t>
      </w:r>
      <w:r>
        <w:rPr>
          <w:color w:val="221E1F"/>
          <w:spacing w:val="40"/>
          <w:w w:val="120"/>
        </w:rPr>
        <w:t xml:space="preserve"> </w:t>
      </w:r>
      <w:r>
        <w:rPr>
          <w:color w:val="221E1F"/>
          <w:w w:val="120"/>
        </w:rPr>
        <w:t>Это побудит учителя отказаться от репро- дуктивного типа организации обучения, при котором главным методом обучения является образец,</w:t>
      </w:r>
      <w:r>
        <w:rPr>
          <w:color w:val="221E1F"/>
          <w:spacing w:val="40"/>
          <w:w w:val="120"/>
        </w:rPr>
        <w:t xml:space="preserve"> </w:t>
      </w:r>
      <w:r>
        <w:rPr>
          <w:color w:val="221E1F"/>
          <w:w w:val="120"/>
        </w:rPr>
        <w:t>предъявляемый обучаю- щимся в готовом виде. В этом случае единственная задача ученика — запомнить образец и каждый раз вспоминать его при решении учебной задачи.</w:t>
      </w:r>
      <w:r>
        <w:rPr>
          <w:color w:val="221E1F"/>
          <w:spacing w:val="40"/>
          <w:w w:val="120"/>
        </w:rPr>
        <w:t xml:space="preserve"> </w:t>
      </w:r>
      <w:r>
        <w:rPr>
          <w:color w:val="221E1F"/>
          <w:w w:val="120"/>
        </w:rPr>
        <w:t>В таких условиях изучения предме-</w:t>
      </w:r>
      <w:r>
        <w:rPr>
          <w:color w:val="221E1F"/>
        </w:rPr>
        <w:tab/>
      </w:r>
      <w:r>
        <w:rPr>
          <w:color w:val="221E1F"/>
          <w:spacing w:val="-8"/>
          <w:w w:val="120"/>
        </w:rPr>
        <w:t xml:space="preserve">тов </w:t>
      </w:r>
      <w:r>
        <w:rPr>
          <w:color w:val="221E1F"/>
          <w:spacing w:val="-2"/>
          <w:w w:val="120"/>
        </w:rPr>
        <w:t>универсальные</w:t>
      </w:r>
      <w:r>
        <w:rPr>
          <w:color w:val="221E1F"/>
          <w:spacing w:val="-12"/>
          <w:w w:val="120"/>
        </w:rPr>
        <w:t xml:space="preserve"> </w:t>
      </w:r>
      <w:r>
        <w:rPr>
          <w:color w:val="221E1F"/>
          <w:spacing w:val="-2"/>
          <w:w w:val="120"/>
        </w:rPr>
        <w:t>действия, требующие</w:t>
      </w:r>
      <w:r>
        <w:rPr>
          <w:color w:val="221E1F"/>
          <w:spacing w:val="-12"/>
          <w:w w:val="120"/>
        </w:rPr>
        <w:t xml:space="preserve"> </w:t>
      </w:r>
      <w:r>
        <w:rPr>
          <w:color w:val="221E1F"/>
          <w:spacing w:val="-2"/>
          <w:w w:val="120"/>
        </w:rPr>
        <w:t>мыслительных</w:t>
      </w:r>
      <w:r>
        <w:rPr>
          <w:color w:val="221E1F"/>
          <w:spacing w:val="-12"/>
          <w:w w:val="120"/>
        </w:rPr>
        <w:t xml:space="preserve"> </w:t>
      </w:r>
      <w:r>
        <w:rPr>
          <w:color w:val="221E1F"/>
          <w:spacing w:val="-2"/>
          <w:w w:val="120"/>
        </w:rPr>
        <w:t>опера-</w:t>
      </w:r>
      <w:r>
        <w:rPr>
          <w:color w:val="221E1F"/>
          <w:spacing w:val="80"/>
          <w:w w:val="150"/>
        </w:rPr>
        <w:t xml:space="preserve"> </w:t>
      </w:r>
      <w:r>
        <w:rPr>
          <w:color w:val="221E1F"/>
          <w:spacing w:val="-2"/>
          <w:w w:val="120"/>
        </w:rPr>
        <w:t>ций, актуальных</w:t>
      </w:r>
      <w:r>
        <w:rPr>
          <w:color w:val="221E1F"/>
          <w:spacing w:val="-11"/>
          <w:w w:val="120"/>
        </w:rPr>
        <w:t xml:space="preserve"> </w:t>
      </w:r>
      <w:r>
        <w:rPr>
          <w:color w:val="221E1F"/>
          <w:spacing w:val="-2"/>
          <w:w w:val="120"/>
        </w:rPr>
        <w:t>коммуникативных</w:t>
      </w:r>
      <w:r>
        <w:rPr>
          <w:color w:val="221E1F"/>
          <w:spacing w:val="-11"/>
          <w:w w:val="120"/>
        </w:rPr>
        <w:t xml:space="preserve"> </w:t>
      </w:r>
      <w:r>
        <w:rPr>
          <w:color w:val="221E1F"/>
          <w:spacing w:val="-2"/>
          <w:w w:val="120"/>
        </w:rPr>
        <w:t xml:space="preserve">умений, </w:t>
      </w:r>
      <w:r>
        <w:rPr>
          <w:color w:val="221E1F"/>
          <w:w w:val="120"/>
        </w:rPr>
        <w:t>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 ность развивают</w:t>
      </w:r>
      <w:r>
        <w:rPr>
          <w:color w:val="221E1F"/>
          <w:spacing w:val="40"/>
          <w:w w:val="120"/>
        </w:rPr>
        <w:t xml:space="preserve"> </w:t>
      </w:r>
      <w:r>
        <w:rPr>
          <w:color w:val="221E1F"/>
          <w:w w:val="120"/>
        </w:rPr>
        <w:t>способность младшего школьника к диалогу, обсуждению проблем,</w:t>
      </w:r>
      <w:r>
        <w:rPr>
          <w:color w:val="221E1F"/>
          <w:spacing w:val="40"/>
          <w:w w:val="120"/>
        </w:rPr>
        <w:t xml:space="preserve"> </w:t>
      </w:r>
      <w:r>
        <w:rPr>
          <w:color w:val="221E1F"/>
          <w:w w:val="120"/>
        </w:rPr>
        <w:t>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w:t>
      </w:r>
      <w:r>
        <w:rPr>
          <w:color w:val="221E1F"/>
          <w:spacing w:val="40"/>
          <w:w w:val="120"/>
        </w:rPr>
        <w:t xml:space="preserve"> </w:t>
      </w:r>
      <w:r>
        <w:rPr>
          <w:color w:val="221E1F"/>
          <w:w w:val="120"/>
        </w:rPr>
        <w:t>содержащих различные экранные (виртуальные)</w:t>
      </w:r>
      <w:r>
        <w:rPr>
          <w:color w:val="221E1F"/>
          <w:spacing w:val="16"/>
          <w:w w:val="120"/>
        </w:rPr>
        <w:t xml:space="preserve"> </w:t>
      </w:r>
      <w:r>
        <w:rPr>
          <w:color w:val="221E1F"/>
          <w:w w:val="120"/>
        </w:rPr>
        <w:t>объ</w:t>
      </w:r>
      <w:r>
        <w:rPr>
          <w:color w:val="221E1F"/>
          <w:spacing w:val="-15"/>
          <w:w w:val="120"/>
        </w:rPr>
        <w:t xml:space="preserve"> </w:t>
      </w:r>
      <w:r>
        <w:rPr>
          <w:color w:val="221E1F"/>
          <w:w w:val="120"/>
        </w:rPr>
        <w:t>екты</w:t>
      </w:r>
      <w:r>
        <w:rPr>
          <w:color w:val="221E1F"/>
          <w:spacing w:val="21"/>
          <w:w w:val="120"/>
        </w:rPr>
        <w:t xml:space="preserve"> </w:t>
      </w:r>
      <w:r>
        <w:rPr>
          <w:color w:val="221E1F"/>
          <w:w w:val="120"/>
        </w:rPr>
        <w:t>(учебного</w:t>
      </w:r>
      <w:r>
        <w:rPr>
          <w:color w:val="221E1F"/>
          <w:spacing w:val="-15"/>
          <w:w w:val="120"/>
        </w:rPr>
        <w:t xml:space="preserve"> </w:t>
      </w:r>
      <w:r>
        <w:rPr>
          <w:color w:val="221E1F"/>
          <w:w w:val="120"/>
        </w:rPr>
        <w:t>или</w:t>
      </w:r>
      <w:r>
        <w:rPr>
          <w:color w:val="221E1F"/>
          <w:spacing w:val="-15"/>
          <w:w w:val="120"/>
        </w:rPr>
        <w:t xml:space="preserve"> </w:t>
      </w:r>
      <w:r>
        <w:rPr>
          <w:color w:val="221E1F"/>
          <w:w w:val="120"/>
        </w:rPr>
        <w:t>игрового,</w:t>
      </w:r>
      <w:r>
        <w:rPr>
          <w:color w:val="221E1F"/>
          <w:spacing w:val="25"/>
          <w:w w:val="120"/>
        </w:rPr>
        <w:t xml:space="preserve"> </w:t>
      </w:r>
      <w:r>
        <w:rPr>
          <w:color w:val="221E1F"/>
          <w:w w:val="120"/>
        </w:rPr>
        <w:t>бытового</w:t>
      </w:r>
      <w:r>
        <w:rPr>
          <w:color w:val="221E1F"/>
          <w:spacing w:val="-15"/>
          <w:w w:val="120"/>
        </w:rPr>
        <w:t xml:space="preserve"> </w:t>
      </w:r>
      <w:r>
        <w:rPr>
          <w:color w:val="221E1F"/>
          <w:w w:val="120"/>
        </w:rPr>
        <w:t>назначения),</w:t>
      </w:r>
      <w:r>
        <w:rPr>
          <w:color w:val="221E1F"/>
          <w:spacing w:val="29"/>
          <w:w w:val="120"/>
        </w:rPr>
        <w:t xml:space="preserve"> </w:t>
      </w:r>
      <w:r>
        <w:rPr>
          <w:color w:val="221E1F"/>
          <w:w w:val="120"/>
        </w:rPr>
        <w:t>в</w:t>
      </w:r>
      <w:r>
        <w:rPr>
          <w:color w:val="221E1F"/>
          <w:spacing w:val="-15"/>
          <w:w w:val="120"/>
        </w:rPr>
        <w:t xml:space="preserve"> </w:t>
      </w:r>
      <w:r>
        <w:rPr>
          <w:color w:val="221E1F"/>
          <w:w w:val="120"/>
        </w:rPr>
        <w:t>том</w:t>
      </w:r>
      <w:r>
        <w:rPr>
          <w:color w:val="221E1F"/>
          <w:spacing w:val="-15"/>
          <w:w w:val="120"/>
        </w:rPr>
        <w:t xml:space="preserve"> </w:t>
      </w:r>
      <w:r>
        <w:rPr>
          <w:color w:val="221E1F"/>
          <w:w w:val="120"/>
        </w:rPr>
        <w:t>числе</w:t>
      </w:r>
      <w:r>
        <w:rPr>
          <w:color w:val="221E1F"/>
          <w:spacing w:val="-15"/>
          <w:w w:val="120"/>
        </w:rPr>
        <w:t xml:space="preserve"> </w:t>
      </w:r>
      <w:r>
        <w:rPr>
          <w:color w:val="221E1F"/>
          <w:w w:val="120"/>
        </w:rPr>
        <w:t>в</w:t>
      </w:r>
      <w:r>
        <w:rPr>
          <w:color w:val="221E1F"/>
          <w:spacing w:val="-15"/>
          <w:w w:val="120"/>
        </w:rPr>
        <w:t xml:space="preserve"> </w:t>
      </w:r>
      <w:r>
        <w:rPr>
          <w:color w:val="221E1F"/>
          <w:w w:val="120"/>
        </w:rPr>
        <w:t xml:space="preserve">условиях </w:t>
      </w:r>
      <w:r>
        <w:rPr>
          <w:color w:val="221E1F"/>
          <w:spacing w:val="-2"/>
          <w:w w:val="120"/>
        </w:rPr>
        <w:t>использования технологий неконтактного инфор- мационного взаимодействия.</w:t>
      </w:r>
    </w:p>
    <w:p w:rsidR="00940611" w:rsidRDefault="00F31279">
      <w:pPr>
        <w:pStyle w:val="a3"/>
        <w:tabs>
          <w:tab w:val="left" w:pos="6271"/>
        </w:tabs>
        <w:spacing w:before="9"/>
        <w:ind w:left="140" w:right="343"/>
      </w:pPr>
      <w:r>
        <w:rPr>
          <w:color w:val="221E1F"/>
          <w:w w:val="115"/>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 ного</w:t>
      </w:r>
      <w:r>
        <w:rPr>
          <w:color w:val="221E1F"/>
          <w:spacing w:val="36"/>
          <w:w w:val="115"/>
        </w:rPr>
        <w:t xml:space="preserve"> </w:t>
      </w:r>
      <w:r>
        <w:rPr>
          <w:color w:val="221E1F"/>
          <w:w w:val="115"/>
        </w:rPr>
        <w:t>(виртуального)</w:t>
      </w:r>
      <w:r>
        <w:rPr>
          <w:color w:val="221E1F"/>
          <w:spacing w:val="36"/>
          <w:w w:val="115"/>
        </w:rPr>
        <w:t xml:space="preserve"> </w:t>
      </w:r>
      <w:r>
        <w:rPr>
          <w:color w:val="221E1F"/>
          <w:w w:val="115"/>
        </w:rPr>
        <w:t>представления разных объектов,</w:t>
      </w:r>
      <w:r>
        <w:rPr>
          <w:color w:val="221E1F"/>
          <w:spacing w:val="38"/>
          <w:w w:val="115"/>
        </w:rPr>
        <w:t xml:space="preserve"> </w:t>
      </w:r>
      <w:r>
        <w:rPr>
          <w:color w:val="221E1F"/>
          <w:w w:val="115"/>
        </w:rPr>
        <w:t>сюжетов, процессов, отображающих реальную действительность, которую невозможно представить ученику в условиях образовательной организации</w:t>
      </w:r>
      <w:r>
        <w:rPr>
          <w:color w:val="221E1F"/>
          <w:spacing w:val="80"/>
          <w:w w:val="150"/>
        </w:rPr>
        <w:t xml:space="preserve"> </w:t>
      </w:r>
      <w:r>
        <w:rPr>
          <w:color w:val="221E1F"/>
          <w:w w:val="115"/>
        </w:rPr>
        <w:t>(объекты природы,</w:t>
      </w:r>
      <w:r>
        <w:rPr>
          <w:color w:val="221E1F"/>
        </w:rPr>
        <w:tab/>
      </w:r>
      <w:r>
        <w:rPr>
          <w:color w:val="221E1F"/>
          <w:w w:val="115"/>
        </w:rPr>
        <w:t>художественные визуализации, технологические</w:t>
      </w:r>
      <w:r>
        <w:rPr>
          <w:color w:val="221E1F"/>
          <w:spacing w:val="-10"/>
          <w:w w:val="115"/>
        </w:rPr>
        <w:t xml:space="preserve"> </w:t>
      </w:r>
      <w:r>
        <w:rPr>
          <w:color w:val="221E1F"/>
          <w:w w:val="115"/>
        </w:rPr>
        <w:t>процессы</w:t>
      </w:r>
      <w:r>
        <w:rPr>
          <w:color w:val="221E1F"/>
          <w:spacing w:val="-10"/>
          <w:w w:val="115"/>
        </w:rPr>
        <w:t xml:space="preserve"> </w:t>
      </w:r>
      <w:r>
        <w:rPr>
          <w:color w:val="221E1F"/>
          <w:w w:val="115"/>
        </w:rPr>
        <w:t>и</w:t>
      </w:r>
      <w:r>
        <w:rPr>
          <w:color w:val="221E1F"/>
          <w:spacing w:val="-10"/>
          <w:w w:val="115"/>
        </w:rPr>
        <w:t xml:space="preserve"> </w:t>
      </w:r>
      <w:r>
        <w:rPr>
          <w:color w:val="221E1F"/>
          <w:w w:val="115"/>
        </w:rPr>
        <w:t>пр.).</w:t>
      </w:r>
      <w:r>
        <w:rPr>
          <w:color w:val="221E1F"/>
          <w:spacing w:val="-10"/>
          <w:w w:val="115"/>
        </w:rPr>
        <w:t xml:space="preserve"> </w:t>
      </w:r>
      <w:r>
        <w:rPr>
          <w:color w:val="221E1F"/>
          <w:w w:val="115"/>
        </w:rPr>
        <w:t>Уроки</w:t>
      </w:r>
      <w:r>
        <w:rPr>
          <w:color w:val="221E1F"/>
          <w:spacing w:val="-10"/>
          <w:w w:val="115"/>
        </w:rPr>
        <w:t xml:space="preserve"> </w:t>
      </w:r>
      <w:r>
        <w:rPr>
          <w:color w:val="221E1F"/>
          <w:w w:val="115"/>
        </w:rPr>
        <w:t>литературного</w:t>
      </w:r>
      <w:r>
        <w:rPr>
          <w:color w:val="221E1F"/>
          <w:spacing w:val="-10"/>
          <w:w w:val="115"/>
        </w:rPr>
        <w:t xml:space="preserve"> </w:t>
      </w:r>
      <w:r>
        <w:rPr>
          <w:color w:val="221E1F"/>
          <w:w w:val="115"/>
        </w:rPr>
        <w:t>чтения</w:t>
      </w:r>
      <w:r>
        <w:rPr>
          <w:color w:val="221E1F"/>
          <w:spacing w:val="-10"/>
          <w:w w:val="115"/>
        </w:rPr>
        <w:t xml:space="preserve"> </w:t>
      </w:r>
      <w:r>
        <w:rPr>
          <w:color w:val="221E1F"/>
          <w:w w:val="115"/>
        </w:rPr>
        <w:t>позволяют</w:t>
      </w:r>
      <w:r>
        <w:rPr>
          <w:color w:val="221E1F"/>
          <w:spacing w:val="-10"/>
          <w:w w:val="115"/>
        </w:rPr>
        <w:t xml:space="preserve"> </w:t>
      </w:r>
      <w:r>
        <w:rPr>
          <w:color w:val="221E1F"/>
          <w:w w:val="115"/>
        </w:rPr>
        <w:t>проводить</w:t>
      </w:r>
      <w:r>
        <w:rPr>
          <w:color w:val="221E1F"/>
          <w:spacing w:val="-10"/>
          <w:w w:val="115"/>
        </w:rPr>
        <w:t xml:space="preserve"> </w:t>
      </w:r>
      <w:r>
        <w:rPr>
          <w:color w:val="221E1F"/>
          <w:w w:val="115"/>
        </w:rPr>
        <w:t>наблюдения</w:t>
      </w:r>
      <w:r>
        <w:rPr>
          <w:color w:val="221E1F"/>
          <w:spacing w:val="-10"/>
          <w:w w:val="115"/>
        </w:rPr>
        <w:t xml:space="preserve"> </w:t>
      </w:r>
      <w:r>
        <w:rPr>
          <w:color w:val="221E1F"/>
          <w:w w:val="115"/>
        </w:rPr>
        <w:t>текста,</w:t>
      </w:r>
      <w:r>
        <w:rPr>
          <w:color w:val="221E1F"/>
          <w:spacing w:val="-10"/>
          <w:w w:val="115"/>
        </w:rPr>
        <w:t xml:space="preserve"> </w:t>
      </w:r>
      <w:r>
        <w:rPr>
          <w:color w:val="221E1F"/>
          <w:w w:val="115"/>
        </w:rPr>
        <w:t>на которых строится аналитическая текстовая деятельность. Учебные диалоги, в том числе с представленным на экране виртуальным собеседником,</w:t>
      </w:r>
      <w:r>
        <w:rPr>
          <w:color w:val="221E1F"/>
          <w:spacing w:val="33"/>
          <w:w w:val="115"/>
        </w:rPr>
        <w:t xml:space="preserve"> </w:t>
      </w:r>
      <w:r>
        <w:rPr>
          <w:color w:val="221E1F"/>
          <w:w w:val="115"/>
        </w:rPr>
        <w:t>дают возможность высказывать гипотезы,</w:t>
      </w:r>
      <w:r>
        <w:rPr>
          <w:color w:val="221E1F"/>
          <w:spacing w:val="39"/>
          <w:w w:val="115"/>
        </w:rPr>
        <w:t xml:space="preserve"> </w:t>
      </w:r>
      <w:r>
        <w:rPr>
          <w:color w:val="221E1F"/>
          <w:w w:val="115"/>
        </w:rPr>
        <w:t>строить рассуждения, сравнивать доказательства, формулировать обобщения практически на любом предметном содержании.</w:t>
      </w:r>
    </w:p>
    <w:p w:rsidR="00940611" w:rsidRDefault="00F31279">
      <w:pPr>
        <w:pStyle w:val="a3"/>
        <w:spacing w:before="5"/>
        <w:ind w:left="140"/>
      </w:pPr>
      <w:r>
        <w:rPr>
          <w:color w:val="221E1F"/>
          <w:w w:val="115"/>
        </w:rPr>
        <w:t>Если</w:t>
      </w:r>
      <w:r>
        <w:rPr>
          <w:color w:val="221E1F"/>
          <w:spacing w:val="-8"/>
          <w:w w:val="115"/>
        </w:rPr>
        <w:t xml:space="preserve"> </w:t>
      </w:r>
      <w:r>
        <w:rPr>
          <w:color w:val="221E1F"/>
          <w:w w:val="115"/>
        </w:rPr>
        <w:t>эта</w:t>
      </w:r>
      <w:r>
        <w:rPr>
          <w:color w:val="221E1F"/>
          <w:spacing w:val="-8"/>
          <w:w w:val="115"/>
        </w:rPr>
        <w:t xml:space="preserve"> </w:t>
      </w:r>
      <w:r>
        <w:rPr>
          <w:color w:val="221E1F"/>
          <w:w w:val="115"/>
        </w:rPr>
        <w:t>работа</w:t>
      </w:r>
      <w:r>
        <w:rPr>
          <w:color w:val="221E1F"/>
          <w:spacing w:val="-8"/>
          <w:w w:val="115"/>
        </w:rPr>
        <w:t xml:space="preserve"> </w:t>
      </w:r>
      <w:r>
        <w:rPr>
          <w:color w:val="221E1F"/>
          <w:w w:val="115"/>
        </w:rPr>
        <w:t>проводится</w:t>
      </w:r>
      <w:r>
        <w:rPr>
          <w:color w:val="221E1F"/>
          <w:spacing w:val="-8"/>
          <w:w w:val="115"/>
        </w:rPr>
        <w:t xml:space="preserve"> </w:t>
      </w:r>
      <w:r>
        <w:rPr>
          <w:color w:val="221E1F"/>
          <w:w w:val="115"/>
        </w:rPr>
        <w:t>учителем</w:t>
      </w:r>
      <w:r>
        <w:rPr>
          <w:color w:val="221E1F"/>
          <w:spacing w:val="-8"/>
          <w:w w:val="115"/>
        </w:rPr>
        <w:t xml:space="preserve"> </w:t>
      </w:r>
      <w:r>
        <w:rPr>
          <w:color w:val="221E1F"/>
          <w:w w:val="115"/>
        </w:rPr>
        <w:t>систематически</w:t>
      </w:r>
      <w:r>
        <w:rPr>
          <w:color w:val="221E1F"/>
          <w:spacing w:val="-8"/>
          <w:w w:val="115"/>
        </w:rPr>
        <w:t xml:space="preserve"> </w:t>
      </w:r>
      <w:r>
        <w:rPr>
          <w:color w:val="221E1F"/>
          <w:w w:val="115"/>
        </w:rPr>
        <w:t>и</w:t>
      </w:r>
      <w:r>
        <w:rPr>
          <w:color w:val="221E1F"/>
          <w:spacing w:val="-8"/>
          <w:w w:val="115"/>
        </w:rPr>
        <w:t xml:space="preserve"> </w:t>
      </w:r>
      <w:r>
        <w:rPr>
          <w:color w:val="221E1F"/>
          <w:w w:val="115"/>
        </w:rPr>
        <w:t>на</w:t>
      </w:r>
      <w:r>
        <w:rPr>
          <w:color w:val="221E1F"/>
          <w:spacing w:val="-8"/>
          <w:w w:val="115"/>
        </w:rPr>
        <w:t xml:space="preserve"> </w:t>
      </w:r>
      <w:r>
        <w:rPr>
          <w:color w:val="221E1F"/>
          <w:w w:val="115"/>
        </w:rPr>
        <w:t>уро- ках</w:t>
      </w:r>
      <w:r>
        <w:rPr>
          <w:color w:val="221E1F"/>
          <w:spacing w:val="-8"/>
          <w:w w:val="115"/>
        </w:rPr>
        <w:t xml:space="preserve"> </w:t>
      </w:r>
      <w:r>
        <w:rPr>
          <w:color w:val="221E1F"/>
          <w:w w:val="115"/>
        </w:rPr>
        <w:t>по</w:t>
      </w:r>
      <w:r>
        <w:rPr>
          <w:color w:val="221E1F"/>
          <w:spacing w:val="-8"/>
          <w:w w:val="115"/>
        </w:rPr>
        <w:t xml:space="preserve"> </w:t>
      </w:r>
      <w:r>
        <w:rPr>
          <w:color w:val="221E1F"/>
          <w:w w:val="115"/>
        </w:rPr>
        <w:t>всем</w:t>
      </w:r>
      <w:r>
        <w:rPr>
          <w:color w:val="221E1F"/>
          <w:spacing w:val="-8"/>
          <w:w w:val="115"/>
        </w:rPr>
        <w:t xml:space="preserve"> </w:t>
      </w:r>
      <w:r>
        <w:rPr>
          <w:color w:val="221E1F"/>
          <w:w w:val="115"/>
        </w:rPr>
        <w:t>предметам,</w:t>
      </w:r>
      <w:r>
        <w:rPr>
          <w:color w:val="221E1F"/>
          <w:spacing w:val="-6"/>
          <w:w w:val="115"/>
        </w:rPr>
        <w:t xml:space="preserve"> </w:t>
      </w:r>
      <w:r>
        <w:rPr>
          <w:color w:val="221E1F"/>
          <w:w w:val="115"/>
        </w:rPr>
        <w:t>то</w:t>
      </w:r>
      <w:r>
        <w:rPr>
          <w:color w:val="221E1F"/>
          <w:spacing w:val="-8"/>
          <w:w w:val="115"/>
        </w:rPr>
        <w:t xml:space="preserve"> </w:t>
      </w:r>
      <w:r>
        <w:rPr>
          <w:color w:val="221E1F"/>
          <w:w w:val="115"/>
        </w:rPr>
        <w:t>универсальность учебного действия формируется успешно и быстро.</w:t>
      </w:r>
    </w:p>
    <w:p w:rsidR="00940611" w:rsidRDefault="00F31279">
      <w:pPr>
        <w:pStyle w:val="a3"/>
        <w:tabs>
          <w:tab w:val="left" w:pos="6604"/>
        </w:tabs>
        <w:ind w:left="298" w:right="545" w:firstLine="225"/>
        <w:rPr>
          <w:i/>
        </w:rPr>
      </w:pPr>
      <w:r>
        <w:rPr>
          <w:color w:val="221E1F"/>
          <w:w w:val="115"/>
        </w:rPr>
        <w:t>Педагогический работник применяет систему заданий,</w:t>
      </w:r>
      <w:r>
        <w:rPr>
          <w:color w:val="221E1F"/>
        </w:rPr>
        <w:tab/>
      </w:r>
      <w:r>
        <w:rPr>
          <w:color w:val="221E1F"/>
          <w:spacing w:val="-2"/>
          <w:w w:val="115"/>
        </w:rPr>
        <w:t xml:space="preserve">формирующих операциональный состав </w:t>
      </w:r>
      <w:r>
        <w:rPr>
          <w:color w:val="221E1F"/>
          <w:w w:val="115"/>
        </w:rPr>
        <w:t>учебного действия. Цель таких заданий</w:t>
      </w:r>
      <w:r>
        <w:rPr>
          <w:color w:val="221E1F"/>
          <w:spacing w:val="80"/>
          <w:w w:val="115"/>
        </w:rPr>
        <w:t xml:space="preserve"> </w:t>
      </w:r>
      <w:r>
        <w:rPr>
          <w:color w:val="221E1F"/>
          <w:w w:val="115"/>
        </w:rPr>
        <w:t>— создание алгоритма решения учебной Основными направлениями анализа организуемого в образо- вательной организации воспитательного процесса могут быть следующие</w:t>
      </w:r>
      <w:r>
        <w:rPr>
          <w:i/>
          <w:color w:val="221E1F"/>
          <w:w w:val="115"/>
        </w:rPr>
        <w:t>.</w:t>
      </w:r>
    </w:p>
    <w:p w:rsidR="00940611" w:rsidRDefault="00F31279">
      <w:pPr>
        <w:pStyle w:val="a3"/>
        <w:spacing w:before="2"/>
        <w:ind w:left="256"/>
      </w:pPr>
      <w:r>
        <w:rPr>
          <w:color w:val="221E1F"/>
          <w:w w:val="85"/>
        </w:rPr>
        <w:t>Результаты</w:t>
      </w:r>
      <w:r>
        <w:rPr>
          <w:color w:val="221E1F"/>
          <w:spacing w:val="22"/>
        </w:rPr>
        <w:t xml:space="preserve"> </w:t>
      </w:r>
      <w:r>
        <w:rPr>
          <w:color w:val="221E1F"/>
          <w:w w:val="85"/>
        </w:rPr>
        <w:t>воспитания,</w:t>
      </w:r>
      <w:r>
        <w:rPr>
          <w:color w:val="221E1F"/>
          <w:spacing w:val="27"/>
        </w:rPr>
        <w:t xml:space="preserve"> </w:t>
      </w:r>
      <w:r>
        <w:rPr>
          <w:color w:val="221E1F"/>
          <w:w w:val="85"/>
        </w:rPr>
        <w:t>социализации</w:t>
      </w:r>
      <w:r>
        <w:rPr>
          <w:color w:val="221E1F"/>
          <w:spacing w:val="23"/>
        </w:rPr>
        <w:t xml:space="preserve"> </w:t>
      </w:r>
      <w:r>
        <w:rPr>
          <w:color w:val="221E1F"/>
          <w:w w:val="85"/>
        </w:rPr>
        <w:t>и</w:t>
      </w:r>
      <w:r>
        <w:rPr>
          <w:color w:val="221E1F"/>
          <w:spacing w:val="22"/>
        </w:rPr>
        <w:t xml:space="preserve"> </w:t>
      </w:r>
      <w:r>
        <w:rPr>
          <w:color w:val="221E1F"/>
          <w:w w:val="85"/>
        </w:rPr>
        <w:t>саморазвития</w:t>
      </w:r>
      <w:r>
        <w:rPr>
          <w:color w:val="221E1F"/>
          <w:spacing w:val="23"/>
        </w:rPr>
        <w:t xml:space="preserve"> </w:t>
      </w:r>
      <w:r>
        <w:rPr>
          <w:color w:val="221E1F"/>
          <w:spacing w:val="-2"/>
          <w:w w:val="85"/>
        </w:rPr>
        <w:t>обучающихся</w:t>
      </w:r>
    </w:p>
    <w:p w:rsidR="00940611" w:rsidRDefault="00F31279">
      <w:pPr>
        <w:pStyle w:val="a3"/>
        <w:spacing w:before="2"/>
        <w:ind w:left="258" w:firstLine="225"/>
      </w:pPr>
      <w:r>
        <w:rPr>
          <w:color w:val="221E1F"/>
          <w:w w:val="120"/>
        </w:rPr>
        <w:t>Критерием,</w:t>
      </w:r>
      <w:r>
        <w:rPr>
          <w:color w:val="221E1F"/>
          <w:spacing w:val="-11"/>
          <w:w w:val="120"/>
        </w:rPr>
        <w:t xml:space="preserve"> </w:t>
      </w:r>
      <w:r>
        <w:rPr>
          <w:color w:val="221E1F"/>
          <w:w w:val="120"/>
        </w:rPr>
        <w:t>на</w:t>
      </w:r>
      <w:r>
        <w:rPr>
          <w:color w:val="221E1F"/>
          <w:spacing w:val="-11"/>
          <w:w w:val="120"/>
        </w:rPr>
        <w:t xml:space="preserve"> </w:t>
      </w:r>
      <w:r>
        <w:rPr>
          <w:color w:val="221E1F"/>
          <w:w w:val="120"/>
        </w:rPr>
        <w:t>основе</w:t>
      </w:r>
      <w:r>
        <w:rPr>
          <w:color w:val="221E1F"/>
          <w:spacing w:val="-11"/>
          <w:w w:val="120"/>
        </w:rPr>
        <w:t xml:space="preserve"> </w:t>
      </w:r>
      <w:r>
        <w:rPr>
          <w:color w:val="221E1F"/>
          <w:w w:val="120"/>
        </w:rPr>
        <w:t>которого</w:t>
      </w:r>
      <w:r>
        <w:rPr>
          <w:color w:val="221E1F"/>
          <w:spacing w:val="-11"/>
          <w:w w:val="120"/>
        </w:rPr>
        <w:t xml:space="preserve"> </w:t>
      </w:r>
      <w:r>
        <w:rPr>
          <w:color w:val="221E1F"/>
          <w:w w:val="120"/>
        </w:rPr>
        <w:t>осуществляется</w:t>
      </w:r>
      <w:r>
        <w:rPr>
          <w:color w:val="221E1F"/>
          <w:spacing w:val="-11"/>
          <w:w w:val="120"/>
        </w:rPr>
        <w:t xml:space="preserve"> </w:t>
      </w:r>
      <w:r>
        <w:rPr>
          <w:color w:val="221E1F"/>
          <w:w w:val="120"/>
        </w:rPr>
        <w:t>данный</w:t>
      </w:r>
      <w:r>
        <w:rPr>
          <w:color w:val="221E1F"/>
          <w:spacing w:val="-11"/>
          <w:w w:val="120"/>
        </w:rPr>
        <w:t xml:space="preserve"> </w:t>
      </w:r>
      <w:r>
        <w:rPr>
          <w:color w:val="221E1F"/>
          <w:w w:val="120"/>
        </w:rPr>
        <w:t>ана-</w:t>
      </w:r>
      <w:r>
        <w:rPr>
          <w:color w:val="221E1F"/>
          <w:spacing w:val="-9"/>
          <w:w w:val="120"/>
        </w:rPr>
        <w:t xml:space="preserve"> </w:t>
      </w:r>
      <w:r>
        <w:rPr>
          <w:color w:val="221E1F"/>
          <w:w w:val="120"/>
        </w:rPr>
        <w:t>лиз,</w:t>
      </w:r>
      <w:r>
        <w:rPr>
          <w:color w:val="221E1F"/>
          <w:spacing w:val="-2"/>
          <w:w w:val="120"/>
        </w:rPr>
        <w:t xml:space="preserve"> </w:t>
      </w:r>
      <w:r>
        <w:rPr>
          <w:color w:val="221E1F"/>
          <w:w w:val="120"/>
        </w:rPr>
        <w:t>является</w:t>
      </w:r>
      <w:r>
        <w:rPr>
          <w:color w:val="221E1F"/>
          <w:spacing w:val="-11"/>
          <w:w w:val="120"/>
        </w:rPr>
        <w:t xml:space="preserve"> </w:t>
      </w:r>
      <w:r>
        <w:rPr>
          <w:color w:val="221E1F"/>
          <w:w w:val="120"/>
        </w:rPr>
        <w:t>динамика</w:t>
      </w:r>
      <w:r>
        <w:rPr>
          <w:color w:val="221E1F"/>
          <w:spacing w:val="-11"/>
          <w:w w:val="120"/>
        </w:rPr>
        <w:t xml:space="preserve"> </w:t>
      </w:r>
      <w:r>
        <w:rPr>
          <w:color w:val="221E1F"/>
          <w:w w:val="120"/>
        </w:rPr>
        <w:t>личностного развития обучающихся каждого класса.</w:t>
      </w:r>
    </w:p>
    <w:p w:rsidR="00940611" w:rsidRDefault="00F31279">
      <w:pPr>
        <w:pStyle w:val="a3"/>
        <w:ind w:left="258" w:firstLine="225"/>
      </w:pPr>
      <w:r>
        <w:rPr>
          <w:color w:val="221E1F"/>
          <w:w w:val="115"/>
        </w:rPr>
        <w:t>Анализ осуществляется классными руководителями совмест- но с заместителем директора по воспитательной</w:t>
      </w:r>
      <w:r>
        <w:rPr>
          <w:color w:val="221E1F"/>
          <w:spacing w:val="-9"/>
          <w:w w:val="115"/>
        </w:rPr>
        <w:t xml:space="preserve"> </w:t>
      </w:r>
      <w:r>
        <w:rPr>
          <w:color w:val="221E1F"/>
          <w:w w:val="115"/>
        </w:rPr>
        <w:t>работе</w:t>
      </w:r>
      <w:r>
        <w:rPr>
          <w:color w:val="221E1F"/>
          <w:spacing w:val="-9"/>
          <w:w w:val="115"/>
        </w:rPr>
        <w:t xml:space="preserve"> </w:t>
      </w:r>
      <w:r>
        <w:rPr>
          <w:color w:val="221E1F"/>
          <w:w w:val="115"/>
        </w:rPr>
        <w:t>с</w:t>
      </w:r>
      <w:r>
        <w:rPr>
          <w:color w:val="221E1F"/>
          <w:spacing w:val="-9"/>
          <w:w w:val="115"/>
        </w:rPr>
        <w:t xml:space="preserve"> </w:t>
      </w:r>
      <w:r>
        <w:rPr>
          <w:color w:val="221E1F"/>
          <w:w w:val="115"/>
        </w:rPr>
        <w:t>после-</w:t>
      </w:r>
      <w:r>
        <w:rPr>
          <w:color w:val="221E1F"/>
          <w:spacing w:val="-2"/>
          <w:w w:val="115"/>
        </w:rPr>
        <w:t xml:space="preserve"> </w:t>
      </w:r>
      <w:r>
        <w:rPr>
          <w:color w:val="221E1F"/>
          <w:w w:val="115"/>
        </w:rPr>
        <w:t>дующим</w:t>
      </w:r>
      <w:r>
        <w:rPr>
          <w:color w:val="221E1F"/>
          <w:spacing w:val="-9"/>
          <w:w w:val="115"/>
        </w:rPr>
        <w:t xml:space="preserve"> </w:t>
      </w:r>
      <w:r>
        <w:rPr>
          <w:color w:val="221E1F"/>
          <w:w w:val="115"/>
        </w:rPr>
        <w:t>обсуждением</w:t>
      </w:r>
      <w:r>
        <w:rPr>
          <w:color w:val="221E1F"/>
          <w:spacing w:val="-9"/>
          <w:w w:val="115"/>
        </w:rPr>
        <w:t xml:space="preserve"> </w:t>
      </w:r>
      <w:r>
        <w:rPr>
          <w:color w:val="221E1F"/>
          <w:w w:val="115"/>
        </w:rPr>
        <w:t>его</w:t>
      </w:r>
      <w:r>
        <w:rPr>
          <w:color w:val="221E1F"/>
          <w:spacing w:val="-9"/>
          <w:w w:val="115"/>
        </w:rPr>
        <w:t xml:space="preserve"> </w:t>
      </w:r>
      <w:r>
        <w:rPr>
          <w:color w:val="221E1F"/>
          <w:w w:val="115"/>
        </w:rPr>
        <w:t>результатов</w:t>
      </w:r>
      <w:r>
        <w:rPr>
          <w:color w:val="221E1F"/>
          <w:spacing w:val="-9"/>
          <w:w w:val="115"/>
        </w:rPr>
        <w:t xml:space="preserve"> </w:t>
      </w:r>
      <w:r>
        <w:rPr>
          <w:color w:val="221E1F"/>
          <w:w w:val="115"/>
        </w:rPr>
        <w:t>на</w:t>
      </w:r>
      <w:r>
        <w:rPr>
          <w:color w:val="221E1F"/>
          <w:spacing w:val="-9"/>
          <w:w w:val="115"/>
        </w:rPr>
        <w:t xml:space="preserve"> </w:t>
      </w:r>
      <w:r>
        <w:rPr>
          <w:color w:val="221E1F"/>
          <w:w w:val="115"/>
        </w:rPr>
        <w:t>заседании</w:t>
      </w:r>
      <w:r>
        <w:rPr>
          <w:color w:val="221E1F"/>
          <w:spacing w:val="-9"/>
          <w:w w:val="115"/>
        </w:rPr>
        <w:t xml:space="preserve"> </w:t>
      </w:r>
      <w:r>
        <w:rPr>
          <w:color w:val="221E1F"/>
          <w:w w:val="115"/>
        </w:rPr>
        <w:t>методиче-</w:t>
      </w:r>
      <w:r>
        <w:rPr>
          <w:color w:val="221E1F"/>
          <w:spacing w:val="-1"/>
          <w:w w:val="115"/>
        </w:rPr>
        <w:t xml:space="preserve"> </w:t>
      </w:r>
      <w:r>
        <w:rPr>
          <w:color w:val="221E1F"/>
          <w:w w:val="115"/>
        </w:rPr>
        <w:t>ского объединения классных руководителей или педагогическом совете образовательной организации.</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right="650" w:firstLine="225"/>
      </w:pPr>
      <w:r>
        <w:rPr>
          <w:color w:val="221E1F"/>
          <w:w w:val="115"/>
        </w:rPr>
        <w:lastRenderedPageBreak/>
        <w:t>Способом</w:t>
      </w:r>
      <w:r>
        <w:rPr>
          <w:color w:val="221E1F"/>
          <w:spacing w:val="-12"/>
          <w:w w:val="115"/>
        </w:rPr>
        <w:t xml:space="preserve"> </w:t>
      </w:r>
      <w:r>
        <w:rPr>
          <w:color w:val="221E1F"/>
          <w:w w:val="115"/>
        </w:rPr>
        <w:t>получения</w:t>
      </w:r>
      <w:r>
        <w:rPr>
          <w:color w:val="221E1F"/>
          <w:spacing w:val="-12"/>
          <w:w w:val="115"/>
        </w:rPr>
        <w:t xml:space="preserve"> </w:t>
      </w:r>
      <w:r>
        <w:rPr>
          <w:color w:val="221E1F"/>
          <w:w w:val="115"/>
        </w:rPr>
        <w:t>информации</w:t>
      </w:r>
      <w:r>
        <w:rPr>
          <w:color w:val="221E1F"/>
          <w:spacing w:val="-12"/>
          <w:w w:val="115"/>
        </w:rPr>
        <w:t xml:space="preserve"> </w:t>
      </w:r>
      <w:r>
        <w:rPr>
          <w:color w:val="221E1F"/>
          <w:w w:val="115"/>
        </w:rPr>
        <w:t>о</w:t>
      </w:r>
      <w:r>
        <w:rPr>
          <w:color w:val="221E1F"/>
          <w:spacing w:val="-12"/>
          <w:w w:val="115"/>
        </w:rPr>
        <w:t xml:space="preserve"> </w:t>
      </w:r>
      <w:r>
        <w:rPr>
          <w:color w:val="221E1F"/>
          <w:w w:val="115"/>
        </w:rPr>
        <w:t>результатах</w:t>
      </w:r>
      <w:r>
        <w:rPr>
          <w:color w:val="221E1F"/>
          <w:spacing w:val="-12"/>
          <w:w w:val="115"/>
        </w:rPr>
        <w:t xml:space="preserve"> </w:t>
      </w:r>
      <w:r>
        <w:rPr>
          <w:color w:val="221E1F"/>
          <w:w w:val="115"/>
        </w:rPr>
        <w:t>воспитания,</w:t>
      </w:r>
      <w:r>
        <w:rPr>
          <w:color w:val="221E1F"/>
          <w:spacing w:val="-5"/>
          <w:w w:val="115"/>
        </w:rPr>
        <w:t xml:space="preserve"> </w:t>
      </w:r>
      <w:r>
        <w:rPr>
          <w:color w:val="221E1F"/>
          <w:w w:val="115"/>
        </w:rPr>
        <w:t>социализации</w:t>
      </w:r>
      <w:r>
        <w:rPr>
          <w:color w:val="221E1F"/>
          <w:spacing w:val="-12"/>
          <w:w w:val="115"/>
        </w:rPr>
        <w:t xml:space="preserve"> </w:t>
      </w:r>
      <w:r>
        <w:rPr>
          <w:color w:val="221E1F"/>
          <w:w w:val="115"/>
        </w:rPr>
        <w:t>и</w:t>
      </w:r>
      <w:r>
        <w:rPr>
          <w:color w:val="221E1F"/>
          <w:spacing w:val="-12"/>
          <w:w w:val="115"/>
        </w:rPr>
        <w:t xml:space="preserve"> </w:t>
      </w:r>
      <w:r>
        <w:rPr>
          <w:color w:val="221E1F"/>
          <w:w w:val="115"/>
        </w:rPr>
        <w:t>саморазвития обучающихся является педаго- гическое наблюдение.</w:t>
      </w:r>
    </w:p>
    <w:p w:rsidR="00940611" w:rsidRDefault="00F31279">
      <w:pPr>
        <w:pStyle w:val="a3"/>
        <w:ind w:left="258" w:right="540" w:firstLine="225"/>
      </w:pPr>
      <w:r>
        <w:rPr>
          <w:color w:val="221E1F"/>
          <w:w w:val="115"/>
        </w:rPr>
        <w:t>Внимание педагогических работников сосредоточивается на следующих вопросах:</w:t>
      </w:r>
      <w:r>
        <w:rPr>
          <w:color w:val="221E1F"/>
          <w:spacing w:val="40"/>
          <w:w w:val="115"/>
        </w:rPr>
        <w:t xml:space="preserve"> </w:t>
      </w:r>
      <w:r>
        <w:rPr>
          <w:color w:val="221E1F"/>
          <w:w w:val="115"/>
        </w:rPr>
        <w:t>какие прежде существовавшие</w:t>
      </w:r>
      <w:r>
        <w:rPr>
          <w:color w:val="221E1F"/>
          <w:spacing w:val="-10"/>
          <w:w w:val="115"/>
        </w:rPr>
        <w:t xml:space="preserve"> </w:t>
      </w:r>
      <w:r>
        <w:rPr>
          <w:color w:val="221E1F"/>
          <w:w w:val="115"/>
        </w:rPr>
        <w:t>проблемы</w:t>
      </w:r>
      <w:r>
        <w:rPr>
          <w:color w:val="221E1F"/>
          <w:spacing w:val="-10"/>
          <w:w w:val="115"/>
        </w:rPr>
        <w:t xml:space="preserve"> </w:t>
      </w:r>
      <w:r>
        <w:rPr>
          <w:color w:val="221E1F"/>
          <w:w w:val="115"/>
        </w:rPr>
        <w:t>личностного</w:t>
      </w:r>
      <w:r>
        <w:rPr>
          <w:color w:val="221E1F"/>
          <w:spacing w:val="-10"/>
          <w:w w:val="115"/>
        </w:rPr>
        <w:t xml:space="preserve"> </w:t>
      </w:r>
      <w:r>
        <w:rPr>
          <w:color w:val="221E1F"/>
          <w:w w:val="115"/>
        </w:rPr>
        <w:t>развития</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удалось</w:t>
      </w:r>
      <w:r>
        <w:rPr>
          <w:color w:val="221E1F"/>
          <w:spacing w:val="-10"/>
          <w:w w:val="115"/>
        </w:rPr>
        <w:t xml:space="preserve"> </w:t>
      </w:r>
      <w:r>
        <w:rPr>
          <w:color w:val="221E1F"/>
          <w:w w:val="115"/>
        </w:rPr>
        <w:t>решить</w:t>
      </w:r>
      <w:r>
        <w:rPr>
          <w:color w:val="221E1F"/>
          <w:spacing w:val="-10"/>
          <w:w w:val="115"/>
        </w:rPr>
        <w:t xml:space="preserve"> </w:t>
      </w:r>
      <w:r>
        <w:rPr>
          <w:color w:val="221E1F"/>
          <w:w w:val="115"/>
        </w:rPr>
        <w:t>за</w:t>
      </w:r>
      <w:r>
        <w:rPr>
          <w:color w:val="221E1F"/>
          <w:spacing w:val="-10"/>
          <w:w w:val="115"/>
        </w:rPr>
        <w:t xml:space="preserve"> </w:t>
      </w:r>
      <w:r>
        <w:rPr>
          <w:color w:val="221E1F"/>
          <w:w w:val="115"/>
        </w:rPr>
        <w:t>минув-</w:t>
      </w:r>
      <w:r>
        <w:rPr>
          <w:color w:val="221E1F"/>
          <w:spacing w:val="-4"/>
          <w:w w:val="115"/>
        </w:rPr>
        <w:t xml:space="preserve"> </w:t>
      </w:r>
      <w:r>
        <w:rPr>
          <w:color w:val="221E1F"/>
          <w:w w:val="115"/>
        </w:rPr>
        <w:t>ший</w:t>
      </w:r>
      <w:r>
        <w:rPr>
          <w:color w:val="221E1F"/>
          <w:spacing w:val="-10"/>
          <w:w w:val="115"/>
        </w:rPr>
        <w:t xml:space="preserve"> </w:t>
      </w:r>
      <w:r>
        <w:rPr>
          <w:color w:val="221E1F"/>
          <w:w w:val="115"/>
        </w:rPr>
        <w:t>учебный год; какие проблемы решить не удалось и поче- му; какие новые проблемы появились, над чем далее предстоит работать педагогическому коллективу.</w:t>
      </w:r>
    </w:p>
    <w:p w:rsidR="00940611" w:rsidRDefault="00F31279">
      <w:pPr>
        <w:pStyle w:val="a3"/>
        <w:tabs>
          <w:tab w:val="left" w:pos="5571"/>
        </w:tabs>
        <w:spacing w:before="3" w:line="230" w:lineRule="exact"/>
        <w:ind w:left="258"/>
      </w:pPr>
      <w:r>
        <w:rPr>
          <w:color w:val="221E1F"/>
          <w:w w:val="85"/>
        </w:rPr>
        <w:t>Состояние</w:t>
      </w:r>
      <w:r>
        <w:rPr>
          <w:color w:val="221E1F"/>
          <w:spacing w:val="25"/>
        </w:rPr>
        <w:t xml:space="preserve"> </w:t>
      </w:r>
      <w:r>
        <w:rPr>
          <w:color w:val="221E1F"/>
          <w:w w:val="85"/>
        </w:rPr>
        <w:t>организуемой</w:t>
      </w:r>
      <w:r>
        <w:rPr>
          <w:color w:val="221E1F"/>
          <w:spacing w:val="26"/>
        </w:rPr>
        <w:t xml:space="preserve"> </w:t>
      </w:r>
      <w:r>
        <w:rPr>
          <w:color w:val="221E1F"/>
          <w:w w:val="85"/>
        </w:rPr>
        <w:t>в</w:t>
      </w:r>
      <w:r>
        <w:rPr>
          <w:color w:val="221E1F"/>
          <w:spacing w:val="25"/>
        </w:rPr>
        <w:t xml:space="preserve"> </w:t>
      </w:r>
      <w:r>
        <w:rPr>
          <w:color w:val="221E1F"/>
          <w:w w:val="85"/>
        </w:rPr>
        <w:t>образовательной</w:t>
      </w:r>
      <w:r>
        <w:rPr>
          <w:color w:val="221E1F"/>
          <w:spacing w:val="26"/>
        </w:rPr>
        <w:t xml:space="preserve"> </w:t>
      </w:r>
      <w:r>
        <w:rPr>
          <w:color w:val="221E1F"/>
          <w:w w:val="85"/>
        </w:rPr>
        <w:t>организации</w:t>
      </w:r>
      <w:r>
        <w:rPr>
          <w:color w:val="221E1F"/>
          <w:spacing w:val="25"/>
        </w:rPr>
        <w:t xml:space="preserve"> </w:t>
      </w:r>
      <w:r>
        <w:rPr>
          <w:color w:val="221E1F"/>
          <w:spacing w:val="-2"/>
          <w:w w:val="85"/>
        </w:rPr>
        <w:t>совмест-</w:t>
      </w:r>
      <w:r>
        <w:rPr>
          <w:color w:val="221E1F"/>
        </w:rPr>
        <w:tab/>
        <w:t>ной</w:t>
      </w:r>
      <w:r>
        <w:rPr>
          <w:color w:val="221E1F"/>
          <w:spacing w:val="-12"/>
        </w:rPr>
        <w:t xml:space="preserve"> </w:t>
      </w:r>
      <w:r>
        <w:rPr>
          <w:color w:val="221E1F"/>
        </w:rPr>
        <w:t>деятельности</w:t>
      </w:r>
      <w:r>
        <w:rPr>
          <w:color w:val="221E1F"/>
          <w:spacing w:val="-11"/>
        </w:rPr>
        <w:t xml:space="preserve"> </w:t>
      </w:r>
      <w:r>
        <w:rPr>
          <w:color w:val="221E1F"/>
        </w:rPr>
        <w:t>обучающихся</w:t>
      </w:r>
      <w:r>
        <w:rPr>
          <w:color w:val="221E1F"/>
          <w:spacing w:val="-12"/>
        </w:rPr>
        <w:t xml:space="preserve"> </w:t>
      </w:r>
      <w:r>
        <w:rPr>
          <w:color w:val="221E1F"/>
        </w:rPr>
        <w:t>и</w:t>
      </w:r>
      <w:r>
        <w:rPr>
          <w:color w:val="221E1F"/>
          <w:spacing w:val="-11"/>
        </w:rPr>
        <w:t xml:space="preserve"> </w:t>
      </w:r>
      <w:r>
        <w:rPr>
          <w:color w:val="221E1F"/>
          <w:spacing w:val="-2"/>
        </w:rPr>
        <w:t>взрослых</w:t>
      </w:r>
    </w:p>
    <w:p w:rsidR="00940611" w:rsidRDefault="00F31279">
      <w:pPr>
        <w:pStyle w:val="a3"/>
        <w:spacing w:before="0"/>
        <w:ind w:left="258" w:firstLine="225"/>
      </w:pPr>
      <w:r>
        <w:rPr>
          <w:color w:val="221E1F"/>
          <w:w w:val="115"/>
        </w:rPr>
        <w:t>Критерием,</w:t>
      </w:r>
      <w:r>
        <w:rPr>
          <w:color w:val="221E1F"/>
          <w:spacing w:val="-3"/>
          <w:w w:val="115"/>
        </w:rPr>
        <w:t xml:space="preserve"> </w:t>
      </w: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которого</w:t>
      </w:r>
      <w:r>
        <w:rPr>
          <w:color w:val="221E1F"/>
          <w:spacing w:val="-9"/>
          <w:w w:val="115"/>
        </w:rPr>
        <w:t xml:space="preserve"> </w:t>
      </w:r>
      <w:r>
        <w:rPr>
          <w:color w:val="221E1F"/>
          <w:w w:val="115"/>
        </w:rPr>
        <w:t>осуществляется</w:t>
      </w:r>
      <w:r>
        <w:rPr>
          <w:color w:val="221E1F"/>
          <w:spacing w:val="-9"/>
          <w:w w:val="115"/>
        </w:rPr>
        <w:t xml:space="preserve"> </w:t>
      </w:r>
      <w:r>
        <w:rPr>
          <w:color w:val="221E1F"/>
          <w:w w:val="115"/>
        </w:rPr>
        <w:t>данный</w:t>
      </w:r>
      <w:r>
        <w:rPr>
          <w:color w:val="221E1F"/>
          <w:spacing w:val="-9"/>
          <w:w w:val="115"/>
        </w:rPr>
        <w:t xml:space="preserve"> </w:t>
      </w:r>
      <w:r>
        <w:rPr>
          <w:color w:val="221E1F"/>
          <w:w w:val="115"/>
        </w:rPr>
        <w:t>ана- лиз,</w:t>
      </w:r>
      <w:r>
        <w:rPr>
          <w:color w:val="221E1F"/>
          <w:spacing w:val="-3"/>
          <w:w w:val="115"/>
        </w:rPr>
        <w:t xml:space="preserve"> </w:t>
      </w:r>
      <w:r>
        <w:rPr>
          <w:color w:val="221E1F"/>
          <w:w w:val="115"/>
        </w:rPr>
        <w:t>является</w:t>
      </w:r>
      <w:r>
        <w:rPr>
          <w:color w:val="221E1F"/>
          <w:spacing w:val="-9"/>
          <w:w w:val="115"/>
        </w:rPr>
        <w:t xml:space="preserve"> </w:t>
      </w:r>
      <w:r>
        <w:rPr>
          <w:color w:val="221E1F"/>
          <w:w w:val="115"/>
        </w:rPr>
        <w:t>наличие</w:t>
      </w:r>
      <w:r>
        <w:rPr>
          <w:color w:val="221E1F"/>
          <w:spacing w:val="-9"/>
          <w:w w:val="115"/>
        </w:rPr>
        <w:t xml:space="preserve"> </w:t>
      </w:r>
      <w:r>
        <w:rPr>
          <w:color w:val="221E1F"/>
          <w:w w:val="115"/>
        </w:rPr>
        <w:t>в</w:t>
      </w:r>
      <w:r>
        <w:rPr>
          <w:color w:val="221E1F"/>
          <w:spacing w:val="-9"/>
          <w:w w:val="115"/>
        </w:rPr>
        <w:t xml:space="preserve"> </w:t>
      </w:r>
      <w:r>
        <w:rPr>
          <w:color w:val="221E1F"/>
          <w:w w:val="115"/>
        </w:rPr>
        <w:t>образовательной организации интересной, событийно насыщенной и личностно развивающей совместной деятельности обучающихся и взрослых.</w:t>
      </w:r>
    </w:p>
    <w:p w:rsidR="00940611" w:rsidRDefault="00F31279">
      <w:pPr>
        <w:pStyle w:val="a3"/>
        <w:tabs>
          <w:tab w:val="left" w:pos="5447"/>
          <w:tab w:val="left" w:pos="6598"/>
          <w:tab w:val="left" w:pos="7478"/>
          <w:tab w:val="left" w:pos="8510"/>
          <w:tab w:val="left" w:pos="9101"/>
        </w:tabs>
        <w:spacing w:before="2"/>
        <w:ind w:left="258" w:right="467" w:firstLine="225"/>
      </w:pPr>
      <w:r>
        <w:rPr>
          <w:color w:val="221E1F"/>
          <w:w w:val="115"/>
        </w:rPr>
        <w:t>Анализ осуществляется заместителем директора по воспита</w:t>
      </w:r>
      <w:r>
        <w:rPr>
          <w:color w:val="221E1F"/>
        </w:rPr>
        <w:tab/>
      </w:r>
      <w:r>
        <w:rPr>
          <w:color w:val="221E1F"/>
        </w:rPr>
        <w:tab/>
      </w:r>
      <w:r>
        <w:rPr>
          <w:color w:val="221E1F"/>
          <w:w w:val="115"/>
        </w:rPr>
        <w:t>тельной работе, классными руководителями, активом старше-</w:t>
      </w:r>
      <w:r>
        <w:rPr>
          <w:color w:val="221E1F"/>
          <w:spacing w:val="80"/>
          <w:w w:val="115"/>
        </w:rPr>
        <w:t xml:space="preserve"> </w:t>
      </w:r>
      <w:r>
        <w:rPr>
          <w:color w:val="221E1F"/>
          <w:w w:val="115"/>
        </w:rPr>
        <w:t>классников и родителями</w:t>
      </w:r>
      <w:r>
        <w:rPr>
          <w:color w:val="221E1F"/>
          <w:spacing w:val="40"/>
          <w:w w:val="115"/>
        </w:rPr>
        <w:t xml:space="preserve"> </w:t>
      </w:r>
      <w:r>
        <w:rPr>
          <w:color w:val="221E1F"/>
          <w:w w:val="115"/>
        </w:rPr>
        <w:t>(законными представителями), хорошо знакомыми с деятельностью образовательной организации.</w:t>
      </w:r>
      <w:r>
        <w:rPr>
          <w:color w:val="221E1F"/>
        </w:rPr>
        <w:tab/>
      </w:r>
      <w:r>
        <w:rPr>
          <w:color w:val="221E1F"/>
          <w:w w:val="115"/>
        </w:rPr>
        <w:t>Способами получения информации о состоянии организуе- мой в образовательной организации совместной деятельности</w:t>
      </w:r>
      <w:r>
        <w:rPr>
          <w:color w:val="221E1F"/>
        </w:rPr>
        <w:tab/>
      </w:r>
      <w:r>
        <w:rPr>
          <w:color w:val="221E1F"/>
          <w:spacing w:val="-2"/>
          <w:w w:val="115"/>
        </w:rPr>
        <w:t>обучающихся</w:t>
      </w:r>
      <w:r>
        <w:rPr>
          <w:color w:val="221E1F"/>
          <w:spacing w:val="-13"/>
          <w:w w:val="115"/>
        </w:rPr>
        <w:t xml:space="preserve"> </w:t>
      </w:r>
      <w:r>
        <w:rPr>
          <w:color w:val="221E1F"/>
          <w:spacing w:val="-2"/>
          <w:w w:val="115"/>
        </w:rPr>
        <w:t xml:space="preserve">и </w:t>
      </w:r>
      <w:r>
        <w:rPr>
          <w:color w:val="221E1F"/>
          <w:w w:val="115"/>
        </w:rPr>
        <w:t>педагогических работников могут быть беседы</w:t>
      </w:r>
      <w:r>
        <w:rPr>
          <w:color w:val="221E1F"/>
        </w:rPr>
        <w:tab/>
      </w:r>
      <w:r>
        <w:rPr>
          <w:color w:val="221E1F"/>
          <w:w w:val="115"/>
        </w:rPr>
        <w:t>с обучающимися и их родителями</w:t>
      </w:r>
      <w:r>
        <w:rPr>
          <w:color w:val="221E1F"/>
          <w:spacing w:val="80"/>
          <w:w w:val="115"/>
        </w:rPr>
        <w:t xml:space="preserve"> </w:t>
      </w:r>
      <w:r>
        <w:rPr>
          <w:color w:val="221E1F"/>
          <w:w w:val="115"/>
        </w:rPr>
        <w:t>(законными представителями), педагогическими работниками, лидерами ученического</w:t>
      </w:r>
      <w:r>
        <w:rPr>
          <w:color w:val="221E1F"/>
        </w:rPr>
        <w:tab/>
      </w:r>
      <w:r>
        <w:rPr>
          <w:color w:val="221E1F"/>
          <w:w w:val="115"/>
        </w:rPr>
        <w:t>самоуправления, при необходимости</w:t>
      </w:r>
      <w:r>
        <w:rPr>
          <w:color w:val="221E1F"/>
          <w:spacing w:val="29"/>
          <w:w w:val="115"/>
        </w:rPr>
        <w:t xml:space="preserve"> </w:t>
      </w:r>
      <w:r>
        <w:rPr>
          <w:color w:val="221E1F"/>
          <w:w w:val="115"/>
        </w:rPr>
        <w:t>— их анкетирование. Полученные результаты обсуждаются на заседании методическо- го</w:t>
      </w:r>
      <w:r>
        <w:rPr>
          <w:color w:val="221E1F"/>
          <w:spacing w:val="40"/>
          <w:w w:val="115"/>
        </w:rPr>
        <w:t xml:space="preserve"> </w:t>
      </w:r>
      <w:r>
        <w:rPr>
          <w:color w:val="221E1F"/>
          <w:w w:val="115"/>
        </w:rPr>
        <w:t>объединения</w:t>
      </w:r>
      <w:r>
        <w:rPr>
          <w:color w:val="221E1F"/>
          <w:spacing w:val="40"/>
          <w:w w:val="115"/>
        </w:rPr>
        <w:t xml:space="preserve"> </w:t>
      </w:r>
      <w:r>
        <w:rPr>
          <w:color w:val="221E1F"/>
          <w:w w:val="115"/>
        </w:rPr>
        <w:t>классных</w:t>
      </w:r>
      <w:r>
        <w:rPr>
          <w:color w:val="221E1F"/>
          <w:spacing w:val="40"/>
          <w:w w:val="115"/>
        </w:rPr>
        <w:t xml:space="preserve"> </w:t>
      </w:r>
      <w:r>
        <w:rPr>
          <w:color w:val="221E1F"/>
          <w:w w:val="115"/>
        </w:rPr>
        <w:t>руководителей</w:t>
      </w:r>
      <w:r>
        <w:rPr>
          <w:color w:val="221E1F"/>
          <w:spacing w:val="40"/>
          <w:w w:val="115"/>
        </w:rPr>
        <w:t xml:space="preserve"> </w:t>
      </w:r>
      <w:r>
        <w:rPr>
          <w:color w:val="221E1F"/>
          <w:w w:val="115"/>
        </w:rPr>
        <w:t>или</w:t>
      </w:r>
      <w:r>
        <w:rPr>
          <w:color w:val="221E1F"/>
          <w:spacing w:val="40"/>
          <w:w w:val="115"/>
        </w:rPr>
        <w:t xml:space="preserve"> </w:t>
      </w:r>
      <w:r>
        <w:rPr>
          <w:color w:val="221E1F"/>
          <w:w w:val="115"/>
        </w:rPr>
        <w:t>педагогическом</w:t>
      </w:r>
    </w:p>
    <w:p w:rsidR="00940611" w:rsidRDefault="00F31279">
      <w:pPr>
        <w:pStyle w:val="a3"/>
        <w:spacing w:before="6" w:line="230" w:lineRule="exact"/>
        <w:ind w:left="258"/>
      </w:pPr>
      <w:r>
        <w:rPr>
          <w:color w:val="221E1F"/>
          <w:spacing w:val="-2"/>
          <w:w w:val="115"/>
        </w:rPr>
        <w:t>совете</w:t>
      </w:r>
      <w:r>
        <w:rPr>
          <w:color w:val="221E1F"/>
          <w:spacing w:val="2"/>
          <w:w w:val="115"/>
        </w:rPr>
        <w:t xml:space="preserve"> </w:t>
      </w:r>
      <w:r>
        <w:rPr>
          <w:color w:val="221E1F"/>
          <w:spacing w:val="-2"/>
          <w:w w:val="115"/>
        </w:rPr>
        <w:t>образовательной</w:t>
      </w:r>
      <w:r>
        <w:rPr>
          <w:color w:val="221E1F"/>
          <w:spacing w:val="3"/>
          <w:w w:val="115"/>
        </w:rPr>
        <w:t xml:space="preserve"> </w:t>
      </w:r>
      <w:r>
        <w:rPr>
          <w:color w:val="221E1F"/>
          <w:spacing w:val="-2"/>
          <w:w w:val="115"/>
        </w:rPr>
        <w:t>организации.</w:t>
      </w:r>
    </w:p>
    <w:p w:rsidR="00940611" w:rsidRDefault="00F31279">
      <w:pPr>
        <w:pStyle w:val="a3"/>
        <w:spacing w:before="0"/>
        <w:rPr>
          <w:i/>
        </w:rPr>
      </w:pPr>
      <w:r>
        <w:rPr>
          <w:color w:val="221E1F"/>
          <w:w w:val="115"/>
        </w:rPr>
        <w:t>Внимание</w:t>
      </w:r>
      <w:r>
        <w:rPr>
          <w:color w:val="221E1F"/>
          <w:spacing w:val="-13"/>
          <w:w w:val="115"/>
        </w:rPr>
        <w:t xml:space="preserve"> </w:t>
      </w:r>
      <w:r>
        <w:rPr>
          <w:color w:val="221E1F"/>
          <w:w w:val="115"/>
        </w:rPr>
        <w:t>при</w:t>
      </w:r>
      <w:r>
        <w:rPr>
          <w:color w:val="221E1F"/>
          <w:spacing w:val="-13"/>
          <w:w w:val="115"/>
        </w:rPr>
        <w:t xml:space="preserve"> </w:t>
      </w:r>
      <w:r>
        <w:rPr>
          <w:color w:val="221E1F"/>
          <w:w w:val="115"/>
        </w:rPr>
        <w:t>этом</w:t>
      </w:r>
      <w:r>
        <w:rPr>
          <w:color w:val="221E1F"/>
          <w:spacing w:val="-13"/>
          <w:w w:val="115"/>
        </w:rPr>
        <w:t xml:space="preserve"> </w:t>
      </w:r>
      <w:r>
        <w:rPr>
          <w:color w:val="221E1F"/>
          <w:w w:val="115"/>
        </w:rPr>
        <w:t>сосредоточивается</w:t>
      </w:r>
      <w:r>
        <w:rPr>
          <w:color w:val="221E1F"/>
          <w:spacing w:val="-13"/>
          <w:w w:val="115"/>
        </w:rPr>
        <w:t xml:space="preserve"> </w:t>
      </w:r>
      <w:r>
        <w:rPr>
          <w:color w:val="221E1F"/>
          <w:w w:val="115"/>
        </w:rPr>
        <w:t>на</w:t>
      </w:r>
      <w:r>
        <w:rPr>
          <w:color w:val="221E1F"/>
          <w:spacing w:val="-13"/>
          <w:w w:val="115"/>
        </w:rPr>
        <w:t xml:space="preserve"> </w:t>
      </w:r>
      <w:r>
        <w:rPr>
          <w:color w:val="221E1F"/>
          <w:w w:val="115"/>
        </w:rPr>
        <w:t>вопросах,</w:t>
      </w:r>
      <w:r>
        <w:rPr>
          <w:color w:val="221E1F"/>
          <w:spacing w:val="-12"/>
          <w:w w:val="115"/>
        </w:rPr>
        <w:t xml:space="preserve"> </w:t>
      </w:r>
      <w:r>
        <w:rPr>
          <w:color w:val="221E1F"/>
          <w:w w:val="115"/>
        </w:rPr>
        <w:t>связанных</w:t>
      </w:r>
      <w:r>
        <w:rPr>
          <w:color w:val="221E1F"/>
          <w:spacing w:val="-12"/>
          <w:w w:val="115"/>
        </w:rPr>
        <w:t xml:space="preserve"> </w:t>
      </w:r>
      <w:r>
        <w:rPr>
          <w:color w:val="221E1F"/>
          <w:w w:val="115"/>
        </w:rPr>
        <w:t>с</w:t>
      </w:r>
      <w:r>
        <w:rPr>
          <w:color w:val="221E1F"/>
          <w:spacing w:val="-13"/>
          <w:w w:val="115"/>
        </w:rPr>
        <w:t xml:space="preserve"> </w:t>
      </w:r>
      <w:r>
        <w:rPr>
          <w:color w:val="221E1F"/>
          <w:spacing w:val="-2"/>
          <w:w w:val="115"/>
        </w:rPr>
        <w:t>качеством</w:t>
      </w:r>
      <w:r>
        <w:rPr>
          <w:i/>
          <w:color w:val="221E1F"/>
          <w:spacing w:val="-2"/>
          <w:w w:val="115"/>
        </w:rPr>
        <w:t>:</w:t>
      </w:r>
    </w:p>
    <w:p w:rsidR="00940611" w:rsidRDefault="00F31279">
      <w:pPr>
        <w:pStyle w:val="a3"/>
        <w:ind w:left="342"/>
      </w:pPr>
      <w:r>
        <w:rPr>
          <w:color w:val="221E1F"/>
          <w:w w:val="115"/>
          <w:position w:val="1"/>
        </w:rPr>
        <w:t>6</w:t>
      </w:r>
      <w:r>
        <w:rPr>
          <w:color w:val="221E1F"/>
          <w:spacing w:val="11"/>
          <w:w w:val="115"/>
          <w:position w:val="1"/>
        </w:rPr>
        <w:t xml:space="preserve"> </w:t>
      </w:r>
      <w:r>
        <w:rPr>
          <w:color w:val="221E1F"/>
          <w:w w:val="115"/>
        </w:rPr>
        <w:t>проводимых</w:t>
      </w:r>
      <w:r>
        <w:rPr>
          <w:color w:val="221E1F"/>
          <w:spacing w:val="-14"/>
          <w:w w:val="115"/>
        </w:rPr>
        <w:t xml:space="preserve"> </w:t>
      </w:r>
      <w:r>
        <w:rPr>
          <w:color w:val="221E1F"/>
          <w:w w:val="115"/>
        </w:rPr>
        <w:t>общешкольных</w:t>
      </w:r>
      <w:r>
        <w:rPr>
          <w:color w:val="221E1F"/>
          <w:spacing w:val="-15"/>
          <w:w w:val="115"/>
        </w:rPr>
        <w:t xml:space="preserve"> </w:t>
      </w:r>
      <w:r>
        <w:rPr>
          <w:color w:val="221E1F"/>
          <w:w w:val="115"/>
        </w:rPr>
        <w:t>ключевых</w:t>
      </w:r>
      <w:r>
        <w:rPr>
          <w:color w:val="221E1F"/>
          <w:spacing w:val="-14"/>
          <w:w w:val="115"/>
        </w:rPr>
        <w:t xml:space="preserve"> </w:t>
      </w:r>
      <w:r>
        <w:rPr>
          <w:color w:val="221E1F"/>
          <w:spacing w:val="-4"/>
          <w:w w:val="115"/>
        </w:rPr>
        <w:t>дел;</w:t>
      </w:r>
    </w:p>
    <w:p w:rsidR="00940611" w:rsidRDefault="00F31279">
      <w:pPr>
        <w:pStyle w:val="a3"/>
        <w:spacing w:before="2"/>
        <w:ind w:left="342"/>
      </w:pPr>
      <w:r>
        <w:rPr>
          <w:color w:val="221E1F"/>
          <w:w w:val="115"/>
          <w:position w:val="1"/>
        </w:rPr>
        <w:t>6</w:t>
      </w:r>
      <w:r>
        <w:rPr>
          <w:color w:val="221E1F"/>
          <w:spacing w:val="13"/>
          <w:w w:val="115"/>
          <w:position w:val="1"/>
        </w:rPr>
        <w:t xml:space="preserve"> </w:t>
      </w:r>
      <w:r>
        <w:rPr>
          <w:color w:val="221E1F"/>
          <w:w w:val="115"/>
        </w:rPr>
        <w:t>совместной</w:t>
      </w:r>
      <w:r>
        <w:rPr>
          <w:color w:val="221E1F"/>
          <w:spacing w:val="-13"/>
          <w:w w:val="115"/>
        </w:rPr>
        <w:t xml:space="preserve"> </w:t>
      </w:r>
      <w:r>
        <w:rPr>
          <w:color w:val="221E1F"/>
          <w:w w:val="115"/>
        </w:rPr>
        <w:t>деятельности</w:t>
      </w:r>
      <w:r>
        <w:rPr>
          <w:color w:val="221E1F"/>
          <w:spacing w:val="-13"/>
          <w:w w:val="115"/>
        </w:rPr>
        <w:t xml:space="preserve"> </w:t>
      </w:r>
      <w:r>
        <w:rPr>
          <w:color w:val="221E1F"/>
          <w:w w:val="115"/>
        </w:rPr>
        <w:t>классных</w:t>
      </w:r>
      <w:r>
        <w:rPr>
          <w:color w:val="221E1F"/>
          <w:spacing w:val="-12"/>
          <w:w w:val="115"/>
        </w:rPr>
        <w:t xml:space="preserve"> </w:t>
      </w:r>
      <w:r>
        <w:rPr>
          <w:color w:val="221E1F"/>
          <w:w w:val="115"/>
        </w:rPr>
        <w:t>руководителей</w:t>
      </w:r>
      <w:r>
        <w:rPr>
          <w:color w:val="221E1F"/>
          <w:spacing w:val="-13"/>
          <w:w w:val="115"/>
        </w:rPr>
        <w:t xml:space="preserve"> </w:t>
      </w:r>
      <w:r>
        <w:rPr>
          <w:color w:val="221E1F"/>
          <w:w w:val="115"/>
        </w:rPr>
        <w:t>и</w:t>
      </w:r>
      <w:r>
        <w:rPr>
          <w:color w:val="221E1F"/>
          <w:spacing w:val="-13"/>
          <w:w w:val="115"/>
        </w:rPr>
        <w:t xml:space="preserve"> </w:t>
      </w:r>
      <w:r>
        <w:rPr>
          <w:color w:val="221E1F"/>
          <w:w w:val="115"/>
        </w:rPr>
        <w:t>их</w:t>
      </w:r>
      <w:r>
        <w:rPr>
          <w:color w:val="221E1F"/>
          <w:spacing w:val="-12"/>
          <w:w w:val="115"/>
        </w:rPr>
        <w:t xml:space="preserve"> </w:t>
      </w:r>
      <w:r>
        <w:rPr>
          <w:color w:val="221E1F"/>
          <w:spacing w:val="-2"/>
          <w:w w:val="115"/>
        </w:rPr>
        <w:t>классов;</w:t>
      </w:r>
    </w:p>
    <w:p w:rsidR="00940611" w:rsidRDefault="00F31279">
      <w:pPr>
        <w:pStyle w:val="a3"/>
        <w:ind w:left="342" w:right="3390"/>
      </w:pPr>
      <w:r>
        <w:rPr>
          <w:color w:val="221E1F"/>
          <w:w w:val="115"/>
          <w:position w:val="1"/>
        </w:rPr>
        <w:t>6</w:t>
      </w:r>
      <w:r>
        <w:rPr>
          <w:color w:val="221E1F"/>
          <w:spacing w:val="6"/>
          <w:w w:val="115"/>
          <w:position w:val="1"/>
        </w:rPr>
        <w:t xml:space="preserve"> </w:t>
      </w:r>
      <w:r>
        <w:rPr>
          <w:color w:val="221E1F"/>
          <w:w w:val="115"/>
        </w:rPr>
        <w:t>организуемой</w:t>
      </w:r>
      <w:r>
        <w:rPr>
          <w:color w:val="221E1F"/>
          <w:spacing w:val="-13"/>
          <w:w w:val="115"/>
        </w:rPr>
        <w:t xml:space="preserve"> </w:t>
      </w:r>
      <w:r>
        <w:rPr>
          <w:color w:val="221E1F"/>
          <w:w w:val="115"/>
        </w:rPr>
        <w:t>в</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организации</w:t>
      </w:r>
      <w:r>
        <w:rPr>
          <w:color w:val="221E1F"/>
          <w:spacing w:val="-13"/>
          <w:w w:val="115"/>
        </w:rPr>
        <w:t xml:space="preserve"> </w:t>
      </w:r>
      <w:r>
        <w:rPr>
          <w:color w:val="221E1F"/>
          <w:w w:val="115"/>
        </w:rPr>
        <w:t>внеурочной</w:t>
      </w:r>
      <w:r>
        <w:rPr>
          <w:color w:val="221E1F"/>
          <w:spacing w:val="-13"/>
          <w:w w:val="115"/>
        </w:rPr>
        <w:t xml:space="preserve"> </w:t>
      </w:r>
      <w:r>
        <w:rPr>
          <w:color w:val="221E1F"/>
          <w:w w:val="115"/>
        </w:rPr>
        <w:t xml:space="preserve">деятельности; </w:t>
      </w:r>
      <w:r>
        <w:rPr>
          <w:color w:val="221E1F"/>
          <w:w w:val="115"/>
          <w:position w:val="1"/>
        </w:rPr>
        <w:t>6</w:t>
      </w:r>
      <w:r>
        <w:rPr>
          <w:color w:val="221E1F"/>
          <w:spacing w:val="40"/>
          <w:w w:val="115"/>
          <w:position w:val="1"/>
        </w:rPr>
        <w:t xml:space="preserve"> </w:t>
      </w:r>
      <w:r>
        <w:rPr>
          <w:color w:val="221E1F"/>
          <w:w w:val="115"/>
        </w:rPr>
        <w:t>реализации личностно развивающего потенциала школьных уроков;</w:t>
      </w:r>
    </w:p>
    <w:p w:rsidR="00940611" w:rsidRDefault="00F31279">
      <w:pPr>
        <w:pStyle w:val="a3"/>
        <w:spacing w:before="3"/>
        <w:ind w:left="342"/>
      </w:pPr>
      <w:r>
        <w:rPr>
          <w:color w:val="221E1F"/>
          <w:spacing w:val="-2"/>
          <w:w w:val="115"/>
          <w:position w:val="1"/>
        </w:rPr>
        <w:t>6</w:t>
      </w:r>
      <w:r>
        <w:rPr>
          <w:color w:val="221E1F"/>
          <w:spacing w:val="23"/>
          <w:w w:val="115"/>
          <w:position w:val="1"/>
        </w:rPr>
        <w:t xml:space="preserve"> </w:t>
      </w:r>
      <w:r>
        <w:rPr>
          <w:color w:val="221E1F"/>
          <w:spacing w:val="-2"/>
          <w:w w:val="115"/>
        </w:rPr>
        <w:t>существующего</w:t>
      </w:r>
      <w:r>
        <w:rPr>
          <w:color w:val="221E1F"/>
          <w:spacing w:val="1"/>
          <w:w w:val="115"/>
        </w:rPr>
        <w:t xml:space="preserve"> </w:t>
      </w:r>
      <w:r>
        <w:rPr>
          <w:color w:val="221E1F"/>
          <w:spacing w:val="-2"/>
          <w:w w:val="115"/>
        </w:rPr>
        <w:t>в</w:t>
      </w:r>
      <w:r>
        <w:rPr>
          <w:color w:val="221E1F"/>
          <w:w w:val="115"/>
        </w:rPr>
        <w:t xml:space="preserve"> </w:t>
      </w:r>
      <w:r>
        <w:rPr>
          <w:color w:val="221E1F"/>
          <w:spacing w:val="-2"/>
          <w:w w:val="115"/>
        </w:rPr>
        <w:t>образовательной</w:t>
      </w:r>
      <w:r>
        <w:rPr>
          <w:color w:val="221E1F"/>
          <w:w w:val="115"/>
        </w:rPr>
        <w:t xml:space="preserve"> </w:t>
      </w:r>
      <w:r>
        <w:rPr>
          <w:color w:val="221E1F"/>
          <w:spacing w:val="-2"/>
          <w:w w:val="115"/>
        </w:rPr>
        <w:t>организации</w:t>
      </w:r>
      <w:r>
        <w:rPr>
          <w:color w:val="221E1F"/>
          <w:spacing w:val="1"/>
          <w:w w:val="115"/>
        </w:rPr>
        <w:t xml:space="preserve"> </w:t>
      </w:r>
      <w:r>
        <w:rPr>
          <w:color w:val="221E1F"/>
          <w:spacing w:val="-2"/>
          <w:w w:val="115"/>
        </w:rPr>
        <w:t>ученического</w:t>
      </w:r>
      <w:r>
        <w:rPr>
          <w:color w:val="221E1F"/>
          <w:w w:val="115"/>
        </w:rPr>
        <w:t xml:space="preserve"> </w:t>
      </w:r>
      <w:r>
        <w:rPr>
          <w:color w:val="221E1F"/>
          <w:spacing w:val="-2"/>
          <w:w w:val="115"/>
        </w:rPr>
        <w:t>самоуправления;</w:t>
      </w:r>
    </w:p>
    <w:p w:rsidR="00940611" w:rsidRDefault="00F31279">
      <w:pPr>
        <w:pStyle w:val="a3"/>
        <w:spacing w:before="2"/>
        <w:ind w:left="342" w:right="1210"/>
      </w:pPr>
      <w:r>
        <w:rPr>
          <w:color w:val="221E1F"/>
          <w:w w:val="115"/>
          <w:position w:val="1"/>
        </w:rPr>
        <w:t>6</w:t>
      </w:r>
      <w:r>
        <w:rPr>
          <w:color w:val="221E1F"/>
          <w:spacing w:val="-14"/>
          <w:w w:val="115"/>
          <w:position w:val="1"/>
        </w:rPr>
        <w:t xml:space="preserve"> </w:t>
      </w:r>
      <w:r>
        <w:rPr>
          <w:color w:val="221E1F"/>
          <w:w w:val="115"/>
        </w:rPr>
        <w:t>функционирующих</w:t>
      </w:r>
      <w:r>
        <w:rPr>
          <w:color w:val="221E1F"/>
          <w:spacing w:val="-13"/>
          <w:w w:val="115"/>
        </w:rPr>
        <w:t xml:space="preserve"> </w:t>
      </w:r>
      <w:r>
        <w:rPr>
          <w:color w:val="221E1F"/>
          <w:w w:val="115"/>
        </w:rPr>
        <w:t>на</w:t>
      </w:r>
      <w:r>
        <w:rPr>
          <w:color w:val="221E1F"/>
          <w:spacing w:val="-13"/>
          <w:w w:val="115"/>
        </w:rPr>
        <w:t xml:space="preserve"> </w:t>
      </w:r>
      <w:r>
        <w:rPr>
          <w:color w:val="221E1F"/>
          <w:w w:val="115"/>
        </w:rPr>
        <w:t>базе</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организации</w:t>
      </w:r>
      <w:r>
        <w:rPr>
          <w:color w:val="221E1F"/>
          <w:spacing w:val="-13"/>
          <w:w w:val="115"/>
        </w:rPr>
        <w:t xml:space="preserve"> </w:t>
      </w:r>
      <w:r>
        <w:rPr>
          <w:color w:val="221E1F"/>
          <w:w w:val="115"/>
        </w:rPr>
        <w:t>детских</w:t>
      </w:r>
      <w:r>
        <w:rPr>
          <w:color w:val="221E1F"/>
          <w:spacing w:val="-13"/>
          <w:w w:val="115"/>
        </w:rPr>
        <w:t xml:space="preserve"> </w:t>
      </w:r>
      <w:r>
        <w:rPr>
          <w:color w:val="221E1F"/>
          <w:w w:val="115"/>
        </w:rPr>
        <w:t>общественных</w:t>
      </w:r>
      <w:r>
        <w:rPr>
          <w:color w:val="221E1F"/>
          <w:spacing w:val="-13"/>
          <w:w w:val="115"/>
        </w:rPr>
        <w:t xml:space="preserve"> </w:t>
      </w:r>
      <w:r>
        <w:rPr>
          <w:color w:val="221E1F"/>
          <w:w w:val="115"/>
        </w:rPr>
        <w:t xml:space="preserve">объединений; </w:t>
      </w:r>
      <w:r>
        <w:rPr>
          <w:color w:val="221E1F"/>
          <w:w w:val="115"/>
          <w:position w:val="1"/>
        </w:rPr>
        <w:t>6</w:t>
      </w:r>
      <w:r>
        <w:rPr>
          <w:color w:val="221E1F"/>
          <w:spacing w:val="40"/>
          <w:w w:val="115"/>
          <w:position w:val="1"/>
        </w:rPr>
        <w:t xml:space="preserve"> </w:t>
      </w:r>
      <w:r>
        <w:rPr>
          <w:color w:val="221E1F"/>
          <w:w w:val="115"/>
        </w:rPr>
        <w:t>проводимых в образовательной организации экскурсий, экспедиций, походов;</w:t>
      </w:r>
    </w:p>
    <w:p w:rsidR="00940611" w:rsidRDefault="00F31279">
      <w:pPr>
        <w:pStyle w:val="a3"/>
        <w:spacing w:before="3"/>
        <w:ind w:left="342" w:right="4576"/>
      </w:pPr>
      <w:r>
        <w:rPr>
          <w:color w:val="221E1F"/>
          <w:w w:val="115"/>
          <w:position w:val="1"/>
        </w:rPr>
        <w:t>6</w:t>
      </w:r>
      <w:r>
        <w:rPr>
          <w:color w:val="221E1F"/>
          <w:spacing w:val="4"/>
          <w:w w:val="115"/>
          <w:position w:val="1"/>
        </w:rPr>
        <w:t xml:space="preserve"> </w:t>
      </w:r>
      <w:r>
        <w:rPr>
          <w:color w:val="221E1F"/>
          <w:w w:val="115"/>
        </w:rPr>
        <w:t>профориентационной</w:t>
      </w:r>
      <w:r>
        <w:rPr>
          <w:color w:val="221E1F"/>
          <w:spacing w:val="-14"/>
          <w:w w:val="115"/>
        </w:rPr>
        <w:t xml:space="preserve"> </w:t>
      </w:r>
      <w:r>
        <w:rPr>
          <w:color w:val="221E1F"/>
          <w:w w:val="115"/>
        </w:rPr>
        <w:t>работы</w:t>
      </w:r>
      <w:r>
        <w:rPr>
          <w:color w:val="221E1F"/>
          <w:spacing w:val="-15"/>
          <w:w w:val="115"/>
        </w:rPr>
        <w:t xml:space="preserve"> </w:t>
      </w:r>
      <w:r>
        <w:rPr>
          <w:color w:val="221E1F"/>
          <w:w w:val="115"/>
        </w:rPr>
        <w:t>образовательной</w:t>
      </w:r>
      <w:r>
        <w:rPr>
          <w:color w:val="221E1F"/>
          <w:spacing w:val="-14"/>
          <w:w w:val="115"/>
        </w:rPr>
        <w:t xml:space="preserve"> </w:t>
      </w:r>
      <w:r>
        <w:rPr>
          <w:color w:val="221E1F"/>
          <w:w w:val="115"/>
        </w:rPr>
        <w:t xml:space="preserve">организации; </w:t>
      </w:r>
      <w:r>
        <w:rPr>
          <w:color w:val="221E1F"/>
          <w:w w:val="115"/>
          <w:position w:val="1"/>
        </w:rPr>
        <w:t>6</w:t>
      </w:r>
      <w:r>
        <w:rPr>
          <w:color w:val="221E1F"/>
          <w:spacing w:val="40"/>
          <w:w w:val="115"/>
          <w:position w:val="1"/>
        </w:rPr>
        <w:t xml:space="preserve"> </w:t>
      </w:r>
      <w:r>
        <w:rPr>
          <w:color w:val="221E1F"/>
          <w:w w:val="115"/>
        </w:rPr>
        <w:t>работы школьных медиа;</w:t>
      </w:r>
    </w:p>
    <w:p w:rsidR="00940611" w:rsidRDefault="00F31279">
      <w:pPr>
        <w:pStyle w:val="a3"/>
        <w:spacing w:before="3"/>
        <w:ind w:left="342" w:right="3142"/>
      </w:pPr>
      <w:r>
        <w:rPr>
          <w:color w:val="221E1F"/>
          <w:w w:val="115"/>
          <w:position w:val="1"/>
        </w:rPr>
        <w:t>6</w:t>
      </w:r>
      <w:r>
        <w:rPr>
          <w:color w:val="221E1F"/>
          <w:spacing w:val="-15"/>
          <w:w w:val="115"/>
          <w:position w:val="1"/>
        </w:rPr>
        <w:t xml:space="preserve"> </w:t>
      </w:r>
      <w:r>
        <w:rPr>
          <w:color w:val="221E1F"/>
          <w:w w:val="115"/>
        </w:rPr>
        <w:t>организации</w:t>
      </w:r>
      <w:r>
        <w:rPr>
          <w:color w:val="221E1F"/>
          <w:spacing w:val="-14"/>
          <w:w w:val="115"/>
        </w:rPr>
        <w:t xml:space="preserve"> </w:t>
      </w:r>
      <w:r>
        <w:rPr>
          <w:color w:val="221E1F"/>
          <w:w w:val="115"/>
        </w:rPr>
        <w:t>предметно-эстетической</w:t>
      </w:r>
      <w:r>
        <w:rPr>
          <w:color w:val="221E1F"/>
          <w:spacing w:val="-15"/>
          <w:w w:val="115"/>
        </w:rPr>
        <w:t xml:space="preserve"> </w:t>
      </w:r>
      <w:r>
        <w:rPr>
          <w:color w:val="221E1F"/>
          <w:w w:val="115"/>
        </w:rPr>
        <w:t>среды</w:t>
      </w:r>
      <w:r>
        <w:rPr>
          <w:color w:val="221E1F"/>
          <w:spacing w:val="-14"/>
          <w:w w:val="115"/>
        </w:rPr>
        <w:t xml:space="preserve"> </w:t>
      </w:r>
      <w:r>
        <w:rPr>
          <w:color w:val="221E1F"/>
          <w:w w:val="115"/>
        </w:rPr>
        <w:t>образовательной</w:t>
      </w:r>
      <w:r>
        <w:rPr>
          <w:color w:val="221E1F"/>
          <w:spacing w:val="-14"/>
          <w:w w:val="115"/>
        </w:rPr>
        <w:t xml:space="preserve"> </w:t>
      </w:r>
      <w:r>
        <w:rPr>
          <w:color w:val="221E1F"/>
          <w:w w:val="115"/>
        </w:rPr>
        <w:t xml:space="preserve">организации; </w:t>
      </w:r>
      <w:r>
        <w:rPr>
          <w:color w:val="221E1F"/>
          <w:w w:val="115"/>
          <w:position w:val="1"/>
        </w:rPr>
        <w:t xml:space="preserve">6 </w:t>
      </w:r>
      <w:r>
        <w:rPr>
          <w:color w:val="221E1F"/>
          <w:w w:val="115"/>
        </w:rPr>
        <w:t>взаимодействия образовательной организации и семей обуча- ющихся.</w:t>
      </w:r>
    </w:p>
    <w:p w:rsidR="00940611" w:rsidRDefault="00F31279">
      <w:pPr>
        <w:pStyle w:val="a3"/>
        <w:spacing w:before="4"/>
        <w:ind w:left="258" w:right="650" w:firstLine="225"/>
      </w:pPr>
      <w:r>
        <w:rPr>
          <w:color w:val="221E1F"/>
          <w:w w:val="115"/>
        </w:rPr>
        <w:t>Итогом</w:t>
      </w:r>
      <w:r>
        <w:rPr>
          <w:color w:val="221E1F"/>
          <w:spacing w:val="-13"/>
          <w:w w:val="115"/>
        </w:rPr>
        <w:t xml:space="preserve"> </w:t>
      </w:r>
      <w:r>
        <w:rPr>
          <w:color w:val="221E1F"/>
          <w:w w:val="115"/>
        </w:rPr>
        <w:t>самоанализа</w:t>
      </w:r>
      <w:r>
        <w:rPr>
          <w:color w:val="221E1F"/>
          <w:spacing w:val="-13"/>
          <w:w w:val="115"/>
        </w:rPr>
        <w:t xml:space="preserve"> </w:t>
      </w:r>
      <w:r>
        <w:rPr>
          <w:color w:val="221E1F"/>
          <w:w w:val="115"/>
        </w:rPr>
        <w:t>реализуемой</w:t>
      </w:r>
      <w:r>
        <w:rPr>
          <w:color w:val="221E1F"/>
          <w:spacing w:val="-13"/>
          <w:w w:val="115"/>
        </w:rPr>
        <w:t xml:space="preserve"> </w:t>
      </w:r>
      <w:r>
        <w:rPr>
          <w:color w:val="221E1F"/>
          <w:w w:val="115"/>
        </w:rPr>
        <w:t>в</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организации</w:t>
      </w:r>
      <w:r>
        <w:rPr>
          <w:color w:val="221E1F"/>
          <w:spacing w:val="-13"/>
          <w:w w:val="115"/>
        </w:rPr>
        <w:t xml:space="preserve"> </w:t>
      </w:r>
      <w:r>
        <w:rPr>
          <w:color w:val="221E1F"/>
          <w:w w:val="115"/>
        </w:rPr>
        <w:t>воспитательной</w:t>
      </w:r>
      <w:r>
        <w:rPr>
          <w:color w:val="221E1F"/>
          <w:spacing w:val="-13"/>
          <w:w w:val="115"/>
        </w:rPr>
        <w:t xml:space="preserve"> </w:t>
      </w:r>
      <w:r>
        <w:rPr>
          <w:color w:val="221E1F"/>
          <w:w w:val="115"/>
        </w:rPr>
        <w:t>работы</w:t>
      </w:r>
      <w:r>
        <w:rPr>
          <w:color w:val="221E1F"/>
          <w:spacing w:val="-13"/>
          <w:w w:val="115"/>
        </w:rPr>
        <w:t xml:space="preserve"> </w:t>
      </w:r>
      <w:r>
        <w:rPr>
          <w:color w:val="221E1F"/>
          <w:w w:val="115"/>
        </w:rPr>
        <w:t>является перечень выявленных проблем, над которыми предстоит работать педагогическому коллективу.</w:t>
      </w:r>
    </w:p>
    <w:p w:rsidR="00940611" w:rsidRDefault="00940611">
      <w:pPr>
        <w:pStyle w:val="a3"/>
        <w:spacing w:before="0"/>
        <w:ind w:left="0"/>
        <w:rPr>
          <w:sz w:val="22"/>
        </w:rPr>
      </w:pPr>
    </w:p>
    <w:p w:rsidR="00940611" w:rsidRDefault="00940611">
      <w:pPr>
        <w:pStyle w:val="a3"/>
        <w:spacing w:before="0"/>
        <w:ind w:left="0"/>
        <w:rPr>
          <w:sz w:val="22"/>
        </w:rPr>
      </w:pPr>
    </w:p>
    <w:p w:rsidR="00940611" w:rsidRDefault="00F31279">
      <w:pPr>
        <w:pStyle w:val="Heading2"/>
        <w:spacing w:before="186"/>
        <w:ind w:left="140"/>
      </w:pPr>
      <w:r>
        <w:rPr>
          <w:color w:val="221E1F"/>
          <w:w w:val="75"/>
        </w:rPr>
        <w:t>ОРГАНИЗАЦИОННЫЙ</w:t>
      </w:r>
      <w:r>
        <w:rPr>
          <w:color w:val="221E1F"/>
          <w:spacing w:val="72"/>
          <w:w w:val="150"/>
        </w:rPr>
        <w:t xml:space="preserve"> </w:t>
      </w:r>
      <w:r>
        <w:rPr>
          <w:color w:val="221E1F"/>
          <w:spacing w:val="-2"/>
          <w:w w:val="90"/>
        </w:rPr>
        <w:t>РАЗДЕЛ</w:t>
      </w:r>
    </w:p>
    <w:p w:rsidR="00940611" w:rsidRDefault="00151AF8">
      <w:pPr>
        <w:pStyle w:val="a3"/>
        <w:ind w:left="0"/>
        <w:rPr>
          <w:b/>
          <w:sz w:val="14"/>
        </w:rPr>
      </w:pPr>
      <w:r w:rsidRPr="00151AF8">
        <w:pict>
          <v:shape id="docshape55" o:spid="_x0000_s1026" style="position:absolute;margin-left:36.85pt;margin-top:9.35pt;width:317pt;height:.1pt;z-index:-15692288;mso-wrap-distance-left:0;mso-wrap-distance-right:0;mso-position-horizontal-relative:page" coordorigin="737,187" coordsize="6340,0" path="m737,187r6339,e" filled="f" strokecolor="#221e1f" strokeweight=".17608mm">
            <v:path arrowok="t"/>
            <w10:wrap type="topAndBottom" anchorx="page"/>
          </v:shape>
        </w:pict>
      </w:r>
    </w:p>
    <w:p w:rsidR="00940611" w:rsidRDefault="00F31279">
      <w:pPr>
        <w:pStyle w:val="a3"/>
        <w:spacing w:before="4" w:line="230" w:lineRule="exact"/>
        <w:ind w:left="258"/>
      </w:pPr>
      <w:r>
        <w:rPr>
          <w:color w:val="221E1F"/>
          <w:w w:val="95"/>
        </w:rPr>
        <w:t>ПРИМЕРНЫЙ</w:t>
      </w:r>
      <w:r>
        <w:rPr>
          <w:color w:val="221E1F"/>
          <w:spacing w:val="-10"/>
          <w:w w:val="95"/>
        </w:rPr>
        <w:t xml:space="preserve"> </w:t>
      </w:r>
      <w:r>
        <w:rPr>
          <w:color w:val="221E1F"/>
          <w:w w:val="95"/>
        </w:rPr>
        <w:t>УЧЕБНЫЙ</w:t>
      </w:r>
      <w:r>
        <w:rPr>
          <w:color w:val="221E1F"/>
          <w:spacing w:val="-10"/>
          <w:w w:val="95"/>
        </w:rPr>
        <w:t xml:space="preserve"> </w:t>
      </w:r>
      <w:r>
        <w:rPr>
          <w:color w:val="221E1F"/>
          <w:w w:val="95"/>
        </w:rPr>
        <w:t>ПЛАН</w:t>
      </w:r>
      <w:r>
        <w:rPr>
          <w:color w:val="221E1F"/>
          <w:spacing w:val="-10"/>
          <w:w w:val="95"/>
        </w:rPr>
        <w:t xml:space="preserve"> </w:t>
      </w:r>
      <w:r>
        <w:rPr>
          <w:color w:val="221E1F"/>
          <w:w w:val="95"/>
        </w:rPr>
        <w:t>НАЧАЛЬНОГО</w:t>
      </w:r>
      <w:r>
        <w:rPr>
          <w:color w:val="221E1F"/>
          <w:spacing w:val="-10"/>
          <w:w w:val="95"/>
        </w:rPr>
        <w:t xml:space="preserve"> </w:t>
      </w:r>
      <w:r>
        <w:rPr>
          <w:color w:val="221E1F"/>
          <w:w w:val="95"/>
        </w:rPr>
        <w:t>ОБЩЕГО</w:t>
      </w:r>
      <w:r>
        <w:rPr>
          <w:color w:val="221E1F"/>
          <w:spacing w:val="-10"/>
          <w:w w:val="95"/>
        </w:rPr>
        <w:t xml:space="preserve"> </w:t>
      </w:r>
      <w:r>
        <w:rPr>
          <w:color w:val="221E1F"/>
          <w:spacing w:val="-2"/>
          <w:w w:val="95"/>
        </w:rPr>
        <w:t>ОБРАЗОВАНИЯ</w:t>
      </w:r>
    </w:p>
    <w:p w:rsidR="00940611" w:rsidRDefault="00F31279">
      <w:pPr>
        <w:pStyle w:val="a3"/>
        <w:spacing w:before="0"/>
        <w:ind w:left="258" w:right="650" w:firstLine="225"/>
      </w:pPr>
      <w:r>
        <w:rPr>
          <w:color w:val="221E1F"/>
          <w:w w:val="115"/>
        </w:rPr>
        <w:t>Примерный</w:t>
      </w:r>
      <w:r>
        <w:rPr>
          <w:color w:val="221E1F"/>
          <w:spacing w:val="-12"/>
          <w:w w:val="115"/>
        </w:rPr>
        <w:t xml:space="preserve"> </w:t>
      </w:r>
      <w:r>
        <w:rPr>
          <w:color w:val="221E1F"/>
          <w:w w:val="115"/>
        </w:rPr>
        <w:t>учебный</w:t>
      </w:r>
      <w:r>
        <w:rPr>
          <w:color w:val="221E1F"/>
          <w:spacing w:val="-12"/>
          <w:w w:val="115"/>
        </w:rPr>
        <w:t xml:space="preserve"> </w:t>
      </w:r>
      <w:r>
        <w:rPr>
          <w:color w:val="221E1F"/>
          <w:w w:val="115"/>
        </w:rPr>
        <w:t>план</w:t>
      </w:r>
      <w:r>
        <w:rPr>
          <w:color w:val="221E1F"/>
          <w:spacing w:val="-12"/>
          <w:w w:val="115"/>
        </w:rPr>
        <w:t xml:space="preserve"> </w:t>
      </w:r>
      <w:r>
        <w:rPr>
          <w:color w:val="221E1F"/>
          <w:w w:val="115"/>
        </w:rPr>
        <w:t>образовательных</w:t>
      </w:r>
      <w:r>
        <w:rPr>
          <w:color w:val="221E1F"/>
          <w:spacing w:val="-12"/>
          <w:w w:val="115"/>
        </w:rPr>
        <w:t xml:space="preserve"> </w:t>
      </w:r>
      <w:r>
        <w:rPr>
          <w:color w:val="221E1F"/>
          <w:w w:val="115"/>
        </w:rPr>
        <w:t>организаций,</w:t>
      </w:r>
      <w:r>
        <w:rPr>
          <w:color w:val="221E1F"/>
          <w:spacing w:val="-8"/>
          <w:w w:val="115"/>
        </w:rPr>
        <w:t xml:space="preserve"> </w:t>
      </w:r>
      <w:r>
        <w:rPr>
          <w:color w:val="221E1F"/>
          <w:w w:val="115"/>
        </w:rPr>
        <w:t>реализующих</w:t>
      </w:r>
      <w:r>
        <w:rPr>
          <w:color w:val="221E1F"/>
          <w:spacing w:val="-12"/>
          <w:w w:val="115"/>
        </w:rPr>
        <w:t xml:space="preserve"> </w:t>
      </w:r>
      <w:r>
        <w:rPr>
          <w:color w:val="221E1F"/>
          <w:w w:val="115"/>
        </w:rPr>
        <w:t>основную</w:t>
      </w:r>
      <w:r>
        <w:rPr>
          <w:color w:val="221E1F"/>
          <w:spacing w:val="-12"/>
          <w:w w:val="115"/>
        </w:rPr>
        <w:t xml:space="preserve"> </w:t>
      </w:r>
      <w:r>
        <w:rPr>
          <w:color w:val="221E1F"/>
          <w:w w:val="115"/>
        </w:rPr>
        <w:t>образовательную программу</w:t>
      </w:r>
      <w:r>
        <w:rPr>
          <w:color w:val="221E1F"/>
          <w:spacing w:val="-3"/>
          <w:w w:val="115"/>
        </w:rPr>
        <w:t xml:space="preserve"> </w:t>
      </w:r>
      <w:r>
        <w:rPr>
          <w:color w:val="221E1F"/>
          <w:w w:val="115"/>
        </w:rPr>
        <w:t>начально- го</w:t>
      </w:r>
      <w:r>
        <w:rPr>
          <w:color w:val="221E1F"/>
          <w:spacing w:val="-3"/>
          <w:w w:val="115"/>
        </w:rPr>
        <w:t xml:space="preserve"> </w:t>
      </w:r>
      <w:r>
        <w:rPr>
          <w:color w:val="221E1F"/>
          <w:w w:val="115"/>
        </w:rPr>
        <w:t>общего</w:t>
      </w:r>
      <w:r>
        <w:rPr>
          <w:color w:val="221E1F"/>
          <w:spacing w:val="-3"/>
          <w:w w:val="115"/>
        </w:rPr>
        <w:t xml:space="preserve"> </w:t>
      </w:r>
      <w:r>
        <w:rPr>
          <w:color w:val="221E1F"/>
          <w:w w:val="115"/>
        </w:rPr>
        <w:t>образования (далее — Примерный</w:t>
      </w:r>
      <w:r>
        <w:rPr>
          <w:color w:val="221E1F"/>
          <w:spacing w:val="-3"/>
          <w:w w:val="115"/>
        </w:rPr>
        <w:t xml:space="preserve"> </w:t>
      </w:r>
      <w:r>
        <w:rPr>
          <w:color w:val="221E1F"/>
          <w:w w:val="115"/>
        </w:rPr>
        <w:t>учебный</w:t>
      </w:r>
      <w:r>
        <w:rPr>
          <w:color w:val="221E1F"/>
          <w:spacing w:val="-3"/>
          <w:w w:val="115"/>
        </w:rPr>
        <w:t xml:space="preserve"> </w:t>
      </w:r>
      <w:r>
        <w:rPr>
          <w:color w:val="221E1F"/>
          <w:w w:val="115"/>
        </w:rPr>
        <w:t>план), фиксирует</w:t>
      </w:r>
      <w:r>
        <w:rPr>
          <w:color w:val="221E1F"/>
          <w:spacing w:val="-3"/>
          <w:w w:val="115"/>
        </w:rPr>
        <w:t xml:space="preserve"> </w:t>
      </w:r>
      <w:r>
        <w:rPr>
          <w:color w:val="221E1F"/>
          <w:w w:val="115"/>
        </w:rPr>
        <w:t>общий объём</w:t>
      </w:r>
      <w:r>
        <w:rPr>
          <w:color w:val="221E1F"/>
          <w:spacing w:val="80"/>
          <w:w w:val="115"/>
        </w:rPr>
        <w:t xml:space="preserve"> </w:t>
      </w:r>
      <w:r>
        <w:rPr>
          <w:color w:val="221E1F"/>
          <w:w w:val="115"/>
        </w:rPr>
        <w:t>нагрузки,максимальный</w:t>
      </w:r>
      <w:r>
        <w:rPr>
          <w:color w:val="221E1F"/>
          <w:spacing w:val="80"/>
          <w:w w:val="115"/>
        </w:rPr>
        <w:t xml:space="preserve"> </w:t>
      </w:r>
      <w:r>
        <w:rPr>
          <w:color w:val="221E1F"/>
          <w:w w:val="115"/>
        </w:rPr>
        <w:t>объём</w:t>
      </w:r>
      <w:r>
        <w:rPr>
          <w:color w:val="221E1F"/>
          <w:spacing w:val="80"/>
          <w:w w:val="115"/>
        </w:rPr>
        <w:t xml:space="preserve"> </w:t>
      </w:r>
      <w:r>
        <w:rPr>
          <w:color w:val="221E1F"/>
          <w:w w:val="115"/>
        </w:rPr>
        <w:t>ауди-торной</w:t>
      </w:r>
      <w:r>
        <w:rPr>
          <w:color w:val="221E1F"/>
          <w:spacing w:val="80"/>
          <w:w w:val="115"/>
        </w:rPr>
        <w:t xml:space="preserve"> </w:t>
      </w:r>
      <w:r>
        <w:rPr>
          <w:color w:val="221E1F"/>
          <w:w w:val="115"/>
        </w:rPr>
        <w:t>нагрузки</w:t>
      </w:r>
      <w:r>
        <w:rPr>
          <w:color w:val="221E1F"/>
          <w:spacing w:val="80"/>
          <w:w w:val="115"/>
        </w:rPr>
        <w:t xml:space="preserve"> </w:t>
      </w:r>
      <w:r>
        <w:rPr>
          <w:color w:val="221E1F"/>
          <w:w w:val="115"/>
        </w:rPr>
        <w:t>обучающихся,состав</w:t>
      </w:r>
      <w:r>
        <w:rPr>
          <w:color w:val="221E1F"/>
          <w:spacing w:val="80"/>
          <w:w w:val="115"/>
        </w:rPr>
        <w:t xml:space="preserve"> </w:t>
      </w:r>
      <w:r>
        <w:rPr>
          <w:color w:val="221E1F"/>
          <w:w w:val="115"/>
        </w:rPr>
        <w:t>и</w:t>
      </w:r>
      <w:r>
        <w:rPr>
          <w:color w:val="221E1F"/>
          <w:spacing w:val="80"/>
          <w:w w:val="115"/>
        </w:rPr>
        <w:t xml:space="preserve"> </w:t>
      </w:r>
      <w:r>
        <w:rPr>
          <w:color w:val="221E1F"/>
          <w:w w:val="115"/>
        </w:rPr>
        <w:t>структуру предметных</w:t>
      </w:r>
      <w:r>
        <w:rPr>
          <w:color w:val="221E1F"/>
          <w:spacing w:val="-8"/>
          <w:w w:val="115"/>
        </w:rPr>
        <w:t xml:space="preserve"> </w:t>
      </w:r>
      <w:r>
        <w:rPr>
          <w:color w:val="221E1F"/>
          <w:w w:val="115"/>
        </w:rPr>
        <w:t>областей, распределяет</w:t>
      </w:r>
      <w:r>
        <w:rPr>
          <w:color w:val="221E1F"/>
          <w:spacing w:val="-8"/>
          <w:w w:val="115"/>
        </w:rPr>
        <w:t xml:space="preserve"> </w:t>
      </w:r>
      <w:r>
        <w:rPr>
          <w:color w:val="221E1F"/>
          <w:w w:val="115"/>
        </w:rPr>
        <w:t>учебное</w:t>
      </w:r>
      <w:r>
        <w:rPr>
          <w:color w:val="221E1F"/>
          <w:spacing w:val="-8"/>
          <w:w w:val="115"/>
        </w:rPr>
        <w:t xml:space="preserve"> </w:t>
      </w:r>
      <w:r>
        <w:rPr>
          <w:color w:val="221E1F"/>
          <w:w w:val="115"/>
        </w:rPr>
        <w:t>время, отводимое</w:t>
      </w:r>
      <w:r>
        <w:rPr>
          <w:color w:val="221E1F"/>
          <w:spacing w:val="-8"/>
          <w:w w:val="115"/>
        </w:rPr>
        <w:t xml:space="preserve"> </w:t>
      </w:r>
      <w:r>
        <w:rPr>
          <w:color w:val="221E1F"/>
          <w:w w:val="115"/>
        </w:rPr>
        <w:t>на</w:t>
      </w:r>
      <w:r>
        <w:rPr>
          <w:color w:val="221E1F"/>
          <w:spacing w:val="-8"/>
          <w:w w:val="115"/>
        </w:rPr>
        <w:t xml:space="preserve"> </w:t>
      </w:r>
      <w:r>
        <w:rPr>
          <w:color w:val="221E1F"/>
          <w:w w:val="115"/>
        </w:rPr>
        <w:t>их</w:t>
      </w:r>
      <w:r>
        <w:rPr>
          <w:color w:val="221E1F"/>
          <w:spacing w:val="-8"/>
          <w:w w:val="115"/>
        </w:rPr>
        <w:t xml:space="preserve"> </w:t>
      </w:r>
      <w:r>
        <w:rPr>
          <w:color w:val="221E1F"/>
          <w:w w:val="115"/>
        </w:rPr>
        <w:t>освое- ние</w:t>
      </w:r>
      <w:r>
        <w:rPr>
          <w:color w:val="221E1F"/>
          <w:spacing w:val="-8"/>
          <w:w w:val="115"/>
        </w:rPr>
        <w:t xml:space="preserve"> </w:t>
      </w:r>
      <w:r>
        <w:rPr>
          <w:color w:val="221E1F"/>
          <w:w w:val="115"/>
        </w:rPr>
        <w:t>по</w:t>
      </w:r>
      <w:r>
        <w:rPr>
          <w:color w:val="221E1F"/>
          <w:spacing w:val="-8"/>
          <w:w w:val="115"/>
        </w:rPr>
        <w:t xml:space="preserve"> </w:t>
      </w:r>
      <w:r>
        <w:rPr>
          <w:color w:val="221E1F"/>
          <w:w w:val="115"/>
        </w:rPr>
        <w:t>классам</w:t>
      </w:r>
      <w:r>
        <w:rPr>
          <w:color w:val="221E1F"/>
          <w:spacing w:val="-8"/>
          <w:w w:val="115"/>
        </w:rPr>
        <w:t xml:space="preserve"> </w:t>
      </w:r>
      <w:r>
        <w:rPr>
          <w:color w:val="221E1F"/>
          <w:w w:val="115"/>
        </w:rPr>
        <w:t>и</w:t>
      </w:r>
      <w:r>
        <w:rPr>
          <w:color w:val="221E1F"/>
          <w:spacing w:val="-8"/>
          <w:w w:val="115"/>
        </w:rPr>
        <w:t xml:space="preserve"> </w:t>
      </w:r>
      <w:r>
        <w:rPr>
          <w:color w:val="221E1F"/>
          <w:w w:val="115"/>
        </w:rPr>
        <w:t xml:space="preserve">учебным </w:t>
      </w:r>
      <w:r>
        <w:rPr>
          <w:color w:val="221E1F"/>
          <w:spacing w:val="-2"/>
          <w:w w:val="115"/>
        </w:rPr>
        <w:t>предметам.</w:t>
      </w:r>
    </w:p>
    <w:p w:rsidR="00940611" w:rsidRDefault="00F31279">
      <w:pPr>
        <w:pStyle w:val="a3"/>
        <w:tabs>
          <w:tab w:val="left" w:pos="6799"/>
          <w:tab w:val="left" w:pos="9858"/>
        </w:tabs>
        <w:spacing w:before="4"/>
        <w:ind w:left="258" w:right="428" w:firstLine="225"/>
      </w:pPr>
      <w:r>
        <w:rPr>
          <w:color w:val="221E1F"/>
          <w:w w:val="115"/>
        </w:rPr>
        <w:t>Примерный учебный план определяет общие рамки прини-</w:t>
      </w:r>
      <w:r>
        <w:rPr>
          <w:color w:val="221E1F"/>
        </w:rPr>
        <w:tab/>
      </w:r>
      <w:r>
        <w:rPr>
          <w:color w:val="221E1F"/>
          <w:w w:val="115"/>
        </w:rPr>
        <w:t>маемых решений при отборе учебного материала,</w:t>
      </w:r>
      <w:r>
        <w:rPr>
          <w:color w:val="221E1F"/>
          <w:spacing w:val="40"/>
          <w:w w:val="115"/>
        </w:rPr>
        <w:t xml:space="preserve"> </w:t>
      </w:r>
      <w:r>
        <w:rPr>
          <w:color w:val="221E1F"/>
          <w:w w:val="115"/>
        </w:rPr>
        <w:t>формирова- нии перечня результатов образования и организации образова-</w:t>
      </w:r>
      <w:r>
        <w:rPr>
          <w:color w:val="221E1F"/>
        </w:rPr>
        <w:tab/>
      </w:r>
      <w:r>
        <w:rPr>
          <w:color w:val="221E1F"/>
          <w:spacing w:val="-2"/>
          <w:w w:val="115"/>
        </w:rPr>
        <w:t>тельной деятельности.</w:t>
      </w:r>
    </w:p>
    <w:p w:rsidR="00940611" w:rsidRDefault="00F31279">
      <w:pPr>
        <w:pStyle w:val="a3"/>
        <w:ind w:left="258" w:right="650" w:firstLine="225"/>
      </w:pPr>
      <w:r>
        <w:rPr>
          <w:color w:val="221E1F"/>
          <w:w w:val="115"/>
        </w:rPr>
        <w:t>Содержание образования при получении начального общего образования реализуется преимущественно</w:t>
      </w:r>
      <w:r>
        <w:rPr>
          <w:color w:val="221E1F"/>
          <w:spacing w:val="-12"/>
          <w:w w:val="115"/>
        </w:rPr>
        <w:t xml:space="preserve"> </w:t>
      </w:r>
      <w:r>
        <w:rPr>
          <w:color w:val="221E1F"/>
          <w:w w:val="115"/>
        </w:rPr>
        <w:t>за</w:t>
      </w:r>
      <w:r>
        <w:rPr>
          <w:color w:val="221E1F"/>
          <w:spacing w:val="-12"/>
          <w:w w:val="115"/>
        </w:rPr>
        <w:t xml:space="preserve"> </w:t>
      </w:r>
      <w:r>
        <w:rPr>
          <w:color w:val="221E1F"/>
          <w:w w:val="115"/>
        </w:rPr>
        <w:t>счёт</w:t>
      </w:r>
      <w:r>
        <w:rPr>
          <w:color w:val="221E1F"/>
          <w:spacing w:val="-12"/>
          <w:w w:val="115"/>
        </w:rPr>
        <w:t xml:space="preserve"> </w:t>
      </w:r>
      <w:r>
        <w:rPr>
          <w:color w:val="221E1F"/>
          <w:w w:val="115"/>
        </w:rPr>
        <w:t>учебных</w:t>
      </w:r>
      <w:r>
        <w:rPr>
          <w:color w:val="221E1F"/>
          <w:spacing w:val="-12"/>
          <w:w w:val="115"/>
        </w:rPr>
        <w:t xml:space="preserve"> </w:t>
      </w:r>
      <w:r>
        <w:rPr>
          <w:color w:val="221E1F"/>
          <w:w w:val="115"/>
        </w:rPr>
        <w:t>курсов,</w:t>
      </w:r>
      <w:r>
        <w:rPr>
          <w:color w:val="221E1F"/>
          <w:spacing w:val="-8"/>
          <w:w w:val="115"/>
        </w:rPr>
        <w:t xml:space="preserve"> </w:t>
      </w:r>
      <w:r>
        <w:rPr>
          <w:color w:val="221E1F"/>
          <w:w w:val="115"/>
        </w:rPr>
        <w:t>обеспечивающих</w:t>
      </w:r>
      <w:r>
        <w:rPr>
          <w:color w:val="221E1F"/>
          <w:spacing w:val="-12"/>
          <w:w w:val="115"/>
        </w:rPr>
        <w:t xml:space="preserve"> </w:t>
      </w:r>
      <w:r>
        <w:rPr>
          <w:color w:val="221E1F"/>
          <w:w w:val="115"/>
        </w:rPr>
        <w:t>целостное</w:t>
      </w:r>
      <w:r>
        <w:rPr>
          <w:color w:val="221E1F"/>
          <w:spacing w:val="-12"/>
          <w:w w:val="115"/>
        </w:rPr>
        <w:t xml:space="preserve"> </w:t>
      </w:r>
      <w:r>
        <w:rPr>
          <w:color w:val="221E1F"/>
          <w:w w:val="115"/>
        </w:rPr>
        <w:t>восприятие</w:t>
      </w:r>
      <w:r>
        <w:rPr>
          <w:color w:val="221E1F"/>
          <w:spacing w:val="-12"/>
          <w:w w:val="115"/>
        </w:rPr>
        <w:t xml:space="preserve"> </w:t>
      </w:r>
      <w:r>
        <w:rPr>
          <w:color w:val="221E1F"/>
          <w:w w:val="115"/>
        </w:rPr>
        <w:t>мира,</w:t>
      </w:r>
      <w:r>
        <w:rPr>
          <w:color w:val="221E1F"/>
          <w:spacing w:val="-12"/>
          <w:w w:val="115"/>
        </w:rPr>
        <w:t xml:space="preserve"> </w:t>
      </w:r>
      <w:r>
        <w:rPr>
          <w:color w:val="221E1F"/>
          <w:w w:val="115"/>
        </w:rPr>
        <w:t>системно- деятельностный подход и индивидуализацию обучения.</w:t>
      </w:r>
    </w:p>
    <w:p w:rsidR="00940611" w:rsidRDefault="00F31279">
      <w:pPr>
        <w:pStyle w:val="a3"/>
        <w:spacing w:before="2"/>
        <w:ind w:left="258" w:right="540" w:firstLine="225"/>
      </w:pPr>
      <w:r>
        <w:rPr>
          <w:color w:val="221E1F"/>
          <w:w w:val="115"/>
        </w:rPr>
        <w:t>Примерный</w:t>
      </w:r>
      <w:r>
        <w:rPr>
          <w:color w:val="221E1F"/>
          <w:spacing w:val="-12"/>
          <w:w w:val="115"/>
        </w:rPr>
        <w:t xml:space="preserve"> </w:t>
      </w:r>
      <w:r>
        <w:rPr>
          <w:color w:val="221E1F"/>
          <w:w w:val="115"/>
        </w:rPr>
        <w:t>учебный</w:t>
      </w:r>
      <w:r>
        <w:rPr>
          <w:color w:val="221E1F"/>
          <w:spacing w:val="-12"/>
          <w:w w:val="115"/>
        </w:rPr>
        <w:t xml:space="preserve"> </w:t>
      </w:r>
      <w:r>
        <w:rPr>
          <w:color w:val="221E1F"/>
          <w:w w:val="115"/>
        </w:rPr>
        <w:t>план</w:t>
      </w:r>
      <w:r>
        <w:rPr>
          <w:color w:val="221E1F"/>
          <w:spacing w:val="-12"/>
          <w:w w:val="115"/>
        </w:rPr>
        <w:t xml:space="preserve"> </w:t>
      </w:r>
      <w:r>
        <w:rPr>
          <w:color w:val="221E1F"/>
          <w:w w:val="115"/>
        </w:rPr>
        <w:t>обеспечивает</w:t>
      </w:r>
      <w:r>
        <w:rPr>
          <w:color w:val="221E1F"/>
          <w:spacing w:val="-12"/>
          <w:w w:val="115"/>
        </w:rPr>
        <w:t xml:space="preserve"> </w:t>
      </w:r>
      <w:r>
        <w:rPr>
          <w:color w:val="221E1F"/>
          <w:w w:val="115"/>
        </w:rPr>
        <w:t>в</w:t>
      </w:r>
      <w:r>
        <w:rPr>
          <w:color w:val="221E1F"/>
          <w:spacing w:val="-12"/>
          <w:w w:val="115"/>
        </w:rPr>
        <w:t xml:space="preserve"> </w:t>
      </w:r>
      <w:r>
        <w:rPr>
          <w:color w:val="221E1F"/>
          <w:w w:val="115"/>
        </w:rPr>
        <w:t>случаях,</w:t>
      </w:r>
      <w:r>
        <w:rPr>
          <w:color w:val="221E1F"/>
          <w:spacing w:val="-7"/>
          <w:w w:val="115"/>
        </w:rPr>
        <w:t xml:space="preserve"> </w:t>
      </w:r>
      <w:r>
        <w:rPr>
          <w:color w:val="221E1F"/>
          <w:w w:val="115"/>
        </w:rPr>
        <w:t>предусмо- тренных</w:t>
      </w:r>
      <w:r>
        <w:rPr>
          <w:color w:val="221E1F"/>
          <w:spacing w:val="-12"/>
          <w:w w:val="115"/>
        </w:rPr>
        <w:t xml:space="preserve"> </w:t>
      </w:r>
      <w:r>
        <w:rPr>
          <w:color w:val="221E1F"/>
          <w:w w:val="115"/>
        </w:rPr>
        <w:t>законодательством</w:t>
      </w:r>
      <w:r>
        <w:rPr>
          <w:color w:val="221E1F"/>
          <w:spacing w:val="-12"/>
          <w:w w:val="115"/>
        </w:rPr>
        <w:t xml:space="preserve"> </w:t>
      </w:r>
      <w:r>
        <w:rPr>
          <w:color w:val="221E1F"/>
          <w:w w:val="115"/>
        </w:rPr>
        <w:t>Российской Федерации в сфере об- разования,</w:t>
      </w:r>
      <w:r>
        <w:rPr>
          <w:color w:val="221E1F"/>
          <w:spacing w:val="40"/>
          <w:w w:val="115"/>
        </w:rPr>
        <w:t xml:space="preserve"> </w:t>
      </w:r>
      <w:r>
        <w:rPr>
          <w:color w:val="221E1F"/>
          <w:w w:val="115"/>
        </w:rPr>
        <w:t>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 дам) обучения.</w:t>
      </w:r>
    </w:p>
    <w:p w:rsidR="00940611" w:rsidRDefault="00F31279">
      <w:pPr>
        <w:pStyle w:val="a3"/>
        <w:spacing w:before="3"/>
        <w:ind w:left="258" w:firstLine="225"/>
      </w:pPr>
      <w:r>
        <w:rPr>
          <w:color w:val="221E1F"/>
          <w:w w:val="115"/>
        </w:rPr>
        <w:t>Примерный</w:t>
      </w:r>
      <w:r>
        <w:rPr>
          <w:color w:val="221E1F"/>
          <w:spacing w:val="-7"/>
          <w:w w:val="115"/>
        </w:rPr>
        <w:t xml:space="preserve"> </w:t>
      </w:r>
      <w:r>
        <w:rPr>
          <w:color w:val="221E1F"/>
          <w:w w:val="115"/>
        </w:rPr>
        <w:t>учебный</w:t>
      </w:r>
      <w:r>
        <w:rPr>
          <w:color w:val="221E1F"/>
          <w:spacing w:val="-7"/>
          <w:w w:val="115"/>
        </w:rPr>
        <w:t xml:space="preserve"> </w:t>
      </w:r>
      <w:r>
        <w:rPr>
          <w:color w:val="221E1F"/>
          <w:w w:val="115"/>
        </w:rPr>
        <w:t>план</w:t>
      </w:r>
      <w:r>
        <w:rPr>
          <w:color w:val="221E1F"/>
          <w:spacing w:val="-7"/>
          <w:w w:val="115"/>
        </w:rPr>
        <w:t xml:space="preserve"> </w:t>
      </w:r>
      <w:r>
        <w:rPr>
          <w:color w:val="221E1F"/>
          <w:w w:val="115"/>
        </w:rPr>
        <w:t>состоит</w:t>
      </w:r>
      <w:r>
        <w:rPr>
          <w:color w:val="221E1F"/>
          <w:spacing w:val="-7"/>
          <w:w w:val="115"/>
        </w:rPr>
        <w:t xml:space="preserve"> </w:t>
      </w:r>
      <w:r>
        <w:rPr>
          <w:color w:val="221E1F"/>
          <w:w w:val="115"/>
        </w:rPr>
        <w:t>из</w:t>
      </w:r>
      <w:r>
        <w:rPr>
          <w:color w:val="221E1F"/>
          <w:spacing w:val="-7"/>
          <w:w w:val="115"/>
        </w:rPr>
        <w:t xml:space="preserve"> </w:t>
      </w:r>
      <w:r>
        <w:rPr>
          <w:color w:val="221E1F"/>
          <w:w w:val="115"/>
        </w:rPr>
        <w:t>двух</w:t>
      </w:r>
      <w:r>
        <w:rPr>
          <w:color w:val="221E1F"/>
          <w:spacing w:val="-7"/>
          <w:w w:val="115"/>
        </w:rPr>
        <w:t xml:space="preserve"> </w:t>
      </w:r>
      <w:r>
        <w:rPr>
          <w:color w:val="221E1F"/>
          <w:w w:val="115"/>
        </w:rPr>
        <w:t>частей</w:t>
      </w:r>
      <w:r>
        <w:rPr>
          <w:color w:val="221E1F"/>
          <w:spacing w:val="17"/>
          <w:w w:val="115"/>
        </w:rPr>
        <w:t xml:space="preserve"> </w:t>
      </w:r>
      <w:r>
        <w:rPr>
          <w:color w:val="221E1F"/>
          <w:w w:val="115"/>
        </w:rPr>
        <w:t>— обяза- тельной</w:t>
      </w:r>
      <w:r>
        <w:rPr>
          <w:color w:val="221E1F"/>
          <w:spacing w:val="-7"/>
          <w:w w:val="115"/>
        </w:rPr>
        <w:t xml:space="preserve"> </w:t>
      </w:r>
      <w:r>
        <w:rPr>
          <w:color w:val="221E1F"/>
          <w:w w:val="115"/>
        </w:rPr>
        <w:t>части</w:t>
      </w:r>
      <w:r>
        <w:rPr>
          <w:color w:val="221E1F"/>
          <w:spacing w:val="-7"/>
          <w:w w:val="115"/>
        </w:rPr>
        <w:t xml:space="preserve"> </w:t>
      </w:r>
      <w:r>
        <w:rPr>
          <w:color w:val="221E1F"/>
          <w:w w:val="115"/>
        </w:rPr>
        <w:t>и</w:t>
      </w:r>
      <w:r>
        <w:rPr>
          <w:color w:val="221E1F"/>
          <w:spacing w:val="-7"/>
          <w:w w:val="115"/>
        </w:rPr>
        <w:t xml:space="preserve"> </w:t>
      </w:r>
      <w:r>
        <w:rPr>
          <w:color w:val="221E1F"/>
          <w:w w:val="115"/>
        </w:rPr>
        <w:t>части,</w:t>
      </w:r>
      <w:r>
        <w:rPr>
          <w:color w:val="221E1F"/>
          <w:spacing w:val="-7"/>
          <w:w w:val="115"/>
        </w:rPr>
        <w:t xml:space="preserve"> </w:t>
      </w:r>
      <w:r>
        <w:rPr>
          <w:color w:val="221E1F"/>
          <w:w w:val="115"/>
        </w:rPr>
        <w:t>формируемой участниками образова- тельных отношений.</w:t>
      </w:r>
    </w:p>
    <w:p w:rsidR="00940611" w:rsidRDefault="00F31279">
      <w:pPr>
        <w:pStyle w:val="a3"/>
        <w:ind w:left="258" w:right="510" w:firstLine="225"/>
      </w:pPr>
      <w:r>
        <w:rPr>
          <w:color w:val="221E1F"/>
          <w:w w:val="115"/>
        </w:rPr>
        <w:t>Объём обязательной части программы начального общего об- разования составляет 80</w:t>
      </w:r>
      <w:r>
        <w:rPr>
          <w:color w:val="221E1F"/>
          <w:spacing w:val="40"/>
          <w:w w:val="115"/>
        </w:rPr>
        <w:t xml:space="preserve"> </w:t>
      </w:r>
      <w:r>
        <w:rPr>
          <w:color w:val="221E1F"/>
          <w:w w:val="115"/>
        </w:rPr>
        <w:t>%, а объём части,</w:t>
      </w:r>
      <w:r>
        <w:rPr>
          <w:color w:val="221E1F"/>
          <w:spacing w:val="40"/>
          <w:w w:val="115"/>
        </w:rPr>
        <w:t xml:space="preserve"> </w:t>
      </w:r>
      <w:r>
        <w:rPr>
          <w:color w:val="221E1F"/>
          <w:w w:val="115"/>
        </w:rPr>
        <w:t>формируемой участ- никами образовательных отношений из перечня,</w:t>
      </w:r>
      <w:r>
        <w:rPr>
          <w:color w:val="221E1F"/>
          <w:spacing w:val="40"/>
          <w:w w:val="115"/>
        </w:rPr>
        <w:t xml:space="preserve"> </w:t>
      </w:r>
      <w:r>
        <w:rPr>
          <w:color w:val="221E1F"/>
          <w:w w:val="115"/>
        </w:rPr>
        <w:t>предлагаемо- го образовательной организацией,</w:t>
      </w:r>
      <w:r>
        <w:rPr>
          <w:color w:val="221E1F"/>
          <w:spacing w:val="28"/>
          <w:w w:val="115"/>
        </w:rPr>
        <w:t xml:space="preserve"> </w:t>
      </w:r>
      <w:r>
        <w:rPr>
          <w:color w:val="221E1F"/>
          <w:w w:val="115"/>
        </w:rPr>
        <w:t>—</w:t>
      </w:r>
      <w:r>
        <w:rPr>
          <w:color w:val="221E1F"/>
          <w:spacing w:val="28"/>
          <w:w w:val="115"/>
        </w:rPr>
        <w:t xml:space="preserve"> </w:t>
      </w:r>
      <w:r>
        <w:rPr>
          <w:color w:val="221E1F"/>
          <w:w w:val="115"/>
        </w:rPr>
        <w:t>20</w:t>
      </w:r>
      <w:r>
        <w:rPr>
          <w:color w:val="221E1F"/>
          <w:spacing w:val="28"/>
          <w:w w:val="115"/>
        </w:rPr>
        <w:t xml:space="preserve"> </w:t>
      </w:r>
      <w:r>
        <w:rPr>
          <w:color w:val="221E1F"/>
          <w:w w:val="115"/>
        </w:rPr>
        <w:t>% от общего объёма программы начального общего образования, реализуемой в со- ответствии с требованиями к организации образовательного процесса к учебной нагрузке</w:t>
      </w:r>
      <w:r>
        <w:rPr>
          <w:color w:val="221E1F"/>
          <w:spacing w:val="-8"/>
          <w:w w:val="115"/>
        </w:rPr>
        <w:t xml:space="preserve"> </w:t>
      </w:r>
      <w:r>
        <w:rPr>
          <w:color w:val="221E1F"/>
          <w:w w:val="115"/>
        </w:rPr>
        <w:t>при 5-дневной (или 6-дневной)</w:t>
      </w:r>
      <w:r>
        <w:rPr>
          <w:color w:val="221E1F"/>
          <w:spacing w:val="-4"/>
          <w:w w:val="115"/>
        </w:rPr>
        <w:t xml:space="preserve"> </w:t>
      </w:r>
      <w:r>
        <w:rPr>
          <w:color w:val="221E1F"/>
          <w:w w:val="115"/>
        </w:rPr>
        <w:t>учебной</w:t>
      </w:r>
      <w:r>
        <w:rPr>
          <w:color w:val="221E1F"/>
          <w:spacing w:val="-8"/>
          <w:w w:val="115"/>
        </w:rPr>
        <w:t xml:space="preserve"> </w:t>
      </w:r>
      <w:r>
        <w:rPr>
          <w:color w:val="221E1F"/>
          <w:w w:val="115"/>
        </w:rPr>
        <w:t>неделе,</w:t>
      </w:r>
      <w:r>
        <w:rPr>
          <w:color w:val="221E1F"/>
          <w:spacing w:val="40"/>
          <w:w w:val="115"/>
        </w:rPr>
        <w:t xml:space="preserve"> </w:t>
      </w:r>
      <w:r>
        <w:rPr>
          <w:color w:val="221E1F"/>
          <w:w w:val="115"/>
        </w:rPr>
        <w:t>предусмотренными</w:t>
      </w:r>
      <w:r>
        <w:rPr>
          <w:color w:val="221E1F"/>
          <w:spacing w:val="40"/>
          <w:w w:val="115"/>
        </w:rPr>
        <w:t xml:space="preserve"> </w:t>
      </w:r>
      <w:r>
        <w:rPr>
          <w:color w:val="221E1F"/>
          <w:w w:val="115"/>
        </w:rPr>
        <w:t>Санитарными</w:t>
      </w:r>
      <w:r>
        <w:rPr>
          <w:color w:val="221E1F"/>
          <w:spacing w:val="40"/>
          <w:w w:val="115"/>
        </w:rPr>
        <w:t xml:space="preserve"> </w:t>
      </w:r>
      <w:r>
        <w:rPr>
          <w:color w:val="221E1F"/>
          <w:w w:val="115"/>
        </w:rPr>
        <w:t>правилами и нормами СанПиН 1.2.3685-21.</w:t>
      </w:r>
    </w:p>
    <w:p w:rsidR="00940611" w:rsidRDefault="00F31279">
      <w:pPr>
        <w:pStyle w:val="a3"/>
        <w:spacing w:before="4"/>
        <w:ind w:left="258" w:right="650" w:firstLine="225"/>
      </w:pPr>
      <w:r>
        <w:rPr>
          <w:color w:val="221E1F"/>
          <w:w w:val="115"/>
        </w:rPr>
        <w:t>Обязательная</w:t>
      </w:r>
      <w:r>
        <w:rPr>
          <w:color w:val="221E1F"/>
          <w:spacing w:val="-12"/>
          <w:w w:val="115"/>
        </w:rPr>
        <w:t xml:space="preserve"> </w:t>
      </w:r>
      <w:r>
        <w:rPr>
          <w:color w:val="221E1F"/>
          <w:w w:val="115"/>
        </w:rPr>
        <w:t>часть</w:t>
      </w:r>
      <w:r>
        <w:rPr>
          <w:color w:val="221E1F"/>
          <w:spacing w:val="-12"/>
          <w:w w:val="115"/>
        </w:rPr>
        <w:t xml:space="preserve"> </w:t>
      </w:r>
      <w:r>
        <w:rPr>
          <w:color w:val="221E1F"/>
          <w:w w:val="115"/>
        </w:rPr>
        <w:t>примерного</w:t>
      </w:r>
      <w:r>
        <w:rPr>
          <w:color w:val="221E1F"/>
          <w:spacing w:val="-12"/>
          <w:w w:val="115"/>
        </w:rPr>
        <w:t xml:space="preserve"> </w:t>
      </w:r>
      <w:r>
        <w:rPr>
          <w:color w:val="221E1F"/>
          <w:w w:val="115"/>
        </w:rPr>
        <w:t>учебного</w:t>
      </w:r>
      <w:r>
        <w:rPr>
          <w:color w:val="221E1F"/>
          <w:spacing w:val="-12"/>
          <w:w w:val="115"/>
        </w:rPr>
        <w:t xml:space="preserve"> </w:t>
      </w:r>
      <w:r>
        <w:rPr>
          <w:color w:val="221E1F"/>
          <w:w w:val="115"/>
        </w:rPr>
        <w:t>плана</w:t>
      </w:r>
      <w:r>
        <w:rPr>
          <w:color w:val="221E1F"/>
          <w:spacing w:val="-12"/>
          <w:w w:val="115"/>
        </w:rPr>
        <w:t xml:space="preserve"> </w:t>
      </w:r>
      <w:r>
        <w:rPr>
          <w:color w:val="221E1F"/>
          <w:w w:val="115"/>
        </w:rPr>
        <w:t>определяет</w:t>
      </w:r>
      <w:r>
        <w:rPr>
          <w:color w:val="221E1F"/>
          <w:spacing w:val="-12"/>
          <w:w w:val="115"/>
        </w:rPr>
        <w:t xml:space="preserve"> </w:t>
      </w:r>
      <w:r>
        <w:rPr>
          <w:color w:val="221E1F"/>
          <w:w w:val="115"/>
        </w:rPr>
        <w:t>состав</w:t>
      </w:r>
      <w:r>
        <w:rPr>
          <w:color w:val="221E1F"/>
          <w:spacing w:val="-12"/>
          <w:w w:val="115"/>
        </w:rPr>
        <w:t xml:space="preserve"> </w:t>
      </w:r>
      <w:r>
        <w:rPr>
          <w:color w:val="221E1F"/>
          <w:w w:val="115"/>
        </w:rPr>
        <w:t>учебных</w:t>
      </w:r>
      <w:r>
        <w:rPr>
          <w:color w:val="221E1F"/>
          <w:spacing w:val="-12"/>
          <w:w w:val="115"/>
        </w:rPr>
        <w:t xml:space="preserve"> </w:t>
      </w:r>
      <w:r>
        <w:rPr>
          <w:color w:val="221E1F"/>
          <w:w w:val="115"/>
        </w:rPr>
        <w:t>предметов</w:t>
      </w:r>
      <w:r>
        <w:rPr>
          <w:color w:val="221E1F"/>
          <w:spacing w:val="-12"/>
          <w:w w:val="115"/>
        </w:rPr>
        <w:t xml:space="preserve"> </w:t>
      </w:r>
      <w:r>
        <w:rPr>
          <w:color w:val="221E1F"/>
          <w:w w:val="115"/>
        </w:rPr>
        <w:t>обязательных предметных областей, которые должны быть реализованы во всех имеющих государ- ственную аккредитацию образовательных организациях, реа-</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ind w:left="258"/>
      </w:pPr>
      <w:r>
        <w:rPr>
          <w:color w:val="221E1F"/>
          <w:w w:val="115"/>
        </w:rPr>
        <w:lastRenderedPageBreak/>
        <w:t>лизующих</w:t>
      </w:r>
      <w:r>
        <w:rPr>
          <w:color w:val="221E1F"/>
          <w:spacing w:val="-10"/>
          <w:w w:val="115"/>
        </w:rPr>
        <w:t xml:space="preserve"> </w:t>
      </w:r>
      <w:r>
        <w:rPr>
          <w:color w:val="221E1F"/>
          <w:w w:val="115"/>
        </w:rPr>
        <w:t>основную</w:t>
      </w:r>
      <w:r>
        <w:rPr>
          <w:color w:val="221E1F"/>
          <w:spacing w:val="-10"/>
          <w:w w:val="115"/>
        </w:rPr>
        <w:t xml:space="preserve"> </w:t>
      </w:r>
      <w:r>
        <w:rPr>
          <w:color w:val="221E1F"/>
          <w:w w:val="115"/>
        </w:rPr>
        <w:t>образовательную</w:t>
      </w:r>
      <w:r>
        <w:rPr>
          <w:color w:val="221E1F"/>
          <w:spacing w:val="-10"/>
          <w:w w:val="115"/>
        </w:rPr>
        <w:t xml:space="preserve"> </w:t>
      </w:r>
      <w:r>
        <w:rPr>
          <w:color w:val="221E1F"/>
          <w:w w:val="115"/>
        </w:rPr>
        <w:t>программу</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14"/>
          <w:w w:val="115"/>
        </w:rPr>
        <w:t xml:space="preserve"> </w:t>
      </w:r>
      <w:r>
        <w:rPr>
          <w:color w:val="221E1F"/>
          <w:w w:val="115"/>
        </w:rPr>
        <w:t>и</w:t>
      </w:r>
      <w:r>
        <w:rPr>
          <w:color w:val="221E1F"/>
          <w:spacing w:val="-10"/>
          <w:w w:val="115"/>
        </w:rPr>
        <w:t xml:space="preserve"> </w:t>
      </w:r>
      <w:r>
        <w:rPr>
          <w:color w:val="221E1F"/>
          <w:w w:val="115"/>
        </w:rPr>
        <w:t>учебное</w:t>
      </w:r>
      <w:r>
        <w:rPr>
          <w:color w:val="221E1F"/>
          <w:spacing w:val="-10"/>
          <w:w w:val="115"/>
        </w:rPr>
        <w:t xml:space="preserve"> </w:t>
      </w:r>
      <w:r>
        <w:rPr>
          <w:color w:val="221E1F"/>
          <w:w w:val="115"/>
        </w:rPr>
        <w:t>время, отводимое на их изуче- ние по классам (годам) обучения.</w:t>
      </w:r>
    </w:p>
    <w:p w:rsidR="00940611" w:rsidRDefault="00F31279">
      <w:pPr>
        <w:pStyle w:val="a3"/>
        <w:ind w:left="258" w:right="489" w:firstLine="225"/>
      </w:pPr>
      <w:r>
        <w:rPr>
          <w:color w:val="221E1F"/>
          <w:w w:val="115"/>
        </w:rPr>
        <w:t>Расписание учебных занятий составляется с учётом дневной и недельной динамики умственной работоспособности</w:t>
      </w:r>
      <w:r>
        <w:rPr>
          <w:color w:val="221E1F"/>
          <w:spacing w:val="-11"/>
          <w:w w:val="115"/>
        </w:rPr>
        <w:t xml:space="preserve"> </w:t>
      </w:r>
      <w:r>
        <w:rPr>
          <w:color w:val="221E1F"/>
          <w:w w:val="115"/>
        </w:rPr>
        <w:t>обучаю-</w:t>
      </w:r>
      <w:r>
        <w:rPr>
          <w:color w:val="221E1F"/>
          <w:spacing w:val="-9"/>
          <w:w w:val="115"/>
        </w:rPr>
        <w:t xml:space="preserve"> </w:t>
      </w:r>
      <w:r>
        <w:rPr>
          <w:color w:val="221E1F"/>
          <w:w w:val="115"/>
        </w:rPr>
        <w:t>щихся</w:t>
      </w:r>
      <w:r>
        <w:rPr>
          <w:color w:val="221E1F"/>
          <w:spacing w:val="-11"/>
          <w:w w:val="115"/>
        </w:rPr>
        <w:t xml:space="preserve"> </w:t>
      </w:r>
      <w:r>
        <w:rPr>
          <w:color w:val="221E1F"/>
          <w:w w:val="115"/>
        </w:rPr>
        <w:t>и</w:t>
      </w:r>
      <w:r>
        <w:rPr>
          <w:color w:val="221E1F"/>
          <w:spacing w:val="-11"/>
          <w:w w:val="115"/>
        </w:rPr>
        <w:t xml:space="preserve"> </w:t>
      </w:r>
      <w:r>
        <w:rPr>
          <w:color w:val="221E1F"/>
          <w:w w:val="115"/>
        </w:rPr>
        <w:t>шкалы</w:t>
      </w:r>
      <w:r>
        <w:rPr>
          <w:color w:val="221E1F"/>
          <w:spacing w:val="-11"/>
          <w:w w:val="115"/>
        </w:rPr>
        <w:t xml:space="preserve"> </w:t>
      </w:r>
      <w:r>
        <w:rPr>
          <w:color w:val="221E1F"/>
          <w:w w:val="115"/>
        </w:rPr>
        <w:t>трудности</w:t>
      </w:r>
      <w:r>
        <w:rPr>
          <w:color w:val="221E1F"/>
          <w:spacing w:val="-11"/>
          <w:w w:val="115"/>
        </w:rPr>
        <w:t xml:space="preserve"> </w:t>
      </w:r>
      <w:r>
        <w:rPr>
          <w:color w:val="221E1F"/>
          <w:w w:val="115"/>
        </w:rPr>
        <w:t>учебных</w:t>
      </w:r>
      <w:r>
        <w:rPr>
          <w:color w:val="221E1F"/>
          <w:spacing w:val="-11"/>
          <w:w w:val="115"/>
        </w:rPr>
        <w:t xml:space="preserve"> </w:t>
      </w:r>
      <w:r>
        <w:rPr>
          <w:color w:val="221E1F"/>
          <w:w w:val="115"/>
        </w:rPr>
        <w:t>предметов.</w:t>
      </w:r>
      <w:r>
        <w:rPr>
          <w:color w:val="221E1F"/>
          <w:spacing w:val="-6"/>
          <w:w w:val="115"/>
        </w:rPr>
        <w:t xml:space="preserve"> </w:t>
      </w:r>
      <w:r>
        <w:rPr>
          <w:color w:val="221E1F"/>
          <w:w w:val="115"/>
        </w:rPr>
        <w:t>Образователь-</w:t>
      </w:r>
      <w:r>
        <w:rPr>
          <w:color w:val="221E1F"/>
          <w:spacing w:val="-4"/>
          <w:w w:val="115"/>
        </w:rPr>
        <w:t xml:space="preserve"> </w:t>
      </w:r>
      <w:r>
        <w:rPr>
          <w:color w:val="221E1F"/>
          <w:w w:val="115"/>
        </w:rPr>
        <w:t>ная</w:t>
      </w:r>
      <w:r>
        <w:rPr>
          <w:color w:val="221E1F"/>
          <w:spacing w:val="-11"/>
          <w:w w:val="115"/>
        </w:rPr>
        <w:t xml:space="preserve"> </w:t>
      </w:r>
      <w:r>
        <w:rPr>
          <w:color w:val="221E1F"/>
          <w:w w:val="115"/>
        </w:rPr>
        <w:t>недельная нагрузка распределяется равномерно в течение учебной недели,</w:t>
      </w:r>
      <w:r>
        <w:rPr>
          <w:color w:val="221E1F"/>
          <w:spacing w:val="40"/>
          <w:w w:val="115"/>
        </w:rPr>
        <w:t xml:space="preserve"> </w:t>
      </w:r>
      <w:r>
        <w:rPr>
          <w:color w:val="221E1F"/>
          <w:w w:val="115"/>
        </w:rPr>
        <w:t>при этом объём максимально допустимой на- грузки в течение дня должен соответствовать Санитарно-эпиде- миологическим правилам</w:t>
      </w:r>
      <w:r>
        <w:rPr>
          <w:color w:val="221E1F"/>
          <w:spacing w:val="40"/>
          <w:w w:val="115"/>
        </w:rPr>
        <w:t xml:space="preserve"> </w:t>
      </w:r>
      <w:r>
        <w:rPr>
          <w:color w:val="221E1F"/>
          <w:w w:val="115"/>
        </w:rPr>
        <w:t>2.4.3648-20</w:t>
      </w:r>
      <w:r>
        <w:rPr>
          <w:color w:val="221E1F"/>
          <w:spacing w:val="80"/>
          <w:w w:val="115"/>
        </w:rPr>
        <w:t xml:space="preserve"> </w:t>
      </w:r>
      <w:r>
        <w:rPr>
          <w:color w:val="221E1F"/>
          <w:w w:val="115"/>
        </w:rPr>
        <w:t>«Санитарно-эпидемиоло- гические требования и правила к организациям воспитания и обучения,</w:t>
      </w:r>
      <w:r>
        <w:rPr>
          <w:color w:val="221E1F"/>
          <w:spacing w:val="34"/>
          <w:w w:val="115"/>
        </w:rPr>
        <w:t xml:space="preserve"> </w:t>
      </w:r>
      <w:r>
        <w:rPr>
          <w:color w:val="221E1F"/>
          <w:w w:val="115"/>
        </w:rPr>
        <w:t>отдыха и оздоровления детей и молодёжи»</w:t>
      </w:r>
      <w:r>
        <w:rPr>
          <w:color w:val="221E1F"/>
          <w:spacing w:val="35"/>
          <w:w w:val="115"/>
        </w:rPr>
        <w:t xml:space="preserve"> </w:t>
      </w:r>
      <w:r>
        <w:rPr>
          <w:color w:val="221E1F"/>
          <w:w w:val="115"/>
        </w:rPr>
        <w:t>и Гигие- ническим нормативам СанПиН</w:t>
      </w:r>
      <w:r>
        <w:rPr>
          <w:color w:val="221E1F"/>
          <w:spacing w:val="40"/>
          <w:w w:val="115"/>
        </w:rPr>
        <w:t xml:space="preserve"> </w:t>
      </w:r>
      <w:r>
        <w:rPr>
          <w:color w:val="221E1F"/>
          <w:w w:val="115"/>
        </w:rPr>
        <w:t>1.2.3685-21</w:t>
      </w:r>
      <w:r>
        <w:rPr>
          <w:color w:val="221E1F"/>
          <w:spacing w:val="40"/>
          <w:w w:val="115"/>
        </w:rPr>
        <w:t xml:space="preserve"> </w:t>
      </w:r>
      <w:r>
        <w:rPr>
          <w:color w:val="221E1F"/>
          <w:w w:val="115"/>
        </w:rPr>
        <w:t>«Гигиенические нормативы и требования к обеспечению безопасности и</w:t>
      </w:r>
      <w:r>
        <w:rPr>
          <w:color w:val="221E1F"/>
          <w:spacing w:val="40"/>
          <w:w w:val="115"/>
        </w:rPr>
        <w:t xml:space="preserve"> </w:t>
      </w:r>
      <w:r>
        <w:rPr>
          <w:color w:val="221E1F"/>
          <w:w w:val="115"/>
        </w:rPr>
        <w:t>(или) безвредности для человека факторов среды обитания».</w:t>
      </w:r>
    </w:p>
    <w:p w:rsidR="00940611" w:rsidRDefault="00F31279">
      <w:pPr>
        <w:pStyle w:val="a3"/>
        <w:spacing w:before="5"/>
        <w:ind w:left="258" w:right="540" w:firstLine="225"/>
      </w:pPr>
      <w:r>
        <w:rPr>
          <w:color w:val="221E1F"/>
          <w:w w:val="115"/>
        </w:rPr>
        <w:t>Образовательная</w:t>
      </w:r>
      <w:r>
        <w:rPr>
          <w:color w:val="221E1F"/>
          <w:spacing w:val="-13"/>
          <w:w w:val="115"/>
        </w:rPr>
        <w:t xml:space="preserve"> </w:t>
      </w:r>
      <w:r>
        <w:rPr>
          <w:color w:val="221E1F"/>
          <w:w w:val="115"/>
        </w:rPr>
        <w:t>организация</w:t>
      </w:r>
      <w:r>
        <w:rPr>
          <w:color w:val="221E1F"/>
          <w:spacing w:val="-13"/>
          <w:w w:val="115"/>
        </w:rPr>
        <w:t xml:space="preserve"> </w:t>
      </w:r>
      <w:r>
        <w:rPr>
          <w:color w:val="221E1F"/>
          <w:w w:val="115"/>
        </w:rPr>
        <w:t>самостоятельна</w:t>
      </w:r>
      <w:r>
        <w:rPr>
          <w:color w:val="221E1F"/>
          <w:spacing w:val="-13"/>
          <w:w w:val="115"/>
        </w:rPr>
        <w:t xml:space="preserve"> </w:t>
      </w:r>
      <w:r>
        <w:rPr>
          <w:color w:val="221E1F"/>
          <w:w w:val="115"/>
        </w:rPr>
        <w:t>в</w:t>
      </w:r>
      <w:r>
        <w:rPr>
          <w:color w:val="221E1F"/>
          <w:spacing w:val="-13"/>
          <w:w w:val="115"/>
        </w:rPr>
        <w:t xml:space="preserve"> </w:t>
      </w:r>
      <w:r>
        <w:rPr>
          <w:color w:val="221E1F"/>
          <w:w w:val="115"/>
        </w:rPr>
        <w:t>организации</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деятельности,</w:t>
      </w:r>
      <w:r>
        <w:rPr>
          <w:color w:val="221E1F"/>
          <w:spacing w:val="-4"/>
          <w:w w:val="115"/>
        </w:rPr>
        <w:t xml:space="preserve"> </w:t>
      </w:r>
      <w:r>
        <w:rPr>
          <w:color w:val="221E1F"/>
          <w:w w:val="115"/>
        </w:rPr>
        <w:t>в</w:t>
      </w:r>
      <w:r>
        <w:rPr>
          <w:color w:val="221E1F"/>
          <w:spacing w:val="-13"/>
          <w:w w:val="115"/>
        </w:rPr>
        <w:t xml:space="preserve"> </w:t>
      </w:r>
      <w:r>
        <w:rPr>
          <w:color w:val="221E1F"/>
          <w:w w:val="115"/>
        </w:rPr>
        <w:t>выборе видов деятельности по каждому предмету</w:t>
      </w:r>
      <w:r>
        <w:rPr>
          <w:color w:val="221E1F"/>
          <w:spacing w:val="80"/>
          <w:w w:val="115"/>
        </w:rPr>
        <w:t xml:space="preserve"> </w:t>
      </w:r>
      <w:r>
        <w:rPr>
          <w:color w:val="221E1F"/>
          <w:w w:val="115"/>
        </w:rPr>
        <w:t>(проектная деятельность, практические и лабораторные занятия, экскурсии и т. д.).</w:t>
      </w:r>
    </w:p>
    <w:p w:rsidR="00940611" w:rsidRDefault="00F31279">
      <w:pPr>
        <w:pStyle w:val="a3"/>
        <w:ind w:left="258" w:right="650" w:firstLine="225"/>
      </w:pPr>
      <w:r>
        <w:rPr>
          <w:color w:val="221E1F"/>
          <w:w w:val="115"/>
        </w:rPr>
        <w:t>Часть учебного плана,</w:t>
      </w:r>
      <w:r>
        <w:rPr>
          <w:color w:val="221E1F"/>
          <w:spacing w:val="40"/>
          <w:w w:val="115"/>
        </w:rPr>
        <w:t xml:space="preserve"> </w:t>
      </w:r>
      <w:r>
        <w:rPr>
          <w:color w:val="221E1F"/>
          <w:w w:val="115"/>
        </w:rPr>
        <w:t>формируемая участниками образова- тельных отношений, обеспечивает реализацию</w:t>
      </w:r>
      <w:r>
        <w:rPr>
          <w:color w:val="221E1F"/>
          <w:spacing w:val="-4"/>
          <w:w w:val="115"/>
        </w:rPr>
        <w:t xml:space="preserve"> </w:t>
      </w:r>
      <w:r>
        <w:rPr>
          <w:color w:val="221E1F"/>
          <w:w w:val="115"/>
        </w:rPr>
        <w:t>индивидуаль-</w:t>
      </w:r>
      <w:r>
        <w:rPr>
          <w:color w:val="221E1F"/>
          <w:spacing w:val="-1"/>
          <w:w w:val="115"/>
        </w:rPr>
        <w:t xml:space="preserve"> </w:t>
      </w:r>
      <w:r>
        <w:rPr>
          <w:color w:val="221E1F"/>
          <w:w w:val="115"/>
        </w:rPr>
        <w:t>ных</w:t>
      </w:r>
      <w:r>
        <w:rPr>
          <w:color w:val="221E1F"/>
          <w:spacing w:val="-4"/>
          <w:w w:val="115"/>
        </w:rPr>
        <w:t xml:space="preserve"> </w:t>
      </w:r>
      <w:r>
        <w:rPr>
          <w:color w:val="221E1F"/>
          <w:w w:val="115"/>
        </w:rPr>
        <w:t>потребностей</w:t>
      </w:r>
      <w:r>
        <w:rPr>
          <w:color w:val="221E1F"/>
          <w:spacing w:val="-4"/>
          <w:w w:val="115"/>
        </w:rPr>
        <w:t xml:space="preserve"> </w:t>
      </w:r>
      <w:r>
        <w:rPr>
          <w:color w:val="221E1F"/>
          <w:w w:val="115"/>
        </w:rPr>
        <w:t>обучающихся. Время, отводимое</w:t>
      </w:r>
      <w:r>
        <w:rPr>
          <w:color w:val="221E1F"/>
          <w:spacing w:val="-4"/>
          <w:w w:val="115"/>
        </w:rPr>
        <w:t xml:space="preserve"> </w:t>
      </w:r>
      <w:r>
        <w:rPr>
          <w:color w:val="221E1F"/>
          <w:w w:val="115"/>
        </w:rPr>
        <w:t>на</w:t>
      </w:r>
      <w:r>
        <w:rPr>
          <w:color w:val="221E1F"/>
          <w:spacing w:val="-4"/>
          <w:w w:val="115"/>
        </w:rPr>
        <w:t xml:space="preserve"> </w:t>
      </w:r>
      <w:r>
        <w:rPr>
          <w:color w:val="221E1F"/>
          <w:w w:val="115"/>
        </w:rPr>
        <w:t>данную</w:t>
      </w:r>
      <w:r>
        <w:rPr>
          <w:color w:val="221E1F"/>
          <w:spacing w:val="-4"/>
          <w:w w:val="115"/>
        </w:rPr>
        <w:t xml:space="preserve"> </w:t>
      </w:r>
      <w:r>
        <w:rPr>
          <w:color w:val="221E1F"/>
          <w:w w:val="115"/>
        </w:rPr>
        <w:t>часть</w:t>
      </w:r>
      <w:r>
        <w:rPr>
          <w:color w:val="221E1F"/>
          <w:spacing w:val="-4"/>
          <w:w w:val="115"/>
        </w:rPr>
        <w:t xml:space="preserve"> </w:t>
      </w:r>
      <w:r>
        <w:rPr>
          <w:color w:val="221E1F"/>
          <w:w w:val="115"/>
        </w:rPr>
        <w:t>внутри максимально</w:t>
      </w:r>
      <w:r>
        <w:rPr>
          <w:color w:val="221E1F"/>
          <w:spacing w:val="-10"/>
          <w:w w:val="115"/>
        </w:rPr>
        <w:t xml:space="preserve"> </w:t>
      </w:r>
      <w:r>
        <w:rPr>
          <w:color w:val="221E1F"/>
          <w:w w:val="115"/>
        </w:rPr>
        <w:t>допустимой</w:t>
      </w:r>
      <w:r>
        <w:rPr>
          <w:color w:val="221E1F"/>
          <w:spacing w:val="-10"/>
          <w:w w:val="115"/>
        </w:rPr>
        <w:t xml:space="preserve"> </w:t>
      </w:r>
      <w:r>
        <w:rPr>
          <w:color w:val="221E1F"/>
          <w:w w:val="115"/>
        </w:rPr>
        <w:t>недельной</w:t>
      </w:r>
      <w:r>
        <w:rPr>
          <w:color w:val="221E1F"/>
          <w:spacing w:val="-10"/>
          <w:w w:val="115"/>
        </w:rPr>
        <w:t xml:space="preserve"> </w:t>
      </w:r>
      <w:r>
        <w:rPr>
          <w:color w:val="221E1F"/>
          <w:w w:val="115"/>
        </w:rPr>
        <w:t>нагрузки</w:t>
      </w:r>
      <w:r>
        <w:rPr>
          <w:color w:val="221E1F"/>
          <w:spacing w:val="-10"/>
          <w:w w:val="115"/>
        </w:rPr>
        <w:t xml:space="preserve"> </w:t>
      </w:r>
      <w:r>
        <w:rPr>
          <w:color w:val="221E1F"/>
          <w:w w:val="115"/>
        </w:rPr>
        <w:t>об-</w:t>
      </w:r>
      <w:r>
        <w:rPr>
          <w:color w:val="221E1F"/>
          <w:spacing w:val="-3"/>
          <w:w w:val="115"/>
        </w:rPr>
        <w:t xml:space="preserve"> </w:t>
      </w:r>
      <w:r>
        <w:rPr>
          <w:color w:val="221E1F"/>
          <w:w w:val="115"/>
        </w:rPr>
        <w:t>учающихся,</w:t>
      </w:r>
      <w:r>
        <w:rPr>
          <w:color w:val="221E1F"/>
          <w:spacing w:val="-1"/>
          <w:w w:val="115"/>
        </w:rPr>
        <w:t xml:space="preserve"> </w:t>
      </w:r>
      <w:r>
        <w:rPr>
          <w:color w:val="221E1F"/>
          <w:w w:val="115"/>
        </w:rPr>
        <w:t>может</w:t>
      </w:r>
      <w:r>
        <w:rPr>
          <w:color w:val="221E1F"/>
          <w:spacing w:val="-10"/>
          <w:w w:val="115"/>
        </w:rPr>
        <w:t xml:space="preserve"> </w:t>
      </w:r>
      <w:r>
        <w:rPr>
          <w:color w:val="221E1F"/>
          <w:w w:val="115"/>
        </w:rPr>
        <w:t>быть</w:t>
      </w:r>
      <w:r>
        <w:rPr>
          <w:color w:val="221E1F"/>
          <w:spacing w:val="-10"/>
          <w:w w:val="115"/>
        </w:rPr>
        <w:t xml:space="preserve"> </w:t>
      </w:r>
      <w:r>
        <w:rPr>
          <w:color w:val="221E1F"/>
          <w:w w:val="115"/>
        </w:rPr>
        <w:t>использовано</w:t>
      </w:r>
      <w:r>
        <w:rPr>
          <w:color w:val="221E1F"/>
          <w:spacing w:val="-10"/>
          <w:w w:val="115"/>
        </w:rPr>
        <w:t xml:space="preserve"> </w:t>
      </w:r>
      <w:r>
        <w:rPr>
          <w:color w:val="221E1F"/>
          <w:w w:val="115"/>
        </w:rPr>
        <w:t>на</w:t>
      </w:r>
      <w:r>
        <w:rPr>
          <w:color w:val="221E1F"/>
          <w:spacing w:val="-10"/>
          <w:w w:val="115"/>
        </w:rPr>
        <w:t xml:space="preserve"> </w:t>
      </w:r>
      <w:r>
        <w:rPr>
          <w:color w:val="221E1F"/>
          <w:w w:val="115"/>
        </w:rPr>
        <w:t>увеличение учебных часов, отводимых на изучение отдельных учебных предметов, учебных курсов (в том числе внеурочной деятельности),</w:t>
      </w:r>
      <w:r>
        <w:rPr>
          <w:color w:val="221E1F"/>
          <w:spacing w:val="40"/>
          <w:w w:val="115"/>
        </w:rPr>
        <w:t xml:space="preserve"> </w:t>
      </w:r>
      <w:r>
        <w:rPr>
          <w:color w:val="221E1F"/>
          <w:w w:val="115"/>
        </w:rPr>
        <w:t>учеб- ных модулей по выбору родителей</w:t>
      </w:r>
      <w:r>
        <w:rPr>
          <w:color w:val="221E1F"/>
          <w:spacing w:val="40"/>
          <w:w w:val="115"/>
        </w:rPr>
        <w:t xml:space="preserve"> </w:t>
      </w:r>
      <w:r>
        <w:rPr>
          <w:color w:val="221E1F"/>
          <w:w w:val="115"/>
        </w:rPr>
        <w:t>(законных представителей) несовершеннолетних</w:t>
      </w:r>
      <w:r>
        <w:rPr>
          <w:color w:val="221E1F"/>
          <w:spacing w:val="-4"/>
          <w:w w:val="115"/>
        </w:rPr>
        <w:t xml:space="preserve"> </w:t>
      </w:r>
      <w:r>
        <w:rPr>
          <w:color w:val="221E1F"/>
          <w:w w:val="115"/>
        </w:rPr>
        <w:t>обучающихся, в</w:t>
      </w:r>
      <w:r>
        <w:rPr>
          <w:color w:val="221E1F"/>
          <w:spacing w:val="-4"/>
          <w:w w:val="115"/>
        </w:rPr>
        <w:t xml:space="preserve"> </w:t>
      </w:r>
      <w:r>
        <w:rPr>
          <w:color w:val="221E1F"/>
          <w:w w:val="115"/>
        </w:rPr>
        <w:t>том</w:t>
      </w:r>
      <w:r>
        <w:rPr>
          <w:color w:val="221E1F"/>
          <w:spacing w:val="-4"/>
          <w:w w:val="115"/>
        </w:rPr>
        <w:t xml:space="preserve"> </w:t>
      </w:r>
      <w:r>
        <w:rPr>
          <w:color w:val="221E1F"/>
          <w:w w:val="115"/>
        </w:rPr>
        <w:t>числе</w:t>
      </w:r>
      <w:r>
        <w:rPr>
          <w:color w:val="221E1F"/>
          <w:spacing w:val="-4"/>
          <w:w w:val="115"/>
        </w:rPr>
        <w:t xml:space="preserve"> </w:t>
      </w:r>
      <w:r>
        <w:rPr>
          <w:color w:val="221E1F"/>
          <w:w w:val="115"/>
        </w:rPr>
        <w:t>предусматри- вающих</w:t>
      </w:r>
      <w:r>
        <w:rPr>
          <w:color w:val="221E1F"/>
          <w:spacing w:val="-4"/>
          <w:w w:val="115"/>
        </w:rPr>
        <w:t xml:space="preserve"> </w:t>
      </w:r>
      <w:r>
        <w:rPr>
          <w:color w:val="221E1F"/>
          <w:w w:val="115"/>
        </w:rPr>
        <w:t>углублённое</w:t>
      </w:r>
      <w:r>
        <w:rPr>
          <w:color w:val="221E1F"/>
          <w:spacing w:val="-4"/>
          <w:w w:val="115"/>
        </w:rPr>
        <w:t xml:space="preserve"> </w:t>
      </w:r>
      <w:r>
        <w:rPr>
          <w:color w:val="221E1F"/>
          <w:w w:val="115"/>
        </w:rPr>
        <w:t>изучение</w:t>
      </w:r>
      <w:r>
        <w:rPr>
          <w:color w:val="221E1F"/>
          <w:spacing w:val="-4"/>
          <w:w w:val="115"/>
        </w:rPr>
        <w:t xml:space="preserve"> </w:t>
      </w:r>
      <w:r>
        <w:rPr>
          <w:color w:val="221E1F"/>
          <w:w w:val="115"/>
        </w:rPr>
        <w:t>учебных предметов, с целью удовлетворения различных интересов обучающихся, потребно- стей в физическом развитии и совершенствовании, а также учитывающих этнокультурные интересы.</w:t>
      </w:r>
    </w:p>
    <w:p w:rsidR="00940611" w:rsidRDefault="00F31279">
      <w:pPr>
        <w:pStyle w:val="a3"/>
        <w:spacing w:before="5"/>
      </w:pPr>
      <w:r>
        <w:rPr>
          <w:color w:val="221E1F"/>
          <w:spacing w:val="-2"/>
          <w:w w:val="115"/>
        </w:rPr>
        <w:t>В</w:t>
      </w:r>
      <w:r>
        <w:rPr>
          <w:color w:val="221E1F"/>
          <w:w w:val="115"/>
        </w:rPr>
        <w:t xml:space="preserve"> </w:t>
      </w:r>
      <w:r>
        <w:rPr>
          <w:color w:val="221E1F"/>
          <w:spacing w:val="-2"/>
          <w:w w:val="115"/>
        </w:rPr>
        <w:t>часть,</w:t>
      </w:r>
      <w:r>
        <w:rPr>
          <w:color w:val="221E1F"/>
          <w:spacing w:val="3"/>
          <w:w w:val="115"/>
        </w:rPr>
        <w:t xml:space="preserve"> </w:t>
      </w:r>
      <w:r>
        <w:rPr>
          <w:color w:val="221E1F"/>
          <w:spacing w:val="-2"/>
          <w:w w:val="115"/>
        </w:rPr>
        <w:t>формируемую</w:t>
      </w:r>
      <w:r>
        <w:rPr>
          <w:color w:val="221E1F"/>
          <w:w w:val="115"/>
        </w:rPr>
        <w:t xml:space="preserve"> </w:t>
      </w:r>
      <w:r>
        <w:rPr>
          <w:color w:val="221E1F"/>
          <w:spacing w:val="-2"/>
          <w:w w:val="115"/>
        </w:rPr>
        <w:t>участниками</w:t>
      </w:r>
      <w:r>
        <w:rPr>
          <w:color w:val="221E1F"/>
          <w:w w:val="115"/>
        </w:rPr>
        <w:t xml:space="preserve"> </w:t>
      </w:r>
      <w:r>
        <w:rPr>
          <w:color w:val="221E1F"/>
          <w:spacing w:val="-2"/>
          <w:w w:val="115"/>
        </w:rPr>
        <w:t>образовательных</w:t>
      </w:r>
      <w:r>
        <w:rPr>
          <w:color w:val="221E1F"/>
          <w:spacing w:val="1"/>
          <w:w w:val="115"/>
        </w:rPr>
        <w:t xml:space="preserve"> </w:t>
      </w:r>
      <w:r>
        <w:rPr>
          <w:color w:val="221E1F"/>
          <w:spacing w:val="-2"/>
          <w:w w:val="115"/>
        </w:rPr>
        <w:t>отно-</w:t>
      </w:r>
    </w:p>
    <w:p w:rsidR="00940611" w:rsidRDefault="00F31279">
      <w:pPr>
        <w:pStyle w:val="a3"/>
        <w:tabs>
          <w:tab w:val="left" w:pos="6885"/>
          <w:tab w:val="left" w:pos="9571"/>
        </w:tabs>
        <w:spacing w:before="2"/>
        <w:ind w:left="258" w:right="424"/>
      </w:pPr>
      <w:r>
        <w:rPr>
          <w:color w:val="221E1F"/>
          <w:w w:val="115"/>
        </w:rPr>
        <w:t>шений, входит и внеурочная деятельность. В соответствии с</w:t>
      </w:r>
      <w:r>
        <w:rPr>
          <w:color w:val="221E1F"/>
        </w:rPr>
        <w:tab/>
      </w:r>
      <w:r>
        <w:rPr>
          <w:color w:val="221E1F"/>
          <w:w w:val="115"/>
        </w:rPr>
        <w:t>требованиями ФГОС НОО</w:t>
      </w:r>
      <w:r>
        <w:rPr>
          <w:color w:val="221E1F"/>
        </w:rPr>
        <w:tab/>
      </w:r>
      <w:r>
        <w:rPr>
          <w:b/>
          <w:color w:val="221E1F"/>
          <w:spacing w:val="-2"/>
          <w:w w:val="105"/>
        </w:rPr>
        <w:t xml:space="preserve">внеурочная </w:t>
      </w:r>
      <w:r>
        <w:rPr>
          <w:b/>
          <w:color w:val="221E1F"/>
          <w:w w:val="115"/>
        </w:rPr>
        <w:t>деятельность</w:t>
      </w:r>
      <w:r>
        <w:rPr>
          <w:b/>
          <w:color w:val="221E1F"/>
          <w:spacing w:val="49"/>
          <w:w w:val="115"/>
        </w:rPr>
        <w:t xml:space="preserve"> </w:t>
      </w:r>
      <w:r>
        <w:rPr>
          <w:color w:val="221E1F"/>
          <w:w w:val="115"/>
        </w:rPr>
        <w:t>направлена</w:t>
      </w:r>
      <w:r>
        <w:rPr>
          <w:color w:val="221E1F"/>
          <w:spacing w:val="50"/>
          <w:w w:val="115"/>
        </w:rPr>
        <w:t xml:space="preserve"> </w:t>
      </w:r>
      <w:r>
        <w:rPr>
          <w:color w:val="221E1F"/>
          <w:w w:val="115"/>
        </w:rPr>
        <w:t>на</w:t>
      </w:r>
      <w:r>
        <w:rPr>
          <w:color w:val="221E1F"/>
          <w:spacing w:val="-15"/>
          <w:w w:val="115"/>
        </w:rPr>
        <w:t xml:space="preserve"> </w:t>
      </w:r>
      <w:r>
        <w:rPr>
          <w:color w:val="221E1F"/>
          <w:w w:val="115"/>
        </w:rPr>
        <w:t>достижение</w:t>
      </w:r>
      <w:r>
        <w:rPr>
          <w:color w:val="221E1F"/>
          <w:spacing w:val="-14"/>
          <w:w w:val="115"/>
        </w:rPr>
        <w:t xml:space="preserve"> </w:t>
      </w:r>
      <w:r>
        <w:rPr>
          <w:color w:val="221E1F"/>
          <w:w w:val="115"/>
        </w:rPr>
        <w:t>планируемых</w:t>
      </w:r>
      <w:r>
        <w:rPr>
          <w:color w:val="221E1F"/>
          <w:spacing w:val="-15"/>
          <w:w w:val="115"/>
        </w:rPr>
        <w:t xml:space="preserve"> </w:t>
      </w:r>
      <w:r>
        <w:rPr>
          <w:color w:val="221E1F"/>
          <w:w w:val="115"/>
        </w:rPr>
        <w:t>результатов</w:t>
      </w:r>
      <w:r>
        <w:rPr>
          <w:color w:val="221E1F"/>
          <w:spacing w:val="-14"/>
          <w:w w:val="115"/>
        </w:rPr>
        <w:t xml:space="preserve"> </w:t>
      </w:r>
      <w:r>
        <w:rPr>
          <w:color w:val="221E1F"/>
          <w:w w:val="115"/>
        </w:rPr>
        <w:t>освоения</w:t>
      </w:r>
      <w:r>
        <w:rPr>
          <w:color w:val="221E1F"/>
          <w:spacing w:val="-14"/>
          <w:w w:val="115"/>
        </w:rPr>
        <w:t xml:space="preserve"> </w:t>
      </w:r>
      <w:r>
        <w:rPr>
          <w:color w:val="221E1F"/>
          <w:w w:val="115"/>
        </w:rPr>
        <w:t>программы</w:t>
      </w:r>
      <w:r>
        <w:rPr>
          <w:color w:val="221E1F"/>
          <w:spacing w:val="-15"/>
          <w:w w:val="115"/>
        </w:rPr>
        <w:t xml:space="preserve"> </w:t>
      </w:r>
      <w:r>
        <w:rPr>
          <w:color w:val="221E1F"/>
          <w:w w:val="115"/>
        </w:rPr>
        <w:t>начального общего образования с учётом выбора участниками образовательных отношений учебных курсов внеурочной дея- тельности из перечня, предлагаемого образовательной органи- зацией.</w:t>
      </w:r>
    </w:p>
    <w:p w:rsidR="00940611" w:rsidRDefault="00F31279">
      <w:pPr>
        <w:pStyle w:val="a3"/>
        <w:tabs>
          <w:tab w:val="left" w:pos="2101"/>
        </w:tabs>
        <w:spacing w:before="2"/>
        <w:ind w:left="258" w:right="928" w:firstLine="225"/>
      </w:pPr>
      <w:r>
        <w:rPr>
          <w:color w:val="221E1F"/>
          <w:w w:val="115"/>
        </w:rPr>
        <w:t>Организация</w:t>
      </w:r>
      <w:r>
        <w:rPr>
          <w:color w:val="221E1F"/>
          <w:spacing w:val="-5"/>
          <w:w w:val="115"/>
        </w:rPr>
        <w:t xml:space="preserve"> </w:t>
      </w:r>
      <w:r>
        <w:rPr>
          <w:color w:val="221E1F"/>
          <w:w w:val="115"/>
        </w:rPr>
        <w:t>занятий</w:t>
      </w:r>
      <w:r>
        <w:rPr>
          <w:color w:val="221E1F"/>
          <w:spacing w:val="-5"/>
          <w:w w:val="115"/>
        </w:rPr>
        <w:t xml:space="preserve"> </w:t>
      </w:r>
      <w:r>
        <w:rPr>
          <w:color w:val="221E1F"/>
          <w:w w:val="115"/>
        </w:rPr>
        <w:t>по</w:t>
      </w:r>
      <w:r>
        <w:rPr>
          <w:color w:val="221E1F"/>
          <w:spacing w:val="-5"/>
          <w:w w:val="115"/>
        </w:rPr>
        <w:t xml:space="preserve"> </w:t>
      </w:r>
      <w:r>
        <w:rPr>
          <w:color w:val="221E1F"/>
          <w:w w:val="115"/>
        </w:rPr>
        <w:t>направлениям</w:t>
      </w:r>
      <w:r>
        <w:rPr>
          <w:color w:val="221E1F"/>
          <w:spacing w:val="-5"/>
          <w:w w:val="115"/>
        </w:rPr>
        <w:t xml:space="preserve"> </w:t>
      </w:r>
      <w:r>
        <w:rPr>
          <w:color w:val="221E1F"/>
          <w:w w:val="115"/>
        </w:rPr>
        <w:t>внеурочной</w:t>
      </w:r>
      <w:r>
        <w:rPr>
          <w:color w:val="221E1F"/>
          <w:spacing w:val="-5"/>
          <w:w w:val="115"/>
        </w:rPr>
        <w:t xml:space="preserve"> </w:t>
      </w:r>
      <w:r>
        <w:rPr>
          <w:color w:val="221E1F"/>
          <w:w w:val="115"/>
        </w:rPr>
        <w:t>деятель- ности</w:t>
      </w:r>
      <w:r>
        <w:rPr>
          <w:color w:val="221E1F"/>
          <w:spacing w:val="-5"/>
          <w:w w:val="115"/>
        </w:rPr>
        <w:t xml:space="preserve"> </w:t>
      </w:r>
      <w:r>
        <w:rPr>
          <w:color w:val="221E1F"/>
          <w:w w:val="115"/>
        </w:rPr>
        <w:t>является</w:t>
      </w:r>
      <w:r>
        <w:rPr>
          <w:color w:val="221E1F"/>
          <w:spacing w:val="-5"/>
          <w:w w:val="115"/>
        </w:rPr>
        <w:t xml:space="preserve"> </w:t>
      </w:r>
      <w:r>
        <w:rPr>
          <w:color w:val="221E1F"/>
          <w:w w:val="115"/>
        </w:rPr>
        <w:t>неотъемлемой</w:t>
      </w:r>
      <w:r>
        <w:rPr>
          <w:color w:val="221E1F"/>
          <w:spacing w:val="-5"/>
          <w:w w:val="115"/>
        </w:rPr>
        <w:t xml:space="preserve"> </w:t>
      </w:r>
      <w:r>
        <w:rPr>
          <w:color w:val="221E1F"/>
          <w:w w:val="115"/>
        </w:rPr>
        <w:t xml:space="preserve">частью </w:t>
      </w:r>
      <w:r>
        <w:rPr>
          <w:color w:val="221E1F"/>
          <w:spacing w:val="-2"/>
          <w:w w:val="115"/>
        </w:rPr>
        <w:t>образовательной</w:t>
      </w:r>
      <w:r>
        <w:rPr>
          <w:color w:val="221E1F"/>
        </w:rPr>
        <w:tab/>
      </w:r>
      <w:r>
        <w:rPr>
          <w:color w:val="221E1F"/>
          <w:w w:val="115"/>
        </w:rPr>
        <w:t>деятельности в образовательной организации.</w:t>
      </w:r>
      <w:r>
        <w:rPr>
          <w:color w:val="221E1F"/>
          <w:spacing w:val="40"/>
          <w:w w:val="115"/>
        </w:rPr>
        <w:t xml:space="preserve"> </w:t>
      </w:r>
      <w:r>
        <w:rPr>
          <w:color w:val="221E1F"/>
          <w:w w:val="115"/>
        </w:rPr>
        <w:t>Образовательные орга- низации, осуществляющие</w:t>
      </w:r>
      <w:r>
        <w:rPr>
          <w:color w:val="221E1F"/>
          <w:spacing w:val="-15"/>
          <w:w w:val="115"/>
        </w:rPr>
        <w:t xml:space="preserve"> </w:t>
      </w:r>
      <w:r>
        <w:rPr>
          <w:color w:val="221E1F"/>
          <w:w w:val="115"/>
        </w:rPr>
        <w:t>образовательную</w:t>
      </w:r>
      <w:r>
        <w:rPr>
          <w:color w:val="221E1F"/>
          <w:spacing w:val="-14"/>
          <w:w w:val="115"/>
        </w:rPr>
        <w:t xml:space="preserve"> </w:t>
      </w:r>
      <w:r>
        <w:rPr>
          <w:color w:val="221E1F"/>
          <w:w w:val="115"/>
        </w:rPr>
        <w:t>деятельность,</w:t>
      </w:r>
      <w:r>
        <w:rPr>
          <w:color w:val="221E1F"/>
          <w:spacing w:val="-15"/>
          <w:w w:val="115"/>
        </w:rPr>
        <w:t xml:space="preserve"> </w:t>
      </w:r>
      <w:r>
        <w:rPr>
          <w:color w:val="221E1F"/>
          <w:w w:val="115"/>
        </w:rPr>
        <w:t>предоставляют</w:t>
      </w:r>
      <w:r>
        <w:rPr>
          <w:color w:val="221E1F"/>
          <w:spacing w:val="-14"/>
          <w:w w:val="115"/>
        </w:rPr>
        <w:t xml:space="preserve"> </w:t>
      </w:r>
      <w:r>
        <w:rPr>
          <w:color w:val="221E1F"/>
          <w:w w:val="115"/>
        </w:rPr>
        <w:t>обучающимся</w:t>
      </w:r>
      <w:r>
        <w:rPr>
          <w:color w:val="221E1F"/>
          <w:spacing w:val="-14"/>
          <w:w w:val="115"/>
        </w:rPr>
        <w:t xml:space="preserve"> </w:t>
      </w:r>
      <w:r>
        <w:rPr>
          <w:color w:val="221E1F"/>
          <w:w w:val="115"/>
        </w:rPr>
        <w:t>возможность</w:t>
      </w:r>
      <w:r>
        <w:rPr>
          <w:color w:val="221E1F"/>
          <w:spacing w:val="-15"/>
          <w:w w:val="115"/>
        </w:rPr>
        <w:t xml:space="preserve"> </w:t>
      </w:r>
      <w:r>
        <w:rPr>
          <w:color w:val="221E1F"/>
          <w:w w:val="115"/>
        </w:rPr>
        <w:t>выбора широкого спектра занятий, направленных на их развитие.</w:t>
      </w:r>
    </w:p>
    <w:p w:rsidR="00940611" w:rsidRDefault="00F31279">
      <w:pPr>
        <w:pStyle w:val="a3"/>
        <w:spacing w:before="3"/>
        <w:ind w:left="258" w:firstLine="225"/>
      </w:pPr>
      <w:r>
        <w:rPr>
          <w:color w:val="221E1F"/>
          <w:w w:val="115"/>
        </w:rPr>
        <w:t>Чередование учебной и внеурочной деятельности в рамках реализации основной образовательной программы</w:t>
      </w:r>
      <w:r>
        <w:rPr>
          <w:color w:val="221E1F"/>
          <w:spacing w:val="-15"/>
          <w:w w:val="115"/>
        </w:rPr>
        <w:t xml:space="preserve"> </w:t>
      </w:r>
      <w:r>
        <w:rPr>
          <w:color w:val="221E1F"/>
          <w:w w:val="115"/>
        </w:rPr>
        <w:t>начального</w:t>
      </w:r>
      <w:r>
        <w:rPr>
          <w:color w:val="221E1F"/>
          <w:spacing w:val="-14"/>
          <w:w w:val="115"/>
        </w:rPr>
        <w:t xml:space="preserve"> </w:t>
      </w:r>
      <w:r>
        <w:rPr>
          <w:color w:val="221E1F"/>
          <w:w w:val="115"/>
        </w:rPr>
        <w:t>общего</w:t>
      </w:r>
      <w:r>
        <w:rPr>
          <w:color w:val="221E1F"/>
          <w:spacing w:val="-15"/>
          <w:w w:val="115"/>
        </w:rPr>
        <w:t xml:space="preserve"> </w:t>
      </w:r>
      <w:r>
        <w:rPr>
          <w:color w:val="221E1F"/>
          <w:w w:val="115"/>
        </w:rPr>
        <w:t>образования</w:t>
      </w:r>
      <w:r>
        <w:rPr>
          <w:color w:val="221E1F"/>
          <w:spacing w:val="-14"/>
          <w:w w:val="115"/>
        </w:rPr>
        <w:t xml:space="preserve"> </w:t>
      </w:r>
      <w:r>
        <w:rPr>
          <w:color w:val="221E1F"/>
          <w:w w:val="115"/>
        </w:rPr>
        <w:t>определяет</w:t>
      </w:r>
      <w:r>
        <w:rPr>
          <w:color w:val="221E1F"/>
          <w:spacing w:val="-14"/>
          <w:w w:val="115"/>
        </w:rPr>
        <w:t xml:space="preserve"> </w:t>
      </w:r>
      <w:r>
        <w:rPr>
          <w:color w:val="221E1F"/>
          <w:w w:val="115"/>
        </w:rPr>
        <w:t>организация,</w:t>
      </w:r>
      <w:r>
        <w:rPr>
          <w:color w:val="221E1F"/>
          <w:spacing w:val="-8"/>
          <w:w w:val="115"/>
        </w:rPr>
        <w:t xml:space="preserve"> </w:t>
      </w:r>
      <w:r>
        <w:rPr>
          <w:color w:val="221E1F"/>
          <w:w w:val="115"/>
        </w:rPr>
        <w:t>осуществляющая</w:t>
      </w:r>
      <w:r>
        <w:rPr>
          <w:color w:val="221E1F"/>
          <w:spacing w:val="-15"/>
          <w:w w:val="115"/>
        </w:rPr>
        <w:t xml:space="preserve"> </w:t>
      </w:r>
      <w:r>
        <w:rPr>
          <w:color w:val="221E1F"/>
          <w:w w:val="115"/>
        </w:rPr>
        <w:t xml:space="preserve">образовательную </w:t>
      </w:r>
      <w:r>
        <w:rPr>
          <w:color w:val="221E1F"/>
          <w:spacing w:val="-2"/>
          <w:w w:val="115"/>
        </w:rPr>
        <w:t>деятельность.</w:t>
      </w:r>
    </w:p>
    <w:p w:rsidR="00940611" w:rsidRDefault="00F31279">
      <w:pPr>
        <w:pStyle w:val="a3"/>
        <w:ind w:left="258" w:right="650" w:firstLine="225"/>
      </w:pPr>
      <w:r>
        <w:rPr>
          <w:color w:val="221E1F"/>
          <w:w w:val="115"/>
        </w:rPr>
        <w:t>В целях удовлетворения образовательных потребностей и ин- тересов обучающихся могут разрабатываться</w:t>
      </w:r>
      <w:r>
        <w:rPr>
          <w:color w:val="221E1F"/>
          <w:spacing w:val="-8"/>
          <w:w w:val="115"/>
        </w:rPr>
        <w:t xml:space="preserve"> </w:t>
      </w:r>
      <w:r>
        <w:rPr>
          <w:color w:val="221E1F"/>
          <w:w w:val="115"/>
        </w:rPr>
        <w:t>индивидуальные</w:t>
      </w:r>
      <w:r>
        <w:rPr>
          <w:color w:val="221E1F"/>
          <w:spacing w:val="-8"/>
          <w:w w:val="115"/>
        </w:rPr>
        <w:t xml:space="preserve"> </w:t>
      </w:r>
      <w:r>
        <w:rPr>
          <w:color w:val="221E1F"/>
          <w:w w:val="115"/>
        </w:rPr>
        <w:t>учебные</w:t>
      </w:r>
      <w:r>
        <w:rPr>
          <w:color w:val="221E1F"/>
          <w:spacing w:val="-8"/>
          <w:w w:val="115"/>
        </w:rPr>
        <w:t xml:space="preserve"> </w:t>
      </w:r>
      <w:r>
        <w:rPr>
          <w:color w:val="221E1F"/>
          <w:w w:val="115"/>
        </w:rPr>
        <w:t>планы, 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для</w:t>
      </w:r>
      <w:r>
        <w:rPr>
          <w:color w:val="221E1F"/>
          <w:spacing w:val="-8"/>
          <w:w w:val="115"/>
        </w:rPr>
        <w:t xml:space="preserve"> </w:t>
      </w:r>
      <w:r>
        <w:rPr>
          <w:color w:val="221E1F"/>
          <w:w w:val="115"/>
        </w:rPr>
        <w:t>ускоренного</w:t>
      </w:r>
      <w:r>
        <w:rPr>
          <w:color w:val="221E1F"/>
          <w:spacing w:val="-8"/>
          <w:w w:val="115"/>
        </w:rPr>
        <w:t xml:space="preserve"> </w:t>
      </w:r>
      <w:r>
        <w:rPr>
          <w:color w:val="221E1F"/>
          <w:w w:val="115"/>
        </w:rPr>
        <w:t>обучения, в</w:t>
      </w:r>
      <w:r>
        <w:rPr>
          <w:color w:val="221E1F"/>
          <w:spacing w:val="-8"/>
          <w:w w:val="115"/>
        </w:rPr>
        <w:t xml:space="preserve"> </w:t>
      </w:r>
      <w:r>
        <w:rPr>
          <w:color w:val="221E1F"/>
          <w:w w:val="115"/>
        </w:rPr>
        <w:t>пре-</w:t>
      </w:r>
      <w:r>
        <w:rPr>
          <w:color w:val="221E1F"/>
          <w:spacing w:val="-1"/>
          <w:w w:val="115"/>
        </w:rPr>
        <w:t xml:space="preserve"> </w:t>
      </w:r>
      <w:r>
        <w:rPr>
          <w:color w:val="221E1F"/>
          <w:w w:val="115"/>
        </w:rPr>
        <w:t>делах осваиваемой программы начального общего образования в порядке,</w:t>
      </w:r>
      <w:r>
        <w:rPr>
          <w:color w:val="221E1F"/>
          <w:spacing w:val="40"/>
          <w:w w:val="115"/>
        </w:rPr>
        <w:t xml:space="preserve"> </w:t>
      </w:r>
      <w:r>
        <w:rPr>
          <w:color w:val="221E1F"/>
          <w:w w:val="115"/>
        </w:rPr>
        <w:t>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 держкой.</w:t>
      </w:r>
    </w:p>
    <w:p w:rsidR="00940611" w:rsidRDefault="00F31279">
      <w:pPr>
        <w:pStyle w:val="a3"/>
        <w:spacing w:before="4"/>
        <w:ind w:left="258" w:firstLine="225"/>
      </w:pPr>
      <w:r>
        <w:rPr>
          <w:color w:val="221E1F"/>
          <w:w w:val="115"/>
        </w:rPr>
        <w:t>Время,</w:t>
      </w:r>
      <w:r>
        <w:rPr>
          <w:color w:val="221E1F"/>
          <w:spacing w:val="19"/>
          <w:w w:val="115"/>
        </w:rPr>
        <w:t xml:space="preserve"> </w:t>
      </w:r>
      <w:r>
        <w:rPr>
          <w:color w:val="221E1F"/>
          <w:w w:val="115"/>
        </w:rPr>
        <w:t>отведённое</w:t>
      </w:r>
      <w:r>
        <w:rPr>
          <w:color w:val="221E1F"/>
          <w:spacing w:val="-9"/>
          <w:w w:val="115"/>
        </w:rPr>
        <w:t xml:space="preserve"> </w:t>
      </w:r>
      <w:r>
        <w:rPr>
          <w:color w:val="221E1F"/>
          <w:w w:val="115"/>
        </w:rPr>
        <w:t>на</w:t>
      </w:r>
      <w:r>
        <w:rPr>
          <w:color w:val="221E1F"/>
          <w:spacing w:val="-9"/>
          <w:w w:val="115"/>
        </w:rPr>
        <w:t xml:space="preserve"> </w:t>
      </w:r>
      <w:r>
        <w:rPr>
          <w:color w:val="221E1F"/>
          <w:w w:val="115"/>
        </w:rPr>
        <w:t>внеурочную</w:t>
      </w:r>
      <w:r>
        <w:rPr>
          <w:color w:val="221E1F"/>
          <w:spacing w:val="-9"/>
          <w:w w:val="115"/>
        </w:rPr>
        <w:t xml:space="preserve"> </w:t>
      </w:r>
      <w:r>
        <w:rPr>
          <w:color w:val="221E1F"/>
          <w:w w:val="115"/>
        </w:rPr>
        <w:t>деятельность,</w:t>
      </w:r>
      <w:r>
        <w:rPr>
          <w:color w:val="221E1F"/>
          <w:spacing w:val="21"/>
          <w:w w:val="115"/>
        </w:rPr>
        <w:t xml:space="preserve"> </w:t>
      </w:r>
      <w:r>
        <w:rPr>
          <w:color w:val="221E1F"/>
          <w:w w:val="115"/>
        </w:rPr>
        <w:t>не</w:t>
      </w:r>
      <w:r>
        <w:rPr>
          <w:color w:val="221E1F"/>
          <w:spacing w:val="-9"/>
          <w:w w:val="115"/>
        </w:rPr>
        <w:t xml:space="preserve"> </w:t>
      </w:r>
      <w:r>
        <w:rPr>
          <w:color w:val="221E1F"/>
          <w:w w:val="115"/>
        </w:rPr>
        <w:t>учитыва- ется</w:t>
      </w:r>
      <w:r>
        <w:rPr>
          <w:color w:val="221E1F"/>
          <w:spacing w:val="-9"/>
          <w:w w:val="115"/>
        </w:rPr>
        <w:t xml:space="preserve"> </w:t>
      </w:r>
      <w:r>
        <w:rPr>
          <w:color w:val="221E1F"/>
          <w:w w:val="115"/>
        </w:rPr>
        <w:t>при</w:t>
      </w:r>
      <w:r>
        <w:rPr>
          <w:color w:val="221E1F"/>
          <w:spacing w:val="-9"/>
          <w:w w:val="115"/>
        </w:rPr>
        <w:t xml:space="preserve"> </w:t>
      </w:r>
      <w:r>
        <w:rPr>
          <w:color w:val="221E1F"/>
          <w:w w:val="115"/>
        </w:rPr>
        <w:t>определении</w:t>
      </w:r>
      <w:r>
        <w:rPr>
          <w:color w:val="221E1F"/>
          <w:spacing w:val="-9"/>
          <w:w w:val="115"/>
        </w:rPr>
        <w:t xml:space="preserve"> </w:t>
      </w:r>
      <w:r>
        <w:rPr>
          <w:color w:val="221E1F"/>
          <w:w w:val="115"/>
        </w:rPr>
        <w:t>максимально допустимой недельной учебной нагрузки обучающихся.</w:t>
      </w:r>
    </w:p>
    <w:p w:rsidR="00940611" w:rsidRPr="009D05E1" w:rsidRDefault="00F31279">
      <w:pPr>
        <w:pStyle w:val="a3"/>
        <w:ind w:left="258" w:right="650" w:firstLine="225"/>
      </w:pPr>
      <w:r w:rsidRPr="009D05E1">
        <w:rPr>
          <w:color w:val="221E1F"/>
          <w:w w:val="115"/>
        </w:rPr>
        <w:t>Для</w:t>
      </w:r>
      <w:r w:rsidRPr="009D05E1">
        <w:rPr>
          <w:color w:val="221E1F"/>
          <w:spacing w:val="-12"/>
          <w:w w:val="115"/>
        </w:rPr>
        <w:t xml:space="preserve"> </w:t>
      </w:r>
      <w:r w:rsidRPr="009D05E1">
        <w:rPr>
          <w:color w:val="221E1F"/>
          <w:w w:val="115"/>
        </w:rPr>
        <w:t>начального</w:t>
      </w:r>
      <w:r w:rsidRPr="009D05E1">
        <w:rPr>
          <w:color w:val="221E1F"/>
          <w:spacing w:val="-12"/>
          <w:w w:val="115"/>
        </w:rPr>
        <w:t xml:space="preserve"> </w:t>
      </w:r>
      <w:r w:rsidRPr="009D05E1">
        <w:rPr>
          <w:color w:val="221E1F"/>
          <w:w w:val="115"/>
        </w:rPr>
        <w:t>уровня</w:t>
      </w:r>
      <w:r w:rsidRPr="009D05E1">
        <w:rPr>
          <w:color w:val="221E1F"/>
          <w:spacing w:val="-12"/>
          <w:w w:val="115"/>
        </w:rPr>
        <w:t xml:space="preserve"> </w:t>
      </w:r>
      <w:r w:rsidRPr="009D05E1">
        <w:rPr>
          <w:color w:val="221E1F"/>
          <w:w w:val="115"/>
        </w:rPr>
        <w:t>общего</w:t>
      </w:r>
      <w:r w:rsidRPr="009D05E1">
        <w:rPr>
          <w:color w:val="221E1F"/>
          <w:spacing w:val="-12"/>
          <w:w w:val="115"/>
        </w:rPr>
        <w:t xml:space="preserve"> </w:t>
      </w:r>
      <w:r w:rsidRPr="009D05E1">
        <w:rPr>
          <w:color w:val="221E1F"/>
          <w:w w:val="115"/>
        </w:rPr>
        <w:t>образования</w:t>
      </w:r>
      <w:r w:rsidRPr="009D05E1">
        <w:rPr>
          <w:color w:val="221E1F"/>
          <w:spacing w:val="-12"/>
          <w:w w:val="115"/>
        </w:rPr>
        <w:t xml:space="preserve"> </w:t>
      </w:r>
      <w:r w:rsidRPr="009D05E1">
        <w:rPr>
          <w:color w:val="221E1F"/>
          <w:w w:val="115"/>
        </w:rPr>
        <w:t>представлены</w:t>
      </w:r>
      <w:r w:rsidRPr="009D05E1">
        <w:rPr>
          <w:color w:val="221E1F"/>
          <w:spacing w:val="-12"/>
          <w:w w:val="115"/>
        </w:rPr>
        <w:t xml:space="preserve"> </w:t>
      </w:r>
      <w:r w:rsidRPr="009D05E1">
        <w:rPr>
          <w:color w:val="221E1F"/>
          <w:w w:val="115"/>
        </w:rPr>
        <w:t>четыре</w:t>
      </w:r>
      <w:r w:rsidRPr="009D05E1">
        <w:rPr>
          <w:color w:val="221E1F"/>
          <w:spacing w:val="-12"/>
          <w:w w:val="115"/>
        </w:rPr>
        <w:t xml:space="preserve"> </w:t>
      </w:r>
      <w:r w:rsidRPr="009D05E1">
        <w:rPr>
          <w:color w:val="221E1F"/>
          <w:w w:val="115"/>
        </w:rPr>
        <w:t>варианта</w:t>
      </w:r>
      <w:r w:rsidRPr="009D05E1">
        <w:rPr>
          <w:color w:val="221E1F"/>
          <w:spacing w:val="-12"/>
          <w:w w:val="115"/>
        </w:rPr>
        <w:t xml:space="preserve"> </w:t>
      </w:r>
      <w:r w:rsidRPr="009D05E1">
        <w:rPr>
          <w:color w:val="221E1F"/>
          <w:w w:val="115"/>
        </w:rPr>
        <w:t>примерного</w:t>
      </w:r>
      <w:r w:rsidRPr="009D05E1">
        <w:rPr>
          <w:color w:val="221E1F"/>
          <w:spacing w:val="-12"/>
          <w:w w:val="115"/>
        </w:rPr>
        <w:t xml:space="preserve"> </w:t>
      </w:r>
      <w:r w:rsidRPr="009D05E1">
        <w:rPr>
          <w:color w:val="221E1F"/>
          <w:w w:val="115"/>
        </w:rPr>
        <w:t xml:space="preserve">учебного </w:t>
      </w:r>
      <w:r w:rsidRPr="009D05E1">
        <w:rPr>
          <w:color w:val="221E1F"/>
          <w:spacing w:val="-2"/>
          <w:w w:val="115"/>
        </w:rPr>
        <w:t>плана:</w:t>
      </w:r>
    </w:p>
    <w:p w:rsidR="00940611" w:rsidRPr="009D05E1" w:rsidRDefault="00F31279">
      <w:pPr>
        <w:pStyle w:val="a3"/>
        <w:spacing w:before="2"/>
        <w:ind w:left="342"/>
      </w:pPr>
      <w:r w:rsidRPr="009D05E1">
        <w:rPr>
          <w:color w:val="221E1F"/>
          <w:w w:val="115"/>
          <w:position w:val="1"/>
        </w:rPr>
        <w:t>6</w:t>
      </w:r>
      <w:r w:rsidRPr="009D05E1">
        <w:rPr>
          <w:color w:val="221E1F"/>
          <w:spacing w:val="-13"/>
          <w:w w:val="115"/>
          <w:position w:val="1"/>
        </w:rPr>
        <w:t xml:space="preserve"> </w:t>
      </w:r>
      <w:r w:rsidRPr="009D05E1">
        <w:rPr>
          <w:color w:val="221E1F"/>
          <w:w w:val="115"/>
        </w:rPr>
        <w:t>для</w:t>
      </w:r>
      <w:r w:rsidRPr="009D05E1">
        <w:rPr>
          <w:color w:val="221E1F"/>
          <w:spacing w:val="-12"/>
          <w:w w:val="115"/>
        </w:rPr>
        <w:t xml:space="preserve"> </w:t>
      </w:r>
      <w:r w:rsidRPr="009D05E1">
        <w:rPr>
          <w:color w:val="221E1F"/>
          <w:w w:val="115"/>
        </w:rPr>
        <w:t>образовательных</w:t>
      </w:r>
      <w:r w:rsidRPr="009D05E1">
        <w:rPr>
          <w:color w:val="221E1F"/>
          <w:spacing w:val="-12"/>
          <w:w w:val="115"/>
        </w:rPr>
        <w:t xml:space="preserve"> </w:t>
      </w:r>
      <w:r w:rsidRPr="009D05E1">
        <w:rPr>
          <w:color w:val="221E1F"/>
          <w:w w:val="115"/>
        </w:rPr>
        <w:t>организаций,</w:t>
      </w:r>
      <w:r w:rsidRPr="009D05E1">
        <w:rPr>
          <w:color w:val="221E1F"/>
          <w:spacing w:val="-11"/>
          <w:w w:val="115"/>
        </w:rPr>
        <w:t xml:space="preserve"> </w:t>
      </w:r>
      <w:r w:rsidRPr="009D05E1">
        <w:rPr>
          <w:color w:val="221E1F"/>
          <w:w w:val="115"/>
        </w:rPr>
        <w:t>в</w:t>
      </w:r>
      <w:r w:rsidRPr="009D05E1">
        <w:rPr>
          <w:color w:val="221E1F"/>
          <w:spacing w:val="-12"/>
          <w:w w:val="115"/>
        </w:rPr>
        <w:t xml:space="preserve"> </w:t>
      </w:r>
      <w:r w:rsidRPr="009D05E1">
        <w:rPr>
          <w:color w:val="221E1F"/>
          <w:w w:val="115"/>
        </w:rPr>
        <w:t>которых</w:t>
      </w:r>
      <w:r w:rsidRPr="009D05E1">
        <w:rPr>
          <w:color w:val="221E1F"/>
          <w:spacing w:val="-12"/>
          <w:w w:val="115"/>
        </w:rPr>
        <w:t xml:space="preserve"> </w:t>
      </w:r>
      <w:r w:rsidRPr="009D05E1">
        <w:rPr>
          <w:color w:val="221E1F"/>
          <w:w w:val="115"/>
        </w:rPr>
        <w:t>обучение</w:t>
      </w:r>
      <w:r w:rsidRPr="009D05E1">
        <w:rPr>
          <w:color w:val="221E1F"/>
          <w:spacing w:val="-12"/>
          <w:w w:val="115"/>
        </w:rPr>
        <w:t xml:space="preserve"> </w:t>
      </w:r>
      <w:r w:rsidRPr="009D05E1">
        <w:rPr>
          <w:color w:val="221E1F"/>
          <w:w w:val="115"/>
        </w:rPr>
        <w:t>ве-</w:t>
      </w:r>
      <w:r w:rsidRPr="009D05E1">
        <w:rPr>
          <w:color w:val="221E1F"/>
          <w:spacing w:val="-7"/>
          <w:w w:val="115"/>
        </w:rPr>
        <w:t xml:space="preserve"> </w:t>
      </w:r>
      <w:r w:rsidRPr="009D05E1">
        <w:rPr>
          <w:color w:val="221E1F"/>
          <w:w w:val="115"/>
        </w:rPr>
        <w:t>дётся</w:t>
      </w:r>
      <w:r w:rsidRPr="009D05E1">
        <w:rPr>
          <w:color w:val="221E1F"/>
          <w:spacing w:val="-12"/>
          <w:w w:val="115"/>
        </w:rPr>
        <w:t xml:space="preserve"> </w:t>
      </w:r>
      <w:r w:rsidRPr="009D05E1">
        <w:rPr>
          <w:color w:val="221E1F"/>
          <w:w w:val="115"/>
        </w:rPr>
        <w:t>на</w:t>
      </w:r>
      <w:r w:rsidRPr="009D05E1">
        <w:rPr>
          <w:color w:val="221E1F"/>
          <w:spacing w:val="-12"/>
          <w:w w:val="115"/>
        </w:rPr>
        <w:t xml:space="preserve"> </w:t>
      </w:r>
      <w:r w:rsidRPr="009D05E1">
        <w:rPr>
          <w:color w:val="221E1F"/>
          <w:w w:val="115"/>
        </w:rPr>
        <w:t>русском</w:t>
      </w:r>
      <w:r w:rsidRPr="009D05E1">
        <w:rPr>
          <w:color w:val="221E1F"/>
          <w:spacing w:val="-12"/>
          <w:w w:val="115"/>
        </w:rPr>
        <w:t xml:space="preserve"> </w:t>
      </w:r>
      <w:r w:rsidRPr="009D05E1">
        <w:rPr>
          <w:color w:val="221E1F"/>
          <w:spacing w:val="-2"/>
          <w:w w:val="115"/>
        </w:rPr>
        <w:t>языке;</w:t>
      </w:r>
    </w:p>
    <w:p w:rsidR="00940611" w:rsidRPr="009D05E1" w:rsidRDefault="00F31279">
      <w:pPr>
        <w:pStyle w:val="a3"/>
        <w:ind w:hanging="142"/>
      </w:pPr>
      <w:r w:rsidRPr="009D05E1">
        <w:rPr>
          <w:color w:val="221E1F"/>
          <w:w w:val="115"/>
          <w:position w:val="1"/>
        </w:rPr>
        <w:t>6</w:t>
      </w:r>
      <w:r w:rsidRPr="009D05E1">
        <w:rPr>
          <w:color w:val="221E1F"/>
          <w:spacing w:val="14"/>
          <w:w w:val="115"/>
          <w:position w:val="1"/>
        </w:rPr>
        <w:t xml:space="preserve"> </w:t>
      </w:r>
      <w:r w:rsidRPr="009D05E1">
        <w:rPr>
          <w:color w:val="221E1F"/>
          <w:w w:val="115"/>
        </w:rPr>
        <w:t>для</w:t>
      </w:r>
      <w:r w:rsidRPr="009D05E1">
        <w:rPr>
          <w:color w:val="221E1F"/>
          <w:spacing w:val="-7"/>
          <w:w w:val="115"/>
        </w:rPr>
        <w:t xml:space="preserve"> </w:t>
      </w:r>
      <w:r w:rsidRPr="009D05E1">
        <w:rPr>
          <w:color w:val="221E1F"/>
          <w:w w:val="115"/>
        </w:rPr>
        <w:t>образовательных</w:t>
      </w:r>
      <w:r w:rsidRPr="009D05E1">
        <w:rPr>
          <w:color w:val="221E1F"/>
          <w:spacing w:val="-7"/>
          <w:w w:val="115"/>
        </w:rPr>
        <w:t xml:space="preserve"> </w:t>
      </w:r>
      <w:r w:rsidRPr="009D05E1">
        <w:rPr>
          <w:color w:val="221E1F"/>
          <w:w w:val="115"/>
        </w:rPr>
        <w:t>организаций, в</w:t>
      </w:r>
      <w:r w:rsidRPr="009D05E1">
        <w:rPr>
          <w:color w:val="221E1F"/>
          <w:spacing w:val="-7"/>
          <w:w w:val="115"/>
        </w:rPr>
        <w:t xml:space="preserve"> </w:t>
      </w:r>
      <w:r w:rsidRPr="009D05E1">
        <w:rPr>
          <w:color w:val="221E1F"/>
          <w:w w:val="115"/>
        </w:rPr>
        <w:t>которых</w:t>
      </w:r>
      <w:r w:rsidRPr="009D05E1">
        <w:rPr>
          <w:color w:val="221E1F"/>
          <w:spacing w:val="-7"/>
          <w:w w:val="115"/>
        </w:rPr>
        <w:t xml:space="preserve"> </w:t>
      </w:r>
      <w:r w:rsidRPr="009D05E1">
        <w:rPr>
          <w:color w:val="221E1F"/>
          <w:w w:val="115"/>
        </w:rPr>
        <w:t>обучение</w:t>
      </w:r>
      <w:r w:rsidRPr="009D05E1">
        <w:rPr>
          <w:color w:val="221E1F"/>
          <w:spacing w:val="-7"/>
          <w:w w:val="115"/>
        </w:rPr>
        <w:t xml:space="preserve"> </w:t>
      </w:r>
      <w:r w:rsidRPr="009D05E1">
        <w:rPr>
          <w:color w:val="221E1F"/>
          <w:w w:val="115"/>
        </w:rPr>
        <w:t>ве-</w:t>
      </w:r>
      <w:r w:rsidRPr="009D05E1">
        <w:rPr>
          <w:color w:val="221E1F"/>
          <w:spacing w:val="-2"/>
          <w:w w:val="115"/>
        </w:rPr>
        <w:t xml:space="preserve"> </w:t>
      </w:r>
      <w:r w:rsidRPr="009D05E1">
        <w:rPr>
          <w:color w:val="221E1F"/>
          <w:w w:val="115"/>
        </w:rPr>
        <w:t>дётся</w:t>
      </w:r>
      <w:r w:rsidRPr="009D05E1">
        <w:rPr>
          <w:color w:val="221E1F"/>
          <w:spacing w:val="-7"/>
          <w:w w:val="115"/>
        </w:rPr>
        <w:t xml:space="preserve"> </w:t>
      </w:r>
      <w:r w:rsidRPr="009D05E1">
        <w:rPr>
          <w:color w:val="221E1F"/>
          <w:w w:val="115"/>
        </w:rPr>
        <w:t>на</w:t>
      </w:r>
      <w:r w:rsidRPr="009D05E1">
        <w:rPr>
          <w:color w:val="221E1F"/>
          <w:spacing w:val="-7"/>
          <w:w w:val="115"/>
        </w:rPr>
        <w:t xml:space="preserve"> </w:t>
      </w:r>
      <w:r w:rsidRPr="009D05E1">
        <w:rPr>
          <w:color w:val="221E1F"/>
          <w:w w:val="115"/>
        </w:rPr>
        <w:t>русском</w:t>
      </w:r>
      <w:r w:rsidRPr="009D05E1">
        <w:rPr>
          <w:color w:val="221E1F"/>
          <w:spacing w:val="-7"/>
          <w:w w:val="115"/>
        </w:rPr>
        <w:t xml:space="preserve"> </w:t>
      </w:r>
      <w:r w:rsidRPr="009D05E1">
        <w:rPr>
          <w:color w:val="221E1F"/>
          <w:w w:val="115"/>
        </w:rPr>
        <w:t>языке, но</w:t>
      </w:r>
      <w:r w:rsidRPr="009D05E1">
        <w:rPr>
          <w:color w:val="221E1F"/>
          <w:spacing w:val="-7"/>
          <w:w w:val="115"/>
        </w:rPr>
        <w:t xml:space="preserve"> </w:t>
      </w:r>
      <w:r w:rsidRPr="009D05E1">
        <w:rPr>
          <w:color w:val="221E1F"/>
          <w:w w:val="115"/>
        </w:rPr>
        <w:t>наряду</w:t>
      </w:r>
      <w:r w:rsidRPr="009D05E1">
        <w:rPr>
          <w:color w:val="221E1F"/>
          <w:spacing w:val="-7"/>
          <w:w w:val="115"/>
        </w:rPr>
        <w:t xml:space="preserve"> </w:t>
      </w:r>
      <w:r w:rsidRPr="009D05E1">
        <w:rPr>
          <w:color w:val="221E1F"/>
          <w:w w:val="115"/>
        </w:rPr>
        <w:t>с</w:t>
      </w:r>
      <w:r w:rsidRPr="009D05E1">
        <w:rPr>
          <w:color w:val="221E1F"/>
          <w:spacing w:val="-7"/>
          <w:w w:val="115"/>
        </w:rPr>
        <w:t xml:space="preserve"> </w:t>
      </w:r>
      <w:r w:rsidRPr="009D05E1">
        <w:rPr>
          <w:color w:val="221E1F"/>
          <w:w w:val="115"/>
        </w:rPr>
        <w:t>ним изучается один из языков народов России;</w:t>
      </w:r>
    </w:p>
    <w:p w:rsidR="00940611" w:rsidRDefault="00F31279">
      <w:pPr>
        <w:pStyle w:val="a3"/>
        <w:spacing w:before="3"/>
        <w:ind w:right="428" w:hanging="142"/>
      </w:pPr>
      <w:r w:rsidRPr="009D05E1">
        <w:rPr>
          <w:color w:val="221E1F"/>
          <w:w w:val="115"/>
          <w:position w:val="1"/>
        </w:rPr>
        <w:t>6</w:t>
      </w:r>
      <w:r w:rsidRPr="009D05E1">
        <w:rPr>
          <w:color w:val="221E1F"/>
          <w:spacing w:val="-7"/>
          <w:w w:val="115"/>
          <w:position w:val="1"/>
        </w:rPr>
        <w:t xml:space="preserve"> </w:t>
      </w:r>
      <w:r w:rsidRPr="009D05E1">
        <w:rPr>
          <w:color w:val="221E1F"/>
          <w:w w:val="115"/>
        </w:rPr>
        <w:t>для</w:t>
      </w:r>
      <w:r w:rsidRPr="009D05E1">
        <w:rPr>
          <w:color w:val="221E1F"/>
          <w:spacing w:val="-8"/>
          <w:w w:val="115"/>
        </w:rPr>
        <w:t xml:space="preserve"> </w:t>
      </w:r>
      <w:r w:rsidRPr="009D05E1">
        <w:rPr>
          <w:color w:val="221E1F"/>
          <w:w w:val="115"/>
        </w:rPr>
        <w:t>образовательных</w:t>
      </w:r>
      <w:r w:rsidRPr="009D05E1">
        <w:rPr>
          <w:color w:val="221E1F"/>
          <w:spacing w:val="-8"/>
          <w:w w:val="115"/>
        </w:rPr>
        <w:t xml:space="preserve"> </w:t>
      </w:r>
      <w:r w:rsidRPr="009D05E1">
        <w:rPr>
          <w:color w:val="221E1F"/>
          <w:w w:val="115"/>
        </w:rPr>
        <w:t>организаций,</w:t>
      </w:r>
      <w:r w:rsidRPr="009D05E1">
        <w:rPr>
          <w:color w:val="221E1F"/>
          <w:spacing w:val="-4"/>
          <w:w w:val="115"/>
        </w:rPr>
        <w:t xml:space="preserve"> </w:t>
      </w:r>
      <w:r w:rsidRPr="009D05E1">
        <w:rPr>
          <w:color w:val="221E1F"/>
          <w:w w:val="115"/>
        </w:rPr>
        <w:t>в</w:t>
      </w:r>
      <w:r w:rsidRPr="009D05E1">
        <w:rPr>
          <w:color w:val="221E1F"/>
          <w:spacing w:val="-8"/>
          <w:w w:val="115"/>
        </w:rPr>
        <w:t xml:space="preserve"> </w:t>
      </w:r>
      <w:r w:rsidRPr="009D05E1">
        <w:rPr>
          <w:color w:val="221E1F"/>
          <w:w w:val="115"/>
        </w:rPr>
        <w:t>которых</w:t>
      </w:r>
      <w:r w:rsidRPr="009D05E1">
        <w:rPr>
          <w:color w:val="221E1F"/>
          <w:spacing w:val="-8"/>
          <w:w w:val="115"/>
        </w:rPr>
        <w:t xml:space="preserve"> </w:t>
      </w:r>
      <w:r w:rsidRPr="009D05E1">
        <w:rPr>
          <w:color w:val="221E1F"/>
          <w:w w:val="115"/>
        </w:rPr>
        <w:t>обучение</w:t>
      </w:r>
      <w:r w:rsidRPr="009D05E1">
        <w:rPr>
          <w:color w:val="221E1F"/>
          <w:spacing w:val="-8"/>
          <w:w w:val="115"/>
        </w:rPr>
        <w:t xml:space="preserve"> </w:t>
      </w:r>
      <w:r w:rsidRPr="009D05E1">
        <w:rPr>
          <w:color w:val="221E1F"/>
          <w:w w:val="115"/>
        </w:rPr>
        <w:t>ве- дётся</w:t>
      </w:r>
      <w:r w:rsidRPr="009D05E1">
        <w:rPr>
          <w:color w:val="221E1F"/>
          <w:spacing w:val="-8"/>
          <w:w w:val="115"/>
        </w:rPr>
        <w:t xml:space="preserve"> </w:t>
      </w:r>
      <w:r w:rsidRPr="009D05E1">
        <w:rPr>
          <w:color w:val="221E1F"/>
          <w:w w:val="115"/>
        </w:rPr>
        <w:t>на</w:t>
      </w:r>
      <w:r w:rsidRPr="009D05E1">
        <w:rPr>
          <w:color w:val="221E1F"/>
          <w:spacing w:val="-8"/>
          <w:w w:val="115"/>
        </w:rPr>
        <w:t xml:space="preserve"> </w:t>
      </w:r>
      <w:r w:rsidRPr="009D05E1">
        <w:rPr>
          <w:color w:val="221E1F"/>
          <w:w w:val="115"/>
        </w:rPr>
        <w:t>родном</w:t>
      </w:r>
      <w:r w:rsidRPr="009D05E1">
        <w:rPr>
          <w:color w:val="221E1F"/>
          <w:spacing w:val="-8"/>
          <w:w w:val="115"/>
        </w:rPr>
        <w:t xml:space="preserve"> </w:t>
      </w:r>
      <w:r w:rsidRPr="009D05E1">
        <w:rPr>
          <w:color w:val="221E1F"/>
          <w:w w:val="115"/>
        </w:rPr>
        <w:t>(нерусском)</w:t>
      </w:r>
      <w:r w:rsidRPr="009D05E1">
        <w:rPr>
          <w:color w:val="221E1F"/>
          <w:spacing w:val="-7"/>
          <w:w w:val="115"/>
        </w:rPr>
        <w:t xml:space="preserve"> </w:t>
      </w:r>
      <w:r w:rsidRPr="009D05E1">
        <w:rPr>
          <w:color w:val="221E1F"/>
          <w:w w:val="115"/>
        </w:rPr>
        <w:t>языке,</w:t>
      </w:r>
      <w:r w:rsidRPr="009D05E1">
        <w:rPr>
          <w:color w:val="221E1F"/>
          <w:spacing w:val="-8"/>
          <w:w w:val="115"/>
        </w:rPr>
        <w:t xml:space="preserve"> </w:t>
      </w:r>
      <w:r w:rsidRPr="009D05E1">
        <w:rPr>
          <w:color w:val="221E1F"/>
          <w:w w:val="115"/>
        </w:rPr>
        <w:t>а</w:t>
      </w:r>
      <w:r w:rsidRPr="009D05E1">
        <w:rPr>
          <w:color w:val="221E1F"/>
          <w:spacing w:val="-8"/>
          <w:w w:val="115"/>
        </w:rPr>
        <w:t xml:space="preserve"> </w:t>
      </w:r>
      <w:r w:rsidRPr="009D05E1">
        <w:rPr>
          <w:color w:val="221E1F"/>
          <w:w w:val="115"/>
        </w:rPr>
        <w:t xml:space="preserve">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 </w:t>
      </w:r>
      <w:r w:rsidRPr="009D05E1">
        <w:rPr>
          <w:color w:val="221E1F"/>
          <w:spacing w:val="-2"/>
          <w:w w:val="115"/>
        </w:rPr>
        <w:t>блики.</w:t>
      </w:r>
    </w:p>
    <w:p w:rsidR="00940611" w:rsidRDefault="00F31279">
      <w:pPr>
        <w:pStyle w:val="a3"/>
        <w:tabs>
          <w:tab w:val="left" w:pos="6997"/>
        </w:tabs>
        <w:spacing w:before="3"/>
        <w:ind w:left="258" w:right="586" w:firstLine="225"/>
      </w:pPr>
      <w:r>
        <w:rPr>
          <w:color w:val="221E1F"/>
          <w:w w:val="120"/>
        </w:rPr>
        <w:t>При наличии необходимых условий</w:t>
      </w:r>
      <w:r>
        <w:rPr>
          <w:color w:val="221E1F"/>
          <w:spacing w:val="40"/>
          <w:w w:val="120"/>
        </w:rPr>
        <w:t xml:space="preserve"> </w:t>
      </w:r>
      <w:r>
        <w:rPr>
          <w:color w:val="221E1F"/>
          <w:w w:val="120"/>
        </w:rPr>
        <w:t>(кадровых,</w:t>
      </w:r>
      <w:r>
        <w:rPr>
          <w:color w:val="221E1F"/>
          <w:spacing w:val="40"/>
          <w:w w:val="120"/>
        </w:rPr>
        <w:t xml:space="preserve"> </w:t>
      </w:r>
      <w:r>
        <w:rPr>
          <w:color w:val="221E1F"/>
          <w:w w:val="120"/>
        </w:rPr>
        <w:t>финансовых,</w:t>
      </w:r>
      <w:r>
        <w:rPr>
          <w:color w:val="221E1F"/>
        </w:rPr>
        <w:tab/>
      </w:r>
      <w:r>
        <w:rPr>
          <w:color w:val="221E1F"/>
          <w:w w:val="120"/>
        </w:rPr>
        <w:t>материально-технических</w:t>
      </w:r>
      <w:r>
        <w:rPr>
          <w:color w:val="221E1F"/>
          <w:spacing w:val="-15"/>
          <w:w w:val="120"/>
        </w:rPr>
        <w:t xml:space="preserve"> </w:t>
      </w:r>
      <w:r>
        <w:rPr>
          <w:color w:val="221E1F"/>
          <w:w w:val="120"/>
        </w:rPr>
        <w:t>и</w:t>
      </w:r>
      <w:r>
        <w:rPr>
          <w:color w:val="221E1F"/>
          <w:spacing w:val="-15"/>
          <w:w w:val="120"/>
        </w:rPr>
        <w:t xml:space="preserve"> </w:t>
      </w:r>
      <w:r>
        <w:rPr>
          <w:color w:val="221E1F"/>
          <w:w w:val="120"/>
        </w:rPr>
        <w:t>иных) возможно деление классов на группы при проведении учебных занятий,</w:t>
      </w:r>
      <w:r>
        <w:rPr>
          <w:color w:val="221E1F"/>
          <w:spacing w:val="40"/>
          <w:w w:val="120"/>
        </w:rPr>
        <w:t xml:space="preserve"> </w:t>
      </w:r>
      <w:r>
        <w:rPr>
          <w:color w:val="221E1F"/>
          <w:w w:val="120"/>
        </w:rPr>
        <w:t>курсов,</w:t>
      </w:r>
      <w:r>
        <w:rPr>
          <w:color w:val="221E1F"/>
          <w:spacing w:val="40"/>
          <w:w w:val="120"/>
        </w:rPr>
        <w:t xml:space="preserve"> </w:t>
      </w:r>
      <w:r>
        <w:rPr>
          <w:color w:val="221E1F"/>
          <w:w w:val="120"/>
        </w:rPr>
        <w:t xml:space="preserve">дисци- плин </w:t>
      </w:r>
      <w:r>
        <w:rPr>
          <w:color w:val="221E1F"/>
          <w:spacing w:val="-2"/>
          <w:w w:val="120"/>
        </w:rPr>
        <w:t>(модулей).</w:t>
      </w:r>
    </w:p>
    <w:p w:rsidR="00940611" w:rsidRPr="009D05E1" w:rsidRDefault="00F31279">
      <w:pPr>
        <w:pStyle w:val="a3"/>
        <w:ind w:left="258" w:right="675" w:firstLine="225"/>
      </w:pPr>
      <w:r w:rsidRPr="009D05E1">
        <w:rPr>
          <w:color w:val="221E1F"/>
          <w:w w:val="115"/>
        </w:rPr>
        <w:t>При проведении занятий по родному языку в образователь- ных организациях,</w:t>
      </w:r>
      <w:r w:rsidRPr="009D05E1">
        <w:rPr>
          <w:color w:val="221E1F"/>
          <w:spacing w:val="27"/>
          <w:w w:val="115"/>
        </w:rPr>
        <w:t xml:space="preserve"> </w:t>
      </w:r>
      <w:r w:rsidRPr="009D05E1">
        <w:rPr>
          <w:color w:val="221E1F"/>
          <w:w w:val="115"/>
        </w:rPr>
        <w:t>в которых наряду с русским языком изуча- ется родной язык</w:t>
      </w:r>
      <w:r w:rsidRPr="009D05E1">
        <w:rPr>
          <w:color w:val="221E1F"/>
          <w:spacing w:val="40"/>
          <w:w w:val="115"/>
        </w:rPr>
        <w:t xml:space="preserve"> </w:t>
      </w:r>
      <w:r w:rsidRPr="009D05E1">
        <w:rPr>
          <w:color w:val="221E1F"/>
          <w:w w:val="115"/>
        </w:rPr>
        <w:t>(1—4 классы), и по</w:t>
      </w:r>
      <w:r w:rsidRPr="009D05E1">
        <w:rPr>
          <w:color w:val="221E1F"/>
          <w:spacing w:val="80"/>
          <w:w w:val="115"/>
        </w:rPr>
        <w:t xml:space="preserve"> </w:t>
      </w:r>
      <w:r w:rsidRPr="009D05E1">
        <w:rPr>
          <w:color w:val="221E1F"/>
          <w:w w:val="115"/>
        </w:rPr>
        <w:t>иностранному</w:t>
      </w:r>
      <w:r w:rsidRPr="009D05E1">
        <w:rPr>
          <w:color w:val="221E1F"/>
          <w:spacing w:val="80"/>
          <w:w w:val="115"/>
        </w:rPr>
        <w:t xml:space="preserve"> </w:t>
      </w:r>
      <w:r w:rsidRPr="009D05E1">
        <w:rPr>
          <w:color w:val="221E1F"/>
          <w:w w:val="115"/>
        </w:rPr>
        <w:t>языку</w:t>
      </w:r>
      <w:r w:rsidRPr="009D05E1">
        <w:rPr>
          <w:color w:val="221E1F"/>
          <w:spacing w:val="40"/>
          <w:w w:val="115"/>
        </w:rPr>
        <w:t xml:space="preserve"> </w:t>
      </w:r>
      <w:r w:rsidRPr="009D05E1">
        <w:rPr>
          <w:color w:val="221E1F"/>
          <w:w w:val="115"/>
        </w:rPr>
        <w:t>(2—4 классы) осуществляется деление классов на две группы: в городских образовательных организациях при наполняемо- сти</w:t>
      </w:r>
      <w:r w:rsidRPr="009D05E1">
        <w:rPr>
          <w:color w:val="221E1F"/>
          <w:spacing w:val="40"/>
          <w:w w:val="115"/>
        </w:rPr>
        <w:t xml:space="preserve"> </w:t>
      </w:r>
      <w:r w:rsidRPr="009D05E1">
        <w:rPr>
          <w:color w:val="221E1F"/>
          <w:w w:val="115"/>
        </w:rPr>
        <w:t>25 и более человек, в сельских</w:t>
      </w:r>
      <w:r w:rsidRPr="009D05E1">
        <w:rPr>
          <w:color w:val="221E1F"/>
          <w:spacing w:val="40"/>
          <w:w w:val="115"/>
        </w:rPr>
        <w:t xml:space="preserve"> </w:t>
      </w:r>
      <w:r w:rsidRPr="009D05E1">
        <w:rPr>
          <w:color w:val="221E1F"/>
          <w:w w:val="115"/>
        </w:rPr>
        <w:t>—</w:t>
      </w:r>
      <w:r w:rsidRPr="009D05E1">
        <w:rPr>
          <w:color w:val="221E1F"/>
          <w:spacing w:val="40"/>
          <w:w w:val="115"/>
        </w:rPr>
        <w:t xml:space="preserve"> </w:t>
      </w:r>
      <w:r w:rsidRPr="009D05E1">
        <w:rPr>
          <w:color w:val="221E1F"/>
          <w:w w:val="115"/>
        </w:rPr>
        <w:t>20 и более человек. При наличии необходимых условий</w:t>
      </w:r>
      <w:r w:rsidRPr="009D05E1">
        <w:rPr>
          <w:color w:val="221E1F"/>
          <w:spacing w:val="-9"/>
          <w:w w:val="115"/>
        </w:rPr>
        <w:t xml:space="preserve"> </w:t>
      </w:r>
      <w:r w:rsidRPr="009D05E1">
        <w:rPr>
          <w:color w:val="221E1F"/>
          <w:w w:val="115"/>
        </w:rPr>
        <w:t>возможно</w:t>
      </w:r>
      <w:r w:rsidRPr="009D05E1">
        <w:rPr>
          <w:color w:val="221E1F"/>
          <w:spacing w:val="-9"/>
          <w:w w:val="115"/>
        </w:rPr>
        <w:t xml:space="preserve"> </w:t>
      </w:r>
      <w:r w:rsidRPr="009D05E1">
        <w:rPr>
          <w:color w:val="221E1F"/>
          <w:w w:val="115"/>
        </w:rPr>
        <w:t>деление</w:t>
      </w:r>
      <w:r w:rsidRPr="009D05E1">
        <w:rPr>
          <w:color w:val="221E1F"/>
          <w:spacing w:val="-9"/>
          <w:w w:val="115"/>
        </w:rPr>
        <w:t xml:space="preserve"> </w:t>
      </w:r>
      <w:r w:rsidRPr="009D05E1">
        <w:rPr>
          <w:color w:val="221E1F"/>
          <w:w w:val="115"/>
        </w:rPr>
        <w:t>на</w:t>
      </w:r>
      <w:r w:rsidRPr="009D05E1">
        <w:rPr>
          <w:color w:val="221E1F"/>
          <w:spacing w:val="-9"/>
          <w:w w:val="115"/>
        </w:rPr>
        <w:t xml:space="preserve"> </w:t>
      </w:r>
      <w:r w:rsidRPr="009D05E1">
        <w:rPr>
          <w:color w:val="221E1F"/>
          <w:w w:val="115"/>
        </w:rPr>
        <w:t>группы</w:t>
      </w:r>
      <w:r w:rsidRPr="009D05E1">
        <w:rPr>
          <w:color w:val="221E1F"/>
          <w:spacing w:val="-9"/>
          <w:w w:val="115"/>
        </w:rPr>
        <w:t xml:space="preserve"> </w:t>
      </w:r>
      <w:r w:rsidRPr="009D05E1">
        <w:rPr>
          <w:color w:val="221E1F"/>
          <w:w w:val="115"/>
        </w:rPr>
        <w:t>классов</w:t>
      </w:r>
      <w:r w:rsidRPr="009D05E1">
        <w:rPr>
          <w:color w:val="221E1F"/>
          <w:spacing w:val="-9"/>
          <w:w w:val="115"/>
        </w:rPr>
        <w:t xml:space="preserve"> </w:t>
      </w:r>
      <w:r w:rsidRPr="009D05E1">
        <w:rPr>
          <w:color w:val="221E1F"/>
          <w:w w:val="115"/>
        </w:rPr>
        <w:t>с</w:t>
      </w:r>
      <w:r w:rsidRPr="009D05E1">
        <w:rPr>
          <w:color w:val="221E1F"/>
          <w:spacing w:val="-9"/>
          <w:w w:val="115"/>
        </w:rPr>
        <w:t xml:space="preserve"> </w:t>
      </w:r>
      <w:r w:rsidRPr="009D05E1">
        <w:rPr>
          <w:color w:val="221E1F"/>
          <w:w w:val="115"/>
        </w:rPr>
        <w:t>меньшей</w:t>
      </w:r>
      <w:r w:rsidRPr="009D05E1">
        <w:rPr>
          <w:color w:val="221E1F"/>
          <w:spacing w:val="-9"/>
          <w:w w:val="115"/>
        </w:rPr>
        <w:t xml:space="preserve"> </w:t>
      </w:r>
      <w:r w:rsidRPr="009D05E1">
        <w:rPr>
          <w:color w:val="221E1F"/>
          <w:w w:val="115"/>
        </w:rPr>
        <w:t>наполняемостью. При</w:t>
      </w:r>
      <w:r w:rsidRPr="009D05E1">
        <w:rPr>
          <w:color w:val="221E1F"/>
          <w:spacing w:val="-9"/>
          <w:w w:val="115"/>
        </w:rPr>
        <w:t xml:space="preserve"> </w:t>
      </w:r>
      <w:r w:rsidRPr="009D05E1">
        <w:rPr>
          <w:color w:val="221E1F"/>
          <w:w w:val="115"/>
        </w:rPr>
        <w:t>наличии</w:t>
      </w:r>
      <w:r w:rsidRPr="009D05E1">
        <w:rPr>
          <w:color w:val="221E1F"/>
          <w:spacing w:val="-9"/>
          <w:w w:val="115"/>
        </w:rPr>
        <w:t xml:space="preserve"> </w:t>
      </w:r>
      <w:r w:rsidRPr="009D05E1">
        <w:rPr>
          <w:color w:val="221E1F"/>
          <w:w w:val="115"/>
        </w:rPr>
        <w:t>потребности</w:t>
      </w:r>
      <w:r w:rsidRPr="009D05E1">
        <w:rPr>
          <w:color w:val="221E1F"/>
          <w:spacing w:val="-9"/>
          <w:w w:val="115"/>
        </w:rPr>
        <w:t xml:space="preserve"> </w:t>
      </w:r>
      <w:r w:rsidRPr="009D05E1">
        <w:rPr>
          <w:color w:val="221E1F"/>
          <w:w w:val="115"/>
        </w:rPr>
        <w:t>в изучении нескольких родных языков из числа языков наро- дов Российской Федерации допускается деление класса на две и более групп.</w:t>
      </w:r>
      <w:r w:rsidRPr="009D05E1">
        <w:rPr>
          <w:color w:val="221E1F"/>
          <w:spacing w:val="40"/>
          <w:w w:val="115"/>
        </w:rPr>
        <w:t xml:space="preserve"> </w:t>
      </w:r>
      <w:r w:rsidRPr="009D05E1">
        <w:rPr>
          <w:color w:val="221E1F"/>
          <w:w w:val="115"/>
        </w:rPr>
        <w:t>При проведении учебных занятий в малоком- плектных организациях допускается объединение в группы обучающихся по образовательным программам начального об- щего образования из нескольких классов.</w:t>
      </w:r>
    </w:p>
    <w:p w:rsidR="00940611" w:rsidRDefault="00F31279">
      <w:pPr>
        <w:pStyle w:val="a3"/>
        <w:spacing w:before="6"/>
        <w:ind w:left="258" w:firstLine="225"/>
      </w:pPr>
      <w:r w:rsidRPr="009D05E1">
        <w:rPr>
          <w:color w:val="221E1F"/>
          <w:w w:val="120"/>
        </w:rPr>
        <w:t>Организация,</w:t>
      </w:r>
      <w:r w:rsidRPr="009D05E1">
        <w:rPr>
          <w:color w:val="221E1F"/>
          <w:spacing w:val="-14"/>
          <w:w w:val="120"/>
        </w:rPr>
        <w:t xml:space="preserve"> </w:t>
      </w:r>
      <w:r w:rsidRPr="009D05E1">
        <w:rPr>
          <w:color w:val="221E1F"/>
          <w:w w:val="120"/>
        </w:rPr>
        <w:t>осуществляющая</w:t>
      </w:r>
      <w:r w:rsidRPr="009D05E1">
        <w:rPr>
          <w:color w:val="221E1F"/>
          <w:spacing w:val="-15"/>
          <w:w w:val="120"/>
        </w:rPr>
        <w:t xml:space="preserve"> </w:t>
      </w:r>
      <w:r w:rsidRPr="009D05E1">
        <w:rPr>
          <w:color w:val="221E1F"/>
          <w:w w:val="120"/>
        </w:rPr>
        <w:t>образовательную</w:t>
      </w:r>
      <w:r w:rsidRPr="009D05E1">
        <w:rPr>
          <w:color w:val="221E1F"/>
          <w:spacing w:val="-15"/>
          <w:w w:val="120"/>
        </w:rPr>
        <w:t xml:space="preserve"> </w:t>
      </w:r>
      <w:r w:rsidRPr="009D05E1">
        <w:rPr>
          <w:color w:val="221E1F"/>
          <w:w w:val="120"/>
        </w:rPr>
        <w:t>деятельность,</w:t>
      </w:r>
      <w:r w:rsidRPr="009D05E1">
        <w:rPr>
          <w:color w:val="221E1F"/>
          <w:spacing w:val="-8"/>
          <w:w w:val="120"/>
        </w:rPr>
        <w:t xml:space="preserve"> </w:t>
      </w:r>
      <w:r w:rsidRPr="009D05E1">
        <w:rPr>
          <w:color w:val="221E1F"/>
          <w:w w:val="120"/>
        </w:rPr>
        <w:t>самостоятельно</w:t>
      </w:r>
      <w:r w:rsidRPr="009D05E1">
        <w:rPr>
          <w:color w:val="221E1F"/>
          <w:spacing w:val="-15"/>
          <w:w w:val="120"/>
        </w:rPr>
        <w:t xml:space="preserve"> </w:t>
      </w:r>
      <w:r w:rsidRPr="009D05E1">
        <w:rPr>
          <w:color w:val="221E1F"/>
          <w:w w:val="120"/>
        </w:rPr>
        <w:t>определяет</w:t>
      </w:r>
      <w:r w:rsidRPr="009D05E1">
        <w:rPr>
          <w:color w:val="221E1F"/>
          <w:spacing w:val="-15"/>
          <w:w w:val="120"/>
        </w:rPr>
        <w:t xml:space="preserve"> </w:t>
      </w:r>
      <w:r w:rsidRPr="009D05E1">
        <w:rPr>
          <w:color w:val="221E1F"/>
          <w:w w:val="120"/>
        </w:rPr>
        <w:t>режим работы</w:t>
      </w:r>
      <w:r w:rsidRPr="009D05E1">
        <w:rPr>
          <w:color w:val="221E1F"/>
          <w:spacing w:val="40"/>
          <w:w w:val="120"/>
        </w:rPr>
        <w:t xml:space="preserve"> </w:t>
      </w:r>
      <w:r w:rsidRPr="009D05E1">
        <w:rPr>
          <w:color w:val="221E1F"/>
          <w:w w:val="120"/>
        </w:rPr>
        <w:t>(5-дневная или</w:t>
      </w:r>
      <w:r w:rsidRPr="009D05E1">
        <w:rPr>
          <w:color w:val="221E1F"/>
          <w:spacing w:val="40"/>
          <w:w w:val="120"/>
        </w:rPr>
        <w:t xml:space="preserve"> </w:t>
      </w:r>
      <w:r w:rsidRPr="009D05E1">
        <w:rPr>
          <w:color w:val="221E1F"/>
          <w:w w:val="120"/>
        </w:rPr>
        <w:t>6-дневная учебная неделя).</w:t>
      </w:r>
      <w:r w:rsidRPr="009D05E1">
        <w:rPr>
          <w:color w:val="221E1F"/>
          <w:spacing w:val="40"/>
          <w:w w:val="120"/>
        </w:rPr>
        <w:t xml:space="preserve"> </w:t>
      </w:r>
      <w:r w:rsidRPr="009D05E1">
        <w:rPr>
          <w:color w:val="221E1F"/>
          <w:w w:val="120"/>
        </w:rPr>
        <w:t>Для обучающихся</w:t>
      </w:r>
      <w:r w:rsidRPr="009D05E1">
        <w:rPr>
          <w:color w:val="221E1F"/>
          <w:spacing w:val="40"/>
          <w:w w:val="120"/>
        </w:rPr>
        <w:t xml:space="preserve"> </w:t>
      </w:r>
      <w:r w:rsidRPr="009D05E1">
        <w:rPr>
          <w:color w:val="221E1F"/>
          <w:w w:val="120"/>
        </w:rPr>
        <w:t>1</w:t>
      </w:r>
      <w:r w:rsidRPr="009D05E1">
        <w:rPr>
          <w:color w:val="221E1F"/>
          <w:spacing w:val="40"/>
          <w:w w:val="120"/>
        </w:rPr>
        <w:t xml:space="preserve"> </w:t>
      </w:r>
      <w:r w:rsidRPr="009D05E1">
        <w:rPr>
          <w:color w:val="221E1F"/>
          <w:w w:val="120"/>
        </w:rPr>
        <w:t>классов максимальная продолжительность учебной недели составляет 5 дней.</w:t>
      </w:r>
    </w:p>
    <w:p w:rsidR="00940611" w:rsidRDefault="00940611">
      <w:pPr>
        <w:sectPr w:rsidR="00940611">
          <w:pgSz w:w="11900" w:h="16840"/>
          <w:pgMar w:top="560" w:right="320" w:bottom="280" w:left="480" w:header="720" w:footer="720" w:gutter="0"/>
          <w:cols w:space="720"/>
        </w:sectPr>
      </w:pPr>
    </w:p>
    <w:p w:rsidR="00940611" w:rsidRDefault="00F31279">
      <w:pPr>
        <w:pStyle w:val="a3"/>
        <w:spacing w:before="75" w:line="230" w:lineRule="exact"/>
      </w:pPr>
      <w:r>
        <w:rPr>
          <w:color w:val="221E1F"/>
          <w:w w:val="115"/>
        </w:rPr>
        <w:lastRenderedPageBreak/>
        <w:t>Продолжительность</w:t>
      </w:r>
      <w:r>
        <w:rPr>
          <w:color w:val="221E1F"/>
          <w:spacing w:val="-12"/>
          <w:w w:val="115"/>
        </w:rPr>
        <w:t xml:space="preserve"> </w:t>
      </w:r>
      <w:r>
        <w:rPr>
          <w:color w:val="221E1F"/>
          <w:w w:val="115"/>
        </w:rPr>
        <w:t>учебного</w:t>
      </w:r>
      <w:r>
        <w:rPr>
          <w:color w:val="221E1F"/>
          <w:spacing w:val="-12"/>
          <w:w w:val="115"/>
        </w:rPr>
        <w:t xml:space="preserve"> </w:t>
      </w:r>
      <w:r>
        <w:rPr>
          <w:color w:val="221E1F"/>
          <w:w w:val="115"/>
        </w:rPr>
        <w:t>года</w:t>
      </w:r>
      <w:r>
        <w:rPr>
          <w:color w:val="221E1F"/>
          <w:spacing w:val="-12"/>
          <w:w w:val="115"/>
        </w:rPr>
        <w:t xml:space="preserve"> </w:t>
      </w:r>
      <w:r>
        <w:rPr>
          <w:color w:val="221E1F"/>
          <w:w w:val="115"/>
        </w:rPr>
        <w:t>при</w:t>
      </w:r>
      <w:r>
        <w:rPr>
          <w:color w:val="221E1F"/>
          <w:spacing w:val="-12"/>
          <w:w w:val="115"/>
        </w:rPr>
        <w:t xml:space="preserve"> </w:t>
      </w:r>
      <w:r>
        <w:rPr>
          <w:color w:val="221E1F"/>
          <w:w w:val="115"/>
        </w:rPr>
        <w:t>получении</w:t>
      </w:r>
      <w:r>
        <w:rPr>
          <w:color w:val="221E1F"/>
          <w:spacing w:val="-12"/>
          <w:w w:val="115"/>
        </w:rPr>
        <w:t xml:space="preserve"> </w:t>
      </w:r>
      <w:r>
        <w:rPr>
          <w:color w:val="221E1F"/>
          <w:w w:val="115"/>
        </w:rPr>
        <w:t>начально-</w:t>
      </w:r>
      <w:r>
        <w:rPr>
          <w:color w:val="221E1F"/>
          <w:spacing w:val="-3"/>
          <w:w w:val="115"/>
        </w:rPr>
        <w:t xml:space="preserve"> </w:t>
      </w:r>
      <w:r>
        <w:rPr>
          <w:color w:val="221E1F"/>
          <w:w w:val="115"/>
        </w:rPr>
        <w:t>го</w:t>
      </w:r>
      <w:r>
        <w:rPr>
          <w:color w:val="221E1F"/>
          <w:spacing w:val="-12"/>
          <w:w w:val="115"/>
        </w:rPr>
        <w:t xml:space="preserve"> </w:t>
      </w:r>
      <w:r>
        <w:rPr>
          <w:color w:val="221E1F"/>
          <w:w w:val="115"/>
        </w:rPr>
        <w:t>общего</w:t>
      </w:r>
      <w:r>
        <w:rPr>
          <w:color w:val="221E1F"/>
          <w:spacing w:val="-12"/>
          <w:w w:val="115"/>
        </w:rPr>
        <w:t xml:space="preserve"> </w:t>
      </w:r>
      <w:r>
        <w:rPr>
          <w:color w:val="221E1F"/>
          <w:w w:val="115"/>
        </w:rPr>
        <w:t>образования</w:t>
      </w:r>
      <w:r>
        <w:rPr>
          <w:color w:val="221E1F"/>
          <w:spacing w:val="59"/>
          <w:w w:val="115"/>
        </w:rPr>
        <w:t xml:space="preserve"> </w:t>
      </w:r>
      <w:r>
        <w:rPr>
          <w:color w:val="221E1F"/>
          <w:w w:val="115"/>
        </w:rPr>
        <w:t>составляет</w:t>
      </w:r>
      <w:r>
        <w:rPr>
          <w:color w:val="221E1F"/>
          <w:spacing w:val="72"/>
          <w:w w:val="115"/>
        </w:rPr>
        <w:t xml:space="preserve"> </w:t>
      </w:r>
      <w:r>
        <w:rPr>
          <w:color w:val="221E1F"/>
          <w:spacing w:val="-5"/>
          <w:w w:val="115"/>
        </w:rPr>
        <w:t>34</w:t>
      </w:r>
    </w:p>
    <w:p w:rsidR="00940611" w:rsidRDefault="00F31279">
      <w:pPr>
        <w:pStyle w:val="a3"/>
        <w:spacing w:before="0"/>
        <w:ind w:left="258"/>
      </w:pPr>
      <w:r>
        <w:rPr>
          <w:color w:val="221E1F"/>
          <w:w w:val="115"/>
        </w:rPr>
        <w:t>недели,</w:t>
      </w:r>
      <w:r>
        <w:rPr>
          <w:color w:val="221E1F"/>
          <w:spacing w:val="49"/>
          <w:w w:val="115"/>
        </w:rPr>
        <w:t xml:space="preserve"> </w:t>
      </w:r>
      <w:r>
        <w:rPr>
          <w:color w:val="221E1F"/>
          <w:w w:val="115"/>
        </w:rPr>
        <w:t>в</w:t>
      </w:r>
      <w:r>
        <w:rPr>
          <w:color w:val="221E1F"/>
          <w:spacing w:val="52"/>
          <w:w w:val="115"/>
        </w:rPr>
        <w:t xml:space="preserve"> </w:t>
      </w:r>
      <w:r>
        <w:rPr>
          <w:color w:val="221E1F"/>
          <w:w w:val="115"/>
        </w:rPr>
        <w:t>1</w:t>
      </w:r>
      <w:r>
        <w:rPr>
          <w:color w:val="221E1F"/>
          <w:spacing w:val="50"/>
          <w:w w:val="115"/>
        </w:rPr>
        <w:t xml:space="preserve"> </w:t>
      </w:r>
      <w:r>
        <w:rPr>
          <w:color w:val="221E1F"/>
          <w:w w:val="115"/>
        </w:rPr>
        <w:t>классе</w:t>
      </w:r>
      <w:r>
        <w:rPr>
          <w:color w:val="221E1F"/>
          <w:spacing w:val="48"/>
          <w:w w:val="115"/>
        </w:rPr>
        <w:t xml:space="preserve"> </w:t>
      </w:r>
      <w:r>
        <w:rPr>
          <w:color w:val="221E1F"/>
          <w:w w:val="115"/>
        </w:rPr>
        <w:t>—</w:t>
      </w:r>
      <w:r>
        <w:rPr>
          <w:color w:val="221E1F"/>
          <w:spacing w:val="-2"/>
          <w:w w:val="115"/>
        </w:rPr>
        <w:t xml:space="preserve"> </w:t>
      </w:r>
      <w:r>
        <w:rPr>
          <w:color w:val="221E1F"/>
          <w:w w:val="115"/>
        </w:rPr>
        <w:t>33</w:t>
      </w:r>
      <w:r>
        <w:rPr>
          <w:color w:val="221E1F"/>
          <w:spacing w:val="-1"/>
          <w:w w:val="115"/>
        </w:rPr>
        <w:t xml:space="preserve"> </w:t>
      </w:r>
      <w:r>
        <w:rPr>
          <w:color w:val="221E1F"/>
          <w:spacing w:val="-2"/>
          <w:w w:val="115"/>
        </w:rPr>
        <w:t>недели.</w:t>
      </w:r>
    </w:p>
    <w:p w:rsidR="00940611" w:rsidRDefault="00F31279">
      <w:pPr>
        <w:pStyle w:val="a3"/>
        <w:ind w:left="258" w:right="809" w:firstLine="225"/>
      </w:pPr>
      <w:r>
        <w:rPr>
          <w:color w:val="221E1F"/>
          <w:w w:val="115"/>
        </w:rPr>
        <w:t>Количество</w:t>
      </w:r>
      <w:r>
        <w:rPr>
          <w:color w:val="221E1F"/>
          <w:spacing w:val="-6"/>
          <w:w w:val="115"/>
        </w:rPr>
        <w:t xml:space="preserve"> </w:t>
      </w:r>
      <w:r>
        <w:rPr>
          <w:color w:val="221E1F"/>
          <w:w w:val="115"/>
        </w:rPr>
        <w:t>учебных</w:t>
      </w:r>
      <w:r>
        <w:rPr>
          <w:color w:val="221E1F"/>
          <w:spacing w:val="-6"/>
          <w:w w:val="115"/>
        </w:rPr>
        <w:t xml:space="preserve"> </w:t>
      </w:r>
      <w:r>
        <w:rPr>
          <w:color w:val="221E1F"/>
          <w:w w:val="115"/>
        </w:rPr>
        <w:t>занятий</w:t>
      </w:r>
      <w:r>
        <w:rPr>
          <w:color w:val="221E1F"/>
          <w:spacing w:val="-6"/>
          <w:w w:val="115"/>
        </w:rPr>
        <w:t xml:space="preserve"> </w:t>
      </w:r>
      <w:r>
        <w:rPr>
          <w:color w:val="221E1F"/>
          <w:w w:val="115"/>
        </w:rPr>
        <w:t>за 4 учебных</w:t>
      </w:r>
      <w:r>
        <w:rPr>
          <w:color w:val="221E1F"/>
          <w:spacing w:val="-6"/>
          <w:w w:val="115"/>
        </w:rPr>
        <w:t xml:space="preserve"> </w:t>
      </w:r>
      <w:r>
        <w:rPr>
          <w:color w:val="221E1F"/>
          <w:w w:val="115"/>
        </w:rPr>
        <w:t>года</w:t>
      </w:r>
      <w:r>
        <w:rPr>
          <w:color w:val="221E1F"/>
          <w:spacing w:val="-6"/>
          <w:w w:val="115"/>
        </w:rPr>
        <w:t xml:space="preserve"> </w:t>
      </w:r>
      <w:r>
        <w:rPr>
          <w:color w:val="221E1F"/>
          <w:w w:val="115"/>
        </w:rPr>
        <w:t>не</w:t>
      </w:r>
      <w:r>
        <w:rPr>
          <w:color w:val="221E1F"/>
          <w:spacing w:val="-6"/>
          <w:w w:val="115"/>
        </w:rPr>
        <w:t xml:space="preserve"> </w:t>
      </w:r>
      <w:r>
        <w:rPr>
          <w:color w:val="221E1F"/>
          <w:w w:val="115"/>
        </w:rPr>
        <w:t>может</w:t>
      </w:r>
      <w:r>
        <w:rPr>
          <w:color w:val="221E1F"/>
          <w:spacing w:val="-6"/>
          <w:w w:val="115"/>
        </w:rPr>
        <w:t xml:space="preserve"> </w:t>
      </w:r>
      <w:r>
        <w:rPr>
          <w:color w:val="221E1F"/>
          <w:w w:val="115"/>
        </w:rPr>
        <w:t>со-ставлять</w:t>
      </w:r>
      <w:r>
        <w:rPr>
          <w:color w:val="221E1F"/>
          <w:spacing w:val="-6"/>
          <w:w w:val="115"/>
        </w:rPr>
        <w:t xml:space="preserve"> </w:t>
      </w:r>
      <w:r>
        <w:rPr>
          <w:color w:val="221E1F"/>
          <w:w w:val="115"/>
        </w:rPr>
        <w:t>менее 2954 ч</w:t>
      </w:r>
      <w:r>
        <w:rPr>
          <w:color w:val="221E1F"/>
          <w:spacing w:val="-6"/>
          <w:w w:val="115"/>
        </w:rPr>
        <w:t xml:space="preserve"> </w:t>
      </w:r>
      <w:r>
        <w:rPr>
          <w:color w:val="221E1F"/>
          <w:w w:val="115"/>
        </w:rPr>
        <w:t>и</w:t>
      </w:r>
      <w:r>
        <w:rPr>
          <w:color w:val="221E1F"/>
          <w:spacing w:val="-6"/>
          <w:w w:val="115"/>
        </w:rPr>
        <w:t xml:space="preserve"> </w:t>
      </w:r>
      <w:r>
        <w:rPr>
          <w:color w:val="221E1F"/>
          <w:w w:val="115"/>
        </w:rPr>
        <w:t>более 3190 ч</w:t>
      </w:r>
      <w:r>
        <w:rPr>
          <w:color w:val="221E1F"/>
          <w:spacing w:val="-6"/>
          <w:w w:val="115"/>
        </w:rPr>
        <w:t xml:space="preserve"> </w:t>
      </w:r>
      <w:r>
        <w:rPr>
          <w:color w:val="221E1F"/>
          <w:w w:val="115"/>
        </w:rPr>
        <w:t>в соответствии с требова- ниями к организации образовательного процесса к учебной нагрузке при</w:t>
      </w:r>
      <w:r>
        <w:rPr>
          <w:color w:val="221E1F"/>
          <w:spacing w:val="31"/>
          <w:w w:val="115"/>
        </w:rPr>
        <w:t xml:space="preserve"> </w:t>
      </w:r>
      <w:r>
        <w:rPr>
          <w:color w:val="221E1F"/>
          <w:w w:val="115"/>
        </w:rPr>
        <w:t>5- дневной</w:t>
      </w:r>
      <w:r>
        <w:rPr>
          <w:color w:val="221E1F"/>
          <w:spacing w:val="40"/>
          <w:w w:val="115"/>
        </w:rPr>
        <w:t xml:space="preserve"> </w:t>
      </w:r>
      <w:r>
        <w:rPr>
          <w:color w:val="221E1F"/>
          <w:w w:val="115"/>
        </w:rPr>
        <w:t>(или</w:t>
      </w:r>
      <w:r>
        <w:rPr>
          <w:color w:val="221E1F"/>
          <w:spacing w:val="40"/>
          <w:w w:val="115"/>
        </w:rPr>
        <w:t xml:space="preserve"> </w:t>
      </w:r>
      <w:r>
        <w:rPr>
          <w:color w:val="221E1F"/>
          <w:w w:val="115"/>
        </w:rPr>
        <w:t>6-дневной)</w:t>
      </w:r>
      <w:r>
        <w:rPr>
          <w:color w:val="221E1F"/>
          <w:spacing w:val="40"/>
          <w:w w:val="115"/>
        </w:rPr>
        <w:t xml:space="preserve"> </w:t>
      </w:r>
      <w:r>
        <w:rPr>
          <w:color w:val="221E1F"/>
          <w:w w:val="115"/>
        </w:rPr>
        <w:t>учебной неделе,</w:t>
      </w:r>
      <w:r>
        <w:rPr>
          <w:color w:val="221E1F"/>
          <w:spacing w:val="40"/>
          <w:w w:val="115"/>
        </w:rPr>
        <w:t xml:space="preserve"> </w:t>
      </w:r>
      <w:r>
        <w:rPr>
          <w:color w:val="221E1F"/>
          <w:w w:val="115"/>
        </w:rPr>
        <w:t>пред- усмотренными Гигиеническими нормативами и Санитарно-э- пидемиологическими требованиями.</w:t>
      </w:r>
    </w:p>
    <w:p w:rsidR="00940611" w:rsidRDefault="00F31279">
      <w:pPr>
        <w:pStyle w:val="a3"/>
        <w:spacing w:before="3"/>
        <w:ind w:left="258" w:right="650" w:firstLine="225"/>
      </w:pPr>
      <w:r>
        <w:rPr>
          <w:color w:val="221E1F"/>
          <w:w w:val="115"/>
        </w:rPr>
        <w:t>Продолжительность</w:t>
      </w:r>
      <w:r>
        <w:rPr>
          <w:color w:val="221E1F"/>
          <w:spacing w:val="-8"/>
          <w:w w:val="115"/>
        </w:rPr>
        <w:t xml:space="preserve"> </w:t>
      </w:r>
      <w:r>
        <w:rPr>
          <w:color w:val="221E1F"/>
          <w:w w:val="115"/>
        </w:rPr>
        <w:t>каникул</w:t>
      </w:r>
      <w:r>
        <w:rPr>
          <w:color w:val="221E1F"/>
          <w:spacing w:val="-8"/>
          <w:w w:val="115"/>
        </w:rPr>
        <w:t xml:space="preserve"> </w:t>
      </w:r>
      <w:r>
        <w:rPr>
          <w:color w:val="221E1F"/>
          <w:w w:val="115"/>
        </w:rPr>
        <w:t>в</w:t>
      </w:r>
      <w:r>
        <w:rPr>
          <w:color w:val="221E1F"/>
          <w:spacing w:val="-8"/>
          <w:w w:val="115"/>
        </w:rPr>
        <w:t xml:space="preserve"> </w:t>
      </w:r>
      <w:r>
        <w:rPr>
          <w:color w:val="221E1F"/>
          <w:w w:val="115"/>
        </w:rPr>
        <w:t>течение</w:t>
      </w:r>
      <w:r>
        <w:rPr>
          <w:color w:val="221E1F"/>
          <w:spacing w:val="-8"/>
          <w:w w:val="115"/>
        </w:rPr>
        <w:t xml:space="preserve"> </w:t>
      </w:r>
      <w:r>
        <w:rPr>
          <w:color w:val="221E1F"/>
          <w:w w:val="115"/>
        </w:rPr>
        <w:t>учебного</w:t>
      </w:r>
      <w:r>
        <w:rPr>
          <w:color w:val="221E1F"/>
          <w:spacing w:val="-8"/>
          <w:w w:val="115"/>
        </w:rPr>
        <w:t xml:space="preserve"> </w:t>
      </w:r>
      <w:r>
        <w:rPr>
          <w:color w:val="221E1F"/>
          <w:w w:val="115"/>
        </w:rPr>
        <w:t>года</w:t>
      </w:r>
      <w:r>
        <w:rPr>
          <w:color w:val="221E1F"/>
          <w:spacing w:val="-8"/>
          <w:w w:val="115"/>
        </w:rPr>
        <w:t xml:space="preserve"> </w:t>
      </w:r>
      <w:r>
        <w:rPr>
          <w:color w:val="221E1F"/>
          <w:w w:val="115"/>
        </w:rPr>
        <w:t>состав- ляет</w:t>
      </w:r>
      <w:r>
        <w:rPr>
          <w:color w:val="221E1F"/>
          <w:spacing w:val="-8"/>
          <w:w w:val="115"/>
        </w:rPr>
        <w:t xml:space="preserve"> </w:t>
      </w:r>
      <w:r>
        <w:rPr>
          <w:color w:val="221E1F"/>
          <w:w w:val="115"/>
        </w:rPr>
        <w:t>не</w:t>
      </w:r>
      <w:r>
        <w:rPr>
          <w:color w:val="221E1F"/>
          <w:spacing w:val="-8"/>
          <w:w w:val="115"/>
        </w:rPr>
        <w:t xml:space="preserve"> </w:t>
      </w:r>
      <w:r>
        <w:rPr>
          <w:color w:val="221E1F"/>
          <w:w w:val="115"/>
        </w:rPr>
        <w:t>менее 30</w:t>
      </w:r>
      <w:r>
        <w:rPr>
          <w:color w:val="221E1F"/>
          <w:spacing w:val="14"/>
          <w:w w:val="115"/>
        </w:rPr>
        <w:t xml:space="preserve"> </w:t>
      </w:r>
      <w:r>
        <w:rPr>
          <w:color w:val="221E1F"/>
          <w:w w:val="115"/>
        </w:rPr>
        <w:t>календарных</w:t>
      </w:r>
      <w:r>
        <w:rPr>
          <w:color w:val="221E1F"/>
          <w:spacing w:val="-8"/>
          <w:w w:val="115"/>
        </w:rPr>
        <w:t xml:space="preserve"> </w:t>
      </w:r>
      <w:r>
        <w:rPr>
          <w:color w:val="221E1F"/>
          <w:w w:val="115"/>
        </w:rPr>
        <w:t>дней, летом</w:t>
      </w:r>
      <w:r>
        <w:rPr>
          <w:color w:val="221E1F"/>
          <w:spacing w:val="40"/>
          <w:w w:val="115"/>
        </w:rPr>
        <w:t xml:space="preserve"> </w:t>
      </w:r>
      <w:r>
        <w:rPr>
          <w:color w:val="221E1F"/>
          <w:w w:val="115"/>
        </w:rPr>
        <w:t>—</w:t>
      </w:r>
      <w:r>
        <w:rPr>
          <w:color w:val="221E1F"/>
          <w:spacing w:val="40"/>
          <w:w w:val="115"/>
        </w:rPr>
        <w:t xml:space="preserve"> </w:t>
      </w:r>
      <w:r>
        <w:rPr>
          <w:color w:val="221E1F"/>
          <w:w w:val="115"/>
        </w:rPr>
        <w:t>не менее</w:t>
      </w:r>
      <w:r>
        <w:rPr>
          <w:color w:val="221E1F"/>
          <w:spacing w:val="40"/>
          <w:w w:val="115"/>
        </w:rPr>
        <w:t xml:space="preserve"> </w:t>
      </w:r>
      <w:r>
        <w:rPr>
          <w:color w:val="221E1F"/>
          <w:w w:val="115"/>
        </w:rPr>
        <w:t>8</w:t>
      </w:r>
      <w:r>
        <w:rPr>
          <w:color w:val="221E1F"/>
          <w:spacing w:val="40"/>
          <w:w w:val="115"/>
        </w:rPr>
        <w:t xml:space="preserve"> </w:t>
      </w:r>
      <w:r>
        <w:rPr>
          <w:color w:val="221E1F"/>
          <w:w w:val="115"/>
        </w:rPr>
        <w:t>недель. Для обучающихся в</w:t>
      </w:r>
      <w:r>
        <w:rPr>
          <w:color w:val="221E1F"/>
          <w:spacing w:val="40"/>
          <w:w w:val="115"/>
        </w:rPr>
        <w:t xml:space="preserve"> </w:t>
      </w:r>
      <w:r>
        <w:rPr>
          <w:color w:val="221E1F"/>
          <w:w w:val="115"/>
        </w:rPr>
        <w:t>1</w:t>
      </w:r>
      <w:r>
        <w:rPr>
          <w:color w:val="221E1F"/>
          <w:spacing w:val="40"/>
          <w:w w:val="115"/>
        </w:rPr>
        <w:t xml:space="preserve"> </w:t>
      </w:r>
      <w:r>
        <w:rPr>
          <w:color w:val="221E1F"/>
          <w:w w:val="115"/>
        </w:rPr>
        <w:t>классе устанавливаются в течение года дополнительные недельные каникулы.</w:t>
      </w:r>
    </w:p>
    <w:p w:rsidR="00940611" w:rsidRDefault="00F31279">
      <w:pPr>
        <w:pStyle w:val="a3"/>
      </w:pPr>
      <w:r>
        <w:rPr>
          <w:color w:val="221E1F"/>
          <w:spacing w:val="-2"/>
          <w:w w:val="120"/>
        </w:rPr>
        <w:t>Продолжительность</w:t>
      </w:r>
      <w:r>
        <w:rPr>
          <w:color w:val="221E1F"/>
          <w:spacing w:val="-6"/>
          <w:w w:val="120"/>
        </w:rPr>
        <w:t xml:space="preserve"> </w:t>
      </w:r>
      <w:r>
        <w:rPr>
          <w:color w:val="221E1F"/>
          <w:spacing w:val="-2"/>
          <w:w w:val="120"/>
        </w:rPr>
        <w:t>урока</w:t>
      </w:r>
      <w:r>
        <w:rPr>
          <w:color w:val="221E1F"/>
          <w:spacing w:val="-5"/>
          <w:w w:val="120"/>
        </w:rPr>
        <w:t xml:space="preserve"> </w:t>
      </w:r>
      <w:r>
        <w:rPr>
          <w:color w:val="221E1F"/>
          <w:spacing w:val="-2"/>
          <w:w w:val="120"/>
        </w:rPr>
        <w:t>составляет:</w:t>
      </w:r>
    </w:p>
    <w:p w:rsidR="00940611" w:rsidRDefault="00F31279">
      <w:pPr>
        <w:pStyle w:val="a3"/>
        <w:spacing w:line="230" w:lineRule="exact"/>
        <w:ind w:left="258"/>
      </w:pPr>
      <w:r>
        <w:rPr>
          <w:color w:val="221E1F"/>
          <w:w w:val="115"/>
        </w:rPr>
        <w:t>—в</w:t>
      </w:r>
      <w:r>
        <w:rPr>
          <w:color w:val="221E1F"/>
          <w:spacing w:val="12"/>
          <w:w w:val="115"/>
        </w:rPr>
        <w:t xml:space="preserve"> </w:t>
      </w:r>
      <w:r>
        <w:rPr>
          <w:color w:val="221E1F"/>
          <w:w w:val="115"/>
        </w:rPr>
        <w:t>1</w:t>
      </w:r>
      <w:r>
        <w:rPr>
          <w:color w:val="221E1F"/>
          <w:spacing w:val="-3"/>
          <w:w w:val="115"/>
        </w:rPr>
        <w:t xml:space="preserve"> </w:t>
      </w:r>
      <w:r>
        <w:rPr>
          <w:color w:val="221E1F"/>
          <w:w w:val="115"/>
        </w:rPr>
        <w:t>классе</w:t>
      </w:r>
      <w:r>
        <w:rPr>
          <w:color w:val="221E1F"/>
          <w:spacing w:val="13"/>
          <w:w w:val="115"/>
        </w:rPr>
        <w:t xml:space="preserve"> </w:t>
      </w:r>
      <w:r>
        <w:rPr>
          <w:color w:val="221E1F"/>
          <w:w w:val="115"/>
        </w:rPr>
        <w:t>—</w:t>
      </w:r>
      <w:r>
        <w:rPr>
          <w:color w:val="221E1F"/>
          <w:spacing w:val="14"/>
          <w:w w:val="115"/>
        </w:rPr>
        <w:t xml:space="preserve"> </w:t>
      </w:r>
      <w:r>
        <w:rPr>
          <w:color w:val="221E1F"/>
          <w:w w:val="115"/>
        </w:rPr>
        <w:t>35</w:t>
      </w:r>
      <w:r>
        <w:rPr>
          <w:color w:val="221E1F"/>
          <w:spacing w:val="-2"/>
          <w:w w:val="115"/>
        </w:rPr>
        <w:t xml:space="preserve"> </w:t>
      </w:r>
      <w:r>
        <w:rPr>
          <w:color w:val="221E1F"/>
          <w:spacing w:val="-4"/>
          <w:w w:val="115"/>
        </w:rPr>
        <w:t>мин;</w:t>
      </w:r>
      <w:r w:rsidR="005128D5">
        <w:rPr>
          <w:color w:val="221E1F"/>
          <w:spacing w:val="-4"/>
          <w:w w:val="115"/>
        </w:rPr>
        <w:t xml:space="preserve"> со второй четверти 40мин;</w:t>
      </w:r>
    </w:p>
    <w:p w:rsidR="00940611" w:rsidRDefault="00F31279">
      <w:pPr>
        <w:pStyle w:val="a3"/>
        <w:spacing w:before="0"/>
        <w:ind w:left="256"/>
      </w:pPr>
      <w:r>
        <w:rPr>
          <w:color w:val="221E1F"/>
          <w:w w:val="115"/>
        </w:rPr>
        <w:t>—во</w:t>
      </w:r>
      <w:r>
        <w:rPr>
          <w:color w:val="221E1F"/>
          <w:spacing w:val="-11"/>
          <w:w w:val="115"/>
        </w:rPr>
        <w:t xml:space="preserve"> </w:t>
      </w:r>
      <w:r>
        <w:rPr>
          <w:color w:val="221E1F"/>
          <w:w w:val="115"/>
        </w:rPr>
        <w:t>2—4</w:t>
      </w:r>
      <w:r>
        <w:rPr>
          <w:color w:val="221E1F"/>
          <w:spacing w:val="-10"/>
          <w:w w:val="115"/>
        </w:rPr>
        <w:t xml:space="preserve"> </w:t>
      </w:r>
      <w:r>
        <w:rPr>
          <w:color w:val="221E1F"/>
          <w:w w:val="115"/>
        </w:rPr>
        <w:t>классах</w:t>
      </w:r>
      <w:r>
        <w:rPr>
          <w:color w:val="221E1F"/>
          <w:spacing w:val="-11"/>
          <w:w w:val="115"/>
        </w:rPr>
        <w:t xml:space="preserve"> </w:t>
      </w:r>
      <w:r>
        <w:rPr>
          <w:color w:val="221E1F"/>
          <w:w w:val="115"/>
        </w:rPr>
        <w:t>—</w:t>
      </w:r>
      <w:r>
        <w:rPr>
          <w:color w:val="221E1F"/>
          <w:spacing w:val="-11"/>
          <w:w w:val="115"/>
        </w:rPr>
        <w:t xml:space="preserve"> </w:t>
      </w:r>
      <w:r w:rsidR="005128D5">
        <w:rPr>
          <w:color w:val="221E1F"/>
          <w:w w:val="115"/>
        </w:rPr>
        <w:t>40</w:t>
      </w:r>
      <w:r>
        <w:rPr>
          <w:color w:val="221E1F"/>
          <w:spacing w:val="-9"/>
          <w:w w:val="115"/>
        </w:rPr>
        <w:t xml:space="preserve"> </w:t>
      </w:r>
      <w:r>
        <w:rPr>
          <w:color w:val="221E1F"/>
          <w:w w:val="115"/>
        </w:rPr>
        <w:t>мин</w:t>
      </w:r>
      <w:r>
        <w:rPr>
          <w:color w:val="221E1F"/>
          <w:spacing w:val="-13"/>
          <w:w w:val="115"/>
        </w:rPr>
        <w:t xml:space="preserve"> </w:t>
      </w:r>
      <w:r>
        <w:rPr>
          <w:color w:val="221E1F"/>
          <w:w w:val="115"/>
        </w:rPr>
        <w:t>(по</w:t>
      </w:r>
      <w:r>
        <w:rPr>
          <w:color w:val="221E1F"/>
          <w:spacing w:val="-11"/>
          <w:w w:val="115"/>
        </w:rPr>
        <w:t xml:space="preserve"> </w:t>
      </w:r>
      <w:r>
        <w:rPr>
          <w:color w:val="221E1F"/>
          <w:w w:val="115"/>
        </w:rPr>
        <w:t>решению</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spacing w:val="-2"/>
          <w:w w:val="115"/>
        </w:rPr>
        <w:t>организации).</w:t>
      </w:r>
    </w:p>
    <w:p w:rsidR="00940611" w:rsidRDefault="00940611">
      <w:pPr>
        <w:pStyle w:val="a3"/>
        <w:spacing w:before="0"/>
        <w:ind w:left="0"/>
        <w:rPr>
          <w:sz w:val="22"/>
        </w:rPr>
      </w:pPr>
    </w:p>
    <w:p w:rsidR="002332BC" w:rsidRDefault="002332BC" w:rsidP="002332BC">
      <w:pPr>
        <w:pStyle w:val="a3"/>
        <w:spacing w:before="0"/>
        <w:ind w:left="0"/>
      </w:pPr>
    </w:p>
    <w:tbl>
      <w:tblPr>
        <w:tblStyle w:val="TableNormal"/>
        <w:tblW w:w="0" w:type="auto"/>
        <w:tblInd w:w="241" w:type="dxa"/>
        <w:tblBorders>
          <w:top w:val="single" w:sz="8" w:space="0" w:color="221E1F"/>
          <w:left w:val="single" w:sz="8" w:space="0" w:color="221E1F"/>
          <w:bottom w:val="single" w:sz="8" w:space="0" w:color="221E1F"/>
          <w:right w:val="single" w:sz="8" w:space="0" w:color="221E1F"/>
          <w:insideH w:val="single" w:sz="8" w:space="0" w:color="221E1F"/>
          <w:insideV w:val="single" w:sz="8" w:space="0" w:color="221E1F"/>
        </w:tblBorders>
        <w:tblLayout w:type="fixed"/>
        <w:tblLook w:val="01E0"/>
      </w:tblPr>
      <w:tblGrid>
        <w:gridCol w:w="3507"/>
        <w:gridCol w:w="2832"/>
        <w:gridCol w:w="756"/>
        <w:gridCol w:w="756"/>
        <w:gridCol w:w="756"/>
        <w:gridCol w:w="756"/>
        <w:gridCol w:w="776"/>
      </w:tblGrid>
      <w:tr w:rsidR="002332BC" w:rsidRPr="00033866" w:rsidTr="00543FDD">
        <w:trPr>
          <w:trHeight w:val="543"/>
        </w:trPr>
        <w:tc>
          <w:tcPr>
            <w:tcW w:w="10139" w:type="dxa"/>
            <w:gridSpan w:val="7"/>
            <w:tcBorders>
              <w:left w:val="single" w:sz="4" w:space="0" w:color="221E1F"/>
              <w:bottom w:val="single" w:sz="6" w:space="0" w:color="221E1F"/>
              <w:right w:val="single" w:sz="4" w:space="0" w:color="221E1F"/>
            </w:tcBorders>
          </w:tcPr>
          <w:p w:rsidR="002332BC" w:rsidRPr="00033866" w:rsidRDefault="002332BC" w:rsidP="00543FDD">
            <w:pPr>
              <w:pStyle w:val="TableParagraph"/>
              <w:spacing w:line="227" w:lineRule="exact"/>
              <w:ind w:left="2346" w:right="2403"/>
              <w:jc w:val="center"/>
              <w:rPr>
                <w:sz w:val="20"/>
              </w:rPr>
            </w:pPr>
            <w:r w:rsidRPr="00033866">
              <w:rPr>
                <w:color w:val="221E1F"/>
                <w:spacing w:val="-2"/>
                <w:sz w:val="20"/>
              </w:rPr>
              <w:t>Примерный</w:t>
            </w:r>
            <w:r w:rsidRPr="00033866">
              <w:rPr>
                <w:color w:val="221E1F"/>
                <w:spacing w:val="1"/>
                <w:sz w:val="20"/>
              </w:rPr>
              <w:t xml:space="preserve"> </w:t>
            </w:r>
            <w:r w:rsidRPr="00033866">
              <w:rPr>
                <w:color w:val="221E1F"/>
                <w:spacing w:val="-2"/>
                <w:sz w:val="20"/>
              </w:rPr>
              <w:t>учебный</w:t>
            </w:r>
            <w:r w:rsidRPr="00033866">
              <w:rPr>
                <w:color w:val="221E1F"/>
                <w:spacing w:val="2"/>
                <w:sz w:val="20"/>
              </w:rPr>
              <w:t xml:space="preserve"> </w:t>
            </w:r>
            <w:r w:rsidRPr="00033866">
              <w:rPr>
                <w:color w:val="221E1F"/>
                <w:spacing w:val="-2"/>
                <w:sz w:val="20"/>
              </w:rPr>
              <w:t>план</w:t>
            </w:r>
            <w:r w:rsidRPr="00033866">
              <w:rPr>
                <w:color w:val="221E1F"/>
                <w:spacing w:val="2"/>
                <w:sz w:val="20"/>
              </w:rPr>
              <w:t xml:space="preserve"> </w:t>
            </w:r>
            <w:r w:rsidRPr="00033866">
              <w:rPr>
                <w:color w:val="221E1F"/>
                <w:spacing w:val="-2"/>
                <w:sz w:val="20"/>
              </w:rPr>
              <w:t>начального</w:t>
            </w:r>
            <w:r w:rsidRPr="00033866">
              <w:rPr>
                <w:color w:val="221E1F"/>
                <w:spacing w:val="1"/>
                <w:sz w:val="20"/>
              </w:rPr>
              <w:t xml:space="preserve"> </w:t>
            </w:r>
            <w:r w:rsidRPr="00033866">
              <w:rPr>
                <w:color w:val="221E1F"/>
                <w:spacing w:val="-2"/>
                <w:sz w:val="20"/>
              </w:rPr>
              <w:t>общего</w:t>
            </w:r>
            <w:r w:rsidRPr="00033866">
              <w:rPr>
                <w:color w:val="221E1F"/>
                <w:spacing w:val="2"/>
                <w:sz w:val="20"/>
              </w:rPr>
              <w:t xml:space="preserve"> </w:t>
            </w:r>
            <w:r w:rsidRPr="00033866">
              <w:rPr>
                <w:color w:val="221E1F"/>
                <w:spacing w:val="-2"/>
                <w:sz w:val="20"/>
              </w:rPr>
              <w:t>образования</w:t>
            </w:r>
          </w:p>
          <w:p w:rsidR="002332BC" w:rsidRPr="00033866" w:rsidRDefault="002332BC" w:rsidP="00543FDD">
            <w:pPr>
              <w:pStyle w:val="TableParagraph"/>
              <w:spacing w:before="1"/>
              <w:ind w:left="2289" w:right="2403"/>
              <w:jc w:val="center"/>
              <w:rPr>
                <w:sz w:val="20"/>
              </w:rPr>
            </w:pPr>
            <w:r w:rsidRPr="00033866">
              <w:rPr>
                <w:color w:val="221E1F"/>
                <w:sz w:val="20"/>
              </w:rPr>
              <w:t>(5-дневная</w:t>
            </w:r>
            <w:r w:rsidRPr="00033866">
              <w:rPr>
                <w:color w:val="221E1F"/>
                <w:spacing w:val="-11"/>
                <w:sz w:val="20"/>
              </w:rPr>
              <w:t xml:space="preserve"> </w:t>
            </w:r>
            <w:r w:rsidRPr="00033866">
              <w:rPr>
                <w:color w:val="221E1F"/>
                <w:sz w:val="20"/>
              </w:rPr>
              <w:t>учебная</w:t>
            </w:r>
            <w:r w:rsidRPr="00033866">
              <w:rPr>
                <w:color w:val="221E1F"/>
                <w:spacing w:val="-11"/>
                <w:sz w:val="20"/>
              </w:rPr>
              <w:t xml:space="preserve"> </w:t>
            </w:r>
            <w:r w:rsidRPr="00033866">
              <w:rPr>
                <w:color w:val="221E1F"/>
                <w:sz w:val="20"/>
              </w:rPr>
              <w:t>неделя</w:t>
            </w:r>
            <w:r w:rsidRPr="00033866">
              <w:rPr>
                <w:color w:val="221E1F"/>
                <w:spacing w:val="-11"/>
                <w:sz w:val="20"/>
              </w:rPr>
              <w:t xml:space="preserve"> </w:t>
            </w:r>
            <w:r w:rsidRPr="00033866">
              <w:rPr>
                <w:color w:val="221E1F"/>
                <w:sz w:val="20"/>
              </w:rPr>
              <w:t>с</w:t>
            </w:r>
            <w:r w:rsidRPr="00033866">
              <w:rPr>
                <w:color w:val="221E1F"/>
                <w:spacing w:val="-11"/>
                <w:sz w:val="20"/>
              </w:rPr>
              <w:t xml:space="preserve"> </w:t>
            </w:r>
            <w:r w:rsidRPr="00033866">
              <w:rPr>
                <w:color w:val="221E1F"/>
                <w:sz w:val="20"/>
              </w:rPr>
              <w:t>изучением</w:t>
            </w:r>
            <w:r w:rsidRPr="00033866">
              <w:rPr>
                <w:color w:val="221E1F"/>
                <w:spacing w:val="-11"/>
                <w:sz w:val="20"/>
              </w:rPr>
              <w:t xml:space="preserve"> </w:t>
            </w:r>
            <w:r w:rsidRPr="00033866">
              <w:rPr>
                <w:color w:val="221E1F"/>
                <w:sz w:val="20"/>
              </w:rPr>
              <w:t>родного</w:t>
            </w:r>
            <w:r w:rsidRPr="00033866">
              <w:rPr>
                <w:color w:val="221E1F"/>
                <w:spacing w:val="-11"/>
                <w:sz w:val="20"/>
              </w:rPr>
              <w:t xml:space="preserve"> </w:t>
            </w:r>
            <w:r w:rsidRPr="00033866">
              <w:rPr>
                <w:color w:val="221E1F"/>
                <w:spacing w:val="-2"/>
                <w:sz w:val="20"/>
              </w:rPr>
              <w:t>языка)</w:t>
            </w:r>
          </w:p>
        </w:tc>
      </w:tr>
      <w:tr w:rsidR="002332BC" w:rsidTr="00543FDD">
        <w:trPr>
          <w:trHeight w:val="348"/>
        </w:trPr>
        <w:tc>
          <w:tcPr>
            <w:tcW w:w="3507" w:type="dxa"/>
            <w:vMerge w:val="restart"/>
            <w:tcBorders>
              <w:top w:val="single" w:sz="6" w:space="0" w:color="221E1F"/>
              <w:left w:val="single" w:sz="4" w:space="0" w:color="221E1F"/>
              <w:bottom w:val="single" w:sz="6" w:space="0" w:color="221E1F"/>
              <w:right w:val="single" w:sz="4" w:space="0" w:color="221E1F"/>
            </w:tcBorders>
          </w:tcPr>
          <w:p w:rsidR="002332BC" w:rsidRDefault="002332BC" w:rsidP="00543FDD">
            <w:pPr>
              <w:pStyle w:val="TableParagraph"/>
              <w:spacing w:before="8"/>
              <w:ind w:left="0"/>
              <w:rPr>
                <w:sz w:val="19"/>
              </w:rPr>
            </w:pPr>
          </w:p>
          <w:p w:rsidR="002332BC" w:rsidRDefault="002332BC" w:rsidP="00543FDD">
            <w:pPr>
              <w:pStyle w:val="TableParagraph"/>
              <w:spacing w:before="1"/>
              <w:ind w:left="800"/>
              <w:rPr>
                <w:b/>
                <w:sz w:val="20"/>
              </w:rPr>
            </w:pPr>
            <w:r>
              <w:rPr>
                <w:b/>
                <w:color w:val="221E1F"/>
                <w:w w:val="95"/>
                <w:sz w:val="20"/>
              </w:rPr>
              <w:t>Предметные</w:t>
            </w:r>
            <w:r>
              <w:rPr>
                <w:b/>
                <w:color w:val="221E1F"/>
                <w:spacing w:val="36"/>
                <w:sz w:val="20"/>
              </w:rPr>
              <w:t xml:space="preserve"> </w:t>
            </w:r>
            <w:r>
              <w:rPr>
                <w:b/>
                <w:color w:val="221E1F"/>
                <w:spacing w:val="-2"/>
                <w:w w:val="95"/>
                <w:sz w:val="20"/>
              </w:rPr>
              <w:t>области</w:t>
            </w:r>
          </w:p>
        </w:tc>
        <w:tc>
          <w:tcPr>
            <w:tcW w:w="2832" w:type="dxa"/>
            <w:vMerge w:val="restart"/>
            <w:tcBorders>
              <w:top w:val="single" w:sz="6" w:space="0" w:color="221E1F"/>
              <w:left w:val="single" w:sz="4" w:space="0" w:color="221E1F"/>
              <w:bottom w:val="single" w:sz="6" w:space="0" w:color="221E1F"/>
              <w:right w:val="single" w:sz="4" w:space="0" w:color="000000"/>
            </w:tcBorders>
          </w:tcPr>
          <w:p w:rsidR="002332BC" w:rsidRDefault="002332BC" w:rsidP="00543FDD">
            <w:pPr>
              <w:pStyle w:val="TableParagraph"/>
              <w:spacing w:line="242" w:lineRule="auto"/>
              <w:ind w:left="1093" w:hanging="540"/>
              <w:rPr>
                <w:b/>
                <w:sz w:val="20"/>
              </w:rPr>
            </w:pPr>
            <w:r>
              <w:rPr>
                <w:b/>
                <w:color w:val="221E1F"/>
                <w:spacing w:val="-2"/>
                <w:sz w:val="20"/>
              </w:rPr>
              <w:t>Учебные</w:t>
            </w:r>
            <w:r>
              <w:rPr>
                <w:b/>
                <w:color w:val="221E1F"/>
                <w:spacing w:val="-11"/>
                <w:sz w:val="20"/>
              </w:rPr>
              <w:t xml:space="preserve"> </w:t>
            </w:r>
            <w:r>
              <w:rPr>
                <w:b/>
                <w:color w:val="221E1F"/>
                <w:spacing w:val="-2"/>
                <w:sz w:val="20"/>
              </w:rPr>
              <w:t>предметы классы</w:t>
            </w:r>
          </w:p>
        </w:tc>
        <w:tc>
          <w:tcPr>
            <w:tcW w:w="3024" w:type="dxa"/>
            <w:gridSpan w:val="4"/>
            <w:tcBorders>
              <w:top w:val="single" w:sz="6" w:space="0" w:color="221E1F"/>
              <w:left w:val="single" w:sz="4" w:space="0" w:color="221E1F"/>
              <w:bottom w:val="single" w:sz="6" w:space="0" w:color="221E1F"/>
              <w:right w:val="single" w:sz="4" w:space="0" w:color="221E1F"/>
            </w:tcBorders>
          </w:tcPr>
          <w:p w:rsidR="002332BC" w:rsidRDefault="002332BC" w:rsidP="00543FDD">
            <w:pPr>
              <w:pStyle w:val="TableParagraph"/>
              <w:spacing w:line="226" w:lineRule="exact"/>
              <w:ind w:left="257"/>
              <w:rPr>
                <w:b/>
                <w:sz w:val="20"/>
              </w:rPr>
            </w:pPr>
            <w:r>
              <w:rPr>
                <w:b/>
                <w:color w:val="221E1F"/>
                <w:sz w:val="20"/>
              </w:rPr>
              <w:t>Количество</w:t>
            </w:r>
            <w:r>
              <w:rPr>
                <w:b/>
                <w:color w:val="221E1F"/>
                <w:spacing w:val="-10"/>
                <w:sz w:val="20"/>
              </w:rPr>
              <w:t xml:space="preserve"> </w:t>
            </w:r>
            <w:r>
              <w:rPr>
                <w:b/>
                <w:color w:val="221E1F"/>
                <w:sz w:val="20"/>
              </w:rPr>
              <w:t>часов</w:t>
            </w:r>
            <w:r>
              <w:rPr>
                <w:b/>
                <w:color w:val="221E1F"/>
                <w:spacing w:val="-10"/>
                <w:sz w:val="20"/>
              </w:rPr>
              <w:t xml:space="preserve"> </w:t>
            </w:r>
            <w:r>
              <w:rPr>
                <w:b/>
                <w:color w:val="221E1F"/>
                <w:sz w:val="20"/>
              </w:rPr>
              <w:t>в</w:t>
            </w:r>
            <w:r>
              <w:rPr>
                <w:b/>
                <w:color w:val="221E1F"/>
                <w:spacing w:val="-9"/>
                <w:sz w:val="20"/>
              </w:rPr>
              <w:t xml:space="preserve"> </w:t>
            </w:r>
            <w:r>
              <w:rPr>
                <w:b/>
                <w:color w:val="221E1F"/>
                <w:spacing w:val="-2"/>
                <w:sz w:val="20"/>
              </w:rPr>
              <w:t>неделю</w:t>
            </w:r>
          </w:p>
        </w:tc>
        <w:tc>
          <w:tcPr>
            <w:tcW w:w="776" w:type="dxa"/>
            <w:vMerge w:val="restart"/>
            <w:tcBorders>
              <w:top w:val="single" w:sz="6" w:space="0" w:color="221E1F"/>
              <w:left w:val="single" w:sz="4" w:space="0" w:color="221E1F"/>
              <w:bottom w:val="single" w:sz="6" w:space="0" w:color="221E1F"/>
              <w:right w:val="single" w:sz="4" w:space="0" w:color="221E1F"/>
            </w:tcBorders>
          </w:tcPr>
          <w:p w:rsidR="002332BC" w:rsidRDefault="002332BC" w:rsidP="00543FDD">
            <w:pPr>
              <w:pStyle w:val="TableParagraph"/>
              <w:spacing w:before="8"/>
              <w:ind w:left="0"/>
              <w:rPr>
                <w:sz w:val="19"/>
              </w:rPr>
            </w:pPr>
          </w:p>
          <w:p w:rsidR="002332BC" w:rsidRDefault="002332BC" w:rsidP="00543FDD">
            <w:pPr>
              <w:pStyle w:val="TableParagraph"/>
              <w:spacing w:before="1"/>
              <w:ind w:left="133"/>
              <w:rPr>
                <w:b/>
                <w:sz w:val="20"/>
              </w:rPr>
            </w:pPr>
            <w:r>
              <w:rPr>
                <w:b/>
                <w:color w:val="221E1F"/>
                <w:spacing w:val="-2"/>
                <w:w w:val="105"/>
                <w:sz w:val="20"/>
              </w:rPr>
              <w:t>Всего</w:t>
            </w:r>
          </w:p>
        </w:tc>
      </w:tr>
      <w:tr w:rsidR="002332BC" w:rsidTr="00543FDD">
        <w:trPr>
          <w:trHeight w:val="457"/>
        </w:trPr>
        <w:tc>
          <w:tcPr>
            <w:tcW w:w="3507" w:type="dxa"/>
            <w:vMerge/>
            <w:tcBorders>
              <w:top w:val="nil"/>
              <w:left w:val="single" w:sz="4" w:space="0" w:color="221E1F"/>
              <w:bottom w:val="single" w:sz="6" w:space="0" w:color="221E1F"/>
              <w:right w:val="single" w:sz="4" w:space="0" w:color="221E1F"/>
            </w:tcBorders>
          </w:tcPr>
          <w:p w:rsidR="002332BC" w:rsidRDefault="002332BC" w:rsidP="00543FDD">
            <w:pPr>
              <w:rPr>
                <w:sz w:val="2"/>
                <w:szCs w:val="2"/>
              </w:rPr>
            </w:pPr>
          </w:p>
        </w:tc>
        <w:tc>
          <w:tcPr>
            <w:tcW w:w="2832" w:type="dxa"/>
            <w:vMerge/>
            <w:tcBorders>
              <w:top w:val="nil"/>
              <w:left w:val="single" w:sz="4" w:space="0" w:color="221E1F"/>
              <w:bottom w:val="single" w:sz="6" w:space="0" w:color="221E1F"/>
              <w:right w:val="single" w:sz="4" w:space="0" w:color="000000"/>
            </w:tcBorders>
          </w:tcPr>
          <w:p w:rsidR="002332BC" w:rsidRDefault="002332BC" w:rsidP="00543FDD">
            <w:pPr>
              <w:rPr>
                <w:sz w:val="2"/>
                <w:szCs w:val="2"/>
              </w:rPr>
            </w:pPr>
          </w:p>
        </w:tc>
        <w:tc>
          <w:tcPr>
            <w:tcW w:w="75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337"/>
              <w:rPr>
                <w:b/>
                <w:sz w:val="20"/>
              </w:rPr>
            </w:pPr>
            <w:r>
              <w:rPr>
                <w:b/>
                <w:color w:val="221E1F"/>
                <w:w w:val="121"/>
                <w:sz w:val="20"/>
              </w:rPr>
              <w:t>I</w:t>
            </w:r>
          </w:p>
        </w:tc>
        <w:tc>
          <w:tcPr>
            <w:tcW w:w="75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302"/>
              <w:rPr>
                <w:b/>
                <w:sz w:val="20"/>
              </w:rPr>
            </w:pPr>
            <w:r>
              <w:rPr>
                <w:b/>
                <w:color w:val="221E1F"/>
                <w:spacing w:val="-5"/>
                <w:w w:val="125"/>
                <w:sz w:val="20"/>
              </w:rPr>
              <w:t>II</w:t>
            </w:r>
          </w:p>
        </w:tc>
        <w:tc>
          <w:tcPr>
            <w:tcW w:w="75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30" w:lineRule="exact"/>
              <w:ind w:left="280" w:right="250"/>
              <w:jc w:val="center"/>
              <w:rPr>
                <w:b/>
                <w:sz w:val="20"/>
              </w:rPr>
            </w:pPr>
            <w:r>
              <w:rPr>
                <w:b/>
                <w:color w:val="221E1F"/>
                <w:spacing w:val="-6"/>
                <w:w w:val="125"/>
                <w:sz w:val="20"/>
              </w:rPr>
              <w:t xml:space="preserve">II </w:t>
            </w:r>
            <w:r>
              <w:rPr>
                <w:b/>
                <w:color w:val="221E1F"/>
                <w:spacing w:val="-10"/>
                <w:w w:val="125"/>
                <w:sz w:val="20"/>
              </w:rPr>
              <w:t>I</w:t>
            </w:r>
          </w:p>
        </w:tc>
        <w:tc>
          <w:tcPr>
            <w:tcW w:w="756" w:type="dxa"/>
            <w:tcBorders>
              <w:top w:val="single" w:sz="6" w:space="0" w:color="221E1F"/>
              <w:left w:val="single" w:sz="4" w:space="0" w:color="000000"/>
              <w:bottom w:val="single" w:sz="6" w:space="0" w:color="000000"/>
              <w:right w:val="single" w:sz="4" w:space="0" w:color="221E1F"/>
            </w:tcBorders>
          </w:tcPr>
          <w:p w:rsidR="002332BC" w:rsidRDefault="002332BC" w:rsidP="00543FDD">
            <w:pPr>
              <w:pStyle w:val="TableParagraph"/>
              <w:spacing w:line="227" w:lineRule="exact"/>
              <w:ind w:left="230" w:right="205"/>
              <w:jc w:val="center"/>
              <w:rPr>
                <w:b/>
                <w:sz w:val="20"/>
              </w:rPr>
            </w:pPr>
            <w:r>
              <w:rPr>
                <w:b/>
                <w:color w:val="221E1F"/>
                <w:spacing w:val="-5"/>
                <w:w w:val="125"/>
                <w:sz w:val="20"/>
              </w:rPr>
              <w:t>IV</w:t>
            </w:r>
          </w:p>
        </w:tc>
        <w:tc>
          <w:tcPr>
            <w:tcW w:w="776" w:type="dxa"/>
            <w:vMerge/>
            <w:tcBorders>
              <w:top w:val="nil"/>
              <w:left w:val="single" w:sz="4" w:space="0" w:color="221E1F"/>
              <w:bottom w:val="single" w:sz="6" w:space="0" w:color="221E1F"/>
              <w:right w:val="single" w:sz="4" w:space="0" w:color="221E1F"/>
            </w:tcBorders>
          </w:tcPr>
          <w:p w:rsidR="002332BC" w:rsidRDefault="002332BC" w:rsidP="00543FDD">
            <w:pPr>
              <w:rPr>
                <w:sz w:val="2"/>
                <w:szCs w:val="2"/>
              </w:rPr>
            </w:pPr>
          </w:p>
        </w:tc>
      </w:tr>
      <w:tr w:rsidR="002332BC" w:rsidTr="00543FDD">
        <w:trPr>
          <w:trHeight w:val="345"/>
        </w:trPr>
        <w:tc>
          <w:tcPr>
            <w:tcW w:w="3507" w:type="dxa"/>
            <w:tcBorders>
              <w:top w:val="single" w:sz="6" w:space="0" w:color="221E1F"/>
              <w:left w:val="single" w:sz="4" w:space="0" w:color="221E1F"/>
              <w:bottom w:val="single" w:sz="6" w:space="0" w:color="221E1F"/>
              <w:right w:val="single" w:sz="4" w:space="0" w:color="221E1F"/>
            </w:tcBorders>
          </w:tcPr>
          <w:p w:rsidR="002332BC" w:rsidRDefault="002332BC" w:rsidP="00543FDD">
            <w:pPr>
              <w:pStyle w:val="TableParagraph"/>
              <w:ind w:left="0"/>
            </w:pPr>
          </w:p>
        </w:tc>
        <w:tc>
          <w:tcPr>
            <w:tcW w:w="2832" w:type="dxa"/>
            <w:tcBorders>
              <w:top w:val="single" w:sz="6" w:space="0" w:color="221E1F"/>
              <w:left w:val="single" w:sz="4" w:space="0" w:color="221E1F"/>
              <w:bottom w:val="single" w:sz="6" w:space="0" w:color="221E1F"/>
              <w:right w:val="single" w:sz="4" w:space="0" w:color="221E1F"/>
            </w:tcBorders>
          </w:tcPr>
          <w:p w:rsidR="002332BC" w:rsidRDefault="002332BC" w:rsidP="00543FDD">
            <w:pPr>
              <w:pStyle w:val="TableParagraph"/>
              <w:spacing w:line="224" w:lineRule="exact"/>
              <w:ind w:left="118"/>
              <w:rPr>
                <w:i/>
                <w:sz w:val="20"/>
              </w:rPr>
            </w:pPr>
            <w:r>
              <w:rPr>
                <w:i/>
                <w:color w:val="221E1F"/>
                <w:spacing w:val="-2"/>
                <w:w w:val="120"/>
                <w:sz w:val="20"/>
              </w:rPr>
              <w:t>Обязательная</w:t>
            </w:r>
            <w:r>
              <w:rPr>
                <w:i/>
                <w:color w:val="221E1F"/>
                <w:spacing w:val="-5"/>
                <w:w w:val="120"/>
                <w:sz w:val="20"/>
              </w:rPr>
              <w:t xml:space="preserve"> </w:t>
            </w:r>
            <w:r>
              <w:rPr>
                <w:i/>
                <w:color w:val="221E1F"/>
                <w:spacing w:val="-4"/>
                <w:w w:val="120"/>
                <w:sz w:val="20"/>
              </w:rPr>
              <w:t>часть</w:t>
            </w:r>
          </w:p>
        </w:tc>
        <w:tc>
          <w:tcPr>
            <w:tcW w:w="3800" w:type="dxa"/>
            <w:gridSpan w:val="5"/>
            <w:tcBorders>
              <w:top w:val="single" w:sz="6" w:space="0" w:color="221E1F"/>
              <w:left w:val="single" w:sz="4" w:space="0" w:color="221E1F"/>
              <w:bottom w:val="single" w:sz="6" w:space="0" w:color="221E1F"/>
              <w:right w:val="single" w:sz="4" w:space="0" w:color="221E1F"/>
            </w:tcBorders>
          </w:tcPr>
          <w:p w:rsidR="002332BC" w:rsidRDefault="002332BC" w:rsidP="00543FDD">
            <w:pPr>
              <w:pStyle w:val="TableParagraph"/>
              <w:ind w:left="0"/>
            </w:pPr>
          </w:p>
        </w:tc>
      </w:tr>
      <w:tr w:rsidR="002332BC" w:rsidTr="00543FDD">
        <w:trPr>
          <w:trHeight w:val="349"/>
        </w:trPr>
        <w:tc>
          <w:tcPr>
            <w:tcW w:w="3507" w:type="dxa"/>
            <w:vMerge w:val="restart"/>
            <w:tcBorders>
              <w:top w:val="single" w:sz="6" w:space="0" w:color="221E1F"/>
              <w:bottom w:val="single" w:sz="6" w:space="0" w:color="000000"/>
              <w:right w:val="single" w:sz="4" w:space="0" w:color="000000"/>
            </w:tcBorders>
          </w:tcPr>
          <w:p w:rsidR="002332BC" w:rsidRDefault="002332BC" w:rsidP="00543FDD">
            <w:pPr>
              <w:pStyle w:val="TableParagraph"/>
              <w:spacing w:line="242" w:lineRule="auto"/>
              <w:ind w:left="108" w:right="1237"/>
              <w:rPr>
                <w:sz w:val="20"/>
              </w:rPr>
            </w:pPr>
            <w:r>
              <w:rPr>
                <w:color w:val="221E1F"/>
                <w:w w:val="120"/>
                <w:sz w:val="20"/>
              </w:rPr>
              <w:t>Русский язык и литературное</w:t>
            </w:r>
            <w:r>
              <w:rPr>
                <w:color w:val="221E1F"/>
                <w:spacing w:val="-15"/>
                <w:w w:val="120"/>
                <w:sz w:val="20"/>
              </w:rPr>
              <w:t xml:space="preserve"> </w:t>
            </w:r>
            <w:r>
              <w:rPr>
                <w:color w:val="221E1F"/>
                <w:w w:val="120"/>
                <w:sz w:val="20"/>
              </w:rPr>
              <w:t>чтение</w:t>
            </w:r>
          </w:p>
        </w:tc>
        <w:tc>
          <w:tcPr>
            <w:tcW w:w="2832"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118"/>
              <w:rPr>
                <w:sz w:val="20"/>
              </w:rPr>
            </w:pPr>
            <w:r>
              <w:rPr>
                <w:color w:val="221E1F"/>
                <w:spacing w:val="-2"/>
                <w:w w:val="125"/>
                <w:sz w:val="20"/>
              </w:rPr>
              <w:t>Русский</w:t>
            </w:r>
            <w:r>
              <w:rPr>
                <w:color w:val="221E1F"/>
                <w:spacing w:val="-3"/>
                <w:w w:val="125"/>
                <w:sz w:val="20"/>
              </w:rPr>
              <w:t xml:space="preserve"> </w:t>
            </w:r>
            <w:r>
              <w:rPr>
                <w:color w:val="221E1F"/>
                <w:spacing w:val="-4"/>
                <w:w w:val="125"/>
                <w:sz w:val="20"/>
              </w:rPr>
              <w:t>язык</w:t>
            </w:r>
          </w:p>
        </w:tc>
        <w:tc>
          <w:tcPr>
            <w:tcW w:w="756" w:type="dxa"/>
            <w:tcBorders>
              <w:top w:val="single" w:sz="6" w:space="0" w:color="221E1F"/>
              <w:left w:val="single" w:sz="4" w:space="0" w:color="000000"/>
              <w:bottom w:val="single" w:sz="6" w:space="0" w:color="000000"/>
              <w:right w:val="single" w:sz="4" w:space="0" w:color="000000"/>
            </w:tcBorders>
          </w:tcPr>
          <w:p w:rsidR="002332BC" w:rsidRPr="006C6E95" w:rsidRDefault="002332BC" w:rsidP="00543FDD">
            <w:r>
              <w:rPr>
                <w:w w:val="118"/>
              </w:rPr>
              <w:t xml:space="preserve">   4,5</w:t>
            </w:r>
          </w:p>
        </w:tc>
        <w:tc>
          <w:tcPr>
            <w:tcW w:w="75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328"/>
              <w:rPr>
                <w:sz w:val="20"/>
              </w:rPr>
            </w:pPr>
            <w:r>
              <w:rPr>
                <w:color w:val="221E1F"/>
                <w:w w:val="118"/>
                <w:sz w:val="20"/>
              </w:rPr>
              <w:t>4,5</w:t>
            </w:r>
          </w:p>
        </w:tc>
        <w:tc>
          <w:tcPr>
            <w:tcW w:w="75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0" w:right="298"/>
              <w:jc w:val="right"/>
              <w:rPr>
                <w:sz w:val="20"/>
              </w:rPr>
            </w:pPr>
            <w:r>
              <w:rPr>
                <w:color w:val="221E1F"/>
                <w:w w:val="118"/>
                <w:sz w:val="20"/>
              </w:rPr>
              <w:t>4,5</w:t>
            </w:r>
          </w:p>
        </w:tc>
        <w:tc>
          <w:tcPr>
            <w:tcW w:w="75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28"/>
              <w:jc w:val="center"/>
              <w:rPr>
                <w:sz w:val="20"/>
              </w:rPr>
            </w:pPr>
            <w:r>
              <w:rPr>
                <w:color w:val="221E1F"/>
                <w:w w:val="118"/>
                <w:sz w:val="20"/>
              </w:rPr>
              <w:t>4,5</w:t>
            </w:r>
          </w:p>
        </w:tc>
        <w:tc>
          <w:tcPr>
            <w:tcW w:w="776" w:type="dxa"/>
            <w:tcBorders>
              <w:top w:val="single" w:sz="6" w:space="0" w:color="221E1F"/>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0" w:right="245"/>
              <w:jc w:val="right"/>
              <w:rPr>
                <w:sz w:val="20"/>
              </w:rPr>
            </w:pPr>
            <w:r>
              <w:rPr>
                <w:color w:val="221E1F"/>
                <w:spacing w:val="-5"/>
                <w:w w:val="120"/>
                <w:sz w:val="20"/>
              </w:rPr>
              <w:t>18</w:t>
            </w:r>
          </w:p>
        </w:tc>
      </w:tr>
      <w:tr w:rsidR="002332BC" w:rsidTr="00543FDD">
        <w:trPr>
          <w:trHeight w:val="350"/>
        </w:trPr>
        <w:tc>
          <w:tcPr>
            <w:tcW w:w="3507" w:type="dxa"/>
            <w:vMerge/>
            <w:tcBorders>
              <w:top w:val="nil"/>
              <w:bottom w:val="single" w:sz="6" w:space="0" w:color="000000"/>
              <w:right w:val="single" w:sz="4" w:space="0" w:color="000000"/>
            </w:tcBorders>
          </w:tcPr>
          <w:p w:rsidR="002332BC" w:rsidRDefault="002332BC" w:rsidP="00543FDD">
            <w:pPr>
              <w:rPr>
                <w:sz w:val="2"/>
                <w:szCs w:val="2"/>
              </w:rPr>
            </w:pPr>
          </w:p>
        </w:tc>
        <w:tc>
          <w:tcPr>
            <w:tcW w:w="2832"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118"/>
              <w:rPr>
                <w:sz w:val="20"/>
              </w:rPr>
            </w:pPr>
            <w:r>
              <w:rPr>
                <w:color w:val="221E1F"/>
                <w:spacing w:val="-2"/>
                <w:w w:val="115"/>
                <w:sz w:val="20"/>
              </w:rPr>
              <w:t>Литературное</w:t>
            </w:r>
            <w:r>
              <w:rPr>
                <w:color w:val="221E1F"/>
                <w:w w:val="115"/>
                <w:sz w:val="20"/>
              </w:rPr>
              <w:t xml:space="preserve"> </w:t>
            </w:r>
            <w:r>
              <w:rPr>
                <w:color w:val="221E1F"/>
                <w:spacing w:val="-2"/>
                <w:w w:val="115"/>
                <w:sz w:val="20"/>
              </w:rPr>
              <w:t>чтение</w:t>
            </w:r>
          </w:p>
        </w:tc>
        <w:tc>
          <w:tcPr>
            <w:tcW w:w="756" w:type="dxa"/>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7" w:lineRule="exact"/>
              <w:rPr>
                <w:sz w:val="20"/>
              </w:rPr>
            </w:pPr>
            <w:r w:rsidRPr="009D05E1">
              <w:rPr>
                <w:color w:val="221E1F"/>
                <w:w w:val="118"/>
                <w:sz w:val="20"/>
              </w:rPr>
              <w:t xml:space="preserve">  3,5</w:t>
            </w:r>
          </w:p>
        </w:tc>
        <w:tc>
          <w:tcPr>
            <w:tcW w:w="756" w:type="dxa"/>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7" w:lineRule="exact"/>
              <w:ind w:left="328"/>
              <w:rPr>
                <w:sz w:val="20"/>
              </w:rPr>
            </w:pPr>
            <w:r w:rsidRPr="009D05E1">
              <w:rPr>
                <w:color w:val="221E1F"/>
                <w:w w:val="118"/>
                <w:sz w:val="20"/>
              </w:rPr>
              <w:t>3,5</w:t>
            </w:r>
          </w:p>
        </w:tc>
        <w:tc>
          <w:tcPr>
            <w:tcW w:w="756" w:type="dxa"/>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7" w:lineRule="exact"/>
              <w:ind w:left="0" w:right="298"/>
              <w:jc w:val="right"/>
              <w:rPr>
                <w:sz w:val="20"/>
              </w:rPr>
            </w:pPr>
            <w:r w:rsidRPr="009D05E1">
              <w:rPr>
                <w:color w:val="221E1F"/>
                <w:w w:val="118"/>
                <w:sz w:val="20"/>
              </w:rPr>
              <w:t>3,5</w:t>
            </w:r>
          </w:p>
        </w:tc>
        <w:tc>
          <w:tcPr>
            <w:tcW w:w="756" w:type="dxa"/>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7" w:lineRule="exact"/>
              <w:ind w:left="28"/>
              <w:jc w:val="center"/>
              <w:rPr>
                <w:sz w:val="20"/>
              </w:rPr>
            </w:pPr>
            <w:r w:rsidRPr="009D05E1">
              <w:rPr>
                <w:color w:val="221E1F"/>
                <w:w w:val="118"/>
                <w:sz w:val="20"/>
              </w:rPr>
              <w:t>2,5</w:t>
            </w:r>
          </w:p>
        </w:tc>
        <w:tc>
          <w:tcPr>
            <w:tcW w:w="776" w:type="dxa"/>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7" w:lineRule="exact"/>
              <w:ind w:left="0" w:right="245"/>
              <w:jc w:val="right"/>
              <w:rPr>
                <w:sz w:val="20"/>
              </w:rPr>
            </w:pPr>
            <w:r w:rsidRPr="009D05E1">
              <w:rPr>
                <w:color w:val="221E1F"/>
                <w:spacing w:val="-5"/>
                <w:w w:val="120"/>
                <w:sz w:val="20"/>
              </w:rPr>
              <w:t>13</w:t>
            </w:r>
          </w:p>
        </w:tc>
      </w:tr>
      <w:tr w:rsidR="002332BC" w:rsidTr="00543FDD">
        <w:trPr>
          <w:trHeight w:val="965"/>
        </w:trPr>
        <w:tc>
          <w:tcPr>
            <w:tcW w:w="3507" w:type="dxa"/>
            <w:vMerge w:val="restart"/>
            <w:tcBorders>
              <w:top w:val="single" w:sz="6" w:space="0" w:color="000000"/>
              <w:left w:val="single" w:sz="4" w:space="0" w:color="000000"/>
              <w:bottom w:val="single" w:sz="6" w:space="0" w:color="000000"/>
            </w:tcBorders>
          </w:tcPr>
          <w:p w:rsidR="002332BC" w:rsidRDefault="002332BC" w:rsidP="00543FDD">
            <w:pPr>
              <w:pStyle w:val="TableParagraph"/>
              <w:ind w:left="110" w:right="532"/>
              <w:rPr>
                <w:sz w:val="20"/>
              </w:rPr>
            </w:pPr>
            <w:r>
              <w:rPr>
                <w:color w:val="221E1F"/>
                <w:w w:val="120"/>
                <w:sz w:val="20"/>
              </w:rPr>
              <w:t>Родной язык и литературное</w:t>
            </w:r>
            <w:r>
              <w:rPr>
                <w:color w:val="221E1F"/>
                <w:spacing w:val="-15"/>
                <w:w w:val="120"/>
                <w:sz w:val="20"/>
              </w:rPr>
              <w:t xml:space="preserve"> </w:t>
            </w:r>
            <w:r>
              <w:rPr>
                <w:color w:val="221E1F"/>
                <w:w w:val="120"/>
                <w:sz w:val="20"/>
              </w:rPr>
              <w:t>чтение</w:t>
            </w:r>
            <w:r>
              <w:rPr>
                <w:color w:val="221E1F"/>
                <w:spacing w:val="-15"/>
                <w:w w:val="120"/>
                <w:sz w:val="20"/>
              </w:rPr>
              <w:t xml:space="preserve"> </w:t>
            </w:r>
            <w:r>
              <w:rPr>
                <w:color w:val="221E1F"/>
                <w:w w:val="120"/>
                <w:sz w:val="20"/>
              </w:rPr>
              <w:t>на родном языке</w:t>
            </w:r>
          </w:p>
        </w:tc>
        <w:tc>
          <w:tcPr>
            <w:tcW w:w="2832" w:type="dxa"/>
            <w:tcBorders>
              <w:top w:val="single" w:sz="6" w:space="0" w:color="000000"/>
              <w:bottom w:val="single" w:sz="6" w:space="0" w:color="000000"/>
              <w:right w:val="single" w:sz="4" w:space="0" w:color="000000"/>
            </w:tcBorders>
          </w:tcPr>
          <w:p w:rsidR="002332BC" w:rsidRDefault="002332BC" w:rsidP="00543FDD">
            <w:pPr>
              <w:pStyle w:val="TableParagraph"/>
              <w:ind w:left="113"/>
              <w:rPr>
                <w:sz w:val="20"/>
              </w:rPr>
            </w:pPr>
            <w:r>
              <w:rPr>
                <w:color w:val="221E1F"/>
                <w:w w:val="115"/>
                <w:sz w:val="20"/>
              </w:rPr>
              <w:t xml:space="preserve">Родной язык и (или) государственный язык </w:t>
            </w:r>
            <w:r>
              <w:rPr>
                <w:color w:val="221E1F"/>
                <w:spacing w:val="-2"/>
                <w:w w:val="115"/>
                <w:sz w:val="20"/>
              </w:rPr>
              <w:t>республики</w:t>
            </w:r>
            <w:r>
              <w:rPr>
                <w:color w:val="221E1F"/>
                <w:spacing w:val="-9"/>
                <w:w w:val="115"/>
                <w:sz w:val="20"/>
              </w:rPr>
              <w:t xml:space="preserve"> </w:t>
            </w:r>
            <w:r>
              <w:rPr>
                <w:color w:val="221E1F"/>
                <w:spacing w:val="-2"/>
                <w:w w:val="115"/>
                <w:sz w:val="20"/>
              </w:rPr>
              <w:t>Российской Федерации</w:t>
            </w:r>
          </w:p>
        </w:tc>
        <w:tc>
          <w:tcPr>
            <w:tcW w:w="756" w:type="dxa"/>
            <w:vMerge w:val="restart"/>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5" w:lineRule="exact"/>
              <w:ind w:left="28"/>
              <w:jc w:val="center"/>
              <w:rPr>
                <w:color w:val="221E1F"/>
                <w:w w:val="118"/>
                <w:sz w:val="20"/>
              </w:rPr>
            </w:pPr>
            <w:r w:rsidRPr="009D05E1">
              <w:rPr>
                <w:color w:val="221E1F"/>
                <w:w w:val="118"/>
                <w:sz w:val="20"/>
              </w:rPr>
              <w:t>0,5</w:t>
            </w: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sz w:val="20"/>
              </w:rPr>
            </w:pPr>
            <w:r w:rsidRPr="009D05E1">
              <w:rPr>
                <w:color w:val="221E1F"/>
                <w:w w:val="118"/>
                <w:sz w:val="20"/>
              </w:rPr>
              <w:t>0,5</w:t>
            </w:r>
          </w:p>
        </w:tc>
        <w:tc>
          <w:tcPr>
            <w:tcW w:w="756" w:type="dxa"/>
            <w:vMerge w:val="restart"/>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5" w:lineRule="exact"/>
              <w:ind w:left="29"/>
              <w:jc w:val="center"/>
              <w:rPr>
                <w:color w:val="221E1F"/>
                <w:w w:val="118"/>
                <w:sz w:val="20"/>
              </w:rPr>
            </w:pPr>
            <w:r w:rsidRPr="009D05E1">
              <w:rPr>
                <w:color w:val="221E1F"/>
                <w:w w:val="118"/>
                <w:sz w:val="20"/>
              </w:rPr>
              <w:t>0,5</w:t>
            </w: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sz w:val="20"/>
              </w:rPr>
            </w:pPr>
            <w:r w:rsidRPr="009D05E1">
              <w:rPr>
                <w:color w:val="221E1F"/>
                <w:w w:val="118"/>
                <w:sz w:val="20"/>
              </w:rPr>
              <w:t>0,5</w:t>
            </w:r>
          </w:p>
        </w:tc>
        <w:tc>
          <w:tcPr>
            <w:tcW w:w="756" w:type="dxa"/>
            <w:vMerge w:val="restart"/>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5" w:lineRule="exact"/>
              <w:ind w:left="27"/>
              <w:jc w:val="center"/>
              <w:rPr>
                <w:color w:val="221E1F"/>
                <w:w w:val="118"/>
                <w:sz w:val="20"/>
              </w:rPr>
            </w:pPr>
            <w:r w:rsidRPr="009D05E1">
              <w:rPr>
                <w:color w:val="221E1F"/>
                <w:w w:val="118"/>
                <w:sz w:val="20"/>
              </w:rPr>
              <w:t>0,5</w:t>
            </w:r>
          </w:p>
          <w:p w:rsidR="002332BC" w:rsidRPr="009D05E1" w:rsidRDefault="002332BC" w:rsidP="00543FDD">
            <w:pPr>
              <w:pStyle w:val="TableParagraph"/>
              <w:spacing w:line="225" w:lineRule="exact"/>
              <w:ind w:left="27"/>
              <w:jc w:val="center"/>
              <w:rPr>
                <w:color w:val="221E1F"/>
                <w:w w:val="118"/>
                <w:sz w:val="20"/>
              </w:rPr>
            </w:pPr>
          </w:p>
          <w:p w:rsidR="002332BC" w:rsidRPr="009D05E1" w:rsidRDefault="002332BC" w:rsidP="00543FDD">
            <w:pPr>
              <w:pStyle w:val="TableParagraph"/>
              <w:spacing w:line="225" w:lineRule="exact"/>
              <w:ind w:left="27"/>
              <w:jc w:val="center"/>
              <w:rPr>
                <w:color w:val="221E1F"/>
                <w:w w:val="118"/>
                <w:sz w:val="20"/>
              </w:rPr>
            </w:pPr>
          </w:p>
          <w:p w:rsidR="002332BC" w:rsidRPr="009D05E1" w:rsidRDefault="002332BC" w:rsidP="00543FDD">
            <w:pPr>
              <w:pStyle w:val="TableParagraph"/>
              <w:spacing w:line="225" w:lineRule="exact"/>
              <w:ind w:left="27"/>
              <w:jc w:val="center"/>
              <w:rPr>
                <w:color w:val="221E1F"/>
                <w:w w:val="118"/>
                <w:sz w:val="20"/>
              </w:rPr>
            </w:pPr>
          </w:p>
          <w:p w:rsidR="002332BC" w:rsidRPr="009D05E1" w:rsidRDefault="002332BC" w:rsidP="00543FDD">
            <w:pPr>
              <w:pStyle w:val="TableParagraph"/>
              <w:spacing w:line="225" w:lineRule="exact"/>
              <w:ind w:left="27"/>
              <w:jc w:val="center"/>
              <w:rPr>
                <w:color w:val="221E1F"/>
                <w:w w:val="118"/>
                <w:sz w:val="20"/>
              </w:rPr>
            </w:pPr>
          </w:p>
          <w:p w:rsidR="002332BC" w:rsidRPr="009D05E1" w:rsidRDefault="002332BC" w:rsidP="00543FDD">
            <w:pPr>
              <w:pStyle w:val="TableParagraph"/>
              <w:spacing w:line="225" w:lineRule="exact"/>
              <w:ind w:left="27"/>
              <w:jc w:val="center"/>
              <w:rPr>
                <w:sz w:val="20"/>
              </w:rPr>
            </w:pPr>
            <w:r w:rsidRPr="009D05E1">
              <w:rPr>
                <w:color w:val="221E1F"/>
                <w:w w:val="118"/>
                <w:sz w:val="20"/>
              </w:rPr>
              <w:t>05</w:t>
            </w:r>
          </w:p>
        </w:tc>
        <w:tc>
          <w:tcPr>
            <w:tcW w:w="756" w:type="dxa"/>
            <w:vMerge w:val="restart"/>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5" w:lineRule="exact"/>
              <w:ind w:left="28"/>
              <w:jc w:val="center"/>
              <w:rPr>
                <w:color w:val="221E1F"/>
                <w:w w:val="118"/>
                <w:sz w:val="20"/>
              </w:rPr>
            </w:pPr>
            <w:r w:rsidRPr="009D05E1">
              <w:rPr>
                <w:color w:val="221E1F"/>
                <w:w w:val="118"/>
                <w:sz w:val="20"/>
              </w:rPr>
              <w:t>0,5</w:t>
            </w: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color w:val="221E1F"/>
                <w:w w:val="118"/>
                <w:sz w:val="20"/>
              </w:rPr>
            </w:pPr>
          </w:p>
          <w:p w:rsidR="002332BC" w:rsidRPr="009D05E1" w:rsidRDefault="002332BC" w:rsidP="00543FDD">
            <w:pPr>
              <w:pStyle w:val="TableParagraph"/>
              <w:spacing w:line="225" w:lineRule="exact"/>
              <w:ind w:left="28"/>
              <w:jc w:val="center"/>
              <w:rPr>
                <w:sz w:val="20"/>
              </w:rPr>
            </w:pPr>
            <w:r w:rsidRPr="009D05E1">
              <w:rPr>
                <w:color w:val="221E1F"/>
                <w:w w:val="118"/>
                <w:sz w:val="20"/>
              </w:rPr>
              <w:t>0,5</w:t>
            </w:r>
          </w:p>
        </w:tc>
        <w:tc>
          <w:tcPr>
            <w:tcW w:w="776" w:type="dxa"/>
            <w:vMerge w:val="restart"/>
            <w:tcBorders>
              <w:top w:val="single" w:sz="6" w:space="0" w:color="000000"/>
              <w:left w:val="single" w:sz="4" w:space="0" w:color="000000"/>
              <w:bottom w:val="single" w:sz="6" w:space="0" w:color="000000"/>
              <w:right w:val="single" w:sz="4" w:space="0" w:color="000000"/>
            </w:tcBorders>
          </w:tcPr>
          <w:p w:rsidR="002332BC" w:rsidRPr="009D05E1" w:rsidRDefault="002332BC" w:rsidP="00543FDD">
            <w:pPr>
              <w:pStyle w:val="TableParagraph"/>
              <w:spacing w:line="225" w:lineRule="exact"/>
              <w:ind w:left="29"/>
              <w:jc w:val="center"/>
              <w:rPr>
                <w:color w:val="221E1F"/>
                <w:w w:val="118"/>
                <w:sz w:val="20"/>
              </w:rPr>
            </w:pPr>
            <w:r w:rsidRPr="009D05E1">
              <w:rPr>
                <w:color w:val="221E1F"/>
                <w:w w:val="118"/>
                <w:sz w:val="20"/>
              </w:rPr>
              <w:t>2</w:t>
            </w: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color w:val="221E1F"/>
                <w:w w:val="118"/>
                <w:sz w:val="20"/>
              </w:rPr>
            </w:pPr>
          </w:p>
          <w:p w:rsidR="002332BC" w:rsidRPr="009D05E1" w:rsidRDefault="002332BC" w:rsidP="00543FDD">
            <w:pPr>
              <w:pStyle w:val="TableParagraph"/>
              <w:spacing w:line="225" w:lineRule="exact"/>
              <w:ind w:left="29"/>
              <w:jc w:val="center"/>
              <w:rPr>
                <w:sz w:val="20"/>
              </w:rPr>
            </w:pPr>
            <w:r w:rsidRPr="009D05E1">
              <w:rPr>
                <w:color w:val="221E1F"/>
                <w:w w:val="118"/>
                <w:sz w:val="20"/>
              </w:rPr>
              <w:t>2</w:t>
            </w:r>
          </w:p>
        </w:tc>
      </w:tr>
      <w:tr w:rsidR="002332BC" w:rsidTr="00543FDD">
        <w:trPr>
          <w:trHeight w:val="687"/>
        </w:trPr>
        <w:tc>
          <w:tcPr>
            <w:tcW w:w="3507" w:type="dxa"/>
            <w:vMerge/>
            <w:tcBorders>
              <w:top w:val="nil"/>
              <w:left w:val="single" w:sz="4" w:space="0" w:color="000000"/>
              <w:bottom w:val="single" w:sz="6" w:space="0" w:color="000000"/>
            </w:tcBorders>
          </w:tcPr>
          <w:p w:rsidR="002332BC" w:rsidRDefault="002332BC" w:rsidP="00543FDD">
            <w:pPr>
              <w:rPr>
                <w:sz w:val="2"/>
                <w:szCs w:val="2"/>
              </w:rPr>
            </w:pPr>
          </w:p>
        </w:tc>
        <w:tc>
          <w:tcPr>
            <w:tcW w:w="2832" w:type="dxa"/>
            <w:tcBorders>
              <w:top w:val="single" w:sz="6" w:space="0" w:color="000000"/>
              <w:bottom w:val="single" w:sz="6" w:space="0" w:color="000000"/>
              <w:right w:val="single" w:sz="4" w:space="0" w:color="000000"/>
            </w:tcBorders>
          </w:tcPr>
          <w:p w:rsidR="002332BC" w:rsidRDefault="002332BC" w:rsidP="00543FDD">
            <w:pPr>
              <w:pStyle w:val="TableParagraph"/>
              <w:ind w:left="113" w:right="712"/>
              <w:rPr>
                <w:sz w:val="20"/>
              </w:rPr>
            </w:pPr>
            <w:r>
              <w:rPr>
                <w:color w:val="221E1F"/>
                <w:spacing w:val="-2"/>
                <w:w w:val="115"/>
                <w:sz w:val="20"/>
              </w:rPr>
              <w:t xml:space="preserve">Литературное </w:t>
            </w:r>
            <w:r>
              <w:rPr>
                <w:color w:val="221E1F"/>
                <w:w w:val="115"/>
                <w:sz w:val="20"/>
              </w:rPr>
              <w:t>чтение</w:t>
            </w:r>
            <w:r>
              <w:rPr>
                <w:color w:val="221E1F"/>
                <w:spacing w:val="-15"/>
                <w:w w:val="115"/>
                <w:sz w:val="20"/>
              </w:rPr>
              <w:t xml:space="preserve"> </w:t>
            </w:r>
            <w:r>
              <w:rPr>
                <w:color w:val="221E1F"/>
                <w:w w:val="115"/>
                <w:sz w:val="20"/>
              </w:rPr>
              <w:t>на</w:t>
            </w:r>
            <w:r>
              <w:rPr>
                <w:color w:val="221E1F"/>
                <w:spacing w:val="-14"/>
                <w:w w:val="115"/>
                <w:sz w:val="20"/>
              </w:rPr>
              <w:t xml:space="preserve"> </w:t>
            </w:r>
            <w:r>
              <w:rPr>
                <w:color w:val="221E1F"/>
                <w:w w:val="115"/>
                <w:sz w:val="20"/>
              </w:rPr>
              <w:t>родном</w:t>
            </w:r>
          </w:p>
          <w:p w:rsidR="002332BC" w:rsidRDefault="002332BC" w:rsidP="00543FDD">
            <w:pPr>
              <w:pStyle w:val="TableParagraph"/>
              <w:spacing w:line="209" w:lineRule="exact"/>
              <w:ind w:left="113"/>
              <w:rPr>
                <w:sz w:val="20"/>
              </w:rPr>
            </w:pPr>
            <w:r>
              <w:rPr>
                <w:color w:val="221E1F"/>
                <w:spacing w:val="-4"/>
                <w:w w:val="115"/>
                <w:sz w:val="20"/>
              </w:rPr>
              <w:t>языке</w:t>
            </w:r>
          </w:p>
        </w:tc>
        <w:tc>
          <w:tcPr>
            <w:tcW w:w="756" w:type="dxa"/>
            <w:vMerge/>
            <w:tcBorders>
              <w:top w:val="nil"/>
              <w:left w:val="single" w:sz="4" w:space="0" w:color="000000"/>
              <w:bottom w:val="single" w:sz="6" w:space="0" w:color="000000"/>
              <w:right w:val="single" w:sz="4" w:space="0" w:color="000000"/>
            </w:tcBorders>
          </w:tcPr>
          <w:p w:rsidR="002332BC" w:rsidRDefault="002332BC" w:rsidP="00543FDD">
            <w:pPr>
              <w:rPr>
                <w:sz w:val="2"/>
                <w:szCs w:val="2"/>
              </w:rPr>
            </w:pPr>
          </w:p>
        </w:tc>
        <w:tc>
          <w:tcPr>
            <w:tcW w:w="756" w:type="dxa"/>
            <w:vMerge/>
            <w:tcBorders>
              <w:top w:val="nil"/>
              <w:left w:val="single" w:sz="4" w:space="0" w:color="000000"/>
              <w:bottom w:val="single" w:sz="6" w:space="0" w:color="000000"/>
              <w:right w:val="single" w:sz="4" w:space="0" w:color="000000"/>
            </w:tcBorders>
          </w:tcPr>
          <w:p w:rsidR="002332BC" w:rsidRDefault="002332BC" w:rsidP="00543FDD">
            <w:pPr>
              <w:rPr>
                <w:sz w:val="2"/>
                <w:szCs w:val="2"/>
              </w:rPr>
            </w:pPr>
          </w:p>
        </w:tc>
        <w:tc>
          <w:tcPr>
            <w:tcW w:w="756" w:type="dxa"/>
            <w:vMerge/>
            <w:tcBorders>
              <w:top w:val="nil"/>
              <w:left w:val="single" w:sz="4" w:space="0" w:color="000000"/>
              <w:bottom w:val="single" w:sz="6" w:space="0" w:color="000000"/>
              <w:right w:val="single" w:sz="4" w:space="0" w:color="000000"/>
            </w:tcBorders>
          </w:tcPr>
          <w:p w:rsidR="002332BC" w:rsidRDefault="002332BC" w:rsidP="00543FDD">
            <w:pPr>
              <w:rPr>
                <w:sz w:val="2"/>
                <w:szCs w:val="2"/>
              </w:rPr>
            </w:pPr>
          </w:p>
        </w:tc>
        <w:tc>
          <w:tcPr>
            <w:tcW w:w="756" w:type="dxa"/>
            <w:vMerge/>
            <w:tcBorders>
              <w:top w:val="nil"/>
              <w:left w:val="single" w:sz="4" w:space="0" w:color="000000"/>
              <w:bottom w:val="single" w:sz="6" w:space="0" w:color="000000"/>
              <w:right w:val="single" w:sz="4" w:space="0" w:color="000000"/>
            </w:tcBorders>
          </w:tcPr>
          <w:p w:rsidR="002332BC" w:rsidRDefault="002332BC" w:rsidP="00543FDD">
            <w:pPr>
              <w:rPr>
                <w:sz w:val="2"/>
                <w:szCs w:val="2"/>
              </w:rPr>
            </w:pPr>
          </w:p>
        </w:tc>
        <w:tc>
          <w:tcPr>
            <w:tcW w:w="776" w:type="dxa"/>
            <w:vMerge/>
            <w:tcBorders>
              <w:top w:val="nil"/>
              <w:left w:val="single" w:sz="4" w:space="0" w:color="000000"/>
              <w:bottom w:val="single" w:sz="6" w:space="0" w:color="000000"/>
              <w:right w:val="single" w:sz="4" w:space="0" w:color="000000"/>
            </w:tcBorders>
          </w:tcPr>
          <w:p w:rsidR="002332BC" w:rsidRDefault="002332BC" w:rsidP="00543FDD">
            <w:pPr>
              <w:rPr>
                <w:sz w:val="2"/>
                <w:szCs w:val="2"/>
              </w:rPr>
            </w:pPr>
          </w:p>
        </w:tc>
      </w:tr>
      <w:tr w:rsidR="002332BC" w:rsidTr="00543FDD">
        <w:trPr>
          <w:trHeight w:val="346"/>
        </w:trPr>
        <w:tc>
          <w:tcPr>
            <w:tcW w:w="3507" w:type="dxa"/>
            <w:tcBorders>
              <w:top w:val="single" w:sz="6" w:space="0" w:color="000000"/>
              <w:left w:val="single" w:sz="4" w:space="0" w:color="000000"/>
              <w:right w:val="single" w:sz="4" w:space="0" w:color="000000"/>
            </w:tcBorders>
          </w:tcPr>
          <w:p w:rsidR="002332BC" w:rsidRDefault="002332BC" w:rsidP="00543FDD">
            <w:pPr>
              <w:pStyle w:val="TableParagraph"/>
              <w:spacing w:line="226" w:lineRule="exact"/>
              <w:ind w:left="115"/>
              <w:rPr>
                <w:sz w:val="20"/>
              </w:rPr>
            </w:pPr>
            <w:r>
              <w:rPr>
                <w:color w:val="221E1F"/>
                <w:spacing w:val="-2"/>
                <w:w w:val="120"/>
                <w:sz w:val="20"/>
              </w:rPr>
              <w:t>Иностранный</w:t>
            </w:r>
            <w:r>
              <w:rPr>
                <w:color w:val="221E1F"/>
                <w:w w:val="120"/>
                <w:sz w:val="20"/>
              </w:rPr>
              <w:t xml:space="preserve"> </w:t>
            </w:r>
            <w:r>
              <w:rPr>
                <w:color w:val="221E1F"/>
                <w:spacing w:val="-4"/>
                <w:w w:val="120"/>
                <w:sz w:val="20"/>
              </w:rPr>
              <w:t>язык</w:t>
            </w:r>
          </w:p>
        </w:tc>
        <w:tc>
          <w:tcPr>
            <w:tcW w:w="2832" w:type="dxa"/>
            <w:tcBorders>
              <w:top w:val="single" w:sz="6" w:space="0" w:color="000000"/>
              <w:left w:val="single" w:sz="4" w:space="0" w:color="000000"/>
              <w:right w:val="single" w:sz="4" w:space="0" w:color="000000"/>
            </w:tcBorders>
          </w:tcPr>
          <w:p w:rsidR="002332BC" w:rsidRDefault="002332BC" w:rsidP="00543FDD">
            <w:pPr>
              <w:pStyle w:val="TableParagraph"/>
              <w:spacing w:line="226" w:lineRule="exact"/>
              <w:ind w:left="108"/>
              <w:rPr>
                <w:sz w:val="20"/>
              </w:rPr>
            </w:pPr>
            <w:r>
              <w:rPr>
                <w:color w:val="221E1F"/>
                <w:spacing w:val="-2"/>
                <w:w w:val="120"/>
                <w:sz w:val="20"/>
              </w:rPr>
              <w:t>Иностранный</w:t>
            </w:r>
            <w:r>
              <w:rPr>
                <w:color w:val="221E1F"/>
                <w:w w:val="120"/>
                <w:sz w:val="20"/>
              </w:rPr>
              <w:t xml:space="preserve"> </w:t>
            </w:r>
            <w:r>
              <w:rPr>
                <w:color w:val="221E1F"/>
                <w:spacing w:val="-4"/>
                <w:w w:val="120"/>
                <w:sz w:val="20"/>
              </w:rPr>
              <w:t>язык</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323"/>
              <w:rPr>
                <w:sz w:val="20"/>
              </w:rPr>
            </w:pPr>
            <w:r>
              <w:rPr>
                <w:color w:val="221E1F"/>
                <w:w w:val="124"/>
                <w:sz w:val="20"/>
              </w:rPr>
              <w:t>–</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328"/>
              <w:rPr>
                <w:sz w:val="20"/>
              </w:rPr>
            </w:pPr>
            <w:r>
              <w:rPr>
                <w:color w:val="221E1F"/>
                <w:w w:val="118"/>
                <w:sz w:val="20"/>
              </w:rPr>
              <w:t>2</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0" w:right="298"/>
              <w:jc w:val="right"/>
              <w:rPr>
                <w:sz w:val="20"/>
              </w:rPr>
            </w:pPr>
            <w:r>
              <w:rPr>
                <w:color w:val="221E1F"/>
                <w:w w:val="118"/>
                <w:sz w:val="20"/>
              </w:rPr>
              <w:t>2</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28"/>
              <w:jc w:val="center"/>
              <w:rPr>
                <w:sz w:val="20"/>
              </w:rPr>
            </w:pPr>
            <w:r>
              <w:rPr>
                <w:color w:val="221E1F"/>
                <w:w w:val="118"/>
                <w:sz w:val="20"/>
              </w:rPr>
              <w:t>2</w:t>
            </w:r>
          </w:p>
        </w:tc>
        <w:tc>
          <w:tcPr>
            <w:tcW w:w="77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0" w:right="306"/>
              <w:jc w:val="right"/>
              <w:rPr>
                <w:sz w:val="20"/>
              </w:rPr>
            </w:pPr>
            <w:r>
              <w:rPr>
                <w:color w:val="221E1F"/>
                <w:w w:val="118"/>
                <w:sz w:val="20"/>
              </w:rPr>
              <w:t>6</w:t>
            </w:r>
          </w:p>
        </w:tc>
      </w:tr>
      <w:tr w:rsidR="002332BC" w:rsidTr="00543FDD">
        <w:trPr>
          <w:trHeight w:val="340"/>
        </w:trPr>
        <w:tc>
          <w:tcPr>
            <w:tcW w:w="3507" w:type="dxa"/>
            <w:tcBorders>
              <w:left w:val="single" w:sz="4" w:space="0" w:color="000000"/>
              <w:right w:val="single" w:sz="4" w:space="0" w:color="000000"/>
            </w:tcBorders>
          </w:tcPr>
          <w:p w:rsidR="002332BC" w:rsidRDefault="002332BC" w:rsidP="00543FDD">
            <w:pPr>
              <w:pStyle w:val="TableParagraph"/>
              <w:spacing w:line="227" w:lineRule="exact"/>
              <w:ind w:left="115"/>
              <w:rPr>
                <w:sz w:val="20"/>
              </w:rPr>
            </w:pPr>
            <w:r>
              <w:rPr>
                <w:color w:val="221E1F"/>
                <w:w w:val="120"/>
                <w:sz w:val="20"/>
              </w:rPr>
              <w:t>Математика</w:t>
            </w:r>
            <w:r>
              <w:rPr>
                <w:color w:val="221E1F"/>
                <w:spacing w:val="-12"/>
                <w:w w:val="120"/>
                <w:sz w:val="20"/>
              </w:rPr>
              <w:t xml:space="preserve"> </w:t>
            </w:r>
            <w:r>
              <w:rPr>
                <w:color w:val="221E1F"/>
                <w:w w:val="120"/>
                <w:sz w:val="20"/>
              </w:rPr>
              <w:t>и</w:t>
            </w:r>
            <w:r>
              <w:rPr>
                <w:color w:val="221E1F"/>
                <w:spacing w:val="-12"/>
                <w:w w:val="120"/>
                <w:sz w:val="20"/>
              </w:rPr>
              <w:t xml:space="preserve"> </w:t>
            </w:r>
            <w:r>
              <w:rPr>
                <w:color w:val="221E1F"/>
                <w:spacing w:val="-2"/>
                <w:w w:val="120"/>
                <w:sz w:val="20"/>
              </w:rPr>
              <w:t>информатика</w:t>
            </w:r>
          </w:p>
        </w:tc>
        <w:tc>
          <w:tcPr>
            <w:tcW w:w="2832" w:type="dxa"/>
            <w:tcBorders>
              <w:left w:val="single" w:sz="4" w:space="0" w:color="000000"/>
              <w:right w:val="single" w:sz="4" w:space="0" w:color="000000"/>
            </w:tcBorders>
          </w:tcPr>
          <w:p w:rsidR="002332BC" w:rsidRDefault="002332BC" w:rsidP="00543FDD">
            <w:pPr>
              <w:pStyle w:val="TableParagraph"/>
              <w:spacing w:line="227" w:lineRule="exact"/>
              <w:ind w:left="112"/>
              <w:rPr>
                <w:sz w:val="20"/>
              </w:rPr>
            </w:pPr>
            <w:r>
              <w:rPr>
                <w:color w:val="221E1F"/>
                <w:spacing w:val="-2"/>
                <w:w w:val="120"/>
                <w:sz w:val="20"/>
              </w:rPr>
              <w:t>Математика</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327"/>
              <w:rPr>
                <w:sz w:val="20"/>
              </w:rPr>
            </w:pPr>
            <w:r>
              <w:rPr>
                <w:color w:val="221E1F"/>
                <w:w w:val="118"/>
                <w:sz w:val="20"/>
              </w:rPr>
              <w:t>4</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328"/>
              <w:rPr>
                <w:sz w:val="20"/>
              </w:rPr>
            </w:pPr>
            <w:r>
              <w:rPr>
                <w:color w:val="221E1F"/>
                <w:w w:val="118"/>
                <w:sz w:val="20"/>
              </w:rPr>
              <w:t>4</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0" w:right="298"/>
              <w:jc w:val="right"/>
              <w:rPr>
                <w:sz w:val="20"/>
              </w:rPr>
            </w:pPr>
            <w:r>
              <w:rPr>
                <w:color w:val="221E1F"/>
                <w:w w:val="118"/>
                <w:sz w:val="20"/>
              </w:rPr>
              <w:t>4</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28"/>
              <w:jc w:val="center"/>
              <w:rPr>
                <w:sz w:val="20"/>
              </w:rPr>
            </w:pPr>
            <w:r>
              <w:rPr>
                <w:color w:val="221E1F"/>
                <w:w w:val="118"/>
                <w:sz w:val="20"/>
              </w:rPr>
              <w:t>4</w:t>
            </w:r>
          </w:p>
        </w:tc>
        <w:tc>
          <w:tcPr>
            <w:tcW w:w="77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0" w:right="245"/>
              <w:jc w:val="right"/>
              <w:rPr>
                <w:sz w:val="20"/>
              </w:rPr>
            </w:pPr>
            <w:r>
              <w:rPr>
                <w:color w:val="221E1F"/>
                <w:spacing w:val="-5"/>
                <w:w w:val="120"/>
                <w:sz w:val="20"/>
              </w:rPr>
              <w:t>16</w:t>
            </w:r>
          </w:p>
        </w:tc>
      </w:tr>
      <w:tr w:rsidR="002332BC" w:rsidTr="00543FDD">
        <w:trPr>
          <w:trHeight w:val="686"/>
        </w:trPr>
        <w:tc>
          <w:tcPr>
            <w:tcW w:w="3507" w:type="dxa"/>
            <w:tcBorders>
              <w:left w:val="single" w:sz="4" w:space="0" w:color="000000"/>
              <w:right w:val="single" w:sz="4" w:space="0" w:color="000000"/>
            </w:tcBorders>
          </w:tcPr>
          <w:p w:rsidR="002332BC" w:rsidRDefault="002332BC" w:rsidP="00543FDD">
            <w:pPr>
              <w:pStyle w:val="TableParagraph"/>
              <w:spacing w:line="226" w:lineRule="exact"/>
              <w:ind w:left="115"/>
              <w:rPr>
                <w:sz w:val="20"/>
              </w:rPr>
            </w:pPr>
            <w:r>
              <w:rPr>
                <w:color w:val="221E1F"/>
                <w:w w:val="110"/>
                <w:sz w:val="20"/>
              </w:rPr>
              <w:t>Обществознание</w:t>
            </w:r>
            <w:r>
              <w:rPr>
                <w:color w:val="221E1F"/>
                <w:spacing w:val="42"/>
                <w:w w:val="115"/>
                <w:sz w:val="20"/>
              </w:rPr>
              <w:t xml:space="preserve"> </w:t>
            </w:r>
            <w:r>
              <w:rPr>
                <w:color w:val="221E1F"/>
                <w:spacing w:val="-10"/>
                <w:w w:val="115"/>
                <w:sz w:val="20"/>
              </w:rPr>
              <w:t>и</w:t>
            </w:r>
          </w:p>
          <w:p w:rsidR="002332BC" w:rsidRDefault="002332BC" w:rsidP="00543FDD">
            <w:pPr>
              <w:pStyle w:val="TableParagraph"/>
              <w:spacing w:line="230" w:lineRule="exact"/>
              <w:ind w:left="115" w:right="17"/>
              <w:rPr>
                <w:sz w:val="20"/>
              </w:rPr>
            </w:pPr>
            <w:r>
              <w:rPr>
                <w:color w:val="221E1F"/>
                <w:spacing w:val="-2"/>
                <w:w w:val="115"/>
                <w:sz w:val="20"/>
              </w:rPr>
              <w:t>естествознание</w:t>
            </w:r>
            <w:r>
              <w:rPr>
                <w:color w:val="221E1F"/>
                <w:spacing w:val="-5"/>
                <w:w w:val="115"/>
                <w:sz w:val="20"/>
              </w:rPr>
              <w:t xml:space="preserve"> </w:t>
            </w:r>
            <w:r>
              <w:rPr>
                <w:color w:val="221E1F"/>
                <w:spacing w:val="-2"/>
                <w:w w:val="115"/>
                <w:sz w:val="20"/>
              </w:rPr>
              <w:t xml:space="preserve">(Окружающий </w:t>
            </w:r>
            <w:r>
              <w:rPr>
                <w:color w:val="221E1F"/>
                <w:spacing w:val="-4"/>
                <w:w w:val="115"/>
                <w:sz w:val="20"/>
              </w:rPr>
              <w:t>мир)</w:t>
            </w:r>
          </w:p>
        </w:tc>
        <w:tc>
          <w:tcPr>
            <w:tcW w:w="2832" w:type="dxa"/>
            <w:tcBorders>
              <w:left w:val="single" w:sz="4" w:space="0" w:color="000000"/>
              <w:right w:val="single" w:sz="4" w:space="0" w:color="000000"/>
            </w:tcBorders>
          </w:tcPr>
          <w:p w:rsidR="002332BC" w:rsidRDefault="002332BC" w:rsidP="00543FDD">
            <w:pPr>
              <w:pStyle w:val="TableParagraph"/>
              <w:spacing w:line="226" w:lineRule="exact"/>
              <w:ind w:left="118"/>
              <w:rPr>
                <w:sz w:val="20"/>
              </w:rPr>
            </w:pPr>
            <w:r>
              <w:rPr>
                <w:color w:val="221E1F"/>
                <w:spacing w:val="-2"/>
                <w:w w:val="120"/>
                <w:sz w:val="20"/>
              </w:rPr>
              <w:t>Окружающий</w:t>
            </w:r>
            <w:r>
              <w:rPr>
                <w:color w:val="221E1F"/>
                <w:spacing w:val="-1"/>
                <w:w w:val="120"/>
                <w:sz w:val="20"/>
              </w:rPr>
              <w:t xml:space="preserve"> </w:t>
            </w:r>
            <w:r>
              <w:rPr>
                <w:color w:val="221E1F"/>
                <w:spacing w:val="-5"/>
                <w:w w:val="120"/>
                <w:sz w:val="20"/>
              </w:rPr>
              <w:t>мир</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327"/>
              <w:rPr>
                <w:sz w:val="20"/>
              </w:rPr>
            </w:pPr>
            <w:r>
              <w:rPr>
                <w:color w:val="221E1F"/>
                <w:w w:val="118"/>
                <w:sz w:val="20"/>
              </w:rPr>
              <w:t>2</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328"/>
              <w:rPr>
                <w:sz w:val="20"/>
              </w:rPr>
            </w:pPr>
            <w:r>
              <w:rPr>
                <w:color w:val="221E1F"/>
                <w:w w:val="118"/>
                <w:sz w:val="20"/>
              </w:rPr>
              <w:t>2</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0" w:right="298"/>
              <w:jc w:val="right"/>
              <w:rPr>
                <w:sz w:val="20"/>
              </w:rPr>
            </w:pPr>
            <w:r>
              <w:rPr>
                <w:color w:val="221E1F"/>
                <w:w w:val="118"/>
                <w:sz w:val="20"/>
              </w:rPr>
              <w:t>2</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28"/>
              <w:jc w:val="center"/>
              <w:rPr>
                <w:sz w:val="20"/>
              </w:rPr>
            </w:pPr>
            <w:r>
              <w:rPr>
                <w:color w:val="221E1F"/>
                <w:w w:val="118"/>
                <w:sz w:val="20"/>
              </w:rPr>
              <w:t>2</w:t>
            </w:r>
          </w:p>
        </w:tc>
        <w:tc>
          <w:tcPr>
            <w:tcW w:w="77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6" w:lineRule="exact"/>
              <w:ind w:left="0" w:right="306"/>
              <w:jc w:val="right"/>
              <w:rPr>
                <w:sz w:val="20"/>
              </w:rPr>
            </w:pPr>
            <w:r>
              <w:rPr>
                <w:color w:val="221E1F"/>
                <w:w w:val="118"/>
                <w:sz w:val="20"/>
              </w:rPr>
              <w:t>8</w:t>
            </w:r>
          </w:p>
        </w:tc>
      </w:tr>
      <w:tr w:rsidR="002332BC" w:rsidTr="00543FDD">
        <w:trPr>
          <w:trHeight w:val="686"/>
        </w:trPr>
        <w:tc>
          <w:tcPr>
            <w:tcW w:w="3507" w:type="dxa"/>
            <w:tcBorders>
              <w:left w:val="single" w:sz="4" w:space="0" w:color="000000"/>
              <w:right w:val="single" w:sz="4" w:space="0" w:color="000000"/>
            </w:tcBorders>
          </w:tcPr>
          <w:p w:rsidR="002332BC" w:rsidRDefault="002332BC" w:rsidP="00543FDD">
            <w:pPr>
              <w:pStyle w:val="TableParagraph"/>
              <w:spacing w:line="242" w:lineRule="auto"/>
              <w:ind w:left="115" w:right="527"/>
              <w:rPr>
                <w:sz w:val="20"/>
              </w:rPr>
            </w:pPr>
            <w:r>
              <w:rPr>
                <w:color w:val="221E1F"/>
                <w:w w:val="115"/>
                <w:sz w:val="20"/>
              </w:rPr>
              <w:t>Основы религиозных культур и светской этики</w:t>
            </w:r>
          </w:p>
        </w:tc>
        <w:tc>
          <w:tcPr>
            <w:tcW w:w="2832" w:type="dxa"/>
            <w:tcBorders>
              <w:left w:val="single" w:sz="4" w:space="0" w:color="000000"/>
              <w:right w:val="single" w:sz="4" w:space="0" w:color="000000"/>
            </w:tcBorders>
          </w:tcPr>
          <w:p w:rsidR="002332BC" w:rsidRDefault="002332BC" w:rsidP="00543FDD">
            <w:pPr>
              <w:pStyle w:val="TableParagraph"/>
              <w:spacing w:line="227" w:lineRule="exact"/>
              <w:ind w:left="118"/>
              <w:rPr>
                <w:sz w:val="20"/>
              </w:rPr>
            </w:pPr>
            <w:r>
              <w:rPr>
                <w:color w:val="221E1F"/>
                <w:w w:val="120"/>
                <w:sz w:val="20"/>
              </w:rPr>
              <w:t>Основы</w:t>
            </w:r>
            <w:r>
              <w:rPr>
                <w:color w:val="221E1F"/>
                <w:spacing w:val="-12"/>
                <w:w w:val="120"/>
                <w:sz w:val="20"/>
              </w:rPr>
              <w:t xml:space="preserve"> </w:t>
            </w:r>
            <w:r>
              <w:rPr>
                <w:color w:val="221E1F"/>
                <w:spacing w:val="-2"/>
                <w:w w:val="120"/>
                <w:sz w:val="20"/>
              </w:rPr>
              <w:t>религиозных</w:t>
            </w:r>
          </w:p>
          <w:p w:rsidR="002332BC" w:rsidRDefault="002332BC" w:rsidP="00543FDD">
            <w:pPr>
              <w:pStyle w:val="TableParagraph"/>
              <w:spacing w:line="230" w:lineRule="exact"/>
              <w:ind w:left="118" w:right="230"/>
              <w:rPr>
                <w:sz w:val="20"/>
              </w:rPr>
            </w:pPr>
            <w:r>
              <w:rPr>
                <w:color w:val="221E1F"/>
                <w:w w:val="120"/>
                <w:sz w:val="20"/>
              </w:rPr>
              <w:t>культур</w:t>
            </w:r>
            <w:r>
              <w:rPr>
                <w:color w:val="221E1F"/>
                <w:spacing w:val="-15"/>
                <w:w w:val="120"/>
                <w:sz w:val="20"/>
              </w:rPr>
              <w:t xml:space="preserve"> </w:t>
            </w:r>
            <w:r>
              <w:rPr>
                <w:color w:val="221E1F"/>
                <w:w w:val="120"/>
                <w:sz w:val="20"/>
              </w:rPr>
              <w:t>и</w:t>
            </w:r>
            <w:r>
              <w:rPr>
                <w:color w:val="221E1F"/>
                <w:spacing w:val="-15"/>
                <w:w w:val="120"/>
                <w:sz w:val="20"/>
              </w:rPr>
              <w:t xml:space="preserve"> </w:t>
            </w:r>
            <w:r>
              <w:rPr>
                <w:color w:val="221E1F"/>
                <w:w w:val="120"/>
                <w:sz w:val="20"/>
              </w:rPr>
              <w:t xml:space="preserve">светской </w:t>
            </w:r>
            <w:r>
              <w:rPr>
                <w:color w:val="221E1F"/>
                <w:spacing w:val="-4"/>
                <w:w w:val="120"/>
                <w:sz w:val="20"/>
              </w:rPr>
              <w:t>этики</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323"/>
              <w:rPr>
                <w:sz w:val="20"/>
              </w:rPr>
            </w:pPr>
            <w:r>
              <w:rPr>
                <w:color w:val="221E1F"/>
                <w:w w:val="124"/>
                <w:sz w:val="20"/>
              </w:rPr>
              <w:t>–</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324"/>
              <w:rPr>
                <w:sz w:val="20"/>
              </w:rPr>
            </w:pPr>
            <w:r>
              <w:rPr>
                <w:color w:val="221E1F"/>
                <w:w w:val="124"/>
                <w:sz w:val="20"/>
              </w:rPr>
              <w:t>–</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0" w:right="293"/>
              <w:jc w:val="right"/>
              <w:rPr>
                <w:sz w:val="20"/>
              </w:rPr>
            </w:pPr>
            <w:r>
              <w:rPr>
                <w:color w:val="221E1F"/>
                <w:w w:val="124"/>
                <w:sz w:val="20"/>
              </w:rPr>
              <w:t>–</w:t>
            </w:r>
          </w:p>
        </w:tc>
        <w:tc>
          <w:tcPr>
            <w:tcW w:w="75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28"/>
              <w:jc w:val="center"/>
              <w:rPr>
                <w:sz w:val="20"/>
              </w:rPr>
            </w:pPr>
            <w:r>
              <w:rPr>
                <w:color w:val="221E1F"/>
                <w:w w:val="118"/>
                <w:sz w:val="20"/>
              </w:rPr>
              <w:t>1</w:t>
            </w:r>
          </w:p>
        </w:tc>
        <w:tc>
          <w:tcPr>
            <w:tcW w:w="776" w:type="dxa"/>
            <w:tcBorders>
              <w:top w:val="single" w:sz="6" w:space="0" w:color="000000"/>
              <w:left w:val="single" w:sz="4" w:space="0" w:color="000000"/>
              <w:bottom w:val="single" w:sz="6" w:space="0" w:color="000000"/>
              <w:right w:val="single" w:sz="4" w:space="0" w:color="000000"/>
            </w:tcBorders>
          </w:tcPr>
          <w:p w:rsidR="002332BC" w:rsidRDefault="002332BC" w:rsidP="00543FDD">
            <w:pPr>
              <w:pStyle w:val="TableParagraph"/>
              <w:spacing w:line="227" w:lineRule="exact"/>
              <w:ind w:left="0" w:right="306"/>
              <w:jc w:val="right"/>
              <w:rPr>
                <w:sz w:val="20"/>
              </w:rPr>
            </w:pPr>
            <w:r>
              <w:rPr>
                <w:color w:val="221E1F"/>
                <w:w w:val="118"/>
                <w:sz w:val="20"/>
              </w:rPr>
              <w:t>1</w:t>
            </w:r>
          </w:p>
        </w:tc>
      </w:tr>
    </w:tbl>
    <w:p w:rsidR="002332BC" w:rsidRDefault="002332BC" w:rsidP="002332BC">
      <w:pPr>
        <w:spacing w:line="227" w:lineRule="exact"/>
        <w:rPr>
          <w:sz w:val="20"/>
        </w:rPr>
      </w:pPr>
    </w:p>
    <w:tbl>
      <w:tblPr>
        <w:tblStyle w:val="TableNormal"/>
        <w:tblW w:w="0" w:type="auto"/>
        <w:tblInd w:w="272"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3510"/>
        <w:gridCol w:w="2829"/>
        <w:gridCol w:w="756"/>
        <w:gridCol w:w="756"/>
        <w:gridCol w:w="756"/>
        <w:gridCol w:w="756"/>
        <w:gridCol w:w="776"/>
      </w:tblGrid>
      <w:tr w:rsidR="002332BC" w:rsidTr="00543FDD">
        <w:trPr>
          <w:trHeight w:val="397"/>
        </w:trPr>
        <w:tc>
          <w:tcPr>
            <w:tcW w:w="3510" w:type="dxa"/>
            <w:vMerge w:val="restart"/>
            <w:tcBorders>
              <w:left w:val="single" w:sz="4" w:space="0" w:color="221E1F"/>
              <w:right w:val="single" w:sz="4" w:space="0" w:color="221E1F"/>
            </w:tcBorders>
          </w:tcPr>
          <w:p w:rsidR="002332BC" w:rsidRDefault="002332BC" w:rsidP="00543FDD">
            <w:pPr>
              <w:pStyle w:val="TableParagraph"/>
              <w:spacing w:before="5"/>
              <w:ind w:left="0"/>
              <w:rPr>
                <w:sz w:val="19"/>
              </w:rPr>
            </w:pPr>
          </w:p>
          <w:p w:rsidR="002332BC" w:rsidRDefault="002332BC" w:rsidP="00543FDD">
            <w:pPr>
              <w:pStyle w:val="TableParagraph"/>
              <w:ind w:left="799"/>
              <w:rPr>
                <w:b/>
                <w:sz w:val="20"/>
              </w:rPr>
            </w:pPr>
            <w:r>
              <w:rPr>
                <w:b/>
                <w:color w:val="221E1F"/>
                <w:w w:val="95"/>
                <w:sz w:val="20"/>
              </w:rPr>
              <w:t>Предметные</w:t>
            </w:r>
            <w:r>
              <w:rPr>
                <w:b/>
                <w:color w:val="221E1F"/>
                <w:spacing w:val="35"/>
                <w:sz w:val="20"/>
              </w:rPr>
              <w:t xml:space="preserve"> </w:t>
            </w:r>
            <w:r>
              <w:rPr>
                <w:b/>
                <w:color w:val="221E1F"/>
                <w:spacing w:val="-2"/>
                <w:sz w:val="20"/>
              </w:rPr>
              <w:t>области</w:t>
            </w:r>
          </w:p>
        </w:tc>
        <w:tc>
          <w:tcPr>
            <w:tcW w:w="2829" w:type="dxa"/>
            <w:vMerge w:val="restart"/>
            <w:tcBorders>
              <w:left w:val="single" w:sz="4" w:space="0" w:color="221E1F"/>
              <w:right w:val="single" w:sz="4" w:space="0" w:color="221E1F"/>
            </w:tcBorders>
          </w:tcPr>
          <w:p w:rsidR="002332BC" w:rsidRDefault="002332BC" w:rsidP="00543FDD">
            <w:pPr>
              <w:pStyle w:val="TableParagraph"/>
              <w:spacing w:line="242" w:lineRule="auto"/>
              <w:ind w:left="1071" w:hanging="524"/>
              <w:rPr>
                <w:b/>
                <w:sz w:val="20"/>
              </w:rPr>
            </w:pPr>
            <w:r>
              <w:rPr>
                <w:b/>
                <w:color w:val="221E1F"/>
                <w:spacing w:val="-2"/>
                <w:sz w:val="20"/>
              </w:rPr>
              <w:t>Учебные</w:t>
            </w:r>
            <w:r>
              <w:rPr>
                <w:b/>
                <w:color w:val="221E1F"/>
                <w:spacing w:val="-11"/>
                <w:sz w:val="20"/>
              </w:rPr>
              <w:t xml:space="preserve"> </w:t>
            </w:r>
            <w:r>
              <w:rPr>
                <w:b/>
                <w:color w:val="221E1F"/>
                <w:spacing w:val="-2"/>
                <w:sz w:val="20"/>
              </w:rPr>
              <w:t>предметы Классы</w:t>
            </w:r>
          </w:p>
        </w:tc>
        <w:tc>
          <w:tcPr>
            <w:tcW w:w="3024" w:type="dxa"/>
            <w:gridSpan w:val="4"/>
            <w:tcBorders>
              <w:top w:val="single" w:sz="8" w:space="0" w:color="221E1F"/>
              <w:left w:val="single" w:sz="4" w:space="0" w:color="221E1F"/>
              <w:right w:val="single" w:sz="4" w:space="0" w:color="221E1F"/>
            </w:tcBorders>
          </w:tcPr>
          <w:p w:rsidR="002332BC" w:rsidRDefault="002332BC" w:rsidP="00543FDD">
            <w:pPr>
              <w:pStyle w:val="TableParagraph"/>
              <w:spacing w:line="222" w:lineRule="exact"/>
              <w:ind w:left="254"/>
              <w:rPr>
                <w:b/>
                <w:sz w:val="20"/>
              </w:rPr>
            </w:pPr>
            <w:r>
              <w:rPr>
                <w:b/>
                <w:color w:val="221E1F"/>
                <w:sz w:val="20"/>
              </w:rPr>
              <w:t>Количество</w:t>
            </w:r>
            <w:r>
              <w:rPr>
                <w:b/>
                <w:color w:val="221E1F"/>
                <w:spacing w:val="-10"/>
                <w:sz w:val="20"/>
              </w:rPr>
              <w:t xml:space="preserve"> </w:t>
            </w:r>
            <w:r>
              <w:rPr>
                <w:b/>
                <w:color w:val="221E1F"/>
                <w:sz w:val="20"/>
              </w:rPr>
              <w:t>часов</w:t>
            </w:r>
            <w:r>
              <w:rPr>
                <w:b/>
                <w:color w:val="221E1F"/>
                <w:spacing w:val="-10"/>
                <w:sz w:val="20"/>
              </w:rPr>
              <w:t xml:space="preserve"> </w:t>
            </w:r>
            <w:r>
              <w:rPr>
                <w:b/>
                <w:color w:val="221E1F"/>
                <w:sz w:val="20"/>
              </w:rPr>
              <w:t>в</w:t>
            </w:r>
            <w:r>
              <w:rPr>
                <w:b/>
                <w:color w:val="221E1F"/>
                <w:spacing w:val="-10"/>
                <w:sz w:val="20"/>
              </w:rPr>
              <w:t xml:space="preserve"> </w:t>
            </w:r>
            <w:r>
              <w:rPr>
                <w:b/>
                <w:color w:val="221E1F"/>
                <w:spacing w:val="-2"/>
                <w:sz w:val="20"/>
              </w:rPr>
              <w:t>неделю</w:t>
            </w:r>
          </w:p>
        </w:tc>
        <w:tc>
          <w:tcPr>
            <w:tcW w:w="776" w:type="dxa"/>
            <w:vMerge w:val="restart"/>
            <w:tcBorders>
              <w:left w:val="single" w:sz="4" w:space="0" w:color="221E1F"/>
              <w:right w:val="single" w:sz="4" w:space="0" w:color="221E1F"/>
            </w:tcBorders>
          </w:tcPr>
          <w:p w:rsidR="002332BC" w:rsidRDefault="002332BC" w:rsidP="00543FDD">
            <w:pPr>
              <w:pStyle w:val="TableParagraph"/>
              <w:spacing w:before="5"/>
              <w:ind w:left="0"/>
              <w:rPr>
                <w:sz w:val="19"/>
              </w:rPr>
            </w:pPr>
          </w:p>
          <w:p w:rsidR="002332BC" w:rsidRDefault="002332BC" w:rsidP="00543FDD">
            <w:pPr>
              <w:pStyle w:val="TableParagraph"/>
              <w:ind w:left="132"/>
              <w:rPr>
                <w:b/>
                <w:sz w:val="20"/>
              </w:rPr>
            </w:pPr>
            <w:r>
              <w:rPr>
                <w:b/>
                <w:color w:val="221E1F"/>
                <w:spacing w:val="-2"/>
                <w:w w:val="105"/>
                <w:sz w:val="20"/>
              </w:rPr>
              <w:t>Всего</w:t>
            </w:r>
          </w:p>
        </w:tc>
      </w:tr>
      <w:tr w:rsidR="002332BC" w:rsidTr="00543FDD">
        <w:trPr>
          <w:trHeight w:val="456"/>
        </w:trPr>
        <w:tc>
          <w:tcPr>
            <w:tcW w:w="3510" w:type="dxa"/>
            <w:vMerge/>
            <w:tcBorders>
              <w:top w:val="nil"/>
              <w:left w:val="single" w:sz="4" w:space="0" w:color="221E1F"/>
              <w:right w:val="single" w:sz="4" w:space="0" w:color="221E1F"/>
            </w:tcBorders>
          </w:tcPr>
          <w:p w:rsidR="002332BC" w:rsidRDefault="002332BC" w:rsidP="00543FDD">
            <w:pPr>
              <w:rPr>
                <w:sz w:val="2"/>
                <w:szCs w:val="2"/>
              </w:rPr>
            </w:pPr>
          </w:p>
        </w:tc>
        <w:tc>
          <w:tcPr>
            <w:tcW w:w="2829" w:type="dxa"/>
            <w:vMerge/>
            <w:tcBorders>
              <w:top w:val="nil"/>
              <w:left w:val="single" w:sz="4" w:space="0" w:color="221E1F"/>
              <w:right w:val="single" w:sz="4" w:space="0" w:color="221E1F"/>
            </w:tcBorders>
          </w:tcPr>
          <w:p w:rsidR="002332BC" w:rsidRDefault="002332BC" w:rsidP="00543FDD">
            <w:pPr>
              <w:rPr>
                <w:sz w:val="2"/>
                <w:szCs w:val="2"/>
              </w:rPr>
            </w:pP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0" w:right="312"/>
              <w:jc w:val="right"/>
              <w:rPr>
                <w:b/>
                <w:sz w:val="20"/>
              </w:rPr>
            </w:pPr>
            <w:r>
              <w:rPr>
                <w:b/>
                <w:color w:val="221E1F"/>
                <w:w w:val="121"/>
                <w:sz w:val="20"/>
              </w:rPr>
              <w:t>I</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0" w:right="262"/>
              <w:jc w:val="right"/>
              <w:rPr>
                <w:b/>
                <w:sz w:val="20"/>
              </w:rPr>
            </w:pPr>
            <w:r>
              <w:rPr>
                <w:b/>
                <w:color w:val="221E1F"/>
                <w:spacing w:val="-5"/>
                <w:w w:val="125"/>
                <w:sz w:val="20"/>
              </w:rPr>
              <w:t>II</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230" w:right="209"/>
              <w:jc w:val="center"/>
              <w:rPr>
                <w:b/>
                <w:sz w:val="20"/>
              </w:rPr>
            </w:pPr>
            <w:r>
              <w:rPr>
                <w:b/>
                <w:color w:val="221E1F"/>
                <w:spacing w:val="-5"/>
                <w:w w:val="125"/>
                <w:sz w:val="20"/>
              </w:rPr>
              <w:t>II</w:t>
            </w:r>
          </w:p>
          <w:p w:rsidR="002332BC" w:rsidRDefault="002332BC" w:rsidP="00543FDD">
            <w:pPr>
              <w:pStyle w:val="TableParagraph"/>
              <w:spacing w:before="1" w:line="216" w:lineRule="exact"/>
              <w:ind w:left="22"/>
              <w:jc w:val="center"/>
              <w:rPr>
                <w:b/>
                <w:sz w:val="20"/>
              </w:rPr>
            </w:pPr>
            <w:r>
              <w:rPr>
                <w:b/>
                <w:color w:val="221E1F"/>
                <w:w w:val="123"/>
                <w:sz w:val="20"/>
              </w:rPr>
              <w:t>I</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229" w:right="206"/>
              <w:jc w:val="center"/>
              <w:rPr>
                <w:b/>
                <w:sz w:val="20"/>
              </w:rPr>
            </w:pPr>
            <w:r>
              <w:rPr>
                <w:b/>
                <w:color w:val="221E1F"/>
                <w:spacing w:val="-5"/>
                <w:w w:val="125"/>
                <w:sz w:val="20"/>
              </w:rPr>
              <w:t>IV</w:t>
            </w:r>
          </w:p>
        </w:tc>
        <w:tc>
          <w:tcPr>
            <w:tcW w:w="776" w:type="dxa"/>
            <w:vMerge/>
            <w:tcBorders>
              <w:top w:val="nil"/>
              <w:left w:val="single" w:sz="4" w:space="0" w:color="221E1F"/>
              <w:right w:val="single" w:sz="4" w:space="0" w:color="221E1F"/>
            </w:tcBorders>
          </w:tcPr>
          <w:p w:rsidR="002332BC" w:rsidRDefault="002332BC" w:rsidP="00543FDD">
            <w:pPr>
              <w:rPr>
                <w:sz w:val="2"/>
                <w:szCs w:val="2"/>
              </w:rPr>
            </w:pPr>
          </w:p>
        </w:tc>
      </w:tr>
      <w:tr w:rsidR="002332BC" w:rsidTr="00543FDD">
        <w:trPr>
          <w:trHeight w:val="456"/>
        </w:trPr>
        <w:tc>
          <w:tcPr>
            <w:tcW w:w="3510" w:type="dxa"/>
            <w:vMerge w:val="restart"/>
            <w:tcBorders>
              <w:left w:val="single" w:sz="4" w:space="0" w:color="221E1F"/>
              <w:right w:val="single" w:sz="4" w:space="0" w:color="221E1F"/>
            </w:tcBorders>
          </w:tcPr>
          <w:p w:rsidR="002332BC" w:rsidRDefault="002332BC" w:rsidP="00543FDD">
            <w:pPr>
              <w:pStyle w:val="TableParagraph"/>
              <w:spacing w:line="219" w:lineRule="exact"/>
              <w:ind w:left="114"/>
              <w:rPr>
                <w:sz w:val="20"/>
              </w:rPr>
            </w:pPr>
            <w:r>
              <w:rPr>
                <w:color w:val="221E1F"/>
                <w:spacing w:val="-2"/>
                <w:w w:val="115"/>
                <w:sz w:val="20"/>
              </w:rPr>
              <w:t>Искусство</w:t>
            </w:r>
          </w:p>
        </w:tc>
        <w:tc>
          <w:tcPr>
            <w:tcW w:w="2829" w:type="dxa"/>
            <w:tcBorders>
              <w:left w:val="single" w:sz="4" w:space="0" w:color="221E1F"/>
              <w:right w:val="single" w:sz="4" w:space="0" w:color="221E1F"/>
            </w:tcBorders>
          </w:tcPr>
          <w:p w:rsidR="002332BC" w:rsidRDefault="002332BC" w:rsidP="00543FDD">
            <w:pPr>
              <w:pStyle w:val="TableParagraph"/>
              <w:spacing w:line="219" w:lineRule="exact"/>
              <w:ind w:left="112"/>
              <w:rPr>
                <w:sz w:val="20"/>
              </w:rPr>
            </w:pPr>
            <w:r>
              <w:rPr>
                <w:color w:val="221E1F"/>
                <w:spacing w:val="-2"/>
                <w:w w:val="115"/>
                <w:sz w:val="20"/>
              </w:rPr>
              <w:t>Изобразительное</w:t>
            </w:r>
          </w:p>
          <w:p w:rsidR="002332BC" w:rsidRDefault="002332BC" w:rsidP="00543FDD">
            <w:pPr>
              <w:pStyle w:val="TableParagraph"/>
              <w:spacing w:before="1" w:line="216" w:lineRule="exact"/>
              <w:ind w:left="112"/>
              <w:rPr>
                <w:sz w:val="20"/>
              </w:rPr>
            </w:pPr>
            <w:r>
              <w:rPr>
                <w:color w:val="221E1F"/>
                <w:spacing w:val="-2"/>
                <w:w w:val="115"/>
                <w:sz w:val="20"/>
              </w:rPr>
              <w:t>искусство</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0" w:right="296"/>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19" w:lineRule="exact"/>
              <w:ind w:left="26"/>
              <w:jc w:val="center"/>
              <w:rPr>
                <w:sz w:val="20"/>
              </w:rPr>
            </w:pPr>
            <w:r>
              <w:rPr>
                <w:color w:val="221E1F"/>
                <w:w w:val="118"/>
                <w:sz w:val="20"/>
              </w:rPr>
              <w:t>1</w:t>
            </w:r>
          </w:p>
        </w:tc>
        <w:tc>
          <w:tcPr>
            <w:tcW w:w="776" w:type="dxa"/>
            <w:tcBorders>
              <w:left w:val="single" w:sz="4" w:space="0" w:color="221E1F"/>
              <w:right w:val="single" w:sz="4" w:space="0" w:color="221E1F"/>
            </w:tcBorders>
          </w:tcPr>
          <w:p w:rsidR="002332BC" w:rsidRDefault="002332BC" w:rsidP="00543FDD">
            <w:pPr>
              <w:pStyle w:val="TableParagraph"/>
              <w:spacing w:line="219" w:lineRule="exact"/>
              <w:ind w:left="27"/>
              <w:jc w:val="center"/>
              <w:rPr>
                <w:sz w:val="20"/>
              </w:rPr>
            </w:pPr>
            <w:r>
              <w:rPr>
                <w:color w:val="221E1F"/>
                <w:w w:val="118"/>
                <w:sz w:val="20"/>
              </w:rPr>
              <w:t>4</w:t>
            </w:r>
          </w:p>
        </w:tc>
      </w:tr>
      <w:tr w:rsidR="002332BC" w:rsidTr="00543FDD">
        <w:trPr>
          <w:trHeight w:val="335"/>
        </w:trPr>
        <w:tc>
          <w:tcPr>
            <w:tcW w:w="3510" w:type="dxa"/>
            <w:vMerge/>
            <w:tcBorders>
              <w:top w:val="nil"/>
              <w:left w:val="single" w:sz="4" w:space="0" w:color="221E1F"/>
              <w:right w:val="single" w:sz="4" w:space="0" w:color="221E1F"/>
            </w:tcBorders>
          </w:tcPr>
          <w:p w:rsidR="002332BC" w:rsidRDefault="002332BC" w:rsidP="00543FDD">
            <w:pPr>
              <w:rPr>
                <w:sz w:val="2"/>
                <w:szCs w:val="2"/>
              </w:rPr>
            </w:pPr>
          </w:p>
        </w:tc>
        <w:tc>
          <w:tcPr>
            <w:tcW w:w="2829" w:type="dxa"/>
            <w:tcBorders>
              <w:left w:val="single" w:sz="4" w:space="0" w:color="221E1F"/>
              <w:right w:val="single" w:sz="4" w:space="0" w:color="221E1F"/>
            </w:tcBorders>
          </w:tcPr>
          <w:p w:rsidR="002332BC" w:rsidRDefault="002332BC" w:rsidP="00543FDD">
            <w:pPr>
              <w:pStyle w:val="TableParagraph"/>
              <w:spacing w:line="218" w:lineRule="exact"/>
              <w:ind w:left="112"/>
              <w:rPr>
                <w:sz w:val="20"/>
              </w:rPr>
            </w:pPr>
            <w:r>
              <w:rPr>
                <w:color w:val="221E1F"/>
                <w:spacing w:val="-2"/>
                <w:w w:val="120"/>
                <w:sz w:val="20"/>
              </w:rPr>
              <w:t>Музыка</w:t>
            </w:r>
          </w:p>
        </w:tc>
        <w:tc>
          <w:tcPr>
            <w:tcW w:w="756" w:type="dxa"/>
            <w:tcBorders>
              <w:left w:val="single" w:sz="4" w:space="0" w:color="221E1F"/>
              <w:right w:val="single" w:sz="4" w:space="0" w:color="221E1F"/>
            </w:tcBorders>
          </w:tcPr>
          <w:p w:rsidR="002332BC" w:rsidRDefault="002332BC" w:rsidP="00543FDD">
            <w:pPr>
              <w:pStyle w:val="TableParagraph"/>
              <w:spacing w:line="218" w:lineRule="exact"/>
              <w:ind w:left="0" w:right="296"/>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18"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18"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18" w:lineRule="exact"/>
              <w:ind w:left="26"/>
              <w:jc w:val="center"/>
              <w:rPr>
                <w:sz w:val="20"/>
              </w:rPr>
            </w:pPr>
            <w:r>
              <w:rPr>
                <w:color w:val="221E1F"/>
                <w:w w:val="118"/>
                <w:sz w:val="20"/>
              </w:rPr>
              <w:t>1</w:t>
            </w:r>
          </w:p>
        </w:tc>
        <w:tc>
          <w:tcPr>
            <w:tcW w:w="776" w:type="dxa"/>
            <w:tcBorders>
              <w:left w:val="single" w:sz="4" w:space="0" w:color="221E1F"/>
              <w:right w:val="single" w:sz="4" w:space="0" w:color="221E1F"/>
            </w:tcBorders>
          </w:tcPr>
          <w:p w:rsidR="002332BC" w:rsidRDefault="002332BC" w:rsidP="00543FDD">
            <w:pPr>
              <w:pStyle w:val="TableParagraph"/>
              <w:spacing w:line="218" w:lineRule="exact"/>
              <w:ind w:left="27"/>
              <w:jc w:val="center"/>
              <w:rPr>
                <w:sz w:val="20"/>
              </w:rPr>
            </w:pPr>
            <w:r>
              <w:rPr>
                <w:color w:val="221E1F"/>
                <w:w w:val="118"/>
                <w:sz w:val="20"/>
              </w:rPr>
              <w:t>4</w:t>
            </w:r>
          </w:p>
        </w:tc>
      </w:tr>
      <w:tr w:rsidR="002332BC" w:rsidTr="00543FDD">
        <w:trPr>
          <w:trHeight w:val="338"/>
        </w:trPr>
        <w:tc>
          <w:tcPr>
            <w:tcW w:w="3510" w:type="dxa"/>
            <w:tcBorders>
              <w:left w:val="single" w:sz="4" w:space="0" w:color="221E1F"/>
              <w:right w:val="single" w:sz="4" w:space="0" w:color="221E1F"/>
            </w:tcBorders>
          </w:tcPr>
          <w:p w:rsidR="002332BC" w:rsidRDefault="002332BC" w:rsidP="00543FDD">
            <w:pPr>
              <w:pStyle w:val="TableParagraph"/>
              <w:spacing w:line="222" w:lineRule="exact"/>
              <w:ind w:left="114"/>
              <w:rPr>
                <w:sz w:val="20"/>
              </w:rPr>
            </w:pPr>
            <w:r>
              <w:rPr>
                <w:color w:val="221E1F"/>
                <w:spacing w:val="-2"/>
                <w:w w:val="120"/>
                <w:sz w:val="20"/>
              </w:rPr>
              <w:t>Технология</w:t>
            </w:r>
          </w:p>
        </w:tc>
        <w:tc>
          <w:tcPr>
            <w:tcW w:w="2829" w:type="dxa"/>
            <w:tcBorders>
              <w:left w:val="single" w:sz="4" w:space="0" w:color="221E1F"/>
              <w:right w:val="single" w:sz="4" w:space="0" w:color="221E1F"/>
            </w:tcBorders>
          </w:tcPr>
          <w:p w:rsidR="002332BC" w:rsidRDefault="002332BC" w:rsidP="00543FDD">
            <w:pPr>
              <w:pStyle w:val="TableParagraph"/>
              <w:spacing w:line="222" w:lineRule="exact"/>
              <w:ind w:left="112"/>
              <w:rPr>
                <w:sz w:val="20"/>
              </w:rPr>
            </w:pPr>
            <w:r>
              <w:rPr>
                <w:color w:val="221E1F"/>
                <w:spacing w:val="-2"/>
                <w:w w:val="120"/>
                <w:sz w:val="20"/>
              </w:rPr>
              <w:t>Технология</w:t>
            </w:r>
          </w:p>
        </w:tc>
        <w:tc>
          <w:tcPr>
            <w:tcW w:w="756" w:type="dxa"/>
            <w:tcBorders>
              <w:left w:val="single" w:sz="4" w:space="0" w:color="221E1F"/>
              <w:right w:val="single" w:sz="4" w:space="0" w:color="221E1F"/>
            </w:tcBorders>
          </w:tcPr>
          <w:p w:rsidR="002332BC" w:rsidRDefault="002332BC" w:rsidP="00543FDD">
            <w:pPr>
              <w:pStyle w:val="TableParagraph"/>
              <w:spacing w:line="222" w:lineRule="exact"/>
              <w:ind w:left="0" w:right="296"/>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22"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22"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22" w:lineRule="exact"/>
              <w:ind w:left="26"/>
              <w:jc w:val="center"/>
              <w:rPr>
                <w:sz w:val="20"/>
              </w:rPr>
            </w:pPr>
            <w:r>
              <w:rPr>
                <w:color w:val="221E1F"/>
                <w:w w:val="118"/>
                <w:sz w:val="20"/>
              </w:rPr>
              <w:t>1</w:t>
            </w:r>
          </w:p>
        </w:tc>
        <w:tc>
          <w:tcPr>
            <w:tcW w:w="776" w:type="dxa"/>
            <w:tcBorders>
              <w:left w:val="single" w:sz="4" w:space="0" w:color="221E1F"/>
              <w:right w:val="single" w:sz="4" w:space="0" w:color="221E1F"/>
            </w:tcBorders>
          </w:tcPr>
          <w:p w:rsidR="002332BC" w:rsidRDefault="002332BC" w:rsidP="00543FDD">
            <w:pPr>
              <w:pStyle w:val="TableParagraph"/>
              <w:spacing w:line="222" w:lineRule="exact"/>
              <w:ind w:left="27"/>
              <w:jc w:val="center"/>
              <w:rPr>
                <w:sz w:val="20"/>
              </w:rPr>
            </w:pPr>
            <w:r>
              <w:rPr>
                <w:color w:val="221E1F"/>
                <w:w w:val="118"/>
                <w:sz w:val="20"/>
              </w:rPr>
              <w:t>4</w:t>
            </w:r>
          </w:p>
        </w:tc>
      </w:tr>
      <w:tr w:rsidR="002332BC" w:rsidTr="00543FDD">
        <w:trPr>
          <w:trHeight w:val="334"/>
        </w:trPr>
        <w:tc>
          <w:tcPr>
            <w:tcW w:w="3510" w:type="dxa"/>
            <w:tcBorders>
              <w:left w:val="single" w:sz="4" w:space="0" w:color="221E1F"/>
              <w:bottom w:val="single" w:sz="8" w:space="0" w:color="221E1F"/>
              <w:right w:val="single" w:sz="4" w:space="0" w:color="221E1F"/>
            </w:tcBorders>
          </w:tcPr>
          <w:p w:rsidR="002332BC" w:rsidRDefault="002332BC" w:rsidP="00543FDD">
            <w:pPr>
              <w:pStyle w:val="TableParagraph"/>
              <w:spacing w:line="219" w:lineRule="exact"/>
              <w:ind w:left="114"/>
              <w:rPr>
                <w:sz w:val="20"/>
              </w:rPr>
            </w:pPr>
            <w:r>
              <w:rPr>
                <w:color w:val="221E1F"/>
                <w:spacing w:val="-2"/>
                <w:w w:val="120"/>
                <w:sz w:val="20"/>
              </w:rPr>
              <w:t>Физическая</w:t>
            </w:r>
            <w:r>
              <w:rPr>
                <w:color w:val="221E1F"/>
                <w:spacing w:val="-5"/>
                <w:w w:val="120"/>
                <w:sz w:val="20"/>
              </w:rPr>
              <w:t xml:space="preserve"> </w:t>
            </w:r>
            <w:r>
              <w:rPr>
                <w:color w:val="221E1F"/>
                <w:spacing w:val="-2"/>
                <w:w w:val="120"/>
                <w:sz w:val="20"/>
              </w:rPr>
              <w:t>культура</w:t>
            </w:r>
          </w:p>
        </w:tc>
        <w:tc>
          <w:tcPr>
            <w:tcW w:w="2829" w:type="dxa"/>
            <w:tcBorders>
              <w:left w:val="single" w:sz="4" w:space="0" w:color="221E1F"/>
              <w:bottom w:val="single" w:sz="8" w:space="0" w:color="221E1F"/>
              <w:right w:val="single" w:sz="4" w:space="0" w:color="221E1F"/>
            </w:tcBorders>
          </w:tcPr>
          <w:p w:rsidR="002332BC" w:rsidRDefault="002332BC" w:rsidP="00543FDD">
            <w:pPr>
              <w:pStyle w:val="TableParagraph"/>
              <w:spacing w:line="219" w:lineRule="exact"/>
              <w:ind w:left="101"/>
              <w:rPr>
                <w:sz w:val="20"/>
              </w:rPr>
            </w:pPr>
            <w:r>
              <w:rPr>
                <w:color w:val="221E1F"/>
                <w:spacing w:val="-2"/>
                <w:w w:val="120"/>
                <w:sz w:val="20"/>
              </w:rPr>
              <w:t>Физическая культура</w:t>
            </w:r>
          </w:p>
        </w:tc>
        <w:tc>
          <w:tcPr>
            <w:tcW w:w="756" w:type="dxa"/>
            <w:tcBorders>
              <w:left w:val="single" w:sz="4" w:space="0" w:color="221E1F"/>
              <w:right w:val="single" w:sz="4" w:space="0" w:color="221E1F"/>
            </w:tcBorders>
          </w:tcPr>
          <w:p w:rsidR="002332BC" w:rsidRPr="009D05E1" w:rsidRDefault="002332BC" w:rsidP="00543FDD">
            <w:pPr>
              <w:pStyle w:val="TableParagraph"/>
              <w:spacing w:line="219" w:lineRule="exact"/>
              <w:ind w:left="0" w:right="296"/>
              <w:jc w:val="right"/>
              <w:rPr>
                <w:sz w:val="20"/>
              </w:rPr>
            </w:pPr>
            <w:r w:rsidRPr="009D05E1">
              <w:rPr>
                <w:color w:val="221E1F"/>
                <w:w w:val="118"/>
                <w:sz w:val="20"/>
              </w:rPr>
              <w:t>2</w:t>
            </w:r>
          </w:p>
        </w:tc>
        <w:tc>
          <w:tcPr>
            <w:tcW w:w="756" w:type="dxa"/>
            <w:tcBorders>
              <w:left w:val="single" w:sz="4" w:space="0" w:color="221E1F"/>
              <w:right w:val="single" w:sz="4" w:space="0" w:color="221E1F"/>
            </w:tcBorders>
          </w:tcPr>
          <w:p w:rsidR="002332BC" w:rsidRPr="009D05E1" w:rsidRDefault="002332BC" w:rsidP="00543FDD">
            <w:pPr>
              <w:pStyle w:val="TableParagraph"/>
              <w:spacing w:line="219" w:lineRule="exact"/>
              <w:ind w:left="0" w:right="299"/>
              <w:jc w:val="right"/>
              <w:rPr>
                <w:sz w:val="20"/>
              </w:rPr>
            </w:pPr>
            <w:r w:rsidRPr="009D05E1">
              <w:rPr>
                <w:color w:val="221E1F"/>
                <w:w w:val="118"/>
                <w:sz w:val="20"/>
              </w:rPr>
              <w:t>2</w:t>
            </w:r>
          </w:p>
        </w:tc>
        <w:tc>
          <w:tcPr>
            <w:tcW w:w="756" w:type="dxa"/>
            <w:tcBorders>
              <w:left w:val="single" w:sz="4" w:space="0" w:color="221E1F"/>
              <w:right w:val="single" w:sz="4" w:space="0" w:color="221E1F"/>
            </w:tcBorders>
          </w:tcPr>
          <w:p w:rsidR="002332BC" w:rsidRPr="009D05E1" w:rsidRDefault="002332BC" w:rsidP="00543FDD">
            <w:pPr>
              <w:pStyle w:val="TableParagraph"/>
              <w:spacing w:line="219" w:lineRule="exact"/>
              <w:ind w:left="0" w:right="299"/>
              <w:jc w:val="right"/>
              <w:rPr>
                <w:sz w:val="20"/>
              </w:rPr>
            </w:pPr>
            <w:r w:rsidRPr="009D05E1">
              <w:rPr>
                <w:color w:val="221E1F"/>
                <w:w w:val="118"/>
                <w:sz w:val="20"/>
              </w:rPr>
              <w:t>2</w:t>
            </w:r>
          </w:p>
        </w:tc>
        <w:tc>
          <w:tcPr>
            <w:tcW w:w="756" w:type="dxa"/>
            <w:tcBorders>
              <w:left w:val="single" w:sz="4" w:space="0" w:color="221E1F"/>
              <w:right w:val="single" w:sz="4" w:space="0" w:color="221E1F"/>
            </w:tcBorders>
          </w:tcPr>
          <w:p w:rsidR="002332BC" w:rsidRPr="009D05E1" w:rsidRDefault="002332BC" w:rsidP="00543FDD">
            <w:pPr>
              <w:pStyle w:val="TableParagraph"/>
              <w:spacing w:line="219" w:lineRule="exact"/>
              <w:ind w:left="26"/>
              <w:jc w:val="center"/>
              <w:rPr>
                <w:sz w:val="20"/>
              </w:rPr>
            </w:pPr>
            <w:r w:rsidRPr="009D05E1">
              <w:rPr>
                <w:color w:val="221E1F"/>
                <w:w w:val="118"/>
                <w:sz w:val="20"/>
              </w:rPr>
              <w:t>2</w:t>
            </w:r>
          </w:p>
        </w:tc>
        <w:tc>
          <w:tcPr>
            <w:tcW w:w="776" w:type="dxa"/>
            <w:tcBorders>
              <w:left w:val="single" w:sz="4" w:space="0" w:color="221E1F"/>
              <w:right w:val="single" w:sz="4" w:space="0" w:color="221E1F"/>
            </w:tcBorders>
          </w:tcPr>
          <w:p w:rsidR="002332BC" w:rsidRPr="009D05E1" w:rsidRDefault="002332BC" w:rsidP="00543FDD">
            <w:pPr>
              <w:pStyle w:val="TableParagraph"/>
              <w:spacing w:line="219" w:lineRule="exact"/>
              <w:ind w:left="27"/>
              <w:jc w:val="center"/>
              <w:rPr>
                <w:sz w:val="20"/>
              </w:rPr>
            </w:pPr>
            <w:r w:rsidRPr="009D05E1">
              <w:rPr>
                <w:color w:val="221E1F"/>
                <w:w w:val="118"/>
                <w:sz w:val="20"/>
              </w:rPr>
              <w:t>8</w:t>
            </w:r>
          </w:p>
        </w:tc>
      </w:tr>
      <w:tr w:rsidR="002332BC" w:rsidTr="00543FDD">
        <w:trPr>
          <w:trHeight w:val="326"/>
        </w:trPr>
        <w:tc>
          <w:tcPr>
            <w:tcW w:w="6339" w:type="dxa"/>
            <w:gridSpan w:val="2"/>
            <w:tcBorders>
              <w:top w:val="single" w:sz="8" w:space="0" w:color="221E1F"/>
              <w:left w:val="single" w:sz="4" w:space="0" w:color="221E1F"/>
              <w:bottom w:val="single" w:sz="8" w:space="0" w:color="221E1F"/>
              <w:right w:val="single" w:sz="4" w:space="0" w:color="221E1F"/>
            </w:tcBorders>
          </w:tcPr>
          <w:p w:rsidR="002332BC" w:rsidRDefault="002332BC" w:rsidP="00543FDD">
            <w:pPr>
              <w:pStyle w:val="TableParagraph"/>
              <w:spacing w:line="220" w:lineRule="exact"/>
              <w:ind w:left="114"/>
              <w:rPr>
                <w:sz w:val="20"/>
              </w:rPr>
            </w:pPr>
            <w:r>
              <w:rPr>
                <w:color w:val="221E1F"/>
                <w:spacing w:val="-4"/>
                <w:w w:val="115"/>
                <w:sz w:val="20"/>
              </w:rPr>
              <w:t>Итого</w:t>
            </w:r>
          </w:p>
        </w:tc>
        <w:tc>
          <w:tcPr>
            <w:tcW w:w="756" w:type="dxa"/>
            <w:tcBorders>
              <w:left w:val="single" w:sz="4" w:space="0" w:color="221E1F"/>
              <w:right w:val="single" w:sz="4" w:space="0" w:color="221E1F"/>
            </w:tcBorders>
          </w:tcPr>
          <w:p w:rsidR="002332BC" w:rsidRPr="009D05E1" w:rsidRDefault="002332BC" w:rsidP="00543FDD">
            <w:pPr>
              <w:pStyle w:val="TableParagraph"/>
              <w:spacing w:line="220" w:lineRule="exact"/>
              <w:ind w:left="0" w:right="243"/>
              <w:jc w:val="right"/>
              <w:rPr>
                <w:sz w:val="20"/>
              </w:rPr>
            </w:pPr>
            <w:r w:rsidRPr="009D05E1">
              <w:rPr>
                <w:color w:val="221E1F"/>
                <w:spacing w:val="-5"/>
                <w:w w:val="120"/>
                <w:sz w:val="20"/>
              </w:rPr>
              <w:t>20</w:t>
            </w:r>
          </w:p>
        </w:tc>
        <w:tc>
          <w:tcPr>
            <w:tcW w:w="756" w:type="dxa"/>
            <w:tcBorders>
              <w:left w:val="single" w:sz="4" w:space="0" w:color="221E1F"/>
              <w:right w:val="single" w:sz="4" w:space="0" w:color="221E1F"/>
            </w:tcBorders>
          </w:tcPr>
          <w:p w:rsidR="002332BC" w:rsidRPr="009D05E1" w:rsidRDefault="002332BC" w:rsidP="00543FDD">
            <w:pPr>
              <w:pStyle w:val="TableParagraph"/>
              <w:spacing w:line="220" w:lineRule="exact"/>
              <w:ind w:left="0" w:right="238"/>
              <w:jc w:val="right"/>
              <w:rPr>
                <w:sz w:val="20"/>
              </w:rPr>
            </w:pPr>
            <w:r w:rsidRPr="009D05E1">
              <w:rPr>
                <w:color w:val="221E1F"/>
                <w:spacing w:val="-5"/>
                <w:w w:val="120"/>
                <w:sz w:val="20"/>
              </w:rPr>
              <w:t>22</w:t>
            </w:r>
          </w:p>
        </w:tc>
        <w:tc>
          <w:tcPr>
            <w:tcW w:w="756" w:type="dxa"/>
            <w:tcBorders>
              <w:left w:val="single" w:sz="4" w:space="0" w:color="221E1F"/>
              <w:right w:val="single" w:sz="4" w:space="0" w:color="221E1F"/>
            </w:tcBorders>
          </w:tcPr>
          <w:p w:rsidR="002332BC" w:rsidRPr="009D05E1" w:rsidRDefault="002332BC" w:rsidP="00543FDD">
            <w:pPr>
              <w:pStyle w:val="TableParagraph"/>
              <w:spacing w:line="220" w:lineRule="exact"/>
              <w:ind w:left="0" w:right="238"/>
              <w:jc w:val="right"/>
              <w:rPr>
                <w:sz w:val="20"/>
              </w:rPr>
            </w:pPr>
            <w:r w:rsidRPr="009D05E1">
              <w:rPr>
                <w:color w:val="221E1F"/>
                <w:spacing w:val="-5"/>
                <w:w w:val="120"/>
                <w:sz w:val="20"/>
              </w:rPr>
              <w:t>22</w:t>
            </w:r>
          </w:p>
        </w:tc>
        <w:tc>
          <w:tcPr>
            <w:tcW w:w="756" w:type="dxa"/>
            <w:tcBorders>
              <w:left w:val="single" w:sz="4" w:space="0" w:color="221E1F"/>
              <w:right w:val="single" w:sz="4" w:space="0" w:color="221E1F"/>
            </w:tcBorders>
          </w:tcPr>
          <w:p w:rsidR="002332BC" w:rsidRPr="009D05E1" w:rsidRDefault="002332BC" w:rsidP="00543FDD">
            <w:pPr>
              <w:pStyle w:val="TableParagraph"/>
              <w:spacing w:line="220" w:lineRule="exact"/>
              <w:ind w:left="230" w:right="205"/>
              <w:jc w:val="center"/>
              <w:rPr>
                <w:sz w:val="20"/>
              </w:rPr>
            </w:pPr>
            <w:r w:rsidRPr="009D05E1">
              <w:rPr>
                <w:color w:val="221E1F"/>
                <w:spacing w:val="-5"/>
                <w:w w:val="120"/>
                <w:sz w:val="20"/>
              </w:rPr>
              <w:t>22</w:t>
            </w:r>
          </w:p>
        </w:tc>
        <w:tc>
          <w:tcPr>
            <w:tcW w:w="776" w:type="dxa"/>
            <w:tcBorders>
              <w:left w:val="single" w:sz="4" w:space="0" w:color="221E1F"/>
              <w:right w:val="single" w:sz="4" w:space="0" w:color="221E1F"/>
            </w:tcBorders>
          </w:tcPr>
          <w:p w:rsidR="002332BC" w:rsidRPr="009D05E1" w:rsidRDefault="002332BC" w:rsidP="00543FDD">
            <w:pPr>
              <w:pStyle w:val="TableParagraph"/>
              <w:spacing w:line="220" w:lineRule="exact"/>
              <w:ind w:left="261" w:right="235"/>
              <w:jc w:val="center"/>
              <w:rPr>
                <w:sz w:val="20"/>
              </w:rPr>
            </w:pPr>
            <w:r w:rsidRPr="009D05E1">
              <w:rPr>
                <w:color w:val="221E1F"/>
                <w:spacing w:val="-5"/>
                <w:w w:val="120"/>
                <w:sz w:val="20"/>
              </w:rPr>
              <w:t>86</w:t>
            </w:r>
          </w:p>
        </w:tc>
      </w:tr>
      <w:tr w:rsidR="002332BC" w:rsidTr="00543FDD">
        <w:trPr>
          <w:trHeight w:val="455"/>
        </w:trPr>
        <w:tc>
          <w:tcPr>
            <w:tcW w:w="6339" w:type="dxa"/>
            <w:gridSpan w:val="2"/>
            <w:tcBorders>
              <w:top w:val="single" w:sz="8" w:space="0" w:color="221E1F"/>
              <w:left w:val="single" w:sz="4" w:space="0" w:color="221E1F"/>
              <w:bottom w:val="single" w:sz="8" w:space="0" w:color="221E1F"/>
              <w:right w:val="single" w:sz="4" w:space="0" w:color="221E1F"/>
            </w:tcBorders>
          </w:tcPr>
          <w:p w:rsidR="002332BC" w:rsidRDefault="002332BC" w:rsidP="00543FDD">
            <w:pPr>
              <w:pStyle w:val="TableParagraph"/>
              <w:spacing w:line="221" w:lineRule="exact"/>
              <w:ind w:left="114"/>
              <w:rPr>
                <w:i/>
                <w:sz w:val="20"/>
              </w:rPr>
            </w:pPr>
            <w:r>
              <w:rPr>
                <w:i/>
                <w:color w:val="221E1F"/>
                <w:spacing w:val="-2"/>
                <w:w w:val="120"/>
                <w:sz w:val="20"/>
              </w:rPr>
              <w:t>Часть,</w:t>
            </w:r>
            <w:r>
              <w:rPr>
                <w:i/>
                <w:color w:val="221E1F"/>
                <w:spacing w:val="-3"/>
                <w:w w:val="120"/>
                <w:sz w:val="20"/>
              </w:rPr>
              <w:t xml:space="preserve"> </w:t>
            </w:r>
            <w:r>
              <w:rPr>
                <w:i/>
                <w:color w:val="221E1F"/>
                <w:spacing w:val="-2"/>
                <w:w w:val="120"/>
                <w:sz w:val="20"/>
              </w:rPr>
              <w:t>формируемая</w:t>
            </w:r>
            <w:r>
              <w:rPr>
                <w:i/>
                <w:color w:val="221E1F"/>
                <w:spacing w:val="-1"/>
                <w:w w:val="120"/>
                <w:sz w:val="20"/>
              </w:rPr>
              <w:t xml:space="preserve"> </w:t>
            </w:r>
            <w:r>
              <w:rPr>
                <w:i/>
                <w:color w:val="221E1F"/>
                <w:spacing w:val="-2"/>
                <w:w w:val="120"/>
                <w:sz w:val="20"/>
              </w:rPr>
              <w:t>участниками образовательных</w:t>
            </w:r>
          </w:p>
          <w:p w:rsidR="002332BC" w:rsidRDefault="002332BC" w:rsidP="002332BC">
            <w:pPr>
              <w:pStyle w:val="TableParagraph"/>
              <w:spacing w:line="215" w:lineRule="exact"/>
              <w:ind w:left="114"/>
              <w:rPr>
                <w:i/>
                <w:sz w:val="20"/>
              </w:rPr>
            </w:pPr>
            <w:r>
              <w:rPr>
                <w:i/>
                <w:color w:val="221E1F"/>
                <w:spacing w:val="-2"/>
                <w:w w:val="120"/>
                <w:sz w:val="20"/>
              </w:rPr>
              <w:t>Отношений                                   (физическая культура)</w:t>
            </w:r>
          </w:p>
        </w:tc>
        <w:tc>
          <w:tcPr>
            <w:tcW w:w="756" w:type="dxa"/>
            <w:tcBorders>
              <w:left w:val="single" w:sz="4" w:space="0" w:color="221E1F"/>
              <w:right w:val="single" w:sz="4" w:space="0" w:color="221E1F"/>
            </w:tcBorders>
          </w:tcPr>
          <w:p w:rsidR="002332BC" w:rsidRDefault="002332BC" w:rsidP="00543FDD">
            <w:pPr>
              <w:pStyle w:val="TableParagraph"/>
              <w:spacing w:line="221" w:lineRule="exact"/>
              <w:ind w:left="0" w:right="296"/>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21"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21" w:lineRule="exact"/>
              <w:ind w:left="0" w:right="299"/>
              <w:jc w:val="right"/>
              <w:rPr>
                <w:sz w:val="20"/>
              </w:rPr>
            </w:pPr>
            <w:r>
              <w:rPr>
                <w:color w:val="221E1F"/>
                <w:w w:val="118"/>
                <w:sz w:val="20"/>
              </w:rPr>
              <w:t>1</w:t>
            </w:r>
          </w:p>
        </w:tc>
        <w:tc>
          <w:tcPr>
            <w:tcW w:w="756" w:type="dxa"/>
            <w:tcBorders>
              <w:left w:val="single" w:sz="4" w:space="0" w:color="221E1F"/>
              <w:right w:val="single" w:sz="4" w:space="0" w:color="221E1F"/>
            </w:tcBorders>
          </w:tcPr>
          <w:p w:rsidR="002332BC" w:rsidRDefault="002332BC" w:rsidP="00543FDD">
            <w:pPr>
              <w:pStyle w:val="TableParagraph"/>
              <w:spacing w:line="221" w:lineRule="exact"/>
              <w:ind w:left="26"/>
              <w:jc w:val="center"/>
              <w:rPr>
                <w:sz w:val="20"/>
              </w:rPr>
            </w:pPr>
            <w:r>
              <w:rPr>
                <w:color w:val="221E1F"/>
                <w:w w:val="118"/>
                <w:sz w:val="20"/>
              </w:rPr>
              <w:t>1</w:t>
            </w:r>
          </w:p>
        </w:tc>
        <w:tc>
          <w:tcPr>
            <w:tcW w:w="776" w:type="dxa"/>
            <w:tcBorders>
              <w:left w:val="single" w:sz="4" w:space="0" w:color="221E1F"/>
              <w:right w:val="single" w:sz="4" w:space="0" w:color="221E1F"/>
            </w:tcBorders>
          </w:tcPr>
          <w:p w:rsidR="002332BC" w:rsidRDefault="002332BC" w:rsidP="00543FDD">
            <w:pPr>
              <w:pStyle w:val="TableParagraph"/>
              <w:spacing w:line="221" w:lineRule="exact"/>
              <w:ind w:left="27"/>
              <w:jc w:val="center"/>
              <w:rPr>
                <w:sz w:val="20"/>
              </w:rPr>
            </w:pPr>
            <w:r>
              <w:rPr>
                <w:color w:val="221E1F"/>
                <w:w w:val="118"/>
                <w:sz w:val="20"/>
              </w:rPr>
              <w:t>4</w:t>
            </w:r>
          </w:p>
        </w:tc>
      </w:tr>
      <w:tr w:rsidR="002332BC" w:rsidTr="00543FDD">
        <w:trPr>
          <w:trHeight w:val="327"/>
        </w:trPr>
        <w:tc>
          <w:tcPr>
            <w:tcW w:w="6339" w:type="dxa"/>
            <w:gridSpan w:val="2"/>
            <w:tcBorders>
              <w:top w:val="single" w:sz="8" w:space="0" w:color="221E1F"/>
              <w:left w:val="single" w:sz="4" w:space="0" w:color="221E1F"/>
              <w:bottom w:val="single" w:sz="8" w:space="0" w:color="221E1F"/>
              <w:right w:val="single" w:sz="4" w:space="0" w:color="221E1F"/>
            </w:tcBorders>
          </w:tcPr>
          <w:p w:rsidR="002332BC" w:rsidRDefault="002332BC" w:rsidP="00543FDD">
            <w:pPr>
              <w:pStyle w:val="TableParagraph"/>
              <w:tabs>
                <w:tab w:val="right" w:pos="5803"/>
              </w:tabs>
              <w:spacing w:line="221" w:lineRule="exact"/>
              <w:ind w:left="114"/>
              <w:rPr>
                <w:sz w:val="20"/>
              </w:rPr>
            </w:pPr>
            <w:r>
              <w:rPr>
                <w:color w:val="221E1F"/>
                <w:spacing w:val="-2"/>
                <w:w w:val="120"/>
                <w:sz w:val="20"/>
              </w:rPr>
              <w:t>Максимально допустимая</w:t>
            </w:r>
            <w:r>
              <w:rPr>
                <w:color w:val="221E1F"/>
                <w:spacing w:val="-1"/>
                <w:w w:val="120"/>
                <w:sz w:val="20"/>
              </w:rPr>
              <w:t xml:space="preserve"> </w:t>
            </w:r>
            <w:r>
              <w:rPr>
                <w:color w:val="221E1F"/>
                <w:spacing w:val="-2"/>
                <w:w w:val="120"/>
                <w:sz w:val="20"/>
              </w:rPr>
              <w:t>недельная</w:t>
            </w:r>
            <w:r>
              <w:rPr>
                <w:color w:val="221E1F"/>
                <w:spacing w:val="-1"/>
                <w:w w:val="120"/>
                <w:sz w:val="20"/>
              </w:rPr>
              <w:t xml:space="preserve"> </w:t>
            </w:r>
            <w:r>
              <w:rPr>
                <w:color w:val="221E1F"/>
                <w:spacing w:val="-2"/>
                <w:w w:val="120"/>
                <w:sz w:val="20"/>
              </w:rPr>
              <w:t>нагрузка</w:t>
            </w:r>
          </w:p>
        </w:tc>
        <w:tc>
          <w:tcPr>
            <w:tcW w:w="756" w:type="dxa"/>
            <w:tcBorders>
              <w:left w:val="single" w:sz="4" w:space="0" w:color="221E1F"/>
              <w:right w:val="single" w:sz="4" w:space="0" w:color="221E1F"/>
            </w:tcBorders>
          </w:tcPr>
          <w:p w:rsidR="002332BC" w:rsidRDefault="002332BC" w:rsidP="00543FDD">
            <w:pPr>
              <w:pStyle w:val="TableParagraph"/>
              <w:ind w:left="0"/>
            </w:pPr>
            <w:r>
              <w:t xml:space="preserve">    21</w:t>
            </w:r>
          </w:p>
        </w:tc>
        <w:tc>
          <w:tcPr>
            <w:tcW w:w="756" w:type="dxa"/>
            <w:tcBorders>
              <w:left w:val="single" w:sz="4" w:space="0" w:color="221E1F"/>
              <w:right w:val="single" w:sz="4" w:space="0" w:color="221E1F"/>
            </w:tcBorders>
          </w:tcPr>
          <w:p w:rsidR="002332BC" w:rsidRDefault="002332BC" w:rsidP="00543FDD">
            <w:pPr>
              <w:pStyle w:val="TableParagraph"/>
              <w:ind w:left="0"/>
            </w:pPr>
            <w:r>
              <w:t xml:space="preserve">    23</w:t>
            </w:r>
          </w:p>
        </w:tc>
        <w:tc>
          <w:tcPr>
            <w:tcW w:w="756" w:type="dxa"/>
            <w:tcBorders>
              <w:left w:val="single" w:sz="4" w:space="0" w:color="221E1F"/>
              <w:right w:val="single" w:sz="4" w:space="0" w:color="221E1F"/>
            </w:tcBorders>
          </w:tcPr>
          <w:p w:rsidR="002332BC" w:rsidRDefault="002332BC" w:rsidP="00543FDD">
            <w:pPr>
              <w:pStyle w:val="TableParagraph"/>
              <w:spacing w:line="221" w:lineRule="exact"/>
              <w:ind w:left="0" w:right="238"/>
              <w:jc w:val="right"/>
              <w:rPr>
                <w:sz w:val="20"/>
              </w:rPr>
            </w:pPr>
            <w:r>
              <w:rPr>
                <w:color w:val="221E1F"/>
                <w:spacing w:val="-5"/>
                <w:w w:val="120"/>
                <w:sz w:val="20"/>
              </w:rPr>
              <w:t>23</w:t>
            </w:r>
          </w:p>
        </w:tc>
        <w:tc>
          <w:tcPr>
            <w:tcW w:w="756" w:type="dxa"/>
            <w:tcBorders>
              <w:left w:val="single" w:sz="4" w:space="0" w:color="221E1F"/>
              <w:right w:val="single" w:sz="4" w:space="0" w:color="221E1F"/>
            </w:tcBorders>
          </w:tcPr>
          <w:p w:rsidR="002332BC" w:rsidRDefault="002332BC" w:rsidP="00543FDD">
            <w:pPr>
              <w:pStyle w:val="TableParagraph"/>
              <w:spacing w:line="221" w:lineRule="exact"/>
              <w:ind w:left="230" w:right="205"/>
              <w:jc w:val="center"/>
              <w:rPr>
                <w:sz w:val="20"/>
              </w:rPr>
            </w:pPr>
            <w:r>
              <w:rPr>
                <w:color w:val="221E1F"/>
                <w:spacing w:val="-5"/>
                <w:w w:val="120"/>
                <w:sz w:val="20"/>
              </w:rPr>
              <w:t>23</w:t>
            </w:r>
          </w:p>
        </w:tc>
        <w:tc>
          <w:tcPr>
            <w:tcW w:w="776" w:type="dxa"/>
            <w:tcBorders>
              <w:left w:val="single" w:sz="4" w:space="0" w:color="221E1F"/>
              <w:right w:val="single" w:sz="4" w:space="0" w:color="221E1F"/>
            </w:tcBorders>
          </w:tcPr>
          <w:p w:rsidR="002332BC" w:rsidRDefault="002332BC" w:rsidP="00543FDD">
            <w:pPr>
              <w:pStyle w:val="TableParagraph"/>
              <w:spacing w:line="221" w:lineRule="exact"/>
              <w:ind w:left="261" w:right="235"/>
              <w:jc w:val="center"/>
              <w:rPr>
                <w:sz w:val="20"/>
              </w:rPr>
            </w:pPr>
            <w:r>
              <w:rPr>
                <w:color w:val="221E1F"/>
                <w:spacing w:val="-5"/>
                <w:w w:val="120"/>
                <w:sz w:val="20"/>
              </w:rPr>
              <w:t>90</w:t>
            </w:r>
          </w:p>
        </w:tc>
      </w:tr>
    </w:tbl>
    <w:p w:rsidR="002332BC" w:rsidRDefault="002332BC" w:rsidP="002332BC">
      <w:pPr>
        <w:spacing w:line="227" w:lineRule="exact"/>
        <w:jc w:val="right"/>
        <w:rPr>
          <w:sz w:val="20"/>
        </w:rPr>
        <w:sectPr w:rsidR="002332BC">
          <w:pgSz w:w="11900" w:h="16840"/>
          <w:pgMar w:top="560" w:right="320" w:bottom="280" w:left="480" w:header="720" w:footer="720" w:gutter="0"/>
          <w:cols w:space="720"/>
        </w:sectPr>
      </w:pPr>
    </w:p>
    <w:p w:rsidR="009D05E1" w:rsidRDefault="009D05E1" w:rsidP="009D05E1">
      <w:pPr>
        <w:pStyle w:val="a3"/>
        <w:spacing w:before="75"/>
        <w:ind w:left="0" w:right="650"/>
      </w:pPr>
      <w:r>
        <w:rPr>
          <w:color w:val="221E1F"/>
          <w:w w:val="120"/>
        </w:rPr>
        <w:lastRenderedPageBreak/>
        <w:t>Примерный недельный учебный план является ориентиром при разработке учебного плана образовательной</w:t>
      </w:r>
      <w:r>
        <w:rPr>
          <w:color w:val="221E1F"/>
          <w:spacing w:val="-9"/>
          <w:w w:val="120"/>
        </w:rPr>
        <w:t xml:space="preserve"> </w:t>
      </w:r>
      <w:r>
        <w:rPr>
          <w:color w:val="221E1F"/>
          <w:w w:val="120"/>
        </w:rPr>
        <w:t>организации,</w:t>
      </w:r>
      <w:r>
        <w:rPr>
          <w:color w:val="221E1F"/>
          <w:spacing w:val="-7"/>
          <w:w w:val="120"/>
        </w:rPr>
        <w:t xml:space="preserve"> </w:t>
      </w:r>
      <w:r>
        <w:rPr>
          <w:color w:val="221E1F"/>
          <w:w w:val="120"/>
        </w:rPr>
        <w:t>в</w:t>
      </w:r>
      <w:r>
        <w:rPr>
          <w:color w:val="221E1F"/>
          <w:spacing w:val="-9"/>
          <w:w w:val="120"/>
        </w:rPr>
        <w:t xml:space="preserve"> </w:t>
      </w:r>
      <w:r>
        <w:rPr>
          <w:color w:val="221E1F"/>
          <w:w w:val="120"/>
        </w:rPr>
        <w:t>котором</w:t>
      </w:r>
      <w:r>
        <w:rPr>
          <w:color w:val="221E1F"/>
          <w:spacing w:val="-9"/>
          <w:w w:val="120"/>
        </w:rPr>
        <w:t xml:space="preserve"> </w:t>
      </w:r>
      <w:r>
        <w:rPr>
          <w:color w:val="221E1F"/>
          <w:w w:val="120"/>
        </w:rPr>
        <w:t>отражаются</w:t>
      </w:r>
      <w:r>
        <w:rPr>
          <w:color w:val="221E1F"/>
          <w:spacing w:val="-9"/>
          <w:w w:val="120"/>
        </w:rPr>
        <w:t xml:space="preserve"> </w:t>
      </w:r>
      <w:r>
        <w:rPr>
          <w:color w:val="221E1F"/>
          <w:w w:val="120"/>
        </w:rPr>
        <w:t>и</w:t>
      </w:r>
      <w:r>
        <w:rPr>
          <w:color w:val="221E1F"/>
          <w:spacing w:val="-9"/>
          <w:w w:val="120"/>
        </w:rPr>
        <w:t xml:space="preserve"> </w:t>
      </w:r>
      <w:r>
        <w:rPr>
          <w:color w:val="221E1F"/>
          <w:w w:val="120"/>
        </w:rPr>
        <w:t>конкретизируются</w:t>
      </w:r>
      <w:r>
        <w:rPr>
          <w:color w:val="221E1F"/>
          <w:spacing w:val="-9"/>
          <w:w w:val="120"/>
        </w:rPr>
        <w:t xml:space="preserve"> </w:t>
      </w:r>
      <w:r>
        <w:rPr>
          <w:color w:val="221E1F"/>
          <w:w w:val="120"/>
        </w:rPr>
        <w:t>основные</w:t>
      </w:r>
      <w:r>
        <w:rPr>
          <w:color w:val="221E1F"/>
          <w:spacing w:val="-9"/>
          <w:w w:val="120"/>
        </w:rPr>
        <w:t xml:space="preserve"> </w:t>
      </w:r>
      <w:r>
        <w:rPr>
          <w:color w:val="221E1F"/>
          <w:w w:val="120"/>
        </w:rPr>
        <w:t>показа-</w:t>
      </w:r>
      <w:r>
        <w:rPr>
          <w:color w:val="221E1F"/>
          <w:spacing w:val="-3"/>
          <w:w w:val="120"/>
        </w:rPr>
        <w:t xml:space="preserve"> </w:t>
      </w:r>
      <w:r>
        <w:rPr>
          <w:color w:val="221E1F"/>
          <w:w w:val="120"/>
        </w:rPr>
        <w:t>тели учебного плана:</w:t>
      </w:r>
    </w:p>
    <w:p w:rsidR="009D05E1" w:rsidRDefault="009D05E1" w:rsidP="009D05E1">
      <w:pPr>
        <w:pStyle w:val="a3"/>
        <w:spacing w:before="3"/>
        <w:ind w:left="342"/>
      </w:pPr>
      <w:r>
        <w:rPr>
          <w:color w:val="221E1F"/>
          <w:w w:val="115"/>
          <w:position w:val="1"/>
        </w:rPr>
        <w:t>6</w:t>
      </w:r>
      <w:r>
        <w:rPr>
          <w:color w:val="221E1F"/>
          <w:spacing w:val="5"/>
          <w:w w:val="115"/>
          <w:position w:val="1"/>
        </w:rPr>
        <w:t xml:space="preserve"> </w:t>
      </w:r>
      <w:r>
        <w:rPr>
          <w:color w:val="221E1F"/>
          <w:w w:val="115"/>
        </w:rPr>
        <w:t>состав</w:t>
      </w:r>
      <w:r>
        <w:rPr>
          <w:color w:val="221E1F"/>
          <w:spacing w:val="-8"/>
          <w:w w:val="115"/>
        </w:rPr>
        <w:t xml:space="preserve"> </w:t>
      </w:r>
      <w:r>
        <w:rPr>
          <w:color w:val="221E1F"/>
          <w:w w:val="115"/>
        </w:rPr>
        <w:t>учебных</w:t>
      </w:r>
      <w:r>
        <w:rPr>
          <w:color w:val="221E1F"/>
          <w:spacing w:val="-9"/>
          <w:w w:val="115"/>
        </w:rPr>
        <w:t xml:space="preserve"> </w:t>
      </w:r>
      <w:r>
        <w:rPr>
          <w:color w:val="221E1F"/>
          <w:spacing w:val="-2"/>
          <w:w w:val="115"/>
        </w:rPr>
        <w:t>предметов;</w:t>
      </w:r>
    </w:p>
    <w:p w:rsidR="009D05E1" w:rsidRDefault="009D05E1" w:rsidP="009D05E1">
      <w:pPr>
        <w:pStyle w:val="a3"/>
        <w:ind w:right="650" w:hanging="142"/>
      </w:pPr>
      <w:r>
        <w:rPr>
          <w:color w:val="221E1F"/>
          <w:w w:val="115"/>
          <w:position w:val="1"/>
        </w:rPr>
        <w:t>6</w:t>
      </w:r>
      <w:r>
        <w:rPr>
          <w:color w:val="221E1F"/>
          <w:spacing w:val="37"/>
          <w:w w:val="115"/>
          <w:position w:val="1"/>
        </w:rPr>
        <w:t xml:space="preserve"> </w:t>
      </w:r>
      <w:r>
        <w:rPr>
          <w:color w:val="221E1F"/>
          <w:w w:val="115"/>
        </w:rPr>
        <w:t>недельное</w:t>
      </w:r>
      <w:r>
        <w:rPr>
          <w:color w:val="221E1F"/>
          <w:spacing w:val="-10"/>
          <w:w w:val="115"/>
        </w:rPr>
        <w:t xml:space="preserve"> </w:t>
      </w:r>
      <w:r>
        <w:rPr>
          <w:color w:val="221E1F"/>
          <w:w w:val="115"/>
        </w:rPr>
        <w:t>распределение</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времени,</w:t>
      </w:r>
      <w:r>
        <w:rPr>
          <w:color w:val="221E1F"/>
          <w:spacing w:val="16"/>
          <w:w w:val="115"/>
        </w:rPr>
        <w:t xml:space="preserve"> </w:t>
      </w:r>
      <w:r>
        <w:rPr>
          <w:color w:val="221E1F"/>
          <w:w w:val="115"/>
        </w:rPr>
        <w:t>отводимого</w:t>
      </w:r>
      <w:r>
        <w:rPr>
          <w:color w:val="221E1F"/>
          <w:spacing w:val="-10"/>
          <w:w w:val="115"/>
        </w:rPr>
        <w:t xml:space="preserve"> </w:t>
      </w:r>
      <w:r>
        <w:rPr>
          <w:color w:val="221E1F"/>
          <w:w w:val="115"/>
        </w:rPr>
        <w:t>на</w:t>
      </w:r>
      <w:r>
        <w:rPr>
          <w:color w:val="221E1F"/>
          <w:spacing w:val="-10"/>
          <w:w w:val="115"/>
        </w:rPr>
        <w:t xml:space="preserve"> </w:t>
      </w:r>
      <w:r>
        <w:rPr>
          <w:color w:val="221E1F"/>
          <w:w w:val="115"/>
        </w:rPr>
        <w:t>освоение</w:t>
      </w:r>
      <w:r>
        <w:rPr>
          <w:color w:val="221E1F"/>
          <w:spacing w:val="-10"/>
          <w:w w:val="115"/>
        </w:rPr>
        <w:t xml:space="preserve"> </w:t>
      </w:r>
      <w:r>
        <w:rPr>
          <w:color w:val="221E1F"/>
          <w:w w:val="115"/>
        </w:rPr>
        <w:t>содержания</w:t>
      </w:r>
      <w:r>
        <w:rPr>
          <w:color w:val="221E1F"/>
          <w:spacing w:val="-10"/>
          <w:w w:val="115"/>
        </w:rPr>
        <w:t xml:space="preserve"> </w:t>
      </w:r>
      <w:r>
        <w:rPr>
          <w:color w:val="221E1F"/>
          <w:w w:val="115"/>
        </w:rPr>
        <w:t>образования</w:t>
      </w:r>
      <w:r>
        <w:rPr>
          <w:color w:val="221E1F"/>
          <w:spacing w:val="-10"/>
          <w:w w:val="115"/>
        </w:rPr>
        <w:t xml:space="preserve"> </w:t>
      </w:r>
      <w:r>
        <w:rPr>
          <w:color w:val="221E1F"/>
          <w:w w:val="115"/>
        </w:rPr>
        <w:t>по классам и учебным предметам;</w:t>
      </w:r>
    </w:p>
    <w:p w:rsidR="009D05E1" w:rsidRDefault="009D05E1" w:rsidP="009D05E1">
      <w:pPr>
        <w:pStyle w:val="a3"/>
        <w:spacing w:before="2"/>
        <w:ind w:right="843" w:hanging="142"/>
      </w:pPr>
      <w:r>
        <w:rPr>
          <w:color w:val="221E1F"/>
          <w:w w:val="115"/>
          <w:position w:val="1"/>
        </w:rPr>
        <w:t>6</w:t>
      </w:r>
      <w:r>
        <w:rPr>
          <w:color w:val="221E1F"/>
          <w:spacing w:val="60"/>
          <w:w w:val="115"/>
          <w:position w:val="1"/>
        </w:rPr>
        <w:t xml:space="preserve"> </w:t>
      </w:r>
      <w:r>
        <w:rPr>
          <w:color w:val="221E1F"/>
          <w:w w:val="115"/>
        </w:rPr>
        <w:t>максимально</w:t>
      </w:r>
      <w:r>
        <w:rPr>
          <w:color w:val="221E1F"/>
          <w:spacing w:val="-9"/>
          <w:w w:val="115"/>
        </w:rPr>
        <w:t xml:space="preserve"> </w:t>
      </w:r>
      <w:r>
        <w:rPr>
          <w:color w:val="221E1F"/>
          <w:w w:val="115"/>
        </w:rPr>
        <w:t>допустимая</w:t>
      </w:r>
      <w:r>
        <w:rPr>
          <w:color w:val="221E1F"/>
          <w:spacing w:val="-9"/>
          <w:w w:val="115"/>
        </w:rPr>
        <w:t xml:space="preserve"> </w:t>
      </w:r>
      <w:r>
        <w:rPr>
          <w:color w:val="221E1F"/>
          <w:w w:val="115"/>
        </w:rPr>
        <w:t>недельная</w:t>
      </w:r>
      <w:r>
        <w:rPr>
          <w:color w:val="221E1F"/>
          <w:spacing w:val="-9"/>
          <w:w w:val="115"/>
        </w:rPr>
        <w:t xml:space="preserve"> </w:t>
      </w:r>
      <w:r>
        <w:rPr>
          <w:color w:val="221E1F"/>
          <w:w w:val="115"/>
        </w:rPr>
        <w:t>нагрузка</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и</w:t>
      </w:r>
      <w:r>
        <w:rPr>
          <w:color w:val="221E1F"/>
          <w:spacing w:val="-9"/>
          <w:w w:val="115"/>
        </w:rPr>
        <w:t xml:space="preserve"> </w:t>
      </w:r>
      <w:r>
        <w:rPr>
          <w:color w:val="221E1F"/>
          <w:w w:val="115"/>
        </w:rPr>
        <w:t>максимальная</w:t>
      </w:r>
      <w:r>
        <w:rPr>
          <w:color w:val="221E1F"/>
          <w:spacing w:val="-9"/>
          <w:w w:val="115"/>
        </w:rPr>
        <w:t xml:space="preserve"> </w:t>
      </w:r>
      <w:r>
        <w:rPr>
          <w:color w:val="221E1F"/>
          <w:w w:val="115"/>
        </w:rPr>
        <w:t>нагрузка</w:t>
      </w:r>
      <w:r>
        <w:rPr>
          <w:color w:val="221E1F"/>
          <w:spacing w:val="-9"/>
          <w:w w:val="115"/>
        </w:rPr>
        <w:t xml:space="preserve"> </w:t>
      </w:r>
      <w:r>
        <w:rPr>
          <w:color w:val="221E1F"/>
          <w:w w:val="115"/>
        </w:rPr>
        <w:t>с</w:t>
      </w:r>
      <w:r>
        <w:rPr>
          <w:color w:val="221E1F"/>
          <w:spacing w:val="-9"/>
          <w:w w:val="115"/>
        </w:rPr>
        <w:t xml:space="preserve"> </w:t>
      </w:r>
      <w:r>
        <w:rPr>
          <w:color w:val="221E1F"/>
          <w:w w:val="115"/>
        </w:rPr>
        <w:t>учётом деления классов на группы;</w:t>
      </w:r>
    </w:p>
    <w:p w:rsidR="009D05E1" w:rsidRDefault="009D05E1" w:rsidP="009D05E1">
      <w:pPr>
        <w:pStyle w:val="a3"/>
        <w:spacing w:before="3" w:line="240" w:lineRule="exact"/>
        <w:ind w:left="342"/>
      </w:pPr>
      <w:r>
        <w:rPr>
          <w:color w:val="221E1F"/>
          <w:w w:val="120"/>
          <w:position w:val="1"/>
        </w:rPr>
        <w:t>6</w:t>
      </w:r>
      <w:r>
        <w:rPr>
          <w:color w:val="221E1F"/>
          <w:spacing w:val="-4"/>
          <w:w w:val="120"/>
          <w:position w:val="1"/>
        </w:rPr>
        <w:t xml:space="preserve"> </w:t>
      </w:r>
      <w:r>
        <w:rPr>
          <w:color w:val="221E1F"/>
          <w:w w:val="120"/>
        </w:rPr>
        <w:t>план</w:t>
      </w:r>
      <w:r>
        <w:rPr>
          <w:color w:val="221E1F"/>
          <w:spacing w:val="-11"/>
          <w:w w:val="120"/>
        </w:rPr>
        <w:t xml:space="preserve"> </w:t>
      </w:r>
      <w:r>
        <w:rPr>
          <w:color w:val="221E1F"/>
          <w:w w:val="120"/>
        </w:rPr>
        <w:t>комплектования</w:t>
      </w:r>
      <w:r>
        <w:rPr>
          <w:color w:val="221E1F"/>
          <w:spacing w:val="-11"/>
          <w:w w:val="120"/>
        </w:rPr>
        <w:t xml:space="preserve"> </w:t>
      </w:r>
      <w:r>
        <w:rPr>
          <w:color w:val="221E1F"/>
          <w:spacing w:val="-2"/>
          <w:w w:val="120"/>
        </w:rPr>
        <w:t>классов.</w:t>
      </w:r>
    </w:p>
    <w:p w:rsidR="009D05E1" w:rsidRDefault="009D05E1" w:rsidP="009D05E1">
      <w:pPr>
        <w:pStyle w:val="a3"/>
        <w:spacing w:before="0"/>
        <w:ind w:left="258" w:right="607" w:firstLine="225"/>
      </w:pPr>
      <w:r>
        <w:rPr>
          <w:color w:val="221E1F"/>
          <w:w w:val="115"/>
        </w:rPr>
        <w:t>Учебный</w:t>
      </w:r>
      <w:r>
        <w:rPr>
          <w:color w:val="221E1F"/>
          <w:spacing w:val="-8"/>
          <w:w w:val="115"/>
        </w:rPr>
        <w:t xml:space="preserve"> </w:t>
      </w:r>
      <w:r>
        <w:rPr>
          <w:color w:val="221E1F"/>
          <w:w w:val="115"/>
        </w:rPr>
        <w:t>план</w:t>
      </w:r>
      <w:r>
        <w:rPr>
          <w:color w:val="221E1F"/>
          <w:spacing w:val="-8"/>
          <w:w w:val="115"/>
        </w:rPr>
        <w:t xml:space="preserve"> </w:t>
      </w:r>
      <w:r>
        <w:rPr>
          <w:color w:val="221E1F"/>
          <w:w w:val="115"/>
        </w:rPr>
        <w:t>образовательной</w:t>
      </w:r>
      <w:r>
        <w:rPr>
          <w:color w:val="221E1F"/>
          <w:spacing w:val="-8"/>
          <w:w w:val="115"/>
        </w:rPr>
        <w:t xml:space="preserve"> </w:t>
      </w:r>
      <w:r>
        <w:rPr>
          <w:color w:val="221E1F"/>
          <w:w w:val="115"/>
        </w:rPr>
        <w:t>организации</w:t>
      </w:r>
      <w:r>
        <w:rPr>
          <w:color w:val="221E1F"/>
          <w:spacing w:val="-8"/>
          <w:w w:val="115"/>
        </w:rPr>
        <w:t xml:space="preserve"> </w:t>
      </w:r>
      <w:r>
        <w:rPr>
          <w:color w:val="221E1F"/>
          <w:w w:val="115"/>
        </w:rPr>
        <w:t>составлен</w:t>
      </w:r>
      <w:r>
        <w:rPr>
          <w:color w:val="221E1F"/>
          <w:spacing w:val="-8"/>
          <w:w w:val="115"/>
        </w:rPr>
        <w:t xml:space="preserve"> </w:t>
      </w:r>
      <w:r>
        <w:rPr>
          <w:color w:val="221E1F"/>
          <w:w w:val="115"/>
        </w:rPr>
        <w:t>в</w:t>
      </w:r>
      <w:r>
        <w:rPr>
          <w:color w:val="221E1F"/>
          <w:spacing w:val="-8"/>
          <w:w w:val="115"/>
        </w:rPr>
        <w:t xml:space="preserve"> </w:t>
      </w:r>
      <w:r>
        <w:rPr>
          <w:color w:val="221E1F"/>
          <w:w w:val="115"/>
        </w:rPr>
        <w:t>расчёте</w:t>
      </w:r>
      <w:r>
        <w:rPr>
          <w:color w:val="221E1F"/>
          <w:spacing w:val="-8"/>
          <w:w w:val="115"/>
        </w:rPr>
        <w:t xml:space="preserve"> </w:t>
      </w:r>
      <w:r>
        <w:rPr>
          <w:color w:val="221E1F"/>
          <w:w w:val="115"/>
        </w:rPr>
        <w:t>на</w:t>
      </w:r>
      <w:r>
        <w:rPr>
          <w:color w:val="221E1F"/>
          <w:spacing w:val="-8"/>
          <w:w w:val="115"/>
        </w:rPr>
        <w:t xml:space="preserve"> </w:t>
      </w:r>
      <w:r>
        <w:rPr>
          <w:color w:val="221E1F"/>
          <w:w w:val="115"/>
        </w:rPr>
        <w:t>весь</w:t>
      </w:r>
      <w:r>
        <w:rPr>
          <w:color w:val="221E1F"/>
          <w:spacing w:val="-8"/>
          <w:w w:val="115"/>
        </w:rPr>
        <w:t xml:space="preserve"> </w:t>
      </w:r>
      <w:r>
        <w:rPr>
          <w:color w:val="221E1F"/>
          <w:w w:val="115"/>
        </w:rPr>
        <w:t>учебный</w:t>
      </w:r>
      <w:r>
        <w:rPr>
          <w:color w:val="221E1F"/>
          <w:spacing w:val="-8"/>
          <w:w w:val="115"/>
        </w:rPr>
        <w:t xml:space="preserve"> </w:t>
      </w:r>
      <w:r>
        <w:rPr>
          <w:color w:val="221E1F"/>
          <w:w w:val="115"/>
        </w:rPr>
        <w:t>год или иной период обучения,</w:t>
      </w:r>
      <w:r>
        <w:rPr>
          <w:color w:val="221E1F"/>
          <w:spacing w:val="40"/>
          <w:w w:val="115"/>
        </w:rPr>
        <w:t xml:space="preserve"> </w:t>
      </w:r>
      <w:r>
        <w:rPr>
          <w:color w:val="221E1F"/>
          <w:w w:val="115"/>
        </w:rPr>
        <w:t>включая различные недельные учебные планы с учё- том специфики календарного</w:t>
      </w:r>
      <w:r>
        <w:rPr>
          <w:color w:val="221E1F"/>
          <w:spacing w:val="-2"/>
          <w:w w:val="115"/>
        </w:rPr>
        <w:t xml:space="preserve"> </w:t>
      </w:r>
      <w:r>
        <w:rPr>
          <w:color w:val="221E1F"/>
          <w:w w:val="115"/>
        </w:rPr>
        <w:t>учебного</w:t>
      </w:r>
      <w:r>
        <w:rPr>
          <w:color w:val="221E1F"/>
          <w:spacing w:val="-2"/>
          <w:w w:val="115"/>
        </w:rPr>
        <w:t xml:space="preserve"> </w:t>
      </w:r>
      <w:r>
        <w:rPr>
          <w:color w:val="221E1F"/>
          <w:w w:val="115"/>
        </w:rPr>
        <w:t>графика</w:t>
      </w:r>
      <w:r>
        <w:rPr>
          <w:color w:val="221E1F"/>
          <w:spacing w:val="-2"/>
          <w:w w:val="115"/>
        </w:rPr>
        <w:t xml:space="preserve"> </w:t>
      </w:r>
      <w:r>
        <w:rPr>
          <w:color w:val="221E1F"/>
          <w:w w:val="115"/>
        </w:rPr>
        <w:t>образователь- ной</w:t>
      </w:r>
      <w:r>
        <w:rPr>
          <w:color w:val="221E1F"/>
          <w:spacing w:val="-2"/>
          <w:w w:val="115"/>
        </w:rPr>
        <w:t xml:space="preserve"> </w:t>
      </w:r>
      <w:r>
        <w:rPr>
          <w:color w:val="221E1F"/>
          <w:w w:val="115"/>
        </w:rPr>
        <w:t>организации. Учебные</w:t>
      </w:r>
      <w:r>
        <w:rPr>
          <w:color w:val="221E1F"/>
          <w:spacing w:val="-2"/>
          <w:w w:val="115"/>
        </w:rPr>
        <w:t xml:space="preserve"> </w:t>
      </w:r>
      <w:r>
        <w:rPr>
          <w:color w:val="221E1F"/>
          <w:w w:val="115"/>
        </w:rPr>
        <w:t>планы</w:t>
      </w:r>
      <w:r>
        <w:rPr>
          <w:color w:val="221E1F"/>
          <w:spacing w:val="-2"/>
          <w:w w:val="115"/>
        </w:rPr>
        <w:t xml:space="preserve">  </w:t>
      </w:r>
      <w:r>
        <w:rPr>
          <w:color w:val="221E1F"/>
          <w:w w:val="115"/>
        </w:rPr>
        <w:t>разными</w:t>
      </w:r>
      <w:r>
        <w:rPr>
          <w:color w:val="221E1F"/>
          <w:spacing w:val="-2"/>
          <w:w w:val="115"/>
        </w:rPr>
        <w:t xml:space="preserve"> </w:t>
      </w:r>
      <w:r>
        <w:rPr>
          <w:color w:val="221E1F"/>
          <w:w w:val="115"/>
        </w:rPr>
        <w:t>в отно- шении различных классов одной параллели.</w:t>
      </w:r>
    </w:p>
    <w:p w:rsidR="009D05E1" w:rsidRDefault="009D05E1" w:rsidP="009D05E1">
      <w:pPr>
        <w:pStyle w:val="a3"/>
        <w:spacing w:before="2"/>
        <w:ind w:left="258" w:right="537" w:firstLine="225"/>
      </w:pPr>
      <w:r>
        <w:rPr>
          <w:color w:val="221E1F"/>
          <w:w w:val="115"/>
        </w:rPr>
        <w:t>В</w:t>
      </w:r>
      <w:r>
        <w:rPr>
          <w:color w:val="221E1F"/>
          <w:spacing w:val="-9"/>
          <w:w w:val="115"/>
        </w:rPr>
        <w:t xml:space="preserve"> </w:t>
      </w:r>
      <w:r>
        <w:rPr>
          <w:color w:val="221E1F"/>
          <w:w w:val="115"/>
        </w:rPr>
        <w:t>учебном</w:t>
      </w:r>
      <w:r>
        <w:rPr>
          <w:color w:val="221E1F"/>
          <w:spacing w:val="-9"/>
          <w:w w:val="115"/>
        </w:rPr>
        <w:t xml:space="preserve"> </w:t>
      </w:r>
      <w:r>
        <w:rPr>
          <w:color w:val="221E1F"/>
          <w:w w:val="115"/>
        </w:rPr>
        <w:t>плане</w:t>
      </w:r>
      <w:r>
        <w:rPr>
          <w:color w:val="221E1F"/>
          <w:spacing w:val="-9"/>
          <w:w w:val="115"/>
        </w:rPr>
        <w:t xml:space="preserve"> </w:t>
      </w:r>
      <w:r>
        <w:rPr>
          <w:color w:val="221E1F"/>
          <w:w w:val="115"/>
        </w:rPr>
        <w:t>могут</w:t>
      </w:r>
      <w:r>
        <w:rPr>
          <w:color w:val="221E1F"/>
          <w:spacing w:val="-9"/>
          <w:w w:val="115"/>
        </w:rPr>
        <w:t xml:space="preserve"> </w:t>
      </w:r>
      <w:r>
        <w:rPr>
          <w:color w:val="221E1F"/>
          <w:w w:val="115"/>
        </w:rPr>
        <w:t>быть</w:t>
      </w:r>
      <w:r>
        <w:rPr>
          <w:color w:val="221E1F"/>
          <w:spacing w:val="-9"/>
          <w:w w:val="115"/>
        </w:rPr>
        <w:t xml:space="preserve"> </w:t>
      </w:r>
      <w:r>
        <w:rPr>
          <w:color w:val="221E1F"/>
          <w:w w:val="115"/>
        </w:rPr>
        <w:t>отражены</w:t>
      </w:r>
      <w:r>
        <w:rPr>
          <w:color w:val="221E1F"/>
          <w:spacing w:val="-9"/>
          <w:w w:val="115"/>
        </w:rPr>
        <w:t xml:space="preserve"> </w:t>
      </w:r>
      <w:r>
        <w:rPr>
          <w:color w:val="221E1F"/>
          <w:w w:val="115"/>
        </w:rPr>
        <w:t>различные</w:t>
      </w:r>
      <w:r>
        <w:rPr>
          <w:color w:val="221E1F"/>
          <w:spacing w:val="-9"/>
          <w:w w:val="115"/>
        </w:rPr>
        <w:t xml:space="preserve"> </w:t>
      </w:r>
      <w:r>
        <w:rPr>
          <w:color w:val="221E1F"/>
          <w:w w:val="115"/>
        </w:rPr>
        <w:t>формы</w:t>
      </w:r>
      <w:r>
        <w:rPr>
          <w:color w:val="221E1F"/>
          <w:spacing w:val="-9"/>
          <w:w w:val="115"/>
        </w:rPr>
        <w:t xml:space="preserve"> </w:t>
      </w:r>
      <w:r>
        <w:rPr>
          <w:color w:val="221E1F"/>
          <w:w w:val="115"/>
        </w:rPr>
        <w:t>организации</w:t>
      </w:r>
      <w:r>
        <w:rPr>
          <w:color w:val="221E1F"/>
          <w:spacing w:val="-9"/>
          <w:w w:val="115"/>
        </w:rPr>
        <w:t xml:space="preserve"> </w:t>
      </w:r>
      <w:r>
        <w:rPr>
          <w:color w:val="221E1F"/>
          <w:w w:val="115"/>
        </w:rPr>
        <w:t>учебных</w:t>
      </w:r>
      <w:r>
        <w:rPr>
          <w:color w:val="221E1F"/>
          <w:spacing w:val="-9"/>
          <w:w w:val="115"/>
        </w:rPr>
        <w:t xml:space="preserve"> </w:t>
      </w:r>
      <w:r>
        <w:rPr>
          <w:color w:val="221E1F"/>
          <w:w w:val="115"/>
        </w:rPr>
        <w:t>занятий,</w:t>
      </w:r>
      <w:r>
        <w:rPr>
          <w:color w:val="221E1F"/>
          <w:spacing w:val="-6"/>
          <w:w w:val="115"/>
        </w:rPr>
        <w:t xml:space="preserve"> </w:t>
      </w:r>
      <w:r>
        <w:rPr>
          <w:color w:val="221E1F"/>
          <w:w w:val="115"/>
        </w:rPr>
        <w:t>формы промежуточной аттестации в соответствии с методическими системами и обра- зовательными технологиями, используемыми</w:t>
      </w:r>
      <w:r>
        <w:rPr>
          <w:color w:val="221E1F"/>
          <w:spacing w:val="-2"/>
          <w:w w:val="115"/>
        </w:rPr>
        <w:t xml:space="preserve"> </w:t>
      </w:r>
      <w:r>
        <w:rPr>
          <w:color w:val="221E1F"/>
          <w:w w:val="115"/>
        </w:rPr>
        <w:t>образовательной</w:t>
      </w:r>
      <w:r>
        <w:rPr>
          <w:color w:val="221E1F"/>
          <w:spacing w:val="-2"/>
          <w:w w:val="115"/>
        </w:rPr>
        <w:t xml:space="preserve"> </w:t>
      </w:r>
      <w:r>
        <w:rPr>
          <w:color w:val="221E1F"/>
          <w:w w:val="115"/>
        </w:rPr>
        <w:t>организацией</w:t>
      </w:r>
      <w:r>
        <w:rPr>
          <w:color w:val="221E1F"/>
          <w:spacing w:val="29"/>
          <w:w w:val="115"/>
        </w:rPr>
        <w:t xml:space="preserve"> </w:t>
      </w:r>
      <w:r>
        <w:rPr>
          <w:color w:val="221E1F"/>
          <w:w w:val="115"/>
        </w:rPr>
        <w:t>(уроки, практикумы,</w:t>
      </w:r>
      <w:r>
        <w:rPr>
          <w:color w:val="221E1F"/>
          <w:spacing w:val="-2"/>
          <w:w w:val="115"/>
        </w:rPr>
        <w:t xml:space="preserve"> </w:t>
      </w:r>
      <w:r>
        <w:rPr>
          <w:color w:val="221E1F"/>
          <w:w w:val="115"/>
        </w:rPr>
        <w:t>проектные</w:t>
      </w:r>
      <w:r>
        <w:rPr>
          <w:color w:val="221E1F"/>
          <w:spacing w:val="-2"/>
          <w:w w:val="115"/>
        </w:rPr>
        <w:t xml:space="preserve"> </w:t>
      </w:r>
      <w:r>
        <w:rPr>
          <w:color w:val="221E1F"/>
          <w:w w:val="115"/>
        </w:rPr>
        <w:t>задания, тре- нинги, самостоятельные работы обучающихся и пр.).</w:t>
      </w:r>
    </w:p>
    <w:p w:rsidR="009D05E1" w:rsidRDefault="009D05E1" w:rsidP="009D05E1">
      <w:pPr>
        <w:pStyle w:val="a3"/>
        <w:spacing w:before="3"/>
        <w:ind w:left="258" w:right="658" w:firstLine="225"/>
      </w:pPr>
      <w:r>
        <w:rPr>
          <w:color w:val="221E1F"/>
          <w:w w:val="115"/>
        </w:rPr>
        <w:t>Помимо учебного плана составляться план, регла- ментирующий занятия внеурочной деятельностью. План</w:t>
      </w:r>
      <w:r>
        <w:rPr>
          <w:color w:val="221E1F"/>
          <w:spacing w:val="-3"/>
          <w:w w:val="115"/>
        </w:rPr>
        <w:t xml:space="preserve"> </w:t>
      </w:r>
      <w:r>
        <w:rPr>
          <w:color w:val="221E1F"/>
          <w:w w:val="115"/>
        </w:rPr>
        <w:t>вне-</w:t>
      </w:r>
      <w:r>
        <w:rPr>
          <w:color w:val="221E1F"/>
          <w:spacing w:val="-2"/>
          <w:w w:val="115"/>
        </w:rPr>
        <w:t xml:space="preserve"> </w:t>
      </w:r>
      <w:r>
        <w:rPr>
          <w:color w:val="221E1F"/>
          <w:w w:val="115"/>
        </w:rPr>
        <w:t>урочной</w:t>
      </w:r>
      <w:r>
        <w:rPr>
          <w:color w:val="221E1F"/>
          <w:spacing w:val="-3"/>
          <w:w w:val="115"/>
        </w:rPr>
        <w:t xml:space="preserve"> </w:t>
      </w:r>
      <w:r>
        <w:rPr>
          <w:color w:val="221E1F"/>
          <w:w w:val="115"/>
        </w:rPr>
        <w:t>деятельности</w:t>
      </w:r>
      <w:r>
        <w:rPr>
          <w:color w:val="221E1F"/>
          <w:spacing w:val="-3"/>
          <w:w w:val="115"/>
        </w:rPr>
        <w:t xml:space="preserve"> </w:t>
      </w:r>
      <w:r>
        <w:rPr>
          <w:color w:val="221E1F"/>
          <w:w w:val="115"/>
        </w:rPr>
        <w:t>определяет</w:t>
      </w:r>
      <w:r>
        <w:rPr>
          <w:color w:val="221E1F"/>
          <w:spacing w:val="-3"/>
          <w:w w:val="115"/>
        </w:rPr>
        <w:t xml:space="preserve"> </w:t>
      </w:r>
      <w:r>
        <w:rPr>
          <w:color w:val="221E1F"/>
          <w:w w:val="115"/>
        </w:rPr>
        <w:t>формы</w:t>
      </w:r>
      <w:r>
        <w:rPr>
          <w:color w:val="221E1F"/>
          <w:spacing w:val="-3"/>
          <w:w w:val="115"/>
        </w:rPr>
        <w:t xml:space="preserve"> </w:t>
      </w:r>
      <w:r>
        <w:rPr>
          <w:color w:val="221E1F"/>
          <w:w w:val="115"/>
        </w:rPr>
        <w:t>организации</w:t>
      </w:r>
      <w:r>
        <w:rPr>
          <w:color w:val="221E1F"/>
          <w:spacing w:val="-3"/>
          <w:w w:val="115"/>
        </w:rPr>
        <w:t xml:space="preserve"> </w:t>
      </w:r>
      <w:r>
        <w:rPr>
          <w:color w:val="221E1F"/>
          <w:w w:val="115"/>
        </w:rPr>
        <w:t>и</w:t>
      </w:r>
      <w:r>
        <w:rPr>
          <w:color w:val="221E1F"/>
          <w:spacing w:val="-3"/>
          <w:w w:val="115"/>
        </w:rPr>
        <w:t xml:space="preserve"> </w:t>
      </w:r>
      <w:r>
        <w:rPr>
          <w:color w:val="221E1F"/>
          <w:w w:val="115"/>
        </w:rPr>
        <w:t>объ-</w:t>
      </w:r>
      <w:r>
        <w:rPr>
          <w:color w:val="221E1F"/>
          <w:spacing w:val="-2"/>
          <w:w w:val="115"/>
        </w:rPr>
        <w:t xml:space="preserve"> </w:t>
      </w:r>
      <w:r>
        <w:rPr>
          <w:color w:val="221E1F"/>
          <w:w w:val="115"/>
        </w:rPr>
        <w:t>ём</w:t>
      </w:r>
      <w:r>
        <w:rPr>
          <w:color w:val="221E1F"/>
          <w:spacing w:val="-3"/>
          <w:w w:val="115"/>
        </w:rPr>
        <w:t xml:space="preserve"> </w:t>
      </w:r>
      <w:r>
        <w:rPr>
          <w:color w:val="221E1F"/>
          <w:w w:val="115"/>
        </w:rPr>
        <w:t>внеурочной деятельности</w:t>
      </w:r>
      <w:r>
        <w:rPr>
          <w:color w:val="221E1F"/>
          <w:spacing w:val="-10"/>
          <w:w w:val="115"/>
        </w:rPr>
        <w:t xml:space="preserve"> </w:t>
      </w:r>
      <w:r>
        <w:rPr>
          <w:color w:val="221E1F"/>
          <w:w w:val="115"/>
        </w:rPr>
        <w:t>для</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при</w:t>
      </w:r>
      <w:r>
        <w:rPr>
          <w:color w:val="221E1F"/>
          <w:spacing w:val="-10"/>
          <w:w w:val="115"/>
        </w:rPr>
        <w:t xml:space="preserve"> </w:t>
      </w:r>
      <w:r>
        <w:rPr>
          <w:color w:val="221E1F"/>
          <w:w w:val="115"/>
        </w:rPr>
        <w:t>освоении</w:t>
      </w:r>
      <w:r>
        <w:rPr>
          <w:color w:val="221E1F"/>
          <w:spacing w:val="-10"/>
          <w:w w:val="115"/>
        </w:rPr>
        <w:t xml:space="preserve"> </w:t>
      </w:r>
      <w:r>
        <w:rPr>
          <w:color w:val="221E1F"/>
          <w:w w:val="115"/>
        </w:rPr>
        <w:t>ими</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1"/>
          <w:w w:val="115"/>
        </w:rPr>
        <w:t xml:space="preserve"> </w:t>
      </w:r>
      <w:r>
        <w:rPr>
          <w:color w:val="221E1F"/>
          <w:w w:val="115"/>
        </w:rPr>
        <w:t>(до</w:t>
      </w:r>
      <w:r>
        <w:rPr>
          <w:color w:val="221E1F"/>
          <w:spacing w:val="-3"/>
          <w:w w:val="115"/>
        </w:rPr>
        <w:t xml:space="preserve"> </w:t>
      </w:r>
      <w:r>
        <w:rPr>
          <w:color w:val="221E1F"/>
          <w:w w:val="115"/>
        </w:rPr>
        <w:t>1320 ака-</w:t>
      </w:r>
      <w:r>
        <w:rPr>
          <w:color w:val="221E1F"/>
          <w:spacing w:val="-2"/>
          <w:w w:val="115"/>
        </w:rPr>
        <w:t xml:space="preserve"> </w:t>
      </w:r>
      <w:r>
        <w:rPr>
          <w:color w:val="221E1F"/>
          <w:w w:val="115"/>
        </w:rPr>
        <w:t>демических</w:t>
      </w:r>
      <w:r>
        <w:rPr>
          <w:color w:val="221E1F"/>
          <w:spacing w:val="-3"/>
          <w:w w:val="115"/>
        </w:rPr>
        <w:t xml:space="preserve"> </w:t>
      </w:r>
      <w:r>
        <w:rPr>
          <w:color w:val="221E1F"/>
          <w:w w:val="115"/>
        </w:rPr>
        <w:t>часов</w:t>
      </w:r>
      <w:r>
        <w:rPr>
          <w:color w:val="221E1F"/>
          <w:spacing w:val="-3"/>
          <w:w w:val="115"/>
        </w:rPr>
        <w:t xml:space="preserve"> </w:t>
      </w:r>
      <w:r>
        <w:rPr>
          <w:color w:val="221E1F"/>
          <w:w w:val="115"/>
        </w:rPr>
        <w:t>за</w:t>
      </w:r>
      <w:r>
        <w:rPr>
          <w:color w:val="221E1F"/>
          <w:spacing w:val="-3"/>
          <w:w w:val="115"/>
        </w:rPr>
        <w:t xml:space="preserve"> </w:t>
      </w:r>
      <w:r>
        <w:rPr>
          <w:color w:val="221E1F"/>
          <w:w w:val="115"/>
        </w:rPr>
        <w:t>четыре</w:t>
      </w:r>
      <w:r>
        <w:rPr>
          <w:color w:val="221E1F"/>
          <w:spacing w:val="-3"/>
          <w:w w:val="115"/>
        </w:rPr>
        <w:t xml:space="preserve"> </w:t>
      </w:r>
      <w:r>
        <w:rPr>
          <w:color w:val="221E1F"/>
          <w:w w:val="115"/>
        </w:rPr>
        <w:t>года</w:t>
      </w:r>
      <w:r>
        <w:rPr>
          <w:color w:val="221E1F"/>
          <w:spacing w:val="-3"/>
          <w:w w:val="115"/>
        </w:rPr>
        <w:t xml:space="preserve"> </w:t>
      </w:r>
      <w:r>
        <w:rPr>
          <w:color w:val="221E1F"/>
          <w:w w:val="115"/>
        </w:rPr>
        <w:t>обучения) с</w:t>
      </w:r>
      <w:r>
        <w:rPr>
          <w:color w:val="221E1F"/>
          <w:spacing w:val="-3"/>
          <w:w w:val="115"/>
        </w:rPr>
        <w:t xml:space="preserve"> </w:t>
      </w:r>
      <w:r>
        <w:rPr>
          <w:color w:val="221E1F"/>
          <w:w w:val="115"/>
        </w:rPr>
        <w:t>учётом</w:t>
      </w:r>
      <w:r>
        <w:rPr>
          <w:color w:val="221E1F"/>
          <w:spacing w:val="-3"/>
          <w:w w:val="115"/>
        </w:rPr>
        <w:t xml:space="preserve"> </w:t>
      </w:r>
      <w:r>
        <w:rPr>
          <w:color w:val="221E1F"/>
          <w:w w:val="115"/>
        </w:rPr>
        <w:t>образо- вательных</w:t>
      </w:r>
      <w:r>
        <w:rPr>
          <w:color w:val="221E1F"/>
          <w:spacing w:val="-3"/>
          <w:w w:val="115"/>
        </w:rPr>
        <w:t xml:space="preserve"> </w:t>
      </w:r>
      <w:r>
        <w:rPr>
          <w:color w:val="221E1F"/>
          <w:w w:val="115"/>
        </w:rPr>
        <w:t>потребностей</w:t>
      </w:r>
      <w:r>
        <w:rPr>
          <w:color w:val="221E1F"/>
          <w:spacing w:val="-3"/>
          <w:w w:val="115"/>
        </w:rPr>
        <w:t xml:space="preserve"> </w:t>
      </w:r>
      <w:r>
        <w:rPr>
          <w:color w:val="221E1F"/>
          <w:w w:val="115"/>
        </w:rPr>
        <w:t>и</w:t>
      </w:r>
      <w:r>
        <w:rPr>
          <w:color w:val="221E1F"/>
          <w:spacing w:val="-3"/>
          <w:w w:val="115"/>
        </w:rPr>
        <w:t xml:space="preserve"> </w:t>
      </w:r>
      <w:r>
        <w:rPr>
          <w:color w:val="221E1F"/>
          <w:w w:val="115"/>
        </w:rPr>
        <w:t>интересов обучающихся, запросов родителей</w:t>
      </w:r>
      <w:r>
        <w:rPr>
          <w:color w:val="221E1F"/>
          <w:spacing w:val="80"/>
          <w:w w:val="115"/>
        </w:rPr>
        <w:t xml:space="preserve"> </w:t>
      </w:r>
      <w:r>
        <w:rPr>
          <w:color w:val="221E1F"/>
          <w:w w:val="115"/>
        </w:rPr>
        <w:t>(законных представителей) несовершеннолетних обучающихся, возможностей образовательной организации.</w:t>
      </w:r>
    </w:p>
    <w:p w:rsidR="009D05E1" w:rsidRDefault="009D05E1" w:rsidP="009D05E1">
      <w:pPr>
        <w:pStyle w:val="a3"/>
        <w:spacing w:before="4"/>
        <w:ind w:left="258" w:firstLine="225"/>
      </w:pPr>
      <w:r>
        <w:rPr>
          <w:color w:val="221E1F"/>
          <w:w w:val="115"/>
        </w:rPr>
        <w:t>Внеурочная</w:t>
      </w:r>
      <w:r>
        <w:rPr>
          <w:color w:val="221E1F"/>
          <w:spacing w:val="-4"/>
          <w:w w:val="115"/>
        </w:rPr>
        <w:t xml:space="preserve"> </w:t>
      </w:r>
      <w:r>
        <w:rPr>
          <w:color w:val="221E1F"/>
          <w:w w:val="115"/>
        </w:rPr>
        <w:t>деятельность</w:t>
      </w:r>
      <w:r>
        <w:rPr>
          <w:color w:val="221E1F"/>
          <w:spacing w:val="-4"/>
          <w:w w:val="115"/>
        </w:rPr>
        <w:t xml:space="preserve"> </w:t>
      </w:r>
      <w:r>
        <w:rPr>
          <w:color w:val="221E1F"/>
          <w:w w:val="115"/>
        </w:rPr>
        <w:t>в</w:t>
      </w:r>
      <w:r>
        <w:rPr>
          <w:color w:val="221E1F"/>
          <w:spacing w:val="-4"/>
          <w:w w:val="115"/>
        </w:rPr>
        <w:t xml:space="preserve"> </w:t>
      </w:r>
      <w:r>
        <w:rPr>
          <w:color w:val="221E1F"/>
          <w:w w:val="115"/>
        </w:rPr>
        <w:t>соответствии</w:t>
      </w:r>
      <w:r>
        <w:rPr>
          <w:color w:val="221E1F"/>
          <w:spacing w:val="-4"/>
          <w:w w:val="115"/>
        </w:rPr>
        <w:t xml:space="preserve"> </w:t>
      </w:r>
      <w:r>
        <w:rPr>
          <w:color w:val="221E1F"/>
          <w:w w:val="115"/>
        </w:rPr>
        <w:t>с</w:t>
      </w:r>
      <w:r>
        <w:rPr>
          <w:color w:val="221E1F"/>
          <w:spacing w:val="-4"/>
          <w:w w:val="115"/>
        </w:rPr>
        <w:t xml:space="preserve"> </w:t>
      </w:r>
      <w:r>
        <w:rPr>
          <w:color w:val="221E1F"/>
          <w:w w:val="115"/>
        </w:rPr>
        <w:t>требованиями</w:t>
      </w:r>
      <w:r>
        <w:rPr>
          <w:color w:val="221E1F"/>
          <w:spacing w:val="-4"/>
          <w:w w:val="115"/>
        </w:rPr>
        <w:t xml:space="preserve"> </w:t>
      </w:r>
      <w:r>
        <w:rPr>
          <w:color w:val="221E1F"/>
          <w:w w:val="115"/>
        </w:rPr>
        <w:t>ФГОС</w:t>
      </w:r>
      <w:r>
        <w:rPr>
          <w:color w:val="221E1F"/>
          <w:spacing w:val="-4"/>
          <w:w w:val="115"/>
        </w:rPr>
        <w:t xml:space="preserve"> </w:t>
      </w:r>
      <w:r>
        <w:rPr>
          <w:color w:val="221E1F"/>
          <w:w w:val="115"/>
        </w:rPr>
        <w:t>НОО</w:t>
      </w:r>
      <w:r>
        <w:rPr>
          <w:color w:val="221E1F"/>
          <w:spacing w:val="-4"/>
          <w:w w:val="115"/>
        </w:rPr>
        <w:t xml:space="preserve"> </w:t>
      </w:r>
      <w:r>
        <w:rPr>
          <w:color w:val="221E1F"/>
          <w:w w:val="115"/>
        </w:rPr>
        <w:t>направлена</w:t>
      </w:r>
      <w:r>
        <w:rPr>
          <w:color w:val="221E1F"/>
          <w:spacing w:val="-4"/>
          <w:w w:val="115"/>
        </w:rPr>
        <w:t xml:space="preserve"> </w:t>
      </w:r>
      <w:r>
        <w:rPr>
          <w:color w:val="221E1F"/>
          <w:w w:val="115"/>
        </w:rPr>
        <w:t>на</w:t>
      </w:r>
      <w:r>
        <w:rPr>
          <w:color w:val="221E1F"/>
          <w:spacing w:val="-4"/>
          <w:w w:val="115"/>
        </w:rPr>
        <w:t xml:space="preserve"> </w:t>
      </w:r>
      <w:r>
        <w:rPr>
          <w:color w:val="221E1F"/>
          <w:w w:val="115"/>
        </w:rPr>
        <w:t>достижение планируемых</w:t>
      </w:r>
      <w:r>
        <w:rPr>
          <w:color w:val="221E1F"/>
          <w:spacing w:val="-9"/>
          <w:w w:val="115"/>
        </w:rPr>
        <w:t xml:space="preserve"> </w:t>
      </w:r>
      <w:r>
        <w:rPr>
          <w:color w:val="221E1F"/>
          <w:w w:val="115"/>
        </w:rPr>
        <w:t>результа-</w:t>
      </w:r>
      <w:r>
        <w:rPr>
          <w:color w:val="221E1F"/>
          <w:spacing w:val="-5"/>
          <w:w w:val="115"/>
        </w:rPr>
        <w:t xml:space="preserve"> </w:t>
      </w:r>
      <w:r>
        <w:rPr>
          <w:color w:val="221E1F"/>
          <w:w w:val="115"/>
        </w:rPr>
        <w:t>тов</w:t>
      </w:r>
      <w:r>
        <w:rPr>
          <w:color w:val="221E1F"/>
          <w:spacing w:val="-9"/>
          <w:w w:val="115"/>
        </w:rPr>
        <w:t xml:space="preserve"> </w:t>
      </w:r>
      <w:r>
        <w:rPr>
          <w:color w:val="221E1F"/>
          <w:w w:val="115"/>
        </w:rPr>
        <w:t>освоения</w:t>
      </w:r>
      <w:r>
        <w:rPr>
          <w:color w:val="221E1F"/>
          <w:spacing w:val="-9"/>
          <w:w w:val="115"/>
        </w:rPr>
        <w:t xml:space="preserve"> </w:t>
      </w:r>
      <w:r>
        <w:rPr>
          <w:color w:val="221E1F"/>
          <w:w w:val="115"/>
        </w:rPr>
        <w:t>программы</w:t>
      </w:r>
      <w:r>
        <w:rPr>
          <w:color w:val="221E1F"/>
          <w:spacing w:val="-9"/>
          <w:w w:val="115"/>
        </w:rPr>
        <w:t xml:space="preserve"> </w:t>
      </w:r>
      <w:r>
        <w:rPr>
          <w:color w:val="221E1F"/>
          <w:w w:val="115"/>
        </w:rPr>
        <w:t>начального</w:t>
      </w:r>
      <w:r>
        <w:rPr>
          <w:color w:val="221E1F"/>
          <w:spacing w:val="-9"/>
          <w:w w:val="115"/>
        </w:rPr>
        <w:t xml:space="preserve"> </w:t>
      </w:r>
      <w:r>
        <w:rPr>
          <w:color w:val="221E1F"/>
          <w:w w:val="115"/>
        </w:rPr>
        <w:t>общего</w:t>
      </w:r>
      <w:r>
        <w:rPr>
          <w:color w:val="221E1F"/>
          <w:spacing w:val="-9"/>
          <w:w w:val="115"/>
        </w:rPr>
        <w:t xml:space="preserve"> </w:t>
      </w:r>
      <w:r>
        <w:rPr>
          <w:color w:val="221E1F"/>
          <w:w w:val="115"/>
        </w:rPr>
        <w:t>образования</w:t>
      </w:r>
      <w:r>
        <w:rPr>
          <w:color w:val="221E1F"/>
          <w:spacing w:val="-9"/>
          <w:w w:val="115"/>
        </w:rPr>
        <w:t xml:space="preserve"> </w:t>
      </w:r>
      <w:r>
        <w:rPr>
          <w:color w:val="221E1F"/>
          <w:w w:val="115"/>
        </w:rPr>
        <w:t>с</w:t>
      </w:r>
      <w:r>
        <w:rPr>
          <w:color w:val="221E1F"/>
          <w:spacing w:val="-9"/>
          <w:w w:val="115"/>
        </w:rPr>
        <w:t xml:space="preserve"> </w:t>
      </w:r>
      <w:r>
        <w:rPr>
          <w:color w:val="221E1F"/>
          <w:w w:val="115"/>
        </w:rPr>
        <w:t>учё-</w:t>
      </w:r>
      <w:r>
        <w:rPr>
          <w:color w:val="221E1F"/>
          <w:spacing w:val="-3"/>
          <w:w w:val="115"/>
        </w:rPr>
        <w:t xml:space="preserve"> </w:t>
      </w:r>
      <w:r>
        <w:rPr>
          <w:color w:val="221E1F"/>
          <w:w w:val="115"/>
        </w:rPr>
        <w:t>том</w:t>
      </w:r>
      <w:r>
        <w:rPr>
          <w:color w:val="221E1F"/>
          <w:spacing w:val="-9"/>
          <w:w w:val="115"/>
        </w:rPr>
        <w:t xml:space="preserve"> </w:t>
      </w:r>
      <w:r>
        <w:rPr>
          <w:color w:val="221E1F"/>
          <w:w w:val="115"/>
        </w:rPr>
        <w:t>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9D05E1" w:rsidRDefault="009D05E1" w:rsidP="009D05E1">
      <w:pPr>
        <w:pStyle w:val="a3"/>
        <w:spacing w:before="2"/>
        <w:ind w:left="258" w:right="468" w:firstLine="225"/>
      </w:pPr>
      <w:r>
        <w:rPr>
          <w:color w:val="221E1F"/>
          <w:w w:val="115"/>
        </w:rPr>
        <w:t>Содержание</w:t>
      </w:r>
      <w:r>
        <w:rPr>
          <w:color w:val="221E1F"/>
          <w:spacing w:val="-9"/>
          <w:w w:val="115"/>
        </w:rPr>
        <w:t xml:space="preserve"> </w:t>
      </w:r>
      <w:r>
        <w:rPr>
          <w:color w:val="221E1F"/>
          <w:w w:val="115"/>
        </w:rPr>
        <w:t>данных</w:t>
      </w:r>
      <w:r>
        <w:rPr>
          <w:color w:val="221E1F"/>
          <w:spacing w:val="-9"/>
          <w:w w:val="115"/>
        </w:rPr>
        <w:t xml:space="preserve"> </w:t>
      </w:r>
      <w:r>
        <w:rPr>
          <w:color w:val="221E1F"/>
          <w:w w:val="115"/>
        </w:rPr>
        <w:t>занятий</w:t>
      </w:r>
      <w:r>
        <w:rPr>
          <w:color w:val="221E1F"/>
          <w:spacing w:val="-9"/>
          <w:w w:val="115"/>
        </w:rPr>
        <w:t xml:space="preserve">  </w:t>
      </w:r>
      <w:r>
        <w:rPr>
          <w:color w:val="221E1F"/>
          <w:w w:val="115"/>
        </w:rPr>
        <w:t>формируется</w:t>
      </w:r>
      <w:r>
        <w:rPr>
          <w:color w:val="221E1F"/>
          <w:spacing w:val="-9"/>
          <w:w w:val="115"/>
        </w:rPr>
        <w:t xml:space="preserve"> </w:t>
      </w:r>
      <w:r>
        <w:rPr>
          <w:color w:val="221E1F"/>
          <w:w w:val="115"/>
        </w:rPr>
        <w:t>с</w:t>
      </w:r>
      <w:r>
        <w:rPr>
          <w:color w:val="221E1F"/>
          <w:spacing w:val="-9"/>
          <w:w w:val="115"/>
        </w:rPr>
        <w:t xml:space="preserve"> </w:t>
      </w:r>
      <w:r>
        <w:rPr>
          <w:color w:val="221E1F"/>
          <w:w w:val="115"/>
        </w:rPr>
        <w:t>учётом</w:t>
      </w:r>
      <w:r>
        <w:rPr>
          <w:color w:val="221E1F"/>
          <w:spacing w:val="-9"/>
          <w:w w:val="115"/>
        </w:rPr>
        <w:t xml:space="preserve"> </w:t>
      </w:r>
      <w:r>
        <w:rPr>
          <w:color w:val="221E1F"/>
          <w:w w:val="115"/>
        </w:rPr>
        <w:t>пожеланий</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и</w:t>
      </w:r>
      <w:r>
        <w:rPr>
          <w:color w:val="221E1F"/>
          <w:spacing w:val="-9"/>
          <w:w w:val="115"/>
        </w:rPr>
        <w:t xml:space="preserve"> </w:t>
      </w:r>
      <w:r>
        <w:rPr>
          <w:color w:val="221E1F"/>
          <w:w w:val="115"/>
        </w:rPr>
        <w:t>их</w:t>
      </w:r>
      <w:r>
        <w:rPr>
          <w:color w:val="221E1F"/>
          <w:spacing w:val="-9"/>
          <w:w w:val="115"/>
        </w:rPr>
        <w:t xml:space="preserve"> </w:t>
      </w:r>
      <w:r>
        <w:rPr>
          <w:color w:val="221E1F"/>
          <w:w w:val="115"/>
        </w:rPr>
        <w:t>родителей (законных представи-</w:t>
      </w:r>
      <w:r>
        <w:rPr>
          <w:color w:val="221E1F"/>
          <w:spacing w:val="38"/>
          <w:w w:val="115"/>
        </w:rPr>
        <w:t xml:space="preserve"> </w:t>
      </w:r>
      <w:r>
        <w:rPr>
          <w:color w:val="221E1F"/>
          <w:w w:val="115"/>
        </w:rPr>
        <w:t>телей) и осуществляться посредством различных форм органи- зации, отличных от урочной системы обучения, таких как экскурсии, кружки, секции, круглые столы,</w:t>
      </w:r>
      <w:r>
        <w:rPr>
          <w:color w:val="221E1F"/>
          <w:spacing w:val="40"/>
          <w:w w:val="115"/>
        </w:rPr>
        <w:t xml:space="preserve"> </w:t>
      </w:r>
      <w:r>
        <w:rPr>
          <w:color w:val="221E1F"/>
          <w:w w:val="115"/>
        </w:rPr>
        <w:t>олимпиады,</w:t>
      </w:r>
      <w:r>
        <w:rPr>
          <w:color w:val="221E1F"/>
          <w:spacing w:val="80"/>
          <w:w w:val="115"/>
        </w:rPr>
        <w:t xml:space="preserve"> </w:t>
      </w:r>
      <w:r>
        <w:rPr>
          <w:color w:val="221E1F"/>
          <w:w w:val="115"/>
        </w:rPr>
        <w:t>конкурсы,</w:t>
      </w:r>
      <w:r>
        <w:rPr>
          <w:color w:val="221E1F"/>
          <w:spacing w:val="40"/>
          <w:w w:val="115"/>
        </w:rPr>
        <w:t xml:space="preserve"> </w:t>
      </w:r>
      <w:r>
        <w:rPr>
          <w:color w:val="221E1F"/>
          <w:w w:val="115"/>
        </w:rPr>
        <w:t>соревнования,</w:t>
      </w:r>
      <w:r>
        <w:rPr>
          <w:color w:val="221E1F"/>
          <w:spacing w:val="40"/>
          <w:w w:val="115"/>
        </w:rPr>
        <w:t xml:space="preserve"> </w:t>
      </w:r>
      <w:r>
        <w:rPr>
          <w:color w:val="221E1F"/>
          <w:w w:val="115"/>
        </w:rPr>
        <w:t>общественно</w:t>
      </w:r>
      <w:r>
        <w:rPr>
          <w:color w:val="221E1F"/>
          <w:spacing w:val="40"/>
          <w:w w:val="115"/>
        </w:rPr>
        <w:t xml:space="preserve"> </w:t>
      </w:r>
      <w:r>
        <w:rPr>
          <w:color w:val="221E1F"/>
          <w:w w:val="115"/>
        </w:rPr>
        <w:t>полезные</w:t>
      </w:r>
      <w:r>
        <w:rPr>
          <w:color w:val="221E1F"/>
          <w:spacing w:val="40"/>
          <w:w w:val="115"/>
        </w:rPr>
        <w:t xml:space="preserve"> </w:t>
      </w:r>
      <w:r>
        <w:rPr>
          <w:color w:val="221E1F"/>
          <w:w w:val="115"/>
        </w:rPr>
        <w:t>практики</w:t>
      </w:r>
      <w:r>
        <w:rPr>
          <w:color w:val="221E1F"/>
          <w:spacing w:val="40"/>
          <w:w w:val="115"/>
        </w:rPr>
        <w:t xml:space="preserve"> </w:t>
      </w:r>
      <w:r>
        <w:rPr>
          <w:color w:val="221E1F"/>
          <w:w w:val="115"/>
        </w:rPr>
        <w:t>и</w:t>
      </w:r>
      <w:r>
        <w:rPr>
          <w:color w:val="221E1F"/>
          <w:spacing w:val="40"/>
          <w:w w:val="115"/>
        </w:rPr>
        <w:t xml:space="preserve"> </w:t>
      </w:r>
      <w:r>
        <w:rPr>
          <w:color w:val="221E1F"/>
          <w:w w:val="115"/>
        </w:rPr>
        <w:t>т.</w:t>
      </w:r>
      <w:r>
        <w:rPr>
          <w:color w:val="221E1F"/>
          <w:spacing w:val="40"/>
          <w:w w:val="115"/>
        </w:rPr>
        <w:t xml:space="preserve"> </w:t>
      </w:r>
      <w:r>
        <w:rPr>
          <w:color w:val="221E1F"/>
          <w:w w:val="115"/>
        </w:rPr>
        <w:t>д.</w:t>
      </w:r>
    </w:p>
    <w:p w:rsidR="009D05E1" w:rsidRDefault="009D05E1" w:rsidP="009D05E1">
      <w:pPr>
        <w:pStyle w:val="a3"/>
        <w:tabs>
          <w:tab w:val="left" w:pos="5803"/>
          <w:tab w:val="left" w:pos="6985"/>
          <w:tab w:val="left" w:pos="9367"/>
        </w:tabs>
        <w:spacing w:before="3"/>
        <w:ind w:left="258" w:right="427" w:firstLine="225"/>
      </w:pPr>
      <w:r>
        <w:rPr>
          <w:color w:val="221E1F"/>
          <w:w w:val="115"/>
        </w:rPr>
        <w:t>При организации внеурочной деятельности обучающихся используются возможности организаций дополнитель-</w:t>
      </w:r>
      <w:r>
        <w:rPr>
          <w:color w:val="221E1F"/>
          <w:spacing w:val="40"/>
          <w:w w:val="115"/>
        </w:rPr>
        <w:t xml:space="preserve"> </w:t>
      </w:r>
      <w:r>
        <w:rPr>
          <w:color w:val="221E1F"/>
          <w:w w:val="115"/>
        </w:rPr>
        <w:t>ного образования, культуры, спорта. В период каникул для</w:t>
      </w:r>
      <w:r>
        <w:rPr>
          <w:color w:val="221E1F"/>
        </w:rPr>
        <w:tab/>
      </w:r>
      <w:r>
        <w:rPr>
          <w:color w:val="221E1F"/>
          <w:spacing w:val="-2"/>
          <w:w w:val="115"/>
        </w:rPr>
        <w:t xml:space="preserve">продолжения </w:t>
      </w:r>
      <w:r>
        <w:rPr>
          <w:color w:val="221E1F"/>
          <w:w w:val="115"/>
        </w:rPr>
        <w:t>внеурочной деятельности используется</w:t>
      </w:r>
      <w:r>
        <w:rPr>
          <w:color w:val="221E1F"/>
        </w:rPr>
        <w:t xml:space="preserve"> </w:t>
      </w:r>
      <w:r>
        <w:rPr>
          <w:color w:val="221E1F"/>
          <w:w w:val="115"/>
        </w:rPr>
        <w:t>возможности  тематических лагерных смен.</w:t>
      </w:r>
    </w:p>
    <w:p w:rsidR="009D05E1" w:rsidRDefault="009D05E1" w:rsidP="009D05E1">
      <w:pPr>
        <w:pStyle w:val="a3"/>
        <w:spacing w:before="4"/>
        <w:ind w:left="0"/>
      </w:pPr>
    </w:p>
    <w:p w:rsidR="009D05E1" w:rsidRDefault="009D05E1" w:rsidP="009D05E1">
      <w:pPr>
        <w:pStyle w:val="a3"/>
        <w:tabs>
          <w:tab w:val="left" w:pos="5741"/>
        </w:tabs>
        <w:spacing w:before="0"/>
        <w:ind w:left="258" w:right="1641"/>
      </w:pPr>
      <w:r>
        <w:rPr>
          <w:color w:val="221E1F"/>
        </w:rPr>
        <w:t>КАЛЕНДАРНЫЙ УЧЕБНЫЙ ГРАФИК ОРГАНИЗАЦИИ,</w:t>
      </w:r>
      <w:r>
        <w:rPr>
          <w:color w:val="221E1F"/>
        </w:rPr>
        <w:tab/>
      </w:r>
      <w:r>
        <w:rPr>
          <w:color w:val="221E1F"/>
          <w:spacing w:val="-2"/>
          <w:w w:val="90"/>
        </w:rPr>
        <w:t xml:space="preserve">ОСУЩЕСТВЛЯЮЩЕЙ ОБРАЗОВАТЕЛЬНУЮ </w:t>
      </w:r>
      <w:r>
        <w:rPr>
          <w:color w:val="221E1F"/>
          <w:spacing w:val="-2"/>
        </w:rPr>
        <w:t>ДЕЯТЕЛЬНОСТЬ</w:t>
      </w:r>
    </w:p>
    <w:p w:rsidR="009D05E1" w:rsidRDefault="009D05E1" w:rsidP="009D05E1">
      <w:pPr>
        <w:pStyle w:val="a3"/>
        <w:ind w:left="258" w:right="528" w:firstLine="225"/>
      </w:pPr>
      <w:r>
        <w:rPr>
          <w:color w:val="221E1F"/>
          <w:w w:val="115"/>
        </w:rPr>
        <w:t>Календарный</w:t>
      </w:r>
      <w:r>
        <w:rPr>
          <w:color w:val="221E1F"/>
          <w:spacing w:val="-11"/>
          <w:w w:val="115"/>
        </w:rPr>
        <w:t xml:space="preserve"> </w:t>
      </w:r>
      <w:r>
        <w:rPr>
          <w:color w:val="221E1F"/>
          <w:w w:val="115"/>
        </w:rPr>
        <w:t>учебный</w:t>
      </w:r>
      <w:r>
        <w:rPr>
          <w:color w:val="221E1F"/>
          <w:spacing w:val="-11"/>
          <w:w w:val="115"/>
        </w:rPr>
        <w:t xml:space="preserve"> </w:t>
      </w:r>
      <w:r>
        <w:rPr>
          <w:color w:val="221E1F"/>
          <w:w w:val="115"/>
        </w:rPr>
        <w:t>график</w:t>
      </w:r>
      <w:r>
        <w:rPr>
          <w:color w:val="221E1F"/>
          <w:spacing w:val="-11"/>
          <w:w w:val="115"/>
        </w:rPr>
        <w:t xml:space="preserve"> </w:t>
      </w:r>
      <w:r>
        <w:rPr>
          <w:color w:val="221E1F"/>
          <w:w w:val="115"/>
        </w:rPr>
        <w:t>составляется</w:t>
      </w:r>
      <w:r>
        <w:rPr>
          <w:color w:val="221E1F"/>
          <w:spacing w:val="-11"/>
          <w:w w:val="115"/>
        </w:rPr>
        <w:t xml:space="preserve"> </w:t>
      </w:r>
      <w:r>
        <w:rPr>
          <w:color w:val="221E1F"/>
          <w:w w:val="115"/>
        </w:rPr>
        <w:t>с</w:t>
      </w:r>
      <w:r>
        <w:rPr>
          <w:color w:val="221E1F"/>
          <w:spacing w:val="-11"/>
          <w:w w:val="115"/>
        </w:rPr>
        <w:t xml:space="preserve"> </w:t>
      </w:r>
      <w:r>
        <w:rPr>
          <w:color w:val="221E1F"/>
          <w:w w:val="115"/>
        </w:rPr>
        <w:t>учётом</w:t>
      </w:r>
      <w:r>
        <w:rPr>
          <w:color w:val="221E1F"/>
          <w:spacing w:val="-11"/>
          <w:w w:val="115"/>
        </w:rPr>
        <w:t xml:space="preserve"> </w:t>
      </w:r>
      <w:r>
        <w:rPr>
          <w:color w:val="221E1F"/>
          <w:w w:val="115"/>
        </w:rPr>
        <w:t>мнений</w:t>
      </w:r>
      <w:r>
        <w:rPr>
          <w:color w:val="221E1F"/>
          <w:spacing w:val="-11"/>
          <w:w w:val="115"/>
        </w:rPr>
        <w:t xml:space="preserve"> </w:t>
      </w:r>
      <w:r>
        <w:rPr>
          <w:color w:val="221E1F"/>
          <w:w w:val="115"/>
        </w:rPr>
        <w:t>участников</w:t>
      </w:r>
      <w:r>
        <w:rPr>
          <w:color w:val="221E1F"/>
          <w:spacing w:val="-11"/>
          <w:w w:val="115"/>
        </w:rPr>
        <w:t xml:space="preserve"> </w:t>
      </w:r>
      <w:r>
        <w:rPr>
          <w:color w:val="221E1F"/>
          <w:w w:val="115"/>
        </w:rPr>
        <w:t>образовательных</w:t>
      </w:r>
      <w:r>
        <w:rPr>
          <w:color w:val="221E1F"/>
          <w:spacing w:val="-11"/>
          <w:w w:val="115"/>
        </w:rPr>
        <w:t xml:space="preserve"> </w:t>
      </w:r>
      <w:r>
        <w:rPr>
          <w:color w:val="221E1F"/>
          <w:w w:val="115"/>
        </w:rPr>
        <w:t>отношений, региональных и этно- культурных традиций, плановых мероприятий учреждений культуры региона и определяет</w:t>
      </w:r>
      <w:r>
        <w:rPr>
          <w:color w:val="221E1F"/>
          <w:spacing w:val="-2"/>
          <w:w w:val="115"/>
        </w:rPr>
        <w:t xml:space="preserve"> </w:t>
      </w:r>
      <w:r>
        <w:rPr>
          <w:color w:val="221E1F"/>
          <w:w w:val="115"/>
        </w:rPr>
        <w:t>чередование</w:t>
      </w:r>
      <w:r>
        <w:rPr>
          <w:color w:val="221E1F"/>
          <w:spacing w:val="-2"/>
          <w:w w:val="115"/>
        </w:rPr>
        <w:t xml:space="preserve"> </w:t>
      </w:r>
      <w:r>
        <w:rPr>
          <w:color w:val="221E1F"/>
          <w:w w:val="115"/>
        </w:rPr>
        <w:t>учебной</w:t>
      </w:r>
      <w:r>
        <w:rPr>
          <w:color w:val="221E1F"/>
          <w:spacing w:val="-2"/>
          <w:w w:val="115"/>
        </w:rPr>
        <w:t xml:space="preserve"> </w:t>
      </w:r>
      <w:r>
        <w:rPr>
          <w:color w:val="221E1F"/>
          <w:w w:val="115"/>
        </w:rPr>
        <w:t>деятель- ности (урочной</w:t>
      </w:r>
      <w:r>
        <w:rPr>
          <w:color w:val="221E1F"/>
          <w:spacing w:val="-2"/>
          <w:w w:val="115"/>
        </w:rPr>
        <w:t xml:space="preserve"> </w:t>
      </w:r>
      <w:r>
        <w:rPr>
          <w:color w:val="221E1F"/>
          <w:w w:val="115"/>
        </w:rPr>
        <w:t>и</w:t>
      </w:r>
      <w:r>
        <w:rPr>
          <w:color w:val="221E1F"/>
          <w:spacing w:val="-2"/>
          <w:w w:val="115"/>
        </w:rPr>
        <w:t xml:space="preserve"> </w:t>
      </w:r>
      <w:r>
        <w:rPr>
          <w:color w:val="221E1F"/>
          <w:w w:val="115"/>
        </w:rPr>
        <w:t>внеурочной) и</w:t>
      </w:r>
      <w:r>
        <w:rPr>
          <w:color w:val="221E1F"/>
          <w:spacing w:val="-2"/>
          <w:w w:val="115"/>
        </w:rPr>
        <w:t xml:space="preserve"> </w:t>
      </w:r>
      <w:r>
        <w:rPr>
          <w:color w:val="221E1F"/>
          <w:w w:val="115"/>
        </w:rPr>
        <w:t>плановых</w:t>
      </w:r>
      <w:r>
        <w:rPr>
          <w:color w:val="221E1F"/>
          <w:spacing w:val="-2"/>
          <w:w w:val="115"/>
        </w:rPr>
        <w:t xml:space="preserve"> </w:t>
      </w:r>
      <w:r>
        <w:rPr>
          <w:color w:val="221E1F"/>
          <w:w w:val="115"/>
        </w:rPr>
        <w:t>перерывов</w:t>
      </w:r>
      <w:r>
        <w:rPr>
          <w:color w:val="221E1F"/>
          <w:spacing w:val="-2"/>
          <w:w w:val="115"/>
        </w:rPr>
        <w:t xml:space="preserve"> </w:t>
      </w:r>
      <w:r>
        <w:rPr>
          <w:color w:val="221E1F"/>
          <w:w w:val="115"/>
        </w:rPr>
        <w:t>при</w:t>
      </w:r>
      <w:r>
        <w:rPr>
          <w:color w:val="221E1F"/>
          <w:spacing w:val="-2"/>
          <w:w w:val="115"/>
        </w:rPr>
        <w:t xml:space="preserve"> </w:t>
      </w:r>
      <w:r>
        <w:rPr>
          <w:color w:val="221E1F"/>
          <w:w w:val="115"/>
        </w:rPr>
        <w:t>по- лучении</w:t>
      </w:r>
      <w:r>
        <w:rPr>
          <w:color w:val="221E1F"/>
          <w:spacing w:val="80"/>
          <w:w w:val="115"/>
        </w:rPr>
        <w:t xml:space="preserve"> </w:t>
      </w:r>
      <w:r>
        <w:rPr>
          <w:color w:val="221E1F"/>
          <w:w w:val="115"/>
        </w:rPr>
        <w:t>образования</w:t>
      </w:r>
      <w:r>
        <w:rPr>
          <w:color w:val="221E1F"/>
          <w:spacing w:val="80"/>
          <w:w w:val="115"/>
        </w:rPr>
        <w:t xml:space="preserve"> </w:t>
      </w:r>
      <w:r>
        <w:rPr>
          <w:color w:val="221E1F"/>
          <w:w w:val="115"/>
        </w:rPr>
        <w:t>для</w:t>
      </w:r>
      <w:r>
        <w:rPr>
          <w:color w:val="221E1F"/>
          <w:spacing w:val="80"/>
          <w:w w:val="115"/>
        </w:rPr>
        <w:t xml:space="preserve"> </w:t>
      </w:r>
      <w:r>
        <w:rPr>
          <w:color w:val="221E1F"/>
          <w:w w:val="115"/>
        </w:rPr>
        <w:t>отдыха</w:t>
      </w:r>
      <w:r>
        <w:rPr>
          <w:color w:val="221E1F"/>
          <w:spacing w:val="80"/>
          <w:w w:val="115"/>
        </w:rPr>
        <w:t xml:space="preserve"> </w:t>
      </w:r>
      <w:r>
        <w:rPr>
          <w:color w:val="221E1F"/>
          <w:w w:val="115"/>
        </w:rPr>
        <w:t>и</w:t>
      </w:r>
      <w:r>
        <w:rPr>
          <w:color w:val="221E1F"/>
          <w:spacing w:val="40"/>
          <w:w w:val="115"/>
        </w:rPr>
        <w:t xml:space="preserve"> </w:t>
      </w:r>
      <w:r>
        <w:rPr>
          <w:color w:val="221E1F"/>
          <w:w w:val="115"/>
        </w:rPr>
        <w:t>иных</w:t>
      </w:r>
      <w:r>
        <w:rPr>
          <w:color w:val="221E1F"/>
          <w:spacing w:val="80"/>
          <w:w w:val="115"/>
        </w:rPr>
        <w:t xml:space="preserve"> </w:t>
      </w:r>
      <w:r>
        <w:rPr>
          <w:color w:val="221E1F"/>
          <w:w w:val="115"/>
        </w:rPr>
        <w:t>социальных</w:t>
      </w:r>
      <w:r>
        <w:rPr>
          <w:color w:val="221E1F"/>
          <w:spacing w:val="80"/>
          <w:w w:val="115"/>
        </w:rPr>
        <w:t xml:space="preserve"> </w:t>
      </w:r>
      <w:r>
        <w:rPr>
          <w:color w:val="221E1F"/>
          <w:w w:val="115"/>
        </w:rPr>
        <w:t>целей(каникул)по</w:t>
      </w:r>
      <w:r>
        <w:rPr>
          <w:color w:val="221E1F"/>
          <w:spacing w:val="40"/>
          <w:w w:val="115"/>
        </w:rPr>
        <w:t xml:space="preserve"> </w:t>
      </w:r>
      <w:r>
        <w:rPr>
          <w:color w:val="221E1F"/>
          <w:w w:val="115"/>
        </w:rPr>
        <w:t>календарным</w:t>
      </w:r>
      <w:r>
        <w:rPr>
          <w:color w:val="221E1F"/>
          <w:spacing w:val="40"/>
          <w:w w:val="115"/>
        </w:rPr>
        <w:t xml:space="preserve"> </w:t>
      </w:r>
      <w:r>
        <w:rPr>
          <w:color w:val="221E1F"/>
          <w:w w:val="115"/>
        </w:rPr>
        <w:t>периодам учебного года: даты нача- ла и окончания учебного</w:t>
      </w:r>
      <w:r>
        <w:rPr>
          <w:color w:val="221E1F"/>
          <w:spacing w:val="35"/>
          <w:w w:val="115"/>
        </w:rPr>
        <w:t xml:space="preserve"> </w:t>
      </w:r>
      <w:r>
        <w:rPr>
          <w:color w:val="221E1F"/>
          <w:w w:val="115"/>
        </w:rPr>
        <w:t>года; продолжительность учебного года, четвертей (триместров);</w:t>
      </w:r>
      <w:r>
        <w:rPr>
          <w:color w:val="221E1F"/>
          <w:spacing w:val="-3"/>
          <w:w w:val="115"/>
        </w:rPr>
        <w:t xml:space="preserve"> </w:t>
      </w:r>
      <w:r>
        <w:rPr>
          <w:color w:val="221E1F"/>
          <w:w w:val="115"/>
        </w:rPr>
        <w:t>сроки</w:t>
      </w:r>
      <w:r>
        <w:rPr>
          <w:color w:val="221E1F"/>
          <w:spacing w:val="-9"/>
          <w:w w:val="115"/>
        </w:rPr>
        <w:t xml:space="preserve"> </w:t>
      </w:r>
      <w:r>
        <w:rPr>
          <w:color w:val="221E1F"/>
          <w:w w:val="115"/>
        </w:rPr>
        <w:t>и</w:t>
      </w:r>
      <w:r>
        <w:rPr>
          <w:color w:val="221E1F"/>
          <w:spacing w:val="-9"/>
          <w:w w:val="115"/>
        </w:rPr>
        <w:t xml:space="preserve"> </w:t>
      </w:r>
      <w:r>
        <w:rPr>
          <w:color w:val="221E1F"/>
          <w:w w:val="115"/>
        </w:rPr>
        <w:t>продолжительность</w:t>
      </w:r>
      <w:r>
        <w:rPr>
          <w:color w:val="221E1F"/>
          <w:spacing w:val="-9"/>
          <w:w w:val="115"/>
        </w:rPr>
        <w:t xml:space="preserve"> </w:t>
      </w:r>
      <w:r>
        <w:rPr>
          <w:color w:val="221E1F"/>
          <w:w w:val="115"/>
        </w:rPr>
        <w:t>ка-</w:t>
      </w:r>
      <w:r>
        <w:rPr>
          <w:color w:val="221E1F"/>
          <w:spacing w:val="-5"/>
          <w:w w:val="115"/>
        </w:rPr>
        <w:t xml:space="preserve"> </w:t>
      </w:r>
      <w:r>
        <w:rPr>
          <w:color w:val="221E1F"/>
          <w:w w:val="115"/>
        </w:rPr>
        <w:t>никул;</w:t>
      </w:r>
      <w:r>
        <w:rPr>
          <w:color w:val="221E1F"/>
          <w:spacing w:val="-5"/>
          <w:w w:val="115"/>
        </w:rPr>
        <w:t xml:space="preserve"> </w:t>
      </w:r>
      <w:r>
        <w:rPr>
          <w:color w:val="221E1F"/>
          <w:w w:val="115"/>
        </w:rPr>
        <w:t>сроки</w:t>
      </w:r>
      <w:r>
        <w:rPr>
          <w:color w:val="221E1F"/>
          <w:spacing w:val="-9"/>
          <w:w w:val="115"/>
        </w:rPr>
        <w:t xml:space="preserve"> </w:t>
      </w:r>
      <w:r>
        <w:rPr>
          <w:color w:val="221E1F"/>
          <w:w w:val="115"/>
        </w:rPr>
        <w:t>проведения</w:t>
      </w:r>
      <w:r>
        <w:rPr>
          <w:color w:val="221E1F"/>
          <w:spacing w:val="-9"/>
          <w:w w:val="115"/>
        </w:rPr>
        <w:t xml:space="preserve"> </w:t>
      </w:r>
      <w:r>
        <w:rPr>
          <w:color w:val="221E1F"/>
          <w:w w:val="115"/>
        </w:rPr>
        <w:t>промежуточных</w:t>
      </w:r>
      <w:r>
        <w:rPr>
          <w:color w:val="221E1F"/>
          <w:spacing w:val="-9"/>
          <w:w w:val="115"/>
        </w:rPr>
        <w:t xml:space="preserve"> </w:t>
      </w:r>
      <w:r>
        <w:rPr>
          <w:color w:val="221E1F"/>
          <w:w w:val="115"/>
        </w:rPr>
        <w:t>аттестаций.</w:t>
      </w:r>
      <w:r>
        <w:rPr>
          <w:color w:val="221E1F"/>
          <w:spacing w:val="-6"/>
          <w:w w:val="115"/>
        </w:rPr>
        <w:t xml:space="preserve"> </w:t>
      </w:r>
      <w:r>
        <w:rPr>
          <w:color w:val="221E1F"/>
          <w:w w:val="115"/>
        </w:rPr>
        <w:t>При со- ставлении календарного учебного графика учитываются раз- личные подходы при составлении графика учебного процесса и системы организации учебного года:</w:t>
      </w:r>
      <w:r>
        <w:rPr>
          <w:color w:val="221E1F"/>
          <w:spacing w:val="40"/>
          <w:w w:val="115"/>
        </w:rPr>
        <w:t xml:space="preserve"> </w:t>
      </w:r>
      <w:r>
        <w:rPr>
          <w:color w:val="221E1F"/>
          <w:w w:val="115"/>
        </w:rPr>
        <w:t>четвертная,</w:t>
      </w:r>
      <w:r>
        <w:rPr>
          <w:color w:val="221E1F"/>
          <w:spacing w:val="40"/>
          <w:w w:val="115"/>
        </w:rPr>
        <w:t xml:space="preserve"> </w:t>
      </w:r>
      <w:r>
        <w:rPr>
          <w:color w:val="221E1F"/>
          <w:w w:val="115"/>
        </w:rPr>
        <w:t>триместровая, биместровая, модульная и др.</w:t>
      </w:r>
    </w:p>
    <w:p w:rsidR="009D05E1" w:rsidRDefault="009D05E1" w:rsidP="009D05E1">
      <w:pPr>
        <w:pStyle w:val="a3"/>
        <w:tabs>
          <w:tab w:val="left" w:pos="6785"/>
        </w:tabs>
        <w:spacing w:before="5"/>
        <w:ind w:right="482"/>
      </w:pPr>
      <w:r>
        <w:rPr>
          <w:color w:val="221E1F"/>
          <w:w w:val="115"/>
        </w:rPr>
        <w:t>Примерный календарный учебный график реализации обра</w:t>
      </w:r>
      <w:r>
        <w:rPr>
          <w:color w:val="221E1F"/>
        </w:rPr>
        <w:tab/>
      </w:r>
      <w:r>
        <w:rPr>
          <w:color w:val="221E1F"/>
          <w:w w:val="115"/>
        </w:rPr>
        <w:t>зовательной</w:t>
      </w:r>
      <w:r>
        <w:rPr>
          <w:color w:val="221E1F"/>
          <w:spacing w:val="-15"/>
          <w:w w:val="115"/>
        </w:rPr>
        <w:t xml:space="preserve"> </w:t>
      </w:r>
      <w:r>
        <w:rPr>
          <w:color w:val="221E1F"/>
          <w:w w:val="115"/>
        </w:rPr>
        <w:t>программы</w:t>
      </w:r>
      <w:r>
        <w:rPr>
          <w:color w:val="221E1F"/>
          <w:spacing w:val="-14"/>
          <w:w w:val="115"/>
        </w:rPr>
        <w:t xml:space="preserve"> </w:t>
      </w:r>
      <w:r>
        <w:rPr>
          <w:color w:val="221E1F"/>
          <w:w w:val="115"/>
        </w:rPr>
        <w:t>составляется</w:t>
      </w:r>
      <w:r>
        <w:rPr>
          <w:color w:val="221E1F"/>
          <w:spacing w:val="-15"/>
          <w:w w:val="115"/>
        </w:rPr>
        <w:t xml:space="preserve"> </w:t>
      </w:r>
      <w:r>
        <w:rPr>
          <w:color w:val="221E1F"/>
          <w:w w:val="115"/>
        </w:rPr>
        <w:t>в соответствии с Законом «Об образовании в Российской Федерации»</w:t>
      </w:r>
      <w:r>
        <w:rPr>
          <w:color w:val="221E1F"/>
          <w:spacing w:val="40"/>
          <w:w w:val="115"/>
        </w:rPr>
        <w:t xml:space="preserve"> </w:t>
      </w:r>
      <w:r>
        <w:rPr>
          <w:color w:val="221E1F"/>
          <w:w w:val="115"/>
        </w:rPr>
        <w:t>(п.</w:t>
      </w:r>
      <w:r>
        <w:rPr>
          <w:color w:val="221E1F"/>
          <w:spacing w:val="40"/>
          <w:w w:val="115"/>
        </w:rPr>
        <w:t xml:space="preserve"> </w:t>
      </w:r>
      <w:r>
        <w:rPr>
          <w:color w:val="221E1F"/>
          <w:w w:val="115"/>
        </w:rPr>
        <w:t>10, ст.</w:t>
      </w:r>
      <w:r>
        <w:rPr>
          <w:color w:val="221E1F"/>
          <w:spacing w:val="40"/>
          <w:w w:val="115"/>
        </w:rPr>
        <w:t xml:space="preserve"> </w:t>
      </w:r>
      <w:r>
        <w:rPr>
          <w:color w:val="221E1F"/>
          <w:w w:val="115"/>
        </w:rPr>
        <w:t>2) и ФГОС НОО</w:t>
      </w:r>
      <w:r>
        <w:rPr>
          <w:color w:val="221E1F"/>
          <w:spacing w:val="40"/>
          <w:w w:val="115"/>
        </w:rPr>
        <w:t xml:space="preserve"> </w:t>
      </w:r>
      <w:r>
        <w:rPr>
          <w:color w:val="221E1F"/>
          <w:w w:val="115"/>
        </w:rPr>
        <w:t>(п.</w:t>
      </w:r>
    </w:p>
    <w:p w:rsidR="009D05E1" w:rsidRDefault="009D05E1" w:rsidP="009D05E1">
      <w:pPr>
        <w:pStyle w:val="a3"/>
      </w:pPr>
      <w:r>
        <w:rPr>
          <w:color w:val="221E1F"/>
          <w:spacing w:val="-2"/>
          <w:w w:val="115"/>
        </w:rPr>
        <w:t>19.10.1).</w:t>
      </w:r>
    </w:p>
    <w:p w:rsidR="009D05E1" w:rsidRDefault="009D05E1" w:rsidP="009D05E1">
      <w:pPr>
        <w:pStyle w:val="a3"/>
        <w:spacing w:before="2"/>
        <w:ind w:left="258" w:firstLine="225"/>
      </w:pPr>
      <w:r>
        <w:rPr>
          <w:color w:val="221E1F"/>
          <w:w w:val="115"/>
        </w:rPr>
        <w:t>Примерный</w:t>
      </w:r>
      <w:r>
        <w:rPr>
          <w:color w:val="221E1F"/>
          <w:spacing w:val="-12"/>
          <w:w w:val="115"/>
        </w:rPr>
        <w:t xml:space="preserve"> </w:t>
      </w:r>
      <w:r>
        <w:rPr>
          <w:color w:val="221E1F"/>
          <w:w w:val="115"/>
        </w:rPr>
        <w:t>календарный</w:t>
      </w:r>
      <w:r>
        <w:rPr>
          <w:color w:val="221E1F"/>
          <w:spacing w:val="-12"/>
          <w:w w:val="115"/>
        </w:rPr>
        <w:t xml:space="preserve"> </w:t>
      </w:r>
      <w:r>
        <w:rPr>
          <w:color w:val="221E1F"/>
          <w:w w:val="115"/>
        </w:rPr>
        <w:t>учебный</w:t>
      </w:r>
      <w:r>
        <w:rPr>
          <w:color w:val="221E1F"/>
          <w:spacing w:val="-12"/>
          <w:w w:val="115"/>
        </w:rPr>
        <w:t xml:space="preserve"> </w:t>
      </w:r>
      <w:r>
        <w:rPr>
          <w:color w:val="221E1F"/>
          <w:w w:val="115"/>
        </w:rPr>
        <w:t>график</w:t>
      </w:r>
      <w:r>
        <w:rPr>
          <w:color w:val="221E1F"/>
          <w:spacing w:val="-12"/>
          <w:w w:val="115"/>
        </w:rPr>
        <w:t xml:space="preserve"> </w:t>
      </w:r>
      <w:r>
        <w:rPr>
          <w:color w:val="221E1F"/>
          <w:w w:val="115"/>
        </w:rPr>
        <w:t>реализации</w:t>
      </w:r>
      <w:r>
        <w:rPr>
          <w:color w:val="221E1F"/>
          <w:spacing w:val="-12"/>
          <w:w w:val="115"/>
        </w:rPr>
        <w:t xml:space="preserve"> </w:t>
      </w:r>
      <w:r>
        <w:rPr>
          <w:color w:val="221E1F"/>
          <w:w w:val="115"/>
        </w:rPr>
        <w:t>обра-</w:t>
      </w:r>
      <w:r>
        <w:rPr>
          <w:color w:val="221E1F"/>
          <w:spacing w:val="-4"/>
          <w:w w:val="115"/>
        </w:rPr>
        <w:t xml:space="preserve"> </w:t>
      </w:r>
      <w:r>
        <w:rPr>
          <w:color w:val="221E1F"/>
          <w:w w:val="115"/>
        </w:rPr>
        <w:t>зовательной</w:t>
      </w:r>
      <w:r>
        <w:rPr>
          <w:color w:val="221E1F"/>
          <w:spacing w:val="-12"/>
          <w:w w:val="115"/>
        </w:rPr>
        <w:t xml:space="preserve"> </w:t>
      </w:r>
      <w:r>
        <w:rPr>
          <w:color w:val="221E1F"/>
          <w:w w:val="115"/>
        </w:rPr>
        <w:t>программы</w:t>
      </w:r>
      <w:r>
        <w:rPr>
          <w:color w:val="221E1F"/>
          <w:spacing w:val="-12"/>
          <w:w w:val="115"/>
        </w:rPr>
        <w:t xml:space="preserve"> </w:t>
      </w:r>
      <w:r>
        <w:rPr>
          <w:color w:val="221E1F"/>
          <w:w w:val="115"/>
        </w:rPr>
        <w:t>составлена образовательной организацией самостоятельно с учётом требований СанПиН и мнения участников образовательных отношений.</w:t>
      </w:r>
    </w:p>
    <w:p w:rsidR="009D05E1" w:rsidRDefault="009D05E1" w:rsidP="009D05E1">
      <w:pPr>
        <w:pStyle w:val="a3"/>
        <w:spacing w:before="2"/>
        <w:ind w:left="0"/>
      </w:pPr>
    </w:p>
    <w:p w:rsidR="009D05E1" w:rsidRDefault="009D05E1" w:rsidP="009D05E1">
      <w:pPr>
        <w:pStyle w:val="a3"/>
        <w:spacing w:before="0" w:line="230" w:lineRule="exact"/>
        <w:ind w:left="258"/>
      </w:pPr>
      <w:r>
        <w:rPr>
          <w:color w:val="221E1F"/>
          <w:w w:val="85"/>
        </w:rPr>
        <w:t>ПРИМЕРНЫЙ</w:t>
      </w:r>
      <w:r>
        <w:rPr>
          <w:color w:val="221E1F"/>
          <w:spacing w:val="29"/>
        </w:rPr>
        <w:t xml:space="preserve"> </w:t>
      </w:r>
      <w:r>
        <w:rPr>
          <w:color w:val="221E1F"/>
          <w:w w:val="85"/>
        </w:rPr>
        <w:t>ПЛАН</w:t>
      </w:r>
      <w:r>
        <w:rPr>
          <w:color w:val="221E1F"/>
          <w:spacing w:val="30"/>
        </w:rPr>
        <w:t xml:space="preserve"> </w:t>
      </w:r>
      <w:r>
        <w:rPr>
          <w:color w:val="221E1F"/>
          <w:w w:val="85"/>
        </w:rPr>
        <w:t>ВНЕУРОЧНОЙ</w:t>
      </w:r>
      <w:r>
        <w:rPr>
          <w:color w:val="221E1F"/>
          <w:spacing w:val="30"/>
        </w:rPr>
        <w:t xml:space="preserve"> </w:t>
      </w:r>
      <w:r>
        <w:rPr>
          <w:color w:val="221E1F"/>
          <w:spacing w:val="-2"/>
          <w:w w:val="85"/>
        </w:rPr>
        <w:t>ДЕЯТЕЛЬНОСТИ</w:t>
      </w:r>
    </w:p>
    <w:p w:rsidR="009D05E1" w:rsidRDefault="009D05E1" w:rsidP="009D05E1">
      <w:pPr>
        <w:pStyle w:val="a3"/>
        <w:spacing w:before="0"/>
        <w:ind w:left="258" w:firstLine="225"/>
      </w:pPr>
      <w:r>
        <w:rPr>
          <w:color w:val="221E1F"/>
          <w:w w:val="115"/>
        </w:rPr>
        <w:t>Под</w:t>
      </w:r>
      <w:r>
        <w:rPr>
          <w:color w:val="221E1F"/>
          <w:spacing w:val="-13"/>
          <w:w w:val="115"/>
        </w:rPr>
        <w:t xml:space="preserve"> </w:t>
      </w:r>
      <w:r>
        <w:rPr>
          <w:color w:val="221E1F"/>
          <w:w w:val="115"/>
        </w:rPr>
        <w:t>внеурочной</w:t>
      </w:r>
      <w:r>
        <w:rPr>
          <w:color w:val="221E1F"/>
          <w:spacing w:val="-13"/>
          <w:w w:val="115"/>
        </w:rPr>
        <w:t xml:space="preserve"> </w:t>
      </w:r>
      <w:r>
        <w:rPr>
          <w:color w:val="221E1F"/>
          <w:w w:val="115"/>
        </w:rPr>
        <w:t>деятельностью</w:t>
      </w:r>
      <w:r>
        <w:rPr>
          <w:color w:val="221E1F"/>
          <w:spacing w:val="-13"/>
          <w:w w:val="115"/>
        </w:rPr>
        <w:t xml:space="preserve"> </w:t>
      </w:r>
      <w:r>
        <w:rPr>
          <w:color w:val="221E1F"/>
          <w:w w:val="115"/>
        </w:rPr>
        <w:t>понимается</w:t>
      </w:r>
      <w:r>
        <w:rPr>
          <w:color w:val="221E1F"/>
          <w:spacing w:val="-13"/>
          <w:w w:val="115"/>
        </w:rPr>
        <w:t xml:space="preserve"> </w:t>
      </w:r>
      <w:r>
        <w:rPr>
          <w:color w:val="221E1F"/>
          <w:w w:val="115"/>
        </w:rPr>
        <w:t>образовательная</w:t>
      </w:r>
      <w:r>
        <w:rPr>
          <w:color w:val="221E1F"/>
          <w:spacing w:val="-13"/>
          <w:w w:val="115"/>
        </w:rPr>
        <w:t xml:space="preserve"> </w:t>
      </w:r>
      <w:r>
        <w:rPr>
          <w:color w:val="221E1F"/>
          <w:w w:val="115"/>
        </w:rPr>
        <w:t>деятельность,</w:t>
      </w:r>
      <w:r>
        <w:rPr>
          <w:color w:val="221E1F"/>
          <w:spacing w:val="-5"/>
          <w:w w:val="115"/>
        </w:rPr>
        <w:t xml:space="preserve"> </w:t>
      </w:r>
      <w:r>
        <w:rPr>
          <w:color w:val="221E1F"/>
          <w:w w:val="115"/>
        </w:rPr>
        <w:t>осуществляемая</w:t>
      </w:r>
      <w:r>
        <w:rPr>
          <w:color w:val="221E1F"/>
          <w:spacing w:val="-13"/>
          <w:w w:val="115"/>
        </w:rPr>
        <w:t xml:space="preserve"> </w:t>
      </w:r>
      <w:r>
        <w:rPr>
          <w:color w:val="221E1F"/>
          <w:w w:val="115"/>
        </w:rPr>
        <w:t>в</w:t>
      </w:r>
      <w:r>
        <w:rPr>
          <w:color w:val="221E1F"/>
          <w:spacing w:val="-13"/>
          <w:w w:val="115"/>
        </w:rPr>
        <w:t xml:space="preserve"> </w:t>
      </w:r>
      <w:r>
        <w:rPr>
          <w:color w:val="221E1F"/>
          <w:w w:val="115"/>
        </w:rPr>
        <w:t>формах, отличных от урочной, и направленная на достижение планируемых результатов осво- ения основной образовательной программы начального общего образования.</w:t>
      </w:r>
    </w:p>
    <w:p w:rsidR="009D05E1" w:rsidRDefault="009D05E1" w:rsidP="009D05E1">
      <w:pPr>
        <w:tabs>
          <w:tab w:val="left" w:pos="4978"/>
          <w:tab w:val="left" w:pos="6388"/>
        </w:tabs>
        <w:spacing w:before="3"/>
        <w:ind w:left="258" w:right="650" w:firstLine="225"/>
        <w:rPr>
          <w:sz w:val="20"/>
        </w:rPr>
      </w:pPr>
      <w:r>
        <w:rPr>
          <w:b/>
          <w:color w:val="221E1F"/>
          <w:w w:val="105"/>
          <w:sz w:val="20"/>
        </w:rPr>
        <w:t>Цели организации внеурочной деятельности</w:t>
      </w:r>
      <w:r>
        <w:rPr>
          <w:b/>
          <w:color w:val="221E1F"/>
          <w:sz w:val="20"/>
        </w:rPr>
        <w:tab/>
      </w:r>
      <w:r>
        <w:rPr>
          <w:color w:val="221E1F"/>
          <w:w w:val="105"/>
          <w:sz w:val="20"/>
        </w:rPr>
        <w:t>на уровне на-</w:t>
      </w:r>
      <w:r>
        <w:rPr>
          <w:color w:val="221E1F"/>
          <w:sz w:val="20"/>
        </w:rPr>
        <w:tab/>
      </w:r>
      <w:r>
        <w:rPr>
          <w:color w:val="221E1F"/>
          <w:w w:val="105"/>
          <w:sz w:val="20"/>
        </w:rPr>
        <w:t xml:space="preserve">чального общего образования: обеспечение </w:t>
      </w:r>
      <w:r>
        <w:rPr>
          <w:color w:val="221E1F"/>
          <w:spacing w:val="-2"/>
          <w:w w:val="105"/>
          <w:sz w:val="20"/>
        </w:rPr>
        <w:t>соответствующей</w:t>
      </w:r>
    </w:p>
    <w:p w:rsidR="009D05E1" w:rsidRDefault="009D05E1" w:rsidP="009D05E1">
      <w:pPr>
        <w:rPr>
          <w:sz w:val="20"/>
        </w:rPr>
        <w:sectPr w:rsidR="009D05E1">
          <w:pgSz w:w="11900" w:h="16840"/>
          <w:pgMar w:top="560" w:right="320" w:bottom="280" w:left="480" w:header="720" w:footer="720" w:gutter="0"/>
          <w:cols w:space="720"/>
        </w:sectPr>
      </w:pPr>
    </w:p>
    <w:p w:rsidR="009D05E1" w:rsidRDefault="009D05E1" w:rsidP="009D05E1">
      <w:pPr>
        <w:pStyle w:val="a3"/>
        <w:spacing w:before="75"/>
        <w:ind w:left="258"/>
      </w:pPr>
      <w:r>
        <w:rPr>
          <w:color w:val="221E1F"/>
          <w:w w:val="120"/>
        </w:rPr>
        <w:lastRenderedPageBreak/>
        <w:t>возрасту</w:t>
      </w:r>
      <w:r>
        <w:rPr>
          <w:color w:val="221E1F"/>
          <w:spacing w:val="-11"/>
          <w:w w:val="120"/>
        </w:rPr>
        <w:t xml:space="preserve"> </w:t>
      </w:r>
      <w:r>
        <w:rPr>
          <w:color w:val="221E1F"/>
          <w:w w:val="120"/>
        </w:rPr>
        <w:t>адаптации</w:t>
      </w:r>
      <w:r>
        <w:rPr>
          <w:color w:val="221E1F"/>
          <w:spacing w:val="-11"/>
          <w:w w:val="120"/>
        </w:rPr>
        <w:t xml:space="preserve"> </w:t>
      </w:r>
      <w:r>
        <w:rPr>
          <w:color w:val="221E1F"/>
          <w:w w:val="120"/>
        </w:rPr>
        <w:t>ребёнка</w:t>
      </w:r>
      <w:r>
        <w:rPr>
          <w:color w:val="221E1F"/>
          <w:spacing w:val="-11"/>
          <w:w w:val="120"/>
        </w:rPr>
        <w:t xml:space="preserve"> </w:t>
      </w:r>
      <w:r>
        <w:rPr>
          <w:color w:val="221E1F"/>
          <w:w w:val="120"/>
        </w:rPr>
        <w:t>в</w:t>
      </w:r>
      <w:r>
        <w:rPr>
          <w:color w:val="221E1F"/>
          <w:spacing w:val="-11"/>
          <w:w w:val="120"/>
        </w:rPr>
        <w:t xml:space="preserve"> </w:t>
      </w:r>
      <w:r>
        <w:rPr>
          <w:color w:val="221E1F"/>
          <w:w w:val="120"/>
        </w:rPr>
        <w:t>образовательной</w:t>
      </w:r>
      <w:r>
        <w:rPr>
          <w:color w:val="221E1F"/>
          <w:spacing w:val="-11"/>
          <w:w w:val="120"/>
        </w:rPr>
        <w:t xml:space="preserve"> </w:t>
      </w:r>
      <w:r>
        <w:rPr>
          <w:color w:val="221E1F"/>
          <w:w w:val="120"/>
        </w:rPr>
        <w:t>организации,</w:t>
      </w:r>
      <w:r>
        <w:rPr>
          <w:color w:val="221E1F"/>
          <w:spacing w:val="-3"/>
          <w:w w:val="120"/>
        </w:rPr>
        <w:t xml:space="preserve"> </w:t>
      </w:r>
      <w:r>
        <w:rPr>
          <w:color w:val="221E1F"/>
          <w:w w:val="120"/>
        </w:rPr>
        <w:t>создание</w:t>
      </w:r>
      <w:r>
        <w:rPr>
          <w:color w:val="221E1F"/>
          <w:spacing w:val="-11"/>
          <w:w w:val="120"/>
        </w:rPr>
        <w:t xml:space="preserve"> </w:t>
      </w:r>
      <w:r>
        <w:rPr>
          <w:color w:val="221E1F"/>
          <w:w w:val="120"/>
        </w:rPr>
        <w:t>благоприятных</w:t>
      </w:r>
      <w:r>
        <w:rPr>
          <w:color w:val="221E1F"/>
          <w:spacing w:val="-11"/>
          <w:w w:val="120"/>
        </w:rPr>
        <w:t xml:space="preserve"> </w:t>
      </w:r>
      <w:r>
        <w:rPr>
          <w:color w:val="221E1F"/>
          <w:w w:val="120"/>
        </w:rPr>
        <w:t>условий</w:t>
      </w:r>
      <w:r>
        <w:rPr>
          <w:color w:val="221E1F"/>
          <w:spacing w:val="-11"/>
          <w:w w:val="120"/>
        </w:rPr>
        <w:t xml:space="preserve"> </w:t>
      </w:r>
      <w:r>
        <w:rPr>
          <w:color w:val="221E1F"/>
          <w:w w:val="120"/>
        </w:rPr>
        <w:t>для развития ребёнка, учёт его возрастных и индивидуальных особенностей.</w:t>
      </w:r>
    </w:p>
    <w:p w:rsidR="009D05E1" w:rsidRDefault="009D05E1" w:rsidP="009D05E1">
      <w:pPr>
        <w:pStyle w:val="a3"/>
        <w:tabs>
          <w:tab w:val="left" w:pos="6450"/>
        </w:tabs>
        <w:ind w:left="258" w:right="677" w:firstLine="225"/>
      </w:pPr>
      <w:r>
        <w:rPr>
          <w:color w:val="221E1F"/>
          <w:w w:val="115"/>
        </w:rPr>
        <w:t>Внеурочная деятельность организуется по направлениям раз- вития</w:t>
      </w:r>
      <w:r>
        <w:rPr>
          <w:color w:val="221E1F"/>
          <w:spacing w:val="-19"/>
          <w:w w:val="115"/>
        </w:rPr>
        <w:t xml:space="preserve"> </w:t>
      </w:r>
      <w:r>
        <w:rPr>
          <w:color w:val="221E1F"/>
          <w:w w:val="115"/>
        </w:rPr>
        <w:t xml:space="preserve">личности(спортивно- оздоровительное,духовно-нрав- ственное, социальное, общеинтеллектуальное, общекультурное). </w:t>
      </w:r>
      <w:r>
        <w:rPr>
          <w:b/>
          <w:color w:val="221E1F"/>
          <w:w w:val="110"/>
        </w:rPr>
        <w:t>Формы</w:t>
      </w:r>
      <w:r>
        <w:rPr>
          <w:b/>
          <w:color w:val="221E1F"/>
          <w:spacing w:val="-11"/>
          <w:w w:val="110"/>
        </w:rPr>
        <w:t xml:space="preserve"> </w:t>
      </w:r>
      <w:r>
        <w:rPr>
          <w:b/>
          <w:color w:val="221E1F"/>
          <w:w w:val="110"/>
        </w:rPr>
        <w:t>организации</w:t>
      </w:r>
      <w:r>
        <w:rPr>
          <w:b/>
          <w:color w:val="221E1F"/>
          <w:spacing w:val="-11"/>
          <w:w w:val="110"/>
        </w:rPr>
        <w:t xml:space="preserve"> </w:t>
      </w:r>
      <w:r>
        <w:rPr>
          <w:b/>
          <w:color w:val="221E1F"/>
          <w:w w:val="110"/>
        </w:rPr>
        <w:t>внеурочной</w:t>
      </w:r>
      <w:r>
        <w:rPr>
          <w:b/>
          <w:color w:val="221E1F"/>
          <w:spacing w:val="-11"/>
          <w:w w:val="110"/>
        </w:rPr>
        <w:t xml:space="preserve"> </w:t>
      </w:r>
      <w:r>
        <w:rPr>
          <w:b/>
          <w:color w:val="221E1F"/>
          <w:w w:val="110"/>
        </w:rPr>
        <w:t>деятельности</w:t>
      </w:r>
      <w:r>
        <w:rPr>
          <w:b/>
          <w:color w:val="221E1F"/>
          <w:spacing w:val="71"/>
          <w:w w:val="110"/>
        </w:rPr>
        <w:t xml:space="preserve"> </w:t>
      </w:r>
      <w:r>
        <w:rPr>
          <w:color w:val="221E1F"/>
          <w:w w:val="110"/>
        </w:rPr>
        <w:t>, как</w:t>
      </w:r>
      <w:r>
        <w:rPr>
          <w:color w:val="221E1F"/>
          <w:spacing w:val="-11"/>
          <w:w w:val="110"/>
        </w:rPr>
        <w:t xml:space="preserve"> </w:t>
      </w:r>
      <w:r>
        <w:rPr>
          <w:color w:val="221E1F"/>
          <w:w w:val="110"/>
        </w:rPr>
        <w:t>и</w:t>
      </w:r>
      <w:r>
        <w:rPr>
          <w:color w:val="221E1F"/>
          <w:spacing w:val="-11"/>
          <w:w w:val="110"/>
        </w:rPr>
        <w:t xml:space="preserve"> </w:t>
      </w:r>
      <w:r>
        <w:rPr>
          <w:color w:val="221E1F"/>
          <w:w w:val="110"/>
        </w:rPr>
        <w:t>в</w:t>
      </w:r>
      <w:r>
        <w:rPr>
          <w:color w:val="221E1F"/>
          <w:spacing w:val="-11"/>
          <w:w w:val="110"/>
        </w:rPr>
        <w:t xml:space="preserve"> </w:t>
      </w:r>
      <w:r>
        <w:rPr>
          <w:color w:val="221E1F"/>
          <w:w w:val="110"/>
        </w:rPr>
        <w:t>целом</w:t>
      </w:r>
      <w:r>
        <w:rPr>
          <w:color w:val="221E1F"/>
        </w:rPr>
        <w:tab/>
      </w:r>
      <w:r>
        <w:rPr>
          <w:color w:val="221E1F"/>
          <w:w w:val="115"/>
        </w:rPr>
        <w:t>образовательной</w:t>
      </w:r>
      <w:r>
        <w:rPr>
          <w:color w:val="221E1F"/>
          <w:spacing w:val="-15"/>
          <w:w w:val="115"/>
        </w:rPr>
        <w:t xml:space="preserve"> </w:t>
      </w:r>
      <w:r>
        <w:rPr>
          <w:color w:val="221E1F"/>
          <w:w w:val="115"/>
        </w:rPr>
        <w:t>деятельности,</w:t>
      </w:r>
      <w:r>
        <w:rPr>
          <w:color w:val="221E1F"/>
          <w:spacing w:val="-14"/>
          <w:w w:val="115"/>
        </w:rPr>
        <w:t xml:space="preserve"> </w:t>
      </w:r>
      <w:r>
        <w:rPr>
          <w:color w:val="221E1F"/>
          <w:w w:val="115"/>
        </w:rPr>
        <w:t>в</w:t>
      </w:r>
      <w:r>
        <w:rPr>
          <w:color w:val="221E1F"/>
          <w:spacing w:val="-15"/>
          <w:w w:val="115"/>
        </w:rPr>
        <w:t xml:space="preserve"> </w:t>
      </w:r>
      <w:r>
        <w:rPr>
          <w:color w:val="221E1F"/>
          <w:w w:val="115"/>
        </w:rPr>
        <w:t>рамках реализации основной образовательной программы начального общего образования определяет</w:t>
      </w:r>
    </w:p>
    <w:p w:rsidR="009D05E1" w:rsidRDefault="009D05E1" w:rsidP="009D05E1">
      <w:pPr>
        <w:pStyle w:val="a3"/>
        <w:spacing w:before="3"/>
        <w:ind w:left="258" w:right="540"/>
      </w:pPr>
      <w:r>
        <w:rPr>
          <w:color w:val="221E1F"/>
          <w:w w:val="115"/>
        </w:rPr>
        <w:t>организация,</w:t>
      </w:r>
      <w:r>
        <w:rPr>
          <w:color w:val="221E1F"/>
          <w:spacing w:val="-12"/>
          <w:w w:val="115"/>
        </w:rPr>
        <w:t xml:space="preserve"> </w:t>
      </w:r>
      <w:r>
        <w:rPr>
          <w:color w:val="221E1F"/>
          <w:w w:val="115"/>
        </w:rPr>
        <w:t>осуществляющая</w:t>
      </w:r>
      <w:r>
        <w:rPr>
          <w:color w:val="221E1F"/>
          <w:spacing w:val="-14"/>
          <w:w w:val="115"/>
        </w:rPr>
        <w:t xml:space="preserve"> </w:t>
      </w:r>
      <w:r>
        <w:rPr>
          <w:color w:val="221E1F"/>
          <w:w w:val="115"/>
        </w:rPr>
        <w:t>образовательную</w:t>
      </w:r>
      <w:r>
        <w:rPr>
          <w:color w:val="221E1F"/>
          <w:spacing w:val="-14"/>
          <w:w w:val="115"/>
        </w:rPr>
        <w:t xml:space="preserve"> </w:t>
      </w:r>
      <w:r>
        <w:rPr>
          <w:color w:val="221E1F"/>
          <w:w w:val="115"/>
        </w:rPr>
        <w:t>де-</w:t>
      </w:r>
      <w:r>
        <w:rPr>
          <w:color w:val="221E1F"/>
          <w:spacing w:val="-15"/>
          <w:w w:val="115"/>
        </w:rPr>
        <w:t xml:space="preserve"> </w:t>
      </w:r>
      <w:r>
        <w:rPr>
          <w:color w:val="221E1F"/>
          <w:w w:val="115"/>
        </w:rPr>
        <w:t>ятельность.</w:t>
      </w:r>
      <w:r>
        <w:rPr>
          <w:color w:val="221E1F"/>
          <w:spacing w:val="-11"/>
          <w:w w:val="115"/>
        </w:rPr>
        <w:t xml:space="preserve"> </w:t>
      </w:r>
      <w:r>
        <w:rPr>
          <w:color w:val="221E1F"/>
          <w:w w:val="115"/>
        </w:rPr>
        <w:t>Содержание</w:t>
      </w:r>
      <w:r>
        <w:rPr>
          <w:color w:val="221E1F"/>
          <w:spacing w:val="-14"/>
          <w:w w:val="115"/>
        </w:rPr>
        <w:t xml:space="preserve"> </w:t>
      </w:r>
      <w:r>
        <w:rPr>
          <w:color w:val="221E1F"/>
          <w:w w:val="115"/>
        </w:rPr>
        <w:t>занятий,</w:t>
      </w:r>
      <w:r>
        <w:rPr>
          <w:color w:val="221E1F"/>
          <w:spacing w:val="-12"/>
          <w:w w:val="115"/>
        </w:rPr>
        <w:t xml:space="preserve"> </w:t>
      </w:r>
      <w:r>
        <w:rPr>
          <w:color w:val="221E1F"/>
          <w:w w:val="115"/>
        </w:rPr>
        <w:t>предусмотренных во вне- 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 ческие объединения, экскурсии, соревнования, поисковые и научные исследования, общественно полезные практики и дру- гие формы на добровольной основе в соответствии с выбором участников образовательных отношений.</w:t>
      </w:r>
    </w:p>
    <w:p w:rsidR="009D05E1" w:rsidRDefault="009D05E1" w:rsidP="009D05E1">
      <w:pPr>
        <w:pStyle w:val="a3"/>
        <w:tabs>
          <w:tab w:val="left" w:pos="6993"/>
        </w:tabs>
        <w:spacing w:before="4"/>
        <w:ind w:left="258" w:right="477" w:firstLine="225"/>
      </w:pPr>
      <w:r>
        <w:rPr>
          <w:color w:val="221E1F"/>
          <w:w w:val="120"/>
        </w:rPr>
        <w:t>При организации внеурочной деятельности обучающихся об-</w:t>
      </w:r>
      <w:r>
        <w:rPr>
          <w:color w:val="221E1F"/>
        </w:rPr>
        <w:tab/>
      </w:r>
      <w:r>
        <w:rPr>
          <w:color w:val="221E1F"/>
          <w:w w:val="120"/>
        </w:rPr>
        <w:t>разовательной организацией используют</w:t>
      </w:r>
      <w:r>
        <w:rPr>
          <w:color w:val="221E1F"/>
          <w:spacing w:val="-11"/>
          <w:w w:val="120"/>
        </w:rPr>
        <w:t xml:space="preserve"> </w:t>
      </w:r>
      <w:r>
        <w:rPr>
          <w:color w:val="221E1F"/>
          <w:w w:val="120"/>
        </w:rPr>
        <w:t>возможно-</w:t>
      </w:r>
      <w:r>
        <w:rPr>
          <w:color w:val="221E1F"/>
          <w:spacing w:val="-9"/>
          <w:w w:val="120"/>
        </w:rPr>
        <w:t xml:space="preserve"> </w:t>
      </w:r>
      <w:r>
        <w:rPr>
          <w:color w:val="221E1F"/>
          <w:w w:val="120"/>
        </w:rPr>
        <w:t>сти</w:t>
      </w:r>
      <w:r>
        <w:rPr>
          <w:color w:val="221E1F"/>
          <w:spacing w:val="-11"/>
          <w:w w:val="120"/>
        </w:rPr>
        <w:t xml:space="preserve"> </w:t>
      </w:r>
      <w:r>
        <w:rPr>
          <w:color w:val="221E1F"/>
          <w:w w:val="120"/>
        </w:rPr>
        <w:t>организаций</w:t>
      </w:r>
      <w:r>
        <w:rPr>
          <w:color w:val="221E1F"/>
          <w:spacing w:val="-11"/>
          <w:w w:val="120"/>
        </w:rPr>
        <w:t xml:space="preserve"> </w:t>
      </w:r>
      <w:r>
        <w:rPr>
          <w:color w:val="221E1F"/>
          <w:w w:val="120"/>
        </w:rPr>
        <w:t>и</w:t>
      </w:r>
      <w:r>
        <w:rPr>
          <w:color w:val="221E1F"/>
          <w:spacing w:val="-11"/>
          <w:w w:val="120"/>
        </w:rPr>
        <w:t xml:space="preserve"> </w:t>
      </w:r>
      <w:r>
        <w:rPr>
          <w:color w:val="221E1F"/>
          <w:w w:val="120"/>
        </w:rPr>
        <w:t>учреждений</w:t>
      </w:r>
      <w:r>
        <w:rPr>
          <w:color w:val="221E1F"/>
          <w:spacing w:val="-11"/>
          <w:w w:val="120"/>
        </w:rPr>
        <w:t xml:space="preserve"> </w:t>
      </w:r>
      <w:r>
        <w:rPr>
          <w:color w:val="221E1F"/>
          <w:w w:val="120"/>
        </w:rPr>
        <w:t>дополнительного</w:t>
      </w:r>
      <w:r>
        <w:rPr>
          <w:color w:val="221E1F"/>
          <w:spacing w:val="-11"/>
          <w:w w:val="120"/>
        </w:rPr>
        <w:t xml:space="preserve"> </w:t>
      </w:r>
      <w:r>
        <w:rPr>
          <w:color w:val="221E1F"/>
          <w:w w:val="120"/>
        </w:rPr>
        <w:t>образования,</w:t>
      </w:r>
      <w:r>
        <w:rPr>
          <w:color w:val="221E1F"/>
          <w:spacing w:val="-12"/>
          <w:w w:val="120"/>
        </w:rPr>
        <w:t xml:space="preserve"> </w:t>
      </w:r>
      <w:r>
        <w:rPr>
          <w:color w:val="221E1F"/>
          <w:w w:val="120"/>
        </w:rPr>
        <w:t>культуры</w:t>
      </w:r>
      <w:r>
        <w:rPr>
          <w:color w:val="221E1F"/>
          <w:spacing w:val="-11"/>
          <w:w w:val="120"/>
        </w:rPr>
        <w:t xml:space="preserve"> </w:t>
      </w:r>
      <w:r>
        <w:rPr>
          <w:color w:val="221E1F"/>
          <w:w w:val="120"/>
        </w:rPr>
        <w:t>и спорта.</w:t>
      </w:r>
      <w:r>
        <w:rPr>
          <w:color w:val="221E1F"/>
          <w:spacing w:val="40"/>
          <w:w w:val="120"/>
        </w:rPr>
        <w:t xml:space="preserve"> </w:t>
      </w:r>
      <w:r>
        <w:rPr>
          <w:color w:val="221E1F"/>
          <w:w w:val="120"/>
        </w:rPr>
        <w:t>В период каникул для продолжения вне- урочной деятельности используется возможности специализированных лагерей, тематических лагерных смен, летних школ.</w:t>
      </w:r>
    </w:p>
    <w:p w:rsidR="009D05E1" w:rsidRDefault="009D05E1" w:rsidP="009D05E1">
      <w:pPr>
        <w:pStyle w:val="a3"/>
        <w:spacing w:before="2"/>
        <w:ind w:left="258" w:right="650" w:firstLine="225"/>
      </w:pPr>
      <w:r>
        <w:rPr>
          <w:color w:val="221E1F"/>
          <w:w w:val="115"/>
        </w:rPr>
        <w:t>Время,</w:t>
      </w:r>
      <w:r>
        <w:rPr>
          <w:color w:val="221E1F"/>
          <w:spacing w:val="39"/>
          <w:w w:val="115"/>
        </w:rPr>
        <w:t xml:space="preserve"> </w:t>
      </w:r>
      <w:r>
        <w:rPr>
          <w:color w:val="221E1F"/>
          <w:w w:val="115"/>
        </w:rPr>
        <w:t>отведённое на внеурочную деятельность,</w:t>
      </w:r>
      <w:r>
        <w:rPr>
          <w:color w:val="221E1F"/>
          <w:spacing w:val="40"/>
          <w:w w:val="115"/>
        </w:rPr>
        <w:t xml:space="preserve"> </w:t>
      </w:r>
      <w:r>
        <w:rPr>
          <w:color w:val="221E1F"/>
          <w:w w:val="115"/>
        </w:rPr>
        <w:t>не учитыва- ется при определении максимально допустимой недельной на- грузки обучающихся и составляет не более 1350 ч за 4 года обучения. В зависимости от возможностей организации,</w:t>
      </w:r>
      <w:r>
        <w:rPr>
          <w:color w:val="221E1F"/>
          <w:spacing w:val="40"/>
          <w:w w:val="115"/>
        </w:rPr>
        <w:t xml:space="preserve"> </w:t>
      </w:r>
      <w:r>
        <w:rPr>
          <w:color w:val="221E1F"/>
          <w:w w:val="115"/>
        </w:rPr>
        <w:t>осу- ществляющей образовательную деятельность, особенностей</w:t>
      </w:r>
      <w:r>
        <w:rPr>
          <w:color w:val="221E1F"/>
          <w:spacing w:val="-12"/>
          <w:w w:val="115"/>
        </w:rPr>
        <w:t xml:space="preserve"> </w:t>
      </w:r>
      <w:r>
        <w:rPr>
          <w:color w:val="221E1F"/>
          <w:w w:val="115"/>
        </w:rPr>
        <w:t>окружающего</w:t>
      </w:r>
      <w:r>
        <w:rPr>
          <w:color w:val="221E1F"/>
          <w:spacing w:val="-12"/>
          <w:w w:val="115"/>
        </w:rPr>
        <w:t xml:space="preserve"> </w:t>
      </w:r>
      <w:r>
        <w:rPr>
          <w:color w:val="221E1F"/>
          <w:w w:val="115"/>
        </w:rPr>
        <w:t>социума</w:t>
      </w:r>
      <w:r>
        <w:rPr>
          <w:color w:val="221E1F"/>
          <w:spacing w:val="-12"/>
          <w:w w:val="115"/>
        </w:rPr>
        <w:t xml:space="preserve"> </w:t>
      </w:r>
      <w:r>
        <w:rPr>
          <w:color w:val="221E1F"/>
          <w:w w:val="115"/>
        </w:rPr>
        <w:t>внеурочная</w:t>
      </w:r>
      <w:r>
        <w:rPr>
          <w:color w:val="221E1F"/>
          <w:spacing w:val="-12"/>
          <w:w w:val="115"/>
        </w:rPr>
        <w:t xml:space="preserve"> </w:t>
      </w:r>
      <w:r>
        <w:rPr>
          <w:color w:val="221E1F"/>
          <w:w w:val="115"/>
        </w:rPr>
        <w:t>деятельность</w:t>
      </w:r>
      <w:r>
        <w:rPr>
          <w:color w:val="221E1F"/>
          <w:spacing w:val="-12"/>
          <w:w w:val="115"/>
        </w:rPr>
        <w:t xml:space="preserve">  </w:t>
      </w:r>
      <w:r>
        <w:rPr>
          <w:color w:val="221E1F"/>
          <w:w w:val="115"/>
        </w:rPr>
        <w:t>осу-</w:t>
      </w:r>
      <w:r>
        <w:rPr>
          <w:color w:val="221E1F"/>
          <w:spacing w:val="-12"/>
          <w:w w:val="115"/>
        </w:rPr>
        <w:t xml:space="preserve"> </w:t>
      </w:r>
      <w:r>
        <w:rPr>
          <w:color w:val="221E1F"/>
          <w:w w:val="115"/>
        </w:rPr>
        <w:t>ществляется</w:t>
      </w:r>
      <w:r>
        <w:rPr>
          <w:color w:val="221E1F"/>
          <w:spacing w:val="-12"/>
          <w:w w:val="115"/>
        </w:rPr>
        <w:t xml:space="preserve"> </w:t>
      </w:r>
      <w:r>
        <w:rPr>
          <w:color w:val="221E1F"/>
          <w:w w:val="115"/>
        </w:rPr>
        <w:t>по</w:t>
      </w:r>
      <w:r>
        <w:rPr>
          <w:color w:val="221E1F"/>
          <w:spacing w:val="-12"/>
          <w:w w:val="115"/>
        </w:rPr>
        <w:t xml:space="preserve"> </w:t>
      </w:r>
      <w:r>
        <w:rPr>
          <w:color w:val="221E1F"/>
          <w:w w:val="115"/>
        </w:rPr>
        <w:t>различным схемам, в том числе:</w:t>
      </w:r>
    </w:p>
    <w:p w:rsidR="009D05E1" w:rsidRDefault="009D05E1" w:rsidP="009D05E1">
      <w:pPr>
        <w:pStyle w:val="a3"/>
        <w:spacing w:before="2"/>
        <w:ind w:left="258"/>
      </w:pPr>
      <w:r>
        <w:rPr>
          <w:color w:val="221E1F"/>
          <w:spacing w:val="-2"/>
          <w:w w:val="115"/>
        </w:rPr>
        <w:t>—непосредственно</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образовательной</w:t>
      </w:r>
      <w:r>
        <w:rPr>
          <w:color w:val="221E1F"/>
          <w:w w:val="115"/>
        </w:rPr>
        <w:t xml:space="preserve"> </w:t>
      </w:r>
      <w:r>
        <w:rPr>
          <w:color w:val="221E1F"/>
          <w:spacing w:val="-2"/>
          <w:w w:val="115"/>
        </w:rPr>
        <w:t>организации;</w:t>
      </w:r>
    </w:p>
    <w:p w:rsidR="009D05E1" w:rsidRDefault="009D05E1" w:rsidP="009D05E1">
      <w:pPr>
        <w:pStyle w:val="a3"/>
        <w:spacing w:before="2"/>
        <w:ind w:hanging="228"/>
      </w:pPr>
      <w:r>
        <w:rPr>
          <w:color w:val="221E1F"/>
          <w:w w:val="115"/>
        </w:rPr>
        <w:t>—совместно</w:t>
      </w:r>
      <w:r>
        <w:rPr>
          <w:color w:val="221E1F"/>
          <w:spacing w:val="-11"/>
          <w:w w:val="115"/>
        </w:rPr>
        <w:t xml:space="preserve"> </w:t>
      </w:r>
      <w:r>
        <w:rPr>
          <w:color w:val="221E1F"/>
          <w:w w:val="115"/>
        </w:rPr>
        <w:t>с</w:t>
      </w:r>
      <w:r>
        <w:rPr>
          <w:color w:val="221E1F"/>
          <w:spacing w:val="-11"/>
          <w:w w:val="115"/>
        </w:rPr>
        <w:t xml:space="preserve"> </w:t>
      </w:r>
      <w:r>
        <w:rPr>
          <w:color w:val="221E1F"/>
          <w:w w:val="115"/>
        </w:rPr>
        <w:t>организациями</w:t>
      </w:r>
      <w:r>
        <w:rPr>
          <w:color w:val="221E1F"/>
          <w:spacing w:val="-11"/>
          <w:w w:val="115"/>
        </w:rPr>
        <w:t xml:space="preserve"> </w:t>
      </w:r>
      <w:r>
        <w:rPr>
          <w:color w:val="221E1F"/>
          <w:w w:val="115"/>
        </w:rPr>
        <w:t>и</w:t>
      </w:r>
      <w:r>
        <w:rPr>
          <w:color w:val="221E1F"/>
          <w:spacing w:val="-11"/>
          <w:w w:val="115"/>
        </w:rPr>
        <w:t xml:space="preserve"> </w:t>
      </w:r>
      <w:r>
        <w:rPr>
          <w:color w:val="221E1F"/>
          <w:w w:val="115"/>
        </w:rPr>
        <w:t>учреждениями</w:t>
      </w:r>
      <w:r>
        <w:rPr>
          <w:color w:val="221E1F"/>
          <w:spacing w:val="-11"/>
          <w:w w:val="115"/>
        </w:rPr>
        <w:t xml:space="preserve"> </w:t>
      </w:r>
      <w:r>
        <w:rPr>
          <w:color w:val="221E1F"/>
          <w:w w:val="115"/>
        </w:rPr>
        <w:t>дополнительно-</w:t>
      </w:r>
      <w:r>
        <w:rPr>
          <w:color w:val="221E1F"/>
          <w:spacing w:val="-3"/>
          <w:w w:val="115"/>
        </w:rPr>
        <w:t xml:space="preserve"> </w:t>
      </w:r>
      <w:r>
        <w:rPr>
          <w:color w:val="221E1F"/>
          <w:w w:val="115"/>
        </w:rPr>
        <w:t>го</w:t>
      </w:r>
      <w:r>
        <w:rPr>
          <w:color w:val="221E1F"/>
          <w:spacing w:val="-11"/>
          <w:w w:val="115"/>
        </w:rPr>
        <w:t xml:space="preserve"> </w:t>
      </w:r>
      <w:r>
        <w:rPr>
          <w:color w:val="221E1F"/>
          <w:w w:val="115"/>
        </w:rPr>
        <w:t>образования</w:t>
      </w:r>
      <w:r>
        <w:rPr>
          <w:color w:val="221E1F"/>
          <w:spacing w:val="-11"/>
          <w:w w:val="115"/>
        </w:rPr>
        <w:t xml:space="preserve"> </w:t>
      </w:r>
      <w:r>
        <w:rPr>
          <w:color w:val="221E1F"/>
          <w:w w:val="115"/>
        </w:rPr>
        <w:t>детей,</w:t>
      </w:r>
      <w:r>
        <w:rPr>
          <w:color w:val="221E1F"/>
          <w:spacing w:val="17"/>
          <w:w w:val="115"/>
        </w:rPr>
        <w:t xml:space="preserve"> </w:t>
      </w:r>
      <w:r>
        <w:rPr>
          <w:color w:val="221E1F"/>
          <w:w w:val="115"/>
        </w:rPr>
        <w:t>спортивными объектами, учреждени- ями культуры;</w:t>
      </w:r>
    </w:p>
    <w:p w:rsidR="009D05E1" w:rsidRDefault="009D05E1" w:rsidP="009D05E1">
      <w:pPr>
        <w:pStyle w:val="a3"/>
        <w:ind w:hanging="228"/>
      </w:pPr>
      <w:r>
        <w:rPr>
          <w:color w:val="221E1F"/>
          <w:w w:val="115"/>
        </w:rPr>
        <w:t>—в</w:t>
      </w:r>
      <w:r>
        <w:rPr>
          <w:color w:val="221E1F"/>
          <w:spacing w:val="-9"/>
          <w:w w:val="115"/>
        </w:rPr>
        <w:t xml:space="preserve"> </w:t>
      </w:r>
      <w:r>
        <w:rPr>
          <w:color w:val="221E1F"/>
          <w:w w:val="115"/>
        </w:rPr>
        <w:t>сотрудничестве</w:t>
      </w:r>
      <w:r>
        <w:rPr>
          <w:color w:val="221E1F"/>
          <w:spacing w:val="-9"/>
          <w:w w:val="115"/>
        </w:rPr>
        <w:t xml:space="preserve"> </w:t>
      </w:r>
      <w:r>
        <w:rPr>
          <w:color w:val="221E1F"/>
          <w:w w:val="115"/>
        </w:rPr>
        <w:t>с</w:t>
      </w:r>
      <w:r>
        <w:rPr>
          <w:color w:val="221E1F"/>
          <w:spacing w:val="-9"/>
          <w:w w:val="115"/>
        </w:rPr>
        <w:t xml:space="preserve"> </w:t>
      </w:r>
      <w:r>
        <w:rPr>
          <w:color w:val="221E1F"/>
          <w:w w:val="115"/>
        </w:rPr>
        <w:t>другими</w:t>
      </w:r>
      <w:r>
        <w:rPr>
          <w:color w:val="221E1F"/>
          <w:spacing w:val="-9"/>
          <w:w w:val="115"/>
        </w:rPr>
        <w:t xml:space="preserve"> </w:t>
      </w:r>
      <w:r>
        <w:rPr>
          <w:color w:val="221E1F"/>
          <w:w w:val="115"/>
        </w:rPr>
        <w:t>организациями</w:t>
      </w:r>
      <w:r>
        <w:rPr>
          <w:color w:val="221E1F"/>
          <w:spacing w:val="-9"/>
          <w:w w:val="115"/>
        </w:rPr>
        <w:t xml:space="preserve"> </w:t>
      </w:r>
      <w:r>
        <w:rPr>
          <w:color w:val="221E1F"/>
          <w:w w:val="115"/>
        </w:rPr>
        <w:t>и</w:t>
      </w:r>
      <w:r>
        <w:rPr>
          <w:color w:val="221E1F"/>
          <w:spacing w:val="-9"/>
          <w:w w:val="115"/>
        </w:rPr>
        <w:t xml:space="preserve"> </w:t>
      </w:r>
      <w:r>
        <w:rPr>
          <w:color w:val="221E1F"/>
          <w:w w:val="115"/>
        </w:rPr>
        <w:t>с</w:t>
      </w:r>
      <w:r>
        <w:rPr>
          <w:color w:val="221E1F"/>
          <w:spacing w:val="-9"/>
          <w:w w:val="115"/>
        </w:rPr>
        <w:t xml:space="preserve"> </w:t>
      </w:r>
      <w:r>
        <w:rPr>
          <w:color w:val="221E1F"/>
          <w:w w:val="115"/>
        </w:rPr>
        <w:t>участием</w:t>
      </w:r>
      <w:r>
        <w:rPr>
          <w:color w:val="221E1F"/>
          <w:spacing w:val="-9"/>
          <w:w w:val="115"/>
        </w:rPr>
        <w:t xml:space="preserve"> </w:t>
      </w:r>
      <w:r>
        <w:rPr>
          <w:color w:val="221E1F"/>
          <w:w w:val="115"/>
        </w:rPr>
        <w:t>пе- дагогов</w:t>
      </w:r>
      <w:r>
        <w:rPr>
          <w:color w:val="221E1F"/>
          <w:spacing w:val="-9"/>
          <w:w w:val="115"/>
        </w:rPr>
        <w:t xml:space="preserve"> </w:t>
      </w:r>
      <w:r>
        <w:rPr>
          <w:color w:val="221E1F"/>
          <w:w w:val="115"/>
        </w:rPr>
        <w:t>организации, осуществляющей образовательную де- ятельность (комбинированная схема).</w:t>
      </w:r>
    </w:p>
    <w:p w:rsidR="009D05E1" w:rsidRDefault="009D05E1" w:rsidP="009D05E1">
      <w:pPr>
        <w:pStyle w:val="a3"/>
        <w:ind w:left="258" w:right="612" w:firstLine="225"/>
      </w:pPr>
      <w:r>
        <w:rPr>
          <w:color w:val="221E1F"/>
          <w:w w:val="115"/>
        </w:rPr>
        <w:t>Основное</w:t>
      </w:r>
      <w:r>
        <w:rPr>
          <w:color w:val="221E1F"/>
          <w:spacing w:val="-13"/>
          <w:w w:val="115"/>
        </w:rPr>
        <w:t xml:space="preserve"> </w:t>
      </w:r>
      <w:r>
        <w:rPr>
          <w:color w:val="221E1F"/>
          <w:w w:val="115"/>
        </w:rPr>
        <w:t>преимущество</w:t>
      </w:r>
      <w:r>
        <w:rPr>
          <w:color w:val="221E1F"/>
          <w:spacing w:val="-13"/>
          <w:w w:val="115"/>
        </w:rPr>
        <w:t xml:space="preserve"> </w:t>
      </w:r>
      <w:r>
        <w:rPr>
          <w:color w:val="221E1F"/>
          <w:w w:val="115"/>
        </w:rPr>
        <w:t>организации</w:t>
      </w:r>
      <w:r>
        <w:rPr>
          <w:color w:val="221E1F"/>
          <w:spacing w:val="-13"/>
          <w:w w:val="115"/>
        </w:rPr>
        <w:t xml:space="preserve"> </w:t>
      </w:r>
      <w:r>
        <w:rPr>
          <w:color w:val="221E1F"/>
          <w:w w:val="115"/>
        </w:rPr>
        <w:t>внеурочной</w:t>
      </w:r>
      <w:r>
        <w:rPr>
          <w:color w:val="221E1F"/>
          <w:spacing w:val="-13"/>
          <w:w w:val="115"/>
        </w:rPr>
        <w:t xml:space="preserve"> </w:t>
      </w:r>
      <w:r>
        <w:rPr>
          <w:color w:val="221E1F"/>
          <w:w w:val="115"/>
        </w:rPr>
        <w:t>деятельно-</w:t>
      </w:r>
      <w:r>
        <w:rPr>
          <w:color w:val="221E1F"/>
          <w:spacing w:val="-5"/>
          <w:w w:val="115"/>
        </w:rPr>
        <w:t xml:space="preserve"> </w:t>
      </w:r>
      <w:r>
        <w:rPr>
          <w:color w:val="221E1F"/>
          <w:w w:val="115"/>
        </w:rPr>
        <w:t>сти</w:t>
      </w:r>
      <w:r>
        <w:rPr>
          <w:color w:val="221E1F"/>
          <w:spacing w:val="-13"/>
          <w:w w:val="115"/>
        </w:rPr>
        <w:t xml:space="preserve"> </w:t>
      </w:r>
      <w:r>
        <w:rPr>
          <w:color w:val="221E1F"/>
          <w:w w:val="115"/>
        </w:rPr>
        <w:t>непосредственно</w:t>
      </w:r>
      <w:r>
        <w:rPr>
          <w:color w:val="221E1F"/>
          <w:spacing w:val="-13"/>
          <w:w w:val="115"/>
        </w:rPr>
        <w:t xml:space="preserve"> </w:t>
      </w:r>
      <w:r>
        <w:rPr>
          <w:color w:val="221E1F"/>
          <w:w w:val="115"/>
        </w:rPr>
        <w:t>в</w:t>
      </w:r>
      <w:r>
        <w:rPr>
          <w:color w:val="221E1F"/>
          <w:spacing w:val="-13"/>
          <w:w w:val="115"/>
        </w:rPr>
        <w:t xml:space="preserve"> </w:t>
      </w:r>
      <w:r>
        <w:rPr>
          <w:color w:val="221E1F"/>
          <w:w w:val="115"/>
        </w:rPr>
        <w:t>образовательной организации</w:t>
      </w:r>
      <w:r>
        <w:rPr>
          <w:color w:val="221E1F"/>
          <w:spacing w:val="-8"/>
          <w:w w:val="115"/>
        </w:rPr>
        <w:t xml:space="preserve"> </w:t>
      </w:r>
      <w:r>
        <w:rPr>
          <w:color w:val="221E1F"/>
          <w:w w:val="115"/>
        </w:rPr>
        <w:t>заключается</w:t>
      </w:r>
      <w:r>
        <w:rPr>
          <w:color w:val="221E1F"/>
          <w:spacing w:val="-8"/>
          <w:w w:val="115"/>
        </w:rPr>
        <w:t xml:space="preserve"> </w:t>
      </w:r>
      <w:r>
        <w:rPr>
          <w:color w:val="221E1F"/>
          <w:w w:val="115"/>
        </w:rPr>
        <w:t>в</w:t>
      </w:r>
      <w:r>
        <w:rPr>
          <w:color w:val="221E1F"/>
          <w:spacing w:val="-8"/>
          <w:w w:val="115"/>
        </w:rPr>
        <w:t xml:space="preserve"> </w:t>
      </w:r>
      <w:r>
        <w:rPr>
          <w:color w:val="221E1F"/>
          <w:w w:val="115"/>
        </w:rPr>
        <w:t>создании</w:t>
      </w:r>
      <w:r>
        <w:rPr>
          <w:color w:val="221E1F"/>
          <w:spacing w:val="-8"/>
          <w:w w:val="115"/>
        </w:rPr>
        <w:t xml:space="preserve"> </w:t>
      </w:r>
      <w:r>
        <w:rPr>
          <w:color w:val="221E1F"/>
          <w:w w:val="115"/>
        </w:rPr>
        <w:t>условий</w:t>
      </w:r>
      <w:r>
        <w:rPr>
          <w:color w:val="221E1F"/>
          <w:spacing w:val="-8"/>
          <w:w w:val="115"/>
        </w:rPr>
        <w:t xml:space="preserve"> </w:t>
      </w:r>
      <w:r>
        <w:rPr>
          <w:color w:val="221E1F"/>
          <w:w w:val="115"/>
        </w:rPr>
        <w:t>для</w:t>
      </w:r>
      <w:r>
        <w:rPr>
          <w:color w:val="221E1F"/>
          <w:spacing w:val="-8"/>
          <w:w w:val="115"/>
        </w:rPr>
        <w:t xml:space="preserve"> </w:t>
      </w:r>
      <w:r>
        <w:rPr>
          <w:color w:val="221E1F"/>
          <w:w w:val="115"/>
        </w:rPr>
        <w:t>полноценного</w:t>
      </w:r>
      <w:r>
        <w:rPr>
          <w:color w:val="221E1F"/>
          <w:spacing w:val="-8"/>
          <w:w w:val="115"/>
        </w:rPr>
        <w:t xml:space="preserve"> </w:t>
      </w:r>
      <w:r>
        <w:rPr>
          <w:color w:val="221E1F"/>
          <w:w w:val="115"/>
        </w:rPr>
        <w:t>пребывания</w:t>
      </w:r>
      <w:r>
        <w:rPr>
          <w:color w:val="221E1F"/>
          <w:spacing w:val="-8"/>
          <w:w w:val="115"/>
        </w:rPr>
        <w:t xml:space="preserve"> </w:t>
      </w:r>
      <w:r>
        <w:rPr>
          <w:color w:val="221E1F"/>
          <w:w w:val="115"/>
        </w:rPr>
        <w:t>ребёнка</w:t>
      </w:r>
      <w:r>
        <w:rPr>
          <w:color w:val="221E1F"/>
          <w:spacing w:val="-8"/>
          <w:w w:val="115"/>
        </w:rPr>
        <w:t xml:space="preserve"> </w:t>
      </w:r>
      <w:r>
        <w:rPr>
          <w:color w:val="221E1F"/>
          <w:w w:val="115"/>
        </w:rPr>
        <w:t>в</w:t>
      </w:r>
      <w:r>
        <w:rPr>
          <w:color w:val="221E1F"/>
          <w:spacing w:val="-8"/>
          <w:w w:val="115"/>
        </w:rPr>
        <w:t xml:space="preserve"> </w:t>
      </w:r>
      <w:r>
        <w:rPr>
          <w:color w:val="221E1F"/>
          <w:w w:val="115"/>
        </w:rPr>
        <w:t>образовательной организации в течение дня,</w:t>
      </w:r>
      <w:r>
        <w:rPr>
          <w:color w:val="221E1F"/>
          <w:spacing w:val="40"/>
          <w:w w:val="115"/>
        </w:rPr>
        <w:t xml:space="preserve"> </w:t>
      </w:r>
      <w:r>
        <w:rPr>
          <w:color w:val="221E1F"/>
          <w:w w:val="115"/>
        </w:rPr>
        <w:t>содержательном единстве учебной,</w:t>
      </w:r>
      <w:r>
        <w:rPr>
          <w:color w:val="221E1F"/>
          <w:spacing w:val="40"/>
          <w:w w:val="115"/>
        </w:rPr>
        <w:t xml:space="preserve"> </w:t>
      </w:r>
      <w:r>
        <w:rPr>
          <w:color w:val="221E1F"/>
          <w:w w:val="115"/>
        </w:rPr>
        <w:t>воспитательной и развивающей деятельно- сти в рамках основной образовательной программы образова- тельной организации.</w:t>
      </w:r>
    </w:p>
    <w:p w:rsidR="009D05E1" w:rsidRDefault="009D05E1" w:rsidP="009D05E1">
      <w:pPr>
        <w:pStyle w:val="a3"/>
        <w:tabs>
          <w:tab w:val="left" w:pos="4573"/>
        </w:tabs>
        <w:spacing w:before="3"/>
        <w:ind w:left="258" w:right="916" w:firstLine="225"/>
      </w:pPr>
      <w:r>
        <w:rPr>
          <w:color w:val="221E1F"/>
          <w:w w:val="115"/>
        </w:rPr>
        <w:t>При организации внеурочной деятельности непосредственно в образовательной организации предполагается,</w:t>
      </w:r>
      <w:r>
        <w:rPr>
          <w:color w:val="221E1F"/>
          <w:spacing w:val="40"/>
          <w:w w:val="115"/>
        </w:rPr>
        <w:t xml:space="preserve"> </w:t>
      </w:r>
      <w:r>
        <w:rPr>
          <w:color w:val="221E1F"/>
          <w:w w:val="115"/>
        </w:rPr>
        <w:t>что в этой ра- боте принимают участие все педагогические работники данной организации</w:t>
      </w:r>
      <w:r>
        <w:rPr>
          <w:color w:val="221E1F"/>
          <w:spacing w:val="80"/>
          <w:w w:val="115"/>
        </w:rPr>
        <w:t xml:space="preserve"> </w:t>
      </w:r>
      <w:r>
        <w:rPr>
          <w:color w:val="221E1F"/>
          <w:w w:val="115"/>
        </w:rPr>
        <w:t>(учителя начальной школы,</w:t>
      </w:r>
      <w:r>
        <w:rPr>
          <w:color w:val="221E1F"/>
        </w:rPr>
        <w:tab/>
      </w:r>
      <w:r>
        <w:rPr>
          <w:color w:val="221E1F"/>
          <w:w w:val="115"/>
        </w:rPr>
        <w:t>учителя-предметни-</w:t>
      </w:r>
      <w:r>
        <w:rPr>
          <w:color w:val="221E1F"/>
          <w:spacing w:val="-9"/>
          <w:w w:val="115"/>
        </w:rPr>
        <w:t xml:space="preserve"> </w:t>
      </w:r>
      <w:r>
        <w:rPr>
          <w:color w:val="221E1F"/>
          <w:w w:val="115"/>
        </w:rPr>
        <w:t>ки,</w:t>
      </w:r>
      <w:r>
        <w:rPr>
          <w:color w:val="221E1F"/>
          <w:spacing w:val="22"/>
          <w:w w:val="115"/>
        </w:rPr>
        <w:t xml:space="preserve"> </w:t>
      </w:r>
      <w:r>
        <w:rPr>
          <w:color w:val="221E1F"/>
          <w:w w:val="115"/>
        </w:rPr>
        <w:t>социальные</w:t>
      </w:r>
      <w:r>
        <w:rPr>
          <w:color w:val="221E1F"/>
          <w:spacing w:val="-13"/>
          <w:w w:val="115"/>
        </w:rPr>
        <w:t xml:space="preserve"> </w:t>
      </w:r>
      <w:r>
        <w:rPr>
          <w:color w:val="221E1F"/>
          <w:w w:val="115"/>
        </w:rPr>
        <w:t>педагоги,</w:t>
      </w:r>
      <w:r>
        <w:rPr>
          <w:color w:val="221E1F"/>
          <w:spacing w:val="26"/>
          <w:w w:val="115"/>
        </w:rPr>
        <w:t xml:space="preserve"> </w:t>
      </w:r>
      <w:r>
        <w:rPr>
          <w:color w:val="221E1F"/>
          <w:w w:val="115"/>
        </w:rPr>
        <w:t>педагоги- психологи, учителя-дефек- тологи, логопед, воспитатели, тьюторы и др.).</w:t>
      </w:r>
    </w:p>
    <w:p w:rsidR="009D05E1" w:rsidRDefault="009D05E1" w:rsidP="009D05E1">
      <w:pPr>
        <w:pStyle w:val="a3"/>
        <w:spacing w:before="2"/>
        <w:ind w:left="258" w:right="650" w:firstLine="225"/>
      </w:pPr>
      <w:r>
        <w:rPr>
          <w:color w:val="221E1F"/>
          <w:w w:val="115"/>
        </w:rPr>
        <w:t>Внеурочная</w:t>
      </w:r>
      <w:r>
        <w:rPr>
          <w:color w:val="221E1F"/>
          <w:spacing w:val="-10"/>
          <w:w w:val="115"/>
        </w:rPr>
        <w:t xml:space="preserve"> </w:t>
      </w:r>
      <w:r>
        <w:rPr>
          <w:color w:val="221E1F"/>
          <w:w w:val="115"/>
        </w:rPr>
        <w:t>деятельность</w:t>
      </w:r>
      <w:r>
        <w:rPr>
          <w:color w:val="221E1F"/>
          <w:spacing w:val="-10"/>
          <w:w w:val="115"/>
        </w:rPr>
        <w:t xml:space="preserve"> </w:t>
      </w:r>
      <w:r>
        <w:rPr>
          <w:color w:val="221E1F"/>
          <w:w w:val="115"/>
        </w:rPr>
        <w:t>тесно</w:t>
      </w:r>
      <w:r>
        <w:rPr>
          <w:color w:val="221E1F"/>
          <w:spacing w:val="-10"/>
          <w:w w:val="115"/>
        </w:rPr>
        <w:t xml:space="preserve"> </w:t>
      </w:r>
      <w:r>
        <w:rPr>
          <w:color w:val="221E1F"/>
          <w:w w:val="115"/>
        </w:rPr>
        <w:t>связана</w:t>
      </w:r>
      <w:r>
        <w:rPr>
          <w:color w:val="221E1F"/>
          <w:spacing w:val="-10"/>
          <w:w w:val="115"/>
        </w:rPr>
        <w:t xml:space="preserve"> </w:t>
      </w:r>
      <w:r>
        <w:rPr>
          <w:color w:val="221E1F"/>
          <w:w w:val="115"/>
        </w:rPr>
        <w:t>с</w:t>
      </w:r>
      <w:r>
        <w:rPr>
          <w:color w:val="221E1F"/>
          <w:spacing w:val="-10"/>
          <w:w w:val="115"/>
        </w:rPr>
        <w:t xml:space="preserve"> </w:t>
      </w:r>
      <w:r>
        <w:rPr>
          <w:color w:val="221E1F"/>
          <w:w w:val="115"/>
        </w:rPr>
        <w:t>дополнительным</w:t>
      </w:r>
      <w:r>
        <w:rPr>
          <w:color w:val="221E1F"/>
          <w:spacing w:val="-10"/>
          <w:w w:val="115"/>
        </w:rPr>
        <w:t xml:space="preserve"> </w:t>
      </w:r>
      <w:r>
        <w:rPr>
          <w:color w:val="221E1F"/>
          <w:w w:val="115"/>
        </w:rPr>
        <w:t>образованием</w:t>
      </w:r>
      <w:r>
        <w:rPr>
          <w:color w:val="221E1F"/>
          <w:spacing w:val="-10"/>
          <w:w w:val="115"/>
        </w:rPr>
        <w:t xml:space="preserve"> </w:t>
      </w:r>
      <w:r>
        <w:rPr>
          <w:color w:val="221E1F"/>
          <w:w w:val="115"/>
        </w:rPr>
        <w:t>детей</w:t>
      </w:r>
      <w:r>
        <w:rPr>
          <w:color w:val="221E1F"/>
          <w:spacing w:val="-10"/>
          <w:w w:val="115"/>
        </w:rPr>
        <w:t xml:space="preserve"> </w:t>
      </w:r>
      <w:r>
        <w:rPr>
          <w:color w:val="221E1F"/>
          <w:w w:val="115"/>
        </w:rPr>
        <w:t>в</w:t>
      </w:r>
      <w:r>
        <w:rPr>
          <w:color w:val="221E1F"/>
          <w:spacing w:val="-10"/>
          <w:w w:val="115"/>
        </w:rPr>
        <w:t xml:space="preserve"> </w:t>
      </w:r>
      <w:r>
        <w:rPr>
          <w:color w:val="221E1F"/>
          <w:w w:val="115"/>
        </w:rPr>
        <w:t>части</w:t>
      </w:r>
      <w:r>
        <w:rPr>
          <w:color w:val="221E1F"/>
          <w:spacing w:val="-10"/>
          <w:w w:val="115"/>
        </w:rPr>
        <w:t xml:space="preserve"> </w:t>
      </w:r>
      <w:r>
        <w:rPr>
          <w:color w:val="221E1F"/>
          <w:w w:val="115"/>
        </w:rPr>
        <w:t>создания условий</w:t>
      </w:r>
      <w:r>
        <w:rPr>
          <w:color w:val="221E1F"/>
          <w:spacing w:val="-3"/>
          <w:w w:val="115"/>
        </w:rPr>
        <w:t xml:space="preserve"> </w:t>
      </w:r>
      <w:r>
        <w:rPr>
          <w:color w:val="221E1F"/>
          <w:w w:val="115"/>
        </w:rPr>
        <w:t>для</w:t>
      </w:r>
      <w:r>
        <w:rPr>
          <w:color w:val="221E1F"/>
          <w:spacing w:val="-3"/>
          <w:w w:val="115"/>
        </w:rPr>
        <w:t xml:space="preserve"> </w:t>
      </w:r>
      <w:r>
        <w:rPr>
          <w:color w:val="221E1F"/>
          <w:w w:val="115"/>
        </w:rPr>
        <w:t>развития</w:t>
      </w:r>
      <w:r>
        <w:rPr>
          <w:color w:val="221E1F"/>
          <w:spacing w:val="-3"/>
          <w:w w:val="115"/>
        </w:rPr>
        <w:t xml:space="preserve"> </w:t>
      </w:r>
      <w:r>
        <w:rPr>
          <w:color w:val="221E1F"/>
          <w:w w:val="115"/>
        </w:rPr>
        <w:t>их</w:t>
      </w:r>
      <w:r>
        <w:rPr>
          <w:color w:val="221E1F"/>
          <w:spacing w:val="-3"/>
          <w:w w:val="115"/>
        </w:rPr>
        <w:t xml:space="preserve"> </w:t>
      </w:r>
      <w:r>
        <w:rPr>
          <w:color w:val="221E1F"/>
          <w:w w:val="115"/>
        </w:rPr>
        <w:t>творческих</w:t>
      </w:r>
      <w:r>
        <w:rPr>
          <w:color w:val="221E1F"/>
          <w:spacing w:val="-3"/>
          <w:w w:val="115"/>
        </w:rPr>
        <w:t xml:space="preserve"> </w:t>
      </w:r>
      <w:r>
        <w:rPr>
          <w:color w:val="221E1F"/>
          <w:w w:val="115"/>
        </w:rPr>
        <w:t>интересов,</w:t>
      </w:r>
      <w:r>
        <w:rPr>
          <w:color w:val="221E1F"/>
          <w:spacing w:val="36"/>
          <w:w w:val="115"/>
        </w:rPr>
        <w:t xml:space="preserve"> </w:t>
      </w:r>
      <w:r>
        <w:rPr>
          <w:color w:val="221E1F"/>
          <w:w w:val="115"/>
        </w:rPr>
        <w:t>включения</w:t>
      </w:r>
      <w:r>
        <w:rPr>
          <w:color w:val="221E1F"/>
          <w:spacing w:val="-3"/>
          <w:w w:val="115"/>
        </w:rPr>
        <w:t xml:space="preserve"> </w:t>
      </w:r>
      <w:r>
        <w:rPr>
          <w:color w:val="221E1F"/>
          <w:w w:val="115"/>
        </w:rPr>
        <w:t>их</w:t>
      </w:r>
      <w:r>
        <w:rPr>
          <w:color w:val="221E1F"/>
          <w:spacing w:val="-3"/>
          <w:w w:val="115"/>
        </w:rPr>
        <w:t xml:space="preserve"> </w:t>
      </w:r>
      <w:r>
        <w:rPr>
          <w:color w:val="221E1F"/>
          <w:w w:val="115"/>
        </w:rPr>
        <w:t>в</w:t>
      </w:r>
      <w:r>
        <w:rPr>
          <w:color w:val="221E1F"/>
          <w:spacing w:val="-3"/>
          <w:w w:val="115"/>
        </w:rPr>
        <w:t xml:space="preserve"> </w:t>
      </w:r>
      <w:r>
        <w:rPr>
          <w:color w:val="221E1F"/>
          <w:w w:val="115"/>
        </w:rPr>
        <w:t>художественную,</w:t>
      </w:r>
      <w:r>
        <w:rPr>
          <w:color w:val="221E1F"/>
          <w:spacing w:val="36"/>
          <w:w w:val="115"/>
        </w:rPr>
        <w:t xml:space="preserve"> </w:t>
      </w:r>
      <w:r>
        <w:rPr>
          <w:color w:val="221E1F"/>
          <w:w w:val="115"/>
        </w:rPr>
        <w:t>тех- ническую, спортивную и другую деятельность.</w:t>
      </w:r>
    </w:p>
    <w:p w:rsidR="009D05E1" w:rsidRDefault="009D05E1" w:rsidP="009D05E1">
      <w:pPr>
        <w:pStyle w:val="a3"/>
        <w:ind w:left="258" w:right="685" w:firstLine="225"/>
      </w:pPr>
      <w:r>
        <w:rPr>
          <w:color w:val="221E1F"/>
          <w:w w:val="115"/>
        </w:rPr>
        <w:t>Связующим звеном между внеурочной деятельностью и до- полнительным образованием детей выступают</w:t>
      </w:r>
      <w:r>
        <w:rPr>
          <w:color w:val="221E1F"/>
          <w:spacing w:val="-10"/>
          <w:w w:val="115"/>
        </w:rPr>
        <w:t xml:space="preserve"> </w:t>
      </w:r>
      <w:r>
        <w:rPr>
          <w:color w:val="221E1F"/>
          <w:w w:val="115"/>
        </w:rPr>
        <w:t>такие</w:t>
      </w:r>
      <w:r>
        <w:rPr>
          <w:color w:val="221E1F"/>
          <w:spacing w:val="-10"/>
          <w:w w:val="115"/>
        </w:rPr>
        <w:t xml:space="preserve"> </w:t>
      </w:r>
      <w:r>
        <w:rPr>
          <w:color w:val="221E1F"/>
          <w:w w:val="115"/>
        </w:rPr>
        <w:t>формы</w:t>
      </w:r>
      <w:r>
        <w:rPr>
          <w:color w:val="221E1F"/>
          <w:spacing w:val="-10"/>
          <w:w w:val="115"/>
        </w:rPr>
        <w:t xml:space="preserve"> </w:t>
      </w:r>
      <w:r>
        <w:rPr>
          <w:color w:val="221E1F"/>
          <w:w w:val="115"/>
        </w:rPr>
        <w:t>её</w:t>
      </w:r>
      <w:r>
        <w:rPr>
          <w:color w:val="221E1F"/>
          <w:spacing w:val="-10"/>
          <w:w w:val="115"/>
        </w:rPr>
        <w:t xml:space="preserve"> </w:t>
      </w:r>
      <w:r>
        <w:rPr>
          <w:color w:val="221E1F"/>
          <w:w w:val="115"/>
        </w:rPr>
        <w:t>реализации,</w:t>
      </w:r>
      <w:r>
        <w:rPr>
          <w:color w:val="221E1F"/>
          <w:spacing w:val="-6"/>
          <w:w w:val="115"/>
        </w:rPr>
        <w:t xml:space="preserve"> </w:t>
      </w:r>
      <w:r>
        <w:rPr>
          <w:color w:val="221E1F"/>
          <w:w w:val="115"/>
        </w:rPr>
        <w:t>как</w:t>
      </w:r>
      <w:r>
        <w:rPr>
          <w:color w:val="221E1F"/>
          <w:spacing w:val="-10"/>
          <w:w w:val="115"/>
        </w:rPr>
        <w:t xml:space="preserve"> </w:t>
      </w:r>
      <w:r>
        <w:rPr>
          <w:color w:val="221E1F"/>
          <w:w w:val="115"/>
        </w:rPr>
        <w:t>факультативы,</w:t>
      </w:r>
      <w:r>
        <w:rPr>
          <w:color w:val="221E1F"/>
          <w:spacing w:val="-7"/>
          <w:w w:val="115"/>
        </w:rPr>
        <w:t xml:space="preserve"> </w:t>
      </w:r>
      <w:r>
        <w:rPr>
          <w:color w:val="221E1F"/>
          <w:w w:val="115"/>
        </w:rPr>
        <w:t>детские</w:t>
      </w:r>
      <w:r>
        <w:rPr>
          <w:color w:val="221E1F"/>
          <w:spacing w:val="-10"/>
          <w:w w:val="115"/>
        </w:rPr>
        <w:t xml:space="preserve"> </w:t>
      </w:r>
      <w:r>
        <w:rPr>
          <w:color w:val="221E1F"/>
          <w:w w:val="115"/>
        </w:rPr>
        <w:t>научные</w:t>
      </w:r>
      <w:r>
        <w:rPr>
          <w:color w:val="221E1F"/>
          <w:spacing w:val="-10"/>
          <w:w w:val="115"/>
        </w:rPr>
        <w:t xml:space="preserve"> </w:t>
      </w:r>
      <w:r>
        <w:rPr>
          <w:color w:val="221E1F"/>
          <w:w w:val="115"/>
        </w:rPr>
        <w:t>общества,</w:t>
      </w:r>
      <w:r>
        <w:rPr>
          <w:color w:val="221E1F"/>
          <w:spacing w:val="-7"/>
          <w:w w:val="115"/>
        </w:rPr>
        <w:t xml:space="preserve"> </w:t>
      </w:r>
      <w:r>
        <w:rPr>
          <w:color w:val="221E1F"/>
          <w:w w:val="115"/>
        </w:rPr>
        <w:t>экологические</w:t>
      </w:r>
      <w:r>
        <w:rPr>
          <w:color w:val="221E1F"/>
          <w:spacing w:val="-10"/>
          <w:w w:val="115"/>
        </w:rPr>
        <w:t xml:space="preserve"> </w:t>
      </w:r>
      <w:r>
        <w:rPr>
          <w:color w:val="221E1F"/>
          <w:w w:val="115"/>
        </w:rPr>
        <w:t>и военно-патриотические отряды и т. д.</w:t>
      </w:r>
    </w:p>
    <w:p w:rsidR="009D05E1" w:rsidRDefault="009D05E1" w:rsidP="009D05E1">
      <w:pPr>
        <w:pStyle w:val="a3"/>
        <w:tabs>
          <w:tab w:val="left" w:pos="3910"/>
          <w:tab w:val="left" w:pos="7125"/>
          <w:tab w:val="left" w:pos="9696"/>
        </w:tabs>
        <w:spacing w:before="3"/>
        <w:ind w:left="258" w:right="430" w:firstLine="225"/>
      </w:pPr>
      <w:r>
        <w:rPr>
          <w:color w:val="221E1F"/>
          <w:w w:val="115"/>
        </w:rPr>
        <w:t>Основное преимущество совместной организации внеурочной деятельности заключается в предоставлении широкого выбора</w:t>
      </w:r>
      <w:r>
        <w:rPr>
          <w:color w:val="221E1F"/>
        </w:rPr>
        <w:tab/>
      </w:r>
      <w:r>
        <w:rPr>
          <w:color w:val="221E1F"/>
          <w:w w:val="115"/>
        </w:rPr>
        <w:t>занятий для ребёнка на основе спектра направлений детских объединений по интересам,</w:t>
      </w:r>
      <w:r>
        <w:rPr>
          <w:color w:val="221E1F"/>
          <w:spacing w:val="40"/>
          <w:w w:val="115"/>
        </w:rPr>
        <w:t xml:space="preserve"> </w:t>
      </w:r>
      <w:r>
        <w:rPr>
          <w:color w:val="221E1F"/>
          <w:w w:val="115"/>
        </w:rPr>
        <w:t>возможности свободного самоопре-</w:t>
      </w:r>
      <w:r>
        <w:rPr>
          <w:color w:val="221E1F"/>
        </w:rPr>
        <w:tab/>
      </w:r>
      <w:r>
        <w:rPr>
          <w:color w:val="221E1F"/>
          <w:w w:val="115"/>
        </w:rPr>
        <w:t>деления ребёнка,</w:t>
      </w:r>
      <w:r>
        <w:rPr>
          <w:color w:val="221E1F"/>
          <w:spacing w:val="40"/>
          <w:w w:val="115"/>
        </w:rPr>
        <w:t xml:space="preserve"> </w:t>
      </w:r>
      <w:r>
        <w:rPr>
          <w:color w:val="221E1F"/>
          <w:w w:val="115"/>
        </w:rPr>
        <w:t>привлечения к осуществлению внеурочной деятельности квалифицированных специалистов, а также</w:t>
      </w:r>
      <w:r>
        <w:rPr>
          <w:color w:val="221E1F"/>
        </w:rPr>
        <w:tab/>
      </w:r>
      <w:r>
        <w:rPr>
          <w:color w:val="221E1F"/>
          <w:spacing w:val="-2"/>
          <w:w w:val="115"/>
        </w:rPr>
        <w:t xml:space="preserve">практико- </w:t>
      </w:r>
      <w:r>
        <w:rPr>
          <w:color w:val="221E1F"/>
          <w:w w:val="115"/>
        </w:rPr>
        <w:t>ориентированной и деятельностной основы организа- ции образовательной деятельности.</w:t>
      </w:r>
    </w:p>
    <w:p w:rsidR="009D05E1" w:rsidRDefault="009D05E1" w:rsidP="009D05E1">
      <w:pPr>
        <w:pStyle w:val="a3"/>
        <w:spacing w:before="2"/>
        <w:ind w:left="258" w:right="650" w:firstLine="225"/>
      </w:pPr>
      <w:r>
        <w:rPr>
          <w:color w:val="221E1F"/>
          <w:w w:val="115"/>
        </w:rPr>
        <w:t>Координирующую</w:t>
      </w:r>
      <w:r>
        <w:rPr>
          <w:color w:val="221E1F"/>
          <w:spacing w:val="-10"/>
          <w:w w:val="115"/>
        </w:rPr>
        <w:t xml:space="preserve"> </w:t>
      </w:r>
      <w:r>
        <w:rPr>
          <w:color w:val="221E1F"/>
          <w:w w:val="115"/>
        </w:rPr>
        <w:t>роль</w:t>
      </w:r>
      <w:r>
        <w:rPr>
          <w:color w:val="221E1F"/>
          <w:spacing w:val="-10"/>
          <w:w w:val="115"/>
        </w:rPr>
        <w:t xml:space="preserve"> </w:t>
      </w:r>
      <w:r>
        <w:rPr>
          <w:color w:val="221E1F"/>
          <w:w w:val="115"/>
        </w:rPr>
        <w:t>в</w:t>
      </w:r>
      <w:r>
        <w:rPr>
          <w:color w:val="221E1F"/>
          <w:spacing w:val="-10"/>
          <w:w w:val="115"/>
        </w:rPr>
        <w:t xml:space="preserve"> </w:t>
      </w:r>
      <w:r>
        <w:rPr>
          <w:color w:val="221E1F"/>
          <w:w w:val="115"/>
        </w:rPr>
        <w:t>организации</w:t>
      </w:r>
      <w:r>
        <w:rPr>
          <w:color w:val="221E1F"/>
          <w:spacing w:val="-10"/>
          <w:w w:val="115"/>
        </w:rPr>
        <w:t xml:space="preserve"> </w:t>
      </w:r>
      <w:r>
        <w:rPr>
          <w:color w:val="221E1F"/>
          <w:w w:val="115"/>
        </w:rPr>
        <w:t>внеурочной</w:t>
      </w:r>
      <w:r>
        <w:rPr>
          <w:color w:val="221E1F"/>
          <w:spacing w:val="-10"/>
          <w:w w:val="115"/>
        </w:rPr>
        <w:t xml:space="preserve"> </w:t>
      </w:r>
      <w:r>
        <w:rPr>
          <w:color w:val="221E1F"/>
          <w:w w:val="115"/>
        </w:rPr>
        <w:t>деятельно-</w:t>
      </w:r>
      <w:r>
        <w:rPr>
          <w:color w:val="221E1F"/>
          <w:spacing w:val="-8"/>
          <w:w w:val="115"/>
        </w:rPr>
        <w:t xml:space="preserve"> </w:t>
      </w:r>
      <w:r>
        <w:rPr>
          <w:color w:val="221E1F"/>
          <w:w w:val="115"/>
        </w:rPr>
        <w:t>сти</w:t>
      </w:r>
      <w:r>
        <w:rPr>
          <w:color w:val="221E1F"/>
          <w:spacing w:val="-10"/>
          <w:w w:val="115"/>
        </w:rPr>
        <w:t xml:space="preserve"> </w:t>
      </w:r>
      <w:r>
        <w:rPr>
          <w:color w:val="221E1F"/>
          <w:w w:val="115"/>
        </w:rPr>
        <w:t>выполняет, как</w:t>
      </w:r>
      <w:r>
        <w:rPr>
          <w:color w:val="221E1F"/>
          <w:spacing w:val="-10"/>
          <w:w w:val="115"/>
        </w:rPr>
        <w:t xml:space="preserve"> </w:t>
      </w:r>
      <w:r>
        <w:rPr>
          <w:color w:val="221E1F"/>
          <w:w w:val="115"/>
        </w:rPr>
        <w:t>правило, классный руководитель,</w:t>
      </w:r>
      <w:r>
        <w:rPr>
          <w:color w:val="221E1F"/>
          <w:spacing w:val="80"/>
          <w:w w:val="115"/>
        </w:rPr>
        <w:t xml:space="preserve"> </w:t>
      </w:r>
      <w:r>
        <w:rPr>
          <w:color w:val="221E1F"/>
          <w:w w:val="115"/>
        </w:rPr>
        <w:t xml:space="preserve">который взаимодействует с педагогическими работниками, организует систему отношений через разнообразные формы воспитатель- ной деятельности коллектива, в том числе через органы само- управления, обеспечивает внеурочную деятельность обучаю- щихся в соответствии с их </w:t>
      </w:r>
      <w:r>
        <w:rPr>
          <w:color w:val="221E1F"/>
          <w:spacing w:val="-2"/>
          <w:w w:val="115"/>
        </w:rPr>
        <w:t>выбором.</w:t>
      </w:r>
    </w:p>
    <w:p w:rsidR="009D05E1" w:rsidRDefault="009D05E1" w:rsidP="009D05E1">
      <w:pPr>
        <w:pStyle w:val="a3"/>
        <w:tabs>
          <w:tab w:val="left" w:pos="4000"/>
          <w:tab w:val="left" w:pos="6865"/>
        </w:tabs>
        <w:spacing w:before="5"/>
        <w:ind w:left="258" w:right="995" w:firstLine="225"/>
      </w:pPr>
      <w:r>
        <w:rPr>
          <w:b/>
          <w:color w:val="221E1F"/>
          <w:w w:val="115"/>
        </w:rPr>
        <w:t>План внеурочной деятельности</w:t>
      </w:r>
      <w:r>
        <w:rPr>
          <w:b/>
          <w:color w:val="221E1F"/>
        </w:rPr>
        <w:tab/>
      </w:r>
      <w:r>
        <w:rPr>
          <w:color w:val="221E1F"/>
          <w:w w:val="115"/>
        </w:rPr>
        <w:t>формируется образователь-</w:t>
      </w:r>
      <w:r>
        <w:rPr>
          <w:color w:val="221E1F"/>
        </w:rPr>
        <w:tab/>
      </w:r>
      <w:r>
        <w:rPr>
          <w:color w:val="221E1F"/>
          <w:w w:val="115"/>
        </w:rPr>
        <w:t>ной</w:t>
      </w:r>
      <w:r>
        <w:rPr>
          <w:color w:val="221E1F"/>
          <w:spacing w:val="-15"/>
          <w:w w:val="115"/>
        </w:rPr>
        <w:t xml:space="preserve"> </w:t>
      </w:r>
      <w:r>
        <w:rPr>
          <w:color w:val="221E1F"/>
          <w:w w:val="115"/>
        </w:rPr>
        <w:t>организацией</w:t>
      </w:r>
      <w:r>
        <w:rPr>
          <w:color w:val="221E1F"/>
          <w:spacing w:val="-14"/>
          <w:w w:val="115"/>
        </w:rPr>
        <w:t xml:space="preserve"> </w:t>
      </w:r>
      <w:r>
        <w:rPr>
          <w:color w:val="221E1F"/>
          <w:w w:val="115"/>
        </w:rPr>
        <w:t xml:space="preserve"> направлен в первую очередь на достижение обучающимися планируемых результатов осво- ения основной образовательной программы начального общего образования.</w:t>
      </w:r>
    </w:p>
    <w:p w:rsidR="009D05E1" w:rsidRDefault="009D05E1" w:rsidP="009D05E1">
      <w:pPr>
        <w:pStyle w:val="a3"/>
        <w:spacing w:before="0"/>
        <w:ind w:left="258" w:right="592" w:firstLine="225"/>
      </w:pPr>
      <w:r>
        <w:rPr>
          <w:color w:val="221E1F"/>
          <w:w w:val="115"/>
        </w:rPr>
        <w:t>При взаимодействии образовательной организации с други- ми организациями создаются общее программно-методическое</w:t>
      </w:r>
      <w:r>
        <w:rPr>
          <w:color w:val="221E1F"/>
          <w:spacing w:val="-15"/>
          <w:w w:val="115"/>
        </w:rPr>
        <w:t xml:space="preserve"> </w:t>
      </w:r>
      <w:r>
        <w:rPr>
          <w:color w:val="221E1F"/>
          <w:w w:val="115"/>
        </w:rPr>
        <w:t>пространство,</w:t>
      </w:r>
      <w:r>
        <w:rPr>
          <w:color w:val="221E1F"/>
          <w:spacing w:val="-14"/>
          <w:w w:val="115"/>
        </w:rPr>
        <w:t xml:space="preserve"> </w:t>
      </w:r>
      <w:r>
        <w:rPr>
          <w:color w:val="221E1F"/>
          <w:w w:val="115"/>
        </w:rPr>
        <w:t>рабочие</w:t>
      </w:r>
      <w:r>
        <w:rPr>
          <w:color w:val="221E1F"/>
          <w:spacing w:val="-15"/>
          <w:w w:val="115"/>
        </w:rPr>
        <w:t xml:space="preserve"> </w:t>
      </w:r>
      <w:r>
        <w:rPr>
          <w:color w:val="221E1F"/>
          <w:w w:val="115"/>
        </w:rPr>
        <w:t>программы</w:t>
      </w:r>
      <w:r>
        <w:rPr>
          <w:color w:val="221E1F"/>
          <w:spacing w:val="-14"/>
          <w:w w:val="115"/>
        </w:rPr>
        <w:t xml:space="preserve"> </w:t>
      </w:r>
      <w:r>
        <w:rPr>
          <w:color w:val="221E1F"/>
          <w:w w:val="115"/>
        </w:rPr>
        <w:t>курсов</w:t>
      </w:r>
      <w:r>
        <w:rPr>
          <w:color w:val="221E1F"/>
          <w:spacing w:val="-14"/>
          <w:w w:val="115"/>
        </w:rPr>
        <w:t xml:space="preserve"> </w:t>
      </w:r>
      <w:r>
        <w:rPr>
          <w:color w:val="221E1F"/>
          <w:w w:val="115"/>
        </w:rPr>
        <w:t>внеурочной</w:t>
      </w:r>
      <w:r>
        <w:rPr>
          <w:color w:val="221E1F"/>
          <w:spacing w:val="-15"/>
          <w:w w:val="115"/>
        </w:rPr>
        <w:t xml:space="preserve"> </w:t>
      </w:r>
      <w:r>
        <w:rPr>
          <w:color w:val="221E1F"/>
          <w:w w:val="115"/>
        </w:rPr>
        <w:t>деятельности,</w:t>
      </w:r>
      <w:r>
        <w:rPr>
          <w:color w:val="221E1F"/>
          <w:spacing w:val="-13"/>
          <w:w w:val="115"/>
        </w:rPr>
        <w:t xml:space="preserve"> </w:t>
      </w:r>
      <w:r>
        <w:rPr>
          <w:color w:val="221E1F"/>
          <w:w w:val="115"/>
        </w:rPr>
        <w:t>сориентированы на планируемые результаты освоения основной образовательной программы на- чального общего образования конкретной образовательной ор- ганизации.</w:t>
      </w:r>
    </w:p>
    <w:p w:rsidR="009D05E1" w:rsidRDefault="009D05E1" w:rsidP="009D05E1">
      <w:pPr>
        <w:pStyle w:val="a3"/>
        <w:spacing w:before="3"/>
        <w:ind w:right="4178" w:hanging="226"/>
      </w:pPr>
      <w:r w:rsidRPr="00B01564">
        <w:rPr>
          <w:color w:val="221E1F"/>
          <w:w w:val="90"/>
          <w:highlight w:val="yellow"/>
        </w:rPr>
        <w:t>КАЛЕНДАРНЫЙ ПЛАН ВОСПИТАТЕЛЬНОЙ РАБОТЫ Пояснительная записка</w:t>
      </w:r>
      <w:r>
        <w:rPr>
          <w:color w:val="221E1F"/>
          <w:w w:val="90"/>
        </w:rPr>
        <w:t xml:space="preserve"> </w:t>
      </w:r>
      <w:r>
        <w:rPr>
          <w:color w:val="221E1F"/>
          <w:w w:val="105"/>
        </w:rPr>
        <w:t>Календарный</w:t>
      </w:r>
      <w:r>
        <w:rPr>
          <w:color w:val="221E1F"/>
          <w:spacing w:val="79"/>
          <w:w w:val="150"/>
        </w:rPr>
        <w:t xml:space="preserve"> </w:t>
      </w:r>
      <w:r>
        <w:rPr>
          <w:color w:val="221E1F"/>
          <w:w w:val="105"/>
        </w:rPr>
        <w:t>план</w:t>
      </w:r>
      <w:r>
        <w:rPr>
          <w:color w:val="221E1F"/>
          <w:spacing w:val="25"/>
          <w:w w:val="105"/>
        </w:rPr>
        <w:t xml:space="preserve">  </w:t>
      </w:r>
      <w:r>
        <w:rPr>
          <w:color w:val="221E1F"/>
          <w:w w:val="105"/>
        </w:rPr>
        <w:t>воспитательной</w:t>
      </w:r>
      <w:r>
        <w:rPr>
          <w:color w:val="221E1F"/>
          <w:spacing w:val="79"/>
          <w:w w:val="150"/>
        </w:rPr>
        <w:t xml:space="preserve"> </w:t>
      </w:r>
      <w:r>
        <w:rPr>
          <w:color w:val="221E1F"/>
          <w:w w:val="105"/>
        </w:rPr>
        <w:t>работы</w:t>
      </w:r>
      <w:r>
        <w:rPr>
          <w:color w:val="221E1F"/>
          <w:spacing w:val="25"/>
          <w:w w:val="105"/>
        </w:rPr>
        <w:t xml:space="preserve">  </w:t>
      </w:r>
      <w:r>
        <w:rPr>
          <w:color w:val="221E1F"/>
          <w:w w:val="105"/>
        </w:rPr>
        <w:t>составляется</w:t>
      </w:r>
      <w:r>
        <w:rPr>
          <w:color w:val="221E1F"/>
          <w:spacing w:val="25"/>
          <w:w w:val="105"/>
        </w:rPr>
        <w:t xml:space="preserve">  </w:t>
      </w:r>
      <w:r>
        <w:rPr>
          <w:color w:val="221E1F"/>
          <w:w w:val="105"/>
        </w:rPr>
        <w:t>на</w:t>
      </w:r>
    </w:p>
    <w:p w:rsidR="009D05E1" w:rsidRDefault="009D05E1" w:rsidP="009D05E1">
      <w:pPr>
        <w:pStyle w:val="a3"/>
        <w:tabs>
          <w:tab w:val="left" w:pos="7490"/>
        </w:tabs>
        <w:ind w:left="258" w:right="676"/>
      </w:pPr>
      <w:r>
        <w:rPr>
          <w:color w:val="221E1F"/>
          <w:w w:val="115"/>
        </w:rPr>
        <w:t>текущий учебный год.</w:t>
      </w:r>
      <w:r>
        <w:rPr>
          <w:color w:val="221E1F"/>
          <w:spacing w:val="40"/>
          <w:w w:val="115"/>
        </w:rPr>
        <w:t xml:space="preserve"> </w:t>
      </w:r>
      <w:r>
        <w:rPr>
          <w:color w:val="221E1F"/>
          <w:w w:val="115"/>
        </w:rPr>
        <w:t>В нем конкретизируется заявленная в</w:t>
      </w:r>
      <w:r>
        <w:rPr>
          <w:color w:val="221E1F"/>
        </w:rPr>
        <w:tab/>
      </w:r>
      <w:r>
        <w:rPr>
          <w:color w:val="221E1F"/>
          <w:w w:val="115"/>
        </w:rPr>
        <w:t>программе</w:t>
      </w:r>
      <w:r>
        <w:rPr>
          <w:color w:val="221E1F"/>
          <w:spacing w:val="-15"/>
          <w:w w:val="115"/>
        </w:rPr>
        <w:t xml:space="preserve"> </w:t>
      </w:r>
      <w:r>
        <w:rPr>
          <w:color w:val="221E1F"/>
          <w:w w:val="115"/>
        </w:rPr>
        <w:t>воспитания</w:t>
      </w:r>
      <w:r>
        <w:rPr>
          <w:color w:val="221E1F"/>
          <w:spacing w:val="-14"/>
          <w:w w:val="115"/>
        </w:rPr>
        <w:t xml:space="preserve"> </w:t>
      </w:r>
      <w:r>
        <w:rPr>
          <w:color w:val="221E1F"/>
          <w:w w:val="115"/>
        </w:rPr>
        <w:t>работа применительно к данному учеб- ному году и уровню образования.</w:t>
      </w:r>
    </w:p>
    <w:p w:rsidR="009D05E1" w:rsidRDefault="009D05E1" w:rsidP="009D05E1">
      <w:pPr>
        <w:pStyle w:val="a3"/>
        <w:spacing w:before="2"/>
        <w:ind w:left="258" w:right="540" w:firstLine="225"/>
      </w:pPr>
      <w:r>
        <w:rPr>
          <w:color w:val="221E1F"/>
          <w:w w:val="120"/>
        </w:rPr>
        <w:t>Календарный</w:t>
      </w:r>
      <w:r>
        <w:rPr>
          <w:color w:val="221E1F"/>
          <w:spacing w:val="-9"/>
          <w:w w:val="120"/>
        </w:rPr>
        <w:t xml:space="preserve"> </w:t>
      </w:r>
      <w:r>
        <w:rPr>
          <w:color w:val="221E1F"/>
          <w:w w:val="120"/>
        </w:rPr>
        <w:t>план</w:t>
      </w:r>
      <w:r>
        <w:rPr>
          <w:color w:val="221E1F"/>
          <w:spacing w:val="-9"/>
          <w:w w:val="120"/>
        </w:rPr>
        <w:t xml:space="preserve"> </w:t>
      </w:r>
      <w:r>
        <w:rPr>
          <w:color w:val="221E1F"/>
          <w:w w:val="120"/>
        </w:rPr>
        <w:t>разработан</w:t>
      </w:r>
      <w:r>
        <w:rPr>
          <w:color w:val="221E1F"/>
          <w:spacing w:val="-9"/>
          <w:w w:val="120"/>
        </w:rPr>
        <w:t xml:space="preserve"> </w:t>
      </w:r>
      <w:r>
        <w:rPr>
          <w:color w:val="221E1F"/>
          <w:w w:val="120"/>
        </w:rPr>
        <w:t>в</w:t>
      </w:r>
      <w:r>
        <w:rPr>
          <w:color w:val="221E1F"/>
          <w:spacing w:val="-9"/>
          <w:w w:val="120"/>
        </w:rPr>
        <w:t xml:space="preserve"> </w:t>
      </w:r>
      <w:r>
        <w:rPr>
          <w:color w:val="221E1F"/>
          <w:w w:val="120"/>
        </w:rPr>
        <w:t>соответствии</w:t>
      </w:r>
      <w:r>
        <w:rPr>
          <w:color w:val="221E1F"/>
          <w:spacing w:val="-9"/>
          <w:w w:val="120"/>
        </w:rPr>
        <w:t xml:space="preserve"> </w:t>
      </w:r>
      <w:r>
        <w:rPr>
          <w:color w:val="221E1F"/>
          <w:w w:val="120"/>
        </w:rPr>
        <w:t>с</w:t>
      </w:r>
      <w:r>
        <w:rPr>
          <w:color w:val="221E1F"/>
          <w:spacing w:val="-9"/>
          <w:w w:val="120"/>
        </w:rPr>
        <w:t xml:space="preserve"> </w:t>
      </w:r>
      <w:r>
        <w:rPr>
          <w:color w:val="221E1F"/>
          <w:w w:val="120"/>
        </w:rPr>
        <w:t>моду- лями</w:t>
      </w:r>
      <w:r>
        <w:rPr>
          <w:color w:val="221E1F"/>
          <w:spacing w:val="-9"/>
          <w:w w:val="120"/>
        </w:rPr>
        <w:t xml:space="preserve"> </w:t>
      </w:r>
      <w:r>
        <w:rPr>
          <w:color w:val="221E1F"/>
          <w:w w:val="120"/>
        </w:rPr>
        <w:t>рабочей</w:t>
      </w:r>
      <w:r>
        <w:rPr>
          <w:color w:val="221E1F"/>
          <w:spacing w:val="-9"/>
          <w:w w:val="120"/>
        </w:rPr>
        <w:t xml:space="preserve"> </w:t>
      </w:r>
      <w:r>
        <w:rPr>
          <w:color w:val="221E1F"/>
          <w:w w:val="120"/>
        </w:rPr>
        <w:t>программы</w:t>
      </w:r>
      <w:r>
        <w:rPr>
          <w:color w:val="221E1F"/>
          <w:spacing w:val="-9"/>
          <w:w w:val="120"/>
        </w:rPr>
        <w:t xml:space="preserve"> </w:t>
      </w:r>
      <w:r>
        <w:rPr>
          <w:color w:val="221E1F"/>
          <w:w w:val="120"/>
        </w:rPr>
        <w:t>воспитания: как инвариантными,так и вариативными—выбранными самой образовательной организацией.При этом в разделах плана,</w:t>
      </w:r>
      <w:r>
        <w:rPr>
          <w:color w:val="221E1F"/>
          <w:spacing w:val="40"/>
          <w:w w:val="120"/>
        </w:rPr>
        <w:t xml:space="preserve"> </w:t>
      </w:r>
      <w:r>
        <w:rPr>
          <w:color w:val="221E1F"/>
          <w:w w:val="120"/>
        </w:rPr>
        <w:t>в которых отража- ется индивидуальная работа сразу нескольких педагогических работников</w:t>
      </w:r>
      <w:r>
        <w:rPr>
          <w:color w:val="221E1F"/>
          <w:spacing w:val="40"/>
          <w:w w:val="120"/>
        </w:rPr>
        <w:t xml:space="preserve"> </w:t>
      </w:r>
      <w:r>
        <w:rPr>
          <w:color w:val="221E1F"/>
          <w:w w:val="120"/>
        </w:rPr>
        <w:t>(«Классное руководство»,</w:t>
      </w:r>
      <w:r>
        <w:rPr>
          <w:color w:val="221E1F"/>
          <w:spacing w:val="40"/>
          <w:w w:val="120"/>
        </w:rPr>
        <w:t xml:space="preserve"> </w:t>
      </w:r>
      <w:r>
        <w:rPr>
          <w:color w:val="221E1F"/>
          <w:w w:val="120"/>
        </w:rPr>
        <w:t>«Школьный урок» и</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left="258" w:right="650"/>
      </w:pPr>
      <w:r>
        <w:rPr>
          <w:color w:val="221E1F"/>
          <w:w w:val="115"/>
        </w:rPr>
        <w:lastRenderedPageBreak/>
        <w:t>«Курсы</w:t>
      </w:r>
      <w:r>
        <w:rPr>
          <w:color w:val="221E1F"/>
          <w:spacing w:val="-12"/>
          <w:w w:val="115"/>
        </w:rPr>
        <w:t xml:space="preserve"> </w:t>
      </w:r>
      <w:r>
        <w:rPr>
          <w:color w:val="221E1F"/>
          <w:w w:val="115"/>
        </w:rPr>
        <w:t>внеурочной</w:t>
      </w:r>
      <w:r>
        <w:rPr>
          <w:color w:val="221E1F"/>
          <w:spacing w:val="-12"/>
          <w:w w:val="115"/>
        </w:rPr>
        <w:t xml:space="preserve"> </w:t>
      </w:r>
      <w:r>
        <w:rPr>
          <w:color w:val="221E1F"/>
          <w:w w:val="115"/>
        </w:rPr>
        <w:t>деятельности»),</w:t>
      </w:r>
      <w:r>
        <w:rPr>
          <w:color w:val="221E1F"/>
          <w:spacing w:val="25"/>
          <w:w w:val="115"/>
        </w:rPr>
        <w:t xml:space="preserve"> </w:t>
      </w:r>
      <w:r>
        <w:rPr>
          <w:color w:val="221E1F"/>
          <w:w w:val="115"/>
        </w:rPr>
        <w:t>делается</w:t>
      </w:r>
      <w:r>
        <w:rPr>
          <w:color w:val="221E1F"/>
          <w:spacing w:val="-12"/>
          <w:w w:val="115"/>
        </w:rPr>
        <w:t xml:space="preserve"> </w:t>
      </w:r>
      <w:r>
        <w:rPr>
          <w:color w:val="221E1F"/>
          <w:w w:val="115"/>
        </w:rPr>
        <w:t>только</w:t>
      </w:r>
      <w:r>
        <w:rPr>
          <w:color w:val="221E1F"/>
          <w:spacing w:val="-12"/>
          <w:w w:val="115"/>
        </w:rPr>
        <w:t xml:space="preserve"> </w:t>
      </w:r>
      <w:r>
        <w:rPr>
          <w:color w:val="221E1F"/>
          <w:w w:val="115"/>
        </w:rPr>
        <w:t>ссылка</w:t>
      </w:r>
      <w:r>
        <w:rPr>
          <w:color w:val="221E1F"/>
          <w:spacing w:val="-12"/>
          <w:w w:val="115"/>
        </w:rPr>
        <w:t xml:space="preserve"> </w:t>
      </w:r>
      <w:r>
        <w:rPr>
          <w:color w:val="221E1F"/>
          <w:w w:val="115"/>
        </w:rPr>
        <w:t>на</w:t>
      </w:r>
      <w:r>
        <w:rPr>
          <w:color w:val="221E1F"/>
          <w:spacing w:val="-12"/>
          <w:w w:val="115"/>
        </w:rPr>
        <w:t xml:space="preserve"> </w:t>
      </w:r>
      <w:r>
        <w:rPr>
          <w:color w:val="221E1F"/>
          <w:w w:val="115"/>
        </w:rPr>
        <w:t>соответствующие</w:t>
      </w:r>
      <w:r>
        <w:rPr>
          <w:color w:val="221E1F"/>
          <w:spacing w:val="-12"/>
          <w:w w:val="115"/>
        </w:rPr>
        <w:t xml:space="preserve"> </w:t>
      </w:r>
      <w:r>
        <w:rPr>
          <w:color w:val="221E1F"/>
          <w:w w:val="115"/>
        </w:rPr>
        <w:t>индивидуальные программы и планы работы данных педагогов.</w:t>
      </w:r>
    </w:p>
    <w:p w:rsidR="009D05E1" w:rsidRDefault="009D05E1" w:rsidP="009D05E1">
      <w:pPr>
        <w:pStyle w:val="a3"/>
        <w:tabs>
          <w:tab w:val="left" w:pos="3020"/>
          <w:tab w:val="left" w:pos="6370"/>
          <w:tab w:val="left" w:pos="10279"/>
        </w:tabs>
        <w:ind w:left="258" w:right="422" w:firstLine="225"/>
      </w:pPr>
      <w:r>
        <w:rPr>
          <w:color w:val="221E1F"/>
          <w:w w:val="115"/>
        </w:rPr>
        <w:t>Участие школьников во всех делах,</w:t>
      </w:r>
      <w:r>
        <w:rPr>
          <w:color w:val="221E1F"/>
          <w:spacing w:val="34"/>
          <w:w w:val="115"/>
        </w:rPr>
        <w:t xml:space="preserve"> </w:t>
      </w:r>
      <w:r>
        <w:rPr>
          <w:color w:val="221E1F"/>
          <w:w w:val="115"/>
        </w:rPr>
        <w:t>событиях,</w:t>
      </w:r>
      <w:r>
        <w:rPr>
          <w:color w:val="221E1F"/>
          <w:spacing w:val="34"/>
          <w:w w:val="115"/>
        </w:rPr>
        <w:t xml:space="preserve"> </w:t>
      </w:r>
      <w:r>
        <w:rPr>
          <w:color w:val="221E1F"/>
          <w:w w:val="115"/>
        </w:rPr>
        <w:t>мероприятиях календарного плана основывается на принципах добровольно-</w:t>
      </w:r>
      <w:r>
        <w:rPr>
          <w:color w:val="221E1F"/>
        </w:rPr>
        <w:tab/>
      </w:r>
      <w:r>
        <w:rPr>
          <w:color w:val="221E1F"/>
          <w:w w:val="115"/>
        </w:rPr>
        <w:t>сти,</w:t>
      </w:r>
      <w:r>
        <w:rPr>
          <w:color w:val="221E1F"/>
          <w:spacing w:val="40"/>
          <w:w w:val="115"/>
        </w:rPr>
        <w:t xml:space="preserve"> </w:t>
      </w:r>
      <w:r>
        <w:rPr>
          <w:color w:val="221E1F"/>
          <w:w w:val="115"/>
        </w:rPr>
        <w:t>взаимодействия обучающихся разных классов и паралле-</w:t>
      </w:r>
      <w:r>
        <w:rPr>
          <w:color w:val="221E1F"/>
        </w:rPr>
        <w:tab/>
      </w:r>
      <w:r>
        <w:rPr>
          <w:color w:val="221E1F"/>
          <w:spacing w:val="-4"/>
          <w:w w:val="115"/>
        </w:rPr>
        <w:t xml:space="preserve">лей, </w:t>
      </w:r>
      <w:r>
        <w:rPr>
          <w:color w:val="221E1F"/>
          <w:w w:val="115"/>
        </w:rPr>
        <w:t>совместной со взрослыми посильной ответственности за их</w:t>
      </w:r>
      <w:r>
        <w:rPr>
          <w:color w:val="221E1F"/>
        </w:rPr>
        <w:tab/>
      </w:r>
      <w:r>
        <w:rPr>
          <w:color w:val="221E1F"/>
          <w:w w:val="115"/>
        </w:rPr>
        <w:t xml:space="preserve">планирование,подготовку, проведение и </w:t>
      </w:r>
      <w:r>
        <w:rPr>
          <w:color w:val="221E1F"/>
          <w:spacing w:val="-2"/>
          <w:w w:val="115"/>
        </w:rPr>
        <w:t>анализ.</w:t>
      </w:r>
    </w:p>
    <w:p w:rsidR="009D05E1" w:rsidRDefault="009D05E1" w:rsidP="009D05E1">
      <w:pPr>
        <w:pStyle w:val="a3"/>
        <w:tabs>
          <w:tab w:val="left" w:pos="8670"/>
        </w:tabs>
        <w:spacing w:before="3"/>
        <w:ind w:left="258" w:right="561" w:firstLine="225"/>
      </w:pPr>
      <w:r>
        <w:rPr>
          <w:color w:val="221E1F"/>
          <w:w w:val="115"/>
        </w:rPr>
        <w:t>Педагогические</w:t>
      </w:r>
      <w:r>
        <w:rPr>
          <w:color w:val="221E1F"/>
          <w:spacing w:val="-9"/>
          <w:w w:val="115"/>
        </w:rPr>
        <w:t xml:space="preserve"> </w:t>
      </w:r>
      <w:r>
        <w:rPr>
          <w:color w:val="221E1F"/>
          <w:w w:val="115"/>
        </w:rPr>
        <w:t>работники,</w:t>
      </w:r>
      <w:r>
        <w:rPr>
          <w:color w:val="221E1F"/>
          <w:spacing w:val="-7"/>
          <w:w w:val="115"/>
        </w:rPr>
        <w:t xml:space="preserve"> </w:t>
      </w:r>
      <w:r>
        <w:rPr>
          <w:color w:val="221E1F"/>
          <w:w w:val="115"/>
        </w:rPr>
        <w:t>ответственные</w:t>
      </w:r>
      <w:r>
        <w:rPr>
          <w:color w:val="221E1F"/>
          <w:spacing w:val="-9"/>
          <w:w w:val="115"/>
        </w:rPr>
        <w:t xml:space="preserve"> </w:t>
      </w:r>
      <w:r>
        <w:rPr>
          <w:color w:val="221E1F"/>
          <w:w w:val="115"/>
        </w:rPr>
        <w:t>за</w:t>
      </w:r>
      <w:r>
        <w:rPr>
          <w:color w:val="221E1F"/>
          <w:spacing w:val="-9"/>
          <w:w w:val="115"/>
        </w:rPr>
        <w:t xml:space="preserve"> </w:t>
      </w:r>
      <w:r>
        <w:rPr>
          <w:color w:val="221E1F"/>
          <w:w w:val="115"/>
        </w:rPr>
        <w:t>организацию</w:t>
      </w:r>
      <w:r>
        <w:rPr>
          <w:color w:val="221E1F"/>
          <w:spacing w:val="-9"/>
          <w:w w:val="115"/>
        </w:rPr>
        <w:t xml:space="preserve"> </w:t>
      </w:r>
      <w:r>
        <w:rPr>
          <w:color w:val="221E1F"/>
          <w:w w:val="115"/>
        </w:rPr>
        <w:t>дел,</w:t>
      </w:r>
      <w:r>
        <w:rPr>
          <w:color w:val="221E1F"/>
          <w:spacing w:val="-6"/>
          <w:w w:val="115"/>
        </w:rPr>
        <w:t xml:space="preserve"> </w:t>
      </w:r>
      <w:r>
        <w:rPr>
          <w:color w:val="221E1F"/>
          <w:w w:val="115"/>
        </w:rPr>
        <w:t>событий,</w:t>
      </w:r>
      <w:r>
        <w:rPr>
          <w:color w:val="221E1F"/>
          <w:spacing w:val="62"/>
          <w:w w:val="115"/>
        </w:rPr>
        <w:t xml:space="preserve"> </w:t>
      </w:r>
      <w:r>
        <w:rPr>
          <w:color w:val="221E1F"/>
          <w:w w:val="115"/>
        </w:rPr>
        <w:t>мероприятий</w:t>
      </w:r>
      <w:r>
        <w:rPr>
          <w:color w:val="221E1F"/>
          <w:spacing w:val="40"/>
          <w:w w:val="115"/>
        </w:rPr>
        <w:t xml:space="preserve"> </w:t>
      </w:r>
      <w:r>
        <w:rPr>
          <w:color w:val="221E1F"/>
          <w:w w:val="115"/>
        </w:rPr>
        <w:t>календарного плана,</w:t>
      </w:r>
      <w:r>
        <w:rPr>
          <w:color w:val="221E1F"/>
          <w:spacing w:val="80"/>
          <w:w w:val="115"/>
        </w:rPr>
        <w:t xml:space="preserve"> </w:t>
      </w:r>
      <w:r>
        <w:rPr>
          <w:color w:val="221E1F"/>
          <w:w w:val="115"/>
        </w:rPr>
        <w:t>назначены образовательной организации в соответствии с име- ющимися в её штате единицами.</w:t>
      </w:r>
      <w:r>
        <w:rPr>
          <w:color w:val="221E1F"/>
          <w:spacing w:val="-2"/>
          <w:w w:val="115"/>
        </w:rPr>
        <w:t xml:space="preserve"> </w:t>
      </w:r>
      <w:r>
        <w:rPr>
          <w:color w:val="221E1F"/>
          <w:w w:val="115"/>
        </w:rPr>
        <w:t>Ими</w:t>
      </w:r>
      <w:r>
        <w:rPr>
          <w:color w:val="221E1F"/>
          <w:spacing w:val="-9"/>
          <w:w w:val="115"/>
        </w:rPr>
        <w:t xml:space="preserve"> </w:t>
      </w:r>
      <w:r>
        <w:rPr>
          <w:color w:val="221E1F"/>
          <w:w w:val="115"/>
        </w:rPr>
        <w:t>могут</w:t>
      </w:r>
      <w:r>
        <w:rPr>
          <w:color w:val="221E1F"/>
          <w:spacing w:val="-9"/>
          <w:w w:val="115"/>
        </w:rPr>
        <w:t xml:space="preserve"> </w:t>
      </w:r>
      <w:r>
        <w:rPr>
          <w:color w:val="221E1F"/>
          <w:w w:val="115"/>
        </w:rPr>
        <w:t>быть</w:t>
      </w:r>
      <w:r>
        <w:rPr>
          <w:color w:val="221E1F"/>
          <w:spacing w:val="-9"/>
          <w:w w:val="115"/>
        </w:rPr>
        <w:t xml:space="preserve"> </w:t>
      </w:r>
      <w:r>
        <w:rPr>
          <w:color w:val="221E1F"/>
          <w:w w:val="115"/>
        </w:rPr>
        <w:t>заместитель</w:t>
      </w:r>
      <w:r>
        <w:rPr>
          <w:color w:val="221E1F"/>
          <w:spacing w:val="-9"/>
          <w:w w:val="115"/>
        </w:rPr>
        <w:t xml:space="preserve"> </w:t>
      </w:r>
      <w:r>
        <w:rPr>
          <w:color w:val="221E1F"/>
          <w:w w:val="115"/>
        </w:rPr>
        <w:t>директора</w:t>
      </w:r>
      <w:r>
        <w:rPr>
          <w:color w:val="221E1F"/>
          <w:spacing w:val="-9"/>
          <w:w w:val="115"/>
        </w:rPr>
        <w:t xml:space="preserve"> </w:t>
      </w:r>
      <w:r>
        <w:rPr>
          <w:color w:val="221E1F"/>
          <w:w w:val="115"/>
        </w:rPr>
        <w:t>по</w:t>
      </w:r>
      <w:r>
        <w:rPr>
          <w:color w:val="221E1F"/>
          <w:spacing w:val="-9"/>
          <w:w w:val="115"/>
        </w:rPr>
        <w:t xml:space="preserve"> </w:t>
      </w:r>
      <w:r>
        <w:rPr>
          <w:color w:val="221E1F"/>
          <w:w w:val="115"/>
        </w:rPr>
        <w:t>воспитательной</w:t>
      </w:r>
      <w:r>
        <w:rPr>
          <w:color w:val="221E1F"/>
          <w:spacing w:val="-9"/>
          <w:w w:val="115"/>
        </w:rPr>
        <w:t xml:space="preserve"> </w:t>
      </w:r>
      <w:r>
        <w:rPr>
          <w:color w:val="221E1F"/>
          <w:w w:val="115"/>
        </w:rPr>
        <w:t>работе,</w:t>
      </w:r>
      <w:r>
        <w:rPr>
          <w:color w:val="221E1F"/>
          <w:spacing w:val="-3"/>
          <w:w w:val="115"/>
        </w:rPr>
        <w:t xml:space="preserve"> </w:t>
      </w:r>
      <w:r>
        <w:rPr>
          <w:color w:val="221E1F"/>
          <w:w w:val="115"/>
        </w:rPr>
        <w:t>советник</w:t>
      </w:r>
      <w:r>
        <w:rPr>
          <w:color w:val="221E1F"/>
          <w:spacing w:val="-9"/>
          <w:w w:val="115"/>
        </w:rPr>
        <w:t xml:space="preserve"> </w:t>
      </w:r>
      <w:r>
        <w:rPr>
          <w:color w:val="221E1F"/>
          <w:w w:val="115"/>
        </w:rPr>
        <w:t>по</w:t>
      </w:r>
      <w:r>
        <w:rPr>
          <w:color w:val="221E1F"/>
          <w:spacing w:val="-9"/>
          <w:w w:val="115"/>
        </w:rPr>
        <w:t xml:space="preserve"> </w:t>
      </w:r>
      <w:r>
        <w:rPr>
          <w:color w:val="221E1F"/>
          <w:w w:val="115"/>
        </w:rPr>
        <w:t>воспитанию, педагог-организатор, вожатый, социальный</w:t>
      </w:r>
      <w:r>
        <w:rPr>
          <w:color w:val="221E1F"/>
          <w:spacing w:val="-3"/>
          <w:w w:val="115"/>
        </w:rPr>
        <w:t xml:space="preserve"> </w:t>
      </w:r>
      <w:r>
        <w:rPr>
          <w:color w:val="221E1F"/>
          <w:w w:val="115"/>
        </w:rPr>
        <w:t>педагог, классный</w:t>
      </w:r>
      <w:r>
        <w:rPr>
          <w:color w:val="221E1F"/>
          <w:spacing w:val="-3"/>
          <w:w w:val="115"/>
        </w:rPr>
        <w:t xml:space="preserve"> </w:t>
      </w:r>
      <w:r>
        <w:rPr>
          <w:color w:val="221E1F"/>
          <w:w w:val="115"/>
        </w:rPr>
        <w:t>руководитель, педагог</w:t>
      </w:r>
      <w:r>
        <w:rPr>
          <w:color w:val="221E1F"/>
          <w:spacing w:val="-3"/>
          <w:w w:val="115"/>
        </w:rPr>
        <w:t xml:space="preserve"> </w:t>
      </w:r>
      <w:r>
        <w:rPr>
          <w:color w:val="221E1F"/>
          <w:w w:val="115"/>
        </w:rPr>
        <w:t>дополнительного образования,</w:t>
      </w:r>
      <w:r>
        <w:rPr>
          <w:color w:val="221E1F"/>
          <w:spacing w:val="40"/>
          <w:w w:val="115"/>
        </w:rPr>
        <w:t xml:space="preserve"> </w:t>
      </w:r>
      <w:r>
        <w:rPr>
          <w:color w:val="221E1F"/>
          <w:w w:val="115"/>
        </w:rPr>
        <w:t>учитель. Целесообразно привлечение к организации также родителей</w:t>
      </w:r>
      <w:r>
        <w:rPr>
          <w:color w:val="221E1F"/>
        </w:rPr>
        <w:tab/>
      </w:r>
      <w:r>
        <w:rPr>
          <w:color w:val="221E1F"/>
          <w:spacing w:val="-2"/>
          <w:w w:val="115"/>
        </w:rPr>
        <w:t xml:space="preserve">(законных </w:t>
      </w:r>
      <w:r>
        <w:rPr>
          <w:color w:val="221E1F"/>
          <w:w w:val="115"/>
        </w:rPr>
        <w:t>представителей), социальных партнёров образова- тельной организации и самих обучающихся.</w:t>
      </w:r>
    </w:p>
    <w:p w:rsidR="009D05E1" w:rsidRDefault="009D05E1" w:rsidP="009D05E1">
      <w:pPr>
        <w:pStyle w:val="a3"/>
        <w:spacing w:before="4"/>
        <w:ind w:left="258" w:right="428" w:firstLine="225"/>
      </w:pPr>
      <w:r>
        <w:rPr>
          <w:color w:val="221E1F"/>
          <w:w w:val="115"/>
        </w:rPr>
        <w:t>При</w:t>
      </w:r>
      <w:r>
        <w:rPr>
          <w:color w:val="221E1F"/>
          <w:spacing w:val="-6"/>
          <w:w w:val="115"/>
        </w:rPr>
        <w:t xml:space="preserve"> </w:t>
      </w:r>
      <w:r>
        <w:rPr>
          <w:color w:val="221E1F"/>
          <w:w w:val="115"/>
        </w:rPr>
        <w:t>формировании</w:t>
      </w:r>
      <w:r>
        <w:rPr>
          <w:color w:val="221E1F"/>
          <w:spacing w:val="-6"/>
          <w:w w:val="115"/>
        </w:rPr>
        <w:t xml:space="preserve"> </w:t>
      </w:r>
      <w:r>
        <w:rPr>
          <w:color w:val="221E1F"/>
          <w:w w:val="115"/>
        </w:rPr>
        <w:t>календарного</w:t>
      </w:r>
      <w:r>
        <w:rPr>
          <w:color w:val="221E1F"/>
          <w:spacing w:val="-6"/>
          <w:w w:val="115"/>
        </w:rPr>
        <w:t xml:space="preserve"> </w:t>
      </w:r>
      <w:r>
        <w:rPr>
          <w:color w:val="221E1F"/>
          <w:w w:val="115"/>
        </w:rPr>
        <w:t>плана</w:t>
      </w:r>
      <w:r>
        <w:rPr>
          <w:color w:val="221E1F"/>
          <w:spacing w:val="-6"/>
          <w:w w:val="115"/>
        </w:rPr>
        <w:t xml:space="preserve"> </w:t>
      </w:r>
      <w:r>
        <w:rPr>
          <w:color w:val="221E1F"/>
          <w:w w:val="115"/>
        </w:rPr>
        <w:t>воспитательной</w:t>
      </w:r>
      <w:r>
        <w:rPr>
          <w:color w:val="221E1F"/>
          <w:spacing w:val="-6"/>
          <w:w w:val="115"/>
        </w:rPr>
        <w:t xml:space="preserve"> </w:t>
      </w:r>
      <w:r>
        <w:rPr>
          <w:color w:val="221E1F"/>
          <w:w w:val="115"/>
        </w:rPr>
        <w:t>ра- боты</w:t>
      </w:r>
      <w:r>
        <w:rPr>
          <w:color w:val="221E1F"/>
          <w:spacing w:val="-6"/>
          <w:w w:val="115"/>
        </w:rPr>
        <w:t xml:space="preserve"> </w:t>
      </w:r>
      <w:r>
        <w:rPr>
          <w:color w:val="221E1F"/>
          <w:w w:val="115"/>
        </w:rPr>
        <w:t>образовательная</w:t>
      </w:r>
      <w:r>
        <w:rPr>
          <w:color w:val="221E1F"/>
          <w:spacing w:val="-6"/>
          <w:w w:val="115"/>
        </w:rPr>
        <w:t xml:space="preserve"> </w:t>
      </w:r>
      <w:r>
        <w:rPr>
          <w:color w:val="221E1F"/>
          <w:w w:val="115"/>
        </w:rPr>
        <w:t>организация включает в него ме- роприятия,</w:t>
      </w:r>
      <w:r>
        <w:rPr>
          <w:color w:val="221E1F"/>
          <w:spacing w:val="40"/>
          <w:w w:val="115"/>
        </w:rPr>
        <w:t xml:space="preserve"> </w:t>
      </w:r>
      <w:r>
        <w:rPr>
          <w:color w:val="221E1F"/>
          <w:w w:val="115"/>
        </w:rPr>
        <w:t>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приуроченных к государ- ственным и национальным праздникам Российской Федерации,</w:t>
      </w:r>
      <w:r>
        <w:rPr>
          <w:color w:val="221E1F"/>
          <w:spacing w:val="80"/>
          <w:w w:val="115"/>
        </w:rPr>
        <w:t xml:space="preserve"> </w:t>
      </w:r>
      <w:r>
        <w:rPr>
          <w:color w:val="221E1F"/>
          <w:w w:val="115"/>
        </w:rPr>
        <w:t>памятным датам и событиям российской истории и культуры, а также</w:t>
      </w:r>
      <w:r>
        <w:rPr>
          <w:color w:val="221E1F"/>
          <w:spacing w:val="40"/>
          <w:w w:val="115"/>
        </w:rPr>
        <w:t xml:space="preserve"> </w:t>
      </w:r>
      <w:r>
        <w:rPr>
          <w:color w:val="221E1F"/>
          <w:w w:val="115"/>
        </w:rPr>
        <w:t>перечня</w:t>
      </w:r>
      <w:r>
        <w:rPr>
          <w:color w:val="221E1F"/>
          <w:spacing w:val="40"/>
          <w:w w:val="115"/>
        </w:rPr>
        <w:t xml:space="preserve"> </w:t>
      </w:r>
      <w:r>
        <w:rPr>
          <w:color w:val="221E1F"/>
          <w:w w:val="115"/>
        </w:rPr>
        <w:t>всероссийских</w:t>
      </w:r>
      <w:r>
        <w:rPr>
          <w:color w:val="221E1F"/>
          <w:spacing w:val="40"/>
          <w:w w:val="115"/>
        </w:rPr>
        <w:t xml:space="preserve"> </w:t>
      </w:r>
      <w:r>
        <w:rPr>
          <w:color w:val="221E1F"/>
          <w:w w:val="115"/>
        </w:rPr>
        <w:t>мероприятий,</w:t>
      </w:r>
      <w:r>
        <w:rPr>
          <w:color w:val="221E1F"/>
          <w:spacing w:val="40"/>
          <w:w w:val="115"/>
        </w:rPr>
        <w:t xml:space="preserve"> </w:t>
      </w:r>
      <w:r>
        <w:rPr>
          <w:color w:val="221E1F"/>
          <w:w w:val="115"/>
        </w:rPr>
        <w:t>реализуемых</w:t>
      </w:r>
      <w:r>
        <w:rPr>
          <w:color w:val="221E1F"/>
          <w:spacing w:val="40"/>
          <w:w w:val="115"/>
        </w:rPr>
        <w:t xml:space="preserve"> </w:t>
      </w:r>
      <w:r>
        <w:rPr>
          <w:color w:val="221E1F"/>
          <w:w w:val="115"/>
        </w:rPr>
        <w:t>детскими</w:t>
      </w:r>
      <w:r>
        <w:rPr>
          <w:color w:val="221E1F"/>
          <w:spacing w:val="40"/>
          <w:w w:val="115"/>
        </w:rPr>
        <w:t xml:space="preserve"> </w:t>
      </w:r>
      <w:r>
        <w:rPr>
          <w:color w:val="221E1F"/>
          <w:w w:val="115"/>
        </w:rPr>
        <w:t>и</w:t>
      </w:r>
      <w:r>
        <w:rPr>
          <w:color w:val="221E1F"/>
          <w:spacing w:val="40"/>
          <w:w w:val="115"/>
        </w:rPr>
        <w:t xml:space="preserve"> </w:t>
      </w:r>
      <w:r>
        <w:rPr>
          <w:color w:val="221E1F"/>
          <w:w w:val="115"/>
        </w:rPr>
        <w:t>молодёжными</w:t>
      </w:r>
      <w:r>
        <w:rPr>
          <w:color w:val="221E1F"/>
          <w:spacing w:val="40"/>
          <w:w w:val="115"/>
        </w:rPr>
        <w:t xml:space="preserve"> </w:t>
      </w:r>
      <w:r>
        <w:rPr>
          <w:color w:val="221E1F"/>
          <w:w w:val="115"/>
        </w:rPr>
        <w:t xml:space="preserve">общественными </w:t>
      </w:r>
      <w:r>
        <w:rPr>
          <w:color w:val="221E1F"/>
          <w:spacing w:val="-2"/>
          <w:w w:val="115"/>
        </w:rPr>
        <w:t>объединениями.</w:t>
      </w:r>
    </w:p>
    <w:p w:rsidR="009D05E1" w:rsidRDefault="009D05E1" w:rsidP="009D05E1">
      <w:pPr>
        <w:pStyle w:val="a3"/>
        <w:spacing w:before="3"/>
        <w:ind w:left="258" w:right="540" w:firstLine="225"/>
      </w:pPr>
      <w:r>
        <w:rPr>
          <w:color w:val="221E1F"/>
          <w:w w:val="120"/>
        </w:rPr>
        <w:t>Календарный план может корректироваться в течение учебного года в связи с происходящими в работе</w:t>
      </w:r>
      <w:r>
        <w:rPr>
          <w:color w:val="221E1F"/>
          <w:spacing w:val="-13"/>
          <w:w w:val="120"/>
        </w:rPr>
        <w:t xml:space="preserve"> </w:t>
      </w:r>
      <w:r>
        <w:rPr>
          <w:color w:val="221E1F"/>
          <w:w w:val="120"/>
        </w:rPr>
        <w:t>образовательной</w:t>
      </w:r>
      <w:r>
        <w:rPr>
          <w:color w:val="221E1F"/>
          <w:spacing w:val="-13"/>
          <w:w w:val="120"/>
        </w:rPr>
        <w:t xml:space="preserve"> </w:t>
      </w:r>
      <w:r>
        <w:rPr>
          <w:color w:val="221E1F"/>
          <w:w w:val="120"/>
        </w:rPr>
        <w:t>организации</w:t>
      </w:r>
      <w:r>
        <w:rPr>
          <w:color w:val="221E1F"/>
          <w:spacing w:val="-13"/>
          <w:w w:val="120"/>
        </w:rPr>
        <w:t xml:space="preserve"> </w:t>
      </w:r>
      <w:r>
        <w:rPr>
          <w:color w:val="221E1F"/>
          <w:w w:val="120"/>
        </w:rPr>
        <w:t>изменениями:</w:t>
      </w:r>
      <w:r>
        <w:rPr>
          <w:color w:val="221E1F"/>
          <w:spacing w:val="-10"/>
          <w:w w:val="120"/>
        </w:rPr>
        <w:t xml:space="preserve"> </w:t>
      </w:r>
      <w:r>
        <w:rPr>
          <w:color w:val="221E1F"/>
          <w:w w:val="120"/>
        </w:rPr>
        <w:t>организационными,</w:t>
      </w:r>
      <w:r>
        <w:rPr>
          <w:color w:val="221E1F"/>
          <w:spacing w:val="-11"/>
          <w:w w:val="120"/>
        </w:rPr>
        <w:t xml:space="preserve"> </w:t>
      </w:r>
      <w:r>
        <w:rPr>
          <w:color w:val="221E1F"/>
          <w:w w:val="120"/>
        </w:rPr>
        <w:t>кадровыми,</w:t>
      </w:r>
      <w:r>
        <w:rPr>
          <w:color w:val="221E1F"/>
          <w:spacing w:val="-11"/>
          <w:w w:val="120"/>
        </w:rPr>
        <w:t xml:space="preserve"> </w:t>
      </w:r>
      <w:r>
        <w:rPr>
          <w:color w:val="221E1F"/>
          <w:w w:val="120"/>
        </w:rPr>
        <w:t>финансовыми</w:t>
      </w:r>
      <w:r>
        <w:rPr>
          <w:color w:val="221E1F"/>
          <w:spacing w:val="-13"/>
          <w:w w:val="120"/>
        </w:rPr>
        <w:t xml:space="preserve"> </w:t>
      </w:r>
      <w:r>
        <w:rPr>
          <w:color w:val="221E1F"/>
          <w:w w:val="120"/>
        </w:rPr>
        <w:t>и т. п.</w:t>
      </w: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0"/>
        <w:ind w:left="0"/>
      </w:pPr>
    </w:p>
    <w:p w:rsidR="009D05E1" w:rsidRDefault="009D05E1" w:rsidP="009D05E1">
      <w:pPr>
        <w:pStyle w:val="a3"/>
        <w:spacing w:before="7"/>
        <w:ind w:left="0"/>
        <w:rPr>
          <w:sz w:val="21"/>
        </w:rPr>
      </w:pPr>
    </w:p>
    <w:p w:rsidR="009D05E1" w:rsidRDefault="009D05E1" w:rsidP="009D05E1">
      <w:pPr>
        <w:spacing w:before="92"/>
        <w:rPr>
          <w:sz w:val="20"/>
        </w:rPr>
        <w:sectPr w:rsidR="009D05E1">
          <w:pgSz w:w="11900" w:h="16840"/>
          <w:pgMar w:top="560" w:right="320" w:bottom="280" w:left="480" w:header="720" w:footer="720" w:gutter="0"/>
          <w:cols w:space="720"/>
        </w:sectPr>
      </w:pPr>
    </w:p>
    <w:p w:rsidR="009D05E1" w:rsidRDefault="009D05E1" w:rsidP="009D05E1">
      <w:pPr>
        <w:pStyle w:val="a3"/>
        <w:spacing w:before="75" w:line="230" w:lineRule="exact"/>
        <w:ind w:left="0"/>
      </w:pPr>
      <w:r>
        <w:rPr>
          <w:color w:val="221E1F"/>
          <w:w w:val="90"/>
        </w:rPr>
        <w:lastRenderedPageBreak/>
        <w:t xml:space="preserve">          СИСТЕМА</w:t>
      </w:r>
      <w:r>
        <w:rPr>
          <w:color w:val="221E1F"/>
          <w:spacing w:val="35"/>
        </w:rPr>
        <w:t xml:space="preserve"> </w:t>
      </w:r>
      <w:r>
        <w:rPr>
          <w:color w:val="221E1F"/>
          <w:w w:val="90"/>
        </w:rPr>
        <w:t>УСЛОВИЙ</w:t>
      </w:r>
      <w:r>
        <w:rPr>
          <w:color w:val="221E1F"/>
          <w:spacing w:val="36"/>
        </w:rPr>
        <w:t xml:space="preserve"> </w:t>
      </w:r>
      <w:r>
        <w:rPr>
          <w:color w:val="221E1F"/>
          <w:w w:val="90"/>
        </w:rPr>
        <w:t>РЕАЛИЗАЦИИ</w:t>
      </w:r>
      <w:r>
        <w:rPr>
          <w:color w:val="221E1F"/>
          <w:spacing w:val="53"/>
        </w:rPr>
        <w:t xml:space="preserve"> </w:t>
      </w:r>
      <w:r>
        <w:rPr>
          <w:color w:val="221E1F"/>
          <w:w w:val="90"/>
        </w:rPr>
        <w:t>ПРОГРАММЫ</w:t>
      </w:r>
      <w:r>
        <w:rPr>
          <w:color w:val="221E1F"/>
          <w:spacing w:val="28"/>
        </w:rPr>
        <w:t xml:space="preserve"> </w:t>
      </w:r>
      <w:r>
        <w:rPr>
          <w:color w:val="221E1F"/>
          <w:w w:val="90"/>
        </w:rPr>
        <w:t>НАЧАЛЬНОГО</w:t>
      </w:r>
      <w:r>
        <w:rPr>
          <w:color w:val="221E1F"/>
          <w:spacing w:val="27"/>
        </w:rPr>
        <w:t xml:space="preserve"> </w:t>
      </w:r>
      <w:r>
        <w:rPr>
          <w:color w:val="221E1F"/>
          <w:w w:val="90"/>
        </w:rPr>
        <w:t>ОБЩЕГО</w:t>
      </w:r>
      <w:r>
        <w:rPr>
          <w:color w:val="221E1F"/>
          <w:spacing w:val="27"/>
        </w:rPr>
        <w:t xml:space="preserve"> </w:t>
      </w:r>
      <w:r>
        <w:rPr>
          <w:color w:val="221E1F"/>
          <w:spacing w:val="-2"/>
          <w:w w:val="90"/>
        </w:rPr>
        <w:t>ОБРАЗОВАНИЯ</w:t>
      </w:r>
    </w:p>
    <w:p w:rsidR="009D05E1" w:rsidRDefault="009D05E1" w:rsidP="009D05E1">
      <w:pPr>
        <w:pStyle w:val="a3"/>
        <w:spacing w:before="0"/>
        <w:ind w:left="278" w:firstLine="225"/>
      </w:pPr>
      <w:r>
        <w:rPr>
          <w:color w:val="221E1F"/>
          <w:w w:val="115"/>
        </w:rPr>
        <w:t>Система</w:t>
      </w:r>
      <w:r>
        <w:rPr>
          <w:color w:val="221E1F"/>
          <w:spacing w:val="-11"/>
          <w:w w:val="115"/>
        </w:rPr>
        <w:t xml:space="preserve"> </w:t>
      </w:r>
      <w:r>
        <w:rPr>
          <w:color w:val="221E1F"/>
          <w:w w:val="115"/>
        </w:rPr>
        <w:t>условий</w:t>
      </w:r>
      <w:r>
        <w:rPr>
          <w:color w:val="221E1F"/>
          <w:spacing w:val="-11"/>
          <w:w w:val="115"/>
        </w:rPr>
        <w:t xml:space="preserve"> </w:t>
      </w:r>
      <w:r>
        <w:rPr>
          <w:color w:val="221E1F"/>
          <w:w w:val="115"/>
        </w:rPr>
        <w:t>реализации</w:t>
      </w:r>
      <w:r>
        <w:rPr>
          <w:color w:val="221E1F"/>
          <w:spacing w:val="-11"/>
          <w:w w:val="115"/>
        </w:rPr>
        <w:t xml:space="preserve"> </w:t>
      </w:r>
      <w:r>
        <w:rPr>
          <w:color w:val="221E1F"/>
          <w:w w:val="115"/>
        </w:rPr>
        <w:t>программы</w:t>
      </w:r>
      <w:r>
        <w:rPr>
          <w:color w:val="221E1F"/>
          <w:spacing w:val="-11"/>
          <w:w w:val="115"/>
        </w:rPr>
        <w:t xml:space="preserve"> </w:t>
      </w:r>
      <w:r>
        <w:rPr>
          <w:color w:val="221E1F"/>
          <w:w w:val="115"/>
        </w:rPr>
        <w:t>начального</w:t>
      </w:r>
      <w:r>
        <w:rPr>
          <w:color w:val="221E1F"/>
          <w:spacing w:val="-11"/>
          <w:w w:val="115"/>
        </w:rPr>
        <w:t xml:space="preserve"> </w:t>
      </w:r>
      <w:r>
        <w:rPr>
          <w:color w:val="221E1F"/>
          <w:w w:val="115"/>
        </w:rPr>
        <w:t>общего</w:t>
      </w:r>
      <w:r>
        <w:rPr>
          <w:color w:val="221E1F"/>
          <w:spacing w:val="28"/>
          <w:w w:val="115"/>
        </w:rPr>
        <w:t xml:space="preserve"> </w:t>
      </w:r>
      <w:r>
        <w:rPr>
          <w:color w:val="221E1F"/>
          <w:w w:val="115"/>
        </w:rPr>
        <w:t>образования,</w:t>
      </w:r>
      <w:r>
        <w:rPr>
          <w:color w:val="221E1F"/>
          <w:spacing w:val="-10"/>
          <w:w w:val="115"/>
        </w:rPr>
        <w:t xml:space="preserve"> </w:t>
      </w:r>
      <w:r>
        <w:rPr>
          <w:color w:val="221E1F"/>
          <w:w w:val="115"/>
        </w:rPr>
        <w:t>созданная</w:t>
      </w:r>
      <w:r>
        <w:rPr>
          <w:color w:val="221E1F"/>
          <w:spacing w:val="-11"/>
          <w:w w:val="115"/>
        </w:rPr>
        <w:t xml:space="preserve"> </w:t>
      </w:r>
      <w:r>
        <w:rPr>
          <w:color w:val="221E1F"/>
          <w:w w:val="115"/>
        </w:rPr>
        <w:t>в</w:t>
      </w:r>
      <w:r>
        <w:rPr>
          <w:color w:val="221E1F"/>
          <w:spacing w:val="-11"/>
          <w:w w:val="115"/>
        </w:rPr>
        <w:t xml:space="preserve"> </w:t>
      </w:r>
      <w:r>
        <w:rPr>
          <w:color w:val="221E1F"/>
          <w:w w:val="115"/>
        </w:rPr>
        <w:t>образовательной организации, на- правлена на:</w:t>
      </w:r>
    </w:p>
    <w:p w:rsidR="009D05E1" w:rsidRDefault="009D05E1" w:rsidP="009D05E1">
      <w:pPr>
        <w:pStyle w:val="a3"/>
        <w:spacing w:before="3"/>
        <w:ind w:left="504" w:right="843" w:hanging="142"/>
      </w:pPr>
      <w:r>
        <w:rPr>
          <w:color w:val="221E1F"/>
          <w:w w:val="115"/>
          <w:position w:val="1"/>
        </w:rPr>
        <w:t>6</w:t>
      </w:r>
      <w:r>
        <w:rPr>
          <w:color w:val="221E1F"/>
          <w:spacing w:val="80"/>
          <w:w w:val="150"/>
          <w:position w:val="1"/>
        </w:rPr>
        <w:t xml:space="preserve"> </w:t>
      </w:r>
      <w:r>
        <w:rPr>
          <w:color w:val="221E1F"/>
          <w:w w:val="115"/>
        </w:rPr>
        <w:t>достижение</w:t>
      </w:r>
      <w:r>
        <w:rPr>
          <w:color w:val="221E1F"/>
          <w:spacing w:val="-10"/>
          <w:w w:val="115"/>
        </w:rPr>
        <w:t xml:space="preserve"> </w:t>
      </w:r>
      <w:r>
        <w:rPr>
          <w:color w:val="221E1F"/>
          <w:w w:val="115"/>
        </w:rPr>
        <w:t>обучающимися</w:t>
      </w:r>
      <w:r>
        <w:rPr>
          <w:color w:val="221E1F"/>
          <w:spacing w:val="-10"/>
          <w:w w:val="115"/>
        </w:rPr>
        <w:t xml:space="preserve"> </w:t>
      </w:r>
      <w:r>
        <w:rPr>
          <w:color w:val="221E1F"/>
          <w:w w:val="115"/>
        </w:rPr>
        <w:t>планируемых</w:t>
      </w:r>
      <w:r>
        <w:rPr>
          <w:color w:val="221E1F"/>
          <w:spacing w:val="-10"/>
          <w:w w:val="115"/>
        </w:rPr>
        <w:t xml:space="preserve"> </w:t>
      </w:r>
      <w:r>
        <w:rPr>
          <w:color w:val="221E1F"/>
          <w:w w:val="115"/>
        </w:rPr>
        <w:t>результатов</w:t>
      </w:r>
      <w:r>
        <w:rPr>
          <w:color w:val="221E1F"/>
          <w:spacing w:val="-10"/>
          <w:w w:val="115"/>
        </w:rPr>
        <w:t xml:space="preserve"> </w:t>
      </w:r>
      <w:r>
        <w:rPr>
          <w:color w:val="221E1F"/>
          <w:w w:val="115"/>
        </w:rPr>
        <w:t>освоения</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 образования, в том числе адаптированной;</w:t>
      </w:r>
    </w:p>
    <w:p w:rsidR="009D05E1" w:rsidRDefault="009D05E1" w:rsidP="009D05E1">
      <w:pPr>
        <w:pStyle w:val="a3"/>
        <w:ind w:left="504" w:hanging="142"/>
      </w:pPr>
      <w:r>
        <w:rPr>
          <w:color w:val="221E1F"/>
          <w:w w:val="115"/>
          <w:position w:val="1"/>
        </w:rPr>
        <w:t>6</w:t>
      </w:r>
      <w:r>
        <w:rPr>
          <w:color w:val="221E1F"/>
          <w:spacing w:val="40"/>
          <w:w w:val="115"/>
          <w:position w:val="1"/>
        </w:rPr>
        <w:t xml:space="preserve"> </w:t>
      </w:r>
      <w:r>
        <w:rPr>
          <w:color w:val="221E1F"/>
          <w:w w:val="115"/>
        </w:rPr>
        <w:t>развитие личности,</w:t>
      </w:r>
      <w:r>
        <w:rPr>
          <w:color w:val="221E1F"/>
          <w:spacing w:val="40"/>
          <w:w w:val="115"/>
        </w:rPr>
        <w:t xml:space="preserve"> </w:t>
      </w:r>
      <w:r>
        <w:rPr>
          <w:color w:val="221E1F"/>
          <w:w w:val="115"/>
        </w:rPr>
        <w:t>её способностей,</w:t>
      </w:r>
      <w:r>
        <w:rPr>
          <w:color w:val="221E1F"/>
          <w:spacing w:val="40"/>
          <w:w w:val="115"/>
        </w:rPr>
        <w:t xml:space="preserve"> </w:t>
      </w:r>
      <w:r>
        <w:rPr>
          <w:color w:val="221E1F"/>
          <w:w w:val="115"/>
        </w:rPr>
        <w:t>удовлетворение образо- вательных потребностей и интересов, самореализацию обуча- ющихся,</w:t>
      </w:r>
      <w:r>
        <w:rPr>
          <w:color w:val="221E1F"/>
          <w:spacing w:val="40"/>
          <w:w w:val="115"/>
        </w:rPr>
        <w:t xml:space="preserve"> </w:t>
      </w:r>
      <w:r>
        <w:rPr>
          <w:color w:val="221E1F"/>
          <w:w w:val="115"/>
        </w:rPr>
        <w:t>в том числе одарённых,</w:t>
      </w:r>
      <w:r>
        <w:rPr>
          <w:color w:val="221E1F"/>
          <w:spacing w:val="40"/>
          <w:w w:val="115"/>
        </w:rPr>
        <w:t xml:space="preserve"> </w:t>
      </w:r>
      <w:r>
        <w:rPr>
          <w:color w:val="221E1F"/>
          <w:w w:val="115"/>
        </w:rPr>
        <w:t>через организацию урочной и внеурочной деятельности,</w:t>
      </w:r>
      <w:r>
        <w:rPr>
          <w:color w:val="221E1F"/>
          <w:spacing w:val="-11"/>
          <w:w w:val="115"/>
        </w:rPr>
        <w:t xml:space="preserve"> </w:t>
      </w:r>
      <w:r>
        <w:rPr>
          <w:color w:val="221E1F"/>
          <w:w w:val="115"/>
        </w:rPr>
        <w:t>социальных</w:t>
      </w:r>
      <w:r>
        <w:rPr>
          <w:color w:val="221E1F"/>
          <w:spacing w:val="-14"/>
          <w:w w:val="115"/>
        </w:rPr>
        <w:t xml:space="preserve"> </w:t>
      </w:r>
      <w:r>
        <w:rPr>
          <w:color w:val="221E1F"/>
          <w:w w:val="115"/>
        </w:rPr>
        <w:t>практик,</w:t>
      </w:r>
      <w:r>
        <w:rPr>
          <w:color w:val="221E1F"/>
          <w:spacing w:val="-13"/>
          <w:w w:val="115"/>
        </w:rPr>
        <w:t xml:space="preserve"> </w:t>
      </w:r>
      <w:r>
        <w:rPr>
          <w:color w:val="221E1F"/>
          <w:w w:val="115"/>
        </w:rPr>
        <w:t>включая</w:t>
      </w:r>
      <w:r>
        <w:rPr>
          <w:color w:val="221E1F"/>
          <w:spacing w:val="-14"/>
          <w:w w:val="115"/>
        </w:rPr>
        <w:t xml:space="preserve"> </w:t>
      </w:r>
      <w:r>
        <w:rPr>
          <w:color w:val="221E1F"/>
          <w:w w:val="115"/>
        </w:rPr>
        <w:t>общественно</w:t>
      </w:r>
      <w:r>
        <w:rPr>
          <w:color w:val="221E1F"/>
          <w:spacing w:val="-14"/>
          <w:w w:val="115"/>
        </w:rPr>
        <w:t xml:space="preserve"> </w:t>
      </w:r>
      <w:r>
        <w:rPr>
          <w:color w:val="221E1F"/>
          <w:w w:val="115"/>
        </w:rPr>
        <w:t>полезную</w:t>
      </w:r>
      <w:r>
        <w:rPr>
          <w:color w:val="221E1F"/>
          <w:spacing w:val="-14"/>
          <w:w w:val="115"/>
        </w:rPr>
        <w:t xml:space="preserve"> </w:t>
      </w:r>
      <w:r>
        <w:rPr>
          <w:color w:val="221E1F"/>
          <w:w w:val="115"/>
        </w:rPr>
        <w:t>деятельность,</w:t>
      </w:r>
      <w:r>
        <w:rPr>
          <w:color w:val="221E1F"/>
          <w:spacing w:val="14"/>
          <w:w w:val="115"/>
        </w:rPr>
        <w:t xml:space="preserve"> </w:t>
      </w:r>
      <w:r>
        <w:rPr>
          <w:color w:val="221E1F"/>
          <w:w w:val="115"/>
        </w:rPr>
        <w:t>профессиональные пробы,практическую подготовку,</w:t>
      </w:r>
      <w:r>
        <w:rPr>
          <w:color w:val="221E1F"/>
          <w:spacing w:val="80"/>
          <w:w w:val="115"/>
        </w:rPr>
        <w:t xml:space="preserve"> </w:t>
      </w:r>
      <w:r>
        <w:rPr>
          <w:color w:val="221E1F"/>
          <w:w w:val="115"/>
        </w:rPr>
        <w:t>использование возможностей организаций дополнительного образования и социальных партнёров;</w:t>
      </w:r>
    </w:p>
    <w:p w:rsidR="009D05E1" w:rsidRDefault="009D05E1" w:rsidP="009D05E1">
      <w:pPr>
        <w:pStyle w:val="a3"/>
        <w:spacing w:before="4"/>
        <w:ind w:left="504" w:hanging="142"/>
      </w:pPr>
      <w:r>
        <w:rPr>
          <w:color w:val="221E1F"/>
          <w:w w:val="115"/>
          <w:position w:val="1"/>
        </w:rPr>
        <w:t>6</w:t>
      </w:r>
      <w:r>
        <w:rPr>
          <w:color w:val="221E1F"/>
          <w:spacing w:val="80"/>
          <w:w w:val="115"/>
          <w:position w:val="1"/>
        </w:rPr>
        <w:t xml:space="preserve"> </w:t>
      </w:r>
      <w:r>
        <w:rPr>
          <w:color w:val="221E1F"/>
          <w:w w:val="115"/>
        </w:rPr>
        <w:t>формирование функциональной грамотности обучающихся</w:t>
      </w:r>
      <w:r>
        <w:rPr>
          <w:color w:val="221E1F"/>
          <w:spacing w:val="80"/>
          <w:w w:val="115"/>
        </w:rPr>
        <w:t xml:space="preserve"> </w:t>
      </w:r>
      <w:r>
        <w:rPr>
          <w:color w:val="221E1F"/>
          <w:w w:val="115"/>
        </w:rPr>
        <w:t>(способности решать учебные задачи и жизненные проблем- ные ситуации на основе сформированных предметных,</w:t>
      </w:r>
      <w:r>
        <w:rPr>
          <w:color w:val="221E1F"/>
          <w:spacing w:val="40"/>
          <w:w w:val="115"/>
        </w:rPr>
        <w:t xml:space="preserve"> </w:t>
      </w:r>
      <w:r>
        <w:rPr>
          <w:color w:val="221E1F"/>
          <w:w w:val="115"/>
        </w:rPr>
        <w:t>мета- предметных и универсальных</w:t>
      </w:r>
      <w:r>
        <w:rPr>
          <w:color w:val="221E1F"/>
          <w:spacing w:val="-12"/>
          <w:w w:val="115"/>
        </w:rPr>
        <w:t xml:space="preserve"> </w:t>
      </w:r>
      <w:r>
        <w:rPr>
          <w:color w:val="221E1F"/>
          <w:w w:val="115"/>
        </w:rPr>
        <w:t>способов</w:t>
      </w:r>
      <w:r>
        <w:rPr>
          <w:color w:val="221E1F"/>
          <w:spacing w:val="-12"/>
          <w:w w:val="115"/>
        </w:rPr>
        <w:t xml:space="preserve"> </w:t>
      </w:r>
      <w:r>
        <w:rPr>
          <w:color w:val="221E1F"/>
          <w:w w:val="115"/>
        </w:rPr>
        <w:t>деятельности),</w:t>
      </w:r>
      <w:r>
        <w:rPr>
          <w:color w:val="221E1F"/>
          <w:spacing w:val="-6"/>
          <w:w w:val="115"/>
        </w:rPr>
        <w:t xml:space="preserve"> </w:t>
      </w:r>
      <w:r>
        <w:rPr>
          <w:color w:val="221E1F"/>
          <w:w w:val="115"/>
        </w:rPr>
        <w:t>вклю-</w:t>
      </w:r>
      <w:r>
        <w:rPr>
          <w:color w:val="221E1F"/>
          <w:spacing w:val="-7"/>
          <w:w w:val="115"/>
        </w:rPr>
        <w:t xml:space="preserve"> </w:t>
      </w:r>
      <w:r>
        <w:rPr>
          <w:color w:val="221E1F"/>
          <w:w w:val="115"/>
        </w:rPr>
        <w:t>чающей</w:t>
      </w:r>
      <w:r>
        <w:rPr>
          <w:color w:val="221E1F"/>
          <w:spacing w:val="-12"/>
          <w:w w:val="115"/>
        </w:rPr>
        <w:t xml:space="preserve"> </w:t>
      </w:r>
      <w:r>
        <w:rPr>
          <w:color w:val="221E1F"/>
          <w:w w:val="115"/>
        </w:rPr>
        <w:t>овладение</w:t>
      </w:r>
      <w:r>
        <w:rPr>
          <w:color w:val="221E1F"/>
          <w:spacing w:val="-12"/>
          <w:w w:val="115"/>
        </w:rPr>
        <w:t xml:space="preserve"> </w:t>
      </w:r>
      <w:r>
        <w:rPr>
          <w:color w:val="221E1F"/>
          <w:w w:val="115"/>
        </w:rPr>
        <w:t>ключевыми</w:t>
      </w:r>
      <w:r>
        <w:rPr>
          <w:color w:val="221E1F"/>
          <w:spacing w:val="-12"/>
          <w:w w:val="115"/>
        </w:rPr>
        <w:t xml:space="preserve"> </w:t>
      </w:r>
      <w:r>
        <w:rPr>
          <w:color w:val="221E1F"/>
          <w:w w:val="115"/>
        </w:rPr>
        <w:t>навыками,</w:t>
      </w:r>
      <w:r>
        <w:rPr>
          <w:color w:val="221E1F"/>
          <w:spacing w:val="-11"/>
          <w:w w:val="115"/>
        </w:rPr>
        <w:t xml:space="preserve"> </w:t>
      </w:r>
      <w:r>
        <w:rPr>
          <w:color w:val="221E1F"/>
          <w:w w:val="115"/>
        </w:rPr>
        <w:t>составляющими основу дальнейшего успешного образования и ориентацию в мире профессий;</w:t>
      </w:r>
    </w:p>
    <w:p w:rsidR="009D05E1" w:rsidRDefault="009D05E1" w:rsidP="009D05E1">
      <w:pPr>
        <w:pStyle w:val="a3"/>
        <w:tabs>
          <w:tab w:val="left" w:pos="695"/>
        </w:tabs>
        <w:spacing w:before="5"/>
        <w:ind w:left="504" w:right="1172" w:hanging="142"/>
      </w:pPr>
      <w:r>
        <w:rPr>
          <w:color w:val="221E1F"/>
          <w:spacing w:val="-10"/>
          <w:w w:val="115"/>
          <w:position w:val="1"/>
        </w:rPr>
        <w:t>6</w:t>
      </w:r>
      <w:r>
        <w:rPr>
          <w:color w:val="221E1F"/>
          <w:position w:val="1"/>
        </w:rPr>
        <w:tab/>
      </w:r>
      <w:r>
        <w:rPr>
          <w:color w:val="221E1F"/>
          <w:position w:val="1"/>
        </w:rPr>
        <w:tab/>
      </w:r>
      <w:r>
        <w:rPr>
          <w:color w:val="221E1F"/>
          <w:w w:val="115"/>
        </w:rPr>
        <w:t>формирование</w:t>
      </w:r>
      <w:r>
        <w:rPr>
          <w:color w:val="221E1F"/>
          <w:spacing w:val="-12"/>
          <w:w w:val="115"/>
        </w:rPr>
        <w:t xml:space="preserve"> </w:t>
      </w:r>
      <w:r>
        <w:rPr>
          <w:color w:val="221E1F"/>
          <w:w w:val="115"/>
        </w:rPr>
        <w:t>социокультурных</w:t>
      </w:r>
      <w:r>
        <w:rPr>
          <w:color w:val="221E1F"/>
          <w:spacing w:val="-12"/>
          <w:w w:val="115"/>
        </w:rPr>
        <w:t xml:space="preserve"> </w:t>
      </w:r>
      <w:r>
        <w:rPr>
          <w:color w:val="221E1F"/>
          <w:w w:val="115"/>
        </w:rPr>
        <w:t>и</w:t>
      </w:r>
      <w:r>
        <w:rPr>
          <w:color w:val="221E1F"/>
          <w:spacing w:val="-12"/>
          <w:w w:val="115"/>
        </w:rPr>
        <w:t xml:space="preserve"> </w:t>
      </w:r>
      <w:r>
        <w:rPr>
          <w:color w:val="221E1F"/>
          <w:w w:val="115"/>
        </w:rPr>
        <w:t>духовно-нравственных</w:t>
      </w:r>
      <w:r>
        <w:rPr>
          <w:color w:val="221E1F"/>
          <w:spacing w:val="-12"/>
          <w:w w:val="115"/>
        </w:rPr>
        <w:t xml:space="preserve"> </w:t>
      </w:r>
      <w:r>
        <w:rPr>
          <w:color w:val="221E1F"/>
          <w:w w:val="115"/>
        </w:rPr>
        <w:t>ценностей</w:t>
      </w:r>
      <w:r>
        <w:rPr>
          <w:color w:val="221E1F"/>
          <w:spacing w:val="-12"/>
          <w:w w:val="115"/>
        </w:rPr>
        <w:t xml:space="preserve"> </w:t>
      </w:r>
      <w:r>
        <w:rPr>
          <w:color w:val="221E1F"/>
          <w:w w:val="115"/>
        </w:rPr>
        <w:t>обучающихся,</w:t>
      </w:r>
      <w:r>
        <w:rPr>
          <w:color w:val="221E1F"/>
          <w:spacing w:val="54"/>
          <w:w w:val="115"/>
        </w:rPr>
        <w:t xml:space="preserve"> </w:t>
      </w:r>
      <w:r>
        <w:rPr>
          <w:color w:val="221E1F"/>
          <w:w w:val="115"/>
        </w:rPr>
        <w:t>основ</w:t>
      </w:r>
      <w:r>
        <w:rPr>
          <w:color w:val="221E1F"/>
          <w:spacing w:val="-12"/>
          <w:w w:val="115"/>
        </w:rPr>
        <w:t xml:space="preserve"> </w:t>
      </w:r>
      <w:r>
        <w:rPr>
          <w:color w:val="221E1F"/>
          <w:w w:val="115"/>
        </w:rPr>
        <w:t>их гражданственности, рос- сийской гражданской идентичности;</w:t>
      </w:r>
    </w:p>
    <w:p w:rsidR="009D05E1" w:rsidRDefault="009D05E1" w:rsidP="009D05E1">
      <w:pPr>
        <w:pStyle w:val="a3"/>
        <w:tabs>
          <w:tab w:val="left" w:pos="8283"/>
        </w:tabs>
        <w:ind w:left="504" w:right="110" w:hanging="142"/>
      </w:pPr>
      <w:r>
        <w:rPr>
          <w:color w:val="221E1F"/>
          <w:w w:val="115"/>
          <w:position w:val="1"/>
        </w:rPr>
        <w:t xml:space="preserve">6 </w:t>
      </w:r>
      <w:r>
        <w:rPr>
          <w:color w:val="221E1F"/>
          <w:w w:val="115"/>
        </w:rPr>
        <w:t>индивидуализацию процесса образования посредством про-</w:t>
      </w:r>
      <w:r>
        <w:rPr>
          <w:color w:val="221E1F"/>
          <w:spacing w:val="40"/>
          <w:w w:val="115"/>
        </w:rPr>
        <w:t xml:space="preserve"> </w:t>
      </w:r>
      <w:r>
        <w:rPr>
          <w:color w:val="221E1F"/>
          <w:w w:val="115"/>
        </w:rPr>
        <w:t>ектирования и реализации индивидуальных учебных пла-</w:t>
      </w:r>
      <w:r>
        <w:rPr>
          <w:color w:val="221E1F"/>
          <w:spacing w:val="40"/>
          <w:w w:val="115"/>
        </w:rPr>
        <w:t xml:space="preserve"> </w:t>
      </w:r>
      <w:r>
        <w:rPr>
          <w:color w:val="221E1F"/>
          <w:w w:val="115"/>
        </w:rPr>
        <w:t>нов, обеспечения эффективной самостоятельной работы обу-</w:t>
      </w:r>
      <w:r>
        <w:rPr>
          <w:color w:val="221E1F"/>
        </w:rPr>
        <w:tab/>
      </w:r>
      <w:r>
        <w:rPr>
          <w:color w:val="221E1F"/>
          <w:w w:val="115"/>
        </w:rPr>
        <w:t>чающихся при поддержке педагогических работников;</w:t>
      </w:r>
    </w:p>
    <w:p w:rsidR="009D05E1" w:rsidRDefault="009D05E1" w:rsidP="009D05E1">
      <w:pPr>
        <w:pStyle w:val="a3"/>
        <w:spacing w:before="3"/>
        <w:ind w:left="504" w:hanging="142"/>
      </w:pPr>
      <w:r>
        <w:rPr>
          <w:color w:val="221E1F"/>
          <w:w w:val="115"/>
          <w:position w:val="1"/>
        </w:rPr>
        <w:t>6</w:t>
      </w:r>
      <w:r>
        <w:rPr>
          <w:color w:val="221E1F"/>
          <w:spacing w:val="80"/>
          <w:w w:val="115"/>
          <w:position w:val="1"/>
        </w:rPr>
        <w:t xml:space="preserve"> </w:t>
      </w:r>
      <w:r>
        <w:rPr>
          <w:color w:val="221E1F"/>
          <w:w w:val="115"/>
        </w:rPr>
        <w:t>участие обучающихся,</w:t>
      </w:r>
      <w:r>
        <w:rPr>
          <w:color w:val="221E1F"/>
          <w:spacing w:val="40"/>
          <w:w w:val="115"/>
        </w:rPr>
        <w:t xml:space="preserve"> </w:t>
      </w:r>
      <w:r>
        <w:rPr>
          <w:color w:val="221E1F"/>
          <w:w w:val="115"/>
        </w:rPr>
        <w:t>родителей</w:t>
      </w:r>
      <w:r>
        <w:rPr>
          <w:color w:val="221E1F"/>
          <w:spacing w:val="40"/>
          <w:w w:val="115"/>
        </w:rPr>
        <w:t xml:space="preserve"> </w:t>
      </w:r>
      <w:r>
        <w:rPr>
          <w:color w:val="221E1F"/>
          <w:w w:val="115"/>
        </w:rPr>
        <w:t>(законных представителей) несовершеннолетних обучающихся и педагогических</w:t>
      </w:r>
      <w:r>
        <w:rPr>
          <w:color w:val="221E1F"/>
          <w:spacing w:val="-10"/>
          <w:w w:val="115"/>
        </w:rPr>
        <w:t xml:space="preserve"> </w:t>
      </w:r>
      <w:r>
        <w:rPr>
          <w:color w:val="221E1F"/>
          <w:w w:val="115"/>
        </w:rPr>
        <w:t>работ-</w:t>
      </w:r>
      <w:r>
        <w:rPr>
          <w:color w:val="221E1F"/>
          <w:spacing w:val="-7"/>
          <w:w w:val="115"/>
        </w:rPr>
        <w:t xml:space="preserve"> </w:t>
      </w:r>
      <w:r>
        <w:rPr>
          <w:color w:val="221E1F"/>
          <w:w w:val="115"/>
        </w:rPr>
        <w:t>ников</w:t>
      </w:r>
      <w:r>
        <w:rPr>
          <w:color w:val="221E1F"/>
          <w:spacing w:val="-10"/>
          <w:w w:val="115"/>
        </w:rPr>
        <w:t xml:space="preserve"> </w:t>
      </w:r>
      <w:r>
        <w:rPr>
          <w:color w:val="221E1F"/>
          <w:w w:val="115"/>
        </w:rPr>
        <w:t>в</w:t>
      </w:r>
      <w:r>
        <w:rPr>
          <w:color w:val="221E1F"/>
          <w:spacing w:val="-10"/>
          <w:w w:val="115"/>
        </w:rPr>
        <w:t xml:space="preserve"> </w:t>
      </w:r>
      <w:r>
        <w:rPr>
          <w:color w:val="221E1F"/>
          <w:w w:val="115"/>
        </w:rPr>
        <w:t>проектировании</w:t>
      </w:r>
      <w:r>
        <w:rPr>
          <w:color w:val="221E1F"/>
          <w:spacing w:val="-10"/>
          <w:w w:val="115"/>
        </w:rPr>
        <w:t xml:space="preserve"> </w:t>
      </w:r>
      <w:r>
        <w:rPr>
          <w:color w:val="221E1F"/>
          <w:w w:val="115"/>
        </w:rPr>
        <w:t>и</w:t>
      </w:r>
      <w:r>
        <w:rPr>
          <w:color w:val="221E1F"/>
          <w:spacing w:val="-10"/>
          <w:w w:val="115"/>
        </w:rPr>
        <w:t xml:space="preserve"> </w:t>
      </w:r>
      <w:r>
        <w:rPr>
          <w:color w:val="221E1F"/>
          <w:w w:val="115"/>
        </w:rPr>
        <w:t>развитии</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10"/>
          <w:w w:val="115"/>
        </w:rPr>
        <w:t xml:space="preserve"> </w:t>
      </w:r>
      <w:r>
        <w:rPr>
          <w:color w:val="221E1F"/>
          <w:w w:val="115"/>
        </w:rPr>
        <w:t>и условий её реализации, учитывающих особенности развития и возможности обучающихся;</w:t>
      </w:r>
    </w:p>
    <w:p w:rsidR="009D05E1" w:rsidRDefault="009D05E1" w:rsidP="009D05E1">
      <w:pPr>
        <w:pStyle w:val="a3"/>
        <w:spacing w:before="3"/>
        <w:ind w:left="504" w:right="157" w:hanging="142"/>
        <w:jc w:val="both"/>
      </w:pPr>
      <w:r>
        <w:rPr>
          <w:color w:val="221E1F"/>
          <w:w w:val="115"/>
          <w:position w:val="1"/>
        </w:rPr>
        <w:t>6</w:t>
      </w:r>
      <w:r>
        <w:rPr>
          <w:color w:val="221E1F"/>
          <w:spacing w:val="-5"/>
          <w:w w:val="115"/>
          <w:position w:val="1"/>
        </w:rPr>
        <w:t xml:space="preserve"> </w:t>
      </w:r>
      <w:r>
        <w:rPr>
          <w:color w:val="221E1F"/>
          <w:w w:val="115"/>
        </w:rPr>
        <w:t>включение</w:t>
      </w:r>
      <w:r>
        <w:rPr>
          <w:color w:val="221E1F"/>
          <w:spacing w:val="-9"/>
          <w:w w:val="115"/>
        </w:rPr>
        <w:t xml:space="preserve"> </w:t>
      </w:r>
      <w:r>
        <w:rPr>
          <w:color w:val="221E1F"/>
          <w:w w:val="115"/>
        </w:rPr>
        <w:t>обучающихся</w:t>
      </w:r>
      <w:r>
        <w:rPr>
          <w:color w:val="221E1F"/>
          <w:spacing w:val="-9"/>
          <w:w w:val="115"/>
        </w:rPr>
        <w:t xml:space="preserve"> </w:t>
      </w:r>
      <w:r>
        <w:rPr>
          <w:color w:val="221E1F"/>
          <w:w w:val="115"/>
        </w:rPr>
        <w:t>в</w:t>
      </w:r>
      <w:r>
        <w:rPr>
          <w:color w:val="221E1F"/>
          <w:spacing w:val="-9"/>
          <w:w w:val="115"/>
        </w:rPr>
        <w:t xml:space="preserve"> </w:t>
      </w:r>
      <w:r>
        <w:rPr>
          <w:color w:val="221E1F"/>
          <w:w w:val="115"/>
        </w:rPr>
        <w:t>процессы</w:t>
      </w:r>
      <w:r>
        <w:rPr>
          <w:color w:val="221E1F"/>
          <w:spacing w:val="-9"/>
          <w:w w:val="115"/>
        </w:rPr>
        <w:t xml:space="preserve"> </w:t>
      </w:r>
      <w:r>
        <w:rPr>
          <w:color w:val="221E1F"/>
          <w:w w:val="115"/>
        </w:rPr>
        <w:t>преобразования</w:t>
      </w:r>
      <w:r>
        <w:rPr>
          <w:color w:val="221E1F"/>
          <w:spacing w:val="-9"/>
          <w:w w:val="115"/>
        </w:rPr>
        <w:t xml:space="preserve"> </w:t>
      </w:r>
      <w:r>
        <w:rPr>
          <w:color w:val="221E1F"/>
          <w:w w:val="115"/>
        </w:rPr>
        <w:t>соци- альной</w:t>
      </w:r>
      <w:r>
        <w:rPr>
          <w:color w:val="221E1F"/>
          <w:spacing w:val="-9"/>
          <w:w w:val="115"/>
        </w:rPr>
        <w:t xml:space="preserve"> </w:t>
      </w:r>
      <w:r>
        <w:rPr>
          <w:color w:val="221E1F"/>
          <w:w w:val="115"/>
        </w:rPr>
        <w:t>среды</w:t>
      </w:r>
      <w:r>
        <w:rPr>
          <w:color w:val="221E1F"/>
          <w:spacing w:val="-6"/>
          <w:w w:val="115"/>
        </w:rPr>
        <w:t xml:space="preserve"> </w:t>
      </w:r>
      <w:r>
        <w:rPr>
          <w:color w:val="221E1F"/>
          <w:w w:val="115"/>
        </w:rPr>
        <w:t>(класса,</w:t>
      </w:r>
      <w:r>
        <w:rPr>
          <w:color w:val="221E1F"/>
          <w:spacing w:val="-7"/>
          <w:w w:val="115"/>
        </w:rPr>
        <w:t xml:space="preserve"> </w:t>
      </w:r>
      <w:r>
        <w:rPr>
          <w:color w:val="221E1F"/>
          <w:w w:val="115"/>
        </w:rPr>
        <w:t>школы),</w:t>
      </w:r>
      <w:r>
        <w:rPr>
          <w:color w:val="221E1F"/>
          <w:spacing w:val="-6"/>
          <w:w w:val="115"/>
        </w:rPr>
        <w:t xml:space="preserve"> </w:t>
      </w:r>
      <w:r>
        <w:rPr>
          <w:color w:val="221E1F"/>
          <w:w w:val="115"/>
        </w:rPr>
        <w:t>формирования у</w:t>
      </w:r>
      <w:r>
        <w:rPr>
          <w:color w:val="221E1F"/>
          <w:spacing w:val="-5"/>
          <w:w w:val="115"/>
        </w:rPr>
        <w:t xml:space="preserve"> </w:t>
      </w:r>
      <w:r>
        <w:rPr>
          <w:color w:val="221E1F"/>
          <w:w w:val="115"/>
        </w:rPr>
        <w:t>них</w:t>
      </w:r>
      <w:r>
        <w:rPr>
          <w:color w:val="221E1F"/>
          <w:spacing w:val="-5"/>
          <w:w w:val="115"/>
        </w:rPr>
        <w:t xml:space="preserve"> </w:t>
      </w:r>
      <w:r>
        <w:rPr>
          <w:color w:val="221E1F"/>
          <w:w w:val="115"/>
        </w:rPr>
        <w:t>лидер- ских</w:t>
      </w:r>
      <w:r>
        <w:rPr>
          <w:color w:val="221E1F"/>
          <w:spacing w:val="-5"/>
          <w:w w:val="115"/>
        </w:rPr>
        <w:t xml:space="preserve"> </w:t>
      </w:r>
      <w:r>
        <w:rPr>
          <w:color w:val="221E1F"/>
          <w:w w:val="115"/>
        </w:rPr>
        <w:t>качеств,</w:t>
      </w:r>
      <w:r>
        <w:rPr>
          <w:color w:val="221E1F"/>
          <w:spacing w:val="-3"/>
          <w:w w:val="115"/>
        </w:rPr>
        <w:t xml:space="preserve"> </w:t>
      </w:r>
      <w:r>
        <w:rPr>
          <w:color w:val="221E1F"/>
          <w:w w:val="115"/>
        </w:rPr>
        <w:t>опыта</w:t>
      </w:r>
      <w:r>
        <w:rPr>
          <w:color w:val="221E1F"/>
          <w:spacing w:val="-5"/>
          <w:w w:val="115"/>
        </w:rPr>
        <w:t xml:space="preserve"> </w:t>
      </w:r>
      <w:r>
        <w:rPr>
          <w:color w:val="221E1F"/>
          <w:w w:val="115"/>
        </w:rPr>
        <w:t>социальной</w:t>
      </w:r>
      <w:r>
        <w:rPr>
          <w:color w:val="221E1F"/>
          <w:spacing w:val="-5"/>
          <w:w w:val="115"/>
        </w:rPr>
        <w:t xml:space="preserve"> </w:t>
      </w:r>
      <w:r>
        <w:rPr>
          <w:color w:val="221E1F"/>
          <w:w w:val="115"/>
        </w:rPr>
        <w:t>деятельности,</w:t>
      </w:r>
      <w:r>
        <w:rPr>
          <w:color w:val="221E1F"/>
          <w:spacing w:val="-2"/>
          <w:w w:val="115"/>
        </w:rPr>
        <w:t xml:space="preserve"> </w:t>
      </w:r>
      <w:r>
        <w:rPr>
          <w:color w:val="221E1F"/>
          <w:w w:val="115"/>
        </w:rPr>
        <w:t>реализации</w:t>
      </w:r>
      <w:r>
        <w:rPr>
          <w:color w:val="221E1F"/>
          <w:spacing w:val="-5"/>
          <w:w w:val="115"/>
        </w:rPr>
        <w:t xml:space="preserve"> </w:t>
      </w:r>
      <w:r>
        <w:rPr>
          <w:color w:val="221E1F"/>
          <w:w w:val="115"/>
        </w:rPr>
        <w:t>социальных</w:t>
      </w:r>
      <w:r>
        <w:rPr>
          <w:color w:val="221E1F"/>
          <w:spacing w:val="-5"/>
          <w:w w:val="115"/>
        </w:rPr>
        <w:t xml:space="preserve"> </w:t>
      </w:r>
      <w:r>
        <w:rPr>
          <w:color w:val="221E1F"/>
          <w:w w:val="115"/>
        </w:rPr>
        <w:t>проектов</w:t>
      </w:r>
      <w:r>
        <w:rPr>
          <w:color w:val="221E1F"/>
          <w:spacing w:val="-5"/>
          <w:w w:val="115"/>
        </w:rPr>
        <w:t xml:space="preserve"> </w:t>
      </w:r>
      <w:r>
        <w:rPr>
          <w:color w:val="221E1F"/>
          <w:w w:val="115"/>
        </w:rPr>
        <w:t>и</w:t>
      </w:r>
      <w:r>
        <w:rPr>
          <w:color w:val="221E1F"/>
          <w:spacing w:val="-5"/>
          <w:w w:val="115"/>
        </w:rPr>
        <w:t xml:space="preserve"> </w:t>
      </w:r>
      <w:r>
        <w:rPr>
          <w:color w:val="221E1F"/>
          <w:w w:val="115"/>
        </w:rPr>
        <w:t>программ при поддержке педагоги- ческих работников;</w:t>
      </w:r>
    </w:p>
    <w:p w:rsidR="009D05E1" w:rsidRDefault="009D05E1" w:rsidP="009D05E1">
      <w:pPr>
        <w:pStyle w:val="a3"/>
        <w:spacing w:before="3"/>
        <w:ind w:left="504" w:hanging="142"/>
      </w:pPr>
      <w:r>
        <w:rPr>
          <w:color w:val="221E1F"/>
          <w:w w:val="115"/>
          <w:position w:val="1"/>
        </w:rPr>
        <w:t>6</w:t>
      </w:r>
      <w:r>
        <w:rPr>
          <w:color w:val="221E1F"/>
          <w:spacing w:val="33"/>
          <w:w w:val="115"/>
          <w:position w:val="1"/>
        </w:rPr>
        <w:t xml:space="preserve"> </w:t>
      </w:r>
      <w:r>
        <w:rPr>
          <w:color w:val="221E1F"/>
          <w:w w:val="115"/>
        </w:rPr>
        <w:t>формирование</w:t>
      </w:r>
      <w:r>
        <w:rPr>
          <w:color w:val="221E1F"/>
          <w:spacing w:val="-10"/>
          <w:w w:val="115"/>
        </w:rPr>
        <w:t xml:space="preserve"> </w:t>
      </w:r>
      <w:r>
        <w:rPr>
          <w:color w:val="221E1F"/>
          <w:w w:val="115"/>
        </w:rPr>
        <w:t>у</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первичного</w:t>
      </w:r>
      <w:r>
        <w:rPr>
          <w:color w:val="221E1F"/>
          <w:spacing w:val="-10"/>
          <w:w w:val="115"/>
        </w:rPr>
        <w:t xml:space="preserve"> </w:t>
      </w:r>
      <w:r>
        <w:rPr>
          <w:color w:val="221E1F"/>
          <w:w w:val="115"/>
        </w:rPr>
        <w:t>опыта</w:t>
      </w:r>
      <w:r>
        <w:rPr>
          <w:color w:val="221E1F"/>
          <w:spacing w:val="-10"/>
          <w:w w:val="115"/>
        </w:rPr>
        <w:t xml:space="preserve"> </w:t>
      </w:r>
      <w:r>
        <w:rPr>
          <w:color w:val="221E1F"/>
          <w:w w:val="115"/>
        </w:rPr>
        <w:t>самостоя-</w:t>
      </w:r>
      <w:r>
        <w:rPr>
          <w:color w:val="221E1F"/>
          <w:spacing w:val="-6"/>
          <w:w w:val="115"/>
        </w:rPr>
        <w:t xml:space="preserve"> </w:t>
      </w:r>
      <w:r>
        <w:rPr>
          <w:color w:val="221E1F"/>
          <w:w w:val="115"/>
        </w:rPr>
        <w:t>тельной</w:t>
      </w:r>
      <w:r>
        <w:rPr>
          <w:color w:val="221E1F"/>
          <w:spacing w:val="-10"/>
          <w:w w:val="115"/>
        </w:rPr>
        <w:t xml:space="preserve"> </w:t>
      </w:r>
      <w:r>
        <w:rPr>
          <w:color w:val="221E1F"/>
          <w:w w:val="115"/>
        </w:rPr>
        <w:t>образовательной,</w:t>
      </w:r>
      <w:r>
        <w:rPr>
          <w:color w:val="221E1F"/>
          <w:spacing w:val="-8"/>
          <w:w w:val="115"/>
        </w:rPr>
        <w:t xml:space="preserve"> </w:t>
      </w:r>
      <w:r>
        <w:rPr>
          <w:color w:val="221E1F"/>
          <w:w w:val="115"/>
        </w:rPr>
        <w:t>общественной, проектной, учебноисследовательской, спортивно-оздоровительной и творческой деятельности;</w:t>
      </w:r>
    </w:p>
    <w:p w:rsidR="009D05E1" w:rsidRDefault="009D05E1" w:rsidP="009D05E1">
      <w:pPr>
        <w:pStyle w:val="a3"/>
        <w:spacing w:before="3"/>
        <w:ind w:left="504" w:right="650" w:hanging="142"/>
      </w:pPr>
      <w:r>
        <w:rPr>
          <w:color w:val="221E1F"/>
          <w:w w:val="115"/>
          <w:position w:val="1"/>
        </w:rPr>
        <w:t>6</w:t>
      </w:r>
      <w:r>
        <w:rPr>
          <w:color w:val="221E1F"/>
          <w:spacing w:val="64"/>
          <w:w w:val="115"/>
          <w:position w:val="1"/>
        </w:rPr>
        <w:t xml:space="preserve"> </w:t>
      </w:r>
      <w:r>
        <w:rPr>
          <w:color w:val="221E1F"/>
          <w:w w:val="115"/>
        </w:rPr>
        <w:t>формирование</w:t>
      </w:r>
      <w:r>
        <w:rPr>
          <w:color w:val="221E1F"/>
          <w:spacing w:val="-10"/>
          <w:w w:val="115"/>
        </w:rPr>
        <w:t xml:space="preserve"> </w:t>
      </w:r>
      <w:r>
        <w:rPr>
          <w:color w:val="221E1F"/>
          <w:w w:val="115"/>
        </w:rPr>
        <w:t>у</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экологической</w:t>
      </w:r>
      <w:r>
        <w:rPr>
          <w:color w:val="221E1F"/>
          <w:spacing w:val="-10"/>
          <w:w w:val="115"/>
        </w:rPr>
        <w:t xml:space="preserve"> </w:t>
      </w:r>
      <w:r>
        <w:rPr>
          <w:color w:val="221E1F"/>
          <w:w w:val="115"/>
        </w:rPr>
        <w:t>грамотности, навыков</w:t>
      </w:r>
      <w:r>
        <w:rPr>
          <w:color w:val="221E1F"/>
          <w:spacing w:val="-10"/>
          <w:w w:val="115"/>
        </w:rPr>
        <w:t xml:space="preserve"> </w:t>
      </w:r>
      <w:r>
        <w:rPr>
          <w:color w:val="221E1F"/>
          <w:w w:val="115"/>
        </w:rPr>
        <w:t>здорового</w:t>
      </w:r>
      <w:r>
        <w:rPr>
          <w:color w:val="221E1F"/>
          <w:spacing w:val="-10"/>
          <w:w w:val="115"/>
        </w:rPr>
        <w:t xml:space="preserve"> </w:t>
      </w:r>
      <w:r>
        <w:rPr>
          <w:color w:val="221E1F"/>
          <w:w w:val="115"/>
        </w:rPr>
        <w:t>и</w:t>
      </w:r>
      <w:r>
        <w:rPr>
          <w:color w:val="221E1F"/>
          <w:spacing w:val="-10"/>
          <w:w w:val="115"/>
        </w:rPr>
        <w:t xml:space="preserve"> </w:t>
      </w:r>
      <w:r>
        <w:rPr>
          <w:color w:val="221E1F"/>
          <w:w w:val="115"/>
        </w:rPr>
        <w:t>безопасного</w:t>
      </w:r>
      <w:r>
        <w:rPr>
          <w:color w:val="221E1F"/>
          <w:spacing w:val="-10"/>
          <w:w w:val="115"/>
        </w:rPr>
        <w:t xml:space="preserve"> </w:t>
      </w:r>
      <w:r>
        <w:rPr>
          <w:color w:val="221E1F"/>
          <w:w w:val="115"/>
        </w:rPr>
        <w:t>для человека и окружаю- щей его среды образа жизни;</w:t>
      </w:r>
    </w:p>
    <w:p w:rsidR="009D05E1" w:rsidRDefault="009D05E1" w:rsidP="009D05E1">
      <w:pPr>
        <w:pStyle w:val="a3"/>
        <w:ind w:left="504" w:right="110" w:hanging="142"/>
      </w:pPr>
      <w:r>
        <w:rPr>
          <w:color w:val="221E1F"/>
          <w:w w:val="115"/>
          <w:position w:val="1"/>
        </w:rPr>
        <w:t>6</w:t>
      </w:r>
      <w:r>
        <w:rPr>
          <w:color w:val="221E1F"/>
          <w:spacing w:val="-12"/>
          <w:w w:val="115"/>
          <w:position w:val="1"/>
        </w:rPr>
        <w:t xml:space="preserve"> </w:t>
      </w:r>
      <w:r>
        <w:rPr>
          <w:color w:val="221E1F"/>
          <w:w w:val="115"/>
        </w:rPr>
        <w:t>использование</w:t>
      </w:r>
      <w:r>
        <w:rPr>
          <w:color w:val="221E1F"/>
          <w:spacing w:val="-13"/>
          <w:w w:val="115"/>
        </w:rPr>
        <w:t xml:space="preserve"> </w:t>
      </w:r>
      <w:r>
        <w:rPr>
          <w:color w:val="221E1F"/>
          <w:w w:val="115"/>
        </w:rPr>
        <w:t>в</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деятельности</w:t>
      </w:r>
      <w:r>
        <w:rPr>
          <w:color w:val="221E1F"/>
          <w:spacing w:val="-13"/>
          <w:w w:val="115"/>
        </w:rPr>
        <w:t xml:space="preserve"> </w:t>
      </w:r>
      <w:r>
        <w:rPr>
          <w:color w:val="221E1F"/>
          <w:w w:val="115"/>
        </w:rPr>
        <w:t>современных</w:t>
      </w:r>
      <w:r>
        <w:rPr>
          <w:color w:val="221E1F"/>
          <w:spacing w:val="-13"/>
          <w:w w:val="115"/>
        </w:rPr>
        <w:t xml:space="preserve"> </w:t>
      </w:r>
      <w:r>
        <w:rPr>
          <w:color w:val="221E1F"/>
          <w:w w:val="115"/>
        </w:rPr>
        <w:t>образовательных</w:t>
      </w:r>
      <w:r>
        <w:rPr>
          <w:color w:val="221E1F"/>
          <w:spacing w:val="-13"/>
          <w:w w:val="115"/>
        </w:rPr>
        <w:t xml:space="preserve"> </w:t>
      </w:r>
      <w:r>
        <w:rPr>
          <w:color w:val="221E1F"/>
          <w:w w:val="115"/>
        </w:rPr>
        <w:t>технологий,</w:t>
      </w:r>
      <w:r>
        <w:rPr>
          <w:color w:val="221E1F"/>
          <w:spacing w:val="-10"/>
          <w:w w:val="115"/>
        </w:rPr>
        <w:t xml:space="preserve"> </w:t>
      </w:r>
      <w:r>
        <w:rPr>
          <w:color w:val="221E1F"/>
          <w:w w:val="115"/>
        </w:rPr>
        <w:t>направленных в том числе на воспитание обучающихся и развитие различных форм на- ставничества;</w:t>
      </w:r>
    </w:p>
    <w:p w:rsidR="009D05E1" w:rsidRDefault="009D05E1" w:rsidP="009D05E1">
      <w:pPr>
        <w:pStyle w:val="a3"/>
        <w:spacing w:before="4"/>
        <w:ind w:left="504" w:right="571" w:hanging="142"/>
      </w:pPr>
      <w:r>
        <w:rPr>
          <w:color w:val="221E1F"/>
          <w:w w:val="115"/>
          <w:position w:val="1"/>
        </w:rPr>
        <w:t>6</w:t>
      </w:r>
      <w:r>
        <w:rPr>
          <w:color w:val="221E1F"/>
          <w:spacing w:val="80"/>
          <w:w w:val="115"/>
          <w:position w:val="1"/>
        </w:rPr>
        <w:t xml:space="preserve"> </w:t>
      </w:r>
      <w:r>
        <w:rPr>
          <w:color w:val="221E1F"/>
          <w:w w:val="115"/>
        </w:rPr>
        <w:t>обновление содержания программы начального общего обра- зования, методик и технологий её реализации в соответствии с динамикой развития системы образования,</w:t>
      </w:r>
      <w:r>
        <w:rPr>
          <w:color w:val="221E1F"/>
          <w:spacing w:val="40"/>
          <w:w w:val="115"/>
        </w:rPr>
        <w:t xml:space="preserve"> </w:t>
      </w:r>
      <w:r>
        <w:rPr>
          <w:color w:val="221E1F"/>
          <w:w w:val="115"/>
        </w:rPr>
        <w:t>запросов обуча- ющихся, родителей</w:t>
      </w:r>
      <w:r>
        <w:rPr>
          <w:color w:val="221E1F"/>
          <w:spacing w:val="16"/>
          <w:w w:val="115"/>
        </w:rPr>
        <w:t xml:space="preserve"> </w:t>
      </w:r>
      <w:r>
        <w:rPr>
          <w:color w:val="221E1F"/>
          <w:w w:val="115"/>
        </w:rPr>
        <w:t>(законных</w:t>
      </w:r>
      <w:r>
        <w:rPr>
          <w:color w:val="221E1F"/>
          <w:spacing w:val="-11"/>
          <w:w w:val="115"/>
        </w:rPr>
        <w:t xml:space="preserve"> </w:t>
      </w:r>
      <w:r>
        <w:rPr>
          <w:color w:val="221E1F"/>
          <w:w w:val="115"/>
        </w:rPr>
        <w:t>представителей)</w:t>
      </w:r>
      <w:r>
        <w:rPr>
          <w:color w:val="221E1F"/>
          <w:spacing w:val="13"/>
          <w:w w:val="115"/>
        </w:rPr>
        <w:t xml:space="preserve"> </w:t>
      </w:r>
      <w:r>
        <w:rPr>
          <w:color w:val="221E1F"/>
          <w:w w:val="115"/>
        </w:rPr>
        <w:t>несовершен-</w:t>
      </w:r>
      <w:r>
        <w:rPr>
          <w:color w:val="221E1F"/>
          <w:spacing w:val="-6"/>
          <w:w w:val="115"/>
        </w:rPr>
        <w:t xml:space="preserve"> </w:t>
      </w:r>
      <w:r>
        <w:rPr>
          <w:color w:val="221E1F"/>
          <w:w w:val="115"/>
        </w:rPr>
        <w:t>нолетних</w:t>
      </w:r>
      <w:r>
        <w:rPr>
          <w:color w:val="221E1F"/>
          <w:spacing w:val="-11"/>
          <w:w w:val="115"/>
        </w:rPr>
        <w:t xml:space="preserve"> </w:t>
      </w:r>
      <w:r>
        <w:rPr>
          <w:color w:val="221E1F"/>
          <w:w w:val="115"/>
        </w:rPr>
        <w:t>обучающихся</w:t>
      </w:r>
      <w:r>
        <w:rPr>
          <w:color w:val="221E1F"/>
          <w:spacing w:val="-11"/>
          <w:w w:val="115"/>
        </w:rPr>
        <w:t xml:space="preserve"> </w:t>
      </w:r>
      <w:r>
        <w:rPr>
          <w:color w:val="221E1F"/>
          <w:w w:val="115"/>
        </w:rPr>
        <w:t>с</w:t>
      </w:r>
      <w:r>
        <w:rPr>
          <w:color w:val="221E1F"/>
          <w:spacing w:val="-11"/>
          <w:w w:val="115"/>
        </w:rPr>
        <w:t xml:space="preserve"> </w:t>
      </w:r>
      <w:r>
        <w:rPr>
          <w:color w:val="221E1F"/>
          <w:w w:val="115"/>
        </w:rPr>
        <w:t>учётом</w:t>
      </w:r>
      <w:r>
        <w:rPr>
          <w:color w:val="221E1F"/>
          <w:spacing w:val="-11"/>
          <w:w w:val="115"/>
        </w:rPr>
        <w:t xml:space="preserve"> </w:t>
      </w:r>
      <w:r>
        <w:rPr>
          <w:color w:val="221E1F"/>
          <w:w w:val="115"/>
        </w:rPr>
        <w:t>национальных</w:t>
      </w:r>
      <w:r>
        <w:rPr>
          <w:color w:val="221E1F"/>
          <w:spacing w:val="-11"/>
          <w:w w:val="115"/>
        </w:rPr>
        <w:t xml:space="preserve"> </w:t>
      </w:r>
      <w:r>
        <w:rPr>
          <w:color w:val="221E1F"/>
          <w:w w:val="115"/>
        </w:rPr>
        <w:t>и культур- ных особенностей субъекта Российской Федерации;</w:t>
      </w:r>
    </w:p>
    <w:p w:rsidR="009D05E1" w:rsidRDefault="009D05E1" w:rsidP="009D05E1">
      <w:pPr>
        <w:pStyle w:val="a3"/>
        <w:spacing w:before="2"/>
        <w:ind w:left="504" w:hanging="142"/>
      </w:pPr>
      <w:r>
        <w:rPr>
          <w:color w:val="221E1F"/>
          <w:w w:val="115"/>
          <w:position w:val="1"/>
        </w:rPr>
        <w:t>6</w:t>
      </w:r>
      <w:r>
        <w:rPr>
          <w:color w:val="221E1F"/>
          <w:spacing w:val="80"/>
          <w:w w:val="115"/>
          <w:position w:val="1"/>
        </w:rPr>
        <w:t xml:space="preserve"> </w:t>
      </w:r>
      <w:r>
        <w:rPr>
          <w:color w:val="221E1F"/>
          <w:w w:val="115"/>
        </w:rPr>
        <w:t>эффективное</w:t>
      </w:r>
      <w:r>
        <w:rPr>
          <w:color w:val="221E1F"/>
          <w:spacing w:val="-8"/>
          <w:w w:val="115"/>
        </w:rPr>
        <w:t xml:space="preserve"> </w:t>
      </w:r>
      <w:r>
        <w:rPr>
          <w:color w:val="221E1F"/>
          <w:w w:val="115"/>
        </w:rPr>
        <w:t>использование</w:t>
      </w:r>
      <w:r>
        <w:rPr>
          <w:color w:val="221E1F"/>
          <w:spacing w:val="-8"/>
          <w:w w:val="115"/>
        </w:rPr>
        <w:t xml:space="preserve"> </w:t>
      </w:r>
      <w:r>
        <w:rPr>
          <w:color w:val="221E1F"/>
          <w:w w:val="115"/>
        </w:rPr>
        <w:t>профессионального</w:t>
      </w:r>
      <w:r>
        <w:rPr>
          <w:color w:val="221E1F"/>
          <w:spacing w:val="80"/>
          <w:w w:val="115"/>
        </w:rPr>
        <w:t xml:space="preserve"> </w:t>
      </w:r>
      <w:r>
        <w:rPr>
          <w:color w:val="221E1F"/>
          <w:w w:val="115"/>
        </w:rPr>
        <w:t>и</w:t>
      </w:r>
      <w:r>
        <w:rPr>
          <w:color w:val="221E1F"/>
          <w:spacing w:val="-8"/>
          <w:w w:val="115"/>
        </w:rPr>
        <w:t xml:space="preserve"> </w:t>
      </w:r>
      <w:r>
        <w:rPr>
          <w:color w:val="221E1F"/>
          <w:w w:val="115"/>
        </w:rPr>
        <w:t>творческо- го</w:t>
      </w:r>
      <w:r>
        <w:rPr>
          <w:color w:val="221E1F"/>
          <w:spacing w:val="-8"/>
          <w:w w:val="115"/>
        </w:rPr>
        <w:t xml:space="preserve"> </w:t>
      </w:r>
      <w:r>
        <w:rPr>
          <w:color w:val="221E1F"/>
          <w:w w:val="115"/>
        </w:rPr>
        <w:t>потенциала</w:t>
      </w:r>
      <w:r>
        <w:rPr>
          <w:color w:val="221E1F"/>
          <w:spacing w:val="-8"/>
          <w:w w:val="115"/>
        </w:rPr>
        <w:t xml:space="preserve"> </w:t>
      </w:r>
      <w:r>
        <w:rPr>
          <w:color w:val="221E1F"/>
          <w:w w:val="115"/>
        </w:rPr>
        <w:t>педагогических</w:t>
      </w:r>
      <w:r>
        <w:rPr>
          <w:color w:val="221E1F"/>
          <w:spacing w:val="-8"/>
          <w:w w:val="115"/>
        </w:rPr>
        <w:t xml:space="preserve"> </w:t>
      </w:r>
      <w:r>
        <w:rPr>
          <w:color w:val="221E1F"/>
          <w:w w:val="115"/>
        </w:rPr>
        <w:t>и руководящих</w:t>
      </w:r>
      <w:r>
        <w:rPr>
          <w:color w:val="221E1F"/>
          <w:spacing w:val="-1"/>
          <w:w w:val="115"/>
        </w:rPr>
        <w:t xml:space="preserve"> </w:t>
      </w:r>
      <w:r>
        <w:rPr>
          <w:color w:val="221E1F"/>
          <w:w w:val="115"/>
        </w:rPr>
        <w:t>работников</w:t>
      </w:r>
      <w:r>
        <w:rPr>
          <w:color w:val="221E1F"/>
          <w:spacing w:val="-1"/>
          <w:w w:val="115"/>
        </w:rPr>
        <w:t xml:space="preserve"> </w:t>
      </w:r>
      <w:r>
        <w:rPr>
          <w:color w:val="221E1F"/>
          <w:w w:val="115"/>
        </w:rPr>
        <w:t>организации,</w:t>
      </w:r>
      <w:r>
        <w:rPr>
          <w:color w:val="221E1F"/>
          <w:spacing w:val="80"/>
          <w:w w:val="115"/>
        </w:rPr>
        <w:t xml:space="preserve"> </w:t>
      </w:r>
      <w:r>
        <w:rPr>
          <w:color w:val="221E1F"/>
          <w:w w:val="115"/>
        </w:rPr>
        <w:t>повышения</w:t>
      </w:r>
      <w:r>
        <w:rPr>
          <w:color w:val="221E1F"/>
          <w:spacing w:val="-1"/>
          <w:w w:val="115"/>
        </w:rPr>
        <w:t xml:space="preserve"> </w:t>
      </w:r>
      <w:r>
        <w:rPr>
          <w:color w:val="221E1F"/>
          <w:w w:val="115"/>
        </w:rPr>
        <w:t>их</w:t>
      </w:r>
      <w:r>
        <w:rPr>
          <w:color w:val="221E1F"/>
          <w:spacing w:val="-1"/>
          <w:w w:val="115"/>
        </w:rPr>
        <w:t xml:space="preserve"> </w:t>
      </w:r>
      <w:r>
        <w:rPr>
          <w:color w:val="221E1F"/>
          <w:w w:val="115"/>
        </w:rPr>
        <w:t>профессиональной,</w:t>
      </w:r>
      <w:r>
        <w:rPr>
          <w:color w:val="221E1F"/>
          <w:spacing w:val="80"/>
          <w:w w:val="115"/>
        </w:rPr>
        <w:t xml:space="preserve"> </w:t>
      </w:r>
      <w:r>
        <w:rPr>
          <w:color w:val="221E1F"/>
          <w:w w:val="115"/>
        </w:rPr>
        <w:t>коммуника- тивной, информационной и правовой компетентности;</w:t>
      </w:r>
    </w:p>
    <w:p w:rsidR="009D05E1" w:rsidRDefault="009D05E1" w:rsidP="009D05E1">
      <w:pPr>
        <w:pStyle w:val="a3"/>
        <w:tabs>
          <w:tab w:val="left" w:pos="741"/>
        </w:tabs>
        <w:spacing w:before="3"/>
        <w:ind w:left="504" w:right="1469" w:hanging="142"/>
      </w:pPr>
      <w:r>
        <w:rPr>
          <w:color w:val="221E1F"/>
          <w:spacing w:val="-10"/>
          <w:w w:val="115"/>
          <w:position w:val="1"/>
        </w:rPr>
        <w:t>6</w:t>
      </w:r>
      <w:r>
        <w:rPr>
          <w:color w:val="221E1F"/>
          <w:position w:val="1"/>
        </w:rPr>
        <w:tab/>
      </w:r>
      <w:r>
        <w:rPr>
          <w:color w:val="221E1F"/>
          <w:position w:val="1"/>
        </w:rPr>
        <w:tab/>
      </w:r>
      <w:r>
        <w:rPr>
          <w:color w:val="221E1F"/>
          <w:w w:val="115"/>
        </w:rPr>
        <w:t>эффективное</w:t>
      </w:r>
      <w:r>
        <w:rPr>
          <w:color w:val="221E1F"/>
          <w:spacing w:val="-12"/>
          <w:w w:val="115"/>
        </w:rPr>
        <w:t xml:space="preserve"> </w:t>
      </w:r>
      <w:r>
        <w:rPr>
          <w:color w:val="221E1F"/>
          <w:w w:val="115"/>
        </w:rPr>
        <w:t>управление</w:t>
      </w:r>
      <w:r>
        <w:rPr>
          <w:color w:val="221E1F"/>
          <w:spacing w:val="-12"/>
          <w:w w:val="115"/>
        </w:rPr>
        <w:t xml:space="preserve"> </w:t>
      </w:r>
      <w:r>
        <w:rPr>
          <w:color w:val="221E1F"/>
          <w:w w:val="115"/>
        </w:rPr>
        <w:t>организацией</w:t>
      </w:r>
      <w:r>
        <w:rPr>
          <w:color w:val="221E1F"/>
          <w:spacing w:val="-12"/>
          <w:w w:val="115"/>
        </w:rPr>
        <w:t xml:space="preserve"> </w:t>
      </w:r>
      <w:r>
        <w:rPr>
          <w:color w:val="221E1F"/>
          <w:w w:val="115"/>
        </w:rPr>
        <w:t>с</w:t>
      </w:r>
      <w:r>
        <w:rPr>
          <w:color w:val="221E1F"/>
          <w:spacing w:val="-12"/>
          <w:w w:val="115"/>
        </w:rPr>
        <w:t xml:space="preserve"> </w:t>
      </w:r>
      <w:r>
        <w:rPr>
          <w:color w:val="221E1F"/>
          <w:w w:val="115"/>
        </w:rPr>
        <w:t>использованием</w:t>
      </w:r>
      <w:r>
        <w:rPr>
          <w:color w:val="221E1F"/>
          <w:spacing w:val="-12"/>
          <w:w w:val="115"/>
        </w:rPr>
        <w:t xml:space="preserve"> </w:t>
      </w:r>
      <w:r>
        <w:rPr>
          <w:color w:val="221E1F"/>
          <w:w w:val="115"/>
        </w:rPr>
        <w:t>ИКТ,</w:t>
      </w:r>
      <w:r>
        <w:rPr>
          <w:color w:val="221E1F"/>
          <w:spacing w:val="75"/>
          <w:w w:val="115"/>
        </w:rPr>
        <w:t xml:space="preserve"> </w:t>
      </w:r>
      <w:r>
        <w:rPr>
          <w:color w:val="221E1F"/>
          <w:w w:val="115"/>
        </w:rPr>
        <w:t>современных</w:t>
      </w:r>
      <w:r>
        <w:rPr>
          <w:color w:val="221E1F"/>
          <w:spacing w:val="-12"/>
          <w:w w:val="115"/>
        </w:rPr>
        <w:t xml:space="preserve"> </w:t>
      </w:r>
      <w:r>
        <w:rPr>
          <w:color w:val="221E1F"/>
          <w:w w:val="115"/>
        </w:rPr>
        <w:t>механизмов финансирования реализации программ начального общего образования.</w:t>
      </w:r>
    </w:p>
    <w:p w:rsidR="009D05E1" w:rsidRDefault="009D05E1" w:rsidP="009D05E1">
      <w:pPr>
        <w:pStyle w:val="a3"/>
        <w:ind w:left="278" w:firstLine="225"/>
      </w:pPr>
      <w:r>
        <w:rPr>
          <w:color w:val="221E1F"/>
          <w:w w:val="115"/>
        </w:rPr>
        <w:t>При реализации настоящей образовательной программы на- чального общего образования в рамках сетевого</w:t>
      </w:r>
      <w:r>
        <w:rPr>
          <w:color w:val="221E1F"/>
          <w:spacing w:val="-11"/>
          <w:w w:val="115"/>
        </w:rPr>
        <w:t xml:space="preserve"> </w:t>
      </w:r>
      <w:r>
        <w:rPr>
          <w:color w:val="221E1F"/>
          <w:w w:val="115"/>
        </w:rPr>
        <w:t>взаимодей-</w:t>
      </w:r>
      <w:r>
        <w:rPr>
          <w:color w:val="221E1F"/>
          <w:spacing w:val="-7"/>
          <w:w w:val="115"/>
        </w:rPr>
        <w:t xml:space="preserve"> </w:t>
      </w:r>
      <w:r>
        <w:rPr>
          <w:color w:val="221E1F"/>
          <w:w w:val="115"/>
        </w:rPr>
        <w:t>ствия</w:t>
      </w:r>
      <w:r>
        <w:rPr>
          <w:color w:val="221E1F"/>
          <w:spacing w:val="-11"/>
          <w:w w:val="115"/>
        </w:rPr>
        <w:t xml:space="preserve"> </w:t>
      </w:r>
      <w:r>
        <w:rPr>
          <w:color w:val="221E1F"/>
          <w:w w:val="115"/>
        </w:rPr>
        <w:t>используются</w:t>
      </w:r>
      <w:r>
        <w:rPr>
          <w:color w:val="221E1F"/>
          <w:spacing w:val="-11"/>
          <w:w w:val="115"/>
        </w:rPr>
        <w:t xml:space="preserve"> </w:t>
      </w:r>
      <w:r>
        <w:rPr>
          <w:color w:val="221E1F"/>
          <w:w w:val="115"/>
        </w:rPr>
        <w:t>ресурсы</w:t>
      </w:r>
      <w:r>
        <w:rPr>
          <w:color w:val="221E1F"/>
          <w:spacing w:val="-11"/>
          <w:w w:val="115"/>
        </w:rPr>
        <w:t xml:space="preserve"> </w:t>
      </w:r>
      <w:r>
        <w:rPr>
          <w:color w:val="221E1F"/>
          <w:w w:val="115"/>
        </w:rPr>
        <w:t>иных</w:t>
      </w:r>
      <w:r>
        <w:rPr>
          <w:color w:val="221E1F"/>
          <w:spacing w:val="-11"/>
          <w:w w:val="115"/>
        </w:rPr>
        <w:t xml:space="preserve"> </w:t>
      </w:r>
      <w:r>
        <w:rPr>
          <w:color w:val="221E1F"/>
          <w:w w:val="115"/>
        </w:rPr>
        <w:t>организаций,</w:t>
      </w:r>
      <w:r>
        <w:rPr>
          <w:color w:val="221E1F"/>
          <w:spacing w:val="-8"/>
          <w:w w:val="115"/>
        </w:rPr>
        <w:t xml:space="preserve"> </w:t>
      </w:r>
      <w:r>
        <w:rPr>
          <w:color w:val="221E1F"/>
          <w:w w:val="115"/>
        </w:rPr>
        <w:t>направленные</w:t>
      </w:r>
      <w:r>
        <w:rPr>
          <w:color w:val="221E1F"/>
          <w:spacing w:val="-11"/>
          <w:w w:val="115"/>
        </w:rPr>
        <w:t xml:space="preserve"> </w:t>
      </w:r>
      <w:r>
        <w:rPr>
          <w:color w:val="221E1F"/>
          <w:w w:val="115"/>
        </w:rPr>
        <w:t>на</w:t>
      </w:r>
      <w:r>
        <w:rPr>
          <w:color w:val="221E1F"/>
          <w:spacing w:val="-11"/>
          <w:w w:val="115"/>
        </w:rPr>
        <w:t xml:space="preserve"> </w:t>
      </w:r>
      <w:r>
        <w:rPr>
          <w:color w:val="221E1F"/>
          <w:w w:val="115"/>
        </w:rPr>
        <w:t>обеспечение</w:t>
      </w:r>
      <w:r>
        <w:rPr>
          <w:color w:val="221E1F"/>
          <w:spacing w:val="-11"/>
          <w:w w:val="115"/>
        </w:rPr>
        <w:t xml:space="preserve"> </w:t>
      </w:r>
      <w:r>
        <w:rPr>
          <w:color w:val="221E1F"/>
          <w:w w:val="115"/>
        </w:rPr>
        <w:t>качества условий реализации образовательной деятельности.</w:t>
      </w:r>
    </w:p>
    <w:p w:rsidR="009D05E1" w:rsidRDefault="009D05E1" w:rsidP="009D05E1">
      <w:pPr>
        <w:pStyle w:val="a3"/>
        <w:spacing w:before="3"/>
        <w:ind w:left="278" w:firstLine="225"/>
      </w:pPr>
      <w:r>
        <w:rPr>
          <w:color w:val="221E1F"/>
          <w:w w:val="115"/>
        </w:rPr>
        <w:t>Информация</w:t>
      </w:r>
      <w:r>
        <w:rPr>
          <w:color w:val="221E1F"/>
          <w:spacing w:val="-9"/>
          <w:w w:val="115"/>
        </w:rPr>
        <w:t xml:space="preserve"> </w:t>
      </w:r>
      <w:r>
        <w:rPr>
          <w:color w:val="221E1F"/>
          <w:w w:val="115"/>
        </w:rPr>
        <w:t>об</w:t>
      </w:r>
      <w:r>
        <w:rPr>
          <w:color w:val="221E1F"/>
          <w:spacing w:val="-9"/>
          <w:w w:val="115"/>
        </w:rPr>
        <w:t xml:space="preserve"> </w:t>
      </w:r>
      <w:r>
        <w:rPr>
          <w:color w:val="221E1F"/>
          <w:w w:val="115"/>
        </w:rPr>
        <w:t>организациях,</w:t>
      </w:r>
      <w:r>
        <w:rPr>
          <w:color w:val="221E1F"/>
          <w:spacing w:val="80"/>
          <w:w w:val="115"/>
        </w:rPr>
        <w:t xml:space="preserve"> </w:t>
      </w:r>
      <w:r>
        <w:rPr>
          <w:color w:val="221E1F"/>
          <w:w w:val="115"/>
        </w:rPr>
        <w:t>предоставляющих</w:t>
      </w:r>
      <w:r>
        <w:rPr>
          <w:color w:val="221E1F"/>
          <w:spacing w:val="67"/>
          <w:w w:val="115"/>
        </w:rPr>
        <w:t xml:space="preserve"> </w:t>
      </w:r>
      <w:r>
        <w:rPr>
          <w:color w:val="221E1F"/>
          <w:w w:val="115"/>
        </w:rPr>
        <w:t>ресурсы</w:t>
      </w:r>
      <w:r>
        <w:rPr>
          <w:color w:val="221E1F"/>
          <w:spacing w:val="-9"/>
          <w:w w:val="115"/>
        </w:rPr>
        <w:t xml:space="preserve"> </w:t>
      </w:r>
      <w:r>
        <w:rPr>
          <w:color w:val="221E1F"/>
          <w:w w:val="115"/>
        </w:rPr>
        <w:t>для</w:t>
      </w:r>
      <w:r>
        <w:rPr>
          <w:color w:val="221E1F"/>
          <w:spacing w:val="-9"/>
          <w:w w:val="115"/>
        </w:rPr>
        <w:t xml:space="preserve"> </w:t>
      </w:r>
      <w:r>
        <w:rPr>
          <w:color w:val="221E1F"/>
          <w:w w:val="115"/>
        </w:rPr>
        <w:t>реализации</w:t>
      </w:r>
      <w:r>
        <w:rPr>
          <w:color w:val="221E1F"/>
          <w:spacing w:val="-9"/>
          <w:w w:val="115"/>
        </w:rPr>
        <w:t xml:space="preserve"> </w:t>
      </w:r>
      <w:r>
        <w:rPr>
          <w:color w:val="221E1F"/>
          <w:w w:val="115"/>
        </w:rPr>
        <w:t>настоящей</w:t>
      </w:r>
      <w:r>
        <w:rPr>
          <w:color w:val="221E1F"/>
          <w:spacing w:val="-9"/>
          <w:w w:val="115"/>
        </w:rPr>
        <w:t xml:space="preserve"> </w:t>
      </w:r>
      <w:r>
        <w:rPr>
          <w:color w:val="221E1F"/>
          <w:w w:val="115"/>
        </w:rPr>
        <w:t>образовательной программы,</w:t>
      </w:r>
      <w:r>
        <w:rPr>
          <w:color w:val="221E1F"/>
          <w:spacing w:val="40"/>
          <w:w w:val="115"/>
        </w:rPr>
        <w:t xml:space="preserve"> </w:t>
      </w:r>
      <w:r>
        <w:rPr>
          <w:color w:val="221E1F"/>
          <w:w w:val="115"/>
        </w:rPr>
        <w:t>может оформляться следующим образом:</w:t>
      </w:r>
    </w:p>
    <w:p w:rsidR="009D05E1" w:rsidRDefault="009D05E1" w:rsidP="009D05E1">
      <w:pPr>
        <w:pStyle w:val="a3"/>
        <w:ind w:left="0"/>
      </w:pPr>
    </w:p>
    <w:p w:rsidR="009D05E1" w:rsidRDefault="009D05E1" w:rsidP="009D05E1">
      <w:pPr>
        <w:pStyle w:val="Heading3"/>
        <w:numPr>
          <w:ilvl w:val="0"/>
          <w:numId w:val="12"/>
        </w:numPr>
        <w:tabs>
          <w:tab w:val="left" w:pos="913"/>
          <w:tab w:val="left" w:pos="914"/>
        </w:tabs>
        <w:spacing w:before="0"/>
        <w:ind w:hanging="640"/>
        <w:jc w:val="left"/>
      </w:pPr>
      <w:r>
        <w:rPr>
          <w:color w:val="221E1F"/>
          <w:w w:val="80"/>
        </w:rPr>
        <w:t>Кадровые</w:t>
      </w:r>
      <w:r>
        <w:rPr>
          <w:color w:val="221E1F"/>
          <w:spacing w:val="19"/>
        </w:rPr>
        <w:t xml:space="preserve"> </w:t>
      </w:r>
      <w:r>
        <w:rPr>
          <w:color w:val="221E1F"/>
          <w:w w:val="80"/>
        </w:rPr>
        <w:t>условия</w:t>
      </w:r>
      <w:r>
        <w:rPr>
          <w:color w:val="221E1F"/>
          <w:spacing w:val="19"/>
        </w:rPr>
        <w:t xml:space="preserve"> </w:t>
      </w:r>
      <w:r>
        <w:rPr>
          <w:color w:val="221E1F"/>
          <w:w w:val="80"/>
        </w:rPr>
        <w:t>реализации</w:t>
      </w:r>
      <w:r>
        <w:rPr>
          <w:color w:val="221E1F"/>
          <w:spacing w:val="19"/>
        </w:rPr>
        <w:t xml:space="preserve"> </w:t>
      </w:r>
      <w:r>
        <w:rPr>
          <w:color w:val="221E1F"/>
          <w:w w:val="80"/>
        </w:rPr>
        <w:t>основной</w:t>
      </w:r>
      <w:r>
        <w:rPr>
          <w:color w:val="221E1F"/>
          <w:spacing w:val="20"/>
        </w:rPr>
        <w:t xml:space="preserve"> </w:t>
      </w:r>
      <w:r>
        <w:rPr>
          <w:color w:val="221E1F"/>
          <w:w w:val="80"/>
        </w:rPr>
        <w:t>образовательной</w:t>
      </w:r>
      <w:r>
        <w:rPr>
          <w:color w:val="221E1F"/>
          <w:spacing w:val="19"/>
        </w:rPr>
        <w:t xml:space="preserve"> </w:t>
      </w:r>
      <w:r>
        <w:rPr>
          <w:color w:val="221E1F"/>
          <w:w w:val="80"/>
        </w:rPr>
        <w:t>программы</w:t>
      </w:r>
      <w:r>
        <w:rPr>
          <w:color w:val="221E1F"/>
          <w:spacing w:val="67"/>
          <w:w w:val="150"/>
        </w:rPr>
        <w:t xml:space="preserve"> </w:t>
      </w:r>
      <w:r>
        <w:rPr>
          <w:color w:val="221E1F"/>
          <w:w w:val="80"/>
        </w:rPr>
        <w:t>начального</w:t>
      </w:r>
      <w:r>
        <w:rPr>
          <w:color w:val="221E1F"/>
          <w:spacing w:val="24"/>
        </w:rPr>
        <w:t xml:space="preserve"> </w:t>
      </w:r>
      <w:r>
        <w:rPr>
          <w:color w:val="221E1F"/>
          <w:w w:val="80"/>
        </w:rPr>
        <w:t>общего</w:t>
      </w:r>
      <w:r>
        <w:rPr>
          <w:color w:val="221E1F"/>
          <w:spacing w:val="24"/>
        </w:rPr>
        <w:t xml:space="preserve"> </w:t>
      </w:r>
      <w:r>
        <w:rPr>
          <w:color w:val="221E1F"/>
          <w:spacing w:val="-2"/>
          <w:w w:val="80"/>
        </w:rPr>
        <w:t>образования</w:t>
      </w:r>
    </w:p>
    <w:p w:rsidR="009D05E1" w:rsidRDefault="009D05E1" w:rsidP="009D05E1">
      <w:pPr>
        <w:pStyle w:val="a3"/>
        <w:spacing w:before="2"/>
        <w:ind w:left="278" w:right="650" w:firstLine="225"/>
      </w:pPr>
      <w:r>
        <w:rPr>
          <w:color w:val="221E1F"/>
          <w:w w:val="115"/>
        </w:rPr>
        <w:t>Для реализации программы начального общего образования образовательная организация укомплектована</w:t>
      </w:r>
      <w:r>
        <w:rPr>
          <w:color w:val="221E1F"/>
          <w:spacing w:val="-10"/>
          <w:w w:val="115"/>
        </w:rPr>
        <w:t xml:space="preserve"> </w:t>
      </w:r>
      <w:r>
        <w:rPr>
          <w:color w:val="221E1F"/>
          <w:w w:val="115"/>
        </w:rPr>
        <w:t>ка-</w:t>
      </w:r>
      <w:r>
        <w:rPr>
          <w:color w:val="221E1F"/>
          <w:spacing w:val="-8"/>
          <w:w w:val="115"/>
        </w:rPr>
        <w:t xml:space="preserve"> </w:t>
      </w:r>
      <w:r>
        <w:rPr>
          <w:color w:val="221E1F"/>
          <w:w w:val="115"/>
        </w:rPr>
        <w:t>драми,</w:t>
      </w:r>
      <w:r>
        <w:rPr>
          <w:color w:val="221E1F"/>
          <w:spacing w:val="25"/>
          <w:w w:val="115"/>
        </w:rPr>
        <w:t xml:space="preserve"> </w:t>
      </w:r>
      <w:r>
        <w:rPr>
          <w:color w:val="221E1F"/>
          <w:w w:val="115"/>
        </w:rPr>
        <w:t>имеющими</w:t>
      </w:r>
      <w:r>
        <w:rPr>
          <w:color w:val="221E1F"/>
          <w:spacing w:val="-10"/>
          <w:w w:val="115"/>
        </w:rPr>
        <w:t xml:space="preserve"> </w:t>
      </w:r>
      <w:r>
        <w:rPr>
          <w:color w:val="221E1F"/>
          <w:w w:val="115"/>
        </w:rPr>
        <w:t>необходимую</w:t>
      </w:r>
      <w:r>
        <w:rPr>
          <w:color w:val="221E1F"/>
          <w:spacing w:val="-10"/>
          <w:w w:val="115"/>
        </w:rPr>
        <w:t xml:space="preserve"> </w:t>
      </w:r>
      <w:r>
        <w:rPr>
          <w:color w:val="221E1F"/>
          <w:w w:val="115"/>
        </w:rPr>
        <w:t>квалификацию</w:t>
      </w:r>
      <w:r>
        <w:rPr>
          <w:color w:val="221E1F"/>
          <w:spacing w:val="-10"/>
          <w:w w:val="115"/>
        </w:rPr>
        <w:t xml:space="preserve"> </w:t>
      </w:r>
      <w:r>
        <w:rPr>
          <w:color w:val="221E1F"/>
          <w:w w:val="115"/>
        </w:rPr>
        <w:t>для</w:t>
      </w:r>
      <w:r>
        <w:rPr>
          <w:color w:val="221E1F"/>
          <w:spacing w:val="-10"/>
          <w:w w:val="115"/>
        </w:rPr>
        <w:t xml:space="preserve"> </w:t>
      </w:r>
      <w:r>
        <w:rPr>
          <w:color w:val="221E1F"/>
          <w:w w:val="115"/>
        </w:rPr>
        <w:t>решения</w:t>
      </w:r>
      <w:r>
        <w:rPr>
          <w:color w:val="221E1F"/>
          <w:spacing w:val="-10"/>
          <w:w w:val="115"/>
        </w:rPr>
        <w:t xml:space="preserve"> </w:t>
      </w:r>
      <w:r>
        <w:rPr>
          <w:color w:val="221E1F"/>
          <w:w w:val="115"/>
        </w:rPr>
        <w:t>задач,</w:t>
      </w:r>
      <w:r>
        <w:rPr>
          <w:color w:val="221E1F"/>
          <w:spacing w:val="25"/>
          <w:w w:val="115"/>
        </w:rPr>
        <w:t xml:space="preserve"> </w:t>
      </w:r>
      <w:r>
        <w:rPr>
          <w:color w:val="221E1F"/>
          <w:w w:val="115"/>
        </w:rPr>
        <w:t>связанных</w:t>
      </w:r>
      <w:r>
        <w:rPr>
          <w:color w:val="221E1F"/>
          <w:spacing w:val="-10"/>
          <w:w w:val="115"/>
        </w:rPr>
        <w:t xml:space="preserve"> </w:t>
      </w:r>
      <w:r>
        <w:rPr>
          <w:color w:val="221E1F"/>
          <w:w w:val="115"/>
        </w:rPr>
        <w:t>с достижением целей и задач образователь- ной деятельности.</w:t>
      </w:r>
    </w:p>
    <w:p w:rsidR="009D05E1" w:rsidRDefault="009D05E1" w:rsidP="009D05E1">
      <w:pPr>
        <w:pStyle w:val="a3"/>
        <w:ind w:left="504"/>
      </w:pPr>
      <w:r>
        <w:rPr>
          <w:color w:val="221E1F"/>
          <w:spacing w:val="-2"/>
          <w:w w:val="115"/>
        </w:rPr>
        <w:t>Обеспеченность кадровыми</w:t>
      </w:r>
      <w:r>
        <w:rPr>
          <w:color w:val="221E1F"/>
          <w:spacing w:val="-1"/>
          <w:w w:val="115"/>
        </w:rPr>
        <w:t xml:space="preserve"> </w:t>
      </w:r>
      <w:r>
        <w:rPr>
          <w:color w:val="221E1F"/>
          <w:spacing w:val="-2"/>
          <w:w w:val="115"/>
        </w:rPr>
        <w:t>условиями</w:t>
      </w:r>
      <w:r>
        <w:rPr>
          <w:color w:val="221E1F"/>
          <w:spacing w:val="-1"/>
          <w:w w:val="115"/>
        </w:rPr>
        <w:t xml:space="preserve"> </w:t>
      </w:r>
      <w:r>
        <w:rPr>
          <w:color w:val="221E1F"/>
          <w:spacing w:val="-2"/>
          <w:w w:val="115"/>
        </w:rPr>
        <w:t>включает</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себя:</w:t>
      </w:r>
    </w:p>
    <w:p w:rsidR="009D05E1" w:rsidRDefault="009D05E1" w:rsidP="009D05E1">
      <w:pPr>
        <w:pStyle w:val="a3"/>
        <w:ind w:left="504" w:right="843" w:hanging="142"/>
      </w:pPr>
      <w:r>
        <w:rPr>
          <w:color w:val="221E1F"/>
          <w:w w:val="115"/>
          <w:position w:val="1"/>
        </w:rPr>
        <w:t>6</w:t>
      </w:r>
      <w:r>
        <w:rPr>
          <w:color w:val="221E1F"/>
          <w:spacing w:val="80"/>
          <w:w w:val="115"/>
          <w:position w:val="1"/>
        </w:rPr>
        <w:t xml:space="preserve"> </w:t>
      </w:r>
      <w:r>
        <w:rPr>
          <w:color w:val="221E1F"/>
          <w:w w:val="115"/>
        </w:rPr>
        <w:t>укомплектованность</w:t>
      </w:r>
      <w:r>
        <w:rPr>
          <w:color w:val="221E1F"/>
          <w:spacing w:val="-10"/>
          <w:w w:val="115"/>
        </w:rPr>
        <w:t xml:space="preserve"> </w:t>
      </w:r>
      <w:r>
        <w:rPr>
          <w:color w:val="221E1F"/>
          <w:w w:val="115"/>
        </w:rPr>
        <w:t>образовательной</w:t>
      </w:r>
      <w:r>
        <w:rPr>
          <w:color w:val="221E1F"/>
          <w:spacing w:val="-10"/>
          <w:w w:val="115"/>
        </w:rPr>
        <w:t xml:space="preserve"> </w:t>
      </w:r>
      <w:r>
        <w:rPr>
          <w:color w:val="221E1F"/>
          <w:w w:val="115"/>
        </w:rPr>
        <w:t>организации</w:t>
      </w:r>
      <w:r>
        <w:rPr>
          <w:color w:val="221E1F"/>
          <w:spacing w:val="-10"/>
          <w:w w:val="115"/>
        </w:rPr>
        <w:t xml:space="preserve"> </w:t>
      </w:r>
      <w:r>
        <w:rPr>
          <w:color w:val="221E1F"/>
          <w:w w:val="115"/>
        </w:rPr>
        <w:t>педагоги-</w:t>
      </w:r>
      <w:r>
        <w:rPr>
          <w:color w:val="221E1F"/>
          <w:spacing w:val="-2"/>
          <w:w w:val="115"/>
        </w:rPr>
        <w:t xml:space="preserve"> </w:t>
      </w:r>
      <w:r>
        <w:rPr>
          <w:color w:val="221E1F"/>
          <w:w w:val="115"/>
        </w:rPr>
        <w:t>ческими,</w:t>
      </w:r>
      <w:r>
        <w:rPr>
          <w:color w:val="221E1F"/>
          <w:spacing w:val="-8"/>
          <w:w w:val="115"/>
        </w:rPr>
        <w:t xml:space="preserve"> </w:t>
      </w:r>
      <w:r>
        <w:rPr>
          <w:color w:val="221E1F"/>
          <w:w w:val="115"/>
        </w:rPr>
        <w:t>руководящими</w:t>
      </w:r>
      <w:r>
        <w:rPr>
          <w:color w:val="221E1F"/>
          <w:spacing w:val="-10"/>
          <w:w w:val="115"/>
        </w:rPr>
        <w:t xml:space="preserve"> </w:t>
      </w:r>
      <w:r>
        <w:rPr>
          <w:color w:val="221E1F"/>
          <w:w w:val="115"/>
        </w:rPr>
        <w:t>и</w:t>
      </w:r>
      <w:r>
        <w:rPr>
          <w:color w:val="221E1F"/>
          <w:spacing w:val="-10"/>
          <w:w w:val="115"/>
        </w:rPr>
        <w:t xml:space="preserve"> </w:t>
      </w:r>
      <w:r>
        <w:rPr>
          <w:color w:val="221E1F"/>
          <w:w w:val="115"/>
        </w:rPr>
        <w:t xml:space="preserve">иными </w:t>
      </w:r>
      <w:r>
        <w:rPr>
          <w:color w:val="221E1F"/>
          <w:spacing w:val="-2"/>
          <w:w w:val="115"/>
        </w:rPr>
        <w:t>работниками;</w:t>
      </w:r>
    </w:p>
    <w:p w:rsidR="009D05E1" w:rsidRDefault="009D05E1" w:rsidP="009D05E1">
      <w:pPr>
        <w:pStyle w:val="a3"/>
        <w:spacing w:before="3"/>
        <w:ind w:left="504" w:hanging="142"/>
      </w:pPr>
      <w:r>
        <w:rPr>
          <w:color w:val="221E1F"/>
          <w:w w:val="115"/>
          <w:position w:val="1"/>
        </w:rPr>
        <w:t>6</w:t>
      </w:r>
      <w:r>
        <w:rPr>
          <w:color w:val="221E1F"/>
          <w:spacing w:val="-5"/>
          <w:w w:val="115"/>
          <w:position w:val="1"/>
        </w:rPr>
        <w:t xml:space="preserve"> </w:t>
      </w:r>
      <w:r>
        <w:rPr>
          <w:color w:val="221E1F"/>
          <w:w w:val="115"/>
        </w:rPr>
        <w:t>уровень</w:t>
      </w:r>
      <w:r>
        <w:rPr>
          <w:color w:val="221E1F"/>
          <w:spacing w:val="-11"/>
          <w:w w:val="115"/>
        </w:rPr>
        <w:t xml:space="preserve"> </w:t>
      </w:r>
      <w:r>
        <w:rPr>
          <w:color w:val="221E1F"/>
          <w:w w:val="115"/>
        </w:rPr>
        <w:t>квалификации</w:t>
      </w:r>
      <w:r>
        <w:rPr>
          <w:color w:val="221E1F"/>
          <w:spacing w:val="-11"/>
          <w:w w:val="115"/>
        </w:rPr>
        <w:t xml:space="preserve"> </w:t>
      </w:r>
      <w:r>
        <w:rPr>
          <w:color w:val="221E1F"/>
          <w:w w:val="115"/>
        </w:rPr>
        <w:t>педагогических</w:t>
      </w:r>
      <w:r>
        <w:rPr>
          <w:color w:val="221E1F"/>
          <w:spacing w:val="-11"/>
          <w:w w:val="115"/>
        </w:rPr>
        <w:t xml:space="preserve"> </w:t>
      </w:r>
      <w:r>
        <w:rPr>
          <w:color w:val="221E1F"/>
          <w:w w:val="115"/>
        </w:rPr>
        <w:t>и</w:t>
      </w:r>
      <w:r>
        <w:rPr>
          <w:color w:val="221E1F"/>
          <w:spacing w:val="-11"/>
          <w:w w:val="115"/>
        </w:rPr>
        <w:t xml:space="preserve"> </w:t>
      </w:r>
      <w:r>
        <w:rPr>
          <w:color w:val="221E1F"/>
          <w:w w:val="115"/>
        </w:rPr>
        <w:t>иных</w:t>
      </w:r>
      <w:r>
        <w:rPr>
          <w:color w:val="221E1F"/>
          <w:spacing w:val="-11"/>
          <w:w w:val="115"/>
        </w:rPr>
        <w:t xml:space="preserve"> </w:t>
      </w:r>
      <w:r>
        <w:rPr>
          <w:color w:val="221E1F"/>
          <w:w w:val="115"/>
        </w:rPr>
        <w:t>работников</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организации,</w:t>
      </w:r>
      <w:r>
        <w:rPr>
          <w:color w:val="221E1F"/>
          <w:spacing w:val="-8"/>
          <w:w w:val="115"/>
        </w:rPr>
        <w:t xml:space="preserve"> </w:t>
      </w:r>
      <w:r>
        <w:rPr>
          <w:color w:val="221E1F"/>
          <w:w w:val="115"/>
        </w:rPr>
        <w:t>участвующих</w:t>
      </w:r>
      <w:r>
        <w:rPr>
          <w:color w:val="221E1F"/>
          <w:spacing w:val="-11"/>
          <w:w w:val="115"/>
        </w:rPr>
        <w:t xml:space="preserve"> </w:t>
      </w:r>
      <w:r>
        <w:rPr>
          <w:color w:val="221E1F"/>
          <w:w w:val="115"/>
        </w:rPr>
        <w:t>в реализации основной образовательной программы и создании</w:t>
      </w:r>
      <w:r>
        <w:rPr>
          <w:color w:val="221E1F"/>
          <w:spacing w:val="40"/>
          <w:w w:val="115"/>
        </w:rPr>
        <w:t xml:space="preserve"> </w:t>
      </w:r>
      <w:r>
        <w:rPr>
          <w:color w:val="221E1F"/>
          <w:w w:val="115"/>
        </w:rPr>
        <w:t>условий для её разработки и реализации;</w:t>
      </w:r>
    </w:p>
    <w:p w:rsidR="009D05E1" w:rsidRDefault="009D05E1" w:rsidP="009D05E1">
      <w:pPr>
        <w:pStyle w:val="a3"/>
        <w:spacing w:before="2"/>
        <w:ind w:left="504" w:right="174" w:hanging="142"/>
      </w:pPr>
      <w:r>
        <w:rPr>
          <w:color w:val="221E1F"/>
          <w:w w:val="115"/>
          <w:position w:val="1"/>
        </w:rPr>
        <w:t>6</w:t>
      </w:r>
      <w:r>
        <w:rPr>
          <w:color w:val="221E1F"/>
          <w:spacing w:val="-6"/>
          <w:w w:val="115"/>
          <w:position w:val="1"/>
        </w:rPr>
        <w:t xml:space="preserve"> </w:t>
      </w:r>
      <w:r>
        <w:rPr>
          <w:color w:val="221E1F"/>
          <w:w w:val="115"/>
        </w:rPr>
        <w:t>непрерывность</w:t>
      </w:r>
      <w:r>
        <w:rPr>
          <w:color w:val="221E1F"/>
          <w:spacing w:val="-12"/>
          <w:w w:val="115"/>
        </w:rPr>
        <w:t xml:space="preserve"> </w:t>
      </w:r>
      <w:r>
        <w:rPr>
          <w:color w:val="221E1F"/>
          <w:w w:val="115"/>
        </w:rPr>
        <w:t>профессионального</w:t>
      </w:r>
      <w:r>
        <w:rPr>
          <w:color w:val="221E1F"/>
          <w:spacing w:val="-12"/>
          <w:w w:val="115"/>
        </w:rPr>
        <w:t xml:space="preserve"> </w:t>
      </w:r>
      <w:r>
        <w:rPr>
          <w:color w:val="221E1F"/>
          <w:w w:val="115"/>
        </w:rPr>
        <w:t>развития</w:t>
      </w:r>
      <w:r>
        <w:rPr>
          <w:color w:val="221E1F"/>
          <w:spacing w:val="35"/>
          <w:w w:val="115"/>
        </w:rPr>
        <w:t xml:space="preserve"> </w:t>
      </w:r>
      <w:r>
        <w:rPr>
          <w:color w:val="221E1F"/>
          <w:w w:val="115"/>
        </w:rPr>
        <w:t>педагогиче-</w:t>
      </w:r>
      <w:r>
        <w:rPr>
          <w:color w:val="221E1F"/>
          <w:spacing w:val="-12"/>
          <w:w w:val="115"/>
        </w:rPr>
        <w:t xml:space="preserve"> </w:t>
      </w:r>
      <w:r>
        <w:rPr>
          <w:color w:val="221E1F"/>
          <w:w w:val="115"/>
        </w:rPr>
        <w:t>ских</w:t>
      </w:r>
      <w:r>
        <w:rPr>
          <w:color w:val="221E1F"/>
          <w:spacing w:val="-12"/>
          <w:w w:val="115"/>
        </w:rPr>
        <w:t xml:space="preserve"> </w:t>
      </w:r>
      <w:r>
        <w:rPr>
          <w:color w:val="221E1F"/>
          <w:w w:val="115"/>
        </w:rPr>
        <w:t>работников</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организации, реализую- щей образовательную программу начального общего образо- вания.</w:t>
      </w:r>
    </w:p>
    <w:p w:rsidR="009D05E1" w:rsidRDefault="009D05E1" w:rsidP="009D05E1">
      <w:pPr>
        <w:pStyle w:val="a3"/>
        <w:ind w:left="278" w:right="1182" w:firstLine="225"/>
        <w:jc w:val="both"/>
      </w:pPr>
      <w:r>
        <w:rPr>
          <w:color w:val="221E1F"/>
          <w:w w:val="115"/>
        </w:rPr>
        <w:t>Укомплектованность</w:t>
      </w:r>
      <w:r>
        <w:rPr>
          <w:color w:val="221E1F"/>
          <w:spacing w:val="-14"/>
          <w:w w:val="115"/>
        </w:rPr>
        <w:t xml:space="preserve"> </w:t>
      </w:r>
      <w:r>
        <w:rPr>
          <w:color w:val="221E1F"/>
          <w:w w:val="115"/>
        </w:rPr>
        <w:t>образовательной</w:t>
      </w:r>
      <w:r>
        <w:rPr>
          <w:color w:val="221E1F"/>
          <w:spacing w:val="-14"/>
          <w:w w:val="115"/>
        </w:rPr>
        <w:t xml:space="preserve"> </w:t>
      </w:r>
      <w:r>
        <w:rPr>
          <w:color w:val="221E1F"/>
          <w:w w:val="115"/>
        </w:rPr>
        <w:t>организации</w:t>
      </w:r>
      <w:r>
        <w:rPr>
          <w:color w:val="221E1F"/>
          <w:spacing w:val="-14"/>
          <w:w w:val="115"/>
        </w:rPr>
        <w:t xml:space="preserve"> </w:t>
      </w:r>
      <w:r>
        <w:rPr>
          <w:color w:val="221E1F"/>
          <w:w w:val="115"/>
        </w:rPr>
        <w:t>педаго-</w:t>
      </w:r>
      <w:r>
        <w:rPr>
          <w:color w:val="221E1F"/>
          <w:spacing w:val="-10"/>
          <w:w w:val="115"/>
        </w:rPr>
        <w:t xml:space="preserve"> </w:t>
      </w:r>
      <w:r>
        <w:rPr>
          <w:color w:val="221E1F"/>
          <w:w w:val="115"/>
        </w:rPr>
        <w:t>гическими,</w:t>
      </w:r>
      <w:r>
        <w:rPr>
          <w:color w:val="221E1F"/>
          <w:spacing w:val="-12"/>
          <w:w w:val="115"/>
        </w:rPr>
        <w:t xml:space="preserve"> </w:t>
      </w:r>
      <w:r>
        <w:rPr>
          <w:color w:val="221E1F"/>
          <w:w w:val="115"/>
        </w:rPr>
        <w:t>руководящими</w:t>
      </w:r>
      <w:r>
        <w:rPr>
          <w:color w:val="221E1F"/>
          <w:spacing w:val="-14"/>
          <w:w w:val="115"/>
        </w:rPr>
        <w:t xml:space="preserve"> </w:t>
      </w:r>
      <w:r>
        <w:rPr>
          <w:color w:val="221E1F"/>
          <w:w w:val="115"/>
        </w:rPr>
        <w:t>и</w:t>
      </w:r>
      <w:r>
        <w:rPr>
          <w:color w:val="221E1F"/>
          <w:spacing w:val="-14"/>
          <w:w w:val="115"/>
        </w:rPr>
        <w:t xml:space="preserve"> </w:t>
      </w:r>
      <w:r>
        <w:rPr>
          <w:color w:val="221E1F"/>
          <w:w w:val="115"/>
        </w:rPr>
        <w:t>иными работниками</w:t>
      </w:r>
      <w:r>
        <w:rPr>
          <w:color w:val="221E1F"/>
          <w:spacing w:val="-3"/>
          <w:w w:val="115"/>
        </w:rPr>
        <w:t xml:space="preserve"> </w:t>
      </w:r>
      <w:r>
        <w:rPr>
          <w:color w:val="221E1F"/>
          <w:w w:val="115"/>
        </w:rPr>
        <w:t>характери-</w:t>
      </w:r>
      <w:r>
        <w:rPr>
          <w:color w:val="221E1F"/>
          <w:spacing w:val="-1"/>
          <w:w w:val="115"/>
        </w:rPr>
        <w:t xml:space="preserve"> </w:t>
      </w:r>
      <w:r>
        <w:rPr>
          <w:color w:val="221E1F"/>
          <w:w w:val="115"/>
        </w:rPr>
        <w:t>зируется</w:t>
      </w:r>
      <w:r>
        <w:rPr>
          <w:color w:val="221E1F"/>
          <w:spacing w:val="-3"/>
          <w:w w:val="115"/>
        </w:rPr>
        <w:t xml:space="preserve"> </w:t>
      </w:r>
      <w:r>
        <w:rPr>
          <w:color w:val="221E1F"/>
          <w:w w:val="115"/>
        </w:rPr>
        <w:t>замещением</w:t>
      </w:r>
      <w:r>
        <w:rPr>
          <w:color w:val="221E1F"/>
          <w:spacing w:val="40"/>
          <w:w w:val="115"/>
        </w:rPr>
        <w:t xml:space="preserve"> </w:t>
      </w:r>
      <w:r>
        <w:rPr>
          <w:color w:val="221E1F"/>
          <w:w w:val="115"/>
        </w:rPr>
        <w:t>100</w:t>
      </w:r>
      <w:r>
        <w:rPr>
          <w:color w:val="221E1F"/>
          <w:spacing w:val="40"/>
          <w:w w:val="115"/>
        </w:rPr>
        <w:t xml:space="preserve"> </w:t>
      </w:r>
      <w:r>
        <w:rPr>
          <w:color w:val="221E1F"/>
          <w:w w:val="115"/>
        </w:rPr>
        <w:t>%</w:t>
      </w:r>
      <w:r>
        <w:rPr>
          <w:color w:val="221E1F"/>
          <w:spacing w:val="40"/>
          <w:w w:val="115"/>
        </w:rPr>
        <w:t xml:space="preserve"> </w:t>
      </w:r>
      <w:r>
        <w:rPr>
          <w:color w:val="221E1F"/>
          <w:w w:val="115"/>
        </w:rPr>
        <w:t>вакансий,</w:t>
      </w:r>
      <w:r>
        <w:rPr>
          <w:color w:val="221E1F"/>
          <w:spacing w:val="40"/>
          <w:w w:val="115"/>
        </w:rPr>
        <w:t xml:space="preserve"> </w:t>
      </w:r>
      <w:r>
        <w:rPr>
          <w:color w:val="221E1F"/>
          <w:w w:val="115"/>
        </w:rPr>
        <w:t>имеющихся</w:t>
      </w:r>
      <w:r>
        <w:rPr>
          <w:color w:val="221E1F"/>
          <w:spacing w:val="-3"/>
          <w:w w:val="115"/>
        </w:rPr>
        <w:t xml:space="preserve"> </w:t>
      </w:r>
      <w:r>
        <w:rPr>
          <w:color w:val="221E1F"/>
          <w:w w:val="115"/>
        </w:rPr>
        <w:t>в</w:t>
      </w:r>
      <w:r>
        <w:rPr>
          <w:color w:val="221E1F"/>
          <w:spacing w:val="-3"/>
          <w:w w:val="115"/>
        </w:rPr>
        <w:t xml:space="preserve"> </w:t>
      </w:r>
      <w:r>
        <w:rPr>
          <w:color w:val="221E1F"/>
          <w:w w:val="115"/>
        </w:rPr>
        <w:t>соответ- ствии</w:t>
      </w:r>
      <w:r>
        <w:rPr>
          <w:color w:val="221E1F"/>
          <w:spacing w:val="-3"/>
          <w:w w:val="115"/>
        </w:rPr>
        <w:t xml:space="preserve"> </w:t>
      </w:r>
      <w:r>
        <w:rPr>
          <w:color w:val="221E1F"/>
          <w:w w:val="115"/>
        </w:rPr>
        <w:t>с утверждённым штатным расписанием.</w:t>
      </w:r>
    </w:p>
    <w:p w:rsidR="009D05E1" w:rsidRDefault="009D05E1" w:rsidP="009D05E1">
      <w:pPr>
        <w:jc w:val="both"/>
        <w:sectPr w:rsidR="009D05E1">
          <w:pgSz w:w="11900" w:h="16840"/>
          <w:pgMar w:top="560" w:right="320" w:bottom="280" w:left="480" w:header="720" w:footer="720" w:gutter="0"/>
          <w:cols w:space="720"/>
        </w:sectPr>
      </w:pPr>
    </w:p>
    <w:p w:rsidR="009D05E1" w:rsidRDefault="009D05E1" w:rsidP="009D05E1">
      <w:pPr>
        <w:pStyle w:val="a3"/>
        <w:tabs>
          <w:tab w:val="left" w:pos="3838"/>
        </w:tabs>
        <w:spacing w:before="75"/>
        <w:ind w:left="258" w:right="1059" w:firstLine="225"/>
      </w:pPr>
      <w:r>
        <w:rPr>
          <w:color w:val="221E1F"/>
          <w:w w:val="120"/>
        </w:rPr>
        <w:lastRenderedPageBreak/>
        <w:t>Уровень квалификации педагогических и иных работников образовательной организации, участвующих в</w:t>
      </w:r>
      <w:r>
        <w:rPr>
          <w:color w:val="221E1F"/>
          <w:spacing w:val="80"/>
          <w:w w:val="120"/>
        </w:rPr>
        <w:t xml:space="preserve"> </w:t>
      </w:r>
      <w:r>
        <w:rPr>
          <w:color w:val="221E1F"/>
          <w:w w:val="120"/>
        </w:rPr>
        <w:t>реализации ос-</w:t>
      </w:r>
      <w:r>
        <w:rPr>
          <w:color w:val="221E1F"/>
        </w:rPr>
        <w:tab/>
      </w:r>
      <w:r>
        <w:rPr>
          <w:color w:val="221E1F"/>
          <w:w w:val="115"/>
        </w:rPr>
        <w:t>новной</w:t>
      </w:r>
      <w:r>
        <w:rPr>
          <w:color w:val="221E1F"/>
          <w:spacing w:val="-10"/>
          <w:w w:val="115"/>
        </w:rPr>
        <w:t xml:space="preserve"> </w:t>
      </w:r>
      <w:r>
        <w:rPr>
          <w:color w:val="221E1F"/>
          <w:w w:val="115"/>
        </w:rPr>
        <w:t>образовательной</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и</w:t>
      </w:r>
      <w:r>
        <w:rPr>
          <w:color w:val="221E1F"/>
          <w:spacing w:val="-10"/>
          <w:w w:val="115"/>
        </w:rPr>
        <w:t xml:space="preserve"> </w:t>
      </w:r>
      <w:r>
        <w:rPr>
          <w:color w:val="221E1F"/>
          <w:w w:val="115"/>
        </w:rPr>
        <w:t>создании</w:t>
      </w:r>
      <w:r>
        <w:rPr>
          <w:color w:val="221E1F"/>
          <w:spacing w:val="-10"/>
          <w:w w:val="115"/>
        </w:rPr>
        <w:t xml:space="preserve"> </w:t>
      </w:r>
      <w:r>
        <w:rPr>
          <w:color w:val="221E1F"/>
          <w:w w:val="115"/>
        </w:rPr>
        <w:t>условий</w:t>
      </w:r>
      <w:r>
        <w:rPr>
          <w:color w:val="221E1F"/>
          <w:spacing w:val="-10"/>
          <w:w w:val="115"/>
        </w:rPr>
        <w:t xml:space="preserve"> </w:t>
      </w:r>
      <w:r>
        <w:rPr>
          <w:color w:val="221E1F"/>
          <w:w w:val="115"/>
        </w:rPr>
        <w:t>для</w:t>
      </w:r>
      <w:r>
        <w:rPr>
          <w:color w:val="221E1F"/>
          <w:spacing w:val="-10"/>
          <w:w w:val="115"/>
        </w:rPr>
        <w:t xml:space="preserve"> </w:t>
      </w:r>
      <w:r>
        <w:rPr>
          <w:color w:val="221E1F"/>
          <w:w w:val="115"/>
        </w:rPr>
        <w:t xml:space="preserve">её </w:t>
      </w:r>
      <w:r>
        <w:rPr>
          <w:color w:val="221E1F"/>
          <w:w w:val="120"/>
        </w:rPr>
        <w:t>разработки</w:t>
      </w:r>
      <w:r>
        <w:rPr>
          <w:color w:val="221E1F"/>
          <w:spacing w:val="-13"/>
          <w:w w:val="120"/>
        </w:rPr>
        <w:t xml:space="preserve"> </w:t>
      </w:r>
      <w:r>
        <w:rPr>
          <w:color w:val="221E1F"/>
          <w:w w:val="120"/>
        </w:rPr>
        <w:t>и</w:t>
      </w:r>
      <w:r>
        <w:rPr>
          <w:color w:val="221E1F"/>
          <w:spacing w:val="-13"/>
          <w:w w:val="120"/>
        </w:rPr>
        <w:t xml:space="preserve"> </w:t>
      </w:r>
      <w:r>
        <w:rPr>
          <w:color w:val="221E1F"/>
          <w:w w:val="120"/>
        </w:rPr>
        <w:t>реализации,</w:t>
      </w:r>
      <w:r>
        <w:rPr>
          <w:color w:val="221E1F"/>
          <w:spacing w:val="-10"/>
          <w:w w:val="120"/>
        </w:rPr>
        <w:t xml:space="preserve"> </w:t>
      </w:r>
      <w:r>
        <w:rPr>
          <w:color w:val="221E1F"/>
          <w:w w:val="120"/>
        </w:rPr>
        <w:t>характеризуется</w:t>
      </w:r>
      <w:r>
        <w:rPr>
          <w:color w:val="221E1F"/>
          <w:spacing w:val="-13"/>
          <w:w w:val="120"/>
        </w:rPr>
        <w:t xml:space="preserve"> </w:t>
      </w:r>
      <w:r>
        <w:rPr>
          <w:color w:val="221E1F"/>
          <w:w w:val="120"/>
        </w:rPr>
        <w:t>наличием</w:t>
      </w:r>
      <w:r>
        <w:rPr>
          <w:color w:val="221E1F"/>
          <w:spacing w:val="-13"/>
          <w:w w:val="120"/>
        </w:rPr>
        <w:t xml:space="preserve"> </w:t>
      </w:r>
      <w:r>
        <w:rPr>
          <w:color w:val="221E1F"/>
          <w:w w:val="120"/>
        </w:rPr>
        <w:t>докумен-</w:t>
      </w:r>
      <w:r>
        <w:rPr>
          <w:color w:val="221E1F"/>
          <w:spacing w:val="-13"/>
          <w:w w:val="120"/>
        </w:rPr>
        <w:t xml:space="preserve"> </w:t>
      </w:r>
      <w:r>
        <w:rPr>
          <w:color w:val="221E1F"/>
          <w:w w:val="120"/>
        </w:rPr>
        <w:t>тов</w:t>
      </w:r>
      <w:r>
        <w:rPr>
          <w:color w:val="221E1F"/>
          <w:spacing w:val="-13"/>
          <w:w w:val="120"/>
        </w:rPr>
        <w:t xml:space="preserve"> </w:t>
      </w:r>
      <w:r>
        <w:rPr>
          <w:color w:val="221E1F"/>
          <w:w w:val="120"/>
        </w:rPr>
        <w:t>о</w:t>
      </w:r>
      <w:r>
        <w:rPr>
          <w:color w:val="221E1F"/>
          <w:spacing w:val="-13"/>
          <w:w w:val="120"/>
        </w:rPr>
        <w:t xml:space="preserve"> </w:t>
      </w:r>
      <w:r>
        <w:rPr>
          <w:color w:val="221E1F"/>
          <w:w w:val="120"/>
        </w:rPr>
        <w:t>присвоении</w:t>
      </w:r>
      <w:r>
        <w:rPr>
          <w:color w:val="221E1F"/>
          <w:spacing w:val="-13"/>
          <w:w w:val="120"/>
        </w:rPr>
        <w:t xml:space="preserve"> </w:t>
      </w:r>
      <w:r>
        <w:rPr>
          <w:color w:val="221E1F"/>
          <w:w w:val="120"/>
        </w:rPr>
        <w:t>квалификации, соответствующей должност- ным обязанностям работника.</w:t>
      </w:r>
    </w:p>
    <w:p w:rsidR="009D05E1" w:rsidRDefault="009D05E1" w:rsidP="009D05E1">
      <w:pPr>
        <w:pStyle w:val="a3"/>
        <w:tabs>
          <w:tab w:val="left" w:pos="7614"/>
          <w:tab w:val="left" w:pos="10569"/>
        </w:tabs>
        <w:spacing w:before="3"/>
        <w:ind w:left="258" w:right="422" w:firstLine="225"/>
      </w:pPr>
      <w:r>
        <w:rPr>
          <w:color w:val="221E1F"/>
          <w:w w:val="115"/>
        </w:rPr>
        <w:t>Основой для разработки должностных инструкций,</w:t>
      </w:r>
      <w:r>
        <w:rPr>
          <w:color w:val="221E1F"/>
          <w:spacing w:val="80"/>
          <w:w w:val="115"/>
        </w:rPr>
        <w:t xml:space="preserve"> </w:t>
      </w:r>
      <w:r>
        <w:rPr>
          <w:color w:val="221E1F"/>
          <w:w w:val="115"/>
        </w:rPr>
        <w:t>содержа-</w:t>
      </w:r>
      <w:r>
        <w:rPr>
          <w:color w:val="221E1F"/>
        </w:rPr>
        <w:tab/>
      </w:r>
      <w:r>
        <w:rPr>
          <w:color w:val="221E1F"/>
          <w:w w:val="115"/>
        </w:rPr>
        <w:t>щих конкретный перечень должностных обязанностей работ-</w:t>
      </w:r>
      <w:r>
        <w:rPr>
          <w:color w:val="221E1F"/>
          <w:spacing w:val="80"/>
          <w:w w:val="115"/>
        </w:rPr>
        <w:t xml:space="preserve"> </w:t>
      </w:r>
      <w:r>
        <w:rPr>
          <w:color w:val="221E1F"/>
          <w:w w:val="115"/>
        </w:rPr>
        <w:t>ников, с учётом особенностей организации труда и управления,</w:t>
      </w:r>
      <w:r>
        <w:rPr>
          <w:color w:val="221E1F"/>
        </w:rPr>
        <w:tab/>
      </w:r>
      <w:r>
        <w:rPr>
          <w:color w:val="221E1F"/>
          <w:spacing w:val="-10"/>
          <w:w w:val="115"/>
        </w:rPr>
        <w:t xml:space="preserve">а </w:t>
      </w:r>
      <w:r>
        <w:rPr>
          <w:color w:val="221E1F"/>
          <w:w w:val="115"/>
        </w:rPr>
        <w:t>также</w:t>
      </w:r>
      <w:r>
        <w:rPr>
          <w:color w:val="221E1F"/>
          <w:spacing w:val="40"/>
          <w:w w:val="115"/>
        </w:rPr>
        <w:t xml:space="preserve"> </w:t>
      </w:r>
      <w:r>
        <w:rPr>
          <w:color w:val="221E1F"/>
          <w:w w:val="115"/>
        </w:rPr>
        <w:t>прав,</w:t>
      </w:r>
      <w:r>
        <w:rPr>
          <w:color w:val="221E1F"/>
          <w:spacing w:val="40"/>
          <w:w w:val="115"/>
        </w:rPr>
        <w:t xml:space="preserve"> </w:t>
      </w:r>
      <w:r>
        <w:rPr>
          <w:color w:val="221E1F"/>
          <w:w w:val="115"/>
        </w:rPr>
        <w:t>ответственности</w:t>
      </w:r>
      <w:r>
        <w:rPr>
          <w:color w:val="221E1F"/>
          <w:spacing w:val="40"/>
          <w:w w:val="115"/>
        </w:rPr>
        <w:t xml:space="preserve"> </w:t>
      </w:r>
      <w:r>
        <w:rPr>
          <w:color w:val="221E1F"/>
          <w:w w:val="115"/>
        </w:rPr>
        <w:t>и</w:t>
      </w:r>
      <w:r>
        <w:rPr>
          <w:color w:val="221E1F"/>
          <w:spacing w:val="40"/>
          <w:w w:val="115"/>
        </w:rPr>
        <w:t xml:space="preserve"> </w:t>
      </w:r>
      <w:r>
        <w:rPr>
          <w:color w:val="221E1F"/>
          <w:w w:val="115"/>
        </w:rPr>
        <w:t>компетентности</w:t>
      </w:r>
      <w:r>
        <w:rPr>
          <w:color w:val="221E1F"/>
          <w:spacing w:val="40"/>
          <w:w w:val="115"/>
        </w:rPr>
        <w:t xml:space="preserve"> </w:t>
      </w:r>
      <w:r>
        <w:rPr>
          <w:color w:val="221E1F"/>
          <w:w w:val="115"/>
        </w:rPr>
        <w:t>работников</w:t>
      </w:r>
      <w:r>
        <w:rPr>
          <w:color w:val="221E1F"/>
          <w:spacing w:val="40"/>
          <w:w w:val="115"/>
        </w:rPr>
        <w:t xml:space="preserve"> </w:t>
      </w:r>
      <w:r>
        <w:rPr>
          <w:color w:val="221E1F"/>
          <w:w w:val="115"/>
        </w:rPr>
        <w:t>образовательной</w:t>
      </w:r>
      <w:r>
        <w:rPr>
          <w:color w:val="221E1F"/>
          <w:spacing w:val="40"/>
          <w:w w:val="115"/>
        </w:rPr>
        <w:t xml:space="preserve"> </w:t>
      </w:r>
      <w:r>
        <w:rPr>
          <w:color w:val="221E1F"/>
          <w:w w:val="115"/>
        </w:rPr>
        <w:t>организации,</w:t>
      </w:r>
      <w:r>
        <w:rPr>
          <w:color w:val="221E1F"/>
          <w:spacing w:val="40"/>
          <w:w w:val="115"/>
        </w:rPr>
        <w:t xml:space="preserve"> </w:t>
      </w:r>
      <w:r>
        <w:rPr>
          <w:color w:val="221E1F"/>
          <w:w w:val="115"/>
        </w:rPr>
        <w:t>служат квалификационные</w:t>
      </w:r>
      <w:r>
        <w:rPr>
          <w:color w:val="221E1F"/>
          <w:spacing w:val="40"/>
          <w:w w:val="115"/>
        </w:rPr>
        <w:t xml:space="preserve"> </w:t>
      </w:r>
      <w:r>
        <w:rPr>
          <w:color w:val="221E1F"/>
          <w:w w:val="115"/>
        </w:rPr>
        <w:t>ха-</w:t>
      </w:r>
      <w:r>
        <w:rPr>
          <w:color w:val="221E1F"/>
          <w:spacing w:val="40"/>
          <w:w w:val="115"/>
        </w:rPr>
        <w:t xml:space="preserve"> </w:t>
      </w:r>
      <w:r>
        <w:rPr>
          <w:color w:val="221E1F"/>
          <w:w w:val="115"/>
        </w:rPr>
        <w:t>рактеристики,</w:t>
      </w:r>
      <w:r>
        <w:rPr>
          <w:color w:val="221E1F"/>
          <w:spacing w:val="80"/>
          <w:w w:val="115"/>
        </w:rPr>
        <w:t xml:space="preserve"> </w:t>
      </w:r>
      <w:r>
        <w:rPr>
          <w:color w:val="221E1F"/>
          <w:w w:val="115"/>
        </w:rPr>
        <w:t>указанные</w:t>
      </w:r>
      <w:r>
        <w:rPr>
          <w:color w:val="221E1F"/>
          <w:spacing w:val="40"/>
          <w:w w:val="115"/>
        </w:rPr>
        <w:t xml:space="preserve"> </w:t>
      </w:r>
      <w:r>
        <w:rPr>
          <w:color w:val="221E1F"/>
          <w:w w:val="115"/>
        </w:rPr>
        <w:t>в</w:t>
      </w:r>
      <w:r>
        <w:rPr>
          <w:color w:val="221E1F"/>
          <w:spacing w:val="40"/>
          <w:w w:val="115"/>
        </w:rPr>
        <w:t xml:space="preserve"> </w:t>
      </w:r>
      <w:r>
        <w:rPr>
          <w:color w:val="221E1F"/>
          <w:w w:val="115"/>
        </w:rPr>
        <w:t>квалификационных</w:t>
      </w:r>
      <w:r>
        <w:rPr>
          <w:color w:val="221E1F"/>
          <w:spacing w:val="40"/>
          <w:w w:val="115"/>
        </w:rPr>
        <w:t xml:space="preserve"> </w:t>
      </w:r>
      <w:r>
        <w:rPr>
          <w:color w:val="221E1F"/>
          <w:w w:val="115"/>
        </w:rPr>
        <w:t>справочниках,</w:t>
      </w:r>
      <w:r>
        <w:rPr>
          <w:color w:val="221E1F"/>
          <w:spacing w:val="40"/>
          <w:w w:val="115"/>
        </w:rPr>
        <w:t xml:space="preserve"> </w:t>
      </w:r>
      <w:r>
        <w:rPr>
          <w:color w:val="221E1F"/>
          <w:w w:val="115"/>
        </w:rPr>
        <w:t>и</w:t>
      </w:r>
      <w:r>
        <w:rPr>
          <w:color w:val="221E1F"/>
          <w:spacing w:val="40"/>
          <w:w w:val="115"/>
        </w:rPr>
        <w:t xml:space="preserve">  </w:t>
      </w:r>
      <w:r>
        <w:rPr>
          <w:color w:val="221E1F"/>
          <w:w w:val="115"/>
        </w:rPr>
        <w:t>(или) профессиональных стандартах (при наличии).</w:t>
      </w:r>
    </w:p>
    <w:p w:rsidR="009D05E1" w:rsidRDefault="009D05E1" w:rsidP="009D05E1">
      <w:pPr>
        <w:pStyle w:val="a3"/>
        <w:spacing w:before="2"/>
      </w:pPr>
      <w:r>
        <w:rPr>
          <w:color w:val="221E1F"/>
          <w:spacing w:val="-2"/>
          <w:w w:val="115"/>
        </w:rPr>
        <w:t>В основу</w:t>
      </w:r>
      <w:r>
        <w:rPr>
          <w:color w:val="221E1F"/>
          <w:spacing w:val="-1"/>
          <w:w w:val="115"/>
        </w:rPr>
        <w:t xml:space="preserve"> </w:t>
      </w:r>
      <w:r>
        <w:rPr>
          <w:color w:val="221E1F"/>
          <w:spacing w:val="-2"/>
          <w:w w:val="115"/>
        </w:rPr>
        <w:t>должностных обязанностей</w:t>
      </w:r>
      <w:r>
        <w:rPr>
          <w:color w:val="221E1F"/>
          <w:spacing w:val="-1"/>
          <w:w w:val="115"/>
        </w:rPr>
        <w:t xml:space="preserve"> </w:t>
      </w:r>
      <w:r>
        <w:rPr>
          <w:color w:val="221E1F"/>
          <w:spacing w:val="-2"/>
          <w:w w:val="115"/>
        </w:rPr>
        <w:t>положены представлен-</w:t>
      </w:r>
      <w:r>
        <w:rPr>
          <w:color w:val="221E1F"/>
          <w:spacing w:val="13"/>
          <w:w w:val="115"/>
        </w:rPr>
        <w:t xml:space="preserve"> </w:t>
      </w:r>
      <w:r>
        <w:rPr>
          <w:color w:val="221E1F"/>
          <w:spacing w:val="-2"/>
          <w:w w:val="115"/>
        </w:rPr>
        <w:t>ные в</w:t>
      </w:r>
      <w:r>
        <w:rPr>
          <w:color w:val="221E1F"/>
          <w:spacing w:val="-1"/>
          <w:w w:val="115"/>
        </w:rPr>
        <w:t xml:space="preserve"> </w:t>
      </w:r>
      <w:r>
        <w:rPr>
          <w:color w:val="221E1F"/>
          <w:spacing w:val="-2"/>
          <w:w w:val="115"/>
        </w:rPr>
        <w:t>профессиональном стандарте</w:t>
      </w:r>
    </w:p>
    <w:p w:rsidR="009D05E1" w:rsidRDefault="009D05E1" w:rsidP="009D05E1">
      <w:pPr>
        <w:pStyle w:val="a3"/>
        <w:ind w:left="258" w:right="540"/>
      </w:pPr>
      <w:r>
        <w:rPr>
          <w:color w:val="221E1F"/>
          <w:w w:val="115"/>
        </w:rPr>
        <w:t>«Педагог (педагогическая деятельность в сфере дошкольного, начального общего, основ- ного общего, среднего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 (воспитатель,</w:t>
      </w:r>
      <w:r>
        <w:rPr>
          <w:color w:val="221E1F"/>
          <w:spacing w:val="-3"/>
          <w:w w:val="115"/>
        </w:rPr>
        <w:t xml:space="preserve"> </w:t>
      </w:r>
      <w:r>
        <w:rPr>
          <w:color w:val="221E1F"/>
          <w:w w:val="115"/>
        </w:rPr>
        <w:t>учи-</w:t>
      </w:r>
      <w:r>
        <w:rPr>
          <w:color w:val="221E1F"/>
          <w:spacing w:val="-5"/>
          <w:w w:val="115"/>
        </w:rPr>
        <w:t xml:space="preserve"> </w:t>
      </w:r>
      <w:r>
        <w:rPr>
          <w:color w:val="221E1F"/>
          <w:w w:val="115"/>
        </w:rPr>
        <w:t>тель)»</w:t>
      </w:r>
      <w:r>
        <w:rPr>
          <w:color w:val="221E1F"/>
          <w:spacing w:val="-9"/>
          <w:w w:val="115"/>
        </w:rPr>
        <w:t xml:space="preserve"> </w:t>
      </w:r>
      <w:r>
        <w:rPr>
          <w:color w:val="221E1F"/>
          <w:w w:val="115"/>
        </w:rPr>
        <w:t>обобщённые</w:t>
      </w:r>
      <w:r>
        <w:rPr>
          <w:color w:val="221E1F"/>
          <w:spacing w:val="-10"/>
          <w:w w:val="115"/>
        </w:rPr>
        <w:t xml:space="preserve"> </w:t>
      </w:r>
      <w:r>
        <w:rPr>
          <w:color w:val="221E1F"/>
          <w:w w:val="115"/>
        </w:rPr>
        <w:t>трудовые</w:t>
      </w:r>
      <w:r>
        <w:rPr>
          <w:color w:val="221E1F"/>
          <w:spacing w:val="-10"/>
          <w:w w:val="115"/>
        </w:rPr>
        <w:t xml:space="preserve"> </w:t>
      </w:r>
      <w:r>
        <w:rPr>
          <w:color w:val="221E1F"/>
          <w:w w:val="115"/>
        </w:rPr>
        <w:t>функции,</w:t>
      </w:r>
      <w:r>
        <w:rPr>
          <w:color w:val="221E1F"/>
          <w:spacing w:val="-5"/>
          <w:w w:val="115"/>
        </w:rPr>
        <w:t xml:space="preserve"> </w:t>
      </w:r>
      <w:r>
        <w:rPr>
          <w:color w:val="221E1F"/>
          <w:w w:val="115"/>
        </w:rPr>
        <w:t>которые</w:t>
      </w:r>
      <w:r>
        <w:rPr>
          <w:color w:val="221E1F"/>
          <w:spacing w:val="-10"/>
          <w:w w:val="115"/>
        </w:rPr>
        <w:t xml:space="preserve"> </w:t>
      </w:r>
      <w:r>
        <w:rPr>
          <w:color w:val="221E1F"/>
          <w:w w:val="115"/>
        </w:rPr>
        <w:t>могут быть поручены работнику, занимающему данную должность.</w:t>
      </w:r>
    </w:p>
    <w:p w:rsidR="009D05E1" w:rsidRDefault="009D05E1" w:rsidP="009D05E1">
      <w:pPr>
        <w:pStyle w:val="a3"/>
        <w:tabs>
          <w:tab w:val="left" w:pos="3838"/>
        </w:tabs>
        <w:ind w:left="258" w:right="564" w:firstLine="225"/>
      </w:pPr>
      <w:r>
        <w:rPr>
          <w:color w:val="221E1F"/>
          <w:w w:val="120"/>
        </w:rPr>
        <w:t>Уровень квалификации педагогических и иных работников образовательной организации, участвующих в</w:t>
      </w:r>
      <w:r>
        <w:rPr>
          <w:color w:val="221E1F"/>
          <w:spacing w:val="80"/>
          <w:w w:val="120"/>
        </w:rPr>
        <w:t xml:space="preserve"> </w:t>
      </w:r>
      <w:r>
        <w:rPr>
          <w:color w:val="221E1F"/>
          <w:w w:val="120"/>
        </w:rPr>
        <w:t>реализации ос-</w:t>
      </w:r>
      <w:r>
        <w:rPr>
          <w:color w:val="221E1F"/>
        </w:rPr>
        <w:tab/>
      </w:r>
      <w:r>
        <w:rPr>
          <w:color w:val="221E1F"/>
          <w:spacing w:val="-2"/>
          <w:w w:val="120"/>
        </w:rPr>
        <w:t>новной</w:t>
      </w:r>
      <w:r>
        <w:rPr>
          <w:color w:val="221E1F"/>
          <w:spacing w:val="-11"/>
          <w:w w:val="120"/>
        </w:rPr>
        <w:t xml:space="preserve"> </w:t>
      </w:r>
      <w:r>
        <w:rPr>
          <w:color w:val="221E1F"/>
          <w:spacing w:val="-2"/>
          <w:w w:val="120"/>
        </w:rPr>
        <w:t>образовательной</w:t>
      </w:r>
      <w:r>
        <w:rPr>
          <w:color w:val="221E1F"/>
          <w:spacing w:val="-11"/>
          <w:w w:val="120"/>
        </w:rPr>
        <w:t xml:space="preserve"> </w:t>
      </w:r>
      <w:r>
        <w:rPr>
          <w:color w:val="221E1F"/>
          <w:spacing w:val="-2"/>
          <w:w w:val="120"/>
        </w:rPr>
        <w:t>программы</w:t>
      </w:r>
      <w:r>
        <w:rPr>
          <w:color w:val="221E1F"/>
          <w:spacing w:val="-11"/>
          <w:w w:val="120"/>
        </w:rPr>
        <w:t xml:space="preserve"> </w:t>
      </w:r>
      <w:r>
        <w:rPr>
          <w:color w:val="221E1F"/>
          <w:spacing w:val="-2"/>
          <w:w w:val="120"/>
        </w:rPr>
        <w:t>и</w:t>
      </w:r>
      <w:r>
        <w:rPr>
          <w:color w:val="221E1F"/>
          <w:spacing w:val="-11"/>
          <w:w w:val="120"/>
        </w:rPr>
        <w:t xml:space="preserve"> </w:t>
      </w:r>
      <w:r>
        <w:rPr>
          <w:color w:val="221E1F"/>
          <w:spacing w:val="-2"/>
          <w:w w:val="120"/>
        </w:rPr>
        <w:t>создании</w:t>
      </w:r>
      <w:r>
        <w:rPr>
          <w:color w:val="221E1F"/>
          <w:spacing w:val="-11"/>
          <w:w w:val="120"/>
        </w:rPr>
        <w:t xml:space="preserve"> </w:t>
      </w:r>
      <w:r>
        <w:rPr>
          <w:color w:val="221E1F"/>
          <w:spacing w:val="-2"/>
          <w:w w:val="120"/>
        </w:rPr>
        <w:t>условий</w:t>
      </w:r>
      <w:r>
        <w:rPr>
          <w:color w:val="221E1F"/>
          <w:spacing w:val="-11"/>
          <w:w w:val="120"/>
        </w:rPr>
        <w:t xml:space="preserve"> </w:t>
      </w:r>
      <w:r>
        <w:rPr>
          <w:color w:val="221E1F"/>
          <w:spacing w:val="-2"/>
          <w:w w:val="120"/>
        </w:rPr>
        <w:t>для</w:t>
      </w:r>
      <w:r>
        <w:rPr>
          <w:color w:val="221E1F"/>
          <w:spacing w:val="-11"/>
          <w:w w:val="120"/>
        </w:rPr>
        <w:t xml:space="preserve"> </w:t>
      </w:r>
      <w:r>
        <w:rPr>
          <w:color w:val="221E1F"/>
          <w:spacing w:val="-2"/>
          <w:w w:val="120"/>
        </w:rPr>
        <w:t xml:space="preserve">её </w:t>
      </w:r>
      <w:r>
        <w:rPr>
          <w:color w:val="221E1F"/>
          <w:w w:val="120"/>
        </w:rPr>
        <w:t>разработки</w:t>
      </w:r>
      <w:r>
        <w:rPr>
          <w:color w:val="221E1F"/>
          <w:spacing w:val="-11"/>
          <w:w w:val="120"/>
        </w:rPr>
        <w:t xml:space="preserve"> </w:t>
      </w:r>
      <w:r>
        <w:rPr>
          <w:color w:val="221E1F"/>
          <w:w w:val="120"/>
        </w:rPr>
        <w:t>и</w:t>
      </w:r>
      <w:r>
        <w:rPr>
          <w:color w:val="221E1F"/>
          <w:spacing w:val="-11"/>
          <w:w w:val="120"/>
        </w:rPr>
        <w:t xml:space="preserve"> </w:t>
      </w:r>
      <w:r>
        <w:rPr>
          <w:color w:val="221E1F"/>
          <w:w w:val="120"/>
        </w:rPr>
        <w:t>реализации, характеризуется</w:t>
      </w:r>
      <w:r>
        <w:rPr>
          <w:color w:val="221E1F"/>
          <w:spacing w:val="-11"/>
          <w:w w:val="120"/>
        </w:rPr>
        <w:t xml:space="preserve"> </w:t>
      </w:r>
      <w:r>
        <w:rPr>
          <w:color w:val="221E1F"/>
          <w:w w:val="120"/>
        </w:rPr>
        <w:t>также</w:t>
      </w:r>
      <w:r>
        <w:rPr>
          <w:color w:val="221E1F"/>
          <w:spacing w:val="-11"/>
          <w:w w:val="120"/>
        </w:rPr>
        <w:t xml:space="preserve"> </w:t>
      </w:r>
      <w:r>
        <w:rPr>
          <w:color w:val="221E1F"/>
          <w:w w:val="120"/>
        </w:rPr>
        <w:t>результата- ми</w:t>
      </w:r>
      <w:r>
        <w:rPr>
          <w:color w:val="221E1F"/>
          <w:spacing w:val="-11"/>
          <w:w w:val="120"/>
        </w:rPr>
        <w:t xml:space="preserve"> </w:t>
      </w:r>
      <w:r>
        <w:rPr>
          <w:color w:val="221E1F"/>
          <w:w w:val="120"/>
        </w:rPr>
        <w:t>аттестации —</w:t>
      </w:r>
      <w:r>
        <w:rPr>
          <w:color w:val="221E1F"/>
          <w:spacing w:val="-11"/>
          <w:w w:val="120"/>
        </w:rPr>
        <w:t xml:space="preserve"> </w:t>
      </w:r>
      <w:r>
        <w:rPr>
          <w:color w:val="221E1F"/>
          <w:w w:val="120"/>
        </w:rPr>
        <w:t xml:space="preserve">квалификационными </w:t>
      </w:r>
      <w:r>
        <w:rPr>
          <w:color w:val="221E1F"/>
          <w:spacing w:val="-2"/>
          <w:w w:val="120"/>
        </w:rPr>
        <w:t>категориями.</w:t>
      </w:r>
    </w:p>
    <w:p w:rsidR="009D05E1" w:rsidRDefault="009D05E1" w:rsidP="009D05E1">
      <w:pPr>
        <w:pStyle w:val="a3"/>
        <w:tabs>
          <w:tab w:val="left" w:pos="6950"/>
        </w:tabs>
        <w:spacing w:before="3"/>
        <w:ind w:left="258" w:right="798" w:firstLine="225"/>
      </w:pPr>
      <w:r>
        <w:rPr>
          <w:color w:val="221E1F"/>
          <w:w w:val="115"/>
        </w:rPr>
        <w:t>Аттестация</w:t>
      </w:r>
      <w:r>
        <w:rPr>
          <w:color w:val="221E1F"/>
          <w:spacing w:val="-10"/>
          <w:w w:val="115"/>
        </w:rPr>
        <w:t xml:space="preserve"> </w:t>
      </w:r>
      <w:r>
        <w:rPr>
          <w:color w:val="221E1F"/>
          <w:w w:val="115"/>
        </w:rPr>
        <w:t>педагогических</w:t>
      </w:r>
      <w:r>
        <w:rPr>
          <w:color w:val="221E1F"/>
          <w:spacing w:val="-10"/>
          <w:w w:val="115"/>
        </w:rPr>
        <w:t xml:space="preserve"> </w:t>
      </w:r>
      <w:r>
        <w:rPr>
          <w:color w:val="221E1F"/>
          <w:w w:val="115"/>
        </w:rPr>
        <w:t>работников</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0"/>
          <w:w w:val="115"/>
        </w:rPr>
        <w:t xml:space="preserve"> </w:t>
      </w:r>
      <w:r>
        <w:rPr>
          <w:color w:val="221E1F"/>
          <w:w w:val="115"/>
        </w:rPr>
        <w:t>с</w:t>
      </w:r>
      <w:r>
        <w:rPr>
          <w:color w:val="221E1F"/>
          <w:spacing w:val="-10"/>
          <w:w w:val="115"/>
        </w:rPr>
        <w:t xml:space="preserve"> </w:t>
      </w:r>
      <w:r>
        <w:rPr>
          <w:color w:val="221E1F"/>
          <w:w w:val="115"/>
        </w:rPr>
        <w:t>Фе-деральным</w:t>
      </w:r>
      <w:r>
        <w:rPr>
          <w:color w:val="221E1F"/>
          <w:spacing w:val="-10"/>
          <w:w w:val="115"/>
        </w:rPr>
        <w:t xml:space="preserve"> </w:t>
      </w:r>
      <w:r>
        <w:rPr>
          <w:color w:val="221E1F"/>
          <w:w w:val="115"/>
        </w:rPr>
        <w:t>законом «Об</w:t>
      </w:r>
      <w:r>
        <w:rPr>
          <w:color w:val="221E1F"/>
          <w:spacing w:val="-10"/>
          <w:w w:val="115"/>
        </w:rPr>
        <w:t xml:space="preserve"> </w:t>
      </w:r>
      <w:r>
        <w:rPr>
          <w:color w:val="221E1F"/>
          <w:w w:val="115"/>
        </w:rPr>
        <w:t>образовании</w:t>
      </w:r>
      <w:r>
        <w:rPr>
          <w:color w:val="221E1F"/>
          <w:spacing w:val="-10"/>
          <w:w w:val="115"/>
        </w:rPr>
        <w:t xml:space="preserve"> </w:t>
      </w:r>
      <w:r>
        <w:rPr>
          <w:color w:val="221E1F"/>
          <w:w w:val="115"/>
        </w:rPr>
        <w:t>в Российской Федерации»</w:t>
      </w:r>
      <w:r>
        <w:rPr>
          <w:color w:val="221E1F"/>
          <w:spacing w:val="40"/>
          <w:w w:val="115"/>
        </w:rPr>
        <w:t xml:space="preserve"> </w:t>
      </w:r>
      <w:r>
        <w:rPr>
          <w:color w:val="221E1F"/>
          <w:w w:val="115"/>
        </w:rPr>
        <w:t>(ст.</w:t>
      </w:r>
      <w:r>
        <w:rPr>
          <w:color w:val="221E1F"/>
          <w:spacing w:val="40"/>
          <w:w w:val="115"/>
        </w:rPr>
        <w:t xml:space="preserve"> </w:t>
      </w:r>
      <w:r>
        <w:rPr>
          <w:color w:val="221E1F"/>
          <w:w w:val="115"/>
        </w:rPr>
        <w:t>49)</w:t>
      </w:r>
      <w:r>
        <w:rPr>
          <w:color w:val="221E1F"/>
          <w:spacing w:val="37"/>
          <w:w w:val="115"/>
        </w:rPr>
        <w:t xml:space="preserve"> </w:t>
      </w:r>
      <w:r>
        <w:rPr>
          <w:color w:val="221E1F"/>
          <w:w w:val="115"/>
        </w:rPr>
        <w:t>проводится в целях подтверждения их соответствия за- нимаемым должностям</w:t>
      </w:r>
      <w:r>
        <w:rPr>
          <w:color w:val="221E1F"/>
          <w:spacing w:val="-1"/>
          <w:w w:val="115"/>
        </w:rPr>
        <w:t xml:space="preserve"> </w:t>
      </w:r>
      <w:r>
        <w:rPr>
          <w:color w:val="221E1F"/>
          <w:w w:val="115"/>
        </w:rPr>
        <w:t>на</w:t>
      </w:r>
      <w:r>
        <w:rPr>
          <w:color w:val="221E1F"/>
          <w:spacing w:val="-1"/>
          <w:w w:val="115"/>
        </w:rPr>
        <w:t xml:space="preserve"> </w:t>
      </w:r>
      <w:r>
        <w:rPr>
          <w:color w:val="221E1F"/>
          <w:w w:val="115"/>
        </w:rPr>
        <w:t>основе</w:t>
      </w:r>
      <w:r>
        <w:rPr>
          <w:color w:val="221E1F"/>
          <w:spacing w:val="-1"/>
          <w:w w:val="115"/>
        </w:rPr>
        <w:t xml:space="preserve"> </w:t>
      </w:r>
      <w:r>
        <w:rPr>
          <w:color w:val="221E1F"/>
          <w:w w:val="115"/>
        </w:rPr>
        <w:t>оценки</w:t>
      </w:r>
      <w:r>
        <w:rPr>
          <w:color w:val="221E1F"/>
          <w:spacing w:val="-1"/>
          <w:w w:val="115"/>
        </w:rPr>
        <w:t xml:space="preserve"> </w:t>
      </w:r>
      <w:r>
        <w:rPr>
          <w:color w:val="221E1F"/>
          <w:w w:val="115"/>
        </w:rPr>
        <w:t>их</w:t>
      </w:r>
      <w:r>
        <w:rPr>
          <w:color w:val="221E1F"/>
          <w:spacing w:val="-1"/>
          <w:w w:val="115"/>
        </w:rPr>
        <w:t xml:space="preserve"> </w:t>
      </w:r>
      <w:r>
        <w:rPr>
          <w:color w:val="221E1F"/>
          <w:w w:val="115"/>
        </w:rPr>
        <w:t>профессиональной</w:t>
      </w:r>
      <w:r>
        <w:rPr>
          <w:color w:val="221E1F"/>
          <w:spacing w:val="-1"/>
          <w:w w:val="115"/>
        </w:rPr>
        <w:t xml:space="preserve"> </w:t>
      </w:r>
      <w:r>
        <w:rPr>
          <w:color w:val="221E1F"/>
          <w:w w:val="115"/>
        </w:rPr>
        <w:t>деятельности,</w:t>
      </w:r>
      <w:r>
        <w:rPr>
          <w:color w:val="221E1F"/>
          <w:spacing w:val="24"/>
          <w:w w:val="115"/>
        </w:rPr>
        <w:t xml:space="preserve"> </w:t>
      </w:r>
      <w:r>
        <w:rPr>
          <w:color w:val="221E1F"/>
          <w:w w:val="115"/>
        </w:rPr>
        <w:t>с</w:t>
      </w:r>
      <w:r>
        <w:rPr>
          <w:color w:val="221E1F"/>
          <w:spacing w:val="-1"/>
          <w:w w:val="115"/>
        </w:rPr>
        <w:t xml:space="preserve"> </w:t>
      </w:r>
      <w:r>
        <w:rPr>
          <w:color w:val="221E1F"/>
          <w:w w:val="115"/>
        </w:rPr>
        <w:t>учётом</w:t>
      </w:r>
      <w:r>
        <w:rPr>
          <w:color w:val="221E1F"/>
          <w:spacing w:val="-1"/>
          <w:w w:val="115"/>
        </w:rPr>
        <w:t xml:space="preserve"> </w:t>
      </w:r>
      <w:r>
        <w:rPr>
          <w:color w:val="221E1F"/>
          <w:w w:val="115"/>
        </w:rPr>
        <w:t>желания</w:t>
      </w:r>
      <w:r>
        <w:rPr>
          <w:color w:val="221E1F"/>
          <w:spacing w:val="-1"/>
          <w:w w:val="115"/>
        </w:rPr>
        <w:t xml:space="preserve"> </w:t>
      </w:r>
      <w:r>
        <w:rPr>
          <w:color w:val="221E1F"/>
          <w:w w:val="115"/>
        </w:rPr>
        <w:t>педагогических работников в целях установления квалификационной категории.</w:t>
      </w:r>
      <w:r>
        <w:rPr>
          <w:color w:val="221E1F"/>
        </w:rPr>
        <w:tab/>
      </w:r>
      <w:r>
        <w:rPr>
          <w:color w:val="221E1F"/>
          <w:w w:val="115"/>
        </w:rPr>
        <w:t>Проведе- ние аттестации педагогических работников в целях подтвержде- ния их соответствия занимаемым должностям осуществляется</w:t>
      </w:r>
      <w:r>
        <w:rPr>
          <w:color w:val="221E1F"/>
          <w:spacing w:val="-6"/>
          <w:w w:val="115"/>
        </w:rPr>
        <w:t xml:space="preserve"> </w:t>
      </w:r>
      <w:r>
        <w:rPr>
          <w:color w:val="221E1F"/>
          <w:w w:val="115"/>
        </w:rPr>
        <w:t>не</w:t>
      </w:r>
      <w:r>
        <w:rPr>
          <w:color w:val="221E1F"/>
          <w:spacing w:val="-6"/>
          <w:w w:val="115"/>
        </w:rPr>
        <w:t xml:space="preserve"> </w:t>
      </w:r>
      <w:r>
        <w:rPr>
          <w:color w:val="221E1F"/>
          <w:w w:val="115"/>
        </w:rPr>
        <w:t>реже</w:t>
      </w:r>
      <w:r>
        <w:rPr>
          <w:color w:val="221E1F"/>
          <w:spacing w:val="-6"/>
          <w:w w:val="115"/>
        </w:rPr>
        <w:t xml:space="preserve"> </w:t>
      </w:r>
      <w:r>
        <w:rPr>
          <w:color w:val="221E1F"/>
          <w:w w:val="115"/>
        </w:rPr>
        <w:t>одного</w:t>
      </w:r>
      <w:r>
        <w:rPr>
          <w:color w:val="221E1F"/>
          <w:spacing w:val="-6"/>
          <w:w w:val="115"/>
        </w:rPr>
        <w:t xml:space="preserve"> </w:t>
      </w:r>
      <w:r>
        <w:rPr>
          <w:color w:val="221E1F"/>
          <w:w w:val="115"/>
        </w:rPr>
        <w:t>раза</w:t>
      </w:r>
      <w:r>
        <w:rPr>
          <w:color w:val="221E1F"/>
          <w:spacing w:val="-6"/>
          <w:w w:val="115"/>
        </w:rPr>
        <w:t xml:space="preserve"> </w:t>
      </w:r>
      <w:r>
        <w:rPr>
          <w:color w:val="221E1F"/>
          <w:w w:val="115"/>
        </w:rPr>
        <w:t>в</w:t>
      </w:r>
      <w:r>
        <w:rPr>
          <w:color w:val="221E1F"/>
          <w:spacing w:val="-6"/>
          <w:w w:val="115"/>
        </w:rPr>
        <w:t xml:space="preserve"> </w:t>
      </w:r>
      <w:r>
        <w:rPr>
          <w:color w:val="221E1F"/>
          <w:w w:val="115"/>
        </w:rPr>
        <w:t>пять</w:t>
      </w:r>
      <w:r>
        <w:rPr>
          <w:color w:val="221E1F"/>
          <w:spacing w:val="-6"/>
          <w:w w:val="115"/>
        </w:rPr>
        <w:t xml:space="preserve"> </w:t>
      </w:r>
      <w:r>
        <w:rPr>
          <w:color w:val="221E1F"/>
          <w:w w:val="115"/>
        </w:rPr>
        <w:t>лет</w:t>
      </w:r>
      <w:r>
        <w:rPr>
          <w:color w:val="221E1F"/>
          <w:spacing w:val="-6"/>
          <w:w w:val="115"/>
        </w:rPr>
        <w:t xml:space="preserve"> </w:t>
      </w:r>
      <w:r>
        <w:rPr>
          <w:color w:val="221E1F"/>
          <w:w w:val="115"/>
        </w:rPr>
        <w:t>на</w:t>
      </w:r>
      <w:r>
        <w:rPr>
          <w:color w:val="221E1F"/>
          <w:spacing w:val="-6"/>
          <w:w w:val="115"/>
        </w:rPr>
        <w:t xml:space="preserve"> </w:t>
      </w:r>
      <w:r>
        <w:rPr>
          <w:color w:val="221E1F"/>
          <w:w w:val="115"/>
        </w:rPr>
        <w:t>основе</w:t>
      </w:r>
      <w:r>
        <w:rPr>
          <w:color w:val="221E1F"/>
          <w:spacing w:val="-6"/>
          <w:w w:val="115"/>
        </w:rPr>
        <w:t xml:space="preserve"> </w:t>
      </w:r>
      <w:r>
        <w:rPr>
          <w:color w:val="221E1F"/>
          <w:w w:val="115"/>
        </w:rPr>
        <w:t>оценки</w:t>
      </w:r>
      <w:r>
        <w:rPr>
          <w:color w:val="221E1F"/>
          <w:spacing w:val="-6"/>
          <w:w w:val="115"/>
        </w:rPr>
        <w:t xml:space="preserve"> </w:t>
      </w:r>
      <w:r>
        <w:rPr>
          <w:color w:val="221E1F"/>
          <w:w w:val="115"/>
        </w:rPr>
        <w:t>их</w:t>
      </w:r>
      <w:r>
        <w:rPr>
          <w:color w:val="221E1F"/>
          <w:spacing w:val="-6"/>
          <w:w w:val="115"/>
        </w:rPr>
        <w:t xml:space="preserve"> </w:t>
      </w:r>
      <w:r>
        <w:rPr>
          <w:color w:val="221E1F"/>
          <w:w w:val="115"/>
        </w:rPr>
        <w:t>професси- ональной</w:t>
      </w:r>
      <w:r>
        <w:rPr>
          <w:color w:val="221E1F"/>
          <w:spacing w:val="-6"/>
          <w:w w:val="115"/>
        </w:rPr>
        <w:t xml:space="preserve"> </w:t>
      </w:r>
      <w:r>
        <w:rPr>
          <w:color w:val="221E1F"/>
          <w:w w:val="115"/>
        </w:rPr>
        <w:t>деятельности аттестационными комиссиями, само- стоятельно формируемыми образовательной организацией.</w:t>
      </w:r>
    </w:p>
    <w:p w:rsidR="009D05E1" w:rsidRDefault="009D05E1" w:rsidP="009D05E1">
      <w:pPr>
        <w:pStyle w:val="a3"/>
        <w:tabs>
          <w:tab w:val="left" w:pos="3499"/>
          <w:tab w:val="left" w:pos="6077"/>
        </w:tabs>
        <w:spacing w:before="5"/>
        <w:ind w:left="258" w:right="788" w:firstLine="225"/>
      </w:pPr>
      <w:r>
        <w:rPr>
          <w:color w:val="221E1F"/>
          <w:w w:val="115"/>
        </w:rPr>
        <w:t>Проведение аттестации в целях установления квалифика- ционной категории педагогических работников</w:t>
      </w:r>
      <w:r>
        <w:rPr>
          <w:color w:val="221E1F"/>
          <w:spacing w:val="-11"/>
          <w:w w:val="115"/>
        </w:rPr>
        <w:t xml:space="preserve"> </w:t>
      </w:r>
      <w:r>
        <w:rPr>
          <w:color w:val="221E1F"/>
          <w:w w:val="115"/>
        </w:rPr>
        <w:t>осуществляет-</w:t>
      </w:r>
      <w:r>
        <w:rPr>
          <w:color w:val="221E1F"/>
          <w:spacing w:val="-7"/>
          <w:w w:val="115"/>
        </w:rPr>
        <w:t xml:space="preserve"> </w:t>
      </w:r>
      <w:r>
        <w:rPr>
          <w:color w:val="221E1F"/>
          <w:w w:val="115"/>
        </w:rPr>
        <w:t>ся</w:t>
      </w:r>
      <w:r>
        <w:rPr>
          <w:color w:val="221E1F"/>
          <w:spacing w:val="-11"/>
          <w:w w:val="115"/>
        </w:rPr>
        <w:t xml:space="preserve"> </w:t>
      </w:r>
      <w:r>
        <w:rPr>
          <w:color w:val="221E1F"/>
          <w:w w:val="115"/>
        </w:rPr>
        <w:t>аттестационными</w:t>
      </w:r>
      <w:r>
        <w:rPr>
          <w:color w:val="221E1F"/>
          <w:spacing w:val="-11"/>
          <w:w w:val="115"/>
        </w:rPr>
        <w:t xml:space="preserve"> </w:t>
      </w:r>
      <w:r>
        <w:rPr>
          <w:color w:val="221E1F"/>
          <w:w w:val="115"/>
        </w:rPr>
        <w:t>комиссиями,</w:t>
      </w:r>
      <w:r>
        <w:rPr>
          <w:color w:val="221E1F"/>
          <w:spacing w:val="-10"/>
          <w:w w:val="115"/>
        </w:rPr>
        <w:t xml:space="preserve"> </w:t>
      </w:r>
      <w:r>
        <w:rPr>
          <w:color w:val="221E1F"/>
          <w:w w:val="115"/>
        </w:rPr>
        <w:t>формируемыми</w:t>
      </w:r>
      <w:r>
        <w:rPr>
          <w:color w:val="221E1F"/>
          <w:spacing w:val="-11"/>
          <w:w w:val="115"/>
        </w:rPr>
        <w:t xml:space="preserve"> </w:t>
      </w:r>
      <w:r>
        <w:rPr>
          <w:color w:val="221E1F"/>
          <w:w w:val="115"/>
        </w:rPr>
        <w:t>федеральными</w:t>
      </w:r>
      <w:r>
        <w:rPr>
          <w:color w:val="221E1F"/>
          <w:spacing w:val="-11"/>
          <w:w w:val="115"/>
        </w:rPr>
        <w:t xml:space="preserve"> </w:t>
      </w:r>
      <w:r>
        <w:rPr>
          <w:color w:val="221E1F"/>
          <w:w w:val="115"/>
        </w:rPr>
        <w:t>органами исполнительной</w:t>
      </w:r>
      <w:r>
        <w:rPr>
          <w:color w:val="221E1F"/>
          <w:spacing w:val="80"/>
          <w:w w:val="115"/>
        </w:rPr>
        <w:t xml:space="preserve"> </w:t>
      </w:r>
      <w:r>
        <w:rPr>
          <w:color w:val="221E1F"/>
          <w:w w:val="115"/>
        </w:rPr>
        <w:t>власти,</w:t>
      </w:r>
      <w:r>
        <w:rPr>
          <w:color w:val="221E1F"/>
          <w:spacing w:val="80"/>
          <w:w w:val="115"/>
        </w:rPr>
        <w:t xml:space="preserve"> </w:t>
      </w:r>
      <w:r>
        <w:rPr>
          <w:color w:val="221E1F"/>
          <w:w w:val="115"/>
        </w:rPr>
        <w:t>в</w:t>
      </w:r>
      <w:r>
        <w:rPr>
          <w:color w:val="221E1F"/>
          <w:spacing w:val="80"/>
          <w:w w:val="115"/>
        </w:rPr>
        <w:t xml:space="preserve"> </w:t>
      </w:r>
      <w:r>
        <w:rPr>
          <w:color w:val="221E1F"/>
          <w:w w:val="115"/>
        </w:rPr>
        <w:t>ведении</w:t>
      </w:r>
      <w:r>
        <w:rPr>
          <w:color w:val="221E1F"/>
          <w:spacing w:val="80"/>
          <w:w w:val="115"/>
        </w:rPr>
        <w:t xml:space="preserve"> </w:t>
      </w:r>
      <w:r>
        <w:rPr>
          <w:color w:val="221E1F"/>
          <w:w w:val="115"/>
        </w:rPr>
        <w:t>которых</w:t>
      </w:r>
      <w:r>
        <w:rPr>
          <w:color w:val="221E1F"/>
          <w:spacing w:val="-2"/>
          <w:w w:val="115"/>
        </w:rPr>
        <w:t xml:space="preserve"> </w:t>
      </w:r>
      <w:r>
        <w:rPr>
          <w:color w:val="221E1F"/>
          <w:w w:val="115"/>
        </w:rPr>
        <w:t>эти</w:t>
      </w:r>
      <w:r>
        <w:rPr>
          <w:color w:val="221E1F"/>
          <w:spacing w:val="-2"/>
          <w:w w:val="115"/>
        </w:rPr>
        <w:t xml:space="preserve"> </w:t>
      </w:r>
      <w:r>
        <w:rPr>
          <w:color w:val="221E1F"/>
          <w:w w:val="115"/>
        </w:rPr>
        <w:t>организации</w:t>
      </w:r>
      <w:r>
        <w:rPr>
          <w:color w:val="221E1F"/>
          <w:spacing w:val="-2"/>
          <w:w w:val="115"/>
        </w:rPr>
        <w:t xml:space="preserve"> </w:t>
      </w:r>
      <w:r>
        <w:rPr>
          <w:color w:val="221E1F"/>
          <w:w w:val="115"/>
        </w:rPr>
        <w:t>находятся. Проведение</w:t>
      </w:r>
      <w:r>
        <w:rPr>
          <w:color w:val="221E1F"/>
          <w:spacing w:val="-2"/>
          <w:w w:val="115"/>
        </w:rPr>
        <w:t xml:space="preserve"> </w:t>
      </w:r>
      <w:r>
        <w:rPr>
          <w:color w:val="221E1F"/>
          <w:w w:val="115"/>
        </w:rPr>
        <w:t>аттестации</w:t>
      </w:r>
      <w:r>
        <w:rPr>
          <w:color w:val="221E1F"/>
          <w:spacing w:val="-2"/>
          <w:w w:val="115"/>
        </w:rPr>
        <w:t xml:space="preserve"> </w:t>
      </w:r>
      <w:r>
        <w:rPr>
          <w:color w:val="221E1F"/>
          <w:w w:val="115"/>
        </w:rPr>
        <w:t>в отношении педагогических работников образовательных</w:t>
      </w:r>
      <w:r>
        <w:rPr>
          <w:color w:val="221E1F"/>
        </w:rPr>
        <w:tab/>
      </w:r>
      <w:r>
        <w:rPr>
          <w:color w:val="221E1F"/>
          <w:w w:val="115"/>
        </w:rPr>
        <w:t>организаций, находящихся в ведении субъекта Российской Федера</w:t>
      </w:r>
      <w:r>
        <w:rPr>
          <w:color w:val="221E1F"/>
        </w:rPr>
        <w:tab/>
      </w:r>
      <w:r>
        <w:rPr>
          <w:color w:val="221E1F"/>
          <w:w w:val="115"/>
        </w:rPr>
        <w:t>ции,</w:t>
      </w:r>
      <w:r>
        <w:rPr>
          <w:color w:val="221E1F"/>
          <w:spacing w:val="80"/>
          <w:w w:val="115"/>
        </w:rPr>
        <w:t xml:space="preserve"> </w:t>
      </w:r>
      <w:r>
        <w:rPr>
          <w:color w:val="221E1F"/>
          <w:w w:val="115"/>
        </w:rPr>
        <w:t>муниципальных и частных организаций,</w:t>
      </w:r>
      <w:r>
        <w:rPr>
          <w:color w:val="221E1F"/>
          <w:spacing w:val="80"/>
          <w:w w:val="115"/>
        </w:rPr>
        <w:t xml:space="preserve"> </w:t>
      </w:r>
      <w:r>
        <w:rPr>
          <w:color w:val="221E1F"/>
          <w:w w:val="115"/>
        </w:rPr>
        <w:t>осуществляется аттестационными</w:t>
      </w:r>
      <w:r>
        <w:rPr>
          <w:color w:val="221E1F"/>
          <w:spacing w:val="-14"/>
          <w:w w:val="115"/>
        </w:rPr>
        <w:t xml:space="preserve"> </w:t>
      </w:r>
      <w:r>
        <w:rPr>
          <w:color w:val="221E1F"/>
          <w:w w:val="115"/>
        </w:rPr>
        <w:t>комиссиями,</w:t>
      </w:r>
      <w:r>
        <w:rPr>
          <w:color w:val="221E1F"/>
          <w:spacing w:val="-12"/>
          <w:w w:val="115"/>
        </w:rPr>
        <w:t xml:space="preserve"> </w:t>
      </w:r>
      <w:r>
        <w:rPr>
          <w:color w:val="221E1F"/>
          <w:w w:val="115"/>
        </w:rPr>
        <w:t>формируемыми</w:t>
      </w:r>
      <w:r>
        <w:rPr>
          <w:color w:val="221E1F"/>
          <w:spacing w:val="-14"/>
          <w:w w:val="115"/>
        </w:rPr>
        <w:t xml:space="preserve"> </w:t>
      </w:r>
      <w:r>
        <w:rPr>
          <w:color w:val="221E1F"/>
          <w:w w:val="115"/>
        </w:rPr>
        <w:t>уполномочен-</w:t>
      </w:r>
      <w:r>
        <w:rPr>
          <w:color w:val="221E1F"/>
          <w:spacing w:val="-12"/>
          <w:w w:val="115"/>
        </w:rPr>
        <w:t xml:space="preserve"> </w:t>
      </w:r>
      <w:r>
        <w:rPr>
          <w:color w:val="221E1F"/>
          <w:w w:val="115"/>
        </w:rPr>
        <w:t>ными</w:t>
      </w:r>
      <w:r>
        <w:rPr>
          <w:color w:val="221E1F"/>
          <w:spacing w:val="-14"/>
          <w:w w:val="115"/>
        </w:rPr>
        <w:t xml:space="preserve"> </w:t>
      </w:r>
      <w:r>
        <w:rPr>
          <w:color w:val="221E1F"/>
          <w:w w:val="115"/>
        </w:rPr>
        <w:t>органами</w:t>
      </w:r>
      <w:r>
        <w:rPr>
          <w:color w:val="221E1F"/>
          <w:spacing w:val="-14"/>
          <w:w w:val="115"/>
        </w:rPr>
        <w:t xml:space="preserve"> </w:t>
      </w:r>
      <w:r>
        <w:rPr>
          <w:color w:val="221E1F"/>
          <w:w w:val="115"/>
        </w:rPr>
        <w:t>государственной</w:t>
      </w:r>
      <w:r>
        <w:rPr>
          <w:color w:val="221E1F"/>
          <w:spacing w:val="-14"/>
          <w:w w:val="115"/>
        </w:rPr>
        <w:t xml:space="preserve"> </w:t>
      </w:r>
      <w:r>
        <w:rPr>
          <w:color w:val="221E1F"/>
          <w:w w:val="115"/>
        </w:rPr>
        <w:t>власти субъектов Российской Федерации.</w:t>
      </w:r>
    </w:p>
    <w:p w:rsidR="009D05E1" w:rsidRDefault="009D05E1" w:rsidP="009D05E1">
      <w:pPr>
        <w:pStyle w:val="a3"/>
        <w:spacing w:before="4"/>
        <w:ind w:left="258" w:right="1556" w:firstLine="225"/>
        <w:jc w:val="both"/>
      </w:pPr>
      <w:r>
        <w:rPr>
          <w:color w:val="221E1F"/>
          <w:w w:val="115"/>
        </w:rPr>
        <w:t>Кроме</w:t>
      </w:r>
      <w:r>
        <w:rPr>
          <w:color w:val="221E1F"/>
          <w:spacing w:val="-11"/>
          <w:w w:val="115"/>
        </w:rPr>
        <w:t xml:space="preserve"> </w:t>
      </w:r>
      <w:r>
        <w:rPr>
          <w:color w:val="221E1F"/>
          <w:w w:val="115"/>
        </w:rPr>
        <w:t>того,</w:t>
      </w:r>
      <w:r>
        <w:rPr>
          <w:color w:val="221E1F"/>
          <w:spacing w:val="40"/>
          <w:w w:val="115"/>
        </w:rPr>
        <w:t xml:space="preserve"> </w:t>
      </w:r>
      <w:r>
        <w:rPr>
          <w:color w:val="221E1F"/>
          <w:w w:val="115"/>
        </w:rPr>
        <w:t>образовательная</w:t>
      </w:r>
      <w:r>
        <w:rPr>
          <w:color w:val="221E1F"/>
          <w:spacing w:val="-11"/>
          <w:w w:val="115"/>
        </w:rPr>
        <w:t xml:space="preserve"> </w:t>
      </w:r>
      <w:r>
        <w:rPr>
          <w:color w:val="221E1F"/>
          <w:w w:val="115"/>
        </w:rPr>
        <w:t>организация</w:t>
      </w:r>
      <w:r>
        <w:rPr>
          <w:color w:val="221E1F"/>
          <w:spacing w:val="-11"/>
          <w:w w:val="115"/>
        </w:rPr>
        <w:t xml:space="preserve"> </w:t>
      </w:r>
      <w:r>
        <w:rPr>
          <w:color w:val="221E1F"/>
          <w:w w:val="115"/>
        </w:rPr>
        <w:t>должна</w:t>
      </w:r>
      <w:r>
        <w:rPr>
          <w:color w:val="221E1F"/>
          <w:spacing w:val="-11"/>
          <w:w w:val="115"/>
        </w:rPr>
        <w:t xml:space="preserve"> </w:t>
      </w:r>
      <w:r>
        <w:rPr>
          <w:color w:val="221E1F"/>
          <w:w w:val="115"/>
        </w:rPr>
        <w:t>быть</w:t>
      </w:r>
      <w:r>
        <w:rPr>
          <w:color w:val="221E1F"/>
          <w:spacing w:val="-11"/>
          <w:w w:val="115"/>
        </w:rPr>
        <w:t xml:space="preserve"> </w:t>
      </w:r>
      <w:r>
        <w:rPr>
          <w:color w:val="221E1F"/>
          <w:w w:val="115"/>
        </w:rPr>
        <w:t>уком-</w:t>
      </w:r>
      <w:r>
        <w:rPr>
          <w:color w:val="221E1F"/>
          <w:spacing w:val="-3"/>
          <w:w w:val="115"/>
        </w:rPr>
        <w:t xml:space="preserve"> </w:t>
      </w:r>
      <w:r>
        <w:rPr>
          <w:color w:val="221E1F"/>
          <w:w w:val="115"/>
        </w:rPr>
        <w:t>плектована</w:t>
      </w:r>
      <w:r>
        <w:rPr>
          <w:color w:val="221E1F"/>
          <w:spacing w:val="-11"/>
          <w:w w:val="115"/>
        </w:rPr>
        <w:t xml:space="preserve"> </w:t>
      </w:r>
      <w:r>
        <w:rPr>
          <w:color w:val="221E1F"/>
          <w:w w:val="115"/>
        </w:rPr>
        <w:t>вспомогательным персоналом,</w:t>
      </w:r>
      <w:r>
        <w:rPr>
          <w:color w:val="221E1F"/>
          <w:spacing w:val="-9"/>
          <w:w w:val="115"/>
        </w:rPr>
        <w:t xml:space="preserve"> </w:t>
      </w:r>
      <w:r>
        <w:rPr>
          <w:color w:val="221E1F"/>
          <w:w w:val="115"/>
        </w:rPr>
        <w:t>обеспечивающим</w:t>
      </w:r>
      <w:r>
        <w:rPr>
          <w:color w:val="221E1F"/>
          <w:spacing w:val="-11"/>
          <w:w w:val="115"/>
        </w:rPr>
        <w:t xml:space="preserve"> </w:t>
      </w:r>
      <w:r>
        <w:rPr>
          <w:color w:val="221E1F"/>
          <w:w w:val="115"/>
        </w:rPr>
        <w:t>создание</w:t>
      </w:r>
      <w:r>
        <w:rPr>
          <w:color w:val="221E1F"/>
          <w:spacing w:val="-11"/>
          <w:w w:val="115"/>
        </w:rPr>
        <w:t xml:space="preserve"> </w:t>
      </w:r>
      <w:r>
        <w:rPr>
          <w:color w:val="221E1F"/>
          <w:w w:val="115"/>
        </w:rPr>
        <w:t>и</w:t>
      </w:r>
      <w:r>
        <w:rPr>
          <w:color w:val="221E1F"/>
          <w:spacing w:val="-11"/>
          <w:w w:val="115"/>
        </w:rPr>
        <w:t xml:space="preserve"> </w:t>
      </w:r>
      <w:r>
        <w:rPr>
          <w:color w:val="221E1F"/>
          <w:w w:val="115"/>
        </w:rPr>
        <w:t>сохранение</w:t>
      </w:r>
      <w:r>
        <w:rPr>
          <w:color w:val="221E1F"/>
          <w:spacing w:val="-11"/>
          <w:w w:val="115"/>
        </w:rPr>
        <w:t xml:space="preserve"> </w:t>
      </w:r>
      <w:r>
        <w:rPr>
          <w:color w:val="221E1F"/>
          <w:w w:val="115"/>
        </w:rPr>
        <w:t>условий</w:t>
      </w:r>
      <w:r>
        <w:rPr>
          <w:color w:val="221E1F"/>
          <w:spacing w:val="-11"/>
          <w:w w:val="115"/>
        </w:rPr>
        <w:t xml:space="preserve"> </w:t>
      </w:r>
      <w:r>
        <w:rPr>
          <w:color w:val="221E1F"/>
          <w:w w:val="115"/>
        </w:rPr>
        <w:t>материально-технических</w:t>
      </w:r>
      <w:r>
        <w:rPr>
          <w:color w:val="221E1F"/>
          <w:spacing w:val="-11"/>
          <w:w w:val="115"/>
        </w:rPr>
        <w:t xml:space="preserve"> </w:t>
      </w:r>
      <w:r>
        <w:rPr>
          <w:color w:val="221E1F"/>
          <w:w w:val="115"/>
        </w:rPr>
        <w:t>и</w:t>
      </w:r>
      <w:r>
        <w:rPr>
          <w:color w:val="221E1F"/>
          <w:spacing w:val="-11"/>
          <w:w w:val="115"/>
        </w:rPr>
        <w:t xml:space="preserve"> </w:t>
      </w:r>
      <w:r>
        <w:rPr>
          <w:color w:val="221E1F"/>
          <w:w w:val="115"/>
        </w:rPr>
        <w:t>ин- формационно-методических условий реализации основной об- разовательной программы.</w:t>
      </w:r>
    </w:p>
    <w:p w:rsidR="009D05E1" w:rsidRDefault="009D05E1" w:rsidP="009D05E1">
      <w:pPr>
        <w:tabs>
          <w:tab w:val="left" w:pos="2169"/>
          <w:tab w:val="left" w:pos="2626"/>
          <w:tab w:val="left" w:pos="6594"/>
          <w:tab w:val="left" w:pos="9684"/>
        </w:tabs>
        <w:spacing w:before="2"/>
        <w:ind w:left="258" w:right="422" w:firstLine="225"/>
        <w:rPr>
          <w:sz w:val="20"/>
        </w:rPr>
      </w:pPr>
      <w:r>
        <w:rPr>
          <w:b/>
          <w:color w:val="221E1F"/>
          <w:w w:val="115"/>
          <w:sz w:val="20"/>
        </w:rPr>
        <w:t>Профессиональное развитие и повышение квалификации</w:t>
      </w:r>
      <w:r>
        <w:rPr>
          <w:b/>
          <w:color w:val="221E1F"/>
          <w:sz w:val="20"/>
        </w:rPr>
        <w:tab/>
      </w:r>
      <w:r>
        <w:rPr>
          <w:b/>
          <w:color w:val="221E1F"/>
          <w:w w:val="115"/>
          <w:sz w:val="20"/>
        </w:rPr>
        <w:t>педагогических работников.</w:t>
      </w:r>
      <w:r>
        <w:rPr>
          <w:b/>
          <w:color w:val="221E1F"/>
          <w:sz w:val="20"/>
        </w:rPr>
        <w:tab/>
      </w:r>
      <w:r>
        <w:rPr>
          <w:color w:val="221E1F"/>
          <w:spacing w:val="-2"/>
          <w:w w:val="110"/>
          <w:sz w:val="20"/>
        </w:rPr>
        <w:t xml:space="preserve">Основным </w:t>
      </w:r>
      <w:r>
        <w:rPr>
          <w:color w:val="221E1F"/>
          <w:w w:val="115"/>
          <w:sz w:val="20"/>
        </w:rPr>
        <w:t>условием формирова-</w:t>
      </w:r>
      <w:r>
        <w:rPr>
          <w:color w:val="221E1F"/>
          <w:sz w:val="20"/>
        </w:rPr>
        <w:tab/>
      </w:r>
      <w:r>
        <w:rPr>
          <w:color w:val="221E1F"/>
          <w:w w:val="115"/>
          <w:sz w:val="20"/>
        </w:rPr>
        <w:t xml:space="preserve">ния и наращивания необходимого и достаточного кадрового потенциала </w:t>
      </w:r>
      <w:r>
        <w:rPr>
          <w:color w:val="221E1F"/>
          <w:spacing w:val="-2"/>
          <w:w w:val="115"/>
          <w:sz w:val="20"/>
        </w:rPr>
        <w:t>образовательной</w:t>
      </w:r>
      <w:r>
        <w:rPr>
          <w:color w:val="221E1F"/>
          <w:sz w:val="20"/>
        </w:rPr>
        <w:tab/>
      </w:r>
      <w:r>
        <w:rPr>
          <w:color w:val="221E1F"/>
          <w:w w:val="115"/>
          <w:sz w:val="20"/>
        </w:rPr>
        <w:t>организации является обеспече- ние адекватности системы непрерывного педагогического обра- зования происходящим изменениям в системе образования в целом.</w:t>
      </w:r>
    </w:p>
    <w:p w:rsidR="009D05E1" w:rsidRDefault="009D05E1" w:rsidP="009D05E1">
      <w:pPr>
        <w:pStyle w:val="a3"/>
        <w:spacing w:before="3"/>
        <w:ind w:left="258" w:right="650" w:firstLine="225"/>
      </w:pPr>
      <w:r>
        <w:rPr>
          <w:color w:val="221E1F"/>
          <w:w w:val="115"/>
        </w:rPr>
        <w:t>Непрерывность профессионального развития педагогических и иных работников образовательной организации, участвую- щих в разработке и реализации основной образовательной про- граммы начального</w:t>
      </w:r>
      <w:r>
        <w:rPr>
          <w:color w:val="221E1F"/>
          <w:spacing w:val="-12"/>
          <w:w w:val="115"/>
        </w:rPr>
        <w:t xml:space="preserve"> </w:t>
      </w:r>
      <w:r>
        <w:rPr>
          <w:color w:val="221E1F"/>
          <w:w w:val="115"/>
        </w:rPr>
        <w:t>общего</w:t>
      </w:r>
      <w:r>
        <w:rPr>
          <w:color w:val="221E1F"/>
          <w:spacing w:val="-12"/>
          <w:w w:val="115"/>
        </w:rPr>
        <w:t xml:space="preserve"> </w:t>
      </w:r>
      <w:r>
        <w:rPr>
          <w:color w:val="221E1F"/>
          <w:w w:val="115"/>
        </w:rPr>
        <w:t>образования,</w:t>
      </w:r>
      <w:r>
        <w:rPr>
          <w:color w:val="221E1F"/>
          <w:spacing w:val="-3"/>
          <w:w w:val="115"/>
        </w:rPr>
        <w:t xml:space="preserve"> </w:t>
      </w:r>
      <w:r>
        <w:rPr>
          <w:color w:val="221E1F"/>
          <w:w w:val="115"/>
        </w:rPr>
        <w:t>характеризуется</w:t>
      </w:r>
      <w:r>
        <w:rPr>
          <w:color w:val="221E1F"/>
          <w:spacing w:val="-12"/>
          <w:w w:val="115"/>
        </w:rPr>
        <w:t xml:space="preserve"> </w:t>
      </w:r>
      <w:r>
        <w:rPr>
          <w:color w:val="221E1F"/>
          <w:w w:val="115"/>
        </w:rPr>
        <w:t>до-</w:t>
      </w:r>
      <w:r>
        <w:rPr>
          <w:color w:val="221E1F"/>
          <w:spacing w:val="-7"/>
          <w:w w:val="115"/>
        </w:rPr>
        <w:t xml:space="preserve"> </w:t>
      </w:r>
      <w:r>
        <w:rPr>
          <w:color w:val="221E1F"/>
          <w:w w:val="115"/>
        </w:rPr>
        <w:t>лей</w:t>
      </w:r>
      <w:r>
        <w:rPr>
          <w:color w:val="221E1F"/>
          <w:spacing w:val="-12"/>
          <w:w w:val="115"/>
        </w:rPr>
        <w:t xml:space="preserve"> </w:t>
      </w:r>
      <w:r>
        <w:rPr>
          <w:color w:val="221E1F"/>
          <w:w w:val="115"/>
        </w:rPr>
        <w:t>работников,</w:t>
      </w:r>
      <w:r>
        <w:rPr>
          <w:color w:val="221E1F"/>
          <w:spacing w:val="-10"/>
          <w:w w:val="115"/>
        </w:rPr>
        <w:t xml:space="preserve"> </w:t>
      </w:r>
      <w:r>
        <w:rPr>
          <w:color w:val="221E1F"/>
          <w:w w:val="115"/>
        </w:rPr>
        <w:t>повышающих</w:t>
      </w:r>
      <w:r>
        <w:rPr>
          <w:color w:val="221E1F"/>
          <w:spacing w:val="-12"/>
          <w:w w:val="115"/>
        </w:rPr>
        <w:t xml:space="preserve"> </w:t>
      </w:r>
      <w:r>
        <w:rPr>
          <w:color w:val="221E1F"/>
          <w:w w:val="115"/>
        </w:rPr>
        <w:t>квалификацию</w:t>
      </w:r>
      <w:r>
        <w:rPr>
          <w:color w:val="221E1F"/>
          <w:spacing w:val="-12"/>
          <w:w w:val="115"/>
        </w:rPr>
        <w:t xml:space="preserve"> </w:t>
      </w:r>
      <w:r>
        <w:rPr>
          <w:color w:val="221E1F"/>
          <w:w w:val="115"/>
        </w:rPr>
        <w:t>не реже</w:t>
      </w:r>
      <w:r>
        <w:rPr>
          <w:color w:val="221E1F"/>
          <w:spacing w:val="40"/>
          <w:w w:val="115"/>
        </w:rPr>
        <w:t xml:space="preserve"> </w:t>
      </w:r>
      <w:r>
        <w:rPr>
          <w:color w:val="221E1F"/>
          <w:w w:val="115"/>
        </w:rPr>
        <w:t>1 раза в 3 года.</w:t>
      </w:r>
    </w:p>
    <w:p w:rsidR="009D05E1" w:rsidRDefault="009D05E1" w:rsidP="009D05E1">
      <w:pPr>
        <w:pStyle w:val="a3"/>
        <w:spacing w:before="3"/>
        <w:ind w:left="258" w:right="650" w:firstLine="225"/>
      </w:pPr>
      <w:r>
        <w:rPr>
          <w:color w:val="221E1F"/>
          <w:w w:val="115"/>
        </w:rPr>
        <w:t>При</w:t>
      </w:r>
      <w:r>
        <w:rPr>
          <w:color w:val="221E1F"/>
          <w:spacing w:val="-11"/>
          <w:w w:val="115"/>
        </w:rPr>
        <w:t xml:space="preserve"> </w:t>
      </w:r>
      <w:r>
        <w:rPr>
          <w:color w:val="221E1F"/>
          <w:w w:val="115"/>
        </w:rPr>
        <w:t>этом</w:t>
      </w:r>
      <w:r>
        <w:rPr>
          <w:color w:val="221E1F"/>
          <w:spacing w:val="-11"/>
          <w:w w:val="115"/>
        </w:rPr>
        <w:t xml:space="preserve"> </w:t>
      </w:r>
      <w:r>
        <w:rPr>
          <w:color w:val="221E1F"/>
          <w:w w:val="115"/>
        </w:rPr>
        <w:t>могут</w:t>
      </w:r>
      <w:r>
        <w:rPr>
          <w:color w:val="221E1F"/>
          <w:spacing w:val="-11"/>
          <w:w w:val="115"/>
        </w:rPr>
        <w:t xml:space="preserve"> </w:t>
      </w:r>
      <w:r>
        <w:rPr>
          <w:color w:val="221E1F"/>
          <w:w w:val="115"/>
        </w:rPr>
        <w:t>быть</w:t>
      </w:r>
      <w:r>
        <w:rPr>
          <w:color w:val="221E1F"/>
          <w:spacing w:val="-11"/>
          <w:w w:val="115"/>
        </w:rPr>
        <w:t xml:space="preserve"> </w:t>
      </w:r>
      <w:r>
        <w:rPr>
          <w:color w:val="221E1F"/>
          <w:w w:val="115"/>
        </w:rPr>
        <w:t>использованы</w:t>
      </w:r>
      <w:r>
        <w:rPr>
          <w:color w:val="221E1F"/>
          <w:spacing w:val="-11"/>
          <w:w w:val="115"/>
        </w:rPr>
        <w:t xml:space="preserve"> </w:t>
      </w:r>
      <w:r>
        <w:rPr>
          <w:color w:val="221E1F"/>
          <w:w w:val="115"/>
        </w:rPr>
        <w:t>различные</w:t>
      </w:r>
      <w:r>
        <w:rPr>
          <w:color w:val="221E1F"/>
          <w:spacing w:val="-11"/>
          <w:w w:val="115"/>
        </w:rPr>
        <w:t xml:space="preserve"> </w:t>
      </w:r>
      <w:r>
        <w:rPr>
          <w:color w:val="221E1F"/>
          <w:w w:val="115"/>
        </w:rPr>
        <w:t>образователь- ные</w:t>
      </w:r>
      <w:r>
        <w:rPr>
          <w:color w:val="221E1F"/>
          <w:spacing w:val="-11"/>
          <w:w w:val="115"/>
        </w:rPr>
        <w:t xml:space="preserve"> </w:t>
      </w:r>
      <w:r>
        <w:rPr>
          <w:color w:val="221E1F"/>
          <w:w w:val="115"/>
        </w:rPr>
        <w:t>организации,</w:t>
      </w:r>
      <w:r>
        <w:rPr>
          <w:color w:val="221E1F"/>
          <w:spacing w:val="-8"/>
          <w:w w:val="115"/>
        </w:rPr>
        <w:t xml:space="preserve"> </w:t>
      </w:r>
      <w:r>
        <w:rPr>
          <w:color w:val="221E1F"/>
          <w:w w:val="115"/>
        </w:rPr>
        <w:t>имеющие соответствующую лицензию.</w:t>
      </w:r>
    </w:p>
    <w:p w:rsidR="009D05E1" w:rsidRDefault="009D05E1" w:rsidP="009D05E1">
      <w:pPr>
        <w:pStyle w:val="a3"/>
        <w:ind w:left="258" w:right="650" w:firstLine="225"/>
      </w:pPr>
      <w:r>
        <w:rPr>
          <w:color w:val="221E1F"/>
          <w:w w:val="115"/>
        </w:rPr>
        <w:t>В ходе реализации основной образовательной программы предполагается оценка качества и результативности</w:t>
      </w:r>
      <w:r>
        <w:rPr>
          <w:color w:val="221E1F"/>
          <w:spacing w:val="-9"/>
          <w:w w:val="115"/>
        </w:rPr>
        <w:t xml:space="preserve"> </w:t>
      </w:r>
      <w:r>
        <w:rPr>
          <w:color w:val="221E1F"/>
          <w:w w:val="115"/>
        </w:rPr>
        <w:t>деятельно-</w:t>
      </w:r>
      <w:r>
        <w:rPr>
          <w:color w:val="221E1F"/>
          <w:spacing w:val="-6"/>
          <w:w w:val="115"/>
        </w:rPr>
        <w:t xml:space="preserve"> </w:t>
      </w:r>
      <w:r>
        <w:rPr>
          <w:color w:val="221E1F"/>
          <w:w w:val="115"/>
        </w:rPr>
        <w:t>сти</w:t>
      </w:r>
      <w:r>
        <w:rPr>
          <w:color w:val="221E1F"/>
          <w:spacing w:val="-9"/>
          <w:w w:val="115"/>
        </w:rPr>
        <w:t xml:space="preserve"> </w:t>
      </w:r>
      <w:r>
        <w:rPr>
          <w:color w:val="221E1F"/>
          <w:w w:val="115"/>
        </w:rPr>
        <w:t>педагогических</w:t>
      </w:r>
      <w:r>
        <w:rPr>
          <w:color w:val="221E1F"/>
          <w:spacing w:val="-9"/>
          <w:w w:val="115"/>
        </w:rPr>
        <w:t xml:space="preserve"> </w:t>
      </w:r>
      <w:r>
        <w:rPr>
          <w:color w:val="221E1F"/>
          <w:w w:val="115"/>
        </w:rPr>
        <w:t>работников</w:t>
      </w:r>
      <w:r>
        <w:rPr>
          <w:color w:val="221E1F"/>
          <w:spacing w:val="-9"/>
          <w:w w:val="115"/>
        </w:rPr>
        <w:t xml:space="preserve"> </w:t>
      </w:r>
      <w:r>
        <w:rPr>
          <w:color w:val="221E1F"/>
          <w:w w:val="115"/>
        </w:rPr>
        <w:t>с</w:t>
      </w:r>
      <w:r>
        <w:rPr>
          <w:color w:val="221E1F"/>
          <w:spacing w:val="-9"/>
          <w:w w:val="115"/>
        </w:rPr>
        <w:t xml:space="preserve"> </w:t>
      </w:r>
      <w:r>
        <w:rPr>
          <w:color w:val="221E1F"/>
          <w:w w:val="115"/>
        </w:rPr>
        <w:t>целью</w:t>
      </w:r>
      <w:r>
        <w:rPr>
          <w:color w:val="221E1F"/>
          <w:spacing w:val="-9"/>
          <w:w w:val="115"/>
        </w:rPr>
        <w:t xml:space="preserve"> </w:t>
      </w:r>
      <w:r>
        <w:rPr>
          <w:color w:val="221E1F"/>
          <w:w w:val="115"/>
        </w:rPr>
        <w:t>коррекции</w:t>
      </w:r>
      <w:r>
        <w:rPr>
          <w:color w:val="221E1F"/>
          <w:spacing w:val="-9"/>
          <w:w w:val="115"/>
        </w:rPr>
        <w:t xml:space="preserve"> </w:t>
      </w:r>
      <w:r>
        <w:rPr>
          <w:color w:val="221E1F"/>
          <w:w w:val="115"/>
        </w:rPr>
        <w:t>их</w:t>
      </w:r>
      <w:r>
        <w:rPr>
          <w:color w:val="221E1F"/>
          <w:spacing w:val="-9"/>
          <w:w w:val="115"/>
        </w:rPr>
        <w:t xml:space="preserve"> </w:t>
      </w:r>
      <w:r>
        <w:rPr>
          <w:color w:val="221E1F"/>
          <w:w w:val="115"/>
        </w:rPr>
        <w:t>деятель- ности,</w:t>
      </w:r>
      <w:r>
        <w:rPr>
          <w:color w:val="221E1F"/>
          <w:spacing w:val="12"/>
          <w:w w:val="115"/>
        </w:rPr>
        <w:t xml:space="preserve"> </w:t>
      </w:r>
      <w:r>
        <w:rPr>
          <w:color w:val="221E1F"/>
          <w:w w:val="115"/>
        </w:rPr>
        <w:t>а также определения стимулирующей части фонда опла- ты труда.</w:t>
      </w:r>
    </w:p>
    <w:p w:rsidR="009D05E1" w:rsidRDefault="009D05E1" w:rsidP="009D05E1">
      <w:pPr>
        <w:pStyle w:val="a3"/>
        <w:ind w:left="258" w:firstLine="225"/>
      </w:pPr>
      <w:r>
        <w:rPr>
          <w:color w:val="221E1F"/>
          <w:w w:val="115"/>
        </w:rPr>
        <w:t>Ожидаемый</w:t>
      </w:r>
      <w:r>
        <w:rPr>
          <w:color w:val="221E1F"/>
          <w:spacing w:val="-11"/>
          <w:w w:val="115"/>
        </w:rPr>
        <w:t xml:space="preserve"> </w:t>
      </w:r>
      <w:r>
        <w:rPr>
          <w:color w:val="221E1F"/>
          <w:w w:val="115"/>
        </w:rPr>
        <w:t>результат</w:t>
      </w:r>
      <w:r>
        <w:rPr>
          <w:color w:val="221E1F"/>
          <w:spacing w:val="-11"/>
          <w:w w:val="115"/>
        </w:rPr>
        <w:t xml:space="preserve"> </w:t>
      </w:r>
      <w:r>
        <w:rPr>
          <w:color w:val="221E1F"/>
          <w:w w:val="115"/>
        </w:rPr>
        <w:t>повышения</w:t>
      </w:r>
      <w:r>
        <w:rPr>
          <w:color w:val="221E1F"/>
          <w:spacing w:val="-11"/>
          <w:w w:val="115"/>
        </w:rPr>
        <w:t xml:space="preserve"> </w:t>
      </w:r>
      <w:r>
        <w:rPr>
          <w:color w:val="221E1F"/>
          <w:w w:val="115"/>
        </w:rPr>
        <w:t>квалификации</w:t>
      </w:r>
      <w:r>
        <w:rPr>
          <w:color w:val="221E1F"/>
          <w:spacing w:val="29"/>
          <w:w w:val="115"/>
        </w:rPr>
        <w:t xml:space="preserve"> </w:t>
      </w:r>
      <w:r>
        <w:rPr>
          <w:color w:val="221E1F"/>
          <w:w w:val="115"/>
        </w:rPr>
        <w:t>—</w:t>
      </w:r>
      <w:r>
        <w:rPr>
          <w:color w:val="221E1F"/>
          <w:spacing w:val="25"/>
          <w:w w:val="115"/>
        </w:rPr>
        <w:t xml:space="preserve"> </w:t>
      </w:r>
      <w:r>
        <w:rPr>
          <w:color w:val="221E1F"/>
          <w:w w:val="115"/>
        </w:rPr>
        <w:t>профес-</w:t>
      </w:r>
      <w:r>
        <w:rPr>
          <w:color w:val="221E1F"/>
          <w:spacing w:val="-2"/>
          <w:w w:val="115"/>
        </w:rPr>
        <w:t xml:space="preserve"> </w:t>
      </w:r>
      <w:r>
        <w:rPr>
          <w:color w:val="221E1F"/>
          <w:w w:val="115"/>
        </w:rPr>
        <w:t>сиональная</w:t>
      </w:r>
      <w:r>
        <w:rPr>
          <w:color w:val="221E1F"/>
          <w:spacing w:val="-11"/>
          <w:w w:val="115"/>
        </w:rPr>
        <w:t xml:space="preserve"> </w:t>
      </w:r>
      <w:r>
        <w:rPr>
          <w:color w:val="221E1F"/>
          <w:w w:val="115"/>
        </w:rPr>
        <w:t>готовность</w:t>
      </w:r>
      <w:r>
        <w:rPr>
          <w:color w:val="221E1F"/>
          <w:spacing w:val="-11"/>
          <w:w w:val="115"/>
        </w:rPr>
        <w:t xml:space="preserve"> </w:t>
      </w:r>
      <w:r>
        <w:rPr>
          <w:color w:val="221E1F"/>
          <w:w w:val="115"/>
        </w:rPr>
        <w:t>работников образования к реализации ФГОС начального общего образования:</w:t>
      </w:r>
    </w:p>
    <w:p w:rsidR="009D05E1" w:rsidRDefault="009D05E1" w:rsidP="009D05E1">
      <w:pPr>
        <w:pStyle w:val="a3"/>
        <w:ind w:hanging="228"/>
      </w:pPr>
      <w:r>
        <w:rPr>
          <w:color w:val="221E1F"/>
          <w:w w:val="115"/>
        </w:rPr>
        <w:t>—обеспечение</w:t>
      </w:r>
      <w:r>
        <w:rPr>
          <w:color w:val="221E1F"/>
          <w:spacing w:val="-12"/>
          <w:w w:val="115"/>
        </w:rPr>
        <w:t xml:space="preserve"> </w:t>
      </w:r>
      <w:r>
        <w:rPr>
          <w:color w:val="221E1F"/>
          <w:w w:val="115"/>
        </w:rPr>
        <w:t>оптимального</w:t>
      </w:r>
      <w:r>
        <w:rPr>
          <w:color w:val="221E1F"/>
          <w:spacing w:val="-12"/>
          <w:w w:val="115"/>
        </w:rPr>
        <w:t xml:space="preserve"> </w:t>
      </w:r>
      <w:r>
        <w:rPr>
          <w:color w:val="221E1F"/>
          <w:w w:val="115"/>
        </w:rPr>
        <w:t>вхождения</w:t>
      </w:r>
      <w:r>
        <w:rPr>
          <w:color w:val="221E1F"/>
          <w:spacing w:val="-12"/>
          <w:w w:val="115"/>
        </w:rPr>
        <w:t xml:space="preserve"> </w:t>
      </w:r>
      <w:r>
        <w:rPr>
          <w:color w:val="221E1F"/>
          <w:w w:val="115"/>
        </w:rPr>
        <w:t>работников</w:t>
      </w:r>
      <w:r>
        <w:rPr>
          <w:color w:val="221E1F"/>
          <w:spacing w:val="-12"/>
          <w:w w:val="115"/>
        </w:rPr>
        <w:t xml:space="preserve"> </w:t>
      </w:r>
      <w:r>
        <w:rPr>
          <w:color w:val="221E1F"/>
          <w:w w:val="115"/>
        </w:rPr>
        <w:t>образова-</w:t>
      </w:r>
      <w:r>
        <w:rPr>
          <w:color w:val="221E1F"/>
          <w:spacing w:val="-3"/>
          <w:w w:val="115"/>
        </w:rPr>
        <w:t xml:space="preserve"> </w:t>
      </w:r>
      <w:r>
        <w:rPr>
          <w:color w:val="221E1F"/>
          <w:w w:val="115"/>
        </w:rPr>
        <w:t>ния</w:t>
      </w:r>
      <w:r>
        <w:rPr>
          <w:color w:val="221E1F"/>
          <w:spacing w:val="-12"/>
          <w:w w:val="115"/>
        </w:rPr>
        <w:t xml:space="preserve"> </w:t>
      </w:r>
      <w:r>
        <w:rPr>
          <w:color w:val="221E1F"/>
          <w:w w:val="115"/>
        </w:rPr>
        <w:t>в</w:t>
      </w:r>
      <w:r>
        <w:rPr>
          <w:color w:val="221E1F"/>
          <w:spacing w:val="-12"/>
          <w:w w:val="115"/>
        </w:rPr>
        <w:t xml:space="preserve"> </w:t>
      </w:r>
      <w:r>
        <w:rPr>
          <w:color w:val="221E1F"/>
          <w:w w:val="115"/>
        </w:rPr>
        <w:t>систему</w:t>
      </w:r>
      <w:r>
        <w:rPr>
          <w:color w:val="221E1F"/>
          <w:spacing w:val="-12"/>
          <w:w w:val="115"/>
        </w:rPr>
        <w:t xml:space="preserve"> </w:t>
      </w:r>
      <w:r>
        <w:rPr>
          <w:color w:val="221E1F"/>
          <w:w w:val="115"/>
        </w:rPr>
        <w:t>ценностей</w:t>
      </w:r>
      <w:r>
        <w:rPr>
          <w:color w:val="221E1F"/>
          <w:spacing w:val="-12"/>
          <w:w w:val="115"/>
        </w:rPr>
        <w:t xml:space="preserve"> </w:t>
      </w:r>
      <w:r>
        <w:rPr>
          <w:color w:val="221E1F"/>
          <w:w w:val="115"/>
        </w:rPr>
        <w:t xml:space="preserve">современного </w:t>
      </w:r>
      <w:r>
        <w:rPr>
          <w:color w:val="221E1F"/>
          <w:spacing w:val="-2"/>
          <w:w w:val="115"/>
        </w:rPr>
        <w:t>образования;</w:t>
      </w:r>
    </w:p>
    <w:p w:rsidR="009D05E1" w:rsidRDefault="009D05E1" w:rsidP="009D05E1">
      <w:pPr>
        <w:pStyle w:val="a3"/>
        <w:ind w:right="900" w:hanging="228"/>
        <w:jc w:val="both"/>
      </w:pPr>
      <w:r>
        <w:rPr>
          <w:color w:val="221E1F"/>
          <w:w w:val="115"/>
        </w:rPr>
        <w:t>—освоение</w:t>
      </w:r>
      <w:r>
        <w:rPr>
          <w:color w:val="221E1F"/>
          <w:spacing w:val="-10"/>
          <w:w w:val="115"/>
        </w:rPr>
        <w:t xml:space="preserve"> </w:t>
      </w:r>
      <w:r>
        <w:rPr>
          <w:color w:val="221E1F"/>
          <w:w w:val="115"/>
        </w:rPr>
        <w:t>системы</w:t>
      </w:r>
      <w:r>
        <w:rPr>
          <w:color w:val="221E1F"/>
          <w:spacing w:val="-10"/>
          <w:w w:val="115"/>
        </w:rPr>
        <w:t xml:space="preserve"> </w:t>
      </w:r>
      <w:r>
        <w:rPr>
          <w:color w:val="221E1F"/>
          <w:w w:val="115"/>
        </w:rPr>
        <w:t>требований</w:t>
      </w:r>
      <w:r>
        <w:rPr>
          <w:color w:val="221E1F"/>
          <w:spacing w:val="-10"/>
          <w:w w:val="115"/>
        </w:rPr>
        <w:t xml:space="preserve"> </w:t>
      </w:r>
      <w:r>
        <w:rPr>
          <w:color w:val="221E1F"/>
          <w:w w:val="115"/>
        </w:rPr>
        <w:t>к</w:t>
      </w:r>
      <w:r>
        <w:rPr>
          <w:color w:val="221E1F"/>
          <w:spacing w:val="-10"/>
          <w:w w:val="115"/>
        </w:rPr>
        <w:t xml:space="preserve"> </w:t>
      </w:r>
      <w:r>
        <w:rPr>
          <w:color w:val="221E1F"/>
          <w:w w:val="115"/>
        </w:rPr>
        <w:t>структуре</w:t>
      </w:r>
      <w:r>
        <w:rPr>
          <w:color w:val="221E1F"/>
          <w:spacing w:val="-10"/>
          <w:w w:val="115"/>
        </w:rPr>
        <w:t xml:space="preserve"> </w:t>
      </w:r>
      <w:r>
        <w:rPr>
          <w:color w:val="221E1F"/>
          <w:w w:val="115"/>
        </w:rPr>
        <w:t>основной</w:t>
      </w:r>
      <w:r>
        <w:rPr>
          <w:color w:val="221E1F"/>
          <w:spacing w:val="-10"/>
          <w:w w:val="115"/>
        </w:rPr>
        <w:t xml:space="preserve"> </w:t>
      </w:r>
      <w:r>
        <w:rPr>
          <w:color w:val="221E1F"/>
          <w:w w:val="115"/>
        </w:rPr>
        <w:t>образо- вательной</w:t>
      </w:r>
      <w:r>
        <w:rPr>
          <w:color w:val="221E1F"/>
          <w:spacing w:val="-10"/>
          <w:w w:val="115"/>
        </w:rPr>
        <w:t xml:space="preserve"> </w:t>
      </w:r>
      <w:r>
        <w:rPr>
          <w:color w:val="221E1F"/>
          <w:w w:val="115"/>
        </w:rPr>
        <w:t>программы,</w:t>
      </w:r>
      <w:r>
        <w:rPr>
          <w:color w:val="221E1F"/>
          <w:spacing w:val="13"/>
          <w:w w:val="115"/>
        </w:rPr>
        <w:t xml:space="preserve"> </w:t>
      </w:r>
      <w:r>
        <w:rPr>
          <w:color w:val="221E1F"/>
          <w:w w:val="115"/>
        </w:rPr>
        <w:t>результатам</w:t>
      </w:r>
      <w:r>
        <w:rPr>
          <w:color w:val="221E1F"/>
          <w:spacing w:val="-10"/>
          <w:w w:val="115"/>
        </w:rPr>
        <w:t xml:space="preserve"> </w:t>
      </w:r>
      <w:r>
        <w:rPr>
          <w:color w:val="221E1F"/>
          <w:w w:val="115"/>
        </w:rPr>
        <w:t>её освоения</w:t>
      </w:r>
      <w:r>
        <w:rPr>
          <w:color w:val="221E1F"/>
          <w:spacing w:val="-7"/>
          <w:w w:val="115"/>
        </w:rPr>
        <w:t xml:space="preserve"> </w:t>
      </w:r>
      <w:r>
        <w:rPr>
          <w:color w:val="221E1F"/>
          <w:w w:val="115"/>
        </w:rPr>
        <w:t>и</w:t>
      </w:r>
      <w:r>
        <w:rPr>
          <w:color w:val="221E1F"/>
          <w:spacing w:val="-7"/>
          <w:w w:val="115"/>
        </w:rPr>
        <w:t xml:space="preserve"> </w:t>
      </w:r>
      <w:r>
        <w:rPr>
          <w:color w:val="221E1F"/>
          <w:w w:val="115"/>
        </w:rPr>
        <w:t>условиям</w:t>
      </w:r>
      <w:r>
        <w:rPr>
          <w:color w:val="221E1F"/>
          <w:spacing w:val="-7"/>
          <w:w w:val="115"/>
        </w:rPr>
        <w:t xml:space="preserve"> </w:t>
      </w:r>
      <w:r>
        <w:rPr>
          <w:color w:val="221E1F"/>
          <w:w w:val="115"/>
        </w:rPr>
        <w:t>реализации,</w:t>
      </w:r>
      <w:r>
        <w:rPr>
          <w:color w:val="221E1F"/>
          <w:spacing w:val="-4"/>
          <w:w w:val="115"/>
        </w:rPr>
        <w:t xml:space="preserve"> </w:t>
      </w:r>
      <w:r>
        <w:rPr>
          <w:color w:val="221E1F"/>
          <w:w w:val="115"/>
        </w:rPr>
        <w:t>а</w:t>
      </w:r>
      <w:r>
        <w:rPr>
          <w:color w:val="221E1F"/>
          <w:spacing w:val="-7"/>
          <w:w w:val="115"/>
        </w:rPr>
        <w:t xml:space="preserve"> </w:t>
      </w:r>
      <w:r>
        <w:rPr>
          <w:color w:val="221E1F"/>
          <w:w w:val="115"/>
        </w:rPr>
        <w:t>также</w:t>
      </w:r>
      <w:r>
        <w:rPr>
          <w:color w:val="221E1F"/>
          <w:spacing w:val="-7"/>
          <w:w w:val="115"/>
        </w:rPr>
        <w:t xml:space="preserve"> </w:t>
      </w:r>
      <w:r>
        <w:rPr>
          <w:color w:val="221E1F"/>
          <w:w w:val="115"/>
        </w:rPr>
        <w:t>системы</w:t>
      </w:r>
      <w:r>
        <w:rPr>
          <w:color w:val="221E1F"/>
          <w:spacing w:val="-7"/>
          <w:w w:val="115"/>
        </w:rPr>
        <w:t xml:space="preserve"> </w:t>
      </w:r>
      <w:r>
        <w:rPr>
          <w:color w:val="221E1F"/>
          <w:w w:val="115"/>
        </w:rPr>
        <w:t>оценки</w:t>
      </w:r>
      <w:r>
        <w:rPr>
          <w:color w:val="221E1F"/>
          <w:spacing w:val="-7"/>
          <w:w w:val="115"/>
        </w:rPr>
        <w:t xml:space="preserve"> </w:t>
      </w:r>
      <w:r>
        <w:rPr>
          <w:color w:val="221E1F"/>
          <w:w w:val="115"/>
        </w:rPr>
        <w:t>итогов</w:t>
      </w:r>
      <w:r>
        <w:rPr>
          <w:color w:val="221E1F"/>
          <w:spacing w:val="80"/>
          <w:w w:val="115"/>
        </w:rPr>
        <w:t xml:space="preserve"> </w:t>
      </w:r>
      <w:r>
        <w:rPr>
          <w:color w:val="221E1F"/>
          <w:w w:val="115"/>
        </w:rPr>
        <w:t>образователь-</w:t>
      </w:r>
      <w:r>
        <w:rPr>
          <w:color w:val="221E1F"/>
          <w:spacing w:val="-3"/>
          <w:w w:val="115"/>
        </w:rPr>
        <w:t xml:space="preserve"> </w:t>
      </w:r>
      <w:r>
        <w:rPr>
          <w:color w:val="221E1F"/>
          <w:w w:val="115"/>
        </w:rPr>
        <w:t>ной</w:t>
      </w:r>
      <w:r>
        <w:rPr>
          <w:color w:val="221E1F"/>
          <w:spacing w:val="-7"/>
          <w:w w:val="115"/>
        </w:rPr>
        <w:t xml:space="preserve"> </w:t>
      </w:r>
      <w:r>
        <w:rPr>
          <w:color w:val="221E1F"/>
          <w:w w:val="115"/>
        </w:rPr>
        <w:t xml:space="preserve">деятельности </w:t>
      </w:r>
      <w:r>
        <w:rPr>
          <w:color w:val="221E1F"/>
          <w:spacing w:val="-2"/>
          <w:w w:val="115"/>
        </w:rPr>
        <w:t>обучающихся;</w:t>
      </w:r>
    </w:p>
    <w:p w:rsidR="009D05E1" w:rsidRDefault="009D05E1" w:rsidP="009D05E1">
      <w:pPr>
        <w:pStyle w:val="a3"/>
        <w:spacing w:before="3"/>
        <w:ind w:right="639" w:hanging="228"/>
        <w:jc w:val="both"/>
      </w:pPr>
      <w:r>
        <w:rPr>
          <w:color w:val="221E1F"/>
          <w:w w:val="115"/>
        </w:rPr>
        <w:t>—овладение</w:t>
      </w:r>
      <w:r>
        <w:rPr>
          <w:color w:val="221E1F"/>
          <w:spacing w:val="-14"/>
          <w:w w:val="115"/>
        </w:rPr>
        <w:t xml:space="preserve"> </w:t>
      </w:r>
      <w:r>
        <w:rPr>
          <w:color w:val="221E1F"/>
          <w:w w:val="115"/>
        </w:rPr>
        <w:t>учебно-методическими</w:t>
      </w:r>
      <w:r>
        <w:rPr>
          <w:color w:val="221E1F"/>
          <w:spacing w:val="-14"/>
          <w:w w:val="115"/>
        </w:rPr>
        <w:t xml:space="preserve"> </w:t>
      </w:r>
      <w:r>
        <w:rPr>
          <w:color w:val="221E1F"/>
          <w:w w:val="115"/>
        </w:rPr>
        <w:t>и</w:t>
      </w:r>
      <w:r>
        <w:rPr>
          <w:color w:val="221E1F"/>
          <w:spacing w:val="-14"/>
          <w:w w:val="115"/>
        </w:rPr>
        <w:t xml:space="preserve"> </w:t>
      </w:r>
      <w:r>
        <w:rPr>
          <w:color w:val="221E1F"/>
          <w:w w:val="115"/>
        </w:rPr>
        <w:t>информационно-методи-</w:t>
      </w:r>
      <w:r>
        <w:rPr>
          <w:color w:val="221E1F"/>
          <w:spacing w:val="-7"/>
          <w:w w:val="115"/>
        </w:rPr>
        <w:t xml:space="preserve"> </w:t>
      </w:r>
      <w:r>
        <w:rPr>
          <w:color w:val="221E1F"/>
          <w:w w:val="115"/>
        </w:rPr>
        <w:t>ческими</w:t>
      </w:r>
      <w:r>
        <w:rPr>
          <w:color w:val="221E1F"/>
          <w:spacing w:val="-14"/>
          <w:w w:val="115"/>
        </w:rPr>
        <w:t xml:space="preserve"> </w:t>
      </w:r>
      <w:r>
        <w:rPr>
          <w:color w:val="221E1F"/>
          <w:w w:val="115"/>
        </w:rPr>
        <w:t>ресурсами,</w:t>
      </w:r>
      <w:r>
        <w:rPr>
          <w:color w:val="221E1F"/>
          <w:spacing w:val="-2"/>
          <w:w w:val="115"/>
        </w:rPr>
        <w:t xml:space="preserve"> </w:t>
      </w:r>
      <w:r>
        <w:rPr>
          <w:color w:val="221E1F"/>
          <w:w w:val="115"/>
        </w:rPr>
        <w:t>необходимыми</w:t>
      </w:r>
      <w:r>
        <w:rPr>
          <w:color w:val="221E1F"/>
          <w:spacing w:val="-14"/>
          <w:w w:val="115"/>
        </w:rPr>
        <w:t xml:space="preserve"> </w:t>
      </w:r>
      <w:r>
        <w:rPr>
          <w:color w:val="221E1F"/>
          <w:w w:val="115"/>
        </w:rPr>
        <w:t>для успешного решения задач ФГОС начального общего образования.</w:t>
      </w:r>
    </w:p>
    <w:p w:rsidR="009D05E1" w:rsidRDefault="009D05E1" w:rsidP="009D05E1">
      <w:pPr>
        <w:pStyle w:val="a3"/>
        <w:tabs>
          <w:tab w:val="left" w:pos="7460"/>
          <w:tab w:val="left" w:pos="7676"/>
          <w:tab w:val="left" w:pos="10014"/>
        </w:tabs>
        <w:ind w:left="258" w:right="425" w:firstLine="225"/>
      </w:pPr>
      <w:r>
        <w:rPr>
          <w:color w:val="221E1F"/>
          <w:w w:val="115"/>
        </w:rPr>
        <w:t>Одним из важнейших механизмов обеспечения необходимого</w:t>
      </w:r>
      <w:r>
        <w:rPr>
          <w:color w:val="221E1F"/>
        </w:rPr>
        <w:tab/>
      </w:r>
      <w:r>
        <w:rPr>
          <w:color w:val="221E1F"/>
        </w:rPr>
        <w:tab/>
      </w:r>
      <w:r>
        <w:rPr>
          <w:color w:val="221E1F"/>
          <w:w w:val="115"/>
        </w:rPr>
        <w:t>квалификационного уровня педагогических</w:t>
      </w:r>
      <w:r>
        <w:rPr>
          <w:color w:val="221E1F"/>
          <w:spacing w:val="40"/>
          <w:w w:val="115"/>
        </w:rPr>
        <w:t xml:space="preserve"> </w:t>
      </w:r>
      <w:r>
        <w:rPr>
          <w:color w:val="221E1F"/>
          <w:w w:val="115"/>
        </w:rPr>
        <w:t>работников,</w:t>
      </w:r>
      <w:r>
        <w:rPr>
          <w:color w:val="221E1F"/>
          <w:spacing w:val="40"/>
          <w:w w:val="115"/>
        </w:rPr>
        <w:t xml:space="preserve"> </w:t>
      </w:r>
      <w:r>
        <w:rPr>
          <w:color w:val="221E1F"/>
          <w:w w:val="115"/>
        </w:rPr>
        <w:t>уча-</w:t>
      </w:r>
      <w:r>
        <w:rPr>
          <w:color w:val="221E1F"/>
          <w:spacing w:val="40"/>
          <w:w w:val="115"/>
        </w:rPr>
        <w:t xml:space="preserve"> </w:t>
      </w:r>
      <w:r>
        <w:rPr>
          <w:color w:val="221E1F"/>
          <w:w w:val="115"/>
        </w:rPr>
        <w:t>ствующих</w:t>
      </w:r>
      <w:r>
        <w:rPr>
          <w:color w:val="221E1F"/>
          <w:spacing w:val="40"/>
          <w:w w:val="115"/>
        </w:rPr>
        <w:t xml:space="preserve"> </w:t>
      </w:r>
      <w:r>
        <w:rPr>
          <w:color w:val="221E1F"/>
          <w:w w:val="115"/>
        </w:rPr>
        <w:t>в</w:t>
      </w:r>
      <w:r>
        <w:rPr>
          <w:color w:val="221E1F"/>
          <w:spacing w:val="40"/>
          <w:w w:val="115"/>
        </w:rPr>
        <w:t xml:space="preserve"> </w:t>
      </w:r>
      <w:r>
        <w:rPr>
          <w:color w:val="221E1F"/>
          <w:w w:val="115"/>
        </w:rPr>
        <w:t>разработке</w:t>
      </w:r>
      <w:r>
        <w:rPr>
          <w:color w:val="221E1F"/>
          <w:spacing w:val="40"/>
          <w:w w:val="115"/>
        </w:rPr>
        <w:t xml:space="preserve"> </w:t>
      </w:r>
      <w:r>
        <w:rPr>
          <w:color w:val="221E1F"/>
          <w:w w:val="115"/>
        </w:rPr>
        <w:t>и</w:t>
      </w:r>
      <w:r>
        <w:rPr>
          <w:color w:val="221E1F"/>
          <w:spacing w:val="40"/>
          <w:w w:val="115"/>
        </w:rPr>
        <w:t xml:space="preserve"> </w:t>
      </w:r>
      <w:r>
        <w:rPr>
          <w:color w:val="221E1F"/>
          <w:w w:val="115"/>
        </w:rPr>
        <w:t>реализации</w:t>
      </w:r>
      <w:r>
        <w:rPr>
          <w:color w:val="221E1F"/>
          <w:spacing w:val="40"/>
          <w:w w:val="115"/>
        </w:rPr>
        <w:t xml:space="preserve"> </w:t>
      </w:r>
      <w:r>
        <w:rPr>
          <w:color w:val="221E1F"/>
          <w:w w:val="115"/>
        </w:rPr>
        <w:t>основной</w:t>
      </w:r>
      <w:r>
        <w:rPr>
          <w:color w:val="221E1F"/>
          <w:spacing w:val="40"/>
          <w:w w:val="115"/>
        </w:rPr>
        <w:t xml:space="preserve"> </w:t>
      </w:r>
      <w:r>
        <w:rPr>
          <w:color w:val="221E1F"/>
          <w:w w:val="115"/>
        </w:rPr>
        <w:t>образователь-</w:t>
      </w:r>
      <w:r>
        <w:rPr>
          <w:color w:val="221E1F"/>
          <w:spacing w:val="40"/>
          <w:w w:val="115"/>
        </w:rPr>
        <w:t xml:space="preserve"> </w:t>
      </w:r>
      <w:r>
        <w:rPr>
          <w:color w:val="221E1F"/>
          <w:w w:val="115"/>
        </w:rPr>
        <w:t>ной программы начального общего образования,</w:t>
      </w:r>
      <w:r>
        <w:rPr>
          <w:color w:val="221E1F"/>
          <w:spacing w:val="80"/>
          <w:w w:val="115"/>
        </w:rPr>
        <w:t xml:space="preserve"> </w:t>
      </w:r>
      <w:r>
        <w:rPr>
          <w:color w:val="221E1F"/>
          <w:w w:val="115"/>
        </w:rPr>
        <w:t>является си-</w:t>
      </w:r>
      <w:r>
        <w:rPr>
          <w:color w:val="221E1F"/>
        </w:rPr>
        <w:tab/>
      </w:r>
      <w:r>
        <w:rPr>
          <w:color w:val="221E1F"/>
          <w:w w:val="115"/>
        </w:rPr>
        <w:t>стема методической работы, обеспечивающая</w:t>
      </w:r>
      <w:r>
        <w:rPr>
          <w:color w:val="221E1F"/>
          <w:spacing w:val="40"/>
          <w:w w:val="115"/>
        </w:rPr>
        <w:t xml:space="preserve"> </w:t>
      </w:r>
      <w:r>
        <w:rPr>
          <w:color w:val="221E1F"/>
          <w:w w:val="115"/>
        </w:rPr>
        <w:t>сопровождение деятельности педагогов на всех этапах реализации требований</w:t>
      </w:r>
      <w:r>
        <w:rPr>
          <w:color w:val="221E1F"/>
        </w:rPr>
        <w:tab/>
      </w:r>
      <w:r>
        <w:rPr>
          <w:color w:val="221E1F"/>
          <w:spacing w:val="-4"/>
          <w:w w:val="115"/>
        </w:rPr>
        <w:t xml:space="preserve">ФГОС </w:t>
      </w:r>
      <w:r>
        <w:rPr>
          <w:color w:val="221E1F"/>
          <w:w w:val="115"/>
        </w:rPr>
        <w:t>начального общего образования.</w:t>
      </w:r>
    </w:p>
    <w:p w:rsidR="009D05E1" w:rsidRDefault="009D05E1" w:rsidP="009D05E1">
      <w:pPr>
        <w:pStyle w:val="a3"/>
        <w:tabs>
          <w:tab w:val="left" w:pos="5357"/>
          <w:tab w:val="left" w:pos="5695"/>
          <w:tab w:val="left" w:pos="7565"/>
          <w:tab w:val="left" w:pos="9180"/>
        </w:tabs>
        <w:spacing w:before="3"/>
        <w:ind w:left="258" w:right="777" w:firstLine="225"/>
      </w:pPr>
      <w:r>
        <w:rPr>
          <w:color w:val="221E1F"/>
          <w:w w:val="115"/>
        </w:rPr>
        <w:t>Актуальные вопросы реализации программы начального об- щего образования рассматриваются методическими</w:t>
      </w:r>
      <w:r>
        <w:rPr>
          <w:color w:val="221E1F"/>
          <w:spacing w:val="80"/>
          <w:w w:val="115"/>
        </w:rPr>
        <w:t xml:space="preserve"> </w:t>
      </w:r>
      <w:r>
        <w:rPr>
          <w:color w:val="221E1F"/>
          <w:w w:val="115"/>
        </w:rPr>
        <w:t>объедине-ниями,действующими</w:t>
      </w:r>
      <w:r>
        <w:rPr>
          <w:color w:val="221E1F"/>
        </w:rPr>
        <w:tab/>
      </w:r>
      <w:r>
        <w:rPr>
          <w:color w:val="221E1F"/>
          <w:spacing w:val="-10"/>
          <w:w w:val="115"/>
        </w:rPr>
        <w:t>в</w:t>
      </w:r>
      <w:r>
        <w:rPr>
          <w:color w:val="221E1F"/>
        </w:rPr>
        <w:tab/>
      </w:r>
      <w:r>
        <w:rPr>
          <w:color w:val="221E1F"/>
          <w:spacing w:val="-2"/>
          <w:w w:val="115"/>
        </w:rPr>
        <w:t>образовательной</w:t>
      </w:r>
      <w:r>
        <w:rPr>
          <w:color w:val="221E1F"/>
        </w:rPr>
        <w:tab/>
      </w:r>
      <w:r>
        <w:rPr>
          <w:color w:val="221E1F"/>
          <w:spacing w:val="-2"/>
          <w:w w:val="115"/>
        </w:rPr>
        <w:t>организации,а</w:t>
      </w:r>
      <w:r>
        <w:rPr>
          <w:color w:val="221E1F"/>
        </w:rPr>
        <w:tab/>
      </w:r>
      <w:r>
        <w:rPr>
          <w:color w:val="221E1F"/>
          <w:spacing w:val="-2"/>
          <w:w w:val="115"/>
        </w:rPr>
        <w:t xml:space="preserve">так-же </w:t>
      </w:r>
      <w:r>
        <w:rPr>
          <w:color w:val="221E1F"/>
          <w:w w:val="115"/>
        </w:rPr>
        <w:t>методическими</w:t>
      </w:r>
      <w:r>
        <w:rPr>
          <w:color w:val="221E1F"/>
          <w:spacing w:val="-13"/>
          <w:w w:val="115"/>
        </w:rPr>
        <w:t xml:space="preserve"> </w:t>
      </w:r>
      <w:r>
        <w:rPr>
          <w:color w:val="221E1F"/>
          <w:w w:val="115"/>
        </w:rPr>
        <w:t>и</w:t>
      </w:r>
      <w:r>
        <w:rPr>
          <w:color w:val="221E1F"/>
          <w:spacing w:val="-13"/>
          <w:w w:val="115"/>
        </w:rPr>
        <w:t xml:space="preserve"> </w:t>
      </w:r>
      <w:r>
        <w:rPr>
          <w:color w:val="221E1F"/>
          <w:w w:val="115"/>
        </w:rPr>
        <w:t>учебно-методическими</w:t>
      </w:r>
      <w:r>
        <w:rPr>
          <w:color w:val="221E1F"/>
          <w:spacing w:val="-13"/>
          <w:w w:val="115"/>
        </w:rPr>
        <w:t xml:space="preserve"> </w:t>
      </w:r>
      <w:r>
        <w:rPr>
          <w:color w:val="221E1F"/>
          <w:w w:val="115"/>
        </w:rPr>
        <w:t>объединениями</w:t>
      </w:r>
      <w:r>
        <w:rPr>
          <w:color w:val="221E1F"/>
          <w:spacing w:val="-13"/>
          <w:w w:val="115"/>
        </w:rPr>
        <w:t xml:space="preserve"> </w:t>
      </w:r>
      <w:r>
        <w:rPr>
          <w:color w:val="221E1F"/>
          <w:w w:val="115"/>
        </w:rPr>
        <w:t>в</w:t>
      </w:r>
      <w:r>
        <w:rPr>
          <w:color w:val="221E1F"/>
          <w:spacing w:val="-13"/>
          <w:w w:val="115"/>
        </w:rPr>
        <w:t xml:space="preserve"> </w:t>
      </w:r>
      <w:r>
        <w:rPr>
          <w:color w:val="221E1F"/>
          <w:w w:val="115"/>
        </w:rPr>
        <w:t>сфере</w:t>
      </w:r>
      <w:r>
        <w:rPr>
          <w:color w:val="221E1F"/>
          <w:spacing w:val="-13"/>
          <w:w w:val="115"/>
        </w:rPr>
        <w:t xml:space="preserve"> </w:t>
      </w:r>
      <w:r>
        <w:rPr>
          <w:color w:val="221E1F"/>
          <w:w w:val="115"/>
        </w:rPr>
        <w:t>общего</w:t>
      </w:r>
      <w:r>
        <w:rPr>
          <w:color w:val="221E1F"/>
          <w:spacing w:val="-13"/>
          <w:w w:val="115"/>
        </w:rPr>
        <w:t xml:space="preserve"> </w:t>
      </w:r>
      <w:r>
        <w:rPr>
          <w:color w:val="221E1F"/>
          <w:w w:val="115"/>
        </w:rPr>
        <w:t>образования,</w:t>
      </w:r>
      <w:r>
        <w:rPr>
          <w:color w:val="221E1F"/>
          <w:spacing w:val="-11"/>
          <w:w w:val="115"/>
        </w:rPr>
        <w:t xml:space="preserve"> </w:t>
      </w:r>
      <w:r>
        <w:rPr>
          <w:color w:val="221E1F"/>
          <w:w w:val="115"/>
        </w:rPr>
        <w:t>действующими на муниципальном и региональном уровнях.</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left="258" w:right="540" w:firstLine="225"/>
      </w:pPr>
      <w:r>
        <w:rPr>
          <w:color w:val="221E1F"/>
          <w:w w:val="115"/>
        </w:rPr>
        <w:lastRenderedPageBreak/>
        <w:t>Педагогическими работниками образовательной организа- ции системно разрабатываются методические</w:t>
      </w:r>
      <w:r>
        <w:rPr>
          <w:color w:val="221E1F"/>
          <w:spacing w:val="-9"/>
          <w:w w:val="115"/>
        </w:rPr>
        <w:t xml:space="preserve"> </w:t>
      </w:r>
      <w:r>
        <w:rPr>
          <w:color w:val="221E1F"/>
          <w:w w:val="115"/>
        </w:rPr>
        <w:t>темы,</w:t>
      </w:r>
      <w:r>
        <w:rPr>
          <w:color w:val="221E1F"/>
          <w:spacing w:val="-3"/>
          <w:w w:val="115"/>
        </w:rPr>
        <w:t xml:space="preserve"> </w:t>
      </w:r>
      <w:r>
        <w:rPr>
          <w:color w:val="221E1F"/>
          <w:w w:val="115"/>
        </w:rPr>
        <w:t>отражаю-</w:t>
      </w:r>
      <w:r>
        <w:rPr>
          <w:color w:val="221E1F"/>
          <w:spacing w:val="-7"/>
          <w:w w:val="115"/>
        </w:rPr>
        <w:t xml:space="preserve"> </w:t>
      </w:r>
      <w:r>
        <w:rPr>
          <w:color w:val="221E1F"/>
          <w:w w:val="115"/>
        </w:rPr>
        <w:t>щие</w:t>
      </w:r>
      <w:r>
        <w:rPr>
          <w:color w:val="221E1F"/>
          <w:spacing w:val="-9"/>
          <w:w w:val="115"/>
        </w:rPr>
        <w:t xml:space="preserve"> </w:t>
      </w:r>
      <w:r>
        <w:rPr>
          <w:color w:val="221E1F"/>
          <w:w w:val="115"/>
        </w:rPr>
        <w:t>их</w:t>
      </w:r>
      <w:r>
        <w:rPr>
          <w:color w:val="221E1F"/>
          <w:spacing w:val="-9"/>
          <w:w w:val="115"/>
        </w:rPr>
        <w:t xml:space="preserve"> </w:t>
      </w:r>
      <w:r>
        <w:rPr>
          <w:color w:val="221E1F"/>
          <w:w w:val="115"/>
        </w:rPr>
        <w:t>непрерывное</w:t>
      </w:r>
      <w:r>
        <w:rPr>
          <w:color w:val="221E1F"/>
          <w:spacing w:val="-9"/>
          <w:w w:val="115"/>
        </w:rPr>
        <w:t xml:space="preserve"> </w:t>
      </w:r>
      <w:r>
        <w:rPr>
          <w:color w:val="221E1F"/>
          <w:w w:val="115"/>
        </w:rPr>
        <w:t>профессиональное</w:t>
      </w:r>
      <w:r>
        <w:rPr>
          <w:color w:val="221E1F"/>
          <w:spacing w:val="-9"/>
          <w:w w:val="115"/>
        </w:rPr>
        <w:t xml:space="preserve"> </w:t>
      </w:r>
      <w:r>
        <w:rPr>
          <w:color w:val="221E1F"/>
          <w:w w:val="115"/>
        </w:rPr>
        <w:t>развитие.</w:t>
      </w:r>
      <w:r>
        <w:rPr>
          <w:color w:val="221E1F"/>
          <w:spacing w:val="-1"/>
          <w:w w:val="115"/>
        </w:rPr>
        <w:t xml:space="preserve"> </w:t>
      </w:r>
      <w:r>
        <w:rPr>
          <w:color w:val="221E1F"/>
          <w:w w:val="115"/>
        </w:rPr>
        <w:t>Отчёт</w:t>
      </w:r>
      <w:r>
        <w:rPr>
          <w:color w:val="221E1F"/>
          <w:spacing w:val="-9"/>
          <w:w w:val="115"/>
        </w:rPr>
        <w:t xml:space="preserve"> </w:t>
      </w:r>
      <w:r>
        <w:rPr>
          <w:color w:val="221E1F"/>
          <w:w w:val="115"/>
        </w:rPr>
        <w:t>о</w:t>
      </w:r>
      <w:r>
        <w:rPr>
          <w:color w:val="221E1F"/>
          <w:spacing w:val="-9"/>
          <w:w w:val="115"/>
        </w:rPr>
        <w:t xml:space="preserve"> </w:t>
      </w:r>
      <w:r>
        <w:rPr>
          <w:color w:val="221E1F"/>
          <w:w w:val="115"/>
        </w:rPr>
        <w:t>ме-</w:t>
      </w:r>
      <w:r>
        <w:rPr>
          <w:color w:val="221E1F"/>
          <w:spacing w:val="-3"/>
          <w:w w:val="115"/>
        </w:rPr>
        <w:t xml:space="preserve"> </w:t>
      </w:r>
      <w:r>
        <w:rPr>
          <w:color w:val="221E1F"/>
          <w:w w:val="115"/>
        </w:rPr>
        <w:t>тодических темах,</w:t>
      </w:r>
      <w:r>
        <w:rPr>
          <w:color w:val="221E1F"/>
          <w:spacing w:val="-3"/>
          <w:w w:val="115"/>
        </w:rPr>
        <w:t xml:space="preserve"> </w:t>
      </w:r>
      <w:r>
        <w:rPr>
          <w:color w:val="221E1F"/>
          <w:w w:val="115"/>
        </w:rPr>
        <w:t>обеспечивающих</w:t>
      </w:r>
      <w:r>
        <w:rPr>
          <w:color w:val="221E1F"/>
          <w:spacing w:val="-4"/>
          <w:w w:val="115"/>
        </w:rPr>
        <w:t xml:space="preserve"> </w:t>
      </w:r>
      <w:r>
        <w:rPr>
          <w:color w:val="221E1F"/>
          <w:w w:val="115"/>
        </w:rPr>
        <w:t>необходимый</w:t>
      </w:r>
      <w:r>
        <w:rPr>
          <w:color w:val="221E1F"/>
          <w:spacing w:val="-4"/>
          <w:w w:val="115"/>
        </w:rPr>
        <w:t xml:space="preserve"> </w:t>
      </w:r>
      <w:r>
        <w:rPr>
          <w:color w:val="221E1F"/>
          <w:w w:val="115"/>
        </w:rPr>
        <w:t>уровень</w:t>
      </w:r>
      <w:r>
        <w:rPr>
          <w:color w:val="221E1F"/>
          <w:spacing w:val="-4"/>
          <w:w w:val="115"/>
        </w:rPr>
        <w:t xml:space="preserve"> </w:t>
      </w:r>
      <w:r>
        <w:rPr>
          <w:color w:val="221E1F"/>
          <w:w w:val="115"/>
        </w:rPr>
        <w:t>качества</w:t>
      </w:r>
      <w:r>
        <w:rPr>
          <w:color w:val="221E1F"/>
          <w:spacing w:val="-4"/>
          <w:w w:val="115"/>
        </w:rPr>
        <w:t xml:space="preserve"> </w:t>
      </w:r>
      <w:r>
        <w:rPr>
          <w:color w:val="221E1F"/>
          <w:w w:val="115"/>
        </w:rPr>
        <w:t>как</w:t>
      </w:r>
      <w:r>
        <w:rPr>
          <w:color w:val="221E1F"/>
          <w:spacing w:val="-4"/>
          <w:w w:val="115"/>
        </w:rPr>
        <w:t xml:space="preserve"> </w:t>
      </w:r>
      <w:r>
        <w:rPr>
          <w:color w:val="221E1F"/>
          <w:w w:val="115"/>
        </w:rPr>
        <w:t>учебной</w:t>
      </w:r>
      <w:r>
        <w:rPr>
          <w:color w:val="221E1F"/>
          <w:spacing w:val="-4"/>
          <w:w w:val="115"/>
        </w:rPr>
        <w:t xml:space="preserve"> </w:t>
      </w:r>
      <w:r>
        <w:rPr>
          <w:color w:val="221E1F"/>
          <w:w w:val="115"/>
        </w:rPr>
        <w:t>и</w:t>
      </w:r>
      <w:r>
        <w:rPr>
          <w:color w:val="221E1F"/>
          <w:spacing w:val="-4"/>
          <w:w w:val="115"/>
        </w:rPr>
        <w:t xml:space="preserve"> </w:t>
      </w:r>
      <w:r>
        <w:rPr>
          <w:color w:val="221E1F"/>
          <w:w w:val="115"/>
        </w:rPr>
        <w:t>методической</w:t>
      </w:r>
      <w:r>
        <w:rPr>
          <w:color w:val="221E1F"/>
          <w:spacing w:val="-4"/>
          <w:w w:val="115"/>
        </w:rPr>
        <w:t xml:space="preserve"> </w:t>
      </w:r>
      <w:r>
        <w:rPr>
          <w:color w:val="221E1F"/>
          <w:w w:val="115"/>
        </w:rPr>
        <w:t>документации, так и</w:t>
      </w:r>
      <w:r>
        <w:rPr>
          <w:color w:val="221E1F"/>
          <w:spacing w:val="-3"/>
          <w:w w:val="115"/>
        </w:rPr>
        <w:t xml:space="preserve"> </w:t>
      </w:r>
      <w:r>
        <w:rPr>
          <w:color w:val="221E1F"/>
          <w:w w:val="115"/>
        </w:rPr>
        <w:t>де-</w:t>
      </w:r>
      <w:r>
        <w:rPr>
          <w:color w:val="221E1F"/>
          <w:spacing w:val="-3"/>
          <w:w w:val="115"/>
        </w:rPr>
        <w:t xml:space="preserve"> </w:t>
      </w:r>
      <w:r>
        <w:rPr>
          <w:color w:val="221E1F"/>
          <w:w w:val="115"/>
        </w:rPr>
        <w:t>ятельности</w:t>
      </w:r>
      <w:r>
        <w:rPr>
          <w:color w:val="221E1F"/>
          <w:spacing w:val="-3"/>
          <w:w w:val="115"/>
        </w:rPr>
        <w:t xml:space="preserve"> </w:t>
      </w:r>
      <w:r>
        <w:rPr>
          <w:color w:val="221E1F"/>
          <w:w w:val="115"/>
        </w:rPr>
        <w:t>по</w:t>
      </w:r>
      <w:r>
        <w:rPr>
          <w:color w:val="221E1F"/>
          <w:spacing w:val="-3"/>
          <w:w w:val="115"/>
        </w:rPr>
        <w:t xml:space="preserve"> </w:t>
      </w:r>
      <w:r>
        <w:rPr>
          <w:color w:val="221E1F"/>
          <w:w w:val="115"/>
        </w:rPr>
        <w:t>реализации</w:t>
      </w:r>
      <w:r>
        <w:rPr>
          <w:color w:val="221E1F"/>
          <w:spacing w:val="-3"/>
          <w:w w:val="115"/>
        </w:rPr>
        <w:t xml:space="preserve"> </w:t>
      </w:r>
      <w:r>
        <w:rPr>
          <w:color w:val="221E1F"/>
          <w:w w:val="115"/>
        </w:rPr>
        <w:t>основной</w:t>
      </w:r>
      <w:r>
        <w:rPr>
          <w:color w:val="221E1F"/>
          <w:spacing w:val="-3"/>
          <w:w w:val="115"/>
        </w:rPr>
        <w:t xml:space="preserve"> </w:t>
      </w:r>
      <w:r>
        <w:rPr>
          <w:color w:val="221E1F"/>
          <w:w w:val="115"/>
        </w:rPr>
        <w:t>образовательной</w:t>
      </w:r>
      <w:r>
        <w:rPr>
          <w:color w:val="221E1F"/>
          <w:spacing w:val="-3"/>
          <w:w w:val="115"/>
        </w:rPr>
        <w:t xml:space="preserve"> </w:t>
      </w:r>
      <w:r>
        <w:rPr>
          <w:color w:val="221E1F"/>
          <w:w w:val="115"/>
        </w:rPr>
        <w:t>програм- мы</w:t>
      </w:r>
      <w:r>
        <w:rPr>
          <w:color w:val="221E1F"/>
          <w:spacing w:val="-3"/>
          <w:w w:val="115"/>
        </w:rPr>
        <w:t xml:space="preserve"> </w:t>
      </w:r>
      <w:r>
        <w:rPr>
          <w:color w:val="221E1F"/>
          <w:w w:val="115"/>
        </w:rPr>
        <w:t>основного</w:t>
      </w:r>
      <w:r>
        <w:rPr>
          <w:color w:val="221E1F"/>
          <w:spacing w:val="-3"/>
          <w:w w:val="115"/>
        </w:rPr>
        <w:t xml:space="preserve"> </w:t>
      </w:r>
      <w:r>
        <w:rPr>
          <w:color w:val="221E1F"/>
          <w:w w:val="115"/>
        </w:rPr>
        <w:t>общего</w:t>
      </w:r>
      <w:r>
        <w:rPr>
          <w:color w:val="221E1F"/>
          <w:spacing w:val="-3"/>
          <w:w w:val="115"/>
        </w:rPr>
        <w:t xml:space="preserve"> </w:t>
      </w:r>
      <w:r>
        <w:rPr>
          <w:color w:val="221E1F"/>
          <w:w w:val="115"/>
        </w:rPr>
        <w:t>образования.</w:t>
      </w:r>
    </w:p>
    <w:p w:rsidR="009D05E1" w:rsidRDefault="009D05E1" w:rsidP="009D05E1">
      <w:pPr>
        <w:pStyle w:val="Heading3"/>
        <w:spacing w:before="3"/>
        <w:ind w:right="3765"/>
      </w:pPr>
      <w:r>
        <w:rPr>
          <w:color w:val="221E1F"/>
          <w:w w:val="85"/>
        </w:rPr>
        <w:t xml:space="preserve">Психолого-педагогические условия реализации основной образовательной программы </w:t>
      </w:r>
      <w:r>
        <w:rPr>
          <w:color w:val="221E1F"/>
          <w:spacing w:val="-2"/>
          <w:w w:val="90"/>
        </w:rPr>
        <w:t>начального общего образования</w:t>
      </w:r>
    </w:p>
    <w:p w:rsidR="009D05E1" w:rsidRDefault="009D05E1" w:rsidP="009D05E1">
      <w:pPr>
        <w:pStyle w:val="a3"/>
        <w:ind w:left="258" w:right="650" w:firstLine="225"/>
      </w:pPr>
      <w:r>
        <w:rPr>
          <w:color w:val="221E1F"/>
          <w:w w:val="115"/>
        </w:rPr>
        <w:t>Психолого-педагогические</w:t>
      </w:r>
      <w:r>
        <w:rPr>
          <w:color w:val="221E1F"/>
          <w:spacing w:val="-14"/>
          <w:w w:val="115"/>
        </w:rPr>
        <w:t xml:space="preserve"> </w:t>
      </w:r>
      <w:r>
        <w:rPr>
          <w:color w:val="221E1F"/>
          <w:w w:val="115"/>
        </w:rPr>
        <w:t>условия,</w:t>
      </w:r>
      <w:r>
        <w:rPr>
          <w:color w:val="221E1F"/>
          <w:spacing w:val="-12"/>
          <w:w w:val="115"/>
        </w:rPr>
        <w:t xml:space="preserve"> </w:t>
      </w:r>
      <w:r>
        <w:rPr>
          <w:color w:val="221E1F"/>
          <w:w w:val="115"/>
        </w:rPr>
        <w:t>созданные</w:t>
      </w:r>
      <w:r>
        <w:rPr>
          <w:color w:val="221E1F"/>
          <w:spacing w:val="-14"/>
          <w:w w:val="115"/>
        </w:rPr>
        <w:t xml:space="preserve"> </w:t>
      </w:r>
      <w:r>
        <w:rPr>
          <w:color w:val="221E1F"/>
          <w:w w:val="115"/>
        </w:rPr>
        <w:t>в</w:t>
      </w:r>
      <w:r>
        <w:rPr>
          <w:color w:val="221E1F"/>
          <w:spacing w:val="-14"/>
          <w:w w:val="115"/>
        </w:rPr>
        <w:t xml:space="preserve"> </w:t>
      </w:r>
      <w:r>
        <w:rPr>
          <w:color w:val="221E1F"/>
          <w:w w:val="115"/>
        </w:rPr>
        <w:t>образова-</w:t>
      </w:r>
      <w:r>
        <w:rPr>
          <w:color w:val="221E1F"/>
          <w:spacing w:val="-13"/>
          <w:w w:val="115"/>
        </w:rPr>
        <w:t xml:space="preserve"> </w:t>
      </w:r>
      <w:r>
        <w:rPr>
          <w:color w:val="221E1F"/>
          <w:w w:val="115"/>
        </w:rPr>
        <w:t>тельной</w:t>
      </w:r>
      <w:r>
        <w:rPr>
          <w:color w:val="221E1F"/>
          <w:spacing w:val="-14"/>
          <w:w w:val="115"/>
        </w:rPr>
        <w:t xml:space="preserve"> </w:t>
      </w:r>
      <w:r>
        <w:rPr>
          <w:color w:val="221E1F"/>
          <w:w w:val="115"/>
        </w:rPr>
        <w:t>организации,</w:t>
      </w:r>
      <w:r>
        <w:rPr>
          <w:color w:val="221E1F"/>
          <w:spacing w:val="-12"/>
          <w:w w:val="115"/>
        </w:rPr>
        <w:t xml:space="preserve"> </w:t>
      </w:r>
      <w:r>
        <w:rPr>
          <w:color w:val="221E1F"/>
          <w:w w:val="115"/>
        </w:rPr>
        <w:t>обеспечивают исполнение</w:t>
      </w:r>
      <w:r>
        <w:rPr>
          <w:color w:val="221E1F"/>
          <w:spacing w:val="-5"/>
          <w:w w:val="115"/>
        </w:rPr>
        <w:t xml:space="preserve"> </w:t>
      </w:r>
      <w:r>
        <w:rPr>
          <w:color w:val="221E1F"/>
          <w:w w:val="115"/>
        </w:rPr>
        <w:t>требований</w:t>
      </w:r>
      <w:r>
        <w:rPr>
          <w:color w:val="221E1F"/>
          <w:spacing w:val="-5"/>
          <w:w w:val="115"/>
        </w:rPr>
        <w:t xml:space="preserve"> </w:t>
      </w:r>
      <w:r>
        <w:rPr>
          <w:color w:val="221E1F"/>
          <w:w w:val="115"/>
        </w:rPr>
        <w:t>ФГОС</w:t>
      </w:r>
      <w:r>
        <w:rPr>
          <w:color w:val="221E1F"/>
          <w:spacing w:val="-5"/>
          <w:w w:val="115"/>
        </w:rPr>
        <w:t xml:space="preserve"> </w:t>
      </w:r>
      <w:r>
        <w:rPr>
          <w:color w:val="221E1F"/>
          <w:w w:val="115"/>
        </w:rPr>
        <w:t>НОО</w:t>
      </w:r>
      <w:r>
        <w:rPr>
          <w:color w:val="221E1F"/>
          <w:spacing w:val="-5"/>
          <w:w w:val="115"/>
        </w:rPr>
        <w:t xml:space="preserve"> </w:t>
      </w:r>
      <w:r>
        <w:rPr>
          <w:color w:val="221E1F"/>
          <w:w w:val="115"/>
        </w:rPr>
        <w:t>к</w:t>
      </w:r>
      <w:r>
        <w:rPr>
          <w:color w:val="221E1F"/>
          <w:spacing w:val="-5"/>
          <w:w w:val="115"/>
        </w:rPr>
        <w:t xml:space="preserve"> </w:t>
      </w:r>
      <w:r>
        <w:rPr>
          <w:color w:val="221E1F"/>
          <w:w w:val="115"/>
        </w:rPr>
        <w:t>психолого-педагогическим</w:t>
      </w:r>
      <w:r>
        <w:rPr>
          <w:color w:val="221E1F"/>
          <w:spacing w:val="-5"/>
          <w:w w:val="115"/>
        </w:rPr>
        <w:t xml:space="preserve"> </w:t>
      </w:r>
      <w:r>
        <w:rPr>
          <w:color w:val="221E1F"/>
          <w:w w:val="115"/>
        </w:rPr>
        <w:t>условиям</w:t>
      </w:r>
      <w:r>
        <w:rPr>
          <w:color w:val="221E1F"/>
          <w:spacing w:val="-5"/>
          <w:w w:val="115"/>
        </w:rPr>
        <w:t xml:space="preserve"> </w:t>
      </w:r>
      <w:r>
        <w:rPr>
          <w:color w:val="221E1F"/>
          <w:w w:val="115"/>
        </w:rPr>
        <w:t>реализации</w:t>
      </w:r>
      <w:r>
        <w:rPr>
          <w:color w:val="221E1F"/>
          <w:spacing w:val="-5"/>
          <w:w w:val="115"/>
        </w:rPr>
        <w:t xml:space="preserve"> </w:t>
      </w:r>
      <w:r>
        <w:rPr>
          <w:color w:val="221E1F"/>
          <w:w w:val="115"/>
        </w:rPr>
        <w:t>основной образовательной программы начального общего обра- зования, в частности:</w:t>
      </w:r>
    </w:p>
    <w:p w:rsidR="009D05E1" w:rsidRDefault="009D05E1" w:rsidP="009D05E1">
      <w:pPr>
        <w:pStyle w:val="a4"/>
        <w:numPr>
          <w:ilvl w:val="0"/>
          <w:numId w:val="12"/>
        </w:numPr>
        <w:tabs>
          <w:tab w:val="left" w:pos="764"/>
        </w:tabs>
        <w:spacing w:before="1"/>
        <w:ind w:left="258" w:right="794" w:firstLine="225"/>
        <w:jc w:val="left"/>
        <w:rPr>
          <w:sz w:val="20"/>
        </w:rPr>
      </w:pPr>
      <w:r>
        <w:rPr>
          <w:color w:val="221E1F"/>
          <w:w w:val="115"/>
          <w:sz w:val="20"/>
        </w:rPr>
        <w:t>обеспечивают</w:t>
      </w:r>
      <w:r>
        <w:rPr>
          <w:color w:val="221E1F"/>
          <w:spacing w:val="-13"/>
          <w:w w:val="115"/>
          <w:sz w:val="20"/>
        </w:rPr>
        <w:t xml:space="preserve"> </w:t>
      </w:r>
      <w:r>
        <w:rPr>
          <w:color w:val="221E1F"/>
          <w:w w:val="115"/>
          <w:sz w:val="20"/>
        </w:rPr>
        <w:t>преемственность</w:t>
      </w:r>
      <w:r>
        <w:rPr>
          <w:color w:val="221E1F"/>
          <w:spacing w:val="-13"/>
          <w:w w:val="115"/>
          <w:sz w:val="20"/>
        </w:rPr>
        <w:t xml:space="preserve"> </w:t>
      </w:r>
      <w:r>
        <w:rPr>
          <w:color w:val="221E1F"/>
          <w:w w:val="115"/>
          <w:sz w:val="20"/>
        </w:rPr>
        <w:t>содержания</w:t>
      </w:r>
      <w:r>
        <w:rPr>
          <w:color w:val="221E1F"/>
          <w:spacing w:val="-13"/>
          <w:w w:val="115"/>
          <w:sz w:val="20"/>
        </w:rPr>
        <w:t xml:space="preserve"> </w:t>
      </w:r>
      <w:r>
        <w:rPr>
          <w:color w:val="221E1F"/>
          <w:w w:val="115"/>
          <w:sz w:val="20"/>
        </w:rPr>
        <w:t>и</w:t>
      </w:r>
      <w:r>
        <w:rPr>
          <w:color w:val="221E1F"/>
          <w:spacing w:val="-13"/>
          <w:w w:val="115"/>
          <w:sz w:val="20"/>
        </w:rPr>
        <w:t xml:space="preserve"> </w:t>
      </w:r>
      <w:r>
        <w:rPr>
          <w:color w:val="221E1F"/>
          <w:w w:val="115"/>
          <w:sz w:val="20"/>
        </w:rPr>
        <w:t>форм</w:t>
      </w:r>
      <w:r>
        <w:rPr>
          <w:color w:val="221E1F"/>
          <w:spacing w:val="-13"/>
          <w:w w:val="115"/>
          <w:sz w:val="20"/>
        </w:rPr>
        <w:t xml:space="preserve"> </w:t>
      </w:r>
      <w:r>
        <w:rPr>
          <w:color w:val="221E1F"/>
          <w:w w:val="115"/>
          <w:sz w:val="20"/>
        </w:rPr>
        <w:t>орга-</w:t>
      </w:r>
      <w:r>
        <w:rPr>
          <w:color w:val="221E1F"/>
          <w:spacing w:val="-7"/>
          <w:w w:val="115"/>
          <w:sz w:val="20"/>
        </w:rPr>
        <w:t xml:space="preserve"> </w:t>
      </w:r>
      <w:r>
        <w:rPr>
          <w:color w:val="221E1F"/>
          <w:w w:val="115"/>
          <w:sz w:val="20"/>
        </w:rPr>
        <w:t>низации</w:t>
      </w:r>
      <w:r>
        <w:rPr>
          <w:color w:val="221E1F"/>
          <w:spacing w:val="-13"/>
          <w:w w:val="115"/>
          <w:sz w:val="20"/>
        </w:rPr>
        <w:t xml:space="preserve"> </w:t>
      </w:r>
      <w:r>
        <w:rPr>
          <w:color w:val="221E1F"/>
          <w:w w:val="115"/>
          <w:sz w:val="20"/>
        </w:rPr>
        <w:t>образовательной</w:t>
      </w:r>
      <w:r>
        <w:rPr>
          <w:color w:val="221E1F"/>
          <w:spacing w:val="-13"/>
          <w:w w:val="115"/>
          <w:sz w:val="20"/>
        </w:rPr>
        <w:t xml:space="preserve"> </w:t>
      </w:r>
      <w:r>
        <w:rPr>
          <w:color w:val="221E1F"/>
          <w:w w:val="115"/>
          <w:sz w:val="20"/>
        </w:rPr>
        <w:t>деятельности при</w:t>
      </w:r>
      <w:r>
        <w:rPr>
          <w:color w:val="221E1F"/>
          <w:spacing w:val="-7"/>
          <w:w w:val="115"/>
          <w:sz w:val="20"/>
        </w:rPr>
        <w:t xml:space="preserve"> </w:t>
      </w:r>
      <w:r>
        <w:rPr>
          <w:color w:val="221E1F"/>
          <w:w w:val="115"/>
          <w:sz w:val="20"/>
        </w:rPr>
        <w:t>реализации</w:t>
      </w:r>
      <w:r>
        <w:rPr>
          <w:color w:val="221E1F"/>
          <w:spacing w:val="-7"/>
          <w:w w:val="115"/>
          <w:sz w:val="20"/>
        </w:rPr>
        <w:t xml:space="preserve"> </w:t>
      </w:r>
      <w:r>
        <w:rPr>
          <w:color w:val="221E1F"/>
          <w:w w:val="115"/>
          <w:sz w:val="20"/>
        </w:rPr>
        <w:t>обра-</w:t>
      </w:r>
      <w:r>
        <w:rPr>
          <w:color w:val="221E1F"/>
          <w:spacing w:val="-6"/>
          <w:w w:val="115"/>
          <w:sz w:val="20"/>
        </w:rPr>
        <w:t xml:space="preserve"> </w:t>
      </w:r>
      <w:r>
        <w:rPr>
          <w:color w:val="221E1F"/>
          <w:w w:val="115"/>
          <w:sz w:val="20"/>
        </w:rPr>
        <w:t>зовательных</w:t>
      </w:r>
      <w:r>
        <w:rPr>
          <w:color w:val="221E1F"/>
          <w:spacing w:val="-7"/>
          <w:w w:val="115"/>
          <w:sz w:val="20"/>
        </w:rPr>
        <w:t xml:space="preserve"> </w:t>
      </w:r>
      <w:r>
        <w:rPr>
          <w:color w:val="221E1F"/>
          <w:w w:val="115"/>
          <w:sz w:val="20"/>
        </w:rPr>
        <w:t>программ</w:t>
      </w:r>
      <w:r>
        <w:rPr>
          <w:color w:val="221E1F"/>
          <w:spacing w:val="-7"/>
          <w:w w:val="115"/>
          <w:sz w:val="20"/>
        </w:rPr>
        <w:t xml:space="preserve"> </w:t>
      </w:r>
      <w:r>
        <w:rPr>
          <w:color w:val="221E1F"/>
          <w:w w:val="115"/>
          <w:sz w:val="20"/>
        </w:rPr>
        <w:t>начального,</w:t>
      </w:r>
      <w:r>
        <w:rPr>
          <w:color w:val="221E1F"/>
          <w:spacing w:val="-6"/>
          <w:w w:val="115"/>
          <w:sz w:val="20"/>
        </w:rPr>
        <w:t xml:space="preserve"> </w:t>
      </w:r>
      <w:r>
        <w:rPr>
          <w:color w:val="221E1F"/>
          <w:w w:val="115"/>
          <w:sz w:val="20"/>
        </w:rPr>
        <w:t>основного</w:t>
      </w:r>
      <w:r>
        <w:rPr>
          <w:color w:val="221E1F"/>
          <w:spacing w:val="-7"/>
          <w:w w:val="115"/>
          <w:sz w:val="20"/>
        </w:rPr>
        <w:t xml:space="preserve"> </w:t>
      </w:r>
      <w:r>
        <w:rPr>
          <w:color w:val="221E1F"/>
          <w:w w:val="115"/>
          <w:sz w:val="20"/>
        </w:rPr>
        <w:t>и</w:t>
      </w:r>
      <w:r>
        <w:rPr>
          <w:color w:val="221E1F"/>
          <w:spacing w:val="-7"/>
          <w:w w:val="115"/>
          <w:sz w:val="20"/>
        </w:rPr>
        <w:t xml:space="preserve"> </w:t>
      </w:r>
      <w:r>
        <w:rPr>
          <w:color w:val="221E1F"/>
          <w:w w:val="115"/>
          <w:sz w:val="20"/>
        </w:rPr>
        <w:t>среднего</w:t>
      </w:r>
      <w:r>
        <w:rPr>
          <w:color w:val="221E1F"/>
          <w:spacing w:val="-7"/>
          <w:w w:val="115"/>
          <w:sz w:val="20"/>
        </w:rPr>
        <w:t xml:space="preserve"> </w:t>
      </w:r>
      <w:r>
        <w:rPr>
          <w:color w:val="221E1F"/>
          <w:w w:val="115"/>
          <w:sz w:val="20"/>
        </w:rPr>
        <w:t>обще-</w:t>
      </w:r>
      <w:r>
        <w:rPr>
          <w:color w:val="221E1F"/>
          <w:spacing w:val="-4"/>
          <w:w w:val="115"/>
          <w:sz w:val="20"/>
        </w:rPr>
        <w:t xml:space="preserve"> </w:t>
      </w:r>
      <w:r>
        <w:rPr>
          <w:color w:val="221E1F"/>
          <w:w w:val="115"/>
          <w:sz w:val="20"/>
        </w:rPr>
        <w:t>го</w:t>
      </w:r>
      <w:r>
        <w:rPr>
          <w:color w:val="221E1F"/>
          <w:spacing w:val="-7"/>
          <w:w w:val="115"/>
          <w:sz w:val="20"/>
        </w:rPr>
        <w:t xml:space="preserve"> </w:t>
      </w:r>
      <w:r>
        <w:rPr>
          <w:color w:val="221E1F"/>
          <w:w w:val="115"/>
          <w:sz w:val="20"/>
        </w:rPr>
        <w:t>образования;</w:t>
      </w:r>
    </w:p>
    <w:p w:rsidR="009D05E1" w:rsidRDefault="009D05E1" w:rsidP="009D05E1">
      <w:pPr>
        <w:pStyle w:val="a4"/>
        <w:numPr>
          <w:ilvl w:val="0"/>
          <w:numId w:val="12"/>
        </w:numPr>
        <w:tabs>
          <w:tab w:val="left" w:pos="754"/>
        </w:tabs>
        <w:spacing w:before="1"/>
        <w:ind w:left="258" w:right="474" w:firstLine="225"/>
        <w:jc w:val="left"/>
        <w:rPr>
          <w:sz w:val="20"/>
        </w:rPr>
      </w:pPr>
      <w:r>
        <w:rPr>
          <w:color w:val="221E1F"/>
          <w:w w:val="115"/>
          <w:sz w:val="20"/>
        </w:rPr>
        <w:t>способствуют социально-психологической адаптации обу- чающихся к условиям образовательной организации</w:t>
      </w:r>
      <w:r>
        <w:rPr>
          <w:color w:val="221E1F"/>
          <w:spacing w:val="-12"/>
          <w:w w:val="115"/>
          <w:sz w:val="20"/>
        </w:rPr>
        <w:t xml:space="preserve"> </w:t>
      </w:r>
      <w:r>
        <w:rPr>
          <w:color w:val="221E1F"/>
          <w:w w:val="115"/>
          <w:sz w:val="20"/>
        </w:rPr>
        <w:t>с</w:t>
      </w:r>
      <w:r>
        <w:rPr>
          <w:color w:val="221E1F"/>
          <w:spacing w:val="-12"/>
          <w:w w:val="115"/>
          <w:sz w:val="20"/>
        </w:rPr>
        <w:t xml:space="preserve"> </w:t>
      </w:r>
      <w:r>
        <w:rPr>
          <w:color w:val="221E1F"/>
          <w:w w:val="115"/>
          <w:sz w:val="20"/>
        </w:rPr>
        <w:t>учётом</w:t>
      </w:r>
      <w:r>
        <w:rPr>
          <w:color w:val="221E1F"/>
          <w:spacing w:val="-12"/>
          <w:w w:val="115"/>
          <w:sz w:val="20"/>
        </w:rPr>
        <w:t xml:space="preserve"> </w:t>
      </w:r>
      <w:r>
        <w:rPr>
          <w:color w:val="221E1F"/>
          <w:w w:val="115"/>
          <w:sz w:val="20"/>
        </w:rPr>
        <w:t>специфики</w:t>
      </w:r>
      <w:r>
        <w:rPr>
          <w:color w:val="221E1F"/>
          <w:spacing w:val="-12"/>
          <w:w w:val="115"/>
          <w:sz w:val="20"/>
        </w:rPr>
        <w:t xml:space="preserve"> </w:t>
      </w:r>
      <w:r>
        <w:rPr>
          <w:color w:val="221E1F"/>
          <w:w w:val="115"/>
          <w:sz w:val="20"/>
        </w:rPr>
        <w:t>их</w:t>
      </w:r>
      <w:r>
        <w:rPr>
          <w:color w:val="221E1F"/>
          <w:spacing w:val="-12"/>
          <w:w w:val="115"/>
          <w:sz w:val="20"/>
        </w:rPr>
        <w:t xml:space="preserve"> </w:t>
      </w:r>
      <w:r>
        <w:rPr>
          <w:color w:val="221E1F"/>
          <w:w w:val="115"/>
          <w:sz w:val="20"/>
        </w:rPr>
        <w:t>возрастного</w:t>
      </w:r>
      <w:r>
        <w:rPr>
          <w:color w:val="221E1F"/>
          <w:spacing w:val="-12"/>
          <w:w w:val="115"/>
          <w:sz w:val="20"/>
        </w:rPr>
        <w:t xml:space="preserve"> </w:t>
      </w:r>
      <w:r>
        <w:rPr>
          <w:color w:val="221E1F"/>
          <w:w w:val="115"/>
          <w:sz w:val="20"/>
        </w:rPr>
        <w:t>психофизиологического</w:t>
      </w:r>
      <w:r>
        <w:rPr>
          <w:color w:val="221E1F"/>
          <w:spacing w:val="-12"/>
          <w:w w:val="115"/>
          <w:sz w:val="20"/>
        </w:rPr>
        <w:t xml:space="preserve"> </w:t>
      </w:r>
      <w:r>
        <w:rPr>
          <w:color w:val="221E1F"/>
          <w:w w:val="115"/>
          <w:sz w:val="20"/>
        </w:rPr>
        <w:t>развития,</w:t>
      </w:r>
      <w:r>
        <w:rPr>
          <w:color w:val="221E1F"/>
          <w:spacing w:val="-8"/>
          <w:w w:val="115"/>
          <w:sz w:val="20"/>
        </w:rPr>
        <w:t xml:space="preserve"> </w:t>
      </w:r>
      <w:r>
        <w:rPr>
          <w:color w:val="221E1F"/>
          <w:w w:val="115"/>
          <w:sz w:val="20"/>
        </w:rPr>
        <w:t>включая</w:t>
      </w:r>
      <w:r>
        <w:rPr>
          <w:color w:val="221E1F"/>
          <w:spacing w:val="-12"/>
          <w:w w:val="115"/>
          <w:sz w:val="20"/>
        </w:rPr>
        <w:t xml:space="preserve"> </w:t>
      </w:r>
      <w:r>
        <w:rPr>
          <w:color w:val="221E1F"/>
          <w:w w:val="115"/>
          <w:sz w:val="20"/>
        </w:rPr>
        <w:t>особенности адаптации к социальной среде;</w:t>
      </w:r>
    </w:p>
    <w:p w:rsidR="009D05E1" w:rsidRDefault="009D05E1" w:rsidP="009D05E1">
      <w:pPr>
        <w:pStyle w:val="a4"/>
        <w:numPr>
          <w:ilvl w:val="0"/>
          <w:numId w:val="12"/>
        </w:numPr>
        <w:tabs>
          <w:tab w:val="left" w:pos="752"/>
        </w:tabs>
        <w:spacing w:before="3"/>
        <w:ind w:left="258" w:right="629" w:firstLine="225"/>
        <w:jc w:val="left"/>
        <w:rPr>
          <w:sz w:val="20"/>
        </w:rPr>
      </w:pPr>
      <w:r>
        <w:rPr>
          <w:color w:val="221E1F"/>
          <w:w w:val="115"/>
          <w:sz w:val="20"/>
        </w:rPr>
        <w:t>способствуют</w:t>
      </w:r>
      <w:r>
        <w:rPr>
          <w:color w:val="221E1F"/>
          <w:spacing w:val="-15"/>
          <w:w w:val="115"/>
          <w:sz w:val="20"/>
        </w:rPr>
        <w:t xml:space="preserve"> </w:t>
      </w:r>
      <w:r>
        <w:rPr>
          <w:color w:val="221E1F"/>
          <w:w w:val="115"/>
          <w:sz w:val="20"/>
        </w:rPr>
        <w:t>формированию</w:t>
      </w:r>
      <w:r>
        <w:rPr>
          <w:color w:val="221E1F"/>
          <w:spacing w:val="-14"/>
          <w:w w:val="115"/>
          <w:sz w:val="20"/>
        </w:rPr>
        <w:t xml:space="preserve"> </w:t>
      </w:r>
      <w:r>
        <w:rPr>
          <w:color w:val="221E1F"/>
          <w:w w:val="115"/>
          <w:sz w:val="20"/>
        </w:rPr>
        <w:t>и</w:t>
      </w:r>
      <w:r>
        <w:rPr>
          <w:color w:val="221E1F"/>
          <w:spacing w:val="-14"/>
          <w:w w:val="115"/>
          <w:sz w:val="20"/>
        </w:rPr>
        <w:t xml:space="preserve"> </w:t>
      </w:r>
      <w:r>
        <w:rPr>
          <w:color w:val="221E1F"/>
          <w:w w:val="115"/>
          <w:sz w:val="20"/>
        </w:rPr>
        <w:t>развитию</w:t>
      </w:r>
      <w:r>
        <w:rPr>
          <w:color w:val="221E1F"/>
          <w:spacing w:val="-15"/>
          <w:w w:val="115"/>
          <w:sz w:val="20"/>
        </w:rPr>
        <w:t xml:space="preserve"> </w:t>
      </w:r>
      <w:r>
        <w:rPr>
          <w:color w:val="221E1F"/>
          <w:w w:val="115"/>
          <w:sz w:val="20"/>
        </w:rPr>
        <w:t>психолого-педа-</w:t>
      </w:r>
      <w:r>
        <w:rPr>
          <w:color w:val="221E1F"/>
          <w:spacing w:val="-6"/>
          <w:w w:val="115"/>
          <w:sz w:val="20"/>
        </w:rPr>
        <w:t xml:space="preserve"> </w:t>
      </w:r>
      <w:r>
        <w:rPr>
          <w:color w:val="221E1F"/>
          <w:w w:val="115"/>
          <w:sz w:val="20"/>
        </w:rPr>
        <w:t>гогической</w:t>
      </w:r>
      <w:r>
        <w:rPr>
          <w:color w:val="221E1F"/>
          <w:spacing w:val="-15"/>
          <w:w w:val="115"/>
          <w:sz w:val="20"/>
        </w:rPr>
        <w:t xml:space="preserve"> </w:t>
      </w:r>
      <w:r>
        <w:rPr>
          <w:color w:val="221E1F"/>
          <w:w w:val="115"/>
          <w:sz w:val="20"/>
        </w:rPr>
        <w:t>компетентности</w:t>
      </w:r>
      <w:r>
        <w:rPr>
          <w:color w:val="221E1F"/>
          <w:spacing w:val="-14"/>
          <w:w w:val="115"/>
          <w:sz w:val="20"/>
        </w:rPr>
        <w:t xml:space="preserve"> </w:t>
      </w:r>
      <w:r>
        <w:rPr>
          <w:color w:val="221E1F"/>
          <w:w w:val="115"/>
          <w:sz w:val="20"/>
        </w:rPr>
        <w:t>работников образовательной орга- низации и родителей</w:t>
      </w:r>
      <w:r>
        <w:rPr>
          <w:color w:val="221E1F"/>
          <w:spacing w:val="40"/>
          <w:w w:val="115"/>
          <w:sz w:val="20"/>
        </w:rPr>
        <w:t xml:space="preserve"> </w:t>
      </w:r>
      <w:r>
        <w:rPr>
          <w:color w:val="221E1F"/>
          <w:w w:val="115"/>
          <w:sz w:val="20"/>
        </w:rPr>
        <w:t>(законных представителей)</w:t>
      </w:r>
      <w:r>
        <w:rPr>
          <w:color w:val="221E1F"/>
          <w:spacing w:val="40"/>
          <w:w w:val="115"/>
          <w:sz w:val="20"/>
        </w:rPr>
        <w:t xml:space="preserve"> </w:t>
      </w:r>
      <w:r>
        <w:rPr>
          <w:color w:val="221E1F"/>
          <w:w w:val="115"/>
          <w:sz w:val="20"/>
        </w:rPr>
        <w:t xml:space="preserve">несовершен- нолетних </w:t>
      </w:r>
      <w:r>
        <w:rPr>
          <w:color w:val="221E1F"/>
          <w:spacing w:val="-2"/>
          <w:w w:val="115"/>
          <w:sz w:val="20"/>
        </w:rPr>
        <w:t>обучающихся;</w:t>
      </w:r>
    </w:p>
    <w:p w:rsidR="009D05E1" w:rsidRDefault="009D05E1" w:rsidP="009D05E1">
      <w:pPr>
        <w:pStyle w:val="a4"/>
        <w:numPr>
          <w:ilvl w:val="0"/>
          <w:numId w:val="12"/>
        </w:numPr>
        <w:tabs>
          <w:tab w:val="left" w:pos="732"/>
        </w:tabs>
        <w:spacing w:before="1"/>
        <w:ind w:left="258" w:right="474" w:firstLine="225"/>
        <w:jc w:val="left"/>
        <w:rPr>
          <w:sz w:val="20"/>
        </w:rPr>
      </w:pPr>
      <w:r>
        <w:rPr>
          <w:color w:val="221E1F"/>
          <w:w w:val="115"/>
          <w:sz w:val="20"/>
        </w:rPr>
        <w:t>обеспечивают</w:t>
      </w:r>
      <w:r>
        <w:rPr>
          <w:color w:val="221E1F"/>
          <w:spacing w:val="-11"/>
          <w:w w:val="115"/>
          <w:sz w:val="20"/>
        </w:rPr>
        <w:t xml:space="preserve"> </w:t>
      </w:r>
      <w:r>
        <w:rPr>
          <w:color w:val="221E1F"/>
          <w:w w:val="115"/>
          <w:sz w:val="20"/>
        </w:rPr>
        <w:t>профилактику</w:t>
      </w:r>
      <w:r>
        <w:rPr>
          <w:color w:val="221E1F"/>
          <w:spacing w:val="-11"/>
          <w:w w:val="115"/>
          <w:sz w:val="20"/>
        </w:rPr>
        <w:t xml:space="preserve"> </w:t>
      </w:r>
      <w:r>
        <w:rPr>
          <w:color w:val="221E1F"/>
          <w:w w:val="115"/>
          <w:sz w:val="20"/>
        </w:rPr>
        <w:t>формирования</w:t>
      </w:r>
      <w:r>
        <w:rPr>
          <w:color w:val="221E1F"/>
          <w:spacing w:val="-11"/>
          <w:w w:val="115"/>
          <w:sz w:val="20"/>
        </w:rPr>
        <w:t xml:space="preserve"> </w:t>
      </w:r>
      <w:r>
        <w:rPr>
          <w:color w:val="221E1F"/>
          <w:w w:val="115"/>
          <w:sz w:val="20"/>
        </w:rPr>
        <w:t>у</w:t>
      </w:r>
      <w:r>
        <w:rPr>
          <w:color w:val="221E1F"/>
          <w:spacing w:val="-11"/>
          <w:w w:val="115"/>
          <w:sz w:val="20"/>
        </w:rPr>
        <w:t xml:space="preserve"> </w:t>
      </w:r>
      <w:r>
        <w:rPr>
          <w:color w:val="221E1F"/>
          <w:w w:val="115"/>
          <w:sz w:val="20"/>
        </w:rPr>
        <w:t>обучающих- ся</w:t>
      </w:r>
      <w:r>
        <w:rPr>
          <w:color w:val="221E1F"/>
          <w:spacing w:val="-11"/>
          <w:w w:val="115"/>
          <w:sz w:val="20"/>
        </w:rPr>
        <w:t xml:space="preserve"> </w:t>
      </w:r>
      <w:r>
        <w:rPr>
          <w:color w:val="221E1F"/>
          <w:w w:val="115"/>
          <w:sz w:val="20"/>
        </w:rPr>
        <w:t>девиантных</w:t>
      </w:r>
      <w:r>
        <w:rPr>
          <w:color w:val="221E1F"/>
          <w:spacing w:val="-11"/>
          <w:w w:val="115"/>
          <w:sz w:val="20"/>
        </w:rPr>
        <w:t xml:space="preserve"> </w:t>
      </w:r>
      <w:r>
        <w:rPr>
          <w:color w:val="221E1F"/>
          <w:w w:val="115"/>
          <w:sz w:val="20"/>
        </w:rPr>
        <w:t>форм</w:t>
      </w:r>
      <w:r>
        <w:rPr>
          <w:color w:val="221E1F"/>
          <w:spacing w:val="-11"/>
          <w:w w:val="115"/>
          <w:sz w:val="20"/>
        </w:rPr>
        <w:t xml:space="preserve"> </w:t>
      </w:r>
      <w:r>
        <w:rPr>
          <w:color w:val="221E1F"/>
          <w:w w:val="115"/>
          <w:sz w:val="20"/>
        </w:rPr>
        <w:t>поведения,</w:t>
      </w:r>
      <w:r>
        <w:rPr>
          <w:color w:val="221E1F"/>
          <w:spacing w:val="-7"/>
          <w:w w:val="115"/>
          <w:sz w:val="20"/>
        </w:rPr>
        <w:t xml:space="preserve"> </w:t>
      </w:r>
      <w:r>
        <w:rPr>
          <w:color w:val="221E1F"/>
          <w:w w:val="115"/>
          <w:sz w:val="20"/>
        </w:rPr>
        <w:t>агрессии и повышенной трево- жности.</w:t>
      </w:r>
    </w:p>
    <w:p w:rsidR="009D05E1" w:rsidRDefault="009D05E1" w:rsidP="009D05E1">
      <w:pPr>
        <w:pStyle w:val="a3"/>
        <w:tabs>
          <w:tab w:val="left" w:pos="9389"/>
        </w:tabs>
        <w:ind w:left="258" w:right="428" w:firstLine="225"/>
      </w:pPr>
      <w:r>
        <w:rPr>
          <w:color w:val="221E1F"/>
          <w:w w:val="115"/>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w:t>
      </w:r>
      <w:r>
        <w:rPr>
          <w:color w:val="221E1F"/>
        </w:rPr>
        <w:tab/>
      </w:r>
      <w:r>
        <w:rPr>
          <w:color w:val="221E1F"/>
          <w:w w:val="115"/>
        </w:rPr>
        <w:t>ми</w:t>
      </w:r>
      <w:r>
        <w:rPr>
          <w:color w:val="221E1F"/>
          <w:spacing w:val="80"/>
          <w:w w:val="115"/>
        </w:rPr>
        <w:t xml:space="preserve"> </w:t>
      </w:r>
      <w:r>
        <w:rPr>
          <w:color w:val="221E1F"/>
          <w:w w:val="115"/>
        </w:rPr>
        <w:t>(указать количество при наличии):</w:t>
      </w:r>
    </w:p>
    <w:p w:rsidR="009D05E1" w:rsidRDefault="009D05E1" w:rsidP="009D05E1">
      <w:pPr>
        <w:pStyle w:val="a3"/>
        <w:spacing w:before="3"/>
        <w:ind w:right="1467" w:hanging="4"/>
      </w:pPr>
      <w:r>
        <w:rPr>
          <w:color w:val="221E1F"/>
          <w:w w:val="115"/>
        </w:rPr>
        <w:t>педагогом-психологом;</w:t>
      </w:r>
      <w:r>
        <w:rPr>
          <w:color w:val="221E1F"/>
          <w:spacing w:val="-15"/>
          <w:w w:val="115"/>
        </w:rPr>
        <w:t xml:space="preserve"> </w:t>
      </w:r>
      <w:r>
        <w:rPr>
          <w:color w:val="221E1F"/>
          <w:w w:val="115"/>
        </w:rPr>
        <w:t>учителем-логопедом;</w:t>
      </w:r>
      <w:r>
        <w:rPr>
          <w:color w:val="221E1F"/>
          <w:spacing w:val="-14"/>
          <w:w w:val="115"/>
        </w:rPr>
        <w:t xml:space="preserve"> </w:t>
      </w:r>
      <w:r>
        <w:rPr>
          <w:color w:val="221E1F"/>
          <w:w w:val="115"/>
        </w:rPr>
        <w:t>учителем</w:t>
      </w:r>
      <w:r>
        <w:rPr>
          <w:color w:val="221E1F"/>
          <w:spacing w:val="-15"/>
          <w:w w:val="115"/>
        </w:rPr>
        <w:t xml:space="preserve"> </w:t>
      </w:r>
      <w:r>
        <w:rPr>
          <w:color w:val="221E1F"/>
          <w:w w:val="115"/>
        </w:rPr>
        <w:t>дефектологом;</w:t>
      </w:r>
      <w:r>
        <w:rPr>
          <w:color w:val="221E1F"/>
          <w:spacing w:val="-14"/>
          <w:w w:val="115"/>
        </w:rPr>
        <w:t xml:space="preserve"> </w:t>
      </w:r>
      <w:r>
        <w:rPr>
          <w:color w:val="221E1F"/>
          <w:w w:val="115"/>
        </w:rPr>
        <w:t>тьюторами; социальным педагогом.</w:t>
      </w:r>
    </w:p>
    <w:p w:rsidR="009D05E1" w:rsidRDefault="009D05E1" w:rsidP="009D05E1">
      <w:pPr>
        <w:pStyle w:val="a3"/>
        <w:ind w:left="258" w:firstLine="225"/>
      </w:pPr>
      <w:r>
        <w:rPr>
          <w:color w:val="221E1F"/>
          <w:w w:val="115"/>
        </w:rPr>
        <w:t>В процессе реализации основной образовательной програм- мы начального общего образования образовательной</w:t>
      </w:r>
      <w:r>
        <w:rPr>
          <w:color w:val="221E1F"/>
          <w:spacing w:val="-15"/>
          <w:w w:val="115"/>
        </w:rPr>
        <w:t xml:space="preserve"> </w:t>
      </w:r>
      <w:r>
        <w:rPr>
          <w:color w:val="221E1F"/>
          <w:w w:val="115"/>
        </w:rPr>
        <w:t>организа-</w:t>
      </w:r>
      <w:r>
        <w:rPr>
          <w:color w:val="221E1F"/>
          <w:spacing w:val="-14"/>
          <w:w w:val="115"/>
        </w:rPr>
        <w:t xml:space="preserve"> </w:t>
      </w:r>
      <w:r>
        <w:rPr>
          <w:color w:val="221E1F"/>
          <w:w w:val="115"/>
        </w:rPr>
        <w:t>цией</w:t>
      </w:r>
      <w:r>
        <w:rPr>
          <w:color w:val="221E1F"/>
          <w:spacing w:val="-15"/>
          <w:w w:val="115"/>
        </w:rPr>
        <w:t xml:space="preserve"> </w:t>
      </w:r>
      <w:r>
        <w:rPr>
          <w:color w:val="221E1F"/>
          <w:w w:val="115"/>
        </w:rPr>
        <w:t>обеспечивается</w:t>
      </w:r>
      <w:r>
        <w:rPr>
          <w:color w:val="221E1F"/>
          <w:spacing w:val="-14"/>
          <w:w w:val="115"/>
        </w:rPr>
        <w:t xml:space="preserve"> </w:t>
      </w:r>
      <w:r>
        <w:rPr>
          <w:color w:val="221E1F"/>
          <w:w w:val="115"/>
        </w:rPr>
        <w:t>психолого-педагогическое</w:t>
      </w:r>
      <w:r>
        <w:rPr>
          <w:color w:val="221E1F"/>
          <w:spacing w:val="-14"/>
          <w:w w:val="115"/>
        </w:rPr>
        <w:t xml:space="preserve"> </w:t>
      </w:r>
      <w:r>
        <w:rPr>
          <w:color w:val="221E1F"/>
          <w:w w:val="115"/>
        </w:rPr>
        <w:t>сопровождение</w:t>
      </w:r>
      <w:r>
        <w:rPr>
          <w:color w:val="221E1F"/>
          <w:spacing w:val="-15"/>
          <w:w w:val="115"/>
        </w:rPr>
        <w:t xml:space="preserve"> </w:t>
      </w:r>
      <w:r>
        <w:rPr>
          <w:color w:val="221E1F"/>
          <w:w w:val="115"/>
        </w:rPr>
        <w:t xml:space="preserve">участников образовательных отношений посредством систем- ной деятельности и отдельных мероприятий, </w:t>
      </w:r>
      <w:r>
        <w:rPr>
          <w:color w:val="221E1F"/>
          <w:spacing w:val="-2"/>
          <w:w w:val="115"/>
        </w:rPr>
        <w:t>обеспечивающих:</w:t>
      </w:r>
    </w:p>
    <w:p w:rsidR="009D05E1" w:rsidRDefault="009D05E1" w:rsidP="009D05E1">
      <w:pPr>
        <w:pStyle w:val="a3"/>
        <w:spacing w:before="3"/>
        <w:ind w:right="650" w:hanging="228"/>
      </w:pPr>
      <w:r>
        <w:rPr>
          <w:color w:val="221E1F"/>
          <w:w w:val="115"/>
        </w:rPr>
        <w:t>—формирование</w:t>
      </w:r>
      <w:r>
        <w:rPr>
          <w:color w:val="221E1F"/>
          <w:spacing w:val="-15"/>
          <w:w w:val="115"/>
        </w:rPr>
        <w:t xml:space="preserve"> </w:t>
      </w:r>
      <w:r>
        <w:rPr>
          <w:color w:val="221E1F"/>
          <w:w w:val="115"/>
        </w:rPr>
        <w:t>и</w:t>
      </w:r>
      <w:r>
        <w:rPr>
          <w:color w:val="221E1F"/>
          <w:spacing w:val="-14"/>
          <w:w w:val="115"/>
        </w:rPr>
        <w:t xml:space="preserve"> </w:t>
      </w:r>
      <w:r>
        <w:rPr>
          <w:color w:val="221E1F"/>
          <w:w w:val="115"/>
        </w:rPr>
        <w:t>развитие</w:t>
      </w:r>
      <w:r>
        <w:rPr>
          <w:color w:val="221E1F"/>
          <w:spacing w:val="-14"/>
          <w:w w:val="115"/>
        </w:rPr>
        <w:t xml:space="preserve"> </w:t>
      </w:r>
      <w:r>
        <w:rPr>
          <w:color w:val="221E1F"/>
          <w:w w:val="115"/>
        </w:rPr>
        <w:t>психолого-педагогической</w:t>
      </w:r>
      <w:r>
        <w:rPr>
          <w:color w:val="221E1F"/>
          <w:spacing w:val="-15"/>
          <w:w w:val="115"/>
        </w:rPr>
        <w:t xml:space="preserve"> </w:t>
      </w:r>
      <w:r>
        <w:rPr>
          <w:color w:val="221E1F"/>
          <w:w w:val="115"/>
        </w:rPr>
        <w:t>компе-</w:t>
      </w:r>
      <w:r>
        <w:rPr>
          <w:color w:val="221E1F"/>
          <w:spacing w:val="-8"/>
          <w:w w:val="115"/>
        </w:rPr>
        <w:t xml:space="preserve"> </w:t>
      </w:r>
      <w:r>
        <w:rPr>
          <w:color w:val="221E1F"/>
          <w:w w:val="115"/>
        </w:rPr>
        <w:t>тентности</w:t>
      </w:r>
      <w:r>
        <w:rPr>
          <w:color w:val="221E1F"/>
          <w:spacing w:val="-15"/>
          <w:w w:val="115"/>
        </w:rPr>
        <w:t xml:space="preserve"> </w:t>
      </w:r>
      <w:r>
        <w:rPr>
          <w:color w:val="221E1F"/>
          <w:w w:val="115"/>
        </w:rPr>
        <w:t>всех</w:t>
      </w:r>
      <w:r>
        <w:rPr>
          <w:color w:val="221E1F"/>
          <w:spacing w:val="-14"/>
          <w:w w:val="115"/>
        </w:rPr>
        <w:t xml:space="preserve"> </w:t>
      </w:r>
      <w:r>
        <w:rPr>
          <w:color w:val="221E1F"/>
          <w:w w:val="115"/>
        </w:rPr>
        <w:t>участников образовательных отношений;</w:t>
      </w:r>
    </w:p>
    <w:p w:rsidR="009D05E1" w:rsidRDefault="009D05E1" w:rsidP="009D05E1">
      <w:pPr>
        <w:pStyle w:val="a3"/>
        <w:spacing w:line="230" w:lineRule="exact"/>
        <w:ind w:left="256"/>
      </w:pPr>
      <w:r>
        <w:rPr>
          <w:color w:val="221E1F"/>
          <w:w w:val="115"/>
        </w:rPr>
        <w:t>—сохранение</w:t>
      </w:r>
      <w:r>
        <w:rPr>
          <w:color w:val="221E1F"/>
          <w:spacing w:val="-9"/>
          <w:w w:val="115"/>
        </w:rPr>
        <w:t xml:space="preserve"> </w:t>
      </w:r>
      <w:r>
        <w:rPr>
          <w:color w:val="221E1F"/>
          <w:w w:val="115"/>
        </w:rPr>
        <w:t>и</w:t>
      </w:r>
      <w:r>
        <w:rPr>
          <w:color w:val="221E1F"/>
          <w:spacing w:val="-6"/>
          <w:w w:val="115"/>
        </w:rPr>
        <w:t xml:space="preserve"> </w:t>
      </w:r>
      <w:r>
        <w:rPr>
          <w:color w:val="221E1F"/>
          <w:w w:val="115"/>
        </w:rPr>
        <w:t>укрепление</w:t>
      </w:r>
      <w:r>
        <w:rPr>
          <w:color w:val="221E1F"/>
          <w:spacing w:val="-6"/>
          <w:w w:val="115"/>
        </w:rPr>
        <w:t xml:space="preserve"> </w:t>
      </w:r>
      <w:r>
        <w:rPr>
          <w:color w:val="221E1F"/>
          <w:w w:val="115"/>
        </w:rPr>
        <w:t>психологического</w:t>
      </w:r>
      <w:r>
        <w:rPr>
          <w:color w:val="221E1F"/>
          <w:spacing w:val="-7"/>
          <w:w w:val="115"/>
        </w:rPr>
        <w:t xml:space="preserve"> </w:t>
      </w:r>
      <w:r>
        <w:rPr>
          <w:color w:val="221E1F"/>
          <w:w w:val="115"/>
        </w:rPr>
        <w:t>благополучия</w:t>
      </w:r>
      <w:r>
        <w:rPr>
          <w:color w:val="221E1F"/>
          <w:spacing w:val="-6"/>
          <w:w w:val="115"/>
        </w:rPr>
        <w:t xml:space="preserve"> </w:t>
      </w:r>
      <w:r>
        <w:rPr>
          <w:color w:val="221E1F"/>
          <w:w w:val="115"/>
        </w:rPr>
        <w:t>и</w:t>
      </w:r>
      <w:r>
        <w:rPr>
          <w:color w:val="221E1F"/>
          <w:spacing w:val="7"/>
          <w:w w:val="115"/>
        </w:rPr>
        <w:t xml:space="preserve"> </w:t>
      </w:r>
      <w:r>
        <w:rPr>
          <w:color w:val="221E1F"/>
          <w:w w:val="115"/>
        </w:rPr>
        <w:t>психического</w:t>
      </w:r>
      <w:r>
        <w:rPr>
          <w:color w:val="221E1F"/>
          <w:spacing w:val="-4"/>
          <w:w w:val="115"/>
        </w:rPr>
        <w:t xml:space="preserve"> </w:t>
      </w:r>
      <w:r>
        <w:rPr>
          <w:color w:val="221E1F"/>
          <w:w w:val="115"/>
        </w:rPr>
        <w:t>здоровья</w:t>
      </w:r>
      <w:r>
        <w:rPr>
          <w:color w:val="221E1F"/>
          <w:spacing w:val="-4"/>
          <w:w w:val="115"/>
        </w:rPr>
        <w:t xml:space="preserve"> </w:t>
      </w:r>
      <w:r>
        <w:rPr>
          <w:color w:val="221E1F"/>
          <w:spacing w:val="-2"/>
          <w:w w:val="115"/>
        </w:rPr>
        <w:t>обучающихся;</w:t>
      </w:r>
    </w:p>
    <w:p w:rsidR="009D05E1" w:rsidRDefault="009D05E1" w:rsidP="009D05E1">
      <w:pPr>
        <w:pStyle w:val="a3"/>
        <w:spacing w:before="0"/>
        <w:ind w:left="256"/>
      </w:pPr>
      <w:r>
        <w:rPr>
          <w:color w:val="221E1F"/>
          <w:spacing w:val="-2"/>
          <w:w w:val="115"/>
        </w:rPr>
        <w:t>—поддержка</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сопровождение</w:t>
      </w:r>
      <w:r>
        <w:rPr>
          <w:color w:val="221E1F"/>
          <w:spacing w:val="-1"/>
          <w:w w:val="115"/>
        </w:rPr>
        <w:t xml:space="preserve"> </w:t>
      </w:r>
      <w:r>
        <w:rPr>
          <w:color w:val="221E1F"/>
          <w:spacing w:val="-2"/>
          <w:w w:val="115"/>
        </w:rPr>
        <w:t>детско-родительских</w:t>
      </w:r>
      <w:r>
        <w:rPr>
          <w:color w:val="221E1F"/>
          <w:spacing w:val="-1"/>
          <w:w w:val="115"/>
        </w:rPr>
        <w:t xml:space="preserve"> </w:t>
      </w:r>
      <w:r>
        <w:rPr>
          <w:color w:val="221E1F"/>
          <w:spacing w:val="-2"/>
          <w:w w:val="115"/>
        </w:rPr>
        <w:t>отноше-</w:t>
      </w:r>
      <w:r>
        <w:rPr>
          <w:color w:val="221E1F"/>
          <w:spacing w:val="4"/>
          <w:w w:val="115"/>
        </w:rPr>
        <w:t xml:space="preserve"> </w:t>
      </w:r>
      <w:r>
        <w:rPr>
          <w:color w:val="221E1F"/>
          <w:spacing w:val="-4"/>
          <w:w w:val="115"/>
        </w:rPr>
        <w:t>ний;</w:t>
      </w:r>
    </w:p>
    <w:p w:rsidR="009D05E1" w:rsidRDefault="009D05E1" w:rsidP="009D05E1">
      <w:pPr>
        <w:pStyle w:val="a3"/>
        <w:spacing w:line="230" w:lineRule="exact"/>
        <w:ind w:left="256"/>
      </w:pPr>
      <w:r>
        <w:rPr>
          <w:color w:val="221E1F"/>
          <w:spacing w:val="-2"/>
          <w:w w:val="115"/>
        </w:rPr>
        <w:t>—формирование ценности</w:t>
      </w:r>
      <w:r>
        <w:rPr>
          <w:color w:val="221E1F"/>
          <w:spacing w:val="-1"/>
          <w:w w:val="115"/>
        </w:rPr>
        <w:t xml:space="preserve"> </w:t>
      </w:r>
      <w:r>
        <w:rPr>
          <w:color w:val="221E1F"/>
          <w:spacing w:val="-2"/>
          <w:w w:val="115"/>
        </w:rPr>
        <w:t>здоровья и</w:t>
      </w:r>
      <w:r>
        <w:rPr>
          <w:color w:val="221E1F"/>
          <w:spacing w:val="-1"/>
          <w:w w:val="115"/>
        </w:rPr>
        <w:t xml:space="preserve"> </w:t>
      </w:r>
      <w:r>
        <w:rPr>
          <w:color w:val="221E1F"/>
          <w:spacing w:val="-2"/>
          <w:w w:val="115"/>
        </w:rPr>
        <w:t>безопасного</w:t>
      </w:r>
      <w:r>
        <w:rPr>
          <w:color w:val="221E1F"/>
          <w:spacing w:val="-1"/>
          <w:w w:val="115"/>
        </w:rPr>
        <w:t xml:space="preserve"> </w:t>
      </w:r>
      <w:r>
        <w:rPr>
          <w:color w:val="221E1F"/>
          <w:spacing w:val="-2"/>
          <w:w w:val="115"/>
        </w:rPr>
        <w:t>образа жиз-</w:t>
      </w:r>
      <w:r>
        <w:rPr>
          <w:color w:val="221E1F"/>
          <w:spacing w:val="6"/>
          <w:w w:val="115"/>
        </w:rPr>
        <w:t xml:space="preserve"> </w:t>
      </w:r>
      <w:r>
        <w:rPr>
          <w:color w:val="221E1F"/>
          <w:spacing w:val="-5"/>
          <w:w w:val="115"/>
        </w:rPr>
        <w:t>ни;</w:t>
      </w:r>
    </w:p>
    <w:p w:rsidR="009D05E1" w:rsidRDefault="009D05E1" w:rsidP="009D05E1">
      <w:pPr>
        <w:pStyle w:val="a3"/>
        <w:spacing w:before="0"/>
        <w:ind w:hanging="228"/>
      </w:pPr>
      <w:r>
        <w:rPr>
          <w:color w:val="221E1F"/>
          <w:w w:val="115"/>
        </w:rPr>
        <w:t>—дифференциация</w:t>
      </w:r>
      <w:r>
        <w:rPr>
          <w:color w:val="221E1F"/>
          <w:spacing w:val="-10"/>
          <w:w w:val="115"/>
        </w:rPr>
        <w:t xml:space="preserve"> </w:t>
      </w:r>
      <w:r>
        <w:rPr>
          <w:color w:val="221E1F"/>
          <w:w w:val="115"/>
        </w:rPr>
        <w:t>и</w:t>
      </w:r>
      <w:r>
        <w:rPr>
          <w:color w:val="221E1F"/>
          <w:spacing w:val="-10"/>
          <w:w w:val="115"/>
        </w:rPr>
        <w:t xml:space="preserve"> </w:t>
      </w:r>
      <w:r>
        <w:rPr>
          <w:color w:val="221E1F"/>
          <w:w w:val="115"/>
        </w:rPr>
        <w:t>индивидуализация</w:t>
      </w:r>
      <w:r>
        <w:rPr>
          <w:color w:val="221E1F"/>
          <w:spacing w:val="-10"/>
          <w:w w:val="115"/>
        </w:rPr>
        <w:t xml:space="preserve"> </w:t>
      </w:r>
      <w:r>
        <w:rPr>
          <w:color w:val="221E1F"/>
          <w:w w:val="115"/>
        </w:rPr>
        <w:t>обучения</w:t>
      </w:r>
      <w:r>
        <w:rPr>
          <w:color w:val="221E1F"/>
          <w:spacing w:val="-10"/>
          <w:w w:val="115"/>
        </w:rPr>
        <w:t xml:space="preserve"> </w:t>
      </w:r>
      <w:r>
        <w:rPr>
          <w:color w:val="221E1F"/>
          <w:w w:val="115"/>
        </w:rPr>
        <w:t>и</w:t>
      </w:r>
      <w:r>
        <w:rPr>
          <w:color w:val="221E1F"/>
          <w:spacing w:val="-10"/>
          <w:w w:val="115"/>
        </w:rPr>
        <w:t xml:space="preserve"> </w:t>
      </w:r>
      <w:r>
        <w:rPr>
          <w:color w:val="221E1F"/>
          <w:w w:val="115"/>
        </w:rPr>
        <w:t>воспита-</w:t>
      </w:r>
      <w:r>
        <w:rPr>
          <w:color w:val="221E1F"/>
          <w:spacing w:val="-9"/>
          <w:w w:val="115"/>
        </w:rPr>
        <w:t xml:space="preserve"> </w:t>
      </w:r>
      <w:r>
        <w:rPr>
          <w:color w:val="221E1F"/>
          <w:w w:val="115"/>
        </w:rPr>
        <w:t>ния</w:t>
      </w:r>
      <w:r>
        <w:rPr>
          <w:color w:val="221E1F"/>
          <w:spacing w:val="-10"/>
          <w:w w:val="115"/>
        </w:rPr>
        <w:t xml:space="preserve"> </w:t>
      </w:r>
      <w:r>
        <w:rPr>
          <w:color w:val="221E1F"/>
          <w:w w:val="115"/>
        </w:rPr>
        <w:t>с</w:t>
      </w:r>
      <w:r>
        <w:rPr>
          <w:color w:val="221E1F"/>
          <w:spacing w:val="-10"/>
          <w:w w:val="115"/>
        </w:rPr>
        <w:t xml:space="preserve"> </w:t>
      </w:r>
      <w:r>
        <w:rPr>
          <w:color w:val="221E1F"/>
          <w:w w:val="115"/>
        </w:rPr>
        <w:t>учётом</w:t>
      </w:r>
      <w:r>
        <w:rPr>
          <w:color w:val="221E1F"/>
          <w:spacing w:val="-10"/>
          <w:w w:val="115"/>
        </w:rPr>
        <w:t xml:space="preserve"> </w:t>
      </w:r>
      <w:r>
        <w:rPr>
          <w:color w:val="221E1F"/>
          <w:w w:val="115"/>
        </w:rPr>
        <w:t>особенностей</w:t>
      </w:r>
      <w:r>
        <w:rPr>
          <w:color w:val="221E1F"/>
          <w:spacing w:val="-10"/>
          <w:w w:val="115"/>
        </w:rPr>
        <w:t xml:space="preserve"> </w:t>
      </w:r>
      <w:r>
        <w:rPr>
          <w:color w:val="221E1F"/>
          <w:w w:val="115"/>
        </w:rPr>
        <w:t>когнитивного</w:t>
      </w:r>
      <w:r>
        <w:rPr>
          <w:color w:val="221E1F"/>
          <w:spacing w:val="-10"/>
          <w:w w:val="115"/>
        </w:rPr>
        <w:t xml:space="preserve"> </w:t>
      </w:r>
      <w:r>
        <w:rPr>
          <w:color w:val="221E1F"/>
          <w:w w:val="115"/>
        </w:rPr>
        <w:t>и эмоционального развития обучающихся;</w:t>
      </w:r>
    </w:p>
    <w:p w:rsidR="009D05E1" w:rsidRDefault="009D05E1" w:rsidP="009D05E1">
      <w:pPr>
        <w:pStyle w:val="a3"/>
        <w:ind w:hanging="228"/>
      </w:pPr>
      <w:r>
        <w:rPr>
          <w:color w:val="221E1F"/>
          <w:w w:val="115"/>
        </w:rPr>
        <w:t>—мониторинг</w:t>
      </w:r>
      <w:r>
        <w:rPr>
          <w:color w:val="221E1F"/>
          <w:spacing w:val="-11"/>
          <w:w w:val="115"/>
        </w:rPr>
        <w:t xml:space="preserve"> </w:t>
      </w:r>
      <w:r>
        <w:rPr>
          <w:color w:val="221E1F"/>
          <w:w w:val="115"/>
        </w:rPr>
        <w:t>возможностей</w:t>
      </w:r>
      <w:r>
        <w:rPr>
          <w:color w:val="221E1F"/>
          <w:spacing w:val="-11"/>
          <w:w w:val="115"/>
        </w:rPr>
        <w:t xml:space="preserve"> </w:t>
      </w:r>
      <w:r>
        <w:rPr>
          <w:color w:val="221E1F"/>
          <w:w w:val="115"/>
        </w:rPr>
        <w:t>и</w:t>
      </w:r>
      <w:r>
        <w:rPr>
          <w:color w:val="221E1F"/>
          <w:spacing w:val="-11"/>
          <w:w w:val="115"/>
        </w:rPr>
        <w:t xml:space="preserve"> </w:t>
      </w:r>
      <w:r>
        <w:rPr>
          <w:color w:val="221E1F"/>
          <w:w w:val="115"/>
        </w:rPr>
        <w:t>способностей</w:t>
      </w:r>
      <w:r>
        <w:rPr>
          <w:color w:val="221E1F"/>
          <w:spacing w:val="-11"/>
          <w:w w:val="115"/>
        </w:rPr>
        <w:t xml:space="preserve"> </w:t>
      </w:r>
      <w:r>
        <w:rPr>
          <w:color w:val="221E1F"/>
          <w:w w:val="115"/>
        </w:rPr>
        <w:t>обучающихся, вы-</w:t>
      </w:r>
      <w:r>
        <w:rPr>
          <w:color w:val="221E1F"/>
          <w:spacing w:val="-2"/>
          <w:w w:val="115"/>
        </w:rPr>
        <w:t xml:space="preserve"> </w:t>
      </w:r>
      <w:r>
        <w:rPr>
          <w:color w:val="221E1F"/>
          <w:w w:val="115"/>
        </w:rPr>
        <w:t>явление,</w:t>
      </w:r>
      <w:r>
        <w:rPr>
          <w:color w:val="221E1F"/>
          <w:spacing w:val="-9"/>
          <w:w w:val="115"/>
        </w:rPr>
        <w:t xml:space="preserve"> </w:t>
      </w:r>
      <w:r>
        <w:rPr>
          <w:color w:val="221E1F"/>
          <w:w w:val="115"/>
        </w:rPr>
        <w:t>поддержка</w:t>
      </w:r>
      <w:r>
        <w:rPr>
          <w:color w:val="221E1F"/>
          <w:spacing w:val="-11"/>
          <w:w w:val="115"/>
        </w:rPr>
        <w:t xml:space="preserve"> </w:t>
      </w:r>
      <w:r>
        <w:rPr>
          <w:color w:val="221E1F"/>
          <w:w w:val="115"/>
        </w:rPr>
        <w:t>и</w:t>
      </w:r>
      <w:r>
        <w:rPr>
          <w:color w:val="221E1F"/>
          <w:spacing w:val="-11"/>
          <w:w w:val="115"/>
        </w:rPr>
        <w:t xml:space="preserve"> </w:t>
      </w:r>
      <w:r>
        <w:rPr>
          <w:color w:val="221E1F"/>
          <w:w w:val="115"/>
        </w:rPr>
        <w:t>сопровождение одарённых детей;</w:t>
      </w:r>
    </w:p>
    <w:p w:rsidR="009D05E1" w:rsidRDefault="009D05E1" w:rsidP="009D05E1">
      <w:pPr>
        <w:pStyle w:val="a3"/>
        <w:spacing w:before="2"/>
        <w:ind w:left="256"/>
      </w:pPr>
      <w:r>
        <w:rPr>
          <w:color w:val="221E1F"/>
          <w:spacing w:val="-2"/>
          <w:w w:val="115"/>
        </w:rPr>
        <w:t>—создание</w:t>
      </w:r>
      <w:r>
        <w:rPr>
          <w:color w:val="221E1F"/>
          <w:spacing w:val="-3"/>
          <w:w w:val="115"/>
        </w:rPr>
        <w:t xml:space="preserve"> </w:t>
      </w:r>
      <w:r>
        <w:rPr>
          <w:color w:val="221E1F"/>
          <w:spacing w:val="-2"/>
          <w:w w:val="115"/>
        </w:rPr>
        <w:t>условий для</w:t>
      </w:r>
      <w:r>
        <w:rPr>
          <w:color w:val="221E1F"/>
          <w:spacing w:val="-3"/>
          <w:w w:val="115"/>
        </w:rPr>
        <w:t xml:space="preserve"> </w:t>
      </w:r>
      <w:r>
        <w:rPr>
          <w:color w:val="221E1F"/>
          <w:spacing w:val="-2"/>
          <w:w w:val="115"/>
        </w:rPr>
        <w:t>последующего профессионального са-</w:t>
      </w:r>
      <w:r>
        <w:rPr>
          <w:color w:val="221E1F"/>
          <w:spacing w:val="4"/>
          <w:w w:val="115"/>
        </w:rPr>
        <w:t xml:space="preserve"> </w:t>
      </w:r>
      <w:r>
        <w:rPr>
          <w:color w:val="221E1F"/>
          <w:spacing w:val="-2"/>
          <w:w w:val="115"/>
        </w:rPr>
        <w:t>моопределения;</w:t>
      </w:r>
    </w:p>
    <w:p w:rsidR="009D05E1" w:rsidRDefault="009D05E1" w:rsidP="009D05E1">
      <w:pPr>
        <w:pStyle w:val="a3"/>
        <w:spacing w:line="230" w:lineRule="exact"/>
        <w:ind w:left="256"/>
      </w:pPr>
      <w:r>
        <w:rPr>
          <w:color w:val="221E1F"/>
          <w:w w:val="115"/>
        </w:rPr>
        <w:t>—формирование</w:t>
      </w:r>
      <w:r>
        <w:rPr>
          <w:color w:val="221E1F"/>
          <w:spacing w:val="-15"/>
          <w:w w:val="115"/>
        </w:rPr>
        <w:t xml:space="preserve"> </w:t>
      </w:r>
      <w:r>
        <w:rPr>
          <w:color w:val="221E1F"/>
          <w:w w:val="115"/>
        </w:rPr>
        <w:t>коммуникативных</w:t>
      </w:r>
      <w:r>
        <w:rPr>
          <w:color w:val="221E1F"/>
          <w:spacing w:val="-14"/>
          <w:w w:val="115"/>
        </w:rPr>
        <w:t xml:space="preserve"> </w:t>
      </w:r>
      <w:r>
        <w:rPr>
          <w:color w:val="221E1F"/>
          <w:w w:val="115"/>
        </w:rPr>
        <w:t>навыков</w:t>
      </w:r>
      <w:r>
        <w:rPr>
          <w:color w:val="221E1F"/>
          <w:spacing w:val="-14"/>
          <w:w w:val="115"/>
        </w:rPr>
        <w:t xml:space="preserve"> </w:t>
      </w:r>
      <w:r>
        <w:rPr>
          <w:color w:val="221E1F"/>
          <w:w w:val="115"/>
        </w:rPr>
        <w:t>в</w:t>
      </w:r>
      <w:r>
        <w:rPr>
          <w:color w:val="221E1F"/>
          <w:spacing w:val="-14"/>
          <w:w w:val="115"/>
        </w:rPr>
        <w:t xml:space="preserve"> </w:t>
      </w:r>
      <w:r>
        <w:rPr>
          <w:color w:val="221E1F"/>
          <w:w w:val="115"/>
        </w:rPr>
        <w:t>разновозраст-</w:t>
      </w:r>
      <w:r>
        <w:rPr>
          <w:color w:val="221E1F"/>
          <w:spacing w:val="-12"/>
          <w:w w:val="115"/>
        </w:rPr>
        <w:t xml:space="preserve"> </w:t>
      </w:r>
      <w:r>
        <w:rPr>
          <w:color w:val="221E1F"/>
          <w:w w:val="115"/>
        </w:rPr>
        <w:t>ной</w:t>
      </w:r>
      <w:r>
        <w:rPr>
          <w:color w:val="221E1F"/>
          <w:spacing w:val="-14"/>
          <w:w w:val="115"/>
        </w:rPr>
        <w:t xml:space="preserve"> </w:t>
      </w:r>
      <w:r>
        <w:rPr>
          <w:color w:val="221E1F"/>
          <w:w w:val="115"/>
        </w:rPr>
        <w:t>среде</w:t>
      </w:r>
      <w:r>
        <w:rPr>
          <w:color w:val="221E1F"/>
          <w:spacing w:val="-15"/>
          <w:w w:val="115"/>
        </w:rPr>
        <w:t xml:space="preserve"> </w:t>
      </w:r>
      <w:r>
        <w:rPr>
          <w:color w:val="221E1F"/>
          <w:w w:val="115"/>
        </w:rPr>
        <w:t>и</w:t>
      </w:r>
      <w:r>
        <w:rPr>
          <w:color w:val="221E1F"/>
          <w:spacing w:val="-14"/>
          <w:w w:val="115"/>
        </w:rPr>
        <w:t xml:space="preserve"> </w:t>
      </w:r>
      <w:r>
        <w:rPr>
          <w:color w:val="221E1F"/>
          <w:w w:val="115"/>
        </w:rPr>
        <w:t>среде</w:t>
      </w:r>
      <w:r>
        <w:rPr>
          <w:color w:val="221E1F"/>
          <w:spacing w:val="-14"/>
          <w:w w:val="115"/>
        </w:rPr>
        <w:t xml:space="preserve"> </w:t>
      </w:r>
      <w:r>
        <w:rPr>
          <w:color w:val="221E1F"/>
          <w:spacing w:val="-2"/>
          <w:w w:val="115"/>
        </w:rPr>
        <w:t>сверстников;</w:t>
      </w:r>
    </w:p>
    <w:p w:rsidR="009D05E1" w:rsidRDefault="009D05E1" w:rsidP="009D05E1">
      <w:pPr>
        <w:pStyle w:val="a3"/>
        <w:spacing w:before="0"/>
        <w:ind w:left="256"/>
      </w:pPr>
      <w:r>
        <w:rPr>
          <w:color w:val="221E1F"/>
          <w:spacing w:val="-2"/>
          <w:w w:val="115"/>
        </w:rPr>
        <w:t>—поддержка</w:t>
      </w:r>
      <w:r>
        <w:rPr>
          <w:color w:val="221E1F"/>
          <w:spacing w:val="-1"/>
          <w:w w:val="115"/>
        </w:rPr>
        <w:t xml:space="preserve"> </w:t>
      </w:r>
      <w:r>
        <w:rPr>
          <w:color w:val="221E1F"/>
          <w:spacing w:val="-2"/>
          <w:w w:val="115"/>
        </w:rPr>
        <w:t>детских</w:t>
      </w:r>
      <w:r>
        <w:rPr>
          <w:color w:val="221E1F"/>
          <w:w w:val="115"/>
        </w:rPr>
        <w:t xml:space="preserve"> </w:t>
      </w:r>
      <w:r>
        <w:rPr>
          <w:color w:val="221E1F"/>
          <w:spacing w:val="-2"/>
          <w:w w:val="115"/>
        </w:rPr>
        <w:t>объединений,</w:t>
      </w:r>
      <w:r>
        <w:rPr>
          <w:color w:val="221E1F"/>
          <w:spacing w:val="4"/>
          <w:w w:val="115"/>
        </w:rPr>
        <w:t xml:space="preserve"> </w:t>
      </w:r>
      <w:r>
        <w:rPr>
          <w:color w:val="221E1F"/>
          <w:spacing w:val="-2"/>
          <w:w w:val="115"/>
        </w:rPr>
        <w:t>ученического</w:t>
      </w:r>
      <w:r>
        <w:rPr>
          <w:color w:val="221E1F"/>
          <w:spacing w:val="-1"/>
          <w:w w:val="115"/>
        </w:rPr>
        <w:t xml:space="preserve"> </w:t>
      </w:r>
      <w:r>
        <w:rPr>
          <w:color w:val="221E1F"/>
          <w:spacing w:val="-2"/>
          <w:w w:val="115"/>
        </w:rPr>
        <w:t>самоуправ-</w:t>
      </w:r>
      <w:r>
        <w:rPr>
          <w:color w:val="221E1F"/>
          <w:spacing w:val="4"/>
          <w:w w:val="115"/>
        </w:rPr>
        <w:t xml:space="preserve"> </w:t>
      </w:r>
      <w:r>
        <w:rPr>
          <w:color w:val="221E1F"/>
          <w:spacing w:val="-2"/>
          <w:w w:val="115"/>
        </w:rPr>
        <w:t>ления;</w:t>
      </w:r>
    </w:p>
    <w:p w:rsidR="009D05E1" w:rsidRDefault="009D05E1" w:rsidP="009D05E1">
      <w:pPr>
        <w:pStyle w:val="a3"/>
        <w:spacing w:before="2" w:line="230" w:lineRule="exact"/>
        <w:ind w:left="256"/>
      </w:pPr>
      <w:r>
        <w:rPr>
          <w:color w:val="221E1F"/>
          <w:spacing w:val="-2"/>
          <w:w w:val="115"/>
        </w:rPr>
        <w:t>—формирование</w:t>
      </w:r>
      <w:r>
        <w:rPr>
          <w:color w:val="221E1F"/>
          <w:spacing w:val="-1"/>
          <w:w w:val="115"/>
        </w:rPr>
        <w:t xml:space="preserve"> </w:t>
      </w:r>
      <w:r>
        <w:rPr>
          <w:color w:val="221E1F"/>
          <w:spacing w:val="-2"/>
          <w:w w:val="115"/>
        </w:rPr>
        <w:t>психологической</w:t>
      </w:r>
      <w:r>
        <w:rPr>
          <w:color w:val="221E1F"/>
          <w:spacing w:val="-1"/>
          <w:w w:val="115"/>
        </w:rPr>
        <w:t xml:space="preserve"> </w:t>
      </w:r>
      <w:r>
        <w:rPr>
          <w:color w:val="221E1F"/>
          <w:spacing w:val="-2"/>
          <w:w w:val="115"/>
        </w:rPr>
        <w:t>культуры</w:t>
      </w:r>
      <w:r>
        <w:rPr>
          <w:color w:val="221E1F"/>
          <w:spacing w:val="-1"/>
          <w:w w:val="115"/>
        </w:rPr>
        <w:t xml:space="preserve"> </w:t>
      </w:r>
      <w:r>
        <w:rPr>
          <w:color w:val="221E1F"/>
          <w:spacing w:val="-2"/>
          <w:w w:val="115"/>
        </w:rPr>
        <w:t>поведения</w:t>
      </w:r>
      <w:r>
        <w:rPr>
          <w:color w:val="221E1F"/>
          <w:w w:val="115"/>
        </w:rPr>
        <w:t xml:space="preserve"> </w:t>
      </w:r>
      <w:r>
        <w:rPr>
          <w:color w:val="221E1F"/>
          <w:spacing w:val="-2"/>
          <w:w w:val="115"/>
        </w:rPr>
        <w:t>в</w:t>
      </w:r>
      <w:r>
        <w:rPr>
          <w:color w:val="221E1F"/>
          <w:spacing w:val="-1"/>
          <w:w w:val="115"/>
        </w:rPr>
        <w:t xml:space="preserve"> </w:t>
      </w:r>
      <w:r>
        <w:rPr>
          <w:color w:val="221E1F"/>
          <w:spacing w:val="-2"/>
          <w:w w:val="115"/>
        </w:rPr>
        <w:t>ин-</w:t>
      </w:r>
      <w:r>
        <w:rPr>
          <w:color w:val="221E1F"/>
          <w:spacing w:val="1"/>
          <w:w w:val="115"/>
        </w:rPr>
        <w:t xml:space="preserve"> </w:t>
      </w:r>
      <w:r>
        <w:rPr>
          <w:color w:val="221E1F"/>
          <w:spacing w:val="-2"/>
          <w:w w:val="115"/>
        </w:rPr>
        <w:t>формационной</w:t>
      </w:r>
      <w:r>
        <w:rPr>
          <w:color w:val="221E1F"/>
          <w:spacing w:val="-1"/>
          <w:w w:val="115"/>
        </w:rPr>
        <w:t xml:space="preserve"> </w:t>
      </w:r>
      <w:r>
        <w:rPr>
          <w:color w:val="221E1F"/>
          <w:spacing w:val="-2"/>
          <w:w w:val="115"/>
        </w:rPr>
        <w:t>среде;</w:t>
      </w:r>
    </w:p>
    <w:p w:rsidR="009D05E1" w:rsidRDefault="009D05E1" w:rsidP="009D05E1">
      <w:pPr>
        <w:pStyle w:val="a3"/>
        <w:spacing w:before="0"/>
        <w:ind w:left="256"/>
      </w:pPr>
      <w:r>
        <w:rPr>
          <w:color w:val="221E1F"/>
          <w:w w:val="120"/>
        </w:rPr>
        <w:t>—развитие</w:t>
      </w:r>
      <w:r>
        <w:rPr>
          <w:color w:val="221E1F"/>
          <w:spacing w:val="-15"/>
          <w:w w:val="120"/>
        </w:rPr>
        <w:t xml:space="preserve"> </w:t>
      </w:r>
      <w:r>
        <w:rPr>
          <w:color w:val="221E1F"/>
          <w:w w:val="120"/>
        </w:rPr>
        <w:t>психологической</w:t>
      </w:r>
      <w:r>
        <w:rPr>
          <w:color w:val="221E1F"/>
          <w:spacing w:val="-14"/>
          <w:w w:val="120"/>
        </w:rPr>
        <w:t xml:space="preserve"> </w:t>
      </w:r>
      <w:r>
        <w:rPr>
          <w:color w:val="221E1F"/>
          <w:w w:val="120"/>
        </w:rPr>
        <w:t>культуры</w:t>
      </w:r>
      <w:r>
        <w:rPr>
          <w:color w:val="221E1F"/>
          <w:spacing w:val="-14"/>
          <w:w w:val="120"/>
        </w:rPr>
        <w:t xml:space="preserve"> </w:t>
      </w:r>
      <w:r>
        <w:rPr>
          <w:color w:val="221E1F"/>
          <w:w w:val="120"/>
        </w:rPr>
        <w:t>в</w:t>
      </w:r>
      <w:r>
        <w:rPr>
          <w:color w:val="221E1F"/>
          <w:spacing w:val="-14"/>
          <w:w w:val="120"/>
        </w:rPr>
        <w:t xml:space="preserve"> </w:t>
      </w:r>
      <w:r>
        <w:rPr>
          <w:color w:val="221E1F"/>
          <w:w w:val="120"/>
        </w:rPr>
        <w:t>области</w:t>
      </w:r>
      <w:r>
        <w:rPr>
          <w:color w:val="221E1F"/>
          <w:spacing w:val="-15"/>
          <w:w w:val="120"/>
        </w:rPr>
        <w:t xml:space="preserve"> </w:t>
      </w:r>
      <w:r>
        <w:rPr>
          <w:color w:val="221E1F"/>
          <w:w w:val="120"/>
        </w:rPr>
        <w:t>использова-</w:t>
      </w:r>
      <w:r>
        <w:rPr>
          <w:color w:val="221E1F"/>
          <w:spacing w:val="-9"/>
          <w:w w:val="120"/>
        </w:rPr>
        <w:t xml:space="preserve"> </w:t>
      </w:r>
      <w:r>
        <w:rPr>
          <w:color w:val="221E1F"/>
          <w:w w:val="120"/>
        </w:rPr>
        <w:t>ния</w:t>
      </w:r>
      <w:r>
        <w:rPr>
          <w:color w:val="221E1F"/>
          <w:spacing w:val="-14"/>
          <w:w w:val="120"/>
        </w:rPr>
        <w:t xml:space="preserve"> </w:t>
      </w:r>
      <w:r>
        <w:rPr>
          <w:color w:val="221E1F"/>
          <w:spacing w:val="-4"/>
          <w:w w:val="120"/>
        </w:rPr>
        <w:t>ИКТ.</w:t>
      </w:r>
    </w:p>
    <w:p w:rsidR="009D05E1" w:rsidRDefault="009D05E1" w:rsidP="009D05E1">
      <w:pPr>
        <w:pStyle w:val="a3"/>
        <w:ind w:left="258" w:right="1118" w:firstLine="225"/>
      </w:pPr>
      <w:r>
        <w:rPr>
          <w:color w:val="221E1F"/>
          <w:w w:val="115"/>
        </w:rPr>
        <w:t>В</w:t>
      </w:r>
      <w:r>
        <w:rPr>
          <w:color w:val="221E1F"/>
          <w:spacing w:val="-12"/>
          <w:w w:val="115"/>
        </w:rPr>
        <w:t xml:space="preserve"> </w:t>
      </w:r>
      <w:r>
        <w:rPr>
          <w:color w:val="221E1F"/>
          <w:w w:val="115"/>
        </w:rPr>
        <w:t>процессе</w:t>
      </w:r>
      <w:r>
        <w:rPr>
          <w:color w:val="221E1F"/>
          <w:spacing w:val="-12"/>
          <w:w w:val="115"/>
        </w:rPr>
        <w:t xml:space="preserve"> </w:t>
      </w:r>
      <w:r>
        <w:rPr>
          <w:color w:val="221E1F"/>
          <w:w w:val="115"/>
        </w:rPr>
        <w:t>реализации</w:t>
      </w:r>
      <w:r>
        <w:rPr>
          <w:color w:val="221E1F"/>
          <w:spacing w:val="-12"/>
          <w:w w:val="115"/>
        </w:rPr>
        <w:t xml:space="preserve"> </w:t>
      </w:r>
      <w:r>
        <w:rPr>
          <w:color w:val="221E1F"/>
          <w:w w:val="115"/>
        </w:rPr>
        <w:t>основной</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програм-</w:t>
      </w:r>
      <w:r>
        <w:rPr>
          <w:color w:val="221E1F"/>
          <w:spacing w:val="-2"/>
          <w:w w:val="115"/>
        </w:rPr>
        <w:t xml:space="preserve"> </w:t>
      </w:r>
      <w:r>
        <w:rPr>
          <w:color w:val="221E1F"/>
          <w:w w:val="115"/>
        </w:rPr>
        <w:t>мы</w:t>
      </w:r>
      <w:r>
        <w:rPr>
          <w:color w:val="221E1F"/>
          <w:spacing w:val="-12"/>
          <w:w w:val="115"/>
        </w:rPr>
        <w:t xml:space="preserve"> </w:t>
      </w:r>
      <w:r>
        <w:rPr>
          <w:color w:val="221E1F"/>
          <w:w w:val="115"/>
        </w:rPr>
        <w:t>осуществляется</w:t>
      </w:r>
      <w:r>
        <w:rPr>
          <w:color w:val="221E1F"/>
          <w:spacing w:val="-12"/>
          <w:w w:val="115"/>
        </w:rPr>
        <w:t xml:space="preserve"> </w:t>
      </w:r>
      <w:r>
        <w:rPr>
          <w:color w:val="221E1F"/>
          <w:w w:val="115"/>
        </w:rPr>
        <w:t>индивидуальное психолого-педагогическое сопровождение всех участников образовательных отношений:</w:t>
      </w:r>
    </w:p>
    <w:p w:rsidR="009D05E1" w:rsidRDefault="009D05E1" w:rsidP="009D05E1">
      <w:pPr>
        <w:pStyle w:val="a3"/>
        <w:spacing w:before="2"/>
        <w:ind w:left="258" w:right="650" w:firstLine="225"/>
      </w:pPr>
      <w:r>
        <w:rPr>
          <w:color w:val="221E1F"/>
          <w:w w:val="115"/>
        </w:rPr>
        <w:t>обучающихся,</w:t>
      </w:r>
      <w:r>
        <w:rPr>
          <w:color w:val="221E1F"/>
          <w:spacing w:val="-7"/>
          <w:w w:val="115"/>
        </w:rPr>
        <w:t xml:space="preserve"> </w:t>
      </w:r>
      <w:r>
        <w:rPr>
          <w:color w:val="221E1F"/>
          <w:w w:val="115"/>
        </w:rPr>
        <w:t>испытывающих</w:t>
      </w:r>
      <w:r>
        <w:rPr>
          <w:color w:val="221E1F"/>
          <w:spacing w:val="-11"/>
          <w:w w:val="115"/>
        </w:rPr>
        <w:t xml:space="preserve"> </w:t>
      </w:r>
      <w:r>
        <w:rPr>
          <w:color w:val="221E1F"/>
          <w:w w:val="115"/>
        </w:rPr>
        <w:t>трудности</w:t>
      </w:r>
      <w:r>
        <w:rPr>
          <w:color w:val="221E1F"/>
          <w:spacing w:val="-11"/>
          <w:w w:val="115"/>
        </w:rPr>
        <w:t xml:space="preserve"> </w:t>
      </w:r>
      <w:r>
        <w:rPr>
          <w:color w:val="221E1F"/>
          <w:w w:val="115"/>
        </w:rPr>
        <w:t>в</w:t>
      </w:r>
      <w:r>
        <w:rPr>
          <w:color w:val="221E1F"/>
          <w:spacing w:val="-11"/>
          <w:w w:val="115"/>
        </w:rPr>
        <w:t xml:space="preserve"> </w:t>
      </w:r>
      <w:r>
        <w:rPr>
          <w:color w:val="221E1F"/>
          <w:w w:val="115"/>
        </w:rPr>
        <w:t>освоении</w:t>
      </w:r>
      <w:r>
        <w:rPr>
          <w:color w:val="221E1F"/>
          <w:spacing w:val="-11"/>
          <w:w w:val="115"/>
        </w:rPr>
        <w:t xml:space="preserve"> </w:t>
      </w:r>
      <w:r>
        <w:rPr>
          <w:color w:val="221E1F"/>
          <w:w w:val="115"/>
        </w:rPr>
        <w:t>про-</w:t>
      </w:r>
      <w:r>
        <w:rPr>
          <w:color w:val="221E1F"/>
          <w:spacing w:val="-10"/>
          <w:w w:val="115"/>
        </w:rPr>
        <w:t xml:space="preserve"> </w:t>
      </w:r>
      <w:r>
        <w:rPr>
          <w:color w:val="221E1F"/>
          <w:w w:val="115"/>
        </w:rPr>
        <w:t>граммы</w:t>
      </w:r>
      <w:r>
        <w:rPr>
          <w:color w:val="221E1F"/>
          <w:spacing w:val="-11"/>
          <w:w w:val="115"/>
        </w:rPr>
        <w:t xml:space="preserve"> </w:t>
      </w:r>
      <w:r>
        <w:rPr>
          <w:color w:val="221E1F"/>
          <w:w w:val="115"/>
        </w:rPr>
        <w:t>основного</w:t>
      </w:r>
      <w:r>
        <w:rPr>
          <w:color w:val="221E1F"/>
          <w:spacing w:val="-11"/>
          <w:w w:val="115"/>
        </w:rPr>
        <w:t xml:space="preserve"> </w:t>
      </w:r>
      <w:r>
        <w:rPr>
          <w:color w:val="221E1F"/>
          <w:w w:val="115"/>
        </w:rPr>
        <w:t>общего</w:t>
      </w:r>
      <w:r>
        <w:rPr>
          <w:color w:val="221E1F"/>
          <w:spacing w:val="-11"/>
          <w:w w:val="115"/>
        </w:rPr>
        <w:t xml:space="preserve"> </w:t>
      </w:r>
      <w:r>
        <w:rPr>
          <w:color w:val="221E1F"/>
          <w:w w:val="115"/>
        </w:rPr>
        <w:t>образования, развитии и социальной адаптации;</w:t>
      </w:r>
    </w:p>
    <w:p w:rsidR="009D05E1" w:rsidRDefault="009D05E1" w:rsidP="009D05E1">
      <w:pPr>
        <w:pStyle w:val="a3"/>
        <w:ind w:right="2838"/>
      </w:pPr>
      <w:r>
        <w:rPr>
          <w:color w:val="221E1F"/>
          <w:w w:val="115"/>
        </w:rPr>
        <w:t>обучающихся, проявляющих</w:t>
      </w:r>
      <w:r>
        <w:rPr>
          <w:color w:val="221E1F"/>
          <w:spacing w:val="40"/>
          <w:w w:val="115"/>
        </w:rPr>
        <w:t xml:space="preserve"> </w:t>
      </w:r>
      <w:r>
        <w:rPr>
          <w:color w:val="221E1F"/>
          <w:w w:val="115"/>
        </w:rPr>
        <w:t>индивидуальные</w:t>
      </w:r>
      <w:r>
        <w:rPr>
          <w:color w:val="221E1F"/>
          <w:spacing w:val="40"/>
          <w:w w:val="115"/>
        </w:rPr>
        <w:t xml:space="preserve"> </w:t>
      </w:r>
      <w:r>
        <w:rPr>
          <w:color w:val="221E1F"/>
          <w:w w:val="115"/>
        </w:rPr>
        <w:t>способности, и</w:t>
      </w:r>
      <w:r>
        <w:rPr>
          <w:color w:val="221E1F"/>
          <w:spacing w:val="-3"/>
          <w:w w:val="115"/>
        </w:rPr>
        <w:t xml:space="preserve"> </w:t>
      </w:r>
      <w:r>
        <w:rPr>
          <w:color w:val="221E1F"/>
          <w:w w:val="115"/>
        </w:rPr>
        <w:t>одарённых; обучающихся с ОВЗ;</w:t>
      </w:r>
    </w:p>
    <w:p w:rsidR="009D05E1" w:rsidRDefault="009D05E1" w:rsidP="009D05E1">
      <w:pPr>
        <w:pStyle w:val="a3"/>
        <w:ind w:left="258" w:firstLine="225"/>
      </w:pPr>
      <w:r>
        <w:rPr>
          <w:color w:val="221E1F"/>
          <w:w w:val="115"/>
        </w:rPr>
        <w:t>педагогических,</w:t>
      </w:r>
      <w:r>
        <w:rPr>
          <w:color w:val="221E1F"/>
          <w:spacing w:val="-11"/>
          <w:w w:val="115"/>
        </w:rPr>
        <w:t xml:space="preserve"> </w:t>
      </w:r>
      <w:r>
        <w:rPr>
          <w:color w:val="221E1F"/>
          <w:w w:val="115"/>
        </w:rPr>
        <w:t>учебно-вспомогательных</w:t>
      </w:r>
      <w:r>
        <w:rPr>
          <w:color w:val="221E1F"/>
          <w:spacing w:val="-14"/>
          <w:w w:val="115"/>
        </w:rPr>
        <w:t xml:space="preserve"> </w:t>
      </w:r>
      <w:r>
        <w:rPr>
          <w:color w:val="221E1F"/>
          <w:w w:val="115"/>
        </w:rPr>
        <w:t>и</w:t>
      </w:r>
      <w:r>
        <w:rPr>
          <w:color w:val="221E1F"/>
          <w:spacing w:val="-14"/>
          <w:w w:val="115"/>
        </w:rPr>
        <w:t xml:space="preserve"> </w:t>
      </w:r>
      <w:r>
        <w:rPr>
          <w:color w:val="221E1F"/>
          <w:w w:val="115"/>
        </w:rPr>
        <w:t>иных</w:t>
      </w:r>
      <w:r>
        <w:rPr>
          <w:color w:val="221E1F"/>
          <w:spacing w:val="-14"/>
          <w:w w:val="115"/>
        </w:rPr>
        <w:t xml:space="preserve"> </w:t>
      </w:r>
      <w:r>
        <w:rPr>
          <w:color w:val="221E1F"/>
          <w:w w:val="115"/>
        </w:rPr>
        <w:t>работни-</w:t>
      </w:r>
      <w:r>
        <w:rPr>
          <w:color w:val="221E1F"/>
          <w:spacing w:val="-13"/>
          <w:w w:val="115"/>
        </w:rPr>
        <w:t xml:space="preserve"> </w:t>
      </w:r>
      <w:r>
        <w:rPr>
          <w:color w:val="221E1F"/>
          <w:w w:val="115"/>
        </w:rPr>
        <w:t>ков</w:t>
      </w:r>
      <w:r>
        <w:rPr>
          <w:color w:val="221E1F"/>
          <w:spacing w:val="-14"/>
          <w:w w:val="115"/>
        </w:rPr>
        <w:t xml:space="preserve"> </w:t>
      </w:r>
      <w:r>
        <w:rPr>
          <w:color w:val="221E1F"/>
          <w:w w:val="115"/>
        </w:rPr>
        <w:t>образовательной</w:t>
      </w:r>
      <w:r>
        <w:rPr>
          <w:color w:val="221E1F"/>
          <w:spacing w:val="-14"/>
          <w:w w:val="115"/>
        </w:rPr>
        <w:t xml:space="preserve"> </w:t>
      </w:r>
      <w:r>
        <w:rPr>
          <w:color w:val="221E1F"/>
          <w:w w:val="115"/>
        </w:rPr>
        <w:t>организации, обеспечивающих реализа- цию программы начального общего образования;</w:t>
      </w:r>
    </w:p>
    <w:p w:rsidR="009D05E1" w:rsidRDefault="009D05E1" w:rsidP="009D05E1">
      <w:pPr>
        <w:pStyle w:val="a3"/>
        <w:spacing w:line="230" w:lineRule="exact"/>
      </w:pPr>
      <w:r>
        <w:rPr>
          <w:color w:val="221E1F"/>
          <w:spacing w:val="-2"/>
          <w:w w:val="115"/>
        </w:rPr>
        <w:t>родителей</w:t>
      </w:r>
      <w:r>
        <w:rPr>
          <w:color w:val="221E1F"/>
          <w:w w:val="115"/>
        </w:rPr>
        <w:t xml:space="preserve"> </w:t>
      </w:r>
      <w:r>
        <w:rPr>
          <w:color w:val="221E1F"/>
          <w:spacing w:val="-2"/>
          <w:w w:val="115"/>
        </w:rPr>
        <w:t>(законных</w:t>
      </w:r>
      <w:r>
        <w:rPr>
          <w:color w:val="221E1F"/>
          <w:w w:val="115"/>
        </w:rPr>
        <w:t xml:space="preserve"> </w:t>
      </w:r>
      <w:r>
        <w:rPr>
          <w:color w:val="221E1F"/>
          <w:spacing w:val="-2"/>
          <w:w w:val="115"/>
        </w:rPr>
        <w:t>представителей)</w:t>
      </w:r>
      <w:r>
        <w:rPr>
          <w:color w:val="221E1F"/>
          <w:spacing w:val="3"/>
          <w:w w:val="115"/>
        </w:rPr>
        <w:t xml:space="preserve"> </w:t>
      </w:r>
      <w:r>
        <w:rPr>
          <w:color w:val="221E1F"/>
          <w:spacing w:val="-2"/>
          <w:w w:val="115"/>
        </w:rPr>
        <w:t>несовершеннолетних</w:t>
      </w:r>
      <w:r>
        <w:rPr>
          <w:color w:val="221E1F"/>
          <w:w w:val="115"/>
        </w:rPr>
        <w:t xml:space="preserve"> </w:t>
      </w:r>
      <w:r>
        <w:rPr>
          <w:color w:val="221E1F"/>
          <w:spacing w:val="-2"/>
          <w:w w:val="115"/>
        </w:rPr>
        <w:t>обучающихся.</w:t>
      </w:r>
    </w:p>
    <w:p w:rsidR="009D05E1" w:rsidRDefault="009D05E1" w:rsidP="009D05E1">
      <w:pPr>
        <w:pStyle w:val="a3"/>
        <w:spacing w:before="0"/>
        <w:ind w:left="258" w:right="650" w:firstLine="225"/>
      </w:pPr>
      <w:r>
        <w:rPr>
          <w:color w:val="221E1F"/>
          <w:w w:val="115"/>
        </w:rPr>
        <w:t>Психолого-педагогическая</w:t>
      </w:r>
      <w:r>
        <w:rPr>
          <w:color w:val="221E1F"/>
          <w:spacing w:val="-15"/>
          <w:w w:val="115"/>
        </w:rPr>
        <w:t xml:space="preserve"> </w:t>
      </w:r>
      <w:r>
        <w:rPr>
          <w:color w:val="221E1F"/>
          <w:w w:val="115"/>
        </w:rPr>
        <w:t>поддержка</w:t>
      </w:r>
      <w:r>
        <w:rPr>
          <w:color w:val="221E1F"/>
          <w:spacing w:val="-14"/>
          <w:w w:val="115"/>
        </w:rPr>
        <w:t xml:space="preserve"> </w:t>
      </w:r>
      <w:r>
        <w:rPr>
          <w:color w:val="221E1F"/>
          <w:w w:val="115"/>
        </w:rPr>
        <w:t>участников</w:t>
      </w:r>
      <w:r>
        <w:rPr>
          <w:color w:val="221E1F"/>
          <w:spacing w:val="-15"/>
          <w:w w:val="115"/>
        </w:rPr>
        <w:t xml:space="preserve"> </w:t>
      </w:r>
      <w:r>
        <w:rPr>
          <w:color w:val="221E1F"/>
          <w:w w:val="115"/>
        </w:rPr>
        <w:t>образова-</w:t>
      </w:r>
      <w:r>
        <w:rPr>
          <w:color w:val="221E1F"/>
          <w:spacing w:val="-14"/>
          <w:w w:val="115"/>
        </w:rPr>
        <w:t xml:space="preserve"> </w:t>
      </w:r>
      <w:r>
        <w:rPr>
          <w:color w:val="221E1F"/>
          <w:w w:val="115"/>
        </w:rPr>
        <w:t>тельных</w:t>
      </w:r>
      <w:r>
        <w:rPr>
          <w:color w:val="221E1F"/>
          <w:spacing w:val="-14"/>
          <w:w w:val="115"/>
        </w:rPr>
        <w:t xml:space="preserve"> </w:t>
      </w:r>
      <w:r>
        <w:rPr>
          <w:color w:val="221E1F"/>
          <w:w w:val="115"/>
        </w:rPr>
        <w:t>отношений</w:t>
      </w:r>
      <w:r>
        <w:rPr>
          <w:color w:val="221E1F"/>
          <w:spacing w:val="-15"/>
          <w:w w:val="115"/>
        </w:rPr>
        <w:t xml:space="preserve"> </w:t>
      </w:r>
      <w:r>
        <w:rPr>
          <w:color w:val="221E1F"/>
          <w:w w:val="115"/>
        </w:rPr>
        <w:t>реализуется диверсифицировано,</w:t>
      </w:r>
      <w:r>
        <w:rPr>
          <w:color w:val="221E1F"/>
          <w:spacing w:val="80"/>
          <w:w w:val="115"/>
        </w:rPr>
        <w:t xml:space="preserve"> </w:t>
      </w:r>
      <w:r>
        <w:rPr>
          <w:color w:val="221E1F"/>
          <w:w w:val="115"/>
        </w:rPr>
        <w:t>на уров- не образовательной организации, классов, групп, а также на индивидуальном уровне.</w:t>
      </w:r>
    </w:p>
    <w:p w:rsidR="009D05E1" w:rsidRDefault="009D05E1" w:rsidP="009D05E1">
      <w:pPr>
        <w:pStyle w:val="a3"/>
        <w:spacing w:before="3"/>
        <w:ind w:left="258" w:firstLine="225"/>
      </w:pPr>
      <w:r>
        <w:rPr>
          <w:color w:val="221E1F"/>
          <w:w w:val="115"/>
        </w:rPr>
        <w:t>В</w:t>
      </w:r>
      <w:r>
        <w:rPr>
          <w:color w:val="221E1F"/>
          <w:spacing w:val="-10"/>
          <w:w w:val="115"/>
        </w:rPr>
        <w:t xml:space="preserve"> </w:t>
      </w:r>
      <w:r>
        <w:rPr>
          <w:color w:val="221E1F"/>
          <w:w w:val="115"/>
        </w:rPr>
        <w:t>процессе</w:t>
      </w:r>
      <w:r>
        <w:rPr>
          <w:color w:val="221E1F"/>
          <w:spacing w:val="-10"/>
          <w:w w:val="115"/>
        </w:rPr>
        <w:t xml:space="preserve"> </w:t>
      </w:r>
      <w:r>
        <w:rPr>
          <w:color w:val="221E1F"/>
          <w:w w:val="115"/>
        </w:rPr>
        <w:t>реализации</w:t>
      </w:r>
      <w:r>
        <w:rPr>
          <w:color w:val="221E1F"/>
          <w:spacing w:val="-10"/>
          <w:w w:val="115"/>
        </w:rPr>
        <w:t xml:space="preserve"> </w:t>
      </w:r>
      <w:r>
        <w:rPr>
          <w:color w:val="221E1F"/>
          <w:w w:val="115"/>
        </w:rPr>
        <w:t>основной</w:t>
      </w:r>
      <w:r>
        <w:rPr>
          <w:color w:val="221E1F"/>
          <w:spacing w:val="-10"/>
          <w:w w:val="115"/>
        </w:rPr>
        <w:t xml:space="preserve"> </w:t>
      </w:r>
      <w:r>
        <w:rPr>
          <w:color w:val="221E1F"/>
          <w:w w:val="115"/>
        </w:rPr>
        <w:t>образовательной</w:t>
      </w:r>
      <w:r>
        <w:rPr>
          <w:color w:val="221E1F"/>
          <w:spacing w:val="-10"/>
          <w:w w:val="115"/>
        </w:rPr>
        <w:t xml:space="preserve"> </w:t>
      </w:r>
      <w:r>
        <w:rPr>
          <w:color w:val="221E1F"/>
          <w:w w:val="115"/>
        </w:rPr>
        <w:t>програм- мы</w:t>
      </w:r>
      <w:r>
        <w:rPr>
          <w:color w:val="221E1F"/>
          <w:spacing w:val="-10"/>
          <w:w w:val="115"/>
        </w:rPr>
        <w:t xml:space="preserve"> </w:t>
      </w:r>
      <w:r>
        <w:rPr>
          <w:color w:val="221E1F"/>
          <w:w w:val="115"/>
        </w:rPr>
        <w:t>используются</w:t>
      </w:r>
      <w:r>
        <w:rPr>
          <w:color w:val="221E1F"/>
          <w:spacing w:val="-10"/>
          <w:w w:val="115"/>
        </w:rPr>
        <w:t xml:space="preserve"> </w:t>
      </w:r>
      <w:r>
        <w:rPr>
          <w:color w:val="221E1F"/>
          <w:w w:val="115"/>
        </w:rPr>
        <w:t>такие</w:t>
      </w:r>
      <w:r>
        <w:rPr>
          <w:color w:val="221E1F"/>
          <w:spacing w:val="-10"/>
          <w:w w:val="115"/>
        </w:rPr>
        <w:t xml:space="preserve"> </w:t>
      </w:r>
      <w:r>
        <w:rPr>
          <w:color w:val="221E1F"/>
          <w:w w:val="115"/>
        </w:rPr>
        <w:t>формы</w:t>
      </w:r>
      <w:r>
        <w:rPr>
          <w:color w:val="221E1F"/>
          <w:spacing w:val="-10"/>
          <w:w w:val="115"/>
        </w:rPr>
        <w:t xml:space="preserve"> </w:t>
      </w:r>
      <w:r>
        <w:rPr>
          <w:color w:val="221E1F"/>
          <w:w w:val="115"/>
        </w:rPr>
        <w:t>психолого- педагогического со- провождения, как:</w:t>
      </w:r>
    </w:p>
    <w:p w:rsidR="009D05E1" w:rsidRDefault="009D05E1" w:rsidP="009D05E1">
      <w:pPr>
        <w:pStyle w:val="a3"/>
        <w:ind w:hanging="142"/>
      </w:pPr>
      <w:r>
        <w:rPr>
          <w:color w:val="221E1F"/>
          <w:w w:val="115"/>
          <w:position w:val="1"/>
        </w:rPr>
        <w:t>6</w:t>
      </w:r>
      <w:r>
        <w:rPr>
          <w:color w:val="221E1F"/>
          <w:spacing w:val="40"/>
          <w:w w:val="115"/>
          <w:position w:val="1"/>
        </w:rPr>
        <w:t xml:space="preserve"> </w:t>
      </w:r>
      <w:r>
        <w:rPr>
          <w:color w:val="221E1F"/>
          <w:w w:val="115"/>
        </w:rPr>
        <w:t>диагностика, направленная на определение особенностей статуса обучающегося,</w:t>
      </w:r>
      <w:r>
        <w:rPr>
          <w:color w:val="221E1F"/>
          <w:spacing w:val="40"/>
          <w:w w:val="115"/>
        </w:rPr>
        <w:t xml:space="preserve"> </w:t>
      </w:r>
      <w:r>
        <w:rPr>
          <w:color w:val="221E1F"/>
          <w:w w:val="115"/>
        </w:rPr>
        <w:t>которая может проводиться</w:t>
      </w:r>
      <w:r>
        <w:rPr>
          <w:color w:val="221E1F"/>
          <w:spacing w:val="-9"/>
          <w:w w:val="115"/>
        </w:rPr>
        <w:t xml:space="preserve"> </w:t>
      </w:r>
      <w:r>
        <w:rPr>
          <w:color w:val="221E1F"/>
          <w:w w:val="115"/>
        </w:rPr>
        <w:t>на</w:t>
      </w:r>
      <w:r>
        <w:rPr>
          <w:color w:val="221E1F"/>
          <w:spacing w:val="-9"/>
          <w:w w:val="115"/>
        </w:rPr>
        <w:t xml:space="preserve"> </w:t>
      </w:r>
      <w:r>
        <w:rPr>
          <w:color w:val="221E1F"/>
          <w:w w:val="115"/>
        </w:rPr>
        <w:t>этапе</w:t>
      </w:r>
      <w:r>
        <w:rPr>
          <w:color w:val="221E1F"/>
          <w:spacing w:val="-9"/>
          <w:w w:val="115"/>
        </w:rPr>
        <w:t xml:space="preserve"> </w:t>
      </w:r>
      <w:r>
        <w:rPr>
          <w:color w:val="221E1F"/>
          <w:w w:val="115"/>
        </w:rPr>
        <w:t>перехода</w:t>
      </w:r>
      <w:r>
        <w:rPr>
          <w:color w:val="221E1F"/>
          <w:spacing w:val="-9"/>
          <w:w w:val="115"/>
        </w:rPr>
        <w:t xml:space="preserve"> </w:t>
      </w:r>
      <w:r>
        <w:rPr>
          <w:color w:val="221E1F"/>
          <w:w w:val="115"/>
        </w:rPr>
        <w:t>обучающегося</w:t>
      </w:r>
      <w:r>
        <w:rPr>
          <w:color w:val="221E1F"/>
          <w:spacing w:val="-9"/>
          <w:w w:val="115"/>
        </w:rPr>
        <w:t xml:space="preserve"> </w:t>
      </w:r>
      <w:r>
        <w:rPr>
          <w:color w:val="221E1F"/>
          <w:w w:val="115"/>
        </w:rPr>
        <w:t>на</w:t>
      </w:r>
      <w:r>
        <w:rPr>
          <w:color w:val="221E1F"/>
          <w:spacing w:val="-9"/>
          <w:w w:val="115"/>
        </w:rPr>
        <w:t xml:space="preserve"> </w:t>
      </w:r>
      <w:r>
        <w:rPr>
          <w:color w:val="221E1F"/>
          <w:w w:val="115"/>
        </w:rPr>
        <w:t>следующий</w:t>
      </w:r>
      <w:r>
        <w:rPr>
          <w:color w:val="221E1F"/>
          <w:spacing w:val="-9"/>
          <w:w w:val="115"/>
        </w:rPr>
        <w:t xml:space="preserve"> </w:t>
      </w:r>
      <w:r>
        <w:rPr>
          <w:color w:val="221E1F"/>
          <w:w w:val="115"/>
        </w:rPr>
        <w:t>уровень</w:t>
      </w:r>
      <w:r>
        <w:rPr>
          <w:color w:val="221E1F"/>
          <w:spacing w:val="-9"/>
          <w:w w:val="115"/>
        </w:rPr>
        <w:t xml:space="preserve"> </w:t>
      </w:r>
      <w:r>
        <w:rPr>
          <w:color w:val="221E1F"/>
          <w:w w:val="115"/>
        </w:rPr>
        <w:t>образования</w:t>
      </w:r>
      <w:r>
        <w:rPr>
          <w:color w:val="221E1F"/>
          <w:spacing w:val="-9"/>
          <w:w w:val="115"/>
        </w:rPr>
        <w:t xml:space="preserve"> </w:t>
      </w:r>
      <w:r>
        <w:rPr>
          <w:color w:val="221E1F"/>
          <w:w w:val="115"/>
        </w:rPr>
        <w:t>и</w:t>
      </w:r>
      <w:r>
        <w:rPr>
          <w:color w:val="221E1F"/>
          <w:spacing w:val="-9"/>
          <w:w w:val="115"/>
        </w:rPr>
        <w:t xml:space="preserve"> </w:t>
      </w:r>
      <w:r>
        <w:rPr>
          <w:color w:val="221E1F"/>
          <w:w w:val="115"/>
        </w:rPr>
        <w:t>в</w:t>
      </w:r>
      <w:r>
        <w:rPr>
          <w:color w:val="221E1F"/>
          <w:spacing w:val="-9"/>
          <w:w w:val="115"/>
        </w:rPr>
        <w:t xml:space="preserve"> </w:t>
      </w:r>
      <w:r>
        <w:rPr>
          <w:color w:val="221E1F"/>
          <w:w w:val="115"/>
        </w:rPr>
        <w:t>конце</w:t>
      </w:r>
      <w:r>
        <w:rPr>
          <w:color w:val="221E1F"/>
          <w:spacing w:val="-9"/>
          <w:w w:val="115"/>
        </w:rPr>
        <w:t xml:space="preserve"> </w:t>
      </w:r>
      <w:r>
        <w:rPr>
          <w:color w:val="221E1F"/>
          <w:w w:val="115"/>
        </w:rPr>
        <w:t>каждого учебного года</w:t>
      </w:r>
    </w:p>
    <w:p w:rsidR="009D05E1" w:rsidRDefault="009D05E1" w:rsidP="009D05E1">
      <w:pPr>
        <w:spacing w:before="3"/>
        <w:ind w:left="484"/>
        <w:rPr>
          <w:i/>
          <w:sz w:val="20"/>
        </w:rPr>
      </w:pPr>
      <w:r>
        <w:rPr>
          <w:i/>
          <w:color w:val="221E1F"/>
          <w:w w:val="120"/>
          <w:sz w:val="20"/>
        </w:rPr>
        <w:t>(краткое</w:t>
      </w:r>
      <w:r>
        <w:rPr>
          <w:i/>
          <w:color w:val="221E1F"/>
          <w:spacing w:val="-15"/>
          <w:w w:val="120"/>
          <w:sz w:val="20"/>
        </w:rPr>
        <w:t xml:space="preserve"> </w:t>
      </w:r>
      <w:r>
        <w:rPr>
          <w:i/>
          <w:color w:val="221E1F"/>
          <w:w w:val="120"/>
          <w:sz w:val="20"/>
        </w:rPr>
        <w:t>описание</w:t>
      </w:r>
      <w:r>
        <w:rPr>
          <w:i/>
          <w:color w:val="221E1F"/>
          <w:spacing w:val="-14"/>
          <w:w w:val="120"/>
          <w:sz w:val="20"/>
        </w:rPr>
        <w:t xml:space="preserve"> </w:t>
      </w:r>
      <w:r>
        <w:rPr>
          <w:i/>
          <w:color w:val="221E1F"/>
          <w:w w:val="120"/>
          <w:sz w:val="20"/>
        </w:rPr>
        <w:t>диагностических</w:t>
      </w:r>
      <w:r>
        <w:rPr>
          <w:i/>
          <w:color w:val="221E1F"/>
          <w:spacing w:val="-14"/>
          <w:w w:val="120"/>
          <w:sz w:val="20"/>
        </w:rPr>
        <w:t xml:space="preserve"> </w:t>
      </w:r>
      <w:r>
        <w:rPr>
          <w:i/>
          <w:color w:val="221E1F"/>
          <w:w w:val="120"/>
          <w:sz w:val="20"/>
        </w:rPr>
        <w:t>процедур,</w:t>
      </w:r>
      <w:r>
        <w:rPr>
          <w:i/>
          <w:color w:val="221E1F"/>
          <w:spacing w:val="-13"/>
          <w:w w:val="120"/>
          <w:sz w:val="20"/>
        </w:rPr>
        <w:t xml:space="preserve"> </w:t>
      </w:r>
      <w:r>
        <w:rPr>
          <w:i/>
          <w:color w:val="221E1F"/>
          <w:w w:val="120"/>
          <w:sz w:val="20"/>
        </w:rPr>
        <w:t>методик,</w:t>
      </w:r>
      <w:r>
        <w:rPr>
          <w:i/>
          <w:color w:val="221E1F"/>
          <w:spacing w:val="-15"/>
          <w:w w:val="120"/>
          <w:sz w:val="20"/>
        </w:rPr>
        <w:t xml:space="preserve"> </w:t>
      </w:r>
      <w:r>
        <w:rPr>
          <w:i/>
          <w:color w:val="221E1F"/>
          <w:w w:val="120"/>
          <w:sz w:val="20"/>
        </w:rPr>
        <w:t>графика</w:t>
      </w:r>
      <w:r>
        <w:rPr>
          <w:i/>
          <w:color w:val="221E1F"/>
          <w:spacing w:val="-14"/>
          <w:w w:val="120"/>
          <w:sz w:val="20"/>
        </w:rPr>
        <w:t xml:space="preserve"> </w:t>
      </w:r>
      <w:r>
        <w:rPr>
          <w:i/>
          <w:color w:val="221E1F"/>
          <w:w w:val="120"/>
          <w:sz w:val="20"/>
        </w:rPr>
        <w:t>проведения</w:t>
      </w:r>
      <w:r>
        <w:rPr>
          <w:i/>
          <w:color w:val="221E1F"/>
          <w:spacing w:val="-3"/>
          <w:w w:val="120"/>
          <w:sz w:val="20"/>
        </w:rPr>
        <w:t xml:space="preserve"> </w:t>
      </w:r>
      <w:r>
        <w:rPr>
          <w:i/>
          <w:color w:val="221E1F"/>
          <w:w w:val="120"/>
          <w:sz w:val="20"/>
        </w:rPr>
        <w:t>—</w:t>
      </w:r>
      <w:r>
        <w:rPr>
          <w:i/>
          <w:color w:val="221E1F"/>
          <w:spacing w:val="-15"/>
          <w:w w:val="120"/>
          <w:sz w:val="20"/>
        </w:rPr>
        <w:t xml:space="preserve"> </w:t>
      </w:r>
      <w:r>
        <w:rPr>
          <w:i/>
          <w:color w:val="221E1F"/>
          <w:w w:val="120"/>
          <w:sz w:val="20"/>
        </w:rPr>
        <w:t>при</w:t>
      </w:r>
      <w:r>
        <w:rPr>
          <w:i/>
          <w:color w:val="221E1F"/>
          <w:spacing w:val="-15"/>
          <w:w w:val="120"/>
          <w:sz w:val="20"/>
        </w:rPr>
        <w:t xml:space="preserve"> </w:t>
      </w:r>
      <w:r>
        <w:rPr>
          <w:i/>
          <w:color w:val="221E1F"/>
          <w:spacing w:val="-2"/>
          <w:w w:val="120"/>
          <w:sz w:val="20"/>
        </w:rPr>
        <w:t>наличии);</w:t>
      </w:r>
    </w:p>
    <w:p w:rsidR="009D05E1" w:rsidRDefault="009D05E1" w:rsidP="009D05E1">
      <w:pPr>
        <w:pStyle w:val="a3"/>
        <w:spacing w:before="2"/>
        <w:ind w:right="650" w:hanging="142"/>
      </w:pPr>
      <w:r>
        <w:rPr>
          <w:color w:val="221E1F"/>
          <w:w w:val="115"/>
          <w:position w:val="1"/>
        </w:rPr>
        <w:t>6</w:t>
      </w:r>
      <w:r>
        <w:rPr>
          <w:color w:val="221E1F"/>
          <w:spacing w:val="40"/>
          <w:w w:val="115"/>
          <w:position w:val="1"/>
        </w:rPr>
        <w:t xml:space="preserve"> </w:t>
      </w:r>
      <w:r>
        <w:rPr>
          <w:color w:val="221E1F"/>
          <w:w w:val="115"/>
        </w:rPr>
        <w:t>консультирование</w:t>
      </w:r>
      <w:r>
        <w:rPr>
          <w:color w:val="221E1F"/>
          <w:spacing w:val="-9"/>
          <w:w w:val="115"/>
        </w:rPr>
        <w:t xml:space="preserve"> </w:t>
      </w:r>
      <w:r>
        <w:rPr>
          <w:color w:val="221E1F"/>
          <w:w w:val="115"/>
        </w:rPr>
        <w:t>педагогов</w:t>
      </w:r>
      <w:r>
        <w:rPr>
          <w:color w:val="221E1F"/>
          <w:spacing w:val="-9"/>
          <w:w w:val="115"/>
        </w:rPr>
        <w:t xml:space="preserve"> </w:t>
      </w:r>
      <w:r>
        <w:rPr>
          <w:color w:val="221E1F"/>
          <w:w w:val="115"/>
        </w:rPr>
        <w:t>и</w:t>
      </w:r>
      <w:r>
        <w:rPr>
          <w:color w:val="221E1F"/>
          <w:spacing w:val="-9"/>
          <w:w w:val="115"/>
        </w:rPr>
        <w:t xml:space="preserve"> </w:t>
      </w:r>
      <w:r>
        <w:rPr>
          <w:color w:val="221E1F"/>
          <w:w w:val="115"/>
        </w:rPr>
        <w:t>родителей</w:t>
      </w:r>
      <w:r>
        <w:rPr>
          <w:color w:val="221E1F"/>
          <w:spacing w:val="27"/>
          <w:w w:val="115"/>
        </w:rPr>
        <w:t xml:space="preserve"> </w:t>
      </w:r>
      <w:r>
        <w:rPr>
          <w:color w:val="221E1F"/>
          <w:w w:val="115"/>
        </w:rPr>
        <w:t>(законных</w:t>
      </w:r>
      <w:r>
        <w:rPr>
          <w:color w:val="221E1F"/>
          <w:spacing w:val="-9"/>
          <w:w w:val="115"/>
        </w:rPr>
        <w:t xml:space="preserve"> </w:t>
      </w:r>
      <w:r>
        <w:rPr>
          <w:color w:val="221E1F"/>
          <w:w w:val="115"/>
        </w:rPr>
        <w:t>предста-</w:t>
      </w:r>
      <w:r>
        <w:rPr>
          <w:color w:val="221E1F"/>
          <w:spacing w:val="-2"/>
          <w:w w:val="115"/>
        </w:rPr>
        <w:t xml:space="preserve"> </w:t>
      </w:r>
      <w:r>
        <w:rPr>
          <w:color w:val="221E1F"/>
          <w:w w:val="115"/>
        </w:rPr>
        <w:t>вителей),</w:t>
      </w:r>
      <w:r>
        <w:rPr>
          <w:color w:val="221E1F"/>
          <w:spacing w:val="31"/>
          <w:w w:val="115"/>
        </w:rPr>
        <w:t xml:space="preserve"> </w:t>
      </w:r>
      <w:r>
        <w:rPr>
          <w:color w:val="221E1F"/>
          <w:w w:val="115"/>
        </w:rPr>
        <w:t>которое</w:t>
      </w:r>
      <w:r>
        <w:rPr>
          <w:color w:val="221E1F"/>
          <w:spacing w:val="-9"/>
          <w:w w:val="115"/>
        </w:rPr>
        <w:t xml:space="preserve"> </w:t>
      </w:r>
      <w:r>
        <w:rPr>
          <w:color w:val="221E1F"/>
          <w:w w:val="115"/>
        </w:rPr>
        <w:t>осуществляется педагогическим работни- ком и психологом с учётом результатов диагностики,</w:t>
      </w:r>
      <w:r>
        <w:rPr>
          <w:color w:val="221E1F"/>
          <w:spacing w:val="80"/>
          <w:w w:val="115"/>
        </w:rPr>
        <w:t xml:space="preserve"> </w:t>
      </w:r>
      <w:r>
        <w:rPr>
          <w:color w:val="221E1F"/>
          <w:w w:val="115"/>
        </w:rPr>
        <w:t>а также администрацией образовательной организации</w:t>
      </w:r>
    </w:p>
    <w:p w:rsidR="009D05E1" w:rsidRDefault="009D05E1" w:rsidP="009D05E1">
      <w:pPr>
        <w:spacing w:before="1"/>
        <w:ind w:left="484"/>
        <w:rPr>
          <w:i/>
          <w:sz w:val="20"/>
        </w:rPr>
      </w:pPr>
      <w:r>
        <w:rPr>
          <w:i/>
          <w:color w:val="221E1F"/>
          <w:spacing w:val="-2"/>
          <w:w w:val="125"/>
          <w:sz w:val="20"/>
        </w:rPr>
        <w:t>(расписание</w:t>
      </w:r>
      <w:r>
        <w:rPr>
          <w:i/>
          <w:color w:val="221E1F"/>
          <w:spacing w:val="-3"/>
          <w:w w:val="125"/>
          <w:sz w:val="20"/>
        </w:rPr>
        <w:t xml:space="preserve"> </w:t>
      </w:r>
      <w:r>
        <w:rPr>
          <w:i/>
          <w:color w:val="221E1F"/>
          <w:spacing w:val="-2"/>
          <w:w w:val="125"/>
          <w:sz w:val="20"/>
        </w:rPr>
        <w:t>консультаций</w:t>
      </w:r>
      <w:r>
        <w:rPr>
          <w:i/>
          <w:color w:val="221E1F"/>
          <w:spacing w:val="-3"/>
          <w:w w:val="125"/>
          <w:sz w:val="20"/>
        </w:rPr>
        <w:t xml:space="preserve"> </w:t>
      </w:r>
      <w:r>
        <w:rPr>
          <w:i/>
          <w:color w:val="221E1F"/>
          <w:spacing w:val="-2"/>
          <w:w w:val="125"/>
          <w:sz w:val="20"/>
        </w:rPr>
        <w:t>и</w:t>
      </w:r>
      <w:r>
        <w:rPr>
          <w:i/>
          <w:color w:val="221E1F"/>
          <w:spacing w:val="-3"/>
          <w:w w:val="125"/>
          <w:sz w:val="20"/>
        </w:rPr>
        <w:t xml:space="preserve"> </w:t>
      </w:r>
      <w:r>
        <w:rPr>
          <w:i/>
          <w:color w:val="221E1F"/>
          <w:spacing w:val="-2"/>
          <w:w w:val="125"/>
          <w:sz w:val="20"/>
        </w:rPr>
        <w:t>сотрудников,</w:t>
      </w:r>
      <w:r>
        <w:rPr>
          <w:i/>
          <w:color w:val="221E1F"/>
          <w:w w:val="125"/>
          <w:sz w:val="20"/>
        </w:rPr>
        <w:t xml:space="preserve"> </w:t>
      </w:r>
      <w:r>
        <w:rPr>
          <w:i/>
          <w:color w:val="221E1F"/>
          <w:spacing w:val="-2"/>
          <w:w w:val="125"/>
          <w:sz w:val="20"/>
        </w:rPr>
        <w:t>уполномочен-</w:t>
      </w:r>
      <w:r>
        <w:rPr>
          <w:i/>
          <w:color w:val="221E1F"/>
          <w:w w:val="125"/>
          <w:sz w:val="20"/>
        </w:rPr>
        <w:t xml:space="preserve"> </w:t>
      </w:r>
      <w:r>
        <w:rPr>
          <w:i/>
          <w:color w:val="221E1F"/>
          <w:spacing w:val="-2"/>
          <w:w w:val="125"/>
          <w:sz w:val="20"/>
        </w:rPr>
        <w:t>ных</w:t>
      </w:r>
      <w:r>
        <w:rPr>
          <w:i/>
          <w:color w:val="221E1F"/>
          <w:spacing w:val="-3"/>
          <w:w w:val="125"/>
          <w:sz w:val="20"/>
        </w:rPr>
        <w:t xml:space="preserve"> </w:t>
      </w:r>
      <w:r>
        <w:rPr>
          <w:i/>
          <w:color w:val="221E1F"/>
          <w:spacing w:val="-2"/>
          <w:w w:val="125"/>
          <w:sz w:val="20"/>
        </w:rPr>
        <w:t>их проводить);</w:t>
      </w:r>
    </w:p>
    <w:p w:rsidR="009D05E1" w:rsidRDefault="009D05E1" w:rsidP="009D05E1">
      <w:pPr>
        <w:rPr>
          <w:sz w:val="20"/>
        </w:rPr>
        <w:sectPr w:rsidR="009D05E1">
          <w:pgSz w:w="11900" w:h="16840"/>
          <w:pgMar w:top="560" w:right="320" w:bottom="280" w:left="480" w:header="720" w:footer="720" w:gutter="0"/>
          <w:cols w:space="720"/>
        </w:sectPr>
      </w:pPr>
    </w:p>
    <w:p w:rsidR="009D05E1" w:rsidRDefault="009D05E1" w:rsidP="009D05E1">
      <w:pPr>
        <w:pStyle w:val="a3"/>
        <w:tabs>
          <w:tab w:val="left" w:pos="671"/>
        </w:tabs>
        <w:spacing w:before="75"/>
        <w:ind w:right="1247" w:hanging="142"/>
      </w:pPr>
      <w:r>
        <w:rPr>
          <w:color w:val="221E1F"/>
          <w:spacing w:val="-10"/>
          <w:w w:val="120"/>
          <w:position w:val="1"/>
        </w:rPr>
        <w:lastRenderedPageBreak/>
        <w:t>6</w:t>
      </w:r>
      <w:r>
        <w:rPr>
          <w:color w:val="221E1F"/>
          <w:position w:val="1"/>
        </w:rPr>
        <w:tab/>
      </w:r>
      <w:r>
        <w:rPr>
          <w:color w:val="221E1F"/>
          <w:position w:val="1"/>
        </w:rPr>
        <w:tab/>
      </w:r>
      <w:r>
        <w:rPr>
          <w:color w:val="221E1F"/>
          <w:w w:val="120"/>
        </w:rPr>
        <w:t>профилактика,</w:t>
      </w:r>
      <w:r>
        <w:rPr>
          <w:color w:val="221E1F"/>
          <w:spacing w:val="40"/>
          <w:w w:val="120"/>
        </w:rPr>
        <w:t xml:space="preserve"> </w:t>
      </w:r>
      <w:r>
        <w:rPr>
          <w:color w:val="221E1F"/>
          <w:w w:val="120"/>
        </w:rPr>
        <w:t>экспертиза,</w:t>
      </w:r>
      <w:r>
        <w:rPr>
          <w:color w:val="221E1F"/>
          <w:spacing w:val="40"/>
          <w:w w:val="120"/>
        </w:rPr>
        <w:t xml:space="preserve"> </w:t>
      </w:r>
      <w:r>
        <w:rPr>
          <w:color w:val="221E1F"/>
          <w:w w:val="120"/>
        </w:rPr>
        <w:t>развивающая</w:t>
      </w:r>
      <w:r>
        <w:rPr>
          <w:color w:val="221E1F"/>
          <w:spacing w:val="-9"/>
          <w:w w:val="120"/>
        </w:rPr>
        <w:t xml:space="preserve"> </w:t>
      </w:r>
      <w:r>
        <w:rPr>
          <w:color w:val="221E1F"/>
          <w:w w:val="120"/>
        </w:rPr>
        <w:t>работа,</w:t>
      </w:r>
      <w:r>
        <w:rPr>
          <w:color w:val="221E1F"/>
          <w:spacing w:val="40"/>
          <w:w w:val="120"/>
        </w:rPr>
        <w:t xml:space="preserve"> </w:t>
      </w:r>
      <w:r>
        <w:rPr>
          <w:color w:val="221E1F"/>
          <w:w w:val="120"/>
        </w:rPr>
        <w:t>просвеще- ние,</w:t>
      </w:r>
      <w:r>
        <w:rPr>
          <w:color w:val="221E1F"/>
          <w:spacing w:val="-9"/>
          <w:w w:val="120"/>
        </w:rPr>
        <w:t xml:space="preserve"> </w:t>
      </w:r>
      <w:r>
        <w:rPr>
          <w:color w:val="221E1F"/>
          <w:w w:val="120"/>
        </w:rPr>
        <w:t>коррекционная</w:t>
      </w:r>
      <w:r>
        <w:rPr>
          <w:color w:val="221E1F"/>
          <w:spacing w:val="-9"/>
          <w:w w:val="120"/>
        </w:rPr>
        <w:t xml:space="preserve"> </w:t>
      </w:r>
      <w:r>
        <w:rPr>
          <w:color w:val="221E1F"/>
          <w:w w:val="120"/>
        </w:rPr>
        <w:t>работа, осуществляемая в течение всего учебного времени</w:t>
      </w:r>
    </w:p>
    <w:p w:rsidR="009D05E1" w:rsidRDefault="009D05E1" w:rsidP="009D05E1">
      <w:pPr>
        <w:spacing w:before="1"/>
        <w:ind w:left="484"/>
        <w:rPr>
          <w:i/>
          <w:sz w:val="20"/>
        </w:rPr>
      </w:pPr>
      <w:r>
        <w:rPr>
          <w:i/>
          <w:color w:val="221E1F"/>
          <w:spacing w:val="-2"/>
          <w:w w:val="125"/>
          <w:sz w:val="20"/>
        </w:rPr>
        <w:t>(план-график проведения</w:t>
      </w:r>
      <w:r>
        <w:rPr>
          <w:i/>
          <w:color w:val="221E1F"/>
          <w:spacing w:val="-1"/>
          <w:w w:val="125"/>
          <w:sz w:val="20"/>
        </w:rPr>
        <w:t xml:space="preserve"> </w:t>
      </w:r>
      <w:r>
        <w:rPr>
          <w:i/>
          <w:color w:val="221E1F"/>
          <w:spacing w:val="-2"/>
          <w:w w:val="125"/>
          <w:sz w:val="20"/>
        </w:rPr>
        <w:t>мероприятий</w:t>
      </w:r>
      <w:r>
        <w:rPr>
          <w:i/>
          <w:color w:val="221E1F"/>
          <w:spacing w:val="-1"/>
          <w:w w:val="125"/>
          <w:sz w:val="20"/>
        </w:rPr>
        <w:t xml:space="preserve"> </w:t>
      </w:r>
      <w:r>
        <w:rPr>
          <w:i/>
          <w:color w:val="221E1F"/>
          <w:spacing w:val="-2"/>
          <w:w w:val="125"/>
          <w:sz w:val="20"/>
        </w:rPr>
        <w:t>—</w:t>
      </w:r>
      <w:r>
        <w:rPr>
          <w:i/>
          <w:color w:val="221E1F"/>
          <w:spacing w:val="-4"/>
          <w:w w:val="125"/>
          <w:sz w:val="20"/>
        </w:rPr>
        <w:t xml:space="preserve"> </w:t>
      </w:r>
      <w:r>
        <w:rPr>
          <w:i/>
          <w:color w:val="221E1F"/>
          <w:spacing w:val="-2"/>
          <w:w w:val="125"/>
          <w:sz w:val="20"/>
        </w:rPr>
        <w:t>при</w:t>
      </w:r>
      <w:r>
        <w:rPr>
          <w:i/>
          <w:color w:val="221E1F"/>
          <w:spacing w:val="-1"/>
          <w:w w:val="125"/>
          <w:sz w:val="20"/>
        </w:rPr>
        <w:t xml:space="preserve"> </w:t>
      </w:r>
      <w:r>
        <w:rPr>
          <w:i/>
          <w:color w:val="221E1F"/>
          <w:spacing w:val="-2"/>
          <w:w w:val="125"/>
          <w:sz w:val="20"/>
        </w:rPr>
        <w:t>наличии).</w:t>
      </w:r>
    </w:p>
    <w:p w:rsidR="009D05E1" w:rsidRDefault="009D05E1" w:rsidP="009D05E1">
      <w:pPr>
        <w:pStyle w:val="Heading3"/>
        <w:spacing w:before="2" w:line="230" w:lineRule="exact"/>
      </w:pPr>
      <w:r>
        <w:rPr>
          <w:color w:val="221E1F"/>
          <w:w w:val="85"/>
        </w:rPr>
        <w:t>3.5.3</w:t>
      </w:r>
      <w:r>
        <w:rPr>
          <w:color w:val="221E1F"/>
          <w:spacing w:val="-6"/>
        </w:rPr>
        <w:t xml:space="preserve"> </w:t>
      </w:r>
      <w:r>
        <w:rPr>
          <w:color w:val="221E1F"/>
          <w:w w:val="85"/>
        </w:rPr>
        <w:t>Финансово-экономические</w:t>
      </w:r>
      <w:r>
        <w:rPr>
          <w:color w:val="221E1F"/>
          <w:spacing w:val="-2"/>
          <w:w w:val="85"/>
        </w:rPr>
        <w:t xml:space="preserve"> </w:t>
      </w:r>
      <w:r>
        <w:rPr>
          <w:color w:val="221E1F"/>
          <w:w w:val="85"/>
        </w:rPr>
        <w:t>условия</w:t>
      </w:r>
      <w:r>
        <w:rPr>
          <w:color w:val="221E1F"/>
          <w:spacing w:val="-8"/>
        </w:rPr>
        <w:t xml:space="preserve"> </w:t>
      </w:r>
      <w:r>
        <w:rPr>
          <w:color w:val="221E1F"/>
          <w:w w:val="85"/>
        </w:rPr>
        <w:t>реализации</w:t>
      </w:r>
      <w:r>
        <w:rPr>
          <w:color w:val="221E1F"/>
          <w:spacing w:val="20"/>
        </w:rPr>
        <w:t xml:space="preserve"> </w:t>
      </w:r>
      <w:r>
        <w:rPr>
          <w:color w:val="221E1F"/>
          <w:w w:val="85"/>
        </w:rPr>
        <w:t>образовательной</w:t>
      </w:r>
      <w:r>
        <w:rPr>
          <w:color w:val="221E1F"/>
          <w:spacing w:val="-3"/>
          <w:w w:val="85"/>
        </w:rPr>
        <w:t xml:space="preserve"> </w:t>
      </w:r>
      <w:r>
        <w:rPr>
          <w:color w:val="221E1F"/>
          <w:w w:val="85"/>
        </w:rPr>
        <w:t>программы</w:t>
      </w:r>
      <w:r>
        <w:rPr>
          <w:color w:val="221E1F"/>
          <w:spacing w:val="-3"/>
          <w:w w:val="85"/>
        </w:rPr>
        <w:t xml:space="preserve"> </w:t>
      </w:r>
      <w:r>
        <w:rPr>
          <w:color w:val="221E1F"/>
          <w:w w:val="85"/>
        </w:rPr>
        <w:t>начального</w:t>
      </w:r>
      <w:r>
        <w:rPr>
          <w:color w:val="221E1F"/>
          <w:spacing w:val="-3"/>
          <w:w w:val="85"/>
        </w:rPr>
        <w:t xml:space="preserve"> </w:t>
      </w:r>
      <w:r>
        <w:rPr>
          <w:color w:val="221E1F"/>
          <w:w w:val="85"/>
        </w:rPr>
        <w:t>общего</w:t>
      </w:r>
      <w:r>
        <w:rPr>
          <w:color w:val="221E1F"/>
          <w:spacing w:val="-4"/>
          <w:w w:val="85"/>
        </w:rPr>
        <w:t xml:space="preserve"> </w:t>
      </w:r>
      <w:r>
        <w:rPr>
          <w:color w:val="221E1F"/>
          <w:spacing w:val="-2"/>
          <w:w w:val="85"/>
        </w:rPr>
        <w:t>образования</w:t>
      </w:r>
    </w:p>
    <w:p w:rsidR="009D05E1" w:rsidRDefault="009D05E1" w:rsidP="009D05E1">
      <w:pPr>
        <w:pStyle w:val="a3"/>
        <w:spacing w:before="0"/>
        <w:ind w:left="258" w:right="540" w:firstLine="225"/>
      </w:pPr>
      <w:r>
        <w:rPr>
          <w:color w:val="221E1F"/>
          <w:w w:val="115"/>
        </w:rPr>
        <w:t>Финансовое обеспечение реализации образовательной про- граммы начального</w:t>
      </w:r>
      <w:r>
        <w:rPr>
          <w:color w:val="221E1F"/>
          <w:spacing w:val="40"/>
          <w:w w:val="115"/>
        </w:rPr>
        <w:t xml:space="preserve"> </w:t>
      </w:r>
      <w:r>
        <w:rPr>
          <w:color w:val="221E1F"/>
          <w:w w:val="115"/>
        </w:rPr>
        <w:t>общего образования опирается</w:t>
      </w:r>
      <w:r>
        <w:rPr>
          <w:color w:val="221E1F"/>
          <w:spacing w:val="-11"/>
          <w:w w:val="115"/>
        </w:rPr>
        <w:t xml:space="preserve"> </w:t>
      </w:r>
      <w:r>
        <w:rPr>
          <w:color w:val="221E1F"/>
          <w:w w:val="115"/>
        </w:rPr>
        <w:t>на</w:t>
      </w:r>
      <w:r>
        <w:rPr>
          <w:color w:val="221E1F"/>
          <w:spacing w:val="-11"/>
          <w:w w:val="115"/>
        </w:rPr>
        <w:t xml:space="preserve"> </w:t>
      </w:r>
      <w:r>
        <w:rPr>
          <w:color w:val="221E1F"/>
          <w:w w:val="115"/>
        </w:rPr>
        <w:t>исполне-</w:t>
      </w:r>
      <w:r>
        <w:rPr>
          <w:color w:val="221E1F"/>
          <w:spacing w:val="-7"/>
          <w:w w:val="115"/>
        </w:rPr>
        <w:t xml:space="preserve"> </w:t>
      </w:r>
      <w:r>
        <w:rPr>
          <w:color w:val="221E1F"/>
          <w:w w:val="115"/>
        </w:rPr>
        <w:t>ние</w:t>
      </w:r>
      <w:r>
        <w:rPr>
          <w:color w:val="221E1F"/>
          <w:spacing w:val="-11"/>
          <w:w w:val="115"/>
        </w:rPr>
        <w:t xml:space="preserve"> </w:t>
      </w:r>
      <w:r>
        <w:rPr>
          <w:color w:val="221E1F"/>
          <w:w w:val="115"/>
        </w:rPr>
        <w:t>расходных</w:t>
      </w:r>
      <w:r>
        <w:rPr>
          <w:color w:val="221E1F"/>
          <w:spacing w:val="-11"/>
          <w:w w:val="115"/>
        </w:rPr>
        <w:t xml:space="preserve"> </w:t>
      </w:r>
      <w:r>
        <w:rPr>
          <w:color w:val="221E1F"/>
          <w:w w:val="115"/>
        </w:rPr>
        <w:t>обязательств,</w:t>
      </w:r>
      <w:r>
        <w:rPr>
          <w:color w:val="221E1F"/>
          <w:spacing w:val="-4"/>
          <w:w w:val="115"/>
        </w:rPr>
        <w:t xml:space="preserve"> </w:t>
      </w:r>
      <w:r>
        <w:rPr>
          <w:color w:val="221E1F"/>
          <w:w w:val="115"/>
        </w:rPr>
        <w:t>обеспечивающих</w:t>
      </w:r>
      <w:r>
        <w:rPr>
          <w:color w:val="221E1F"/>
          <w:spacing w:val="-11"/>
          <w:w w:val="115"/>
        </w:rPr>
        <w:t xml:space="preserve"> </w:t>
      </w:r>
      <w:r>
        <w:rPr>
          <w:color w:val="221E1F"/>
          <w:w w:val="115"/>
        </w:rPr>
        <w:t>государственные</w:t>
      </w:r>
      <w:r>
        <w:rPr>
          <w:color w:val="221E1F"/>
          <w:spacing w:val="-11"/>
          <w:w w:val="115"/>
        </w:rPr>
        <w:t xml:space="preserve"> </w:t>
      </w:r>
      <w:r>
        <w:rPr>
          <w:color w:val="221E1F"/>
          <w:w w:val="115"/>
        </w:rPr>
        <w:t>гарантии</w:t>
      </w:r>
      <w:r>
        <w:rPr>
          <w:color w:val="221E1F"/>
          <w:spacing w:val="-11"/>
          <w:w w:val="115"/>
        </w:rPr>
        <w:t xml:space="preserve"> </w:t>
      </w:r>
      <w:r>
        <w:rPr>
          <w:color w:val="221E1F"/>
          <w:w w:val="115"/>
        </w:rPr>
        <w:t>прав</w:t>
      </w:r>
      <w:r>
        <w:rPr>
          <w:color w:val="221E1F"/>
          <w:spacing w:val="-11"/>
          <w:w w:val="115"/>
        </w:rPr>
        <w:t xml:space="preserve"> </w:t>
      </w:r>
      <w:r>
        <w:rPr>
          <w:color w:val="221E1F"/>
          <w:w w:val="115"/>
        </w:rPr>
        <w:t>на получение общедоступного и бесплатного на- чального общего образования.</w:t>
      </w:r>
      <w:r>
        <w:rPr>
          <w:color w:val="221E1F"/>
          <w:spacing w:val="40"/>
          <w:w w:val="115"/>
        </w:rPr>
        <w:t xml:space="preserve"> </w:t>
      </w:r>
      <w:r>
        <w:rPr>
          <w:color w:val="221E1F"/>
          <w:w w:val="115"/>
        </w:rPr>
        <w:t>Объём действующих расходных обязательств отражается в государственном задании образова- тельной организации.</w:t>
      </w:r>
    </w:p>
    <w:p w:rsidR="009D05E1" w:rsidRDefault="009D05E1" w:rsidP="009D05E1">
      <w:pPr>
        <w:pStyle w:val="a3"/>
        <w:spacing w:before="2"/>
      </w:pPr>
      <w:r>
        <w:rPr>
          <w:color w:val="221E1F"/>
          <w:w w:val="115"/>
        </w:rPr>
        <w:t>Государственное</w:t>
      </w:r>
      <w:r>
        <w:rPr>
          <w:color w:val="221E1F"/>
          <w:spacing w:val="-15"/>
          <w:w w:val="115"/>
        </w:rPr>
        <w:t xml:space="preserve"> </w:t>
      </w:r>
      <w:r>
        <w:rPr>
          <w:color w:val="221E1F"/>
          <w:w w:val="115"/>
        </w:rPr>
        <w:t>задание</w:t>
      </w:r>
      <w:r>
        <w:rPr>
          <w:color w:val="221E1F"/>
          <w:spacing w:val="-14"/>
          <w:w w:val="115"/>
        </w:rPr>
        <w:t xml:space="preserve"> </w:t>
      </w:r>
      <w:r>
        <w:rPr>
          <w:color w:val="221E1F"/>
          <w:w w:val="115"/>
        </w:rPr>
        <w:t>устанавливает</w:t>
      </w:r>
      <w:r>
        <w:rPr>
          <w:color w:val="221E1F"/>
          <w:spacing w:val="-14"/>
          <w:w w:val="115"/>
        </w:rPr>
        <w:t xml:space="preserve"> </w:t>
      </w:r>
      <w:r>
        <w:rPr>
          <w:color w:val="221E1F"/>
          <w:w w:val="115"/>
        </w:rPr>
        <w:t>показатели,</w:t>
      </w:r>
      <w:r>
        <w:rPr>
          <w:color w:val="221E1F"/>
          <w:spacing w:val="-13"/>
          <w:w w:val="115"/>
        </w:rPr>
        <w:t xml:space="preserve"> </w:t>
      </w:r>
      <w:r>
        <w:rPr>
          <w:color w:val="221E1F"/>
          <w:w w:val="115"/>
        </w:rPr>
        <w:t>харак-</w:t>
      </w:r>
      <w:r>
        <w:rPr>
          <w:color w:val="221E1F"/>
          <w:spacing w:val="-14"/>
          <w:w w:val="115"/>
        </w:rPr>
        <w:t xml:space="preserve"> </w:t>
      </w:r>
      <w:r>
        <w:rPr>
          <w:color w:val="221E1F"/>
          <w:w w:val="115"/>
        </w:rPr>
        <w:t>теризующие</w:t>
      </w:r>
      <w:r>
        <w:rPr>
          <w:color w:val="221E1F"/>
          <w:spacing w:val="-14"/>
          <w:w w:val="115"/>
        </w:rPr>
        <w:t xml:space="preserve"> </w:t>
      </w:r>
      <w:r>
        <w:rPr>
          <w:color w:val="221E1F"/>
          <w:w w:val="115"/>
        </w:rPr>
        <w:t>качество</w:t>
      </w:r>
      <w:r>
        <w:rPr>
          <w:color w:val="221E1F"/>
          <w:spacing w:val="-14"/>
          <w:w w:val="115"/>
        </w:rPr>
        <w:t xml:space="preserve"> </w:t>
      </w:r>
      <w:r>
        <w:rPr>
          <w:color w:val="221E1F"/>
          <w:w w:val="115"/>
        </w:rPr>
        <w:t>и</w:t>
      </w:r>
      <w:r>
        <w:rPr>
          <w:color w:val="221E1F"/>
          <w:spacing w:val="18"/>
          <w:w w:val="115"/>
        </w:rPr>
        <w:t xml:space="preserve"> </w:t>
      </w:r>
      <w:r>
        <w:rPr>
          <w:color w:val="221E1F"/>
          <w:w w:val="115"/>
        </w:rPr>
        <w:t>(или)</w:t>
      </w:r>
      <w:r>
        <w:rPr>
          <w:color w:val="221E1F"/>
          <w:spacing w:val="20"/>
          <w:w w:val="115"/>
        </w:rPr>
        <w:t xml:space="preserve"> </w:t>
      </w:r>
      <w:r>
        <w:rPr>
          <w:color w:val="221E1F"/>
          <w:spacing w:val="-2"/>
          <w:w w:val="115"/>
        </w:rPr>
        <w:t>объём</w:t>
      </w:r>
    </w:p>
    <w:p w:rsidR="009D05E1" w:rsidRDefault="009D05E1" w:rsidP="009D05E1">
      <w:pPr>
        <w:pStyle w:val="a3"/>
        <w:spacing w:before="2" w:line="230" w:lineRule="exact"/>
        <w:ind w:left="258"/>
      </w:pPr>
      <w:r>
        <w:rPr>
          <w:color w:val="221E1F"/>
          <w:w w:val="115"/>
        </w:rPr>
        <w:t>(содержание)</w:t>
      </w:r>
      <w:r>
        <w:rPr>
          <w:color w:val="221E1F"/>
          <w:spacing w:val="-13"/>
          <w:w w:val="115"/>
        </w:rPr>
        <w:t xml:space="preserve"> </w:t>
      </w:r>
      <w:r>
        <w:rPr>
          <w:color w:val="221E1F"/>
          <w:w w:val="115"/>
        </w:rPr>
        <w:t>государствен-</w:t>
      </w:r>
      <w:r>
        <w:rPr>
          <w:color w:val="221E1F"/>
          <w:spacing w:val="-10"/>
          <w:w w:val="115"/>
        </w:rPr>
        <w:t xml:space="preserve"> </w:t>
      </w:r>
      <w:r>
        <w:rPr>
          <w:color w:val="221E1F"/>
          <w:w w:val="115"/>
        </w:rPr>
        <w:t>ной</w:t>
      </w:r>
      <w:r>
        <w:rPr>
          <w:color w:val="221E1F"/>
          <w:spacing w:val="-13"/>
          <w:w w:val="115"/>
        </w:rPr>
        <w:t xml:space="preserve"> </w:t>
      </w:r>
      <w:r>
        <w:rPr>
          <w:color w:val="221E1F"/>
          <w:w w:val="115"/>
        </w:rPr>
        <w:t>услуги</w:t>
      </w:r>
      <w:r>
        <w:rPr>
          <w:color w:val="221E1F"/>
          <w:spacing w:val="-13"/>
          <w:w w:val="115"/>
        </w:rPr>
        <w:t xml:space="preserve"> </w:t>
      </w:r>
      <w:r>
        <w:rPr>
          <w:color w:val="221E1F"/>
          <w:w w:val="115"/>
        </w:rPr>
        <w:t>(работы),</w:t>
      </w:r>
      <w:r>
        <w:rPr>
          <w:color w:val="221E1F"/>
          <w:spacing w:val="-10"/>
          <w:w w:val="115"/>
        </w:rPr>
        <w:t xml:space="preserve"> </w:t>
      </w:r>
      <w:r>
        <w:rPr>
          <w:color w:val="221E1F"/>
          <w:w w:val="115"/>
        </w:rPr>
        <w:t>а</w:t>
      </w:r>
      <w:r>
        <w:rPr>
          <w:color w:val="221E1F"/>
          <w:spacing w:val="-13"/>
          <w:w w:val="115"/>
        </w:rPr>
        <w:t xml:space="preserve"> </w:t>
      </w:r>
      <w:r>
        <w:rPr>
          <w:color w:val="221E1F"/>
          <w:w w:val="115"/>
        </w:rPr>
        <w:t>также</w:t>
      </w:r>
      <w:r>
        <w:rPr>
          <w:color w:val="221E1F"/>
          <w:spacing w:val="-13"/>
          <w:w w:val="115"/>
        </w:rPr>
        <w:t xml:space="preserve"> </w:t>
      </w:r>
      <w:r>
        <w:rPr>
          <w:color w:val="221E1F"/>
          <w:w w:val="115"/>
        </w:rPr>
        <w:t>порядок</w:t>
      </w:r>
      <w:r>
        <w:rPr>
          <w:color w:val="221E1F"/>
          <w:spacing w:val="-13"/>
          <w:w w:val="115"/>
        </w:rPr>
        <w:t xml:space="preserve"> </w:t>
      </w:r>
      <w:r>
        <w:rPr>
          <w:color w:val="221E1F"/>
          <w:w w:val="115"/>
        </w:rPr>
        <w:t>её</w:t>
      </w:r>
      <w:r>
        <w:rPr>
          <w:color w:val="221E1F"/>
          <w:spacing w:val="-14"/>
          <w:w w:val="115"/>
        </w:rPr>
        <w:t xml:space="preserve"> </w:t>
      </w:r>
      <w:r>
        <w:rPr>
          <w:color w:val="221E1F"/>
          <w:w w:val="115"/>
        </w:rPr>
        <w:t>оказания</w:t>
      </w:r>
      <w:r>
        <w:rPr>
          <w:color w:val="221E1F"/>
          <w:spacing w:val="-13"/>
          <w:w w:val="115"/>
        </w:rPr>
        <w:t xml:space="preserve"> </w:t>
      </w:r>
      <w:r>
        <w:rPr>
          <w:color w:val="221E1F"/>
          <w:w w:val="115"/>
        </w:rPr>
        <w:t>(выполне-</w:t>
      </w:r>
      <w:r>
        <w:rPr>
          <w:color w:val="221E1F"/>
          <w:spacing w:val="-8"/>
          <w:w w:val="115"/>
        </w:rPr>
        <w:t xml:space="preserve"> </w:t>
      </w:r>
      <w:r>
        <w:rPr>
          <w:color w:val="221E1F"/>
          <w:spacing w:val="-2"/>
          <w:w w:val="115"/>
        </w:rPr>
        <w:t>ния).</w:t>
      </w:r>
    </w:p>
    <w:p w:rsidR="009D05E1" w:rsidRDefault="009D05E1" w:rsidP="009D05E1">
      <w:pPr>
        <w:pStyle w:val="a3"/>
        <w:spacing w:before="0"/>
        <w:ind w:left="258" w:right="626" w:firstLine="225"/>
      </w:pPr>
      <w:r>
        <w:rPr>
          <w:color w:val="221E1F"/>
          <w:w w:val="115"/>
        </w:rPr>
        <w:t>Финансовое обеспечение реализации образовательной про- граммы начального</w:t>
      </w:r>
      <w:r>
        <w:rPr>
          <w:color w:val="221E1F"/>
          <w:spacing w:val="40"/>
          <w:w w:val="115"/>
        </w:rPr>
        <w:t xml:space="preserve"> </w:t>
      </w:r>
      <w:r>
        <w:rPr>
          <w:color w:val="221E1F"/>
          <w:w w:val="115"/>
        </w:rPr>
        <w:t>общего образования бюджетного (автоном-</w:t>
      </w:r>
      <w:r>
        <w:rPr>
          <w:color w:val="221E1F"/>
          <w:spacing w:val="-6"/>
          <w:w w:val="115"/>
        </w:rPr>
        <w:t xml:space="preserve"> </w:t>
      </w:r>
      <w:r>
        <w:rPr>
          <w:color w:val="221E1F"/>
          <w:w w:val="115"/>
        </w:rPr>
        <w:t>ного)</w:t>
      </w:r>
      <w:r>
        <w:rPr>
          <w:color w:val="221E1F"/>
          <w:spacing w:val="-1"/>
          <w:w w:val="115"/>
        </w:rPr>
        <w:t xml:space="preserve"> </w:t>
      </w:r>
      <w:r>
        <w:rPr>
          <w:color w:val="221E1F"/>
          <w:w w:val="115"/>
        </w:rPr>
        <w:t>учреждения</w:t>
      </w:r>
      <w:r>
        <w:rPr>
          <w:color w:val="221E1F"/>
          <w:spacing w:val="-10"/>
          <w:w w:val="115"/>
        </w:rPr>
        <w:t xml:space="preserve"> </w:t>
      </w:r>
      <w:r>
        <w:rPr>
          <w:color w:val="221E1F"/>
          <w:w w:val="115"/>
        </w:rPr>
        <w:t>осуществляется</w:t>
      </w:r>
      <w:r>
        <w:rPr>
          <w:color w:val="221E1F"/>
          <w:spacing w:val="-10"/>
          <w:w w:val="115"/>
        </w:rPr>
        <w:t xml:space="preserve"> </w:t>
      </w:r>
      <w:r>
        <w:rPr>
          <w:color w:val="221E1F"/>
          <w:w w:val="115"/>
        </w:rPr>
        <w:t>исходя</w:t>
      </w:r>
      <w:r>
        <w:rPr>
          <w:color w:val="221E1F"/>
          <w:spacing w:val="-10"/>
          <w:w w:val="115"/>
        </w:rPr>
        <w:t xml:space="preserve"> </w:t>
      </w:r>
      <w:r>
        <w:rPr>
          <w:color w:val="221E1F"/>
          <w:w w:val="115"/>
        </w:rPr>
        <w:t>из</w:t>
      </w:r>
      <w:r>
        <w:rPr>
          <w:color w:val="221E1F"/>
          <w:spacing w:val="-10"/>
          <w:w w:val="115"/>
        </w:rPr>
        <w:t xml:space="preserve"> </w:t>
      </w:r>
      <w:r>
        <w:rPr>
          <w:color w:val="221E1F"/>
          <w:w w:val="115"/>
        </w:rPr>
        <w:t>расходных</w:t>
      </w:r>
      <w:r>
        <w:rPr>
          <w:color w:val="221E1F"/>
          <w:spacing w:val="-10"/>
          <w:w w:val="115"/>
        </w:rPr>
        <w:t xml:space="preserve"> </w:t>
      </w:r>
      <w:r>
        <w:rPr>
          <w:color w:val="221E1F"/>
          <w:w w:val="115"/>
        </w:rPr>
        <w:t>обяза-</w:t>
      </w:r>
      <w:r>
        <w:rPr>
          <w:color w:val="221E1F"/>
          <w:spacing w:val="-4"/>
          <w:w w:val="115"/>
        </w:rPr>
        <w:t xml:space="preserve"> </w:t>
      </w:r>
      <w:r>
        <w:rPr>
          <w:color w:val="221E1F"/>
          <w:w w:val="115"/>
        </w:rPr>
        <w:t>тельств</w:t>
      </w:r>
      <w:r>
        <w:rPr>
          <w:color w:val="221E1F"/>
          <w:spacing w:val="-10"/>
          <w:w w:val="115"/>
        </w:rPr>
        <w:t xml:space="preserve"> </w:t>
      </w:r>
      <w:r>
        <w:rPr>
          <w:color w:val="221E1F"/>
          <w:w w:val="115"/>
        </w:rPr>
        <w:t>на</w:t>
      </w:r>
      <w:r>
        <w:rPr>
          <w:color w:val="221E1F"/>
          <w:spacing w:val="-10"/>
          <w:w w:val="115"/>
        </w:rPr>
        <w:t xml:space="preserve"> </w:t>
      </w:r>
      <w:r>
        <w:rPr>
          <w:color w:val="221E1F"/>
          <w:w w:val="115"/>
        </w:rPr>
        <w:t>основе государственного</w:t>
      </w:r>
      <w:r>
        <w:rPr>
          <w:color w:val="221E1F"/>
          <w:spacing w:val="80"/>
          <w:w w:val="115"/>
        </w:rPr>
        <w:t xml:space="preserve"> </w:t>
      </w:r>
      <w:r>
        <w:rPr>
          <w:color w:val="221E1F"/>
          <w:w w:val="115"/>
        </w:rPr>
        <w:t>(муниципального)</w:t>
      </w:r>
      <w:r>
        <w:rPr>
          <w:color w:val="221E1F"/>
          <w:spacing w:val="80"/>
          <w:w w:val="115"/>
        </w:rPr>
        <w:t xml:space="preserve"> </w:t>
      </w:r>
      <w:r>
        <w:rPr>
          <w:color w:val="221E1F"/>
          <w:w w:val="115"/>
        </w:rPr>
        <w:t>задания по оказанию государственных</w:t>
      </w:r>
      <w:r>
        <w:rPr>
          <w:color w:val="221E1F"/>
          <w:spacing w:val="80"/>
          <w:w w:val="115"/>
        </w:rPr>
        <w:t xml:space="preserve"> </w:t>
      </w:r>
      <w:r>
        <w:rPr>
          <w:color w:val="221E1F"/>
          <w:w w:val="115"/>
        </w:rPr>
        <w:t>(муниципальных) образователь- ных услуг, казённого учреждения — на основании бюджетной сметы.</w:t>
      </w:r>
    </w:p>
    <w:p w:rsidR="009D05E1" w:rsidRDefault="009D05E1" w:rsidP="009D05E1">
      <w:pPr>
        <w:pStyle w:val="a3"/>
        <w:spacing w:before="2"/>
        <w:ind w:left="258" w:right="756" w:firstLine="225"/>
      </w:pPr>
      <w:r>
        <w:rPr>
          <w:color w:val="221E1F"/>
          <w:w w:val="115"/>
        </w:rPr>
        <w:t>Обеспечение государственных гарантий реализации прав на получение общедоступного и бесплатного</w:t>
      </w:r>
      <w:r>
        <w:rPr>
          <w:color w:val="221E1F"/>
          <w:spacing w:val="-12"/>
          <w:w w:val="115"/>
        </w:rPr>
        <w:t xml:space="preserve"> </w:t>
      </w:r>
      <w:r>
        <w:rPr>
          <w:color w:val="221E1F"/>
          <w:w w:val="115"/>
        </w:rPr>
        <w:t>начального</w:t>
      </w:r>
      <w:r>
        <w:rPr>
          <w:color w:val="221E1F"/>
          <w:spacing w:val="-12"/>
          <w:w w:val="115"/>
        </w:rPr>
        <w:t xml:space="preserve"> </w:t>
      </w:r>
      <w:r>
        <w:rPr>
          <w:color w:val="221E1F"/>
          <w:w w:val="115"/>
        </w:rPr>
        <w:t>общего</w:t>
      </w:r>
      <w:r>
        <w:rPr>
          <w:color w:val="221E1F"/>
          <w:spacing w:val="-12"/>
          <w:w w:val="115"/>
        </w:rPr>
        <w:t xml:space="preserve"> </w:t>
      </w:r>
      <w:r>
        <w:rPr>
          <w:color w:val="221E1F"/>
          <w:w w:val="115"/>
        </w:rPr>
        <w:t>образования</w:t>
      </w:r>
      <w:r>
        <w:rPr>
          <w:color w:val="221E1F"/>
          <w:spacing w:val="-12"/>
          <w:w w:val="115"/>
        </w:rPr>
        <w:t xml:space="preserve"> </w:t>
      </w:r>
      <w:r>
        <w:rPr>
          <w:color w:val="221E1F"/>
          <w:w w:val="115"/>
        </w:rPr>
        <w:t>в</w:t>
      </w:r>
      <w:r>
        <w:rPr>
          <w:color w:val="221E1F"/>
          <w:spacing w:val="-12"/>
          <w:w w:val="115"/>
        </w:rPr>
        <w:t xml:space="preserve"> </w:t>
      </w:r>
      <w:r>
        <w:rPr>
          <w:color w:val="221E1F"/>
          <w:w w:val="115"/>
        </w:rPr>
        <w:t>общеобразовательных</w:t>
      </w:r>
      <w:r>
        <w:rPr>
          <w:color w:val="221E1F"/>
          <w:spacing w:val="-12"/>
          <w:w w:val="115"/>
        </w:rPr>
        <w:t xml:space="preserve"> </w:t>
      </w:r>
      <w:r>
        <w:rPr>
          <w:color w:val="221E1F"/>
          <w:w w:val="115"/>
        </w:rPr>
        <w:t>организациях</w:t>
      </w:r>
      <w:r>
        <w:rPr>
          <w:color w:val="221E1F"/>
          <w:spacing w:val="-12"/>
          <w:w w:val="115"/>
        </w:rPr>
        <w:t xml:space="preserve"> </w:t>
      </w:r>
      <w:r>
        <w:rPr>
          <w:color w:val="221E1F"/>
          <w:w w:val="115"/>
        </w:rPr>
        <w:t>осущест-</w:t>
      </w:r>
      <w:r>
        <w:rPr>
          <w:color w:val="221E1F"/>
          <w:spacing w:val="-10"/>
          <w:w w:val="115"/>
        </w:rPr>
        <w:t xml:space="preserve"> </w:t>
      </w:r>
      <w:r>
        <w:rPr>
          <w:color w:val="221E1F"/>
          <w:w w:val="115"/>
        </w:rPr>
        <w:t>вляется</w:t>
      </w:r>
      <w:r>
        <w:rPr>
          <w:color w:val="221E1F"/>
          <w:spacing w:val="-12"/>
          <w:w w:val="115"/>
        </w:rPr>
        <w:t xml:space="preserve"> </w:t>
      </w:r>
      <w:r>
        <w:rPr>
          <w:color w:val="221E1F"/>
          <w:w w:val="115"/>
        </w:rPr>
        <w:t>в соответствии с нормативами, определяемыми органа- ми государственной власти субъектов Российской Федерации. При этом формирование и утверждение нормативов финан- сирования государственной</w:t>
      </w:r>
      <w:r>
        <w:rPr>
          <w:color w:val="221E1F"/>
          <w:spacing w:val="40"/>
          <w:w w:val="115"/>
        </w:rPr>
        <w:t xml:space="preserve"> </w:t>
      </w:r>
      <w:r>
        <w:rPr>
          <w:color w:val="221E1F"/>
          <w:w w:val="115"/>
        </w:rPr>
        <w:t>(муниципальной) услуги по реали- зации программ начального общего образования осуществля- ются в соответствии с общими требованиями к определению нормативных затрат на оказание государственных</w:t>
      </w:r>
      <w:r>
        <w:rPr>
          <w:color w:val="221E1F"/>
          <w:spacing w:val="40"/>
          <w:w w:val="115"/>
        </w:rPr>
        <w:t xml:space="preserve"> </w:t>
      </w:r>
      <w:r>
        <w:rPr>
          <w:color w:val="221E1F"/>
          <w:w w:val="115"/>
        </w:rPr>
        <w:t>(муници- пальных) услуг в сфере дошкольного, начального общего, ос- 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w:t>
      </w:r>
    </w:p>
    <w:p w:rsidR="009D05E1" w:rsidRDefault="009D05E1" w:rsidP="009D05E1">
      <w:pPr>
        <w:pStyle w:val="a3"/>
        <w:spacing w:before="7"/>
        <w:ind w:left="258" w:right="594"/>
      </w:pPr>
      <w:r>
        <w:rPr>
          <w:color w:val="221E1F"/>
          <w:w w:val="115"/>
        </w:rPr>
        <w:t>или</w:t>
      </w:r>
      <w:r>
        <w:rPr>
          <w:color w:val="221E1F"/>
          <w:spacing w:val="-13"/>
          <w:w w:val="115"/>
        </w:rPr>
        <w:t xml:space="preserve"> </w:t>
      </w:r>
      <w:r>
        <w:rPr>
          <w:color w:val="221E1F"/>
          <w:w w:val="115"/>
        </w:rPr>
        <w:t>получающих</w:t>
      </w:r>
      <w:r>
        <w:rPr>
          <w:color w:val="221E1F"/>
          <w:spacing w:val="-13"/>
          <w:w w:val="115"/>
        </w:rPr>
        <w:t xml:space="preserve"> </w:t>
      </w:r>
      <w:r>
        <w:rPr>
          <w:color w:val="221E1F"/>
          <w:w w:val="115"/>
        </w:rPr>
        <w:t>среднее</w:t>
      </w:r>
      <w:r>
        <w:rPr>
          <w:color w:val="221E1F"/>
          <w:spacing w:val="-13"/>
          <w:w w:val="115"/>
        </w:rPr>
        <w:t xml:space="preserve"> </w:t>
      </w:r>
      <w:r>
        <w:rPr>
          <w:color w:val="221E1F"/>
          <w:w w:val="115"/>
        </w:rPr>
        <w:t>профессиональное</w:t>
      </w:r>
      <w:r>
        <w:rPr>
          <w:color w:val="221E1F"/>
          <w:spacing w:val="-13"/>
          <w:w w:val="115"/>
        </w:rPr>
        <w:t xml:space="preserve"> </w:t>
      </w:r>
      <w:r>
        <w:rPr>
          <w:color w:val="221E1F"/>
          <w:w w:val="115"/>
        </w:rPr>
        <w:t>образо-</w:t>
      </w:r>
      <w:r>
        <w:rPr>
          <w:color w:val="221E1F"/>
          <w:spacing w:val="-12"/>
          <w:w w:val="115"/>
        </w:rPr>
        <w:t xml:space="preserve"> </w:t>
      </w:r>
      <w:r>
        <w:rPr>
          <w:color w:val="221E1F"/>
          <w:w w:val="115"/>
        </w:rPr>
        <w:t>вание,</w:t>
      </w:r>
      <w:r>
        <w:rPr>
          <w:color w:val="221E1F"/>
          <w:spacing w:val="-12"/>
          <w:w w:val="115"/>
        </w:rPr>
        <w:t xml:space="preserve"> </w:t>
      </w:r>
      <w:r>
        <w:rPr>
          <w:color w:val="221E1F"/>
          <w:w w:val="115"/>
        </w:rPr>
        <w:t>профессионального</w:t>
      </w:r>
      <w:r>
        <w:rPr>
          <w:color w:val="221E1F"/>
          <w:spacing w:val="-13"/>
          <w:w w:val="115"/>
        </w:rPr>
        <w:t xml:space="preserve"> </w:t>
      </w:r>
      <w:r>
        <w:rPr>
          <w:color w:val="221E1F"/>
          <w:w w:val="115"/>
        </w:rPr>
        <w:t>обучения,</w:t>
      </w:r>
      <w:r>
        <w:rPr>
          <w:color w:val="221E1F"/>
          <w:spacing w:val="-12"/>
          <w:w w:val="115"/>
        </w:rPr>
        <w:t xml:space="preserve"> </w:t>
      </w:r>
      <w:r>
        <w:rPr>
          <w:color w:val="221E1F"/>
          <w:w w:val="115"/>
        </w:rPr>
        <w:t>применяемых при расчёте объёма субсидии на финансовое обеспечение выполнения госу- дарственного (муниципального) задания на оказание государ- ственных</w:t>
      </w:r>
      <w:r>
        <w:rPr>
          <w:color w:val="221E1F"/>
          <w:spacing w:val="31"/>
          <w:w w:val="115"/>
        </w:rPr>
        <w:t xml:space="preserve"> </w:t>
      </w:r>
      <w:r>
        <w:rPr>
          <w:color w:val="221E1F"/>
          <w:w w:val="115"/>
        </w:rPr>
        <w:t>(муниципальных) услуг</w:t>
      </w:r>
      <w:r>
        <w:rPr>
          <w:color w:val="221E1F"/>
          <w:spacing w:val="30"/>
          <w:w w:val="115"/>
        </w:rPr>
        <w:t xml:space="preserve"> </w:t>
      </w:r>
      <w:r>
        <w:rPr>
          <w:color w:val="221E1F"/>
          <w:w w:val="115"/>
        </w:rPr>
        <w:t xml:space="preserve">(выполнение работ) </w:t>
      </w:r>
      <w:r>
        <w:rPr>
          <w:color w:val="221E1F"/>
          <w:spacing w:val="-2"/>
          <w:w w:val="115"/>
        </w:rPr>
        <w:t>государ-</w:t>
      </w:r>
    </w:p>
    <w:p w:rsidR="009D05E1" w:rsidRDefault="009D05E1" w:rsidP="009D05E1">
      <w:pPr>
        <w:pStyle w:val="a3"/>
        <w:spacing w:before="2" w:line="230" w:lineRule="exact"/>
        <w:ind w:left="258"/>
      </w:pPr>
      <w:r>
        <w:rPr>
          <w:color w:val="221E1F"/>
          <w:w w:val="115"/>
        </w:rPr>
        <w:t>ственным</w:t>
      </w:r>
      <w:r>
        <w:rPr>
          <w:color w:val="221E1F"/>
          <w:spacing w:val="13"/>
          <w:w w:val="115"/>
        </w:rPr>
        <w:t xml:space="preserve"> </w:t>
      </w:r>
      <w:r>
        <w:rPr>
          <w:color w:val="221E1F"/>
          <w:w w:val="115"/>
        </w:rPr>
        <w:t>(муниципальным)</w:t>
      </w:r>
      <w:r>
        <w:rPr>
          <w:color w:val="221E1F"/>
          <w:spacing w:val="-14"/>
          <w:w w:val="115"/>
        </w:rPr>
        <w:t xml:space="preserve"> </w:t>
      </w:r>
      <w:r>
        <w:rPr>
          <w:color w:val="221E1F"/>
          <w:spacing w:val="-2"/>
          <w:w w:val="115"/>
        </w:rPr>
        <w:t>учреждением.</w:t>
      </w:r>
    </w:p>
    <w:p w:rsidR="009D05E1" w:rsidRDefault="009D05E1" w:rsidP="009D05E1">
      <w:pPr>
        <w:pStyle w:val="a3"/>
        <w:spacing w:before="0"/>
        <w:ind w:left="258" w:right="650" w:firstLine="225"/>
      </w:pPr>
      <w:r>
        <w:rPr>
          <w:color w:val="221E1F"/>
          <w:w w:val="115"/>
        </w:rPr>
        <w:t>Норматив</w:t>
      </w:r>
      <w:r>
        <w:rPr>
          <w:color w:val="221E1F"/>
          <w:spacing w:val="-10"/>
          <w:w w:val="115"/>
        </w:rPr>
        <w:t xml:space="preserve"> </w:t>
      </w:r>
      <w:r>
        <w:rPr>
          <w:color w:val="221E1F"/>
          <w:w w:val="115"/>
        </w:rPr>
        <w:t>затрат</w:t>
      </w:r>
      <w:r>
        <w:rPr>
          <w:color w:val="221E1F"/>
          <w:spacing w:val="-10"/>
          <w:w w:val="115"/>
        </w:rPr>
        <w:t xml:space="preserve"> </w:t>
      </w:r>
      <w:r>
        <w:rPr>
          <w:color w:val="221E1F"/>
          <w:w w:val="115"/>
        </w:rPr>
        <w:t>на</w:t>
      </w:r>
      <w:r>
        <w:rPr>
          <w:color w:val="221E1F"/>
          <w:spacing w:val="-10"/>
          <w:w w:val="115"/>
        </w:rPr>
        <w:t xml:space="preserve"> </w:t>
      </w:r>
      <w:r>
        <w:rPr>
          <w:color w:val="221E1F"/>
          <w:w w:val="115"/>
        </w:rPr>
        <w:t>реализацию</w:t>
      </w:r>
      <w:r>
        <w:rPr>
          <w:color w:val="221E1F"/>
          <w:spacing w:val="-10"/>
          <w:w w:val="115"/>
        </w:rPr>
        <w:t xml:space="preserve"> </w:t>
      </w:r>
      <w:r>
        <w:rPr>
          <w:color w:val="221E1F"/>
          <w:w w:val="115"/>
        </w:rPr>
        <w:t>образовательной</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40"/>
          <w:w w:val="115"/>
        </w:rPr>
        <w:t xml:space="preserve"> </w:t>
      </w:r>
      <w:r>
        <w:rPr>
          <w:color w:val="221E1F"/>
          <w:w w:val="115"/>
        </w:rPr>
        <w:t>— гарантированный мини- мально допустимый объём финансовых средств в год в расчёте на одного обучающегося,</w:t>
      </w:r>
      <w:r>
        <w:rPr>
          <w:color w:val="221E1F"/>
          <w:spacing w:val="40"/>
          <w:w w:val="115"/>
        </w:rPr>
        <w:t xml:space="preserve"> </w:t>
      </w:r>
      <w:r>
        <w:rPr>
          <w:color w:val="221E1F"/>
          <w:w w:val="115"/>
        </w:rPr>
        <w:t>необходимый для реализации образо- вательной программы начального общего образования, вклю- чая:</w:t>
      </w:r>
    </w:p>
    <w:p w:rsidR="009D05E1" w:rsidRDefault="009D05E1" w:rsidP="009D05E1">
      <w:pPr>
        <w:pStyle w:val="a3"/>
        <w:spacing w:before="5"/>
        <w:ind w:hanging="142"/>
      </w:pPr>
      <w:r>
        <w:rPr>
          <w:color w:val="221E1F"/>
          <w:w w:val="115"/>
          <w:position w:val="1"/>
        </w:rPr>
        <w:t>6</w:t>
      </w:r>
      <w:r>
        <w:rPr>
          <w:color w:val="221E1F"/>
          <w:spacing w:val="35"/>
          <w:w w:val="115"/>
          <w:position w:val="1"/>
        </w:rPr>
        <w:t xml:space="preserve"> </w:t>
      </w:r>
      <w:r>
        <w:rPr>
          <w:color w:val="221E1F"/>
          <w:w w:val="115"/>
        </w:rPr>
        <w:t>расходы</w:t>
      </w:r>
      <w:r>
        <w:rPr>
          <w:color w:val="221E1F"/>
          <w:spacing w:val="-8"/>
          <w:w w:val="115"/>
        </w:rPr>
        <w:t xml:space="preserve"> </w:t>
      </w:r>
      <w:r>
        <w:rPr>
          <w:color w:val="221E1F"/>
          <w:w w:val="115"/>
        </w:rPr>
        <w:t>на</w:t>
      </w:r>
      <w:r>
        <w:rPr>
          <w:color w:val="221E1F"/>
          <w:spacing w:val="-8"/>
          <w:w w:val="115"/>
        </w:rPr>
        <w:t xml:space="preserve"> </w:t>
      </w:r>
      <w:r>
        <w:rPr>
          <w:color w:val="221E1F"/>
          <w:w w:val="115"/>
        </w:rPr>
        <w:t>оплату</w:t>
      </w:r>
      <w:r>
        <w:rPr>
          <w:color w:val="221E1F"/>
          <w:spacing w:val="-8"/>
          <w:w w:val="115"/>
        </w:rPr>
        <w:t xml:space="preserve"> </w:t>
      </w:r>
      <w:r>
        <w:rPr>
          <w:color w:val="221E1F"/>
          <w:w w:val="115"/>
        </w:rPr>
        <w:t>труда</w:t>
      </w:r>
      <w:r>
        <w:rPr>
          <w:color w:val="221E1F"/>
          <w:spacing w:val="-8"/>
          <w:w w:val="115"/>
        </w:rPr>
        <w:t xml:space="preserve"> </w:t>
      </w:r>
      <w:r>
        <w:rPr>
          <w:color w:val="221E1F"/>
          <w:w w:val="115"/>
        </w:rPr>
        <w:t>работников,</w:t>
      </w:r>
      <w:r>
        <w:rPr>
          <w:color w:val="221E1F"/>
          <w:spacing w:val="16"/>
          <w:w w:val="115"/>
        </w:rPr>
        <w:t xml:space="preserve"> </w:t>
      </w:r>
      <w:r>
        <w:rPr>
          <w:color w:val="221E1F"/>
          <w:w w:val="115"/>
        </w:rPr>
        <w:t>участвующих</w:t>
      </w:r>
      <w:r>
        <w:rPr>
          <w:color w:val="221E1F"/>
          <w:spacing w:val="-8"/>
          <w:w w:val="115"/>
        </w:rPr>
        <w:t xml:space="preserve"> </w:t>
      </w:r>
      <w:r>
        <w:rPr>
          <w:color w:val="221E1F"/>
          <w:w w:val="115"/>
        </w:rPr>
        <w:t>в</w:t>
      </w:r>
      <w:r>
        <w:rPr>
          <w:color w:val="221E1F"/>
          <w:spacing w:val="-8"/>
          <w:w w:val="115"/>
        </w:rPr>
        <w:t xml:space="preserve"> </w:t>
      </w:r>
      <w:r>
        <w:rPr>
          <w:color w:val="221E1F"/>
          <w:w w:val="115"/>
        </w:rPr>
        <w:t>разра- ботке</w:t>
      </w:r>
      <w:r>
        <w:rPr>
          <w:color w:val="221E1F"/>
          <w:spacing w:val="-8"/>
          <w:w w:val="115"/>
        </w:rPr>
        <w:t xml:space="preserve"> </w:t>
      </w:r>
      <w:r>
        <w:rPr>
          <w:color w:val="221E1F"/>
          <w:w w:val="115"/>
        </w:rPr>
        <w:t>и</w:t>
      </w:r>
      <w:r>
        <w:rPr>
          <w:color w:val="221E1F"/>
          <w:spacing w:val="-8"/>
          <w:w w:val="115"/>
        </w:rPr>
        <w:t xml:space="preserve"> </w:t>
      </w:r>
      <w:r>
        <w:rPr>
          <w:color w:val="221E1F"/>
          <w:w w:val="115"/>
        </w:rPr>
        <w:t>реализации</w:t>
      </w:r>
      <w:r>
        <w:rPr>
          <w:color w:val="221E1F"/>
          <w:spacing w:val="-8"/>
          <w:w w:val="115"/>
        </w:rPr>
        <w:t xml:space="preserve"> </w:t>
      </w:r>
      <w:r>
        <w:rPr>
          <w:color w:val="221E1F"/>
          <w:w w:val="115"/>
        </w:rPr>
        <w:t>образовательной программы начального общего образования;</w:t>
      </w:r>
    </w:p>
    <w:p w:rsidR="009D05E1" w:rsidRDefault="009D05E1" w:rsidP="009D05E1">
      <w:pPr>
        <w:pStyle w:val="a3"/>
        <w:ind w:left="342"/>
      </w:pPr>
      <w:r>
        <w:rPr>
          <w:color w:val="221E1F"/>
          <w:w w:val="115"/>
          <w:position w:val="1"/>
        </w:rPr>
        <w:t>6</w:t>
      </w:r>
      <w:r>
        <w:rPr>
          <w:color w:val="221E1F"/>
          <w:spacing w:val="-14"/>
          <w:w w:val="115"/>
          <w:position w:val="1"/>
        </w:rPr>
        <w:t xml:space="preserve"> </w:t>
      </w:r>
      <w:r>
        <w:rPr>
          <w:color w:val="221E1F"/>
          <w:w w:val="115"/>
        </w:rPr>
        <w:t>расходы</w:t>
      </w:r>
      <w:r>
        <w:rPr>
          <w:color w:val="221E1F"/>
          <w:spacing w:val="-12"/>
          <w:w w:val="115"/>
        </w:rPr>
        <w:t xml:space="preserve"> </w:t>
      </w:r>
      <w:r>
        <w:rPr>
          <w:color w:val="221E1F"/>
          <w:w w:val="115"/>
        </w:rPr>
        <w:t>на</w:t>
      </w:r>
      <w:r>
        <w:rPr>
          <w:color w:val="221E1F"/>
          <w:spacing w:val="-12"/>
          <w:w w:val="115"/>
        </w:rPr>
        <w:t xml:space="preserve"> </w:t>
      </w:r>
      <w:r>
        <w:rPr>
          <w:color w:val="221E1F"/>
          <w:w w:val="115"/>
        </w:rPr>
        <w:t>приобретение</w:t>
      </w:r>
      <w:r>
        <w:rPr>
          <w:color w:val="221E1F"/>
          <w:spacing w:val="-13"/>
          <w:w w:val="115"/>
        </w:rPr>
        <w:t xml:space="preserve"> </w:t>
      </w:r>
      <w:r>
        <w:rPr>
          <w:color w:val="221E1F"/>
          <w:w w:val="115"/>
        </w:rPr>
        <w:t>учебников</w:t>
      </w:r>
      <w:r>
        <w:rPr>
          <w:color w:val="221E1F"/>
          <w:spacing w:val="-12"/>
          <w:w w:val="115"/>
        </w:rPr>
        <w:t xml:space="preserve"> </w:t>
      </w:r>
      <w:r>
        <w:rPr>
          <w:color w:val="221E1F"/>
          <w:w w:val="115"/>
        </w:rPr>
        <w:t>и</w:t>
      </w:r>
      <w:r>
        <w:rPr>
          <w:color w:val="221E1F"/>
          <w:spacing w:val="-13"/>
          <w:w w:val="115"/>
        </w:rPr>
        <w:t xml:space="preserve"> </w:t>
      </w:r>
      <w:r>
        <w:rPr>
          <w:color w:val="221E1F"/>
          <w:w w:val="115"/>
        </w:rPr>
        <w:t>учебных</w:t>
      </w:r>
      <w:r>
        <w:rPr>
          <w:color w:val="221E1F"/>
          <w:spacing w:val="-12"/>
          <w:w w:val="115"/>
        </w:rPr>
        <w:t xml:space="preserve"> </w:t>
      </w:r>
      <w:r>
        <w:rPr>
          <w:color w:val="221E1F"/>
          <w:w w:val="115"/>
        </w:rPr>
        <w:t>пособий,</w:t>
      </w:r>
      <w:r>
        <w:rPr>
          <w:color w:val="221E1F"/>
          <w:spacing w:val="-10"/>
          <w:w w:val="115"/>
        </w:rPr>
        <w:t xml:space="preserve"> </w:t>
      </w:r>
      <w:r>
        <w:rPr>
          <w:color w:val="221E1F"/>
          <w:w w:val="115"/>
        </w:rPr>
        <w:t>средств</w:t>
      </w:r>
      <w:r>
        <w:rPr>
          <w:color w:val="221E1F"/>
          <w:spacing w:val="-12"/>
          <w:w w:val="115"/>
        </w:rPr>
        <w:t xml:space="preserve"> </w:t>
      </w:r>
      <w:r>
        <w:rPr>
          <w:color w:val="221E1F"/>
          <w:spacing w:val="-2"/>
          <w:w w:val="115"/>
        </w:rPr>
        <w:t>обучения;</w:t>
      </w:r>
    </w:p>
    <w:p w:rsidR="009D05E1" w:rsidRDefault="009D05E1" w:rsidP="009D05E1">
      <w:pPr>
        <w:pStyle w:val="a3"/>
        <w:spacing w:before="2"/>
        <w:ind w:hanging="142"/>
      </w:pPr>
      <w:r>
        <w:rPr>
          <w:color w:val="221E1F"/>
          <w:w w:val="115"/>
          <w:position w:val="1"/>
        </w:rPr>
        <w:t>6</w:t>
      </w:r>
      <w:r>
        <w:rPr>
          <w:color w:val="221E1F"/>
          <w:spacing w:val="37"/>
          <w:w w:val="115"/>
          <w:position w:val="1"/>
        </w:rPr>
        <w:t xml:space="preserve"> </w:t>
      </w:r>
      <w:r>
        <w:rPr>
          <w:color w:val="221E1F"/>
          <w:w w:val="115"/>
        </w:rPr>
        <w:t>прочие</w:t>
      </w:r>
      <w:r>
        <w:rPr>
          <w:color w:val="221E1F"/>
          <w:spacing w:val="-8"/>
          <w:w w:val="115"/>
        </w:rPr>
        <w:t xml:space="preserve"> </w:t>
      </w:r>
      <w:r>
        <w:rPr>
          <w:color w:val="221E1F"/>
          <w:w w:val="115"/>
        </w:rPr>
        <w:t>расходы</w:t>
      </w:r>
      <w:r>
        <w:rPr>
          <w:color w:val="221E1F"/>
          <w:spacing w:val="38"/>
          <w:w w:val="115"/>
        </w:rPr>
        <w:t xml:space="preserve"> </w:t>
      </w:r>
      <w:r>
        <w:rPr>
          <w:color w:val="221E1F"/>
          <w:w w:val="115"/>
        </w:rPr>
        <w:t>(за</w:t>
      </w:r>
      <w:r>
        <w:rPr>
          <w:color w:val="221E1F"/>
          <w:spacing w:val="-8"/>
          <w:w w:val="115"/>
        </w:rPr>
        <w:t xml:space="preserve"> </w:t>
      </w:r>
      <w:r>
        <w:rPr>
          <w:color w:val="221E1F"/>
          <w:w w:val="115"/>
        </w:rPr>
        <w:t>исключением</w:t>
      </w:r>
      <w:r>
        <w:rPr>
          <w:color w:val="221E1F"/>
          <w:spacing w:val="-8"/>
          <w:w w:val="115"/>
        </w:rPr>
        <w:t xml:space="preserve"> </w:t>
      </w:r>
      <w:r>
        <w:rPr>
          <w:color w:val="221E1F"/>
          <w:w w:val="115"/>
        </w:rPr>
        <w:t>расходов</w:t>
      </w:r>
      <w:r>
        <w:rPr>
          <w:color w:val="221E1F"/>
          <w:spacing w:val="-8"/>
          <w:w w:val="115"/>
        </w:rPr>
        <w:t xml:space="preserve"> </w:t>
      </w:r>
      <w:r>
        <w:rPr>
          <w:color w:val="221E1F"/>
          <w:w w:val="115"/>
        </w:rPr>
        <w:t>на</w:t>
      </w:r>
      <w:r>
        <w:rPr>
          <w:color w:val="221E1F"/>
          <w:spacing w:val="-8"/>
          <w:w w:val="115"/>
        </w:rPr>
        <w:t xml:space="preserve"> </w:t>
      </w:r>
      <w:r>
        <w:rPr>
          <w:color w:val="221E1F"/>
          <w:w w:val="115"/>
        </w:rPr>
        <w:t>содержание</w:t>
      </w:r>
      <w:r>
        <w:rPr>
          <w:color w:val="221E1F"/>
          <w:spacing w:val="-8"/>
          <w:w w:val="115"/>
        </w:rPr>
        <w:t xml:space="preserve"> </w:t>
      </w:r>
      <w:r>
        <w:rPr>
          <w:color w:val="221E1F"/>
          <w:w w:val="115"/>
        </w:rPr>
        <w:t>зданий</w:t>
      </w:r>
      <w:r>
        <w:rPr>
          <w:color w:val="221E1F"/>
          <w:spacing w:val="-8"/>
          <w:w w:val="115"/>
        </w:rPr>
        <w:t xml:space="preserve"> </w:t>
      </w:r>
      <w:r>
        <w:rPr>
          <w:color w:val="221E1F"/>
          <w:w w:val="115"/>
        </w:rPr>
        <w:t>и</w:t>
      </w:r>
      <w:r>
        <w:rPr>
          <w:color w:val="221E1F"/>
          <w:spacing w:val="-8"/>
          <w:w w:val="115"/>
        </w:rPr>
        <w:t xml:space="preserve"> </w:t>
      </w:r>
      <w:r>
        <w:rPr>
          <w:color w:val="221E1F"/>
          <w:w w:val="115"/>
        </w:rPr>
        <w:t>оплату</w:t>
      </w:r>
      <w:r>
        <w:rPr>
          <w:color w:val="221E1F"/>
          <w:spacing w:val="-8"/>
          <w:w w:val="115"/>
        </w:rPr>
        <w:t xml:space="preserve"> </w:t>
      </w:r>
      <w:r>
        <w:rPr>
          <w:color w:val="221E1F"/>
          <w:w w:val="115"/>
        </w:rPr>
        <w:t>коммунальных</w:t>
      </w:r>
      <w:r>
        <w:rPr>
          <w:color w:val="221E1F"/>
          <w:spacing w:val="-8"/>
          <w:w w:val="115"/>
        </w:rPr>
        <w:t xml:space="preserve"> </w:t>
      </w:r>
      <w:r>
        <w:rPr>
          <w:color w:val="221E1F"/>
          <w:w w:val="115"/>
        </w:rPr>
        <w:t>услуг, осуществляемых из местных бюджетов).</w:t>
      </w:r>
    </w:p>
    <w:p w:rsidR="009D05E1" w:rsidRDefault="009D05E1" w:rsidP="009D05E1">
      <w:pPr>
        <w:pStyle w:val="a3"/>
        <w:tabs>
          <w:tab w:val="left" w:pos="3777"/>
          <w:tab w:val="left" w:pos="4131"/>
          <w:tab w:val="left" w:pos="5932"/>
          <w:tab w:val="left" w:pos="7839"/>
        </w:tabs>
        <w:ind w:left="258" w:right="562" w:firstLine="225"/>
      </w:pPr>
      <w:r>
        <w:rPr>
          <w:color w:val="221E1F"/>
          <w:w w:val="115"/>
        </w:rPr>
        <w:t>Нормативные</w:t>
      </w:r>
      <w:r>
        <w:rPr>
          <w:color w:val="221E1F"/>
          <w:spacing w:val="-6"/>
          <w:w w:val="115"/>
        </w:rPr>
        <w:t xml:space="preserve"> </w:t>
      </w:r>
      <w:r>
        <w:rPr>
          <w:color w:val="221E1F"/>
          <w:w w:val="115"/>
        </w:rPr>
        <w:t>затраты</w:t>
      </w:r>
      <w:r>
        <w:rPr>
          <w:color w:val="221E1F"/>
          <w:spacing w:val="-6"/>
          <w:w w:val="115"/>
        </w:rPr>
        <w:t xml:space="preserve"> </w:t>
      </w:r>
      <w:r>
        <w:rPr>
          <w:color w:val="221E1F"/>
          <w:w w:val="115"/>
        </w:rPr>
        <w:t>на</w:t>
      </w:r>
      <w:r>
        <w:rPr>
          <w:color w:val="221E1F"/>
          <w:spacing w:val="-6"/>
          <w:w w:val="115"/>
        </w:rPr>
        <w:t xml:space="preserve"> </w:t>
      </w:r>
      <w:r>
        <w:rPr>
          <w:color w:val="221E1F"/>
          <w:w w:val="115"/>
        </w:rPr>
        <w:t>оказание</w:t>
      </w:r>
      <w:r>
        <w:rPr>
          <w:color w:val="221E1F"/>
          <w:spacing w:val="-6"/>
          <w:w w:val="115"/>
        </w:rPr>
        <w:t xml:space="preserve"> </w:t>
      </w:r>
      <w:r>
        <w:rPr>
          <w:color w:val="221E1F"/>
          <w:w w:val="115"/>
        </w:rPr>
        <w:t>государственной</w:t>
      </w:r>
      <w:r>
        <w:rPr>
          <w:color w:val="221E1F"/>
          <w:spacing w:val="-6"/>
          <w:w w:val="115"/>
        </w:rPr>
        <w:t xml:space="preserve"> </w:t>
      </w:r>
      <w:r>
        <w:rPr>
          <w:color w:val="221E1F"/>
          <w:w w:val="115"/>
        </w:rPr>
        <w:t>или</w:t>
      </w:r>
      <w:r>
        <w:rPr>
          <w:color w:val="221E1F"/>
          <w:spacing w:val="-6"/>
          <w:w w:val="115"/>
        </w:rPr>
        <w:t xml:space="preserve"> </w:t>
      </w:r>
      <w:r>
        <w:rPr>
          <w:color w:val="221E1F"/>
          <w:w w:val="115"/>
        </w:rPr>
        <w:t>му- ниципальной</w:t>
      </w:r>
      <w:r>
        <w:rPr>
          <w:color w:val="221E1F"/>
          <w:spacing w:val="-6"/>
          <w:w w:val="115"/>
        </w:rPr>
        <w:t xml:space="preserve"> </w:t>
      </w:r>
      <w:r>
        <w:rPr>
          <w:color w:val="221E1F"/>
          <w:w w:val="115"/>
        </w:rPr>
        <w:t>услуги</w:t>
      </w:r>
      <w:r>
        <w:rPr>
          <w:color w:val="221E1F"/>
          <w:spacing w:val="-6"/>
          <w:w w:val="115"/>
        </w:rPr>
        <w:t xml:space="preserve"> </w:t>
      </w:r>
      <w:r>
        <w:rPr>
          <w:color w:val="221E1F"/>
          <w:w w:val="115"/>
        </w:rPr>
        <w:t>в</w:t>
      </w:r>
      <w:r>
        <w:rPr>
          <w:color w:val="221E1F"/>
          <w:spacing w:val="-6"/>
          <w:w w:val="115"/>
        </w:rPr>
        <w:t xml:space="preserve"> </w:t>
      </w:r>
      <w:r>
        <w:rPr>
          <w:color w:val="221E1F"/>
          <w:w w:val="115"/>
        </w:rPr>
        <w:t>сфере</w:t>
      </w:r>
      <w:r>
        <w:rPr>
          <w:color w:val="221E1F"/>
          <w:spacing w:val="-6"/>
          <w:w w:val="115"/>
        </w:rPr>
        <w:t xml:space="preserve"> </w:t>
      </w:r>
      <w:r>
        <w:rPr>
          <w:color w:val="221E1F"/>
          <w:w w:val="115"/>
        </w:rPr>
        <w:t>образования определяются по ка- ждому</w:t>
      </w:r>
      <w:r>
        <w:rPr>
          <w:color w:val="221E1F"/>
          <w:spacing w:val="40"/>
          <w:w w:val="115"/>
        </w:rPr>
        <w:t xml:space="preserve"> </w:t>
      </w:r>
      <w:r>
        <w:rPr>
          <w:color w:val="221E1F"/>
          <w:w w:val="115"/>
        </w:rPr>
        <w:t>виду</w:t>
      </w:r>
      <w:r>
        <w:rPr>
          <w:color w:val="221E1F"/>
        </w:rPr>
        <w:tab/>
      </w:r>
      <w:r>
        <w:rPr>
          <w:color w:val="221E1F"/>
          <w:spacing w:val="-10"/>
          <w:w w:val="115"/>
        </w:rPr>
        <w:t>и</w:t>
      </w:r>
      <w:r>
        <w:rPr>
          <w:color w:val="221E1F"/>
        </w:rPr>
        <w:tab/>
      </w:r>
      <w:r>
        <w:rPr>
          <w:color w:val="221E1F"/>
          <w:spacing w:val="-2"/>
          <w:w w:val="115"/>
        </w:rPr>
        <w:t>направленности</w:t>
      </w:r>
      <w:r>
        <w:rPr>
          <w:color w:val="221E1F"/>
        </w:rPr>
        <w:tab/>
      </w:r>
      <w:r>
        <w:rPr>
          <w:color w:val="221E1F"/>
          <w:spacing w:val="-2"/>
          <w:w w:val="115"/>
        </w:rPr>
        <w:t>образовательных</w:t>
      </w:r>
      <w:r>
        <w:rPr>
          <w:color w:val="221E1F"/>
        </w:rPr>
        <w:tab/>
      </w:r>
      <w:r>
        <w:rPr>
          <w:color w:val="221E1F"/>
          <w:w w:val="115"/>
        </w:rPr>
        <w:t>программ с учётом форм обучения,</w:t>
      </w:r>
      <w:r>
        <w:rPr>
          <w:color w:val="221E1F"/>
          <w:spacing w:val="32"/>
          <w:w w:val="115"/>
        </w:rPr>
        <w:t xml:space="preserve"> </w:t>
      </w:r>
      <w:r>
        <w:rPr>
          <w:color w:val="221E1F"/>
          <w:w w:val="115"/>
        </w:rPr>
        <w:t>типа образовательной организации, сетевой формы реализации образовательных программ, образо- вательных технологий,</w:t>
      </w:r>
      <w:r>
        <w:rPr>
          <w:color w:val="221E1F"/>
          <w:spacing w:val="40"/>
          <w:w w:val="115"/>
        </w:rPr>
        <w:t xml:space="preserve"> </w:t>
      </w:r>
      <w:r>
        <w:rPr>
          <w:color w:val="221E1F"/>
          <w:w w:val="115"/>
        </w:rPr>
        <w:t>обеспечения дополнительного профес- сионального образования педагогическим</w:t>
      </w:r>
      <w:r>
        <w:rPr>
          <w:color w:val="221E1F"/>
          <w:spacing w:val="-13"/>
          <w:w w:val="115"/>
        </w:rPr>
        <w:t xml:space="preserve"> </w:t>
      </w:r>
      <w:r>
        <w:rPr>
          <w:color w:val="221E1F"/>
          <w:w w:val="115"/>
        </w:rPr>
        <w:t>работникам,</w:t>
      </w:r>
      <w:r>
        <w:rPr>
          <w:color w:val="221E1F"/>
          <w:spacing w:val="-12"/>
          <w:w w:val="115"/>
        </w:rPr>
        <w:t xml:space="preserve"> </w:t>
      </w:r>
      <w:r>
        <w:rPr>
          <w:color w:val="221E1F"/>
          <w:w w:val="115"/>
        </w:rPr>
        <w:t>обеспе-чения</w:t>
      </w:r>
      <w:r>
        <w:rPr>
          <w:color w:val="221E1F"/>
          <w:spacing w:val="-10"/>
          <w:w w:val="115"/>
        </w:rPr>
        <w:t xml:space="preserve"> </w:t>
      </w:r>
      <w:r>
        <w:rPr>
          <w:color w:val="221E1F"/>
          <w:w w:val="115"/>
        </w:rPr>
        <w:t>безопасных</w:t>
      </w:r>
      <w:r>
        <w:rPr>
          <w:color w:val="221E1F"/>
          <w:spacing w:val="-9"/>
          <w:w w:val="115"/>
        </w:rPr>
        <w:t xml:space="preserve"> </w:t>
      </w:r>
      <w:r>
        <w:rPr>
          <w:color w:val="221E1F"/>
          <w:w w:val="115"/>
        </w:rPr>
        <w:t>условий</w:t>
      </w:r>
      <w:r>
        <w:rPr>
          <w:color w:val="221E1F"/>
          <w:spacing w:val="-9"/>
          <w:w w:val="115"/>
        </w:rPr>
        <w:t xml:space="preserve"> </w:t>
      </w:r>
      <w:r>
        <w:rPr>
          <w:color w:val="221E1F"/>
          <w:w w:val="115"/>
        </w:rPr>
        <w:t>обучения</w:t>
      </w:r>
      <w:r>
        <w:rPr>
          <w:color w:val="221E1F"/>
          <w:spacing w:val="-11"/>
          <w:w w:val="115"/>
        </w:rPr>
        <w:t xml:space="preserve"> </w:t>
      </w:r>
      <w:r>
        <w:rPr>
          <w:color w:val="221E1F"/>
          <w:w w:val="115"/>
        </w:rPr>
        <w:t>и</w:t>
      </w:r>
      <w:r>
        <w:rPr>
          <w:color w:val="221E1F"/>
          <w:spacing w:val="-11"/>
          <w:w w:val="115"/>
        </w:rPr>
        <w:t xml:space="preserve"> </w:t>
      </w:r>
      <w:r>
        <w:rPr>
          <w:color w:val="221E1F"/>
          <w:w w:val="115"/>
        </w:rPr>
        <w:t>воспитания,охраны</w:t>
      </w:r>
      <w:r>
        <w:rPr>
          <w:color w:val="221E1F"/>
          <w:spacing w:val="-9"/>
          <w:w w:val="115"/>
        </w:rPr>
        <w:t xml:space="preserve"> </w:t>
      </w:r>
      <w:r>
        <w:rPr>
          <w:color w:val="221E1F"/>
          <w:w w:val="115"/>
        </w:rPr>
        <w:t>здоровья обучающихся,</w:t>
      </w:r>
      <w:r>
        <w:rPr>
          <w:color w:val="221E1F"/>
          <w:spacing w:val="-2"/>
          <w:w w:val="115"/>
        </w:rPr>
        <w:t xml:space="preserve"> </w:t>
      </w:r>
      <w:r>
        <w:rPr>
          <w:color w:val="221E1F"/>
          <w:w w:val="115"/>
        </w:rPr>
        <w:t>а</w:t>
      </w:r>
      <w:r>
        <w:rPr>
          <w:color w:val="221E1F"/>
          <w:spacing w:val="-4"/>
          <w:w w:val="115"/>
        </w:rPr>
        <w:t xml:space="preserve"> </w:t>
      </w:r>
      <w:r>
        <w:rPr>
          <w:color w:val="221E1F"/>
          <w:w w:val="115"/>
        </w:rPr>
        <w:t>также</w:t>
      </w:r>
      <w:r>
        <w:rPr>
          <w:color w:val="221E1F"/>
          <w:spacing w:val="-4"/>
          <w:w w:val="115"/>
        </w:rPr>
        <w:t xml:space="preserve"> </w:t>
      </w:r>
      <w:r>
        <w:rPr>
          <w:color w:val="221E1F"/>
          <w:w w:val="115"/>
        </w:rPr>
        <w:t>с</w:t>
      </w:r>
      <w:r>
        <w:rPr>
          <w:color w:val="221E1F"/>
          <w:spacing w:val="-4"/>
          <w:w w:val="115"/>
        </w:rPr>
        <w:t xml:space="preserve"> </w:t>
      </w:r>
      <w:r>
        <w:rPr>
          <w:color w:val="221E1F"/>
          <w:w w:val="115"/>
        </w:rPr>
        <w:t>учётом</w:t>
      </w:r>
      <w:r>
        <w:rPr>
          <w:color w:val="221E1F"/>
          <w:spacing w:val="-4"/>
          <w:w w:val="115"/>
        </w:rPr>
        <w:t xml:space="preserve"> </w:t>
      </w:r>
      <w:r>
        <w:rPr>
          <w:color w:val="221E1F"/>
          <w:w w:val="115"/>
        </w:rPr>
        <w:t>иных</w:t>
      </w:r>
      <w:r>
        <w:rPr>
          <w:color w:val="221E1F"/>
          <w:spacing w:val="-4"/>
          <w:w w:val="115"/>
        </w:rPr>
        <w:t xml:space="preserve"> </w:t>
      </w:r>
      <w:r>
        <w:rPr>
          <w:color w:val="221E1F"/>
          <w:w w:val="115"/>
        </w:rPr>
        <w:t>предусмот-</w:t>
      </w:r>
      <w:r>
        <w:rPr>
          <w:color w:val="221E1F"/>
          <w:spacing w:val="-1"/>
          <w:w w:val="115"/>
        </w:rPr>
        <w:t xml:space="preserve"> </w:t>
      </w:r>
      <w:r>
        <w:rPr>
          <w:color w:val="221E1F"/>
          <w:w w:val="115"/>
        </w:rPr>
        <w:t>ренных</w:t>
      </w:r>
      <w:r>
        <w:rPr>
          <w:color w:val="221E1F"/>
          <w:spacing w:val="-4"/>
          <w:w w:val="115"/>
        </w:rPr>
        <w:t xml:space="preserve"> </w:t>
      </w:r>
      <w:r>
        <w:rPr>
          <w:color w:val="221E1F"/>
          <w:w w:val="115"/>
        </w:rPr>
        <w:t>законодательством</w:t>
      </w:r>
      <w:r>
        <w:rPr>
          <w:color w:val="221E1F"/>
          <w:spacing w:val="-4"/>
          <w:w w:val="115"/>
        </w:rPr>
        <w:t xml:space="preserve"> </w:t>
      </w:r>
      <w:r>
        <w:rPr>
          <w:color w:val="221E1F"/>
          <w:w w:val="115"/>
        </w:rPr>
        <w:t>особенностей</w:t>
      </w:r>
      <w:r>
        <w:rPr>
          <w:color w:val="221E1F"/>
          <w:spacing w:val="-4"/>
          <w:w w:val="115"/>
        </w:rPr>
        <w:t xml:space="preserve"> </w:t>
      </w:r>
      <w:r>
        <w:rPr>
          <w:color w:val="221E1F"/>
          <w:w w:val="115"/>
        </w:rPr>
        <w:t>организации и осу- ществления образовательной деятельности</w:t>
      </w:r>
      <w:r>
        <w:rPr>
          <w:color w:val="221E1F"/>
          <w:spacing w:val="40"/>
          <w:w w:val="115"/>
        </w:rPr>
        <w:t xml:space="preserve"> </w:t>
      </w:r>
      <w:r>
        <w:rPr>
          <w:color w:val="221E1F"/>
          <w:w w:val="115"/>
        </w:rPr>
        <w:t>(для различных ка- тегорий обучающихся),</w:t>
      </w:r>
      <w:r>
        <w:rPr>
          <w:color w:val="221E1F"/>
          <w:spacing w:val="40"/>
          <w:w w:val="115"/>
        </w:rPr>
        <w:t xml:space="preserve"> </w:t>
      </w:r>
      <w:r>
        <w:rPr>
          <w:color w:val="221E1F"/>
          <w:w w:val="115"/>
        </w:rPr>
        <w:t>за исключением образовательной дея- тельности,</w:t>
      </w:r>
      <w:r>
        <w:rPr>
          <w:color w:val="221E1F"/>
          <w:spacing w:val="40"/>
          <w:w w:val="115"/>
        </w:rPr>
        <w:t xml:space="preserve"> </w:t>
      </w:r>
      <w:r>
        <w:rPr>
          <w:color w:val="221E1F"/>
          <w:w w:val="115"/>
        </w:rPr>
        <w:t>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9D05E1" w:rsidRDefault="009D05E1" w:rsidP="009D05E1">
      <w:pPr>
        <w:pStyle w:val="a3"/>
        <w:spacing w:before="6"/>
      </w:pPr>
      <w:r>
        <w:rPr>
          <w:color w:val="221E1F"/>
          <w:w w:val="115"/>
        </w:rPr>
        <w:t>Органы</w:t>
      </w:r>
      <w:r>
        <w:rPr>
          <w:color w:val="221E1F"/>
          <w:spacing w:val="-11"/>
          <w:w w:val="115"/>
        </w:rPr>
        <w:t xml:space="preserve"> </w:t>
      </w:r>
      <w:r>
        <w:rPr>
          <w:color w:val="221E1F"/>
          <w:w w:val="115"/>
        </w:rPr>
        <w:t>местного</w:t>
      </w:r>
      <w:r>
        <w:rPr>
          <w:color w:val="221E1F"/>
          <w:spacing w:val="38"/>
          <w:w w:val="115"/>
        </w:rPr>
        <w:t xml:space="preserve"> </w:t>
      </w:r>
      <w:r>
        <w:rPr>
          <w:color w:val="221E1F"/>
          <w:w w:val="115"/>
        </w:rPr>
        <w:t>самоуправления</w:t>
      </w:r>
      <w:r>
        <w:rPr>
          <w:color w:val="221E1F"/>
          <w:spacing w:val="38"/>
          <w:w w:val="115"/>
        </w:rPr>
        <w:t xml:space="preserve"> </w:t>
      </w:r>
      <w:r>
        <w:rPr>
          <w:color w:val="221E1F"/>
          <w:w w:val="115"/>
        </w:rPr>
        <w:t>вправе</w:t>
      </w:r>
      <w:r>
        <w:rPr>
          <w:color w:val="221E1F"/>
          <w:spacing w:val="37"/>
          <w:w w:val="115"/>
        </w:rPr>
        <w:t xml:space="preserve"> </w:t>
      </w:r>
      <w:r>
        <w:rPr>
          <w:color w:val="221E1F"/>
          <w:w w:val="115"/>
        </w:rPr>
        <w:t>осуществлять</w:t>
      </w:r>
      <w:r>
        <w:rPr>
          <w:color w:val="221E1F"/>
          <w:spacing w:val="38"/>
          <w:w w:val="115"/>
        </w:rPr>
        <w:t xml:space="preserve"> </w:t>
      </w:r>
      <w:r>
        <w:rPr>
          <w:color w:val="221E1F"/>
          <w:spacing w:val="-5"/>
          <w:w w:val="115"/>
        </w:rPr>
        <w:t>за</w:t>
      </w:r>
    </w:p>
    <w:p w:rsidR="009D05E1" w:rsidRDefault="009D05E1" w:rsidP="009D05E1">
      <w:pPr>
        <w:pStyle w:val="a3"/>
        <w:spacing w:before="2"/>
        <w:ind w:left="258" w:right="605"/>
      </w:pPr>
      <w:r>
        <w:rPr>
          <w:color w:val="221E1F"/>
          <w:w w:val="115"/>
        </w:rPr>
        <w:t>счёт средств местных бюджетов финансовое обеспечение предо- ставления начального общего образования</w:t>
      </w:r>
      <w:r>
        <w:rPr>
          <w:color w:val="221E1F"/>
          <w:spacing w:val="-12"/>
          <w:w w:val="115"/>
        </w:rPr>
        <w:t xml:space="preserve"> </w:t>
      </w:r>
      <w:r>
        <w:rPr>
          <w:color w:val="221E1F"/>
          <w:w w:val="115"/>
        </w:rPr>
        <w:t>муниципальными</w:t>
      </w:r>
      <w:r>
        <w:rPr>
          <w:color w:val="221E1F"/>
          <w:spacing w:val="-12"/>
          <w:w w:val="115"/>
        </w:rPr>
        <w:t xml:space="preserve"> </w:t>
      </w:r>
      <w:r>
        <w:rPr>
          <w:color w:val="221E1F"/>
          <w:w w:val="115"/>
        </w:rPr>
        <w:t>общеобразовательными</w:t>
      </w:r>
      <w:r>
        <w:rPr>
          <w:color w:val="221E1F"/>
          <w:spacing w:val="-12"/>
          <w:w w:val="115"/>
        </w:rPr>
        <w:t xml:space="preserve"> </w:t>
      </w:r>
      <w:r>
        <w:rPr>
          <w:color w:val="221E1F"/>
          <w:w w:val="115"/>
        </w:rPr>
        <w:t>организациями</w:t>
      </w:r>
      <w:r>
        <w:rPr>
          <w:color w:val="221E1F"/>
          <w:spacing w:val="-12"/>
          <w:w w:val="115"/>
        </w:rPr>
        <w:t xml:space="preserve"> </w:t>
      </w:r>
      <w:r>
        <w:rPr>
          <w:color w:val="221E1F"/>
          <w:w w:val="115"/>
        </w:rPr>
        <w:t>в</w:t>
      </w:r>
      <w:r>
        <w:rPr>
          <w:color w:val="221E1F"/>
          <w:spacing w:val="-12"/>
          <w:w w:val="115"/>
        </w:rPr>
        <w:t xml:space="preserve"> </w:t>
      </w:r>
      <w:r>
        <w:rPr>
          <w:color w:val="221E1F"/>
          <w:w w:val="115"/>
        </w:rPr>
        <w:t>части</w:t>
      </w:r>
      <w:r>
        <w:rPr>
          <w:color w:val="221E1F"/>
          <w:spacing w:val="-12"/>
          <w:w w:val="115"/>
        </w:rPr>
        <w:t xml:space="preserve"> </w:t>
      </w:r>
      <w:r>
        <w:rPr>
          <w:color w:val="221E1F"/>
          <w:w w:val="115"/>
        </w:rPr>
        <w:t>расходов</w:t>
      </w:r>
      <w:r>
        <w:rPr>
          <w:color w:val="221E1F"/>
          <w:spacing w:val="-12"/>
          <w:w w:val="115"/>
        </w:rPr>
        <w:t xml:space="preserve"> </w:t>
      </w:r>
      <w:r>
        <w:rPr>
          <w:color w:val="221E1F"/>
          <w:w w:val="115"/>
        </w:rPr>
        <w:t>на</w:t>
      </w:r>
      <w:r>
        <w:rPr>
          <w:color w:val="221E1F"/>
          <w:spacing w:val="-12"/>
          <w:w w:val="115"/>
        </w:rPr>
        <w:t xml:space="preserve"> </w:t>
      </w:r>
      <w:r>
        <w:rPr>
          <w:color w:val="221E1F"/>
          <w:w w:val="115"/>
        </w:rPr>
        <w:t>оплату</w:t>
      </w:r>
      <w:r>
        <w:rPr>
          <w:color w:val="221E1F"/>
          <w:spacing w:val="-12"/>
          <w:w w:val="115"/>
        </w:rPr>
        <w:t xml:space="preserve"> </w:t>
      </w:r>
      <w:r>
        <w:rPr>
          <w:color w:val="221E1F"/>
          <w:w w:val="115"/>
        </w:rPr>
        <w:t>труда работников, реализующих образовательную про- грамму начального общего образования, расходов на приобре- тение учебников и учебных пособий, средств обучения, игр, игрушек сверх норматива финансового обеспечения, опреде- лённого субъектом Российской Федерации.</w:t>
      </w:r>
    </w:p>
    <w:p w:rsidR="009D05E1" w:rsidRDefault="009D05E1" w:rsidP="009D05E1">
      <w:pPr>
        <w:pStyle w:val="a3"/>
        <w:spacing w:before="2"/>
        <w:ind w:left="258" w:right="540" w:firstLine="225"/>
      </w:pPr>
      <w:r>
        <w:rPr>
          <w:color w:val="221E1F"/>
          <w:w w:val="115"/>
        </w:rPr>
        <w:t>В соответствии с расходными обязательствами органов мест- ного самоуправления по организации предоставления общего образования в расходы местных бюджетов включаются расхо- ды, связанные с организацией подвоза обучающихся к образо- вательным организациям и развитием сетевого взаимодействия</w:t>
      </w:r>
      <w:r>
        <w:rPr>
          <w:color w:val="221E1F"/>
          <w:spacing w:val="-12"/>
          <w:w w:val="115"/>
        </w:rPr>
        <w:t xml:space="preserve"> </w:t>
      </w:r>
      <w:r>
        <w:rPr>
          <w:color w:val="221E1F"/>
          <w:w w:val="115"/>
        </w:rPr>
        <w:t>для</w:t>
      </w:r>
      <w:r>
        <w:rPr>
          <w:color w:val="221E1F"/>
          <w:spacing w:val="-12"/>
          <w:w w:val="115"/>
        </w:rPr>
        <w:t xml:space="preserve"> </w:t>
      </w:r>
      <w:r>
        <w:rPr>
          <w:color w:val="221E1F"/>
          <w:w w:val="115"/>
        </w:rPr>
        <w:t>реализации</w:t>
      </w:r>
      <w:r>
        <w:rPr>
          <w:color w:val="221E1F"/>
          <w:spacing w:val="-12"/>
          <w:w w:val="115"/>
        </w:rPr>
        <w:t xml:space="preserve"> </w:t>
      </w:r>
      <w:r>
        <w:rPr>
          <w:color w:val="221E1F"/>
          <w:w w:val="115"/>
        </w:rPr>
        <w:t>основной</w:t>
      </w:r>
      <w:r>
        <w:rPr>
          <w:color w:val="221E1F"/>
          <w:spacing w:val="-12"/>
          <w:w w:val="115"/>
        </w:rPr>
        <w:t xml:space="preserve"> </w:t>
      </w:r>
      <w:r>
        <w:rPr>
          <w:color w:val="221E1F"/>
          <w:w w:val="115"/>
        </w:rPr>
        <w:t>образовательной</w:t>
      </w:r>
      <w:r>
        <w:rPr>
          <w:color w:val="221E1F"/>
          <w:spacing w:val="-12"/>
          <w:w w:val="115"/>
        </w:rPr>
        <w:t xml:space="preserve"> </w:t>
      </w:r>
      <w:r>
        <w:rPr>
          <w:color w:val="221E1F"/>
          <w:w w:val="115"/>
        </w:rPr>
        <w:t>программы</w:t>
      </w:r>
      <w:r>
        <w:rPr>
          <w:color w:val="221E1F"/>
          <w:spacing w:val="-12"/>
          <w:w w:val="115"/>
        </w:rPr>
        <w:t xml:space="preserve"> </w:t>
      </w:r>
      <w:r>
        <w:rPr>
          <w:color w:val="221E1F"/>
          <w:w w:val="115"/>
        </w:rPr>
        <w:t>началь-</w:t>
      </w:r>
      <w:r>
        <w:rPr>
          <w:color w:val="221E1F"/>
          <w:spacing w:val="-8"/>
          <w:w w:val="115"/>
        </w:rPr>
        <w:t xml:space="preserve"> </w:t>
      </w:r>
      <w:r>
        <w:rPr>
          <w:color w:val="221E1F"/>
          <w:w w:val="115"/>
        </w:rPr>
        <w:t>ного</w:t>
      </w:r>
      <w:r>
        <w:rPr>
          <w:color w:val="221E1F"/>
          <w:spacing w:val="-12"/>
          <w:w w:val="115"/>
        </w:rPr>
        <w:t xml:space="preserve"> </w:t>
      </w:r>
      <w:r>
        <w:rPr>
          <w:color w:val="221E1F"/>
          <w:w w:val="115"/>
        </w:rPr>
        <w:t>общего</w:t>
      </w:r>
      <w:r>
        <w:rPr>
          <w:color w:val="221E1F"/>
          <w:spacing w:val="-12"/>
          <w:w w:val="115"/>
        </w:rPr>
        <w:t xml:space="preserve"> </w:t>
      </w:r>
      <w:r>
        <w:rPr>
          <w:color w:val="221E1F"/>
          <w:w w:val="115"/>
        </w:rPr>
        <w:t>образования (при наличии этих расходов).</w:t>
      </w:r>
    </w:p>
    <w:p w:rsidR="009D05E1" w:rsidRDefault="009D05E1" w:rsidP="009D05E1">
      <w:pPr>
        <w:pStyle w:val="a3"/>
        <w:spacing w:before="4"/>
        <w:ind w:left="258" w:right="540" w:firstLine="225"/>
      </w:pPr>
      <w:r>
        <w:rPr>
          <w:color w:val="221E1F"/>
          <w:w w:val="115"/>
        </w:rPr>
        <w:t>Образовательная организация самостоятельно принимает ре- шение в части направления и расходования средств государ- ственного</w:t>
      </w:r>
      <w:r>
        <w:rPr>
          <w:color w:val="221E1F"/>
          <w:spacing w:val="36"/>
          <w:w w:val="115"/>
        </w:rPr>
        <w:t xml:space="preserve"> </w:t>
      </w:r>
      <w:r>
        <w:rPr>
          <w:color w:val="221E1F"/>
          <w:w w:val="115"/>
        </w:rPr>
        <w:t>(муниципального)</w:t>
      </w:r>
      <w:r>
        <w:rPr>
          <w:color w:val="221E1F"/>
          <w:spacing w:val="37"/>
          <w:w w:val="115"/>
        </w:rPr>
        <w:t xml:space="preserve"> </w:t>
      </w:r>
      <w:r>
        <w:rPr>
          <w:color w:val="221E1F"/>
          <w:w w:val="115"/>
        </w:rPr>
        <w:t>задания.</w:t>
      </w:r>
      <w:r>
        <w:rPr>
          <w:color w:val="221E1F"/>
          <w:spacing w:val="36"/>
          <w:w w:val="115"/>
        </w:rPr>
        <w:t xml:space="preserve"> </w:t>
      </w:r>
      <w:r>
        <w:rPr>
          <w:color w:val="221E1F"/>
          <w:w w:val="115"/>
        </w:rPr>
        <w:t>И самостоятельно опре- деляет долю средств, направляемых на оплату труда и иные нужды,</w:t>
      </w:r>
      <w:r>
        <w:rPr>
          <w:color w:val="221E1F"/>
          <w:spacing w:val="40"/>
          <w:w w:val="115"/>
        </w:rPr>
        <w:t xml:space="preserve"> </w:t>
      </w:r>
      <w:r>
        <w:rPr>
          <w:color w:val="221E1F"/>
          <w:w w:val="115"/>
        </w:rPr>
        <w:t>необходимые для выполнения государственного</w:t>
      </w:r>
      <w:r>
        <w:rPr>
          <w:color w:val="221E1F"/>
          <w:spacing w:val="-10"/>
          <w:w w:val="115"/>
        </w:rPr>
        <w:t xml:space="preserve"> </w:t>
      </w:r>
      <w:r>
        <w:rPr>
          <w:color w:val="221E1F"/>
          <w:w w:val="115"/>
        </w:rPr>
        <w:t>зада-</w:t>
      </w:r>
      <w:r>
        <w:rPr>
          <w:color w:val="221E1F"/>
          <w:spacing w:val="-6"/>
          <w:w w:val="115"/>
        </w:rPr>
        <w:t xml:space="preserve"> </w:t>
      </w:r>
      <w:r>
        <w:rPr>
          <w:color w:val="221E1F"/>
          <w:w w:val="115"/>
        </w:rPr>
        <w:t>ния,</w:t>
      </w:r>
      <w:r>
        <w:rPr>
          <w:color w:val="221E1F"/>
          <w:spacing w:val="-5"/>
          <w:w w:val="115"/>
        </w:rPr>
        <w:t xml:space="preserve"> </w:t>
      </w:r>
      <w:r>
        <w:rPr>
          <w:color w:val="221E1F"/>
          <w:w w:val="115"/>
        </w:rPr>
        <w:t>придерживаясь</w:t>
      </w:r>
      <w:r>
        <w:rPr>
          <w:color w:val="221E1F"/>
          <w:spacing w:val="-10"/>
          <w:w w:val="115"/>
        </w:rPr>
        <w:t xml:space="preserve"> </w:t>
      </w:r>
      <w:r>
        <w:rPr>
          <w:color w:val="221E1F"/>
          <w:w w:val="115"/>
        </w:rPr>
        <w:t>при</w:t>
      </w:r>
      <w:r>
        <w:rPr>
          <w:color w:val="221E1F"/>
          <w:spacing w:val="-10"/>
          <w:w w:val="115"/>
        </w:rPr>
        <w:t xml:space="preserve"> </w:t>
      </w:r>
      <w:r>
        <w:rPr>
          <w:color w:val="221E1F"/>
          <w:w w:val="115"/>
        </w:rPr>
        <w:t>этом</w:t>
      </w:r>
      <w:r>
        <w:rPr>
          <w:color w:val="221E1F"/>
          <w:spacing w:val="-10"/>
          <w:w w:val="115"/>
        </w:rPr>
        <w:t xml:space="preserve"> </w:t>
      </w:r>
      <w:r>
        <w:rPr>
          <w:color w:val="221E1F"/>
          <w:w w:val="115"/>
        </w:rPr>
        <w:t>принципа</w:t>
      </w:r>
      <w:r>
        <w:rPr>
          <w:color w:val="221E1F"/>
          <w:spacing w:val="-10"/>
          <w:w w:val="115"/>
        </w:rPr>
        <w:t xml:space="preserve"> </w:t>
      </w:r>
      <w:r>
        <w:rPr>
          <w:color w:val="221E1F"/>
          <w:w w:val="115"/>
        </w:rPr>
        <w:t>соответствия</w:t>
      </w:r>
      <w:r>
        <w:rPr>
          <w:color w:val="221E1F"/>
          <w:spacing w:val="-10"/>
          <w:w w:val="115"/>
        </w:rPr>
        <w:t xml:space="preserve"> </w:t>
      </w:r>
      <w:r>
        <w:rPr>
          <w:color w:val="221E1F"/>
          <w:w w:val="115"/>
        </w:rPr>
        <w:t>структу-</w:t>
      </w:r>
      <w:r>
        <w:rPr>
          <w:color w:val="221E1F"/>
          <w:spacing w:val="-1"/>
          <w:w w:val="115"/>
        </w:rPr>
        <w:t xml:space="preserve"> </w:t>
      </w:r>
      <w:r>
        <w:rPr>
          <w:color w:val="221E1F"/>
          <w:w w:val="115"/>
        </w:rPr>
        <w:t>ры</w:t>
      </w:r>
      <w:r>
        <w:rPr>
          <w:color w:val="221E1F"/>
          <w:spacing w:val="-10"/>
          <w:w w:val="115"/>
        </w:rPr>
        <w:t xml:space="preserve"> </w:t>
      </w:r>
      <w:r>
        <w:rPr>
          <w:color w:val="221E1F"/>
          <w:w w:val="115"/>
        </w:rPr>
        <w:t>направления</w:t>
      </w:r>
      <w:r>
        <w:rPr>
          <w:color w:val="221E1F"/>
          <w:spacing w:val="-10"/>
          <w:w w:val="115"/>
        </w:rPr>
        <w:t xml:space="preserve"> </w:t>
      </w:r>
      <w:r>
        <w:rPr>
          <w:color w:val="221E1F"/>
          <w:w w:val="115"/>
        </w:rPr>
        <w:t xml:space="preserve">и расходования бюджетных средств структуре норматива затрат на реализацию образовательной </w:t>
      </w:r>
      <w:r>
        <w:rPr>
          <w:color w:val="221E1F"/>
          <w:spacing w:val="-2"/>
          <w:w w:val="115"/>
        </w:rPr>
        <w:t>программы</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left="258" w:right="650"/>
      </w:pPr>
      <w:r>
        <w:rPr>
          <w:color w:val="221E1F"/>
          <w:w w:val="115"/>
        </w:rPr>
        <w:lastRenderedPageBreak/>
        <w:t>начального</w:t>
      </w:r>
      <w:r>
        <w:rPr>
          <w:color w:val="221E1F"/>
          <w:spacing w:val="-9"/>
          <w:w w:val="115"/>
        </w:rPr>
        <w:t xml:space="preserve"> </w:t>
      </w:r>
      <w:r>
        <w:rPr>
          <w:color w:val="221E1F"/>
          <w:w w:val="115"/>
        </w:rPr>
        <w:t>общего</w:t>
      </w:r>
      <w:r>
        <w:rPr>
          <w:color w:val="221E1F"/>
          <w:spacing w:val="-9"/>
          <w:w w:val="115"/>
        </w:rPr>
        <w:t xml:space="preserve"> </w:t>
      </w:r>
      <w:r>
        <w:rPr>
          <w:color w:val="221E1F"/>
          <w:w w:val="115"/>
        </w:rPr>
        <w:t>образования</w:t>
      </w:r>
      <w:r>
        <w:rPr>
          <w:color w:val="221E1F"/>
          <w:spacing w:val="27"/>
          <w:w w:val="115"/>
        </w:rPr>
        <w:t xml:space="preserve"> </w:t>
      </w:r>
      <w:r>
        <w:rPr>
          <w:color w:val="221E1F"/>
          <w:w w:val="115"/>
        </w:rPr>
        <w:t>(заработная</w:t>
      </w:r>
      <w:r>
        <w:rPr>
          <w:color w:val="221E1F"/>
          <w:spacing w:val="-9"/>
          <w:w w:val="115"/>
        </w:rPr>
        <w:t xml:space="preserve"> </w:t>
      </w:r>
      <w:r>
        <w:rPr>
          <w:color w:val="221E1F"/>
          <w:w w:val="115"/>
        </w:rPr>
        <w:t>плата</w:t>
      </w:r>
      <w:r>
        <w:rPr>
          <w:color w:val="221E1F"/>
          <w:spacing w:val="-9"/>
          <w:w w:val="115"/>
        </w:rPr>
        <w:t xml:space="preserve"> </w:t>
      </w:r>
      <w:r>
        <w:rPr>
          <w:color w:val="221E1F"/>
          <w:w w:val="115"/>
        </w:rPr>
        <w:t>с</w:t>
      </w:r>
      <w:r>
        <w:rPr>
          <w:color w:val="221E1F"/>
          <w:spacing w:val="-9"/>
          <w:w w:val="115"/>
        </w:rPr>
        <w:t xml:space="preserve"> </w:t>
      </w:r>
      <w:r>
        <w:rPr>
          <w:color w:val="221E1F"/>
          <w:w w:val="115"/>
        </w:rPr>
        <w:t>начисле-</w:t>
      </w:r>
      <w:r>
        <w:rPr>
          <w:color w:val="221E1F"/>
          <w:spacing w:val="-2"/>
          <w:w w:val="115"/>
        </w:rPr>
        <w:t xml:space="preserve"> </w:t>
      </w:r>
      <w:r>
        <w:rPr>
          <w:color w:val="221E1F"/>
          <w:w w:val="115"/>
        </w:rPr>
        <w:t>ниями,</w:t>
      </w:r>
      <w:r>
        <w:rPr>
          <w:color w:val="221E1F"/>
          <w:spacing w:val="27"/>
          <w:w w:val="115"/>
        </w:rPr>
        <w:t xml:space="preserve"> </w:t>
      </w:r>
      <w:r>
        <w:rPr>
          <w:color w:val="221E1F"/>
          <w:w w:val="115"/>
        </w:rPr>
        <w:t>прочие</w:t>
      </w:r>
      <w:r>
        <w:rPr>
          <w:color w:val="221E1F"/>
          <w:spacing w:val="-9"/>
          <w:w w:val="115"/>
        </w:rPr>
        <w:t xml:space="preserve"> </w:t>
      </w:r>
      <w:r>
        <w:rPr>
          <w:color w:val="221E1F"/>
          <w:w w:val="115"/>
        </w:rPr>
        <w:t>текущие</w:t>
      </w:r>
      <w:r>
        <w:rPr>
          <w:color w:val="221E1F"/>
          <w:spacing w:val="-9"/>
          <w:w w:val="115"/>
        </w:rPr>
        <w:t xml:space="preserve"> </w:t>
      </w:r>
      <w:r>
        <w:rPr>
          <w:color w:val="221E1F"/>
          <w:w w:val="115"/>
        </w:rPr>
        <w:t>расходы</w:t>
      </w:r>
      <w:r>
        <w:rPr>
          <w:color w:val="221E1F"/>
          <w:spacing w:val="-9"/>
          <w:w w:val="115"/>
        </w:rPr>
        <w:t xml:space="preserve"> </w:t>
      </w:r>
      <w:r>
        <w:rPr>
          <w:color w:val="221E1F"/>
          <w:w w:val="115"/>
        </w:rPr>
        <w:t>на обеспечение материальных затрат, непосредственно связанных с учебной деятельностью общеобразовательных организаций).</w:t>
      </w:r>
    </w:p>
    <w:p w:rsidR="009D05E1" w:rsidRDefault="009D05E1" w:rsidP="009D05E1">
      <w:pPr>
        <w:pStyle w:val="a3"/>
        <w:ind w:left="258" w:right="428" w:firstLine="225"/>
      </w:pPr>
      <w:r>
        <w:rPr>
          <w:color w:val="221E1F"/>
          <w:w w:val="115"/>
        </w:rPr>
        <w:t>Нормативные</w:t>
      </w:r>
      <w:r>
        <w:rPr>
          <w:color w:val="221E1F"/>
          <w:spacing w:val="-10"/>
          <w:w w:val="115"/>
        </w:rPr>
        <w:t xml:space="preserve"> </w:t>
      </w:r>
      <w:r>
        <w:rPr>
          <w:color w:val="221E1F"/>
          <w:w w:val="115"/>
        </w:rPr>
        <w:t>затраты</w:t>
      </w:r>
      <w:r>
        <w:rPr>
          <w:color w:val="221E1F"/>
          <w:spacing w:val="-10"/>
          <w:w w:val="115"/>
        </w:rPr>
        <w:t xml:space="preserve"> </w:t>
      </w:r>
      <w:r>
        <w:rPr>
          <w:color w:val="221E1F"/>
          <w:w w:val="115"/>
        </w:rPr>
        <w:t>на</w:t>
      </w:r>
      <w:r>
        <w:rPr>
          <w:color w:val="221E1F"/>
          <w:spacing w:val="-10"/>
          <w:w w:val="115"/>
        </w:rPr>
        <w:t xml:space="preserve"> </w:t>
      </w:r>
      <w:r>
        <w:rPr>
          <w:color w:val="221E1F"/>
          <w:w w:val="115"/>
        </w:rPr>
        <w:t>оказание</w:t>
      </w:r>
      <w:r>
        <w:rPr>
          <w:color w:val="221E1F"/>
          <w:spacing w:val="-10"/>
          <w:w w:val="115"/>
        </w:rPr>
        <w:t xml:space="preserve"> </w:t>
      </w:r>
      <w:r>
        <w:rPr>
          <w:color w:val="221E1F"/>
          <w:w w:val="115"/>
        </w:rPr>
        <w:t>государственных</w:t>
      </w:r>
      <w:r>
        <w:rPr>
          <w:color w:val="221E1F"/>
          <w:spacing w:val="-8"/>
          <w:w w:val="115"/>
        </w:rPr>
        <w:t xml:space="preserve"> </w:t>
      </w:r>
      <w:r>
        <w:rPr>
          <w:color w:val="221E1F"/>
          <w:w w:val="115"/>
        </w:rPr>
        <w:t>(муни-</w:t>
      </w:r>
      <w:r>
        <w:rPr>
          <w:color w:val="221E1F"/>
          <w:spacing w:val="-1"/>
          <w:w w:val="115"/>
        </w:rPr>
        <w:t xml:space="preserve"> </w:t>
      </w:r>
      <w:r>
        <w:rPr>
          <w:color w:val="221E1F"/>
          <w:w w:val="115"/>
        </w:rPr>
        <w:t>ципальных)</w:t>
      </w:r>
      <w:r>
        <w:rPr>
          <w:color w:val="221E1F"/>
          <w:spacing w:val="-7"/>
          <w:w w:val="115"/>
        </w:rPr>
        <w:t xml:space="preserve"> </w:t>
      </w:r>
      <w:r>
        <w:rPr>
          <w:color w:val="221E1F"/>
          <w:w w:val="115"/>
        </w:rPr>
        <w:t>услуг</w:t>
      </w:r>
      <w:r>
        <w:rPr>
          <w:color w:val="221E1F"/>
          <w:spacing w:val="-10"/>
          <w:w w:val="115"/>
        </w:rPr>
        <w:t xml:space="preserve"> </w:t>
      </w:r>
      <w:r>
        <w:rPr>
          <w:color w:val="221E1F"/>
          <w:w w:val="115"/>
        </w:rPr>
        <w:t>включают</w:t>
      </w:r>
      <w:r>
        <w:rPr>
          <w:color w:val="221E1F"/>
          <w:spacing w:val="-10"/>
          <w:w w:val="115"/>
        </w:rPr>
        <w:t xml:space="preserve"> </w:t>
      </w:r>
      <w:r>
        <w:rPr>
          <w:color w:val="221E1F"/>
          <w:w w:val="115"/>
        </w:rPr>
        <w:t>в</w:t>
      </w:r>
      <w:r>
        <w:rPr>
          <w:color w:val="221E1F"/>
          <w:spacing w:val="-10"/>
          <w:w w:val="115"/>
        </w:rPr>
        <w:t xml:space="preserve"> </w:t>
      </w:r>
      <w:r>
        <w:rPr>
          <w:color w:val="221E1F"/>
          <w:w w:val="115"/>
        </w:rPr>
        <w:t>себя</w:t>
      </w:r>
      <w:r>
        <w:rPr>
          <w:color w:val="221E1F"/>
          <w:spacing w:val="-10"/>
          <w:w w:val="115"/>
        </w:rPr>
        <w:t xml:space="preserve"> </w:t>
      </w:r>
      <w:r>
        <w:rPr>
          <w:color w:val="221E1F"/>
          <w:w w:val="115"/>
        </w:rPr>
        <w:t>затраты на оплату труда педагогических работников с учётом обеспечения уровня сред- ней заработной платы педагогических работников за выполня-емую ими учебную (преподавательскую) работу и другую ра- боту, определяемого в соответствии с Указами Президента Российской Федерации, нормативно- правовыми актами Пра- 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 ботников муниципальных общеобразовательных организаций, включаемые органами государственной власти субъектов Рос- сийской Федерации в нормативы финансового обеспечения, не могут быть ниже уровня, соответствующего</w:t>
      </w:r>
      <w:r>
        <w:rPr>
          <w:color w:val="221E1F"/>
          <w:spacing w:val="-2"/>
          <w:w w:val="115"/>
        </w:rPr>
        <w:t xml:space="preserve"> </w:t>
      </w:r>
      <w:r>
        <w:rPr>
          <w:color w:val="221E1F"/>
          <w:w w:val="115"/>
        </w:rPr>
        <w:t>средней</w:t>
      </w:r>
      <w:r>
        <w:rPr>
          <w:color w:val="221E1F"/>
          <w:spacing w:val="-2"/>
          <w:w w:val="115"/>
        </w:rPr>
        <w:t xml:space="preserve"> </w:t>
      </w:r>
      <w:r>
        <w:rPr>
          <w:color w:val="221E1F"/>
          <w:w w:val="115"/>
        </w:rPr>
        <w:t>заработ- ной</w:t>
      </w:r>
      <w:r>
        <w:rPr>
          <w:color w:val="221E1F"/>
          <w:spacing w:val="-2"/>
          <w:w w:val="115"/>
        </w:rPr>
        <w:t xml:space="preserve"> </w:t>
      </w:r>
      <w:r>
        <w:rPr>
          <w:color w:val="221E1F"/>
          <w:w w:val="115"/>
        </w:rPr>
        <w:t>плате</w:t>
      </w:r>
      <w:r>
        <w:rPr>
          <w:color w:val="221E1F"/>
          <w:spacing w:val="-2"/>
          <w:w w:val="115"/>
        </w:rPr>
        <w:t xml:space="preserve"> </w:t>
      </w:r>
      <w:r>
        <w:rPr>
          <w:color w:val="221E1F"/>
          <w:w w:val="115"/>
        </w:rPr>
        <w:t>в</w:t>
      </w:r>
      <w:r>
        <w:rPr>
          <w:color w:val="221E1F"/>
          <w:spacing w:val="-2"/>
          <w:w w:val="115"/>
        </w:rPr>
        <w:t xml:space="preserve"> </w:t>
      </w:r>
      <w:r>
        <w:rPr>
          <w:color w:val="221E1F"/>
          <w:w w:val="115"/>
        </w:rPr>
        <w:t>соответствующем</w:t>
      </w:r>
      <w:r>
        <w:rPr>
          <w:color w:val="221E1F"/>
          <w:spacing w:val="-2"/>
          <w:w w:val="115"/>
        </w:rPr>
        <w:t xml:space="preserve"> </w:t>
      </w:r>
      <w:r>
        <w:rPr>
          <w:color w:val="221E1F"/>
          <w:w w:val="115"/>
        </w:rPr>
        <w:t>субъекте</w:t>
      </w:r>
      <w:r>
        <w:rPr>
          <w:color w:val="221E1F"/>
          <w:spacing w:val="-2"/>
          <w:w w:val="115"/>
        </w:rPr>
        <w:t xml:space="preserve"> </w:t>
      </w:r>
      <w:r>
        <w:rPr>
          <w:color w:val="221E1F"/>
          <w:w w:val="115"/>
        </w:rPr>
        <w:t>Российской</w:t>
      </w:r>
      <w:r>
        <w:rPr>
          <w:color w:val="221E1F"/>
          <w:spacing w:val="-2"/>
          <w:w w:val="115"/>
        </w:rPr>
        <w:t xml:space="preserve"> </w:t>
      </w:r>
      <w:r>
        <w:rPr>
          <w:color w:val="221E1F"/>
          <w:w w:val="115"/>
        </w:rPr>
        <w:t>Федера- ции, на территории которого расположены общеобразователь- ные организации.</w:t>
      </w:r>
    </w:p>
    <w:p w:rsidR="009D05E1" w:rsidRDefault="009D05E1" w:rsidP="009D05E1">
      <w:pPr>
        <w:pStyle w:val="a3"/>
        <w:spacing w:before="6"/>
      </w:pPr>
      <w:r>
        <w:rPr>
          <w:color w:val="221E1F"/>
          <w:w w:val="115"/>
        </w:rPr>
        <w:t>В</w:t>
      </w:r>
      <w:r>
        <w:rPr>
          <w:color w:val="221E1F"/>
          <w:spacing w:val="-10"/>
          <w:w w:val="115"/>
        </w:rPr>
        <w:t xml:space="preserve"> </w:t>
      </w:r>
      <w:r>
        <w:rPr>
          <w:color w:val="221E1F"/>
          <w:w w:val="115"/>
        </w:rPr>
        <w:t>связи</w:t>
      </w:r>
      <w:r>
        <w:rPr>
          <w:color w:val="221E1F"/>
          <w:spacing w:val="-9"/>
          <w:w w:val="115"/>
        </w:rPr>
        <w:t xml:space="preserve"> </w:t>
      </w:r>
      <w:r>
        <w:rPr>
          <w:color w:val="221E1F"/>
          <w:w w:val="115"/>
        </w:rPr>
        <w:t>с</w:t>
      </w:r>
      <w:r>
        <w:rPr>
          <w:color w:val="221E1F"/>
          <w:spacing w:val="-10"/>
          <w:w w:val="115"/>
        </w:rPr>
        <w:t xml:space="preserve"> </w:t>
      </w:r>
      <w:r>
        <w:rPr>
          <w:color w:val="221E1F"/>
          <w:w w:val="115"/>
        </w:rPr>
        <w:t>требованиями</w:t>
      </w:r>
      <w:r>
        <w:rPr>
          <w:color w:val="221E1F"/>
          <w:spacing w:val="-9"/>
          <w:w w:val="115"/>
        </w:rPr>
        <w:t xml:space="preserve"> </w:t>
      </w:r>
      <w:r>
        <w:rPr>
          <w:color w:val="221E1F"/>
          <w:w w:val="115"/>
        </w:rPr>
        <w:t>ФГОС</w:t>
      </w:r>
      <w:r>
        <w:rPr>
          <w:color w:val="221E1F"/>
          <w:spacing w:val="-10"/>
          <w:w w:val="115"/>
        </w:rPr>
        <w:t xml:space="preserve"> </w:t>
      </w:r>
      <w:r>
        <w:rPr>
          <w:color w:val="221E1F"/>
          <w:w w:val="115"/>
        </w:rPr>
        <w:t>НОО</w:t>
      </w:r>
      <w:r>
        <w:rPr>
          <w:color w:val="221E1F"/>
          <w:spacing w:val="-9"/>
          <w:w w:val="115"/>
        </w:rPr>
        <w:t xml:space="preserve"> </w:t>
      </w:r>
      <w:r>
        <w:rPr>
          <w:color w:val="221E1F"/>
          <w:w w:val="115"/>
        </w:rPr>
        <w:t>при</w:t>
      </w:r>
      <w:r>
        <w:rPr>
          <w:color w:val="221E1F"/>
          <w:spacing w:val="-9"/>
          <w:w w:val="115"/>
        </w:rPr>
        <w:t xml:space="preserve"> </w:t>
      </w:r>
      <w:r>
        <w:rPr>
          <w:color w:val="221E1F"/>
          <w:w w:val="115"/>
        </w:rPr>
        <w:t>расчёте</w:t>
      </w:r>
      <w:r>
        <w:rPr>
          <w:color w:val="221E1F"/>
          <w:spacing w:val="-10"/>
          <w:w w:val="115"/>
        </w:rPr>
        <w:t xml:space="preserve"> </w:t>
      </w:r>
      <w:r>
        <w:rPr>
          <w:color w:val="221E1F"/>
          <w:spacing w:val="-2"/>
          <w:w w:val="115"/>
        </w:rPr>
        <w:t>региональ-</w:t>
      </w:r>
    </w:p>
    <w:p w:rsidR="009D05E1" w:rsidRDefault="009D05E1" w:rsidP="009D05E1">
      <w:pPr>
        <w:pStyle w:val="a3"/>
        <w:spacing w:before="2"/>
        <w:ind w:left="258"/>
      </w:pPr>
      <w:r>
        <w:rPr>
          <w:color w:val="221E1F"/>
          <w:w w:val="115"/>
        </w:rPr>
        <w:t>ного</w:t>
      </w:r>
      <w:r>
        <w:rPr>
          <w:color w:val="221E1F"/>
          <w:spacing w:val="-12"/>
          <w:w w:val="115"/>
        </w:rPr>
        <w:t xml:space="preserve"> </w:t>
      </w:r>
      <w:r>
        <w:rPr>
          <w:color w:val="221E1F"/>
          <w:w w:val="115"/>
        </w:rPr>
        <w:t>норматива</w:t>
      </w:r>
      <w:r>
        <w:rPr>
          <w:color w:val="221E1F"/>
          <w:spacing w:val="-12"/>
          <w:w w:val="115"/>
        </w:rPr>
        <w:t xml:space="preserve"> </w:t>
      </w:r>
      <w:r>
        <w:rPr>
          <w:color w:val="221E1F"/>
          <w:w w:val="115"/>
        </w:rPr>
        <w:t>учитываются</w:t>
      </w:r>
      <w:r>
        <w:rPr>
          <w:color w:val="221E1F"/>
          <w:spacing w:val="-12"/>
          <w:w w:val="115"/>
        </w:rPr>
        <w:t xml:space="preserve"> </w:t>
      </w:r>
      <w:r>
        <w:rPr>
          <w:color w:val="221E1F"/>
          <w:w w:val="115"/>
        </w:rPr>
        <w:t>затраты</w:t>
      </w:r>
      <w:r>
        <w:rPr>
          <w:color w:val="221E1F"/>
          <w:spacing w:val="-12"/>
          <w:w w:val="115"/>
        </w:rPr>
        <w:t xml:space="preserve"> </w:t>
      </w:r>
      <w:r>
        <w:rPr>
          <w:color w:val="221E1F"/>
          <w:w w:val="115"/>
        </w:rPr>
        <w:t>рабочего</w:t>
      </w:r>
      <w:r>
        <w:rPr>
          <w:color w:val="221E1F"/>
          <w:spacing w:val="-12"/>
          <w:w w:val="115"/>
        </w:rPr>
        <w:t xml:space="preserve"> </w:t>
      </w:r>
      <w:r>
        <w:rPr>
          <w:color w:val="221E1F"/>
          <w:w w:val="115"/>
        </w:rPr>
        <w:t>времени</w:t>
      </w:r>
      <w:r>
        <w:rPr>
          <w:color w:val="221E1F"/>
          <w:spacing w:val="-12"/>
          <w:w w:val="115"/>
        </w:rPr>
        <w:t xml:space="preserve"> </w:t>
      </w:r>
      <w:r>
        <w:rPr>
          <w:color w:val="221E1F"/>
          <w:w w:val="115"/>
        </w:rPr>
        <w:t>педа-</w:t>
      </w:r>
      <w:r>
        <w:rPr>
          <w:color w:val="221E1F"/>
          <w:spacing w:val="-1"/>
          <w:w w:val="115"/>
        </w:rPr>
        <w:t xml:space="preserve"> </w:t>
      </w:r>
      <w:r>
        <w:rPr>
          <w:color w:val="221E1F"/>
          <w:w w:val="115"/>
        </w:rPr>
        <w:t>гогических</w:t>
      </w:r>
      <w:r>
        <w:rPr>
          <w:color w:val="221E1F"/>
          <w:spacing w:val="-12"/>
          <w:w w:val="115"/>
        </w:rPr>
        <w:t xml:space="preserve"> </w:t>
      </w:r>
      <w:r>
        <w:rPr>
          <w:color w:val="221E1F"/>
          <w:w w:val="115"/>
        </w:rPr>
        <w:t>работников</w:t>
      </w:r>
      <w:r>
        <w:rPr>
          <w:color w:val="221E1F"/>
          <w:spacing w:val="-12"/>
          <w:w w:val="115"/>
        </w:rPr>
        <w:t xml:space="preserve"> </w:t>
      </w:r>
      <w:r>
        <w:rPr>
          <w:color w:val="221E1F"/>
          <w:w w:val="115"/>
        </w:rPr>
        <w:t>образовательных организаций на уроч- ную и внеурочную деятельность.</w:t>
      </w:r>
    </w:p>
    <w:p w:rsidR="009D05E1" w:rsidRDefault="009D05E1" w:rsidP="009D05E1">
      <w:pPr>
        <w:pStyle w:val="a3"/>
        <w:ind w:left="258" w:right="548" w:firstLine="225"/>
      </w:pPr>
      <w:r>
        <w:rPr>
          <w:color w:val="221E1F"/>
          <w:w w:val="115"/>
        </w:rPr>
        <w:t>Формирование</w:t>
      </w:r>
      <w:r>
        <w:rPr>
          <w:color w:val="221E1F"/>
          <w:spacing w:val="-11"/>
          <w:w w:val="115"/>
        </w:rPr>
        <w:t xml:space="preserve"> </w:t>
      </w:r>
      <w:r>
        <w:rPr>
          <w:color w:val="221E1F"/>
          <w:w w:val="115"/>
        </w:rPr>
        <w:t>фонда</w:t>
      </w:r>
      <w:r>
        <w:rPr>
          <w:color w:val="221E1F"/>
          <w:spacing w:val="-11"/>
          <w:w w:val="115"/>
        </w:rPr>
        <w:t xml:space="preserve"> </w:t>
      </w:r>
      <w:r>
        <w:rPr>
          <w:color w:val="221E1F"/>
          <w:w w:val="115"/>
        </w:rPr>
        <w:t>оплаты</w:t>
      </w:r>
      <w:r>
        <w:rPr>
          <w:color w:val="221E1F"/>
          <w:spacing w:val="-11"/>
          <w:w w:val="115"/>
        </w:rPr>
        <w:t xml:space="preserve"> </w:t>
      </w:r>
      <w:r>
        <w:rPr>
          <w:color w:val="221E1F"/>
          <w:w w:val="115"/>
        </w:rPr>
        <w:t>труда</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органи-</w:t>
      </w:r>
      <w:r>
        <w:rPr>
          <w:color w:val="221E1F"/>
          <w:spacing w:val="-1"/>
          <w:w w:val="115"/>
        </w:rPr>
        <w:t xml:space="preserve"> </w:t>
      </w:r>
      <w:r>
        <w:rPr>
          <w:color w:val="221E1F"/>
          <w:w w:val="115"/>
        </w:rPr>
        <w:t>зации</w:t>
      </w:r>
      <w:r>
        <w:rPr>
          <w:color w:val="221E1F"/>
          <w:spacing w:val="-11"/>
          <w:w w:val="115"/>
        </w:rPr>
        <w:t xml:space="preserve"> </w:t>
      </w:r>
      <w:r>
        <w:rPr>
          <w:color w:val="221E1F"/>
          <w:w w:val="115"/>
        </w:rPr>
        <w:t>осуществляется</w:t>
      </w:r>
      <w:r>
        <w:rPr>
          <w:color w:val="221E1F"/>
          <w:spacing w:val="-11"/>
          <w:w w:val="115"/>
        </w:rPr>
        <w:t xml:space="preserve"> </w:t>
      </w:r>
      <w:r>
        <w:rPr>
          <w:color w:val="221E1F"/>
          <w:w w:val="115"/>
        </w:rPr>
        <w:t>в</w:t>
      </w:r>
      <w:r>
        <w:rPr>
          <w:color w:val="221E1F"/>
          <w:spacing w:val="-11"/>
          <w:w w:val="115"/>
        </w:rPr>
        <w:t xml:space="preserve"> </w:t>
      </w:r>
      <w:r>
        <w:rPr>
          <w:color w:val="221E1F"/>
          <w:w w:val="115"/>
        </w:rPr>
        <w:t>пределах</w:t>
      </w:r>
      <w:r>
        <w:rPr>
          <w:color w:val="221E1F"/>
          <w:spacing w:val="-11"/>
          <w:w w:val="115"/>
        </w:rPr>
        <w:t xml:space="preserve"> </w:t>
      </w:r>
      <w:r>
        <w:rPr>
          <w:color w:val="221E1F"/>
          <w:w w:val="115"/>
        </w:rPr>
        <w:t>объёма средств образователь- ной организации на текущий финансовый год, установленного в соответствии с нормативами финансового обеспечения,</w:t>
      </w:r>
      <w:r>
        <w:rPr>
          <w:color w:val="221E1F"/>
          <w:spacing w:val="31"/>
          <w:w w:val="115"/>
        </w:rPr>
        <w:t xml:space="preserve"> </w:t>
      </w:r>
      <w:r>
        <w:rPr>
          <w:color w:val="221E1F"/>
          <w:w w:val="115"/>
        </w:rPr>
        <w:t>опре- делёнными органами государственной власти субъекта Россий- ской Федерации,</w:t>
      </w:r>
      <w:r>
        <w:rPr>
          <w:color w:val="221E1F"/>
          <w:spacing w:val="80"/>
          <w:w w:val="115"/>
        </w:rPr>
        <w:t xml:space="preserve"> </w:t>
      </w:r>
      <w:r>
        <w:rPr>
          <w:color w:val="221E1F"/>
          <w:w w:val="115"/>
        </w:rPr>
        <w:t>количеством обучающихся,</w:t>
      </w:r>
      <w:r>
        <w:rPr>
          <w:color w:val="221E1F"/>
          <w:spacing w:val="80"/>
          <w:w w:val="115"/>
        </w:rPr>
        <w:t xml:space="preserve"> </w:t>
      </w:r>
      <w:r>
        <w:rPr>
          <w:color w:val="221E1F"/>
          <w:w w:val="115"/>
        </w:rPr>
        <w:t>соответствующи- ми поправочными коэффициентами</w:t>
      </w:r>
      <w:r>
        <w:rPr>
          <w:color w:val="221E1F"/>
          <w:spacing w:val="40"/>
          <w:w w:val="115"/>
        </w:rPr>
        <w:t xml:space="preserve"> </w:t>
      </w:r>
      <w:r>
        <w:rPr>
          <w:color w:val="221E1F"/>
          <w:w w:val="115"/>
        </w:rPr>
        <w:t>(при их наличии) и локальным нормативным актом образовательной организации, устанавливающим положение об оплате труда работников об- разовательной организации.</w:t>
      </w:r>
    </w:p>
    <w:p w:rsidR="009D05E1" w:rsidRDefault="009D05E1" w:rsidP="009D05E1">
      <w:pPr>
        <w:pStyle w:val="a3"/>
        <w:tabs>
          <w:tab w:val="left" w:pos="9274"/>
        </w:tabs>
        <w:spacing w:before="4"/>
        <w:ind w:left="258" w:right="577" w:firstLine="225"/>
      </w:pPr>
      <w:r>
        <w:rPr>
          <w:color w:val="221E1F"/>
          <w:w w:val="115"/>
        </w:rPr>
        <w:t>Размеры, порядок и условия осуществления</w:t>
      </w:r>
      <w:r>
        <w:rPr>
          <w:color w:val="221E1F"/>
          <w:spacing w:val="80"/>
          <w:w w:val="115"/>
        </w:rPr>
        <w:t xml:space="preserve"> </w:t>
      </w:r>
      <w:r>
        <w:rPr>
          <w:color w:val="221E1F"/>
          <w:w w:val="115"/>
        </w:rPr>
        <w:t>стимулирую- щих выплат определяются локальными нормативными актами образовательной организации. В локальных нормативных ак- тах о стимулирующих выплатах определены критерии и пока- затели результативности и качества деятельности</w:t>
      </w:r>
      <w:r>
        <w:rPr>
          <w:color w:val="221E1F"/>
          <w:spacing w:val="-6"/>
          <w:w w:val="115"/>
        </w:rPr>
        <w:t xml:space="preserve"> </w:t>
      </w:r>
      <w:r>
        <w:rPr>
          <w:color w:val="221E1F"/>
          <w:w w:val="115"/>
        </w:rPr>
        <w:t>образова-</w:t>
      </w:r>
      <w:r>
        <w:rPr>
          <w:color w:val="221E1F"/>
          <w:spacing w:val="-3"/>
          <w:w w:val="115"/>
        </w:rPr>
        <w:t xml:space="preserve"> </w:t>
      </w:r>
      <w:r>
        <w:rPr>
          <w:color w:val="221E1F"/>
          <w:w w:val="115"/>
        </w:rPr>
        <w:t>тельной</w:t>
      </w:r>
      <w:r>
        <w:rPr>
          <w:color w:val="221E1F"/>
          <w:spacing w:val="-6"/>
          <w:w w:val="115"/>
        </w:rPr>
        <w:t xml:space="preserve"> </w:t>
      </w:r>
      <w:r>
        <w:rPr>
          <w:color w:val="221E1F"/>
          <w:w w:val="115"/>
        </w:rPr>
        <w:t>организации</w:t>
      </w:r>
      <w:r>
        <w:rPr>
          <w:color w:val="221E1F"/>
          <w:spacing w:val="-6"/>
          <w:w w:val="115"/>
        </w:rPr>
        <w:t xml:space="preserve"> </w:t>
      </w:r>
      <w:r>
        <w:rPr>
          <w:color w:val="221E1F"/>
          <w:w w:val="115"/>
        </w:rPr>
        <w:t>и</w:t>
      </w:r>
      <w:r>
        <w:rPr>
          <w:color w:val="221E1F"/>
          <w:spacing w:val="-6"/>
          <w:w w:val="115"/>
        </w:rPr>
        <w:t xml:space="preserve"> </w:t>
      </w:r>
      <w:r>
        <w:rPr>
          <w:color w:val="221E1F"/>
          <w:w w:val="115"/>
        </w:rPr>
        <w:t>достигнутых</w:t>
      </w:r>
      <w:r>
        <w:rPr>
          <w:color w:val="221E1F"/>
          <w:spacing w:val="-6"/>
          <w:w w:val="115"/>
        </w:rPr>
        <w:t xml:space="preserve"> </w:t>
      </w:r>
      <w:r>
        <w:rPr>
          <w:color w:val="221E1F"/>
          <w:w w:val="115"/>
        </w:rPr>
        <w:t>результатов,</w:t>
      </w:r>
      <w:r>
        <w:rPr>
          <w:color w:val="221E1F"/>
          <w:spacing w:val="-5"/>
          <w:w w:val="115"/>
        </w:rPr>
        <w:t xml:space="preserve"> </w:t>
      </w:r>
      <w:r>
        <w:rPr>
          <w:color w:val="221E1F"/>
          <w:w w:val="115"/>
        </w:rPr>
        <w:t>разработанные</w:t>
      </w:r>
      <w:r>
        <w:rPr>
          <w:color w:val="221E1F"/>
          <w:spacing w:val="-6"/>
          <w:w w:val="115"/>
        </w:rPr>
        <w:t xml:space="preserve"> </w:t>
      </w:r>
      <w:r>
        <w:rPr>
          <w:color w:val="221E1F"/>
          <w:w w:val="115"/>
        </w:rPr>
        <w:t>в</w:t>
      </w:r>
      <w:r>
        <w:rPr>
          <w:color w:val="221E1F"/>
          <w:spacing w:val="-6"/>
          <w:w w:val="115"/>
        </w:rPr>
        <w:t xml:space="preserve"> </w:t>
      </w:r>
      <w:r>
        <w:rPr>
          <w:color w:val="221E1F"/>
          <w:w w:val="115"/>
        </w:rPr>
        <w:t>соответствии с требованиями ФГОС к результатам освоения образовательной программы начального</w:t>
      </w:r>
      <w:r>
        <w:rPr>
          <w:color w:val="221E1F"/>
          <w:spacing w:val="80"/>
          <w:w w:val="150"/>
        </w:rPr>
        <w:t xml:space="preserve"> </w:t>
      </w:r>
      <w:r>
        <w:rPr>
          <w:color w:val="221E1F"/>
          <w:w w:val="115"/>
        </w:rPr>
        <w:t>общего образования.</w:t>
      </w:r>
      <w:r>
        <w:rPr>
          <w:color w:val="221E1F"/>
          <w:spacing w:val="-1"/>
          <w:w w:val="115"/>
        </w:rPr>
        <w:t xml:space="preserve"> </w:t>
      </w:r>
      <w:r>
        <w:rPr>
          <w:color w:val="221E1F"/>
          <w:w w:val="115"/>
        </w:rPr>
        <w:t>В</w:t>
      </w:r>
      <w:r>
        <w:rPr>
          <w:color w:val="221E1F"/>
          <w:spacing w:val="-4"/>
          <w:w w:val="115"/>
        </w:rPr>
        <w:t xml:space="preserve"> </w:t>
      </w:r>
      <w:r>
        <w:rPr>
          <w:color w:val="221E1F"/>
          <w:w w:val="115"/>
        </w:rPr>
        <w:t>них</w:t>
      </w:r>
      <w:r>
        <w:rPr>
          <w:color w:val="221E1F"/>
          <w:spacing w:val="-4"/>
          <w:w w:val="115"/>
        </w:rPr>
        <w:t xml:space="preserve"> </w:t>
      </w:r>
      <w:r>
        <w:rPr>
          <w:color w:val="221E1F"/>
          <w:w w:val="115"/>
        </w:rPr>
        <w:t>включаются:</w:t>
      </w:r>
      <w:r>
        <w:rPr>
          <w:color w:val="221E1F"/>
          <w:spacing w:val="-4"/>
          <w:w w:val="115"/>
        </w:rPr>
        <w:t xml:space="preserve"> </w:t>
      </w:r>
      <w:r>
        <w:rPr>
          <w:color w:val="221E1F"/>
          <w:w w:val="115"/>
        </w:rPr>
        <w:t>динамика</w:t>
      </w:r>
      <w:r>
        <w:rPr>
          <w:color w:val="221E1F"/>
          <w:spacing w:val="-4"/>
          <w:w w:val="115"/>
        </w:rPr>
        <w:t xml:space="preserve"> </w:t>
      </w:r>
      <w:r>
        <w:rPr>
          <w:color w:val="221E1F"/>
          <w:w w:val="115"/>
        </w:rPr>
        <w:t>учебных</w:t>
      </w:r>
      <w:r>
        <w:rPr>
          <w:color w:val="221E1F"/>
          <w:spacing w:val="-4"/>
          <w:w w:val="115"/>
        </w:rPr>
        <w:t xml:space="preserve"> </w:t>
      </w:r>
      <w:r>
        <w:rPr>
          <w:color w:val="221E1F"/>
          <w:w w:val="115"/>
        </w:rPr>
        <w:t>достижений</w:t>
      </w:r>
      <w:r>
        <w:rPr>
          <w:color w:val="221E1F"/>
          <w:spacing w:val="-4"/>
          <w:w w:val="115"/>
        </w:rPr>
        <w:t xml:space="preserve"> </w:t>
      </w:r>
      <w:r>
        <w:rPr>
          <w:color w:val="221E1F"/>
          <w:w w:val="115"/>
        </w:rPr>
        <w:t>обучаю-</w:t>
      </w:r>
      <w:r>
        <w:rPr>
          <w:color w:val="221E1F"/>
          <w:spacing w:val="-1"/>
          <w:w w:val="115"/>
        </w:rPr>
        <w:t xml:space="preserve"> </w:t>
      </w:r>
      <w:r>
        <w:rPr>
          <w:color w:val="221E1F"/>
          <w:w w:val="115"/>
        </w:rPr>
        <w:t>щихся,</w:t>
      </w:r>
      <w:r>
        <w:rPr>
          <w:color w:val="221E1F"/>
          <w:spacing w:val="-2"/>
          <w:w w:val="115"/>
        </w:rPr>
        <w:t xml:space="preserve"> </w:t>
      </w:r>
      <w:r>
        <w:rPr>
          <w:color w:val="221E1F"/>
          <w:w w:val="115"/>
        </w:rPr>
        <w:t>активность</w:t>
      </w:r>
      <w:r>
        <w:rPr>
          <w:color w:val="221E1F"/>
          <w:spacing w:val="-4"/>
          <w:w w:val="115"/>
        </w:rPr>
        <w:t xml:space="preserve"> </w:t>
      </w:r>
      <w:r>
        <w:rPr>
          <w:color w:val="221E1F"/>
          <w:w w:val="115"/>
        </w:rPr>
        <w:t>их</w:t>
      </w:r>
      <w:r>
        <w:rPr>
          <w:color w:val="221E1F"/>
          <w:spacing w:val="-4"/>
          <w:w w:val="115"/>
        </w:rPr>
        <w:t xml:space="preserve"> </w:t>
      </w:r>
      <w:r>
        <w:rPr>
          <w:color w:val="221E1F"/>
          <w:w w:val="115"/>
        </w:rPr>
        <w:t>участия во внеурочной деятельности; использование педагогическими работниками современных</w:t>
      </w:r>
      <w:r>
        <w:rPr>
          <w:color w:val="221E1F"/>
        </w:rPr>
        <w:tab/>
      </w:r>
      <w:r>
        <w:rPr>
          <w:color w:val="221E1F"/>
          <w:spacing w:val="-4"/>
          <w:w w:val="115"/>
        </w:rPr>
        <w:t xml:space="preserve">пе- </w:t>
      </w:r>
      <w:r>
        <w:rPr>
          <w:color w:val="221E1F"/>
          <w:w w:val="115"/>
        </w:rPr>
        <w:t>дагогических технологий,</w:t>
      </w:r>
      <w:r>
        <w:rPr>
          <w:color w:val="221E1F"/>
          <w:spacing w:val="40"/>
          <w:w w:val="115"/>
        </w:rPr>
        <w:t xml:space="preserve"> </w:t>
      </w:r>
      <w:r>
        <w:rPr>
          <w:color w:val="221E1F"/>
          <w:w w:val="115"/>
        </w:rPr>
        <w:t>в том числе здоровьесберегающих; участие в методической работе, распространение</w:t>
      </w:r>
      <w:r>
        <w:rPr>
          <w:color w:val="221E1F"/>
          <w:spacing w:val="-14"/>
          <w:w w:val="115"/>
        </w:rPr>
        <w:t xml:space="preserve"> </w:t>
      </w:r>
      <w:r>
        <w:rPr>
          <w:color w:val="221E1F"/>
          <w:w w:val="115"/>
        </w:rPr>
        <w:t>передового</w:t>
      </w:r>
      <w:r>
        <w:rPr>
          <w:color w:val="221E1F"/>
          <w:spacing w:val="7"/>
          <w:w w:val="115"/>
        </w:rPr>
        <w:t xml:space="preserve"> </w:t>
      </w:r>
      <w:r>
        <w:rPr>
          <w:color w:val="221E1F"/>
          <w:w w:val="115"/>
        </w:rPr>
        <w:t>педагогического</w:t>
      </w:r>
      <w:r>
        <w:rPr>
          <w:color w:val="221E1F"/>
          <w:spacing w:val="-14"/>
          <w:w w:val="115"/>
        </w:rPr>
        <w:t xml:space="preserve"> </w:t>
      </w:r>
      <w:r>
        <w:rPr>
          <w:color w:val="221E1F"/>
          <w:w w:val="115"/>
        </w:rPr>
        <w:t>опыта;</w:t>
      </w:r>
      <w:r>
        <w:rPr>
          <w:color w:val="221E1F"/>
          <w:spacing w:val="-5"/>
          <w:w w:val="115"/>
        </w:rPr>
        <w:t xml:space="preserve"> </w:t>
      </w:r>
      <w:r>
        <w:rPr>
          <w:color w:val="221E1F"/>
          <w:w w:val="115"/>
        </w:rPr>
        <w:t>повышение</w:t>
      </w:r>
      <w:r>
        <w:rPr>
          <w:color w:val="221E1F"/>
          <w:spacing w:val="-14"/>
          <w:w w:val="115"/>
        </w:rPr>
        <w:t xml:space="preserve"> </w:t>
      </w:r>
      <w:r>
        <w:rPr>
          <w:color w:val="221E1F"/>
          <w:w w:val="115"/>
        </w:rPr>
        <w:t>уровня</w:t>
      </w:r>
      <w:r>
        <w:rPr>
          <w:color w:val="221E1F"/>
          <w:spacing w:val="-14"/>
          <w:w w:val="115"/>
        </w:rPr>
        <w:t xml:space="preserve"> </w:t>
      </w:r>
      <w:r>
        <w:rPr>
          <w:color w:val="221E1F"/>
          <w:w w:val="115"/>
        </w:rPr>
        <w:t>профессионального</w:t>
      </w:r>
      <w:r>
        <w:rPr>
          <w:color w:val="221E1F"/>
          <w:spacing w:val="-14"/>
          <w:w w:val="115"/>
        </w:rPr>
        <w:t xml:space="preserve"> </w:t>
      </w:r>
      <w:r>
        <w:rPr>
          <w:color w:val="221E1F"/>
          <w:w w:val="115"/>
        </w:rPr>
        <w:t>мастерства и др.</w:t>
      </w:r>
    </w:p>
    <w:p w:rsidR="009D05E1" w:rsidRDefault="009D05E1" w:rsidP="009D05E1">
      <w:pPr>
        <w:pStyle w:val="a3"/>
        <w:spacing w:before="6"/>
      </w:pPr>
      <w:r>
        <w:rPr>
          <w:color w:val="221E1F"/>
          <w:spacing w:val="-2"/>
          <w:w w:val="115"/>
        </w:rPr>
        <w:t>Образовательная</w:t>
      </w:r>
      <w:r>
        <w:rPr>
          <w:color w:val="221E1F"/>
          <w:w w:val="115"/>
        </w:rPr>
        <w:t xml:space="preserve"> </w:t>
      </w:r>
      <w:r>
        <w:rPr>
          <w:color w:val="221E1F"/>
          <w:spacing w:val="-2"/>
          <w:w w:val="115"/>
        </w:rPr>
        <w:t>организация</w:t>
      </w:r>
      <w:r>
        <w:rPr>
          <w:color w:val="221E1F"/>
          <w:w w:val="115"/>
        </w:rPr>
        <w:t xml:space="preserve"> </w:t>
      </w:r>
      <w:r>
        <w:rPr>
          <w:color w:val="221E1F"/>
          <w:spacing w:val="-2"/>
          <w:w w:val="115"/>
        </w:rPr>
        <w:t>самостоятельно</w:t>
      </w:r>
      <w:r>
        <w:rPr>
          <w:color w:val="221E1F"/>
          <w:w w:val="115"/>
        </w:rPr>
        <w:t xml:space="preserve"> </w:t>
      </w:r>
      <w:r>
        <w:rPr>
          <w:color w:val="221E1F"/>
          <w:spacing w:val="-2"/>
          <w:w w:val="115"/>
        </w:rPr>
        <w:t>определяет:</w:t>
      </w:r>
    </w:p>
    <w:p w:rsidR="009D05E1" w:rsidRDefault="009D05E1" w:rsidP="009D05E1">
      <w:pPr>
        <w:pStyle w:val="a3"/>
        <w:spacing w:before="2"/>
        <w:ind w:left="342"/>
      </w:pPr>
      <w:r>
        <w:rPr>
          <w:color w:val="221E1F"/>
          <w:w w:val="115"/>
          <w:position w:val="1"/>
        </w:rPr>
        <w:t>6</w:t>
      </w:r>
      <w:r>
        <w:rPr>
          <w:color w:val="221E1F"/>
          <w:spacing w:val="-13"/>
          <w:w w:val="115"/>
          <w:position w:val="1"/>
        </w:rPr>
        <w:t xml:space="preserve"> </w:t>
      </w:r>
      <w:r>
        <w:rPr>
          <w:color w:val="221E1F"/>
          <w:w w:val="115"/>
        </w:rPr>
        <w:t>соотношение</w:t>
      </w:r>
      <w:r>
        <w:rPr>
          <w:color w:val="221E1F"/>
          <w:spacing w:val="-12"/>
          <w:w w:val="115"/>
        </w:rPr>
        <w:t xml:space="preserve"> </w:t>
      </w:r>
      <w:r>
        <w:rPr>
          <w:color w:val="221E1F"/>
          <w:w w:val="115"/>
        </w:rPr>
        <w:t>базовой</w:t>
      </w:r>
      <w:r>
        <w:rPr>
          <w:color w:val="221E1F"/>
          <w:spacing w:val="-12"/>
          <w:w w:val="115"/>
        </w:rPr>
        <w:t xml:space="preserve"> </w:t>
      </w:r>
      <w:r>
        <w:rPr>
          <w:color w:val="221E1F"/>
          <w:w w:val="115"/>
        </w:rPr>
        <w:t>и</w:t>
      </w:r>
      <w:r>
        <w:rPr>
          <w:color w:val="221E1F"/>
          <w:spacing w:val="-12"/>
          <w:w w:val="115"/>
        </w:rPr>
        <w:t xml:space="preserve"> </w:t>
      </w:r>
      <w:r>
        <w:rPr>
          <w:color w:val="221E1F"/>
          <w:w w:val="115"/>
        </w:rPr>
        <w:t>стимулирующей</w:t>
      </w:r>
      <w:r>
        <w:rPr>
          <w:color w:val="221E1F"/>
          <w:spacing w:val="-12"/>
          <w:w w:val="115"/>
        </w:rPr>
        <w:t xml:space="preserve"> </w:t>
      </w:r>
      <w:r>
        <w:rPr>
          <w:color w:val="221E1F"/>
          <w:w w:val="115"/>
        </w:rPr>
        <w:t>частей</w:t>
      </w:r>
      <w:r>
        <w:rPr>
          <w:color w:val="221E1F"/>
          <w:spacing w:val="-12"/>
          <w:w w:val="115"/>
        </w:rPr>
        <w:t xml:space="preserve"> </w:t>
      </w:r>
      <w:r>
        <w:rPr>
          <w:color w:val="221E1F"/>
          <w:w w:val="115"/>
        </w:rPr>
        <w:t>фонда</w:t>
      </w:r>
      <w:r>
        <w:rPr>
          <w:color w:val="221E1F"/>
          <w:spacing w:val="-12"/>
          <w:w w:val="115"/>
        </w:rPr>
        <w:t xml:space="preserve"> </w:t>
      </w:r>
      <w:r>
        <w:rPr>
          <w:color w:val="221E1F"/>
          <w:w w:val="115"/>
        </w:rPr>
        <w:t>опла-</w:t>
      </w:r>
      <w:r>
        <w:rPr>
          <w:color w:val="221E1F"/>
          <w:spacing w:val="-6"/>
          <w:w w:val="115"/>
        </w:rPr>
        <w:t xml:space="preserve"> </w:t>
      </w:r>
      <w:r>
        <w:rPr>
          <w:color w:val="221E1F"/>
          <w:w w:val="115"/>
        </w:rPr>
        <w:t>ты</w:t>
      </w:r>
      <w:r>
        <w:rPr>
          <w:color w:val="221E1F"/>
          <w:spacing w:val="-12"/>
          <w:w w:val="115"/>
        </w:rPr>
        <w:t xml:space="preserve"> </w:t>
      </w:r>
      <w:r>
        <w:rPr>
          <w:color w:val="221E1F"/>
          <w:spacing w:val="-2"/>
          <w:w w:val="115"/>
        </w:rPr>
        <w:t>труда;</w:t>
      </w:r>
    </w:p>
    <w:p w:rsidR="009D05E1" w:rsidRDefault="009D05E1" w:rsidP="009D05E1">
      <w:pPr>
        <w:pStyle w:val="a3"/>
        <w:ind w:right="603" w:hanging="142"/>
      </w:pPr>
      <w:r>
        <w:rPr>
          <w:color w:val="221E1F"/>
          <w:w w:val="115"/>
          <w:position w:val="1"/>
        </w:rPr>
        <w:t>6</w:t>
      </w:r>
      <w:r>
        <w:rPr>
          <w:color w:val="221E1F"/>
          <w:spacing w:val="80"/>
          <w:w w:val="115"/>
          <w:position w:val="1"/>
        </w:rPr>
        <w:t xml:space="preserve"> </w:t>
      </w:r>
      <w:r>
        <w:rPr>
          <w:color w:val="221E1F"/>
          <w:w w:val="115"/>
        </w:rPr>
        <w:t>соотношение фонда оплаты труда руководящего,</w:t>
      </w:r>
      <w:r>
        <w:rPr>
          <w:color w:val="221E1F"/>
          <w:spacing w:val="40"/>
          <w:w w:val="115"/>
        </w:rPr>
        <w:t xml:space="preserve"> </w:t>
      </w:r>
      <w:r>
        <w:rPr>
          <w:color w:val="221E1F"/>
          <w:w w:val="115"/>
        </w:rPr>
        <w:t>педагогиче- ского, инженерно-технического, административно-хозяй-</w:t>
      </w:r>
      <w:r>
        <w:rPr>
          <w:color w:val="221E1F"/>
          <w:spacing w:val="-15"/>
          <w:w w:val="115"/>
        </w:rPr>
        <w:t xml:space="preserve"> </w:t>
      </w:r>
      <w:r>
        <w:rPr>
          <w:color w:val="221E1F"/>
          <w:w w:val="115"/>
        </w:rPr>
        <w:t>ственного,</w:t>
      </w:r>
      <w:r>
        <w:rPr>
          <w:color w:val="221E1F"/>
          <w:spacing w:val="-14"/>
          <w:w w:val="115"/>
        </w:rPr>
        <w:t xml:space="preserve"> </w:t>
      </w:r>
      <w:r>
        <w:rPr>
          <w:color w:val="221E1F"/>
          <w:w w:val="115"/>
        </w:rPr>
        <w:t>производственного,</w:t>
      </w:r>
      <w:r>
        <w:rPr>
          <w:color w:val="221E1F"/>
          <w:spacing w:val="-14"/>
          <w:w w:val="115"/>
        </w:rPr>
        <w:t xml:space="preserve"> </w:t>
      </w:r>
      <w:r>
        <w:rPr>
          <w:color w:val="221E1F"/>
          <w:w w:val="115"/>
        </w:rPr>
        <w:t>учебно-вспомогательного</w:t>
      </w:r>
      <w:r>
        <w:rPr>
          <w:color w:val="221E1F"/>
          <w:spacing w:val="-15"/>
          <w:w w:val="115"/>
        </w:rPr>
        <w:t xml:space="preserve"> </w:t>
      </w:r>
      <w:r>
        <w:rPr>
          <w:color w:val="221E1F"/>
          <w:w w:val="115"/>
        </w:rPr>
        <w:t>и</w:t>
      </w:r>
      <w:r>
        <w:rPr>
          <w:color w:val="221E1F"/>
          <w:spacing w:val="-14"/>
          <w:w w:val="115"/>
        </w:rPr>
        <w:t xml:space="preserve"> </w:t>
      </w:r>
      <w:r>
        <w:rPr>
          <w:color w:val="221E1F"/>
          <w:w w:val="115"/>
        </w:rPr>
        <w:t>иного</w:t>
      </w:r>
      <w:r>
        <w:rPr>
          <w:color w:val="221E1F"/>
          <w:spacing w:val="-14"/>
          <w:w w:val="115"/>
        </w:rPr>
        <w:t xml:space="preserve"> </w:t>
      </w:r>
      <w:r>
        <w:rPr>
          <w:color w:val="221E1F"/>
          <w:w w:val="115"/>
        </w:rPr>
        <w:t>персонала;</w:t>
      </w:r>
    </w:p>
    <w:p w:rsidR="009D05E1" w:rsidRDefault="009D05E1" w:rsidP="009D05E1">
      <w:pPr>
        <w:pStyle w:val="a3"/>
        <w:spacing w:before="2"/>
        <w:ind w:left="342"/>
      </w:pPr>
      <w:r>
        <w:rPr>
          <w:color w:val="221E1F"/>
          <w:w w:val="115"/>
          <w:position w:val="1"/>
        </w:rPr>
        <w:t>6</w:t>
      </w:r>
      <w:r>
        <w:rPr>
          <w:color w:val="221E1F"/>
          <w:spacing w:val="-13"/>
          <w:w w:val="115"/>
          <w:position w:val="1"/>
        </w:rPr>
        <w:t xml:space="preserve"> </w:t>
      </w:r>
      <w:r>
        <w:rPr>
          <w:color w:val="221E1F"/>
          <w:w w:val="115"/>
        </w:rPr>
        <w:t>соотношение</w:t>
      </w:r>
      <w:r>
        <w:rPr>
          <w:color w:val="221E1F"/>
          <w:spacing w:val="-12"/>
          <w:w w:val="115"/>
        </w:rPr>
        <w:t xml:space="preserve"> </w:t>
      </w:r>
      <w:r>
        <w:rPr>
          <w:color w:val="221E1F"/>
          <w:w w:val="115"/>
        </w:rPr>
        <w:t>общей</w:t>
      </w:r>
      <w:r>
        <w:rPr>
          <w:color w:val="221E1F"/>
          <w:spacing w:val="-11"/>
          <w:w w:val="115"/>
        </w:rPr>
        <w:t xml:space="preserve"> </w:t>
      </w:r>
      <w:r>
        <w:rPr>
          <w:color w:val="221E1F"/>
          <w:w w:val="115"/>
        </w:rPr>
        <w:t>и</w:t>
      </w:r>
      <w:r>
        <w:rPr>
          <w:color w:val="221E1F"/>
          <w:spacing w:val="-12"/>
          <w:w w:val="115"/>
        </w:rPr>
        <w:t xml:space="preserve"> </w:t>
      </w:r>
      <w:r>
        <w:rPr>
          <w:color w:val="221E1F"/>
          <w:w w:val="115"/>
        </w:rPr>
        <w:t>специальной</w:t>
      </w:r>
      <w:r>
        <w:rPr>
          <w:color w:val="221E1F"/>
          <w:spacing w:val="-12"/>
          <w:w w:val="115"/>
        </w:rPr>
        <w:t xml:space="preserve"> </w:t>
      </w:r>
      <w:r>
        <w:rPr>
          <w:color w:val="221E1F"/>
          <w:w w:val="115"/>
        </w:rPr>
        <w:t>частей</w:t>
      </w:r>
      <w:r>
        <w:rPr>
          <w:color w:val="221E1F"/>
          <w:spacing w:val="-12"/>
          <w:w w:val="115"/>
        </w:rPr>
        <w:t xml:space="preserve"> </w:t>
      </w:r>
      <w:r>
        <w:rPr>
          <w:color w:val="221E1F"/>
          <w:w w:val="115"/>
        </w:rPr>
        <w:t>внутри</w:t>
      </w:r>
      <w:r>
        <w:rPr>
          <w:color w:val="221E1F"/>
          <w:spacing w:val="-11"/>
          <w:w w:val="115"/>
        </w:rPr>
        <w:t xml:space="preserve"> </w:t>
      </w:r>
      <w:r>
        <w:rPr>
          <w:color w:val="221E1F"/>
          <w:w w:val="115"/>
        </w:rPr>
        <w:t>базовой</w:t>
      </w:r>
      <w:r>
        <w:rPr>
          <w:color w:val="221E1F"/>
          <w:spacing w:val="-12"/>
          <w:w w:val="115"/>
        </w:rPr>
        <w:t xml:space="preserve"> </w:t>
      </w:r>
      <w:r>
        <w:rPr>
          <w:color w:val="221E1F"/>
          <w:w w:val="115"/>
        </w:rPr>
        <w:t>части</w:t>
      </w:r>
      <w:r>
        <w:rPr>
          <w:color w:val="221E1F"/>
          <w:spacing w:val="-12"/>
          <w:w w:val="115"/>
        </w:rPr>
        <w:t xml:space="preserve"> </w:t>
      </w:r>
      <w:r>
        <w:rPr>
          <w:color w:val="221E1F"/>
          <w:w w:val="115"/>
        </w:rPr>
        <w:t>фонда</w:t>
      </w:r>
      <w:r>
        <w:rPr>
          <w:color w:val="221E1F"/>
          <w:spacing w:val="-12"/>
          <w:w w:val="115"/>
        </w:rPr>
        <w:t xml:space="preserve"> </w:t>
      </w:r>
      <w:r>
        <w:rPr>
          <w:color w:val="221E1F"/>
          <w:w w:val="115"/>
        </w:rPr>
        <w:t>оплаты</w:t>
      </w:r>
      <w:r>
        <w:rPr>
          <w:color w:val="221E1F"/>
          <w:spacing w:val="-11"/>
          <w:w w:val="115"/>
        </w:rPr>
        <w:t xml:space="preserve"> </w:t>
      </w:r>
      <w:r>
        <w:rPr>
          <w:color w:val="221E1F"/>
          <w:spacing w:val="-2"/>
          <w:w w:val="115"/>
        </w:rPr>
        <w:t>труда;</w:t>
      </w:r>
    </w:p>
    <w:p w:rsidR="009D05E1" w:rsidRDefault="009D05E1" w:rsidP="009D05E1">
      <w:pPr>
        <w:pStyle w:val="a3"/>
        <w:ind w:right="540" w:hanging="142"/>
      </w:pPr>
      <w:r>
        <w:rPr>
          <w:color w:val="221E1F"/>
          <w:w w:val="115"/>
          <w:position w:val="1"/>
        </w:rPr>
        <w:t xml:space="preserve">6 </w:t>
      </w:r>
      <w:r>
        <w:rPr>
          <w:color w:val="221E1F"/>
          <w:w w:val="115"/>
        </w:rPr>
        <w:t>порядок распределения стимулирующей части фонда оплаты</w:t>
      </w:r>
      <w:r>
        <w:rPr>
          <w:color w:val="221E1F"/>
          <w:spacing w:val="80"/>
          <w:w w:val="115"/>
        </w:rPr>
        <w:t xml:space="preserve"> </w:t>
      </w:r>
      <w:r>
        <w:rPr>
          <w:color w:val="221E1F"/>
          <w:w w:val="115"/>
        </w:rPr>
        <w:t>труда в соответствии с региональными и муниципальными нормативными правовыми актами.</w:t>
      </w:r>
    </w:p>
    <w:p w:rsidR="009D05E1" w:rsidRDefault="009D05E1" w:rsidP="009D05E1">
      <w:pPr>
        <w:pStyle w:val="a3"/>
        <w:spacing w:before="2"/>
        <w:ind w:left="258" w:right="428" w:firstLine="225"/>
      </w:pPr>
      <w:r>
        <w:rPr>
          <w:color w:val="221E1F"/>
          <w:w w:val="115"/>
        </w:rPr>
        <w:t>В распределении стимулирующей части фонда оплаты труда учитывается мнение коллегиальных органов</w:t>
      </w:r>
      <w:r>
        <w:rPr>
          <w:color w:val="221E1F"/>
          <w:spacing w:val="-13"/>
          <w:w w:val="115"/>
        </w:rPr>
        <w:t xml:space="preserve"> </w:t>
      </w:r>
      <w:r>
        <w:rPr>
          <w:color w:val="221E1F"/>
          <w:w w:val="115"/>
        </w:rPr>
        <w:t>управления</w:t>
      </w:r>
      <w:r>
        <w:rPr>
          <w:color w:val="221E1F"/>
          <w:spacing w:val="-13"/>
          <w:w w:val="115"/>
        </w:rPr>
        <w:t xml:space="preserve"> </w:t>
      </w:r>
      <w:r>
        <w:rPr>
          <w:color w:val="221E1F"/>
          <w:w w:val="115"/>
        </w:rPr>
        <w:t>обра-</w:t>
      </w:r>
      <w:r>
        <w:rPr>
          <w:color w:val="221E1F"/>
          <w:spacing w:val="-10"/>
          <w:w w:val="115"/>
        </w:rPr>
        <w:t xml:space="preserve"> </w:t>
      </w:r>
      <w:r>
        <w:rPr>
          <w:color w:val="221E1F"/>
          <w:w w:val="115"/>
        </w:rPr>
        <w:t>зовательной</w:t>
      </w:r>
      <w:r>
        <w:rPr>
          <w:color w:val="221E1F"/>
          <w:spacing w:val="-13"/>
          <w:w w:val="115"/>
        </w:rPr>
        <w:t xml:space="preserve"> </w:t>
      </w:r>
      <w:r>
        <w:rPr>
          <w:color w:val="221E1F"/>
          <w:w w:val="115"/>
        </w:rPr>
        <w:t>организации</w:t>
      </w:r>
      <w:r>
        <w:rPr>
          <w:color w:val="221E1F"/>
          <w:spacing w:val="-10"/>
          <w:w w:val="115"/>
        </w:rPr>
        <w:t xml:space="preserve"> </w:t>
      </w:r>
      <w:r>
        <w:rPr>
          <w:color w:val="221E1F"/>
          <w:w w:val="115"/>
        </w:rPr>
        <w:t>(например,</w:t>
      </w:r>
      <w:r>
        <w:rPr>
          <w:color w:val="221E1F"/>
          <w:spacing w:val="-7"/>
          <w:w w:val="115"/>
        </w:rPr>
        <w:t xml:space="preserve"> </w:t>
      </w:r>
      <w:r>
        <w:rPr>
          <w:color w:val="221E1F"/>
          <w:w w:val="115"/>
        </w:rPr>
        <w:t>Общественного</w:t>
      </w:r>
      <w:r>
        <w:rPr>
          <w:color w:val="221E1F"/>
          <w:spacing w:val="-13"/>
          <w:w w:val="115"/>
        </w:rPr>
        <w:t xml:space="preserve"> </w:t>
      </w:r>
      <w:r>
        <w:rPr>
          <w:color w:val="221E1F"/>
          <w:w w:val="115"/>
        </w:rPr>
        <w:t>совета</w:t>
      </w:r>
      <w:r>
        <w:rPr>
          <w:color w:val="221E1F"/>
          <w:spacing w:val="-13"/>
          <w:w w:val="115"/>
        </w:rPr>
        <w:t xml:space="preserve"> </w:t>
      </w:r>
      <w:r>
        <w:rPr>
          <w:color w:val="221E1F"/>
          <w:w w:val="115"/>
        </w:rPr>
        <w:t>об-</w:t>
      </w:r>
      <w:r>
        <w:rPr>
          <w:color w:val="221E1F"/>
          <w:spacing w:val="-7"/>
          <w:w w:val="115"/>
        </w:rPr>
        <w:t xml:space="preserve"> </w:t>
      </w:r>
      <w:r>
        <w:rPr>
          <w:color w:val="221E1F"/>
          <w:w w:val="115"/>
        </w:rPr>
        <w:t>разовательной организации),выборного органа первичной проф-союзной организации.</w:t>
      </w:r>
    </w:p>
    <w:p w:rsidR="009D05E1" w:rsidRDefault="009D05E1" w:rsidP="009D05E1">
      <w:pPr>
        <w:pStyle w:val="a3"/>
        <w:tabs>
          <w:tab w:val="left" w:pos="5519"/>
          <w:tab w:val="left" w:pos="9453"/>
        </w:tabs>
        <w:spacing w:before="2"/>
        <w:ind w:left="258" w:right="429" w:firstLine="225"/>
      </w:pPr>
      <w:r>
        <w:rPr>
          <w:color w:val="221E1F"/>
          <w:w w:val="115"/>
        </w:rPr>
        <w:t>При реализации основной образовательной программы с при-</w:t>
      </w:r>
      <w:r>
        <w:rPr>
          <w:color w:val="221E1F"/>
          <w:spacing w:val="38"/>
          <w:w w:val="115"/>
        </w:rPr>
        <w:t xml:space="preserve"> </w:t>
      </w:r>
      <w:r>
        <w:rPr>
          <w:color w:val="221E1F"/>
          <w:w w:val="115"/>
        </w:rPr>
        <w:t xml:space="preserve">влечением ресурсов иных организаций, </w:t>
      </w:r>
      <w:r>
        <w:rPr>
          <w:color w:val="221E1F"/>
          <w:w w:val="120"/>
        </w:rPr>
        <w:t>на условиях сетевого взаимодействия образовательная организация разрабатывает</w:t>
      </w:r>
      <w:r>
        <w:rPr>
          <w:color w:val="221E1F"/>
        </w:rPr>
        <w:tab/>
      </w:r>
      <w:r>
        <w:rPr>
          <w:color w:val="221E1F"/>
          <w:spacing w:val="-2"/>
          <w:w w:val="115"/>
        </w:rPr>
        <w:t xml:space="preserve">финансовый </w:t>
      </w:r>
      <w:r>
        <w:rPr>
          <w:color w:val="221E1F"/>
          <w:w w:val="120"/>
        </w:rPr>
        <w:t>механизм взаимодействия между образовательной</w:t>
      </w:r>
      <w:r>
        <w:rPr>
          <w:color w:val="221E1F"/>
        </w:rPr>
        <w:tab/>
      </w:r>
      <w:r>
        <w:rPr>
          <w:color w:val="221E1F"/>
          <w:w w:val="120"/>
        </w:rPr>
        <w:t>организацией и организациями дополнительного образования детей, а также другими социальными партнерами, организую- щими внеурочную деятельность обучающихся, и отражает его в своих локальных нормативных актах.</w:t>
      </w:r>
    </w:p>
    <w:p w:rsidR="009D05E1" w:rsidRDefault="009D05E1" w:rsidP="009D05E1">
      <w:pPr>
        <w:pStyle w:val="a3"/>
        <w:spacing w:before="3"/>
      </w:pPr>
      <w:r>
        <w:rPr>
          <w:color w:val="221E1F"/>
          <w:w w:val="110"/>
        </w:rPr>
        <w:t>Взаимодействие</w:t>
      </w:r>
      <w:r>
        <w:rPr>
          <w:color w:val="221E1F"/>
          <w:spacing w:val="40"/>
          <w:w w:val="115"/>
        </w:rPr>
        <w:t xml:space="preserve"> </w:t>
      </w:r>
      <w:r>
        <w:rPr>
          <w:color w:val="221E1F"/>
          <w:spacing w:val="-2"/>
          <w:w w:val="115"/>
        </w:rPr>
        <w:t>осуществляется:</w:t>
      </w:r>
    </w:p>
    <w:p w:rsidR="009D05E1" w:rsidRDefault="009D05E1" w:rsidP="009D05E1">
      <w:pPr>
        <w:pStyle w:val="a3"/>
        <w:ind w:hanging="142"/>
      </w:pPr>
      <w:r>
        <w:rPr>
          <w:color w:val="221E1F"/>
          <w:w w:val="115"/>
          <w:position w:val="1"/>
        </w:rPr>
        <w:t>6</w:t>
      </w:r>
      <w:r>
        <w:rPr>
          <w:color w:val="221E1F"/>
          <w:spacing w:val="40"/>
          <w:w w:val="115"/>
          <w:position w:val="1"/>
        </w:rPr>
        <w:t xml:space="preserve"> </w:t>
      </w:r>
      <w:r>
        <w:rPr>
          <w:color w:val="221E1F"/>
          <w:w w:val="115"/>
        </w:rPr>
        <w:t>на основе соглашений и договоров о сетевой форме реализа- ции образовательных программ на проведение</w:t>
      </w:r>
      <w:r>
        <w:rPr>
          <w:color w:val="221E1F"/>
          <w:spacing w:val="-4"/>
          <w:w w:val="115"/>
        </w:rPr>
        <w:t xml:space="preserve"> </w:t>
      </w:r>
      <w:r>
        <w:rPr>
          <w:color w:val="221E1F"/>
          <w:w w:val="115"/>
        </w:rPr>
        <w:t>занятий</w:t>
      </w:r>
      <w:r>
        <w:rPr>
          <w:color w:val="221E1F"/>
          <w:spacing w:val="-4"/>
          <w:w w:val="115"/>
        </w:rPr>
        <w:t xml:space="preserve"> </w:t>
      </w:r>
      <w:r>
        <w:rPr>
          <w:color w:val="221E1F"/>
          <w:w w:val="115"/>
        </w:rPr>
        <w:t>в</w:t>
      </w:r>
      <w:r>
        <w:rPr>
          <w:color w:val="221E1F"/>
          <w:spacing w:val="-4"/>
          <w:w w:val="115"/>
        </w:rPr>
        <w:t xml:space="preserve"> </w:t>
      </w:r>
      <w:r>
        <w:rPr>
          <w:color w:val="221E1F"/>
          <w:w w:val="115"/>
        </w:rPr>
        <w:t>рамках</w:t>
      </w:r>
      <w:r>
        <w:rPr>
          <w:color w:val="221E1F"/>
          <w:spacing w:val="-4"/>
          <w:w w:val="115"/>
        </w:rPr>
        <w:t xml:space="preserve"> </w:t>
      </w:r>
      <w:r>
        <w:rPr>
          <w:color w:val="221E1F"/>
          <w:w w:val="115"/>
        </w:rPr>
        <w:t>кружков, секций, клубов</w:t>
      </w:r>
      <w:r>
        <w:rPr>
          <w:color w:val="221E1F"/>
          <w:spacing w:val="-4"/>
          <w:w w:val="115"/>
        </w:rPr>
        <w:t xml:space="preserve"> </w:t>
      </w:r>
      <w:r>
        <w:rPr>
          <w:color w:val="221E1F"/>
          <w:w w:val="115"/>
        </w:rPr>
        <w:t>и</w:t>
      </w:r>
      <w:r>
        <w:rPr>
          <w:color w:val="221E1F"/>
          <w:spacing w:val="-4"/>
          <w:w w:val="115"/>
        </w:rPr>
        <w:t xml:space="preserve"> </w:t>
      </w:r>
      <w:r>
        <w:rPr>
          <w:color w:val="221E1F"/>
          <w:w w:val="115"/>
        </w:rPr>
        <w:t>др. по</w:t>
      </w:r>
      <w:r>
        <w:rPr>
          <w:color w:val="221E1F"/>
          <w:spacing w:val="-4"/>
          <w:w w:val="115"/>
        </w:rPr>
        <w:t xml:space="preserve"> </w:t>
      </w:r>
      <w:r>
        <w:rPr>
          <w:color w:val="221E1F"/>
          <w:w w:val="115"/>
        </w:rPr>
        <w:t>различным</w:t>
      </w:r>
      <w:r>
        <w:rPr>
          <w:color w:val="221E1F"/>
          <w:spacing w:val="-4"/>
          <w:w w:val="115"/>
        </w:rPr>
        <w:t xml:space="preserve"> </w:t>
      </w:r>
      <w:r>
        <w:rPr>
          <w:color w:val="221E1F"/>
          <w:w w:val="115"/>
        </w:rPr>
        <w:t>направ- лениям</w:t>
      </w:r>
      <w:r>
        <w:rPr>
          <w:color w:val="221E1F"/>
          <w:spacing w:val="-4"/>
          <w:w w:val="115"/>
        </w:rPr>
        <w:t xml:space="preserve"> </w:t>
      </w:r>
      <w:r>
        <w:rPr>
          <w:color w:val="221E1F"/>
          <w:w w:val="115"/>
        </w:rPr>
        <w:t>внеурочной деятельности</w:t>
      </w:r>
      <w:r>
        <w:rPr>
          <w:color w:val="221E1F"/>
          <w:spacing w:val="-13"/>
          <w:w w:val="115"/>
        </w:rPr>
        <w:t xml:space="preserve"> </w:t>
      </w:r>
      <w:r>
        <w:rPr>
          <w:color w:val="221E1F"/>
          <w:w w:val="115"/>
        </w:rPr>
        <w:t>на</w:t>
      </w:r>
      <w:r>
        <w:rPr>
          <w:color w:val="221E1F"/>
          <w:spacing w:val="-13"/>
          <w:w w:val="115"/>
        </w:rPr>
        <w:t xml:space="preserve"> </w:t>
      </w:r>
      <w:r>
        <w:rPr>
          <w:color w:val="221E1F"/>
          <w:w w:val="115"/>
        </w:rPr>
        <w:t>базе</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организации</w:t>
      </w:r>
      <w:r>
        <w:rPr>
          <w:color w:val="221E1F"/>
          <w:spacing w:val="-10"/>
          <w:w w:val="115"/>
        </w:rPr>
        <w:t xml:space="preserve"> </w:t>
      </w:r>
      <w:r>
        <w:rPr>
          <w:color w:val="221E1F"/>
          <w:w w:val="115"/>
        </w:rPr>
        <w:t>(организации</w:t>
      </w:r>
      <w:r>
        <w:rPr>
          <w:color w:val="221E1F"/>
          <w:spacing w:val="-13"/>
          <w:w w:val="115"/>
        </w:rPr>
        <w:t xml:space="preserve"> </w:t>
      </w:r>
      <w:r>
        <w:rPr>
          <w:color w:val="221E1F"/>
          <w:w w:val="115"/>
        </w:rPr>
        <w:t>дополнительного</w:t>
      </w:r>
      <w:r>
        <w:rPr>
          <w:color w:val="221E1F"/>
          <w:spacing w:val="-13"/>
          <w:w w:val="115"/>
        </w:rPr>
        <w:t xml:space="preserve"> </w:t>
      </w:r>
      <w:r>
        <w:rPr>
          <w:color w:val="221E1F"/>
          <w:w w:val="115"/>
        </w:rPr>
        <w:t>образования,</w:t>
      </w:r>
      <w:r>
        <w:rPr>
          <w:color w:val="221E1F"/>
          <w:spacing w:val="-11"/>
          <w:w w:val="115"/>
        </w:rPr>
        <w:t xml:space="preserve"> </w:t>
      </w:r>
      <w:r>
        <w:rPr>
          <w:color w:val="221E1F"/>
          <w:w w:val="115"/>
        </w:rPr>
        <w:t>клуба, спортивного комплекса и др.);</w:t>
      </w:r>
    </w:p>
    <w:p w:rsidR="009D05E1" w:rsidRDefault="009D05E1" w:rsidP="009D05E1">
      <w:pPr>
        <w:pStyle w:val="a3"/>
        <w:spacing w:before="5"/>
        <w:ind w:right="540" w:hanging="142"/>
      </w:pPr>
      <w:r>
        <w:rPr>
          <w:color w:val="221E1F"/>
          <w:w w:val="115"/>
          <w:position w:val="1"/>
        </w:rPr>
        <w:t>6</w:t>
      </w:r>
      <w:r>
        <w:rPr>
          <w:color w:val="221E1F"/>
          <w:spacing w:val="80"/>
          <w:w w:val="115"/>
          <w:position w:val="1"/>
        </w:rPr>
        <w:t xml:space="preserve"> </w:t>
      </w:r>
      <w:r>
        <w:rPr>
          <w:color w:val="221E1F"/>
          <w:w w:val="115"/>
        </w:rPr>
        <w:t>за счёт выделения ставок педагогов дополнительного образо- вания, которые обеспечивают реализацию</w:t>
      </w:r>
      <w:r>
        <w:rPr>
          <w:color w:val="221E1F"/>
          <w:spacing w:val="-13"/>
          <w:w w:val="115"/>
        </w:rPr>
        <w:t xml:space="preserve"> </w:t>
      </w:r>
      <w:r>
        <w:rPr>
          <w:color w:val="221E1F"/>
          <w:w w:val="115"/>
        </w:rPr>
        <w:t>для</w:t>
      </w:r>
      <w:r>
        <w:rPr>
          <w:color w:val="221E1F"/>
          <w:spacing w:val="-13"/>
          <w:w w:val="115"/>
        </w:rPr>
        <w:t xml:space="preserve"> </w:t>
      </w:r>
      <w:r>
        <w:rPr>
          <w:color w:val="221E1F"/>
          <w:w w:val="115"/>
        </w:rPr>
        <w:t>обучающихся</w:t>
      </w:r>
      <w:r>
        <w:rPr>
          <w:color w:val="221E1F"/>
          <w:spacing w:val="-13"/>
          <w:w w:val="115"/>
        </w:rPr>
        <w:t xml:space="preserve"> </w:t>
      </w:r>
      <w:r>
        <w:rPr>
          <w:color w:val="221E1F"/>
          <w:w w:val="115"/>
        </w:rPr>
        <w:t>образовательной</w:t>
      </w:r>
      <w:r>
        <w:rPr>
          <w:color w:val="221E1F"/>
          <w:spacing w:val="-13"/>
          <w:w w:val="115"/>
        </w:rPr>
        <w:t xml:space="preserve"> </w:t>
      </w:r>
      <w:r>
        <w:rPr>
          <w:color w:val="221E1F"/>
          <w:w w:val="115"/>
        </w:rPr>
        <w:t>организации</w:t>
      </w:r>
      <w:r>
        <w:rPr>
          <w:color w:val="221E1F"/>
          <w:spacing w:val="-13"/>
          <w:w w:val="115"/>
        </w:rPr>
        <w:t xml:space="preserve"> </w:t>
      </w:r>
      <w:r>
        <w:rPr>
          <w:color w:val="221E1F"/>
          <w:w w:val="115"/>
        </w:rPr>
        <w:t>широкого</w:t>
      </w:r>
      <w:r>
        <w:rPr>
          <w:color w:val="221E1F"/>
          <w:spacing w:val="-13"/>
          <w:w w:val="115"/>
        </w:rPr>
        <w:t xml:space="preserve"> </w:t>
      </w:r>
      <w:r>
        <w:rPr>
          <w:color w:val="221E1F"/>
          <w:w w:val="115"/>
        </w:rPr>
        <w:t>спектра</w:t>
      </w:r>
      <w:r>
        <w:rPr>
          <w:color w:val="221E1F"/>
          <w:spacing w:val="-13"/>
          <w:w w:val="115"/>
        </w:rPr>
        <w:t xml:space="preserve"> </w:t>
      </w:r>
      <w:r>
        <w:rPr>
          <w:color w:val="221E1F"/>
          <w:w w:val="115"/>
        </w:rPr>
        <w:t>программ</w:t>
      </w:r>
      <w:r>
        <w:rPr>
          <w:color w:val="221E1F"/>
          <w:spacing w:val="-13"/>
          <w:w w:val="115"/>
        </w:rPr>
        <w:t xml:space="preserve"> </w:t>
      </w:r>
      <w:r>
        <w:rPr>
          <w:color w:val="221E1F"/>
          <w:w w:val="115"/>
        </w:rPr>
        <w:t xml:space="preserve">внеурочной </w:t>
      </w:r>
      <w:r>
        <w:rPr>
          <w:color w:val="221E1F"/>
          <w:spacing w:val="-2"/>
          <w:w w:val="115"/>
        </w:rPr>
        <w:t>деятельности.</w:t>
      </w:r>
    </w:p>
    <w:p w:rsidR="009D05E1" w:rsidRDefault="009D05E1" w:rsidP="009D05E1">
      <w:pPr>
        <w:pStyle w:val="a3"/>
        <w:tabs>
          <w:tab w:val="left" w:pos="7005"/>
        </w:tabs>
        <w:ind w:left="258" w:right="473" w:firstLine="225"/>
      </w:pPr>
      <w:r>
        <w:rPr>
          <w:color w:val="221E1F"/>
          <w:w w:val="120"/>
        </w:rPr>
        <w:t>Примерный календарный учебный график реализации обра-</w:t>
      </w:r>
      <w:r>
        <w:rPr>
          <w:color w:val="221E1F"/>
        </w:rPr>
        <w:tab/>
      </w:r>
      <w:r>
        <w:rPr>
          <w:color w:val="221E1F"/>
          <w:w w:val="115"/>
        </w:rPr>
        <w:t>зовательной</w:t>
      </w:r>
      <w:r>
        <w:rPr>
          <w:color w:val="221E1F"/>
          <w:spacing w:val="-11"/>
          <w:w w:val="115"/>
        </w:rPr>
        <w:t xml:space="preserve"> </w:t>
      </w:r>
      <w:r>
        <w:rPr>
          <w:color w:val="221E1F"/>
          <w:w w:val="115"/>
        </w:rPr>
        <w:t xml:space="preserve">программы, примерные </w:t>
      </w:r>
      <w:r>
        <w:rPr>
          <w:color w:val="221E1F"/>
          <w:w w:val="120"/>
        </w:rPr>
        <w:t>условия</w:t>
      </w:r>
      <w:r>
        <w:rPr>
          <w:color w:val="221E1F"/>
          <w:spacing w:val="-13"/>
          <w:w w:val="120"/>
        </w:rPr>
        <w:t xml:space="preserve"> </w:t>
      </w:r>
      <w:r>
        <w:rPr>
          <w:color w:val="221E1F"/>
          <w:w w:val="120"/>
        </w:rPr>
        <w:t>образовательной</w:t>
      </w:r>
      <w:r>
        <w:rPr>
          <w:color w:val="221E1F"/>
          <w:spacing w:val="31"/>
          <w:w w:val="120"/>
        </w:rPr>
        <w:t xml:space="preserve"> </w:t>
      </w:r>
      <w:r>
        <w:rPr>
          <w:color w:val="221E1F"/>
          <w:w w:val="120"/>
        </w:rPr>
        <w:t>деятельности,</w:t>
      </w:r>
      <w:r>
        <w:rPr>
          <w:color w:val="221E1F"/>
          <w:spacing w:val="-1"/>
          <w:w w:val="120"/>
        </w:rPr>
        <w:t xml:space="preserve"> </w:t>
      </w:r>
      <w:r>
        <w:rPr>
          <w:color w:val="221E1F"/>
          <w:w w:val="120"/>
        </w:rPr>
        <w:t>включая</w:t>
      </w:r>
      <w:r>
        <w:rPr>
          <w:color w:val="221E1F"/>
          <w:spacing w:val="-11"/>
          <w:w w:val="120"/>
        </w:rPr>
        <w:t xml:space="preserve"> </w:t>
      </w:r>
      <w:r>
        <w:rPr>
          <w:color w:val="221E1F"/>
          <w:w w:val="120"/>
        </w:rPr>
        <w:t>примерные</w:t>
      </w:r>
      <w:r>
        <w:rPr>
          <w:color w:val="221E1F"/>
          <w:spacing w:val="-11"/>
          <w:w w:val="120"/>
        </w:rPr>
        <w:t xml:space="preserve"> </w:t>
      </w:r>
      <w:r>
        <w:rPr>
          <w:color w:val="221E1F"/>
          <w:w w:val="120"/>
        </w:rPr>
        <w:t>расчёты</w:t>
      </w:r>
      <w:r>
        <w:rPr>
          <w:color w:val="221E1F"/>
          <w:spacing w:val="-11"/>
          <w:w w:val="120"/>
        </w:rPr>
        <w:t xml:space="preserve"> </w:t>
      </w:r>
      <w:r>
        <w:rPr>
          <w:color w:val="221E1F"/>
          <w:w w:val="120"/>
        </w:rPr>
        <w:t>нормативных</w:t>
      </w:r>
      <w:r>
        <w:rPr>
          <w:color w:val="221E1F"/>
          <w:spacing w:val="-11"/>
          <w:w w:val="120"/>
        </w:rPr>
        <w:t xml:space="preserve"> </w:t>
      </w:r>
      <w:r>
        <w:rPr>
          <w:color w:val="221E1F"/>
          <w:w w:val="120"/>
        </w:rPr>
        <w:t>за-</w:t>
      </w:r>
      <w:r>
        <w:rPr>
          <w:color w:val="221E1F"/>
          <w:spacing w:val="-2"/>
          <w:w w:val="120"/>
        </w:rPr>
        <w:t xml:space="preserve"> </w:t>
      </w:r>
      <w:r>
        <w:rPr>
          <w:color w:val="221E1F"/>
          <w:w w:val="120"/>
        </w:rPr>
        <w:t>трат</w:t>
      </w:r>
      <w:r>
        <w:rPr>
          <w:color w:val="221E1F"/>
          <w:spacing w:val="-11"/>
          <w:w w:val="120"/>
        </w:rPr>
        <w:t xml:space="preserve"> </w:t>
      </w:r>
      <w:r>
        <w:rPr>
          <w:color w:val="221E1F"/>
          <w:w w:val="120"/>
        </w:rPr>
        <w:t>оказания государственных услуг по реализации образова- тельной программы разрабатываются в соответствии</w:t>
      </w:r>
      <w:r>
        <w:rPr>
          <w:color w:val="221E1F"/>
          <w:spacing w:val="-7"/>
          <w:w w:val="120"/>
        </w:rPr>
        <w:t xml:space="preserve"> </w:t>
      </w:r>
      <w:r>
        <w:rPr>
          <w:color w:val="221E1F"/>
          <w:w w:val="120"/>
        </w:rPr>
        <w:t>с</w:t>
      </w:r>
      <w:r>
        <w:rPr>
          <w:color w:val="221E1F"/>
          <w:spacing w:val="-7"/>
          <w:w w:val="120"/>
        </w:rPr>
        <w:t xml:space="preserve"> </w:t>
      </w:r>
      <w:r>
        <w:rPr>
          <w:color w:val="221E1F"/>
          <w:w w:val="120"/>
        </w:rPr>
        <w:t>Феде-</w:t>
      </w:r>
      <w:r>
        <w:rPr>
          <w:color w:val="221E1F"/>
          <w:spacing w:val="-5"/>
          <w:w w:val="120"/>
        </w:rPr>
        <w:t xml:space="preserve"> </w:t>
      </w:r>
      <w:r>
        <w:rPr>
          <w:color w:val="221E1F"/>
          <w:w w:val="120"/>
        </w:rPr>
        <w:t>ральным</w:t>
      </w:r>
      <w:r>
        <w:rPr>
          <w:color w:val="221E1F"/>
          <w:spacing w:val="-7"/>
          <w:w w:val="120"/>
        </w:rPr>
        <w:t xml:space="preserve"> </w:t>
      </w:r>
      <w:r>
        <w:rPr>
          <w:color w:val="221E1F"/>
          <w:w w:val="120"/>
        </w:rPr>
        <w:t>законом</w:t>
      </w:r>
      <w:r>
        <w:rPr>
          <w:color w:val="221E1F"/>
          <w:spacing w:val="-7"/>
          <w:w w:val="120"/>
        </w:rPr>
        <w:t xml:space="preserve"> </w:t>
      </w:r>
      <w:r>
        <w:rPr>
          <w:color w:val="221E1F"/>
          <w:w w:val="120"/>
        </w:rPr>
        <w:t>№</w:t>
      </w:r>
      <w:r>
        <w:rPr>
          <w:color w:val="221E1F"/>
          <w:spacing w:val="-4"/>
          <w:w w:val="120"/>
        </w:rPr>
        <w:t xml:space="preserve"> </w:t>
      </w:r>
      <w:r>
        <w:rPr>
          <w:color w:val="221E1F"/>
          <w:w w:val="120"/>
        </w:rPr>
        <w:t>273-ФЗ</w:t>
      </w:r>
      <w:r>
        <w:rPr>
          <w:color w:val="221E1F"/>
          <w:spacing w:val="-4"/>
          <w:w w:val="120"/>
        </w:rPr>
        <w:t xml:space="preserve"> </w:t>
      </w:r>
      <w:r>
        <w:rPr>
          <w:color w:val="221E1F"/>
          <w:w w:val="120"/>
        </w:rPr>
        <w:t>«Об</w:t>
      </w:r>
      <w:r>
        <w:rPr>
          <w:color w:val="221E1F"/>
          <w:spacing w:val="-7"/>
          <w:w w:val="120"/>
        </w:rPr>
        <w:t xml:space="preserve"> </w:t>
      </w:r>
      <w:r>
        <w:rPr>
          <w:color w:val="221E1F"/>
          <w:w w:val="120"/>
        </w:rPr>
        <w:t>образовании</w:t>
      </w:r>
      <w:r>
        <w:rPr>
          <w:color w:val="221E1F"/>
          <w:spacing w:val="-7"/>
          <w:w w:val="120"/>
        </w:rPr>
        <w:t xml:space="preserve"> </w:t>
      </w:r>
      <w:r>
        <w:rPr>
          <w:color w:val="221E1F"/>
          <w:w w:val="120"/>
        </w:rPr>
        <w:t>в</w:t>
      </w:r>
      <w:r>
        <w:rPr>
          <w:color w:val="221E1F"/>
          <w:spacing w:val="-7"/>
          <w:w w:val="120"/>
        </w:rPr>
        <w:t xml:space="preserve"> </w:t>
      </w:r>
      <w:r>
        <w:rPr>
          <w:color w:val="221E1F"/>
          <w:w w:val="120"/>
        </w:rPr>
        <w:t>Российской</w:t>
      </w:r>
      <w:r>
        <w:rPr>
          <w:color w:val="221E1F"/>
          <w:spacing w:val="-7"/>
          <w:w w:val="120"/>
        </w:rPr>
        <w:t xml:space="preserve"> </w:t>
      </w:r>
      <w:r>
        <w:rPr>
          <w:color w:val="221E1F"/>
          <w:w w:val="120"/>
        </w:rPr>
        <w:t>Федерации»</w:t>
      </w:r>
      <w:r>
        <w:rPr>
          <w:color w:val="221E1F"/>
          <w:spacing w:val="19"/>
          <w:w w:val="120"/>
        </w:rPr>
        <w:t xml:space="preserve"> </w:t>
      </w:r>
      <w:r>
        <w:rPr>
          <w:color w:val="221E1F"/>
          <w:w w:val="120"/>
        </w:rPr>
        <w:t>(ст. 2, п. 10).</w:t>
      </w:r>
    </w:p>
    <w:p w:rsidR="009D05E1" w:rsidRDefault="009D05E1" w:rsidP="009D05E1">
      <w:pPr>
        <w:pStyle w:val="a3"/>
        <w:spacing w:before="4"/>
        <w:ind w:left="258" w:right="650" w:firstLine="225"/>
      </w:pPr>
      <w:r>
        <w:rPr>
          <w:color w:val="221E1F"/>
          <w:w w:val="115"/>
        </w:rPr>
        <w:t>Примерный расчёт нормативных затрат оказания государ- ственных услуг по реализации образовательной</w:t>
      </w:r>
      <w:r>
        <w:rPr>
          <w:color w:val="221E1F"/>
          <w:spacing w:val="80"/>
          <w:w w:val="115"/>
        </w:rPr>
        <w:t xml:space="preserve"> </w:t>
      </w:r>
      <w:r>
        <w:rPr>
          <w:color w:val="221E1F"/>
          <w:w w:val="115"/>
        </w:rPr>
        <w:t>программы начального общего образования соответствует нормативным затратам, определённым</w:t>
      </w:r>
      <w:r>
        <w:rPr>
          <w:color w:val="221E1F"/>
          <w:spacing w:val="-7"/>
          <w:w w:val="115"/>
        </w:rPr>
        <w:t xml:space="preserve"> </w:t>
      </w:r>
      <w:r>
        <w:rPr>
          <w:color w:val="221E1F"/>
          <w:w w:val="115"/>
        </w:rPr>
        <w:t>Приказом</w:t>
      </w:r>
      <w:r>
        <w:rPr>
          <w:color w:val="221E1F"/>
          <w:spacing w:val="-7"/>
          <w:w w:val="115"/>
        </w:rPr>
        <w:t xml:space="preserve"> </w:t>
      </w:r>
      <w:r>
        <w:rPr>
          <w:color w:val="221E1F"/>
          <w:w w:val="115"/>
        </w:rPr>
        <w:t>Министерства</w:t>
      </w:r>
      <w:r>
        <w:rPr>
          <w:color w:val="221E1F"/>
          <w:spacing w:val="40"/>
          <w:w w:val="115"/>
        </w:rPr>
        <w:t xml:space="preserve"> </w:t>
      </w:r>
      <w:r>
        <w:rPr>
          <w:color w:val="221E1F"/>
          <w:w w:val="115"/>
        </w:rPr>
        <w:t>просвеще-</w:t>
      </w:r>
      <w:r>
        <w:rPr>
          <w:color w:val="221E1F"/>
          <w:spacing w:val="-4"/>
          <w:w w:val="115"/>
        </w:rPr>
        <w:t xml:space="preserve"> </w:t>
      </w:r>
      <w:r>
        <w:rPr>
          <w:color w:val="221E1F"/>
          <w:w w:val="115"/>
        </w:rPr>
        <w:t>ния</w:t>
      </w:r>
      <w:r>
        <w:rPr>
          <w:color w:val="221E1F"/>
          <w:spacing w:val="-7"/>
          <w:w w:val="115"/>
        </w:rPr>
        <w:t xml:space="preserve"> </w:t>
      </w:r>
      <w:r>
        <w:rPr>
          <w:color w:val="221E1F"/>
          <w:w w:val="115"/>
        </w:rPr>
        <w:t>Российской</w:t>
      </w:r>
      <w:r>
        <w:rPr>
          <w:color w:val="221E1F"/>
          <w:spacing w:val="-7"/>
          <w:w w:val="115"/>
        </w:rPr>
        <w:t xml:space="preserve"> </w:t>
      </w:r>
      <w:r>
        <w:rPr>
          <w:color w:val="221E1F"/>
          <w:w w:val="115"/>
        </w:rPr>
        <w:t>Федерации</w:t>
      </w:r>
      <w:r>
        <w:rPr>
          <w:color w:val="221E1F"/>
          <w:spacing w:val="-7"/>
          <w:w w:val="115"/>
        </w:rPr>
        <w:t xml:space="preserve"> </w:t>
      </w:r>
      <w:r>
        <w:rPr>
          <w:color w:val="221E1F"/>
          <w:w w:val="115"/>
        </w:rPr>
        <w:t>от 20 ноября 2018 г. №</w:t>
      </w:r>
    </w:p>
    <w:p w:rsidR="009D05E1" w:rsidRDefault="009D05E1" w:rsidP="009D05E1">
      <w:pPr>
        <w:pStyle w:val="a3"/>
        <w:tabs>
          <w:tab w:val="left" w:pos="818"/>
        </w:tabs>
        <w:ind w:left="258" w:right="663"/>
      </w:pPr>
      <w:r>
        <w:rPr>
          <w:color w:val="221E1F"/>
          <w:spacing w:val="-4"/>
          <w:w w:val="115"/>
        </w:rPr>
        <w:t>235</w:t>
      </w:r>
      <w:r>
        <w:rPr>
          <w:color w:val="221E1F"/>
        </w:rPr>
        <w:tab/>
      </w:r>
      <w:r>
        <w:rPr>
          <w:color w:val="221E1F"/>
          <w:w w:val="115"/>
        </w:rPr>
        <w:t>«Об утверждении общих требований к определению нормативных затрат на оказание государственных (муниципальных) услуг</w:t>
      </w:r>
      <w:r>
        <w:rPr>
          <w:color w:val="221E1F"/>
          <w:spacing w:val="-11"/>
          <w:w w:val="115"/>
        </w:rPr>
        <w:t xml:space="preserve"> </w:t>
      </w:r>
      <w:r>
        <w:rPr>
          <w:color w:val="221E1F"/>
          <w:w w:val="115"/>
        </w:rPr>
        <w:t>в</w:t>
      </w:r>
      <w:r>
        <w:rPr>
          <w:color w:val="221E1F"/>
          <w:spacing w:val="-11"/>
          <w:w w:val="115"/>
        </w:rPr>
        <w:t xml:space="preserve"> </w:t>
      </w:r>
      <w:r>
        <w:rPr>
          <w:color w:val="221E1F"/>
          <w:w w:val="115"/>
        </w:rPr>
        <w:t>сфере</w:t>
      </w:r>
      <w:r>
        <w:rPr>
          <w:color w:val="221E1F"/>
          <w:spacing w:val="-11"/>
          <w:w w:val="115"/>
        </w:rPr>
        <w:t xml:space="preserve"> </w:t>
      </w:r>
      <w:r>
        <w:rPr>
          <w:color w:val="221E1F"/>
          <w:w w:val="115"/>
        </w:rPr>
        <w:t>дошкольного,</w:t>
      </w:r>
      <w:r>
        <w:rPr>
          <w:color w:val="221E1F"/>
          <w:spacing w:val="-9"/>
          <w:w w:val="115"/>
        </w:rPr>
        <w:t xml:space="preserve"> </w:t>
      </w:r>
      <w:r>
        <w:rPr>
          <w:color w:val="221E1F"/>
          <w:w w:val="115"/>
        </w:rPr>
        <w:t>начального</w:t>
      </w:r>
      <w:r>
        <w:rPr>
          <w:color w:val="221E1F"/>
          <w:spacing w:val="-11"/>
          <w:w w:val="115"/>
        </w:rPr>
        <w:t xml:space="preserve"> </w:t>
      </w:r>
      <w:r>
        <w:rPr>
          <w:color w:val="221E1F"/>
          <w:w w:val="115"/>
        </w:rPr>
        <w:t>общего,</w:t>
      </w:r>
      <w:r>
        <w:rPr>
          <w:color w:val="221E1F"/>
          <w:spacing w:val="-9"/>
          <w:w w:val="115"/>
        </w:rPr>
        <w:t xml:space="preserve"> </w:t>
      </w:r>
      <w:r>
        <w:rPr>
          <w:color w:val="221E1F"/>
          <w:w w:val="115"/>
        </w:rPr>
        <w:t>основного</w:t>
      </w:r>
      <w:r>
        <w:rPr>
          <w:color w:val="221E1F"/>
          <w:spacing w:val="-11"/>
          <w:w w:val="115"/>
        </w:rPr>
        <w:t xml:space="preserve"> </w:t>
      </w:r>
      <w:r>
        <w:rPr>
          <w:color w:val="221E1F"/>
          <w:w w:val="115"/>
        </w:rPr>
        <w:t>общего,</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left="258" w:right="428"/>
      </w:pPr>
      <w:r>
        <w:rPr>
          <w:color w:val="221E1F"/>
          <w:w w:val="115"/>
        </w:rPr>
        <w:lastRenderedPageBreak/>
        <w:t>среднего общего, среднего профессионального образования, дополнительного образования детей и взрослых,</w:t>
      </w:r>
      <w:r>
        <w:rPr>
          <w:color w:val="221E1F"/>
          <w:spacing w:val="40"/>
          <w:w w:val="115"/>
        </w:rPr>
        <w:t xml:space="preserve"> </w:t>
      </w:r>
      <w:r>
        <w:rPr>
          <w:color w:val="221E1F"/>
          <w:w w:val="115"/>
        </w:rPr>
        <w:t>дополнитель- ного профессионального образования для лиц,</w:t>
      </w:r>
      <w:r>
        <w:rPr>
          <w:color w:val="221E1F"/>
          <w:spacing w:val="40"/>
          <w:w w:val="115"/>
        </w:rPr>
        <w:t xml:space="preserve"> </w:t>
      </w:r>
      <w:r>
        <w:rPr>
          <w:color w:val="221E1F"/>
          <w:w w:val="115"/>
        </w:rPr>
        <w:t>имеющих или получающих среднее профессиональное образование,</w:t>
      </w:r>
      <w:r>
        <w:rPr>
          <w:color w:val="221E1F"/>
          <w:spacing w:val="40"/>
          <w:w w:val="115"/>
        </w:rPr>
        <w:t xml:space="preserve"> </w:t>
      </w:r>
      <w:r>
        <w:rPr>
          <w:color w:val="221E1F"/>
          <w:w w:val="115"/>
        </w:rPr>
        <w:t>профес- сионального обучения,</w:t>
      </w:r>
      <w:r>
        <w:rPr>
          <w:color w:val="221E1F"/>
          <w:spacing w:val="40"/>
          <w:w w:val="115"/>
        </w:rPr>
        <w:t xml:space="preserve"> </w:t>
      </w:r>
      <w:r>
        <w:rPr>
          <w:color w:val="221E1F"/>
          <w:w w:val="115"/>
        </w:rPr>
        <w:t>применяемых при расчёте объёма суб- сидии на финансовое обеспечение выполнения государственно- го</w:t>
      </w:r>
      <w:r>
        <w:rPr>
          <w:color w:val="221E1F"/>
          <w:spacing w:val="80"/>
          <w:w w:val="115"/>
        </w:rPr>
        <w:t xml:space="preserve"> </w:t>
      </w:r>
      <w:r>
        <w:rPr>
          <w:color w:val="221E1F"/>
          <w:w w:val="115"/>
        </w:rPr>
        <w:t>(муниципального) задания на оказание государственных</w:t>
      </w:r>
      <w:r>
        <w:rPr>
          <w:color w:val="221E1F"/>
          <w:spacing w:val="40"/>
          <w:w w:val="115"/>
        </w:rPr>
        <w:t xml:space="preserve"> </w:t>
      </w:r>
      <w:r>
        <w:rPr>
          <w:color w:val="221E1F"/>
          <w:w w:val="115"/>
        </w:rPr>
        <w:t>(муниципальных)</w:t>
      </w:r>
      <w:r>
        <w:rPr>
          <w:color w:val="221E1F"/>
          <w:spacing w:val="40"/>
          <w:w w:val="115"/>
        </w:rPr>
        <w:t xml:space="preserve"> </w:t>
      </w:r>
      <w:r>
        <w:rPr>
          <w:color w:val="221E1F"/>
          <w:w w:val="115"/>
        </w:rPr>
        <w:t>услуг</w:t>
      </w:r>
      <w:r>
        <w:rPr>
          <w:color w:val="221E1F"/>
          <w:spacing w:val="39"/>
          <w:w w:val="115"/>
        </w:rPr>
        <w:t xml:space="preserve"> </w:t>
      </w:r>
      <w:r>
        <w:rPr>
          <w:color w:val="221E1F"/>
          <w:w w:val="115"/>
        </w:rPr>
        <w:t>(выполнение работ)</w:t>
      </w:r>
      <w:r>
        <w:rPr>
          <w:color w:val="221E1F"/>
          <w:spacing w:val="40"/>
          <w:w w:val="115"/>
        </w:rPr>
        <w:t xml:space="preserve"> </w:t>
      </w:r>
      <w:r>
        <w:rPr>
          <w:color w:val="221E1F"/>
          <w:w w:val="115"/>
        </w:rPr>
        <w:t>государственным (муниципальным)</w:t>
      </w:r>
      <w:r>
        <w:rPr>
          <w:color w:val="221E1F"/>
          <w:spacing w:val="-7"/>
          <w:w w:val="115"/>
        </w:rPr>
        <w:t xml:space="preserve"> </w:t>
      </w:r>
      <w:r>
        <w:rPr>
          <w:color w:val="221E1F"/>
          <w:w w:val="115"/>
        </w:rPr>
        <w:t>учреждением» (зарегистрирован</w:t>
      </w:r>
      <w:r>
        <w:rPr>
          <w:color w:val="221E1F"/>
          <w:spacing w:val="-12"/>
          <w:w w:val="115"/>
        </w:rPr>
        <w:t xml:space="preserve"> </w:t>
      </w:r>
      <w:r>
        <w:rPr>
          <w:color w:val="221E1F"/>
          <w:w w:val="115"/>
        </w:rPr>
        <w:t>Министер-</w:t>
      </w:r>
      <w:r>
        <w:rPr>
          <w:color w:val="221E1F"/>
          <w:spacing w:val="-5"/>
          <w:w w:val="115"/>
        </w:rPr>
        <w:t xml:space="preserve"> </w:t>
      </w:r>
      <w:r>
        <w:rPr>
          <w:color w:val="221E1F"/>
          <w:w w:val="115"/>
        </w:rPr>
        <w:t>ством</w:t>
      </w:r>
      <w:r>
        <w:rPr>
          <w:color w:val="221E1F"/>
          <w:spacing w:val="-12"/>
          <w:w w:val="115"/>
        </w:rPr>
        <w:t xml:space="preserve"> </w:t>
      </w:r>
      <w:r>
        <w:rPr>
          <w:color w:val="221E1F"/>
          <w:w w:val="115"/>
        </w:rPr>
        <w:t>юстиции</w:t>
      </w:r>
      <w:r>
        <w:rPr>
          <w:color w:val="221E1F"/>
          <w:spacing w:val="-12"/>
          <w:w w:val="115"/>
        </w:rPr>
        <w:t xml:space="preserve"> </w:t>
      </w:r>
      <w:r>
        <w:rPr>
          <w:color w:val="221E1F"/>
          <w:w w:val="115"/>
        </w:rPr>
        <w:t>Российской</w:t>
      </w:r>
      <w:r>
        <w:rPr>
          <w:color w:val="221E1F"/>
          <w:spacing w:val="-12"/>
          <w:w w:val="115"/>
        </w:rPr>
        <w:t xml:space="preserve"> </w:t>
      </w:r>
      <w:r>
        <w:rPr>
          <w:color w:val="221E1F"/>
          <w:w w:val="115"/>
        </w:rPr>
        <w:t>Федерации</w:t>
      </w:r>
      <w:r>
        <w:rPr>
          <w:color w:val="221E1F"/>
          <w:spacing w:val="-6"/>
          <w:w w:val="115"/>
        </w:rPr>
        <w:t xml:space="preserve"> </w:t>
      </w:r>
      <w:r>
        <w:rPr>
          <w:color w:val="221E1F"/>
          <w:w w:val="115"/>
        </w:rPr>
        <w:t>11 декабря 2018 г., ре- гистрационный № 52960).</w:t>
      </w:r>
    </w:p>
    <w:p w:rsidR="009D05E1" w:rsidRDefault="009D05E1" w:rsidP="009D05E1">
      <w:pPr>
        <w:pStyle w:val="a3"/>
        <w:spacing w:before="3"/>
        <w:ind w:left="258" w:right="450" w:firstLine="225"/>
      </w:pPr>
      <w:r>
        <w:rPr>
          <w:color w:val="221E1F"/>
          <w:w w:val="115"/>
        </w:rPr>
        <w:t>Примерный расчёт нормативных затрат оказания государ- ственных услуг по реализации образовательной</w:t>
      </w:r>
      <w:r>
        <w:rPr>
          <w:color w:val="221E1F"/>
          <w:spacing w:val="-11"/>
          <w:w w:val="115"/>
        </w:rPr>
        <w:t xml:space="preserve"> </w:t>
      </w:r>
      <w:r>
        <w:rPr>
          <w:color w:val="221E1F"/>
          <w:w w:val="115"/>
        </w:rPr>
        <w:t>программы</w:t>
      </w:r>
      <w:r>
        <w:rPr>
          <w:color w:val="221E1F"/>
          <w:spacing w:val="-11"/>
          <w:w w:val="115"/>
        </w:rPr>
        <w:t xml:space="preserve"> </w:t>
      </w:r>
      <w:r>
        <w:rPr>
          <w:color w:val="221E1F"/>
          <w:w w:val="115"/>
        </w:rPr>
        <w:t>на-</w:t>
      </w:r>
      <w:r>
        <w:rPr>
          <w:color w:val="221E1F"/>
          <w:spacing w:val="-8"/>
          <w:w w:val="115"/>
        </w:rPr>
        <w:t xml:space="preserve"> </w:t>
      </w:r>
      <w:r>
        <w:rPr>
          <w:color w:val="221E1F"/>
          <w:w w:val="115"/>
        </w:rPr>
        <w:t>чального</w:t>
      </w:r>
      <w:r>
        <w:rPr>
          <w:color w:val="221E1F"/>
          <w:spacing w:val="-11"/>
          <w:w w:val="115"/>
        </w:rPr>
        <w:t xml:space="preserve"> </w:t>
      </w:r>
      <w:r>
        <w:rPr>
          <w:color w:val="221E1F"/>
          <w:w w:val="115"/>
        </w:rPr>
        <w:t>общего</w:t>
      </w:r>
      <w:r>
        <w:rPr>
          <w:color w:val="221E1F"/>
          <w:spacing w:val="-11"/>
          <w:w w:val="115"/>
        </w:rPr>
        <w:t xml:space="preserve"> </w:t>
      </w:r>
      <w:r>
        <w:rPr>
          <w:color w:val="221E1F"/>
          <w:w w:val="115"/>
        </w:rPr>
        <w:t>образования</w:t>
      </w:r>
      <w:r>
        <w:rPr>
          <w:color w:val="221E1F"/>
          <w:spacing w:val="-11"/>
          <w:w w:val="115"/>
        </w:rPr>
        <w:t xml:space="preserve"> </w:t>
      </w:r>
      <w:r>
        <w:rPr>
          <w:color w:val="221E1F"/>
          <w:w w:val="115"/>
        </w:rPr>
        <w:t>определяет</w:t>
      </w:r>
      <w:r>
        <w:rPr>
          <w:color w:val="221E1F"/>
          <w:spacing w:val="-11"/>
          <w:w w:val="115"/>
        </w:rPr>
        <w:t xml:space="preserve"> </w:t>
      </w:r>
      <w:r>
        <w:rPr>
          <w:color w:val="221E1F"/>
          <w:w w:val="115"/>
        </w:rPr>
        <w:t>нормативные</w:t>
      </w:r>
      <w:r>
        <w:rPr>
          <w:color w:val="221E1F"/>
          <w:spacing w:val="-11"/>
          <w:w w:val="115"/>
        </w:rPr>
        <w:t xml:space="preserve"> </w:t>
      </w:r>
      <w:r>
        <w:rPr>
          <w:color w:val="221E1F"/>
          <w:w w:val="115"/>
        </w:rPr>
        <w:t>затраты</w:t>
      </w:r>
      <w:r>
        <w:rPr>
          <w:color w:val="221E1F"/>
          <w:spacing w:val="-11"/>
          <w:w w:val="115"/>
        </w:rPr>
        <w:t xml:space="preserve"> </w:t>
      </w:r>
      <w:r>
        <w:rPr>
          <w:color w:val="221E1F"/>
          <w:w w:val="115"/>
        </w:rPr>
        <w:t>субъекта Российской Федерации</w:t>
      </w:r>
      <w:r>
        <w:rPr>
          <w:color w:val="221E1F"/>
          <w:spacing w:val="80"/>
          <w:w w:val="115"/>
        </w:rPr>
        <w:t xml:space="preserve"> </w:t>
      </w:r>
      <w:r>
        <w:rPr>
          <w:color w:val="221E1F"/>
          <w:w w:val="115"/>
        </w:rPr>
        <w:t>(муниципального образова- ния),</w:t>
      </w:r>
      <w:r>
        <w:rPr>
          <w:color w:val="221E1F"/>
          <w:spacing w:val="40"/>
          <w:w w:val="115"/>
        </w:rPr>
        <w:t xml:space="preserve"> </w:t>
      </w:r>
      <w:r>
        <w:rPr>
          <w:color w:val="221E1F"/>
          <w:w w:val="115"/>
        </w:rPr>
        <w:t>связанные с оказанием государственными (муниципаль- ными) организациями, осуществляющими образовательную деятельность, государственных услуг по реализации образова- тельных программ в соответствии с Федеральным законом «Об образовании в Российской Федерации»</w:t>
      </w:r>
      <w:r>
        <w:rPr>
          <w:color w:val="221E1F"/>
          <w:spacing w:val="38"/>
          <w:w w:val="115"/>
        </w:rPr>
        <w:t xml:space="preserve"> </w:t>
      </w:r>
      <w:r>
        <w:rPr>
          <w:color w:val="221E1F"/>
          <w:w w:val="115"/>
        </w:rPr>
        <w:t>(ст. 2, п. 10).</w:t>
      </w:r>
    </w:p>
    <w:p w:rsidR="009D05E1" w:rsidRDefault="009D05E1" w:rsidP="009D05E1">
      <w:pPr>
        <w:pStyle w:val="a3"/>
        <w:spacing w:before="4"/>
        <w:ind w:left="258" w:firstLine="225"/>
      </w:pPr>
      <w:r>
        <w:rPr>
          <w:color w:val="221E1F"/>
          <w:w w:val="115"/>
        </w:rPr>
        <w:t>Финансовое</w:t>
      </w:r>
      <w:r>
        <w:rPr>
          <w:color w:val="221E1F"/>
          <w:spacing w:val="-13"/>
          <w:w w:val="115"/>
        </w:rPr>
        <w:t xml:space="preserve"> </w:t>
      </w:r>
      <w:r>
        <w:rPr>
          <w:color w:val="221E1F"/>
          <w:w w:val="115"/>
        </w:rPr>
        <w:t>обеспечение</w:t>
      </w:r>
      <w:r>
        <w:rPr>
          <w:color w:val="221E1F"/>
          <w:spacing w:val="-13"/>
          <w:w w:val="115"/>
        </w:rPr>
        <w:t xml:space="preserve"> </w:t>
      </w:r>
      <w:r>
        <w:rPr>
          <w:color w:val="221E1F"/>
          <w:w w:val="115"/>
        </w:rPr>
        <w:t>оказания</w:t>
      </w:r>
      <w:r>
        <w:rPr>
          <w:color w:val="221E1F"/>
          <w:spacing w:val="-13"/>
          <w:w w:val="115"/>
        </w:rPr>
        <w:t xml:space="preserve"> </w:t>
      </w:r>
      <w:r>
        <w:rPr>
          <w:color w:val="221E1F"/>
          <w:w w:val="115"/>
        </w:rPr>
        <w:t>государственных</w:t>
      </w:r>
      <w:r>
        <w:rPr>
          <w:color w:val="221E1F"/>
          <w:spacing w:val="-13"/>
          <w:w w:val="115"/>
        </w:rPr>
        <w:t xml:space="preserve"> </w:t>
      </w:r>
      <w:r>
        <w:rPr>
          <w:color w:val="221E1F"/>
          <w:w w:val="115"/>
        </w:rPr>
        <w:t>услуг</w:t>
      </w:r>
      <w:r>
        <w:rPr>
          <w:color w:val="221E1F"/>
          <w:spacing w:val="-13"/>
          <w:w w:val="115"/>
        </w:rPr>
        <w:t xml:space="preserve"> </w:t>
      </w:r>
      <w:r>
        <w:rPr>
          <w:color w:val="221E1F"/>
          <w:w w:val="115"/>
        </w:rPr>
        <w:t>осуществляется</w:t>
      </w:r>
      <w:r>
        <w:rPr>
          <w:color w:val="221E1F"/>
          <w:spacing w:val="-13"/>
          <w:w w:val="115"/>
        </w:rPr>
        <w:t xml:space="preserve"> </w:t>
      </w:r>
      <w:r>
        <w:rPr>
          <w:color w:val="221E1F"/>
          <w:w w:val="115"/>
        </w:rPr>
        <w:t>в</w:t>
      </w:r>
      <w:r>
        <w:rPr>
          <w:color w:val="221E1F"/>
          <w:spacing w:val="-13"/>
          <w:w w:val="115"/>
        </w:rPr>
        <w:t xml:space="preserve"> </w:t>
      </w:r>
      <w:r>
        <w:rPr>
          <w:color w:val="221E1F"/>
          <w:w w:val="115"/>
        </w:rPr>
        <w:t>пределах</w:t>
      </w:r>
      <w:r>
        <w:rPr>
          <w:color w:val="221E1F"/>
          <w:spacing w:val="-13"/>
          <w:w w:val="115"/>
        </w:rPr>
        <w:t xml:space="preserve"> </w:t>
      </w:r>
      <w:r>
        <w:rPr>
          <w:color w:val="221E1F"/>
          <w:w w:val="115"/>
        </w:rPr>
        <w:t>бюджетных ассигнований, пред- усмотренных образовательной организацией на очередной фи- нансовый год.</w:t>
      </w:r>
    </w:p>
    <w:p w:rsidR="009D05E1" w:rsidRDefault="009D05E1" w:rsidP="009D05E1">
      <w:pPr>
        <w:pStyle w:val="Heading3"/>
      </w:pPr>
      <w:r>
        <w:rPr>
          <w:color w:val="221E1F"/>
          <w:w w:val="80"/>
        </w:rPr>
        <w:t>Информационно-методические</w:t>
      </w:r>
      <w:r>
        <w:rPr>
          <w:color w:val="221E1F"/>
          <w:spacing w:val="7"/>
        </w:rPr>
        <w:t xml:space="preserve"> </w:t>
      </w:r>
      <w:r>
        <w:rPr>
          <w:color w:val="221E1F"/>
          <w:w w:val="80"/>
        </w:rPr>
        <w:t>условия</w:t>
      </w:r>
      <w:r>
        <w:rPr>
          <w:color w:val="221E1F"/>
          <w:spacing w:val="7"/>
        </w:rPr>
        <w:t xml:space="preserve"> </w:t>
      </w:r>
      <w:r>
        <w:rPr>
          <w:color w:val="221E1F"/>
          <w:w w:val="80"/>
        </w:rPr>
        <w:t>реализации</w:t>
      </w:r>
      <w:r>
        <w:rPr>
          <w:color w:val="221E1F"/>
          <w:spacing w:val="34"/>
        </w:rPr>
        <w:t xml:space="preserve"> </w:t>
      </w:r>
      <w:r>
        <w:rPr>
          <w:color w:val="221E1F"/>
          <w:w w:val="80"/>
        </w:rPr>
        <w:t>программы</w:t>
      </w:r>
      <w:r>
        <w:rPr>
          <w:color w:val="221E1F"/>
          <w:spacing w:val="13"/>
        </w:rPr>
        <w:t xml:space="preserve"> </w:t>
      </w:r>
      <w:r>
        <w:rPr>
          <w:color w:val="221E1F"/>
          <w:w w:val="80"/>
        </w:rPr>
        <w:t>начального</w:t>
      </w:r>
      <w:r>
        <w:rPr>
          <w:color w:val="221E1F"/>
          <w:spacing w:val="14"/>
        </w:rPr>
        <w:t xml:space="preserve"> </w:t>
      </w:r>
      <w:r>
        <w:rPr>
          <w:color w:val="221E1F"/>
          <w:w w:val="80"/>
        </w:rPr>
        <w:t>общего</w:t>
      </w:r>
      <w:r>
        <w:rPr>
          <w:color w:val="221E1F"/>
          <w:spacing w:val="15"/>
        </w:rPr>
        <w:t xml:space="preserve"> </w:t>
      </w:r>
      <w:r>
        <w:rPr>
          <w:color w:val="221E1F"/>
          <w:spacing w:val="-2"/>
          <w:w w:val="80"/>
        </w:rPr>
        <w:t>образования</w:t>
      </w:r>
    </w:p>
    <w:p w:rsidR="009D05E1" w:rsidRDefault="009D05E1" w:rsidP="009D05E1">
      <w:pPr>
        <w:pStyle w:val="a3"/>
        <w:spacing w:before="2" w:line="230" w:lineRule="exact"/>
        <w:ind w:left="258"/>
      </w:pPr>
      <w:r>
        <w:rPr>
          <w:color w:val="221E1F"/>
          <w:w w:val="95"/>
        </w:rPr>
        <w:t>Информационно-образовательная</w:t>
      </w:r>
      <w:r>
        <w:rPr>
          <w:color w:val="221E1F"/>
          <w:spacing w:val="-5"/>
          <w:w w:val="95"/>
        </w:rPr>
        <w:t xml:space="preserve"> </w:t>
      </w:r>
      <w:r>
        <w:rPr>
          <w:color w:val="221E1F"/>
          <w:w w:val="95"/>
        </w:rPr>
        <w:t>среда</w:t>
      </w:r>
      <w:r>
        <w:rPr>
          <w:color w:val="221E1F"/>
          <w:spacing w:val="-4"/>
          <w:w w:val="95"/>
        </w:rPr>
        <w:t xml:space="preserve"> </w:t>
      </w:r>
      <w:r>
        <w:rPr>
          <w:color w:val="221E1F"/>
          <w:w w:val="95"/>
        </w:rPr>
        <w:t>как</w:t>
      </w:r>
      <w:r>
        <w:rPr>
          <w:color w:val="221E1F"/>
          <w:spacing w:val="-5"/>
          <w:w w:val="95"/>
        </w:rPr>
        <w:t xml:space="preserve"> </w:t>
      </w:r>
      <w:r>
        <w:rPr>
          <w:color w:val="221E1F"/>
          <w:w w:val="95"/>
        </w:rPr>
        <w:t>условие</w:t>
      </w:r>
      <w:r>
        <w:rPr>
          <w:color w:val="221E1F"/>
          <w:spacing w:val="-4"/>
          <w:w w:val="95"/>
        </w:rPr>
        <w:t xml:space="preserve"> </w:t>
      </w:r>
      <w:r>
        <w:rPr>
          <w:color w:val="221E1F"/>
          <w:w w:val="95"/>
        </w:rPr>
        <w:t>реализации</w:t>
      </w:r>
      <w:r>
        <w:rPr>
          <w:color w:val="221E1F"/>
          <w:spacing w:val="28"/>
        </w:rPr>
        <w:t xml:space="preserve"> </w:t>
      </w:r>
      <w:r>
        <w:rPr>
          <w:color w:val="221E1F"/>
          <w:w w:val="95"/>
        </w:rPr>
        <w:t>программы</w:t>
      </w:r>
      <w:r>
        <w:rPr>
          <w:color w:val="221E1F"/>
          <w:spacing w:val="-2"/>
          <w:w w:val="95"/>
        </w:rPr>
        <w:t xml:space="preserve"> </w:t>
      </w:r>
      <w:r>
        <w:rPr>
          <w:color w:val="221E1F"/>
          <w:w w:val="95"/>
        </w:rPr>
        <w:t>начального</w:t>
      </w:r>
      <w:r>
        <w:rPr>
          <w:color w:val="221E1F"/>
          <w:spacing w:val="-3"/>
          <w:w w:val="95"/>
        </w:rPr>
        <w:t xml:space="preserve"> </w:t>
      </w:r>
      <w:r>
        <w:rPr>
          <w:color w:val="221E1F"/>
          <w:w w:val="95"/>
        </w:rPr>
        <w:t>общего</w:t>
      </w:r>
      <w:r>
        <w:rPr>
          <w:color w:val="221E1F"/>
          <w:spacing w:val="-3"/>
          <w:w w:val="95"/>
        </w:rPr>
        <w:t xml:space="preserve"> </w:t>
      </w:r>
      <w:r>
        <w:rPr>
          <w:color w:val="221E1F"/>
          <w:spacing w:val="-2"/>
          <w:w w:val="95"/>
        </w:rPr>
        <w:t>образования</w:t>
      </w:r>
    </w:p>
    <w:p w:rsidR="009D05E1" w:rsidRDefault="009D05E1" w:rsidP="009D05E1">
      <w:pPr>
        <w:pStyle w:val="a3"/>
        <w:spacing w:before="0"/>
        <w:ind w:left="258" w:firstLine="225"/>
      </w:pPr>
      <w:r>
        <w:rPr>
          <w:color w:val="221E1F"/>
          <w:w w:val="115"/>
        </w:rPr>
        <w:t>В</w:t>
      </w:r>
      <w:r>
        <w:rPr>
          <w:color w:val="221E1F"/>
          <w:spacing w:val="-9"/>
          <w:w w:val="115"/>
        </w:rPr>
        <w:t xml:space="preserve"> </w:t>
      </w:r>
      <w:r>
        <w:rPr>
          <w:color w:val="221E1F"/>
          <w:w w:val="115"/>
        </w:rPr>
        <w:t>соответствии</w:t>
      </w:r>
      <w:r>
        <w:rPr>
          <w:color w:val="221E1F"/>
          <w:spacing w:val="-9"/>
          <w:w w:val="115"/>
        </w:rPr>
        <w:t xml:space="preserve"> </w:t>
      </w:r>
      <w:r>
        <w:rPr>
          <w:color w:val="221E1F"/>
          <w:w w:val="115"/>
        </w:rPr>
        <w:t>с</w:t>
      </w:r>
      <w:r>
        <w:rPr>
          <w:color w:val="221E1F"/>
          <w:spacing w:val="-9"/>
          <w:w w:val="115"/>
        </w:rPr>
        <w:t xml:space="preserve"> </w:t>
      </w:r>
      <w:r>
        <w:rPr>
          <w:color w:val="221E1F"/>
          <w:w w:val="115"/>
        </w:rPr>
        <w:t>требованиями</w:t>
      </w:r>
      <w:r>
        <w:rPr>
          <w:color w:val="221E1F"/>
          <w:spacing w:val="-9"/>
          <w:w w:val="115"/>
        </w:rPr>
        <w:t xml:space="preserve"> </w:t>
      </w:r>
      <w:r>
        <w:rPr>
          <w:color w:val="221E1F"/>
          <w:w w:val="115"/>
        </w:rPr>
        <w:t>ФГОС</w:t>
      </w:r>
      <w:r>
        <w:rPr>
          <w:color w:val="221E1F"/>
          <w:spacing w:val="-9"/>
          <w:w w:val="115"/>
        </w:rPr>
        <w:t xml:space="preserve"> </w:t>
      </w:r>
      <w:r>
        <w:rPr>
          <w:color w:val="221E1F"/>
          <w:w w:val="115"/>
        </w:rPr>
        <w:t>НОО</w:t>
      </w:r>
      <w:r>
        <w:rPr>
          <w:color w:val="221E1F"/>
          <w:spacing w:val="-9"/>
          <w:w w:val="115"/>
        </w:rPr>
        <w:t xml:space="preserve"> </w:t>
      </w:r>
      <w:r>
        <w:rPr>
          <w:color w:val="221E1F"/>
          <w:w w:val="115"/>
        </w:rPr>
        <w:t>реализация</w:t>
      </w:r>
      <w:r>
        <w:rPr>
          <w:color w:val="221E1F"/>
          <w:spacing w:val="-9"/>
          <w:w w:val="115"/>
        </w:rPr>
        <w:t xml:space="preserve"> </w:t>
      </w:r>
      <w:r>
        <w:rPr>
          <w:color w:val="221E1F"/>
          <w:w w:val="115"/>
        </w:rPr>
        <w:t>про- граммы</w:t>
      </w:r>
      <w:r>
        <w:rPr>
          <w:color w:val="221E1F"/>
          <w:spacing w:val="-9"/>
          <w:w w:val="115"/>
        </w:rPr>
        <w:t xml:space="preserve"> </w:t>
      </w:r>
      <w:r>
        <w:rPr>
          <w:color w:val="221E1F"/>
          <w:w w:val="115"/>
        </w:rPr>
        <w:t>начального</w:t>
      </w:r>
      <w:r>
        <w:rPr>
          <w:color w:val="221E1F"/>
          <w:spacing w:val="-9"/>
          <w:w w:val="115"/>
        </w:rPr>
        <w:t xml:space="preserve"> </w:t>
      </w:r>
      <w:r>
        <w:rPr>
          <w:color w:val="221E1F"/>
          <w:w w:val="115"/>
        </w:rPr>
        <w:t>общего</w:t>
      </w:r>
      <w:r>
        <w:rPr>
          <w:color w:val="221E1F"/>
          <w:spacing w:val="-9"/>
          <w:w w:val="115"/>
        </w:rPr>
        <w:t xml:space="preserve"> </w:t>
      </w:r>
      <w:r>
        <w:rPr>
          <w:color w:val="221E1F"/>
          <w:w w:val="115"/>
        </w:rPr>
        <w:t>образования обеспечивается совре- менной информационно-образовательной средой.</w:t>
      </w:r>
    </w:p>
    <w:p w:rsidR="009D05E1" w:rsidRDefault="009D05E1" w:rsidP="009D05E1">
      <w:pPr>
        <w:pStyle w:val="a3"/>
        <w:ind w:left="258" w:right="428" w:firstLine="225"/>
      </w:pPr>
      <w:r>
        <w:rPr>
          <w:color w:val="221E1F"/>
          <w:spacing w:val="-2"/>
          <w:w w:val="110"/>
        </w:rPr>
        <w:t>Под</w:t>
      </w:r>
      <w:r>
        <w:rPr>
          <w:color w:val="221E1F"/>
          <w:spacing w:val="-4"/>
          <w:w w:val="110"/>
        </w:rPr>
        <w:t xml:space="preserve"> </w:t>
      </w:r>
      <w:r>
        <w:rPr>
          <w:b/>
          <w:color w:val="221E1F"/>
          <w:spacing w:val="-2"/>
          <w:w w:val="110"/>
        </w:rPr>
        <w:t>информационно-образовательной</w:t>
      </w:r>
      <w:r>
        <w:rPr>
          <w:b/>
          <w:color w:val="221E1F"/>
          <w:spacing w:val="-5"/>
          <w:w w:val="110"/>
        </w:rPr>
        <w:t xml:space="preserve"> </w:t>
      </w:r>
      <w:r>
        <w:rPr>
          <w:b/>
          <w:color w:val="221E1F"/>
          <w:spacing w:val="-2"/>
          <w:w w:val="110"/>
        </w:rPr>
        <w:t xml:space="preserve">средой </w:t>
      </w:r>
      <w:r>
        <w:rPr>
          <w:color w:val="221E1F"/>
          <w:spacing w:val="-2"/>
          <w:w w:val="110"/>
        </w:rPr>
        <w:t>(</w:t>
      </w:r>
      <w:r>
        <w:rPr>
          <w:b/>
          <w:color w:val="221E1F"/>
          <w:spacing w:val="-2"/>
          <w:w w:val="110"/>
        </w:rPr>
        <w:t>ИОС</w:t>
      </w:r>
      <w:r>
        <w:rPr>
          <w:color w:val="221E1F"/>
          <w:spacing w:val="-2"/>
          <w:w w:val="110"/>
        </w:rPr>
        <w:t>)</w:t>
      </w:r>
      <w:r>
        <w:rPr>
          <w:color w:val="221E1F"/>
          <w:spacing w:val="-5"/>
          <w:w w:val="110"/>
        </w:rPr>
        <w:t xml:space="preserve"> </w:t>
      </w:r>
      <w:r>
        <w:rPr>
          <w:color w:val="221E1F"/>
          <w:spacing w:val="-2"/>
          <w:w w:val="110"/>
        </w:rPr>
        <w:t xml:space="preserve">образо- вательной организации понимается открытая </w:t>
      </w:r>
      <w:r>
        <w:rPr>
          <w:color w:val="221E1F"/>
          <w:w w:val="115"/>
        </w:rPr>
        <w:t>педагогическая система, включающая разнообразные информационные обра- зовательные ресурсы, современные информационно-коммуни- кационные технологии,</w:t>
      </w:r>
      <w:r>
        <w:rPr>
          <w:color w:val="221E1F"/>
          <w:spacing w:val="36"/>
          <w:w w:val="115"/>
        </w:rPr>
        <w:t xml:space="preserve"> </w:t>
      </w:r>
      <w:r>
        <w:rPr>
          <w:color w:val="221E1F"/>
          <w:w w:val="115"/>
        </w:rPr>
        <w:t>способствующие реализации требова- ний ФГОС.</w:t>
      </w:r>
    </w:p>
    <w:p w:rsidR="009D05E1" w:rsidRDefault="009D05E1" w:rsidP="009D05E1">
      <w:pPr>
        <w:pStyle w:val="Heading3"/>
        <w:spacing w:before="3"/>
        <w:ind w:left="484"/>
      </w:pPr>
      <w:r>
        <w:rPr>
          <w:color w:val="221E1F"/>
        </w:rPr>
        <w:t>Основными</w:t>
      </w:r>
      <w:r>
        <w:rPr>
          <w:color w:val="221E1F"/>
          <w:spacing w:val="32"/>
        </w:rPr>
        <w:t xml:space="preserve"> </w:t>
      </w:r>
      <w:r>
        <w:rPr>
          <w:color w:val="221E1F"/>
        </w:rPr>
        <w:t>компонентами</w:t>
      </w:r>
      <w:r>
        <w:rPr>
          <w:color w:val="221E1F"/>
          <w:spacing w:val="32"/>
        </w:rPr>
        <w:t xml:space="preserve"> </w:t>
      </w:r>
      <w:r>
        <w:rPr>
          <w:color w:val="221E1F"/>
        </w:rPr>
        <w:t>ИОС</w:t>
      </w:r>
      <w:r>
        <w:rPr>
          <w:color w:val="221E1F"/>
          <w:spacing w:val="33"/>
        </w:rPr>
        <w:t xml:space="preserve"> </w:t>
      </w:r>
      <w:r>
        <w:rPr>
          <w:color w:val="221E1F"/>
          <w:spacing w:val="-2"/>
        </w:rPr>
        <w:t>являются:</w:t>
      </w:r>
    </w:p>
    <w:p w:rsidR="009D05E1" w:rsidRDefault="009D05E1" w:rsidP="009D05E1">
      <w:pPr>
        <w:pStyle w:val="a3"/>
        <w:ind w:hanging="142"/>
      </w:pPr>
      <w:r>
        <w:rPr>
          <w:color w:val="221E1F"/>
          <w:w w:val="115"/>
          <w:position w:val="1"/>
        </w:rPr>
        <w:t>6</w:t>
      </w:r>
      <w:r>
        <w:rPr>
          <w:color w:val="221E1F"/>
          <w:spacing w:val="37"/>
          <w:w w:val="115"/>
          <w:position w:val="1"/>
        </w:rPr>
        <w:t xml:space="preserve"> </w:t>
      </w:r>
      <w:r>
        <w:rPr>
          <w:color w:val="221E1F"/>
          <w:w w:val="115"/>
        </w:rPr>
        <w:t>учебно-методические</w:t>
      </w:r>
      <w:r>
        <w:rPr>
          <w:color w:val="221E1F"/>
          <w:spacing w:val="-10"/>
          <w:w w:val="115"/>
        </w:rPr>
        <w:t xml:space="preserve"> </w:t>
      </w:r>
      <w:r>
        <w:rPr>
          <w:color w:val="221E1F"/>
          <w:w w:val="115"/>
        </w:rPr>
        <w:t>комплекты</w:t>
      </w:r>
      <w:r>
        <w:rPr>
          <w:color w:val="221E1F"/>
          <w:spacing w:val="-10"/>
          <w:w w:val="115"/>
        </w:rPr>
        <w:t xml:space="preserve"> </w:t>
      </w:r>
      <w:r>
        <w:rPr>
          <w:color w:val="221E1F"/>
          <w:w w:val="115"/>
        </w:rPr>
        <w:t>по</w:t>
      </w:r>
      <w:r>
        <w:rPr>
          <w:color w:val="221E1F"/>
          <w:spacing w:val="-10"/>
          <w:w w:val="115"/>
        </w:rPr>
        <w:t xml:space="preserve"> </w:t>
      </w:r>
      <w:r>
        <w:rPr>
          <w:color w:val="221E1F"/>
          <w:w w:val="115"/>
        </w:rPr>
        <w:t>всем</w:t>
      </w:r>
      <w:r>
        <w:rPr>
          <w:color w:val="221E1F"/>
          <w:spacing w:val="-10"/>
          <w:w w:val="115"/>
        </w:rPr>
        <w:t xml:space="preserve"> </w:t>
      </w:r>
      <w:r>
        <w:rPr>
          <w:color w:val="221E1F"/>
          <w:w w:val="115"/>
        </w:rPr>
        <w:t>учебным</w:t>
      </w:r>
      <w:r>
        <w:rPr>
          <w:color w:val="221E1F"/>
          <w:spacing w:val="-10"/>
          <w:w w:val="115"/>
        </w:rPr>
        <w:t xml:space="preserve"> </w:t>
      </w:r>
      <w:r>
        <w:rPr>
          <w:color w:val="221E1F"/>
          <w:w w:val="115"/>
        </w:rPr>
        <w:t>предметам</w:t>
      </w:r>
      <w:r>
        <w:rPr>
          <w:color w:val="221E1F"/>
          <w:spacing w:val="-10"/>
          <w:w w:val="115"/>
        </w:rPr>
        <w:t xml:space="preserve"> </w:t>
      </w:r>
      <w:r>
        <w:rPr>
          <w:color w:val="221E1F"/>
          <w:w w:val="115"/>
        </w:rPr>
        <w:t>на</w:t>
      </w:r>
      <w:r>
        <w:rPr>
          <w:color w:val="221E1F"/>
          <w:spacing w:val="-10"/>
          <w:w w:val="115"/>
        </w:rPr>
        <w:t xml:space="preserve"> </w:t>
      </w:r>
      <w:r>
        <w:rPr>
          <w:color w:val="221E1F"/>
          <w:w w:val="115"/>
        </w:rPr>
        <w:t>языках</w:t>
      </w:r>
      <w:r>
        <w:rPr>
          <w:color w:val="221E1F"/>
          <w:spacing w:val="-10"/>
          <w:w w:val="115"/>
        </w:rPr>
        <w:t xml:space="preserve"> </w:t>
      </w:r>
      <w:r>
        <w:rPr>
          <w:color w:val="221E1F"/>
          <w:w w:val="115"/>
        </w:rPr>
        <w:t>обучения,</w:t>
      </w:r>
      <w:r>
        <w:rPr>
          <w:color w:val="221E1F"/>
          <w:spacing w:val="-6"/>
          <w:w w:val="115"/>
        </w:rPr>
        <w:t xml:space="preserve"> </w:t>
      </w:r>
      <w:r>
        <w:rPr>
          <w:color w:val="221E1F"/>
          <w:w w:val="115"/>
        </w:rPr>
        <w:t>определённых учредителем образова- тельной организации;</w:t>
      </w:r>
    </w:p>
    <w:p w:rsidR="009D05E1" w:rsidRDefault="009D05E1" w:rsidP="009D05E1">
      <w:pPr>
        <w:pStyle w:val="a3"/>
        <w:spacing w:before="4"/>
        <w:ind w:hanging="142"/>
      </w:pPr>
      <w:r>
        <w:rPr>
          <w:color w:val="221E1F"/>
          <w:w w:val="115"/>
          <w:position w:val="1"/>
        </w:rPr>
        <w:t>6</w:t>
      </w:r>
      <w:r>
        <w:rPr>
          <w:color w:val="221E1F"/>
          <w:spacing w:val="40"/>
          <w:w w:val="115"/>
          <w:position w:val="1"/>
        </w:rPr>
        <w:t xml:space="preserve"> </w:t>
      </w:r>
      <w:r>
        <w:rPr>
          <w:color w:val="221E1F"/>
          <w:w w:val="115"/>
        </w:rPr>
        <w:t>учебно-наглядные</w:t>
      </w:r>
      <w:r>
        <w:rPr>
          <w:color w:val="221E1F"/>
          <w:spacing w:val="-9"/>
          <w:w w:val="115"/>
        </w:rPr>
        <w:t xml:space="preserve"> </w:t>
      </w:r>
      <w:r>
        <w:rPr>
          <w:color w:val="221E1F"/>
          <w:w w:val="115"/>
        </w:rPr>
        <w:t>пособия</w:t>
      </w:r>
      <w:r>
        <w:rPr>
          <w:color w:val="221E1F"/>
          <w:spacing w:val="19"/>
          <w:w w:val="115"/>
        </w:rPr>
        <w:t xml:space="preserve"> </w:t>
      </w:r>
      <w:r>
        <w:rPr>
          <w:color w:val="221E1F"/>
          <w:w w:val="115"/>
        </w:rPr>
        <w:t>(средства</w:t>
      </w:r>
      <w:r>
        <w:rPr>
          <w:color w:val="221E1F"/>
          <w:spacing w:val="-9"/>
          <w:w w:val="115"/>
        </w:rPr>
        <w:t xml:space="preserve"> </w:t>
      </w:r>
      <w:r>
        <w:rPr>
          <w:color w:val="221E1F"/>
          <w:w w:val="115"/>
        </w:rPr>
        <w:t>натурного</w:t>
      </w:r>
      <w:r>
        <w:rPr>
          <w:color w:val="221E1F"/>
          <w:spacing w:val="-9"/>
          <w:w w:val="115"/>
        </w:rPr>
        <w:t xml:space="preserve"> </w:t>
      </w:r>
      <w:r>
        <w:rPr>
          <w:color w:val="221E1F"/>
          <w:w w:val="115"/>
        </w:rPr>
        <w:t>фонда,</w:t>
      </w:r>
      <w:r>
        <w:rPr>
          <w:color w:val="221E1F"/>
          <w:spacing w:val="19"/>
          <w:w w:val="115"/>
        </w:rPr>
        <w:t xml:space="preserve"> </w:t>
      </w:r>
      <w:r>
        <w:rPr>
          <w:color w:val="221E1F"/>
          <w:w w:val="115"/>
        </w:rPr>
        <w:t>печат-</w:t>
      </w:r>
      <w:r>
        <w:rPr>
          <w:color w:val="221E1F"/>
          <w:spacing w:val="-3"/>
          <w:w w:val="115"/>
        </w:rPr>
        <w:t xml:space="preserve"> </w:t>
      </w:r>
      <w:r>
        <w:rPr>
          <w:color w:val="221E1F"/>
          <w:w w:val="115"/>
        </w:rPr>
        <w:t>ные</w:t>
      </w:r>
      <w:r>
        <w:rPr>
          <w:color w:val="221E1F"/>
          <w:spacing w:val="-9"/>
          <w:w w:val="115"/>
        </w:rPr>
        <w:t xml:space="preserve"> </w:t>
      </w:r>
      <w:r>
        <w:rPr>
          <w:color w:val="221E1F"/>
          <w:w w:val="115"/>
        </w:rPr>
        <w:t>средства</w:t>
      </w:r>
      <w:r>
        <w:rPr>
          <w:color w:val="221E1F"/>
          <w:spacing w:val="-9"/>
          <w:w w:val="115"/>
        </w:rPr>
        <w:t xml:space="preserve"> </w:t>
      </w:r>
      <w:r>
        <w:rPr>
          <w:color w:val="221E1F"/>
          <w:w w:val="115"/>
        </w:rPr>
        <w:t>демонстрационные</w:t>
      </w:r>
      <w:r>
        <w:rPr>
          <w:color w:val="221E1F"/>
          <w:spacing w:val="-9"/>
          <w:w w:val="115"/>
        </w:rPr>
        <w:t xml:space="preserve"> </w:t>
      </w:r>
      <w:r>
        <w:rPr>
          <w:color w:val="221E1F"/>
          <w:w w:val="115"/>
        </w:rPr>
        <w:t>и раздаточные, экранно-зву- ковые средства, мультимедийные средства);</w:t>
      </w:r>
    </w:p>
    <w:p w:rsidR="009D05E1" w:rsidRDefault="009D05E1" w:rsidP="009D05E1">
      <w:pPr>
        <w:pStyle w:val="a3"/>
        <w:tabs>
          <w:tab w:val="left" w:pos="4285"/>
        </w:tabs>
        <w:ind w:right="903" w:hanging="142"/>
      </w:pPr>
      <w:r>
        <w:rPr>
          <w:color w:val="221E1F"/>
          <w:w w:val="115"/>
          <w:position w:val="1"/>
        </w:rPr>
        <w:t>6</w:t>
      </w:r>
      <w:r>
        <w:rPr>
          <w:color w:val="221E1F"/>
          <w:spacing w:val="40"/>
          <w:w w:val="115"/>
          <w:position w:val="1"/>
        </w:rPr>
        <w:t xml:space="preserve"> </w:t>
      </w:r>
      <w:r>
        <w:rPr>
          <w:color w:val="221E1F"/>
          <w:w w:val="115"/>
        </w:rPr>
        <w:t>фонд дополнительной</w:t>
      </w:r>
      <w:r>
        <w:rPr>
          <w:color w:val="221E1F"/>
          <w:spacing w:val="80"/>
          <w:w w:val="115"/>
        </w:rPr>
        <w:t xml:space="preserve"> </w:t>
      </w:r>
      <w:r>
        <w:rPr>
          <w:color w:val="221E1F"/>
          <w:w w:val="115"/>
        </w:rPr>
        <w:t>литературы</w:t>
      </w:r>
      <w:r>
        <w:rPr>
          <w:color w:val="221E1F"/>
        </w:rPr>
        <w:tab/>
      </w:r>
      <w:r>
        <w:rPr>
          <w:color w:val="221E1F"/>
          <w:w w:val="115"/>
        </w:rPr>
        <w:t>(детская</w:t>
      </w:r>
      <w:r>
        <w:rPr>
          <w:color w:val="221E1F"/>
          <w:spacing w:val="80"/>
          <w:w w:val="115"/>
        </w:rPr>
        <w:t xml:space="preserve"> </w:t>
      </w:r>
      <w:r>
        <w:rPr>
          <w:color w:val="221E1F"/>
          <w:w w:val="115"/>
        </w:rPr>
        <w:t>художественная</w:t>
      </w:r>
      <w:r>
        <w:rPr>
          <w:color w:val="221E1F"/>
          <w:spacing w:val="-13"/>
          <w:w w:val="115"/>
        </w:rPr>
        <w:t xml:space="preserve"> </w:t>
      </w:r>
      <w:r>
        <w:rPr>
          <w:color w:val="221E1F"/>
          <w:w w:val="115"/>
        </w:rPr>
        <w:t>и</w:t>
      </w:r>
      <w:r>
        <w:rPr>
          <w:color w:val="221E1F"/>
          <w:spacing w:val="-13"/>
          <w:w w:val="115"/>
        </w:rPr>
        <w:t xml:space="preserve"> </w:t>
      </w:r>
      <w:r>
        <w:rPr>
          <w:color w:val="221E1F"/>
          <w:w w:val="115"/>
        </w:rPr>
        <w:t>научно-популярная</w:t>
      </w:r>
      <w:r>
        <w:rPr>
          <w:color w:val="221E1F"/>
          <w:spacing w:val="-13"/>
          <w:w w:val="115"/>
        </w:rPr>
        <w:t xml:space="preserve"> </w:t>
      </w:r>
      <w:r>
        <w:rPr>
          <w:color w:val="221E1F"/>
          <w:w w:val="115"/>
        </w:rPr>
        <w:t>литература, справочно-библиографи- ческие и периодические издания).</w:t>
      </w:r>
    </w:p>
    <w:p w:rsidR="009D05E1" w:rsidRDefault="009D05E1" w:rsidP="009D05E1">
      <w:pPr>
        <w:pStyle w:val="a3"/>
        <w:ind w:left="258" w:right="661" w:firstLine="225"/>
      </w:pPr>
      <w:r>
        <w:rPr>
          <w:color w:val="221E1F"/>
          <w:w w:val="115"/>
        </w:rPr>
        <w:t>Образовательной организацией применяются информацион- но-коммуникационные технологии (ИКТ),</w:t>
      </w:r>
      <w:r>
        <w:rPr>
          <w:color w:val="221E1F"/>
          <w:spacing w:val="-8"/>
          <w:w w:val="115"/>
        </w:rPr>
        <w:t xml:space="preserve"> </w:t>
      </w:r>
      <w:r>
        <w:rPr>
          <w:color w:val="221E1F"/>
          <w:w w:val="115"/>
        </w:rPr>
        <w:t>в</w:t>
      </w:r>
      <w:r>
        <w:rPr>
          <w:color w:val="221E1F"/>
          <w:spacing w:val="-8"/>
          <w:w w:val="115"/>
        </w:rPr>
        <w:t xml:space="preserve"> </w:t>
      </w:r>
      <w:r>
        <w:rPr>
          <w:color w:val="221E1F"/>
          <w:w w:val="115"/>
        </w:rPr>
        <w:t>том</w:t>
      </w:r>
      <w:r>
        <w:rPr>
          <w:color w:val="221E1F"/>
          <w:spacing w:val="-8"/>
          <w:w w:val="115"/>
        </w:rPr>
        <w:t xml:space="preserve"> </w:t>
      </w:r>
      <w:r>
        <w:rPr>
          <w:color w:val="221E1F"/>
          <w:w w:val="115"/>
        </w:rPr>
        <w:t>числе</w:t>
      </w:r>
      <w:r>
        <w:rPr>
          <w:color w:val="221E1F"/>
          <w:spacing w:val="-8"/>
          <w:w w:val="115"/>
        </w:rPr>
        <w:t xml:space="preserve"> </w:t>
      </w:r>
      <w:r>
        <w:rPr>
          <w:color w:val="221E1F"/>
          <w:w w:val="115"/>
        </w:rPr>
        <w:t>с</w:t>
      </w:r>
      <w:r>
        <w:rPr>
          <w:color w:val="221E1F"/>
          <w:spacing w:val="-8"/>
          <w:w w:val="115"/>
        </w:rPr>
        <w:t xml:space="preserve"> </w:t>
      </w:r>
      <w:r>
        <w:rPr>
          <w:color w:val="221E1F"/>
          <w:w w:val="115"/>
        </w:rPr>
        <w:t>исполь-</w:t>
      </w:r>
      <w:r>
        <w:rPr>
          <w:color w:val="221E1F"/>
          <w:spacing w:val="-6"/>
          <w:w w:val="115"/>
        </w:rPr>
        <w:t xml:space="preserve"> </w:t>
      </w:r>
      <w:r>
        <w:rPr>
          <w:color w:val="221E1F"/>
          <w:w w:val="115"/>
        </w:rPr>
        <w:t>зованием</w:t>
      </w:r>
      <w:r>
        <w:rPr>
          <w:color w:val="221E1F"/>
          <w:spacing w:val="-8"/>
          <w:w w:val="115"/>
        </w:rPr>
        <w:t xml:space="preserve"> </w:t>
      </w:r>
      <w:r>
        <w:rPr>
          <w:color w:val="221E1F"/>
          <w:w w:val="115"/>
        </w:rPr>
        <w:t>электронных</w:t>
      </w:r>
      <w:r>
        <w:rPr>
          <w:color w:val="221E1F"/>
          <w:spacing w:val="-8"/>
          <w:w w:val="115"/>
        </w:rPr>
        <w:t xml:space="preserve"> </w:t>
      </w:r>
      <w:r>
        <w:rPr>
          <w:color w:val="221E1F"/>
          <w:w w:val="115"/>
        </w:rPr>
        <w:t>образовательных</w:t>
      </w:r>
      <w:r>
        <w:rPr>
          <w:color w:val="221E1F"/>
          <w:spacing w:val="-8"/>
          <w:w w:val="115"/>
        </w:rPr>
        <w:t xml:space="preserve"> </w:t>
      </w:r>
      <w:r>
        <w:rPr>
          <w:color w:val="221E1F"/>
          <w:w w:val="115"/>
        </w:rPr>
        <w:t>ресурсов</w:t>
      </w:r>
      <w:r>
        <w:rPr>
          <w:color w:val="221E1F"/>
          <w:spacing w:val="-8"/>
          <w:w w:val="115"/>
        </w:rPr>
        <w:t xml:space="preserve"> </w:t>
      </w:r>
      <w:r>
        <w:rPr>
          <w:color w:val="221E1F"/>
          <w:w w:val="115"/>
        </w:rPr>
        <w:t>и</w:t>
      </w:r>
      <w:r>
        <w:rPr>
          <w:color w:val="221E1F"/>
          <w:spacing w:val="-8"/>
          <w:w w:val="115"/>
        </w:rPr>
        <w:t xml:space="preserve"> </w:t>
      </w:r>
      <w:r>
        <w:rPr>
          <w:color w:val="221E1F"/>
          <w:w w:val="115"/>
        </w:rPr>
        <w:t>ресурсов</w:t>
      </w:r>
      <w:r>
        <w:rPr>
          <w:color w:val="221E1F"/>
          <w:spacing w:val="-8"/>
          <w:w w:val="115"/>
        </w:rPr>
        <w:t xml:space="preserve"> </w:t>
      </w:r>
      <w:r>
        <w:rPr>
          <w:color w:val="221E1F"/>
          <w:w w:val="115"/>
        </w:rPr>
        <w:t>Интернета,</w:t>
      </w:r>
      <w:r>
        <w:rPr>
          <w:color w:val="221E1F"/>
          <w:spacing w:val="-6"/>
          <w:w w:val="115"/>
        </w:rPr>
        <w:t xml:space="preserve"> </w:t>
      </w:r>
      <w:r>
        <w:rPr>
          <w:color w:val="221E1F"/>
          <w:w w:val="115"/>
        </w:rPr>
        <w:t>а также прикладные программы, поддерживающие административную деятельность и обеспечивающие дистанци- онное взаимодействие всех участников образовательных отно- шений как внутри образовательной</w:t>
      </w:r>
      <w:r>
        <w:rPr>
          <w:color w:val="221E1F"/>
          <w:spacing w:val="80"/>
          <w:w w:val="115"/>
        </w:rPr>
        <w:t xml:space="preserve"> </w:t>
      </w:r>
      <w:r>
        <w:rPr>
          <w:color w:val="221E1F"/>
          <w:w w:val="115"/>
        </w:rPr>
        <w:t>организации, так и с дру- 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w:t>
      </w:r>
    </w:p>
    <w:p w:rsidR="009D05E1" w:rsidRDefault="009D05E1" w:rsidP="009D05E1">
      <w:pPr>
        <w:pStyle w:val="a3"/>
        <w:spacing w:before="5" w:line="230" w:lineRule="exact"/>
        <w:ind w:left="258"/>
      </w:pPr>
      <w:r>
        <w:rPr>
          <w:color w:val="221E1F"/>
          <w:spacing w:val="-4"/>
          <w:w w:val="125"/>
        </w:rPr>
        <w:t>ния.</w:t>
      </w:r>
    </w:p>
    <w:p w:rsidR="009D05E1" w:rsidRDefault="009D05E1" w:rsidP="009D05E1">
      <w:pPr>
        <w:pStyle w:val="a3"/>
        <w:spacing w:before="0"/>
      </w:pPr>
      <w:r>
        <w:rPr>
          <w:color w:val="221E1F"/>
          <w:spacing w:val="-2"/>
          <w:w w:val="120"/>
        </w:rPr>
        <w:t>Образовательная</w:t>
      </w:r>
      <w:r>
        <w:rPr>
          <w:color w:val="221E1F"/>
          <w:spacing w:val="1"/>
          <w:w w:val="120"/>
        </w:rPr>
        <w:t xml:space="preserve"> </w:t>
      </w:r>
      <w:r>
        <w:rPr>
          <w:color w:val="221E1F"/>
          <w:spacing w:val="-2"/>
          <w:w w:val="120"/>
        </w:rPr>
        <w:t>организация</w:t>
      </w:r>
      <w:r>
        <w:rPr>
          <w:color w:val="221E1F"/>
          <w:spacing w:val="1"/>
          <w:w w:val="120"/>
        </w:rPr>
        <w:t xml:space="preserve"> </w:t>
      </w:r>
      <w:r>
        <w:rPr>
          <w:color w:val="221E1F"/>
          <w:spacing w:val="-2"/>
          <w:w w:val="120"/>
        </w:rPr>
        <w:t>должна</w:t>
      </w:r>
      <w:r>
        <w:rPr>
          <w:color w:val="221E1F"/>
          <w:spacing w:val="2"/>
          <w:w w:val="120"/>
        </w:rPr>
        <w:t xml:space="preserve"> </w:t>
      </w:r>
      <w:r>
        <w:rPr>
          <w:color w:val="221E1F"/>
          <w:spacing w:val="-2"/>
          <w:w w:val="120"/>
        </w:rPr>
        <w:t>располагать</w:t>
      </w:r>
      <w:r>
        <w:rPr>
          <w:color w:val="221E1F"/>
          <w:spacing w:val="1"/>
          <w:w w:val="120"/>
        </w:rPr>
        <w:t xml:space="preserve"> </w:t>
      </w:r>
      <w:r>
        <w:rPr>
          <w:color w:val="221E1F"/>
          <w:spacing w:val="-2"/>
          <w:w w:val="120"/>
        </w:rPr>
        <w:t>службой</w:t>
      </w:r>
      <w:r>
        <w:rPr>
          <w:color w:val="221E1F"/>
          <w:spacing w:val="2"/>
          <w:w w:val="120"/>
        </w:rPr>
        <w:t xml:space="preserve"> </w:t>
      </w:r>
      <w:r>
        <w:rPr>
          <w:color w:val="221E1F"/>
          <w:spacing w:val="-2"/>
          <w:w w:val="120"/>
        </w:rPr>
        <w:t>технической</w:t>
      </w:r>
      <w:r>
        <w:rPr>
          <w:color w:val="221E1F"/>
          <w:spacing w:val="1"/>
          <w:w w:val="120"/>
        </w:rPr>
        <w:t xml:space="preserve"> </w:t>
      </w:r>
      <w:r>
        <w:rPr>
          <w:color w:val="221E1F"/>
          <w:spacing w:val="-2"/>
          <w:w w:val="120"/>
        </w:rPr>
        <w:t>поддержки</w:t>
      </w:r>
      <w:r>
        <w:rPr>
          <w:color w:val="221E1F"/>
          <w:spacing w:val="1"/>
          <w:w w:val="120"/>
        </w:rPr>
        <w:t xml:space="preserve"> </w:t>
      </w:r>
      <w:r>
        <w:rPr>
          <w:color w:val="221E1F"/>
          <w:spacing w:val="-4"/>
          <w:w w:val="120"/>
        </w:rPr>
        <w:t>ИКТ.</w:t>
      </w:r>
    </w:p>
    <w:p w:rsidR="009D05E1" w:rsidRDefault="009D05E1" w:rsidP="009D05E1">
      <w:pPr>
        <w:pStyle w:val="Heading3"/>
        <w:spacing w:before="2" w:line="230" w:lineRule="exact"/>
        <w:ind w:left="484"/>
      </w:pPr>
      <w:r>
        <w:rPr>
          <w:color w:val="221E1F"/>
          <w:w w:val="95"/>
        </w:rPr>
        <w:t>Информационно-коммуникационные</w:t>
      </w:r>
      <w:r>
        <w:rPr>
          <w:color w:val="221E1F"/>
          <w:spacing w:val="47"/>
        </w:rPr>
        <w:t xml:space="preserve"> </w:t>
      </w:r>
      <w:r>
        <w:rPr>
          <w:color w:val="221E1F"/>
          <w:w w:val="95"/>
        </w:rPr>
        <w:t>средства</w:t>
      </w:r>
      <w:r>
        <w:rPr>
          <w:color w:val="221E1F"/>
          <w:spacing w:val="48"/>
        </w:rPr>
        <w:t xml:space="preserve"> </w:t>
      </w:r>
      <w:r>
        <w:rPr>
          <w:color w:val="221E1F"/>
          <w:w w:val="95"/>
        </w:rPr>
        <w:t>и</w:t>
      </w:r>
      <w:r>
        <w:rPr>
          <w:color w:val="221E1F"/>
          <w:spacing w:val="47"/>
        </w:rPr>
        <w:t xml:space="preserve"> </w:t>
      </w:r>
      <w:r>
        <w:rPr>
          <w:color w:val="221E1F"/>
          <w:spacing w:val="-2"/>
          <w:w w:val="95"/>
        </w:rPr>
        <w:t>технологии</w:t>
      </w:r>
    </w:p>
    <w:p w:rsidR="009D05E1" w:rsidRDefault="009D05E1" w:rsidP="009D05E1">
      <w:pPr>
        <w:pStyle w:val="a3"/>
        <w:spacing w:before="0"/>
        <w:ind w:left="258"/>
      </w:pPr>
      <w:r>
        <w:rPr>
          <w:color w:val="221E1F"/>
          <w:spacing w:val="-2"/>
          <w:w w:val="115"/>
        </w:rPr>
        <w:t>обеспечивают:</w:t>
      </w:r>
    </w:p>
    <w:p w:rsidR="009D05E1" w:rsidRDefault="009D05E1" w:rsidP="009D05E1">
      <w:pPr>
        <w:pStyle w:val="a3"/>
        <w:ind w:hanging="142"/>
      </w:pPr>
      <w:r>
        <w:rPr>
          <w:color w:val="221E1F"/>
          <w:w w:val="115"/>
          <w:position w:val="1"/>
        </w:rPr>
        <w:t>6</w:t>
      </w:r>
      <w:r>
        <w:rPr>
          <w:color w:val="221E1F"/>
          <w:spacing w:val="40"/>
          <w:w w:val="115"/>
          <w:position w:val="1"/>
        </w:rPr>
        <w:t xml:space="preserve"> </w:t>
      </w:r>
      <w:r>
        <w:rPr>
          <w:color w:val="221E1F"/>
          <w:w w:val="115"/>
        </w:rPr>
        <w:t>достижение</w:t>
      </w:r>
      <w:r>
        <w:rPr>
          <w:color w:val="221E1F"/>
          <w:spacing w:val="40"/>
          <w:w w:val="115"/>
        </w:rPr>
        <w:t xml:space="preserve"> </w:t>
      </w:r>
      <w:r>
        <w:rPr>
          <w:color w:val="221E1F"/>
          <w:w w:val="115"/>
        </w:rPr>
        <w:t>личностных,предметных</w:t>
      </w:r>
      <w:r>
        <w:rPr>
          <w:color w:val="221E1F"/>
          <w:spacing w:val="40"/>
          <w:w w:val="115"/>
        </w:rPr>
        <w:t xml:space="preserve"> </w:t>
      </w:r>
      <w:r>
        <w:rPr>
          <w:color w:val="221E1F"/>
          <w:w w:val="115"/>
        </w:rPr>
        <w:t>и</w:t>
      </w:r>
      <w:r>
        <w:rPr>
          <w:color w:val="221E1F"/>
          <w:spacing w:val="40"/>
          <w:w w:val="115"/>
        </w:rPr>
        <w:t xml:space="preserve"> </w:t>
      </w:r>
      <w:r>
        <w:rPr>
          <w:color w:val="221E1F"/>
          <w:w w:val="115"/>
        </w:rPr>
        <w:t>метапредметных</w:t>
      </w:r>
      <w:r>
        <w:rPr>
          <w:color w:val="221E1F"/>
          <w:spacing w:val="40"/>
          <w:w w:val="115"/>
        </w:rPr>
        <w:t xml:space="preserve"> </w:t>
      </w:r>
      <w:r>
        <w:rPr>
          <w:color w:val="221E1F"/>
          <w:w w:val="115"/>
        </w:rPr>
        <w:t>ре-зультатов</w:t>
      </w:r>
      <w:r>
        <w:rPr>
          <w:color w:val="221E1F"/>
          <w:spacing w:val="40"/>
          <w:w w:val="115"/>
        </w:rPr>
        <w:t xml:space="preserve"> </w:t>
      </w:r>
      <w:r>
        <w:rPr>
          <w:color w:val="221E1F"/>
          <w:w w:val="115"/>
        </w:rPr>
        <w:t>обучения</w:t>
      </w:r>
      <w:r>
        <w:rPr>
          <w:color w:val="221E1F"/>
          <w:spacing w:val="40"/>
          <w:w w:val="115"/>
        </w:rPr>
        <w:t xml:space="preserve"> </w:t>
      </w:r>
      <w:r>
        <w:rPr>
          <w:color w:val="221E1F"/>
          <w:w w:val="115"/>
        </w:rPr>
        <w:t>при</w:t>
      </w:r>
      <w:r>
        <w:rPr>
          <w:color w:val="221E1F"/>
          <w:spacing w:val="40"/>
          <w:w w:val="115"/>
        </w:rPr>
        <w:t xml:space="preserve"> </w:t>
      </w:r>
      <w:r>
        <w:rPr>
          <w:color w:val="221E1F"/>
          <w:w w:val="115"/>
        </w:rPr>
        <w:t>реализации требований ФГОС НОО;</w:t>
      </w:r>
    </w:p>
    <w:p w:rsidR="009D05E1" w:rsidRDefault="009D05E1" w:rsidP="009D05E1">
      <w:pPr>
        <w:pStyle w:val="a3"/>
        <w:spacing w:before="4"/>
        <w:ind w:left="342"/>
      </w:pPr>
      <w:r>
        <w:rPr>
          <w:color w:val="221E1F"/>
          <w:w w:val="115"/>
          <w:position w:val="1"/>
        </w:rPr>
        <w:t>6</w:t>
      </w:r>
      <w:r>
        <w:rPr>
          <w:color w:val="221E1F"/>
          <w:spacing w:val="5"/>
          <w:w w:val="115"/>
          <w:position w:val="1"/>
        </w:rPr>
        <w:t xml:space="preserve"> </w:t>
      </w:r>
      <w:r>
        <w:rPr>
          <w:color w:val="221E1F"/>
          <w:w w:val="115"/>
        </w:rPr>
        <w:t>формирование</w:t>
      </w:r>
      <w:r>
        <w:rPr>
          <w:color w:val="221E1F"/>
          <w:spacing w:val="-15"/>
          <w:w w:val="115"/>
        </w:rPr>
        <w:t xml:space="preserve"> </w:t>
      </w:r>
      <w:r>
        <w:rPr>
          <w:color w:val="221E1F"/>
          <w:w w:val="115"/>
        </w:rPr>
        <w:t>функциональной</w:t>
      </w:r>
      <w:r>
        <w:rPr>
          <w:color w:val="221E1F"/>
          <w:spacing w:val="-14"/>
          <w:w w:val="115"/>
        </w:rPr>
        <w:t xml:space="preserve"> </w:t>
      </w:r>
      <w:r>
        <w:rPr>
          <w:color w:val="221E1F"/>
          <w:spacing w:val="-2"/>
          <w:w w:val="115"/>
        </w:rPr>
        <w:t>грамотности;</w:t>
      </w:r>
    </w:p>
    <w:p w:rsidR="009D05E1" w:rsidRDefault="009D05E1" w:rsidP="009D05E1">
      <w:pPr>
        <w:pStyle w:val="a3"/>
        <w:ind w:right="843" w:hanging="142"/>
      </w:pPr>
      <w:r>
        <w:rPr>
          <w:color w:val="221E1F"/>
          <w:w w:val="115"/>
          <w:position w:val="1"/>
        </w:rPr>
        <w:t>6</w:t>
      </w:r>
      <w:r>
        <w:rPr>
          <w:color w:val="221E1F"/>
          <w:spacing w:val="80"/>
          <w:w w:val="150"/>
          <w:position w:val="1"/>
        </w:rPr>
        <w:t xml:space="preserve"> </w:t>
      </w:r>
      <w:r>
        <w:rPr>
          <w:color w:val="221E1F"/>
          <w:w w:val="115"/>
        </w:rPr>
        <w:t>доступ</w:t>
      </w:r>
      <w:r>
        <w:rPr>
          <w:color w:val="221E1F"/>
          <w:spacing w:val="-8"/>
          <w:w w:val="115"/>
        </w:rPr>
        <w:t xml:space="preserve"> </w:t>
      </w:r>
      <w:r>
        <w:rPr>
          <w:color w:val="221E1F"/>
          <w:w w:val="115"/>
        </w:rPr>
        <w:t>к</w:t>
      </w:r>
      <w:r>
        <w:rPr>
          <w:color w:val="221E1F"/>
          <w:spacing w:val="-8"/>
          <w:w w:val="115"/>
        </w:rPr>
        <w:t xml:space="preserve"> </w:t>
      </w:r>
      <w:r>
        <w:rPr>
          <w:color w:val="221E1F"/>
          <w:w w:val="115"/>
        </w:rPr>
        <w:t>учебным</w:t>
      </w:r>
      <w:r>
        <w:rPr>
          <w:color w:val="221E1F"/>
          <w:spacing w:val="-8"/>
          <w:w w:val="115"/>
        </w:rPr>
        <w:t xml:space="preserve"> </w:t>
      </w:r>
      <w:r>
        <w:rPr>
          <w:color w:val="221E1F"/>
          <w:w w:val="115"/>
        </w:rPr>
        <w:t>планам,</w:t>
      </w:r>
      <w:r>
        <w:rPr>
          <w:color w:val="221E1F"/>
          <w:spacing w:val="-8"/>
          <w:w w:val="115"/>
        </w:rPr>
        <w:t xml:space="preserve"> </w:t>
      </w:r>
      <w:r>
        <w:rPr>
          <w:color w:val="221E1F"/>
          <w:w w:val="115"/>
        </w:rPr>
        <w:t>рабочим</w:t>
      </w:r>
      <w:r>
        <w:rPr>
          <w:color w:val="221E1F"/>
          <w:spacing w:val="-8"/>
          <w:w w:val="115"/>
        </w:rPr>
        <w:t xml:space="preserve"> </w:t>
      </w:r>
      <w:r>
        <w:rPr>
          <w:color w:val="221E1F"/>
          <w:w w:val="115"/>
        </w:rPr>
        <w:t>программам</w:t>
      </w:r>
      <w:r>
        <w:rPr>
          <w:color w:val="221E1F"/>
          <w:spacing w:val="-8"/>
          <w:w w:val="115"/>
        </w:rPr>
        <w:t xml:space="preserve"> </w:t>
      </w:r>
      <w:r>
        <w:rPr>
          <w:color w:val="221E1F"/>
          <w:w w:val="115"/>
        </w:rPr>
        <w:t>учебных</w:t>
      </w:r>
      <w:r>
        <w:rPr>
          <w:color w:val="221E1F"/>
          <w:spacing w:val="-8"/>
          <w:w w:val="115"/>
        </w:rPr>
        <w:t xml:space="preserve"> </w:t>
      </w:r>
      <w:r>
        <w:rPr>
          <w:color w:val="221E1F"/>
          <w:w w:val="115"/>
        </w:rPr>
        <w:t>предметов,</w:t>
      </w:r>
      <w:r>
        <w:rPr>
          <w:color w:val="221E1F"/>
          <w:spacing w:val="-5"/>
          <w:w w:val="115"/>
        </w:rPr>
        <w:t xml:space="preserve"> </w:t>
      </w:r>
      <w:r>
        <w:rPr>
          <w:color w:val="221E1F"/>
          <w:w w:val="115"/>
        </w:rPr>
        <w:t>курсов</w:t>
      </w:r>
      <w:r>
        <w:rPr>
          <w:color w:val="221E1F"/>
          <w:spacing w:val="-8"/>
          <w:w w:val="115"/>
        </w:rPr>
        <w:t xml:space="preserve"> </w:t>
      </w:r>
      <w:r>
        <w:rPr>
          <w:color w:val="221E1F"/>
          <w:w w:val="115"/>
        </w:rPr>
        <w:t xml:space="preserve">внеурочной </w:t>
      </w:r>
      <w:r>
        <w:rPr>
          <w:color w:val="221E1F"/>
          <w:spacing w:val="-2"/>
          <w:w w:val="115"/>
        </w:rPr>
        <w:t>деятельности;</w:t>
      </w:r>
    </w:p>
    <w:p w:rsidR="009D05E1" w:rsidRDefault="009D05E1" w:rsidP="009D05E1">
      <w:pPr>
        <w:pStyle w:val="a3"/>
        <w:ind w:right="650" w:hanging="142"/>
      </w:pPr>
      <w:r>
        <w:rPr>
          <w:color w:val="221E1F"/>
          <w:w w:val="115"/>
          <w:position w:val="1"/>
        </w:rPr>
        <w:t>6</w:t>
      </w:r>
      <w:r>
        <w:rPr>
          <w:color w:val="221E1F"/>
          <w:spacing w:val="32"/>
          <w:w w:val="115"/>
          <w:position w:val="1"/>
        </w:rPr>
        <w:t xml:space="preserve"> </w:t>
      </w:r>
      <w:r>
        <w:rPr>
          <w:color w:val="221E1F"/>
          <w:w w:val="115"/>
        </w:rPr>
        <w:t>доступ</w:t>
      </w:r>
      <w:r>
        <w:rPr>
          <w:color w:val="221E1F"/>
          <w:spacing w:val="-9"/>
          <w:w w:val="115"/>
        </w:rPr>
        <w:t xml:space="preserve"> </w:t>
      </w:r>
      <w:r>
        <w:rPr>
          <w:color w:val="221E1F"/>
          <w:w w:val="115"/>
        </w:rPr>
        <w:t>к</w:t>
      </w:r>
      <w:r>
        <w:rPr>
          <w:color w:val="221E1F"/>
          <w:spacing w:val="-9"/>
          <w:w w:val="115"/>
        </w:rPr>
        <w:t xml:space="preserve"> </w:t>
      </w:r>
      <w:r>
        <w:rPr>
          <w:color w:val="221E1F"/>
          <w:w w:val="115"/>
        </w:rPr>
        <w:t>электронным</w:t>
      </w:r>
      <w:r>
        <w:rPr>
          <w:color w:val="221E1F"/>
          <w:spacing w:val="-9"/>
          <w:w w:val="115"/>
        </w:rPr>
        <w:t xml:space="preserve"> </w:t>
      </w:r>
      <w:r>
        <w:rPr>
          <w:color w:val="221E1F"/>
          <w:w w:val="115"/>
        </w:rPr>
        <w:t>образовательным</w:t>
      </w:r>
      <w:r>
        <w:rPr>
          <w:color w:val="221E1F"/>
          <w:spacing w:val="-9"/>
          <w:w w:val="115"/>
        </w:rPr>
        <w:t xml:space="preserve"> </w:t>
      </w:r>
      <w:r>
        <w:rPr>
          <w:color w:val="221E1F"/>
          <w:w w:val="115"/>
        </w:rPr>
        <w:t>источникам,</w:t>
      </w:r>
      <w:r>
        <w:rPr>
          <w:color w:val="221E1F"/>
          <w:spacing w:val="-5"/>
          <w:w w:val="115"/>
        </w:rPr>
        <w:t xml:space="preserve"> </w:t>
      </w:r>
      <w:r>
        <w:rPr>
          <w:color w:val="221E1F"/>
          <w:w w:val="115"/>
        </w:rPr>
        <w:t>ука-</w:t>
      </w:r>
      <w:r>
        <w:rPr>
          <w:color w:val="221E1F"/>
          <w:spacing w:val="-9"/>
          <w:w w:val="115"/>
        </w:rPr>
        <w:t xml:space="preserve"> </w:t>
      </w:r>
      <w:r>
        <w:rPr>
          <w:color w:val="221E1F"/>
          <w:w w:val="115"/>
        </w:rPr>
        <w:t>занным</w:t>
      </w:r>
      <w:r>
        <w:rPr>
          <w:color w:val="221E1F"/>
          <w:spacing w:val="-9"/>
          <w:w w:val="115"/>
        </w:rPr>
        <w:t xml:space="preserve"> </w:t>
      </w:r>
      <w:r>
        <w:rPr>
          <w:color w:val="221E1F"/>
          <w:w w:val="115"/>
        </w:rPr>
        <w:t>в</w:t>
      </w:r>
      <w:r>
        <w:rPr>
          <w:color w:val="221E1F"/>
          <w:spacing w:val="-9"/>
          <w:w w:val="115"/>
        </w:rPr>
        <w:t xml:space="preserve"> </w:t>
      </w:r>
      <w:r>
        <w:rPr>
          <w:color w:val="221E1F"/>
          <w:w w:val="115"/>
        </w:rPr>
        <w:t>рабочих</w:t>
      </w:r>
      <w:r>
        <w:rPr>
          <w:color w:val="221E1F"/>
          <w:spacing w:val="-9"/>
          <w:w w:val="115"/>
        </w:rPr>
        <w:t xml:space="preserve"> </w:t>
      </w:r>
      <w:r>
        <w:rPr>
          <w:color w:val="221E1F"/>
          <w:w w:val="115"/>
        </w:rPr>
        <w:t>программах</w:t>
      </w:r>
      <w:r>
        <w:rPr>
          <w:color w:val="221E1F"/>
          <w:spacing w:val="-9"/>
          <w:w w:val="115"/>
        </w:rPr>
        <w:t xml:space="preserve"> </w:t>
      </w:r>
      <w:r>
        <w:rPr>
          <w:color w:val="221E1F"/>
          <w:w w:val="115"/>
        </w:rPr>
        <w:t>учебных предметов,</w:t>
      </w:r>
      <w:r>
        <w:rPr>
          <w:color w:val="221E1F"/>
          <w:spacing w:val="40"/>
          <w:w w:val="115"/>
        </w:rPr>
        <w:t xml:space="preserve"> </w:t>
      </w:r>
      <w:r>
        <w:rPr>
          <w:color w:val="221E1F"/>
          <w:w w:val="115"/>
        </w:rPr>
        <w:t>с целью поиска и получения информации</w:t>
      </w:r>
      <w:r>
        <w:rPr>
          <w:color w:val="221E1F"/>
          <w:spacing w:val="40"/>
          <w:w w:val="115"/>
        </w:rPr>
        <w:t xml:space="preserve"> </w:t>
      </w:r>
      <w:r>
        <w:rPr>
          <w:color w:val="221E1F"/>
          <w:w w:val="115"/>
        </w:rPr>
        <w:t>(учебной и художественной литературе, коллекциям медиаресурсов на съёмных</w:t>
      </w:r>
      <w:r>
        <w:rPr>
          <w:color w:val="221E1F"/>
          <w:spacing w:val="80"/>
          <w:w w:val="115"/>
        </w:rPr>
        <w:t xml:space="preserve"> </w:t>
      </w:r>
      <w:r>
        <w:rPr>
          <w:color w:val="221E1F"/>
          <w:w w:val="115"/>
        </w:rPr>
        <w:t xml:space="preserve">дисках, контролируемым ресурсам локальной сети и </w:t>
      </w:r>
      <w:r>
        <w:rPr>
          <w:color w:val="221E1F"/>
          <w:spacing w:val="-2"/>
          <w:w w:val="115"/>
        </w:rPr>
        <w:t>Интернета);</w:t>
      </w:r>
    </w:p>
    <w:p w:rsidR="009D05E1" w:rsidRDefault="009D05E1" w:rsidP="009D05E1">
      <w:pPr>
        <w:pStyle w:val="a3"/>
        <w:spacing w:before="5"/>
        <w:ind w:right="843" w:hanging="142"/>
      </w:pPr>
      <w:r>
        <w:rPr>
          <w:color w:val="221E1F"/>
          <w:w w:val="115"/>
          <w:position w:val="1"/>
        </w:rPr>
        <w:t>6</w:t>
      </w:r>
      <w:r>
        <w:rPr>
          <w:color w:val="221E1F"/>
          <w:spacing w:val="80"/>
          <w:w w:val="115"/>
          <w:position w:val="1"/>
        </w:rPr>
        <w:t xml:space="preserve"> </w:t>
      </w:r>
      <w:r>
        <w:rPr>
          <w:color w:val="221E1F"/>
          <w:w w:val="115"/>
        </w:rPr>
        <w:t>организацию учебной и внеурочной деятельности,</w:t>
      </w:r>
      <w:r>
        <w:rPr>
          <w:color w:val="221E1F"/>
          <w:spacing w:val="40"/>
          <w:w w:val="115"/>
        </w:rPr>
        <w:t xml:space="preserve"> </w:t>
      </w:r>
      <w:r>
        <w:rPr>
          <w:color w:val="221E1F"/>
          <w:w w:val="115"/>
        </w:rPr>
        <w:t>реализа- ция которых предусмотрена с применением</w:t>
      </w:r>
      <w:r>
        <w:rPr>
          <w:color w:val="221E1F"/>
          <w:spacing w:val="-9"/>
          <w:w w:val="115"/>
        </w:rPr>
        <w:t xml:space="preserve"> </w:t>
      </w:r>
      <w:r>
        <w:rPr>
          <w:color w:val="221E1F"/>
          <w:w w:val="115"/>
        </w:rPr>
        <w:t>электронного</w:t>
      </w:r>
      <w:r>
        <w:rPr>
          <w:color w:val="221E1F"/>
          <w:spacing w:val="-9"/>
          <w:w w:val="115"/>
        </w:rPr>
        <w:t xml:space="preserve"> </w:t>
      </w:r>
      <w:r>
        <w:rPr>
          <w:color w:val="221E1F"/>
          <w:w w:val="115"/>
        </w:rPr>
        <w:t>обучения,</w:t>
      </w:r>
      <w:r>
        <w:rPr>
          <w:color w:val="221E1F"/>
          <w:spacing w:val="40"/>
          <w:w w:val="115"/>
        </w:rPr>
        <w:t xml:space="preserve"> </w:t>
      </w:r>
      <w:r>
        <w:rPr>
          <w:color w:val="221E1F"/>
          <w:w w:val="115"/>
        </w:rPr>
        <w:t>с</w:t>
      </w:r>
      <w:r>
        <w:rPr>
          <w:color w:val="221E1F"/>
          <w:spacing w:val="-9"/>
          <w:w w:val="115"/>
        </w:rPr>
        <w:t xml:space="preserve"> </w:t>
      </w:r>
      <w:r>
        <w:rPr>
          <w:color w:val="221E1F"/>
          <w:w w:val="115"/>
        </w:rPr>
        <w:t>использованием</w:t>
      </w:r>
      <w:r>
        <w:rPr>
          <w:color w:val="221E1F"/>
          <w:spacing w:val="-9"/>
          <w:w w:val="115"/>
        </w:rPr>
        <w:t xml:space="preserve"> </w:t>
      </w:r>
      <w:r>
        <w:rPr>
          <w:color w:val="221E1F"/>
          <w:w w:val="115"/>
        </w:rPr>
        <w:t>электронных</w:t>
      </w:r>
      <w:r>
        <w:rPr>
          <w:color w:val="221E1F"/>
          <w:spacing w:val="-9"/>
          <w:w w:val="115"/>
        </w:rPr>
        <w:t xml:space="preserve"> </w:t>
      </w:r>
      <w:r>
        <w:rPr>
          <w:color w:val="221E1F"/>
          <w:w w:val="115"/>
        </w:rPr>
        <w:t>пособий</w:t>
      </w:r>
      <w:r>
        <w:rPr>
          <w:color w:val="221E1F"/>
          <w:spacing w:val="40"/>
          <w:w w:val="115"/>
        </w:rPr>
        <w:t xml:space="preserve"> </w:t>
      </w:r>
      <w:r>
        <w:rPr>
          <w:color w:val="221E1F"/>
          <w:w w:val="115"/>
        </w:rPr>
        <w:t>(обучаю- щих компьютерных игр, тренажёров, моделей с цифровым управлением и обратной связью);</w:t>
      </w:r>
    </w:p>
    <w:p w:rsidR="009D05E1" w:rsidRDefault="009D05E1" w:rsidP="009D05E1">
      <w:pPr>
        <w:pStyle w:val="a3"/>
        <w:tabs>
          <w:tab w:val="left" w:pos="707"/>
        </w:tabs>
        <w:spacing w:before="3"/>
        <w:ind w:right="1500" w:hanging="142"/>
      </w:pPr>
      <w:r>
        <w:rPr>
          <w:color w:val="221E1F"/>
          <w:spacing w:val="-10"/>
          <w:w w:val="115"/>
          <w:position w:val="1"/>
        </w:rPr>
        <w:t>6</w:t>
      </w:r>
      <w:r>
        <w:rPr>
          <w:color w:val="221E1F"/>
          <w:position w:val="1"/>
        </w:rPr>
        <w:tab/>
      </w:r>
      <w:r>
        <w:rPr>
          <w:color w:val="221E1F"/>
          <w:position w:val="1"/>
        </w:rPr>
        <w:tab/>
      </w:r>
      <w:r>
        <w:rPr>
          <w:color w:val="221E1F"/>
          <w:w w:val="115"/>
        </w:rPr>
        <w:t>реализацию</w:t>
      </w:r>
      <w:r>
        <w:rPr>
          <w:color w:val="221E1F"/>
          <w:spacing w:val="-13"/>
          <w:w w:val="115"/>
        </w:rPr>
        <w:t xml:space="preserve"> </w:t>
      </w:r>
      <w:r>
        <w:rPr>
          <w:color w:val="221E1F"/>
          <w:w w:val="115"/>
        </w:rPr>
        <w:t>индивидуальных</w:t>
      </w:r>
      <w:r>
        <w:rPr>
          <w:color w:val="221E1F"/>
          <w:spacing w:val="-13"/>
          <w:w w:val="115"/>
        </w:rPr>
        <w:t xml:space="preserve"> </w:t>
      </w:r>
      <w:r>
        <w:rPr>
          <w:color w:val="221E1F"/>
          <w:w w:val="115"/>
        </w:rPr>
        <w:t>образовательных</w:t>
      </w:r>
      <w:r>
        <w:rPr>
          <w:color w:val="221E1F"/>
          <w:spacing w:val="-13"/>
          <w:w w:val="115"/>
        </w:rPr>
        <w:t xml:space="preserve"> </w:t>
      </w:r>
      <w:r>
        <w:rPr>
          <w:color w:val="221E1F"/>
          <w:w w:val="115"/>
        </w:rPr>
        <w:t>планов,</w:t>
      </w:r>
      <w:r>
        <w:rPr>
          <w:color w:val="221E1F"/>
          <w:spacing w:val="67"/>
          <w:w w:val="115"/>
        </w:rPr>
        <w:t xml:space="preserve"> </w:t>
      </w:r>
      <w:r>
        <w:rPr>
          <w:color w:val="221E1F"/>
          <w:w w:val="115"/>
        </w:rPr>
        <w:t>осу-</w:t>
      </w:r>
      <w:r>
        <w:rPr>
          <w:color w:val="221E1F"/>
          <w:spacing w:val="-5"/>
          <w:w w:val="115"/>
        </w:rPr>
        <w:t xml:space="preserve"> </w:t>
      </w:r>
      <w:r>
        <w:rPr>
          <w:color w:val="221E1F"/>
          <w:w w:val="115"/>
        </w:rPr>
        <w:t>ществление</w:t>
      </w:r>
      <w:r>
        <w:rPr>
          <w:color w:val="221E1F"/>
          <w:spacing w:val="-13"/>
          <w:w w:val="115"/>
        </w:rPr>
        <w:t xml:space="preserve"> </w:t>
      </w:r>
      <w:r>
        <w:rPr>
          <w:color w:val="221E1F"/>
          <w:w w:val="115"/>
        </w:rPr>
        <w:t>самостоятельной образовательной деятельности обучающихся при поддержке педагогических работников;</w:t>
      </w:r>
    </w:p>
    <w:p w:rsidR="009D05E1" w:rsidRDefault="009D05E1" w:rsidP="009D05E1">
      <w:pPr>
        <w:pStyle w:val="a3"/>
        <w:ind w:left="342"/>
      </w:pPr>
      <w:r>
        <w:rPr>
          <w:color w:val="221E1F"/>
          <w:spacing w:val="-2"/>
          <w:w w:val="115"/>
          <w:position w:val="1"/>
        </w:rPr>
        <w:t>6</w:t>
      </w:r>
      <w:r>
        <w:rPr>
          <w:color w:val="221E1F"/>
          <w:w w:val="115"/>
          <w:position w:val="1"/>
        </w:rPr>
        <w:t xml:space="preserve"> </w:t>
      </w:r>
      <w:r>
        <w:rPr>
          <w:color w:val="221E1F"/>
          <w:spacing w:val="-2"/>
          <w:w w:val="115"/>
        </w:rPr>
        <w:t>включение</w:t>
      </w:r>
      <w:r>
        <w:rPr>
          <w:color w:val="221E1F"/>
          <w:spacing w:val="1"/>
          <w:w w:val="115"/>
        </w:rPr>
        <w:t xml:space="preserve"> </w:t>
      </w:r>
      <w:r>
        <w:rPr>
          <w:color w:val="221E1F"/>
          <w:spacing w:val="-2"/>
          <w:w w:val="115"/>
        </w:rPr>
        <w:t>обучающихся</w:t>
      </w:r>
      <w:r>
        <w:rPr>
          <w:color w:val="221E1F"/>
          <w:spacing w:val="1"/>
          <w:w w:val="115"/>
        </w:rPr>
        <w:t xml:space="preserve"> </w:t>
      </w:r>
      <w:r>
        <w:rPr>
          <w:color w:val="221E1F"/>
          <w:spacing w:val="-2"/>
          <w:w w:val="115"/>
        </w:rPr>
        <w:t>в</w:t>
      </w:r>
      <w:r>
        <w:rPr>
          <w:color w:val="221E1F"/>
          <w:spacing w:val="1"/>
          <w:w w:val="115"/>
        </w:rPr>
        <w:t xml:space="preserve"> </w:t>
      </w:r>
      <w:r>
        <w:rPr>
          <w:color w:val="221E1F"/>
          <w:spacing w:val="-2"/>
          <w:w w:val="115"/>
        </w:rPr>
        <w:t>проектно-конструкторскую</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по-</w:t>
      </w:r>
      <w:r>
        <w:rPr>
          <w:color w:val="221E1F"/>
          <w:spacing w:val="9"/>
          <w:w w:val="115"/>
        </w:rPr>
        <w:t xml:space="preserve"> </w:t>
      </w:r>
      <w:r>
        <w:rPr>
          <w:color w:val="221E1F"/>
          <w:spacing w:val="-2"/>
          <w:w w:val="115"/>
        </w:rPr>
        <w:t>исково-исследовательскую</w:t>
      </w:r>
      <w:r>
        <w:rPr>
          <w:color w:val="221E1F"/>
          <w:spacing w:val="1"/>
          <w:w w:val="115"/>
        </w:rPr>
        <w:t xml:space="preserve"> </w:t>
      </w:r>
      <w:r>
        <w:rPr>
          <w:color w:val="221E1F"/>
          <w:spacing w:val="-2"/>
          <w:w w:val="115"/>
        </w:rPr>
        <w:t>деятельность;</w:t>
      </w:r>
    </w:p>
    <w:p w:rsidR="009D05E1" w:rsidRDefault="009D05E1" w:rsidP="009D05E1">
      <w:pPr>
        <w:pStyle w:val="a3"/>
        <w:spacing w:before="2"/>
        <w:ind w:right="843" w:hanging="142"/>
      </w:pPr>
      <w:r>
        <w:rPr>
          <w:color w:val="221E1F"/>
          <w:w w:val="115"/>
          <w:position w:val="1"/>
        </w:rPr>
        <w:t>6</w:t>
      </w:r>
      <w:r>
        <w:rPr>
          <w:color w:val="221E1F"/>
          <w:spacing w:val="40"/>
          <w:w w:val="115"/>
          <w:position w:val="1"/>
        </w:rPr>
        <w:t xml:space="preserve"> </w:t>
      </w:r>
      <w:r>
        <w:rPr>
          <w:color w:val="221E1F"/>
          <w:w w:val="115"/>
        </w:rPr>
        <w:t>проведение</w:t>
      </w:r>
      <w:r>
        <w:rPr>
          <w:color w:val="221E1F"/>
          <w:spacing w:val="-7"/>
          <w:w w:val="115"/>
        </w:rPr>
        <w:t xml:space="preserve"> </w:t>
      </w:r>
      <w:r>
        <w:rPr>
          <w:color w:val="221E1F"/>
          <w:w w:val="115"/>
        </w:rPr>
        <w:t>наблюдений</w:t>
      </w:r>
      <w:r>
        <w:rPr>
          <w:color w:val="221E1F"/>
          <w:spacing w:val="-7"/>
          <w:w w:val="115"/>
        </w:rPr>
        <w:t xml:space="preserve"> </w:t>
      </w:r>
      <w:r>
        <w:rPr>
          <w:color w:val="221E1F"/>
          <w:w w:val="115"/>
        </w:rPr>
        <w:t>и</w:t>
      </w:r>
      <w:r>
        <w:rPr>
          <w:color w:val="221E1F"/>
          <w:spacing w:val="-7"/>
          <w:w w:val="115"/>
        </w:rPr>
        <w:t xml:space="preserve"> </w:t>
      </w:r>
      <w:r>
        <w:rPr>
          <w:color w:val="221E1F"/>
          <w:w w:val="115"/>
        </w:rPr>
        <w:t>опытов,</w:t>
      </w:r>
      <w:r>
        <w:rPr>
          <w:color w:val="221E1F"/>
          <w:spacing w:val="25"/>
          <w:w w:val="115"/>
        </w:rPr>
        <w:t xml:space="preserve"> </w:t>
      </w:r>
      <w:r>
        <w:rPr>
          <w:color w:val="221E1F"/>
          <w:w w:val="115"/>
        </w:rPr>
        <w:t>в</w:t>
      </w:r>
      <w:r>
        <w:rPr>
          <w:color w:val="221E1F"/>
          <w:spacing w:val="-7"/>
          <w:w w:val="115"/>
        </w:rPr>
        <w:t xml:space="preserve"> </w:t>
      </w:r>
      <w:r>
        <w:rPr>
          <w:color w:val="221E1F"/>
          <w:w w:val="115"/>
        </w:rPr>
        <w:t>том</w:t>
      </w:r>
      <w:r>
        <w:rPr>
          <w:color w:val="221E1F"/>
          <w:spacing w:val="-7"/>
          <w:w w:val="115"/>
        </w:rPr>
        <w:t xml:space="preserve"> </w:t>
      </w:r>
      <w:r>
        <w:rPr>
          <w:color w:val="221E1F"/>
          <w:w w:val="115"/>
        </w:rPr>
        <w:t>числе</w:t>
      </w:r>
      <w:r>
        <w:rPr>
          <w:color w:val="221E1F"/>
          <w:spacing w:val="-7"/>
          <w:w w:val="115"/>
        </w:rPr>
        <w:t xml:space="preserve"> </w:t>
      </w:r>
      <w:r>
        <w:rPr>
          <w:color w:val="221E1F"/>
          <w:w w:val="115"/>
        </w:rPr>
        <w:t>с</w:t>
      </w:r>
      <w:r>
        <w:rPr>
          <w:color w:val="221E1F"/>
          <w:spacing w:val="-7"/>
          <w:w w:val="115"/>
        </w:rPr>
        <w:t xml:space="preserve"> </w:t>
      </w:r>
      <w:r>
        <w:rPr>
          <w:color w:val="221E1F"/>
          <w:w w:val="115"/>
        </w:rPr>
        <w:t>использова- нием</w:t>
      </w:r>
      <w:r>
        <w:rPr>
          <w:color w:val="221E1F"/>
          <w:spacing w:val="-7"/>
          <w:w w:val="115"/>
        </w:rPr>
        <w:t xml:space="preserve"> </w:t>
      </w:r>
      <w:r>
        <w:rPr>
          <w:color w:val="221E1F"/>
          <w:w w:val="115"/>
        </w:rPr>
        <w:t>специального</w:t>
      </w:r>
      <w:r>
        <w:rPr>
          <w:color w:val="221E1F"/>
          <w:spacing w:val="-7"/>
          <w:w w:val="115"/>
        </w:rPr>
        <w:t xml:space="preserve"> </w:t>
      </w:r>
      <w:r>
        <w:rPr>
          <w:color w:val="221E1F"/>
          <w:w w:val="115"/>
        </w:rPr>
        <w:t>и</w:t>
      </w:r>
      <w:r>
        <w:rPr>
          <w:color w:val="221E1F"/>
          <w:spacing w:val="-7"/>
          <w:w w:val="115"/>
        </w:rPr>
        <w:t xml:space="preserve"> </w:t>
      </w:r>
      <w:r>
        <w:rPr>
          <w:color w:val="221E1F"/>
          <w:w w:val="115"/>
        </w:rPr>
        <w:t xml:space="preserve">цифрового </w:t>
      </w:r>
      <w:r>
        <w:rPr>
          <w:color w:val="221E1F"/>
          <w:spacing w:val="-2"/>
          <w:w w:val="115"/>
        </w:rPr>
        <w:t>оборудования;</w:t>
      </w:r>
    </w:p>
    <w:p w:rsidR="009D05E1" w:rsidRDefault="009D05E1" w:rsidP="009D05E1">
      <w:pPr>
        <w:pStyle w:val="a3"/>
        <w:spacing w:before="3"/>
        <w:ind w:left="342"/>
      </w:pPr>
      <w:r>
        <w:rPr>
          <w:color w:val="221E1F"/>
          <w:w w:val="115"/>
          <w:position w:val="1"/>
        </w:rPr>
        <w:t>6</w:t>
      </w:r>
      <w:r>
        <w:rPr>
          <w:color w:val="221E1F"/>
          <w:spacing w:val="-14"/>
          <w:w w:val="115"/>
          <w:position w:val="1"/>
        </w:rPr>
        <w:t xml:space="preserve"> </w:t>
      </w:r>
      <w:r>
        <w:rPr>
          <w:color w:val="221E1F"/>
          <w:w w:val="115"/>
        </w:rPr>
        <w:t>фиксацию</w:t>
      </w:r>
      <w:r>
        <w:rPr>
          <w:color w:val="221E1F"/>
          <w:spacing w:val="-13"/>
          <w:w w:val="115"/>
        </w:rPr>
        <w:t xml:space="preserve"> </w:t>
      </w:r>
      <w:r>
        <w:rPr>
          <w:color w:val="221E1F"/>
          <w:w w:val="115"/>
        </w:rPr>
        <w:t>и</w:t>
      </w:r>
      <w:r>
        <w:rPr>
          <w:color w:val="221E1F"/>
          <w:spacing w:val="-13"/>
          <w:w w:val="115"/>
        </w:rPr>
        <w:t xml:space="preserve"> </w:t>
      </w:r>
      <w:r>
        <w:rPr>
          <w:color w:val="221E1F"/>
          <w:w w:val="115"/>
        </w:rPr>
        <w:t>хранение</w:t>
      </w:r>
      <w:r>
        <w:rPr>
          <w:color w:val="221E1F"/>
          <w:spacing w:val="-13"/>
          <w:w w:val="115"/>
        </w:rPr>
        <w:t xml:space="preserve"> </w:t>
      </w:r>
      <w:r>
        <w:rPr>
          <w:color w:val="221E1F"/>
          <w:w w:val="115"/>
        </w:rPr>
        <w:t>информации</w:t>
      </w:r>
      <w:r>
        <w:rPr>
          <w:color w:val="221E1F"/>
          <w:spacing w:val="-13"/>
          <w:w w:val="115"/>
        </w:rPr>
        <w:t xml:space="preserve"> </w:t>
      </w:r>
      <w:r>
        <w:rPr>
          <w:color w:val="221E1F"/>
          <w:w w:val="115"/>
        </w:rPr>
        <w:t>о</w:t>
      </w:r>
      <w:r>
        <w:rPr>
          <w:color w:val="221E1F"/>
          <w:spacing w:val="-13"/>
          <w:w w:val="115"/>
        </w:rPr>
        <w:t xml:space="preserve"> </w:t>
      </w:r>
      <w:r>
        <w:rPr>
          <w:color w:val="221E1F"/>
          <w:w w:val="115"/>
        </w:rPr>
        <w:t>ходе</w:t>
      </w:r>
      <w:r>
        <w:rPr>
          <w:color w:val="221E1F"/>
          <w:spacing w:val="-13"/>
          <w:w w:val="115"/>
        </w:rPr>
        <w:t xml:space="preserve"> </w:t>
      </w:r>
      <w:r>
        <w:rPr>
          <w:color w:val="221E1F"/>
          <w:w w:val="115"/>
        </w:rPr>
        <w:t>образовательного</w:t>
      </w:r>
      <w:r>
        <w:rPr>
          <w:color w:val="221E1F"/>
          <w:spacing w:val="-13"/>
          <w:w w:val="115"/>
        </w:rPr>
        <w:t xml:space="preserve"> </w:t>
      </w:r>
      <w:r>
        <w:rPr>
          <w:color w:val="221E1F"/>
          <w:spacing w:val="-2"/>
          <w:w w:val="115"/>
        </w:rPr>
        <w:t>процесса;</w:t>
      </w:r>
    </w:p>
    <w:p w:rsidR="009D05E1" w:rsidRDefault="009D05E1" w:rsidP="009D05E1">
      <w:pPr>
        <w:pStyle w:val="a3"/>
        <w:spacing w:before="2"/>
        <w:ind w:right="843" w:hanging="142"/>
      </w:pPr>
      <w:r>
        <w:rPr>
          <w:color w:val="221E1F"/>
          <w:w w:val="115"/>
          <w:position w:val="1"/>
        </w:rPr>
        <w:t>6</w:t>
      </w:r>
      <w:r>
        <w:rPr>
          <w:color w:val="221E1F"/>
          <w:spacing w:val="80"/>
          <w:w w:val="115"/>
          <w:position w:val="1"/>
        </w:rPr>
        <w:t xml:space="preserve"> </w:t>
      </w:r>
      <w:r>
        <w:rPr>
          <w:color w:val="221E1F"/>
          <w:w w:val="115"/>
        </w:rPr>
        <w:t>проведение</w:t>
      </w:r>
      <w:r>
        <w:rPr>
          <w:color w:val="221E1F"/>
          <w:spacing w:val="-8"/>
          <w:w w:val="115"/>
        </w:rPr>
        <w:t xml:space="preserve"> </w:t>
      </w:r>
      <w:r>
        <w:rPr>
          <w:color w:val="221E1F"/>
          <w:w w:val="115"/>
        </w:rPr>
        <w:t>массовых</w:t>
      </w:r>
      <w:r>
        <w:rPr>
          <w:color w:val="221E1F"/>
          <w:spacing w:val="-8"/>
          <w:w w:val="115"/>
        </w:rPr>
        <w:t xml:space="preserve"> </w:t>
      </w:r>
      <w:r>
        <w:rPr>
          <w:color w:val="221E1F"/>
          <w:w w:val="115"/>
        </w:rPr>
        <w:t>мероприятий,</w:t>
      </w:r>
      <w:r>
        <w:rPr>
          <w:color w:val="221E1F"/>
          <w:spacing w:val="40"/>
          <w:w w:val="115"/>
        </w:rPr>
        <w:t xml:space="preserve"> </w:t>
      </w:r>
      <w:r>
        <w:rPr>
          <w:color w:val="221E1F"/>
          <w:w w:val="115"/>
        </w:rPr>
        <w:t>досуга</w:t>
      </w:r>
      <w:r>
        <w:rPr>
          <w:color w:val="221E1F"/>
          <w:spacing w:val="-8"/>
          <w:w w:val="115"/>
        </w:rPr>
        <w:t xml:space="preserve"> </w:t>
      </w:r>
      <w:r>
        <w:rPr>
          <w:color w:val="221E1F"/>
          <w:w w:val="115"/>
        </w:rPr>
        <w:t>с</w:t>
      </w:r>
      <w:r>
        <w:rPr>
          <w:color w:val="221E1F"/>
          <w:spacing w:val="-8"/>
          <w:w w:val="115"/>
        </w:rPr>
        <w:t xml:space="preserve"> </w:t>
      </w:r>
      <w:r>
        <w:rPr>
          <w:color w:val="221E1F"/>
          <w:w w:val="115"/>
        </w:rPr>
        <w:t>просмотром</w:t>
      </w:r>
      <w:r>
        <w:rPr>
          <w:color w:val="221E1F"/>
          <w:spacing w:val="-8"/>
          <w:w w:val="115"/>
        </w:rPr>
        <w:t xml:space="preserve"> </w:t>
      </w:r>
      <w:r>
        <w:rPr>
          <w:color w:val="221E1F"/>
          <w:w w:val="115"/>
        </w:rPr>
        <w:t>ви- деоматериалов,</w:t>
      </w:r>
      <w:r>
        <w:rPr>
          <w:color w:val="221E1F"/>
          <w:spacing w:val="-6"/>
          <w:w w:val="115"/>
        </w:rPr>
        <w:t xml:space="preserve"> </w:t>
      </w:r>
      <w:r>
        <w:rPr>
          <w:color w:val="221E1F"/>
          <w:w w:val="115"/>
        </w:rPr>
        <w:t>организацию театрализованных представле- ний, обеспеченных озвучиванием и освещением;</w:t>
      </w:r>
    </w:p>
    <w:p w:rsidR="009D05E1" w:rsidRDefault="009D05E1" w:rsidP="009D05E1">
      <w:pPr>
        <w:pStyle w:val="a3"/>
        <w:ind w:left="342"/>
      </w:pPr>
      <w:r>
        <w:rPr>
          <w:color w:val="221E1F"/>
          <w:w w:val="115"/>
          <w:position w:val="1"/>
        </w:rPr>
        <w:t>6</w:t>
      </w:r>
      <w:r>
        <w:rPr>
          <w:color w:val="221E1F"/>
          <w:spacing w:val="21"/>
          <w:w w:val="115"/>
          <w:position w:val="1"/>
        </w:rPr>
        <w:t xml:space="preserve"> </w:t>
      </w:r>
      <w:r>
        <w:rPr>
          <w:color w:val="221E1F"/>
          <w:w w:val="115"/>
        </w:rPr>
        <w:t>взаимодействие</w:t>
      </w:r>
      <w:r>
        <w:rPr>
          <w:color w:val="221E1F"/>
          <w:spacing w:val="-11"/>
          <w:w w:val="115"/>
        </w:rPr>
        <w:t xml:space="preserve"> </w:t>
      </w:r>
      <w:r>
        <w:rPr>
          <w:color w:val="221E1F"/>
          <w:w w:val="115"/>
        </w:rPr>
        <w:t>между</w:t>
      </w:r>
      <w:r>
        <w:rPr>
          <w:color w:val="221E1F"/>
          <w:spacing w:val="-11"/>
          <w:w w:val="115"/>
        </w:rPr>
        <w:t xml:space="preserve"> </w:t>
      </w:r>
      <w:r>
        <w:rPr>
          <w:color w:val="221E1F"/>
          <w:w w:val="115"/>
        </w:rPr>
        <w:t>участниками</w:t>
      </w:r>
      <w:r>
        <w:rPr>
          <w:color w:val="221E1F"/>
          <w:spacing w:val="-12"/>
          <w:w w:val="115"/>
        </w:rPr>
        <w:t xml:space="preserve"> </w:t>
      </w:r>
      <w:r>
        <w:rPr>
          <w:color w:val="221E1F"/>
          <w:w w:val="115"/>
        </w:rPr>
        <w:t>образовательного</w:t>
      </w:r>
      <w:r>
        <w:rPr>
          <w:color w:val="221E1F"/>
          <w:spacing w:val="-11"/>
          <w:w w:val="115"/>
        </w:rPr>
        <w:t xml:space="preserve"> </w:t>
      </w:r>
      <w:r>
        <w:rPr>
          <w:color w:val="221E1F"/>
          <w:w w:val="115"/>
        </w:rPr>
        <w:t>про-</w:t>
      </w:r>
      <w:r>
        <w:rPr>
          <w:color w:val="221E1F"/>
          <w:spacing w:val="-10"/>
          <w:w w:val="115"/>
        </w:rPr>
        <w:t xml:space="preserve"> </w:t>
      </w:r>
      <w:r>
        <w:rPr>
          <w:color w:val="221E1F"/>
          <w:w w:val="115"/>
        </w:rPr>
        <w:t>цесса,</w:t>
      </w:r>
      <w:r>
        <w:rPr>
          <w:color w:val="221E1F"/>
          <w:spacing w:val="7"/>
          <w:w w:val="115"/>
        </w:rPr>
        <w:t xml:space="preserve"> </w:t>
      </w:r>
      <w:r>
        <w:rPr>
          <w:color w:val="221E1F"/>
          <w:w w:val="115"/>
        </w:rPr>
        <w:t>в</w:t>
      </w:r>
      <w:r>
        <w:rPr>
          <w:color w:val="221E1F"/>
          <w:spacing w:val="-11"/>
          <w:w w:val="115"/>
        </w:rPr>
        <w:t xml:space="preserve"> </w:t>
      </w:r>
      <w:r>
        <w:rPr>
          <w:color w:val="221E1F"/>
          <w:w w:val="115"/>
        </w:rPr>
        <w:t>том</w:t>
      </w:r>
      <w:r>
        <w:rPr>
          <w:color w:val="221E1F"/>
          <w:spacing w:val="-11"/>
          <w:w w:val="115"/>
        </w:rPr>
        <w:t xml:space="preserve"> </w:t>
      </w:r>
      <w:r>
        <w:rPr>
          <w:color w:val="221E1F"/>
          <w:w w:val="115"/>
        </w:rPr>
        <w:t>числе</w:t>
      </w:r>
      <w:r>
        <w:rPr>
          <w:color w:val="221E1F"/>
          <w:spacing w:val="-12"/>
          <w:w w:val="115"/>
        </w:rPr>
        <w:t xml:space="preserve"> </w:t>
      </w:r>
      <w:r>
        <w:rPr>
          <w:color w:val="221E1F"/>
          <w:w w:val="115"/>
        </w:rPr>
        <w:t>синхронное</w:t>
      </w:r>
      <w:r>
        <w:rPr>
          <w:color w:val="221E1F"/>
          <w:spacing w:val="-11"/>
          <w:w w:val="115"/>
        </w:rPr>
        <w:t xml:space="preserve"> </w:t>
      </w:r>
      <w:r>
        <w:rPr>
          <w:color w:val="221E1F"/>
          <w:w w:val="115"/>
        </w:rPr>
        <w:t>и</w:t>
      </w:r>
      <w:r>
        <w:rPr>
          <w:color w:val="221E1F"/>
          <w:spacing w:val="7"/>
          <w:w w:val="115"/>
        </w:rPr>
        <w:t xml:space="preserve"> </w:t>
      </w:r>
      <w:r>
        <w:rPr>
          <w:color w:val="221E1F"/>
          <w:spacing w:val="-2"/>
          <w:w w:val="115"/>
        </w:rPr>
        <w:t>(или)</w:t>
      </w:r>
    </w:p>
    <w:p w:rsidR="009D05E1" w:rsidRDefault="009D05E1" w:rsidP="009D05E1">
      <w:pPr>
        <w:pStyle w:val="a3"/>
        <w:ind w:left="342" w:right="3390" w:firstLine="141"/>
      </w:pPr>
      <w:r>
        <w:rPr>
          <w:color w:val="221E1F"/>
          <w:w w:val="115"/>
        </w:rPr>
        <w:t>асинхронное</w:t>
      </w:r>
      <w:r>
        <w:rPr>
          <w:color w:val="221E1F"/>
          <w:spacing w:val="-13"/>
          <w:w w:val="115"/>
        </w:rPr>
        <w:t xml:space="preserve"> </w:t>
      </w:r>
      <w:r>
        <w:rPr>
          <w:color w:val="221E1F"/>
          <w:w w:val="115"/>
        </w:rPr>
        <w:t>взаимо-</w:t>
      </w:r>
      <w:r>
        <w:rPr>
          <w:color w:val="221E1F"/>
          <w:spacing w:val="-12"/>
          <w:w w:val="115"/>
        </w:rPr>
        <w:t xml:space="preserve"> </w:t>
      </w:r>
      <w:r>
        <w:rPr>
          <w:color w:val="221E1F"/>
          <w:w w:val="115"/>
        </w:rPr>
        <w:t>действие</w:t>
      </w:r>
      <w:r>
        <w:rPr>
          <w:color w:val="221E1F"/>
          <w:spacing w:val="-13"/>
          <w:w w:val="115"/>
        </w:rPr>
        <w:t xml:space="preserve"> </w:t>
      </w:r>
      <w:r>
        <w:rPr>
          <w:color w:val="221E1F"/>
          <w:w w:val="115"/>
        </w:rPr>
        <w:t>посредством</w:t>
      </w:r>
      <w:r>
        <w:rPr>
          <w:color w:val="221E1F"/>
          <w:spacing w:val="-13"/>
          <w:w w:val="115"/>
        </w:rPr>
        <w:t xml:space="preserve"> </w:t>
      </w:r>
      <w:r>
        <w:rPr>
          <w:color w:val="221E1F"/>
          <w:w w:val="115"/>
        </w:rPr>
        <w:t>локальной</w:t>
      </w:r>
      <w:r>
        <w:rPr>
          <w:color w:val="221E1F"/>
          <w:spacing w:val="-13"/>
          <w:w w:val="115"/>
        </w:rPr>
        <w:t xml:space="preserve"> </w:t>
      </w:r>
      <w:r>
        <w:rPr>
          <w:color w:val="221E1F"/>
          <w:w w:val="115"/>
        </w:rPr>
        <w:t>сети</w:t>
      </w:r>
      <w:r>
        <w:rPr>
          <w:color w:val="221E1F"/>
          <w:spacing w:val="-13"/>
          <w:w w:val="115"/>
        </w:rPr>
        <w:t xml:space="preserve"> </w:t>
      </w:r>
      <w:r>
        <w:rPr>
          <w:color w:val="221E1F"/>
          <w:w w:val="115"/>
        </w:rPr>
        <w:t>и</w:t>
      </w:r>
      <w:r>
        <w:rPr>
          <w:color w:val="221E1F"/>
          <w:spacing w:val="-13"/>
          <w:w w:val="115"/>
        </w:rPr>
        <w:t xml:space="preserve"> </w:t>
      </w:r>
      <w:r>
        <w:rPr>
          <w:color w:val="221E1F"/>
          <w:w w:val="115"/>
        </w:rPr>
        <w:t xml:space="preserve">Интернета; </w:t>
      </w:r>
      <w:r>
        <w:rPr>
          <w:color w:val="221E1F"/>
          <w:w w:val="115"/>
          <w:position w:val="1"/>
        </w:rPr>
        <w:t xml:space="preserve">6 </w:t>
      </w:r>
      <w:r>
        <w:rPr>
          <w:color w:val="221E1F"/>
          <w:w w:val="115"/>
        </w:rPr>
        <w:t>формирование и хранение электронного портфолио обучаю- щегося.</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left="258" w:right="428" w:firstLine="225"/>
      </w:pPr>
      <w:r>
        <w:rPr>
          <w:color w:val="221E1F"/>
          <w:w w:val="115"/>
        </w:rPr>
        <w:lastRenderedPageBreak/>
        <w:t>При работе в ИОС должны соблюдаться правила информаци- онной безопасности при осуществлении коммуникации</w:t>
      </w:r>
      <w:r>
        <w:rPr>
          <w:color w:val="221E1F"/>
          <w:spacing w:val="-9"/>
          <w:w w:val="115"/>
        </w:rPr>
        <w:t xml:space="preserve"> </w:t>
      </w:r>
      <w:r>
        <w:rPr>
          <w:color w:val="221E1F"/>
          <w:w w:val="115"/>
        </w:rPr>
        <w:t>в</w:t>
      </w:r>
      <w:r>
        <w:rPr>
          <w:color w:val="221E1F"/>
          <w:spacing w:val="-9"/>
          <w:w w:val="115"/>
        </w:rPr>
        <w:t xml:space="preserve"> </w:t>
      </w:r>
      <w:r>
        <w:rPr>
          <w:color w:val="221E1F"/>
          <w:w w:val="115"/>
        </w:rPr>
        <w:t>школьных</w:t>
      </w:r>
      <w:r>
        <w:rPr>
          <w:color w:val="221E1F"/>
          <w:spacing w:val="-9"/>
          <w:w w:val="115"/>
        </w:rPr>
        <w:t xml:space="preserve"> </w:t>
      </w:r>
      <w:r>
        <w:rPr>
          <w:color w:val="221E1F"/>
          <w:w w:val="115"/>
        </w:rPr>
        <w:t>сообществах</w:t>
      </w:r>
      <w:r>
        <w:rPr>
          <w:color w:val="221E1F"/>
          <w:spacing w:val="-9"/>
          <w:w w:val="115"/>
        </w:rPr>
        <w:t xml:space="preserve"> </w:t>
      </w:r>
      <w:r>
        <w:rPr>
          <w:color w:val="221E1F"/>
          <w:w w:val="115"/>
        </w:rPr>
        <w:t>и</w:t>
      </w:r>
      <w:r>
        <w:rPr>
          <w:color w:val="221E1F"/>
          <w:spacing w:val="-9"/>
          <w:w w:val="115"/>
        </w:rPr>
        <w:t xml:space="preserve"> </w:t>
      </w:r>
      <w:r>
        <w:rPr>
          <w:color w:val="221E1F"/>
          <w:w w:val="115"/>
        </w:rPr>
        <w:t>мессенджерах,</w:t>
      </w:r>
      <w:r>
        <w:rPr>
          <w:color w:val="221E1F"/>
          <w:spacing w:val="-6"/>
          <w:w w:val="115"/>
        </w:rPr>
        <w:t xml:space="preserve"> </w:t>
      </w:r>
      <w:r>
        <w:rPr>
          <w:color w:val="221E1F"/>
          <w:w w:val="115"/>
        </w:rPr>
        <w:t>поиске,</w:t>
      </w:r>
      <w:r>
        <w:rPr>
          <w:color w:val="221E1F"/>
          <w:spacing w:val="-8"/>
          <w:w w:val="115"/>
        </w:rPr>
        <w:t xml:space="preserve"> </w:t>
      </w:r>
      <w:r>
        <w:rPr>
          <w:color w:val="221E1F"/>
          <w:w w:val="115"/>
        </w:rPr>
        <w:t>анализе</w:t>
      </w:r>
      <w:r>
        <w:rPr>
          <w:color w:val="221E1F"/>
          <w:spacing w:val="-9"/>
          <w:w w:val="115"/>
        </w:rPr>
        <w:t xml:space="preserve"> </w:t>
      </w:r>
      <w:r>
        <w:rPr>
          <w:color w:val="221E1F"/>
          <w:w w:val="115"/>
        </w:rPr>
        <w:t>и</w:t>
      </w:r>
      <w:r>
        <w:rPr>
          <w:color w:val="221E1F"/>
          <w:spacing w:val="-9"/>
          <w:w w:val="115"/>
        </w:rPr>
        <w:t xml:space="preserve"> </w:t>
      </w:r>
      <w:r>
        <w:rPr>
          <w:color w:val="221E1F"/>
          <w:w w:val="115"/>
        </w:rPr>
        <w:t>ис- пользовании</w:t>
      </w:r>
      <w:r>
        <w:rPr>
          <w:color w:val="221E1F"/>
          <w:spacing w:val="-9"/>
          <w:w w:val="115"/>
        </w:rPr>
        <w:t xml:space="preserve"> </w:t>
      </w:r>
      <w:r>
        <w:rPr>
          <w:color w:val="221E1F"/>
          <w:w w:val="115"/>
        </w:rPr>
        <w:t>информации в</w:t>
      </w:r>
      <w:r>
        <w:rPr>
          <w:color w:val="221E1F"/>
          <w:spacing w:val="-5"/>
          <w:w w:val="115"/>
        </w:rPr>
        <w:t xml:space="preserve"> </w:t>
      </w:r>
      <w:r>
        <w:rPr>
          <w:color w:val="221E1F"/>
          <w:w w:val="115"/>
        </w:rPr>
        <w:t>соответствии</w:t>
      </w:r>
      <w:r>
        <w:rPr>
          <w:color w:val="221E1F"/>
          <w:spacing w:val="-5"/>
          <w:w w:val="115"/>
        </w:rPr>
        <w:t xml:space="preserve"> </w:t>
      </w:r>
      <w:r>
        <w:rPr>
          <w:color w:val="221E1F"/>
          <w:w w:val="115"/>
        </w:rPr>
        <w:t>с</w:t>
      </w:r>
      <w:r>
        <w:rPr>
          <w:color w:val="221E1F"/>
          <w:spacing w:val="-5"/>
          <w:w w:val="115"/>
        </w:rPr>
        <w:t xml:space="preserve"> </w:t>
      </w:r>
      <w:r>
        <w:rPr>
          <w:color w:val="221E1F"/>
          <w:w w:val="115"/>
        </w:rPr>
        <w:t>учебной</w:t>
      </w:r>
      <w:r>
        <w:rPr>
          <w:color w:val="221E1F"/>
          <w:spacing w:val="-5"/>
          <w:w w:val="115"/>
        </w:rPr>
        <w:t xml:space="preserve"> </w:t>
      </w:r>
      <w:r>
        <w:rPr>
          <w:color w:val="221E1F"/>
          <w:w w:val="115"/>
        </w:rPr>
        <w:t>задачей,</w:t>
      </w:r>
      <w:r>
        <w:rPr>
          <w:color w:val="221E1F"/>
          <w:spacing w:val="-2"/>
          <w:w w:val="115"/>
        </w:rPr>
        <w:t xml:space="preserve"> </w:t>
      </w:r>
      <w:r>
        <w:rPr>
          <w:color w:val="221E1F"/>
          <w:w w:val="115"/>
        </w:rPr>
        <w:t>предоставлении</w:t>
      </w:r>
      <w:r>
        <w:rPr>
          <w:color w:val="221E1F"/>
          <w:spacing w:val="-5"/>
          <w:w w:val="115"/>
        </w:rPr>
        <w:t xml:space="preserve"> </w:t>
      </w:r>
      <w:r>
        <w:rPr>
          <w:color w:val="221E1F"/>
          <w:w w:val="115"/>
        </w:rPr>
        <w:t>персональных</w:t>
      </w:r>
      <w:r>
        <w:rPr>
          <w:color w:val="221E1F"/>
          <w:spacing w:val="-5"/>
          <w:w w:val="115"/>
        </w:rPr>
        <w:t xml:space="preserve"> </w:t>
      </w:r>
      <w:r>
        <w:rPr>
          <w:color w:val="221E1F"/>
          <w:w w:val="115"/>
        </w:rPr>
        <w:t>данных</w:t>
      </w:r>
      <w:r>
        <w:rPr>
          <w:color w:val="221E1F"/>
          <w:spacing w:val="-5"/>
          <w:w w:val="115"/>
        </w:rPr>
        <w:t xml:space="preserve"> </w:t>
      </w:r>
      <w:r>
        <w:rPr>
          <w:color w:val="221E1F"/>
          <w:w w:val="115"/>
        </w:rPr>
        <w:t>пользователей</w:t>
      </w:r>
      <w:r>
        <w:rPr>
          <w:color w:val="221E1F"/>
          <w:spacing w:val="-5"/>
          <w:w w:val="115"/>
        </w:rPr>
        <w:t xml:space="preserve"> </w:t>
      </w:r>
      <w:r>
        <w:rPr>
          <w:color w:val="221E1F"/>
          <w:w w:val="115"/>
        </w:rPr>
        <w:t>локаль-</w:t>
      </w:r>
      <w:r>
        <w:rPr>
          <w:color w:val="221E1F"/>
          <w:spacing w:val="-3"/>
          <w:w w:val="115"/>
        </w:rPr>
        <w:t xml:space="preserve"> </w:t>
      </w:r>
      <w:r>
        <w:rPr>
          <w:color w:val="221E1F"/>
          <w:w w:val="115"/>
        </w:rPr>
        <w:t>ной</w:t>
      </w:r>
      <w:r>
        <w:rPr>
          <w:color w:val="221E1F"/>
          <w:spacing w:val="-5"/>
          <w:w w:val="115"/>
        </w:rPr>
        <w:t xml:space="preserve"> </w:t>
      </w:r>
      <w:r>
        <w:rPr>
          <w:color w:val="221E1F"/>
          <w:w w:val="115"/>
        </w:rPr>
        <w:t>сети и Интернета.</w:t>
      </w:r>
    </w:p>
    <w:p w:rsidR="009D05E1" w:rsidRDefault="009D05E1" w:rsidP="009D05E1">
      <w:pPr>
        <w:pStyle w:val="a3"/>
        <w:spacing w:before="3"/>
        <w:ind w:left="258" w:right="813" w:firstLine="225"/>
      </w:pPr>
      <w:r>
        <w:rPr>
          <w:color w:val="221E1F"/>
          <w:w w:val="115"/>
        </w:rPr>
        <w:t>Образовательной организацией определяются необходимые меры и сроки по формированию компонентов ИОС для реали- зации принятых рабочих программ начального общего образо- вания в соответствии</w:t>
      </w:r>
      <w:r>
        <w:rPr>
          <w:color w:val="221E1F"/>
          <w:spacing w:val="-11"/>
          <w:w w:val="115"/>
        </w:rPr>
        <w:t xml:space="preserve"> </w:t>
      </w:r>
      <w:r>
        <w:rPr>
          <w:color w:val="221E1F"/>
          <w:w w:val="115"/>
        </w:rPr>
        <w:t>с</w:t>
      </w:r>
      <w:r>
        <w:rPr>
          <w:color w:val="221E1F"/>
          <w:spacing w:val="-11"/>
          <w:w w:val="115"/>
        </w:rPr>
        <w:t xml:space="preserve"> </w:t>
      </w:r>
      <w:r>
        <w:rPr>
          <w:color w:val="221E1F"/>
          <w:w w:val="115"/>
        </w:rPr>
        <w:t>требованиями</w:t>
      </w:r>
      <w:r>
        <w:rPr>
          <w:color w:val="221E1F"/>
          <w:spacing w:val="-11"/>
          <w:w w:val="115"/>
        </w:rPr>
        <w:t xml:space="preserve"> </w:t>
      </w:r>
      <w:r>
        <w:rPr>
          <w:color w:val="221E1F"/>
          <w:w w:val="115"/>
        </w:rPr>
        <w:t>ФГОС</w:t>
      </w:r>
      <w:r>
        <w:rPr>
          <w:color w:val="221E1F"/>
          <w:spacing w:val="-11"/>
          <w:w w:val="115"/>
        </w:rPr>
        <w:t xml:space="preserve"> </w:t>
      </w:r>
      <w:r>
        <w:rPr>
          <w:color w:val="221E1F"/>
          <w:w w:val="115"/>
        </w:rPr>
        <w:t>НОО.</w:t>
      </w:r>
      <w:r>
        <w:rPr>
          <w:color w:val="221E1F"/>
          <w:spacing w:val="-11"/>
          <w:w w:val="115"/>
        </w:rPr>
        <w:t xml:space="preserve"> </w:t>
      </w:r>
      <w:r>
        <w:rPr>
          <w:color w:val="221E1F"/>
          <w:w w:val="115"/>
        </w:rPr>
        <w:t>Создание</w:t>
      </w:r>
      <w:r>
        <w:rPr>
          <w:color w:val="221E1F"/>
          <w:spacing w:val="-11"/>
          <w:w w:val="115"/>
        </w:rPr>
        <w:t xml:space="preserve"> </w:t>
      </w:r>
      <w:r>
        <w:rPr>
          <w:color w:val="221E1F"/>
          <w:w w:val="115"/>
        </w:rPr>
        <w:t>в</w:t>
      </w:r>
      <w:r>
        <w:rPr>
          <w:color w:val="221E1F"/>
          <w:spacing w:val="-11"/>
          <w:w w:val="115"/>
        </w:rPr>
        <w:t xml:space="preserve"> </w:t>
      </w:r>
      <w:r>
        <w:rPr>
          <w:color w:val="221E1F"/>
          <w:w w:val="115"/>
        </w:rPr>
        <w:t>образовательной</w:t>
      </w:r>
      <w:r>
        <w:rPr>
          <w:color w:val="221E1F"/>
          <w:spacing w:val="-11"/>
          <w:w w:val="115"/>
        </w:rPr>
        <w:t xml:space="preserve"> </w:t>
      </w:r>
      <w:r>
        <w:rPr>
          <w:color w:val="221E1F"/>
          <w:w w:val="115"/>
        </w:rPr>
        <w:t>организации</w:t>
      </w:r>
      <w:r>
        <w:rPr>
          <w:color w:val="221E1F"/>
          <w:spacing w:val="-11"/>
          <w:w w:val="115"/>
        </w:rPr>
        <w:t xml:space="preserve"> </w:t>
      </w:r>
      <w:r>
        <w:rPr>
          <w:color w:val="221E1F"/>
          <w:w w:val="115"/>
        </w:rPr>
        <w:t>информационно- образователь- ной среды может быть осуществлено по следующим параме- трам:</w:t>
      </w:r>
    </w:p>
    <w:p w:rsidR="009D05E1" w:rsidRDefault="009D05E1" w:rsidP="009D05E1">
      <w:pPr>
        <w:pStyle w:val="a3"/>
        <w:spacing w:before="0"/>
        <w:ind w:left="0"/>
        <w:rPr>
          <w:sz w:val="22"/>
        </w:rPr>
      </w:pPr>
    </w:p>
    <w:p w:rsidR="009D05E1" w:rsidRDefault="009D05E1" w:rsidP="009D05E1">
      <w:pPr>
        <w:pStyle w:val="a3"/>
        <w:spacing w:before="3"/>
        <w:ind w:left="0"/>
        <w:rPr>
          <w:sz w:val="18"/>
        </w:rPr>
      </w:pPr>
    </w:p>
    <w:p w:rsidR="009D05E1" w:rsidRDefault="009D05E1" w:rsidP="009D05E1">
      <w:pPr>
        <w:pStyle w:val="a3"/>
        <w:spacing w:before="0"/>
        <w:ind w:left="342" w:right="1292" w:firstLine="141"/>
      </w:pPr>
      <w:r>
        <w:rPr>
          <w:color w:val="221E1F"/>
          <w:w w:val="115"/>
        </w:rPr>
        <w:t>Требования</w:t>
      </w:r>
      <w:r>
        <w:rPr>
          <w:color w:val="221E1F"/>
          <w:spacing w:val="-15"/>
          <w:w w:val="115"/>
        </w:rPr>
        <w:t xml:space="preserve"> </w:t>
      </w:r>
      <w:r>
        <w:rPr>
          <w:color w:val="221E1F"/>
          <w:w w:val="115"/>
        </w:rPr>
        <w:t>к</w:t>
      </w:r>
      <w:r>
        <w:rPr>
          <w:color w:val="221E1F"/>
          <w:spacing w:val="-14"/>
          <w:w w:val="115"/>
        </w:rPr>
        <w:t xml:space="preserve"> </w:t>
      </w:r>
      <w:r>
        <w:rPr>
          <w:color w:val="221E1F"/>
          <w:w w:val="115"/>
        </w:rPr>
        <w:t>учебно-методическому</w:t>
      </w:r>
      <w:r>
        <w:rPr>
          <w:color w:val="221E1F"/>
          <w:spacing w:val="-15"/>
          <w:w w:val="115"/>
        </w:rPr>
        <w:t xml:space="preserve"> </w:t>
      </w:r>
      <w:r>
        <w:rPr>
          <w:color w:val="221E1F"/>
          <w:w w:val="115"/>
        </w:rPr>
        <w:t>обеспечению</w:t>
      </w:r>
      <w:r>
        <w:rPr>
          <w:color w:val="221E1F"/>
          <w:spacing w:val="-14"/>
          <w:w w:val="115"/>
        </w:rPr>
        <w:t xml:space="preserve"> </w:t>
      </w:r>
      <w:r>
        <w:rPr>
          <w:color w:val="221E1F"/>
          <w:w w:val="115"/>
        </w:rPr>
        <w:t>образова-</w:t>
      </w:r>
      <w:r>
        <w:rPr>
          <w:color w:val="221E1F"/>
          <w:spacing w:val="-14"/>
          <w:w w:val="115"/>
        </w:rPr>
        <w:t xml:space="preserve"> </w:t>
      </w:r>
      <w:r>
        <w:rPr>
          <w:color w:val="221E1F"/>
          <w:w w:val="115"/>
        </w:rPr>
        <w:t>тельной</w:t>
      </w:r>
      <w:r>
        <w:rPr>
          <w:color w:val="221E1F"/>
          <w:spacing w:val="-15"/>
          <w:w w:val="115"/>
        </w:rPr>
        <w:t xml:space="preserve"> </w:t>
      </w:r>
      <w:r>
        <w:rPr>
          <w:color w:val="221E1F"/>
          <w:w w:val="115"/>
        </w:rPr>
        <w:t>деятельности</w:t>
      </w:r>
      <w:r>
        <w:rPr>
          <w:color w:val="221E1F"/>
          <w:spacing w:val="-14"/>
          <w:w w:val="115"/>
        </w:rPr>
        <w:t xml:space="preserve"> </w:t>
      </w:r>
      <w:r>
        <w:rPr>
          <w:color w:val="221E1F"/>
          <w:w w:val="115"/>
        </w:rPr>
        <w:t xml:space="preserve">включают: </w:t>
      </w:r>
      <w:r>
        <w:rPr>
          <w:color w:val="221E1F"/>
          <w:w w:val="115"/>
          <w:position w:val="1"/>
        </w:rPr>
        <w:t>6</w:t>
      </w:r>
      <w:r>
        <w:rPr>
          <w:color w:val="221E1F"/>
          <w:spacing w:val="40"/>
          <w:w w:val="115"/>
          <w:position w:val="1"/>
        </w:rPr>
        <w:t xml:space="preserve"> </w:t>
      </w:r>
      <w:r>
        <w:rPr>
          <w:color w:val="221E1F"/>
          <w:w w:val="115"/>
        </w:rPr>
        <w:t>параметры комплектности оснащения образовательной орга- низации;</w:t>
      </w:r>
    </w:p>
    <w:p w:rsidR="009D05E1" w:rsidRDefault="009D05E1" w:rsidP="009D05E1">
      <w:pPr>
        <w:pStyle w:val="a3"/>
        <w:spacing w:before="4" w:line="240" w:lineRule="exact"/>
        <w:ind w:left="342"/>
      </w:pPr>
      <w:r>
        <w:rPr>
          <w:color w:val="221E1F"/>
          <w:spacing w:val="-2"/>
          <w:w w:val="115"/>
          <w:position w:val="1"/>
        </w:rPr>
        <w:t xml:space="preserve">6 </w:t>
      </w:r>
      <w:r>
        <w:rPr>
          <w:color w:val="221E1F"/>
          <w:spacing w:val="-2"/>
          <w:w w:val="115"/>
        </w:rPr>
        <w:t>параметры</w:t>
      </w:r>
      <w:r>
        <w:rPr>
          <w:color w:val="221E1F"/>
          <w:w w:val="115"/>
        </w:rPr>
        <w:t xml:space="preserve"> </w:t>
      </w:r>
      <w:r>
        <w:rPr>
          <w:color w:val="221E1F"/>
          <w:spacing w:val="-2"/>
          <w:w w:val="115"/>
        </w:rPr>
        <w:t>качества</w:t>
      </w:r>
      <w:r>
        <w:rPr>
          <w:color w:val="221E1F"/>
          <w:w w:val="115"/>
        </w:rPr>
        <w:t xml:space="preserve"> </w:t>
      </w:r>
      <w:r>
        <w:rPr>
          <w:color w:val="221E1F"/>
          <w:spacing w:val="-2"/>
          <w:w w:val="115"/>
        </w:rPr>
        <w:t>обеспечения</w:t>
      </w:r>
      <w:r>
        <w:rPr>
          <w:color w:val="221E1F"/>
          <w:w w:val="115"/>
        </w:rPr>
        <w:t xml:space="preserve"> </w:t>
      </w:r>
      <w:r>
        <w:rPr>
          <w:color w:val="221E1F"/>
          <w:spacing w:val="-2"/>
          <w:w w:val="115"/>
        </w:rPr>
        <w:t>образовательной</w:t>
      </w:r>
      <w:r>
        <w:rPr>
          <w:color w:val="221E1F"/>
          <w:w w:val="115"/>
        </w:rPr>
        <w:t xml:space="preserve"> </w:t>
      </w:r>
      <w:r>
        <w:rPr>
          <w:color w:val="221E1F"/>
          <w:spacing w:val="-2"/>
          <w:w w:val="115"/>
        </w:rPr>
        <w:t>деятель-</w:t>
      </w:r>
      <w:r>
        <w:rPr>
          <w:color w:val="221E1F"/>
          <w:spacing w:val="1"/>
          <w:w w:val="115"/>
        </w:rPr>
        <w:t xml:space="preserve"> </w:t>
      </w:r>
      <w:r>
        <w:rPr>
          <w:color w:val="221E1F"/>
          <w:spacing w:val="-2"/>
          <w:w w:val="115"/>
        </w:rPr>
        <w:t>ности.</w:t>
      </w:r>
    </w:p>
    <w:p w:rsidR="009D05E1" w:rsidRDefault="009D05E1" w:rsidP="009D05E1">
      <w:pPr>
        <w:pStyle w:val="Heading3"/>
        <w:spacing w:before="0"/>
      </w:pPr>
      <w:r>
        <w:rPr>
          <w:color w:val="221E1F"/>
          <w:w w:val="85"/>
        </w:rPr>
        <w:t>Материально-технические</w:t>
      </w:r>
      <w:r>
        <w:rPr>
          <w:color w:val="221E1F"/>
          <w:spacing w:val="-4"/>
        </w:rPr>
        <w:t xml:space="preserve"> </w:t>
      </w:r>
      <w:r>
        <w:rPr>
          <w:color w:val="221E1F"/>
          <w:w w:val="85"/>
        </w:rPr>
        <w:t>условия</w:t>
      </w:r>
      <w:r>
        <w:rPr>
          <w:color w:val="221E1F"/>
          <w:spacing w:val="-4"/>
        </w:rPr>
        <w:t xml:space="preserve"> </w:t>
      </w:r>
      <w:r>
        <w:rPr>
          <w:color w:val="221E1F"/>
          <w:w w:val="85"/>
        </w:rPr>
        <w:t>реализации</w:t>
      </w:r>
      <w:r>
        <w:rPr>
          <w:color w:val="221E1F"/>
          <w:spacing w:val="-6"/>
        </w:rPr>
        <w:t xml:space="preserve"> </w:t>
      </w:r>
      <w:r>
        <w:rPr>
          <w:color w:val="221E1F"/>
          <w:w w:val="85"/>
        </w:rPr>
        <w:t>основной</w:t>
      </w:r>
      <w:r>
        <w:rPr>
          <w:color w:val="221E1F"/>
          <w:spacing w:val="2"/>
        </w:rPr>
        <w:t xml:space="preserve"> </w:t>
      </w:r>
      <w:r>
        <w:rPr>
          <w:color w:val="221E1F"/>
          <w:w w:val="85"/>
        </w:rPr>
        <w:t>образовательной</w:t>
      </w:r>
      <w:r>
        <w:rPr>
          <w:color w:val="221E1F"/>
          <w:spacing w:val="2"/>
        </w:rPr>
        <w:t xml:space="preserve"> </w:t>
      </w:r>
      <w:r>
        <w:rPr>
          <w:color w:val="221E1F"/>
          <w:spacing w:val="-2"/>
          <w:w w:val="85"/>
        </w:rPr>
        <w:t>программы</w:t>
      </w:r>
    </w:p>
    <w:p w:rsidR="009D05E1" w:rsidRDefault="009D05E1" w:rsidP="009D05E1">
      <w:pPr>
        <w:pStyle w:val="a3"/>
      </w:pPr>
      <w:r>
        <w:rPr>
          <w:color w:val="221E1F"/>
          <w:spacing w:val="-2"/>
          <w:w w:val="115"/>
        </w:rPr>
        <w:t>Материально-техническая</w:t>
      </w:r>
      <w:r>
        <w:rPr>
          <w:color w:val="221E1F"/>
          <w:spacing w:val="-1"/>
          <w:w w:val="115"/>
        </w:rPr>
        <w:t xml:space="preserve"> </w:t>
      </w:r>
      <w:r>
        <w:rPr>
          <w:color w:val="221E1F"/>
          <w:spacing w:val="-2"/>
          <w:w w:val="115"/>
        </w:rPr>
        <w:t>база</w:t>
      </w:r>
      <w:r>
        <w:rPr>
          <w:color w:val="221E1F"/>
          <w:w w:val="115"/>
        </w:rPr>
        <w:t xml:space="preserve"> </w:t>
      </w:r>
      <w:r>
        <w:rPr>
          <w:color w:val="221E1F"/>
          <w:spacing w:val="-2"/>
          <w:w w:val="115"/>
        </w:rPr>
        <w:t>образовательной</w:t>
      </w:r>
      <w:r>
        <w:rPr>
          <w:color w:val="221E1F"/>
          <w:w w:val="115"/>
        </w:rPr>
        <w:t xml:space="preserve"> </w:t>
      </w:r>
      <w:r>
        <w:rPr>
          <w:color w:val="221E1F"/>
          <w:spacing w:val="-2"/>
          <w:w w:val="115"/>
        </w:rPr>
        <w:t>организа-</w:t>
      </w:r>
      <w:r>
        <w:rPr>
          <w:color w:val="221E1F"/>
          <w:spacing w:val="1"/>
          <w:w w:val="115"/>
        </w:rPr>
        <w:t xml:space="preserve"> </w:t>
      </w:r>
      <w:r>
        <w:rPr>
          <w:color w:val="221E1F"/>
          <w:spacing w:val="-2"/>
          <w:w w:val="115"/>
        </w:rPr>
        <w:t>ции</w:t>
      </w:r>
      <w:r>
        <w:rPr>
          <w:color w:val="221E1F"/>
          <w:w w:val="115"/>
        </w:rPr>
        <w:t xml:space="preserve"> </w:t>
      </w:r>
      <w:r>
        <w:rPr>
          <w:color w:val="221E1F"/>
          <w:spacing w:val="-2"/>
          <w:w w:val="115"/>
        </w:rPr>
        <w:t>обеспечивает:</w:t>
      </w:r>
    </w:p>
    <w:p w:rsidR="009D05E1" w:rsidRDefault="009D05E1" w:rsidP="009D05E1">
      <w:pPr>
        <w:pStyle w:val="a3"/>
        <w:spacing w:before="2"/>
        <w:ind w:right="843" w:hanging="142"/>
      </w:pPr>
      <w:r>
        <w:rPr>
          <w:color w:val="221E1F"/>
          <w:w w:val="115"/>
          <w:position w:val="1"/>
        </w:rPr>
        <w:t>6</w:t>
      </w:r>
      <w:r>
        <w:rPr>
          <w:color w:val="221E1F"/>
          <w:spacing w:val="59"/>
          <w:w w:val="115"/>
          <w:position w:val="1"/>
        </w:rPr>
        <w:t xml:space="preserve"> </w:t>
      </w:r>
      <w:r>
        <w:rPr>
          <w:color w:val="221E1F"/>
          <w:w w:val="115"/>
        </w:rPr>
        <w:t>возможность</w:t>
      </w:r>
      <w:r>
        <w:rPr>
          <w:color w:val="221E1F"/>
          <w:spacing w:val="-10"/>
          <w:w w:val="115"/>
        </w:rPr>
        <w:t xml:space="preserve"> </w:t>
      </w:r>
      <w:r>
        <w:rPr>
          <w:color w:val="221E1F"/>
          <w:w w:val="115"/>
        </w:rPr>
        <w:t>достижения</w:t>
      </w:r>
      <w:r>
        <w:rPr>
          <w:color w:val="221E1F"/>
          <w:spacing w:val="-10"/>
          <w:w w:val="115"/>
        </w:rPr>
        <w:t xml:space="preserve"> </w:t>
      </w:r>
      <w:r>
        <w:rPr>
          <w:color w:val="221E1F"/>
          <w:w w:val="115"/>
        </w:rPr>
        <w:t>обучающимися</w:t>
      </w:r>
      <w:r>
        <w:rPr>
          <w:color w:val="221E1F"/>
          <w:spacing w:val="-10"/>
          <w:w w:val="115"/>
        </w:rPr>
        <w:t xml:space="preserve"> </w:t>
      </w:r>
      <w:r>
        <w:rPr>
          <w:color w:val="221E1F"/>
          <w:w w:val="115"/>
        </w:rPr>
        <w:t>результатов</w:t>
      </w:r>
      <w:r>
        <w:rPr>
          <w:color w:val="221E1F"/>
          <w:spacing w:val="-10"/>
          <w:w w:val="115"/>
        </w:rPr>
        <w:t xml:space="preserve"> </w:t>
      </w:r>
      <w:r>
        <w:rPr>
          <w:color w:val="221E1F"/>
          <w:w w:val="115"/>
        </w:rPr>
        <w:t>освое-</w:t>
      </w:r>
      <w:r>
        <w:rPr>
          <w:color w:val="221E1F"/>
          <w:spacing w:val="-10"/>
          <w:w w:val="115"/>
        </w:rPr>
        <w:t xml:space="preserve"> </w:t>
      </w:r>
      <w:r>
        <w:rPr>
          <w:color w:val="221E1F"/>
          <w:w w:val="115"/>
        </w:rPr>
        <w:t>ния</w:t>
      </w:r>
      <w:r>
        <w:rPr>
          <w:color w:val="221E1F"/>
          <w:spacing w:val="-10"/>
          <w:w w:val="115"/>
        </w:rPr>
        <w:t xml:space="preserve"> </w:t>
      </w:r>
      <w:r>
        <w:rPr>
          <w:color w:val="221E1F"/>
          <w:w w:val="115"/>
        </w:rPr>
        <w:t>программы</w:t>
      </w:r>
      <w:r>
        <w:rPr>
          <w:color w:val="221E1F"/>
          <w:spacing w:val="-10"/>
          <w:w w:val="115"/>
        </w:rPr>
        <w:t xml:space="preserve"> </w:t>
      </w:r>
      <w:r>
        <w:rPr>
          <w:color w:val="221E1F"/>
          <w:w w:val="115"/>
        </w:rPr>
        <w:t>начального</w:t>
      </w:r>
      <w:r>
        <w:rPr>
          <w:color w:val="221E1F"/>
          <w:spacing w:val="-10"/>
          <w:w w:val="115"/>
        </w:rPr>
        <w:t xml:space="preserve"> </w:t>
      </w:r>
      <w:r>
        <w:rPr>
          <w:color w:val="221E1F"/>
          <w:w w:val="115"/>
        </w:rPr>
        <w:t xml:space="preserve">общего </w:t>
      </w:r>
      <w:r>
        <w:rPr>
          <w:color w:val="221E1F"/>
          <w:spacing w:val="-2"/>
          <w:w w:val="115"/>
        </w:rPr>
        <w:t>образования;</w:t>
      </w:r>
    </w:p>
    <w:p w:rsidR="009D05E1" w:rsidRDefault="009D05E1" w:rsidP="009D05E1">
      <w:pPr>
        <w:pStyle w:val="a3"/>
        <w:ind w:left="342"/>
      </w:pPr>
      <w:r>
        <w:rPr>
          <w:color w:val="221E1F"/>
          <w:w w:val="115"/>
          <w:position w:val="1"/>
        </w:rPr>
        <w:t>6</w:t>
      </w:r>
      <w:r>
        <w:rPr>
          <w:color w:val="221E1F"/>
          <w:spacing w:val="-4"/>
          <w:w w:val="115"/>
          <w:position w:val="1"/>
        </w:rPr>
        <w:t xml:space="preserve"> </w:t>
      </w:r>
      <w:r>
        <w:rPr>
          <w:color w:val="221E1F"/>
          <w:w w:val="115"/>
        </w:rPr>
        <w:t>безопасность</w:t>
      </w:r>
      <w:r>
        <w:rPr>
          <w:color w:val="221E1F"/>
          <w:spacing w:val="-14"/>
          <w:w w:val="115"/>
        </w:rPr>
        <w:t xml:space="preserve"> </w:t>
      </w:r>
      <w:r>
        <w:rPr>
          <w:color w:val="221E1F"/>
          <w:w w:val="115"/>
        </w:rPr>
        <w:t>и</w:t>
      </w:r>
      <w:r>
        <w:rPr>
          <w:color w:val="221E1F"/>
          <w:spacing w:val="-14"/>
          <w:w w:val="115"/>
        </w:rPr>
        <w:t xml:space="preserve"> </w:t>
      </w:r>
      <w:r>
        <w:rPr>
          <w:color w:val="221E1F"/>
          <w:w w:val="115"/>
        </w:rPr>
        <w:t>комфортность</w:t>
      </w:r>
      <w:r>
        <w:rPr>
          <w:color w:val="221E1F"/>
          <w:spacing w:val="-15"/>
          <w:w w:val="115"/>
        </w:rPr>
        <w:t xml:space="preserve"> </w:t>
      </w:r>
      <w:r>
        <w:rPr>
          <w:color w:val="221E1F"/>
          <w:w w:val="115"/>
        </w:rPr>
        <w:t>организации</w:t>
      </w:r>
      <w:r>
        <w:rPr>
          <w:color w:val="221E1F"/>
          <w:spacing w:val="-14"/>
          <w:w w:val="115"/>
        </w:rPr>
        <w:t xml:space="preserve"> </w:t>
      </w:r>
      <w:r>
        <w:rPr>
          <w:color w:val="221E1F"/>
          <w:w w:val="115"/>
        </w:rPr>
        <w:t>учебного</w:t>
      </w:r>
      <w:r>
        <w:rPr>
          <w:color w:val="221E1F"/>
          <w:spacing w:val="-15"/>
          <w:w w:val="115"/>
        </w:rPr>
        <w:t xml:space="preserve"> </w:t>
      </w:r>
      <w:r>
        <w:rPr>
          <w:color w:val="221E1F"/>
          <w:spacing w:val="-2"/>
          <w:w w:val="115"/>
        </w:rPr>
        <w:t>процесса;</w:t>
      </w:r>
    </w:p>
    <w:p w:rsidR="009D05E1" w:rsidRDefault="009D05E1" w:rsidP="009D05E1">
      <w:pPr>
        <w:pStyle w:val="a3"/>
        <w:ind w:left="342"/>
      </w:pPr>
      <w:r>
        <w:rPr>
          <w:color w:val="221E1F"/>
          <w:spacing w:val="-2"/>
          <w:w w:val="115"/>
          <w:position w:val="1"/>
        </w:rPr>
        <w:t>6</w:t>
      </w:r>
      <w:r>
        <w:rPr>
          <w:color w:val="221E1F"/>
          <w:spacing w:val="20"/>
          <w:w w:val="115"/>
          <w:position w:val="1"/>
        </w:rPr>
        <w:t xml:space="preserve"> </w:t>
      </w:r>
      <w:r>
        <w:rPr>
          <w:color w:val="221E1F"/>
          <w:spacing w:val="-2"/>
          <w:w w:val="115"/>
        </w:rPr>
        <w:t>соблюдение</w:t>
      </w:r>
      <w:r>
        <w:rPr>
          <w:color w:val="221E1F"/>
          <w:spacing w:val="-1"/>
          <w:w w:val="115"/>
        </w:rPr>
        <w:t xml:space="preserve"> </w:t>
      </w:r>
      <w:r>
        <w:rPr>
          <w:color w:val="221E1F"/>
          <w:spacing w:val="-2"/>
          <w:w w:val="115"/>
        </w:rPr>
        <w:t>санитарно-эпидемиологических</w:t>
      </w:r>
      <w:r>
        <w:rPr>
          <w:color w:val="221E1F"/>
          <w:w w:val="115"/>
        </w:rPr>
        <w:t xml:space="preserve"> </w:t>
      </w:r>
      <w:r>
        <w:rPr>
          <w:color w:val="221E1F"/>
          <w:spacing w:val="-2"/>
          <w:w w:val="115"/>
        </w:rPr>
        <w:t>и</w:t>
      </w:r>
      <w:r>
        <w:rPr>
          <w:color w:val="221E1F"/>
          <w:spacing w:val="-1"/>
          <w:w w:val="115"/>
        </w:rPr>
        <w:t xml:space="preserve"> </w:t>
      </w:r>
      <w:r>
        <w:rPr>
          <w:color w:val="221E1F"/>
          <w:spacing w:val="-2"/>
          <w:w w:val="115"/>
        </w:rPr>
        <w:t>санитарно-ги-</w:t>
      </w:r>
      <w:r>
        <w:rPr>
          <w:color w:val="221E1F"/>
          <w:spacing w:val="3"/>
          <w:w w:val="115"/>
        </w:rPr>
        <w:t xml:space="preserve"> </w:t>
      </w:r>
      <w:r>
        <w:rPr>
          <w:color w:val="221E1F"/>
          <w:spacing w:val="-2"/>
          <w:w w:val="115"/>
        </w:rPr>
        <w:t>гиенических</w:t>
      </w:r>
      <w:r>
        <w:rPr>
          <w:color w:val="221E1F"/>
          <w:spacing w:val="-1"/>
          <w:w w:val="115"/>
        </w:rPr>
        <w:t xml:space="preserve"> </w:t>
      </w:r>
      <w:r>
        <w:rPr>
          <w:color w:val="221E1F"/>
          <w:spacing w:val="-2"/>
          <w:w w:val="115"/>
        </w:rPr>
        <w:t>правил</w:t>
      </w:r>
      <w:r>
        <w:rPr>
          <w:color w:val="221E1F"/>
          <w:w w:val="115"/>
        </w:rPr>
        <w:t xml:space="preserve"> </w:t>
      </w:r>
      <w:r>
        <w:rPr>
          <w:color w:val="221E1F"/>
          <w:spacing w:val="-2"/>
          <w:w w:val="115"/>
        </w:rPr>
        <w:t>и</w:t>
      </w:r>
      <w:r>
        <w:rPr>
          <w:color w:val="221E1F"/>
          <w:spacing w:val="-1"/>
          <w:w w:val="115"/>
        </w:rPr>
        <w:t xml:space="preserve"> </w:t>
      </w:r>
      <w:r>
        <w:rPr>
          <w:color w:val="221E1F"/>
          <w:spacing w:val="-2"/>
          <w:w w:val="115"/>
        </w:rPr>
        <w:t>нормативов;</w:t>
      </w:r>
    </w:p>
    <w:p w:rsidR="009D05E1" w:rsidRDefault="009D05E1" w:rsidP="009D05E1">
      <w:pPr>
        <w:pStyle w:val="a3"/>
        <w:spacing w:before="2"/>
        <w:ind w:hanging="142"/>
      </w:pPr>
      <w:r>
        <w:rPr>
          <w:color w:val="221E1F"/>
          <w:w w:val="115"/>
          <w:position w:val="1"/>
        </w:rPr>
        <w:t>6</w:t>
      </w:r>
      <w:r>
        <w:rPr>
          <w:color w:val="221E1F"/>
          <w:spacing w:val="25"/>
          <w:w w:val="115"/>
          <w:position w:val="1"/>
        </w:rPr>
        <w:t xml:space="preserve"> </w:t>
      </w:r>
      <w:r>
        <w:rPr>
          <w:color w:val="221E1F"/>
          <w:w w:val="115"/>
        </w:rPr>
        <w:t>возможность</w:t>
      </w:r>
      <w:r>
        <w:rPr>
          <w:color w:val="221E1F"/>
          <w:spacing w:val="-10"/>
          <w:w w:val="115"/>
        </w:rPr>
        <w:t xml:space="preserve"> </w:t>
      </w:r>
      <w:r>
        <w:rPr>
          <w:color w:val="221E1F"/>
          <w:w w:val="115"/>
        </w:rPr>
        <w:t>для</w:t>
      </w:r>
      <w:r>
        <w:rPr>
          <w:color w:val="221E1F"/>
          <w:spacing w:val="-10"/>
          <w:w w:val="115"/>
        </w:rPr>
        <w:t xml:space="preserve"> </w:t>
      </w:r>
      <w:r>
        <w:rPr>
          <w:color w:val="221E1F"/>
          <w:w w:val="115"/>
        </w:rPr>
        <w:t>беспрепятственного</w:t>
      </w:r>
      <w:r>
        <w:rPr>
          <w:color w:val="221E1F"/>
          <w:spacing w:val="-10"/>
          <w:w w:val="115"/>
        </w:rPr>
        <w:t xml:space="preserve"> </w:t>
      </w:r>
      <w:r>
        <w:rPr>
          <w:color w:val="221E1F"/>
          <w:w w:val="115"/>
        </w:rPr>
        <w:t>доступа</w:t>
      </w:r>
      <w:r>
        <w:rPr>
          <w:color w:val="221E1F"/>
          <w:spacing w:val="-10"/>
          <w:w w:val="115"/>
        </w:rPr>
        <w:t xml:space="preserve"> </w:t>
      </w:r>
      <w:r>
        <w:rPr>
          <w:color w:val="221E1F"/>
          <w:w w:val="115"/>
        </w:rPr>
        <w:t>детей-инвали- дов</w:t>
      </w:r>
      <w:r>
        <w:rPr>
          <w:color w:val="221E1F"/>
          <w:spacing w:val="-10"/>
          <w:w w:val="115"/>
        </w:rPr>
        <w:t xml:space="preserve"> </w:t>
      </w:r>
      <w:r>
        <w:rPr>
          <w:color w:val="221E1F"/>
          <w:w w:val="115"/>
        </w:rPr>
        <w:t>и</w:t>
      </w:r>
      <w:r>
        <w:rPr>
          <w:color w:val="221E1F"/>
          <w:spacing w:val="-10"/>
          <w:w w:val="115"/>
        </w:rPr>
        <w:t xml:space="preserve"> </w:t>
      </w:r>
      <w:r>
        <w:rPr>
          <w:color w:val="221E1F"/>
          <w:w w:val="115"/>
        </w:rPr>
        <w:t>обучающихся</w:t>
      </w:r>
      <w:r>
        <w:rPr>
          <w:color w:val="221E1F"/>
          <w:spacing w:val="-10"/>
          <w:w w:val="115"/>
        </w:rPr>
        <w:t xml:space="preserve"> </w:t>
      </w:r>
      <w:r>
        <w:rPr>
          <w:color w:val="221E1F"/>
          <w:w w:val="115"/>
        </w:rPr>
        <w:t>с</w:t>
      </w:r>
      <w:r>
        <w:rPr>
          <w:color w:val="221E1F"/>
          <w:spacing w:val="-10"/>
          <w:w w:val="115"/>
        </w:rPr>
        <w:t xml:space="preserve"> </w:t>
      </w:r>
      <w:r>
        <w:rPr>
          <w:color w:val="221E1F"/>
          <w:w w:val="115"/>
        </w:rPr>
        <w:t>ограниченными возможностями здоро- вья к объектам инфраструктуры организации.</w:t>
      </w:r>
    </w:p>
    <w:p w:rsidR="009D05E1" w:rsidRDefault="009D05E1" w:rsidP="009D05E1">
      <w:pPr>
        <w:pStyle w:val="a3"/>
        <w:ind w:left="258" w:firstLine="225"/>
      </w:pPr>
      <w:r>
        <w:rPr>
          <w:color w:val="221E1F"/>
          <w:w w:val="115"/>
        </w:rPr>
        <w:t>В</w:t>
      </w:r>
      <w:r>
        <w:rPr>
          <w:color w:val="221E1F"/>
          <w:spacing w:val="-8"/>
          <w:w w:val="115"/>
        </w:rPr>
        <w:t xml:space="preserve"> </w:t>
      </w:r>
      <w:r>
        <w:rPr>
          <w:color w:val="221E1F"/>
          <w:w w:val="115"/>
        </w:rPr>
        <w:t>образовательной</w:t>
      </w:r>
      <w:r>
        <w:rPr>
          <w:color w:val="221E1F"/>
          <w:spacing w:val="40"/>
          <w:w w:val="115"/>
        </w:rPr>
        <w:t xml:space="preserve"> </w:t>
      </w:r>
      <w:r>
        <w:rPr>
          <w:color w:val="221E1F"/>
          <w:w w:val="115"/>
        </w:rPr>
        <w:t>организации</w:t>
      </w:r>
      <w:r>
        <w:rPr>
          <w:color w:val="221E1F"/>
          <w:spacing w:val="40"/>
          <w:w w:val="115"/>
        </w:rPr>
        <w:t xml:space="preserve"> </w:t>
      </w:r>
      <w:r>
        <w:rPr>
          <w:color w:val="221E1F"/>
          <w:w w:val="115"/>
        </w:rPr>
        <w:t>должны</w:t>
      </w:r>
      <w:r>
        <w:rPr>
          <w:color w:val="221E1F"/>
          <w:spacing w:val="40"/>
          <w:w w:val="115"/>
        </w:rPr>
        <w:t xml:space="preserve"> </w:t>
      </w:r>
      <w:r>
        <w:rPr>
          <w:color w:val="221E1F"/>
          <w:w w:val="115"/>
        </w:rPr>
        <w:t>быть</w:t>
      </w:r>
      <w:r>
        <w:rPr>
          <w:color w:val="221E1F"/>
          <w:spacing w:val="40"/>
          <w:w w:val="115"/>
        </w:rPr>
        <w:t xml:space="preserve"> </w:t>
      </w:r>
      <w:r>
        <w:rPr>
          <w:color w:val="221E1F"/>
          <w:w w:val="115"/>
        </w:rPr>
        <w:t>разработаны</w:t>
      </w:r>
      <w:r>
        <w:rPr>
          <w:color w:val="221E1F"/>
          <w:spacing w:val="-8"/>
          <w:w w:val="115"/>
        </w:rPr>
        <w:t xml:space="preserve"> </w:t>
      </w:r>
      <w:r>
        <w:rPr>
          <w:color w:val="221E1F"/>
          <w:w w:val="115"/>
        </w:rPr>
        <w:t>и</w:t>
      </w:r>
      <w:r>
        <w:rPr>
          <w:color w:val="221E1F"/>
          <w:spacing w:val="-8"/>
          <w:w w:val="115"/>
        </w:rPr>
        <w:t xml:space="preserve"> </w:t>
      </w:r>
      <w:r>
        <w:rPr>
          <w:color w:val="221E1F"/>
          <w:w w:val="115"/>
        </w:rPr>
        <w:t>закреплены</w:t>
      </w:r>
      <w:r>
        <w:rPr>
          <w:color w:val="221E1F"/>
          <w:spacing w:val="-8"/>
          <w:w w:val="115"/>
        </w:rPr>
        <w:t xml:space="preserve"> </w:t>
      </w:r>
      <w:r>
        <w:rPr>
          <w:color w:val="221E1F"/>
          <w:w w:val="115"/>
        </w:rPr>
        <w:t>локальным</w:t>
      </w:r>
      <w:r>
        <w:rPr>
          <w:color w:val="221E1F"/>
          <w:spacing w:val="-8"/>
          <w:w w:val="115"/>
        </w:rPr>
        <w:t xml:space="preserve"> </w:t>
      </w:r>
      <w:r>
        <w:rPr>
          <w:color w:val="221E1F"/>
          <w:w w:val="115"/>
        </w:rPr>
        <w:t>актами</w:t>
      </w:r>
      <w:r>
        <w:rPr>
          <w:color w:val="221E1F"/>
          <w:spacing w:val="-8"/>
          <w:w w:val="115"/>
        </w:rPr>
        <w:t xml:space="preserve"> </w:t>
      </w:r>
      <w:r>
        <w:rPr>
          <w:color w:val="221E1F"/>
          <w:w w:val="115"/>
        </w:rPr>
        <w:t>перечни оснащения и обору- дования, обеспечивающие учебный процесс.</w:t>
      </w:r>
    </w:p>
    <w:p w:rsidR="009D05E1" w:rsidRDefault="009D05E1" w:rsidP="009D05E1">
      <w:pPr>
        <w:pStyle w:val="a3"/>
        <w:spacing w:before="2"/>
        <w:ind w:left="258" w:right="650" w:firstLine="225"/>
      </w:pPr>
      <w:r>
        <w:rPr>
          <w:color w:val="221E1F"/>
          <w:w w:val="115"/>
        </w:rPr>
        <w:t>Критериальными источниками оценки материально-техни- ческих условий образовательной деятельности</w:t>
      </w:r>
      <w:r>
        <w:rPr>
          <w:color w:val="221E1F"/>
          <w:spacing w:val="-2"/>
          <w:w w:val="115"/>
        </w:rPr>
        <w:t xml:space="preserve"> </w:t>
      </w:r>
      <w:r>
        <w:rPr>
          <w:color w:val="221E1F"/>
          <w:w w:val="115"/>
        </w:rPr>
        <w:t>являются</w:t>
      </w:r>
      <w:r>
        <w:rPr>
          <w:color w:val="221E1F"/>
          <w:spacing w:val="-2"/>
          <w:w w:val="115"/>
        </w:rPr>
        <w:t xml:space="preserve"> </w:t>
      </w:r>
      <w:r>
        <w:rPr>
          <w:color w:val="221E1F"/>
          <w:w w:val="115"/>
        </w:rPr>
        <w:t>требо- вания</w:t>
      </w:r>
      <w:r>
        <w:rPr>
          <w:color w:val="221E1F"/>
          <w:spacing w:val="-2"/>
          <w:w w:val="115"/>
        </w:rPr>
        <w:t xml:space="preserve"> </w:t>
      </w:r>
      <w:r>
        <w:rPr>
          <w:color w:val="221E1F"/>
          <w:w w:val="115"/>
        </w:rPr>
        <w:t>ФГОС</w:t>
      </w:r>
      <w:r>
        <w:rPr>
          <w:color w:val="221E1F"/>
          <w:spacing w:val="-2"/>
          <w:w w:val="115"/>
        </w:rPr>
        <w:t xml:space="preserve"> </w:t>
      </w:r>
      <w:r>
        <w:rPr>
          <w:color w:val="221E1F"/>
          <w:w w:val="115"/>
        </w:rPr>
        <w:t>НОО, лицензионные</w:t>
      </w:r>
      <w:r>
        <w:rPr>
          <w:color w:val="221E1F"/>
          <w:spacing w:val="-2"/>
          <w:w w:val="115"/>
        </w:rPr>
        <w:t xml:space="preserve"> </w:t>
      </w:r>
      <w:r>
        <w:rPr>
          <w:color w:val="221E1F"/>
          <w:w w:val="115"/>
        </w:rPr>
        <w:t>требования</w:t>
      </w:r>
      <w:r>
        <w:rPr>
          <w:color w:val="221E1F"/>
          <w:spacing w:val="-2"/>
          <w:w w:val="115"/>
        </w:rPr>
        <w:t xml:space="preserve"> </w:t>
      </w:r>
      <w:r>
        <w:rPr>
          <w:color w:val="221E1F"/>
          <w:w w:val="115"/>
        </w:rPr>
        <w:t>и</w:t>
      </w:r>
      <w:r>
        <w:rPr>
          <w:color w:val="221E1F"/>
          <w:spacing w:val="-2"/>
          <w:w w:val="115"/>
        </w:rPr>
        <w:t xml:space="preserve"> </w:t>
      </w:r>
      <w:r>
        <w:rPr>
          <w:color w:val="221E1F"/>
          <w:w w:val="115"/>
        </w:rPr>
        <w:t>условия</w:t>
      </w:r>
      <w:r>
        <w:rPr>
          <w:color w:val="221E1F"/>
          <w:spacing w:val="-2"/>
          <w:w w:val="115"/>
        </w:rPr>
        <w:t xml:space="preserve"> </w:t>
      </w:r>
      <w:r>
        <w:rPr>
          <w:color w:val="221E1F"/>
          <w:w w:val="115"/>
        </w:rPr>
        <w:t>Поло- жения</w:t>
      </w:r>
      <w:r>
        <w:rPr>
          <w:color w:val="221E1F"/>
          <w:spacing w:val="-2"/>
          <w:w w:val="115"/>
        </w:rPr>
        <w:t xml:space="preserve"> </w:t>
      </w:r>
      <w:r>
        <w:rPr>
          <w:color w:val="221E1F"/>
          <w:w w:val="115"/>
        </w:rPr>
        <w:t>о лицензировании образовательной деятельности, утверждённого постановлением Правительства Российской</w:t>
      </w:r>
      <w:r>
        <w:rPr>
          <w:color w:val="221E1F"/>
          <w:spacing w:val="-7"/>
          <w:w w:val="115"/>
        </w:rPr>
        <w:t xml:space="preserve"> </w:t>
      </w:r>
      <w:r>
        <w:rPr>
          <w:color w:val="221E1F"/>
          <w:w w:val="115"/>
        </w:rPr>
        <w:t>Фе-</w:t>
      </w:r>
      <w:r>
        <w:rPr>
          <w:color w:val="221E1F"/>
          <w:spacing w:val="-5"/>
          <w:w w:val="115"/>
        </w:rPr>
        <w:t xml:space="preserve"> </w:t>
      </w:r>
      <w:r>
        <w:rPr>
          <w:color w:val="221E1F"/>
          <w:w w:val="115"/>
        </w:rPr>
        <w:t>дерации 28 октября 2013 г. № 966, а</w:t>
      </w:r>
      <w:r>
        <w:rPr>
          <w:color w:val="221E1F"/>
          <w:spacing w:val="-7"/>
          <w:w w:val="115"/>
        </w:rPr>
        <w:t xml:space="preserve"> </w:t>
      </w:r>
      <w:r>
        <w:rPr>
          <w:color w:val="221E1F"/>
          <w:w w:val="115"/>
        </w:rPr>
        <w:t>также</w:t>
      </w:r>
      <w:r>
        <w:rPr>
          <w:color w:val="221E1F"/>
          <w:spacing w:val="-7"/>
          <w:w w:val="115"/>
        </w:rPr>
        <w:t xml:space="preserve"> </w:t>
      </w:r>
      <w:r>
        <w:rPr>
          <w:color w:val="221E1F"/>
          <w:w w:val="115"/>
        </w:rPr>
        <w:t>соответствующие</w:t>
      </w:r>
      <w:r>
        <w:rPr>
          <w:color w:val="221E1F"/>
          <w:spacing w:val="-7"/>
          <w:w w:val="115"/>
        </w:rPr>
        <w:t xml:space="preserve"> </w:t>
      </w:r>
      <w:r>
        <w:rPr>
          <w:color w:val="221E1F"/>
          <w:w w:val="115"/>
        </w:rPr>
        <w:t>приказы</w:t>
      </w:r>
      <w:r>
        <w:rPr>
          <w:color w:val="221E1F"/>
          <w:spacing w:val="-7"/>
          <w:w w:val="115"/>
        </w:rPr>
        <w:t xml:space="preserve"> </w:t>
      </w:r>
      <w:r>
        <w:rPr>
          <w:color w:val="221E1F"/>
          <w:w w:val="115"/>
        </w:rPr>
        <w:t>и</w:t>
      </w:r>
      <w:r>
        <w:rPr>
          <w:color w:val="221E1F"/>
          <w:spacing w:val="-7"/>
          <w:w w:val="115"/>
        </w:rPr>
        <w:t xml:space="preserve"> </w:t>
      </w:r>
      <w:r>
        <w:rPr>
          <w:color w:val="221E1F"/>
          <w:w w:val="115"/>
        </w:rPr>
        <w:t>методические рекомендации, в том числе:</w:t>
      </w:r>
    </w:p>
    <w:p w:rsidR="009D05E1" w:rsidRDefault="009D05E1" w:rsidP="009D05E1">
      <w:pPr>
        <w:pStyle w:val="a3"/>
        <w:spacing w:before="4"/>
        <w:ind w:hanging="142"/>
      </w:pPr>
      <w:r>
        <w:rPr>
          <w:color w:val="221E1F"/>
          <w:w w:val="115"/>
          <w:position w:val="1"/>
        </w:rPr>
        <w:t xml:space="preserve">6 </w:t>
      </w:r>
      <w:r>
        <w:rPr>
          <w:color w:val="221E1F"/>
          <w:w w:val="115"/>
        </w:rPr>
        <w:t>постановление</w:t>
      </w:r>
      <w:r>
        <w:rPr>
          <w:color w:val="221E1F"/>
          <w:spacing w:val="-8"/>
          <w:w w:val="115"/>
        </w:rPr>
        <w:t xml:space="preserve"> </w:t>
      </w:r>
      <w:r>
        <w:rPr>
          <w:color w:val="221E1F"/>
          <w:w w:val="115"/>
        </w:rPr>
        <w:t>Федеральной</w:t>
      </w:r>
      <w:r>
        <w:rPr>
          <w:color w:val="221E1F"/>
          <w:spacing w:val="-8"/>
          <w:w w:val="115"/>
        </w:rPr>
        <w:t xml:space="preserve"> </w:t>
      </w:r>
      <w:r>
        <w:rPr>
          <w:color w:val="221E1F"/>
          <w:w w:val="115"/>
        </w:rPr>
        <w:t>службы</w:t>
      </w:r>
      <w:r>
        <w:rPr>
          <w:color w:val="221E1F"/>
          <w:spacing w:val="-8"/>
          <w:w w:val="115"/>
        </w:rPr>
        <w:t xml:space="preserve"> </w:t>
      </w:r>
      <w:r>
        <w:rPr>
          <w:color w:val="221E1F"/>
          <w:w w:val="115"/>
        </w:rPr>
        <w:t>по</w:t>
      </w:r>
      <w:r>
        <w:rPr>
          <w:color w:val="221E1F"/>
          <w:spacing w:val="-8"/>
          <w:w w:val="115"/>
        </w:rPr>
        <w:t xml:space="preserve"> </w:t>
      </w:r>
      <w:r>
        <w:rPr>
          <w:color w:val="221E1F"/>
          <w:w w:val="115"/>
        </w:rPr>
        <w:t>надзору</w:t>
      </w:r>
      <w:r>
        <w:rPr>
          <w:color w:val="221E1F"/>
          <w:spacing w:val="-8"/>
          <w:w w:val="115"/>
        </w:rPr>
        <w:t xml:space="preserve"> </w:t>
      </w:r>
      <w:r>
        <w:rPr>
          <w:color w:val="221E1F"/>
          <w:w w:val="115"/>
        </w:rPr>
        <w:t>в</w:t>
      </w:r>
      <w:r>
        <w:rPr>
          <w:color w:val="221E1F"/>
          <w:spacing w:val="-8"/>
          <w:w w:val="115"/>
        </w:rPr>
        <w:t xml:space="preserve"> </w:t>
      </w:r>
      <w:r>
        <w:rPr>
          <w:color w:val="221E1F"/>
          <w:w w:val="115"/>
        </w:rPr>
        <w:t>сфере</w:t>
      </w:r>
      <w:r>
        <w:rPr>
          <w:color w:val="221E1F"/>
          <w:spacing w:val="-8"/>
          <w:w w:val="115"/>
        </w:rPr>
        <w:t xml:space="preserve"> </w:t>
      </w:r>
      <w:r>
        <w:rPr>
          <w:color w:val="221E1F"/>
          <w:w w:val="115"/>
        </w:rPr>
        <w:t>за- щиты</w:t>
      </w:r>
      <w:r>
        <w:rPr>
          <w:color w:val="221E1F"/>
          <w:spacing w:val="-8"/>
          <w:w w:val="115"/>
        </w:rPr>
        <w:t xml:space="preserve"> </w:t>
      </w:r>
      <w:r>
        <w:rPr>
          <w:color w:val="221E1F"/>
          <w:w w:val="115"/>
        </w:rPr>
        <w:t>прав</w:t>
      </w:r>
      <w:r>
        <w:rPr>
          <w:color w:val="221E1F"/>
          <w:spacing w:val="-8"/>
          <w:w w:val="115"/>
        </w:rPr>
        <w:t xml:space="preserve"> </w:t>
      </w:r>
      <w:r>
        <w:rPr>
          <w:color w:val="221E1F"/>
          <w:w w:val="115"/>
        </w:rPr>
        <w:t>потребителей</w:t>
      </w:r>
      <w:r>
        <w:rPr>
          <w:color w:val="221E1F"/>
          <w:spacing w:val="-8"/>
          <w:w w:val="115"/>
        </w:rPr>
        <w:t xml:space="preserve"> </w:t>
      </w:r>
      <w:r>
        <w:rPr>
          <w:color w:val="221E1F"/>
          <w:w w:val="115"/>
        </w:rPr>
        <w:t>и</w:t>
      </w:r>
      <w:r>
        <w:rPr>
          <w:color w:val="221E1F"/>
          <w:spacing w:val="-8"/>
          <w:w w:val="115"/>
        </w:rPr>
        <w:t xml:space="preserve"> </w:t>
      </w:r>
      <w:r>
        <w:rPr>
          <w:color w:val="221E1F"/>
          <w:w w:val="115"/>
        </w:rPr>
        <w:t>благополучия человека</w:t>
      </w:r>
      <w:r>
        <w:rPr>
          <w:color w:val="221E1F"/>
          <w:spacing w:val="-4"/>
          <w:w w:val="115"/>
        </w:rPr>
        <w:t xml:space="preserve"> </w:t>
      </w:r>
      <w:r>
        <w:rPr>
          <w:color w:val="221E1F"/>
          <w:w w:val="115"/>
        </w:rPr>
        <w:t>СП</w:t>
      </w:r>
      <w:r>
        <w:rPr>
          <w:color w:val="221E1F"/>
          <w:spacing w:val="35"/>
          <w:w w:val="115"/>
        </w:rPr>
        <w:t xml:space="preserve"> </w:t>
      </w:r>
      <w:r>
        <w:rPr>
          <w:color w:val="221E1F"/>
          <w:w w:val="115"/>
        </w:rPr>
        <w:t>2.4.3648-20</w:t>
      </w:r>
      <w:r>
        <w:rPr>
          <w:color w:val="221E1F"/>
          <w:spacing w:val="36"/>
          <w:w w:val="115"/>
        </w:rPr>
        <w:t xml:space="preserve"> </w:t>
      </w:r>
      <w:r>
        <w:rPr>
          <w:color w:val="221E1F"/>
          <w:w w:val="115"/>
        </w:rPr>
        <w:t>«Санитарно-эпидемиологические</w:t>
      </w:r>
      <w:r>
        <w:rPr>
          <w:color w:val="221E1F"/>
          <w:spacing w:val="-4"/>
          <w:w w:val="115"/>
        </w:rPr>
        <w:t xml:space="preserve"> </w:t>
      </w:r>
      <w:r>
        <w:rPr>
          <w:color w:val="221E1F"/>
          <w:w w:val="115"/>
        </w:rPr>
        <w:t>требования</w:t>
      </w:r>
      <w:r>
        <w:rPr>
          <w:color w:val="221E1F"/>
          <w:spacing w:val="-4"/>
          <w:w w:val="115"/>
        </w:rPr>
        <w:t xml:space="preserve"> </w:t>
      </w:r>
      <w:r>
        <w:rPr>
          <w:color w:val="221E1F"/>
          <w:w w:val="115"/>
        </w:rPr>
        <w:t>к</w:t>
      </w:r>
      <w:r>
        <w:rPr>
          <w:color w:val="221E1F"/>
          <w:spacing w:val="-4"/>
          <w:w w:val="115"/>
        </w:rPr>
        <w:t xml:space="preserve"> </w:t>
      </w:r>
      <w:r>
        <w:rPr>
          <w:color w:val="221E1F"/>
          <w:w w:val="115"/>
        </w:rPr>
        <w:t>организациям</w:t>
      </w:r>
      <w:r>
        <w:rPr>
          <w:color w:val="221E1F"/>
          <w:spacing w:val="-4"/>
          <w:w w:val="115"/>
        </w:rPr>
        <w:t xml:space="preserve"> </w:t>
      </w:r>
      <w:r>
        <w:rPr>
          <w:color w:val="221E1F"/>
          <w:w w:val="115"/>
        </w:rPr>
        <w:t>воспитания</w:t>
      </w:r>
      <w:r>
        <w:rPr>
          <w:color w:val="221E1F"/>
          <w:spacing w:val="-4"/>
          <w:w w:val="115"/>
        </w:rPr>
        <w:t xml:space="preserve"> </w:t>
      </w:r>
      <w:r>
        <w:rPr>
          <w:color w:val="221E1F"/>
          <w:w w:val="115"/>
        </w:rPr>
        <w:t>и обучения, отдыха и оздоровле- ния детей и молодёжи»;</w:t>
      </w:r>
    </w:p>
    <w:p w:rsidR="009D05E1" w:rsidRDefault="009D05E1" w:rsidP="009D05E1">
      <w:pPr>
        <w:pStyle w:val="a3"/>
        <w:spacing w:before="3"/>
        <w:ind w:right="428" w:hanging="142"/>
      </w:pPr>
      <w:r>
        <w:rPr>
          <w:color w:val="221E1F"/>
          <w:w w:val="115"/>
          <w:position w:val="1"/>
        </w:rPr>
        <w:t xml:space="preserve">6 </w:t>
      </w:r>
      <w:r>
        <w:rPr>
          <w:color w:val="221E1F"/>
          <w:w w:val="115"/>
        </w:rPr>
        <w:t>нормы СанПиН 1.2.3685-21 «Гигиенические нормативы и требования к обеспечению безопасности и (или)</w:t>
      </w:r>
      <w:r>
        <w:rPr>
          <w:color w:val="221E1F"/>
          <w:spacing w:val="-8"/>
          <w:w w:val="115"/>
        </w:rPr>
        <w:t xml:space="preserve"> </w:t>
      </w:r>
      <w:r>
        <w:rPr>
          <w:color w:val="221E1F"/>
          <w:w w:val="115"/>
        </w:rPr>
        <w:t>безвредности</w:t>
      </w:r>
      <w:r>
        <w:rPr>
          <w:color w:val="221E1F"/>
          <w:spacing w:val="-11"/>
          <w:w w:val="115"/>
        </w:rPr>
        <w:t xml:space="preserve"> </w:t>
      </w:r>
      <w:r>
        <w:rPr>
          <w:color w:val="221E1F"/>
          <w:w w:val="115"/>
        </w:rPr>
        <w:t>для</w:t>
      </w:r>
      <w:r>
        <w:rPr>
          <w:color w:val="221E1F"/>
          <w:spacing w:val="-11"/>
          <w:w w:val="115"/>
        </w:rPr>
        <w:t xml:space="preserve"> </w:t>
      </w:r>
      <w:r>
        <w:rPr>
          <w:color w:val="221E1F"/>
          <w:w w:val="115"/>
        </w:rPr>
        <w:t>человека</w:t>
      </w:r>
      <w:r>
        <w:rPr>
          <w:color w:val="221E1F"/>
          <w:spacing w:val="-11"/>
          <w:w w:val="115"/>
        </w:rPr>
        <w:t xml:space="preserve"> </w:t>
      </w:r>
      <w:r>
        <w:rPr>
          <w:color w:val="221E1F"/>
          <w:w w:val="115"/>
        </w:rPr>
        <w:t>факторов</w:t>
      </w:r>
      <w:r>
        <w:rPr>
          <w:color w:val="221E1F"/>
          <w:spacing w:val="-11"/>
          <w:w w:val="115"/>
        </w:rPr>
        <w:t xml:space="preserve"> </w:t>
      </w:r>
      <w:r>
        <w:rPr>
          <w:color w:val="221E1F"/>
          <w:w w:val="115"/>
        </w:rPr>
        <w:t>среды</w:t>
      </w:r>
      <w:r>
        <w:rPr>
          <w:color w:val="221E1F"/>
          <w:spacing w:val="-11"/>
          <w:w w:val="115"/>
        </w:rPr>
        <w:t xml:space="preserve"> </w:t>
      </w:r>
      <w:r>
        <w:rPr>
          <w:color w:val="221E1F"/>
          <w:w w:val="115"/>
        </w:rPr>
        <w:t>обитания»,</w:t>
      </w:r>
      <w:r>
        <w:rPr>
          <w:color w:val="221E1F"/>
          <w:spacing w:val="-7"/>
          <w:w w:val="115"/>
        </w:rPr>
        <w:t xml:space="preserve"> </w:t>
      </w:r>
      <w:r>
        <w:rPr>
          <w:color w:val="221E1F"/>
          <w:w w:val="115"/>
        </w:rPr>
        <w:t>утверждённые</w:t>
      </w:r>
      <w:r>
        <w:rPr>
          <w:color w:val="221E1F"/>
          <w:spacing w:val="-11"/>
          <w:w w:val="115"/>
        </w:rPr>
        <w:t xml:space="preserve"> </w:t>
      </w:r>
      <w:r>
        <w:rPr>
          <w:color w:val="221E1F"/>
          <w:w w:val="115"/>
        </w:rPr>
        <w:t>по-</w:t>
      </w:r>
      <w:r>
        <w:rPr>
          <w:color w:val="221E1F"/>
          <w:spacing w:val="-3"/>
          <w:w w:val="115"/>
        </w:rPr>
        <w:t xml:space="preserve"> </w:t>
      </w:r>
      <w:r>
        <w:rPr>
          <w:color w:val="221E1F"/>
          <w:w w:val="115"/>
        </w:rPr>
        <w:t>становлением</w:t>
      </w:r>
      <w:r>
        <w:rPr>
          <w:color w:val="221E1F"/>
          <w:spacing w:val="-11"/>
          <w:w w:val="115"/>
        </w:rPr>
        <w:t xml:space="preserve"> </w:t>
      </w:r>
      <w:r>
        <w:rPr>
          <w:color w:val="221E1F"/>
          <w:w w:val="115"/>
        </w:rPr>
        <w:t>Главного государственного санитарного врача Российской Федерации от 28 января 2021 г. № 2;</w:t>
      </w:r>
    </w:p>
    <w:p w:rsidR="009D05E1" w:rsidRDefault="009D05E1" w:rsidP="009D05E1">
      <w:pPr>
        <w:pStyle w:val="a3"/>
        <w:spacing w:before="2"/>
        <w:ind w:hanging="142"/>
      </w:pPr>
      <w:r>
        <w:rPr>
          <w:color w:val="221E1F"/>
          <w:w w:val="115"/>
          <w:position w:val="1"/>
        </w:rPr>
        <w:t>6</w:t>
      </w:r>
      <w:r>
        <w:rPr>
          <w:color w:val="221E1F"/>
          <w:spacing w:val="40"/>
          <w:w w:val="115"/>
          <w:position w:val="1"/>
        </w:rPr>
        <w:t xml:space="preserve"> </w:t>
      </w:r>
      <w:r>
        <w:rPr>
          <w:color w:val="221E1F"/>
          <w:w w:val="115"/>
        </w:rPr>
        <w:t>перечень учебников,</w:t>
      </w:r>
      <w:r>
        <w:rPr>
          <w:color w:val="221E1F"/>
          <w:spacing w:val="37"/>
          <w:w w:val="115"/>
        </w:rPr>
        <w:t xml:space="preserve"> </w:t>
      </w:r>
      <w:r>
        <w:rPr>
          <w:color w:val="221E1F"/>
          <w:w w:val="115"/>
        </w:rPr>
        <w:t>допущенных к использованию при реа- лизации имеющих государственную аккредитацию</w:t>
      </w:r>
      <w:r>
        <w:rPr>
          <w:color w:val="221E1F"/>
          <w:spacing w:val="-12"/>
          <w:w w:val="115"/>
        </w:rPr>
        <w:t xml:space="preserve"> </w:t>
      </w:r>
      <w:r>
        <w:rPr>
          <w:color w:val="221E1F"/>
          <w:w w:val="115"/>
        </w:rPr>
        <w:t>образова-</w:t>
      </w:r>
      <w:r>
        <w:rPr>
          <w:color w:val="221E1F"/>
          <w:spacing w:val="-7"/>
          <w:w w:val="115"/>
        </w:rPr>
        <w:t xml:space="preserve"> </w:t>
      </w:r>
      <w:r>
        <w:rPr>
          <w:color w:val="221E1F"/>
          <w:w w:val="115"/>
        </w:rPr>
        <w:t>тельных</w:t>
      </w:r>
      <w:r>
        <w:rPr>
          <w:color w:val="221E1F"/>
          <w:spacing w:val="-12"/>
          <w:w w:val="115"/>
        </w:rPr>
        <w:t xml:space="preserve"> </w:t>
      </w:r>
      <w:r>
        <w:rPr>
          <w:color w:val="221E1F"/>
          <w:w w:val="115"/>
        </w:rPr>
        <w:t>программ</w:t>
      </w:r>
      <w:r>
        <w:rPr>
          <w:color w:val="221E1F"/>
          <w:spacing w:val="-12"/>
          <w:w w:val="115"/>
        </w:rPr>
        <w:t xml:space="preserve"> </w:t>
      </w:r>
      <w:r>
        <w:rPr>
          <w:color w:val="221E1F"/>
          <w:w w:val="115"/>
        </w:rPr>
        <w:t>начального</w:t>
      </w:r>
      <w:r>
        <w:rPr>
          <w:color w:val="221E1F"/>
          <w:spacing w:val="-12"/>
          <w:w w:val="115"/>
        </w:rPr>
        <w:t xml:space="preserve"> </w:t>
      </w:r>
      <w:r>
        <w:rPr>
          <w:color w:val="221E1F"/>
          <w:w w:val="115"/>
        </w:rPr>
        <w:t>общего,</w:t>
      </w:r>
      <w:r>
        <w:rPr>
          <w:color w:val="221E1F"/>
          <w:spacing w:val="-11"/>
          <w:w w:val="115"/>
        </w:rPr>
        <w:t xml:space="preserve"> </w:t>
      </w:r>
      <w:r>
        <w:rPr>
          <w:color w:val="221E1F"/>
          <w:w w:val="115"/>
        </w:rPr>
        <w:t>основного</w:t>
      </w:r>
      <w:r>
        <w:rPr>
          <w:color w:val="221E1F"/>
          <w:spacing w:val="-12"/>
          <w:w w:val="115"/>
        </w:rPr>
        <w:t xml:space="preserve"> </w:t>
      </w:r>
      <w:r>
        <w:rPr>
          <w:color w:val="221E1F"/>
          <w:w w:val="115"/>
        </w:rPr>
        <w:t>общего,</w:t>
      </w:r>
      <w:r>
        <w:rPr>
          <w:color w:val="221E1F"/>
          <w:spacing w:val="-9"/>
          <w:w w:val="115"/>
        </w:rPr>
        <w:t xml:space="preserve"> </w:t>
      </w:r>
      <w:r>
        <w:rPr>
          <w:color w:val="221E1F"/>
          <w:w w:val="115"/>
        </w:rPr>
        <w:t>среднего</w:t>
      </w:r>
      <w:r>
        <w:rPr>
          <w:color w:val="221E1F"/>
          <w:spacing w:val="-12"/>
          <w:w w:val="115"/>
        </w:rPr>
        <w:t xml:space="preserve"> </w:t>
      </w:r>
      <w:r>
        <w:rPr>
          <w:color w:val="221E1F"/>
          <w:w w:val="115"/>
        </w:rPr>
        <w:t>общего образования (в соответствии с действующим Приказом Министерства просвещения РФ);</w:t>
      </w:r>
    </w:p>
    <w:p w:rsidR="009D05E1" w:rsidRDefault="009D05E1" w:rsidP="009D05E1">
      <w:pPr>
        <w:pStyle w:val="a3"/>
        <w:spacing w:before="3"/>
        <w:ind w:right="540" w:hanging="142"/>
      </w:pPr>
      <w:r>
        <w:rPr>
          <w:color w:val="221E1F"/>
          <w:w w:val="115"/>
          <w:position w:val="1"/>
        </w:rPr>
        <w:t xml:space="preserve">6 </w:t>
      </w:r>
      <w:r>
        <w:rPr>
          <w:color w:val="221E1F"/>
          <w:w w:val="115"/>
        </w:rPr>
        <w:t>Приказ</w:t>
      </w:r>
      <w:r>
        <w:rPr>
          <w:color w:val="221E1F"/>
          <w:spacing w:val="-7"/>
          <w:w w:val="115"/>
        </w:rPr>
        <w:t xml:space="preserve"> </w:t>
      </w:r>
      <w:r>
        <w:rPr>
          <w:color w:val="221E1F"/>
          <w:w w:val="115"/>
        </w:rPr>
        <w:t>Министерства</w:t>
      </w:r>
      <w:r>
        <w:rPr>
          <w:color w:val="221E1F"/>
          <w:spacing w:val="-7"/>
          <w:w w:val="115"/>
        </w:rPr>
        <w:t xml:space="preserve"> </w:t>
      </w:r>
      <w:r>
        <w:rPr>
          <w:color w:val="221E1F"/>
          <w:w w:val="115"/>
        </w:rPr>
        <w:t>просвещения</w:t>
      </w:r>
      <w:r>
        <w:rPr>
          <w:color w:val="221E1F"/>
          <w:spacing w:val="-7"/>
          <w:w w:val="115"/>
        </w:rPr>
        <w:t xml:space="preserve"> </w:t>
      </w:r>
      <w:r>
        <w:rPr>
          <w:color w:val="221E1F"/>
          <w:w w:val="115"/>
        </w:rPr>
        <w:t>Российской</w:t>
      </w:r>
      <w:r>
        <w:rPr>
          <w:color w:val="221E1F"/>
          <w:spacing w:val="40"/>
          <w:w w:val="115"/>
        </w:rPr>
        <w:t xml:space="preserve"> </w:t>
      </w:r>
      <w:r>
        <w:rPr>
          <w:color w:val="221E1F"/>
          <w:w w:val="115"/>
        </w:rPr>
        <w:t>Федерации</w:t>
      </w:r>
      <w:r>
        <w:rPr>
          <w:color w:val="221E1F"/>
          <w:spacing w:val="-7"/>
          <w:w w:val="115"/>
        </w:rPr>
        <w:t xml:space="preserve"> </w:t>
      </w:r>
      <w:r>
        <w:rPr>
          <w:color w:val="221E1F"/>
          <w:w w:val="115"/>
        </w:rPr>
        <w:t>от</w:t>
      </w:r>
      <w:r>
        <w:rPr>
          <w:color w:val="221E1F"/>
          <w:spacing w:val="-1"/>
          <w:w w:val="115"/>
        </w:rPr>
        <w:t xml:space="preserve"> </w:t>
      </w:r>
      <w:r>
        <w:rPr>
          <w:color w:val="221E1F"/>
          <w:w w:val="115"/>
        </w:rPr>
        <w:t>03.09.2019 г. №</w:t>
      </w:r>
      <w:r>
        <w:rPr>
          <w:color w:val="221E1F"/>
          <w:spacing w:val="-3"/>
          <w:w w:val="115"/>
        </w:rPr>
        <w:t xml:space="preserve"> </w:t>
      </w:r>
      <w:r>
        <w:rPr>
          <w:color w:val="221E1F"/>
          <w:w w:val="115"/>
        </w:rPr>
        <w:t>465 «Об</w:t>
      </w:r>
      <w:r>
        <w:rPr>
          <w:color w:val="221E1F"/>
          <w:spacing w:val="-7"/>
          <w:w w:val="115"/>
        </w:rPr>
        <w:t xml:space="preserve"> </w:t>
      </w:r>
      <w:r>
        <w:rPr>
          <w:color w:val="221E1F"/>
          <w:w w:val="115"/>
        </w:rPr>
        <w:t>утверждении перечня средств об- учения и воспитания, необходимых для реализации образо- вательных программ начального общего, основного общего и среднего общего образования, соответствующих современ- ным условиям обучения, необходимого при оснащении обще- 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w:t>
      </w:r>
      <w:r>
        <w:rPr>
          <w:color w:val="221E1F"/>
          <w:spacing w:val="40"/>
          <w:w w:val="115"/>
        </w:rPr>
        <w:t xml:space="preserve"> </w:t>
      </w:r>
      <w:r>
        <w:rPr>
          <w:color w:val="221E1F"/>
          <w:w w:val="115"/>
        </w:rPr>
        <w:t>новых мест в общеобразовательных организациях,критериев его формирования и требований к функциональному оснаще- нию,</w:t>
      </w:r>
      <w:r>
        <w:rPr>
          <w:color w:val="221E1F"/>
          <w:spacing w:val="40"/>
          <w:w w:val="115"/>
        </w:rPr>
        <w:t xml:space="preserve"> </w:t>
      </w:r>
      <w:r>
        <w:rPr>
          <w:color w:val="221E1F"/>
          <w:w w:val="115"/>
        </w:rPr>
        <w:t>а также норматива стоимости оснащения одного места обучающегося указанными средствами обучения и воспита- ния» (зарегистрирован 25.12.2019 № 56982);</w:t>
      </w:r>
    </w:p>
    <w:p w:rsidR="009D05E1" w:rsidRDefault="009D05E1" w:rsidP="009D05E1">
      <w:pPr>
        <w:pStyle w:val="a3"/>
        <w:spacing w:before="7"/>
        <w:ind w:hanging="142"/>
      </w:pPr>
      <w:r>
        <w:rPr>
          <w:color w:val="221E1F"/>
          <w:w w:val="115"/>
          <w:position w:val="1"/>
        </w:rPr>
        <w:t>6</w:t>
      </w:r>
      <w:r>
        <w:rPr>
          <w:color w:val="221E1F"/>
          <w:spacing w:val="16"/>
          <w:w w:val="115"/>
          <w:position w:val="1"/>
        </w:rPr>
        <w:t xml:space="preserve"> </w:t>
      </w:r>
      <w:r>
        <w:rPr>
          <w:color w:val="221E1F"/>
          <w:w w:val="115"/>
        </w:rPr>
        <w:t>аналогичные</w:t>
      </w:r>
      <w:r>
        <w:rPr>
          <w:color w:val="221E1F"/>
          <w:spacing w:val="-10"/>
          <w:w w:val="115"/>
        </w:rPr>
        <w:t xml:space="preserve"> </w:t>
      </w:r>
      <w:r>
        <w:rPr>
          <w:color w:val="221E1F"/>
          <w:w w:val="115"/>
        </w:rPr>
        <w:t>перечни, утверждённые</w:t>
      </w:r>
      <w:r>
        <w:rPr>
          <w:color w:val="221E1F"/>
          <w:spacing w:val="-10"/>
          <w:w w:val="115"/>
        </w:rPr>
        <w:t xml:space="preserve"> </w:t>
      </w:r>
      <w:r>
        <w:rPr>
          <w:color w:val="221E1F"/>
          <w:w w:val="115"/>
        </w:rPr>
        <w:t>региональными</w:t>
      </w:r>
      <w:r>
        <w:rPr>
          <w:color w:val="221E1F"/>
          <w:spacing w:val="-10"/>
          <w:w w:val="115"/>
        </w:rPr>
        <w:t xml:space="preserve"> </w:t>
      </w:r>
      <w:r>
        <w:rPr>
          <w:color w:val="221E1F"/>
          <w:w w:val="115"/>
        </w:rPr>
        <w:t>норма-</w:t>
      </w:r>
      <w:r>
        <w:rPr>
          <w:color w:val="221E1F"/>
          <w:spacing w:val="-3"/>
          <w:w w:val="115"/>
        </w:rPr>
        <w:t xml:space="preserve"> </w:t>
      </w:r>
      <w:r>
        <w:rPr>
          <w:color w:val="221E1F"/>
          <w:w w:val="115"/>
        </w:rPr>
        <w:t>тивными</w:t>
      </w:r>
      <w:r>
        <w:rPr>
          <w:color w:val="221E1F"/>
          <w:spacing w:val="-10"/>
          <w:w w:val="115"/>
        </w:rPr>
        <w:t xml:space="preserve"> </w:t>
      </w:r>
      <w:r>
        <w:rPr>
          <w:color w:val="221E1F"/>
          <w:w w:val="115"/>
        </w:rPr>
        <w:t>актами</w:t>
      </w:r>
      <w:r>
        <w:rPr>
          <w:color w:val="221E1F"/>
          <w:spacing w:val="-10"/>
          <w:w w:val="115"/>
        </w:rPr>
        <w:t xml:space="preserve"> </w:t>
      </w:r>
      <w:r>
        <w:rPr>
          <w:color w:val="221E1F"/>
          <w:w w:val="115"/>
        </w:rPr>
        <w:t>и</w:t>
      </w:r>
      <w:r>
        <w:rPr>
          <w:color w:val="221E1F"/>
          <w:spacing w:val="-10"/>
          <w:w w:val="115"/>
        </w:rPr>
        <w:t xml:space="preserve"> </w:t>
      </w:r>
      <w:r>
        <w:rPr>
          <w:color w:val="221E1F"/>
          <w:w w:val="115"/>
        </w:rPr>
        <w:t>локальными</w:t>
      </w:r>
      <w:r>
        <w:rPr>
          <w:color w:val="221E1F"/>
          <w:spacing w:val="-10"/>
          <w:w w:val="115"/>
        </w:rPr>
        <w:t xml:space="preserve"> </w:t>
      </w:r>
      <w:r>
        <w:rPr>
          <w:color w:val="221E1F"/>
          <w:w w:val="115"/>
        </w:rPr>
        <w:t>актами образовательной ор- ганизации, разработанные с учётом особенностей реализа- ции основной образовательной программы в образовательной организации;</w:t>
      </w:r>
    </w:p>
    <w:p w:rsidR="009D05E1" w:rsidRDefault="009D05E1" w:rsidP="009D05E1">
      <w:pPr>
        <w:pStyle w:val="a3"/>
        <w:tabs>
          <w:tab w:val="left" w:pos="7634"/>
          <w:tab w:val="left" w:pos="10006"/>
        </w:tabs>
        <w:spacing w:before="3"/>
        <w:ind w:right="422" w:hanging="142"/>
      </w:pPr>
      <w:r>
        <w:rPr>
          <w:color w:val="221E1F"/>
          <w:w w:val="115"/>
          <w:position w:val="1"/>
        </w:rPr>
        <w:t>6</w:t>
      </w:r>
      <w:r>
        <w:rPr>
          <w:color w:val="221E1F"/>
          <w:spacing w:val="40"/>
          <w:w w:val="115"/>
          <w:position w:val="1"/>
        </w:rPr>
        <w:t xml:space="preserve"> </w:t>
      </w:r>
      <w:r>
        <w:rPr>
          <w:color w:val="221E1F"/>
          <w:w w:val="115"/>
        </w:rPr>
        <w:t>Федеральный закон от</w:t>
      </w:r>
      <w:r>
        <w:rPr>
          <w:color w:val="221E1F"/>
          <w:spacing w:val="40"/>
          <w:w w:val="115"/>
        </w:rPr>
        <w:t xml:space="preserve"> </w:t>
      </w:r>
      <w:r>
        <w:rPr>
          <w:color w:val="221E1F"/>
          <w:w w:val="115"/>
        </w:rPr>
        <w:t>29</w:t>
      </w:r>
      <w:r>
        <w:rPr>
          <w:color w:val="221E1F"/>
          <w:spacing w:val="40"/>
          <w:w w:val="115"/>
        </w:rPr>
        <w:t xml:space="preserve"> </w:t>
      </w:r>
      <w:r>
        <w:rPr>
          <w:color w:val="221E1F"/>
          <w:w w:val="115"/>
        </w:rPr>
        <w:t>декабря</w:t>
      </w:r>
      <w:r>
        <w:rPr>
          <w:color w:val="221E1F"/>
          <w:spacing w:val="40"/>
          <w:w w:val="115"/>
        </w:rPr>
        <w:t xml:space="preserve"> </w:t>
      </w:r>
      <w:r>
        <w:rPr>
          <w:color w:val="221E1F"/>
          <w:w w:val="115"/>
        </w:rPr>
        <w:t>2010</w:t>
      </w:r>
      <w:r>
        <w:rPr>
          <w:color w:val="221E1F"/>
          <w:spacing w:val="40"/>
          <w:w w:val="115"/>
        </w:rPr>
        <w:t xml:space="preserve"> </w:t>
      </w:r>
      <w:r>
        <w:rPr>
          <w:color w:val="221E1F"/>
          <w:w w:val="115"/>
        </w:rPr>
        <w:t>г.</w:t>
      </w:r>
      <w:r>
        <w:rPr>
          <w:color w:val="221E1F"/>
          <w:spacing w:val="40"/>
          <w:w w:val="115"/>
        </w:rPr>
        <w:t xml:space="preserve"> </w:t>
      </w:r>
      <w:r>
        <w:rPr>
          <w:color w:val="221E1F"/>
          <w:w w:val="115"/>
        </w:rPr>
        <w:t>№</w:t>
      </w:r>
      <w:r>
        <w:rPr>
          <w:color w:val="221E1F"/>
          <w:spacing w:val="40"/>
          <w:w w:val="115"/>
        </w:rPr>
        <w:t xml:space="preserve"> </w:t>
      </w:r>
      <w:r>
        <w:rPr>
          <w:color w:val="221E1F"/>
          <w:w w:val="115"/>
        </w:rPr>
        <w:t>436-ФЗ</w:t>
      </w:r>
      <w:r>
        <w:rPr>
          <w:color w:val="221E1F"/>
          <w:spacing w:val="40"/>
          <w:w w:val="115"/>
        </w:rPr>
        <w:t xml:space="preserve"> </w:t>
      </w:r>
      <w:r>
        <w:rPr>
          <w:color w:val="221E1F"/>
          <w:w w:val="115"/>
        </w:rPr>
        <w:t>«О за-</w:t>
      </w:r>
      <w:r>
        <w:rPr>
          <w:color w:val="221E1F"/>
        </w:rPr>
        <w:tab/>
      </w:r>
      <w:r>
        <w:rPr>
          <w:color w:val="221E1F"/>
          <w:w w:val="115"/>
        </w:rPr>
        <w:t>щите детей от информации, причиняющей вред их здоровью и развитию»</w:t>
      </w:r>
      <w:r>
        <w:rPr>
          <w:color w:val="221E1F"/>
          <w:spacing w:val="40"/>
          <w:w w:val="115"/>
        </w:rPr>
        <w:t xml:space="preserve"> </w:t>
      </w:r>
      <w:r>
        <w:rPr>
          <w:color w:val="221E1F"/>
          <w:w w:val="115"/>
        </w:rPr>
        <w:t>(Собрание законодательства Российской Феде-</w:t>
      </w:r>
      <w:r>
        <w:rPr>
          <w:color w:val="221E1F"/>
        </w:rPr>
        <w:tab/>
      </w:r>
      <w:r>
        <w:rPr>
          <w:color w:val="221E1F"/>
          <w:spacing w:val="-2"/>
          <w:w w:val="115"/>
        </w:rPr>
        <w:t xml:space="preserve">рации, </w:t>
      </w:r>
      <w:r>
        <w:rPr>
          <w:color w:val="221E1F"/>
          <w:w w:val="115"/>
        </w:rPr>
        <w:t>2011, №</w:t>
      </w:r>
      <w:r>
        <w:rPr>
          <w:color w:val="221E1F"/>
          <w:spacing w:val="40"/>
          <w:w w:val="115"/>
        </w:rPr>
        <w:t xml:space="preserve"> </w:t>
      </w:r>
      <w:r>
        <w:rPr>
          <w:color w:val="221E1F"/>
          <w:w w:val="115"/>
        </w:rPr>
        <w:t>1, ст.</w:t>
      </w:r>
      <w:r>
        <w:rPr>
          <w:color w:val="221E1F"/>
          <w:spacing w:val="40"/>
          <w:w w:val="115"/>
        </w:rPr>
        <w:t xml:space="preserve"> </w:t>
      </w:r>
      <w:r>
        <w:rPr>
          <w:color w:val="221E1F"/>
          <w:w w:val="115"/>
        </w:rPr>
        <w:t>48;</w:t>
      </w:r>
      <w:r>
        <w:rPr>
          <w:color w:val="221E1F"/>
          <w:spacing w:val="40"/>
          <w:w w:val="115"/>
        </w:rPr>
        <w:t xml:space="preserve"> </w:t>
      </w:r>
      <w:r>
        <w:rPr>
          <w:color w:val="221E1F"/>
          <w:w w:val="115"/>
        </w:rPr>
        <w:t>2021, №</w:t>
      </w:r>
      <w:r>
        <w:rPr>
          <w:color w:val="221E1F"/>
          <w:spacing w:val="40"/>
          <w:w w:val="115"/>
        </w:rPr>
        <w:t xml:space="preserve"> </w:t>
      </w:r>
      <w:r>
        <w:rPr>
          <w:color w:val="221E1F"/>
          <w:w w:val="115"/>
        </w:rPr>
        <w:t>15, ст.</w:t>
      </w:r>
      <w:r>
        <w:rPr>
          <w:color w:val="221E1F"/>
          <w:spacing w:val="40"/>
          <w:w w:val="115"/>
        </w:rPr>
        <w:t xml:space="preserve"> </w:t>
      </w:r>
      <w:r>
        <w:rPr>
          <w:color w:val="221E1F"/>
          <w:w w:val="115"/>
        </w:rPr>
        <w:t>2432);</w:t>
      </w:r>
    </w:p>
    <w:p w:rsidR="009D05E1" w:rsidRDefault="009D05E1" w:rsidP="009D05E1">
      <w:pPr>
        <w:pStyle w:val="a3"/>
        <w:spacing w:before="3"/>
        <w:ind w:hanging="142"/>
      </w:pPr>
      <w:r>
        <w:rPr>
          <w:color w:val="221E1F"/>
          <w:w w:val="120"/>
          <w:position w:val="1"/>
        </w:rPr>
        <w:t>6</w:t>
      </w:r>
      <w:r>
        <w:rPr>
          <w:color w:val="221E1F"/>
          <w:spacing w:val="40"/>
          <w:w w:val="120"/>
          <w:position w:val="1"/>
        </w:rPr>
        <w:t xml:space="preserve"> </w:t>
      </w:r>
      <w:r>
        <w:rPr>
          <w:color w:val="221E1F"/>
          <w:w w:val="120"/>
        </w:rPr>
        <w:t>Федеральный</w:t>
      </w:r>
      <w:r>
        <w:rPr>
          <w:color w:val="221E1F"/>
          <w:spacing w:val="-4"/>
          <w:w w:val="120"/>
        </w:rPr>
        <w:t xml:space="preserve"> </w:t>
      </w:r>
      <w:r>
        <w:rPr>
          <w:color w:val="221E1F"/>
          <w:w w:val="120"/>
        </w:rPr>
        <w:t>закон</w:t>
      </w:r>
      <w:r>
        <w:rPr>
          <w:color w:val="221E1F"/>
          <w:spacing w:val="-4"/>
          <w:w w:val="120"/>
        </w:rPr>
        <w:t xml:space="preserve"> </w:t>
      </w:r>
      <w:r>
        <w:rPr>
          <w:color w:val="221E1F"/>
          <w:w w:val="120"/>
        </w:rPr>
        <w:t>от</w:t>
      </w:r>
      <w:r>
        <w:rPr>
          <w:color w:val="221E1F"/>
          <w:spacing w:val="40"/>
          <w:w w:val="120"/>
        </w:rPr>
        <w:t xml:space="preserve"> </w:t>
      </w:r>
      <w:r>
        <w:rPr>
          <w:color w:val="221E1F"/>
          <w:w w:val="120"/>
        </w:rPr>
        <w:t>27</w:t>
      </w:r>
      <w:r>
        <w:rPr>
          <w:color w:val="221E1F"/>
          <w:spacing w:val="-4"/>
          <w:w w:val="120"/>
        </w:rPr>
        <w:t xml:space="preserve"> </w:t>
      </w:r>
      <w:r>
        <w:rPr>
          <w:color w:val="221E1F"/>
          <w:w w:val="120"/>
        </w:rPr>
        <w:t>июля</w:t>
      </w:r>
      <w:r>
        <w:rPr>
          <w:color w:val="221E1F"/>
          <w:spacing w:val="40"/>
          <w:w w:val="120"/>
        </w:rPr>
        <w:t xml:space="preserve"> </w:t>
      </w:r>
      <w:r>
        <w:rPr>
          <w:color w:val="221E1F"/>
          <w:w w:val="120"/>
        </w:rPr>
        <w:t>2006</w:t>
      </w:r>
      <w:r>
        <w:rPr>
          <w:color w:val="221E1F"/>
          <w:spacing w:val="-4"/>
          <w:w w:val="120"/>
        </w:rPr>
        <w:t xml:space="preserve"> </w:t>
      </w:r>
      <w:r>
        <w:rPr>
          <w:color w:val="221E1F"/>
          <w:w w:val="120"/>
        </w:rPr>
        <w:t>г.</w:t>
      </w:r>
      <w:r>
        <w:rPr>
          <w:color w:val="221E1F"/>
          <w:spacing w:val="-3"/>
          <w:w w:val="120"/>
        </w:rPr>
        <w:t xml:space="preserve"> </w:t>
      </w:r>
      <w:r>
        <w:rPr>
          <w:color w:val="221E1F"/>
          <w:w w:val="120"/>
        </w:rPr>
        <w:t>№</w:t>
      </w:r>
      <w:r>
        <w:rPr>
          <w:color w:val="221E1F"/>
          <w:spacing w:val="40"/>
          <w:w w:val="120"/>
        </w:rPr>
        <w:t xml:space="preserve"> </w:t>
      </w:r>
      <w:r>
        <w:rPr>
          <w:color w:val="221E1F"/>
          <w:w w:val="120"/>
        </w:rPr>
        <w:t>152-ФЗ</w:t>
      </w:r>
      <w:r>
        <w:rPr>
          <w:color w:val="221E1F"/>
          <w:spacing w:val="40"/>
          <w:w w:val="120"/>
        </w:rPr>
        <w:t xml:space="preserve"> </w:t>
      </w:r>
      <w:r>
        <w:rPr>
          <w:color w:val="221E1F"/>
          <w:w w:val="120"/>
        </w:rPr>
        <w:t>«О</w:t>
      </w:r>
      <w:r>
        <w:rPr>
          <w:color w:val="221E1F"/>
          <w:spacing w:val="-4"/>
          <w:w w:val="120"/>
        </w:rPr>
        <w:t xml:space="preserve"> </w:t>
      </w:r>
      <w:r>
        <w:rPr>
          <w:color w:val="221E1F"/>
          <w:w w:val="120"/>
        </w:rPr>
        <w:t>персо-</w:t>
      </w:r>
      <w:r>
        <w:rPr>
          <w:color w:val="221E1F"/>
          <w:spacing w:val="-4"/>
          <w:w w:val="120"/>
        </w:rPr>
        <w:t xml:space="preserve"> </w:t>
      </w:r>
      <w:r>
        <w:rPr>
          <w:color w:val="221E1F"/>
          <w:w w:val="120"/>
        </w:rPr>
        <w:t>нальных</w:t>
      </w:r>
      <w:r>
        <w:rPr>
          <w:color w:val="221E1F"/>
          <w:spacing w:val="-4"/>
          <w:w w:val="120"/>
        </w:rPr>
        <w:t xml:space="preserve"> </w:t>
      </w:r>
      <w:r>
        <w:rPr>
          <w:color w:val="221E1F"/>
          <w:w w:val="120"/>
        </w:rPr>
        <w:t>данных»</w:t>
      </w:r>
      <w:r>
        <w:rPr>
          <w:color w:val="221E1F"/>
          <w:spacing w:val="40"/>
          <w:w w:val="120"/>
        </w:rPr>
        <w:t xml:space="preserve"> </w:t>
      </w:r>
      <w:r>
        <w:rPr>
          <w:color w:val="221E1F"/>
          <w:w w:val="120"/>
        </w:rPr>
        <w:t>(Собрание законодательства Российской Федерации, 2006, № 31, ст. 3451; 2021, № 1, ст. 58).</w:t>
      </w:r>
    </w:p>
    <w:p w:rsidR="009D05E1" w:rsidRDefault="009D05E1" w:rsidP="009D05E1">
      <w:pPr>
        <w:pStyle w:val="a3"/>
      </w:pPr>
      <w:r>
        <w:rPr>
          <w:color w:val="221E1F"/>
          <w:spacing w:val="-2"/>
          <w:w w:val="115"/>
        </w:rPr>
        <w:t>В</w:t>
      </w:r>
      <w:r>
        <w:rPr>
          <w:color w:val="221E1F"/>
          <w:spacing w:val="-1"/>
          <w:w w:val="115"/>
        </w:rPr>
        <w:t xml:space="preserve"> </w:t>
      </w:r>
      <w:r>
        <w:rPr>
          <w:color w:val="221E1F"/>
          <w:spacing w:val="-2"/>
          <w:w w:val="115"/>
        </w:rPr>
        <w:t>зональную</w:t>
      </w:r>
      <w:r>
        <w:rPr>
          <w:color w:val="221E1F"/>
          <w:w w:val="115"/>
        </w:rPr>
        <w:t xml:space="preserve"> </w:t>
      </w:r>
      <w:r>
        <w:rPr>
          <w:color w:val="221E1F"/>
          <w:spacing w:val="-2"/>
          <w:w w:val="115"/>
        </w:rPr>
        <w:t>структуру</w:t>
      </w:r>
      <w:r>
        <w:rPr>
          <w:color w:val="221E1F"/>
          <w:w w:val="115"/>
        </w:rPr>
        <w:t xml:space="preserve"> </w:t>
      </w:r>
      <w:r>
        <w:rPr>
          <w:color w:val="221E1F"/>
          <w:spacing w:val="-2"/>
          <w:w w:val="115"/>
        </w:rPr>
        <w:t>образовательной</w:t>
      </w:r>
      <w:r>
        <w:rPr>
          <w:color w:val="221E1F"/>
          <w:w w:val="115"/>
        </w:rPr>
        <w:t xml:space="preserve"> </w:t>
      </w:r>
      <w:r>
        <w:rPr>
          <w:color w:val="221E1F"/>
          <w:spacing w:val="-2"/>
          <w:w w:val="115"/>
        </w:rPr>
        <w:t>организации</w:t>
      </w:r>
      <w:r>
        <w:rPr>
          <w:color w:val="221E1F"/>
          <w:w w:val="115"/>
        </w:rPr>
        <w:t xml:space="preserve"> </w:t>
      </w:r>
      <w:r>
        <w:rPr>
          <w:color w:val="221E1F"/>
          <w:spacing w:val="-2"/>
          <w:w w:val="115"/>
        </w:rPr>
        <w:t>вклю-</w:t>
      </w:r>
      <w:r>
        <w:rPr>
          <w:color w:val="221E1F"/>
          <w:spacing w:val="6"/>
          <w:w w:val="115"/>
        </w:rPr>
        <w:t xml:space="preserve"> </w:t>
      </w:r>
      <w:r>
        <w:rPr>
          <w:color w:val="221E1F"/>
          <w:spacing w:val="-2"/>
          <w:w w:val="115"/>
        </w:rPr>
        <w:t>чены:</w:t>
      </w:r>
    </w:p>
    <w:p w:rsidR="009D05E1" w:rsidRDefault="009D05E1" w:rsidP="009D05E1">
      <w:pPr>
        <w:pStyle w:val="a3"/>
        <w:spacing w:before="2"/>
        <w:ind w:left="342"/>
      </w:pPr>
      <w:r>
        <w:rPr>
          <w:color w:val="221E1F"/>
          <w:w w:val="115"/>
          <w:position w:val="1"/>
        </w:rPr>
        <w:t>6</w:t>
      </w:r>
      <w:r>
        <w:rPr>
          <w:color w:val="221E1F"/>
          <w:spacing w:val="18"/>
          <w:w w:val="115"/>
          <w:position w:val="1"/>
        </w:rPr>
        <w:t xml:space="preserve"> </w:t>
      </w:r>
      <w:r>
        <w:rPr>
          <w:color w:val="221E1F"/>
          <w:w w:val="115"/>
        </w:rPr>
        <w:t>входная</w:t>
      </w:r>
      <w:r>
        <w:rPr>
          <w:color w:val="221E1F"/>
          <w:spacing w:val="-7"/>
          <w:w w:val="115"/>
        </w:rPr>
        <w:t xml:space="preserve"> </w:t>
      </w:r>
      <w:r>
        <w:rPr>
          <w:color w:val="221E1F"/>
          <w:spacing w:val="-4"/>
          <w:w w:val="115"/>
        </w:rPr>
        <w:t>зона;</w:t>
      </w:r>
    </w:p>
    <w:p w:rsidR="009D05E1" w:rsidRDefault="009D05E1" w:rsidP="009D05E1">
      <w:pPr>
        <w:pStyle w:val="a3"/>
        <w:ind w:left="342"/>
      </w:pPr>
      <w:r>
        <w:rPr>
          <w:color w:val="221E1F"/>
          <w:w w:val="115"/>
          <w:position w:val="1"/>
        </w:rPr>
        <w:t>6</w:t>
      </w:r>
      <w:r>
        <w:rPr>
          <w:color w:val="221E1F"/>
          <w:spacing w:val="-15"/>
          <w:w w:val="115"/>
          <w:position w:val="1"/>
        </w:rPr>
        <w:t xml:space="preserve"> </w:t>
      </w:r>
      <w:r>
        <w:rPr>
          <w:color w:val="221E1F"/>
          <w:w w:val="115"/>
        </w:rPr>
        <w:t>учебные</w:t>
      </w:r>
      <w:r>
        <w:rPr>
          <w:color w:val="221E1F"/>
          <w:spacing w:val="-14"/>
          <w:w w:val="115"/>
        </w:rPr>
        <w:t xml:space="preserve"> </w:t>
      </w:r>
      <w:r>
        <w:rPr>
          <w:color w:val="221E1F"/>
          <w:w w:val="115"/>
        </w:rPr>
        <w:t>классы</w:t>
      </w:r>
      <w:r>
        <w:rPr>
          <w:color w:val="221E1F"/>
          <w:spacing w:val="-12"/>
          <w:w w:val="115"/>
        </w:rPr>
        <w:t xml:space="preserve"> </w:t>
      </w:r>
      <w:r>
        <w:rPr>
          <w:color w:val="221E1F"/>
          <w:w w:val="115"/>
        </w:rPr>
        <w:t>с</w:t>
      </w:r>
      <w:r>
        <w:rPr>
          <w:color w:val="221E1F"/>
          <w:spacing w:val="-14"/>
          <w:w w:val="115"/>
        </w:rPr>
        <w:t xml:space="preserve"> </w:t>
      </w:r>
      <w:r>
        <w:rPr>
          <w:color w:val="221E1F"/>
          <w:w w:val="115"/>
        </w:rPr>
        <w:t>рабочими</w:t>
      </w:r>
      <w:r>
        <w:rPr>
          <w:color w:val="221E1F"/>
          <w:spacing w:val="-13"/>
          <w:w w:val="115"/>
        </w:rPr>
        <w:t xml:space="preserve"> </w:t>
      </w:r>
      <w:r>
        <w:rPr>
          <w:color w:val="221E1F"/>
          <w:w w:val="115"/>
        </w:rPr>
        <w:t>местами</w:t>
      </w:r>
      <w:r>
        <w:rPr>
          <w:color w:val="221E1F"/>
          <w:spacing w:val="-14"/>
          <w:w w:val="115"/>
        </w:rPr>
        <w:t xml:space="preserve"> </w:t>
      </w:r>
      <w:r>
        <w:rPr>
          <w:color w:val="221E1F"/>
          <w:w w:val="115"/>
        </w:rPr>
        <w:t>обучающихся</w:t>
      </w:r>
      <w:r>
        <w:rPr>
          <w:color w:val="221E1F"/>
          <w:spacing w:val="-12"/>
          <w:w w:val="115"/>
        </w:rPr>
        <w:t xml:space="preserve"> </w:t>
      </w:r>
      <w:r>
        <w:rPr>
          <w:color w:val="221E1F"/>
          <w:w w:val="115"/>
        </w:rPr>
        <w:t>и</w:t>
      </w:r>
      <w:r>
        <w:rPr>
          <w:color w:val="221E1F"/>
          <w:spacing w:val="-14"/>
          <w:w w:val="115"/>
        </w:rPr>
        <w:t xml:space="preserve"> </w:t>
      </w:r>
      <w:r>
        <w:rPr>
          <w:color w:val="221E1F"/>
          <w:w w:val="115"/>
        </w:rPr>
        <w:t>педаго-гических</w:t>
      </w:r>
      <w:r>
        <w:rPr>
          <w:color w:val="221E1F"/>
          <w:spacing w:val="-1"/>
          <w:w w:val="115"/>
        </w:rPr>
        <w:t xml:space="preserve"> </w:t>
      </w:r>
      <w:r>
        <w:rPr>
          <w:color w:val="221E1F"/>
          <w:spacing w:val="-2"/>
          <w:w w:val="115"/>
        </w:rPr>
        <w:t>работников;</w:t>
      </w:r>
    </w:p>
    <w:p w:rsidR="009D05E1" w:rsidRDefault="009D05E1" w:rsidP="009D05E1">
      <w:pPr>
        <w:pStyle w:val="a3"/>
        <w:spacing w:before="2"/>
        <w:ind w:hanging="142"/>
      </w:pPr>
      <w:r>
        <w:rPr>
          <w:color w:val="221E1F"/>
          <w:w w:val="115"/>
          <w:position w:val="1"/>
        </w:rPr>
        <w:t>6</w:t>
      </w:r>
      <w:r>
        <w:rPr>
          <w:color w:val="221E1F"/>
          <w:spacing w:val="40"/>
          <w:w w:val="115"/>
          <w:position w:val="1"/>
        </w:rPr>
        <w:t xml:space="preserve"> </w:t>
      </w:r>
      <w:r>
        <w:rPr>
          <w:color w:val="221E1F"/>
          <w:w w:val="115"/>
        </w:rPr>
        <w:t>учебные</w:t>
      </w:r>
      <w:r>
        <w:rPr>
          <w:color w:val="221E1F"/>
          <w:spacing w:val="-7"/>
          <w:w w:val="115"/>
        </w:rPr>
        <w:t xml:space="preserve"> </w:t>
      </w:r>
      <w:r>
        <w:rPr>
          <w:color w:val="221E1F"/>
          <w:w w:val="115"/>
        </w:rPr>
        <w:t>кабинеты</w:t>
      </w:r>
      <w:r>
        <w:rPr>
          <w:color w:val="221E1F"/>
          <w:spacing w:val="30"/>
          <w:w w:val="115"/>
        </w:rPr>
        <w:t xml:space="preserve"> </w:t>
      </w:r>
      <w:r>
        <w:rPr>
          <w:color w:val="221E1F"/>
          <w:w w:val="115"/>
        </w:rPr>
        <w:t>(мастерские,</w:t>
      </w:r>
      <w:r>
        <w:rPr>
          <w:color w:val="221E1F"/>
          <w:spacing w:val="30"/>
          <w:w w:val="115"/>
        </w:rPr>
        <w:t xml:space="preserve"> </w:t>
      </w:r>
      <w:r>
        <w:rPr>
          <w:color w:val="221E1F"/>
          <w:w w:val="115"/>
        </w:rPr>
        <w:t>студии)</w:t>
      </w:r>
      <w:r>
        <w:rPr>
          <w:color w:val="221E1F"/>
          <w:spacing w:val="29"/>
          <w:w w:val="115"/>
        </w:rPr>
        <w:t xml:space="preserve"> </w:t>
      </w:r>
      <w:r>
        <w:rPr>
          <w:color w:val="221E1F"/>
          <w:w w:val="115"/>
        </w:rPr>
        <w:t>для</w:t>
      </w:r>
      <w:r>
        <w:rPr>
          <w:color w:val="221E1F"/>
          <w:spacing w:val="-7"/>
          <w:w w:val="115"/>
        </w:rPr>
        <w:t xml:space="preserve"> </w:t>
      </w:r>
      <w:r>
        <w:rPr>
          <w:color w:val="221E1F"/>
          <w:w w:val="115"/>
        </w:rPr>
        <w:t>занятий</w:t>
      </w:r>
      <w:r>
        <w:rPr>
          <w:color w:val="221E1F"/>
          <w:spacing w:val="-7"/>
          <w:w w:val="115"/>
        </w:rPr>
        <w:t xml:space="preserve"> </w:t>
      </w:r>
      <w:r>
        <w:rPr>
          <w:color w:val="221E1F"/>
          <w:w w:val="115"/>
        </w:rPr>
        <w:t>техно- логией,</w:t>
      </w:r>
      <w:r>
        <w:rPr>
          <w:color w:val="221E1F"/>
          <w:spacing w:val="30"/>
          <w:w w:val="115"/>
        </w:rPr>
        <w:t xml:space="preserve"> </w:t>
      </w:r>
      <w:r>
        <w:rPr>
          <w:color w:val="221E1F"/>
          <w:w w:val="115"/>
        </w:rPr>
        <w:t>музыкой,</w:t>
      </w:r>
      <w:r>
        <w:rPr>
          <w:color w:val="221E1F"/>
          <w:spacing w:val="32"/>
          <w:w w:val="115"/>
        </w:rPr>
        <w:t xml:space="preserve"> </w:t>
      </w:r>
      <w:r>
        <w:rPr>
          <w:color w:val="221E1F"/>
          <w:w w:val="115"/>
        </w:rPr>
        <w:t>изобразительным искусством, хореографи- ей, иностранными языками;</w:t>
      </w:r>
    </w:p>
    <w:p w:rsidR="009D05E1" w:rsidRDefault="009D05E1" w:rsidP="009D05E1">
      <w:pPr>
        <w:pStyle w:val="a3"/>
        <w:spacing w:before="3"/>
        <w:ind w:left="342" w:right="2263"/>
      </w:pPr>
      <w:r>
        <w:rPr>
          <w:color w:val="221E1F"/>
          <w:w w:val="115"/>
          <w:position w:val="1"/>
        </w:rPr>
        <w:t>6</w:t>
      </w:r>
      <w:r>
        <w:rPr>
          <w:color w:val="221E1F"/>
          <w:spacing w:val="-1"/>
          <w:w w:val="115"/>
          <w:position w:val="1"/>
        </w:rPr>
        <w:t xml:space="preserve"> </w:t>
      </w:r>
      <w:r>
        <w:rPr>
          <w:color w:val="221E1F"/>
          <w:w w:val="115"/>
        </w:rPr>
        <w:t xml:space="preserve">библиотека с рабочими зонами: книгохранилищем, медиате- кой, читальным залом; </w:t>
      </w:r>
      <w:r>
        <w:rPr>
          <w:color w:val="221E1F"/>
          <w:w w:val="115"/>
          <w:position w:val="1"/>
        </w:rPr>
        <w:t>6</w:t>
      </w:r>
      <w:r>
        <w:rPr>
          <w:color w:val="221E1F"/>
          <w:spacing w:val="40"/>
          <w:w w:val="115"/>
          <w:position w:val="1"/>
        </w:rPr>
        <w:t xml:space="preserve"> </w:t>
      </w:r>
      <w:r>
        <w:rPr>
          <w:color w:val="221E1F"/>
          <w:w w:val="115"/>
        </w:rPr>
        <w:t>актовый зал;</w:t>
      </w:r>
    </w:p>
    <w:p w:rsidR="009D05E1" w:rsidRDefault="009D05E1" w:rsidP="009D05E1">
      <w:pPr>
        <w:pStyle w:val="a3"/>
        <w:spacing w:before="3"/>
        <w:ind w:left="342"/>
      </w:pPr>
      <w:r>
        <w:rPr>
          <w:color w:val="221E1F"/>
          <w:spacing w:val="-2"/>
          <w:w w:val="115"/>
          <w:position w:val="1"/>
        </w:rPr>
        <w:t>6</w:t>
      </w:r>
      <w:r>
        <w:rPr>
          <w:color w:val="221E1F"/>
          <w:spacing w:val="-3"/>
          <w:w w:val="115"/>
          <w:position w:val="1"/>
        </w:rPr>
        <w:t xml:space="preserve"> </w:t>
      </w:r>
      <w:r>
        <w:rPr>
          <w:color w:val="221E1F"/>
          <w:spacing w:val="-2"/>
          <w:w w:val="115"/>
        </w:rPr>
        <w:t>спортивные</w:t>
      </w:r>
      <w:r>
        <w:rPr>
          <w:color w:val="221E1F"/>
          <w:spacing w:val="-1"/>
          <w:w w:val="115"/>
        </w:rPr>
        <w:t xml:space="preserve"> </w:t>
      </w:r>
      <w:r>
        <w:rPr>
          <w:color w:val="221E1F"/>
          <w:spacing w:val="-2"/>
          <w:w w:val="115"/>
        </w:rPr>
        <w:t>сооружения</w:t>
      </w:r>
      <w:r>
        <w:rPr>
          <w:color w:val="221E1F"/>
          <w:spacing w:val="-5"/>
          <w:w w:val="115"/>
        </w:rPr>
        <w:t xml:space="preserve"> </w:t>
      </w:r>
      <w:r>
        <w:rPr>
          <w:color w:val="221E1F"/>
          <w:spacing w:val="-2"/>
          <w:w w:val="115"/>
        </w:rPr>
        <w:t>(зал,</w:t>
      </w:r>
      <w:r>
        <w:rPr>
          <w:color w:val="221E1F"/>
          <w:spacing w:val="1"/>
          <w:w w:val="115"/>
        </w:rPr>
        <w:t xml:space="preserve"> </w:t>
      </w:r>
      <w:r>
        <w:rPr>
          <w:color w:val="221E1F"/>
          <w:spacing w:val="-2"/>
          <w:w w:val="115"/>
        </w:rPr>
        <w:t>бассейн,стадион,</w:t>
      </w:r>
      <w:r>
        <w:rPr>
          <w:color w:val="221E1F"/>
          <w:w w:val="115"/>
        </w:rPr>
        <w:t xml:space="preserve"> </w:t>
      </w:r>
      <w:r>
        <w:rPr>
          <w:color w:val="221E1F"/>
          <w:spacing w:val="-2"/>
          <w:w w:val="115"/>
        </w:rPr>
        <w:t>спортивная</w:t>
      </w:r>
      <w:r>
        <w:rPr>
          <w:color w:val="221E1F"/>
          <w:spacing w:val="-1"/>
          <w:w w:val="115"/>
        </w:rPr>
        <w:t xml:space="preserve"> </w:t>
      </w:r>
      <w:r>
        <w:rPr>
          <w:color w:val="221E1F"/>
          <w:spacing w:val="-2"/>
          <w:w w:val="115"/>
        </w:rPr>
        <w:t>площадка);</w:t>
      </w:r>
    </w:p>
    <w:p w:rsidR="009D05E1" w:rsidRDefault="009D05E1" w:rsidP="009D05E1">
      <w:pPr>
        <w:pStyle w:val="a3"/>
        <w:spacing w:before="2"/>
        <w:ind w:right="843" w:hanging="142"/>
      </w:pPr>
      <w:r>
        <w:rPr>
          <w:color w:val="221E1F"/>
          <w:w w:val="120"/>
          <w:position w:val="1"/>
        </w:rPr>
        <w:t>6</w:t>
      </w:r>
      <w:r>
        <w:rPr>
          <w:color w:val="221E1F"/>
          <w:spacing w:val="80"/>
          <w:w w:val="120"/>
          <w:position w:val="1"/>
        </w:rPr>
        <w:t xml:space="preserve"> </w:t>
      </w:r>
      <w:r>
        <w:rPr>
          <w:color w:val="221E1F"/>
          <w:w w:val="120"/>
        </w:rPr>
        <w:t>помещения</w:t>
      </w:r>
      <w:r>
        <w:rPr>
          <w:color w:val="221E1F"/>
          <w:spacing w:val="-7"/>
          <w:w w:val="120"/>
        </w:rPr>
        <w:t xml:space="preserve"> </w:t>
      </w:r>
      <w:r>
        <w:rPr>
          <w:color w:val="221E1F"/>
          <w:w w:val="120"/>
        </w:rPr>
        <w:t>для</w:t>
      </w:r>
      <w:r>
        <w:rPr>
          <w:color w:val="221E1F"/>
          <w:spacing w:val="-7"/>
          <w:w w:val="120"/>
        </w:rPr>
        <w:t xml:space="preserve"> </w:t>
      </w:r>
      <w:r>
        <w:rPr>
          <w:color w:val="221E1F"/>
          <w:w w:val="120"/>
        </w:rPr>
        <w:t>питания</w:t>
      </w:r>
      <w:r>
        <w:rPr>
          <w:color w:val="221E1F"/>
          <w:spacing w:val="-7"/>
          <w:w w:val="120"/>
        </w:rPr>
        <w:t xml:space="preserve"> </w:t>
      </w:r>
      <w:r>
        <w:rPr>
          <w:color w:val="221E1F"/>
          <w:w w:val="120"/>
        </w:rPr>
        <w:t>обучающихся,</w:t>
      </w:r>
      <w:r>
        <w:rPr>
          <w:color w:val="221E1F"/>
          <w:spacing w:val="40"/>
          <w:w w:val="120"/>
        </w:rPr>
        <w:t xml:space="preserve"> </w:t>
      </w:r>
      <w:r>
        <w:rPr>
          <w:color w:val="221E1F"/>
          <w:w w:val="120"/>
        </w:rPr>
        <w:t>а</w:t>
      </w:r>
      <w:r>
        <w:rPr>
          <w:color w:val="221E1F"/>
          <w:spacing w:val="-7"/>
          <w:w w:val="120"/>
        </w:rPr>
        <w:t xml:space="preserve"> </w:t>
      </w:r>
      <w:r>
        <w:rPr>
          <w:color w:val="221E1F"/>
          <w:w w:val="120"/>
        </w:rPr>
        <w:t>также</w:t>
      </w:r>
      <w:r>
        <w:rPr>
          <w:color w:val="221E1F"/>
          <w:spacing w:val="-7"/>
          <w:w w:val="120"/>
        </w:rPr>
        <w:t xml:space="preserve"> </w:t>
      </w:r>
      <w:r>
        <w:rPr>
          <w:color w:val="221E1F"/>
          <w:w w:val="120"/>
        </w:rPr>
        <w:t>для</w:t>
      </w:r>
      <w:r>
        <w:rPr>
          <w:color w:val="221E1F"/>
          <w:spacing w:val="-7"/>
          <w:w w:val="120"/>
        </w:rPr>
        <w:t xml:space="preserve"> </w:t>
      </w:r>
      <w:r>
        <w:rPr>
          <w:color w:val="221E1F"/>
          <w:w w:val="120"/>
        </w:rPr>
        <w:t>хране- ния</w:t>
      </w:r>
      <w:r>
        <w:rPr>
          <w:color w:val="221E1F"/>
          <w:spacing w:val="-7"/>
          <w:w w:val="120"/>
        </w:rPr>
        <w:t xml:space="preserve"> </w:t>
      </w:r>
      <w:r>
        <w:rPr>
          <w:color w:val="221E1F"/>
          <w:w w:val="120"/>
        </w:rPr>
        <w:t>и</w:t>
      </w:r>
      <w:r>
        <w:rPr>
          <w:color w:val="221E1F"/>
          <w:spacing w:val="-7"/>
          <w:w w:val="120"/>
        </w:rPr>
        <w:t xml:space="preserve"> </w:t>
      </w:r>
      <w:r>
        <w:rPr>
          <w:color w:val="221E1F"/>
          <w:w w:val="120"/>
        </w:rPr>
        <w:t>приготовления</w:t>
      </w:r>
      <w:r>
        <w:rPr>
          <w:color w:val="221E1F"/>
          <w:spacing w:val="-7"/>
          <w:w w:val="120"/>
        </w:rPr>
        <w:t xml:space="preserve"> </w:t>
      </w:r>
      <w:r>
        <w:rPr>
          <w:color w:val="221E1F"/>
          <w:w w:val="120"/>
        </w:rPr>
        <w:t>пищи, обеспечивающие возможность организации качественного горячего питания;</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left="342"/>
      </w:pPr>
      <w:r>
        <w:rPr>
          <w:color w:val="221E1F"/>
          <w:w w:val="115"/>
          <w:position w:val="1"/>
        </w:rPr>
        <w:lastRenderedPageBreak/>
        <w:t>6</w:t>
      </w:r>
      <w:r>
        <w:rPr>
          <w:color w:val="221E1F"/>
          <w:spacing w:val="20"/>
          <w:w w:val="115"/>
          <w:position w:val="1"/>
        </w:rPr>
        <w:t xml:space="preserve"> </w:t>
      </w:r>
      <w:r>
        <w:rPr>
          <w:color w:val="221E1F"/>
          <w:w w:val="115"/>
        </w:rPr>
        <w:t>административные</w:t>
      </w:r>
      <w:r>
        <w:rPr>
          <w:color w:val="221E1F"/>
          <w:spacing w:val="-14"/>
          <w:w w:val="115"/>
        </w:rPr>
        <w:t xml:space="preserve"> </w:t>
      </w:r>
      <w:r>
        <w:rPr>
          <w:color w:val="221E1F"/>
          <w:spacing w:val="-2"/>
          <w:w w:val="115"/>
        </w:rPr>
        <w:t>помещения;</w:t>
      </w:r>
    </w:p>
    <w:p w:rsidR="009D05E1" w:rsidRDefault="009D05E1" w:rsidP="009D05E1">
      <w:pPr>
        <w:pStyle w:val="a3"/>
        <w:spacing w:before="2"/>
        <w:ind w:left="342"/>
      </w:pPr>
      <w:r>
        <w:rPr>
          <w:color w:val="221E1F"/>
          <w:w w:val="115"/>
          <w:position w:val="1"/>
        </w:rPr>
        <w:t>6</w:t>
      </w:r>
      <w:r>
        <w:rPr>
          <w:color w:val="221E1F"/>
          <w:spacing w:val="17"/>
          <w:w w:val="115"/>
          <w:position w:val="1"/>
        </w:rPr>
        <w:t xml:space="preserve"> </w:t>
      </w:r>
      <w:r>
        <w:rPr>
          <w:color w:val="221E1F"/>
          <w:w w:val="115"/>
        </w:rPr>
        <w:t>гардеробы,</w:t>
      </w:r>
      <w:r>
        <w:rPr>
          <w:color w:val="221E1F"/>
          <w:spacing w:val="-6"/>
          <w:w w:val="115"/>
        </w:rPr>
        <w:t xml:space="preserve"> </w:t>
      </w:r>
      <w:r>
        <w:rPr>
          <w:color w:val="221E1F"/>
          <w:spacing w:val="-2"/>
          <w:w w:val="115"/>
        </w:rPr>
        <w:t>санузлы;</w:t>
      </w:r>
    </w:p>
    <w:p w:rsidR="009D05E1" w:rsidRDefault="009D05E1" w:rsidP="009D05E1">
      <w:pPr>
        <w:pStyle w:val="a3"/>
        <w:ind w:right="3208" w:hanging="142"/>
      </w:pPr>
      <w:r>
        <w:rPr>
          <w:color w:val="221E1F"/>
          <w:w w:val="115"/>
          <w:position w:val="1"/>
        </w:rPr>
        <w:t xml:space="preserve">6 </w:t>
      </w:r>
      <w:r>
        <w:rPr>
          <w:color w:val="221E1F"/>
          <w:w w:val="115"/>
        </w:rPr>
        <w:t>участки (территории) с целесообразным набором оснащён- ных зон. Состав</w:t>
      </w:r>
      <w:r>
        <w:rPr>
          <w:color w:val="221E1F"/>
          <w:spacing w:val="-11"/>
          <w:w w:val="115"/>
        </w:rPr>
        <w:t xml:space="preserve"> </w:t>
      </w:r>
      <w:r>
        <w:rPr>
          <w:color w:val="221E1F"/>
          <w:w w:val="115"/>
        </w:rPr>
        <w:t>и</w:t>
      </w:r>
      <w:r>
        <w:rPr>
          <w:color w:val="221E1F"/>
          <w:spacing w:val="-11"/>
          <w:w w:val="115"/>
        </w:rPr>
        <w:t xml:space="preserve"> </w:t>
      </w:r>
      <w:r>
        <w:rPr>
          <w:color w:val="221E1F"/>
          <w:w w:val="115"/>
        </w:rPr>
        <w:t>площади</w:t>
      </w:r>
      <w:r>
        <w:rPr>
          <w:color w:val="221E1F"/>
          <w:spacing w:val="-11"/>
          <w:w w:val="115"/>
        </w:rPr>
        <w:t xml:space="preserve"> </w:t>
      </w:r>
      <w:r>
        <w:rPr>
          <w:color w:val="221E1F"/>
          <w:w w:val="115"/>
        </w:rPr>
        <w:t>учебных</w:t>
      </w:r>
      <w:r>
        <w:rPr>
          <w:color w:val="221E1F"/>
          <w:spacing w:val="-11"/>
          <w:w w:val="115"/>
        </w:rPr>
        <w:t xml:space="preserve"> </w:t>
      </w:r>
      <w:r>
        <w:rPr>
          <w:color w:val="221E1F"/>
          <w:w w:val="115"/>
        </w:rPr>
        <w:t>помещений</w:t>
      </w:r>
      <w:r>
        <w:rPr>
          <w:color w:val="221E1F"/>
          <w:spacing w:val="-11"/>
          <w:w w:val="115"/>
        </w:rPr>
        <w:t xml:space="preserve"> </w:t>
      </w:r>
      <w:r>
        <w:rPr>
          <w:color w:val="221E1F"/>
          <w:w w:val="115"/>
        </w:rPr>
        <w:t>предоставляют</w:t>
      </w:r>
      <w:r>
        <w:rPr>
          <w:color w:val="221E1F"/>
          <w:spacing w:val="-11"/>
          <w:w w:val="115"/>
        </w:rPr>
        <w:t xml:space="preserve"> </w:t>
      </w:r>
      <w:r>
        <w:rPr>
          <w:color w:val="221E1F"/>
          <w:w w:val="115"/>
        </w:rPr>
        <w:t>усло-</w:t>
      </w:r>
      <w:r>
        <w:rPr>
          <w:color w:val="221E1F"/>
          <w:spacing w:val="-4"/>
          <w:w w:val="115"/>
        </w:rPr>
        <w:t xml:space="preserve"> </w:t>
      </w:r>
      <w:r>
        <w:rPr>
          <w:color w:val="221E1F"/>
          <w:w w:val="115"/>
        </w:rPr>
        <w:t>вия</w:t>
      </w:r>
      <w:r>
        <w:rPr>
          <w:color w:val="221E1F"/>
          <w:spacing w:val="-11"/>
          <w:w w:val="115"/>
        </w:rPr>
        <w:t xml:space="preserve"> </w:t>
      </w:r>
      <w:r>
        <w:rPr>
          <w:color w:val="221E1F"/>
          <w:w w:val="115"/>
        </w:rPr>
        <w:t>для:</w:t>
      </w:r>
    </w:p>
    <w:p w:rsidR="009D05E1" w:rsidRDefault="009D05E1" w:rsidP="009D05E1">
      <w:pPr>
        <w:pStyle w:val="a3"/>
        <w:spacing w:before="3"/>
        <w:ind w:hanging="142"/>
      </w:pPr>
      <w:r>
        <w:rPr>
          <w:color w:val="221E1F"/>
          <w:w w:val="115"/>
          <w:position w:val="1"/>
        </w:rPr>
        <w:t>6</w:t>
      </w:r>
      <w:r>
        <w:rPr>
          <w:color w:val="221E1F"/>
          <w:spacing w:val="-7"/>
          <w:w w:val="115"/>
          <w:position w:val="1"/>
        </w:rPr>
        <w:t xml:space="preserve"> </w:t>
      </w:r>
      <w:r>
        <w:rPr>
          <w:color w:val="221E1F"/>
          <w:w w:val="115"/>
        </w:rPr>
        <w:t>начального</w:t>
      </w:r>
      <w:r>
        <w:rPr>
          <w:color w:val="221E1F"/>
          <w:spacing w:val="-10"/>
          <w:w w:val="115"/>
        </w:rPr>
        <w:t xml:space="preserve"> </w:t>
      </w:r>
      <w:r>
        <w:rPr>
          <w:color w:val="221E1F"/>
          <w:w w:val="115"/>
        </w:rPr>
        <w:t>общего</w:t>
      </w:r>
      <w:r>
        <w:rPr>
          <w:color w:val="221E1F"/>
          <w:spacing w:val="-10"/>
          <w:w w:val="115"/>
        </w:rPr>
        <w:t xml:space="preserve"> </w:t>
      </w:r>
      <w:r>
        <w:rPr>
          <w:color w:val="221E1F"/>
          <w:w w:val="115"/>
        </w:rPr>
        <w:t>образования</w:t>
      </w:r>
      <w:r>
        <w:rPr>
          <w:color w:val="221E1F"/>
          <w:spacing w:val="-10"/>
          <w:w w:val="115"/>
        </w:rPr>
        <w:t xml:space="preserve"> </w:t>
      </w:r>
      <w:r>
        <w:rPr>
          <w:color w:val="221E1F"/>
          <w:w w:val="115"/>
        </w:rPr>
        <w:t>согласно</w:t>
      </w:r>
      <w:r>
        <w:rPr>
          <w:color w:val="221E1F"/>
          <w:spacing w:val="-10"/>
          <w:w w:val="115"/>
        </w:rPr>
        <w:t xml:space="preserve"> </w:t>
      </w:r>
      <w:r>
        <w:rPr>
          <w:color w:val="221E1F"/>
          <w:w w:val="115"/>
        </w:rPr>
        <w:t>избранным</w:t>
      </w:r>
      <w:r>
        <w:rPr>
          <w:color w:val="221E1F"/>
          <w:spacing w:val="-10"/>
          <w:w w:val="115"/>
        </w:rPr>
        <w:t xml:space="preserve"> </w:t>
      </w:r>
      <w:r>
        <w:rPr>
          <w:color w:val="221E1F"/>
          <w:w w:val="115"/>
        </w:rPr>
        <w:t>направ-</w:t>
      </w:r>
      <w:r>
        <w:rPr>
          <w:color w:val="221E1F"/>
          <w:spacing w:val="-3"/>
          <w:w w:val="115"/>
        </w:rPr>
        <w:t xml:space="preserve"> </w:t>
      </w:r>
      <w:r>
        <w:rPr>
          <w:color w:val="221E1F"/>
          <w:w w:val="115"/>
        </w:rPr>
        <w:t>лениям</w:t>
      </w:r>
      <w:r>
        <w:rPr>
          <w:color w:val="221E1F"/>
          <w:spacing w:val="-10"/>
          <w:w w:val="115"/>
        </w:rPr>
        <w:t xml:space="preserve"> </w:t>
      </w:r>
      <w:r>
        <w:rPr>
          <w:color w:val="221E1F"/>
          <w:w w:val="115"/>
        </w:rPr>
        <w:t>учебного</w:t>
      </w:r>
      <w:r>
        <w:rPr>
          <w:color w:val="221E1F"/>
          <w:spacing w:val="-10"/>
          <w:w w:val="115"/>
        </w:rPr>
        <w:t xml:space="preserve"> </w:t>
      </w:r>
      <w:r>
        <w:rPr>
          <w:color w:val="221E1F"/>
          <w:w w:val="115"/>
        </w:rPr>
        <w:t>плана</w:t>
      </w:r>
      <w:r>
        <w:rPr>
          <w:color w:val="221E1F"/>
          <w:spacing w:val="-10"/>
          <w:w w:val="115"/>
        </w:rPr>
        <w:t xml:space="preserve"> </w:t>
      </w:r>
      <w:r>
        <w:rPr>
          <w:color w:val="221E1F"/>
          <w:w w:val="115"/>
        </w:rPr>
        <w:t>в</w:t>
      </w:r>
      <w:r>
        <w:rPr>
          <w:color w:val="221E1F"/>
          <w:spacing w:val="-10"/>
          <w:w w:val="115"/>
        </w:rPr>
        <w:t xml:space="preserve"> </w:t>
      </w:r>
      <w:r>
        <w:rPr>
          <w:color w:val="221E1F"/>
          <w:w w:val="115"/>
        </w:rPr>
        <w:t>соответствии</w:t>
      </w:r>
      <w:r>
        <w:rPr>
          <w:color w:val="221E1F"/>
          <w:spacing w:val="-10"/>
          <w:w w:val="115"/>
        </w:rPr>
        <w:t xml:space="preserve"> </w:t>
      </w:r>
      <w:r>
        <w:rPr>
          <w:color w:val="221E1F"/>
          <w:w w:val="115"/>
        </w:rPr>
        <w:t>с ФГОС НОО;</w:t>
      </w:r>
    </w:p>
    <w:p w:rsidR="009D05E1" w:rsidRDefault="009D05E1" w:rsidP="009D05E1">
      <w:pPr>
        <w:pStyle w:val="a3"/>
        <w:spacing w:before="2"/>
        <w:ind w:left="342"/>
      </w:pPr>
      <w:r>
        <w:rPr>
          <w:color w:val="221E1F"/>
          <w:w w:val="120"/>
          <w:position w:val="1"/>
        </w:rPr>
        <w:t>6</w:t>
      </w:r>
      <w:r>
        <w:rPr>
          <w:color w:val="221E1F"/>
          <w:spacing w:val="-13"/>
          <w:w w:val="120"/>
          <w:position w:val="1"/>
        </w:rPr>
        <w:t xml:space="preserve"> </w:t>
      </w:r>
      <w:r>
        <w:rPr>
          <w:color w:val="221E1F"/>
          <w:w w:val="120"/>
        </w:rPr>
        <w:t>организации</w:t>
      </w:r>
      <w:r>
        <w:rPr>
          <w:color w:val="221E1F"/>
          <w:spacing w:val="-13"/>
          <w:w w:val="120"/>
        </w:rPr>
        <w:t xml:space="preserve"> </w:t>
      </w:r>
      <w:r>
        <w:rPr>
          <w:color w:val="221E1F"/>
          <w:w w:val="120"/>
        </w:rPr>
        <w:t>режима</w:t>
      </w:r>
      <w:r>
        <w:rPr>
          <w:color w:val="221E1F"/>
          <w:spacing w:val="-12"/>
          <w:w w:val="120"/>
        </w:rPr>
        <w:t xml:space="preserve"> </w:t>
      </w:r>
      <w:r>
        <w:rPr>
          <w:color w:val="221E1F"/>
          <w:w w:val="120"/>
        </w:rPr>
        <w:t>труда</w:t>
      </w:r>
      <w:r>
        <w:rPr>
          <w:color w:val="221E1F"/>
          <w:spacing w:val="-13"/>
          <w:w w:val="120"/>
        </w:rPr>
        <w:t xml:space="preserve"> </w:t>
      </w:r>
      <w:r>
        <w:rPr>
          <w:color w:val="221E1F"/>
          <w:w w:val="120"/>
        </w:rPr>
        <w:t>и</w:t>
      </w:r>
      <w:r>
        <w:rPr>
          <w:color w:val="221E1F"/>
          <w:spacing w:val="-12"/>
          <w:w w:val="120"/>
        </w:rPr>
        <w:t xml:space="preserve"> </w:t>
      </w:r>
      <w:r>
        <w:rPr>
          <w:color w:val="221E1F"/>
          <w:w w:val="120"/>
        </w:rPr>
        <w:t>отдыха</w:t>
      </w:r>
      <w:r>
        <w:rPr>
          <w:color w:val="221E1F"/>
          <w:spacing w:val="-13"/>
          <w:w w:val="120"/>
        </w:rPr>
        <w:t xml:space="preserve"> </w:t>
      </w:r>
      <w:r>
        <w:rPr>
          <w:color w:val="221E1F"/>
          <w:w w:val="120"/>
        </w:rPr>
        <w:t>участников</w:t>
      </w:r>
      <w:r>
        <w:rPr>
          <w:color w:val="221E1F"/>
          <w:spacing w:val="-12"/>
          <w:w w:val="120"/>
        </w:rPr>
        <w:t xml:space="preserve"> </w:t>
      </w:r>
      <w:r>
        <w:rPr>
          <w:color w:val="221E1F"/>
          <w:w w:val="120"/>
        </w:rPr>
        <w:t>образова-</w:t>
      </w:r>
      <w:r>
        <w:rPr>
          <w:color w:val="221E1F"/>
          <w:spacing w:val="-9"/>
          <w:w w:val="120"/>
        </w:rPr>
        <w:t xml:space="preserve"> </w:t>
      </w:r>
      <w:r>
        <w:rPr>
          <w:color w:val="221E1F"/>
          <w:w w:val="120"/>
        </w:rPr>
        <w:t>тельного</w:t>
      </w:r>
      <w:r>
        <w:rPr>
          <w:color w:val="221E1F"/>
          <w:spacing w:val="-12"/>
          <w:w w:val="120"/>
        </w:rPr>
        <w:t xml:space="preserve"> </w:t>
      </w:r>
      <w:r>
        <w:rPr>
          <w:color w:val="221E1F"/>
          <w:spacing w:val="-2"/>
          <w:w w:val="120"/>
        </w:rPr>
        <w:t>процесса;</w:t>
      </w:r>
    </w:p>
    <w:p w:rsidR="009D05E1" w:rsidRDefault="009D05E1" w:rsidP="009D05E1">
      <w:pPr>
        <w:pStyle w:val="a3"/>
        <w:ind w:right="540" w:hanging="142"/>
      </w:pPr>
      <w:r>
        <w:rPr>
          <w:color w:val="221E1F"/>
          <w:w w:val="115"/>
          <w:position w:val="1"/>
        </w:rPr>
        <w:t xml:space="preserve">6 </w:t>
      </w:r>
      <w:r>
        <w:rPr>
          <w:color w:val="221E1F"/>
          <w:w w:val="115"/>
        </w:rPr>
        <w:t>размещения</w:t>
      </w:r>
      <w:r>
        <w:rPr>
          <w:color w:val="221E1F"/>
          <w:spacing w:val="-4"/>
          <w:w w:val="115"/>
        </w:rPr>
        <w:t xml:space="preserve"> </w:t>
      </w:r>
      <w:r>
        <w:rPr>
          <w:color w:val="221E1F"/>
          <w:w w:val="115"/>
        </w:rPr>
        <w:t>в</w:t>
      </w:r>
      <w:r>
        <w:rPr>
          <w:color w:val="221E1F"/>
          <w:spacing w:val="-4"/>
          <w:w w:val="115"/>
        </w:rPr>
        <w:t xml:space="preserve"> </w:t>
      </w:r>
      <w:r>
        <w:rPr>
          <w:color w:val="221E1F"/>
          <w:w w:val="115"/>
        </w:rPr>
        <w:t>классах</w:t>
      </w:r>
      <w:r>
        <w:rPr>
          <w:color w:val="221E1F"/>
          <w:spacing w:val="-4"/>
          <w:w w:val="115"/>
        </w:rPr>
        <w:t xml:space="preserve"> </w:t>
      </w:r>
      <w:r>
        <w:rPr>
          <w:color w:val="221E1F"/>
          <w:w w:val="115"/>
        </w:rPr>
        <w:t>и</w:t>
      </w:r>
      <w:r>
        <w:rPr>
          <w:color w:val="221E1F"/>
          <w:spacing w:val="-4"/>
          <w:w w:val="115"/>
        </w:rPr>
        <w:t xml:space="preserve"> </w:t>
      </w:r>
      <w:r>
        <w:rPr>
          <w:color w:val="221E1F"/>
          <w:w w:val="115"/>
        </w:rPr>
        <w:t>кабинетах</w:t>
      </w:r>
      <w:r>
        <w:rPr>
          <w:color w:val="221E1F"/>
          <w:spacing w:val="-4"/>
          <w:w w:val="115"/>
        </w:rPr>
        <w:t xml:space="preserve"> </w:t>
      </w:r>
      <w:r>
        <w:rPr>
          <w:color w:val="221E1F"/>
          <w:w w:val="115"/>
        </w:rPr>
        <w:t>необходимых</w:t>
      </w:r>
      <w:r>
        <w:rPr>
          <w:color w:val="221E1F"/>
          <w:spacing w:val="-4"/>
          <w:w w:val="115"/>
        </w:rPr>
        <w:t xml:space="preserve"> </w:t>
      </w:r>
      <w:r>
        <w:rPr>
          <w:color w:val="221E1F"/>
          <w:w w:val="115"/>
        </w:rPr>
        <w:t>комплектов</w:t>
      </w:r>
      <w:r>
        <w:rPr>
          <w:color w:val="221E1F"/>
          <w:spacing w:val="-4"/>
          <w:w w:val="115"/>
        </w:rPr>
        <w:t xml:space="preserve"> </w:t>
      </w:r>
      <w:r>
        <w:rPr>
          <w:color w:val="221E1F"/>
          <w:w w:val="115"/>
        </w:rPr>
        <w:t>специализированной</w:t>
      </w:r>
      <w:r>
        <w:rPr>
          <w:color w:val="221E1F"/>
          <w:spacing w:val="-4"/>
          <w:w w:val="115"/>
        </w:rPr>
        <w:t xml:space="preserve"> </w:t>
      </w:r>
      <w:r>
        <w:rPr>
          <w:color w:val="221E1F"/>
          <w:w w:val="115"/>
        </w:rPr>
        <w:t>мебели</w:t>
      </w:r>
      <w:r>
        <w:rPr>
          <w:color w:val="221E1F"/>
          <w:spacing w:val="-4"/>
          <w:w w:val="115"/>
        </w:rPr>
        <w:t xml:space="preserve"> </w:t>
      </w:r>
      <w:r>
        <w:rPr>
          <w:color w:val="221E1F"/>
          <w:w w:val="115"/>
        </w:rPr>
        <w:t>и</w:t>
      </w:r>
      <w:r>
        <w:rPr>
          <w:color w:val="221E1F"/>
          <w:spacing w:val="-4"/>
          <w:w w:val="115"/>
        </w:rPr>
        <w:t xml:space="preserve"> </w:t>
      </w:r>
      <w:r>
        <w:rPr>
          <w:color w:val="221E1F"/>
          <w:w w:val="115"/>
        </w:rPr>
        <w:t>учебного оборудования,</w:t>
      </w:r>
      <w:r>
        <w:rPr>
          <w:color w:val="221E1F"/>
          <w:spacing w:val="-7"/>
          <w:w w:val="115"/>
        </w:rPr>
        <w:t xml:space="preserve"> </w:t>
      </w:r>
      <w:r>
        <w:rPr>
          <w:color w:val="221E1F"/>
          <w:w w:val="115"/>
        </w:rPr>
        <w:t>отве-</w:t>
      </w:r>
      <w:r>
        <w:rPr>
          <w:color w:val="221E1F"/>
          <w:spacing w:val="-8"/>
          <w:w w:val="115"/>
        </w:rPr>
        <w:t xml:space="preserve"> </w:t>
      </w:r>
      <w:r>
        <w:rPr>
          <w:color w:val="221E1F"/>
          <w:w w:val="115"/>
        </w:rPr>
        <w:t>чающих</w:t>
      </w:r>
      <w:r>
        <w:rPr>
          <w:color w:val="221E1F"/>
          <w:spacing w:val="-10"/>
          <w:w w:val="115"/>
        </w:rPr>
        <w:t xml:space="preserve"> </w:t>
      </w:r>
      <w:r>
        <w:rPr>
          <w:color w:val="221E1F"/>
          <w:w w:val="115"/>
        </w:rPr>
        <w:t>специфике</w:t>
      </w:r>
      <w:r>
        <w:rPr>
          <w:color w:val="221E1F"/>
          <w:spacing w:val="-10"/>
          <w:w w:val="115"/>
        </w:rPr>
        <w:t xml:space="preserve"> </w:t>
      </w:r>
      <w:r>
        <w:rPr>
          <w:color w:val="221E1F"/>
          <w:w w:val="115"/>
        </w:rPr>
        <w:t>учебно-воспитательного</w:t>
      </w:r>
      <w:r>
        <w:rPr>
          <w:color w:val="221E1F"/>
          <w:spacing w:val="-10"/>
          <w:w w:val="115"/>
        </w:rPr>
        <w:t xml:space="preserve"> </w:t>
      </w:r>
      <w:r>
        <w:rPr>
          <w:color w:val="221E1F"/>
          <w:w w:val="115"/>
        </w:rPr>
        <w:t>процесса</w:t>
      </w:r>
      <w:r>
        <w:rPr>
          <w:color w:val="221E1F"/>
          <w:spacing w:val="-10"/>
          <w:w w:val="115"/>
        </w:rPr>
        <w:t xml:space="preserve"> </w:t>
      </w:r>
      <w:r>
        <w:rPr>
          <w:color w:val="221E1F"/>
          <w:w w:val="115"/>
        </w:rPr>
        <w:t>по</w:t>
      </w:r>
      <w:r>
        <w:rPr>
          <w:color w:val="221E1F"/>
          <w:spacing w:val="-10"/>
          <w:w w:val="115"/>
        </w:rPr>
        <w:t xml:space="preserve"> </w:t>
      </w:r>
      <w:r>
        <w:rPr>
          <w:color w:val="221E1F"/>
          <w:w w:val="115"/>
        </w:rPr>
        <w:t>дан-</w:t>
      </w:r>
      <w:r>
        <w:rPr>
          <w:color w:val="221E1F"/>
          <w:spacing w:val="-3"/>
          <w:w w:val="115"/>
        </w:rPr>
        <w:t xml:space="preserve"> </w:t>
      </w:r>
      <w:r>
        <w:rPr>
          <w:color w:val="221E1F"/>
          <w:w w:val="115"/>
        </w:rPr>
        <w:t>ному</w:t>
      </w:r>
      <w:r>
        <w:rPr>
          <w:color w:val="221E1F"/>
          <w:spacing w:val="-10"/>
          <w:w w:val="115"/>
        </w:rPr>
        <w:t xml:space="preserve"> </w:t>
      </w:r>
      <w:r>
        <w:rPr>
          <w:color w:val="221E1F"/>
          <w:w w:val="115"/>
        </w:rPr>
        <w:t>предмету</w:t>
      </w:r>
      <w:r>
        <w:rPr>
          <w:color w:val="221E1F"/>
          <w:spacing w:val="-10"/>
          <w:w w:val="115"/>
        </w:rPr>
        <w:t xml:space="preserve"> </w:t>
      </w:r>
      <w:r>
        <w:rPr>
          <w:color w:val="221E1F"/>
          <w:w w:val="115"/>
        </w:rPr>
        <w:t>или циклу учебных дисциплин.</w:t>
      </w:r>
    </w:p>
    <w:p w:rsidR="009D05E1" w:rsidRDefault="009D05E1" w:rsidP="009D05E1">
      <w:pPr>
        <w:pStyle w:val="a3"/>
        <w:spacing w:before="3"/>
      </w:pPr>
      <w:r>
        <w:rPr>
          <w:color w:val="221E1F"/>
          <w:w w:val="115"/>
        </w:rPr>
        <w:t>В</w:t>
      </w:r>
      <w:r>
        <w:rPr>
          <w:color w:val="221E1F"/>
          <w:spacing w:val="-13"/>
          <w:w w:val="115"/>
        </w:rPr>
        <w:t xml:space="preserve"> </w:t>
      </w:r>
      <w:r>
        <w:rPr>
          <w:color w:val="221E1F"/>
          <w:w w:val="115"/>
        </w:rPr>
        <w:t>основной</w:t>
      </w:r>
      <w:r>
        <w:rPr>
          <w:color w:val="221E1F"/>
          <w:spacing w:val="-13"/>
          <w:w w:val="115"/>
        </w:rPr>
        <w:t xml:space="preserve"> </w:t>
      </w:r>
      <w:r>
        <w:rPr>
          <w:color w:val="221E1F"/>
          <w:w w:val="115"/>
        </w:rPr>
        <w:t>комплект</w:t>
      </w:r>
      <w:r>
        <w:rPr>
          <w:color w:val="221E1F"/>
          <w:spacing w:val="-12"/>
          <w:w w:val="115"/>
        </w:rPr>
        <w:t xml:space="preserve"> </w:t>
      </w:r>
      <w:r>
        <w:rPr>
          <w:color w:val="221E1F"/>
          <w:w w:val="115"/>
        </w:rPr>
        <w:t>школьной</w:t>
      </w:r>
      <w:r>
        <w:rPr>
          <w:color w:val="221E1F"/>
          <w:spacing w:val="-13"/>
          <w:w w:val="115"/>
        </w:rPr>
        <w:t xml:space="preserve"> </w:t>
      </w:r>
      <w:r>
        <w:rPr>
          <w:color w:val="221E1F"/>
          <w:w w:val="115"/>
        </w:rPr>
        <w:t>мебели</w:t>
      </w:r>
      <w:r>
        <w:rPr>
          <w:color w:val="221E1F"/>
          <w:spacing w:val="-12"/>
          <w:w w:val="115"/>
        </w:rPr>
        <w:t xml:space="preserve"> </w:t>
      </w:r>
      <w:r>
        <w:rPr>
          <w:color w:val="221E1F"/>
          <w:w w:val="115"/>
        </w:rPr>
        <w:t>и</w:t>
      </w:r>
      <w:r>
        <w:rPr>
          <w:color w:val="221E1F"/>
          <w:spacing w:val="-13"/>
          <w:w w:val="115"/>
        </w:rPr>
        <w:t xml:space="preserve"> </w:t>
      </w:r>
      <w:r>
        <w:rPr>
          <w:color w:val="221E1F"/>
          <w:w w:val="115"/>
        </w:rPr>
        <w:t>оборудования</w:t>
      </w:r>
      <w:r>
        <w:rPr>
          <w:color w:val="221E1F"/>
          <w:spacing w:val="-12"/>
          <w:w w:val="115"/>
        </w:rPr>
        <w:t xml:space="preserve"> </w:t>
      </w:r>
      <w:r>
        <w:rPr>
          <w:color w:val="221E1F"/>
          <w:w w:val="115"/>
        </w:rPr>
        <w:t>вхо-</w:t>
      </w:r>
      <w:r>
        <w:rPr>
          <w:color w:val="221E1F"/>
          <w:spacing w:val="-11"/>
          <w:w w:val="115"/>
        </w:rPr>
        <w:t xml:space="preserve"> </w:t>
      </w:r>
      <w:r>
        <w:rPr>
          <w:color w:val="221E1F"/>
          <w:spacing w:val="-4"/>
          <w:w w:val="115"/>
        </w:rPr>
        <w:t>дят:</w:t>
      </w:r>
    </w:p>
    <w:p w:rsidR="009D05E1" w:rsidRDefault="009D05E1" w:rsidP="009D05E1">
      <w:pPr>
        <w:pStyle w:val="a3"/>
        <w:spacing w:before="2"/>
        <w:ind w:left="342"/>
      </w:pPr>
      <w:r>
        <w:rPr>
          <w:color w:val="221E1F"/>
          <w:w w:val="115"/>
          <w:position w:val="1"/>
        </w:rPr>
        <w:t>6</w:t>
      </w:r>
      <w:r>
        <w:rPr>
          <w:color w:val="221E1F"/>
          <w:spacing w:val="31"/>
          <w:w w:val="115"/>
          <w:position w:val="1"/>
        </w:rPr>
        <w:t xml:space="preserve"> </w:t>
      </w:r>
      <w:r>
        <w:rPr>
          <w:color w:val="221E1F"/>
          <w:w w:val="115"/>
        </w:rPr>
        <w:t>доска</w:t>
      </w:r>
      <w:r>
        <w:rPr>
          <w:color w:val="221E1F"/>
          <w:spacing w:val="-5"/>
          <w:w w:val="115"/>
        </w:rPr>
        <w:t xml:space="preserve"> </w:t>
      </w:r>
      <w:r>
        <w:rPr>
          <w:color w:val="221E1F"/>
          <w:spacing w:val="-2"/>
          <w:w w:val="115"/>
        </w:rPr>
        <w:t>классная;</w:t>
      </w:r>
    </w:p>
    <w:p w:rsidR="009D05E1" w:rsidRDefault="009D05E1" w:rsidP="009D05E1">
      <w:pPr>
        <w:pStyle w:val="a3"/>
        <w:ind w:left="342"/>
      </w:pPr>
      <w:r>
        <w:rPr>
          <w:color w:val="221E1F"/>
          <w:w w:val="115"/>
          <w:position w:val="1"/>
        </w:rPr>
        <w:t>6</w:t>
      </w:r>
      <w:r>
        <w:rPr>
          <w:color w:val="221E1F"/>
          <w:spacing w:val="23"/>
          <w:w w:val="115"/>
          <w:position w:val="1"/>
        </w:rPr>
        <w:t xml:space="preserve"> </w:t>
      </w:r>
      <w:r>
        <w:rPr>
          <w:color w:val="221E1F"/>
          <w:w w:val="115"/>
        </w:rPr>
        <w:t>стол</w:t>
      </w:r>
      <w:r>
        <w:rPr>
          <w:color w:val="221E1F"/>
          <w:spacing w:val="-4"/>
          <w:w w:val="115"/>
        </w:rPr>
        <w:t xml:space="preserve"> </w:t>
      </w:r>
      <w:r>
        <w:rPr>
          <w:color w:val="221E1F"/>
          <w:spacing w:val="-2"/>
          <w:w w:val="115"/>
        </w:rPr>
        <w:t>учителя;</w:t>
      </w:r>
    </w:p>
    <w:p w:rsidR="009D05E1" w:rsidRDefault="009D05E1" w:rsidP="009D05E1">
      <w:pPr>
        <w:pStyle w:val="a3"/>
        <w:spacing w:before="2"/>
        <w:ind w:left="342" w:right="7815"/>
      </w:pPr>
      <w:r>
        <w:rPr>
          <w:color w:val="221E1F"/>
          <w:w w:val="115"/>
          <w:position w:val="1"/>
        </w:rPr>
        <w:t>6</w:t>
      </w:r>
      <w:r>
        <w:rPr>
          <w:color w:val="221E1F"/>
          <w:spacing w:val="11"/>
          <w:w w:val="115"/>
          <w:position w:val="1"/>
        </w:rPr>
        <w:t xml:space="preserve"> </w:t>
      </w:r>
      <w:r>
        <w:rPr>
          <w:color w:val="221E1F"/>
          <w:w w:val="115"/>
        </w:rPr>
        <w:t>стул</w:t>
      </w:r>
      <w:r>
        <w:rPr>
          <w:color w:val="221E1F"/>
          <w:spacing w:val="-13"/>
          <w:w w:val="115"/>
        </w:rPr>
        <w:t xml:space="preserve"> </w:t>
      </w:r>
      <w:r>
        <w:rPr>
          <w:color w:val="221E1F"/>
          <w:w w:val="115"/>
        </w:rPr>
        <w:t xml:space="preserve">учителя (приставной); </w:t>
      </w:r>
      <w:r>
        <w:rPr>
          <w:color w:val="221E1F"/>
          <w:w w:val="115"/>
          <w:position w:val="1"/>
        </w:rPr>
        <w:t>6</w:t>
      </w:r>
      <w:r>
        <w:rPr>
          <w:color w:val="221E1F"/>
          <w:spacing w:val="40"/>
          <w:w w:val="115"/>
          <w:position w:val="1"/>
        </w:rPr>
        <w:t xml:space="preserve"> </w:t>
      </w:r>
      <w:r>
        <w:rPr>
          <w:color w:val="221E1F"/>
          <w:w w:val="115"/>
        </w:rPr>
        <w:t>кресло для учителя;</w:t>
      </w:r>
    </w:p>
    <w:p w:rsidR="009D05E1" w:rsidRDefault="009D05E1" w:rsidP="009D05E1">
      <w:pPr>
        <w:pStyle w:val="a3"/>
        <w:spacing w:before="3"/>
        <w:ind w:left="342" w:right="1467"/>
      </w:pPr>
      <w:r>
        <w:rPr>
          <w:color w:val="221E1F"/>
          <w:w w:val="115"/>
          <w:position w:val="1"/>
        </w:rPr>
        <w:t>6</w:t>
      </w:r>
      <w:r>
        <w:rPr>
          <w:color w:val="221E1F"/>
          <w:spacing w:val="31"/>
          <w:w w:val="115"/>
          <w:position w:val="1"/>
        </w:rPr>
        <w:t xml:space="preserve"> </w:t>
      </w:r>
      <w:r>
        <w:rPr>
          <w:color w:val="221E1F"/>
          <w:w w:val="115"/>
        </w:rPr>
        <w:t>стол</w:t>
      </w:r>
      <w:r>
        <w:rPr>
          <w:color w:val="221E1F"/>
          <w:spacing w:val="-6"/>
          <w:w w:val="115"/>
        </w:rPr>
        <w:t xml:space="preserve"> </w:t>
      </w:r>
      <w:r>
        <w:rPr>
          <w:color w:val="221E1F"/>
          <w:w w:val="115"/>
        </w:rPr>
        <w:t>ученический</w:t>
      </w:r>
      <w:r>
        <w:rPr>
          <w:color w:val="221E1F"/>
          <w:spacing w:val="27"/>
          <w:w w:val="115"/>
        </w:rPr>
        <w:t xml:space="preserve"> </w:t>
      </w:r>
      <w:r>
        <w:rPr>
          <w:color w:val="221E1F"/>
          <w:w w:val="115"/>
        </w:rPr>
        <w:t>(регулируемый</w:t>
      </w:r>
      <w:r>
        <w:rPr>
          <w:color w:val="221E1F"/>
          <w:spacing w:val="-6"/>
          <w:w w:val="115"/>
        </w:rPr>
        <w:t xml:space="preserve"> </w:t>
      </w:r>
      <w:r>
        <w:rPr>
          <w:color w:val="221E1F"/>
          <w:w w:val="115"/>
        </w:rPr>
        <w:t>по</w:t>
      </w:r>
      <w:r>
        <w:rPr>
          <w:color w:val="221E1F"/>
          <w:spacing w:val="-6"/>
          <w:w w:val="115"/>
        </w:rPr>
        <w:t xml:space="preserve"> </w:t>
      </w:r>
      <w:r>
        <w:rPr>
          <w:color w:val="221E1F"/>
          <w:w w:val="115"/>
        </w:rPr>
        <w:t>высоте);</w:t>
      </w:r>
      <w:r>
        <w:rPr>
          <w:color w:val="221E1F"/>
          <w:spacing w:val="80"/>
          <w:w w:val="115"/>
        </w:rPr>
        <w:t xml:space="preserve"> </w:t>
      </w:r>
      <w:r>
        <w:rPr>
          <w:color w:val="221E1F"/>
          <w:w w:val="115"/>
          <w:position w:val="1"/>
        </w:rPr>
        <w:t>6</w:t>
      </w:r>
      <w:r>
        <w:rPr>
          <w:color w:val="221E1F"/>
          <w:spacing w:val="30"/>
          <w:w w:val="115"/>
          <w:position w:val="1"/>
        </w:rPr>
        <w:t xml:space="preserve"> </w:t>
      </w:r>
      <w:r>
        <w:rPr>
          <w:color w:val="221E1F"/>
          <w:w w:val="115"/>
        </w:rPr>
        <w:t>стул</w:t>
      </w:r>
      <w:r>
        <w:rPr>
          <w:color w:val="221E1F"/>
          <w:spacing w:val="-6"/>
          <w:w w:val="115"/>
        </w:rPr>
        <w:t xml:space="preserve"> </w:t>
      </w:r>
      <w:r>
        <w:rPr>
          <w:color w:val="221E1F"/>
          <w:w w:val="115"/>
        </w:rPr>
        <w:t>ученический</w:t>
      </w:r>
      <w:r>
        <w:rPr>
          <w:color w:val="221E1F"/>
          <w:spacing w:val="27"/>
          <w:w w:val="115"/>
        </w:rPr>
        <w:t xml:space="preserve"> </w:t>
      </w:r>
      <w:r>
        <w:rPr>
          <w:color w:val="221E1F"/>
          <w:w w:val="115"/>
        </w:rPr>
        <w:t>(регулируемый</w:t>
      </w:r>
      <w:r>
        <w:rPr>
          <w:color w:val="221E1F"/>
          <w:spacing w:val="-6"/>
          <w:w w:val="115"/>
        </w:rPr>
        <w:t xml:space="preserve"> </w:t>
      </w:r>
      <w:r>
        <w:rPr>
          <w:color w:val="221E1F"/>
          <w:w w:val="115"/>
        </w:rPr>
        <w:t xml:space="preserve">по высоте); </w:t>
      </w:r>
      <w:r>
        <w:rPr>
          <w:color w:val="221E1F"/>
          <w:w w:val="115"/>
          <w:position w:val="1"/>
        </w:rPr>
        <w:t>6</w:t>
      </w:r>
      <w:r>
        <w:rPr>
          <w:color w:val="221E1F"/>
          <w:spacing w:val="40"/>
          <w:w w:val="115"/>
          <w:position w:val="1"/>
        </w:rPr>
        <w:t xml:space="preserve"> </w:t>
      </w:r>
      <w:r>
        <w:rPr>
          <w:color w:val="221E1F"/>
          <w:w w:val="115"/>
        </w:rPr>
        <w:t>шкаф для хранения учебных пособий;</w:t>
      </w:r>
    </w:p>
    <w:p w:rsidR="009D05E1" w:rsidRDefault="009D05E1" w:rsidP="009D05E1">
      <w:pPr>
        <w:pStyle w:val="a3"/>
        <w:spacing w:before="3"/>
        <w:ind w:left="342"/>
      </w:pPr>
      <w:r>
        <w:rPr>
          <w:color w:val="221E1F"/>
          <w:w w:val="115"/>
          <w:position w:val="1"/>
        </w:rPr>
        <w:t>6</w:t>
      </w:r>
      <w:r>
        <w:rPr>
          <w:color w:val="221E1F"/>
          <w:spacing w:val="30"/>
          <w:w w:val="115"/>
          <w:position w:val="1"/>
        </w:rPr>
        <w:t xml:space="preserve"> </w:t>
      </w:r>
      <w:r>
        <w:rPr>
          <w:color w:val="221E1F"/>
          <w:w w:val="115"/>
        </w:rPr>
        <w:t>стеллаж</w:t>
      </w:r>
      <w:r>
        <w:rPr>
          <w:color w:val="221E1F"/>
          <w:spacing w:val="-5"/>
          <w:w w:val="115"/>
        </w:rPr>
        <w:t xml:space="preserve"> </w:t>
      </w:r>
      <w:r>
        <w:rPr>
          <w:color w:val="221E1F"/>
          <w:spacing w:val="-2"/>
          <w:w w:val="115"/>
        </w:rPr>
        <w:t>демонстрационный;</w:t>
      </w:r>
    </w:p>
    <w:p w:rsidR="009D05E1" w:rsidRDefault="009D05E1" w:rsidP="009D05E1">
      <w:pPr>
        <w:pStyle w:val="a3"/>
        <w:spacing w:before="2" w:line="240" w:lineRule="exact"/>
        <w:ind w:left="342"/>
      </w:pPr>
      <w:r>
        <w:rPr>
          <w:color w:val="221E1F"/>
          <w:w w:val="115"/>
          <w:position w:val="1"/>
        </w:rPr>
        <w:t>6</w:t>
      </w:r>
      <w:r>
        <w:rPr>
          <w:color w:val="221E1F"/>
          <w:spacing w:val="-14"/>
          <w:w w:val="115"/>
          <w:position w:val="1"/>
        </w:rPr>
        <w:t xml:space="preserve"> </w:t>
      </w:r>
      <w:r>
        <w:rPr>
          <w:color w:val="221E1F"/>
          <w:w w:val="115"/>
        </w:rPr>
        <w:t>стеллаж/шкаф</w:t>
      </w:r>
      <w:r>
        <w:rPr>
          <w:color w:val="221E1F"/>
          <w:spacing w:val="-13"/>
          <w:w w:val="115"/>
        </w:rPr>
        <w:t xml:space="preserve"> </w:t>
      </w:r>
      <w:r>
        <w:rPr>
          <w:color w:val="221E1F"/>
          <w:w w:val="115"/>
        </w:rPr>
        <w:t>для</w:t>
      </w:r>
      <w:r>
        <w:rPr>
          <w:color w:val="221E1F"/>
          <w:spacing w:val="-12"/>
          <w:w w:val="115"/>
        </w:rPr>
        <w:t xml:space="preserve"> </w:t>
      </w:r>
      <w:r>
        <w:rPr>
          <w:color w:val="221E1F"/>
          <w:w w:val="115"/>
        </w:rPr>
        <w:t>хранения</w:t>
      </w:r>
      <w:r>
        <w:rPr>
          <w:color w:val="221E1F"/>
          <w:spacing w:val="-13"/>
          <w:w w:val="115"/>
        </w:rPr>
        <w:t xml:space="preserve"> </w:t>
      </w:r>
      <w:r>
        <w:rPr>
          <w:color w:val="221E1F"/>
          <w:w w:val="115"/>
        </w:rPr>
        <w:t>личных</w:t>
      </w:r>
      <w:r>
        <w:rPr>
          <w:color w:val="221E1F"/>
          <w:spacing w:val="-12"/>
          <w:w w:val="115"/>
        </w:rPr>
        <w:t xml:space="preserve"> </w:t>
      </w:r>
      <w:r>
        <w:rPr>
          <w:color w:val="221E1F"/>
          <w:w w:val="115"/>
        </w:rPr>
        <w:t>вещей</w:t>
      </w:r>
      <w:r>
        <w:rPr>
          <w:color w:val="221E1F"/>
          <w:spacing w:val="-13"/>
          <w:w w:val="115"/>
        </w:rPr>
        <w:t xml:space="preserve"> </w:t>
      </w:r>
      <w:r>
        <w:rPr>
          <w:color w:val="221E1F"/>
          <w:w w:val="115"/>
        </w:rPr>
        <w:t>с</w:t>
      </w:r>
      <w:r>
        <w:rPr>
          <w:color w:val="221E1F"/>
          <w:spacing w:val="-13"/>
          <w:w w:val="115"/>
        </w:rPr>
        <w:t xml:space="preserve"> </w:t>
      </w:r>
      <w:r>
        <w:rPr>
          <w:color w:val="221E1F"/>
          <w:w w:val="115"/>
        </w:rPr>
        <w:t>индивидуаль-</w:t>
      </w:r>
      <w:r>
        <w:rPr>
          <w:color w:val="221E1F"/>
          <w:spacing w:val="-4"/>
          <w:w w:val="115"/>
        </w:rPr>
        <w:t xml:space="preserve"> </w:t>
      </w:r>
      <w:r>
        <w:rPr>
          <w:color w:val="221E1F"/>
          <w:w w:val="115"/>
        </w:rPr>
        <w:t>ными</w:t>
      </w:r>
      <w:r>
        <w:rPr>
          <w:color w:val="221E1F"/>
          <w:spacing w:val="-12"/>
          <w:w w:val="115"/>
        </w:rPr>
        <w:t xml:space="preserve"> </w:t>
      </w:r>
      <w:r>
        <w:rPr>
          <w:color w:val="221E1F"/>
          <w:spacing w:val="-2"/>
          <w:w w:val="115"/>
        </w:rPr>
        <w:t>ячейками.</w:t>
      </w:r>
    </w:p>
    <w:p w:rsidR="009D05E1" w:rsidRDefault="009D05E1" w:rsidP="009D05E1">
      <w:pPr>
        <w:pStyle w:val="a3"/>
        <w:spacing w:before="0"/>
        <w:ind w:left="258" w:right="428" w:firstLine="225"/>
      </w:pPr>
      <w:r>
        <w:rPr>
          <w:color w:val="221E1F"/>
          <w:w w:val="115"/>
        </w:rPr>
        <w:t>Мебель, приспособления, оргтехника и иное оборудование отвечают требованиям учебного назначения,</w:t>
      </w:r>
      <w:r>
        <w:rPr>
          <w:color w:val="221E1F"/>
          <w:spacing w:val="-6"/>
          <w:w w:val="115"/>
        </w:rPr>
        <w:t xml:space="preserve"> </w:t>
      </w:r>
      <w:r>
        <w:rPr>
          <w:color w:val="221E1F"/>
          <w:w w:val="115"/>
        </w:rPr>
        <w:t>максимально</w:t>
      </w:r>
      <w:r>
        <w:rPr>
          <w:color w:val="221E1F"/>
          <w:spacing w:val="-11"/>
          <w:w w:val="115"/>
        </w:rPr>
        <w:t xml:space="preserve"> </w:t>
      </w:r>
      <w:r>
        <w:rPr>
          <w:color w:val="221E1F"/>
          <w:w w:val="115"/>
        </w:rPr>
        <w:t>при-</w:t>
      </w:r>
      <w:r>
        <w:rPr>
          <w:color w:val="221E1F"/>
          <w:spacing w:val="-6"/>
          <w:w w:val="115"/>
        </w:rPr>
        <w:t xml:space="preserve"> </w:t>
      </w:r>
      <w:r>
        <w:rPr>
          <w:color w:val="221E1F"/>
          <w:w w:val="115"/>
        </w:rPr>
        <w:t>способлены</w:t>
      </w:r>
      <w:r>
        <w:rPr>
          <w:color w:val="221E1F"/>
          <w:spacing w:val="-11"/>
          <w:w w:val="115"/>
        </w:rPr>
        <w:t xml:space="preserve"> </w:t>
      </w:r>
      <w:r>
        <w:rPr>
          <w:color w:val="221E1F"/>
          <w:w w:val="115"/>
        </w:rPr>
        <w:t>к</w:t>
      </w:r>
      <w:r>
        <w:rPr>
          <w:color w:val="221E1F"/>
          <w:spacing w:val="-11"/>
          <w:w w:val="115"/>
        </w:rPr>
        <w:t xml:space="preserve"> </w:t>
      </w:r>
      <w:r>
        <w:rPr>
          <w:color w:val="221E1F"/>
          <w:w w:val="115"/>
        </w:rPr>
        <w:t>особенностям</w:t>
      </w:r>
      <w:r>
        <w:rPr>
          <w:color w:val="221E1F"/>
          <w:spacing w:val="-11"/>
          <w:w w:val="115"/>
        </w:rPr>
        <w:t xml:space="preserve"> </w:t>
      </w:r>
      <w:r>
        <w:rPr>
          <w:color w:val="221E1F"/>
          <w:w w:val="115"/>
        </w:rPr>
        <w:t>обучения,</w:t>
      </w:r>
      <w:r>
        <w:rPr>
          <w:color w:val="221E1F"/>
          <w:spacing w:val="-6"/>
          <w:w w:val="115"/>
        </w:rPr>
        <w:t xml:space="preserve"> </w:t>
      </w:r>
      <w:r>
        <w:rPr>
          <w:color w:val="221E1F"/>
          <w:w w:val="115"/>
        </w:rPr>
        <w:t>имеют</w:t>
      </w:r>
      <w:r>
        <w:rPr>
          <w:color w:val="221E1F"/>
          <w:spacing w:val="-11"/>
          <w:w w:val="115"/>
        </w:rPr>
        <w:t xml:space="preserve"> </w:t>
      </w:r>
      <w:r>
        <w:rPr>
          <w:color w:val="221E1F"/>
          <w:w w:val="115"/>
        </w:rPr>
        <w:t>сертификаты</w:t>
      </w:r>
      <w:r>
        <w:rPr>
          <w:color w:val="221E1F"/>
          <w:spacing w:val="-11"/>
          <w:w w:val="115"/>
        </w:rPr>
        <w:t xml:space="preserve"> </w:t>
      </w:r>
      <w:r>
        <w:rPr>
          <w:color w:val="221E1F"/>
          <w:w w:val="115"/>
        </w:rPr>
        <w:t>со-</w:t>
      </w:r>
      <w:r>
        <w:rPr>
          <w:color w:val="221E1F"/>
          <w:spacing w:val="-7"/>
          <w:w w:val="115"/>
        </w:rPr>
        <w:t xml:space="preserve"> </w:t>
      </w:r>
      <w:r>
        <w:rPr>
          <w:color w:val="221E1F"/>
          <w:w w:val="115"/>
        </w:rPr>
        <w:t>ответствия принятой категории разработанного стандарта (ре- гламента).</w:t>
      </w:r>
    </w:p>
    <w:p w:rsidR="009D05E1" w:rsidRDefault="009D05E1" w:rsidP="009D05E1">
      <w:pPr>
        <w:pStyle w:val="a3"/>
        <w:spacing w:before="3"/>
      </w:pPr>
      <w:r>
        <w:rPr>
          <w:color w:val="221E1F"/>
          <w:w w:val="115"/>
        </w:rPr>
        <w:t>В</w:t>
      </w:r>
      <w:r>
        <w:rPr>
          <w:color w:val="221E1F"/>
          <w:spacing w:val="-14"/>
          <w:w w:val="115"/>
        </w:rPr>
        <w:t xml:space="preserve"> </w:t>
      </w:r>
      <w:r>
        <w:rPr>
          <w:color w:val="221E1F"/>
          <w:w w:val="115"/>
        </w:rPr>
        <w:t>основной</w:t>
      </w:r>
      <w:r>
        <w:rPr>
          <w:color w:val="221E1F"/>
          <w:spacing w:val="-14"/>
          <w:w w:val="115"/>
        </w:rPr>
        <w:t xml:space="preserve"> </w:t>
      </w:r>
      <w:r>
        <w:rPr>
          <w:color w:val="221E1F"/>
          <w:w w:val="115"/>
        </w:rPr>
        <w:t>комплект</w:t>
      </w:r>
      <w:r>
        <w:rPr>
          <w:color w:val="221E1F"/>
          <w:spacing w:val="-13"/>
          <w:w w:val="115"/>
        </w:rPr>
        <w:t xml:space="preserve"> </w:t>
      </w:r>
      <w:r>
        <w:rPr>
          <w:color w:val="221E1F"/>
          <w:w w:val="115"/>
        </w:rPr>
        <w:t>технических</w:t>
      </w:r>
      <w:r>
        <w:rPr>
          <w:color w:val="221E1F"/>
          <w:spacing w:val="-14"/>
          <w:w w:val="115"/>
        </w:rPr>
        <w:t xml:space="preserve"> </w:t>
      </w:r>
      <w:r>
        <w:rPr>
          <w:color w:val="221E1F"/>
          <w:w w:val="115"/>
        </w:rPr>
        <w:t>средств</w:t>
      </w:r>
      <w:r>
        <w:rPr>
          <w:color w:val="221E1F"/>
          <w:spacing w:val="-14"/>
          <w:w w:val="115"/>
        </w:rPr>
        <w:t xml:space="preserve"> </w:t>
      </w:r>
      <w:r>
        <w:rPr>
          <w:color w:val="221E1F"/>
          <w:spacing w:val="-2"/>
          <w:w w:val="115"/>
        </w:rPr>
        <w:t>входят:</w:t>
      </w:r>
    </w:p>
    <w:p w:rsidR="009D05E1" w:rsidRDefault="009D05E1" w:rsidP="009D05E1">
      <w:pPr>
        <w:pStyle w:val="a3"/>
        <w:ind w:left="342"/>
      </w:pPr>
      <w:r>
        <w:rPr>
          <w:color w:val="221E1F"/>
          <w:w w:val="115"/>
          <w:position w:val="1"/>
        </w:rPr>
        <w:t>6</w:t>
      </w:r>
      <w:r>
        <w:rPr>
          <w:color w:val="221E1F"/>
          <w:spacing w:val="22"/>
          <w:w w:val="115"/>
          <w:position w:val="1"/>
        </w:rPr>
        <w:t xml:space="preserve"> </w:t>
      </w:r>
      <w:r>
        <w:rPr>
          <w:color w:val="221E1F"/>
          <w:w w:val="115"/>
        </w:rPr>
        <w:t>компьютер/ноутбук</w:t>
      </w:r>
      <w:r>
        <w:rPr>
          <w:color w:val="221E1F"/>
          <w:spacing w:val="-9"/>
          <w:w w:val="115"/>
        </w:rPr>
        <w:t xml:space="preserve"> </w:t>
      </w:r>
      <w:r>
        <w:rPr>
          <w:color w:val="221E1F"/>
          <w:w w:val="115"/>
        </w:rPr>
        <w:t>учителя</w:t>
      </w:r>
      <w:r>
        <w:rPr>
          <w:color w:val="221E1F"/>
          <w:spacing w:val="-10"/>
          <w:w w:val="115"/>
        </w:rPr>
        <w:t xml:space="preserve"> </w:t>
      </w:r>
      <w:r>
        <w:rPr>
          <w:color w:val="221E1F"/>
          <w:w w:val="115"/>
        </w:rPr>
        <w:t>с</w:t>
      </w:r>
      <w:r>
        <w:rPr>
          <w:color w:val="221E1F"/>
          <w:spacing w:val="-10"/>
          <w:w w:val="115"/>
        </w:rPr>
        <w:t xml:space="preserve"> </w:t>
      </w:r>
      <w:r>
        <w:rPr>
          <w:color w:val="221E1F"/>
          <w:spacing w:val="-2"/>
          <w:w w:val="115"/>
        </w:rPr>
        <w:t>периферией;</w:t>
      </w:r>
    </w:p>
    <w:p w:rsidR="009D05E1" w:rsidRDefault="009D05E1" w:rsidP="009D05E1">
      <w:pPr>
        <w:pStyle w:val="a3"/>
        <w:spacing w:before="2"/>
        <w:ind w:left="342" w:right="4576"/>
      </w:pPr>
      <w:r>
        <w:rPr>
          <w:color w:val="221E1F"/>
          <w:w w:val="115"/>
          <w:position w:val="1"/>
        </w:rPr>
        <w:t>6</w:t>
      </w:r>
      <w:r>
        <w:rPr>
          <w:color w:val="221E1F"/>
          <w:spacing w:val="30"/>
          <w:w w:val="115"/>
          <w:position w:val="1"/>
        </w:rPr>
        <w:t xml:space="preserve"> </w:t>
      </w:r>
      <w:r>
        <w:rPr>
          <w:color w:val="221E1F"/>
          <w:w w:val="115"/>
        </w:rPr>
        <w:t>многофункциональное</w:t>
      </w:r>
      <w:r>
        <w:rPr>
          <w:color w:val="221E1F"/>
          <w:spacing w:val="-15"/>
          <w:w w:val="115"/>
        </w:rPr>
        <w:t xml:space="preserve"> </w:t>
      </w:r>
      <w:r>
        <w:rPr>
          <w:color w:val="221E1F"/>
          <w:w w:val="115"/>
        </w:rPr>
        <w:t>устройство/принтер,</w:t>
      </w:r>
      <w:r>
        <w:rPr>
          <w:color w:val="221E1F"/>
          <w:spacing w:val="-14"/>
          <w:w w:val="115"/>
        </w:rPr>
        <w:t xml:space="preserve"> </w:t>
      </w:r>
      <w:r>
        <w:rPr>
          <w:color w:val="221E1F"/>
          <w:w w:val="115"/>
        </w:rPr>
        <w:t>сканер,</w:t>
      </w:r>
      <w:r>
        <w:rPr>
          <w:color w:val="221E1F"/>
          <w:spacing w:val="-13"/>
          <w:w w:val="115"/>
        </w:rPr>
        <w:t xml:space="preserve"> </w:t>
      </w:r>
      <w:r>
        <w:rPr>
          <w:color w:val="221E1F"/>
          <w:w w:val="115"/>
        </w:rPr>
        <w:t xml:space="preserve">ксерокс; </w:t>
      </w:r>
      <w:r>
        <w:rPr>
          <w:color w:val="221E1F"/>
          <w:w w:val="115"/>
          <w:position w:val="1"/>
        </w:rPr>
        <w:t xml:space="preserve">6 </w:t>
      </w:r>
      <w:r>
        <w:rPr>
          <w:color w:val="221E1F"/>
          <w:w w:val="115"/>
        </w:rPr>
        <w:t>сетевой фильтр;</w:t>
      </w:r>
    </w:p>
    <w:p w:rsidR="009D05E1" w:rsidRDefault="009D05E1" w:rsidP="009D05E1">
      <w:pPr>
        <w:pStyle w:val="a3"/>
        <w:spacing w:before="3" w:line="240" w:lineRule="exact"/>
        <w:ind w:left="342"/>
      </w:pPr>
      <w:r>
        <w:rPr>
          <w:color w:val="221E1F"/>
          <w:w w:val="115"/>
          <w:position w:val="1"/>
        </w:rPr>
        <w:t>6</w:t>
      </w:r>
      <w:r>
        <w:rPr>
          <w:color w:val="221E1F"/>
          <w:spacing w:val="24"/>
          <w:w w:val="115"/>
          <w:position w:val="1"/>
        </w:rPr>
        <w:t xml:space="preserve"> </w:t>
      </w:r>
      <w:r>
        <w:rPr>
          <w:color w:val="221E1F"/>
          <w:w w:val="115"/>
        </w:rPr>
        <w:t>документ-</w:t>
      </w:r>
      <w:r>
        <w:rPr>
          <w:color w:val="221E1F"/>
          <w:spacing w:val="-2"/>
          <w:w w:val="115"/>
        </w:rPr>
        <w:t>камера.</w:t>
      </w:r>
    </w:p>
    <w:p w:rsidR="009D05E1" w:rsidRDefault="009D05E1" w:rsidP="009D05E1">
      <w:pPr>
        <w:pStyle w:val="a3"/>
        <w:spacing w:before="0"/>
      </w:pPr>
      <w:r>
        <w:rPr>
          <w:color w:val="221E1F"/>
          <w:w w:val="115"/>
        </w:rPr>
        <w:t>Учебные</w:t>
      </w:r>
      <w:r>
        <w:rPr>
          <w:color w:val="221E1F"/>
          <w:spacing w:val="-15"/>
          <w:w w:val="115"/>
        </w:rPr>
        <w:t xml:space="preserve"> </w:t>
      </w:r>
      <w:r>
        <w:rPr>
          <w:color w:val="221E1F"/>
          <w:w w:val="115"/>
        </w:rPr>
        <w:t>классы</w:t>
      </w:r>
      <w:r>
        <w:rPr>
          <w:color w:val="221E1F"/>
          <w:spacing w:val="-14"/>
          <w:w w:val="115"/>
        </w:rPr>
        <w:t xml:space="preserve"> </w:t>
      </w:r>
      <w:r>
        <w:rPr>
          <w:color w:val="221E1F"/>
          <w:w w:val="115"/>
        </w:rPr>
        <w:t>и</w:t>
      </w:r>
      <w:r>
        <w:rPr>
          <w:color w:val="221E1F"/>
          <w:spacing w:val="-14"/>
          <w:w w:val="115"/>
        </w:rPr>
        <w:t xml:space="preserve"> </w:t>
      </w:r>
      <w:r>
        <w:rPr>
          <w:color w:val="221E1F"/>
          <w:w w:val="115"/>
        </w:rPr>
        <w:t>кабинеты</w:t>
      </w:r>
      <w:r>
        <w:rPr>
          <w:color w:val="221E1F"/>
          <w:spacing w:val="-14"/>
          <w:w w:val="115"/>
        </w:rPr>
        <w:t xml:space="preserve"> </w:t>
      </w:r>
      <w:r>
        <w:rPr>
          <w:color w:val="221E1F"/>
          <w:w w:val="115"/>
        </w:rPr>
        <w:t>включают</w:t>
      </w:r>
      <w:r>
        <w:rPr>
          <w:color w:val="221E1F"/>
          <w:spacing w:val="-14"/>
          <w:w w:val="115"/>
        </w:rPr>
        <w:t xml:space="preserve"> </w:t>
      </w:r>
      <w:r>
        <w:rPr>
          <w:color w:val="221E1F"/>
          <w:w w:val="115"/>
        </w:rPr>
        <w:t>следующие</w:t>
      </w:r>
      <w:r>
        <w:rPr>
          <w:color w:val="221E1F"/>
          <w:spacing w:val="-14"/>
          <w:w w:val="115"/>
        </w:rPr>
        <w:t xml:space="preserve"> </w:t>
      </w:r>
      <w:r>
        <w:rPr>
          <w:color w:val="221E1F"/>
          <w:spacing w:val="-2"/>
          <w:w w:val="115"/>
        </w:rPr>
        <w:t>зоны:</w:t>
      </w:r>
    </w:p>
    <w:p w:rsidR="009D05E1" w:rsidRDefault="009D05E1" w:rsidP="009D05E1">
      <w:pPr>
        <w:pStyle w:val="a3"/>
        <w:spacing w:before="2"/>
        <w:ind w:left="342" w:right="1601"/>
      </w:pPr>
      <w:r>
        <w:rPr>
          <w:color w:val="221E1F"/>
          <w:w w:val="115"/>
          <w:position w:val="1"/>
        </w:rPr>
        <w:t>6</w:t>
      </w:r>
      <w:r>
        <w:rPr>
          <w:color w:val="221E1F"/>
          <w:spacing w:val="13"/>
          <w:w w:val="115"/>
          <w:position w:val="1"/>
        </w:rPr>
        <w:t xml:space="preserve"> </w:t>
      </w:r>
      <w:r>
        <w:rPr>
          <w:color w:val="221E1F"/>
          <w:w w:val="115"/>
        </w:rPr>
        <w:t>рабочее</w:t>
      </w:r>
      <w:r>
        <w:rPr>
          <w:color w:val="221E1F"/>
          <w:spacing w:val="-8"/>
          <w:w w:val="115"/>
        </w:rPr>
        <w:t xml:space="preserve"> </w:t>
      </w:r>
      <w:r>
        <w:rPr>
          <w:color w:val="221E1F"/>
          <w:w w:val="115"/>
        </w:rPr>
        <w:t>место</w:t>
      </w:r>
      <w:r>
        <w:rPr>
          <w:color w:val="221E1F"/>
          <w:spacing w:val="-8"/>
          <w:w w:val="115"/>
        </w:rPr>
        <w:t xml:space="preserve"> </w:t>
      </w:r>
      <w:r>
        <w:rPr>
          <w:color w:val="221E1F"/>
          <w:w w:val="115"/>
        </w:rPr>
        <w:t>учителя</w:t>
      </w:r>
      <w:r>
        <w:rPr>
          <w:color w:val="221E1F"/>
          <w:spacing w:val="-8"/>
          <w:w w:val="115"/>
        </w:rPr>
        <w:t xml:space="preserve"> </w:t>
      </w:r>
      <w:r>
        <w:rPr>
          <w:color w:val="221E1F"/>
          <w:w w:val="115"/>
        </w:rPr>
        <w:t>с</w:t>
      </w:r>
      <w:r>
        <w:rPr>
          <w:color w:val="221E1F"/>
          <w:spacing w:val="-8"/>
          <w:w w:val="115"/>
        </w:rPr>
        <w:t xml:space="preserve"> </w:t>
      </w:r>
      <w:r>
        <w:rPr>
          <w:color w:val="221E1F"/>
          <w:w w:val="115"/>
        </w:rPr>
        <w:t>пространством</w:t>
      </w:r>
      <w:r>
        <w:rPr>
          <w:color w:val="221E1F"/>
          <w:spacing w:val="-8"/>
          <w:w w:val="115"/>
        </w:rPr>
        <w:t xml:space="preserve"> </w:t>
      </w:r>
      <w:r>
        <w:rPr>
          <w:color w:val="221E1F"/>
          <w:w w:val="115"/>
        </w:rPr>
        <w:t>для</w:t>
      </w:r>
      <w:r>
        <w:rPr>
          <w:color w:val="221E1F"/>
          <w:spacing w:val="-8"/>
          <w:w w:val="115"/>
        </w:rPr>
        <w:t xml:space="preserve"> </w:t>
      </w:r>
      <w:r>
        <w:rPr>
          <w:color w:val="221E1F"/>
          <w:w w:val="115"/>
        </w:rPr>
        <w:t>размещения</w:t>
      </w:r>
      <w:r>
        <w:rPr>
          <w:color w:val="221E1F"/>
          <w:spacing w:val="-8"/>
          <w:w w:val="115"/>
        </w:rPr>
        <w:t xml:space="preserve"> </w:t>
      </w:r>
      <w:r>
        <w:rPr>
          <w:color w:val="221E1F"/>
          <w:w w:val="115"/>
        </w:rPr>
        <w:t>ча-</w:t>
      </w:r>
      <w:r>
        <w:rPr>
          <w:color w:val="221E1F"/>
          <w:spacing w:val="-9"/>
          <w:w w:val="115"/>
        </w:rPr>
        <w:t xml:space="preserve"> </w:t>
      </w:r>
      <w:r>
        <w:rPr>
          <w:color w:val="221E1F"/>
          <w:w w:val="115"/>
        </w:rPr>
        <w:t>сто</w:t>
      </w:r>
      <w:r>
        <w:rPr>
          <w:color w:val="221E1F"/>
          <w:spacing w:val="-8"/>
          <w:w w:val="115"/>
        </w:rPr>
        <w:t xml:space="preserve"> </w:t>
      </w:r>
      <w:r>
        <w:rPr>
          <w:color w:val="221E1F"/>
          <w:w w:val="115"/>
        </w:rPr>
        <w:t>используемого</w:t>
      </w:r>
      <w:r>
        <w:rPr>
          <w:color w:val="221E1F"/>
          <w:spacing w:val="-8"/>
          <w:w w:val="115"/>
        </w:rPr>
        <w:t xml:space="preserve"> </w:t>
      </w:r>
      <w:r>
        <w:rPr>
          <w:color w:val="221E1F"/>
          <w:w w:val="115"/>
        </w:rPr>
        <w:t xml:space="preserve">оснащения; </w:t>
      </w:r>
      <w:r>
        <w:rPr>
          <w:color w:val="221E1F"/>
          <w:w w:val="115"/>
          <w:position w:val="1"/>
        </w:rPr>
        <w:t>6</w:t>
      </w:r>
      <w:r>
        <w:rPr>
          <w:color w:val="221E1F"/>
          <w:spacing w:val="37"/>
          <w:w w:val="115"/>
          <w:position w:val="1"/>
        </w:rPr>
        <w:t xml:space="preserve"> </w:t>
      </w:r>
      <w:r>
        <w:rPr>
          <w:color w:val="221E1F"/>
          <w:w w:val="115"/>
        </w:rPr>
        <w:t>рабочую зону обучающихся с местом для размещения лич- ных вещей;</w:t>
      </w:r>
    </w:p>
    <w:p w:rsidR="009D05E1" w:rsidRDefault="009D05E1" w:rsidP="009D05E1">
      <w:pPr>
        <w:pStyle w:val="a3"/>
        <w:spacing w:before="3"/>
        <w:ind w:left="342"/>
      </w:pPr>
      <w:r>
        <w:rPr>
          <w:color w:val="221E1F"/>
          <w:w w:val="115"/>
          <w:position w:val="1"/>
        </w:rPr>
        <w:t>6</w:t>
      </w:r>
      <w:r>
        <w:rPr>
          <w:color w:val="221E1F"/>
          <w:spacing w:val="9"/>
          <w:w w:val="115"/>
          <w:position w:val="1"/>
        </w:rPr>
        <w:t xml:space="preserve"> </w:t>
      </w:r>
      <w:r>
        <w:rPr>
          <w:color w:val="221E1F"/>
          <w:w w:val="115"/>
        </w:rPr>
        <w:t>пространство</w:t>
      </w:r>
      <w:r>
        <w:rPr>
          <w:color w:val="221E1F"/>
          <w:spacing w:val="-13"/>
          <w:w w:val="115"/>
        </w:rPr>
        <w:t xml:space="preserve"> </w:t>
      </w:r>
      <w:r>
        <w:rPr>
          <w:color w:val="221E1F"/>
          <w:w w:val="115"/>
        </w:rPr>
        <w:t>для</w:t>
      </w:r>
      <w:r>
        <w:rPr>
          <w:color w:val="221E1F"/>
          <w:spacing w:val="-12"/>
          <w:w w:val="115"/>
        </w:rPr>
        <w:t xml:space="preserve"> </w:t>
      </w:r>
      <w:r>
        <w:rPr>
          <w:color w:val="221E1F"/>
          <w:w w:val="115"/>
        </w:rPr>
        <w:t>размещения</w:t>
      </w:r>
      <w:r>
        <w:rPr>
          <w:color w:val="221E1F"/>
          <w:spacing w:val="-13"/>
          <w:w w:val="115"/>
        </w:rPr>
        <w:t xml:space="preserve"> </w:t>
      </w:r>
      <w:r>
        <w:rPr>
          <w:color w:val="221E1F"/>
          <w:w w:val="115"/>
        </w:rPr>
        <w:t>и</w:t>
      </w:r>
      <w:r>
        <w:rPr>
          <w:color w:val="221E1F"/>
          <w:spacing w:val="-12"/>
          <w:w w:val="115"/>
        </w:rPr>
        <w:t xml:space="preserve"> </w:t>
      </w:r>
      <w:r>
        <w:rPr>
          <w:color w:val="221E1F"/>
          <w:w w:val="115"/>
        </w:rPr>
        <w:t>хранения</w:t>
      </w:r>
      <w:r>
        <w:rPr>
          <w:color w:val="221E1F"/>
          <w:spacing w:val="-12"/>
          <w:w w:val="115"/>
        </w:rPr>
        <w:t xml:space="preserve"> </w:t>
      </w:r>
      <w:r>
        <w:rPr>
          <w:color w:val="221E1F"/>
          <w:w w:val="115"/>
        </w:rPr>
        <w:t>учебного</w:t>
      </w:r>
      <w:r>
        <w:rPr>
          <w:color w:val="221E1F"/>
          <w:spacing w:val="-13"/>
          <w:w w:val="115"/>
        </w:rPr>
        <w:t xml:space="preserve"> </w:t>
      </w:r>
      <w:r>
        <w:rPr>
          <w:color w:val="221E1F"/>
          <w:w w:val="115"/>
        </w:rPr>
        <w:t>оборудо-</w:t>
      </w:r>
      <w:r>
        <w:rPr>
          <w:color w:val="221E1F"/>
          <w:spacing w:val="-10"/>
          <w:w w:val="115"/>
        </w:rPr>
        <w:t xml:space="preserve"> </w:t>
      </w:r>
      <w:r>
        <w:rPr>
          <w:color w:val="221E1F"/>
          <w:spacing w:val="-2"/>
          <w:w w:val="115"/>
        </w:rPr>
        <w:t>вания.</w:t>
      </w:r>
    </w:p>
    <w:p w:rsidR="009D05E1" w:rsidRDefault="009D05E1" w:rsidP="009D05E1">
      <w:pPr>
        <w:pStyle w:val="a3"/>
        <w:spacing w:before="2"/>
        <w:ind w:left="258" w:right="650" w:firstLine="225"/>
      </w:pPr>
      <w:r>
        <w:rPr>
          <w:color w:val="221E1F"/>
          <w:w w:val="115"/>
        </w:rPr>
        <w:t>Организация</w:t>
      </w:r>
      <w:r>
        <w:rPr>
          <w:color w:val="221E1F"/>
          <w:spacing w:val="-14"/>
          <w:w w:val="115"/>
        </w:rPr>
        <w:t xml:space="preserve"> </w:t>
      </w:r>
      <w:r>
        <w:rPr>
          <w:color w:val="221E1F"/>
          <w:w w:val="115"/>
        </w:rPr>
        <w:t>зональной</w:t>
      </w:r>
      <w:r>
        <w:rPr>
          <w:color w:val="221E1F"/>
          <w:spacing w:val="-14"/>
          <w:w w:val="115"/>
        </w:rPr>
        <w:t xml:space="preserve"> </w:t>
      </w:r>
      <w:r>
        <w:rPr>
          <w:color w:val="221E1F"/>
          <w:w w:val="115"/>
        </w:rPr>
        <w:t>структуры</w:t>
      </w:r>
      <w:r>
        <w:rPr>
          <w:color w:val="221E1F"/>
          <w:spacing w:val="-14"/>
          <w:w w:val="115"/>
        </w:rPr>
        <w:t xml:space="preserve"> </w:t>
      </w:r>
      <w:r>
        <w:rPr>
          <w:color w:val="221E1F"/>
          <w:w w:val="115"/>
        </w:rPr>
        <w:t>отвечает</w:t>
      </w:r>
      <w:r>
        <w:rPr>
          <w:color w:val="221E1F"/>
          <w:spacing w:val="-14"/>
          <w:w w:val="115"/>
        </w:rPr>
        <w:t xml:space="preserve"> </w:t>
      </w:r>
      <w:r>
        <w:rPr>
          <w:color w:val="221E1F"/>
          <w:w w:val="115"/>
        </w:rPr>
        <w:t>педагогическим</w:t>
      </w:r>
      <w:r>
        <w:rPr>
          <w:color w:val="221E1F"/>
          <w:spacing w:val="-14"/>
          <w:w w:val="115"/>
        </w:rPr>
        <w:t xml:space="preserve"> </w:t>
      </w:r>
      <w:r>
        <w:rPr>
          <w:color w:val="221E1F"/>
          <w:w w:val="115"/>
        </w:rPr>
        <w:t>и</w:t>
      </w:r>
      <w:r>
        <w:rPr>
          <w:color w:val="221E1F"/>
          <w:spacing w:val="-14"/>
          <w:w w:val="115"/>
        </w:rPr>
        <w:t xml:space="preserve"> </w:t>
      </w:r>
      <w:r>
        <w:rPr>
          <w:color w:val="221E1F"/>
          <w:w w:val="115"/>
        </w:rPr>
        <w:t>эргономическим</w:t>
      </w:r>
      <w:r>
        <w:rPr>
          <w:color w:val="221E1F"/>
          <w:spacing w:val="-14"/>
          <w:w w:val="115"/>
        </w:rPr>
        <w:t xml:space="preserve"> </w:t>
      </w:r>
      <w:r>
        <w:rPr>
          <w:color w:val="221E1F"/>
          <w:w w:val="115"/>
        </w:rPr>
        <w:t>требованиям, комфортности и безопасности образовательного процесса.</w:t>
      </w:r>
    </w:p>
    <w:p w:rsidR="009D05E1" w:rsidRDefault="009D05E1" w:rsidP="009D05E1">
      <w:pPr>
        <w:pStyle w:val="a3"/>
        <w:ind w:left="258" w:right="540" w:firstLine="225"/>
      </w:pPr>
      <w:r>
        <w:rPr>
          <w:color w:val="221E1F"/>
          <w:w w:val="115"/>
        </w:rPr>
        <w:t>Комплекты</w:t>
      </w:r>
      <w:r>
        <w:rPr>
          <w:color w:val="221E1F"/>
          <w:spacing w:val="-11"/>
          <w:w w:val="115"/>
        </w:rPr>
        <w:t xml:space="preserve"> </w:t>
      </w:r>
      <w:r>
        <w:rPr>
          <w:color w:val="221E1F"/>
          <w:w w:val="115"/>
        </w:rPr>
        <w:t>оснащения</w:t>
      </w:r>
      <w:r>
        <w:rPr>
          <w:color w:val="221E1F"/>
          <w:spacing w:val="-11"/>
          <w:w w:val="115"/>
        </w:rPr>
        <w:t xml:space="preserve"> </w:t>
      </w:r>
      <w:r>
        <w:rPr>
          <w:color w:val="221E1F"/>
          <w:w w:val="115"/>
        </w:rPr>
        <w:t>классов,</w:t>
      </w:r>
      <w:r>
        <w:rPr>
          <w:color w:val="221E1F"/>
          <w:spacing w:val="-11"/>
          <w:w w:val="115"/>
        </w:rPr>
        <w:t xml:space="preserve"> </w:t>
      </w:r>
      <w:r>
        <w:rPr>
          <w:color w:val="221E1F"/>
          <w:w w:val="115"/>
        </w:rPr>
        <w:t>учебных</w:t>
      </w:r>
      <w:r>
        <w:rPr>
          <w:color w:val="221E1F"/>
          <w:spacing w:val="-11"/>
          <w:w w:val="115"/>
        </w:rPr>
        <w:t xml:space="preserve"> </w:t>
      </w:r>
      <w:r>
        <w:rPr>
          <w:color w:val="221E1F"/>
          <w:w w:val="115"/>
        </w:rPr>
        <w:t>кабинетов,</w:t>
      </w:r>
      <w:r>
        <w:rPr>
          <w:color w:val="221E1F"/>
          <w:spacing w:val="-8"/>
          <w:w w:val="115"/>
        </w:rPr>
        <w:t xml:space="preserve"> </w:t>
      </w:r>
      <w:r>
        <w:rPr>
          <w:color w:val="221E1F"/>
          <w:w w:val="115"/>
        </w:rPr>
        <w:t>иных</w:t>
      </w:r>
      <w:r>
        <w:rPr>
          <w:color w:val="221E1F"/>
          <w:spacing w:val="-11"/>
          <w:w w:val="115"/>
        </w:rPr>
        <w:t xml:space="preserve"> </w:t>
      </w:r>
      <w:r>
        <w:rPr>
          <w:color w:val="221E1F"/>
          <w:w w:val="115"/>
        </w:rPr>
        <w:t>помещений</w:t>
      </w:r>
      <w:r>
        <w:rPr>
          <w:color w:val="221E1F"/>
          <w:spacing w:val="-11"/>
          <w:w w:val="115"/>
        </w:rPr>
        <w:t xml:space="preserve"> </w:t>
      </w:r>
      <w:r>
        <w:rPr>
          <w:color w:val="221E1F"/>
          <w:w w:val="115"/>
        </w:rPr>
        <w:t>и</w:t>
      </w:r>
      <w:r>
        <w:rPr>
          <w:color w:val="221E1F"/>
          <w:spacing w:val="-11"/>
          <w:w w:val="115"/>
        </w:rPr>
        <w:t xml:space="preserve"> </w:t>
      </w:r>
      <w:r>
        <w:rPr>
          <w:color w:val="221E1F"/>
          <w:w w:val="115"/>
        </w:rPr>
        <w:t>зон</w:t>
      </w:r>
      <w:r>
        <w:rPr>
          <w:color w:val="221E1F"/>
          <w:spacing w:val="-11"/>
          <w:w w:val="115"/>
        </w:rPr>
        <w:t xml:space="preserve"> </w:t>
      </w:r>
      <w:r>
        <w:rPr>
          <w:color w:val="221E1F"/>
          <w:w w:val="115"/>
        </w:rPr>
        <w:t>внеурочной</w:t>
      </w:r>
      <w:r>
        <w:rPr>
          <w:color w:val="221E1F"/>
          <w:spacing w:val="-11"/>
          <w:w w:val="115"/>
        </w:rPr>
        <w:t xml:space="preserve"> </w:t>
      </w:r>
      <w:r>
        <w:rPr>
          <w:color w:val="221E1F"/>
          <w:w w:val="115"/>
        </w:rPr>
        <w:t>деятельности формируются в со- ответствии со спецификой образовательной организации и включают учебно- наглядные</w:t>
      </w:r>
      <w:r>
        <w:rPr>
          <w:color w:val="221E1F"/>
          <w:spacing w:val="-3"/>
          <w:w w:val="115"/>
        </w:rPr>
        <w:t xml:space="preserve"> </w:t>
      </w:r>
      <w:r>
        <w:rPr>
          <w:color w:val="221E1F"/>
          <w:w w:val="115"/>
        </w:rPr>
        <w:t>пособия, сопровождающиеся</w:t>
      </w:r>
      <w:r>
        <w:rPr>
          <w:color w:val="221E1F"/>
          <w:spacing w:val="-3"/>
          <w:w w:val="115"/>
        </w:rPr>
        <w:t xml:space="preserve"> </w:t>
      </w:r>
      <w:r>
        <w:rPr>
          <w:color w:val="221E1F"/>
          <w:w w:val="115"/>
        </w:rPr>
        <w:t>инструктивно-методическими</w:t>
      </w:r>
      <w:r>
        <w:rPr>
          <w:color w:val="221E1F"/>
          <w:spacing w:val="-3"/>
          <w:w w:val="115"/>
        </w:rPr>
        <w:t xml:space="preserve"> </w:t>
      </w:r>
      <w:r>
        <w:rPr>
          <w:color w:val="221E1F"/>
          <w:w w:val="115"/>
        </w:rPr>
        <w:t>материалами</w:t>
      </w:r>
      <w:r>
        <w:rPr>
          <w:color w:val="221E1F"/>
          <w:spacing w:val="-3"/>
          <w:w w:val="115"/>
        </w:rPr>
        <w:t xml:space="preserve"> </w:t>
      </w:r>
      <w:r>
        <w:rPr>
          <w:color w:val="221E1F"/>
          <w:w w:val="115"/>
        </w:rPr>
        <w:t>по</w:t>
      </w:r>
      <w:r>
        <w:rPr>
          <w:color w:val="221E1F"/>
          <w:spacing w:val="-3"/>
          <w:w w:val="115"/>
        </w:rPr>
        <w:t xml:space="preserve"> </w:t>
      </w:r>
      <w:r>
        <w:rPr>
          <w:color w:val="221E1F"/>
          <w:w w:val="115"/>
        </w:rPr>
        <w:t>использованию их в образовательной деятельности в соответствии с реализуе- мой рабочей программой.</w:t>
      </w:r>
    </w:p>
    <w:p w:rsidR="009D05E1" w:rsidRDefault="009D05E1" w:rsidP="009D05E1">
      <w:pPr>
        <w:pStyle w:val="a3"/>
        <w:spacing w:before="2"/>
        <w:ind w:left="258" w:right="578" w:firstLine="225"/>
      </w:pPr>
      <w:r>
        <w:rPr>
          <w:color w:val="221E1F"/>
          <w:w w:val="115"/>
        </w:rPr>
        <w:t>На</w:t>
      </w:r>
      <w:r>
        <w:rPr>
          <w:color w:val="221E1F"/>
          <w:spacing w:val="-9"/>
          <w:w w:val="115"/>
        </w:rPr>
        <w:t xml:space="preserve"> </w:t>
      </w:r>
      <w:r>
        <w:rPr>
          <w:color w:val="221E1F"/>
          <w:w w:val="115"/>
        </w:rPr>
        <w:t>основе</w:t>
      </w:r>
      <w:r>
        <w:rPr>
          <w:color w:val="221E1F"/>
          <w:spacing w:val="-9"/>
          <w:w w:val="115"/>
        </w:rPr>
        <w:t xml:space="preserve"> </w:t>
      </w:r>
      <w:r>
        <w:rPr>
          <w:color w:val="221E1F"/>
          <w:w w:val="115"/>
        </w:rPr>
        <w:t>СанПиНов</w:t>
      </w:r>
      <w:r>
        <w:rPr>
          <w:color w:val="221E1F"/>
          <w:spacing w:val="-9"/>
          <w:w w:val="115"/>
        </w:rPr>
        <w:t xml:space="preserve"> </w:t>
      </w:r>
      <w:r>
        <w:rPr>
          <w:color w:val="221E1F"/>
          <w:w w:val="115"/>
        </w:rPr>
        <w:t>оценивается</w:t>
      </w:r>
      <w:r>
        <w:rPr>
          <w:color w:val="221E1F"/>
          <w:spacing w:val="-9"/>
          <w:w w:val="115"/>
        </w:rPr>
        <w:t xml:space="preserve"> </w:t>
      </w:r>
      <w:r>
        <w:rPr>
          <w:color w:val="221E1F"/>
          <w:w w:val="115"/>
        </w:rPr>
        <w:t>наличие</w:t>
      </w:r>
      <w:r>
        <w:rPr>
          <w:color w:val="221E1F"/>
          <w:spacing w:val="-9"/>
          <w:w w:val="115"/>
        </w:rPr>
        <w:t xml:space="preserve"> </w:t>
      </w:r>
      <w:r>
        <w:rPr>
          <w:color w:val="221E1F"/>
          <w:w w:val="115"/>
        </w:rPr>
        <w:t>и</w:t>
      </w:r>
      <w:r>
        <w:rPr>
          <w:color w:val="221E1F"/>
          <w:spacing w:val="-9"/>
          <w:w w:val="115"/>
        </w:rPr>
        <w:t xml:space="preserve"> </w:t>
      </w:r>
      <w:r>
        <w:rPr>
          <w:color w:val="221E1F"/>
          <w:w w:val="115"/>
        </w:rPr>
        <w:t>размещение</w:t>
      </w:r>
      <w:r>
        <w:rPr>
          <w:color w:val="221E1F"/>
          <w:spacing w:val="-9"/>
          <w:w w:val="115"/>
        </w:rPr>
        <w:t xml:space="preserve"> </w:t>
      </w:r>
      <w:r>
        <w:rPr>
          <w:color w:val="221E1F"/>
          <w:w w:val="115"/>
        </w:rPr>
        <w:t>по- мещений,</w:t>
      </w:r>
      <w:r>
        <w:rPr>
          <w:color w:val="221E1F"/>
          <w:spacing w:val="-2"/>
          <w:w w:val="115"/>
        </w:rPr>
        <w:t xml:space="preserve"> </w:t>
      </w:r>
      <w:r>
        <w:rPr>
          <w:color w:val="221E1F"/>
          <w:w w:val="115"/>
        </w:rPr>
        <w:t>необходимого</w:t>
      </w:r>
      <w:r>
        <w:rPr>
          <w:color w:val="221E1F"/>
          <w:spacing w:val="-9"/>
          <w:w w:val="115"/>
        </w:rPr>
        <w:t xml:space="preserve"> </w:t>
      </w:r>
      <w:r>
        <w:rPr>
          <w:color w:val="221E1F"/>
          <w:w w:val="115"/>
        </w:rPr>
        <w:t>набора</w:t>
      </w:r>
      <w:r>
        <w:rPr>
          <w:color w:val="221E1F"/>
          <w:spacing w:val="-9"/>
          <w:w w:val="115"/>
        </w:rPr>
        <w:t xml:space="preserve"> </w:t>
      </w:r>
      <w:r>
        <w:rPr>
          <w:color w:val="221E1F"/>
          <w:w w:val="115"/>
        </w:rPr>
        <w:t>зон</w:t>
      </w:r>
      <w:r>
        <w:rPr>
          <w:color w:val="221E1F"/>
          <w:spacing w:val="-6"/>
          <w:w w:val="115"/>
        </w:rPr>
        <w:t xml:space="preserve"> </w:t>
      </w:r>
      <w:r>
        <w:rPr>
          <w:color w:val="221E1F"/>
          <w:w w:val="115"/>
        </w:rPr>
        <w:t>(для осуществления обра- зовательной деятельности, активной деятельности и отдыха, хозяйственной деятельности, организации питания), их пло- щади,</w:t>
      </w:r>
      <w:r>
        <w:rPr>
          <w:color w:val="221E1F"/>
          <w:spacing w:val="40"/>
          <w:w w:val="115"/>
        </w:rPr>
        <w:t xml:space="preserve"> </w:t>
      </w:r>
      <w:r>
        <w:rPr>
          <w:color w:val="221E1F"/>
          <w:w w:val="115"/>
        </w:rPr>
        <w:t>освещённость,</w:t>
      </w:r>
      <w:r>
        <w:rPr>
          <w:color w:val="221E1F"/>
          <w:spacing w:val="40"/>
          <w:w w:val="115"/>
        </w:rPr>
        <w:t xml:space="preserve"> </w:t>
      </w:r>
      <w:r>
        <w:rPr>
          <w:color w:val="221E1F"/>
          <w:w w:val="115"/>
        </w:rPr>
        <w:t>воздушно-тепловой режим, обеспечиваю- щие безопасность и комфортность организации учебно-воспи- тательного процесса.</w:t>
      </w:r>
    </w:p>
    <w:p w:rsidR="009D05E1" w:rsidRDefault="009D05E1" w:rsidP="009D05E1">
      <w:pPr>
        <w:pStyle w:val="a3"/>
        <w:spacing w:before="3"/>
      </w:pPr>
      <w:r>
        <w:rPr>
          <w:color w:val="221E1F"/>
          <w:spacing w:val="-2"/>
          <w:w w:val="115"/>
        </w:rPr>
        <w:t>Комплектование</w:t>
      </w:r>
      <w:r>
        <w:rPr>
          <w:color w:val="221E1F"/>
          <w:spacing w:val="-1"/>
          <w:w w:val="115"/>
        </w:rPr>
        <w:t xml:space="preserve"> </w:t>
      </w:r>
      <w:r>
        <w:rPr>
          <w:color w:val="221E1F"/>
          <w:spacing w:val="-2"/>
          <w:w w:val="115"/>
        </w:rPr>
        <w:t>классов</w:t>
      </w:r>
      <w:r>
        <w:rPr>
          <w:color w:val="221E1F"/>
          <w:spacing w:val="-1"/>
          <w:w w:val="115"/>
        </w:rPr>
        <w:t xml:space="preserve"> </w:t>
      </w:r>
      <w:r>
        <w:rPr>
          <w:color w:val="221E1F"/>
          <w:spacing w:val="-2"/>
          <w:w w:val="115"/>
        </w:rPr>
        <w:t>и</w:t>
      </w:r>
      <w:r>
        <w:rPr>
          <w:color w:val="221E1F"/>
          <w:spacing w:val="-1"/>
          <w:w w:val="115"/>
        </w:rPr>
        <w:t xml:space="preserve"> </w:t>
      </w:r>
      <w:r>
        <w:rPr>
          <w:color w:val="221E1F"/>
          <w:spacing w:val="-2"/>
          <w:w w:val="115"/>
        </w:rPr>
        <w:t>учебных</w:t>
      </w:r>
      <w:r>
        <w:rPr>
          <w:color w:val="221E1F"/>
          <w:spacing w:val="-1"/>
          <w:w w:val="115"/>
        </w:rPr>
        <w:t xml:space="preserve"> </w:t>
      </w:r>
      <w:r>
        <w:rPr>
          <w:color w:val="221E1F"/>
          <w:spacing w:val="-2"/>
          <w:w w:val="115"/>
        </w:rPr>
        <w:t>кабинетов</w:t>
      </w:r>
      <w:r>
        <w:rPr>
          <w:color w:val="221E1F"/>
          <w:spacing w:val="-1"/>
          <w:w w:val="115"/>
        </w:rPr>
        <w:t xml:space="preserve"> </w:t>
      </w:r>
      <w:r>
        <w:rPr>
          <w:color w:val="221E1F"/>
          <w:spacing w:val="-2"/>
          <w:w w:val="115"/>
        </w:rPr>
        <w:t>формируется</w:t>
      </w:r>
      <w:r>
        <w:rPr>
          <w:color w:val="221E1F"/>
          <w:spacing w:val="-1"/>
          <w:w w:val="115"/>
        </w:rPr>
        <w:t xml:space="preserve"> </w:t>
      </w:r>
      <w:r>
        <w:rPr>
          <w:color w:val="221E1F"/>
          <w:spacing w:val="-2"/>
          <w:w w:val="115"/>
        </w:rPr>
        <w:t>с</w:t>
      </w:r>
      <w:r>
        <w:rPr>
          <w:color w:val="221E1F"/>
          <w:spacing w:val="-1"/>
          <w:w w:val="115"/>
        </w:rPr>
        <w:t xml:space="preserve"> </w:t>
      </w:r>
      <w:r>
        <w:rPr>
          <w:color w:val="221E1F"/>
          <w:spacing w:val="-2"/>
          <w:w w:val="115"/>
        </w:rPr>
        <w:t>учётом:</w:t>
      </w:r>
    </w:p>
    <w:p w:rsidR="009D05E1" w:rsidRDefault="009D05E1" w:rsidP="009D05E1">
      <w:pPr>
        <w:pStyle w:val="a3"/>
        <w:ind w:left="342"/>
      </w:pPr>
      <w:r>
        <w:rPr>
          <w:color w:val="221E1F"/>
          <w:w w:val="115"/>
          <w:position w:val="1"/>
        </w:rPr>
        <w:t>6</w:t>
      </w:r>
      <w:r>
        <w:rPr>
          <w:color w:val="221E1F"/>
          <w:spacing w:val="2"/>
          <w:w w:val="115"/>
          <w:position w:val="1"/>
        </w:rPr>
        <w:t xml:space="preserve"> </w:t>
      </w:r>
      <w:r>
        <w:rPr>
          <w:color w:val="221E1F"/>
          <w:w w:val="115"/>
        </w:rPr>
        <w:t>возрастных</w:t>
      </w:r>
      <w:r>
        <w:rPr>
          <w:color w:val="221E1F"/>
          <w:spacing w:val="-14"/>
          <w:w w:val="115"/>
        </w:rPr>
        <w:t xml:space="preserve"> </w:t>
      </w:r>
      <w:r>
        <w:rPr>
          <w:color w:val="221E1F"/>
          <w:w w:val="115"/>
        </w:rPr>
        <w:t>и</w:t>
      </w:r>
      <w:r>
        <w:rPr>
          <w:color w:val="221E1F"/>
          <w:spacing w:val="-15"/>
          <w:w w:val="115"/>
        </w:rPr>
        <w:t xml:space="preserve"> </w:t>
      </w:r>
      <w:r>
        <w:rPr>
          <w:color w:val="221E1F"/>
          <w:w w:val="115"/>
        </w:rPr>
        <w:t>индивидуальных</w:t>
      </w:r>
      <w:r>
        <w:rPr>
          <w:color w:val="221E1F"/>
          <w:spacing w:val="-14"/>
          <w:w w:val="115"/>
        </w:rPr>
        <w:t xml:space="preserve"> </w:t>
      </w:r>
      <w:r>
        <w:rPr>
          <w:color w:val="221E1F"/>
          <w:w w:val="115"/>
        </w:rPr>
        <w:t>психологических</w:t>
      </w:r>
      <w:r>
        <w:rPr>
          <w:color w:val="221E1F"/>
          <w:spacing w:val="-14"/>
          <w:w w:val="115"/>
        </w:rPr>
        <w:t xml:space="preserve"> </w:t>
      </w:r>
      <w:r>
        <w:rPr>
          <w:color w:val="221E1F"/>
          <w:w w:val="115"/>
        </w:rPr>
        <w:t>особенно-</w:t>
      </w:r>
      <w:r>
        <w:rPr>
          <w:color w:val="221E1F"/>
          <w:spacing w:val="-13"/>
          <w:w w:val="115"/>
        </w:rPr>
        <w:t xml:space="preserve"> </w:t>
      </w:r>
      <w:r>
        <w:rPr>
          <w:color w:val="221E1F"/>
          <w:w w:val="115"/>
        </w:rPr>
        <w:t>стей</w:t>
      </w:r>
      <w:r>
        <w:rPr>
          <w:color w:val="221E1F"/>
          <w:spacing w:val="-14"/>
          <w:w w:val="115"/>
        </w:rPr>
        <w:t xml:space="preserve"> </w:t>
      </w:r>
      <w:r>
        <w:rPr>
          <w:color w:val="221E1F"/>
          <w:spacing w:val="-2"/>
          <w:w w:val="115"/>
        </w:rPr>
        <w:t>обучающихся;</w:t>
      </w:r>
    </w:p>
    <w:p w:rsidR="009D05E1" w:rsidRDefault="009D05E1" w:rsidP="009D05E1">
      <w:pPr>
        <w:pStyle w:val="a3"/>
        <w:spacing w:before="2"/>
        <w:ind w:left="342" w:right="1251"/>
      </w:pPr>
      <w:r>
        <w:rPr>
          <w:color w:val="221E1F"/>
          <w:w w:val="115"/>
          <w:position w:val="1"/>
        </w:rPr>
        <w:t>6</w:t>
      </w:r>
      <w:r>
        <w:rPr>
          <w:color w:val="221E1F"/>
          <w:spacing w:val="-12"/>
          <w:w w:val="115"/>
          <w:position w:val="1"/>
        </w:rPr>
        <w:t xml:space="preserve"> </w:t>
      </w:r>
      <w:r>
        <w:rPr>
          <w:color w:val="221E1F"/>
          <w:w w:val="115"/>
        </w:rPr>
        <w:t>ориентации</w:t>
      </w:r>
      <w:r>
        <w:rPr>
          <w:color w:val="221E1F"/>
          <w:spacing w:val="-11"/>
          <w:w w:val="115"/>
        </w:rPr>
        <w:t xml:space="preserve"> </w:t>
      </w:r>
      <w:r>
        <w:rPr>
          <w:color w:val="221E1F"/>
          <w:w w:val="115"/>
        </w:rPr>
        <w:t>на</w:t>
      </w:r>
      <w:r>
        <w:rPr>
          <w:color w:val="221E1F"/>
          <w:spacing w:val="-11"/>
          <w:w w:val="115"/>
        </w:rPr>
        <w:t xml:space="preserve"> </w:t>
      </w:r>
      <w:r>
        <w:rPr>
          <w:color w:val="221E1F"/>
          <w:w w:val="115"/>
        </w:rPr>
        <w:t>достижение</w:t>
      </w:r>
      <w:r>
        <w:rPr>
          <w:color w:val="221E1F"/>
          <w:spacing w:val="-11"/>
          <w:w w:val="115"/>
        </w:rPr>
        <w:t xml:space="preserve"> </w:t>
      </w:r>
      <w:r>
        <w:rPr>
          <w:color w:val="221E1F"/>
          <w:w w:val="115"/>
        </w:rPr>
        <w:t>личностных,</w:t>
      </w:r>
      <w:r>
        <w:rPr>
          <w:color w:val="221E1F"/>
          <w:spacing w:val="-8"/>
          <w:w w:val="115"/>
        </w:rPr>
        <w:t xml:space="preserve"> </w:t>
      </w:r>
      <w:r>
        <w:rPr>
          <w:color w:val="221E1F"/>
          <w:w w:val="115"/>
        </w:rPr>
        <w:t>метапредметных</w:t>
      </w:r>
      <w:r>
        <w:rPr>
          <w:color w:val="221E1F"/>
          <w:spacing w:val="-11"/>
          <w:w w:val="115"/>
        </w:rPr>
        <w:t xml:space="preserve"> </w:t>
      </w:r>
      <w:r>
        <w:rPr>
          <w:color w:val="221E1F"/>
          <w:w w:val="115"/>
        </w:rPr>
        <w:t>и</w:t>
      </w:r>
      <w:r>
        <w:rPr>
          <w:color w:val="221E1F"/>
          <w:spacing w:val="-11"/>
          <w:w w:val="115"/>
        </w:rPr>
        <w:t xml:space="preserve"> </w:t>
      </w:r>
      <w:r>
        <w:rPr>
          <w:color w:val="221E1F"/>
          <w:w w:val="115"/>
        </w:rPr>
        <w:t>предметных</w:t>
      </w:r>
      <w:r>
        <w:rPr>
          <w:color w:val="221E1F"/>
          <w:spacing w:val="-11"/>
          <w:w w:val="115"/>
        </w:rPr>
        <w:t xml:space="preserve"> </w:t>
      </w:r>
      <w:r>
        <w:rPr>
          <w:color w:val="221E1F"/>
          <w:w w:val="115"/>
        </w:rPr>
        <w:t>результатов</w:t>
      </w:r>
      <w:r>
        <w:rPr>
          <w:color w:val="221E1F"/>
          <w:spacing w:val="-11"/>
          <w:w w:val="115"/>
        </w:rPr>
        <w:t xml:space="preserve"> </w:t>
      </w:r>
      <w:r>
        <w:rPr>
          <w:color w:val="221E1F"/>
          <w:w w:val="115"/>
        </w:rPr>
        <w:t xml:space="preserve">обучения; </w:t>
      </w:r>
      <w:r>
        <w:rPr>
          <w:color w:val="221E1F"/>
          <w:w w:val="115"/>
          <w:position w:val="1"/>
        </w:rPr>
        <w:t xml:space="preserve">6 </w:t>
      </w:r>
      <w:r>
        <w:rPr>
          <w:color w:val="221E1F"/>
          <w:w w:val="115"/>
        </w:rPr>
        <w:t>необходимости и достаточности;</w:t>
      </w:r>
    </w:p>
    <w:p w:rsidR="009D05E1" w:rsidRDefault="009D05E1" w:rsidP="009D05E1">
      <w:pPr>
        <w:pStyle w:val="a3"/>
        <w:spacing w:before="3"/>
        <w:ind w:right="650" w:hanging="142"/>
      </w:pPr>
      <w:r>
        <w:rPr>
          <w:color w:val="221E1F"/>
          <w:w w:val="115"/>
          <w:position w:val="1"/>
        </w:rPr>
        <w:t>6</w:t>
      </w:r>
      <w:r>
        <w:rPr>
          <w:color w:val="221E1F"/>
          <w:spacing w:val="80"/>
          <w:w w:val="115"/>
          <w:position w:val="1"/>
        </w:rPr>
        <w:t xml:space="preserve"> </w:t>
      </w:r>
      <w:r>
        <w:rPr>
          <w:color w:val="221E1F"/>
          <w:w w:val="115"/>
        </w:rPr>
        <w:t>универсальности,</w:t>
      </w:r>
      <w:r>
        <w:rPr>
          <w:color w:val="221E1F"/>
          <w:spacing w:val="-4"/>
          <w:w w:val="115"/>
        </w:rPr>
        <w:t xml:space="preserve"> </w:t>
      </w:r>
      <w:r>
        <w:rPr>
          <w:color w:val="221E1F"/>
          <w:w w:val="115"/>
        </w:rPr>
        <w:t>возможности</w:t>
      </w:r>
      <w:r>
        <w:rPr>
          <w:color w:val="221E1F"/>
          <w:spacing w:val="-8"/>
          <w:w w:val="115"/>
        </w:rPr>
        <w:t xml:space="preserve"> </w:t>
      </w:r>
      <w:r>
        <w:rPr>
          <w:color w:val="221E1F"/>
          <w:w w:val="115"/>
        </w:rPr>
        <w:t>применения</w:t>
      </w:r>
      <w:r>
        <w:rPr>
          <w:color w:val="221E1F"/>
          <w:spacing w:val="-8"/>
          <w:w w:val="115"/>
        </w:rPr>
        <w:t xml:space="preserve"> </w:t>
      </w:r>
      <w:r>
        <w:rPr>
          <w:color w:val="221E1F"/>
          <w:w w:val="115"/>
        </w:rPr>
        <w:t>одних</w:t>
      </w:r>
      <w:r>
        <w:rPr>
          <w:color w:val="221E1F"/>
          <w:spacing w:val="-8"/>
          <w:w w:val="115"/>
        </w:rPr>
        <w:t xml:space="preserve"> </w:t>
      </w:r>
      <w:r>
        <w:rPr>
          <w:color w:val="221E1F"/>
          <w:w w:val="115"/>
        </w:rPr>
        <w:t>и</w:t>
      </w:r>
      <w:r>
        <w:rPr>
          <w:color w:val="221E1F"/>
          <w:spacing w:val="-8"/>
          <w:w w:val="115"/>
        </w:rPr>
        <w:t xml:space="preserve"> </w:t>
      </w:r>
      <w:r>
        <w:rPr>
          <w:color w:val="221E1F"/>
          <w:w w:val="115"/>
        </w:rPr>
        <w:t>тех</w:t>
      </w:r>
      <w:r>
        <w:rPr>
          <w:color w:val="221E1F"/>
          <w:spacing w:val="-8"/>
          <w:w w:val="115"/>
        </w:rPr>
        <w:t xml:space="preserve"> </w:t>
      </w:r>
      <w:r>
        <w:rPr>
          <w:color w:val="221E1F"/>
          <w:w w:val="115"/>
        </w:rPr>
        <w:t>же</w:t>
      </w:r>
      <w:r>
        <w:rPr>
          <w:color w:val="221E1F"/>
          <w:spacing w:val="-8"/>
          <w:w w:val="115"/>
        </w:rPr>
        <w:t xml:space="preserve"> </w:t>
      </w:r>
      <w:r>
        <w:rPr>
          <w:color w:val="221E1F"/>
          <w:w w:val="115"/>
        </w:rPr>
        <w:t>средств</w:t>
      </w:r>
      <w:r>
        <w:rPr>
          <w:color w:val="221E1F"/>
          <w:spacing w:val="-8"/>
          <w:w w:val="115"/>
        </w:rPr>
        <w:t xml:space="preserve"> </w:t>
      </w:r>
      <w:r>
        <w:rPr>
          <w:color w:val="221E1F"/>
          <w:w w:val="115"/>
        </w:rPr>
        <w:t>обучения</w:t>
      </w:r>
      <w:r>
        <w:rPr>
          <w:color w:val="221E1F"/>
          <w:spacing w:val="-8"/>
          <w:w w:val="115"/>
        </w:rPr>
        <w:t xml:space="preserve"> </w:t>
      </w:r>
      <w:r>
        <w:rPr>
          <w:color w:val="221E1F"/>
          <w:w w:val="115"/>
        </w:rPr>
        <w:t>для</w:t>
      </w:r>
      <w:r>
        <w:rPr>
          <w:color w:val="221E1F"/>
          <w:spacing w:val="-8"/>
          <w:w w:val="115"/>
        </w:rPr>
        <w:t xml:space="preserve"> </w:t>
      </w:r>
      <w:r>
        <w:rPr>
          <w:color w:val="221E1F"/>
          <w:w w:val="115"/>
        </w:rPr>
        <w:t>решения комплекса задач.</w:t>
      </w:r>
    </w:p>
    <w:p w:rsidR="009D05E1" w:rsidRDefault="009D05E1" w:rsidP="009D05E1">
      <w:pPr>
        <w:pStyle w:val="a3"/>
        <w:spacing w:before="2"/>
        <w:ind w:left="258" w:firstLine="225"/>
      </w:pPr>
      <w:r>
        <w:rPr>
          <w:color w:val="221E1F"/>
          <w:w w:val="115"/>
        </w:rPr>
        <w:t>Интегрированным результатом выполнения условий реали- зации программы начального</w:t>
      </w:r>
      <w:r>
        <w:rPr>
          <w:color w:val="221E1F"/>
          <w:spacing w:val="40"/>
          <w:w w:val="115"/>
        </w:rPr>
        <w:t xml:space="preserve"> </w:t>
      </w:r>
      <w:r>
        <w:rPr>
          <w:color w:val="221E1F"/>
          <w:w w:val="115"/>
        </w:rPr>
        <w:t>общего образования</w:t>
      </w:r>
      <w:r>
        <w:rPr>
          <w:color w:val="221E1F"/>
          <w:spacing w:val="40"/>
          <w:w w:val="115"/>
        </w:rPr>
        <w:t xml:space="preserve"> </w:t>
      </w:r>
      <w:r>
        <w:rPr>
          <w:color w:val="221E1F"/>
          <w:w w:val="115"/>
        </w:rPr>
        <w:t>должно</w:t>
      </w:r>
      <w:r>
        <w:rPr>
          <w:color w:val="221E1F"/>
          <w:spacing w:val="-9"/>
          <w:w w:val="115"/>
        </w:rPr>
        <w:t xml:space="preserve"> </w:t>
      </w:r>
      <w:r>
        <w:rPr>
          <w:color w:val="221E1F"/>
          <w:w w:val="115"/>
        </w:rPr>
        <w:t>быть</w:t>
      </w:r>
      <w:r>
        <w:rPr>
          <w:color w:val="221E1F"/>
          <w:spacing w:val="-9"/>
          <w:w w:val="115"/>
        </w:rPr>
        <w:t xml:space="preserve"> </w:t>
      </w:r>
      <w:r>
        <w:rPr>
          <w:color w:val="221E1F"/>
          <w:w w:val="115"/>
        </w:rPr>
        <w:t>создание</w:t>
      </w:r>
      <w:r>
        <w:rPr>
          <w:color w:val="221E1F"/>
          <w:spacing w:val="-9"/>
          <w:w w:val="115"/>
        </w:rPr>
        <w:t xml:space="preserve"> </w:t>
      </w:r>
      <w:r>
        <w:rPr>
          <w:color w:val="221E1F"/>
          <w:w w:val="115"/>
        </w:rPr>
        <w:t>комфортной</w:t>
      </w:r>
      <w:r>
        <w:rPr>
          <w:color w:val="221E1F"/>
          <w:spacing w:val="-9"/>
          <w:w w:val="115"/>
        </w:rPr>
        <w:t xml:space="preserve"> </w:t>
      </w:r>
      <w:r>
        <w:rPr>
          <w:color w:val="221E1F"/>
          <w:w w:val="115"/>
        </w:rPr>
        <w:t>развивающей</w:t>
      </w:r>
      <w:r>
        <w:rPr>
          <w:color w:val="221E1F"/>
          <w:spacing w:val="-9"/>
          <w:w w:val="115"/>
        </w:rPr>
        <w:t xml:space="preserve"> </w:t>
      </w:r>
      <w:r>
        <w:rPr>
          <w:color w:val="221E1F"/>
          <w:w w:val="115"/>
        </w:rPr>
        <w:t>образовательной</w:t>
      </w:r>
      <w:r>
        <w:rPr>
          <w:color w:val="221E1F"/>
          <w:spacing w:val="-9"/>
          <w:w w:val="115"/>
        </w:rPr>
        <w:t xml:space="preserve"> </w:t>
      </w:r>
      <w:r>
        <w:rPr>
          <w:color w:val="221E1F"/>
          <w:w w:val="115"/>
        </w:rPr>
        <w:t>сре-</w:t>
      </w:r>
      <w:r>
        <w:rPr>
          <w:color w:val="221E1F"/>
          <w:spacing w:val="-5"/>
          <w:w w:val="115"/>
        </w:rPr>
        <w:t xml:space="preserve"> </w:t>
      </w:r>
      <w:r>
        <w:rPr>
          <w:color w:val="221E1F"/>
          <w:w w:val="115"/>
        </w:rPr>
        <w:t>ды</w:t>
      </w:r>
      <w:r>
        <w:rPr>
          <w:color w:val="221E1F"/>
          <w:spacing w:val="-9"/>
          <w:w w:val="115"/>
        </w:rPr>
        <w:t xml:space="preserve"> </w:t>
      </w:r>
      <w:r>
        <w:rPr>
          <w:color w:val="221E1F"/>
          <w:w w:val="115"/>
        </w:rPr>
        <w:t>по</w:t>
      </w:r>
      <w:r>
        <w:rPr>
          <w:color w:val="221E1F"/>
          <w:spacing w:val="-9"/>
          <w:w w:val="115"/>
        </w:rPr>
        <w:t xml:space="preserve"> </w:t>
      </w:r>
      <w:r>
        <w:rPr>
          <w:color w:val="221E1F"/>
          <w:w w:val="115"/>
        </w:rPr>
        <w:t>отношению</w:t>
      </w:r>
      <w:r>
        <w:rPr>
          <w:color w:val="221E1F"/>
          <w:spacing w:val="-9"/>
          <w:w w:val="115"/>
        </w:rPr>
        <w:t xml:space="preserve"> </w:t>
      </w:r>
      <w:r>
        <w:rPr>
          <w:color w:val="221E1F"/>
          <w:w w:val="115"/>
        </w:rPr>
        <w:t>к обучающимся и педагогическим работни- кам:</w:t>
      </w:r>
    </w:p>
    <w:p w:rsidR="009D05E1" w:rsidRDefault="009D05E1" w:rsidP="009D05E1">
      <w:pPr>
        <w:pStyle w:val="a3"/>
        <w:spacing w:before="2"/>
        <w:ind w:right="540" w:hanging="142"/>
      </w:pPr>
      <w:r>
        <w:rPr>
          <w:color w:val="221E1F"/>
          <w:w w:val="115"/>
          <w:position w:val="1"/>
        </w:rPr>
        <w:t>6</w:t>
      </w:r>
      <w:r>
        <w:rPr>
          <w:color w:val="221E1F"/>
          <w:spacing w:val="80"/>
          <w:w w:val="115"/>
          <w:position w:val="1"/>
        </w:rPr>
        <w:t xml:space="preserve"> </w:t>
      </w:r>
      <w:r>
        <w:rPr>
          <w:color w:val="221E1F"/>
          <w:w w:val="115"/>
        </w:rPr>
        <w:t>обеспечивающей получение качественного начального обще- го образования, его доступность, открытость</w:t>
      </w:r>
      <w:r>
        <w:rPr>
          <w:color w:val="221E1F"/>
          <w:spacing w:val="-9"/>
          <w:w w:val="115"/>
        </w:rPr>
        <w:t xml:space="preserve"> </w:t>
      </w:r>
      <w:r>
        <w:rPr>
          <w:color w:val="221E1F"/>
          <w:w w:val="115"/>
        </w:rPr>
        <w:t>и</w:t>
      </w:r>
      <w:r>
        <w:rPr>
          <w:color w:val="221E1F"/>
          <w:spacing w:val="-9"/>
          <w:w w:val="115"/>
        </w:rPr>
        <w:t xml:space="preserve"> </w:t>
      </w:r>
      <w:r>
        <w:rPr>
          <w:color w:val="221E1F"/>
          <w:w w:val="115"/>
        </w:rPr>
        <w:t>привлекательность</w:t>
      </w:r>
      <w:r>
        <w:rPr>
          <w:color w:val="221E1F"/>
          <w:spacing w:val="-9"/>
          <w:w w:val="115"/>
        </w:rPr>
        <w:t xml:space="preserve"> </w:t>
      </w:r>
      <w:r>
        <w:rPr>
          <w:color w:val="221E1F"/>
          <w:w w:val="115"/>
        </w:rPr>
        <w:t>для</w:t>
      </w:r>
      <w:r>
        <w:rPr>
          <w:color w:val="221E1F"/>
          <w:spacing w:val="-9"/>
          <w:w w:val="115"/>
        </w:rPr>
        <w:t xml:space="preserve"> </w:t>
      </w:r>
      <w:r>
        <w:rPr>
          <w:color w:val="221E1F"/>
          <w:w w:val="115"/>
        </w:rPr>
        <w:t>обучающихся,</w:t>
      </w:r>
      <w:r>
        <w:rPr>
          <w:color w:val="221E1F"/>
          <w:spacing w:val="-4"/>
          <w:w w:val="115"/>
        </w:rPr>
        <w:t xml:space="preserve"> </w:t>
      </w:r>
      <w:r>
        <w:rPr>
          <w:color w:val="221E1F"/>
          <w:w w:val="115"/>
        </w:rPr>
        <w:t>их</w:t>
      </w:r>
      <w:r>
        <w:rPr>
          <w:color w:val="221E1F"/>
          <w:spacing w:val="-9"/>
          <w:w w:val="115"/>
        </w:rPr>
        <w:t xml:space="preserve"> </w:t>
      </w:r>
      <w:r>
        <w:rPr>
          <w:color w:val="221E1F"/>
          <w:w w:val="115"/>
        </w:rPr>
        <w:t>родителей</w:t>
      </w:r>
      <w:r>
        <w:rPr>
          <w:color w:val="221E1F"/>
          <w:spacing w:val="-5"/>
          <w:w w:val="115"/>
        </w:rPr>
        <w:t xml:space="preserve"> </w:t>
      </w:r>
      <w:r>
        <w:rPr>
          <w:color w:val="221E1F"/>
          <w:w w:val="115"/>
        </w:rPr>
        <w:t>(законных</w:t>
      </w:r>
      <w:r>
        <w:rPr>
          <w:color w:val="221E1F"/>
          <w:spacing w:val="-9"/>
          <w:w w:val="115"/>
        </w:rPr>
        <w:t xml:space="preserve"> </w:t>
      </w:r>
      <w:r>
        <w:rPr>
          <w:color w:val="221E1F"/>
          <w:w w:val="115"/>
        </w:rPr>
        <w:t>представи- телей)</w:t>
      </w:r>
      <w:r>
        <w:rPr>
          <w:color w:val="221E1F"/>
          <w:spacing w:val="-8"/>
          <w:w w:val="115"/>
        </w:rPr>
        <w:t xml:space="preserve"> </w:t>
      </w:r>
      <w:r>
        <w:rPr>
          <w:color w:val="221E1F"/>
          <w:w w:val="115"/>
        </w:rPr>
        <w:t>и</w:t>
      </w:r>
      <w:r>
        <w:rPr>
          <w:color w:val="221E1F"/>
          <w:spacing w:val="-9"/>
          <w:w w:val="115"/>
        </w:rPr>
        <w:t xml:space="preserve"> </w:t>
      </w:r>
      <w:r>
        <w:rPr>
          <w:color w:val="221E1F"/>
          <w:w w:val="115"/>
        </w:rPr>
        <w:t>всего общества, воспитание обучающихся;</w:t>
      </w:r>
    </w:p>
    <w:p w:rsidR="009D05E1" w:rsidRDefault="009D05E1" w:rsidP="009D05E1">
      <w:pPr>
        <w:pStyle w:val="a3"/>
        <w:spacing w:before="3"/>
        <w:ind w:right="843" w:hanging="142"/>
      </w:pPr>
      <w:r>
        <w:rPr>
          <w:color w:val="221E1F"/>
          <w:w w:val="115"/>
          <w:position w:val="1"/>
        </w:rPr>
        <w:t>6</w:t>
      </w:r>
      <w:r>
        <w:rPr>
          <w:color w:val="221E1F"/>
          <w:spacing w:val="80"/>
          <w:w w:val="115"/>
          <w:position w:val="1"/>
        </w:rPr>
        <w:t xml:space="preserve"> </w:t>
      </w:r>
      <w:r>
        <w:rPr>
          <w:color w:val="221E1F"/>
          <w:w w:val="115"/>
        </w:rPr>
        <w:t>гарантирующей</w:t>
      </w:r>
      <w:r>
        <w:rPr>
          <w:color w:val="221E1F"/>
          <w:spacing w:val="-8"/>
          <w:w w:val="115"/>
        </w:rPr>
        <w:t xml:space="preserve"> </w:t>
      </w:r>
      <w:r>
        <w:rPr>
          <w:color w:val="221E1F"/>
          <w:w w:val="115"/>
        </w:rPr>
        <w:t>безопасность,</w:t>
      </w:r>
      <w:r>
        <w:rPr>
          <w:color w:val="221E1F"/>
          <w:spacing w:val="40"/>
          <w:w w:val="115"/>
        </w:rPr>
        <w:t xml:space="preserve"> </w:t>
      </w:r>
      <w:r>
        <w:rPr>
          <w:color w:val="221E1F"/>
          <w:w w:val="115"/>
        </w:rPr>
        <w:t>охрану</w:t>
      </w:r>
      <w:r>
        <w:rPr>
          <w:color w:val="221E1F"/>
          <w:spacing w:val="-8"/>
          <w:w w:val="115"/>
        </w:rPr>
        <w:t xml:space="preserve"> </w:t>
      </w:r>
      <w:r>
        <w:rPr>
          <w:color w:val="221E1F"/>
          <w:w w:val="115"/>
        </w:rPr>
        <w:t>и</w:t>
      </w:r>
      <w:r>
        <w:rPr>
          <w:color w:val="221E1F"/>
          <w:spacing w:val="-8"/>
          <w:w w:val="115"/>
        </w:rPr>
        <w:t xml:space="preserve"> </w:t>
      </w:r>
      <w:r>
        <w:rPr>
          <w:color w:val="221E1F"/>
          <w:w w:val="115"/>
        </w:rPr>
        <w:t>укрепление</w:t>
      </w:r>
      <w:r>
        <w:rPr>
          <w:color w:val="221E1F"/>
          <w:spacing w:val="-8"/>
          <w:w w:val="115"/>
        </w:rPr>
        <w:t xml:space="preserve"> </w:t>
      </w:r>
      <w:r>
        <w:rPr>
          <w:color w:val="221E1F"/>
          <w:w w:val="115"/>
        </w:rPr>
        <w:t>физиче- ского,</w:t>
      </w:r>
      <w:r>
        <w:rPr>
          <w:color w:val="221E1F"/>
          <w:spacing w:val="-5"/>
          <w:w w:val="115"/>
        </w:rPr>
        <w:t xml:space="preserve"> </w:t>
      </w:r>
      <w:r>
        <w:rPr>
          <w:color w:val="221E1F"/>
          <w:w w:val="115"/>
        </w:rPr>
        <w:t>психического</w:t>
      </w:r>
      <w:r>
        <w:rPr>
          <w:color w:val="221E1F"/>
          <w:spacing w:val="-8"/>
          <w:w w:val="115"/>
        </w:rPr>
        <w:t xml:space="preserve"> </w:t>
      </w:r>
      <w:r>
        <w:rPr>
          <w:color w:val="221E1F"/>
          <w:w w:val="115"/>
        </w:rPr>
        <w:t>здоровья</w:t>
      </w:r>
      <w:r>
        <w:rPr>
          <w:color w:val="221E1F"/>
          <w:spacing w:val="-8"/>
          <w:w w:val="115"/>
        </w:rPr>
        <w:t xml:space="preserve"> </w:t>
      </w:r>
      <w:r>
        <w:rPr>
          <w:color w:val="221E1F"/>
          <w:w w:val="115"/>
        </w:rPr>
        <w:t>и социального благополучия обучающихся.</w:t>
      </w:r>
    </w:p>
    <w:p w:rsidR="009D05E1" w:rsidRDefault="009D05E1" w:rsidP="009D05E1">
      <w:pPr>
        <w:pStyle w:val="Heading3"/>
        <w:spacing w:before="2" w:line="230" w:lineRule="exact"/>
      </w:pPr>
      <w:r>
        <w:rPr>
          <w:color w:val="221E1F"/>
          <w:w w:val="85"/>
        </w:rPr>
        <w:t>Механизмы</w:t>
      </w:r>
      <w:r>
        <w:rPr>
          <w:color w:val="221E1F"/>
          <w:spacing w:val="-5"/>
          <w:w w:val="85"/>
        </w:rPr>
        <w:t xml:space="preserve"> </w:t>
      </w:r>
      <w:r>
        <w:rPr>
          <w:color w:val="221E1F"/>
          <w:w w:val="85"/>
        </w:rPr>
        <w:t>достижения</w:t>
      </w:r>
      <w:r>
        <w:rPr>
          <w:color w:val="221E1F"/>
          <w:spacing w:val="-5"/>
          <w:w w:val="85"/>
        </w:rPr>
        <w:t xml:space="preserve"> </w:t>
      </w:r>
      <w:r>
        <w:rPr>
          <w:color w:val="221E1F"/>
          <w:w w:val="85"/>
        </w:rPr>
        <w:t>целевых</w:t>
      </w:r>
      <w:r>
        <w:rPr>
          <w:color w:val="221E1F"/>
          <w:spacing w:val="-5"/>
          <w:w w:val="85"/>
        </w:rPr>
        <w:t xml:space="preserve"> </w:t>
      </w:r>
      <w:r>
        <w:rPr>
          <w:color w:val="221E1F"/>
          <w:w w:val="85"/>
        </w:rPr>
        <w:t>ориентиров</w:t>
      </w:r>
      <w:r>
        <w:rPr>
          <w:color w:val="221E1F"/>
          <w:spacing w:val="-5"/>
          <w:w w:val="85"/>
        </w:rPr>
        <w:t xml:space="preserve"> </w:t>
      </w:r>
      <w:r>
        <w:rPr>
          <w:color w:val="221E1F"/>
          <w:w w:val="85"/>
        </w:rPr>
        <w:t>в</w:t>
      </w:r>
      <w:r>
        <w:rPr>
          <w:color w:val="221E1F"/>
          <w:spacing w:val="-5"/>
          <w:w w:val="85"/>
        </w:rPr>
        <w:t xml:space="preserve"> </w:t>
      </w:r>
      <w:r>
        <w:rPr>
          <w:color w:val="221E1F"/>
          <w:w w:val="85"/>
        </w:rPr>
        <w:t>системе</w:t>
      </w:r>
      <w:r>
        <w:rPr>
          <w:color w:val="221E1F"/>
          <w:spacing w:val="-5"/>
          <w:w w:val="85"/>
        </w:rPr>
        <w:t xml:space="preserve"> </w:t>
      </w:r>
      <w:r>
        <w:rPr>
          <w:color w:val="221E1F"/>
          <w:spacing w:val="-2"/>
          <w:w w:val="85"/>
        </w:rPr>
        <w:t>условий</w:t>
      </w:r>
    </w:p>
    <w:p w:rsidR="009D05E1" w:rsidRDefault="009D05E1" w:rsidP="009D05E1">
      <w:pPr>
        <w:pStyle w:val="a3"/>
        <w:spacing w:before="0"/>
      </w:pPr>
      <w:r>
        <w:rPr>
          <w:color w:val="221E1F"/>
          <w:spacing w:val="-2"/>
          <w:w w:val="115"/>
        </w:rPr>
        <w:t>Условия</w:t>
      </w:r>
      <w:r>
        <w:rPr>
          <w:color w:val="221E1F"/>
          <w:w w:val="115"/>
        </w:rPr>
        <w:t xml:space="preserve"> </w:t>
      </w:r>
      <w:r>
        <w:rPr>
          <w:color w:val="221E1F"/>
          <w:spacing w:val="-2"/>
          <w:w w:val="115"/>
        </w:rPr>
        <w:t>реализации</w:t>
      </w:r>
      <w:r>
        <w:rPr>
          <w:color w:val="221E1F"/>
          <w:spacing w:val="1"/>
          <w:w w:val="115"/>
        </w:rPr>
        <w:t xml:space="preserve"> </w:t>
      </w:r>
      <w:r>
        <w:rPr>
          <w:color w:val="221E1F"/>
          <w:spacing w:val="-2"/>
          <w:w w:val="115"/>
        </w:rPr>
        <w:t>основной</w:t>
      </w:r>
      <w:r>
        <w:rPr>
          <w:color w:val="221E1F"/>
          <w:spacing w:val="1"/>
          <w:w w:val="115"/>
        </w:rPr>
        <w:t xml:space="preserve"> </w:t>
      </w:r>
      <w:r>
        <w:rPr>
          <w:color w:val="221E1F"/>
          <w:spacing w:val="-2"/>
          <w:w w:val="115"/>
        </w:rPr>
        <w:t>образовательной</w:t>
      </w:r>
      <w:r>
        <w:rPr>
          <w:color w:val="221E1F"/>
          <w:spacing w:val="1"/>
          <w:w w:val="115"/>
        </w:rPr>
        <w:t xml:space="preserve"> </w:t>
      </w:r>
      <w:r>
        <w:rPr>
          <w:color w:val="221E1F"/>
          <w:spacing w:val="-2"/>
          <w:w w:val="115"/>
        </w:rPr>
        <w:t>программы:</w:t>
      </w:r>
    </w:p>
    <w:p w:rsidR="009D05E1" w:rsidRDefault="009D05E1" w:rsidP="009D05E1">
      <w:pPr>
        <w:pStyle w:val="a3"/>
        <w:ind w:left="342"/>
      </w:pPr>
      <w:r>
        <w:rPr>
          <w:color w:val="221E1F"/>
          <w:w w:val="115"/>
          <w:position w:val="1"/>
        </w:rPr>
        <w:t>6</w:t>
      </w:r>
      <w:r>
        <w:rPr>
          <w:color w:val="221E1F"/>
          <w:spacing w:val="-10"/>
          <w:w w:val="115"/>
          <w:position w:val="1"/>
        </w:rPr>
        <w:t xml:space="preserve"> </w:t>
      </w:r>
      <w:r>
        <w:rPr>
          <w:color w:val="221E1F"/>
          <w:w w:val="115"/>
        </w:rPr>
        <w:t>соответствие</w:t>
      </w:r>
      <w:r>
        <w:rPr>
          <w:color w:val="221E1F"/>
          <w:spacing w:val="-15"/>
          <w:w w:val="115"/>
        </w:rPr>
        <w:t xml:space="preserve"> </w:t>
      </w:r>
      <w:r>
        <w:rPr>
          <w:color w:val="221E1F"/>
          <w:w w:val="115"/>
        </w:rPr>
        <w:t>требованиям</w:t>
      </w:r>
      <w:r>
        <w:rPr>
          <w:color w:val="221E1F"/>
          <w:spacing w:val="-14"/>
          <w:w w:val="115"/>
        </w:rPr>
        <w:t xml:space="preserve"> </w:t>
      </w:r>
      <w:r>
        <w:rPr>
          <w:color w:val="221E1F"/>
          <w:spacing w:val="-4"/>
          <w:w w:val="115"/>
        </w:rPr>
        <w:t>ФГОС;</w:t>
      </w:r>
    </w:p>
    <w:p w:rsidR="009D05E1" w:rsidRDefault="009D05E1" w:rsidP="009D05E1">
      <w:pPr>
        <w:pStyle w:val="a3"/>
        <w:spacing w:before="2"/>
        <w:ind w:right="843" w:hanging="142"/>
      </w:pPr>
      <w:r>
        <w:rPr>
          <w:color w:val="221E1F"/>
          <w:w w:val="115"/>
          <w:position w:val="1"/>
        </w:rPr>
        <w:t>6</w:t>
      </w:r>
      <w:r>
        <w:rPr>
          <w:color w:val="221E1F"/>
          <w:spacing w:val="66"/>
          <w:w w:val="115"/>
          <w:position w:val="1"/>
        </w:rPr>
        <w:t xml:space="preserve"> </w:t>
      </w:r>
      <w:r>
        <w:rPr>
          <w:color w:val="221E1F"/>
          <w:w w:val="115"/>
        </w:rPr>
        <w:t>гарантия</w:t>
      </w:r>
      <w:r>
        <w:rPr>
          <w:color w:val="221E1F"/>
          <w:spacing w:val="-9"/>
          <w:w w:val="115"/>
        </w:rPr>
        <w:t xml:space="preserve"> </w:t>
      </w:r>
      <w:r>
        <w:rPr>
          <w:color w:val="221E1F"/>
          <w:w w:val="115"/>
        </w:rPr>
        <w:t>сохранности</w:t>
      </w:r>
      <w:r>
        <w:rPr>
          <w:color w:val="221E1F"/>
          <w:spacing w:val="-9"/>
          <w:w w:val="115"/>
        </w:rPr>
        <w:t xml:space="preserve"> </w:t>
      </w:r>
      <w:r>
        <w:rPr>
          <w:color w:val="221E1F"/>
          <w:w w:val="115"/>
        </w:rPr>
        <w:t>и</w:t>
      </w:r>
      <w:r>
        <w:rPr>
          <w:color w:val="221E1F"/>
          <w:spacing w:val="-9"/>
          <w:w w:val="115"/>
        </w:rPr>
        <w:t xml:space="preserve"> </w:t>
      </w:r>
      <w:r>
        <w:rPr>
          <w:color w:val="221E1F"/>
          <w:w w:val="115"/>
        </w:rPr>
        <w:t>укрепления</w:t>
      </w:r>
      <w:r>
        <w:rPr>
          <w:color w:val="221E1F"/>
          <w:spacing w:val="-9"/>
          <w:w w:val="115"/>
        </w:rPr>
        <w:t xml:space="preserve"> </w:t>
      </w:r>
      <w:r>
        <w:rPr>
          <w:color w:val="221E1F"/>
          <w:w w:val="115"/>
        </w:rPr>
        <w:t>физического,</w:t>
      </w:r>
      <w:r>
        <w:rPr>
          <w:color w:val="221E1F"/>
          <w:spacing w:val="31"/>
          <w:w w:val="115"/>
        </w:rPr>
        <w:t xml:space="preserve"> </w:t>
      </w:r>
      <w:r>
        <w:rPr>
          <w:color w:val="221E1F"/>
          <w:w w:val="115"/>
        </w:rPr>
        <w:t>психоло-</w:t>
      </w:r>
      <w:r>
        <w:rPr>
          <w:color w:val="221E1F"/>
          <w:spacing w:val="-1"/>
          <w:w w:val="115"/>
        </w:rPr>
        <w:t xml:space="preserve"> </w:t>
      </w:r>
      <w:r>
        <w:rPr>
          <w:color w:val="221E1F"/>
          <w:w w:val="115"/>
        </w:rPr>
        <w:t>гического</w:t>
      </w:r>
      <w:r>
        <w:rPr>
          <w:color w:val="221E1F"/>
          <w:spacing w:val="-9"/>
          <w:w w:val="115"/>
        </w:rPr>
        <w:t xml:space="preserve"> </w:t>
      </w:r>
      <w:r>
        <w:rPr>
          <w:color w:val="221E1F"/>
          <w:w w:val="115"/>
        </w:rPr>
        <w:t>и</w:t>
      </w:r>
      <w:r>
        <w:rPr>
          <w:color w:val="221E1F"/>
          <w:spacing w:val="-9"/>
          <w:w w:val="115"/>
        </w:rPr>
        <w:t xml:space="preserve"> </w:t>
      </w:r>
      <w:r>
        <w:rPr>
          <w:color w:val="221E1F"/>
          <w:w w:val="115"/>
        </w:rPr>
        <w:t>социального</w:t>
      </w:r>
      <w:r>
        <w:rPr>
          <w:color w:val="221E1F"/>
          <w:spacing w:val="-9"/>
          <w:w w:val="115"/>
        </w:rPr>
        <w:t xml:space="preserve"> </w:t>
      </w:r>
      <w:r>
        <w:rPr>
          <w:color w:val="221E1F"/>
          <w:w w:val="115"/>
        </w:rPr>
        <w:t xml:space="preserve">здоровья </w:t>
      </w:r>
      <w:r>
        <w:rPr>
          <w:color w:val="221E1F"/>
          <w:spacing w:val="-2"/>
          <w:w w:val="115"/>
        </w:rPr>
        <w:t>обучающихся;</w:t>
      </w:r>
    </w:p>
    <w:p w:rsidR="009D05E1" w:rsidRDefault="009D05E1" w:rsidP="009D05E1">
      <w:pPr>
        <w:pStyle w:val="a3"/>
        <w:spacing w:before="3"/>
        <w:ind w:hanging="142"/>
      </w:pPr>
      <w:r>
        <w:rPr>
          <w:color w:val="221E1F"/>
          <w:w w:val="115"/>
          <w:position w:val="1"/>
        </w:rPr>
        <w:t>6</w:t>
      </w:r>
      <w:r>
        <w:rPr>
          <w:color w:val="221E1F"/>
          <w:spacing w:val="17"/>
          <w:w w:val="115"/>
          <w:position w:val="1"/>
        </w:rPr>
        <w:t xml:space="preserve"> </w:t>
      </w:r>
      <w:r>
        <w:rPr>
          <w:color w:val="221E1F"/>
          <w:w w:val="115"/>
        </w:rPr>
        <w:t>обеспечение</w:t>
      </w:r>
      <w:r>
        <w:rPr>
          <w:color w:val="221E1F"/>
          <w:spacing w:val="-13"/>
          <w:w w:val="115"/>
        </w:rPr>
        <w:t xml:space="preserve"> </w:t>
      </w:r>
      <w:r>
        <w:rPr>
          <w:color w:val="221E1F"/>
          <w:w w:val="115"/>
        </w:rPr>
        <w:t>достижения</w:t>
      </w:r>
      <w:r>
        <w:rPr>
          <w:color w:val="221E1F"/>
          <w:spacing w:val="-13"/>
          <w:w w:val="115"/>
        </w:rPr>
        <w:t xml:space="preserve"> </w:t>
      </w:r>
      <w:r>
        <w:rPr>
          <w:color w:val="221E1F"/>
          <w:w w:val="115"/>
        </w:rPr>
        <w:t>планируемых</w:t>
      </w:r>
      <w:r>
        <w:rPr>
          <w:color w:val="221E1F"/>
          <w:spacing w:val="-13"/>
          <w:w w:val="115"/>
        </w:rPr>
        <w:t xml:space="preserve"> </w:t>
      </w:r>
      <w:r>
        <w:rPr>
          <w:color w:val="221E1F"/>
          <w:w w:val="115"/>
        </w:rPr>
        <w:t>результатов</w:t>
      </w:r>
      <w:r>
        <w:rPr>
          <w:color w:val="221E1F"/>
          <w:spacing w:val="-13"/>
          <w:w w:val="115"/>
        </w:rPr>
        <w:t xml:space="preserve"> </w:t>
      </w:r>
      <w:r>
        <w:rPr>
          <w:color w:val="221E1F"/>
          <w:w w:val="115"/>
        </w:rPr>
        <w:t>освоения</w:t>
      </w:r>
      <w:r>
        <w:rPr>
          <w:color w:val="221E1F"/>
          <w:spacing w:val="-13"/>
          <w:w w:val="115"/>
        </w:rPr>
        <w:t xml:space="preserve"> </w:t>
      </w:r>
      <w:r>
        <w:rPr>
          <w:color w:val="221E1F"/>
          <w:w w:val="115"/>
        </w:rPr>
        <w:t>примерной</w:t>
      </w:r>
      <w:r>
        <w:rPr>
          <w:color w:val="221E1F"/>
          <w:spacing w:val="-13"/>
          <w:w w:val="115"/>
        </w:rPr>
        <w:t xml:space="preserve"> </w:t>
      </w:r>
      <w:r>
        <w:rPr>
          <w:color w:val="221E1F"/>
          <w:w w:val="115"/>
        </w:rPr>
        <w:t>основной</w:t>
      </w:r>
      <w:r>
        <w:rPr>
          <w:color w:val="221E1F"/>
          <w:spacing w:val="-13"/>
          <w:w w:val="115"/>
        </w:rPr>
        <w:t xml:space="preserve"> </w:t>
      </w:r>
      <w:r>
        <w:rPr>
          <w:color w:val="221E1F"/>
          <w:w w:val="115"/>
        </w:rPr>
        <w:t xml:space="preserve">образовательной </w:t>
      </w:r>
      <w:r>
        <w:rPr>
          <w:color w:val="221E1F"/>
          <w:spacing w:val="-2"/>
          <w:w w:val="115"/>
        </w:rPr>
        <w:t>программы;</w:t>
      </w:r>
    </w:p>
    <w:p w:rsidR="009D05E1" w:rsidRDefault="009D05E1" w:rsidP="009D05E1">
      <w:pPr>
        <w:pStyle w:val="a3"/>
        <w:ind w:right="843" w:hanging="142"/>
      </w:pPr>
      <w:r>
        <w:rPr>
          <w:color w:val="221E1F"/>
          <w:w w:val="115"/>
          <w:position w:val="1"/>
        </w:rPr>
        <w:t>6</w:t>
      </w:r>
      <w:r>
        <w:rPr>
          <w:color w:val="221E1F"/>
          <w:spacing w:val="80"/>
          <w:w w:val="115"/>
          <w:position w:val="1"/>
        </w:rPr>
        <w:t xml:space="preserve"> </w:t>
      </w:r>
      <w:r>
        <w:rPr>
          <w:color w:val="221E1F"/>
          <w:w w:val="115"/>
        </w:rPr>
        <w:t>учёт</w:t>
      </w:r>
      <w:r>
        <w:rPr>
          <w:color w:val="221E1F"/>
          <w:spacing w:val="-7"/>
          <w:w w:val="115"/>
        </w:rPr>
        <w:t xml:space="preserve"> </w:t>
      </w:r>
      <w:r>
        <w:rPr>
          <w:color w:val="221E1F"/>
          <w:w w:val="115"/>
        </w:rPr>
        <w:t>особенностей</w:t>
      </w:r>
      <w:r>
        <w:rPr>
          <w:color w:val="221E1F"/>
          <w:spacing w:val="-7"/>
          <w:w w:val="115"/>
        </w:rPr>
        <w:t xml:space="preserve"> </w:t>
      </w:r>
      <w:r>
        <w:rPr>
          <w:color w:val="221E1F"/>
          <w:w w:val="115"/>
        </w:rPr>
        <w:t>образовательной</w:t>
      </w:r>
      <w:r>
        <w:rPr>
          <w:color w:val="221E1F"/>
          <w:spacing w:val="-7"/>
          <w:w w:val="115"/>
        </w:rPr>
        <w:t xml:space="preserve"> </w:t>
      </w:r>
      <w:r>
        <w:rPr>
          <w:color w:val="221E1F"/>
          <w:w w:val="115"/>
        </w:rPr>
        <w:t>организации,</w:t>
      </w:r>
      <w:r>
        <w:rPr>
          <w:color w:val="221E1F"/>
          <w:spacing w:val="40"/>
          <w:w w:val="115"/>
        </w:rPr>
        <w:t xml:space="preserve"> </w:t>
      </w:r>
      <w:r>
        <w:rPr>
          <w:color w:val="221E1F"/>
          <w:w w:val="115"/>
        </w:rPr>
        <w:t>её</w:t>
      </w:r>
      <w:r>
        <w:rPr>
          <w:color w:val="221E1F"/>
          <w:spacing w:val="-7"/>
          <w:w w:val="115"/>
        </w:rPr>
        <w:t xml:space="preserve"> </w:t>
      </w:r>
      <w:r>
        <w:rPr>
          <w:color w:val="221E1F"/>
          <w:w w:val="115"/>
        </w:rPr>
        <w:t>органи- зационной</w:t>
      </w:r>
      <w:r>
        <w:rPr>
          <w:color w:val="221E1F"/>
          <w:spacing w:val="-7"/>
          <w:w w:val="115"/>
        </w:rPr>
        <w:t xml:space="preserve"> </w:t>
      </w:r>
      <w:r>
        <w:rPr>
          <w:color w:val="221E1F"/>
          <w:w w:val="115"/>
        </w:rPr>
        <w:t>структуры,</w:t>
      </w:r>
      <w:r>
        <w:rPr>
          <w:color w:val="221E1F"/>
          <w:spacing w:val="40"/>
          <w:w w:val="115"/>
        </w:rPr>
        <w:t xml:space="preserve"> </w:t>
      </w:r>
      <w:r>
        <w:rPr>
          <w:color w:val="221E1F"/>
          <w:w w:val="115"/>
        </w:rPr>
        <w:t>запросов участников образовательно- го процесса;</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75"/>
        <w:ind w:hanging="142"/>
      </w:pPr>
      <w:r>
        <w:rPr>
          <w:color w:val="221E1F"/>
          <w:w w:val="115"/>
          <w:position w:val="1"/>
        </w:rPr>
        <w:lastRenderedPageBreak/>
        <w:t>6</w:t>
      </w:r>
      <w:r>
        <w:rPr>
          <w:color w:val="221E1F"/>
          <w:spacing w:val="8"/>
          <w:w w:val="115"/>
          <w:position w:val="1"/>
        </w:rPr>
        <w:t xml:space="preserve"> </w:t>
      </w:r>
      <w:r>
        <w:rPr>
          <w:color w:val="221E1F"/>
          <w:w w:val="115"/>
        </w:rPr>
        <w:t>предоставление</w:t>
      </w:r>
      <w:r>
        <w:rPr>
          <w:color w:val="221E1F"/>
          <w:spacing w:val="-11"/>
          <w:w w:val="115"/>
        </w:rPr>
        <w:t xml:space="preserve"> </w:t>
      </w:r>
      <w:r>
        <w:rPr>
          <w:color w:val="221E1F"/>
          <w:w w:val="115"/>
        </w:rPr>
        <w:t>возможности</w:t>
      </w:r>
      <w:r>
        <w:rPr>
          <w:color w:val="221E1F"/>
          <w:spacing w:val="-11"/>
          <w:w w:val="115"/>
        </w:rPr>
        <w:t xml:space="preserve"> </w:t>
      </w:r>
      <w:r>
        <w:rPr>
          <w:color w:val="221E1F"/>
          <w:w w:val="115"/>
        </w:rPr>
        <w:t>взаимодействия</w:t>
      </w:r>
      <w:r>
        <w:rPr>
          <w:color w:val="221E1F"/>
          <w:spacing w:val="-11"/>
          <w:w w:val="115"/>
        </w:rPr>
        <w:t xml:space="preserve"> </w:t>
      </w:r>
      <w:r>
        <w:rPr>
          <w:color w:val="221E1F"/>
          <w:w w:val="115"/>
        </w:rPr>
        <w:t>с</w:t>
      </w:r>
      <w:r>
        <w:rPr>
          <w:color w:val="221E1F"/>
          <w:spacing w:val="-11"/>
          <w:w w:val="115"/>
        </w:rPr>
        <w:t xml:space="preserve"> </w:t>
      </w:r>
      <w:r>
        <w:rPr>
          <w:color w:val="221E1F"/>
          <w:w w:val="115"/>
        </w:rPr>
        <w:t>социальны-</w:t>
      </w:r>
      <w:r>
        <w:rPr>
          <w:color w:val="221E1F"/>
          <w:spacing w:val="-3"/>
          <w:w w:val="115"/>
        </w:rPr>
        <w:t xml:space="preserve"> </w:t>
      </w:r>
      <w:r>
        <w:rPr>
          <w:color w:val="221E1F"/>
          <w:w w:val="115"/>
        </w:rPr>
        <w:t>ми</w:t>
      </w:r>
      <w:r>
        <w:rPr>
          <w:color w:val="221E1F"/>
          <w:spacing w:val="-11"/>
          <w:w w:val="115"/>
        </w:rPr>
        <w:t xml:space="preserve"> </w:t>
      </w:r>
      <w:r>
        <w:rPr>
          <w:color w:val="221E1F"/>
          <w:w w:val="115"/>
        </w:rPr>
        <w:t>партнёрами,</w:t>
      </w:r>
      <w:r>
        <w:rPr>
          <w:color w:val="221E1F"/>
          <w:spacing w:val="-7"/>
          <w:w w:val="115"/>
        </w:rPr>
        <w:t xml:space="preserve"> </w:t>
      </w:r>
      <w:r>
        <w:rPr>
          <w:color w:val="221E1F"/>
          <w:w w:val="115"/>
        </w:rPr>
        <w:t>использования</w:t>
      </w:r>
      <w:r>
        <w:rPr>
          <w:color w:val="221E1F"/>
          <w:spacing w:val="-11"/>
          <w:w w:val="115"/>
        </w:rPr>
        <w:t xml:space="preserve"> </w:t>
      </w:r>
      <w:r>
        <w:rPr>
          <w:color w:val="221E1F"/>
          <w:w w:val="115"/>
        </w:rPr>
        <w:t xml:space="preserve">ресурсов </w:t>
      </w:r>
      <w:r>
        <w:rPr>
          <w:color w:val="221E1F"/>
          <w:spacing w:val="-2"/>
          <w:w w:val="115"/>
        </w:rPr>
        <w:t>социума.</w:t>
      </w:r>
    </w:p>
    <w:p w:rsidR="009D05E1" w:rsidRDefault="009D05E1" w:rsidP="009D05E1">
      <w:pPr>
        <w:pStyle w:val="a3"/>
      </w:pPr>
      <w:r>
        <w:rPr>
          <w:color w:val="221E1F"/>
          <w:spacing w:val="-2"/>
          <w:w w:val="115"/>
        </w:rPr>
        <w:t>Раздел</w:t>
      </w:r>
      <w:r>
        <w:rPr>
          <w:color w:val="221E1F"/>
          <w:spacing w:val="-1"/>
          <w:w w:val="115"/>
        </w:rPr>
        <w:t xml:space="preserve"> </w:t>
      </w:r>
      <w:r>
        <w:rPr>
          <w:color w:val="221E1F"/>
          <w:spacing w:val="-2"/>
          <w:w w:val="115"/>
        </w:rPr>
        <w:t>«Условия</w:t>
      </w:r>
      <w:r>
        <w:rPr>
          <w:color w:val="221E1F"/>
          <w:spacing w:val="-1"/>
          <w:w w:val="115"/>
        </w:rPr>
        <w:t xml:space="preserve"> </w:t>
      </w:r>
      <w:r>
        <w:rPr>
          <w:color w:val="221E1F"/>
          <w:spacing w:val="-2"/>
          <w:w w:val="115"/>
        </w:rPr>
        <w:t>реализации</w:t>
      </w:r>
      <w:r>
        <w:rPr>
          <w:color w:val="221E1F"/>
          <w:w w:val="115"/>
        </w:rPr>
        <w:t xml:space="preserve"> </w:t>
      </w:r>
      <w:r>
        <w:rPr>
          <w:color w:val="221E1F"/>
          <w:spacing w:val="-2"/>
          <w:w w:val="115"/>
        </w:rPr>
        <w:t>программ</w:t>
      </w:r>
      <w:r>
        <w:rPr>
          <w:color w:val="221E1F"/>
          <w:spacing w:val="-1"/>
          <w:w w:val="115"/>
        </w:rPr>
        <w:t xml:space="preserve"> </w:t>
      </w:r>
      <w:r>
        <w:rPr>
          <w:color w:val="221E1F"/>
          <w:spacing w:val="-2"/>
          <w:w w:val="115"/>
        </w:rPr>
        <w:t>начального</w:t>
      </w:r>
      <w:r>
        <w:rPr>
          <w:color w:val="221E1F"/>
          <w:spacing w:val="-1"/>
          <w:w w:val="115"/>
        </w:rPr>
        <w:t xml:space="preserve"> </w:t>
      </w:r>
      <w:r>
        <w:rPr>
          <w:color w:val="221E1F"/>
          <w:spacing w:val="-2"/>
          <w:w w:val="115"/>
        </w:rPr>
        <w:t>общего</w:t>
      </w:r>
      <w:r>
        <w:rPr>
          <w:color w:val="221E1F"/>
          <w:w w:val="115"/>
        </w:rPr>
        <w:t xml:space="preserve"> </w:t>
      </w:r>
      <w:r>
        <w:rPr>
          <w:color w:val="221E1F"/>
          <w:spacing w:val="-2"/>
          <w:w w:val="115"/>
        </w:rPr>
        <w:t>образования»</w:t>
      </w:r>
      <w:r>
        <w:rPr>
          <w:color w:val="221E1F"/>
          <w:spacing w:val="1"/>
          <w:w w:val="115"/>
        </w:rPr>
        <w:t xml:space="preserve"> </w:t>
      </w:r>
      <w:r>
        <w:rPr>
          <w:color w:val="221E1F"/>
          <w:spacing w:val="-2"/>
          <w:w w:val="115"/>
        </w:rPr>
        <w:t>должен</w:t>
      </w:r>
      <w:r>
        <w:rPr>
          <w:color w:val="221E1F"/>
          <w:w w:val="115"/>
        </w:rPr>
        <w:t xml:space="preserve"> </w:t>
      </w:r>
      <w:r>
        <w:rPr>
          <w:color w:val="221E1F"/>
          <w:spacing w:val="-2"/>
          <w:w w:val="115"/>
        </w:rPr>
        <w:t>содержать:</w:t>
      </w:r>
    </w:p>
    <w:p w:rsidR="009D05E1" w:rsidRDefault="009D05E1" w:rsidP="009D05E1">
      <w:pPr>
        <w:pStyle w:val="a3"/>
        <w:tabs>
          <w:tab w:val="left" w:pos="807"/>
          <w:tab w:val="left" w:pos="2968"/>
          <w:tab w:val="left" w:pos="5852"/>
        </w:tabs>
        <w:spacing w:before="2"/>
        <w:ind w:right="1316" w:hanging="142"/>
      </w:pPr>
      <w:r>
        <w:rPr>
          <w:color w:val="221E1F"/>
          <w:spacing w:val="-10"/>
          <w:w w:val="115"/>
          <w:position w:val="1"/>
        </w:rPr>
        <w:t>6</w:t>
      </w:r>
      <w:r>
        <w:rPr>
          <w:color w:val="221E1F"/>
          <w:position w:val="1"/>
        </w:rPr>
        <w:tab/>
      </w:r>
      <w:r>
        <w:rPr>
          <w:color w:val="221E1F"/>
          <w:position w:val="1"/>
        </w:rPr>
        <w:tab/>
      </w:r>
      <w:r>
        <w:rPr>
          <w:color w:val="221E1F"/>
          <w:w w:val="115"/>
        </w:rPr>
        <w:t>описание кадровых,</w:t>
      </w:r>
      <w:r>
        <w:rPr>
          <w:color w:val="221E1F"/>
        </w:rPr>
        <w:tab/>
      </w:r>
      <w:r>
        <w:rPr>
          <w:color w:val="221E1F"/>
          <w:spacing w:val="-2"/>
          <w:w w:val="115"/>
        </w:rPr>
        <w:t>психолого-педагогических,</w:t>
      </w:r>
      <w:r>
        <w:rPr>
          <w:color w:val="221E1F"/>
        </w:rPr>
        <w:tab/>
      </w:r>
      <w:r>
        <w:rPr>
          <w:color w:val="221E1F"/>
          <w:spacing w:val="-2"/>
          <w:w w:val="115"/>
        </w:rPr>
        <w:t xml:space="preserve">финансовых, материально-технических, </w:t>
      </w:r>
      <w:r>
        <w:rPr>
          <w:color w:val="221E1F"/>
          <w:w w:val="115"/>
        </w:rPr>
        <w:t>информационно-методических ус- ловий и ресурсов;</w:t>
      </w:r>
    </w:p>
    <w:p w:rsidR="009D05E1" w:rsidRDefault="009D05E1" w:rsidP="009D05E1">
      <w:pPr>
        <w:pStyle w:val="a3"/>
        <w:spacing w:before="3"/>
        <w:ind w:right="843" w:hanging="142"/>
      </w:pPr>
      <w:r>
        <w:rPr>
          <w:color w:val="221E1F"/>
          <w:w w:val="115"/>
          <w:position w:val="1"/>
        </w:rPr>
        <w:t>6</w:t>
      </w:r>
      <w:r>
        <w:rPr>
          <w:color w:val="221E1F"/>
          <w:spacing w:val="80"/>
          <w:w w:val="115"/>
          <w:position w:val="1"/>
        </w:rPr>
        <w:t xml:space="preserve"> </w:t>
      </w:r>
      <w:r>
        <w:rPr>
          <w:color w:val="221E1F"/>
          <w:w w:val="115"/>
        </w:rPr>
        <w:t>обоснование</w:t>
      </w:r>
      <w:r>
        <w:rPr>
          <w:color w:val="221E1F"/>
          <w:spacing w:val="-7"/>
          <w:w w:val="115"/>
        </w:rPr>
        <w:t xml:space="preserve"> </w:t>
      </w:r>
      <w:r>
        <w:rPr>
          <w:color w:val="221E1F"/>
          <w:w w:val="115"/>
        </w:rPr>
        <w:t>необходимых</w:t>
      </w:r>
      <w:r>
        <w:rPr>
          <w:color w:val="221E1F"/>
          <w:spacing w:val="-7"/>
          <w:w w:val="115"/>
        </w:rPr>
        <w:t xml:space="preserve"> </w:t>
      </w:r>
      <w:r>
        <w:rPr>
          <w:color w:val="221E1F"/>
          <w:w w:val="115"/>
        </w:rPr>
        <w:t>изменений</w:t>
      </w:r>
      <w:r>
        <w:rPr>
          <w:color w:val="221E1F"/>
          <w:spacing w:val="-7"/>
          <w:w w:val="115"/>
        </w:rPr>
        <w:t xml:space="preserve"> </w:t>
      </w:r>
      <w:r>
        <w:rPr>
          <w:color w:val="221E1F"/>
          <w:w w:val="115"/>
        </w:rPr>
        <w:t>в</w:t>
      </w:r>
      <w:r>
        <w:rPr>
          <w:color w:val="221E1F"/>
          <w:spacing w:val="-7"/>
          <w:w w:val="115"/>
        </w:rPr>
        <w:t xml:space="preserve"> </w:t>
      </w:r>
      <w:r>
        <w:rPr>
          <w:color w:val="221E1F"/>
          <w:w w:val="115"/>
        </w:rPr>
        <w:t>имеющихся</w:t>
      </w:r>
      <w:r>
        <w:rPr>
          <w:color w:val="221E1F"/>
          <w:spacing w:val="-7"/>
          <w:w w:val="115"/>
        </w:rPr>
        <w:t xml:space="preserve"> </w:t>
      </w:r>
      <w:r>
        <w:rPr>
          <w:color w:val="221E1F"/>
          <w:w w:val="115"/>
        </w:rPr>
        <w:t>услови- ях</w:t>
      </w:r>
      <w:r>
        <w:rPr>
          <w:color w:val="221E1F"/>
          <w:spacing w:val="-7"/>
          <w:w w:val="115"/>
        </w:rPr>
        <w:t xml:space="preserve"> </w:t>
      </w:r>
      <w:r>
        <w:rPr>
          <w:color w:val="221E1F"/>
          <w:w w:val="115"/>
        </w:rPr>
        <w:t>в</w:t>
      </w:r>
      <w:r>
        <w:rPr>
          <w:color w:val="221E1F"/>
          <w:spacing w:val="-7"/>
          <w:w w:val="115"/>
        </w:rPr>
        <w:t xml:space="preserve"> </w:t>
      </w:r>
      <w:r>
        <w:rPr>
          <w:color w:val="221E1F"/>
          <w:w w:val="115"/>
        </w:rPr>
        <w:t>соответствии</w:t>
      </w:r>
      <w:r>
        <w:rPr>
          <w:color w:val="221E1F"/>
          <w:spacing w:val="-7"/>
          <w:w w:val="115"/>
        </w:rPr>
        <w:t xml:space="preserve"> </w:t>
      </w:r>
      <w:r>
        <w:rPr>
          <w:color w:val="221E1F"/>
          <w:w w:val="115"/>
        </w:rPr>
        <w:t>с</w:t>
      </w:r>
      <w:r>
        <w:rPr>
          <w:color w:val="221E1F"/>
          <w:spacing w:val="-7"/>
          <w:w w:val="115"/>
        </w:rPr>
        <w:t xml:space="preserve"> </w:t>
      </w:r>
      <w:r>
        <w:rPr>
          <w:color w:val="221E1F"/>
          <w:w w:val="115"/>
        </w:rPr>
        <w:t>целями</w:t>
      </w:r>
      <w:r>
        <w:rPr>
          <w:color w:val="221E1F"/>
          <w:spacing w:val="-7"/>
          <w:w w:val="115"/>
        </w:rPr>
        <w:t xml:space="preserve"> </w:t>
      </w:r>
      <w:r>
        <w:rPr>
          <w:color w:val="221E1F"/>
          <w:w w:val="115"/>
        </w:rPr>
        <w:t>и приоритетами образовательной организации при реализации учебного плана;</w:t>
      </w:r>
    </w:p>
    <w:p w:rsidR="009D05E1" w:rsidRDefault="009D05E1" w:rsidP="009D05E1">
      <w:pPr>
        <w:pStyle w:val="a3"/>
        <w:ind w:right="650" w:hanging="142"/>
      </w:pPr>
      <w:r>
        <w:rPr>
          <w:color w:val="221E1F"/>
          <w:w w:val="115"/>
          <w:position w:val="1"/>
        </w:rPr>
        <w:t>6</w:t>
      </w:r>
      <w:r>
        <w:rPr>
          <w:color w:val="221E1F"/>
          <w:spacing w:val="20"/>
          <w:w w:val="115"/>
          <w:position w:val="1"/>
        </w:rPr>
        <w:t xml:space="preserve"> </w:t>
      </w:r>
      <w:r>
        <w:rPr>
          <w:color w:val="221E1F"/>
          <w:w w:val="115"/>
        </w:rPr>
        <w:t>перечень</w:t>
      </w:r>
      <w:r>
        <w:rPr>
          <w:color w:val="221E1F"/>
          <w:spacing w:val="-9"/>
          <w:w w:val="115"/>
        </w:rPr>
        <w:t xml:space="preserve"> </w:t>
      </w:r>
      <w:r>
        <w:rPr>
          <w:color w:val="221E1F"/>
          <w:w w:val="115"/>
        </w:rPr>
        <w:t>механизмов</w:t>
      </w:r>
      <w:r>
        <w:rPr>
          <w:color w:val="221E1F"/>
          <w:spacing w:val="-9"/>
          <w:w w:val="115"/>
        </w:rPr>
        <w:t xml:space="preserve"> </w:t>
      </w:r>
      <w:r>
        <w:rPr>
          <w:color w:val="221E1F"/>
          <w:w w:val="115"/>
        </w:rPr>
        <w:t>достижения</w:t>
      </w:r>
      <w:r>
        <w:rPr>
          <w:color w:val="221E1F"/>
          <w:spacing w:val="-9"/>
          <w:w w:val="115"/>
        </w:rPr>
        <w:t xml:space="preserve"> </w:t>
      </w:r>
      <w:r>
        <w:rPr>
          <w:color w:val="221E1F"/>
          <w:w w:val="115"/>
        </w:rPr>
        <w:t>целевых</w:t>
      </w:r>
      <w:r>
        <w:rPr>
          <w:color w:val="221E1F"/>
          <w:spacing w:val="-9"/>
          <w:w w:val="115"/>
        </w:rPr>
        <w:t xml:space="preserve"> </w:t>
      </w:r>
      <w:r>
        <w:rPr>
          <w:color w:val="221E1F"/>
          <w:w w:val="115"/>
        </w:rPr>
        <w:t>ориентиров</w:t>
      </w:r>
      <w:r>
        <w:rPr>
          <w:color w:val="221E1F"/>
          <w:spacing w:val="-9"/>
          <w:w w:val="115"/>
        </w:rPr>
        <w:t xml:space="preserve"> </w:t>
      </w:r>
      <w:r>
        <w:rPr>
          <w:color w:val="221E1F"/>
          <w:w w:val="115"/>
        </w:rPr>
        <w:t>в</w:t>
      </w:r>
      <w:r>
        <w:rPr>
          <w:color w:val="221E1F"/>
          <w:spacing w:val="-9"/>
          <w:w w:val="115"/>
        </w:rPr>
        <w:t xml:space="preserve"> </w:t>
      </w:r>
      <w:r>
        <w:rPr>
          <w:color w:val="221E1F"/>
          <w:w w:val="115"/>
        </w:rPr>
        <w:t>си-</w:t>
      </w:r>
      <w:r>
        <w:rPr>
          <w:color w:val="221E1F"/>
          <w:spacing w:val="-2"/>
          <w:w w:val="115"/>
        </w:rPr>
        <w:t xml:space="preserve"> </w:t>
      </w:r>
      <w:r>
        <w:rPr>
          <w:color w:val="221E1F"/>
          <w:w w:val="115"/>
        </w:rPr>
        <w:t>стеме</w:t>
      </w:r>
      <w:r>
        <w:rPr>
          <w:color w:val="221E1F"/>
          <w:spacing w:val="-9"/>
          <w:w w:val="115"/>
        </w:rPr>
        <w:t xml:space="preserve"> </w:t>
      </w:r>
      <w:r>
        <w:rPr>
          <w:color w:val="221E1F"/>
          <w:w w:val="115"/>
        </w:rPr>
        <w:t>условий</w:t>
      </w:r>
      <w:r>
        <w:rPr>
          <w:color w:val="221E1F"/>
          <w:spacing w:val="-9"/>
          <w:w w:val="115"/>
        </w:rPr>
        <w:t xml:space="preserve"> </w:t>
      </w:r>
      <w:r>
        <w:rPr>
          <w:color w:val="221E1F"/>
          <w:w w:val="115"/>
        </w:rPr>
        <w:t>реализации</w:t>
      </w:r>
      <w:r>
        <w:rPr>
          <w:color w:val="221E1F"/>
          <w:spacing w:val="-9"/>
          <w:w w:val="115"/>
        </w:rPr>
        <w:t xml:space="preserve"> </w:t>
      </w:r>
      <w:r>
        <w:rPr>
          <w:color w:val="221E1F"/>
          <w:w w:val="115"/>
        </w:rPr>
        <w:t xml:space="preserve">требований </w:t>
      </w:r>
      <w:r>
        <w:rPr>
          <w:color w:val="221E1F"/>
          <w:spacing w:val="-2"/>
          <w:w w:val="115"/>
        </w:rPr>
        <w:t>ФГОС;</w:t>
      </w:r>
    </w:p>
    <w:p w:rsidR="009D05E1" w:rsidRDefault="009D05E1" w:rsidP="009D05E1">
      <w:pPr>
        <w:pStyle w:val="a3"/>
        <w:spacing w:before="4"/>
        <w:ind w:hanging="142"/>
      </w:pPr>
      <w:r>
        <w:rPr>
          <w:color w:val="221E1F"/>
          <w:w w:val="115"/>
          <w:position w:val="1"/>
        </w:rPr>
        <w:t>6</w:t>
      </w:r>
      <w:r>
        <w:rPr>
          <w:color w:val="221E1F"/>
          <w:spacing w:val="32"/>
          <w:w w:val="115"/>
          <w:position w:val="1"/>
        </w:rPr>
        <w:t xml:space="preserve"> </w:t>
      </w:r>
      <w:r>
        <w:rPr>
          <w:color w:val="221E1F"/>
          <w:w w:val="115"/>
        </w:rPr>
        <w:t>сетевой</w:t>
      </w:r>
      <w:r>
        <w:rPr>
          <w:color w:val="221E1F"/>
          <w:spacing w:val="-8"/>
          <w:w w:val="115"/>
        </w:rPr>
        <w:t xml:space="preserve"> </w:t>
      </w:r>
      <w:r>
        <w:rPr>
          <w:color w:val="221E1F"/>
          <w:w w:val="115"/>
        </w:rPr>
        <w:t>график (дорожную</w:t>
      </w:r>
      <w:r>
        <w:rPr>
          <w:color w:val="221E1F"/>
          <w:spacing w:val="-8"/>
          <w:w w:val="115"/>
        </w:rPr>
        <w:t xml:space="preserve"> </w:t>
      </w:r>
      <w:r>
        <w:rPr>
          <w:color w:val="221E1F"/>
          <w:w w:val="115"/>
        </w:rPr>
        <w:t>карту) по</w:t>
      </w:r>
      <w:r>
        <w:rPr>
          <w:color w:val="221E1F"/>
          <w:spacing w:val="-8"/>
          <w:w w:val="115"/>
        </w:rPr>
        <w:t xml:space="preserve"> </w:t>
      </w:r>
      <w:r>
        <w:rPr>
          <w:color w:val="221E1F"/>
          <w:w w:val="115"/>
        </w:rPr>
        <w:t>формированию</w:t>
      </w:r>
      <w:r>
        <w:rPr>
          <w:color w:val="221E1F"/>
          <w:spacing w:val="-8"/>
          <w:w w:val="115"/>
        </w:rPr>
        <w:t xml:space="preserve"> </w:t>
      </w:r>
      <w:r>
        <w:rPr>
          <w:color w:val="221E1F"/>
          <w:w w:val="115"/>
        </w:rPr>
        <w:t>необхо- димой</w:t>
      </w:r>
      <w:r>
        <w:rPr>
          <w:color w:val="221E1F"/>
          <w:spacing w:val="-8"/>
          <w:w w:val="115"/>
        </w:rPr>
        <w:t xml:space="preserve"> </w:t>
      </w:r>
      <w:r>
        <w:rPr>
          <w:color w:val="221E1F"/>
          <w:w w:val="115"/>
        </w:rPr>
        <w:t>системы</w:t>
      </w:r>
      <w:r>
        <w:rPr>
          <w:color w:val="221E1F"/>
          <w:spacing w:val="-8"/>
          <w:w w:val="115"/>
        </w:rPr>
        <w:t xml:space="preserve"> </w:t>
      </w:r>
      <w:r>
        <w:rPr>
          <w:color w:val="221E1F"/>
          <w:w w:val="115"/>
        </w:rPr>
        <w:t>условий</w:t>
      </w:r>
      <w:r>
        <w:rPr>
          <w:color w:val="221E1F"/>
          <w:spacing w:val="-8"/>
          <w:w w:val="115"/>
        </w:rPr>
        <w:t xml:space="preserve"> </w:t>
      </w:r>
      <w:r>
        <w:rPr>
          <w:color w:val="221E1F"/>
          <w:w w:val="115"/>
        </w:rPr>
        <w:t>реализации требований ФГОС;</w:t>
      </w:r>
    </w:p>
    <w:p w:rsidR="009D05E1" w:rsidRDefault="009D05E1" w:rsidP="009D05E1">
      <w:pPr>
        <w:pStyle w:val="a3"/>
        <w:ind w:left="342"/>
      </w:pPr>
      <w:r>
        <w:rPr>
          <w:color w:val="221E1F"/>
          <w:w w:val="115"/>
          <w:position w:val="1"/>
        </w:rPr>
        <w:t>6</w:t>
      </w:r>
      <w:r>
        <w:rPr>
          <w:color w:val="221E1F"/>
          <w:spacing w:val="-14"/>
          <w:w w:val="115"/>
          <w:position w:val="1"/>
        </w:rPr>
        <w:t xml:space="preserve"> </w:t>
      </w:r>
      <w:r>
        <w:rPr>
          <w:color w:val="221E1F"/>
          <w:w w:val="115"/>
        </w:rPr>
        <w:t>систему</w:t>
      </w:r>
      <w:r>
        <w:rPr>
          <w:color w:val="221E1F"/>
          <w:spacing w:val="-13"/>
          <w:w w:val="115"/>
        </w:rPr>
        <w:t xml:space="preserve"> </w:t>
      </w:r>
      <w:r>
        <w:rPr>
          <w:color w:val="221E1F"/>
          <w:w w:val="115"/>
        </w:rPr>
        <w:t>мониторинга</w:t>
      </w:r>
      <w:r>
        <w:rPr>
          <w:color w:val="221E1F"/>
          <w:spacing w:val="-12"/>
          <w:w w:val="115"/>
        </w:rPr>
        <w:t xml:space="preserve"> </w:t>
      </w:r>
      <w:r>
        <w:rPr>
          <w:color w:val="221E1F"/>
          <w:w w:val="115"/>
        </w:rPr>
        <w:t>и</w:t>
      </w:r>
      <w:r>
        <w:rPr>
          <w:color w:val="221E1F"/>
          <w:spacing w:val="-13"/>
          <w:w w:val="115"/>
        </w:rPr>
        <w:t xml:space="preserve"> </w:t>
      </w:r>
      <w:r>
        <w:rPr>
          <w:color w:val="221E1F"/>
          <w:w w:val="115"/>
        </w:rPr>
        <w:t>оценки</w:t>
      </w:r>
      <w:r>
        <w:rPr>
          <w:color w:val="221E1F"/>
          <w:spacing w:val="-13"/>
          <w:w w:val="115"/>
        </w:rPr>
        <w:t xml:space="preserve"> </w:t>
      </w:r>
      <w:r>
        <w:rPr>
          <w:color w:val="221E1F"/>
          <w:w w:val="115"/>
        </w:rPr>
        <w:t>условий</w:t>
      </w:r>
      <w:r>
        <w:rPr>
          <w:color w:val="221E1F"/>
          <w:spacing w:val="-12"/>
          <w:w w:val="115"/>
        </w:rPr>
        <w:t xml:space="preserve"> </w:t>
      </w:r>
      <w:r>
        <w:rPr>
          <w:color w:val="221E1F"/>
          <w:w w:val="115"/>
        </w:rPr>
        <w:t>реализации</w:t>
      </w:r>
      <w:r>
        <w:rPr>
          <w:color w:val="221E1F"/>
          <w:spacing w:val="-13"/>
          <w:w w:val="115"/>
        </w:rPr>
        <w:t xml:space="preserve"> </w:t>
      </w:r>
      <w:r>
        <w:rPr>
          <w:color w:val="221E1F"/>
          <w:w w:val="115"/>
        </w:rPr>
        <w:t>требова-</w:t>
      </w:r>
      <w:r>
        <w:rPr>
          <w:color w:val="221E1F"/>
          <w:spacing w:val="-5"/>
          <w:w w:val="115"/>
        </w:rPr>
        <w:t xml:space="preserve"> </w:t>
      </w:r>
      <w:r>
        <w:rPr>
          <w:color w:val="221E1F"/>
          <w:w w:val="115"/>
        </w:rPr>
        <w:t>ний</w:t>
      </w:r>
      <w:r>
        <w:rPr>
          <w:color w:val="221E1F"/>
          <w:spacing w:val="-12"/>
          <w:w w:val="115"/>
        </w:rPr>
        <w:t xml:space="preserve"> </w:t>
      </w:r>
      <w:r>
        <w:rPr>
          <w:color w:val="221E1F"/>
          <w:spacing w:val="-2"/>
          <w:w w:val="115"/>
        </w:rPr>
        <w:t>ФГОС.</w:t>
      </w:r>
    </w:p>
    <w:p w:rsidR="009D05E1" w:rsidRDefault="009D05E1" w:rsidP="009D05E1">
      <w:pPr>
        <w:pStyle w:val="a3"/>
        <w:ind w:left="258" w:right="650" w:firstLine="225"/>
      </w:pPr>
      <w:r>
        <w:rPr>
          <w:color w:val="221E1F"/>
          <w:w w:val="115"/>
        </w:rPr>
        <w:t>Описание системы условий реализации образовательной про- граммы должно базироваться на результатах</w:t>
      </w:r>
      <w:r>
        <w:rPr>
          <w:color w:val="221E1F"/>
          <w:spacing w:val="-9"/>
          <w:w w:val="115"/>
        </w:rPr>
        <w:t xml:space="preserve"> </w:t>
      </w:r>
      <w:r>
        <w:rPr>
          <w:color w:val="221E1F"/>
          <w:w w:val="115"/>
        </w:rPr>
        <w:t>проведённой</w:t>
      </w:r>
      <w:r>
        <w:rPr>
          <w:color w:val="221E1F"/>
          <w:spacing w:val="80"/>
          <w:w w:val="150"/>
        </w:rPr>
        <w:t xml:space="preserve"> </w:t>
      </w:r>
      <w:r>
        <w:rPr>
          <w:color w:val="221E1F"/>
          <w:w w:val="115"/>
        </w:rPr>
        <w:t>в</w:t>
      </w:r>
      <w:r>
        <w:rPr>
          <w:color w:val="221E1F"/>
          <w:spacing w:val="-9"/>
          <w:w w:val="115"/>
        </w:rPr>
        <w:t xml:space="preserve"> </w:t>
      </w:r>
      <w:r>
        <w:rPr>
          <w:color w:val="221E1F"/>
          <w:w w:val="115"/>
        </w:rPr>
        <w:t>ходе</w:t>
      </w:r>
      <w:r>
        <w:rPr>
          <w:color w:val="221E1F"/>
          <w:spacing w:val="-9"/>
          <w:w w:val="115"/>
        </w:rPr>
        <w:t xml:space="preserve"> </w:t>
      </w:r>
      <w:r>
        <w:rPr>
          <w:color w:val="221E1F"/>
          <w:w w:val="115"/>
        </w:rPr>
        <w:t>разработки</w:t>
      </w:r>
      <w:r>
        <w:rPr>
          <w:color w:val="221E1F"/>
          <w:spacing w:val="-9"/>
          <w:w w:val="115"/>
        </w:rPr>
        <w:t xml:space="preserve"> </w:t>
      </w:r>
      <w:r>
        <w:rPr>
          <w:color w:val="221E1F"/>
          <w:w w:val="115"/>
        </w:rPr>
        <w:t>программы</w:t>
      </w:r>
      <w:r>
        <w:rPr>
          <w:color w:val="221E1F"/>
          <w:spacing w:val="-9"/>
          <w:w w:val="115"/>
        </w:rPr>
        <w:t xml:space="preserve"> </w:t>
      </w:r>
      <w:r>
        <w:rPr>
          <w:color w:val="221E1F"/>
          <w:w w:val="115"/>
        </w:rPr>
        <w:t>комплексной</w:t>
      </w:r>
      <w:r>
        <w:rPr>
          <w:color w:val="221E1F"/>
          <w:spacing w:val="-9"/>
          <w:w w:val="115"/>
        </w:rPr>
        <w:t xml:space="preserve"> </w:t>
      </w:r>
      <w:r>
        <w:rPr>
          <w:color w:val="221E1F"/>
          <w:w w:val="115"/>
        </w:rPr>
        <w:t>аналитико-обобща-</w:t>
      </w:r>
      <w:r>
        <w:rPr>
          <w:color w:val="221E1F"/>
          <w:spacing w:val="-6"/>
          <w:w w:val="115"/>
        </w:rPr>
        <w:t xml:space="preserve"> </w:t>
      </w:r>
      <w:r>
        <w:rPr>
          <w:color w:val="221E1F"/>
          <w:w w:val="115"/>
        </w:rPr>
        <w:t>ющей</w:t>
      </w:r>
      <w:r>
        <w:rPr>
          <w:color w:val="221E1F"/>
          <w:spacing w:val="-9"/>
          <w:w w:val="115"/>
        </w:rPr>
        <w:t xml:space="preserve"> </w:t>
      </w:r>
      <w:r>
        <w:rPr>
          <w:color w:val="221E1F"/>
          <w:w w:val="115"/>
        </w:rPr>
        <w:t>и прогностической деятельности, включающей:</w:t>
      </w:r>
    </w:p>
    <w:p w:rsidR="009D05E1" w:rsidRDefault="009D05E1" w:rsidP="009D05E1">
      <w:pPr>
        <w:pStyle w:val="a3"/>
        <w:spacing w:before="3"/>
        <w:ind w:right="650" w:hanging="142"/>
      </w:pPr>
      <w:r>
        <w:rPr>
          <w:color w:val="221E1F"/>
          <w:w w:val="120"/>
          <w:position w:val="1"/>
        </w:rPr>
        <w:t>6</w:t>
      </w:r>
      <w:r>
        <w:rPr>
          <w:color w:val="221E1F"/>
          <w:spacing w:val="40"/>
          <w:w w:val="120"/>
          <w:position w:val="1"/>
        </w:rPr>
        <w:t xml:space="preserve"> </w:t>
      </w:r>
      <w:r>
        <w:rPr>
          <w:color w:val="221E1F"/>
          <w:w w:val="120"/>
        </w:rPr>
        <w:t>анализ</w:t>
      </w:r>
      <w:r>
        <w:rPr>
          <w:color w:val="221E1F"/>
          <w:spacing w:val="-8"/>
          <w:w w:val="120"/>
        </w:rPr>
        <w:t xml:space="preserve"> </w:t>
      </w:r>
      <w:r>
        <w:rPr>
          <w:color w:val="221E1F"/>
          <w:w w:val="120"/>
        </w:rPr>
        <w:t>имеющихся</w:t>
      </w:r>
      <w:r>
        <w:rPr>
          <w:color w:val="221E1F"/>
          <w:spacing w:val="-8"/>
          <w:w w:val="120"/>
        </w:rPr>
        <w:t xml:space="preserve"> </w:t>
      </w:r>
      <w:r>
        <w:rPr>
          <w:color w:val="221E1F"/>
          <w:w w:val="120"/>
        </w:rPr>
        <w:t>условий</w:t>
      </w:r>
      <w:r>
        <w:rPr>
          <w:color w:val="221E1F"/>
          <w:spacing w:val="-8"/>
          <w:w w:val="120"/>
        </w:rPr>
        <w:t xml:space="preserve"> </w:t>
      </w:r>
      <w:r>
        <w:rPr>
          <w:color w:val="221E1F"/>
          <w:w w:val="120"/>
        </w:rPr>
        <w:t>и</w:t>
      </w:r>
      <w:r>
        <w:rPr>
          <w:color w:val="221E1F"/>
          <w:spacing w:val="-8"/>
          <w:w w:val="120"/>
        </w:rPr>
        <w:t xml:space="preserve"> </w:t>
      </w:r>
      <w:r>
        <w:rPr>
          <w:color w:val="221E1F"/>
          <w:w w:val="120"/>
        </w:rPr>
        <w:t>ресурсов</w:t>
      </w:r>
      <w:r>
        <w:rPr>
          <w:color w:val="221E1F"/>
          <w:spacing w:val="-8"/>
          <w:w w:val="120"/>
        </w:rPr>
        <w:t xml:space="preserve"> </w:t>
      </w:r>
      <w:r>
        <w:rPr>
          <w:color w:val="221E1F"/>
          <w:w w:val="120"/>
        </w:rPr>
        <w:t>реализации</w:t>
      </w:r>
      <w:r>
        <w:rPr>
          <w:color w:val="221E1F"/>
          <w:spacing w:val="-8"/>
          <w:w w:val="120"/>
        </w:rPr>
        <w:t xml:space="preserve"> </w:t>
      </w:r>
      <w:r>
        <w:rPr>
          <w:color w:val="221E1F"/>
          <w:w w:val="120"/>
        </w:rPr>
        <w:t>образо- вательной</w:t>
      </w:r>
      <w:r>
        <w:rPr>
          <w:color w:val="221E1F"/>
          <w:spacing w:val="-8"/>
          <w:w w:val="120"/>
        </w:rPr>
        <w:t xml:space="preserve"> </w:t>
      </w:r>
      <w:r>
        <w:rPr>
          <w:color w:val="221E1F"/>
          <w:w w:val="120"/>
        </w:rPr>
        <w:t>программы</w:t>
      </w:r>
      <w:r>
        <w:rPr>
          <w:color w:val="221E1F"/>
          <w:spacing w:val="-8"/>
          <w:w w:val="120"/>
        </w:rPr>
        <w:t xml:space="preserve"> </w:t>
      </w:r>
      <w:r>
        <w:rPr>
          <w:color w:val="221E1F"/>
          <w:w w:val="120"/>
        </w:rPr>
        <w:t>начального общего образования;</w:t>
      </w:r>
    </w:p>
    <w:p w:rsidR="009D05E1" w:rsidRDefault="009D05E1" w:rsidP="009D05E1">
      <w:pPr>
        <w:pStyle w:val="a3"/>
        <w:spacing w:before="2"/>
        <w:ind w:right="650" w:hanging="142"/>
      </w:pPr>
      <w:r>
        <w:rPr>
          <w:color w:val="221E1F"/>
          <w:w w:val="115"/>
          <w:position w:val="1"/>
        </w:rPr>
        <w:t>6</w:t>
      </w:r>
      <w:r>
        <w:rPr>
          <w:color w:val="221E1F"/>
          <w:spacing w:val="9"/>
          <w:w w:val="115"/>
          <w:position w:val="1"/>
        </w:rPr>
        <w:t xml:space="preserve"> </w:t>
      </w:r>
      <w:r>
        <w:rPr>
          <w:color w:val="221E1F"/>
          <w:w w:val="115"/>
        </w:rPr>
        <w:t>установление</w:t>
      </w:r>
      <w:r>
        <w:rPr>
          <w:color w:val="221E1F"/>
          <w:spacing w:val="-10"/>
          <w:w w:val="115"/>
        </w:rPr>
        <w:t xml:space="preserve"> </w:t>
      </w:r>
      <w:r>
        <w:rPr>
          <w:color w:val="221E1F"/>
          <w:w w:val="115"/>
        </w:rPr>
        <w:t>степени</w:t>
      </w:r>
      <w:r>
        <w:rPr>
          <w:color w:val="221E1F"/>
          <w:spacing w:val="-10"/>
          <w:w w:val="115"/>
        </w:rPr>
        <w:t xml:space="preserve"> </w:t>
      </w:r>
      <w:r>
        <w:rPr>
          <w:color w:val="221E1F"/>
          <w:w w:val="115"/>
        </w:rPr>
        <w:t>соответствия</w:t>
      </w:r>
      <w:r>
        <w:rPr>
          <w:color w:val="221E1F"/>
          <w:spacing w:val="-10"/>
          <w:w w:val="115"/>
        </w:rPr>
        <w:t xml:space="preserve"> </w:t>
      </w:r>
      <w:r>
        <w:rPr>
          <w:color w:val="221E1F"/>
          <w:w w:val="115"/>
        </w:rPr>
        <w:t>условий</w:t>
      </w:r>
      <w:r>
        <w:rPr>
          <w:color w:val="221E1F"/>
          <w:spacing w:val="-10"/>
          <w:w w:val="115"/>
        </w:rPr>
        <w:t xml:space="preserve"> </w:t>
      </w:r>
      <w:r>
        <w:rPr>
          <w:color w:val="221E1F"/>
          <w:w w:val="115"/>
        </w:rPr>
        <w:t>и</w:t>
      </w:r>
      <w:r>
        <w:rPr>
          <w:color w:val="221E1F"/>
          <w:spacing w:val="-10"/>
          <w:w w:val="115"/>
        </w:rPr>
        <w:t xml:space="preserve"> </w:t>
      </w:r>
      <w:r>
        <w:rPr>
          <w:color w:val="221E1F"/>
          <w:w w:val="115"/>
        </w:rPr>
        <w:t>ресурсов</w:t>
      </w:r>
      <w:r>
        <w:rPr>
          <w:color w:val="221E1F"/>
          <w:spacing w:val="-10"/>
          <w:w w:val="115"/>
        </w:rPr>
        <w:t xml:space="preserve"> </w:t>
      </w:r>
      <w:r>
        <w:rPr>
          <w:color w:val="221E1F"/>
          <w:w w:val="115"/>
        </w:rPr>
        <w:t>обра-</w:t>
      </w:r>
      <w:r>
        <w:rPr>
          <w:color w:val="221E1F"/>
          <w:spacing w:val="-2"/>
          <w:w w:val="115"/>
        </w:rPr>
        <w:t xml:space="preserve"> </w:t>
      </w:r>
      <w:r>
        <w:rPr>
          <w:color w:val="221E1F"/>
          <w:w w:val="115"/>
        </w:rPr>
        <w:t>зовательной</w:t>
      </w:r>
      <w:r>
        <w:rPr>
          <w:color w:val="221E1F"/>
          <w:spacing w:val="-10"/>
          <w:w w:val="115"/>
        </w:rPr>
        <w:t xml:space="preserve"> </w:t>
      </w:r>
      <w:r>
        <w:rPr>
          <w:color w:val="221E1F"/>
          <w:w w:val="115"/>
        </w:rPr>
        <w:t>организации</w:t>
      </w:r>
      <w:r>
        <w:rPr>
          <w:color w:val="221E1F"/>
          <w:spacing w:val="-10"/>
          <w:w w:val="115"/>
        </w:rPr>
        <w:t xml:space="preserve"> </w:t>
      </w:r>
      <w:r>
        <w:rPr>
          <w:color w:val="221E1F"/>
          <w:w w:val="115"/>
        </w:rPr>
        <w:t>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D05E1" w:rsidRDefault="009D05E1" w:rsidP="009D05E1">
      <w:pPr>
        <w:pStyle w:val="a3"/>
        <w:spacing w:before="2"/>
        <w:ind w:hanging="142"/>
      </w:pPr>
      <w:r>
        <w:rPr>
          <w:color w:val="221E1F"/>
          <w:w w:val="115"/>
          <w:position w:val="1"/>
        </w:rPr>
        <w:t>6</w:t>
      </w:r>
      <w:r>
        <w:rPr>
          <w:color w:val="221E1F"/>
          <w:spacing w:val="29"/>
          <w:w w:val="115"/>
          <w:position w:val="1"/>
        </w:rPr>
        <w:t xml:space="preserve"> </w:t>
      </w:r>
      <w:r>
        <w:rPr>
          <w:color w:val="221E1F"/>
          <w:w w:val="115"/>
        </w:rPr>
        <w:t>выявление</w:t>
      </w:r>
      <w:r>
        <w:rPr>
          <w:color w:val="221E1F"/>
          <w:spacing w:val="-9"/>
          <w:w w:val="115"/>
        </w:rPr>
        <w:t xml:space="preserve"> </w:t>
      </w:r>
      <w:r>
        <w:rPr>
          <w:color w:val="221E1F"/>
          <w:w w:val="115"/>
        </w:rPr>
        <w:t>проблемных</w:t>
      </w:r>
      <w:r>
        <w:rPr>
          <w:color w:val="221E1F"/>
          <w:spacing w:val="-9"/>
          <w:w w:val="115"/>
        </w:rPr>
        <w:t xml:space="preserve"> </w:t>
      </w:r>
      <w:r>
        <w:rPr>
          <w:color w:val="221E1F"/>
          <w:w w:val="115"/>
        </w:rPr>
        <w:t>зон</w:t>
      </w:r>
      <w:r>
        <w:rPr>
          <w:color w:val="221E1F"/>
          <w:spacing w:val="-9"/>
          <w:w w:val="115"/>
        </w:rPr>
        <w:t xml:space="preserve"> </w:t>
      </w:r>
      <w:r>
        <w:rPr>
          <w:color w:val="221E1F"/>
          <w:w w:val="115"/>
        </w:rPr>
        <w:t>и</w:t>
      </w:r>
      <w:r>
        <w:rPr>
          <w:color w:val="221E1F"/>
          <w:spacing w:val="-9"/>
          <w:w w:val="115"/>
        </w:rPr>
        <w:t xml:space="preserve"> </w:t>
      </w:r>
      <w:r>
        <w:rPr>
          <w:color w:val="221E1F"/>
          <w:w w:val="115"/>
        </w:rPr>
        <w:t>установление</w:t>
      </w:r>
      <w:r>
        <w:rPr>
          <w:color w:val="221E1F"/>
          <w:spacing w:val="-9"/>
          <w:w w:val="115"/>
        </w:rPr>
        <w:t xml:space="preserve"> </w:t>
      </w:r>
      <w:r>
        <w:rPr>
          <w:color w:val="221E1F"/>
          <w:w w:val="115"/>
        </w:rPr>
        <w:t>необходимых</w:t>
      </w:r>
      <w:r>
        <w:rPr>
          <w:color w:val="221E1F"/>
          <w:spacing w:val="-9"/>
          <w:w w:val="115"/>
        </w:rPr>
        <w:t xml:space="preserve"> </w:t>
      </w:r>
      <w:r>
        <w:rPr>
          <w:color w:val="221E1F"/>
          <w:w w:val="115"/>
        </w:rPr>
        <w:t>из- менений</w:t>
      </w:r>
      <w:r>
        <w:rPr>
          <w:color w:val="221E1F"/>
          <w:spacing w:val="-9"/>
          <w:w w:val="115"/>
        </w:rPr>
        <w:t xml:space="preserve"> </w:t>
      </w:r>
      <w:r>
        <w:rPr>
          <w:color w:val="221E1F"/>
          <w:w w:val="115"/>
        </w:rPr>
        <w:t>в</w:t>
      </w:r>
      <w:r>
        <w:rPr>
          <w:color w:val="221E1F"/>
          <w:spacing w:val="-9"/>
          <w:w w:val="115"/>
        </w:rPr>
        <w:t xml:space="preserve"> </w:t>
      </w:r>
      <w:r>
        <w:rPr>
          <w:color w:val="221E1F"/>
          <w:w w:val="115"/>
        </w:rPr>
        <w:t>имеющихся</w:t>
      </w:r>
      <w:r>
        <w:rPr>
          <w:color w:val="221E1F"/>
          <w:spacing w:val="-9"/>
          <w:w w:val="115"/>
        </w:rPr>
        <w:t xml:space="preserve"> </w:t>
      </w:r>
      <w:r>
        <w:rPr>
          <w:color w:val="221E1F"/>
          <w:w w:val="115"/>
        </w:rPr>
        <w:t>условиях</w:t>
      </w:r>
      <w:r>
        <w:rPr>
          <w:color w:val="221E1F"/>
          <w:spacing w:val="-9"/>
          <w:w w:val="115"/>
        </w:rPr>
        <w:t xml:space="preserve"> </w:t>
      </w:r>
      <w:r>
        <w:rPr>
          <w:color w:val="221E1F"/>
          <w:w w:val="115"/>
        </w:rPr>
        <w:t>для приведения их в соот- ветствие с требованиями ФГОС;</w:t>
      </w:r>
    </w:p>
    <w:p w:rsidR="009D05E1" w:rsidRDefault="009D05E1" w:rsidP="009D05E1">
      <w:pPr>
        <w:pStyle w:val="a3"/>
        <w:spacing w:before="4"/>
        <w:ind w:right="650" w:hanging="142"/>
      </w:pPr>
      <w:r>
        <w:rPr>
          <w:color w:val="221E1F"/>
          <w:w w:val="115"/>
          <w:position w:val="1"/>
        </w:rPr>
        <w:t>6</w:t>
      </w:r>
      <w:r>
        <w:rPr>
          <w:color w:val="221E1F"/>
          <w:spacing w:val="80"/>
          <w:w w:val="115"/>
          <w:position w:val="1"/>
        </w:rPr>
        <w:t xml:space="preserve"> </w:t>
      </w:r>
      <w:r>
        <w:rPr>
          <w:color w:val="221E1F"/>
          <w:w w:val="115"/>
        </w:rPr>
        <w:t>разработку механизмов достижения целевых ориентиров</w:t>
      </w:r>
      <w:r>
        <w:rPr>
          <w:color w:val="221E1F"/>
          <w:spacing w:val="80"/>
          <w:w w:val="115"/>
        </w:rPr>
        <w:t xml:space="preserve"> </w:t>
      </w:r>
      <w:r>
        <w:rPr>
          <w:color w:val="221E1F"/>
          <w:w w:val="115"/>
        </w:rPr>
        <w:t>в системе условий для реализации требований</w:t>
      </w:r>
      <w:r>
        <w:rPr>
          <w:color w:val="221E1F"/>
          <w:spacing w:val="-9"/>
          <w:w w:val="115"/>
        </w:rPr>
        <w:t xml:space="preserve"> </w:t>
      </w:r>
      <w:r>
        <w:rPr>
          <w:color w:val="221E1F"/>
          <w:w w:val="115"/>
        </w:rPr>
        <w:t>ФГОС</w:t>
      </w:r>
      <w:r>
        <w:rPr>
          <w:color w:val="221E1F"/>
          <w:spacing w:val="-9"/>
          <w:w w:val="115"/>
        </w:rPr>
        <w:t xml:space="preserve"> </w:t>
      </w:r>
      <w:r>
        <w:rPr>
          <w:color w:val="221E1F"/>
          <w:w w:val="115"/>
        </w:rPr>
        <w:t>с</w:t>
      </w:r>
      <w:r>
        <w:rPr>
          <w:color w:val="221E1F"/>
          <w:spacing w:val="-9"/>
          <w:w w:val="115"/>
        </w:rPr>
        <w:t xml:space="preserve"> </w:t>
      </w:r>
      <w:r>
        <w:rPr>
          <w:color w:val="221E1F"/>
          <w:w w:val="115"/>
        </w:rPr>
        <w:t>привле-</w:t>
      </w:r>
      <w:r>
        <w:rPr>
          <w:color w:val="221E1F"/>
          <w:spacing w:val="-3"/>
          <w:w w:val="115"/>
        </w:rPr>
        <w:t xml:space="preserve"> </w:t>
      </w:r>
      <w:r>
        <w:rPr>
          <w:color w:val="221E1F"/>
          <w:w w:val="115"/>
        </w:rPr>
        <w:t>чением</w:t>
      </w:r>
      <w:r>
        <w:rPr>
          <w:color w:val="221E1F"/>
          <w:spacing w:val="-9"/>
          <w:w w:val="115"/>
        </w:rPr>
        <w:t xml:space="preserve"> </w:t>
      </w:r>
      <w:r>
        <w:rPr>
          <w:color w:val="221E1F"/>
          <w:w w:val="115"/>
        </w:rPr>
        <w:t>всех</w:t>
      </w:r>
      <w:r>
        <w:rPr>
          <w:color w:val="221E1F"/>
          <w:spacing w:val="-9"/>
          <w:w w:val="115"/>
        </w:rPr>
        <w:t xml:space="preserve"> </w:t>
      </w:r>
      <w:r>
        <w:rPr>
          <w:color w:val="221E1F"/>
          <w:w w:val="115"/>
        </w:rPr>
        <w:t>участников</w:t>
      </w:r>
      <w:r>
        <w:rPr>
          <w:color w:val="221E1F"/>
          <w:spacing w:val="-9"/>
          <w:w w:val="115"/>
        </w:rPr>
        <w:t xml:space="preserve"> </w:t>
      </w:r>
      <w:r>
        <w:rPr>
          <w:color w:val="221E1F"/>
          <w:w w:val="115"/>
        </w:rPr>
        <w:t>образовательной</w:t>
      </w:r>
      <w:r>
        <w:rPr>
          <w:color w:val="221E1F"/>
          <w:spacing w:val="-9"/>
          <w:w w:val="115"/>
        </w:rPr>
        <w:t xml:space="preserve"> </w:t>
      </w:r>
      <w:r>
        <w:rPr>
          <w:color w:val="221E1F"/>
          <w:w w:val="115"/>
        </w:rPr>
        <w:t>деятельности</w:t>
      </w:r>
      <w:r>
        <w:rPr>
          <w:color w:val="221E1F"/>
          <w:spacing w:val="-9"/>
          <w:w w:val="115"/>
        </w:rPr>
        <w:t xml:space="preserve"> </w:t>
      </w:r>
      <w:r>
        <w:rPr>
          <w:color w:val="221E1F"/>
          <w:w w:val="115"/>
        </w:rPr>
        <w:t>и</w:t>
      </w:r>
      <w:r>
        <w:rPr>
          <w:color w:val="221E1F"/>
          <w:spacing w:val="-9"/>
          <w:w w:val="115"/>
        </w:rPr>
        <w:t xml:space="preserve"> </w:t>
      </w:r>
      <w:r>
        <w:rPr>
          <w:color w:val="221E1F"/>
          <w:w w:val="115"/>
        </w:rPr>
        <w:t xml:space="preserve">воз- можных </w:t>
      </w:r>
      <w:r>
        <w:rPr>
          <w:color w:val="221E1F"/>
          <w:spacing w:val="-2"/>
          <w:w w:val="115"/>
        </w:rPr>
        <w:t>партнёров;</w:t>
      </w:r>
    </w:p>
    <w:p w:rsidR="009D05E1" w:rsidRDefault="009D05E1" w:rsidP="009D05E1">
      <w:pPr>
        <w:pStyle w:val="a3"/>
        <w:spacing w:before="3"/>
        <w:ind w:right="843" w:hanging="142"/>
      </w:pPr>
      <w:r>
        <w:rPr>
          <w:color w:val="221E1F"/>
          <w:w w:val="115"/>
          <w:position w:val="1"/>
        </w:rPr>
        <w:t>6</w:t>
      </w:r>
      <w:r>
        <w:rPr>
          <w:color w:val="221E1F"/>
          <w:spacing w:val="68"/>
          <w:w w:val="115"/>
          <w:position w:val="1"/>
        </w:rPr>
        <w:t xml:space="preserve"> </w:t>
      </w:r>
      <w:r>
        <w:rPr>
          <w:color w:val="221E1F"/>
          <w:w w:val="115"/>
        </w:rPr>
        <w:t>разработку</w:t>
      </w:r>
      <w:r>
        <w:rPr>
          <w:color w:val="221E1F"/>
          <w:spacing w:val="-7"/>
          <w:w w:val="115"/>
        </w:rPr>
        <w:t xml:space="preserve"> </w:t>
      </w:r>
      <w:r>
        <w:rPr>
          <w:color w:val="221E1F"/>
          <w:w w:val="115"/>
        </w:rPr>
        <w:t>сетевого</w:t>
      </w:r>
      <w:r>
        <w:rPr>
          <w:color w:val="221E1F"/>
          <w:spacing w:val="-7"/>
          <w:w w:val="115"/>
        </w:rPr>
        <w:t xml:space="preserve"> </w:t>
      </w:r>
      <w:r>
        <w:rPr>
          <w:color w:val="221E1F"/>
          <w:w w:val="115"/>
        </w:rPr>
        <w:t>графика</w:t>
      </w:r>
      <w:r>
        <w:rPr>
          <w:color w:val="221E1F"/>
          <w:spacing w:val="29"/>
          <w:w w:val="115"/>
        </w:rPr>
        <w:t xml:space="preserve"> </w:t>
      </w:r>
      <w:r>
        <w:rPr>
          <w:color w:val="221E1F"/>
          <w:w w:val="115"/>
        </w:rPr>
        <w:t>(дорожной</w:t>
      </w:r>
      <w:r>
        <w:rPr>
          <w:color w:val="221E1F"/>
          <w:spacing w:val="-7"/>
          <w:w w:val="115"/>
        </w:rPr>
        <w:t xml:space="preserve"> </w:t>
      </w:r>
      <w:r>
        <w:rPr>
          <w:color w:val="221E1F"/>
          <w:w w:val="115"/>
        </w:rPr>
        <w:t>карты)</w:t>
      </w:r>
      <w:r>
        <w:rPr>
          <w:color w:val="221E1F"/>
          <w:spacing w:val="30"/>
          <w:w w:val="115"/>
        </w:rPr>
        <w:t xml:space="preserve"> </w:t>
      </w:r>
      <w:r>
        <w:rPr>
          <w:color w:val="221E1F"/>
          <w:w w:val="115"/>
        </w:rPr>
        <w:t>создания</w:t>
      </w:r>
      <w:r>
        <w:rPr>
          <w:color w:val="221E1F"/>
          <w:spacing w:val="-7"/>
          <w:w w:val="115"/>
        </w:rPr>
        <w:t xml:space="preserve"> </w:t>
      </w:r>
      <w:r>
        <w:rPr>
          <w:color w:val="221E1F"/>
          <w:w w:val="115"/>
        </w:rPr>
        <w:t>не-</w:t>
      </w:r>
      <w:r>
        <w:rPr>
          <w:color w:val="221E1F"/>
          <w:spacing w:val="-1"/>
          <w:w w:val="115"/>
        </w:rPr>
        <w:t xml:space="preserve"> </w:t>
      </w:r>
      <w:r>
        <w:rPr>
          <w:color w:val="221E1F"/>
          <w:w w:val="115"/>
        </w:rPr>
        <w:t>обходимой</w:t>
      </w:r>
      <w:r>
        <w:rPr>
          <w:color w:val="221E1F"/>
          <w:spacing w:val="-7"/>
          <w:w w:val="115"/>
        </w:rPr>
        <w:t xml:space="preserve"> </w:t>
      </w:r>
      <w:r>
        <w:rPr>
          <w:color w:val="221E1F"/>
          <w:w w:val="115"/>
        </w:rPr>
        <w:t>системы</w:t>
      </w:r>
      <w:r>
        <w:rPr>
          <w:color w:val="221E1F"/>
          <w:spacing w:val="-7"/>
          <w:w w:val="115"/>
        </w:rPr>
        <w:t xml:space="preserve"> </w:t>
      </w:r>
      <w:r>
        <w:rPr>
          <w:color w:val="221E1F"/>
          <w:w w:val="115"/>
        </w:rPr>
        <w:t>условий</w:t>
      </w:r>
      <w:r>
        <w:rPr>
          <w:color w:val="221E1F"/>
          <w:spacing w:val="-7"/>
          <w:w w:val="115"/>
        </w:rPr>
        <w:t xml:space="preserve"> </w:t>
      </w:r>
      <w:r>
        <w:rPr>
          <w:color w:val="221E1F"/>
          <w:w w:val="115"/>
        </w:rPr>
        <w:t>для реализации требований ФГОС;</w:t>
      </w:r>
    </w:p>
    <w:p w:rsidR="009D05E1" w:rsidRDefault="009D05E1" w:rsidP="009D05E1">
      <w:pPr>
        <w:pStyle w:val="a3"/>
        <w:ind w:right="650" w:hanging="142"/>
      </w:pPr>
      <w:r>
        <w:rPr>
          <w:color w:val="221E1F"/>
          <w:w w:val="120"/>
          <w:position w:val="1"/>
        </w:rPr>
        <w:t>6</w:t>
      </w:r>
      <w:r>
        <w:rPr>
          <w:color w:val="221E1F"/>
          <w:spacing w:val="38"/>
          <w:w w:val="120"/>
          <w:position w:val="1"/>
        </w:rPr>
        <w:t xml:space="preserve"> </w:t>
      </w:r>
      <w:r>
        <w:rPr>
          <w:color w:val="221E1F"/>
          <w:w w:val="120"/>
        </w:rPr>
        <w:t>разработку</w:t>
      </w:r>
      <w:r>
        <w:rPr>
          <w:color w:val="221E1F"/>
          <w:spacing w:val="-10"/>
          <w:w w:val="120"/>
        </w:rPr>
        <w:t xml:space="preserve"> </w:t>
      </w:r>
      <w:r>
        <w:rPr>
          <w:color w:val="221E1F"/>
          <w:w w:val="120"/>
        </w:rPr>
        <w:t>механизмов</w:t>
      </w:r>
      <w:r>
        <w:rPr>
          <w:color w:val="221E1F"/>
          <w:spacing w:val="-10"/>
          <w:w w:val="120"/>
        </w:rPr>
        <w:t xml:space="preserve"> </w:t>
      </w:r>
      <w:r>
        <w:rPr>
          <w:color w:val="221E1F"/>
          <w:w w:val="120"/>
        </w:rPr>
        <w:t>мониторинга,</w:t>
      </w:r>
      <w:r>
        <w:rPr>
          <w:color w:val="221E1F"/>
          <w:spacing w:val="15"/>
          <w:w w:val="120"/>
        </w:rPr>
        <w:t xml:space="preserve"> </w:t>
      </w:r>
      <w:r>
        <w:rPr>
          <w:color w:val="221E1F"/>
          <w:w w:val="120"/>
        </w:rPr>
        <w:t>оценки</w:t>
      </w:r>
      <w:r>
        <w:rPr>
          <w:color w:val="221E1F"/>
          <w:spacing w:val="-10"/>
          <w:w w:val="120"/>
        </w:rPr>
        <w:t xml:space="preserve"> </w:t>
      </w:r>
      <w:r>
        <w:rPr>
          <w:color w:val="221E1F"/>
          <w:w w:val="120"/>
        </w:rPr>
        <w:t>и</w:t>
      </w:r>
      <w:r>
        <w:rPr>
          <w:color w:val="221E1F"/>
          <w:spacing w:val="-10"/>
          <w:w w:val="120"/>
        </w:rPr>
        <w:t xml:space="preserve"> </w:t>
      </w:r>
      <w:r>
        <w:rPr>
          <w:color w:val="221E1F"/>
          <w:w w:val="120"/>
        </w:rPr>
        <w:t>коррекции</w:t>
      </w:r>
      <w:r>
        <w:rPr>
          <w:color w:val="221E1F"/>
          <w:spacing w:val="-10"/>
          <w:w w:val="120"/>
        </w:rPr>
        <w:t xml:space="preserve"> </w:t>
      </w:r>
      <w:r>
        <w:rPr>
          <w:color w:val="221E1F"/>
          <w:w w:val="120"/>
        </w:rPr>
        <w:t>реализации</w:t>
      </w:r>
      <w:r>
        <w:rPr>
          <w:color w:val="221E1F"/>
          <w:spacing w:val="-10"/>
          <w:w w:val="120"/>
        </w:rPr>
        <w:t xml:space="preserve"> </w:t>
      </w:r>
      <w:r>
        <w:rPr>
          <w:color w:val="221E1F"/>
          <w:w w:val="120"/>
        </w:rPr>
        <w:t>промежуточных</w:t>
      </w:r>
      <w:r>
        <w:rPr>
          <w:color w:val="221E1F"/>
          <w:spacing w:val="-10"/>
          <w:w w:val="120"/>
        </w:rPr>
        <w:t xml:space="preserve"> </w:t>
      </w:r>
      <w:r>
        <w:rPr>
          <w:color w:val="221E1F"/>
          <w:w w:val="120"/>
        </w:rPr>
        <w:t>этапов сетевого графика (дорожной карты).</w:t>
      </w:r>
    </w:p>
    <w:p w:rsidR="009D05E1" w:rsidRDefault="009D05E1" w:rsidP="009D05E1">
      <w:pPr>
        <w:sectPr w:rsidR="009D05E1">
          <w:pgSz w:w="11900" w:h="16840"/>
          <w:pgMar w:top="560" w:right="320" w:bottom="280" w:left="480" w:header="720" w:footer="720" w:gutter="0"/>
          <w:cols w:space="720"/>
        </w:sectPr>
      </w:pPr>
    </w:p>
    <w:p w:rsidR="009D05E1" w:rsidRDefault="009D05E1" w:rsidP="009D05E1">
      <w:pPr>
        <w:pStyle w:val="a3"/>
        <w:spacing w:before="4"/>
        <w:ind w:left="0"/>
        <w:rPr>
          <w:sz w:val="17"/>
        </w:rPr>
      </w:pPr>
    </w:p>
    <w:p w:rsidR="00940611" w:rsidRDefault="00940611">
      <w:pPr>
        <w:rPr>
          <w:rFonts w:ascii="Trebuchet MS" w:hAnsi="Trebuchet MS"/>
          <w:sz w:val="18"/>
        </w:rPr>
        <w:sectPr w:rsidR="00940611">
          <w:pgSz w:w="11900" w:h="16840"/>
          <w:pgMar w:top="560" w:right="320" w:bottom="280" w:left="480" w:header="720" w:footer="720" w:gutter="0"/>
          <w:cols w:space="720"/>
        </w:sectPr>
      </w:pPr>
    </w:p>
    <w:tbl>
      <w:tblPr>
        <w:tblStyle w:val="TableNormal"/>
        <w:tblW w:w="0" w:type="auto"/>
        <w:tblInd w:w="267" w:type="dxa"/>
        <w:tblBorders>
          <w:top w:val="single" w:sz="6" w:space="0" w:color="221E1F"/>
          <w:left w:val="single" w:sz="6" w:space="0" w:color="221E1F"/>
          <w:bottom w:val="single" w:sz="6" w:space="0" w:color="221E1F"/>
          <w:right w:val="single" w:sz="6" w:space="0" w:color="221E1F"/>
          <w:insideH w:val="single" w:sz="6" w:space="0" w:color="221E1F"/>
          <w:insideV w:val="single" w:sz="6" w:space="0" w:color="221E1F"/>
        </w:tblBorders>
        <w:tblLayout w:type="fixed"/>
        <w:tblLook w:val="01E0"/>
      </w:tblPr>
      <w:tblGrid>
        <w:gridCol w:w="6339"/>
        <w:gridCol w:w="757"/>
        <w:gridCol w:w="757"/>
        <w:gridCol w:w="1514"/>
        <w:gridCol w:w="777"/>
      </w:tblGrid>
      <w:tr w:rsidR="002332BC" w:rsidTr="002332BC">
        <w:trPr>
          <w:trHeight w:val="397"/>
        </w:trPr>
        <w:tc>
          <w:tcPr>
            <w:tcW w:w="6339" w:type="dxa"/>
            <w:vMerge w:val="restart"/>
            <w:tcBorders>
              <w:top w:val="nil"/>
              <w:left w:val="nil"/>
              <w:bottom w:val="nil"/>
              <w:right w:val="nil"/>
            </w:tcBorders>
          </w:tcPr>
          <w:p w:rsidR="002332BC" w:rsidRDefault="002332BC">
            <w:pPr>
              <w:pStyle w:val="TableParagraph"/>
              <w:ind w:left="741"/>
              <w:rPr>
                <w:b/>
                <w:sz w:val="20"/>
              </w:rPr>
            </w:pPr>
            <w:r>
              <w:rPr>
                <w:rFonts w:ascii="Trebuchet MS"/>
                <w:sz w:val="19"/>
              </w:rPr>
              <w:lastRenderedPageBreak/>
              <w:t xml:space="preserve"> </w:t>
            </w:r>
          </w:p>
          <w:p w:rsidR="002332BC" w:rsidRDefault="002332BC">
            <w:pPr>
              <w:pStyle w:val="TableParagraph"/>
              <w:spacing w:line="242" w:lineRule="auto"/>
              <w:ind w:left="1129" w:hanging="524"/>
              <w:rPr>
                <w:b/>
                <w:sz w:val="20"/>
              </w:rPr>
            </w:pPr>
            <w:r>
              <w:rPr>
                <w:b/>
                <w:color w:val="221E1F"/>
                <w:spacing w:val="-2"/>
                <w:sz w:val="20"/>
              </w:rPr>
              <w:t xml:space="preserve"> </w:t>
            </w:r>
          </w:p>
          <w:p w:rsidR="002332BC" w:rsidRDefault="002332BC" w:rsidP="004B3A20">
            <w:pPr>
              <w:pStyle w:val="TableParagraph"/>
              <w:spacing w:before="1" w:line="216" w:lineRule="exact"/>
              <w:ind w:left="114"/>
              <w:rPr>
                <w:b/>
                <w:sz w:val="20"/>
              </w:rPr>
            </w:pPr>
            <w:r>
              <w:rPr>
                <w:i/>
                <w:color w:val="221E1F"/>
                <w:spacing w:val="-2"/>
                <w:w w:val="120"/>
                <w:sz w:val="20"/>
              </w:rPr>
              <w:t xml:space="preserve"> </w:t>
            </w:r>
          </w:p>
          <w:p w:rsidR="002332BC" w:rsidRDefault="002332BC" w:rsidP="00570283">
            <w:pPr>
              <w:pStyle w:val="TableParagraph"/>
              <w:tabs>
                <w:tab w:val="right" w:pos="5799"/>
              </w:tabs>
              <w:spacing w:line="220" w:lineRule="exact"/>
              <w:ind w:left="114"/>
              <w:rPr>
                <w:b/>
                <w:sz w:val="20"/>
              </w:rPr>
            </w:pPr>
            <w:r>
              <w:rPr>
                <w:color w:val="221E1F"/>
                <w:spacing w:val="-2"/>
                <w:w w:val="120"/>
                <w:sz w:val="20"/>
              </w:rPr>
              <w:t xml:space="preserve"> </w:t>
            </w:r>
          </w:p>
        </w:tc>
        <w:tc>
          <w:tcPr>
            <w:tcW w:w="3028" w:type="dxa"/>
            <w:gridSpan w:val="3"/>
            <w:tcBorders>
              <w:top w:val="nil"/>
              <w:left w:val="nil"/>
              <w:bottom w:val="nil"/>
              <w:right w:val="nil"/>
            </w:tcBorders>
          </w:tcPr>
          <w:p w:rsidR="002332BC" w:rsidRDefault="002332BC">
            <w:pPr>
              <w:pStyle w:val="TableParagraph"/>
              <w:spacing w:line="222" w:lineRule="exact"/>
              <w:ind w:left="254"/>
              <w:rPr>
                <w:b/>
                <w:sz w:val="20"/>
              </w:rPr>
            </w:pPr>
            <w:r>
              <w:rPr>
                <w:b/>
                <w:color w:val="221E1F"/>
                <w:sz w:val="20"/>
              </w:rPr>
              <w:t xml:space="preserve"> </w:t>
            </w:r>
          </w:p>
        </w:tc>
        <w:tc>
          <w:tcPr>
            <w:tcW w:w="777" w:type="dxa"/>
            <w:vMerge w:val="restart"/>
            <w:tcBorders>
              <w:top w:val="nil"/>
              <w:left w:val="nil"/>
              <w:right w:val="nil"/>
            </w:tcBorders>
          </w:tcPr>
          <w:p w:rsidR="002332BC" w:rsidRDefault="002332BC">
            <w:pPr>
              <w:pStyle w:val="TableParagraph"/>
              <w:spacing w:before="3"/>
              <w:ind w:left="0"/>
              <w:rPr>
                <w:rFonts w:ascii="Trebuchet MS"/>
                <w:sz w:val="19"/>
              </w:rPr>
            </w:pPr>
          </w:p>
          <w:p w:rsidR="002332BC" w:rsidRDefault="002332BC">
            <w:pPr>
              <w:pStyle w:val="TableParagraph"/>
              <w:ind w:left="128"/>
              <w:rPr>
                <w:b/>
                <w:sz w:val="20"/>
              </w:rPr>
            </w:pPr>
            <w:r>
              <w:rPr>
                <w:b/>
                <w:color w:val="221E1F"/>
                <w:spacing w:val="-2"/>
                <w:w w:val="105"/>
                <w:sz w:val="20"/>
              </w:rPr>
              <w:t xml:space="preserve"> </w:t>
            </w:r>
          </w:p>
        </w:tc>
      </w:tr>
      <w:tr w:rsidR="002332BC" w:rsidTr="002332BC">
        <w:trPr>
          <w:trHeight w:val="456"/>
        </w:trPr>
        <w:tc>
          <w:tcPr>
            <w:tcW w:w="6339" w:type="dxa"/>
            <w:vMerge/>
            <w:tcBorders>
              <w:left w:val="nil"/>
              <w:bottom w:val="nil"/>
              <w:right w:val="nil"/>
            </w:tcBorders>
          </w:tcPr>
          <w:p w:rsidR="002332BC" w:rsidRDefault="002332BC" w:rsidP="00570283">
            <w:pPr>
              <w:pStyle w:val="TableParagraph"/>
              <w:tabs>
                <w:tab w:val="right" w:pos="5799"/>
              </w:tabs>
              <w:spacing w:line="220" w:lineRule="exact"/>
              <w:ind w:left="114"/>
              <w:rPr>
                <w:sz w:val="2"/>
                <w:szCs w:val="2"/>
              </w:rPr>
            </w:pPr>
          </w:p>
        </w:tc>
        <w:tc>
          <w:tcPr>
            <w:tcW w:w="757" w:type="dxa"/>
            <w:vMerge w:val="restart"/>
            <w:tcBorders>
              <w:top w:val="nil"/>
              <w:left w:val="nil"/>
              <w:right w:val="nil"/>
            </w:tcBorders>
          </w:tcPr>
          <w:p w:rsidR="002332BC" w:rsidRDefault="002332BC">
            <w:pPr>
              <w:pStyle w:val="TableParagraph"/>
              <w:spacing w:line="219" w:lineRule="exact"/>
              <w:ind w:left="21"/>
              <w:jc w:val="center"/>
              <w:rPr>
                <w:b/>
                <w:sz w:val="20"/>
              </w:rPr>
            </w:pPr>
            <w:r>
              <w:rPr>
                <w:b/>
                <w:color w:val="221E1F"/>
                <w:w w:val="121"/>
                <w:sz w:val="20"/>
              </w:rPr>
              <w:t xml:space="preserve"> </w:t>
            </w:r>
          </w:p>
          <w:p w:rsidR="002332BC" w:rsidRDefault="002332BC" w:rsidP="00D2133A">
            <w:pPr>
              <w:pStyle w:val="TableParagraph"/>
              <w:spacing w:line="219" w:lineRule="exact"/>
              <w:ind w:left="29"/>
              <w:jc w:val="center"/>
              <w:rPr>
                <w:b/>
                <w:sz w:val="20"/>
              </w:rPr>
            </w:pPr>
            <w:r>
              <w:rPr>
                <w:color w:val="221E1F"/>
                <w:w w:val="118"/>
                <w:sz w:val="20"/>
              </w:rPr>
              <w:t xml:space="preserve"> </w:t>
            </w:r>
          </w:p>
        </w:tc>
        <w:tc>
          <w:tcPr>
            <w:tcW w:w="757" w:type="dxa"/>
            <w:vMerge w:val="restart"/>
            <w:tcBorders>
              <w:top w:val="nil"/>
              <w:left w:val="nil"/>
              <w:right w:val="nil"/>
            </w:tcBorders>
          </w:tcPr>
          <w:p w:rsidR="002332BC" w:rsidRDefault="002332BC">
            <w:pPr>
              <w:pStyle w:val="TableParagraph"/>
              <w:spacing w:line="219" w:lineRule="exact"/>
              <w:ind w:left="227" w:right="226"/>
              <w:jc w:val="center"/>
              <w:rPr>
                <w:b/>
                <w:sz w:val="20"/>
              </w:rPr>
            </w:pPr>
            <w:r>
              <w:rPr>
                <w:b/>
                <w:color w:val="221E1F"/>
                <w:spacing w:val="-5"/>
                <w:w w:val="125"/>
                <w:sz w:val="20"/>
              </w:rPr>
              <w:t xml:space="preserve"> </w:t>
            </w:r>
          </w:p>
          <w:p w:rsidR="002332BC" w:rsidRDefault="002332BC" w:rsidP="00B15DA3">
            <w:pPr>
              <w:pStyle w:val="TableParagraph"/>
              <w:spacing w:line="219" w:lineRule="exact"/>
              <w:ind w:left="20"/>
              <w:jc w:val="center"/>
              <w:rPr>
                <w:b/>
                <w:sz w:val="20"/>
              </w:rPr>
            </w:pPr>
            <w:r>
              <w:rPr>
                <w:color w:val="221E1F"/>
                <w:w w:val="118"/>
                <w:sz w:val="20"/>
              </w:rPr>
              <w:t xml:space="preserve"> </w:t>
            </w:r>
          </w:p>
        </w:tc>
        <w:tc>
          <w:tcPr>
            <w:tcW w:w="1514" w:type="dxa"/>
            <w:tcBorders>
              <w:top w:val="nil"/>
              <w:left w:val="nil"/>
              <w:bottom w:val="nil"/>
              <w:right w:val="nil"/>
            </w:tcBorders>
          </w:tcPr>
          <w:p w:rsidR="002332BC" w:rsidRDefault="002332BC">
            <w:pPr>
              <w:pStyle w:val="TableParagraph"/>
              <w:spacing w:before="1" w:line="216" w:lineRule="exact"/>
              <w:ind w:left="17"/>
              <w:jc w:val="center"/>
              <w:rPr>
                <w:b/>
                <w:sz w:val="20"/>
              </w:rPr>
            </w:pPr>
            <w:r>
              <w:rPr>
                <w:b/>
                <w:color w:val="221E1F"/>
                <w:spacing w:val="-5"/>
                <w:w w:val="125"/>
                <w:sz w:val="20"/>
              </w:rPr>
              <w:t xml:space="preserve"> </w:t>
            </w:r>
          </w:p>
          <w:p w:rsidR="002332BC" w:rsidRDefault="002332BC" w:rsidP="002332BC">
            <w:pPr>
              <w:pStyle w:val="TableParagraph"/>
              <w:spacing w:line="219" w:lineRule="exact"/>
              <w:ind w:left="226" w:right="210"/>
              <w:jc w:val="center"/>
              <w:rPr>
                <w:b/>
                <w:sz w:val="20"/>
              </w:rPr>
            </w:pPr>
            <w:r>
              <w:rPr>
                <w:b/>
                <w:color w:val="221E1F"/>
                <w:spacing w:val="-5"/>
                <w:w w:val="125"/>
                <w:sz w:val="20"/>
              </w:rPr>
              <w:t xml:space="preserve">  </w:t>
            </w:r>
          </w:p>
        </w:tc>
        <w:tc>
          <w:tcPr>
            <w:tcW w:w="777" w:type="dxa"/>
            <w:vMerge/>
            <w:tcBorders>
              <w:top w:val="nil"/>
              <w:left w:val="nil"/>
              <w:bottom w:val="nil"/>
              <w:right w:val="nil"/>
            </w:tcBorders>
          </w:tcPr>
          <w:p w:rsidR="002332BC" w:rsidRDefault="002332BC">
            <w:pPr>
              <w:rPr>
                <w:sz w:val="2"/>
                <w:szCs w:val="2"/>
              </w:rPr>
            </w:pPr>
          </w:p>
        </w:tc>
      </w:tr>
      <w:tr w:rsidR="002332BC" w:rsidTr="002332BC">
        <w:trPr>
          <w:trHeight w:val="456"/>
        </w:trPr>
        <w:tc>
          <w:tcPr>
            <w:tcW w:w="6339" w:type="dxa"/>
            <w:vMerge/>
            <w:tcBorders>
              <w:left w:val="nil"/>
              <w:bottom w:val="nil"/>
              <w:right w:val="nil"/>
            </w:tcBorders>
          </w:tcPr>
          <w:p w:rsidR="002332BC" w:rsidRDefault="002332BC" w:rsidP="00570283">
            <w:pPr>
              <w:pStyle w:val="TableParagraph"/>
              <w:tabs>
                <w:tab w:val="right" w:pos="5799"/>
              </w:tabs>
              <w:spacing w:line="220" w:lineRule="exact"/>
              <w:ind w:left="114"/>
              <w:rPr>
                <w:i/>
                <w:sz w:val="20"/>
              </w:rPr>
            </w:pPr>
          </w:p>
        </w:tc>
        <w:tc>
          <w:tcPr>
            <w:tcW w:w="757" w:type="dxa"/>
            <w:vMerge/>
            <w:tcBorders>
              <w:left w:val="nil"/>
              <w:right w:val="nil"/>
            </w:tcBorders>
          </w:tcPr>
          <w:p w:rsidR="002332BC" w:rsidRDefault="002332BC">
            <w:pPr>
              <w:pStyle w:val="TableParagraph"/>
              <w:spacing w:line="219" w:lineRule="exact"/>
              <w:ind w:left="29"/>
              <w:jc w:val="center"/>
              <w:rPr>
                <w:sz w:val="20"/>
              </w:rPr>
            </w:pPr>
          </w:p>
        </w:tc>
        <w:tc>
          <w:tcPr>
            <w:tcW w:w="757" w:type="dxa"/>
            <w:vMerge/>
            <w:tcBorders>
              <w:left w:val="nil"/>
              <w:right w:val="nil"/>
            </w:tcBorders>
          </w:tcPr>
          <w:p w:rsidR="002332BC" w:rsidRDefault="002332BC">
            <w:pPr>
              <w:pStyle w:val="TableParagraph"/>
              <w:spacing w:line="219" w:lineRule="exact"/>
              <w:ind w:left="20"/>
              <w:jc w:val="center"/>
              <w:rPr>
                <w:sz w:val="20"/>
              </w:rPr>
            </w:pPr>
          </w:p>
        </w:tc>
        <w:tc>
          <w:tcPr>
            <w:tcW w:w="2291" w:type="dxa"/>
            <w:gridSpan w:val="2"/>
            <w:tcBorders>
              <w:top w:val="nil"/>
              <w:left w:val="nil"/>
              <w:bottom w:val="nil"/>
              <w:right w:val="nil"/>
            </w:tcBorders>
          </w:tcPr>
          <w:p w:rsidR="002332BC" w:rsidRDefault="002332BC">
            <w:pPr>
              <w:pStyle w:val="TableParagraph"/>
              <w:spacing w:line="219" w:lineRule="exact"/>
              <w:ind w:left="0" w:right="302"/>
              <w:jc w:val="right"/>
              <w:rPr>
                <w:sz w:val="20"/>
              </w:rPr>
            </w:pPr>
            <w:r>
              <w:rPr>
                <w:color w:val="221E1F"/>
                <w:w w:val="118"/>
                <w:sz w:val="20"/>
              </w:rPr>
              <w:t xml:space="preserve"> </w:t>
            </w:r>
          </w:p>
          <w:p w:rsidR="002332BC" w:rsidRDefault="002332BC">
            <w:pPr>
              <w:pStyle w:val="TableParagraph"/>
              <w:spacing w:line="219" w:lineRule="exact"/>
              <w:ind w:left="19"/>
              <w:jc w:val="center"/>
              <w:rPr>
                <w:sz w:val="20"/>
              </w:rPr>
            </w:pPr>
            <w:r>
              <w:rPr>
                <w:color w:val="221E1F"/>
                <w:w w:val="118"/>
                <w:sz w:val="20"/>
              </w:rPr>
              <w:t xml:space="preserve"> </w:t>
            </w:r>
          </w:p>
          <w:p w:rsidR="002332BC" w:rsidRDefault="002332BC">
            <w:pPr>
              <w:pStyle w:val="TableParagraph"/>
              <w:spacing w:line="219" w:lineRule="exact"/>
              <w:ind w:left="18"/>
              <w:jc w:val="center"/>
              <w:rPr>
                <w:sz w:val="20"/>
              </w:rPr>
            </w:pPr>
            <w:r>
              <w:rPr>
                <w:color w:val="221E1F"/>
                <w:w w:val="118"/>
                <w:sz w:val="20"/>
              </w:rPr>
              <w:t xml:space="preserve"> </w:t>
            </w:r>
          </w:p>
        </w:tc>
      </w:tr>
      <w:tr w:rsidR="002332BC" w:rsidTr="002332BC">
        <w:trPr>
          <w:trHeight w:val="288"/>
        </w:trPr>
        <w:tc>
          <w:tcPr>
            <w:tcW w:w="6339" w:type="dxa"/>
            <w:vMerge/>
            <w:tcBorders>
              <w:left w:val="nil"/>
              <w:bottom w:val="nil"/>
              <w:right w:val="nil"/>
            </w:tcBorders>
          </w:tcPr>
          <w:p w:rsidR="002332BC" w:rsidRDefault="002332BC">
            <w:pPr>
              <w:pStyle w:val="TableParagraph"/>
              <w:tabs>
                <w:tab w:val="right" w:pos="5799"/>
              </w:tabs>
              <w:spacing w:line="220" w:lineRule="exact"/>
              <w:ind w:left="114"/>
              <w:rPr>
                <w:sz w:val="20"/>
              </w:rPr>
            </w:pPr>
          </w:p>
        </w:tc>
        <w:tc>
          <w:tcPr>
            <w:tcW w:w="757" w:type="dxa"/>
            <w:vMerge/>
            <w:tcBorders>
              <w:left w:val="nil"/>
              <w:bottom w:val="nil"/>
              <w:right w:val="nil"/>
            </w:tcBorders>
          </w:tcPr>
          <w:p w:rsidR="002332BC" w:rsidRDefault="002332BC">
            <w:pPr>
              <w:pStyle w:val="TableParagraph"/>
              <w:ind w:left="0"/>
              <w:rPr>
                <w:sz w:val="20"/>
              </w:rPr>
            </w:pPr>
          </w:p>
        </w:tc>
        <w:tc>
          <w:tcPr>
            <w:tcW w:w="757" w:type="dxa"/>
            <w:vMerge/>
            <w:tcBorders>
              <w:left w:val="nil"/>
              <w:bottom w:val="nil"/>
              <w:right w:val="nil"/>
            </w:tcBorders>
          </w:tcPr>
          <w:p w:rsidR="002332BC" w:rsidRDefault="002332BC">
            <w:pPr>
              <w:pStyle w:val="TableParagraph"/>
              <w:ind w:left="0"/>
              <w:rPr>
                <w:sz w:val="20"/>
              </w:rPr>
            </w:pPr>
          </w:p>
        </w:tc>
        <w:tc>
          <w:tcPr>
            <w:tcW w:w="2291" w:type="dxa"/>
            <w:gridSpan w:val="2"/>
            <w:tcBorders>
              <w:top w:val="nil"/>
              <w:left w:val="nil"/>
              <w:bottom w:val="nil"/>
              <w:right w:val="nil"/>
            </w:tcBorders>
          </w:tcPr>
          <w:p w:rsidR="002332BC" w:rsidRDefault="002332BC">
            <w:pPr>
              <w:pStyle w:val="TableParagraph"/>
              <w:spacing w:line="220" w:lineRule="exact"/>
              <w:ind w:left="0" w:right="241"/>
              <w:jc w:val="right"/>
              <w:rPr>
                <w:sz w:val="20"/>
              </w:rPr>
            </w:pPr>
            <w:r>
              <w:rPr>
                <w:color w:val="221E1F"/>
                <w:spacing w:val="-5"/>
                <w:w w:val="120"/>
                <w:sz w:val="20"/>
              </w:rPr>
              <w:t xml:space="preserve"> </w:t>
            </w:r>
          </w:p>
          <w:p w:rsidR="002332BC" w:rsidRDefault="002332BC" w:rsidP="002332BC">
            <w:pPr>
              <w:pStyle w:val="TableParagraph"/>
              <w:spacing w:line="220" w:lineRule="exact"/>
              <w:ind w:left="227" w:right="209"/>
              <w:jc w:val="center"/>
              <w:rPr>
                <w:sz w:val="20"/>
              </w:rPr>
            </w:pPr>
            <w:r>
              <w:rPr>
                <w:color w:val="221E1F"/>
                <w:spacing w:val="-5"/>
                <w:w w:val="120"/>
                <w:sz w:val="20"/>
              </w:rPr>
              <w:t xml:space="preserve"> </w:t>
            </w:r>
          </w:p>
          <w:p w:rsidR="002332BC" w:rsidRDefault="002332BC">
            <w:pPr>
              <w:pStyle w:val="TableParagraph"/>
              <w:spacing w:line="220" w:lineRule="exact"/>
              <w:ind w:left="257" w:right="240"/>
              <w:jc w:val="center"/>
              <w:rPr>
                <w:sz w:val="20"/>
              </w:rPr>
            </w:pPr>
            <w:r>
              <w:rPr>
                <w:color w:val="221E1F"/>
                <w:spacing w:val="-5"/>
                <w:w w:val="120"/>
                <w:sz w:val="20"/>
              </w:rPr>
              <w:t xml:space="preserve"> </w:t>
            </w:r>
          </w:p>
        </w:tc>
      </w:tr>
    </w:tbl>
    <w:p w:rsidR="00940611" w:rsidRDefault="00940611" w:rsidP="002332BC">
      <w:pPr>
        <w:spacing w:line="220" w:lineRule="exact"/>
        <w:rPr>
          <w:sz w:val="20"/>
        </w:rPr>
        <w:sectPr w:rsidR="00940611">
          <w:pgSz w:w="11900" w:h="16840"/>
          <w:pgMar w:top="1100" w:right="320" w:bottom="280" w:left="480" w:header="720" w:footer="720" w:gutter="0"/>
          <w:cols w:space="720"/>
        </w:sectPr>
      </w:pPr>
    </w:p>
    <w:p w:rsidR="00940611" w:rsidRDefault="00940611">
      <w:pPr>
        <w:pStyle w:val="a3"/>
        <w:spacing w:before="0"/>
        <w:ind w:left="0"/>
      </w:pPr>
    </w:p>
    <w:tbl>
      <w:tblPr>
        <w:tblStyle w:val="TableNormal"/>
        <w:tblpPr w:leftFromText="180" w:rightFromText="180" w:horzAnchor="margin" w:tblpXSpec="center" w:tblpY="588"/>
        <w:tblW w:w="0" w:type="auto"/>
        <w:tblInd w:w="-5" w:type="dxa"/>
        <w:tblBorders>
          <w:top w:val="single" w:sz="8" w:space="0" w:color="221E1F"/>
          <w:left w:val="single" w:sz="8" w:space="0" w:color="221E1F"/>
          <w:bottom w:val="single" w:sz="8" w:space="0" w:color="221E1F"/>
          <w:right w:val="single" w:sz="8" w:space="0" w:color="221E1F"/>
          <w:insideH w:val="single" w:sz="8" w:space="0" w:color="221E1F"/>
          <w:insideV w:val="single" w:sz="8" w:space="0" w:color="221E1F"/>
        </w:tblBorders>
        <w:tblLayout w:type="fixed"/>
        <w:tblLook w:val="01E0"/>
      </w:tblPr>
      <w:tblGrid>
        <w:gridCol w:w="6339"/>
        <w:gridCol w:w="2268"/>
        <w:gridCol w:w="756"/>
        <w:gridCol w:w="776"/>
      </w:tblGrid>
      <w:tr w:rsidR="00940611" w:rsidRPr="00033866" w:rsidTr="009D05E1">
        <w:trPr>
          <w:trHeight w:val="543"/>
        </w:trPr>
        <w:tc>
          <w:tcPr>
            <w:tcW w:w="10139" w:type="dxa"/>
            <w:gridSpan w:val="4"/>
            <w:tcBorders>
              <w:top w:val="nil"/>
              <w:left w:val="nil"/>
              <w:bottom w:val="nil"/>
              <w:right w:val="nil"/>
            </w:tcBorders>
          </w:tcPr>
          <w:p w:rsidR="00940611" w:rsidRPr="00033866" w:rsidRDefault="002332BC" w:rsidP="002332BC">
            <w:pPr>
              <w:pStyle w:val="TableParagraph"/>
              <w:spacing w:before="1"/>
              <w:ind w:left="2289" w:right="2403"/>
              <w:jc w:val="center"/>
              <w:rPr>
                <w:sz w:val="20"/>
              </w:rPr>
            </w:pPr>
            <w:r>
              <w:rPr>
                <w:color w:val="221E1F"/>
                <w:spacing w:val="-2"/>
                <w:sz w:val="20"/>
              </w:rPr>
              <w:t xml:space="preserve"> </w:t>
            </w:r>
          </w:p>
        </w:tc>
      </w:tr>
      <w:tr w:rsidR="009D05E1" w:rsidTr="009D05E1">
        <w:trPr>
          <w:trHeight w:val="348"/>
        </w:trPr>
        <w:tc>
          <w:tcPr>
            <w:tcW w:w="6339" w:type="dxa"/>
            <w:vMerge w:val="restart"/>
            <w:tcBorders>
              <w:top w:val="nil"/>
              <w:left w:val="nil"/>
              <w:right w:val="nil"/>
            </w:tcBorders>
          </w:tcPr>
          <w:p w:rsidR="009D05E1" w:rsidRDefault="009D05E1" w:rsidP="00EE0E65">
            <w:pPr>
              <w:pStyle w:val="TableParagraph"/>
              <w:spacing w:line="230" w:lineRule="exact"/>
              <w:ind w:left="118" w:right="230"/>
              <w:rPr>
                <w:b/>
                <w:sz w:val="20"/>
              </w:rPr>
            </w:pPr>
          </w:p>
        </w:tc>
        <w:tc>
          <w:tcPr>
            <w:tcW w:w="3024" w:type="dxa"/>
            <w:gridSpan w:val="2"/>
            <w:tcBorders>
              <w:top w:val="nil"/>
              <w:left w:val="nil"/>
              <w:bottom w:val="nil"/>
              <w:right w:val="nil"/>
            </w:tcBorders>
          </w:tcPr>
          <w:p w:rsidR="009D05E1" w:rsidRDefault="009D05E1" w:rsidP="002332BC">
            <w:pPr>
              <w:pStyle w:val="TableParagraph"/>
              <w:spacing w:line="226" w:lineRule="exact"/>
              <w:ind w:left="257"/>
              <w:rPr>
                <w:b/>
                <w:sz w:val="20"/>
              </w:rPr>
            </w:pPr>
          </w:p>
        </w:tc>
        <w:tc>
          <w:tcPr>
            <w:tcW w:w="776" w:type="dxa"/>
            <w:vMerge w:val="restart"/>
            <w:tcBorders>
              <w:top w:val="nil"/>
              <w:left w:val="nil"/>
              <w:bottom w:val="single" w:sz="6" w:space="0" w:color="221E1F"/>
              <w:right w:val="nil"/>
            </w:tcBorders>
          </w:tcPr>
          <w:p w:rsidR="009D05E1" w:rsidRDefault="009D05E1" w:rsidP="002332BC">
            <w:pPr>
              <w:pStyle w:val="TableParagraph"/>
              <w:spacing w:before="1"/>
              <w:ind w:left="133"/>
              <w:rPr>
                <w:b/>
                <w:sz w:val="20"/>
              </w:rPr>
            </w:pPr>
          </w:p>
        </w:tc>
      </w:tr>
      <w:tr w:rsidR="009D05E1" w:rsidTr="009D05E1">
        <w:trPr>
          <w:trHeight w:val="457"/>
        </w:trPr>
        <w:tc>
          <w:tcPr>
            <w:tcW w:w="6339" w:type="dxa"/>
            <w:vMerge/>
            <w:tcBorders>
              <w:left w:val="nil"/>
              <w:right w:val="nil"/>
            </w:tcBorders>
          </w:tcPr>
          <w:p w:rsidR="009D05E1" w:rsidRDefault="009D05E1" w:rsidP="00EE0E65">
            <w:pPr>
              <w:pStyle w:val="TableParagraph"/>
              <w:spacing w:line="230" w:lineRule="exact"/>
              <w:ind w:left="118" w:right="230"/>
              <w:rPr>
                <w:sz w:val="2"/>
                <w:szCs w:val="2"/>
              </w:rPr>
            </w:pPr>
          </w:p>
        </w:tc>
        <w:tc>
          <w:tcPr>
            <w:tcW w:w="3024" w:type="dxa"/>
            <w:gridSpan w:val="2"/>
            <w:tcBorders>
              <w:top w:val="nil"/>
              <w:left w:val="nil"/>
              <w:bottom w:val="nil"/>
              <w:right w:val="nil"/>
            </w:tcBorders>
          </w:tcPr>
          <w:p w:rsidR="009D05E1" w:rsidRDefault="009D05E1" w:rsidP="002332BC">
            <w:pPr>
              <w:pStyle w:val="TableParagraph"/>
              <w:spacing w:line="227" w:lineRule="exact"/>
              <w:ind w:left="230" w:right="205"/>
              <w:jc w:val="center"/>
              <w:rPr>
                <w:b/>
                <w:sz w:val="20"/>
              </w:rPr>
            </w:pPr>
          </w:p>
        </w:tc>
        <w:tc>
          <w:tcPr>
            <w:tcW w:w="776" w:type="dxa"/>
            <w:vMerge/>
            <w:tcBorders>
              <w:top w:val="nil"/>
              <w:left w:val="nil"/>
              <w:bottom w:val="nil"/>
              <w:right w:val="nil"/>
            </w:tcBorders>
          </w:tcPr>
          <w:p w:rsidR="009D05E1" w:rsidRDefault="009D05E1" w:rsidP="002332BC">
            <w:pPr>
              <w:rPr>
                <w:sz w:val="2"/>
                <w:szCs w:val="2"/>
              </w:rPr>
            </w:pPr>
          </w:p>
        </w:tc>
      </w:tr>
      <w:tr w:rsidR="009D05E1" w:rsidTr="009D05E1">
        <w:trPr>
          <w:trHeight w:val="345"/>
        </w:trPr>
        <w:tc>
          <w:tcPr>
            <w:tcW w:w="6339" w:type="dxa"/>
            <w:vMerge/>
            <w:tcBorders>
              <w:left w:val="nil"/>
              <w:right w:val="nil"/>
            </w:tcBorders>
          </w:tcPr>
          <w:p w:rsidR="009D05E1" w:rsidRDefault="009D05E1" w:rsidP="00EE0E65">
            <w:pPr>
              <w:pStyle w:val="TableParagraph"/>
              <w:spacing w:line="230" w:lineRule="exact"/>
              <w:ind w:left="118" w:right="230"/>
              <w:rPr>
                <w:i/>
                <w:sz w:val="20"/>
              </w:rPr>
            </w:pPr>
          </w:p>
        </w:tc>
        <w:tc>
          <w:tcPr>
            <w:tcW w:w="3800" w:type="dxa"/>
            <w:gridSpan w:val="3"/>
            <w:tcBorders>
              <w:top w:val="nil"/>
              <w:left w:val="nil"/>
              <w:bottom w:val="nil"/>
              <w:right w:val="nil"/>
            </w:tcBorders>
          </w:tcPr>
          <w:p w:rsidR="009D05E1" w:rsidRDefault="009D05E1" w:rsidP="002332BC">
            <w:pPr>
              <w:pStyle w:val="TableParagraph"/>
              <w:ind w:left="0"/>
            </w:pPr>
          </w:p>
        </w:tc>
      </w:tr>
      <w:tr w:rsidR="009D05E1" w:rsidTr="009D05E1">
        <w:trPr>
          <w:trHeight w:val="349"/>
        </w:trPr>
        <w:tc>
          <w:tcPr>
            <w:tcW w:w="6339" w:type="dxa"/>
            <w:vMerge/>
            <w:tcBorders>
              <w:left w:val="nil"/>
              <w:right w:val="nil"/>
            </w:tcBorders>
          </w:tcPr>
          <w:p w:rsidR="009D05E1" w:rsidRDefault="009D05E1" w:rsidP="00EE0E65">
            <w:pPr>
              <w:pStyle w:val="TableParagraph"/>
              <w:spacing w:line="230" w:lineRule="exact"/>
              <w:ind w:left="118" w:right="230"/>
              <w:rPr>
                <w:sz w:val="20"/>
              </w:rPr>
            </w:pPr>
          </w:p>
        </w:tc>
        <w:tc>
          <w:tcPr>
            <w:tcW w:w="3800" w:type="dxa"/>
            <w:gridSpan w:val="3"/>
            <w:tcBorders>
              <w:top w:val="nil"/>
              <w:left w:val="nil"/>
              <w:bottom w:val="nil"/>
              <w:right w:val="nil"/>
            </w:tcBorders>
          </w:tcPr>
          <w:p w:rsidR="009D05E1" w:rsidRDefault="009D05E1" w:rsidP="002332BC">
            <w:pPr>
              <w:pStyle w:val="TableParagraph"/>
              <w:spacing w:line="226" w:lineRule="exact"/>
              <w:ind w:left="0" w:right="245"/>
              <w:jc w:val="right"/>
              <w:rPr>
                <w:sz w:val="20"/>
              </w:rPr>
            </w:pPr>
          </w:p>
        </w:tc>
      </w:tr>
      <w:tr w:rsidR="009D05E1" w:rsidTr="009D05E1">
        <w:trPr>
          <w:trHeight w:val="350"/>
        </w:trPr>
        <w:tc>
          <w:tcPr>
            <w:tcW w:w="6339" w:type="dxa"/>
            <w:vMerge/>
            <w:tcBorders>
              <w:left w:val="nil"/>
              <w:right w:val="nil"/>
            </w:tcBorders>
          </w:tcPr>
          <w:p w:rsidR="009D05E1" w:rsidRDefault="009D05E1" w:rsidP="00EE0E65">
            <w:pPr>
              <w:pStyle w:val="TableParagraph"/>
              <w:spacing w:line="230" w:lineRule="exact"/>
              <w:ind w:left="118" w:right="230"/>
              <w:rPr>
                <w:sz w:val="20"/>
              </w:rPr>
            </w:pPr>
          </w:p>
        </w:tc>
        <w:tc>
          <w:tcPr>
            <w:tcW w:w="3800" w:type="dxa"/>
            <w:gridSpan w:val="3"/>
            <w:tcBorders>
              <w:top w:val="nil"/>
              <w:left w:val="nil"/>
              <w:bottom w:val="nil"/>
              <w:right w:val="nil"/>
            </w:tcBorders>
          </w:tcPr>
          <w:p w:rsidR="009D05E1" w:rsidRPr="005128D5" w:rsidRDefault="009D05E1" w:rsidP="002332BC">
            <w:pPr>
              <w:pStyle w:val="TableParagraph"/>
              <w:spacing w:line="227" w:lineRule="exact"/>
              <w:ind w:left="0" w:right="245"/>
              <w:jc w:val="right"/>
              <w:rPr>
                <w:sz w:val="20"/>
                <w:highlight w:val="yellow"/>
              </w:rPr>
            </w:pPr>
          </w:p>
        </w:tc>
      </w:tr>
      <w:tr w:rsidR="009D05E1" w:rsidTr="009D05E1">
        <w:trPr>
          <w:trHeight w:val="1672"/>
        </w:trPr>
        <w:tc>
          <w:tcPr>
            <w:tcW w:w="6339" w:type="dxa"/>
            <w:vMerge/>
            <w:tcBorders>
              <w:left w:val="nil"/>
              <w:right w:val="nil"/>
            </w:tcBorders>
          </w:tcPr>
          <w:p w:rsidR="009D05E1" w:rsidRDefault="009D05E1" w:rsidP="00EE0E65">
            <w:pPr>
              <w:pStyle w:val="TableParagraph"/>
              <w:spacing w:line="230" w:lineRule="exact"/>
              <w:ind w:left="118" w:right="230"/>
              <w:rPr>
                <w:sz w:val="20"/>
              </w:rPr>
            </w:pPr>
          </w:p>
        </w:tc>
        <w:tc>
          <w:tcPr>
            <w:tcW w:w="3800" w:type="dxa"/>
            <w:gridSpan w:val="3"/>
            <w:tcBorders>
              <w:top w:val="nil"/>
              <w:left w:val="nil"/>
              <w:bottom w:val="nil"/>
              <w:right w:val="nil"/>
            </w:tcBorders>
          </w:tcPr>
          <w:p w:rsidR="009D05E1" w:rsidRPr="005128D5" w:rsidRDefault="009D05E1" w:rsidP="002332BC">
            <w:pPr>
              <w:pStyle w:val="TableParagraph"/>
              <w:spacing w:line="225" w:lineRule="exact"/>
              <w:ind w:left="29"/>
              <w:jc w:val="center"/>
              <w:rPr>
                <w:sz w:val="20"/>
                <w:highlight w:val="yellow"/>
              </w:rPr>
            </w:pPr>
          </w:p>
        </w:tc>
      </w:tr>
      <w:tr w:rsidR="009D05E1" w:rsidTr="009D05E1">
        <w:trPr>
          <w:trHeight w:val="634"/>
        </w:trPr>
        <w:tc>
          <w:tcPr>
            <w:tcW w:w="6339" w:type="dxa"/>
            <w:vMerge/>
            <w:tcBorders>
              <w:left w:val="nil"/>
              <w:right w:val="nil"/>
            </w:tcBorders>
          </w:tcPr>
          <w:p w:rsidR="009D05E1" w:rsidRDefault="009D05E1" w:rsidP="00EE0E65">
            <w:pPr>
              <w:pStyle w:val="TableParagraph"/>
              <w:spacing w:line="230" w:lineRule="exact"/>
              <w:ind w:left="118" w:right="230"/>
              <w:rPr>
                <w:sz w:val="20"/>
              </w:rPr>
            </w:pPr>
          </w:p>
        </w:tc>
        <w:tc>
          <w:tcPr>
            <w:tcW w:w="3800" w:type="dxa"/>
            <w:gridSpan w:val="3"/>
            <w:tcBorders>
              <w:top w:val="nil"/>
              <w:left w:val="nil"/>
              <w:bottom w:val="nil"/>
              <w:right w:val="nil"/>
            </w:tcBorders>
          </w:tcPr>
          <w:p w:rsidR="009D05E1" w:rsidRDefault="009D05E1" w:rsidP="002332BC">
            <w:pPr>
              <w:pStyle w:val="TableParagraph"/>
              <w:spacing w:line="226" w:lineRule="exact"/>
              <w:ind w:left="0" w:right="306"/>
              <w:jc w:val="right"/>
              <w:rPr>
                <w:sz w:val="20"/>
              </w:rPr>
            </w:pPr>
          </w:p>
        </w:tc>
      </w:tr>
      <w:tr w:rsidR="009D05E1" w:rsidTr="009D05E1">
        <w:trPr>
          <w:trHeight w:val="1359"/>
        </w:trPr>
        <w:tc>
          <w:tcPr>
            <w:tcW w:w="6339" w:type="dxa"/>
            <w:vMerge/>
            <w:tcBorders>
              <w:left w:val="nil"/>
              <w:right w:val="nil"/>
            </w:tcBorders>
          </w:tcPr>
          <w:p w:rsidR="009D05E1" w:rsidRDefault="009D05E1" w:rsidP="00EE0E65">
            <w:pPr>
              <w:pStyle w:val="TableParagraph"/>
              <w:spacing w:line="230" w:lineRule="exact"/>
              <w:ind w:left="118" w:right="230"/>
              <w:rPr>
                <w:sz w:val="20"/>
              </w:rPr>
            </w:pPr>
          </w:p>
        </w:tc>
        <w:tc>
          <w:tcPr>
            <w:tcW w:w="2268" w:type="dxa"/>
            <w:tcBorders>
              <w:top w:val="nil"/>
              <w:left w:val="nil"/>
              <w:bottom w:val="nil"/>
              <w:right w:val="nil"/>
            </w:tcBorders>
          </w:tcPr>
          <w:p w:rsidR="009D05E1" w:rsidRDefault="009D05E1" w:rsidP="002332BC">
            <w:pPr>
              <w:pStyle w:val="TableParagraph"/>
              <w:spacing w:line="227" w:lineRule="exact"/>
              <w:ind w:left="327"/>
              <w:rPr>
                <w:sz w:val="20"/>
              </w:rPr>
            </w:pPr>
            <w:r>
              <w:rPr>
                <w:color w:val="221E1F"/>
                <w:w w:val="118"/>
                <w:sz w:val="20"/>
              </w:rPr>
              <w:t xml:space="preserve"> </w:t>
            </w:r>
          </w:p>
          <w:p w:rsidR="009D05E1" w:rsidRDefault="009D05E1" w:rsidP="00D277D0">
            <w:pPr>
              <w:pStyle w:val="TableParagraph"/>
              <w:spacing w:line="226" w:lineRule="exact"/>
              <w:ind w:left="327"/>
              <w:rPr>
                <w:sz w:val="20"/>
              </w:rPr>
            </w:pPr>
            <w:r>
              <w:rPr>
                <w:color w:val="221E1F"/>
                <w:w w:val="118"/>
                <w:sz w:val="20"/>
              </w:rPr>
              <w:t xml:space="preserve"> </w:t>
            </w:r>
          </w:p>
          <w:p w:rsidR="009D05E1" w:rsidRDefault="009D05E1" w:rsidP="002332BC">
            <w:pPr>
              <w:pStyle w:val="TableParagraph"/>
              <w:spacing w:line="227" w:lineRule="exact"/>
              <w:ind w:left="328"/>
              <w:rPr>
                <w:sz w:val="20"/>
              </w:rPr>
            </w:pPr>
            <w:r>
              <w:rPr>
                <w:color w:val="221E1F"/>
                <w:w w:val="118"/>
                <w:sz w:val="20"/>
              </w:rPr>
              <w:t xml:space="preserve"> </w:t>
            </w:r>
          </w:p>
          <w:p w:rsidR="009D05E1" w:rsidRDefault="009D05E1" w:rsidP="00055023">
            <w:pPr>
              <w:pStyle w:val="TableParagraph"/>
              <w:spacing w:line="226" w:lineRule="exact"/>
              <w:ind w:left="328"/>
              <w:rPr>
                <w:sz w:val="20"/>
              </w:rPr>
            </w:pPr>
            <w:r>
              <w:rPr>
                <w:color w:val="221E1F"/>
                <w:w w:val="118"/>
                <w:sz w:val="20"/>
              </w:rPr>
              <w:t xml:space="preserve"> </w:t>
            </w:r>
          </w:p>
          <w:p w:rsidR="009D05E1" w:rsidRDefault="009D05E1" w:rsidP="002332BC">
            <w:pPr>
              <w:pStyle w:val="TableParagraph"/>
              <w:spacing w:line="227" w:lineRule="exact"/>
              <w:ind w:left="0" w:right="298"/>
              <w:jc w:val="right"/>
              <w:rPr>
                <w:sz w:val="20"/>
              </w:rPr>
            </w:pPr>
            <w:r>
              <w:rPr>
                <w:color w:val="221E1F"/>
                <w:w w:val="118"/>
                <w:sz w:val="20"/>
              </w:rPr>
              <w:t xml:space="preserve"> </w:t>
            </w:r>
          </w:p>
          <w:p w:rsidR="009D05E1" w:rsidRDefault="009D05E1" w:rsidP="008F289D">
            <w:pPr>
              <w:pStyle w:val="TableParagraph"/>
              <w:spacing w:line="226" w:lineRule="exact"/>
              <w:ind w:left="0" w:right="298"/>
              <w:jc w:val="right"/>
              <w:rPr>
                <w:sz w:val="20"/>
              </w:rPr>
            </w:pPr>
            <w:r>
              <w:rPr>
                <w:color w:val="221E1F"/>
                <w:w w:val="118"/>
                <w:sz w:val="20"/>
              </w:rPr>
              <w:t xml:space="preserve"> </w:t>
            </w:r>
          </w:p>
        </w:tc>
        <w:tc>
          <w:tcPr>
            <w:tcW w:w="1532" w:type="dxa"/>
            <w:gridSpan w:val="2"/>
            <w:vMerge w:val="restart"/>
            <w:tcBorders>
              <w:top w:val="nil"/>
              <w:left w:val="nil"/>
              <w:right w:val="nil"/>
            </w:tcBorders>
          </w:tcPr>
          <w:p w:rsidR="009D05E1" w:rsidRDefault="009D05E1" w:rsidP="002332BC">
            <w:pPr>
              <w:pStyle w:val="TableParagraph"/>
              <w:spacing w:line="227" w:lineRule="exact"/>
              <w:ind w:left="28"/>
              <w:jc w:val="center"/>
              <w:rPr>
                <w:sz w:val="20"/>
              </w:rPr>
            </w:pPr>
            <w:r>
              <w:rPr>
                <w:color w:val="221E1F"/>
                <w:w w:val="118"/>
                <w:sz w:val="20"/>
              </w:rPr>
              <w:t xml:space="preserve"> </w:t>
            </w:r>
          </w:p>
          <w:p w:rsidR="009D05E1" w:rsidRDefault="009D05E1" w:rsidP="002332BC">
            <w:pPr>
              <w:pStyle w:val="TableParagraph"/>
              <w:spacing w:line="227" w:lineRule="exact"/>
              <w:ind w:left="0" w:right="245"/>
              <w:jc w:val="right"/>
              <w:rPr>
                <w:sz w:val="20"/>
              </w:rPr>
            </w:pPr>
            <w:r>
              <w:rPr>
                <w:color w:val="221E1F"/>
                <w:spacing w:val="-5"/>
                <w:w w:val="120"/>
                <w:sz w:val="20"/>
              </w:rPr>
              <w:t xml:space="preserve"> </w:t>
            </w:r>
          </w:p>
          <w:p w:rsidR="009D05E1" w:rsidRDefault="009D05E1" w:rsidP="002332BC">
            <w:pPr>
              <w:pStyle w:val="TableParagraph"/>
              <w:spacing w:line="226" w:lineRule="exact"/>
              <w:ind w:left="28"/>
              <w:jc w:val="center"/>
              <w:rPr>
                <w:sz w:val="20"/>
              </w:rPr>
            </w:pPr>
            <w:r>
              <w:rPr>
                <w:color w:val="221E1F"/>
                <w:w w:val="118"/>
                <w:sz w:val="20"/>
              </w:rPr>
              <w:t xml:space="preserve">  </w:t>
            </w:r>
          </w:p>
          <w:p w:rsidR="009D05E1" w:rsidRDefault="009D05E1" w:rsidP="00430DBD">
            <w:pPr>
              <w:pStyle w:val="TableParagraph"/>
              <w:spacing w:line="226" w:lineRule="exact"/>
              <w:ind w:left="0" w:right="306"/>
              <w:jc w:val="right"/>
              <w:rPr>
                <w:sz w:val="20"/>
              </w:rPr>
            </w:pPr>
            <w:r>
              <w:rPr>
                <w:color w:val="221E1F"/>
                <w:w w:val="118"/>
                <w:sz w:val="20"/>
              </w:rPr>
              <w:t xml:space="preserve"> </w:t>
            </w:r>
          </w:p>
          <w:p w:rsidR="009D05E1" w:rsidRDefault="009D05E1" w:rsidP="002332BC">
            <w:pPr>
              <w:pStyle w:val="TableParagraph"/>
              <w:spacing w:line="227" w:lineRule="exact"/>
              <w:ind w:left="28"/>
              <w:jc w:val="center"/>
              <w:rPr>
                <w:sz w:val="20"/>
              </w:rPr>
            </w:pPr>
            <w:r>
              <w:rPr>
                <w:color w:val="221E1F"/>
                <w:w w:val="118"/>
                <w:sz w:val="20"/>
              </w:rPr>
              <w:t xml:space="preserve"> </w:t>
            </w:r>
          </w:p>
          <w:p w:rsidR="009D05E1" w:rsidRDefault="009D05E1" w:rsidP="00B42FF2">
            <w:pPr>
              <w:pStyle w:val="TableParagraph"/>
              <w:spacing w:line="227" w:lineRule="exact"/>
              <w:ind w:left="0" w:right="306"/>
              <w:jc w:val="right"/>
              <w:rPr>
                <w:sz w:val="20"/>
              </w:rPr>
            </w:pPr>
            <w:r>
              <w:rPr>
                <w:color w:val="221E1F"/>
                <w:w w:val="118"/>
                <w:sz w:val="20"/>
              </w:rPr>
              <w:t xml:space="preserve"> </w:t>
            </w:r>
          </w:p>
        </w:tc>
      </w:tr>
      <w:tr w:rsidR="009D05E1" w:rsidTr="009D05E1">
        <w:trPr>
          <w:trHeight w:val="686"/>
        </w:trPr>
        <w:tc>
          <w:tcPr>
            <w:tcW w:w="6339" w:type="dxa"/>
            <w:vMerge/>
            <w:tcBorders>
              <w:left w:val="nil"/>
              <w:bottom w:val="nil"/>
              <w:right w:val="nil"/>
            </w:tcBorders>
          </w:tcPr>
          <w:p w:rsidR="009D05E1" w:rsidRDefault="009D05E1" w:rsidP="002332BC">
            <w:pPr>
              <w:pStyle w:val="TableParagraph"/>
              <w:spacing w:line="230" w:lineRule="exact"/>
              <w:ind w:left="118" w:right="230"/>
              <w:rPr>
                <w:sz w:val="20"/>
              </w:rPr>
            </w:pPr>
          </w:p>
        </w:tc>
        <w:tc>
          <w:tcPr>
            <w:tcW w:w="2268" w:type="dxa"/>
            <w:tcBorders>
              <w:top w:val="nil"/>
              <w:left w:val="nil"/>
              <w:bottom w:val="nil"/>
              <w:right w:val="nil"/>
            </w:tcBorders>
          </w:tcPr>
          <w:p w:rsidR="009D05E1" w:rsidRDefault="009D05E1" w:rsidP="002332BC">
            <w:pPr>
              <w:pStyle w:val="TableParagraph"/>
              <w:spacing w:line="227" w:lineRule="exact"/>
              <w:ind w:left="323"/>
              <w:rPr>
                <w:sz w:val="20"/>
              </w:rPr>
            </w:pPr>
            <w:r>
              <w:rPr>
                <w:color w:val="221E1F"/>
                <w:w w:val="124"/>
                <w:sz w:val="20"/>
              </w:rPr>
              <w:t xml:space="preserve"> </w:t>
            </w:r>
          </w:p>
          <w:p w:rsidR="009D05E1" w:rsidRDefault="009D05E1" w:rsidP="002332BC">
            <w:pPr>
              <w:pStyle w:val="TableParagraph"/>
              <w:spacing w:line="227" w:lineRule="exact"/>
              <w:ind w:left="324"/>
              <w:rPr>
                <w:sz w:val="20"/>
              </w:rPr>
            </w:pPr>
            <w:r>
              <w:rPr>
                <w:color w:val="221E1F"/>
                <w:w w:val="124"/>
                <w:sz w:val="20"/>
              </w:rPr>
              <w:t xml:space="preserve"> </w:t>
            </w:r>
          </w:p>
          <w:p w:rsidR="009D05E1" w:rsidRDefault="009D05E1" w:rsidP="002332BC">
            <w:pPr>
              <w:pStyle w:val="TableParagraph"/>
              <w:spacing w:line="227" w:lineRule="exact"/>
              <w:ind w:left="0" w:right="293"/>
              <w:jc w:val="right"/>
              <w:rPr>
                <w:sz w:val="20"/>
              </w:rPr>
            </w:pPr>
            <w:r>
              <w:rPr>
                <w:color w:val="221E1F"/>
                <w:w w:val="124"/>
                <w:sz w:val="20"/>
              </w:rPr>
              <w:t xml:space="preserve"> </w:t>
            </w:r>
          </w:p>
        </w:tc>
        <w:tc>
          <w:tcPr>
            <w:tcW w:w="1532" w:type="dxa"/>
            <w:gridSpan w:val="2"/>
            <w:vMerge/>
            <w:tcBorders>
              <w:left w:val="nil"/>
              <w:bottom w:val="nil"/>
              <w:right w:val="nil"/>
            </w:tcBorders>
          </w:tcPr>
          <w:p w:rsidR="009D05E1" w:rsidRDefault="009D05E1" w:rsidP="002332BC">
            <w:pPr>
              <w:pStyle w:val="TableParagraph"/>
              <w:spacing w:line="227" w:lineRule="exact"/>
              <w:ind w:left="0" w:right="306"/>
              <w:jc w:val="right"/>
              <w:rPr>
                <w:sz w:val="20"/>
              </w:rPr>
            </w:pPr>
          </w:p>
        </w:tc>
      </w:tr>
    </w:tbl>
    <w:p w:rsidR="00940611" w:rsidRDefault="00940611">
      <w:pPr>
        <w:spacing w:line="227" w:lineRule="exact"/>
        <w:jc w:val="right"/>
        <w:rPr>
          <w:sz w:val="20"/>
        </w:rPr>
        <w:sectPr w:rsidR="00940611">
          <w:pgSz w:w="11900" w:h="16840"/>
          <w:pgMar w:top="560" w:right="320" w:bottom="280" w:left="480" w:header="720" w:footer="720" w:gutter="0"/>
          <w:cols w:space="720"/>
        </w:sectPr>
      </w:pPr>
    </w:p>
    <w:p w:rsidR="00940611" w:rsidRDefault="00940611">
      <w:pPr>
        <w:spacing w:line="221" w:lineRule="exact"/>
        <w:jc w:val="center"/>
        <w:rPr>
          <w:sz w:val="20"/>
        </w:rPr>
        <w:sectPr w:rsidR="00940611">
          <w:pgSz w:w="11900" w:h="16840"/>
          <w:pgMar w:top="1100" w:right="320" w:bottom="280" w:left="480" w:header="720" w:footer="720" w:gutter="0"/>
          <w:cols w:space="720"/>
        </w:sectPr>
      </w:pPr>
    </w:p>
    <w:p w:rsidR="00940611" w:rsidRDefault="00940611">
      <w:pPr>
        <w:spacing w:line="222" w:lineRule="exact"/>
        <w:jc w:val="right"/>
        <w:rPr>
          <w:sz w:val="20"/>
        </w:rPr>
        <w:sectPr w:rsidR="00940611">
          <w:pgSz w:w="11900" w:h="16840"/>
          <w:pgMar w:top="1100" w:right="320" w:bottom="280" w:left="480" w:header="720" w:footer="720" w:gutter="0"/>
          <w:cols w:space="720"/>
        </w:sectPr>
      </w:pPr>
    </w:p>
    <w:p w:rsidR="00940611" w:rsidRDefault="005128D5">
      <w:pPr>
        <w:spacing w:line="226" w:lineRule="exact"/>
        <w:jc w:val="right"/>
        <w:rPr>
          <w:sz w:val="20"/>
        </w:rPr>
        <w:sectPr w:rsidR="00940611">
          <w:pgSz w:w="11900" w:h="16840"/>
          <w:pgMar w:top="560" w:right="320" w:bottom="280" w:left="480" w:header="720" w:footer="720" w:gutter="0"/>
          <w:cols w:space="720"/>
        </w:sectPr>
      </w:pPr>
      <w:r>
        <w:rPr>
          <w:sz w:val="20"/>
        </w:rPr>
        <w:lastRenderedPageBreak/>
        <w:t xml:space="preserve"> </w:t>
      </w:r>
    </w:p>
    <w:p w:rsidR="00940611" w:rsidRDefault="00940611" w:rsidP="009D05E1">
      <w:pPr>
        <w:spacing w:line="220" w:lineRule="exact"/>
        <w:rPr>
          <w:sz w:val="20"/>
        </w:rPr>
        <w:sectPr w:rsidR="00940611">
          <w:pgSz w:w="11900" w:h="16840"/>
          <w:pgMar w:top="1100" w:right="320" w:bottom="280" w:left="480" w:header="720" w:footer="720" w:gutter="0"/>
          <w:cols w:space="720"/>
        </w:sectPr>
      </w:pPr>
    </w:p>
    <w:p w:rsidR="009D05E1" w:rsidRDefault="009D05E1" w:rsidP="009D05E1">
      <w:pPr>
        <w:spacing w:line="225" w:lineRule="exact"/>
        <w:rPr>
          <w:sz w:val="20"/>
        </w:rPr>
        <w:sectPr w:rsidR="009D05E1">
          <w:pgSz w:w="11900" w:h="16840"/>
          <w:pgMar w:top="860" w:right="320" w:bottom="280" w:left="480" w:header="720" w:footer="720" w:gutter="0"/>
          <w:cols w:space="720"/>
        </w:sectPr>
      </w:pPr>
    </w:p>
    <w:p w:rsidR="00940611" w:rsidRDefault="009D05E1" w:rsidP="009D05E1">
      <w:pPr>
        <w:pStyle w:val="a3"/>
        <w:spacing w:before="75"/>
        <w:ind w:left="0" w:right="650"/>
        <w:rPr>
          <w:sz w:val="17"/>
        </w:rPr>
      </w:pPr>
      <w:r>
        <w:rPr>
          <w:sz w:val="17"/>
        </w:rPr>
        <w:lastRenderedPageBreak/>
        <w:t xml:space="preserve"> </w:t>
      </w:r>
    </w:p>
    <w:sectPr w:rsidR="00940611" w:rsidSect="009D05E1">
      <w:pgSz w:w="11900" w:h="16840"/>
      <w:pgMar w:top="560" w:right="320" w:bottom="280" w:left="4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938"/>
    <w:multiLevelType w:val="multilevel"/>
    <w:tmpl w:val="03448898"/>
    <w:lvl w:ilvl="0">
      <w:start w:val="1"/>
      <w:numFmt w:val="decimal"/>
      <w:lvlText w:val="%1"/>
      <w:lvlJc w:val="left"/>
      <w:pPr>
        <w:ind w:left="1889" w:hanging="269"/>
        <w:jc w:val="left"/>
      </w:pPr>
      <w:rPr>
        <w:rFonts w:hint="default"/>
        <w:lang w:val="ru-RU" w:eastAsia="en-US" w:bidi="ar-SA"/>
      </w:rPr>
    </w:lvl>
    <w:lvl w:ilvl="1">
      <w:start w:val="2"/>
      <w:numFmt w:val="decimal"/>
      <w:lvlText w:val="%1.%2."/>
      <w:lvlJc w:val="left"/>
      <w:pPr>
        <w:ind w:left="1889" w:hanging="269"/>
        <w:jc w:val="left"/>
      </w:pPr>
      <w:rPr>
        <w:rFonts w:ascii="Times New Roman" w:eastAsia="Times New Roman" w:hAnsi="Times New Roman" w:cs="Times New Roman" w:hint="default"/>
        <w:b w:val="0"/>
        <w:bCs w:val="0"/>
        <w:i w:val="0"/>
        <w:iCs w:val="0"/>
        <w:color w:val="221E1F"/>
        <w:spacing w:val="-2"/>
        <w:w w:val="89"/>
        <w:sz w:val="18"/>
        <w:szCs w:val="18"/>
        <w:lang w:val="ru-RU" w:eastAsia="en-US" w:bidi="ar-SA"/>
      </w:rPr>
    </w:lvl>
    <w:lvl w:ilvl="2">
      <w:numFmt w:val="bullet"/>
      <w:lvlText w:val="•"/>
      <w:lvlJc w:val="left"/>
      <w:pPr>
        <w:ind w:left="3724" w:hanging="269"/>
      </w:pPr>
      <w:rPr>
        <w:rFonts w:hint="default"/>
        <w:lang w:val="ru-RU" w:eastAsia="en-US" w:bidi="ar-SA"/>
      </w:rPr>
    </w:lvl>
    <w:lvl w:ilvl="3">
      <w:numFmt w:val="bullet"/>
      <w:lvlText w:val="•"/>
      <w:lvlJc w:val="left"/>
      <w:pPr>
        <w:ind w:left="4646" w:hanging="269"/>
      </w:pPr>
      <w:rPr>
        <w:rFonts w:hint="default"/>
        <w:lang w:val="ru-RU" w:eastAsia="en-US" w:bidi="ar-SA"/>
      </w:rPr>
    </w:lvl>
    <w:lvl w:ilvl="4">
      <w:numFmt w:val="bullet"/>
      <w:lvlText w:val="•"/>
      <w:lvlJc w:val="left"/>
      <w:pPr>
        <w:ind w:left="5568" w:hanging="269"/>
      </w:pPr>
      <w:rPr>
        <w:rFonts w:hint="default"/>
        <w:lang w:val="ru-RU" w:eastAsia="en-US" w:bidi="ar-SA"/>
      </w:rPr>
    </w:lvl>
    <w:lvl w:ilvl="5">
      <w:numFmt w:val="bullet"/>
      <w:lvlText w:val="•"/>
      <w:lvlJc w:val="left"/>
      <w:pPr>
        <w:ind w:left="6490" w:hanging="269"/>
      </w:pPr>
      <w:rPr>
        <w:rFonts w:hint="default"/>
        <w:lang w:val="ru-RU" w:eastAsia="en-US" w:bidi="ar-SA"/>
      </w:rPr>
    </w:lvl>
    <w:lvl w:ilvl="6">
      <w:numFmt w:val="bullet"/>
      <w:lvlText w:val="•"/>
      <w:lvlJc w:val="left"/>
      <w:pPr>
        <w:ind w:left="7412" w:hanging="269"/>
      </w:pPr>
      <w:rPr>
        <w:rFonts w:hint="default"/>
        <w:lang w:val="ru-RU" w:eastAsia="en-US" w:bidi="ar-SA"/>
      </w:rPr>
    </w:lvl>
    <w:lvl w:ilvl="7">
      <w:numFmt w:val="bullet"/>
      <w:lvlText w:val="•"/>
      <w:lvlJc w:val="left"/>
      <w:pPr>
        <w:ind w:left="8334" w:hanging="269"/>
      </w:pPr>
      <w:rPr>
        <w:rFonts w:hint="default"/>
        <w:lang w:val="ru-RU" w:eastAsia="en-US" w:bidi="ar-SA"/>
      </w:rPr>
    </w:lvl>
    <w:lvl w:ilvl="8">
      <w:numFmt w:val="bullet"/>
      <w:lvlText w:val="•"/>
      <w:lvlJc w:val="left"/>
      <w:pPr>
        <w:ind w:left="9256" w:hanging="269"/>
      </w:pPr>
      <w:rPr>
        <w:rFonts w:hint="default"/>
        <w:lang w:val="ru-RU" w:eastAsia="en-US" w:bidi="ar-SA"/>
      </w:rPr>
    </w:lvl>
  </w:abstractNum>
  <w:abstractNum w:abstractNumId="1">
    <w:nsid w:val="00C126F8"/>
    <w:multiLevelType w:val="hybridMultilevel"/>
    <w:tmpl w:val="54E64F3A"/>
    <w:lvl w:ilvl="0" w:tplc="D0364C5E">
      <w:start w:val="1"/>
      <w:numFmt w:val="decimal"/>
      <w:lvlText w:val="%1"/>
      <w:lvlJc w:val="left"/>
      <w:pPr>
        <w:ind w:left="560" w:hanging="188"/>
        <w:jc w:val="left"/>
      </w:pPr>
      <w:rPr>
        <w:rFonts w:ascii="Times New Roman" w:eastAsia="Times New Roman" w:hAnsi="Times New Roman" w:cs="Times New Roman" w:hint="default"/>
        <w:b w:val="0"/>
        <w:bCs w:val="0"/>
        <w:i w:val="0"/>
        <w:iCs w:val="0"/>
        <w:color w:val="221E1F"/>
        <w:w w:val="114"/>
        <w:position w:val="4"/>
        <w:sz w:val="20"/>
        <w:szCs w:val="20"/>
        <w:lang w:val="ru-RU" w:eastAsia="en-US" w:bidi="ar-SA"/>
      </w:rPr>
    </w:lvl>
    <w:lvl w:ilvl="1" w:tplc="465A4060">
      <w:numFmt w:val="bullet"/>
      <w:lvlText w:val="•"/>
      <w:lvlJc w:val="left"/>
      <w:pPr>
        <w:ind w:left="1614" w:hanging="188"/>
      </w:pPr>
      <w:rPr>
        <w:rFonts w:hint="default"/>
        <w:lang w:val="ru-RU" w:eastAsia="en-US" w:bidi="ar-SA"/>
      </w:rPr>
    </w:lvl>
    <w:lvl w:ilvl="2" w:tplc="1F16DD12">
      <w:numFmt w:val="bullet"/>
      <w:lvlText w:val="•"/>
      <w:lvlJc w:val="left"/>
      <w:pPr>
        <w:ind w:left="2668" w:hanging="188"/>
      </w:pPr>
      <w:rPr>
        <w:rFonts w:hint="default"/>
        <w:lang w:val="ru-RU" w:eastAsia="en-US" w:bidi="ar-SA"/>
      </w:rPr>
    </w:lvl>
    <w:lvl w:ilvl="3" w:tplc="9A78577A">
      <w:numFmt w:val="bullet"/>
      <w:lvlText w:val="•"/>
      <w:lvlJc w:val="left"/>
      <w:pPr>
        <w:ind w:left="3722" w:hanging="188"/>
      </w:pPr>
      <w:rPr>
        <w:rFonts w:hint="default"/>
        <w:lang w:val="ru-RU" w:eastAsia="en-US" w:bidi="ar-SA"/>
      </w:rPr>
    </w:lvl>
    <w:lvl w:ilvl="4" w:tplc="730E4BDA">
      <w:numFmt w:val="bullet"/>
      <w:lvlText w:val="•"/>
      <w:lvlJc w:val="left"/>
      <w:pPr>
        <w:ind w:left="4776" w:hanging="188"/>
      </w:pPr>
      <w:rPr>
        <w:rFonts w:hint="default"/>
        <w:lang w:val="ru-RU" w:eastAsia="en-US" w:bidi="ar-SA"/>
      </w:rPr>
    </w:lvl>
    <w:lvl w:ilvl="5" w:tplc="54F26304">
      <w:numFmt w:val="bullet"/>
      <w:lvlText w:val="•"/>
      <w:lvlJc w:val="left"/>
      <w:pPr>
        <w:ind w:left="5830" w:hanging="188"/>
      </w:pPr>
      <w:rPr>
        <w:rFonts w:hint="default"/>
        <w:lang w:val="ru-RU" w:eastAsia="en-US" w:bidi="ar-SA"/>
      </w:rPr>
    </w:lvl>
    <w:lvl w:ilvl="6" w:tplc="252C5766">
      <w:numFmt w:val="bullet"/>
      <w:lvlText w:val="•"/>
      <w:lvlJc w:val="left"/>
      <w:pPr>
        <w:ind w:left="6884" w:hanging="188"/>
      </w:pPr>
      <w:rPr>
        <w:rFonts w:hint="default"/>
        <w:lang w:val="ru-RU" w:eastAsia="en-US" w:bidi="ar-SA"/>
      </w:rPr>
    </w:lvl>
    <w:lvl w:ilvl="7" w:tplc="4CEA039A">
      <w:numFmt w:val="bullet"/>
      <w:lvlText w:val="•"/>
      <w:lvlJc w:val="left"/>
      <w:pPr>
        <w:ind w:left="7938" w:hanging="188"/>
      </w:pPr>
      <w:rPr>
        <w:rFonts w:hint="default"/>
        <w:lang w:val="ru-RU" w:eastAsia="en-US" w:bidi="ar-SA"/>
      </w:rPr>
    </w:lvl>
    <w:lvl w:ilvl="8" w:tplc="AB186364">
      <w:numFmt w:val="bullet"/>
      <w:lvlText w:val="•"/>
      <w:lvlJc w:val="left"/>
      <w:pPr>
        <w:ind w:left="8992" w:hanging="188"/>
      </w:pPr>
      <w:rPr>
        <w:rFonts w:hint="default"/>
        <w:lang w:val="ru-RU" w:eastAsia="en-US" w:bidi="ar-SA"/>
      </w:rPr>
    </w:lvl>
  </w:abstractNum>
  <w:abstractNum w:abstractNumId="2">
    <w:nsid w:val="00CF36CB"/>
    <w:multiLevelType w:val="hybridMultilevel"/>
    <w:tmpl w:val="B27CBAE6"/>
    <w:lvl w:ilvl="0" w:tplc="A92A5D82">
      <w:start w:val="1"/>
      <w:numFmt w:val="decimal"/>
      <w:lvlText w:val="%1)"/>
      <w:lvlJc w:val="left"/>
      <w:pPr>
        <w:ind w:left="1225" w:hanging="190"/>
        <w:jc w:val="left"/>
      </w:pPr>
      <w:rPr>
        <w:rFonts w:ascii="Times New Roman" w:eastAsia="Times New Roman" w:hAnsi="Times New Roman" w:cs="Times New Roman" w:hint="default"/>
        <w:b w:val="0"/>
        <w:bCs w:val="0"/>
        <w:i w:val="0"/>
        <w:iCs w:val="0"/>
        <w:color w:val="221E1F"/>
        <w:spacing w:val="-3"/>
        <w:w w:val="114"/>
        <w:sz w:val="18"/>
        <w:szCs w:val="18"/>
        <w:lang w:val="ru-RU" w:eastAsia="en-US" w:bidi="ar-SA"/>
      </w:rPr>
    </w:lvl>
    <w:lvl w:ilvl="1" w:tplc="C6542D94">
      <w:numFmt w:val="bullet"/>
      <w:lvlText w:val="•"/>
      <w:lvlJc w:val="left"/>
      <w:pPr>
        <w:ind w:left="2208" w:hanging="190"/>
      </w:pPr>
      <w:rPr>
        <w:rFonts w:hint="default"/>
        <w:lang w:val="ru-RU" w:eastAsia="en-US" w:bidi="ar-SA"/>
      </w:rPr>
    </w:lvl>
    <w:lvl w:ilvl="2" w:tplc="03647030">
      <w:numFmt w:val="bullet"/>
      <w:lvlText w:val="•"/>
      <w:lvlJc w:val="left"/>
      <w:pPr>
        <w:ind w:left="3196" w:hanging="190"/>
      </w:pPr>
      <w:rPr>
        <w:rFonts w:hint="default"/>
        <w:lang w:val="ru-RU" w:eastAsia="en-US" w:bidi="ar-SA"/>
      </w:rPr>
    </w:lvl>
    <w:lvl w:ilvl="3" w:tplc="7BBEA6B0">
      <w:numFmt w:val="bullet"/>
      <w:lvlText w:val="•"/>
      <w:lvlJc w:val="left"/>
      <w:pPr>
        <w:ind w:left="4184" w:hanging="190"/>
      </w:pPr>
      <w:rPr>
        <w:rFonts w:hint="default"/>
        <w:lang w:val="ru-RU" w:eastAsia="en-US" w:bidi="ar-SA"/>
      </w:rPr>
    </w:lvl>
    <w:lvl w:ilvl="4" w:tplc="4A064342">
      <w:numFmt w:val="bullet"/>
      <w:lvlText w:val="•"/>
      <w:lvlJc w:val="left"/>
      <w:pPr>
        <w:ind w:left="5172" w:hanging="190"/>
      </w:pPr>
      <w:rPr>
        <w:rFonts w:hint="default"/>
        <w:lang w:val="ru-RU" w:eastAsia="en-US" w:bidi="ar-SA"/>
      </w:rPr>
    </w:lvl>
    <w:lvl w:ilvl="5" w:tplc="A4584878">
      <w:numFmt w:val="bullet"/>
      <w:lvlText w:val="•"/>
      <w:lvlJc w:val="left"/>
      <w:pPr>
        <w:ind w:left="6160" w:hanging="190"/>
      </w:pPr>
      <w:rPr>
        <w:rFonts w:hint="default"/>
        <w:lang w:val="ru-RU" w:eastAsia="en-US" w:bidi="ar-SA"/>
      </w:rPr>
    </w:lvl>
    <w:lvl w:ilvl="6" w:tplc="75EC4D98">
      <w:numFmt w:val="bullet"/>
      <w:lvlText w:val="•"/>
      <w:lvlJc w:val="left"/>
      <w:pPr>
        <w:ind w:left="7148" w:hanging="190"/>
      </w:pPr>
      <w:rPr>
        <w:rFonts w:hint="default"/>
        <w:lang w:val="ru-RU" w:eastAsia="en-US" w:bidi="ar-SA"/>
      </w:rPr>
    </w:lvl>
    <w:lvl w:ilvl="7" w:tplc="21AAB8E2">
      <w:numFmt w:val="bullet"/>
      <w:lvlText w:val="•"/>
      <w:lvlJc w:val="left"/>
      <w:pPr>
        <w:ind w:left="8136" w:hanging="190"/>
      </w:pPr>
      <w:rPr>
        <w:rFonts w:hint="default"/>
        <w:lang w:val="ru-RU" w:eastAsia="en-US" w:bidi="ar-SA"/>
      </w:rPr>
    </w:lvl>
    <w:lvl w:ilvl="8" w:tplc="60D43F6C">
      <w:numFmt w:val="bullet"/>
      <w:lvlText w:val="•"/>
      <w:lvlJc w:val="left"/>
      <w:pPr>
        <w:ind w:left="9124" w:hanging="190"/>
      </w:pPr>
      <w:rPr>
        <w:rFonts w:hint="default"/>
        <w:lang w:val="ru-RU" w:eastAsia="en-US" w:bidi="ar-SA"/>
      </w:rPr>
    </w:lvl>
  </w:abstractNum>
  <w:abstractNum w:abstractNumId="3">
    <w:nsid w:val="02622BAB"/>
    <w:multiLevelType w:val="hybridMultilevel"/>
    <w:tmpl w:val="FB42D158"/>
    <w:lvl w:ilvl="0" w:tplc="BEB0D614">
      <w:start w:val="1"/>
      <w:numFmt w:val="decimal"/>
      <w:lvlText w:val="%1"/>
      <w:lvlJc w:val="left"/>
      <w:pPr>
        <w:ind w:left="452" w:hanging="194"/>
        <w:jc w:val="left"/>
      </w:pPr>
      <w:rPr>
        <w:rFonts w:ascii="Trebuchet MS" w:eastAsia="Trebuchet MS" w:hAnsi="Trebuchet MS" w:cs="Trebuchet MS" w:hint="default"/>
        <w:b w:val="0"/>
        <w:bCs w:val="0"/>
        <w:i w:val="0"/>
        <w:iCs w:val="0"/>
        <w:color w:val="221E1F"/>
        <w:w w:val="99"/>
        <w:sz w:val="22"/>
        <w:szCs w:val="22"/>
        <w:lang w:val="ru-RU" w:eastAsia="en-US" w:bidi="ar-SA"/>
      </w:rPr>
    </w:lvl>
    <w:lvl w:ilvl="1" w:tplc="51164BF2">
      <w:start w:val="1"/>
      <w:numFmt w:val="decimal"/>
      <w:lvlText w:val="%2)"/>
      <w:lvlJc w:val="left"/>
      <w:pPr>
        <w:ind w:left="258" w:hanging="288"/>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2" w:tplc="F15C0A6A">
      <w:numFmt w:val="bullet"/>
      <w:lvlText w:val="•"/>
      <w:lvlJc w:val="left"/>
      <w:pPr>
        <w:ind w:left="1642" w:hanging="288"/>
      </w:pPr>
      <w:rPr>
        <w:rFonts w:hint="default"/>
        <w:lang w:val="ru-RU" w:eastAsia="en-US" w:bidi="ar-SA"/>
      </w:rPr>
    </w:lvl>
    <w:lvl w:ilvl="3" w:tplc="CFE875EA">
      <w:numFmt w:val="bullet"/>
      <w:lvlText w:val="•"/>
      <w:lvlJc w:val="left"/>
      <w:pPr>
        <w:ind w:left="2824" w:hanging="288"/>
      </w:pPr>
      <w:rPr>
        <w:rFonts w:hint="default"/>
        <w:lang w:val="ru-RU" w:eastAsia="en-US" w:bidi="ar-SA"/>
      </w:rPr>
    </w:lvl>
    <w:lvl w:ilvl="4" w:tplc="0E88D4DE">
      <w:numFmt w:val="bullet"/>
      <w:lvlText w:val="•"/>
      <w:lvlJc w:val="left"/>
      <w:pPr>
        <w:ind w:left="4006" w:hanging="288"/>
      </w:pPr>
      <w:rPr>
        <w:rFonts w:hint="default"/>
        <w:lang w:val="ru-RU" w:eastAsia="en-US" w:bidi="ar-SA"/>
      </w:rPr>
    </w:lvl>
    <w:lvl w:ilvl="5" w:tplc="E6BE9048">
      <w:numFmt w:val="bullet"/>
      <w:lvlText w:val="•"/>
      <w:lvlJc w:val="left"/>
      <w:pPr>
        <w:ind w:left="5188" w:hanging="288"/>
      </w:pPr>
      <w:rPr>
        <w:rFonts w:hint="default"/>
        <w:lang w:val="ru-RU" w:eastAsia="en-US" w:bidi="ar-SA"/>
      </w:rPr>
    </w:lvl>
    <w:lvl w:ilvl="6" w:tplc="C4BE5FB2">
      <w:numFmt w:val="bullet"/>
      <w:lvlText w:val="•"/>
      <w:lvlJc w:val="left"/>
      <w:pPr>
        <w:ind w:left="6371" w:hanging="288"/>
      </w:pPr>
      <w:rPr>
        <w:rFonts w:hint="default"/>
        <w:lang w:val="ru-RU" w:eastAsia="en-US" w:bidi="ar-SA"/>
      </w:rPr>
    </w:lvl>
    <w:lvl w:ilvl="7" w:tplc="C36213E4">
      <w:numFmt w:val="bullet"/>
      <w:lvlText w:val="•"/>
      <w:lvlJc w:val="left"/>
      <w:pPr>
        <w:ind w:left="7553" w:hanging="288"/>
      </w:pPr>
      <w:rPr>
        <w:rFonts w:hint="default"/>
        <w:lang w:val="ru-RU" w:eastAsia="en-US" w:bidi="ar-SA"/>
      </w:rPr>
    </w:lvl>
    <w:lvl w:ilvl="8" w:tplc="85442AE6">
      <w:numFmt w:val="bullet"/>
      <w:lvlText w:val="•"/>
      <w:lvlJc w:val="left"/>
      <w:pPr>
        <w:ind w:left="8735" w:hanging="288"/>
      </w:pPr>
      <w:rPr>
        <w:rFonts w:hint="default"/>
        <w:lang w:val="ru-RU" w:eastAsia="en-US" w:bidi="ar-SA"/>
      </w:rPr>
    </w:lvl>
  </w:abstractNum>
  <w:abstractNum w:abstractNumId="4">
    <w:nsid w:val="03016544"/>
    <w:multiLevelType w:val="hybridMultilevel"/>
    <w:tmpl w:val="7B2E06E4"/>
    <w:lvl w:ilvl="0" w:tplc="DC4A88DC">
      <w:numFmt w:val="bullet"/>
      <w:lvlText w:val=""/>
      <w:lvlJc w:val="left"/>
      <w:pPr>
        <w:ind w:left="787" w:hanging="306"/>
      </w:pPr>
      <w:rPr>
        <w:rFonts w:ascii="Symbol" w:eastAsia="Symbol" w:hAnsi="Symbol" w:cs="Symbol" w:hint="default"/>
        <w:b w:val="0"/>
        <w:bCs w:val="0"/>
        <w:i w:val="0"/>
        <w:iCs w:val="0"/>
        <w:color w:val="221E1F"/>
        <w:w w:val="99"/>
        <w:sz w:val="20"/>
        <w:szCs w:val="20"/>
        <w:lang w:val="ru-RU" w:eastAsia="en-US" w:bidi="ar-SA"/>
      </w:rPr>
    </w:lvl>
    <w:lvl w:ilvl="1" w:tplc="C6C2B846">
      <w:numFmt w:val="bullet"/>
      <w:lvlText w:val="•"/>
      <w:lvlJc w:val="left"/>
      <w:pPr>
        <w:ind w:left="1812" w:hanging="306"/>
      </w:pPr>
      <w:rPr>
        <w:rFonts w:hint="default"/>
        <w:lang w:val="ru-RU" w:eastAsia="en-US" w:bidi="ar-SA"/>
      </w:rPr>
    </w:lvl>
    <w:lvl w:ilvl="2" w:tplc="E68C1A6A">
      <w:numFmt w:val="bullet"/>
      <w:lvlText w:val="•"/>
      <w:lvlJc w:val="left"/>
      <w:pPr>
        <w:ind w:left="2844" w:hanging="306"/>
      </w:pPr>
      <w:rPr>
        <w:rFonts w:hint="default"/>
        <w:lang w:val="ru-RU" w:eastAsia="en-US" w:bidi="ar-SA"/>
      </w:rPr>
    </w:lvl>
    <w:lvl w:ilvl="3" w:tplc="C114C65A">
      <w:numFmt w:val="bullet"/>
      <w:lvlText w:val="•"/>
      <w:lvlJc w:val="left"/>
      <w:pPr>
        <w:ind w:left="3876" w:hanging="306"/>
      </w:pPr>
      <w:rPr>
        <w:rFonts w:hint="default"/>
        <w:lang w:val="ru-RU" w:eastAsia="en-US" w:bidi="ar-SA"/>
      </w:rPr>
    </w:lvl>
    <w:lvl w:ilvl="4" w:tplc="E31AE872">
      <w:numFmt w:val="bullet"/>
      <w:lvlText w:val="•"/>
      <w:lvlJc w:val="left"/>
      <w:pPr>
        <w:ind w:left="4908" w:hanging="306"/>
      </w:pPr>
      <w:rPr>
        <w:rFonts w:hint="default"/>
        <w:lang w:val="ru-RU" w:eastAsia="en-US" w:bidi="ar-SA"/>
      </w:rPr>
    </w:lvl>
    <w:lvl w:ilvl="5" w:tplc="FF8A0CAA">
      <w:numFmt w:val="bullet"/>
      <w:lvlText w:val="•"/>
      <w:lvlJc w:val="left"/>
      <w:pPr>
        <w:ind w:left="5940" w:hanging="306"/>
      </w:pPr>
      <w:rPr>
        <w:rFonts w:hint="default"/>
        <w:lang w:val="ru-RU" w:eastAsia="en-US" w:bidi="ar-SA"/>
      </w:rPr>
    </w:lvl>
    <w:lvl w:ilvl="6" w:tplc="20E8B66E">
      <w:numFmt w:val="bullet"/>
      <w:lvlText w:val="•"/>
      <w:lvlJc w:val="left"/>
      <w:pPr>
        <w:ind w:left="6972" w:hanging="306"/>
      </w:pPr>
      <w:rPr>
        <w:rFonts w:hint="default"/>
        <w:lang w:val="ru-RU" w:eastAsia="en-US" w:bidi="ar-SA"/>
      </w:rPr>
    </w:lvl>
    <w:lvl w:ilvl="7" w:tplc="28524F2C">
      <w:numFmt w:val="bullet"/>
      <w:lvlText w:val="•"/>
      <w:lvlJc w:val="left"/>
      <w:pPr>
        <w:ind w:left="8004" w:hanging="306"/>
      </w:pPr>
      <w:rPr>
        <w:rFonts w:hint="default"/>
        <w:lang w:val="ru-RU" w:eastAsia="en-US" w:bidi="ar-SA"/>
      </w:rPr>
    </w:lvl>
    <w:lvl w:ilvl="8" w:tplc="DC646782">
      <w:numFmt w:val="bullet"/>
      <w:lvlText w:val="•"/>
      <w:lvlJc w:val="left"/>
      <w:pPr>
        <w:ind w:left="9036" w:hanging="306"/>
      </w:pPr>
      <w:rPr>
        <w:rFonts w:hint="default"/>
        <w:lang w:val="ru-RU" w:eastAsia="en-US" w:bidi="ar-SA"/>
      </w:rPr>
    </w:lvl>
  </w:abstractNum>
  <w:abstractNum w:abstractNumId="5">
    <w:nsid w:val="05472833"/>
    <w:multiLevelType w:val="hybridMultilevel"/>
    <w:tmpl w:val="DFEA9DC0"/>
    <w:lvl w:ilvl="0" w:tplc="5A98ECFA">
      <w:start w:val="1"/>
      <w:numFmt w:val="decimal"/>
      <w:lvlText w:val="%1)"/>
      <w:lvlJc w:val="left"/>
      <w:pPr>
        <w:ind w:left="1236" w:hanging="201"/>
        <w:jc w:val="left"/>
      </w:pPr>
      <w:rPr>
        <w:rFonts w:ascii="Times New Roman" w:eastAsia="Times New Roman" w:hAnsi="Times New Roman" w:cs="Times New Roman" w:hint="default"/>
        <w:b w:val="0"/>
        <w:bCs w:val="0"/>
        <w:i w:val="0"/>
        <w:iCs w:val="0"/>
        <w:color w:val="221E1F"/>
        <w:w w:val="119"/>
        <w:sz w:val="18"/>
        <w:szCs w:val="18"/>
        <w:lang w:val="ru-RU" w:eastAsia="en-US" w:bidi="ar-SA"/>
      </w:rPr>
    </w:lvl>
    <w:lvl w:ilvl="1" w:tplc="B00C6BE2">
      <w:numFmt w:val="bullet"/>
      <w:lvlText w:val="•"/>
      <w:lvlJc w:val="left"/>
      <w:pPr>
        <w:ind w:left="2226" w:hanging="201"/>
      </w:pPr>
      <w:rPr>
        <w:rFonts w:hint="default"/>
        <w:lang w:val="ru-RU" w:eastAsia="en-US" w:bidi="ar-SA"/>
      </w:rPr>
    </w:lvl>
    <w:lvl w:ilvl="2" w:tplc="26A03A96">
      <w:numFmt w:val="bullet"/>
      <w:lvlText w:val="•"/>
      <w:lvlJc w:val="left"/>
      <w:pPr>
        <w:ind w:left="3212" w:hanging="201"/>
      </w:pPr>
      <w:rPr>
        <w:rFonts w:hint="default"/>
        <w:lang w:val="ru-RU" w:eastAsia="en-US" w:bidi="ar-SA"/>
      </w:rPr>
    </w:lvl>
    <w:lvl w:ilvl="3" w:tplc="1932D2D8">
      <w:numFmt w:val="bullet"/>
      <w:lvlText w:val="•"/>
      <w:lvlJc w:val="left"/>
      <w:pPr>
        <w:ind w:left="4198" w:hanging="201"/>
      </w:pPr>
      <w:rPr>
        <w:rFonts w:hint="default"/>
        <w:lang w:val="ru-RU" w:eastAsia="en-US" w:bidi="ar-SA"/>
      </w:rPr>
    </w:lvl>
    <w:lvl w:ilvl="4" w:tplc="20E07E90">
      <w:numFmt w:val="bullet"/>
      <w:lvlText w:val="•"/>
      <w:lvlJc w:val="left"/>
      <w:pPr>
        <w:ind w:left="5184" w:hanging="201"/>
      </w:pPr>
      <w:rPr>
        <w:rFonts w:hint="default"/>
        <w:lang w:val="ru-RU" w:eastAsia="en-US" w:bidi="ar-SA"/>
      </w:rPr>
    </w:lvl>
    <w:lvl w:ilvl="5" w:tplc="FF5ADFF6">
      <w:numFmt w:val="bullet"/>
      <w:lvlText w:val="•"/>
      <w:lvlJc w:val="left"/>
      <w:pPr>
        <w:ind w:left="6170" w:hanging="201"/>
      </w:pPr>
      <w:rPr>
        <w:rFonts w:hint="default"/>
        <w:lang w:val="ru-RU" w:eastAsia="en-US" w:bidi="ar-SA"/>
      </w:rPr>
    </w:lvl>
    <w:lvl w:ilvl="6" w:tplc="62E6679E">
      <w:numFmt w:val="bullet"/>
      <w:lvlText w:val="•"/>
      <w:lvlJc w:val="left"/>
      <w:pPr>
        <w:ind w:left="7156" w:hanging="201"/>
      </w:pPr>
      <w:rPr>
        <w:rFonts w:hint="default"/>
        <w:lang w:val="ru-RU" w:eastAsia="en-US" w:bidi="ar-SA"/>
      </w:rPr>
    </w:lvl>
    <w:lvl w:ilvl="7" w:tplc="86A6152E">
      <w:numFmt w:val="bullet"/>
      <w:lvlText w:val="•"/>
      <w:lvlJc w:val="left"/>
      <w:pPr>
        <w:ind w:left="8142" w:hanging="201"/>
      </w:pPr>
      <w:rPr>
        <w:rFonts w:hint="default"/>
        <w:lang w:val="ru-RU" w:eastAsia="en-US" w:bidi="ar-SA"/>
      </w:rPr>
    </w:lvl>
    <w:lvl w:ilvl="8" w:tplc="DDC0A756">
      <w:numFmt w:val="bullet"/>
      <w:lvlText w:val="•"/>
      <w:lvlJc w:val="left"/>
      <w:pPr>
        <w:ind w:left="9128" w:hanging="201"/>
      </w:pPr>
      <w:rPr>
        <w:rFonts w:hint="default"/>
        <w:lang w:val="ru-RU" w:eastAsia="en-US" w:bidi="ar-SA"/>
      </w:rPr>
    </w:lvl>
  </w:abstractNum>
  <w:abstractNum w:abstractNumId="6">
    <w:nsid w:val="07D403B1"/>
    <w:multiLevelType w:val="hybridMultilevel"/>
    <w:tmpl w:val="A9CEC8DC"/>
    <w:lvl w:ilvl="0" w:tplc="25A0E986">
      <w:numFmt w:val="bullet"/>
      <w:lvlText w:val="—"/>
      <w:lvlJc w:val="left"/>
      <w:pPr>
        <w:ind w:left="258" w:hanging="288"/>
      </w:pPr>
      <w:rPr>
        <w:rFonts w:ascii="Times New Roman" w:eastAsia="Times New Roman" w:hAnsi="Times New Roman" w:cs="Times New Roman" w:hint="default"/>
        <w:b w:val="0"/>
        <w:bCs w:val="0"/>
        <w:i w:val="0"/>
        <w:iCs w:val="0"/>
        <w:color w:val="221E1F"/>
        <w:w w:val="114"/>
        <w:sz w:val="20"/>
        <w:szCs w:val="20"/>
        <w:lang w:val="ru-RU" w:eastAsia="en-US" w:bidi="ar-SA"/>
      </w:rPr>
    </w:lvl>
    <w:lvl w:ilvl="1" w:tplc="41E2C6B2">
      <w:numFmt w:val="bullet"/>
      <w:lvlText w:val="•"/>
      <w:lvlJc w:val="left"/>
      <w:pPr>
        <w:ind w:left="1344" w:hanging="288"/>
      </w:pPr>
      <w:rPr>
        <w:rFonts w:hint="default"/>
        <w:lang w:val="ru-RU" w:eastAsia="en-US" w:bidi="ar-SA"/>
      </w:rPr>
    </w:lvl>
    <w:lvl w:ilvl="2" w:tplc="4EF2216E">
      <w:numFmt w:val="bullet"/>
      <w:lvlText w:val="•"/>
      <w:lvlJc w:val="left"/>
      <w:pPr>
        <w:ind w:left="2428" w:hanging="288"/>
      </w:pPr>
      <w:rPr>
        <w:rFonts w:hint="default"/>
        <w:lang w:val="ru-RU" w:eastAsia="en-US" w:bidi="ar-SA"/>
      </w:rPr>
    </w:lvl>
    <w:lvl w:ilvl="3" w:tplc="CA5E2CF0">
      <w:numFmt w:val="bullet"/>
      <w:lvlText w:val="•"/>
      <w:lvlJc w:val="left"/>
      <w:pPr>
        <w:ind w:left="3512" w:hanging="288"/>
      </w:pPr>
      <w:rPr>
        <w:rFonts w:hint="default"/>
        <w:lang w:val="ru-RU" w:eastAsia="en-US" w:bidi="ar-SA"/>
      </w:rPr>
    </w:lvl>
    <w:lvl w:ilvl="4" w:tplc="3F1A1BDC">
      <w:numFmt w:val="bullet"/>
      <w:lvlText w:val="•"/>
      <w:lvlJc w:val="left"/>
      <w:pPr>
        <w:ind w:left="4596" w:hanging="288"/>
      </w:pPr>
      <w:rPr>
        <w:rFonts w:hint="default"/>
        <w:lang w:val="ru-RU" w:eastAsia="en-US" w:bidi="ar-SA"/>
      </w:rPr>
    </w:lvl>
    <w:lvl w:ilvl="5" w:tplc="2B048CC2">
      <w:numFmt w:val="bullet"/>
      <w:lvlText w:val="•"/>
      <w:lvlJc w:val="left"/>
      <w:pPr>
        <w:ind w:left="5680" w:hanging="288"/>
      </w:pPr>
      <w:rPr>
        <w:rFonts w:hint="default"/>
        <w:lang w:val="ru-RU" w:eastAsia="en-US" w:bidi="ar-SA"/>
      </w:rPr>
    </w:lvl>
    <w:lvl w:ilvl="6" w:tplc="8DFA3602">
      <w:numFmt w:val="bullet"/>
      <w:lvlText w:val="•"/>
      <w:lvlJc w:val="left"/>
      <w:pPr>
        <w:ind w:left="6764" w:hanging="288"/>
      </w:pPr>
      <w:rPr>
        <w:rFonts w:hint="default"/>
        <w:lang w:val="ru-RU" w:eastAsia="en-US" w:bidi="ar-SA"/>
      </w:rPr>
    </w:lvl>
    <w:lvl w:ilvl="7" w:tplc="49C0BB7A">
      <w:numFmt w:val="bullet"/>
      <w:lvlText w:val="•"/>
      <w:lvlJc w:val="left"/>
      <w:pPr>
        <w:ind w:left="7848" w:hanging="288"/>
      </w:pPr>
      <w:rPr>
        <w:rFonts w:hint="default"/>
        <w:lang w:val="ru-RU" w:eastAsia="en-US" w:bidi="ar-SA"/>
      </w:rPr>
    </w:lvl>
    <w:lvl w:ilvl="8" w:tplc="D93EBAC4">
      <w:numFmt w:val="bullet"/>
      <w:lvlText w:val="•"/>
      <w:lvlJc w:val="left"/>
      <w:pPr>
        <w:ind w:left="8932" w:hanging="288"/>
      </w:pPr>
      <w:rPr>
        <w:rFonts w:hint="default"/>
        <w:lang w:val="ru-RU" w:eastAsia="en-US" w:bidi="ar-SA"/>
      </w:rPr>
    </w:lvl>
  </w:abstractNum>
  <w:abstractNum w:abstractNumId="7">
    <w:nsid w:val="0AF0542D"/>
    <w:multiLevelType w:val="hybridMultilevel"/>
    <w:tmpl w:val="32660408"/>
    <w:lvl w:ilvl="0" w:tplc="2472AA90">
      <w:start w:val="1"/>
      <w:numFmt w:val="decimal"/>
      <w:lvlText w:val="%1"/>
      <w:lvlJc w:val="left"/>
      <w:pPr>
        <w:ind w:left="560" w:hanging="178"/>
        <w:jc w:val="left"/>
      </w:pPr>
      <w:rPr>
        <w:rFonts w:ascii="Times New Roman" w:eastAsia="Times New Roman" w:hAnsi="Times New Roman" w:cs="Times New Roman" w:hint="default"/>
        <w:b w:val="0"/>
        <w:bCs w:val="0"/>
        <w:i w:val="0"/>
        <w:iCs w:val="0"/>
        <w:color w:val="221E1F"/>
        <w:w w:val="114"/>
        <w:position w:val="4"/>
        <w:sz w:val="20"/>
        <w:szCs w:val="20"/>
        <w:lang w:val="ru-RU" w:eastAsia="en-US" w:bidi="ar-SA"/>
      </w:rPr>
    </w:lvl>
    <w:lvl w:ilvl="1" w:tplc="C9AAFAF6">
      <w:numFmt w:val="bullet"/>
      <w:lvlText w:val="•"/>
      <w:lvlJc w:val="left"/>
      <w:pPr>
        <w:ind w:left="1614" w:hanging="178"/>
      </w:pPr>
      <w:rPr>
        <w:rFonts w:hint="default"/>
        <w:lang w:val="ru-RU" w:eastAsia="en-US" w:bidi="ar-SA"/>
      </w:rPr>
    </w:lvl>
    <w:lvl w:ilvl="2" w:tplc="30D84C64">
      <w:numFmt w:val="bullet"/>
      <w:lvlText w:val="•"/>
      <w:lvlJc w:val="left"/>
      <w:pPr>
        <w:ind w:left="2668" w:hanging="178"/>
      </w:pPr>
      <w:rPr>
        <w:rFonts w:hint="default"/>
        <w:lang w:val="ru-RU" w:eastAsia="en-US" w:bidi="ar-SA"/>
      </w:rPr>
    </w:lvl>
    <w:lvl w:ilvl="3" w:tplc="226857A8">
      <w:numFmt w:val="bullet"/>
      <w:lvlText w:val="•"/>
      <w:lvlJc w:val="left"/>
      <w:pPr>
        <w:ind w:left="3722" w:hanging="178"/>
      </w:pPr>
      <w:rPr>
        <w:rFonts w:hint="default"/>
        <w:lang w:val="ru-RU" w:eastAsia="en-US" w:bidi="ar-SA"/>
      </w:rPr>
    </w:lvl>
    <w:lvl w:ilvl="4" w:tplc="1C66C738">
      <w:numFmt w:val="bullet"/>
      <w:lvlText w:val="•"/>
      <w:lvlJc w:val="left"/>
      <w:pPr>
        <w:ind w:left="4776" w:hanging="178"/>
      </w:pPr>
      <w:rPr>
        <w:rFonts w:hint="default"/>
        <w:lang w:val="ru-RU" w:eastAsia="en-US" w:bidi="ar-SA"/>
      </w:rPr>
    </w:lvl>
    <w:lvl w:ilvl="5" w:tplc="26B44034">
      <w:numFmt w:val="bullet"/>
      <w:lvlText w:val="•"/>
      <w:lvlJc w:val="left"/>
      <w:pPr>
        <w:ind w:left="5830" w:hanging="178"/>
      </w:pPr>
      <w:rPr>
        <w:rFonts w:hint="default"/>
        <w:lang w:val="ru-RU" w:eastAsia="en-US" w:bidi="ar-SA"/>
      </w:rPr>
    </w:lvl>
    <w:lvl w:ilvl="6" w:tplc="8D929296">
      <w:numFmt w:val="bullet"/>
      <w:lvlText w:val="•"/>
      <w:lvlJc w:val="left"/>
      <w:pPr>
        <w:ind w:left="6884" w:hanging="178"/>
      </w:pPr>
      <w:rPr>
        <w:rFonts w:hint="default"/>
        <w:lang w:val="ru-RU" w:eastAsia="en-US" w:bidi="ar-SA"/>
      </w:rPr>
    </w:lvl>
    <w:lvl w:ilvl="7" w:tplc="F6F6F12A">
      <w:numFmt w:val="bullet"/>
      <w:lvlText w:val="•"/>
      <w:lvlJc w:val="left"/>
      <w:pPr>
        <w:ind w:left="7938" w:hanging="178"/>
      </w:pPr>
      <w:rPr>
        <w:rFonts w:hint="default"/>
        <w:lang w:val="ru-RU" w:eastAsia="en-US" w:bidi="ar-SA"/>
      </w:rPr>
    </w:lvl>
    <w:lvl w:ilvl="8" w:tplc="890E70FA">
      <w:numFmt w:val="bullet"/>
      <w:lvlText w:val="•"/>
      <w:lvlJc w:val="left"/>
      <w:pPr>
        <w:ind w:left="8992" w:hanging="178"/>
      </w:pPr>
      <w:rPr>
        <w:rFonts w:hint="default"/>
        <w:lang w:val="ru-RU" w:eastAsia="en-US" w:bidi="ar-SA"/>
      </w:rPr>
    </w:lvl>
  </w:abstractNum>
  <w:abstractNum w:abstractNumId="8">
    <w:nsid w:val="0EFD3B5E"/>
    <w:multiLevelType w:val="hybridMultilevel"/>
    <w:tmpl w:val="8266EAB4"/>
    <w:lvl w:ilvl="0" w:tplc="BACA77E2">
      <w:numFmt w:val="bullet"/>
      <w:lvlText w:val="—"/>
      <w:lvlJc w:val="left"/>
      <w:pPr>
        <w:ind w:left="811" w:hanging="324"/>
      </w:pPr>
      <w:rPr>
        <w:rFonts w:ascii="Times New Roman" w:eastAsia="Times New Roman" w:hAnsi="Times New Roman" w:cs="Times New Roman" w:hint="default"/>
        <w:b w:val="0"/>
        <w:bCs w:val="0"/>
        <w:i w:val="0"/>
        <w:iCs w:val="0"/>
        <w:color w:val="221E1F"/>
        <w:w w:val="99"/>
        <w:sz w:val="20"/>
        <w:szCs w:val="20"/>
        <w:lang w:val="ru-RU" w:eastAsia="en-US" w:bidi="ar-SA"/>
      </w:rPr>
    </w:lvl>
    <w:lvl w:ilvl="1" w:tplc="8EB88D44">
      <w:numFmt w:val="bullet"/>
      <w:lvlText w:val="•"/>
      <w:lvlJc w:val="left"/>
      <w:pPr>
        <w:ind w:left="1848" w:hanging="324"/>
      </w:pPr>
      <w:rPr>
        <w:rFonts w:hint="default"/>
        <w:lang w:val="ru-RU" w:eastAsia="en-US" w:bidi="ar-SA"/>
      </w:rPr>
    </w:lvl>
    <w:lvl w:ilvl="2" w:tplc="CE2055E4">
      <w:numFmt w:val="bullet"/>
      <w:lvlText w:val="•"/>
      <w:lvlJc w:val="left"/>
      <w:pPr>
        <w:ind w:left="2876" w:hanging="324"/>
      </w:pPr>
      <w:rPr>
        <w:rFonts w:hint="default"/>
        <w:lang w:val="ru-RU" w:eastAsia="en-US" w:bidi="ar-SA"/>
      </w:rPr>
    </w:lvl>
    <w:lvl w:ilvl="3" w:tplc="66402408">
      <w:numFmt w:val="bullet"/>
      <w:lvlText w:val="•"/>
      <w:lvlJc w:val="left"/>
      <w:pPr>
        <w:ind w:left="3904" w:hanging="324"/>
      </w:pPr>
      <w:rPr>
        <w:rFonts w:hint="default"/>
        <w:lang w:val="ru-RU" w:eastAsia="en-US" w:bidi="ar-SA"/>
      </w:rPr>
    </w:lvl>
    <w:lvl w:ilvl="4" w:tplc="B2C01694">
      <w:numFmt w:val="bullet"/>
      <w:lvlText w:val="•"/>
      <w:lvlJc w:val="left"/>
      <w:pPr>
        <w:ind w:left="4932" w:hanging="324"/>
      </w:pPr>
      <w:rPr>
        <w:rFonts w:hint="default"/>
        <w:lang w:val="ru-RU" w:eastAsia="en-US" w:bidi="ar-SA"/>
      </w:rPr>
    </w:lvl>
    <w:lvl w:ilvl="5" w:tplc="8E6079C8">
      <w:numFmt w:val="bullet"/>
      <w:lvlText w:val="•"/>
      <w:lvlJc w:val="left"/>
      <w:pPr>
        <w:ind w:left="5960" w:hanging="324"/>
      </w:pPr>
      <w:rPr>
        <w:rFonts w:hint="default"/>
        <w:lang w:val="ru-RU" w:eastAsia="en-US" w:bidi="ar-SA"/>
      </w:rPr>
    </w:lvl>
    <w:lvl w:ilvl="6" w:tplc="883ABE38">
      <w:numFmt w:val="bullet"/>
      <w:lvlText w:val="•"/>
      <w:lvlJc w:val="left"/>
      <w:pPr>
        <w:ind w:left="6988" w:hanging="324"/>
      </w:pPr>
      <w:rPr>
        <w:rFonts w:hint="default"/>
        <w:lang w:val="ru-RU" w:eastAsia="en-US" w:bidi="ar-SA"/>
      </w:rPr>
    </w:lvl>
    <w:lvl w:ilvl="7" w:tplc="E88E0E0C">
      <w:numFmt w:val="bullet"/>
      <w:lvlText w:val="•"/>
      <w:lvlJc w:val="left"/>
      <w:pPr>
        <w:ind w:left="8016" w:hanging="324"/>
      </w:pPr>
      <w:rPr>
        <w:rFonts w:hint="default"/>
        <w:lang w:val="ru-RU" w:eastAsia="en-US" w:bidi="ar-SA"/>
      </w:rPr>
    </w:lvl>
    <w:lvl w:ilvl="8" w:tplc="5F4A1148">
      <w:numFmt w:val="bullet"/>
      <w:lvlText w:val="•"/>
      <w:lvlJc w:val="left"/>
      <w:pPr>
        <w:ind w:left="9044" w:hanging="324"/>
      </w:pPr>
      <w:rPr>
        <w:rFonts w:hint="default"/>
        <w:lang w:val="ru-RU" w:eastAsia="en-US" w:bidi="ar-SA"/>
      </w:rPr>
    </w:lvl>
  </w:abstractNum>
  <w:abstractNum w:abstractNumId="9">
    <w:nsid w:val="10C92FC7"/>
    <w:multiLevelType w:val="hybridMultilevel"/>
    <w:tmpl w:val="4C0E4BD0"/>
    <w:lvl w:ilvl="0" w:tplc="018230CA">
      <w:numFmt w:val="bullet"/>
      <w:lvlText w:val="—"/>
      <w:lvlJc w:val="left"/>
      <w:pPr>
        <w:ind w:left="811" w:hanging="284"/>
      </w:pPr>
      <w:rPr>
        <w:rFonts w:ascii="Times New Roman" w:eastAsia="Times New Roman" w:hAnsi="Times New Roman" w:cs="Times New Roman" w:hint="default"/>
        <w:b w:val="0"/>
        <w:bCs w:val="0"/>
        <w:i w:val="0"/>
        <w:iCs w:val="0"/>
        <w:color w:val="221E1F"/>
        <w:w w:val="99"/>
        <w:sz w:val="20"/>
        <w:szCs w:val="20"/>
        <w:lang w:val="ru-RU" w:eastAsia="en-US" w:bidi="ar-SA"/>
      </w:rPr>
    </w:lvl>
    <w:lvl w:ilvl="1" w:tplc="1D5255B6">
      <w:numFmt w:val="bullet"/>
      <w:lvlText w:val="•"/>
      <w:lvlJc w:val="left"/>
      <w:pPr>
        <w:ind w:left="1848" w:hanging="284"/>
      </w:pPr>
      <w:rPr>
        <w:rFonts w:hint="default"/>
        <w:lang w:val="ru-RU" w:eastAsia="en-US" w:bidi="ar-SA"/>
      </w:rPr>
    </w:lvl>
    <w:lvl w:ilvl="2" w:tplc="9B0240F0">
      <w:numFmt w:val="bullet"/>
      <w:lvlText w:val="•"/>
      <w:lvlJc w:val="left"/>
      <w:pPr>
        <w:ind w:left="2876" w:hanging="284"/>
      </w:pPr>
      <w:rPr>
        <w:rFonts w:hint="default"/>
        <w:lang w:val="ru-RU" w:eastAsia="en-US" w:bidi="ar-SA"/>
      </w:rPr>
    </w:lvl>
    <w:lvl w:ilvl="3" w:tplc="BC382CF6">
      <w:numFmt w:val="bullet"/>
      <w:lvlText w:val="•"/>
      <w:lvlJc w:val="left"/>
      <w:pPr>
        <w:ind w:left="3904" w:hanging="284"/>
      </w:pPr>
      <w:rPr>
        <w:rFonts w:hint="default"/>
        <w:lang w:val="ru-RU" w:eastAsia="en-US" w:bidi="ar-SA"/>
      </w:rPr>
    </w:lvl>
    <w:lvl w:ilvl="4" w:tplc="561CEE60">
      <w:numFmt w:val="bullet"/>
      <w:lvlText w:val="•"/>
      <w:lvlJc w:val="left"/>
      <w:pPr>
        <w:ind w:left="4932" w:hanging="284"/>
      </w:pPr>
      <w:rPr>
        <w:rFonts w:hint="default"/>
        <w:lang w:val="ru-RU" w:eastAsia="en-US" w:bidi="ar-SA"/>
      </w:rPr>
    </w:lvl>
    <w:lvl w:ilvl="5" w:tplc="A1F85796">
      <w:numFmt w:val="bullet"/>
      <w:lvlText w:val="•"/>
      <w:lvlJc w:val="left"/>
      <w:pPr>
        <w:ind w:left="5960" w:hanging="284"/>
      </w:pPr>
      <w:rPr>
        <w:rFonts w:hint="default"/>
        <w:lang w:val="ru-RU" w:eastAsia="en-US" w:bidi="ar-SA"/>
      </w:rPr>
    </w:lvl>
    <w:lvl w:ilvl="6" w:tplc="69008220">
      <w:numFmt w:val="bullet"/>
      <w:lvlText w:val="•"/>
      <w:lvlJc w:val="left"/>
      <w:pPr>
        <w:ind w:left="6988" w:hanging="284"/>
      </w:pPr>
      <w:rPr>
        <w:rFonts w:hint="default"/>
        <w:lang w:val="ru-RU" w:eastAsia="en-US" w:bidi="ar-SA"/>
      </w:rPr>
    </w:lvl>
    <w:lvl w:ilvl="7" w:tplc="7278D7E4">
      <w:numFmt w:val="bullet"/>
      <w:lvlText w:val="•"/>
      <w:lvlJc w:val="left"/>
      <w:pPr>
        <w:ind w:left="8016" w:hanging="284"/>
      </w:pPr>
      <w:rPr>
        <w:rFonts w:hint="default"/>
        <w:lang w:val="ru-RU" w:eastAsia="en-US" w:bidi="ar-SA"/>
      </w:rPr>
    </w:lvl>
    <w:lvl w:ilvl="8" w:tplc="F57AF8FA">
      <w:numFmt w:val="bullet"/>
      <w:lvlText w:val="•"/>
      <w:lvlJc w:val="left"/>
      <w:pPr>
        <w:ind w:left="9044" w:hanging="284"/>
      </w:pPr>
      <w:rPr>
        <w:rFonts w:hint="default"/>
        <w:lang w:val="ru-RU" w:eastAsia="en-US" w:bidi="ar-SA"/>
      </w:rPr>
    </w:lvl>
  </w:abstractNum>
  <w:abstractNum w:abstractNumId="10">
    <w:nsid w:val="10CD3D74"/>
    <w:multiLevelType w:val="hybridMultilevel"/>
    <w:tmpl w:val="8BB87A48"/>
    <w:lvl w:ilvl="0" w:tplc="7F3E0E1C">
      <w:start w:val="1"/>
      <w:numFmt w:val="decimal"/>
      <w:lvlText w:val="%1."/>
      <w:lvlJc w:val="left"/>
      <w:pPr>
        <w:ind w:left="258" w:hanging="336"/>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1" w:tplc="9FC0F222">
      <w:numFmt w:val="bullet"/>
      <w:lvlText w:val="•"/>
      <w:lvlJc w:val="left"/>
      <w:pPr>
        <w:ind w:left="1344" w:hanging="336"/>
      </w:pPr>
      <w:rPr>
        <w:rFonts w:hint="default"/>
        <w:lang w:val="ru-RU" w:eastAsia="en-US" w:bidi="ar-SA"/>
      </w:rPr>
    </w:lvl>
    <w:lvl w:ilvl="2" w:tplc="C40449C0">
      <w:numFmt w:val="bullet"/>
      <w:lvlText w:val="•"/>
      <w:lvlJc w:val="left"/>
      <w:pPr>
        <w:ind w:left="2428" w:hanging="336"/>
      </w:pPr>
      <w:rPr>
        <w:rFonts w:hint="default"/>
        <w:lang w:val="ru-RU" w:eastAsia="en-US" w:bidi="ar-SA"/>
      </w:rPr>
    </w:lvl>
    <w:lvl w:ilvl="3" w:tplc="C2560BEC">
      <w:numFmt w:val="bullet"/>
      <w:lvlText w:val="•"/>
      <w:lvlJc w:val="left"/>
      <w:pPr>
        <w:ind w:left="3512" w:hanging="336"/>
      </w:pPr>
      <w:rPr>
        <w:rFonts w:hint="default"/>
        <w:lang w:val="ru-RU" w:eastAsia="en-US" w:bidi="ar-SA"/>
      </w:rPr>
    </w:lvl>
    <w:lvl w:ilvl="4" w:tplc="CB08A1C0">
      <w:numFmt w:val="bullet"/>
      <w:lvlText w:val="•"/>
      <w:lvlJc w:val="left"/>
      <w:pPr>
        <w:ind w:left="4596" w:hanging="336"/>
      </w:pPr>
      <w:rPr>
        <w:rFonts w:hint="default"/>
        <w:lang w:val="ru-RU" w:eastAsia="en-US" w:bidi="ar-SA"/>
      </w:rPr>
    </w:lvl>
    <w:lvl w:ilvl="5" w:tplc="ABDA6288">
      <w:numFmt w:val="bullet"/>
      <w:lvlText w:val="•"/>
      <w:lvlJc w:val="left"/>
      <w:pPr>
        <w:ind w:left="5680" w:hanging="336"/>
      </w:pPr>
      <w:rPr>
        <w:rFonts w:hint="default"/>
        <w:lang w:val="ru-RU" w:eastAsia="en-US" w:bidi="ar-SA"/>
      </w:rPr>
    </w:lvl>
    <w:lvl w:ilvl="6" w:tplc="698EC434">
      <w:numFmt w:val="bullet"/>
      <w:lvlText w:val="•"/>
      <w:lvlJc w:val="left"/>
      <w:pPr>
        <w:ind w:left="6764" w:hanging="336"/>
      </w:pPr>
      <w:rPr>
        <w:rFonts w:hint="default"/>
        <w:lang w:val="ru-RU" w:eastAsia="en-US" w:bidi="ar-SA"/>
      </w:rPr>
    </w:lvl>
    <w:lvl w:ilvl="7" w:tplc="7D5EFF42">
      <w:numFmt w:val="bullet"/>
      <w:lvlText w:val="•"/>
      <w:lvlJc w:val="left"/>
      <w:pPr>
        <w:ind w:left="7848" w:hanging="336"/>
      </w:pPr>
      <w:rPr>
        <w:rFonts w:hint="default"/>
        <w:lang w:val="ru-RU" w:eastAsia="en-US" w:bidi="ar-SA"/>
      </w:rPr>
    </w:lvl>
    <w:lvl w:ilvl="8" w:tplc="2C7E60CE">
      <w:numFmt w:val="bullet"/>
      <w:lvlText w:val="•"/>
      <w:lvlJc w:val="left"/>
      <w:pPr>
        <w:ind w:left="8932" w:hanging="336"/>
      </w:pPr>
      <w:rPr>
        <w:rFonts w:hint="default"/>
        <w:lang w:val="ru-RU" w:eastAsia="en-US" w:bidi="ar-SA"/>
      </w:rPr>
    </w:lvl>
  </w:abstractNum>
  <w:abstractNum w:abstractNumId="11">
    <w:nsid w:val="137D44A1"/>
    <w:multiLevelType w:val="hybridMultilevel"/>
    <w:tmpl w:val="48CC4910"/>
    <w:lvl w:ilvl="0" w:tplc="5644CE74">
      <w:start w:val="5"/>
      <w:numFmt w:val="decimal"/>
      <w:lvlText w:val="%1."/>
      <w:lvlJc w:val="left"/>
      <w:pPr>
        <w:ind w:left="913" w:hanging="639"/>
        <w:jc w:val="right"/>
      </w:pPr>
      <w:rPr>
        <w:rFonts w:ascii="Times New Roman" w:eastAsia="Times New Roman" w:hAnsi="Times New Roman" w:cs="Times New Roman" w:hint="default"/>
        <w:b w:val="0"/>
        <w:bCs w:val="0"/>
        <w:i w:val="0"/>
        <w:iCs w:val="0"/>
        <w:w w:val="99"/>
        <w:sz w:val="20"/>
        <w:szCs w:val="20"/>
        <w:lang w:val="ru-RU" w:eastAsia="en-US" w:bidi="ar-SA"/>
      </w:rPr>
    </w:lvl>
    <w:lvl w:ilvl="1" w:tplc="AFBEB3EA">
      <w:numFmt w:val="bullet"/>
      <w:lvlText w:val="•"/>
      <w:lvlJc w:val="left"/>
      <w:pPr>
        <w:ind w:left="1938" w:hanging="639"/>
      </w:pPr>
      <w:rPr>
        <w:rFonts w:hint="default"/>
        <w:lang w:val="ru-RU" w:eastAsia="en-US" w:bidi="ar-SA"/>
      </w:rPr>
    </w:lvl>
    <w:lvl w:ilvl="2" w:tplc="9F4CAC78">
      <w:numFmt w:val="bullet"/>
      <w:lvlText w:val="•"/>
      <w:lvlJc w:val="left"/>
      <w:pPr>
        <w:ind w:left="2956" w:hanging="639"/>
      </w:pPr>
      <w:rPr>
        <w:rFonts w:hint="default"/>
        <w:lang w:val="ru-RU" w:eastAsia="en-US" w:bidi="ar-SA"/>
      </w:rPr>
    </w:lvl>
    <w:lvl w:ilvl="3" w:tplc="E92AA9D4">
      <w:numFmt w:val="bullet"/>
      <w:lvlText w:val="•"/>
      <w:lvlJc w:val="left"/>
      <w:pPr>
        <w:ind w:left="3974" w:hanging="639"/>
      </w:pPr>
      <w:rPr>
        <w:rFonts w:hint="default"/>
        <w:lang w:val="ru-RU" w:eastAsia="en-US" w:bidi="ar-SA"/>
      </w:rPr>
    </w:lvl>
    <w:lvl w:ilvl="4" w:tplc="DD14FB38">
      <w:numFmt w:val="bullet"/>
      <w:lvlText w:val="•"/>
      <w:lvlJc w:val="left"/>
      <w:pPr>
        <w:ind w:left="4992" w:hanging="639"/>
      </w:pPr>
      <w:rPr>
        <w:rFonts w:hint="default"/>
        <w:lang w:val="ru-RU" w:eastAsia="en-US" w:bidi="ar-SA"/>
      </w:rPr>
    </w:lvl>
    <w:lvl w:ilvl="5" w:tplc="3D38EA04">
      <w:numFmt w:val="bullet"/>
      <w:lvlText w:val="•"/>
      <w:lvlJc w:val="left"/>
      <w:pPr>
        <w:ind w:left="6010" w:hanging="639"/>
      </w:pPr>
      <w:rPr>
        <w:rFonts w:hint="default"/>
        <w:lang w:val="ru-RU" w:eastAsia="en-US" w:bidi="ar-SA"/>
      </w:rPr>
    </w:lvl>
    <w:lvl w:ilvl="6" w:tplc="55921726">
      <w:numFmt w:val="bullet"/>
      <w:lvlText w:val="•"/>
      <w:lvlJc w:val="left"/>
      <w:pPr>
        <w:ind w:left="7028" w:hanging="639"/>
      </w:pPr>
      <w:rPr>
        <w:rFonts w:hint="default"/>
        <w:lang w:val="ru-RU" w:eastAsia="en-US" w:bidi="ar-SA"/>
      </w:rPr>
    </w:lvl>
    <w:lvl w:ilvl="7" w:tplc="7676E79C">
      <w:numFmt w:val="bullet"/>
      <w:lvlText w:val="•"/>
      <w:lvlJc w:val="left"/>
      <w:pPr>
        <w:ind w:left="8046" w:hanging="639"/>
      </w:pPr>
      <w:rPr>
        <w:rFonts w:hint="default"/>
        <w:lang w:val="ru-RU" w:eastAsia="en-US" w:bidi="ar-SA"/>
      </w:rPr>
    </w:lvl>
    <w:lvl w:ilvl="8" w:tplc="D3E45C20">
      <w:numFmt w:val="bullet"/>
      <w:lvlText w:val="•"/>
      <w:lvlJc w:val="left"/>
      <w:pPr>
        <w:ind w:left="9064" w:hanging="639"/>
      </w:pPr>
      <w:rPr>
        <w:rFonts w:hint="default"/>
        <w:lang w:val="ru-RU" w:eastAsia="en-US" w:bidi="ar-SA"/>
      </w:rPr>
    </w:lvl>
  </w:abstractNum>
  <w:abstractNum w:abstractNumId="12">
    <w:nsid w:val="14000986"/>
    <w:multiLevelType w:val="hybridMultilevel"/>
    <w:tmpl w:val="3BD4AE3A"/>
    <w:lvl w:ilvl="0" w:tplc="6324B3AC">
      <w:start w:val="1"/>
      <w:numFmt w:val="decimal"/>
      <w:lvlText w:val="%1"/>
      <w:lvlJc w:val="left"/>
      <w:pPr>
        <w:ind w:left="452" w:hanging="194"/>
        <w:jc w:val="left"/>
      </w:pPr>
      <w:rPr>
        <w:rFonts w:ascii="Trebuchet MS" w:eastAsia="Trebuchet MS" w:hAnsi="Trebuchet MS" w:cs="Trebuchet MS" w:hint="default"/>
        <w:b w:val="0"/>
        <w:bCs w:val="0"/>
        <w:i w:val="0"/>
        <w:iCs w:val="0"/>
        <w:color w:val="221E1F"/>
        <w:w w:val="99"/>
        <w:sz w:val="22"/>
        <w:szCs w:val="22"/>
        <w:lang w:val="ru-RU" w:eastAsia="en-US" w:bidi="ar-SA"/>
      </w:rPr>
    </w:lvl>
    <w:lvl w:ilvl="1" w:tplc="7DF80DB0">
      <w:numFmt w:val="bullet"/>
      <w:lvlText w:val="•"/>
      <w:lvlJc w:val="left"/>
      <w:pPr>
        <w:ind w:left="1524" w:hanging="194"/>
      </w:pPr>
      <w:rPr>
        <w:rFonts w:hint="default"/>
        <w:lang w:val="ru-RU" w:eastAsia="en-US" w:bidi="ar-SA"/>
      </w:rPr>
    </w:lvl>
    <w:lvl w:ilvl="2" w:tplc="90A82332">
      <w:numFmt w:val="bullet"/>
      <w:lvlText w:val="•"/>
      <w:lvlJc w:val="left"/>
      <w:pPr>
        <w:ind w:left="2588" w:hanging="194"/>
      </w:pPr>
      <w:rPr>
        <w:rFonts w:hint="default"/>
        <w:lang w:val="ru-RU" w:eastAsia="en-US" w:bidi="ar-SA"/>
      </w:rPr>
    </w:lvl>
    <w:lvl w:ilvl="3" w:tplc="A184F512">
      <w:numFmt w:val="bullet"/>
      <w:lvlText w:val="•"/>
      <w:lvlJc w:val="left"/>
      <w:pPr>
        <w:ind w:left="3652" w:hanging="194"/>
      </w:pPr>
      <w:rPr>
        <w:rFonts w:hint="default"/>
        <w:lang w:val="ru-RU" w:eastAsia="en-US" w:bidi="ar-SA"/>
      </w:rPr>
    </w:lvl>
    <w:lvl w:ilvl="4" w:tplc="610C88DE">
      <w:numFmt w:val="bullet"/>
      <w:lvlText w:val="•"/>
      <w:lvlJc w:val="left"/>
      <w:pPr>
        <w:ind w:left="4716" w:hanging="194"/>
      </w:pPr>
      <w:rPr>
        <w:rFonts w:hint="default"/>
        <w:lang w:val="ru-RU" w:eastAsia="en-US" w:bidi="ar-SA"/>
      </w:rPr>
    </w:lvl>
    <w:lvl w:ilvl="5" w:tplc="10BC4F46">
      <w:numFmt w:val="bullet"/>
      <w:lvlText w:val="•"/>
      <w:lvlJc w:val="left"/>
      <w:pPr>
        <w:ind w:left="5780" w:hanging="194"/>
      </w:pPr>
      <w:rPr>
        <w:rFonts w:hint="default"/>
        <w:lang w:val="ru-RU" w:eastAsia="en-US" w:bidi="ar-SA"/>
      </w:rPr>
    </w:lvl>
    <w:lvl w:ilvl="6" w:tplc="96D87242">
      <w:numFmt w:val="bullet"/>
      <w:lvlText w:val="•"/>
      <w:lvlJc w:val="left"/>
      <w:pPr>
        <w:ind w:left="6844" w:hanging="194"/>
      </w:pPr>
      <w:rPr>
        <w:rFonts w:hint="default"/>
        <w:lang w:val="ru-RU" w:eastAsia="en-US" w:bidi="ar-SA"/>
      </w:rPr>
    </w:lvl>
    <w:lvl w:ilvl="7" w:tplc="ACC0E7A4">
      <w:numFmt w:val="bullet"/>
      <w:lvlText w:val="•"/>
      <w:lvlJc w:val="left"/>
      <w:pPr>
        <w:ind w:left="7908" w:hanging="194"/>
      </w:pPr>
      <w:rPr>
        <w:rFonts w:hint="default"/>
        <w:lang w:val="ru-RU" w:eastAsia="en-US" w:bidi="ar-SA"/>
      </w:rPr>
    </w:lvl>
    <w:lvl w:ilvl="8" w:tplc="FCE69756">
      <w:numFmt w:val="bullet"/>
      <w:lvlText w:val="•"/>
      <w:lvlJc w:val="left"/>
      <w:pPr>
        <w:ind w:left="8972" w:hanging="194"/>
      </w:pPr>
      <w:rPr>
        <w:rFonts w:hint="default"/>
        <w:lang w:val="ru-RU" w:eastAsia="en-US" w:bidi="ar-SA"/>
      </w:rPr>
    </w:lvl>
  </w:abstractNum>
  <w:abstractNum w:abstractNumId="13">
    <w:nsid w:val="1A7E106E"/>
    <w:multiLevelType w:val="hybridMultilevel"/>
    <w:tmpl w:val="D91A6D46"/>
    <w:lvl w:ilvl="0" w:tplc="96FE1E5A">
      <w:start w:val="1"/>
      <w:numFmt w:val="decimal"/>
      <w:lvlText w:val="%1"/>
      <w:lvlJc w:val="left"/>
      <w:pPr>
        <w:ind w:left="560" w:hanging="180"/>
        <w:jc w:val="left"/>
      </w:pPr>
      <w:rPr>
        <w:rFonts w:ascii="Times New Roman" w:eastAsia="Times New Roman" w:hAnsi="Times New Roman" w:cs="Times New Roman" w:hint="default"/>
        <w:b w:val="0"/>
        <w:bCs w:val="0"/>
        <w:i w:val="0"/>
        <w:iCs w:val="0"/>
        <w:color w:val="221E1F"/>
        <w:w w:val="114"/>
        <w:position w:val="5"/>
        <w:sz w:val="20"/>
        <w:szCs w:val="20"/>
        <w:lang w:val="ru-RU" w:eastAsia="en-US" w:bidi="ar-SA"/>
      </w:rPr>
    </w:lvl>
    <w:lvl w:ilvl="1" w:tplc="B5BEE6EC">
      <w:numFmt w:val="bullet"/>
      <w:lvlText w:val="•"/>
      <w:lvlJc w:val="left"/>
      <w:pPr>
        <w:ind w:left="1614" w:hanging="180"/>
      </w:pPr>
      <w:rPr>
        <w:rFonts w:hint="default"/>
        <w:lang w:val="ru-RU" w:eastAsia="en-US" w:bidi="ar-SA"/>
      </w:rPr>
    </w:lvl>
    <w:lvl w:ilvl="2" w:tplc="785A88B0">
      <w:numFmt w:val="bullet"/>
      <w:lvlText w:val="•"/>
      <w:lvlJc w:val="left"/>
      <w:pPr>
        <w:ind w:left="2668" w:hanging="180"/>
      </w:pPr>
      <w:rPr>
        <w:rFonts w:hint="default"/>
        <w:lang w:val="ru-RU" w:eastAsia="en-US" w:bidi="ar-SA"/>
      </w:rPr>
    </w:lvl>
    <w:lvl w:ilvl="3" w:tplc="61AA4F94">
      <w:numFmt w:val="bullet"/>
      <w:lvlText w:val="•"/>
      <w:lvlJc w:val="left"/>
      <w:pPr>
        <w:ind w:left="3722" w:hanging="180"/>
      </w:pPr>
      <w:rPr>
        <w:rFonts w:hint="default"/>
        <w:lang w:val="ru-RU" w:eastAsia="en-US" w:bidi="ar-SA"/>
      </w:rPr>
    </w:lvl>
    <w:lvl w:ilvl="4" w:tplc="33A0CD66">
      <w:numFmt w:val="bullet"/>
      <w:lvlText w:val="•"/>
      <w:lvlJc w:val="left"/>
      <w:pPr>
        <w:ind w:left="4776" w:hanging="180"/>
      </w:pPr>
      <w:rPr>
        <w:rFonts w:hint="default"/>
        <w:lang w:val="ru-RU" w:eastAsia="en-US" w:bidi="ar-SA"/>
      </w:rPr>
    </w:lvl>
    <w:lvl w:ilvl="5" w:tplc="5FBE6498">
      <w:numFmt w:val="bullet"/>
      <w:lvlText w:val="•"/>
      <w:lvlJc w:val="left"/>
      <w:pPr>
        <w:ind w:left="5830" w:hanging="180"/>
      </w:pPr>
      <w:rPr>
        <w:rFonts w:hint="default"/>
        <w:lang w:val="ru-RU" w:eastAsia="en-US" w:bidi="ar-SA"/>
      </w:rPr>
    </w:lvl>
    <w:lvl w:ilvl="6" w:tplc="94E0BE5E">
      <w:numFmt w:val="bullet"/>
      <w:lvlText w:val="•"/>
      <w:lvlJc w:val="left"/>
      <w:pPr>
        <w:ind w:left="6884" w:hanging="180"/>
      </w:pPr>
      <w:rPr>
        <w:rFonts w:hint="default"/>
        <w:lang w:val="ru-RU" w:eastAsia="en-US" w:bidi="ar-SA"/>
      </w:rPr>
    </w:lvl>
    <w:lvl w:ilvl="7" w:tplc="982C5ECC">
      <w:numFmt w:val="bullet"/>
      <w:lvlText w:val="•"/>
      <w:lvlJc w:val="left"/>
      <w:pPr>
        <w:ind w:left="7938" w:hanging="180"/>
      </w:pPr>
      <w:rPr>
        <w:rFonts w:hint="default"/>
        <w:lang w:val="ru-RU" w:eastAsia="en-US" w:bidi="ar-SA"/>
      </w:rPr>
    </w:lvl>
    <w:lvl w:ilvl="8" w:tplc="2E34DD12">
      <w:numFmt w:val="bullet"/>
      <w:lvlText w:val="•"/>
      <w:lvlJc w:val="left"/>
      <w:pPr>
        <w:ind w:left="8992" w:hanging="180"/>
      </w:pPr>
      <w:rPr>
        <w:rFonts w:hint="default"/>
        <w:lang w:val="ru-RU" w:eastAsia="en-US" w:bidi="ar-SA"/>
      </w:rPr>
    </w:lvl>
  </w:abstractNum>
  <w:abstractNum w:abstractNumId="14">
    <w:nsid w:val="1C0B17F9"/>
    <w:multiLevelType w:val="hybridMultilevel"/>
    <w:tmpl w:val="A90A98EA"/>
    <w:lvl w:ilvl="0" w:tplc="E8E89382">
      <w:start w:val="1"/>
      <w:numFmt w:val="decimal"/>
      <w:lvlText w:val="%1"/>
      <w:lvlJc w:val="left"/>
      <w:pPr>
        <w:ind w:left="596" w:hanging="262"/>
        <w:jc w:val="left"/>
      </w:pPr>
      <w:rPr>
        <w:rFonts w:ascii="Times New Roman" w:eastAsia="Times New Roman" w:hAnsi="Times New Roman" w:cs="Times New Roman" w:hint="default"/>
        <w:b w:val="0"/>
        <w:bCs w:val="0"/>
        <w:i w:val="0"/>
        <w:iCs w:val="0"/>
        <w:color w:val="221E1F"/>
        <w:w w:val="119"/>
        <w:position w:val="5"/>
        <w:sz w:val="20"/>
        <w:szCs w:val="20"/>
        <w:lang w:val="ru-RU" w:eastAsia="en-US" w:bidi="ar-SA"/>
      </w:rPr>
    </w:lvl>
    <w:lvl w:ilvl="1" w:tplc="5A40A740">
      <w:numFmt w:val="bullet"/>
      <w:lvlText w:val="•"/>
      <w:lvlJc w:val="left"/>
      <w:pPr>
        <w:ind w:left="1650" w:hanging="262"/>
      </w:pPr>
      <w:rPr>
        <w:rFonts w:hint="default"/>
        <w:lang w:val="ru-RU" w:eastAsia="en-US" w:bidi="ar-SA"/>
      </w:rPr>
    </w:lvl>
    <w:lvl w:ilvl="2" w:tplc="B32C357A">
      <w:numFmt w:val="bullet"/>
      <w:lvlText w:val="•"/>
      <w:lvlJc w:val="left"/>
      <w:pPr>
        <w:ind w:left="2700" w:hanging="262"/>
      </w:pPr>
      <w:rPr>
        <w:rFonts w:hint="default"/>
        <w:lang w:val="ru-RU" w:eastAsia="en-US" w:bidi="ar-SA"/>
      </w:rPr>
    </w:lvl>
    <w:lvl w:ilvl="3" w:tplc="199E28BA">
      <w:numFmt w:val="bullet"/>
      <w:lvlText w:val="•"/>
      <w:lvlJc w:val="left"/>
      <w:pPr>
        <w:ind w:left="3750" w:hanging="262"/>
      </w:pPr>
      <w:rPr>
        <w:rFonts w:hint="default"/>
        <w:lang w:val="ru-RU" w:eastAsia="en-US" w:bidi="ar-SA"/>
      </w:rPr>
    </w:lvl>
    <w:lvl w:ilvl="4" w:tplc="BD46CC5C">
      <w:numFmt w:val="bullet"/>
      <w:lvlText w:val="•"/>
      <w:lvlJc w:val="left"/>
      <w:pPr>
        <w:ind w:left="4800" w:hanging="262"/>
      </w:pPr>
      <w:rPr>
        <w:rFonts w:hint="default"/>
        <w:lang w:val="ru-RU" w:eastAsia="en-US" w:bidi="ar-SA"/>
      </w:rPr>
    </w:lvl>
    <w:lvl w:ilvl="5" w:tplc="9DA4059A">
      <w:numFmt w:val="bullet"/>
      <w:lvlText w:val="•"/>
      <w:lvlJc w:val="left"/>
      <w:pPr>
        <w:ind w:left="5850" w:hanging="262"/>
      </w:pPr>
      <w:rPr>
        <w:rFonts w:hint="default"/>
        <w:lang w:val="ru-RU" w:eastAsia="en-US" w:bidi="ar-SA"/>
      </w:rPr>
    </w:lvl>
    <w:lvl w:ilvl="6" w:tplc="68F017AC">
      <w:numFmt w:val="bullet"/>
      <w:lvlText w:val="•"/>
      <w:lvlJc w:val="left"/>
      <w:pPr>
        <w:ind w:left="6900" w:hanging="262"/>
      </w:pPr>
      <w:rPr>
        <w:rFonts w:hint="default"/>
        <w:lang w:val="ru-RU" w:eastAsia="en-US" w:bidi="ar-SA"/>
      </w:rPr>
    </w:lvl>
    <w:lvl w:ilvl="7" w:tplc="7780FFD2">
      <w:numFmt w:val="bullet"/>
      <w:lvlText w:val="•"/>
      <w:lvlJc w:val="left"/>
      <w:pPr>
        <w:ind w:left="7950" w:hanging="262"/>
      </w:pPr>
      <w:rPr>
        <w:rFonts w:hint="default"/>
        <w:lang w:val="ru-RU" w:eastAsia="en-US" w:bidi="ar-SA"/>
      </w:rPr>
    </w:lvl>
    <w:lvl w:ilvl="8" w:tplc="E1CCE590">
      <w:numFmt w:val="bullet"/>
      <w:lvlText w:val="•"/>
      <w:lvlJc w:val="left"/>
      <w:pPr>
        <w:ind w:left="9000" w:hanging="262"/>
      </w:pPr>
      <w:rPr>
        <w:rFonts w:hint="default"/>
        <w:lang w:val="ru-RU" w:eastAsia="en-US" w:bidi="ar-SA"/>
      </w:rPr>
    </w:lvl>
  </w:abstractNum>
  <w:abstractNum w:abstractNumId="15">
    <w:nsid w:val="1C2A26A8"/>
    <w:multiLevelType w:val="hybridMultilevel"/>
    <w:tmpl w:val="6832B9D8"/>
    <w:lvl w:ilvl="0" w:tplc="40D46BD4">
      <w:numFmt w:val="bullet"/>
      <w:lvlText w:val="-"/>
      <w:lvlJc w:val="left"/>
      <w:pPr>
        <w:ind w:left="115" w:hanging="136"/>
      </w:pPr>
      <w:rPr>
        <w:rFonts w:ascii="Times New Roman" w:eastAsia="Times New Roman" w:hAnsi="Times New Roman" w:cs="Times New Roman" w:hint="default"/>
        <w:b w:val="0"/>
        <w:bCs w:val="0"/>
        <w:i w:val="0"/>
        <w:iCs w:val="0"/>
        <w:color w:val="221E1F"/>
        <w:w w:val="114"/>
        <w:sz w:val="20"/>
        <w:szCs w:val="20"/>
        <w:lang w:val="ru-RU" w:eastAsia="en-US" w:bidi="ar-SA"/>
      </w:rPr>
    </w:lvl>
    <w:lvl w:ilvl="1" w:tplc="194CCA62">
      <w:numFmt w:val="bullet"/>
      <w:lvlText w:val="•"/>
      <w:lvlJc w:val="left"/>
      <w:pPr>
        <w:ind w:left="220" w:hanging="136"/>
      </w:pPr>
      <w:rPr>
        <w:rFonts w:hint="default"/>
        <w:lang w:val="ru-RU" w:eastAsia="en-US" w:bidi="ar-SA"/>
      </w:rPr>
    </w:lvl>
    <w:lvl w:ilvl="2" w:tplc="A6EA07D8">
      <w:numFmt w:val="bullet"/>
      <w:lvlText w:val="•"/>
      <w:lvlJc w:val="left"/>
      <w:pPr>
        <w:ind w:left="320" w:hanging="136"/>
      </w:pPr>
      <w:rPr>
        <w:rFonts w:hint="default"/>
        <w:lang w:val="ru-RU" w:eastAsia="en-US" w:bidi="ar-SA"/>
      </w:rPr>
    </w:lvl>
    <w:lvl w:ilvl="3" w:tplc="423C837E">
      <w:numFmt w:val="bullet"/>
      <w:lvlText w:val="•"/>
      <w:lvlJc w:val="left"/>
      <w:pPr>
        <w:ind w:left="420" w:hanging="136"/>
      </w:pPr>
      <w:rPr>
        <w:rFonts w:hint="default"/>
        <w:lang w:val="ru-RU" w:eastAsia="en-US" w:bidi="ar-SA"/>
      </w:rPr>
    </w:lvl>
    <w:lvl w:ilvl="4" w:tplc="143A445A">
      <w:numFmt w:val="bullet"/>
      <w:lvlText w:val="•"/>
      <w:lvlJc w:val="left"/>
      <w:pPr>
        <w:ind w:left="520" w:hanging="136"/>
      </w:pPr>
      <w:rPr>
        <w:rFonts w:hint="default"/>
        <w:lang w:val="ru-RU" w:eastAsia="en-US" w:bidi="ar-SA"/>
      </w:rPr>
    </w:lvl>
    <w:lvl w:ilvl="5" w:tplc="806E775A">
      <w:numFmt w:val="bullet"/>
      <w:lvlText w:val="•"/>
      <w:lvlJc w:val="left"/>
      <w:pPr>
        <w:ind w:left="621" w:hanging="136"/>
      </w:pPr>
      <w:rPr>
        <w:rFonts w:hint="default"/>
        <w:lang w:val="ru-RU" w:eastAsia="en-US" w:bidi="ar-SA"/>
      </w:rPr>
    </w:lvl>
    <w:lvl w:ilvl="6" w:tplc="5C268F96">
      <w:numFmt w:val="bullet"/>
      <w:lvlText w:val="•"/>
      <w:lvlJc w:val="left"/>
      <w:pPr>
        <w:ind w:left="721" w:hanging="136"/>
      </w:pPr>
      <w:rPr>
        <w:rFonts w:hint="default"/>
        <w:lang w:val="ru-RU" w:eastAsia="en-US" w:bidi="ar-SA"/>
      </w:rPr>
    </w:lvl>
    <w:lvl w:ilvl="7" w:tplc="DA2A3A26">
      <w:numFmt w:val="bullet"/>
      <w:lvlText w:val="•"/>
      <w:lvlJc w:val="left"/>
      <w:pPr>
        <w:ind w:left="821" w:hanging="136"/>
      </w:pPr>
      <w:rPr>
        <w:rFonts w:hint="default"/>
        <w:lang w:val="ru-RU" w:eastAsia="en-US" w:bidi="ar-SA"/>
      </w:rPr>
    </w:lvl>
    <w:lvl w:ilvl="8" w:tplc="16F04720">
      <w:numFmt w:val="bullet"/>
      <w:lvlText w:val="•"/>
      <w:lvlJc w:val="left"/>
      <w:pPr>
        <w:ind w:left="921" w:hanging="136"/>
      </w:pPr>
      <w:rPr>
        <w:rFonts w:hint="default"/>
        <w:lang w:val="ru-RU" w:eastAsia="en-US" w:bidi="ar-SA"/>
      </w:rPr>
    </w:lvl>
  </w:abstractNum>
  <w:abstractNum w:abstractNumId="16">
    <w:nsid w:val="21101B56"/>
    <w:multiLevelType w:val="hybridMultilevel"/>
    <w:tmpl w:val="E048D97A"/>
    <w:lvl w:ilvl="0" w:tplc="E0E44CEA">
      <w:numFmt w:val="bullet"/>
      <w:lvlText w:val="—"/>
      <w:lvlJc w:val="left"/>
      <w:pPr>
        <w:ind w:left="811" w:hanging="324"/>
      </w:pPr>
      <w:rPr>
        <w:rFonts w:ascii="Times New Roman" w:eastAsia="Times New Roman" w:hAnsi="Times New Roman" w:cs="Times New Roman" w:hint="default"/>
        <w:b w:val="0"/>
        <w:bCs w:val="0"/>
        <w:i w:val="0"/>
        <w:iCs w:val="0"/>
        <w:color w:val="221E1F"/>
        <w:w w:val="99"/>
        <w:sz w:val="20"/>
        <w:szCs w:val="20"/>
        <w:lang w:val="ru-RU" w:eastAsia="en-US" w:bidi="ar-SA"/>
      </w:rPr>
    </w:lvl>
    <w:lvl w:ilvl="1" w:tplc="011A8FE4">
      <w:numFmt w:val="bullet"/>
      <w:lvlText w:val="•"/>
      <w:lvlJc w:val="left"/>
      <w:pPr>
        <w:ind w:left="1848" w:hanging="324"/>
      </w:pPr>
      <w:rPr>
        <w:rFonts w:hint="default"/>
        <w:lang w:val="ru-RU" w:eastAsia="en-US" w:bidi="ar-SA"/>
      </w:rPr>
    </w:lvl>
    <w:lvl w:ilvl="2" w:tplc="B32E73FC">
      <w:numFmt w:val="bullet"/>
      <w:lvlText w:val="•"/>
      <w:lvlJc w:val="left"/>
      <w:pPr>
        <w:ind w:left="2876" w:hanging="324"/>
      </w:pPr>
      <w:rPr>
        <w:rFonts w:hint="default"/>
        <w:lang w:val="ru-RU" w:eastAsia="en-US" w:bidi="ar-SA"/>
      </w:rPr>
    </w:lvl>
    <w:lvl w:ilvl="3" w:tplc="E506AF26">
      <w:numFmt w:val="bullet"/>
      <w:lvlText w:val="•"/>
      <w:lvlJc w:val="left"/>
      <w:pPr>
        <w:ind w:left="3904" w:hanging="324"/>
      </w:pPr>
      <w:rPr>
        <w:rFonts w:hint="default"/>
        <w:lang w:val="ru-RU" w:eastAsia="en-US" w:bidi="ar-SA"/>
      </w:rPr>
    </w:lvl>
    <w:lvl w:ilvl="4" w:tplc="DECA73CA">
      <w:numFmt w:val="bullet"/>
      <w:lvlText w:val="•"/>
      <w:lvlJc w:val="left"/>
      <w:pPr>
        <w:ind w:left="4932" w:hanging="324"/>
      </w:pPr>
      <w:rPr>
        <w:rFonts w:hint="default"/>
        <w:lang w:val="ru-RU" w:eastAsia="en-US" w:bidi="ar-SA"/>
      </w:rPr>
    </w:lvl>
    <w:lvl w:ilvl="5" w:tplc="7536F400">
      <w:numFmt w:val="bullet"/>
      <w:lvlText w:val="•"/>
      <w:lvlJc w:val="left"/>
      <w:pPr>
        <w:ind w:left="5960" w:hanging="324"/>
      </w:pPr>
      <w:rPr>
        <w:rFonts w:hint="default"/>
        <w:lang w:val="ru-RU" w:eastAsia="en-US" w:bidi="ar-SA"/>
      </w:rPr>
    </w:lvl>
    <w:lvl w:ilvl="6" w:tplc="44782A62">
      <w:numFmt w:val="bullet"/>
      <w:lvlText w:val="•"/>
      <w:lvlJc w:val="left"/>
      <w:pPr>
        <w:ind w:left="6988" w:hanging="324"/>
      </w:pPr>
      <w:rPr>
        <w:rFonts w:hint="default"/>
        <w:lang w:val="ru-RU" w:eastAsia="en-US" w:bidi="ar-SA"/>
      </w:rPr>
    </w:lvl>
    <w:lvl w:ilvl="7" w:tplc="6C1CE740">
      <w:numFmt w:val="bullet"/>
      <w:lvlText w:val="•"/>
      <w:lvlJc w:val="left"/>
      <w:pPr>
        <w:ind w:left="8016" w:hanging="324"/>
      </w:pPr>
      <w:rPr>
        <w:rFonts w:hint="default"/>
        <w:lang w:val="ru-RU" w:eastAsia="en-US" w:bidi="ar-SA"/>
      </w:rPr>
    </w:lvl>
    <w:lvl w:ilvl="8" w:tplc="382C3B8A">
      <w:numFmt w:val="bullet"/>
      <w:lvlText w:val="•"/>
      <w:lvlJc w:val="left"/>
      <w:pPr>
        <w:ind w:left="9044" w:hanging="324"/>
      </w:pPr>
      <w:rPr>
        <w:rFonts w:hint="default"/>
        <w:lang w:val="ru-RU" w:eastAsia="en-US" w:bidi="ar-SA"/>
      </w:rPr>
    </w:lvl>
  </w:abstractNum>
  <w:abstractNum w:abstractNumId="17">
    <w:nsid w:val="24F1789F"/>
    <w:multiLevelType w:val="hybridMultilevel"/>
    <w:tmpl w:val="6C6AB3AC"/>
    <w:lvl w:ilvl="0" w:tplc="7E3A1BDE">
      <w:start w:val="1"/>
      <w:numFmt w:val="decimal"/>
      <w:lvlText w:val="%1."/>
      <w:lvlJc w:val="left"/>
      <w:pPr>
        <w:ind w:left="723" w:hanging="240"/>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1" w:tplc="75B8A988">
      <w:numFmt w:val="bullet"/>
      <w:lvlText w:val="•"/>
      <w:lvlJc w:val="left"/>
      <w:pPr>
        <w:ind w:left="1758" w:hanging="240"/>
      </w:pPr>
      <w:rPr>
        <w:rFonts w:hint="default"/>
        <w:lang w:val="ru-RU" w:eastAsia="en-US" w:bidi="ar-SA"/>
      </w:rPr>
    </w:lvl>
    <w:lvl w:ilvl="2" w:tplc="6AAA5E84">
      <w:numFmt w:val="bullet"/>
      <w:lvlText w:val="•"/>
      <w:lvlJc w:val="left"/>
      <w:pPr>
        <w:ind w:left="2796" w:hanging="240"/>
      </w:pPr>
      <w:rPr>
        <w:rFonts w:hint="default"/>
        <w:lang w:val="ru-RU" w:eastAsia="en-US" w:bidi="ar-SA"/>
      </w:rPr>
    </w:lvl>
    <w:lvl w:ilvl="3" w:tplc="59B4A0A0">
      <w:numFmt w:val="bullet"/>
      <w:lvlText w:val="•"/>
      <w:lvlJc w:val="left"/>
      <w:pPr>
        <w:ind w:left="3834" w:hanging="240"/>
      </w:pPr>
      <w:rPr>
        <w:rFonts w:hint="default"/>
        <w:lang w:val="ru-RU" w:eastAsia="en-US" w:bidi="ar-SA"/>
      </w:rPr>
    </w:lvl>
    <w:lvl w:ilvl="4" w:tplc="98BAA7A2">
      <w:numFmt w:val="bullet"/>
      <w:lvlText w:val="•"/>
      <w:lvlJc w:val="left"/>
      <w:pPr>
        <w:ind w:left="4872" w:hanging="240"/>
      </w:pPr>
      <w:rPr>
        <w:rFonts w:hint="default"/>
        <w:lang w:val="ru-RU" w:eastAsia="en-US" w:bidi="ar-SA"/>
      </w:rPr>
    </w:lvl>
    <w:lvl w:ilvl="5" w:tplc="994CA004">
      <w:numFmt w:val="bullet"/>
      <w:lvlText w:val="•"/>
      <w:lvlJc w:val="left"/>
      <w:pPr>
        <w:ind w:left="5910" w:hanging="240"/>
      </w:pPr>
      <w:rPr>
        <w:rFonts w:hint="default"/>
        <w:lang w:val="ru-RU" w:eastAsia="en-US" w:bidi="ar-SA"/>
      </w:rPr>
    </w:lvl>
    <w:lvl w:ilvl="6" w:tplc="4B88F7C6">
      <w:numFmt w:val="bullet"/>
      <w:lvlText w:val="•"/>
      <w:lvlJc w:val="left"/>
      <w:pPr>
        <w:ind w:left="6948" w:hanging="240"/>
      </w:pPr>
      <w:rPr>
        <w:rFonts w:hint="default"/>
        <w:lang w:val="ru-RU" w:eastAsia="en-US" w:bidi="ar-SA"/>
      </w:rPr>
    </w:lvl>
    <w:lvl w:ilvl="7" w:tplc="0456C6F2">
      <w:numFmt w:val="bullet"/>
      <w:lvlText w:val="•"/>
      <w:lvlJc w:val="left"/>
      <w:pPr>
        <w:ind w:left="7986" w:hanging="240"/>
      </w:pPr>
      <w:rPr>
        <w:rFonts w:hint="default"/>
        <w:lang w:val="ru-RU" w:eastAsia="en-US" w:bidi="ar-SA"/>
      </w:rPr>
    </w:lvl>
    <w:lvl w:ilvl="8" w:tplc="A9AEF138">
      <w:numFmt w:val="bullet"/>
      <w:lvlText w:val="•"/>
      <w:lvlJc w:val="left"/>
      <w:pPr>
        <w:ind w:left="9024" w:hanging="240"/>
      </w:pPr>
      <w:rPr>
        <w:rFonts w:hint="default"/>
        <w:lang w:val="ru-RU" w:eastAsia="en-US" w:bidi="ar-SA"/>
      </w:rPr>
    </w:lvl>
  </w:abstractNum>
  <w:abstractNum w:abstractNumId="18">
    <w:nsid w:val="26067852"/>
    <w:multiLevelType w:val="hybridMultilevel"/>
    <w:tmpl w:val="87647B34"/>
    <w:lvl w:ilvl="0" w:tplc="E16CACDE">
      <w:numFmt w:val="bullet"/>
      <w:lvlText w:val="—"/>
      <w:lvlJc w:val="left"/>
      <w:pPr>
        <w:ind w:left="811" w:hanging="324"/>
      </w:pPr>
      <w:rPr>
        <w:rFonts w:ascii="Times New Roman" w:eastAsia="Times New Roman" w:hAnsi="Times New Roman" w:cs="Times New Roman" w:hint="default"/>
        <w:b w:val="0"/>
        <w:bCs w:val="0"/>
        <w:i w:val="0"/>
        <w:iCs w:val="0"/>
        <w:color w:val="221E1F"/>
        <w:w w:val="99"/>
        <w:sz w:val="20"/>
        <w:szCs w:val="20"/>
        <w:lang w:val="ru-RU" w:eastAsia="en-US" w:bidi="ar-SA"/>
      </w:rPr>
    </w:lvl>
    <w:lvl w:ilvl="1" w:tplc="69C07B28">
      <w:numFmt w:val="bullet"/>
      <w:lvlText w:val="•"/>
      <w:lvlJc w:val="left"/>
      <w:pPr>
        <w:ind w:left="1848" w:hanging="324"/>
      </w:pPr>
      <w:rPr>
        <w:rFonts w:hint="default"/>
        <w:lang w:val="ru-RU" w:eastAsia="en-US" w:bidi="ar-SA"/>
      </w:rPr>
    </w:lvl>
    <w:lvl w:ilvl="2" w:tplc="2B001680">
      <w:numFmt w:val="bullet"/>
      <w:lvlText w:val="•"/>
      <w:lvlJc w:val="left"/>
      <w:pPr>
        <w:ind w:left="2876" w:hanging="324"/>
      </w:pPr>
      <w:rPr>
        <w:rFonts w:hint="default"/>
        <w:lang w:val="ru-RU" w:eastAsia="en-US" w:bidi="ar-SA"/>
      </w:rPr>
    </w:lvl>
    <w:lvl w:ilvl="3" w:tplc="A984B658">
      <w:numFmt w:val="bullet"/>
      <w:lvlText w:val="•"/>
      <w:lvlJc w:val="left"/>
      <w:pPr>
        <w:ind w:left="3904" w:hanging="324"/>
      </w:pPr>
      <w:rPr>
        <w:rFonts w:hint="default"/>
        <w:lang w:val="ru-RU" w:eastAsia="en-US" w:bidi="ar-SA"/>
      </w:rPr>
    </w:lvl>
    <w:lvl w:ilvl="4" w:tplc="EDE8880E">
      <w:numFmt w:val="bullet"/>
      <w:lvlText w:val="•"/>
      <w:lvlJc w:val="left"/>
      <w:pPr>
        <w:ind w:left="4932" w:hanging="324"/>
      </w:pPr>
      <w:rPr>
        <w:rFonts w:hint="default"/>
        <w:lang w:val="ru-RU" w:eastAsia="en-US" w:bidi="ar-SA"/>
      </w:rPr>
    </w:lvl>
    <w:lvl w:ilvl="5" w:tplc="11B0E4A2">
      <w:numFmt w:val="bullet"/>
      <w:lvlText w:val="•"/>
      <w:lvlJc w:val="left"/>
      <w:pPr>
        <w:ind w:left="5960" w:hanging="324"/>
      </w:pPr>
      <w:rPr>
        <w:rFonts w:hint="default"/>
        <w:lang w:val="ru-RU" w:eastAsia="en-US" w:bidi="ar-SA"/>
      </w:rPr>
    </w:lvl>
    <w:lvl w:ilvl="6" w:tplc="9818489C">
      <w:numFmt w:val="bullet"/>
      <w:lvlText w:val="•"/>
      <w:lvlJc w:val="left"/>
      <w:pPr>
        <w:ind w:left="6988" w:hanging="324"/>
      </w:pPr>
      <w:rPr>
        <w:rFonts w:hint="default"/>
        <w:lang w:val="ru-RU" w:eastAsia="en-US" w:bidi="ar-SA"/>
      </w:rPr>
    </w:lvl>
    <w:lvl w:ilvl="7" w:tplc="092C3FC8">
      <w:numFmt w:val="bullet"/>
      <w:lvlText w:val="•"/>
      <w:lvlJc w:val="left"/>
      <w:pPr>
        <w:ind w:left="8016" w:hanging="324"/>
      </w:pPr>
      <w:rPr>
        <w:rFonts w:hint="default"/>
        <w:lang w:val="ru-RU" w:eastAsia="en-US" w:bidi="ar-SA"/>
      </w:rPr>
    </w:lvl>
    <w:lvl w:ilvl="8" w:tplc="515A5A54">
      <w:numFmt w:val="bullet"/>
      <w:lvlText w:val="•"/>
      <w:lvlJc w:val="left"/>
      <w:pPr>
        <w:ind w:left="9044" w:hanging="324"/>
      </w:pPr>
      <w:rPr>
        <w:rFonts w:hint="default"/>
        <w:lang w:val="ru-RU" w:eastAsia="en-US" w:bidi="ar-SA"/>
      </w:rPr>
    </w:lvl>
  </w:abstractNum>
  <w:abstractNum w:abstractNumId="19">
    <w:nsid w:val="28156CA1"/>
    <w:multiLevelType w:val="hybridMultilevel"/>
    <w:tmpl w:val="4422319A"/>
    <w:lvl w:ilvl="0" w:tplc="3EA6B680">
      <w:start w:val="1"/>
      <w:numFmt w:val="decimal"/>
      <w:lvlText w:val="%1)"/>
      <w:lvlJc w:val="left"/>
      <w:pPr>
        <w:ind w:left="747" w:hanging="266"/>
        <w:jc w:val="left"/>
      </w:pPr>
      <w:rPr>
        <w:rFonts w:ascii="Tahoma" w:eastAsia="Tahoma" w:hAnsi="Tahoma" w:cs="Tahoma" w:hint="default"/>
        <w:b/>
        <w:bCs/>
        <w:i w:val="0"/>
        <w:iCs w:val="0"/>
        <w:color w:val="221E1F"/>
        <w:spacing w:val="-5"/>
        <w:w w:val="99"/>
        <w:sz w:val="22"/>
        <w:szCs w:val="22"/>
        <w:lang w:val="ru-RU" w:eastAsia="en-US" w:bidi="ar-SA"/>
      </w:rPr>
    </w:lvl>
    <w:lvl w:ilvl="1" w:tplc="FBD84E80">
      <w:numFmt w:val="bullet"/>
      <w:lvlText w:val="•"/>
      <w:lvlJc w:val="left"/>
      <w:pPr>
        <w:ind w:left="1776" w:hanging="266"/>
      </w:pPr>
      <w:rPr>
        <w:rFonts w:hint="default"/>
        <w:lang w:val="ru-RU" w:eastAsia="en-US" w:bidi="ar-SA"/>
      </w:rPr>
    </w:lvl>
    <w:lvl w:ilvl="2" w:tplc="1226ACE6">
      <w:numFmt w:val="bullet"/>
      <w:lvlText w:val="•"/>
      <w:lvlJc w:val="left"/>
      <w:pPr>
        <w:ind w:left="2812" w:hanging="266"/>
      </w:pPr>
      <w:rPr>
        <w:rFonts w:hint="default"/>
        <w:lang w:val="ru-RU" w:eastAsia="en-US" w:bidi="ar-SA"/>
      </w:rPr>
    </w:lvl>
    <w:lvl w:ilvl="3" w:tplc="65AAA5B0">
      <w:numFmt w:val="bullet"/>
      <w:lvlText w:val="•"/>
      <w:lvlJc w:val="left"/>
      <w:pPr>
        <w:ind w:left="3848" w:hanging="266"/>
      </w:pPr>
      <w:rPr>
        <w:rFonts w:hint="default"/>
        <w:lang w:val="ru-RU" w:eastAsia="en-US" w:bidi="ar-SA"/>
      </w:rPr>
    </w:lvl>
    <w:lvl w:ilvl="4" w:tplc="F5D806D6">
      <w:numFmt w:val="bullet"/>
      <w:lvlText w:val="•"/>
      <w:lvlJc w:val="left"/>
      <w:pPr>
        <w:ind w:left="4884" w:hanging="266"/>
      </w:pPr>
      <w:rPr>
        <w:rFonts w:hint="default"/>
        <w:lang w:val="ru-RU" w:eastAsia="en-US" w:bidi="ar-SA"/>
      </w:rPr>
    </w:lvl>
    <w:lvl w:ilvl="5" w:tplc="B12A153C">
      <w:numFmt w:val="bullet"/>
      <w:lvlText w:val="•"/>
      <w:lvlJc w:val="left"/>
      <w:pPr>
        <w:ind w:left="5920" w:hanging="266"/>
      </w:pPr>
      <w:rPr>
        <w:rFonts w:hint="default"/>
        <w:lang w:val="ru-RU" w:eastAsia="en-US" w:bidi="ar-SA"/>
      </w:rPr>
    </w:lvl>
    <w:lvl w:ilvl="6" w:tplc="FE0468AA">
      <w:numFmt w:val="bullet"/>
      <w:lvlText w:val="•"/>
      <w:lvlJc w:val="left"/>
      <w:pPr>
        <w:ind w:left="6956" w:hanging="266"/>
      </w:pPr>
      <w:rPr>
        <w:rFonts w:hint="default"/>
        <w:lang w:val="ru-RU" w:eastAsia="en-US" w:bidi="ar-SA"/>
      </w:rPr>
    </w:lvl>
    <w:lvl w:ilvl="7" w:tplc="A4583B32">
      <w:numFmt w:val="bullet"/>
      <w:lvlText w:val="•"/>
      <w:lvlJc w:val="left"/>
      <w:pPr>
        <w:ind w:left="7992" w:hanging="266"/>
      </w:pPr>
      <w:rPr>
        <w:rFonts w:hint="default"/>
        <w:lang w:val="ru-RU" w:eastAsia="en-US" w:bidi="ar-SA"/>
      </w:rPr>
    </w:lvl>
    <w:lvl w:ilvl="8" w:tplc="62FA6632">
      <w:numFmt w:val="bullet"/>
      <w:lvlText w:val="•"/>
      <w:lvlJc w:val="left"/>
      <w:pPr>
        <w:ind w:left="9028" w:hanging="266"/>
      </w:pPr>
      <w:rPr>
        <w:rFonts w:hint="default"/>
        <w:lang w:val="ru-RU" w:eastAsia="en-US" w:bidi="ar-SA"/>
      </w:rPr>
    </w:lvl>
  </w:abstractNum>
  <w:abstractNum w:abstractNumId="20">
    <w:nsid w:val="2B615514"/>
    <w:multiLevelType w:val="hybridMultilevel"/>
    <w:tmpl w:val="4A8439AC"/>
    <w:lvl w:ilvl="0" w:tplc="CB4A8062">
      <w:start w:val="1"/>
      <w:numFmt w:val="decimal"/>
      <w:lvlText w:val="%1)"/>
      <w:lvlJc w:val="left"/>
      <w:pPr>
        <w:ind w:left="787" w:hanging="306"/>
        <w:jc w:val="left"/>
      </w:pPr>
      <w:rPr>
        <w:rFonts w:ascii="Georgia" w:eastAsia="Georgia" w:hAnsi="Georgia" w:cs="Georgia" w:hint="default"/>
        <w:b w:val="0"/>
        <w:bCs w:val="0"/>
        <w:i/>
        <w:iCs/>
        <w:color w:val="221E1F"/>
        <w:spacing w:val="-1"/>
        <w:w w:val="99"/>
        <w:sz w:val="20"/>
        <w:szCs w:val="20"/>
        <w:lang w:val="ru-RU" w:eastAsia="en-US" w:bidi="ar-SA"/>
      </w:rPr>
    </w:lvl>
    <w:lvl w:ilvl="1" w:tplc="B0182ED6">
      <w:numFmt w:val="bullet"/>
      <w:lvlText w:val="•"/>
      <w:lvlJc w:val="left"/>
      <w:pPr>
        <w:ind w:left="1812" w:hanging="306"/>
      </w:pPr>
      <w:rPr>
        <w:rFonts w:hint="default"/>
        <w:lang w:val="ru-RU" w:eastAsia="en-US" w:bidi="ar-SA"/>
      </w:rPr>
    </w:lvl>
    <w:lvl w:ilvl="2" w:tplc="1DBAC12C">
      <w:numFmt w:val="bullet"/>
      <w:lvlText w:val="•"/>
      <w:lvlJc w:val="left"/>
      <w:pPr>
        <w:ind w:left="2844" w:hanging="306"/>
      </w:pPr>
      <w:rPr>
        <w:rFonts w:hint="default"/>
        <w:lang w:val="ru-RU" w:eastAsia="en-US" w:bidi="ar-SA"/>
      </w:rPr>
    </w:lvl>
    <w:lvl w:ilvl="3" w:tplc="3BA0C044">
      <w:numFmt w:val="bullet"/>
      <w:lvlText w:val="•"/>
      <w:lvlJc w:val="left"/>
      <w:pPr>
        <w:ind w:left="3876" w:hanging="306"/>
      </w:pPr>
      <w:rPr>
        <w:rFonts w:hint="default"/>
        <w:lang w:val="ru-RU" w:eastAsia="en-US" w:bidi="ar-SA"/>
      </w:rPr>
    </w:lvl>
    <w:lvl w:ilvl="4" w:tplc="8D20AA1A">
      <w:numFmt w:val="bullet"/>
      <w:lvlText w:val="•"/>
      <w:lvlJc w:val="left"/>
      <w:pPr>
        <w:ind w:left="4908" w:hanging="306"/>
      </w:pPr>
      <w:rPr>
        <w:rFonts w:hint="default"/>
        <w:lang w:val="ru-RU" w:eastAsia="en-US" w:bidi="ar-SA"/>
      </w:rPr>
    </w:lvl>
    <w:lvl w:ilvl="5" w:tplc="3D30CDB0">
      <w:numFmt w:val="bullet"/>
      <w:lvlText w:val="•"/>
      <w:lvlJc w:val="left"/>
      <w:pPr>
        <w:ind w:left="5940" w:hanging="306"/>
      </w:pPr>
      <w:rPr>
        <w:rFonts w:hint="default"/>
        <w:lang w:val="ru-RU" w:eastAsia="en-US" w:bidi="ar-SA"/>
      </w:rPr>
    </w:lvl>
    <w:lvl w:ilvl="6" w:tplc="50728D76">
      <w:numFmt w:val="bullet"/>
      <w:lvlText w:val="•"/>
      <w:lvlJc w:val="left"/>
      <w:pPr>
        <w:ind w:left="6972" w:hanging="306"/>
      </w:pPr>
      <w:rPr>
        <w:rFonts w:hint="default"/>
        <w:lang w:val="ru-RU" w:eastAsia="en-US" w:bidi="ar-SA"/>
      </w:rPr>
    </w:lvl>
    <w:lvl w:ilvl="7" w:tplc="8DB289F4">
      <w:numFmt w:val="bullet"/>
      <w:lvlText w:val="•"/>
      <w:lvlJc w:val="left"/>
      <w:pPr>
        <w:ind w:left="8004" w:hanging="306"/>
      </w:pPr>
      <w:rPr>
        <w:rFonts w:hint="default"/>
        <w:lang w:val="ru-RU" w:eastAsia="en-US" w:bidi="ar-SA"/>
      </w:rPr>
    </w:lvl>
    <w:lvl w:ilvl="8" w:tplc="F9106494">
      <w:numFmt w:val="bullet"/>
      <w:lvlText w:val="•"/>
      <w:lvlJc w:val="left"/>
      <w:pPr>
        <w:ind w:left="9036" w:hanging="306"/>
      </w:pPr>
      <w:rPr>
        <w:rFonts w:hint="default"/>
        <w:lang w:val="ru-RU" w:eastAsia="en-US" w:bidi="ar-SA"/>
      </w:rPr>
    </w:lvl>
  </w:abstractNum>
  <w:abstractNum w:abstractNumId="21">
    <w:nsid w:val="2C172BD5"/>
    <w:multiLevelType w:val="hybridMultilevel"/>
    <w:tmpl w:val="812CE9EE"/>
    <w:lvl w:ilvl="0" w:tplc="11EC07BA">
      <w:start w:val="1"/>
      <w:numFmt w:val="decimal"/>
      <w:lvlText w:val="%1"/>
      <w:lvlJc w:val="left"/>
      <w:pPr>
        <w:ind w:left="500" w:hanging="176"/>
        <w:jc w:val="left"/>
      </w:pPr>
      <w:rPr>
        <w:rFonts w:ascii="Times New Roman" w:eastAsia="Times New Roman" w:hAnsi="Times New Roman" w:cs="Times New Roman" w:hint="default"/>
        <w:b w:val="0"/>
        <w:bCs w:val="0"/>
        <w:i w:val="0"/>
        <w:iCs w:val="0"/>
        <w:color w:val="221E1F"/>
        <w:w w:val="114"/>
        <w:position w:val="5"/>
        <w:sz w:val="20"/>
        <w:szCs w:val="20"/>
        <w:lang w:val="ru-RU" w:eastAsia="en-US" w:bidi="ar-SA"/>
      </w:rPr>
    </w:lvl>
    <w:lvl w:ilvl="1" w:tplc="B6A6A2A2">
      <w:numFmt w:val="bullet"/>
      <w:lvlText w:val="•"/>
      <w:lvlJc w:val="left"/>
      <w:pPr>
        <w:ind w:left="1560" w:hanging="176"/>
      </w:pPr>
      <w:rPr>
        <w:rFonts w:hint="default"/>
        <w:lang w:val="ru-RU" w:eastAsia="en-US" w:bidi="ar-SA"/>
      </w:rPr>
    </w:lvl>
    <w:lvl w:ilvl="2" w:tplc="CC94FE5A">
      <w:numFmt w:val="bullet"/>
      <w:lvlText w:val="•"/>
      <w:lvlJc w:val="left"/>
      <w:pPr>
        <w:ind w:left="2620" w:hanging="176"/>
      </w:pPr>
      <w:rPr>
        <w:rFonts w:hint="default"/>
        <w:lang w:val="ru-RU" w:eastAsia="en-US" w:bidi="ar-SA"/>
      </w:rPr>
    </w:lvl>
    <w:lvl w:ilvl="3" w:tplc="703E5BB6">
      <w:numFmt w:val="bullet"/>
      <w:lvlText w:val="•"/>
      <w:lvlJc w:val="left"/>
      <w:pPr>
        <w:ind w:left="3680" w:hanging="176"/>
      </w:pPr>
      <w:rPr>
        <w:rFonts w:hint="default"/>
        <w:lang w:val="ru-RU" w:eastAsia="en-US" w:bidi="ar-SA"/>
      </w:rPr>
    </w:lvl>
    <w:lvl w:ilvl="4" w:tplc="D9FC1994">
      <w:numFmt w:val="bullet"/>
      <w:lvlText w:val="•"/>
      <w:lvlJc w:val="left"/>
      <w:pPr>
        <w:ind w:left="4740" w:hanging="176"/>
      </w:pPr>
      <w:rPr>
        <w:rFonts w:hint="default"/>
        <w:lang w:val="ru-RU" w:eastAsia="en-US" w:bidi="ar-SA"/>
      </w:rPr>
    </w:lvl>
    <w:lvl w:ilvl="5" w:tplc="CAC0D0EC">
      <w:numFmt w:val="bullet"/>
      <w:lvlText w:val="•"/>
      <w:lvlJc w:val="left"/>
      <w:pPr>
        <w:ind w:left="5800" w:hanging="176"/>
      </w:pPr>
      <w:rPr>
        <w:rFonts w:hint="default"/>
        <w:lang w:val="ru-RU" w:eastAsia="en-US" w:bidi="ar-SA"/>
      </w:rPr>
    </w:lvl>
    <w:lvl w:ilvl="6" w:tplc="798C8F6A">
      <w:numFmt w:val="bullet"/>
      <w:lvlText w:val="•"/>
      <w:lvlJc w:val="left"/>
      <w:pPr>
        <w:ind w:left="6860" w:hanging="176"/>
      </w:pPr>
      <w:rPr>
        <w:rFonts w:hint="default"/>
        <w:lang w:val="ru-RU" w:eastAsia="en-US" w:bidi="ar-SA"/>
      </w:rPr>
    </w:lvl>
    <w:lvl w:ilvl="7" w:tplc="72DC05C2">
      <w:numFmt w:val="bullet"/>
      <w:lvlText w:val="•"/>
      <w:lvlJc w:val="left"/>
      <w:pPr>
        <w:ind w:left="7920" w:hanging="176"/>
      </w:pPr>
      <w:rPr>
        <w:rFonts w:hint="default"/>
        <w:lang w:val="ru-RU" w:eastAsia="en-US" w:bidi="ar-SA"/>
      </w:rPr>
    </w:lvl>
    <w:lvl w:ilvl="8" w:tplc="24564D3A">
      <w:numFmt w:val="bullet"/>
      <w:lvlText w:val="•"/>
      <w:lvlJc w:val="left"/>
      <w:pPr>
        <w:ind w:left="8980" w:hanging="176"/>
      </w:pPr>
      <w:rPr>
        <w:rFonts w:hint="default"/>
        <w:lang w:val="ru-RU" w:eastAsia="en-US" w:bidi="ar-SA"/>
      </w:rPr>
    </w:lvl>
  </w:abstractNum>
  <w:abstractNum w:abstractNumId="22">
    <w:nsid w:val="2DCB7034"/>
    <w:multiLevelType w:val="hybridMultilevel"/>
    <w:tmpl w:val="AA3EA96A"/>
    <w:lvl w:ilvl="0" w:tplc="EB18B27E">
      <w:start w:val="1"/>
      <w:numFmt w:val="decimal"/>
      <w:lvlText w:val="%1)"/>
      <w:lvlJc w:val="left"/>
      <w:pPr>
        <w:ind w:left="811" w:hanging="258"/>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1" w:tplc="40D493B4">
      <w:numFmt w:val="bullet"/>
      <w:lvlText w:val="•"/>
      <w:lvlJc w:val="left"/>
      <w:pPr>
        <w:ind w:left="1848" w:hanging="258"/>
      </w:pPr>
      <w:rPr>
        <w:rFonts w:hint="default"/>
        <w:lang w:val="ru-RU" w:eastAsia="en-US" w:bidi="ar-SA"/>
      </w:rPr>
    </w:lvl>
    <w:lvl w:ilvl="2" w:tplc="DF124EEE">
      <w:numFmt w:val="bullet"/>
      <w:lvlText w:val="•"/>
      <w:lvlJc w:val="left"/>
      <w:pPr>
        <w:ind w:left="2876" w:hanging="258"/>
      </w:pPr>
      <w:rPr>
        <w:rFonts w:hint="default"/>
        <w:lang w:val="ru-RU" w:eastAsia="en-US" w:bidi="ar-SA"/>
      </w:rPr>
    </w:lvl>
    <w:lvl w:ilvl="3" w:tplc="53EE2680">
      <w:numFmt w:val="bullet"/>
      <w:lvlText w:val="•"/>
      <w:lvlJc w:val="left"/>
      <w:pPr>
        <w:ind w:left="3904" w:hanging="258"/>
      </w:pPr>
      <w:rPr>
        <w:rFonts w:hint="default"/>
        <w:lang w:val="ru-RU" w:eastAsia="en-US" w:bidi="ar-SA"/>
      </w:rPr>
    </w:lvl>
    <w:lvl w:ilvl="4" w:tplc="77AEBD44">
      <w:numFmt w:val="bullet"/>
      <w:lvlText w:val="•"/>
      <w:lvlJc w:val="left"/>
      <w:pPr>
        <w:ind w:left="4932" w:hanging="258"/>
      </w:pPr>
      <w:rPr>
        <w:rFonts w:hint="default"/>
        <w:lang w:val="ru-RU" w:eastAsia="en-US" w:bidi="ar-SA"/>
      </w:rPr>
    </w:lvl>
    <w:lvl w:ilvl="5" w:tplc="4F8E8112">
      <w:numFmt w:val="bullet"/>
      <w:lvlText w:val="•"/>
      <w:lvlJc w:val="left"/>
      <w:pPr>
        <w:ind w:left="5960" w:hanging="258"/>
      </w:pPr>
      <w:rPr>
        <w:rFonts w:hint="default"/>
        <w:lang w:val="ru-RU" w:eastAsia="en-US" w:bidi="ar-SA"/>
      </w:rPr>
    </w:lvl>
    <w:lvl w:ilvl="6" w:tplc="20608064">
      <w:numFmt w:val="bullet"/>
      <w:lvlText w:val="•"/>
      <w:lvlJc w:val="left"/>
      <w:pPr>
        <w:ind w:left="6988" w:hanging="258"/>
      </w:pPr>
      <w:rPr>
        <w:rFonts w:hint="default"/>
        <w:lang w:val="ru-RU" w:eastAsia="en-US" w:bidi="ar-SA"/>
      </w:rPr>
    </w:lvl>
    <w:lvl w:ilvl="7" w:tplc="DC5E95EE">
      <w:numFmt w:val="bullet"/>
      <w:lvlText w:val="•"/>
      <w:lvlJc w:val="left"/>
      <w:pPr>
        <w:ind w:left="8016" w:hanging="258"/>
      </w:pPr>
      <w:rPr>
        <w:rFonts w:hint="default"/>
        <w:lang w:val="ru-RU" w:eastAsia="en-US" w:bidi="ar-SA"/>
      </w:rPr>
    </w:lvl>
    <w:lvl w:ilvl="8" w:tplc="6A18756C">
      <w:numFmt w:val="bullet"/>
      <w:lvlText w:val="•"/>
      <w:lvlJc w:val="left"/>
      <w:pPr>
        <w:ind w:left="9044" w:hanging="258"/>
      </w:pPr>
      <w:rPr>
        <w:rFonts w:hint="default"/>
        <w:lang w:val="ru-RU" w:eastAsia="en-US" w:bidi="ar-SA"/>
      </w:rPr>
    </w:lvl>
  </w:abstractNum>
  <w:abstractNum w:abstractNumId="23">
    <w:nsid w:val="2DFB22A9"/>
    <w:multiLevelType w:val="hybridMultilevel"/>
    <w:tmpl w:val="C3A62B3A"/>
    <w:lvl w:ilvl="0" w:tplc="D7243BB2">
      <w:numFmt w:val="bullet"/>
      <w:lvlText w:val="—"/>
      <w:lvlJc w:val="left"/>
      <w:pPr>
        <w:ind w:left="811" w:hanging="891"/>
      </w:pPr>
      <w:rPr>
        <w:rFonts w:ascii="Times New Roman" w:eastAsia="Times New Roman" w:hAnsi="Times New Roman" w:cs="Times New Roman" w:hint="default"/>
        <w:b w:val="0"/>
        <w:bCs w:val="0"/>
        <w:i w:val="0"/>
        <w:iCs w:val="0"/>
        <w:color w:val="221E1F"/>
        <w:w w:val="99"/>
        <w:sz w:val="20"/>
        <w:szCs w:val="20"/>
        <w:lang w:val="ru-RU" w:eastAsia="en-US" w:bidi="ar-SA"/>
      </w:rPr>
    </w:lvl>
    <w:lvl w:ilvl="1" w:tplc="8CBE003A">
      <w:numFmt w:val="bullet"/>
      <w:lvlText w:val=""/>
      <w:lvlJc w:val="left"/>
      <w:pPr>
        <w:ind w:left="1462" w:hanging="254"/>
      </w:pPr>
      <w:rPr>
        <w:rFonts w:ascii="Symbol" w:eastAsia="Symbol" w:hAnsi="Symbol" w:cs="Symbol" w:hint="default"/>
        <w:b w:val="0"/>
        <w:bCs w:val="0"/>
        <w:i w:val="0"/>
        <w:iCs w:val="0"/>
        <w:color w:val="221E1F"/>
        <w:w w:val="99"/>
        <w:sz w:val="20"/>
        <w:szCs w:val="20"/>
        <w:lang w:val="ru-RU" w:eastAsia="en-US" w:bidi="ar-SA"/>
      </w:rPr>
    </w:lvl>
    <w:lvl w:ilvl="2" w:tplc="08ECA4DC">
      <w:numFmt w:val="bullet"/>
      <w:lvlText w:val="•"/>
      <w:lvlJc w:val="left"/>
      <w:pPr>
        <w:ind w:left="2531" w:hanging="254"/>
      </w:pPr>
      <w:rPr>
        <w:rFonts w:hint="default"/>
        <w:lang w:val="ru-RU" w:eastAsia="en-US" w:bidi="ar-SA"/>
      </w:rPr>
    </w:lvl>
    <w:lvl w:ilvl="3" w:tplc="197E6FFE">
      <w:numFmt w:val="bullet"/>
      <w:lvlText w:val="•"/>
      <w:lvlJc w:val="left"/>
      <w:pPr>
        <w:ind w:left="3602" w:hanging="254"/>
      </w:pPr>
      <w:rPr>
        <w:rFonts w:hint="default"/>
        <w:lang w:val="ru-RU" w:eastAsia="en-US" w:bidi="ar-SA"/>
      </w:rPr>
    </w:lvl>
    <w:lvl w:ilvl="4" w:tplc="D8501832">
      <w:numFmt w:val="bullet"/>
      <w:lvlText w:val="•"/>
      <w:lvlJc w:val="left"/>
      <w:pPr>
        <w:ind w:left="4673" w:hanging="254"/>
      </w:pPr>
      <w:rPr>
        <w:rFonts w:hint="default"/>
        <w:lang w:val="ru-RU" w:eastAsia="en-US" w:bidi="ar-SA"/>
      </w:rPr>
    </w:lvl>
    <w:lvl w:ilvl="5" w:tplc="8C3EA1E8">
      <w:numFmt w:val="bullet"/>
      <w:lvlText w:val="•"/>
      <w:lvlJc w:val="left"/>
      <w:pPr>
        <w:ind w:left="5744" w:hanging="254"/>
      </w:pPr>
      <w:rPr>
        <w:rFonts w:hint="default"/>
        <w:lang w:val="ru-RU" w:eastAsia="en-US" w:bidi="ar-SA"/>
      </w:rPr>
    </w:lvl>
    <w:lvl w:ilvl="6" w:tplc="C85A9764">
      <w:numFmt w:val="bullet"/>
      <w:lvlText w:val="•"/>
      <w:lvlJc w:val="left"/>
      <w:pPr>
        <w:ind w:left="6815" w:hanging="254"/>
      </w:pPr>
      <w:rPr>
        <w:rFonts w:hint="default"/>
        <w:lang w:val="ru-RU" w:eastAsia="en-US" w:bidi="ar-SA"/>
      </w:rPr>
    </w:lvl>
    <w:lvl w:ilvl="7" w:tplc="6FF43C68">
      <w:numFmt w:val="bullet"/>
      <w:lvlText w:val="•"/>
      <w:lvlJc w:val="left"/>
      <w:pPr>
        <w:ind w:left="7886" w:hanging="254"/>
      </w:pPr>
      <w:rPr>
        <w:rFonts w:hint="default"/>
        <w:lang w:val="ru-RU" w:eastAsia="en-US" w:bidi="ar-SA"/>
      </w:rPr>
    </w:lvl>
    <w:lvl w:ilvl="8" w:tplc="AF5C032E">
      <w:numFmt w:val="bullet"/>
      <w:lvlText w:val="•"/>
      <w:lvlJc w:val="left"/>
      <w:pPr>
        <w:ind w:left="8957" w:hanging="254"/>
      </w:pPr>
      <w:rPr>
        <w:rFonts w:hint="default"/>
        <w:lang w:val="ru-RU" w:eastAsia="en-US" w:bidi="ar-SA"/>
      </w:rPr>
    </w:lvl>
  </w:abstractNum>
  <w:abstractNum w:abstractNumId="24">
    <w:nsid w:val="31274FF5"/>
    <w:multiLevelType w:val="hybridMultilevel"/>
    <w:tmpl w:val="3C16AA6A"/>
    <w:lvl w:ilvl="0" w:tplc="11C4FE8C">
      <w:start w:val="1"/>
      <w:numFmt w:val="decimal"/>
      <w:lvlText w:val="%1"/>
      <w:lvlJc w:val="left"/>
      <w:pPr>
        <w:ind w:left="452" w:hanging="194"/>
        <w:jc w:val="left"/>
      </w:pPr>
      <w:rPr>
        <w:rFonts w:ascii="Trebuchet MS" w:eastAsia="Trebuchet MS" w:hAnsi="Trebuchet MS" w:cs="Trebuchet MS" w:hint="default"/>
        <w:b w:val="0"/>
        <w:bCs w:val="0"/>
        <w:i w:val="0"/>
        <w:iCs w:val="0"/>
        <w:color w:val="221E1F"/>
        <w:w w:val="99"/>
        <w:sz w:val="22"/>
        <w:szCs w:val="22"/>
        <w:lang w:val="ru-RU" w:eastAsia="en-US" w:bidi="ar-SA"/>
      </w:rPr>
    </w:lvl>
    <w:lvl w:ilvl="1" w:tplc="0552780E">
      <w:numFmt w:val="bullet"/>
      <w:lvlText w:val="•"/>
      <w:lvlJc w:val="left"/>
      <w:pPr>
        <w:ind w:left="1524" w:hanging="194"/>
      </w:pPr>
      <w:rPr>
        <w:rFonts w:hint="default"/>
        <w:lang w:val="ru-RU" w:eastAsia="en-US" w:bidi="ar-SA"/>
      </w:rPr>
    </w:lvl>
    <w:lvl w:ilvl="2" w:tplc="0F1858E2">
      <w:numFmt w:val="bullet"/>
      <w:lvlText w:val="•"/>
      <w:lvlJc w:val="left"/>
      <w:pPr>
        <w:ind w:left="2588" w:hanging="194"/>
      </w:pPr>
      <w:rPr>
        <w:rFonts w:hint="default"/>
        <w:lang w:val="ru-RU" w:eastAsia="en-US" w:bidi="ar-SA"/>
      </w:rPr>
    </w:lvl>
    <w:lvl w:ilvl="3" w:tplc="2CCACD24">
      <w:numFmt w:val="bullet"/>
      <w:lvlText w:val="•"/>
      <w:lvlJc w:val="left"/>
      <w:pPr>
        <w:ind w:left="3652" w:hanging="194"/>
      </w:pPr>
      <w:rPr>
        <w:rFonts w:hint="default"/>
        <w:lang w:val="ru-RU" w:eastAsia="en-US" w:bidi="ar-SA"/>
      </w:rPr>
    </w:lvl>
    <w:lvl w:ilvl="4" w:tplc="65749D62">
      <w:numFmt w:val="bullet"/>
      <w:lvlText w:val="•"/>
      <w:lvlJc w:val="left"/>
      <w:pPr>
        <w:ind w:left="4716" w:hanging="194"/>
      </w:pPr>
      <w:rPr>
        <w:rFonts w:hint="default"/>
        <w:lang w:val="ru-RU" w:eastAsia="en-US" w:bidi="ar-SA"/>
      </w:rPr>
    </w:lvl>
    <w:lvl w:ilvl="5" w:tplc="5D3AFF56">
      <w:numFmt w:val="bullet"/>
      <w:lvlText w:val="•"/>
      <w:lvlJc w:val="left"/>
      <w:pPr>
        <w:ind w:left="5780" w:hanging="194"/>
      </w:pPr>
      <w:rPr>
        <w:rFonts w:hint="default"/>
        <w:lang w:val="ru-RU" w:eastAsia="en-US" w:bidi="ar-SA"/>
      </w:rPr>
    </w:lvl>
    <w:lvl w:ilvl="6" w:tplc="1694975E">
      <w:numFmt w:val="bullet"/>
      <w:lvlText w:val="•"/>
      <w:lvlJc w:val="left"/>
      <w:pPr>
        <w:ind w:left="6844" w:hanging="194"/>
      </w:pPr>
      <w:rPr>
        <w:rFonts w:hint="default"/>
        <w:lang w:val="ru-RU" w:eastAsia="en-US" w:bidi="ar-SA"/>
      </w:rPr>
    </w:lvl>
    <w:lvl w:ilvl="7" w:tplc="6D58327A">
      <w:numFmt w:val="bullet"/>
      <w:lvlText w:val="•"/>
      <w:lvlJc w:val="left"/>
      <w:pPr>
        <w:ind w:left="7908" w:hanging="194"/>
      </w:pPr>
      <w:rPr>
        <w:rFonts w:hint="default"/>
        <w:lang w:val="ru-RU" w:eastAsia="en-US" w:bidi="ar-SA"/>
      </w:rPr>
    </w:lvl>
    <w:lvl w:ilvl="8" w:tplc="DE3AF4FC">
      <w:numFmt w:val="bullet"/>
      <w:lvlText w:val="•"/>
      <w:lvlJc w:val="left"/>
      <w:pPr>
        <w:ind w:left="8972" w:hanging="194"/>
      </w:pPr>
      <w:rPr>
        <w:rFonts w:hint="default"/>
        <w:lang w:val="ru-RU" w:eastAsia="en-US" w:bidi="ar-SA"/>
      </w:rPr>
    </w:lvl>
  </w:abstractNum>
  <w:abstractNum w:abstractNumId="25">
    <w:nsid w:val="33126BC5"/>
    <w:multiLevelType w:val="hybridMultilevel"/>
    <w:tmpl w:val="61E88AC4"/>
    <w:lvl w:ilvl="0" w:tplc="F400361E">
      <w:numFmt w:val="bullet"/>
      <w:lvlText w:val="—"/>
      <w:lvlJc w:val="left"/>
      <w:pPr>
        <w:ind w:left="811" w:hanging="326"/>
      </w:pPr>
      <w:rPr>
        <w:rFonts w:ascii="Times New Roman" w:eastAsia="Times New Roman" w:hAnsi="Times New Roman" w:cs="Times New Roman" w:hint="default"/>
        <w:b w:val="0"/>
        <w:bCs w:val="0"/>
        <w:i w:val="0"/>
        <w:iCs w:val="0"/>
        <w:color w:val="221E1F"/>
        <w:w w:val="99"/>
        <w:sz w:val="20"/>
        <w:szCs w:val="20"/>
        <w:lang w:val="ru-RU" w:eastAsia="en-US" w:bidi="ar-SA"/>
      </w:rPr>
    </w:lvl>
    <w:lvl w:ilvl="1" w:tplc="727805BE">
      <w:numFmt w:val="bullet"/>
      <w:lvlText w:val="•"/>
      <w:lvlJc w:val="left"/>
      <w:pPr>
        <w:ind w:left="1848" w:hanging="326"/>
      </w:pPr>
      <w:rPr>
        <w:rFonts w:hint="default"/>
        <w:lang w:val="ru-RU" w:eastAsia="en-US" w:bidi="ar-SA"/>
      </w:rPr>
    </w:lvl>
    <w:lvl w:ilvl="2" w:tplc="B360FA12">
      <w:numFmt w:val="bullet"/>
      <w:lvlText w:val="•"/>
      <w:lvlJc w:val="left"/>
      <w:pPr>
        <w:ind w:left="2876" w:hanging="326"/>
      </w:pPr>
      <w:rPr>
        <w:rFonts w:hint="default"/>
        <w:lang w:val="ru-RU" w:eastAsia="en-US" w:bidi="ar-SA"/>
      </w:rPr>
    </w:lvl>
    <w:lvl w:ilvl="3" w:tplc="32125C86">
      <w:numFmt w:val="bullet"/>
      <w:lvlText w:val="•"/>
      <w:lvlJc w:val="left"/>
      <w:pPr>
        <w:ind w:left="3904" w:hanging="326"/>
      </w:pPr>
      <w:rPr>
        <w:rFonts w:hint="default"/>
        <w:lang w:val="ru-RU" w:eastAsia="en-US" w:bidi="ar-SA"/>
      </w:rPr>
    </w:lvl>
    <w:lvl w:ilvl="4" w:tplc="DFDA2D44">
      <w:numFmt w:val="bullet"/>
      <w:lvlText w:val="•"/>
      <w:lvlJc w:val="left"/>
      <w:pPr>
        <w:ind w:left="4932" w:hanging="326"/>
      </w:pPr>
      <w:rPr>
        <w:rFonts w:hint="default"/>
        <w:lang w:val="ru-RU" w:eastAsia="en-US" w:bidi="ar-SA"/>
      </w:rPr>
    </w:lvl>
    <w:lvl w:ilvl="5" w:tplc="0F825FB2">
      <w:numFmt w:val="bullet"/>
      <w:lvlText w:val="•"/>
      <w:lvlJc w:val="left"/>
      <w:pPr>
        <w:ind w:left="5960" w:hanging="326"/>
      </w:pPr>
      <w:rPr>
        <w:rFonts w:hint="default"/>
        <w:lang w:val="ru-RU" w:eastAsia="en-US" w:bidi="ar-SA"/>
      </w:rPr>
    </w:lvl>
    <w:lvl w:ilvl="6" w:tplc="AC9430EA">
      <w:numFmt w:val="bullet"/>
      <w:lvlText w:val="•"/>
      <w:lvlJc w:val="left"/>
      <w:pPr>
        <w:ind w:left="6988" w:hanging="326"/>
      </w:pPr>
      <w:rPr>
        <w:rFonts w:hint="default"/>
        <w:lang w:val="ru-RU" w:eastAsia="en-US" w:bidi="ar-SA"/>
      </w:rPr>
    </w:lvl>
    <w:lvl w:ilvl="7" w:tplc="D358638C">
      <w:numFmt w:val="bullet"/>
      <w:lvlText w:val="•"/>
      <w:lvlJc w:val="left"/>
      <w:pPr>
        <w:ind w:left="8016" w:hanging="326"/>
      </w:pPr>
      <w:rPr>
        <w:rFonts w:hint="default"/>
        <w:lang w:val="ru-RU" w:eastAsia="en-US" w:bidi="ar-SA"/>
      </w:rPr>
    </w:lvl>
    <w:lvl w:ilvl="8" w:tplc="5B647DF0">
      <w:numFmt w:val="bullet"/>
      <w:lvlText w:val="•"/>
      <w:lvlJc w:val="left"/>
      <w:pPr>
        <w:ind w:left="9044" w:hanging="326"/>
      </w:pPr>
      <w:rPr>
        <w:rFonts w:hint="default"/>
        <w:lang w:val="ru-RU" w:eastAsia="en-US" w:bidi="ar-SA"/>
      </w:rPr>
    </w:lvl>
  </w:abstractNum>
  <w:abstractNum w:abstractNumId="26">
    <w:nsid w:val="342E7873"/>
    <w:multiLevelType w:val="multilevel"/>
    <w:tmpl w:val="BF7CB33E"/>
    <w:lvl w:ilvl="0">
      <w:start w:val="2"/>
      <w:numFmt w:val="decimal"/>
      <w:lvlText w:val="%1."/>
      <w:lvlJc w:val="left"/>
      <w:pPr>
        <w:ind w:left="1138" w:hanging="147"/>
        <w:jc w:val="left"/>
      </w:pPr>
      <w:rPr>
        <w:rFonts w:ascii="Times New Roman" w:eastAsia="Times New Roman" w:hAnsi="Times New Roman" w:cs="Times New Roman" w:hint="default"/>
        <w:b w:val="0"/>
        <w:bCs w:val="0"/>
        <w:i w:val="0"/>
        <w:iCs w:val="0"/>
        <w:color w:val="221E1F"/>
        <w:spacing w:val="-4"/>
        <w:w w:val="99"/>
        <w:sz w:val="18"/>
        <w:szCs w:val="18"/>
        <w:lang w:val="ru-RU" w:eastAsia="en-US" w:bidi="ar-SA"/>
      </w:rPr>
    </w:lvl>
    <w:lvl w:ilvl="1">
      <w:start w:val="1"/>
      <w:numFmt w:val="decimal"/>
      <w:lvlText w:val="%1.%2."/>
      <w:lvlJc w:val="left"/>
      <w:pPr>
        <w:ind w:left="1679" w:hanging="301"/>
        <w:jc w:val="left"/>
      </w:pPr>
      <w:rPr>
        <w:rFonts w:ascii="Times New Roman" w:eastAsia="Times New Roman" w:hAnsi="Times New Roman" w:cs="Times New Roman" w:hint="default"/>
        <w:b w:val="0"/>
        <w:bCs w:val="0"/>
        <w:i w:val="0"/>
        <w:iCs w:val="0"/>
        <w:color w:val="221E1F"/>
        <w:w w:val="99"/>
        <w:sz w:val="18"/>
        <w:szCs w:val="18"/>
        <w:lang w:val="ru-RU" w:eastAsia="en-US" w:bidi="ar-SA"/>
      </w:rPr>
    </w:lvl>
    <w:lvl w:ilvl="2">
      <w:numFmt w:val="bullet"/>
      <w:lvlText w:val="•"/>
      <w:lvlJc w:val="left"/>
      <w:pPr>
        <w:ind w:left="2726" w:hanging="301"/>
      </w:pPr>
      <w:rPr>
        <w:rFonts w:hint="default"/>
        <w:lang w:val="ru-RU" w:eastAsia="en-US" w:bidi="ar-SA"/>
      </w:rPr>
    </w:lvl>
    <w:lvl w:ilvl="3">
      <w:numFmt w:val="bullet"/>
      <w:lvlText w:val="•"/>
      <w:lvlJc w:val="left"/>
      <w:pPr>
        <w:ind w:left="3773" w:hanging="301"/>
      </w:pPr>
      <w:rPr>
        <w:rFonts w:hint="default"/>
        <w:lang w:val="ru-RU" w:eastAsia="en-US" w:bidi="ar-SA"/>
      </w:rPr>
    </w:lvl>
    <w:lvl w:ilvl="4">
      <w:numFmt w:val="bullet"/>
      <w:lvlText w:val="•"/>
      <w:lvlJc w:val="left"/>
      <w:pPr>
        <w:ind w:left="4820" w:hanging="301"/>
      </w:pPr>
      <w:rPr>
        <w:rFonts w:hint="default"/>
        <w:lang w:val="ru-RU" w:eastAsia="en-US" w:bidi="ar-SA"/>
      </w:rPr>
    </w:lvl>
    <w:lvl w:ilvl="5">
      <w:numFmt w:val="bullet"/>
      <w:lvlText w:val="•"/>
      <w:lvlJc w:val="left"/>
      <w:pPr>
        <w:ind w:left="5866" w:hanging="301"/>
      </w:pPr>
      <w:rPr>
        <w:rFonts w:hint="default"/>
        <w:lang w:val="ru-RU" w:eastAsia="en-US" w:bidi="ar-SA"/>
      </w:rPr>
    </w:lvl>
    <w:lvl w:ilvl="6">
      <w:numFmt w:val="bullet"/>
      <w:lvlText w:val="•"/>
      <w:lvlJc w:val="left"/>
      <w:pPr>
        <w:ind w:left="6913" w:hanging="301"/>
      </w:pPr>
      <w:rPr>
        <w:rFonts w:hint="default"/>
        <w:lang w:val="ru-RU" w:eastAsia="en-US" w:bidi="ar-SA"/>
      </w:rPr>
    </w:lvl>
    <w:lvl w:ilvl="7">
      <w:numFmt w:val="bullet"/>
      <w:lvlText w:val="•"/>
      <w:lvlJc w:val="left"/>
      <w:pPr>
        <w:ind w:left="7960" w:hanging="301"/>
      </w:pPr>
      <w:rPr>
        <w:rFonts w:hint="default"/>
        <w:lang w:val="ru-RU" w:eastAsia="en-US" w:bidi="ar-SA"/>
      </w:rPr>
    </w:lvl>
    <w:lvl w:ilvl="8">
      <w:numFmt w:val="bullet"/>
      <w:lvlText w:val="•"/>
      <w:lvlJc w:val="left"/>
      <w:pPr>
        <w:ind w:left="9006" w:hanging="301"/>
      </w:pPr>
      <w:rPr>
        <w:rFonts w:hint="default"/>
        <w:lang w:val="ru-RU" w:eastAsia="en-US" w:bidi="ar-SA"/>
      </w:rPr>
    </w:lvl>
  </w:abstractNum>
  <w:abstractNum w:abstractNumId="27">
    <w:nsid w:val="34DF7FA1"/>
    <w:multiLevelType w:val="hybridMultilevel"/>
    <w:tmpl w:val="38A8F3B8"/>
    <w:lvl w:ilvl="0" w:tplc="99BE878C">
      <w:start w:val="3"/>
      <w:numFmt w:val="decimal"/>
      <w:lvlText w:val="%1)"/>
      <w:lvlJc w:val="left"/>
      <w:pPr>
        <w:ind w:left="655" w:hanging="174"/>
        <w:jc w:val="left"/>
      </w:pPr>
      <w:rPr>
        <w:rFonts w:ascii="Times New Roman" w:eastAsia="Times New Roman" w:hAnsi="Times New Roman" w:cs="Times New Roman" w:hint="default"/>
        <w:b w:val="0"/>
        <w:bCs w:val="0"/>
        <w:i/>
        <w:iCs/>
        <w:color w:val="221E1F"/>
        <w:spacing w:val="-3"/>
        <w:w w:val="104"/>
        <w:sz w:val="18"/>
        <w:szCs w:val="18"/>
        <w:lang w:val="ru-RU" w:eastAsia="en-US" w:bidi="ar-SA"/>
      </w:rPr>
    </w:lvl>
    <w:lvl w:ilvl="1" w:tplc="A4BA1656">
      <w:numFmt w:val="bullet"/>
      <w:lvlText w:val="•"/>
      <w:lvlJc w:val="left"/>
      <w:pPr>
        <w:ind w:left="1704" w:hanging="174"/>
      </w:pPr>
      <w:rPr>
        <w:rFonts w:hint="default"/>
        <w:lang w:val="ru-RU" w:eastAsia="en-US" w:bidi="ar-SA"/>
      </w:rPr>
    </w:lvl>
    <w:lvl w:ilvl="2" w:tplc="4CC0D4A6">
      <w:numFmt w:val="bullet"/>
      <w:lvlText w:val="•"/>
      <w:lvlJc w:val="left"/>
      <w:pPr>
        <w:ind w:left="2748" w:hanging="174"/>
      </w:pPr>
      <w:rPr>
        <w:rFonts w:hint="default"/>
        <w:lang w:val="ru-RU" w:eastAsia="en-US" w:bidi="ar-SA"/>
      </w:rPr>
    </w:lvl>
    <w:lvl w:ilvl="3" w:tplc="77B4A948">
      <w:numFmt w:val="bullet"/>
      <w:lvlText w:val="•"/>
      <w:lvlJc w:val="left"/>
      <w:pPr>
        <w:ind w:left="3792" w:hanging="174"/>
      </w:pPr>
      <w:rPr>
        <w:rFonts w:hint="default"/>
        <w:lang w:val="ru-RU" w:eastAsia="en-US" w:bidi="ar-SA"/>
      </w:rPr>
    </w:lvl>
    <w:lvl w:ilvl="4" w:tplc="B12674AC">
      <w:numFmt w:val="bullet"/>
      <w:lvlText w:val="•"/>
      <w:lvlJc w:val="left"/>
      <w:pPr>
        <w:ind w:left="4836" w:hanging="174"/>
      </w:pPr>
      <w:rPr>
        <w:rFonts w:hint="default"/>
        <w:lang w:val="ru-RU" w:eastAsia="en-US" w:bidi="ar-SA"/>
      </w:rPr>
    </w:lvl>
    <w:lvl w:ilvl="5" w:tplc="7F50C22E">
      <w:numFmt w:val="bullet"/>
      <w:lvlText w:val="•"/>
      <w:lvlJc w:val="left"/>
      <w:pPr>
        <w:ind w:left="5880" w:hanging="174"/>
      </w:pPr>
      <w:rPr>
        <w:rFonts w:hint="default"/>
        <w:lang w:val="ru-RU" w:eastAsia="en-US" w:bidi="ar-SA"/>
      </w:rPr>
    </w:lvl>
    <w:lvl w:ilvl="6" w:tplc="10B089B4">
      <w:numFmt w:val="bullet"/>
      <w:lvlText w:val="•"/>
      <w:lvlJc w:val="left"/>
      <w:pPr>
        <w:ind w:left="6924" w:hanging="174"/>
      </w:pPr>
      <w:rPr>
        <w:rFonts w:hint="default"/>
        <w:lang w:val="ru-RU" w:eastAsia="en-US" w:bidi="ar-SA"/>
      </w:rPr>
    </w:lvl>
    <w:lvl w:ilvl="7" w:tplc="588204F2">
      <w:numFmt w:val="bullet"/>
      <w:lvlText w:val="•"/>
      <w:lvlJc w:val="left"/>
      <w:pPr>
        <w:ind w:left="7968" w:hanging="174"/>
      </w:pPr>
      <w:rPr>
        <w:rFonts w:hint="default"/>
        <w:lang w:val="ru-RU" w:eastAsia="en-US" w:bidi="ar-SA"/>
      </w:rPr>
    </w:lvl>
    <w:lvl w:ilvl="8" w:tplc="3990C5B4">
      <w:numFmt w:val="bullet"/>
      <w:lvlText w:val="•"/>
      <w:lvlJc w:val="left"/>
      <w:pPr>
        <w:ind w:left="9012" w:hanging="174"/>
      </w:pPr>
      <w:rPr>
        <w:rFonts w:hint="default"/>
        <w:lang w:val="ru-RU" w:eastAsia="en-US" w:bidi="ar-SA"/>
      </w:rPr>
    </w:lvl>
  </w:abstractNum>
  <w:abstractNum w:abstractNumId="28">
    <w:nsid w:val="355D7857"/>
    <w:multiLevelType w:val="hybridMultilevel"/>
    <w:tmpl w:val="DB70EEE4"/>
    <w:lvl w:ilvl="0" w:tplc="31447B8C">
      <w:start w:val="1"/>
      <w:numFmt w:val="decimal"/>
      <w:lvlText w:val="%1)"/>
      <w:lvlJc w:val="left"/>
      <w:pPr>
        <w:ind w:left="1301" w:hanging="266"/>
        <w:jc w:val="left"/>
      </w:pPr>
      <w:rPr>
        <w:rFonts w:ascii="Times New Roman" w:eastAsia="Times New Roman" w:hAnsi="Times New Roman" w:cs="Times New Roman" w:hint="default"/>
        <w:b w:val="0"/>
        <w:bCs w:val="0"/>
        <w:i w:val="0"/>
        <w:iCs w:val="0"/>
        <w:w w:val="99"/>
        <w:sz w:val="20"/>
        <w:szCs w:val="20"/>
        <w:lang w:val="ru-RU" w:eastAsia="en-US" w:bidi="ar-SA"/>
      </w:rPr>
    </w:lvl>
    <w:lvl w:ilvl="1" w:tplc="0B56443C">
      <w:numFmt w:val="bullet"/>
      <w:lvlText w:val="•"/>
      <w:lvlJc w:val="left"/>
      <w:pPr>
        <w:ind w:left="2280" w:hanging="266"/>
      </w:pPr>
      <w:rPr>
        <w:rFonts w:hint="default"/>
        <w:lang w:val="ru-RU" w:eastAsia="en-US" w:bidi="ar-SA"/>
      </w:rPr>
    </w:lvl>
    <w:lvl w:ilvl="2" w:tplc="FCF49F42">
      <w:numFmt w:val="bullet"/>
      <w:lvlText w:val="•"/>
      <w:lvlJc w:val="left"/>
      <w:pPr>
        <w:ind w:left="3260" w:hanging="266"/>
      </w:pPr>
      <w:rPr>
        <w:rFonts w:hint="default"/>
        <w:lang w:val="ru-RU" w:eastAsia="en-US" w:bidi="ar-SA"/>
      </w:rPr>
    </w:lvl>
    <w:lvl w:ilvl="3" w:tplc="4D041132">
      <w:numFmt w:val="bullet"/>
      <w:lvlText w:val="•"/>
      <w:lvlJc w:val="left"/>
      <w:pPr>
        <w:ind w:left="4240" w:hanging="266"/>
      </w:pPr>
      <w:rPr>
        <w:rFonts w:hint="default"/>
        <w:lang w:val="ru-RU" w:eastAsia="en-US" w:bidi="ar-SA"/>
      </w:rPr>
    </w:lvl>
    <w:lvl w:ilvl="4" w:tplc="1480D152">
      <w:numFmt w:val="bullet"/>
      <w:lvlText w:val="•"/>
      <w:lvlJc w:val="left"/>
      <w:pPr>
        <w:ind w:left="5220" w:hanging="266"/>
      </w:pPr>
      <w:rPr>
        <w:rFonts w:hint="default"/>
        <w:lang w:val="ru-RU" w:eastAsia="en-US" w:bidi="ar-SA"/>
      </w:rPr>
    </w:lvl>
    <w:lvl w:ilvl="5" w:tplc="C2C6A278">
      <w:numFmt w:val="bullet"/>
      <w:lvlText w:val="•"/>
      <w:lvlJc w:val="left"/>
      <w:pPr>
        <w:ind w:left="6200" w:hanging="266"/>
      </w:pPr>
      <w:rPr>
        <w:rFonts w:hint="default"/>
        <w:lang w:val="ru-RU" w:eastAsia="en-US" w:bidi="ar-SA"/>
      </w:rPr>
    </w:lvl>
    <w:lvl w:ilvl="6" w:tplc="7800F2BE">
      <w:numFmt w:val="bullet"/>
      <w:lvlText w:val="•"/>
      <w:lvlJc w:val="left"/>
      <w:pPr>
        <w:ind w:left="7180" w:hanging="266"/>
      </w:pPr>
      <w:rPr>
        <w:rFonts w:hint="default"/>
        <w:lang w:val="ru-RU" w:eastAsia="en-US" w:bidi="ar-SA"/>
      </w:rPr>
    </w:lvl>
    <w:lvl w:ilvl="7" w:tplc="FE0A4C42">
      <w:numFmt w:val="bullet"/>
      <w:lvlText w:val="•"/>
      <w:lvlJc w:val="left"/>
      <w:pPr>
        <w:ind w:left="8160" w:hanging="266"/>
      </w:pPr>
      <w:rPr>
        <w:rFonts w:hint="default"/>
        <w:lang w:val="ru-RU" w:eastAsia="en-US" w:bidi="ar-SA"/>
      </w:rPr>
    </w:lvl>
    <w:lvl w:ilvl="8" w:tplc="F8D48852">
      <w:numFmt w:val="bullet"/>
      <w:lvlText w:val="•"/>
      <w:lvlJc w:val="left"/>
      <w:pPr>
        <w:ind w:left="9140" w:hanging="266"/>
      </w:pPr>
      <w:rPr>
        <w:rFonts w:hint="default"/>
        <w:lang w:val="ru-RU" w:eastAsia="en-US" w:bidi="ar-SA"/>
      </w:rPr>
    </w:lvl>
  </w:abstractNum>
  <w:abstractNum w:abstractNumId="29">
    <w:nsid w:val="42A50932"/>
    <w:multiLevelType w:val="hybridMultilevel"/>
    <w:tmpl w:val="CEA41C2E"/>
    <w:lvl w:ilvl="0" w:tplc="8B3E54F0">
      <w:numFmt w:val="bullet"/>
      <w:lvlText w:val=""/>
      <w:lvlJc w:val="left"/>
      <w:pPr>
        <w:ind w:left="787" w:hanging="306"/>
      </w:pPr>
      <w:rPr>
        <w:rFonts w:ascii="Symbol" w:eastAsia="Symbol" w:hAnsi="Symbol" w:cs="Symbol" w:hint="default"/>
        <w:b w:val="0"/>
        <w:bCs w:val="0"/>
        <w:i w:val="0"/>
        <w:iCs w:val="0"/>
        <w:color w:val="221E1F"/>
        <w:w w:val="99"/>
        <w:sz w:val="20"/>
        <w:szCs w:val="20"/>
        <w:lang w:val="ru-RU" w:eastAsia="en-US" w:bidi="ar-SA"/>
      </w:rPr>
    </w:lvl>
    <w:lvl w:ilvl="1" w:tplc="F0A0D89A">
      <w:numFmt w:val="bullet"/>
      <w:lvlText w:val="•"/>
      <w:lvlJc w:val="left"/>
      <w:pPr>
        <w:ind w:left="1812" w:hanging="306"/>
      </w:pPr>
      <w:rPr>
        <w:rFonts w:hint="default"/>
        <w:lang w:val="ru-RU" w:eastAsia="en-US" w:bidi="ar-SA"/>
      </w:rPr>
    </w:lvl>
    <w:lvl w:ilvl="2" w:tplc="1930A432">
      <w:numFmt w:val="bullet"/>
      <w:lvlText w:val="•"/>
      <w:lvlJc w:val="left"/>
      <w:pPr>
        <w:ind w:left="2844" w:hanging="306"/>
      </w:pPr>
      <w:rPr>
        <w:rFonts w:hint="default"/>
        <w:lang w:val="ru-RU" w:eastAsia="en-US" w:bidi="ar-SA"/>
      </w:rPr>
    </w:lvl>
    <w:lvl w:ilvl="3" w:tplc="B8FACBE2">
      <w:numFmt w:val="bullet"/>
      <w:lvlText w:val="•"/>
      <w:lvlJc w:val="left"/>
      <w:pPr>
        <w:ind w:left="3876" w:hanging="306"/>
      </w:pPr>
      <w:rPr>
        <w:rFonts w:hint="default"/>
        <w:lang w:val="ru-RU" w:eastAsia="en-US" w:bidi="ar-SA"/>
      </w:rPr>
    </w:lvl>
    <w:lvl w:ilvl="4" w:tplc="5628CECC">
      <w:numFmt w:val="bullet"/>
      <w:lvlText w:val="•"/>
      <w:lvlJc w:val="left"/>
      <w:pPr>
        <w:ind w:left="4908" w:hanging="306"/>
      </w:pPr>
      <w:rPr>
        <w:rFonts w:hint="default"/>
        <w:lang w:val="ru-RU" w:eastAsia="en-US" w:bidi="ar-SA"/>
      </w:rPr>
    </w:lvl>
    <w:lvl w:ilvl="5" w:tplc="26D886D0">
      <w:numFmt w:val="bullet"/>
      <w:lvlText w:val="•"/>
      <w:lvlJc w:val="left"/>
      <w:pPr>
        <w:ind w:left="5940" w:hanging="306"/>
      </w:pPr>
      <w:rPr>
        <w:rFonts w:hint="default"/>
        <w:lang w:val="ru-RU" w:eastAsia="en-US" w:bidi="ar-SA"/>
      </w:rPr>
    </w:lvl>
    <w:lvl w:ilvl="6" w:tplc="5BA43972">
      <w:numFmt w:val="bullet"/>
      <w:lvlText w:val="•"/>
      <w:lvlJc w:val="left"/>
      <w:pPr>
        <w:ind w:left="6972" w:hanging="306"/>
      </w:pPr>
      <w:rPr>
        <w:rFonts w:hint="default"/>
        <w:lang w:val="ru-RU" w:eastAsia="en-US" w:bidi="ar-SA"/>
      </w:rPr>
    </w:lvl>
    <w:lvl w:ilvl="7" w:tplc="4DBC90EC">
      <w:numFmt w:val="bullet"/>
      <w:lvlText w:val="•"/>
      <w:lvlJc w:val="left"/>
      <w:pPr>
        <w:ind w:left="8004" w:hanging="306"/>
      </w:pPr>
      <w:rPr>
        <w:rFonts w:hint="default"/>
        <w:lang w:val="ru-RU" w:eastAsia="en-US" w:bidi="ar-SA"/>
      </w:rPr>
    </w:lvl>
    <w:lvl w:ilvl="8" w:tplc="47444B4A">
      <w:numFmt w:val="bullet"/>
      <w:lvlText w:val="•"/>
      <w:lvlJc w:val="left"/>
      <w:pPr>
        <w:ind w:left="9036" w:hanging="306"/>
      </w:pPr>
      <w:rPr>
        <w:rFonts w:hint="default"/>
        <w:lang w:val="ru-RU" w:eastAsia="en-US" w:bidi="ar-SA"/>
      </w:rPr>
    </w:lvl>
  </w:abstractNum>
  <w:abstractNum w:abstractNumId="30">
    <w:nsid w:val="46D051F8"/>
    <w:multiLevelType w:val="hybridMultilevel"/>
    <w:tmpl w:val="B0F8C5CC"/>
    <w:lvl w:ilvl="0" w:tplc="C8502482">
      <w:start w:val="1"/>
      <w:numFmt w:val="decimal"/>
      <w:lvlText w:val="%1)"/>
      <w:lvlJc w:val="left"/>
      <w:pPr>
        <w:ind w:left="757" w:hanging="274"/>
        <w:jc w:val="left"/>
      </w:pPr>
      <w:rPr>
        <w:rFonts w:ascii="Times New Roman" w:eastAsia="Times New Roman" w:hAnsi="Times New Roman" w:cs="Times New Roman" w:hint="default"/>
        <w:b w:val="0"/>
        <w:bCs w:val="0"/>
        <w:i/>
        <w:iCs/>
        <w:color w:val="221E1F"/>
        <w:w w:val="99"/>
        <w:sz w:val="20"/>
        <w:szCs w:val="20"/>
        <w:lang w:val="ru-RU" w:eastAsia="en-US" w:bidi="ar-SA"/>
      </w:rPr>
    </w:lvl>
    <w:lvl w:ilvl="1" w:tplc="E88006F0">
      <w:numFmt w:val="bullet"/>
      <w:lvlText w:val="•"/>
      <w:lvlJc w:val="left"/>
      <w:pPr>
        <w:ind w:left="1794" w:hanging="274"/>
      </w:pPr>
      <w:rPr>
        <w:rFonts w:hint="default"/>
        <w:lang w:val="ru-RU" w:eastAsia="en-US" w:bidi="ar-SA"/>
      </w:rPr>
    </w:lvl>
    <w:lvl w:ilvl="2" w:tplc="96B8ADEC">
      <w:numFmt w:val="bullet"/>
      <w:lvlText w:val="•"/>
      <w:lvlJc w:val="left"/>
      <w:pPr>
        <w:ind w:left="2828" w:hanging="274"/>
      </w:pPr>
      <w:rPr>
        <w:rFonts w:hint="default"/>
        <w:lang w:val="ru-RU" w:eastAsia="en-US" w:bidi="ar-SA"/>
      </w:rPr>
    </w:lvl>
    <w:lvl w:ilvl="3" w:tplc="B1DE41C6">
      <w:numFmt w:val="bullet"/>
      <w:lvlText w:val="•"/>
      <w:lvlJc w:val="left"/>
      <w:pPr>
        <w:ind w:left="3862" w:hanging="274"/>
      </w:pPr>
      <w:rPr>
        <w:rFonts w:hint="default"/>
        <w:lang w:val="ru-RU" w:eastAsia="en-US" w:bidi="ar-SA"/>
      </w:rPr>
    </w:lvl>
    <w:lvl w:ilvl="4" w:tplc="C9B0F9F8">
      <w:numFmt w:val="bullet"/>
      <w:lvlText w:val="•"/>
      <w:lvlJc w:val="left"/>
      <w:pPr>
        <w:ind w:left="4896" w:hanging="274"/>
      </w:pPr>
      <w:rPr>
        <w:rFonts w:hint="default"/>
        <w:lang w:val="ru-RU" w:eastAsia="en-US" w:bidi="ar-SA"/>
      </w:rPr>
    </w:lvl>
    <w:lvl w:ilvl="5" w:tplc="512C6B66">
      <w:numFmt w:val="bullet"/>
      <w:lvlText w:val="•"/>
      <w:lvlJc w:val="left"/>
      <w:pPr>
        <w:ind w:left="5930" w:hanging="274"/>
      </w:pPr>
      <w:rPr>
        <w:rFonts w:hint="default"/>
        <w:lang w:val="ru-RU" w:eastAsia="en-US" w:bidi="ar-SA"/>
      </w:rPr>
    </w:lvl>
    <w:lvl w:ilvl="6" w:tplc="BAB8A5C8">
      <w:numFmt w:val="bullet"/>
      <w:lvlText w:val="•"/>
      <w:lvlJc w:val="left"/>
      <w:pPr>
        <w:ind w:left="6964" w:hanging="274"/>
      </w:pPr>
      <w:rPr>
        <w:rFonts w:hint="default"/>
        <w:lang w:val="ru-RU" w:eastAsia="en-US" w:bidi="ar-SA"/>
      </w:rPr>
    </w:lvl>
    <w:lvl w:ilvl="7" w:tplc="698A742A">
      <w:numFmt w:val="bullet"/>
      <w:lvlText w:val="•"/>
      <w:lvlJc w:val="left"/>
      <w:pPr>
        <w:ind w:left="7998" w:hanging="274"/>
      </w:pPr>
      <w:rPr>
        <w:rFonts w:hint="default"/>
        <w:lang w:val="ru-RU" w:eastAsia="en-US" w:bidi="ar-SA"/>
      </w:rPr>
    </w:lvl>
    <w:lvl w:ilvl="8" w:tplc="07C2E306">
      <w:numFmt w:val="bullet"/>
      <w:lvlText w:val="•"/>
      <w:lvlJc w:val="left"/>
      <w:pPr>
        <w:ind w:left="9032" w:hanging="274"/>
      </w:pPr>
      <w:rPr>
        <w:rFonts w:hint="default"/>
        <w:lang w:val="ru-RU" w:eastAsia="en-US" w:bidi="ar-SA"/>
      </w:rPr>
    </w:lvl>
  </w:abstractNum>
  <w:abstractNum w:abstractNumId="31">
    <w:nsid w:val="4BA37542"/>
    <w:multiLevelType w:val="hybridMultilevel"/>
    <w:tmpl w:val="6FB017AA"/>
    <w:lvl w:ilvl="0" w:tplc="23328438">
      <w:start w:val="1"/>
      <w:numFmt w:val="decimal"/>
      <w:lvlText w:val="%1."/>
      <w:lvlJc w:val="left"/>
      <w:pPr>
        <w:ind w:left="258" w:hanging="314"/>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1" w:tplc="EA94D5F4">
      <w:numFmt w:val="bullet"/>
      <w:lvlText w:val="•"/>
      <w:lvlJc w:val="left"/>
      <w:pPr>
        <w:ind w:left="1344" w:hanging="314"/>
      </w:pPr>
      <w:rPr>
        <w:rFonts w:hint="default"/>
        <w:lang w:val="ru-RU" w:eastAsia="en-US" w:bidi="ar-SA"/>
      </w:rPr>
    </w:lvl>
    <w:lvl w:ilvl="2" w:tplc="B21A1D74">
      <w:numFmt w:val="bullet"/>
      <w:lvlText w:val="•"/>
      <w:lvlJc w:val="left"/>
      <w:pPr>
        <w:ind w:left="2428" w:hanging="314"/>
      </w:pPr>
      <w:rPr>
        <w:rFonts w:hint="default"/>
        <w:lang w:val="ru-RU" w:eastAsia="en-US" w:bidi="ar-SA"/>
      </w:rPr>
    </w:lvl>
    <w:lvl w:ilvl="3" w:tplc="3514B13A">
      <w:numFmt w:val="bullet"/>
      <w:lvlText w:val="•"/>
      <w:lvlJc w:val="left"/>
      <w:pPr>
        <w:ind w:left="3512" w:hanging="314"/>
      </w:pPr>
      <w:rPr>
        <w:rFonts w:hint="default"/>
        <w:lang w:val="ru-RU" w:eastAsia="en-US" w:bidi="ar-SA"/>
      </w:rPr>
    </w:lvl>
    <w:lvl w:ilvl="4" w:tplc="897273EC">
      <w:numFmt w:val="bullet"/>
      <w:lvlText w:val="•"/>
      <w:lvlJc w:val="left"/>
      <w:pPr>
        <w:ind w:left="4596" w:hanging="314"/>
      </w:pPr>
      <w:rPr>
        <w:rFonts w:hint="default"/>
        <w:lang w:val="ru-RU" w:eastAsia="en-US" w:bidi="ar-SA"/>
      </w:rPr>
    </w:lvl>
    <w:lvl w:ilvl="5" w:tplc="A886B690">
      <w:numFmt w:val="bullet"/>
      <w:lvlText w:val="•"/>
      <w:lvlJc w:val="left"/>
      <w:pPr>
        <w:ind w:left="5680" w:hanging="314"/>
      </w:pPr>
      <w:rPr>
        <w:rFonts w:hint="default"/>
        <w:lang w:val="ru-RU" w:eastAsia="en-US" w:bidi="ar-SA"/>
      </w:rPr>
    </w:lvl>
    <w:lvl w:ilvl="6" w:tplc="6A80352E">
      <w:numFmt w:val="bullet"/>
      <w:lvlText w:val="•"/>
      <w:lvlJc w:val="left"/>
      <w:pPr>
        <w:ind w:left="6764" w:hanging="314"/>
      </w:pPr>
      <w:rPr>
        <w:rFonts w:hint="default"/>
        <w:lang w:val="ru-RU" w:eastAsia="en-US" w:bidi="ar-SA"/>
      </w:rPr>
    </w:lvl>
    <w:lvl w:ilvl="7" w:tplc="8F60D066">
      <w:numFmt w:val="bullet"/>
      <w:lvlText w:val="•"/>
      <w:lvlJc w:val="left"/>
      <w:pPr>
        <w:ind w:left="7848" w:hanging="314"/>
      </w:pPr>
      <w:rPr>
        <w:rFonts w:hint="default"/>
        <w:lang w:val="ru-RU" w:eastAsia="en-US" w:bidi="ar-SA"/>
      </w:rPr>
    </w:lvl>
    <w:lvl w:ilvl="8" w:tplc="8C2A997A">
      <w:numFmt w:val="bullet"/>
      <w:lvlText w:val="•"/>
      <w:lvlJc w:val="left"/>
      <w:pPr>
        <w:ind w:left="8932" w:hanging="314"/>
      </w:pPr>
      <w:rPr>
        <w:rFonts w:hint="default"/>
        <w:lang w:val="ru-RU" w:eastAsia="en-US" w:bidi="ar-SA"/>
      </w:rPr>
    </w:lvl>
  </w:abstractNum>
  <w:abstractNum w:abstractNumId="32">
    <w:nsid w:val="4D3C39A0"/>
    <w:multiLevelType w:val="hybridMultilevel"/>
    <w:tmpl w:val="EE945846"/>
    <w:lvl w:ilvl="0" w:tplc="0B60BCA8">
      <w:start w:val="1"/>
      <w:numFmt w:val="decimal"/>
      <w:lvlText w:val="%1)"/>
      <w:lvlJc w:val="left"/>
      <w:pPr>
        <w:ind w:left="258" w:hanging="292"/>
        <w:jc w:val="left"/>
      </w:pPr>
      <w:rPr>
        <w:rFonts w:ascii="Times New Roman" w:eastAsia="Times New Roman" w:hAnsi="Times New Roman" w:cs="Times New Roman" w:hint="default"/>
        <w:b w:val="0"/>
        <w:bCs w:val="0"/>
        <w:i/>
        <w:iCs/>
        <w:color w:val="221E1F"/>
        <w:w w:val="99"/>
        <w:sz w:val="20"/>
        <w:szCs w:val="20"/>
        <w:lang w:val="ru-RU" w:eastAsia="en-US" w:bidi="ar-SA"/>
      </w:rPr>
    </w:lvl>
    <w:lvl w:ilvl="1" w:tplc="EABE3EF6">
      <w:numFmt w:val="bullet"/>
      <w:lvlText w:val="•"/>
      <w:lvlJc w:val="left"/>
      <w:pPr>
        <w:ind w:left="1344" w:hanging="292"/>
      </w:pPr>
      <w:rPr>
        <w:rFonts w:hint="default"/>
        <w:lang w:val="ru-RU" w:eastAsia="en-US" w:bidi="ar-SA"/>
      </w:rPr>
    </w:lvl>
    <w:lvl w:ilvl="2" w:tplc="B29EFED0">
      <w:numFmt w:val="bullet"/>
      <w:lvlText w:val="•"/>
      <w:lvlJc w:val="left"/>
      <w:pPr>
        <w:ind w:left="2428" w:hanging="292"/>
      </w:pPr>
      <w:rPr>
        <w:rFonts w:hint="default"/>
        <w:lang w:val="ru-RU" w:eastAsia="en-US" w:bidi="ar-SA"/>
      </w:rPr>
    </w:lvl>
    <w:lvl w:ilvl="3" w:tplc="FAE25B8E">
      <w:numFmt w:val="bullet"/>
      <w:lvlText w:val="•"/>
      <w:lvlJc w:val="left"/>
      <w:pPr>
        <w:ind w:left="3512" w:hanging="292"/>
      </w:pPr>
      <w:rPr>
        <w:rFonts w:hint="default"/>
        <w:lang w:val="ru-RU" w:eastAsia="en-US" w:bidi="ar-SA"/>
      </w:rPr>
    </w:lvl>
    <w:lvl w:ilvl="4" w:tplc="ACFE0C14">
      <w:numFmt w:val="bullet"/>
      <w:lvlText w:val="•"/>
      <w:lvlJc w:val="left"/>
      <w:pPr>
        <w:ind w:left="4596" w:hanging="292"/>
      </w:pPr>
      <w:rPr>
        <w:rFonts w:hint="default"/>
        <w:lang w:val="ru-RU" w:eastAsia="en-US" w:bidi="ar-SA"/>
      </w:rPr>
    </w:lvl>
    <w:lvl w:ilvl="5" w:tplc="C8261386">
      <w:numFmt w:val="bullet"/>
      <w:lvlText w:val="•"/>
      <w:lvlJc w:val="left"/>
      <w:pPr>
        <w:ind w:left="5680" w:hanging="292"/>
      </w:pPr>
      <w:rPr>
        <w:rFonts w:hint="default"/>
        <w:lang w:val="ru-RU" w:eastAsia="en-US" w:bidi="ar-SA"/>
      </w:rPr>
    </w:lvl>
    <w:lvl w:ilvl="6" w:tplc="560EDFF0">
      <w:numFmt w:val="bullet"/>
      <w:lvlText w:val="•"/>
      <w:lvlJc w:val="left"/>
      <w:pPr>
        <w:ind w:left="6764" w:hanging="292"/>
      </w:pPr>
      <w:rPr>
        <w:rFonts w:hint="default"/>
        <w:lang w:val="ru-RU" w:eastAsia="en-US" w:bidi="ar-SA"/>
      </w:rPr>
    </w:lvl>
    <w:lvl w:ilvl="7" w:tplc="8CBC717A">
      <w:numFmt w:val="bullet"/>
      <w:lvlText w:val="•"/>
      <w:lvlJc w:val="left"/>
      <w:pPr>
        <w:ind w:left="7848" w:hanging="292"/>
      </w:pPr>
      <w:rPr>
        <w:rFonts w:hint="default"/>
        <w:lang w:val="ru-RU" w:eastAsia="en-US" w:bidi="ar-SA"/>
      </w:rPr>
    </w:lvl>
    <w:lvl w:ilvl="8" w:tplc="C5D63814">
      <w:numFmt w:val="bullet"/>
      <w:lvlText w:val="•"/>
      <w:lvlJc w:val="left"/>
      <w:pPr>
        <w:ind w:left="8932" w:hanging="292"/>
      </w:pPr>
      <w:rPr>
        <w:rFonts w:hint="default"/>
        <w:lang w:val="ru-RU" w:eastAsia="en-US" w:bidi="ar-SA"/>
      </w:rPr>
    </w:lvl>
  </w:abstractNum>
  <w:abstractNum w:abstractNumId="33">
    <w:nsid w:val="4FE970CF"/>
    <w:multiLevelType w:val="hybridMultilevel"/>
    <w:tmpl w:val="110A3204"/>
    <w:lvl w:ilvl="0" w:tplc="3C1211EE">
      <w:start w:val="1"/>
      <w:numFmt w:val="decimal"/>
      <w:lvlText w:val="%1."/>
      <w:lvlJc w:val="left"/>
      <w:pPr>
        <w:ind w:left="811" w:hanging="264"/>
        <w:jc w:val="right"/>
      </w:pPr>
      <w:rPr>
        <w:rFonts w:ascii="Times New Roman" w:eastAsia="Times New Roman" w:hAnsi="Times New Roman" w:cs="Times New Roman" w:hint="default"/>
        <w:b w:val="0"/>
        <w:bCs w:val="0"/>
        <w:i w:val="0"/>
        <w:iCs w:val="0"/>
        <w:color w:val="221E1F"/>
        <w:w w:val="99"/>
        <w:sz w:val="20"/>
        <w:szCs w:val="20"/>
        <w:lang w:val="ru-RU" w:eastAsia="en-US" w:bidi="ar-SA"/>
      </w:rPr>
    </w:lvl>
    <w:lvl w:ilvl="1" w:tplc="3514B8A2">
      <w:numFmt w:val="bullet"/>
      <w:lvlText w:val="•"/>
      <w:lvlJc w:val="left"/>
      <w:pPr>
        <w:ind w:left="1848" w:hanging="264"/>
      </w:pPr>
      <w:rPr>
        <w:rFonts w:hint="default"/>
        <w:lang w:val="ru-RU" w:eastAsia="en-US" w:bidi="ar-SA"/>
      </w:rPr>
    </w:lvl>
    <w:lvl w:ilvl="2" w:tplc="9AFAF6C8">
      <w:numFmt w:val="bullet"/>
      <w:lvlText w:val="•"/>
      <w:lvlJc w:val="left"/>
      <w:pPr>
        <w:ind w:left="2876" w:hanging="264"/>
      </w:pPr>
      <w:rPr>
        <w:rFonts w:hint="default"/>
        <w:lang w:val="ru-RU" w:eastAsia="en-US" w:bidi="ar-SA"/>
      </w:rPr>
    </w:lvl>
    <w:lvl w:ilvl="3" w:tplc="E62600A8">
      <w:numFmt w:val="bullet"/>
      <w:lvlText w:val="•"/>
      <w:lvlJc w:val="left"/>
      <w:pPr>
        <w:ind w:left="3904" w:hanging="264"/>
      </w:pPr>
      <w:rPr>
        <w:rFonts w:hint="default"/>
        <w:lang w:val="ru-RU" w:eastAsia="en-US" w:bidi="ar-SA"/>
      </w:rPr>
    </w:lvl>
    <w:lvl w:ilvl="4" w:tplc="654A6872">
      <w:numFmt w:val="bullet"/>
      <w:lvlText w:val="•"/>
      <w:lvlJc w:val="left"/>
      <w:pPr>
        <w:ind w:left="4932" w:hanging="264"/>
      </w:pPr>
      <w:rPr>
        <w:rFonts w:hint="default"/>
        <w:lang w:val="ru-RU" w:eastAsia="en-US" w:bidi="ar-SA"/>
      </w:rPr>
    </w:lvl>
    <w:lvl w:ilvl="5" w:tplc="5434BABE">
      <w:numFmt w:val="bullet"/>
      <w:lvlText w:val="•"/>
      <w:lvlJc w:val="left"/>
      <w:pPr>
        <w:ind w:left="5960" w:hanging="264"/>
      </w:pPr>
      <w:rPr>
        <w:rFonts w:hint="default"/>
        <w:lang w:val="ru-RU" w:eastAsia="en-US" w:bidi="ar-SA"/>
      </w:rPr>
    </w:lvl>
    <w:lvl w:ilvl="6" w:tplc="87203818">
      <w:numFmt w:val="bullet"/>
      <w:lvlText w:val="•"/>
      <w:lvlJc w:val="left"/>
      <w:pPr>
        <w:ind w:left="6988" w:hanging="264"/>
      </w:pPr>
      <w:rPr>
        <w:rFonts w:hint="default"/>
        <w:lang w:val="ru-RU" w:eastAsia="en-US" w:bidi="ar-SA"/>
      </w:rPr>
    </w:lvl>
    <w:lvl w:ilvl="7" w:tplc="845AD76A">
      <w:numFmt w:val="bullet"/>
      <w:lvlText w:val="•"/>
      <w:lvlJc w:val="left"/>
      <w:pPr>
        <w:ind w:left="8016" w:hanging="264"/>
      </w:pPr>
      <w:rPr>
        <w:rFonts w:hint="default"/>
        <w:lang w:val="ru-RU" w:eastAsia="en-US" w:bidi="ar-SA"/>
      </w:rPr>
    </w:lvl>
    <w:lvl w:ilvl="8" w:tplc="8C14419C">
      <w:numFmt w:val="bullet"/>
      <w:lvlText w:val="•"/>
      <w:lvlJc w:val="left"/>
      <w:pPr>
        <w:ind w:left="9044" w:hanging="264"/>
      </w:pPr>
      <w:rPr>
        <w:rFonts w:hint="default"/>
        <w:lang w:val="ru-RU" w:eastAsia="en-US" w:bidi="ar-SA"/>
      </w:rPr>
    </w:lvl>
  </w:abstractNum>
  <w:abstractNum w:abstractNumId="34">
    <w:nsid w:val="5010479E"/>
    <w:multiLevelType w:val="hybridMultilevel"/>
    <w:tmpl w:val="90A8E966"/>
    <w:lvl w:ilvl="0" w:tplc="6E74C240">
      <w:numFmt w:val="bullet"/>
      <w:lvlText w:val="—"/>
      <w:lvlJc w:val="left"/>
      <w:pPr>
        <w:ind w:left="140" w:hanging="288"/>
      </w:pPr>
      <w:rPr>
        <w:rFonts w:ascii="Times New Roman" w:eastAsia="Times New Roman" w:hAnsi="Times New Roman" w:cs="Times New Roman" w:hint="default"/>
        <w:b w:val="0"/>
        <w:bCs w:val="0"/>
        <w:i w:val="0"/>
        <w:iCs w:val="0"/>
        <w:color w:val="221E1F"/>
        <w:w w:val="114"/>
        <w:sz w:val="20"/>
        <w:szCs w:val="20"/>
        <w:lang w:val="ru-RU" w:eastAsia="en-US" w:bidi="ar-SA"/>
      </w:rPr>
    </w:lvl>
    <w:lvl w:ilvl="1" w:tplc="AF2493FE">
      <w:numFmt w:val="bullet"/>
      <w:lvlText w:val="•"/>
      <w:lvlJc w:val="left"/>
      <w:pPr>
        <w:ind w:left="1236" w:hanging="288"/>
      </w:pPr>
      <w:rPr>
        <w:rFonts w:hint="default"/>
        <w:lang w:val="ru-RU" w:eastAsia="en-US" w:bidi="ar-SA"/>
      </w:rPr>
    </w:lvl>
    <w:lvl w:ilvl="2" w:tplc="01BE22AE">
      <w:numFmt w:val="bullet"/>
      <w:lvlText w:val="•"/>
      <w:lvlJc w:val="left"/>
      <w:pPr>
        <w:ind w:left="2332" w:hanging="288"/>
      </w:pPr>
      <w:rPr>
        <w:rFonts w:hint="default"/>
        <w:lang w:val="ru-RU" w:eastAsia="en-US" w:bidi="ar-SA"/>
      </w:rPr>
    </w:lvl>
    <w:lvl w:ilvl="3" w:tplc="C65EA3CA">
      <w:numFmt w:val="bullet"/>
      <w:lvlText w:val="•"/>
      <w:lvlJc w:val="left"/>
      <w:pPr>
        <w:ind w:left="3428" w:hanging="288"/>
      </w:pPr>
      <w:rPr>
        <w:rFonts w:hint="default"/>
        <w:lang w:val="ru-RU" w:eastAsia="en-US" w:bidi="ar-SA"/>
      </w:rPr>
    </w:lvl>
    <w:lvl w:ilvl="4" w:tplc="F50A1360">
      <w:numFmt w:val="bullet"/>
      <w:lvlText w:val="•"/>
      <w:lvlJc w:val="left"/>
      <w:pPr>
        <w:ind w:left="4524" w:hanging="288"/>
      </w:pPr>
      <w:rPr>
        <w:rFonts w:hint="default"/>
        <w:lang w:val="ru-RU" w:eastAsia="en-US" w:bidi="ar-SA"/>
      </w:rPr>
    </w:lvl>
    <w:lvl w:ilvl="5" w:tplc="8B76B0DA">
      <w:numFmt w:val="bullet"/>
      <w:lvlText w:val="•"/>
      <w:lvlJc w:val="left"/>
      <w:pPr>
        <w:ind w:left="5620" w:hanging="288"/>
      </w:pPr>
      <w:rPr>
        <w:rFonts w:hint="default"/>
        <w:lang w:val="ru-RU" w:eastAsia="en-US" w:bidi="ar-SA"/>
      </w:rPr>
    </w:lvl>
    <w:lvl w:ilvl="6" w:tplc="516C1272">
      <w:numFmt w:val="bullet"/>
      <w:lvlText w:val="•"/>
      <w:lvlJc w:val="left"/>
      <w:pPr>
        <w:ind w:left="6716" w:hanging="288"/>
      </w:pPr>
      <w:rPr>
        <w:rFonts w:hint="default"/>
        <w:lang w:val="ru-RU" w:eastAsia="en-US" w:bidi="ar-SA"/>
      </w:rPr>
    </w:lvl>
    <w:lvl w:ilvl="7" w:tplc="035AEB7C">
      <w:numFmt w:val="bullet"/>
      <w:lvlText w:val="•"/>
      <w:lvlJc w:val="left"/>
      <w:pPr>
        <w:ind w:left="7812" w:hanging="288"/>
      </w:pPr>
      <w:rPr>
        <w:rFonts w:hint="default"/>
        <w:lang w:val="ru-RU" w:eastAsia="en-US" w:bidi="ar-SA"/>
      </w:rPr>
    </w:lvl>
    <w:lvl w:ilvl="8" w:tplc="724C3382">
      <w:numFmt w:val="bullet"/>
      <w:lvlText w:val="•"/>
      <w:lvlJc w:val="left"/>
      <w:pPr>
        <w:ind w:left="8908" w:hanging="288"/>
      </w:pPr>
      <w:rPr>
        <w:rFonts w:hint="default"/>
        <w:lang w:val="ru-RU" w:eastAsia="en-US" w:bidi="ar-SA"/>
      </w:rPr>
    </w:lvl>
  </w:abstractNum>
  <w:abstractNum w:abstractNumId="35">
    <w:nsid w:val="5331348C"/>
    <w:multiLevelType w:val="multilevel"/>
    <w:tmpl w:val="ED64C96A"/>
    <w:lvl w:ilvl="0">
      <w:start w:val="1"/>
      <w:numFmt w:val="decimal"/>
      <w:lvlText w:val="%1"/>
      <w:lvlJc w:val="left"/>
      <w:pPr>
        <w:ind w:left="1037" w:hanging="399"/>
        <w:jc w:val="left"/>
      </w:pPr>
      <w:rPr>
        <w:rFonts w:hint="default"/>
        <w:lang w:val="ru-RU" w:eastAsia="en-US" w:bidi="ar-SA"/>
      </w:rPr>
    </w:lvl>
    <w:lvl w:ilvl="1">
      <w:start w:val="4"/>
      <w:numFmt w:val="decimal"/>
      <w:lvlText w:val="%1.%2"/>
      <w:lvlJc w:val="left"/>
      <w:pPr>
        <w:ind w:left="1037" w:hanging="399"/>
        <w:jc w:val="left"/>
      </w:pPr>
      <w:rPr>
        <w:rFonts w:hint="default"/>
        <w:lang w:val="ru-RU" w:eastAsia="en-US" w:bidi="ar-SA"/>
      </w:rPr>
    </w:lvl>
    <w:lvl w:ilvl="2">
      <w:start w:val="2"/>
      <w:numFmt w:val="decimal"/>
      <w:lvlText w:val="%1.%2.%3."/>
      <w:lvlJc w:val="left"/>
      <w:pPr>
        <w:ind w:left="1037" w:hanging="399"/>
        <w:jc w:val="left"/>
      </w:pPr>
      <w:rPr>
        <w:rFonts w:ascii="Times New Roman" w:eastAsia="Times New Roman" w:hAnsi="Times New Roman" w:cs="Times New Roman" w:hint="default"/>
        <w:b/>
        <w:bCs/>
        <w:i w:val="0"/>
        <w:iCs w:val="0"/>
        <w:color w:val="221E1F"/>
        <w:w w:val="78"/>
        <w:sz w:val="20"/>
        <w:szCs w:val="20"/>
        <w:lang w:val="ru-RU" w:eastAsia="en-US" w:bidi="ar-SA"/>
      </w:rPr>
    </w:lvl>
    <w:lvl w:ilvl="3">
      <w:numFmt w:val="bullet"/>
      <w:lvlText w:val="•"/>
      <w:lvlJc w:val="left"/>
      <w:pPr>
        <w:ind w:left="4058" w:hanging="399"/>
      </w:pPr>
      <w:rPr>
        <w:rFonts w:hint="default"/>
        <w:lang w:val="ru-RU" w:eastAsia="en-US" w:bidi="ar-SA"/>
      </w:rPr>
    </w:lvl>
    <w:lvl w:ilvl="4">
      <w:numFmt w:val="bullet"/>
      <w:lvlText w:val="•"/>
      <w:lvlJc w:val="left"/>
      <w:pPr>
        <w:ind w:left="5064" w:hanging="399"/>
      </w:pPr>
      <w:rPr>
        <w:rFonts w:hint="default"/>
        <w:lang w:val="ru-RU" w:eastAsia="en-US" w:bidi="ar-SA"/>
      </w:rPr>
    </w:lvl>
    <w:lvl w:ilvl="5">
      <w:numFmt w:val="bullet"/>
      <w:lvlText w:val="•"/>
      <w:lvlJc w:val="left"/>
      <w:pPr>
        <w:ind w:left="6070" w:hanging="399"/>
      </w:pPr>
      <w:rPr>
        <w:rFonts w:hint="default"/>
        <w:lang w:val="ru-RU" w:eastAsia="en-US" w:bidi="ar-SA"/>
      </w:rPr>
    </w:lvl>
    <w:lvl w:ilvl="6">
      <w:numFmt w:val="bullet"/>
      <w:lvlText w:val="•"/>
      <w:lvlJc w:val="left"/>
      <w:pPr>
        <w:ind w:left="7076" w:hanging="399"/>
      </w:pPr>
      <w:rPr>
        <w:rFonts w:hint="default"/>
        <w:lang w:val="ru-RU" w:eastAsia="en-US" w:bidi="ar-SA"/>
      </w:rPr>
    </w:lvl>
    <w:lvl w:ilvl="7">
      <w:numFmt w:val="bullet"/>
      <w:lvlText w:val="•"/>
      <w:lvlJc w:val="left"/>
      <w:pPr>
        <w:ind w:left="8082" w:hanging="399"/>
      </w:pPr>
      <w:rPr>
        <w:rFonts w:hint="default"/>
        <w:lang w:val="ru-RU" w:eastAsia="en-US" w:bidi="ar-SA"/>
      </w:rPr>
    </w:lvl>
    <w:lvl w:ilvl="8">
      <w:numFmt w:val="bullet"/>
      <w:lvlText w:val="•"/>
      <w:lvlJc w:val="left"/>
      <w:pPr>
        <w:ind w:left="9088" w:hanging="399"/>
      </w:pPr>
      <w:rPr>
        <w:rFonts w:hint="default"/>
        <w:lang w:val="ru-RU" w:eastAsia="en-US" w:bidi="ar-SA"/>
      </w:rPr>
    </w:lvl>
  </w:abstractNum>
  <w:abstractNum w:abstractNumId="36">
    <w:nsid w:val="53484269"/>
    <w:multiLevelType w:val="hybridMultilevel"/>
    <w:tmpl w:val="D92E6086"/>
    <w:lvl w:ilvl="0" w:tplc="8E4A3E4A">
      <w:numFmt w:val="bullet"/>
      <w:lvlText w:val=""/>
      <w:lvlJc w:val="left"/>
      <w:pPr>
        <w:ind w:left="811" w:hanging="264"/>
      </w:pPr>
      <w:rPr>
        <w:rFonts w:ascii="Symbol" w:eastAsia="Symbol" w:hAnsi="Symbol" w:cs="Symbol" w:hint="default"/>
        <w:b w:val="0"/>
        <w:bCs w:val="0"/>
        <w:i w:val="0"/>
        <w:iCs w:val="0"/>
        <w:color w:val="221E1F"/>
        <w:w w:val="99"/>
        <w:sz w:val="20"/>
        <w:szCs w:val="20"/>
        <w:lang w:val="ru-RU" w:eastAsia="en-US" w:bidi="ar-SA"/>
      </w:rPr>
    </w:lvl>
    <w:lvl w:ilvl="1" w:tplc="10DC1BD6">
      <w:numFmt w:val="bullet"/>
      <w:lvlText w:val="•"/>
      <w:lvlJc w:val="left"/>
      <w:pPr>
        <w:ind w:left="1848" w:hanging="264"/>
      </w:pPr>
      <w:rPr>
        <w:rFonts w:hint="default"/>
        <w:lang w:val="ru-RU" w:eastAsia="en-US" w:bidi="ar-SA"/>
      </w:rPr>
    </w:lvl>
    <w:lvl w:ilvl="2" w:tplc="681A312A">
      <w:numFmt w:val="bullet"/>
      <w:lvlText w:val="•"/>
      <w:lvlJc w:val="left"/>
      <w:pPr>
        <w:ind w:left="2876" w:hanging="264"/>
      </w:pPr>
      <w:rPr>
        <w:rFonts w:hint="default"/>
        <w:lang w:val="ru-RU" w:eastAsia="en-US" w:bidi="ar-SA"/>
      </w:rPr>
    </w:lvl>
    <w:lvl w:ilvl="3" w:tplc="77BE4D58">
      <w:numFmt w:val="bullet"/>
      <w:lvlText w:val="•"/>
      <w:lvlJc w:val="left"/>
      <w:pPr>
        <w:ind w:left="3904" w:hanging="264"/>
      </w:pPr>
      <w:rPr>
        <w:rFonts w:hint="default"/>
        <w:lang w:val="ru-RU" w:eastAsia="en-US" w:bidi="ar-SA"/>
      </w:rPr>
    </w:lvl>
    <w:lvl w:ilvl="4" w:tplc="C18A6B44">
      <w:numFmt w:val="bullet"/>
      <w:lvlText w:val="•"/>
      <w:lvlJc w:val="left"/>
      <w:pPr>
        <w:ind w:left="4932" w:hanging="264"/>
      </w:pPr>
      <w:rPr>
        <w:rFonts w:hint="default"/>
        <w:lang w:val="ru-RU" w:eastAsia="en-US" w:bidi="ar-SA"/>
      </w:rPr>
    </w:lvl>
    <w:lvl w:ilvl="5" w:tplc="9504636E">
      <w:numFmt w:val="bullet"/>
      <w:lvlText w:val="•"/>
      <w:lvlJc w:val="left"/>
      <w:pPr>
        <w:ind w:left="5960" w:hanging="264"/>
      </w:pPr>
      <w:rPr>
        <w:rFonts w:hint="default"/>
        <w:lang w:val="ru-RU" w:eastAsia="en-US" w:bidi="ar-SA"/>
      </w:rPr>
    </w:lvl>
    <w:lvl w:ilvl="6" w:tplc="02386390">
      <w:numFmt w:val="bullet"/>
      <w:lvlText w:val="•"/>
      <w:lvlJc w:val="left"/>
      <w:pPr>
        <w:ind w:left="6988" w:hanging="264"/>
      </w:pPr>
      <w:rPr>
        <w:rFonts w:hint="default"/>
        <w:lang w:val="ru-RU" w:eastAsia="en-US" w:bidi="ar-SA"/>
      </w:rPr>
    </w:lvl>
    <w:lvl w:ilvl="7" w:tplc="0B620CD2">
      <w:numFmt w:val="bullet"/>
      <w:lvlText w:val="•"/>
      <w:lvlJc w:val="left"/>
      <w:pPr>
        <w:ind w:left="8016" w:hanging="264"/>
      </w:pPr>
      <w:rPr>
        <w:rFonts w:hint="default"/>
        <w:lang w:val="ru-RU" w:eastAsia="en-US" w:bidi="ar-SA"/>
      </w:rPr>
    </w:lvl>
    <w:lvl w:ilvl="8" w:tplc="332CAD12">
      <w:numFmt w:val="bullet"/>
      <w:lvlText w:val="•"/>
      <w:lvlJc w:val="left"/>
      <w:pPr>
        <w:ind w:left="9044" w:hanging="264"/>
      </w:pPr>
      <w:rPr>
        <w:rFonts w:hint="default"/>
        <w:lang w:val="ru-RU" w:eastAsia="en-US" w:bidi="ar-SA"/>
      </w:rPr>
    </w:lvl>
  </w:abstractNum>
  <w:abstractNum w:abstractNumId="37">
    <w:nsid w:val="5436704D"/>
    <w:multiLevelType w:val="hybridMultilevel"/>
    <w:tmpl w:val="0CE4E0AE"/>
    <w:lvl w:ilvl="0" w:tplc="FE8A7A18">
      <w:start w:val="1"/>
      <w:numFmt w:val="decimal"/>
      <w:lvlText w:val="%1)"/>
      <w:lvlJc w:val="left"/>
      <w:pPr>
        <w:ind w:left="258" w:hanging="264"/>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1" w:tplc="721038A8">
      <w:numFmt w:val="bullet"/>
      <w:lvlText w:val="•"/>
      <w:lvlJc w:val="left"/>
      <w:pPr>
        <w:ind w:left="1344" w:hanging="264"/>
      </w:pPr>
      <w:rPr>
        <w:rFonts w:hint="default"/>
        <w:lang w:val="ru-RU" w:eastAsia="en-US" w:bidi="ar-SA"/>
      </w:rPr>
    </w:lvl>
    <w:lvl w:ilvl="2" w:tplc="D5ACE7C2">
      <w:numFmt w:val="bullet"/>
      <w:lvlText w:val="•"/>
      <w:lvlJc w:val="left"/>
      <w:pPr>
        <w:ind w:left="2428" w:hanging="264"/>
      </w:pPr>
      <w:rPr>
        <w:rFonts w:hint="default"/>
        <w:lang w:val="ru-RU" w:eastAsia="en-US" w:bidi="ar-SA"/>
      </w:rPr>
    </w:lvl>
    <w:lvl w:ilvl="3" w:tplc="AA5E506A">
      <w:numFmt w:val="bullet"/>
      <w:lvlText w:val="•"/>
      <w:lvlJc w:val="left"/>
      <w:pPr>
        <w:ind w:left="3512" w:hanging="264"/>
      </w:pPr>
      <w:rPr>
        <w:rFonts w:hint="default"/>
        <w:lang w:val="ru-RU" w:eastAsia="en-US" w:bidi="ar-SA"/>
      </w:rPr>
    </w:lvl>
    <w:lvl w:ilvl="4" w:tplc="44AE4C1A">
      <w:numFmt w:val="bullet"/>
      <w:lvlText w:val="•"/>
      <w:lvlJc w:val="left"/>
      <w:pPr>
        <w:ind w:left="4596" w:hanging="264"/>
      </w:pPr>
      <w:rPr>
        <w:rFonts w:hint="default"/>
        <w:lang w:val="ru-RU" w:eastAsia="en-US" w:bidi="ar-SA"/>
      </w:rPr>
    </w:lvl>
    <w:lvl w:ilvl="5" w:tplc="DB282EF4">
      <w:numFmt w:val="bullet"/>
      <w:lvlText w:val="•"/>
      <w:lvlJc w:val="left"/>
      <w:pPr>
        <w:ind w:left="5680" w:hanging="264"/>
      </w:pPr>
      <w:rPr>
        <w:rFonts w:hint="default"/>
        <w:lang w:val="ru-RU" w:eastAsia="en-US" w:bidi="ar-SA"/>
      </w:rPr>
    </w:lvl>
    <w:lvl w:ilvl="6" w:tplc="C874863A">
      <w:numFmt w:val="bullet"/>
      <w:lvlText w:val="•"/>
      <w:lvlJc w:val="left"/>
      <w:pPr>
        <w:ind w:left="6764" w:hanging="264"/>
      </w:pPr>
      <w:rPr>
        <w:rFonts w:hint="default"/>
        <w:lang w:val="ru-RU" w:eastAsia="en-US" w:bidi="ar-SA"/>
      </w:rPr>
    </w:lvl>
    <w:lvl w:ilvl="7" w:tplc="DB94745A">
      <w:numFmt w:val="bullet"/>
      <w:lvlText w:val="•"/>
      <w:lvlJc w:val="left"/>
      <w:pPr>
        <w:ind w:left="7848" w:hanging="264"/>
      </w:pPr>
      <w:rPr>
        <w:rFonts w:hint="default"/>
        <w:lang w:val="ru-RU" w:eastAsia="en-US" w:bidi="ar-SA"/>
      </w:rPr>
    </w:lvl>
    <w:lvl w:ilvl="8" w:tplc="39026852">
      <w:numFmt w:val="bullet"/>
      <w:lvlText w:val="•"/>
      <w:lvlJc w:val="left"/>
      <w:pPr>
        <w:ind w:left="8932" w:hanging="264"/>
      </w:pPr>
      <w:rPr>
        <w:rFonts w:hint="default"/>
        <w:lang w:val="ru-RU" w:eastAsia="en-US" w:bidi="ar-SA"/>
      </w:rPr>
    </w:lvl>
  </w:abstractNum>
  <w:abstractNum w:abstractNumId="38">
    <w:nsid w:val="558F0EB9"/>
    <w:multiLevelType w:val="hybridMultilevel"/>
    <w:tmpl w:val="159C633C"/>
    <w:lvl w:ilvl="0" w:tplc="65C0EC4A">
      <w:start w:val="1"/>
      <w:numFmt w:val="decimal"/>
      <w:lvlText w:val="%1"/>
      <w:lvlJc w:val="left"/>
      <w:pPr>
        <w:ind w:left="560" w:hanging="252"/>
        <w:jc w:val="left"/>
      </w:pPr>
      <w:rPr>
        <w:rFonts w:ascii="Times New Roman" w:eastAsia="Times New Roman" w:hAnsi="Times New Roman" w:cs="Times New Roman" w:hint="default"/>
        <w:b w:val="0"/>
        <w:bCs w:val="0"/>
        <w:i w:val="0"/>
        <w:iCs w:val="0"/>
        <w:color w:val="221E1F"/>
        <w:w w:val="114"/>
        <w:position w:val="4"/>
        <w:sz w:val="20"/>
        <w:szCs w:val="20"/>
        <w:lang w:val="ru-RU" w:eastAsia="en-US" w:bidi="ar-SA"/>
      </w:rPr>
    </w:lvl>
    <w:lvl w:ilvl="1" w:tplc="604A5878">
      <w:numFmt w:val="bullet"/>
      <w:lvlText w:val="•"/>
      <w:lvlJc w:val="left"/>
      <w:pPr>
        <w:ind w:left="1614" w:hanging="252"/>
      </w:pPr>
      <w:rPr>
        <w:rFonts w:hint="default"/>
        <w:lang w:val="ru-RU" w:eastAsia="en-US" w:bidi="ar-SA"/>
      </w:rPr>
    </w:lvl>
    <w:lvl w:ilvl="2" w:tplc="8A8CA310">
      <w:numFmt w:val="bullet"/>
      <w:lvlText w:val="•"/>
      <w:lvlJc w:val="left"/>
      <w:pPr>
        <w:ind w:left="2668" w:hanging="252"/>
      </w:pPr>
      <w:rPr>
        <w:rFonts w:hint="default"/>
        <w:lang w:val="ru-RU" w:eastAsia="en-US" w:bidi="ar-SA"/>
      </w:rPr>
    </w:lvl>
    <w:lvl w:ilvl="3" w:tplc="0E22A98C">
      <w:numFmt w:val="bullet"/>
      <w:lvlText w:val="•"/>
      <w:lvlJc w:val="left"/>
      <w:pPr>
        <w:ind w:left="3722" w:hanging="252"/>
      </w:pPr>
      <w:rPr>
        <w:rFonts w:hint="default"/>
        <w:lang w:val="ru-RU" w:eastAsia="en-US" w:bidi="ar-SA"/>
      </w:rPr>
    </w:lvl>
    <w:lvl w:ilvl="4" w:tplc="DA28D032">
      <w:numFmt w:val="bullet"/>
      <w:lvlText w:val="•"/>
      <w:lvlJc w:val="left"/>
      <w:pPr>
        <w:ind w:left="4776" w:hanging="252"/>
      </w:pPr>
      <w:rPr>
        <w:rFonts w:hint="default"/>
        <w:lang w:val="ru-RU" w:eastAsia="en-US" w:bidi="ar-SA"/>
      </w:rPr>
    </w:lvl>
    <w:lvl w:ilvl="5" w:tplc="C2D85114">
      <w:numFmt w:val="bullet"/>
      <w:lvlText w:val="•"/>
      <w:lvlJc w:val="left"/>
      <w:pPr>
        <w:ind w:left="5830" w:hanging="252"/>
      </w:pPr>
      <w:rPr>
        <w:rFonts w:hint="default"/>
        <w:lang w:val="ru-RU" w:eastAsia="en-US" w:bidi="ar-SA"/>
      </w:rPr>
    </w:lvl>
    <w:lvl w:ilvl="6" w:tplc="DF020A34">
      <w:numFmt w:val="bullet"/>
      <w:lvlText w:val="•"/>
      <w:lvlJc w:val="left"/>
      <w:pPr>
        <w:ind w:left="6884" w:hanging="252"/>
      </w:pPr>
      <w:rPr>
        <w:rFonts w:hint="default"/>
        <w:lang w:val="ru-RU" w:eastAsia="en-US" w:bidi="ar-SA"/>
      </w:rPr>
    </w:lvl>
    <w:lvl w:ilvl="7" w:tplc="C63A2FC8">
      <w:numFmt w:val="bullet"/>
      <w:lvlText w:val="•"/>
      <w:lvlJc w:val="left"/>
      <w:pPr>
        <w:ind w:left="7938" w:hanging="252"/>
      </w:pPr>
      <w:rPr>
        <w:rFonts w:hint="default"/>
        <w:lang w:val="ru-RU" w:eastAsia="en-US" w:bidi="ar-SA"/>
      </w:rPr>
    </w:lvl>
    <w:lvl w:ilvl="8" w:tplc="81DC673E">
      <w:numFmt w:val="bullet"/>
      <w:lvlText w:val="•"/>
      <w:lvlJc w:val="left"/>
      <w:pPr>
        <w:ind w:left="8992" w:hanging="252"/>
      </w:pPr>
      <w:rPr>
        <w:rFonts w:hint="default"/>
        <w:lang w:val="ru-RU" w:eastAsia="en-US" w:bidi="ar-SA"/>
      </w:rPr>
    </w:lvl>
  </w:abstractNum>
  <w:abstractNum w:abstractNumId="39">
    <w:nsid w:val="5C154CBA"/>
    <w:multiLevelType w:val="hybridMultilevel"/>
    <w:tmpl w:val="5DC6F454"/>
    <w:lvl w:ilvl="0" w:tplc="CD223A08">
      <w:start w:val="1"/>
      <w:numFmt w:val="decimal"/>
      <w:lvlText w:val="%1"/>
      <w:lvlJc w:val="left"/>
      <w:pPr>
        <w:ind w:left="560" w:hanging="192"/>
        <w:jc w:val="left"/>
      </w:pPr>
      <w:rPr>
        <w:rFonts w:ascii="Times New Roman" w:eastAsia="Times New Roman" w:hAnsi="Times New Roman" w:cs="Times New Roman" w:hint="default"/>
        <w:b w:val="0"/>
        <w:bCs w:val="0"/>
        <w:i w:val="0"/>
        <w:iCs w:val="0"/>
        <w:color w:val="221E1F"/>
        <w:w w:val="119"/>
        <w:position w:val="5"/>
        <w:sz w:val="20"/>
        <w:szCs w:val="20"/>
        <w:lang w:val="ru-RU" w:eastAsia="en-US" w:bidi="ar-SA"/>
      </w:rPr>
    </w:lvl>
    <w:lvl w:ilvl="1" w:tplc="AEB265B0">
      <w:numFmt w:val="bullet"/>
      <w:lvlText w:val="•"/>
      <w:lvlJc w:val="left"/>
      <w:pPr>
        <w:ind w:left="1614" w:hanging="192"/>
      </w:pPr>
      <w:rPr>
        <w:rFonts w:hint="default"/>
        <w:lang w:val="ru-RU" w:eastAsia="en-US" w:bidi="ar-SA"/>
      </w:rPr>
    </w:lvl>
    <w:lvl w:ilvl="2" w:tplc="AC7C8E8E">
      <w:numFmt w:val="bullet"/>
      <w:lvlText w:val="•"/>
      <w:lvlJc w:val="left"/>
      <w:pPr>
        <w:ind w:left="2668" w:hanging="192"/>
      </w:pPr>
      <w:rPr>
        <w:rFonts w:hint="default"/>
        <w:lang w:val="ru-RU" w:eastAsia="en-US" w:bidi="ar-SA"/>
      </w:rPr>
    </w:lvl>
    <w:lvl w:ilvl="3" w:tplc="79E4B340">
      <w:numFmt w:val="bullet"/>
      <w:lvlText w:val="•"/>
      <w:lvlJc w:val="left"/>
      <w:pPr>
        <w:ind w:left="3722" w:hanging="192"/>
      </w:pPr>
      <w:rPr>
        <w:rFonts w:hint="default"/>
        <w:lang w:val="ru-RU" w:eastAsia="en-US" w:bidi="ar-SA"/>
      </w:rPr>
    </w:lvl>
    <w:lvl w:ilvl="4" w:tplc="2DF0C63A">
      <w:numFmt w:val="bullet"/>
      <w:lvlText w:val="•"/>
      <w:lvlJc w:val="left"/>
      <w:pPr>
        <w:ind w:left="4776" w:hanging="192"/>
      </w:pPr>
      <w:rPr>
        <w:rFonts w:hint="default"/>
        <w:lang w:val="ru-RU" w:eastAsia="en-US" w:bidi="ar-SA"/>
      </w:rPr>
    </w:lvl>
    <w:lvl w:ilvl="5" w:tplc="269690AC">
      <w:numFmt w:val="bullet"/>
      <w:lvlText w:val="•"/>
      <w:lvlJc w:val="left"/>
      <w:pPr>
        <w:ind w:left="5830" w:hanging="192"/>
      </w:pPr>
      <w:rPr>
        <w:rFonts w:hint="default"/>
        <w:lang w:val="ru-RU" w:eastAsia="en-US" w:bidi="ar-SA"/>
      </w:rPr>
    </w:lvl>
    <w:lvl w:ilvl="6" w:tplc="AB3E01D8">
      <w:numFmt w:val="bullet"/>
      <w:lvlText w:val="•"/>
      <w:lvlJc w:val="left"/>
      <w:pPr>
        <w:ind w:left="6884" w:hanging="192"/>
      </w:pPr>
      <w:rPr>
        <w:rFonts w:hint="default"/>
        <w:lang w:val="ru-RU" w:eastAsia="en-US" w:bidi="ar-SA"/>
      </w:rPr>
    </w:lvl>
    <w:lvl w:ilvl="7" w:tplc="2110D8B0">
      <w:numFmt w:val="bullet"/>
      <w:lvlText w:val="•"/>
      <w:lvlJc w:val="left"/>
      <w:pPr>
        <w:ind w:left="7938" w:hanging="192"/>
      </w:pPr>
      <w:rPr>
        <w:rFonts w:hint="default"/>
        <w:lang w:val="ru-RU" w:eastAsia="en-US" w:bidi="ar-SA"/>
      </w:rPr>
    </w:lvl>
    <w:lvl w:ilvl="8" w:tplc="590A5160">
      <w:numFmt w:val="bullet"/>
      <w:lvlText w:val="•"/>
      <w:lvlJc w:val="left"/>
      <w:pPr>
        <w:ind w:left="8992" w:hanging="192"/>
      </w:pPr>
      <w:rPr>
        <w:rFonts w:hint="default"/>
        <w:lang w:val="ru-RU" w:eastAsia="en-US" w:bidi="ar-SA"/>
      </w:rPr>
    </w:lvl>
  </w:abstractNum>
  <w:abstractNum w:abstractNumId="40">
    <w:nsid w:val="5F434EB5"/>
    <w:multiLevelType w:val="hybridMultilevel"/>
    <w:tmpl w:val="8280ECDC"/>
    <w:lvl w:ilvl="0" w:tplc="3B385F12">
      <w:numFmt w:val="bullet"/>
      <w:lvlText w:val="—"/>
      <w:lvlJc w:val="left"/>
      <w:pPr>
        <w:ind w:left="811" w:hanging="324"/>
      </w:pPr>
      <w:rPr>
        <w:rFonts w:ascii="Times New Roman" w:eastAsia="Times New Roman" w:hAnsi="Times New Roman" w:cs="Times New Roman" w:hint="default"/>
        <w:b w:val="0"/>
        <w:bCs w:val="0"/>
        <w:i w:val="0"/>
        <w:iCs w:val="0"/>
        <w:color w:val="221E1F"/>
        <w:w w:val="99"/>
        <w:sz w:val="20"/>
        <w:szCs w:val="20"/>
        <w:lang w:val="ru-RU" w:eastAsia="en-US" w:bidi="ar-SA"/>
      </w:rPr>
    </w:lvl>
    <w:lvl w:ilvl="1" w:tplc="C53626C6">
      <w:numFmt w:val="bullet"/>
      <w:lvlText w:val="•"/>
      <w:lvlJc w:val="left"/>
      <w:pPr>
        <w:ind w:left="1848" w:hanging="324"/>
      </w:pPr>
      <w:rPr>
        <w:rFonts w:hint="default"/>
        <w:lang w:val="ru-RU" w:eastAsia="en-US" w:bidi="ar-SA"/>
      </w:rPr>
    </w:lvl>
    <w:lvl w:ilvl="2" w:tplc="C9649288">
      <w:numFmt w:val="bullet"/>
      <w:lvlText w:val="•"/>
      <w:lvlJc w:val="left"/>
      <w:pPr>
        <w:ind w:left="2876" w:hanging="324"/>
      </w:pPr>
      <w:rPr>
        <w:rFonts w:hint="default"/>
        <w:lang w:val="ru-RU" w:eastAsia="en-US" w:bidi="ar-SA"/>
      </w:rPr>
    </w:lvl>
    <w:lvl w:ilvl="3" w:tplc="D01EB6C2">
      <w:numFmt w:val="bullet"/>
      <w:lvlText w:val="•"/>
      <w:lvlJc w:val="left"/>
      <w:pPr>
        <w:ind w:left="3904" w:hanging="324"/>
      </w:pPr>
      <w:rPr>
        <w:rFonts w:hint="default"/>
        <w:lang w:val="ru-RU" w:eastAsia="en-US" w:bidi="ar-SA"/>
      </w:rPr>
    </w:lvl>
    <w:lvl w:ilvl="4" w:tplc="BE16CF2A">
      <w:numFmt w:val="bullet"/>
      <w:lvlText w:val="•"/>
      <w:lvlJc w:val="left"/>
      <w:pPr>
        <w:ind w:left="4932" w:hanging="324"/>
      </w:pPr>
      <w:rPr>
        <w:rFonts w:hint="default"/>
        <w:lang w:val="ru-RU" w:eastAsia="en-US" w:bidi="ar-SA"/>
      </w:rPr>
    </w:lvl>
    <w:lvl w:ilvl="5" w:tplc="1572037E">
      <w:numFmt w:val="bullet"/>
      <w:lvlText w:val="•"/>
      <w:lvlJc w:val="left"/>
      <w:pPr>
        <w:ind w:left="5960" w:hanging="324"/>
      </w:pPr>
      <w:rPr>
        <w:rFonts w:hint="default"/>
        <w:lang w:val="ru-RU" w:eastAsia="en-US" w:bidi="ar-SA"/>
      </w:rPr>
    </w:lvl>
    <w:lvl w:ilvl="6" w:tplc="30F6A334">
      <w:numFmt w:val="bullet"/>
      <w:lvlText w:val="•"/>
      <w:lvlJc w:val="left"/>
      <w:pPr>
        <w:ind w:left="6988" w:hanging="324"/>
      </w:pPr>
      <w:rPr>
        <w:rFonts w:hint="default"/>
        <w:lang w:val="ru-RU" w:eastAsia="en-US" w:bidi="ar-SA"/>
      </w:rPr>
    </w:lvl>
    <w:lvl w:ilvl="7" w:tplc="6C661D6A">
      <w:numFmt w:val="bullet"/>
      <w:lvlText w:val="•"/>
      <w:lvlJc w:val="left"/>
      <w:pPr>
        <w:ind w:left="8016" w:hanging="324"/>
      </w:pPr>
      <w:rPr>
        <w:rFonts w:hint="default"/>
        <w:lang w:val="ru-RU" w:eastAsia="en-US" w:bidi="ar-SA"/>
      </w:rPr>
    </w:lvl>
    <w:lvl w:ilvl="8" w:tplc="C246ACDE">
      <w:numFmt w:val="bullet"/>
      <w:lvlText w:val="•"/>
      <w:lvlJc w:val="left"/>
      <w:pPr>
        <w:ind w:left="9044" w:hanging="324"/>
      </w:pPr>
      <w:rPr>
        <w:rFonts w:hint="default"/>
        <w:lang w:val="ru-RU" w:eastAsia="en-US" w:bidi="ar-SA"/>
      </w:rPr>
    </w:lvl>
  </w:abstractNum>
  <w:abstractNum w:abstractNumId="41">
    <w:nsid w:val="5FC666FC"/>
    <w:multiLevelType w:val="hybridMultilevel"/>
    <w:tmpl w:val="1B76F5B4"/>
    <w:lvl w:ilvl="0" w:tplc="862A886C">
      <w:numFmt w:val="bullet"/>
      <w:lvlText w:val=""/>
      <w:lvlJc w:val="left"/>
      <w:pPr>
        <w:ind w:left="787" w:hanging="306"/>
      </w:pPr>
      <w:rPr>
        <w:rFonts w:ascii="Symbol" w:eastAsia="Symbol" w:hAnsi="Symbol" w:cs="Symbol" w:hint="default"/>
        <w:b w:val="0"/>
        <w:bCs w:val="0"/>
        <w:i w:val="0"/>
        <w:iCs w:val="0"/>
        <w:color w:val="221E1F"/>
        <w:w w:val="99"/>
        <w:sz w:val="20"/>
        <w:szCs w:val="20"/>
        <w:lang w:val="ru-RU" w:eastAsia="en-US" w:bidi="ar-SA"/>
      </w:rPr>
    </w:lvl>
    <w:lvl w:ilvl="1" w:tplc="17C44412">
      <w:numFmt w:val="bullet"/>
      <w:lvlText w:val="•"/>
      <w:lvlJc w:val="left"/>
      <w:pPr>
        <w:ind w:left="1812" w:hanging="306"/>
      </w:pPr>
      <w:rPr>
        <w:rFonts w:hint="default"/>
        <w:lang w:val="ru-RU" w:eastAsia="en-US" w:bidi="ar-SA"/>
      </w:rPr>
    </w:lvl>
    <w:lvl w:ilvl="2" w:tplc="B35A182A">
      <w:numFmt w:val="bullet"/>
      <w:lvlText w:val="•"/>
      <w:lvlJc w:val="left"/>
      <w:pPr>
        <w:ind w:left="2844" w:hanging="306"/>
      </w:pPr>
      <w:rPr>
        <w:rFonts w:hint="default"/>
        <w:lang w:val="ru-RU" w:eastAsia="en-US" w:bidi="ar-SA"/>
      </w:rPr>
    </w:lvl>
    <w:lvl w:ilvl="3" w:tplc="7E249C1A">
      <w:numFmt w:val="bullet"/>
      <w:lvlText w:val="•"/>
      <w:lvlJc w:val="left"/>
      <w:pPr>
        <w:ind w:left="3876" w:hanging="306"/>
      </w:pPr>
      <w:rPr>
        <w:rFonts w:hint="default"/>
        <w:lang w:val="ru-RU" w:eastAsia="en-US" w:bidi="ar-SA"/>
      </w:rPr>
    </w:lvl>
    <w:lvl w:ilvl="4" w:tplc="27683066">
      <w:numFmt w:val="bullet"/>
      <w:lvlText w:val="•"/>
      <w:lvlJc w:val="left"/>
      <w:pPr>
        <w:ind w:left="4908" w:hanging="306"/>
      </w:pPr>
      <w:rPr>
        <w:rFonts w:hint="default"/>
        <w:lang w:val="ru-RU" w:eastAsia="en-US" w:bidi="ar-SA"/>
      </w:rPr>
    </w:lvl>
    <w:lvl w:ilvl="5" w:tplc="2744E41E">
      <w:numFmt w:val="bullet"/>
      <w:lvlText w:val="•"/>
      <w:lvlJc w:val="left"/>
      <w:pPr>
        <w:ind w:left="5940" w:hanging="306"/>
      </w:pPr>
      <w:rPr>
        <w:rFonts w:hint="default"/>
        <w:lang w:val="ru-RU" w:eastAsia="en-US" w:bidi="ar-SA"/>
      </w:rPr>
    </w:lvl>
    <w:lvl w:ilvl="6" w:tplc="1226A6E8">
      <w:numFmt w:val="bullet"/>
      <w:lvlText w:val="•"/>
      <w:lvlJc w:val="left"/>
      <w:pPr>
        <w:ind w:left="6972" w:hanging="306"/>
      </w:pPr>
      <w:rPr>
        <w:rFonts w:hint="default"/>
        <w:lang w:val="ru-RU" w:eastAsia="en-US" w:bidi="ar-SA"/>
      </w:rPr>
    </w:lvl>
    <w:lvl w:ilvl="7" w:tplc="B7721054">
      <w:numFmt w:val="bullet"/>
      <w:lvlText w:val="•"/>
      <w:lvlJc w:val="left"/>
      <w:pPr>
        <w:ind w:left="8004" w:hanging="306"/>
      </w:pPr>
      <w:rPr>
        <w:rFonts w:hint="default"/>
        <w:lang w:val="ru-RU" w:eastAsia="en-US" w:bidi="ar-SA"/>
      </w:rPr>
    </w:lvl>
    <w:lvl w:ilvl="8" w:tplc="DC207278">
      <w:numFmt w:val="bullet"/>
      <w:lvlText w:val="•"/>
      <w:lvlJc w:val="left"/>
      <w:pPr>
        <w:ind w:left="9036" w:hanging="306"/>
      </w:pPr>
      <w:rPr>
        <w:rFonts w:hint="default"/>
        <w:lang w:val="ru-RU" w:eastAsia="en-US" w:bidi="ar-SA"/>
      </w:rPr>
    </w:lvl>
  </w:abstractNum>
  <w:abstractNum w:abstractNumId="42">
    <w:nsid w:val="71D5582A"/>
    <w:multiLevelType w:val="hybridMultilevel"/>
    <w:tmpl w:val="0782547A"/>
    <w:lvl w:ilvl="0" w:tplc="5CD4992C">
      <w:start w:val="1"/>
      <w:numFmt w:val="decimal"/>
      <w:lvlText w:val="%1"/>
      <w:lvlJc w:val="left"/>
      <w:pPr>
        <w:ind w:left="1037" w:hanging="194"/>
        <w:jc w:val="left"/>
      </w:pPr>
      <w:rPr>
        <w:rFonts w:ascii="Times New Roman" w:eastAsia="Times New Roman" w:hAnsi="Times New Roman" w:cs="Times New Roman" w:hint="default"/>
        <w:b w:val="0"/>
        <w:bCs w:val="0"/>
        <w:i w:val="0"/>
        <w:iCs w:val="0"/>
        <w:color w:val="221E1F"/>
        <w:w w:val="114"/>
        <w:position w:val="5"/>
        <w:sz w:val="20"/>
        <w:szCs w:val="20"/>
        <w:lang w:val="ru-RU" w:eastAsia="en-US" w:bidi="ar-SA"/>
      </w:rPr>
    </w:lvl>
    <w:lvl w:ilvl="1" w:tplc="D79C1E4A">
      <w:start w:val="1"/>
      <w:numFmt w:val="decimal"/>
      <w:lvlText w:val="%2"/>
      <w:lvlJc w:val="left"/>
      <w:pPr>
        <w:ind w:left="1117" w:hanging="150"/>
        <w:jc w:val="left"/>
      </w:pPr>
      <w:rPr>
        <w:rFonts w:ascii="Times New Roman" w:eastAsia="Times New Roman" w:hAnsi="Times New Roman" w:cs="Times New Roman" w:hint="default"/>
        <w:b w:val="0"/>
        <w:bCs w:val="0"/>
        <w:i w:val="0"/>
        <w:iCs w:val="0"/>
        <w:color w:val="221E1F"/>
        <w:w w:val="99"/>
        <w:sz w:val="20"/>
        <w:szCs w:val="20"/>
        <w:lang w:val="ru-RU" w:eastAsia="en-US" w:bidi="ar-SA"/>
      </w:rPr>
    </w:lvl>
    <w:lvl w:ilvl="2" w:tplc="7BFCD0A2">
      <w:numFmt w:val="bullet"/>
      <w:lvlText w:val="•"/>
      <w:lvlJc w:val="left"/>
      <w:pPr>
        <w:ind w:left="2228" w:hanging="150"/>
      </w:pPr>
      <w:rPr>
        <w:rFonts w:hint="default"/>
        <w:lang w:val="ru-RU" w:eastAsia="en-US" w:bidi="ar-SA"/>
      </w:rPr>
    </w:lvl>
    <w:lvl w:ilvl="3" w:tplc="81066B06">
      <w:numFmt w:val="bullet"/>
      <w:lvlText w:val="•"/>
      <w:lvlJc w:val="left"/>
      <w:pPr>
        <w:ind w:left="3337" w:hanging="150"/>
      </w:pPr>
      <w:rPr>
        <w:rFonts w:hint="default"/>
        <w:lang w:val="ru-RU" w:eastAsia="en-US" w:bidi="ar-SA"/>
      </w:rPr>
    </w:lvl>
    <w:lvl w:ilvl="4" w:tplc="56B4A08A">
      <w:numFmt w:val="bullet"/>
      <w:lvlText w:val="•"/>
      <w:lvlJc w:val="left"/>
      <w:pPr>
        <w:ind w:left="4446" w:hanging="150"/>
      </w:pPr>
      <w:rPr>
        <w:rFonts w:hint="default"/>
        <w:lang w:val="ru-RU" w:eastAsia="en-US" w:bidi="ar-SA"/>
      </w:rPr>
    </w:lvl>
    <w:lvl w:ilvl="5" w:tplc="46C456C0">
      <w:numFmt w:val="bullet"/>
      <w:lvlText w:val="•"/>
      <w:lvlJc w:val="left"/>
      <w:pPr>
        <w:ind w:left="5555" w:hanging="150"/>
      </w:pPr>
      <w:rPr>
        <w:rFonts w:hint="default"/>
        <w:lang w:val="ru-RU" w:eastAsia="en-US" w:bidi="ar-SA"/>
      </w:rPr>
    </w:lvl>
    <w:lvl w:ilvl="6" w:tplc="7FA0A4B6">
      <w:numFmt w:val="bullet"/>
      <w:lvlText w:val="•"/>
      <w:lvlJc w:val="left"/>
      <w:pPr>
        <w:ind w:left="6664" w:hanging="150"/>
      </w:pPr>
      <w:rPr>
        <w:rFonts w:hint="default"/>
        <w:lang w:val="ru-RU" w:eastAsia="en-US" w:bidi="ar-SA"/>
      </w:rPr>
    </w:lvl>
    <w:lvl w:ilvl="7" w:tplc="7CD0C6F0">
      <w:numFmt w:val="bullet"/>
      <w:lvlText w:val="•"/>
      <w:lvlJc w:val="left"/>
      <w:pPr>
        <w:ind w:left="7773" w:hanging="150"/>
      </w:pPr>
      <w:rPr>
        <w:rFonts w:hint="default"/>
        <w:lang w:val="ru-RU" w:eastAsia="en-US" w:bidi="ar-SA"/>
      </w:rPr>
    </w:lvl>
    <w:lvl w:ilvl="8" w:tplc="8FDEB416">
      <w:numFmt w:val="bullet"/>
      <w:lvlText w:val="•"/>
      <w:lvlJc w:val="left"/>
      <w:pPr>
        <w:ind w:left="8882" w:hanging="150"/>
      </w:pPr>
      <w:rPr>
        <w:rFonts w:hint="default"/>
        <w:lang w:val="ru-RU" w:eastAsia="en-US" w:bidi="ar-SA"/>
      </w:rPr>
    </w:lvl>
  </w:abstractNum>
  <w:abstractNum w:abstractNumId="43">
    <w:nsid w:val="71E93657"/>
    <w:multiLevelType w:val="hybridMultilevel"/>
    <w:tmpl w:val="C5D03BEA"/>
    <w:lvl w:ilvl="0" w:tplc="0E286392">
      <w:numFmt w:val="bullet"/>
      <w:lvlText w:val=""/>
      <w:lvlJc w:val="left"/>
      <w:pPr>
        <w:ind w:left="1037" w:hanging="142"/>
      </w:pPr>
      <w:rPr>
        <w:rFonts w:ascii="Symbol" w:eastAsia="Symbol" w:hAnsi="Symbol" w:cs="Symbol" w:hint="default"/>
        <w:b w:val="0"/>
        <w:bCs w:val="0"/>
        <w:i w:val="0"/>
        <w:iCs w:val="0"/>
        <w:color w:val="221E1F"/>
        <w:w w:val="99"/>
        <w:sz w:val="20"/>
        <w:szCs w:val="20"/>
        <w:lang w:val="ru-RU" w:eastAsia="en-US" w:bidi="ar-SA"/>
      </w:rPr>
    </w:lvl>
    <w:lvl w:ilvl="1" w:tplc="4E2A3128">
      <w:numFmt w:val="bullet"/>
      <w:lvlText w:val="•"/>
      <w:lvlJc w:val="left"/>
      <w:pPr>
        <w:ind w:left="2046" w:hanging="142"/>
      </w:pPr>
      <w:rPr>
        <w:rFonts w:hint="default"/>
        <w:lang w:val="ru-RU" w:eastAsia="en-US" w:bidi="ar-SA"/>
      </w:rPr>
    </w:lvl>
    <w:lvl w:ilvl="2" w:tplc="2CB09FC6">
      <w:numFmt w:val="bullet"/>
      <w:lvlText w:val="•"/>
      <w:lvlJc w:val="left"/>
      <w:pPr>
        <w:ind w:left="3052" w:hanging="142"/>
      </w:pPr>
      <w:rPr>
        <w:rFonts w:hint="default"/>
        <w:lang w:val="ru-RU" w:eastAsia="en-US" w:bidi="ar-SA"/>
      </w:rPr>
    </w:lvl>
    <w:lvl w:ilvl="3" w:tplc="1F4AB192">
      <w:numFmt w:val="bullet"/>
      <w:lvlText w:val="•"/>
      <w:lvlJc w:val="left"/>
      <w:pPr>
        <w:ind w:left="4058" w:hanging="142"/>
      </w:pPr>
      <w:rPr>
        <w:rFonts w:hint="default"/>
        <w:lang w:val="ru-RU" w:eastAsia="en-US" w:bidi="ar-SA"/>
      </w:rPr>
    </w:lvl>
    <w:lvl w:ilvl="4" w:tplc="9E2EC430">
      <w:numFmt w:val="bullet"/>
      <w:lvlText w:val="•"/>
      <w:lvlJc w:val="left"/>
      <w:pPr>
        <w:ind w:left="5064" w:hanging="142"/>
      </w:pPr>
      <w:rPr>
        <w:rFonts w:hint="default"/>
        <w:lang w:val="ru-RU" w:eastAsia="en-US" w:bidi="ar-SA"/>
      </w:rPr>
    </w:lvl>
    <w:lvl w:ilvl="5" w:tplc="0916F082">
      <w:numFmt w:val="bullet"/>
      <w:lvlText w:val="•"/>
      <w:lvlJc w:val="left"/>
      <w:pPr>
        <w:ind w:left="6070" w:hanging="142"/>
      </w:pPr>
      <w:rPr>
        <w:rFonts w:hint="default"/>
        <w:lang w:val="ru-RU" w:eastAsia="en-US" w:bidi="ar-SA"/>
      </w:rPr>
    </w:lvl>
    <w:lvl w:ilvl="6" w:tplc="4320A840">
      <w:numFmt w:val="bullet"/>
      <w:lvlText w:val="•"/>
      <w:lvlJc w:val="left"/>
      <w:pPr>
        <w:ind w:left="7076" w:hanging="142"/>
      </w:pPr>
      <w:rPr>
        <w:rFonts w:hint="default"/>
        <w:lang w:val="ru-RU" w:eastAsia="en-US" w:bidi="ar-SA"/>
      </w:rPr>
    </w:lvl>
    <w:lvl w:ilvl="7" w:tplc="270A1036">
      <w:numFmt w:val="bullet"/>
      <w:lvlText w:val="•"/>
      <w:lvlJc w:val="left"/>
      <w:pPr>
        <w:ind w:left="8082" w:hanging="142"/>
      </w:pPr>
      <w:rPr>
        <w:rFonts w:hint="default"/>
        <w:lang w:val="ru-RU" w:eastAsia="en-US" w:bidi="ar-SA"/>
      </w:rPr>
    </w:lvl>
    <w:lvl w:ilvl="8" w:tplc="63BED910">
      <w:numFmt w:val="bullet"/>
      <w:lvlText w:val="•"/>
      <w:lvlJc w:val="left"/>
      <w:pPr>
        <w:ind w:left="9088" w:hanging="142"/>
      </w:pPr>
      <w:rPr>
        <w:rFonts w:hint="default"/>
        <w:lang w:val="ru-RU" w:eastAsia="en-US" w:bidi="ar-SA"/>
      </w:rPr>
    </w:lvl>
  </w:abstractNum>
  <w:abstractNum w:abstractNumId="44">
    <w:nsid w:val="74221707"/>
    <w:multiLevelType w:val="hybridMultilevel"/>
    <w:tmpl w:val="53623A26"/>
    <w:lvl w:ilvl="0" w:tplc="1504AB1A">
      <w:start w:val="1"/>
      <w:numFmt w:val="decimal"/>
      <w:lvlText w:val="%1."/>
      <w:lvlJc w:val="left"/>
      <w:pPr>
        <w:ind w:left="516" w:hanging="260"/>
        <w:jc w:val="right"/>
      </w:pPr>
      <w:rPr>
        <w:rFonts w:hint="default"/>
        <w:spacing w:val="-5"/>
        <w:w w:val="99"/>
        <w:lang w:val="ru-RU" w:eastAsia="en-US" w:bidi="ar-SA"/>
      </w:rPr>
    </w:lvl>
    <w:lvl w:ilvl="1" w:tplc="8E524EFE">
      <w:numFmt w:val="bullet"/>
      <w:lvlText w:val="•"/>
      <w:lvlJc w:val="left"/>
      <w:pPr>
        <w:ind w:left="1578" w:hanging="260"/>
      </w:pPr>
      <w:rPr>
        <w:rFonts w:hint="default"/>
        <w:lang w:val="ru-RU" w:eastAsia="en-US" w:bidi="ar-SA"/>
      </w:rPr>
    </w:lvl>
    <w:lvl w:ilvl="2" w:tplc="FAC4DF56">
      <w:numFmt w:val="bullet"/>
      <w:lvlText w:val="•"/>
      <w:lvlJc w:val="left"/>
      <w:pPr>
        <w:ind w:left="2636" w:hanging="260"/>
      </w:pPr>
      <w:rPr>
        <w:rFonts w:hint="default"/>
        <w:lang w:val="ru-RU" w:eastAsia="en-US" w:bidi="ar-SA"/>
      </w:rPr>
    </w:lvl>
    <w:lvl w:ilvl="3" w:tplc="643E1BE4">
      <w:numFmt w:val="bullet"/>
      <w:lvlText w:val="•"/>
      <w:lvlJc w:val="left"/>
      <w:pPr>
        <w:ind w:left="3694" w:hanging="260"/>
      </w:pPr>
      <w:rPr>
        <w:rFonts w:hint="default"/>
        <w:lang w:val="ru-RU" w:eastAsia="en-US" w:bidi="ar-SA"/>
      </w:rPr>
    </w:lvl>
    <w:lvl w:ilvl="4" w:tplc="63B8E00C">
      <w:numFmt w:val="bullet"/>
      <w:lvlText w:val="•"/>
      <w:lvlJc w:val="left"/>
      <w:pPr>
        <w:ind w:left="4752" w:hanging="260"/>
      </w:pPr>
      <w:rPr>
        <w:rFonts w:hint="default"/>
        <w:lang w:val="ru-RU" w:eastAsia="en-US" w:bidi="ar-SA"/>
      </w:rPr>
    </w:lvl>
    <w:lvl w:ilvl="5" w:tplc="CD4C79DE">
      <w:numFmt w:val="bullet"/>
      <w:lvlText w:val="•"/>
      <w:lvlJc w:val="left"/>
      <w:pPr>
        <w:ind w:left="5810" w:hanging="260"/>
      </w:pPr>
      <w:rPr>
        <w:rFonts w:hint="default"/>
        <w:lang w:val="ru-RU" w:eastAsia="en-US" w:bidi="ar-SA"/>
      </w:rPr>
    </w:lvl>
    <w:lvl w:ilvl="6" w:tplc="CA5E23CA">
      <w:numFmt w:val="bullet"/>
      <w:lvlText w:val="•"/>
      <w:lvlJc w:val="left"/>
      <w:pPr>
        <w:ind w:left="6868" w:hanging="260"/>
      </w:pPr>
      <w:rPr>
        <w:rFonts w:hint="default"/>
        <w:lang w:val="ru-RU" w:eastAsia="en-US" w:bidi="ar-SA"/>
      </w:rPr>
    </w:lvl>
    <w:lvl w:ilvl="7" w:tplc="6DDC348A">
      <w:numFmt w:val="bullet"/>
      <w:lvlText w:val="•"/>
      <w:lvlJc w:val="left"/>
      <w:pPr>
        <w:ind w:left="7926" w:hanging="260"/>
      </w:pPr>
      <w:rPr>
        <w:rFonts w:hint="default"/>
        <w:lang w:val="ru-RU" w:eastAsia="en-US" w:bidi="ar-SA"/>
      </w:rPr>
    </w:lvl>
    <w:lvl w:ilvl="8" w:tplc="11DECA94">
      <w:numFmt w:val="bullet"/>
      <w:lvlText w:val="•"/>
      <w:lvlJc w:val="left"/>
      <w:pPr>
        <w:ind w:left="8984" w:hanging="260"/>
      </w:pPr>
      <w:rPr>
        <w:rFonts w:hint="default"/>
        <w:lang w:val="ru-RU" w:eastAsia="en-US" w:bidi="ar-SA"/>
      </w:rPr>
    </w:lvl>
  </w:abstractNum>
  <w:abstractNum w:abstractNumId="45">
    <w:nsid w:val="7ABC467B"/>
    <w:multiLevelType w:val="hybridMultilevel"/>
    <w:tmpl w:val="5B8EBF18"/>
    <w:lvl w:ilvl="0" w:tplc="71C6495A">
      <w:start w:val="1"/>
      <w:numFmt w:val="decimal"/>
      <w:lvlText w:val="%1."/>
      <w:lvlJc w:val="left"/>
      <w:pPr>
        <w:ind w:left="747" w:hanging="266"/>
        <w:jc w:val="left"/>
      </w:pPr>
      <w:rPr>
        <w:rFonts w:ascii="Times New Roman" w:eastAsia="Times New Roman" w:hAnsi="Times New Roman" w:cs="Times New Roman" w:hint="default"/>
        <w:b w:val="0"/>
        <w:bCs w:val="0"/>
        <w:i w:val="0"/>
        <w:iCs w:val="0"/>
        <w:w w:val="99"/>
        <w:sz w:val="20"/>
        <w:szCs w:val="20"/>
        <w:lang w:val="ru-RU" w:eastAsia="en-US" w:bidi="ar-SA"/>
      </w:rPr>
    </w:lvl>
    <w:lvl w:ilvl="1" w:tplc="77BA8F68">
      <w:numFmt w:val="bullet"/>
      <w:lvlText w:val="•"/>
      <w:lvlJc w:val="left"/>
      <w:pPr>
        <w:ind w:left="1776" w:hanging="266"/>
      </w:pPr>
      <w:rPr>
        <w:rFonts w:hint="default"/>
        <w:lang w:val="ru-RU" w:eastAsia="en-US" w:bidi="ar-SA"/>
      </w:rPr>
    </w:lvl>
    <w:lvl w:ilvl="2" w:tplc="28E43E24">
      <w:numFmt w:val="bullet"/>
      <w:lvlText w:val="•"/>
      <w:lvlJc w:val="left"/>
      <w:pPr>
        <w:ind w:left="2812" w:hanging="266"/>
      </w:pPr>
      <w:rPr>
        <w:rFonts w:hint="default"/>
        <w:lang w:val="ru-RU" w:eastAsia="en-US" w:bidi="ar-SA"/>
      </w:rPr>
    </w:lvl>
    <w:lvl w:ilvl="3" w:tplc="410E2C9E">
      <w:numFmt w:val="bullet"/>
      <w:lvlText w:val="•"/>
      <w:lvlJc w:val="left"/>
      <w:pPr>
        <w:ind w:left="3848" w:hanging="266"/>
      </w:pPr>
      <w:rPr>
        <w:rFonts w:hint="default"/>
        <w:lang w:val="ru-RU" w:eastAsia="en-US" w:bidi="ar-SA"/>
      </w:rPr>
    </w:lvl>
    <w:lvl w:ilvl="4" w:tplc="0DBAEE78">
      <w:numFmt w:val="bullet"/>
      <w:lvlText w:val="•"/>
      <w:lvlJc w:val="left"/>
      <w:pPr>
        <w:ind w:left="4884" w:hanging="266"/>
      </w:pPr>
      <w:rPr>
        <w:rFonts w:hint="default"/>
        <w:lang w:val="ru-RU" w:eastAsia="en-US" w:bidi="ar-SA"/>
      </w:rPr>
    </w:lvl>
    <w:lvl w:ilvl="5" w:tplc="15A6C7C6">
      <w:numFmt w:val="bullet"/>
      <w:lvlText w:val="•"/>
      <w:lvlJc w:val="left"/>
      <w:pPr>
        <w:ind w:left="5920" w:hanging="266"/>
      </w:pPr>
      <w:rPr>
        <w:rFonts w:hint="default"/>
        <w:lang w:val="ru-RU" w:eastAsia="en-US" w:bidi="ar-SA"/>
      </w:rPr>
    </w:lvl>
    <w:lvl w:ilvl="6" w:tplc="A6C20314">
      <w:numFmt w:val="bullet"/>
      <w:lvlText w:val="•"/>
      <w:lvlJc w:val="left"/>
      <w:pPr>
        <w:ind w:left="6956" w:hanging="266"/>
      </w:pPr>
      <w:rPr>
        <w:rFonts w:hint="default"/>
        <w:lang w:val="ru-RU" w:eastAsia="en-US" w:bidi="ar-SA"/>
      </w:rPr>
    </w:lvl>
    <w:lvl w:ilvl="7" w:tplc="77A2191E">
      <w:numFmt w:val="bullet"/>
      <w:lvlText w:val="•"/>
      <w:lvlJc w:val="left"/>
      <w:pPr>
        <w:ind w:left="7992" w:hanging="266"/>
      </w:pPr>
      <w:rPr>
        <w:rFonts w:hint="default"/>
        <w:lang w:val="ru-RU" w:eastAsia="en-US" w:bidi="ar-SA"/>
      </w:rPr>
    </w:lvl>
    <w:lvl w:ilvl="8" w:tplc="02C6A996">
      <w:numFmt w:val="bullet"/>
      <w:lvlText w:val="•"/>
      <w:lvlJc w:val="left"/>
      <w:pPr>
        <w:ind w:left="9028" w:hanging="266"/>
      </w:pPr>
      <w:rPr>
        <w:rFonts w:hint="default"/>
        <w:lang w:val="ru-RU" w:eastAsia="en-US" w:bidi="ar-SA"/>
      </w:rPr>
    </w:lvl>
  </w:abstractNum>
  <w:num w:numId="1">
    <w:abstractNumId w:val="37"/>
  </w:num>
  <w:num w:numId="2">
    <w:abstractNumId w:val="31"/>
  </w:num>
  <w:num w:numId="3">
    <w:abstractNumId w:val="29"/>
  </w:num>
  <w:num w:numId="4">
    <w:abstractNumId w:val="41"/>
  </w:num>
  <w:num w:numId="5">
    <w:abstractNumId w:val="4"/>
  </w:num>
  <w:num w:numId="6">
    <w:abstractNumId w:val="20"/>
  </w:num>
  <w:num w:numId="7">
    <w:abstractNumId w:val="10"/>
  </w:num>
  <w:num w:numId="8">
    <w:abstractNumId w:val="22"/>
  </w:num>
  <w:num w:numId="9">
    <w:abstractNumId w:val="5"/>
  </w:num>
  <w:num w:numId="10">
    <w:abstractNumId w:val="2"/>
  </w:num>
  <w:num w:numId="11">
    <w:abstractNumId w:val="28"/>
  </w:num>
  <w:num w:numId="12">
    <w:abstractNumId w:val="11"/>
  </w:num>
  <w:num w:numId="13">
    <w:abstractNumId w:val="34"/>
  </w:num>
  <w:num w:numId="14">
    <w:abstractNumId w:val="19"/>
  </w:num>
  <w:num w:numId="15">
    <w:abstractNumId w:val="45"/>
  </w:num>
  <w:num w:numId="16">
    <w:abstractNumId w:val="24"/>
  </w:num>
  <w:num w:numId="17">
    <w:abstractNumId w:val="44"/>
  </w:num>
  <w:num w:numId="18">
    <w:abstractNumId w:val="13"/>
  </w:num>
  <w:num w:numId="19">
    <w:abstractNumId w:val="39"/>
  </w:num>
  <w:num w:numId="20">
    <w:abstractNumId w:val="15"/>
  </w:num>
  <w:num w:numId="21">
    <w:abstractNumId w:val="1"/>
  </w:num>
  <w:num w:numId="22">
    <w:abstractNumId w:val="21"/>
  </w:num>
  <w:num w:numId="23">
    <w:abstractNumId w:val="7"/>
  </w:num>
  <w:num w:numId="24">
    <w:abstractNumId w:val="38"/>
  </w:num>
  <w:num w:numId="25">
    <w:abstractNumId w:val="14"/>
  </w:num>
  <w:num w:numId="26">
    <w:abstractNumId w:val="17"/>
  </w:num>
  <w:num w:numId="27">
    <w:abstractNumId w:val="30"/>
  </w:num>
  <w:num w:numId="28">
    <w:abstractNumId w:val="3"/>
  </w:num>
  <w:num w:numId="29">
    <w:abstractNumId w:val="12"/>
  </w:num>
  <w:num w:numId="30">
    <w:abstractNumId w:val="27"/>
  </w:num>
  <w:num w:numId="31">
    <w:abstractNumId w:val="6"/>
  </w:num>
  <w:num w:numId="32">
    <w:abstractNumId w:val="32"/>
  </w:num>
  <w:num w:numId="33">
    <w:abstractNumId w:val="36"/>
  </w:num>
  <w:num w:numId="34">
    <w:abstractNumId w:val="9"/>
  </w:num>
  <w:num w:numId="35">
    <w:abstractNumId w:val="23"/>
  </w:num>
  <w:num w:numId="36">
    <w:abstractNumId w:val="16"/>
  </w:num>
  <w:num w:numId="37">
    <w:abstractNumId w:val="25"/>
  </w:num>
  <w:num w:numId="38">
    <w:abstractNumId w:val="40"/>
  </w:num>
  <w:num w:numId="39">
    <w:abstractNumId w:val="18"/>
  </w:num>
  <w:num w:numId="40">
    <w:abstractNumId w:val="43"/>
  </w:num>
  <w:num w:numId="41">
    <w:abstractNumId w:val="42"/>
  </w:num>
  <w:num w:numId="42">
    <w:abstractNumId w:val="8"/>
  </w:num>
  <w:num w:numId="43">
    <w:abstractNumId w:val="26"/>
  </w:num>
  <w:num w:numId="44">
    <w:abstractNumId w:val="35"/>
  </w:num>
  <w:num w:numId="45">
    <w:abstractNumId w:val="0"/>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compat>
    <w:ulTrailSpace/>
    <w:shapeLayoutLikeWW8/>
    <w:useFELayout/>
  </w:compat>
  <w:rsids>
    <w:rsidRoot w:val="00940611"/>
    <w:rsid w:val="00016689"/>
    <w:rsid w:val="00033866"/>
    <w:rsid w:val="00036B2D"/>
    <w:rsid w:val="00096E7F"/>
    <w:rsid w:val="000D026F"/>
    <w:rsid w:val="00151AF8"/>
    <w:rsid w:val="001A2123"/>
    <w:rsid w:val="002332BC"/>
    <w:rsid w:val="004D196B"/>
    <w:rsid w:val="004F41E8"/>
    <w:rsid w:val="005128D5"/>
    <w:rsid w:val="005427EA"/>
    <w:rsid w:val="005C564A"/>
    <w:rsid w:val="005E4E8A"/>
    <w:rsid w:val="0062104F"/>
    <w:rsid w:val="006C6E95"/>
    <w:rsid w:val="0076197B"/>
    <w:rsid w:val="007D0910"/>
    <w:rsid w:val="007F67BB"/>
    <w:rsid w:val="008A0819"/>
    <w:rsid w:val="00910D13"/>
    <w:rsid w:val="00940611"/>
    <w:rsid w:val="00980B09"/>
    <w:rsid w:val="009D05E1"/>
    <w:rsid w:val="00A9562C"/>
    <w:rsid w:val="00AD6CE0"/>
    <w:rsid w:val="00B01564"/>
    <w:rsid w:val="00B06153"/>
    <w:rsid w:val="00B618B8"/>
    <w:rsid w:val="00BC7EF4"/>
    <w:rsid w:val="00D26B8C"/>
    <w:rsid w:val="00D51634"/>
    <w:rsid w:val="00E02C5C"/>
    <w:rsid w:val="00F31279"/>
    <w:rsid w:val="00FF3C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4061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40611"/>
    <w:tblPr>
      <w:tblInd w:w="0" w:type="dxa"/>
      <w:tblCellMar>
        <w:top w:w="0" w:type="dxa"/>
        <w:left w:w="0" w:type="dxa"/>
        <w:bottom w:w="0" w:type="dxa"/>
        <w:right w:w="0" w:type="dxa"/>
      </w:tblCellMar>
    </w:tblPr>
  </w:style>
  <w:style w:type="paragraph" w:styleId="a3">
    <w:name w:val="Body Text"/>
    <w:basedOn w:val="a"/>
    <w:uiPriority w:val="1"/>
    <w:qFormat/>
    <w:rsid w:val="00940611"/>
    <w:pPr>
      <w:spacing w:before="1"/>
      <w:ind w:left="484"/>
    </w:pPr>
    <w:rPr>
      <w:sz w:val="20"/>
      <w:szCs w:val="20"/>
    </w:rPr>
  </w:style>
  <w:style w:type="paragraph" w:customStyle="1" w:styleId="Heading1">
    <w:name w:val="Heading 1"/>
    <w:basedOn w:val="a"/>
    <w:uiPriority w:val="1"/>
    <w:qFormat/>
    <w:rsid w:val="00940611"/>
    <w:pPr>
      <w:ind w:left="334"/>
      <w:outlineLvl w:val="1"/>
    </w:pPr>
    <w:rPr>
      <w:sz w:val="24"/>
      <w:szCs w:val="24"/>
    </w:rPr>
  </w:style>
  <w:style w:type="paragraph" w:customStyle="1" w:styleId="Heading2">
    <w:name w:val="Heading 2"/>
    <w:basedOn w:val="a"/>
    <w:uiPriority w:val="1"/>
    <w:qFormat/>
    <w:rsid w:val="00940611"/>
    <w:pPr>
      <w:ind w:left="258"/>
      <w:outlineLvl w:val="2"/>
    </w:pPr>
    <w:rPr>
      <w:b/>
      <w:bCs/>
      <w:sz w:val="20"/>
      <w:szCs w:val="20"/>
    </w:rPr>
  </w:style>
  <w:style w:type="paragraph" w:customStyle="1" w:styleId="Heading3">
    <w:name w:val="Heading 3"/>
    <w:basedOn w:val="a"/>
    <w:uiPriority w:val="1"/>
    <w:qFormat/>
    <w:rsid w:val="00940611"/>
    <w:pPr>
      <w:spacing w:before="1"/>
      <w:ind w:left="258"/>
      <w:outlineLvl w:val="3"/>
    </w:pPr>
    <w:rPr>
      <w:b/>
      <w:bCs/>
      <w:sz w:val="20"/>
      <w:szCs w:val="20"/>
    </w:rPr>
  </w:style>
  <w:style w:type="paragraph" w:customStyle="1" w:styleId="Heading4">
    <w:name w:val="Heading 4"/>
    <w:basedOn w:val="a"/>
    <w:uiPriority w:val="1"/>
    <w:qFormat/>
    <w:rsid w:val="00940611"/>
    <w:pPr>
      <w:spacing w:before="1"/>
      <w:ind w:left="1037"/>
      <w:outlineLvl w:val="4"/>
    </w:pPr>
    <w:rPr>
      <w:b/>
      <w:bCs/>
      <w:i/>
      <w:iCs/>
      <w:sz w:val="20"/>
      <w:szCs w:val="20"/>
    </w:rPr>
  </w:style>
  <w:style w:type="paragraph" w:styleId="a4">
    <w:name w:val="List Paragraph"/>
    <w:basedOn w:val="a"/>
    <w:uiPriority w:val="1"/>
    <w:qFormat/>
    <w:rsid w:val="00940611"/>
    <w:pPr>
      <w:ind w:left="811" w:firstLine="225"/>
    </w:pPr>
  </w:style>
  <w:style w:type="paragraph" w:customStyle="1" w:styleId="TableParagraph">
    <w:name w:val="Table Paragraph"/>
    <w:basedOn w:val="a"/>
    <w:uiPriority w:val="1"/>
    <w:qFormat/>
    <w:rsid w:val="00940611"/>
    <w:pPr>
      <w:ind w:left="116"/>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8D04F-FDE1-420F-847F-D0DF6A5E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55</Pages>
  <Words>123704</Words>
  <Characters>705118</Characters>
  <Application>Microsoft Office Word</Application>
  <DocSecurity>0</DocSecurity>
  <Lines>5875</Lines>
  <Paragraphs>1654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cp:lastModifiedBy>
  <cp:revision>7</cp:revision>
  <cp:lastPrinted>2022-06-08T06:26:00Z</cp:lastPrinted>
  <dcterms:created xsi:type="dcterms:W3CDTF">2022-05-08T05:50:00Z</dcterms:created>
  <dcterms:modified xsi:type="dcterms:W3CDTF">2022-06-08T06:26:00Z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LastSaved">
    <vt:filetime>2022-06-02T00:00:00Z</vt:filetime>
  </property>
</Properties>
</file>